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C05" w:rsidRPr="00F71567" w:rsidRDefault="00730703">
      <w:pPr>
        <w:pStyle w:val="2"/>
        <w:spacing w:before="66"/>
        <w:ind w:left="0" w:right="284"/>
        <w:jc w:val="center"/>
      </w:pPr>
      <w:r w:rsidRPr="00F71567">
        <w:t>Муниципальное</w:t>
      </w:r>
      <w:r w:rsidRPr="00F71567">
        <w:rPr>
          <w:spacing w:val="-12"/>
        </w:rPr>
        <w:t xml:space="preserve"> </w:t>
      </w:r>
      <w:r w:rsidRPr="00F71567">
        <w:t>бюджетное</w:t>
      </w:r>
      <w:r w:rsidRPr="00F71567">
        <w:rPr>
          <w:spacing w:val="-11"/>
        </w:rPr>
        <w:t xml:space="preserve"> </w:t>
      </w:r>
      <w:r w:rsidRPr="00F71567">
        <w:t>общеобразовательное</w:t>
      </w:r>
      <w:r w:rsidRPr="00F71567">
        <w:rPr>
          <w:spacing w:val="-11"/>
        </w:rPr>
        <w:t xml:space="preserve"> </w:t>
      </w:r>
      <w:r w:rsidRPr="00F71567">
        <w:rPr>
          <w:spacing w:val="-2"/>
        </w:rPr>
        <w:t>учреждение</w:t>
      </w:r>
    </w:p>
    <w:p w:rsidR="004D4C05" w:rsidRPr="00F71567" w:rsidRDefault="00730703">
      <w:pPr>
        <w:spacing w:before="160"/>
        <w:ind w:left="2" w:right="282"/>
        <w:jc w:val="center"/>
        <w:rPr>
          <w:b/>
          <w:sz w:val="28"/>
        </w:rPr>
      </w:pPr>
      <w:r w:rsidRPr="00F71567">
        <w:rPr>
          <w:b/>
          <w:sz w:val="28"/>
        </w:rPr>
        <w:t>«Средняя</w:t>
      </w:r>
      <w:r w:rsidRPr="00F71567">
        <w:rPr>
          <w:b/>
          <w:spacing w:val="-6"/>
          <w:sz w:val="28"/>
        </w:rPr>
        <w:t xml:space="preserve"> </w:t>
      </w:r>
      <w:r w:rsidRPr="00F71567">
        <w:rPr>
          <w:b/>
          <w:sz w:val="28"/>
        </w:rPr>
        <w:t>школа</w:t>
      </w:r>
      <w:r w:rsidRPr="00F71567">
        <w:rPr>
          <w:b/>
          <w:spacing w:val="-7"/>
          <w:sz w:val="28"/>
        </w:rPr>
        <w:t xml:space="preserve"> </w:t>
      </w:r>
      <w:r w:rsidRPr="00F71567">
        <w:rPr>
          <w:b/>
          <w:sz w:val="28"/>
        </w:rPr>
        <w:t>№</w:t>
      </w:r>
      <w:r w:rsidRPr="00F71567">
        <w:rPr>
          <w:b/>
          <w:spacing w:val="-2"/>
          <w:sz w:val="28"/>
        </w:rPr>
        <w:t xml:space="preserve"> </w:t>
      </w:r>
      <w:r w:rsidR="0014460C" w:rsidRPr="00F71567">
        <w:rPr>
          <w:b/>
          <w:sz w:val="28"/>
        </w:rPr>
        <w:t>22</w:t>
      </w:r>
      <w:r w:rsidRPr="00F71567">
        <w:rPr>
          <w:b/>
          <w:sz w:val="28"/>
        </w:rPr>
        <w:t>»</w:t>
      </w:r>
      <w:r w:rsidRPr="00F71567">
        <w:rPr>
          <w:b/>
          <w:spacing w:val="-2"/>
          <w:sz w:val="28"/>
        </w:rPr>
        <w:t xml:space="preserve"> </w:t>
      </w:r>
      <w:r w:rsidRPr="00F71567">
        <w:rPr>
          <w:b/>
          <w:sz w:val="28"/>
        </w:rPr>
        <w:t>города</w:t>
      </w:r>
      <w:r w:rsidRPr="00F71567">
        <w:rPr>
          <w:b/>
          <w:spacing w:val="-6"/>
          <w:sz w:val="28"/>
        </w:rPr>
        <w:t xml:space="preserve"> </w:t>
      </w:r>
      <w:r w:rsidRPr="00F71567">
        <w:rPr>
          <w:b/>
          <w:spacing w:val="-2"/>
          <w:sz w:val="28"/>
        </w:rPr>
        <w:t>Смоленска</w:t>
      </w:r>
    </w:p>
    <w:p w:rsidR="004D4C05" w:rsidRPr="00F71567" w:rsidRDefault="004D4C05">
      <w:pPr>
        <w:pStyle w:val="a3"/>
        <w:ind w:left="0" w:firstLine="0"/>
        <w:jc w:val="left"/>
        <w:rPr>
          <w:b/>
          <w:sz w:val="20"/>
        </w:rPr>
      </w:pPr>
    </w:p>
    <w:p w:rsidR="004D4C05" w:rsidRPr="00F71567" w:rsidRDefault="004D4C05">
      <w:pPr>
        <w:pStyle w:val="a3"/>
        <w:spacing w:before="228"/>
        <w:ind w:left="0" w:firstLine="0"/>
        <w:jc w:val="left"/>
        <w:rPr>
          <w:b/>
          <w:sz w:val="20"/>
        </w:rPr>
      </w:pPr>
    </w:p>
    <w:tbl>
      <w:tblPr>
        <w:tblStyle w:val="TableNormal"/>
        <w:tblW w:w="0" w:type="auto"/>
        <w:tblInd w:w="350" w:type="dxa"/>
        <w:tblLayout w:type="fixed"/>
        <w:tblLook w:val="01E0" w:firstRow="1" w:lastRow="1" w:firstColumn="1" w:lastColumn="1" w:noHBand="0" w:noVBand="0"/>
      </w:tblPr>
      <w:tblGrid>
        <w:gridCol w:w="4993"/>
        <w:gridCol w:w="4137"/>
      </w:tblGrid>
      <w:tr w:rsidR="00F71567" w:rsidRPr="00F71567">
        <w:trPr>
          <w:trHeight w:val="1646"/>
        </w:trPr>
        <w:tc>
          <w:tcPr>
            <w:tcW w:w="4993" w:type="dxa"/>
          </w:tcPr>
          <w:p w:rsidR="004D4C05" w:rsidRPr="00F71567" w:rsidRDefault="00730703">
            <w:pPr>
              <w:pStyle w:val="TableParagraph"/>
              <w:spacing w:before="0" w:line="266" w:lineRule="exact"/>
              <w:ind w:left="50"/>
              <w:rPr>
                <w:sz w:val="24"/>
              </w:rPr>
            </w:pPr>
            <w:r w:rsidRPr="00F71567">
              <w:rPr>
                <w:spacing w:val="-2"/>
                <w:sz w:val="24"/>
              </w:rPr>
              <w:t>Принята</w:t>
            </w:r>
          </w:p>
          <w:p w:rsidR="004D4C05" w:rsidRPr="00F71567" w:rsidRDefault="00730703">
            <w:pPr>
              <w:pStyle w:val="TableParagraph"/>
              <w:spacing w:before="0"/>
              <w:ind w:left="50" w:right="789"/>
              <w:rPr>
                <w:sz w:val="24"/>
              </w:rPr>
            </w:pPr>
            <w:r w:rsidRPr="00F71567">
              <w:rPr>
                <w:sz w:val="24"/>
              </w:rPr>
              <w:t>решением</w:t>
            </w:r>
            <w:r w:rsidRPr="00F71567">
              <w:rPr>
                <w:spacing w:val="-15"/>
                <w:sz w:val="24"/>
              </w:rPr>
              <w:t xml:space="preserve"> </w:t>
            </w:r>
            <w:r w:rsidRPr="00F71567">
              <w:rPr>
                <w:sz w:val="24"/>
              </w:rPr>
              <w:t>педагогического</w:t>
            </w:r>
            <w:r w:rsidRPr="00F71567">
              <w:rPr>
                <w:spacing w:val="-15"/>
                <w:sz w:val="24"/>
              </w:rPr>
              <w:t xml:space="preserve"> </w:t>
            </w:r>
            <w:r w:rsidRPr="00F71567">
              <w:rPr>
                <w:sz w:val="24"/>
              </w:rPr>
              <w:t>совета МБОУ «СШ №</w:t>
            </w:r>
            <w:r w:rsidR="00186C35" w:rsidRPr="00F71567">
              <w:rPr>
                <w:sz w:val="24"/>
              </w:rPr>
              <w:t xml:space="preserve"> 22</w:t>
            </w:r>
            <w:r w:rsidRPr="00F71567">
              <w:rPr>
                <w:sz w:val="24"/>
              </w:rPr>
              <w:t>»</w:t>
            </w:r>
          </w:p>
          <w:p w:rsidR="004D4C05" w:rsidRPr="00F71567" w:rsidRDefault="00730703">
            <w:pPr>
              <w:pStyle w:val="TableParagraph"/>
              <w:spacing w:before="0"/>
              <w:ind w:left="50" w:right="2237"/>
              <w:rPr>
                <w:sz w:val="24"/>
              </w:rPr>
            </w:pPr>
            <w:r w:rsidRPr="00F71567">
              <w:rPr>
                <w:sz w:val="24"/>
              </w:rPr>
              <w:t>Протокол</w:t>
            </w:r>
            <w:r w:rsidRPr="00F71567">
              <w:rPr>
                <w:spacing w:val="-13"/>
                <w:sz w:val="24"/>
              </w:rPr>
              <w:t xml:space="preserve"> </w:t>
            </w:r>
            <w:r w:rsidRPr="00F71567">
              <w:rPr>
                <w:sz w:val="24"/>
              </w:rPr>
              <w:t>педсовета</w:t>
            </w:r>
            <w:r w:rsidRPr="00F71567">
              <w:rPr>
                <w:spacing w:val="-13"/>
                <w:sz w:val="24"/>
              </w:rPr>
              <w:t xml:space="preserve"> </w:t>
            </w:r>
            <w:r w:rsidRPr="00F71567">
              <w:rPr>
                <w:sz w:val="24"/>
              </w:rPr>
              <w:t>№</w:t>
            </w:r>
            <w:r w:rsidRPr="00F71567">
              <w:rPr>
                <w:spacing w:val="-12"/>
                <w:sz w:val="24"/>
              </w:rPr>
              <w:t xml:space="preserve"> </w:t>
            </w:r>
            <w:r w:rsidRPr="00F71567">
              <w:rPr>
                <w:sz w:val="24"/>
              </w:rPr>
              <w:t>1 от 29.08.2025г.</w:t>
            </w:r>
          </w:p>
        </w:tc>
        <w:tc>
          <w:tcPr>
            <w:tcW w:w="4137" w:type="dxa"/>
          </w:tcPr>
          <w:p w:rsidR="004D4C05" w:rsidRPr="00F71567" w:rsidRDefault="00730703">
            <w:pPr>
              <w:pStyle w:val="TableParagraph"/>
              <w:spacing w:before="0"/>
              <w:ind w:left="1437" w:right="1269"/>
              <w:rPr>
                <w:sz w:val="24"/>
              </w:rPr>
            </w:pPr>
            <w:r w:rsidRPr="00F71567">
              <w:rPr>
                <w:spacing w:val="-2"/>
                <w:sz w:val="24"/>
              </w:rPr>
              <w:t>«Утверждаю» Директор</w:t>
            </w:r>
          </w:p>
          <w:p w:rsidR="004D4C05" w:rsidRPr="00F71567" w:rsidRDefault="00730703">
            <w:pPr>
              <w:pStyle w:val="TableParagraph"/>
              <w:spacing w:before="0"/>
              <w:ind w:left="1437"/>
              <w:rPr>
                <w:sz w:val="24"/>
              </w:rPr>
            </w:pPr>
            <w:r w:rsidRPr="00F71567">
              <w:rPr>
                <w:sz w:val="24"/>
              </w:rPr>
              <w:t>МБОУ</w:t>
            </w:r>
            <w:r w:rsidRPr="00F71567">
              <w:rPr>
                <w:spacing w:val="-1"/>
                <w:sz w:val="24"/>
              </w:rPr>
              <w:t xml:space="preserve"> </w:t>
            </w:r>
            <w:r w:rsidRPr="00F71567">
              <w:rPr>
                <w:sz w:val="24"/>
              </w:rPr>
              <w:t>«СШ</w:t>
            </w:r>
            <w:r w:rsidRPr="00F71567">
              <w:rPr>
                <w:spacing w:val="-1"/>
                <w:sz w:val="24"/>
              </w:rPr>
              <w:t xml:space="preserve"> </w:t>
            </w:r>
            <w:r w:rsidRPr="00F71567">
              <w:rPr>
                <w:sz w:val="24"/>
              </w:rPr>
              <w:t>№</w:t>
            </w:r>
            <w:r w:rsidRPr="00F71567">
              <w:rPr>
                <w:spacing w:val="-1"/>
                <w:sz w:val="24"/>
              </w:rPr>
              <w:t xml:space="preserve"> </w:t>
            </w:r>
            <w:r w:rsidR="00186C35" w:rsidRPr="00F71567">
              <w:rPr>
                <w:spacing w:val="-5"/>
                <w:sz w:val="24"/>
              </w:rPr>
              <w:t>22</w:t>
            </w:r>
            <w:r w:rsidRPr="00F71567">
              <w:rPr>
                <w:spacing w:val="-5"/>
                <w:sz w:val="24"/>
              </w:rPr>
              <w:t>»</w:t>
            </w:r>
          </w:p>
          <w:p w:rsidR="00186C35" w:rsidRPr="00F71567" w:rsidRDefault="00186C35">
            <w:pPr>
              <w:pStyle w:val="TableParagraph"/>
              <w:spacing w:before="0"/>
              <w:ind w:left="1437" w:right="275"/>
              <w:rPr>
                <w:spacing w:val="-2"/>
                <w:sz w:val="24"/>
              </w:rPr>
            </w:pPr>
            <w:r w:rsidRPr="00F71567">
              <w:rPr>
                <w:spacing w:val="-2"/>
                <w:sz w:val="24"/>
              </w:rPr>
              <w:t>В.Е. Левченков</w:t>
            </w:r>
            <w:r w:rsidR="00730703" w:rsidRPr="00F71567">
              <w:rPr>
                <w:spacing w:val="-2"/>
                <w:sz w:val="24"/>
              </w:rPr>
              <w:t xml:space="preserve"> </w:t>
            </w:r>
          </w:p>
          <w:p w:rsidR="004D4C05" w:rsidRPr="00F71567" w:rsidRDefault="00730703" w:rsidP="00186C35">
            <w:pPr>
              <w:pStyle w:val="TableParagraph"/>
              <w:spacing w:before="0"/>
              <w:ind w:left="1437" w:right="275"/>
              <w:rPr>
                <w:sz w:val="24"/>
              </w:rPr>
            </w:pPr>
            <w:r w:rsidRPr="00F71567">
              <w:rPr>
                <w:spacing w:val="-2"/>
                <w:sz w:val="24"/>
              </w:rPr>
              <w:t>Приказ</w:t>
            </w:r>
            <w:r w:rsidRPr="00F71567">
              <w:rPr>
                <w:sz w:val="24"/>
              </w:rPr>
              <w:t>от 29.08.2025г. №</w:t>
            </w:r>
            <w:r w:rsidRPr="00F71567">
              <w:rPr>
                <w:spacing w:val="-1"/>
                <w:sz w:val="24"/>
              </w:rPr>
              <w:t xml:space="preserve"> </w:t>
            </w:r>
            <w:r w:rsidR="00186C35" w:rsidRPr="00F71567">
              <w:rPr>
                <w:sz w:val="24"/>
              </w:rPr>
              <w:t>14</w:t>
            </w:r>
            <w:r w:rsidRPr="00F71567">
              <w:rPr>
                <w:sz w:val="24"/>
              </w:rPr>
              <w:t>7-</w:t>
            </w:r>
            <w:r w:rsidRPr="00F71567">
              <w:rPr>
                <w:spacing w:val="-5"/>
                <w:sz w:val="24"/>
              </w:rPr>
              <w:t>ОД</w:t>
            </w:r>
          </w:p>
        </w:tc>
      </w:tr>
    </w:tbl>
    <w:p w:rsidR="004D4C05" w:rsidRPr="00F71567" w:rsidRDefault="004D4C05">
      <w:pPr>
        <w:pStyle w:val="a3"/>
        <w:ind w:left="0" w:firstLine="0"/>
        <w:jc w:val="left"/>
        <w:rPr>
          <w:b/>
          <w:sz w:val="42"/>
        </w:rPr>
      </w:pPr>
    </w:p>
    <w:p w:rsidR="004D4C05" w:rsidRPr="00F71567" w:rsidRDefault="004D4C05">
      <w:pPr>
        <w:pStyle w:val="a3"/>
        <w:ind w:left="0" w:firstLine="0"/>
        <w:jc w:val="left"/>
        <w:rPr>
          <w:b/>
          <w:sz w:val="42"/>
        </w:rPr>
      </w:pPr>
    </w:p>
    <w:p w:rsidR="004D4C05" w:rsidRPr="00F71567" w:rsidRDefault="004D4C05">
      <w:pPr>
        <w:pStyle w:val="a3"/>
        <w:ind w:left="0" w:firstLine="0"/>
        <w:jc w:val="left"/>
        <w:rPr>
          <w:b/>
          <w:sz w:val="42"/>
        </w:rPr>
      </w:pPr>
    </w:p>
    <w:p w:rsidR="004D4C05" w:rsidRPr="00F71567" w:rsidRDefault="004D4C05">
      <w:pPr>
        <w:pStyle w:val="a3"/>
        <w:spacing w:before="406"/>
        <w:ind w:left="0" w:firstLine="0"/>
        <w:jc w:val="left"/>
        <w:rPr>
          <w:b/>
          <w:sz w:val="42"/>
        </w:rPr>
      </w:pPr>
    </w:p>
    <w:p w:rsidR="004D4C05" w:rsidRPr="00F71567" w:rsidRDefault="00730703">
      <w:pPr>
        <w:pStyle w:val="a4"/>
        <w:ind w:left="2"/>
      </w:pPr>
      <w:r w:rsidRPr="00F71567">
        <w:t>ОБРАЗОВАТЕЛЬНАЯ</w:t>
      </w:r>
      <w:r w:rsidRPr="00F71567">
        <w:rPr>
          <w:spacing w:val="-8"/>
        </w:rPr>
        <w:t xml:space="preserve"> </w:t>
      </w:r>
      <w:r w:rsidRPr="00F71567">
        <w:rPr>
          <w:spacing w:val="-2"/>
        </w:rPr>
        <w:t>ПРОГРАММА</w:t>
      </w:r>
    </w:p>
    <w:p w:rsidR="004D4C05" w:rsidRPr="00F71567" w:rsidRDefault="00730703">
      <w:pPr>
        <w:pStyle w:val="a4"/>
      </w:pPr>
      <w:r w:rsidRPr="00F71567">
        <w:t>НАЧАЛЬНОГО</w:t>
      </w:r>
      <w:r w:rsidRPr="00F71567">
        <w:rPr>
          <w:spacing w:val="-4"/>
        </w:rPr>
        <w:t xml:space="preserve"> </w:t>
      </w:r>
      <w:r w:rsidRPr="00F71567">
        <w:t xml:space="preserve">ОБЩЕГО </w:t>
      </w:r>
      <w:r w:rsidRPr="00F71567">
        <w:rPr>
          <w:spacing w:val="-2"/>
        </w:rPr>
        <w:t>ОБРАЗОВАНИЯ</w:t>
      </w:r>
    </w:p>
    <w:p w:rsidR="004D4C05" w:rsidRPr="00F71567" w:rsidRDefault="004D4C05">
      <w:pPr>
        <w:pStyle w:val="a3"/>
        <w:ind w:left="0" w:firstLine="0"/>
        <w:jc w:val="left"/>
        <w:rPr>
          <w:b/>
          <w:sz w:val="42"/>
        </w:rPr>
      </w:pPr>
    </w:p>
    <w:p w:rsidR="004D4C05" w:rsidRPr="00F71567" w:rsidRDefault="004D4C05">
      <w:pPr>
        <w:pStyle w:val="a3"/>
        <w:ind w:left="0" w:firstLine="0"/>
        <w:jc w:val="left"/>
        <w:rPr>
          <w:b/>
          <w:sz w:val="42"/>
        </w:rPr>
      </w:pPr>
    </w:p>
    <w:p w:rsidR="004D4C05" w:rsidRPr="00F71567" w:rsidRDefault="004D4C05">
      <w:pPr>
        <w:pStyle w:val="a3"/>
        <w:ind w:left="0" w:firstLine="0"/>
        <w:jc w:val="left"/>
        <w:rPr>
          <w:b/>
          <w:sz w:val="42"/>
        </w:rPr>
      </w:pPr>
    </w:p>
    <w:p w:rsidR="004D4C05" w:rsidRPr="00F71567" w:rsidRDefault="004D4C05">
      <w:pPr>
        <w:pStyle w:val="a3"/>
        <w:ind w:left="0" w:firstLine="0"/>
        <w:jc w:val="left"/>
        <w:rPr>
          <w:b/>
          <w:sz w:val="42"/>
        </w:rPr>
      </w:pPr>
    </w:p>
    <w:p w:rsidR="004D4C05" w:rsidRPr="00F71567" w:rsidRDefault="004D4C05">
      <w:pPr>
        <w:pStyle w:val="a3"/>
        <w:ind w:left="0" w:firstLine="0"/>
        <w:jc w:val="left"/>
        <w:rPr>
          <w:b/>
          <w:sz w:val="42"/>
        </w:rPr>
      </w:pPr>
    </w:p>
    <w:p w:rsidR="004D4C05" w:rsidRPr="00F71567" w:rsidRDefault="004D4C05">
      <w:pPr>
        <w:pStyle w:val="a3"/>
        <w:ind w:left="0" w:firstLine="0"/>
        <w:jc w:val="left"/>
        <w:rPr>
          <w:b/>
          <w:sz w:val="42"/>
        </w:rPr>
      </w:pPr>
    </w:p>
    <w:p w:rsidR="004D4C05" w:rsidRPr="00F71567" w:rsidRDefault="004D4C05">
      <w:pPr>
        <w:pStyle w:val="a3"/>
        <w:ind w:left="0" w:firstLine="0"/>
        <w:jc w:val="left"/>
        <w:rPr>
          <w:b/>
          <w:sz w:val="42"/>
        </w:rPr>
      </w:pPr>
    </w:p>
    <w:p w:rsidR="004D4C05" w:rsidRPr="00F71567" w:rsidRDefault="004D4C05">
      <w:pPr>
        <w:pStyle w:val="a3"/>
        <w:ind w:left="0" w:firstLine="0"/>
        <w:jc w:val="left"/>
        <w:rPr>
          <w:b/>
          <w:sz w:val="42"/>
        </w:rPr>
      </w:pPr>
    </w:p>
    <w:p w:rsidR="004D4C05" w:rsidRPr="00F71567" w:rsidRDefault="004D4C05">
      <w:pPr>
        <w:pStyle w:val="a3"/>
        <w:ind w:left="0" w:firstLine="0"/>
        <w:jc w:val="left"/>
        <w:rPr>
          <w:b/>
          <w:sz w:val="42"/>
        </w:rPr>
      </w:pPr>
    </w:p>
    <w:p w:rsidR="004D4C05" w:rsidRPr="00F71567" w:rsidRDefault="004D4C05">
      <w:pPr>
        <w:pStyle w:val="a3"/>
        <w:ind w:left="0" w:firstLine="0"/>
        <w:jc w:val="left"/>
        <w:rPr>
          <w:b/>
          <w:sz w:val="42"/>
        </w:rPr>
      </w:pPr>
    </w:p>
    <w:p w:rsidR="004D4C05" w:rsidRPr="00F71567" w:rsidRDefault="004D4C05">
      <w:pPr>
        <w:pStyle w:val="a3"/>
        <w:ind w:left="0" w:firstLine="0"/>
        <w:jc w:val="left"/>
        <w:rPr>
          <w:b/>
          <w:sz w:val="42"/>
        </w:rPr>
      </w:pPr>
    </w:p>
    <w:p w:rsidR="004D4C05" w:rsidRPr="00F71567" w:rsidRDefault="004D4C05">
      <w:pPr>
        <w:pStyle w:val="a3"/>
        <w:ind w:left="0" w:firstLine="0"/>
        <w:jc w:val="left"/>
        <w:rPr>
          <w:b/>
          <w:sz w:val="42"/>
        </w:rPr>
      </w:pPr>
    </w:p>
    <w:p w:rsidR="004D4C05" w:rsidRPr="00F71567" w:rsidRDefault="004D4C05">
      <w:pPr>
        <w:pStyle w:val="a3"/>
        <w:spacing w:before="59"/>
        <w:ind w:left="0" w:firstLine="0"/>
        <w:jc w:val="left"/>
        <w:rPr>
          <w:b/>
          <w:sz w:val="42"/>
        </w:rPr>
      </w:pPr>
    </w:p>
    <w:p w:rsidR="004D4C05" w:rsidRPr="00F71567" w:rsidRDefault="00730703">
      <w:pPr>
        <w:pStyle w:val="1"/>
        <w:ind w:left="3867" w:right="4152"/>
        <w:jc w:val="center"/>
      </w:pPr>
      <w:r w:rsidRPr="00F71567">
        <w:rPr>
          <w:spacing w:val="-2"/>
        </w:rPr>
        <w:t xml:space="preserve">СМОЛЕНСК </w:t>
      </w:r>
      <w:r w:rsidRPr="00F71567">
        <w:rPr>
          <w:spacing w:val="-4"/>
        </w:rPr>
        <w:t>2025</w:t>
      </w:r>
    </w:p>
    <w:p w:rsidR="004D4C05" w:rsidRPr="00F71567" w:rsidRDefault="004D4C05">
      <w:pPr>
        <w:pStyle w:val="1"/>
        <w:jc w:val="center"/>
        <w:sectPr w:rsidR="004D4C05" w:rsidRPr="00F71567">
          <w:footerReference w:type="default" r:id="rId8"/>
          <w:type w:val="continuous"/>
          <w:pgSz w:w="11910" w:h="16390"/>
          <w:pgMar w:top="1480" w:right="283" w:bottom="1160" w:left="1417" w:header="0" w:footer="974" w:gutter="0"/>
          <w:pgNumType w:start="1"/>
          <w:cols w:space="720"/>
        </w:sectPr>
      </w:pPr>
    </w:p>
    <w:p w:rsidR="004D4C05" w:rsidRPr="00F71567" w:rsidRDefault="00730703">
      <w:pPr>
        <w:spacing w:before="61"/>
        <w:ind w:left="5" w:right="282"/>
        <w:jc w:val="center"/>
        <w:rPr>
          <w:b/>
          <w:sz w:val="24"/>
        </w:rPr>
      </w:pPr>
      <w:r w:rsidRPr="00F71567">
        <w:rPr>
          <w:b/>
          <w:spacing w:val="-2"/>
          <w:sz w:val="24"/>
        </w:rPr>
        <w:lastRenderedPageBreak/>
        <w:t>СОДЕРЖАНИЕ</w:t>
      </w:r>
    </w:p>
    <w:tbl>
      <w:tblPr>
        <w:tblStyle w:val="TableNormal"/>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49"/>
        <w:gridCol w:w="852"/>
      </w:tblGrid>
      <w:tr w:rsidR="00F71567" w:rsidRPr="00F71567">
        <w:trPr>
          <w:trHeight w:val="290"/>
        </w:trPr>
        <w:tc>
          <w:tcPr>
            <w:tcW w:w="8649" w:type="dxa"/>
          </w:tcPr>
          <w:p w:rsidR="004D4C05" w:rsidRPr="00F71567" w:rsidRDefault="00730703">
            <w:pPr>
              <w:pStyle w:val="TableParagraph"/>
              <w:spacing w:before="1" w:line="268" w:lineRule="exact"/>
              <w:ind w:left="107"/>
              <w:rPr>
                <w:b/>
                <w:sz w:val="25"/>
              </w:rPr>
            </w:pPr>
            <w:r w:rsidRPr="00F71567">
              <w:rPr>
                <w:b/>
                <w:sz w:val="25"/>
              </w:rPr>
              <w:t>1.</w:t>
            </w:r>
            <w:r w:rsidRPr="00F71567">
              <w:rPr>
                <w:b/>
                <w:spacing w:val="-9"/>
                <w:sz w:val="25"/>
              </w:rPr>
              <w:t xml:space="preserve"> </w:t>
            </w:r>
            <w:r w:rsidRPr="00F71567">
              <w:rPr>
                <w:b/>
                <w:sz w:val="25"/>
              </w:rPr>
              <w:t>Целевой</w:t>
            </w:r>
            <w:r w:rsidRPr="00F71567">
              <w:rPr>
                <w:b/>
                <w:spacing w:val="-5"/>
                <w:sz w:val="25"/>
              </w:rPr>
              <w:t xml:space="preserve"> </w:t>
            </w:r>
            <w:r w:rsidRPr="00F71567">
              <w:rPr>
                <w:b/>
                <w:spacing w:val="-2"/>
                <w:sz w:val="25"/>
              </w:rPr>
              <w:t>раздел</w:t>
            </w:r>
          </w:p>
        </w:tc>
        <w:tc>
          <w:tcPr>
            <w:tcW w:w="852" w:type="dxa"/>
          </w:tcPr>
          <w:p w:rsidR="004D4C05" w:rsidRPr="00F71567" w:rsidRDefault="00730703">
            <w:pPr>
              <w:pStyle w:val="TableParagraph"/>
              <w:spacing w:before="1" w:line="268" w:lineRule="exact"/>
              <w:ind w:left="1"/>
              <w:jc w:val="center"/>
              <w:rPr>
                <w:sz w:val="25"/>
              </w:rPr>
            </w:pPr>
            <w:r w:rsidRPr="00F71567">
              <w:rPr>
                <w:spacing w:val="-10"/>
                <w:sz w:val="25"/>
              </w:rPr>
              <w:t>3</w:t>
            </w:r>
          </w:p>
        </w:tc>
      </w:tr>
      <w:tr w:rsidR="00F71567" w:rsidRPr="00F71567">
        <w:trPr>
          <w:trHeight w:val="290"/>
        </w:trPr>
        <w:tc>
          <w:tcPr>
            <w:tcW w:w="8649" w:type="dxa"/>
          </w:tcPr>
          <w:p w:rsidR="004D4C05" w:rsidRPr="00F71567" w:rsidRDefault="00730703">
            <w:pPr>
              <w:pStyle w:val="TableParagraph"/>
              <w:spacing w:before="1" w:line="268" w:lineRule="exact"/>
              <w:ind w:left="107"/>
              <w:rPr>
                <w:sz w:val="25"/>
              </w:rPr>
            </w:pPr>
            <w:r w:rsidRPr="00F71567">
              <w:rPr>
                <w:sz w:val="25"/>
              </w:rPr>
              <w:t>1.1.</w:t>
            </w:r>
            <w:r w:rsidRPr="00F71567">
              <w:rPr>
                <w:spacing w:val="-14"/>
                <w:sz w:val="25"/>
              </w:rPr>
              <w:t xml:space="preserve"> </w:t>
            </w:r>
            <w:r w:rsidRPr="00F71567">
              <w:rPr>
                <w:sz w:val="25"/>
              </w:rPr>
              <w:t>Пояснительная</w:t>
            </w:r>
            <w:r w:rsidRPr="00F71567">
              <w:rPr>
                <w:spacing w:val="-13"/>
                <w:sz w:val="25"/>
              </w:rPr>
              <w:t xml:space="preserve"> </w:t>
            </w:r>
            <w:r w:rsidRPr="00F71567">
              <w:rPr>
                <w:spacing w:val="-2"/>
                <w:sz w:val="25"/>
              </w:rPr>
              <w:t>записка</w:t>
            </w:r>
          </w:p>
        </w:tc>
        <w:tc>
          <w:tcPr>
            <w:tcW w:w="852" w:type="dxa"/>
          </w:tcPr>
          <w:p w:rsidR="004D4C05" w:rsidRPr="00F71567" w:rsidRDefault="00730703">
            <w:pPr>
              <w:pStyle w:val="TableParagraph"/>
              <w:spacing w:before="1" w:line="268" w:lineRule="exact"/>
              <w:ind w:left="1"/>
              <w:jc w:val="center"/>
              <w:rPr>
                <w:sz w:val="25"/>
              </w:rPr>
            </w:pPr>
            <w:r w:rsidRPr="00F71567">
              <w:rPr>
                <w:spacing w:val="-10"/>
                <w:sz w:val="25"/>
              </w:rPr>
              <w:t>3</w:t>
            </w:r>
          </w:p>
        </w:tc>
      </w:tr>
      <w:tr w:rsidR="00F71567" w:rsidRPr="00F71567">
        <w:trPr>
          <w:trHeight w:val="607"/>
        </w:trPr>
        <w:tc>
          <w:tcPr>
            <w:tcW w:w="8649" w:type="dxa"/>
          </w:tcPr>
          <w:p w:rsidR="004D4C05" w:rsidRPr="00F71567" w:rsidRDefault="00730703">
            <w:pPr>
              <w:pStyle w:val="TableParagraph"/>
              <w:spacing w:before="1"/>
              <w:ind w:left="107" w:right="138"/>
              <w:rPr>
                <w:sz w:val="25"/>
              </w:rPr>
            </w:pPr>
            <w:r w:rsidRPr="00F71567">
              <w:rPr>
                <w:sz w:val="25"/>
              </w:rPr>
              <w:t>1.2.</w:t>
            </w:r>
            <w:r w:rsidRPr="00F71567">
              <w:rPr>
                <w:spacing w:val="-9"/>
                <w:sz w:val="25"/>
              </w:rPr>
              <w:t xml:space="preserve"> </w:t>
            </w:r>
            <w:r w:rsidRPr="00F71567">
              <w:rPr>
                <w:sz w:val="25"/>
              </w:rPr>
              <w:t>Планируемые</w:t>
            </w:r>
            <w:r w:rsidRPr="00F71567">
              <w:rPr>
                <w:spacing w:val="-9"/>
                <w:sz w:val="25"/>
              </w:rPr>
              <w:t xml:space="preserve"> </w:t>
            </w:r>
            <w:r w:rsidRPr="00F71567">
              <w:rPr>
                <w:sz w:val="25"/>
              </w:rPr>
              <w:t>результаты</w:t>
            </w:r>
            <w:r w:rsidRPr="00F71567">
              <w:rPr>
                <w:spacing w:val="-9"/>
                <w:sz w:val="25"/>
              </w:rPr>
              <w:t xml:space="preserve"> </w:t>
            </w:r>
            <w:r w:rsidRPr="00F71567">
              <w:rPr>
                <w:sz w:val="25"/>
              </w:rPr>
              <w:t>освоения</w:t>
            </w:r>
            <w:r w:rsidRPr="00F71567">
              <w:rPr>
                <w:spacing w:val="-6"/>
                <w:sz w:val="25"/>
              </w:rPr>
              <w:t xml:space="preserve"> </w:t>
            </w:r>
            <w:r w:rsidRPr="00F71567">
              <w:rPr>
                <w:sz w:val="25"/>
              </w:rPr>
              <w:t>образовательной</w:t>
            </w:r>
            <w:r w:rsidRPr="00F71567">
              <w:rPr>
                <w:spacing w:val="-8"/>
                <w:sz w:val="25"/>
              </w:rPr>
              <w:t xml:space="preserve"> </w:t>
            </w:r>
            <w:r w:rsidRPr="00F71567">
              <w:rPr>
                <w:sz w:val="25"/>
              </w:rPr>
              <w:t>программы начального общего образования</w:t>
            </w:r>
          </w:p>
        </w:tc>
        <w:tc>
          <w:tcPr>
            <w:tcW w:w="852" w:type="dxa"/>
          </w:tcPr>
          <w:p w:rsidR="004D4C05" w:rsidRPr="00F71567" w:rsidRDefault="00730703">
            <w:pPr>
              <w:pStyle w:val="TableParagraph"/>
              <w:spacing w:before="1"/>
              <w:ind w:left="1"/>
              <w:jc w:val="center"/>
              <w:rPr>
                <w:sz w:val="25"/>
              </w:rPr>
            </w:pPr>
            <w:r w:rsidRPr="00F71567">
              <w:rPr>
                <w:spacing w:val="-10"/>
                <w:sz w:val="25"/>
              </w:rPr>
              <w:t>6</w:t>
            </w:r>
          </w:p>
        </w:tc>
      </w:tr>
      <w:tr w:rsidR="00F71567" w:rsidRPr="00F71567">
        <w:trPr>
          <w:trHeight w:val="575"/>
        </w:trPr>
        <w:tc>
          <w:tcPr>
            <w:tcW w:w="8649" w:type="dxa"/>
          </w:tcPr>
          <w:p w:rsidR="004D4C05" w:rsidRPr="00F71567" w:rsidRDefault="00730703">
            <w:pPr>
              <w:pStyle w:val="TableParagraph"/>
              <w:spacing w:before="0" w:line="286" w:lineRule="exact"/>
              <w:ind w:left="107"/>
              <w:rPr>
                <w:sz w:val="25"/>
              </w:rPr>
            </w:pPr>
            <w:r w:rsidRPr="00F71567">
              <w:rPr>
                <w:sz w:val="25"/>
              </w:rPr>
              <w:t>1.3.</w:t>
            </w:r>
            <w:r w:rsidRPr="00F71567">
              <w:rPr>
                <w:spacing w:val="-8"/>
                <w:sz w:val="25"/>
              </w:rPr>
              <w:t xml:space="preserve"> </w:t>
            </w:r>
            <w:r w:rsidRPr="00F71567">
              <w:rPr>
                <w:sz w:val="25"/>
              </w:rPr>
              <w:t>Система</w:t>
            </w:r>
            <w:r w:rsidRPr="00F71567">
              <w:rPr>
                <w:spacing w:val="-8"/>
                <w:sz w:val="25"/>
              </w:rPr>
              <w:t xml:space="preserve"> </w:t>
            </w:r>
            <w:r w:rsidRPr="00F71567">
              <w:rPr>
                <w:sz w:val="25"/>
              </w:rPr>
              <w:t>оценки</w:t>
            </w:r>
            <w:r w:rsidRPr="00F71567">
              <w:rPr>
                <w:spacing w:val="-7"/>
                <w:sz w:val="25"/>
              </w:rPr>
              <w:t xml:space="preserve"> </w:t>
            </w:r>
            <w:r w:rsidRPr="00F71567">
              <w:rPr>
                <w:sz w:val="25"/>
              </w:rPr>
              <w:t>достижения</w:t>
            </w:r>
            <w:r w:rsidRPr="00F71567">
              <w:rPr>
                <w:spacing w:val="-8"/>
                <w:sz w:val="25"/>
              </w:rPr>
              <w:t xml:space="preserve"> </w:t>
            </w:r>
            <w:r w:rsidRPr="00F71567">
              <w:rPr>
                <w:sz w:val="25"/>
              </w:rPr>
              <w:t>планируемых</w:t>
            </w:r>
            <w:r w:rsidRPr="00F71567">
              <w:rPr>
                <w:spacing w:val="-8"/>
                <w:sz w:val="25"/>
              </w:rPr>
              <w:t xml:space="preserve"> </w:t>
            </w:r>
            <w:r w:rsidRPr="00F71567">
              <w:rPr>
                <w:sz w:val="25"/>
              </w:rPr>
              <w:t>результатов</w:t>
            </w:r>
            <w:r w:rsidRPr="00F71567">
              <w:rPr>
                <w:spacing w:val="-8"/>
                <w:sz w:val="25"/>
              </w:rPr>
              <w:t xml:space="preserve"> </w:t>
            </w:r>
            <w:r w:rsidRPr="00F71567">
              <w:rPr>
                <w:sz w:val="25"/>
              </w:rPr>
              <w:t>освоения образовательной программы начального общего образования</w:t>
            </w:r>
          </w:p>
        </w:tc>
        <w:tc>
          <w:tcPr>
            <w:tcW w:w="852" w:type="dxa"/>
          </w:tcPr>
          <w:p w:rsidR="004D4C05" w:rsidRPr="00F71567" w:rsidRDefault="00730703">
            <w:pPr>
              <w:pStyle w:val="TableParagraph"/>
              <w:spacing w:before="1"/>
              <w:ind w:left="1"/>
              <w:jc w:val="center"/>
              <w:rPr>
                <w:sz w:val="25"/>
              </w:rPr>
            </w:pPr>
            <w:r w:rsidRPr="00F71567">
              <w:rPr>
                <w:spacing w:val="-10"/>
                <w:sz w:val="25"/>
              </w:rPr>
              <w:t>6</w:t>
            </w:r>
          </w:p>
        </w:tc>
      </w:tr>
      <w:tr w:rsidR="00F71567" w:rsidRPr="00F71567">
        <w:trPr>
          <w:trHeight w:val="290"/>
        </w:trPr>
        <w:tc>
          <w:tcPr>
            <w:tcW w:w="8649" w:type="dxa"/>
          </w:tcPr>
          <w:p w:rsidR="004D4C05" w:rsidRPr="00F71567" w:rsidRDefault="00730703">
            <w:pPr>
              <w:pStyle w:val="TableParagraph"/>
              <w:spacing w:before="1" w:line="268" w:lineRule="exact"/>
              <w:ind w:left="107"/>
              <w:rPr>
                <w:b/>
                <w:sz w:val="25"/>
              </w:rPr>
            </w:pPr>
            <w:r w:rsidRPr="00F71567">
              <w:rPr>
                <w:b/>
                <w:sz w:val="25"/>
              </w:rPr>
              <w:t>2.</w:t>
            </w:r>
            <w:r w:rsidRPr="00F71567">
              <w:rPr>
                <w:b/>
                <w:spacing w:val="-14"/>
                <w:sz w:val="25"/>
              </w:rPr>
              <w:t xml:space="preserve"> </w:t>
            </w:r>
            <w:r w:rsidRPr="00F71567">
              <w:rPr>
                <w:b/>
                <w:sz w:val="25"/>
              </w:rPr>
              <w:t>Содержательный</w:t>
            </w:r>
            <w:r w:rsidRPr="00F71567">
              <w:rPr>
                <w:b/>
                <w:spacing w:val="-13"/>
                <w:sz w:val="25"/>
              </w:rPr>
              <w:t xml:space="preserve"> </w:t>
            </w:r>
            <w:r w:rsidRPr="00F71567">
              <w:rPr>
                <w:b/>
                <w:spacing w:val="-2"/>
                <w:sz w:val="25"/>
              </w:rPr>
              <w:t>раздел</w:t>
            </w:r>
          </w:p>
        </w:tc>
        <w:tc>
          <w:tcPr>
            <w:tcW w:w="852" w:type="dxa"/>
          </w:tcPr>
          <w:p w:rsidR="004D4C05" w:rsidRPr="00F71567" w:rsidRDefault="00730703">
            <w:pPr>
              <w:pStyle w:val="TableParagraph"/>
              <w:spacing w:before="1" w:line="268" w:lineRule="exact"/>
              <w:ind w:left="1"/>
              <w:jc w:val="center"/>
              <w:rPr>
                <w:sz w:val="25"/>
              </w:rPr>
            </w:pPr>
            <w:r w:rsidRPr="00F71567">
              <w:rPr>
                <w:spacing w:val="-5"/>
                <w:sz w:val="25"/>
              </w:rPr>
              <w:t>16</w:t>
            </w:r>
          </w:p>
        </w:tc>
      </w:tr>
      <w:tr w:rsidR="00F71567" w:rsidRPr="00F71567">
        <w:trPr>
          <w:trHeight w:val="290"/>
        </w:trPr>
        <w:tc>
          <w:tcPr>
            <w:tcW w:w="8649" w:type="dxa"/>
          </w:tcPr>
          <w:p w:rsidR="004D4C05" w:rsidRPr="00F71567" w:rsidRDefault="00730703">
            <w:pPr>
              <w:pStyle w:val="TableParagraph"/>
              <w:spacing w:before="1" w:line="268" w:lineRule="exact"/>
              <w:ind w:left="107"/>
              <w:rPr>
                <w:sz w:val="25"/>
              </w:rPr>
            </w:pPr>
            <w:r w:rsidRPr="00F71567">
              <w:rPr>
                <w:sz w:val="25"/>
              </w:rPr>
              <w:t>2.1.</w:t>
            </w:r>
            <w:r w:rsidRPr="00F71567">
              <w:rPr>
                <w:spacing w:val="-9"/>
                <w:sz w:val="25"/>
              </w:rPr>
              <w:t xml:space="preserve"> </w:t>
            </w:r>
            <w:r w:rsidRPr="00F71567">
              <w:rPr>
                <w:sz w:val="25"/>
              </w:rPr>
              <w:t>Рабочие</w:t>
            </w:r>
            <w:r w:rsidRPr="00F71567">
              <w:rPr>
                <w:spacing w:val="-8"/>
                <w:sz w:val="25"/>
              </w:rPr>
              <w:t xml:space="preserve"> </w:t>
            </w:r>
            <w:r w:rsidRPr="00F71567">
              <w:rPr>
                <w:sz w:val="25"/>
              </w:rPr>
              <w:t>программы</w:t>
            </w:r>
            <w:r w:rsidRPr="00F71567">
              <w:rPr>
                <w:spacing w:val="-7"/>
                <w:sz w:val="25"/>
              </w:rPr>
              <w:t xml:space="preserve"> </w:t>
            </w:r>
            <w:r w:rsidRPr="00F71567">
              <w:rPr>
                <w:sz w:val="25"/>
              </w:rPr>
              <w:t>по</w:t>
            </w:r>
            <w:r w:rsidRPr="00F71567">
              <w:rPr>
                <w:spacing w:val="-8"/>
                <w:sz w:val="25"/>
              </w:rPr>
              <w:t xml:space="preserve"> </w:t>
            </w:r>
            <w:r w:rsidRPr="00F71567">
              <w:rPr>
                <w:sz w:val="25"/>
              </w:rPr>
              <w:t>учебным</w:t>
            </w:r>
            <w:r w:rsidRPr="00F71567">
              <w:rPr>
                <w:spacing w:val="-7"/>
                <w:sz w:val="25"/>
              </w:rPr>
              <w:t xml:space="preserve"> </w:t>
            </w:r>
            <w:r w:rsidRPr="00F71567">
              <w:rPr>
                <w:spacing w:val="-2"/>
                <w:sz w:val="25"/>
              </w:rPr>
              <w:t>предметам</w:t>
            </w:r>
          </w:p>
        </w:tc>
        <w:tc>
          <w:tcPr>
            <w:tcW w:w="852" w:type="dxa"/>
          </w:tcPr>
          <w:p w:rsidR="004D4C05" w:rsidRPr="00F71567" w:rsidRDefault="00730703">
            <w:pPr>
              <w:pStyle w:val="TableParagraph"/>
              <w:spacing w:before="1" w:line="268" w:lineRule="exact"/>
              <w:ind w:left="1"/>
              <w:jc w:val="center"/>
              <w:rPr>
                <w:sz w:val="25"/>
              </w:rPr>
            </w:pPr>
            <w:r w:rsidRPr="00F71567">
              <w:rPr>
                <w:spacing w:val="-5"/>
                <w:sz w:val="25"/>
              </w:rPr>
              <w:t>16</w:t>
            </w:r>
          </w:p>
        </w:tc>
      </w:tr>
      <w:tr w:rsidR="00F71567" w:rsidRPr="00F71567">
        <w:trPr>
          <w:trHeight w:val="287"/>
        </w:trPr>
        <w:tc>
          <w:tcPr>
            <w:tcW w:w="8649" w:type="dxa"/>
          </w:tcPr>
          <w:p w:rsidR="004D4C05" w:rsidRPr="00F71567" w:rsidRDefault="00730703">
            <w:pPr>
              <w:pStyle w:val="TableParagraph"/>
              <w:spacing w:before="0" w:line="268" w:lineRule="exact"/>
              <w:ind w:left="107"/>
              <w:rPr>
                <w:sz w:val="25"/>
              </w:rPr>
            </w:pPr>
            <w:r w:rsidRPr="00F71567">
              <w:rPr>
                <w:sz w:val="25"/>
              </w:rPr>
              <w:t>2.1.1.</w:t>
            </w:r>
            <w:r w:rsidRPr="00F71567">
              <w:rPr>
                <w:spacing w:val="-11"/>
                <w:sz w:val="25"/>
              </w:rPr>
              <w:t xml:space="preserve"> </w:t>
            </w:r>
            <w:r w:rsidRPr="00F71567">
              <w:rPr>
                <w:sz w:val="25"/>
              </w:rPr>
              <w:t>Русский</w:t>
            </w:r>
            <w:r w:rsidRPr="00F71567">
              <w:rPr>
                <w:spacing w:val="-9"/>
                <w:sz w:val="25"/>
              </w:rPr>
              <w:t xml:space="preserve"> </w:t>
            </w:r>
            <w:r w:rsidRPr="00F71567">
              <w:rPr>
                <w:spacing w:val="-4"/>
                <w:sz w:val="25"/>
              </w:rPr>
              <w:t>язык</w:t>
            </w:r>
          </w:p>
        </w:tc>
        <w:tc>
          <w:tcPr>
            <w:tcW w:w="852" w:type="dxa"/>
          </w:tcPr>
          <w:p w:rsidR="004D4C05" w:rsidRPr="00F71567" w:rsidRDefault="00730703">
            <w:pPr>
              <w:pStyle w:val="TableParagraph"/>
              <w:spacing w:before="0" w:line="268" w:lineRule="exact"/>
              <w:ind w:left="1"/>
              <w:jc w:val="center"/>
              <w:rPr>
                <w:sz w:val="25"/>
              </w:rPr>
            </w:pPr>
            <w:r w:rsidRPr="00F71567">
              <w:rPr>
                <w:spacing w:val="-5"/>
                <w:sz w:val="25"/>
              </w:rPr>
              <w:t>16</w:t>
            </w:r>
          </w:p>
        </w:tc>
      </w:tr>
      <w:tr w:rsidR="00F71567" w:rsidRPr="00F71567">
        <w:trPr>
          <w:trHeight w:val="290"/>
        </w:trPr>
        <w:tc>
          <w:tcPr>
            <w:tcW w:w="8649" w:type="dxa"/>
          </w:tcPr>
          <w:p w:rsidR="004D4C05" w:rsidRPr="00F71567" w:rsidRDefault="00730703">
            <w:pPr>
              <w:pStyle w:val="TableParagraph"/>
              <w:spacing w:before="1" w:line="269" w:lineRule="exact"/>
              <w:ind w:left="107"/>
              <w:rPr>
                <w:sz w:val="25"/>
              </w:rPr>
            </w:pPr>
            <w:r w:rsidRPr="00F71567">
              <w:rPr>
                <w:sz w:val="25"/>
              </w:rPr>
              <w:t>2.1.2.</w:t>
            </w:r>
            <w:r w:rsidRPr="00F71567">
              <w:rPr>
                <w:spacing w:val="-13"/>
                <w:sz w:val="25"/>
              </w:rPr>
              <w:t xml:space="preserve"> </w:t>
            </w:r>
            <w:r w:rsidRPr="00F71567">
              <w:rPr>
                <w:sz w:val="25"/>
              </w:rPr>
              <w:t>Литературное</w:t>
            </w:r>
            <w:r w:rsidRPr="00F71567">
              <w:rPr>
                <w:spacing w:val="-13"/>
                <w:sz w:val="25"/>
              </w:rPr>
              <w:t xml:space="preserve"> </w:t>
            </w:r>
            <w:r w:rsidRPr="00F71567">
              <w:rPr>
                <w:spacing w:val="-2"/>
                <w:sz w:val="25"/>
              </w:rPr>
              <w:t>чтение</w:t>
            </w:r>
          </w:p>
        </w:tc>
        <w:tc>
          <w:tcPr>
            <w:tcW w:w="852" w:type="dxa"/>
          </w:tcPr>
          <w:p w:rsidR="004D4C05" w:rsidRPr="00F71567" w:rsidRDefault="00730703">
            <w:pPr>
              <w:pStyle w:val="TableParagraph"/>
              <w:spacing w:before="1" w:line="269" w:lineRule="exact"/>
              <w:ind w:left="1"/>
              <w:jc w:val="center"/>
              <w:rPr>
                <w:sz w:val="25"/>
              </w:rPr>
            </w:pPr>
            <w:r w:rsidRPr="00F71567">
              <w:rPr>
                <w:spacing w:val="-5"/>
                <w:sz w:val="25"/>
              </w:rPr>
              <w:t>89</w:t>
            </w:r>
          </w:p>
        </w:tc>
      </w:tr>
      <w:tr w:rsidR="00F71567" w:rsidRPr="00F71567">
        <w:trPr>
          <w:trHeight w:val="290"/>
        </w:trPr>
        <w:tc>
          <w:tcPr>
            <w:tcW w:w="8649" w:type="dxa"/>
          </w:tcPr>
          <w:p w:rsidR="004D4C05" w:rsidRPr="00F71567" w:rsidRDefault="00730703">
            <w:pPr>
              <w:pStyle w:val="TableParagraph"/>
              <w:spacing w:before="1" w:line="268" w:lineRule="exact"/>
              <w:ind w:left="107"/>
              <w:rPr>
                <w:sz w:val="25"/>
              </w:rPr>
            </w:pPr>
            <w:r w:rsidRPr="00F71567">
              <w:rPr>
                <w:sz w:val="25"/>
              </w:rPr>
              <w:t>2.1.3.</w:t>
            </w:r>
            <w:r w:rsidRPr="00F71567">
              <w:rPr>
                <w:spacing w:val="-12"/>
                <w:sz w:val="25"/>
              </w:rPr>
              <w:t xml:space="preserve"> </w:t>
            </w:r>
            <w:r w:rsidRPr="00F71567">
              <w:rPr>
                <w:sz w:val="25"/>
              </w:rPr>
              <w:t>Английский</w:t>
            </w:r>
            <w:r w:rsidRPr="00F71567">
              <w:rPr>
                <w:spacing w:val="-11"/>
                <w:sz w:val="25"/>
              </w:rPr>
              <w:t xml:space="preserve"> </w:t>
            </w:r>
            <w:r w:rsidRPr="00F71567">
              <w:rPr>
                <w:spacing w:val="-4"/>
                <w:sz w:val="25"/>
              </w:rPr>
              <w:t>язык</w:t>
            </w:r>
          </w:p>
        </w:tc>
        <w:tc>
          <w:tcPr>
            <w:tcW w:w="852" w:type="dxa"/>
          </w:tcPr>
          <w:p w:rsidR="004D4C05" w:rsidRPr="00F71567" w:rsidRDefault="00730703">
            <w:pPr>
              <w:pStyle w:val="TableParagraph"/>
              <w:spacing w:before="1" w:line="268" w:lineRule="exact"/>
              <w:ind w:left="1"/>
              <w:jc w:val="center"/>
              <w:rPr>
                <w:sz w:val="25"/>
              </w:rPr>
            </w:pPr>
            <w:r w:rsidRPr="00F71567">
              <w:rPr>
                <w:spacing w:val="-5"/>
                <w:sz w:val="25"/>
              </w:rPr>
              <w:t>159</w:t>
            </w:r>
          </w:p>
        </w:tc>
      </w:tr>
      <w:tr w:rsidR="00F71567" w:rsidRPr="00F71567">
        <w:trPr>
          <w:trHeight w:val="290"/>
        </w:trPr>
        <w:tc>
          <w:tcPr>
            <w:tcW w:w="8649" w:type="dxa"/>
          </w:tcPr>
          <w:p w:rsidR="004D4C05" w:rsidRPr="00F71567" w:rsidRDefault="00730703">
            <w:pPr>
              <w:pStyle w:val="TableParagraph"/>
              <w:spacing w:before="1" w:line="268" w:lineRule="exact"/>
              <w:ind w:left="107"/>
              <w:rPr>
                <w:sz w:val="25"/>
              </w:rPr>
            </w:pPr>
            <w:r w:rsidRPr="00F71567">
              <w:rPr>
                <w:sz w:val="25"/>
              </w:rPr>
              <w:t>2.1.4.</w:t>
            </w:r>
            <w:r w:rsidRPr="00F71567">
              <w:rPr>
                <w:spacing w:val="-7"/>
                <w:sz w:val="25"/>
              </w:rPr>
              <w:t xml:space="preserve"> </w:t>
            </w:r>
            <w:r w:rsidRPr="00F71567">
              <w:rPr>
                <w:spacing w:val="-2"/>
                <w:sz w:val="25"/>
              </w:rPr>
              <w:t>Математика</w:t>
            </w:r>
          </w:p>
        </w:tc>
        <w:tc>
          <w:tcPr>
            <w:tcW w:w="852" w:type="dxa"/>
          </w:tcPr>
          <w:p w:rsidR="004D4C05" w:rsidRPr="00F71567" w:rsidRDefault="00730703">
            <w:pPr>
              <w:pStyle w:val="TableParagraph"/>
              <w:spacing w:before="1" w:line="268" w:lineRule="exact"/>
              <w:ind w:left="1"/>
              <w:jc w:val="center"/>
              <w:rPr>
                <w:sz w:val="25"/>
              </w:rPr>
            </w:pPr>
            <w:r w:rsidRPr="00F71567">
              <w:rPr>
                <w:spacing w:val="-5"/>
                <w:sz w:val="25"/>
              </w:rPr>
              <w:t>207</w:t>
            </w:r>
          </w:p>
        </w:tc>
      </w:tr>
      <w:tr w:rsidR="00F71567" w:rsidRPr="00F71567">
        <w:trPr>
          <w:trHeight w:val="287"/>
        </w:trPr>
        <w:tc>
          <w:tcPr>
            <w:tcW w:w="8649" w:type="dxa"/>
          </w:tcPr>
          <w:p w:rsidR="004D4C05" w:rsidRPr="00F71567" w:rsidRDefault="00730703">
            <w:pPr>
              <w:pStyle w:val="TableParagraph"/>
              <w:spacing w:before="0" w:line="268" w:lineRule="exact"/>
              <w:ind w:left="107"/>
              <w:rPr>
                <w:sz w:val="25"/>
              </w:rPr>
            </w:pPr>
            <w:r w:rsidRPr="00F71567">
              <w:rPr>
                <w:sz w:val="25"/>
              </w:rPr>
              <w:t>2.1.5.</w:t>
            </w:r>
            <w:r w:rsidRPr="00F71567">
              <w:rPr>
                <w:spacing w:val="-15"/>
                <w:sz w:val="25"/>
              </w:rPr>
              <w:t xml:space="preserve"> </w:t>
            </w:r>
            <w:r w:rsidRPr="00F71567">
              <w:rPr>
                <w:sz w:val="25"/>
              </w:rPr>
              <w:t>Окружающий</w:t>
            </w:r>
            <w:r w:rsidRPr="00F71567">
              <w:rPr>
                <w:spacing w:val="-13"/>
                <w:sz w:val="25"/>
              </w:rPr>
              <w:t xml:space="preserve"> </w:t>
            </w:r>
            <w:r w:rsidRPr="00F71567">
              <w:rPr>
                <w:spacing w:val="-5"/>
                <w:sz w:val="25"/>
              </w:rPr>
              <w:t>мир</w:t>
            </w:r>
          </w:p>
        </w:tc>
        <w:tc>
          <w:tcPr>
            <w:tcW w:w="852" w:type="dxa"/>
          </w:tcPr>
          <w:p w:rsidR="004D4C05" w:rsidRPr="00F71567" w:rsidRDefault="00730703">
            <w:pPr>
              <w:pStyle w:val="TableParagraph"/>
              <w:spacing w:before="0" w:line="268" w:lineRule="exact"/>
              <w:ind w:left="1"/>
              <w:jc w:val="center"/>
              <w:rPr>
                <w:sz w:val="25"/>
              </w:rPr>
            </w:pPr>
            <w:r w:rsidRPr="00F71567">
              <w:rPr>
                <w:spacing w:val="-5"/>
                <w:sz w:val="25"/>
              </w:rPr>
              <w:t>241</w:t>
            </w:r>
          </w:p>
        </w:tc>
      </w:tr>
      <w:tr w:rsidR="00F71567" w:rsidRPr="00F71567">
        <w:trPr>
          <w:trHeight w:val="290"/>
        </w:trPr>
        <w:tc>
          <w:tcPr>
            <w:tcW w:w="8649" w:type="dxa"/>
          </w:tcPr>
          <w:p w:rsidR="004D4C05" w:rsidRPr="00F71567" w:rsidRDefault="00730703">
            <w:pPr>
              <w:pStyle w:val="TableParagraph"/>
              <w:spacing w:before="1" w:line="268" w:lineRule="exact"/>
              <w:ind w:left="107"/>
              <w:rPr>
                <w:sz w:val="25"/>
              </w:rPr>
            </w:pPr>
            <w:r w:rsidRPr="00F71567">
              <w:rPr>
                <w:sz w:val="25"/>
              </w:rPr>
              <w:t>2.1.6.</w:t>
            </w:r>
            <w:r w:rsidRPr="00F71567">
              <w:rPr>
                <w:spacing w:val="-10"/>
                <w:sz w:val="25"/>
              </w:rPr>
              <w:t xml:space="preserve"> </w:t>
            </w:r>
            <w:r w:rsidRPr="00F71567">
              <w:rPr>
                <w:sz w:val="25"/>
              </w:rPr>
              <w:t>Основы</w:t>
            </w:r>
            <w:r w:rsidRPr="00F71567">
              <w:rPr>
                <w:spacing w:val="-9"/>
                <w:sz w:val="25"/>
              </w:rPr>
              <w:t xml:space="preserve"> </w:t>
            </w:r>
            <w:r w:rsidRPr="00F71567">
              <w:rPr>
                <w:sz w:val="25"/>
              </w:rPr>
              <w:t>религиозных</w:t>
            </w:r>
            <w:r w:rsidRPr="00F71567">
              <w:rPr>
                <w:spacing w:val="-10"/>
                <w:sz w:val="25"/>
              </w:rPr>
              <w:t xml:space="preserve"> </w:t>
            </w:r>
            <w:r w:rsidRPr="00F71567">
              <w:rPr>
                <w:sz w:val="25"/>
              </w:rPr>
              <w:t>культур</w:t>
            </w:r>
            <w:r w:rsidRPr="00F71567">
              <w:rPr>
                <w:spacing w:val="-9"/>
                <w:sz w:val="25"/>
              </w:rPr>
              <w:t xml:space="preserve"> </w:t>
            </w:r>
            <w:r w:rsidRPr="00F71567">
              <w:rPr>
                <w:sz w:val="25"/>
              </w:rPr>
              <w:t>и</w:t>
            </w:r>
            <w:r w:rsidRPr="00F71567">
              <w:rPr>
                <w:spacing w:val="-9"/>
                <w:sz w:val="25"/>
              </w:rPr>
              <w:t xml:space="preserve"> </w:t>
            </w:r>
            <w:r w:rsidRPr="00F71567">
              <w:rPr>
                <w:sz w:val="25"/>
              </w:rPr>
              <w:t>светской</w:t>
            </w:r>
            <w:r w:rsidRPr="00F71567">
              <w:rPr>
                <w:spacing w:val="-8"/>
                <w:sz w:val="25"/>
              </w:rPr>
              <w:t xml:space="preserve"> </w:t>
            </w:r>
            <w:r w:rsidRPr="00F71567">
              <w:rPr>
                <w:spacing w:val="-2"/>
                <w:sz w:val="25"/>
              </w:rPr>
              <w:t>этики</w:t>
            </w:r>
          </w:p>
        </w:tc>
        <w:tc>
          <w:tcPr>
            <w:tcW w:w="852" w:type="dxa"/>
          </w:tcPr>
          <w:p w:rsidR="004D4C05" w:rsidRPr="00F71567" w:rsidRDefault="00730703">
            <w:pPr>
              <w:pStyle w:val="TableParagraph"/>
              <w:spacing w:before="1" w:line="268" w:lineRule="exact"/>
              <w:ind w:left="1"/>
              <w:jc w:val="center"/>
              <w:rPr>
                <w:sz w:val="25"/>
              </w:rPr>
            </w:pPr>
            <w:r w:rsidRPr="00F71567">
              <w:rPr>
                <w:spacing w:val="-5"/>
                <w:sz w:val="25"/>
              </w:rPr>
              <w:t>285</w:t>
            </w:r>
          </w:p>
        </w:tc>
      </w:tr>
      <w:tr w:rsidR="00F71567" w:rsidRPr="00F71567">
        <w:trPr>
          <w:trHeight w:val="290"/>
        </w:trPr>
        <w:tc>
          <w:tcPr>
            <w:tcW w:w="8649" w:type="dxa"/>
          </w:tcPr>
          <w:p w:rsidR="004D4C05" w:rsidRPr="00F71567" w:rsidRDefault="00730703">
            <w:pPr>
              <w:pStyle w:val="TableParagraph"/>
              <w:spacing w:before="1" w:line="268" w:lineRule="exact"/>
              <w:ind w:left="107"/>
              <w:rPr>
                <w:sz w:val="25"/>
              </w:rPr>
            </w:pPr>
            <w:r w:rsidRPr="00F71567">
              <w:rPr>
                <w:sz w:val="25"/>
              </w:rPr>
              <w:t>2.1.7.</w:t>
            </w:r>
            <w:r w:rsidRPr="00F71567">
              <w:rPr>
                <w:spacing w:val="-15"/>
                <w:sz w:val="25"/>
              </w:rPr>
              <w:t xml:space="preserve"> </w:t>
            </w:r>
            <w:r w:rsidRPr="00F71567">
              <w:rPr>
                <w:sz w:val="25"/>
              </w:rPr>
              <w:t>Изобразительное</w:t>
            </w:r>
            <w:r w:rsidRPr="00F71567">
              <w:rPr>
                <w:spacing w:val="-13"/>
                <w:sz w:val="25"/>
              </w:rPr>
              <w:t xml:space="preserve"> </w:t>
            </w:r>
            <w:r w:rsidRPr="00F71567">
              <w:rPr>
                <w:spacing w:val="-2"/>
                <w:sz w:val="25"/>
              </w:rPr>
              <w:t>искусство</w:t>
            </w:r>
          </w:p>
        </w:tc>
        <w:tc>
          <w:tcPr>
            <w:tcW w:w="852" w:type="dxa"/>
          </w:tcPr>
          <w:p w:rsidR="004D4C05" w:rsidRPr="00F71567" w:rsidRDefault="00730703">
            <w:pPr>
              <w:pStyle w:val="TableParagraph"/>
              <w:spacing w:before="1" w:line="268" w:lineRule="exact"/>
              <w:ind w:left="1"/>
              <w:jc w:val="center"/>
              <w:rPr>
                <w:sz w:val="25"/>
              </w:rPr>
            </w:pPr>
            <w:r w:rsidRPr="00F71567">
              <w:rPr>
                <w:spacing w:val="-5"/>
                <w:sz w:val="25"/>
              </w:rPr>
              <w:t>307</w:t>
            </w:r>
          </w:p>
        </w:tc>
      </w:tr>
      <w:tr w:rsidR="00F71567" w:rsidRPr="00F71567">
        <w:trPr>
          <w:trHeight w:val="287"/>
        </w:trPr>
        <w:tc>
          <w:tcPr>
            <w:tcW w:w="8649" w:type="dxa"/>
          </w:tcPr>
          <w:p w:rsidR="004D4C05" w:rsidRPr="00F71567" w:rsidRDefault="00730703">
            <w:pPr>
              <w:pStyle w:val="TableParagraph"/>
              <w:spacing w:before="0" w:line="268" w:lineRule="exact"/>
              <w:ind w:left="107"/>
              <w:rPr>
                <w:sz w:val="25"/>
              </w:rPr>
            </w:pPr>
            <w:r w:rsidRPr="00F71567">
              <w:rPr>
                <w:sz w:val="25"/>
              </w:rPr>
              <w:t>2.1.8.</w:t>
            </w:r>
            <w:r w:rsidRPr="00F71567">
              <w:rPr>
                <w:spacing w:val="-7"/>
                <w:sz w:val="25"/>
              </w:rPr>
              <w:t xml:space="preserve"> </w:t>
            </w:r>
            <w:r w:rsidRPr="00F71567">
              <w:rPr>
                <w:spacing w:val="-2"/>
                <w:sz w:val="25"/>
              </w:rPr>
              <w:t>Музыка</w:t>
            </w:r>
          </w:p>
        </w:tc>
        <w:tc>
          <w:tcPr>
            <w:tcW w:w="852" w:type="dxa"/>
          </w:tcPr>
          <w:p w:rsidR="004D4C05" w:rsidRPr="00F71567" w:rsidRDefault="00730703">
            <w:pPr>
              <w:pStyle w:val="TableParagraph"/>
              <w:spacing w:before="0" w:line="268" w:lineRule="exact"/>
              <w:ind w:left="1"/>
              <w:jc w:val="center"/>
              <w:rPr>
                <w:sz w:val="25"/>
              </w:rPr>
            </w:pPr>
            <w:r w:rsidRPr="00F71567">
              <w:rPr>
                <w:spacing w:val="-5"/>
                <w:sz w:val="25"/>
              </w:rPr>
              <w:t>338</w:t>
            </w:r>
          </w:p>
        </w:tc>
      </w:tr>
      <w:tr w:rsidR="00F71567" w:rsidRPr="00F71567">
        <w:trPr>
          <w:trHeight w:val="290"/>
        </w:trPr>
        <w:tc>
          <w:tcPr>
            <w:tcW w:w="8649" w:type="dxa"/>
          </w:tcPr>
          <w:p w:rsidR="004D4C05" w:rsidRPr="00F71567" w:rsidRDefault="00730703">
            <w:pPr>
              <w:pStyle w:val="TableParagraph"/>
              <w:spacing w:before="1" w:line="268" w:lineRule="exact"/>
              <w:ind w:left="107"/>
              <w:rPr>
                <w:sz w:val="25"/>
              </w:rPr>
            </w:pPr>
            <w:r w:rsidRPr="00F71567">
              <w:rPr>
                <w:sz w:val="25"/>
              </w:rPr>
              <w:t>2.1.9.</w:t>
            </w:r>
            <w:r w:rsidRPr="00F71567">
              <w:rPr>
                <w:spacing w:val="-7"/>
                <w:sz w:val="25"/>
              </w:rPr>
              <w:t xml:space="preserve"> </w:t>
            </w:r>
            <w:r w:rsidRPr="00F71567">
              <w:rPr>
                <w:sz w:val="25"/>
              </w:rPr>
              <w:t>Труд</w:t>
            </w:r>
            <w:r w:rsidRPr="00F71567">
              <w:rPr>
                <w:spacing w:val="-6"/>
                <w:sz w:val="25"/>
              </w:rPr>
              <w:t xml:space="preserve"> </w:t>
            </w:r>
            <w:r w:rsidRPr="00F71567">
              <w:rPr>
                <w:spacing w:val="-2"/>
                <w:sz w:val="25"/>
              </w:rPr>
              <w:t>(технология)</w:t>
            </w:r>
          </w:p>
        </w:tc>
        <w:tc>
          <w:tcPr>
            <w:tcW w:w="852" w:type="dxa"/>
          </w:tcPr>
          <w:p w:rsidR="004D4C05" w:rsidRPr="00F71567" w:rsidRDefault="00730703">
            <w:pPr>
              <w:pStyle w:val="TableParagraph"/>
              <w:spacing w:before="1" w:line="268" w:lineRule="exact"/>
              <w:ind w:left="1"/>
              <w:jc w:val="center"/>
              <w:rPr>
                <w:sz w:val="25"/>
              </w:rPr>
            </w:pPr>
            <w:r w:rsidRPr="00F71567">
              <w:rPr>
                <w:spacing w:val="-5"/>
                <w:sz w:val="25"/>
              </w:rPr>
              <w:t>378</w:t>
            </w:r>
          </w:p>
        </w:tc>
      </w:tr>
      <w:tr w:rsidR="00F71567" w:rsidRPr="00F71567">
        <w:trPr>
          <w:trHeight w:val="290"/>
        </w:trPr>
        <w:tc>
          <w:tcPr>
            <w:tcW w:w="8649" w:type="dxa"/>
          </w:tcPr>
          <w:p w:rsidR="004D4C05" w:rsidRPr="00F71567" w:rsidRDefault="00730703">
            <w:pPr>
              <w:pStyle w:val="TableParagraph"/>
              <w:spacing w:before="1" w:line="268" w:lineRule="exact"/>
              <w:ind w:left="107"/>
              <w:rPr>
                <w:sz w:val="25"/>
              </w:rPr>
            </w:pPr>
            <w:r w:rsidRPr="00F71567">
              <w:rPr>
                <w:sz w:val="25"/>
              </w:rPr>
              <w:t>2.1.10.</w:t>
            </w:r>
            <w:r w:rsidRPr="00F71567">
              <w:rPr>
                <w:spacing w:val="-14"/>
                <w:sz w:val="25"/>
              </w:rPr>
              <w:t xml:space="preserve"> </w:t>
            </w:r>
            <w:r w:rsidRPr="00F71567">
              <w:rPr>
                <w:sz w:val="25"/>
              </w:rPr>
              <w:t>Физическая</w:t>
            </w:r>
            <w:r w:rsidRPr="00F71567">
              <w:rPr>
                <w:spacing w:val="-13"/>
                <w:sz w:val="25"/>
              </w:rPr>
              <w:t xml:space="preserve"> </w:t>
            </w:r>
            <w:r w:rsidRPr="00F71567">
              <w:rPr>
                <w:spacing w:val="-2"/>
                <w:sz w:val="25"/>
              </w:rPr>
              <w:t>культура</w:t>
            </w:r>
          </w:p>
        </w:tc>
        <w:tc>
          <w:tcPr>
            <w:tcW w:w="852" w:type="dxa"/>
          </w:tcPr>
          <w:p w:rsidR="004D4C05" w:rsidRPr="00F71567" w:rsidRDefault="00730703">
            <w:pPr>
              <w:pStyle w:val="TableParagraph"/>
              <w:spacing w:before="1" w:line="268" w:lineRule="exact"/>
              <w:ind w:left="1"/>
              <w:jc w:val="center"/>
              <w:rPr>
                <w:sz w:val="25"/>
              </w:rPr>
            </w:pPr>
            <w:r w:rsidRPr="00F71567">
              <w:rPr>
                <w:spacing w:val="-5"/>
                <w:sz w:val="25"/>
              </w:rPr>
              <w:t>407</w:t>
            </w:r>
          </w:p>
        </w:tc>
      </w:tr>
      <w:tr w:rsidR="00F71567" w:rsidRPr="00F71567">
        <w:trPr>
          <w:trHeight w:val="287"/>
        </w:trPr>
        <w:tc>
          <w:tcPr>
            <w:tcW w:w="8649" w:type="dxa"/>
          </w:tcPr>
          <w:p w:rsidR="004D4C05" w:rsidRPr="00F71567" w:rsidRDefault="00730703">
            <w:pPr>
              <w:pStyle w:val="TableParagraph"/>
              <w:spacing w:before="0" w:line="268" w:lineRule="exact"/>
              <w:ind w:left="107"/>
              <w:rPr>
                <w:sz w:val="25"/>
              </w:rPr>
            </w:pPr>
            <w:r w:rsidRPr="00F71567">
              <w:rPr>
                <w:sz w:val="25"/>
              </w:rPr>
              <w:t>2.2.</w:t>
            </w:r>
            <w:r w:rsidRPr="00F71567">
              <w:rPr>
                <w:spacing w:val="-9"/>
                <w:sz w:val="25"/>
              </w:rPr>
              <w:t xml:space="preserve"> </w:t>
            </w:r>
            <w:r w:rsidRPr="00F71567">
              <w:rPr>
                <w:sz w:val="25"/>
              </w:rPr>
              <w:t>Курсы</w:t>
            </w:r>
            <w:r w:rsidRPr="00F71567">
              <w:rPr>
                <w:spacing w:val="-9"/>
                <w:sz w:val="25"/>
              </w:rPr>
              <w:t xml:space="preserve"> </w:t>
            </w:r>
            <w:r w:rsidRPr="00F71567">
              <w:rPr>
                <w:sz w:val="25"/>
              </w:rPr>
              <w:t>внеурочной</w:t>
            </w:r>
            <w:r w:rsidRPr="00F71567">
              <w:rPr>
                <w:spacing w:val="-7"/>
                <w:sz w:val="25"/>
              </w:rPr>
              <w:t xml:space="preserve"> </w:t>
            </w:r>
            <w:r w:rsidRPr="00F71567">
              <w:rPr>
                <w:spacing w:val="-2"/>
                <w:sz w:val="25"/>
              </w:rPr>
              <w:t>деятельности</w:t>
            </w:r>
          </w:p>
        </w:tc>
        <w:tc>
          <w:tcPr>
            <w:tcW w:w="852" w:type="dxa"/>
          </w:tcPr>
          <w:p w:rsidR="004D4C05" w:rsidRPr="00F71567" w:rsidRDefault="00730703">
            <w:pPr>
              <w:pStyle w:val="TableParagraph"/>
              <w:spacing w:before="0" w:line="268" w:lineRule="exact"/>
              <w:ind w:left="1"/>
              <w:jc w:val="center"/>
              <w:rPr>
                <w:sz w:val="25"/>
              </w:rPr>
            </w:pPr>
            <w:r w:rsidRPr="00F71567">
              <w:rPr>
                <w:spacing w:val="-5"/>
                <w:sz w:val="25"/>
              </w:rPr>
              <w:t>438</w:t>
            </w:r>
          </w:p>
        </w:tc>
      </w:tr>
      <w:tr w:rsidR="00F71567" w:rsidRPr="00F71567">
        <w:trPr>
          <w:trHeight w:val="290"/>
        </w:trPr>
        <w:tc>
          <w:tcPr>
            <w:tcW w:w="8649" w:type="dxa"/>
          </w:tcPr>
          <w:p w:rsidR="004D4C05" w:rsidRPr="00F71567" w:rsidRDefault="00730703">
            <w:pPr>
              <w:pStyle w:val="TableParagraph"/>
              <w:spacing w:before="1" w:line="269" w:lineRule="exact"/>
              <w:ind w:left="107"/>
              <w:rPr>
                <w:sz w:val="25"/>
              </w:rPr>
            </w:pPr>
            <w:r w:rsidRPr="00F71567">
              <w:rPr>
                <w:sz w:val="25"/>
              </w:rPr>
              <w:t>2.3.</w:t>
            </w:r>
            <w:r w:rsidRPr="00F71567">
              <w:rPr>
                <w:spacing w:val="-15"/>
                <w:sz w:val="25"/>
              </w:rPr>
              <w:t xml:space="preserve"> </w:t>
            </w:r>
            <w:r w:rsidRPr="00F71567">
              <w:rPr>
                <w:sz w:val="25"/>
              </w:rPr>
              <w:t>Программа</w:t>
            </w:r>
            <w:r w:rsidRPr="00F71567">
              <w:rPr>
                <w:spacing w:val="-15"/>
                <w:sz w:val="25"/>
              </w:rPr>
              <w:t xml:space="preserve"> </w:t>
            </w:r>
            <w:r w:rsidRPr="00F71567">
              <w:rPr>
                <w:sz w:val="25"/>
              </w:rPr>
              <w:t>формирования</w:t>
            </w:r>
            <w:r w:rsidRPr="00F71567">
              <w:rPr>
                <w:spacing w:val="-15"/>
                <w:sz w:val="25"/>
              </w:rPr>
              <w:t xml:space="preserve"> </w:t>
            </w:r>
            <w:r w:rsidRPr="00F71567">
              <w:rPr>
                <w:sz w:val="25"/>
              </w:rPr>
              <w:t>универсальных</w:t>
            </w:r>
            <w:r w:rsidRPr="00F71567">
              <w:rPr>
                <w:spacing w:val="-15"/>
                <w:sz w:val="25"/>
              </w:rPr>
              <w:t xml:space="preserve"> </w:t>
            </w:r>
            <w:r w:rsidRPr="00F71567">
              <w:rPr>
                <w:sz w:val="25"/>
              </w:rPr>
              <w:t>учебных</w:t>
            </w:r>
            <w:r w:rsidRPr="00F71567">
              <w:rPr>
                <w:spacing w:val="-14"/>
                <w:sz w:val="25"/>
              </w:rPr>
              <w:t xml:space="preserve"> </w:t>
            </w:r>
            <w:r w:rsidRPr="00F71567">
              <w:rPr>
                <w:spacing w:val="-2"/>
                <w:sz w:val="25"/>
              </w:rPr>
              <w:t>действий</w:t>
            </w:r>
          </w:p>
        </w:tc>
        <w:tc>
          <w:tcPr>
            <w:tcW w:w="852" w:type="dxa"/>
          </w:tcPr>
          <w:p w:rsidR="004D4C05" w:rsidRPr="00F71567" w:rsidRDefault="00730703">
            <w:pPr>
              <w:pStyle w:val="TableParagraph"/>
              <w:spacing w:before="1" w:line="269" w:lineRule="exact"/>
              <w:ind w:left="1"/>
              <w:jc w:val="center"/>
              <w:rPr>
                <w:sz w:val="25"/>
              </w:rPr>
            </w:pPr>
            <w:r w:rsidRPr="00F71567">
              <w:rPr>
                <w:spacing w:val="-5"/>
                <w:sz w:val="25"/>
              </w:rPr>
              <w:t>438</w:t>
            </w:r>
          </w:p>
        </w:tc>
      </w:tr>
      <w:tr w:rsidR="00F71567" w:rsidRPr="00F71567">
        <w:trPr>
          <w:trHeight w:val="578"/>
        </w:trPr>
        <w:tc>
          <w:tcPr>
            <w:tcW w:w="8649" w:type="dxa"/>
          </w:tcPr>
          <w:p w:rsidR="004D4C05" w:rsidRPr="00F71567" w:rsidRDefault="00730703">
            <w:pPr>
              <w:pStyle w:val="TableParagraph"/>
              <w:spacing w:before="0" w:line="280" w:lineRule="atLeast"/>
              <w:ind w:left="107"/>
              <w:rPr>
                <w:sz w:val="25"/>
              </w:rPr>
            </w:pPr>
            <w:r w:rsidRPr="00F71567">
              <w:rPr>
                <w:sz w:val="25"/>
              </w:rPr>
              <w:t>2.3.1.</w:t>
            </w:r>
            <w:r w:rsidRPr="00F71567">
              <w:rPr>
                <w:spacing w:val="-8"/>
                <w:sz w:val="25"/>
              </w:rPr>
              <w:t xml:space="preserve"> </w:t>
            </w:r>
            <w:r w:rsidRPr="00F71567">
              <w:rPr>
                <w:sz w:val="25"/>
              </w:rPr>
              <w:t>Значение</w:t>
            </w:r>
            <w:r w:rsidRPr="00F71567">
              <w:rPr>
                <w:spacing w:val="-8"/>
                <w:sz w:val="25"/>
              </w:rPr>
              <w:t xml:space="preserve"> </w:t>
            </w:r>
            <w:r w:rsidRPr="00F71567">
              <w:rPr>
                <w:sz w:val="25"/>
              </w:rPr>
              <w:t>сформированных</w:t>
            </w:r>
            <w:r w:rsidRPr="00F71567">
              <w:rPr>
                <w:spacing w:val="-8"/>
                <w:sz w:val="25"/>
              </w:rPr>
              <w:t xml:space="preserve"> </w:t>
            </w:r>
            <w:r w:rsidRPr="00F71567">
              <w:rPr>
                <w:sz w:val="25"/>
              </w:rPr>
              <w:t>универсальных</w:t>
            </w:r>
            <w:r w:rsidRPr="00F71567">
              <w:rPr>
                <w:spacing w:val="-8"/>
                <w:sz w:val="25"/>
              </w:rPr>
              <w:t xml:space="preserve"> </w:t>
            </w:r>
            <w:r w:rsidRPr="00F71567">
              <w:rPr>
                <w:sz w:val="25"/>
              </w:rPr>
              <w:t>учебных</w:t>
            </w:r>
            <w:r w:rsidRPr="00F71567">
              <w:rPr>
                <w:spacing w:val="-8"/>
                <w:sz w:val="25"/>
              </w:rPr>
              <w:t xml:space="preserve"> </w:t>
            </w:r>
            <w:r w:rsidRPr="00F71567">
              <w:rPr>
                <w:sz w:val="25"/>
              </w:rPr>
              <w:t>действий</w:t>
            </w:r>
            <w:r w:rsidRPr="00F71567">
              <w:rPr>
                <w:spacing w:val="-4"/>
                <w:sz w:val="25"/>
              </w:rPr>
              <w:t xml:space="preserve"> </w:t>
            </w:r>
            <w:r w:rsidRPr="00F71567">
              <w:rPr>
                <w:sz w:val="25"/>
              </w:rPr>
              <w:t>для успешного обучения и развития младшего школьника</w:t>
            </w:r>
          </w:p>
        </w:tc>
        <w:tc>
          <w:tcPr>
            <w:tcW w:w="852" w:type="dxa"/>
          </w:tcPr>
          <w:p w:rsidR="004D4C05" w:rsidRPr="00F71567" w:rsidRDefault="00730703">
            <w:pPr>
              <w:pStyle w:val="TableParagraph"/>
              <w:spacing w:before="1"/>
              <w:ind w:left="1"/>
              <w:jc w:val="center"/>
              <w:rPr>
                <w:sz w:val="25"/>
              </w:rPr>
            </w:pPr>
            <w:r w:rsidRPr="00F71567">
              <w:rPr>
                <w:spacing w:val="-5"/>
                <w:sz w:val="25"/>
              </w:rPr>
              <w:t>438</w:t>
            </w:r>
          </w:p>
        </w:tc>
      </w:tr>
      <w:tr w:rsidR="00F71567" w:rsidRPr="00F71567">
        <w:trPr>
          <w:trHeight w:val="287"/>
        </w:trPr>
        <w:tc>
          <w:tcPr>
            <w:tcW w:w="8649" w:type="dxa"/>
          </w:tcPr>
          <w:p w:rsidR="004D4C05" w:rsidRPr="00F71567" w:rsidRDefault="00730703">
            <w:pPr>
              <w:pStyle w:val="TableParagraph"/>
              <w:spacing w:before="0" w:line="268" w:lineRule="exact"/>
              <w:ind w:left="107"/>
              <w:rPr>
                <w:sz w:val="25"/>
              </w:rPr>
            </w:pPr>
            <w:r w:rsidRPr="00F71567">
              <w:rPr>
                <w:sz w:val="25"/>
              </w:rPr>
              <w:t>2.3.2.</w:t>
            </w:r>
            <w:r w:rsidRPr="00F71567">
              <w:rPr>
                <w:spacing w:val="-15"/>
                <w:sz w:val="25"/>
              </w:rPr>
              <w:t xml:space="preserve"> </w:t>
            </w:r>
            <w:r w:rsidRPr="00F71567">
              <w:rPr>
                <w:sz w:val="25"/>
              </w:rPr>
              <w:t>Характеристика</w:t>
            </w:r>
            <w:r w:rsidRPr="00F71567">
              <w:rPr>
                <w:spacing w:val="-13"/>
                <w:sz w:val="25"/>
              </w:rPr>
              <w:t xml:space="preserve"> </w:t>
            </w:r>
            <w:r w:rsidRPr="00F71567">
              <w:rPr>
                <w:sz w:val="25"/>
              </w:rPr>
              <w:t>универсальных</w:t>
            </w:r>
            <w:r w:rsidRPr="00F71567">
              <w:rPr>
                <w:spacing w:val="-14"/>
                <w:sz w:val="25"/>
              </w:rPr>
              <w:t xml:space="preserve"> </w:t>
            </w:r>
            <w:r w:rsidRPr="00F71567">
              <w:rPr>
                <w:sz w:val="25"/>
              </w:rPr>
              <w:t>учебных</w:t>
            </w:r>
            <w:r w:rsidRPr="00F71567">
              <w:rPr>
                <w:spacing w:val="-15"/>
                <w:sz w:val="25"/>
              </w:rPr>
              <w:t xml:space="preserve"> </w:t>
            </w:r>
            <w:r w:rsidRPr="00F71567">
              <w:rPr>
                <w:spacing w:val="-2"/>
                <w:sz w:val="25"/>
              </w:rPr>
              <w:t>действий</w:t>
            </w:r>
          </w:p>
        </w:tc>
        <w:tc>
          <w:tcPr>
            <w:tcW w:w="852" w:type="dxa"/>
          </w:tcPr>
          <w:p w:rsidR="004D4C05" w:rsidRPr="00F71567" w:rsidRDefault="00730703">
            <w:pPr>
              <w:pStyle w:val="TableParagraph"/>
              <w:spacing w:before="0" w:line="268" w:lineRule="exact"/>
              <w:ind w:left="1"/>
              <w:jc w:val="center"/>
              <w:rPr>
                <w:sz w:val="25"/>
              </w:rPr>
            </w:pPr>
            <w:r w:rsidRPr="00F71567">
              <w:rPr>
                <w:spacing w:val="-5"/>
                <w:sz w:val="25"/>
              </w:rPr>
              <w:t>440</w:t>
            </w:r>
          </w:p>
        </w:tc>
      </w:tr>
      <w:tr w:rsidR="00F71567" w:rsidRPr="00F71567">
        <w:trPr>
          <w:trHeight w:val="578"/>
        </w:trPr>
        <w:tc>
          <w:tcPr>
            <w:tcW w:w="8649" w:type="dxa"/>
          </w:tcPr>
          <w:p w:rsidR="004D4C05" w:rsidRPr="00F71567" w:rsidRDefault="00730703">
            <w:pPr>
              <w:pStyle w:val="TableParagraph"/>
              <w:spacing w:before="0" w:line="290" w:lineRule="atLeast"/>
              <w:ind w:left="107"/>
              <w:rPr>
                <w:sz w:val="25"/>
              </w:rPr>
            </w:pPr>
            <w:r w:rsidRPr="00F71567">
              <w:rPr>
                <w:sz w:val="25"/>
              </w:rPr>
              <w:t>2.3.3.</w:t>
            </w:r>
            <w:r w:rsidRPr="00F71567">
              <w:rPr>
                <w:spacing w:val="-7"/>
                <w:sz w:val="25"/>
              </w:rPr>
              <w:t xml:space="preserve"> </w:t>
            </w:r>
            <w:r w:rsidRPr="00F71567">
              <w:rPr>
                <w:sz w:val="25"/>
              </w:rPr>
              <w:t>Интеграция</w:t>
            </w:r>
            <w:r w:rsidRPr="00F71567">
              <w:rPr>
                <w:spacing w:val="-5"/>
                <w:sz w:val="25"/>
              </w:rPr>
              <w:t xml:space="preserve"> </w:t>
            </w:r>
            <w:r w:rsidRPr="00F71567">
              <w:rPr>
                <w:sz w:val="25"/>
              </w:rPr>
              <w:t>предметных</w:t>
            </w:r>
            <w:r w:rsidRPr="00F71567">
              <w:rPr>
                <w:spacing w:val="-7"/>
                <w:sz w:val="25"/>
              </w:rPr>
              <w:t xml:space="preserve"> </w:t>
            </w:r>
            <w:r w:rsidRPr="00F71567">
              <w:rPr>
                <w:sz w:val="25"/>
              </w:rPr>
              <w:t>и</w:t>
            </w:r>
            <w:r w:rsidRPr="00F71567">
              <w:rPr>
                <w:spacing w:val="-6"/>
                <w:sz w:val="25"/>
              </w:rPr>
              <w:t xml:space="preserve"> </w:t>
            </w:r>
            <w:r w:rsidRPr="00F71567">
              <w:rPr>
                <w:sz w:val="25"/>
              </w:rPr>
              <w:t>метапредметных</w:t>
            </w:r>
            <w:r w:rsidRPr="00F71567">
              <w:rPr>
                <w:spacing w:val="-7"/>
                <w:sz w:val="25"/>
              </w:rPr>
              <w:t xml:space="preserve"> </w:t>
            </w:r>
            <w:r w:rsidRPr="00F71567">
              <w:rPr>
                <w:sz w:val="25"/>
              </w:rPr>
              <w:t>требований</w:t>
            </w:r>
            <w:r w:rsidRPr="00F71567">
              <w:rPr>
                <w:spacing w:val="-6"/>
                <w:sz w:val="25"/>
              </w:rPr>
              <w:t xml:space="preserve"> </w:t>
            </w:r>
            <w:r w:rsidRPr="00F71567">
              <w:rPr>
                <w:sz w:val="25"/>
              </w:rPr>
              <w:t>как</w:t>
            </w:r>
            <w:r w:rsidRPr="00F71567">
              <w:rPr>
                <w:spacing w:val="-7"/>
                <w:sz w:val="25"/>
              </w:rPr>
              <w:t xml:space="preserve"> </w:t>
            </w:r>
            <w:r w:rsidRPr="00F71567">
              <w:rPr>
                <w:sz w:val="25"/>
              </w:rPr>
              <w:t>механизм конструирования современного процесса образования</w:t>
            </w:r>
          </w:p>
        </w:tc>
        <w:tc>
          <w:tcPr>
            <w:tcW w:w="852" w:type="dxa"/>
          </w:tcPr>
          <w:p w:rsidR="004D4C05" w:rsidRPr="00F71567" w:rsidRDefault="00730703">
            <w:pPr>
              <w:pStyle w:val="TableParagraph"/>
              <w:spacing w:before="1"/>
              <w:ind w:left="1"/>
              <w:jc w:val="center"/>
              <w:rPr>
                <w:sz w:val="25"/>
              </w:rPr>
            </w:pPr>
            <w:r w:rsidRPr="00F71567">
              <w:rPr>
                <w:spacing w:val="-5"/>
                <w:sz w:val="25"/>
              </w:rPr>
              <w:t>441</w:t>
            </w:r>
          </w:p>
        </w:tc>
      </w:tr>
      <w:tr w:rsidR="00F71567" w:rsidRPr="00F71567">
        <w:trPr>
          <w:trHeight w:val="288"/>
        </w:trPr>
        <w:tc>
          <w:tcPr>
            <w:tcW w:w="8649" w:type="dxa"/>
          </w:tcPr>
          <w:p w:rsidR="004D4C05" w:rsidRPr="00F71567" w:rsidRDefault="00730703">
            <w:pPr>
              <w:pStyle w:val="TableParagraph"/>
              <w:spacing w:before="0" w:line="268" w:lineRule="exact"/>
              <w:ind w:left="107"/>
              <w:rPr>
                <w:sz w:val="25"/>
              </w:rPr>
            </w:pPr>
            <w:r w:rsidRPr="00F71567">
              <w:rPr>
                <w:sz w:val="25"/>
              </w:rPr>
              <w:t>2.3.4.</w:t>
            </w:r>
            <w:r w:rsidRPr="00F71567">
              <w:rPr>
                <w:spacing w:val="-11"/>
                <w:sz w:val="25"/>
              </w:rPr>
              <w:t xml:space="preserve"> </w:t>
            </w:r>
            <w:r w:rsidRPr="00F71567">
              <w:rPr>
                <w:sz w:val="25"/>
              </w:rPr>
              <w:t>Место</w:t>
            </w:r>
            <w:r w:rsidRPr="00F71567">
              <w:rPr>
                <w:spacing w:val="-10"/>
                <w:sz w:val="25"/>
              </w:rPr>
              <w:t xml:space="preserve"> </w:t>
            </w:r>
            <w:r w:rsidRPr="00F71567">
              <w:rPr>
                <w:sz w:val="25"/>
              </w:rPr>
              <w:t>универсальных</w:t>
            </w:r>
            <w:r w:rsidRPr="00F71567">
              <w:rPr>
                <w:spacing w:val="-11"/>
                <w:sz w:val="25"/>
              </w:rPr>
              <w:t xml:space="preserve"> </w:t>
            </w:r>
            <w:r w:rsidRPr="00F71567">
              <w:rPr>
                <w:sz w:val="25"/>
              </w:rPr>
              <w:t>учебных</w:t>
            </w:r>
            <w:r w:rsidRPr="00F71567">
              <w:rPr>
                <w:spacing w:val="-10"/>
                <w:sz w:val="25"/>
              </w:rPr>
              <w:t xml:space="preserve"> </w:t>
            </w:r>
            <w:r w:rsidRPr="00F71567">
              <w:rPr>
                <w:sz w:val="25"/>
              </w:rPr>
              <w:t>действий</w:t>
            </w:r>
            <w:r w:rsidRPr="00F71567">
              <w:rPr>
                <w:spacing w:val="-9"/>
                <w:sz w:val="25"/>
              </w:rPr>
              <w:t xml:space="preserve"> </w:t>
            </w:r>
            <w:r w:rsidRPr="00F71567">
              <w:rPr>
                <w:sz w:val="25"/>
              </w:rPr>
              <w:t>в</w:t>
            </w:r>
            <w:r w:rsidRPr="00F71567">
              <w:rPr>
                <w:spacing w:val="-11"/>
                <w:sz w:val="25"/>
              </w:rPr>
              <w:t xml:space="preserve"> </w:t>
            </w:r>
            <w:r w:rsidRPr="00F71567">
              <w:rPr>
                <w:sz w:val="25"/>
              </w:rPr>
              <w:t>рабочих</w:t>
            </w:r>
            <w:r w:rsidRPr="00F71567">
              <w:rPr>
                <w:spacing w:val="-10"/>
                <w:sz w:val="25"/>
              </w:rPr>
              <w:t xml:space="preserve"> </w:t>
            </w:r>
            <w:r w:rsidRPr="00F71567">
              <w:rPr>
                <w:spacing w:val="-2"/>
                <w:sz w:val="25"/>
              </w:rPr>
              <w:t>программах</w:t>
            </w:r>
          </w:p>
        </w:tc>
        <w:tc>
          <w:tcPr>
            <w:tcW w:w="852" w:type="dxa"/>
          </w:tcPr>
          <w:p w:rsidR="004D4C05" w:rsidRPr="00F71567" w:rsidRDefault="00730703">
            <w:pPr>
              <w:pStyle w:val="TableParagraph"/>
              <w:spacing w:before="0" w:line="268" w:lineRule="exact"/>
              <w:ind w:left="1"/>
              <w:jc w:val="center"/>
              <w:rPr>
                <w:sz w:val="25"/>
              </w:rPr>
            </w:pPr>
            <w:r w:rsidRPr="00F71567">
              <w:rPr>
                <w:spacing w:val="-5"/>
                <w:sz w:val="25"/>
              </w:rPr>
              <w:t>445</w:t>
            </w:r>
          </w:p>
        </w:tc>
      </w:tr>
      <w:tr w:rsidR="00F71567" w:rsidRPr="00F71567">
        <w:trPr>
          <w:trHeight w:val="287"/>
        </w:trPr>
        <w:tc>
          <w:tcPr>
            <w:tcW w:w="8649" w:type="dxa"/>
          </w:tcPr>
          <w:p w:rsidR="004D4C05" w:rsidRPr="00F71567" w:rsidRDefault="00730703">
            <w:pPr>
              <w:pStyle w:val="TableParagraph"/>
              <w:spacing w:before="0" w:line="268" w:lineRule="exact"/>
              <w:ind w:left="107"/>
              <w:rPr>
                <w:sz w:val="25"/>
              </w:rPr>
            </w:pPr>
            <w:r w:rsidRPr="00F71567">
              <w:rPr>
                <w:sz w:val="25"/>
              </w:rPr>
              <w:t>2.4.</w:t>
            </w:r>
            <w:r w:rsidRPr="00F71567">
              <w:rPr>
                <w:spacing w:val="-10"/>
                <w:sz w:val="25"/>
              </w:rPr>
              <w:t xml:space="preserve"> </w:t>
            </w:r>
            <w:r w:rsidRPr="00F71567">
              <w:rPr>
                <w:sz w:val="25"/>
              </w:rPr>
              <w:t>Программа</w:t>
            </w:r>
            <w:r w:rsidRPr="00F71567">
              <w:rPr>
                <w:spacing w:val="-9"/>
                <w:sz w:val="25"/>
              </w:rPr>
              <w:t xml:space="preserve"> </w:t>
            </w:r>
            <w:r w:rsidRPr="00F71567">
              <w:rPr>
                <w:spacing w:val="-2"/>
                <w:sz w:val="25"/>
              </w:rPr>
              <w:t>воспитания</w:t>
            </w:r>
          </w:p>
        </w:tc>
        <w:tc>
          <w:tcPr>
            <w:tcW w:w="852" w:type="dxa"/>
          </w:tcPr>
          <w:p w:rsidR="004D4C05" w:rsidRPr="00F71567" w:rsidRDefault="00730703">
            <w:pPr>
              <w:pStyle w:val="TableParagraph"/>
              <w:spacing w:before="0" w:line="268" w:lineRule="exact"/>
              <w:ind w:left="1"/>
              <w:jc w:val="center"/>
              <w:rPr>
                <w:sz w:val="25"/>
              </w:rPr>
            </w:pPr>
            <w:r w:rsidRPr="00F71567">
              <w:rPr>
                <w:spacing w:val="-5"/>
                <w:sz w:val="25"/>
              </w:rPr>
              <w:t>446</w:t>
            </w:r>
          </w:p>
        </w:tc>
      </w:tr>
      <w:tr w:rsidR="00F71567" w:rsidRPr="00F71567">
        <w:trPr>
          <w:trHeight w:val="290"/>
        </w:trPr>
        <w:tc>
          <w:tcPr>
            <w:tcW w:w="8649" w:type="dxa"/>
          </w:tcPr>
          <w:p w:rsidR="004D4C05" w:rsidRPr="00F71567" w:rsidRDefault="00730703">
            <w:pPr>
              <w:pStyle w:val="TableParagraph"/>
              <w:spacing w:before="1" w:line="268" w:lineRule="exact"/>
              <w:ind w:left="107"/>
              <w:rPr>
                <w:b/>
                <w:sz w:val="25"/>
              </w:rPr>
            </w:pPr>
            <w:r w:rsidRPr="00F71567">
              <w:rPr>
                <w:b/>
                <w:sz w:val="25"/>
              </w:rPr>
              <w:t>3.</w:t>
            </w:r>
            <w:r w:rsidRPr="00F71567">
              <w:rPr>
                <w:b/>
                <w:spacing w:val="-16"/>
                <w:sz w:val="25"/>
              </w:rPr>
              <w:t xml:space="preserve"> </w:t>
            </w:r>
            <w:r w:rsidRPr="00F71567">
              <w:rPr>
                <w:b/>
                <w:sz w:val="25"/>
              </w:rPr>
              <w:t>Организационный</w:t>
            </w:r>
            <w:r w:rsidRPr="00F71567">
              <w:rPr>
                <w:b/>
                <w:spacing w:val="-14"/>
                <w:sz w:val="25"/>
              </w:rPr>
              <w:t xml:space="preserve"> </w:t>
            </w:r>
            <w:r w:rsidRPr="00F71567">
              <w:rPr>
                <w:b/>
                <w:spacing w:val="-2"/>
                <w:sz w:val="25"/>
              </w:rPr>
              <w:t>раздел</w:t>
            </w:r>
          </w:p>
        </w:tc>
        <w:tc>
          <w:tcPr>
            <w:tcW w:w="852" w:type="dxa"/>
          </w:tcPr>
          <w:p w:rsidR="004D4C05" w:rsidRPr="00F71567" w:rsidRDefault="00730703">
            <w:pPr>
              <w:pStyle w:val="TableParagraph"/>
              <w:spacing w:before="1" w:line="268" w:lineRule="exact"/>
              <w:ind w:left="1"/>
              <w:jc w:val="center"/>
              <w:rPr>
                <w:sz w:val="25"/>
              </w:rPr>
            </w:pPr>
            <w:r w:rsidRPr="00F71567">
              <w:rPr>
                <w:spacing w:val="-5"/>
                <w:sz w:val="25"/>
              </w:rPr>
              <w:t>493</w:t>
            </w:r>
          </w:p>
        </w:tc>
      </w:tr>
      <w:tr w:rsidR="00F71567" w:rsidRPr="00F71567">
        <w:trPr>
          <w:trHeight w:val="290"/>
        </w:trPr>
        <w:tc>
          <w:tcPr>
            <w:tcW w:w="8649" w:type="dxa"/>
          </w:tcPr>
          <w:p w:rsidR="004D4C05" w:rsidRPr="00F71567" w:rsidRDefault="00730703">
            <w:pPr>
              <w:pStyle w:val="TableParagraph"/>
              <w:spacing w:before="1" w:line="268" w:lineRule="exact"/>
              <w:ind w:left="107"/>
              <w:rPr>
                <w:sz w:val="25"/>
              </w:rPr>
            </w:pPr>
            <w:r w:rsidRPr="00F71567">
              <w:rPr>
                <w:sz w:val="25"/>
              </w:rPr>
              <w:t>3.1.</w:t>
            </w:r>
            <w:r w:rsidRPr="00F71567">
              <w:rPr>
                <w:spacing w:val="-11"/>
                <w:sz w:val="25"/>
              </w:rPr>
              <w:t xml:space="preserve"> </w:t>
            </w:r>
            <w:r w:rsidRPr="00F71567">
              <w:rPr>
                <w:sz w:val="25"/>
              </w:rPr>
              <w:t>Учебный</w:t>
            </w:r>
            <w:r w:rsidRPr="00F71567">
              <w:rPr>
                <w:spacing w:val="-10"/>
                <w:sz w:val="25"/>
              </w:rPr>
              <w:t xml:space="preserve"> </w:t>
            </w:r>
            <w:r w:rsidRPr="00F71567">
              <w:rPr>
                <w:sz w:val="25"/>
              </w:rPr>
              <w:t>план</w:t>
            </w:r>
            <w:r w:rsidRPr="00F71567">
              <w:rPr>
                <w:spacing w:val="-10"/>
                <w:sz w:val="25"/>
              </w:rPr>
              <w:t xml:space="preserve"> </w:t>
            </w:r>
            <w:r w:rsidRPr="00F71567">
              <w:rPr>
                <w:sz w:val="25"/>
              </w:rPr>
              <w:t>начального</w:t>
            </w:r>
            <w:r w:rsidRPr="00F71567">
              <w:rPr>
                <w:spacing w:val="-10"/>
                <w:sz w:val="25"/>
              </w:rPr>
              <w:t xml:space="preserve"> </w:t>
            </w:r>
            <w:r w:rsidRPr="00F71567">
              <w:rPr>
                <w:sz w:val="25"/>
              </w:rPr>
              <w:t>общего</w:t>
            </w:r>
            <w:r w:rsidRPr="00F71567">
              <w:rPr>
                <w:spacing w:val="-11"/>
                <w:sz w:val="25"/>
              </w:rPr>
              <w:t xml:space="preserve"> </w:t>
            </w:r>
            <w:r w:rsidRPr="00F71567">
              <w:rPr>
                <w:spacing w:val="-2"/>
                <w:sz w:val="25"/>
              </w:rPr>
              <w:t>образования</w:t>
            </w:r>
          </w:p>
        </w:tc>
        <w:tc>
          <w:tcPr>
            <w:tcW w:w="852" w:type="dxa"/>
          </w:tcPr>
          <w:p w:rsidR="004D4C05" w:rsidRPr="00F71567" w:rsidRDefault="00730703">
            <w:pPr>
              <w:pStyle w:val="TableParagraph"/>
              <w:spacing w:before="1" w:line="268" w:lineRule="exact"/>
              <w:ind w:left="1"/>
              <w:jc w:val="center"/>
              <w:rPr>
                <w:sz w:val="25"/>
              </w:rPr>
            </w:pPr>
            <w:r w:rsidRPr="00F71567">
              <w:rPr>
                <w:spacing w:val="-5"/>
                <w:sz w:val="25"/>
              </w:rPr>
              <w:t>493</w:t>
            </w:r>
          </w:p>
        </w:tc>
      </w:tr>
      <w:tr w:rsidR="00F71567" w:rsidRPr="00F71567">
        <w:trPr>
          <w:trHeight w:val="288"/>
        </w:trPr>
        <w:tc>
          <w:tcPr>
            <w:tcW w:w="8649" w:type="dxa"/>
          </w:tcPr>
          <w:p w:rsidR="004D4C05" w:rsidRPr="00F71567" w:rsidRDefault="00730703">
            <w:pPr>
              <w:pStyle w:val="TableParagraph"/>
              <w:spacing w:before="0" w:line="268" w:lineRule="exact"/>
              <w:ind w:left="107"/>
              <w:rPr>
                <w:sz w:val="25"/>
              </w:rPr>
            </w:pPr>
            <w:r w:rsidRPr="00F71567">
              <w:rPr>
                <w:sz w:val="25"/>
              </w:rPr>
              <w:t>3.2.</w:t>
            </w:r>
            <w:r w:rsidRPr="00F71567">
              <w:rPr>
                <w:spacing w:val="-13"/>
                <w:sz w:val="25"/>
              </w:rPr>
              <w:t xml:space="preserve"> </w:t>
            </w:r>
            <w:r w:rsidRPr="00F71567">
              <w:rPr>
                <w:sz w:val="25"/>
              </w:rPr>
              <w:t>Календарный</w:t>
            </w:r>
            <w:r w:rsidRPr="00F71567">
              <w:rPr>
                <w:spacing w:val="-11"/>
                <w:sz w:val="25"/>
              </w:rPr>
              <w:t xml:space="preserve"> </w:t>
            </w:r>
            <w:r w:rsidRPr="00F71567">
              <w:rPr>
                <w:sz w:val="25"/>
              </w:rPr>
              <w:t>учебный</w:t>
            </w:r>
            <w:r w:rsidRPr="00F71567">
              <w:rPr>
                <w:spacing w:val="-12"/>
                <w:sz w:val="25"/>
              </w:rPr>
              <w:t xml:space="preserve"> </w:t>
            </w:r>
            <w:r w:rsidRPr="00F71567">
              <w:rPr>
                <w:spacing w:val="-2"/>
                <w:sz w:val="25"/>
              </w:rPr>
              <w:t>график</w:t>
            </w:r>
          </w:p>
        </w:tc>
        <w:tc>
          <w:tcPr>
            <w:tcW w:w="852" w:type="dxa"/>
          </w:tcPr>
          <w:p w:rsidR="004D4C05" w:rsidRPr="00F71567" w:rsidRDefault="00730703">
            <w:pPr>
              <w:pStyle w:val="TableParagraph"/>
              <w:spacing w:before="0" w:line="268" w:lineRule="exact"/>
              <w:ind w:left="1"/>
              <w:jc w:val="center"/>
              <w:rPr>
                <w:sz w:val="25"/>
              </w:rPr>
            </w:pPr>
            <w:r w:rsidRPr="00F71567">
              <w:rPr>
                <w:spacing w:val="-5"/>
                <w:sz w:val="25"/>
              </w:rPr>
              <w:t>497</w:t>
            </w:r>
          </w:p>
        </w:tc>
      </w:tr>
      <w:tr w:rsidR="00F71567" w:rsidRPr="00F71567">
        <w:trPr>
          <w:trHeight w:val="290"/>
        </w:trPr>
        <w:tc>
          <w:tcPr>
            <w:tcW w:w="8649" w:type="dxa"/>
          </w:tcPr>
          <w:p w:rsidR="004D4C05" w:rsidRPr="00F71567" w:rsidRDefault="00730703">
            <w:pPr>
              <w:pStyle w:val="TableParagraph"/>
              <w:spacing w:before="1" w:line="268" w:lineRule="exact"/>
              <w:ind w:left="107"/>
              <w:rPr>
                <w:sz w:val="25"/>
              </w:rPr>
            </w:pPr>
            <w:r w:rsidRPr="00F71567">
              <w:rPr>
                <w:sz w:val="25"/>
              </w:rPr>
              <w:t>3.3.</w:t>
            </w:r>
            <w:r w:rsidRPr="00F71567">
              <w:rPr>
                <w:spacing w:val="-11"/>
                <w:sz w:val="25"/>
              </w:rPr>
              <w:t xml:space="preserve"> </w:t>
            </w:r>
            <w:r w:rsidRPr="00F71567">
              <w:rPr>
                <w:sz w:val="25"/>
              </w:rPr>
              <w:t>План</w:t>
            </w:r>
            <w:r w:rsidRPr="00F71567">
              <w:rPr>
                <w:spacing w:val="-10"/>
                <w:sz w:val="25"/>
              </w:rPr>
              <w:t xml:space="preserve"> </w:t>
            </w:r>
            <w:r w:rsidRPr="00F71567">
              <w:rPr>
                <w:sz w:val="25"/>
              </w:rPr>
              <w:t>внеурочной</w:t>
            </w:r>
            <w:r w:rsidRPr="00F71567">
              <w:rPr>
                <w:spacing w:val="-8"/>
                <w:sz w:val="25"/>
              </w:rPr>
              <w:t xml:space="preserve"> </w:t>
            </w:r>
            <w:r w:rsidRPr="00F71567">
              <w:rPr>
                <w:spacing w:val="-2"/>
                <w:sz w:val="25"/>
              </w:rPr>
              <w:t>деятельности</w:t>
            </w:r>
          </w:p>
        </w:tc>
        <w:tc>
          <w:tcPr>
            <w:tcW w:w="852" w:type="dxa"/>
          </w:tcPr>
          <w:p w:rsidR="004D4C05" w:rsidRPr="00F71567" w:rsidRDefault="00730703">
            <w:pPr>
              <w:pStyle w:val="TableParagraph"/>
              <w:spacing w:before="1" w:line="268" w:lineRule="exact"/>
              <w:ind w:left="1"/>
              <w:jc w:val="center"/>
              <w:rPr>
                <w:sz w:val="25"/>
              </w:rPr>
            </w:pPr>
            <w:r w:rsidRPr="00F71567">
              <w:rPr>
                <w:spacing w:val="-5"/>
                <w:sz w:val="25"/>
              </w:rPr>
              <w:t>498</w:t>
            </w:r>
          </w:p>
        </w:tc>
      </w:tr>
      <w:tr w:rsidR="00F71567" w:rsidRPr="00F71567">
        <w:trPr>
          <w:trHeight w:val="290"/>
        </w:trPr>
        <w:tc>
          <w:tcPr>
            <w:tcW w:w="8649" w:type="dxa"/>
          </w:tcPr>
          <w:p w:rsidR="004D4C05" w:rsidRPr="00F71567" w:rsidRDefault="00730703">
            <w:pPr>
              <w:pStyle w:val="TableParagraph"/>
              <w:spacing w:before="1" w:line="268" w:lineRule="exact"/>
              <w:ind w:left="107"/>
              <w:rPr>
                <w:sz w:val="25"/>
              </w:rPr>
            </w:pPr>
            <w:r w:rsidRPr="00F71567">
              <w:rPr>
                <w:sz w:val="25"/>
              </w:rPr>
              <w:t>3.4.</w:t>
            </w:r>
            <w:r w:rsidRPr="00F71567">
              <w:rPr>
                <w:spacing w:val="-16"/>
                <w:sz w:val="25"/>
              </w:rPr>
              <w:t xml:space="preserve"> </w:t>
            </w:r>
            <w:r w:rsidRPr="00F71567">
              <w:rPr>
                <w:sz w:val="25"/>
              </w:rPr>
              <w:t>Календарный</w:t>
            </w:r>
            <w:r w:rsidRPr="00F71567">
              <w:rPr>
                <w:spacing w:val="-16"/>
                <w:sz w:val="25"/>
              </w:rPr>
              <w:t xml:space="preserve"> </w:t>
            </w:r>
            <w:r w:rsidRPr="00F71567">
              <w:rPr>
                <w:sz w:val="25"/>
              </w:rPr>
              <w:t>план</w:t>
            </w:r>
            <w:r w:rsidRPr="00F71567">
              <w:rPr>
                <w:spacing w:val="-13"/>
                <w:sz w:val="25"/>
              </w:rPr>
              <w:t xml:space="preserve"> </w:t>
            </w:r>
            <w:r w:rsidRPr="00F71567">
              <w:rPr>
                <w:sz w:val="25"/>
              </w:rPr>
              <w:t>воспитательной</w:t>
            </w:r>
            <w:r w:rsidRPr="00F71567">
              <w:rPr>
                <w:spacing w:val="-16"/>
                <w:sz w:val="25"/>
              </w:rPr>
              <w:t xml:space="preserve"> </w:t>
            </w:r>
            <w:r w:rsidRPr="00F71567">
              <w:rPr>
                <w:spacing w:val="-2"/>
                <w:sz w:val="25"/>
              </w:rPr>
              <w:t>работы</w:t>
            </w:r>
          </w:p>
        </w:tc>
        <w:tc>
          <w:tcPr>
            <w:tcW w:w="852" w:type="dxa"/>
          </w:tcPr>
          <w:p w:rsidR="004D4C05" w:rsidRPr="00F71567" w:rsidRDefault="00730703">
            <w:pPr>
              <w:pStyle w:val="TableParagraph"/>
              <w:spacing w:before="1" w:line="268" w:lineRule="exact"/>
              <w:ind w:left="1"/>
              <w:jc w:val="center"/>
              <w:rPr>
                <w:sz w:val="25"/>
              </w:rPr>
            </w:pPr>
            <w:r w:rsidRPr="00F71567">
              <w:rPr>
                <w:spacing w:val="-5"/>
                <w:sz w:val="25"/>
              </w:rPr>
              <w:t>504</w:t>
            </w:r>
          </w:p>
        </w:tc>
      </w:tr>
      <w:tr w:rsidR="00F71567" w:rsidRPr="00F71567">
        <w:trPr>
          <w:trHeight w:val="575"/>
        </w:trPr>
        <w:tc>
          <w:tcPr>
            <w:tcW w:w="8649" w:type="dxa"/>
          </w:tcPr>
          <w:p w:rsidR="004D4C05" w:rsidRPr="00F71567" w:rsidRDefault="00730703">
            <w:pPr>
              <w:pStyle w:val="TableParagraph"/>
              <w:spacing w:before="0" w:line="288" w:lineRule="exact"/>
              <w:ind w:left="107"/>
              <w:rPr>
                <w:sz w:val="25"/>
              </w:rPr>
            </w:pPr>
            <w:r w:rsidRPr="00F71567">
              <w:rPr>
                <w:sz w:val="25"/>
              </w:rPr>
              <w:t>3.5.</w:t>
            </w:r>
            <w:r w:rsidRPr="00F71567">
              <w:rPr>
                <w:spacing w:val="-7"/>
                <w:sz w:val="25"/>
              </w:rPr>
              <w:t xml:space="preserve"> </w:t>
            </w:r>
            <w:r w:rsidRPr="00F71567">
              <w:rPr>
                <w:sz w:val="25"/>
              </w:rPr>
              <w:t>Система</w:t>
            </w:r>
            <w:r w:rsidRPr="00F71567">
              <w:rPr>
                <w:spacing w:val="-7"/>
                <w:sz w:val="25"/>
              </w:rPr>
              <w:t xml:space="preserve"> </w:t>
            </w:r>
            <w:r w:rsidRPr="00F71567">
              <w:rPr>
                <w:sz w:val="25"/>
              </w:rPr>
              <w:t>условий</w:t>
            </w:r>
            <w:r w:rsidRPr="00F71567">
              <w:rPr>
                <w:spacing w:val="-4"/>
                <w:sz w:val="25"/>
              </w:rPr>
              <w:t xml:space="preserve"> </w:t>
            </w:r>
            <w:r w:rsidRPr="00F71567">
              <w:rPr>
                <w:sz w:val="25"/>
              </w:rPr>
              <w:t>реализации</w:t>
            </w:r>
            <w:r w:rsidRPr="00F71567">
              <w:rPr>
                <w:spacing w:val="40"/>
                <w:sz w:val="25"/>
              </w:rPr>
              <w:t xml:space="preserve"> </w:t>
            </w:r>
            <w:r w:rsidRPr="00F71567">
              <w:rPr>
                <w:sz w:val="25"/>
              </w:rPr>
              <w:t>образовательной</w:t>
            </w:r>
            <w:r w:rsidRPr="00F71567">
              <w:rPr>
                <w:spacing w:val="-4"/>
                <w:sz w:val="25"/>
              </w:rPr>
              <w:t xml:space="preserve"> </w:t>
            </w:r>
            <w:r w:rsidRPr="00F71567">
              <w:rPr>
                <w:sz w:val="25"/>
              </w:rPr>
              <w:t>программы</w:t>
            </w:r>
            <w:r w:rsidRPr="00F71567">
              <w:rPr>
                <w:spacing w:val="-7"/>
                <w:sz w:val="25"/>
              </w:rPr>
              <w:t xml:space="preserve"> </w:t>
            </w:r>
            <w:r w:rsidRPr="00F71567">
              <w:rPr>
                <w:sz w:val="25"/>
              </w:rPr>
              <w:t>начального общего образования</w:t>
            </w:r>
          </w:p>
        </w:tc>
        <w:tc>
          <w:tcPr>
            <w:tcW w:w="852" w:type="dxa"/>
          </w:tcPr>
          <w:p w:rsidR="004D4C05" w:rsidRPr="00F71567" w:rsidRDefault="00730703">
            <w:pPr>
              <w:pStyle w:val="TableParagraph"/>
              <w:spacing w:before="0" w:line="287" w:lineRule="exact"/>
              <w:ind w:left="1"/>
              <w:jc w:val="center"/>
              <w:rPr>
                <w:sz w:val="25"/>
              </w:rPr>
            </w:pPr>
            <w:r w:rsidRPr="00F71567">
              <w:rPr>
                <w:spacing w:val="-5"/>
                <w:sz w:val="25"/>
              </w:rPr>
              <w:t>505</w:t>
            </w:r>
          </w:p>
        </w:tc>
      </w:tr>
      <w:tr w:rsidR="00F71567" w:rsidRPr="00F71567">
        <w:trPr>
          <w:trHeight w:val="578"/>
        </w:trPr>
        <w:tc>
          <w:tcPr>
            <w:tcW w:w="8649" w:type="dxa"/>
          </w:tcPr>
          <w:p w:rsidR="004D4C05" w:rsidRPr="00F71567" w:rsidRDefault="00730703">
            <w:pPr>
              <w:pStyle w:val="TableParagraph"/>
              <w:spacing w:before="0" w:line="290" w:lineRule="atLeast"/>
              <w:ind w:left="107"/>
              <w:rPr>
                <w:sz w:val="25"/>
              </w:rPr>
            </w:pPr>
            <w:r w:rsidRPr="00F71567">
              <w:rPr>
                <w:sz w:val="25"/>
              </w:rPr>
              <w:t>3.5.1.</w:t>
            </w:r>
            <w:r w:rsidRPr="00F71567">
              <w:rPr>
                <w:spacing w:val="-7"/>
                <w:sz w:val="25"/>
              </w:rPr>
              <w:t xml:space="preserve"> </w:t>
            </w:r>
            <w:r w:rsidRPr="00F71567">
              <w:rPr>
                <w:sz w:val="25"/>
              </w:rPr>
              <w:t>Кадровые</w:t>
            </w:r>
            <w:r w:rsidRPr="00F71567">
              <w:rPr>
                <w:spacing w:val="-7"/>
                <w:sz w:val="25"/>
              </w:rPr>
              <w:t xml:space="preserve"> </w:t>
            </w:r>
            <w:r w:rsidRPr="00F71567">
              <w:rPr>
                <w:sz w:val="25"/>
              </w:rPr>
              <w:t>условия</w:t>
            </w:r>
            <w:r w:rsidRPr="00F71567">
              <w:rPr>
                <w:spacing w:val="-7"/>
                <w:sz w:val="25"/>
              </w:rPr>
              <w:t xml:space="preserve"> </w:t>
            </w:r>
            <w:r w:rsidRPr="00F71567">
              <w:rPr>
                <w:sz w:val="25"/>
              </w:rPr>
              <w:t>реализации</w:t>
            </w:r>
            <w:r w:rsidRPr="00F71567">
              <w:rPr>
                <w:spacing w:val="40"/>
                <w:sz w:val="25"/>
              </w:rPr>
              <w:t xml:space="preserve"> </w:t>
            </w:r>
            <w:r w:rsidRPr="00F71567">
              <w:rPr>
                <w:sz w:val="25"/>
              </w:rPr>
              <w:t>образовательной</w:t>
            </w:r>
            <w:r w:rsidRPr="00F71567">
              <w:rPr>
                <w:spacing w:val="-6"/>
                <w:sz w:val="25"/>
              </w:rPr>
              <w:t xml:space="preserve"> </w:t>
            </w:r>
            <w:r w:rsidRPr="00F71567">
              <w:rPr>
                <w:sz w:val="25"/>
              </w:rPr>
              <w:t>программы</w:t>
            </w:r>
            <w:r w:rsidRPr="00F71567">
              <w:rPr>
                <w:spacing w:val="-7"/>
                <w:sz w:val="25"/>
              </w:rPr>
              <w:t xml:space="preserve"> </w:t>
            </w:r>
            <w:r w:rsidRPr="00F71567">
              <w:rPr>
                <w:sz w:val="25"/>
              </w:rPr>
              <w:t>начального общего образования</w:t>
            </w:r>
          </w:p>
        </w:tc>
        <w:tc>
          <w:tcPr>
            <w:tcW w:w="852" w:type="dxa"/>
          </w:tcPr>
          <w:p w:rsidR="004D4C05" w:rsidRPr="00F71567" w:rsidRDefault="00730703">
            <w:pPr>
              <w:pStyle w:val="TableParagraph"/>
              <w:spacing w:before="1"/>
              <w:ind w:left="1"/>
              <w:jc w:val="center"/>
              <w:rPr>
                <w:sz w:val="25"/>
              </w:rPr>
            </w:pPr>
            <w:r w:rsidRPr="00F71567">
              <w:rPr>
                <w:spacing w:val="-5"/>
                <w:sz w:val="25"/>
              </w:rPr>
              <w:t>506</w:t>
            </w:r>
          </w:p>
        </w:tc>
      </w:tr>
      <w:tr w:rsidR="00F71567" w:rsidRPr="00F71567">
        <w:trPr>
          <w:trHeight w:val="573"/>
        </w:trPr>
        <w:tc>
          <w:tcPr>
            <w:tcW w:w="8649" w:type="dxa"/>
          </w:tcPr>
          <w:p w:rsidR="004D4C05" w:rsidRPr="00F71567" w:rsidRDefault="00730703">
            <w:pPr>
              <w:pStyle w:val="TableParagraph"/>
              <w:spacing w:before="0" w:line="288" w:lineRule="exact"/>
              <w:ind w:left="107"/>
              <w:rPr>
                <w:sz w:val="25"/>
              </w:rPr>
            </w:pPr>
            <w:r w:rsidRPr="00F71567">
              <w:rPr>
                <w:sz w:val="25"/>
              </w:rPr>
              <w:t>3.5.2.</w:t>
            </w:r>
            <w:r w:rsidRPr="00F71567">
              <w:rPr>
                <w:spacing w:val="-10"/>
                <w:sz w:val="25"/>
              </w:rPr>
              <w:t xml:space="preserve"> </w:t>
            </w:r>
            <w:r w:rsidRPr="00F71567">
              <w:rPr>
                <w:sz w:val="25"/>
              </w:rPr>
              <w:t>Психолого-педагогические</w:t>
            </w:r>
            <w:r w:rsidRPr="00F71567">
              <w:rPr>
                <w:spacing w:val="-11"/>
                <w:sz w:val="25"/>
              </w:rPr>
              <w:t xml:space="preserve"> </w:t>
            </w:r>
            <w:r w:rsidRPr="00F71567">
              <w:rPr>
                <w:sz w:val="25"/>
              </w:rPr>
              <w:t>условия</w:t>
            </w:r>
            <w:r w:rsidRPr="00F71567">
              <w:rPr>
                <w:spacing w:val="-10"/>
                <w:sz w:val="25"/>
              </w:rPr>
              <w:t xml:space="preserve"> </w:t>
            </w:r>
            <w:r w:rsidRPr="00F71567">
              <w:rPr>
                <w:sz w:val="25"/>
              </w:rPr>
              <w:t>реализации</w:t>
            </w:r>
            <w:r w:rsidRPr="00F71567">
              <w:rPr>
                <w:spacing w:val="-6"/>
                <w:sz w:val="25"/>
              </w:rPr>
              <w:t xml:space="preserve"> </w:t>
            </w:r>
            <w:r w:rsidRPr="00F71567">
              <w:rPr>
                <w:sz w:val="25"/>
              </w:rPr>
              <w:t>образовательной программы начального общего образования</w:t>
            </w:r>
          </w:p>
        </w:tc>
        <w:tc>
          <w:tcPr>
            <w:tcW w:w="852" w:type="dxa"/>
          </w:tcPr>
          <w:p w:rsidR="004D4C05" w:rsidRPr="00F71567" w:rsidRDefault="00730703">
            <w:pPr>
              <w:pStyle w:val="TableParagraph"/>
              <w:spacing w:before="0" w:line="285" w:lineRule="exact"/>
              <w:ind w:left="1"/>
              <w:jc w:val="center"/>
              <w:rPr>
                <w:sz w:val="25"/>
              </w:rPr>
            </w:pPr>
            <w:r w:rsidRPr="00F71567">
              <w:rPr>
                <w:spacing w:val="-5"/>
                <w:sz w:val="25"/>
              </w:rPr>
              <w:t>508</w:t>
            </w:r>
          </w:p>
        </w:tc>
      </w:tr>
      <w:tr w:rsidR="00F71567" w:rsidRPr="00F71567">
        <w:trPr>
          <w:trHeight w:val="576"/>
        </w:trPr>
        <w:tc>
          <w:tcPr>
            <w:tcW w:w="8649" w:type="dxa"/>
          </w:tcPr>
          <w:p w:rsidR="004D4C05" w:rsidRPr="00F71567" w:rsidRDefault="00730703">
            <w:pPr>
              <w:pStyle w:val="TableParagraph"/>
              <w:spacing w:before="0" w:line="288" w:lineRule="exact"/>
              <w:ind w:left="107"/>
              <w:rPr>
                <w:sz w:val="25"/>
              </w:rPr>
            </w:pPr>
            <w:r w:rsidRPr="00F71567">
              <w:rPr>
                <w:sz w:val="25"/>
              </w:rPr>
              <w:t>3.5.3</w:t>
            </w:r>
            <w:r w:rsidRPr="00F71567">
              <w:rPr>
                <w:spacing w:val="-10"/>
                <w:sz w:val="25"/>
              </w:rPr>
              <w:t xml:space="preserve"> </w:t>
            </w:r>
            <w:r w:rsidRPr="00F71567">
              <w:rPr>
                <w:sz w:val="25"/>
              </w:rPr>
              <w:t>Финансово-экономические</w:t>
            </w:r>
            <w:r w:rsidRPr="00F71567">
              <w:rPr>
                <w:spacing w:val="-10"/>
                <w:sz w:val="25"/>
              </w:rPr>
              <w:t xml:space="preserve"> </w:t>
            </w:r>
            <w:r w:rsidRPr="00F71567">
              <w:rPr>
                <w:sz w:val="25"/>
              </w:rPr>
              <w:t>условия</w:t>
            </w:r>
            <w:r w:rsidRPr="00F71567">
              <w:rPr>
                <w:spacing w:val="-10"/>
                <w:sz w:val="25"/>
              </w:rPr>
              <w:t xml:space="preserve"> </w:t>
            </w:r>
            <w:r w:rsidRPr="00F71567">
              <w:rPr>
                <w:sz w:val="25"/>
              </w:rPr>
              <w:t>реализации</w:t>
            </w:r>
            <w:r w:rsidRPr="00F71567">
              <w:rPr>
                <w:spacing w:val="-6"/>
                <w:sz w:val="25"/>
              </w:rPr>
              <w:t xml:space="preserve"> </w:t>
            </w:r>
            <w:r w:rsidRPr="00F71567">
              <w:rPr>
                <w:sz w:val="25"/>
              </w:rPr>
              <w:t>образовательной программы начального общего образования</w:t>
            </w:r>
          </w:p>
        </w:tc>
        <w:tc>
          <w:tcPr>
            <w:tcW w:w="852" w:type="dxa"/>
          </w:tcPr>
          <w:p w:rsidR="004D4C05" w:rsidRPr="00F71567" w:rsidRDefault="00730703">
            <w:pPr>
              <w:pStyle w:val="TableParagraph"/>
              <w:spacing w:before="0" w:line="287" w:lineRule="exact"/>
              <w:ind w:left="1"/>
              <w:jc w:val="center"/>
              <w:rPr>
                <w:sz w:val="25"/>
              </w:rPr>
            </w:pPr>
            <w:r w:rsidRPr="00F71567">
              <w:rPr>
                <w:spacing w:val="-5"/>
                <w:sz w:val="25"/>
              </w:rPr>
              <w:t>510</w:t>
            </w:r>
          </w:p>
        </w:tc>
      </w:tr>
      <w:tr w:rsidR="00F71567" w:rsidRPr="00F71567">
        <w:trPr>
          <w:trHeight w:val="576"/>
        </w:trPr>
        <w:tc>
          <w:tcPr>
            <w:tcW w:w="8649" w:type="dxa"/>
          </w:tcPr>
          <w:p w:rsidR="004D4C05" w:rsidRPr="00F71567" w:rsidRDefault="00730703">
            <w:pPr>
              <w:pStyle w:val="TableParagraph"/>
              <w:spacing w:before="0" w:line="288" w:lineRule="exact"/>
              <w:ind w:left="107"/>
              <w:rPr>
                <w:sz w:val="25"/>
              </w:rPr>
            </w:pPr>
            <w:r w:rsidRPr="00F71567">
              <w:rPr>
                <w:sz w:val="25"/>
              </w:rPr>
              <w:t>3.5.4.</w:t>
            </w:r>
            <w:r w:rsidRPr="00F71567">
              <w:rPr>
                <w:spacing w:val="-11"/>
                <w:sz w:val="25"/>
              </w:rPr>
              <w:t xml:space="preserve"> </w:t>
            </w:r>
            <w:r w:rsidRPr="00F71567">
              <w:rPr>
                <w:sz w:val="25"/>
              </w:rPr>
              <w:t>Информационно-методические</w:t>
            </w:r>
            <w:r w:rsidRPr="00F71567">
              <w:rPr>
                <w:spacing w:val="-11"/>
                <w:sz w:val="25"/>
              </w:rPr>
              <w:t xml:space="preserve"> </w:t>
            </w:r>
            <w:r w:rsidRPr="00F71567">
              <w:rPr>
                <w:sz w:val="25"/>
              </w:rPr>
              <w:t>условия</w:t>
            </w:r>
            <w:r w:rsidRPr="00F71567">
              <w:rPr>
                <w:spacing w:val="-11"/>
                <w:sz w:val="25"/>
              </w:rPr>
              <w:t xml:space="preserve"> </w:t>
            </w:r>
            <w:r w:rsidRPr="00F71567">
              <w:rPr>
                <w:sz w:val="25"/>
              </w:rPr>
              <w:t>реализации</w:t>
            </w:r>
            <w:r w:rsidRPr="00F71567">
              <w:rPr>
                <w:spacing w:val="-8"/>
                <w:sz w:val="25"/>
              </w:rPr>
              <w:t xml:space="preserve"> </w:t>
            </w:r>
            <w:r w:rsidRPr="00F71567">
              <w:rPr>
                <w:sz w:val="25"/>
              </w:rPr>
              <w:t>образовательной программы начального общего образования</w:t>
            </w:r>
          </w:p>
        </w:tc>
        <w:tc>
          <w:tcPr>
            <w:tcW w:w="852" w:type="dxa"/>
          </w:tcPr>
          <w:p w:rsidR="004D4C05" w:rsidRPr="00F71567" w:rsidRDefault="00730703">
            <w:pPr>
              <w:pStyle w:val="TableParagraph"/>
              <w:spacing w:before="0" w:line="287" w:lineRule="exact"/>
              <w:ind w:left="1"/>
              <w:jc w:val="center"/>
              <w:rPr>
                <w:sz w:val="25"/>
              </w:rPr>
            </w:pPr>
            <w:r w:rsidRPr="00F71567">
              <w:rPr>
                <w:spacing w:val="-5"/>
                <w:sz w:val="25"/>
              </w:rPr>
              <w:t>511</w:t>
            </w:r>
          </w:p>
        </w:tc>
      </w:tr>
      <w:tr w:rsidR="00F71567" w:rsidRPr="00F71567">
        <w:trPr>
          <w:trHeight w:val="578"/>
        </w:trPr>
        <w:tc>
          <w:tcPr>
            <w:tcW w:w="8649" w:type="dxa"/>
          </w:tcPr>
          <w:p w:rsidR="004D4C05" w:rsidRPr="00F71567" w:rsidRDefault="00730703">
            <w:pPr>
              <w:pStyle w:val="TableParagraph"/>
              <w:spacing w:before="0" w:line="290" w:lineRule="atLeast"/>
              <w:ind w:left="107"/>
              <w:rPr>
                <w:sz w:val="25"/>
              </w:rPr>
            </w:pPr>
            <w:r w:rsidRPr="00F71567">
              <w:rPr>
                <w:sz w:val="25"/>
              </w:rPr>
              <w:t>3.5.5.</w:t>
            </w:r>
            <w:r w:rsidRPr="00F71567">
              <w:rPr>
                <w:spacing w:val="-10"/>
                <w:sz w:val="25"/>
              </w:rPr>
              <w:t xml:space="preserve"> </w:t>
            </w:r>
            <w:r w:rsidRPr="00F71567">
              <w:rPr>
                <w:sz w:val="25"/>
              </w:rPr>
              <w:t>Материально-технические</w:t>
            </w:r>
            <w:r w:rsidRPr="00F71567">
              <w:rPr>
                <w:spacing w:val="-10"/>
                <w:sz w:val="25"/>
              </w:rPr>
              <w:t xml:space="preserve"> </w:t>
            </w:r>
            <w:r w:rsidRPr="00F71567">
              <w:rPr>
                <w:sz w:val="25"/>
              </w:rPr>
              <w:t>условия</w:t>
            </w:r>
            <w:r w:rsidRPr="00F71567">
              <w:rPr>
                <w:spacing w:val="-10"/>
                <w:sz w:val="25"/>
              </w:rPr>
              <w:t xml:space="preserve"> </w:t>
            </w:r>
            <w:r w:rsidRPr="00F71567">
              <w:rPr>
                <w:sz w:val="25"/>
              </w:rPr>
              <w:t>реализации</w:t>
            </w:r>
            <w:r w:rsidRPr="00F71567">
              <w:rPr>
                <w:spacing w:val="-9"/>
                <w:sz w:val="25"/>
              </w:rPr>
              <w:t xml:space="preserve"> </w:t>
            </w:r>
            <w:r w:rsidRPr="00F71567">
              <w:rPr>
                <w:sz w:val="25"/>
              </w:rPr>
              <w:t xml:space="preserve">образовательной </w:t>
            </w:r>
            <w:r w:rsidRPr="00F71567">
              <w:rPr>
                <w:spacing w:val="-2"/>
                <w:sz w:val="25"/>
              </w:rPr>
              <w:t>программы</w:t>
            </w:r>
          </w:p>
        </w:tc>
        <w:tc>
          <w:tcPr>
            <w:tcW w:w="852" w:type="dxa"/>
          </w:tcPr>
          <w:p w:rsidR="004D4C05" w:rsidRPr="00F71567" w:rsidRDefault="00730703">
            <w:pPr>
              <w:pStyle w:val="TableParagraph"/>
              <w:spacing w:before="1"/>
              <w:ind w:left="1"/>
              <w:jc w:val="center"/>
              <w:rPr>
                <w:sz w:val="25"/>
              </w:rPr>
            </w:pPr>
            <w:r w:rsidRPr="00F71567">
              <w:rPr>
                <w:spacing w:val="-5"/>
                <w:sz w:val="25"/>
              </w:rPr>
              <w:t>514</w:t>
            </w:r>
          </w:p>
        </w:tc>
      </w:tr>
      <w:tr w:rsidR="00F71567" w:rsidRPr="00F71567">
        <w:trPr>
          <w:trHeight w:val="576"/>
        </w:trPr>
        <w:tc>
          <w:tcPr>
            <w:tcW w:w="8649" w:type="dxa"/>
          </w:tcPr>
          <w:p w:rsidR="004D4C05" w:rsidRPr="00F71567" w:rsidRDefault="00730703">
            <w:pPr>
              <w:pStyle w:val="TableParagraph"/>
              <w:spacing w:before="0" w:line="288" w:lineRule="exact"/>
              <w:ind w:left="107" w:right="138"/>
              <w:rPr>
                <w:sz w:val="25"/>
              </w:rPr>
            </w:pPr>
            <w:r w:rsidRPr="00F71567">
              <w:rPr>
                <w:sz w:val="25"/>
              </w:rPr>
              <w:t>3.5.6.</w:t>
            </w:r>
            <w:r w:rsidRPr="00F71567">
              <w:rPr>
                <w:spacing w:val="-6"/>
                <w:sz w:val="25"/>
              </w:rPr>
              <w:t xml:space="preserve"> </w:t>
            </w:r>
            <w:r w:rsidRPr="00F71567">
              <w:rPr>
                <w:sz w:val="25"/>
              </w:rPr>
              <w:t>Управление</w:t>
            </w:r>
            <w:r w:rsidRPr="00F71567">
              <w:rPr>
                <w:spacing w:val="-6"/>
                <w:sz w:val="25"/>
              </w:rPr>
              <w:t xml:space="preserve"> </w:t>
            </w:r>
            <w:r w:rsidRPr="00F71567">
              <w:rPr>
                <w:sz w:val="25"/>
              </w:rPr>
              <w:t>реализацией</w:t>
            </w:r>
            <w:r w:rsidRPr="00F71567">
              <w:rPr>
                <w:spacing w:val="-6"/>
                <w:sz w:val="25"/>
              </w:rPr>
              <w:t xml:space="preserve"> </w:t>
            </w:r>
            <w:r w:rsidRPr="00F71567">
              <w:rPr>
                <w:sz w:val="25"/>
              </w:rPr>
              <w:t>и</w:t>
            </w:r>
            <w:r w:rsidRPr="00F71567">
              <w:rPr>
                <w:spacing w:val="-5"/>
                <w:sz w:val="25"/>
              </w:rPr>
              <w:t xml:space="preserve"> </w:t>
            </w:r>
            <w:r w:rsidRPr="00F71567">
              <w:rPr>
                <w:sz w:val="25"/>
              </w:rPr>
              <w:t>механизмы</w:t>
            </w:r>
            <w:r w:rsidRPr="00F71567">
              <w:rPr>
                <w:spacing w:val="-6"/>
                <w:sz w:val="25"/>
              </w:rPr>
              <w:t xml:space="preserve"> </w:t>
            </w:r>
            <w:r w:rsidRPr="00F71567">
              <w:rPr>
                <w:sz w:val="25"/>
              </w:rPr>
              <w:t>достижения</w:t>
            </w:r>
            <w:r w:rsidRPr="00F71567">
              <w:rPr>
                <w:spacing w:val="-6"/>
                <w:sz w:val="25"/>
              </w:rPr>
              <w:t xml:space="preserve"> </w:t>
            </w:r>
            <w:r w:rsidRPr="00F71567">
              <w:rPr>
                <w:sz w:val="25"/>
              </w:rPr>
              <w:t>целевых</w:t>
            </w:r>
            <w:r w:rsidRPr="00F71567">
              <w:rPr>
                <w:spacing w:val="-6"/>
                <w:sz w:val="25"/>
              </w:rPr>
              <w:t xml:space="preserve"> </w:t>
            </w:r>
            <w:r w:rsidRPr="00F71567">
              <w:rPr>
                <w:sz w:val="25"/>
              </w:rPr>
              <w:t>ориентиров в системе условий</w:t>
            </w:r>
          </w:p>
        </w:tc>
        <w:tc>
          <w:tcPr>
            <w:tcW w:w="852" w:type="dxa"/>
          </w:tcPr>
          <w:p w:rsidR="004D4C05" w:rsidRPr="00F71567" w:rsidRDefault="00730703">
            <w:pPr>
              <w:pStyle w:val="TableParagraph"/>
              <w:spacing w:before="0" w:line="285" w:lineRule="exact"/>
              <w:ind w:left="1"/>
              <w:jc w:val="center"/>
              <w:rPr>
                <w:sz w:val="25"/>
              </w:rPr>
            </w:pPr>
            <w:r w:rsidRPr="00F71567">
              <w:rPr>
                <w:spacing w:val="-5"/>
                <w:sz w:val="25"/>
              </w:rPr>
              <w:t>519</w:t>
            </w:r>
          </w:p>
        </w:tc>
      </w:tr>
    </w:tbl>
    <w:p w:rsidR="004D4C05" w:rsidRPr="00F71567" w:rsidRDefault="004D4C05">
      <w:pPr>
        <w:pStyle w:val="TableParagraph"/>
        <w:spacing w:line="285" w:lineRule="exact"/>
        <w:jc w:val="center"/>
        <w:rPr>
          <w:sz w:val="25"/>
        </w:rPr>
        <w:sectPr w:rsidR="004D4C05" w:rsidRPr="00F71567">
          <w:pgSz w:w="11910" w:h="16390"/>
          <w:pgMar w:top="1080" w:right="283" w:bottom="1200" w:left="1417" w:header="0" w:footer="974" w:gutter="0"/>
          <w:cols w:space="720"/>
        </w:sectPr>
      </w:pPr>
    </w:p>
    <w:p w:rsidR="004D4C05" w:rsidRPr="00F71567" w:rsidRDefault="00730703">
      <w:pPr>
        <w:pStyle w:val="1"/>
        <w:numPr>
          <w:ilvl w:val="0"/>
          <w:numId w:val="78"/>
        </w:numPr>
        <w:tabs>
          <w:tab w:val="left" w:pos="564"/>
        </w:tabs>
        <w:spacing w:before="71"/>
        <w:ind w:left="564" w:hanging="279"/>
      </w:pPr>
      <w:r w:rsidRPr="00F71567">
        <w:lastRenderedPageBreak/>
        <w:t>ЦЕЛЕВОЙ</w:t>
      </w:r>
      <w:r w:rsidRPr="00F71567">
        <w:rPr>
          <w:spacing w:val="-4"/>
        </w:rPr>
        <w:t xml:space="preserve"> </w:t>
      </w:r>
      <w:r w:rsidRPr="00F71567">
        <w:rPr>
          <w:spacing w:val="-2"/>
        </w:rPr>
        <w:t>РАЗДЕЛ</w:t>
      </w:r>
    </w:p>
    <w:p w:rsidR="004D4C05" w:rsidRPr="00F71567" w:rsidRDefault="00730703">
      <w:pPr>
        <w:pStyle w:val="a5"/>
        <w:numPr>
          <w:ilvl w:val="1"/>
          <w:numId w:val="78"/>
        </w:numPr>
        <w:tabs>
          <w:tab w:val="left" w:pos="776"/>
        </w:tabs>
        <w:spacing w:before="290"/>
        <w:ind w:left="776" w:hanging="491"/>
        <w:jc w:val="left"/>
        <w:rPr>
          <w:b/>
          <w:sz w:val="28"/>
        </w:rPr>
      </w:pPr>
      <w:r w:rsidRPr="00F71567">
        <w:rPr>
          <w:b/>
          <w:sz w:val="28"/>
        </w:rPr>
        <w:t>ПОЯСНИТЕЛЬНАЯ</w:t>
      </w:r>
      <w:r w:rsidRPr="00F71567">
        <w:rPr>
          <w:b/>
          <w:spacing w:val="-15"/>
          <w:sz w:val="28"/>
        </w:rPr>
        <w:t xml:space="preserve"> </w:t>
      </w:r>
      <w:r w:rsidRPr="00F71567">
        <w:rPr>
          <w:b/>
          <w:spacing w:val="-2"/>
          <w:sz w:val="28"/>
        </w:rPr>
        <w:t>ЗАПИСКА</w:t>
      </w:r>
    </w:p>
    <w:p w:rsidR="004D4C05" w:rsidRPr="00F71567" w:rsidRDefault="00730703">
      <w:pPr>
        <w:pStyle w:val="a3"/>
        <w:spacing w:before="287"/>
        <w:ind w:right="559"/>
      </w:pPr>
      <w:r w:rsidRPr="00F71567">
        <w:t>Образовательная программа начального общего образования разработана Муниципальным бюджетным общеобразовательным учреждением</w:t>
      </w:r>
      <w:r w:rsidRPr="00F71567">
        <w:rPr>
          <w:spacing w:val="24"/>
        </w:rPr>
        <w:t xml:space="preserve"> </w:t>
      </w:r>
      <w:r w:rsidRPr="00F71567">
        <w:t>«Средняя</w:t>
      </w:r>
      <w:r w:rsidRPr="00F71567">
        <w:rPr>
          <w:spacing w:val="24"/>
        </w:rPr>
        <w:t xml:space="preserve"> </w:t>
      </w:r>
      <w:r w:rsidRPr="00F71567">
        <w:t>школа</w:t>
      </w:r>
      <w:r w:rsidRPr="00F71567">
        <w:rPr>
          <w:spacing w:val="24"/>
        </w:rPr>
        <w:t xml:space="preserve"> </w:t>
      </w:r>
      <w:r w:rsidRPr="00F71567">
        <w:t>№</w:t>
      </w:r>
      <w:r w:rsidRPr="00F71567">
        <w:rPr>
          <w:spacing w:val="22"/>
        </w:rPr>
        <w:t xml:space="preserve"> </w:t>
      </w:r>
      <w:r w:rsidR="0014460C" w:rsidRPr="00F71567">
        <w:t>22</w:t>
      </w:r>
      <w:r w:rsidRPr="00F71567">
        <w:t>»</w:t>
      </w:r>
      <w:r w:rsidRPr="00F71567">
        <w:rPr>
          <w:spacing w:val="26"/>
        </w:rPr>
        <w:t xml:space="preserve"> </w:t>
      </w:r>
      <w:r w:rsidRPr="00F71567">
        <w:t>города</w:t>
      </w:r>
      <w:r w:rsidRPr="00F71567">
        <w:rPr>
          <w:spacing w:val="24"/>
        </w:rPr>
        <w:t xml:space="preserve"> </w:t>
      </w:r>
      <w:r w:rsidRPr="00F71567">
        <w:t>Смоленска</w:t>
      </w:r>
      <w:r w:rsidRPr="00F71567">
        <w:rPr>
          <w:spacing w:val="26"/>
        </w:rPr>
        <w:t xml:space="preserve"> </w:t>
      </w:r>
      <w:r w:rsidRPr="00F71567">
        <w:t>(далее</w:t>
      </w:r>
      <w:r w:rsidRPr="00F71567">
        <w:rPr>
          <w:spacing w:val="23"/>
        </w:rPr>
        <w:t xml:space="preserve"> </w:t>
      </w:r>
      <w:r w:rsidRPr="00F71567">
        <w:t>МБОУ</w:t>
      </w:r>
      <w:r w:rsidRPr="00F71567">
        <w:rPr>
          <w:spacing w:val="23"/>
        </w:rPr>
        <w:t xml:space="preserve"> </w:t>
      </w:r>
      <w:r w:rsidRPr="00F71567">
        <w:rPr>
          <w:spacing w:val="-5"/>
        </w:rPr>
        <w:t>«СШ</w:t>
      </w:r>
    </w:p>
    <w:p w:rsidR="004D4C05" w:rsidRPr="00F71567" w:rsidRDefault="00730703">
      <w:pPr>
        <w:pStyle w:val="a3"/>
        <w:spacing w:before="2"/>
        <w:ind w:right="562" w:firstLine="0"/>
      </w:pPr>
      <w:r w:rsidRPr="00F71567">
        <w:t>№2</w:t>
      </w:r>
      <w:r w:rsidR="0014460C" w:rsidRPr="00F71567">
        <w:t>2</w:t>
      </w:r>
      <w:r w:rsidRPr="00F71567">
        <w:t>») в соответствии с федеральным государственным образовательным стандартом начального общего образования (далее - ФГОС НОО), с учетом федеральной образовательной программой начального общего образования (далее – ФОП НОО) и на основании целевых ориентиров федеральной рабочей программы воспитания.</w:t>
      </w:r>
    </w:p>
    <w:p w:rsidR="004D4C05" w:rsidRPr="00F71567" w:rsidRDefault="00730703">
      <w:pPr>
        <w:pStyle w:val="a3"/>
        <w:ind w:right="559"/>
      </w:pPr>
      <w:r w:rsidRPr="00F71567">
        <w:t>Образовательная программа начального общего образования является основным документом, определяющим содержание образования и регламентирующим образоват</w:t>
      </w:r>
      <w:r w:rsidR="0014460C" w:rsidRPr="00F71567">
        <w:t>ельную деятельность МБОУ «СШ №22</w:t>
      </w:r>
      <w:r w:rsidRPr="00F71567">
        <w:t>» в единстве урочной и внеурочной деятельности.</w:t>
      </w:r>
    </w:p>
    <w:p w:rsidR="004D4C05" w:rsidRPr="00F71567" w:rsidRDefault="00730703">
      <w:pPr>
        <w:pStyle w:val="a3"/>
        <w:ind w:right="569"/>
      </w:pPr>
      <w:r w:rsidRPr="00F71567">
        <w:rPr>
          <w:b/>
        </w:rPr>
        <w:t xml:space="preserve">Целями </w:t>
      </w:r>
      <w:r w:rsidRPr="00F71567">
        <w:t>реализации образовательной программы начального общего образования являются:</w:t>
      </w:r>
    </w:p>
    <w:p w:rsidR="004D4C05" w:rsidRPr="00F71567" w:rsidRDefault="00730703">
      <w:pPr>
        <w:pStyle w:val="a5"/>
        <w:numPr>
          <w:ilvl w:val="0"/>
          <w:numId w:val="73"/>
        </w:numPr>
        <w:tabs>
          <w:tab w:val="left" w:pos="685"/>
        </w:tabs>
        <w:ind w:right="567"/>
        <w:rPr>
          <w:sz w:val="28"/>
        </w:rPr>
      </w:pPr>
      <w:r w:rsidRPr="00F71567">
        <w:rPr>
          <w:sz w:val="28"/>
        </w:rPr>
        <w:t>обеспечение реализации конституционного права обучающихся на получение качественного начального общего образования, включающего обучение, развитие и воспитание;</w:t>
      </w:r>
    </w:p>
    <w:p w:rsidR="004D4C05" w:rsidRPr="00F71567" w:rsidRDefault="00730703">
      <w:pPr>
        <w:pStyle w:val="a5"/>
        <w:numPr>
          <w:ilvl w:val="0"/>
          <w:numId w:val="73"/>
        </w:numPr>
        <w:tabs>
          <w:tab w:val="left" w:pos="685"/>
        </w:tabs>
        <w:ind w:right="568"/>
        <w:rPr>
          <w:sz w:val="28"/>
        </w:rPr>
      </w:pPr>
      <w:r w:rsidRPr="00F71567">
        <w:rPr>
          <w:sz w:val="28"/>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4D4C05" w:rsidRPr="00F71567" w:rsidRDefault="00730703">
      <w:pPr>
        <w:pStyle w:val="a5"/>
        <w:numPr>
          <w:ilvl w:val="0"/>
          <w:numId w:val="73"/>
        </w:numPr>
        <w:tabs>
          <w:tab w:val="left" w:pos="685"/>
        </w:tabs>
        <w:ind w:right="569"/>
        <w:rPr>
          <w:sz w:val="28"/>
        </w:rPr>
      </w:pPr>
      <w:r w:rsidRPr="00F71567">
        <w:rPr>
          <w:sz w:val="28"/>
        </w:rPr>
        <w:t>создание условий для свободного развития каждого обучающегося с учётом его потребностей, возможностей и стремления к самореализации;</w:t>
      </w:r>
    </w:p>
    <w:p w:rsidR="004D4C05" w:rsidRPr="00F71567" w:rsidRDefault="00730703">
      <w:pPr>
        <w:pStyle w:val="a5"/>
        <w:numPr>
          <w:ilvl w:val="0"/>
          <w:numId w:val="73"/>
        </w:numPr>
        <w:tabs>
          <w:tab w:val="left" w:pos="685"/>
        </w:tabs>
        <w:ind w:right="567"/>
        <w:rPr>
          <w:sz w:val="28"/>
        </w:rPr>
      </w:pPr>
      <w:r w:rsidRPr="00F71567">
        <w:rPr>
          <w:sz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 и (или) иных категорий обучающихся.</w:t>
      </w:r>
    </w:p>
    <w:p w:rsidR="004D4C05" w:rsidRPr="00F71567" w:rsidRDefault="00730703">
      <w:pPr>
        <w:pStyle w:val="a3"/>
        <w:ind w:right="568"/>
      </w:pPr>
      <w:r w:rsidRPr="00F71567">
        <w:t xml:space="preserve">Достижение поставленных целей реализации образовательной программы начального общего образования предусматривает решение следующих основных </w:t>
      </w:r>
      <w:r w:rsidRPr="00F71567">
        <w:rPr>
          <w:b/>
        </w:rPr>
        <w:t>задач</w:t>
      </w:r>
      <w:r w:rsidRPr="00F71567">
        <w:t>:</w:t>
      </w:r>
    </w:p>
    <w:p w:rsidR="004D4C05" w:rsidRPr="00F71567" w:rsidRDefault="00730703">
      <w:pPr>
        <w:pStyle w:val="a5"/>
        <w:numPr>
          <w:ilvl w:val="0"/>
          <w:numId w:val="73"/>
        </w:numPr>
        <w:tabs>
          <w:tab w:val="left" w:pos="685"/>
        </w:tabs>
        <w:ind w:right="560"/>
        <w:rPr>
          <w:sz w:val="28"/>
        </w:rPr>
      </w:pPr>
      <w:r w:rsidRPr="00F71567">
        <w:rPr>
          <w:sz w:val="28"/>
        </w:rPr>
        <w:t>формирование общей культуры, гражданско-патриотическое, духовно- нравственное воспитание, интеллектуальное развитие, становление творческих способностей, сохранение и укрепление здоровья;</w:t>
      </w:r>
    </w:p>
    <w:p w:rsidR="004D4C05" w:rsidRPr="00F71567" w:rsidRDefault="00730703">
      <w:pPr>
        <w:pStyle w:val="a5"/>
        <w:numPr>
          <w:ilvl w:val="0"/>
          <w:numId w:val="73"/>
        </w:numPr>
        <w:tabs>
          <w:tab w:val="left" w:pos="685"/>
        </w:tabs>
        <w:ind w:right="561"/>
        <w:rPr>
          <w:sz w:val="28"/>
        </w:rPr>
      </w:pPr>
      <w:r w:rsidRPr="00F71567">
        <w:rPr>
          <w:sz w:val="28"/>
        </w:rP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4D4C05" w:rsidRPr="00F71567" w:rsidRDefault="004D4C05">
      <w:pPr>
        <w:pStyle w:val="a5"/>
        <w:rPr>
          <w:sz w:val="28"/>
        </w:rPr>
        <w:sectPr w:rsidR="004D4C05" w:rsidRPr="00F71567">
          <w:pgSz w:w="11910" w:h="16390"/>
          <w:pgMar w:top="1540" w:right="283" w:bottom="1200" w:left="1417" w:header="0" w:footer="974" w:gutter="0"/>
          <w:cols w:space="720"/>
        </w:sectPr>
      </w:pPr>
    </w:p>
    <w:p w:rsidR="004D4C05" w:rsidRPr="00F71567" w:rsidRDefault="00730703">
      <w:pPr>
        <w:pStyle w:val="a5"/>
        <w:numPr>
          <w:ilvl w:val="0"/>
          <w:numId w:val="73"/>
        </w:numPr>
        <w:tabs>
          <w:tab w:val="left" w:pos="685"/>
        </w:tabs>
        <w:spacing w:before="72"/>
        <w:ind w:right="570"/>
        <w:rPr>
          <w:sz w:val="28"/>
        </w:rPr>
      </w:pPr>
      <w:r w:rsidRPr="00F71567">
        <w:rPr>
          <w:sz w:val="28"/>
        </w:rPr>
        <w:lastRenderedPageBreak/>
        <w:t>становление и развитие личности в ее индивидуальности, самобытности, уникальности и неповторимости;</w:t>
      </w:r>
    </w:p>
    <w:p w:rsidR="004D4C05" w:rsidRPr="00F71567" w:rsidRDefault="00730703">
      <w:pPr>
        <w:pStyle w:val="a5"/>
        <w:numPr>
          <w:ilvl w:val="0"/>
          <w:numId w:val="73"/>
        </w:numPr>
        <w:tabs>
          <w:tab w:val="left" w:pos="685"/>
        </w:tabs>
        <w:ind w:right="568"/>
        <w:rPr>
          <w:sz w:val="28"/>
        </w:rPr>
      </w:pPr>
      <w:r w:rsidRPr="00F71567">
        <w:rPr>
          <w:sz w:val="28"/>
        </w:rPr>
        <w:t xml:space="preserve">обеспечение преемственности начального общего и основного общего </w:t>
      </w:r>
      <w:r w:rsidRPr="00F71567">
        <w:rPr>
          <w:spacing w:val="-2"/>
          <w:sz w:val="28"/>
        </w:rPr>
        <w:t>образования;</w:t>
      </w:r>
    </w:p>
    <w:p w:rsidR="004D4C05" w:rsidRPr="00F71567" w:rsidRDefault="00730703">
      <w:pPr>
        <w:pStyle w:val="a5"/>
        <w:numPr>
          <w:ilvl w:val="0"/>
          <w:numId w:val="73"/>
        </w:numPr>
        <w:tabs>
          <w:tab w:val="left" w:pos="685"/>
        </w:tabs>
        <w:ind w:right="561"/>
        <w:rPr>
          <w:sz w:val="28"/>
        </w:rPr>
      </w:pPr>
      <w:r w:rsidRPr="00F71567">
        <w:rPr>
          <w:sz w:val="28"/>
        </w:rPr>
        <w:t>достижение планируемых результатов освоения образовательной программы начального общего образования всеми обучающимися, в том числе обучающимися с ограниченными возможностями здоровья (далее – обучающиеся с ОВЗ);</w:t>
      </w:r>
    </w:p>
    <w:p w:rsidR="004D4C05" w:rsidRPr="00F71567" w:rsidRDefault="00730703">
      <w:pPr>
        <w:pStyle w:val="a5"/>
        <w:numPr>
          <w:ilvl w:val="0"/>
          <w:numId w:val="73"/>
        </w:numPr>
        <w:tabs>
          <w:tab w:val="left" w:pos="685"/>
        </w:tabs>
        <w:ind w:right="571"/>
        <w:rPr>
          <w:sz w:val="28"/>
        </w:rPr>
      </w:pPr>
      <w:r w:rsidRPr="00F71567">
        <w:rPr>
          <w:sz w:val="28"/>
        </w:rPr>
        <w:t xml:space="preserve">обеспечение доступности получения качественного начального общего </w:t>
      </w:r>
      <w:r w:rsidRPr="00F71567">
        <w:rPr>
          <w:spacing w:val="-2"/>
          <w:sz w:val="28"/>
        </w:rPr>
        <w:t>образования;</w:t>
      </w:r>
    </w:p>
    <w:p w:rsidR="004D4C05" w:rsidRPr="00F71567" w:rsidRDefault="00730703">
      <w:pPr>
        <w:pStyle w:val="a5"/>
        <w:numPr>
          <w:ilvl w:val="0"/>
          <w:numId w:val="73"/>
        </w:numPr>
        <w:tabs>
          <w:tab w:val="left" w:pos="685"/>
        </w:tabs>
        <w:ind w:right="568"/>
        <w:rPr>
          <w:sz w:val="28"/>
        </w:rPr>
      </w:pPr>
      <w:r w:rsidRPr="00F71567">
        <w:rPr>
          <w:sz w:val="28"/>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4D4C05" w:rsidRPr="00F71567" w:rsidRDefault="00730703">
      <w:pPr>
        <w:pStyle w:val="a5"/>
        <w:numPr>
          <w:ilvl w:val="0"/>
          <w:numId w:val="73"/>
        </w:numPr>
        <w:tabs>
          <w:tab w:val="left" w:pos="685"/>
        </w:tabs>
        <w:ind w:right="560"/>
        <w:rPr>
          <w:sz w:val="28"/>
        </w:rPr>
      </w:pPr>
      <w:r w:rsidRPr="00F71567">
        <w:rPr>
          <w:sz w:val="28"/>
        </w:rPr>
        <w:t>организация интеллектуальных и творческих соревнований, научно- технического творчества и проектно-исследовательской деятельности;</w:t>
      </w:r>
    </w:p>
    <w:p w:rsidR="004D4C05" w:rsidRPr="00F71567" w:rsidRDefault="00730703">
      <w:pPr>
        <w:pStyle w:val="a5"/>
        <w:numPr>
          <w:ilvl w:val="0"/>
          <w:numId w:val="73"/>
        </w:numPr>
        <w:tabs>
          <w:tab w:val="left" w:pos="685"/>
        </w:tabs>
        <w:ind w:right="567"/>
        <w:rPr>
          <w:sz w:val="28"/>
        </w:rPr>
      </w:pPr>
      <w:r w:rsidRPr="00F71567">
        <w:rPr>
          <w:sz w:val="28"/>
        </w:rPr>
        <w:t>участие обучающихся, их родителей (законных представителей), педагогических работников в проектировании и развитии социальной среды МБОУ «</w:t>
      </w:r>
      <w:r w:rsidR="0014460C" w:rsidRPr="00F71567">
        <w:rPr>
          <w:sz w:val="28"/>
        </w:rPr>
        <w:t>СШ № 22</w:t>
      </w:r>
      <w:r w:rsidRPr="00F71567">
        <w:rPr>
          <w:sz w:val="28"/>
        </w:rPr>
        <w:t>».</w:t>
      </w:r>
    </w:p>
    <w:p w:rsidR="004D4C05" w:rsidRPr="00F71567" w:rsidRDefault="00730703">
      <w:pPr>
        <w:pStyle w:val="a3"/>
        <w:ind w:right="567"/>
      </w:pPr>
      <w:r w:rsidRPr="00F71567">
        <w:t xml:space="preserve">Образовательная программа начального общего образования учитывает следующие </w:t>
      </w:r>
      <w:r w:rsidRPr="00F71567">
        <w:rPr>
          <w:b/>
        </w:rPr>
        <w:t>принципы</w:t>
      </w:r>
      <w:r w:rsidRPr="00F71567">
        <w:t>:</w:t>
      </w:r>
    </w:p>
    <w:p w:rsidR="004D4C05" w:rsidRPr="00F71567" w:rsidRDefault="00730703">
      <w:pPr>
        <w:pStyle w:val="a3"/>
        <w:ind w:right="561"/>
      </w:pPr>
      <w:r w:rsidRPr="00F71567">
        <w:rPr>
          <w:i/>
        </w:rPr>
        <w:t>Принцип учёта ФГОС НОО</w:t>
      </w:r>
      <w:r w:rsidRPr="00F71567">
        <w:t>: образовательная программа базируется на требованиях, предъявляемых ФГОС НОО к целям, содержанию, планируемым результатам и условиям обучения на уровне начального</w:t>
      </w:r>
      <w:r w:rsidRPr="00F71567">
        <w:rPr>
          <w:spacing w:val="40"/>
        </w:rPr>
        <w:t xml:space="preserve"> </w:t>
      </w:r>
      <w:r w:rsidRPr="00F71567">
        <w:t>общего образования.</w:t>
      </w:r>
    </w:p>
    <w:p w:rsidR="004D4C05" w:rsidRPr="00F71567" w:rsidRDefault="00730703">
      <w:pPr>
        <w:pStyle w:val="a3"/>
        <w:ind w:right="562"/>
      </w:pPr>
      <w:r w:rsidRPr="00F71567">
        <w:rPr>
          <w:i/>
        </w:rPr>
        <w:t>Принцип учёта языка обучения</w:t>
      </w:r>
      <w:r w:rsidRPr="00F71567">
        <w:t>: с учётом условий функционирования МБОУ «</w:t>
      </w:r>
      <w:r w:rsidR="0014460C" w:rsidRPr="00F71567">
        <w:t>СШ № 22</w:t>
      </w:r>
      <w:r w:rsidRPr="00F71567">
        <w:t>» образовательную программу характеризует право получения образования на родном языке из числа языков народов</w:t>
      </w:r>
      <w:r w:rsidRPr="00F71567">
        <w:rPr>
          <w:spacing w:val="40"/>
        </w:rPr>
        <w:t xml:space="preserve"> </w:t>
      </w:r>
      <w:r w:rsidRPr="00F71567">
        <w:t>Российской Федерации и отражает механизмы реализации данного принципа в учебных планах, планах внеурочной деятельности.</w:t>
      </w:r>
    </w:p>
    <w:p w:rsidR="004D4C05" w:rsidRPr="00F71567" w:rsidRDefault="00730703">
      <w:pPr>
        <w:pStyle w:val="a3"/>
        <w:ind w:right="562"/>
      </w:pPr>
      <w:r w:rsidRPr="00F71567">
        <w:rPr>
          <w:i/>
        </w:rPr>
        <w:t>Принцип учёта ведущей деятельности обучающегося</w:t>
      </w:r>
      <w:r w:rsidRPr="00F71567">
        <w:t>: образовательная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D4C05" w:rsidRPr="00F71567" w:rsidRDefault="00730703">
      <w:pPr>
        <w:pStyle w:val="a3"/>
        <w:ind w:right="562"/>
      </w:pPr>
      <w:r w:rsidRPr="00F71567">
        <w:rPr>
          <w:i/>
        </w:rPr>
        <w:t>Принцип индивидуализации обучения</w:t>
      </w:r>
      <w:r w:rsidRPr="00F71567">
        <w:t xml:space="preserve">: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w:t>
      </w:r>
      <w:r w:rsidRPr="00F71567">
        <w:rPr>
          <w:spacing w:val="-2"/>
        </w:rPr>
        <w:t>обучающегося.</w:t>
      </w:r>
    </w:p>
    <w:p w:rsidR="004D4C05" w:rsidRPr="00F71567" w:rsidRDefault="00730703">
      <w:pPr>
        <w:pStyle w:val="a3"/>
        <w:ind w:right="561"/>
      </w:pPr>
      <w:r w:rsidRPr="00F71567">
        <w:rPr>
          <w:i/>
        </w:rPr>
        <w:t>Принцип преемственности и перспективности</w:t>
      </w:r>
      <w:r w:rsidRPr="00F71567">
        <w:t>: программа</w:t>
      </w:r>
      <w:r w:rsidRPr="00F71567">
        <w:rPr>
          <w:spacing w:val="40"/>
        </w:rPr>
        <w:t xml:space="preserve"> </w:t>
      </w:r>
      <w:r w:rsidRPr="00F71567">
        <w:t>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w:t>
      </w:r>
      <w:r w:rsidRPr="00F71567">
        <w:rPr>
          <w:spacing w:val="40"/>
        </w:rPr>
        <w:t xml:space="preserve">  </w:t>
      </w:r>
      <w:r w:rsidRPr="00F71567">
        <w:t>программам</w:t>
      </w:r>
      <w:r w:rsidRPr="00F71567">
        <w:rPr>
          <w:spacing w:val="40"/>
        </w:rPr>
        <w:t xml:space="preserve">  </w:t>
      </w:r>
      <w:r w:rsidRPr="00F71567">
        <w:t>основного</w:t>
      </w:r>
      <w:r w:rsidRPr="00F71567">
        <w:rPr>
          <w:spacing w:val="40"/>
        </w:rPr>
        <w:t xml:space="preserve">  </w:t>
      </w:r>
      <w:r w:rsidRPr="00F71567">
        <w:t>общего</w:t>
      </w:r>
      <w:r w:rsidRPr="00F71567">
        <w:rPr>
          <w:spacing w:val="40"/>
        </w:rPr>
        <w:t xml:space="preserve">  </w:t>
      </w:r>
      <w:r w:rsidRPr="00F71567">
        <w:t>образования,</w:t>
      </w:r>
      <w:r w:rsidRPr="00F71567">
        <w:rPr>
          <w:spacing w:val="40"/>
        </w:rPr>
        <w:t xml:space="preserve">  </w:t>
      </w:r>
      <w:r w:rsidRPr="00F71567">
        <w:t>единые</w:t>
      </w:r>
    </w:p>
    <w:p w:rsidR="004D4C05" w:rsidRPr="00F71567" w:rsidRDefault="004D4C05">
      <w:pPr>
        <w:pStyle w:val="a3"/>
        <w:sectPr w:rsidR="004D4C05" w:rsidRPr="00F71567">
          <w:pgSz w:w="11910" w:h="16390"/>
          <w:pgMar w:top="1060" w:right="283" w:bottom="1160" w:left="1417" w:header="0" w:footer="974" w:gutter="0"/>
          <w:cols w:space="720"/>
        </w:sectPr>
      </w:pPr>
    </w:p>
    <w:p w:rsidR="004D4C05" w:rsidRPr="00F71567" w:rsidRDefault="00730703">
      <w:pPr>
        <w:pStyle w:val="a3"/>
        <w:spacing w:before="71" w:line="242" w:lineRule="auto"/>
        <w:ind w:right="571" w:firstLine="0"/>
      </w:pPr>
      <w:r w:rsidRPr="00F71567">
        <w:lastRenderedPageBreak/>
        <w:t>подходы между их обучением и развитием на уровнях начального общего и основного общего образования.</w:t>
      </w:r>
    </w:p>
    <w:p w:rsidR="004D4C05" w:rsidRPr="00F71567" w:rsidRDefault="00730703">
      <w:pPr>
        <w:pStyle w:val="a3"/>
        <w:ind w:right="564"/>
      </w:pPr>
      <w:r w:rsidRPr="00F71567">
        <w:rPr>
          <w:i/>
        </w:rPr>
        <w:t>Принцип здоровьесбережения</w:t>
      </w:r>
      <w:r w:rsidRPr="00F71567">
        <w:t>: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4D4C05" w:rsidRPr="00F71567" w:rsidRDefault="00730703">
      <w:pPr>
        <w:pStyle w:val="a3"/>
        <w:ind w:right="561"/>
      </w:pPr>
      <w:r w:rsidRPr="00F71567">
        <w:rPr>
          <w:i/>
        </w:rPr>
        <w:t xml:space="preserve">Принцип обеспечения санитарно-эпидемиологической безопасности обучающихся в соответствии с требованиями, </w:t>
      </w:r>
      <w:r w:rsidRPr="00F71567">
        <w:t>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(зарегистрировано Министерством юстиции Российской Федерации 9 марта 2023 г., регистрационный № 72558), действующими до 1 марта 2027 г. (</w:t>
      </w:r>
      <w:r w:rsidRPr="00F71567">
        <w:rPr>
          <w:i/>
        </w:rPr>
        <w:t>далее – Гигиенические</w:t>
      </w:r>
      <w:r w:rsidRPr="00F71567">
        <w:rPr>
          <w:i/>
          <w:spacing w:val="33"/>
        </w:rPr>
        <w:t xml:space="preserve">  </w:t>
      </w:r>
      <w:r w:rsidRPr="00F71567">
        <w:rPr>
          <w:i/>
        </w:rPr>
        <w:t>нормативы</w:t>
      </w:r>
      <w:r w:rsidRPr="00F71567">
        <w:t>),</w:t>
      </w:r>
      <w:r w:rsidRPr="00F71567">
        <w:rPr>
          <w:spacing w:val="33"/>
        </w:rPr>
        <w:t xml:space="preserve">  </w:t>
      </w:r>
      <w:r w:rsidRPr="00F71567">
        <w:t>и</w:t>
      </w:r>
      <w:r w:rsidRPr="00F71567">
        <w:rPr>
          <w:spacing w:val="35"/>
        </w:rPr>
        <w:t xml:space="preserve">  </w:t>
      </w:r>
      <w:r w:rsidRPr="00F71567">
        <w:t>санитарными</w:t>
      </w:r>
      <w:r w:rsidRPr="00F71567">
        <w:rPr>
          <w:spacing w:val="33"/>
        </w:rPr>
        <w:t xml:space="preserve">  </w:t>
      </w:r>
      <w:r w:rsidRPr="00F71567">
        <w:t>правилами</w:t>
      </w:r>
      <w:r w:rsidRPr="00F71567">
        <w:rPr>
          <w:spacing w:val="34"/>
        </w:rPr>
        <w:t xml:space="preserve">  </w:t>
      </w:r>
      <w:r w:rsidRPr="00F71567">
        <w:t>СП</w:t>
      </w:r>
      <w:r w:rsidRPr="00F71567">
        <w:rPr>
          <w:spacing w:val="34"/>
        </w:rPr>
        <w:t xml:space="preserve">  </w:t>
      </w:r>
      <w:r w:rsidRPr="00F71567">
        <w:t>2.4.3648-</w:t>
      </w:r>
      <w:r w:rsidRPr="00F71567">
        <w:rPr>
          <w:spacing w:val="-5"/>
        </w:rPr>
        <w:t>20</w:t>
      </w:r>
    </w:p>
    <w:p w:rsidR="004D4C05" w:rsidRPr="00F71567" w:rsidRDefault="00730703">
      <w:pPr>
        <w:pStyle w:val="a3"/>
        <w:ind w:right="560" w:firstLine="0"/>
        <w:rPr>
          <w:i/>
        </w:rPr>
      </w:pPr>
      <w:r w:rsidRPr="00F71567">
        <w:t xml:space="preserve">«Санитарно-эпидемиологические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 эпидемиологические требования) </w:t>
      </w:r>
      <w:r w:rsidRPr="00F71567">
        <w:rPr>
          <w:i/>
        </w:rPr>
        <w:t xml:space="preserve">(далее – Санитарно-эпидемиологические </w:t>
      </w:r>
      <w:r w:rsidRPr="00F71567">
        <w:rPr>
          <w:i/>
          <w:spacing w:val="-2"/>
        </w:rPr>
        <w:t>требования).</w:t>
      </w:r>
    </w:p>
    <w:p w:rsidR="004D4C05" w:rsidRPr="00F71567" w:rsidRDefault="00730703">
      <w:pPr>
        <w:pStyle w:val="a3"/>
        <w:ind w:right="567"/>
      </w:pPr>
      <w:r w:rsidRPr="00F71567">
        <w:t>Образовательная программа начального общего образования учитывает возрастные и психологические особенности обучающихся.</w:t>
      </w:r>
    </w:p>
    <w:p w:rsidR="004D4C05" w:rsidRPr="00F71567" w:rsidRDefault="00730703">
      <w:pPr>
        <w:pStyle w:val="a3"/>
        <w:ind w:right="560"/>
      </w:pPr>
      <w:r w:rsidRPr="00F71567">
        <w:t>Срок освоения образовательной программы начального общего образования составляет четыре года. Общий объём аудиторной работы обучающихся за четыре учебных года составляет не менее 2966 академических часов и не более 3305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rsidR="004D4C05" w:rsidRPr="00F71567" w:rsidRDefault="00730703">
      <w:pPr>
        <w:pStyle w:val="a3"/>
        <w:ind w:right="563"/>
      </w:pPr>
      <w:r w:rsidRPr="00F71567">
        <w:t xml:space="preserve">При реализации трехгодичного срока обучения на уровне начального общего образования необходимо равномерно распределять образовательную нагрузку на три года обучения, корректировать общий объем аудиторной нагрузки обучающихся по индивидуальным учебным планам в соответствии с Гигиеническими нормативами и Санитарно-эпидемиологическими </w:t>
      </w:r>
      <w:r w:rsidRPr="00F71567">
        <w:rPr>
          <w:spacing w:val="-2"/>
        </w:rPr>
        <w:t>требованиями.</w:t>
      </w:r>
    </w:p>
    <w:p w:rsidR="004D4C05" w:rsidRPr="00F71567" w:rsidRDefault="004D4C05">
      <w:pPr>
        <w:pStyle w:val="a3"/>
        <w:sectPr w:rsidR="004D4C05" w:rsidRPr="00F71567">
          <w:pgSz w:w="11910" w:h="16390"/>
          <w:pgMar w:top="1060" w:right="283" w:bottom="1200" w:left="1417" w:header="0" w:footer="974" w:gutter="0"/>
          <w:cols w:space="720"/>
        </w:sectPr>
      </w:pPr>
    </w:p>
    <w:p w:rsidR="004D4C05" w:rsidRPr="00F71567" w:rsidRDefault="00730703">
      <w:pPr>
        <w:pStyle w:val="a3"/>
        <w:spacing w:before="71"/>
        <w:ind w:right="564"/>
      </w:pPr>
      <w:r w:rsidRPr="00F71567">
        <w:lastRenderedPageBreak/>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w:t>
      </w:r>
    </w:p>
    <w:p w:rsidR="004D4C05" w:rsidRPr="00F71567" w:rsidRDefault="00730703">
      <w:pPr>
        <w:pStyle w:val="1"/>
        <w:numPr>
          <w:ilvl w:val="1"/>
          <w:numId w:val="78"/>
        </w:numPr>
        <w:tabs>
          <w:tab w:val="left" w:pos="1852"/>
          <w:tab w:val="left" w:pos="4884"/>
          <w:tab w:val="left" w:pos="5119"/>
          <w:tab w:val="left" w:pos="7589"/>
          <w:tab w:val="left" w:pos="7992"/>
        </w:tabs>
        <w:ind w:left="285" w:right="561" w:firstLine="228"/>
        <w:jc w:val="both"/>
      </w:pPr>
      <w:r w:rsidRPr="00F71567">
        <w:rPr>
          <w:spacing w:val="-2"/>
        </w:rPr>
        <w:t>ПЛАНИРУЕМЫЕ</w:t>
      </w:r>
      <w:r w:rsidRPr="00F71567">
        <w:tab/>
      </w:r>
      <w:r w:rsidRPr="00F71567">
        <w:tab/>
      </w:r>
      <w:r w:rsidRPr="00F71567">
        <w:rPr>
          <w:spacing w:val="-2"/>
        </w:rPr>
        <w:t>РЕЗУЛЬТАТЫ</w:t>
      </w:r>
      <w:r w:rsidRPr="00F71567">
        <w:tab/>
      </w:r>
      <w:r w:rsidRPr="00F71567">
        <w:tab/>
      </w:r>
      <w:r w:rsidRPr="00F71567">
        <w:rPr>
          <w:spacing w:val="-2"/>
        </w:rPr>
        <w:t>ОСВОЕНИЯ ОБЩЕОБРАЗОВАТЕЛЬНОЙ</w:t>
      </w:r>
      <w:r w:rsidRPr="00F71567">
        <w:tab/>
      </w:r>
      <w:r w:rsidRPr="00F71567">
        <w:rPr>
          <w:spacing w:val="-2"/>
        </w:rPr>
        <w:t>ПРОГРАММЫ</w:t>
      </w:r>
      <w:r w:rsidRPr="00F71567">
        <w:tab/>
      </w:r>
      <w:r w:rsidRPr="00F71567">
        <w:rPr>
          <w:spacing w:val="-2"/>
        </w:rPr>
        <w:t xml:space="preserve">НАЧАЛЬНОГО </w:t>
      </w:r>
      <w:r w:rsidRPr="00F71567">
        <w:t>ОБЩЕГО ОБРАЗОВАНИЯ</w:t>
      </w:r>
    </w:p>
    <w:p w:rsidR="004D4C05" w:rsidRPr="00F71567" w:rsidRDefault="00730703">
      <w:pPr>
        <w:pStyle w:val="a3"/>
        <w:spacing w:before="2"/>
        <w:ind w:right="568"/>
      </w:pPr>
      <w:r w:rsidRPr="00F71567">
        <w:t>Планируемые результаты освоения образовательной программы начального общего образования соответствуют современным целям начального</w:t>
      </w:r>
      <w:r w:rsidRPr="00F71567">
        <w:rPr>
          <w:spacing w:val="-1"/>
        </w:rPr>
        <w:t xml:space="preserve"> </w:t>
      </w:r>
      <w:r w:rsidRPr="00F71567">
        <w:t>общего</w:t>
      </w:r>
      <w:r w:rsidRPr="00F71567">
        <w:rPr>
          <w:spacing w:val="-1"/>
        </w:rPr>
        <w:t xml:space="preserve"> </w:t>
      </w:r>
      <w:r w:rsidRPr="00F71567">
        <w:t>образования,</w:t>
      </w:r>
      <w:r w:rsidRPr="00F71567">
        <w:rPr>
          <w:spacing w:val="-2"/>
        </w:rPr>
        <w:t xml:space="preserve"> </w:t>
      </w:r>
      <w:r w:rsidRPr="00F71567">
        <w:t>представленным во ФГОС</w:t>
      </w:r>
      <w:r w:rsidRPr="00F71567">
        <w:rPr>
          <w:spacing w:val="-2"/>
        </w:rPr>
        <w:t xml:space="preserve"> </w:t>
      </w:r>
      <w:r w:rsidRPr="00F71567">
        <w:t>НОО</w:t>
      </w:r>
      <w:r w:rsidRPr="00F71567">
        <w:rPr>
          <w:spacing w:val="-1"/>
        </w:rPr>
        <w:t xml:space="preserve"> </w:t>
      </w:r>
      <w:r w:rsidRPr="00F71567">
        <w:t>как</w:t>
      </w:r>
      <w:r w:rsidRPr="00F71567">
        <w:rPr>
          <w:spacing w:val="-1"/>
        </w:rPr>
        <w:t xml:space="preserve"> </w:t>
      </w:r>
      <w:r w:rsidRPr="00F71567">
        <w:t>система личностных, метапредметных и предметных достижений обучающегося.</w:t>
      </w:r>
    </w:p>
    <w:p w:rsidR="004D4C05" w:rsidRPr="00F71567" w:rsidRDefault="00730703">
      <w:pPr>
        <w:pStyle w:val="a3"/>
        <w:ind w:right="562"/>
      </w:pPr>
      <w:r w:rsidRPr="00F71567">
        <w:rPr>
          <w:i/>
        </w:rPr>
        <w:t xml:space="preserve">Личностные результаты </w:t>
      </w:r>
      <w:r w:rsidRPr="00F71567">
        <w:t>освоения образовательной программы начального общего образования достигаются в единстве учебной и воспитательной деятельности МБОУ «</w:t>
      </w:r>
      <w:r w:rsidR="0014460C" w:rsidRPr="00F71567">
        <w:t>СШ № 22</w:t>
      </w:r>
      <w:r w:rsidRPr="00F71567">
        <w:t>»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D4C05" w:rsidRPr="00F71567" w:rsidRDefault="00730703">
      <w:pPr>
        <w:pStyle w:val="a3"/>
        <w:tabs>
          <w:tab w:val="left" w:pos="3864"/>
          <w:tab w:val="left" w:pos="6125"/>
          <w:tab w:val="left" w:pos="8683"/>
        </w:tabs>
        <w:ind w:right="564"/>
      </w:pPr>
      <w:r w:rsidRPr="00F71567">
        <w:rPr>
          <w:i/>
          <w:spacing w:val="-2"/>
        </w:rPr>
        <w:t>Метапредметные</w:t>
      </w:r>
      <w:r w:rsidRPr="00F71567">
        <w:rPr>
          <w:i/>
        </w:rPr>
        <w:tab/>
      </w:r>
      <w:r w:rsidRPr="00F71567">
        <w:rPr>
          <w:i/>
          <w:spacing w:val="-2"/>
        </w:rPr>
        <w:t>результаты</w:t>
      </w:r>
      <w:r w:rsidRPr="00F71567">
        <w:rPr>
          <w:i/>
        </w:rPr>
        <w:tab/>
      </w:r>
      <w:r w:rsidRPr="00F71567">
        <w:rPr>
          <w:spacing w:val="-2"/>
        </w:rPr>
        <w:t>характеризуют</w:t>
      </w:r>
      <w:r w:rsidRPr="00F71567">
        <w:tab/>
      </w:r>
      <w:r w:rsidRPr="00F71567">
        <w:rPr>
          <w:spacing w:val="-2"/>
        </w:rPr>
        <w:t xml:space="preserve">уровень </w:t>
      </w:r>
      <w:r w:rsidRPr="00F71567">
        <w:t>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4D4C05" w:rsidRPr="00F71567" w:rsidRDefault="00730703">
      <w:pPr>
        <w:pStyle w:val="a3"/>
        <w:spacing w:before="1"/>
        <w:ind w:right="565"/>
      </w:pPr>
      <w:r w:rsidRPr="00F71567">
        <w:rPr>
          <w:i/>
        </w:rPr>
        <w:t xml:space="preserve">Предметные результаты </w:t>
      </w:r>
      <w:r w:rsidRPr="00F71567">
        <w:t>ориентированы на применение знаний, умений и навыков обучающимися в учебных ситуациях и реальных жизненных условиях.</w:t>
      </w:r>
    </w:p>
    <w:p w:rsidR="004D4C05" w:rsidRPr="00F71567" w:rsidRDefault="004D4C05">
      <w:pPr>
        <w:pStyle w:val="a3"/>
        <w:spacing w:before="37"/>
        <w:ind w:left="0" w:firstLine="0"/>
        <w:jc w:val="left"/>
      </w:pPr>
    </w:p>
    <w:p w:rsidR="004D4C05" w:rsidRPr="00F71567" w:rsidRDefault="00730703">
      <w:pPr>
        <w:pStyle w:val="1"/>
        <w:numPr>
          <w:ilvl w:val="1"/>
          <w:numId w:val="78"/>
        </w:numPr>
        <w:tabs>
          <w:tab w:val="left" w:pos="773"/>
        </w:tabs>
        <w:spacing w:line="322" w:lineRule="exact"/>
        <w:ind w:left="773" w:hanging="488"/>
        <w:jc w:val="left"/>
      </w:pPr>
      <w:r w:rsidRPr="00F71567">
        <w:t>СИСТЕМА</w:t>
      </w:r>
      <w:r w:rsidRPr="00F71567">
        <w:rPr>
          <w:spacing w:val="-9"/>
        </w:rPr>
        <w:t xml:space="preserve"> </w:t>
      </w:r>
      <w:r w:rsidRPr="00F71567">
        <w:t>ОЦЕНКИ</w:t>
      </w:r>
      <w:r w:rsidRPr="00F71567">
        <w:rPr>
          <w:spacing w:val="-10"/>
        </w:rPr>
        <w:t xml:space="preserve"> </w:t>
      </w:r>
      <w:r w:rsidRPr="00F71567">
        <w:t>ДОСТИЖЕНИЯ</w:t>
      </w:r>
      <w:r w:rsidRPr="00F71567">
        <w:rPr>
          <w:spacing w:val="-6"/>
        </w:rPr>
        <w:t xml:space="preserve"> </w:t>
      </w:r>
      <w:r w:rsidRPr="00F71567">
        <w:rPr>
          <w:spacing w:val="-2"/>
        </w:rPr>
        <w:t>ПЛАНИРУЕМЫХ</w:t>
      </w:r>
    </w:p>
    <w:p w:rsidR="004D4C05" w:rsidRPr="00F71567" w:rsidRDefault="00730703">
      <w:pPr>
        <w:spacing w:line="242" w:lineRule="auto"/>
        <w:ind w:left="285"/>
        <w:rPr>
          <w:b/>
          <w:sz w:val="28"/>
        </w:rPr>
      </w:pPr>
      <w:r w:rsidRPr="00F71567">
        <w:rPr>
          <w:b/>
          <w:sz w:val="28"/>
        </w:rPr>
        <w:t>РЕЗУЛЬТАТОВ</w:t>
      </w:r>
      <w:r w:rsidRPr="00F71567">
        <w:rPr>
          <w:b/>
          <w:spacing w:val="-10"/>
          <w:sz w:val="28"/>
        </w:rPr>
        <w:t xml:space="preserve"> </w:t>
      </w:r>
      <w:r w:rsidRPr="00F71567">
        <w:rPr>
          <w:b/>
          <w:sz w:val="28"/>
        </w:rPr>
        <w:t>ОСВОЕНИЯ</w:t>
      </w:r>
      <w:r w:rsidRPr="00F71567">
        <w:rPr>
          <w:b/>
          <w:spacing w:val="-8"/>
          <w:sz w:val="28"/>
        </w:rPr>
        <w:t xml:space="preserve"> </w:t>
      </w:r>
      <w:r w:rsidRPr="00F71567">
        <w:rPr>
          <w:b/>
          <w:sz w:val="28"/>
        </w:rPr>
        <w:t>ПРОГРАММЫ</w:t>
      </w:r>
      <w:r w:rsidRPr="00F71567">
        <w:rPr>
          <w:b/>
          <w:spacing w:val="-9"/>
          <w:sz w:val="28"/>
        </w:rPr>
        <w:t xml:space="preserve"> </w:t>
      </w:r>
      <w:r w:rsidRPr="00F71567">
        <w:rPr>
          <w:b/>
          <w:sz w:val="28"/>
        </w:rPr>
        <w:t>НАЧАЛЬНОГО</w:t>
      </w:r>
      <w:r w:rsidRPr="00F71567">
        <w:rPr>
          <w:b/>
          <w:spacing w:val="-9"/>
          <w:sz w:val="28"/>
        </w:rPr>
        <w:t xml:space="preserve"> </w:t>
      </w:r>
      <w:r w:rsidRPr="00F71567">
        <w:rPr>
          <w:b/>
          <w:sz w:val="28"/>
        </w:rPr>
        <w:t xml:space="preserve">ОБЩЕГО </w:t>
      </w:r>
      <w:r w:rsidRPr="00F71567">
        <w:rPr>
          <w:b/>
          <w:spacing w:val="-2"/>
          <w:sz w:val="28"/>
        </w:rPr>
        <w:t>ОБРАЗОВАНИЯ</w:t>
      </w:r>
    </w:p>
    <w:p w:rsidR="004D4C05" w:rsidRPr="00F71567" w:rsidRDefault="00730703">
      <w:pPr>
        <w:pStyle w:val="a3"/>
        <w:spacing w:before="235"/>
        <w:ind w:right="565"/>
      </w:pPr>
      <w:r w:rsidRPr="00F71567">
        <w:t>Основой</w:t>
      </w:r>
      <w:r w:rsidRPr="00F71567">
        <w:rPr>
          <w:spacing w:val="-2"/>
        </w:rPr>
        <w:t xml:space="preserve"> </w:t>
      </w:r>
      <w:r w:rsidRPr="00F71567">
        <w:t>объективной</w:t>
      </w:r>
      <w:r w:rsidRPr="00F71567">
        <w:rPr>
          <w:spacing w:val="-2"/>
        </w:rPr>
        <w:t xml:space="preserve"> </w:t>
      </w:r>
      <w:r w:rsidRPr="00F71567">
        <w:t>оценки соответствия</w:t>
      </w:r>
      <w:r w:rsidRPr="00F71567">
        <w:rPr>
          <w:spacing w:val="-2"/>
        </w:rPr>
        <w:t xml:space="preserve"> </w:t>
      </w:r>
      <w:r w:rsidRPr="00F71567">
        <w:t>установленным</w:t>
      </w:r>
      <w:r w:rsidRPr="00F71567">
        <w:rPr>
          <w:spacing w:val="-5"/>
        </w:rPr>
        <w:t xml:space="preserve"> </w:t>
      </w:r>
      <w:r w:rsidRPr="00F71567">
        <w:t>требованиям образовательной деятельности и подготовки обучающихся, освоивших образовательную программу начального общего образования, является</w:t>
      </w:r>
      <w:r w:rsidRPr="00F71567">
        <w:rPr>
          <w:spacing w:val="40"/>
        </w:rPr>
        <w:t xml:space="preserve"> </w:t>
      </w:r>
      <w:r w:rsidRPr="00F71567">
        <w:t>ФГОС НОО независимо от формы получения начального общего</w:t>
      </w:r>
      <w:r w:rsidRPr="00F71567">
        <w:rPr>
          <w:spacing w:val="40"/>
        </w:rPr>
        <w:t xml:space="preserve"> </w:t>
      </w:r>
      <w:r w:rsidRPr="00F71567">
        <w:t>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4D4C05" w:rsidRPr="00F71567" w:rsidRDefault="004D4C05">
      <w:pPr>
        <w:pStyle w:val="a3"/>
        <w:sectPr w:rsidR="004D4C05" w:rsidRPr="00F71567">
          <w:pgSz w:w="11910" w:h="16390"/>
          <w:pgMar w:top="1060" w:right="283" w:bottom="1200" w:left="1417" w:header="0" w:footer="974" w:gutter="0"/>
          <w:cols w:space="720"/>
        </w:sectPr>
      </w:pPr>
    </w:p>
    <w:p w:rsidR="004D4C05" w:rsidRPr="00F71567" w:rsidRDefault="00730703">
      <w:pPr>
        <w:pStyle w:val="a3"/>
        <w:spacing w:before="71"/>
        <w:ind w:right="560"/>
      </w:pPr>
      <w:r w:rsidRPr="00F71567">
        <w:lastRenderedPageBreak/>
        <w:t>Система оценки достижения планируемых результатов (далее – система оценки) является частью системы оценки и управления качеством образования МБОУ «</w:t>
      </w:r>
      <w:r w:rsidR="0014460C" w:rsidRPr="00F71567">
        <w:t>СШ № 22</w:t>
      </w:r>
      <w:r w:rsidRPr="00F71567">
        <w:t>» и служит основой для разработки соответствующего локального нормативного акта.</w:t>
      </w:r>
    </w:p>
    <w:p w:rsidR="004D4C05" w:rsidRPr="00F71567" w:rsidRDefault="00730703">
      <w:pPr>
        <w:pStyle w:val="a3"/>
        <w:spacing w:before="1"/>
        <w:ind w:right="566"/>
      </w:pPr>
      <w:r w:rsidRPr="00F71567">
        <w:t>Система оценки призвана способствовать поддержанию единства всей системы образования, обеспечению преемственности в системе</w:t>
      </w:r>
      <w:r w:rsidRPr="00F71567">
        <w:rPr>
          <w:spacing w:val="40"/>
        </w:rPr>
        <w:t xml:space="preserve"> </w:t>
      </w:r>
      <w:r w:rsidRPr="00F71567">
        <w:t>непрерывного образования.</w:t>
      </w:r>
    </w:p>
    <w:p w:rsidR="004D4C05" w:rsidRPr="00F71567" w:rsidRDefault="00730703">
      <w:pPr>
        <w:spacing w:before="1"/>
        <w:ind w:left="285" w:right="561" w:firstLine="599"/>
        <w:jc w:val="both"/>
        <w:rPr>
          <w:sz w:val="28"/>
        </w:rPr>
      </w:pPr>
      <w:r w:rsidRPr="00F71567">
        <w:rPr>
          <w:sz w:val="28"/>
        </w:rPr>
        <w:t xml:space="preserve">Её основными </w:t>
      </w:r>
      <w:r w:rsidRPr="00F71567">
        <w:rPr>
          <w:i/>
          <w:sz w:val="28"/>
        </w:rPr>
        <w:t xml:space="preserve">функциями </w:t>
      </w:r>
      <w:r w:rsidRPr="00F71567">
        <w:rPr>
          <w:sz w:val="28"/>
        </w:rPr>
        <w:t xml:space="preserve">являются: </w:t>
      </w:r>
      <w:r w:rsidRPr="00F71567">
        <w:rPr>
          <w:i/>
          <w:sz w:val="28"/>
        </w:rPr>
        <w:t xml:space="preserve">ориентация образовательного процесса на достижение планируемых результатов </w:t>
      </w:r>
      <w:r w:rsidRPr="00F71567">
        <w:rPr>
          <w:sz w:val="28"/>
        </w:rPr>
        <w:t xml:space="preserve">освоения образовательной программы начального общего образования и обеспечение эффективной </w:t>
      </w:r>
      <w:r w:rsidRPr="00F71567">
        <w:rPr>
          <w:i/>
          <w:sz w:val="28"/>
        </w:rPr>
        <w:t>обратной связи</w:t>
      </w:r>
      <w:r w:rsidRPr="00F71567">
        <w:rPr>
          <w:sz w:val="28"/>
        </w:rPr>
        <w:t xml:space="preserve">, позволяющей осуществлять </w:t>
      </w:r>
      <w:r w:rsidRPr="00F71567">
        <w:rPr>
          <w:i/>
          <w:sz w:val="28"/>
        </w:rPr>
        <w:t>управление образовательным процессом</w:t>
      </w:r>
      <w:r w:rsidRPr="00F71567">
        <w:rPr>
          <w:sz w:val="28"/>
        </w:rPr>
        <w:t>.</w:t>
      </w:r>
    </w:p>
    <w:p w:rsidR="004D4C05" w:rsidRPr="00F71567" w:rsidRDefault="00730703">
      <w:pPr>
        <w:spacing w:line="321" w:lineRule="exact"/>
        <w:ind w:left="885"/>
        <w:jc w:val="both"/>
        <w:rPr>
          <w:sz w:val="28"/>
        </w:rPr>
      </w:pPr>
      <w:r w:rsidRPr="00F71567">
        <w:rPr>
          <w:sz w:val="28"/>
        </w:rPr>
        <w:t>Основными</w:t>
      </w:r>
      <w:r w:rsidRPr="00F71567">
        <w:rPr>
          <w:spacing w:val="29"/>
          <w:sz w:val="28"/>
        </w:rPr>
        <w:t xml:space="preserve"> </w:t>
      </w:r>
      <w:r w:rsidRPr="00F71567">
        <w:rPr>
          <w:i/>
          <w:sz w:val="28"/>
        </w:rPr>
        <w:t>направлениями</w:t>
      </w:r>
      <w:r w:rsidRPr="00F71567">
        <w:rPr>
          <w:i/>
          <w:spacing w:val="28"/>
          <w:sz w:val="28"/>
        </w:rPr>
        <w:t xml:space="preserve"> </w:t>
      </w:r>
      <w:r w:rsidRPr="00F71567">
        <w:rPr>
          <w:sz w:val="28"/>
        </w:rPr>
        <w:t>и</w:t>
      </w:r>
      <w:r w:rsidRPr="00F71567">
        <w:rPr>
          <w:spacing w:val="30"/>
          <w:sz w:val="28"/>
        </w:rPr>
        <w:t xml:space="preserve"> </w:t>
      </w:r>
      <w:r w:rsidRPr="00F71567">
        <w:rPr>
          <w:i/>
          <w:sz w:val="28"/>
        </w:rPr>
        <w:t>целями</w:t>
      </w:r>
      <w:r w:rsidRPr="00F71567">
        <w:rPr>
          <w:i/>
          <w:spacing w:val="30"/>
          <w:sz w:val="28"/>
        </w:rPr>
        <w:t xml:space="preserve"> </w:t>
      </w:r>
      <w:r w:rsidRPr="00F71567">
        <w:rPr>
          <w:sz w:val="28"/>
        </w:rPr>
        <w:t>оценочной</w:t>
      </w:r>
      <w:r w:rsidRPr="00F71567">
        <w:rPr>
          <w:spacing w:val="27"/>
          <w:sz w:val="28"/>
        </w:rPr>
        <w:t xml:space="preserve"> </w:t>
      </w:r>
      <w:r w:rsidRPr="00F71567">
        <w:rPr>
          <w:sz w:val="28"/>
        </w:rPr>
        <w:t>деятельности</w:t>
      </w:r>
      <w:r w:rsidRPr="00F71567">
        <w:rPr>
          <w:spacing w:val="29"/>
          <w:sz w:val="28"/>
        </w:rPr>
        <w:t xml:space="preserve"> </w:t>
      </w:r>
      <w:r w:rsidRPr="00F71567">
        <w:rPr>
          <w:sz w:val="28"/>
        </w:rPr>
        <w:t>в</w:t>
      </w:r>
      <w:r w:rsidRPr="00F71567">
        <w:rPr>
          <w:spacing w:val="32"/>
          <w:sz w:val="28"/>
        </w:rPr>
        <w:t xml:space="preserve"> </w:t>
      </w:r>
      <w:r w:rsidRPr="00F71567">
        <w:rPr>
          <w:spacing w:val="-4"/>
          <w:sz w:val="28"/>
        </w:rPr>
        <w:t>МБОУ</w:t>
      </w:r>
    </w:p>
    <w:p w:rsidR="004D4C05" w:rsidRPr="00F71567" w:rsidRDefault="00730703">
      <w:pPr>
        <w:pStyle w:val="a3"/>
        <w:spacing w:before="2" w:line="321" w:lineRule="exact"/>
        <w:ind w:firstLine="0"/>
      </w:pPr>
      <w:r w:rsidRPr="00F71567">
        <w:t>«</w:t>
      </w:r>
      <w:r w:rsidR="0014460C" w:rsidRPr="00F71567">
        <w:t>СШ № 22</w:t>
      </w:r>
      <w:r w:rsidRPr="00F71567">
        <w:t>»</w:t>
      </w:r>
      <w:r w:rsidRPr="00F71567">
        <w:rPr>
          <w:spacing w:val="-1"/>
        </w:rPr>
        <w:t xml:space="preserve"> </w:t>
      </w:r>
      <w:r w:rsidRPr="00F71567">
        <w:rPr>
          <w:spacing w:val="-2"/>
        </w:rPr>
        <w:t>являются:</w:t>
      </w:r>
    </w:p>
    <w:p w:rsidR="004D4C05" w:rsidRPr="00F71567" w:rsidRDefault="00730703">
      <w:pPr>
        <w:pStyle w:val="a5"/>
        <w:numPr>
          <w:ilvl w:val="0"/>
          <w:numId w:val="77"/>
        </w:numPr>
        <w:tabs>
          <w:tab w:val="left" w:pos="712"/>
        </w:tabs>
        <w:ind w:right="568"/>
        <w:rPr>
          <w:sz w:val="28"/>
        </w:rPr>
      </w:pPr>
      <w:r w:rsidRPr="00F71567">
        <w:rPr>
          <w:sz w:val="28"/>
        </w:rPr>
        <w:t>оценка образовательных достижений обучающихся на различных этапах обучения как основа их промежуточной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4D4C05" w:rsidRPr="00F71567" w:rsidRDefault="00730703">
      <w:pPr>
        <w:pStyle w:val="a5"/>
        <w:numPr>
          <w:ilvl w:val="0"/>
          <w:numId w:val="77"/>
        </w:numPr>
        <w:tabs>
          <w:tab w:val="left" w:pos="712"/>
        </w:tabs>
        <w:ind w:right="568"/>
        <w:rPr>
          <w:sz w:val="28"/>
        </w:rPr>
      </w:pPr>
      <w:r w:rsidRPr="00F71567">
        <w:rPr>
          <w:sz w:val="28"/>
        </w:rPr>
        <w:t>оценка результатов деятельности педагогических работников как основа аттестационных процедур;</w:t>
      </w:r>
    </w:p>
    <w:p w:rsidR="004D4C05" w:rsidRPr="00F71567" w:rsidRDefault="00730703">
      <w:pPr>
        <w:pStyle w:val="a5"/>
        <w:numPr>
          <w:ilvl w:val="0"/>
          <w:numId w:val="77"/>
        </w:numPr>
        <w:tabs>
          <w:tab w:val="left" w:pos="712"/>
        </w:tabs>
        <w:ind w:right="565"/>
        <w:rPr>
          <w:sz w:val="28"/>
        </w:rPr>
      </w:pPr>
      <w:r w:rsidRPr="00F71567">
        <w:rPr>
          <w:sz w:val="28"/>
        </w:rPr>
        <w:t xml:space="preserve">оценка результатов деятельности ОО как основа аккредитационных </w:t>
      </w:r>
      <w:r w:rsidRPr="00F71567">
        <w:rPr>
          <w:spacing w:val="-2"/>
          <w:sz w:val="28"/>
        </w:rPr>
        <w:t>процедур.</w:t>
      </w:r>
    </w:p>
    <w:p w:rsidR="004D4C05" w:rsidRPr="00F71567" w:rsidRDefault="00730703">
      <w:pPr>
        <w:pStyle w:val="a3"/>
        <w:ind w:right="565"/>
      </w:pPr>
      <w:r w:rsidRPr="00F71567">
        <w:t xml:space="preserve">Основным </w:t>
      </w:r>
      <w:r w:rsidRPr="00F71567">
        <w:rPr>
          <w:i/>
        </w:rPr>
        <w:t xml:space="preserve">объектом </w:t>
      </w:r>
      <w:r w:rsidRPr="00F71567">
        <w:t>системы оценки, её содержательной и критериальной базой выступают требования ФГОС НОО, которые конкретизируются в планируемых результатах освоения обучающимися образовательной программы начального общего образования.</w:t>
      </w:r>
    </w:p>
    <w:p w:rsidR="004D4C05" w:rsidRPr="00F71567" w:rsidRDefault="00730703">
      <w:pPr>
        <w:ind w:left="885"/>
        <w:rPr>
          <w:sz w:val="28"/>
        </w:rPr>
      </w:pPr>
      <w:r w:rsidRPr="00F71567">
        <w:rPr>
          <w:sz w:val="28"/>
        </w:rPr>
        <w:t>Система</w:t>
      </w:r>
      <w:r w:rsidRPr="00F71567">
        <w:rPr>
          <w:spacing w:val="-5"/>
          <w:sz w:val="28"/>
        </w:rPr>
        <w:t xml:space="preserve"> </w:t>
      </w:r>
      <w:r w:rsidRPr="00F71567">
        <w:rPr>
          <w:sz w:val="28"/>
        </w:rPr>
        <w:t>оценки</w:t>
      </w:r>
      <w:r w:rsidRPr="00F71567">
        <w:rPr>
          <w:spacing w:val="-4"/>
          <w:sz w:val="28"/>
        </w:rPr>
        <w:t xml:space="preserve"> </w:t>
      </w:r>
      <w:r w:rsidRPr="00F71567">
        <w:rPr>
          <w:sz w:val="28"/>
        </w:rPr>
        <w:t>включает</w:t>
      </w:r>
      <w:r w:rsidRPr="00F71567">
        <w:rPr>
          <w:spacing w:val="-5"/>
          <w:sz w:val="28"/>
        </w:rPr>
        <w:t xml:space="preserve"> </w:t>
      </w:r>
      <w:r w:rsidRPr="00F71567">
        <w:rPr>
          <w:sz w:val="28"/>
        </w:rPr>
        <w:t>процедуры</w:t>
      </w:r>
      <w:r w:rsidRPr="00F71567">
        <w:rPr>
          <w:spacing w:val="-2"/>
          <w:sz w:val="28"/>
        </w:rPr>
        <w:t xml:space="preserve"> </w:t>
      </w:r>
      <w:r w:rsidRPr="00F71567">
        <w:rPr>
          <w:i/>
          <w:sz w:val="28"/>
        </w:rPr>
        <w:t>внутренней</w:t>
      </w:r>
      <w:r w:rsidRPr="00F71567">
        <w:rPr>
          <w:i/>
          <w:spacing w:val="-4"/>
          <w:sz w:val="28"/>
        </w:rPr>
        <w:t xml:space="preserve"> </w:t>
      </w:r>
      <w:r w:rsidRPr="00F71567">
        <w:rPr>
          <w:sz w:val="28"/>
        </w:rPr>
        <w:t>и</w:t>
      </w:r>
      <w:r w:rsidRPr="00F71567">
        <w:rPr>
          <w:spacing w:val="-7"/>
          <w:sz w:val="28"/>
        </w:rPr>
        <w:t xml:space="preserve"> </w:t>
      </w:r>
      <w:r w:rsidRPr="00F71567">
        <w:rPr>
          <w:i/>
          <w:sz w:val="28"/>
        </w:rPr>
        <w:t>внешней</w:t>
      </w:r>
      <w:r w:rsidRPr="00F71567">
        <w:rPr>
          <w:i/>
          <w:spacing w:val="-7"/>
          <w:sz w:val="28"/>
        </w:rPr>
        <w:t xml:space="preserve"> </w:t>
      </w:r>
      <w:r w:rsidRPr="00F71567">
        <w:rPr>
          <w:sz w:val="28"/>
        </w:rPr>
        <w:t>оценки. Внутренняя оценка включает:</w:t>
      </w:r>
    </w:p>
    <w:p w:rsidR="004D4C05" w:rsidRPr="00F71567" w:rsidRDefault="00730703">
      <w:pPr>
        <w:pStyle w:val="a5"/>
        <w:numPr>
          <w:ilvl w:val="1"/>
          <w:numId w:val="77"/>
        </w:numPr>
        <w:tabs>
          <w:tab w:val="left" w:pos="1278"/>
        </w:tabs>
        <w:spacing w:line="342" w:lineRule="exact"/>
        <w:ind w:left="1278"/>
        <w:jc w:val="left"/>
        <w:rPr>
          <w:sz w:val="28"/>
        </w:rPr>
      </w:pPr>
      <w:r w:rsidRPr="00F71567">
        <w:rPr>
          <w:sz w:val="28"/>
        </w:rPr>
        <w:t>стартовую</w:t>
      </w:r>
      <w:r w:rsidRPr="00F71567">
        <w:rPr>
          <w:spacing w:val="-9"/>
          <w:sz w:val="28"/>
        </w:rPr>
        <w:t xml:space="preserve"> </w:t>
      </w:r>
      <w:r w:rsidRPr="00F71567">
        <w:rPr>
          <w:spacing w:val="-2"/>
          <w:sz w:val="28"/>
        </w:rPr>
        <w:t>диагностику;</w:t>
      </w:r>
    </w:p>
    <w:p w:rsidR="004D4C05" w:rsidRPr="00F71567" w:rsidRDefault="00730703">
      <w:pPr>
        <w:pStyle w:val="a5"/>
        <w:numPr>
          <w:ilvl w:val="1"/>
          <w:numId w:val="77"/>
        </w:numPr>
        <w:tabs>
          <w:tab w:val="left" w:pos="1278"/>
        </w:tabs>
        <w:spacing w:line="342" w:lineRule="exact"/>
        <w:ind w:left="1278"/>
        <w:jc w:val="left"/>
        <w:rPr>
          <w:sz w:val="28"/>
        </w:rPr>
      </w:pPr>
      <w:r w:rsidRPr="00F71567">
        <w:rPr>
          <w:sz w:val="28"/>
        </w:rPr>
        <w:t>текущую</w:t>
      </w:r>
      <w:r w:rsidRPr="00F71567">
        <w:rPr>
          <w:spacing w:val="-5"/>
          <w:sz w:val="28"/>
        </w:rPr>
        <w:t xml:space="preserve"> </w:t>
      </w:r>
      <w:r w:rsidRPr="00F71567">
        <w:rPr>
          <w:sz w:val="28"/>
        </w:rPr>
        <w:t>и</w:t>
      </w:r>
      <w:r w:rsidRPr="00F71567">
        <w:rPr>
          <w:spacing w:val="-4"/>
          <w:sz w:val="28"/>
        </w:rPr>
        <w:t xml:space="preserve"> </w:t>
      </w:r>
      <w:r w:rsidRPr="00F71567">
        <w:rPr>
          <w:sz w:val="28"/>
        </w:rPr>
        <w:t>тематическую</w:t>
      </w:r>
      <w:r w:rsidRPr="00F71567">
        <w:rPr>
          <w:spacing w:val="-7"/>
          <w:sz w:val="28"/>
        </w:rPr>
        <w:t xml:space="preserve"> </w:t>
      </w:r>
      <w:r w:rsidRPr="00F71567">
        <w:rPr>
          <w:spacing w:val="-2"/>
          <w:sz w:val="28"/>
        </w:rPr>
        <w:t>оценки;</w:t>
      </w:r>
    </w:p>
    <w:p w:rsidR="004D4C05" w:rsidRPr="00F71567" w:rsidRDefault="00730703">
      <w:pPr>
        <w:pStyle w:val="a5"/>
        <w:numPr>
          <w:ilvl w:val="1"/>
          <w:numId w:val="77"/>
        </w:numPr>
        <w:tabs>
          <w:tab w:val="left" w:pos="1278"/>
        </w:tabs>
        <w:spacing w:line="342" w:lineRule="exact"/>
        <w:ind w:left="1278"/>
        <w:jc w:val="left"/>
        <w:rPr>
          <w:sz w:val="28"/>
        </w:rPr>
      </w:pPr>
      <w:r w:rsidRPr="00F71567">
        <w:rPr>
          <w:sz w:val="28"/>
        </w:rPr>
        <w:t>итоговую</w:t>
      </w:r>
      <w:r w:rsidRPr="00F71567">
        <w:rPr>
          <w:spacing w:val="-7"/>
          <w:sz w:val="28"/>
        </w:rPr>
        <w:t xml:space="preserve"> </w:t>
      </w:r>
      <w:r w:rsidRPr="00F71567">
        <w:rPr>
          <w:spacing w:val="-2"/>
          <w:sz w:val="28"/>
        </w:rPr>
        <w:t>оценку;</w:t>
      </w:r>
    </w:p>
    <w:p w:rsidR="004D4C05" w:rsidRPr="00F71567" w:rsidRDefault="00730703">
      <w:pPr>
        <w:pStyle w:val="a5"/>
        <w:numPr>
          <w:ilvl w:val="1"/>
          <w:numId w:val="77"/>
        </w:numPr>
        <w:tabs>
          <w:tab w:val="left" w:pos="1278"/>
        </w:tabs>
        <w:spacing w:line="342" w:lineRule="exact"/>
        <w:ind w:left="1278"/>
        <w:jc w:val="left"/>
        <w:rPr>
          <w:sz w:val="28"/>
        </w:rPr>
      </w:pPr>
      <w:r w:rsidRPr="00F71567">
        <w:rPr>
          <w:sz w:val="28"/>
        </w:rPr>
        <w:t>промежуточную</w:t>
      </w:r>
      <w:r w:rsidRPr="00F71567">
        <w:rPr>
          <w:spacing w:val="-12"/>
          <w:sz w:val="28"/>
        </w:rPr>
        <w:t xml:space="preserve"> </w:t>
      </w:r>
      <w:r w:rsidRPr="00F71567">
        <w:rPr>
          <w:spacing w:val="-2"/>
          <w:sz w:val="28"/>
        </w:rPr>
        <w:t>аттестацию;</w:t>
      </w:r>
    </w:p>
    <w:p w:rsidR="004D4C05" w:rsidRPr="00F71567" w:rsidRDefault="00730703">
      <w:pPr>
        <w:pStyle w:val="a5"/>
        <w:numPr>
          <w:ilvl w:val="1"/>
          <w:numId w:val="77"/>
        </w:numPr>
        <w:tabs>
          <w:tab w:val="left" w:pos="1278"/>
        </w:tabs>
        <w:spacing w:line="342" w:lineRule="exact"/>
        <w:ind w:left="1278"/>
        <w:jc w:val="left"/>
        <w:rPr>
          <w:sz w:val="28"/>
        </w:rPr>
      </w:pPr>
      <w:r w:rsidRPr="00F71567">
        <w:rPr>
          <w:spacing w:val="-2"/>
          <w:sz w:val="28"/>
        </w:rPr>
        <w:t>психолого-педагогическое</w:t>
      </w:r>
      <w:r w:rsidRPr="00F71567">
        <w:rPr>
          <w:spacing w:val="29"/>
          <w:sz w:val="28"/>
        </w:rPr>
        <w:t xml:space="preserve"> </w:t>
      </w:r>
      <w:r w:rsidRPr="00F71567">
        <w:rPr>
          <w:spacing w:val="-2"/>
          <w:sz w:val="28"/>
        </w:rPr>
        <w:t>наблюдение;</w:t>
      </w:r>
    </w:p>
    <w:p w:rsidR="004D4C05" w:rsidRPr="00F71567" w:rsidRDefault="00730703">
      <w:pPr>
        <w:pStyle w:val="a5"/>
        <w:numPr>
          <w:ilvl w:val="1"/>
          <w:numId w:val="77"/>
        </w:numPr>
        <w:tabs>
          <w:tab w:val="left" w:pos="1278"/>
          <w:tab w:val="left" w:pos="1641"/>
          <w:tab w:val="left" w:pos="3311"/>
          <w:tab w:val="left" w:pos="4673"/>
          <w:tab w:val="left" w:pos="5042"/>
          <w:tab w:val="left" w:pos="6037"/>
          <w:tab w:val="left" w:pos="7132"/>
          <w:tab w:val="left" w:pos="8209"/>
        </w:tabs>
        <w:ind w:right="563" w:firstLine="633"/>
        <w:jc w:val="right"/>
        <w:rPr>
          <w:sz w:val="28"/>
        </w:rPr>
      </w:pPr>
      <w:r w:rsidRPr="00F71567">
        <w:rPr>
          <w:sz w:val="28"/>
        </w:rPr>
        <w:t>внутренний</w:t>
      </w:r>
      <w:r w:rsidRPr="00F71567">
        <w:rPr>
          <w:spacing w:val="-2"/>
          <w:sz w:val="28"/>
        </w:rPr>
        <w:t xml:space="preserve"> </w:t>
      </w:r>
      <w:r w:rsidRPr="00F71567">
        <w:rPr>
          <w:sz w:val="28"/>
        </w:rPr>
        <w:t>мониторинг</w:t>
      </w:r>
      <w:r w:rsidRPr="00F71567">
        <w:rPr>
          <w:spacing w:val="-2"/>
          <w:sz w:val="28"/>
        </w:rPr>
        <w:t xml:space="preserve"> </w:t>
      </w:r>
      <w:r w:rsidRPr="00F71567">
        <w:rPr>
          <w:sz w:val="28"/>
        </w:rPr>
        <w:t>образовательных</w:t>
      </w:r>
      <w:r w:rsidRPr="00F71567">
        <w:rPr>
          <w:spacing w:val="-5"/>
          <w:sz w:val="28"/>
        </w:rPr>
        <w:t xml:space="preserve"> </w:t>
      </w:r>
      <w:r w:rsidRPr="00F71567">
        <w:rPr>
          <w:sz w:val="28"/>
        </w:rPr>
        <w:t>достижений</w:t>
      </w:r>
      <w:r w:rsidRPr="00F71567">
        <w:rPr>
          <w:spacing w:val="-5"/>
          <w:sz w:val="28"/>
        </w:rPr>
        <w:t xml:space="preserve"> </w:t>
      </w:r>
      <w:r w:rsidRPr="00F71567">
        <w:rPr>
          <w:sz w:val="28"/>
        </w:rPr>
        <w:t>обучающихся. Длительность</w:t>
      </w:r>
      <w:r w:rsidRPr="00F71567">
        <w:rPr>
          <w:spacing w:val="40"/>
          <w:sz w:val="28"/>
        </w:rPr>
        <w:t xml:space="preserve"> </w:t>
      </w:r>
      <w:r w:rsidRPr="00F71567">
        <w:rPr>
          <w:sz w:val="28"/>
        </w:rPr>
        <w:t>контрольной</w:t>
      </w:r>
      <w:r w:rsidRPr="00F71567">
        <w:rPr>
          <w:spacing w:val="40"/>
          <w:sz w:val="28"/>
        </w:rPr>
        <w:t xml:space="preserve"> </w:t>
      </w:r>
      <w:r w:rsidRPr="00F71567">
        <w:rPr>
          <w:sz w:val="28"/>
        </w:rPr>
        <w:t>работы,</w:t>
      </w:r>
      <w:r w:rsidRPr="00F71567">
        <w:rPr>
          <w:spacing w:val="40"/>
          <w:sz w:val="28"/>
        </w:rPr>
        <w:t xml:space="preserve"> </w:t>
      </w:r>
      <w:r w:rsidRPr="00F71567">
        <w:rPr>
          <w:sz w:val="28"/>
        </w:rPr>
        <w:t>являющейся</w:t>
      </w:r>
      <w:r w:rsidRPr="00F71567">
        <w:rPr>
          <w:spacing w:val="40"/>
          <w:sz w:val="28"/>
        </w:rPr>
        <w:t xml:space="preserve"> </w:t>
      </w:r>
      <w:r w:rsidRPr="00F71567">
        <w:rPr>
          <w:sz w:val="28"/>
        </w:rPr>
        <w:t>формой</w:t>
      </w:r>
      <w:r w:rsidRPr="00F71567">
        <w:rPr>
          <w:spacing w:val="40"/>
          <w:sz w:val="28"/>
        </w:rPr>
        <w:t xml:space="preserve"> </w:t>
      </w:r>
      <w:r w:rsidRPr="00F71567">
        <w:rPr>
          <w:sz w:val="28"/>
        </w:rPr>
        <w:t xml:space="preserve">письменной </w:t>
      </w:r>
      <w:r w:rsidRPr="00F71567">
        <w:rPr>
          <w:spacing w:val="-2"/>
          <w:sz w:val="28"/>
        </w:rPr>
        <w:t>проверки</w:t>
      </w:r>
      <w:r w:rsidRPr="00F71567">
        <w:rPr>
          <w:sz w:val="28"/>
        </w:rPr>
        <w:tab/>
      </w:r>
      <w:r w:rsidRPr="00F71567">
        <w:rPr>
          <w:spacing w:val="-2"/>
          <w:sz w:val="28"/>
        </w:rPr>
        <w:t>результатов</w:t>
      </w:r>
      <w:r w:rsidRPr="00F71567">
        <w:rPr>
          <w:sz w:val="28"/>
        </w:rPr>
        <w:tab/>
      </w:r>
      <w:r w:rsidRPr="00F71567">
        <w:rPr>
          <w:spacing w:val="-2"/>
          <w:sz w:val="28"/>
        </w:rPr>
        <w:t>обучения</w:t>
      </w:r>
      <w:r w:rsidRPr="00F71567">
        <w:rPr>
          <w:sz w:val="28"/>
        </w:rPr>
        <w:tab/>
      </w:r>
      <w:r w:rsidRPr="00F71567">
        <w:rPr>
          <w:spacing w:val="-10"/>
          <w:sz w:val="28"/>
        </w:rPr>
        <w:t>с</w:t>
      </w:r>
      <w:r w:rsidRPr="00F71567">
        <w:rPr>
          <w:sz w:val="28"/>
        </w:rPr>
        <w:tab/>
      </w:r>
      <w:r w:rsidRPr="00F71567">
        <w:rPr>
          <w:spacing w:val="-2"/>
          <w:sz w:val="28"/>
        </w:rPr>
        <w:t>целью</w:t>
      </w:r>
      <w:r w:rsidRPr="00F71567">
        <w:rPr>
          <w:sz w:val="28"/>
        </w:rPr>
        <w:tab/>
      </w:r>
      <w:r w:rsidRPr="00F71567">
        <w:rPr>
          <w:spacing w:val="-2"/>
          <w:sz w:val="28"/>
        </w:rPr>
        <w:t>оценки</w:t>
      </w:r>
      <w:r w:rsidRPr="00F71567">
        <w:rPr>
          <w:sz w:val="28"/>
        </w:rPr>
        <w:tab/>
      </w:r>
      <w:r w:rsidRPr="00F71567">
        <w:rPr>
          <w:spacing w:val="-2"/>
          <w:sz w:val="28"/>
        </w:rPr>
        <w:t>уровня</w:t>
      </w:r>
      <w:r w:rsidRPr="00F71567">
        <w:rPr>
          <w:sz w:val="28"/>
        </w:rPr>
        <w:tab/>
      </w:r>
      <w:r w:rsidRPr="00F71567">
        <w:rPr>
          <w:spacing w:val="-2"/>
          <w:sz w:val="28"/>
        </w:rPr>
        <w:t xml:space="preserve">достижения </w:t>
      </w:r>
      <w:r w:rsidRPr="00F71567">
        <w:rPr>
          <w:sz w:val="28"/>
        </w:rPr>
        <w:t>предметных</w:t>
      </w:r>
      <w:r w:rsidRPr="00F71567">
        <w:rPr>
          <w:spacing w:val="27"/>
          <w:sz w:val="28"/>
        </w:rPr>
        <w:t xml:space="preserve"> </w:t>
      </w:r>
      <w:r w:rsidRPr="00F71567">
        <w:rPr>
          <w:sz w:val="28"/>
        </w:rPr>
        <w:t>и</w:t>
      </w:r>
      <w:r w:rsidRPr="00F71567">
        <w:rPr>
          <w:spacing w:val="28"/>
          <w:sz w:val="28"/>
        </w:rPr>
        <w:t xml:space="preserve"> </w:t>
      </w:r>
      <w:r w:rsidRPr="00F71567">
        <w:rPr>
          <w:sz w:val="28"/>
        </w:rPr>
        <w:t>(или)</w:t>
      </w:r>
      <w:r w:rsidRPr="00F71567">
        <w:rPr>
          <w:spacing w:val="25"/>
          <w:sz w:val="28"/>
        </w:rPr>
        <w:t xml:space="preserve"> </w:t>
      </w:r>
      <w:r w:rsidRPr="00F71567">
        <w:rPr>
          <w:sz w:val="28"/>
        </w:rPr>
        <w:t>метапредметных</w:t>
      </w:r>
      <w:r w:rsidRPr="00F71567">
        <w:rPr>
          <w:spacing w:val="28"/>
          <w:sz w:val="28"/>
        </w:rPr>
        <w:t xml:space="preserve"> </w:t>
      </w:r>
      <w:r w:rsidRPr="00F71567">
        <w:rPr>
          <w:sz w:val="28"/>
        </w:rPr>
        <w:t>результатов,</w:t>
      </w:r>
      <w:r w:rsidRPr="00F71567">
        <w:rPr>
          <w:spacing w:val="27"/>
          <w:sz w:val="28"/>
        </w:rPr>
        <w:t xml:space="preserve"> </w:t>
      </w:r>
      <w:r w:rsidRPr="00F71567">
        <w:rPr>
          <w:sz w:val="28"/>
        </w:rPr>
        <w:t>составляет</w:t>
      </w:r>
      <w:r w:rsidRPr="00F71567">
        <w:rPr>
          <w:spacing w:val="28"/>
          <w:sz w:val="28"/>
        </w:rPr>
        <w:t xml:space="preserve"> </w:t>
      </w:r>
      <w:r w:rsidRPr="00F71567">
        <w:rPr>
          <w:sz w:val="28"/>
        </w:rPr>
        <w:t>один</w:t>
      </w:r>
      <w:r w:rsidRPr="00F71567">
        <w:rPr>
          <w:spacing w:val="28"/>
          <w:sz w:val="28"/>
        </w:rPr>
        <w:t xml:space="preserve"> </w:t>
      </w:r>
      <w:r w:rsidRPr="00F71567">
        <w:rPr>
          <w:sz w:val="28"/>
        </w:rPr>
        <w:t>урок</w:t>
      </w:r>
      <w:r w:rsidRPr="00F71567">
        <w:rPr>
          <w:spacing w:val="28"/>
          <w:sz w:val="28"/>
        </w:rPr>
        <w:t xml:space="preserve"> </w:t>
      </w:r>
      <w:r w:rsidRPr="00F71567">
        <w:rPr>
          <w:spacing w:val="-5"/>
          <w:sz w:val="28"/>
        </w:rPr>
        <w:t>(не</w:t>
      </w:r>
    </w:p>
    <w:p w:rsidR="004D4C05" w:rsidRPr="00F71567" w:rsidRDefault="00730703">
      <w:pPr>
        <w:pStyle w:val="a3"/>
        <w:spacing w:line="322" w:lineRule="exact"/>
        <w:ind w:firstLine="0"/>
      </w:pPr>
      <w:r w:rsidRPr="00F71567">
        <w:t>более</w:t>
      </w:r>
      <w:r w:rsidRPr="00F71567">
        <w:rPr>
          <w:spacing w:val="-4"/>
        </w:rPr>
        <w:t xml:space="preserve"> </w:t>
      </w:r>
      <w:r w:rsidRPr="00F71567">
        <w:t>чем</w:t>
      </w:r>
      <w:r w:rsidRPr="00F71567">
        <w:rPr>
          <w:spacing w:val="-7"/>
        </w:rPr>
        <w:t xml:space="preserve"> </w:t>
      </w:r>
      <w:r w:rsidRPr="00F71567">
        <w:t>45</w:t>
      </w:r>
      <w:r w:rsidRPr="00F71567">
        <w:rPr>
          <w:spacing w:val="-3"/>
        </w:rPr>
        <w:t xml:space="preserve"> </w:t>
      </w:r>
      <w:r w:rsidRPr="00F71567">
        <w:t>минут),</w:t>
      </w:r>
      <w:r w:rsidRPr="00F71567">
        <w:rPr>
          <w:spacing w:val="-5"/>
        </w:rPr>
        <w:t xml:space="preserve"> </w:t>
      </w:r>
      <w:r w:rsidRPr="00F71567">
        <w:t>контрольные</w:t>
      </w:r>
      <w:r w:rsidRPr="00F71567">
        <w:rPr>
          <w:spacing w:val="-7"/>
        </w:rPr>
        <w:t xml:space="preserve"> </w:t>
      </w:r>
      <w:r w:rsidRPr="00F71567">
        <w:t>работы</w:t>
      </w:r>
      <w:r w:rsidRPr="00F71567">
        <w:rPr>
          <w:spacing w:val="-4"/>
        </w:rPr>
        <w:t xml:space="preserve"> </w:t>
      </w:r>
      <w:r w:rsidRPr="00F71567">
        <w:t>проводятся,</w:t>
      </w:r>
      <w:r w:rsidRPr="00F71567">
        <w:rPr>
          <w:spacing w:val="-7"/>
        </w:rPr>
        <w:t xml:space="preserve"> </w:t>
      </w:r>
      <w:r w:rsidRPr="00F71567">
        <w:t>начиная</w:t>
      </w:r>
      <w:r w:rsidRPr="00F71567">
        <w:rPr>
          <w:spacing w:val="-4"/>
        </w:rPr>
        <w:t xml:space="preserve"> </w:t>
      </w:r>
      <w:r w:rsidRPr="00F71567">
        <w:t>со</w:t>
      </w:r>
      <w:r w:rsidRPr="00F71567">
        <w:rPr>
          <w:spacing w:val="-3"/>
        </w:rPr>
        <w:t xml:space="preserve"> </w:t>
      </w:r>
      <w:r w:rsidRPr="00F71567">
        <w:t>2</w:t>
      </w:r>
      <w:r w:rsidRPr="00F71567">
        <w:rPr>
          <w:spacing w:val="-3"/>
        </w:rPr>
        <w:t xml:space="preserve"> </w:t>
      </w:r>
      <w:r w:rsidRPr="00F71567">
        <w:rPr>
          <w:spacing w:val="-2"/>
        </w:rPr>
        <w:t>класса.</w:t>
      </w:r>
    </w:p>
    <w:p w:rsidR="004D4C05" w:rsidRPr="00F71567" w:rsidRDefault="00730703">
      <w:pPr>
        <w:pStyle w:val="a3"/>
        <w:ind w:right="565"/>
      </w:pPr>
      <w:r w:rsidRPr="00F71567">
        <w:t>При этом объем учебного времени, затрачиваемого на проведение оценочных</w:t>
      </w:r>
      <w:r w:rsidRPr="00F71567">
        <w:rPr>
          <w:spacing w:val="37"/>
        </w:rPr>
        <w:t xml:space="preserve"> </w:t>
      </w:r>
      <w:r w:rsidRPr="00F71567">
        <w:t>процедур,</w:t>
      </w:r>
      <w:r w:rsidRPr="00F71567">
        <w:rPr>
          <w:spacing w:val="36"/>
        </w:rPr>
        <w:t xml:space="preserve"> </w:t>
      </w:r>
      <w:r w:rsidRPr="00F71567">
        <w:t>не</w:t>
      </w:r>
      <w:r w:rsidRPr="00F71567">
        <w:rPr>
          <w:spacing w:val="34"/>
        </w:rPr>
        <w:t xml:space="preserve"> </w:t>
      </w:r>
      <w:r w:rsidRPr="00F71567">
        <w:t>должен</w:t>
      </w:r>
      <w:r w:rsidRPr="00F71567">
        <w:rPr>
          <w:spacing w:val="37"/>
        </w:rPr>
        <w:t xml:space="preserve"> </w:t>
      </w:r>
      <w:r w:rsidRPr="00F71567">
        <w:t>превышать</w:t>
      </w:r>
      <w:r w:rsidRPr="00F71567">
        <w:rPr>
          <w:spacing w:val="35"/>
        </w:rPr>
        <w:t xml:space="preserve"> </w:t>
      </w:r>
      <w:r w:rsidRPr="00F71567">
        <w:t>10%</w:t>
      </w:r>
      <w:r w:rsidRPr="00F71567">
        <w:rPr>
          <w:spacing w:val="35"/>
        </w:rPr>
        <w:t xml:space="preserve"> </w:t>
      </w:r>
      <w:r w:rsidRPr="00F71567">
        <w:t>от</w:t>
      </w:r>
      <w:r w:rsidRPr="00F71567">
        <w:rPr>
          <w:spacing w:val="36"/>
        </w:rPr>
        <w:t xml:space="preserve"> </w:t>
      </w:r>
      <w:r w:rsidRPr="00F71567">
        <w:t>всего</w:t>
      </w:r>
      <w:r w:rsidRPr="00F71567">
        <w:rPr>
          <w:spacing w:val="33"/>
        </w:rPr>
        <w:t xml:space="preserve"> </w:t>
      </w:r>
      <w:r w:rsidRPr="00F71567">
        <w:t>объема</w:t>
      </w:r>
      <w:r w:rsidRPr="00F71567">
        <w:rPr>
          <w:spacing w:val="37"/>
        </w:rPr>
        <w:t xml:space="preserve"> </w:t>
      </w:r>
      <w:r w:rsidRPr="00F71567">
        <w:t>учебного</w:t>
      </w:r>
    </w:p>
    <w:p w:rsidR="004D4C05" w:rsidRPr="00F71567" w:rsidRDefault="004D4C05">
      <w:pPr>
        <w:pStyle w:val="a3"/>
        <w:sectPr w:rsidR="004D4C05" w:rsidRPr="00F71567">
          <w:pgSz w:w="11910" w:h="16390"/>
          <w:pgMar w:top="1060" w:right="283" w:bottom="1200" w:left="1417" w:header="0" w:footer="974" w:gutter="0"/>
          <w:cols w:space="720"/>
        </w:sectPr>
      </w:pPr>
    </w:p>
    <w:p w:rsidR="004D4C05" w:rsidRPr="00F71567" w:rsidRDefault="00730703">
      <w:pPr>
        <w:pStyle w:val="a3"/>
        <w:spacing w:before="71" w:line="242" w:lineRule="auto"/>
        <w:ind w:firstLine="0"/>
        <w:jc w:val="left"/>
      </w:pPr>
      <w:r w:rsidRPr="00F71567">
        <w:lastRenderedPageBreak/>
        <w:t>времени,</w:t>
      </w:r>
      <w:r w:rsidRPr="00F71567">
        <w:rPr>
          <w:spacing w:val="80"/>
        </w:rPr>
        <w:t xml:space="preserve"> </w:t>
      </w:r>
      <w:r w:rsidRPr="00F71567">
        <w:t>отводимого</w:t>
      </w:r>
      <w:r w:rsidRPr="00F71567">
        <w:rPr>
          <w:spacing w:val="80"/>
        </w:rPr>
        <w:t xml:space="preserve"> </w:t>
      </w:r>
      <w:r w:rsidRPr="00F71567">
        <w:t>на</w:t>
      </w:r>
      <w:r w:rsidRPr="00F71567">
        <w:rPr>
          <w:spacing w:val="80"/>
        </w:rPr>
        <w:t xml:space="preserve"> </w:t>
      </w:r>
      <w:r w:rsidRPr="00F71567">
        <w:t>изучение</w:t>
      </w:r>
      <w:r w:rsidRPr="00F71567">
        <w:rPr>
          <w:spacing w:val="80"/>
        </w:rPr>
        <w:t xml:space="preserve"> </w:t>
      </w:r>
      <w:r w:rsidRPr="00F71567">
        <w:t>данного</w:t>
      </w:r>
      <w:r w:rsidRPr="00F71567">
        <w:rPr>
          <w:spacing w:val="80"/>
        </w:rPr>
        <w:t xml:space="preserve"> </w:t>
      </w:r>
      <w:r w:rsidRPr="00F71567">
        <w:t>учебного</w:t>
      </w:r>
      <w:r w:rsidRPr="00F71567">
        <w:rPr>
          <w:spacing w:val="80"/>
        </w:rPr>
        <w:t xml:space="preserve"> </w:t>
      </w:r>
      <w:r w:rsidRPr="00F71567">
        <w:t>предмета</w:t>
      </w:r>
      <w:r w:rsidRPr="00F71567">
        <w:rPr>
          <w:spacing w:val="80"/>
        </w:rPr>
        <w:t xml:space="preserve"> </w:t>
      </w:r>
      <w:r w:rsidRPr="00F71567">
        <w:t>в</w:t>
      </w:r>
      <w:r w:rsidRPr="00F71567">
        <w:rPr>
          <w:spacing w:val="80"/>
        </w:rPr>
        <w:t xml:space="preserve"> </w:t>
      </w:r>
      <w:r w:rsidRPr="00F71567">
        <w:t>данном классе в текущем учебном году.</w:t>
      </w:r>
    </w:p>
    <w:p w:rsidR="004D4C05" w:rsidRPr="00F71567" w:rsidRDefault="00730703">
      <w:pPr>
        <w:pStyle w:val="a3"/>
        <w:spacing w:line="317" w:lineRule="exact"/>
        <w:ind w:left="885" w:firstLine="0"/>
        <w:jc w:val="left"/>
      </w:pPr>
      <w:r w:rsidRPr="00F71567">
        <w:t>Внешняя</w:t>
      </w:r>
      <w:r w:rsidRPr="00F71567">
        <w:rPr>
          <w:spacing w:val="-8"/>
        </w:rPr>
        <w:t xml:space="preserve"> </w:t>
      </w:r>
      <w:r w:rsidRPr="00F71567">
        <w:t>оценка</w:t>
      </w:r>
      <w:r w:rsidRPr="00F71567">
        <w:rPr>
          <w:spacing w:val="-4"/>
        </w:rPr>
        <w:t xml:space="preserve"> </w:t>
      </w:r>
      <w:r w:rsidRPr="00F71567">
        <w:rPr>
          <w:spacing w:val="-2"/>
        </w:rPr>
        <w:t>включает:</w:t>
      </w:r>
    </w:p>
    <w:p w:rsidR="004D4C05" w:rsidRPr="00F71567" w:rsidRDefault="00730703">
      <w:pPr>
        <w:pStyle w:val="a5"/>
        <w:numPr>
          <w:ilvl w:val="0"/>
          <w:numId w:val="77"/>
        </w:numPr>
        <w:tabs>
          <w:tab w:val="left" w:pos="712"/>
        </w:tabs>
        <w:spacing w:line="342" w:lineRule="exact"/>
        <w:jc w:val="left"/>
        <w:rPr>
          <w:sz w:val="28"/>
        </w:rPr>
      </w:pPr>
      <w:r w:rsidRPr="00F71567">
        <w:rPr>
          <w:sz w:val="28"/>
        </w:rPr>
        <w:t>независимую</w:t>
      </w:r>
      <w:r w:rsidRPr="00F71567">
        <w:rPr>
          <w:spacing w:val="-8"/>
          <w:sz w:val="28"/>
        </w:rPr>
        <w:t xml:space="preserve"> </w:t>
      </w:r>
      <w:r w:rsidRPr="00F71567">
        <w:rPr>
          <w:sz w:val="28"/>
        </w:rPr>
        <w:t>оценку</w:t>
      </w:r>
      <w:r w:rsidRPr="00F71567">
        <w:rPr>
          <w:spacing w:val="-6"/>
          <w:sz w:val="28"/>
        </w:rPr>
        <w:t xml:space="preserve"> </w:t>
      </w:r>
      <w:r w:rsidRPr="00F71567">
        <w:rPr>
          <w:sz w:val="28"/>
        </w:rPr>
        <w:t>качества</w:t>
      </w:r>
      <w:r w:rsidRPr="00F71567">
        <w:rPr>
          <w:spacing w:val="-8"/>
          <w:sz w:val="28"/>
        </w:rPr>
        <w:t xml:space="preserve"> </w:t>
      </w:r>
      <w:r w:rsidRPr="00F71567">
        <w:rPr>
          <w:sz w:val="28"/>
        </w:rPr>
        <w:t>подготовки</w:t>
      </w:r>
      <w:r w:rsidRPr="00F71567">
        <w:rPr>
          <w:spacing w:val="-6"/>
          <w:sz w:val="28"/>
        </w:rPr>
        <w:t xml:space="preserve"> </w:t>
      </w:r>
      <w:r w:rsidRPr="00F71567">
        <w:rPr>
          <w:spacing w:val="-2"/>
          <w:sz w:val="28"/>
        </w:rPr>
        <w:t>обучающихся;</w:t>
      </w:r>
    </w:p>
    <w:p w:rsidR="004D4C05" w:rsidRPr="00F71567" w:rsidRDefault="00730703">
      <w:pPr>
        <w:pStyle w:val="a5"/>
        <w:numPr>
          <w:ilvl w:val="0"/>
          <w:numId w:val="77"/>
        </w:numPr>
        <w:tabs>
          <w:tab w:val="left" w:pos="712"/>
        </w:tabs>
        <w:spacing w:line="342" w:lineRule="exact"/>
        <w:jc w:val="left"/>
        <w:rPr>
          <w:sz w:val="28"/>
        </w:rPr>
      </w:pPr>
      <w:r w:rsidRPr="00F71567">
        <w:rPr>
          <w:sz w:val="28"/>
        </w:rPr>
        <w:t>мониторинговые</w:t>
      </w:r>
      <w:r w:rsidRPr="00F71567">
        <w:rPr>
          <w:spacing w:val="-10"/>
          <w:sz w:val="28"/>
        </w:rPr>
        <w:t xml:space="preserve"> </w:t>
      </w:r>
      <w:r w:rsidRPr="00F71567">
        <w:rPr>
          <w:sz w:val="28"/>
        </w:rPr>
        <w:t>исследования</w:t>
      </w:r>
      <w:r w:rsidRPr="00F71567">
        <w:rPr>
          <w:spacing w:val="-12"/>
          <w:sz w:val="28"/>
        </w:rPr>
        <w:t xml:space="preserve"> </w:t>
      </w:r>
      <w:r w:rsidRPr="00F71567">
        <w:rPr>
          <w:sz w:val="28"/>
        </w:rPr>
        <w:t>регионального</w:t>
      </w:r>
      <w:r w:rsidRPr="00F71567">
        <w:rPr>
          <w:spacing w:val="-9"/>
          <w:sz w:val="28"/>
        </w:rPr>
        <w:t xml:space="preserve"> </w:t>
      </w:r>
      <w:r w:rsidRPr="00F71567">
        <w:rPr>
          <w:sz w:val="28"/>
        </w:rPr>
        <w:t>и</w:t>
      </w:r>
      <w:r w:rsidRPr="00F71567">
        <w:rPr>
          <w:spacing w:val="-9"/>
          <w:sz w:val="28"/>
        </w:rPr>
        <w:t xml:space="preserve"> </w:t>
      </w:r>
      <w:r w:rsidRPr="00F71567">
        <w:rPr>
          <w:sz w:val="28"/>
        </w:rPr>
        <w:t>федерального</w:t>
      </w:r>
      <w:r w:rsidRPr="00F71567">
        <w:rPr>
          <w:spacing w:val="-11"/>
          <w:sz w:val="28"/>
        </w:rPr>
        <w:t xml:space="preserve"> </w:t>
      </w:r>
      <w:r w:rsidRPr="00F71567">
        <w:rPr>
          <w:spacing w:val="-2"/>
          <w:sz w:val="28"/>
        </w:rPr>
        <w:t>уровней.</w:t>
      </w:r>
    </w:p>
    <w:p w:rsidR="004D4C05" w:rsidRPr="00F71567" w:rsidRDefault="00730703">
      <w:pPr>
        <w:pStyle w:val="a3"/>
        <w:ind w:right="563"/>
      </w:pPr>
      <w:r w:rsidRPr="00F71567">
        <w:t>В соответствии с ФГОС НОО система оценки в МБОУ «</w:t>
      </w:r>
      <w:r w:rsidR="0014460C" w:rsidRPr="00F71567">
        <w:t>СШ № 22</w:t>
      </w:r>
      <w:r w:rsidRPr="00F71567">
        <w:t>» реализует системно-деятельностный, уровневый и комплексный подходы к оценке образовательных достижений.</w:t>
      </w:r>
    </w:p>
    <w:p w:rsidR="004D4C05" w:rsidRPr="00F71567" w:rsidRDefault="00730703">
      <w:pPr>
        <w:pStyle w:val="a3"/>
        <w:ind w:right="562"/>
      </w:pPr>
      <w:r w:rsidRPr="00F71567">
        <w:rPr>
          <w:i/>
        </w:rPr>
        <w:t xml:space="preserve">Системно-деятельностный </w:t>
      </w:r>
      <w:r w:rsidRPr="00F71567">
        <w:t>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w:t>
      </w:r>
      <w:r w:rsidRPr="00F71567">
        <w:rPr>
          <w:spacing w:val="40"/>
        </w:rPr>
        <w:t xml:space="preserve"> </w:t>
      </w:r>
      <w:r w:rsidRPr="00F71567">
        <w:t>деятельностной форме.</w:t>
      </w:r>
    </w:p>
    <w:p w:rsidR="004D4C05" w:rsidRPr="00F71567" w:rsidRDefault="00730703">
      <w:pPr>
        <w:pStyle w:val="a3"/>
        <w:spacing w:before="1"/>
        <w:ind w:right="567"/>
      </w:pPr>
      <w:r w:rsidRPr="00F71567">
        <w:rPr>
          <w:i/>
        </w:rPr>
        <w:t xml:space="preserve">Уровневый подход </w:t>
      </w:r>
      <w:r w:rsidRPr="00F71567">
        <w:t>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4D4C05" w:rsidRPr="00F71567" w:rsidRDefault="00730703">
      <w:pPr>
        <w:pStyle w:val="a3"/>
        <w:ind w:right="566"/>
      </w:pPr>
      <w:r w:rsidRPr="00F71567">
        <w:t>Уровневый</w:t>
      </w:r>
      <w:r w:rsidRPr="00F71567">
        <w:rPr>
          <w:spacing w:val="-4"/>
        </w:rPr>
        <w:t xml:space="preserve"> </w:t>
      </w:r>
      <w:r w:rsidRPr="00F71567">
        <w:t>подход</w:t>
      </w:r>
      <w:r w:rsidRPr="00F71567">
        <w:rPr>
          <w:spacing w:val="-3"/>
        </w:rPr>
        <w:t xml:space="preserve"> </w:t>
      </w:r>
      <w:r w:rsidRPr="00F71567">
        <w:t>к</w:t>
      </w:r>
      <w:r w:rsidRPr="00F71567">
        <w:rPr>
          <w:spacing w:val="-1"/>
        </w:rPr>
        <w:t xml:space="preserve"> </w:t>
      </w:r>
      <w:r w:rsidRPr="00F71567">
        <w:t>оценке</w:t>
      </w:r>
      <w:r w:rsidRPr="00F71567">
        <w:rPr>
          <w:spacing w:val="-4"/>
        </w:rPr>
        <w:t xml:space="preserve"> </w:t>
      </w:r>
      <w:r w:rsidRPr="00F71567">
        <w:t>образовательных</w:t>
      </w:r>
      <w:r w:rsidRPr="00F71567">
        <w:rPr>
          <w:spacing w:val="-4"/>
        </w:rPr>
        <w:t xml:space="preserve"> </w:t>
      </w:r>
      <w:r w:rsidRPr="00F71567">
        <w:t>достижений</w:t>
      </w:r>
      <w:r w:rsidRPr="00F71567">
        <w:rPr>
          <w:spacing w:val="-4"/>
        </w:rPr>
        <w:t xml:space="preserve"> </w:t>
      </w:r>
      <w:r w:rsidRPr="00F71567">
        <w:t>обучающихся реализуется за счёт фиксации различных уровней достижения</w:t>
      </w:r>
      <w:r w:rsidRPr="00F71567">
        <w:rPr>
          <w:spacing w:val="80"/>
        </w:rPr>
        <w:t xml:space="preserve"> </w:t>
      </w:r>
      <w:r w:rsidRPr="00F71567">
        <w:t>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4D4C05" w:rsidRPr="00F71567" w:rsidRDefault="00730703">
      <w:pPr>
        <w:ind w:left="285" w:right="567" w:firstLine="599"/>
        <w:jc w:val="both"/>
        <w:rPr>
          <w:sz w:val="28"/>
        </w:rPr>
      </w:pPr>
      <w:r w:rsidRPr="00F71567">
        <w:rPr>
          <w:i/>
          <w:sz w:val="28"/>
        </w:rPr>
        <w:t>Комплексный</w:t>
      </w:r>
      <w:r w:rsidRPr="00F71567">
        <w:rPr>
          <w:i/>
          <w:spacing w:val="-5"/>
          <w:sz w:val="28"/>
        </w:rPr>
        <w:t xml:space="preserve"> </w:t>
      </w:r>
      <w:r w:rsidRPr="00F71567">
        <w:rPr>
          <w:i/>
          <w:sz w:val="28"/>
        </w:rPr>
        <w:t>подход</w:t>
      </w:r>
      <w:r w:rsidRPr="00F71567">
        <w:rPr>
          <w:i/>
          <w:spacing w:val="-3"/>
          <w:sz w:val="28"/>
        </w:rPr>
        <w:t xml:space="preserve"> </w:t>
      </w:r>
      <w:r w:rsidRPr="00F71567">
        <w:rPr>
          <w:sz w:val="28"/>
        </w:rPr>
        <w:t>к</w:t>
      </w:r>
      <w:r w:rsidRPr="00F71567">
        <w:rPr>
          <w:spacing w:val="-4"/>
          <w:sz w:val="28"/>
        </w:rPr>
        <w:t xml:space="preserve"> </w:t>
      </w:r>
      <w:r w:rsidRPr="00F71567">
        <w:rPr>
          <w:sz w:val="28"/>
        </w:rPr>
        <w:t>оценке</w:t>
      </w:r>
      <w:r w:rsidRPr="00F71567">
        <w:rPr>
          <w:spacing w:val="-6"/>
          <w:sz w:val="28"/>
        </w:rPr>
        <w:t xml:space="preserve"> </w:t>
      </w:r>
      <w:r w:rsidRPr="00F71567">
        <w:rPr>
          <w:sz w:val="28"/>
        </w:rPr>
        <w:t>образовательных</w:t>
      </w:r>
      <w:r w:rsidRPr="00F71567">
        <w:rPr>
          <w:spacing w:val="-4"/>
          <w:sz w:val="28"/>
        </w:rPr>
        <w:t xml:space="preserve"> </w:t>
      </w:r>
      <w:r w:rsidRPr="00F71567">
        <w:rPr>
          <w:sz w:val="28"/>
        </w:rPr>
        <w:t>достижений</w:t>
      </w:r>
      <w:r w:rsidRPr="00F71567">
        <w:rPr>
          <w:spacing w:val="-4"/>
          <w:sz w:val="28"/>
        </w:rPr>
        <w:t xml:space="preserve"> </w:t>
      </w:r>
      <w:r w:rsidRPr="00F71567">
        <w:rPr>
          <w:sz w:val="28"/>
        </w:rPr>
        <w:t xml:space="preserve">реализуется </w:t>
      </w:r>
      <w:r w:rsidRPr="00F71567">
        <w:rPr>
          <w:spacing w:val="-2"/>
          <w:sz w:val="28"/>
        </w:rPr>
        <w:t>через:</w:t>
      </w:r>
    </w:p>
    <w:p w:rsidR="004D4C05" w:rsidRPr="00F71567" w:rsidRDefault="00730703">
      <w:pPr>
        <w:pStyle w:val="a5"/>
        <w:numPr>
          <w:ilvl w:val="0"/>
          <w:numId w:val="77"/>
        </w:numPr>
        <w:tabs>
          <w:tab w:val="left" w:pos="711"/>
        </w:tabs>
        <w:ind w:left="711" w:hanging="359"/>
        <w:rPr>
          <w:sz w:val="28"/>
        </w:rPr>
      </w:pPr>
      <w:r w:rsidRPr="00F71567">
        <w:rPr>
          <w:sz w:val="28"/>
        </w:rPr>
        <w:t>оценку</w:t>
      </w:r>
      <w:r w:rsidRPr="00F71567">
        <w:rPr>
          <w:spacing w:val="-7"/>
          <w:sz w:val="28"/>
        </w:rPr>
        <w:t xml:space="preserve"> </w:t>
      </w:r>
      <w:r w:rsidRPr="00F71567">
        <w:rPr>
          <w:sz w:val="28"/>
        </w:rPr>
        <w:t>предметных</w:t>
      </w:r>
      <w:r w:rsidRPr="00F71567">
        <w:rPr>
          <w:spacing w:val="-9"/>
          <w:sz w:val="28"/>
        </w:rPr>
        <w:t xml:space="preserve"> </w:t>
      </w:r>
      <w:r w:rsidRPr="00F71567">
        <w:rPr>
          <w:sz w:val="28"/>
        </w:rPr>
        <w:t>и</w:t>
      </w:r>
      <w:r w:rsidRPr="00F71567">
        <w:rPr>
          <w:spacing w:val="-6"/>
          <w:sz w:val="28"/>
        </w:rPr>
        <w:t xml:space="preserve"> </w:t>
      </w:r>
      <w:r w:rsidRPr="00F71567">
        <w:rPr>
          <w:sz w:val="28"/>
        </w:rPr>
        <w:t>метапредметных</w:t>
      </w:r>
      <w:r w:rsidRPr="00F71567">
        <w:rPr>
          <w:spacing w:val="-8"/>
          <w:sz w:val="28"/>
        </w:rPr>
        <w:t xml:space="preserve"> </w:t>
      </w:r>
      <w:r w:rsidRPr="00F71567">
        <w:rPr>
          <w:spacing w:val="-2"/>
          <w:sz w:val="28"/>
        </w:rPr>
        <w:t>результатов;</w:t>
      </w:r>
    </w:p>
    <w:p w:rsidR="004D4C05" w:rsidRPr="00F71567" w:rsidRDefault="00730703">
      <w:pPr>
        <w:pStyle w:val="a5"/>
        <w:numPr>
          <w:ilvl w:val="0"/>
          <w:numId w:val="77"/>
        </w:numPr>
        <w:tabs>
          <w:tab w:val="left" w:pos="712"/>
        </w:tabs>
        <w:ind w:right="565"/>
        <w:rPr>
          <w:sz w:val="28"/>
        </w:rPr>
      </w:pPr>
      <w:r w:rsidRPr="00F71567">
        <w:rPr>
          <w:sz w:val="28"/>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w:t>
      </w:r>
      <w:r w:rsidRPr="00F71567">
        <w:rPr>
          <w:spacing w:val="-2"/>
          <w:sz w:val="28"/>
        </w:rPr>
        <w:t>образования;</w:t>
      </w:r>
    </w:p>
    <w:p w:rsidR="004D4C05" w:rsidRPr="00F71567" w:rsidRDefault="00730703">
      <w:pPr>
        <w:pStyle w:val="a5"/>
        <w:numPr>
          <w:ilvl w:val="0"/>
          <w:numId w:val="77"/>
        </w:numPr>
        <w:tabs>
          <w:tab w:val="left" w:pos="712"/>
        </w:tabs>
        <w:ind w:right="567"/>
        <w:rPr>
          <w:sz w:val="28"/>
        </w:rPr>
      </w:pPr>
      <w:r w:rsidRPr="00F71567">
        <w:rPr>
          <w:sz w:val="28"/>
        </w:rPr>
        <w:t xml:space="preserve">использование разнообразных методов и форм оценки, взаимно дополняющих друг друга, в том числе оценок творческих работ, </w:t>
      </w:r>
      <w:r w:rsidRPr="00F71567">
        <w:rPr>
          <w:spacing w:val="-2"/>
          <w:sz w:val="28"/>
        </w:rPr>
        <w:t>наблюдения;</w:t>
      </w:r>
    </w:p>
    <w:p w:rsidR="004D4C05" w:rsidRPr="00F71567" w:rsidRDefault="00730703">
      <w:pPr>
        <w:pStyle w:val="a5"/>
        <w:numPr>
          <w:ilvl w:val="0"/>
          <w:numId w:val="77"/>
        </w:numPr>
        <w:tabs>
          <w:tab w:val="left" w:pos="712"/>
        </w:tabs>
        <w:ind w:right="566"/>
        <w:rPr>
          <w:sz w:val="28"/>
        </w:rPr>
      </w:pPr>
      <w:r w:rsidRPr="00F71567">
        <w:rPr>
          <w:sz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4D4C05" w:rsidRPr="00F71567" w:rsidRDefault="004D4C05">
      <w:pPr>
        <w:pStyle w:val="a5"/>
        <w:rPr>
          <w:sz w:val="28"/>
        </w:rPr>
        <w:sectPr w:rsidR="004D4C05" w:rsidRPr="00F71567">
          <w:pgSz w:w="11910" w:h="16390"/>
          <w:pgMar w:top="1060" w:right="283" w:bottom="1200" w:left="1417" w:header="0" w:footer="974" w:gutter="0"/>
          <w:cols w:space="720"/>
        </w:sectPr>
      </w:pPr>
    </w:p>
    <w:p w:rsidR="004D4C05" w:rsidRPr="00F71567" w:rsidRDefault="00730703">
      <w:pPr>
        <w:pStyle w:val="a5"/>
        <w:numPr>
          <w:ilvl w:val="0"/>
          <w:numId w:val="77"/>
        </w:numPr>
        <w:tabs>
          <w:tab w:val="left" w:pos="712"/>
        </w:tabs>
        <w:spacing w:before="72"/>
        <w:ind w:right="557"/>
        <w:rPr>
          <w:sz w:val="28"/>
        </w:rPr>
      </w:pPr>
      <w:r w:rsidRPr="00F71567">
        <w:rPr>
          <w:sz w:val="28"/>
        </w:rPr>
        <w:lastRenderedPageBreak/>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4D4C05" w:rsidRPr="00F71567" w:rsidRDefault="00730703">
      <w:pPr>
        <w:ind w:left="285" w:right="562" w:firstLine="599"/>
        <w:jc w:val="both"/>
        <w:rPr>
          <w:i/>
          <w:sz w:val="28"/>
        </w:rPr>
      </w:pPr>
      <w:r w:rsidRPr="00F71567">
        <w:rPr>
          <w:sz w:val="28"/>
        </w:rPr>
        <w:t xml:space="preserve">Оценка </w:t>
      </w:r>
      <w:r w:rsidRPr="00F71567">
        <w:rPr>
          <w:i/>
          <w:sz w:val="28"/>
        </w:rPr>
        <w:t xml:space="preserve">личностных результатов </w:t>
      </w:r>
      <w:r w:rsidRPr="00F71567">
        <w:rPr>
          <w:sz w:val="28"/>
        </w:rPr>
        <w:t xml:space="preserve">обучающихся осуществляется посредством </w:t>
      </w:r>
      <w:r w:rsidRPr="00F71567">
        <w:rPr>
          <w:i/>
          <w:sz w:val="28"/>
        </w:rPr>
        <w:t>психолого-педагогического наблюдения.</w:t>
      </w:r>
    </w:p>
    <w:p w:rsidR="004D4C05" w:rsidRPr="00F71567" w:rsidRDefault="00730703">
      <w:pPr>
        <w:pStyle w:val="a3"/>
        <w:ind w:right="560"/>
      </w:pPr>
      <w:r w:rsidRPr="00F71567">
        <w:t>Целью оценки личностных достижений обучающихся является получение</w:t>
      </w:r>
      <w:r w:rsidRPr="00F71567">
        <w:rPr>
          <w:spacing w:val="49"/>
        </w:rPr>
        <w:t xml:space="preserve"> </w:t>
      </w:r>
      <w:r w:rsidRPr="00F71567">
        <w:t>общего</w:t>
      </w:r>
      <w:r w:rsidRPr="00F71567">
        <w:rPr>
          <w:spacing w:val="49"/>
        </w:rPr>
        <w:t xml:space="preserve"> </w:t>
      </w:r>
      <w:r w:rsidRPr="00F71567">
        <w:t>представления</w:t>
      </w:r>
      <w:r w:rsidRPr="00F71567">
        <w:rPr>
          <w:spacing w:val="50"/>
        </w:rPr>
        <w:t xml:space="preserve"> </w:t>
      </w:r>
      <w:r w:rsidRPr="00F71567">
        <w:t>о</w:t>
      </w:r>
      <w:r w:rsidRPr="00F71567">
        <w:rPr>
          <w:spacing w:val="50"/>
        </w:rPr>
        <w:t xml:space="preserve"> </w:t>
      </w:r>
      <w:r w:rsidRPr="00F71567">
        <w:t>воспитательной</w:t>
      </w:r>
      <w:r w:rsidRPr="00F71567">
        <w:rPr>
          <w:spacing w:val="48"/>
        </w:rPr>
        <w:t xml:space="preserve"> </w:t>
      </w:r>
      <w:r w:rsidRPr="00F71567">
        <w:t>деятельности</w:t>
      </w:r>
      <w:r w:rsidRPr="00F71567">
        <w:rPr>
          <w:spacing w:val="60"/>
        </w:rPr>
        <w:t xml:space="preserve"> </w:t>
      </w:r>
      <w:r w:rsidRPr="00F71567">
        <w:t>в</w:t>
      </w:r>
      <w:r w:rsidRPr="00F71567">
        <w:rPr>
          <w:spacing w:val="50"/>
        </w:rPr>
        <w:t xml:space="preserve"> </w:t>
      </w:r>
      <w:r w:rsidRPr="00F71567">
        <w:rPr>
          <w:spacing w:val="-4"/>
        </w:rPr>
        <w:t>МБОУ</w:t>
      </w:r>
    </w:p>
    <w:p w:rsidR="004D4C05" w:rsidRPr="00F71567" w:rsidRDefault="00730703">
      <w:pPr>
        <w:pStyle w:val="a3"/>
        <w:spacing w:line="321" w:lineRule="exact"/>
        <w:ind w:firstLine="0"/>
      </w:pPr>
      <w:r w:rsidRPr="00F71567">
        <w:t>«</w:t>
      </w:r>
      <w:r w:rsidR="0014460C" w:rsidRPr="00F71567">
        <w:t>СШ № 22</w:t>
      </w:r>
      <w:r w:rsidRPr="00F71567">
        <w:t>»</w:t>
      </w:r>
      <w:r w:rsidRPr="00F71567">
        <w:rPr>
          <w:spacing w:val="-2"/>
        </w:rPr>
        <w:t xml:space="preserve"> </w:t>
      </w:r>
      <w:r w:rsidRPr="00F71567">
        <w:t>и</w:t>
      </w:r>
      <w:r w:rsidRPr="00F71567">
        <w:rPr>
          <w:spacing w:val="-3"/>
        </w:rPr>
        <w:t xml:space="preserve"> </w:t>
      </w:r>
      <w:r w:rsidRPr="00F71567">
        <w:t>её</w:t>
      </w:r>
      <w:r w:rsidRPr="00F71567">
        <w:rPr>
          <w:spacing w:val="-3"/>
        </w:rPr>
        <w:t xml:space="preserve"> </w:t>
      </w:r>
      <w:r w:rsidRPr="00F71567">
        <w:t>влиянии</w:t>
      </w:r>
      <w:r w:rsidRPr="00F71567">
        <w:rPr>
          <w:spacing w:val="-3"/>
        </w:rPr>
        <w:t xml:space="preserve"> </w:t>
      </w:r>
      <w:r w:rsidRPr="00F71567">
        <w:t>на</w:t>
      </w:r>
      <w:r w:rsidRPr="00F71567">
        <w:rPr>
          <w:spacing w:val="-3"/>
        </w:rPr>
        <w:t xml:space="preserve"> </w:t>
      </w:r>
      <w:r w:rsidRPr="00F71567">
        <w:t>коллектив</w:t>
      </w:r>
      <w:r w:rsidRPr="00F71567">
        <w:rPr>
          <w:spacing w:val="-3"/>
        </w:rPr>
        <w:t xml:space="preserve"> </w:t>
      </w:r>
      <w:r w:rsidRPr="00F71567">
        <w:rPr>
          <w:spacing w:val="-2"/>
        </w:rPr>
        <w:t>обучающихся.</w:t>
      </w:r>
    </w:p>
    <w:p w:rsidR="004D4C05" w:rsidRPr="00F71567" w:rsidRDefault="00730703">
      <w:pPr>
        <w:pStyle w:val="a3"/>
        <w:ind w:right="560"/>
      </w:pPr>
      <w:r w:rsidRPr="00F71567">
        <w:t>При оценке личностных результатов необходимо соблюдение этических норм и правил взаимодействия с обучающимся с учётом его индивидуально- психологических особенностей развития.</w:t>
      </w:r>
    </w:p>
    <w:p w:rsidR="004D4C05" w:rsidRPr="00F71567" w:rsidRDefault="00730703">
      <w:pPr>
        <w:pStyle w:val="a3"/>
        <w:spacing w:before="1"/>
        <w:ind w:right="566"/>
      </w:pPr>
      <w:r w:rsidRPr="00F71567">
        <w:t xml:space="preserve">Личностные достижения обучающихся, освоивших образовательную программу начального общего образования, включают две группы </w:t>
      </w:r>
      <w:r w:rsidRPr="00F71567">
        <w:rPr>
          <w:spacing w:val="-2"/>
        </w:rPr>
        <w:t>результатов:</w:t>
      </w:r>
    </w:p>
    <w:p w:rsidR="004D4C05" w:rsidRPr="00F71567" w:rsidRDefault="00730703">
      <w:pPr>
        <w:pStyle w:val="a5"/>
        <w:numPr>
          <w:ilvl w:val="0"/>
          <w:numId w:val="76"/>
        </w:numPr>
        <w:tabs>
          <w:tab w:val="left" w:pos="1278"/>
        </w:tabs>
        <w:spacing w:before="1"/>
        <w:ind w:right="570"/>
        <w:rPr>
          <w:sz w:val="28"/>
        </w:rPr>
      </w:pPr>
      <w:r w:rsidRPr="00F71567">
        <w:rPr>
          <w:sz w:val="28"/>
        </w:rPr>
        <w:t>основы российской гражданской идентичности, ценностные установки и социально значимые качества личности;</w:t>
      </w:r>
    </w:p>
    <w:p w:rsidR="004D4C05" w:rsidRPr="00F71567" w:rsidRDefault="00730703">
      <w:pPr>
        <w:pStyle w:val="a5"/>
        <w:numPr>
          <w:ilvl w:val="0"/>
          <w:numId w:val="76"/>
        </w:numPr>
        <w:tabs>
          <w:tab w:val="left" w:pos="1278"/>
        </w:tabs>
        <w:ind w:right="568"/>
        <w:rPr>
          <w:sz w:val="28"/>
        </w:rPr>
      </w:pPr>
      <w:r w:rsidRPr="00F71567">
        <w:rPr>
          <w:sz w:val="28"/>
        </w:rPr>
        <w:t>готовность обучающихся к саморазвитию, мотивация к познанию и обучению, активное участие в социально значимой деятельности.</w:t>
      </w:r>
    </w:p>
    <w:p w:rsidR="004D4C05" w:rsidRPr="00F71567" w:rsidRDefault="00730703">
      <w:pPr>
        <w:pStyle w:val="a3"/>
        <w:spacing w:line="242" w:lineRule="auto"/>
        <w:ind w:right="569"/>
        <w:jc w:val="left"/>
      </w:pPr>
      <w:r w:rsidRPr="00F71567">
        <w:t>Учитывая</w:t>
      </w:r>
      <w:r w:rsidRPr="00F71567">
        <w:rPr>
          <w:spacing w:val="40"/>
        </w:rPr>
        <w:t xml:space="preserve"> </w:t>
      </w:r>
      <w:r w:rsidRPr="00F71567">
        <w:t>особенности</w:t>
      </w:r>
      <w:r w:rsidRPr="00F71567">
        <w:rPr>
          <w:spacing w:val="40"/>
        </w:rPr>
        <w:t xml:space="preserve"> </w:t>
      </w:r>
      <w:r w:rsidRPr="00F71567">
        <w:t>групп</w:t>
      </w:r>
      <w:r w:rsidRPr="00F71567">
        <w:rPr>
          <w:spacing w:val="40"/>
        </w:rPr>
        <w:t xml:space="preserve"> </w:t>
      </w:r>
      <w:r w:rsidRPr="00F71567">
        <w:t>личностных</w:t>
      </w:r>
      <w:r w:rsidRPr="00F71567">
        <w:rPr>
          <w:spacing w:val="40"/>
        </w:rPr>
        <w:t xml:space="preserve"> </w:t>
      </w:r>
      <w:r w:rsidRPr="00F71567">
        <w:t>результатов,</w:t>
      </w:r>
      <w:r w:rsidRPr="00F71567">
        <w:rPr>
          <w:spacing w:val="40"/>
        </w:rPr>
        <w:t xml:space="preserve"> </w:t>
      </w:r>
      <w:r w:rsidRPr="00F71567">
        <w:t>учитель</w:t>
      </w:r>
      <w:r w:rsidRPr="00F71567">
        <w:rPr>
          <w:spacing w:val="40"/>
        </w:rPr>
        <w:t xml:space="preserve"> </w:t>
      </w:r>
      <w:r w:rsidRPr="00F71567">
        <w:t>может осуществлять оценку только следующих качеств:</w:t>
      </w:r>
    </w:p>
    <w:p w:rsidR="004D4C05" w:rsidRPr="00F71567" w:rsidRDefault="00730703">
      <w:pPr>
        <w:pStyle w:val="a5"/>
        <w:numPr>
          <w:ilvl w:val="0"/>
          <w:numId w:val="76"/>
        </w:numPr>
        <w:tabs>
          <w:tab w:val="left" w:pos="1278"/>
        </w:tabs>
        <w:spacing w:line="338" w:lineRule="exact"/>
        <w:jc w:val="left"/>
        <w:rPr>
          <w:sz w:val="28"/>
        </w:rPr>
      </w:pPr>
      <w:r w:rsidRPr="00F71567">
        <w:rPr>
          <w:sz w:val="28"/>
        </w:rPr>
        <w:t>наличие</w:t>
      </w:r>
      <w:r w:rsidRPr="00F71567">
        <w:rPr>
          <w:spacing w:val="-7"/>
          <w:sz w:val="28"/>
        </w:rPr>
        <w:t xml:space="preserve"> </w:t>
      </w:r>
      <w:r w:rsidRPr="00F71567">
        <w:rPr>
          <w:sz w:val="28"/>
        </w:rPr>
        <w:t>и</w:t>
      </w:r>
      <w:r w:rsidRPr="00F71567">
        <w:rPr>
          <w:spacing w:val="-4"/>
          <w:sz w:val="28"/>
        </w:rPr>
        <w:t xml:space="preserve"> </w:t>
      </w:r>
      <w:r w:rsidRPr="00F71567">
        <w:rPr>
          <w:sz w:val="28"/>
        </w:rPr>
        <w:t>характеристика</w:t>
      </w:r>
      <w:r w:rsidRPr="00F71567">
        <w:rPr>
          <w:spacing w:val="-4"/>
          <w:sz w:val="28"/>
        </w:rPr>
        <w:t xml:space="preserve"> </w:t>
      </w:r>
      <w:r w:rsidRPr="00F71567">
        <w:rPr>
          <w:sz w:val="28"/>
        </w:rPr>
        <w:t>мотива</w:t>
      </w:r>
      <w:r w:rsidRPr="00F71567">
        <w:rPr>
          <w:spacing w:val="-7"/>
          <w:sz w:val="28"/>
        </w:rPr>
        <w:t xml:space="preserve"> </w:t>
      </w:r>
      <w:r w:rsidRPr="00F71567">
        <w:rPr>
          <w:sz w:val="28"/>
        </w:rPr>
        <w:t>познания</w:t>
      </w:r>
      <w:r w:rsidRPr="00F71567">
        <w:rPr>
          <w:spacing w:val="-4"/>
          <w:sz w:val="28"/>
        </w:rPr>
        <w:t xml:space="preserve"> </w:t>
      </w:r>
      <w:r w:rsidRPr="00F71567">
        <w:rPr>
          <w:sz w:val="28"/>
        </w:rPr>
        <w:t>и</w:t>
      </w:r>
      <w:r w:rsidRPr="00F71567">
        <w:rPr>
          <w:spacing w:val="-6"/>
          <w:sz w:val="28"/>
        </w:rPr>
        <w:t xml:space="preserve"> </w:t>
      </w:r>
      <w:r w:rsidRPr="00F71567">
        <w:rPr>
          <w:spacing w:val="-2"/>
          <w:sz w:val="28"/>
        </w:rPr>
        <w:t>учения;</w:t>
      </w:r>
    </w:p>
    <w:p w:rsidR="004D4C05" w:rsidRPr="00F71567" w:rsidRDefault="00730703">
      <w:pPr>
        <w:pStyle w:val="a5"/>
        <w:numPr>
          <w:ilvl w:val="0"/>
          <w:numId w:val="76"/>
        </w:numPr>
        <w:tabs>
          <w:tab w:val="left" w:pos="1278"/>
          <w:tab w:val="left" w:pos="2549"/>
          <w:tab w:val="left" w:pos="3731"/>
          <w:tab w:val="left" w:pos="5313"/>
          <w:tab w:val="left" w:pos="5756"/>
          <w:tab w:val="left" w:pos="7445"/>
          <w:tab w:val="left" w:pos="8784"/>
        </w:tabs>
        <w:ind w:right="567"/>
        <w:jc w:val="left"/>
        <w:rPr>
          <w:sz w:val="28"/>
        </w:rPr>
      </w:pPr>
      <w:r w:rsidRPr="00F71567">
        <w:rPr>
          <w:spacing w:val="-2"/>
          <w:sz w:val="28"/>
        </w:rPr>
        <w:t>наличие</w:t>
      </w:r>
      <w:r w:rsidRPr="00F71567">
        <w:rPr>
          <w:sz w:val="28"/>
        </w:rPr>
        <w:tab/>
      </w:r>
      <w:r w:rsidRPr="00F71567">
        <w:rPr>
          <w:spacing w:val="-2"/>
          <w:sz w:val="28"/>
        </w:rPr>
        <w:t>умений</w:t>
      </w:r>
      <w:r w:rsidRPr="00F71567">
        <w:rPr>
          <w:sz w:val="28"/>
        </w:rPr>
        <w:tab/>
      </w:r>
      <w:r w:rsidRPr="00F71567">
        <w:rPr>
          <w:spacing w:val="-2"/>
          <w:sz w:val="28"/>
        </w:rPr>
        <w:t>принимать</w:t>
      </w:r>
      <w:r w:rsidRPr="00F71567">
        <w:rPr>
          <w:sz w:val="28"/>
        </w:rPr>
        <w:tab/>
      </w:r>
      <w:r w:rsidRPr="00F71567">
        <w:rPr>
          <w:spacing w:val="-10"/>
          <w:sz w:val="28"/>
        </w:rPr>
        <w:t>и</w:t>
      </w:r>
      <w:r w:rsidRPr="00F71567">
        <w:rPr>
          <w:sz w:val="28"/>
        </w:rPr>
        <w:tab/>
      </w:r>
      <w:r w:rsidRPr="00F71567">
        <w:rPr>
          <w:spacing w:val="-2"/>
          <w:sz w:val="28"/>
        </w:rPr>
        <w:t>удерживать</w:t>
      </w:r>
      <w:r w:rsidRPr="00F71567">
        <w:rPr>
          <w:sz w:val="28"/>
        </w:rPr>
        <w:tab/>
      </w:r>
      <w:r w:rsidRPr="00F71567">
        <w:rPr>
          <w:spacing w:val="-2"/>
          <w:sz w:val="28"/>
        </w:rPr>
        <w:t>учебную</w:t>
      </w:r>
      <w:r w:rsidRPr="00F71567">
        <w:rPr>
          <w:sz w:val="28"/>
        </w:rPr>
        <w:tab/>
      </w:r>
      <w:r w:rsidRPr="00F71567">
        <w:rPr>
          <w:spacing w:val="-2"/>
          <w:sz w:val="28"/>
        </w:rPr>
        <w:t xml:space="preserve">задачу, </w:t>
      </w:r>
      <w:r w:rsidRPr="00F71567">
        <w:rPr>
          <w:sz w:val="28"/>
        </w:rPr>
        <w:t>планировать учебные действия;</w:t>
      </w:r>
    </w:p>
    <w:p w:rsidR="004D4C05" w:rsidRPr="00F71567" w:rsidRDefault="00730703">
      <w:pPr>
        <w:pStyle w:val="a5"/>
        <w:numPr>
          <w:ilvl w:val="0"/>
          <w:numId w:val="76"/>
        </w:numPr>
        <w:tabs>
          <w:tab w:val="left" w:pos="1278"/>
        </w:tabs>
        <w:spacing w:line="340" w:lineRule="exact"/>
        <w:jc w:val="left"/>
        <w:rPr>
          <w:sz w:val="28"/>
        </w:rPr>
      </w:pPr>
      <w:r w:rsidRPr="00F71567">
        <w:rPr>
          <w:sz w:val="28"/>
        </w:rPr>
        <w:t>способность</w:t>
      </w:r>
      <w:r w:rsidRPr="00F71567">
        <w:rPr>
          <w:spacing w:val="-15"/>
          <w:sz w:val="28"/>
        </w:rPr>
        <w:t xml:space="preserve"> </w:t>
      </w:r>
      <w:r w:rsidRPr="00F71567">
        <w:rPr>
          <w:sz w:val="28"/>
        </w:rPr>
        <w:t>осуществлять</w:t>
      </w:r>
      <w:r w:rsidRPr="00F71567">
        <w:rPr>
          <w:spacing w:val="-9"/>
          <w:sz w:val="28"/>
        </w:rPr>
        <w:t xml:space="preserve"> </w:t>
      </w:r>
      <w:r w:rsidRPr="00F71567">
        <w:rPr>
          <w:sz w:val="28"/>
        </w:rPr>
        <w:t>самоконтроль</w:t>
      </w:r>
      <w:r w:rsidRPr="00F71567">
        <w:rPr>
          <w:spacing w:val="-9"/>
          <w:sz w:val="28"/>
        </w:rPr>
        <w:t xml:space="preserve"> </w:t>
      </w:r>
      <w:r w:rsidRPr="00F71567">
        <w:rPr>
          <w:sz w:val="28"/>
        </w:rPr>
        <w:t>и</w:t>
      </w:r>
      <w:r w:rsidRPr="00F71567">
        <w:rPr>
          <w:spacing w:val="-7"/>
          <w:sz w:val="28"/>
        </w:rPr>
        <w:t xml:space="preserve"> </w:t>
      </w:r>
      <w:r w:rsidRPr="00F71567">
        <w:rPr>
          <w:spacing w:val="-2"/>
          <w:sz w:val="28"/>
        </w:rPr>
        <w:t>самооценку.</w:t>
      </w:r>
    </w:p>
    <w:p w:rsidR="004D4C05" w:rsidRPr="00F71567" w:rsidRDefault="00730703">
      <w:pPr>
        <w:pStyle w:val="a3"/>
        <w:ind w:right="563"/>
      </w:pPr>
      <w:r w:rsidRPr="00F71567">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4D4C05" w:rsidRPr="00F71567" w:rsidRDefault="00730703">
      <w:pPr>
        <w:pStyle w:val="a3"/>
        <w:ind w:right="561"/>
      </w:pPr>
      <w:r w:rsidRPr="00F71567">
        <w:t xml:space="preserve">Оценка </w:t>
      </w:r>
      <w:r w:rsidRPr="00F71567">
        <w:rPr>
          <w:i/>
        </w:rPr>
        <w:t xml:space="preserve">метапредметных результатов </w:t>
      </w:r>
      <w:r w:rsidRPr="00F71567">
        <w:t xml:space="preserve">осуществляется через оценку достижения планируемых результатов освоения образовательной программы начального общего образования, которые отражают совокупность познавательных, коммуникативных и регулятивных универсальных учебных </w:t>
      </w:r>
      <w:r w:rsidRPr="00F71567">
        <w:rPr>
          <w:spacing w:val="-2"/>
        </w:rPr>
        <w:t>действий.</w:t>
      </w:r>
    </w:p>
    <w:p w:rsidR="004D4C05" w:rsidRPr="00F71567" w:rsidRDefault="00730703">
      <w:pPr>
        <w:pStyle w:val="a3"/>
        <w:ind w:right="561"/>
      </w:pPr>
      <w:r w:rsidRPr="00F71567">
        <w:t>Формирование метапредметных результатов обеспечивается</w:t>
      </w:r>
      <w:r w:rsidRPr="00F71567">
        <w:rPr>
          <w:spacing w:val="40"/>
        </w:rPr>
        <w:t xml:space="preserve"> </w:t>
      </w:r>
      <w:r w:rsidRPr="00F71567">
        <w:t xml:space="preserve">комплексом освоения программ учебных предметов и внеурочной </w:t>
      </w:r>
      <w:r w:rsidRPr="00F71567">
        <w:rPr>
          <w:spacing w:val="-2"/>
        </w:rPr>
        <w:t>деятельности.</w:t>
      </w:r>
    </w:p>
    <w:p w:rsidR="004D4C05" w:rsidRPr="00F71567" w:rsidRDefault="00730703">
      <w:pPr>
        <w:pStyle w:val="a3"/>
        <w:ind w:right="568"/>
      </w:pPr>
      <w:r w:rsidRPr="00F71567">
        <w:t xml:space="preserve">Оценка метапредметных результатов проводится с целью определения </w:t>
      </w:r>
      <w:r w:rsidRPr="00F71567">
        <w:rPr>
          <w:spacing w:val="-2"/>
        </w:rPr>
        <w:t>сформированности:</w:t>
      </w:r>
    </w:p>
    <w:p w:rsidR="004D4C05" w:rsidRPr="00F71567" w:rsidRDefault="00730703">
      <w:pPr>
        <w:pStyle w:val="a5"/>
        <w:numPr>
          <w:ilvl w:val="0"/>
          <w:numId w:val="76"/>
        </w:numPr>
        <w:tabs>
          <w:tab w:val="left" w:pos="1278"/>
        </w:tabs>
        <w:jc w:val="left"/>
        <w:rPr>
          <w:sz w:val="28"/>
        </w:rPr>
      </w:pPr>
      <w:r w:rsidRPr="00F71567">
        <w:rPr>
          <w:sz w:val="28"/>
        </w:rPr>
        <w:t>познавательных</w:t>
      </w:r>
      <w:r w:rsidRPr="00F71567">
        <w:rPr>
          <w:spacing w:val="-9"/>
          <w:sz w:val="28"/>
        </w:rPr>
        <w:t xml:space="preserve"> </w:t>
      </w:r>
      <w:r w:rsidRPr="00F71567">
        <w:rPr>
          <w:sz w:val="28"/>
        </w:rPr>
        <w:t>универсальных</w:t>
      </w:r>
      <w:r w:rsidRPr="00F71567">
        <w:rPr>
          <w:spacing w:val="-8"/>
          <w:sz w:val="28"/>
        </w:rPr>
        <w:t xml:space="preserve"> </w:t>
      </w:r>
      <w:r w:rsidRPr="00F71567">
        <w:rPr>
          <w:sz w:val="28"/>
        </w:rPr>
        <w:t>учебных</w:t>
      </w:r>
      <w:r w:rsidRPr="00F71567">
        <w:rPr>
          <w:spacing w:val="-8"/>
          <w:sz w:val="28"/>
        </w:rPr>
        <w:t xml:space="preserve"> </w:t>
      </w:r>
      <w:r w:rsidRPr="00F71567">
        <w:rPr>
          <w:spacing w:val="-2"/>
          <w:sz w:val="28"/>
        </w:rPr>
        <w:t>действий;</w:t>
      </w:r>
    </w:p>
    <w:p w:rsidR="004D4C05" w:rsidRPr="00F71567" w:rsidRDefault="00730703">
      <w:pPr>
        <w:pStyle w:val="a5"/>
        <w:numPr>
          <w:ilvl w:val="0"/>
          <w:numId w:val="76"/>
        </w:numPr>
        <w:tabs>
          <w:tab w:val="left" w:pos="1278"/>
        </w:tabs>
        <w:spacing w:line="342" w:lineRule="exact"/>
        <w:jc w:val="left"/>
        <w:rPr>
          <w:sz w:val="28"/>
        </w:rPr>
      </w:pPr>
      <w:r w:rsidRPr="00F71567">
        <w:rPr>
          <w:sz w:val="28"/>
        </w:rPr>
        <w:t>коммуникативных</w:t>
      </w:r>
      <w:r w:rsidRPr="00F71567">
        <w:rPr>
          <w:spacing w:val="-12"/>
          <w:sz w:val="28"/>
        </w:rPr>
        <w:t xml:space="preserve"> </w:t>
      </w:r>
      <w:r w:rsidRPr="00F71567">
        <w:rPr>
          <w:sz w:val="28"/>
        </w:rPr>
        <w:t>универсальных</w:t>
      </w:r>
      <w:r w:rsidRPr="00F71567">
        <w:rPr>
          <w:spacing w:val="-10"/>
          <w:sz w:val="28"/>
        </w:rPr>
        <w:t xml:space="preserve"> </w:t>
      </w:r>
      <w:r w:rsidRPr="00F71567">
        <w:rPr>
          <w:sz w:val="28"/>
        </w:rPr>
        <w:t>учебных</w:t>
      </w:r>
      <w:r w:rsidRPr="00F71567">
        <w:rPr>
          <w:spacing w:val="-10"/>
          <w:sz w:val="28"/>
        </w:rPr>
        <w:t xml:space="preserve"> </w:t>
      </w:r>
      <w:r w:rsidRPr="00F71567">
        <w:rPr>
          <w:spacing w:val="-2"/>
          <w:sz w:val="28"/>
        </w:rPr>
        <w:t>действий;</w:t>
      </w:r>
    </w:p>
    <w:p w:rsidR="004D4C05" w:rsidRPr="00F71567" w:rsidRDefault="00730703">
      <w:pPr>
        <w:pStyle w:val="a5"/>
        <w:numPr>
          <w:ilvl w:val="0"/>
          <w:numId w:val="76"/>
        </w:numPr>
        <w:tabs>
          <w:tab w:val="left" w:pos="1278"/>
        </w:tabs>
        <w:spacing w:line="341" w:lineRule="exact"/>
        <w:jc w:val="left"/>
        <w:rPr>
          <w:sz w:val="28"/>
        </w:rPr>
      </w:pPr>
      <w:r w:rsidRPr="00F71567">
        <w:rPr>
          <w:sz w:val="28"/>
        </w:rPr>
        <w:t>регулятивных</w:t>
      </w:r>
      <w:r w:rsidRPr="00F71567">
        <w:rPr>
          <w:spacing w:val="-13"/>
          <w:sz w:val="28"/>
        </w:rPr>
        <w:t xml:space="preserve"> </w:t>
      </w:r>
      <w:r w:rsidRPr="00F71567">
        <w:rPr>
          <w:sz w:val="28"/>
        </w:rPr>
        <w:t>универсальных</w:t>
      </w:r>
      <w:r w:rsidRPr="00F71567">
        <w:rPr>
          <w:spacing w:val="-13"/>
          <w:sz w:val="28"/>
        </w:rPr>
        <w:t xml:space="preserve"> </w:t>
      </w:r>
      <w:r w:rsidRPr="00F71567">
        <w:rPr>
          <w:sz w:val="28"/>
        </w:rPr>
        <w:t>учебных</w:t>
      </w:r>
      <w:r w:rsidRPr="00F71567">
        <w:rPr>
          <w:spacing w:val="-9"/>
          <w:sz w:val="28"/>
        </w:rPr>
        <w:t xml:space="preserve"> </w:t>
      </w:r>
      <w:r w:rsidRPr="00F71567">
        <w:rPr>
          <w:spacing w:val="-2"/>
          <w:sz w:val="28"/>
        </w:rPr>
        <w:t>действий.</w:t>
      </w:r>
    </w:p>
    <w:p w:rsidR="004D4C05" w:rsidRPr="00F71567" w:rsidRDefault="00730703">
      <w:pPr>
        <w:tabs>
          <w:tab w:val="left" w:pos="8240"/>
        </w:tabs>
        <w:ind w:left="285" w:right="562" w:firstLine="599"/>
        <w:rPr>
          <w:sz w:val="28"/>
        </w:rPr>
      </w:pPr>
      <w:r w:rsidRPr="00F71567">
        <w:rPr>
          <w:sz w:val="28"/>
        </w:rPr>
        <w:t>Овладение</w:t>
      </w:r>
      <w:r w:rsidRPr="00F71567">
        <w:rPr>
          <w:spacing w:val="80"/>
          <w:sz w:val="28"/>
        </w:rPr>
        <w:t xml:space="preserve"> </w:t>
      </w:r>
      <w:r w:rsidRPr="00F71567">
        <w:rPr>
          <w:i/>
          <w:sz w:val="28"/>
        </w:rPr>
        <w:t>познавательными</w:t>
      </w:r>
      <w:r w:rsidRPr="00F71567">
        <w:rPr>
          <w:i/>
          <w:spacing w:val="80"/>
          <w:sz w:val="28"/>
        </w:rPr>
        <w:t xml:space="preserve"> </w:t>
      </w:r>
      <w:r w:rsidRPr="00F71567">
        <w:rPr>
          <w:i/>
          <w:sz w:val="28"/>
        </w:rPr>
        <w:t>универсальными</w:t>
      </w:r>
      <w:r w:rsidRPr="00F71567">
        <w:rPr>
          <w:i/>
          <w:spacing w:val="80"/>
          <w:sz w:val="28"/>
        </w:rPr>
        <w:t xml:space="preserve"> </w:t>
      </w:r>
      <w:r w:rsidRPr="00F71567">
        <w:rPr>
          <w:i/>
          <w:sz w:val="28"/>
        </w:rPr>
        <w:t>учебными</w:t>
      </w:r>
      <w:r w:rsidRPr="00F71567">
        <w:rPr>
          <w:i/>
          <w:sz w:val="28"/>
        </w:rPr>
        <w:tab/>
      </w:r>
      <w:r w:rsidRPr="00F71567">
        <w:rPr>
          <w:spacing w:val="-2"/>
          <w:sz w:val="28"/>
        </w:rPr>
        <w:t xml:space="preserve">действиями </w:t>
      </w:r>
      <w:r w:rsidRPr="00F71567">
        <w:rPr>
          <w:sz w:val="28"/>
        </w:rPr>
        <w:t>предполагает</w:t>
      </w:r>
      <w:r w:rsidRPr="00F71567">
        <w:rPr>
          <w:spacing w:val="48"/>
          <w:sz w:val="28"/>
        </w:rPr>
        <w:t xml:space="preserve"> </w:t>
      </w:r>
      <w:r w:rsidRPr="00F71567">
        <w:rPr>
          <w:sz w:val="28"/>
        </w:rPr>
        <w:t>формирование</w:t>
      </w:r>
      <w:r w:rsidRPr="00F71567">
        <w:rPr>
          <w:spacing w:val="48"/>
          <w:sz w:val="28"/>
        </w:rPr>
        <w:t xml:space="preserve"> </w:t>
      </w:r>
      <w:r w:rsidRPr="00F71567">
        <w:rPr>
          <w:sz w:val="28"/>
        </w:rPr>
        <w:t>и</w:t>
      </w:r>
      <w:r w:rsidRPr="00F71567">
        <w:rPr>
          <w:spacing w:val="48"/>
          <w:sz w:val="28"/>
        </w:rPr>
        <w:t xml:space="preserve"> </w:t>
      </w:r>
      <w:r w:rsidRPr="00F71567">
        <w:rPr>
          <w:sz w:val="28"/>
        </w:rPr>
        <w:t>оценку</w:t>
      </w:r>
      <w:r w:rsidRPr="00F71567">
        <w:rPr>
          <w:spacing w:val="51"/>
          <w:sz w:val="28"/>
        </w:rPr>
        <w:t xml:space="preserve"> </w:t>
      </w:r>
      <w:r w:rsidRPr="00F71567">
        <w:rPr>
          <w:sz w:val="28"/>
        </w:rPr>
        <w:t>у</w:t>
      </w:r>
      <w:r w:rsidRPr="00F71567">
        <w:rPr>
          <w:spacing w:val="49"/>
          <w:sz w:val="28"/>
        </w:rPr>
        <w:t xml:space="preserve"> </w:t>
      </w:r>
      <w:r w:rsidRPr="00F71567">
        <w:rPr>
          <w:sz w:val="28"/>
        </w:rPr>
        <w:t>обучающихся</w:t>
      </w:r>
      <w:r w:rsidRPr="00F71567">
        <w:rPr>
          <w:spacing w:val="48"/>
          <w:sz w:val="28"/>
        </w:rPr>
        <w:t xml:space="preserve"> </w:t>
      </w:r>
      <w:r w:rsidRPr="00F71567">
        <w:rPr>
          <w:sz w:val="28"/>
        </w:rPr>
        <w:t>базовых</w:t>
      </w:r>
      <w:r w:rsidRPr="00F71567">
        <w:rPr>
          <w:spacing w:val="52"/>
          <w:sz w:val="28"/>
        </w:rPr>
        <w:t xml:space="preserve"> </w:t>
      </w:r>
      <w:r w:rsidRPr="00F71567">
        <w:rPr>
          <w:spacing w:val="-2"/>
          <w:sz w:val="28"/>
        </w:rPr>
        <w:t>логических</w:t>
      </w:r>
    </w:p>
    <w:p w:rsidR="004D4C05" w:rsidRPr="00F71567" w:rsidRDefault="004D4C05">
      <w:pPr>
        <w:rPr>
          <w:sz w:val="28"/>
        </w:rPr>
        <w:sectPr w:rsidR="004D4C05" w:rsidRPr="00F71567">
          <w:pgSz w:w="11910" w:h="16390"/>
          <w:pgMar w:top="1060" w:right="283" w:bottom="1200" w:left="1417" w:header="0" w:footer="974" w:gutter="0"/>
          <w:cols w:space="720"/>
        </w:sectPr>
      </w:pPr>
    </w:p>
    <w:p w:rsidR="004D4C05" w:rsidRPr="00F71567" w:rsidRDefault="00730703">
      <w:pPr>
        <w:pStyle w:val="a3"/>
        <w:tabs>
          <w:tab w:val="left" w:pos="1735"/>
          <w:tab w:val="left" w:pos="2999"/>
          <w:tab w:val="left" w:pos="5551"/>
          <w:tab w:val="left" w:pos="7002"/>
          <w:tab w:val="left" w:pos="8179"/>
          <w:tab w:val="left" w:pos="9509"/>
        </w:tabs>
        <w:spacing w:before="71" w:line="242" w:lineRule="auto"/>
        <w:ind w:right="569" w:firstLine="0"/>
        <w:jc w:val="left"/>
      </w:pPr>
      <w:r w:rsidRPr="00F71567">
        <w:rPr>
          <w:spacing w:val="-2"/>
        </w:rPr>
        <w:lastRenderedPageBreak/>
        <w:t>действий,</w:t>
      </w:r>
      <w:r w:rsidRPr="00F71567">
        <w:tab/>
      </w:r>
      <w:r w:rsidRPr="00F71567">
        <w:rPr>
          <w:spacing w:val="-2"/>
        </w:rPr>
        <w:t>базовых</w:t>
      </w:r>
      <w:r w:rsidRPr="00F71567">
        <w:tab/>
      </w:r>
      <w:r w:rsidRPr="00F71567">
        <w:rPr>
          <w:spacing w:val="-2"/>
        </w:rPr>
        <w:t>исследовательских</w:t>
      </w:r>
      <w:r w:rsidRPr="00F71567">
        <w:tab/>
      </w:r>
      <w:r w:rsidRPr="00F71567">
        <w:rPr>
          <w:spacing w:val="-2"/>
        </w:rPr>
        <w:t>действий,</w:t>
      </w:r>
      <w:r w:rsidRPr="00F71567">
        <w:tab/>
      </w:r>
      <w:r w:rsidRPr="00F71567">
        <w:rPr>
          <w:spacing w:val="-2"/>
        </w:rPr>
        <w:t>умений</w:t>
      </w:r>
      <w:r w:rsidRPr="00F71567">
        <w:tab/>
      </w:r>
      <w:r w:rsidRPr="00F71567">
        <w:rPr>
          <w:spacing w:val="-2"/>
        </w:rPr>
        <w:t>работать</w:t>
      </w:r>
      <w:r w:rsidRPr="00F71567">
        <w:tab/>
      </w:r>
      <w:r w:rsidRPr="00F71567">
        <w:rPr>
          <w:spacing w:val="-10"/>
        </w:rPr>
        <w:t xml:space="preserve">с </w:t>
      </w:r>
      <w:r w:rsidRPr="00F71567">
        <w:rPr>
          <w:spacing w:val="-2"/>
        </w:rPr>
        <w:t>информацией.</w:t>
      </w:r>
    </w:p>
    <w:p w:rsidR="004D4C05" w:rsidRPr="00F71567" w:rsidRDefault="00730703">
      <w:pPr>
        <w:tabs>
          <w:tab w:val="left" w:pos="2620"/>
          <w:tab w:val="left" w:pos="4225"/>
          <w:tab w:val="left" w:pos="6150"/>
          <w:tab w:val="left" w:pos="8040"/>
        </w:tabs>
        <w:ind w:left="285" w:right="562" w:firstLine="599"/>
        <w:rPr>
          <w:sz w:val="28"/>
        </w:rPr>
      </w:pPr>
      <w:r w:rsidRPr="00F71567">
        <w:rPr>
          <w:spacing w:val="-2"/>
          <w:sz w:val="28"/>
        </w:rPr>
        <w:t>Овладение</w:t>
      </w:r>
      <w:r w:rsidRPr="00F71567">
        <w:rPr>
          <w:sz w:val="28"/>
        </w:rPr>
        <w:tab/>
      </w:r>
      <w:r w:rsidRPr="00F71567">
        <w:rPr>
          <w:i/>
          <w:spacing w:val="-2"/>
          <w:sz w:val="28"/>
        </w:rPr>
        <w:t>базовыми</w:t>
      </w:r>
      <w:r w:rsidRPr="00F71567">
        <w:rPr>
          <w:i/>
          <w:sz w:val="28"/>
        </w:rPr>
        <w:tab/>
      </w:r>
      <w:r w:rsidRPr="00F71567">
        <w:rPr>
          <w:i/>
          <w:spacing w:val="-2"/>
          <w:sz w:val="28"/>
        </w:rPr>
        <w:t>логическими</w:t>
      </w:r>
      <w:r w:rsidRPr="00F71567">
        <w:rPr>
          <w:i/>
          <w:sz w:val="28"/>
        </w:rPr>
        <w:tab/>
      </w:r>
      <w:r w:rsidRPr="00F71567">
        <w:rPr>
          <w:i/>
          <w:spacing w:val="-2"/>
          <w:sz w:val="28"/>
        </w:rPr>
        <w:t>действиями</w:t>
      </w:r>
      <w:r w:rsidRPr="00F71567">
        <w:rPr>
          <w:i/>
          <w:sz w:val="28"/>
        </w:rPr>
        <w:tab/>
      </w:r>
      <w:r w:rsidRPr="00F71567">
        <w:rPr>
          <w:spacing w:val="-2"/>
          <w:sz w:val="28"/>
        </w:rPr>
        <w:t xml:space="preserve">обеспечивает </w:t>
      </w:r>
      <w:r w:rsidRPr="00F71567">
        <w:rPr>
          <w:sz w:val="28"/>
        </w:rPr>
        <w:t>формирование у обучающихся умений:</w:t>
      </w:r>
    </w:p>
    <w:p w:rsidR="004D4C05" w:rsidRPr="00F71567" w:rsidRDefault="00730703">
      <w:pPr>
        <w:pStyle w:val="a5"/>
        <w:numPr>
          <w:ilvl w:val="0"/>
          <w:numId w:val="75"/>
        </w:numPr>
        <w:tabs>
          <w:tab w:val="left" w:pos="568"/>
          <w:tab w:val="left" w:pos="2299"/>
          <w:tab w:val="left" w:pos="3769"/>
          <w:tab w:val="left" w:pos="5885"/>
          <w:tab w:val="left" w:pos="7527"/>
          <w:tab w:val="left" w:pos="8340"/>
        </w:tabs>
        <w:ind w:right="568"/>
        <w:jc w:val="left"/>
        <w:rPr>
          <w:sz w:val="28"/>
        </w:rPr>
      </w:pPr>
      <w:r w:rsidRPr="00F71567">
        <w:rPr>
          <w:spacing w:val="-2"/>
          <w:sz w:val="28"/>
        </w:rPr>
        <w:t>сравнивать</w:t>
      </w:r>
      <w:r w:rsidRPr="00F71567">
        <w:rPr>
          <w:sz w:val="28"/>
        </w:rPr>
        <w:tab/>
      </w:r>
      <w:r w:rsidRPr="00F71567">
        <w:rPr>
          <w:spacing w:val="-2"/>
          <w:sz w:val="28"/>
        </w:rPr>
        <w:t>объекты,</w:t>
      </w:r>
      <w:r w:rsidRPr="00F71567">
        <w:rPr>
          <w:sz w:val="28"/>
        </w:rPr>
        <w:tab/>
      </w:r>
      <w:r w:rsidRPr="00F71567">
        <w:rPr>
          <w:spacing w:val="-2"/>
          <w:sz w:val="28"/>
        </w:rPr>
        <w:t>устанавливать</w:t>
      </w:r>
      <w:r w:rsidRPr="00F71567">
        <w:rPr>
          <w:sz w:val="28"/>
        </w:rPr>
        <w:tab/>
      </w:r>
      <w:r w:rsidRPr="00F71567">
        <w:rPr>
          <w:spacing w:val="-2"/>
          <w:sz w:val="28"/>
        </w:rPr>
        <w:t>основания</w:t>
      </w:r>
      <w:r w:rsidRPr="00F71567">
        <w:rPr>
          <w:sz w:val="28"/>
        </w:rPr>
        <w:tab/>
      </w:r>
      <w:r w:rsidRPr="00F71567">
        <w:rPr>
          <w:spacing w:val="-4"/>
          <w:sz w:val="28"/>
        </w:rPr>
        <w:t>для</w:t>
      </w:r>
      <w:r w:rsidRPr="00F71567">
        <w:rPr>
          <w:sz w:val="28"/>
        </w:rPr>
        <w:tab/>
      </w:r>
      <w:r w:rsidRPr="00F71567">
        <w:rPr>
          <w:spacing w:val="-2"/>
          <w:sz w:val="28"/>
        </w:rPr>
        <w:t xml:space="preserve">сравнения, </w:t>
      </w:r>
      <w:r w:rsidRPr="00F71567">
        <w:rPr>
          <w:sz w:val="28"/>
        </w:rPr>
        <w:t>устанавливать аналогии;</w:t>
      </w:r>
    </w:p>
    <w:p w:rsidR="004D4C05" w:rsidRPr="00F71567" w:rsidRDefault="00730703">
      <w:pPr>
        <w:pStyle w:val="a5"/>
        <w:numPr>
          <w:ilvl w:val="0"/>
          <w:numId w:val="75"/>
        </w:numPr>
        <w:tabs>
          <w:tab w:val="left" w:pos="568"/>
        </w:tabs>
        <w:spacing w:line="340" w:lineRule="exact"/>
        <w:jc w:val="left"/>
        <w:rPr>
          <w:sz w:val="28"/>
        </w:rPr>
      </w:pPr>
      <w:r w:rsidRPr="00F71567">
        <w:rPr>
          <w:sz w:val="28"/>
        </w:rPr>
        <w:t>объединять</w:t>
      </w:r>
      <w:r w:rsidRPr="00F71567">
        <w:rPr>
          <w:spacing w:val="-10"/>
          <w:sz w:val="28"/>
        </w:rPr>
        <w:t xml:space="preserve"> </w:t>
      </w:r>
      <w:r w:rsidRPr="00F71567">
        <w:rPr>
          <w:sz w:val="28"/>
        </w:rPr>
        <w:t>части</w:t>
      </w:r>
      <w:r w:rsidRPr="00F71567">
        <w:rPr>
          <w:spacing w:val="-9"/>
          <w:sz w:val="28"/>
        </w:rPr>
        <w:t xml:space="preserve"> </w:t>
      </w:r>
      <w:r w:rsidRPr="00F71567">
        <w:rPr>
          <w:sz w:val="28"/>
        </w:rPr>
        <w:t>объекта</w:t>
      </w:r>
      <w:r w:rsidRPr="00F71567">
        <w:rPr>
          <w:spacing w:val="-6"/>
          <w:sz w:val="28"/>
        </w:rPr>
        <w:t xml:space="preserve"> </w:t>
      </w:r>
      <w:r w:rsidRPr="00F71567">
        <w:rPr>
          <w:sz w:val="28"/>
        </w:rPr>
        <w:t>(объекты)</w:t>
      </w:r>
      <w:r w:rsidRPr="00F71567">
        <w:rPr>
          <w:spacing w:val="-8"/>
          <w:sz w:val="28"/>
        </w:rPr>
        <w:t xml:space="preserve"> </w:t>
      </w:r>
      <w:r w:rsidRPr="00F71567">
        <w:rPr>
          <w:sz w:val="28"/>
        </w:rPr>
        <w:t>по</w:t>
      </w:r>
      <w:r w:rsidRPr="00F71567">
        <w:rPr>
          <w:spacing w:val="-7"/>
          <w:sz w:val="28"/>
        </w:rPr>
        <w:t xml:space="preserve"> </w:t>
      </w:r>
      <w:r w:rsidRPr="00F71567">
        <w:rPr>
          <w:sz w:val="28"/>
        </w:rPr>
        <w:t>определённому</w:t>
      </w:r>
      <w:r w:rsidRPr="00F71567">
        <w:rPr>
          <w:spacing w:val="-8"/>
          <w:sz w:val="28"/>
        </w:rPr>
        <w:t xml:space="preserve"> </w:t>
      </w:r>
      <w:r w:rsidRPr="00F71567">
        <w:rPr>
          <w:spacing w:val="-2"/>
          <w:sz w:val="28"/>
        </w:rPr>
        <w:t>признаку;</w:t>
      </w:r>
    </w:p>
    <w:p w:rsidR="004D4C05" w:rsidRPr="00F71567" w:rsidRDefault="00730703">
      <w:pPr>
        <w:pStyle w:val="a5"/>
        <w:numPr>
          <w:ilvl w:val="0"/>
          <w:numId w:val="75"/>
        </w:numPr>
        <w:tabs>
          <w:tab w:val="left" w:pos="568"/>
        </w:tabs>
        <w:ind w:right="570"/>
        <w:jc w:val="left"/>
        <w:rPr>
          <w:sz w:val="28"/>
        </w:rPr>
      </w:pPr>
      <w:r w:rsidRPr="00F71567">
        <w:rPr>
          <w:sz w:val="28"/>
        </w:rPr>
        <w:t>определять существенный признак для классификации, классифицировать предложенные объекты;</w:t>
      </w:r>
    </w:p>
    <w:p w:rsidR="004D4C05" w:rsidRPr="00F71567" w:rsidRDefault="00730703">
      <w:pPr>
        <w:pStyle w:val="a5"/>
        <w:numPr>
          <w:ilvl w:val="0"/>
          <w:numId w:val="75"/>
        </w:numPr>
        <w:tabs>
          <w:tab w:val="left" w:pos="568"/>
        </w:tabs>
        <w:ind w:right="571"/>
        <w:jc w:val="left"/>
        <w:rPr>
          <w:sz w:val="28"/>
        </w:rPr>
      </w:pPr>
      <w:r w:rsidRPr="00F71567">
        <w:rPr>
          <w:sz w:val="28"/>
        </w:rPr>
        <w:t>находить</w:t>
      </w:r>
      <w:r w:rsidRPr="00F71567">
        <w:rPr>
          <w:spacing w:val="80"/>
          <w:sz w:val="28"/>
        </w:rPr>
        <w:t xml:space="preserve"> </w:t>
      </w:r>
      <w:r w:rsidRPr="00F71567">
        <w:rPr>
          <w:sz w:val="28"/>
        </w:rPr>
        <w:t>закономерности</w:t>
      </w:r>
      <w:r w:rsidRPr="00F71567">
        <w:rPr>
          <w:spacing w:val="80"/>
          <w:sz w:val="28"/>
        </w:rPr>
        <w:t xml:space="preserve"> </w:t>
      </w:r>
      <w:r w:rsidRPr="00F71567">
        <w:rPr>
          <w:sz w:val="28"/>
        </w:rPr>
        <w:t>и</w:t>
      </w:r>
      <w:r w:rsidRPr="00F71567">
        <w:rPr>
          <w:spacing w:val="80"/>
          <w:sz w:val="28"/>
        </w:rPr>
        <w:t xml:space="preserve"> </w:t>
      </w:r>
      <w:r w:rsidRPr="00F71567">
        <w:rPr>
          <w:sz w:val="28"/>
        </w:rPr>
        <w:t>противоречия</w:t>
      </w:r>
      <w:r w:rsidRPr="00F71567">
        <w:rPr>
          <w:spacing w:val="80"/>
          <w:sz w:val="28"/>
        </w:rPr>
        <w:t xml:space="preserve"> </w:t>
      </w:r>
      <w:r w:rsidRPr="00F71567">
        <w:rPr>
          <w:sz w:val="28"/>
        </w:rPr>
        <w:t>в</w:t>
      </w:r>
      <w:r w:rsidRPr="00F71567">
        <w:rPr>
          <w:spacing w:val="80"/>
          <w:sz w:val="28"/>
        </w:rPr>
        <w:t xml:space="preserve"> </w:t>
      </w:r>
      <w:r w:rsidRPr="00F71567">
        <w:rPr>
          <w:sz w:val="28"/>
        </w:rPr>
        <w:t>рассматриваемых</w:t>
      </w:r>
      <w:r w:rsidRPr="00F71567">
        <w:rPr>
          <w:spacing w:val="80"/>
          <w:sz w:val="28"/>
        </w:rPr>
        <w:t xml:space="preserve"> </w:t>
      </w:r>
      <w:r w:rsidRPr="00F71567">
        <w:rPr>
          <w:sz w:val="28"/>
        </w:rPr>
        <w:t>фактах, данных и наблюдениях на основе предложенного учителем алгоритма;</w:t>
      </w:r>
    </w:p>
    <w:p w:rsidR="004D4C05" w:rsidRPr="00F71567" w:rsidRDefault="00730703">
      <w:pPr>
        <w:pStyle w:val="a5"/>
        <w:numPr>
          <w:ilvl w:val="0"/>
          <w:numId w:val="75"/>
        </w:numPr>
        <w:tabs>
          <w:tab w:val="left" w:pos="568"/>
        </w:tabs>
        <w:ind w:right="568"/>
        <w:jc w:val="left"/>
        <w:rPr>
          <w:sz w:val="28"/>
        </w:rPr>
      </w:pPr>
      <w:r w:rsidRPr="00F71567">
        <w:rPr>
          <w:sz w:val="28"/>
        </w:rPr>
        <w:t>выявлять</w:t>
      </w:r>
      <w:r w:rsidRPr="00F71567">
        <w:rPr>
          <w:spacing w:val="40"/>
          <w:sz w:val="28"/>
        </w:rPr>
        <w:t xml:space="preserve"> </w:t>
      </w:r>
      <w:r w:rsidRPr="00F71567">
        <w:rPr>
          <w:sz w:val="28"/>
        </w:rPr>
        <w:t>недостаток</w:t>
      </w:r>
      <w:r w:rsidRPr="00F71567">
        <w:rPr>
          <w:spacing w:val="40"/>
          <w:sz w:val="28"/>
        </w:rPr>
        <w:t xml:space="preserve"> </w:t>
      </w:r>
      <w:r w:rsidRPr="00F71567">
        <w:rPr>
          <w:sz w:val="28"/>
        </w:rPr>
        <w:t>информации</w:t>
      </w:r>
      <w:r w:rsidRPr="00F71567">
        <w:rPr>
          <w:spacing w:val="40"/>
          <w:sz w:val="28"/>
        </w:rPr>
        <w:t xml:space="preserve"> </w:t>
      </w:r>
      <w:r w:rsidRPr="00F71567">
        <w:rPr>
          <w:sz w:val="28"/>
        </w:rPr>
        <w:t>для</w:t>
      </w:r>
      <w:r w:rsidRPr="00F71567">
        <w:rPr>
          <w:spacing w:val="40"/>
          <w:sz w:val="28"/>
        </w:rPr>
        <w:t xml:space="preserve"> </w:t>
      </w:r>
      <w:r w:rsidRPr="00F71567">
        <w:rPr>
          <w:sz w:val="28"/>
        </w:rPr>
        <w:t>решения</w:t>
      </w:r>
      <w:r w:rsidRPr="00F71567">
        <w:rPr>
          <w:spacing w:val="40"/>
          <w:sz w:val="28"/>
        </w:rPr>
        <w:t xml:space="preserve"> </w:t>
      </w:r>
      <w:r w:rsidRPr="00F71567">
        <w:rPr>
          <w:sz w:val="28"/>
        </w:rPr>
        <w:t>учебной</w:t>
      </w:r>
      <w:r w:rsidRPr="00F71567">
        <w:rPr>
          <w:spacing w:val="40"/>
          <w:sz w:val="28"/>
        </w:rPr>
        <w:t xml:space="preserve"> </w:t>
      </w:r>
      <w:r w:rsidRPr="00F71567">
        <w:rPr>
          <w:sz w:val="28"/>
        </w:rPr>
        <w:t>(практической) задачи на основе предложенного алгоритма;</w:t>
      </w:r>
    </w:p>
    <w:p w:rsidR="004D4C05" w:rsidRPr="00F71567" w:rsidRDefault="00730703">
      <w:pPr>
        <w:pStyle w:val="a5"/>
        <w:numPr>
          <w:ilvl w:val="0"/>
          <w:numId w:val="75"/>
        </w:numPr>
        <w:tabs>
          <w:tab w:val="left" w:pos="568"/>
        </w:tabs>
        <w:ind w:right="565"/>
        <w:jc w:val="left"/>
        <w:rPr>
          <w:sz w:val="28"/>
        </w:rPr>
      </w:pPr>
      <w:r w:rsidRPr="00F71567">
        <w:rPr>
          <w:sz w:val="28"/>
        </w:rPr>
        <w:t>устанавливать</w:t>
      </w:r>
      <w:r w:rsidRPr="00F71567">
        <w:rPr>
          <w:spacing w:val="40"/>
          <w:sz w:val="28"/>
        </w:rPr>
        <w:t xml:space="preserve"> </w:t>
      </w:r>
      <w:r w:rsidRPr="00F71567">
        <w:rPr>
          <w:sz w:val="28"/>
        </w:rPr>
        <w:t>причинно-следственные</w:t>
      </w:r>
      <w:r w:rsidRPr="00F71567">
        <w:rPr>
          <w:spacing w:val="40"/>
          <w:sz w:val="28"/>
        </w:rPr>
        <w:t xml:space="preserve"> </w:t>
      </w:r>
      <w:r w:rsidRPr="00F71567">
        <w:rPr>
          <w:sz w:val="28"/>
        </w:rPr>
        <w:t>связи</w:t>
      </w:r>
      <w:r w:rsidRPr="00F71567">
        <w:rPr>
          <w:spacing w:val="40"/>
          <w:sz w:val="28"/>
        </w:rPr>
        <w:t xml:space="preserve"> </w:t>
      </w:r>
      <w:r w:rsidRPr="00F71567">
        <w:rPr>
          <w:sz w:val="28"/>
        </w:rPr>
        <w:t>в</w:t>
      </w:r>
      <w:r w:rsidRPr="00F71567">
        <w:rPr>
          <w:spacing w:val="40"/>
          <w:sz w:val="28"/>
        </w:rPr>
        <w:t xml:space="preserve"> </w:t>
      </w:r>
      <w:r w:rsidRPr="00F71567">
        <w:rPr>
          <w:sz w:val="28"/>
        </w:rPr>
        <w:t>ситуациях,</w:t>
      </w:r>
      <w:r w:rsidRPr="00F71567">
        <w:rPr>
          <w:spacing w:val="40"/>
          <w:sz w:val="28"/>
        </w:rPr>
        <w:t xml:space="preserve"> </w:t>
      </w:r>
      <w:r w:rsidRPr="00F71567">
        <w:rPr>
          <w:sz w:val="28"/>
        </w:rPr>
        <w:t>поддающихся непосредственному наблюдению или знакомых по опыту, делать выводы.</w:t>
      </w:r>
    </w:p>
    <w:p w:rsidR="004D4C05" w:rsidRPr="00F71567" w:rsidRDefault="00730703">
      <w:pPr>
        <w:tabs>
          <w:tab w:val="left" w:pos="2375"/>
          <w:tab w:val="left" w:pos="8043"/>
        </w:tabs>
        <w:ind w:left="285" w:right="561" w:firstLine="599"/>
        <w:rPr>
          <w:sz w:val="28"/>
        </w:rPr>
      </w:pPr>
      <w:r w:rsidRPr="00F71567">
        <w:rPr>
          <w:spacing w:val="-2"/>
          <w:sz w:val="28"/>
        </w:rPr>
        <w:t>Овладение</w:t>
      </w:r>
      <w:r w:rsidRPr="00F71567">
        <w:rPr>
          <w:sz w:val="28"/>
        </w:rPr>
        <w:tab/>
      </w:r>
      <w:r w:rsidRPr="00F71567">
        <w:rPr>
          <w:i/>
          <w:sz w:val="28"/>
        </w:rPr>
        <w:t>базовыми</w:t>
      </w:r>
      <w:r w:rsidRPr="00F71567">
        <w:rPr>
          <w:i/>
          <w:spacing w:val="80"/>
          <w:sz w:val="28"/>
        </w:rPr>
        <w:t xml:space="preserve"> </w:t>
      </w:r>
      <w:r w:rsidRPr="00F71567">
        <w:rPr>
          <w:i/>
          <w:sz w:val="28"/>
        </w:rPr>
        <w:t>исследовательскими</w:t>
      </w:r>
      <w:r w:rsidRPr="00F71567">
        <w:rPr>
          <w:i/>
          <w:spacing w:val="80"/>
          <w:sz w:val="28"/>
        </w:rPr>
        <w:t xml:space="preserve"> </w:t>
      </w:r>
      <w:r w:rsidRPr="00F71567">
        <w:rPr>
          <w:i/>
          <w:sz w:val="28"/>
        </w:rPr>
        <w:t>действиями</w:t>
      </w:r>
      <w:r w:rsidRPr="00F71567">
        <w:rPr>
          <w:i/>
          <w:sz w:val="28"/>
        </w:rPr>
        <w:tab/>
      </w:r>
      <w:r w:rsidRPr="00F71567">
        <w:rPr>
          <w:spacing w:val="-2"/>
          <w:sz w:val="28"/>
        </w:rPr>
        <w:t xml:space="preserve">обеспечивает </w:t>
      </w:r>
      <w:r w:rsidRPr="00F71567">
        <w:rPr>
          <w:sz w:val="28"/>
        </w:rPr>
        <w:t>формирование у обучающихся умений:</w:t>
      </w:r>
    </w:p>
    <w:p w:rsidR="004D4C05" w:rsidRPr="00F71567" w:rsidRDefault="00730703">
      <w:pPr>
        <w:pStyle w:val="a5"/>
        <w:numPr>
          <w:ilvl w:val="1"/>
          <w:numId w:val="75"/>
        </w:numPr>
        <w:tabs>
          <w:tab w:val="left" w:pos="712"/>
        </w:tabs>
        <w:ind w:right="564"/>
        <w:rPr>
          <w:sz w:val="28"/>
        </w:rPr>
      </w:pPr>
      <w:r w:rsidRPr="00F71567">
        <w:rPr>
          <w:sz w:val="28"/>
        </w:rPr>
        <w:t>определять разрыв между реальным и желательным состоянием объекта (ситуации) на основе предложенных учителем вопросов;</w:t>
      </w:r>
    </w:p>
    <w:p w:rsidR="004D4C05" w:rsidRPr="00F71567" w:rsidRDefault="00730703">
      <w:pPr>
        <w:pStyle w:val="a5"/>
        <w:numPr>
          <w:ilvl w:val="1"/>
          <w:numId w:val="75"/>
        </w:numPr>
        <w:tabs>
          <w:tab w:val="left" w:pos="712"/>
        </w:tabs>
        <w:ind w:right="567"/>
        <w:rPr>
          <w:sz w:val="28"/>
        </w:rPr>
      </w:pPr>
      <w:r w:rsidRPr="00F71567">
        <w:rPr>
          <w:sz w:val="28"/>
        </w:rPr>
        <w:t>с помощью учителя формулировать цель, планировать изменения</w:t>
      </w:r>
      <w:r w:rsidRPr="00F71567">
        <w:rPr>
          <w:spacing w:val="40"/>
          <w:sz w:val="28"/>
        </w:rPr>
        <w:t xml:space="preserve"> </w:t>
      </w:r>
      <w:r w:rsidRPr="00F71567">
        <w:rPr>
          <w:sz w:val="28"/>
        </w:rPr>
        <w:t>объекта, ситуации;</w:t>
      </w:r>
    </w:p>
    <w:p w:rsidR="004D4C05" w:rsidRPr="00F71567" w:rsidRDefault="00730703">
      <w:pPr>
        <w:pStyle w:val="a5"/>
        <w:numPr>
          <w:ilvl w:val="1"/>
          <w:numId w:val="75"/>
        </w:numPr>
        <w:tabs>
          <w:tab w:val="left" w:pos="712"/>
        </w:tabs>
        <w:ind w:right="570"/>
        <w:rPr>
          <w:sz w:val="28"/>
        </w:rPr>
      </w:pPr>
      <w:r w:rsidRPr="00F71567">
        <w:rPr>
          <w:sz w:val="28"/>
        </w:rPr>
        <w:t>сравнивать несколько вариантов решения задачи, выбирать наиболее подходящий (на основе предложенных критериев);</w:t>
      </w:r>
    </w:p>
    <w:p w:rsidR="004D4C05" w:rsidRPr="00F71567" w:rsidRDefault="00730703">
      <w:pPr>
        <w:pStyle w:val="a5"/>
        <w:numPr>
          <w:ilvl w:val="1"/>
          <w:numId w:val="75"/>
        </w:numPr>
        <w:tabs>
          <w:tab w:val="left" w:pos="712"/>
        </w:tabs>
        <w:ind w:right="571"/>
        <w:rPr>
          <w:sz w:val="28"/>
        </w:rPr>
      </w:pPr>
      <w:r w:rsidRPr="00F71567">
        <w:rPr>
          <w:sz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4D4C05" w:rsidRPr="00F71567" w:rsidRDefault="00730703">
      <w:pPr>
        <w:pStyle w:val="a5"/>
        <w:numPr>
          <w:ilvl w:val="1"/>
          <w:numId w:val="75"/>
        </w:numPr>
        <w:tabs>
          <w:tab w:val="left" w:pos="712"/>
        </w:tabs>
        <w:ind w:right="563"/>
        <w:rPr>
          <w:sz w:val="28"/>
        </w:rPr>
      </w:pPr>
      <w:r w:rsidRPr="00F71567">
        <w:rPr>
          <w:sz w:val="28"/>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4D4C05" w:rsidRPr="00F71567" w:rsidRDefault="00730703">
      <w:pPr>
        <w:pStyle w:val="a5"/>
        <w:numPr>
          <w:ilvl w:val="1"/>
          <w:numId w:val="75"/>
        </w:numPr>
        <w:tabs>
          <w:tab w:val="left" w:pos="712"/>
        </w:tabs>
        <w:ind w:right="571"/>
        <w:rPr>
          <w:sz w:val="28"/>
        </w:rPr>
      </w:pPr>
      <w:r w:rsidRPr="00F71567">
        <w:rPr>
          <w:sz w:val="28"/>
        </w:rPr>
        <w:t>прогнозировать возможное развитие процессов, событий и их</w:t>
      </w:r>
      <w:r w:rsidRPr="00F71567">
        <w:rPr>
          <w:spacing w:val="40"/>
          <w:sz w:val="28"/>
        </w:rPr>
        <w:t xml:space="preserve"> </w:t>
      </w:r>
      <w:r w:rsidRPr="00F71567">
        <w:rPr>
          <w:sz w:val="28"/>
        </w:rPr>
        <w:t>последствия в аналогичных или сходных ситуациях.</w:t>
      </w:r>
    </w:p>
    <w:p w:rsidR="004D4C05" w:rsidRPr="00F71567" w:rsidRDefault="00730703">
      <w:pPr>
        <w:pStyle w:val="a3"/>
        <w:ind w:right="566"/>
      </w:pPr>
      <w:r w:rsidRPr="00F71567">
        <w:rPr>
          <w:i/>
        </w:rPr>
        <w:t xml:space="preserve">Работа с информацией </w:t>
      </w:r>
      <w:r w:rsidRPr="00F71567">
        <w:t>как одно из познавательных универсальных учебных действий обеспечивает сформированность у обучающихся умений:</w:t>
      </w:r>
    </w:p>
    <w:p w:rsidR="004D4C05" w:rsidRPr="00F71567" w:rsidRDefault="00730703">
      <w:pPr>
        <w:pStyle w:val="a5"/>
        <w:numPr>
          <w:ilvl w:val="0"/>
          <w:numId w:val="75"/>
        </w:numPr>
        <w:tabs>
          <w:tab w:val="left" w:pos="567"/>
        </w:tabs>
        <w:spacing w:line="342" w:lineRule="exact"/>
        <w:ind w:left="567" w:hanging="359"/>
        <w:rPr>
          <w:sz w:val="28"/>
        </w:rPr>
      </w:pPr>
      <w:r w:rsidRPr="00F71567">
        <w:rPr>
          <w:sz w:val="28"/>
        </w:rPr>
        <w:t>выбирать</w:t>
      </w:r>
      <w:r w:rsidRPr="00F71567">
        <w:rPr>
          <w:spacing w:val="-8"/>
          <w:sz w:val="28"/>
        </w:rPr>
        <w:t xml:space="preserve"> </w:t>
      </w:r>
      <w:r w:rsidRPr="00F71567">
        <w:rPr>
          <w:sz w:val="28"/>
        </w:rPr>
        <w:t>источник</w:t>
      </w:r>
      <w:r w:rsidRPr="00F71567">
        <w:rPr>
          <w:spacing w:val="-8"/>
          <w:sz w:val="28"/>
        </w:rPr>
        <w:t xml:space="preserve"> </w:t>
      </w:r>
      <w:r w:rsidRPr="00F71567">
        <w:rPr>
          <w:sz w:val="28"/>
        </w:rPr>
        <w:t>получения</w:t>
      </w:r>
      <w:r w:rsidRPr="00F71567">
        <w:rPr>
          <w:spacing w:val="-6"/>
          <w:sz w:val="28"/>
        </w:rPr>
        <w:t xml:space="preserve"> </w:t>
      </w:r>
      <w:r w:rsidRPr="00F71567">
        <w:rPr>
          <w:spacing w:val="-2"/>
          <w:sz w:val="28"/>
        </w:rPr>
        <w:t>информации;</w:t>
      </w:r>
    </w:p>
    <w:p w:rsidR="004D4C05" w:rsidRPr="00F71567" w:rsidRDefault="00730703">
      <w:pPr>
        <w:pStyle w:val="a5"/>
        <w:numPr>
          <w:ilvl w:val="0"/>
          <w:numId w:val="75"/>
        </w:numPr>
        <w:tabs>
          <w:tab w:val="left" w:pos="568"/>
        </w:tabs>
        <w:ind w:right="571"/>
        <w:rPr>
          <w:sz w:val="28"/>
        </w:rPr>
      </w:pPr>
      <w:r w:rsidRPr="00F71567">
        <w:rPr>
          <w:sz w:val="28"/>
        </w:rPr>
        <w:t>согласно заданному алгоритму находить в предложенном источнике информацию, представленную в явном виде;</w:t>
      </w:r>
    </w:p>
    <w:p w:rsidR="004D4C05" w:rsidRPr="00F71567" w:rsidRDefault="00730703">
      <w:pPr>
        <w:pStyle w:val="a5"/>
        <w:numPr>
          <w:ilvl w:val="0"/>
          <w:numId w:val="75"/>
        </w:numPr>
        <w:tabs>
          <w:tab w:val="left" w:pos="568"/>
        </w:tabs>
        <w:ind w:right="569"/>
        <w:rPr>
          <w:sz w:val="28"/>
        </w:rPr>
      </w:pPr>
      <w:r w:rsidRPr="00F71567">
        <w:rPr>
          <w:sz w:val="28"/>
        </w:rPr>
        <w:t>распознавать достоверную и недостоверную информацию самостоятельно или на основании предложенного учителем способа её проверки;</w:t>
      </w:r>
    </w:p>
    <w:p w:rsidR="004D4C05" w:rsidRPr="00F71567" w:rsidRDefault="00730703">
      <w:pPr>
        <w:pStyle w:val="a5"/>
        <w:numPr>
          <w:ilvl w:val="0"/>
          <w:numId w:val="75"/>
        </w:numPr>
        <w:tabs>
          <w:tab w:val="left" w:pos="568"/>
        </w:tabs>
        <w:ind w:right="560"/>
        <w:rPr>
          <w:sz w:val="28"/>
        </w:rPr>
      </w:pPr>
      <w:r w:rsidRPr="00F71567">
        <w:rPr>
          <w:sz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информационно- телекоммуникационной сети Интернет (далее – Интернет);</w:t>
      </w:r>
    </w:p>
    <w:p w:rsidR="004D4C05" w:rsidRPr="00F71567" w:rsidRDefault="004D4C05">
      <w:pPr>
        <w:pStyle w:val="a5"/>
        <w:rPr>
          <w:sz w:val="28"/>
        </w:rPr>
        <w:sectPr w:rsidR="004D4C05" w:rsidRPr="00F71567">
          <w:pgSz w:w="11910" w:h="16390"/>
          <w:pgMar w:top="1060" w:right="283" w:bottom="1200" w:left="1417" w:header="0" w:footer="974" w:gutter="0"/>
          <w:cols w:space="720"/>
        </w:sectPr>
      </w:pPr>
    </w:p>
    <w:p w:rsidR="004D4C05" w:rsidRPr="00F71567" w:rsidRDefault="00730703">
      <w:pPr>
        <w:pStyle w:val="a5"/>
        <w:numPr>
          <w:ilvl w:val="0"/>
          <w:numId w:val="75"/>
        </w:numPr>
        <w:tabs>
          <w:tab w:val="left" w:pos="568"/>
        </w:tabs>
        <w:spacing w:before="72"/>
        <w:ind w:right="562"/>
        <w:rPr>
          <w:sz w:val="28"/>
        </w:rPr>
      </w:pPr>
      <w:r w:rsidRPr="00F71567">
        <w:rPr>
          <w:sz w:val="28"/>
        </w:rPr>
        <w:lastRenderedPageBreak/>
        <w:t>анализировать и создавать текстовую, видео-, графическую, звуковую информацию в соответствии с учебной задачей;</w:t>
      </w:r>
    </w:p>
    <w:p w:rsidR="004D4C05" w:rsidRPr="00F71567" w:rsidRDefault="00730703">
      <w:pPr>
        <w:pStyle w:val="a5"/>
        <w:numPr>
          <w:ilvl w:val="0"/>
          <w:numId w:val="75"/>
        </w:numPr>
        <w:tabs>
          <w:tab w:val="left" w:pos="285"/>
          <w:tab w:val="left" w:pos="568"/>
        </w:tabs>
        <w:ind w:left="285" w:right="565" w:hanging="77"/>
        <w:jc w:val="right"/>
        <w:rPr>
          <w:sz w:val="28"/>
        </w:rPr>
      </w:pPr>
      <w:r w:rsidRPr="00F71567">
        <w:rPr>
          <w:sz w:val="28"/>
        </w:rPr>
        <w:t>самостоятельно</w:t>
      </w:r>
      <w:r w:rsidRPr="00F71567">
        <w:rPr>
          <w:spacing w:val="-2"/>
          <w:sz w:val="28"/>
        </w:rPr>
        <w:t xml:space="preserve"> </w:t>
      </w:r>
      <w:r w:rsidRPr="00F71567">
        <w:rPr>
          <w:sz w:val="28"/>
        </w:rPr>
        <w:t>создавать</w:t>
      </w:r>
      <w:r w:rsidRPr="00F71567">
        <w:rPr>
          <w:spacing w:val="-1"/>
          <w:sz w:val="28"/>
        </w:rPr>
        <w:t xml:space="preserve"> </w:t>
      </w:r>
      <w:r w:rsidRPr="00F71567">
        <w:rPr>
          <w:sz w:val="28"/>
        </w:rPr>
        <w:t>схемы, таблицы</w:t>
      </w:r>
      <w:r w:rsidRPr="00F71567">
        <w:rPr>
          <w:spacing w:val="-2"/>
          <w:sz w:val="28"/>
        </w:rPr>
        <w:t xml:space="preserve"> </w:t>
      </w:r>
      <w:r w:rsidRPr="00F71567">
        <w:rPr>
          <w:sz w:val="28"/>
        </w:rPr>
        <w:t xml:space="preserve">для представления информации. Овладение универсальными учебными </w:t>
      </w:r>
      <w:r w:rsidRPr="00F71567">
        <w:rPr>
          <w:i/>
          <w:sz w:val="28"/>
        </w:rPr>
        <w:t xml:space="preserve">коммуникативными действиями </w:t>
      </w:r>
      <w:r w:rsidRPr="00F71567">
        <w:rPr>
          <w:sz w:val="28"/>
        </w:rPr>
        <w:t>предполагает</w:t>
      </w:r>
      <w:r w:rsidRPr="00F71567">
        <w:rPr>
          <w:spacing w:val="33"/>
          <w:sz w:val="28"/>
        </w:rPr>
        <w:t xml:space="preserve"> </w:t>
      </w:r>
      <w:r w:rsidRPr="00F71567">
        <w:rPr>
          <w:sz w:val="28"/>
        </w:rPr>
        <w:t>формирование</w:t>
      </w:r>
      <w:r w:rsidRPr="00F71567">
        <w:rPr>
          <w:spacing w:val="35"/>
          <w:sz w:val="28"/>
        </w:rPr>
        <w:t xml:space="preserve"> </w:t>
      </w:r>
      <w:r w:rsidRPr="00F71567">
        <w:rPr>
          <w:sz w:val="28"/>
        </w:rPr>
        <w:t>и</w:t>
      </w:r>
      <w:r w:rsidRPr="00F71567">
        <w:rPr>
          <w:spacing w:val="36"/>
          <w:sz w:val="28"/>
        </w:rPr>
        <w:t xml:space="preserve"> </w:t>
      </w:r>
      <w:r w:rsidRPr="00F71567">
        <w:rPr>
          <w:sz w:val="28"/>
        </w:rPr>
        <w:t>оценку</w:t>
      </w:r>
      <w:r w:rsidRPr="00F71567">
        <w:rPr>
          <w:spacing w:val="34"/>
          <w:sz w:val="28"/>
        </w:rPr>
        <w:t xml:space="preserve"> </w:t>
      </w:r>
      <w:r w:rsidRPr="00F71567">
        <w:rPr>
          <w:sz w:val="28"/>
        </w:rPr>
        <w:t>у</w:t>
      </w:r>
      <w:r w:rsidRPr="00F71567">
        <w:rPr>
          <w:spacing w:val="35"/>
          <w:sz w:val="28"/>
        </w:rPr>
        <w:t xml:space="preserve"> </w:t>
      </w:r>
      <w:r w:rsidRPr="00F71567">
        <w:rPr>
          <w:sz w:val="28"/>
        </w:rPr>
        <w:t>обучающихся</w:t>
      </w:r>
      <w:r w:rsidRPr="00F71567">
        <w:rPr>
          <w:spacing w:val="36"/>
          <w:sz w:val="28"/>
        </w:rPr>
        <w:t xml:space="preserve"> </w:t>
      </w:r>
      <w:r w:rsidRPr="00F71567">
        <w:rPr>
          <w:sz w:val="28"/>
        </w:rPr>
        <w:t>таких</w:t>
      </w:r>
      <w:r w:rsidRPr="00F71567">
        <w:rPr>
          <w:spacing w:val="36"/>
          <w:sz w:val="28"/>
        </w:rPr>
        <w:t xml:space="preserve"> </w:t>
      </w:r>
      <w:r w:rsidRPr="00F71567">
        <w:rPr>
          <w:sz w:val="28"/>
        </w:rPr>
        <w:t>групп</w:t>
      </w:r>
      <w:r w:rsidRPr="00F71567">
        <w:rPr>
          <w:spacing w:val="36"/>
          <w:sz w:val="28"/>
        </w:rPr>
        <w:t xml:space="preserve"> </w:t>
      </w:r>
      <w:r w:rsidRPr="00F71567">
        <w:rPr>
          <w:spacing w:val="-2"/>
          <w:sz w:val="28"/>
        </w:rPr>
        <w:t>умений,</w:t>
      </w:r>
    </w:p>
    <w:p w:rsidR="004D4C05" w:rsidRPr="00F71567" w:rsidRDefault="00730703">
      <w:pPr>
        <w:pStyle w:val="a3"/>
        <w:spacing w:line="320" w:lineRule="exact"/>
        <w:ind w:firstLine="0"/>
      </w:pPr>
      <w:r w:rsidRPr="00F71567">
        <w:t>как</w:t>
      </w:r>
      <w:r w:rsidRPr="00F71567">
        <w:rPr>
          <w:spacing w:val="-5"/>
        </w:rPr>
        <w:t xml:space="preserve"> </w:t>
      </w:r>
      <w:r w:rsidRPr="00F71567">
        <w:t>общение</w:t>
      </w:r>
      <w:r w:rsidRPr="00F71567">
        <w:rPr>
          <w:spacing w:val="-5"/>
        </w:rPr>
        <w:t xml:space="preserve"> </w:t>
      </w:r>
      <w:r w:rsidRPr="00F71567">
        <w:t>и</w:t>
      </w:r>
      <w:r w:rsidRPr="00F71567">
        <w:rPr>
          <w:spacing w:val="-5"/>
        </w:rPr>
        <w:t xml:space="preserve"> </w:t>
      </w:r>
      <w:r w:rsidRPr="00F71567">
        <w:t>совместная</w:t>
      </w:r>
      <w:r w:rsidRPr="00F71567">
        <w:rPr>
          <w:spacing w:val="-5"/>
        </w:rPr>
        <w:t xml:space="preserve"> </w:t>
      </w:r>
      <w:r w:rsidRPr="00F71567">
        <w:rPr>
          <w:spacing w:val="-2"/>
        </w:rPr>
        <w:t>деятельность.</w:t>
      </w:r>
    </w:p>
    <w:p w:rsidR="004D4C05" w:rsidRPr="00F71567" w:rsidRDefault="00730703">
      <w:pPr>
        <w:pStyle w:val="a3"/>
        <w:ind w:right="563"/>
      </w:pPr>
      <w:r w:rsidRPr="00F71567">
        <w:t>Общение как одно из коммуникативных универсальных учебных действий обеспечивает сформированность у обучающихся умений:</w:t>
      </w:r>
    </w:p>
    <w:p w:rsidR="004D4C05" w:rsidRPr="00F71567" w:rsidRDefault="00730703">
      <w:pPr>
        <w:pStyle w:val="a5"/>
        <w:numPr>
          <w:ilvl w:val="0"/>
          <w:numId w:val="75"/>
        </w:numPr>
        <w:tabs>
          <w:tab w:val="left" w:pos="710"/>
          <w:tab w:val="left" w:pos="712"/>
        </w:tabs>
        <w:spacing w:before="1"/>
        <w:ind w:left="712" w:right="566" w:hanging="428"/>
        <w:rPr>
          <w:sz w:val="28"/>
        </w:rPr>
      </w:pPr>
      <w:r w:rsidRPr="00F71567">
        <w:rPr>
          <w:sz w:val="28"/>
        </w:rPr>
        <w:t>воспринимать и формулировать суждения, выражать эмоции в соответствии с целями и условиями общения в знакомой среде;</w:t>
      </w:r>
    </w:p>
    <w:p w:rsidR="004D4C05" w:rsidRPr="00F71567" w:rsidRDefault="00730703">
      <w:pPr>
        <w:pStyle w:val="a5"/>
        <w:numPr>
          <w:ilvl w:val="0"/>
          <w:numId w:val="75"/>
        </w:numPr>
        <w:tabs>
          <w:tab w:val="left" w:pos="710"/>
          <w:tab w:val="left" w:pos="712"/>
        </w:tabs>
        <w:ind w:left="712" w:right="562" w:hanging="428"/>
        <w:rPr>
          <w:sz w:val="28"/>
        </w:rPr>
      </w:pPr>
      <w:r w:rsidRPr="00F71567">
        <w:rPr>
          <w:sz w:val="28"/>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4D4C05" w:rsidRPr="00F71567" w:rsidRDefault="00730703">
      <w:pPr>
        <w:pStyle w:val="a5"/>
        <w:numPr>
          <w:ilvl w:val="0"/>
          <w:numId w:val="75"/>
        </w:numPr>
        <w:tabs>
          <w:tab w:val="left" w:pos="711"/>
        </w:tabs>
        <w:spacing w:line="341" w:lineRule="exact"/>
        <w:ind w:left="711" w:hanging="426"/>
        <w:rPr>
          <w:sz w:val="28"/>
        </w:rPr>
      </w:pPr>
      <w:r w:rsidRPr="00F71567">
        <w:rPr>
          <w:sz w:val="28"/>
        </w:rPr>
        <w:t>корректно</w:t>
      </w:r>
      <w:r w:rsidRPr="00F71567">
        <w:rPr>
          <w:spacing w:val="-9"/>
          <w:sz w:val="28"/>
        </w:rPr>
        <w:t xml:space="preserve"> </w:t>
      </w:r>
      <w:r w:rsidRPr="00F71567">
        <w:rPr>
          <w:sz w:val="28"/>
        </w:rPr>
        <w:t>и</w:t>
      </w:r>
      <w:r w:rsidRPr="00F71567">
        <w:rPr>
          <w:spacing w:val="-8"/>
          <w:sz w:val="28"/>
        </w:rPr>
        <w:t xml:space="preserve"> </w:t>
      </w:r>
      <w:r w:rsidRPr="00F71567">
        <w:rPr>
          <w:sz w:val="28"/>
        </w:rPr>
        <w:t>аргументированно</w:t>
      </w:r>
      <w:r w:rsidRPr="00F71567">
        <w:rPr>
          <w:spacing w:val="-7"/>
          <w:sz w:val="28"/>
        </w:rPr>
        <w:t xml:space="preserve"> </w:t>
      </w:r>
      <w:r w:rsidRPr="00F71567">
        <w:rPr>
          <w:sz w:val="28"/>
        </w:rPr>
        <w:t>высказывать</w:t>
      </w:r>
      <w:r w:rsidRPr="00F71567">
        <w:rPr>
          <w:spacing w:val="-10"/>
          <w:sz w:val="28"/>
        </w:rPr>
        <w:t xml:space="preserve"> </w:t>
      </w:r>
      <w:r w:rsidRPr="00F71567">
        <w:rPr>
          <w:sz w:val="28"/>
        </w:rPr>
        <w:t>своё</w:t>
      </w:r>
      <w:r w:rsidRPr="00F71567">
        <w:rPr>
          <w:spacing w:val="-7"/>
          <w:sz w:val="28"/>
        </w:rPr>
        <w:t xml:space="preserve"> </w:t>
      </w:r>
      <w:r w:rsidRPr="00F71567">
        <w:rPr>
          <w:spacing w:val="-2"/>
          <w:sz w:val="28"/>
        </w:rPr>
        <w:t>мнение;</w:t>
      </w:r>
    </w:p>
    <w:p w:rsidR="004D4C05" w:rsidRPr="00F71567" w:rsidRDefault="00730703">
      <w:pPr>
        <w:pStyle w:val="a5"/>
        <w:numPr>
          <w:ilvl w:val="0"/>
          <w:numId w:val="75"/>
        </w:numPr>
        <w:tabs>
          <w:tab w:val="left" w:pos="711"/>
        </w:tabs>
        <w:spacing w:line="342" w:lineRule="exact"/>
        <w:ind w:left="711" w:hanging="426"/>
        <w:rPr>
          <w:sz w:val="28"/>
        </w:rPr>
      </w:pPr>
      <w:r w:rsidRPr="00F71567">
        <w:rPr>
          <w:sz w:val="28"/>
        </w:rPr>
        <w:t>строить</w:t>
      </w:r>
      <w:r w:rsidRPr="00F71567">
        <w:rPr>
          <w:spacing w:val="-9"/>
          <w:sz w:val="28"/>
        </w:rPr>
        <w:t xml:space="preserve"> </w:t>
      </w:r>
      <w:r w:rsidRPr="00F71567">
        <w:rPr>
          <w:sz w:val="28"/>
        </w:rPr>
        <w:t>речевое</w:t>
      </w:r>
      <w:r w:rsidRPr="00F71567">
        <w:rPr>
          <w:spacing w:val="-6"/>
          <w:sz w:val="28"/>
        </w:rPr>
        <w:t xml:space="preserve"> </w:t>
      </w:r>
      <w:r w:rsidRPr="00F71567">
        <w:rPr>
          <w:sz w:val="28"/>
        </w:rPr>
        <w:t>высказывание</w:t>
      </w:r>
      <w:r w:rsidRPr="00F71567">
        <w:rPr>
          <w:spacing w:val="-6"/>
          <w:sz w:val="28"/>
        </w:rPr>
        <w:t xml:space="preserve"> </w:t>
      </w:r>
      <w:r w:rsidRPr="00F71567">
        <w:rPr>
          <w:sz w:val="28"/>
        </w:rPr>
        <w:t>в</w:t>
      </w:r>
      <w:r w:rsidRPr="00F71567">
        <w:rPr>
          <w:spacing w:val="-7"/>
          <w:sz w:val="28"/>
        </w:rPr>
        <w:t xml:space="preserve"> </w:t>
      </w:r>
      <w:r w:rsidRPr="00F71567">
        <w:rPr>
          <w:sz w:val="28"/>
        </w:rPr>
        <w:t>соответствии</w:t>
      </w:r>
      <w:r w:rsidRPr="00F71567">
        <w:rPr>
          <w:spacing w:val="-5"/>
          <w:sz w:val="28"/>
        </w:rPr>
        <w:t xml:space="preserve"> </w:t>
      </w:r>
      <w:r w:rsidRPr="00F71567">
        <w:rPr>
          <w:sz w:val="28"/>
        </w:rPr>
        <w:t>с</w:t>
      </w:r>
      <w:r w:rsidRPr="00F71567">
        <w:rPr>
          <w:spacing w:val="-10"/>
          <w:sz w:val="28"/>
        </w:rPr>
        <w:t xml:space="preserve"> </w:t>
      </w:r>
      <w:r w:rsidRPr="00F71567">
        <w:rPr>
          <w:sz w:val="28"/>
        </w:rPr>
        <w:t>поставленной</w:t>
      </w:r>
      <w:r w:rsidRPr="00F71567">
        <w:rPr>
          <w:spacing w:val="-5"/>
          <w:sz w:val="28"/>
        </w:rPr>
        <w:t xml:space="preserve"> </w:t>
      </w:r>
      <w:r w:rsidRPr="00F71567">
        <w:rPr>
          <w:spacing w:val="-2"/>
          <w:sz w:val="28"/>
        </w:rPr>
        <w:t>задачей;</w:t>
      </w:r>
    </w:p>
    <w:p w:rsidR="004D4C05" w:rsidRPr="00F71567" w:rsidRDefault="00730703">
      <w:pPr>
        <w:pStyle w:val="a5"/>
        <w:numPr>
          <w:ilvl w:val="0"/>
          <w:numId w:val="75"/>
        </w:numPr>
        <w:tabs>
          <w:tab w:val="left" w:pos="710"/>
          <w:tab w:val="left" w:pos="712"/>
        </w:tabs>
        <w:ind w:left="712" w:right="563" w:hanging="428"/>
        <w:rPr>
          <w:sz w:val="28"/>
        </w:rPr>
      </w:pPr>
      <w:r w:rsidRPr="00F71567">
        <w:rPr>
          <w:sz w:val="28"/>
        </w:rPr>
        <w:t xml:space="preserve">создавать устные и письменные тексты (описание, рассуждение, </w:t>
      </w:r>
      <w:r w:rsidRPr="00F71567">
        <w:rPr>
          <w:spacing w:val="-2"/>
          <w:sz w:val="28"/>
        </w:rPr>
        <w:t>повествование);</w:t>
      </w:r>
    </w:p>
    <w:p w:rsidR="004D4C05" w:rsidRPr="00F71567" w:rsidRDefault="00730703">
      <w:pPr>
        <w:pStyle w:val="a5"/>
        <w:numPr>
          <w:ilvl w:val="0"/>
          <w:numId w:val="75"/>
        </w:numPr>
        <w:tabs>
          <w:tab w:val="left" w:pos="711"/>
        </w:tabs>
        <w:spacing w:line="340" w:lineRule="exact"/>
        <w:ind w:left="711" w:hanging="426"/>
        <w:rPr>
          <w:sz w:val="28"/>
        </w:rPr>
      </w:pPr>
      <w:r w:rsidRPr="00F71567">
        <w:rPr>
          <w:sz w:val="28"/>
        </w:rPr>
        <w:t>подготавливать</w:t>
      </w:r>
      <w:r w:rsidRPr="00F71567">
        <w:rPr>
          <w:spacing w:val="-13"/>
          <w:sz w:val="28"/>
        </w:rPr>
        <w:t xml:space="preserve"> </w:t>
      </w:r>
      <w:r w:rsidRPr="00F71567">
        <w:rPr>
          <w:sz w:val="28"/>
        </w:rPr>
        <w:t>небольшие</w:t>
      </w:r>
      <w:r w:rsidRPr="00F71567">
        <w:rPr>
          <w:spacing w:val="-11"/>
          <w:sz w:val="28"/>
        </w:rPr>
        <w:t xml:space="preserve"> </w:t>
      </w:r>
      <w:r w:rsidRPr="00F71567">
        <w:rPr>
          <w:sz w:val="28"/>
        </w:rPr>
        <w:t>публичные</w:t>
      </w:r>
      <w:r w:rsidRPr="00F71567">
        <w:rPr>
          <w:spacing w:val="-10"/>
          <w:sz w:val="28"/>
        </w:rPr>
        <w:t xml:space="preserve"> </w:t>
      </w:r>
      <w:r w:rsidRPr="00F71567">
        <w:rPr>
          <w:spacing w:val="-2"/>
          <w:sz w:val="28"/>
        </w:rPr>
        <w:t>выступления;</w:t>
      </w:r>
    </w:p>
    <w:p w:rsidR="004D4C05" w:rsidRPr="00F71567" w:rsidRDefault="00730703">
      <w:pPr>
        <w:pStyle w:val="a5"/>
        <w:numPr>
          <w:ilvl w:val="0"/>
          <w:numId w:val="75"/>
        </w:numPr>
        <w:tabs>
          <w:tab w:val="left" w:pos="710"/>
          <w:tab w:val="left" w:pos="712"/>
        </w:tabs>
        <w:spacing w:before="1"/>
        <w:ind w:left="712" w:right="570" w:hanging="428"/>
        <w:rPr>
          <w:sz w:val="28"/>
        </w:rPr>
      </w:pPr>
      <w:r w:rsidRPr="00F71567">
        <w:rPr>
          <w:sz w:val="28"/>
        </w:rPr>
        <w:t xml:space="preserve">подбирать иллюстративный материал (рисунки, фото, плакаты) к тексту </w:t>
      </w:r>
      <w:r w:rsidRPr="00F71567">
        <w:rPr>
          <w:spacing w:val="-2"/>
          <w:sz w:val="28"/>
        </w:rPr>
        <w:t>выступления.</w:t>
      </w:r>
    </w:p>
    <w:p w:rsidR="004D4C05" w:rsidRPr="00F71567" w:rsidRDefault="00730703">
      <w:pPr>
        <w:pStyle w:val="a3"/>
        <w:ind w:right="570"/>
      </w:pPr>
      <w:r w:rsidRPr="00F71567">
        <w:t>Совместная деятельность как одно из коммуникативных универсальных учебных действий обеспечивает сформированность у обучающихся умений:</w:t>
      </w:r>
    </w:p>
    <w:p w:rsidR="004D4C05" w:rsidRPr="00F71567" w:rsidRDefault="00730703">
      <w:pPr>
        <w:pStyle w:val="a5"/>
        <w:numPr>
          <w:ilvl w:val="0"/>
          <w:numId w:val="75"/>
        </w:numPr>
        <w:tabs>
          <w:tab w:val="left" w:pos="712"/>
        </w:tabs>
        <w:ind w:left="712" w:right="568"/>
        <w:rPr>
          <w:sz w:val="28"/>
        </w:rPr>
      </w:pPr>
      <w:r w:rsidRPr="00F71567">
        <w:rPr>
          <w:sz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D4C05" w:rsidRPr="00F71567" w:rsidRDefault="00730703">
      <w:pPr>
        <w:pStyle w:val="a5"/>
        <w:numPr>
          <w:ilvl w:val="0"/>
          <w:numId w:val="75"/>
        </w:numPr>
        <w:tabs>
          <w:tab w:val="left" w:pos="712"/>
        </w:tabs>
        <w:ind w:left="712" w:right="566"/>
        <w:rPr>
          <w:sz w:val="28"/>
        </w:rPr>
      </w:pPr>
      <w:r w:rsidRPr="00F71567">
        <w:rPr>
          <w:sz w:val="28"/>
        </w:rPr>
        <w:t>принимать цель совместной деятельности, коллективно строить действия по её достижению: распределять роли, договариваться, обсуждать</w:t>
      </w:r>
      <w:r w:rsidRPr="00F71567">
        <w:rPr>
          <w:spacing w:val="40"/>
          <w:sz w:val="28"/>
        </w:rPr>
        <w:t xml:space="preserve"> </w:t>
      </w:r>
      <w:r w:rsidRPr="00F71567">
        <w:rPr>
          <w:sz w:val="28"/>
        </w:rPr>
        <w:t>процесс и результат совместной работы; проявлять готовность руководить, выполнять поручения, подчиняться;</w:t>
      </w:r>
    </w:p>
    <w:p w:rsidR="004D4C05" w:rsidRPr="00F71567" w:rsidRDefault="00730703">
      <w:pPr>
        <w:pStyle w:val="a5"/>
        <w:numPr>
          <w:ilvl w:val="0"/>
          <w:numId w:val="75"/>
        </w:numPr>
        <w:tabs>
          <w:tab w:val="left" w:pos="711"/>
        </w:tabs>
        <w:spacing w:line="342" w:lineRule="exact"/>
        <w:ind w:left="711" w:hanging="359"/>
        <w:rPr>
          <w:sz w:val="28"/>
        </w:rPr>
      </w:pPr>
      <w:r w:rsidRPr="00F71567">
        <w:rPr>
          <w:sz w:val="28"/>
        </w:rPr>
        <w:t>ответственно</w:t>
      </w:r>
      <w:r w:rsidRPr="00F71567">
        <w:rPr>
          <w:spacing w:val="-7"/>
          <w:sz w:val="28"/>
        </w:rPr>
        <w:t xml:space="preserve"> </w:t>
      </w:r>
      <w:r w:rsidRPr="00F71567">
        <w:rPr>
          <w:sz w:val="28"/>
        </w:rPr>
        <w:t>выполнять</w:t>
      </w:r>
      <w:r w:rsidRPr="00F71567">
        <w:rPr>
          <w:spacing w:val="-9"/>
          <w:sz w:val="28"/>
        </w:rPr>
        <w:t xml:space="preserve"> </w:t>
      </w:r>
      <w:r w:rsidRPr="00F71567">
        <w:rPr>
          <w:sz w:val="28"/>
        </w:rPr>
        <w:t>свою</w:t>
      </w:r>
      <w:r w:rsidRPr="00F71567">
        <w:rPr>
          <w:spacing w:val="-8"/>
          <w:sz w:val="28"/>
        </w:rPr>
        <w:t xml:space="preserve"> </w:t>
      </w:r>
      <w:r w:rsidRPr="00F71567">
        <w:rPr>
          <w:sz w:val="28"/>
        </w:rPr>
        <w:t>часть</w:t>
      </w:r>
      <w:r w:rsidRPr="00F71567">
        <w:rPr>
          <w:spacing w:val="-8"/>
          <w:sz w:val="28"/>
        </w:rPr>
        <w:t xml:space="preserve"> </w:t>
      </w:r>
      <w:r w:rsidRPr="00F71567">
        <w:rPr>
          <w:spacing w:val="-2"/>
          <w:sz w:val="28"/>
        </w:rPr>
        <w:t>работы;</w:t>
      </w:r>
    </w:p>
    <w:p w:rsidR="004D4C05" w:rsidRPr="00F71567" w:rsidRDefault="00730703">
      <w:pPr>
        <w:pStyle w:val="a5"/>
        <w:numPr>
          <w:ilvl w:val="0"/>
          <w:numId w:val="75"/>
        </w:numPr>
        <w:tabs>
          <w:tab w:val="left" w:pos="711"/>
        </w:tabs>
        <w:spacing w:line="342" w:lineRule="exact"/>
        <w:ind w:left="711" w:hanging="359"/>
        <w:rPr>
          <w:sz w:val="28"/>
        </w:rPr>
      </w:pPr>
      <w:r w:rsidRPr="00F71567">
        <w:rPr>
          <w:sz w:val="28"/>
        </w:rPr>
        <w:t>оценивать</w:t>
      </w:r>
      <w:r w:rsidRPr="00F71567">
        <w:rPr>
          <w:spacing w:val="-7"/>
          <w:sz w:val="28"/>
        </w:rPr>
        <w:t xml:space="preserve"> </w:t>
      </w:r>
      <w:r w:rsidRPr="00F71567">
        <w:rPr>
          <w:sz w:val="28"/>
        </w:rPr>
        <w:t>свой</w:t>
      </w:r>
      <w:r w:rsidRPr="00F71567">
        <w:rPr>
          <w:spacing w:val="-5"/>
          <w:sz w:val="28"/>
        </w:rPr>
        <w:t xml:space="preserve"> </w:t>
      </w:r>
      <w:r w:rsidRPr="00F71567">
        <w:rPr>
          <w:sz w:val="28"/>
        </w:rPr>
        <w:t>вклад</w:t>
      </w:r>
      <w:r w:rsidRPr="00F71567">
        <w:rPr>
          <w:spacing w:val="-3"/>
          <w:sz w:val="28"/>
        </w:rPr>
        <w:t xml:space="preserve"> </w:t>
      </w:r>
      <w:r w:rsidRPr="00F71567">
        <w:rPr>
          <w:sz w:val="28"/>
        </w:rPr>
        <w:t>в</w:t>
      </w:r>
      <w:r w:rsidRPr="00F71567">
        <w:rPr>
          <w:spacing w:val="-6"/>
          <w:sz w:val="28"/>
        </w:rPr>
        <w:t xml:space="preserve"> </w:t>
      </w:r>
      <w:r w:rsidRPr="00F71567">
        <w:rPr>
          <w:sz w:val="28"/>
        </w:rPr>
        <w:t>общий</w:t>
      </w:r>
      <w:r w:rsidRPr="00F71567">
        <w:rPr>
          <w:spacing w:val="-4"/>
          <w:sz w:val="28"/>
        </w:rPr>
        <w:t xml:space="preserve"> </w:t>
      </w:r>
      <w:r w:rsidRPr="00F71567">
        <w:rPr>
          <w:spacing w:val="-2"/>
          <w:sz w:val="28"/>
        </w:rPr>
        <w:t>результат;</w:t>
      </w:r>
    </w:p>
    <w:p w:rsidR="004D4C05" w:rsidRPr="00F71567" w:rsidRDefault="00730703">
      <w:pPr>
        <w:pStyle w:val="a5"/>
        <w:numPr>
          <w:ilvl w:val="0"/>
          <w:numId w:val="75"/>
        </w:numPr>
        <w:tabs>
          <w:tab w:val="left" w:pos="712"/>
        </w:tabs>
        <w:ind w:left="712" w:right="567"/>
        <w:rPr>
          <w:sz w:val="28"/>
        </w:rPr>
      </w:pPr>
      <w:r w:rsidRPr="00F71567">
        <w:rPr>
          <w:sz w:val="28"/>
        </w:rPr>
        <w:t>выполнять совместные проектные задания с использованием предложенных образцов.</w:t>
      </w:r>
    </w:p>
    <w:p w:rsidR="004D4C05" w:rsidRPr="00F71567" w:rsidRDefault="00730703">
      <w:pPr>
        <w:pStyle w:val="a3"/>
        <w:ind w:right="567"/>
      </w:pPr>
      <w:r w:rsidRPr="00F71567">
        <w:t xml:space="preserve">Овладение </w:t>
      </w:r>
      <w:r w:rsidRPr="00F71567">
        <w:rPr>
          <w:i/>
        </w:rPr>
        <w:t xml:space="preserve">регулятивными универсальными учебными действиями </w:t>
      </w:r>
      <w:r w:rsidRPr="00F71567">
        <w:t>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w:t>
      </w:r>
      <w:r w:rsidRPr="00F71567">
        <w:rPr>
          <w:spacing w:val="40"/>
        </w:rPr>
        <w:t xml:space="preserve"> </w:t>
      </w:r>
      <w:r w:rsidRPr="00F71567">
        <w:t>учебной деятельности, корректировать свои учебные действия для преодоления ошибок).</w:t>
      </w:r>
    </w:p>
    <w:p w:rsidR="004D4C05" w:rsidRPr="00F71567" w:rsidRDefault="004D4C05">
      <w:pPr>
        <w:pStyle w:val="a3"/>
        <w:sectPr w:rsidR="004D4C05" w:rsidRPr="00F71567">
          <w:pgSz w:w="11910" w:h="16390"/>
          <w:pgMar w:top="1060" w:right="283" w:bottom="1200" w:left="1417" w:header="0" w:footer="974" w:gutter="0"/>
          <w:cols w:space="720"/>
        </w:sectPr>
      </w:pPr>
    </w:p>
    <w:p w:rsidR="004D4C05" w:rsidRPr="00F71567" w:rsidRDefault="00730703">
      <w:pPr>
        <w:pStyle w:val="a3"/>
        <w:spacing w:before="71"/>
        <w:ind w:right="566"/>
      </w:pPr>
      <w:r w:rsidRPr="00F71567">
        <w:lastRenderedPageBreak/>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школы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4D4C05" w:rsidRPr="00F71567" w:rsidRDefault="00730703">
      <w:pPr>
        <w:pStyle w:val="a3"/>
        <w:spacing w:before="2"/>
        <w:ind w:right="568"/>
      </w:pPr>
      <w:r w:rsidRPr="00F71567">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начального общего образования.</w:t>
      </w:r>
    </w:p>
    <w:p w:rsidR="004D4C05" w:rsidRPr="00F71567" w:rsidRDefault="00730703">
      <w:pPr>
        <w:pStyle w:val="2"/>
        <w:spacing w:line="321" w:lineRule="exact"/>
        <w:ind w:left="121" w:right="282"/>
        <w:jc w:val="center"/>
      </w:pPr>
      <w:r w:rsidRPr="00F71567">
        <w:t>Перечень</w:t>
      </w:r>
      <w:r w:rsidRPr="00F71567">
        <w:rPr>
          <w:spacing w:val="-8"/>
        </w:rPr>
        <w:t xml:space="preserve"> </w:t>
      </w:r>
      <w:r w:rsidRPr="00F71567">
        <w:t>(кодификатор)</w:t>
      </w:r>
      <w:r w:rsidRPr="00F71567">
        <w:rPr>
          <w:spacing w:val="-6"/>
        </w:rPr>
        <w:t xml:space="preserve"> </w:t>
      </w:r>
      <w:r w:rsidRPr="00F71567">
        <w:rPr>
          <w:spacing w:val="-2"/>
        </w:rPr>
        <w:t>проверяемых</w:t>
      </w:r>
    </w:p>
    <w:p w:rsidR="004D4C05" w:rsidRPr="00F71567" w:rsidRDefault="00730703">
      <w:pPr>
        <w:spacing w:line="242" w:lineRule="auto"/>
        <w:ind w:left="120" w:right="282"/>
        <w:jc w:val="center"/>
        <w:rPr>
          <w:b/>
          <w:sz w:val="28"/>
        </w:rPr>
      </w:pPr>
      <w:r w:rsidRPr="00F71567">
        <w:rPr>
          <w:b/>
          <w:sz w:val="28"/>
        </w:rPr>
        <w:t>требований</w:t>
      </w:r>
      <w:r w:rsidRPr="00F71567">
        <w:rPr>
          <w:b/>
          <w:spacing w:val="-7"/>
          <w:sz w:val="28"/>
        </w:rPr>
        <w:t xml:space="preserve"> </w:t>
      </w:r>
      <w:r w:rsidRPr="00F71567">
        <w:rPr>
          <w:b/>
          <w:sz w:val="28"/>
        </w:rPr>
        <w:t>к</w:t>
      </w:r>
      <w:r w:rsidRPr="00F71567">
        <w:rPr>
          <w:b/>
          <w:spacing w:val="-8"/>
          <w:sz w:val="28"/>
        </w:rPr>
        <w:t xml:space="preserve"> </w:t>
      </w:r>
      <w:r w:rsidRPr="00F71567">
        <w:rPr>
          <w:b/>
          <w:sz w:val="28"/>
        </w:rPr>
        <w:t>метапредметным</w:t>
      </w:r>
      <w:r w:rsidRPr="00F71567">
        <w:rPr>
          <w:b/>
          <w:spacing w:val="-6"/>
          <w:sz w:val="28"/>
        </w:rPr>
        <w:t xml:space="preserve"> </w:t>
      </w:r>
      <w:r w:rsidRPr="00F71567">
        <w:rPr>
          <w:b/>
          <w:sz w:val="28"/>
        </w:rPr>
        <w:t>результатам</w:t>
      </w:r>
      <w:r w:rsidRPr="00F71567">
        <w:rPr>
          <w:b/>
          <w:spacing w:val="-6"/>
          <w:sz w:val="28"/>
        </w:rPr>
        <w:t xml:space="preserve"> </w:t>
      </w:r>
      <w:r w:rsidRPr="00F71567">
        <w:rPr>
          <w:b/>
          <w:sz w:val="28"/>
        </w:rPr>
        <w:t>освоения</w:t>
      </w:r>
      <w:r w:rsidRPr="00F71567">
        <w:rPr>
          <w:b/>
          <w:spacing w:val="-8"/>
          <w:sz w:val="28"/>
        </w:rPr>
        <w:t xml:space="preserve"> </w:t>
      </w:r>
      <w:r w:rsidRPr="00F71567">
        <w:rPr>
          <w:b/>
          <w:sz w:val="28"/>
        </w:rPr>
        <w:t>основной образовательной программы начального общего образования</w:t>
      </w:r>
    </w:p>
    <w:tbl>
      <w:tblPr>
        <w:tblStyle w:val="TableNormal"/>
        <w:tblW w:w="0" w:type="auto"/>
        <w:tblInd w:w="2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63"/>
        <w:gridCol w:w="8084"/>
      </w:tblGrid>
      <w:tr w:rsidR="00F71567" w:rsidRPr="00F71567">
        <w:trPr>
          <w:trHeight w:val="861"/>
        </w:trPr>
        <w:tc>
          <w:tcPr>
            <w:tcW w:w="1463" w:type="dxa"/>
            <w:tcBorders>
              <w:bottom w:val="single" w:sz="18" w:space="0" w:color="000000"/>
              <w:right w:val="single" w:sz="18" w:space="0" w:color="000000"/>
            </w:tcBorders>
          </w:tcPr>
          <w:p w:rsidR="004D4C05" w:rsidRPr="00F71567" w:rsidRDefault="00730703">
            <w:pPr>
              <w:pStyle w:val="TableParagraph"/>
              <w:spacing w:before="28"/>
              <w:ind w:left="66" w:right="239" w:firstLine="60"/>
              <w:rPr>
                <w:b/>
                <w:sz w:val="24"/>
              </w:rPr>
            </w:pPr>
            <w:r w:rsidRPr="00F71567">
              <w:rPr>
                <w:b/>
                <w:sz w:val="24"/>
              </w:rPr>
              <w:t xml:space="preserve">Код про- </w:t>
            </w:r>
            <w:r w:rsidRPr="00F71567">
              <w:rPr>
                <w:b/>
                <w:spacing w:val="-2"/>
                <w:sz w:val="24"/>
              </w:rPr>
              <w:t>веряемого</w:t>
            </w:r>
          </w:p>
          <w:p w:rsidR="004D4C05" w:rsidRPr="00F71567" w:rsidRDefault="00730703">
            <w:pPr>
              <w:pStyle w:val="TableParagraph"/>
              <w:spacing w:before="0" w:line="261" w:lineRule="exact"/>
              <w:ind w:left="66"/>
              <w:rPr>
                <w:b/>
                <w:sz w:val="24"/>
              </w:rPr>
            </w:pPr>
            <w:r w:rsidRPr="00F71567">
              <w:rPr>
                <w:b/>
                <w:spacing w:val="-2"/>
                <w:sz w:val="24"/>
              </w:rPr>
              <w:t>требования</w:t>
            </w:r>
          </w:p>
        </w:tc>
        <w:tc>
          <w:tcPr>
            <w:tcW w:w="8084" w:type="dxa"/>
            <w:tcBorders>
              <w:left w:val="single" w:sz="18" w:space="0" w:color="000000"/>
              <w:bottom w:val="single" w:sz="18" w:space="0" w:color="000000"/>
            </w:tcBorders>
          </w:tcPr>
          <w:p w:rsidR="004D4C05" w:rsidRPr="00F71567" w:rsidRDefault="00730703">
            <w:pPr>
              <w:pStyle w:val="TableParagraph"/>
              <w:spacing w:before="167"/>
              <w:ind w:left="127"/>
              <w:rPr>
                <w:b/>
                <w:sz w:val="24"/>
              </w:rPr>
            </w:pPr>
            <w:r w:rsidRPr="00F71567">
              <w:rPr>
                <w:b/>
                <w:sz w:val="24"/>
              </w:rPr>
              <w:t>Проверяемые</w:t>
            </w:r>
            <w:r w:rsidRPr="00F71567">
              <w:rPr>
                <w:b/>
                <w:spacing w:val="-9"/>
                <w:sz w:val="24"/>
              </w:rPr>
              <w:t xml:space="preserve"> </w:t>
            </w:r>
            <w:r w:rsidRPr="00F71567">
              <w:rPr>
                <w:b/>
                <w:sz w:val="24"/>
              </w:rPr>
              <w:t>требования</w:t>
            </w:r>
            <w:r w:rsidRPr="00F71567">
              <w:rPr>
                <w:b/>
                <w:spacing w:val="-5"/>
                <w:sz w:val="24"/>
              </w:rPr>
              <w:t xml:space="preserve"> </w:t>
            </w:r>
            <w:r w:rsidRPr="00F71567">
              <w:rPr>
                <w:b/>
                <w:sz w:val="24"/>
              </w:rPr>
              <w:t>к</w:t>
            </w:r>
            <w:r w:rsidRPr="00F71567">
              <w:rPr>
                <w:b/>
                <w:spacing w:val="-4"/>
                <w:sz w:val="24"/>
              </w:rPr>
              <w:t xml:space="preserve"> </w:t>
            </w:r>
            <w:r w:rsidRPr="00F71567">
              <w:rPr>
                <w:b/>
                <w:sz w:val="24"/>
              </w:rPr>
              <w:t>метапредметным</w:t>
            </w:r>
            <w:r w:rsidRPr="00F71567">
              <w:rPr>
                <w:b/>
                <w:spacing w:val="-6"/>
                <w:sz w:val="24"/>
              </w:rPr>
              <w:t xml:space="preserve"> </w:t>
            </w:r>
            <w:r w:rsidRPr="00F71567">
              <w:rPr>
                <w:b/>
                <w:sz w:val="24"/>
              </w:rPr>
              <w:t>результатам</w:t>
            </w:r>
            <w:r w:rsidRPr="00F71567">
              <w:rPr>
                <w:b/>
                <w:spacing w:val="-5"/>
                <w:sz w:val="24"/>
              </w:rPr>
              <w:t xml:space="preserve"> </w:t>
            </w:r>
            <w:r w:rsidRPr="00F71567">
              <w:rPr>
                <w:b/>
                <w:spacing w:val="-2"/>
                <w:sz w:val="24"/>
              </w:rPr>
              <w:t>освоения</w:t>
            </w:r>
          </w:p>
          <w:p w:rsidR="004D4C05" w:rsidRPr="00F71567" w:rsidRDefault="00730703">
            <w:pPr>
              <w:pStyle w:val="TableParagraph"/>
              <w:spacing w:before="0"/>
              <w:ind w:left="67"/>
              <w:rPr>
                <w:b/>
                <w:sz w:val="24"/>
              </w:rPr>
            </w:pPr>
            <w:r w:rsidRPr="00F71567">
              <w:rPr>
                <w:b/>
                <w:sz w:val="24"/>
              </w:rPr>
              <w:t>основной</w:t>
            </w:r>
            <w:r w:rsidRPr="00F71567">
              <w:rPr>
                <w:b/>
                <w:spacing w:val="-8"/>
                <w:sz w:val="24"/>
              </w:rPr>
              <w:t xml:space="preserve"> </w:t>
            </w:r>
            <w:r w:rsidRPr="00F71567">
              <w:rPr>
                <w:b/>
                <w:sz w:val="24"/>
              </w:rPr>
              <w:t>образовательной</w:t>
            </w:r>
            <w:r w:rsidRPr="00F71567">
              <w:rPr>
                <w:b/>
                <w:spacing w:val="-5"/>
                <w:sz w:val="24"/>
              </w:rPr>
              <w:t xml:space="preserve"> </w:t>
            </w:r>
            <w:r w:rsidRPr="00F71567">
              <w:rPr>
                <w:b/>
                <w:sz w:val="24"/>
              </w:rPr>
              <w:t>программы</w:t>
            </w:r>
            <w:r w:rsidRPr="00F71567">
              <w:rPr>
                <w:b/>
                <w:spacing w:val="-7"/>
                <w:sz w:val="24"/>
              </w:rPr>
              <w:t xml:space="preserve"> </w:t>
            </w:r>
            <w:r w:rsidRPr="00F71567">
              <w:rPr>
                <w:b/>
                <w:sz w:val="24"/>
              </w:rPr>
              <w:t>начального</w:t>
            </w:r>
            <w:r w:rsidRPr="00F71567">
              <w:rPr>
                <w:b/>
                <w:spacing w:val="-5"/>
                <w:sz w:val="24"/>
              </w:rPr>
              <w:t xml:space="preserve"> </w:t>
            </w:r>
            <w:r w:rsidRPr="00F71567">
              <w:rPr>
                <w:b/>
                <w:sz w:val="24"/>
              </w:rPr>
              <w:t>общего</w:t>
            </w:r>
            <w:r w:rsidRPr="00F71567">
              <w:rPr>
                <w:b/>
                <w:spacing w:val="-5"/>
                <w:sz w:val="24"/>
              </w:rPr>
              <w:t xml:space="preserve"> </w:t>
            </w:r>
            <w:r w:rsidRPr="00F71567">
              <w:rPr>
                <w:b/>
                <w:spacing w:val="-2"/>
                <w:sz w:val="24"/>
              </w:rPr>
              <w:t>образования</w:t>
            </w:r>
          </w:p>
        </w:tc>
      </w:tr>
      <w:tr w:rsidR="00F71567" w:rsidRPr="00F71567">
        <w:trPr>
          <w:trHeight w:val="310"/>
        </w:trPr>
        <w:tc>
          <w:tcPr>
            <w:tcW w:w="1463" w:type="dxa"/>
            <w:tcBorders>
              <w:top w:val="single" w:sz="18" w:space="0" w:color="000000"/>
              <w:bottom w:val="single" w:sz="18" w:space="0" w:color="000000"/>
              <w:right w:val="single" w:sz="18" w:space="0" w:color="000000"/>
            </w:tcBorders>
          </w:tcPr>
          <w:p w:rsidR="004D4C05" w:rsidRPr="00F71567" w:rsidRDefault="00730703">
            <w:pPr>
              <w:pStyle w:val="TableParagraph"/>
              <w:spacing w:before="31" w:line="259" w:lineRule="exact"/>
              <w:ind w:left="126"/>
              <w:rPr>
                <w:sz w:val="24"/>
              </w:rPr>
            </w:pPr>
            <w:r w:rsidRPr="00F71567">
              <w:rPr>
                <w:spacing w:val="-10"/>
                <w:sz w:val="24"/>
              </w:rPr>
              <w:t>1</w:t>
            </w:r>
          </w:p>
        </w:tc>
        <w:tc>
          <w:tcPr>
            <w:tcW w:w="8084" w:type="dxa"/>
            <w:tcBorders>
              <w:top w:val="single" w:sz="18" w:space="0" w:color="000000"/>
              <w:left w:val="single" w:sz="18" w:space="0" w:color="000000"/>
              <w:bottom w:val="single" w:sz="18" w:space="0" w:color="000000"/>
            </w:tcBorders>
          </w:tcPr>
          <w:p w:rsidR="004D4C05" w:rsidRPr="00F71567" w:rsidRDefault="00730703">
            <w:pPr>
              <w:pStyle w:val="TableParagraph"/>
              <w:spacing w:before="31" w:line="259" w:lineRule="exact"/>
              <w:ind w:left="127"/>
              <w:rPr>
                <w:sz w:val="24"/>
              </w:rPr>
            </w:pPr>
            <w:r w:rsidRPr="00F71567">
              <w:rPr>
                <w:sz w:val="24"/>
              </w:rPr>
              <w:t>Познавательные</w:t>
            </w:r>
            <w:r w:rsidRPr="00F71567">
              <w:rPr>
                <w:spacing w:val="-8"/>
                <w:sz w:val="24"/>
              </w:rPr>
              <w:t xml:space="preserve"> </w:t>
            </w:r>
            <w:r w:rsidRPr="00F71567">
              <w:rPr>
                <w:spacing w:val="-5"/>
                <w:sz w:val="24"/>
              </w:rPr>
              <w:t>УУД</w:t>
            </w:r>
          </w:p>
        </w:tc>
      </w:tr>
      <w:tr w:rsidR="00F71567" w:rsidRPr="00F71567">
        <w:trPr>
          <w:trHeight w:val="310"/>
        </w:trPr>
        <w:tc>
          <w:tcPr>
            <w:tcW w:w="1463" w:type="dxa"/>
            <w:tcBorders>
              <w:top w:val="single" w:sz="18" w:space="0" w:color="000000"/>
              <w:bottom w:val="single" w:sz="18" w:space="0" w:color="000000"/>
              <w:right w:val="single" w:sz="18" w:space="0" w:color="000000"/>
            </w:tcBorders>
          </w:tcPr>
          <w:p w:rsidR="004D4C05" w:rsidRPr="00F71567" w:rsidRDefault="00730703">
            <w:pPr>
              <w:pStyle w:val="TableParagraph"/>
              <w:spacing w:before="31" w:line="259" w:lineRule="exact"/>
              <w:ind w:left="126"/>
              <w:rPr>
                <w:sz w:val="24"/>
              </w:rPr>
            </w:pPr>
            <w:r w:rsidRPr="00F71567">
              <w:rPr>
                <w:spacing w:val="-5"/>
                <w:sz w:val="24"/>
              </w:rPr>
              <w:t>1.1</w:t>
            </w:r>
          </w:p>
        </w:tc>
        <w:tc>
          <w:tcPr>
            <w:tcW w:w="8084" w:type="dxa"/>
            <w:tcBorders>
              <w:top w:val="single" w:sz="18" w:space="0" w:color="000000"/>
              <w:left w:val="single" w:sz="18" w:space="0" w:color="000000"/>
              <w:bottom w:val="single" w:sz="18" w:space="0" w:color="000000"/>
            </w:tcBorders>
          </w:tcPr>
          <w:p w:rsidR="004D4C05" w:rsidRPr="00F71567" w:rsidRDefault="00730703">
            <w:pPr>
              <w:pStyle w:val="TableParagraph"/>
              <w:spacing w:before="31" w:line="259" w:lineRule="exact"/>
              <w:ind w:left="127"/>
              <w:rPr>
                <w:sz w:val="24"/>
              </w:rPr>
            </w:pPr>
            <w:r w:rsidRPr="00F71567">
              <w:rPr>
                <w:sz w:val="24"/>
              </w:rPr>
              <w:t>Базовые</w:t>
            </w:r>
            <w:r w:rsidRPr="00F71567">
              <w:rPr>
                <w:spacing w:val="-5"/>
                <w:sz w:val="24"/>
              </w:rPr>
              <w:t xml:space="preserve"> </w:t>
            </w:r>
            <w:r w:rsidRPr="00F71567">
              <w:rPr>
                <w:sz w:val="24"/>
              </w:rPr>
              <w:t>логические</w:t>
            </w:r>
            <w:r w:rsidRPr="00F71567">
              <w:rPr>
                <w:spacing w:val="-4"/>
                <w:sz w:val="24"/>
              </w:rPr>
              <w:t xml:space="preserve"> </w:t>
            </w:r>
            <w:r w:rsidRPr="00F71567">
              <w:rPr>
                <w:spacing w:val="-2"/>
                <w:sz w:val="24"/>
              </w:rPr>
              <w:t>действия</w:t>
            </w:r>
          </w:p>
        </w:tc>
      </w:tr>
      <w:tr w:rsidR="00F71567" w:rsidRPr="00F71567">
        <w:trPr>
          <w:trHeight w:val="588"/>
        </w:trPr>
        <w:tc>
          <w:tcPr>
            <w:tcW w:w="1463" w:type="dxa"/>
            <w:tcBorders>
              <w:top w:val="single" w:sz="18" w:space="0" w:color="000000"/>
              <w:bottom w:val="single" w:sz="18" w:space="0" w:color="000000"/>
              <w:right w:val="single" w:sz="18" w:space="0" w:color="000000"/>
            </w:tcBorders>
          </w:tcPr>
          <w:p w:rsidR="004D4C05" w:rsidRPr="00F71567" w:rsidRDefault="00730703">
            <w:pPr>
              <w:pStyle w:val="TableParagraph"/>
              <w:spacing w:before="171"/>
              <w:ind w:left="126"/>
              <w:rPr>
                <w:sz w:val="24"/>
              </w:rPr>
            </w:pPr>
            <w:r w:rsidRPr="00F71567">
              <w:rPr>
                <w:spacing w:val="-2"/>
                <w:sz w:val="24"/>
              </w:rPr>
              <w:t>1.1.1</w:t>
            </w:r>
          </w:p>
        </w:tc>
        <w:tc>
          <w:tcPr>
            <w:tcW w:w="8084" w:type="dxa"/>
            <w:tcBorders>
              <w:top w:val="single" w:sz="18" w:space="0" w:color="000000"/>
              <w:left w:val="single" w:sz="18" w:space="0" w:color="000000"/>
              <w:bottom w:val="single" w:sz="18" w:space="0" w:color="000000"/>
            </w:tcBorders>
          </w:tcPr>
          <w:p w:rsidR="004D4C05" w:rsidRPr="00F71567" w:rsidRDefault="00730703">
            <w:pPr>
              <w:pStyle w:val="TableParagraph"/>
              <w:spacing w:before="17" w:line="270" w:lineRule="atLeast"/>
              <w:ind w:left="67" w:right="143" w:firstLine="60"/>
              <w:rPr>
                <w:sz w:val="24"/>
              </w:rPr>
            </w:pPr>
            <w:r w:rsidRPr="00F71567">
              <w:rPr>
                <w:sz w:val="24"/>
              </w:rPr>
              <w:t>Сравнивать</w:t>
            </w:r>
            <w:r w:rsidRPr="00F71567">
              <w:rPr>
                <w:spacing w:val="-8"/>
                <w:sz w:val="24"/>
              </w:rPr>
              <w:t xml:space="preserve"> </w:t>
            </w:r>
            <w:r w:rsidRPr="00F71567">
              <w:rPr>
                <w:sz w:val="24"/>
              </w:rPr>
              <w:t>объекты,</w:t>
            </w:r>
            <w:r w:rsidRPr="00F71567">
              <w:rPr>
                <w:spacing w:val="-9"/>
                <w:sz w:val="24"/>
              </w:rPr>
              <w:t xml:space="preserve"> </w:t>
            </w:r>
            <w:r w:rsidRPr="00F71567">
              <w:rPr>
                <w:sz w:val="24"/>
              </w:rPr>
              <w:t>устанавливать</w:t>
            </w:r>
            <w:r w:rsidRPr="00F71567">
              <w:rPr>
                <w:spacing w:val="-8"/>
                <w:sz w:val="24"/>
              </w:rPr>
              <w:t xml:space="preserve"> </w:t>
            </w:r>
            <w:r w:rsidRPr="00F71567">
              <w:rPr>
                <w:sz w:val="24"/>
              </w:rPr>
              <w:t>основания</w:t>
            </w:r>
            <w:r w:rsidRPr="00F71567">
              <w:rPr>
                <w:spacing w:val="-9"/>
                <w:sz w:val="24"/>
              </w:rPr>
              <w:t xml:space="preserve"> </w:t>
            </w:r>
            <w:r w:rsidRPr="00F71567">
              <w:rPr>
                <w:sz w:val="24"/>
              </w:rPr>
              <w:t>для</w:t>
            </w:r>
            <w:r w:rsidRPr="00F71567">
              <w:rPr>
                <w:spacing w:val="-9"/>
                <w:sz w:val="24"/>
              </w:rPr>
              <w:t xml:space="preserve"> </w:t>
            </w:r>
            <w:r w:rsidRPr="00F71567">
              <w:rPr>
                <w:sz w:val="24"/>
              </w:rPr>
              <w:t>сравнения, устанавливать аналогии</w:t>
            </w:r>
          </w:p>
        </w:tc>
      </w:tr>
      <w:tr w:rsidR="00F71567" w:rsidRPr="00F71567">
        <w:trPr>
          <w:trHeight w:val="862"/>
        </w:trPr>
        <w:tc>
          <w:tcPr>
            <w:tcW w:w="1463" w:type="dxa"/>
            <w:tcBorders>
              <w:top w:val="single" w:sz="18" w:space="0" w:color="000000"/>
              <w:bottom w:val="single" w:sz="18" w:space="0" w:color="000000"/>
              <w:right w:val="single" w:sz="18" w:space="0" w:color="000000"/>
            </w:tcBorders>
          </w:tcPr>
          <w:p w:rsidR="004D4C05" w:rsidRPr="00F71567" w:rsidRDefault="004D4C05">
            <w:pPr>
              <w:pStyle w:val="TableParagraph"/>
              <w:spacing w:before="31"/>
              <w:rPr>
                <w:b/>
                <w:sz w:val="24"/>
              </w:rPr>
            </w:pPr>
          </w:p>
          <w:p w:rsidR="004D4C05" w:rsidRPr="00F71567" w:rsidRDefault="00730703">
            <w:pPr>
              <w:pStyle w:val="TableParagraph"/>
              <w:spacing w:before="0"/>
              <w:ind w:left="126"/>
              <w:rPr>
                <w:sz w:val="24"/>
              </w:rPr>
            </w:pPr>
            <w:r w:rsidRPr="00F71567">
              <w:rPr>
                <w:spacing w:val="-2"/>
                <w:sz w:val="24"/>
              </w:rPr>
              <w:t>1.1.2</w:t>
            </w:r>
          </w:p>
        </w:tc>
        <w:tc>
          <w:tcPr>
            <w:tcW w:w="8084" w:type="dxa"/>
            <w:tcBorders>
              <w:top w:val="single" w:sz="18" w:space="0" w:color="000000"/>
              <w:left w:val="single" w:sz="18" w:space="0" w:color="000000"/>
              <w:bottom w:val="single" w:sz="18" w:space="0" w:color="000000"/>
            </w:tcBorders>
          </w:tcPr>
          <w:p w:rsidR="004D4C05" w:rsidRPr="00F71567" w:rsidRDefault="00730703">
            <w:pPr>
              <w:pStyle w:val="TableParagraph"/>
              <w:spacing w:before="31"/>
              <w:ind w:left="127"/>
              <w:rPr>
                <w:sz w:val="24"/>
              </w:rPr>
            </w:pPr>
            <w:r w:rsidRPr="00F71567">
              <w:rPr>
                <w:sz w:val="24"/>
              </w:rPr>
              <w:t>Объединять</w:t>
            </w:r>
            <w:r w:rsidRPr="00F71567">
              <w:rPr>
                <w:spacing w:val="-7"/>
                <w:sz w:val="24"/>
              </w:rPr>
              <w:t xml:space="preserve"> </w:t>
            </w:r>
            <w:r w:rsidRPr="00F71567">
              <w:rPr>
                <w:sz w:val="24"/>
              </w:rPr>
              <w:t>части</w:t>
            </w:r>
            <w:r w:rsidRPr="00F71567">
              <w:rPr>
                <w:spacing w:val="-3"/>
                <w:sz w:val="24"/>
              </w:rPr>
              <w:t xml:space="preserve"> </w:t>
            </w:r>
            <w:r w:rsidRPr="00F71567">
              <w:rPr>
                <w:sz w:val="24"/>
              </w:rPr>
              <w:t>объекта</w:t>
            </w:r>
            <w:r w:rsidRPr="00F71567">
              <w:rPr>
                <w:spacing w:val="-5"/>
                <w:sz w:val="24"/>
              </w:rPr>
              <w:t xml:space="preserve"> </w:t>
            </w:r>
            <w:r w:rsidRPr="00F71567">
              <w:rPr>
                <w:sz w:val="24"/>
              </w:rPr>
              <w:t>(объекты)</w:t>
            </w:r>
            <w:r w:rsidRPr="00F71567">
              <w:rPr>
                <w:spacing w:val="-4"/>
                <w:sz w:val="24"/>
              </w:rPr>
              <w:t xml:space="preserve"> </w:t>
            </w:r>
            <w:r w:rsidRPr="00F71567">
              <w:rPr>
                <w:sz w:val="24"/>
              </w:rPr>
              <w:t>по</w:t>
            </w:r>
            <w:r w:rsidRPr="00F71567">
              <w:rPr>
                <w:spacing w:val="-4"/>
                <w:sz w:val="24"/>
              </w:rPr>
              <w:t xml:space="preserve"> </w:t>
            </w:r>
            <w:r w:rsidRPr="00F71567">
              <w:rPr>
                <w:sz w:val="24"/>
              </w:rPr>
              <w:t>определенному</w:t>
            </w:r>
            <w:r w:rsidRPr="00F71567">
              <w:rPr>
                <w:spacing w:val="-4"/>
                <w:sz w:val="24"/>
              </w:rPr>
              <w:t xml:space="preserve"> </w:t>
            </w:r>
            <w:r w:rsidRPr="00F71567">
              <w:rPr>
                <w:spacing w:val="-2"/>
                <w:sz w:val="24"/>
              </w:rPr>
              <w:t>признаку;</w:t>
            </w:r>
          </w:p>
          <w:p w:rsidR="004D4C05" w:rsidRPr="00F71567" w:rsidRDefault="00730703">
            <w:pPr>
              <w:pStyle w:val="TableParagraph"/>
              <w:spacing w:before="0" w:line="270" w:lineRule="atLeast"/>
              <w:ind w:left="67"/>
              <w:rPr>
                <w:sz w:val="24"/>
              </w:rPr>
            </w:pPr>
            <w:r w:rsidRPr="00F71567">
              <w:rPr>
                <w:sz w:val="24"/>
              </w:rPr>
              <w:t>определять</w:t>
            </w:r>
            <w:r w:rsidRPr="00F71567">
              <w:rPr>
                <w:spacing w:val="-8"/>
                <w:sz w:val="24"/>
              </w:rPr>
              <w:t xml:space="preserve"> </w:t>
            </w:r>
            <w:r w:rsidRPr="00F71567">
              <w:rPr>
                <w:sz w:val="24"/>
              </w:rPr>
              <w:t>существенный</w:t>
            </w:r>
            <w:r w:rsidRPr="00F71567">
              <w:rPr>
                <w:spacing w:val="-8"/>
                <w:sz w:val="24"/>
              </w:rPr>
              <w:t xml:space="preserve"> </w:t>
            </w:r>
            <w:r w:rsidRPr="00F71567">
              <w:rPr>
                <w:sz w:val="24"/>
              </w:rPr>
              <w:t>признак</w:t>
            </w:r>
            <w:r w:rsidRPr="00F71567">
              <w:rPr>
                <w:spacing w:val="-8"/>
                <w:sz w:val="24"/>
              </w:rPr>
              <w:t xml:space="preserve"> </w:t>
            </w:r>
            <w:r w:rsidRPr="00F71567">
              <w:rPr>
                <w:sz w:val="24"/>
              </w:rPr>
              <w:t>для</w:t>
            </w:r>
            <w:r w:rsidRPr="00F71567">
              <w:rPr>
                <w:spacing w:val="-10"/>
                <w:sz w:val="24"/>
              </w:rPr>
              <w:t xml:space="preserve"> </w:t>
            </w:r>
            <w:r w:rsidRPr="00F71567">
              <w:rPr>
                <w:sz w:val="24"/>
              </w:rPr>
              <w:t>классификации,</w:t>
            </w:r>
            <w:r w:rsidRPr="00F71567">
              <w:rPr>
                <w:spacing w:val="-11"/>
                <w:sz w:val="24"/>
              </w:rPr>
              <w:t xml:space="preserve"> </w:t>
            </w:r>
            <w:r w:rsidRPr="00F71567">
              <w:rPr>
                <w:sz w:val="24"/>
              </w:rPr>
              <w:t>классифицировать предложенные объекты</w:t>
            </w:r>
          </w:p>
        </w:tc>
      </w:tr>
      <w:tr w:rsidR="00F71567" w:rsidRPr="00F71567">
        <w:trPr>
          <w:trHeight w:val="1138"/>
        </w:trPr>
        <w:tc>
          <w:tcPr>
            <w:tcW w:w="1463" w:type="dxa"/>
            <w:tcBorders>
              <w:top w:val="single" w:sz="18" w:space="0" w:color="000000"/>
              <w:bottom w:val="single" w:sz="18" w:space="0" w:color="000000"/>
              <w:right w:val="single" w:sz="18" w:space="0" w:color="000000"/>
            </w:tcBorders>
          </w:tcPr>
          <w:p w:rsidR="004D4C05" w:rsidRPr="00F71567" w:rsidRDefault="004D4C05">
            <w:pPr>
              <w:pStyle w:val="TableParagraph"/>
              <w:spacing w:before="170"/>
              <w:rPr>
                <w:b/>
                <w:sz w:val="24"/>
              </w:rPr>
            </w:pPr>
          </w:p>
          <w:p w:rsidR="004D4C05" w:rsidRPr="00F71567" w:rsidRDefault="00730703">
            <w:pPr>
              <w:pStyle w:val="TableParagraph"/>
              <w:spacing w:before="1"/>
              <w:ind w:left="126"/>
              <w:rPr>
                <w:sz w:val="24"/>
              </w:rPr>
            </w:pPr>
            <w:r w:rsidRPr="00F71567">
              <w:rPr>
                <w:spacing w:val="-2"/>
                <w:sz w:val="24"/>
              </w:rPr>
              <w:t>1.1.3</w:t>
            </w:r>
          </w:p>
        </w:tc>
        <w:tc>
          <w:tcPr>
            <w:tcW w:w="8084" w:type="dxa"/>
            <w:tcBorders>
              <w:top w:val="single" w:sz="18" w:space="0" w:color="000000"/>
              <w:left w:val="single" w:sz="18" w:space="0" w:color="000000"/>
              <w:bottom w:val="single" w:sz="18" w:space="0" w:color="000000"/>
            </w:tcBorders>
          </w:tcPr>
          <w:p w:rsidR="004D4C05" w:rsidRPr="00F71567" w:rsidRDefault="00730703">
            <w:pPr>
              <w:pStyle w:val="TableParagraph"/>
              <w:spacing w:before="31"/>
              <w:ind w:left="67" w:firstLine="60"/>
              <w:rPr>
                <w:sz w:val="24"/>
              </w:rPr>
            </w:pPr>
            <w:r w:rsidRPr="00F71567">
              <w:rPr>
                <w:sz w:val="24"/>
              </w:rPr>
              <w:t>Находить</w:t>
            </w:r>
            <w:r w:rsidRPr="00F71567">
              <w:rPr>
                <w:spacing w:val="-6"/>
                <w:sz w:val="24"/>
              </w:rPr>
              <w:t xml:space="preserve"> </w:t>
            </w:r>
            <w:r w:rsidRPr="00F71567">
              <w:rPr>
                <w:sz w:val="24"/>
              </w:rPr>
              <w:t>закономерности</w:t>
            </w:r>
            <w:r w:rsidRPr="00F71567">
              <w:rPr>
                <w:spacing w:val="-6"/>
                <w:sz w:val="24"/>
              </w:rPr>
              <w:t xml:space="preserve"> </w:t>
            </w:r>
            <w:r w:rsidRPr="00F71567">
              <w:rPr>
                <w:sz w:val="24"/>
              </w:rPr>
              <w:t>и</w:t>
            </w:r>
            <w:r w:rsidRPr="00F71567">
              <w:rPr>
                <w:spacing w:val="-7"/>
                <w:sz w:val="24"/>
              </w:rPr>
              <w:t xml:space="preserve"> </w:t>
            </w:r>
            <w:r w:rsidRPr="00F71567">
              <w:rPr>
                <w:sz w:val="24"/>
              </w:rPr>
              <w:t>противоречия</w:t>
            </w:r>
            <w:r w:rsidRPr="00F71567">
              <w:rPr>
                <w:spacing w:val="-7"/>
                <w:sz w:val="24"/>
              </w:rPr>
              <w:t xml:space="preserve"> </w:t>
            </w:r>
            <w:r w:rsidRPr="00F71567">
              <w:rPr>
                <w:sz w:val="24"/>
              </w:rPr>
              <w:t>в</w:t>
            </w:r>
            <w:r w:rsidRPr="00F71567">
              <w:rPr>
                <w:spacing w:val="-8"/>
                <w:sz w:val="24"/>
              </w:rPr>
              <w:t xml:space="preserve"> </w:t>
            </w:r>
            <w:r w:rsidRPr="00F71567">
              <w:rPr>
                <w:sz w:val="24"/>
              </w:rPr>
              <w:t>рассматриваемых</w:t>
            </w:r>
            <w:r w:rsidRPr="00F71567">
              <w:rPr>
                <w:spacing w:val="-7"/>
                <w:sz w:val="24"/>
              </w:rPr>
              <w:t xml:space="preserve"> </w:t>
            </w:r>
            <w:r w:rsidRPr="00F71567">
              <w:rPr>
                <w:sz w:val="24"/>
              </w:rPr>
              <w:t>фактах, данных и наблюдениях на основе предложенного педагогическим</w:t>
            </w:r>
          </w:p>
          <w:p w:rsidR="004D4C05" w:rsidRPr="00F71567" w:rsidRDefault="00730703">
            <w:pPr>
              <w:pStyle w:val="TableParagraph"/>
              <w:spacing w:before="0" w:line="270" w:lineRule="atLeast"/>
              <w:ind w:left="67"/>
              <w:rPr>
                <w:sz w:val="24"/>
              </w:rPr>
            </w:pPr>
            <w:r w:rsidRPr="00F71567">
              <w:rPr>
                <w:sz w:val="24"/>
              </w:rPr>
              <w:t>работником</w:t>
            </w:r>
            <w:r w:rsidRPr="00F71567">
              <w:rPr>
                <w:spacing w:val="-8"/>
                <w:sz w:val="24"/>
              </w:rPr>
              <w:t xml:space="preserve"> </w:t>
            </w:r>
            <w:r w:rsidRPr="00F71567">
              <w:rPr>
                <w:sz w:val="24"/>
              </w:rPr>
              <w:t>алгоритма;</w:t>
            </w:r>
            <w:r w:rsidRPr="00F71567">
              <w:rPr>
                <w:spacing w:val="-7"/>
                <w:sz w:val="24"/>
              </w:rPr>
              <w:t xml:space="preserve"> </w:t>
            </w:r>
            <w:r w:rsidRPr="00F71567">
              <w:rPr>
                <w:sz w:val="24"/>
              </w:rPr>
              <w:t>выявлять</w:t>
            </w:r>
            <w:r w:rsidRPr="00F71567">
              <w:rPr>
                <w:spacing w:val="-7"/>
                <w:sz w:val="24"/>
              </w:rPr>
              <w:t xml:space="preserve"> </w:t>
            </w:r>
            <w:r w:rsidRPr="00F71567">
              <w:rPr>
                <w:sz w:val="24"/>
              </w:rPr>
              <w:t>недостаток</w:t>
            </w:r>
            <w:r w:rsidRPr="00F71567">
              <w:rPr>
                <w:spacing w:val="-6"/>
                <w:sz w:val="24"/>
              </w:rPr>
              <w:t xml:space="preserve"> </w:t>
            </w:r>
            <w:r w:rsidRPr="00F71567">
              <w:rPr>
                <w:sz w:val="24"/>
              </w:rPr>
              <w:t>информации</w:t>
            </w:r>
            <w:r w:rsidRPr="00F71567">
              <w:rPr>
                <w:spacing w:val="-9"/>
                <w:sz w:val="24"/>
              </w:rPr>
              <w:t xml:space="preserve"> </w:t>
            </w:r>
            <w:r w:rsidRPr="00F71567">
              <w:rPr>
                <w:sz w:val="24"/>
              </w:rPr>
              <w:t>для</w:t>
            </w:r>
            <w:r w:rsidRPr="00F71567">
              <w:rPr>
                <w:spacing w:val="-7"/>
                <w:sz w:val="24"/>
              </w:rPr>
              <w:t xml:space="preserve"> </w:t>
            </w:r>
            <w:r w:rsidRPr="00F71567">
              <w:rPr>
                <w:sz w:val="24"/>
              </w:rPr>
              <w:t>решения учебной (практической) задачи на основе предложенного алгоритма</w:t>
            </w:r>
          </w:p>
        </w:tc>
      </w:tr>
      <w:tr w:rsidR="00F71567" w:rsidRPr="00F71567">
        <w:trPr>
          <w:trHeight w:val="589"/>
        </w:trPr>
        <w:tc>
          <w:tcPr>
            <w:tcW w:w="1463" w:type="dxa"/>
            <w:tcBorders>
              <w:top w:val="single" w:sz="18" w:space="0" w:color="000000"/>
              <w:bottom w:val="single" w:sz="18" w:space="0" w:color="000000"/>
              <w:right w:val="single" w:sz="18" w:space="0" w:color="000000"/>
            </w:tcBorders>
          </w:tcPr>
          <w:p w:rsidR="004D4C05" w:rsidRPr="00F71567" w:rsidRDefault="00730703">
            <w:pPr>
              <w:pStyle w:val="TableParagraph"/>
              <w:spacing w:before="171"/>
              <w:ind w:left="126"/>
              <w:rPr>
                <w:sz w:val="24"/>
              </w:rPr>
            </w:pPr>
            <w:r w:rsidRPr="00F71567">
              <w:rPr>
                <w:spacing w:val="-2"/>
                <w:sz w:val="24"/>
              </w:rPr>
              <w:t>1.1.4</w:t>
            </w:r>
          </w:p>
        </w:tc>
        <w:tc>
          <w:tcPr>
            <w:tcW w:w="8084" w:type="dxa"/>
            <w:tcBorders>
              <w:top w:val="single" w:sz="18" w:space="0" w:color="000000"/>
              <w:left w:val="single" w:sz="18" w:space="0" w:color="000000"/>
              <w:bottom w:val="single" w:sz="18" w:space="0" w:color="000000"/>
            </w:tcBorders>
          </w:tcPr>
          <w:p w:rsidR="004D4C05" w:rsidRPr="00F71567" w:rsidRDefault="00730703">
            <w:pPr>
              <w:pStyle w:val="TableParagraph"/>
              <w:spacing w:before="17" w:line="270" w:lineRule="atLeast"/>
              <w:ind w:left="67" w:firstLine="60"/>
              <w:rPr>
                <w:sz w:val="24"/>
              </w:rPr>
            </w:pPr>
            <w:r w:rsidRPr="00F71567">
              <w:rPr>
                <w:sz w:val="24"/>
              </w:rPr>
              <w:t>Устанавливать</w:t>
            </w:r>
            <w:r w:rsidRPr="00F71567">
              <w:rPr>
                <w:spacing w:val="-7"/>
                <w:sz w:val="24"/>
              </w:rPr>
              <w:t xml:space="preserve"> </w:t>
            </w:r>
            <w:r w:rsidRPr="00F71567">
              <w:rPr>
                <w:sz w:val="24"/>
              </w:rPr>
              <w:t>причинно-следственные</w:t>
            </w:r>
            <w:r w:rsidRPr="00F71567">
              <w:rPr>
                <w:spacing w:val="-10"/>
                <w:sz w:val="24"/>
              </w:rPr>
              <w:t xml:space="preserve"> </w:t>
            </w:r>
            <w:r w:rsidRPr="00F71567">
              <w:rPr>
                <w:sz w:val="24"/>
              </w:rPr>
              <w:t>связи</w:t>
            </w:r>
            <w:r w:rsidRPr="00F71567">
              <w:rPr>
                <w:spacing w:val="-8"/>
                <w:sz w:val="24"/>
              </w:rPr>
              <w:t xml:space="preserve"> </w:t>
            </w:r>
            <w:r w:rsidRPr="00F71567">
              <w:rPr>
                <w:sz w:val="24"/>
              </w:rPr>
              <w:t>в</w:t>
            </w:r>
            <w:r w:rsidRPr="00F71567">
              <w:rPr>
                <w:spacing w:val="-9"/>
                <w:sz w:val="24"/>
              </w:rPr>
              <w:t xml:space="preserve"> </w:t>
            </w:r>
            <w:r w:rsidRPr="00F71567">
              <w:rPr>
                <w:sz w:val="24"/>
              </w:rPr>
              <w:t>ситуациях,</w:t>
            </w:r>
            <w:r w:rsidRPr="00F71567">
              <w:rPr>
                <w:spacing w:val="-8"/>
                <w:sz w:val="24"/>
              </w:rPr>
              <w:t xml:space="preserve"> </w:t>
            </w:r>
            <w:r w:rsidRPr="00F71567">
              <w:rPr>
                <w:sz w:val="24"/>
              </w:rPr>
              <w:t>поддающихся непосредственному</w:t>
            </w:r>
            <w:r w:rsidRPr="00F71567">
              <w:rPr>
                <w:spacing w:val="-5"/>
                <w:sz w:val="24"/>
              </w:rPr>
              <w:t xml:space="preserve"> </w:t>
            </w:r>
            <w:r w:rsidRPr="00F71567">
              <w:rPr>
                <w:sz w:val="24"/>
              </w:rPr>
              <w:t>наблюдению</w:t>
            </w:r>
            <w:r w:rsidRPr="00F71567">
              <w:rPr>
                <w:spacing w:val="-5"/>
                <w:sz w:val="24"/>
              </w:rPr>
              <w:t xml:space="preserve"> </w:t>
            </w:r>
            <w:r w:rsidRPr="00F71567">
              <w:rPr>
                <w:sz w:val="24"/>
              </w:rPr>
              <w:t>или</w:t>
            </w:r>
            <w:r w:rsidRPr="00F71567">
              <w:rPr>
                <w:spacing w:val="-5"/>
                <w:sz w:val="24"/>
              </w:rPr>
              <w:t xml:space="preserve"> </w:t>
            </w:r>
            <w:r w:rsidRPr="00F71567">
              <w:rPr>
                <w:sz w:val="24"/>
              </w:rPr>
              <w:t>знакомых</w:t>
            </w:r>
            <w:r w:rsidRPr="00F71567">
              <w:rPr>
                <w:spacing w:val="-3"/>
                <w:sz w:val="24"/>
              </w:rPr>
              <w:t xml:space="preserve"> </w:t>
            </w:r>
            <w:r w:rsidRPr="00F71567">
              <w:rPr>
                <w:sz w:val="24"/>
              </w:rPr>
              <w:t>по</w:t>
            </w:r>
            <w:r w:rsidRPr="00F71567">
              <w:rPr>
                <w:spacing w:val="-3"/>
                <w:sz w:val="24"/>
              </w:rPr>
              <w:t xml:space="preserve"> </w:t>
            </w:r>
            <w:r w:rsidRPr="00F71567">
              <w:rPr>
                <w:sz w:val="24"/>
              </w:rPr>
              <w:t>опыту,</w:t>
            </w:r>
            <w:r w:rsidRPr="00F71567">
              <w:rPr>
                <w:spacing w:val="-3"/>
                <w:sz w:val="24"/>
              </w:rPr>
              <w:t xml:space="preserve"> </w:t>
            </w:r>
            <w:r w:rsidRPr="00F71567">
              <w:rPr>
                <w:sz w:val="24"/>
              </w:rPr>
              <w:t>делать</w:t>
            </w:r>
            <w:r w:rsidRPr="00F71567">
              <w:rPr>
                <w:spacing w:val="-1"/>
                <w:sz w:val="24"/>
              </w:rPr>
              <w:t xml:space="preserve"> </w:t>
            </w:r>
            <w:r w:rsidRPr="00F71567">
              <w:rPr>
                <w:spacing w:val="-2"/>
                <w:sz w:val="24"/>
              </w:rPr>
              <w:t>выводы</w:t>
            </w:r>
          </w:p>
        </w:tc>
      </w:tr>
      <w:tr w:rsidR="00F71567" w:rsidRPr="00F71567">
        <w:trPr>
          <w:trHeight w:val="310"/>
        </w:trPr>
        <w:tc>
          <w:tcPr>
            <w:tcW w:w="1463" w:type="dxa"/>
            <w:tcBorders>
              <w:top w:val="single" w:sz="18" w:space="0" w:color="000000"/>
              <w:bottom w:val="single" w:sz="18" w:space="0" w:color="000000"/>
              <w:right w:val="single" w:sz="18" w:space="0" w:color="000000"/>
            </w:tcBorders>
          </w:tcPr>
          <w:p w:rsidR="004D4C05" w:rsidRPr="00F71567" w:rsidRDefault="00730703">
            <w:pPr>
              <w:pStyle w:val="TableParagraph"/>
              <w:spacing w:before="31" w:line="259" w:lineRule="exact"/>
              <w:ind w:left="126"/>
              <w:rPr>
                <w:sz w:val="24"/>
              </w:rPr>
            </w:pPr>
            <w:r w:rsidRPr="00F71567">
              <w:rPr>
                <w:spacing w:val="-5"/>
                <w:sz w:val="24"/>
              </w:rPr>
              <w:t>1.2</w:t>
            </w:r>
          </w:p>
        </w:tc>
        <w:tc>
          <w:tcPr>
            <w:tcW w:w="8084" w:type="dxa"/>
            <w:tcBorders>
              <w:top w:val="single" w:sz="18" w:space="0" w:color="000000"/>
              <w:left w:val="single" w:sz="18" w:space="0" w:color="000000"/>
              <w:bottom w:val="single" w:sz="18" w:space="0" w:color="000000"/>
            </w:tcBorders>
          </w:tcPr>
          <w:p w:rsidR="004D4C05" w:rsidRPr="00F71567" w:rsidRDefault="00730703">
            <w:pPr>
              <w:pStyle w:val="TableParagraph"/>
              <w:spacing w:before="31" w:line="259" w:lineRule="exact"/>
              <w:ind w:left="127"/>
              <w:rPr>
                <w:sz w:val="24"/>
              </w:rPr>
            </w:pPr>
            <w:r w:rsidRPr="00F71567">
              <w:rPr>
                <w:sz w:val="24"/>
              </w:rPr>
              <w:t>Базовые</w:t>
            </w:r>
            <w:r w:rsidRPr="00F71567">
              <w:rPr>
                <w:spacing w:val="-5"/>
                <w:sz w:val="24"/>
              </w:rPr>
              <w:t xml:space="preserve"> </w:t>
            </w:r>
            <w:r w:rsidRPr="00F71567">
              <w:rPr>
                <w:sz w:val="24"/>
              </w:rPr>
              <w:t>исследовательские</w:t>
            </w:r>
            <w:r w:rsidRPr="00F71567">
              <w:rPr>
                <w:spacing w:val="-5"/>
                <w:sz w:val="24"/>
              </w:rPr>
              <w:t xml:space="preserve"> </w:t>
            </w:r>
            <w:r w:rsidRPr="00F71567">
              <w:rPr>
                <w:spacing w:val="-2"/>
                <w:sz w:val="24"/>
              </w:rPr>
              <w:t>действия</w:t>
            </w:r>
          </w:p>
        </w:tc>
      </w:tr>
      <w:tr w:rsidR="00F71567" w:rsidRPr="00F71567">
        <w:trPr>
          <w:trHeight w:val="1138"/>
        </w:trPr>
        <w:tc>
          <w:tcPr>
            <w:tcW w:w="1463" w:type="dxa"/>
            <w:tcBorders>
              <w:top w:val="single" w:sz="18" w:space="0" w:color="000000"/>
              <w:bottom w:val="single" w:sz="18" w:space="0" w:color="000000"/>
              <w:right w:val="single" w:sz="18" w:space="0" w:color="000000"/>
            </w:tcBorders>
          </w:tcPr>
          <w:p w:rsidR="004D4C05" w:rsidRPr="00F71567" w:rsidRDefault="004D4C05">
            <w:pPr>
              <w:pStyle w:val="TableParagraph"/>
              <w:spacing w:before="170"/>
              <w:rPr>
                <w:b/>
                <w:sz w:val="24"/>
              </w:rPr>
            </w:pPr>
          </w:p>
          <w:p w:rsidR="004D4C05" w:rsidRPr="00F71567" w:rsidRDefault="00730703">
            <w:pPr>
              <w:pStyle w:val="TableParagraph"/>
              <w:spacing w:before="1"/>
              <w:ind w:left="126"/>
              <w:rPr>
                <w:sz w:val="24"/>
              </w:rPr>
            </w:pPr>
            <w:r w:rsidRPr="00F71567">
              <w:rPr>
                <w:spacing w:val="-2"/>
                <w:sz w:val="24"/>
              </w:rPr>
              <w:t>1.2.1</w:t>
            </w:r>
          </w:p>
        </w:tc>
        <w:tc>
          <w:tcPr>
            <w:tcW w:w="8084" w:type="dxa"/>
            <w:tcBorders>
              <w:top w:val="single" w:sz="18" w:space="0" w:color="000000"/>
              <w:left w:val="single" w:sz="18" w:space="0" w:color="000000"/>
              <w:bottom w:val="single" w:sz="18" w:space="0" w:color="000000"/>
            </w:tcBorders>
          </w:tcPr>
          <w:p w:rsidR="004D4C05" w:rsidRPr="00F71567" w:rsidRDefault="00730703">
            <w:pPr>
              <w:pStyle w:val="TableParagraph"/>
              <w:spacing w:before="31"/>
              <w:ind w:left="127"/>
              <w:rPr>
                <w:sz w:val="24"/>
              </w:rPr>
            </w:pPr>
            <w:r w:rsidRPr="00F71567">
              <w:rPr>
                <w:sz w:val="24"/>
              </w:rPr>
              <w:t>Определять</w:t>
            </w:r>
            <w:r w:rsidRPr="00F71567">
              <w:rPr>
                <w:spacing w:val="-5"/>
                <w:sz w:val="24"/>
              </w:rPr>
              <w:t xml:space="preserve"> </w:t>
            </w:r>
            <w:r w:rsidRPr="00F71567">
              <w:rPr>
                <w:sz w:val="24"/>
              </w:rPr>
              <w:t>разрыв</w:t>
            </w:r>
            <w:r w:rsidRPr="00F71567">
              <w:rPr>
                <w:spacing w:val="-3"/>
                <w:sz w:val="24"/>
              </w:rPr>
              <w:t xml:space="preserve"> </w:t>
            </w:r>
            <w:r w:rsidRPr="00F71567">
              <w:rPr>
                <w:sz w:val="24"/>
              </w:rPr>
              <w:t>между</w:t>
            </w:r>
            <w:r w:rsidRPr="00F71567">
              <w:rPr>
                <w:spacing w:val="-3"/>
                <w:sz w:val="24"/>
              </w:rPr>
              <w:t xml:space="preserve"> </w:t>
            </w:r>
            <w:r w:rsidRPr="00F71567">
              <w:rPr>
                <w:sz w:val="24"/>
              </w:rPr>
              <w:t>реальным</w:t>
            </w:r>
            <w:r w:rsidRPr="00F71567">
              <w:rPr>
                <w:spacing w:val="-4"/>
                <w:sz w:val="24"/>
              </w:rPr>
              <w:t xml:space="preserve"> </w:t>
            </w:r>
            <w:r w:rsidRPr="00F71567">
              <w:rPr>
                <w:sz w:val="24"/>
              </w:rPr>
              <w:t>и</w:t>
            </w:r>
            <w:r w:rsidRPr="00F71567">
              <w:rPr>
                <w:spacing w:val="-3"/>
                <w:sz w:val="24"/>
              </w:rPr>
              <w:t xml:space="preserve"> </w:t>
            </w:r>
            <w:r w:rsidRPr="00F71567">
              <w:rPr>
                <w:sz w:val="24"/>
              </w:rPr>
              <w:t>желательным состоянием</w:t>
            </w:r>
            <w:r w:rsidRPr="00F71567">
              <w:rPr>
                <w:spacing w:val="-3"/>
                <w:sz w:val="24"/>
              </w:rPr>
              <w:t xml:space="preserve"> </w:t>
            </w:r>
            <w:r w:rsidRPr="00F71567">
              <w:rPr>
                <w:spacing w:val="-2"/>
                <w:sz w:val="24"/>
              </w:rPr>
              <w:t>объекта</w:t>
            </w:r>
          </w:p>
          <w:p w:rsidR="004D4C05" w:rsidRPr="00F71567" w:rsidRDefault="00730703">
            <w:pPr>
              <w:pStyle w:val="TableParagraph"/>
              <w:spacing w:before="0" w:line="270" w:lineRule="atLeast"/>
              <w:ind w:left="67" w:right="143"/>
              <w:rPr>
                <w:sz w:val="24"/>
              </w:rPr>
            </w:pPr>
            <w:r w:rsidRPr="00F71567">
              <w:rPr>
                <w:sz w:val="24"/>
              </w:rPr>
              <w:t>(ситуации)</w:t>
            </w:r>
            <w:r w:rsidRPr="00F71567">
              <w:rPr>
                <w:spacing w:val="-7"/>
                <w:sz w:val="24"/>
              </w:rPr>
              <w:t xml:space="preserve"> </w:t>
            </w:r>
            <w:r w:rsidRPr="00F71567">
              <w:rPr>
                <w:sz w:val="24"/>
              </w:rPr>
              <w:t>на</w:t>
            </w:r>
            <w:r w:rsidRPr="00F71567">
              <w:rPr>
                <w:spacing w:val="-7"/>
                <w:sz w:val="24"/>
              </w:rPr>
              <w:t xml:space="preserve"> </w:t>
            </w:r>
            <w:r w:rsidRPr="00F71567">
              <w:rPr>
                <w:sz w:val="24"/>
              </w:rPr>
              <w:t>основе</w:t>
            </w:r>
            <w:r w:rsidRPr="00F71567">
              <w:rPr>
                <w:spacing w:val="-9"/>
                <w:sz w:val="24"/>
              </w:rPr>
              <w:t xml:space="preserve"> </w:t>
            </w:r>
            <w:r w:rsidRPr="00F71567">
              <w:rPr>
                <w:sz w:val="24"/>
              </w:rPr>
              <w:t>предложенных</w:t>
            </w:r>
            <w:r w:rsidRPr="00F71567">
              <w:rPr>
                <w:spacing w:val="-7"/>
                <w:sz w:val="24"/>
              </w:rPr>
              <w:t xml:space="preserve"> </w:t>
            </w:r>
            <w:r w:rsidRPr="00F71567">
              <w:rPr>
                <w:sz w:val="24"/>
              </w:rPr>
              <w:t>педагогическим</w:t>
            </w:r>
            <w:r w:rsidRPr="00F71567">
              <w:rPr>
                <w:spacing w:val="-8"/>
                <w:sz w:val="24"/>
              </w:rPr>
              <w:t xml:space="preserve"> </w:t>
            </w:r>
            <w:r w:rsidRPr="00F71567">
              <w:rPr>
                <w:sz w:val="24"/>
              </w:rPr>
              <w:t>работником</w:t>
            </w:r>
            <w:r w:rsidRPr="00F71567">
              <w:rPr>
                <w:spacing w:val="-8"/>
                <w:sz w:val="24"/>
              </w:rPr>
              <w:t xml:space="preserve"> </w:t>
            </w:r>
            <w:r w:rsidRPr="00F71567">
              <w:rPr>
                <w:sz w:val="24"/>
              </w:rPr>
              <w:t>вопросов; с помощью педагогического работника формулировать цель, планировать изменения объекта, ситуации</w:t>
            </w:r>
          </w:p>
        </w:tc>
      </w:tr>
      <w:tr w:rsidR="00F71567" w:rsidRPr="00F71567">
        <w:trPr>
          <w:trHeight w:val="588"/>
        </w:trPr>
        <w:tc>
          <w:tcPr>
            <w:tcW w:w="1463" w:type="dxa"/>
            <w:tcBorders>
              <w:top w:val="single" w:sz="18" w:space="0" w:color="000000"/>
              <w:bottom w:val="single" w:sz="18" w:space="0" w:color="000000"/>
              <w:right w:val="single" w:sz="18" w:space="0" w:color="000000"/>
            </w:tcBorders>
          </w:tcPr>
          <w:p w:rsidR="004D4C05" w:rsidRPr="00F71567" w:rsidRDefault="00730703">
            <w:pPr>
              <w:pStyle w:val="TableParagraph"/>
              <w:spacing w:before="171"/>
              <w:ind w:left="126"/>
              <w:rPr>
                <w:sz w:val="24"/>
              </w:rPr>
            </w:pPr>
            <w:r w:rsidRPr="00F71567">
              <w:rPr>
                <w:spacing w:val="-2"/>
                <w:sz w:val="24"/>
              </w:rPr>
              <w:t>1.2.2</w:t>
            </w:r>
          </w:p>
        </w:tc>
        <w:tc>
          <w:tcPr>
            <w:tcW w:w="8084" w:type="dxa"/>
            <w:tcBorders>
              <w:top w:val="single" w:sz="18" w:space="0" w:color="000000"/>
              <w:left w:val="single" w:sz="18" w:space="0" w:color="000000"/>
              <w:bottom w:val="single" w:sz="18" w:space="0" w:color="000000"/>
            </w:tcBorders>
          </w:tcPr>
          <w:p w:rsidR="004D4C05" w:rsidRPr="00F71567" w:rsidRDefault="00730703">
            <w:pPr>
              <w:pStyle w:val="TableParagraph"/>
              <w:spacing w:before="16" w:line="270" w:lineRule="atLeast"/>
              <w:ind w:left="67" w:firstLine="60"/>
              <w:rPr>
                <w:sz w:val="24"/>
              </w:rPr>
            </w:pPr>
            <w:r w:rsidRPr="00F71567">
              <w:rPr>
                <w:sz w:val="24"/>
              </w:rPr>
              <w:t>Сравнивать</w:t>
            </w:r>
            <w:r w:rsidRPr="00F71567">
              <w:rPr>
                <w:spacing w:val="-5"/>
                <w:sz w:val="24"/>
              </w:rPr>
              <w:t xml:space="preserve"> </w:t>
            </w:r>
            <w:r w:rsidRPr="00F71567">
              <w:rPr>
                <w:sz w:val="24"/>
              </w:rPr>
              <w:t>несколько</w:t>
            </w:r>
            <w:r w:rsidRPr="00F71567">
              <w:rPr>
                <w:spacing w:val="-9"/>
                <w:sz w:val="24"/>
              </w:rPr>
              <w:t xml:space="preserve"> </w:t>
            </w:r>
            <w:r w:rsidRPr="00F71567">
              <w:rPr>
                <w:sz w:val="24"/>
              </w:rPr>
              <w:t>вариантов</w:t>
            </w:r>
            <w:r w:rsidRPr="00F71567">
              <w:rPr>
                <w:spacing w:val="-7"/>
                <w:sz w:val="24"/>
              </w:rPr>
              <w:t xml:space="preserve"> </w:t>
            </w:r>
            <w:r w:rsidRPr="00F71567">
              <w:rPr>
                <w:sz w:val="24"/>
              </w:rPr>
              <w:t>решения</w:t>
            </w:r>
            <w:r w:rsidRPr="00F71567">
              <w:rPr>
                <w:spacing w:val="-6"/>
                <w:sz w:val="24"/>
              </w:rPr>
              <w:t xml:space="preserve"> </w:t>
            </w:r>
            <w:r w:rsidRPr="00F71567">
              <w:rPr>
                <w:sz w:val="24"/>
              </w:rPr>
              <w:t>задачи,</w:t>
            </w:r>
            <w:r w:rsidRPr="00F71567">
              <w:rPr>
                <w:spacing w:val="-6"/>
                <w:sz w:val="24"/>
              </w:rPr>
              <w:t xml:space="preserve"> </w:t>
            </w:r>
            <w:r w:rsidRPr="00F71567">
              <w:rPr>
                <w:sz w:val="24"/>
              </w:rPr>
              <w:t>выбирать</w:t>
            </w:r>
            <w:r w:rsidRPr="00F71567">
              <w:rPr>
                <w:spacing w:val="-5"/>
                <w:sz w:val="24"/>
              </w:rPr>
              <w:t xml:space="preserve"> </w:t>
            </w:r>
            <w:r w:rsidRPr="00F71567">
              <w:rPr>
                <w:sz w:val="24"/>
              </w:rPr>
              <w:t>наиболее подходящий (на основе предложенных критериев)</w:t>
            </w:r>
          </w:p>
        </w:tc>
      </w:tr>
      <w:tr w:rsidR="00F71567" w:rsidRPr="00F71567">
        <w:trPr>
          <w:trHeight w:val="862"/>
        </w:trPr>
        <w:tc>
          <w:tcPr>
            <w:tcW w:w="1463" w:type="dxa"/>
            <w:tcBorders>
              <w:top w:val="single" w:sz="18" w:space="0" w:color="000000"/>
              <w:bottom w:val="single" w:sz="18" w:space="0" w:color="000000"/>
              <w:right w:val="single" w:sz="18" w:space="0" w:color="000000"/>
            </w:tcBorders>
          </w:tcPr>
          <w:p w:rsidR="004D4C05" w:rsidRPr="00F71567" w:rsidRDefault="004D4C05">
            <w:pPr>
              <w:pStyle w:val="TableParagraph"/>
              <w:spacing w:before="32"/>
              <w:rPr>
                <w:b/>
                <w:sz w:val="24"/>
              </w:rPr>
            </w:pPr>
          </w:p>
          <w:p w:rsidR="004D4C05" w:rsidRPr="00F71567" w:rsidRDefault="00730703">
            <w:pPr>
              <w:pStyle w:val="TableParagraph"/>
              <w:spacing w:before="0"/>
              <w:ind w:left="126"/>
              <w:rPr>
                <w:sz w:val="24"/>
              </w:rPr>
            </w:pPr>
            <w:r w:rsidRPr="00F71567">
              <w:rPr>
                <w:spacing w:val="-2"/>
                <w:sz w:val="24"/>
              </w:rPr>
              <w:t>1.2.3</w:t>
            </w:r>
          </w:p>
        </w:tc>
        <w:tc>
          <w:tcPr>
            <w:tcW w:w="8084" w:type="dxa"/>
            <w:tcBorders>
              <w:top w:val="single" w:sz="18" w:space="0" w:color="000000"/>
              <w:left w:val="single" w:sz="18" w:space="0" w:color="000000"/>
              <w:bottom w:val="single" w:sz="18" w:space="0" w:color="000000"/>
            </w:tcBorders>
          </w:tcPr>
          <w:p w:rsidR="004D4C05" w:rsidRPr="00F71567" w:rsidRDefault="00730703">
            <w:pPr>
              <w:pStyle w:val="TableParagraph"/>
              <w:spacing w:before="14" w:line="276" w:lineRule="exact"/>
              <w:ind w:left="67" w:firstLine="60"/>
              <w:rPr>
                <w:sz w:val="24"/>
              </w:rPr>
            </w:pPr>
            <w:r w:rsidRPr="00F71567">
              <w:rPr>
                <w:sz w:val="24"/>
              </w:rPr>
              <w:t>Проводить по предложенному плану опыт, несложное исследование по установлению</w:t>
            </w:r>
            <w:r w:rsidRPr="00F71567">
              <w:rPr>
                <w:spacing w:val="-6"/>
                <w:sz w:val="24"/>
              </w:rPr>
              <w:t xml:space="preserve"> </w:t>
            </w:r>
            <w:r w:rsidRPr="00F71567">
              <w:rPr>
                <w:sz w:val="24"/>
              </w:rPr>
              <w:t>особенностей</w:t>
            </w:r>
            <w:r w:rsidRPr="00F71567">
              <w:rPr>
                <w:spacing w:val="-6"/>
                <w:sz w:val="24"/>
              </w:rPr>
              <w:t xml:space="preserve"> </w:t>
            </w:r>
            <w:r w:rsidRPr="00F71567">
              <w:rPr>
                <w:sz w:val="24"/>
              </w:rPr>
              <w:t>объекта</w:t>
            </w:r>
            <w:r w:rsidRPr="00F71567">
              <w:rPr>
                <w:spacing w:val="-6"/>
                <w:sz w:val="24"/>
              </w:rPr>
              <w:t xml:space="preserve"> </w:t>
            </w:r>
            <w:r w:rsidRPr="00F71567">
              <w:rPr>
                <w:sz w:val="24"/>
              </w:rPr>
              <w:t>изучения</w:t>
            </w:r>
            <w:r w:rsidRPr="00F71567">
              <w:rPr>
                <w:spacing w:val="-9"/>
                <w:sz w:val="24"/>
              </w:rPr>
              <w:t xml:space="preserve"> </w:t>
            </w:r>
            <w:r w:rsidRPr="00F71567">
              <w:rPr>
                <w:sz w:val="24"/>
              </w:rPr>
              <w:t>и</w:t>
            </w:r>
            <w:r w:rsidRPr="00F71567">
              <w:rPr>
                <w:spacing w:val="-6"/>
                <w:sz w:val="24"/>
              </w:rPr>
              <w:t xml:space="preserve"> </w:t>
            </w:r>
            <w:r w:rsidRPr="00F71567">
              <w:rPr>
                <w:sz w:val="24"/>
              </w:rPr>
              <w:t>связей</w:t>
            </w:r>
            <w:r w:rsidRPr="00F71567">
              <w:rPr>
                <w:spacing w:val="-6"/>
                <w:sz w:val="24"/>
              </w:rPr>
              <w:t xml:space="preserve"> </w:t>
            </w:r>
            <w:r w:rsidRPr="00F71567">
              <w:rPr>
                <w:sz w:val="24"/>
              </w:rPr>
              <w:t>между</w:t>
            </w:r>
            <w:r w:rsidRPr="00F71567">
              <w:rPr>
                <w:spacing w:val="-6"/>
                <w:sz w:val="24"/>
              </w:rPr>
              <w:t xml:space="preserve"> </w:t>
            </w:r>
            <w:r w:rsidRPr="00F71567">
              <w:rPr>
                <w:sz w:val="24"/>
              </w:rPr>
              <w:t>объектами (часть - целое, причина - следствие)</w:t>
            </w:r>
          </w:p>
        </w:tc>
      </w:tr>
      <w:tr w:rsidR="00F71567" w:rsidRPr="00F71567">
        <w:trPr>
          <w:trHeight w:val="862"/>
        </w:trPr>
        <w:tc>
          <w:tcPr>
            <w:tcW w:w="1463" w:type="dxa"/>
            <w:tcBorders>
              <w:top w:val="single" w:sz="18" w:space="0" w:color="000000"/>
              <w:bottom w:val="single" w:sz="18" w:space="0" w:color="000000"/>
              <w:right w:val="single" w:sz="18" w:space="0" w:color="000000"/>
            </w:tcBorders>
          </w:tcPr>
          <w:p w:rsidR="004D4C05" w:rsidRPr="00F71567" w:rsidRDefault="004D4C05">
            <w:pPr>
              <w:pStyle w:val="TableParagraph"/>
              <w:spacing w:before="31"/>
              <w:rPr>
                <w:b/>
                <w:sz w:val="24"/>
              </w:rPr>
            </w:pPr>
          </w:p>
          <w:p w:rsidR="004D4C05" w:rsidRPr="00F71567" w:rsidRDefault="00730703">
            <w:pPr>
              <w:pStyle w:val="TableParagraph"/>
              <w:spacing w:before="0"/>
              <w:ind w:left="126"/>
              <w:rPr>
                <w:sz w:val="24"/>
              </w:rPr>
            </w:pPr>
            <w:r w:rsidRPr="00F71567">
              <w:rPr>
                <w:spacing w:val="-2"/>
                <w:sz w:val="24"/>
              </w:rPr>
              <w:t>1.2.4</w:t>
            </w:r>
          </w:p>
        </w:tc>
        <w:tc>
          <w:tcPr>
            <w:tcW w:w="8084" w:type="dxa"/>
            <w:tcBorders>
              <w:top w:val="single" w:sz="18" w:space="0" w:color="000000"/>
              <w:left w:val="single" w:sz="18" w:space="0" w:color="000000"/>
              <w:bottom w:val="single" w:sz="18" w:space="0" w:color="000000"/>
            </w:tcBorders>
          </w:tcPr>
          <w:p w:rsidR="004D4C05" w:rsidRPr="00F71567" w:rsidRDefault="00730703">
            <w:pPr>
              <w:pStyle w:val="TableParagraph"/>
              <w:spacing w:before="31"/>
              <w:ind w:left="127"/>
              <w:rPr>
                <w:sz w:val="24"/>
              </w:rPr>
            </w:pPr>
            <w:r w:rsidRPr="00F71567">
              <w:rPr>
                <w:sz w:val="24"/>
              </w:rPr>
              <w:t>Формулировать</w:t>
            </w:r>
            <w:r w:rsidRPr="00F71567">
              <w:rPr>
                <w:spacing w:val="-4"/>
                <w:sz w:val="24"/>
              </w:rPr>
              <w:t xml:space="preserve"> </w:t>
            </w:r>
            <w:r w:rsidRPr="00F71567">
              <w:rPr>
                <w:sz w:val="24"/>
              </w:rPr>
              <w:t>выводы</w:t>
            </w:r>
            <w:r w:rsidRPr="00F71567">
              <w:rPr>
                <w:spacing w:val="-3"/>
                <w:sz w:val="24"/>
              </w:rPr>
              <w:t xml:space="preserve"> </w:t>
            </w:r>
            <w:r w:rsidRPr="00F71567">
              <w:rPr>
                <w:sz w:val="24"/>
              </w:rPr>
              <w:t>и</w:t>
            </w:r>
            <w:r w:rsidRPr="00F71567">
              <w:rPr>
                <w:spacing w:val="-4"/>
                <w:sz w:val="24"/>
              </w:rPr>
              <w:t xml:space="preserve"> </w:t>
            </w:r>
            <w:r w:rsidRPr="00F71567">
              <w:rPr>
                <w:sz w:val="24"/>
              </w:rPr>
              <w:t>подкреплять</w:t>
            </w:r>
            <w:r w:rsidRPr="00F71567">
              <w:rPr>
                <w:spacing w:val="-5"/>
                <w:sz w:val="24"/>
              </w:rPr>
              <w:t xml:space="preserve"> </w:t>
            </w:r>
            <w:r w:rsidRPr="00F71567">
              <w:rPr>
                <w:sz w:val="24"/>
              </w:rPr>
              <w:t>их</w:t>
            </w:r>
            <w:r w:rsidRPr="00F71567">
              <w:rPr>
                <w:spacing w:val="-3"/>
                <w:sz w:val="24"/>
              </w:rPr>
              <w:t xml:space="preserve"> </w:t>
            </w:r>
            <w:r w:rsidRPr="00F71567">
              <w:rPr>
                <w:sz w:val="24"/>
              </w:rPr>
              <w:t>доказательствами</w:t>
            </w:r>
            <w:r w:rsidRPr="00F71567">
              <w:rPr>
                <w:spacing w:val="-3"/>
                <w:sz w:val="24"/>
              </w:rPr>
              <w:t xml:space="preserve"> </w:t>
            </w:r>
            <w:r w:rsidRPr="00F71567">
              <w:rPr>
                <w:sz w:val="24"/>
              </w:rPr>
              <w:t>на</w:t>
            </w:r>
            <w:r w:rsidRPr="00F71567">
              <w:rPr>
                <w:spacing w:val="-4"/>
                <w:sz w:val="24"/>
              </w:rPr>
              <w:t xml:space="preserve"> </w:t>
            </w:r>
            <w:r w:rsidRPr="00F71567">
              <w:rPr>
                <w:spacing w:val="-2"/>
                <w:sz w:val="24"/>
              </w:rPr>
              <w:t>основе</w:t>
            </w:r>
          </w:p>
          <w:p w:rsidR="004D4C05" w:rsidRPr="00F71567" w:rsidRDefault="00730703">
            <w:pPr>
              <w:pStyle w:val="TableParagraph"/>
              <w:spacing w:before="0" w:line="270" w:lineRule="atLeast"/>
              <w:ind w:left="67"/>
              <w:rPr>
                <w:sz w:val="24"/>
              </w:rPr>
            </w:pPr>
            <w:r w:rsidRPr="00F71567">
              <w:rPr>
                <w:sz w:val="24"/>
              </w:rPr>
              <w:t>результатов</w:t>
            </w:r>
            <w:r w:rsidRPr="00F71567">
              <w:rPr>
                <w:spacing w:val="-9"/>
                <w:sz w:val="24"/>
              </w:rPr>
              <w:t xml:space="preserve"> </w:t>
            </w:r>
            <w:r w:rsidRPr="00F71567">
              <w:rPr>
                <w:sz w:val="24"/>
              </w:rPr>
              <w:t>проведенного</w:t>
            </w:r>
            <w:r w:rsidRPr="00F71567">
              <w:rPr>
                <w:spacing w:val="-8"/>
                <w:sz w:val="24"/>
              </w:rPr>
              <w:t xml:space="preserve"> </w:t>
            </w:r>
            <w:r w:rsidRPr="00F71567">
              <w:rPr>
                <w:sz w:val="24"/>
              </w:rPr>
              <w:t>наблюдения</w:t>
            </w:r>
            <w:r w:rsidRPr="00F71567">
              <w:rPr>
                <w:spacing w:val="-8"/>
                <w:sz w:val="24"/>
              </w:rPr>
              <w:t xml:space="preserve"> </w:t>
            </w:r>
            <w:r w:rsidRPr="00F71567">
              <w:rPr>
                <w:sz w:val="24"/>
              </w:rPr>
              <w:t>(опыта,</w:t>
            </w:r>
            <w:r w:rsidRPr="00F71567">
              <w:rPr>
                <w:spacing w:val="-8"/>
                <w:sz w:val="24"/>
              </w:rPr>
              <w:t xml:space="preserve"> </w:t>
            </w:r>
            <w:r w:rsidRPr="00F71567">
              <w:rPr>
                <w:sz w:val="24"/>
              </w:rPr>
              <w:t>измерения,</w:t>
            </w:r>
            <w:r w:rsidRPr="00F71567">
              <w:rPr>
                <w:spacing w:val="-8"/>
                <w:sz w:val="24"/>
              </w:rPr>
              <w:t xml:space="preserve"> </w:t>
            </w:r>
            <w:r w:rsidRPr="00F71567">
              <w:rPr>
                <w:sz w:val="24"/>
              </w:rPr>
              <w:t>классификации, сравнения, исследования)</w:t>
            </w:r>
          </w:p>
        </w:tc>
      </w:tr>
      <w:tr w:rsidR="00F71567" w:rsidRPr="00F71567">
        <w:trPr>
          <w:trHeight w:val="309"/>
        </w:trPr>
        <w:tc>
          <w:tcPr>
            <w:tcW w:w="1463" w:type="dxa"/>
            <w:tcBorders>
              <w:top w:val="single" w:sz="18" w:space="0" w:color="000000"/>
              <w:right w:val="single" w:sz="18" w:space="0" w:color="000000"/>
            </w:tcBorders>
          </w:tcPr>
          <w:p w:rsidR="004D4C05" w:rsidRPr="00F71567" w:rsidRDefault="00730703">
            <w:pPr>
              <w:pStyle w:val="TableParagraph"/>
              <w:spacing w:before="31" w:line="258" w:lineRule="exact"/>
              <w:ind w:left="126"/>
              <w:rPr>
                <w:sz w:val="24"/>
              </w:rPr>
            </w:pPr>
            <w:r w:rsidRPr="00F71567">
              <w:rPr>
                <w:spacing w:val="-2"/>
                <w:sz w:val="24"/>
              </w:rPr>
              <w:t>1.2.5</w:t>
            </w:r>
          </w:p>
        </w:tc>
        <w:tc>
          <w:tcPr>
            <w:tcW w:w="8084" w:type="dxa"/>
            <w:tcBorders>
              <w:top w:val="single" w:sz="18" w:space="0" w:color="000000"/>
              <w:left w:val="single" w:sz="18" w:space="0" w:color="000000"/>
            </w:tcBorders>
          </w:tcPr>
          <w:p w:rsidR="004D4C05" w:rsidRPr="00F71567" w:rsidRDefault="00730703">
            <w:pPr>
              <w:pStyle w:val="TableParagraph"/>
              <w:spacing w:before="31" w:line="258" w:lineRule="exact"/>
              <w:ind w:left="127"/>
              <w:rPr>
                <w:sz w:val="24"/>
              </w:rPr>
            </w:pPr>
            <w:r w:rsidRPr="00F71567">
              <w:rPr>
                <w:sz w:val="24"/>
              </w:rPr>
              <w:t>Прогнозировать</w:t>
            </w:r>
            <w:r w:rsidRPr="00F71567">
              <w:rPr>
                <w:spacing w:val="-5"/>
                <w:sz w:val="24"/>
              </w:rPr>
              <w:t xml:space="preserve"> </w:t>
            </w:r>
            <w:r w:rsidRPr="00F71567">
              <w:rPr>
                <w:sz w:val="24"/>
              </w:rPr>
              <w:t>возможное</w:t>
            </w:r>
            <w:r w:rsidRPr="00F71567">
              <w:rPr>
                <w:spacing w:val="-5"/>
                <w:sz w:val="24"/>
              </w:rPr>
              <w:t xml:space="preserve"> </w:t>
            </w:r>
            <w:r w:rsidRPr="00F71567">
              <w:rPr>
                <w:sz w:val="24"/>
              </w:rPr>
              <w:t>развитие</w:t>
            </w:r>
            <w:r w:rsidRPr="00F71567">
              <w:rPr>
                <w:spacing w:val="-5"/>
                <w:sz w:val="24"/>
              </w:rPr>
              <w:t xml:space="preserve"> </w:t>
            </w:r>
            <w:r w:rsidRPr="00F71567">
              <w:rPr>
                <w:sz w:val="24"/>
              </w:rPr>
              <w:t>процессов,</w:t>
            </w:r>
            <w:r w:rsidRPr="00F71567">
              <w:rPr>
                <w:spacing w:val="-3"/>
                <w:sz w:val="24"/>
              </w:rPr>
              <w:t xml:space="preserve"> </w:t>
            </w:r>
            <w:r w:rsidRPr="00F71567">
              <w:rPr>
                <w:sz w:val="24"/>
              </w:rPr>
              <w:t>событий</w:t>
            </w:r>
            <w:r w:rsidRPr="00F71567">
              <w:rPr>
                <w:spacing w:val="-4"/>
                <w:sz w:val="24"/>
              </w:rPr>
              <w:t xml:space="preserve"> </w:t>
            </w:r>
            <w:r w:rsidRPr="00F71567">
              <w:rPr>
                <w:sz w:val="24"/>
              </w:rPr>
              <w:t>и</w:t>
            </w:r>
            <w:r w:rsidRPr="00F71567">
              <w:rPr>
                <w:spacing w:val="-6"/>
                <w:sz w:val="24"/>
              </w:rPr>
              <w:t xml:space="preserve"> </w:t>
            </w:r>
            <w:r w:rsidRPr="00F71567">
              <w:rPr>
                <w:sz w:val="24"/>
              </w:rPr>
              <w:t>их</w:t>
            </w:r>
            <w:r w:rsidRPr="00F71567">
              <w:rPr>
                <w:spacing w:val="-3"/>
                <w:sz w:val="24"/>
              </w:rPr>
              <w:t xml:space="preserve"> </w:t>
            </w:r>
            <w:r w:rsidRPr="00F71567">
              <w:rPr>
                <w:spacing w:val="-2"/>
                <w:sz w:val="24"/>
              </w:rPr>
              <w:t>последствия</w:t>
            </w:r>
          </w:p>
        </w:tc>
      </w:tr>
    </w:tbl>
    <w:p w:rsidR="004D4C05" w:rsidRPr="00F71567" w:rsidRDefault="004D4C05">
      <w:pPr>
        <w:pStyle w:val="TableParagraph"/>
        <w:spacing w:line="258" w:lineRule="exact"/>
        <w:rPr>
          <w:sz w:val="24"/>
        </w:rPr>
        <w:sectPr w:rsidR="004D4C05" w:rsidRPr="00F71567">
          <w:pgSz w:w="11910" w:h="16390"/>
          <w:pgMar w:top="1060" w:right="283" w:bottom="1200" w:left="1417" w:header="0" w:footer="974" w:gutter="0"/>
          <w:cols w:space="720"/>
        </w:sectPr>
      </w:pPr>
    </w:p>
    <w:tbl>
      <w:tblPr>
        <w:tblStyle w:val="TableNormal"/>
        <w:tblW w:w="0" w:type="auto"/>
        <w:tblInd w:w="2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63"/>
        <w:gridCol w:w="8084"/>
      </w:tblGrid>
      <w:tr w:rsidR="00F71567" w:rsidRPr="00F71567">
        <w:trPr>
          <w:trHeight w:val="312"/>
        </w:trPr>
        <w:tc>
          <w:tcPr>
            <w:tcW w:w="1463" w:type="dxa"/>
            <w:tcBorders>
              <w:bottom w:val="single" w:sz="18" w:space="0" w:color="000000"/>
              <w:right w:val="single" w:sz="18" w:space="0" w:color="000000"/>
            </w:tcBorders>
          </w:tcPr>
          <w:p w:rsidR="004D4C05" w:rsidRPr="00F71567" w:rsidRDefault="004D4C05">
            <w:pPr>
              <w:pStyle w:val="TableParagraph"/>
              <w:spacing w:before="0"/>
            </w:pPr>
          </w:p>
        </w:tc>
        <w:tc>
          <w:tcPr>
            <w:tcW w:w="8084" w:type="dxa"/>
            <w:tcBorders>
              <w:left w:val="single" w:sz="18" w:space="0" w:color="000000"/>
              <w:bottom w:val="single" w:sz="18" w:space="0" w:color="000000"/>
            </w:tcBorders>
          </w:tcPr>
          <w:p w:rsidR="004D4C05" w:rsidRPr="00F71567" w:rsidRDefault="00730703">
            <w:pPr>
              <w:pStyle w:val="TableParagraph"/>
              <w:spacing w:before="36" w:line="256" w:lineRule="exact"/>
              <w:ind w:left="67"/>
              <w:rPr>
                <w:sz w:val="24"/>
              </w:rPr>
            </w:pPr>
            <w:r w:rsidRPr="00F71567">
              <w:rPr>
                <w:sz w:val="24"/>
              </w:rPr>
              <w:t>в</w:t>
            </w:r>
            <w:r w:rsidRPr="00F71567">
              <w:rPr>
                <w:spacing w:val="-4"/>
                <w:sz w:val="24"/>
              </w:rPr>
              <w:t xml:space="preserve"> </w:t>
            </w:r>
            <w:r w:rsidRPr="00F71567">
              <w:rPr>
                <w:sz w:val="24"/>
              </w:rPr>
              <w:t>аналогичных</w:t>
            </w:r>
            <w:r w:rsidRPr="00F71567">
              <w:rPr>
                <w:spacing w:val="-3"/>
                <w:sz w:val="24"/>
              </w:rPr>
              <w:t xml:space="preserve"> </w:t>
            </w:r>
            <w:r w:rsidRPr="00F71567">
              <w:rPr>
                <w:sz w:val="24"/>
              </w:rPr>
              <w:t>или</w:t>
            </w:r>
            <w:r w:rsidRPr="00F71567">
              <w:rPr>
                <w:spacing w:val="-2"/>
                <w:sz w:val="24"/>
              </w:rPr>
              <w:t xml:space="preserve"> </w:t>
            </w:r>
            <w:r w:rsidRPr="00F71567">
              <w:rPr>
                <w:sz w:val="24"/>
              </w:rPr>
              <w:t>сходных</w:t>
            </w:r>
            <w:r w:rsidRPr="00F71567">
              <w:rPr>
                <w:spacing w:val="-2"/>
                <w:sz w:val="24"/>
              </w:rPr>
              <w:t xml:space="preserve"> ситуациях</w:t>
            </w:r>
          </w:p>
        </w:tc>
      </w:tr>
      <w:tr w:rsidR="00F71567" w:rsidRPr="00F71567">
        <w:trPr>
          <w:trHeight w:val="310"/>
        </w:trPr>
        <w:tc>
          <w:tcPr>
            <w:tcW w:w="1463" w:type="dxa"/>
            <w:tcBorders>
              <w:top w:val="single" w:sz="18" w:space="0" w:color="000000"/>
              <w:bottom w:val="single" w:sz="18" w:space="0" w:color="000000"/>
              <w:right w:val="single" w:sz="18" w:space="0" w:color="000000"/>
            </w:tcBorders>
          </w:tcPr>
          <w:p w:rsidR="004D4C05" w:rsidRPr="00F71567" w:rsidRDefault="00730703">
            <w:pPr>
              <w:pStyle w:val="TableParagraph"/>
              <w:spacing w:before="36" w:line="254" w:lineRule="exact"/>
              <w:ind w:left="126"/>
              <w:rPr>
                <w:sz w:val="24"/>
              </w:rPr>
            </w:pPr>
            <w:r w:rsidRPr="00F71567">
              <w:rPr>
                <w:spacing w:val="-5"/>
                <w:sz w:val="24"/>
              </w:rPr>
              <w:t>1.3</w:t>
            </w:r>
          </w:p>
        </w:tc>
        <w:tc>
          <w:tcPr>
            <w:tcW w:w="8084" w:type="dxa"/>
            <w:tcBorders>
              <w:top w:val="single" w:sz="18" w:space="0" w:color="000000"/>
              <w:left w:val="single" w:sz="18" w:space="0" w:color="000000"/>
              <w:bottom w:val="single" w:sz="18" w:space="0" w:color="000000"/>
            </w:tcBorders>
          </w:tcPr>
          <w:p w:rsidR="004D4C05" w:rsidRPr="00F71567" w:rsidRDefault="00730703">
            <w:pPr>
              <w:pStyle w:val="TableParagraph"/>
              <w:spacing w:before="36" w:line="254" w:lineRule="exact"/>
              <w:ind w:left="127"/>
              <w:rPr>
                <w:sz w:val="24"/>
              </w:rPr>
            </w:pPr>
            <w:r w:rsidRPr="00F71567">
              <w:rPr>
                <w:sz w:val="24"/>
              </w:rPr>
              <w:t>Работа</w:t>
            </w:r>
            <w:r w:rsidRPr="00F71567">
              <w:rPr>
                <w:spacing w:val="-2"/>
                <w:sz w:val="24"/>
              </w:rPr>
              <w:t xml:space="preserve"> </w:t>
            </w:r>
            <w:r w:rsidRPr="00F71567">
              <w:rPr>
                <w:sz w:val="24"/>
              </w:rPr>
              <w:t>с</w:t>
            </w:r>
            <w:r w:rsidRPr="00F71567">
              <w:rPr>
                <w:spacing w:val="-1"/>
                <w:sz w:val="24"/>
              </w:rPr>
              <w:t xml:space="preserve"> </w:t>
            </w:r>
            <w:r w:rsidRPr="00F71567">
              <w:rPr>
                <w:spacing w:val="-2"/>
                <w:sz w:val="24"/>
              </w:rPr>
              <w:t>информацией</w:t>
            </w:r>
          </w:p>
        </w:tc>
      </w:tr>
      <w:tr w:rsidR="00F71567" w:rsidRPr="00F71567">
        <w:trPr>
          <w:trHeight w:val="1138"/>
        </w:trPr>
        <w:tc>
          <w:tcPr>
            <w:tcW w:w="1463" w:type="dxa"/>
            <w:tcBorders>
              <w:top w:val="single" w:sz="18" w:space="0" w:color="000000"/>
              <w:bottom w:val="single" w:sz="18" w:space="0" w:color="000000"/>
              <w:right w:val="single" w:sz="18" w:space="0" w:color="000000"/>
            </w:tcBorders>
          </w:tcPr>
          <w:p w:rsidR="004D4C05" w:rsidRPr="00F71567" w:rsidRDefault="004D4C05">
            <w:pPr>
              <w:pStyle w:val="TableParagraph"/>
              <w:spacing w:before="173"/>
              <w:rPr>
                <w:b/>
                <w:sz w:val="24"/>
              </w:rPr>
            </w:pPr>
          </w:p>
          <w:p w:rsidR="004D4C05" w:rsidRPr="00F71567" w:rsidRDefault="00730703">
            <w:pPr>
              <w:pStyle w:val="TableParagraph"/>
              <w:spacing w:before="0"/>
              <w:ind w:left="126"/>
              <w:rPr>
                <w:sz w:val="24"/>
              </w:rPr>
            </w:pPr>
            <w:r w:rsidRPr="00F71567">
              <w:rPr>
                <w:spacing w:val="-2"/>
                <w:sz w:val="24"/>
              </w:rPr>
              <w:t>1.3.1</w:t>
            </w:r>
          </w:p>
        </w:tc>
        <w:tc>
          <w:tcPr>
            <w:tcW w:w="8084" w:type="dxa"/>
            <w:tcBorders>
              <w:top w:val="single" w:sz="18" w:space="0" w:color="000000"/>
              <w:left w:val="single" w:sz="18" w:space="0" w:color="000000"/>
              <w:bottom w:val="single" w:sz="18" w:space="0" w:color="000000"/>
            </w:tcBorders>
          </w:tcPr>
          <w:p w:rsidR="004D4C05" w:rsidRPr="00F71567" w:rsidRDefault="00730703">
            <w:pPr>
              <w:pStyle w:val="TableParagraph"/>
              <w:spacing w:before="36"/>
              <w:ind w:left="67" w:right="143" w:firstLine="60"/>
              <w:rPr>
                <w:sz w:val="24"/>
              </w:rPr>
            </w:pPr>
            <w:r w:rsidRPr="00F71567">
              <w:rPr>
                <w:sz w:val="24"/>
              </w:rPr>
              <w:t>Выбирать</w:t>
            </w:r>
            <w:r w:rsidRPr="00F71567">
              <w:rPr>
                <w:spacing w:val="-6"/>
                <w:sz w:val="24"/>
              </w:rPr>
              <w:t xml:space="preserve"> </w:t>
            </w:r>
            <w:r w:rsidRPr="00F71567">
              <w:rPr>
                <w:sz w:val="24"/>
              </w:rPr>
              <w:t>источник</w:t>
            </w:r>
            <w:r w:rsidRPr="00F71567">
              <w:rPr>
                <w:spacing w:val="-9"/>
                <w:sz w:val="24"/>
              </w:rPr>
              <w:t xml:space="preserve"> </w:t>
            </w:r>
            <w:r w:rsidRPr="00F71567">
              <w:rPr>
                <w:sz w:val="24"/>
              </w:rPr>
              <w:t>получения</w:t>
            </w:r>
            <w:r w:rsidRPr="00F71567">
              <w:rPr>
                <w:spacing w:val="-7"/>
                <w:sz w:val="24"/>
              </w:rPr>
              <w:t xml:space="preserve"> </w:t>
            </w:r>
            <w:r w:rsidRPr="00F71567">
              <w:rPr>
                <w:sz w:val="24"/>
              </w:rPr>
              <w:t>информации;</w:t>
            </w:r>
            <w:r w:rsidRPr="00F71567">
              <w:rPr>
                <w:spacing w:val="-7"/>
                <w:sz w:val="24"/>
              </w:rPr>
              <w:t xml:space="preserve"> </w:t>
            </w:r>
            <w:r w:rsidRPr="00F71567">
              <w:rPr>
                <w:sz w:val="24"/>
              </w:rPr>
              <w:t>соблюдать</w:t>
            </w:r>
            <w:r w:rsidRPr="00F71567">
              <w:rPr>
                <w:spacing w:val="-6"/>
                <w:sz w:val="24"/>
              </w:rPr>
              <w:t xml:space="preserve"> </w:t>
            </w:r>
            <w:r w:rsidRPr="00F71567">
              <w:rPr>
                <w:sz w:val="24"/>
              </w:rPr>
              <w:t>с</w:t>
            </w:r>
            <w:r w:rsidRPr="00F71567">
              <w:rPr>
                <w:spacing w:val="-8"/>
                <w:sz w:val="24"/>
              </w:rPr>
              <w:t xml:space="preserve"> </w:t>
            </w:r>
            <w:r w:rsidRPr="00F71567">
              <w:rPr>
                <w:sz w:val="24"/>
              </w:rPr>
              <w:t>помощью взрослых (педагогических работников, родителей (законных</w:t>
            </w:r>
          </w:p>
          <w:p w:rsidR="004D4C05" w:rsidRPr="00F71567" w:rsidRDefault="00730703">
            <w:pPr>
              <w:pStyle w:val="TableParagraph"/>
              <w:spacing w:before="0"/>
              <w:ind w:left="67"/>
              <w:rPr>
                <w:sz w:val="24"/>
              </w:rPr>
            </w:pPr>
            <w:r w:rsidRPr="00F71567">
              <w:rPr>
                <w:sz w:val="24"/>
              </w:rPr>
              <w:t>представителей)</w:t>
            </w:r>
            <w:r w:rsidRPr="00F71567">
              <w:rPr>
                <w:spacing w:val="-6"/>
                <w:sz w:val="24"/>
              </w:rPr>
              <w:t xml:space="preserve"> </w:t>
            </w:r>
            <w:r w:rsidRPr="00F71567">
              <w:rPr>
                <w:sz w:val="24"/>
              </w:rPr>
              <w:t>несовершеннолетних</w:t>
            </w:r>
            <w:r w:rsidRPr="00F71567">
              <w:rPr>
                <w:spacing w:val="-5"/>
                <w:sz w:val="24"/>
              </w:rPr>
              <w:t xml:space="preserve"> </w:t>
            </w:r>
            <w:r w:rsidRPr="00F71567">
              <w:rPr>
                <w:sz w:val="24"/>
              </w:rPr>
              <w:t>обучающихся)</w:t>
            </w:r>
            <w:r w:rsidRPr="00F71567">
              <w:rPr>
                <w:spacing w:val="-6"/>
                <w:sz w:val="24"/>
              </w:rPr>
              <w:t xml:space="preserve"> </w:t>
            </w:r>
            <w:r w:rsidRPr="00F71567">
              <w:rPr>
                <w:spacing w:val="-2"/>
                <w:sz w:val="24"/>
              </w:rPr>
              <w:t>правила</w:t>
            </w:r>
          </w:p>
          <w:p w:rsidR="004D4C05" w:rsidRPr="00F71567" w:rsidRDefault="00730703">
            <w:pPr>
              <w:pStyle w:val="TableParagraph"/>
              <w:spacing w:before="0" w:line="254" w:lineRule="exact"/>
              <w:ind w:left="67"/>
              <w:rPr>
                <w:sz w:val="24"/>
              </w:rPr>
            </w:pPr>
            <w:r w:rsidRPr="00F71567">
              <w:rPr>
                <w:sz w:val="24"/>
              </w:rPr>
              <w:t>информационной</w:t>
            </w:r>
            <w:r w:rsidRPr="00F71567">
              <w:rPr>
                <w:spacing w:val="-7"/>
                <w:sz w:val="24"/>
              </w:rPr>
              <w:t xml:space="preserve"> </w:t>
            </w:r>
            <w:r w:rsidRPr="00F71567">
              <w:rPr>
                <w:sz w:val="24"/>
              </w:rPr>
              <w:t>безопасности</w:t>
            </w:r>
            <w:r w:rsidRPr="00F71567">
              <w:rPr>
                <w:spacing w:val="-3"/>
                <w:sz w:val="24"/>
              </w:rPr>
              <w:t xml:space="preserve"> </w:t>
            </w:r>
            <w:r w:rsidRPr="00F71567">
              <w:rPr>
                <w:sz w:val="24"/>
              </w:rPr>
              <w:t>при</w:t>
            </w:r>
            <w:r w:rsidRPr="00F71567">
              <w:rPr>
                <w:spacing w:val="-7"/>
                <w:sz w:val="24"/>
              </w:rPr>
              <w:t xml:space="preserve"> </w:t>
            </w:r>
            <w:r w:rsidRPr="00F71567">
              <w:rPr>
                <w:sz w:val="24"/>
              </w:rPr>
              <w:t>поиске</w:t>
            </w:r>
            <w:r w:rsidRPr="00F71567">
              <w:rPr>
                <w:spacing w:val="-5"/>
                <w:sz w:val="24"/>
              </w:rPr>
              <w:t xml:space="preserve"> </w:t>
            </w:r>
            <w:r w:rsidRPr="00F71567">
              <w:rPr>
                <w:sz w:val="24"/>
              </w:rPr>
              <w:t>информации</w:t>
            </w:r>
            <w:r w:rsidRPr="00F71567">
              <w:rPr>
                <w:spacing w:val="-5"/>
                <w:sz w:val="24"/>
              </w:rPr>
              <w:t xml:space="preserve"> </w:t>
            </w:r>
            <w:r w:rsidRPr="00F71567">
              <w:rPr>
                <w:sz w:val="24"/>
              </w:rPr>
              <w:t>в</w:t>
            </w:r>
            <w:r w:rsidRPr="00F71567">
              <w:rPr>
                <w:spacing w:val="-5"/>
                <w:sz w:val="24"/>
              </w:rPr>
              <w:t xml:space="preserve"> </w:t>
            </w:r>
            <w:r w:rsidRPr="00F71567">
              <w:rPr>
                <w:sz w:val="24"/>
              </w:rPr>
              <w:t>сети</w:t>
            </w:r>
            <w:r w:rsidRPr="00F71567">
              <w:rPr>
                <w:spacing w:val="-3"/>
                <w:sz w:val="24"/>
              </w:rPr>
              <w:t xml:space="preserve"> </w:t>
            </w:r>
            <w:r w:rsidRPr="00F71567">
              <w:rPr>
                <w:spacing w:val="-2"/>
                <w:sz w:val="24"/>
              </w:rPr>
              <w:t>Интернет</w:t>
            </w:r>
          </w:p>
        </w:tc>
      </w:tr>
      <w:tr w:rsidR="00F71567" w:rsidRPr="00F71567">
        <w:trPr>
          <w:trHeight w:val="588"/>
        </w:trPr>
        <w:tc>
          <w:tcPr>
            <w:tcW w:w="1463" w:type="dxa"/>
            <w:tcBorders>
              <w:top w:val="single" w:sz="18" w:space="0" w:color="000000"/>
              <w:bottom w:val="single" w:sz="18" w:space="0" w:color="000000"/>
              <w:right w:val="single" w:sz="18" w:space="0" w:color="000000"/>
            </w:tcBorders>
          </w:tcPr>
          <w:p w:rsidR="004D4C05" w:rsidRPr="00F71567" w:rsidRDefault="00730703">
            <w:pPr>
              <w:pStyle w:val="TableParagraph"/>
              <w:spacing w:before="176"/>
              <w:ind w:left="126"/>
              <w:rPr>
                <w:sz w:val="24"/>
              </w:rPr>
            </w:pPr>
            <w:r w:rsidRPr="00F71567">
              <w:rPr>
                <w:spacing w:val="-2"/>
                <w:sz w:val="24"/>
              </w:rPr>
              <w:t>1.3.2</w:t>
            </w:r>
          </w:p>
        </w:tc>
        <w:tc>
          <w:tcPr>
            <w:tcW w:w="8084" w:type="dxa"/>
            <w:tcBorders>
              <w:top w:val="single" w:sz="18" w:space="0" w:color="000000"/>
              <w:left w:val="single" w:sz="18" w:space="0" w:color="000000"/>
              <w:bottom w:val="single" w:sz="18" w:space="0" w:color="000000"/>
            </w:tcBorders>
          </w:tcPr>
          <w:p w:rsidR="004D4C05" w:rsidRPr="00F71567" w:rsidRDefault="00730703">
            <w:pPr>
              <w:pStyle w:val="TableParagraph"/>
              <w:spacing w:before="16" w:line="270" w:lineRule="atLeast"/>
              <w:ind w:left="67" w:firstLine="60"/>
              <w:rPr>
                <w:sz w:val="24"/>
              </w:rPr>
            </w:pPr>
            <w:r w:rsidRPr="00F71567">
              <w:rPr>
                <w:sz w:val="24"/>
              </w:rPr>
              <w:t>Согласно</w:t>
            </w:r>
            <w:r w:rsidRPr="00F71567">
              <w:rPr>
                <w:spacing w:val="-7"/>
                <w:sz w:val="24"/>
              </w:rPr>
              <w:t xml:space="preserve"> </w:t>
            </w:r>
            <w:r w:rsidRPr="00F71567">
              <w:rPr>
                <w:sz w:val="24"/>
              </w:rPr>
              <w:t>заданному</w:t>
            </w:r>
            <w:r w:rsidRPr="00F71567">
              <w:rPr>
                <w:spacing w:val="-7"/>
                <w:sz w:val="24"/>
              </w:rPr>
              <w:t xml:space="preserve"> </w:t>
            </w:r>
            <w:r w:rsidRPr="00F71567">
              <w:rPr>
                <w:sz w:val="24"/>
              </w:rPr>
              <w:t>алгоритму</w:t>
            </w:r>
            <w:r w:rsidRPr="00F71567">
              <w:rPr>
                <w:spacing w:val="-7"/>
                <w:sz w:val="24"/>
              </w:rPr>
              <w:t xml:space="preserve"> </w:t>
            </w:r>
            <w:r w:rsidRPr="00F71567">
              <w:rPr>
                <w:sz w:val="24"/>
              </w:rPr>
              <w:t>находить</w:t>
            </w:r>
            <w:r w:rsidRPr="00F71567">
              <w:rPr>
                <w:spacing w:val="-7"/>
                <w:sz w:val="24"/>
              </w:rPr>
              <w:t xml:space="preserve"> </w:t>
            </w:r>
            <w:r w:rsidRPr="00F71567">
              <w:rPr>
                <w:sz w:val="24"/>
              </w:rPr>
              <w:t>в</w:t>
            </w:r>
            <w:r w:rsidRPr="00F71567">
              <w:rPr>
                <w:spacing w:val="-8"/>
                <w:sz w:val="24"/>
              </w:rPr>
              <w:t xml:space="preserve"> </w:t>
            </w:r>
            <w:r w:rsidRPr="00F71567">
              <w:rPr>
                <w:sz w:val="24"/>
              </w:rPr>
              <w:t>предложенном</w:t>
            </w:r>
            <w:r w:rsidRPr="00F71567">
              <w:rPr>
                <w:spacing w:val="-8"/>
                <w:sz w:val="24"/>
              </w:rPr>
              <w:t xml:space="preserve"> </w:t>
            </w:r>
            <w:r w:rsidRPr="00F71567">
              <w:rPr>
                <w:sz w:val="24"/>
              </w:rPr>
              <w:t>источнике информацию, представленную в явном виде</w:t>
            </w:r>
          </w:p>
        </w:tc>
      </w:tr>
      <w:tr w:rsidR="00F71567" w:rsidRPr="00F71567">
        <w:trPr>
          <w:trHeight w:val="862"/>
        </w:trPr>
        <w:tc>
          <w:tcPr>
            <w:tcW w:w="1463" w:type="dxa"/>
            <w:tcBorders>
              <w:top w:val="single" w:sz="18" w:space="0" w:color="000000"/>
              <w:bottom w:val="single" w:sz="18" w:space="0" w:color="000000"/>
              <w:right w:val="single" w:sz="18" w:space="0" w:color="000000"/>
            </w:tcBorders>
          </w:tcPr>
          <w:p w:rsidR="004D4C05" w:rsidRPr="00F71567" w:rsidRDefault="004D4C05">
            <w:pPr>
              <w:pStyle w:val="TableParagraph"/>
              <w:spacing w:before="36"/>
              <w:rPr>
                <w:b/>
                <w:sz w:val="24"/>
              </w:rPr>
            </w:pPr>
          </w:p>
          <w:p w:rsidR="004D4C05" w:rsidRPr="00F71567" w:rsidRDefault="00730703">
            <w:pPr>
              <w:pStyle w:val="TableParagraph"/>
              <w:spacing w:before="0"/>
              <w:ind w:left="126"/>
              <w:rPr>
                <w:sz w:val="24"/>
              </w:rPr>
            </w:pPr>
            <w:r w:rsidRPr="00F71567">
              <w:rPr>
                <w:spacing w:val="-2"/>
                <w:sz w:val="24"/>
              </w:rPr>
              <w:t>1.3.3</w:t>
            </w:r>
          </w:p>
        </w:tc>
        <w:tc>
          <w:tcPr>
            <w:tcW w:w="8084" w:type="dxa"/>
            <w:tcBorders>
              <w:top w:val="single" w:sz="18" w:space="0" w:color="000000"/>
              <w:left w:val="single" w:sz="18" w:space="0" w:color="000000"/>
              <w:bottom w:val="single" w:sz="18" w:space="0" w:color="000000"/>
            </w:tcBorders>
          </w:tcPr>
          <w:p w:rsidR="004D4C05" w:rsidRPr="00F71567" w:rsidRDefault="00730703">
            <w:pPr>
              <w:pStyle w:val="TableParagraph"/>
              <w:spacing w:before="36"/>
              <w:ind w:left="67" w:firstLine="60"/>
              <w:rPr>
                <w:sz w:val="24"/>
              </w:rPr>
            </w:pPr>
            <w:r w:rsidRPr="00F71567">
              <w:rPr>
                <w:sz w:val="24"/>
              </w:rPr>
              <w:t>Распознавать</w:t>
            </w:r>
            <w:r w:rsidRPr="00F71567">
              <w:rPr>
                <w:spacing w:val="-7"/>
                <w:sz w:val="24"/>
              </w:rPr>
              <w:t xml:space="preserve"> </w:t>
            </w:r>
            <w:r w:rsidRPr="00F71567">
              <w:rPr>
                <w:sz w:val="24"/>
              </w:rPr>
              <w:t>достоверную</w:t>
            </w:r>
            <w:r w:rsidRPr="00F71567">
              <w:rPr>
                <w:spacing w:val="-8"/>
                <w:sz w:val="24"/>
              </w:rPr>
              <w:t xml:space="preserve"> </w:t>
            </w:r>
            <w:r w:rsidRPr="00F71567">
              <w:rPr>
                <w:sz w:val="24"/>
              </w:rPr>
              <w:t>и</w:t>
            </w:r>
            <w:r w:rsidRPr="00F71567">
              <w:rPr>
                <w:spacing w:val="-10"/>
                <w:sz w:val="24"/>
              </w:rPr>
              <w:t xml:space="preserve"> </w:t>
            </w:r>
            <w:r w:rsidRPr="00F71567">
              <w:rPr>
                <w:sz w:val="24"/>
              </w:rPr>
              <w:t>недостоверную</w:t>
            </w:r>
            <w:r w:rsidRPr="00F71567">
              <w:rPr>
                <w:spacing w:val="-8"/>
                <w:sz w:val="24"/>
              </w:rPr>
              <w:t xml:space="preserve"> </w:t>
            </w:r>
            <w:r w:rsidRPr="00F71567">
              <w:rPr>
                <w:sz w:val="24"/>
              </w:rPr>
              <w:t>информацию</w:t>
            </w:r>
            <w:r w:rsidRPr="00F71567">
              <w:rPr>
                <w:spacing w:val="-8"/>
                <w:sz w:val="24"/>
              </w:rPr>
              <w:t xml:space="preserve"> </w:t>
            </w:r>
            <w:r w:rsidRPr="00F71567">
              <w:rPr>
                <w:sz w:val="24"/>
              </w:rPr>
              <w:t>самостоятельно или на основании предложенного педагогическим работником способа ее</w:t>
            </w:r>
          </w:p>
          <w:p w:rsidR="004D4C05" w:rsidRPr="00F71567" w:rsidRDefault="00730703">
            <w:pPr>
              <w:pStyle w:val="TableParagraph"/>
              <w:spacing w:before="1" w:line="254" w:lineRule="exact"/>
              <w:ind w:left="67"/>
              <w:rPr>
                <w:sz w:val="24"/>
              </w:rPr>
            </w:pPr>
            <w:r w:rsidRPr="00F71567">
              <w:rPr>
                <w:spacing w:val="-2"/>
                <w:sz w:val="24"/>
              </w:rPr>
              <w:t>проверки</w:t>
            </w:r>
          </w:p>
        </w:tc>
      </w:tr>
      <w:tr w:rsidR="00F71567" w:rsidRPr="00F71567">
        <w:trPr>
          <w:trHeight w:val="586"/>
        </w:trPr>
        <w:tc>
          <w:tcPr>
            <w:tcW w:w="1463" w:type="dxa"/>
            <w:tcBorders>
              <w:top w:val="single" w:sz="18" w:space="0" w:color="000000"/>
              <w:bottom w:val="single" w:sz="18" w:space="0" w:color="000000"/>
              <w:right w:val="single" w:sz="18" w:space="0" w:color="000000"/>
            </w:tcBorders>
          </w:tcPr>
          <w:p w:rsidR="004D4C05" w:rsidRPr="00F71567" w:rsidRDefault="00730703">
            <w:pPr>
              <w:pStyle w:val="TableParagraph"/>
              <w:spacing w:before="173"/>
              <w:ind w:left="126"/>
              <w:rPr>
                <w:sz w:val="24"/>
              </w:rPr>
            </w:pPr>
            <w:r w:rsidRPr="00F71567">
              <w:rPr>
                <w:spacing w:val="-2"/>
                <w:sz w:val="24"/>
              </w:rPr>
              <w:t>1.3.4</w:t>
            </w:r>
          </w:p>
        </w:tc>
        <w:tc>
          <w:tcPr>
            <w:tcW w:w="8084" w:type="dxa"/>
            <w:tcBorders>
              <w:top w:val="single" w:sz="18" w:space="0" w:color="000000"/>
              <w:left w:val="single" w:sz="18" w:space="0" w:color="000000"/>
              <w:bottom w:val="single" w:sz="18" w:space="0" w:color="000000"/>
            </w:tcBorders>
          </w:tcPr>
          <w:p w:rsidR="004D4C05" w:rsidRPr="00F71567" w:rsidRDefault="00730703">
            <w:pPr>
              <w:pStyle w:val="TableParagraph"/>
              <w:spacing w:before="14" w:line="270" w:lineRule="atLeast"/>
              <w:ind w:left="67" w:firstLine="60"/>
              <w:rPr>
                <w:sz w:val="24"/>
              </w:rPr>
            </w:pPr>
            <w:r w:rsidRPr="00F71567">
              <w:rPr>
                <w:sz w:val="24"/>
              </w:rPr>
              <w:t>Анализировать</w:t>
            </w:r>
            <w:r w:rsidRPr="00F71567">
              <w:rPr>
                <w:spacing w:val="-7"/>
                <w:sz w:val="24"/>
              </w:rPr>
              <w:t xml:space="preserve"> </w:t>
            </w:r>
            <w:r w:rsidRPr="00F71567">
              <w:rPr>
                <w:sz w:val="24"/>
              </w:rPr>
              <w:t>и</w:t>
            </w:r>
            <w:r w:rsidRPr="00F71567">
              <w:rPr>
                <w:spacing w:val="-7"/>
                <w:sz w:val="24"/>
              </w:rPr>
              <w:t xml:space="preserve"> </w:t>
            </w:r>
            <w:r w:rsidRPr="00F71567">
              <w:rPr>
                <w:sz w:val="24"/>
              </w:rPr>
              <w:t>создавать</w:t>
            </w:r>
            <w:r w:rsidRPr="00F71567">
              <w:rPr>
                <w:spacing w:val="-6"/>
                <w:sz w:val="24"/>
              </w:rPr>
              <w:t xml:space="preserve"> </w:t>
            </w:r>
            <w:r w:rsidRPr="00F71567">
              <w:rPr>
                <w:sz w:val="24"/>
              </w:rPr>
              <w:t>текстовую,</w:t>
            </w:r>
            <w:r w:rsidRPr="00F71567">
              <w:rPr>
                <w:spacing w:val="-7"/>
                <w:sz w:val="24"/>
              </w:rPr>
              <w:t xml:space="preserve"> </w:t>
            </w:r>
            <w:r w:rsidRPr="00F71567">
              <w:rPr>
                <w:sz w:val="24"/>
              </w:rPr>
              <w:t>видео-,</w:t>
            </w:r>
            <w:r w:rsidRPr="00F71567">
              <w:rPr>
                <w:spacing w:val="-7"/>
                <w:sz w:val="24"/>
              </w:rPr>
              <w:t xml:space="preserve"> </w:t>
            </w:r>
            <w:r w:rsidRPr="00F71567">
              <w:rPr>
                <w:sz w:val="24"/>
              </w:rPr>
              <w:t>графическую,</w:t>
            </w:r>
            <w:r w:rsidRPr="00F71567">
              <w:rPr>
                <w:spacing w:val="-7"/>
                <w:sz w:val="24"/>
              </w:rPr>
              <w:t xml:space="preserve"> </w:t>
            </w:r>
            <w:r w:rsidRPr="00F71567">
              <w:rPr>
                <w:sz w:val="24"/>
              </w:rPr>
              <w:t>звуковую информацию в соответствии с учебной задачей</w:t>
            </w:r>
          </w:p>
        </w:tc>
      </w:tr>
      <w:tr w:rsidR="00F71567" w:rsidRPr="00F71567">
        <w:trPr>
          <w:trHeight w:val="312"/>
        </w:trPr>
        <w:tc>
          <w:tcPr>
            <w:tcW w:w="1463" w:type="dxa"/>
            <w:tcBorders>
              <w:top w:val="single" w:sz="18" w:space="0" w:color="000000"/>
              <w:bottom w:val="single" w:sz="18" w:space="0" w:color="000000"/>
              <w:right w:val="single" w:sz="18" w:space="0" w:color="000000"/>
            </w:tcBorders>
          </w:tcPr>
          <w:p w:rsidR="004D4C05" w:rsidRPr="00F71567" w:rsidRDefault="00730703">
            <w:pPr>
              <w:pStyle w:val="TableParagraph"/>
              <w:spacing w:before="36" w:line="256" w:lineRule="exact"/>
              <w:ind w:left="126"/>
              <w:rPr>
                <w:sz w:val="24"/>
              </w:rPr>
            </w:pPr>
            <w:r w:rsidRPr="00F71567">
              <w:rPr>
                <w:spacing w:val="-2"/>
                <w:sz w:val="24"/>
              </w:rPr>
              <w:t>1.3.5</w:t>
            </w:r>
          </w:p>
        </w:tc>
        <w:tc>
          <w:tcPr>
            <w:tcW w:w="8084" w:type="dxa"/>
            <w:tcBorders>
              <w:top w:val="single" w:sz="18" w:space="0" w:color="000000"/>
              <w:left w:val="single" w:sz="18" w:space="0" w:color="000000"/>
              <w:bottom w:val="single" w:sz="18" w:space="0" w:color="000000"/>
            </w:tcBorders>
          </w:tcPr>
          <w:p w:rsidR="004D4C05" w:rsidRPr="00F71567" w:rsidRDefault="00730703">
            <w:pPr>
              <w:pStyle w:val="TableParagraph"/>
              <w:spacing w:before="36" w:line="256" w:lineRule="exact"/>
              <w:ind w:left="127"/>
              <w:rPr>
                <w:sz w:val="24"/>
              </w:rPr>
            </w:pPr>
            <w:r w:rsidRPr="00F71567">
              <w:rPr>
                <w:sz w:val="24"/>
              </w:rPr>
              <w:t>Самостоятельно</w:t>
            </w:r>
            <w:r w:rsidRPr="00F71567">
              <w:rPr>
                <w:spacing w:val="-6"/>
                <w:sz w:val="24"/>
              </w:rPr>
              <w:t xml:space="preserve"> </w:t>
            </w:r>
            <w:r w:rsidRPr="00F71567">
              <w:rPr>
                <w:sz w:val="24"/>
              </w:rPr>
              <w:t>создавать</w:t>
            </w:r>
            <w:r w:rsidRPr="00F71567">
              <w:rPr>
                <w:spacing w:val="-2"/>
                <w:sz w:val="24"/>
              </w:rPr>
              <w:t xml:space="preserve"> </w:t>
            </w:r>
            <w:r w:rsidRPr="00F71567">
              <w:rPr>
                <w:sz w:val="24"/>
              </w:rPr>
              <w:t>схемы,</w:t>
            </w:r>
            <w:r w:rsidRPr="00F71567">
              <w:rPr>
                <w:spacing w:val="-4"/>
                <w:sz w:val="24"/>
              </w:rPr>
              <w:t xml:space="preserve"> </w:t>
            </w:r>
            <w:r w:rsidRPr="00F71567">
              <w:rPr>
                <w:sz w:val="24"/>
              </w:rPr>
              <w:t>таблицы</w:t>
            </w:r>
            <w:r w:rsidRPr="00F71567">
              <w:rPr>
                <w:spacing w:val="-3"/>
                <w:sz w:val="24"/>
              </w:rPr>
              <w:t xml:space="preserve"> </w:t>
            </w:r>
            <w:r w:rsidRPr="00F71567">
              <w:rPr>
                <w:sz w:val="24"/>
              </w:rPr>
              <w:t>для</w:t>
            </w:r>
            <w:r w:rsidRPr="00F71567">
              <w:rPr>
                <w:spacing w:val="-3"/>
                <w:sz w:val="24"/>
              </w:rPr>
              <w:t xml:space="preserve"> </w:t>
            </w:r>
            <w:r w:rsidRPr="00F71567">
              <w:rPr>
                <w:sz w:val="24"/>
              </w:rPr>
              <w:t>представления</w:t>
            </w:r>
            <w:r w:rsidRPr="00F71567">
              <w:rPr>
                <w:spacing w:val="-3"/>
                <w:sz w:val="24"/>
              </w:rPr>
              <w:t xml:space="preserve"> </w:t>
            </w:r>
            <w:r w:rsidRPr="00F71567">
              <w:rPr>
                <w:spacing w:val="-2"/>
                <w:sz w:val="24"/>
              </w:rPr>
              <w:t>информации</w:t>
            </w:r>
          </w:p>
        </w:tc>
      </w:tr>
      <w:tr w:rsidR="00F71567" w:rsidRPr="00F71567">
        <w:trPr>
          <w:trHeight w:val="310"/>
        </w:trPr>
        <w:tc>
          <w:tcPr>
            <w:tcW w:w="1463" w:type="dxa"/>
            <w:tcBorders>
              <w:top w:val="single" w:sz="18" w:space="0" w:color="000000"/>
              <w:bottom w:val="single" w:sz="18" w:space="0" w:color="000000"/>
              <w:right w:val="single" w:sz="18" w:space="0" w:color="000000"/>
            </w:tcBorders>
          </w:tcPr>
          <w:p w:rsidR="004D4C05" w:rsidRPr="00F71567" w:rsidRDefault="00730703">
            <w:pPr>
              <w:pStyle w:val="TableParagraph"/>
              <w:spacing w:before="36" w:line="254" w:lineRule="exact"/>
              <w:ind w:left="126"/>
              <w:rPr>
                <w:sz w:val="24"/>
              </w:rPr>
            </w:pPr>
            <w:r w:rsidRPr="00F71567">
              <w:rPr>
                <w:spacing w:val="-10"/>
                <w:sz w:val="24"/>
              </w:rPr>
              <w:t>2</w:t>
            </w:r>
          </w:p>
        </w:tc>
        <w:tc>
          <w:tcPr>
            <w:tcW w:w="8084" w:type="dxa"/>
            <w:tcBorders>
              <w:top w:val="single" w:sz="18" w:space="0" w:color="000000"/>
              <w:left w:val="single" w:sz="18" w:space="0" w:color="000000"/>
              <w:bottom w:val="single" w:sz="18" w:space="0" w:color="000000"/>
            </w:tcBorders>
          </w:tcPr>
          <w:p w:rsidR="004D4C05" w:rsidRPr="00F71567" w:rsidRDefault="00730703">
            <w:pPr>
              <w:pStyle w:val="TableParagraph"/>
              <w:spacing w:before="36" w:line="254" w:lineRule="exact"/>
              <w:ind w:left="127"/>
              <w:rPr>
                <w:sz w:val="24"/>
              </w:rPr>
            </w:pPr>
            <w:r w:rsidRPr="00F71567">
              <w:rPr>
                <w:sz w:val="24"/>
              </w:rPr>
              <w:t>Коммуникативные</w:t>
            </w:r>
            <w:r w:rsidRPr="00F71567">
              <w:rPr>
                <w:spacing w:val="-9"/>
                <w:sz w:val="24"/>
              </w:rPr>
              <w:t xml:space="preserve"> </w:t>
            </w:r>
            <w:r w:rsidRPr="00F71567">
              <w:rPr>
                <w:spacing w:val="-5"/>
                <w:sz w:val="24"/>
              </w:rPr>
              <w:t>УУД</w:t>
            </w:r>
          </w:p>
        </w:tc>
      </w:tr>
      <w:tr w:rsidR="00F71567" w:rsidRPr="00F71567">
        <w:trPr>
          <w:trHeight w:val="310"/>
        </w:trPr>
        <w:tc>
          <w:tcPr>
            <w:tcW w:w="1463" w:type="dxa"/>
            <w:tcBorders>
              <w:top w:val="single" w:sz="18" w:space="0" w:color="000000"/>
              <w:bottom w:val="single" w:sz="18" w:space="0" w:color="000000"/>
              <w:right w:val="single" w:sz="18" w:space="0" w:color="000000"/>
            </w:tcBorders>
          </w:tcPr>
          <w:p w:rsidR="004D4C05" w:rsidRPr="00F71567" w:rsidRDefault="00730703">
            <w:pPr>
              <w:pStyle w:val="TableParagraph"/>
              <w:spacing w:before="36" w:line="254" w:lineRule="exact"/>
              <w:ind w:left="126"/>
              <w:rPr>
                <w:sz w:val="24"/>
              </w:rPr>
            </w:pPr>
            <w:r w:rsidRPr="00F71567">
              <w:rPr>
                <w:spacing w:val="-5"/>
                <w:sz w:val="24"/>
              </w:rPr>
              <w:t>2.1</w:t>
            </w:r>
          </w:p>
        </w:tc>
        <w:tc>
          <w:tcPr>
            <w:tcW w:w="8084" w:type="dxa"/>
            <w:tcBorders>
              <w:top w:val="single" w:sz="18" w:space="0" w:color="000000"/>
              <w:left w:val="single" w:sz="18" w:space="0" w:color="000000"/>
              <w:bottom w:val="single" w:sz="18" w:space="0" w:color="000000"/>
            </w:tcBorders>
          </w:tcPr>
          <w:p w:rsidR="004D4C05" w:rsidRPr="00F71567" w:rsidRDefault="00730703">
            <w:pPr>
              <w:pStyle w:val="TableParagraph"/>
              <w:spacing w:before="36" w:line="254" w:lineRule="exact"/>
              <w:ind w:left="127"/>
              <w:rPr>
                <w:sz w:val="24"/>
              </w:rPr>
            </w:pPr>
            <w:r w:rsidRPr="00F71567">
              <w:rPr>
                <w:spacing w:val="-2"/>
                <w:sz w:val="24"/>
              </w:rPr>
              <w:t>Общение</w:t>
            </w:r>
          </w:p>
        </w:tc>
      </w:tr>
      <w:tr w:rsidR="00F71567" w:rsidRPr="00F71567">
        <w:trPr>
          <w:trHeight w:val="1414"/>
        </w:trPr>
        <w:tc>
          <w:tcPr>
            <w:tcW w:w="1463" w:type="dxa"/>
            <w:tcBorders>
              <w:top w:val="single" w:sz="18" w:space="0" w:color="000000"/>
              <w:bottom w:val="single" w:sz="18" w:space="0" w:color="000000"/>
              <w:right w:val="single" w:sz="18" w:space="0" w:color="000000"/>
            </w:tcBorders>
          </w:tcPr>
          <w:p w:rsidR="004D4C05" w:rsidRPr="00F71567" w:rsidRDefault="004D4C05">
            <w:pPr>
              <w:pStyle w:val="TableParagraph"/>
              <w:spacing w:before="0"/>
              <w:rPr>
                <w:b/>
                <w:sz w:val="24"/>
              </w:rPr>
            </w:pPr>
          </w:p>
          <w:p w:rsidR="004D4C05" w:rsidRPr="00F71567" w:rsidRDefault="004D4C05">
            <w:pPr>
              <w:pStyle w:val="TableParagraph"/>
              <w:spacing w:before="36"/>
              <w:rPr>
                <w:b/>
                <w:sz w:val="24"/>
              </w:rPr>
            </w:pPr>
          </w:p>
          <w:p w:rsidR="004D4C05" w:rsidRPr="00F71567" w:rsidRDefault="00730703">
            <w:pPr>
              <w:pStyle w:val="TableParagraph"/>
              <w:spacing w:before="0"/>
              <w:ind w:left="126"/>
              <w:rPr>
                <w:sz w:val="24"/>
              </w:rPr>
            </w:pPr>
            <w:r w:rsidRPr="00F71567">
              <w:rPr>
                <w:spacing w:val="-2"/>
                <w:sz w:val="24"/>
              </w:rPr>
              <w:t>2.1.1</w:t>
            </w:r>
          </w:p>
        </w:tc>
        <w:tc>
          <w:tcPr>
            <w:tcW w:w="8084" w:type="dxa"/>
            <w:tcBorders>
              <w:top w:val="single" w:sz="18" w:space="0" w:color="000000"/>
              <w:left w:val="single" w:sz="18" w:space="0" w:color="000000"/>
              <w:bottom w:val="single" w:sz="18" w:space="0" w:color="000000"/>
            </w:tcBorders>
          </w:tcPr>
          <w:p w:rsidR="004D4C05" w:rsidRPr="00F71567" w:rsidRDefault="00730703">
            <w:pPr>
              <w:pStyle w:val="TableParagraph"/>
              <w:spacing w:before="36"/>
              <w:ind w:left="127"/>
              <w:rPr>
                <w:sz w:val="24"/>
              </w:rPr>
            </w:pPr>
            <w:r w:rsidRPr="00F71567">
              <w:rPr>
                <w:sz w:val="24"/>
              </w:rPr>
              <w:t>Воспринимать</w:t>
            </w:r>
            <w:r w:rsidRPr="00F71567">
              <w:rPr>
                <w:spacing w:val="-4"/>
                <w:sz w:val="24"/>
              </w:rPr>
              <w:t xml:space="preserve"> </w:t>
            </w:r>
            <w:r w:rsidRPr="00F71567">
              <w:rPr>
                <w:sz w:val="24"/>
              </w:rPr>
              <w:t>и</w:t>
            </w:r>
            <w:r w:rsidRPr="00F71567">
              <w:rPr>
                <w:spacing w:val="-7"/>
                <w:sz w:val="24"/>
              </w:rPr>
              <w:t xml:space="preserve"> </w:t>
            </w:r>
            <w:r w:rsidRPr="00F71567">
              <w:rPr>
                <w:sz w:val="24"/>
              </w:rPr>
              <w:t>формулировать</w:t>
            </w:r>
            <w:r w:rsidRPr="00F71567">
              <w:rPr>
                <w:spacing w:val="-4"/>
                <w:sz w:val="24"/>
              </w:rPr>
              <w:t xml:space="preserve"> </w:t>
            </w:r>
            <w:r w:rsidRPr="00F71567">
              <w:rPr>
                <w:sz w:val="24"/>
              </w:rPr>
              <w:t>суждения,</w:t>
            </w:r>
            <w:r w:rsidRPr="00F71567">
              <w:rPr>
                <w:spacing w:val="-5"/>
                <w:sz w:val="24"/>
              </w:rPr>
              <w:t xml:space="preserve"> </w:t>
            </w:r>
            <w:r w:rsidRPr="00F71567">
              <w:rPr>
                <w:sz w:val="24"/>
              </w:rPr>
              <w:t>выражать</w:t>
            </w:r>
            <w:r w:rsidRPr="00F71567">
              <w:rPr>
                <w:spacing w:val="-4"/>
                <w:sz w:val="24"/>
              </w:rPr>
              <w:t xml:space="preserve"> </w:t>
            </w:r>
            <w:r w:rsidRPr="00F71567">
              <w:rPr>
                <w:sz w:val="24"/>
              </w:rPr>
              <w:t>эмоции</w:t>
            </w:r>
            <w:r w:rsidRPr="00F71567">
              <w:rPr>
                <w:spacing w:val="-4"/>
                <w:sz w:val="24"/>
              </w:rPr>
              <w:t xml:space="preserve"> </w:t>
            </w:r>
            <w:r w:rsidRPr="00F71567">
              <w:rPr>
                <w:spacing w:val="-10"/>
                <w:sz w:val="24"/>
              </w:rPr>
              <w:t>в</w:t>
            </w:r>
          </w:p>
          <w:p w:rsidR="004D4C05" w:rsidRPr="00F71567" w:rsidRDefault="00730703">
            <w:pPr>
              <w:pStyle w:val="TableParagraph"/>
              <w:spacing w:before="0"/>
              <w:ind w:left="67"/>
              <w:rPr>
                <w:sz w:val="24"/>
              </w:rPr>
            </w:pPr>
            <w:r w:rsidRPr="00F71567">
              <w:rPr>
                <w:sz w:val="24"/>
              </w:rPr>
              <w:t>соответствии</w:t>
            </w:r>
            <w:r w:rsidRPr="00F71567">
              <w:rPr>
                <w:spacing w:val="-5"/>
                <w:sz w:val="24"/>
              </w:rPr>
              <w:t xml:space="preserve"> </w:t>
            </w:r>
            <w:r w:rsidRPr="00F71567">
              <w:rPr>
                <w:sz w:val="24"/>
              </w:rPr>
              <w:t>с</w:t>
            </w:r>
            <w:r w:rsidRPr="00F71567">
              <w:rPr>
                <w:spacing w:val="-6"/>
                <w:sz w:val="24"/>
              </w:rPr>
              <w:t xml:space="preserve"> </w:t>
            </w:r>
            <w:r w:rsidRPr="00F71567">
              <w:rPr>
                <w:sz w:val="24"/>
              </w:rPr>
              <w:t>целями</w:t>
            </w:r>
            <w:r w:rsidRPr="00F71567">
              <w:rPr>
                <w:spacing w:val="-5"/>
                <w:sz w:val="24"/>
              </w:rPr>
              <w:t xml:space="preserve"> </w:t>
            </w:r>
            <w:r w:rsidRPr="00F71567">
              <w:rPr>
                <w:sz w:val="24"/>
              </w:rPr>
              <w:t>и</w:t>
            </w:r>
            <w:r w:rsidRPr="00F71567">
              <w:rPr>
                <w:spacing w:val="-3"/>
                <w:sz w:val="24"/>
              </w:rPr>
              <w:t xml:space="preserve"> </w:t>
            </w:r>
            <w:r w:rsidRPr="00F71567">
              <w:rPr>
                <w:sz w:val="24"/>
              </w:rPr>
              <w:t>условиями</w:t>
            </w:r>
            <w:r w:rsidRPr="00F71567">
              <w:rPr>
                <w:spacing w:val="-5"/>
                <w:sz w:val="24"/>
              </w:rPr>
              <w:t xml:space="preserve"> </w:t>
            </w:r>
            <w:r w:rsidRPr="00F71567">
              <w:rPr>
                <w:sz w:val="24"/>
              </w:rPr>
              <w:t>общения</w:t>
            </w:r>
            <w:r w:rsidRPr="00F71567">
              <w:rPr>
                <w:spacing w:val="-5"/>
                <w:sz w:val="24"/>
              </w:rPr>
              <w:t xml:space="preserve"> </w:t>
            </w:r>
            <w:r w:rsidRPr="00F71567">
              <w:rPr>
                <w:sz w:val="24"/>
              </w:rPr>
              <w:t>в</w:t>
            </w:r>
            <w:r w:rsidRPr="00F71567">
              <w:rPr>
                <w:spacing w:val="-8"/>
                <w:sz w:val="24"/>
              </w:rPr>
              <w:t xml:space="preserve"> </w:t>
            </w:r>
            <w:r w:rsidRPr="00F71567">
              <w:rPr>
                <w:sz w:val="24"/>
              </w:rPr>
              <w:t>знакомой</w:t>
            </w:r>
            <w:r w:rsidRPr="00F71567">
              <w:rPr>
                <w:spacing w:val="-5"/>
                <w:sz w:val="24"/>
              </w:rPr>
              <w:t xml:space="preserve"> </w:t>
            </w:r>
            <w:r w:rsidRPr="00F71567">
              <w:rPr>
                <w:sz w:val="24"/>
              </w:rPr>
              <w:t>среде;проявлять уважительное отношение к собеседнику, соблюдать правила ведения</w:t>
            </w:r>
          </w:p>
          <w:p w:rsidR="004D4C05" w:rsidRPr="00F71567" w:rsidRDefault="00730703">
            <w:pPr>
              <w:pStyle w:val="TableParagraph"/>
              <w:spacing w:before="0" w:line="270" w:lineRule="atLeast"/>
              <w:ind w:left="67"/>
              <w:rPr>
                <w:sz w:val="24"/>
              </w:rPr>
            </w:pPr>
            <w:r w:rsidRPr="00F71567">
              <w:rPr>
                <w:sz w:val="24"/>
              </w:rPr>
              <w:t>диалога</w:t>
            </w:r>
            <w:r w:rsidRPr="00F71567">
              <w:rPr>
                <w:spacing w:val="-8"/>
                <w:sz w:val="24"/>
              </w:rPr>
              <w:t xml:space="preserve"> </w:t>
            </w:r>
            <w:r w:rsidRPr="00F71567">
              <w:rPr>
                <w:sz w:val="24"/>
              </w:rPr>
              <w:t>и</w:t>
            </w:r>
            <w:r w:rsidRPr="00F71567">
              <w:rPr>
                <w:spacing w:val="-7"/>
                <w:sz w:val="24"/>
              </w:rPr>
              <w:t xml:space="preserve"> </w:t>
            </w:r>
            <w:r w:rsidRPr="00F71567">
              <w:rPr>
                <w:sz w:val="24"/>
              </w:rPr>
              <w:t>дискуссии;признавать</w:t>
            </w:r>
            <w:r w:rsidRPr="00F71567">
              <w:rPr>
                <w:spacing w:val="-7"/>
                <w:sz w:val="24"/>
              </w:rPr>
              <w:t xml:space="preserve"> </w:t>
            </w:r>
            <w:r w:rsidRPr="00F71567">
              <w:rPr>
                <w:sz w:val="24"/>
              </w:rPr>
              <w:t>возможность</w:t>
            </w:r>
            <w:r w:rsidRPr="00F71567">
              <w:rPr>
                <w:spacing w:val="-7"/>
                <w:sz w:val="24"/>
              </w:rPr>
              <w:t xml:space="preserve"> </w:t>
            </w:r>
            <w:r w:rsidRPr="00F71567">
              <w:rPr>
                <w:sz w:val="24"/>
              </w:rPr>
              <w:t>существования</w:t>
            </w:r>
            <w:r w:rsidRPr="00F71567">
              <w:rPr>
                <w:spacing w:val="-7"/>
                <w:sz w:val="24"/>
              </w:rPr>
              <w:t xml:space="preserve"> </w:t>
            </w:r>
            <w:r w:rsidRPr="00F71567">
              <w:rPr>
                <w:sz w:val="24"/>
              </w:rPr>
              <w:t>разных</w:t>
            </w:r>
            <w:r w:rsidRPr="00F71567">
              <w:rPr>
                <w:spacing w:val="-7"/>
                <w:sz w:val="24"/>
              </w:rPr>
              <w:t xml:space="preserve"> </w:t>
            </w:r>
            <w:r w:rsidRPr="00F71567">
              <w:rPr>
                <w:sz w:val="24"/>
              </w:rPr>
              <w:t>точек зрения;корректно и аргументированно высказывать свое мнение</w:t>
            </w:r>
          </w:p>
        </w:tc>
      </w:tr>
      <w:tr w:rsidR="00F71567" w:rsidRPr="00F71567">
        <w:trPr>
          <w:trHeight w:val="863"/>
        </w:trPr>
        <w:tc>
          <w:tcPr>
            <w:tcW w:w="1463" w:type="dxa"/>
            <w:tcBorders>
              <w:top w:val="single" w:sz="18" w:space="0" w:color="000000"/>
              <w:bottom w:val="single" w:sz="18" w:space="0" w:color="000000"/>
              <w:right w:val="single" w:sz="18" w:space="0" w:color="000000"/>
            </w:tcBorders>
          </w:tcPr>
          <w:p w:rsidR="004D4C05" w:rsidRPr="00F71567" w:rsidRDefault="004D4C05">
            <w:pPr>
              <w:pStyle w:val="TableParagraph"/>
              <w:spacing w:before="35"/>
              <w:rPr>
                <w:b/>
                <w:sz w:val="24"/>
              </w:rPr>
            </w:pPr>
          </w:p>
          <w:p w:rsidR="004D4C05" w:rsidRPr="00F71567" w:rsidRDefault="00730703">
            <w:pPr>
              <w:pStyle w:val="TableParagraph"/>
              <w:spacing w:before="0"/>
              <w:ind w:left="126"/>
              <w:rPr>
                <w:sz w:val="24"/>
              </w:rPr>
            </w:pPr>
            <w:r w:rsidRPr="00F71567">
              <w:rPr>
                <w:spacing w:val="-2"/>
                <w:sz w:val="24"/>
              </w:rPr>
              <w:t>2.1.2</w:t>
            </w:r>
          </w:p>
        </w:tc>
        <w:tc>
          <w:tcPr>
            <w:tcW w:w="8084" w:type="dxa"/>
            <w:tcBorders>
              <w:top w:val="single" w:sz="18" w:space="0" w:color="000000"/>
              <w:left w:val="single" w:sz="18" w:space="0" w:color="000000"/>
              <w:bottom w:val="single" w:sz="18" w:space="0" w:color="000000"/>
            </w:tcBorders>
          </w:tcPr>
          <w:p w:rsidR="004D4C05" w:rsidRPr="00F71567" w:rsidRDefault="00730703">
            <w:pPr>
              <w:pStyle w:val="TableParagraph"/>
              <w:spacing w:before="35"/>
              <w:ind w:left="127"/>
              <w:rPr>
                <w:sz w:val="24"/>
              </w:rPr>
            </w:pPr>
            <w:r w:rsidRPr="00F71567">
              <w:rPr>
                <w:sz w:val="24"/>
              </w:rPr>
              <w:t>Строить</w:t>
            </w:r>
            <w:r w:rsidRPr="00F71567">
              <w:rPr>
                <w:spacing w:val="-3"/>
                <w:sz w:val="24"/>
              </w:rPr>
              <w:t xml:space="preserve"> </w:t>
            </w:r>
            <w:r w:rsidRPr="00F71567">
              <w:rPr>
                <w:sz w:val="24"/>
              </w:rPr>
              <w:t>речевое</w:t>
            </w:r>
            <w:r w:rsidRPr="00F71567">
              <w:rPr>
                <w:spacing w:val="-4"/>
                <w:sz w:val="24"/>
              </w:rPr>
              <w:t xml:space="preserve"> </w:t>
            </w:r>
            <w:r w:rsidRPr="00F71567">
              <w:rPr>
                <w:sz w:val="24"/>
              </w:rPr>
              <w:t>высказывание</w:t>
            </w:r>
            <w:r w:rsidRPr="00F71567">
              <w:rPr>
                <w:spacing w:val="-4"/>
                <w:sz w:val="24"/>
              </w:rPr>
              <w:t xml:space="preserve"> </w:t>
            </w:r>
            <w:r w:rsidRPr="00F71567">
              <w:rPr>
                <w:sz w:val="24"/>
              </w:rPr>
              <w:t>в</w:t>
            </w:r>
            <w:r w:rsidRPr="00F71567">
              <w:rPr>
                <w:spacing w:val="-3"/>
                <w:sz w:val="24"/>
              </w:rPr>
              <w:t xml:space="preserve"> </w:t>
            </w:r>
            <w:r w:rsidRPr="00F71567">
              <w:rPr>
                <w:sz w:val="24"/>
              </w:rPr>
              <w:t>соответствии</w:t>
            </w:r>
            <w:r w:rsidRPr="00F71567">
              <w:rPr>
                <w:spacing w:val="-3"/>
                <w:sz w:val="24"/>
              </w:rPr>
              <w:t xml:space="preserve"> </w:t>
            </w:r>
            <w:r w:rsidRPr="00F71567">
              <w:rPr>
                <w:sz w:val="24"/>
              </w:rPr>
              <w:t>с</w:t>
            </w:r>
            <w:r w:rsidRPr="00F71567">
              <w:rPr>
                <w:spacing w:val="-3"/>
                <w:sz w:val="24"/>
              </w:rPr>
              <w:t xml:space="preserve"> </w:t>
            </w:r>
            <w:r w:rsidRPr="00F71567">
              <w:rPr>
                <w:spacing w:val="-2"/>
                <w:sz w:val="24"/>
              </w:rPr>
              <w:t>поставленной</w:t>
            </w:r>
          </w:p>
          <w:p w:rsidR="004D4C05" w:rsidRPr="00F71567" w:rsidRDefault="00730703">
            <w:pPr>
              <w:pStyle w:val="TableParagraph"/>
              <w:spacing w:before="0" w:line="270" w:lineRule="atLeast"/>
              <w:ind w:left="67"/>
              <w:rPr>
                <w:sz w:val="24"/>
              </w:rPr>
            </w:pPr>
            <w:r w:rsidRPr="00F71567">
              <w:rPr>
                <w:sz w:val="24"/>
              </w:rPr>
              <w:t>задачей;создавать</w:t>
            </w:r>
            <w:r w:rsidRPr="00F71567">
              <w:rPr>
                <w:spacing w:val="-6"/>
                <w:sz w:val="24"/>
              </w:rPr>
              <w:t xml:space="preserve"> </w:t>
            </w:r>
            <w:r w:rsidRPr="00F71567">
              <w:rPr>
                <w:sz w:val="24"/>
              </w:rPr>
              <w:t>устные</w:t>
            </w:r>
            <w:r w:rsidRPr="00F71567">
              <w:rPr>
                <w:spacing w:val="-9"/>
                <w:sz w:val="24"/>
              </w:rPr>
              <w:t xml:space="preserve"> </w:t>
            </w:r>
            <w:r w:rsidRPr="00F71567">
              <w:rPr>
                <w:sz w:val="24"/>
              </w:rPr>
              <w:t>и</w:t>
            </w:r>
            <w:r w:rsidRPr="00F71567">
              <w:rPr>
                <w:spacing w:val="-7"/>
                <w:sz w:val="24"/>
              </w:rPr>
              <w:t xml:space="preserve"> </w:t>
            </w:r>
            <w:r w:rsidRPr="00F71567">
              <w:rPr>
                <w:sz w:val="24"/>
              </w:rPr>
              <w:t>письменные</w:t>
            </w:r>
            <w:r w:rsidRPr="00F71567">
              <w:rPr>
                <w:spacing w:val="-9"/>
                <w:sz w:val="24"/>
              </w:rPr>
              <w:t xml:space="preserve"> </w:t>
            </w:r>
            <w:r w:rsidRPr="00F71567">
              <w:rPr>
                <w:sz w:val="24"/>
              </w:rPr>
              <w:t>тексты</w:t>
            </w:r>
            <w:r w:rsidRPr="00F71567">
              <w:rPr>
                <w:spacing w:val="-7"/>
                <w:sz w:val="24"/>
              </w:rPr>
              <w:t xml:space="preserve"> </w:t>
            </w:r>
            <w:r w:rsidRPr="00F71567">
              <w:rPr>
                <w:sz w:val="24"/>
              </w:rPr>
              <w:t>(описание,</w:t>
            </w:r>
            <w:r w:rsidRPr="00F71567">
              <w:rPr>
                <w:spacing w:val="-7"/>
                <w:sz w:val="24"/>
              </w:rPr>
              <w:t xml:space="preserve"> </w:t>
            </w:r>
            <w:r w:rsidRPr="00F71567">
              <w:rPr>
                <w:sz w:val="24"/>
              </w:rPr>
              <w:t>рассуждение, повествование);подготавливать небольшие публичные выступления</w:t>
            </w:r>
          </w:p>
        </w:tc>
      </w:tr>
      <w:tr w:rsidR="00F71567" w:rsidRPr="00F71567">
        <w:trPr>
          <w:trHeight w:val="586"/>
        </w:trPr>
        <w:tc>
          <w:tcPr>
            <w:tcW w:w="1463" w:type="dxa"/>
            <w:tcBorders>
              <w:top w:val="single" w:sz="18" w:space="0" w:color="000000"/>
              <w:bottom w:val="single" w:sz="18" w:space="0" w:color="000000"/>
              <w:right w:val="single" w:sz="18" w:space="0" w:color="000000"/>
            </w:tcBorders>
          </w:tcPr>
          <w:p w:rsidR="004D4C05" w:rsidRPr="00F71567" w:rsidRDefault="00730703">
            <w:pPr>
              <w:pStyle w:val="TableParagraph"/>
              <w:spacing w:before="173"/>
              <w:ind w:left="126"/>
              <w:rPr>
                <w:sz w:val="24"/>
              </w:rPr>
            </w:pPr>
            <w:r w:rsidRPr="00F71567">
              <w:rPr>
                <w:spacing w:val="-2"/>
                <w:sz w:val="24"/>
              </w:rPr>
              <w:t>2.1.3</w:t>
            </w:r>
          </w:p>
        </w:tc>
        <w:tc>
          <w:tcPr>
            <w:tcW w:w="8084" w:type="dxa"/>
            <w:tcBorders>
              <w:top w:val="single" w:sz="18" w:space="0" w:color="000000"/>
              <w:left w:val="single" w:sz="18" w:space="0" w:color="000000"/>
              <w:bottom w:val="single" w:sz="18" w:space="0" w:color="000000"/>
            </w:tcBorders>
          </w:tcPr>
          <w:p w:rsidR="004D4C05" w:rsidRPr="00F71567" w:rsidRDefault="00730703">
            <w:pPr>
              <w:pStyle w:val="TableParagraph"/>
              <w:spacing w:before="14" w:line="270" w:lineRule="atLeast"/>
              <w:ind w:left="67" w:firstLine="60"/>
              <w:rPr>
                <w:sz w:val="24"/>
              </w:rPr>
            </w:pPr>
            <w:r w:rsidRPr="00F71567">
              <w:rPr>
                <w:sz w:val="24"/>
              </w:rPr>
              <w:t>Подбирать</w:t>
            </w:r>
            <w:r w:rsidRPr="00F71567">
              <w:rPr>
                <w:spacing w:val="-6"/>
                <w:sz w:val="24"/>
              </w:rPr>
              <w:t xml:space="preserve"> </w:t>
            </w:r>
            <w:r w:rsidRPr="00F71567">
              <w:rPr>
                <w:sz w:val="24"/>
              </w:rPr>
              <w:t>иллюстративный</w:t>
            </w:r>
            <w:r w:rsidRPr="00F71567">
              <w:rPr>
                <w:spacing w:val="-7"/>
                <w:sz w:val="24"/>
              </w:rPr>
              <w:t xml:space="preserve"> </w:t>
            </w:r>
            <w:r w:rsidRPr="00F71567">
              <w:rPr>
                <w:sz w:val="24"/>
              </w:rPr>
              <w:t>материал</w:t>
            </w:r>
            <w:r w:rsidRPr="00F71567">
              <w:rPr>
                <w:spacing w:val="-7"/>
                <w:sz w:val="24"/>
              </w:rPr>
              <w:t xml:space="preserve"> </w:t>
            </w:r>
            <w:r w:rsidRPr="00F71567">
              <w:rPr>
                <w:sz w:val="24"/>
              </w:rPr>
              <w:t>(рисунки,</w:t>
            </w:r>
            <w:r w:rsidRPr="00F71567">
              <w:rPr>
                <w:spacing w:val="-7"/>
                <w:sz w:val="24"/>
              </w:rPr>
              <w:t xml:space="preserve"> </w:t>
            </w:r>
            <w:r w:rsidRPr="00F71567">
              <w:rPr>
                <w:sz w:val="24"/>
              </w:rPr>
              <w:t>фото,</w:t>
            </w:r>
            <w:r w:rsidRPr="00F71567">
              <w:rPr>
                <w:spacing w:val="-7"/>
                <w:sz w:val="24"/>
              </w:rPr>
              <w:t xml:space="preserve"> </w:t>
            </w:r>
            <w:r w:rsidRPr="00F71567">
              <w:rPr>
                <w:sz w:val="24"/>
              </w:rPr>
              <w:t>плакаты)</w:t>
            </w:r>
            <w:r w:rsidRPr="00F71567">
              <w:rPr>
                <w:spacing w:val="-7"/>
                <w:sz w:val="24"/>
              </w:rPr>
              <w:t xml:space="preserve"> </w:t>
            </w:r>
            <w:r w:rsidRPr="00F71567">
              <w:rPr>
                <w:sz w:val="24"/>
              </w:rPr>
              <w:t>к</w:t>
            </w:r>
            <w:r w:rsidRPr="00F71567">
              <w:rPr>
                <w:spacing w:val="-7"/>
                <w:sz w:val="24"/>
              </w:rPr>
              <w:t xml:space="preserve"> </w:t>
            </w:r>
            <w:r w:rsidRPr="00F71567">
              <w:rPr>
                <w:sz w:val="24"/>
              </w:rPr>
              <w:t xml:space="preserve">тексту </w:t>
            </w:r>
            <w:r w:rsidRPr="00F71567">
              <w:rPr>
                <w:spacing w:val="-2"/>
                <w:sz w:val="24"/>
              </w:rPr>
              <w:t>выступления</w:t>
            </w:r>
          </w:p>
        </w:tc>
      </w:tr>
      <w:tr w:rsidR="00F71567" w:rsidRPr="00F71567">
        <w:trPr>
          <w:trHeight w:val="310"/>
        </w:trPr>
        <w:tc>
          <w:tcPr>
            <w:tcW w:w="1463" w:type="dxa"/>
            <w:tcBorders>
              <w:top w:val="single" w:sz="18" w:space="0" w:color="000000"/>
              <w:bottom w:val="single" w:sz="18" w:space="0" w:color="000000"/>
              <w:right w:val="single" w:sz="18" w:space="0" w:color="000000"/>
            </w:tcBorders>
          </w:tcPr>
          <w:p w:rsidR="004D4C05" w:rsidRPr="00F71567" w:rsidRDefault="00730703">
            <w:pPr>
              <w:pStyle w:val="TableParagraph"/>
              <w:spacing w:before="36" w:line="254" w:lineRule="exact"/>
              <w:ind w:left="126"/>
              <w:rPr>
                <w:sz w:val="24"/>
              </w:rPr>
            </w:pPr>
            <w:r w:rsidRPr="00F71567">
              <w:rPr>
                <w:spacing w:val="-5"/>
                <w:sz w:val="24"/>
              </w:rPr>
              <w:t>2.2</w:t>
            </w:r>
          </w:p>
        </w:tc>
        <w:tc>
          <w:tcPr>
            <w:tcW w:w="8084" w:type="dxa"/>
            <w:tcBorders>
              <w:top w:val="single" w:sz="18" w:space="0" w:color="000000"/>
              <w:left w:val="single" w:sz="18" w:space="0" w:color="000000"/>
              <w:bottom w:val="single" w:sz="18" w:space="0" w:color="000000"/>
            </w:tcBorders>
          </w:tcPr>
          <w:p w:rsidR="004D4C05" w:rsidRPr="00F71567" w:rsidRDefault="00730703">
            <w:pPr>
              <w:pStyle w:val="TableParagraph"/>
              <w:spacing w:before="36" w:line="254" w:lineRule="exact"/>
              <w:ind w:left="127"/>
              <w:rPr>
                <w:sz w:val="24"/>
              </w:rPr>
            </w:pPr>
            <w:r w:rsidRPr="00F71567">
              <w:rPr>
                <w:sz w:val="24"/>
              </w:rPr>
              <w:t>Совместная</w:t>
            </w:r>
            <w:r w:rsidRPr="00F71567">
              <w:rPr>
                <w:spacing w:val="-5"/>
                <w:sz w:val="24"/>
              </w:rPr>
              <w:t xml:space="preserve"> </w:t>
            </w:r>
            <w:r w:rsidRPr="00F71567">
              <w:rPr>
                <w:spacing w:val="-2"/>
                <w:sz w:val="24"/>
              </w:rPr>
              <w:t>деятельность</w:t>
            </w:r>
          </w:p>
        </w:tc>
      </w:tr>
      <w:tr w:rsidR="00F71567" w:rsidRPr="00F71567">
        <w:trPr>
          <w:trHeight w:val="2797"/>
        </w:trPr>
        <w:tc>
          <w:tcPr>
            <w:tcW w:w="1463" w:type="dxa"/>
            <w:tcBorders>
              <w:top w:val="single" w:sz="18" w:space="0" w:color="000000"/>
              <w:bottom w:val="single" w:sz="18" w:space="0" w:color="000000"/>
              <w:right w:val="single" w:sz="18" w:space="0" w:color="000000"/>
            </w:tcBorders>
          </w:tcPr>
          <w:p w:rsidR="004D4C05" w:rsidRPr="00F71567" w:rsidRDefault="004D4C05">
            <w:pPr>
              <w:pStyle w:val="TableParagraph"/>
              <w:spacing w:before="0"/>
              <w:rPr>
                <w:b/>
                <w:sz w:val="24"/>
              </w:rPr>
            </w:pPr>
          </w:p>
          <w:p w:rsidR="004D4C05" w:rsidRPr="00F71567" w:rsidRDefault="004D4C05">
            <w:pPr>
              <w:pStyle w:val="TableParagraph"/>
              <w:spacing w:before="0"/>
              <w:rPr>
                <w:b/>
                <w:sz w:val="24"/>
              </w:rPr>
            </w:pPr>
          </w:p>
          <w:p w:rsidR="004D4C05" w:rsidRPr="00F71567" w:rsidRDefault="004D4C05">
            <w:pPr>
              <w:pStyle w:val="TableParagraph"/>
              <w:spacing w:before="0"/>
              <w:rPr>
                <w:b/>
                <w:sz w:val="24"/>
              </w:rPr>
            </w:pPr>
          </w:p>
          <w:p w:rsidR="004D4C05" w:rsidRPr="00F71567" w:rsidRDefault="004D4C05">
            <w:pPr>
              <w:pStyle w:val="TableParagraph"/>
              <w:spacing w:before="176"/>
              <w:rPr>
                <w:b/>
                <w:sz w:val="24"/>
              </w:rPr>
            </w:pPr>
          </w:p>
          <w:p w:rsidR="004D4C05" w:rsidRPr="00F71567" w:rsidRDefault="00730703">
            <w:pPr>
              <w:pStyle w:val="TableParagraph"/>
              <w:spacing w:before="0"/>
              <w:ind w:left="126"/>
              <w:rPr>
                <w:sz w:val="24"/>
              </w:rPr>
            </w:pPr>
            <w:r w:rsidRPr="00F71567">
              <w:rPr>
                <w:spacing w:val="-2"/>
                <w:sz w:val="24"/>
              </w:rPr>
              <w:t>2.2.1</w:t>
            </w:r>
          </w:p>
        </w:tc>
        <w:tc>
          <w:tcPr>
            <w:tcW w:w="8084" w:type="dxa"/>
            <w:tcBorders>
              <w:top w:val="single" w:sz="18" w:space="0" w:color="000000"/>
              <w:left w:val="single" w:sz="18" w:space="0" w:color="000000"/>
              <w:bottom w:val="single" w:sz="18" w:space="0" w:color="000000"/>
            </w:tcBorders>
          </w:tcPr>
          <w:p w:rsidR="004D4C05" w:rsidRPr="00F71567" w:rsidRDefault="00730703">
            <w:pPr>
              <w:pStyle w:val="TableParagraph"/>
              <w:spacing w:before="36"/>
              <w:ind w:left="127"/>
              <w:rPr>
                <w:sz w:val="24"/>
              </w:rPr>
            </w:pPr>
            <w:r w:rsidRPr="00F71567">
              <w:rPr>
                <w:sz w:val="24"/>
              </w:rPr>
              <w:t>Формулировать</w:t>
            </w:r>
            <w:r w:rsidRPr="00F71567">
              <w:rPr>
                <w:spacing w:val="-4"/>
                <w:sz w:val="24"/>
              </w:rPr>
              <w:t xml:space="preserve"> </w:t>
            </w:r>
            <w:r w:rsidRPr="00F71567">
              <w:rPr>
                <w:sz w:val="24"/>
              </w:rPr>
              <w:t>краткосрочные</w:t>
            </w:r>
            <w:r w:rsidRPr="00F71567">
              <w:rPr>
                <w:spacing w:val="-6"/>
                <w:sz w:val="24"/>
              </w:rPr>
              <w:t xml:space="preserve"> </w:t>
            </w:r>
            <w:r w:rsidRPr="00F71567">
              <w:rPr>
                <w:sz w:val="24"/>
              </w:rPr>
              <w:t>и</w:t>
            </w:r>
            <w:r w:rsidRPr="00F71567">
              <w:rPr>
                <w:spacing w:val="-5"/>
                <w:sz w:val="24"/>
              </w:rPr>
              <w:t xml:space="preserve"> </w:t>
            </w:r>
            <w:r w:rsidRPr="00F71567">
              <w:rPr>
                <w:sz w:val="24"/>
              </w:rPr>
              <w:t>долгосрочные</w:t>
            </w:r>
            <w:r w:rsidRPr="00F71567">
              <w:rPr>
                <w:spacing w:val="-5"/>
                <w:sz w:val="24"/>
              </w:rPr>
              <w:t xml:space="preserve"> </w:t>
            </w:r>
            <w:r w:rsidRPr="00F71567">
              <w:rPr>
                <w:sz w:val="24"/>
              </w:rPr>
              <w:t>цели</w:t>
            </w:r>
            <w:r w:rsidRPr="00F71567">
              <w:rPr>
                <w:spacing w:val="-4"/>
                <w:sz w:val="24"/>
              </w:rPr>
              <w:t xml:space="preserve"> </w:t>
            </w:r>
            <w:r w:rsidRPr="00F71567">
              <w:rPr>
                <w:sz w:val="24"/>
              </w:rPr>
              <w:t>(индивидуальные</w:t>
            </w:r>
            <w:r w:rsidRPr="00F71567">
              <w:rPr>
                <w:spacing w:val="-5"/>
                <w:sz w:val="24"/>
              </w:rPr>
              <w:t xml:space="preserve"> </w:t>
            </w:r>
            <w:r w:rsidRPr="00F71567">
              <w:rPr>
                <w:spacing w:val="-10"/>
                <w:sz w:val="24"/>
              </w:rPr>
              <w:t>с</w:t>
            </w:r>
          </w:p>
          <w:p w:rsidR="004D4C05" w:rsidRPr="00F71567" w:rsidRDefault="00730703">
            <w:pPr>
              <w:pStyle w:val="TableParagraph"/>
              <w:spacing w:before="0"/>
              <w:ind w:left="67" w:right="143"/>
              <w:rPr>
                <w:sz w:val="24"/>
              </w:rPr>
            </w:pPr>
            <w:r w:rsidRPr="00F71567">
              <w:rPr>
                <w:sz w:val="24"/>
              </w:rPr>
              <w:t>учетом</w:t>
            </w:r>
            <w:r w:rsidRPr="00F71567">
              <w:rPr>
                <w:spacing w:val="-5"/>
                <w:sz w:val="24"/>
              </w:rPr>
              <w:t xml:space="preserve"> </w:t>
            </w:r>
            <w:r w:rsidRPr="00F71567">
              <w:rPr>
                <w:sz w:val="24"/>
              </w:rPr>
              <w:t>участия</w:t>
            </w:r>
            <w:r w:rsidRPr="00F71567">
              <w:rPr>
                <w:spacing w:val="-5"/>
                <w:sz w:val="24"/>
              </w:rPr>
              <w:t xml:space="preserve"> </w:t>
            </w:r>
            <w:r w:rsidRPr="00F71567">
              <w:rPr>
                <w:sz w:val="24"/>
              </w:rPr>
              <w:t>в</w:t>
            </w:r>
            <w:r w:rsidRPr="00F71567">
              <w:rPr>
                <w:spacing w:val="-6"/>
                <w:sz w:val="24"/>
              </w:rPr>
              <w:t xml:space="preserve"> </w:t>
            </w:r>
            <w:r w:rsidRPr="00F71567">
              <w:rPr>
                <w:sz w:val="24"/>
              </w:rPr>
              <w:t>коллективных</w:t>
            </w:r>
            <w:r w:rsidRPr="00F71567">
              <w:rPr>
                <w:spacing w:val="-8"/>
                <w:sz w:val="24"/>
              </w:rPr>
              <w:t xml:space="preserve"> </w:t>
            </w:r>
            <w:r w:rsidRPr="00F71567">
              <w:rPr>
                <w:sz w:val="24"/>
              </w:rPr>
              <w:t>задачах)</w:t>
            </w:r>
            <w:r w:rsidRPr="00F71567">
              <w:rPr>
                <w:spacing w:val="-5"/>
                <w:sz w:val="24"/>
              </w:rPr>
              <w:t xml:space="preserve"> </w:t>
            </w:r>
            <w:r w:rsidRPr="00F71567">
              <w:rPr>
                <w:sz w:val="24"/>
              </w:rPr>
              <w:t>в</w:t>
            </w:r>
            <w:r w:rsidRPr="00F71567">
              <w:rPr>
                <w:spacing w:val="-5"/>
                <w:sz w:val="24"/>
              </w:rPr>
              <w:t xml:space="preserve"> </w:t>
            </w:r>
            <w:r w:rsidRPr="00F71567">
              <w:rPr>
                <w:sz w:val="24"/>
              </w:rPr>
              <w:t>стандартной (типовой)</w:t>
            </w:r>
            <w:r w:rsidRPr="00F71567">
              <w:rPr>
                <w:spacing w:val="-5"/>
                <w:sz w:val="24"/>
              </w:rPr>
              <w:t xml:space="preserve"> </w:t>
            </w:r>
            <w:r w:rsidRPr="00F71567">
              <w:rPr>
                <w:sz w:val="24"/>
              </w:rPr>
              <w:t>ситуации на основе предложенного формата планирования, распределения</w:t>
            </w:r>
          </w:p>
          <w:p w:rsidR="004D4C05" w:rsidRPr="00F71567" w:rsidRDefault="00730703">
            <w:pPr>
              <w:pStyle w:val="TableParagraph"/>
              <w:spacing w:before="1"/>
              <w:ind w:left="67"/>
              <w:rPr>
                <w:sz w:val="24"/>
              </w:rPr>
            </w:pPr>
            <w:r w:rsidRPr="00F71567">
              <w:rPr>
                <w:sz w:val="24"/>
              </w:rPr>
              <w:t>промежуточных</w:t>
            </w:r>
            <w:r w:rsidRPr="00F71567">
              <w:rPr>
                <w:spacing w:val="-7"/>
                <w:sz w:val="24"/>
              </w:rPr>
              <w:t xml:space="preserve"> </w:t>
            </w:r>
            <w:r w:rsidRPr="00F71567">
              <w:rPr>
                <w:sz w:val="24"/>
              </w:rPr>
              <w:t>шагов</w:t>
            </w:r>
            <w:r w:rsidRPr="00F71567">
              <w:rPr>
                <w:spacing w:val="-7"/>
                <w:sz w:val="24"/>
              </w:rPr>
              <w:t xml:space="preserve"> </w:t>
            </w:r>
            <w:r w:rsidRPr="00F71567">
              <w:rPr>
                <w:sz w:val="24"/>
              </w:rPr>
              <w:t>и</w:t>
            </w:r>
            <w:r w:rsidRPr="00F71567">
              <w:rPr>
                <w:spacing w:val="-7"/>
                <w:sz w:val="24"/>
              </w:rPr>
              <w:t xml:space="preserve"> </w:t>
            </w:r>
            <w:r w:rsidRPr="00F71567">
              <w:rPr>
                <w:sz w:val="24"/>
              </w:rPr>
              <w:t>сроков;принимать</w:t>
            </w:r>
            <w:r w:rsidRPr="00F71567">
              <w:rPr>
                <w:spacing w:val="-8"/>
                <w:sz w:val="24"/>
              </w:rPr>
              <w:t xml:space="preserve"> </w:t>
            </w:r>
            <w:r w:rsidRPr="00F71567">
              <w:rPr>
                <w:sz w:val="24"/>
              </w:rPr>
              <w:t>цель</w:t>
            </w:r>
            <w:r w:rsidRPr="00F71567">
              <w:rPr>
                <w:spacing w:val="-7"/>
                <w:sz w:val="24"/>
              </w:rPr>
              <w:t xml:space="preserve"> </w:t>
            </w:r>
            <w:r w:rsidRPr="00F71567">
              <w:rPr>
                <w:sz w:val="24"/>
              </w:rPr>
              <w:t>совместной</w:t>
            </w:r>
            <w:r w:rsidRPr="00F71567">
              <w:rPr>
                <w:spacing w:val="-7"/>
                <w:sz w:val="24"/>
              </w:rPr>
              <w:t xml:space="preserve"> </w:t>
            </w:r>
            <w:r w:rsidRPr="00F71567">
              <w:rPr>
                <w:sz w:val="24"/>
              </w:rPr>
              <w:t>деятельности, коллективно строить действия по ее достижению: распределять роли,</w:t>
            </w:r>
          </w:p>
          <w:p w:rsidR="004D4C05" w:rsidRPr="00F71567" w:rsidRDefault="00730703">
            <w:pPr>
              <w:pStyle w:val="TableParagraph"/>
              <w:spacing w:before="0"/>
              <w:ind w:left="67"/>
              <w:rPr>
                <w:sz w:val="24"/>
              </w:rPr>
            </w:pPr>
            <w:r w:rsidRPr="00F71567">
              <w:rPr>
                <w:sz w:val="24"/>
              </w:rPr>
              <w:t>договариваться,</w:t>
            </w:r>
            <w:r w:rsidRPr="00F71567">
              <w:rPr>
                <w:spacing w:val="-3"/>
                <w:sz w:val="24"/>
              </w:rPr>
              <w:t xml:space="preserve"> </w:t>
            </w:r>
            <w:r w:rsidRPr="00F71567">
              <w:rPr>
                <w:sz w:val="24"/>
              </w:rPr>
              <w:t>обсуждать</w:t>
            </w:r>
            <w:r w:rsidRPr="00F71567">
              <w:rPr>
                <w:spacing w:val="-2"/>
                <w:sz w:val="24"/>
              </w:rPr>
              <w:t xml:space="preserve"> </w:t>
            </w:r>
            <w:r w:rsidRPr="00F71567">
              <w:rPr>
                <w:sz w:val="24"/>
              </w:rPr>
              <w:t>процесс</w:t>
            </w:r>
            <w:r w:rsidRPr="00F71567">
              <w:rPr>
                <w:spacing w:val="-4"/>
                <w:sz w:val="24"/>
              </w:rPr>
              <w:t xml:space="preserve"> </w:t>
            </w:r>
            <w:r w:rsidRPr="00F71567">
              <w:rPr>
                <w:sz w:val="24"/>
              </w:rPr>
              <w:t>и</w:t>
            </w:r>
            <w:r w:rsidRPr="00F71567">
              <w:rPr>
                <w:spacing w:val="-3"/>
                <w:sz w:val="24"/>
              </w:rPr>
              <w:t xml:space="preserve"> </w:t>
            </w:r>
            <w:r w:rsidRPr="00F71567">
              <w:rPr>
                <w:sz w:val="24"/>
              </w:rPr>
              <w:t>результат</w:t>
            </w:r>
            <w:r w:rsidRPr="00F71567">
              <w:rPr>
                <w:spacing w:val="-2"/>
                <w:sz w:val="24"/>
              </w:rPr>
              <w:t xml:space="preserve"> совместной</w:t>
            </w:r>
          </w:p>
          <w:p w:rsidR="004D4C05" w:rsidRPr="00F71567" w:rsidRDefault="00730703">
            <w:pPr>
              <w:pStyle w:val="TableParagraph"/>
              <w:spacing w:before="0" w:line="270" w:lineRule="atLeast"/>
              <w:ind w:left="67"/>
              <w:rPr>
                <w:sz w:val="24"/>
              </w:rPr>
            </w:pPr>
            <w:r w:rsidRPr="00F71567">
              <w:rPr>
                <w:sz w:val="24"/>
              </w:rPr>
              <w:t>работы;проявлять готовность руководить, выполнять поручения, подчиняться;ответственно</w:t>
            </w:r>
            <w:r w:rsidRPr="00F71567">
              <w:rPr>
                <w:spacing w:val="-9"/>
                <w:sz w:val="24"/>
              </w:rPr>
              <w:t xml:space="preserve"> </w:t>
            </w:r>
            <w:r w:rsidRPr="00F71567">
              <w:rPr>
                <w:sz w:val="24"/>
              </w:rPr>
              <w:t>выполнять</w:t>
            </w:r>
            <w:r w:rsidRPr="00F71567">
              <w:rPr>
                <w:spacing w:val="-8"/>
                <w:sz w:val="24"/>
              </w:rPr>
              <w:t xml:space="preserve"> </w:t>
            </w:r>
            <w:r w:rsidRPr="00F71567">
              <w:rPr>
                <w:sz w:val="24"/>
              </w:rPr>
              <w:t>свою</w:t>
            </w:r>
            <w:r w:rsidRPr="00F71567">
              <w:rPr>
                <w:spacing w:val="-10"/>
                <w:sz w:val="24"/>
              </w:rPr>
              <w:t xml:space="preserve"> </w:t>
            </w:r>
            <w:r w:rsidRPr="00F71567">
              <w:rPr>
                <w:sz w:val="24"/>
              </w:rPr>
              <w:t>часть</w:t>
            </w:r>
            <w:r w:rsidRPr="00F71567">
              <w:rPr>
                <w:spacing w:val="-8"/>
                <w:sz w:val="24"/>
              </w:rPr>
              <w:t xml:space="preserve"> </w:t>
            </w:r>
            <w:r w:rsidRPr="00F71567">
              <w:rPr>
                <w:sz w:val="24"/>
              </w:rPr>
              <w:t>работы;оценивать</w:t>
            </w:r>
            <w:r w:rsidRPr="00F71567">
              <w:rPr>
                <w:spacing w:val="-8"/>
                <w:sz w:val="24"/>
              </w:rPr>
              <w:t xml:space="preserve"> </w:t>
            </w:r>
            <w:r w:rsidRPr="00F71567">
              <w:rPr>
                <w:sz w:val="24"/>
              </w:rPr>
              <w:t>свой вклад в общий результат;выполнять совместные проектные задания с использованием предложенных образцов</w:t>
            </w:r>
          </w:p>
        </w:tc>
      </w:tr>
      <w:tr w:rsidR="00F71567" w:rsidRPr="00F71567">
        <w:trPr>
          <w:trHeight w:val="310"/>
        </w:trPr>
        <w:tc>
          <w:tcPr>
            <w:tcW w:w="1463" w:type="dxa"/>
            <w:tcBorders>
              <w:top w:val="single" w:sz="18" w:space="0" w:color="000000"/>
              <w:bottom w:val="single" w:sz="18" w:space="0" w:color="000000"/>
              <w:right w:val="single" w:sz="18" w:space="0" w:color="000000"/>
            </w:tcBorders>
          </w:tcPr>
          <w:p w:rsidR="004D4C05" w:rsidRPr="00F71567" w:rsidRDefault="00730703">
            <w:pPr>
              <w:pStyle w:val="TableParagraph"/>
              <w:spacing w:before="36" w:line="254" w:lineRule="exact"/>
              <w:ind w:left="126"/>
              <w:rPr>
                <w:sz w:val="24"/>
              </w:rPr>
            </w:pPr>
            <w:r w:rsidRPr="00F71567">
              <w:rPr>
                <w:spacing w:val="-10"/>
                <w:sz w:val="24"/>
              </w:rPr>
              <w:t>3</w:t>
            </w:r>
          </w:p>
        </w:tc>
        <w:tc>
          <w:tcPr>
            <w:tcW w:w="8084" w:type="dxa"/>
            <w:tcBorders>
              <w:top w:val="single" w:sz="18" w:space="0" w:color="000000"/>
              <w:left w:val="single" w:sz="18" w:space="0" w:color="000000"/>
              <w:bottom w:val="single" w:sz="18" w:space="0" w:color="000000"/>
            </w:tcBorders>
          </w:tcPr>
          <w:p w:rsidR="004D4C05" w:rsidRPr="00F71567" w:rsidRDefault="00730703">
            <w:pPr>
              <w:pStyle w:val="TableParagraph"/>
              <w:spacing w:before="36" w:line="254" w:lineRule="exact"/>
              <w:ind w:left="127"/>
              <w:rPr>
                <w:sz w:val="24"/>
              </w:rPr>
            </w:pPr>
            <w:r w:rsidRPr="00F71567">
              <w:rPr>
                <w:sz w:val="24"/>
              </w:rPr>
              <w:t>Регулятивные</w:t>
            </w:r>
            <w:r w:rsidRPr="00F71567">
              <w:rPr>
                <w:spacing w:val="-4"/>
                <w:sz w:val="24"/>
              </w:rPr>
              <w:t xml:space="preserve"> </w:t>
            </w:r>
            <w:r w:rsidRPr="00F71567">
              <w:rPr>
                <w:spacing w:val="-5"/>
                <w:sz w:val="24"/>
              </w:rPr>
              <w:t>УУД</w:t>
            </w:r>
          </w:p>
        </w:tc>
      </w:tr>
      <w:tr w:rsidR="00F71567" w:rsidRPr="00F71567">
        <w:trPr>
          <w:trHeight w:val="310"/>
        </w:trPr>
        <w:tc>
          <w:tcPr>
            <w:tcW w:w="1463" w:type="dxa"/>
            <w:tcBorders>
              <w:top w:val="single" w:sz="18" w:space="0" w:color="000000"/>
              <w:bottom w:val="single" w:sz="18" w:space="0" w:color="000000"/>
              <w:right w:val="single" w:sz="18" w:space="0" w:color="000000"/>
            </w:tcBorders>
          </w:tcPr>
          <w:p w:rsidR="004D4C05" w:rsidRPr="00F71567" w:rsidRDefault="00730703">
            <w:pPr>
              <w:pStyle w:val="TableParagraph"/>
              <w:spacing w:before="36" w:line="254" w:lineRule="exact"/>
              <w:ind w:left="126"/>
              <w:rPr>
                <w:sz w:val="24"/>
              </w:rPr>
            </w:pPr>
            <w:r w:rsidRPr="00F71567">
              <w:rPr>
                <w:spacing w:val="-5"/>
                <w:sz w:val="24"/>
              </w:rPr>
              <w:t>3.1</w:t>
            </w:r>
          </w:p>
        </w:tc>
        <w:tc>
          <w:tcPr>
            <w:tcW w:w="8084" w:type="dxa"/>
            <w:tcBorders>
              <w:top w:val="single" w:sz="18" w:space="0" w:color="000000"/>
              <w:left w:val="single" w:sz="18" w:space="0" w:color="000000"/>
              <w:bottom w:val="single" w:sz="18" w:space="0" w:color="000000"/>
            </w:tcBorders>
          </w:tcPr>
          <w:p w:rsidR="004D4C05" w:rsidRPr="00F71567" w:rsidRDefault="00730703">
            <w:pPr>
              <w:pStyle w:val="TableParagraph"/>
              <w:spacing w:before="36" w:line="254" w:lineRule="exact"/>
              <w:ind w:left="127"/>
              <w:rPr>
                <w:sz w:val="24"/>
              </w:rPr>
            </w:pPr>
            <w:r w:rsidRPr="00F71567">
              <w:rPr>
                <w:spacing w:val="-2"/>
                <w:sz w:val="24"/>
              </w:rPr>
              <w:t>Самоорганизация</w:t>
            </w:r>
          </w:p>
        </w:tc>
      </w:tr>
      <w:tr w:rsidR="00F71567" w:rsidRPr="00F71567">
        <w:trPr>
          <w:trHeight w:val="588"/>
        </w:trPr>
        <w:tc>
          <w:tcPr>
            <w:tcW w:w="1463" w:type="dxa"/>
            <w:tcBorders>
              <w:top w:val="single" w:sz="18" w:space="0" w:color="000000"/>
              <w:bottom w:val="single" w:sz="18" w:space="0" w:color="000000"/>
              <w:right w:val="single" w:sz="18" w:space="0" w:color="000000"/>
            </w:tcBorders>
          </w:tcPr>
          <w:p w:rsidR="004D4C05" w:rsidRPr="00F71567" w:rsidRDefault="00730703">
            <w:pPr>
              <w:pStyle w:val="TableParagraph"/>
              <w:spacing w:before="176"/>
              <w:ind w:left="126"/>
              <w:rPr>
                <w:sz w:val="24"/>
              </w:rPr>
            </w:pPr>
            <w:r w:rsidRPr="00F71567">
              <w:rPr>
                <w:spacing w:val="-2"/>
                <w:sz w:val="24"/>
              </w:rPr>
              <w:t>3.1.1</w:t>
            </w:r>
          </w:p>
        </w:tc>
        <w:tc>
          <w:tcPr>
            <w:tcW w:w="8084" w:type="dxa"/>
            <w:tcBorders>
              <w:top w:val="single" w:sz="18" w:space="0" w:color="000000"/>
              <w:left w:val="single" w:sz="18" w:space="0" w:color="000000"/>
              <w:bottom w:val="single" w:sz="18" w:space="0" w:color="000000"/>
            </w:tcBorders>
          </w:tcPr>
          <w:p w:rsidR="004D4C05" w:rsidRPr="00F71567" w:rsidRDefault="00730703">
            <w:pPr>
              <w:pStyle w:val="TableParagraph"/>
              <w:spacing w:before="17" w:line="270" w:lineRule="atLeast"/>
              <w:ind w:left="67" w:firstLine="60"/>
              <w:rPr>
                <w:sz w:val="24"/>
              </w:rPr>
            </w:pPr>
            <w:r w:rsidRPr="00F71567">
              <w:rPr>
                <w:sz w:val="24"/>
              </w:rPr>
              <w:t>Планировать</w:t>
            </w:r>
            <w:r w:rsidRPr="00F71567">
              <w:rPr>
                <w:spacing w:val="-4"/>
                <w:sz w:val="24"/>
              </w:rPr>
              <w:t xml:space="preserve"> </w:t>
            </w:r>
            <w:r w:rsidRPr="00F71567">
              <w:rPr>
                <w:sz w:val="24"/>
              </w:rPr>
              <w:t>действия</w:t>
            </w:r>
            <w:r w:rsidRPr="00F71567">
              <w:rPr>
                <w:spacing w:val="-8"/>
                <w:sz w:val="24"/>
              </w:rPr>
              <w:t xml:space="preserve"> </w:t>
            </w:r>
            <w:r w:rsidRPr="00F71567">
              <w:rPr>
                <w:sz w:val="24"/>
              </w:rPr>
              <w:t>по</w:t>
            </w:r>
            <w:r w:rsidRPr="00F71567">
              <w:rPr>
                <w:spacing w:val="-5"/>
                <w:sz w:val="24"/>
              </w:rPr>
              <w:t xml:space="preserve"> </w:t>
            </w:r>
            <w:r w:rsidRPr="00F71567">
              <w:rPr>
                <w:sz w:val="24"/>
              </w:rPr>
              <w:t>решению</w:t>
            </w:r>
            <w:r w:rsidRPr="00F71567">
              <w:rPr>
                <w:spacing w:val="-5"/>
                <w:sz w:val="24"/>
              </w:rPr>
              <w:t xml:space="preserve"> </w:t>
            </w:r>
            <w:r w:rsidRPr="00F71567">
              <w:rPr>
                <w:sz w:val="24"/>
              </w:rPr>
              <w:t>учебной</w:t>
            </w:r>
            <w:r w:rsidRPr="00F71567">
              <w:rPr>
                <w:spacing w:val="-7"/>
                <w:sz w:val="24"/>
              </w:rPr>
              <w:t xml:space="preserve"> </w:t>
            </w:r>
            <w:r w:rsidRPr="00F71567">
              <w:rPr>
                <w:sz w:val="24"/>
              </w:rPr>
              <w:t>задачи</w:t>
            </w:r>
            <w:r w:rsidRPr="00F71567">
              <w:rPr>
                <w:spacing w:val="-5"/>
                <w:sz w:val="24"/>
              </w:rPr>
              <w:t xml:space="preserve"> </w:t>
            </w:r>
            <w:r w:rsidRPr="00F71567">
              <w:rPr>
                <w:sz w:val="24"/>
              </w:rPr>
              <w:t>для</w:t>
            </w:r>
            <w:r w:rsidRPr="00F71567">
              <w:rPr>
                <w:spacing w:val="-5"/>
                <w:sz w:val="24"/>
              </w:rPr>
              <w:t xml:space="preserve"> </w:t>
            </w:r>
            <w:r w:rsidRPr="00F71567">
              <w:rPr>
                <w:sz w:val="24"/>
              </w:rPr>
              <w:t>получения результата; выстраивать последовательность выбранных действий</w:t>
            </w:r>
          </w:p>
        </w:tc>
      </w:tr>
      <w:tr w:rsidR="00F71567" w:rsidRPr="00F71567">
        <w:trPr>
          <w:trHeight w:val="310"/>
        </w:trPr>
        <w:tc>
          <w:tcPr>
            <w:tcW w:w="1463" w:type="dxa"/>
            <w:tcBorders>
              <w:top w:val="single" w:sz="18" w:space="0" w:color="000000"/>
              <w:bottom w:val="single" w:sz="18" w:space="0" w:color="000000"/>
              <w:right w:val="single" w:sz="18" w:space="0" w:color="000000"/>
            </w:tcBorders>
          </w:tcPr>
          <w:p w:rsidR="004D4C05" w:rsidRPr="00F71567" w:rsidRDefault="00730703">
            <w:pPr>
              <w:pStyle w:val="TableParagraph"/>
              <w:spacing w:before="36" w:line="254" w:lineRule="exact"/>
              <w:ind w:left="126"/>
              <w:rPr>
                <w:sz w:val="24"/>
              </w:rPr>
            </w:pPr>
            <w:r w:rsidRPr="00F71567">
              <w:rPr>
                <w:spacing w:val="-5"/>
                <w:sz w:val="24"/>
              </w:rPr>
              <w:t>3.2</w:t>
            </w:r>
          </w:p>
        </w:tc>
        <w:tc>
          <w:tcPr>
            <w:tcW w:w="8084" w:type="dxa"/>
            <w:tcBorders>
              <w:top w:val="single" w:sz="18" w:space="0" w:color="000000"/>
              <w:left w:val="single" w:sz="18" w:space="0" w:color="000000"/>
              <w:bottom w:val="single" w:sz="18" w:space="0" w:color="000000"/>
            </w:tcBorders>
          </w:tcPr>
          <w:p w:rsidR="004D4C05" w:rsidRPr="00F71567" w:rsidRDefault="00730703">
            <w:pPr>
              <w:pStyle w:val="TableParagraph"/>
              <w:spacing w:before="36" w:line="254" w:lineRule="exact"/>
              <w:ind w:left="127"/>
              <w:rPr>
                <w:sz w:val="24"/>
              </w:rPr>
            </w:pPr>
            <w:r w:rsidRPr="00F71567">
              <w:rPr>
                <w:spacing w:val="-2"/>
                <w:sz w:val="24"/>
              </w:rPr>
              <w:t>Самоконтроль</w:t>
            </w:r>
          </w:p>
        </w:tc>
      </w:tr>
      <w:tr w:rsidR="00F71567" w:rsidRPr="00F71567">
        <w:trPr>
          <w:trHeight w:val="585"/>
        </w:trPr>
        <w:tc>
          <w:tcPr>
            <w:tcW w:w="1463" w:type="dxa"/>
            <w:tcBorders>
              <w:top w:val="single" w:sz="18" w:space="0" w:color="000000"/>
              <w:right w:val="single" w:sz="18" w:space="0" w:color="000000"/>
            </w:tcBorders>
          </w:tcPr>
          <w:p w:rsidR="004D4C05" w:rsidRPr="00F71567" w:rsidRDefault="00730703">
            <w:pPr>
              <w:pStyle w:val="TableParagraph"/>
              <w:spacing w:before="173"/>
              <w:ind w:left="126"/>
              <w:rPr>
                <w:sz w:val="24"/>
              </w:rPr>
            </w:pPr>
            <w:r w:rsidRPr="00F71567">
              <w:rPr>
                <w:spacing w:val="-2"/>
                <w:sz w:val="24"/>
              </w:rPr>
              <w:t>3.2.1</w:t>
            </w:r>
          </w:p>
        </w:tc>
        <w:tc>
          <w:tcPr>
            <w:tcW w:w="8084" w:type="dxa"/>
            <w:tcBorders>
              <w:top w:val="single" w:sz="18" w:space="0" w:color="000000"/>
              <w:left w:val="single" w:sz="18" w:space="0" w:color="000000"/>
            </w:tcBorders>
          </w:tcPr>
          <w:p w:rsidR="004D4C05" w:rsidRPr="00F71567" w:rsidRDefault="00730703">
            <w:pPr>
              <w:pStyle w:val="TableParagraph"/>
              <w:spacing w:before="13" w:line="270" w:lineRule="atLeast"/>
              <w:ind w:left="67" w:firstLine="60"/>
              <w:rPr>
                <w:sz w:val="24"/>
              </w:rPr>
            </w:pPr>
            <w:r w:rsidRPr="00F71567">
              <w:rPr>
                <w:sz w:val="24"/>
              </w:rPr>
              <w:t>Устанавливать причины успеха (неудач) учебной деятельности; корректировать</w:t>
            </w:r>
            <w:r w:rsidRPr="00F71567">
              <w:rPr>
                <w:spacing w:val="-6"/>
                <w:sz w:val="24"/>
              </w:rPr>
              <w:t xml:space="preserve"> </w:t>
            </w:r>
            <w:r w:rsidRPr="00F71567">
              <w:rPr>
                <w:sz w:val="24"/>
              </w:rPr>
              <w:t>свои</w:t>
            </w:r>
            <w:r w:rsidRPr="00F71567">
              <w:rPr>
                <w:spacing w:val="-7"/>
                <w:sz w:val="24"/>
              </w:rPr>
              <w:t xml:space="preserve"> </w:t>
            </w:r>
            <w:r w:rsidRPr="00F71567">
              <w:rPr>
                <w:sz w:val="24"/>
              </w:rPr>
              <w:t>учебные</w:t>
            </w:r>
            <w:r w:rsidRPr="00F71567">
              <w:rPr>
                <w:spacing w:val="-9"/>
                <w:sz w:val="24"/>
              </w:rPr>
              <w:t xml:space="preserve"> </w:t>
            </w:r>
            <w:r w:rsidRPr="00F71567">
              <w:rPr>
                <w:sz w:val="24"/>
              </w:rPr>
              <w:t>действия</w:t>
            </w:r>
            <w:r w:rsidRPr="00F71567">
              <w:rPr>
                <w:spacing w:val="-7"/>
                <w:sz w:val="24"/>
              </w:rPr>
              <w:t xml:space="preserve"> </w:t>
            </w:r>
            <w:r w:rsidRPr="00F71567">
              <w:rPr>
                <w:sz w:val="24"/>
              </w:rPr>
              <w:t>для</w:t>
            </w:r>
            <w:r w:rsidRPr="00F71567">
              <w:rPr>
                <w:spacing w:val="-7"/>
                <w:sz w:val="24"/>
              </w:rPr>
              <w:t xml:space="preserve"> </w:t>
            </w:r>
            <w:r w:rsidRPr="00F71567">
              <w:rPr>
                <w:sz w:val="24"/>
              </w:rPr>
              <w:t>преодоления</w:t>
            </w:r>
            <w:r w:rsidRPr="00F71567">
              <w:rPr>
                <w:spacing w:val="-7"/>
                <w:sz w:val="24"/>
              </w:rPr>
              <w:t xml:space="preserve"> </w:t>
            </w:r>
            <w:r w:rsidRPr="00F71567">
              <w:rPr>
                <w:sz w:val="24"/>
              </w:rPr>
              <w:t>ошибок</w:t>
            </w:r>
          </w:p>
        </w:tc>
      </w:tr>
    </w:tbl>
    <w:p w:rsidR="004D4C05" w:rsidRPr="00F71567" w:rsidRDefault="004D4C05">
      <w:pPr>
        <w:pStyle w:val="TableParagraph"/>
        <w:spacing w:line="270" w:lineRule="atLeast"/>
        <w:rPr>
          <w:sz w:val="24"/>
        </w:rPr>
        <w:sectPr w:rsidR="004D4C05" w:rsidRPr="00F71567">
          <w:type w:val="continuous"/>
          <w:pgSz w:w="11910" w:h="16390"/>
          <w:pgMar w:top="1120" w:right="283" w:bottom="1200" w:left="1417" w:header="0" w:footer="974" w:gutter="0"/>
          <w:cols w:space="720"/>
        </w:sectPr>
      </w:pPr>
    </w:p>
    <w:p w:rsidR="004D4C05" w:rsidRPr="00F71567" w:rsidRDefault="00730703">
      <w:pPr>
        <w:pStyle w:val="a3"/>
        <w:spacing w:before="71"/>
        <w:ind w:right="559"/>
      </w:pPr>
      <w:r w:rsidRPr="00F71567">
        <w:lastRenderedPageBreak/>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школы.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4D4C05" w:rsidRPr="00F71567" w:rsidRDefault="00730703">
      <w:pPr>
        <w:pStyle w:val="a3"/>
        <w:spacing w:before="2"/>
        <w:ind w:right="559"/>
      </w:pPr>
      <w:r w:rsidRPr="00F71567">
        <w:rPr>
          <w:i/>
        </w:rPr>
        <w:t xml:space="preserve">Предметные результаты </w:t>
      </w:r>
      <w:r w:rsidRPr="00F71567">
        <w:t>освоения образовательной программы начального общего образования с учетом специфики содержания</w:t>
      </w:r>
      <w:r w:rsidRPr="00F71567">
        <w:rPr>
          <w:spacing w:val="80"/>
        </w:rPr>
        <w:t xml:space="preserve"> </w:t>
      </w:r>
      <w:r w:rsidRPr="00F71567">
        <w:t xml:space="preserve">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w:t>
      </w:r>
      <w:r w:rsidRPr="00F71567">
        <w:rPr>
          <w:spacing w:val="-2"/>
        </w:rPr>
        <w:t>обучение.</w:t>
      </w:r>
    </w:p>
    <w:p w:rsidR="004D4C05" w:rsidRPr="00F71567" w:rsidRDefault="00730703">
      <w:pPr>
        <w:pStyle w:val="a3"/>
        <w:tabs>
          <w:tab w:val="left" w:pos="1663"/>
          <w:tab w:val="left" w:pos="3119"/>
          <w:tab w:val="left" w:pos="3543"/>
          <w:tab w:val="left" w:pos="4277"/>
          <w:tab w:val="left" w:pos="5249"/>
          <w:tab w:val="left" w:pos="7547"/>
        </w:tabs>
        <w:ind w:right="562"/>
        <w:jc w:val="right"/>
      </w:pPr>
      <w:r w:rsidRPr="00F71567">
        <w:t>Оценка предметных результатов освоения образовательной программы начального</w:t>
      </w:r>
      <w:r w:rsidRPr="00F71567">
        <w:rPr>
          <w:spacing w:val="40"/>
        </w:rPr>
        <w:t xml:space="preserve"> </w:t>
      </w:r>
      <w:r w:rsidRPr="00F71567">
        <w:t>общего</w:t>
      </w:r>
      <w:r w:rsidRPr="00F71567">
        <w:rPr>
          <w:spacing w:val="40"/>
        </w:rPr>
        <w:t xml:space="preserve"> </w:t>
      </w:r>
      <w:r w:rsidRPr="00F71567">
        <w:t>образования</w:t>
      </w:r>
      <w:r w:rsidRPr="00F71567">
        <w:rPr>
          <w:spacing w:val="40"/>
        </w:rPr>
        <w:t xml:space="preserve"> </w:t>
      </w:r>
      <w:r w:rsidRPr="00F71567">
        <w:t>осуществляется</w:t>
      </w:r>
      <w:r w:rsidRPr="00F71567">
        <w:rPr>
          <w:spacing w:val="40"/>
        </w:rPr>
        <w:t xml:space="preserve"> </w:t>
      </w:r>
      <w:r w:rsidRPr="00F71567">
        <w:t>через</w:t>
      </w:r>
      <w:r w:rsidRPr="00F71567">
        <w:rPr>
          <w:spacing w:val="40"/>
        </w:rPr>
        <w:t xml:space="preserve"> </w:t>
      </w:r>
      <w:r w:rsidRPr="00F71567">
        <w:t>оценку</w:t>
      </w:r>
      <w:r w:rsidRPr="00F71567">
        <w:rPr>
          <w:spacing w:val="40"/>
        </w:rPr>
        <w:t xml:space="preserve"> </w:t>
      </w:r>
      <w:r w:rsidRPr="00F71567">
        <w:t>достижения обучающимися</w:t>
      </w:r>
      <w:r w:rsidRPr="00F71567">
        <w:rPr>
          <w:spacing w:val="-2"/>
        </w:rPr>
        <w:t xml:space="preserve"> </w:t>
      </w:r>
      <w:r w:rsidRPr="00F71567">
        <w:t>планируемых</w:t>
      </w:r>
      <w:r w:rsidRPr="00F71567">
        <w:rPr>
          <w:spacing w:val="-2"/>
        </w:rPr>
        <w:t xml:space="preserve"> </w:t>
      </w:r>
      <w:r w:rsidRPr="00F71567">
        <w:t>результатов по отдельным учебным</w:t>
      </w:r>
      <w:r w:rsidRPr="00F71567">
        <w:rPr>
          <w:spacing w:val="-2"/>
        </w:rPr>
        <w:t xml:space="preserve"> </w:t>
      </w:r>
      <w:r w:rsidRPr="00F71567">
        <w:t>предметам. Основным</w:t>
      </w:r>
      <w:r w:rsidRPr="00F71567">
        <w:rPr>
          <w:spacing w:val="40"/>
        </w:rPr>
        <w:t xml:space="preserve"> </w:t>
      </w:r>
      <w:r w:rsidRPr="00F71567">
        <w:t>предметом</w:t>
      </w:r>
      <w:r w:rsidRPr="00F71567">
        <w:rPr>
          <w:spacing w:val="40"/>
        </w:rPr>
        <w:t xml:space="preserve"> </w:t>
      </w:r>
      <w:r w:rsidRPr="00F71567">
        <w:t>оценки</w:t>
      </w:r>
      <w:r w:rsidRPr="00F71567">
        <w:rPr>
          <w:spacing w:val="40"/>
        </w:rPr>
        <w:t xml:space="preserve"> </w:t>
      </w:r>
      <w:r w:rsidRPr="00F71567">
        <w:t>результатов</w:t>
      </w:r>
      <w:r w:rsidRPr="00F71567">
        <w:rPr>
          <w:spacing w:val="40"/>
        </w:rPr>
        <w:t xml:space="preserve"> </w:t>
      </w:r>
      <w:r w:rsidRPr="00F71567">
        <w:t>освоения</w:t>
      </w:r>
      <w:r w:rsidRPr="00F71567">
        <w:rPr>
          <w:spacing w:val="40"/>
        </w:rPr>
        <w:t xml:space="preserve"> </w:t>
      </w:r>
      <w:r w:rsidRPr="00F71567">
        <w:t>образовательной программы</w:t>
      </w:r>
      <w:r w:rsidRPr="00F71567">
        <w:rPr>
          <w:spacing w:val="34"/>
        </w:rPr>
        <w:t xml:space="preserve"> </w:t>
      </w:r>
      <w:r w:rsidRPr="00F71567">
        <w:t>начального</w:t>
      </w:r>
      <w:r w:rsidRPr="00F71567">
        <w:rPr>
          <w:spacing w:val="34"/>
        </w:rPr>
        <w:t xml:space="preserve"> </w:t>
      </w:r>
      <w:r w:rsidRPr="00F71567">
        <w:t>общего</w:t>
      </w:r>
      <w:r w:rsidRPr="00F71567">
        <w:rPr>
          <w:spacing w:val="34"/>
        </w:rPr>
        <w:t xml:space="preserve"> </w:t>
      </w:r>
      <w:r w:rsidRPr="00F71567">
        <w:t>образования</w:t>
      </w:r>
      <w:r w:rsidRPr="00F71567">
        <w:rPr>
          <w:spacing w:val="36"/>
        </w:rPr>
        <w:t xml:space="preserve"> </w:t>
      </w:r>
      <w:r w:rsidRPr="00F71567">
        <w:t>в</w:t>
      </w:r>
      <w:r w:rsidRPr="00F71567">
        <w:rPr>
          <w:spacing w:val="35"/>
        </w:rPr>
        <w:t xml:space="preserve"> </w:t>
      </w:r>
      <w:r w:rsidRPr="00F71567">
        <w:t>соответствии</w:t>
      </w:r>
      <w:r w:rsidRPr="00F71567">
        <w:rPr>
          <w:spacing w:val="36"/>
        </w:rPr>
        <w:t xml:space="preserve"> </w:t>
      </w:r>
      <w:r w:rsidRPr="00F71567">
        <w:t>с</w:t>
      </w:r>
      <w:r w:rsidRPr="00F71567">
        <w:rPr>
          <w:spacing w:val="36"/>
        </w:rPr>
        <w:t xml:space="preserve"> </w:t>
      </w:r>
      <w:r w:rsidRPr="00F71567">
        <w:t>требованиями ФГОС</w:t>
      </w:r>
      <w:r w:rsidRPr="00F71567">
        <w:rPr>
          <w:spacing w:val="80"/>
        </w:rPr>
        <w:t xml:space="preserve"> </w:t>
      </w:r>
      <w:r w:rsidRPr="00F71567">
        <w:t>НОО</w:t>
      </w:r>
      <w:r w:rsidRPr="00F71567">
        <w:rPr>
          <w:spacing w:val="80"/>
        </w:rPr>
        <w:t xml:space="preserve"> </w:t>
      </w:r>
      <w:r w:rsidRPr="00F71567">
        <w:t>является</w:t>
      </w:r>
      <w:r w:rsidRPr="00F71567">
        <w:rPr>
          <w:spacing w:val="80"/>
        </w:rPr>
        <w:t xml:space="preserve"> </w:t>
      </w:r>
      <w:r w:rsidRPr="00F71567">
        <w:t>способность</w:t>
      </w:r>
      <w:r w:rsidRPr="00F71567">
        <w:rPr>
          <w:spacing w:val="80"/>
        </w:rPr>
        <w:t xml:space="preserve"> </w:t>
      </w:r>
      <w:r w:rsidRPr="00F71567">
        <w:t>к</w:t>
      </w:r>
      <w:r w:rsidRPr="00F71567">
        <w:rPr>
          <w:spacing w:val="80"/>
        </w:rPr>
        <w:t xml:space="preserve"> </w:t>
      </w:r>
      <w:r w:rsidRPr="00F71567">
        <w:t>решению</w:t>
      </w:r>
      <w:r w:rsidRPr="00F71567">
        <w:rPr>
          <w:spacing w:val="80"/>
        </w:rPr>
        <w:t xml:space="preserve"> </w:t>
      </w:r>
      <w:r w:rsidRPr="00F71567">
        <w:t>учебно-познавательных</w:t>
      </w:r>
      <w:r w:rsidRPr="00F71567">
        <w:rPr>
          <w:spacing w:val="80"/>
        </w:rPr>
        <w:t xml:space="preserve"> </w:t>
      </w:r>
      <w:r w:rsidRPr="00F71567">
        <w:t xml:space="preserve">и учебно-практических задач, основанных на изучаемом учебном материале и </w:t>
      </w:r>
      <w:r w:rsidRPr="00F71567">
        <w:rPr>
          <w:spacing w:val="-2"/>
        </w:rPr>
        <w:t>способах</w:t>
      </w:r>
      <w:r w:rsidRPr="00F71567">
        <w:tab/>
      </w:r>
      <w:r w:rsidRPr="00F71567">
        <w:rPr>
          <w:spacing w:val="-2"/>
        </w:rPr>
        <w:t>действий,</w:t>
      </w:r>
      <w:r w:rsidRPr="00F71567">
        <w:tab/>
      </w:r>
      <w:r w:rsidRPr="00F71567">
        <w:rPr>
          <w:spacing w:val="-10"/>
        </w:rPr>
        <w:t>в</w:t>
      </w:r>
      <w:r w:rsidRPr="00F71567">
        <w:tab/>
      </w:r>
      <w:r w:rsidRPr="00F71567">
        <w:rPr>
          <w:spacing w:val="-5"/>
        </w:rPr>
        <w:t>том</w:t>
      </w:r>
      <w:r w:rsidRPr="00F71567">
        <w:tab/>
      </w:r>
      <w:r w:rsidRPr="00F71567">
        <w:rPr>
          <w:spacing w:val="-4"/>
        </w:rPr>
        <w:t>числе</w:t>
      </w:r>
      <w:r w:rsidRPr="00F71567">
        <w:tab/>
      </w:r>
      <w:r w:rsidRPr="00F71567">
        <w:rPr>
          <w:spacing w:val="-2"/>
        </w:rPr>
        <w:t>метапредметных</w:t>
      </w:r>
      <w:r w:rsidRPr="00F71567">
        <w:tab/>
      </w:r>
      <w:r w:rsidRPr="00F71567">
        <w:rPr>
          <w:spacing w:val="-2"/>
        </w:rPr>
        <w:t>(познавательных,</w:t>
      </w:r>
    </w:p>
    <w:p w:rsidR="004D4C05" w:rsidRPr="00F71567" w:rsidRDefault="00730703">
      <w:pPr>
        <w:pStyle w:val="a3"/>
        <w:spacing w:line="322" w:lineRule="exact"/>
        <w:ind w:firstLine="0"/>
      </w:pPr>
      <w:r w:rsidRPr="00F71567">
        <w:t>регулятивных,</w:t>
      </w:r>
      <w:r w:rsidRPr="00F71567">
        <w:rPr>
          <w:spacing w:val="-15"/>
        </w:rPr>
        <w:t xml:space="preserve"> </w:t>
      </w:r>
      <w:r w:rsidRPr="00F71567">
        <w:t>коммуникативных)</w:t>
      </w:r>
      <w:r w:rsidRPr="00F71567">
        <w:rPr>
          <w:spacing w:val="-13"/>
        </w:rPr>
        <w:t xml:space="preserve"> </w:t>
      </w:r>
      <w:r w:rsidRPr="00F71567">
        <w:rPr>
          <w:spacing w:val="-2"/>
        </w:rPr>
        <w:t>действий.</w:t>
      </w:r>
    </w:p>
    <w:p w:rsidR="004D4C05" w:rsidRPr="00F71567" w:rsidRDefault="00730703">
      <w:pPr>
        <w:pStyle w:val="a3"/>
        <w:ind w:right="566"/>
      </w:pPr>
      <w:r w:rsidRPr="00F71567">
        <w:t>Оценка предметных результатов освоения образовательной программы начального общего образования осуществляется учителем в ходе процедур текущего, тематического, промежуточного и итогового контроля.</w:t>
      </w:r>
    </w:p>
    <w:p w:rsidR="004D4C05" w:rsidRPr="00F71567" w:rsidRDefault="00730703">
      <w:pPr>
        <w:pStyle w:val="a3"/>
        <w:spacing w:before="1"/>
        <w:ind w:right="562"/>
      </w:pPr>
      <w:r w:rsidRPr="00F71567">
        <w:t>Особенности оценки предметных результатов по отдельному учебному предмету утверждаются педагогическим советом школы и фиксируются локальным нормативным актом ОО.</w:t>
      </w:r>
    </w:p>
    <w:p w:rsidR="004D4C05" w:rsidRPr="00F71567" w:rsidRDefault="00730703">
      <w:pPr>
        <w:pStyle w:val="a3"/>
        <w:ind w:right="570"/>
      </w:pPr>
      <w:r w:rsidRPr="00F71567">
        <w:t>Описание оценки предметных результатов по отдельному учебному предмету включает:</w:t>
      </w:r>
    </w:p>
    <w:p w:rsidR="004D4C05" w:rsidRPr="00F71567" w:rsidRDefault="00730703">
      <w:pPr>
        <w:pStyle w:val="a5"/>
        <w:numPr>
          <w:ilvl w:val="0"/>
          <w:numId w:val="74"/>
        </w:numPr>
        <w:tabs>
          <w:tab w:val="left" w:pos="1137"/>
        </w:tabs>
        <w:spacing w:before="1"/>
        <w:ind w:right="569"/>
        <w:rPr>
          <w:sz w:val="28"/>
        </w:rPr>
      </w:pPr>
      <w:r w:rsidRPr="00F71567">
        <w:rPr>
          <w:sz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4D4C05" w:rsidRPr="00F71567" w:rsidRDefault="00730703">
      <w:pPr>
        <w:pStyle w:val="a5"/>
        <w:numPr>
          <w:ilvl w:val="0"/>
          <w:numId w:val="74"/>
        </w:numPr>
        <w:tabs>
          <w:tab w:val="left" w:pos="1137"/>
        </w:tabs>
        <w:ind w:right="565"/>
        <w:rPr>
          <w:sz w:val="28"/>
        </w:rPr>
      </w:pPr>
      <w:r w:rsidRPr="00F71567">
        <w:rPr>
          <w:sz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4D4C05" w:rsidRPr="00F71567" w:rsidRDefault="00730703">
      <w:pPr>
        <w:pStyle w:val="a5"/>
        <w:numPr>
          <w:ilvl w:val="0"/>
          <w:numId w:val="74"/>
        </w:numPr>
        <w:tabs>
          <w:tab w:val="left" w:pos="1136"/>
        </w:tabs>
        <w:spacing w:line="342" w:lineRule="exact"/>
        <w:ind w:left="1136" w:hanging="359"/>
        <w:rPr>
          <w:sz w:val="28"/>
        </w:rPr>
      </w:pPr>
      <w:r w:rsidRPr="00F71567">
        <w:rPr>
          <w:sz w:val="28"/>
        </w:rPr>
        <w:t>график</w:t>
      </w:r>
      <w:r w:rsidRPr="00F71567">
        <w:rPr>
          <w:spacing w:val="-7"/>
          <w:sz w:val="28"/>
        </w:rPr>
        <w:t xml:space="preserve"> </w:t>
      </w:r>
      <w:r w:rsidRPr="00F71567">
        <w:rPr>
          <w:sz w:val="28"/>
        </w:rPr>
        <w:t>контрольных</w:t>
      </w:r>
      <w:r w:rsidRPr="00F71567">
        <w:rPr>
          <w:spacing w:val="-6"/>
          <w:sz w:val="28"/>
        </w:rPr>
        <w:t xml:space="preserve"> </w:t>
      </w:r>
      <w:r w:rsidRPr="00F71567">
        <w:rPr>
          <w:spacing w:val="-2"/>
          <w:sz w:val="28"/>
        </w:rPr>
        <w:t>мероприятий.</w:t>
      </w:r>
    </w:p>
    <w:p w:rsidR="004D4C05" w:rsidRPr="00F71567" w:rsidRDefault="00730703">
      <w:pPr>
        <w:pStyle w:val="a3"/>
        <w:ind w:right="560"/>
      </w:pPr>
      <w:r w:rsidRPr="00F71567">
        <w:rPr>
          <w:i/>
        </w:rPr>
        <w:t xml:space="preserve">Стартовая диагностика </w:t>
      </w:r>
      <w:r w:rsidRPr="00F71567">
        <w:t>проводится администрацией школы с целью оценки готовности к обучению на уровне начального общего образования.</w:t>
      </w:r>
    </w:p>
    <w:p w:rsidR="004D4C05" w:rsidRPr="00F71567" w:rsidRDefault="00730703">
      <w:pPr>
        <w:pStyle w:val="a3"/>
        <w:ind w:right="560"/>
      </w:pPr>
      <w:r w:rsidRPr="00F71567">
        <w:t>Стартовая диагностика проводится в начале 1 класса и выступает как основа (точка отсчёта) для оценки динамики образовательных достижений обучающихся.</w:t>
      </w:r>
      <w:r w:rsidRPr="00F71567">
        <w:rPr>
          <w:spacing w:val="46"/>
        </w:rPr>
        <w:t xml:space="preserve"> </w:t>
      </w:r>
      <w:r w:rsidRPr="00F71567">
        <w:t>Объектом</w:t>
      </w:r>
      <w:r w:rsidRPr="00F71567">
        <w:rPr>
          <w:spacing w:val="49"/>
        </w:rPr>
        <w:t xml:space="preserve"> </w:t>
      </w:r>
      <w:r w:rsidRPr="00F71567">
        <w:t>оценки</w:t>
      </w:r>
      <w:r w:rsidRPr="00F71567">
        <w:rPr>
          <w:spacing w:val="53"/>
        </w:rPr>
        <w:t xml:space="preserve"> </w:t>
      </w:r>
      <w:r w:rsidRPr="00F71567">
        <w:t>в</w:t>
      </w:r>
      <w:r w:rsidRPr="00F71567">
        <w:rPr>
          <w:spacing w:val="49"/>
        </w:rPr>
        <w:t xml:space="preserve"> </w:t>
      </w:r>
      <w:r w:rsidRPr="00F71567">
        <w:t>рамках</w:t>
      </w:r>
      <w:r w:rsidRPr="00F71567">
        <w:rPr>
          <w:spacing w:val="50"/>
        </w:rPr>
        <w:t xml:space="preserve"> </w:t>
      </w:r>
      <w:r w:rsidRPr="00F71567">
        <w:t>стартовой</w:t>
      </w:r>
      <w:r w:rsidRPr="00F71567">
        <w:rPr>
          <w:spacing w:val="49"/>
        </w:rPr>
        <w:t xml:space="preserve"> </w:t>
      </w:r>
      <w:r w:rsidRPr="00F71567">
        <w:t>диагностики</w:t>
      </w:r>
      <w:r w:rsidRPr="00F71567">
        <w:rPr>
          <w:spacing w:val="52"/>
        </w:rPr>
        <w:t xml:space="preserve"> </w:t>
      </w:r>
      <w:r w:rsidRPr="00F71567">
        <w:rPr>
          <w:spacing w:val="-2"/>
        </w:rPr>
        <w:t>является</w:t>
      </w:r>
    </w:p>
    <w:p w:rsidR="004D4C05" w:rsidRPr="00F71567" w:rsidRDefault="004D4C05">
      <w:pPr>
        <w:pStyle w:val="a3"/>
        <w:sectPr w:rsidR="004D4C05" w:rsidRPr="00F71567">
          <w:pgSz w:w="11910" w:h="16390"/>
          <w:pgMar w:top="1060" w:right="283" w:bottom="1200" w:left="1417" w:header="0" w:footer="974" w:gutter="0"/>
          <w:cols w:space="720"/>
        </w:sectPr>
      </w:pPr>
    </w:p>
    <w:p w:rsidR="004D4C05" w:rsidRPr="00F71567" w:rsidRDefault="00730703">
      <w:pPr>
        <w:pStyle w:val="a3"/>
        <w:spacing w:before="71" w:line="242" w:lineRule="auto"/>
        <w:ind w:right="568" w:firstLine="0"/>
      </w:pPr>
      <w:r w:rsidRPr="00F71567">
        <w:lastRenderedPageBreak/>
        <w:t>сформированность предпосылок учебной деятельности, готовность к овладению чтением, грамотой и счётом.</w:t>
      </w:r>
    </w:p>
    <w:p w:rsidR="004D4C05" w:rsidRPr="00F71567" w:rsidRDefault="00730703">
      <w:pPr>
        <w:pStyle w:val="a3"/>
        <w:ind w:right="566"/>
      </w:pPr>
      <w:r w:rsidRPr="00F71567">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4D4C05" w:rsidRPr="00F71567" w:rsidRDefault="00730703">
      <w:pPr>
        <w:pStyle w:val="a3"/>
        <w:ind w:right="570"/>
      </w:pPr>
      <w:r w:rsidRPr="00F71567">
        <w:rPr>
          <w:i/>
        </w:rPr>
        <w:t xml:space="preserve">Текущая оценка </w:t>
      </w:r>
      <w:r w:rsidRPr="00F71567">
        <w:t>направлена на оценку индивидуального продвижения обучающегося в освоении программы учебного предмета.</w:t>
      </w:r>
    </w:p>
    <w:p w:rsidR="004D4C05" w:rsidRPr="00F71567" w:rsidRDefault="00730703">
      <w:pPr>
        <w:pStyle w:val="a3"/>
        <w:ind w:right="566"/>
      </w:pPr>
      <w:r w:rsidRPr="00F71567">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4D4C05" w:rsidRPr="00F71567" w:rsidRDefault="00730703">
      <w:pPr>
        <w:pStyle w:val="a3"/>
        <w:ind w:right="567"/>
      </w:pPr>
      <w:r w:rsidRPr="00F71567">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4D4C05" w:rsidRPr="00F71567" w:rsidRDefault="00730703">
      <w:pPr>
        <w:pStyle w:val="a3"/>
        <w:ind w:right="563"/>
      </w:pPr>
      <w:r w:rsidRPr="00F71567">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Результаты текущей оценки являются основой для индивидуализации учебного процесса.</w:t>
      </w:r>
    </w:p>
    <w:p w:rsidR="004D4C05" w:rsidRPr="00F71567" w:rsidRDefault="00730703">
      <w:pPr>
        <w:pStyle w:val="a3"/>
        <w:ind w:right="568"/>
      </w:pPr>
      <w:r w:rsidRPr="00F71567">
        <w:t xml:space="preserve">Тематическая оценка направлена на оценку уровня достижения обучающимися тематических планируемых результатов по учебному </w:t>
      </w:r>
      <w:r w:rsidRPr="00F71567">
        <w:rPr>
          <w:spacing w:val="-2"/>
        </w:rPr>
        <w:t>предмету.</w:t>
      </w:r>
    </w:p>
    <w:p w:rsidR="004D4C05" w:rsidRPr="00F71567" w:rsidRDefault="00730703">
      <w:pPr>
        <w:pStyle w:val="a3"/>
        <w:ind w:right="561"/>
      </w:pPr>
      <w:r w:rsidRPr="00F71567">
        <w:rPr>
          <w:i/>
        </w:rPr>
        <w:t xml:space="preserve">Промежуточная аттестация </w:t>
      </w:r>
      <w:r w:rsidRPr="00F71567">
        <w:t xml:space="preserve">обучающихся проводится, начиная со 2 класса, в конце каждого учебного периода по каждому изучаемому учебному </w:t>
      </w:r>
      <w:r w:rsidRPr="00F71567">
        <w:rPr>
          <w:spacing w:val="-2"/>
        </w:rPr>
        <w:t>предмету.</w:t>
      </w:r>
    </w:p>
    <w:p w:rsidR="004D4C05" w:rsidRPr="00F71567" w:rsidRDefault="00730703">
      <w:pPr>
        <w:pStyle w:val="a3"/>
        <w:ind w:right="568"/>
      </w:pPr>
      <w:r w:rsidRPr="00F71567">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4D4C05" w:rsidRPr="00F71567" w:rsidRDefault="00730703">
      <w:pPr>
        <w:pStyle w:val="a3"/>
        <w:ind w:right="568"/>
      </w:pPr>
      <w:r w:rsidRPr="00F71567">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4D4C05" w:rsidRPr="00F71567" w:rsidRDefault="00730703">
      <w:pPr>
        <w:spacing w:line="322" w:lineRule="exact"/>
        <w:ind w:left="885"/>
        <w:jc w:val="both"/>
        <w:rPr>
          <w:sz w:val="28"/>
        </w:rPr>
      </w:pPr>
      <w:r w:rsidRPr="00F71567">
        <w:rPr>
          <w:i/>
          <w:sz w:val="28"/>
        </w:rPr>
        <w:t>Итоговая</w:t>
      </w:r>
      <w:r w:rsidRPr="00F71567">
        <w:rPr>
          <w:i/>
          <w:spacing w:val="13"/>
          <w:sz w:val="28"/>
        </w:rPr>
        <w:t xml:space="preserve"> </w:t>
      </w:r>
      <w:r w:rsidRPr="00F71567">
        <w:rPr>
          <w:i/>
          <w:sz w:val="28"/>
        </w:rPr>
        <w:t>оценка</w:t>
      </w:r>
      <w:r w:rsidRPr="00F71567">
        <w:rPr>
          <w:i/>
          <w:spacing w:val="21"/>
          <w:sz w:val="28"/>
        </w:rPr>
        <w:t xml:space="preserve"> </w:t>
      </w:r>
      <w:r w:rsidRPr="00F71567">
        <w:rPr>
          <w:sz w:val="28"/>
        </w:rPr>
        <w:t>является</w:t>
      </w:r>
      <w:r w:rsidRPr="00F71567">
        <w:rPr>
          <w:spacing w:val="17"/>
          <w:sz w:val="28"/>
        </w:rPr>
        <w:t xml:space="preserve"> </w:t>
      </w:r>
      <w:r w:rsidRPr="00F71567">
        <w:rPr>
          <w:sz w:val="28"/>
        </w:rPr>
        <w:t>процедурой</w:t>
      </w:r>
      <w:r w:rsidRPr="00F71567">
        <w:rPr>
          <w:spacing w:val="17"/>
          <w:sz w:val="28"/>
        </w:rPr>
        <w:t xml:space="preserve"> </w:t>
      </w:r>
      <w:r w:rsidRPr="00F71567">
        <w:rPr>
          <w:sz w:val="28"/>
        </w:rPr>
        <w:t>внутренней</w:t>
      </w:r>
      <w:r w:rsidRPr="00F71567">
        <w:rPr>
          <w:spacing w:val="17"/>
          <w:sz w:val="28"/>
        </w:rPr>
        <w:t xml:space="preserve"> </w:t>
      </w:r>
      <w:r w:rsidRPr="00F71567">
        <w:rPr>
          <w:sz w:val="28"/>
        </w:rPr>
        <w:t>оценки</w:t>
      </w:r>
      <w:r w:rsidRPr="00F71567">
        <w:rPr>
          <w:spacing w:val="23"/>
          <w:sz w:val="28"/>
        </w:rPr>
        <w:t xml:space="preserve"> </w:t>
      </w:r>
      <w:r w:rsidRPr="00F71567">
        <w:rPr>
          <w:sz w:val="28"/>
        </w:rPr>
        <w:t>МБОУ</w:t>
      </w:r>
      <w:r w:rsidRPr="00F71567">
        <w:rPr>
          <w:spacing w:val="15"/>
          <w:sz w:val="28"/>
        </w:rPr>
        <w:t xml:space="preserve"> </w:t>
      </w:r>
      <w:r w:rsidRPr="00F71567">
        <w:rPr>
          <w:spacing w:val="-5"/>
          <w:sz w:val="28"/>
        </w:rPr>
        <w:t>«СШ</w:t>
      </w:r>
    </w:p>
    <w:p w:rsidR="004D4C05" w:rsidRPr="00F71567" w:rsidRDefault="00730703">
      <w:pPr>
        <w:pStyle w:val="a3"/>
        <w:ind w:right="562" w:firstLine="0"/>
      </w:pPr>
      <w:r w:rsidRPr="00F71567">
        <w:t>№23»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учётом формируемых метапредметных действий.</w:t>
      </w:r>
    </w:p>
    <w:p w:rsidR="004D4C05" w:rsidRPr="00F71567" w:rsidRDefault="004D4C05">
      <w:pPr>
        <w:pStyle w:val="a3"/>
        <w:sectPr w:rsidR="004D4C05" w:rsidRPr="00F71567">
          <w:pgSz w:w="11910" w:h="16390"/>
          <w:pgMar w:top="1060" w:right="283" w:bottom="1200" w:left="1417" w:header="0" w:footer="974" w:gutter="0"/>
          <w:cols w:space="720"/>
        </w:sectPr>
      </w:pPr>
    </w:p>
    <w:p w:rsidR="004D4C05" w:rsidRPr="00F71567" w:rsidRDefault="00730703">
      <w:pPr>
        <w:pStyle w:val="a5"/>
        <w:numPr>
          <w:ilvl w:val="0"/>
          <w:numId w:val="78"/>
        </w:numPr>
        <w:tabs>
          <w:tab w:val="left" w:pos="564"/>
        </w:tabs>
        <w:spacing w:before="64"/>
        <w:ind w:left="564" w:hanging="279"/>
        <w:rPr>
          <w:b/>
          <w:sz w:val="28"/>
        </w:rPr>
      </w:pPr>
      <w:r w:rsidRPr="00F71567">
        <w:rPr>
          <w:b/>
          <w:sz w:val="28"/>
        </w:rPr>
        <w:lastRenderedPageBreak/>
        <w:t>СОДЕРЖАТЕЛЬНЫЙ</w:t>
      </w:r>
      <w:r w:rsidRPr="00F71567">
        <w:rPr>
          <w:b/>
          <w:spacing w:val="-17"/>
          <w:sz w:val="28"/>
        </w:rPr>
        <w:t xml:space="preserve"> </w:t>
      </w:r>
      <w:r w:rsidRPr="00F71567">
        <w:rPr>
          <w:b/>
          <w:spacing w:val="-2"/>
          <w:sz w:val="28"/>
        </w:rPr>
        <w:t>РАЗДЕЛ</w:t>
      </w:r>
    </w:p>
    <w:p w:rsidR="004D4C05" w:rsidRPr="00F71567" w:rsidRDefault="00730703">
      <w:pPr>
        <w:pStyle w:val="a5"/>
        <w:numPr>
          <w:ilvl w:val="1"/>
          <w:numId w:val="78"/>
        </w:numPr>
        <w:tabs>
          <w:tab w:val="left" w:pos="773"/>
        </w:tabs>
        <w:spacing w:before="242"/>
        <w:ind w:left="773" w:hanging="488"/>
        <w:jc w:val="left"/>
        <w:rPr>
          <w:b/>
          <w:sz w:val="28"/>
        </w:rPr>
      </w:pPr>
      <w:r w:rsidRPr="00F71567">
        <w:rPr>
          <w:b/>
          <w:sz w:val="28"/>
        </w:rPr>
        <w:t>РАБОЧИЕ</w:t>
      </w:r>
      <w:r w:rsidRPr="00F71567">
        <w:rPr>
          <w:b/>
          <w:spacing w:val="-8"/>
          <w:sz w:val="28"/>
        </w:rPr>
        <w:t xml:space="preserve"> </w:t>
      </w:r>
      <w:r w:rsidRPr="00F71567">
        <w:rPr>
          <w:b/>
          <w:sz w:val="28"/>
        </w:rPr>
        <w:t>ПРОГРАММЫ</w:t>
      </w:r>
      <w:r w:rsidRPr="00F71567">
        <w:rPr>
          <w:b/>
          <w:spacing w:val="-4"/>
          <w:sz w:val="28"/>
        </w:rPr>
        <w:t xml:space="preserve"> </w:t>
      </w:r>
      <w:r w:rsidRPr="00F71567">
        <w:rPr>
          <w:b/>
          <w:sz w:val="28"/>
        </w:rPr>
        <w:t>ПО</w:t>
      </w:r>
      <w:r w:rsidRPr="00F71567">
        <w:rPr>
          <w:b/>
          <w:spacing w:val="-6"/>
          <w:sz w:val="28"/>
        </w:rPr>
        <w:t xml:space="preserve"> </w:t>
      </w:r>
      <w:r w:rsidRPr="00F71567">
        <w:rPr>
          <w:b/>
          <w:sz w:val="28"/>
        </w:rPr>
        <w:t>УЧЕБНЫМ</w:t>
      </w:r>
      <w:r w:rsidRPr="00F71567">
        <w:rPr>
          <w:b/>
          <w:spacing w:val="-7"/>
          <w:sz w:val="28"/>
        </w:rPr>
        <w:t xml:space="preserve"> </w:t>
      </w:r>
      <w:r w:rsidRPr="00F71567">
        <w:rPr>
          <w:b/>
          <w:spacing w:val="-2"/>
          <w:sz w:val="28"/>
        </w:rPr>
        <w:t>ПРЕДМЕТАМ</w:t>
      </w:r>
    </w:p>
    <w:p w:rsidR="004D4C05" w:rsidRPr="00F71567" w:rsidRDefault="00730703">
      <w:pPr>
        <w:pStyle w:val="a5"/>
        <w:numPr>
          <w:ilvl w:val="2"/>
          <w:numId w:val="78"/>
        </w:numPr>
        <w:tabs>
          <w:tab w:val="left" w:pos="1548"/>
        </w:tabs>
        <w:spacing w:before="240"/>
        <w:ind w:left="1548" w:hanging="697"/>
        <w:jc w:val="left"/>
        <w:rPr>
          <w:b/>
          <w:sz w:val="28"/>
        </w:rPr>
      </w:pPr>
      <w:r w:rsidRPr="00F71567">
        <w:rPr>
          <w:b/>
          <w:sz w:val="28"/>
        </w:rPr>
        <w:t>РУССКИЙ</w:t>
      </w:r>
      <w:r w:rsidRPr="00F71567">
        <w:rPr>
          <w:b/>
          <w:spacing w:val="-12"/>
          <w:sz w:val="28"/>
        </w:rPr>
        <w:t xml:space="preserve"> </w:t>
      </w:r>
      <w:r w:rsidRPr="00F71567">
        <w:rPr>
          <w:b/>
          <w:spacing w:val="-4"/>
          <w:sz w:val="28"/>
        </w:rPr>
        <w:t>ЯЗЫК</w:t>
      </w:r>
    </w:p>
    <w:p w:rsidR="004D4C05" w:rsidRPr="00F71567" w:rsidRDefault="00730703">
      <w:pPr>
        <w:pStyle w:val="a3"/>
        <w:spacing w:before="50" w:line="264" w:lineRule="auto"/>
        <w:ind w:right="565"/>
      </w:pPr>
      <w:r w:rsidRPr="00F71567">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тематическое планирование, поурочное планирование, перечень (кодификатор)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w:t>
      </w:r>
    </w:p>
    <w:p w:rsidR="004D4C05" w:rsidRPr="00F71567" w:rsidRDefault="00730703">
      <w:pPr>
        <w:pStyle w:val="a3"/>
        <w:spacing w:line="256" w:lineRule="auto"/>
        <w:ind w:right="562"/>
      </w:pPr>
      <w:r w:rsidRPr="00F71567">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4D4C05" w:rsidRPr="00F71567" w:rsidRDefault="00730703">
      <w:pPr>
        <w:pStyle w:val="a3"/>
        <w:spacing w:before="1" w:line="256" w:lineRule="auto"/>
        <w:ind w:right="561"/>
      </w:pPr>
      <w:r w:rsidRPr="00F71567">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4D4C05" w:rsidRPr="00F71567" w:rsidRDefault="00730703">
      <w:pPr>
        <w:pStyle w:val="a3"/>
        <w:spacing w:before="1" w:line="256" w:lineRule="auto"/>
        <w:ind w:right="568"/>
      </w:pPr>
      <w:r w:rsidRPr="00F71567">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4D4C05" w:rsidRPr="00F71567" w:rsidRDefault="00730703">
      <w:pPr>
        <w:pStyle w:val="1"/>
        <w:spacing w:before="2"/>
        <w:ind w:left="851"/>
      </w:pPr>
      <w:r w:rsidRPr="00F71567">
        <w:rPr>
          <w:spacing w:val="-2"/>
        </w:rPr>
        <w:t>ПОЯСНИТЕЛЬНАЯ</w:t>
      </w:r>
      <w:r w:rsidRPr="00F71567">
        <w:rPr>
          <w:spacing w:val="-6"/>
        </w:rPr>
        <w:t xml:space="preserve"> </w:t>
      </w:r>
      <w:r w:rsidRPr="00F71567">
        <w:rPr>
          <w:spacing w:val="-2"/>
        </w:rPr>
        <w:t>ЗАПИСКА</w:t>
      </w:r>
    </w:p>
    <w:p w:rsidR="004D4C05" w:rsidRPr="00F71567" w:rsidRDefault="00730703">
      <w:pPr>
        <w:pStyle w:val="a3"/>
        <w:spacing w:before="48" w:line="256" w:lineRule="auto"/>
        <w:ind w:right="566"/>
      </w:pPr>
      <w:r w:rsidRPr="00F71567">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4D4C05" w:rsidRPr="00F71567" w:rsidRDefault="00730703">
      <w:pPr>
        <w:pStyle w:val="a3"/>
        <w:spacing w:before="1" w:line="256" w:lineRule="auto"/>
        <w:ind w:right="560"/>
      </w:pPr>
      <w:r w:rsidRPr="00F71567">
        <w:t>На уровне начального общего образования изучение русского языка имеет особое значение в развитии обучающегося. Приобретённые знания, опыт</w:t>
      </w:r>
      <w:r w:rsidRPr="00F71567">
        <w:rPr>
          <w:spacing w:val="80"/>
          <w:w w:val="150"/>
        </w:rPr>
        <w:t xml:space="preserve"> </w:t>
      </w:r>
      <w:r w:rsidRPr="00F71567">
        <w:t>выполнения</w:t>
      </w:r>
      <w:r w:rsidRPr="00F71567">
        <w:rPr>
          <w:spacing w:val="80"/>
          <w:w w:val="150"/>
        </w:rPr>
        <w:t xml:space="preserve"> </w:t>
      </w:r>
      <w:r w:rsidRPr="00F71567">
        <w:t>предметных</w:t>
      </w:r>
      <w:r w:rsidRPr="00F71567">
        <w:rPr>
          <w:spacing w:val="80"/>
          <w:w w:val="150"/>
        </w:rPr>
        <w:t xml:space="preserve"> </w:t>
      </w:r>
      <w:r w:rsidRPr="00F71567">
        <w:t>и</w:t>
      </w:r>
      <w:r w:rsidRPr="00F71567">
        <w:rPr>
          <w:spacing w:val="80"/>
          <w:w w:val="150"/>
        </w:rPr>
        <w:t xml:space="preserve"> </w:t>
      </w:r>
      <w:r w:rsidRPr="00F71567">
        <w:t>универсальных</w:t>
      </w:r>
      <w:r w:rsidRPr="00F71567">
        <w:rPr>
          <w:spacing w:val="80"/>
          <w:w w:val="150"/>
        </w:rPr>
        <w:t xml:space="preserve"> </w:t>
      </w:r>
      <w:r w:rsidRPr="00F71567">
        <w:t>учебных</w:t>
      </w:r>
      <w:r w:rsidRPr="00F71567">
        <w:rPr>
          <w:spacing w:val="80"/>
          <w:w w:val="150"/>
        </w:rPr>
        <w:t xml:space="preserve"> </w:t>
      </w:r>
      <w:r w:rsidRPr="00F71567">
        <w:t>действий</w:t>
      </w:r>
      <w:r w:rsidRPr="00F71567">
        <w:rPr>
          <w:spacing w:val="80"/>
          <w:w w:val="150"/>
        </w:rPr>
        <w:t xml:space="preserve"> </w:t>
      </w:r>
      <w:r w:rsidRPr="00F71567">
        <w:t>на</w:t>
      </w:r>
    </w:p>
    <w:p w:rsidR="004D4C05" w:rsidRPr="00F71567" w:rsidRDefault="004D4C05">
      <w:pPr>
        <w:pStyle w:val="a3"/>
        <w:spacing w:line="256" w:lineRule="auto"/>
        <w:sectPr w:rsidR="004D4C05" w:rsidRPr="00F71567">
          <w:pgSz w:w="11910" w:h="16390"/>
          <w:pgMar w:top="1520" w:right="283" w:bottom="1200" w:left="1417" w:header="0" w:footer="974" w:gutter="0"/>
          <w:cols w:space="720"/>
        </w:sectPr>
      </w:pPr>
    </w:p>
    <w:p w:rsidR="004D4C05" w:rsidRPr="00F71567" w:rsidRDefault="00730703">
      <w:pPr>
        <w:pStyle w:val="a3"/>
        <w:spacing w:before="71" w:line="256" w:lineRule="auto"/>
        <w:ind w:right="568" w:firstLine="0"/>
      </w:pPr>
      <w:r w:rsidRPr="00F71567">
        <w:lastRenderedPageBreak/>
        <w:t>материале русского языка станут фундаментом обучения на уровне начального общего образования, а также будут востребованы в жизни.</w:t>
      </w:r>
    </w:p>
    <w:p w:rsidR="004D4C05" w:rsidRPr="00F71567" w:rsidRDefault="00730703">
      <w:pPr>
        <w:pStyle w:val="a3"/>
        <w:spacing w:before="2" w:line="256" w:lineRule="auto"/>
        <w:ind w:right="561"/>
      </w:pPr>
      <w:r w:rsidRPr="00F71567">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4D4C05" w:rsidRPr="00F71567" w:rsidRDefault="00730703">
      <w:pPr>
        <w:pStyle w:val="a3"/>
        <w:spacing w:before="1" w:line="252" w:lineRule="auto"/>
        <w:ind w:right="565"/>
      </w:pPr>
      <w:r w:rsidRPr="00F71567">
        <w:t>Русский язык обладает значительным потенциалом в развитии функциональной</w:t>
      </w:r>
      <w:r w:rsidRPr="00F71567">
        <w:rPr>
          <w:spacing w:val="-4"/>
        </w:rPr>
        <w:t xml:space="preserve"> </w:t>
      </w:r>
      <w:r w:rsidRPr="00F71567">
        <w:t>грамотности</w:t>
      </w:r>
      <w:r w:rsidRPr="00F71567">
        <w:rPr>
          <w:spacing w:val="-3"/>
        </w:rPr>
        <w:t xml:space="preserve"> </w:t>
      </w:r>
      <w:r w:rsidRPr="00F71567">
        <w:t>обучающихся,</w:t>
      </w:r>
      <w:r w:rsidRPr="00F71567">
        <w:rPr>
          <w:spacing w:val="-5"/>
        </w:rPr>
        <w:t xml:space="preserve"> </w:t>
      </w:r>
      <w:r w:rsidRPr="00F71567">
        <w:t>особенно</w:t>
      </w:r>
      <w:r w:rsidRPr="00F71567">
        <w:rPr>
          <w:spacing w:val="-4"/>
        </w:rPr>
        <w:t xml:space="preserve"> </w:t>
      </w:r>
      <w:r w:rsidRPr="00F71567">
        <w:t>таких</w:t>
      </w:r>
      <w:r w:rsidRPr="00F71567">
        <w:rPr>
          <w:spacing w:val="-4"/>
        </w:rPr>
        <w:t xml:space="preserve"> </w:t>
      </w:r>
      <w:r w:rsidRPr="00F71567">
        <w:t>её</w:t>
      </w:r>
      <w:r w:rsidRPr="00F71567">
        <w:rPr>
          <w:spacing w:val="-5"/>
        </w:rPr>
        <w:t xml:space="preserve"> </w:t>
      </w:r>
      <w:r w:rsidRPr="00F71567">
        <w:t xml:space="preserve">компонентов, как языковая, коммуникативная, читательская, общекультурная и социальная </w:t>
      </w:r>
      <w:r w:rsidRPr="00F71567">
        <w:rPr>
          <w:spacing w:val="-2"/>
        </w:rPr>
        <w:t>грамотность.</w:t>
      </w:r>
    </w:p>
    <w:p w:rsidR="004D4C05" w:rsidRPr="00F71567" w:rsidRDefault="00730703">
      <w:pPr>
        <w:pStyle w:val="a3"/>
        <w:spacing w:before="1" w:line="252" w:lineRule="auto"/>
        <w:ind w:right="560"/>
      </w:pPr>
      <w:r w:rsidRPr="00F71567">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4D4C05" w:rsidRPr="00F71567" w:rsidRDefault="00730703">
      <w:pPr>
        <w:pStyle w:val="a3"/>
        <w:spacing w:line="252" w:lineRule="auto"/>
        <w:ind w:right="562"/>
      </w:pPr>
      <w:r w:rsidRPr="00F71567">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4D4C05" w:rsidRPr="00F71567" w:rsidRDefault="00730703">
      <w:pPr>
        <w:pStyle w:val="1"/>
        <w:spacing w:before="3"/>
        <w:jc w:val="both"/>
      </w:pPr>
      <w:r w:rsidRPr="00F71567">
        <w:t>ЦЕЛИ</w:t>
      </w:r>
      <w:r w:rsidRPr="00F71567">
        <w:rPr>
          <w:spacing w:val="-11"/>
        </w:rPr>
        <w:t xml:space="preserve"> </w:t>
      </w:r>
      <w:r w:rsidRPr="00F71567">
        <w:t>ИЗУЧЕНИЯ</w:t>
      </w:r>
      <w:r w:rsidRPr="00F71567">
        <w:rPr>
          <w:spacing w:val="-7"/>
        </w:rPr>
        <w:t xml:space="preserve"> </w:t>
      </w:r>
      <w:r w:rsidRPr="00F71567">
        <w:t>УЧЕБНОГО</w:t>
      </w:r>
      <w:r w:rsidRPr="00F71567">
        <w:rPr>
          <w:spacing w:val="-7"/>
        </w:rPr>
        <w:t xml:space="preserve"> </w:t>
      </w:r>
      <w:r w:rsidRPr="00F71567">
        <w:t>ПРЕДМЕТА</w:t>
      </w:r>
      <w:r w:rsidRPr="00F71567">
        <w:rPr>
          <w:spacing w:val="-6"/>
        </w:rPr>
        <w:t xml:space="preserve"> </w:t>
      </w:r>
      <w:r w:rsidRPr="00F71567">
        <w:t>«РУССКИЙ</w:t>
      </w:r>
      <w:r w:rsidRPr="00F71567">
        <w:rPr>
          <w:spacing w:val="-7"/>
        </w:rPr>
        <w:t xml:space="preserve"> </w:t>
      </w:r>
      <w:r w:rsidRPr="00F71567">
        <w:rPr>
          <w:spacing w:val="-2"/>
        </w:rPr>
        <w:t>ЯЗЫК»</w:t>
      </w:r>
    </w:p>
    <w:p w:rsidR="004D4C05" w:rsidRPr="00F71567" w:rsidRDefault="00730703">
      <w:pPr>
        <w:pStyle w:val="a3"/>
        <w:spacing w:before="32"/>
        <w:ind w:left="885" w:firstLine="0"/>
      </w:pPr>
      <w:r w:rsidRPr="00F71567">
        <w:t>Изучение</w:t>
      </w:r>
      <w:r w:rsidRPr="00F71567">
        <w:rPr>
          <w:spacing w:val="-9"/>
        </w:rPr>
        <w:t xml:space="preserve"> </w:t>
      </w:r>
      <w:r w:rsidRPr="00F71567">
        <w:t>русского</w:t>
      </w:r>
      <w:r w:rsidRPr="00F71567">
        <w:rPr>
          <w:spacing w:val="-5"/>
        </w:rPr>
        <w:t xml:space="preserve"> </w:t>
      </w:r>
      <w:r w:rsidRPr="00F71567">
        <w:t>языка</w:t>
      </w:r>
      <w:r w:rsidRPr="00F71567">
        <w:rPr>
          <w:spacing w:val="-8"/>
        </w:rPr>
        <w:t xml:space="preserve"> </w:t>
      </w:r>
      <w:r w:rsidRPr="00F71567">
        <w:t>направлено</w:t>
      </w:r>
      <w:r w:rsidRPr="00F71567">
        <w:rPr>
          <w:spacing w:val="-5"/>
        </w:rPr>
        <w:t xml:space="preserve"> </w:t>
      </w:r>
      <w:r w:rsidRPr="00F71567">
        <w:t>на</w:t>
      </w:r>
      <w:r w:rsidRPr="00F71567">
        <w:rPr>
          <w:spacing w:val="-7"/>
        </w:rPr>
        <w:t xml:space="preserve"> </w:t>
      </w:r>
      <w:r w:rsidRPr="00F71567">
        <w:t>достижение</w:t>
      </w:r>
      <w:r w:rsidRPr="00F71567">
        <w:rPr>
          <w:spacing w:val="-6"/>
        </w:rPr>
        <w:t xml:space="preserve"> </w:t>
      </w:r>
      <w:r w:rsidRPr="00F71567">
        <w:t>следующих</w:t>
      </w:r>
      <w:r w:rsidRPr="00F71567">
        <w:rPr>
          <w:spacing w:val="-7"/>
        </w:rPr>
        <w:t xml:space="preserve"> </w:t>
      </w:r>
      <w:r w:rsidRPr="00F71567">
        <w:rPr>
          <w:spacing w:val="-2"/>
        </w:rPr>
        <w:t>целей:</w:t>
      </w:r>
    </w:p>
    <w:p w:rsidR="004D4C05" w:rsidRPr="00F71567" w:rsidRDefault="00730703">
      <w:pPr>
        <w:pStyle w:val="a5"/>
        <w:numPr>
          <w:ilvl w:val="0"/>
          <w:numId w:val="72"/>
        </w:numPr>
        <w:tabs>
          <w:tab w:val="left" w:pos="685"/>
        </w:tabs>
        <w:spacing w:before="14" w:line="276" w:lineRule="auto"/>
        <w:ind w:right="563"/>
        <w:rPr>
          <w:sz w:val="28"/>
        </w:rPr>
      </w:pPr>
      <w:r w:rsidRPr="00F71567">
        <w:rPr>
          <w:sz w:val="28"/>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w:t>
      </w:r>
      <w:r w:rsidRPr="00F71567">
        <w:rPr>
          <w:spacing w:val="80"/>
          <w:w w:val="150"/>
          <w:sz w:val="28"/>
        </w:rPr>
        <w:t xml:space="preserve"> </w:t>
      </w:r>
      <w:r w:rsidRPr="00F71567">
        <w:rPr>
          <w:sz w:val="28"/>
        </w:rPr>
        <w:t>роли</w:t>
      </w:r>
      <w:r w:rsidRPr="00F71567">
        <w:rPr>
          <w:spacing w:val="80"/>
          <w:w w:val="150"/>
          <w:sz w:val="28"/>
        </w:rPr>
        <w:t xml:space="preserve"> </w:t>
      </w:r>
      <w:r w:rsidRPr="00F71567">
        <w:rPr>
          <w:sz w:val="28"/>
        </w:rPr>
        <w:t>языка</w:t>
      </w:r>
      <w:r w:rsidRPr="00F71567">
        <w:rPr>
          <w:spacing w:val="80"/>
          <w:w w:val="150"/>
          <w:sz w:val="28"/>
        </w:rPr>
        <w:t xml:space="preserve"> </w:t>
      </w:r>
      <w:r w:rsidRPr="00F71567">
        <w:rPr>
          <w:sz w:val="28"/>
        </w:rPr>
        <w:t>как</w:t>
      </w:r>
      <w:r w:rsidRPr="00F71567">
        <w:rPr>
          <w:spacing w:val="80"/>
          <w:w w:val="150"/>
          <w:sz w:val="28"/>
        </w:rPr>
        <w:t xml:space="preserve"> </w:t>
      </w:r>
      <w:r w:rsidRPr="00F71567">
        <w:rPr>
          <w:sz w:val="28"/>
        </w:rPr>
        <w:t>основного</w:t>
      </w:r>
      <w:r w:rsidRPr="00F71567">
        <w:rPr>
          <w:spacing w:val="80"/>
          <w:w w:val="150"/>
          <w:sz w:val="28"/>
        </w:rPr>
        <w:t xml:space="preserve"> </w:t>
      </w:r>
      <w:r w:rsidRPr="00F71567">
        <w:rPr>
          <w:sz w:val="28"/>
        </w:rPr>
        <w:t>средства</w:t>
      </w:r>
      <w:r w:rsidRPr="00F71567">
        <w:rPr>
          <w:spacing w:val="80"/>
          <w:w w:val="150"/>
          <w:sz w:val="28"/>
        </w:rPr>
        <w:t xml:space="preserve"> </w:t>
      </w:r>
      <w:r w:rsidRPr="00F71567">
        <w:rPr>
          <w:sz w:val="28"/>
        </w:rPr>
        <w:t>общения;</w:t>
      </w:r>
      <w:r w:rsidRPr="00F71567">
        <w:rPr>
          <w:spacing w:val="80"/>
          <w:w w:val="150"/>
          <w:sz w:val="28"/>
        </w:rPr>
        <w:t xml:space="preserve"> </w:t>
      </w:r>
      <w:r w:rsidRPr="00F71567">
        <w:rPr>
          <w:sz w:val="28"/>
        </w:rPr>
        <w:t>осознание</w:t>
      </w:r>
    </w:p>
    <w:p w:rsidR="004D4C05" w:rsidRPr="00F71567" w:rsidRDefault="004D4C05">
      <w:pPr>
        <w:pStyle w:val="a5"/>
        <w:spacing w:line="276" w:lineRule="auto"/>
        <w:rPr>
          <w:sz w:val="28"/>
        </w:rPr>
        <w:sectPr w:rsidR="004D4C05" w:rsidRPr="00F71567">
          <w:pgSz w:w="11910" w:h="16390"/>
          <w:pgMar w:top="1060" w:right="283" w:bottom="1200" w:left="1417" w:header="0" w:footer="974" w:gutter="0"/>
          <w:cols w:space="720"/>
        </w:sectPr>
      </w:pPr>
    </w:p>
    <w:p w:rsidR="004D4C05" w:rsidRPr="00F71567" w:rsidRDefault="00730703">
      <w:pPr>
        <w:pStyle w:val="a3"/>
        <w:spacing w:before="71" w:line="276" w:lineRule="auto"/>
        <w:ind w:left="685" w:right="562" w:firstLine="0"/>
      </w:pPr>
      <w:r w:rsidRPr="00F71567">
        <w:lastRenderedPageBreak/>
        <w:t>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w:t>
      </w:r>
      <w:r w:rsidRPr="00F71567">
        <w:rPr>
          <w:spacing w:val="40"/>
        </w:rPr>
        <w:t xml:space="preserve"> </w:t>
      </w:r>
      <w:r w:rsidRPr="00F71567">
        <w:t>показателя общей культуры человека;</w:t>
      </w:r>
    </w:p>
    <w:p w:rsidR="004D4C05" w:rsidRPr="00F71567" w:rsidRDefault="00730703">
      <w:pPr>
        <w:pStyle w:val="a5"/>
        <w:numPr>
          <w:ilvl w:val="0"/>
          <w:numId w:val="72"/>
        </w:numPr>
        <w:tabs>
          <w:tab w:val="left" w:pos="685"/>
        </w:tabs>
        <w:spacing w:before="2" w:line="276" w:lineRule="auto"/>
        <w:ind w:right="568"/>
        <w:rPr>
          <w:sz w:val="28"/>
        </w:rPr>
      </w:pPr>
      <w:r w:rsidRPr="00F71567">
        <w:rPr>
          <w:sz w:val="28"/>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4D4C05" w:rsidRPr="00F71567" w:rsidRDefault="00730703">
      <w:pPr>
        <w:pStyle w:val="a5"/>
        <w:numPr>
          <w:ilvl w:val="0"/>
          <w:numId w:val="72"/>
        </w:numPr>
        <w:tabs>
          <w:tab w:val="left" w:pos="685"/>
        </w:tabs>
        <w:spacing w:line="276" w:lineRule="auto"/>
        <w:ind w:right="564"/>
        <w:rPr>
          <w:sz w:val="28"/>
        </w:rPr>
      </w:pPr>
      <w:r w:rsidRPr="00F71567">
        <w:rPr>
          <w:sz w:val="28"/>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w:t>
      </w:r>
    </w:p>
    <w:p w:rsidR="004D4C05" w:rsidRPr="00F71567" w:rsidRDefault="00730703">
      <w:pPr>
        <w:pStyle w:val="a5"/>
        <w:numPr>
          <w:ilvl w:val="0"/>
          <w:numId w:val="72"/>
        </w:numPr>
        <w:tabs>
          <w:tab w:val="left" w:pos="685"/>
        </w:tabs>
        <w:spacing w:before="1" w:line="276" w:lineRule="auto"/>
        <w:ind w:right="566"/>
        <w:rPr>
          <w:sz w:val="28"/>
        </w:rPr>
      </w:pPr>
      <w:r w:rsidRPr="00F71567">
        <w:rPr>
          <w:sz w:val="28"/>
        </w:rPr>
        <w:t>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4D4C05" w:rsidRPr="00F71567" w:rsidRDefault="00730703">
      <w:pPr>
        <w:pStyle w:val="a5"/>
        <w:numPr>
          <w:ilvl w:val="0"/>
          <w:numId w:val="72"/>
        </w:numPr>
        <w:tabs>
          <w:tab w:val="left" w:pos="685"/>
        </w:tabs>
        <w:spacing w:line="276" w:lineRule="auto"/>
        <w:ind w:right="569"/>
        <w:rPr>
          <w:sz w:val="28"/>
        </w:rPr>
      </w:pPr>
      <w:r w:rsidRPr="00F71567">
        <w:rPr>
          <w:sz w:val="28"/>
        </w:rPr>
        <w:t xml:space="preserve">развитие функциональной грамотности, готовности к успешному взаимодействию с изменяющимся миром и дальнейшему успешному </w:t>
      </w:r>
      <w:r w:rsidRPr="00F71567">
        <w:rPr>
          <w:spacing w:val="-2"/>
          <w:sz w:val="28"/>
        </w:rPr>
        <w:t>образованию.</w:t>
      </w:r>
    </w:p>
    <w:p w:rsidR="004D4C05" w:rsidRPr="00F71567" w:rsidRDefault="00730703">
      <w:pPr>
        <w:pStyle w:val="a3"/>
        <w:spacing w:line="256" w:lineRule="auto"/>
        <w:ind w:right="567"/>
      </w:pPr>
      <w:r w:rsidRPr="00F71567">
        <w:t>Центральной идеей конструирования содержания и планируемых результатов обучения русскому языку является признание равной</w:t>
      </w:r>
      <w:r w:rsidRPr="00F71567">
        <w:rPr>
          <w:spacing w:val="80"/>
        </w:rPr>
        <w:t xml:space="preserve"> </w:t>
      </w:r>
      <w:r w:rsidRPr="00F71567">
        <w:t>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4D4C05" w:rsidRPr="00F71567" w:rsidRDefault="00730703">
      <w:pPr>
        <w:pStyle w:val="a3"/>
        <w:spacing w:before="1" w:line="256" w:lineRule="auto"/>
        <w:ind w:right="562"/>
      </w:pPr>
      <w:r w:rsidRPr="00F71567">
        <w:t xml:space="preserve">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w:t>
      </w:r>
      <w:r w:rsidRPr="00F71567">
        <w:rPr>
          <w:spacing w:val="-2"/>
        </w:rPr>
        <w:t>чтение».</w:t>
      </w:r>
    </w:p>
    <w:p w:rsidR="004D4C05" w:rsidRPr="00F71567" w:rsidRDefault="00730703">
      <w:pPr>
        <w:pStyle w:val="a3"/>
        <w:spacing w:before="1"/>
        <w:ind w:left="885" w:firstLine="0"/>
      </w:pPr>
      <w:r w:rsidRPr="00F71567">
        <w:t>Программа</w:t>
      </w:r>
      <w:r w:rsidRPr="00F71567">
        <w:rPr>
          <w:spacing w:val="-9"/>
        </w:rPr>
        <w:t xml:space="preserve"> </w:t>
      </w:r>
      <w:r w:rsidRPr="00F71567">
        <w:t>по</w:t>
      </w:r>
      <w:r w:rsidRPr="00F71567">
        <w:rPr>
          <w:spacing w:val="-5"/>
        </w:rPr>
        <w:t xml:space="preserve"> </w:t>
      </w:r>
      <w:r w:rsidRPr="00F71567">
        <w:t>русскому</w:t>
      </w:r>
      <w:r w:rsidRPr="00F71567">
        <w:rPr>
          <w:spacing w:val="-9"/>
        </w:rPr>
        <w:t xml:space="preserve"> </w:t>
      </w:r>
      <w:r w:rsidRPr="00F71567">
        <w:t>языку</w:t>
      </w:r>
      <w:r w:rsidRPr="00F71567">
        <w:rPr>
          <w:spacing w:val="-9"/>
        </w:rPr>
        <w:t xml:space="preserve"> </w:t>
      </w:r>
      <w:r w:rsidRPr="00F71567">
        <w:t>позволит</w:t>
      </w:r>
      <w:r w:rsidRPr="00F71567">
        <w:rPr>
          <w:spacing w:val="-10"/>
        </w:rPr>
        <w:t xml:space="preserve"> </w:t>
      </w:r>
      <w:r w:rsidRPr="00F71567">
        <w:t>педагогическому</w:t>
      </w:r>
      <w:r w:rsidRPr="00F71567">
        <w:rPr>
          <w:spacing w:val="-5"/>
        </w:rPr>
        <w:t xml:space="preserve"> </w:t>
      </w:r>
      <w:r w:rsidRPr="00F71567">
        <w:rPr>
          <w:spacing w:val="-2"/>
        </w:rPr>
        <w:t>работнику:</w:t>
      </w:r>
    </w:p>
    <w:p w:rsidR="004D4C05" w:rsidRPr="00F71567" w:rsidRDefault="00730703">
      <w:pPr>
        <w:pStyle w:val="a5"/>
        <w:numPr>
          <w:ilvl w:val="0"/>
          <w:numId w:val="71"/>
        </w:numPr>
        <w:tabs>
          <w:tab w:val="left" w:pos="568"/>
        </w:tabs>
        <w:spacing w:before="24" w:line="276" w:lineRule="auto"/>
        <w:ind w:right="569"/>
        <w:rPr>
          <w:sz w:val="28"/>
        </w:rPr>
      </w:pPr>
      <w:r w:rsidRPr="00F71567">
        <w:rPr>
          <w:sz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4D4C05" w:rsidRPr="00F71567" w:rsidRDefault="00730703">
      <w:pPr>
        <w:pStyle w:val="a5"/>
        <w:numPr>
          <w:ilvl w:val="0"/>
          <w:numId w:val="71"/>
        </w:numPr>
        <w:tabs>
          <w:tab w:val="left" w:pos="568"/>
        </w:tabs>
        <w:spacing w:before="1" w:line="276" w:lineRule="auto"/>
        <w:ind w:right="569"/>
        <w:rPr>
          <w:sz w:val="28"/>
        </w:rPr>
      </w:pPr>
      <w:r w:rsidRPr="00F71567">
        <w:rPr>
          <w:sz w:val="28"/>
        </w:rPr>
        <w:t xml:space="preserve">определить и структурировать планируемые результаты обучения и содержание русского языка по годам обучения в соответствии с ФГОС </w:t>
      </w:r>
      <w:r w:rsidRPr="00F71567">
        <w:rPr>
          <w:spacing w:val="-4"/>
          <w:sz w:val="28"/>
        </w:rPr>
        <w:t>НОО;</w:t>
      </w:r>
    </w:p>
    <w:p w:rsidR="004D4C05" w:rsidRPr="00F71567" w:rsidRDefault="004D4C05">
      <w:pPr>
        <w:pStyle w:val="a5"/>
        <w:spacing w:line="276" w:lineRule="auto"/>
        <w:rPr>
          <w:sz w:val="28"/>
        </w:rPr>
        <w:sectPr w:rsidR="004D4C05" w:rsidRPr="00F71567">
          <w:pgSz w:w="11910" w:h="16390"/>
          <w:pgMar w:top="1060" w:right="283" w:bottom="1200" w:left="1417" w:header="0" w:footer="974" w:gutter="0"/>
          <w:cols w:space="720"/>
        </w:sectPr>
      </w:pPr>
    </w:p>
    <w:p w:rsidR="004D4C05" w:rsidRPr="00F71567" w:rsidRDefault="00730703">
      <w:pPr>
        <w:pStyle w:val="a5"/>
        <w:numPr>
          <w:ilvl w:val="0"/>
          <w:numId w:val="71"/>
        </w:numPr>
        <w:tabs>
          <w:tab w:val="left" w:pos="568"/>
        </w:tabs>
        <w:spacing w:before="71" w:line="278" w:lineRule="auto"/>
        <w:ind w:right="564"/>
        <w:rPr>
          <w:sz w:val="28"/>
        </w:rPr>
      </w:pPr>
      <w:r w:rsidRPr="00F71567">
        <w:rPr>
          <w:sz w:val="28"/>
        </w:rPr>
        <w:lastRenderedPageBreak/>
        <w:t>разработать календарно-тематическое планирование с учётом</w:t>
      </w:r>
      <w:r w:rsidRPr="00F71567">
        <w:rPr>
          <w:spacing w:val="40"/>
          <w:sz w:val="28"/>
        </w:rPr>
        <w:t xml:space="preserve"> </w:t>
      </w:r>
      <w:r w:rsidRPr="00F71567">
        <w:rPr>
          <w:sz w:val="28"/>
        </w:rPr>
        <w:t>особенностей конкретного класса.</w:t>
      </w:r>
    </w:p>
    <w:p w:rsidR="004D4C05" w:rsidRPr="00F71567" w:rsidRDefault="00730703">
      <w:pPr>
        <w:pStyle w:val="a3"/>
        <w:spacing w:line="256" w:lineRule="auto"/>
        <w:ind w:right="567"/>
      </w:pPr>
      <w:r w:rsidRPr="00F71567">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w:t>
      </w:r>
      <w:r w:rsidRPr="00F71567">
        <w:rPr>
          <w:spacing w:val="80"/>
        </w:rPr>
        <w:t xml:space="preserve"> </w:t>
      </w:r>
      <w:r w:rsidRPr="00F71567">
        <w:t>преподавания русского языка на уровне начального общего образования. Предметные планируемые результаты освоения программы даны для</w:t>
      </w:r>
      <w:r w:rsidRPr="00F71567">
        <w:rPr>
          <w:spacing w:val="40"/>
        </w:rPr>
        <w:t xml:space="preserve"> </w:t>
      </w:r>
      <w:r w:rsidRPr="00F71567">
        <w:t>каждого года русского языка.</w:t>
      </w:r>
    </w:p>
    <w:p w:rsidR="004D4C05" w:rsidRPr="00F71567" w:rsidRDefault="00730703">
      <w:pPr>
        <w:pStyle w:val="a3"/>
        <w:spacing w:line="256" w:lineRule="auto"/>
        <w:ind w:right="565"/>
      </w:pPr>
      <w:r w:rsidRPr="00F71567">
        <w:t xml:space="preserve">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w:t>
      </w:r>
      <w:r w:rsidRPr="00F71567">
        <w:rPr>
          <w:spacing w:val="-2"/>
        </w:rPr>
        <w:t>обучающихся.</w:t>
      </w:r>
    </w:p>
    <w:p w:rsidR="004D4C05" w:rsidRPr="00F71567" w:rsidRDefault="00730703">
      <w:pPr>
        <w:pStyle w:val="a3"/>
        <w:spacing w:line="256" w:lineRule="auto"/>
        <w:ind w:right="566"/>
      </w:pPr>
      <w:r w:rsidRPr="00F71567">
        <w:t xml:space="preserve">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w:t>
      </w:r>
      <w:r w:rsidRPr="00F71567">
        <w:rPr>
          <w:spacing w:val="-2"/>
        </w:rPr>
        <w:t>предмета.</w:t>
      </w:r>
    </w:p>
    <w:p w:rsidR="004D4C05" w:rsidRPr="00F71567" w:rsidRDefault="00730703">
      <w:pPr>
        <w:pStyle w:val="a3"/>
        <w:spacing w:before="1" w:line="256" w:lineRule="auto"/>
        <w:ind w:right="568"/>
      </w:pPr>
      <w:r w:rsidRPr="00F71567">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4D4C05" w:rsidRPr="00F71567" w:rsidRDefault="00730703">
      <w:pPr>
        <w:pStyle w:val="1"/>
        <w:spacing w:line="252" w:lineRule="auto"/>
        <w:ind w:left="285" w:right="563" w:firstLine="599"/>
        <w:jc w:val="both"/>
      </w:pPr>
      <w:r w:rsidRPr="00F71567">
        <w:t>МЕСТО УЧЕБНОГО ПРЕДМЕТА «РУССКИЙ ЯЗЫК» В УЧЕБНОМ ПЛАНЕ</w:t>
      </w:r>
    </w:p>
    <w:p w:rsidR="004D4C05" w:rsidRPr="00F71567" w:rsidRDefault="00730703">
      <w:pPr>
        <w:pStyle w:val="a3"/>
        <w:spacing w:before="3" w:line="264" w:lineRule="auto"/>
        <w:ind w:left="405" w:right="561" w:firstLine="0"/>
      </w:pPr>
      <w:r w:rsidRPr="00F71567">
        <w:t>Общее</w:t>
      </w:r>
      <w:r w:rsidRPr="00F71567">
        <w:rPr>
          <w:spacing w:val="-2"/>
        </w:rPr>
        <w:t xml:space="preserve"> </w:t>
      </w:r>
      <w:r w:rsidRPr="00F71567">
        <w:t>число</w:t>
      </w:r>
      <w:r w:rsidRPr="00F71567">
        <w:rPr>
          <w:spacing w:val="-1"/>
        </w:rPr>
        <w:t xml:space="preserve"> </w:t>
      </w:r>
      <w:r w:rsidRPr="00F71567">
        <w:t>часов,</w:t>
      </w:r>
      <w:r w:rsidRPr="00F71567">
        <w:rPr>
          <w:spacing w:val="-4"/>
        </w:rPr>
        <w:t xml:space="preserve"> </w:t>
      </w:r>
      <w:r w:rsidRPr="00F71567">
        <w:t>рекомендованных</w:t>
      </w:r>
      <w:r w:rsidRPr="00F71567">
        <w:rPr>
          <w:spacing w:val="-1"/>
        </w:rPr>
        <w:t xml:space="preserve"> </w:t>
      </w:r>
      <w:r w:rsidRPr="00F71567">
        <w:t>для</w:t>
      </w:r>
      <w:r w:rsidRPr="00F71567">
        <w:rPr>
          <w:spacing w:val="-1"/>
        </w:rPr>
        <w:t xml:space="preserve"> </w:t>
      </w:r>
      <w:r w:rsidRPr="00F71567">
        <w:t>изучения</w:t>
      </w:r>
      <w:r w:rsidRPr="00F71567">
        <w:rPr>
          <w:spacing w:val="-1"/>
        </w:rPr>
        <w:t xml:space="preserve"> </w:t>
      </w:r>
      <w:r w:rsidRPr="00F71567">
        <w:t>русского</w:t>
      </w:r>
      <w:r w:rsidRPr="00F71567">
        <w:rPr>
          <w:spacing w:val="-1"/>
        </w:rPr>
        <w:t xml:space="preserve"> </w:t>
      </w:r>
      <w:r w:rsidRPr="00F71567">
        <w:t>языка, – 675</w:t>
      </w:r>
      <w:r w:rsidRPr="00F71567">
        <w:rPr>
          <w:spacing w:val="-1"/>
        </w:rPr>
        <w:t xml:space="preserve"> </w:t>
      </w:r>
      <w:r w:rsidRPr="00F71567">
        <w:t>(5 часов в</w:t>
      </w:r>
      <w:r w:rsidRPr="00F71567">
        <w:rPr>
          <w:spacing w:val="-1"/>
        </w:rPr>
        <w:t xml:space="preserve"> </w:t>
      </w:r>
      <w:r w:rsidRPr="00F71567">
        <w:t>неделю в каждом классе): в 1 классе – 165 часов, во 2–4 классах – по 170 часов.</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pStyle w:val="1"/>
        <w:spacing w:before="73" w:line="264" w:lineRule="auto"/>
        <w:ind w:right="4405" w:hanging="120"/>
      </w:pPr>
      <w:r w:rsidRPr="00F71567">
        <w:lastRenderedPageBreak/>
        <w:t>СОДЕРЖАНИЕ</w:t>
      </w:r>
      <w:r w:rsidRPr="00F71567">
        <w:rPr>
          <w:spacing w:val="-18"/>
        </w:rPr>
        <w:t xml:space="preserve"> </w:t>
      </w:r>
      <w:r w:rsidRPr="00F71567">
        <w:t>УЧЕБНОГО</w:t>
      </w:r>
      <w:r w:rsidRPr="00F71567">
        <w:rPr>
          <w:spacing w:val="-17"/>
        </w:rPr>
        <w:t xml:space="preserve"> </w:t>
      </w:r>
      <w:r w:rsidRPr="00F71567">
        <w:t>ПРЕДМЕТА 1 КЛАСС</w:t>
      </w:r>
    </w:p>
    <w:p w:rsidR="004D4C05" w:rsidRPr="00F71567" w:rsidRDefault="00730703">
      <w:pPr>
        <w:pStyle w:val="2"/>
        <w:spacing w:before="2"/>
        <w:ind w:left="885"/>
      </w:pPr>
      <w:r w:rsidRPr="00F71567">
        <w:t>Обучение</w:t>
      </w:r>
      <w:r w:rsidRPr="00F71567">
        <w:rPr>
          <w:spacing w:val="-7"/>
        </w:rPr>
        <w:t xml:space="preserve"> </w:t>
      </w:r>
      <w:r w:rsidRPr="00F71567">
        <w:rPr>
          <w:spacing w:val="-2"/>
        </w:rPr>
        <w:t>грамоте</w:t>
      </w:r>
    </w:p>
    <w:p w:rsidR="004D4C05" w:rsidRPr="00F71567" w:rsidRDefault="00730703">
      <w:pPr>
        <w:pStyle w:val="a3"/>
        <w:spacing w:before="29"/>
        <w:ind w:left="885" w:firstLine="0"/>
      </w:pPr>
      <w:r w:rsidRPr="00F71567">
        <w:t>Начальным</w:t>
      </w:r>
      <w:r w:rsidRPr="00F71567">
        <w:rPr>
          <w:spacing w:val="33"/>
        </w:rPr>
        <w:t xml:space="preserve">  </w:t>
      </w:r>
      <w:r w:rsidRPr="00F71567">
        <w:t>этапом</w:t>
      </w:r>
      <w:r w:rsidRPr="00F71567">
        <w:rPr>
          <w:spacing w:val="32"/>
        </w:rPr>
        <w:t xml:space="preserve">  </w:t>
      </w:r>
      <w:r w:rsidRPr="00F71567">
        <w:t>изучения</w:t>
      </w:r>
      <w:r w:rsidRPr="00F71567">
        <w:rPr>
          <w:spacing w:val="33"/>
        </w:rPr>
        <w:t xml:space="preserve">  </w:t>
      </w:r>
      <w:r w:rsidRPr="00F71567">
        <w:t>учебных</w:t>
      </w:r>
      <w:r w:rsidRPr="00F71567">
        <w:rPr>
          <w:spacing w:val="34"/>
        </w:rPr>
        <w:t xml:space="preserve">  </w:t>
      </w:r>
      <w:r w:rsidRPr="00F71567">
        <w:t>предметов</w:t>
      </w:r>
      <w:r w:rsidRPr="00F71567">
        <w:rPr>
          <w:spacing w:val="33"/>
        </w:rPr>
        <w:t xml:space="preserve">  </w:t>
      </w:r>
      <w:r w:rsidRPr="00F71567">
        <w:t>«Русский</w:t>
      </w:r>
      <w:r w:rsidRPr="00F71567">
        <w:rPr>
          <w:spacing w:val="33"/>
        </w:rPr>
        <w:t xml:space="preserve">  </w:t>
      </w:r>
      <w:r w:rsidRPr="00F71567">
        <w:rPr>
          <w:spacing w:val="-2"/>
        </w:rPr>
        <w:t>язык»,</w:t>
      </w:r>
    </w:p>
    <w:p w:rsidR="004D4C05" w:rsidRPr="00F71567" w:rsidRDefault="00730703">
      <w:pPr>
        <w:pStyle w:val="a3"/>
        <w:spacing w:before="16" w:line="252" w:lineRule="auto"/>
        <w:ind w:right="568" w:firstLine="0"/>
      </w:pPr>
      <w:r w:rsidRPr="00F71567">
        <w:t>«Литературное чтение» в 1 классе является учебный курс «Обучение грамоте»: обучение письму идёт параллельно с обучением чтению. На учебный</w:t>
      </w:r>
      <w:r w:rsidRPr="00F71567">
        <w:rPr>
          <w:spacing w:val="-3"/>
        </w:rPr>
        <w:t xml:space="preserve"> </w:t>
      </w:r>
      <w:r w:rsidRPr="00F71567">
        <w:t>курс</w:t>
      </w:r>
      <w:r w:rsidRPr="00F71567">
        <w:rPr>
          <w:spacing w:val="-6"/>
        </w:rPr>
        <w:t xml:space="preserve"> </w:t>
      </w:r>
      <w:r w:rsidRPr="00F71567">
        <w:t>«Обучение</w:t>
      </w:r>
      <w:r w:rsidRPr="00F71567">
        <w:rPr>
          <w:spacing w:val="-3"/>
        </w:rPr>
        <w:t xml:space="preserve"> </w:t>
      </w:r>
      <w:r w:rsidRPr="00F71567">
        <w:t>грамоте»</w:t>
      </w:r>
      <w:r w:rsidRPr="00F71567">
        <w:rPr>
          <w:spacing w:val="-6"/>
        </w:rPr>
        <w:t xml:space="preserve"> </w:t>
      </w:r>
      <w:r w:rsidRPr="00F71567">
        <w:t>рекомендуется</w:t>
      </w:r>
      <w:r w:rsidRPr="00F71567">
        <w:rPr>
          <w:spacing w:val="-3"/>
        </w:rPr>
        <w:t xml:space="preserve"> </w:t>
      </w:r>
      <w:r w:rsidRPr="00F71567">
        <w:t>отводить</w:t>
      </w:r>
      <w:r w:rsidRPr="00F71567">
        <w:rPr>
          <w:spacing w:val="-8"/>
        </w:rPr>
        <w:t xml:space="preserve"> </w:t>
      </w:r>
      <w:r w:rsidRPr="00F71567">
        <w:t>9</w:t>
      </w:r>
      <w:r w:rsidRPr="00F71567">
        <w:rPr>
          <w:spacing w:val="-2"/>
        </w:rPr>
        <w:t xml:space="preserve"> </w:t>
      </w:r>
      <w:r w:rsidRPr="00F71567">
        <w:t>часов</w:t>
      </w:r>
      <w:r w:rsidRPr="00F71567">
        <w:rPr>
          <w:spacing w:val="-4"/>
        </w:rPr>
        <w:t xml:space="preserve"> </w:t>
      </w:r>
      <w:r w:rsidRPr="00F71567">
        <w:t>в</w:t>
      </w:r>
      <w:r w:rsidRPr="00F71567">
        <w:rPr>
          <w:spacing w:val="-4"/>
        </w:rPr>
        <w:t xml:space="preserve"> </w:t>
      </w:r>
      <w:r w:rsidRPr="00F71567">
        <w:t>неделю:</w:t>
      </w:r>
    </w:p>
    <w:p w:rsidR="004D4C05" w:rsidRPr="00F71567" w:rsidRDefault="00730703">
      <w:pPr>
        <w:pStyle w:val="a3"/>
        <w:spacing w:before="1" w:line="252" w:lineRule="auto"/>
        <w:ind w:right="565" w:firstLine="0"/>
      </w:pPr>
      <w:r w:rsidRPr="00F71567">
        <w:t>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4D4C05" w:rsidRPr="00F71567" w:rsidRDefault="00730703">
      <w:pPr>
        <w:pStyle w:val="2"/>
        <w:spacing w:before="3"/>
        <w:ind w:left="885"/>
      </w:pPr>
      <w:r w:rsidRPr="00F71567">
        <w:t>Развитие</w:t>
      </w:r>
      <w:r w:rsidRPr="00F71567">
        <w:rPr>
          <w:spacing w:val="-6"/>
        </w:rPr>
        <w:t xml:space="preserve"> </w:t>
      </w:r>
      <w:r w:rsidRPr="00F71567">
        <w:rPr>
          <w:spacing w:val="-4"/>
        </w:rPr>
        <w:t>речи</w:t>
      </w:r>
    </w:p>
    <w:p w:rsidR="004D4C05" w:rsidRPr="00F71567" w:rsidRDefault="00730703">
      <w:pPr>
        <w:pStyle w:val="a3"/>
        <w:spacing w:before="28" w:line="252" w:lineRule="auto"/>
        <w:ind w:right="568"/>
      </w:pPr>
      <w:r w:rsidRPr="00F71567">
        <w:t xml:space="preserve">Составление небольших рассказов повествовательного характера по серии сюжетных картинок, на основе собственных игр, занятий. Участие в </w:t>
      </w:r>
      <w:r w:rsidRPr="00F71567">
        <w:rPr>
          <w:spacing w:val="-2"/>
        </w:rPr>
        <w:t>диалоге.</w:t>
      </w:r>
    </w:p>
    <w:p w:rsidR="004D4C05" w:rsidRPr="00F71567" w:rsidRDefault="00730703">
      <w:pPr>
        <w:pStyle w:val="a3"/>
        <w:spacing w:before="1" w:line="252" w:lineRule="auto"/>
        <w:ind w:right="571"/>
      </w:pPr>
      <w:r w:rsidRPr="00F71567">
        <w:t>Понимание текста при его прослушивании и при самостоятельном чтении вслух.</w:t>
      </w:r>
    </w:p>
    <w:p w:rsidR="004D4C05" w:rsidRPr="00F71567" w:rsidRDefault="00730703">
      <w:pPr>
        <w:pStyle w:val="2"/>
        <w:spacing w:before="3"/>
        <w:ind w:left="885"/>
      </w:pPr>
      <w:r w:rsidRPr="00F71567">
        <w:t>Слово</w:t>
      </w:r>
      <w:r w:rsidRPr="00F71567">
        <w:rPr>
          <w:spacing w:val="-2"/>
        </w:rPr>
        <w:t xml:space="preserve"> </w:t>
      </w:r>
      <w:r w:rsidRPr="00F71567">
        <w:t>и</w:t>
      </w:r>
      <w:r w:rsidRPr="00F71567">
        <w:rPr>
          <w:spacing w:val="-4"/>
        </w:rPr>
        <w:t xml:space="preserve"> </w:t>
      </w:r>
      <w:r w:rsidRPr="00F71567">
        <w:rPr>
          <w:spacing w:val="-2"/>
        </w:rPr>
        <w:t>предложение</w:t>
      </w:r>
    </w:p>
    <w:p w:rsidR="004D4C05" w:rsidRPr="00F71567" w:rsidRDefault="00730703">
      <w:pPr>
        <w:pStyle w:val="a3"/>
        <w:spacing w:before="29" w:line="252" w:lineRule="auto"/>
        <w:ind w:right="569"/>
      </w:pPr>
      <w:r w:rsidRPr="00F71567">
        <w:t>Различение слова и предложения. Работа с предложением: выделение слов, изменение их порядка.</w:t>
      </w:r>
    </w:p>
    <w:p w:rsidR="004D4C05" w:rsidRPr="00F71567" w:rsidRDefault="00730703">
      <w:pPr>
        <w:pStyle w:val="a3"/>
        <w:spacing w:before="1" w:line="252" w:lineRule="auto"/>
        <w:ind w:right="567"/>
      </w:pPr>
      <w:r w:rsidRPr="00F71567">
        <w:t>Восприятие слова как объекта изучения, материала для анализа. Наблюдение над значением слова. Выявление слов, значение которых</w:t>
      </w:r>
      <w:r w:rsidRPr="00F71567">
        <w:rPr>
          <w:spacing w:val="40"/>
        </w:rPr>
        <w:t xml:space="preserve"> </w:t>
      </w:r>
      <w:r w:rsidRPr="00F71567">
        <w:t>требует уточнения.</w:t>
      </w:r>
    </w:p>
    <w:p w:rsidR="004D4C05" w:rsidRPr="00F71567" w:rsidRDefault="00730703">
      <w:pPr>
        <w:pStyle w:val="2"/>
        <w:spacing w:before="3"/>
        <w:ind w:left="885"/>
        <w:jc w:val="left"/>
      </w:pPr>
      <w:r w:rsidRPr="00F71567">
        <w:rPr>
          <w:spacing w:val="-2"/>
        </w:rPr>
        <w:t>Фонетика</w:t>
      </w:r>
    </w:p>
    <w:p w:rsidR="004D4C05" w:rsidRPr="00F71567" w:rsidRDefault="00730703">
      <w:pPr>
        <w:pStyle w:val="a3"/>
        <w:spacing w:before="29" w:line="252" w:lineRule="auto"/>
        <w:ind w:right="564"/>
      </w:pPr>
      <w:r w:rsidRPr="00F71567">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4D4C05" w:rsidRPr="00F71567" w:rsidRDefault="00730703">
      <w:pPr>
        <w:pStyle w:val="2"/>
        <w:spacing w:before="3"/>
        <w:ind w:left="885"/>
        <w:jc w:val="left"/>
      </w:pPr>
      <w:r w:rsidRPr="00F71567">
        <w:rPr>
          <w:spacing w:val="-2"/>
        </w:rPr>
        <w:t>Графика</w:t>
      </w:r>
    </w:p>
    <w:p w:rsidR="004D4C05" w:rsidRPr="00F71567" w:rsidRDefault="00730703">
      <w:pPr>
        <w:pStyle w:val="a3"/>
        <w:spacing w:before="31" w:line="252" w:lineRule="auto"/>
        <w:ind w:right="561"/>
      </w:pPr>
      <w:r w:rsidRPr="00F71567">
        <w:t>Различение звука и буквы: буква как знак звука. Слоговой принцип русской графики. Буквы гласных как показатель твёрдости-мягкости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4D4C05" w:rsidRPr="00F71567" w:rsidRDefault="004D4C05">
      <w:pPr>
        <w:pStyle w:val="a3"/>
        <w:spacing w:line="252" w:lineRule="auto"/>
        <w:sectPr w:rsidR="004D4C05" w:rsidRPr="00F71567">
          <w:pgSz w:w="11910" w:h="16390"/>
          <w:pgMar w:top="1060" w:right="283" w:bottom="1200" w:left="1417" w:header="0" w:footer="974" w:gutter="0"/>
          <w:cols w:space="720"/>
        </w:sectPr>
      </w:pPr>
    </w:p>
    <w:p w:rsidR="004D4C05" w:rsidRPr="00F71567" w:rsidRDefault="00730703">
      <w:pPr>
        <w:pStyle w:val="2"/>
        <w:spacing w:before="71"/>
        <w:ind w:left="885"/>
        <w:jc w:val="left"/>
      </w:pPr>
      <w:r w:rsidRPr="00F71567">
        <w:rPr>
          <w:spacing w:val="-2"/>
        </w:rPr>
        <w:lastRenderedPageBreak/>
        <w:t>Чтение</w:t>
      </w:r>
    </w:p>
    <w:p w:rsidR="004D4C05" w:rsidRPr="00F71567" w:rsidRDefault="00730703">
      <w:pPr>
        <w:pStyle w:val="a3"/>
        <w:spacing w:before="16" w:line="256" w:lineRule="auto"/>
        <w:ind w:right="562"/>
      </w:pPr>
      <w:r w:rsidRPr="00F71567">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4D4C05" w:rsidRPr="00F71567" w:rsidRDefault="00730703">
      <w:pPr>
        <w:pStyle w:val="a3"/>
        <w:spacing w:before="2" w:line="256" w:lineRule="auto"/>
        <w:ind w:right="568"/>
      </w:pPr>
      <w:r w:rsidRPr="00F71567">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D4C05" w:rsidRPr="00F71567" w:rsidRDefault="00730703">
      <w:pPr>
        <w:pStyle w:val="2"/>
        <w:spacing w:before="1"/>
        <w:ind w:left="885"/>
        <w:jc w:val="left"/>
      </w:pPr>
      <w:r w:rsidRPr="00F71567">
        <w:rPr>
          <w:spacing w:val="-2"/>
        </w:rPr>
        <w:t>Письмо</w:t>
      </w:r>
    </w:p>
    <w:p w:rsidR="004D4C05" w:rsidRPr="00F71567" w:rsidRDefault="00730703">
      <w:pPr>
        <w:pStyle w:val="a3"/>
        <w:spacing w:before="17" w:line="256" w:lineRule="auto"/>
        <w:ind w:right="569"/>
      </w:pPr>
      <w:r w:rsidRPr="00F71567">
        <w:t>Ориентация на пространстве листа в тетради и на пространстве</w:t>
      </w:r>
      <w:r w:rsidRPr="00F71567">
        <w:rPr>
          <w:spacing w:val="40"/>
        </w:rPr>
        <w:t xml:space="preserve"> </w:t>
      </w:r>
      <w:r w:rsidRPr="00F71567">
        <w:t>классной доски. Гигиенические требования, которые необходимо соблюдать во время письма.</w:t>
      </w:r>
    </w:p>
    <w:p w:rsidR="004D4C05" w:rsidRPr="00F71567" w:rsidRDefault="00730703">
      <w:pPr>
        <w:pStyle w:val="a3"/>
        <w:spacing w:before="1" w:line="256" w:lineRule="auto"/>
        <w:ind w:right="561"/>
      </w:pPr>
      <w:r w:rsidRPr="00F71567">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w:t>
      </w:r>
      <w:r w:rsidRPr="00F71567">
        <w:rPr>
          <w:spacing w:val="-2"/>
        </w:rPr>
        <w:t>текста.</w:t>
      </w:r>
    </w:p>
    <w:p w:rsidR="004D4C05" w:rsidRPr="00F71567" w:rsidRDefault="00730703">
      <w:pPr>
        <w:pStyle w:val="2"/>
        <w:spacing w:before="4"/>
        <w:ind w:left="885"/>
      </w:pPr>
      <w:r w:rsidRPr="00F71567">
        <w:t>Орфография</w:t>
      </w:r>
      <w:r w:rsidRPr="00F71567">
        <w:rPr>
          <w:spacing w:val="-5"/>
        </w:rPr>
        <w:t xml:space="preserve"> </w:t>
      </w:r>
      <w:r w:rsidRPr="00F71567">
        <w:t>и</w:t>
      </w:r>
      <w:r w:rsidRPr="00F71567">
        <w:rPr>
          <w:spacing w:val="-4"/>
        </w:rPr>
        <w:t xml:space="preserve"> </w:t>
      </w:r>
      <w:r w:rsidRPr="00F71567">
        <w:rPr>
          <w:spacing w:val="-2"/>
        </w:rPr>
        <w:t>пунктуация</w:t>
      </w:r>
    </w:p>
    <w:p w:rsidR="004D4C05" w:rsidRPr="00F71567" w:rsidRDefault="00730703">
      <w:pPr>
        <w:pStyle w:val="a3"/>
        <w:spacing w:before="31" w:line="256" w:lineRule="auto"/>
        <w:ind w:right="569"/>
      </w:pPr>
      <w:r w:rsidRPr="00F71567">
        <w:t>Правила правописания и их применение: раздельное написание слов; обозначение гласных после</w:t>
      </w:r>
      <w:r w:rsidRPr="00F71567">
        <w:rPr>
          <w:spacing w:val="-1"/>
        </w:rPr>
        <w:t xml:space="preserve"> </w:t>
      </w:r>
      <w:r w:rsidRPr="00F71567">
        <w:t>шипящих в</w:t>
      </w:r>
      <w:r w:rsidRPr="00F71567">
        <w:rPr>
          <w:spacing w:val="-1"/>
        </w:rPr>
        <w:t xml:space="preserve"> </w:t>
      </w:r>
      <w:r w:rsidRPr="00F71567">
        <w:t>сочетаниях «жи»,</w:t>
      </w:r>
      <w:r w:rsidRPr="00F71567">
        <w:rPr>
          <w:spacing w:val="-1"/>
        </w:rPr>
        <w:t xml:space="preserve"> </w:t>
      </w:r>
      <w:r w:rsidRPr="00F71567">
        <w:t>«ши» (в</w:t>
      </w:r>
      <w:r w:rsidRPr="00F71567">
        <w:rPr>
          <w:spacing w:val="-2"/>
        </w:rPr>
        <w:t xml:space="preserve"> </w:t>
      </w:r>
      <w:r w:rsidRPr="00F71567">
        <w:t xml:space="preserve">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w:t>
      </w:r>
      <w:r w:rsidRPr="00F71567">
        <w:rPr>
          <w:spacing w:val="-2"/>
        </w:rPr>
        <w:t>предложения.</w:t>
      </w:r>
    </w:p>
    <w:p w:rsidR="004D4C05" w:rsidRPr="00F71567" w:rsidRDefault="00730703">
      <w:pPr>
        <w:pStyle w:val="1"/>
        <w:spacing w:before="5"/>
      </w:pPr>
      <w:r w:rsidRPr="00F71567">
        <w:t>СИСТЕМАТИЧЕСКИЙ</w:t>
      </w:r>
      <w:r w:rsidRPr="00F71567">
        <w:rPr>
          <w:spacing w:val="-15"/>
        </w:rPr>
        <w:t xml:space="preserve"> </w:t>
      </w:r>
      <w:r w:rsidRPr="00F71567">
        <w:rPr>
          <w:spacing w:val="-4"/>
        </w:rPr>
        <w:t>КУРС</w:t>
      </w:r>
    </w:p>
    <w:p w:rsidR="004D4C05" w:rsidRPr="00F71567" w:rsidRDefault="00730703">
      <w:pPr>
        <w:pStyle w:val="2"/>
        <w:spacing w:before="31"/>
        <w:ind w:left="885"/>
        <w:jc w:val="left"/>
      </w:pPr>
      <w:r w:rsidRPr="00F71567">
        <w:t>Общие</w:t>
      </w:r>
      <w:r w:rsidRPr="00F71567">
        <w:rPr>
          <w:spacing w:val="-4"/>
        </w:rPr>
        <w:t xml:space="preserve"> </w:t>
      </w:r>
      <w:r w:rsidRPr="00F71567">
        <w:t>сведения</w:t>
      </w:r>
      <w:r w:rsidRPr="00F71567">
        <w:rPr>
          <w:spacing w:val="-6"/>
        </w:rPr>
        <w:t xml:space="preserve"> </w:t>
      </w:r>
      <w:r w:rsidRPr="00F71567">
        <w:t>о</w:t>
      </w:r>
      <w:r w:rsidRPr="00F71567">
        <w:rPr>
          <w:spacing w:val="-6"/>
        </w:rPr>
        <w:t xml:space="preserve"> </w:t>
      </w:r>
      <w:r w:rsidRPr="00F71567">
        <w:rPr>
          <w:spacing w:val="-4"/>
        </w:rPr>
        <w:t>языке</w:t>
      </w:r>
    </w:p>
    <w:p w:rsidR="004D4C05" w:rsidRPr="00F71567" w:rsidRDefault="00730703">
      <w:pPr>
        <w:pStyle w:val="a3"/>
        <w:spacing w:before="33" w:line="264" w:lineRule="auto"/>
        <w:ind w:right="569"/>
        <w:jc w:val="left"/>
      </w:pPr>
      <w:r w:rsidRPr="00F71567">
        <w:t>Язык</w:t>
      </w:r>
      <w:r w:rsidRPr="00F71567">
        <w:rPr>
          <w:spacing w:val="34"/>
        </w:rPr>
        <w:t xml:space="preserve"> </w:t>
      </w:r>
      <w:r w:rsidRPr="00F71567">
        <w:t>как</w:t>
      </w:r>
      <w:r w:rsidRPr="00F71567">
        <w:rPr>
          <w:spacing w:val="34"/>
        </w:rPr>
        <w:t xml:space="preserve"> </w:t>
      </w:r>
      <w:r w:rsidRPr="00F71567">
        <w:t>основное средство</w:t>
      </w:r>
      <w:r w:rsidRPr="00F71567">
        <w:rPr>
          <w:spacing w:val="34"/>
        </w:rPr>
        <w:t xml:space="preserve"> </w:t>
      </w:r>
      <w:r w:rsidRPr="00F71567">
        <w:t>человеческого</w:t>
      </w:r>
      <w:r w:rsidRPr="00F71567">
        <w:rPr>
          <w:spacing w:val="34"/>
        </w:rPr>
        <w:t xml:space="preserve"> </w:t>
      </w:r>
      <w:r w:rsidRPr="00F71567">
        <w:t>общения. Цели</w:t>
      </w:r>
      <w:r w:rsidRPr="00F71567">
        <w:rPr>
          <w:spacing w:val="34"/>
        </w:rPr>
        <w:t xml:space="preserve"> </w:t>
      </w:r>
      <w:r w:rsidRPr="00F71567">
        <w:t>и</w:t>
      </w:r>
      <w:r w:rsidRPr="00F71567">
        <w:rPr>
          <w:spacing w:val="34"/>
        </w:rPr>
        <w:t xml:space="preserve"> </w:t>
      </w:r>
      <w:r w:rsidRPr="00F71567">
        <w:t xml:space="preserve">ситуации </w:t>
      </w:r>
      <w:r w:rsidRPr="00F71567">
        <w:rPr>
          <w:spacing w:val="-2"/>
        </w:rPr>
        <w:t>общения.</w:t>
      </w:r>
    </w:p>
    <w:p w:rsidR="004D4C05" w:rsidRPr="00F71567" w:rsidRDefault="00730703">
      <w:pPr>
        <w:pStyle w:val="2"/>
        <w:spacing w:line="322" w:lineRule="exact"/>
        <w:ind w:left="885"/>
        <w:jc w:val="left"/>
      </w:pPr>
      <w:r w:rsidRPr="00F71567">
        <w:rPr>
          <w:spacing w:val="-2"/>
        </w:rPr>
        <w:t>Фонетика</w:t>
      </w:r>
    </w:p>
    <w:p w:rsidR="004D4C05" w:rsidRPr="00F71567" w:rsidRDefault="00730703">
      <w:pPr>
        <w:pStyle w:val="a3"/>
        <w:spacing w:before="28" w:line="256" w:lineRule="auto"/>
        <w:ind w:right="561"/>
      </w:pPr>
      <w:r w:rsidRPr="00F71567">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4D4C05" w:rsidRPr="00F71567" w:rsidRDefault="00730703">
      <w:pPr>
        <w:pStyle w:val="a3"/>
        <w:spacing w:before="3" w:line="256" w:lineRule="auto"/>
        <w:ind w:right="570"/>
      </w:pPr>
      <w:r w:rsidRPr="00F71567">
        <w:t>Слог. Количество слогов в слове. Ударный слог. Деление слов на слоги (простые случаи, без стечения согласных).</w:t>
      </w:r>
    </w:p>
    <w:p w:rsidR="004D4C05" w:rsidRPr="00F71567" w:rsidRDefault="00730703">
      <w:pPr>
        <w:pStyle w:val="2"/>
        <w:spacing w:before="2"/>
        <w:ind w:left="885"/>
        <w:jc w:val="left"/>
      </w:pPr>
      <w:r w:rsidRPr="00F71567">
        <w:rPr>
          <w:spacing w:val="-2"/>
        </w:rPr>
        <w:t>Графика</w:t>
      </w:r>
    </w:p>
    <w:p w:rsidR="004D4C05" w:rsidRPr="00F71567" w:rsidRDefault="004D4C05">
      <w:pPr>
        <w:pStyle w:val="2"/>
        <w:jc w:val="left"/>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69"/>
        <w:jc w:val="left"/>
      </w:pPr>
      <w:r w:rsidRPr="00F71567">
        <w:lastRenderedPageBreak/>
        <w:t>Звук</w:t>
      </w:r>
      <w:r w:rsidRPr="00F71567">
        <w:rPr>
          <w:spacing w:val="80"/>
        </w:rPr>
        <w:t xml:space="preserve"> </w:t>
      </w:r>
      <w:r w:rsidRPr="00F71567">
        <w:t>и</w:t>
      </w:r>
      <w:r w:rsidRPr="00F71567">
        <w:rPr>
          <w:spacing w:val="80"/>
        </w:rPr>
        <w:t xml:space="preserve"> </w:t>
      </w:r>
      <w:r w:rsidRPr="00F71567">
        <w:t>буква.</w:t>
      </w:r>
      <w:r w:rsidRPr="00F71567">
        <w:rPr>
          <w:spacing w:val="80"/>
        </w:rPr>
        <w:t xml:space="preserve"> </w:t>
      </w:r>
      <w:r w:rsidRPr="00F71567">
        <w:t>Различение</w:t>
      </w:r>
      <w:r w:rsidRPr="00F71567">
        <w:rPr>
          <w:spacing w:val="80"/>
        </w:rPr>
        <w:t xml:space="preserve"> </w:t>
      </w:r>
      <w:r w:rsidRPr="00F71567">
        <w:t>звуков</w:t>
      </w:r>
      <w:r w:rsidRPr="00F71567">
        <w:rPr>
          <w:spacing w:val="80"/>
        </w:rPr>
        <w:t xml:space="preserve"> </w:t>
      </w:r>
      <w:r w:rsidRPr="00F71567">
        <w:t>и</w:t>
      </w:r>
      <w:r w:rsidRPr="00F71567">
        <w:rPr>
          <w:spacing w:val="80"/>
        </w:rPr>
        <w:t xml:space="preserve"> </w:t>
      </w:r>
      <w:r w:rsidRPr="00F71567">
        <w:t>букв.</w:t>
      </w:r>
      <w:r w:rsidRPr="00F71567">
        <w:rPr>
          <w:spacing w:val="80"/>
        </w:rPr>
        <w:t xml:space="preserve"> </w:t>
      </w:r>
      <w:r w:rsidRPr="00F71567">
        <w:t>Обозначение</w:t>
      </w:r>
      <w:r w:rsidRPr="00F71567">
        <w:rPr>
          <w:spacing w:val="80"/>
        </w:rPr>
        <w:t xml:space="preserve"> </w:t>
      </w:r>
      <w:r w:rsidRPr="00F71567">
        <w:t>на</w:t>
      </w:r>
      <w:r w:rsidRPr="00F71567">
        <w:rPr>
          <w:spacing w:val="80"/>
        </w:rPr>
        <w:t xml:space="preserve"> </w:t>
      </w:r>
      <w:r w:rsidRPr="00F71567">
        <w:t>письме</w:t>
      </w:r>
      <w:r w:rsidRPr="00F71567">
        <w:rPr>
          <w:spacing w:val="80"/>
          <w:w w:val="150"/>
        </w:rPr>
        <w:t xml:space="preserve"> </w:t>
      </w:r>
      <w:r w:rsidRPr="00F71567">
        <w:t>твёрдости</w:t>
      </w:r>
      <w:r w:rsidRPr="00F71567">
        <w:rPr>
          <w:spacing w:val="17"/>
        </w:rPr>
        <w:t xml:space="preserve"> </w:t>
      </w:r>
      <w:r w:rsidRPr="00F71567">
        <w:t>согласных</w:t>
      </w:r>
      <w:r w:rsidRPr="00F71567">
        <w:rPr>
          <w:spacing w:val="21"/>
        </w:rPr>
        <w:t xml:space="preserve"> </w:t>
      </w:r>
      <w:r w:rsidRPr="00F71567">
        <w:t>звуков</w:t>
      </w:r>
      <w:r w:rsidRPr="00F71567">
        <w:rPr>
          <w:spacing w:val="17"/>
        </w:rPr>
        <w:t xml:space="preserve"> </w:t>
      </w:r>
      <w:r w:rsidRPr="00F71567">
        <w:t>буквами</w:t>
      </w:r>
      <w:r w:rsidRPr="00F71567">
        <w:rPr>
          <w:spacing w:val="18"/>
        </w:rPr>
        <w:t xml:space="preserve"> </w:t>
      </w:r>
      <w:r w:rsidRPr="00F71567">
        <w:t>«а»,</w:t>
      </w:r>
      <w:r w:rsidRPr="00F71567">
        <w:rPr>
          <w:spacing w:val="17"/>
        </w:rPr>
        <w:t xml:space="preserve"> </w:t>
      </w:r>
      <w:r w:rsidRPr="00F71567">
        <w:t>«о»,</w:t>
      </w:r>
      <w:r w:rsidRPr="00F71567">
        <w:rPr>
          <w:spacing w:val="17"/>
        </w:rPr>
        <w:t xml:space="preserve"> </w:t>
      </w:r>
      <w:r w:rsidRPr="00F71567">
        <w:t>«у»,</w:t>
      </w:r>
      <w:r w:rsidRPr="00F71567">
        <w:rPr>
          <w:spacing w:val="16"/>
        </w:rPr>
        <w:t xml:space="preserve"> </w:t>
      </w:r>
      <w:r w:rsidRPr="00F71567">
        <w:t>«ы»,</w:t>
      </w:r>
      <w:r w:rsidRPr="00F71567">
        <w:rPr>
          <w:spacing w:val="17"/>
        </w:rPr>
        <w:t xml:space="preserve"> </w:t>
      </w:r>
      <w:r w:rsidRPr="00F71567">
        <w:t>«э»;</w:t>
      </w:r>
      <w:r w:rsidRPr="00F71567">
        <w:rPr>
          <w:spacing w:val="28"/>
        </w:rPr>
        <w:t xml:space="preserve"> </w:t>
      </w:r>
      <w:r w:rsidRPr="00F71567">
        <w:t>слова</w:t>
      </w:r>
      <w:r w:rsidRPr="00F71567">
        <w:rPr>
          <w:spacing w:val="18"/>
        </w:rPr>
        <w:t xml:space="preserve"> </w:t>
      </w:r>
      <w:r w:rsidRPr="00F71567">
        <w:t>с</w:t>
      </w:r>
      <w:r w:rsidRPr="00F71567">
        <w:rPr>
          <w:spacing w:val="18"/>
        </w:rPr>
        <w:t xml:space="preserve"> </w:t>
      </w:r>
      <w:r w:rsidRPr="00F71567">
        <w:rPr>
          <w:spacing w:val="-2"/>
        </w:rPr>
        <w:t>буквой</w:t>
      </w:r>
    </w:p>
    <w:p w:rsidR="004D4C05" w:rsidRPr="00F71567" w:rsidRDefault="00730703">
      <w:pPr>
        <w:pStyle w:val="a3"/>
        <w:spacing w:before="2"/>
        <w:ind w:firstLine="0"/>
        <w:jc w:val="left"/>
      </w:pPr>
      <w:r w:rsidRPr="00F71567">
        <w:t>«э».</w:t>
      </w:r>
      <w:r w:rsidRPr="00F71567">
        <w:rPr>
          <w:spacing w:val="47"/>
        </w:rPr>
        <w:t xml:space="preserve"> </w:t>
      </w:r>
      <w:r w:rsidRPr="00F71567">
        <w:t>Обозначение</w:t>
      </w:r>
      <w:r w:rsidRPr="00F71567">
        <w:rPr>
          <w:spacing w:val="47"/>
        </w:rPr>
        <w:t xml:space="preserve"> </w:t>
      </w:r>
      <w:r w:rsidRPr="00F71567">
        <w:t>на</w:t>
      </w:r>
      <w:r w:rsidRPr="00F71567">
        <w:rPr>
          <w:spacing w:val="49"/>
        </w:rPr>
        <w:t xml:space="preserve"> </w:t>
      </w:r>
      <w:r w:rsidRPr="00F71567">
        <w:t>письме</w:t>
      </w:r>
      <w:r w:rsidRPr="00F71567">
        <w:rPr>
          <w:spacing w:val="49"/>
        </w:rPr>
        <w:t xml:space="preserve"> </w:t>
      </w:r>
      <w:r w:rsidRPr="00F71567">
        <w:t>мягкости</w:t>
      </w:r>
      <w:r w:rsidRPr="00F71567">
        <w:rPr>
          <w:spacing w:val="48"/>
        </w:rPr>
        <w:t xml:space="preserve"> </w:t>
      </w:r>
      <w:r w:rsidRPr="00F71567">
        <w:t>согласных</w:t>
      </w:r>
      <w:r w:rsidRPr="00F71567">
        <w:rPr>
          <w:spacing w:val="50"/>
        </w:rPr>
        <w:t xml:space="preserve"> </w:t>
      </w:r>
      <w:r w:rsidRPr="00F71567">
        <w:t>звуков</w:t>
      </w:r>
      <w:r w:rsidRPr="00F71567">
        <w:rPr>
          <w:spacing w:val="49"/>
        </w:rPr>
        <w:t xml:space="preserve"> </w:t>
      </w:r>
      <w:r w:rsidRPr="00F71567">
        <w:t>буквами</w:t>
      </w:r>
      <w:r w:rsidRPr="00F71567">
        <w:rPr>
          <w:spacing w:val="47"/>
        </w:rPr>
        <w:t xml:space="preserve"> </w:t>
      </w:r>
      <w:r w:rsidRPr="00F71567">
        <w:t>«е»,</w:t>
      </w:r>
      <w:r w:rsidRPr="00F71567">
        <w:rPr>
          <w:spacing w:val="49"/>
        </w:rPr>
        <w:t xml:space="preserve"> </w:t>
      </w:r>
      <w:r w:rsidRPr="00F71567">
        <w:rPr>
          <w:spacing w:val="-4"/>
        </w:rPr>
        <w:t>«ё»,</w:t>
      </w:r>
    </w:p>
    <w:p w:rsidR="004D4C05" w:rsidRPr="00F71567" w:rsidRDefault="00730703">
      <w:pPr>
        <w:pStyle w:val="a3"/>
        <w:spacing w:before="31" w:line="264" w:lineRule="auto"/>
        <w:ind w:firstLine="0"/>
        <w:jc w:val="left"/>
      </w:pPr>
      <w:r w:rsidRPr="00F71567">
        <w:t>«ю», «я», «и». Функции букв «е», «ё», «ю», «я». Мягкий знак как показатель мягкости предшествующего согласного звука в конце слова.</w:t>
      </w:r>
    </w:p>
    <w:p w:rsidR="004D4C05" w:rsidRPr="00F71567" w:rsidRDefault="00730703">
      <w:pPr>
        <w:pStyle w:val="a3"/>
        <w:spacing w:line="264" w:lineRule="auto"/>
        <w:ind w:right="568"/>
        <w:jc w:val="left"/>
      </w:pPr>
      <w:r w:rsidRPr="00F71567">
        <w:t>Установление</w:t>
      </w:r>
      <w:r w:rsidRPr="00F71567">
        <w:rPr>
          <w:spacing w:val="40"/>
        </w:rPr>
        <w:t xml:space="preserve"> </w:t>
      </w:r>
      <w:r w:rsidRPr="00F71567">
        <w:t>соотношения</w:t>
      </w:r>
      <w:r w:rsidRPr="00F71567">
        <w:rPr>
          <w:spacing w:val="40"/>
        </w:rPr>
        <w:t xml:space="preserve"> </w:t>
      </w:r>
      <w:r w:rsidRPr="00F71567">
        <w:t>звукового</w:t>
      </w:r>
      <w:r w:rsidRPr="00F71567">
        <w:rPr>
          <w:spacing w:val="40"/>
        </w:rPr>
        <w:t xml:space="preserve"> </w:t>
      </w:r>
      <w:r w:rsidRPr="00F71567">
        <w:t>и</w:t>
      </w:r>
      <w:r w:rsidRPr="00F71567">
        <w:rPr>
          <w:spacing w:val="40"/>
        </w:rPr>
        <w:t xml:space="preserve"> </w:t>
      </w:r>
      <w:r w:rsidRPr="00F71567">
        <w:t>буквенного</w:t>
      </w:r>
      <w:r w:rsidRPr="00F71567">
        <w:rPr>
          <w:spacing w:val="40"/>
        </w:rPr>
        <w:t xml:space="preserve"> </w:t>
      </w:r>
      <w:r w:rsidRPr="00F71567">
        <w:t>состава</w:t>
      </w:r>
      <w:r w:rsidRPr="00F71567">
        <w:rPr>
          <w:spacing w:val="40"/>
        </w:rPr>
        <w:t xml:space="preserve"> </w:t>
      </w:r>
      <w:r w:rsidRPr="00F71567">
        <w:t>слова</w:t>
      </w:r>
      <w:r w:rsidRPr="00F71567">
        <w:rPr>
          <w:spacing w:val="40"/>
        </w:rPr>
        <w:t xml:space="preserve"> </w:t>
      </w:r>
      <w:r w:rsidRPr="00F71567">
        <w:t>в</w:t>
      </w:r>
      <w:r w:rsidRPr="00F71567">
        <w:rPr>
          <w:spacing w:val="80"/>
        </w:rPr>
        <w:t xml:space="preserve"> </w:t>
      </w:r>
      <w:r w:rsidRPr="00F71567">
        <w:t xml:space="preserve">словах, например, </w:t>
      </w:r>
      <w:r w:rsidRPr="00F71567">
        <w:rPr>
          <w:i/>
        </w:rPr>
        <w:t xml:space="preserve">стол </w:t>
      </w:r>
      <w:r w:rsidRPr="00F71567">
        <w:t xml:space="preserve">и </w:t>
      </w:r>
      <w:r w:rsidRPr="00F71567">
        <w:rPr>
          <w:i/>
        </w:rPr>
        <w:t>конь</w:t>
      </w:r>
      <w:r w:rsidRPr="00F71567">
        <w:t>.</w:t>
      </w:r>
    </w:p>
    <w:p w:rsidR="004D4C05" w:rsidRPr="00F71567" w:rsidRDefault="00730703">
      <w:pPr>
        <w:pStyle w:val="a3"/>
        <w:tabs>
          <w:tab w:val="left" w:pos="2719"/>
          <w:tab w:val="left" w:pos="4451"/>
          <w:tab w:val="left" w:pos="5780"/>
          <w:tab w:val="left" w:pos="6837"/>
          <w:tab w:val="left" w:pos="7837"/>
          <w:tab w:val="left" w:pos="9116"/>
        </w:tabs>
        <w:spacing w:line="264" w:lineRule="auto"/>
        <w:ind w:right="567"/>
        <w:jc w:val="left"/>
      </w:pPr>
      <w:r w:rsidRPr="00F71567">
        <w:rPr>
          <w:spacing w:val="-2"/>
        </w:rPr>
        <w:t>Небуквенные</w:t>
      </w:r>
      <w:r w:rsidRPr="00F71567">
        <w:tab/>
      </w:r>
      <w:r w:rsidRPr="00F71567">
        <w:rPr>
          <w:spacing w:val="-2"/>
        </w:rPr>
        <w:t>графические</w:t>
      </w:r>
      <w:r w:rsidRPr="00F71567">
        <w:tab/>
      </w:r>
      <w:r w:rsidRPr="00F71567">
        <w:rPr>
          <w:spacing w:val="-2"/>
        </w:rPr>
        <w:t>средства:</w:t>
      </w:r>
      <w:r w:rsidRPr="00F71567">
        <w:tab/>
      </w:r>
      <w:r w:rsidRPr="00F71567">
        <w:rPr>
          <w:spacing w:val="-2"/>
        </w:rPr>
        <w:t>пробел</w:t>
      </w:r>
      <w:r w:rsidRPr="00F71567">
        <w:tab/>
      </w:r>
      <w:r w:rsidRPr="00F71567">
        <w:rPr>
          <w:spacing w:val="-2"/>
        </w:rPr>
        <w:t>между</w:t>
      </w:r>
      <w:r w:rsidRPr="00F71567">
        <w:tab/>
      </w:r>
      <w:r w:rsidRPr="00F71567">
        <w:rPr>
          <w:spacing w:val="-2"/>
        </w:rPr>
        <w:t>словами,</w:t>
      </w:r>
      <w:r w:rsidRPr="00F71567">
        <w:tab/>
      </w:r>
      <w:r w:rsidRPr="00F71567">
        <w:rPr>
          <w:spacing w:val="-4"/>
        </w:rPr>
        <w:t xml:space="preserve">знак </w:t>
      </w:r>
      <w:r w:rsidRPr="00F71567">
        <w:rPr>
          <w:spacing w:val="-2"/>
        </w:rPr>
        <w:t>переноса.</w:t>
      </w:r>
    </w:p>
    <w:p w:rsidR="004D4C05" w:rsidRPr="00F71567" w:rsidRDefault="00730703">
      <w:pPr>
        <w:pStyle w:val="a3"/>
        <w:spacing w:before="2"/>
        <w:ind w:left="885" w:firstLine="0"/>
        <w:jc w:val="left"/>
      </w:pPr>
      <w:r w:rsidRPr="00F71567">
        <w:t>Русский</w:t>
      </w:r>
      <w:r w:rsidRPr="00F71567">
        <w:rPr>
          <w:spacing w:val="73"/>
        </w:rPr>
        <w:t xml:space="preserve"> </w:t>
      </w:r>
      <w:r w:rsidRPr="00F71567">
        <w:t>алфавит:</w:t>
      </w:r>
      <w:r w:rsidRPr="00F71567">
        <w:rPr>
          <w:spacing w:val="71"/>
        </w:rPr>
        <w:t xml:space="preserve"> </w:t>
      </w:r>
      <w:r w:rsidRPr="00F71567">
        <w:t>правильное</w:t>
      </w:r>
      <w:r w:rsidRPr="00F71567">
        <w:rPr>
          <w:spacing w:val="73"/>
        </w:rPr>
        <w:t xml:space="preserve"> </w:t>
      </w:r>
      <w:r w:rsidRPr="00F71567">
        <w:t>название</w:t>
      </w:r>
      <w:r w:rsidRPr="00F71567">
        <w:rPr>
          <w:spacing w:val="72"/>
        </w:rPr>
        <w:t xml:space="preserve"> </w:t>
      </w:r>
      <w:r w:rsidRPr="00F71567">
        <w:t>букв,</w:t>
      </w:r>
      <w:r w:rsidRPr="00F71567">
        <w:rPr>
          <w:spacing w:val="75"/>
        </w:rPr>
        <w:t xml:space="preserve"> </w:t>
      </w:r>
      <w:r w:rsidRPr="00F71567">
        <w:t>их</w:t>
      </w:r>
      <w:r w:rsidRPr="00F71567">
        <w:rPr>
          <w:spacing w:val="76"/>
        </w:rPr>
        <w:t xml:space="preserve"> </w:t>
      </w:r>
      <w:r w:rsidRPr="00F71567">
        <w:rPr>
          <w:spacing w:val="-2"/>
        </w:rPr>
        <w:t>последовательность.</w:t>
      </w:r>
    </w:p>
    <w:p w:rsidR="004D4C05" w:rsidRPr="00F71567" w:rsidRDefault="00730703">
      <w:pPr>
        <w:pStyle w:val="a3"/>
        <w:spacing w:before="31"/>
        <w:ind w:firstLine="0"/>
        <w:jc w:val="left"/>
      </w:pPr>
      <w:r w:rsidRPr="00F71567">
        <w:t>Использование</w:t>
      </w:r>
      <w:r w:rsidRPr="00F71567">
        <w:rPr>
          <w:spacing w:val="-6"/>
        </w:rPr>
        <w:t xml:space="preserve"> </w:t>
      </w:r>
      <w:r w:rsidRPr="00F71567">
        <w:t>алфавита</w:t>
      </w:r>
      <w:r w:rsidRPr="00F71567">
        <w:rPr>
          <w:spacing w:val="-6"/>
        </w:rPr>
        <w:t xml:space="preserve"> </w:t>
      </w:r>
      <w:r w:rsidRPr="00F71567">
        <w:t>для</w:t>
      </w:r>
      <w:r w:rsidRPr="00F71567">
        <w:rPr>
          <w:spacing w:val="-9"/>
        </w:rPr>
        <w:t xml:space="preserve"> </w:t>
      </w:r>
      <w:r w:rsidRPr="00F71567">
        <w:t>упорядочения</w:t>
      </w:r>
      <w:r w:rsidRPr="00F71567">
        <w:rPr>
          <w:spacing w:val="-6"/>
        </w:rPr>
        <w:t xml:space="preserve"> </w:t>
      </w:r>
      <w:r w:rsidRPr="00F71567">
        <w:t>списка</w:t>
      </w:r>
      <w:r w:rsidRPr="00F71567">
        <w:rPr>
          <w:spacing w:val="-5"/>
        </w:rPr>
        <w:t xml:space="preserve"> </w:t>
      </w:r>
      <w:r w:rsidRPr="00F71567">
        <w:rPr>
          <w:spacing w:val="-2"/>
        </w:rPr>
        <w:t>слов.</w:t>
      </w:r>
    </w:p>
    <w:p w:rsidR="004D4C05" w:rsidRPr="00F71567" w:rsidRDefault="00730703">
      <w:pPr>
        <w:pStyle w:val="2"/>
        <w:spacing w:before="33"/>
        <w:ind w:left="885"/>
        <w:jc w:val="left"/>
      </w:pPr>
      <w:r w:rsidRPr="00F71567">
        <w:rPr>
          <w:spacing w:val="-2"/>
        </w:rPr>
        <w:t>Орфоэпия</w:t>
      </w:r>
    </w:p>
    <w:p w:rsidR="004D4C05" w:rsidRPr="00F71567" w:rsidRDefault="00730703">
      <w:pPr>
        <w:pStyle w:val="a3"/>
        <w:spacing w:before="31" w:line="264" w:lineRule="auto"/>
        <w:ind w:right="569"/>
      </w:pPr>
      <w:r w:rsidRPr="00F71567">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p>
    <w:p w:rsidR="004D4C05" w:rsidRPr="00F71567" w:rsidRDefault="00730703">
      <w:pPr>
        <w:pStyle w:val="2"/>
        <w:spacing w:before="2"/>
        <w:ind w:left="885"/>
        <w:jc w:val="left"/>
      </w:pPr>
      <w:r w:rsidRPr="00F71567">
        <w:rPr>
          <w:spacing w:val="-2"/>
        </w:rPr>
        <w:t>Лексика</w:t>
      </w:r>
    </w:p>
    <w:p w:rsidR="004D4C05" w:rsidRPr="00F71567" w:rsidRDefault="00730703">
      <w:pPr>
        <w:pStyle w:val="a3"/>
        <w:spacing w:before="31"/>
        <w:ind w:left="885" w:firstLine="0"/>
        <w:jc w:val="left"/>
      </w:pPr>
      <w:r w:rsidRPr="00F71567">
        <w:t>Слово</w:t>
      </w:r>
      <w:r w:rsidRPr="00F71567">
        <w:rPr>
          <w:spacing w:val="-3"/>
        </w:rPr>
        <w:t xml:space="preserve"> </w:t>
      </w:r>
      <w:r w:rsidRPr="00F71567">
        <w:t>как</w:t>
      </w:r>
      <w:r w:rsidRPr="00F71567">
        <w:rPr>
          <w:spacing w:val="-3"/>
        </w:rPr>
        <w:t xml:space="preserve"> </w:t>
      </w:r>
      <w:r w:rsidRPr="00F71567">
        <w:t>единица</w:t>
      </w:r>
      <w:r w:rsidRPr="00F71567">
        <w:rPr>
          <w:spacing w:val="-6"/>
        </w:rPr>
        <w:t xml:space="preserve"> </w:t>
      </w:r>
      <w:r w:rsidRPr="00F71567">
        <w:t>языка</w:t>
      </w:r>
      <w:r w:rsidRPr="00F71567">
        <w:rPr>
          <w:spacing w:val="-2"/>
        </w:rPr>
        <w:t xml:space="preserve"> (ознакомление).</w:t>
      </w:r>
    </w:p>
    <w:p w:rsidR="004D4C05" w:rsidRPr="00F71567" w:rsidRDefault="00730703">
      <w:pPr>
        <w:pStyle w:val="a3"/>
        <w:spacing w:before="33" w:line="264" w:lineRule="auto"/>
        <w:jc w:val="left"/>
      </w:pPr>
      <w:r w:rsidRPr="00F71567">
        <w:t>Слово</w:t>
      </w:r>
      <w:r w:rsidRPr="00F71567">
        <w:rPr>
          <w:spacing w:val="40"/>
        </w:rPr>
        <w:t xml:space="preserve"> </w:t>
      </w:r>
      <w:r w:rsidRPr="00F71567">
        <w:t>как</w:t>
      </w:r>
      <w:r w:rsidRPr="00F71567">
        <w:rPr>
          <w:spacing w:val="40"/>
        </w:rPr>
        <w:t xml:space="preserve"> </w:t>
      </w:r>
      <w:r w:rsidRPr="00F71567">
        <w:t>название</w:t>
      </w:r>
      <w:r w:rsidRPr="00F71567">
        <w:rPr>
          <w:spacing w:val="40"/>
        </w:rPr>
        <w:t xml:space="preserve"> </w:t>
      </w:r>
      <w:r w:rsidRPr="00F71567">
        <w:t>предмета,</w:t>
      </w:r>
      <w:r w:rsidRPr="00F71567">
        <w:rPr>
          <w:spacing w:val="40"/>
        </w:rPr>
        <w:t xml:space="preserve"> </w:t>
      </w:r>
      <w:r w:rsidRPr="00F71567">
        <w:t>признака</w:t>
      </w:r>
      <w:r w:rsidRPr="00F71567">
        <w:rPr>
          <w:spacing w:val="40"/>
        </w:rPr>
        <w:t xml:space="preserve"> </w:t>
      </w:r>
      <w:r w:rsidRPr="00F71567">
        <w:t>предмета,</w:t>
      </w:r>
      <w:r w:rsidRPr="00F71567">
        <w:rPr>
          <w:spacing w:val="40"/>
        </w:rPr>
        <w:t xml:space="preserve"> </w:t>
      </w:r>
      <w:r w:rsidRPr="00F71567">
        <w:t>действия</w:t>
      </w:r>
      <w:r w:rsidRPr="00F71567">
        <w:rPr>
          <w:spacing w:val="40"/>
        </w:rPr>
        <w:t xml:space="preserve"> </w:t>
      </w:r>
      <w:r w:rsidRPr="00F71567">
        <w:t xml:space="preserve">предмета </w:t>
      </w:r>
      <w:r w:rsidRPr="00F71567">
        <w:rPr>
          <w:spacing w:val="-2"/>
        </w:rPr>
        <w:t>(ознакомление).</w:t>
      </w:r>
    </w:p>
    <w:p w:rsidR="004D4C05" w:rsidRPr="00F71567" w:rsidRDefault="00730703">
      <w:pPr>
        <w:pStyle w:val="a3"/>
        <w:spacing w:line="322" w:lineRule="exact"/>
        <w:ind w:left="885" w:firstLine="0"/>
        <w:jc w:val="left"/>
      </w:pPr>
      <w:r w:rsidRPr="00F71567">
        <w:t>Выявление</w:t>
      </w:r>
      <w:r w:rsidRPr="00F71567">
        <w:rPr>
          <w:spacing w:val="-9"/>
        </w:rPr>
        <w:t xml:space="preserve"> </w:t>
      </w:r>
      <w:r w:rsidRPr="00F71567">
        <w:t>слов,</w:t>
      </w:r>
      <w:r w:rsidRPr="00F71567">
        <w:rPr>
          <w:spacing w:val="-8"/>
        </w:rPr>
        <w:t xml:space="preserve"> </w:t>
      </w:r>
      <w:r w:rsidRPr="00F71567">
        <w:t>значение</w:t>
      </w:r>
      <w:r w:rsidRPr="00F71567">
        <w:rPr>
          <w:spacing w:val="-6"/>
        </w:rPr>
        <w:t xml:space="preserve"> </w:t>
      </w:r>
      <w:r w:rsidRPr="00F71567">
        <w:t>которых</w:t>
      </w:r>
      <w:r w:rsidRPr="00F71567">
        <w:rPr>
          <w:spacing w:val="-6"/>
        </w:rPr>
        <w:t xml:space="preserve"> </w:t>
      </w:r>
      <w:r w:rsidRPr="00F71567">
        <w:t>требует</w:t>
      </w:r>
      <w:r w:rsidRPr="00F71567">
        <w:rPr>
          <w:spacing w:val="-6"/>
        </w:rPr>
        <w:t xml:space="preserve"> </w:t>
      </w:r>
      <w:r w:rsidRPr="00F71567">
        <w:rPr>
          <w:spacing w:val="-2"/>
        </w:rPr>
        <w:t>уточнения.</w:t>
      </w:r>
    </w:p>
    <w:p w:rsidR="004D4C05" w:rsidRPr="00F71567" w:rsidRDefault="00730703">
      <w:pPr>
        <w:pStyle w:val="2"/>
        <w:spacing w:before="31"/>
        <w:ind w:left="885"/>
        <w:jc w:val="left"/>
      </w:pPr>
      <w:r w:rsidRPr="00F71567">
        <w:rPr>
          <w:spacing w:val="-2"/>
        </w:rPr>
        <w:t>Синтаксис</w:t>
      </w:r>
    </w:p>
    <w:p w:rsidR="004D4C05" w:rsidRPr="00F71567" w:rsidRDefault="00730703">
      <w:pPr>
        <w:pStyle w:val="a3"/>
        <w:spacing w:before="33"/>
        <w:ind w:left="885" w:firstLine="0"/>
        <w:jc w:val="left"/>
      </w:pPr>
      <w:r w:rsidRPr="00F71567">
        <w:t>Предложение</w:t>
      </w:r>
      <w:r w:rsidRPr="00F71567">
        <w:rPr>
          <w:spacing w:val="-5"/>
        </w:rPr>
        <w:t xml:space="preserve"> </w:t>
      </w:r>
      <w:r w:rsidRPr="00F71567">
        <w:t>как</w:t>
      </w:r>
      <w:r w:rsidRPr="00F71567">
        <w:rPr>
          <w:spacing w:val="-5"/>
        </w:rPr>
        <w:t xml:space="preserve"> </w:t>
      </w:r>
      <w:r w:rsidRPr="00F71567">
        <w:t>единица</w:t>
      </w:r>
      <w:r w:rsidRPr="00F71567">
        <w:rPr>
          <w:spacing w:val="-8"/>
        </w:rPr>
        <w:t xml:space="preserve"> </w:t>
      </w:r>
      <w:r w:rsidRPr="00F71567">
        <w:t>языка</w:t>
      </w:r>
      <w:r w:rsidRPr="00F71567">
        <w:rPr>
          <w:spacing w:val="-4"/>
        </w:rPr>
        <w:t xml:space="preserve"> </w:t>
      </w:r>
      <w:r w:rsidRPr="00F71567">
        <w:rPr>
          <w:spacing w:val="-2"/>
        </w:rPr>
        <w:t>(ознакомление).</w:t>
      </w:r>
    </w:p>
    <w:p w:rsidR="004D4C05" w:rsidRPr="00F71567" w:rsidRDefault="00730703">
      <w:pPr>
        <w:pStyle w:val="a3"/>
        <w:tabs>
          <w:tab w:val="left" w:pos="1959"/>
          <w:tab w:val="left" w:pos="3801"/>
          <w:tab w:val="left" w:pos="5618"/>
          <w:tab w:val="left" w:pos="6301"/>
          <w:tab w:val="left" w:pos="7807"/>
          <w:tab w:val="left" w:pos="8219"/>
        </w:tabs>
        <w:spacing w:before="33"/>
        <w:ind w:left="885" w:firstLine="0"/>
        <w:jc w:val="left"/>
      </w:pPr>
      <w:r w:rsidRPr="00F71567">
        <w:rPr>
          <w:spacing w:val="-2"/>
        </w:rPr>
        <w:t>Слово,</w:t>
      </w:r>
      <w:r w:rsidRPr="00F71567">
        <w:tab/>
      </w:r>
      <w:r w:rsidRPr="00F71567">
        <w:rPr>
          <w:spacing w:val="-2"/>
        </w:rPr>
        <w:t>предложение</w:t>
      </w:r>
      <w:r w:rsidRPr="00F71567">
        <w:tab/>
      </w:r>
      <w:r w:rsidRPr="00F71567">
        <w:rPr>
          <w:spacing w:val="-2"/>
        </w:rPr>
        <w:t>(наблюдение</w:t>
      </w:r>
      <w:r w:rsidRPr="00F71567">
        <w:tab/>
      </w:r>
      <w:r w:rsidRPr="00F71567">
        <w:rPr>
          <w:spacing w:val="-5"/>
        </w:rPr>
        <w:t>над</w:t>
      </w:r>
      <w:r w:rsidRPr="00F71567">
        <w:tab/>
      </w:r>
      <w:r w:rsidRPr="00F71567">
        <w:rPr>
          <w:spacing w:val="-2"/>
        </w:rPr>
        <w:t>сходством</w:t>
      </w:r>
      <w:r w:rsidRPr="00F71567">
        <w:tab/>
      </w:r>
      <w:r w:rsidRPr="00F71567">
        <w:rPr>
          <w:spacing w:val="-10"/>
        </w:rPr>
        <w:t>и</w:t>
      </w:r>
      <w:r w:rsidRPr="00F71567">
        <w:tab/>
      </w:r>
      <w:r w:rsidRPr="00F71567">
        <w:rPr>
          <w:spacing w:val="-2"/>
        </w:rPr>
        <w:t>различием).</w:t>
      </w:r>
    </w:p>
    <w:p w:rsidR="004D4C05" w:rsidRPr="00F71567" w:rsidRDefault="00730703">
      <w:pPr>
        <w:pStyle w:val="a3"/>
        <w:spacing w:before="31"/>
        <w:ind w:firstLine="0"/>
        <w:jc w:val="left"/>
      </w:pPr>
      <w:r w:rsidRPr="00F71567">
        <w:t>Установление</w:t>
      </w:r>
      <w:r w:rsidRPr="00F71567">
        <w:rPr>
          <w:spacing w:val="-7"/>
        </w:rPr>
        <w:t xml:space="preserve"> </w:t>
      </w:r>
      <w:r w:rsidRPr="00F71567">
        <w:t>связи</w:t>
      </w:r>
      <w:r w:rsidRPr="00F71567">
        <w:rPr>
          <w:spacing w:val="-7"/>
        </w:rPr>
        <w:t xml:space="preserve"> </w:t>
      </w:r>
      <w:r w:rsidRPr="00F71567">
        <w:t>слов</w:t>
      </w:r>
      <w:r w:rsidRPr="00F71567">
        <w:rPr>
          <w:spacing w:val="-7"/>
        </w:rPr>
        <w:t xml:space="preserve"> </w:t>
      </w:r>
      <w:r w:rsidRPr="00F71567">
        <w:t>в</w:t>
      </w:r>
      <w:r w:rsidRPr="00F71567">
        <w:rPr>
          <w:spacing w:val="-7"/>
        </w:rPr>
        <w:t xml:space="preserve"> </w:t>
      </w:r>
      <w:r w:rsidRPr="00F71567">
        <w:t>предложении</w:t>
      </w:r>
      <w:r w:rsidRPr="00F71567">
        <w:rPr>
          <w:spacing w:val="-6"/>
        </w:rPr>
        <w:t xml:space="preserve"> </w:t>
      </w:r>
      <w:r w:rsidRPr="00F71567">
        <w:t>при</w:t>
      </w:r>
      <w:r w:rsidRPr="00F71567">
        <w:rPr>
          <w:spacing w:val="-9"/>
        </w:rPr>
        <w:t xml:space="preserve"> </w:t>
      </w:r>
      <w:r w:rsidRPr="00F71567">
        <w:t>помощи</w:t>
      </w:r>
      <w:r w:rsidRPr="00F71567">
        <w:rPr>
          <w:spacing w:val="-6"/>
        </w:rPr>
        <w:t xml:space="preserve"> </w:t>
      </w:r>
      <w:r w:rsidRPr="00F71567">
        <w:t>смысловых</w:t>
      </w:r>
      <w:r w:rsidRPr="00F71567">
        <w:rPr>
          <w:spacing w:val="-5"/>
        </w:rPr>
        <w:t xml:space="preserve"> </w:t>
      </w:r>
      <w:r w:rsidRPr="00F71567">
        <w:rPr>
          <w:spacing w:val="-2"/>
        </w:rPr>
        <w:t>вопросов.</w:t>
      </w:r>
    </w:p>
    <w:p w:rsidR="004D4C05" w:rsidRPr="00F71567" w:rsidRDefault="00730703">
      <w:pPr>
        <w:pStyle w:val="a3"/>
        <w:tabs>
          <w:tab w:val="left" w:pos="3286"/>
          <w:tab w:val="left" w:pos="5974"/>
          <w:tab w:val="left" w:pos="8118"/>
        </w:tabs>
        <w:spacing w:before="34" w:line="264" w:lineRule="auto"/>
        <w:ind w:right="567"/>
        <w:jc w:val="left"/>
      </w:pPr>
      <w:r w:rsidRPr="00F71567">
        <w:rPr>
          <w:spacing w:val="-2"/>
        </w:rPr>
        <w:t>Восстановление</w:t>
      </w:r>
      <w:r w:rsidRPr="00F71567">
        <w:tab/>
      </w:r>
      <w:r w:rsidRPr="00F71567">
        <w:rPr>
          <w:spacing w:val="-2"/>
        </w:rPr>
        <w:t>деформированных</w:t>
      </w:r>
      <w:r w:rsidRPr="00F71567">
        <w:tab/>
      </w:r>
      <w:r w:rsidRPr="00F71567">
        <w:rPr>
          <w:spacing w:val="-2"/>
        </w:rPr>
        <w:t>предложений.</w:t>
      </w:r>
      <w:r w:rsidRPr="00F71567">
        <w:tab/>
      </w:r>
      <w:r w:rsidRPr="00F71567">
        <w:rPr>
          <w:spacing w:val="-2"/>
        </w:rPr>
        <w:t xml:space="preserve">Составление </w:t>
      </w:r>
      <w:r w:rsidRPr="00F71567">
        <w:t>предложений из набора форм слов.</w:t>
      </w:r>
    </w:p>
    <w:p w:rsidR="004D4C05" w:rsidRPr="00F71567" w:rsidRDefault="00730703">
      <w:pPr>
        <w:pStyle w:val="2"/>
        <w:spacing w:line="322" w:lineRule="exact"/>
        <w:ind w:left="885"/>
        <w:jc w:val="left"/>
      </w:pPr>
      <w:r w:rsidRPr="00F71567">
        <w:t>Орфография</w:t>
      </w:r>
      <w:r w:rsidRPr="00F71567">
        <w:rPr>
          <w:spacing w:val="-5"/>
        </w:rPr>
        <w:t xml:space="preserve"> </w:t>
      </w:r>
      <w:r w:rsidRPr="00F71567">
        <w:t>и</w:t>
      </w:r>
      <w:r w:rsidRPr="00F71567">
        <w:rPr>
          <w:spacing w:val="-4"/>
        </w:rPr>
        <w:t xml:space="preserve"> </w:t>
      </w:r>
      <w:r w:rsidRPr="00F71567">
        <w:rPr>
          <w:spacing w:val="-2"/>
        </w:rPr>
        <w:t>пунктуация</w:t>
      </w:r>
    </w:p>
    <w:p w:rsidR="004D4C05" w:rsidRPr="00F71567" w:rsidRDefault="00730703">
      <w:pPr>
        <w:pStyle w:val="a3"/>
        <w:spacing w:before="31"/>
        <w:ind w:left="885" w:firstLine="0"/>
        <w:jc w:val="left"/>
      </w:pPr>
      <w:r w:rsidRPr="00F71567">
        <w:t>Правила</w:t>
      </w:r>
      <w:r w:rsidRPr="00F71567">
        <w:rPr>
          <w:spacing w:val="-5"/>
        </w:rPr>
        <w:t xml:space="preserve"> </w:t>
      </w:r>
      <w:r w:rsidRPr="00F71567">
        <w:t>правописания</w:t>
      </w:r>
      <w:r w:rsidRPr="00F71567">
        <w:rPr>
          <w:spacing w:val="-6"/>
        </w:rPr>
        <w:t xml:space="preserve"> </w:t>
      </w:r>
      <w:r w:rsidRPr="00F71567">
        <w:t>и</w:t>
      </w:r>
      <w:r w:rsidRPr="00F71567">
        <w:rPr>
          <w:spacing w:val="-4"/>
        </w:rPr>
        <w:t xml:space="preserve"> </w:t>
      </w:r>
      <w:r w:rsidRPr="00F71567">
        <w:t>их</w:t>
      </w:r>
      <w:r w:rsidRPr="00F71567">
        <w:rPr>
          <w:spacing w:val="-3"/>
        </w:rPr>
        <w:t xml:space="preserve"> </w:t>
      </w:r>
      <w:r w:rsidRPr="00F71567">
        <w:rPr>
          <w:spacing w:val="-2"/>
        </w:rPr>
        <w:t>применение:</w:t>
      </w:r>
    </w:p>
    <w:p w:rsidR="004D4C05" w:rsidRPr="00F71567" w:rsidRDefault="00730703">
      <w:pPr>
        <w:pStyle w:val="a3"/>
        <w:spacing w:before="33"/>
        <w:ind w:left="885" w:firstLine="0"/>
        <w:jc w:val="left"/>
      </w:pPr>
      <w:r w:rsidRPr="00F71567">
        <w:t>раздельное</w:t>
      </w:r>
      <w:r w:rsidRPr="00F71567">
        <w:rPr>
          <w:spacing w:val="-5"/>
        </w:rPr>
        <w:t xml:space="preserve"> </w:t>
      </w:r>
      <w:r w:rsidRPr="00F71567">
        <w:t>написание</w:t>
      </w:r>
      <w:r w:rsidRPr="00F71567">
        <w:rPr>
          <w:spacing w:val="-5"/>
        </w:rPr>
        <w:t xml:space="preserve"> </w:t>
      </w:r>
      <w:r w:rsidRPr="00F71567">
        <w:t>слов</w:t>
      </w:r>
      <w:r w:rsidRPr="00F71567">
        <w:rPr>
          <w:spacing w:val="-5"/>
        </w:rPr>
        <w:t xml:space="preserve"> </w:t>
      </w:r>
      <w:r w:rsidRPr="00F71567">
        <w:t>в</w:t>
      </w:r>
      <w:r w:rsidRPr="00F71567">
        <w:rPr>
          <w:spacing w:val="-5"/>
        </w:rPr>
        <w:t xml:space="preserve"> </w:t>
      </w:r>
      <w:r w:rsidRPr="00F71567">
        <w:rPr>
          <w:spacing w:val="-2"/>
        </w:rPr>
        <w:t>предложении;</w:t>
      </w:r>
    </w:p>
    <w:p w:rsidR="004D4C05" w:rsidRPr="00F71567" w:rsidRDefault="00730703">
      <w:pPr>
        <w:pStyle w:val="a3"/>
        <w:spacing w:before="33" w:line="264" w:lineRule="auto"/>
        <w:ind w:right="569"/>
        <w:jc w:val="left"/>
      </w:pPr>
      <w:r w:rsidRPr="00F71567">
        <w:t>прописная</w:t>
      </w:r>
      <w:r w:rsidRPr="00F71567">
        <w:rPr>
          <w:spacing w:val="80"/>
        </w:rPr>
        <w:t xml:space="preserve"> </w:t>
      </w:r>
      <w:r w:rsidRPr="00F71567">
        <w:t>буква</w:t>
      </w:r>
      <w:r w:rsidRPr="00F71567">
        <w:rPr>
          <w:spacing w:val="80"/>
        </w:rPr>
        <w:t xml:space="preserve"> </w:t>
      </w:r>
      <w:r w:rsidRPr="00F71567">
        <w:t>в</w:t>
      </w:r>
      <w:r w:rsidRPr="00F71567">
        <w:rPr>
          <w:spacing w:val="80"/>
        </w:rPr>
        <w:t xml:space="preserve"> </w:t>
      </w:r>
      <w:r w:rsidRPr="00F71567">
        <w:t>начале</w:t>
      </w:r>
      <w:r w:rsidRPr="00F71567">
        <w:rPr>
          <w:spacing w:val="80"/>
        </w:rPr>
        <w:t xml:space="preserve"> </w:t>
      </w:r>
      <w:r w:rsidRPr="00F71567">
        <w:t>предложения</w:t>
      </w:r>
      <w:r w:rsidRPr="00F71567">
        <w:rPr>
          <w:spacing w:val="80"/>
        </w:rPr>
        <w:t xml:space="preserve"> </w:t>
      </w:r>
      <w:r w:rsidRPr="00F71567">
        <w:t>и</w:t>
      </w:r>
      <w:r w:rsidRPr="00F71567">
        <w:rPr>
          <w:spacing w:val="80"/>
        </w:rPr>
        <w:t xml:space="preserve"> </w:t>
      </w:r>
      <w:r w:rsidRPr="00F71567">
        <w:t>в</w:t>
      </w:r>
      <w:r w:rsidRPr="00F71567">
        <w:rPr>
          <w:spacing w:val="80"/>
        </w:rPr>
        <w:t xml:space="preserve"> </w:t>
      </w:r>
      <w:r w:rsidRPr="00F71567">
        <w:t>именах</w:t>
      </w:r>
      <w:r w:rsidRPr="00F71567">
        <w:rPr>
          <w:spacing w:val="80"/>
        </w:rPr>
        <w:t xml:space="preserve"> </w:t>
      </w:r>
      <w:r w:rsidRPr="00F71567">
        <w:t>собственных:</w:t>
      </w:r>
      <w:r w:rsidRPr="00F71567">
        <w:rPr>
          <w:spacing w:val="80"/>
        </w:rPr>
        <w:t xml:space="preserve"> </w:t>
      </w:r>
      <w:r w:rsidRPr="00F71567">
        <w:t>в именах и фамилиях людей, кличках животных;</w:t>
      </w:r>
    </w:p>
    <w:p w:rsidR="004D4C05" w:rsidRPr="00F71567" w:rsidRDefault="00730703">
      <w:pPr>
        <w:pStyle w:val="a3"/>
        <w:spacing w:line="322" w:lineRule="exact"/>
        <w:ind w:left="885" w:firstLine="0"/>
        <w:jc w:val="left"/>
      </w:pPr>
      <w:r w:rsidRPr="00F71567">
        <w:t>перенос</w:t>
      </w:r>
      <w:r w:rsidRPr="00F71567">
        <w:rPr>
          <w:spacing w:val="-7"/>
        </w:rPr>
        <w:t xml:space="preserve"> </w:t>
      </w:r>
      <w:r w:rsidRPr="00F71567">
        <w:t>слов</w:t>
      </w:r>
      <w:r w:rsidRPr="00F71567">
        <w:rPr>
          <w:spacing w:val="-6"/>
        </w:rPr>
        <w:t xml:space="preserve"> </w:t>
      </w:r>
      <w:r w:rsidRPr="00F71567">
        <w:t>(без</w:t>
      </w:r>
      <w:r w:rsidRPr="00F71567">
        <w:rPr>
          <w:spacing w:val="-9"/>
        </w:rPr>
        <w:t xml:space="preserve"> </w:t>
      </w:r>
      <w:r w:rsidRPr="00F71567">
        <w:t>учёта</w:t>
      </w:r>
      <w:r w:rsidRPr="00F71567">
        <w:rPr>
          <w:spacing w:val="-5"/>
        </w:rPr>
        <w:t xml:space="preserve"> </w:t>
      </w:r>
      <w:r w:rsidRPr="00F71567">
        <w:t>морфемного</w:t>
      </w:r>
      <w:r w:rsidRPr="00F71567">
        <w:rPr>
          <w:spacing w:val="-4"/>
        </w:rPr>
        <w:t xml:space="preserve"> </w:t>
      </w:r>
      <w:r w:rsidRPr="00F71567">
        <w:t>членения</w:t>
      </w:r>
      <w:r w:rsidRPr="00F71567">
        <w:rPr>
          <w:spacing w:val="-4"/>
        </w:rPr>
        <w:t xml:space="preserve"> </w:t>
      </w:r>
      <w:r w:rsidRPr="00F71567">
        <w:rPr>
          <w:spacing w:val="-2"/>
        </w:rPr>
        <w:t>слова);</w:t>
      </w:r>
    </w:p>
    <w:p w:rsidR="004D4C05" w:rsidRPr="00F71567" w:rsidRDefault="00730703">
      <w:pPr>
        <w:pStyle w:val="a3"/>
        <w:spacing w:before="31" w:line="264" w:lineRule="auto"/>
        <w:jc w:val="left"/>
      </w:pPr>
      <w:r w:rsidRPr="00F71567">
        <w:t>гласные</w:t>
      </w:r>
      <w:r w:rsidRPr="00F71567">
        <w:rPr>
          <w:spacing w:val="40"/>
        </w:rPr>
        <w:t xml:space="preserve"> </w:t>
      </w:r>
      <w:r w:rsidRPr="00F71567">
        <w:t>после</w:t>
      </w:r>
      <w:r w:rsidRPr="00F71567">
        <w:rPr>
          <w:spacing w:val="40"/>
        </w:rPr>
        <w:t xml:space="preserve"> </w:t>
      </w:r>
      <w:r w:rsidRPr="00F71567">
        <w:t>шипящих</w:t>
      </w:r>
      <w:r w:rsidRPr="00F71567">
        <w:rPr>
          <w:spacing w:val="40"/>
        </w:rPr>
        <w:t xml:space="preserve"> </w:t>
      </w:r>
      <w:r w:rsidRPr="00F71567">
        <w:t>в</w:t>
      </w:r>
      <w:r w:rsidRPr="00F71567">
        <w:rPr>
          <w:spacing w:val="40"/>
        </w:rPr>
        <w:t xml:space="preserve"> </w:t>
      </w:r>
      <w:r w:rsidRPr="00F71567">
        <w:t>сочетаниях</w:t>
      </w:r>
      <w:r w:rsidRPr="00F71567">
        <w:rPr>
          <w:spacing w:val="40"/>
        </w:rPr>
        <w:t xml:space="preserve"> </w:t>
      </w:r>
      <w:r w:rsidRPr="00F71567">
        <w:t>«жи»,</w:t>
      </w:r>
      <w:r w:rsidRPr="00F71567">
        <w:rPr>
          <w:spacing w:val="40"/>
        </w:rPr>
        <w:t xml:space="preserve"> </w:t>
      </w:r>
      <w:r w:rsidRPr="00F71567">
        <w:t>«ши»</w:t>
      </w:r>
      <w:r w:rsidRPr="00F71567">
        <w:rPr>
          <w:spacing w:val="40"/>
        </w:rPr>
        <w:t xml:space="preserve"> </w:t>
      </w:r>
      <w:r w:rsidRPr="00F71567">
        <w:t>(в</w:t>
      </w:r>
      <w:r w:rsidRPr="00F71567">
        <w:rPr>
          <w:spacing w:val="40"/>
        </w:rPr>
        <w:t xml:space="preserve"> </w:t>
      </w:r>
      <w:r w:rsidRPr="00F71567">
        <w:t>положении</w:t>
      </w:r>
      <w:r w:rsidRPr="00F71567">
        <w:rPr>
          <w:spacing w:val="40"/>
        </w:rPr>
        <w:t xml:space="preserve"> </w:t>
      </w:r>
      <w:r w:rsidRPr="00F71567">
        <w:t>под ударением), «ча», «ща», «чу», «щу»; сочетания «чк», «чн»;</w:t>
      </w:r>
    </w:p>
    <w:p w:rsidR="004D4C05" w:rsidRPr="00F71567" w:rsidRDefault="00730703">
      <w:pPr>
        <w:pStyle w:val="a3"/>
        <w:spacing w:line="264" w:lineRule="auto"/>
        <w:jc w:val="left"/>
      </w:pPr>
      <w:r w:rsidRPr="00F71567">
        <w:t>слова</w:t>
      </w:r>
      <w:r w:rsidRPr="00F71567">
        <w:rPr>
          <w:spacing w:val="80"/>
        </w:rPr>
        <w:t xml:space="preserve"> </w:t>
      </w:r>
      <w:r w:rsidRPr="00F71567">
        <w:t>с</w:t>
      </w:r>
      <w:r w:rsidRPr="00F71567">
        <w:rPr>
          <w:spacing w:val="80"/>
        </w:rPr>
        <w:t xml:space="preserve"> </w:t>
      </w:r>
      <w:r w:rsidRPr="00F71567">
        <w:t>непроверяемыми</w:t>
      </w:r>
      <w:r w:rsidRPr="00F71567">
        <w:rPr>
          <w:spacing w:val="80"/>
        </w:rPr>
        <w:t xml:space="preserve"> </w:t>
      </w:r>
      <w:r w:rsidRPr="00F71567">
        <w:t>гласными</w:t>
      </w:r>
      <w:r w:rsidRPr="00F71567">
        <w:rPr>
          <w:spacing w:val="80"/>
        </w:rPr>
        <w:t xml:space="preserve"> </w:t>
      </w:r>
      <w:r w:rsidRPr="00F71567">
        <w:t>и</w:t>
      </w:r>
      <w:r w:rsidRPr="00F71567">
        <w:rPr>
          <w:spacing w:val="80"/>
        </w:rPr>
        <w:t xml:space="preserve"> </w:t>
      </w:r>
      <w:r w:rsidRPr="00F71567">
        <w:t>согласными</w:t>
      </w:r>
      <w:r w:rsidRPr="00F71567">
        <w:rPr>
          <w:spacing w:val="80"/>
        </w:rPr>
        <w:t xml:space="preserve"> </w:t>
      </w:r>
      <w:r w:rsidRPr="00F71567">
        <w:t>(перечень</w:t>
      </w:r>
      <w:r w:rsidRPr="00F71567">
        <w:rPr>
          <w:spacing w:val="80"/>
        </w:rPr>
        <w:t xml:space="preserve"> </w:t>
      </w:r>
      <w:r w:rsidRPr="00F71567">
        <w:t>слов</w:t>
      </w:r>
      <w:r w:rsidRPr="00F71567">
        <w:rPr>
          <w:spacing w:val="80"/>
        </w:rPr>
        <w:t xml:space="preserve"> </w:t>
      </w:r>
      <w:r w:rsidRPr="00F71567">
        <w:t>в орфографическом словаре учебника);</w:t>
      </w:r>
    </w:p>
    <w:p w:rsidR="004D4C05" w:rsidRPr="00F71567" w:rsidRDefault="00730703">
      <w:pPr>
        <w:pStyle w:val="a3"/>
        <w:spacing w:line="256" w:lineRule="auto"/>
        <w:ind w:right="569"/>
        <w:jc w:val="left"/>
      </w:pPr>
      <w:r w:rsidRPr="00F71567">
        <w:t>знаки</w:t>
      </w:r>
      <w:r w:rsidRPr="00F71567">
        <w:rPr>
          <w:spacing w:val="80"/>
        </w:rPr>
        <w:t xml:space="preserve"> </w:t>
      </w:r>
      <w:r w:rsidRPr="00F71567">
        <w:t>препинания</w:t>
      </w:r>
      <w:r w:rsidRPr="00F71567">
        <w:rPr>
          <w:spacing w:val="80"/>
        </w:rPr>
        <w:t xml:space="preserve"> </w:t>
      </w:r>
      <w:r w:rsidRPr="00F71567">
        <w:t>в</w:t>
      </w:r>
      <w:r w:rsidRPr="00F71567">
        <w:rPr>
          <w:spacing w:val="80"/>
        </w:rPr>
        <w:t xml:space="preserve"> </w:t>
      </w:r>
      <w:r w:rsidRPr="00F71567">
        <w:t>конце</w:t>
      </w:r>
      <w:r w:rsidRPr="00F71567">
        <w:rPr>
          <w:spacing w:val="80"/>
        </w:rPr>
        <w:t xml:space="preserve"> </w:t>
      </w:r>
      <w:r w:rsidRPr="00F71567">
        <w:t>предложения:</w:t>
      </w:r>
      <w:r w:rsidRPr="00F71567">
        <w:rPr>
          <w:spacing w:val="80"/>
        </w:rPr>
        <w:t xml:space="preserve"> </w:t>
      </w:r>
      <w:r w:rsidRPr="00F71567">
        <w:t>точка,</w:t>
      </w:r>
      <w:r w:rsidRPr="00F71567">
        <w:rPr>
          <w:spacing w:val="80"/>
        </w:rPr>
        <w:t xml:space="preserve"> </w:t>
      </w:r>
      <w:r w:rsidRPr="00F71567">
        <w:t>вопросительный</w:t>
      </w:r>
      <w:r w:rsidRPr="00F71567">
        <w:rPr>
          <w:spacing w:val="80"/>
        </w:rPr>
        <w:t xml:space="preserve"> </w:t>
      </w:r>
      <w:r w:rsidRPr="00F71567">
        <w:t>и</w:t>
      </w:r>
      <w:r w:rsidRPr="00F71567">
        <w:rPr>
          <w:spacing w:val="40"/>
        </w:rPr>
        <w:t xml:space="preserve"> </w:t>
      </w:r>
      <w:r w:rsidRPr="00F71567">
        <w:t>восклицательный знаки.</w:t>
      </w:r>
    </w:p>
    <w:p w:rsidR="004D4C05" w:rsidRPr="00F71567" w:rsidRDefault="004D4C05">
      <w:pPr>
        <w:pStyle w:val="a3"/>
        <w:spacing w:line="256" w:lineRule="auto"/>
        <w:jc w:val="left"/>
        <w:sectPr w:rsidR="004D4C05" w:rsidRPr="00F71567">
          <w:pgSz w:w="11910" w:h="16390"/>
          <w:pgMar w:top="1060" w:right="283" w:bottom="1200" w:left="1417" w:header="0" w:footer="974" w:gutter="0"/>
          <w:cols w:space="720"/>
        </w:sectPr>
      </w:pPr>
    </w:p>
    <w:p w:rsidR="004D4C05" w:rsidRPr="00F71567" w:rsidRDefault="00730703">
      <w:pPr>
        <w:pStyle w:val="a3"/>
        <w:spacing w:before="71"/>
        <w:ind w:left="885" w:firstLine="0"/>
      </w:pPr>
      <w:r w:rsidRPr="00F71567">
        <w:lastRenderedPageBreak/>
        <w:t>Алгоритм</w:t>
      </w:r>
      <w:r w:rsidRPr="00F71567">
        <w:rPr>
          <w:spacing w:val="-8"/>
        </w:rPr>
        <w:t xml:space="preserve"> </w:t>
      </w:r>
      <w:r w:rsidRPr="00F71567">
        <w:t>списывания</w:t>
      </w:r>
      <w:r w:rsidRPr="00F71567">
        <w:rPr>
          <w:spacing w:val="-7"/>
        </w:rPr>
        <w:t xml:space="preserve"> </w:t>
      </w:r>
      <w:r w:rsidRPr="00F71567">
        <w:rPr>
          <w:spacing w:val="-2"/>
        </w:rPr>
        <w:t>текста.</w:t>
      </w:r>
    </w:p>
    <w:p w:rsidR="004D4C05" w:rsidRPr="00F71567" w:rsidRDefault="00730703">
      <w:pPr>
        <w:pStyle w:val="2"/>
        <w:spacing w:before="26"/>
        <w:ind w:left="885"/>
      </w:pPr>
      <w:r w:rsidRPr="00F71567">
        <w:t>Развитие</w:t>
      </w:r>
      <w:r w:rsidRPr="00F71567">
        <w:rPr>
          <w:spacing w:val="-6"/>
        </w:rPr>
        <w:t xml:space="preserve"> </w:t>
      </w:r>
      <w:r w:rsidRPr="00F71567">
        <w:rPr>
          <w:spacing w:val="-4"/>
        </w:rPr>
        <w:t>речи</w:t>
      </w:r>
    </w:p>
    <w:p w:rsidR="004D4C05" w:rsidRPr="00F71567" w:rsidRDefault="00730703">
      <w:pPr>
        <w:pStyle w:val="a3"/>
        <w:spacing w:before="31" w:line="256" w:lineRule="auto"/>
        <w:ind w:right="567"/>
      </w:pPr>
      <w:r w:rsidRPr="00F71567">
        <w:t>Речь как основная форма общения между людьми. Текст как единица речи (ознакомление).</w:t>
      </w:r>
    </w:p>
    <w:p w:rsidR="004D4C05" w:rsidRPr="00F71567" w:rsidRDefault="00730703">
      <w:pPr>
        <w:pStyle w:val="a3"/>
        <w:spacing w:line="256" w:lineRule="auto"/>
        <w:ind w:right="568"/>
      </w:pPr>
      <w:r w:rsidRPr="00F71567">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4D4C05" w:rsidRPr="00F71567" w:rsidRDefault="00730703">
      <w:pPr>
        <w:pStyle w:val="a3"/>
        <w:spacing w:line="256" w:lineRule="auto"/>
        <w:ind w:right="570"/>
      </w:pPr>
      <w:r w:rsidRPr="00F71567">
        <w:t>Нормы речевого этикета в ситуациях учебного и бытового общения (приветствие, прощание, извинение, благодарность, обращение с просьбой).</w:t>
      </w:r>
    </w:p>
    <w:p w:rsidR="004D4C05" w:rsidRPr="00F71567" w:rsidRDefault="00730703">
      <w:pPr>
        <w:pStyle w:val="a3"/>
        <w:spacing w:before="1"/>
        <w:ind w:left="885" w:firstLine="0"/>
      </w:pPr>
      <w:r w:rsidRPr="00F71567">
        <w:t>Составление</w:t>
      </w:r>
      <w:r w:rsidRPr="00F71567">
        <w:rPr>
          <w:spacing w:val="-7"/>
        </w:rPr>
        <w:t xml:space="preserve"> </w:t>
      </w:r>
      <w:r w:rsidRPr="00F71567">
        <w:t>небольших</w:t>
      </w:r>
      <w:r w:rsidRPr="00F71567">
        <w:rPr>
          <w:spacing w:val="-7"/>
        </w:rPr>
        <w:t xml:space="preserve"> </w:t>
      </w:r>
      <w:r w:rsidRPr="00F71567">
        <w:t>рассказов</w:t>
      </w:r>
      <w:r w:rsidRPr="00F71567">
        <w:rPr>
          <w:spacing w:val="-5"/>
        </w:rPr>
        <w:t xml:space="preserve"> </w:t>
      </w:r>
      <w:r w:rsidRPr="00F71567">
        <w:t>на</w:t>
      </w:r>
      <w:r w:rsidRPr="00F71567">
        <w:rPr>
          <w:spacing w:val="-8"/>
        </w:rPr>
        <w:t xml:space="preserve"> </w:t>
      </w:r>
      <w:r w:rsidRPr="00F71567">
        <w:t>основе</w:t>
      </w:r>
      <w:r w:rsidRPr="00F71567">
        <w:rPr>
          <w:spacing w:val="-8"/>
        </w:rPr>
        <w:t xml:space="preserve"> </w:t>
      </w:r>
      <w:r w:rsidRPr="00F71567">
        <w:rPr>
          <w:spacing w:val="-2"/>
        </w:rPr>
        <w:t>наблюдений.</w:t>
      </w:r>
    </w:p>
    <w:p w:rsidR="004D4C05" w:rsidRPr="00F71567" w:rsidRDefault="00730703">
      <w:pPr>
        <w:pStyle w:val="1"/>
        <w:spacing w:before="23" w:line="256" w:lineRule="auto"/>
        <w:ind w:left="885" w:right="568"/>
      </w:pPr>
      <w:r w:rsidRPr="00F71567">
        <w:t>УНИВЕРСАЛЬНЫЕ</w:t>
      </w:r>
      <w:r w:rsidRPr="00F71567">
        <w:rPr>
          <w:spacing w:val="-15"/>
        </w:rPr>
        <w:t xml:space="preserve"> </w:t>
      </w:r>
      <w:r w:rsidRPr="00F71567">
        <w:t>УЧЕБНЫЕ</w:t>
      </w:r>
      <w:r w:rsidRPr="00F71567">
        <w:rPr>
          <w:spacing w:val="-18"/>
        </w:rPr>
        <w:t xml:space="preserve"> </w:t>
      </w:r>
      <w:r w:rsidRPr="00F71567">
        <w:t>ДЕЙСТВИЯ (ПРОПЕДЕВТИЧЕСКИЙ УРОВЕНЬ)</w:t>
      </w:r>
    </w:p>
    <w:p w:rsidR="004D4C05" w:rsidRPr="00F71567" w:rsidRDefault="00730703">
      <w:pPr>
        <w:pStyle w:val="a3"/>
        <w:spacing w:line="256" w:lineRule="auto"/>
        <w:ind w:right="566"/>
      </w:pPr>
      <w:r w:rsidRPr="00F71567">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D4C05" w:rsidRPr="00F71567" w:rsidRDefault="00730703">
      <w:pPr>
        <w:pStyle w:val="2"/>
        <w:spacing w:before="3" w:line="249" w:lineRule="auto"/>
        <w:ind w:right="3263"/>
      </w:pPr>
      <w:r w:rsidRPr="00F71567">
        <w:t>Познавательные</w:t>
      </w:r>
      <w:r w:rsidRPr="00F71567">
        <w:rPr>
          <w:spacing w:val="-10"/>
        </w:rPr>
        <w:t xml:space="preserve"> </w:t>
      </w:r>
      <w:r w:rsidRPr="00F71567">
        <w:t>универсальные</w:t>
      </w:r>
      <w:r w:rsidRPr="00F71567">
        <w:rPr>
          <w:spacing w:val="-10"/>
        </w:rPr>
        <w:t xml:space="preserve"> </w:t>
      </w:r>
      <w:r w:rsidRPr="00F71567">
        <w:t>учебные</w:t>
      </w:r>
      <w:r w:rsidRPr="00F71567">
        <w:rPr>
          <w:spacing w:val="-10"/>
        </w:rPr>
        <w:t xml:space="preserve"> </w:t>
      </w:r>
      <w:r w:rsidRPr="00F71567">
        <w:t>действия Базовые логические действия:</w:t>
      </w:r>
    </w:p>
    <w:p w:rsidR="004D4C05" w:rsidRPr="00F71567" w:rsidRDefault="00730703">
      <w:pPr>
        <w:pStyle w:val="a3"/>
        <w:spacing w:before="5" w:line="252" w:lineRule="auto"/>
        <w:ind w:right="566"/>
      </w:pPr>
      <w:r w:rsidRPr="00F71567">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4D4C05" w:rsidRPr="00F71567" w:rsidRDefault="00730703">
      <w:pPr>
        <w:pStyle w:val="a3"/>
        <w:spacing w:before="1" w:line="252" w:lineRule="auto"/>
        <w:ind w:right="569"/>
      </w:pPr>
      <w:r w:rsidRPr="00F71567">
        <w:t>сравнивать звуковой и буквенный состав слова в соответствии с</w:t>
      </w:r>
      <w:r w:rsidRPr="00F71567">
        <w:rPr>
          <w:spacing w:val="80"/>
        </w:rPr>
        <w:t xml:space="preserve"> </w:t>
      </w:r>
      <w:r w:rsidRPr="00F71567">
        <w:t>учебной задачей: определять совпадения и расхождения в звуковом и буквенном составе слов;</w:t>
      </w:r>
    </w:p>
    <w:p w:rsidR="004D4C05" w:rsidRPr="00F71567" w:rsidRDefault="00730703">
      <w:pPr>
        <w:pStyle w:val="a3"/>
        <w:spacing w:before="1" w:line="252" w:lineRule="auto"/>
        <w:ind w:right="561"/>
      </w:pPr>
      <w:r w:rsidRPr="00F71567">
        <w:t>устанавливать основания для сравнения звукового состава слов: выделять признаки сходства и различия;</w:t>
      </w:r>
    </w:p>
    <w:p w:rsidR="004D4C05" w:rsidRPr="00F71567" w:rsidRDefault="00730703">
      <w:pPr>
        <w:pStyle w:val="a3"/>
        <w:spacing w:line="252" w:lineRule="auto"/>
        <w:ind w:right="569"/>
      </w:pPr>
      <w:r w:rsidRPr="00F71567">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4D4C05" w:rsidRPr="00F71567" w:rsidRDefault="00730703">
      <w:pPr>
        <w:pStyle w:val="2"/>
        <w:rPr>
          <w:b w:val="0"/>
        </w:rPr>
      </w:pPr>
      <w:r w:rsidRPr="00F71567">
        <w:t>Базовые</w:t>
      </w:r>
      <w:r w:rsidRPr="00F71567">
        <w:rPr>
          <w:spacing w:val="-6"/>
        </w:rPr>
        <w:t xml:space="preserve"> </w:t>
      </w:r>
      <w:r w:rsidRPr="00F71567">
        <w:t>исследовательские</w:t>
      </w:r>
      <w:r w:rsidRPr="00F71567">
        <w:rPr>
          <w:spacing w:val="-6"/>
        </w:rPr>
        <w:t xml:space="preserve"> </w:t>
      </w:r>
      <w:r w:rsidRPr="00F71567">
        <w:rPr>
          <w:spacing w:val="-2"/>
        </w:rPr>
        <w:t>действия</w:t>
      </w:r>
      <w:r w:rsidRPr="00F71567">
        <w:rPr>
          <w:b w:val="0"/>
          <w:spacing w:val="-2"/>
        </w:rPr>
        <w:t>:</w:t>
      </w:r>
    </w:p>
    <w:p w:rsidR="004D4C05" w:rsidRPr="00F71567" w:rsidRDefault="00730703">
      <w:pPr>
        <w:pStyle w:val="a3"/>
        <w:spacing w:before="16" w:line="252" w:lineRule="auto"/>
        <w:ind w:right="569"/>
        <w:jc w:val="left"/>
      </w:pPr>
      <w:r w:rsidRPr="00F71567">
        <w:t>проводить</w:t>
      </w:r>
      <w:r w:rsidRPr="00F71567">
        <w:rPr>
          <w:spacing w:val="40"/>
        </w:rPr>
        <w:t xml:space="preserve"> </w:t>
      </w:r>
      <w:r w:rsidRPr="00F71567">
        <w:t>изменения</w:t>
      </w:r>
      <w:r w:rsidRPr="00F71567">
        <w:rPr>
          <w:spacing w:val="40"/>
        </w:rPr>
        <w:t xml:space="preserve"> </w:t>
      </w:r>
      <w:r w:rsidRPr="00F71567">
        <w:t>звуковой</w:t>
      </w:r>
      <w:r w:rsidRPr="00F71567">
        <w:rPr>
          <w:spacing w:val="40"/>
        </w:rPr>
        <w:t xml:space="preserve"> </w:t>
      </w:r>
      <w:r w:rsidRPr="00F71567">
        <w:t>модели</w:t>
      </w:r>
      <w:r w:rsidRPr="00F71567">
        <w:rPr>
          <w:spacing w:val="40"/>
        </w:rPr>
        <w:t xml:space="preserve"> </w:t>
      </w:r>
      <w:r w:rsidRPr="00F71567">
        <w:t>по</w:t>
      </w:r>
      <w:r w:rsidRPr="00F71567">
        <w:rPr>
          <w:spacing w:val="40"/>
        </w:rPr>
        <w:t xml:space="preserve"> </w:t>
      </w:r>
      <w:r w:rsidRPr="00F71567">
        <w:t>предложенному</w:t>
      </w:r>
      <w:r w:rsidRPr="00F71567">
        <w:rPr>
          <w:spacing w:val="40"/>
        </w:rPr>
        <w:t xml:space="preserve"> </w:t>
      </w:r>
      <w:r w:rsidRPr="00F71567">
        <w:t>учителем</w:t>
      </w:r>
      <w:r w:rsidRPr="00F71567">
        <w:rPr>
          <w:spacing w:val="80"/>
        </w:rPr>
        <w:t xml:space="preserve"> </w:t>
      </w:r>
      <w:r w:rsidRPr="00F71567">
        <w:t>правилу, подбирать слова к модели;</w:t>
      </w:r>
    </w:p>
    <w:p w:rsidR="004D4C05" w:rsidRPr="00F71567" w:rsidRDefault="00730703">
      <w:pPr>
        <w:pStyle w:val="a3"/>
        <w:spacing w:line="252" w:lineRule="auto"/>
        <w:ind w:right="568"/>
        <w:jc w:val="left"/>
      </w:pPr>
      <w:r w:rsidRPr="00F71567">
        <w:t xml:space="preserve">формулировать выводы о соответствии звукового и буквенного состава </w:t>
      </w:r>
      <w:r w:rsidRPr="00F71567">
        <w:rPr>
          <w:spacing w:val="-2"/>
        </w:rPr>
        <w:t>слова;</w:t>
      </w:r>
    </w:p>
    <w:p w:rsidR="004D4C05" w:rsidRPr="00F71567" w:rsidRDefault="00730703">
      <w:pPr>
        <w:pStyle w:val="a3"/>
        <w:spacing w:line="252" w:lineRule="auto"/>
        <w:ind w:right="569"/>
        <w:jc w:val="left"/>
      </w:pPr>
      <w:r w:rsidRPr="00F71567">
        <w:t>использовать</w:t>
      </w:r>
      <w:r w:rsidRPr="00F71567">
        <w:rPr>
          <w:spacing w:val="80"/>
        </w:rPr>
        <w:t xml:space="preserve"> </w:t>
      </w:r>
      <w:r w:rsidRPr="00F71567">
        <w:t>алфавит</w:t>
      </w:r>
      <w:r w:rsidRPr="00F71567">
        <w:rPr>
          <w:spacing w:val="80"/>
        </w:rPr>
        <w:t xml:space="preserve"> </w:t>
      </w:r>
      <w:r w:rsidRPr="00F71567">
        <w:t>для</w:t>
      </w:r>
      <w:r w:rsidRPr="00F71567">
        <w:rPr>
          <w:spacing w:val="80"/>
        </w:rPr>
        <w:t xml:space="preserve"> </w:t>
      </w:r>
      <w:r w:rsidRPr="00F71567">
        <w:t>самостоятельного</w:t>
      </w:r>
      <w:r w:rsidRPr="00F71567">
        <w:rPr>
          <w:spacing w:val="80"/>
        </w:rPr>
        <w:t xml:space="preserve"> </w:t>
      </w:r>
      <w:r w:rsidRPr="00F71567">
        <w:t>упорядочивания</w:t>
      </w:r>
      <w:r w:rsidRPr="00F71567">
        <w:rPr>
          <w:spacing w:val="80"/>
        </w:rPr>
        <w:t xml:space="preserve"> </w:t>
      </w:r>
      <w:r w:rsidRPr="00F71567">
        <w:t xml:space="preserve">списка </w:t>
      </w:r>
      <w:r w:rsidRPr="00F71567">
        <w:rPr>
          <w:spacing w:val="-2"/>
        </w:rPr>
        <w:t>слов.</w:t>
      </w:r>
    </w:p>
    <w:p w:rsidR="004D4C05" w:rsidRPr="00F71567" w:rsidRDefault="00730703">
      <w:pPr>
        <w:pStyle w:val="2"/>
        <w:jc w:val="left"/>
      </w:pPr>
      <w:r w:rsidRPr="00F71567">
        <w:t>Работа</w:t>
      </w:r>
      <w:r w:rsidRPr="00F71567">
        <w:rPr>
          <w:spacing w:val="-2"/>
        </w:rPr>
        <w:t xml:space="preserve"> </w:t>
      </w:r>
      <w:r w:rsidRPr="00F71567">
        <w:t>с</w:t>
      </w:r>
      <w:r w:rsidRPr="00F71567">
        <w:rPr>
          <w:spacing w:val="-3"/>
        </w:rPr>
        <w:t xml:space="preserve"> </w:t>
      </w:r>
      <w:r w:rsidRPr="00F71567">
        <w:rPr>
          <w:spacing w:val="-2"/>
        </w:rPr>
        <w:t>информацией:</w:t>
      </w:r>
    </w:p>
    <w:p w:rsidR="004D4C05" w:rsidRPr="00F71567" w:rsidRDefault="00730703">
      <w:pPr>
        <w:pStyle w:val="a3"/>
        <w:spacing w:before="17" w:line="252" w:lineRule="auto"/>
        <w:ind w:right="569"/>
      </w:pPr>
      <w:r w:rsidRPr="00F71567">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4D4C05" w:rsidRPr="00F71567" w:rsidRDefault="004D4C05">
      <w:pPr>
        <w:pStyle w:val="a3"/>
        <w:spacing w:line="252" w:lineRule="auto"/>
        <w:sectPr w:rsidR="004D4C05" w:rsidRPr="00F71567">
          <w:pgSz w:w="11910" w:h="16390"/>
          <w:pgMar w:top="1060" w:right="283" w:bottom="1180" w:left="1417" w:header="0" w:footer="974" w:gutter="0"/>
          <w:cols w:space="720"/>
        </w:sectPr>
      </w:pPr>
    </w:p>
    <w:p w:rsidR="004D4C05" w:rsidRPr="00F71567" w:rsidRDefault="00730703">
      <w:pPr>
        <w:pStyle w:val="a3"/>
        <w:spacing w:before="71" w:line="252" w:lineRule="auto"/>
        <w:ind w:right="562"/>
      </w:pPr>
      <w:r w:rsidRPr="00F71567">
        <w:lastRenderedPageBreak/>
        <w:t xml:space="preserve">анализировать графическую информацию – модели звукового состава </w:t>
      </w:r>
      <w:r w:rsidRPr="00F71567">
        <w:rPr>
          <w:spacing w:val="-2"/>
        </w:rPr>
        <w:t>слова;</w:t>
      </w:r>
    </w:p>
    <w:p w:rsidR="004D4C05" w:rsidRPr="00F71567" w:rsidRDefault="00730703">
      <w:pPr>
        <w:pStyle w:val="a3"/>
        <w:ind w:left="885" w:firstLine="0"/>
      </w:pPr>
      <w:r w:rsidRPr="00F71567">
        <w:t>самостоятельно</w:t>
      </w:r>
      <w:r w:rsidRPr="00F71567">
        <w:rPr>
          <w:spacing w:val="-10"/>
        </w:rPr>
        <w:t xml:space="preserve"> </w:t>
      </w:r>
      <w:r w:rsidRPr="00F71567">
        <w:t>создавать</w:t>
      </w:r>
      <w:r w:rsidRPr="00F71567">
        <w:rPr>
          <w:spacing w:val="-8"/>
        </w:rPr>
        <w:t xml:space="preserve"> </w:t>
      </w:r>
      <w:r w:rsidRPr="00F71567">
        <w:t>модели</w:t>
      </w:r>
      <w:r w:rsidRPr="00F71567">
        <w:rPr>
          <w:spacing w:val="-7"/>
        </w:rPr>
        <w:t xml:space="preserve"> </w:t>
      </w:r>
      <w:r w:rsidRPr="00F71567">
        <w:t>звукового</w:t>
      </w:r>
      <w:r w:rsidRPr="00F71567">
        <w:rPr>
          <w:spacing w:val="-6"/>
        </w:rPr>
        <w:t xml:space="preserve"> </w:t>
      </w:r>
      <w:r w:rsidRPr="00F71567">
        <w:t>состава</w:t>
      </w:r>
      <w:r w:rsidRPr="00F71567">
        <w:rPr>
          <w:spacing w:val="-7"/>
        </w:rPr>
        <w:t xml:space="preserve"> </w:t>
      </w:r>
      <w:r w:rsidRPr="00F71567">
        <w:rPr>
          <w:spacing w:val="-2"/>
        </w:rPr>
        <w:t>слова.</w:t>
      </w:r>
    </w:p>
    <w:p w:rsidR="004D4C05" w:rsidRPr="00F71567" w:rsidRDefault="00730703">
      <w:pPr>
        <w:pStyle w:val="2"/>
        <w:spacing w:before="17" w:line="252" w:lineRule="auto"/>
        <w:ind w:right="2956"/>
      </w:pPr>
      <w:r w:rsidRPr="00F71567">
        <w:t>Коммуникативные</w:t>
      </w:r>
      <w:r w:rsidRPr="00F71567">
        <w:rPr>
          <w:spacing w:val="-12"/>
        </w:rPr>
        <w:t xml:space="preserve"> </w:t>
      </w:r>
      <w:r w:rsidRPr="00F71567">
        <w:t>универсальные</w:t>
      </w:r>
      <w:r w:rsidRPr="00F71567">
        <w:rPr>
          <w:spacing w:val="-10"/>
        </w:rPr>
        <w:t xml:space="preserve"> </w:t>
      </w:r>
      <w:r w:rsidRPr="00F71567">
        <w:t>учебные</w:t>
      </w:r>
      <w:r w:rsidRPr="00F71567">
        <w:rPr>
          <w:spacing w:val="-10"/>
        </w:rPr>
        <w:t xml:space="preserve"> </w:t>
      </w:r>
      <w:r w:rsidRPr="00F71567">
        <w:t xml:space="preserve">действия </w:t>
      </w:r>
      <w:r w:rsidRPr="00F71567">
        <w:rPr>
          <w:spacing w:val="-2"/>
        </w:rPr>
        <w:t>Общение:</w:t>
      </w:r>
    </w:p>
    <w:p w:rsidR="004D4C05" w:rsidRPr="00F71567" w:rsidRDefault="00730703">
      <w:pPr>
        <w:pStyle w:val="a3"/>
        <w:spacing w:line="252" w:lineRule="auto"/>
        <w:ind w:right="571"/>
      </w:pPr>
      <w:r w:rsidRPr="00F71567">
        <w:t>воспринимать суждения, выражать эмоции в соответствии с целями и условиями общения в знакомой среде;</w:t>
      </w:r>
    </w:p>
    <w:p w:rsidR="004D4C05" w:rsidRPr="00F71567" w:rsidRDefault="00730703">
      <w:pPr>
        <w:pStyle w:val="a3"/>
        <w:spacing w:before="3" w:line="264" w:lineRule="auto"/>
        <w:ind w:right="562"/>
      </w:pPr>
      <w:r w:rsidRPr="00F71567">
        <w:t>проявлять уважительное отношение к собеседнику, соблюдать в процессе общения нормы речевого этикета;</w:t>
      </w:r>
    </w:p>
    <w:p w:rsidR="004D4C05" w:rsidRPr="00F71567" w:rsidRDefault="00730703">
      <w:pPr>
        <w:pStyle w:val="a3"/>
        <w:spacing w:before="1" w:line="264" w:lineRule="auto"/>
        <w:ind w:left="885" w:right="4911" w:firstLine="0"/>
      </w:pPr>
      <w:r w:rsidRPr="00F71567">
        <w:t>соблюдать</w:t>
      </w:r>
      <w:r w:rsidRPr="00F71567">
        <w:rPr>
          <w:spacing w:val="-11"/>
        </w:rPr>
        <w:t xml:space="preserve"> </w:t>
      </w:r>
      <w:r w:rsidRPr="00F71567">
        <w:t>правила</w:t>
      </w:r>
      <w:r w:rsidRPr="00F71567">
        <w:rPr>
          <w:spacing w:val="-11"/>
        </w:rPr>
        <w:t xml:space="preserve"> </w:t>
      </w:r>
      <w:r w:rsidRPr="00F71567">
        <w:t>ведения</w:t>
      </w:r>
      <w:r w:rsidRPr="00F71567">
        <w:rPr>
          <w:spacing w:val="-13"/>
        </w:rPr>
        <w:t xml:space="preserve"> </w:t>
      </w:r>
      <w:r w:rsidRPr="00F71567">
        <w:t>диалога; воспринимать разные точки зрения;</w:t>
      </w:r>
    </w:p>
    <w:p w:rsidR="004D4C05" w:rsidRPr="00F71567" w:rsidRDefault="00730703">
      <w:pPr>
        <w:pStyle w:val="a3"/>
        <w:spacing w:line="264" w:lineRule="auto"/>
        <w:ind w:right="569"/>
      </w:pPr>
      <w:r w:rsidRPr="00F71567">
        <w:t xml:space="preserve">в процессе учебного диалога отвечать на вопросы по изученному </w:t>
      </w:r>
      <w:r w:rsidRPr="00F71567">
        <w:rPr>
          <w:spacing w:val="-2"/>
        </w:rPr>
        <w:t>материалу;</w:t>
      </w:r>
    </w:p>
    <w:p w:rsidR="004D4C05" w:rsidRPr="00F71567" w:rsidRDefault="00730703">
      <w:pPr>
        <w:pStyle w:val="a3"/>
        <w:spacing w:line="264" w:lineRule="auto"/>
        <w:ind w:right="567"/>
      </w:pPr>
      <w:r w:rsidRPr="00F71567">
        <w:t>строить устное речевое высказывание об обозначении звуков буквами;</w:t>
      </w:r>
      <w:r w:rsidRPr="00F71567">
        <w:rPr>
          <w:spacing w:val="-1"/>
        </w:rPr>
        <w:t xml:space="preserve"> </w:t>
      </w:r>
      <w:r w:rsidRPr="00F71567">
        <w:t>о звуковом и буквенном составе слова.</w:t>
      </w:r>
    </w:p>
    <w:p w:rsidR="004D4C05" w:rsidRPr="00F71567" w:rsidRDefault="00730703">
      <w:pPr>
        <w:pStyle w:val="2"/>
        <w:spacing w:line="264" w:lineRule="auto"/>
        <w:ind w:right="3573"/>
      </w:pPr>
      <w:r w:rsidRPr="00F71567">
        <w:t>Регулятивные</w:t>
      </w:r>
      <w:r w:rsidRPr="00F71567">
        <w:rPr>
          <w:spacing w:val="-11"/>
        </w:rPr>
        <w:t xml:space="preserve"> </w:t>
      </w:r>
      <w:r w:rsidRPr="00F71567">
        <w:t>универсальные</w:t>
      </w:r>
      <w:r w:rsidRPr="00F71567">
        <w:rPr>
          <w:spacing w:val="-11"/>
        </w:rPr>
        <w:t xml:space="preserve"> </w:t>
      </w:r>
      <w:r w:rsidRPr="00F71567">
        <w:t>учебные</w:t>
      </w:r>
      <w:r w:rsidRPr="00F71567">
        <w:rPr>
          <w:spacing w:val="-11"/>
        </w:rPr>
        <w:t xml:space="preserve"> </w:t>
      </w:r>
      <w:r w:rsidRPr="00F71567">
        <w:t xml:space="preserve">действия </w:t>
      </w:r>
      <w:r w:rsidRPr="00F71567">
        <w:rPr>
          <w:spacing w:val="-2"/>
        </w:rPr>
        <w:t>Самоорганизация:</w:t>
      </w:r>
    </w:p>
    <w:p w:rsidR="004D4C05" w:rsidRPr="00F71567" w:rsidRDefault="00730703">
      <w:pPr>
        <w:pStyle w:val="a3"/>
        <w:spacing w:line="264" w:lineRule="auto"/>
        <w:ind w:right="570"/>
      </w:pPr>
      <w:r w:rsidRPr="00F71567">
        <w:t>определять последовательность учебных операций при проведении звукового анализа слова;</w:t>
      </w:r>
    </w:p>
    <w:p w:rsidR="004D4C05" w:rsidRPr="00F71567" w:rsidRDefault="00730703">
      <w:pPr>
        <w:pStyle w:val="a3"/>
        <w:spacing w:line="264" w:lineRule="auto"/>
        <w:ind w:left="885" w:right="571" w:firstLine="0"/>
      </w:pPr>
      <w:r w:rsidRPr="00F71567">
        <w:t>определять последовательность учебных операций при списывании; удерживать</w:t>
      </w:r>
      <w:r w:rsidRPr="00F71567">
        <w:rPr>
          <w:spacing w:val="71"/>
        </w:rPr>
        <w:t xml:space="preserve"> </w:t>
      </w:r>
      <w:r w:rsidRPr="00F71567">
        <w:t>учебную</w:t>
      </w:r>
      <w:r w:rsidRPr="00F71567">
        <w:rPr>
          <w:spacing w:val="73"/>
        </w:rPr>
        <w:t xml:space="preserve"> </w:t>
      </w:r>
      <w:r w:rsidRPr="00F71567">
        <w:t>задачу</w:t>
      </w:r>
      <w:r w:rsidRPr="00F71567">
        <w:rPr>
          <w:spacing w:val="76"/>
        </w:rPr>
        <w:t xml:space="preserve"> </w:t>
      </w:r>
      <w:r w:rsidRPr="00F71567">
        <w:t>при</w:t>
      </w:r>
      <w:r w:rsidRPr="00F71567">
        <w:rPr>
          <w:spacing w:val="75"/>
        </w:rPr>
        <w:t xml:space="preserve"> </w:t>
      </w:r>
      <w:r w:rsidRPr="00F71567">
        <w:t>проведении</w:t>
      </w:r>
      <w:r w:rsidRPr="00F71567">
        <w:rPr>
          <w:spacing w:val="76"/>
        </w:rPr>
        <w:t xml:space="preserve"> </w:t>
      </w:r>
      <w:r w:rsidRPr="00F71567">
        <w:t>звукового</w:t>
      </w:r>
      <w:r w:rsidRPr="00F71567">
        <w:rPr>
          <w:spacing w:val="75"/>
        </w:rPr>
        <w:t xml:space="preserve"> </w:t>
      </w:r>
      <w:r w:rsidRPr="00F71567">
        <w:t>анализа,</w:t>
      </w:r>
      <w:r w:rsidRPr="00F71567">
        <w:rPr>
          <w:spacing w:val="75"/>
        </w:rPr>
        <w:t xml:space="preserve"> </w:t>
      </w:r>
      <w:r w:rsidRPr="00F71567">
        <w:rPr>
          <w:spacing w:val="-5"/>
        </w:rPr>
        <w:t>при</w:t>
      </w:r>
    </w:p>
    <w:p w:rsidR="004D4C05" w:rsidRPr="00F71567" w:rsidRDefault="00730703">
      <w:pPr>
        <w:pStyle w:val="a3"/>
        <w:spacing w:before="1" w:line="264" w:lineRule="auto"/>
        <w:ind w:right="570" w:firstLine="0"/>
      </w:pPr>
      <w:r w:rsidRPr="00F71567">
        <w:t xml:space="preserve">обозначении звуков буквами, при списывании текста, при письме под диктовку: применять отрабатываемый способ действия, соотносить цель и </w:t>
      </w:r>
      <w:r w:rsidRPr="00F71567">
        <w:rPr>
          <w:spacing w:val="-2"/>
        </w:rPr>
        <w:t>результат.</w:t>
      </w:r>
    </w:p>
    <w:p w:rsidR="004D4C05" w:rsidRPr="00F71567" w:rsidRDefault="00730703">
      <w:pPr>
        <w:pStyle w:val="2"/>
        <w:spacing w:line="320" w:lineRule="exact"/>
        <w:jc w:val="left"/>
        <w:rPr>
          <w:b w:val="0"/>
        </w:rPr>
      </w:pPr>
      <w:r w:rsidRPr="00F71567">
        <w:rPr>
          <w:spacing w:val="-2"/>
        </w:rPr>
        <w:t>Самоконтроль</w:t>
      </w:r>
      <w:r w:rsidRPr="00F71567">
        <w:rPr>
          <w:b w:val="0"/>
          <w:spacing w:val="-2"/>
        </w:rPr>
        <w:t>:</w:t>
      </w:r>
    </w:p>
    <w:p w:rsidR="004D4C05" w:rsidRPr="00F71567" w:rsidRDefault="00730703">
      <w:pPr>
        <w:pStyle w:val="a3"/>
        <w:spacing w:before="33" w:line="264" w:lineRule="auto"/>
        <w:ind w:right="569"/>
      </w:pPr>
      <w:r w:rsidRPr="00F71567">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4D4C05" w:rsidRPr="00F71567" w:rsidRDefault="00730703">
      <w:pPr>
        <w:pStyle w:val="a3"/>
        <w:spacing w:before="1" w:line="264" w:lineRule="auto"/>
        <w:ind w:right="568"/>
      </w:pPr>
      <w:r w:rsidRPr="00F71567">
        <w:t xml:space="preserve">оценивать правильность написания букв, соединений букв, слов, </w:t>
      </w:r>
      <w:r w:rsidRPr="00F71567">
        <w:rPr>
          <w:spacing w:val="-2"/>
        </w:rPr>
        <w:t>предложений.</w:t>
      </w:r>
    </w:p>
    <w:p w:rsidR="004D4C05" w:rsidRPr="00F71567" w:rsidRDefault="00730703">
      <w:pPr>
        <w:pStyle w:val="2"/>
        <w:spacing w:line="322" w:lineRule="exact"/>
      </w:pPr>
      <w:r w:rsidRPr="00F71567">
        <w:t>Совместная</w:t>
      </w:r>
      <w:r w:rsidRPr="00F71567">
        <w:rPr>
          <w:spacing w:val="-8"/>
        </w:rPr>
        <w:t xml:space="preserve"> </w:t>
      </w:r>
      <w:r w:rsidRPr="00F71567">
        <w:rPr>
          <w:spacing w:val="-2"/>
        </w:rPr>
        <w:t>деятельность:</w:t>
      </w:r>
    </w:p>
    <w:p w:rsidR="004D4C05" w:rsidRPr="00F71567" w:rsidRDefault="00730703">
      <w:pPr>
        <w:pStyle w:val="a3"/>
        <w:spacing w:before="31" w:line="264" w:lineRule="auto"/>
        <w:ind w:right="568"/>
      </w:pPr>
      <w:r w:rsidRPr="00F71567">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4D4C05" w:rsidRPr="00F71567" w:rsidRDefault="00730703">
      <w:pPr>
        <w:pStyle w:val="a3"/>
        <w:spacing w:before="1"/>
        <w:ind w:left="885" w:firstLine="0"/>
      </w:pPr>
      <w:r w:rsidRPr="00F71567">
        <w:t>ответственно</w:t>
      </w:r>
      <w:r w:rsidRPr="00F71567">
        <w:rPr>
          <w:spacing w:val="-7"/>
        </w:rPr>
        <w:t xml:space="preserve"> </w:t>
      </w:r>
      <w:r w:rsidRPr="00F71567">
        <w:t>выполнять</w:t>
      </w:r>
      <w:r w:rsidRPr="00F71567">
        <w:rPr>
          <w:spacing w:val="-9"/>
        </w:rPr>
        <w:t xml:space="preserve"> </w:t>
      </w:r>
      <w:r w:rsidRPr="00F71567">
        <w:t>свою</w:t>
      </w:r>
      <w:r w:rsidRPr="00F71567">
        <w:rPr>
          <w:spacing w:val="-8"/>
        </w:rPr>
        <w:t xml:space="preserve"> </w:t>
      </w:r>
      <w:r w:rsidRPr="00F71567">
        <w:t>часть</w:t>
      </w:r>
      <w:r w:rsidRPr="00F71567">
        <w:rPr>
          <w:spacing w:val="-8"/>
        </w:rPr>
        <w:t xml:space="preserve"> </w:t>
      </w:r>
      <w:r w:rsidRPr="00F71567">
        <w:rPr>
          <w:spacing w:val="-2"/>
        </w:rPr>
        <w:t>работы.</w:t>
      </w:r>
    </w:p>
    <w:p w:rsidR="004D4C05" w:rsidRPr="00F71567" w:rsidRDefault="00730703">
      <w:pPr>
        <w:pStyle w:val="1"/>
        <w:numPr>
          <w:ilvl w:val="0"/>
          <w:numId w:val="70"/>
        </w:numPr>
        <w:tabs>
          <w:tab w:val="left" w:pos="616"/>
        </w:tabs>
        <w:spacing w:before="33"/>
        <w:ind w:hanging="211"/>
        <w:jc w:val="left"/>
      </w:pPr>
      <w:r w:rsidRPr="00F71567">
        <w:rPr>
          <w:spacing w:val="-2"/>
        </w:rPr>
        <w:t>КЛАСС</w:t>
      </w:r>
    </w:p>
    <w:p w:rsidR="004D4C05" w:rsidRPr="00F71567" w:rsidRDefault="00730703">
      <w:pPr>
        <w:pStyle w:val="2"/>
        <w:spacing w:before="31"/>
        <w:ind w:left="885"/>
      </w:pPr>
      <w:r w:rsidRPr="00F71567">
        <w:t>Общие</w:t>
      </w:r>
      <w:r w:rsidRPr="00F71567">
        <w:rPr>
          <w:spacing w:val="-4"/>
        </w:rPr>
        <w:t xml:space="preserve"> </w:t>
      </w:r>
      <w:r w:rsidRPr="00F71567">
        <w:t>сведения</w:t>
      </w:r>
      <w:r w:rsidRPr="00F71567">
        <w:rPr>
          <w:spacing w:val="-5"/>
        </w:rPr>
        <w:t xml:space="preserve"> </w:t>
      </w:r>
      <w:r w:rsidRPr="00F71567">
        <w:t>о</w:t>
      </w:r>
      <w:r w:rsidRPr="00F71567">
        <w:rPr>
          <w:spacing w:val="-5"/>
        </w:rPr>
        <w:t xml:space="preserve"> </w:t>
      </w:r>
      <w:r w:rsidRPr="00F71567">
        <w:rPr>
          <w:spacing w:val="-4"/>
        </w:rPr>
        <w:t>языке</w:t>
      </w:r>
    </w:p>
    <w:p w:rsidR="004D4C05" w:rsidRPr="00F71567" w:rsidRDefault="00730703">
      <w:pPr>
        <w:pStyle w:val="a3"/>
        <w:spacing w:before="33" w:line="264" w:lineRule="auto"/>
        <w:ind w:right="566"/>
      </w:pPr>
      <w:r w:rsidRPr="00F71567">
        <w:t>Язык как основное средство человеческого общения и явление национальной</w:t>
      </w:r>
      <w:r w:rsidRPr="00F71567">
        <w:rPr>
          <w:spacing w:val="80"/>
        </w:rPr>
        <w:t xml:space="preserve"> </w:t>
      </w:r>
      <w:r w:rsidRPr="00F71567">
        <w:t>культуры.</w:t>
      </w:r>
      <w:r w:rsidRPr="00F71567">
        <w:rPr>
          <w:spacing w:val="80"/>
        </w:rPr>
        <w:t xml:space="preserve"> </w:t>
      </w:r>
      <w:r w:rsidRPr="00F71567">
        <w:t>Первоначальные</w:t>
      </w:r>
      <w:r w:rsidRPr="00F71567">
        <w:rPr>
          <w:spacing w:val="80"/>
        </w:rPr>
        <w:t xml:space="preserve"> </w:t>
      </w:r>
      <w:r w:rsidRPr="00F71567">
        <w:t>представления</w:t>
      </w:r>
      <w:r w:rsidRPr="00F71567">
        <w:rPr>
          <w:spacing w:val="80"/>
        </w:rPr>
        <w:t xml:space="preserve"> </w:t>
      </w:r>
      <w:r w:rsidRPr="00F71567">
        <w:t>о</w:t>
      </w:r>
      <w:r w:rsidRPr="00F71567">
        <w:rPr>
          <w:spacing w:val="80"/>
        </w:rPr>
        <w:t xml:space="preserve"> </w:t>
      </w:r>
      <w:r w:rsidRPr="00F71567">
        <w:t>многообразии</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65" w:firstLine="0"/>
      </w:pPr>
      <w:r w:rsidRPr="00F71567">
        <w:lastRenderedPageBreak/>
        <w:t>языкового пространства России и мира. Методы познания языка: наблюдение, анализ.</w:t>
      </w:r>
    </w:p>
    <w:p w:rsidR="004D4C05" w:rsidRPr="00F71567" w:rsidRDefault="00730703">
      <w:pPr>
        <w:pStyle w:val="2"/>
        <w:spacing w:before="2"/>
        <w:ind w:left="885"/>
      </w:pPr>
      <w:r w:rsidRPr="00F71567">
        <w:t>Фонетика</w:t>
      </w:r>
      <w:r w:rsidRPr="00F71567">
        <w:rPr>
          <w:spacing w:val="-2"/>
        </w:rPr>
        <w:t xml:space="preserve"> </w:t>
      </w:r>
      <w:r w:rsidRPr="00F71567">
        <w:t>и</w:t>
      </w:r>
      <w:r w:rsidRPr="00F71567">
        <w:rPr>
          <w:spacing w:val="-4"/>
        </w:rPr>
        <w:t xml:space="preserve"> </w:t>
      </w:r>
      <w:r w:rsidRPr="00F71567">
        <w:rPr>
          <w:spacing w:val="-2"/>
        </w:rPr>
        <w:t>графика</w:t>
      </w:r>
    </w:p>
    <w:p w:rsidR="004D4C05" w:rsidRPr="00F71567" w:rsidRDefault="00730703">
      <w:pPr>
        <w:pStyle w:val="a3"/>
        <w:spacing w:before="29" w:line="252" w:lineRule="auto"/>
        <w:ind w:right="561"/>
      </w:pPr>
      <w:r w:rsidRPr="00F71567">
        <w:t>Смыслоразличительная функция звуков; различение звуков и букв; различение ударных и безударных гласных звуков, согласного звука и гласного звука , твёрдых и мягких согласных звуков, звонких и глухих согласных звуков; шипящие согласные звуки [ж], [ш], [ч’], [щ’], обозначение на</w:t>
      </w:r>
      <w:r w:rsidRPr="00F71567">
        <w:rPr>
          <w:spacing w:val="40"/>
        </w:rPr>
        <w:t xml:space="preserve"> </w:t>
      </w:r>
      <w:r w:rsidRPr="00F71567">
        <w:t>письме</w:t>
      </w:r>
      <w:r w:rsidRPr="00F71567">
        <w:rPr>
          <w:spacing w:val="38"/>
        </w:rPr>
        <w:t xml:space="preserve"> </w:t>
      </w:r>
      <w:r w:rsidRPr="00F71567">
        <w:t>твёрдости</w:t>
      </w:r>
      <w:r w:rsidRPr="00F71567">
        <w:rPr>
          <w:spacing w:val="40"/>
        </w:rPr>
        <w:t xml:space="preserve"> </w:t>
      </w:r>
      <w:r w:rsidRPr="00F71567">
        <w:t>и</w:t>
      </w:r>
      <w:r w:rsidRPr="00F71567">
        <w:rPr>
          <w:spacing w:val="38"/>
        </w:rPr>
        <w:t xml:space="preserve"> </w:t>
      </w:r>
      <w:r w:rsidRPr="00F71567">
        <w:t>мягкости</w:t>
      </w:r>
      <w:r w:rsidRPr="00F71567">
        <w:rPr>
          <w:spacing w:val="40"/>
        </w:rPr>
        <w:t xml:space="preserve"> </w:t>
      </w:r>
      <w:r w:rsidRPr="00F71567">
        <w:t>согласных</w:t>
      </w:r>
      <w:r w:rsidRPr="00F71567">
        <w:rPr>
          <w:spacing w:val="40"/>
        </w:rPr>
        <w:t xml:space="preserve"> </w:t>
      </w:r>
      <w:r w:rsidRPr="00F71567">
        <w:t>звуков,</w:t>
      </w:r>
      <w:r w:rsidRPr="00F71567">
        <w:rPr>
          <w:spacing w:val="39"/>
        </w:rPr>
        <w:t xml:space="preserve"> </w:t>
      </w:r>
      <w:r w:rsidRPr="00F71567">
        <w:t>функции</w:t>
      </w:r>
      <w:r w:rsidRPr="00F71567">
        <w:rPr>
          <w:spacing w:val="38"/>
        </w:rPr>
        <w:t xml:space="preserve"> </w:t>
      </w:r>
      <w:r w:rsidRPr="00F71567">
        <w:t>букв</w:t>
      </w:r>
      <w:r w:rsidRPr="00F71567">
        <w:rPr>
          <w:spacing w:val="37"/>
        </w:rPr>
        <w:t xml:space="preserve"> </w:t>
      </w:r>
      <w:r w:rsidRPr="00F71567">
        <w:t>«е»,</w:t>
      </w:r>
      <w:r w:rsidRPr="00F71567">
        <w:rPr>
          <w:spacing w:val="37"/>
        </w:rPr>
        <w:t xml:space="preserve"> </w:t>
      </w:r>
      <w:r w:rsidRPr="00F71567">
        <w:t>«ё»,</w:t>
      </w:r>
    </w:p>
    <w:p w:rsidR="004D4C05" w:rsidRPr="00F71567" w:rsidRDefault="00730703">
      <w:pPr>
        <w:pStyle w:val="a3"/>
        <w:spacing w:before="1"/>
        <w:ind w:firstLine="0"/>
      </w:pPr>
      <w:r w:rsidRPr="00F71567">
        <w:t>«ю»,</w:t>
      </w:r>
      <w:r w:rsidRPr="00F71567">
        <w:rPr>
          <w:spacing w:val="-5"/>
        </w:rPr>
        <w:t xml:space="preserve"> </w:t>
      </w:r>
      <w:r w:rsidRPr="00F71567">
        <w:t>«я»</w:t>
      </w:r>
      <w:r w:rsidRPr="00F71567">
        <w:rPr>
          <w:spacing w:val="-3"/>
        </w:rPr>
        <w:t xml:space="preserve"> </w:t>
      </w:r>
      <w:r w:rsidRPr="00F71567">
        <w:t>(повторение</w:t>
      </w:r>
      <w:r w:rsidRPr="00F71567">
        <w:rPr>
          <w:spacing w:val="-4"/>
        </w:rPr>
        <w:t xml:space="preserve"> </w:t>
      </w:r>
      <w:r w:rsidRPr="00F71567">
        <w:t>изученного</w:t>
      </w:r>
      <w:r w:rsidRPr="00F71567">
        <w:rPr>
          <w:spacing w:val="-3"/>
        </w:rPr>
        <w:t xml:space="preserve"> </w:t>
      </w:r>
      <w:r w:rsidRPr="00F71567">
        <w:t>в</w:t>
      </w:r>
      <w:r w:rsidRPr="00F71567">
        <w:rPr>
          <w:spacing w:val="-9"/>
        </w:rPr>
        <w:t xml:space="preserve"> </w:t>
      </w:r>
      <w:r w:rsidRPr="00F71567">
        <w:t>1</w:t>
      </w:r>
      <w:r w:rsidRPr="00F71567">
        <w:rPr>
          <w:spacing w:val="-2"/>
        </w:rPr>
        <w:t xml:space="preserve"> классе).</w:t>
      </w:r>
    </w:p>
    <w:p w:rsidR="004D4C05" w:rsidRPr="00F71567" w:rsidRDefault="00730703">
      <w:pPr>
        <w:pStyle w:val="a3"/>
        <w:spacing w:before="15" w:line="252" w:lineRule="auto"/>
        <w:ind w:left="885" w:right="2027" w:firstLine="0"/>
      </w:pPr>
      <w:r w:rsidRPr="00F71567">
        <w:t>Парные</w:t>
      </w:r>
      <w:r w:rsidRPr="00F71567">
        <w:rPr>
          <w:spacing w:val="-5"/>
        </w:rPr>
        <w:t xml:space="preserve"> </w:t>
      </w:r>
      <w:r w:rsidRPr="00F71567">
        <w:t>и</w:t>
      </w:r>
      <w:r w:rsidRPr="00F71567">
        <w:rPr>
          <w:spacing w:val="-8"/>
        </w:rPr>
        <w:t xml:space="preserve"> </w:t>
      </w:r>
      <w:r w:rsidRPr="00F71567">
        <w:t>непарные</w:t>
      </w:r>
      <w:r w:rsidRPr="00F71567">
        <w:rPr>
          <w:spacing w:val="-8"/>
        </w:rPr>
        <w:t xml:space="preserve"> </w:t>
      </w:r>
      <w:r w:rsidRPr="00F71567">
        <w:t>по</w:t>
      </w:r>
      <w:r w:rsidRPr="00F71567">
        <w:rPr>
          <w:spacing w:val="-4"/>
        </w:rPr>
        <w:t xml:space="preserve"> </w:t>
      </w:r>
      <w:r w:rsidRPr="00F71567">
        <w:t>твёрдости-мягкости</w:t>
      </w:r>
      <w:r w:rsidRPr="00F71567">
        <w:rPr>
          <w:spacing w:val="-5"/>
        </w:rPr>
        <w:t xml:space="preserve"> </w:t>
      </w:r>
      <w:r w:rsidRPr="00F71567">
        <w:t>согласные</w:t>
      </w:r>
      <w:r w:rsidRPr="00F71567">
        <w:rPr>
          <w:spacing w:val="-5"/>
        </w:rPr>
        <w:t xml:space="preserve"> </w:t>
      </w:r>
      <w:r w:rsidRPr="00F71567">
        <w:t>звуки. Парные</w:t>
      </w:r>
      <w:r w:rsidRPr="00F71567">
        <w:rPr>
          <w:spacing w:val="-3"/>
        </w:rPr>
        <w:t xml:space="preserve"> </w:t>
      </w:r>
      <w:r w:rsidRPr="00F71567">
        <w:t>и</w:t>
      </w:r>
      <w:r w:rsidRPr="00F71567">
        <w:rPr>
          <w:spacing w:val="-6"/>
        </w:rPr>
        <w:t xml:space="preserve"> </w:t>
      </w:r>
      <w:r w:rsidRPr="00F71567">
        <w:t>непарные</w:t>
      </w:r>
      <w:r w:rsidRPr="00F71567">
        <w:rPr>
          <w:spacing w:val="-6"/>
        </w:rPr>
        <w:t xml:space="preserve"> </w:t>
      </w:r>
      <w:r w:rsidRPr="00F71567">
        <w:t>по</w:t>
      </w:r>
      <w:r w:rsidRPr="00F71567">
        <w:rPr>
          <w:spacing w:val="-2"/>
        </w:rPr>
        <w:t xml:space="preserve"> </w:t>
      </w:r>
      <w:r w:rsidRPr="00F71567">
        <w:t>звонкости-глухости</w:t>
      </w:r>
      <w:r w:rsidRPr="00F71567">
        <w:rPr>
          <w:spacing w:val="-3"/>
        </w:rPr>
        <w:t xml:space="preserve"> </w:t>
      </w:r>
      <w:r w:rsidRPr="00F71567">
        <w:t>согласные</w:t>
      </w:r>
      <w:r w:rsidRPr="00F71567">
        <w:rPr>
          <w:spacing w:val="-3"/>
        </w:rPr>
        <w:t xml:space="preserve"> </w:t>
      </w:r>
      <w:r w:rsidRPr="00F71567">
        <w:t>звуки.</w:t>
      </w:r>
    </w:p>
    <w:p w:rsidR="004D4C05" w:rsidRPr="00F71567" w:rsidRDefault="00730703">
      <w:pPr>
        <w:pStyle w:val="a3"/>
        <w:spacing w:before="1" w:line="252" w:lineRule="auto"/>
        <w:ind w:right="562"/>
      </w:pPr>
      <w:r w:rsidRPr="00F71567">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4D4C05" w:rsidRPr="00F71567" w:rsidRDefault="00730703">
      <w:pPr>
        <w:pStyle w:val="a3"/>
        <w:spacing w:line="252" w:lineRule="auto"/>
        <w:ind w:right="565"/>
      </w:pPr>
      <w:r w:rsidRPr="00F71567">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4D4C05" w:rsidRPr="00F71567" w:rsidRDefault="00730703">
      <w:pPr>
        <w:pStyle w:val="a3"/>
        <w:spacing w:line="321" w:lineRule="exact"/>
        <w:ind w:left="885" w:firstLine="0"/>
      </w:pPr>
      <w:r w:rsidRPr="00F71567">
        <w:t>Соотношение</w:t>
      </w:r>
      <w:r w:rsidRPr="00F71567">
        <w:rPr>
          <w:spacing w:val="33"/>
        </w:rPr>
        <w:t xml:space="preserve"> </w:t>
      </w:r>
      <w:r w:rsidRPr="00F71567">
        <w:t>звукового</w:t>
      </w:r>
      <w:r w:rsidRPr="00F71567">
        <w:rPr>
          <w:spacing w:val="36"/>
        </w:rPr>
        <w:t xml:space="preserve"> </w:t>
      </w:r>
      <w:r w:rsidRPr="00F71567">
        <w:t>и</w:t>
      </w:r>
      <w:r w:rsidRPr="00F71567">
        <w:rPr>
          <w:spacing w:val="31"/>
        </w:rPr>
        <w:t xml:space="preserve"> </w:t>
      </w:r>
      <w:r w:rsidRPr="00F71567">
        <w:t>буквенного</w:t>
      </w:r>
      <w:r w:rsidRPr="00F71567">
        <w:rPr>
          <w:spacing w:val="33"/>
        </w:rPr>
        <w:t xml:space="preserve"> </w:t>
      </w:r>
      <w:r w:rsidRPr="00F71567">
        <w:t>состава</w:t>
      </w:r>
      <w:r w:rsidRPr="00F71567">
        <w:rPr>
          <w:spacing w:val="33"/>
        </w:rPr>
        <w:t xml:space="preserve"> </w:t>
      </w:r>
      <w:r w:rsidRPr="00F71567">
        <w:t>в</w:t>
      </w:r>
      <w:r w:rsidRPr="00F71567">
        <w:rPr>
          <w:spacing w:val="34"/>
        </w:rPr>
        <w:t xml:space="preserve"> </w:t>
      </w:r>
      <w:r w:rsidRPr="00F71567">
        <w:t>словах</w:t>
      </w:r>
      <w:r w:rsidRPr="00F71567">
        <w:rPr>
          <w:spacing w:val="34"/>
        </w:rPr>
        <w:t xml:space="preserve"> </w:t>
      </w:r>
      <w:r w:rsidRPr="00F71567">
        <w:t>с</w:t>
      </w:r>
      <w:r w:rsidRPr="00F71567">
        <w:rPr>
          <w:spacing w:val="34"/>
        </w:rPr>
        <w:t xml:space="preserve"> </w:t>
      </w:r>
      <w:r w:rsidRPr="00F71567">
        <w:t>буквами</w:t>
      </w:r>
      <w:r w:rsidRPr="00F71567">
        <w:rPr>
          <w:spacing w:val="33"/>
        </w:rPr>
        <w:t xml:space="preserve"> </w:t>
      </w:r>
      <w:r w:rsidRPr="00F71567">
        <w:rPr>
          <w:spacing w:val="-4"/>
        </w:rPr>
        <w:t>«е»,</w:t>
      </w:r>
    </w:p>
    <w:p w:rsidR="004D4C05" w:rsidRPr="00F71567" w:rsidRDefault="00730703">
      <w:pPr>
        <w:pStyle w:val="a3"/>
        <w:spacing w:before="17"/>
        <w:ind w:firstLine="0"/>
      </w:pPr>
      <w:r w:rsidRPr="00F71567">
        <w:t>«ё»,</w:t>
      </w:r>
      <w:r w:rsidRPr="00F71567">
        <w:rPr>
          <w:spacing w:val="-3"/>
        </w:rPr>
        <w:t xml:space="preserve"> </w:t>
      </w:r>
      <w:r w:rsidRPr="00F71567">
        <w:t>«ю»,</w:t>
      </w:r>
      <w:r w:rsidRPr="00F71567">
        <w:rPr>
          <w:spacing w:val="-5"/>
        </w:rPr>
        <w:t xml:space="preserve"> </w:t>
      </w:r>
      <w:r w:rsidRPr="00F71567">
        <w:t>«я» (в</w:t>
      </w:r>
      <w:r w:rsidRPr="00F71567">
        <w:rPr>
          <w:spacing w:val="-2"/>
        </w:rPr>
        <w:t xml:space="preserve"> </w:t>
      </w:r>
      <w:r w:rsidRPr="00F71567">
        <w:t>начале</w:t>
      </w:r>
      <w:r w:rsidRPr="00F71567">
        <w:rPr>
          <w:spacing w:val="-3"/>
        </w:rPr>
        <w:t xml:space="preserve"> </w:t>
      </w:r>
      <w:r w:rsidRPr="00F71567">
        <w:t>слова</w:t>
      </w:r>
      <w:r w:rsidRPr="00F71567">
        <w:rPr>
          <w:spacing w:val="-1"/>
        </w:rPr>
        <w:t xml:space="preserve"> </w:t>
      </w:r>
      <w:r w:rsidRPr="00F71567">
        <w:t>и</w:t>
      </w:r>
      <w:r w:rsidRPr="00F71567">
        <w:rPr>
          <w:spacing w:val="-4"/>
        </w:rPr>
        <w:t xml:space="preserve"> </w:t>
      </w:r>
      <w:r w:rsidRPr="00F71567">
        <w:t>после</w:t>
      </w:r>
      <w:r w:rsidRPr="00F71567">
        <w:rPr>
          <w:spacing w:val="-3"/>
        </w:rPr>
        <w:t xml:space="preserve"> </w:t>
      </w:r>
      <w:r w:rsidRPr="00F71567">
        <w:rPr>
          <w:spacing w:val="-2"/>
        </w:rPr>
        <w:t>гласных).</w:t>
      </w:r>
    </w:p>
    <w:p w:rsidR="004D4C05" w:rsidRPr="00F71567" w:rsidRDefault="00730703">
      <w:pPr>
        <w:pStyle w:val="a3"/>
        <w:spacing w:before="17" w:line="252" w:lineRule="auto"/>
        <w:ind w:left="885" w:right="1933" w:firstLine="0"/>
      </w:pPr>
      <w:r w:rsidRPr="00F71567">
        <w:t>Деление</w:t>
      </w:r>
      <w:r w:rsidRPr="00F71567">
        <w:rPr>
          <w:spacing w:val="-4"/>
        </w:rPr>
        <w:t xml:space="preserve"> </w:t>
      </w:r>
      <w:r w:rsidRPr="00F71567">
        <w:t>слов</w:t>
      </w:r>
      <w:r w:rsidRPr="00F71567">
        <w:rPr>
          <w:spacing w:val="-7"/>
        </w:rPr>
        <w:t xml:space="preserve"> </w:t>
      </w:r>
      <w:r w:rsidRPr="00F71567">
        <w:t>на</w:t>
      </w:r>
      <w:r w:rsidRPr="00F71567">
        <w:rPr>
          <w:spacing w:val="-4"/>
        </w:rPr>
        <w:t xml:space="preserve"> </w:t>
      </w:r>
      <w:r w:rsidRPr="00F71567">
        <w:t>слоги</w:t>
      </w:r>
      <w:r w:rsidRPr="00F71567">
        <w:rPr>
          <w:spacing w:val="-3"/>
        </w:rPr>
        <w:t xml:space="preserve"> </w:t>
      </w:r>
      <w:r w:rsidRPr="00F71567">
        <w:t>(в</w:t>
      </w:r>
      <w:r w:rsidRPr="00F71567">
        <w:rPr>
          <w:spacing w:val="-5"/>
        </w:rPr>
        <w:t xml:space="preserve"> </w:t>
      </w:r>
      <w:r w:rsidRPr="00F71567">
        <w:t>том</w:t>
      </w:r>
      <w:r w:rsidRPr="00F71567">
        <w:rPr>
          <w:spacing w:val="-4"/>
        </w:rPr>
        <w:t xml:space="preserve"> </w:t>
      </w:r>
      <w:r w:rsidRPr="00F71567">
        <w:t>числе</w:t>
      </w:r>
      <w:r w:rsidRPr="00F71567">
        <w:rPr>
          <w:spacing w:val="-7"/>
        </w:rPr>
        <w:t xml:space="preserve"> </w:t>
      </w:r>
      <w:r w:rsidRPr="00F71567">
        <w:t>при</w:t>
      </w:r>
      <w:r w:rsidRPr="00F71567">
        <w:rPr>
          <w:spacing w:val="-6"/>
        </w:rPr>
        <w:t xml:space="preserve"> </w:t>
      </w:r>
      <w:r w:rsidRPr="00F71567">
        <w:t>стечении</w:t>
      </w:r>
      <w:r w:rsidRPr="00F71567">
        <w:rPr>
          <w:spacing w:val="-4"/>
        </w:rPr>
        <w:t xml:space="preserve"> </w:t>
      </w:r>
      <w:r w:rsidRPr="00F71567">
        <w:t>согласных). Использование знания алфавита при работе со словарями.</w:t>
      </w:r>
    </w:p>
    <w:p w:rsidR="004D4C05" w:rsidRPr="00F71567" w:rsidRDefault="00730703">
      <w:pPr>
        <w:pStyle w:val="a3"/>
        <w:spacing w:line="252" w:lineRule="auto"/>
        <w:ind w:right="567"/>
      </w:pPr>
      <w:r w:rsidRPr="00F71567">
        <w:t xml:space="preserve">Небуквенные графические средства: пробел между словами, знак переноса, абзац (красная строка), пунктуационные знаки (в пределах </w:t>
      </w:r>
      <w:r w:rsidRPr="00F71567">
        <w:rPr>
          <w:spacing w:val="-2"/>
        </w:rPr>
        <w:t>изученного).</w:t>
      </w:r>
    </w:p>
    <w:p w:rsidR="004D4C05" w:rsidRPr="00F71567" w:rsidRDefault="00730703">
      <w:pPr>
        <w:pStyle w:val="2"/>
        <w:spacing w:before="1"/>
        <w:ind w:left="885"/>
        <w:jc w:val="left"/>
      </w:pPr>
      <w:r w:rsidRPr="00F71567">
        <w:rPr>
          <w:spacing w:val="-2"/>
        </w:rPr>
        <w:t>Орфоэпия</w:t>
      </w:r>
    </w:p>
    <w:p w:rsidR="004D4C05" w:rsidRPr="00F71567" w:rsidRDefault="00730703">
      <w:pPr>
        <w:pStyle w:val="a3"/>
        <w:spacing w:before="34" w:line="264" w:lineRule="auto"/>
        <w:ind w:right="560"/>
      </w:pPr>
      <w:r w:rsidRPr="00F71567">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w:t>
      </w:r>
      <w:r w:rsidRPr="00F71567">
        <w:rPr>
          <w:spacing w:val="-2"/>
        </w:rPr>
        <w:t xml:space="preserve"> </w:t>
      </w:r>
      <w:r w:rsidRPr="00F71567">
        <w:t>перечня</w:t>
      </w:r>
      <w:r w:rsidRPr="00F71567">
        <w:rPr>
          <w:spacing w:val="-4"/>
        </w:rPr>
        <w:t xml:space="preserve"> </w:t>
      </w:r>
      <w:r w:rsidRPr="00F71567">
        <w:t>слов</w:t>
      </w:r>
      <w:r w:rsidRPr="00F71567">
        <w:rPr>
          <w:spacing w:val="-3"/>
        </w:rPr>
        <w:t xml:space="preserve"> </w:t>
      </w:r>
      <w:r w:rsidRPr="00F71567">
        <w:t>(орфоэпического</w:t>
      </w:r>
      <w:r w:rsidRPr="00F71567">
        <w:rPr>
          <w:spacing w:val="-4"/>
        </w:rPr>
        <w:t xml:space="preserve"> </w:t>
      </w:r>
      <w:r w:rsidRPr="00F71567">
        <w:t>словаря</w:t>
      </w:r>
      <w:r w:rsidRPr="00F71567">
        <w:rPr>
          <w:spacing w:val="-4"/>
        </w:rPr>
        <w:t xml:space="preserve"> </w:t>
      </w:r>
      <w:r w:rsidRPr="00F71567">
        <w:t>учебника)</w:t>
      </w:r>
      <w:r w:rsidRPr="00F71567">
        <w:rPr>
          <w:spacing w:val="-4"/>
        </w:rPr>
        <w:t xml:space="preserve"> </w:t>
      </w:r>
      <w:r w:rsidRPr="00F71567">
        <w:t>для</w:t>
      </w:r>
      <w:r w:rsidRPr="00F71567">
        <w:rPr>
          <w:spacing w:val="-3"/>
        </w:rPr>
        <w:t xml:space="preserve"> </w:t>
      </w:r>
      <w:r w:rsidRPr="00F71567">
        <w:t>решения практических задач.</w:t>
      </w:r>
    </w:p>
    <w:p w:rsidR="004D4C05" w:rsidRPr="00F71567" w:rsidRDefault="00730703">
      <w:pPr>
        <w:pStyle w:val="2"/>
        <w:spacing w:before="1"/>
        <w:ind w:left="885"/>
        <w:jc w:val="left"/>
      </w:pPr>
      <w:r w:rsidRPr="00F71567">
        <w:rPr>
          <w:spacing w:val="-2"/>
        </w:rPr>
        <w:t>Лексика</w:t>
      </w:r>
    </w:p>
    <w:p w:rsidR="004D4C05" w:rsidRPr="00F71567" w:rsidRDefault="00730703">
      <w:pPr>
        <w:pStyle w:val="a3"/>
        <w:spacing w:before="30" w:line="264" w:lineRule="auto"/>
        <w:ind w:right="566"/>
      </w:pPr>
      <w:r w:rsidRPr="00F71567">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4D4C05" w:rsidRPr="00F71567" w:rsidRDefault="00730703">
      <w:pPr>
        <w:pStyle w:val="a3"/>
        <w:spacing w:before="3" w:line="264" w:lineRule="auto"/>
        <w:ind w:left="885" w:right="1165" w:firstLine="0"/>
      </w:pPr>
      <w:r w:rsidRPr="00F71567">
        <w:t>Однозначные</w:t>
      </w:r>
      <w:r w:rsidRPr="00F71567">
        <w:rPr>
          <w:spacing w:val="-6"/>
        </w:rPr>
        <w:t xml:space="preserve"> </w:t>
      </w:r>
      <w:r w:rsidRPr="00F71567">
        <w:t>и</w:t>
      </w:r>
      <w:r w:rsidRPr="00F71567">
        <w:rPr>
          <w:spacing w:val="-6"/>
        </w:rPr>
        <w:t xml:space="preserve"> </w:t>
      </w:r>
      <w:r w:rsidRPr="00F71567">
        <w:t>многозначные</w:t>
      </w:r>
      <w:r w:rsidRPr="00F71567">
        <w:rPr>
          <w:spacing w:val="-6"/>
        </w:rPr>
        <w:t xml:space="preserve"> </w:t>
      </w:r>
      <w:r w:rsidRPr="00F71567">
        <w:t>слова</w:t>
      </w:r>
      <w:r w:rsidRPr="00F71567">
        <w:rPr>
          <w:spacing w:val="-5"/>
        </w:rPr>
        <w:t xml:space="preserve"> </w:t>
      </w:r>
      <w:r w:rsidRPr="00F71567">
        <w:t>(простые</w:t>
      </w:r>
      <w:r w:rsidRPr="00F71567">
        <w:rPr>
          <w:spacing w:val="-6"/>
        </w:rPr>
        <w:t xml:space="preserve"> </w:t>
      </w:r>
      <w:r w:rsidRPr="00F71567">
        <w:t>случаи,</w:t>
      </w:r>
      <w:r w:rsidRPr="00F71567">
        <w:rPr>
          <w:spacing w:val="-9"/>
        </w:rPr>
        <w:t xml:space="preserve"> </w:t>
      </w:r>
      <w:r w:rsidRPr="00F71567">
        <w:t>наблюдение). Наблюдение за использованием в речи синонимов, антонимов.</w:t>
      </w:r>
    </w:p>
    <w:p w:rsidR="004D4C05" w:rsidRPr="00F71567" w:rsidRDefault="00730703">
      <w:pPr>
        <w:pStyle w:val="2"/>
        <w:spacing w:line="322" w:lineRule="exact"/>
        <w:ind w:left="885"/>
      </w:pPr>
      <w:r w:rsidRPr="00F71567">
        <w:t>Состав</w:t>
      </w:r>
      <w:r w:rsidRPr="00F71567">
        <w:rPr>
          <w:spacing w:val="-6"/>
        </w:rPr>
        <w:t xml:space="preserve"> </w:t>
      </w:r>
      <w:r w:rsidRPr="00F71567">
        <w:t>слова</w:t>
      </w:r>
      <w:r w:rsidRPr="00F71567">
        <w:rPr>
          <w:spacing w:val="-4"/>
        </w:rPr>
        <w:t xml:space="preserve"> </w:t>
      </w:r>
      <w:r w:rsidRPr="00F71567">
        <w:rPr>
          <w:spacing w:val="-2"/>
        </w:rPr>
        <w:t>(морфемика)</w:t>
      </w:r>
    </w:p>
    <w:p w:rsidR="004D4C05" w:rsidRPr="00F71567" w:rsidRDefault="00730703">
      <w:pPr>
        <w:pStyle w:val="a3"/>
        <w:spacing w:before="30" w:line="264" w:lineRule="auto"/>
        <w:ind w:right="568"/>
      </w:pPr>
      <w:r w:rsidRPr="00F71567">
        <w:t>Корень как обязательная часть слова. Однокоренные (родственные) слова.</w:t>
      </w:r>
      <w:r w:rsidRPr="00F71567">
        <w:rPr>
          <w:spacing w:val="59"/>
        </w:rPr>
        <w:t xml:space="preserve">   </w:t>
      </w:r>
      <w:r w:rsidRPr="00F71567">
        <w:t>Признаки</w:t>
      </w:r>
      <w:r w:rsidRPr="00F71567">
        <w:rPr>
          <w:spacing w:val="60"/>
        </w:rPr>
        <w:t xml:space="preserve">   </w:t>
      </w:r>
      <w:r w:rsidRPr="00F71567">
        <w:t>однокоренных</w:t>
      </w:r>
      <w:r w:rsidRPr="00F71567">
        <w:rPr>
          <w:spacing w:val="62"/>
        </w:rPr>
        <w:t xml:space="preserve">   </w:t>
      </w:r>
      <w:r w:rsidRPr="00F71567">
        <w:t>(родственных)</w:t>
      </w:r>
      <w:r w:rsidRPr="00F71567">
        <w:rPr>
          <w:spacing w:val="60"/>
        </w:rPr>
        <w:t xml:space="preserve">   </w:t>
      </w:r>
      <w:r w:rsidRPr="00F71567">
        <w:t>слов.</w:t>
      </w:r>
      <w:r w:rsidRPr="00F71567">
        <w:rPr>
          <w:spacing w:val="62"/>
        </w:rPr>
        <w:t xml:space="preserve">   </w:t>
      </w:r>
      <w:r w:rsidRPr="00F71567">
        <w:rPr>
          <w:spacing w:val="-2"/>
        </w:rPr>
        <w:t>Различение</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pStyle w:val="a3"/>
        <w:tabs>
          <w:tab w:val="left" w:pos="2332"/>
          <w:tab w:val="left" w:pos="3177"/>
          <w:tab w:val="left" w:pos="3635"/>
          <w:tab w:val="left" w:pos="5323"/>
          <w:tab w:val="left" w:pos="7368"/>
          <w:tab w:val="left" w:pos="8212"/>
          <w:tab w:val="left" w:pos="8670"/>
          <w:tab w:val="left" w:pos="9512"/>
        </w:tabs>
        <w:spacing w:before="73" w:line="264" w:lineRule="auto"/>
        <w:ind w:right="567" w:firstLine="0"/>
        <w:jc w:val="left"/>
      </w:pPr>
      <w:r w:rsidRPr="00F71567">
        <w:rPr>
          <w:spacing w:val="-2"/>
        </w:rPr>
        <w:lastRenderedPageBreak/>
        <w:t>однокоренных</w:t>
      </w:r>
      <w:r w:rsidRPr="00F71567">
        <w:tab/>
      </w:r>
      <w:r w:rsidRPr="00F71567">
        <w:rPr>
          <w:spacing w:val="-4"/>
        </w:rPr>
        <w:t>слов</w:t>
      </w:r>
      <w:r w:rsidRPr="00F71567">
        <w:tab/>
      </w:r>
      <w:r w:rsidRPr="00F71567">
        <w:rPr>
          <w:spacing w:val="-10"/>
        </w:rPr>
        <w:t>и</w:t>
      </w:r>
      <w:r w:rsidRPr="00F71567">
        <w:tab/>
      </w:r>
      <w:r w:rsidRPr="00F71567">
        <w:rPr>
          <w:spacing w:val="-2"/>
        </w:rPr>
        <w:t>синонимов,</w:t>
      </w:r>
      <w:r w:rsidRPr="00F71567">
        <w:tab/>
      </w:r>
      <w:r w:rsidRPr="00F71567">
        <w:rPr>
          <w:spacing w:val="-2"/>
        </w:rPr>
        <w:t>однокоренных</w:t>
      </w:r>
      <w:r w:rsidRPr="00F71567">
        <w:tab/>
      </w:r>
      <w:r w:rsidRPr="00F71567">
        <w:rPr>
          <w:spacing w:val="-4"/>
        </w:rPr>
        <w:t>слов</w:t>
      </w:r>
      <w:r w:rsidRPr="00F71567">
        <w:tab/>
      </w:r>
      <w:r w:rsidRPr="00F71567">
        <w:rPr>
          <w:spacing w:val="-10"/>
        </w:rPr>
        <w:t>и</w:t>
      </w:r>
      <w:r w:rsidRPr="00F71567">
        <w:tab/>
      </w:r>
      <w:r w:rsidRPr="00F71567">
        <w:rPr>
          <w:spacing w:val="-4"/>
        </w:rPr>
        <w:t>слов</w:t>
      </w:r>
      <w:r w:rsidRPr="00F71567">
        <w:tab/>
      </w:r>
      <w:r w:rsidRPr="00F71567">
        <w:rPr>
          <w:spacing w:val="-10"/>
        </w:rPr>
        <w:t xml:space="preserve">с </w:t>
      </w:r>
      <w:r w:rsidRPr="00F71567">
        <w:t>омонимичными корнями. Выделение в словах корня (простые случаи).</w:t>
      </w:r>
    </w:p>
    <w:p w:rsidR="004D4C05" w:rsidRPr="00F71567" w:rsidRDefault="00730703">
      <w:pPr>
        <w:pStyle w:val="a3"/>
        <w:spacing w:before="2" w:line="264" w:lineRule="auto"/>
        <w:jc w:val="left"/>
      </w:pPr>
      <w:r w:rsidRPr="00F71567">
        <w:t>Окончание</w:t>
      </w:r>
      <w:r w:rsidRPr="00F71567">
        <w:rPr>
          <w:spacing w:val="80"/>
        </w:rPr>
        <w:t xml:space="preserve"> </w:t>
      </w:r>
      <w:r w:rsidRPr="00F71567">
        <w:t>как</w:t>
      </w:r>
      <w:r w:rsidRPr="00F71567">
        <w:rPr>
          <w:spacing w:val="80"/>
        </w:rPr>
        <w:t xml:space="preserve"> </w:t>
      </w:r>
      <w:r w:rsidRPr="00F71567">
        <w:t>изменяемая</w:t>
      </w:r>
      <w:r w:rsidRPr="00F71567">
        <w:rPr>
          <w:spacing w:val="80"/>
        </w:rPr>
        <w:t xml:space="preserve"> </w:t>
      </w:r>
      <w:r w:rsidRPr="00F71567">
        <w:t>часть</w:t>
      </w:r>
      <w:r w:rsidRPr="00F71567">
        <w:rPr>
          <w:spacing w:val="80"/>
        </w:rPr>
        <w:t xml:space="preserve"> </w:t>
      </w:r>
      <w:r w:rsidRPr="00F71567">
        <w:t>слова.</w:t>
      </w:r>
      <w:r w:rsidRPr="00F71567">
        <w:rPr>
          <w:spacing w:val="80"/>
        </w:rPr>
        <w:t xml:space="preserve"> </w:t>
      </w:r>
      <w:r w:rsidRPr="00F71567">
        <w:t>Изменение</w:t>
      </w:r>
      <w:r w:rsidRPr="00F71567">
        <w:rPr>
          <w:spacing w:val="80"/>
        </w:rPr>
        <w:t xml:space="preserve"> </w:t>
      </w:r>
      <w:r w:rsidRPr="00F71567">
        <w:t>формы</w:t>
      </w:r>
      <w:r w:rsidRPr="00F71567">
        <w:rPr>
          <w:spacing w:val="80"/>
        </w:rPr>
        <w:t xml:space="preserve"> </w:t>
      </w:r>
      <w:r w:rsidRPr="00F71567">
        <w:t>слова</w:t>
      </w:r>
      <w:r w:rsidRPr="00F71567">
        <w:rPr>
          <w:spacing w:val="80"/>
        </w:rPr>
        <w:t xml:space="preserve"> </w:t>
      </w:r>
      <w:r w:rsidRPr="00F71567">
        <w:t>с помощью окончания. Различение изменяемых и неизменяемых слов.</w:t>
      </w:r>
    </w:p>
    <w:p w:rsidR="004D4C05" w:rsidRPr="00F71567" w:rsidRDefault="00730703">
      <w:pPr>
        <w:pStyle w:val="a3"/>
        <w:spacing w:line="264" w:lineRule="auto"/>
        <w:jc w:val="left"/>
      </w:pPr>
      <w:r w:rsidRPr="00F71567">
        <w:t>Суффикс</w:t>
      </w:r>
      <w:r w:rsidRPr="00F71567">
        <w:rPr>
          <w:spacing w:val="80"/>
        </w:rPr>
        <w:t xml:space="preserve"> </w:t>
      </w:r>
      <w:r w:rsidRPr="00F71567">
        <w:t>как</w:t>
      </w:r>
      <w:r w:rsidRPr="00F71567">
        <w:rPr>
          <w:spacing w:val="80"/>
        </w:rPr>
        <w:t xml:space="preserve"> </w:t>
      </w:r>
      <w:r w:rsidRPr="00F71567">
        <w:t>часть</w:t>
      </w:r>
      <w:r w:rsidRPr="00F71567">
        <w:rPr>
          <w:spacing w:val="80"/>
        </w:rPr>
        <w:t xml:space="preserve"> </w:t>
      </w:r>
      <w:r w:rsidRPr="00F71567">
        <w:t>слова</w:t>
      </w:r>
      <w:r w:rsidRPr="00F71567">
        <w:rPr>
          <w:spacing w:val="80"/>
        </w:rPr>
        <w:t xml:space="preserve"> </w:t>
      </w:r>
      <w:r w:rsidRPr="00F71567">
        <w:t>(наблюдение).</w:t>
      </w:r>
      <w:r w:rsidRPr="00F71567">
        <w:rPr>
          <w:spacing w:val="80"/>
        </w:rPr>
        <w:t xml:space="preserve"> </w:t>
      </w:r>
      <w:r w:rsidRPr="00F71567">
        <w:t>Приставка</w:t>
      </w:r>
      <w:r w:rsidRPr="00F71567">
        <w:rPr>
          <w:spacing w:val="80"/>
        </w:rPr>
        <w:t xml:space="preserve"> </w:t>
      </w:r>
      <w:r w:rsidRPr="00F71567">
        <w:t>как</w:t>
      </w:r>
      <w:r w:rsidRPr="00F71567">
        <w:rPr>
          <w:spacing w:val="80"/>
        </w:rPr>
        <w:t xml:space="preserve"> </w:t>
      </w:r>
      <w:r w:rsidRPr="00F71567">
        <w:t>часть</w:t>
      </w:r>
      <w:r w:rsidRPr="00F71567">
        <w:rPr>
          <w:spacing w:val="80"/>
        </w:rPr>
        <w:t xml:space="preserve"> </w:t>
      </w:r>
      <w:r w:rsidRPr="00F71567">
        <w:t xml:space="preserve">слова </w:t>
      </w:r>
      <w:r w:rsidRPr="00F71567">
        <w:rPr>
          <w:spacing w:val="-2"/>
        </w:rPr>
        <w:t>(наблюдение).</w:t>
      </w:r>
    </w:p>
    <w:p w:rsidR="004D4C05" w:rsidRPr="00F71567" w:rsidRDefault="00730703">
      <w:pPr>
        <w:pStyle w:val="2"/>
        <w:spacing w:line="322" w:lineRule="exact"/>
        <w:ind w:left="885"/>
        <w:jc w:val="left"/>
      </w:pPr>
      <w:r w:rsidRPr="00F71567">
        <w:rPr>
          <w:spacing w:val="-2"/>
        </w:rPr>
        <w:t>Морфология</w:t>
      </w:r>
    </w:p>
    <w:p w:rsidR="004D4C05" w:rsidRPr="00F71567" w:rsidRDefault="00730703">
      <w:pPr>
        <w:pStyle w:val="a3"/>
        <w:tabs>
          <w:tab w:val="left" w:pos="1664"/>
          <w:tab w:val="left" w:pos="3994"/>
          <w:tab w:val="left" w:pos="6191"/>
          <w:tab w:val="left" w:pos="7208"/>
          <w:tab w:val="left" w:pos="8619"/>
        </w:tabs>
        <w:spacing w:before="31" w:line="264" w:lineRule="auto"/>
        <w:ind w:right="568"/>
        <w:jc w:val="left"/>
      </w:pPr>
      <w:r w:rsidRPr="00F71567">
        <w:rPr>
          <w:spacing w:val="-4"/>
        </w:rPr>
        <w:t>Имя</w:t>
      </w:r>
      <w:r w:rsidRPr="00F71567">
        <w:tab/>
      </w:r>
      <w:r w:rsidRPr="00F71567">
        <w:rPr>
          <w:spacing w:val="-2"/>
        </w:rPr>
        <w:t>существительное</w:t>
      </w:r>
      <w:r w:rsidRPr="00F71567">
        <w:tab/>
      </w:r>
      <w:r w:rsidRPr="00F71567">
        <w:rPr>
          <w:spacing w:val="-2"/>
        </w:rPr>
        <w:t>(ознакомление):</w:t>
      </w:r>
      <w:r w:rsidRPr="00F71567">
        <w:tab/>
      </w:r>
      <w:r w:rsidRPr="00F71567">
        <w:rPr>
          <w:spacing w:val="-2"/>
        </w:rPr>
        <w:t>общее</w:t>
      </w:r>
      <w:r w:rsidRPr="00F71567">
        <w:tab/>
      </w:r>
      <w:r w:rsidRPr="00F71567">
        <w:rPr>
          <w:spacing w:val="-2"/>
        </w:rPr>
        <w:t>значение,</w:t>
      </w:r>
      <w:r w:rsidRPr="00F71567">
        <w:tab/>
      </w:r>
      <w:r w:rsidRPr="00F71567">
        <w:rPr>
          <w:spacing w:val="-2"/>
        </w:rPr>
        <w:t xml:space="preserve">вопросы </w:t>
      </w:r>
      <w:r w:rsidRPr="00F71567">
        <w:t>(«кто?», «что?»), употребление в речи.</w:t>
      </w:r>
    </w:p>
    <w:p w:rsidR="004D4C05" w:rsidRPr="00F71567" w:rsidRDefault="00730703">
      <w:pPr>
        <w:pStyle w:val="a3"/>
        <w:spacing w:before="2" w:line="264" w:lineRule="auto"/>
        <w:jc w:val="left"/>
      </w:pPr>
      <w:r w:rsidRPr="00F71567">
        <w:t>Глагол</w:t>
      </w:r>
      <w:r w:rsidRPr="00F71567">
        <w:rPr>
          <w:spacing w:val="40"/>
        </w:rPr>
        <w:t xml:space="preserve"> </w:t>
      </w:r>
      <w:r w:rsidRPr="00F71567">
        <w:t>(ознакомление):</w:t>
      </w:r>
      <w:r w:rsidRPr="00F71567">
        <w:rPr>
          <w:spacing w:val="40"/>
        </w:rPr>
        <w:t xml:space="preserve"> </w:t>
      </w:r>
      <w:r w:rsidRPr="00F71567">
        <w:t>общее</w:t>
      </w:r>
      <w:r w:rsidRPr="00F71567">
        <w:rPr>
          <w:spacing w:val="38"/>
        </w:rPr>
        <w:t xml:space="preserve"> </w:t>
      </w:r>
      <w:r w:rsidRPr="00F71567">
        <w:t>значение,</w:t>
      </w:r>
      <w:r w:rsidRPr="00F71567">
        <w:rPr>
          <w:spacing w:val="40"/>
        </w:rPr>
        <w:t xml:space="preserve"> </w:t>
      </w:r>
      <w:r w:rsidRPr="00F71567">
        <w:t>вопросы</w:t>
      </w:r>
      <w:r w:rsidRPr="00F71567">
        <w:rPr>
          <w:spacing w:val="39"/>
        </w:rPr>
        <w:t xml:space="preserve"> </w:t>
      </w:r>
      <w:r w:rsidRPr="00F71567">
        <w:t>(«что</w:t>
      </w:r>
      <w:r w:rsidRPr="00F71567">
        <w:rPr>
          <w:spacing w:val="39"/>
        </w:rPr>
        <w:t xml:space="preserve"> </w:t>
      </w:r>
      <w:r w:rsidRPr="00F71567">
        <w:t>делать?»,</w:t>
      </w:r>
      <w:r w:rsidRPr="00F71567">
        <w:rPr>
          <w:spacing w:val="40"/>
        </w:rPr>
        <w:t xml:space="preserve"> </w:t>
      </w:r>
      <w:r w:rsidRPr="00F71567">
        <w:t>«что сделать?» и другие), употребление в речи.</w:t>
      </w:r>
    </w:p>
    <w:p w:rsidR="004D4C05" w:rsidRPr="00F71567" w:rsidRDefault="00730703">
      <w:pPr>
        <w:pStyle w:val="a3"/>
        <w:tabs>
          <w:tab w:val="left" w:pos="1702"/>
          <w:tab w:val="left" w:pos="3880"/>
          <w:tab w:val="left" w:pos="6115"/>
          <w:tab w:val="left" w:pos="7170"/>
          <w:tab w:val="left" w:pos="8619"/>
        </w:tabs>
        <w:spacing w:line="264" w:lineRule="auto"/>
        <w:ind w:right="568"/>
        <w:jc w:val="left"/>
      </w:pPr>
      <w:r w:rsidRPr="00F71567">
        <w:rPr>
          <w:spacing w:val="-4"/>
        </w:rPr>
        <w:t>Имя</w:t>
      </w:r>
      <w:r w:rsidRPr="00F71567">
        <w:tab/>
      </w:r>
      <w:r w:rsidRPr="00F71567">
        <w:rPr>
          <w:spacing w:val="-2"/>
        </w:rPr>
        <w:t>прилагательное</w:t>
      </w:r>
      <w:r w:rsidRPr="00F71567">
        <w:tab/>
      </w:r>
      <w:r w:rsidRPr="00F71567">
        <w:rPr>
          <w:spacing w:val="-2"/>
        </w:rPr>
        <w:t>(ознакомление):</w:t>
      </w:r>
      <w:r w:rsidRPr="00F71567">
        <w:tab/>
      </w:r>
      <w:r w:rsidRPr="00F71567">
        <w:rPr>
          <w:spacing w:val="-2"/>
        </w:rPr>
        <w:t>общее</w:t>
      </w:r>
      <w:r w:rsidRPr="00F71567">
        <w:tab/>
      </w:r>
      <w:r w:rsidRPr="00F71567">
        <w:rPr>
          <w:spacing w:val="-2"/>
        </w:rPr>
        <w:t>значение,</w:t>
      </w:r>
      <w:r w:rsidRPr="00F71567">
        <w:tab/>
      </w:r>
      <w:r w:rsidRPr="00F71567">
        <w:rPr>
          <w:spacing w:val="-2"/>
        </w:rPr>
        <w:t xml:space="preserve">вопросы </w:t>
      </w:r>
      <w:r w:rsidRPr="00F71567">
        <w:t>(«какой?», «какая?», «какое?», «какие?»), употребление в речи.</w:t>
      </w:r>
    </w:p>
    <w:p w:rsidR="004D4C05" w:rsidRPr="00F71567" w:rsidRDefault="00730703">
      <w:pPr>
        <w:pStyle w:val="a3"/>
        <w:spacing w:line="264" w:lineRule="auto"/>
        <w:jc w:val="left"/>
      </w:pPr>
      <w:r w:rsidRPr="00F71567">
        <w:t>Предлог. Отличие предлогов от приставок. Наиболее распространённые предлоги: в, на, из, без, над, до, у, о, об и другое.</w:t>
      </w:r>
    </w:p>
    <w:p w:rsidR="004D4C05" w:rsidRPr="00F71567" w:rsidRDefault="00730703">
      <w:pPr>
        <w:pStyle w:val="2"/>
        <w:spacing w:line="322" w:lineRule="exact"/>
        <w:ind w:left="885"/>
        <w:jc w:val="left"/>
      </w:pPr>
      <w:r w:rsidRPr="00F71567">
        <w:rPr>
          <w:spacing w:val="-2"/>
        </w:rPr>
        <w:t>Синтаксис</w:t>
      </w:r>
    </w:p>
    <w:p w:rsidR="004D4C05" w:rsidRPr="00F71567" w:rsidRDefault="00730703">
      <w:pPr>
        <w:pStyle w:val="a3"/>
        <w:spacing w:before="33"/>
        <w:ind w:left="885" w:firstLine="0"/>
        <w:jc w:val="left"/>
      </w:pPr>
      <w:r w:rsidRPr="00F71567">
        <w:t>Порядок</w:t>
      </w:r>
      <w:r w:rsidRPr="00F71567">
        <w:rPr>
          <w:spacing w:val="-7"/>
        </w:rPr>
        <w:t xml:space="preserve"> </w:t>
      </w:r>
      <w:r w:rsidRPr="00F71567">
        <w:t>слов</w:t>
      </w:r>
      <w:r w:rsidRPr="00F71567">
        <w:rPr>
          <w:spacing w:val="-6"/>
        </w:rPr>
        <w:t xml:space="preserve"> </w:t>
      </w:r>
      <w:r w:rsidRPr="00F71567">
        <w:t>в</w:t>
      </w:r>
      <w:r w:rsidRPr="00F71567">
        <w:rPr>
          <w:spacing w:val="-8"/>
        </w:rPr>
        <w:t xml:space="preserve"> </w:t>
      </w:r>
      <w:r w:rsidRPr="00F71567">
        <w:t>предложении;</w:t>
      </w:r>
      <w:r w:rsidRPr="00F71567">
        <w:rPr>
          <w:spacing w:val="-4"/>
        </w:rPr>
        <w:t xml:space="preserve"> </w:t>
      </w:r>
      <w:r w:rsidRPr="00F71567">
        <w:t>связь</w:t>
      </w:r>
      <w:r w:rsidRPr="00F71567">
        <w:rPr>
          <w:spacing w:val="-6"/>
        </w:rPr>
        <w:t xml:space="preserve"> </w:t>
      </w:r>
      <w:r w:rsidRPr="00F71567">
        <w:t>слов</w:t>
      </w:r>
      <w:r w:rsidRPr="00F71567">
        <w:rPr>
          <w:spacing w:val="-5"/>
        </w:rPr>
        <w:t xml:space="preserve"> </w:t>
      </w:r>
      <w:r w:rsidRPr="00F71567">
        <w:t>в</w:t>
      </w:r>
      <w:r w:rsidRPr="00F71567">
        <w:rPr>
          <w:spacing w:val="-6"/>
        </w:rPr>
        <w:t xml:space="preserve"> </w:t>
      </w:r>
      <w:r w:rsidRPr="00F71567">
        <w:t>предложении</w:t>
      </w:r>
      <w:r w:rsidRPr="00F71567">
        <w:rPr>
          <w:spacing w:val="-4"/>
        </w:rPr>
        <w:t xml:space="preserve"> </w:t>
      </w:r>
      <w:r w:rsidRPr="00F71567">
        <w:rPr>
          <w:spacing w:val="-2"/>
        </w:rPr>
        <w:t>(повторение).</w:t>
      </w:r>
    </w:p>
    <w:p w:rsidR="004D4C05" w:rsidRPr="00F71567" w:rsidRDefault="00730703">
      <w:pPr>
        <w:pStyle w:val="a3"/>
        <w:spacing w:before="31" w:line="264" w:lineRule="auto"/>
        <w:ind w:right="570"/>
      </w:pPr>
      <w:r w:rsidRPr="00F71567">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4D4C05" w:rsidRPr="00F71567" w:rsidRDefault="00730703">
      <w:pPr>
        <w:pStyle w:val="a3"/>
        <w:spacing w:before="1" w:line="264" w:lineRule="auto"/>
        <w:ind w:right="568"/>
      </w:pPr>
      <w:r w:rsidRPr="00F71567">
        <w:t>Виды предложений по цели высказывания: повествовательные, вопросительные, побудительные предложения.</w:t>
      </w:r>
    </w:p>
    <w:p w:rsidR="004D4C05" w:rsidRPr="00F71567" w:rsidRDefault="00730703">
      <w:pPr>
        <w:pStyle w:val="a3"/>
        <w:spacing w:line="264" w:lineRule="auto"/>
        <w:ind w:right="570"/>
      </w:pPr>
      <w:r w:rsidRPr="00F71567">
        <w:t>Виды предложений по эмоциональной окраске (по интонации): восклицательные и невосклицательные предложения.</w:t>
      </w:r>
    </w:p>
    <w:p w:rsidR="004D4C05" w:rsidRPr="00F71567" w:rsidRDefault="00730703">
      <w:pPr>
        <w:pStyle w:val="2"/>
        <w:spacing w:line="322" w:lineRule="exact"/>
        <w:ind w:left="885"/>
      </w:pPr>
      <w:r w:rsidRPr="00F71567">
        <w:t>Орфография</w:t>
      </w:r>
      <w:r w:rsidRPr="00F71567">
        <w:rPr>
          <w:spacing w:val="-5"/>
        </w:rPr>
        <w:t xml:space="preserve"> </w:t>
      </w:r>
      <w:r w:rsidRPr="00F71567">
        <w:t>и</w:t>
      </w:r>
      <w:r w:rsidRPr="00F71567">
        <w:rPr>
          <w:spacing w:val="-4"/>
        </w:rPr>
        <w:t xml:space="preserve"> </w:t>
      </w:r>
      <w:r w:rsidRPr="00F71567">
        <w:rPr>
          <w:spacing w:val="-2"/>
        </w:rPr>
        <w:t>пунктуация</w:t>
      </w:r>
    </w:p>
    <w:p w:rsidR="004D4C05" w:rsidRPr="00F71567" w:rsidRDefault="00730703">
      <w:pPr>
        <w:pStyle w:val="a3"/>
        <w:spacing w:before="33" w:line="264" w:lineRule="auto"/>
        <w:ind w:right="566"/>
      </w:pPr>
      <w:r w:rsidRPr="00F71567">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4D4C05" w:rsidRPr="00F71567" w:rsidRDefault="00730703">
      <w:pPr>
        <w:pStyle w:val="a3"/>
        <w:spacing w:line="256" w:lineRule="auto"/>
        <w:ind w:right="565"/>
      </w:pPr>
      <w:r w:rsidRPr="00F71567">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w:t>
      </w:r>
      <w:r w:rsidRPr="00F71567">
        <w:rPr>
          <w:spacing w:val="40"/>
        </w:rPr>
        <w:t xml:space="preserve"> </w:t>
      </w:r>
      <w:r w:rsidRPr="00F71567">
        <w:t>для определения (уточнения) написания слова. Контроль и самоконтроль при проверке собственных и предложенных текстов.</w:t>
      </w:r>
    </w:p>
    <w:p w:rsidR="004D4C05" w:rsidRPr="00F71567" w:rsidRDefault="00730703">
      <w:pPr>
        <w:pStyle w:val="a3"/>
        <w:spacing w:line="256" w:lineRule="auto"/>
        <w:ind w:left="885" w:right="4404" w:firstLine="0"/>
      </w:pPr>
      <w:r w:rsidRPr="00F71567">
        <w:t>Правила</w:t>
      </w:r>
      <w:r w:rsidRPr="00F71567">
        <w:rPr>
          <w:spacing w:val="-8"/>
        </w:rPr>
        <w:t xml:space="preserve"> </w:t>
      </w:r>
      <w:r w:rsidRPr="00F71567">
        <w:t>правописания</w:t>
      </w:r>
      <w:r w:rsidRPr="00F71567">
        <w:rPr>
          <w:spacing w:val="-11"/>
        </w:rPr>
        <w:t xml:space="preserve"> </w:t>
      </w:r>
      <w:r w:rsidRPr="00F71567">
        <w:t>и</w:t>
      </w:r>
      <w:r w:rsidRPr="00F71567">
        <w:rPr>
          <w:spacing w:val="-8"/>
        </w:rPr>
        <w:t xml:space="preserve"> </w:t>
      </w:r>
      <w:r w:rsidRPr="00F71567">
        <w:t>их</w:t>
      </w:r>
      <w:r w:rsidRPr="00F71567">
        <w:rPr>
          <w:spacing w:val="-7"/>
        </w:rPr>
        <w:t xml:space="preserve"> </w:t>
      </w:r>
      <w:r w:rsidRPr="00F71567">
        <w:t>применение: разделительный мягкий знак;</w:t>
      </w:r>
    </w:p>
    <w:p w:rsidR="004D4C05" w:rsidRPr="00F71567" w:rsidRDefault="004D4C05">
      <w:pPr>
        <w:pStyle w:val="a3"/>
        <w:spacing w:line="25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1"/>
        <w:ind w:left="885" w:firstLine="0"/>
      </w:pPr>
      <w:r w:rsidRPr="00F71567">
        <w:lastRenderedPageBreak/>
        <w:t>сочетания</w:t>
      </w:r>
      <w:r w:rsidRPr="00F71567">
        <w:rPr>
          <w:spacing w:val="-7"/>
        </w:rPr>
        <w:t xml:space="preserve"> </w:t>
      </w:r>
      <w:r w:rsidRPr="00F71567">
        <w:t>«чт»,</w:t>
      </w:r>
      <w:r w:rsidRPr="00F71567">
        <w:rPr>
          <w:spacing w:val="-5"/>
        </w:rPr>
        <w:t xml:space="preserve"> </w:t>
      </w:r>
      <w:r w:rsidRPr="00F71567">
        <w:t>«щн»,</w:t>
      </w:r>
      <w:r w:rsidRPr="00F71567">
        <w:rPr>
          <w:spacing w:val="-7"/>
        </w:rPr>
        <w:t xml:space="preserve"> </w:t>
      </w:r>
      <w:r w:rsidRPr="00F71567">
        <w:rPr>
          <w:spacing w:val="-4"/>
        </w:rPr>
        <w:t>«нч»;</w:t>
      </w:r>
    </w:p>
    <w:p w:rsidR="004D4C05" w:rsidRPr="00F71567" w:rsidRDefault="00730703">
      <w:pPr>
        <w:pStyle w:val="a3"/>
        <w:spacing w:before="23" w:line="256" w:lineRule="auto"/>
        <w:ind w:left="885" w:right="3264" w:firstLine="0"/>
      </w:pPr>
      <w:r w:rsidRPr="00F71567">
        <w:t>проверяемые безударные гласные в корне слова; парные</w:t>
      </w:r>
      <w:r w:rsidRPr="00F71567">
        <w:rPr>
          <w:spacing w:val="-6"/>
        </w:rPr>
        <w:t xml:space="preserve"> </w:t>
      </w:r>
      <w:r w:rsidRPr="00F71567">
        <w:t>звонкие</w:t>
      </w:r>
      <w:r w:rsidRPr="00F71567">
        <w:rPr>
          <w:spacing w:val="-4"/>
        </w:rPr>
        <w:t xml:space="preserve"> </w:t>
      </w:r>
      <w:r w:rsidRPr="00F71567">
        <w:t>и</w:t>
      </w:r>
      <w:r w:rsidRPr="00F71567">
        <w:rPr>
          <w:spacing w:val="-4"/>
        </w:rPr>
        <w:t xml:space="preserve"> </w:t>
      </w:r>
      <w:r w:rsidRPr="00F71567">
        <w:t>глухие</w:t>
      </w:r>
      <w:r w:rsidRPr="00F71567">
        <w:rPr>
          <w:spacing w:val="-4"/>
        </w:rPr>
        <w:t xml:space="preserve"> </w:t>
      </w:r>
      <w:r w:rsidRPr="00F71567">
        <w:t>согласные</w:t>
      </w:r>
      <w:r w:rsidRPr="00F71567">
        <w:rPr>
          <w:spacing w:val="-4"/>
        </w:rPr>
        <w:t xml:space="preserve"> </w:t>
      </w:r>
      <w:r w:rsidRPr="00F71567">
        <w:t>в</w:t>
      </w:r>
      <w:r w:rsidRPr="00F71567">
        <w:rPr>
          <w:spacing w:val="-5"/>
        </w:rPr>
        <w:t xml:space="preserve"> </w:t>
      </w:r>
      <w:r w:rsidRPr="00F71567">
        <w:t>корне</w:t>
      </w:r>
      <w:r w:rsidRPr="00F71567">
        <w:rPr>
          <w:spacing w:val="-3"/>
        </w:rPr>
        <w:t xml:space="preserve"> </w:t>
      </w:r>
      <w:r w:rsidRPr="00F71567">
        <w:rPr>
          <w:spacing w:val="-2"/>
        </w:rPr>
        <w:t>слова;</w:t>
      </w:r>
    </w:p>
    <w:p w:rsidR="004D4C05" w:rsidRPr="00F71567" w:rsidRDefault="00730703">
      <w:pPr>
        <w:pStyle w:val="a3"/>
        <w:spacing w:line="256" w:lineRule="auto"/>
        <w:ind w:right="569"/>
      </w:pPr>
      <w:r w:rsidRPr="00F71567">
        <w:t>непроверяемые гласные и согласные (перечень слов в орфографическом словаре учебника);</w:t>
      </w:r>
    </w:p>
    <w:p w:rsidR="004D4C05" w:rsidRPr="00F71567" w:rsidRDefault="00730703">
      <w:pPr>
        <w:pStyle w:val="a3"/>
        <w:spacing w:before="2" w:line="256" w:lineRule="auto"/>
        <w:ind w:right="567"/>
      </w:pPr>
      <w:r w:rsidRPr="00F71567">
        <w:t>прописная буква в именах собственных: имена, фамилии, отчества людей, клички животных, географические названия;</w:t>
      </w:r>
    </w:p>
    <w:p w:rsidR="004D4C05" w:rsidRPr="00F71567" w:rsidRDefault="00730703">
      <w:pPr>
        <w:pStyle w:val="a3"/>
        <w:spacing w:line="322" w:lineRule="exact"/>
        <w:ind w:left="885" w:firstLine="0"/>
      </w:pPr>
      <w:r w:rsidRPr="00F71567">
        <w:t>раздельное</w:t>
      </w:r>
      <w:r w:rsidRPr="00F71567">
        <w:rPr>
          <w:spacing w:val="-9"/>
        </w:rPr>
        <w:t xml:space="preserve"> </w:t>
      </w:r>
      <w:r w:rsidRPr="00F71567">
        <w:t>написание</w:t>
      </w:r>
      <w:r w:rsidRPr="00F71567">
        <w:rPr>
          <w:spacing w:val="-6"/>
        </w:rPr>
        <w:t xml:space="preserve"> </w:t>
      </w:r>
      <w:r w:rsidRPr="00F71567">
        <w:t>предлогов</w:t>
      </w:r>
      <w:r w:rsidRPr="00F71567">
        <w:rPr>
          <w:spacing w:val="-8"/>
        </w:rPr>
        <w:t xml:space="preserve"> </w:t>
      </w:r>
      <w:r w:rsidRPr="00F71567">
        <w:t>с</w:t>
      </w:r>
      <w:r w:rsidRPr="00F71567">
        <w:rPr>
          <w:spacing w:val="-6"/>
        </w:rPr>
        <w:t xml:space="preserve"> </w:t>
      </w:r>
      <w:r w:rsidRPr="00F71567">
        <w:t>именами</w:t>
      </w:r>
      <w:r w:rsidRPr="00F71567">
        <w:rPr>
          <w:spacing w:val="-6"/>
        </w:rPr>
        <w:t xml:space="preserve"> </w:t>
      </w:r>
      <w:r w:rsidRPr="00F71567">
        <w:rPr>
          <w:spacing w:val="-2"/>
        </w:rPr>
        <w:t>существительными.</w:t>
      </w:r>
    </w:p>
    <w:p w:rsidR="004D4C05" w:rsidRPr="00F71567" w:rsidRDefault="00730703">
      <w:pPr>
        <w:pStyle w:val="2"/>
        <w:spacing w:before="26"/>
        <w:ind w:left="885"/>
      </w:pPr>
      <w:r w:rsidRPr="00F71567">
        <w:t>Развитие</w:t>
      </w:r>
      <w:r w:rsidRPr="00F71567">
        <w:rPr>
          <w:spacing w:val="-6"/>
        </w:rPr>
        <w:t xml:space="preserve"> </w:t>
      </w:r>
      <w:r w:rsidRPr="00F71567">
        <w:rPr>
          <w:spacing w:val="-4"/>
        </w:rPr>
        <w:t>речи</w:t>
      </w:r>
    </w:p>
    <w:p w:rsidR="004D4C05" w:rsidRPr="00F71567" w:rsidRDefault="00730703">
      <w:pPr>
        <w:pStyle w:val="a3"/>
        <w:spacing w:before="29" w:line="256" w:lineRule="auto"/>
        <w:ind w:right="560"/>
      </w:pPr>
      <w:r w:rsidRPr="00F71567">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w:t>
      </w:r>
      <w:r w:rsidRPr="00F71567">
        <w:rPr>
          <w:spacing w:val="40"/>
        </w:rPr>
        <w:t xml:space="preserve"> </w:t>
      </w:r>
      <w:r w:rsidRPr="00F71567">
        <w:t>в совместной деятельности при проведении парной и групповой работы.</w:t>
      </w:r>
    </w:p>
    <w:p w:rsidR="004D4C05" w:rsidRPr="00F71567" w:rsidRDefault="00730703">
      <w:pPr>
        <w:pStyle w:val="a3"/>
        <w:spacing w:before="4" w:line="256" w:lineRule="auto"/>
        <w:ind w:right="561"/>
      </w:pPr>
      <w:r w:rsidRPr="00F71567">
        <w:t>Составление устного рассказа по репродукции картины. Составление устного рассказа с использованием личных наблюдений и на вопросы.</w:t>
      </w:r>
    </w:p>
    <w:p w:rsidR="004D4C05" w:rsidRPr="00F71567" w:rsidRDefault="00730703">
      <w:pPr>
        <w:pStyle w:val="a3"/>
        <w:spacing w:line="256" w:lineRule="auto"/>
        <w:ind w:right="564"/>
      </w:pPr>
      <w:r w:rsidRPr="00F71567">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4D4C05" w:rsidRPr="00F71567" w:rsidRDefault="00730703">
      <w:pPr>
        <w:pStyle w:val="a3"/>
        <w:spacing w:before="1" w:line="256" w:lineRule="auto"/>
        <w:ind w:right="571"/>
      </w:pPr>
      <w:r w:rsidRPr="00F71567">
        <w:t>Типы текстов: описание, повествование, рассуждение, их особенности (первичное ознакомление).</w:t>
      </w:r>
    </w:p>
    <w:p w:rsidR="004D4C05" w:rsidRPr="00F71567" w:rsidRDefault="00730703">
      <w:pPr>
        <w:pStyle w:val="a3"/>
        <w:spacing w:before="3"/>
        <w:ind w:left="885" w:firstLine="0"/>
      </w:pPr>
      <w:r w:rsidRPr="00F71567">
        <w:t>Поздравление</w:t>
      </w:r>
      <w:r w:rsidRPr="00F71567">
        <w:rPr>
          <w:spacing w:val="-8"/>
        </w:rPr>
        <w:t xml:space="preserve"> </w:t>
      </w:r>
      <w:r w:rsidRPr="00F71567">
        <w:t>и</w:t>
      </w:r>
      <w:r w:rsidRPr="00F71567">
        <w:rPr>
          <w:spacing w:val="-11"/>
        </w:rPr>
        <w:t xml:space="preserve"> </w:t>
      </w:r>
      <w:r w:rsidRPr="00F71567">
        <w:t>поздравительная</w:t>
      </w:r>
      <w:r w:rsidRPr="00F71567">
        <w:rPr>
          <w:spacing w:val="-7"/>
        </w:rPr>
        <w:t xml:space="preserve"> </w:t>
      </w:r>
      <w:r w:rsidRPr="00F71567">
        <w:rPr>
          <w:spacing w:val="-2"/>
        </w:rPr>
        <w:t>открытка.</w:t>
      </w:r>
    </w:p>
    <w:p w:rsidR="004D4C05" w:rsidRPr="00F71567" w:rsidRDefault="00730703">
      <w:pPr>
        <w:pStyle w:val="a3"/>
        <w:spacing w:before="21" w:line="256" w:lineRule="auto"/>
        <w:ind w:right="569"/>
      </w:pPr>
      <w:r w:rsidRPr="00F71567">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4D4C05" w:rsidRPr="00F71567" w:rsidRDefault="00730703">
      <w:pPr>
        <w:pStyle w:val="a3"/>
        <w:spacing w:before="1" w:line="256" w:lineRule="auto"/>
        <w:ind w:right="561"/>
      </w:pPr>
      <w:r w:rsidRPr="00F71567">
        <w:t>Подробное изложение повествовательного текста объёмом 30–45 слов с использованием вопросов.</w:t>
      </w:r>
    </w:p>
    <w:p w:rsidR="004D4C05" w:rsidRPr="00F71567" w:rsidRDefault="00730703">
      <w:pPr>
        <w:spacing w:line="278" w:lineRule="auto"/>
        <w:ind w:left="885" w:right="568"/>
        <w:rPr>
          <w:b/>
          <w:sz w:val="28"/>
        </w:rPr>
      </w:pPr>
      <w:r w:rsidRPr="00F71567">
        <w:rPr>
          <w:b/>
          <w:sz w:val="28"/>
        </w:rPr>
        <w:t>УНИВЕРСАЛЬНЫЕ</w:t>
      </w:r>
      <w:r w:rsidRPr="00F71567">
        <w:rPr>
          <w:b/>
          <w:spacing w:val="-18"/>
          <w:sz w:val="28"/>
        </w:rPr>
        <w:t xml:space="preserve"> </w:t>
      </w:r>
      <w:r w:rsidRPr="00F71567">
        <w:rPr>
          <w:b/>
          <w:sz w:val="28"/>
        </w:rPr>
        <w:t>УЧЕБНЫЕ</w:t>
      </w:r>
      <w:r w:rsidRPr="00F71567">
        <w:rPr>
          <w:b/>
          <w:spacing w:val="-17"/>
          <w:sz w:val="28"/>
        </w:rPr>
        <w:t xml:space="preserve"> </w:t>
      </w:r>
      <w:r w:rsidRPr="00F71567">
        <w:rPr>
          <w:b/>
          <w:sz w:val="28"/>
        </w:rPr>
        <w:t>ДЕЙСТВИЯ (ПРОПЕДЕВТИЧЕСКИЙ УРОВЕНЬ)</w:t>
      </w:r>
    </w:p>
    <w:p w:rsidR="004D4C05" w:rsidRPr="00F71567" w:rsidRDefault="00730703">
      <w:pPr>
        <w:pStyle w:val="a3"/>
        <w:spacing w:line="256" w:lineRule="auto"/>
        <w:ind w:right="568"/>
      </w:pPr>
      <w:r w:rsidRPr="00F71567">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D4C05" w:rsidRPr="00F71567" w:rsidRDefault="00730703">
      <w:pPr>
        <w:pStyle w:val="2"/>
        <w:ind w:left="285"/>
      </w:pPr>
      <w:r w:rsidRPr="00F71567">
        <w:t>Познавательные</w:t>
      </w:r>
      <w:r w:rsidRPr="00F71567">
        <w:rPr>
          <w:spacing w:val="-8"/>
        </w:rPr>
        <w:t xml:space="preserve"> </w:t>
      </w:r>
      <w:r w:rsidRPr="00F71567">
        <w:t>универсальные</w:t>
      </w:r>
      <w:r w:rsidRPr="00F71567">
        <w:rPr>
          <w:spacing w:val="-8"/>
        </w:rPr>
        <w:t xml:space="preserve"> </w:t>
      </w:r>
      <w:r w:rsidRPr="00F71567">
        <w:t>учебные</w:t>
      </w:r>
      <w:r w:rsidRPr="00F71567">
        <w:rPr>
          <w:spacing w:val="-7"/>
        </w:rPr>
        <w:t xml:space="preserve"> </w:t>
      </w:r>
      <w:r w:rsidRPr="00F71567">
        <w:rPr>
          <w:spacing w:val="-2"/>
        </w:rPr>
        <w:t>действия</w:t>
      </w:r>
    </w:p>
    <w:p w:rsidR="004D4C05" w:rsidRPr="00F71567" w:rsidRDefault="004D4C05">
      <w:pPr>
        <w:pStyle w:val="2"/>
        <w:sectPr w:rsidR="004D4C05" w:rsidRPr="00F71567">
          <w:pgSz w:w="11910" w:h="16390"/>
          <w:pgMar w:top="1060" w:right="283" w:bottom="1200" w:left="1417" w:header="0" w:footer="974" w:gutter="0"/>
          <w:cols w:space="720"/>
        </w:sectPr>
      </w:pPr>
    </w:p>
    <w:p w:rsidR="004D4C05" w:rsidRPr="00F71567" w:rsidRDefault="00730703">
      <w:pPr>
        <w:spacing w:before="71"/>
        <w:ind w:left="405"/>
        <w:jc w:val="both"/>
        <w:rPr>
          <w:b/>
          <w:sz w:val="28"/>
        </w:rPr>
      </w:pPr>
      <w:r w:rsidRPr="00F71567">
        <w:rPr>
          <w:b/>
          <w:sz w:val="28"/>
        </w:rPr>
        <w:lastRenderedPageBreak/>
        <w:t>Базовые</w:t>
      </w:r>
      <w:r w:rsidRPr="00F71567">
        <w:rPr>
          <w:b/>
          <w:spacing w:val="-10"/>
          <w:sz w:val="28"/>
        </w:rPr>
        <w:t xml:space="preserve"> </w:t>
      </w:r>
      <w:r w:rsidRPr="00F71567">
        <w:rPr>
          <w:b/>
          <w:sz w:val="28"/>
        </w:rPr>
        <w:t>логические</w:t>
      </w:r>
      <w:r w:rsidRPr="00F71567">
        <w:rPr>
          <w:b/>
          <w:spacing w:val="-7"/>
          <w:sz w:val="28"/>
        </w:rPr>
        <w:t xml:space="preserve"> </w:t>
      </w:r>
      <w:r w:rsidRPr="00F71567">
        <w:rPr>
          <w:b/>
          <w:spacing w:val="-2"/>
          <w:sz w:val="28"/>
        </w:rPr>
        <w:t>действия:</w:t>
      </w:r>
    </w:p>
    <w:p w:rsidR="004D4C05" w:rsidRPr="00F71567" w:rsidRDefault="00730703">
      <w:pPr>
        <w:pStyle w:val="a3"/>
        <w:spacing w:before="50" w:line="252" w:lineRule="auto"/>
        <w:ind w:right="567"/>
      </w:pPr>
      <w:r w:rsidRPr="00F71567">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4D4C05" w:rsidRPr="00F71567" w:rsidRDefault="00730703">
      <w:pPr>
        <w:pStyle w:val="a3"/>
        <w:spacing w:line="252" w:lineRule="auto"/>
        <w:ind w:right="566"/>
      </w:pPr>
      <w:r w:rsidRPr="00F71567">
        <w:t>сравнивать значение однокоренных (родственных) слов: указывать сходство и различие лексического значения;</w:t>
      </w:r>
    </w:p>
    <w:p w:rsidR="004D4C05" w:rsidRPr="00F71567" w:rsidRDefault="00730703">
      <w:pPr>
        <w:pStyle w:val="a3"/>
        <w:spacing w:line="252" w:lineRule="auto"/>
        <w:ind w:right="570"/>
      </w:pPr>
      <w:r w:rsidRPr="00F71567">
        <w:t>сравнивать буквенную оболочку однокоренных (родственных) слов: выявлять случаи чередования;</w:t>
      </w:r>
    </w:p>
    <w:p w:rsidR="004D4C05" w:rsidRPr="00F71567" w:rsidRDefault="00730703">
      <w:pPr>
        <w:pStyle w:val="a3"/>
        <w:spacing w:line="252" w:lineRule="auto"/>
        <w:ind w:right="569"/>
      </w:pPr>
      <w:r w:rsidRPr="00F71567">
        <w:t>устанавливать</w:t>
      </w:r>
      <w:r w:rsidRPr="00F71567">
        <w:rPr>
          <w:spacing w:val="-5"/>
        </w:rPr>
        <w:t xml:space="preserve"> </w:t>
      </w:r>
      <w:r w:rsidRPr="00F71567">
        <w:t>основания</w:t>
      </w:r>
      <w:r w:rsidRPr="00F71567">
        <w:rPr>
          <w:spacing w:val="-2"/>
        </w:rPr>
        <w:t xml:space="preserve"> </w:t>
      </w:r>
      <w:r w:rsidRPr="00F71567">
        <w:t>для</w:t>
      </w:r>
      <w:r w:rsidRPr="00F71567">
        <w:rPr>
          <w:spacing w:val="-2"/>
        </w:rPr>
        <w:t xml:space="preserve"> </w:t>
      </w:r>
      <w:r w:rsidRPr="00F71567">
        <w:t>сравнения</w:t>
      </w:r>
      <w:r w:rsidRPr="00F71567">
        <w:rPr>
          <w:spacing w:val="-2"/>
        </w:rPr>
        <w:t xml:space="preserve"> </w:t>
      </w:r>
      <w:r w:rsidRPr="00F71567">
        <w:t>слов:</w:t>
      </w:r>
      <w:r w:rsidRPr="00F71567">
        <w:rPr>
          <w:spacing w:val="-2"/>
        </w:rPr>
        <w:t xml:space="preserve"> </w:t>
      </w:r>
      <w:r w:rsidRPr="00F71567">
        <w:t>на</w:t>
      </w:r>
      <w:r w:rsidRPr="00F71567">
        <w:rPr>
          <w:spacing w:val="-3"/>
        </w:rPr>
        <w:t xml:space="preserve"> </w:t>
      </w:r>
      <w:r w:rsidRPr="00F71567">
        <w:t>какой</w:t>
      </w:r>
      <w:r w:rsidRPr="00F71567">
        <w:rPr>
          <w:spacing w:val="-2"/>
        </w:rPr>
        <w:t xml:space="preserve"> </w:t>
      </w:r>
      <w:r w:rsidRPr="00F71567">
        <w:t>вопрос</w:t>
      </w:r>
      <w:r w:rsidRPr="00F71567">
        <w:rPr>
          <w:spacing w:val="-3"/>
        </w:rPr>
        <w:t xml:space="preserve"> </w:t>
      </w:r>
      <w:r w:rsidRPr="00F71567">
        <w:t>отвечают, что обозначают;</w:t>
      </w:r>
    </w:p>
    <w:p w:rsidR="004D4C05" w:rsidRPr="00F71567" w:rsidRDefault="00730703">
      <w:pPr>
        <w:pStyle w:val="a3"/>
        <w:spacing w:before="1"/>
        <w:ind w:left="885" w:firstLine="0"/>
      </w:pPr>
      <w:r w:rsidRPr="00F71567">
        <w:t>характеризовать</w:t>
      </w:r>
      <w:r w:rsidRPr="00F71567">
        <w:rPr>
          <w:spacing w:val="-9"/>
        </w:rPr>
        <w:t xml:space="preserve"> </w:t>
      </w:r>
      <w:r w:rsidRPr="00F71567">
        <w:t>звуки</w:t>
      </w:r>
      <w:r w:rsidRPr="00F71567">
        <w:rPr>
          <w:spacing w:val="-6"/>
        </w:rPr>
        <w:t xml:space="preserve"> </w:t>
      </w:r>
      <w:r w:rsidRPr="00F71567">
        <w:t>по</w:t>
      </w:r>
      <w:r w:rsidRPr="00F71567">
        <w:rPr>
          <w:spacing w:val="-7"/>
        </w:rPr>
        <w:t xml:space="preserve"> </w:t>
      </w:r>
      <w:r w:rsidRPr="00F71567">
        <w:t>заданным</w:t>
      </w:r>
      <w:r w:rsidRPr="00F71567">
        <w:rPr>
          <w:spacing w:val="-7"/>
        </w:rPr>
        <w:t xml:space="preserve"> </w:t>
      </w:r>
      <w:r w:rsidRPr="00F71567">
        <w:rPr>
          <w:spacing w:val="-2"/>
        </w:rPr>
        <w:t>параметрам;</w:t>
      </w:r>
    </w:p>
    <w:p w:rsidR="004D4C05" w:rsidRPr="00F71567" w:rsidRDefault="00730703">
      <w:pPr>
        <w:pStyle w:val="a3"/>
        <w:spacing w:before="14" w:line="252" w:lineRule="auto"/>
        <w:ind w:right="568"/>
        <w:jc w:val="left"/>
      </w:pPr>
      <w:r w:rsidRPr="00F71567">
        <w:t>определять</w:t>
      </w:r>
      <w:r w:rsidRPr="00F71567">
        <w:rPr>
          <w:spacing w:val="80"/>
        </w:rPr>
        <w:t xml:space="preserve"> </w:t>
      </w:r>
      <w:r w:rsidRPr="00F71567">
        <w:t>признак,</w:t>
      </w:r>
      <w:r w:rsidRPr="00F71567">
        <w:rPr>
          <w:spacing w:val="80"/>
        </w:rPr>
        <w:t xml:space="preserve"> </w:t>
      </w:r>
      <w:r w:rsidRPr="00F71567">
        <w:t>по</w:t>
      </w:r>
      <w:r w:rsidRPr="00F71567">
        <w:rPr>
          <w:spacing w:val="80"/>
        </w:rPr>
        <w:t xml:space="preserve"> </w:t>
      </w:r>
      <w:r w:rsidRPr="00F71567">
        <w:t>которому</w:t>
      </w:r>
      <w:r w:rsidRPr="00F71567">
        <w:rPr>
          <w:spacing w:val="80"/>
        </w:rPr>
        <w:t xml:space="preserve"> </w:t>
      </w:r>
      <w:r w:rsidRPr="00F71567">
        <w:t>проведена</w:t>
      </w:r>
      <w:r w:rsidRPr="00F71567">
        <w:rPr>
          <w:spacing w:val="80"/>
        </w:rPr>
        <w:t xml:space="preserve"> </w:t>
      </w:r>
      <w:r w:rsidRPr="00F71567">
        <w:t>классификация</w:t>
      </w:r>
      <w:r w:rsidRPr="00F71567">
        <w:rPr>
          <w:spacing w:val="80"/>
        </w:rPr>
        <w:t xml:space="preserve"> </w:t>
      </w:r>
      <w:r w:rsidRPr="00F71567">
        <w:t>звуков, букв, слов, предложений;</w:t>
      </w:r>
    </w:p>
    <w:p w:rsidR="004D4C05" w:rsidRPr="00F71567" w:rsidRDefault="00730703">
      <w:pPr>
        <w:pStyle w:val="a3"/>
        <w:tabs>
          <w:tab w:val="left" w:pos="2227"/>
          <w:tab w:val="left" w:pos="4399"/>
          <w:tab w:val="left" w:pos="4776"/>
          <w:tab w:val="left" w:pos="6097"/>
          <w:tab w:val="left" w:pos="7804"/>
          <w:tab w:val="left" w:pos="8281"/>
        </w:tabs>
        <w:spacing w:before="1" w:line="252" w:lineRule="auto"/>
        <w:ind w:right="570"/>
        <w:jc w:val="left"/>
      </w:pPr>
      <w:r w:rsidRPr="00F71567">
        <w:rPr>
          <w:spacing w:val="-2"/>
        </w:rPr>
        <w:t>находить</w:t>
      </w:r>
      <w:r w:rsidRPr="00F71567">
        <w:tab/>
      </w:r>
      <w:r w:rsidRPr="00F71567">
        <w:rPr>
          <w:spacing w:val="-2"/>
        </w:rPr>
        <w:t>закономерности</w:t>
      </w:r>
      <w:r w:rsidRPr="00F71567">
        <w:tab/>
      </w:r>
      <w:r w:rsidRPr="00F71567">
        <w:rPr>
          <w:spacing w:val="-10"/>
        </w:rPr>
        <w:t>в</w:t>
      </w:r>
      <w:r w:rsidRPr="00F71567">
        <w:tab/>
      </w:r>
      <w:r w:rsidRPr="00F71567">
        <w:rPr>
          <w:spacing w:val="-2"/>
        </w:rPr>
        <w:t>процессе</w:t>
      </w:r>
      <w:r w:rsidRPr="00F71567">
        <w:tab/>
      </w:r>
      <w:r w:rsidRPr="00F71567">
        <w:rPr>
          <w:spacing w:val="-2"/>
        </w:rPr>
        <w:t>наблюдения</w:t>
      </w:r>
      <w:r w:rsidRPr="00F71567">
        <w:tab/>
      </w:r>
      <w:r w:rsidRPr="00F71567">
        <w:rPr>
          <w:spacing w:val="-6"/>
        </w:rPr>
        <w:t>за</w:t>
      </w:r>
      <w:r w:rsidRPr="00F71567">
        <w:tab/>
      </w:r>
      <w:r w:rsidRPr="00F71567">
        <w:rPr>
          <w:spacing w:val="-2"/>
        </w:rPr>
        <w:t>языковыми единицами;</w:t>
      </w:r>
    </w:p>
    <w:p w:rsidR="004D4C05" w:rsidRPr="00F71567" w:rsidRDefault="00730703">
      <w:pPr>
        <w:pStyle w:val="a3"/>
        <w:spacing w:line="252" w:lineRule="auto"/>
        <w:ind w:right="569"/>
        <w:jc w:val="left"/>
      </w:pPr>
      <w:r w:rsidRPr="00F71567">
        <w:t>ориентироваться</w:t>
      </w:r>
      <w:r w:rsidRPr="00F71567">
        <w:rPr>
          <w:spacing w:val="80"/>
        </w:rPr>
        <w:t xml:space="preserve"> </w:t>
      </w:r>
      <w:r w:rsidRPr="00F71567">
        <w:t>в</w:t>
      </w:r>
      <w:r w:rsidRPr="00F71567">
        <w:rPr>
          <w:spacing w:val="80"/>
        </w:rPr>
        <w:t xml:space="preserve"> </w:t>
      </w:r>
      <w:r w:rsidRPr="00F71567">
        <w:t>изученных</w:t>
      </w:r>
      <w:r w:rsidRPr="00F71567">
        <w:rPr>
          <w:spacing w:val="80"/>
        </w:rPr>
        <w:t xml:space="preserve"> </w:t>
      </w:r>
      <w:r w:rsidRPr="00F71567">
        <w:t>понятиях</w:t>
      </w:r>
      <w:r w:rsidRPr="00F71567">
        <w:rPr>
          <w:spacing w:val="80"/>
        </w:rPr>
        <w:t xml:space="preserve"> </w:t>
      </w:r>
      <w:r w:rsidRPr="00F71567">
        <w:t>(корень,</w:t>
      </w:r>
      <w:r w:rsidRPr="00F71567">
        <w:rPr>
          <w:spacing w:val="80"/>
        </w:rPr>
        <w:t xml:space="preserve"> </w:t>
      </w:r>
      <w:r w:rsidRPr="00F71567">
        <w:t>окончание,</w:t>
      </w:r>
      <w:r w:rsidRPr="00F71567">
        <w:rPr>
          <w:spacing w:val="80"/>
        </w:rPr>
        <w:t xml:space="preserve"> </w:t>
      </w:r>
      <w:r w:rsidRPr="00F71567">
        <w:t>текст); соотносить понятие с его краткой характеристикой.</w:t>
      </w:r>
    </w:p>
    <w:p w:rsidR="004D4C05" w:rsidRPr="00F71567" w:rsidRDefault="00730703">
      <w:pPr>
        <w:pStyle w:val="2"/>
        <w:spacing w:before="1"/>
        <w:jc w:val="left"/>
      </w:pPr>
      <w:r w:rsidRPr="00F71567">
        <w:t>Базовые</w:t>
      </w:r>
      <w:r w:rsidRPr="00F71567">
        <w:rPr>
          <w:spacing w:val="-8"/>
        </w:rPr>
        <w:t xml:space="preserve"> </w:t>
      </w:r>
      <w:r w:rsidRPr="00F71567">
        <w:t>исследовательские</w:t>
      </w:r>
      <w:r w:rsidRPr="00F71567">
        <w:rPr>
          <w:spacing w:val="-7"/>
        </w:rPr>
        <w:t xml:space="preserve"> </w:t>
      </w:r>
      <w:r w:rsidRPr="00F71567">
        <w:rPr>
          <w:spacing w:val="-2"/>
        </w:rPr>
        <w:t>действия:</w:t>
      </w:r>
    </w:p>
    <w:p w:rsidR="004D4C05" w:rsidRPr="00F71567" w:rsidRDefault="00730703">
      <w:pPr>
        <w:pStyle w:val="a3"/>
        <w:tabs>
          <w:tab w:val="left" w:pos="2388"/>
          <w:tab w:val="left" w:pos="2939"/>
          <w:tab w:val="left" w:pos="5110"/>
          <w:tab w:val="left" w:pos="6071"/>
          <w:tab w:val="left" w:pos="7788"/>
          <w:tab w:val="left" w:pos="8280"/>
        </w:tabs>
        <w:spacing w:before="14" w:line="252" w:lineRule="auto"/>
        <w:ind w:right="569"/>
        <w:jc w:val="left"/>
      </w:pPr>
      <w:r w:rsidRPr="00F71567">
        <w:rPr>
          <w:spacing w:val="-2"/>
        </w:rPr>
        <w:t>проводить</w:t>
      </w:r>
      <w:r w:rsidRPr="00F71567">
        <w:tab/>
      </w:r>
      <w:r w:rsidRPr="00F71567">
        <w:rPr>
          <w:spacing w:val="-6"/>
        </w:rPr>
        <w:t>по</w:t>
      </w:r>
      <w:r w:rsidRPr="00F71567">
        <w:tab/>
      </w:r>
      <w:r w:rsidRPr="00F71567">
        <w:rPr>
          <w:spacing w:val="-2"/>
        </w:rPr>
        <w:t>предложенному</w:t>
      </w:r>
      <w:r w:rsidRPr="00F71567">
        <w:tab/>
      </w:r>
      <w:r w:rsidRPr="00F71567">
        <w:rPr>
          <w:spacing w:val="-2"/>
        </w:rPr>
        <w:t>плану</w:t>
      </w:r>
      <w:r w:rsidRPr="00F71567">
        <w:tab/>
      </w:r>
      <w:r w:rsidRPr="00F71567">
        <w:rPr>
          <w:spacing w:val="-2"/>
        </w:rPr>
        <w:t>наблюдение</w:t>
      </w:r>
      <w:r w:rsidRPr="00F71567">
        <w:tab/>
      </w:r>
      <w:r w:rsidRPr="00F71567">
        <w:rPr>
          <w:spacing w:val="-6"/>
        </w:rPr>
        <w:t>за</w:t>
      </w:r>
      <w:r w:rsidRPr="00F71567">
        <w:tab/>
      </w:r>
      <w:r w:rsidRPr="00F71567">
        <w:rPr>
          <w:spacing w:val="-2"/>
        </w:rPr>
        <w:t xml:space="preserve">языковыми </w:t>
      </w:r>
      <w:r w:rsidRPr="00F71567">
        <w:t>единицами (слово, предложение, текст);</w:t>
      </w:r>
    </w:p>
    <w:p w:rsidR="004D4C05" w:rsidRPr="00F71567" w:rsidRDefault="00730703">
      <w:pPr>
        <w:pStyle w:val="a3"/>
        <w:spacing w:before="1" w:line="252" w:lineRule="auto"/>
        <w:jc w:val="left"/>
      </w:pPr>
      <w:r w:rsidRPr="00F71567">
        <w:t>формулировать</w:t>
      </w:r>
      <w:r w:rsidRPr="00F71567">
        <w:rPr>
          <w:spacing w:val="40"/>
        </w:rPr>
        <w:t xml:space="preserve"> </w:t>
      </w:r>
      <w:r w:rsidRPr="00F71567">
        <w:t>выводы</w:t>
      </w:r>
      <w:r w:rsidRPr="00F71567">
        <w:rPr>
          <w:spacing w:val="40"/>
        </w:rPr>
        <w:t xml:space="preserve"> </w:t>
      </w:r>
      <w:r w:rsidRPr="00F71567">
        <w:t>и</w:t>
      </w:r>
      <w:r w:rsidRPr="00F71567">
        <w:rPr>
          <w:spacing w:val="40"/>
        </w:rPr>
        <w:t xml:space="preserve"> </w:t>
      </w:r>
      <w:r w:rsidRPr="00F71567">
        <w:t>предлагать</w:t>
      </w:r>
      <w:r w:rsidRPr="00F71567">
        <w:rPr>
          <w:spacing w:val="40"/>
        </w:rPr>
        <w:t xml:space="preserve"> </w:t>
      </w:r>
      <w:r w:rsidRPr="00F71567">
        <w:t>доказательства</w:t>
      </w:r>
      <w:r w:rsidRPr="00F71567">
        <w:rPr>
          <w:spacing w:val="40"/>
        </w:rPr>
        <w:t xml:space="preserve"> </w:t>
      </w:r>
      <w:r w:rsidRPr="00F71567">
        <w:t>того,</w:t>
      </w:r>
      <w:r w:rsidRPr="00F71567">
        <w:rPr>
          <w:spacing w:val="40"/>
        </w:rPr>
        <w:t xml:space="preserve"> </w:t>
      </w:r>
      <w:r w:rsidRPr="00F71567">
        <w:t>что</w:t>
      </w:r>
      <w:r w:rsidRPr="00F71567">
        <w:rPr>
          <w:spacing w:val="40"/>
        </w:rPr>
        <w:t xml:space="preserve"> </w:t>
      </w:r>
      <w:r w:rsidRPr="00F71567">
        <w:t>слова</w:t>
      </w:r>
      <w:r w:rsidRPr="00F71567">
        <w:rPr>
          <w:spacing w:val="80"/>
        </w:rPr>
        <w:t xml:space="preserve"> </w:t>
      </w:r>
      <w:r w:rsidRPr="00F71567">
        <w:t>являются (не являются) однокоренными (родственными).</w:t>
      </w:r>
    </w:p>
    <w:p w:rsidR="004D4C05" w:rsidRPr="00F71567" w:rsidRDefault="00730703">
      <w:pPr>
        <w:pStyle w:val="2"/>
        <w:spacing w:before="1"/>
        <w:jc w:val="left"/>
      </w:pPr>
      <w:r w:rsidRPr="00F71567">
        <w:t>Работа</w:t>
      </w:r>
      <w:r w:rsidRPr="00F71567">
        <w:rPr>
          <w:spacing w:val="-3"/>
        </w:rPr>
        <w:t xml:space="preserve"> </w:t>
      </w:r>
      <w:r w:rsidRPr="00F71567">
        <w:t>с</w:t>
      </w:r>
      <w:r w:rsidRPr="00F71567">
        <w:rPr>
          <w:spacing w:val="-2"/>
        </w:rPr>
        <w:t xml:space="preserve"> информацией:</w:t>
      </w:r>
    </w:p>
    <w:p w:rsidR="004D4C05" w:rsidRPr="00F71567" w:rsidRDefault="00730703">
      <w:pPr>
        <w:pStyle w:val="a3"/>
        <w:spacing w:before="16" w:line="252" w:lineRule="auto"/>
        <w:ind w:right="568"/>
      </w:pPr>
      <w:r w:rsidRPr="00F71567">
        <w:t>выбирать источник получения информации: словарь учебника для получения информации;</w:t>
      </w:r>
    </w:p>
    <w:p w:rsidR="004D4C05" w:rsidRPr="00F71567" w:rsidRDefault="00730703">
      <w:pPr>
        <w:pStyle w:val="a3"/>
        <w:spacing w:line="320" w:lineRule="exact"/>
        <w:ind w:left="885" w:firstLine="0"/>
      </w:pPr>
      <w:r w:rsidRPr="00F71567">
        <w:t>устанавливать</w:t>
      </w:r>
      <w:r w:rsidRPr="00F71567">
        <w:rPr>
          <w:spacing w:val="-11"/>
        </w:rPr>
        <w:t xml:space="preserve"> </w:t>
      </w:r>
      <w:r w:rsidRPr="00F71567">
        <w:t>с</w:t>
      </w:r>
      <w:r w:rsidRPr="00F71567">
        <w:rPr>
          <w:spacing w:val="-7"/>
        </w:rPr>
        <w:t xml:space="preserve"> </w:t>
      </w:r>
      <w:r w:rsidRPr="00F71567">
        <w:t>помощью</w:t>
      </w:r>
      <w:r w:rsidRPr="00F71567">
        <w:rPr>
          <w:spacing w:val="-7"/>
        </w:rPr>
        <w:t xml:space="preserve"> </w:t>
      </w:r>
      <w:r w:rsidRPr="00F71567">
        <w:t>словаря</w:t>
      </w:r>
      <w:r w:rsidRPr="00F71567">
        <w:rPr>
          <w:spacing w:val="-7"/>
        </w:rPr>
        <w:t xml:space="preserve"> </w:t>
      </w:r>
      <w:r w:rsidRPr="00F71567">
        <w:t>значения</w:t>
      </w:r>
      <w:r w:rsidRPr="00F71567">
        <w:rPr>
          <w:spacing w:val="-6"/>
        </w:rPr>
        <w:t xml:space="preserve"> </w:t>
      </w:r>
      <w:r w:rsidRPr="00F71567">
        <w:t>многозначных</w:t>
      </w:r>
      <w:r w:rsidRPr="00F71567">
        <w:rPr>
          <w:spacing w:val="-5"/>
        </w:rPr>
        <w:t xml:space="preserve"> </w:t>
      </w:r>
      <w:r w:rsidRPr="00F71567">
        <w:rPr>
          <w:spacing w:val="-2"/>
        </w:rPr>
        <w:t>слов;</w:t>
      </w:r>
    </w:p>
    <w:p w:rsidR="004D4C05" w:rsidRPr="00F71567" w:rsidRDefault="00730703">
      <w:pPr>
        <w:pStyle w:val="a3"/>
        <w:spacing w:before="16" w:line="252" w:lineRule="auto"/>
        <w:ind w:right="569"/>
      </w:pPr>
      <w:r w:rsidRPr="00F71567">
        <w:t>согласно заданному алгоритму находить в предложенном источнике информацию, представленную в явном виде;</w:t>
      </w:r>
    </w:p>
    <w:p w:rsidR="004D4C05" w:rsidRPr="00F71567" w:rsidRDefault="00730703">
      <w:pPr>
        <w:pStyle w:val="a3"/>
        <w:spacing w:before="2" w:line="252" w:lineRule="auto"/>
        <w:ind w:right="565"/>
      </w:pPr>
      <w:r w:rsidRPr="00F71567">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4D4C05" w:rsidRPr="00F71567" w:rsidRDefault="00730703">
      <w:pPr>
        <w:pStyle w:val="a3"/>
        <w:spacing w:before="1" w:line="252" w:lineRule="auto"/>
        <w:ind w:right="568"/>
      </w:pPr>
      <w:r w:rsidRPr="00F71567">
        <w:t>с помощью учителя на уроках русского языка создавать схемы, таблицы для представления информации.</w:t>
      </w:r>
    </w:p>
    <w:p w:rsidR="004D4C05" w:rsidRPr="00F71567" w:rsidRDefault="00730703">
      <w:pPr>
        <w:pStyle w:val="2"/>
        <w:spacing w:line="252" w:lineRule="auto"/>
        <w:ind w:right="2956"/>
      </w:pPr>
      <w:r w:rsidRPr="00F71567">
        <w:t>Коммуникативные</w:t>
      </w:r>
      <w:r w:rsidRPr="00F71567">
        <w:rPr>
          <w:spacing w:val="-12"/>
        </w:rPr>
        <w:t xml:space="preserve"> </w:t>
      </w:r>
      <w:r w:rsidRPr="00F71567">
        <w:t>универсальные</w:t>
      </w:r>
      <w:r w:rsidRPr="00F71567">
        <w:rPr>
          <w:spacing w:val="-10"/>
        </w:rPr>
        <w:t xml:space="preserve"> </w:t>
      </w:r>
      <w:r w:rsidRPr="00F71567">
        <w:t>учебные</w:t>
      </w:r>
      <w:r w:rsidRPr="00F71567">
        <w:rPr>
          <w:spacing w:val="-10"/>
        </w:rPr>
        <w:t xml:space="preserve"> </w:t>
      </w:r>
      <w:r w:rsidRPr="00F71567">
        <w:t xml:space="preserve">действия </w:t>
      </w:r>
      <w:r w:rsidRPr="00F71567">
        <w:rPr>
          <w:spacing w:val="-2"/>
        </w:rPr>
        <w:t>Общение:</w:t>
      </w:r>
    </w:p>
    <w:p w:rsidR="004D4C05" w:rsidRPr="00F71567" w:rsidRDefault="00730703">
      <w:pPr>
        <w:pStyle w:val="a3"/>
        <w:spacing w:line="252" w:lineRule="auto"/>
        <w:ind w:left="885" w:right="570" w:firstLine="0"/>
      </w:pPr>
      <w:r w:rsidRPr="00F71567">
        <w:t>воспринимать и формулировать суждения о языковых единицах; проявлять</w:t>
      </w:r>
      <w:r w:rsidRPr="00F71567">
        <w:rPr>
          <w:spacing w:val="22"/>
        </w:rPr>
        <w:t xml:space="preserve"> </w:t>
      </w:r>
      <w:r w:rsidRPr="00F71567">
        <w:t>уважительное</w:t>
      </w:r>
      <w:r w:rsidRPr="00F71567">
        <w:rPr>
          <w:spacing w:val="26"/>
        </w:rPr>
        <w:t xml:space="preserve"> </w:t>
      </w:r>
      <w:r w:rsidRPr="00F71567">
        <w:t>отношение</w:t>
      </w:r>
      <w:r w:rsidRPr="00F71567">
        <w:rPr>
          <w:spacing w:val="26"/>
        </w:rPr>
        <w:t xml:space="preserve"> </w:t>
      </w:r>
      <w:r w:rsidRPr="00F71567">
        <w:t>к</w:t>
      </w:r>
      <w:r w:rsidRPr="00F71567">
        <w:rPr>
          <w:spacing w:val="26"/>
        </w:rPr>
        <w:t xml:space="preserve"> </w:t>
      </w:r>
      <w:r w:rsidRPr="00F71567">
        <w:t>собеседнику,</w:t>
      </w:r>
      <w:r w:rsidRPr="00F71567">
        <w:rPr>
          <w:spacing w:val="25"/>
        </w:rPr>
        <w:t xml:space="preserve"> </w:t>
      </w:r>
      <w:r w:rsidRPr="00F71567">
        <w:t>соблюдать</w:t>
      </w:r>
      <w:r w:rsidRPr="00F71567">
        <w:rPr>
          <w:spacing w:val="24"/>
        </w:rPr>
        <w:t xml:space="preserve"> </w:t>
      </w:r>
      <w:r w:rsidRPr="00F71567">
        <w:rPr>
          <w:spacing w:val="-2"/>
        </w:rPr>
        <w:t>правила</w:t>
      </w:r>
    </w:p>
    <w:p w:rsidR="004D4C05" w:rsidRPr="00F71567" w:rsidRDefault="00730703">
      <w:pPr>
        <w:pStyle w:val="a3"/>
        <w:ind w:firstLine="0"/>
      </w:pPr>
      <w:r w:rsidRPr="00F71567">
        <w:t>ведения</w:t>
      </w:r>
      <w:r w:rsidRPr="00F71567">
        <w:rPr>
          <w:spacing w:val="-5"/>
        </w:rPr>
        <w:t xml:space="preserve"> </w:t>
      </w:r>
      <w:r w:rsidRPr="00F71567">
        <w:rPr>
          <w:spacing w:val="-2"/>
        </w:rPr>
        <w:t>диалога;</w:t>
      </w:r>
    </w:p>
    <w:p w:rsidR="004D4C05" w:rsidRPr="00F71567" w:rsidRDefault="00730703">
      <w:pPr>
        <w:pStyle w:val="a3"/>
        <w:spacing w:before="16" w:line="252" w:lineRule="auto"/>
        <w:ind w:right="561"/>
      </w:pPr>
      <w:r w:rsidRPr="00F71567">
        <w:t>признавать возможность существования</w:t>
      </w:r>
      <w:r w:rsidRPr="00F71567">
        <w:rPr>
          <w:spacing w:val="-1"/>
        </w:rPr>
        <w:t xml:space="preserve"> </w:t>
      </w:r>
      <w:r w:rsidRPr="00F71567">
        <w:t>разных точек зрения в процессе анализа результатов наблюдения за языковыми единицами;</w:t>
      </w:r>
    </w:p>
    <w:p w:rsidR="004D4C05" w:rsidRPr="00F71567" w:rsidRDefault="004D4C05">
      <w:pPr>
        <w:pStyle w:val="a3"/>
        <w:spacing w:line="252"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1" w:line="256" w:lineRule="auto"/>
        <w:ind w:right="571"/>
      </w:pPr>
      <w:r w:rsidRPr="00F71567">
        <w:lastRenderedPageBreak/>
        <w:t>корректно и аргументированно высказывать своё мнение о результатах наблюдения за языковыми единицами;</w:t>
      </w:r>
    </w:p>
    <w:p w:rsidR="004D4C05" w:rsidRPr="00F71567" w:rsidRDefault="00730703">
      <w:pPr>
        <w:pStyle w:val="a3"/>
        <w:spacing w:before="2"/>
        <w:ind w:left="885" w:firstLine="0"/>
      </w:pPr>
      <w:r w:rsidRPr="00F71567">
        <w:t>строить</w:t>
      </w:r>
      <w:r w:rsidRPr="00F71567">
        <w:rPr>
          <w:spacing w:val="-8"/>
        </w:rPr>
        <w:t xml:space="preserve"> </w:t>
      </w:r>
      <w:r w:rsidRPr="00F71567">
        <w:t>устное</w:t>
      </w:r>
      <w:r w:rsidRPr="00F71567">
        <w:rPr>
          <w:spacing w:val="-8"/>
        </w:rPr>
        <w:t xml:space="preserve"> </w:t>
      </w:r>
      <w:r w:rsidRPr="00F71567">
        <w:t>диалогическое</w:t>
      </w:r>
      <w:r w:rsidRPr="00F71567">
        <w:rPr>
          <w:spacing w:val="-6"/>
        </w:rPr>
        <w:t xml:space="preserve"> </w:t>
      </w:r>
      <w:r w:rsidRPr="00F71567">
        <w:rPr>
          <w:spacing w:val="-2"/>
        </w:rPr>
        <w:t>выказывание;</w:t>
      </w:r>
    </w:p>
    <w:p w:rsidR="004D4C05" w:rsidRPr="00F71567" w:rsidRDefault="00730703">
      <w:pPr>
        <w:pStyle w:val="a3"/>
        <w:spacing w:before="21" w:line="256" w:lineRule="auto"/>
        <w:ind w:right="561"/>
      </w:pPr>
      <w:r w:rsidRPr="00F71567">
        <w:t>строить устное монологическое высказывание на определённую тему,</w:t>
      </w:r>
      <w:r w:rsidRPr="00F71567">
        <w:rPr>
          <w:spacing w:val="80"/>
        </w:rPr>
        <w:t xml:space="preserve"> </w:t>
      </w:r>
      <w:r w:rsidRPr="00F71567">
        <w:t xml:space="preserve">на основе наблюдения с соблюдением орфоэпических норм, правильной </w:t>
      </w:r>
      <w:r w:rsidRPr="00F71567">
        <w:rPr>
          <w:spacing w:val="-2"/>
        </w:rPr>
        <w:t>интонации;</w:t>
      </w:r>
    </w:p>
    <w:p w:rsidR="004D4C05" w:rsidRPr="00F71567" w:rsidRDefault="00730703">
      <w:pPr>
        <w:pStyle w:val="a3"/>
        <w:spacing w:before="1" w:line="256" w:lineRule="auto"/>
        <w:ind w:right="570"/>
      </w:pPr>
      <w:r w:rsidRPr="00F71567">
        <w:t>устно и письменно формулировать простые выводы на основе прочитанного или услышанного текста.</w:t>
      </w:r>
    </w:p>
    <w:p w:rsidR="004D4C05" w:rsidRPr="00F71567" w:rsidRDefault="00730703">
      <w:pPr>
        <w:pStyle w:val="2"/>
        <w:spacing w:before="2" w:line="256" w:lineRule="auto"/>
        <w:ind w:right="3573"/>
      </w:pPr>
      <w:r w:rsidRPr="00F71567">
        <w:t>Регулятивные</w:t>
      </w:r>
      <w:r w:rsidRPr="00F71567">
        <w:rPr>
          <w:spacing w:val="-11"/>
        </w:rPr>
        <w:t xml:space="preserve"> </w:t>
      </w:r>
      <w:r w:rsidRPr="00F71567">
        <w:t>универсальные</w:t>
      </w:r>
      <w:r w:rsidRPr="00F71567">
        <w:rPr>
          <w:spacing w:val="-11"/>
        </w:rPr>
        <w:t xml:space="preserve"> </w:t>
      </w:r>
      <w:r w:rsidRPr="00F71567">
        <w:t>учебные</w:t>
      </w:r>
      <w:r w:rsidRPr="00F71567">
        <w:rPr>
          <w:spacing w:val="-11"/>
        </w:rPr>
        <w:t xml:space="preserve"> </w:t>
      </w:r>
      <w:r w:rsidRPr="00F71567">
        <w:t xml:space="preserve">действия </w:t>
      </w:r>
      <w:r w:rsidRPr="00F71567">
        <w:rPr>
          <w:spacing w:val="-2"/>
        </w:rPr>
        <w:t>Самоорганизация:</w:t>
      </w:r>
    </w:p>
    <w:p w:rsidR="004D4C05" w:rsidRPr="00F71567" w:rsidRDefault="00730703">
      <w:pPr>
        <w:pStyle w:val="a3"/>
        <w:spacing w:before="1" w:line="256" w:lineRule="auto"/>
        <w:ind w:right="566"/>
      </w:pPr>
      <w:r w:rsidRPr="00F71567">
        <w:t>планировать с помощью учителя действия по решению орфографической задачи;</w:t>
      </w:r>
    </w:p>
    <w:p w:rsidR="004D4C05" w:rsidRPr="00F71567" w:rsidRDefault="00730703">
      <w:pPr>
        <w:pStyle w:val="a3"/>
        <w:spacing w:line="322" w:lineRule="exact"/>
        <w:ind w:left="885" w:firstLine="0"/>
      </w:pPr>
      <w:r w:rsidRPr="00F71567">
        <w:t>выстраивать</w:t>
      </w:r>
      <w:r w:rsidRPr="00F71567">
        <w:rPr>
          <w:spacing w:val="-15"/>
        </w:rPr>
        <w:t xml:space="preserve"> </w:t>
      </w:r>
      <w:r w:rsidRPr="00F71567">
        <w:t>последовательность</w:t>
      </w:r>
      <w:r w:rsidRPr="00F71567">
        <w:rPr>
          <w:spacing w:val="-12"/>
        </w:rPr>
        <w:t xml:space="preserve"> </w:t>
      </w:r>
      <w:r w:rsidRPr="00F71567">
        <w:t>выбранных</w:t>
      </w:r>
      <w:r w:rsidRPr="00F71567">
        <w:rPr>
          <w:spacing w:val="-13"/>
        </w:rPr>
        <w:t xml:space="preserve"> </w:t>
      </w:r>
      <w:r w:rsidRPr="00F71567">
        <w:rPr>
          <w:spacing w:val="-2"/>
        </w:rPr>
        <w:t>действий.</w:t>
      </w:r>
    </w:p>
    <w:p w:rsidR="004D4C05" w:rsidRPr="00F71567" w:rsidRDefault="00730703">
      <w:pPr>
        <w:pStyle w:val="2"/>
        <w:spacing w:before="23"/>
        <w:jc w:val="left"/>
        <w:rPr>
          <w:b w:val="0"/>
        </w:rPr>
      </w:pPr>
      <w:r w:rsidRPr="00F71567">
        <w:rPr>
          <w:spacing w:val="-2"/>
        </w:rPr>
        <w:t>Самоконтроль</w:t>
      </w:r>
      <w:r w:rsidRPr="00F71567">
        <w:rPr>
          <w:b w:val="0"/>
          <w:spacing w:val="-2"/>
        </w:rPr>
        <w:t>:</w:t>
      </w:r>
    </w:p>
    <w:p w:rsidR="004D4C05" w:rsidRPr="00F71567" w:rsidRDefault="00730703">
      <w:pPr>
        <w:pStyle w:val="a3"/>
        <w:spacing w:before="24" w:line="256" w:lineRule="auto"/>
        <w:ind w:right="569"/>
      </w:pPr>
      <w:r w:rsidRPr="00F71567">
        <w:t>устанавливать с помощью учителя причины успеха (неудач) при выполнении заданий по русскому языку;</w:t>
      </w:r>
    </w:p>
    <w:p w:rsidR="004D4C05" w:rsidRPr="00F71567" w:rsidRDefault="00730703">
      <w:pPr>
        <w:pStyle w:val="a3"/>
        <w:spacing w:line="256" w:lineRule="auto"/>
        <w:ind w:right="564"/>
      </w:pPr>
      <w:r w:rsidRPr="00F71567">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4D4C05" w:rsidRPr="00F71567" w:rsidRDefault="00730703">
      <w:pPr>
        <w:pStyle w:val="2"/>
        <w:spacing w:before="1"/>
      </w:pPr>
      <w:r w:rsidRPr="00F71567">
        <w:t>Совместная</w:t>
      </w:r>
      <w:r w:rsidRPr="00F71567">
        <w:rPr>
          <w:spacing w:val="-8"/>
        </w:rPr>
        <w:t xml:space="preserve"> </w:t>
      </w:r>
      <w:r w:rsidRPr="00F71567">
        <w:rPr>
          <w:spacing w:val="-2"/>
        </w:rPr>
        <w:t>деятельность:</w:t>
      </w:r>
    </w:p>
    <w:p w:rsidR="004D4C05" w:rsidRPr="00F71567" w:rsidRDefault="00730703">
      <w:pPr>
        <w:pStyle w:val="a3"/>
        <w:spacing w:before="23" w:line="256" w:lineRule="auto"/>
        <w:ind w:right="568"/>
      </w:pPr>
      <w:r w:rsidRPr="00F71567">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w:t>
      </w:r>
      <w:r w:rsidRPr="00F71567">
        <w:rPr>
          <w:spacing w:val="-6"/>
        </w:rPr>
        <w:t xml:space="preserve"> </w:t>
      </w:r>
      <w:r w:rsidRPr="00F71567">
        <w:t>пожелания</w:t>
      </w:r>
      <w:r w:rsidRPr="00F71567">
        <w:rPr>
          <w:spacing w:val="-7"/>
        </w:rPr>
        <w:t xml:space="preserve"> </w:t>
      </w:r>
      <w:r w:rsidRPr="00F71567">
        <w:t>участникам</w:t>
      </w:r>
      <w:r w:rsidRPr="00F71567">
        <w:rPr>
          <w:spacing w:val="-4"/>
        </w:rPr>
        <w:t xml:space="preserve"> </w:t>
      </w:r>
      <w:r w:rsidRPr="00F71567">
        <w:t>совместной</w:t>
      </w:r>
      <w:r w:rsidRPr="00F71567">
        <w:rPr>
          <w:spacing w:val="-7"/>
        </w:rPr>
        <w:t xml:space="preserve"> </w:t>
      </w:r>
      <w:r w:rsidRPr="00F71567">
        <w:t>работы,</w:t>
      </w:r>
      <w:r w:rsidRPr="00F71567">
        <w:rPr>
          <w:spacing w:val="-5"/>
        </w:rPr>
        <w:t xml:space="preserve"> </w:t>
      </w:r>
      <w:r w:rsidRPr="00F71567">
        <w:t>спокойно</w:t>
      </w:r>
      <w:r w:rsidRPr="00F71567">
        <w:rPr>
          <w:spacing w:val="-7"/>
        </w:rPr>
        <w:t xml:space="preserve"> </w:t>
      </w:r>
      <w:r w:rsidRPr="00F71567">
        <w:t xml:space="preserve">принимать замечания в свой адрес, мирно решать конфликты (в том числе с помощью </w:t>
      </w:r>
      <w:r w:rsidRPr="00F71567">
        <w:rPr>
          <w:spacing w:val="-2"/>
        </w:rPr>
        <w:t>учителя);</w:t>
      </w:r>
    </w:p>
    <w:p w:rsidR="004D4C05" w:rsidRPr="00F71567" w:rsidRDefault="00730703">
      <w:pPr>
        <w:pStyle w:val="a3"/>
        <w:spacing w:before="3" w:line="256" w:lineRule="auto"/>
        <w:ind w:left="885" w:right="2902" w:firstLine="0"/>
        <w:jc w:val="left"/>
      </w:pPr>
      <w:r w:rsidRPr="00F71567">
        <w:t>совместно</w:t>
      </w:r>
      <w:r w:rsidRPr="00F71567">
        <w:rPr>
          <w:spacing w:val="-6"/>
        </w:rPr>
        <w:t xml:space="preserve"> </w:t>
      </w:r>
      <w:r w:rsidRPr="00F71567">
        <w:t>обсуждать</w:t>
      </w:r>
      <w:r w:rsidRPr="00F71567">
        <w:rPr>
          <w:spacing w:val="-8"/>
        </w:rPr>
        <w:t xml:space="preserve"> </w:t>
      </w:r>
      <w:r w:rsidRPr="00F71567">
        <w:t>процесс</w:t>
      </w:r>
      <w:r w:rsidRPr="00F71567">
        <w:rPr>
          <w:spacing w:val="-7"/>
        </w:rPr>
        <w:t xml:space="preserve"> </w:t>
      </w:r>
      <w:r w:rsidRPr="00F71567">
        <w:t>и</w:t>
      </w:r>
      <w:r w:rsidRPr="00F71567">
        <w:rPr>
          <w:spacing w:val="-10"/>
        </w:rPr>
        <w:t xml:space="preserve"> </w:t>
      </w:r>
      <w:r w:rsidRPr="00F71567">
        <w:t>результат</w:t>
      </w:r>
      <w:r w:rsidRPr="00F71567">
        <w:rPr>
          <w:spacing w:val="-7"/>
        </w:rPr>
        <w:t xml:space="preserve"> </w:t>
      </w:r>
      <w:r w:rsidRPr="00F71567">
        <w:t>работы; ответственно выполнять свою часть работы; оценивать свой вклад в общий результат.</w:t>
      </w:r>
    </w:p>
    <w:p w:rsidR="004D4C05" w:rsidRPr="00F71567" w:rsidRDefault="00730703">
      <w:pPr>
        <w:pStyle w:val="1"/>
        <w:numPr>
          <w:ilvl w:val="0"/>
          <w:numId w:val="70"/>
        </w:numPr>
        <w:tabs>
          <w:tab w:val="left" w:pos="616"/>
        </w:tabs>
        <w:spacing w:before="3"/>
        <w:ind w:hanging="211"/>
        <w:jc w:val="left"/>
      </w:pPr>
      <w:r w:rsidRPr="00F71567">
        <w:rPr>
          <w:spacing w:val="-2"/>
        </w:rPr>
        <w:t>КЛАСС</w:t>
      </w:r>
    </w:p>
    <w:p w:rsidR="004D4C05" w:rsidRPr="00F71567" w:rsidRDefault="00730703">
      <w:pPr>
        <w:pStyle w:val="2"/>
        <w:spacing w:before="31"/>
        <w:ind w:left="885"/>
      </w:pPr>
      <w:r w:rsidRPr="00F71567">
        <w:t>Сведения</w:t>
      </w:r>
      <w:r w:rsidRPr="00F71567">
        <w:rPr>
          <w:spacing w:val="-8"/>
        </w:rPr>
        <w:t xml:space="preserve"> </w:t>
      </w:r>
      <w:r w:rsidRPr="00F71567">
        <w:t>о</w:t>
      </w:r>
      <w:r w:rsidRPr="00F71567">
        <w:rPr>
          <w:spacing w:val="-5"/>
        </w:rPr>
        <w:t xml:space="preserve"> </w:t>
      </w:r>
      <w:r w:rsidRPr="00F71567">
        <w:t>русском</w:t>
      </w:r>
      <w:r w:rsidRPr="00F71567">
        <w:rPr>
          <w:spacing w:val="-5"/>
        </w:rPr>
        <w:t xml:space="preserve"> </w:t>
      </w:r>
      <w:r w:rsidRPr="00F71567">
        <w:rPr>
          <w:spacing w:val="-4"/>
        </w:rPr>
        <w:t>языке</w:t>
      </w:r>
    </w:p>
    <w:p w:rsidR="004D4C05" w:rsidRPr="00F71567" w:rsidRDefault="00730703">
      <w:pPr>
        <w:pStyle w:val="a3"/>
        <w:spacing w:before="33" w:line="264" w:lineRule="auto"/>
        <w:ind w:right="569"/>
      </w:pPr>
      <w:r w:rsidRPr="00F71567">
        <w:t>Русский язык как государственный язык Российской Федерации. Методы познания языка: наблюдение, анализ, лингвистический эксперимент.</w:t>
      </w:r>
    </w:p>
    <w:p w:rsidR="004D4C05" w:rsidRPr="00F71567" w:rsidRDefault="00730703">
      <w:pPr>
        <w:pStyle w:val="2"/>
        <w:spacing w:line="322" w:lineRule="exact"/>
        <w:ind w:left="885"/>
      </w:pPr>
      <w:r w:rsidRPr="00F71567">
        <w:t>Фонетика</w:t>
      </w:r>
      <w:r w:rsidRPr="00F71567">
        <w:rPr>
          <w:spacing w:val="-2"/>
        </w:rPr>
        <w:t xml:space="preserve"> </w:t>
      </w:r>
      <w:r w:rsidRPr="00F71567">
        <w:t>и</w:t>
      </w:r>
      <w:r w:rsidRPr="00F71567">
        <w:rPr>
          <w:spacing w:val="-4"/>
        </w:rPr>
        <w:t xml:space="preserve"> </w:t>
      </w:r>
      <w:r w:rsidRPr="00F71567">
        <w:rPr>
          <w:spacing w:val="-2"/>
        </w:rPr>
        <w:t>графика</w:t>
      </w:r>
    </w:p>
    <w:p w:rsidR="004D4C05" w:rsidRPr="00F71567" w:rsidRDefault="00730703">
      <w:pPr>
        <w:pStyle w:val="a3"/>
        <w:spacing w:before="31" w:line="264" w:lineRule="auto"/>
        <w:ind w:right="562"/>
      </w:pPr>
      <w:r w:rsidRPr="00F71567">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w:t>
      </w:r>
      <w:r w:rsidRPr="00F71567">
        <w:rPr>
          <w:spacing w:val="-3"/>
        </w:rPr>
        <w:t xml:space="preserve"> </w:t>
      </w:r>
      <w:r w:rsidRPr="00F71567">
        <w:t>знаков,</w:t>
      </w:r>
      <w:r w:rsidRPr="00F71567">
        <w:rPr>
          <w:spacing w:val="-5"/>
        </w:rPr>
        <w:t xml:space="preserve"> </w:t>
      </w:r>
      <w:r w:rsidRPr="00F71567">
        <w:t>условия</w:t>
      </w:r>
      <w:r w:rsidRPr="00F71567">
        <w:rPr>
          <w:spacing w:val="-7"/>
        </w:rPr>
        <w:t xml:space="preserve"> </w:t>
      </w:r>
      <w:r w:rsidRPr="00F71567">
        <w:t>использования</w:t>
      </w:r>
      <w:r w:rsidRPr="00F71567">
        <w:rPr>
          <w:spacing w:val="-4"/>
        </w:rPr>
        <w:t xml:space="preserve"> </w:t>
      </w:r>
      <w:r w:rsidRPr="00F71567">
        <w:t>на</w:t>
      </w:r>
      <w:r w:rsidRPr="00F71567">
        <w:rPr>
          <w:spacing w:val="-4"/>
        </w:rPr>
        <w:t xml:space="preserve"> </w:t>
      </w:r>
      <w:r w:rsidRPr="00F71567">
        <w:t>письме</w:t>
      </w:r>
      <w:r w:rsidRPr="00F71567">
        <w:rPr>
          <w:spacing w:val="-4"/>
        </w:rPr>
        <w:t xml:space="preserve"> </w:t>
      </w:r>
      <w:r w:rsidRPr="00F71567">
        <w:t>разделительных</w:t>
      </w:r>
      <w:r w:rsidRPr="00F71567">
        <w:rPr>
          <w:spacing w:val="-3"/>
        </w:rPr>
        <w:t xml:space="preserve"> </w:t>
      </w:r>
      <w:r w:rsidRPr="00F71567">
        <w:t>мягкого</w:t>
      </w:r>
      <w:r w:rsidRPr="00F71567">
        <w:rPr>
          <w:spacing w:val="-3"/>
        </w:rPr>
        <w:t xml:space="preserve"> </w:t>
      </w:r>
      <w:r w:rsidRPr="00F71567">
        <w:t>и твёрдого знаков (повторение изученного).</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pStyle w:val="a3"/>
        <w:tabs>
          <w:tab w:val="left" w:pos="2879"/>
          <w:tab w:val="left" w:pos="4412"/>
          <w:tab w:val="left" w:pos="4913"/>
          <w:tab w:val="left" w:pos="6632"/>
          <w:tab w:val="left" w:pos="7875"/>
          <w:tab w:val="left" w:pos="8357"/>
          <w:tab w:val="left" w:pos="9511"/>
        </w:tabs>
        <w:spacing w:before="73" w:line="264" w:lineRule="auto"/>
        <w:ind w:right="568"/>
        <w:jc w:val="left"/>
      </w:pPr>
      <w:r w:rsidRPr="00F71567">
        <w:rPr>
          <w:spacing w:val="-2"/>
        </w:rPr>
        <w:lastRenderedPageBreak/>
        <w:t>Соотношение</w:t>
      </w:r>
      <w:r w:rsidRPr="00F71567">
        <w:tab/>
      </w:r>
      <w:r w:rsidRPr="00F71567">
        <w:rPr>
          <w:spacing w:val="-2"/>
        </w:rPr>
        <w:t>звукового</w:t>
      </w:r>
      <w:r w:rsidRPr="00F71567">
        <w:tab/>
      </w:r>
      <w:r w:rsidRPr="00F71567">
        <w:rPr>
          <w:spacing w:val="-10"/>
        </w:rPr>
        <w:t>и</w:t>
      </w:r>
      <w:r w:rsidRPr="00F71567">
        <w:tab/>
      </w:r>
      <w:r w:rsidRPr="00F71567">
        <w:rPr>
          <w:spacing w:val="-2"/>
        </w:rPr>
        <w:t>буквенного</w:t>
      </w:r>
      <w:r w:rsidRPr="00F71567">
        <w:tab/>
      </w:r>
      <w:r w:rsidRPr="00F71567">
        <w:rPr>
          <w:spacing w:val="-2"/>
        </w:rPr>
        <w:t>состава</w:t>
      </w:r>
      <w:r w:rsidRPr="00F71567">
        <w:tab/>
      </w:r>
      <w:r w:rsidRPr="00F71567">
        <w:rPr>
          <w:spacing w:val="-10"/>
        </w:rPr>
        <w:t>в</w:t>
      </w:r>
      <w:r w:rsidRPr="00F71567">
        <w:tab/>
      </w:r>
      <w:r w:rsidRPr="00F71567">
        <w:rPr>
          <w:spacing w:val="-2"/>
        </w:rPr>
        <w:t>словах</w:t>
      </w:r>
      <w:r w:rsidRPr="00F71567">
        <w:tab/>
      </w:r>
      <w:r w:rsidRPr="00F71567">
        <w:rPr>
          <w:spacing w:val="-10"/>
        </w:rPr>
        <w:t xml:space="preserve">с </w:t>
      </w:r>
      <w:r w:rsidRPr="00F71567">
        <w:t>разделительными ь и ъ, в словах с непроизносимыми согласными.</w:t>
      </w:r>
    </w:p>
    <w:p w:rsidR="004D4C05" w:rsidRPr="00F71567" w:rsidRDefault="00730703">
      <w:pPr>
        <w:pStyle w:val="a3"/>
        <w:spacing w:before="2" w:line="264" w:lineRule="auto"/>
        <w:ind w:right="569"/>
        <w:jc w:val="left"/>
      </w:pPr>
      <w:r w:rsidRPr="00F71567">
        <w:t>Использование</w:t>
      </w:r>
      <w:r w:rsidRPr="00F71567">
        <w:rPr>
          <w:spacing w:val="80"/>
        </w:rPr>
        <w:t xml:space="preserve"> </w:t>
      </w:r>
      <w:r w:rsidRPr="00F71567">
        <w:t>алфавита</w:t>
      </w:r>
      <w:r w:rsidRPr="00F71567">
        <w:rPr>
          <w:spacing w:val="80"/>
        </w:rPr>
        <w:t xml:space="preserve"> </w:t>
      </w:r>
      <w:r w:rsidRPr="00F71567">
        <w:t>при</w:t>
      </w:r>
      <w:r w:rsidRPr="00F71567">
        <w:rPr>
          <w:spacing w:val="80"/>
        </w:rPr>
        <w:t xml:space="preserve"> </w:t>
      </w:r>
      <w:r w:rsidRPr="00F71567">
        <w:t>работе</w:t>
      </w:r>
      <w:r w:rsidRPr="00F71567">
        <w:rPr>
          <w:spacing w:val="80"/>
        </w:rPr>
        <w:t xml:space="preserve"> </w:t>
      </w:r>
      <w:r w:rsidRPr="00F71567">
        <w:t>со</w:t>
      </w:r>
      <w:r w:rsidRPr="00F71567">
        <w:rPr>
          <w:spacing w:val="80"/>
        </w:rPr>
        <w:t xml:space="preserve"> </w:t>
      </w:r>
      <w:r w:rsidRPr="00F71567">
        <w:t>словарями,</w:t>
      </w:r>
      <w:r w:rsidRPr="00F71567">
        <w:rPr>
          <w:spacing w:val="80"/>
        </w:rPr>
        <w:t xml:space="preserve"> </w:t>
      </w:r>
      <w:r w:rsidRPr="00F71567">
        <w:t xml:space="preserve">справочниками, </w:t>
      </w:r>
      <w:r w:rsidRPr="00F71567">
        <w:rPr>
          <w:spacing w:val="-2"/>
        </w:rPr>
        <w:t>каталогами.</w:t>
      </w:r>
    </w:p>
    <w:p w:rsidR="004D4C05" w:rsidRPr="00F71567" w:rsidRDefault="00730703">
      <w:pPr>
        <w:pStyle w:val="2"/>
        <w:spacing w:line="322" w:lineRule="exact"/>
        <w:ind w:left="885"/>
        <w:jc w:val="left"/>
      </w:pPr>
      <w:r w:rsidRPr="00F71567">
        <w:rPr>
          <w:spacing w:val="-2"/>
        </w:rPr>
        <w:t>Орфоэпия</w:t>
      </w:r>
    </w:p>
    <w:p w:rsidR="004D4C05" w:rsidRPr="00F71567" w:rsidRDefault="00730703">
      <w:pPr>
        <w:pStyle w:val="a3"/>
        <w:spacing w:before="31" w:line="264" w:lineRule="auto"/>
        <w:ind w:right="571"/>
      </w:pPr>
      <w:r w:rsidRPr="00F71567">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4D4C05" w:rsidRPr="00F71567" w:rsidRDefault="00730703">
      <w:pPr>
        <w:pStyle w:val="a3"/>
        <w:spacing w:before="1" w:line="266" w:lineRule="auto"/>
        <w:ind w:right="572"/>
      </w:pPr>
      <w:r w:rsidRPr="00F71567">
        <w:t xml:space="preserve">Использование орфоэпического словаря для решения практических </w:t>
      </w:r>
      <w:r w:rsidRPr="00F71567">
        <w:rPr>
          <w:spacing w:val="-2"/>
        </w:rPr>
        <w:t>задач.</w:t>
      </w:r>
    </w:p>
    <w:p w:rsidR="004D4C05" w:rsidRPr="00F71567" w:rsidRDefault="00730703">
      <w:pPr>
        <w:pStyle w:val="2"/>
        <w:spacing w:line="316" w:lineRule="exact"/>
        <w:ind w:left="885"/>
        <w:jc w:val="left"/>
      </w:pPr>
      <w:r w:rsidRPr="00F71567">
        <w:rPr>
          <w:spacing w:val="-2"/>
        </w:rPr>
        <w:t>Лексика</w:t>
      </w:r>
    </w:p>
    <w:p w:rsidR="004D4C05" w:rsidRPr="00F71567" w:rsidRDefault="00730703">
      <w:pPr>
        <w:pStyle w:val="a3"/>
        <w:spacing w:before="33"/>
        <w:ind w:left="885" w:firstLine="0"/>
        <w:jc w:val="left"/>
      </w:pPr>
      <w:r w:rsidRPr="00F71567">
        <w:t>Повторение:</w:t>
      </w:r>
      <w:r w:rsidRPr="00F71567">
        <w:rPr>
          <w:spacing w:val="-7"/>
        </w:rPr>
        <w:t xml:space="preserve"> </w:t>
      </w:r>
      <w:r w:rsidRPr="00F71567">
        <w:t>лексическое</w:t>
      </w:r>
      <w:r w:rsidRPr="00F71567">
        <w:rPr>
          <w:spacing w:val="-9"/>
        </w:rPr>
        <w:t xml:space="preserve"> </w:t>
      </w:r>
      <w:r w:rsidRPr="00F71567">
        <w:t>значение</w:t>
      </w:r>
      <w:r w:rsidRPr="00F71567">
        <w:rPr>
          <w:spacing w:val="-7"/>
        </w:rPr>
        <w:t xml:space="preserve"> </w:t>
      </w:r>
      <w:r w:rsidRPr="00F71567">
        <w:rPr>
          <w:spacing w:val="-2"/>
        </w:rPr>
        <w:t>слова.</w:t>
      </w:r>
    </w:p>
    <w:p w:rsidR="004D4C05" w:rsidRPr="00F71567" w:rsidRDefault="00730703">
      <w:pPr>
        <w:pStyle w:val="a3"/>
        <w:spacing w:before="31" w:line="264" w:lineRule="auto"/>
        <w:ind w:right="569"/>
      </w:pPr>
      <w:r w:rsidRPr="00F71567">
        <w:t xml:space="preserve">Прямое и переносное значение слова (ознакомление). Устаревшие слова </w:t>
      </w:r>
      <w:r w:rsidRPr="00F71567">
        <w:rPr>
          <w:spacing w:val="-2"/>
        </w:rPr>
        <w:t>(ознакомление).</w:t>
      </w:r>
    </w:p>
    <w:p w:rsidR="004D4C05" w:rsidRPr="00F71567" w:rsidRDefault="00730703">
      <w:pPr>
        <w:pStyle w:val="2"/>
        <w:spacing w:line="322" w:lineRule="exact"/>
        <w:ind w:left="885"/>
      </w:pPr>
      <w:r w:rsidRPr="00F71567">
        <w:t>Состав</w:t>
      </w:r>
      <w:r w:rsidRPr="00F71567">
        <w:rPr>
          <w:spacing w:val="-6"/>
        </w:rPr>
        <w:t xml:space="preserve"> </w:t>
      </w:r>
      <w:r w:rsidRPr="00F71567">
        <w:t>слова</w:t>
      </w:r>
      <w:r w:rsidRPr="00F71567">
        <w:rPr>
          <w:spacing w:val="-4"/>
        </w:rPr>
        <w:t xml:space="preserve"> </w:t>
      </w:r>
      <w:r w:rsidRPr="00F71567">
        <w:rPr>
          <w:spacing w:val="-2"/>
        </w:rPr>
        <w:t>(морфемика)</w:t>
      </w:r>
    </w:p>
    <w:p w:rsidR="004D4C05" w:rsidRPr="00F71567" w:rsidRDefault="00730703">
      <w:pPr>
        <w:pStyle w:val="a3"/>
        <w:spacing w:before="31" w:line="256" w:lineRule="auto"/>
        <w:ind w:right="566"/>
      </w:pPr>
      <w:r w:rsidRPr="00F71567">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4D4C05" w:rsidRPr="00F71567" w:rsidRDefault="00730703">
      <w:pPr>
        <w:pStyle w:val="a3"/>
        <w:spacing w:before="1" w:line="256" w:lineRule="auto"/>
        <w:ind w:right="567"/>
      </w:pPr>
      <w:r w:rsidRPr="00F71567">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4D4C05" w:rsidRPr="00F71567" w:rsidRDefault="00730703">
      <w:pPr>
        <w:pStyle w:val="2"/>
        <w:spacing w:before="4"/>
        <w:ind w:left="885"/>
        <w:jc w:val="left"/>
      </w:pPr>
      <w:r w:rsidRPr="00F71567">
        <w:rPr>
          <w:spacing w:val="-2"/>
        </w:rPr>
        <w:t>Морфология</w:t>
      </w:r>
    </w:p>
    <w:p w:rsidR="004D4C05" w:rsidRPr="00F71567" w:rsidRDefault="00730703">
      <w:pPr>
        <w:pStyle w:val="a3"/>
        <w:spacing w:before="31"/>
        <w:ind w:left="885" w:firstLine="0"/>
        <w:jc w:val="left"/>
      </w:pPr>
      <w:r w:rsidRPr="00F71567">
        <w:t>Части</w:t>
      </w:r>
      <w:r w:rsidRPr="00F71567">
        <w:rPr>
          <w:spacing w:val="-7"/>
        </w:rPr>
        <w:t xml:space="preserve"> </w:t>
      </w:r>
      <w:r w:rsidRPr="00F71567">
        <w:rPr>
          <w:spacing w:val="-2"/>
        </w:rPr>
        <w:t>речи.</w:t>
      </w:r>
    </w:p>
    <w:p w:rsidR="004D4C05" w:rsidRPr="00F71567" w:rsidRDefault="00730703">
      <w:pPr>
        <w:pStyle w:val="a3"/>
        <w:spacing w:before="22" w:line="256" w:lineRule="auto"/>
        <w:ind w:right="563"/>
      </w:pPr>
      <w:r w:rsidRPr="00F71567">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4D4C05" w:rsidRPr="00F71567" w:rsidRDefault="00730703">
      <w:pPr>
        <w:pStyle w:val="a3"/>
        <w:spacing w:before="2" w:line="256" w:lineRule="auto"/>
        <w:ind w:right="562"/>
      </w:pPr>
      <w:r w:rsidRPr="00F71567">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4D4C05" w:rsidRPr="00F71567" w:rsidRDefault="004D4C05">
      <w:pPr>
        <w:pStyle w:val="a3"/>
        <w:spacing w:line="25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1" w:line="256" w:lineRule="auto"/>
        <w:ind w:right="566"/>
      </w:pPr>
      <w:r w:rsidRPr="00F71567">
        <w:lastRenderedPageBreak/>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4D4C05" w:rsidRPr="00F71567" w:rsidRDefault="00730703">
      <w:pPr>
        <w:pStyle w:val="a3"/>
        <w:spacing w:before="1" w:line="256" w:lineRule="auto"/>
        <w:ind w:right="565"/>
      </w:pPr>
      <w:r w:rsidRPr="00F71567">
        <w:t>Глагол:</w:t>
      </w:r>
      <w:r w:rsidRPr="00F71567">
        <w:rPr>
          <w:spacing w:val="-1"/>
        </w:rPr>
        <w:t xml:space="preserve"> </w:t>
      </w:r>
      <w:r w:rsidRPr="00F71567">
        <w:t>общее</w:t>
      </w:r>
      <w:r w:rsidRPr="00F71567">
        <w:rPr>
          <w:spacing w:val="-2"/>
        </w:rPr>
        <w:t xml:space="preserve"> </w:t>
      </w:r>
      <w:r w:rsidRPr="00F71567">
        <w:t>значение,</w:t>
      </w:r>
      <w:r w:rsidRPr="00F71567">
        <w:rPr>
          <w:spacing w:val="-2"/>
        </w:rPr>
        <w:t xml:space="preserve"> </w:t>
      </w:r>
      <w:r w:rsidRPr="00F71567">
        <w:t>вопросы,</w:t>
      </w:r>
      <w:r w:rsidRPr="00F71567">
        <w:rPr>
          <w:spacing w:val="-2"/>
        </w:rPr>
        <w:t xml:space="preserve"> </w:t>
      </w:r>
      <w:r w:rsidRPr="00F71567">
        <w:t>употребление</w:t>
      </w:r>
      <w:r w:rsidRPr="00F71567">
        <w:rPr>
          <w:spacing w:val="-2"/>
        </w:rPr>
        <w:t xml:space="preserve"> </w:t>
      </w:r>
      <w:r w:rsidRPr="00F71567">
        <w:t>в</w:t>
      </w:r>
      <w:r w:rsidRPr="00F71567">
        <w:rPr>
          <w:spacing w:val="-2"/>
        </w:rPr>
        <w:t xml:space="preserve"> </w:t>
      </w:r>
      <w:r w:rsidRPr="00F71567">
        <w:t>речи.</w:t>
      </w:r>
      <w:r w:rsidRPr="00F71567">
        <w:rPr>
          <w:spacing w:val="-2"/>
        </w:rPr>
        <w:t xml:space="preserve"> </w:t>
      </w:r>
      <w:r w:rsidRPr="00F71567">
        <w:t>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4D4C05" w:rsidRPr="00F71567" w:rsidRDefault="00730703">
      <w:pPr>
        <w:pStyle w:val="a3"/>
        <w:ind w:left="885" w:firstLine="0"/>
        <w:jc w:val="left"/>
      </w:pPr>
      <w:r w:rsidRPr="00F71567">
        <w:t>Частица</w:t>
      </w:r>
      <w:r w:rsidRPr="00F71567">
        <w:rPr>
          <w:spacing w:val="-4"/>
        </w:rPr>
        <w:t xml:space="preserve"> </w:t>
      </w:r>
      <w:r w:rsidRPr="00F71567">
        <w:t>«не»,</w:t>
      </w:r>
      <w:r w:rsidRPr="00F71567">
        <w:rPr>
          <w:spacing w:val="-5"/>
        </w:rPr>
        <w:t xml:space="preserve"> </w:t>
      </w:r>
      <w:r w:rsidRPr="00F71567">
        <w:t>её</w:t>
      </w:r>
      <w:r w:rsidRPr="00F71567">
        <w:rPr>
          <w:spacing w:val="-3"/>
        </w:rPr>
        <w:t xml:space="preserve"> </w:t>
      </w:r>
      <w:r w:rsidRPr="00F71567">
        <w:rPr>
          <w:spacing w:val="-2"/>
        </w:rPr>
        <w:t>значение.</w:t>
      </w:r>
    </w:p>
    <w:p w:rsidR="004D4C05" w:rsidRPr="00F71567" w:rsidRDefault="00730703">
      <w:pPr>
        <w:pStyle w:val="2"/>
        <w:spacing w:before="26"/>
        <w:ind w:left="885"/>
        <w:jc w:val="left"/>
      </w:pPr>
      <w:r w:rsidRPr="00F71567">
        <w:rPr>
          <w:spacing w:val="-2"/>
        </w:rPr>
        <w:t>Синтаксис</w:t>
      </w:r>
    </w:p>
    <w:p w:rsidR="004D4C05" w:rsidRPr="00F71567" w:rsidRDefault="00730703">
      <w:pPr>
        <w:pStyle w:val="a3"/>
        <w:spacing w:before="31" w:line="256" w:lineRule="auto"/>
        <w:ind w:right="563"/>
      </w:pPr>
      <w:r w:rsidRPr="00F71567">
        <w:t>Предложение. Установление при помощи смысловых (синтаксических) вопросов связи между словами в предложении. Главные члены предложения –</w:t>
      </w:r>
      <w:r w:rsidRPr="00F71567">
        <w:rPr>
          <w:spacing w:val="-1"/>
        </w:rPr>
        <w:t xml:space="preserve"> </w:t>
      </w:r>
      <w:r w:rsidRPr="00F71567">
        <w:t>подлежащее</w:t>
      </w:r>
      <w:r w:rsidRPr="00F71567">
        <w:rPr>
          <w:spacing w:val="-3"/>
        </w:rPr>
        <w:t xml:space="preserve"> </w:t>
      </w:r>
      <w:r w:rsidRPr="00F71567">
        <w:t>и</w:t>
      </w:r>
      <w:r w:rsidRPr="00F71567">
        <w:rPr>
          <w:spacing w:val="-4"/>
        </w:rPr>
        <w:t xml:space="preserve"> </w:t>
      </w:r>
      <w:r w:rsidRPr="00F71567">
        <w:t>сказуемое.</w:t>
      </w:r>
      <w:r w:rsidRPr="00F71567">
        <w:rPr>
          <w:spacing w:val="-3"/>
        </w:rPr>
        <w:t xml:space="preserve"> </w:t>
      </w:r>
      <w:r w:rsidRPr="00F71567">
        <w:t>Второстепенные</w:t>
      </w:r>
      <w:r w:rsidRPr="00F71567">
        <w:rPr>
          <w:spacing w:val="-3"/>
        </w:rPr>
        <w:t xml:space="preserve"> </w:t>
      </w:r>
      <w:r w:rsidRPr="00F71567">
        <w:t>члены</w:t>
      </w:r>
      <w:r w:rsidRPr="00F71567">
        <w:rPr>
          <w:spacing w:val="-4"/>
        </w:rPr>
        <w:t xml:space="preserve"> </w:t>
      </w:r>
      <w:r w:rsidRPr="00F71567">
        <w:t>предложения</w:t>
      </w:r>
      <w:r w:rsidRPr="00F71567">
        <w:rPr>
          <w:spacing w:val="-2"/>
        </w:rPr>
        <w:t xml:space="preserve"> </w:t>
      </w:r>
      <w:r w:rsidRPr="00F71567">
        <w:t>(без</w:t>
      </w:r>
      <w:r w:rsidRPr="00F71567">
        <w:rPr>
          <w:spacing w:val="-5"/>
        </w:rPr>
        <w:t xml:space="preserve"> </w:t>
      </w:r>
      <w:r w:rsidRPr="00F71567">
        <w:t>деления на виды). Предложения распространённые и нераспространённые.</w:t>
      </w:r>
    </w:p>
    <w:p w:rsidR="004D4C05" w:rsidRPr="00F71567" w:rsidRDefault="00730703">
      <w:pPr>
        <w:pStyle w:val="a3"/>
        <w:ind w:left="885" w:firstLine="0"/>
      </w:pPr>
      <w:r w:rsidRPr="00F71567">
        <w:t>Наблюдение</w:t>
      </w:r>
      <w:r w:rsidRPr="00F71567">
        <w:rPr>
          <w:spacing w:val="-1"/>
        </w:rPr>
        <w:t xml:space="preserve"> </w:t>
      </w:r>
      <w:r w:rsidRPr="00F71567">
        <w:t>за однородными</w:t>
      </w:r>
      <w:r w:rsidRPr="00F71567">
        <w:rPr>
          <w:spacing w:val="3"/>
        </w:rPr>
        <w:t xml:space="preserve"> </w:t>
      </w:r>
      <w:r w:rsidRPr="00F71567">
        <w:t>членами</w:t>
      </w:r>
      <w:r w:rsidRPr="00F71567">
        <w:rPr>
          <w:spacing w:val="1"/>
        </w:rPr>
        <w:t xml:space="preserve"> </w:t>
      </w:r>
      <w:r w:rsidRPr="00F71567">
        <w:t>предложения</w:t>
      </w:r>
      <w:r w:rsidRPr="00F71567">
        <w:rPr>
          <w:spacing w:val="3"/>
        </w:rPr>
        <w:t xml:space="preserve"> </w:t>
      </w:r>
      <w:r w:rsidRPr="00F71567">
        <w:t>с</w:t>
      </w:r>
      <w:r w:rsidRPr="00F71567">
        <w:rPr>
          <w:spacing w:val="2"/>
        </w:rPr>
        <w:t xml:space="preserve"> </w:t>
      </w:r>
      <w:r w:rsidRPr="00F71567">
        <w:t xml:space="preserve">союзами «и», </w:t>
      </w:r>
      <w:r w:rsidRPr="00F71567">
        <w:rPr>
          <w:spacing w:val="-4"/>
        </w:rPr>
        <w:t>«а»,</w:t>
      </w:r>
    </w:p>
    <w:p w:rsidR="004D4C05" w:rsidRPr="00F71567" w:rsidRDefault="00730703">
      <w:pPr>
        <w:pStyle w:val="a3"/>
        <w:spacing w:before="24"/>
        <w:ind w:firstLine="0"/>
      </w:pPr>
      <w:r w:rsidRPr="00F71567">
        <w:t>«но»</w:t>
      </w:r>
      <w:r w:rsidRPr="00F71567">
        <w:rPr>
          <w:spacing w:val="-2"/>
        </w:rPr>
        <w:t xml:space="preserve"> </w:t>
      </w:r>
      <w:r w:rsidRPr="00F71567">
        <w:t>и</w:t>
      </w:r>
      <w:r w:rsidRPr="00F71567">
        <w:rPr>
          <w:spacing w:val="-2"/>
        </w:rPr>
        <w:t xml:space="preserve"> </w:t>
      </w:r>
      <w:r w:rsidRPr="00F71567">
        <w:t>без</w:t>
      </w:r>
      <w:r w:rsidRPr="00F71567">
        <w:rPr>
          <w:spacing w:val="-2"/>
        </w:rPr>
        <w:t xml:space="preserve"> союзов.</w:t>
      </w:r>
    </w:p>
    <w:p w:rsidR="004D4C05" w:rsidRPr="00F71567" w:rsidRDefault="00730703">
      <w:pPr>
        <w:pStyle w:val="2"/>
        <w:spacing w:before="26"/>
        <w:ind w:left="885"/>
      </w:pPr>
      <w:r w:rsidRPr="00F71567">
        <w:t>Орфография</w:t>
      </w:r>
      <w:r w:rsidRPr="00F71567">
        <w:rPr>
          <w:spacing w:val="-5"/>
        </w:rPr>
        <w:t xml:space="preserve"> </w:t>
      </w:r>
      <w:r w:rsidRPr="00F71567">
        <w:t>и</w:t>
      </w:r>
      <w:r w:rsidRPr="00F71567">
        <w:rPr>
          <w:spacing w:val="-4"/>
        </w:rPr>
        <w:t xml:space="preserve"> </w:t>
      </w:r>
      <w:r w:rsidRPr="00F71567">
        <w:rPr>
          <w:spacing w:val="-2"/>
        </w:rPr>
        <w:t>пунктуация</w:t>
      </w:r>
    </w:p>
    <w:p w:rsidR="004D4C05" w:rsidRPr="00F71567" w:rsidRDefault="00730703">
      <w:pPr>
        <w:pStyle w:val="a3"/>
        <w:spacing w:before="29" w:line="256" w:lineRule="auto"/>
        <w:ind w:right="566"/>
      </w:pPr>
      <w:r w:rsidRPr="00F71567">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w:t>
      </w:r>
      <w:r w:rsidRPr="00F71567">
        <w:rPr>
          <w:spacing w:val="40"/>
        </w:rPr>
        <w:t xml:space="preserve"> </w:t>
      </w:r>
      <w:r w:rsidRPr="00F71567">
        <w:t>текстов (повторение и применение на новом орфографическом материале).</w:t>
      </w:r>
    </w:p>
    <w:p w:rsidR="004D4C05" w:rsidRPr="00F71567" w:rsidRDefault="00730703">
      <w:pPr>
        <w:pStyle w:val="a3"/>
        <w:spacing w:before="1" w:line="256" w:lineRule="auto"/>
        <w:ind w:right="568"/>
      </w:pPr>
      <w:r w:rsidRPr="00F71567">
        <w:t>Использование орфографического словаря для определения (уточнения) написания слова.</w:t>
      </w:r>
    </w:p>
    <w:p w:rsidR="004D4C05" w:rsidRPr="00F71567" w:rsidRDefault="00730703">
      <w:pPr>
        <w:pStyle w:val="a3"/>
        <w:spacing w:before="2"/>
        <w:ind w:left="885" w:firstLine="0"/>
      </w:pPr>
      <w:r w:rsidRPr="00F71567">
        <w:t>Правила</w:t>
      </w:r>
      <w:r w:rsidRPr="00F71567">
        <w:rPr>
          <w:spacing w:val="-5"/>
        </w:rPr>
        <w:t xml:space="preserve"> </w:t>
      </w:r>
      <w:r w:rsidRPr="00F71567">
        <w:t>правописания</w:t>
      </w:r>
      <w:r w:rsidRPr="00F71567">
        <w:rPr>
          <w:spacing w:val="-6"/>
        </w:rPr>
        <w:t xml:space="preserve"> </w:t>
      </w:r>
      <w:r w:rsidRPr="00F71567">
        <w:t>и</w:t>
      </w:r>
      <w:r w:rsidRPr="00F71567">
        <w:rPr>
          <w:spacing w:val="-4"/>
        </w:rPr>
        <w:t xml:space="preserve"> </w:t>
      </w:r>
      <w:r w:rsidRPr="00F71567">
        <w:t>их</w:t>
      </w:r>
      <w:r w:rsidRPr="00F71567">
        <w:rPr>
          <w:spacing w:val="-3"/>
        </w:rPr>
        <w:t xml:space="preserve"> </w:t>
      </w:r>
      <w:r w:rsidRPr="00F71567">
        <w:rPr>
          <w:spacing w:val="-2"/>
        </w:rPr>
        <w:t>применение:</w:t>
      </w:r>
    </w:p>
    <w:p w:rsidR="004D4C05" w:rsidRPr="00F71567" w:rsidRDefault="00730703">
      <w:pPr>
        <w:pStyle w:val="a3"/>
        <w:spacing w:before="21" w:line="256" w:lineRule="auto"/>
        <w:ind w:left="885" w:right="3839" w:firstLine="0"/>
        <w:jc w:val="left"/>
      </w:pPr>
      <w:r w:rsidRPr="00F71567">
        <w:t>разделительный твёрдый знак; непроизносимые</w:t>
      </w:r>
      <w:r w:rsidRPr="00F71567">
        <w:rPr>
          <w:spacing w:val="-8"/>
        </w:rPr>
        <w:t xml:space="preserve"> </w:t>
      </w:r>
      <w:r w:rsidRPr="00F71567">
        <w:t>согласные</w:t>
      </w:r>
      <w:r w:rsidRPr="00F71567">
        <w:rPr>
          <w:spacing w:val="-8"/>
        </w:rPr>
        <w:t xml:space="preserve"> </w:t>
      </w:r>
      <w:r w:rsidRPr="00F71567">
        <w:t>в</w:t>
      </w:r>
      <w:r w:rsidRPr="00F71567">
        <w:rPr>
          <w:spacing w:val="-9"/>
        </w:rPr>
        <w:t xml:space="preserve"> </w:t>
      </w:r>
      <w:r w:rsidRPr="00F71567">
        <w:t>корне</w:t>
      </w:r>
      <w:r w:rsidRPr="00F71567">
        <w:rPr>
          <w:spacing w:val="-8"/>
        </w:rPr>
        <w:t xml:space="preserve"> </w:t>
      </w:r>
      <w:r w:rsidRPr="00F71567">
        <w:t>слова;</w:t>
      </w:r>
    </w:p>
    <w:p w:rsidR="004D4C05" w:rsidRPr="00F71567" w:rsidRDefault="00730703">
      <w:pPr>
        <w:pStyle w:val="a3"/>
        <w:spacing w:before="2" w:line="256" w:lineRule="auto"/>
        <w:ind w:left="885" w:right="568" w:firstLine="0"/>
        <w:jc w:val="left"/>
      </w:pPr>
      <w:r w:rsidRPr="00F71567">
        <w:t>мягкий знак после шипящих на конце имён существительных; безударные гласные в падежных окончаниях имён существительных (на</w:t>
      </w:r>
    </w:p>
    <w:p w:rsidR="004D4C05" w:rsidRPr="00F71567" w:rsidRDefault="00730703">
      <w:pPr>
        <w:pStyle w:val="a3"/>
        <w:spacing w:before="1"/>
        <w:ind w:firstLine="0"/>
        <w:jc w:val="left"/>
      </w:pPr>
      <w:r w:rsidRPr="00F71567">
        <w:t>уровне</w:t>
      </w:r>
      <w:r w:rsidRPr="00F71567">
        <w:rPr>
          <w:spacing w:val="-5"/>
        </w:rPr>
        <w:t xml:space="preserve"> </w:t>
      </w:r>
      <w:r w:rsidRPr="00F71567">
        <w:rPr>
          <w:spacing w:val="-2"/>
        </w:rPr>
        <w:t>наблюдения);</w:t>
      </w:r>
    </w:p>
    <w:p w:rsidR="004D4C05" w:rsidRPr="00F71567" w:rsidRDefault="00730703">
      <w:pPr>
        <w:pStyle w:val="a3"/>
        <w:spacing w:before="23" w:line="256" w:lineRule="auto"/>
        <w:ind w:right="570"/>
      </w:pPr>
      <w:r w:rsidRPr="00F71567">
        <w:t>безударные гласные в падежных окончаниях имён прилагательных (на уровне наблюдения);</w:t>
      </w:r>
    </w:p>
    <w:p w:rsidR="004D4C05" w:rsidRPr="00F71567" w:rsidRDefault="00730703">
      <w:pPr>
        <w:pStyle w:val="a3"/>
        <w:spacing w:line="322" w:lineRule="exact"/>
        <w:ind w:left="885" w:firstLine="0"/>
      </w:pPr>
      <w:r w:rsidRPr="00F71567">
        <w:t>раздельное</w:t>
      </w:r>
      <w:r w:rsidRPr="00F71567">
        <w:rPr>
          <w:spacing w:val="-8"/>
        </w:rPr>
        <w:t xml:space="preserve"> </w:t>
      </w:r>
      <w:r w:rsidRPr="00F71567">
        <w:t>написание</w:t>
      </w:r>
      <w:r w:rsidRPr="00F71567">
        <w:rPr>
          <w:spacing w:val="-6"/>
        </w:rPr>
        <w:t xml:space="preserve"> </w:t>
      </w:r>
      <w:r w:rsidRPr="00F71567">
        <w:t>предлогов</w:t>
      </w:r>
      <w:r w:rsidRPr="00F71567">
        <w:rPr>
          <w:spacing w:val="-7"/>
        </w:rPr>
        <w:t xml:space="preserve"> </w:t>
      </w:r>
      <w:r w:rsidRPr="00F71567">
        <w:t>с</w:t>
      </w:r>
      <w:r w:rsidRPr="00F71567">
        <w:rPr>
          <w:spacing w:val="-6"/>
        </w:rPr>
        <w:t xml:space="preserve"> </w:t>
      </w:r>
      <w:r w:rsidRPr="00F71567">
        <w:t>личными</w:t>
      </w:r>
      <w:r w:rsidRPr="00F71567">
        <w:rPr>
          <w:spacing w:val="-5"/>
        </w:rPr>
        <w:t xml:space="preserve"> </w:t>
      </w:r>
      <w:r w:rsidRPr="00F71567">
        <w:rPr>
          <w:spacing w:val="-2"/>
        </w:rPr>
        <w:t>местоимениями;</w:t>
      </w:r>
    </w:p>
    <w:p w:rsidR="004D4C05" w:rsidRPr="00F71567" w:rsidRDefault="00730703">
      <w:pPr>
        <w:pStyle w:val="a3"/>
        <w:spacing w:before="24" w:line="256" w:lineRule="auto"/>
        <w:ind w:right="569"/>
      </w:pPr>
      <w:r w:rsidRPr="00F71567">
        <w:t>непроверяемые гласные и согласные (перечень слов в орфографическом словаре учебника);</w:t>
      </w:r>
    </w:p>
    <w:p w:rsidR="004D4C05" w:rsidRPr="00F71567" w:rsidRDefault="00730703">
      <w:pPr>
        <w:pStyle w:val="a3"/>
        <w:spacing w:line="322" w:lineRule="exact"/>
        <w:ind w:left="885" w:firstLine="0"/>
      </w:pPr>
      <w:r w:rsidRPr="00F71567">
        <w:t>раздельное</w:t>
      </w:r>
      <w:r w:rsidRPr="00F71567">
        <w:rPr>
          <w:spacing w:val="-5"/>
        </w:rPr>
        <w:t xml:space="preserve"> </w:t>
      </w:r>
      <w:r w:rsidRPr="00F71567">
        <w:t>написание</w:t>
      </w:r>
      <w:r w:rsidRPr="00F71567">
        <w:rPr>
          <w:spacing w:val="-5"/>
        </w:rPr>
        <w:t xml:space="preserve"> </w:t>
      </w:r>
      <w:r w:rsidRPr="00F71567">
        <w:t>частицы</w:t>
      </w:r>
      <w:r w:rsidRPr="00F71567">
        <w:rPr>
          <w:spacing w:val="-4"/>
        </w:rPr>
        <w:t xml:space="preserve"> </w:t>
      </w:r>
      <w:r w:rsidRPr="00F71567">
        <w:t>не</w:t>
      </w:r>
      <w:r w:rsidRPr="00F71567">
        <w:rPr>
          <w:spacing w:val="-5"/>
        </w:rPr>
        <w:t xml:space="preserve"> </w:t>
      </w:r>
      <w:r w:rsidRPr="00F71567">
        <w:t>с</w:t>
      </w:r>
      <w:r w:rsidRPr="00F71567">
        <w:rPr>
          <w:spacing w:val="-5"/>
        </w:rPr>
        <w:t xml:space="preserve"> </w:t>
      </w:r>
      <w:r w:rsidRPr="00F71567">
        <w:rPr>
          <w:spacing w:val="-2"/>
        </w:rPr>
        <w:t>глаголами.</w:t>
      </w:r>
    </w:p>
    <w:p w:rsidR="004D4C05" w:rsidRPr="00F71567" w:rsidRDefault="00730703">
      <w:pPr>
        <w:pStyle w:val="2"/>
        <w:spacing w:before="26"/>
        <w:ind w:left="885"/>
      </w:pPr>
      <w:r w:rsidRPr="00F71567">
        <w:t>Развитие</w:t>
      </w:r>
      <w:r w:rsidRPr="00F71567">
        <w:rPr>
          <w:spacing w:val="-6"/>
        </w:rPr>
        <w:t xml:space="preserve"> </w:t>
      </w:r>
      <w:r w:rsidRPr="00F71567">
        <w:rPr>
          <w:spacing w:val="-4"/>
        </w:rPr>
        <w:t>речи</w:t>
      </w:r>
    </w:p>
    <w:p w:rsidR="004D4C05" w:rsidRPr="00F71567" w:rsidRDefault="00730703">
      <w:pPr>
        <w:pStyle w:val="a3"/>
        <w:spacing w:before="29" w:line="256" w:lineRule="auto"/>
        <w:ind w:right="568"/>
      </w:pPr>
      <w:r w:rsidRPr="00F71567">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w:t>
      </w:r>
      <w:r w:rsidRPr="00F71567">
        <w:rPr>
          <w:spacing w:val="40"/>
        </w:rPr>
        <w:t xml:space="preserve"> </w:t>
      </w:r>
      <w:r w:rsidRPr="00F71567">
        <w:t>мнение</w:t>
      </w:r>
      <w:r w:rsidRPr="00F71567">
        <w:rPr>
          <w:spacing w:val="40"/>
        </w:rPr>
        <w:t xml:space="preserve"> </w:t>
      </w:r>
      <w:r w:rsidRPr="00F71567">
        <w:t>в</w:t>
      </w:r>
      <w:r w:rsidRPr="00F71567">
        <w:rPr>
          <w:spacing w:val="40"/>
        </w:rPr>
        <w:t xml:space="preserve"> </w:t>
      </w:r>
      <w:r w:rsidRPr="00F71567">
        <w:t>диалоге</w:t>
      </w:r>
      <w:r w:rsidRPr="00F71567">
        <w:rPr>
          <w:spacing w:val="40"/>
        </w:rPr>
        <w:t xml:space="preserve"> </w:t>
      </w:r>
      <w:r w:rsidRPr="00F71567">
        <w:t>и</w:t>
      </w:r>
      <w:r w:rsidRPr="00F71567">
        <w:rPr>
          <w:spacing w:val="40"/>
        </w:rPr>
        <w:t xml:space="preserve"> </w:t>
      </w:r>
      <w:r w:rsidRPr="00F71567">
        <w:t>дискуссии;</w:t>
      </w:r>
      <w:r w:rsidRPr="00F71567">
        <w:rPr>
          <w:spacing w:val="40"/>
        </w:rPr>
        <w:t xml:space="preserve"> </w:t>
      </w:r>
      <w:r w:rsidRPr="00F71567">
        <w:t>договариваться</w:t>
      </w:r>
      <w:r w:rsidRPr="00F71567">
        <w:rPr>
          <w:spacing w:val="40"/>
        </w:rPr>
        <w:t xml:space="preserve"> </w:t>
      </w:r>
      <w:r w:rsidRPr="00F71567">
        <w:t>и</w:t>
      </w:r>
      <w:r w:rsidRPr="00F71567">
        <w:rPr>
          <w:spacing w:val="40"/>
        </w:rPr>
        <w:t xml:space="preserve"> </w:t>
      </w:r>
      <w:r w:rsidRPr="00F71567">
        <w:t>приходить</w:t>
      </w:r>
      <w:r w:rsidRPr="00F71567">
        <w:rPr>
          <w:spacing w:val="40"/>
        </w:rPr>
        <w:t xml:space="preserve"> </w:t>
      </w:r>
      <w:r w:rsidRPr="00F71567">
        <w:t>к</w:t>
      </w:r>
    </w:p>
    <w:p w:rsidR="004D4C05" w:rsidRPr="00F71567" w:rsidRDefault="004D4C05">
      <w:pPr>
        <w:pStyle w:val="a3"/>
        <w:spacing w:line="25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1" w:line="256" w:lineRule="auto"/>
        <w:ind w:right="570" w:firstLine="0"/>
      </w:pPr>
      <w:r w:rsidRPr="00F71567">
        <w:lastRenderedPageBreak/>
        <w:t>общему решению в совместной деятельности; контролировать (устно координировать) действия при проведении парной и групповой работы.</w:t>
      </w:r>
    </w:p>
    <w:p w:rsidR="004D4C05" w:rsidRPr="00F71567" w:rsidRDefault="00730703">
      <w:pPr>
        <w:pStyle w:val="a3"/>
        <w:spacing w:before="2" w:line="256" w:lineRule="auto"/>
        <w:ind w:right="569"/>
      </w:pPr>
      <w:r w:rsidRPr="00F71567">
        <w:t>Особенности речевого этикета в условиях общения с людьми, плохо владеющими русским языком.</w:t>
      </w:r>
    </w:p>
    <w:p w:rsidR="004D4C05" w:rsidRPr="00F71567" w:rsidRDefault="00730703">
      <w:pPr>
        <w:pStyle w:val="a3"/>
        <w:spacing w:line="256" w:lineRule="auto"/>
        <w:ind w:right="564"/>
      </w:pPr>
      <w:r w:rsidRPr="00F71567">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4D4C05" w:rsidRPr="00F71567" w:rsidRDefault="00730703">
      <w:pPr>
        <w:pStyle w:val="a3"/>
        <w:spacing w:before="1" w:line="256" w:lineRule="auto"/>
        <w:ind w:right="565"/>
      </w:pPr>
      <w:r w:rsidRPr="00F71567">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4D4C05" w:rsidRPr="00F71567" w:rsidRDefault="00730703">
      <w:pPr>
        <w:pStyle w:val="a3"/>
        <w:spacing w:before="1" w:line="256" w:lineRule="auto"/>
        <w:ind w:right="571"/>
      </w:pPr>
      <w:r w:rsidRPr="00F71567">
        <w:t>Определение типов текстов (повествование, описание, рассуждение) и создание собственных текстов заданного типа.</w:t>
      </w:r>
    </w:p>
    <w:p w:rsidR="004D4C05" w:rsidRPr="00F71567" w:rsidRDefault="00730703">
      <w:pPr>
        <w:pStyle w:val="a3"/>
        <w:spacing w:line="322" w:lineRule="exact"/>
        <w:ind w:left="885" w:firstLine="0"/>
      </w:pPr>
      <w:r w:rsidRPr="00F71567">
        <w:t>Жанр</w:t>
      </w:r>
      <w:r w:rsidRPr="00F71567">
        <w:rPr>
          <w:spacing w:val="-3"/>
        </w:rPr>
        <w:t xml:space="preserve"> </w:t>
      </w:r>
      <w:r w:rsidRPr="00F71567">
        <w:t>письма,</w:t>
      </w:r>
      <w:r w:rsidRPr="00F71567">
        <w:rPr>
          <w:spacing w:val="-6"/>
        </w:rPr>
        <w:t xml:space="preserve"> </w:t>
      </w:r>
      <w:r w:rsidRPr="00F71567">
        <w:rPr>
          <w:spacing w:val="-2"/>
        </w:rPr>
        <w:t>объявления.</w:t>
      </w:r>
    </w:p>
    <w:p w:rsidR="004D4C05" w:rsidRPr="00F71567" w:rsidRDefault="00730703">
      <w:pPr>
        <w:pStyle w:val="a3"/>
        <w:spacing w:before="24" w:line="256" w:lineRule="auto"/>
        <w:ind w:right="566"/>
      </w:pPr>
      <w:r w:rsidRPr="00F71567">
        <w:t xml:space="preserve">Изложение текста по коллективно или самостоятельно составленному </w:t>
      </w:r>
      <w:r w:rsidRPr="00F71567">
        <w:rPr>
          <w:spacing w:val="-2"/>
        </w:rPr>
        <w:t>плану.</w:t>
      </w:r>
    </w:p>
    <w:p w:rsidR="004D4C05" w:rsidRPr="00F71567" w:rsidRDefault="00730703">
      <w:pPr>
        <w:pStyle w:val="a3"/>
        <w:spacing w:line="256" w:lineRule="auto"/>
        <w:ind w:right="568"/>
      </w:pPr>
      <w:r w:rsidRPr="00F71567">
        <w:t xml:space="preserve">Изучающее чтение. Функции ознакомительного чтения, ситуации </w:t>
      </w:r>
      <w:r w:rsidRPr="00F71567">
        <w:rPr>
          <w:spacing w:val="-2"/>
        </w:rPr>
        <w:t>применения.</w:t>
      </w:r>
    </w:p>
    <w:p w:rsidR="004D4C05" w:rsidRPr="00F71567" w:rsidRDefault="00730703">
      <w:pPr>
        <w:pStyle w:val="1"/>
        <w:spacing w:before="2"/>
        <w:ind w:left="885"/>
        <w:jc w:val="both"/>
      </w:pPr>
      <w:r w:rsidRPr="00F71567">
        <w:t>УНИВЕРСАЛЬНЫЕ</w:t>
      </w:r>
      <w:r w:rsidRPr="00F71567">
        <w:rPr>
          <w:spacing w:val="-9"/>
        </w:rPr>
        <w:t xml:space="preserve"> </w:t>
      </w:r>
      <w:r w:rsidRPr="00F71567">
        <w:t>УЧЕБНЫЕ</w:t>
      </w:r>
      <w:r w:rsidRPr="00F71567">
        <w:rPr>
          <w:spacing w:val="-11"/>
        </w:rPr>
        <w:t xml:space="preserve"> </w:t>
      </w:r>
      <w:r w:rsidRPr="00F71567">
        <w:rPr>
          <w:spacing w:val="-2"/>
        </w:rPr>
        <w:t>ДЕЙСТВИЯ</w:t>
      </w:r>
    </w:p>
    <w:p w:rsidR="004D4C05" w:rsidRPr="00F71567" w:rsidRDefault="00730703">
      <w:pPr>
        <w:pStyle w:val="a3"/>
        <w:spacing w:before="21" w:line="256" w:lineRule="auto"/>
        <w:ind w:right="567"/>
      </w:pPr>
      <w:r w:rsidRPr="00F71567">
        <w:t>Изучение русского языка в 3 классе позволяет организовать работу над рядом метапредметных результатов: познавательных универсальных</w:t>
      </w:r>
      <w:r w:rsidRPr="00F71567">
        <w:rPr>
          <w:spacing w:val="40"/>
        </w:rPr>
        <w:t xml:space="preserve"> </w:t>
      </w:r>
      <w:r w:rsidRPr="00F71567">
        <w:t>учебных действий, коммуникативных универсальных учебных действий, регулятивных универсальных учебных действий, совместной деятельности.</w:t>
      </w:r>
    </w:p>
    <w:p w:rsidR="004D4C05" w:rsidRPr="00F71567" w:rsidRDefault="00730703">
      <w:pPr>
        <w:pStyle w:val="2"/>
        <w:spacing w:before="2" w:line="256" w:lineRule="auto"/>
        <w:ind w:right="3263"/>
      </w:pPr>
      <w:r w:rsidRPr="00F71567">
        <w:t>Познавательные</w:t>
      </w:r>
      <w:r w:rsidRPr="00F71567">
        <w:rPr>
          <w:spacing w:val="-10"/>
        </w:rPr>
        <w:t xml:space="preserve"> </w:t>
      </w:r>
      <w:r w:rsidRPr="00F71567">
        <w:t>универсальные</w:t>
      </w:r>
      <w:r w:rsidRPr="00F71567">
        <w:rPr>
          <w:spacing w:val="-10"/>
        </w:rPr>
        <w:t xml:space="preserve"> </w:t>
      </w:r>
      <w:r w:rsidRPr="00F71567">
        <w:t>учебные</w:t>
      </w:r>
      <w:r w:rsidRPr="00F71567">
        <w:rPr>
          <w:spacing w:val="-10"/>
        </w:rPr>
        <w:t xml:space="preserve"> </w:t>
      </w:r>
      <w:r w:rsidRPr="00F71567">
        <w:t>действия Базовые логические действия:</w:t>
      </w:r>
    </w:p>
    <w:p w:rsidR="004D4C05" w:rsidRPr="00F71567" w:rsidRDefault="00730703">
      <w:pPr>
        <w:pStyle w:val="a3"/>
        <w:spacing w:line="256" w:lineRule="auto"/>
        <w:ind w:right="567"/>
      </w:pPr>
      <w:r w:rsidRPr="00F71567">
        <w:t>сравнивать грамматические признаки разных частей речи: выделять общие и различные грамматические признаки;</w:t>
      </w:r>
    </w:p>
    <w:p w:rsidR="004D4C05" w:rsidRPr="00F71567" w:rsidRDefault="00730703">
      <w:pPr>
        <w:pStyle w:val="a3"/>
        <w:spacing w:before="3"/>
        <w:ind w:left="885" w:firstLine="0"/>
      </w:pPr>
      <w:r w:rsidRPr="00F71567">
        <w:t>сравнивать</w:t>
      </w:r>
      <w:r w:rsidRPr="00F71567">
        <w:rPr>
          <w:spacing w:val="-7"/>
        </w:rPr>
        <w:t xml:space="preserve"> </w:t>
      </w:r>
      <w:r w:rsidRPr="00F71567">
        <w:t>тему</w:t>
      </w:r>
      <w:r w:rsidRPr="00F71567">
        <w:rPr>
          <w:spacing w:val="-3"/>
        </w:rPr>
        <w:t xml:space="preserve"> </w:t>
      </w:r>
      <w:r w:rsidRPr="00F71567">
        <w:t>и</w:t>
      </w:r>
      <w:r w:rsidRPr="00F71567">
        <w:rPr>
          <w:spacing w:val="-8"/>
        </w:rPr>
        <w:t xml:space="preserve"> </w:t>
      </w:r>
      <w:r w:rsidRPr="00F71567">
        <w:t>основную</w:t>
      </w:r>
      <w:r w:rsidRPr="00F71567">
        <w:rPr>
          <w:spacing w:val="-5"/>
        </w:rPr>
        <w:t xml:space="preserve"> </w:t>
      </w:r>
      <w:r w:rsidRPr="00F71567">
        <w:t>мысль</w:t>
      </w:r>
      <w:r w:rsidRPr="00F71567">
        <w:rPr>
          <w:spacing w:val="-6"/>
        </w:rPr>
        <w:t xml:space="preserve"> </w:t>
      </w:r>
      <w:r w:rsidRPr="00F71567">
        <w:rPr>
          <w:spacing w:val="-2"/>
        </w:rPr>
        <w:t>текста;</w:t>
      </w:r>
    </w:p>
    <w:p w:rsidR="004D4C05" w:rsidRPr="00F71567" w:rsidRDefault="00730703">
      <w:pPr>
        <w:pStyle w:val="a3"/>
        <w:spacing w:before="21" w:line="256" w:lineRule="auto"/>
        <w:ind w:right="569"/>
      </w:pPr>
      <w:r w:rsidRPr="00F71567">
        <w:t>сравнивать типы текстов (повествование, описание, рассуждение): выделять особенности каждого типа текста;</w:t>
      </w:r>
    </w:p>
    <w:p w:rsidR="004D4C05" w:rsidRPr="00F71567" w:rsidRDefault="00730703">
      <w:pPr>
        <w:pStyle w:val="a3"/>
        <w:spacing w:before="2"/>
        <w:ind w:left="885" w:firstLine="0"/>
      </w:pPr>
      <w:r w:rsidRPr="00F71567">
        <w:t>сравнивать</w:t>
      </w:r>
      <w:r w:rsidRPr="00F71567">
        <w:rPr>
          <w:spacing w:val="-10"/>
        </w:rPr>
        <w:t xml:space="preserve"> </w:t>
      </w:r>
      <w:r w:rsidRPr="00F71567">
        <w:t>прямое</w:t>
      </w:r>
      <w:r w:rsidRPr="00F71567">
        <w:rPr>
          <w:spacing w:val="-9"/>
        </w:rPr>
        <w:t xml:space="preserve"> </w:t>
      </w:r>
      <w:r w:rsidRPr="00F71567">
        <w:t>и</w:t>
      </w:r>
      <w:r w:rsidRPr="00F71567">
        <w:rPr>
          <w:spacing w:val="-6"/>
        </w:rPr>
        <w:t xml:space="preserve"> </w:t>
      </w:r>
      <w:r w:rsidRPr="00F71567">
        <w:t>переносное</w:t>
      </w:r>
      <w:r w:rsidRPr="00F71567">
        <w:rPr>
          <w:spacing w:val="-6"/>
        </w:rPr>
        <w:t xml:space="preserve"> </w:t>
      </w:r>
      <w:r w:rsidRPr="00F71567">
        <w:t>значение</w:t>
      </w:r>
      <w:r w:rsidRPr="00F71567">
        <w:rPr>
          <w:spacing w:val="-5"/>
        </w:rPr>
        <w:t xml:space="preserve"> </w:t>
      </w:r>
      <w:r w:rsidRPr="00F71567">
        <w:rPr>
          <w:spacing w:val="-2"/>
        </w:rPr>
        <w:t>слова;</w:t>
      </w:r>
    </w:p>
    <w:p w:rsidR="004D4C05" w:rsidRPr="00F71567" w:rsidRDefault="00730703">
      <w:pPr>
        <w:pStyle w:val="a3"/>
        <w:spacing w:before="21" w:line="256" w:lineRule="auto"/>
        <w:ind w:right="572"/>
      </w:pPr>
      <w:r w:rsidRPr="00F71567">
        <w:t>группировать слова на основании того, какой частью речи они</w:t>
      </w:r>
      <w:r w:rsidRPr="00F71567">
        <w:rPr>
          <w:spacing w:val="80"/>
        </w:rPr>
        <w:t xml:space="preserve"> </w:t>
      </w:r>
      <w:r w:rsidRPr="00F71567">
        <w:rPr>
          <w:spacing w:val="-2"/>
        </w:rPr>
        <w:t>являются;</w:t>
      </w:r>
    </w:p>
    <w:p w:rsidR="004D4C05" w:rsidRPr="00F71567" w:rsidRDefault="00730703">
      <w:pPr>
        <w:pStyle w:val="a3"/>
        <w:spacing w:before="3" w:line="256" w:lineRule="auto"/>
        <w:ind w:right="568"/>
      </w:pPr>
      <w:r w:rsidRPr="00F71567">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4D4C05" w:rsidRPr="00F71567" w:rsidRDefault="00730703">
      <w:pPr>
        <w:pStyle w:val="a3"/>
        <w:spacing w:before="1" w:line="256" w:lineRule="auto"/>
        <w:ind w:right="567"/>
      </w:pPr>
      <w:r w:rsidRPr="00F71567">
        <w:t xml:space="preserve">определять существенный признак для классификации звуков, </w:t>
      </w:r>
      <w:r w:rsidRPr="00F71567">
        <w:rPr>
          <w:spacing w:val="-2"/>
        </w:rPr>
        <w:t>предложений;</w:t>
      </w:r>
    </w:p>
    <w:p w:rsidR="004D4C05" w:rsidRPr="00F71567" w:rsidRDefault="00730703">
      <w:pPr>
        <w:pStyle w:val="a3"/>
        <w:spacing w:line="256" w:lineRule="auto"/>
        <w:ind w:right="567"/>
      </w:pPr>
      <w:r w:rsidRPr="00F71567">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4D4C05" w:rsidRPr="00F71567" w:rsidRDefault="004D4C05">
      <w:pPr>
        <w:pStyle w:val="a3"/>
        <w:spacing w:line="256" w:lineRule="auto"/>
        <w:sectPr w:rsidR="004D4C05" w:rsidRPr="00F71567">
          <w:pgSz w:w="11910" w:h="16390"/>
          <w:pgMar w:top="1060" w:right="283" w:bottom="1200" w:left="1417" w:header="0" w:footer="974" w:gutter="0"/>
          <w:cols w:space="720"/>
        </w:sectPr>
      </w:pPr>
    </w:p>
    <w:p w:rsidR="004D4C05" w:rsidRPr="00F71567" w:rsidRDefault="00730703">
      <w:pPr>
        <w:pStyle w:val="2"/>
        <w:spacing w:before="71"/>
      </w:pPr>
      <w:r w:rsidRPr="00F71567">
        <w:lastRenderedPageBreak/>
        <w:t>Базовые</w:t>
      </w:r>
      <w:r w:rsidRPr="00F71567">
        <w:rPr>
          <w:spacing w:val="-9"/>
        </w:rPr>
        <w:t xml:space="preserve"> </w:t>
      </w:r>
      <w:r w:rsidRPr="00F71567">
        <w:t>исследовательские</w:t>
      </w:r>
      <w:r w:rsidRPr="00F71567">
        <w:rPr>
          <w:spacing w:val="-8"/>
        </w:rPr>
        <w:t xml:space="preserve"> </w:t>
      </w:r>
      <w:r w:rsidRPr="00F71567">
        <w:rPr>
          <w:spacing w:val="-2"/>
        </w:rPr>
        <w:t>действия:</w:t>
      </w:r>
    </w:p>
    <w:p w:rsidR="004D4C05" w:rsidRPr="00F71567" w:rsidRDefault="00730703">
      <w:pPr>
        <w:pStyle w:val="a3"/>
        <w:spacing w:before="23" w:line="256" w:lineRule="auto"/>
        <w:ind w:right="567"/>
      </w:pPr>
      <w:r w:rsidRPr="00F71567">
        <w:t>определять разрыв между реальным и желательным качеством текста на основе предложенных учителем критериев;</w:t>
      </w:r>
    </w:p>
    <w:p w:rsidR="004D4C05" w:rsidRPr="00F71567" w:rsidRDefault="00730703">
      <w:pPr>
        <w:pStyle w:val="a3"/>
        <w:spacing w:line="256" w:lineRule="auto"/>
        <w:ind w:right="566"/>
      </w:pPr>
      <w:r w:rsidRPr="00F71567">
        <w:t>с помощью учителя формулировать цель изменения текста, планировать действия по изменению текста;</w:t>
      </w:r>
    </w:p>
    <w:p w:rsidR="004D4C05" w:rsidRPr="00F71567" w:rsidRDefault="00730703">
      <w:pPr>
        <w:pStyle w:val="a3"/>
        <w:spacing w:before="2" w:line="256" w:lineRule="auto"/>
        <w:ind w:right="566"/>
      </w:pPr>
      <w:r w:rsidRPr="00F71567">
        <w:t xml:space="preserve">высказывать предположение в процессе наблюдения за языковым </w:t>
      </w:r>
      <w:r w:rsidRPr="00F71567">
        <w:rPr>
          <w:spacing w:val="-2"/>
        </w:rPr>
        <w:t>материалом;</w:t>
      </w:r>
    </w:p>
    <w:p w:rsidR="004D4C05" w:rsidRPr="00F71567" w:rsidRDefault="00730703">
      <w:pPr>
        <w:pStyle w:val="a3"/>
        <w:spacing w:line="256" w:lineRule="auto"/>
        <w:ind w:right="560"/>
      </w:pPr>
      <w:r w:rsidRPr="00F71567">
        <w:t>проводить по предложенному плану несложное лингвистическое мини- исследование, выполнять по предложенному плану проектное задание;</w:t>
      </w:r>
    </w:p>
    <w:p w:rsidR="004D4C05" w:rsidRPr="00F71567" w:rsidRDefault="00730703">
      <w:pPr>
        <w:pStyle w:val="a3"/>
        <w:spacing w:line="256" w:lineRule="auto"/>
        <w:ind w:right="564"/>
      </w:pPr>
      <w:r w:rsidRPr="00F71567">
        <w:t xml:space="preserve">формулировать выводы об особенностях каждого из трёх типов текстов, подкреплять их доказательствами на основе результатов проведенного </w:t>
      </w:r>
      <w:r w:rsidRPr="00F71567">
        <w:rPr>
          <w:spacing w:val="-2"/>
        </w:rPr>
        <w:t>наблюдения;</w:t>
      </w:r>
    </w:p>
    <w:p w:rsidR="004D4C05" w:rsidRPr="00F71567" w:rsidRDefault="00730703">
      <w:pPr>
        <w:pStyle w:val="a3"/>
        <w:spacing w:before="1" w:line="256" w:lineRule="auto"/>
        <w:ind w:right="570"/>
      </w:pPr>
      <w:r w:rsidRPr="00F71567">
        <w:t>выбирать наиболее подходящий для данной ситуации тип текста (на основе предложенных критериев).</w:t>
      </w:r>
    </w:p>
    <w:p w:rsidR="004D4C05" w:rsidRPr="00F71567" w:rsidRDefault="00730703">
      <w:pPr>
        <w:pStyle w:val="2"/>
        <w:spacing w:before="2"/>
      </w:pPr>
      <w:r w:rsidRPr="00F71567">
        <w:t>Работа</w:t>
      </w:r>
      <w:r w:rsidRPr="00F71567">
        <w:rPr>
          <w:spacing w:val="-3"/>
        </w:rPr>
        <w:t xml:space="preserve"> </w:t>
      </w:r>
      <w:r w:rsidRPr="00F71567">
        <w:t>с</w:t>
      </w:r>
      <w:r w:rsidRPr="00F71567">
        <w:rPr>
          <w:spacing w:val="-3"/>
        </w:rPr>
        <w:t xml:space="preserve"> </w:t>
      </w:r>
      <w:r w:rsidRPr="00F71567">
        <w:rPr>
          <w:spacing w:val="-2"/>
        </w:rPr>
        <w:t>информацией:</w:t>
      </w:r>
    </w:p>
    <w:p w:rsidR="004D4C05" w:rsidRPr="00F71567" w:rsidRDefault="00730703">
      <w:pPr>
        <w:pStyle w:val="a3"/>
        <w:spacing w:before="22" w:line="256" w:lineRule="auto"/>
        <w:jc w:val="left"/>
      </w:pPr>
      <w:r w:rsidRPr="00F71567">
        <w:t>выбирать</w:t>
      </w:r>
      <w:r w:rsidRPr="00F71567">
        <w:rPr>
          <w:spacing w:val="80"/>
        </w:rPr>
        <w:t xml:space="preserve"> </w:t>
      </w:r>
      <w:r w:rsidRPr="00F71567">
        <w:t>источник</w:t>
      </w:r>
      <w:r w:rsidRPr="00F71567">
        <w:rPr>
          <w:spacing w:val="80"/>
        </w:rPr>
        <w:t xml:space="preserve"> </w:t>
      </w:r>
      <w:r w:rsidRPr="00F71567">
        <w:t>получения</w:t>
      </w:r>
      <w:r w:rsidRPr="00F71567">
        <w:rPr>
          <w:spacing w:val="80"/>
        </w:rPr>
        <w:t xml:space="preserve"> </w:t>
      </w:r>
      <w:r w:rsidRPr="00F71567">
        <w:t>информации</w:t>
      </w:r>
      <w:r w:rsidRPr="00F71567">
        <w:rPr>
          <w:spacing w:val="80"/>
        </w:rPr>
        <w:t xml:space="preserve"> </w:t>
      </w:r>
      <w:r w:rsidRPr="00F71567">
        <w:t>при</w:t>
      </w:r>
      <w:r w:rsidRPr="00F71567">
        <w:rPr>
          <w:spacing w:val="80"/>
        </w:rPr>
        <w:t xml:space="preserve"> </w:t>
      </w:r>
      <w:r w:rsidRPr="00F71567">
        <w:t>выполнении</w:t>
      </w:r>
      <w:r w:rsidRPr="00F71567">
        <w:rPr>
          <w:spacing w:val="80"/>
        </w:rPr>
        <w:t xml:space="preserve"> </w:t>
      </w:r>
      <w:r w:rsidRPr="00F71567">
        <w:t xml:space="preserve">мини- </w:t>
      </w:r>
      <w:r w:rsidRPr="00F71567">
        <w:rPr>
          <w:spacing w:val="-2"/>
        </w:rPr>
        <w:t>исследования;</w:t>
      </w:r>
    </w:p>
    <w:p w:rsidR="004D4C05" w:rsidRPr="00F71567" w:rsidRDefault="00730703">
      <w:pPr>
        <w:pStyle w:val="a3"/>
        <w:tabs>
          <w:tab w:val="left" w:pos="2861"/>
          <w:tab w:val="left" w:pos="4420"/>
          <w:tab w:val="left" w:pos="6313"/>
          <w:tab w:val="left" w:pos="7692"/>
          <w:tab w:val="left" w:pos="9505"/>
        </w:tabs>
        <w:spacing w:before="2" w:line="256" w:lineRule="auto"/>
        <w:ind w:right="565"/>
        <w:jc w:val="left"/>
      </w:pPr>
      <w:r w:rsidRPr="00F71567">
        <w:rPr>
          <w:spacing w:val="-2"/>
        </w:rPr>
        <w:t>анализировать</w:t>
      </w:r>
      <w:r w:rsidRPr="00F71567">
        <w:tab/>
      </w:r>
      <w:r w:rsidRPr="00F71567">
        <w:rPr>
          <w:spacing w:val="-2"/>
        </w:rPr>
        <w:t>текстовую,</w:t>
      </w:r>
      <w:r w:rsidRPr="00F71567">
        <w:tab/>
      </w:r>
      <w:r w:rsidRPr="00F71567">
        <w:rPr>
          <w:spacing w:val="-2"/>
        </w:rPr>
        <w:t>графическую,</w:t>
      </w:r>
      <w:r w:rsidRPr="00F71567">
        <w:tab/>
      </w:r>
      <w:r w:rsidRPr="00F71567">
        <w:rPr>
          <w:spacing w:val="-2"/>
        </w:rPr>
        <w:t>звуковую</w:t>
      </w:r>
      <w:r w:rsidRPr="00F71567">
        <w:tab/>
      </w:r>
      <w:r w:rsidRPr="00F71567">
        <w:rPr>
          <w:spacing w:val="-2"/>
        </w:rPr>
        <w:t>информацию</w:t>
      </w:r>
      <w:r w:rsidRPr="00F71567">
        <w:tab/>
      </w:r>
      <w:r w:rsidRPr="00F71567">
        <w:rPr>
          <w:spacing w:val="-10"/>
        </w:rPr>
        <w:t xml:space="preserve">в </w:t>
      </w:r>
      <w:r w:rsidRPr="00F71567">
        <w:t>соответствии с учебной задачей;</w:t>
      </w:r>
    </w:p>
    <w:p w:rsidR="004D4C05" w:rsidRPr="00F71567" w:rsidRDefault="00730703">
      <w:pPr>
        <w:pStyle w:val="a3"/>
        <w:tabs>
          <w:tab w:val="left" w:pos="3112"/>
          <w:tab w:val="left" w:pos="4602"/>
          <w:tab w:val="left" w:pos="5767"/>
          <w:tab w:val="left" w:pos="7127"/>
          <w:tab w:val="left" w:pos="7880"/>
        </w:tabs>
        <w:spacing w:line="256" w:lineRule="auto"/>
        <w:ind w:right="571"/>
        <w:jc w:val="left"/>
      </w:pPr>
      <w:r w:rsidRPr="00F71567">
        <w:rPr>
          <w:spacing w:val="-2"/>
        </w:rPr>
        <w:t>самостоятельно</w:t>
      </w:r>
      <w:r w:rsidRPr="00F71567">
        <w:tab/>
      </w:r>
      <w:r w:rsidRPr="00F71567">
        <w:rPr>
          <w:spacing w:val="-2"/>
        </w:rPr>
        <w:t>создавать</w:t>
      </w:r>
      <w:r w:rsidRPr="00F71567">
        <w:tab/>
      </w:r>
      <w:r w:rsidRPr="00F71567">
        <w:rPr>
          <w:spacing w:val="-2"/>
        </w:rPr>
        <w:t>схемы,</w:t>
      </w:r>
      <w:r w:rsidRPr="00F71567">
        <w:tab/>
      </w:r>
      <w:r w:rsidRPr="00F71567">
        <w:rPr>
          <w:spacing w:val="-2"/>
        </w:rPr>
        <w:t>таблицы</w:t>
      </w:r>
      <w:r w:rsidRPr="00F71567">
        <w:tab/>
      </w:r>
      <w:r w:rsidRPr="00F71567">
        <w:rPr>
          <w:spacing w:val="-4"/>
        </w:rPr>
        <w:t>для</w:t>
      </w:r>
      <w:r w:rsidRPr="00F71567">
        <w:tab/>
      </w:r>
      <w:r w:rsidRPr="00F71567">
        <w:rPr>
          <w:spacing w:val="-2"/>
        </w:rPr>
        <w:t xml:space="preserve">представления </w:t>
      </w:r>
      <w:r w:rsidRPr="00F71567">
        <w:t>информации как результата наблюдения за языковыми единицами.</w:t>
      </w:r>
    </w:p>
    <w:p w:rsidR="004D4C05" w:rsidRPr="00F71567" w:rsidRDefault="00730703">
      <w:pPr>
        <w:pStyle w:val="2"/>
        <w:spacing w:line="256" w:lineRule="auto"/>
        <w:ind w:right="2902"/>
        <w:jc w:val="left"/>
      </w:pPr>
      <w:r w:rsidRPr="00F71567">
        <w:t>Коммуникативные</w:t>
      </w:r>
      <w:r w:rsidRPr="00F71567">
        <w:rPr>
          <w:spacing w:val="-12"/>
        </w:rPr>
        <w:t xml:space="preserve"> </w:t>
      </w:r>
      <w:r w:rsidRPr="00F71567">
        <w:t>универсальные</w:t>
      </w:r>
      <w:r w:rsidRPr="00F71567">
        <w:rPr>
          <w:spacing w:val="-10"/>
        </w:rPr>
        <w:t xml:space="preserve"> </w:t>
      </w:r>
      <w:r w:rsidRPr="00F71567">
        <w:t>учебные</w:t>
      </w:r>
      <w:r w:rsidRPr="00F71567">
        <w:rPr>
          <w:spacing w:val="-10"/>
        </w:rPr>
        <w:t xml:space="preserve"> </w:t>
      </w:r>
      <w:r w:rsidRPr="00F71567">
        <w:t xml:space="preserve">действия </w:t>
      </w:r>
      <w:r w:rsidRPr="00F71567">
        <w:rPr>
          <w:spacing w:val="-2"/>
        </w:rPr>
        <w:t>Общение:</w:t>
      </w:r>
    </w:p>
    <w:p w:rsidR="004D4C05" w:rsidRPr="00F71567" w:rsidRDefault="00730703">
      <w:pPr>
        <w:pStyle w:val="a3"/>
        <w:tabs>
          <w:tab w:val="left" w:pos="2273"/>
          <w:tab w:val="left" w:pos="3360"/>
          <w:tab w:val="left" w:pos="3750"/>
          <w:tab w:val="left" w:pos="5455"/>
          <w:tab w:val="left" w:pos="6515"/>
          <w:tab w:val="left" w:pos="8026"/>
        </w:tabs>
        <w:spacing w:before="2" w:line="256" w:lineRule="auto"/>
        <w:ind w:left="885" w:right="568" w:firstLine="0"/>
        <w:jc w:val="left"/>
      </w:pPr>
      <w:r w:rsidRPr="00F71567">
        <w:t xml:space="preserve">строить речевое высказывание в соответствии с поставленной задачей; </w:t>
      </w:r>
      <w:r w:rsidRPr="00F71567">
        <w:rPr>
          <w:spacing w:val="-2"/>
        </w:rPr>
        <w:t>создавать</w:t>
      </w:r>
      <w:r w:rsidRPr="00F71567">
        <w:tab/>
      </w:r>
      <w:r w:rsidRPr="00F71567">
        <w:rPr>
          <w:spacing w:val="-2"/>
        </w:rPr>
        <w:t>устные</w:t>
      </w:r>
      <w:r w:rsidRPr="00F71567">
        <w:tab/>
      </w:r>
      <w:r w:rsidRPr="00F71567">
        <w:rPr>
          <w:spacing w:val="-10"/>
        </w:rPr>
        <w:t>и</w:t>
      </w:r>
      <w:r w:rsidRPr="00F71567">
        <w:tab/>
      </w:r>
      <w:r w:rsidRPr="00F71567">
        <w:rPr>
          <w:spacing w:val="-2"/>
        </w:rPr>
        <w:t>письменные</w:t>
      </w:r>
      <w:r w:rsidRPr="00F71567">
        <w:tab/>
      </w:r>
      <w:r w:rsidRPr="00F71567">
        <w:rPr>
          <w:spacing w:val="-2"/>
        </w:rPr>
        <w:t>тексты</w:t>
      </w:r>
      <w:r w:rsidRPr="00F71567">
        <w:tab/>
      </w:r>
      <w:r w:rsidRPr="00F71567">
        <w:rPr>
          <w:spacing w:val="-2"/>
        </w:rPr>
        <w:t>(описание,</w:t>
      </w:r>
      <w:r w:rsidRPr="00F71567">
        <w:tab/>
      </w:r>
      <w:r w:rsidRPr="00F71567">
        <w:rPr>
          <w:spacing w:val="-2"/>
        </w:rPr>
        <w:t>рассуждение,</w:t>
      </w:r>
    </w:p>
    <w:p w:rsidR="004D4C05" w:rsidRPr="00F71567" w:rsidRDefault="00730703">
      <w:pPr>
        <w:pStyle w:val="a3"/>
        <w:spacing w:line="322" w:lineRule="exact"/>
        <w:ind w:firstLine="0"/>
        <w:jc w:val="left"/>
      </w:pPr>
      <w:r w:rsidRPr="00F71567">
        <w:t>повествование),</w:t>
      </w:r>
      <w:r w:rsidRPr="00F71567">
        <w:rPr>
          <w:spacing w:val="-11"/>
        </w:rPr>
        <w:t xml:space="preserve"> </w:t>
      </w:r>
      <w:r w:rsidRPr="00F71567">
        <w:t>соответствующие</w:t>
      </w:r>
      <w:r w:rsidRPr="00F71567">
        <w:rPr>
          <w:spacing w:val="-10"/>
        </w:rPr>
        <w:t xml:space="preserve"> </w:t>
      </w:r>
      <w:r w:rsidRPr="00F71567">
        <w:t>ситуации</w:t>
      </w:r>
      <w:r w:rsidRPr="00F71567">
        <w:rPr>
          <w:spacing w:val="-10"/>
        </w:rPr>
        <w:t xml:space="preserve"> </w:t>
      </w:r>
      <w:r w:rsidRPr="00F71567">
        <w:rPr>
          <w:spacing w:val="-2"/>
        </w:rPr>
        <w:t>общения;</w:t>
      </w:r>
    </w:p>
    <w:p w:rsidR="004D4C05" w:rsidRPr="00F71567" w:rsidRDefault="00730703">
      <w:pPr>
        <w:pStyle w:val="a3"/>
        <w:tabs>
          <w:tab w:val="left" w:pos="1676"/>
          <w:tab w:val="left" w:pos="2990"/>
          <w:tab w:val="left" w:pos="3232"/>
          <w:tab w:val="left" w:pos="4325"/>
          <w:tab w:val="left" w:pos="4549"/>
          <w:tab w:val="left" w:pos="4718"/>
          <w:tab w:val="left" w:pos="6340"/>
          <w:tab w:val="left" w:pos="6426"/>
          <w:tab w:val="left" w:pos="6723"/>
          <w:tab w:val="left" w:pos="7555"/>
          <w:tab w:val="left" w:pos="8381"/>
        </w:tabs>
        <w:spacing w:before="24" w:line="256" w:lineRule="auto"/>
        <w:ind w:right="567"/>
        <w:jc w:val="right"/>
      </w:pPr>
      <w:r w:rsidRPr="00F71567">
        <w:rPr>
          <w:spacing w:val="-2"/>
        </w:rPr>
        <w:t>подготавливать</w:t>
      </w:r>
      <w:r w:rsidRPr="00F71567">
        <w:tab/>
      </w:r>
      <w:r w:rsidRPr="00F71567">
        <w:rPr>
          <w:spacing w:val="-2"/>
        </w:rPr>
        <w:t>небольшие</w:t>
      </w:r>
      <w:r w:rsidRPr="00F71567">
        <w:tab/>
      </w:r>
      <w:r w:rsidRPr="00F71567">
        <w:tab/>
      </w:r>
      <w:r w:rsidRPr="00F71567">
        <w:rPr>
          <w:spacing w:val="-2"/>
        </w:rPr>
        <w:t>выступления</w:t>
      </w:r>
      <w:r w:rsidRPr="00F71567">
        <w:tab/>
      </w:r>
      <w:r w:rsidRPr="00F71567">
        <w:rPr>
          <w:spacing w:val="-10"/>
        </w:rPr>
        <w:t>о</w:t>
      </w:r>
      <w:r w:rsidRPr="00F71567">
        <w:tab/>
      </w:r>
      <w:r w:rsidRPr="00F71567">
        <w:rPr>
          <w:spacing w:val="-2"/>
        </w:rPr>
        <w:t>результатах</w:t>
      </w:r>
      <w:r w:rsidRPr="00F71567">
        <w:tab/>
      </w:r>
      <w:r w:rsidRPr="00F71567">
        <w:rPr>
          <w:spacing w:val="-2"/>
        </w:rPr>
        <w:t xml:space="preserve">групповой </w:t>
      </w:r>
      <w:r w:rsidRPr="00F71567">
        <w:t xml:space="preserve">работы, наблюдения, выполненного мини-исследования, проектного задания; </w:t>
      </w:r>
      <w:r w:rsidRPr="00F71567">
        <w:rPr>
          <w:spacing w:val="-2"/>
        </w:rPr>
        <w:t>создавать</w:t>
      </w:r>
      <w:r w:rsidRPr="00F71567">
        <w:tab/>
      </w:r>
      <w:r w:rsidRPr="00F71567">
        <w:rPr>
          <w:spacing w:val="-2"/>
        </w:rPr>
        <w:t>небольшие</w:t>
      </w:r>
      <w:r w:rsidRPr="00F71567">
        <w:tab/>
      </w:r>
      <w:r w:rsidRPr="00F71567">
        <w:rPr>
          <w:spacing w:val="-2"/>
        </w:rPr>
        <w:t>устные</w:t>
      </w:r>
      <w:r w:rsidRPr="00F71567">
        <w:tab/>
      </w:r>
      <w:r w:rsidRPr="00F71567">
        <w:rPr>
          <w:spacing w:val="-10"/>
        </w:rPr>
        <w:t>и</w:t>
      </w:r>
      <w:r w:rsidRPr="00F71567">
        <w:tab/>
      </w:r>
      <w:r w:rsidRPr="00F71567">
        <w:tab/>
      </w:r>
      <w:r w:rsidRPr="00F71567">
        <w:rPr>
          <w:spacing w:val="-2"/>
        </w:rPr>
        <w:t>письменные</w:t>
      </w:r>
      <w:r w:rsidRPr="00F71567">
        <w:tab/>
      </w:r>
      <w:r w:rsidRPr="00F71567">
        <w:tab/>
      </w:r>
      <w:r w:rsidRPr="00F71567">
        <w:rPr>
          <w:spacing w:val="-2"/>
        </w:rPr>
        <w:t>тексты,</w:t>
      </w:r>
      <w:r w:rsidRPr="00F71567">
        <w:tab/>
      </w:r>
      <w:r w:rsidRPr="00F71567">
        <w:rPr>
          <w:spacing w:val="-2"/>
        </w:rPr>
        <w:t xml:space="preserve">содержащие </w:t>
      </w:r>
      <w:r w:rsidRPr="00F71567">
        <w:t>приглашение,</w:t>
      </w:r>
      <w:r w:rsidRPr="00F71567">
        <w:rPr>
          <w:spacing w:val="52"/>
        </w:rPr>
        <w:t xml:space="preserve"> </w:t>
      </w:r>
      <w:r w:rsidRPr="00F71567">
        <w:t>просьбу,</w:t>
      </w:r>
      <w:r w:rsidRPr="00F71567">
        <w:rPr>
          <w:spacing w:val="51"/>
        </w:rPr>
        <w:t xml:space="preserve"> </w:t>
      </w:r>
      <w:r w:rsidRPr="00F71567">
        <w:t>извинение,</w:t>
      </w:r>
      <w:r w:rsidRPr="00F71567">
        <w:rPr>
          <w:spacing w:val="52"/>
        </w:rPr>
        <w:t xml:space="preserve"> </w:t>
      </w:r>
      <w:r w:rsidRPr="00F71567">
        <w:t>благодарность,</w:t>
      </w:r>
      <w:r w:rsidRPr="00F71567">
        <w:rPr>
          <w:spacing w:val="52"/>
        </w:rPr>
        <w:t xml:space="preserve"> </w:t>
      </w:r>
      <w:r w:rsidRPr="00F71567">
        <w:t>отказ,</w:t>
      </w:r>
      <w:r w:rsidRPr="00F71567">
        <w:rPr>
          <w:spacing w:val="51"/>
        </w:rPr>
        <w:t xml:space="preserve"> </w:t>
      </w:r>
      <w:r w:rsidRPr="00F71567">
        <w:t>с</w:t>
      </w:r>
      <w:r w:rsidRPr="00F71567">
        <w:rPr>
          <w:spacing w:val="56"/>
        </w:rPr>
        <w:t xml:space="preserve"> </w:t>
      </w:r>
      <w:r w:rsidRPr="00F71567">
        <w:rPr>
          <w:spacing w:val="-2"/>
        </w:rPr>
        <w:t>использованием</w:t>
      </w:r>
    </w:p>
    <w:p w:rsidR="004D4C05" w:rsidRPr="00F71567" w:rsidRDefault="00730703">
      <w:pPr>
        <w:pStyle w:val="a3"/>
        <w:spacing w:line="322" w:lineRule="exact"/>
        <w:ind w:firstLine="0"/>
        <w:jc w:val="left"/>
      </w:pPr>
      <w:r w:rsidRPr="00F71567">
        <w:t>норм</w:t>
      </w:r>
      <w:r w:rsidRPr="00F71567">
        <w:rPr>
          <w:spacing w:val="-9"/>
        </w:rPr>
        <w:t xml:space="preserve"> </w:t>
      </w:r>
      <w:r w:rsidRPr="00F71567">
        <w:t>речевого</w:t>
      </w:r>
      <w:r w:rsidRPr="00F71567">
        <w:rPr>
          <w:spacing w:val="-3"/>
        </w:rPr>
        <w:t xml:space="preserve"> </w:t>
      </w:r>
      <w:r w:rsidRPr="00F71567">
        <w:rPr>
          <w:spacing w:val="-2"/>
        </w:rPr>
        <w:t>этикета.</w:t>
      </w:r>
    </w:p>
    <w:p w:rsidR="004D4C05" w:rsidRPr="00F71567" w:rsidRDefault="00730703">
      <w:pPr>
        <w:pStyle w:val="2"/>
        <w:spacing w:before="24" w:line="256" w:lineRule="auto"/>
        <w:ind w:right="2902"/>
        <w:jc w:val="left"/>
      </w:pPr>
      <w:r w:rsidRPr="00F71567">
        <w:t>Регулятивные</w:t>
      </w:r>
      <w:r w:rsidRPr="00F71567">
        <w:rPr>
          <w:spacing w:val="-11"/>
        </w:rPr>
        <w:t xml:space="preserve"> </w:t>
      </w:r>
      <w:r w:rsidRPr="00F71567">
        <w:t>универсальные</w:t>
      </w:r>
      <w:r w:rsidRPr="00F71567">
        <w:rPr>
          <w:spacing w:val="-11"/>
        </w:rPr>
        <w:t xml:space="preserve"> </w:t>
      </w:r>
      <w:r w:rsidRPr="00F71567">
        <w:t>учебные</w:t>
      </w:r>
      <w:r w:rsidRPr="00F71567">
        <w:rPr>
          <w:spacing w:val="-11"/>
        </w:rPr>
        <w:t xml:space="preserve"> </w:t>
      </w:r>
      <w:r w:rsidRPr="00F71567">
        <w:t xml:space="preserve">действия </w:t>
      </w:r>
      <w:r w:rsidRPr="00F71567">
        <w:rPr>
          <w:spacing w:val="-2"/>
        </w:rPr>
        <w:t>Самоорганизация:</w:t>
      </w:r>
    </w:p>
    <w:p w:rsidR="004D4C05" w:rsidRPr="00F71567" w:rsidRDefault="00730703">
      <w:pPr>
        <w:pStyle w:val="a3"/>
        <w:spacing w:line="256" w:lineRule="auto"/>
        <w:ind w:left="885" w:right="620" w:firstLine="0"/>
        <w:jc w:val="left"/>
      </w:pPr>
      <w:r w:rsidRPr="00F71567">
        <w:t>планировать</w:t>
      </w:r>
      <w:r w:rsidRPr="00F71567">
        <w:rPr>
          <w:spacing w:val="-9"/>
        </w:rPr>
        <w:t xml:space="preserve"> </w:t>
      </w:r>
      <w:r w:rsidRPr="00F71567">
        <w:t>действия</w:t>
      </w:r>
      <w:r w:rsidRPr="00F71567">
        <w:rPr>
          <w:spacing w:val="-8"/>
        </w:rPr>
        <w:t xml:space="preserve"> </w:t>
      </w:r>
      <w:r w:rsidRPr="00F71567">
        <w:t>по</w:t>
      </w:r>
      <w:r w:rsidRPr="00F71567">
        <w:rPr>
          <w:spacing w:val="-7"/>
        </w:rPr>
        <w:t xml:space="preserve"> </w:t>
      </w:r>
      <w:r w:rsidRPr="00F71567">
        <w:t>решению</w:t>
      </w:r>
      <w:r w:rsidRPr="00F71567">
        <w:rPr>
          <w:spacing w:val="-9"/>
        </w:rPr>
        <w:t xml:space="preserve"> </w:t>
      </w:r>
      <w:r w:rsidRPr="00F71567">
        <w:t>орфографической</w:t>
      </w:r>
      <w:r w:rsidRPr="00F71567">
        <w:rPr>
          <w:spacing w:val="-8"/>
        </w:rPr>
        <w:t xml:space="preserve"> </w:t>
      </w:r>
      <w:r w:rsidRPr="00F71567">
        <w:t>задачи; выстраивать последовательность выбранных действий.</w:t>
      </w:r>
    </w:p>
    <w:p w:rsidR="004D4C05" w:rsidRPr="00F71567" w:rsidRDefault="00730703">
      <w:pPr>
        <w:pStyle w:val="2"/>
        <w:spacing w:before="2"/>
        <w:jc w:val="left"/>
      </w:pPr>
      <w:r w:rsidRPr="00F71567">
        <w:rPr>
          <w:spacing w:val="-2"/>
        </w:rPr>
        <w:t>Самоконтроль:</w:t>
      </w:r>
    </w:p>
    <w:p w:rsidR="004D4C05" w:rsidRPr="00F71567" w:rsidRDefault="00730703">
      <w:pPr>
        <w:pStyle w:val="a3"/>
        <w:spacing w:before="21" w:line="256" w:lineRule="auto"/>
        <w:jc w:val="left"/>
      </w:pPr>
      <w:r w:rsidRPr="00F71567">
        <w:t>устанавливать</w:t>
      </w:r>
      <w:r w:rsidRPr="00F71567">
        <w:rPr>
          <w:spacing w:val="40"/>
        </w:rPr>
        <w:t xml:space="preserve"> </w:t>
      </w:r>
      <w:r w:rsidRPr="00F71567">
        <w:t>причины</w:t>
      </w:r>
      <w:r w:rsidRPr="00F71567">
        <w:rPr>
          <w:spacing w:val="40"/>
        </w:rPr>
        <w:t xml:space="preserve"> </w:t>
      </w:r>
      <w:r w:rsidRPr="00F71567">
        <w:t>успеха</w:t>
      </w:r>
      <w:r w:rsidRPr="00F71567">
        <w:rPr>
          <w:spacing w:val="40"/>
        </w:rPr>
        <w:t xml:space="preserve"> </w:t>
      </w:r>
      <w:r w:rsidRPr="00F71567">
        <w:t>(неудач)</w:t>
      </w:r>
      <w:r w:rsidRPr="00F71567">
        <w:rPr>
          <w:spacing w:val="40"/>
        </w:rPr>
        <w:t xml:space="preserve"> </w:t>
      </w:r>
      <w:r w:rsidRPr="00F71567">
        <w:t>при</w:t>
      </w:r>
      <w:r w:rsidRPr="00F71567">
        <w:rPr>
          <w:spacing w:val="40"/>
        </w:rPr>
        <w:t xml:space="preserve"> </w:t>
      </w:r>
      <w:r w:rsidRPr="00F71567">
        <w:t>выполнении</w:t>
      </w:r>
      <w:r w:rsidRPr="00F71567">
        <w:rPr>
          <w:spacing w:val="40"/>
        </w:rPr>
        <w:t xml:space="preserve"> </w:t>
      </w:r>
      <w:r w:rsidRPr="00F71567">
        <w:t>заданий</w:t>
      </w:r>
      <w:r w:rsidRPr="00F71567">
        <w:rPr>
          <w:spacing w:val="40"/>
        </w:rPr>
        <w:t xml:space="preserve"> </w:t>
      </w:r>
      <w:r w:rsidRPr="00F71567">
        <w:t>по русскому языку;</w:t>
      </w:r>
    </w:p>
    <w:p w:rsidR="004D4C05" w:rsidRPr="00F71567" w:rsidRDefault="00730703">
      <w:pPr>
        <w:pStyle w:val="a3"/>
        <w:tabs>
          <w:tab w:val="left" w:pos="2990"/>
          <w:tab w:val="left" w:pos="3343"/>
          <w:tab w:val="left" w:pos="4732"/>
          <w:tab w:val="left" w:pos="5907"/>
          <w:tab w:val="left" w:pos="6681"/>
          <w:tab w:val="left" w:pos="7919"/>
          <w:tab w:val="left" w:pos="9224"/>
        </w:tabs>
        <w:spacing w:before="3" w:line="256" w:lineRule="auto"/>
        <w:ind w:right="567"/>
        <w:jc w:val="left"/>
      </w:pPr>
      <w:r w:rsidRPr="00F71567">
        <w:rPr>
          <w:spacing w:val="-2"/>
        </w:rPr>
        <w:t>корректировать</w:t>
      </w:r>
      <w:r w:rsidRPr="00F71567">
        <w:tab/>
      </w:r>
      <w:r w:rsidRPr="00F71567">
        <w:rPr>
          <w:spacing w:val="-10"/>
        </w:rPr>
        <w:t>с</w:t>
      </w:r>
      <w:r w:rsidRPr="00F71567">
        <w:tab/>
      </w:r>
      <w:r w:rsidRPr="00F71567">
        <w:rPr>
          <w:spacing w:val="-2"/>
        </w:rPr>
        <w:t>помощью</w:t>
      </w:r>
      <w:r w:rsidRPr="00F71567">
        <w:tab/>
      </w:r>
      <w:r w:rsidRPr="00F71567">
        <w:rPr>
          <w:spacing w:val="-2"/>
        </w:rPr>
        <w:t>учителя</w:t>
      </w:r>
      <w:r w:rsidRPr="00F71567">
        <w:tab/>
      </w:r>
      <w:r w:rsidRPr="00F71567">
        <w:rPr>
          <w:spacing w:val="-4"/>
        </w:rPr>
        <w:t>свои</w:t>
      </w:r>
      <w:r w:rsidRPr="00F71567">
        <w:tab/>
      </w:r>
      <w:r w:rsidRPr="00F71567">
        <w:rPr>
          <w:spacing w:val="-2"/>
        </w:rPr>
        <w:t>учебные</w:t>
      </w:r>
      <w:r w:rsidRPr="00F71567">
        <w:tab/>
      </w:r>
      <w:r w:rsidRPr="00F71567">
        <w:rPr>
          <w:spacing w:val="-2"/>
        </w:rPr>
        <w:t>действия</w:t>
      </w:r>
      <w:r w:rsidRPr="00F71567">
        <w:tab/>
      </w:r>
      <w:r w:rsidRPr="00F71567">
        <w:rPr>
          <w:spacing w:val="-4"/>
        </w:rPr>
        <w:t xml:space="preserve">для </w:t>
      </w:r>
      <w:r w:rsidRPr="00F71567">
        <w:t>преодоления</w:t>
      </w:r>
      <w:r w:rsidRPr="00F71567">
        <w:rPr>
          <w:spacing w:val="25"/>
        </w:rPr>
        <w:t xml:space="preserve">  </w:t>
      </w:r>
      <w:r w:rsidRPr="00F71567">
        <w:t>ошибок</w:t>
      </w:r>
      <w:r w:rsidRPr="00F71567">
        <w:rPr>
          <w:spacing w:val="24"/>
        </w:rPr>
        <w:t xml:space="preserve">  </w:t>
      </w:r>
      <w:r w:rsidRPr="00F71567">
        <w:t>при</w:t>
      </w:r>
      <w:r w:rsidRPr="00F71567">
        <w:rPr>
          <w:spacing w:val="25"/>
        </w:rPr>
        <w:t xml:space="preserve">  </w:t>
      </w:r>
      <w:r w:rsidRPr="00F71567">
        <w:t>выделении</w:t>
      </w:r>
      <w:r w:rsidRPr="00F71567">
        <w:rPr>
          <w:spacing w:val="24"/>
        </w:rPr>
        <w:t xml:space="preserve">  </w:t>
      </w:r>
      <w:r w:rsidRPr="00F71567">
        <w:t>в</w:t>
      </w:r>
      <w:r w:rsidRPr="00F71567">
        <w:rPr>
          <w:spacing w:val="25"/>
        </w:rPr>
        <w:t xml:space="preserve">  </w:t>
      </w:r>
      <w:r w:rsidRPr="00F71567">
        <w:t>слове</w:t>
      </w:r>
      <w:r w:rsidRPr="00F71567">
        <w:rPr>
          <w:spacing w:val="25"/>
        </w:rPr>
        <w:t xml:space="preserve">  </w:t>
      </w:r>
      <w:r w:rsidRPr="00F71567">
        <w:t>корня</w:t>
      </w:r>
      <w:r w:rsidRPr="00F71567">
        <w:rPr>
          <w:spacing w:val="24"/>
        </w:rPr>
        <w:t xml:space="preserve">  </w:t>
      </w:r>
      <w:r w:rsidRPr="00F71567">
        <w:t>и</w:t>
      </w:r>
      <w:r w:rsidRPr="00F71567">
        <w:rPr>
          <w:spacing w:val="24"/>
        </w:rPr>
        <w:t xml:space="preserve">  </w:t>
      </w:r>
      <w:r w:rsidRPr="00F71567">
        <w:t>окончания,</w:t>
      </w:r>
      <w:r w:rsidRPr="00F71567">
        <w:rPr>
          <w:spacing w:val="25"/>
        </w:rPr>
        <w:t xml:space="preserve">  </w:t>
      </w:r>
      <w:r w:rsidRPr="00F71567">
        <w:rPr>
          <w:spacing w:val="-5"/>
        </w:rPr>
        <w:t>при</w:t>
      </w:r>
    </w:p>
    <w:p w:rsidR="004D4C05" w:rsidRPr="00F71567" w:rsidRDefault="004D4C05">
      <w:pPr>
        <w:pStyle w:val="a3"/>
        <w:spacing w:line="256" w:lineRule="auto"/>
        <w:jc w:val="left"/>
        <w:sectPr w:rsidR="004D4C05" w:rsidRPr="00F71567">
          <w:pgSz w:w="11910" w:h="16390"/>
          <w:pgMar w:top="1060" w:right="283" w:bottom="1200" w:left="1417" w:header="0" w:footer="974" w:gutter="0"/>
          <w:cols w:space="720"/>
        </w:sectPr>
      </w:pPr>
    </w:p>
    <w:p w:rsidR="004D4C05" w:rsidRPr="00F71567" w:rsidRDefault="00730703">
      <w:pPr>
        <w:pStyle w:val="a3"/>
        <w:spacing w:before="71" w:line="256" w:lineRule="auto"/>
        <w:ind w:right="572" w:firstLine="0"/>
      </w:pPr>
      <w:r w:rsidRPr="00F71567">
        <w:lastRenderedPageBreak/>
        <w:t>определении части речи, члена предложения при списывании текстов и записи под диктовку.</w:t>
      </w:r>
    </w:p>
    <w:p w:rsidR="004D4C05" w:rsidRPr="00F71567" w:rsidRDefault="00730703">
      <w:pPr>
        <w:pStyle w:val="2"/>
        <w:spacing w:before="4"/>
      </w:pPr>
      <w:r w:rsidRPr="00F71567">
        <w:t>Совместная</w:t>
      </w:r>
      <w:r w:rsidRPr="00F71567">
        <w:rPr>
          <w:spacing w:val="-8"/>
        </w:rPr>
        <w:t xml:space="preserve"> </w:t>
      </w:r>
      <w:r w:rsidRPr="00F71567">
        <w:rPr>
          <w:spacing w:val="-2"/>
        </w:rPr>
        <w:t>деятельность:</w:t>
      </w:r>
    </w:p>
    <w:p w:rsidR="004D4C05" w:rsidRPr="00F71567" w:rsidRDefault="00730703">
      <w:pPr>
        <w:pStyle w:val="a3"/>
        <w:spacing w:before="31" w:line="264" w:lineRule="auto"/>
        <w:ind w:right="569"/>
      </w:pPr>
      <w:r w:rsidRPr="00F71567">
        <w:t>формулировать</w:t>
      </w:r>
      <w:r w:rsidRPr="00F71567">
        <w:rPr>
          <w:spacing w:val="-1"/>
        </w:rPr>
        <w:t xml:space="preserve"> </w:t>
      </w:r>
      <w:r w:rsidRPr="00F71567">
        <w:t>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4D4C05" w:rsidRPr="00F71567" w:rsidRDefault="00730703">
      <w:pPr>
        <w:pStyle w:val="a3"/>
        <w:spacing w:before="2" w:line="264" w:lineRule="auto"/>
        <w:ind w:right="569"/>
      </w:pPr>
      <w:r w:rsidRPr="00F71567">
        <w:t>выполнять</w:t>
      </w:r>
      <w:r w:rsidRPr="00F71567">
        <w:rPr>
          <w:spacing w:val="-1"/>
        </w:rPr>
        <w:t xml:space="preserve"> </w:t>
      </w:r>
      <w:r w:rsidRPr="00F71567">
        <w:t>совместные</w:t>
      </w:r>
      <w:r w:rsidRPr="00F71567">
        <w:rPr>
          <w:spacing w:val="-1"/>
        </w:rPr>
        <w:t xml:space="preserve"> </w:t>
      </w:r>
      <w:r w:rsidRPr="00F71567">
        <w:t>(в</w:t>
      </w:r>
      <w:r w:rsidRPr="00F71567">
        <w:rPr>
          <w:spacing w:val="-1"/>
        </w:rPr>
        <w:t xml:space="preserve"> </w:t>
      </w:r>
      <w:r w:rsidRPr="00F71567">
        <w:t>группах)</w:t>
      </w:r>
      <w:r w:rsidRPr="00F71567">
        <w:rPr>
          <w:spacing w:val="-3"/>
        </w:rPr>
        <w:t xml:space="preserve"> </w:t>
      </w:r>
      <w:r w:rsidRPr="00F71567">
        <w:t>проектные</w:t>
      </w:r>
      <w:r w:rsidRPr="00F71567">
        <w:rPr>
          <w:spacing w:val="-1"/>
        </w:rPr>
        <w:t xml:space="preserve"> </w:t>
      </w:r>
      <w:r w:rsidRPr="00F71567">
        <w:t>задания</w:t>
      </w:r>
      <w:r w:rsidRPr="00F71567">
        <w:rPr>
          <w:spacing w:val="-1"/>
        </w:rPr>
        <w:t xml:space="preserve"> </w:t>
      </w:r>
      <w:r w:rsidRPr="00F71567">
        <w:t>с</w:t>
      </w:r>
      <w:r w:rsidRPr="00F71567">
        <w:rPr>
          <w:spacing w:val="-1"/>
        </w:rPr>
        <w:t xml:space="preserve"> </w:t>
      </w:r>
      <w:r w:rsidRPr="00F71567">
        <w:t>использованием предложенных образцов;</w:t>
      </w:r>
    </w:p>
    <w:p w:rsidR="004D4C05" w:rsidRPr="00F71567" w:rsidRDefault="00730703">
      <w:pPr>
        <w:pStyle w:val="a3"/>
        <w:spacing w:line="264" w:lineRule="auto"/>
        <w:ind w:right="568"/>
      </w:pPr>
      <w:r w:rsidRPr="00F71567">
        <w:t>при выполнении совместной деятельности справедливо распределять работу, договариваться, обсуждать процесс и результат совместной работы; 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4D4C05" w:rsidRPr="00F71567" w:rsidRDefault="00730703">
      <w:pPr>
        <w:pStyle w:val="1"/>
        <w:numPr>
          <w:ilvl w:val="0"/>
          <w:numId w:val="70"/>
        </w:numPr>
        <w:tabs>
          <w:tab w:val="left" w:pos="1096"/>
        </w:tabs>
        <w:spacing w:line="320" w:lineRule="exact"/>
        <w:ind w:left="1096" w:hanging="211"/>
        <w:jc w:val="both"/>
      </w:pPr>
      <w:r w:rsidRPr="00F71567">
        <w:rPr>
          <w:spacing w:val="-2"/>
        </w:rPr>
        <w:t>КЛАСС</w:t>
      </w:r>
    </w:p>
    <w:p w:rsidR="004D4C05" w:rsidRPr="00F71567" w:rsidRDefault="00730703">
      <w:pPr>
        <w:pStyle w:val="2"/>
        <w:spacing w:before="24"/>
        <w:ind w:left="885"/>
      </w:pPr>
      <w:r w:rsidRPr="00F71567">
        <w:t>Сведения</w:t>
      </w:r>
      <w:r w:rsidRPr="00F71567">
        <w:rPr>
          <w:spacing w:val="-8"/>
        </w:rPr>
        <w:t xml:space="preserve"> </w:t>
      </w:r>
      <w:r w:rsidRPr="00F71567">
        <w:t>о</w:t>
      </w:r>
      <w:r w:rsidRPr="00F71567">
        <w:rPr>
          <w:spacing w:val="-5"/>
        </w:rPr>
        <w:t xml:space="preserve"> </w:t>
      </w:r>
      <w:r w:rsidRPr="00F71567">
        <w:t>русском</w:t>
      </w:r>
      <w:r w:rsidRPr="00F71567">
        <w:rPr>
          <w:spacing w:val="-5"/>
        </w:rPr>
        <w:t xml:space="preserve"> </w:t>
      </w:r>
      <w:r w:rsidRPr="00F71567">
        <w:rPr>
          <w:spacing w:val="-4"/>
        </w:rPr>
        <w:t>языке</w:t>
      </w:r>
    </w:p>
    <w:p w:rsidR="004D4C05" w:rsidRPr="00F71567" w:rsidRDefault="00730703">
      <w:pPr>
        <w:pStyle w:val="a3"/>
        <w:spacing w:before="33" w:line="264" w:lineRule="auto"/>
        <w:ind w:right="566"/>
      </w:pPr>
      <w:r w:rsidRPr="00F71567">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4D4C05" w:rsidRPr="00F71567" w:rsidRDefault="00730703">
      <w:pPr>
        <w:pStyle w:val="2"/>
        <w:spacing w:before="1"/>
        <w:ind w:left="885"/>
      </w:pPr>
      <w:r w:rsidRPr="00F71567">
        <w:t>Фонетика</w:t>
      </w:r>
      <w:r w:rsidRPr="00F71567">
        <w:rPr>
          <w:spacing w:val="-2"/>
        </w:rPr>
        <w:t xml:space="preserve"> </w:t>
      </w:r>
      <w:r w:rsidRPr="00F71567">
        <w:t>и</w:t>
      </w:r>
      <w:r w:rsidRPr="00F71567">
        <w:rPr>
          <w:spacing w:val="-4"/>
        </w:rPr>
        <w:t xml:space="preserve"> </w:t>
      </w:r>
      <w:r w:rsidRPr="00F71567">
        <w:rPr>
          <w:spacing w:val="-2"/>
        </w:rPr>
        <w:t>графика</w:t>
      </w:r>
    </w:p>
    <w:p w:rsidR="004D4C05" w:rsidRPr="00F71567" w:rsidRDefault="00730703">
      <w:pPr>
        <w:pStyle w:val="a3"/>
        <w:spacing w:before="31" w:line="264" w:lineRule="auto"/>
        <w:ind w:right="566"/>
      </w:pPr>
      <w:r w:rsidRPr="00F71567">
        <w:t xml:space="preserve">Характеристика, сравнение, классификация звуков вне слова и в слове по заданным параметрам. Звукобуквенный разбор слова (по отработанному </w:t>
      </w:r>
      <w:r w:rsidRPr="00F71567">
        <w:rPr>
          <w:spacing w:val="-2"/>
        </w:rPr>
        <w:t>алгоритму).</w:t>
      </w:r>
    </w:p>
    <w:p w:rsidR="004D4C05" w:rsidRPr="00F71567" w:rsidRDefault="00730703">
      <w:pPr>
        <w:pStyle w:val="2"/>
        <w:spacing w:before="1"/>
        <w:ind w:left="885"/>
        <w:jc w:val="left"/>
      </w:pPr>
      <w:r w:rsidRPr="00F71567">
        <w:rPr>
          <w:spacing w:val="-2"/>
        </w:rPr>
        <w:t>Орфоэпия</w:t>
      </w:r>
    </w:p>
    <w:p w:rsidR="004D4C05" w:rsidRPr="00F71567" w:rsidRDefault="00730703">
      <w:pPr>
        <w:pStyle w:val="a3"/>
        <w:spacing w:before="30" w:line="264" w:lineRule="auto"/>
        <w:ind w:right="568"/>
      </w:pPr>
      <w:r w:rsidRPr="00F71567">
        <w:t>Правильная интонация в процессе говорения и чтения. Нормы произношения</w:t>
      </w:r>
      <w:r w:rsidRPr="00F71567">
        <w:rPr>
          <w:spacing w:val="-4"/>
        </w:rPr>
        <w:t xml:space="preserve"> </w:t>
      </w:r>
      <w:r w:rsidRPr="00F71567">
        <w:t>звуков</w:t>
      </w:r>
      <w:r w:rsidRPr="00F71567">
        <w:rPr>
          <w:spacing w:val="-4"/>
        </w:rPr>
        <w:t xml:space="preserve"> </w:t>
      </w:r>
      <w:r w:rsidRPr="00F71567">
        <w:t>и</w:t>
      </w:r>
      <w:r w:rsidRPr="00F71567">
        <w:rPr>
          <w:spacing w:val="-4"/>
        </w:rPr>
        <w:t xml:space="preserve"> </w:t>
      </w:r>
      <w:r w:rsidRPr="00F71567">
        <w:t>сочетаний</w:t>
      </w:r>
      <w:r w:rsidRPr="00F71567">
        <w:rPr>
          <w:spacing w:val="-4"/>
        </w:rPr>
        <w:t xml:space="preserve"> </w:t>
      </w:r>
      <w:r w:rsidRPr="00F71567">
        <w:t>звуков;</w:t>
      </w:r>
      <w:r w:rsidRPr="00F71567">
        <w:rPr>
          <w:spacing w:val="-6"/>
        </w:rPr>
        <w:t xml:space="preserve"> </w:t>
      </w:r>
      <w:r w:rsidRPr="00F71567">
        <w:t>ударение</w:t>
      </w:r>
      <w:r w:rsidRPr="00F71567">
        <w:rPr>
          <w:spacing w:val="-4"/>
        </w:rPr>
        <w:t xml:space="preserve"> </w:t>
      </w:r>
      <w:r w:rsidRPr="00F71567">
        <w:t>в</w:t>
      </w:r>
      <w:r w:rsidRPr="00F71567">
        <w:rPr>
          <w:spacing w:val="-4"/>
        </w:rPr>
        <w:t xml:space="preserve"> </w:t>
      </w:r>
      <w:r w:rsidRPr="00F71567">
        <w:t>словах</w:t>
      </w:r>
      <w:r w:rsidRPr="00F71567">
        <w:rPr>
          <w:spacing w:val="-3"/>
        </w:rPr>
        <w:t xml:space="preserve"> </w:t>
      </w:r>
      <w:r w:rsidRPr="00F71567">
        <w:t>в</w:t>
      </w:r>
      <w:r w:rsidRPr="00F71567">
        <w:rPr>
          <w:spacing w:val="-4"/>
        </w:rPr>
        <w:t xml:space="preserve"> </w:t>
      </w:r>
      <w:r w:rsidRPr="00F71567">
        <w:t>соответствии</w:t>
      </w:r>
      <w:r w:rsidRPr="00F71567">
        <w:rPr>
          <w:spacing w:val="-4"/>
        </w:rPr>
        <w:t xml:space="preserve"> </w:t>
      </w:r>
      <w:r w:rsidRPr="00F71567">
        <w:t>с нормами современного русского литературного языка (на ограниченном перечне слов, отрабатываемом в учебнике).</w:t>
      </w:r>
    </w:p>
    <w:p w:rsidR="004D4C05" w:rsidRPr="00F71567" w:rsidRDefault="00730703">
      <w:pPr>
        <w:pStyle w:val="a3"/>
        <w:spacing w:before="3" w:line="264" w:lineRule="auto"/>
        <w:ind w:right="568"/>
      </w:pPr>
      <w:r w:rsidRPr="00F71567">
        <w:t>Использование орфоэпических словарей русского языка при определении правильного произношения слов.</w:t>
      </w:r>
    </w:p>
    <w:p w:rsidR="004D4C05" w:rsidRPr="00F71567" w:rsidRDefault="00730703">
      <w:pPr>
        <w:pStyle w:val="2"/>
        <w:spacing w:line="322" w:lineRule="exact"/>
        <w:ind w:left="885"/>
        <w:jc w:val="left"/>
      </w:pPr>
      <w:r w:rsidRPr="00F71567">
        <w:rPr>
          <w:spacing w:val="-2"/>
        </w:rPr>
        <w:t>Лексика</w:t>
      </w:r>
    </w:p>
    <w:p w:rsidR="004D4C05" w:rsidRPr="00F71567" w:rsidRDefault="00730703">
      <w:pPr>
        <w:pStyle w:val="a3"/>
        <w:spacing w:before="31" w:line="264" w:lineRule="auto"/>
        <w:ind w:right="568"/>
        <w:jc w:val="left"/>
      </w:pPr>
      <w:r w:rsidRPr="00F71567">
        <w:t>Повторение</w:t>
      </w:r>
      <w:r w:rsidRPr="00F71567">
        <w:rPr>
          <w:spacing w:val="40"/>
        </w:rPr>
        <w:t xml:space="preserve"> </w:t>
      </w:r>
      <w:r w:rsidRPr="00F71567">
        <w:t>и</w:t>
      </w:r>
      <w:r w:rsidRPr="00F71567">
        <w:rPr>
          <w:spacing w:val="40"/>
        </w:rPr>
        <w:t xml:space="preserve"> </w:t>
      </w:r>
      <w:r w:rsidRPr="00F71567">
        <w:t>продолжение</w:t>
      </w:r>
      <w:r w:rsidRPr="00F71567">
        <w:rPr>
          <w:spacing w:val="40"/>
        </w:rPr>
        <w:t xml:space="preserve"> </w:t>
      </w:r>
      <w:r w:rsidRPr="00F71567">
        <w:t>работы:</w:t>
      </w:r>
      <w:r w:rsidRPr="00F71567">
        <w:rPr>
          <w:spacing w:val="40"/>
        </w:rPr>
        <w:t xml:space="preserve"> </w:t>
      </w:r>
      <w:r w:rsidRPr="00F71567">
        <w:t>наблюдение</w:t>
      </w:r>
      <w:r w:rsidRPr="00F71567">
        <w:rPr>
          <w:spacing w:val="40"/>
        </w:rPr>
        <w:t xml:space="preserve"> </w:t>
      </w:r>
      <w:r w:rsidRPr="00F71567">
        <w:t>за</w:t>
      </w:r>
      <w:r w:rsidRPr="00F71567">
        <w:rPr>
          <w:spacing w:val="40"/>
        </w:rPr>
        <w:t xml:space="preserve"> </w:t>
      </w:r>
      <w:r w:rsidRPr="00F71567">
        <w:t>использованием</w:t>
      </w:r>
      <w:r w:rsidRPr="00F71567">
        <w:rPr>
          <w:spacing w:val="40"/>
        </w:rPr>
        <w:t xml:space="preserve"> </w:t>
      </w:r>
      <w:r w:rsidRPr="00F71567">
        <w:t>в речи синонимов, антонимов, устаревших слов (простые случаи).</w:t>
      </w:r>
    </w:p>
    <w:p w:rsidR="004D4C05" w:rsidRPr="00F71567" w:rsidRDefault="00730703">
      <w:pPr>
        <w:pStyle w:val="a3"/>
        <w:tabs>
          <w:tab w:val="left" w:pos="2623"/>
          <w:tab w:val="left" w:pos="3086"/>
          <w:tab w:val="left" w:pos="5254"/>
          <w:tab w:val="left" w:pos="5614"/>
          <w:tab w:val="left" w:pos="6400"/>
          <w:tab w:val="left" w:pos="8553"/>
        </w:tabs>
        <w:spacing w:before="2" w:line="264" w:lineRule="auto"/>
        <w:ind w:right="569"/>
        <w:jc w:val="left"/>
      </w:pPr>
      <w:r w:rsidRPr="00F71567">
        <w:rPr>
          <w:spacing w:val="-2"/>
        </w:rPr>
        <w:t>Наблюдение</w:t>
      </w:r>
      <w:r w:rsidRPr="00F71567">
        <w:tab/>
      </w:r>
      <w:r w:rsidRPr="00F71567">
        <w:rPr>
          <w:spacing w:val="-6"/>
        </w:rPr>
        <w:t>за</w:t>
      </w:r>
      <w:r w:rsidRPr="00F71567">
        <w:tab/>
      </w:r>
      <w:r w:rsidRPr="00F71567">
        <w:rPr>
          <w:spacing w:val="-2"/>
        </w:rPr>
        <w:t>использованием</w:t>
      </w:r>
      <w:r w:rsidRPr="00F71567">
        <w:tab/>
      </w:r>
      <w:r w:rsidRPr="00F71567">
        <w:rPr>
          <w:spacing w:val="-10"/>
        </w:rPr>
        <w:t>в</w:t>
      </w:r>
      <w:r w:rsidRPr="00F71567">
        <w:tab/>
      </w:r>
      <w:r w:rsidRPr="00F71567">
        <w:rPr>
          <w:spacing w:val="-4"/>
        </w:rPr>
        <w:t>речи</w:t>
      </w:r>
      <w:r w:rsidRPr="00F71567">
        <w:tab/>
      </w:r>
      <w:r w:rsidRPr="00F71567">
        <w:rPr>
          <w:spacing w:val="-2"/>
        </w:rPr>
        <w:t>фразеологизмов</w:t>
      </w:r>
      <w:r w:rsidRPr="00F71567">
        <w:tab/>
      </w:r>
      <w:r w:rsidRPr="00F71567">
        <w:rPr>
          <w:spacing w:val="-2"/>
        </w:rPr>
        <w:t>(простые случаи).</w:t>
      </w:r>
    </w:p>
    <w:p w:rsidR="004D4C05" w:rsidRPr="00F71567" w:rsidRDefault="00730703">
      <w:pPr>
        <w:pStyle w:val="2"/>
        <w:ind w:left="885"/>
      </w:pPr>
      <w:r w:rsidRPr="00F71567">
        <w:t>Состав</w:t>
      </w:r>
      <w:r w:rsidRPr="00F71567">
        <w:rPr>
          <w:spacing w:val="-6"/>
        </w:rPr>
        <w:t xml:space="preserve"> </w:t>
      </w:r>
      <w:r w:rsidRPr="00F71567">
        <w:t>слова</w:t>
      </w:r>
      <w:r w:rsidRPr="00F71567">
        <w:rPr>
          <w:spacing w:val="-4"/>
        </w:rPr>
        <w:t xml:space="preserve"> </w:t>
      </w:r>
      <w:r w:rsidRPr="00F71567">
        <w:rPr>
          <w:spacing w:val="-2"/>
        </w:rPr>
        <w:t>(морфемика)</w:t>
      </w:r>
    </w:p>
    <w:p w:rsidR="004D4C05" w:rsidRPr="00F71567" w:rsidRDefault="00730703">
      <w:pPr>
        <w:pStyle w:val="a3"/>
        <w:spacing w:before="30" w:line="264" w:lineRule="auto"/>
        <w:ind w:right="566"/>
      </w:pPr>
      <w:r w:rsidRPr="00F71567">
        <w:t>Состав изменяемых слов, выделение в словах с однозначно выделяемыми морфемами окончания, корня, приставки, суффикса (повторение изученного).</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3"/>
        <w:ind w:left="885" w:firstLine="0"/>
        <w:jc w:val="left"/>
      </w:pPr>
      <w:r w:rsidRPr="00F71567">
        <w:lastRenderedPageBreak/>
        <w:t>Основа</w:t>
      </w:r>
      <w:r w:rsidRPr="00F71567">
        <w:rPr>
          <w:spacing w:val="-3"/>
        </w:rPr>
        <w:t xml:space="preserve"> </w:t>
      </w:r>
      <w:r w:rsidRPr="00F71567">
        <w:rPr>
          <w:spacing w:val="-2"/>
        </w:rPr>
        <w:t>слова.</w:t>
      </w:r>
    </w:p>
    <w:p w:rsidR="004D4C05" w:rsidRPr="00F71567" w:rsidRDefault="00730703">
      <w:pPr>
        <w:pStyle w:val="a3"/>
        <w:spacing w:before="33"/>
        <w:ind w:left="885" w:firstLine="0"/>
        <w:jc w:val="left"/>
      </w:pPr>
      <w:r w:rsidRPr="00F71567">
        <w:t>Состав</w:t>
      </w:r>
      <w:r w:rsidRPr="00F71567">
        <w:rPr>
          <w:spacing w:val="-10"/>
        </w:rPr>
        <w:t xml:space="preserve"> </w:t>
      </w:r>
      <w:r w:rsidRPr="00F71567">
        <w:t>неизменяемых</w:t>
      </w:r>
      <w:r w:rsidRPr="00F71567">
        <w:rPr>
          <w:spacing w:val="-5"/>
        </w:rPr>
        <w:t xml:space="preserve"> </w:t>
      </w:r>
      <w:r w:rsidRPr="00F71567">
        <w:t>слов</w:t>
      </w:r>
      <w:r w:rsidRPr="00F71567">
        <w:rPr>
          <w:spacing w:val="-6"/>
        </w:rPr>
        <w:t xml:space="preserve"> </w:t>
      </w:r>
      <w:r w:rsidRPr="00F71567">
        <w:rPr>
          <w:spacing w:val="-2"/>
        </w:rPr>
        <w:t>(ознакомление).</w:t>
      </w:r>
    </w:p>
    <w:p w:rsidR="004D4C05" w:rsidRPr="00F71567" w:rsidRDefault="00730703">
      <w:pPr>
        <w:pStyle w:val="a3"/>
        <w:spacing w:before="34" w:line="264" w:lineRule="auto"/>
        <w:jc w:val="left"/>
      </w:pPr>
      <w:r w:rsidRPr="00F71567">
        <w:t>Значение</w:t>
      </w:r>
      <w:r w:rsidRPr="00F71567">
        <w:rPr>
          <w:spacing w:val="40"/>
        </w:rPr>
        <w:t xml:space="preserve"> </w:t>
      </w:r>
      <w:r w:rsidRPr="00F71567">
        <w:t>наиболее</w:t>
      </w:r>
      <w:r w:rsidRPr="00F71567">
        <w:rPr>
          <w:spacing w:val="40"/>
        </w:rPr>
        <w:t xml:space="preserve"> </w:t>
      </w:r>
      <w:r w:rsidRPr="00F71567">
        <w:t>употребляемых</w:t>
      </w:r>
      <w:r w:rsidRPr="00F71567">
        <w:rPr>
          <w:spacing w:val="40"/>
        </w:rPr>
        <w:t xml:space="preserve"> </w:t>
      </w:r>
      <w:r w:rsidRPr="00F71567">
        <w:t>суффиксов</w:t>
      </w:r>
      <w:r w:rsidRPr="00F71567">
        <w:rPr>
          <w:spacing w:val="40"/>
        </w:rPr>
        <w:t xml:space="preserve"> </w:t>
      </w:r>
      <w:r w:rsidRPr="00F71567">
        <w:t>изученных</w:t>
      </w:r>
      <w:r w:rsidRPr="00F71567">
        <w:rPr>
          <w:spacing w:val="40"/>
        </w:rPr>
        <w:t xml:space="preserve"> </w:t>
      </w:r>
      <w:r w:rsidRPr="00F71567">
        <w:t>частей</w:t>
      </w:r>
      <w:r w:rsidRPr="00F71567">
        <w:rPr>
          <w:spacing w:val="40"/>
        </w:rPr>
        <w:t xml:space="preserve"> </w:t>
      </w:r>
      <w:r w:rsidRPr="00F71567">
        <w:t xml:space="preserve">речи </w:t>
      </w:r>
      <w:r w:rsidRPr="00F71567">
        <w:rPr>
          <w:spacing w:val="-2"/>
        </w:rPr>
        <w:t>(ознакомление).</w:t>
      </w:r>
    </w:p>
    <w:p w:rsidR="004D4C05" w:rsidRPr="00F71567" w:rsidRDefault="00730703">
      <w:pPr>
        <w:pStyle w:val="2"/>
        <w:spacing w:line="322" w:lineRule="exact"/>
        <w:ind w:left="885"/>
        <w:jc w:val="left"/>
      </w:pPr>
      <w:r w:rsidRPr="00F71567">
        <w:rPr>
          <w:spacing w:val="-2"/>
        </w:rPr>
        <w:t>Морфология</w:t>
      </w:r>
    </w:p>
    <w:p w:rsidR="004D4C05" w:rsidRPr="00F71567" w:rsidRDefault="00730703">
      <w:pPr>
        <w:pStyle w:val="a3"/>
        <w:spacing w:before="30"/>
        <w:ind w:left="885" w:firstLine="0"/>
        <w:jc w:val="left"/>
      </w:pPr>
      <w:r w:rsidRPr="00F71567">
        <w:t>Части</w:t>
      </w:r>
      <w:r w:rsidRPr="00F71567">
        <w:rPr>
          <w:spacing w:val="-9"/>
        </w:rPr>
        <w:t xml:space="preserve"> </w:t>
      </w:r>
      <w:r w:rsidRPr="00F71567">
        <w:t>речи</w:t>
      </w:r>
      <w:r w:rsidRPr="00F71567">
        <w:rPr>
          <w:spacing w:val="-5"/>
        </w:rPr>
        <w:t xml:space="preserve"> </w:t>
      </w:r>
      <w:r w:rsidRPr="00F71567">
        <w:t>самостоятельные</w:t>
      </w:r>
      <w:r w:rsidRPr="00F71567">
        <w:rPr>
          <w:spacing w:val="-6"/>
        </w:rPr>
        <w:t xml:space="preserve"> </w:t>
      </w:r>
      <w:r w:rsidRPr="00F71567">
        <w:t>и</w:t>
      </w:r>
      <w:r w:rsidRPr="00F71567">
        <w:rPr>
          <w:spacing w:val="-5"/>
        </w:rPr>
        <w:t xml:space="preserve"> </w:t>
      </w:r>
      <w:r w:rsidRPr="00F71567">
        <w:rPr>
          <w:spacing w:val="-2"/>
        </w:rPr>
        <w:t>служебные.</w:t>
      </w:r>
    </w:p>
    <w:p w:rsidR="004D4C05" w:rsidRPr="00F71567" w:rsidRDefault="00730703">
      <w:pPr>
        <w:pStyle w:val="a3"/>
        <w:spacing w:before="34" w:line="264" w:lineRule="auto"/>
        <w:ind w:right="559"/>
      </w:pPr>
      <w:r w:rsidRPr="00F71567">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4D4C05" w:rsidRPr="00F71567" w:rsidRDefault="00730703">
      <w:pPr>
        <w:pStyle w:val="a3"/>
        <w:spacing w:line="264" w:lineRule="auto"/>
        <w:ind w:right="569"/>
      </w:pPr>
      <w:r w:rsidRPr="00F71567">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4D4C05" w:rsidRPr="00F71567" w:rsidRDefault="00730703">
      <w:pPr>
        <w:pStyle w:val="a3"/>
        <w:spacing w:line="264" w:lineRule="auto"/>
        <w:ind w:right="563"/>
      </w:pPr>
      <w:r w:rsidRPr="00F71567">
        <w:t xml:space="preserve">Местоимение. Личные местоимения (повторение). Личные местоимения 1-го и 3-го лица единственного и множественного числа; склонение личных </w:t>
      </w:r>
      <w:r w:rsidRPr="00F71567">
        <w:rPr>
          <w:spacing w:val="-2"/>
        </w:rPr>
        <w:t>местоимений.</w:t>
      </w:r>
    </w:p>
    <w:p w:rsidR="004D4C05" w:rsidRPr="00F71567" w:rsidRDefault="00730703">
      <w:pPr>
        <w:pStyle w:val="a3"/>
        <w:spacing w:before="1" w:line="264" w:lineRule="auto"/>
        <w:ind w:right="560"/>
      </w:pPr>
      <w:r w:rsidRPr="00F71567">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4D4C05" w:rsidRPr="00F71567" w:rsidRDefault="00730703">
      <w:pPr>
        <w:pStyle w:val="a3"/>
        <w:spacing w:line="264" w:lineRule="auto"/>
        <w:ind w:right="567"/>
      </w:pPr>
      <w:r w:rsidRPr="00F71567">
        <w:t xml:space="preserve">Наречие (общее представление). Значение, вопросы, употребление в </w:t>
      </w:r>
      <w:r w:rsidRPr="00F71567">
        <w:rPr>
          <w:spacing w:val="-4"/>
        </w:rPr>
        <w:t>речи.</w:t>
      </w:r>
    </w:p>
    <w:p w:rsidR="004D4C05" w:rsidRPr="00F71567" w:rsidRDefault="00730703">
      <w:pPr>
        <w:pStyle w:val="a3"/>
        <w:ind w:left="885" w:firstLine="0"/>
      </w:pPr>
      <w:r w:rsidRPr="00F71567">
        <w:t>Предлог.</w:t>
      </w:r>
      <w:r w:rsidRPr="00F71567">
        <w:rPr>
          <w:spacing w:val="-10"/>
        </w:rPr>
        <w:t xml:space="preserve"> </w:t>
      </w:r>
      <w:r w:rsidRPr="00F71567">
        <w:t>Отличие</w:t>
      </w:r>
      <w:r w:rsidRPr="00F71567">
        <w:rPr>
          <w:spacing w:val="-6"/>
        </w:rPr>
        <w:t xml:space="preserve"> </w:t>
      </w:r>
      <w:r w:rsidRPr="00F71567">
        <w:t>предлогов</w:t>
      </w:r>
      <w:r w:rsidRPr="00F71567">
        <w:rPr>
          <w:spacing w:val="-7"/>
        </w:rPr>
        <w:t xml:space="preserve"> </w:t>
      </w:r>
      <w:r w:rsidRPr="00F71567">
        <w:t>от</w:t>
      </w:r>
      <w:r w:rsidRPr="00F71567">
        <w:rPr>
          <w:spacing w:val="-10"/>
        </w:rPr>
        <w:t xml:space="preserve"> </w:t>
      </w:r>
      <w:r w:rsidRPr="00F71567">
        <w:t>приставок</w:t>
      </w:r>
      <w:r w:rsidRPr="00F71567">
        <w:rPr>
          <w:spacing w:val="-6"/>
        </w:rPr>
        <w:t xml:space="preserve"> </w:t>
      </w:r>
      <w:r w:rsidRPr="00F71567">
        <w:rPr>
          <w:spacing w:val="-2"/>
        </w:rPr>
        <w:t>(повторение).</w:t>
      </w:r>
    </w:p>
    <w:p w:rsidR="004D4C05" w:rsidRPr="00F71567" w:rsidRDefault="00730703">
      <w:pPr>
        <w:pStyle w:val="a3"/>
        <w:spacing w:before="31" w:line="266" w:lineRule="auto"/>
        <w:ind w:left="885" w:right="620" w:firstLine="0"/>
        <w:jc w:val="left"/>
      </w:pPr>
      <w:r w:rsidRPr="00F71567">
        <w:t>Союз;</w:t>
      </w:r>
      <w:r w:rsidRPr="00F71567">
        <w:rPr>
          <w:spacing w:val="-3"/>
        </w:rPr>
        <w:t xml:space="preserve"> </w:t>
      </w:r>
      <w:r w:rsidRPr="00F71567">
        <w:t>союзы</w:t>
      </w:r>
      <w:r w:rsidRPr="00F71567">
        <w:rPr>
          <w:spacing w:val="-6"/>
        </w:rPr>
        <w:t xml:space="preserve"> </w:t>
      </w:r>
      <w:r w:rsidRPr="00F71567">
        <w:t>«и»,</w:t>
      </w:r>
      <w:r w:rsidRPr="00F71567">
        <w:rPr>
          <w:spacing w:val="-4"/>
        </w:rPr>
        <w:t xml:space="preserve"> </w:t>
      </w:r>
      <w:r w:rsidRPr="00F71567">
        <w:t>«а»,</w:t>
      </w:r>
      <w:r w:rsidRPr="00F71567">
        <w:rPr>
          <w:spacing w:val="-4"/>
        </w:rPr>
        <w:t xml:space="preserve"> </w:t>
      </w:r>
      <w:r w:rsidRPr="00F71567">
        <w:t>«но»</w:t>
      </w:r>
      <w:r w:rsidRPr="00F71567">
        <w:rPr>
          <w:spacing w:val="-2"/>
        </w:rPr>
        <w:t xml:space="preserve"> </w:t>
      </w:r>
      <w:r w:rsidRPr="00F71567">
        <w:t>в</w:t>
      </w:r>
      <w:r w:rsidRPr="00F71567">
        <w:rPr>
          <w:spacing w:val="-4"/>
        </w:rPr>
        <w:t xml:space="preserve"> </w:t>
      </w:r>
      <w:r w:rsidRPr="00F71567">
        <w:t>простых</w:t>
      </w:r>
      <w:r w:rsidRPr="00F71567">
        <w:rPr>
          <w:spacing w:val="-6"/>
        </w:rPr>
        <w:t xml:space="preserve"> </w:t>
      </w:r>
      <w:r w:rsidRPr="00F71567">
        <w:t>и</w:t>
      </w:r>
      <w:r w:rsidRPr="00F71567">
        <w:rPr>
          <w:spacing w:val="-3"/>
        </w:rPr>
        <w:t xml:space="preserve"> </w:t>
      </w:r>
      <w:r w:rsidRPr="00F71567">
        <w:t>сложных</w:t>
      </w:r>
      <w:r w:rsidRPr="00F71567">
        <w:rPr>
          <w:spacing w:val="-6"/>
        </w:rPr>
        <w:t xml:space="preserve"> </w:t>
      </w:r>
      <w:r w:rsidRPr="00F71567">
        <w:t>предложениях. Частица «не», её значение (повторение).</w:t>
      </w:r>
    </w:p>
    <w:p w:rsidR="004D4C05" w:rsidRPr="00F71567" w:rsidRDefault="00730703">
      <w:pPr>
        <w:pStyle w:val="2"/>
        <w:spacing w:line="316" w:lineRule="exact"/>
        <w:ind w:left="885"/>
        <w:jc w:val="left"/>
      </w:pPr>
      <w:r w:rsidRPr="00F71567">
        <w:rPr>
          <w:spacing w:val="-2"/>
        </w:rPr>
        <w:t>Синтаксис</w:t>
      </w:r>
    </w:p>
    <w:p w:rsidR="004D4C05" w:rsidRPr="00F71567" w:rsidRDefault="00730703">
      <w:pPr>
        <w:pStyle w:val="a3"/>
        <w:spacing w:before="33" w:line="264" w:lineRule="auto"/>
        <w:ind w:right="560"/>
      </w:pPr>
      <w:r w:rsidRPr="00F71567">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w:t>
      </w:r>
      <w:r w:rsidRPr="00F71567">
        <w:rPr>
          <w:spacing w:val="-2"/>
        </w:rPr>
        <w:t>изученного).</w:t>
      </w:r>
    </w:p>
    <w:p w:rsidR="004D4C05" w:rsidRPr="00F71567" w:rsidRDefault="00730703">
      <w:pPr>
        <w:pStyle w:val="a3"/>
        <w:spacing w:before="1"/>
        <w:ind w:left="885" w:firstLine="0"/>
      </w:pPr>
      <w:r w:rsidRPr="00F71567">
        <w:t>Связь</w:t>
      </w:r>
      <w:r w:rsidRPr="00F71567">
        <w:rPr>
          <w:spacing w:val="-6"/>
        </w:rPr>
        <w:t xml:space="preserve"> </w:t>
      </w:r>
      <w:r w:rsidRPr="00F71567">
        <w:t>между</w:t>
      </w:r>
      <w:r w:rsidRPr="00F71567">
        <w:rPr>
          <w:spacing w:val="-2"/>
        </w:rPr>
        <w:t xml:space="preserve"> </w:t>
      </w:r>
      <w:r w:rsidRPr="00F71567">
        <w:t>словами</w:t>
      </w:r>
      <w:r w:rsidRPr="00F71567">
        <w:rPr>
          <w:spacing w:val="-4"/>
        </w:rPr>
        <w:t xml:space="preserve"> </w:t>
      </w:r>
      <w:r w:rsidRPr="00F71567">
        <w:t>в</w:t>
      </w:r>
      <w:r w:rsidRPr="00F71567">
        <w:rPr>
          <w:spacing w:val="-4"/>
        </w:rPr>
        <w:t xml:space="preserve"> </w:t>
      </w:r>
      <w:r w:rsidRPr="00F71567">
        <w:rPr>
          <w:spacing w:val="-2"/>
        </w:rPr>
        <w:t>словосочетании.</w:t>
      </w:r>
    </w:p>
    <w:p w:rsidR="004D4C05" w:rsidRPr="00F71567" w:rsidRDefault="00730703">
      <w:pPr>
        <w:pStyle w:val="a3"/>
        <w:spacing w:before="31" w:line="264" w:lineRule="auto"/>
        <w:ind w:right="561"/>
      </w:pPr>
      <w:r w:rsidRPr="00F71567">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68"/>
      </w:pPr>
      <w:r w:rsidRPr="00F71567">
        <w:lastRenderedPageBreak/>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4D4C05" w:rsidRPr="00F71567" w:rsidRDefault="00730703">
      <w:pPr>
        <w:pStyle w:val="2"/>
        <w:spacing w:before="1"/>
        <w:ind w:left="885"/>
      </w:pPr>
      <w:r w:rsidRPr="00F71567">
        <w:t>Орфография</w:t>
      </w:r>
      <w:r w:rsidRPr="00F71567">
        <w:rPr>
          <w:spacing w:val="-5"/>
        </w:rPr>
        <w:t xml:space="preserve"> </w:t>
      </w:r>
      <w:r w:rsidRPr="00F71567">
        <w:t>и</w:t>
      </w:r>
      <w:r w:rsidRPr="00F71567">
        <w:rPr>
          <w:spacing w:val="-4"/>
        </w:rPr>
        <w:t xml:space="preserve"> </w:t>
      </w:r>
      <w:r w:rsidRPr="00F71567">
        <w:rPr>
          <w:spacing w:val="-2"/>
        </w:rPr>
        <w:t>пунктуация</w:t>
      </w:r>
    </w:p>
    <w:p w:rsidR="004D4C05" w:rsidRPr="00F71567" w:rsidRDefault="00730703">
      <w:pPr>
        <w:pStyle w:val="a3"/>
        <w:spacing w:before="31" w:line="268" w:lineRule="auto"/>
        <w:ind w:right="566"/>
      </w:pPr>
      <w:r w:rsidRPr="00F71567">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4D4C05" w:rsidRPr="00F71567" w:rsidRDefault="00730703">
      <w:pPr>
        <w:pStyle w:val="a3"/>
        <w:spacing w:before="1" w:line="268" w:lineRule="auto"/>
        <w:ind w:right="568"/>
      </w:pPr>
      <w:r w:rsidRPr="00F71567">
        <w:t>Использование орфографического словаря для определения (уточнения) написания слова.</w:t>
      </w:r>
    </w:p>
    <w:p w:rsidR="004D4C05" w:rsidRPr="00F71567" w:rsidRDefault="00730703">
      <w:pPr>
        <w:pStyle w:val="a3"/>
        <w:spacing w:before="2"/>
        <w:ind w:left="885" w:firstLine="0"/>
      </w:pPr>
      <w:r w:rsidRPr="00F71567">
        <w:t>Правила</w:t>
      </w:r>
      <w:r w:rsidRPr="00F71567">
        <w:rPr>
          <w:spacing w:val="-4"/>
        </w:rPr>
        <w:t xml:space="preserve"> </w:t>
      </w:r>
      <w:r w:rsidRPr="00F71567">
        <w:t>правописания</w:t>
      </w:r>
      <w:r w:rsidRPr="00F71567">
        <w:rPr>
          <w:spacing w:val="-7"/>
        </w:rPr>
        <w:t xml:space="preserve"> </w:t>
      </w:r>
      <w:r w:rsidRPr="00F71567">
        <w:t>и</w:t>
      </w:r>
      <w:r w:rsidRPr="00F71567">
        <w:rPr>
          <w:spacing w:val="-1"/>
        </w:rPr>
        <w:t xml:space="preserve"> </w:t>
      </w:r>
      <w:r w:rsidRPr="00F71567">
        <w:t>их</w:t>
      </w:r>
      <w:r w:rsidRPr="00F71567">
        <w:rPr>
          <w:spacing w:val="-3"/>
        </w:rPr>
        <w:t xml:space="preserve"> </w:t>
      </w:r>
      <w:r w:rsidRPr="00F71567">
        <w:rPr>
          <w:spacing w:val="-2"/>
        </w:rPr>
        <w:t>применение:</w:t>
      </w:r>
    </w:p>
    <w:p w:rsidR="004D4C05" w:rsidRPr="00F71567" w:rsidRDefault="00730703">
      <w:pPr>
        <w:pStyle w:val="a3"/>
        <w:spacing w:before="38" w:line="268" w:lineRule="auto"/>
        <w:ind w:right="563"/>
      </w:pPr>
      <w:r w:rsidRPr="00F71567">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4D4C05" w:rsidRPr="00F71567" w:rsidRDefault="00730703">
      <w:pPr>
        <w:pStyle w:val="a3"/>
        <w:spacing w:before="2"/>
        <w:ind w:left="885" w:firstLine="0"/>
      </w:pPr>
      <w:r w:rsidRPr="00F71567">
        <w:t>безударные</w:t>
      </w:r>
      <w:r w:rsidRPr="00F71567">
        <w:rPr>
          <w:spacing w:val="-9"/>
        </w:rPr>
        <w:t xml:space="preserve"> </w:t>
      </w:r>
      <w:r w:rsidRPr="00F71567">
        <w:t>падежные</w:t>
      </w:r>
      <w:r w:rsidRPr="00F71567">
        <w:rPr>
          <w:spacing w:val="-6"/>
        </w:rPr>
        <w:t xml:space="preserve"> </w:t>
      </w:r>
      <w:r w:rsidRPr="00F71567">
        <w:t>окончания</w:t>
      </w:r>
      <w:r w:rsidRPr="00F71567">
        <w:rPr>
          <w:spacing w:val="-7"/>
        </w:rPr>
        <w:t xml:space="preserve"> </w:t>
      </w:r>
      <w:r w:rsidRPr="00F71567">
        <w:t>имён</w:t>
      </w:r>
      <w:r w:rsidRPr="00F71567">
        <w:rPr>
          <w:spacing w:val="-8"/>
        </w:rPr>
        <w:t xml:space="preserve"> </w:t>
      </w:r>
      <w:r w:rsidRPr="00F71567">
        <w:rPr>
          <w:spacing w:val="-2"/>
        </w:rPr>
        <w:t>прилагательных;</w:t>
      </w:r>
    </w:p>
    <w:p w:rsidR="004D4C05" w:rsidRPr="00F71567" w:rsidRDefault="00730703">
      <w:pPr>
        <w:pStyle w:val="a3"/>
        <w:spacing w:before="38" w:line="268" w:lineRule="auto"/>
        <w:ind w:right="561"/>
      </w:pPr>
      <w:r w:rsidRPr="00F71567">
        <w:t>мягкий знак после шипящих на конце глаголов в форме 2-го лица единственного числа;</w:t>
      </w:r>
    </w:p>
    <w:p w:rsidR="004D4C05" w:rsidRPr="00F71567" w:rsidRDefault="00730703">
      <w:pPr>
        <w:pStyle w:val="a3"/>
        <w:spacing w:before="2" w:line="268" w:lineRule="auto"/>
        <w:ind w:left="885" w:right="1004" w:firstLine="0"/>
      </w:pPr>
      <w:r w:rsidRPr="00F71567">
        <w:t>наличие</w:t>
      </w:r>
      <w:r w:rsidRPr="00F71567">
        <w:rPr>
          <w:spacing w:val="-6"/>
        </w:rPr>
        <w:t xml:space="preserve"> </w:t>
      </w:r>
      <w:r w:rsidRPr="00F71567">
        <w:t>или</w:t>
      </w:r>
      <w:r w:rsidRPr="00F71567">
        <w:rPr>
          <w:spacing w:val="-3"/>
        </w:rPr>
        <w:t xml:space="preserve"> </w:t>
      </w:r>
      <w:r w:rsidRPr="00F71567">
        <w:t>отсутствие</w:t>
      </w:r>
      <w:r w:rsidRPr="00F71567">
        <w:rPr>
          <w:spacing w:val="-3"/>
        </w:rPr>
        <w:t xml:space="preserve"> </w:t>
      </w:r>
      <w:r w:rsidRPr="00F71567">
        <w:t>мягкого</w:t>
      </w:r>
      <w:r w:rsidRPr="00F71567">
        <w:rPr>
          <w:spacing w:val="-2"/>
        </w:rPr>
        <w:t xml:space="preserve"> </w:t>
      </w:r>
      <w:r w:rsidRPr="00F71567">
        <w:t>знака</w:t>
      </w:r>
      <w:r w:rsidRPr="00F71567">
        <w:rPr>
          <w:spacing w:val="-3"/>
        </w:rPr>
        <w:t xml:space="preserve"> </w:t>
      </w:r>
      <w:r w:rsidRPr="00F71567">
        <w:t>в</w:t>
      </w:r>
      <w:r w:rsidRPr="00F71567">
        <w:rPr>
          <w:spacing w:val="-7"/>
        </w:rPr>
        <w:t xml:space="preserve"> </w:t>
      </w:r>
      <w:r w:rsidRPr="00F71567">
        <w:t>глаголах</w:t>
      </w:r>
      <w:r w:rsidRPr="00F71567">
        <w:rPr>
          <w:spacing w:val="-2"/>
        </w:rPr>
        <w:t xml:space="preserve"> </w:t>
      </w:r>
      <w:r w:rsidRPr="00F71567">
        <w:t>на</w:t>
      </w:r>
      <w:r w:rsidRPr="00F71567">
        <w:rPr>
          <w:spacing w:val="-6"/>
        </w:rPr>
        <w:t xml:space="preserve"> </w:t>
      </w:r>
      <w:r w:rsidRPr="00F71567">
        <w:t>«-ться»</w:t>
      </w:r>
      <w:r w:rsidRPr="00F71567">
        <w:rPr>
          <w:spacing w:val="-6"/>
        </w:rPr>
        <w:t xml:space="preserve"> </w:t>
      </w:r>
      <w:r w:rsidRPr="00F71567">
        <w:t>и</w:t>
      </w:r>
      <w:r w:rsidRPr="00F71567">
        <w:rPr>
          <w:spacing w:val="-3"/>
        </w:rPr>
        <w:t xml:space="preserve"> </w:t>
      </w:r>
      <w:r w:rsidRPr="00F71567">
        <w:t>«-тся»; безударные личные окончания глаголов;</w:t>
      </w:r>
    </w:p>
    <w:p w:rsidR="004D4C05" w:rsidRPr="00F71567" w:rsidRDefault="00730703">
      <w:pPr>
        <w:pStyle w:val="a3"/>
        <w:tabs>
          <w:tab w:val="left" w:pos="1880"/>
          <w:tab w:val="left" w:pos="3618"/>
          <w:tab w:val="left" w:pos="4074"/>
          <w:tab w:val="left" w:pos="6124"/>
          <w:tab w:val="left" w:pos="6572"/>
          <w:tab w:val="left" w:pos="8557"/>
        </w:tabs>
        <w:spacing w:line="271" w:lineRule="auto"/>
        <w:ind w:right="568"/>
        <w:jc w:val="left"/>
      </w:pPr>
      <w:r w:rsidRPr="00F71567">
        <w:rPr>
          <w:spacing w:val="-2"/>
        </w:rPr>
        <w:t>знаки</w:t>
      </w:r>
      <w:r w:rsidRPr="00F71567">
        <w:tab/>
      </w:r>
      <w:r w:rsidRPr="00F71567">
        <w:rPr>
          <w:spacing w:val="-2"/>
        </w:rPr>
        <w:t>препинания</w:t>
      </w:r>
      <w:r w:rsidRPr="00F71567">
        <w:tab/>
      </w:r>
      <w:r w:rsidRPr="00F71567">
        <w:rPr>
          <w:spacing w:val="-10"/>
        </w:rPr>
        <w:t>в</w:t>
      </w:r>
      <w:r w:rsidRPr="00F71567">
        <w:tab/>
      </w:r>
      <w:r w:rsidRPr="00F71567">
        <w:rPr>
          <w:spacing w:val="-2"/>
        </w:rPr>
        <w:t>предложениях</w:t>
      </w:r>
      <w:r w:rsidRPr="00F71567">
        <w:tab/>
      </w:r>
      <w:r w:rsidRPr="00F71567">
        <w:rPr>
          <w:spacing w:val="-10"/>
        </w:rPr>
        <w:t>с</w:t>
      </w:r>
      <w:r w:rsidRPr="00F71567">
        <w:tab/>
      </w:r>
      <w:r w:rsidRPr="00F71567">
        <w:rPr>
          <w:spacing w:val="-2"/>
        </w:rPr>
        <w:t>однородными</w:t>
      </w:r>
      <w:r w:rsidRPr="00F71567">
        <w:tab/>
      </w:r>
      <w:r w:rsidRPr="00F71567">
        <w:rPr>
          <w:spacing w:val="-2"/>
        </w:rPr>
        <w:t xml:space="preserve">членами, </w:t>
      </w:r>
      <w:r w:rsidRPr="00F71567">
        <w:t>соединёнными союзами «и», «а», «но» и без союзов.</w:t>
      </w:r>
    </w:p>
    <w:p w:rsidR="004D4C05" w:rsidRPr="00F71567" w:rsidRDefault="00730703">
      <w:pPr>
        <w:pStyle w:val="a3"/>
        <w:spacing w:line="268" w:lineRule="auto"/>
        <w:jc w:val="left"/>
      </w:pPr>
      <w:r w:rsidRPr="00F71567">
        <w:t xml:space="preserve">Знаки препинания в сложном предложении, состоящем из двух простых </w:t>
      </w:r>
      <w:r w:rsidRPr="00F71567">
        <w:rPr>
          <w:spacing w:val="-2"/>
        </w:rPr>
        <w:t>(наблюдение).</w:t>
      </w:r>
    </w:p>
    <w:p w:rsidR="004D4C05" w:rsidRPr="00F71567" w:rsidRDefault="00730703">
      <w:pPr>
        <w:pStyle w:val="a3"/>
        <w:spacing w:line="268" w:lineRule="auto"/>
        <w:jc w:val="left"/>
      </w:pPr>
      <w:r w:rsidRPr="00F71567">
        <w:t>Знаки</w:t>
      </w:r>
      <w:r w:rsidRPr="00F71567">
        <w:rPr>
          <w:spacing w:val="40"/>
        </w:rPr>
        <w:t xml:space="preserve"> </w:t>
      </w:r>
      <w:r w:rsidRPr="00F71567">
        <w:t>препинания</w:t>
      </w:r>
      <w:r w:rsidRPr="00F71567">
        <w:rPr>
          <w:spacing w:val="40"/>
        </w:rPr>
        <w:t xml:space="preserve"> </w:t>
      </w:r>
      <w:r w:rsidRPr="00F71567">
        <w:t>в</w:t>
      </w:r>
      <w:r w:rsidRPr="00F71567">
        <w:rPr>
          <w:spacing w:val="40"/>
        </w:rPr>
        <w:t xml:space="preserve"> </w:t>
      </w:r>
      <w:r w:rsidRPr="00F71567">
        <w:t>предложении</w:t>
      </w:r>
      <w:r w:rsidRPr="00F71567">
        <w:rPr>
          <w:spacing w:val="40"/>
        </w:rPr>
        <w:t xml:space="preserve"> </w:t>
      </w:r>
      <w:r w:rsidRPr="00F71567">
        <w:t>с</w:t>
      </w:r>
      <w:r w:rsidRPr="00F71567">
        <w:rPr>
          <w:spacing w:val="40"/>
        </w:rPr>
        <w:t xml:space="preserve"> </w:t>
      </w:r>
      <w:r w:rsidRPr="00F71567">
        <w:t>прямой</w:t>
      </w:r>
      <w:r w:rsidRPr="00F71567">
        <w:rPr>
          <w:spacing w:val="40"/>
        </w:rPr>
        <w:t xml:space="preserve"> </w:t>
      </w:r>
      <w:r w:rsidRPr="00F71567">
        <w:t>речью</w:t>
      </w:r>
      <w:r w:rsidRPr="00F71567">
        <w:rPr>
          <w:spacing w:val="40"/>
        </w:rPr>
        <w:t xml:space="preserve"> </w:t>
      </w:r>
      <w:r w:rsidRPr="00F71567">
        <w:t>после</w:t>
      </w:r>
      <w:r w:rsidRPr="00F71567">
        <w:rPr>
          <w:spacing w:val="40"/>
        </w:rPr>
        <w:t xml:space="preserve"> </w:t>
      </w:r>
      <w:r w:rsidRPr="00F71567">
        <w:t>слов</w:t>
      </w:r>
      <w:r w:rsidRPr="00F71567">
        <w:rPr>
          <w:spacing w:val="40"/>
        </w:rPr>
        <w:t xml:space="preserve"> </w:t>
      </w:r>
      <w:r w:rsidRPr="00F71567">
        <w:t xml:space="preserve">автора </w:t>
      </w:r>
      <w:r w:rsidRPr="00F71567">
        <w:rPr>
          <w:spacing w:val="-2"/>
        </w:rPr>
        <w:t>(наблюдение).</w:t>
      </w:r>
    </w:p>
    <w:p w:rsidR="004D4C05" w:rsidRPr="00F71567" w:rsidRDefault="00730703">
      <w:pPr>
        <w:pStyle w:val="2"/>
        <w:ind w:left="885"/>
        <w:jc w:val="left"/>
      </w:pPr>
      <w:r w:rsidRPr="00F71567">
        <w:t>Развитие</w:t>
      </w:r>
      <w:r w:rsidRPr="00F71567">
        <w:rPr>
          <w:spacing w:val="-6"/>
        </w:rPr>
        <w:t xml:space="preserve"> </w:t>
      </w:r>
      <w:r w:rsidRPr="00F71567">
        <w:rPr>
          <w:spacing w:val="-4"/>
        </w:rPr>
        <w:t>речи</w:t>
      </w:r>
    </w:p>
    <w:p w:rsidR="004D4C05" w:rsidRPr="00F71567" w:rsidRDefault="00730703">
      <w:pPr>
        <w:pStyle w:val="a3"/>
        <w:spacing w:before="27" w:line="268" w:lineRule="auto"/>
        <w:ind w:right="570"/>
      </w:pPr>
      <w:r w:rsidRPr="00F71567">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w:t>
      </w:r>
      <w:r w:rsidRPr="00F71567">
        <w:rPr>
          <w:spacing w:val="40"/>
        </w:rPr>
        <w:t xml:space="preserve"> </w:t>
      </w:r>
      <w:r w:rsidRPr="00F71567">
        <w:t>или основной мысли в заголовке.</w:t>
      </w:r>
    </w:p>
    <w:p w:rsidR="004D4C05" w:rsidRPr="00F71567" w:rsidRDefault="00730703">
      <w:pPr>
        <w:pStyle w:val="a3"/>
        <w:spacing w:before="3" w:line="268" w:lineRule="auto"/>
        <w:ind w:right="569"/>
      </w:pPr>
      <w:r w:rsidRPr="00F71567">
        <w:t>Корректирование текстов (заданных и собственных) с учётом точности, правильности, богатства и выразительности письменной речи.</w:t>
      </w:r>
    </w:p>
    <w:p w:rsidR="004D4C05" w:rsidRPr="00F71567" w:rsidRDefault="00730703">
      <w:pPr>
        <w:pStyle w:val="a3"/>
        <w:spacing w:line="271" w:lineRule="auto"/>
        <w:ind w:right="569"/>
      </w:pPr>
      <w:r w:rsidRPr="00F71567">
        <w:t>Изложение (подробный устный и письменный пересказ текста; выборочный устный пересказ текста).</w:t>
      </w:r>
    </w:p>
    <w:p w:rsidR="004D4C05" w:rsidRPr="00F71567" w:rsidRDefault="00730703">
      <w:pPr>
        <w:pStyle w:val="a3"/>
        <w:spacing w:line="317" w:lineRule="exact"/>
        <w:ind w:left="885" w:firstLine="0"/>
      </w:pPr>
      <w:r w:rsidRPr="00F71567">
        <w:t>Сочинение</w:t>
      </w:r>
      <w:r w:rsidRPr="00F71567">
        <w:rPr>
          <w:spacing w:val="-5"/>
        </w:rPr>
        <w:t xml:space="preserve"> </w:t>
      </w:r>
      <w:r w:rsidRPr="00F71567">
        <w:t>как</w:t>
      </w:r>
      <w:r w:rsidRPr="00F71567">
        <w:rPr>
          <w:spacing w:val="-5"/>
        </w:rPr>
        <w:t xml:space="preserve"> </w:t>
      </w:r>
      <w:r w:rsidRPr="00F71567">
        <w:t>вид</w:t>
      </w:r>
      <w:r w:rsidRPr="00F71567">
        <w:rPr>
          <w:spacing w:val="-5"/>
        </w:rPr>
        <w:t xml:space="preserve"> </w:t>
      </w:r>
      <w:r w:rsidRPr="00F71567">
        <w:t>письменной</w:t>
      </w:r>
      <w:r w:rsidRPr="00F71567">
        <w:rPr>
          <w:spacing w:val="-4"/>
        </w:rPr>
        <w:t xml:space="preserve"> </w:t>
      </w:r>
      <w:r w:rsidRPr="00F71567">
        <w:rPr>
          <w:spacing w:val="-2"/>
        </w:rPr>
        <w:t>работы.</w:t>
      </w:r>
    </w:p>
    <w:p w:rsidR="004D4C05" w:rsidRPr="00F71567" w:rsidRDefault="004D4C05">
      <w:pPr>
        <w:pStyle w:val="a3"/>
        <w:spacing w:line="317" w:lineRule="exact"/>
        <w:sectPr w:rsidR="004D4C05" w:rsidRPr="00F71567">
          <w:pgSz w:w="11910" w:h="16390"/>
          <w:pgMar w:top="1060" w:right="283" w:bottom="1200" w:left="1417" w:header="0" w:footer="974" w:gutter="0"/>
          <w:cols w:space="720"/>
        </w:sectPr>
      </w:pPr>
    </w:p>
    <w:p w:rsidR="004D4C05" w:rsidRPr="00F71567" w:rsidRDefault="00730703">
      <w:pPr>
        <w:pStyle w:val="a3"/>
        <w:spacing w:before="71" w:line="268" w:lineRule="auto"/>
        <w:ind w:right="568"/>
      </w:pPr>
      <w:r w:rsidRPr="00F71567">
        <w:lastRenderedPageBreak/>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4D4C05" w:rsidRPr="00F71567" w:rsidRDefault="00730703">
      <w:pPr>
        <w:pStyle w:val="1"/>
        <w:spacing w:before="2"/>
        <w:ind w:left="885"/>
        <w:jc w:val="both"/>
      </w:pPr>
      <w:r w:rsidRPr="00F71567">
        <w:t>УНИВЕРСАЛЬНЫЕ</w:t>
      </w:r>
      <w:r w:rsidRPr="00F71567">
        <w:rPr>
          <w:spacing w:val="-9"/>
        </w:rPr>
        <w:t xml:space="preserve"> </w:t>
      </w:r>
      <w:r w:rsidRPr="00F71567">
        <w:t>УЧЕБНЫЕ</w:t>
      </w:r>
      <w:r w:rsidRPr="00F71567">
        <w:rPr>
          <w:spacing w:val="-11"/>
        </w:rPr>
        <w:t xml:space="preserve"> </w:t>
      </w:r>
      <w:r w:rsidRPr="00F71567">
        <w:rPr>
          <w:spacing w:val="-2"/>
        </w:rPr>
        <w:t>ДЕЙСТВИЯ</w:t>
      </w:r>
    </w:p>
    <w:p w:rsidR="004D4C05" w:rsidRPr="00F71567" w:rsidRDefault="00730703">
      <w:pPr>
        <w:pStyle w:val="a3"/>
        <w:spacing w:before="24" w:line="256" w:lineRule="auto"/>
        <w:ind w:right="560"/>
      </w:pPr>
      <w:r w:rsidRPr="00F71567">
        <w:t>Изучение русского языка в 4 классе позволяет организовать работу над рядом метапредметных результатов: познавательных универсальных</w:t>
      </w:r>
      <w:r w:rsidRPr="00F71567">
        <w:rPr>
          <w:spacing w:val="80"/>
        </w:rPr>
        <w:t xml:space="preserve"> </w:t>
      </w:r>
      <w:r w:rsidRPr="00F71567">
        <w:t>учебных действий, коммуникативных универсальных учебных действий, регулятивных универсальных учебных действий, совместной деятельности.</w:t>
      </w:r>
    </w:p>
    <w:p w:rsidR="004D4C05" w:rsidRPr="00F71567" w:rsidRDefault="00730703">
      <w:pPr>
        <w:pStyle w:val="2"/>
        <w:spacing w:line="256" w:lineRule="auto"/>
        <w:ind w:right="3263"/>
      </w:pPr>
      <w:r w:rsidRPr="00F71567">
        <w:t>Познавательные</w:t>
      </w:r>
      <w:r w:rsidRPr="00F71567">
        <w:rPr>
          <w:spacing w:val="-10"/>
        </w:rPr>
        <w:t xml:space="preserve"> </w:t>
      </w:r>
      <w:r w:rsidRPr="00F71567">
        <w:t>универсальные</w:t>
      </w:r>
      <w:r w:rsidRPr="00F71567">
        <w:rPr>
          <w:spacing w:val="-10"/>
        </w:rPr>
        <w:t xml:space="preserve"> </w:t>
      </w:r>
      <w:r w:rsidRPr="00F71567">
        <w:t>учебные</w:t>
      </w:r>
      <w:r w:rsidRPr="00F71567">
        <w:rPr>
          <w:spacing w:val="-10"/>
        </w:rPr>
        <w:t xml:space="preserve"> </w:t>
      </w:r>
      <w:r w:rsidRPr="00F71567">
        <w:t>действия Базовые логические действия:</w:t>
      </w:r>
    </w:p>
    <w:p w:rsidR="004D4C05" w:rsidRPr="00F71567" w:rsidRDefault="00730703">
      <w:pPr>
        <w:pStyle w:val="a3"/>
        <w:spacing w:before="2" w:line="256" w:lineRule="auto"/>
        <w:ind w:right="563"/>
      </w:pPr>
      <w:r w:rsidRPr="00F71567">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4D4C05" w:rsidRPr="00F71567" w:rsidRDefault="00730703">
      <w:pPr>
        <w:pStyle w:val="a3"/>
        <w:spacing w:before="1" w:line="256" w:lineRule="auto"/>
        <w:ind w:right="572"/>
      </w:pPr>
      <w:r w:rsidRPr="00F71567">
        <w:t>группировать слова на основании того, какой частью речи они</w:t>
      </w:r>
      <w:r w:rsidRPr="00F71567">
        <w:rPr>
          <w:spacing w:val="80"/>
        </w:rPr>
        <w:t xml:space="preserve"> </w:t>
      </w:r>
      <w:r w:rsidRPr="00F71567">
        <w:rPr>
          <w:spacing w:val="-2"/>
        </w:rPr>
        <w:t>являются;</w:t>
      </w:r>
    </w:p>
    <w:p w:rsidR="004D4C05" w:rsidRPr="00F71567" w:rsidRDefault="00730703">
      <w:pPr>
        <w:pStyle w:val="a3"/>
        <w:spacing w:line="256" w:lineRule="auto"/>
        <w:ind w:right="570"/>
      </w:pPr>
      <w:r w:rsidRPr="00F71567">
        <w:t>объединять глаголы в группы по определённому признаку (например, время, спряжение);</w:t>
      </w:r>
    </w:p>
    <w:p w:rsidR="004D4C05" w:rsidRPr="00F71567" w:rsidRDefault="00730703">
      <w:pPr>
        <w:pStyle w:val="a3"/>
        <w:spacing w:line="256" w:lineRule="auto"/>
        <w:ind w:right="568"/>
      </w:pPr>
      <w:r w:rsidRPr="00F71567">
        <w:t>объединять предложения по определённому признаку, самостоятельно устанавливать этот признак;</w:t>
      </w:r>
    </w:p>
    <w:p w:rsidR="004D4C05" w:rsidRPr="00F71567" w:rsidRDefault="00730703">
      <w:pPr>
        <w:pStyle w:val="a3"/>
        <w:spacing w:line="322" w:lineRule="exact"/>
        <w:ind w:left="885" w:firstLine="0"/>
      </w:pPr>
      <w:r w:rsidRPr="00F71567">
        <w:t>классифицировать</w:t>
      </w:r>
      <w:r w:rsidRPr="00F71567">
        <w:rPr>
          <w:spacing w:val="-15"/>
        </w:rPr>
        <w:t xml:space="preserve"> </w:t>
      </w:r>
      <w:r w:rsidRPr="00F71567">
        <w:t>предложенные</w:t>
      </w:r>
      <w:r w:rsidRPr="00F71567">
        <w:rPr>
          <w:spacing w:val="-14"/>
        </w:rPr>
        <w:t xml:space="preserve"> </w:t>
      </w:r>
      <w:r w:rsidRPr="00F71567">
        <w:t>языковые</w:t>
      </w:r>
      <w:r w:rsidRPr="00F71567">
        <w:rPr>
          <w:spacing w:val="-10"/>
        </w:rPr>
        <w:t xml:space="preserve"> </w:t>
      </w:r>
      <w:r w:rsidRPr="00F71567">
        <w:rPr>
          <w:spacing w:val="-2"/>
        </w:rPr>
        <w:t>единицы;</w:t>
      </w:r>
    </w:p>
    <w:p w:rsidR="004D4C05" w:rsidRPr="00F71567" w:rsidRDefault="00730703">
      <w:pPr>
        <w:pStyle w:val="a3"/>
        <w:spacing w:before="23" w:line="256" w:lineRule="auto"/>
        <w:ind w:left="885" w:right="568" w:firstLine="0"/>
      </w:pPr>
      <w:r w:rsidRPr="00F71567">
        <w:t>устно характеризовать языковые единицы по заданным признакам; ориентироваться</w:t>
      </w:r>
      <w:r w:rsidRPr="00F71567">
        <w:rPr>
          <w:spacing w:val="71"/>
        </w:rPr>
        <w:t xml:space="preserve">  </w:t>
      </w:r>
      <w:r w:rsidRPr="00F71567">
        <w:t>в</w:t>
      </w:r>
      <w:r w:rsidRPr="00F71567">
        <w:rPr>
          <w:spacing w:val="70"/>
        </w:rPr>
        <w:t xml:space="preserve">  </w:t>
      </w:r>
      <w:r w:rsidRPr="00F71567">
        <w:t>изученных</w:t>
      </w:r>
      <w:r w:rsidRPr="00F71567">
        <w:rPr>
          <w:spacing w:val="70"/>
        </w:rPr>
        <w:t xml:space="preserve">  </w:t>
      </w:r>
      <w:r w:rsidRPr="00F71567">
        <w:t>понятиях</w:t>
      </w:r>
      <w:r w:rsidRPr="00F71567">
        <w:rPr>
          <w:spacing w:val="71"/>
        </w:rPr>
        <w:t xml:space="preserve">  </w:t>
      </w:r>
      <w:r w:rsidRPr="00F71567">
        <w:t>(склонение,</w:t>
      </w:r>
      <w:r w:rsidRPr="00F71567">
        <w:rPr>
          <w:spacing w:val="70"/>
        </w:rPr>
        <w:t xml:space="preserve">  </w:t>
      </w:r>
      <w:r w:rsidRPr="00F71567">
        <w:rPr>
          <w:spacing w:val="-2"/>
        </w:rPr>
        <w:t>спряжение,</w:t>
      </w:r>
    </w:p>
    <w:p w:rsidR="004D4C05" w:rsidRPr="00F71567" w:rsidRDefault="00730703">
      <w:pPr>
        <w:pStyle w:val="a3"/>
        <w:spacing w:line="256" w:lineRule="auto"/>
        <w:ind w:right="567" w:firstLine="0"/>
      </w:pPr>
      <w:r w:rsidRPr="00F71567">
        <w:t>неопределённая форма, однородные члены предложения, сложное предложение) и соотносить понятие с его краткой характеристикой.</w:t>
      </w:r>
    </w:p>
    <w:p w:rsidR="004D4C05" w:rsidRPr="00F71567" w:rsidRDefault="00730703">
      <w:pPr>
        <w:pStyle w:val="2"/>
        <w:spacing w:before="2"/>
      </w:pPr>
      <w:r w:rsidRPr="00F71567">
        <w:t>Базовые</w:t>
      </w:r>
      <w:r w:rsidRPr="00F71567">
        <w:rPr>
          <w:spacing w:val="-9"/>
        </w:rPr>
        <w:t xml:space="preserve"> </w:t>
      </w:r>
      <w:r w:rsidRPr="00F71567">
        <w:t>исследовательские</w:t>
      </w:r>
      <w:r w:rsidRPr="00F71567">
        <w:rPr>
          <w:spacing w:val="-8"/>
        </w:rPr>
        <w:t xml:space="preserve"> </w:t>
      </w:r>
      <w:r w:rsidRPr="00F71567">
        <w:rPr>
          <w:spacing w:val="-2"/>
        </w:rPr>
        <w:t>действия:</w:t>
      </w:r>
    </w:p>
    <w:p w:rsidR="004D4C05" w:rsidRPr="00F71567" w:rsidRDefault="00730703">
      <w:pPr>
        <w:pStyle w:val="a3"/>
        <w:spacing w:before="22" w:line="256" w:lineRule="auto"/>
        <w:ind w:right="564"/>
      </w:pPr>
      <w:r w:rsidRPr="00F71567">
        <w:t xml:space="preserve">сравнивать несколько вариантов выполнения заданий по русскому языку, выбирать наиболее целесообразный (на основе предложенных </w:t>
      </w:r>
      <w:r w:rsidRPr="00F71567">
        <w:rPr>
          <w:spacing w:val="-2"/>
        </w:rPr>
        <w:t>критериев);</w:t>
      </w:r>
    </w:p>
    <w:p w:rsidR="004D4C05" w:rsidRPr="00F71567" w:rsidRDefault="00730703">
      <w:pPr>
        <w:pStyle w:val="a3"/>
        <w:spacing w:before="1" w:line="256" w:lineRule="auto"/>
        <w:ind w:right="569"/>
      </w:pPr>
      <w:r w:rsidRPr="00F71567">
        <w:t>проводить по предложенному алгоритму различные виды анализа (звуко-буквенный, морфемный, морфологический, синтаксический);</w:t>
      </w:r>
    </w:p>
    <w:p w:rsidR="004D4C05" w:rsidRPr="00F71567" w:rsidRDefault="00730703">
      <w:pPr>
        <w:pStyle w:val="a3"/>
        <w:spacing w:before="2" w:line="256" w:lineRule="auto"/>
        <w:ind w:right="562"/>
      </w:pPr>
      <w:r w:rsidRPr="00F71567">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4D4C05" w:rsidRPr="00F71567" w:rsidRDefault="00730703">
      <w:pPr>
        <w:pStyle w:val="a3"/>
        <w:spacing w:before="1" w:line="256" w:lineRule="auto"/>
        <w:ind w:right="568"/>
      </w:pPr>
      <w:r w:rsidRPr="00F71567">
        <w:t>выявлять недостаток информации для решения учебной (практической) задачи на основе предложенного алгоритма;</w:t>
      </w:r>
    </w:p>
    <w:p w:rsidR="004D4C05" w:rsidRPr="00F71567" w:rsidRDefault="00730703">
      <w:pPr>
        <w:pStyle w:val="a3"/>
        <w:ind w:left="885" w:firstLine="0"/>
      </w:pPr>
      <w:r w:rsidRPr="00F71567">
        <w:t>прогнозировать</w:t>
      </w:r>
      <w:r w:rsidRPr="00F71567">
        <w:rPr>
          <w:spacing w:val="-13"/>
        </w:rPr>
        <w:t xml:space="preserve"> </w:t>
      </w:r>
      <w:r w:rsidRPr="00F71567">
        <w:t>возможное</w:t>
      </w:r>
      <w:r w:rsidRPr="00F71567">
        <w:rPr>
          <w:spacing w:val="-8"/>
        </w:rPr>
        <w:t xml:space="preserve"> </w:t>
      </w:r>
      <w:r w:rsidRPr="00F71567">
        <w:t>развитие</w:t>
      </w:r>
      <w:r w:rsidRPr="00F71567">
        <w:rPr>
          <w:spacing w:val="-9"/>
        </w:rPr>
        <w:t xml:space="preserve"> </w:t>
      </w:r>
      <w:r w:rsidRPr="00F71567">
        <w:t>речевой</w:t>
      </w:r>
      <w:r w:rsidRPr="00F71567">
        <w:rPr>
          <w:spacing w:val="-8"/>
        </w:rPr>
        <w:t xml:space="preserve"> </w:t>
      </w:r>
      <w:r w:rsidRPr="00F71567">
        <w:rPr>
          <w:spacing w:val="-2"/>
        </w:rPr>
        <w:t>ситуации.</w:t>
      </w:r>
    </w:p>
    <w:p w:rsidR="004D4C05" w:rsidRPr="00F71567" w:rsidRDefault="00730703">
      <w:pPr>
        <w:pStyle w:val="2"/>
        <w:spacing w:before="24"/>
      </w:pPr>
      <w:r w:rsidRPr="00F71567">
        <w:t>Работа</w:t>
      </w:r>
      <w:r w:rsidRPr="00F71567">
        <w:rPr>
          <w:spacing w:val="-3"/>
        </w:rPr>
        <w:t xml:space="preserve"> </w:t>
      </w:r>
      <w:r w:rsidRPr="00F71567">
        <w:t>с</w:t>
      </w:r>
      <w:r w:rsidRPr="00F71567">
        <w:rPr>
          <w:spacing w:val="-3"/>
        </w:rPr>
        <w:t xml:space="preserve"> </w:t>
      </w:r>
      <w:r w:rsidRPr="00F71567">
        <w:rPr>
          <w:spacing w:val="-2"/>
        </w:rPr>
        <w:t>информацией:</w:t>
      </w:r>
    </w:p>
    <w:p w:rsidR="004D4C05" w:rsidRPr="00F71567" w:rsidRDefault="00730703">
      <w:pPr>
        <w:pStyle w:val="a3"/>
        <w:spacing w:before="21" w:line="256" w:lineRule="auto"/>
        <w:ind w:right="560"/>
      </w:pPr>
      <w:r w:rsidRPr="00F71567">
        <w:t>выбирать источник получения информации, работать со словарями, справочниками</w:t>
      </w:r>
      <w:r w:rsidRPr="00F71567">
        <w:rPr>
          <w:spacing w:val="44"/>
        </w:rPr>
        <w:t xml:space="preserve"> </w:t>
      </w:r>
      <w:r w:rsidRPr="00F71567">
        <w:t>в</w:t>
      </w:r>
      <w:r w:rsidRPr="00F71567">
        <w:rPr>
          <w:spacing w:val="45"/>
        </w:rPr>
        <w:t xml:space="preserve"> </w:t>
      </w:r>
      <w:r w:rsidRPr="00F71567">
        <w:t>поисках</w:t>
      </w:r>
      <w:r w:rsidRPr="00F71567">
        <w:rPr>
          <w:spacing w:val="47"/>
        </w:rPr>
        <w:t xml:space="preserve"> </w:t>
      </w:r>
      <w:r w:rsidRPr="00F71567">
        <w:t>информации,</w:t>
      </w:r>
      <w:r w:rsidRPr="00F71567">
        <w:rPr>
          <w:spacing w:val="46"/>
        </w:rPr>
        <w:t xml:space="preserve"> </w:t>
      </w:r>
      <w:r w:rsidRPr="00F71567">
        <w:t>необходимой</w:t>
      </w:r>
      <w:r w:rsidRPr="00F71567">
        <w:rPr>
          <w:spacing w:val="46"/>
        </w:rPr>
        <w:t xml:space="preserve"> </w:t>
      </w:r>
      <w:r w:rsidRPr="00F71567">
        <w:t>для</w:t>
      </w:r>
      <w:r w:rsidRPr="00F71567">
        <w:rPr>
          <w:spacing w:val="44"/>
        </w:rPr>
        <w:t xml:space="preserve"> </w:t>
      </w:r>
      <w:r w:rsidRPr="00F71567">
        <w:t>решения</w:t>
      </w:r>
      <w:r w:rsidRPr="00F71567">
        <w:rPr>
          <w:spacing w:val="47"/>
        </w:rPr>
        <w:t xml:space="preserve"> </w:t>
      </w:r>
      <w:r w:rsidRPr="00F71567">
        <w:rPr>
          <w:spacing w:val="-2"/>
        </w:rPr>
        <w:t>учебно-</w:t>
      </w:r>
    </w:p>
    <w:p w:rsidR="004D4C05" w:rsidRPr="00F71567" w:rsidRDefault="004D4C05">
      <w:pPr>
        <w:pStyle w:val="a3"/>
        <w:spacing w:line="25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1" w:line="256" w:lineRule="auto"/>
        <w:ind w:right="570" w:firstLine="0"/>
      </w:pPr>
      <w:r w:rsidRPr="00F71567">
        <w:lastRenderedPageBreak/>
        <w:t>практической задачи; находить дополнительную информацию, используя справочники и словари;</w:t>
      </w:r>
    </w:p>
    <w:p w:rsidR="004D4C05" w:rsidRPr="00F71567" w:rsidRDefault="00730703">
      <w:pPr>
        <w:pStyle w:val="a3"/>
        <w:spacing w:before="2" w:line="256" w:lineRule="auto"/>
        <w:ind w:right="566"/>
      </w:pPr>
      <w:r w:rsidRPr="00F71567">
        <w:t>распознавать достоверную и недостоверную информацию о языковых единицах самостоятельно или на основании предложенного учителем</w:t>
      </w:r>
      <w:r w:rsidRPr="00F71567">
        <w:rPr>
          <w:spacing w:val="40"/>
        </w:rPr>
        <w:t xml:space="preserve"> </w:t>
      </w:r>
      <w:r w:rsidRPr="00F71567">
        <w:t>способа её проверки;</w:t>
      </w:r>
    </w:p>
    <w:p w:rsidR="004D4C05" w:rsidRPr="00F71567" w:rsidRDefault="00730703">
      <w:pPr>
        <w:pStyle w:val="a3"/>
        <w:spacing w:before="3" w:line="264" w:lineRule="auto"/>
        <w:ind w:right="568"/>
      </w:pPr>
      <w:r w:rsidRPr="00F71567">
        <w:t>соблюдать элементарные правила информационной безопасности при поиске для выполнения заданий по русскому языку информации в</w:t>
      </w:r>
      <w:r w:rsidRPr="00F71567">
        <w:rPr>
          <w:spacing w:val="80"/>
        </w:rPr>
        <w:t xml:space="preserve"> </w:t>
      </w:r>
      <w:r w:rsidRPr="00F71567">
        <w:rPr>
          <w:spacing w:val="-2"/>
        </w:rPr>
        <w:t>Интернете;</w:t>
      </w:r>
    </w:p>
    <w:p w:rsidR="004D4C05" w:rsidRPr="00F71567" w:rsidRDefault="00730703">
      <w:pPr>
        <w:pStyle w:val="a3"/>
        <w:spacing w:before="1" w:line="264" w:lineRule="auto"/>
        <w:ind w:right="571"/>
      </w:pPr>
      <w:r w:rsidRPr="00F71567">
        <w:t xml:space="preserve">самостоятельно создавать схемы, таблицы для представления </w:t>
      </w:r>
      <w:r w:rsidRPr="00F71567">
        <w:rPr>
          <w:spacing w:val="-2"/>
        </w:rPr>
        <w:t>информации.</w:t>
      </w:r>
    </w:p>
    <w:p w:rsidR="004D4C05" w:rsidRPr="00F71567" w:rsidRDefault="00730703">
      <w:pPr>
        <w:pStyle w:val="2"/>
        <w:spacing w:line="252" w:lineRule="auto"/>
        <w:ind w:right="2956"/>
      </w:pPr>
      <w:r w:rsidRPr="00F71567">
        <w:t>Коммуникативные</w:t>
      </w:r>
      <w:r w:rsidRPr="00F71567">
        <w:rPr>
          <w:spacing w:val="-12"/>
        </w:rPr>
        <w:t xml:space="preserve"> </w:t>
      </w:r>
      <w:r w:rsidRPr="00F71567">
        <w:t>универсальные</w:t>
      </w:r>
      <w:r w:rsidRPr="00F71567">
        <w:rPr>
          <w:spacing w:val="-10"/>
        </w:rPr>
        <w:t xml:space="preserve"> </w:t>
      </w:r>
      <w:r w:rsidRPr="00F71567">
        <w:t>учебные</w:t>
      </w:r>
      <w:r w:rsidRPr="00F71567">
        <w:rPr>
          <w:spacing w:val="-10"/>
        </w:rPr>
        <w:t xml:space="preserve"> </w:t>
      </w:r>
      <w:r w:rsidRPr="00F71567">
        <w:t xml:space="preserve">действия </w:t>
      </w:r>
      <w:r w:rsidRPr="00F71567">
        <w:rPr>
          <w:spacing w:val="-2"/>
        </w:rPr>
        <w:t>Общение:</w:t>
      </w:r>
    </w:p>
    <w:p w:rsidR="004D4C05" w:rsidRPr="00F71567" w:rsidRDefault="00730703">
      <w:pPr>
        <w:pStyle w:val="a3"/>
        <w:spacing w:line="252" w:lineRule="auto"/>
        <w:ind w:right="559"/>
      </w:pPr>
      <w:r w:rsidRPr="00F71567">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4D4C05" w:rsidRPr="00F71567" w:rsidRDefault="00730703">
      <w:pPr>
        <w:pStyle w:val="a3"/>
        <w:spacing w:line="256" w:lineRule="auto"/>
        <w:ind w:right="569"/>
      </w:pPr>
      <w:r w:rsidRPr="00F71567">
        <w:t>строить устное высказывание при обосновании правильности</w:t>
      </w:r>
      <w:r w:rsidRPr="00F71567">
        <w:rPr>
          <w:spacing w:val="40"/>
        </w:rPr>
        <w:t xml:space="preserve"> </w:t>
      </w:r>
      <w:r w:rsidRPr="00F71567">
        <w:t xml:space="preserve">написания, при обобщении результатов наблюдения за орфографическим </w:t>
      </w:r>
      <w:r w:rsidRPr="00F71567">
        <w:rPr>
          <w:spacing w:val="-2"/>
        </w:rPr>
        <w:t>материалом;</w:t>
      </w:r>
    </w:p>
    <w:p w:rsidR="004D4C05" w:rsidRPr="00F71567" w:rsidRDefault="00730703">
      <w:pPr>
        <w:pStyle w:val="a3"/>
        <w:spacing w:line="256" w:lineRule="auto"/>
        <w:ind w:right="565"/>
      </w:pPr>
      <w:r w:rsidRPr="00F71567">
        <w:t xml:space="preserve">создавать устные и письменные тексты (описание, рассуждение, повествование), определяя необходимый в данной речевой ситуации тип </w:t>
      </w:r>
      <w:r w:rsidRPr="00F71567">
        <w:rPr>
          <w:spacing w:val="-2"/>
        </w:rPr>
        <w:t>текста;</w:t>
      </w:r>
    </w:p>
    <w:p w:rsidR="004D4C05" w:rsidRPr="00F71567" w:rsidRDefault="00730703">
      <w:pPr>
        <w:pStyle w:val="a3"/>
        <w:ind w:left="885" w:firstLine="0"/>
      </w:pPr>
      <w:r w:rsidRPr="00F71567">
        <w:t>подготавливать</w:t>
      </w:r>
      <w:r w:rsidRPr="00F71567">
        <w:rPr>
          <w:spacing w:val="-13"/>
        </w:rPr>
        <w:t xml:space="preserve"> </w:t>
      </w:r>
      <w:r w:rsidRPr="00F71567">
        <w:t>небольшие</w:t>
      </w:r>
      <w:r w:rsidRPr="00F71567">
        <w:rPr>
          <w:spacing w:val="-11"/>
        </w:rPr>
        <w:t xml:space="preserve"> </w:t>
      </w:r>
      <w:r w:rsidRPr="00F71567">
        <w:t>публичные</w:t>
      </w:r>
      <w:r w:rsidRPr="00F71567">
        <w:rPr>
          <w:spacing w:val="-10"/>
        </w:rPr>
        <w:t xml:space="preserve"> </w:t>
      </w:r>
      <w:r w:rsidRPr="00F71567">
        <w:rPr>
          <w:spacing w:val="-2"/>
        </w:rPr>
        <w:t>выступления;</w:t>
      </w:r>
    </w:p>
    <w:p w:rsidR="004D4C05" w:rsidRPr="00F71567" w:rsidRDefault="00730703">
      <w:pPr>
        <w:pStyle w:val="a3"/>
        <w:spacing w:before="23" w:line="256" w:lineRule="auto"/>
        <w:ind w:right="569"/>
      </w:pPr>
      <w:r w:rsidRPr="00F71567">
        <w:t xml:space="preserve">подбирать иллюстративный материал (рисунки, фото, плакаты) к тексту </w:t>
      </w:r>
      <w:r w:rsidRPr="00F71567">
        <w:rPr>
          <w:spacing w:val="-2"/>
        </w:rPr>
        <w:t>выступления.</w:t>
      </w:r>
    </w:p>
    <w:p w:rsidR="004D4C05" w:rsidRPr="00F71567" w:rsidRDefault="00730703">
      <w:pPr>
        <w:pStyle w:val="2"/>
        <w:spacing w:line="256" w:lineRule="auto"/>
        <w:ind w:right="3573"/>
      </w:pPr>
      <w:r w:rsidRPr="00F71567">
        <w:t>Регулятивные</w:t>
      </w:r>
      <w:r w:rsidRPr="00F71567">
        <w:rPr>
          <w:spacing w:val="-11"/>
        </w:rPr>
        <w:t xml:space="preserve"> </w:t>
      </w:r>
      <w:r w:rsidRPr="00F71567">
        <w:t>универсальные</w:t>
      </w:r>
      <w:r w:rsidRPr="00F71567">
        <w:rPr>
          <w:spacing w:val="-11"/>
        </w:rPr>
        <w:t xml:space="preserve"> </w:t>
      </w:r>
      <w:r w:rsidRPr="00F71567">
        <w:t>учебные</w:t>
      </w:r>
      <w:r w:rsidRPr="00F71567">
        <w:rPr>
          <w:spacing w:val="-11"/>
        </w:rPr>
        <w:t xml:space="preserve"> </w:t>
      </w:r>
      <w:r w:rsidRPr="00F71567">
        <w:t xml:space="preserve">действия </w:t>
      </w:r>
      <w:r w:rsidRPr="00F71567">
        <w:rPr>
          <w:spacing w:val="-2"/>
        </w:rPr>
        <w:t>Самоорганизация:</w:t>
      </w:r>
    </w:p>
    <w:p w:rsidR="004D4C05" w:rsidRPr="00F71567" w:rsidRDefault="00730703">
      <w:pPr>
        <w:pStyle w:val="a3"/>
        <w:spacing w:line="256" w:lineRule="auto"/>
        <w:ind w:right="566"/>
      </w:pPr>
      <w:r w:rsidRPr="00F71567">
        <w:t>самостоятельно планировать действия по решению учебной задачи для получения результата;</w:t>
      </w:r>
    </w:p>
    <w:p w:rsidR="004D4C05" w:rsidRPr="00F71567" w:rsidRDefault="00730703">
      <w:pPr>
        <w:pStyle w:val="a3"/>
        <w:spacing w:before="2" w:line="256" w:lineRule="auto"/>
        <w:ind w:left="885" w:right="2700" w:firstLine="0"/>
      </w:pPr>
      <w:r w:rsidRPr="00F71567">
        <w:t>выстраивать</w:t>
      </w:r>
      <w:r w:rsidRPr="00F71567">
        <w:rPr>
          <w:spacing w:val="-12"/>
        </w:rPr>
        <w:t xml:space="preserve"> </w:t>
      </w:r>
      <w:r w:rsidRPr="00F71567">
        <w:t>последовательность</w:t>
      </w:r>
      <w:r w:rsidRPr="00F71567">
        <w:rPr>
          <w:spacing w:val="-12"/>
        </w:rPr>
        <w:t xml:space="preserve"> </w:t>
      </w:r>
      <w:r w:rsidRPr="00F71567">
        <w:t>выбранных</w:t>
      </w:r>
      <w:r w:rsidRPr="00F71567">
        <w:rPr>
          <w:spacing w:val="-13"/>
        </w:rPr>
        <w:t xml:space="preserve"> </w:t>
      </w:r>
      <w:r w:rsidRPr="00F71567">
        <w:t>действий; предвидеть трудности и возможные ошибки.</w:t>
      </w:r>
    </w:p>
    <w:p w:rsidR="004D4C05" w:rsidRPr="00F71567" w:rsidRDefault="00730703">
      <w:pPr>
        <w:pStyle w:val="2"/>
        <w:spacing w:line="322" w:lineRule="exact"/>
        <w:jc w:val="left"/>
        <w:rPr>
          <w:b w:val="0"/>
        </w:rPr>
      </w:pPr>
      <w:r w:rsidRPr="00F71567">
        <w:rPr>
          <w:spacing w:val="-2"/>
        </w:rPr>
        <w:t>Самоконтроль</w:t>
      </w:r>
      <w:r w:rsidRPr="00F71567">
        <w:rPr>
          <w:b w:val="0"/>
          <w:spacing w:val="-2"/>
        </w:rPr>
        <w:t>:</w:t>
      </w:r>
    </w:p>
    <w:p w:rsidR="004D4C05" w:rsidRPr="00F71567" w:rsidRDefault="00730703">
      <w:pPr>
        <w:pStyle w:val="a3"/>
        <w:tabs>
          <w:tab w:val="left" w:pos="3216"/>
          <w:tab w:val="left" w:pos="4597"/>
          <w:tab w:val="left" w:pos="5175"/>
          <w:tab w:val="left" w:pos="6755"/>
          <w:tab w:val="left" w:pos="8635"/>
        </w:tabs>
        <w:spacing w:before="21" w:line="256" w:lineRule="auto"/>
        <w:ind w:right="570"/>
        <w:jc w:val="left"/>
      </w:pPr>
      <w:r w:rsidRPr="00F71567">
        <w:rPr>
          <w:spacing w:val="-2"/>
        </w:rPr>
        <w:t>контролировать</w:t>
      </w:r>
      <w:r w:rsidRPr="00F71567">
        <w:tab/>
      </w:r>
      <w:r w:rsidRPr="00F71567">
        <w:rPr>
          <w:spacing w:val="-2"/>
        </w:rPr>
        <w:t>процесс</w:t>
      </w:r>
      <w:r w:rsidRPr="00F71567">
        <w:tab/>
      </w:r>
      <w:r w:rsidRPr="00F71567">
        <w:rPr>
          <w:spacing w:val="-10"/>
        </w:rPr>
        <w:t>и</w:t>
      </w:r>
      <w:r w:rsidRPr="00F71567">
        <w:tab/>
      </w:r>
      <w:r w:rsidRPr="00F71567">
        <w:rPr>
          <w:spacing w:val="-2"/>
        </w:rPr>
        <w:t>результат</w:t>
      </w:r>
      <w:r w:rsidRPr="00F71567">
        <w:tab/>
      </w:r>
      <w:r w:rsidRPr="00F71567">
        <w:rPr>
          <w:spacing w:val="-2"/>
        </w:rPr>
        <w:t>выполнения</w:t>
      </w:r>
      <w:r w:rsidRPr="00F71567">
        <w:tab/>
      </w:r>
      <w:r w:rsidRPr="00F71567">
        <w:rPr>
          <w:spacing w:val="-2"/>
        </w:rPr>
        <w:t xml:space="preserve">задания, </w:t>
      </w:r>
      <w:r w:rsidRPr="00F71567">
        <w:t>корректировать учебные действия для преодоления ошибок;</w:t>
      </w:r>
    </w:p>
    <w:p w:rsidR="004D4C05" w:rsidRPr="00F71567" w:rsidRDefault="00730703">
      <w:pPr>
        <w:pStyle w:val="a3"/>
        <w:spacing w:before="2" w:line="256" w:lineRule="auto"/>
        <w:ind w:left="885" w:firstLine="0"/>
        <w:jc w:val="left"/>
      </w:pPr>
      <w:r w:rsidRPr="00F71567">
        <w:t>находить ошибки в своей и чужих работах, устанавливать их причины; оценивать по предложенным критериям общий результат деятельности</w:t>
      </w:r>
    </w:p>
    <w:p w:rsidR="004D4C05" w:rsidRPr="00F71567" w:rsidRDefault="00730703">
      <w:pPr>
        <w:pStyle w:val="a3"/>
        <w:spacing w:before="1"/>
        <w:ind w:firstLine="0"/>
        <w:jc w:val="left"/>
      </w:pPr>
      <w:r w:rsidRPr="00F71567">
        <w:t>и</w:t>
      </w:r>
      <w:r w:rsidRPr="00F71567">
        <w:rPr>
          <w:spacing w:val="-4"/>
        </w:rPr>
        <w:t xml:space="preserve"> </w:t>
      </w:r>
      <w:r w:rsidRPr="00F71567">
        <w:t>свой</w:t>
      </w:r>
      <w:r w:rsidRPr="00F71567">
        <w:rPr>
          <w:spacing w:val="-2"/>
        </w:rPr>
        <w:t xml:space="preserve"> </w:t>
      </w:r>
      <w:r w:rsidRPr="00F71567">
        <w:t>вклад</w:t>
      </w:r>
      <w:r w:rsidRPr="00F71567">
        <w:rPr>
          <w:spacing w:val="-2"/>
        </w:rPr>
        <w:t xml:space="preserve"> </w:t>
      </w:r>
      <w:r w:rsidRPr="00F71567">
        <w:t>в</w:t>
      </w:r>
      <w:r w:rsidRPr="00F71567">
        <w:rPr>
          <w:spacing w:val="-5"/>
        </w:rPr>
        <w:t xml:space="preserve"> </w:t>
      </w:r>
      <w:r w:rsidRPr="00F71567">
        <w:rPr>
          <w:spacing w:val="-4"/>
        </w:rPr>
        <w:t>неё;</w:t>
      </w:r>
    </w:p>
    <w:p w:rsidR="004D4C05" w:rsidRPr="00F71567" w:rsidRDefault="00730703">
      <w:pPr>
        <w:pStyle w:val="a3"/>
        <w:spacing w:before="23"/>
        <w:ind w:left="885" w:firstLine="0"/>
        <w:jc w:val="left"/>
      </w:pPr>
      <w:r w:rsidRPr="00F71567">
        <w:t>принимать</w:t>
      </w:r>
      <w:r w:rsidRPr="00F71567">
        <w:rPr>
          <w:spacing w:val="-11"/>
        </w:rPr>
        <w:t xml:space="preserve"> </w:t>
      </w:r>
      <w:r w:rsidRPr="00F71567">
        <w:t>оценку</w:t>
      </w:r>
      <w:r w:rsidRPr="00F71567">
        <w:rPr>
          <w:spacing w:val="-5"/>
        </w:rPr>
        <w:t xml:space="preserve"> </w:t>
      </w:r>
      <w:r w:rsidRPr="00F71567">
        <w:t>своей</w:t>
      </w:r>
      <w:r w:rsidRPr="00F71567">
        <w:rPr>
          <w:spacing w:val="-8"/>
        </w:rPr>
        <w:t xml:space="preserve"> </w:t>
      </w:r>
      <w:r w:rsidRPr="00F71567">
        <w:rPr>
          <w:spacing w:val="-2"/>
        </w:rPr>
        <w:t>работы.</w:t>
      </w:r>
    </w:p>
    <w:p w:rsidR="004D4C05" w:rsidRPr="00F71567" w:rsidRDefault="00730703">
      <w:pPr>
        <w:pStyle w:val="2"/>
        <w:spacing w:before="21"/>
        <w:jc w:val="left"/>
      </w:pPr>
      <w:r w:rsidRPr="00F71567">
        <w:t>Совместная</w:t>
      </w:r>
      <w:r w:rsidRPr="00F71567">
        <w:rPr>
          <w:spacing w:val="-8"/>
        </w:rPr>
        <w:t xml:space="preserve"> </w:t>
      </w:r>
      <w:r w:rsidRPr="00F71567">
        <w:rPr>
          <w:spacing w:val="-2"/>
        </w:rPr>
        <w:t>деятельность:</w:t>
      </w:r>
    </w:p>
    <w:p w:rsidR="004D4C05" w:rsidRPr="00F71567" w:rsidRDefault="004D4C05">
      <w:pPr>
        <w:pStyle w:val="2"/>
        <w:jc w:val="left"/>
        <w:sectPr w:rsidR="004D4C05" w:rsidRPr="00F71567">
          <w:pgSz w:w="11910" w:h="16390"/>
          <w:pgMar w:top="1060" w:right="283" w:bottom="1200" w:left="1417" w:header="0" w:footer="974" w:gutter="0"/>
          <w:cols w:space="720"/>
        </w:sectPr>
      </w:pPr>
    </w:p>
    <w:p w:rsidR="004D4C05" w:rsidRPr="00F71567" w:rsidRDefault="00730703">
      <w:pPr>
        <w:pStyle w:val="a3"/>
        <w:spacing w:before="71" w:line="256" w:lineRule="auto"/>
        <w:ind w:right="567"/>
      </w:pPr>
      <w:r w:rsidRPr="00F71567">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D4C05" w:rsidRPr="00F71567" w:rsidRDefault="00730703">
      <w:pPr>
        <w:pStyle w:val="a3"/>
        <w:spacing w:before="1" w:line="256" w:lineRule="auto"/>
        <w:ind w:left="885" w:right="815" w:firstLine="0"/>
      </w:pPr>
      <w:r w:rsidRPr="00F71567">
        <w:t>проявлять</w:t>
      </w:r>
      <w:r w:rsidRPr="00F71567">
        <w:rPr>
          <w:spacing w:val="-9"/>
        </w:rPr>
        <w:t xml:space="preserve"> </w:t>
      </w:r>
      <w:r w:rsidRPr="00F71567">
        <w:t>готовность</w:t>
      </w:r>
      <w:r w:rsidRPr="00F71567">
        <w:rPr>
          <w:spacing w:val="-8"/>
        </w:rPr>
        <w:t xml:space="preserve"> </w:t>
      </w:r>
      <w:r w:rsidRPr="00F71567">
        <w:t>руководить,</w:t>
      </w:r>
      <w:r w:rsidRPr="00F71567">
        <w:rPr>
          <w:spacing w:val="-8"/>
        </w:rPr>
        <w:t xml:space="preserve"> </w:t>
      </w:r>
      <w:r w:rsidRPr="00F71567">
        <w:t>выполнять</w:t>
      </w:r>
      <w:r w:rsidRPr="00F71567">
        <w:rPr>
          <w:spacing w:val="-9"/>
        </w:rPr>
        <w:t xml:space="preserve"> </w:t>
      </w:r>
      <w:r w:rsidRPr="00F71567">
        <w:t>поручения,</w:t>
      </w:r>
      <w:r w:rsidRPr="00F71567">
        <w:rPr>
          <w:spacing w:val="-7"/>
        </w:rPr>
        <w:t xml:space="preserve"> </w:t>
      </w:r>
      <w:r w:rsidRPr="00F71567">
        <w:t>подчиняться; ответственно выполнять свою часть работы;</w:t>
      </w:r>
    </w:p>
    <w:p w:rsidR="004D4C05" w:rsidRPr="00F71567" w:rsidRDefault="00730703">
      <w:pPr>
        <w:pStyle w:val="a3"/>
        <w:spacing w:before="2"/>
        <w:ind w:left="885" w:firstLine="0"/>
      </w:pPr>
      <w:r w:rsidRPr="00F71567">
        <w:t>оценивать</w:t>
      </w:r>
      <w:r w:rsidRPr="00F71567">
        <w:rPr>
          <w:spacing w:val="-7"/>
        </w:rPr>
        <w:t xml:space="preserve"> </w:t>
      </w:r>
      <w:r w:rsidRPr="00F71567">
        <w:t>свой</w:t>
      </w:r>
      <w:r w:rsidRPr="00F71567">
        <w:rPr>
          <w:spacing w:val="-5"/>
        </w:rPr>
        <w:t xml:space="preserve"> </w:t>
      </w:r>
      <w:r w:rsidRPr="00F71567">
        <w:t>вклад</w:t>
      </w:r>
      <w:r w:rsidRPr="00F71567">
        <w:rPr>
          <w:spacing w:val="-3"/>
        </w:rPr>
        <w:t xml:space="preserve"> </w:t>
      </w:r>
      <w:r w:rsidRPr="00F71567">
        <w:t>в</w:t>
      </w:r>
      <w:r w:rsidRPr="00F71567">
        <w:rPr>
          <w:spacing w:val="-6"/>
        </w:rPr>
        <w:t xml:space="preserve"> </w:t>
      </w:r>
      <w:r w:rsidRPr="00F71567">
        <w:t>общий</w:t>
      </w:r>
      <w:r w:rsidRPr="00F71567">
        <w:rPr>
          <w:spacing w:val="-4"/>
        </w:rPr>
        <w:t xml:space="preserve"> </w:t>
      </w:r>
      <w:r w:rsidRPr="00F71567">
        <w:rPr>
          <w:spacing w:val="-2"/>
        </w:rPr>
        <w:t>результат;</w:t>
      </w:r>
    </w:p>
    <w:p w:rsidR="004D4C05" w:rsidRPr="00F71567" w:rsidRDefault="00730703">
      <w:pPr>
        <w:pStyle w:val="a3"/>
        <w:spacing w:before="21" w:line="278" w:lineRule="auto"/>
        <w:ind w:left="405" w:right="645" w:firstLine="0"/>
      </w:pPr>
      <w:r w:rsidRPr="00F71567">
        <w:t>выполнять</w:t>
      </w:r>
      <w:r w:rsidRPr="00F71567">
        <w:rPr>
          <w:spacing w:val="-8"/>
        </w:rPr>
        <w:t xml:space="preserve"> </w:t>
      </w:r>
      <w:r w:rsidRPr="00F71567">
        <w:t>совместные</w:t>
      </w:r>
      <w:r w:rsidRPr="00F71567">
        <w:rPr>
          <w:spacing w:val="-6"/>
        </w:rPr>
        <w:t xml:space="preserve"> </w:t>
      </w:r>
      <w:r w:rsidRPr="00F71567">
        <w:t>проектные</w:t>
      </w:r>
      <w:r w:rsidRPr="00F71567">
        <w:rPr>
          <w:spacing w:val="-6"/>
        </w:rPr>
        <w:t xml:space="preserve"> </w:t>
      </w:r>
      <w:r w:rsidRPr="00F71567">
        <w:t>задания</w:t>
      </w:r>
      <w:r w:rsidRPr="00F71567">
        <w:rPr>
          <w:spacing w:val="-6"/>
        </w:rPr>
        <w:t xml:space="preserve"> </w:t>
      </w:r>
      <w:r w:rsidRPr="00F71567">
        <w:t>с</w:t>
      </w:r>
      <w:r w:rsidRPr="00F71567">
        <w:rPr>
          <w:spacing w:val="-6"/>
        </w:rPr>
        <w:t xml:space="preserve"> </w:t>
      </w:r>
      <w:r w:rsidRPr="00F71567">
        <w:t>использованием</w:t>
      </w:r>
      <w:r w:rsidRPr="00F71567">
        <w:rPr>
          <w:spacing w:val="-6"/>
        </w:rPr>
        <w:t xml:space="preserve"> </w:t>
      </w:r>
      <w:r w:rsidRPr="00F71567">
        <w:t>предложенных образцов, планов, идей.</w:t>
      </w:r>
    </w:p>
    <w:p w:rsidR="004D4C05" w:rsidRPr="00F71567" w:rsidRDefault="00730703">
      <w:pPr>
        <w:pStyle w:val="a3"/>
        <w:spacing w:line="264" w:lineRule="auto"/>
        <w:ind w:left="405" w:right="562" w:firstLine="0"/>
      </w:pPr>
      <w:r w:rsidRPr="00F71567">
        <w:t>Раздел «Графика» в учебном курсе «Обучения грамоте» изучается параллельно с разделом «Чтение», поэтому на этот раздел отдельные часы в тематическом планировании не предусмотрены.</w:t>
      </w:r>
    </w:p>
    <w:p w:rsidR="004D4C05" w:rsidRPr="00F71567" w:rsidRDefault="00730703">
      <w:pPr>
        <w:pStyle w:val="a3"/>
        <w:spacing w:line="264" w:lineRule="auto"/>
        <w:ind w:left="405" w:right="567" w:firstLine="0"/>
      </w:pPr>
      <w:r w:rsidRPr="00F71567">
        <w:t>Раздел «Орфография и пунктуация» в учебном курсе «Обучения грамоте» изучается параллельно с разделом «Письмо», поэтому на этот раздел в тематическом планировании отдельные часы не предусмотрены.</w:t>
      </w:r>
    </w:p>
    <w:p w:rsidR="004D4C05" w:rsidRPr="00F71567" w:rsidRDefault="00730703">
      <w:pPr>
        <w:pStyle w:val="a3"/>
        <w:spacing w:line="264" w:lineRule="auto"/>
        <w:ind w:left="405" w:right="568" w:firstLine="0"/>
      </w:pPr>
      <w:r w:rsidRPr="00F71567">
        <w:t>Программное содержание раздела «Орфоэпия» изучается во всех разделах учебного предмета «Русский язык», поэтому на этот раздел в тематическом планировании отдельные часы не предусмотрены.</w:t>
      </w:r>
    </w:p>
    <w:p w:rsidR="004D4C05" w:rsidRPr="00F71567" w:rsidRDefault="00730703">
      <w:pPr>
        <w:pStyle w:val="1"/>
        <w:spacing w:line="276" w:lineRule="auto"/>
        <w:ind w:left="285"/>
      </w:pPr>
      <w:r w:rsidRPr="00F71567">
        <w:t>ПЛАНИРУЕМЫЕ</w:t>
      </w:r>
      <w:r w:rsidRPr="00F71567">
        <w:rPr>
          <w:spacing w:val="-10"/>
        </w:rPr>
        <w:t xml:space="preserve"> </w:t>
      </w:r>
      <w:r w:rsidRPr="00F71567">
        <w:t>РЕЗУЛЬТАТЫ</w:t>
      </w:r>
      <w:r w:rsidRPr="00F71567">
        <w:rPr>
          <w:spacing w:val="-8"/>
        </w:rPr>
        <w:t xml:space="preserve"> </w:t>
      </w:r>
      <w:r w:rsidRPr="00F71567">
        <w:t>ОСВОЕНИЯ</w:t>
      </w:r>
      <w:r w:rsidRPr="00F71567">
        <w:rPr>
          <w:spacing w:val="-7"/>
        </w:rPr>
        <w:t xml:space="preserve"> </w:t>
      </w:r>
      <w:r w:rsidRPr="00F71567">
        <w:t>ПРОГРАММЫ</w:t>
      </w:r>
      <w:r w:rsidRPr="00F71567">
        <w:rPr>
          <w:spacing w:val="-8"/>
        </w:rPr>
        <w:t xml:space="preserve"> </w:t>
      </w:r>
      <w:r w:rsidRPr="00F71567">
        <w:t xml:space="preserve">ПО РУССКОМУ ЯЗЫКУ НА УРОВНЕ НАЧАЛЬНОГО ОБЩЕГО </w:t>
      </w:r>
      <w:r w:rsidRPr="00F71567">
        <w:rPr>
          <w:spacing w:val="-2"/>
        </w:rPr>
        <w:t>ОБРАЗОВАНИЯ</w:t>
      </w:r>
    </w:p>
    <w:p w:rsidR="004D4C05" w:rsidRPr="00F71567" w:rsidRDefault="00730703">
      <w:pPr>
        <w:pStyle w:val="a3"/>
        <w:spacing w:line="264" w:lineRule="auto"/>
        <w:ind w:left="685" w:right="567" w:hanging="401"/>
      </w:pPr>
      <w:r w:rsidRPr="00F71567">
        <w:t>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4D4C05" w:rsidRPr="00F71567" w:rsidRDefault="00730703">
      <w:pPr>
        <w:pStyle w:val="1"/>
        <w:ind w:left="285"/>
      </w:pPr>
      <w:r w:rsidRPr="00F71567">
        <w:t>ЛИЧНОСТНЫЕ</w:t>
      </w:r>
      <w:r w:rsidRPr="00F71567">
        <w:rPr>
          <w:spacing w:val="-8"/>
        </w:rPr>
        <w:t xml:space="preserve"> </w:t>
      </w:r>
      <w:r w:rsidRPr="00F71567">
        <w:rPr>
          <w:spacing w:val="-2"/>
        </w:rPr>
        <w:t>РЕЗУЛЬТАТЫ</w:t>
      </w:r>
    </w:p>
    <w:p w:rsidR="004D4C05" w:rsidRPr="00F71567" w:rsidRDefault="00730703">
      <w:pPr>
        <w:pStyle w:val="a3"/>
        <w:spacing w:before="27" w:line="268" w:lineRule="auto"/>
        <w:ind w:left="685" w:right="559" w:hanging="401"/>
      </w:pPr>
      <w:r w:rsidRPr="00F71567">
        <w:t xml:space="preserve">В результате изучения русского языка на уровне начального общего образования у обучающегося будут сформированы личностные </w:t>
      </w:r>
      <w:r w:rsidRPr="00F71567">
        <w:rPr>
          <w:spacing w:val="-2"/>
        </w:rPr>
        <w:t>результаты:</w:t>
      </w:r>
    </w:p>
    <w:p w:rsidR="004D4C05" w:rsidRPr="00F71567" w:rsidRDefault="00730703">
      <w:pPr>
        <w:pStyle w:val="2"/>
        <w:numPr>
          <w:ilvl w:val="0"/>
          <w:numId w:val="69"/>
        </w:numPr>
        <w:tabs>
          <w:tab w:val="left" w:pos="588"/>
        </w:tabs>
        <w:spacing w:before="1"/>
        <w:ind w:left="588" w:hanging="303"/>
        <w:jc w:val="both"/>
      </w:pPr>
      <w:r w:rsidRPr="00F71567">
        <w:rPr>
          <w:spacing w:val="-2"/>
        </w:rPr>
        <w:t>гражданско-патриотическое</w:t>
      </w:r>
      <w:r w:rsidRPr="00F71567">
        <w:rPr>
          <w:spacing w:val="32"/>
        </w:rPr>
        <w:t xml:space="preserve"> </w:t>
      </w:r>
      <w:r w:rsidRPr="00F71567">
        <w:rPr>
          <w:spacing w:val="-2"/>
        </w:rPr>
        <w:t>воспитание:</w:t>
      </w:r>
    </w:p>
    <w:p w:rsidR="004D4C05" w:rsidRPr="00F71567" w:rsidRDefault="00730703">
      <w:pPr>
        <w:pStyle w:val="a5"/>
        <w:numPr>
          <w:ilvl w:val="1"/>
          <w:numId w:val="69"/>
        </w:numPr>
        <w:tabs>
          <w:tab w:val="left" w:pos="685"/>
        </w:tabs>
        <w:spacing w:before="50" w:line="276" w:lineRule="auto"/>
        <w:ind w:right="560"/>
        <w:rPr>
          <w:sz w:val="28"/>
        </w:rPr>
      </w:pPr>
      <w:r w:rsidRPr="00F71567">
        <w:rPr>
          <w:sz w:val="28"/>
        </w:rPr>
        <w:t>становление ценностного отношения к своей Родине, в том числе через изучение русского языка, отражающего историю и культуру страны;</w:t>
      </w:r>
    </w:p>
    <w:p w:rsidR="004D4C05" w:rsidRPr="00F71567" w:rsidRDefault="00730703">
      <w:pPr>
        <w:pStyle w:val="a5"/>
        <w:numPr>
          <w:ilvl w:val="1"/>
          <w:numId w:val="69"/>
        </w:numPr>
        <w:tabs>
          <w:tab w:val="left" w:pos="685"/>
        </w:tabs>
        <w:spacing w:line="276" w:lineRule="auto"/>
        <w:ind w:right="569"/>
        <w:rPr>
          <w:sz w:val="28"/>
        </w:rPr>
      </w:pPr>
      <w:r w:rsidRPr="00F71567">
        <w:rPr>
          <w:sz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4D4C05" w:rsidRPr="00F71567" w:rsidRDefault="00730703">
      <w:pPr>
        <w:pStyle w:val="a5"/>
        <w:numPr>
          <w:ilvl w:val="1"/>
          <w:numId w:val="69"/>
        </w:numPr>
        <w:tabs>
          <w:tab w:val="left" w:pos="685"/>
        </w:tabs>
        <w:spacing w:line="276" w:lineRule="auto"/>
        <w:ind w:right="572"/>
        <w:rPr>
          <w:sz w:val="28"/>
        </w:rPr>
      </w:pPr>
      <w:r w:rsidRPr="00F71567">
        <w:rPr>
          <w:sz w:val="28"/>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4D4C05" w:rsidRPr="00F71567" w:rsidRDefault="004D4C05">
      <w:pPr>
        <w:pStyle w:val="a5"/>
        <w:spacing w:line="276" w:lineRule="auto"/>
        <w:rPr>
          <w:sz w:val="28"/>
        </w:rPr>
        <w:sectPr w:rsidR="004D4C05" w:rsidRPr="00F71567">
          <w:pgSz w:w="11910" w:h="16390"/>
          <w:pgMar w:top="1060" w:right="283" w:bottom="1200" w:left="1417" w:header="0" w:footer="974" w:gutter="0"/>
          <w:cols w:space="720"/>
        </w:sectPr>
      </w:pPr>
    </w:p>
    <w:p w:rsidR="004D4C05" w:rsidRPr="00F71567" w:rsidRDefault="00730703">
      <w:pPr>
        <w:pStyle w:val="a5"/>
        <w:numPr>
          <w:ilvl w:val="1"/>
          <w:numId w:val="69"/>
        </w:numPr>
        <w:tabs>
          <w:tab w:val="left" w:pos="685"/>
        </w:tabs>
        <w:spacing w:before="71" w:line="276" w:lineRule="auto"/>
        <w:ind w:right="569"/>
        <w:rPr>
          <w:sz w:val="28"/>
        </w:rPr>
      </w:pPr>
      <w:r w:rsidRPr="00F71567">
        <w:rPr>
          <w:sz w:val="28"/>
        </w:rPr>
        <w:lastRenderedPageBreak/>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4D4C05" w:rsidRPr="00F71567" w:rsidRDefault="00730703">
      <w:pPr>
        <w:pStyle w:val="a5"/>
        <w:numPr>
          <w:ilvl w:val="1"/>
          <w:numId w:val="69"/>
        </w:numPr>
        <w:tabs>
          <w:tab w:val="left" w:pos="685"/>
        </w:tabs>
        <w:spacing w:line="276" w:lineRule="auto"/>
        <w:ind w:right="557"/>
        <w:rPr>
          <w:sz w:val="28"/>
        </w:rPr>
      </w:pPr>
      <w:r w:rsidRPr="00F71567">
        <w:rPr>
          <w:sz w:val="28"/>
        </w:rPr>
        <w:t>первоначальные</w:t>
      </w:r>
      <w:r w:rsidRPr="00F71567">
        <w:rPr>
          <w:spacing w:val="-1"/>
          <w:sz w:val="28"/>
        </w:rPr>
        <w:t xml:space="preserve"> </w:t>
      </w:r>
      <w:r w:rsidRPr="00F71567">
        <w:rPr>
          <w:sz w:val="28"/>
        </w:rPr>
        <w:t>представления о человеке как члене общества, о правах и ответственности, уважении и достоинстве человека, о нравственно- 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4D4C05" w:rsidRPr="00F71567" w:rsidRDefault="00730703">
      <w:pPr>
        <w:pStyle w:val="2"/>
        <w:numPr>
          <w:ilvl w:val="0"/>
          <w:numId w:val="69"/>
        </w:numPr>
        <w:tabs>
          <w:tab w:val="left" w:pos="588"/>
        </w:tabs>
        <w:spacing w:before="2"/>
        <w:ind w:left="588" w:hanging="303"/>
        <w:jc w:val="both"/>
      </w:pPr>
      <w:r w:rsidRPr="00F71567">
        <w:rPr>
          <w:spacing w:val="-2"/>
        </w:rPr>
        <w:t>духовно-нравственное</w:t>
      </w:r>
      <w:r w:rsidRPr="00F71567">
        <w:rPr>
          <w:spacing w:val="21"/>
        </w:rPr>
        <w:t xml:space="preserve"> </w:t>
      </w:r>
      <w:r w:rsidRPr="00F71567">
        <w:rPr>
          <w:spacing w:val="-2"/>
        </w:rPr>
        <w:t>воспитание:</w:t>
      </w:r>
    </w:p>
    <w:p w:rsidR="004D4C05" w:rsidRPr="00F71567" w:rsidRDefault="00730703">
      <w:pPr>
        <w:pStyle w:val="a5"/>
        <w:numPr>
          <w:ilvl w:val="1"/>
          <w:numId w:val="69"/>
        </w:numPr>
        <w:tabs>
          <w:tab w:val="left" w:pos="685"/>
        </w:tabs>
        <w:spacing w:before="48" w:line="276" w:lineRule="auto"/>
        <w:ind w:right="564"/>
        <w:rPr>
          <w:sz w:val="28"/>
        </w:rPr>
      </w:pPr>
      <w:r w:rsidRPr="00F71567">
        <w:rPr>
          <w:sz w:val="28"/>
        </w:rPr>
        <w:t xml:space="preserve">осознание языка как одной из главных духовно-нравственных ценностей </w:t>
      </w:r>
      <w:r w:rsidRPr="00F71567">
        <w:rPr>
          <w:spacing w:val="-2"/>
          <w:sz w:val="28"/>
        </w:rPr>
        <w:t>народа;</w:t>
      </w:r>
    </w:p>
    <w:p w:rsidR="004D4C05" w:rsidRPr="00F71567" w:rsidRDefault="00730703">
      <w:pPr>
        <w:pStyle w:val="a5"/>
        <w:numPr>
          <w:ilvl w:val="1"/>
          <w:numId w:val="69"/>
        </w:numPr>
        <w:tabs>
          <w:tab w:val="left" w:pos="685"/>
        </w:tabs>
        <w:spacing w:before="1" w:line="276" w:lineRule="auto"/>
        <w:ind w:right="563"/>
        <w:rPr>
          <w:sz w:val="28"/>
        </w:rPr>
      </w:pPr>
      <w:r w:rsidRPr="00F71567">
        <w:rPr>
          <w:sz w:val="28"/>
        </w:rPr>
        <w:t>признание индивидуальности каждого человека с использованием собственного жизненного и читательского опыта;</w:t>
      </w:r>
    </w:p>
    <w:p w:rsidR="004D4C05" w:rsidRPr="00F71567" w:rsidRDefault="00730703">
      <w:pPr>
        <w:pStyle w:val="a5"/>
        <w:numPr>
          <w:ilvl w:val="1"/>
          <w:numId w:val="69"/>
        </w:numPr>
        <w:tabs>
          <w:tab w:val="left" w:pos="685"/>
        </w:tabs>
        <w:spacing w:line="276" w:lineRule="auto"/>
        <w:ind w:right="568"/>
        <w:rPr>
          <w:sz w:val="28"/>
        </w:rPr>
      </w:pPr>
      <w:r w:rsidRPr="00F71567">
        <w:rPr>
          <w:sz w:val="28"/>
        </w:rPr>
        <w:t xml:space="preserve">проявление сопереживания, уважения и доброжелательности, в том числе с использованием языковых средств для выражения своего состояния и </w:t>
      </w:r>
      <w:r w:rsidRPr="00F71567">
        <w:rPr>
          <w:spacing w:val="-2"/>
          <w:sz w:val="28"/>
        </w:rPr>
        <w:t>чувств;</w:t>
      </w:r>
    </w:p>
    <w:p w:rsidR="004D4C05" w:rsidRPr="00F71567" w:rsidRDefault="00730703">
      <w:pPr>
        <w:pStyle w:val="a5"/>
        <w:numPr>
          <w:ilvl w:val="1"/>
          <w:numId w:val="69"/>
        </w:numPr>
        <w:tabs>
          <w:tab w:val="left" w:pos="685"/>
        </w:tabs>
        <w:spacing w:line="276" w:lineRule="auto"/>
        <w:ind w:right="564"/>
        <w:rPr>
          <w:sz w:val="28"/>
        </w:rPr>
      </w:pPr>
      <w:r w:rsidRPr="00F71567">
        <w:rPr>
          <w:sz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4D4C05" w:rsidRPr="00F71567" w:rsidRDefault="00730703">
      <w:pPr>
        <w:pStyle w:val="2"/>
        <w:numPr>
          <w:ilvl w:val="0"/>
          <w:numId w:val="69"/>
        </w:numPr>
        <w:tabs>
          <w:tab w:val="left" w:pos="588"/>
        </w:tabs>
        <w:ind w:left="588" w:hanging="303"/>
        <w:jc w:val="both"/>
      </w:pPr>
      <w:r w:rsidRPr="00F71567">
        <w:t>эстетическое</w:t>
      </w:r>
      <w:r w:rsidRPr="00F71567">
        <w:rPr>
          <w:spacing w:val="-12"/>
        </w:rPr>
        <w:t xml:space="preserve"> </w:t>
      </w:r>
      <w:r w:rsidRPr="00F71567">
        <w:rPr>
          <w:spacing w:val="-2"/>
        </w:rPr>
        <w:t>воспитание:</w:t>
      </w:r>
    </w:p>
    <w:p w:rsidR="004D4C05" w:rsidRPr="00F71567" w:rsidRDefault="00730703">
      <w:pPr>
        <w:pStyle w:val="a5"/>
        <w:numPr>
          <w:ilvl w:val="1"/>
          <w:numId w:val="69"/>
        </w:numPr>
        <w:tabs>
          <w:tab w:val="left" w:pos="685"/>
        </w:tabs>
        <w:spacing w:before="47" w:line="276" w:lineRule="auto"/>
        <w:ind w:right="565"/>
        <w:rPr>
          <w:sz w:val="28"/>
        </w:rPr>
      </w:pPr>
      <w:r w:rsidRPr="00F71567">
        <w:rPr>
          <w:sz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4D4C05" w:rsidRPr="00F71567" w:rsidRDefault="00730703">
      <w:pPr>
        <w:pStyle w:val="a5"/>
        <w:numPr>
          <w:ilvl w:val="1"/>
          <w:numId w:val="69"/>
        </w:numPr>
        <w:tabs>
          <w:tab w:val="left" w:pos="685"/>
        </w:tabs>
        <w:spacing w:before="1" w:line="276" w:lineRule="auto"/>
        <w:ind w:right="568"/>
        <w:rPr>
          <w:sz w:val="28"/>
        </w:rPr>
      </w:pPr>
      <w:r w:rsidRPr="00F71567">
        <w:rPr>
          <w:sz w:val="28"/>
        </w:rPr>
        <w:t>стремление к самовыражению в искусстве слова; осознание важности русского языка как средства общения и самовыражения;</w:t>
      </w:r>
    </w:p>
    <w:p w:rsidR="004D4C05" w:rsidRPr="00F71567" w:rsidRDefault="00730703">
      <w:pPr>
        <w:pStyle w:val="2"/>
        <w:numPr>
          <w:ilvl w:val="0"/>
          <w:numId w:val="69"/>
        </w:numPr>
        <w:tabs>
          <w:tab w:val="left" w:pos="587"/>
          <w:tab w:val="left" w:pos="685"/>
        </w:tabs>
        <w:spacing w:line="278" w:lineRule="auto"/>
        <w:ind w:left="685" w:right="1834" w:hanging="401"/>
      </w:pPr>
      <w:r w:rsidRPr="00F71567">
        <w:t>физическое</w:t>
      </w:r>
      <w:r w:rsidRPr="00F71567">
        <w:rPr>
          <w:spacing w:val="-6"/>
        </w:rPr>
        <w:t xml:space="preserve"> </w:t>
      </w:r>
      <w:r w:rsidRPr="00F71567">
        <w:t>воспитание,</w:t>
      </w:r>
      <w:r w:rsidRPr="00F71567">
        <w:rPr>
          <w:spacing w:val="-7"/>
        </w:rPr>
        <w:t xml:space="preserve"> </w:t>
      </w:r>
      <w:r w:rsidRPr="00F71567">
        <w:t>формирование</w:t>
      </w:r>
      <w:r w:rsidRPr="00F71567">
        <w:rPr>
          <w:spacing w:val="-6"/>
        </w:rPr>
        <w:t xml:space="preserve"> </w:t>
      </w:r>
      <w:r w:rsidRPr="00F71567">
        <w:t>культуры</w:t>
      </w:r>
      <w:r w:rsidRPr="00F71567">
        <w:rPr>
          <w:spacing w:val="-7"/>
        </w:rPr>
        <w:t xml:space="preserve"> </w:t>
      </w:r>
      <w:r w:rsidRPr="00F71567">
        <w:t>здоровья</w:t>
      </w:r>
      <w:r w:rsidRPr="00F71567">
        <w:rPr>
          <w:spacing w:val="-7"/>
        </w:rPr>
        <w:t xml:space="preserve"> </w:t>
      </w:r>
      <w:r w:rsidRPr="00F71567">
        <w:t>и эмоционального благополучия:</w:t>
      </w:r>
    </w:p>
    <w:p w:rsidR="004D4C05" w:rsidRPr="00F71567" w:rsidRDefault="00730703">
      <w:pPr>
        <w:pStyle w:val="a5"/>
        <w:numPr>
          <w:ilvl w:val="1"/>
          <w:numId w:val="69"/>
        </w:numPr>
        <w:tabs>
          <w:tab w:val="left" w:pos="685"/>
          <w:tab w:val="left" w:pos="2383"/>
          <w:tab w:val="left" w:pos="3469"/>
          <w:tab w:val="left" w:pos="5181"/>
          <w:tab w:val="left" w:pos="6256"/>
          <w:tab w:val="left" w:pos="6640"/>
          <w:tab w:val="left" w:pos="8982"/>
        </w:tabs>
        <w:spacing w:line="276" w:lineRule="auto"/>
        <w:ind w:right="569"/>
        <w:jc w:val="left"/>
        <w:rPr>
          <w:sz w:val="28"/>
        </w:rPr>
      </w:pPr>
      <w:r w:rsidRPr="00F71567">
        <w:rPr>
          <w:spacing w:val="-2"/>
          <w:sz w:val="28"/>
        </w:rPr>
        <w:t>соблюдение</w:t>
      </w:r>
      <w:r w:rsidRPr="00F71567">
        <w:rPr>
          <w:sz w:val="28"/>
        </w:rPr>
        <w:tab/>
      </w:r>
      <w:r w:rsidRPr="00F71567">
        <w:rPr>
          <w:spacing w:val="-2"/>
          <w:sz w:val="28"/>
        </w:rPr>
        <w:t>правил</w:t>
      </w:r>
      <w:r w:rsidRPr="00F71567">
        <w:rPr>
          <w:sz w:val="28"/>
        </w:rPr>
        <w:tab/>
      </w:r>
      <w:r w:rsidRPr="00F71567">
        <w:rPr>
          <w:spacing w:val="-2"/>
          <w:sz w:val="28"/>
        </w:rPr>
        <w:t>безопасного</w:t>
      </w:r>
      <w:r w:rsidRPr="00F71567">
        <w:rPr>
          <w:sz w:val="28"/>
        </w:rPr>
        <w:tab/>
      </w:r>
      <w:r w:rsidRPr="00F71567">
        <w:rPr>
          <w:spacing w:val="-2"/>
          <w:sz w:val="28"/>
        </w:rPr>
        <w:t>поиска</w:t>
      </w:r>
      <w:r w:rsidRPr="00F71567">
        <w:rPr>
          <w:sz w:val="28"/>
        </w:rPr>
        <w:tab/>
      </w:r>
      <w:r w:rsidRPr="00F71567">
        <w:rPr>
          <w:spacing w:val="-10"/>
          <w:sz w:val="28"/>
        </w:rPr>
        <w:t>в</w:t>
      </w:r>
      <w:r w:rsidRPr="00F71567">
        <w:rPr>
          <w:sz w:val="28"/>
        </w:rPr>
        <w:tab/>
      </w:r>
      <w:r w:rsidRPr="00F71567">
        <w:rPr>
          <w:spacing w:val="-2"/>
          <w:sz w:val="28"/>
        </w:rPr>
        <w:t>информационной</w:t>
      </w:r>
      <w:r w:rsidRPr="00F71567">
        <w:rPr>
          <w:sz w:val="28"/>
        </w:rPr>
        <w:tab/>
      </w:r>
      <w:r w:rsidRPr="00F71567">
        <w:rPr>
          <w:spacing w:val="-2"/>
          <w:sz w:val="28"/>
        </w:rPr>
        <w:t xml:space="preserve">среде </w:t>
      </w:r>
      <w:r w:rsidRPr="00F71567">
        <w:rPr>
          <w:sz w:val="28"/>
        </w:rPr>
        <w:t>дополнительной информации в процессе языкового образования;</w:t>
      </w:r>
    </w:p>
    <w:p w:rsidR="004D4C05" w:rsidRPr="00F71567" w:rsidRDefault="00730703">
      <w:pPr>
        <w:pStyle w:val="a5"/>
        <w:numPr>
          <w:ilvl w:val="1"/>
          <w:numId w:val="69"/>
        </w:numPr>
        <w:tabs>
          <w:tab w:val="left" w:pos="685"/>
        </w:tabs>
        <w:spacing w:line="276" w:lineRule="auto"/>
        <w:ind w:right="562"/>
        <w:rPr>
          <w:sz w:val="28"/>
        </w:rPr>
      </w:pPr>
      <w:r w:rsidRPr="00F71567">
        <w:rPr>
          <w:sz w:val="28"/>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4D4C05" w:rsidRPr="00F71567" w:rsidRDefault="00730703">
      <w:pPr>
        <w:pStyle w:val="2"/>
        <w:numPr>
          <w:ilvl w:val="0"/>
          <w:numId w:val="69"/>
        </w:numPr>
        <w:tabs>
          <w:tab w:val="left" w:pos="588"/>
        </w:tabs>
        <w:spacing w:line="320" w:lineRule="exact"/>
        <w:ind w:left="588" w:hanging="303"/>
        <w:jc w:val="both"/>
      </w:pPr>
      <w:r w:rsidRPr="00F71567">
        <w:t>трудовое</w:t>
      </w:r>
      <w:r w:rsidRPr="00F71567">
        <w:rPr>
          <w:spacing w:val="-6"/>
        </w:rPr>
        <w:t xml:space="preserve"> </w:t>
      </w:r>
      <w:r w:rsidRPr="00F71567">
        <w:rPr>
          <w:spacing w:val="-2"/>
        </w:rPr>
        <w:t>воспитание:</w:t>
      </w:r>
    </w:p>
    <w:p w:rsidR="004D4C05" w:rsidRPr="00F71567" w:rsidRDefault="00730703">
      <w:pPr>
        <w:pStyle w:val="a5"/>
        <w:numPr>
          <w:ilvl w:val="1"/>
          <w:numId w:val="69"/>
        </w:numPr>
        <w:tabs>
          <w:tab w:val="left" w:pos="685"/>
        </w:tabs>
        <w:spacing w:before="45" w:line="276" w:lineRule="auto"/>
        <w:ind w:right="569"/>
        <w:rPr>
          <w:sz w:val="28"/>
        </w:rPr>
      </w:pPr>
      <w:r w:rsidRPr="00F71567">
        <w:rPr>
          <w:sz w:val="28"/>
        </w:rPr>
        <w:t>осознание ценности труда в жизни человека и общества (в том числе благодаря примерам из текстов, с которыми идёт работа на уроках русского</w:t>
      </w:r>
      <w:r w:rsidRPr="00F71567">
        <w:rPr>
          <w:spacing w:val="74"/>
          <w:sz w:val="28"/>
        </w:rPr>
        <w:t xml:space="preserve"> </w:t>
      </w:r>
      <w:r w:rsidRPr="00F71567">
        <w:rPr>
          <w:sz w:val="28"/>
        </w:rPr>
        <w:t>языка),</w:t>
      </w:r>
      <w:r w:rsidRPr="00F71567">
        <w:rPr>
          <w:spacing w:val="71"/>
          <w:sz w:val="28"/>
        </w:rPr>
        <w:t xml:space="preserve"> </w:t>
      </w:r>
      <w:r w:rsidRPr="00F71567">
        <w:rPr>
          <w:sz w:val="28"/>
        </w:rPr>
        <w:t>интерес</w:t>
      </w:r>
      <w:r w:rsidRPr="00F71567">
        <w:rPr>
          <w:spacing w:val="71"/>
          <w:sz w:val="28"/>
        </w:rPr>
        <w:t xml:space="preserve"> </w:t>
      </w:r>
      <w:r w:rsidRPr="00F71567">
        <w:rPr>
          <w:sz w:val="28"/>
        </w:rPr>
        <w:t>к</w:t>
      </w:r>
      <w:r w:rsidRPr="00F71567">
        <w:rPr>
          <w:spacing w:val="73"/>
          <w:sz w:val="28"/>
        </w:rPr>
        <w:t xml:space="preserve"> </w:t>
      </w:r>
      <w:r w:rsidRPr="00F71567">
        <w:rPr>
          <w:sz w:val="28"/>
        </w:rPr>
        <w:t>различным</w:t>
      </w:r>
      <w:r w:rsidRPr="00F71567">
        <w:rPr>
          <w:spacing w:val="73"/>
          <w:sz w:val="28"/>
        </w:rPr>
        <w:t xml:space="preserve"> </w:t>
      </w:r>
      <w:r w:rsidRPr="00F71567">
        <w:rPr>
          <w:sz w:val="28"/>
        </w:rPr>
        <w:t>профессиям,</w:t>
      </w:r>
      <w:r w:rsidRPr="00F71567">
        <w:rPr>
          <w:spacing w:val="70"/>
          <w:sz w:val="28"/>
        </w:rPr>
        <w:t xml:space="preserve"> </w:t>
      </w:r>
      <w:r w:rsidRPr="00F71567">
        <w:rPr>
          <w:sz w:val="28"/>
        </w:rPr>
        <w:t>возникающий</w:t>
      </w:r>
      <w:r w:rsidRPr="00F71567">
        <w:rPr>
          <w:spacing w:val="71"/>
          <w:sz w:val="28"/>
        </w:rPr>
        <w:t xml:space="preserve"> </w:t>
      </w:r>
      <w:r w:rsidRPr="00F71567">
        <w:rPr>
          <w:sz w:val="28"/>
        </w:rPr>
        <w:t>при</w:t>
      </w:r>
    </w:p>
    <w:p w:rsidR="004D4C05" w:rsidRPr="00F71567" w:rsidRDefault="004D4C05">
      <w:pPr>
        <w:pStyle w:val="a5"/>
        <w:spacing w:line="276" w:lineRule="auto"/>
        <w:rPr>
          <w:sz w:val="28"/>
        </w:rPr>
        <w:sectPr w:rsidR="004D4C05" w:rsidRPr="00F71567">
          <w:pgSz w:w="11910" w:h="16390"/>
          <w:pgMar w:top="1060" w:right="283" w:bottom="1200" w:left="1417" w:header="0" w:footer="974" w:gutter="0"/>
          <w:cols w:space="720"/>
        </w:sectPr>
      </w:pPr>
    </w:p>
    <w:p w:rsidR="004D4C05" w:rsidRPr="00F71567" w:rsidRDefault="00730703">
      <w:pPr>
        <w:pStyle w:val="a3"/>
        <w:spacing w:before="71" w:line="278" w:lineRule="auto"/>
        <w:ind w:left="685" w:firstLine="0"/>
        <w:jc w:val="left"/>
      </w:pPr>
      <w:r w:rsidRPr="00F71567">
        <w:lastRenderedPageBreak/>
        <w:t>обсуждении</w:t>
      </w:r>
      <w:r w:rsidRPr="00F71567">
        <w:rPr>
          <w:spacing w:val="79"/>
        </w:rPr>
        <w:t xml:space="preserve"> </w:t>
      </w:r>
      <w:r w:rsidRPr="00F71567">
        <w:t>примеров</w:t>
      </w:r>
      <w:r w:rsidRPr="00F71567">
        <w:rPr>
          <w:spacing w:val="78"/>
        </w:rPr>
        <w:t xml:space="preserve"> </w:t>
      </w:r>
      <w:r w:rsidRPr="00F71567">
        <w:t>из</w:t>
      </w:r>
      <w:r w:rsidRPr="00F71567">
        <w:rPr>
          <w:spacing w:val="78"/>
        </w:rPr>
        <w:t xml:space="preserve"> </w:t>
      </w:r>
      <w:r w:rsidRPr="00F71567">
        <w:t>текстов,</w:t>
      </w:r>
      <w:r w:rsidRPr="00F71567">
        <w:rPr>
          <w:spacing w:val="77"/>
        </w:rPr>
        <w:t xml:space="preserve"> </w:t>
      </w:r>
      <w:r w:rsidRPr="00F71567">
        <w:t>с</w:t>
      </w:r>
      <w:r w:rsidRPr="00F71567">
        <w:rPr>
          <w:spacing w:val="76"/>
        </w:rPr>
        <w:t xml:space="preserve"> </w:t>
      </w:r>
      <w:r w:rsidRPr="00F71567">
        <w:t>которыми</w:t>
      </w:r>
      <w:r w:rsidRPr="00F71567">
        <w:rPr>
          <w:spacing w:val="79"/>
        </w:rPr>
        <w:t xml:space="preserve"> </w:t>
      </w:r>
      <w:r w:rsidRPr="00F71567">
        <w:t>идёт</w:t>
      </w:r>
      <w:r w:rsidRPr="00F71567">
        <w:rPr>
          <w:spacing w:val="78"/>
        </w:rPr>
        <w:t xml:space="preserve"> </w:t>
      </w:r>
      <w:r w:rsidRPr="00F71567">
        <w:t>работа</w:t>
      </w:r>
      <w:r w:rsidRPr="00F71567">
        <w:rPr>
          <w:spacing w:val="78"/>
        </w:rPr>
        <w:t xml:space="preserve"> </w:t>
      </w:r>
      <w:r w:rsidRPr="00F71567">
        <w:t>на</w:t>
      </w:r>
      <w:r w:rsidRPr="00F71567">
        <w:rPr>
          <w:spacing w:val="76"/>
        </w:rPr>
        <w:t xml:space="preserve"> </w:t>
      </w:r>
      <w:r w:rsidRPr="00F71567">
        <w:t>уроках русского языка;</w:t>
      </w:r>
    </w:p>
    <w:p w:rsidR="004D4C05" w:rsidRPr="00F71567" w:rsidRDefault="00730703">
      <w:pPr>
        <w:pStyle w:val="2"/>
        <w:numPr>
          <w:ilvl w:val="0"/>
          <w:numId w:val="69"/>
        </w:numPr>
        <w:tabs>
          <w:tab w:val="left" w:pos="588"/>
        </w:tabs>
        <w:spacing w:line="317" w:lineRule="exact"/>
        <w:ind w:left="588" w:hanging="303"/>
      </w:pPr>
      <w:r w:rsidRPr="00F71567">
        <w:t>экологическое</w:t>
      </w:r>
      <w:r w:rsidRPr="00F71567">
        <w:rPr>
          <w:spacing w:val="-16"/>
        </w:rPr>
        <w:t xml:space="preserve"> </w:t>
      </w:r>
      <w:r w:rsidRPr="00F71567">
        <w:rPr>
          <w:spacing w:val="-2"/>
        </w:rPr>
        <w:t>воспитание:</w:t>
      </w:r>
    </w:p>
    <w:p w:rsidR="004D4C05" w:rsidRPr="00F71567" w:rsidRDefault="00730703">
      <w:pPr>
        <w:pStyle w:val="a5"/>
        <w:numPr>
          <w:ilvl w:val="1"/>
          <w:numId w:val="69"/>
        </w:numPr>
        <w:tabs>
          <w:tab w:val="left" w:pos="685"/>
        </w:tabs>
        <w:spacing w:before="47" w:line="278" w:lineRule="auto"/>
        <w:ind w:right="569"/>
        <w:jc w:val="left"/>
        <w:rPr>
          <w:sz w:val="28"/>
        </w:rPr>
      </w:pPr>
      <w:r w:rsidRPr="00F71567">
        <w:rPr>
          <w:sz w:val="28"/>
        </w:rPr>
        <w:t>бережное</w:t>
      </w:r>
      <w:r w:rsidRPr="00F71567">
        <w:rPr>
          <w:spacing w:val="80"/>
          <w:sz w:val="28"/>
        </w:rPr>
        <w:t xml:space="preserve"> </w:t>
      </w:r>
      <w:r w:rsidRPr="00F71567">
        <w:rPr>
          <w:sz w:val="28"/>
        </w:rPr>
        <w:t>отношение</w:t>
      </w:r>
      <w:r w:rsidRPr="00F71567">
        <w:rPr>
          <w:spacing w:val="80"/>
          <w:sz w:val="28"/>
        </w:rPr>
        <w:t xml:space="preserve"> </w:t>
      </w:r>
      <w:r w:rsidRPr="00F71567">
        <w:rPr>
          <w:sz w:val="28"/>
        </w:rPr>
        <w:t>к</w:t>
      </w:r>
      <w:r w:rsidRPr="00F71567">
        <w:rPr>
          <w:spacing w:val="80"/>
          <w:sz w:val="28"/>
        </w:rPr>
        <w:t xml:space="preserve"> </w:t>
      </w:r>
      <w:r w:rsidRPr="00F71567">
        <w:rPr>
          <w:sz w:val="28"/>
        </w:rPr>
        <w:t>природе,</w:t>
      </w:r>
      <w:r w:rsidRPr="00F71567">
        <w:rPr>
          <w:spacing w:val="80"/>
          <w:sz w:val="28"/>
        </w:rPr>
        <w:t xml:space="preserve"> </w:t>
      </w:r>
      <w:r w:rsidRPr="00F71567">
        <w:rPr>
          <w:sz w:val="28"/>
        </w:rPr>
        <w:t>формируемое</w:t>
      </w:r>
      <w:r w:rsidRPr="00F71567">
        <w:rPr>
          <w:spacing w:val="80"/>
          <w:sz w:val="28"/>
        </w:rPr>
        <w:t xml:space="preserve"> </w:t>
      </w:r>
      <w:r w:rsidRPr="00F71567">
        <w:rPr>
          <w:sz w:val="28"/>
        </w:rPr>
        <w:t>в</w:t>
      </w:r>
      <w:r w:rsidRPr="00F71567">
        <w:rPr>
          <w:spacing w:val="80"/>
          <w:sz w:val="28"/>
        </w:rPr>
        <w:t xml:space="preserve"> </w:t>
      </w:r>
      <w:r w:rsidRPr="00F71567">
        <w:rPr>
          <w:sz w:val="28"/>
        </w:rPr>
        <w:t>процессе</w:t>
      </w:r>
      <w:r w:rsidRPr="00F71567">
        <w:rPr>
          <w:spacing w:val="80"/>
          <w:sz w:val="28"/>
        </w:rPr>
        <w:t xml:space="preserve"> </w:t>
      </w:r>
      <w:r w:rsidRPr="00F71567">
        <w:rPr>
          <w:sz w:val="28"/>
        </w:rPr>
        <w:t>работы</w:t>
      </w:r>
      <w:r w:rsidRPr="00F71567">
        <w:rPr>
          <w:spacing w:val="80"/>
          <w:sz w:val="28"/>
        </w:rPr>
        <w:t xml:space="preserve"> </w:t>
      </w:r>
      <w:r w:rsidRPr="00F71567">
        <w:rPr>
          <w:sz w:val="28"/>
        </w:rPr>
        <w:t>с</w:t>
      </w:r>
      <w:r w:rsidRPr="00F71567">
        <w:rPr>
          <w:spacing w:val="40"/>
          <w:sz w:val="28"/>
        </w:rPr>
        <w:t xml:space="preserve"> </w:t>
      </w:r>
      <w:r w:rsidRPr="00F71567">
        <w:rPr>
          <w:spacing w:val="-2"/>
          <w:sz w:val="28"/>
        </w:rPr>
        <w:t>текстами;</w:t>
      </w:r>
    </w:p>
    <w:p w:rsidR="004D4C05" w:rsidRPr="00F71567" w:rsidRDefault="00730703">
      <w:pPr>
        <w:pStyle w:val="a5"/>
        <w:numPr>
          <w:ilvl w:val="1"/>
          <w:numId w:val="69"/>
        </w:numPr>
        <w:tabs>
          <w:tab w:val="left" w:pos="685"/>
        </w:tabs>
        <w:spacing w:line="317" w:lineRule="exact"/>
        <w:ind w:hanging="400"/>
        <w:jc w:val="left"/>
        <w:rPr>
          <w:sz w:val="28"/>
        </w:rPr>
      </w:pPr>
      <w:r w:rsidRPr="00F71567">
        <w:rPr>
          <w:sz w:val="28"/>
        </w:rPr>
        <w:t>неприятие</w:t>
      </w:r>
      <w:r w:rsidRPr="00F71567">
        <w:rPr>
          <w:spacing w:val="-9"/>
          <w:sz w:val="28"/>
        </w:rPr>
        <w:t xml:space="preserve"> </w:t>
      </w:r>
      <w:r w:rsidRPr="00F71567">
        <w:rPr>
          <w:sz w:val="28"/>
        </w:rPr>
        <w:t>действий,</w:t>
      </w:r>
      <w:r w:rsidRPr="00F71567">
        <w:rPr>
          <w:spacing w:val="-8"/>
          <w:sz w:val="28"/>
        </w:rPr>
        <w:t xml:space="preserve"> </w:t>
      </w:r>
      <w:r w:rsidRPr="00F71567">
        <w:rPr>
          <w:sz w:val="28"/>
        </w:rPr>
        <w:t>приносящих</w:t>
      </w:r>
      <w:r w:rsidRPr="00F71567">
        <w:rPr>
          <w:spacing w:val="-8"/>
          <w:sz w:val="28"/>
        </w:rPr>
        <w:t xml:space="preserve"> </w:t>
      </w:r>
      <w:r w:rsidRPr="00F71567">
        <w:rPr>
          <w:sz w:val="28"/>
        </w:rPr>
        <w:t>вред</w:t>
      </w:r>
      <w:r w:rsidRPr="00F71567">
        <w:rPr>
          <w:spacing w:val="-9"/>
          <w:sz w:val="28"/>
        </w:rPr>
        <w:t xml:space="preserve"> </w:t>
      </w:r>
      <w:r w:rsidRPr="00F71567">
        <w:rPr>
          <w:spacing w:val="-2"/>
          <w:sz w:val="28"/>
        </w:rPr>
        <w:t>природе;</w:t>
      </w:r>
    </w:p>
    <w:p w:rsidR="004D4C05" w:rsidRPr="00F71567" w:rsidRDefault="00730703">
      <w:pPr>
        <w:pStyle w:val="2"/>
        <w:numPr>
          <w:ilvl w:val="0"/>
          <w:numId w:val="69"/>
        </w:numPr>
        <w:tabs>
          <w:tab w:val="left" w:pos="588"/>
        </w:tabs>
        <w:spacing w:before="48"/>
        <w:ind w:left="588" w:hanging="303"/>
      </w:pPr>
      <w:r w:rsidRPr="00F71567">
        <w:t>ценность</w:t>
      </w:r>
      <w:r w:rsidRPr="00F71567">
        <w:rPr>
          <w:spacing w:val="-10"/>
        </w:rPr>
        <w:t xml:space="preserve"> </w:t>
      </w:r>
      <w:r w:rsidRPr="00F71567">
        <w:t>научного</w:t>
      </w:r>
      <w:r w:rsidRPr="00F71567">
        <w:rPr>
          <w:spacing w:val="-9"/>
        </w:rPr>
        <w:t xml:space="preserve"> </w:t>
      </w:r>
      <w:r w:rsidRPr="00F71567">
        <w:rPr>
          <w:spacing w:val="-2"/>
        </w:rPr>
        <w:t>познания:</w:t>
      </w:r>
    </w:p>
    <w:p w:rsidR="004D4C05" w:rsidRPr="00F71567" w:rsidRDefault="00730703">
      <w:pPr>
        <w:pStyle w:val="a5"/>
        <w:numPr>
          <w:ilvl w:val="1"/>
          <w:numId w:val="69"/>
        </w:numPr>
        <w:tabs>
          <w:tab w:val="left" w:pos="685"/>
        </w:tabs>
        <w:spacing w:before="48" w:line="276" w:lineRule="auto"/>
        <w:ind w:right="559"/>
        <w:rPr>
          <w:sz w:val="28"/>
        </w:rPr>
      </w:pPr>
      <w:r w:rsidRPr="00F71567">
        <w:rPr>
          <w:sz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4D4C05" w:rsidRPr="00F71567" w:rsidRDefault="00730703">
      <w:pPr>
        <w:pStyle w:val="a5"/>
        <w:numPr>
          <w:ilvl w:val="1"/>
          <w:numId w:val="69"/>
        </w:numPr>
        <w:tabs>
          <w:tab w:val="left" w:pos="685"/>
          <w:tab w:val="left" w:pos="3405"/>
          <w:tab w:val="left" w:pos="5412"/>
          <w:tab w:val="left" w:pos="7623"/>
        </w:tabs>
        <w:spacing w:before="1" w:line="276" w:lineRule="auto"/>
        <w:ind w:right="564"/>
        <w:rPr>
          <w:sz w:val="28"/>
        </w:rPr>
      </w:pPr>
      <w:r w:rsidRPr="00F71567">
        <w:rPr>
          <w:spacing w:val="-2"/>
          <w:sz w:val="28"/>
        </w:rPr>
        <w:t>познавательные</w:t>
      </w:r>
      <w:r w:rsidRPr="00F71567">
        <w:rPr>
          <w:sz w:val="28"/>
        </w:rPr>
        <w:tab/>
      </w:r>
      <w:r w:rsidRPr="00F71567">
        <w:rPr>
          <w:spacing w:val="-2"/>
          <w:sz w:val="28"/>
        </w:rPr>
        <w:t>интересы,</w:t>
      </w:r>
      <w:r w:rsidRPr="00F71567">
        <w:rPr>
          <w:sz w:val="28"/>
        </w:rPr>
        <w:tab/>
      </w:r>
      <w:r w:rsidRPr="00F71567">
        <w:rPr>
          <w:spacing w:val="-2"/>
          <w:sz w:val="28"/>
        </w:rPr>
        <w:t>активность,</w:t>
      </w:r>
      <w:r w:rsidRPr="00F71567">
        <w:rPr>
          <w:sz w:val="28"/>
        </w:rPr>
        <w:tab/>
      </w:r>
      <w:r w:rsidRPr="00F71567">
        <w:rPr>
          <w:spacing w:val="-2"/>
          <w:sz w:val="28"/>
        </w:rPr>
        <w:t xml:space="preserve">инициативность, </w:t>
      </w:r>
      <w:r w:rsidRPr="00F71567">
        <w:rPr>
          <w:sz w:val="28"/>
        </w:rPr>
        <w:t>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4D4C05" w:rsidRPr="00F71567" w:rsidRDefault="00730703">
      <w:pPr>
        <w:pStyle w:val="1"/>
        <w:spacing w:before="2"/>
        <w:ind w:left="285"/>
        <w:jc w:val="both"/>
      </w:pPr>
      <w:r w:rsidRPr="00F71567">
        <w:t>МЕТАПРЕДМЕТНЫЕ</w:t>
      </w:r>
      <w:r w:rsidRPr="00F71567">
        <w:rPr>
          <w:spacing w:val="-15"/>
        </w:rPr>
        <w:t xml:space="preserve"> </w:t>
      </w:r>
      <w:r w:rsidRPr="00F71567">
        <w:rPr>
          <w:spacing w:val="-2"/>
        </w:rPr>
        <w:t>РЕЗУЛЬТАТЫ</w:t>
      </w:r>
    </w:p>
    <w:p w:rsidR="004D4C05" w:rsidRPr="00F71567" w:rsidRDefault="00730703">
      <w:pPr>
        <w:pStyle w:val="a3"/>
        <w:spacing w:before="31" w:line="256" w:lineRule="auto"/>
        <w:ind w:left="685" w:right="564" w:hanging="401"/>
      </w:pPr>
      <w:r w:rsidRPr="00F71567">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C05" w:rsidRPr="00F71567" w:rsidRDefault="00730703">
      <w:pPr>
        <w:pStyle w:val="2"/>
        <w:spacing w:before="1" w:line="256" w:lineRule="auto"/>
        <w:ind w:left="285" w:right="3383"/>
      </w:pPr>
      <w:r w:rsidRPr="00F71567">
        <w:t>Познавательные</w:t>
      </w:r>
      <w:r w:rsidRPr="00F71567">
        <w:rPr>
          <w:spacing w:val="-10"/>
        </w:rPr>
        <w:t xml:space="preserve"> </w:t>
      </w:r>
      <w:r w:rsidRPr="00F71567">
        <w:t>универсальные</w:t>
      </w:r>
      <w:r w:rsidRPr="00F71567">
        <w:rPr>
          <w:spacing w:val="-10"/>
        </w:rPr>
        <w:t xml:space="preserve"> </w:t>
      </w:r>
      <w:r w:rsidRPr="00F71567">
        <w:t>учебные</w:t>
      </w:r>
      <w:r w:rsidRPr="00F71567">
        <w:rPr>
          <w:spacing w:val="-10"/>
        </w:rPr>
        <w:t xml:space="preserve"> </w:t>
      </w:r>
      <w:r w:rsidRPr="00F71567">
        <w:t>действия Базовые логические действия:</w:t>
      </w:r>
    </w:p>
    <w:p w:rsidR="004D4C05" w:rsidRPr="00F71567" w:rsidRDefault="00730703">
      <w:pPr>
        <w:pStyle w:val="a5"/>
        <w:numPr>
          <w:ilvl w:val="1"/>
          <w:numId w:val="69"/>
        </w:numPr>
        <w:tabs>
          <w:tab w:val="left" w:pos="685"/>
        </w:tabs>
        <w:spacing w:before="2" w:line="276" w:lineRule="auto"/>
        <w:ind w:right="560"/>
        <w:rPr>
          <w:sz w:val="28"/>
        </w:rPr>
      </w:pPr>
      <w:r w:rsidRPr="00F71567">
        <w:rPr>
          <w:sz w:val="28"/>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4D4C05" w:rsidRPr="00F71567" w:rsidRDefault="00730703">
      <w:pPr>
        <w:pStyle w:val="a5"/>
        <w:numPr>
          <w:ilvl w:val="1"/>
          <w:numId w:val="69"/>
        </w:numPr>
        <w:tabs>
          <w:tab w:val="left" w:pos="685"/>
        </w:tabs>
        <w:ind w:hanging="400"/>
        <w:rPr>
          <w:sz w:val="28"/>
        </w:rPr>
      </w:pPr>
      <w:r w:rsidRPr="00F71567">
        <w:rPr>
          <w:sz w:val="28"/>
        </w:rPr>
        <w:t>объединять</w:t>
      </w:r>
      <w:r w:rsidRPr="00F71567">
        <w:rPr>
          <w:spacing w:val="-13"/>
          <w:sz w:val="28"/>
        </w:rPr>
        <w:t xml:space="preserve"> </w:t>
      </w:r>
      <w:r w:rsidRPr="00F71567">
        <w:rPr>
          <w:sz w:val="28"/>
        </w:rPr>
        <w:t>объекты</w:t>
      </w:r>
      <w:r w:rsidRPr="00F71567">
        <w:rPr>
          <w:spacing w:val="-8"/>
          <w:sz w:val="28"/>
        </w:rPr>
        <w:t xml:space="preserve"> </w:t>
      </w:r>
      <w:r w:rsidRPr="00F71567">
        <w:rPr>
          <w:sz w:val="28"/>
        </w:rPr>
        <w:t>(языковые</w:t>
      </w:r>
      <w:r w:rsidRPr="00F71567">
        <w:rPr>
          <w:spacing w:val="-7"/>
          <w:sz w:val="28"/>
        </w:rPr>
        <w:t xml:space="preserve"> </w:t>
      </w:r>
      <w:r w:rsidRPr="00F71567">
        <w:rPr>
          <w:sz w:val="28"/>
        </w:rPr>
        <w:t>единицы)</w:t>
      </w:r>
      <w:r w:rsidRPr="00F71567">
        <w:rPr>
          <w:spacing w:val="-7"/>
          <w:sz w:val="28"/>
        </w:rPr>
        <w:t xml:space="preserve"> </w:t>
      </w:r>
      <w:r w:rsidRPr="00F71567">
        <w:rPr>
          <w:sz w:val="28"/>
        </w:rPr>
        <w:t>по</w:t>
      </w:r>
      <w:r w:rsidRPr="00F71567">
        <w:rPr>
          <w:spacing w:val="-9"/>
          <w:sz w:val="28"/>
        </w:rPr>
        <w:t xml:space="preserve"> </w:t>
      </w:r>
      <w:r w:rsidRPr="00F71567">
        <w:rPr>
          <w:sz w:val="28"/>
        </w:rPr>
        <w:t>определённому</w:t>
      </w:r>
      <w:r w:rsidRPr="00F71567">
        <w:rPr>
          <w:spacing w:val="-5"/>
          <w:sz w:val="28"/>
        </w:rPr>
        <w:t xml:space="preserve"> </w:t>
      </w:r>
      <w:r w:rsidRPr="00F71567">
        <w:rPr>
          <w:spacing w:val="-2"/>
          <w:sz w:val="28"/>
        </w:rPr>
        <w:t>признаку;</w:t>
      </w:r>
    </w:p>
    <w:p w:rsidR="004D4C05" w:rsidRPr="00F71567" w:rsidRDefault="00730703">
      <w:pPr>
        <w:pStyle w:val="a5"/>
        <w:numPr>
          <w:ilvl w:val="1"/>
          <w:numId w:val="69"/>
        </w:numPr>
        <w:tabs>
          <w:tab w:val="left" w:pos="685"/>
        </w:tabs>
        <w:spacing w:before="48" w:line="276" w:lineRule="auto"/>
        <w:ind w:right="568"/>
        <w:rPr>
          <w:sz w:val="28"/>
        </w:rPr>
      </w:pPr>
      <w:r w:rsidRPr="00F71567">
        <w:rPr>
          <w:sz w:val="28"/>
        </w:rPr>
        <w:t xml:space="preserve">определять существенный признак для классификации языковых единиц (звуков, частей речи, предложений, текстов); классифицировать языковые </w:t>
      </w:r>
      <w:r w:rsidRPr="00F71567">
        <w:rPr>
          <w:spacing w:val="-2"/>
          <w:sz w:val="28"/>
        </w:rPr>
        <w:t>единицы;</w:t>
      </w:r>
    </w:p>
    <w:p w:rsidR="004D4C05" w:rsidRPr="00F71567" w:rsidRDefault="00730703">
      <w:pPr>
        <w:pStyle w:val="a5"/>
        <w:numPr>
          <w:ilvl w:val="1"/>
          <w:numId w:val="69"/>
        </w:numPr>
        <w:tabs>
          <w:tab w:val="left" w:pos="685"/>
        </w:tabs>
        <w:spacing w:line="276" w:lineRule="auto"/>
        <w:ind w:right="561"/>
        <w:rPr>
          <w:sz w:val="28"/>
        </w:rPr>
      </w:pPr>
      <w:r w:rsidRPr="00F71567">
        <w:rPr>
          <w:sz w:val="28"/>
        </w:rPr>
        <w:t>находить в языковом материале закономерности и противоречия на</w:t>
      </w:r>
      <w:r w:rsidRPr="00F71567">
        <w:rPr>
          <w:spacing w:val="40"/>
          <w:sz w:val="28"/>
        </w:rPr>
        <w:t xml:space="preserve"> </w:t>
      </w:r>
      <w:r w:rsidRPr="00F71567">
        <w:rPr>
          <w:sz w:val="28"/>
        </w:rPr>
        <w:t>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4D4C05" w:rsidRPr="00F71567" w:rsidRDefault="00730703">
      <w:pPr>
        <w:pStyle w:val="a5"/>
        <w:numPr>
          <w:ilvl w:val="1"/>
          <w:numId w:val="69"/>
        </w:numPr>
        <w:tabs>
          <w:tab w:val="left" w:pos="685"/>
        </w:tabs>
        <w:spacing w:line="276" w:lineRule="auto"/>
        <w:ind w:right="561"/>
        <w:rPr>
          <w:sz w:val="28"/>
        </w:rPr>
      </w:pPr>
      <w:r w:rsidRPr="00F71567">
        <w:rPr>
          <w:sz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4D4C05" w:rsidRPr="00F71567" w:rsidRDefault="004D4C05">
      <w:pPr>
        <w:pStyle w:val="a5"/>
        <w:spacing w:line="276" w:lineRule="auto"/>
        <w:rPr>
          <w:sz w:val="28"/>
        </w:rPr>
        <w:sectPr w:rsidR="004D4C05" w:rsidRPr="00F71567">
          <w:pgSz w:w="11910" w:h="16390"/>
          <w:pgMar w:top="1060" w:right="283" w:bottom="1200" w:left="1417" w:header="0" w:footer="974" w:gutter="0"/>
          <w:cols w:space="720"/>
        </w:sectPr>
      </w:pPr>
    </w:p>
    <w:p w:rsidR="004D4C05" w:rsidRPr="00F71567" w:rsidRDefault="00730703">
      <w:pPr>
        <w:pStyle w:val="a5"/>
        <w:numPr>
          <w:ilvl w:val="1"/>
          <w:numId w:val="69"/>
        </w:numPr>
        <w:tabs>
          <w:tab w:val="left" w:pos="685"/>
        </w:tabs>
        <w:spacing w:before="71" w:line="278" w:lineRule="auto"/>
        <w:ind w:right="566"/>
        <w:rPr>
          <w:sz w:val="28"/>
        </w:rPr>
      </w:pPr>
      <w:r w:rsidRPr="00F71567">
        <w:rPr>
          <w:sz w:val="28"/>
        </w:rPr>
        <w:lastRenderedPageBreak/>
        <w:t>устанавливать причинно-следственные связи в ситуациях наблюдения за языковым материалом, делать выводы.</w:t>
      </w:r>
    </w:p>
    <w:p w:rsidR="004D4C05" w:rsidRPr="00F71567" w:rsidRDefault="00730703">
      <w:pPr>
        <w:pStyle w:val="2"/>
        <w:spacing w:line="317" w:lineRule="exact"/>
        <w:ind w:left="285"/>
      </w:pPr>
      <w:r w:rsidRPr="00F71567">
        <w:t>Базовые</w:t>
      </w:r>
      <w:r w:rsidRPr="00F71567">
        <w:rPr>
          <w:spacing w:val="-9"/>
        </w:rPr>
        <w:t xml:space="preserve"> </w:t>
      </w:r>
      <w:r w:rsidRPr="00F71567">
        <w:t>исследовательские</w:t>
      </w:r>
      <w:r w:rsidRPr="00F71567">
        <w:rPr>
          <w:spacing w:val="-8"/>
        </w:rPr>
        <w:t xml:space="preserve"> </w:t>
      </w:r>
      <w:r w:rsidRPr="00F71567">
        <w:rPr>
          <w:spacing w:val="-2"/>
        </w:rPr>
        <w:t>действия:</w:t>
      </w:r>
    </w:p>
    <w:p w:rsidR="004D4C05" w:rsidRPr="00F71567" w:rsidRDefault="00730703">
      <w:pPr>
        <w:pStyle w:val="a5"/>
        <w:numPr>
          <w:ilvl w:val="1"/>
          <w:numId w:val="69"/>
        </w:numPr>
        <w:tabs>
          <w:tab w:val="left" w:pos="685"/>
        </w:tabs>
        <w:spacing w:before="23" w:line="276" w:lineRule="auto"/>
        <w:ind w:right="568"/>
        <w:rPr>
          <w:sz w:val="28"/>
        </w:rPr>
      </w:pPr>
      <w:r w:rsidRPr="00F71567">
        <w:rPr>
          <w:sz w:val="28"/>
        </w:rPr>
        <w:t>с помощью учителя формулировать цель, планировать изменения языкового объекта, речевой ситуации;</w:t>
      </w:r>
    </w:p>
    <w:p w:rsidR="004D4C05" w:rsidRPr="00F71567" w:rsidRDefault="00730703">
      <w:pPr>
        <w:pStyle w:val="a5"/>
        <w:numPr>
          <w:ilvl w:val="1"/>
          <w:numId w:val="69"/>
        </w:numPr>
        <w:tabs>
          <w:tab w:val="left" w:pos="685"/>
        </w:tabs>
        <w:spacing w:line="278" w:lineRule="auto"/>
        <w:ind w:right="571"/>
        <w:rPr>
          <w:sz w:val="28"/>
        </w:rPr>
      </w:pPr>
      <w:r w:rsidRPr="00F71567">
        <w:rPr>
          <w:sz w:val="28"/>
        </w:rPr>
        <w:t>сравнивать несколько вариантов выполнения задания, выбирать наиболее целесообразный (на основе предложенных критериев);</w:t>
      </w:r>
    </w:p>
    <w:p w:rsidR="004D4C05" w:rsidRPr="00F71567" w:rsidRDefault="00730703">
      <w:pPr>
        <w:pStyle w:val="a5"/>
        <w:numPr>
          <w:ilvl w:val="1"/>
          <w:numId w:val="69"/>
        </w:numPr>
        <w:tabs>
          <w:tab w:val="left" w:pos="685"/>
        </w:tabs>
        <w:spacing w:line="276" w:lineRule="auto"/>
        <w:ind w:right="557"/>
        <w:rPr>
          <w:sz w:val="28"/>
        </w:rPr>
      </w:pPr>
      <w:r w:rsidRPr="00F71567">
        <w:rPr>
          <w:sz w:val="28"/>
        </w:rPr>
        <w:t>проводить по предложенному плану несложное лингвистическое мини- исследование, выполнять по предложенному плану проектное задание;</w:t>
      </w:r>
    </w:p>
    <w:p w:rsidR="004D4C05" w:rsidRPr="00F71567" w:rsidRDefault="00730703">
      <w:pPr>
        <w:pStyle w:val="a5"/>
        <w:numPr>
          <w:ilvl w:val="1"/>
          <w:numId w:val="69"/>
        </w:numPr>
        <w:tabs>
          <w:tab w:val="left" w:pos="685"/>
        </w:tabs>
        <w:spacing w:line="276" w:lineRule="auto"/>
        <w:ind w:right="562"/>
        <w:rPr>
          <w:sz w:val="28"/>
        </w:rPr>
      </w:pPr>
      <w:r w:rsidRPr="00F71567">
        <w:rPr>
          <w:sz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w:t>
      </w:r>
      <w:r w:rsidRPr="00F71567">
        <w:rPr>
          <w:spacing w:val="80"/>
          <w:sz w:val="28"/>
        </w:rPr>
        <w:t xml:space="preserve"> </w:t>
      </w:r>
      <w:r w:rsidRPr="00F71567">
        <w:rPr>
          <w:spacing w:val="-2"/>
          <w:sz w:val="28"/>
        </w:rPr>
        <w:t>материала;</w:t>
      </w:r>
    </w:p>
    <w:p w:rsidR="004D4C05" w:rsidRPr="00F71567" w:rsidRDefault="00730703">
      <w:pPr>
        <w:pStyle w:val="a5"/>
        <w:numPr>
          <w:ilvl w:val="1"/>
          <w:numId w:val="69"/>
        </w:numPr>
        <w:tabs>
          <w:tab w:val="left" w:pos="685"/>
        </w:tabs>
        <w:spacing w:line="276" w:lineRule="auto"/>
        <w:ind w:right="571"/>
        <w:rPr>
          <w:sz w:val="28"/>
        </w:rPr>
      </w:pPr>
      <w:r w:rsidRPr="00F71567">
        <w:rPr>
          <w:sz w:val="28"/>
        </w:rPr>
        <w:t>прогнозировать возможное развитие процессов, событий и их</w:t>
      </w:r>
      <w:r w:rsidRPr="00F71567">
        <w:rPr>
          <w:spacing w:val="40"/>
          <w:sz w:val="28"/>
        </w:rPr>
        <w:t xml:space="preserve"> </w:t>
      </w:r>
      <w:r w:rsidRPr="00F71567">
        <w:rPr>
          <w:sz w:val="28"/>
        </w:rPr>
        <w:t>последствия в аналогичных или сходных ситуациях.</w:t>
      </w:r>
    </w:p>
    <w:p w:rsidR="004D4C05" w:rsidRPr="00F71567" w:rsidRDefault="00730703">
      <w:pPr>
        <w:pStyle w:val="2"/>
        <w:spacing w:line="321" w:lineRule="exact"/>
        <w:ind w:left="285"/>
      </w:pPr>
      <w:r w:rsidRPr="00F71567">
        <w:t>Работа</w:t>
      </w:r>
      <w:r w:rsidRPr="00F71567">
        <w:rPr>
          <w:spacing w:val="-3"/>
        </w:rPr>
        <w:t xml:space="preserve"> </w:t>
      </w:r>
      <w:r w:rsidRPr="00F71567">
        <w:t>с</w:t>
      </w:r>
      <w:r w:rsidRPr="00F71567">
        <w:rPr>
          <w:spacing w:val="-3"/>
        </w:rPr>
        <w:t xml:space="preserve"> </w:t>
      </w:r>
      <w:r w:rsidRPr="00F71567">
        <w:rPr>
          <w:spacing w:val="-2"/>
        </w:rPr>
        <w:t>информацией:</w:t>
      </w:r>
    </w:p>
    <w:p w:rsidR="004D4C05" w:rsidRPr="00F71567" w:rsidRDefault="00730703">
      <w:pPr>
        <w:pStyle w:val="a5"/>
        <w:numPr>
          <w:ilvl w:val="1"/>
          <w:numId w:val="69"/>
        </w:numPr>
        <w:tabs>
          <w:tab w:val="left" w:pos="685"/>
        </w:tabs>
        <w:spacing w:before="18" w:line="276" w:lineRule="auto"/>
        <w:ind w:right="568"/>
        <w:rPr>
          <w:sz w:val="28"/>
        </w:rPr>
      </w:pPr>
      <w:r w:rsidRPr="00F71567">
        <w:rPr>
          <w:sz w:val="28"/>
        </w:rPr>
        <w:t>выбирать источник получения информации: нужный словарь для получения запрашиваемой информации, для уточнения;</w:t>
      </w:r>
    </w:p>
    <w:p w:rsidR="004D4C05" w:rsidRPr="00F71567" w:rsidRDefault="00730703">
      <w:pPr>
        <w:pStyle w:val="a5"/>
        <w:numPr>
          <w:ilvl w:val="1"/>
          <w:numId w:val="69"/>
        </w:numPr>
        <w:tabs>
          <w:tab w:val="left" w:pos="685"/>
        </w:tabs>
        <w:spacing w:before="1" w:line="276" w:lineRule="auto"/>
        <w:ind w:right="567"/>
        <w:rPr>
          <w:sz w:val="28"/>
        </w:rPr>
      </w:pPr>
      <w:r w:rsidRPr="00F71567">
        <w:rPr>
          <w:sz w:val="28"/>
        </w:rPr>
        <w:t>согласно заданному алгоритму находить представленную в явном виде информацию в предложенном источнике: в словарях, справочниках;</w:t>
      </w:r>
    </w:p>
    <w:p w:rsidR="004D4C05" w:rsidRPr="00F71567" w:rsidRDefault="00730703">
      <w:pPr>
        <w:pStyle w:val="a5"/>
        <w:numPr>
          <w:ilvl w:val="1"/>
          <w:numId w:val="69"/>
        </w:numPr>
        <w:tabs>
          <w:tab w:val="left" w:pos="685"/>
        </w:tabs>
        <w:spacing w:line="276" w:lineRule="auto"/>
        <w:ind w:right="561"/>
        <w:rPr>
          <w:sz w:val="28"/>
        </w:rPr>
      </w:pPr>
      <w:r w:rsidRPr="00F71567">
        <w:rPr>
          <w:sz w:val="28"/>
        </w:rPr>
        <w:t>распознавать</w:t>
      </w:r>
      <w:r w:rsidRPr="00F71567">
        <w:rPr>
          <w:spacing w:val="-3"/>
          <w:sz w:val="28"/>
        </w:rPr>
        <w:t xml:space="preserve"> </w:t>
      </w:r>
      <w:r w:rsidRPr="00F71567">
        <w:rPr>
          <w:sz w:val="28"/>
        </w:rPr>
        <w:t>достоверную</w:t>
      </w:r>
      <w:r w:rsidRPr="00F71567">
        <w:rPr>
          <w:spacing w:val="-2"/>
          <w:sz w:val="28"/>
        </w:rPr>
        <w:t xml:space="preserve"> </w:t>
      </w:r>
      <w:r w:rsidRPr="00F71567">
        <w:rPr>
          <w:sz w:val="28"/>
        </w:rPr>
        <w:t>и</w:t>
      </w:r>
      <w:r w:rsidRPr="00F71567">
        <w:rPr>
          <w:spacing w:val="-1"/>
          <w:sz w:val="28"/>
        </w:rPr>
        <w:t xml:space="preserve"> </w:t>
      </w:r>
      <w:r w:rsidRPr="00F71567">
        <w:rPr>
          <w:sz w:val="28"/>
        </w:rPr>
        <w:t>недостоверную</w:t>
      </w:r>
      <w:r w:rsidRPr="00F71567">
        <w:rPr>
          <w:spacing w:val="-2"/>
          <w:sz w:val="28"/>
        </w:rPr>
        <w:t xml:space="preserve"> </w:t>
      </w:r>
      <w:r w:rsidRPr="00F71567">
        <w:rPr>
          <w:sz w:val="28"/>
        </w:rPr>
        <w:t>информацию</w:t>
      </w:r>
      <w:r w:rsidRPr="00F71567">
        <w:rPr>
          <w:spacing w:val="-2"/>
          <w:sz w:val="28"/>
        </w:rPr>
        <w:t xml:space="preserve"> </w:t>
      </w:r>
      <w:r w:rsidRPr="00F71567">
        <w:rPr>
          <w:sz w:val="28"/>
        </w:rPr>
        <w:t>самостоятельно или на основании предложенного учителем способа её проверки (обращаясь к словарям, справочникам, учебнику);</w:t>
      </w:r>
    </w:p>
    <w:p w:rsidR="004D4C05" w:rsidRPr="00F71567" w:rsidRDefault="00730703">
      <w:pPr>
        <w:pStyle w:val="a5"/>
        <w:numPr>
          <w:ilvl w:val="1"/>
          <w:numId w:val="69"/>
        </w:numPr>
        <w:tabs>
          <w:tab w:val="left" w:pos="685"/>
        </w:tabs>
        <w:spacing w:line="276" w:lineRule="auto"/>
        <w:ind w:right="568"/>
        <w:rPr>
          <w:sz w:val="28"/>
        </w:rPr>
      </w:pPr>
      <w:r w:rsidRPr="00F71567">
        <w:rPr>
          <w:sz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4D4C05" w:rsidRPr="00F71567" w:rsidRDefault="00730703">
      <w:pPr>
        <w:pStyle w:val="a5"/>
        <w:numPr>
          <w:ilvl w:val="1"/>
          <w:numId w:val="69"/>
        </w:numPr>
        <w:tabs>
          <w:tab w:val="left" w:pos="685"/>
        </w:tabs>
        <w:spacing w:line="278" w:lineRule="auto"/>
        <w:ind w:right="567"/>
        <w:rPr>
          <w:sz w:val="28"/>
        </w:rPr>
      </w:pPr>
      <w:r w:rsidRPr="00F71567">
        <w:rPr>
          <w:sz w:val="28"/>
        </w:rPr>
        <w:t>анализировать и создавать текстовую, видео, графическую, звуковую информацию в соответствии с учебной задачей;</w:t>
      </w:r>
    </w:p>
    <w:p w:rsidR="004D4C05" w:rsidRPr="00F71567" w:rsidRDefault="00730703">
      <w:pPr>
        <w:pStyle w:val="a5"/>
        <w:numPr>
          <w:ilvl w:val="1"/>
          <w:numId w:val="69"/>
        </w:numPr>
        <w:tabs>
          <w:tab w:val="left" w:pos="685"/>
        </w:tabs>
        <w:spacing w:line="276" w:lineRule="auto"/>
        <w:ind w:right="567"/>
        <w:rPr>
          <w:sz w:val="28"/>
        </w:rPr>
      </w:pPr>
      <w:r w:rsidRPr="00F71567">
        <w:rPr>
          <w:sz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4D4C05" w:rsidRPr="00F71567" w:rsidRDefault="00730703">
      <w:pPr>
        <w:pStyle w:val="2"/>
        <w:spacing w:line="252" w:lineRule="auto"/>
        <w:ind w:right="2956"/>
      </w:pPr>
      <w:r w:rsidRPr="00F71567">
        <w:t>Коммуникативные</w:t>
      </w:r>
      <w:r w:rsidRPr="00F71567">
        <w:rPr>
          <w:spacing w:val="-12"/>
        </w:rPr>
        <w:t xml:space="preserve"> </w:t>
      </w:r>
      <w:r w:rsidRPr="00F71567">
        <w:t>универсальные</w:t>
      </w:r>
      <w:r w:rsidRPr="00F71567">
        <w:rPr>
          <w:spacing w:val="-10"/>
        </w:rPr>
        <w:t xml:space="preserve"> </w:t>
      </w:r>
      <w:r w:rsidRPr="00F71567">
        <w:t>учебные</w:t>
      </w:r>
      <w:r w:rsidRPr="00F71567">
        <w:rPr>
          <w:spacing w:val="-10"/>
        </w:rPr>
        <w:t xml:space="preserve"> </w:t>
      </w:r>
      <w:r w:rsidRPr="00F71567">
        <w:t xml:space="preserve">действия </w:t>
      </w:r>
      <w:r w:rsidRPr="00F71567">
        <w:rPr>
          <w:spacing w:val="-2"/>
        </w:rPr>
        <w:t>Общение:</w:t>
      </w:r>
    </w:p>
    <w:p w:rsidR="004D4C05" w:rsidRPr="00F71567" w:rsidRDefault="00730703">
      <w:pPr>
        <w:pStyle w:val="a5"/>
        <w:numPr>
          <w:ilvl w:val="1"/>
          <w:numId w:val="69"/>
        </w:numPr>
        <w:tabs>
          <w:tab w:val="left" w:pos="712"/>
        </w:tabs>
        <w:spacing w:line="278" w:lineRule="auto"/>
        <w:ind w:left="712" w:right="566" w:hanging="360"/>
        <w:rPr>
          <w:sz w:val="28"/>
        </w:rPr>
      </w:pPr>
      <w:r w:rsidRPr="00F71567">
        <w:rPr>
          <w:sz w:val="28"/>
        </w:rPr>
        <w:t>воспринимать и формулировать суждения, выражать эмоции в соответствии с целями и условиями общения в знакомой среде;</w:t>
      </w:r>
    </w:p>
    <w:p w:rsidR="004D4C05" w:rsidRPr="00F71567" w:rsidRDefault="004D4C05">
      <w:pPr>
        <w:pStyle w:val="a5"/>
        <w:spacing w:line="278" w:lineRule="auto"/>
        <w:rPr>
          <w:sz w:val="28"/>
        </w:rPr>
        <w:sectPr w:rsidR="004D4C05" w:rsidRPr="00F71567">
          <w:pgSz w:w="11910" w:h="16390"/>
          <w:pgMar w:top="1060" w:right="283" w:bottom="1200" w:left="1417" w:header="0" w:footer="974" w:gutter="0"/>
          <w:cols w:space="720"/>
        </w:sectPr>
      </w:pPr>
    </w:p>
    <w:p w:rsidR="004D4C05" w:rsidRPr="00F71567" w:rsidRDefault="00730703">
      <w:pPr>
        <w:pStyle w:val="a5"/>
        <w:numPr>
          <w:ilvl w:val="1"/>
          <w:numId w:val="69"/>
        </w:numPr>
        <w:tabs>
          <w:tab w:val="left" w:pos="712"/>
        </w:tabs>
        <w:spacing w:before="71" w:line="278" w:lineRule="auto"/>
        <w:ind w:left="712" w:right="569" w:hanging="360"/>
        <w:jc w:val="left"/>
        <w:rPr>
          <w:sz w:val="28"/>
        </w:rPr>
      </w:pPr>
      <w:r w:rsidRPr="00F71567">
        <w:rPr>
          <w:sz w:val="28"/>
        </w:rPr>
        <w:lastRenderedPageBreak/>
        <w:t>проявлять</w:t>
      </w:r>
      <w:r w:rsidRPr="00F71567">
        <w:rPr>
          <w:spacing w:val="40"/>
          <w:sz w:val="28"/>
        </w:rPr>
        <w:t xml:space="preserve"> </w:t>
      </w:r>
      <w:r w:rsidRPr="00F71567">
        <w:rPr>
          <w:sz w:val="28"/>
        </w:rPr>
        <w:t>уважительное</w:t>
      </w:r>
      <w:r w:rsidRPr="00F71567">
        <w:rPr>
          <w:spacing w:val="40"/>
          <w:sz w:val="28"/>
        </w:rPr>
        <w:t xml:space="preserve"> </w:t>
      </w:r>
      <w:r w:rsidRPr="00F71567">
        <w:rPr>
          <w:sz w:val="28"/>
        </w:rPr>
        <w:t>отношение</w:t>
      </w:r>
      <w:r w:rsidRPr="00F71567">
        <w:rPr>
          <w:spacing w:val="40"/>
          <w:sz w:val="28"/>
        </w:rPr>
        <w:t xml:space="preserve"> </w:t>
      </w:r>
      <w:r w:rsidRPr="00F71567">
        <w:rPr>
          <w:sz w:val="28"/>
        </w:rPr>
        <w:t>к</w:t>
      </w:r>
      <w:r w:rsidRPr="00F71567">
        <w:rPr>
          <w:spacing w:val="40"/>
          <w:sz w:val="28"/>
        </w:rPr>
        <w:t xml:space="preserve"> </w:t>
      </w:r>
      <w:r w:rsidRPr="00F71567">
        <w:rPr>
          <w:sz w:val="28"/>
        </w:rPr>
        <w:t>собеседнику,</w:t>
      </w:r>
      <w:r w:rsidRPr="00F71567">
        <w:rPr>
          <w:spacing w:val="40"/>
          <w:sz w:val="28"/>
        </w:rPr>
        <w:t xml:space="preserve"> </w:t>
      </w:r>
      <w:r w:rsidRPr="00F71567">
        <w:rPr>
          <w:sz w:val="28"/>
        </w:rPr>
        <w:t>соблюдать</w:t>
      </w:r>
      <w:r w:rsidRPr="00F71567">
        <w:rPr>
          <w:spacing w:val="40"/>
          <w:sz w:val="28"/>
        </w:rPr>
        <w:t xml:space="preserve"> </w:t>
      </w:r>
      <w:r w:rsidRPr="00F71567">
        <w:rPr>
          <w:sz w:val="28"/>
        </w:rPr>
        <w:t>правила ведения диалоги и дискуссии;</w:t>
      </w:r>
    </w:p>
    <w:p w:rsidR="004D4C05" w:rsidRPr="00F71567" w:rsidRDefault="00730703">
      <w:pPr>
        <w:pStyle w:val="a5"/>
        <w:numPr>
          <w:ilvl w:val="1"/>
          <w:numId w:val="69"/>
        </w:numPr>
        <w:tabs>
          <w:tab w:val="left" w:pos="712"/>
        </w:tabs>
        <w:spacing w:line="317" w:lineRule="exact"/>
        <w:ind w:left="712" w:hanging="360"/>
        <w:jc w:val="left"/>
        <w:rPr>
          <w:sz w:val="28"/>
        </w:rPr>
      </w:pPr>
      <w:r w:rsidRPr="00F71567">
        <w:rPr>
          <w:sz w:val="28"/>
        </w:rPr>
        <w:t>признавать</w:t>
      </w:r>
      <w:r w:rsidRPr="00F71567">
        <w:rPr>
          <w:spacing w:val="-11"/>
          <w:sz w:val="28"/>
        </w:rPr>
        <w:t xml:space="preserve"> </w:t>
      </w:r>
      <w:r w:rsidRPr="00F71567">
        <w:rPr>
          <w:sz w:val="28"/>
        </w:rPr>
        <w:t>возможность</w:t>
      </w:r>
      <w:r w:rsidRPr="00F71567">
        <w:rPr>
          <w:spacing w:val="-10"/>
          <w:sz w:val="28"/>
        </w:rPr>
        <w:t xml:space="preserve"> </w:t>
      </w:r>
      <w:r w:rsidRPr="00F71567">
        <w:rPr>
          <w:sz w:val="28"/>
        </w:rPr>
        <w:t>существования</w:t>
      </w:r>
      <w:r w:rsidRPr="00F71567">
        <w:rPr>
          <w:spacing w:val="-11"/>
          <w:sz w:val="28"/>
        </w:rPr>
        <w:t xml:space="preserve"> </w:t>
      </w:r>
      <w:r w:rsidRPr="00F71567">
        <w:rPr>
          <w:sz w:val="28"/>
        </w:rPr>
        <w:t>разных</w:t>
      </w:r>
      <w:r w:rsidRPr="00F71567">
        <w:rPr>
          <w:spacing w:val="-8"/>
          <w:sz w:val="28"/>
        </w:rPr>
        <w:t xml:space="preserve"> </w:t>
      </w:r>
      <w:r w:rsidRPr="00F71567">
        <w:rPr>
          <w:sz w:val="28"/>
        </w:rPr>
        <w:t>точек</w:t>
      </w:r>
      <w:r w:rsidRPr="00F71567">
        <w:rPr>
          <w:spacing w:val="-9"/>
          <w:sz w:val="28"/>
        </w:rPr>
        <w:t xml:space="preserve"> </w:t>
      </w:r>
      <w:r w:rsidRPr="00F71567">
        <w:rPr>
          <w:spacing w:val="-2"/>
          <w:sz w:val="28"/>
        </w:rPr>
        <w:t>зрения;</w:t>
      </w:r>
    </w:p>
    <w:p w:rsidR="004D4C05" w:rsidRPr="00F71567" w:rsidRDefault="00730703">
      <w:pPr>
        <w:pStyle w:val="a5"/>
        <w:numPr>
          <w:ilvl w:val="1"/>
          <w:numId w:val="69"/>
        </w:numPr>
        <w:tabs>
          <w:tab w:val="left" w:pos="712"/>
        </w:tabs>
        <w:spacing w:before="47"/>
        <w:ind w:left="712" w:hanging="360"/>
        <w:jc w:val="left"/>
        <w:rPr>
          <w:sz w:val="28"/>
        </w:rPr>
      </w:pPr>
      <w:r w:rsidRPr="00F71567">
        <w:rPr>
          <w:sz w:val="28"/>
        </w:rPr>
        <w:t>корректно</w:t>
      </w:r>
      <w:r w:rsidRPr="00F71567">
        <w:rPr>
          <w:spacing w:val="-9"/>
          <w:sz w:val="28"/>
        </w:rPr>
        <w:t xml:space="preserve"> </w:t>
      </w:r>
      <w:r w:rsidRPr="00F71567">
        <w:rPr>
          <w:sz w:val="28"/>
        </w:rPr>
        <w:t>и</w:t>
      </w:r>
      <w:r w:rsidRPr="00F71567">
        <w:rPr>
          <w:spacing w:val="-8"/>
          <w:sz w:val="28"/>
        </w:rPr>
        <w:t xml:space="preserve"> </w:t>
      </w:r>
      <w:r w:rsidRPr="00F71567">
        <w:rPr>
          <w:sz w:val="28"/>
        </w:rPr>
        <w:t>аргументированно</w:t>
      </w:r>
      <w:r w:rsidRPr="00F71567">
        <w:rPr>
          <w:spacing w:val="-7"/>
          <w:sz w:val="28"/>
        </w:rPr>
        <w:t xml:space="preserve"> </w:t>
      </w:r>
      <w:r w:rsidRPr="00F71567">
        <w:rPr>
          <w:sz w:val="28"/>
        </w:rPr>
        <w:t>высказывать</w:t>
      </w:r>
      <w:r w:rsidRPr="00F71567">
        <w:rPr>
          <w:spacing w:val="-10"/>
          <w:sz w:val="28"/>
        </w:rPr>
        <w:t xml:space="preserve"> </w:t>
      </w:r>
      <w:r w:rsidRPr="00F71567">
        <w:rPr>
          <w:sz w:val="28"/>
        </w:rPr>
        <w:t>своё</w:t>
      </w:r>
      <w:r w:rsidRPr="00F71567">
        <w:rPr>
          <w:spacing w:val="-7"/>
          <w:sz w:val="28"/>
        </w:rPr>
        <w:t xml:space="preserve"> </w:t>
      </w:r>
      <w:r w:rsidRPr="00F71567">
        <w:rPr>
          <w:spacing w:val="-2"/>
          <w:sz w:val="28"/>
        </w:rPr>
        <w:t>мнение;</w:t>
      </w:r>
    </w:p>
    <w:p w:rsidR="004D4C05" w:rsidRPr="00F71567" w:rsidRDefault="00730703">
      <w:pPr>
        <w:pStyle w:val="a5"/>
        <w:numPr>
          <w:ilvl w:val="1"/>
          <w:numId w:val="69"/>
        </w:numPr>
        <w:tabs>
          <w:tab w:val="left" w:pos="712"/>
        </w:tabs>
        <w:spacing w:before="50"/>
        <w:ind w:left="712" w:hanging="360"/>
        <w:jc w:val="left"/>
        <w:rPr>
          <w:sz w:val="28"/>
        </w:rPr>
      </w:pPr>
      <w:r w:rsidRPr="00F71567">
        <w:rPr>
          <w:sz w:val="28"/>
        </w:rPr>
        <w:t>строить</w:t>
      </w:r>
      <w:r w:rsidRPr="00F71567">
        <w:rPr>
          <w:spacing w:val="-9"/>
          <w:sz w:val="28"/>
        </w:rPr>
        <w:t xml:space="preserve"> </w:t>
      </w:r>
      <w:r w:rsidRPr="00F71567">
        <w:rPr>
          <w:sz w:val="28"/>
        </w:rPr>
        <w:t>речевое</w:t>
      </w:r>
      <w:r w:rsidRPr="00F71567">
        <w:rPr>
          <w:spacing w:val="-5"/>
          <w:sz w:val="28"/>
        </w:rPr>
        <w:t xml:space="preserve"> </w:t>
      </w:r>
      <w:r w:rsidRPr="00F71567">
        <w:rPr>
          <w:sz w:val="28"/>
        </w:rPr>
        <w:t>высказывание</w:t>
      </w:r>
      <w:r w:rsidRPr="00F71567">
        <w:rPr>
          <w:spacing w:val="-6"/>
          <w:sz w:val="28"/>
        </w:rPr>
        <w:t xml:space="preserve"> </w:t>
      </w:r>
      <w:r w:rsidRPr="00F71567">
        <w:rPr>
          <w:sz w:val="28"/>
        </w:rPr>
        <w:t>в</w:t>
      </w:r>
      <w:r w:rsidRPr="00F71567">
        <w:rPr>
          <w:spacing w:val="-6"/>
          <w:sz w:val="28"/>
        </w:rPr>
        <w:t xml:space="preserve"> </w:t>
      </w:r>
      <w:r w:rsidRPr="00F71567">
        <w:rPr>
          <w:sz w:val="28"/>
        </w:rPr>
        <w:t>соответствии</w:t>
      </w:r>
      <w:r w:rsidRPr="00F71567">
        <w:rPr>
          <w:spacing w:val="-5"/>
          <w:sz w:val="28"/>
        </w:rPr>
        <w:t xml:space="preserve"> </w:t>
      </w:r>
      <w:r w:rsidRPr="00F71567">
        <w:rPr>
          <w:sz w:val="28"/>
        </w:rPr>
        <w:t>с</w:t>
      </w:r>
      <w:r w:rsidRPr="00F71567">
        <w:rPr>
          <w:spacing w:val="-9"/>
          <w:sz w:val="28"/>
        </w:rPr>
        <w:t xml:space="preserve"> </w:t>
      </w:r>
      <w:r w:rsidRPr="00F71567">
        <w:rPr>
          <w:sz w:val="28"/>
        </w:rPr>
        <w:t>поставленной</w:t>
      </w:r>
      <w:r w:rsidRPr="00F71567">
        <w:rPr>
          <w:spacing w:val="-5"/>
          <w:sz w:val="28"/>
        </w:rPr>
        <w:t xml:space="preserve"> </w:t>
      </w:r>
      <w:r w:rsidRPr="00F71567">
        <w:rPr>
          <w:spacing w:val="-2"/>
          <w:sz w:val="28"/>
        </w:rPr>
        <w:t>задачей;</w:t>
      </w:r>
    </w:p>
    <w:p w:rsidR="004D4C05" w:rsidRPr="00F71567" w:rsidRDefault="00730703">
      <w:pPr>
        <w:pStyle w:val="a5"/>
        <w:numPr>
          <w:ilvl w:val="1"/>
          <w:numId w:val="69"/>
        </w:numPr>
        <w:tabs>
          <w:tab w:val="left" w:pos="712"/>
        </w:tabs>
        <w:spacing w:before="48" w:line="276" w:lineRule="auto"/>
        <w:ind w:left="712" w:right="569" w:hanging="360"/>
        <w:rPr>
          <w:sz w:val="28"/>
        </w:rPr>
      </w:pPr>
      <w:r w:rsidRPr="00F71567">
        <w:rPr>
          <w:sz w:val="28"/>
        </w:rPr>
        <w:t>создавать устные и письменные тексты (описание, рассуждение, повествование) в соответствии с речевой ситуацией;</w:t>
      </w:r>
    </w:p>
    <w:p w:rsidR="004D4C05" w:rsidRPr="00F71567" w:rsidRDefault="00730703">
      <w:pPr>
        <w:pStyle w:val="a5"/>
        <w:numPr>
          <w:ilvl w:val="1"/>
          <w:numId w:val="69"/>
        </w:numPr>
        <w:tabs>
          <w:tab w:val="left" w:pos="712"/>
        </w:tabs>
        <w:spacing w:line="276" w:lineRule="auto"/>
        <w:ind w:left="712" w:right="560" w:hanging="360"/>
        <w:rPr>
          <w:sz w:val="28"/>
        </w:rPr>
      </w:pPr>
      <w:r w:rsidRPr="00F71567">
        <w:rPr>
          <w:sz w:val="28"/>
        </w:rPr>
        <w:t>подготавливать небольшие публичные выступления о результатах парной и групповой работы, о результатах наблюдения, выполненного мини- исследования, проектного задания;</w:t>
      </w:r>
    </w:p>
    <w:p w:rsidR="004D4C05" w:rsidRPr="00F71567" w:rsidRDefault="00730703">
      <w:pPr>
        <w:pStyle w:val="a5"/>
        <w:numPr>
          <w:ilvl w:val="1"/>
          <w:numId w:val="69"/>
        </w:numPr>
        <w:tabs>
          <w:tab w:val="left" w:pos="712"/>
        </w:tabs>
        <w:spacing w:line="278" w:lineRule="auto"/>
        <w:ind w:left="712" w:right="570" w:hanging="360"/>
        <w:rPr>
          <w:sz w:val="28"/>
        </w:rPr>
      </w:pPr>
      <w:r w:rsidRPr="00F71567">
        <w:rPr>
          <w:sz w:val="28"/>
        </w:rPr>
        <w:t xml:space="preserve">подбирать иллюстративный материал (рисунки, фото, плакаты) к тексту </w:t>
      </w:r>
      <w:r w:rsidRPr="00F71567">
        <w:rPr>
          <w:spacing w:val="-2"/>
          <w:sz w:val="28"/>
        </w:rPr>
        <w:t>выступления.</w:t>
      </w:r>
    </w:p>
    <w:p w:rsidR="004D4C05" w:rsidRPr="00F71567" w:rsidRDefault="00730703">
      <w:pPr>
        <w:pStyle w:val="2"/>
        <w:spacing w:line="252" w:lineRule="auto"/>
        <w:ind w:right="3573"/>
      </w:pPr>
      <w:r w:rsidRPr="00F71567">
        <w:t>Регулятивные</w:t>
      </w:r>
      <w:r w:rsidRPr="00F71567">
        <w:rPr>
          <w:spacing w:val="-11"/>
        </w:rPr>
        <w:t xml:space="preserve"> </w:t>
      </w:r>
      <w:r w:rsidRPr="00F71567">
        <w:t>универсальные</w:t>
      </w:r>
      <w:r w:rsidRPr="00F71567">
        <w:rPr>
          <w:spacing w:val="-11"/>
        </w:rPr>
        <w:t xml:space="preserve"> </w:t>
      </w:r>
      <w:r w:rsidRPr="00F71567">
        <w:t>учебные</w:t>
      </w:r>
      <w:r w:rsidRPr="00F71567">
        <w:rPr>
          <w:spacing w:val="-11"/>
        </w:rPr>
        <w:t xml:space="preserve"> </w:t>
      </w:r>
      <w:r w:rsidRPr="00F71567">
        <w:t xml:space="preserve">действия </w:t>
      </w:r>
      <w:r w:rsidRPr="00F71567">
        <w:rPr>
          <w:spacing w:val="-2"/>
        </w:rPr>
        <w:t>Самоорганизация:</w:t>
      </w:r>
    </w:p>
    <w:p w:rsidR="004D4C05" w:rsidRPr="00F71567" w:rsidRDefault="00730703">
      <w:pPr>
        <w:pStyle w:val="a5"/>
        <w:numPr>
          <w:ilvl w:val="1"/>
          <w:numId w:val="69"/>
        </w:numPr>
        <w:tabs>
          <w:tab w:val="left" w:pos="712"/>
          <w:tab w:val="left" w:pos="2426"/>
          <w:tab w:val="left" w:pos="3714"/>
          <w:tab w:val="left" w:pos="4218"/>
          <w:tab w:val="left" w:pos="5542"/>
          <w:tab w:val="left" w:pos="6743"/>
          <w:tab w:val="left" w:pos="7755"/>
          <w:tab w:val="left" w:pos="8378"/>
        </w:tabs>
        <w:spacing w:line="276" w:lineRule="auto"/>
        <w:ind w:left="712" w:right="562" w:hanging="360"/>
        <w:jc w:val="left"/>
        <w:rPr>
          <w:sz w:val="28"/>
        </w:rPr>
      </w:pPr>
      <w:r w:rsidRPr="00F71567">
        <w:rPr>
          <w:spacing w:val="-2"/>
          <w:sz w:val="28"/>
        </w:rPr>
        <w:t>планировать</w:t>
      </w:r>
      <w:r w:rsidRPr="00F71567">
        <w:rPr>
          <w:sz w:val="28"/>
        </w:rPr>
        <w:tab/>
      </w:r>
      <w:r w:rsidRPr="00F71567">
        <w:rPr>
          <w:spacing w:val="-2"/>
          <w:sz w:val="28"/>
        </w:rPr>
        <w:t>действия</w:t>
      </w:r>
      <w:r w:rsidRPr="00F71567">
        <w:rPr>
          <w:sz w:val="28"/>
        </w:rPr>
        <w:tab/>
      </w:r>
      <w:r w:rsidRPr="00F71567">
        <w:rPr>
          <w:spacing w:val="-6"/>
          <w:sz w:val="28"/>
        </w:rPr>
        <w:t>по</w:t>
      </w:r>
      <w:r w:rsidRPr="00F71567">
        <w:rPr>
          <w:sz w:val="28"/>
        </w:rPr>
        <w:tab/>
      </w:r>
      <w:r w:rsidRPr="00F71567">
        <w:rPr>
          <w:spacing w:val="-2"/>
          <w:sz w:val="28"/>
        </w:rPr>
        <w:t>решению</w:t>
      </w:r>
      <w:r w:rsidRPr="00F71567">
        <w:rPr>
          <w:sz w:val="28"/>
        </w:rPr>
        <w:tab/>
      </w:r>
      <w:r w:rsidRPr="00F71567">
        <w:rPr>
          <w:spacing w:val="-2"/>
          <w:sz w:val="28"/>
        </w:rPr>
        <w:t>учебной</w:t>
      </w:r>
      <w:r w:rsidRPr="00F71567">
        <w:rPr>
          <w:sz w:val="28"/>
        </w:rPr>
        <w:tab/>
      </w:r>
      <w:r w:rsidRPr="00F71567">
        <w:rPr>
          <w:spacing w:val="-2"/>
          <w:sz w:val="28"/>
        </w:rPr>
        <w:t>задачи</w:t>
      </w:r>
      <w:r w:rsidRPr="00F71567">
        <w:rPr>
          <w:sz w:val="28"/>
        </w:rPr>
        <w:tab/>
      </w:r>
      <w:r w:rsidRPr="00F71567">
        <w:rPr>
          <w:spacing w:val="-4"/>
          <w:sz w:val="28"/>
        </w:rPr>
        <w:t>для</w:t>
      </w:r>
      <w:r w:rsidRPr="00F71567">
        <w:rPr>
          <w:sz w:val="28"/>
        </w:rPr>
        <w:tab/>
      </w:r>
      <w:r w:rsidRPr="00F71567">
        <w:rPr>
          <w:spacing w:val="-2"/>
          <w:sz w:val="28"/>
        </w:rPr>
        <w:t>получения результата;</w:t>
      </w:r>
    </w:p>
    <w:p w:rsidR="004D4C05" w:rsidRPr="00F71567" w:rsidRDefault="00730703">
      <w:pPr>
        <w:pStyle w:val="a5"/>
        <w:numPr>
          <w:ilvl w:val="1"/>
          <w:numId w:val="69"/>
        </w:numPr>
        <w:tabs>
          <w:tab w:val="left" w:pos="712"/>
        </w:tabs>
        <w:spacing w:line="321" w:lineRule="exact"/>
        <w:ind w:left="712" w:hanging="360"/>
        <w:jc w:val="left"/>
        <w:rPr>
          <w:sz w:val="28"/>
        </w:rPr>
      </w:pPr>
      <w:r w:rsidRPr="00F71567">
        <w:rPr>
          <w:sz w:val="28"/>
        </w:rPr>
        <w:t>выстраивать</w:t>
      </w:r>
      <w:r w:rsidRPr="00F71567">
        <w:rPr>
          <w:spacing w:val="-15"/>
          <w:sz w:val="28"/>
        </w:rPr>
        <w:t xml:space="preserve"> </w:t>
      </w:r>
      <w:r w:rsidRPr="00F71567">
        <w:rPr>
          <w:sz w:val="28"/>
        </w:rPr>
        <w:t>последовательность</w:t>
      </w:r>
      <w:r w:rsidRPr="00F71567">
        <w:rPr>
          <w:spacing w:val="-12"/>
          <w:sz w:val="28"/>
        </w:rPr>
        <w:t xml:space="preserve"> </w:t>
      </w:r>
      <w:r w:rsidRPr="00F71567">
        <w:rPr>
          <w:sz w:val="28"/>
        </w:rPr>
        <w:t>выбранных</w:t>
      </w:r>
      <w:r w:rsidRPr="00F71567">
        <w:rPr>
          <w:spacing w:val="-13"/>
          <w:sz w:val="28"/>
        </w:rPr>
        <w:t xml:space="preserve"> </w:t>
      </w:r>
      <w:r w:rsidRPr="00F71567">
        <w:rPr>
          <w:spacing w:val="-2"/>
          <w:sz w:val="28"/>
        </w:rPr>
        <w:t>действий.</w:t>
      </w:r>
    </w:p>
    <w:p w:rsidR="004D4C05" w:rsidRPr="00F71567" w:rsidRDefault="00730703">
      <w:pPr>
        <w:pStyle w:val="2"/>
        <w:spacing w:before="43"/>
        <w:jc w:val="left"/>
        <w:rPr>
          <w:b w:val="0"/>
        </w:rPr>
      </w:pPr>
      <w:r w:rsidRPr="00F71567">
        <w:rPr>
          <w:spacing w:val="-2"/>
        </w:rPr>
        <w:t>Самоконтроль</w:t>
      </w:r>
      <w:r w:rsidRPr="00F71567">
        <w:rPr>
          <w:b w:val="0"/>
          <w:spacing w:val="-2"/>
        </w:rPr>
        <w:t>:</w:t>
      </w:r>
    </w:p>
    <w:p w:rsidR="004D4C05" w:rsidRPr="00F71567" w:rsidRDefault="00730703">
      <w:pPr>
        <w:pStyle w:val="a5"/>
        <w:numPr>
          <w:ilvl w:val="1"/>
          <w:numId w:val="69"/>
        </w:numPr>
        <w:tabs>
          <w:tab w:val="left" w:pos="712"/>
        </w:tabs>
        <w:spacing w:before="16"/>
        <w:ind w:left="712" w:hanging="360"/>
        <w:jc w:val="left"/>
        <w:rPr>
          <w:sz w:val="28"/>
        </w:rPr>
      </w:pPr>
      <w:r w:rsidRPr="00F71567">
        <w:rPr>
          <w:sz w:val="28"/>
        </w:rPr>
        <w:t>устанавливать</w:t>
      </w:r>
      <w:r w:rsidRPr="00F71567">
        <w:rPr>
          <w:spacing w:val="-11"/>
          <w:sz w:val="28"/>
        </w:rPr>
        <w:t xml:space="preserve"> </w:t>
      </w:r>
      <w:r w:rsidRPr="00F71567">
        <w:rPr>
          <w:sz w:val="28"/>
        </w:rPr>
        <w:t>причины</w:t>
      </w:r>
      <w:r w:rsidRPr="00F71567">
        <w:rPr>
          <w:spacing w:val="-7"/>
          <w:sz w:val="28"/>
        </w:rPr>
        <w:t xml:space="preserve"> </w:t>
      </w:r>
      <w:r w:rsidRPr="00F71567">
        <w:rPr>
          <w:sz w:val="28"/>
        </w:rPr>
        <w:t>успеха</w:t>
      </w:r>
      <w:r w:rsidRPr="00F71567">
        <w:rPr>
          <w:spacing w:val="-7"/>
          <w:sz w:val="28"/>
        </w:rPr>
        <w:t xml:space="preserve"> </w:t>
      </w:r>
      <w:r w:rsidRPr="00F71567">
        <w:rPr>
          <w:sz w:val="28"/>
        </w:rPr>
        <w:t>(неудач)</w:t>
      </w:r>
      <w:r w:rsidRPr="00F71567">
        <w:rPr>
          <w:spacing w:val="-9"/>
          <w:sz w:val="28"/>
        </w:rPr>
        <w:t xml:space="preserve"> </w:t>
      </w:r>
      <w:r w:rsidRPr="00F71567">
        <w:rPr>
          <w:sz w:val="28"/>
        </w:rPr>
        <w:t>учебной</w:t>
      </w:r>
      <w:r w:rsidRPr="00F71567">
        <w:rPr>
          <w:spacing w:val="-9"/>
          <w:sz w:val="28"/>
        </w:rPr>
        <w:t xml:space="preserve"> </w:t>
      </w:r>
      <w:r w:rsidRPr="00F71567">
        <w:rPr>
          <w:spacing w:val="-2"/>
          <w:sz w:val="28"/>
        </w:rPr>
        <w:t>деятельности;</w:t>
      </w:r>
    </w:p>
    <w:p w:rsidR="004D4C05" w:rsidRPr="00F71567" w:rsidRDefault="00730703">
      <w:pPr>
        <w:pStyle w:val="a5"/>
        <w:numPr>
          <w:ilvl w:val="1"/>
          <w:numId w:val="69"/>
        </w:numPr>
        <w:tabs>
          <w:tab w:val="left" w:pos="712"/>
        </w:tabs>
        <w:spacing w:before="50" w:line="276" w:lineRule="auto"/>
        <w:ind w:left="712" w:right="571" w:hanging="360"/>
        <w:jc w:val="left"/>
        <w:rPr>
          <w:sz w:val="28"/>
        </w:rPr>
      </w:pPr>
      <w:r w:rsidRPr="00F71567">
        <w:rPr>
          <w:sz w:val="28"/>
        </w:rPr>
        <w:t>корректировать</w:t>
      </w:r>
      <w:r w:rsidRPr="00F71567">
        <w:rPr>
          <w:spacing w:val="80"/>
          <w:sz w:val="28"/>
        </w:rPr>
        <w:t xml:space="preserve"> </w:t>
      </w:r>
      <w:r w:rsidRPr="00F71567">
        <w:rPr>
          <w:sz w:val="28"/>
        </w:rPr>
        <w:t>свои</w:t>
      </w:r>
      <w:r w:rsidRPr="00F71567">
        <w:rPr>
          <w:spacing w:val="80"/>
          <w:sz w:val="28"/>
        </w:rPr>
        <w:t xml:space="preserve"> </w:t>
      </w:r>
      <w:r w:rsidRPr="00F71567">
        <w:rPr>
          <w:sz w:val="28"/>
        </w:rPr>
        <w:t>учебные</w:t>
      </w:r>
      <w:r w:rsidRPr="00F71567">
        <w:rPr>
          <w:spacing w:val="80"/>
          <w:sz w:val="28"/>
        </w:rPr>
        <w:t xml:space="preserve"> </w:t>
      </w:r>
      <w:r w:rsidRPr="00F71567">
        <w:rPr>
          <w:sz w:val="28"/>
        </w:rPr>
        <w:t>действия</w:t>
      </w:r>
      <w:r w:rsidRPr="00F71567">
        <w:rPr>
          <w:spacing w:val="80"/>
          <w:sz w:val="28"/>
        </w:rPr>
        <w:t xml:space="preserve"> </w:t>
      </w:r>
      <w:r w:rsidRPr="00F71567">
        <w:rPr>
          <w:sz w:val="28"/>
        </w:rPr>
        <w:t>для</w:t>
      </w:r>
      <w:r w:rsidRPr="00F71567">
        <w:rPr>
          <w:spacing w:val="80"/>
          <w:sz w:val="28"/>
        </w:rPr>
        <w:t xml:space="preserve"> </w:t>
      </w:r>
      <w:r w:rsidRPr="00F71567">
        <w:rPr>
          <w:sz w:val="28"/>
        </w:rPr>
        <w:t>преодоления</w:t>
      </w:r>
      <w:r w:rsidRPr="00F71567">
        <w:rPr>
          <w:spacing w:val="80"/>
          <w:sz w:val="28"/>
        </w:rPr>
        <w:t xml:space="preserve"> </w:t>
      </w:r>
      <w:r w:rsidRPr="00F71567">
        <w:rPr>
          <w:sz w:val="28"/>
        </w:rPr>
        <w:t>речевых</w:t>
      </w:r>
      <w:r w:rsidRPr="00F71567">
        <w:rPr>
          <w:spacing w:val="80"/>
          <w:sz w:val="28"/>
        </w:rPr>
        <w:t xml:space="preserve"> </w:t>
      </w:r>
      <w:r w:rsidRPr="00F71567">
        <w:rPr>
          <w:sz w:val="28"/>
        </w:rPr>
        <w:t>и</w:t>
      </w:r>
      <w:r w:rsidRPr="00F71567">
        <w:rPr>
          <w:spacing w:val="40"/>
          <w:sz w:val="28"/>
        </w:rPr>
        <w:t xml:space="preserve"> </w:t>
      </w:r>
      <w:r w:rsidRPr="00F71567">
        <w:rPr>
          <w:sz w:val="28"/>
        </w:rPr>
        <w:t>орфографических ошибок;</w:t>
      </w:r>
    </w:p>
    <w:p w:rsidR="004D4C05" w:rsidRPr="00F71567" w:rsidRDefault="00730703">
      <w:pPr>
        <w:pStyle w:val="a5"/>
        <w:numPr>
          <w:ilvl w:val="1"/>
          <w:numId w:val="69"/>
        </w:numPr>
        <w:tabs>
          <w:tab w:val="left" w:pos="712"/>
        </w:tabs>
        <w:spacing w:line="276" w:lineRule="auto"/>
        <w:ind w:left="712" w:right="571" w:hanging="360"/>
        <w:jc w:val="left"/>
        <w:rPr>
          <w:sz w:val="28"/>
        </w:rPr>
      </w:pPr>
      <w:r w:rsidRPr="00F71567">
        <w:rPr>
          <w:sz w:val="28"/>
        </w:rPr>
        <w:t>соотносить</w:t>
      </w:r>
      <w:r w:rsidRPr="00F71567">
        <w:rPr>
          <w:spacing w:val="40"/>
          <w:sz w:val="28"/>
        </w:rPr>
        <w:t xml:space="preserve"> </w:t>
      </w:r>
      <w:r w:rsidRPr="00F71567">
        <w:rPr>
          <w:sz w:val="28"/>
        </w:rPr>
        <w:t>результат</w:t>
      </w:r>
      <w:r w:rsidRPr="00F71567">
        <w:rPr>
          <w:spacing w:val="40"/>
          <w:sz w:val="28"/>
        </w:rPr>
        <w:t xml:space="preserve"> </w:t>
      </w:r>
      <w:r w:rsidRPr="00F71567">
        <w:rPr>
          <w:sz w:val="28"/>
        </w:rPr>
        <w:t>деятельности</w:t>
      </w:r>
      <w:r w:rsidRPr="00F71567">
        <w:rPr>
          <w:spacing w:val="40"/>
          <w:sz w:val="28"/>
        </w:rPr>
        <w:t xml:space="preserve"> </w:t>
      </w:r>
      <w:r w:rsidRPr="00F71567">
        <w:rPr>
          <w:sz w:val="28"/>
        </w:rPr>
        <w:t>с</w:t>
      </w:r>
      <w:r w:rsidRPr="00F71567">
        <w:rPr>
          <w:spacing w:val="40"/>
          <w:sz w:val="28"/>
        </w:rPr>
        <w:t xml:space="preserve"> </w:t>
      </w:r>
      <w:r w:rsidRPr="00F71567">
        <w:rPr>
          <w:sz w:val="28"/>
        </w:rPr>
        <w:t>поставленной</w:t>
      </w:r>
      <w:r w:rsidRPr="00F71567">
        <w:rPr>
          <w:spacing w:val="40"/>
          <w:sz w:val="28"/>
        </w:rPr>
        <w:t xml:space="preserve"> </w:t>
      </w:r>
      <w:r w:rsidRPr="00F71567">
        <w:rPr>
          <w:sz w:val="28"/>
        </w:rPr>
        <w:t>учебной</w:t>
      </w:r>
      <w:r w:rsidRPr="00F71567">
        <w:rPr>
          <w:spacing w:val="40"/>
          <w:sz w:val="28"/>
        </w:rPr>
        <w:t xml:space="preserve"> </w:t>
      </w:r>
      <w:r w:rsidRPr="00F71567">
        <w:rPr>
          <w:sz w:val="28"/>
        </w:rPr>
        <w:t>задачей</w:t>
      </w:r>
      <w:r w:rsidRPr="00F71567">
        <w:rPr>
          <w:spacing w:val="40"/>
          <w:sz w:val="28"/>
        </w:rPr>
        <w:t xml:space="preserve"> </w:t>
      </w:r>
      <w:r w:rsidRPr="00F71567">
        <w:rPr>
          <w:sz w:val="28"/>
        </w:rPr>
        <w:t>по выделению, характеристике, использованию языковых единиц;</w:t>
      </w:r>
    </w:p>
    <w:p w:rsidR="004D4C05" w:rsidRPr="00F71567" w:rsidRDefault="00730703">
      <w:pPr>
        <w:pStyle w:val="a5"/>
        <w:numPr>
          <w:ilvl w:val="1"/>
          <w:numId w:val="69"/>
        </w:numPr>
        <w:tabs>
          <w:tab w:val="left" w:pos="712"/>
        </w:tabs>
        <w:spacing w:line="276" w:lineRule="auto"/>
        <w:ind w:left="712" w:right="568" w:hanging="360"/>
        <w:jc w:val="left"/>
        <w:rPr>
          <w:sz w:val="28"/>
        </w:rPr>
      </w:pPr>
      <w:r w:rsidRPr="00F71567">
        <w:rPr>
          <w:sz w:val="28"/>
        </w:rPr>
        <w:t>находить</w:t>
      </w:r>
      <w:r w:rsidRPr="00F71567">
        <w:rPr>
          <w:spacing w:val="80"/>
          <w:sz w:val="28"/>
        </w:rPr>
        <w:t xml:space="preserve"> </w:t>
      </w:r>
      <w:r w:rsidRPr="00F71567">
        <w:rPr>
          <w:sz w:val="28"/>
        </w:rPr>
        <w:t>ошибку,</w:t>
      </w:r>
      <w:r w:rsidRPr="00F71567">
        <w:rPr>
          <w:spacing w:val="80"/>
          <w:sz w:val="28"/>
        </w:rPr>
        <w:t xml:space="preserve"> </w:t>
      </w:r>
      <w:r w:rsidRPr="00F71567">
        <w:rPr>
          <w:sz w:val="28"/>
        </w:rPr>
        <w:t>допущенную</w:t>
      </w:r>
      <w:r w:rsidRPr="00F71567">
        <w:rPr>
          <w:spacing w:val="80"/>
          <w:sz w:val="28"/>
        </w:rPr>
        <w:t xml:space="preserve"> </w:t>
      </w:r>
      <w:r w:rsidRPr="00F71567">
        <w:rPr>
          <w:sz w:val="28"/>
        </w:rPr>
        <w:t>при</w:t>
      </w:r>
      <w:r w:rsidRPr="00F71567">
        <w:rPr>
          <w:spacing w:val="80"/>
          <w:sz w:val="28"/>
        </w:rPr>
        <w:t xml:space="preserve"> </w:t>
      </w:r>
      <w:r w:rsidRPr="00F71567">
        <w:rPr>
          <w:sz w:val="28"/>
        </w:rPr>
        <w:t>работе</w:t>
      </w:r>
      <w:r w:rsidRPr="00F71567">
        <w:rPr>
          <w:spacing w:val="80"/>
          <w:sz w:val="28"/>
        </w:rPr>
        <w:t xml:space="preserve"> </w:t>
      </w:r>
      <w:r w:rsidRPr="00F71567">
        <w:rPr>
          <w:sz w:val="28"/>
        </w:rPr>
        <w:t>с</w:t>
      </w:r>
      <w:r w:rsidRPr="00F71567">
        <w:rPr>
          <w:spacing w:val="80"/>
          <w:sz w:val="28"/>
        </w:rPr>
        <w:t xml:space="preserve"> </w:t>
      </w:r>
      <w:r w:rsidRPr="00F71567">
        <w:rPr>
          <w:sz w:val="28"/>
        </w:rPr>
        <w:t>языковым</w:t>
      </w:r>
      <w:r w:rsidRPr="00F71567">
        <w:rPr>
          <w:spacing w:val="80"/>
          <w:sz w:val="28"/>
        </w:rPr>
        <w:t xml:space="preserve"> </w:t>
      </w:r>
      <w:r w:rsidRPr="00F71567">
        <w:rPr>
          <w:sz w:val="28"/>
        </w:rPr>
        <w:t>материалом, находить орфографическую и пунктуационную ошибки;</w:t>
      </w:r>
    </w:p>
    <w:p w:rsidR="004D4C05" w:rsidRPr="00F71567" w:rsidRDefault="00730703">
      <w:pPr>
        <w:pStyle w:val="a5"/>
        <w:numPr>
          <w:ilvl w:val="1"/>
          <w:numId w:val="69"/>
        </w:numPr>
        <w:tabs>
          <w:tab w:val="left" w:pos="712"/>
          <w:tab w:val="left" w:pos="2275"/>
          <w:tab w:val="left" w:pos="3856"/>
          <w:tab w:val="left" w:pos="4762"/>
          <w:tab w:val="left" w:pos="6594"/>
          <w:tab w:val="left" w:pos="6980"/>
          <w:tab w:val="left" w:pos="8810"/>
        </w:tabs>
        <w:spacing w:line="276" w:lineRule="auto"/>
        <w:ind w:left="712" w:right="567" w:hanging="360"/>
        <w:jc w:val="left"/>
        <w:rPr>
          <w:sz w:val="28"/>
        </w:rPr>
      </w:pPr>
      <w:r w:rsidRPr="00F71567">
        <w:rPr>
          <w:spacing w:val="-2"/>
          <w:sz w:val="28"/>
        </w:rPr>
        <w:t>сравнивать</w:t>
      </w:r>
      <w:r w:rsidRPr="00F71567">
        <w:rPr>
          <w:sz w:val="28"/>
        </w:rPr>
        <w:tab/>
      </w:r>
      <w:r w:rsidRPr="00F71567">
        <w:rPr>
          <w:spacing w:val="-2"/>
          <w:sz w:val="28"/>
        </w:rPr>
        <w:t>результаты</w:t>
      </w:r>
      <w:r w:rsidRPr="00F71567">
        <w:rPr>
          <w:sz w:val="28"/>
        </w:rPr>
        <w:tab/>
      </w:r>
      <w:r w:rsidRPr="00F71567">
        <w:rPr>
          <w:spacing w:val="-4"/>
          <w:sz w:val="28"/>
        </w:rPr>
        <w:t>своей</w:t>
      </w:r>
      <w:r w:rsidRPr="00F71567">
        <w:rPr>
          <w:sz w:val="28"/>
        </w:rPr>
        <w:tab/>
      </w:r>
      <w:r w:rsidRPr="00F71567">
        <w:rPr>
          <w:spacing w:val="-2"/>
          <w:sz w:val="28"/>
        </w:rPr>
        <w:t>деятельности</w:t>
      </w:r>
      <w:r w:rsidRPr="00F71567">
        <w:rPr>
          <w:sz w:val="28"/>
        </w:rPr>
        <w:tab/>
      </w:r>
      <w:r w:rsidRPr="00F71567">
        <w:rPr>
          <w:spacing w:val="-10"/>
          <w:sz w:val="28"/>
        </w:rPr>
        <w:t>и</w:t>
      </w:r>
      <w:r w:rsidRPr="00F71567">
        <w:rPr>
          <w:sz w:val="28"/>
        </w:rPr>
        <w:tab/>
      </w:r>
      <w:r w:rsidRPr="00F71567">
        <w:rPr>
          <w:spacing w:val="-2"/>
          <w:sz w:val="28"/>
        </w:rPr>
        <w:t>деятельности</w:t>
      </w:r>
      <w:r w:rsidRPr="00F71567">
        <w:rPr>
          <w:sz w:val="28"/>
        </w:rPr>
        <w:tab/>
      </w:r>
      <w:r w:rsidRPr="00F71567">
        <w:rPr>
          <w:spacing w:val="-2"/>
          <w:sz w:val="28"/>
        </w:rPr>
        <w:t xml:space="preserve">других </w:t>
      </w:r>
      <w:r w:rsidRPr="00F71567">
        <w:rPr>
          <w:sz w:val="28"/>
        </w:rPr>
        <w:t>обучающихся, объективно оценивать их по предложенным критериям.</w:t>
      </w:r>
    </w:p>
    <w:p w:rsidR="004D4C05" w:rsidRPr="00F71567" w:rsidRDefault="00730703">
      <w:pPr>
        <w:pStyle w:val="2"/>
        <w:jc w:val="left"/>
      </w:pPr>
      <w:r w:rsidRPr="00F71567">
        <w:t>Совместная</w:t>
      </w:r>
      <w:r w:rsidRPr="00F71567">
        <w:rPr>
          <w:spacing w:val="-8"/>
        </w:rPr>
        <w:t xml:space="preserve"> </w:t>
      </w:r>
      <w:r w:rsidRPr="00F71567">
        <w:rPr>
          <w:spacing w:val="-2"/>
        </w:rPr>
        <w:t>деятельность:</w:t>
      </w:r>
    </w:p>
    <w:p w:rsidR="004D4C05" w:rsidRPr="00F71567" w:rsidRDefault="00730703">
      <w:pPr>
        <w:pStyle w:val="a5"/>
        <w:numPr>
          <w:ilvl w:val="1"/>
          <w:numId w:val="69"/>
        </w:numPr>
        <w:tabs>
          <w:tab w:val="left" w:pos="712"/>
        </w:tabs>
        <w:spacing w:before="17" w:line="276" w:lineRule="auto"/>
        <w:ind w:left="712" w:right="560" w:hanging="360"/>
        <w:rPr>
          <w:sz w:val="28"/>
        </w:rPr>
      </w:pPr>
      <w:r w:rsidRPr="00F71567">
        <w:rPr>
          <w:sz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4D4C05" w:rsidRPr="00F71567" w:rsidRDefault="00730703">
      <w:pPr>
        <w:pStyle w:val="a5"/>
        <w:numPr>
          <w:ilvl w:val="1"/>
          <w:numId w:val="69"/>
        </w:numPr>
        <w:tabs>
          <w:tab w:val="left" w:pos="712"/>
        </w:tabs>
        <w:spacing w:line="276" w:lineRule="auto"/>
        <w:ind w:left="712" w:right="568" w:hanging="360"/>
        <w:rPr>
          <w:sz w:val="28"/>
        </w:rPr>
      </w:pPr>
      <w:r w:rsidRPr="00F71567">
        <w:rPr>
          <w:sz w:val="28"/>
        </w:rPr>
        <w:t>принимать цель совместной деятельности, коллективно строить действия по её достижению: распределять роли, договариваться, обсуждать</w:t>
      </w:r>
      <w:r w:rsidRPr="00F71567">
        <w:rPr>
          <w:spacing w:val="40"/>
          <w:sz w:val="28"/>
        </w:rPr>
        <w:t xml:space="preserve"> </w:t>
      </w:r>
      <w:r w:rsidRPr="00F71567">
        <w:rPr>
          <w:sz w:val="28"/>
        </w:rPr>
        <w:t>процесс и результат совместной работы;</w:t>
      </w:r>
    </w:p>
    <w:p w:rsidR="004D4C05" w:rsidRPr="00F71567" w:rsidRDefault="00730703">
      <w:pPr>
        <w:pStyle w:val="a5"/>
        <w:numPr>
          <w:ilvl w:val="1"/>
          <w:numId w:val="69"/>
        </w:numPr>
        <w:tabs>
          <w:tab w:val="left" w:pos="712"/>
        </w:tabs>
        <w:spacing w:line="276" w:lineRule="auto"/>
        <w:ind w:left="712" w:right="568" w:hanging="360"/>
        <w:rPr>
          <w:sz w:val="28"/>
        </w:rPr>
      </w:pPr>
      <w:r w:rsidRPr="00F71567">
        <w:rPr>
          <w:sz w:val="28"/>
        </w:rPr>
        <w:t>проявлять готовность руководить, выполнять поручения, подчиняться, самостоятельно разрешать конфликты;</w:t>
      </w:r>
    </w:p>
    <w:p w:rsidR="004D4C05" w:rsidRPr="00F71567" w:rsidRDefault="00730703">
      <w:pPr>
        <w:pStyle w:val="a5"/>
        <w:numPr>
          <w:ilvl w:val="1"/>
          <w:numId w:val="69"/>
        </w:numPr>
        <w:tabs>
          <w:tab w:val="left" w:pos="711"/>
        </w:tabs>
        <w:spacing w:line="321" w:lineRule="exact"/>
        <w:ind w:left="711" w:hanging="359"/>
        <w:rPr>
          <w:sz w:val="28"/>
        </w:rPr>
      </w:pPr>
      <w:r w:rsidRPr="00F71567">
        <w:rPr>
          <w:sz w:val="28"/>
        </w:rPr>
        <w:t>ответственно</w:t>
      </w:r>
      <w:r w:rsidRPr="00F71567">
        <w:rPr>
          <w:spacing w:val="-7"/>
          <w:sz w:val="28"/>
        </w:rPr>
        <w:t xml:space="preserve"> </w:t>
      </w:r>
      <w:r w:rsidRPr="00F71567">
        <w:rPr>
          <w:sz w:val="28"/>
        </w:rPr>
        <w:t>выполнять</w:t>
      </w:r>
      <w:r w:rsidRPr="00F71567">
        <w:rPr>
          <w:spacing w:val="-9"/>
          <w:sz w:val="28"/>
        </w:rPr>
        <w:t xml:space="preserve"> </w:t>
      </w:r>
      <w:r w:rsidRPr="00F71567">
        <w:rPr>
          <w:sz w:val="28"/>
        </w:rPr>
        <w:t>свою</w:t>
      </w:r>
      <w:r w:rsidRPr="00F71567">
        <w:rPr>
          <w:spacing w:val="-8"/>
          <w:sz w:val="28"/>
        </w:rPr>
        <w:t xml:space="preserve"> </w:t>
      </w:r>
      <w:r w:rsidRPr="00F71567">
        <w:rPr>
          <w:sz w:val="28"/>
        </w:rPr>
        <w:t>часть</w:t>
      </w:r>
      <w:r w:rsidRPr="00F71567">
        <w:rPr>
          <w:spacing w:val="-8"/>
          <w:sz w:val="28"/>
        </w:rPr>
        <w:t xml:space="preserve"> </w:t>
      </w:r>
      <w:r w:rsidRPr="00F71567">
        <w:rPr>
          <w:spacing w:val="-2"/>
          <w:sz w:val="28"/>
        </w:rPr>
        <w:t>работы;</w:t>
      </w:r>
    </w:p>
    <w:p w:rsidR="004D4C05" w:rsidRPr="00F71567" w:rsidRDefault="004D4C05">
      <w:pPr>
        <w:pStyle w:val="a5"/>
        <w:spacing w:line="321" w:lineRule="exact"/>
        <w:rPr>
          <w:sz w:val="28"/>
        </w:rPr>
        <w:sectPr w:rsidR="004D4C05" w:rsidRPr="00F71567">
          <w:pgSz w:w="11910" w:h="16390"/>
          <w:pgMar w:top="1060" w:right="283" w:bottom="1200" w:left="1417" w:header="0" w:footer="974" w:gutter="0"/>
          <w:cols w:space="720"/>
        </w:sectPr>
      </w:pPr>
    </w:p>
    <w:p w:rsidR="004D4C05" w:rsidRPr="00F71567" w:rsidRDefault="00730703">
      <w:pPr>
        <w:pStyle w:val="a5"/>
        <w:numPr>
          <w:ilvl w:val="1"/>
          <w:numId w:val="69"/>
        </w:numPr>
        <w:tabs>
          <w:tab w:val="left" w:pos="712"/>
        </w:tabs>
        <w:spacing w:before="71"/>
        <w:ind w:left="712" w:hanging="360"/>
        <w:jc w:val="left"/>
        <w:rPr>
          <w:sz w:val="28"/>
        </w:rPr>
      </w:pPr>
      <w:r w:rsidRPr="00F71567">
        <w:rPr>
          <w:sz w:val="28"/>
        </w:rPr>
        <w:lastRenderedPageBreak/>
        <w:t>оценивать</w:t>
      </w:r>
      <w:r w:rsidRPr="00F71567">
        <w:rPr>
          <w:spacing w:val="-7"/>
          <w:sz w:val="28"/>
        </w:rPr>
        <w:t xml:space="preserve"> </w:t>
      </w:r>
      <w:r w:rsidRPr="00F71567">
        <w:rPr>
          <w:sz w:val="28"/>
        </w:rPr>
        <w:t>свой</w:t>
      </w:r>
      <w:r w:rsidRPr="00F71567">
        <w:rPr>
          <w:spacing w:val="-5"/>
          <w:sz w:val="28"/>
        </w:rPr>
        <w:t xml:space="preserve"> </w:t>
      </w:r>
      <w:r w:rsidRPr="00F71567">
        <w:rPr>
          <w:sz w:val="28"/>
        </w:rPr>
        <w:t>вклад</w:t>
      </w:r>
      <w:r w:rsidRPr="00F71567">
        <w:rPr>
          <w:spacing w:val="-3"/>
          <w:sz w:val="28"/>
        </w:rPr>
        <w:t xml:space="preserve"> </w:t>
      </w:r>
      <w:r w:rsidRPr="00F71567">
        <w:rPr>
          <w:sz w:val="28"/>
        </w:rPr>
        <w:t>в</w:t>
      </w:r>
      <w:r w:rsidRPr="00F71567">
        <w:rPr>
          <w:spacing w:val="-6"/>
          <w:sz w:val="28"/>
        </w:rPr>
        <w:t xml:space="preserve"> </w:t>
      </w:r>
      <w:r w:rsidRPr="00F71567">
        <w:rPr>
          <w:sz w:val="28"/>
        </w:rPr>
        <w:t>общий</w:t>
      </w:r>
      <w:r w:rsidRPr="00F71567">
        <w:rPr>
          <w:spacing w:val="-4"/>
          <w:sz w:val="28"/>
        </w:rPr>
        <w:t xml:space="preserve"> </w:t>
      </w:r>
      <w:r w:rsidRPr="00F71567">
        <w:rPr>
          <w:spacing w:val="-2"/>
          <w:sz w:val="28"/>
        </w:rPr>
        <w:t>результат;</w:t>
      </w:r>
    </w:p>
    <w:p w:rsidR="004D4C05" w:rsidRPr="00F71567" w:rsidRDefault="00730703">
      <w:pPr>
        <w:pStyle w:val="a5"/>
        <w:numPr>
          <w:ilvl w:val="1"/>
          <w:numId w:val="69"/>
        </w:numPr>
        <w:tabs>
          <w:tab w:val="left" w:pos="712"/>
        </w:tabs>
        <w:spacing w:before="50" w:line="276" w:lineRule="auto"/>
        <w:ind w:left="712" w:right="560" w:hanging="360"/>
        <w:jc w:val="left"/>
        <w:rPr>
          <w:sz w:val="28"/>
        </w:rPr>
      </w:pPr>
      <w:r w:rsidRPr="00F71567">
        <w:rPr>
          <w:spacing w:val="-4"/>
          <w:sz w:val="28"/>
        </w:rPr>
        <w:t xml:space="preserve">выполнять совместные проектные задания с использованием предложенных </w:t>
      </w:r>
      <w:r w:rsidRPr="00F71567">
        <w:rPr>
          <w:spacing w:val="-2"/>
          <w:sz w:val="28"/>
        </w:rPr>
        <w:t>образцов.</w:t>
      </w:r>
    </w:p>
    <w:p w:rsidR="004D4C05" w:rsidRPr="00F71567" w:rsidRDefault="00730703">
      <w:pPr>
        <w:pStyle w:val="1"/>
        <w:spacing w:before="1" w:line="264" w:lineRule="auto"/>
        <w:ind w:right="5113" w:firstLine="479"/>
      </w:pPr>
      <w:r w:rsidRPr="00F71567">
        <w:t>ПРЕДМЕТНЫЕ</w:t>
      </w:r>
      <w:r w:rsidRPr="00F71567">
        <w:rPr>
          <w:spacing w:val="-18"/>
        </w:rPr>
        <w:t xml:space="preserve"> </w:t>
      </w:r>
      <w:r w:rsidRPr="00F71567">
        <w:t>РЕЗУЛЬТАТЫ 1 КЛАСС</w:t>
      </w:r>
    </w:p>
    <w:p w:rsidR="004D4C05" w:rsidRPr="00F71567" w:rsidRDefault="00730703">
      <w:pPr>
        <w:spacing w:line="319" w:lineRule="exact"/>
        <w:ind w:left="405"/>
        <w:rPr>
          <w:sz w:val="28"/>
        </w:rPr>
      </w:pPr>
      <w:r w:rsidRPr="00F71567">
        <w:rPr>
          <w:sz w:val="28"/>
        </w:rPr>
        <w:t>К</w:t>
      </w:r>
      <w:r w:rsidRPr="00F71567">
        <w:rPr>
          <w:spacing w:val="-8"/>
          <w:sz w:val="28"/>
        </w:rPr>
        <w:t xml:space="preserve"> </w:t>
      </w:r>
      <w:r w:rsidRPr="00F71567">
        <w:rPr>
          <w:sz w:val="28"/>
        </w:rPr>
        <w:t>концу</w:t>
      </w:r>
      <w:r w:rsidRPr="00F71567">
        <w:rPr>
          <w:spacing w:val="-4"/>
          <w:sz w:val="28"/>
        </w:rPr>
        <w:t xml:space="preserve"> </w:t>
      </w:r>
      <w:r w:rsidRPr="00F71567">
        <w:rPr>
          <w:sz w:val="28"/>
        </w:rPr>
        <w:t>обучения</w:t>
      </w:r>
      <w:r w:rsidRPr="00F71567">
        <w:rPr>
          <w:spacing w:val="-4"/>
          <w:sz w:val="28"/>
        </w:rPr>
        <w:t xml:space="preserve"> </w:t>
      </w:r>
      <w:r w:rsidRPr="00F71567">
        <w:rPr>
          <w:b/>
          <w:sz w:val="28"/>
        </w:rPr>
        <w:t>в</w:t>
      </w:r>
      <w:r w:rsidRPr="00F71567">
        <w:rPr>
          <w:b/>
          <w:spacing w:val="-6"/>
          <w:sz w:val="28"/>
        </w:rPr>
        <w:t xml:space="preserve"> </w:t>
      </w:r>
      <w:r w:rsidRPr="00F71567">
        <w:rPr>
          <w:b/>
          <w:sz w:val="28"/>
        </w:rPr>
        <w:t>первом</w:t>
      </w:r>
      <w:r w:rsidRPr="00F71567">
        <w:rPr>
          <w:b/>
          <w:spacing w:val="-4"/>
          <w:sz w:val="28"/>
        </w:rPr>
        <w:t xml:space="preserve"> </w:t>
      </w:r>
      <w:r w:rsidRPr="00F71567">
        <w:rPr>
          <w:b/>
          <w:sz w:val="28"/>
        </w:rPr>
        <w:t>классе</w:t>
      </w:r>
      <w:r w:rsidRPr="00F71567">
        <w:rPr>
          <w:b/>
          <w:spacing w:val="-5"/>
          <w:sz w:val="28"/>
        </w:rPr>
        <w:t xml:space="preserve"> </w:t>
      </w:r>
      <w:r w:rsidRPr="00F71567">
        <w:rPr>
          <w:sz w:val="28"/>
        </w:rPr>
        <w:t>обучающийся</w:t>
      </w:r>
      <w:r w:rsidRPr="00F71567">
        <w:rPr>
          <w:spacing w:val="-8"/>
          <w:sz w:val="28"/>
        </w:rPr>
        <w:t xml:space="preserve"> </w:t>
      </w:r>
      <w:r w:rsidRPr="00F71567">
        <w:rPr>
          <w:spacing w:val="-2"/>
          <w:sz w:val="28"/>
        </w:rPr>
        <w:t>научится:</w:t>
      </w:r>
    </w:p>
    <w:p w:rsidR="004D4C05" w:rsidRPr="00F71567" w:rsidRDefault="00730703">
      <w:pPr>
        <w:pStyle w:val="a5"/>
        <w:numPr>
          <w:ilvl w:val="1"/>
          <w:numId w:val="69"/>
        </w:numPr>
        <w:tabs>
          <w:tab w:val="left" w:pos="712"/>
        </w:tabs>
        <w:spacing w:before="50"/>
        <w:ind w:left="712" w:hanging="360"/>
        <w:jc w:val="left"/>
        <w:rPr>
          <w:sz w:val="28"/>
        </w:rPr>
      </w:pPr>
      <w:r w:rsidRPr="00F71567">
        <w:rPr>
          <w:sz w:val="28"/>
        </w:rPr>
        <w:t>различать</w:t>
      </w:r>
      <w:r w:rsidRPr="00F71567">
        <w:rPr>
          <w:spacing w:val="-8"/>
          <w:sz w:val="28"/>
        </w:rPr>
        <w:t xml:space="preserve"> </w:t>
      </w:r>
      <w:r w:rsidRPr="00F71567">
        <w:rPr>
          <w:sz w:val="28"/>
        </w:rPr>
        <w:t>слово</w:t>
      </w:r>
      <w:r w:rsidRPr="00F71567">
        <w:rPr>
          <w:spacing w:val="-4"/>
          <w:sz w:val="28"/>
        </w:rPr>
        <w:t xml:space="preserve"> </w:t>
      </w:r>
      <w:r w:rsidRPr="00F71567">
        <w:rPr>
          <w:sz w:val="28"/>
        </w:rPr>
        <w:t>и</w:t>
      </w:r>
      <w:r w:rsidRPr="00F71567">
        <w:rPr>
          <w:spacing w:val="-5"/>
          <w:sz w:val="28"/>
        </w:rPr>
        <w:t xml:space="preserve"> </w:t>
      </w:r>
      <w:r w:rsidRPr="00F71567">
        <w:rPr>
          <w:sz w:val="28"/>
        </w:rPr>
        <w:t>предложение;</w:t>
      </w:r>
      <w:r w:rsidRPr="00F71567">
        <w:rPr>
          <w:spacing w:val="-4"/>
          <w:sz w:val="28"/>
        </w:rPr>
        <w:t xml:space="preserve"> </w:t>
      </w:r>
      <w:r w:rsidRPr="00F71567">
        <w:rPr>
          <w:sz w:val="28"/>
        </w:rPr>
        <w:t>выделять</w:t>
      </w:r>
      <w:r w:rsidRPr="00F71567">
        <w:rPr>
          <w:spacing w:val="-6"/>
          <w:sz w:val="28"/>
        </w:rPr>
        <w:t xml:space="preserve"> </w:t>
      </w:r>
      <w:r w:rsidRPr="00F71567">
        <w:rPr>
          <w:sz w:val="28"/>
        </w:rPr>
        <w:t>слова</w:t>
      </w:r>
      <w:r w:rsidRPr="00F71567">
        <w:rPr>
          <w:spacing w:val="-6"/>
          <w:sz w:val="28"/>
        </w:rPr>
        <w:t xml:space="preserve"> </w:t>
      </w:r>
      <w:r w:rsidRPr="00F71567">
        <w:rPr>
          <w:sz w:val="28"/>
        </w:rPr>
        <w:t>из</w:t>
      </w:r>
      <w:r w:rsidRPr="00F71567">
        <w:rPr>
          <w:spacing w:val="-5"/>
          <w:sz w:val="28"/>
        </w:rPr>
        <w:t xml:space="preserve"> </w:t>
      </w:r>
      <w:r w:rsidRPr="00F71567">
        <w:rPr>
          <w:spacing w:val="-2"/>
          <w:sz w:val="28"/>
        </w:rPr>
        <w:t>предложений;</w:t>
      </w:r>
    </w:p>
    <w:p w:rsidR="004D4C05" w:rsidRPr="00F71567" w:rsidRDefault="00730703">
      <w:pPr>
        <w:pStyle w:val="a5"/>
        <w:numPr>
          <w:ilvl w:val="1"/>
          <w:numId w:val="69"/>
        </w:numPr>
        <w:tabs>
          <w:tab w:val="left" w:pos="712"/>
        </w:tabs>
        <w:spacing w:before="47"/>
        <w:ind w:left="712" w:hanging="360"/>
        <w:jc w:val="left"/>
        <w:rPr>
          <w:sz w:val="28"/>
        </w:rPr>
      </w:pPr>
      <w:r w:rsidRPr="00F71567">
        <w:rPr>
          <w:sz w:val="28"/>
        </w:rPr>
        <w:t>выделять</w:t>
      </w:r>
      <w:r w:rsidRPr="00F71567">
        <w:rPr>
          <w:spacing w:val="-5"/>
          <w:sz w:val="28"/>
        </w:rPr>
        <w:t xml:space="preserve"> </w:t>
      </w:r>
      <w:r w:rsidRPr="00F71567">
        <w:rPr>
          <w:sz w:val="28"/>
        </w:rPr>
        <w:t>звуки</w:t>
      </w:r>
      <w:r w:rsidRPr="00F71567">
        <w:rPr>
          <w:spacing w:val="-5"/>
          <w:sz w:val="28"/>
        </w:rPr>
        <w:t xml:space="preserve"> </w:t>
      </w:r>
      <w:r w:rsidRPr="00F71567">
        <w:rPr>
          <w:sz w:val="28"/>
        </w:rPr>
        <w:t>из</w:t>
      </w:r>
      <w:r w:rsidRPr="00F71567">
        <w:rPr>
          <w:spacing w:val="-4"/>
          <w:sz w:val="28"/>
        </w:rPr>
        <w:t xml:space="preserve"> </w:t>
      </w:r>
      <w:r w:rsidRPr="00F71567">
        <w:rPr>
          <w:spacing w:val="-2"/>
          <w:sz w:val="28"/>
        </w:rPr>
        <w:t>слова;</w:t>
      </w:r>
    </w:p>
    <w:p w:rsidR="004D4C05" w:rsidRPr="00F71567" w:rsidRDefault="00730703">
      <w:pPr>
        <w:pStyle w:val="a5"/>
        <w:numPr>
          <w:ilvl w:val="1"/>
          <w:numId w:val="69"/>
        </w:numPr>
        <w:tabs>
          <w:tab w:val="left" w:pos="712"/>
        </w:tabs>
        <w:spacing w:before="48" w:line="278" w:lineRule="auto"/>
        <w:ind w:left="712" w:right="567" w:hanging="360"/>
        <w:jc w:val="left"/>
        <w:rPr>
          <w:sz w:val="28"/>
        </w:rPr>
      </w:pPr>
      <w:r w:rsidRPr="00F71567">
        <w:rPr>
          <w:sz w:val="28"/>
        </w:rPr>
        <w:t>различать</w:t>
      </w:r>
      <w:r w:rsidRPr="00F71567">
        <w:rPr>
          <w:spacing w:val="40"/>
          <w:sz w:val="28"/>
        </w:rPr>
        <w:t xml:space="preserve"> </w:t>
      </w:r>
      <w:r w:rsidRPr="00F71567">
        <w:rPr>
          <w:sz w:val="28"/>
        </w:rPr>
        <w:t>гласные</w:t>
      </w:r>
      <w:r w:rsidRPr="00F71567">
        <w:rPr>
          <w:spacing w:val="40"/>
          <w:sz w:val="28"/>
        </w:rPr>
        <w:t xml:space="preserve"> </w:t>
      </w:r>
      <w:r w:rsidRPr="00F71567">
        <w:rPr>
          <w:sz w:val="28"/>
        </w:rPr>
        <w:t>и</w:t>
      </w:r>
      <w:r w:rsidRPr="00F71567">
        <w:rPr>
          <w:spacing w:val="40"/>
          <w:sz w:val="28"/>
        </w:rPr>
        <w:t xml:space="preserve"> </w:t>
      </w:r>
      <w:r w:rsidRPr="00F71567">
        <w:rPr>
          <w:sz w:val="28"/>
        </w:rPr>
        <w:t>согласные</w:t>
      </w:r>
      <w:r w:rsidRPr="00F71567">
        <w:rPr>
          <w:spacing w:val="40"/>
          <w:sz w:val="28"/>
        </w:rPr>
        <w:t xml:space="preserve"> </w:t>
      </w:r>
      <w:r w:rsidRPr="00F71567">
        <w:rPr>
          <w:sz w:val="28"/>
        </w:rPr>
        <w:t>звуки</w:t>
      </w:r>
      <w:r w:rsidRPr="00F71567">
        <w:rPr>
          <w:spacing w:val="40"/>
          <w:sz w:val="28"/>
        </w:rPr>
        <w:t xml:space="preserve"> </w:t>
      </w:r>
      <w:r w:rsidRPr="00F71567">
        <w:rPr>
          <w:sz w:val="28"/>
        </w:rPr>
        <w:t>(в</w:t>
      </w:r>
      <w:r w:rsidRPr="00F71567">
        <w:rPr>
          <w:spacing w:val="40"/>
          <w:sz w:val="28"/>
        </w:rPr>
        <w:t xml:space="preserve"> </w:t>
      </w:r>
      <w:r w:rsidRPr="00F71567">
        <w:rPr>
          <w:sz w:val="28"/>
        </w:rPr>
        <w:t>том</w:t>
      </w:r>
      <w:r w:rsidRPr="00F71567">
        <w:rPr>
          <w:spacing w:val="40"/>
          <w:sz w:val="28"/>
        </w:rPr>
        <w:t xml:space="preserve"> </w:t>
      </w:r>
      <w:r w:rsidRPr="00F71567">
        <w:rPr>
          <w:sz w:val="28"/>
        </w:rPr>
        <w:t>числе</w:t>
      </w:r>
      <w:r w:rsidRPr="00F71567">
        <w:rPr>
          <w:spacing w:val="40"/>
          <w:sz w:val="28"/>
        </w:rPr>
        <w:t xml:space="preserve"> </w:t>
      </w:r>
      <w:r w:rsidRPr="00F71567">
        <w:rPr>
          <w:sz w:val="28"/>
        </w:rPr>
        <w:t>различать</w:t>
      </w:r>
      <w:r w:rsidRPr="00F71567">
        <w:rPr>
          <w:spacing w:val="40"/>
          <w:sz w:val="28"/>
        </w:rPr>
        <w:t xml:space="preserve"> </w:t>
      </w:r>
      <w:r w:rsidRPr="00F71567">
        <w:rPr>
          <w:sz w:val="28"/>
        </w:rPr>
        <w:t>в</w:t>
      </w:r>
      <w:r w:rsidRPr="00F71567">
        <w:rPr>
          <w:spacing w:val="40"/>
          <w:sz w:val="28"/>
        </w:rPr>
        <w:t xml:space="preserve"> </w:t>
      </w:r>
      <w:r w:rsidRPr="00F71567">
        <w:rPr>
          <w:sz w:val="28"/>
        </w:rPr>
        <w:t>словах согласный звук и гласный звук);</w:t>
      </w:r>
    </w:p>
    <w:p w:rsidR="004D4C05" w:rsidRPr="00F71567" w:rsidRDefault="00730703">
      <w:pPr>
        <w:pStyle w:val="a5"/>
        <w:numPr>
          <w:ilvl w:val="1"/>
          <w:numId w:val="69"/>
        </w:numPr>
        <w:tabs>
          <w:tab w:val="left" w:pos="712"/>
        </w:tabs>
        <w:spacing w:line="317" w:lineRule="exact"/>
        <w:ind w:left="712" w:hanging="360"/>
        <w:jc w:val="left"/>
        <w:rPr>
          <w:sz w:val="28"/>
        </w:rPr>
      </w:pPr>
      <w:r w:rsidRPr="00F71567">
        <w:rPr>
          <w:sz w:val="28"/>
        </w:rPr>
        <w:t>различать</w:t>
      </w:r>
      <w:r w:rsidRPr="00F71567">
        <w:rPr>
          <w:spacing w:val="-7"/>
          <w:sz w:val="28"/>
        </w:rPr>
        <w:t xml:space="preserve"> </w:t>
      </w:r>
      <w:r w:rsidRPr="00F71567">
        <w:rPr>
          <w:sz w:val="28"/>
        </w:rPr>
        <w:t>ударные</w:t>
      </w:r>
      <w:r w:rsidRPr="00F71567">
        <w:rPr>
          <w:spacing w:val="-8"/>
          <w:sz w:val="28"/>
        </w:rPr>
        <w:t xml:space="preserve"> </w:t>
      </w:r>
      <w:r w:rsidRPr="00F71567">
        <w:rPr>
          <w:sz w:val="28"/>
        </w:rPr>
        <w:t>и</w:t>
      </w:r>
      <w:r w:rsidRPr="00F71567">
        <w:rPr>
          <w:spacing w:val="-6"/>
          <w:sz w:val="28"/>
        </w:rPr>
        <w:t xml:space="preserve"> </w:t>
      </w:r>
      <w:r w:rsidRPr="00F71567">
        <w:rPr>
          <w:sz w:val="28"/>
        </w:rPr>
        <w:t>безударные</w:t>
      </w:r>
      <w:r w:rsidRPr="00F71567">
        <w:rPr>
          <w:spacing w:val="-5"/>
          <w:sz w:val="28"/>
        </w:rPr>
        <w:t xml:space="preserve"> </w:t>
      </w:r>
      <w:r w:rsidRPr="00F71567">
        <w:rPr>
          <w:sz w:val="28"/>
        </w:rPr>
        <w:t>гласные</w:t>
      </w:r>
      <w:r w:rsidRPr="00F71567">
        <w:rPr>
          <w:spacing w:val="-5"/>
          <w:sz w:val="28"/>
        </w:rPr>
        <w:t xml:space="preserve"> </w:t>
      </w:r>
      <w:r w:rsidRPr="00F71567">
        <w:rPr>
          <w:spacing w:val="-2"/>
          <w:sz w:val="28"/>
        </w:rPr>
        <w:t>звуки;</w:t>
      </w:r>
    </w:p>
    <w:p w:rsidR="004D4C05" w:rsidRPr="00F71567" w:rsidRDefault="00730703">
      <w:pPr>
        <w:pStyle w:val="a5"/>
        <w:numPr>
          <w:ilvl w:val="1"/>
          <w:numId w:val="69"/>
        </w:numPr>
        <w:tabs>
          <w:tab w:val="left" w:pos="712"/>
        </w:tabs>
        <w:spacing w:before="48" w:line="276" w:lineRule="auto"/>
        <w:ind w:left="712" w:right="570" w:hanging="360"/>
        <w:jc w:val="left"/>
        <w:rPr>
          <w:sz w:val="28"/>
        </w:rPr>
      </w:pPr>
      <w:r w:rsidRPr="00F71567">
        <w:rPr>
          <w:sz w:val="28"/>
        </w:rPr>
        <w:t>различать</w:t>
      </w:r>
      <w:r w:rsidRPr="00F71567">
        <w:rPr>
          <w:spacing w:val="40"/>
          <w:sz w:val="28"/>
        </w:rPr>
        <w:t xml:space="preserve"> </w:t>
      </w:r>
      <w:r w:rsidRPr="00F71567">
        <w:rPr>
          <w:sz w:val="28"/>
        </w:rPr>
        <w:t>согласные</w:t>
      </w:r>
      <w:r w:rsidRPr="00F71567">
        <w:rPr>
          <w:spacing w:val="40"/>
          <w:sz w:val="28"/>
        </w:rPr>
        <w:t xml:space="preserve"> </w:t>
      </w:r>
      <w:r w:rsidRPr="00F71567">
        <w:rPr>
          <w:sz w:val="28"/>
        </w:rPr>
        <w:t>звуки:</w:t>
      </w:r>
      <w:r w:rsidRPr="00F71567">
        <w:rPr>
          <w:spacing w:val="40"/>
          <w:sz w:val="28"/>
        </w:rPr>
        <w:t xml:space="preserve"> </w:t>
      </w:r>
      <w:r w:rsidRPr="00F71567">
        <w:rPr>
          <w:sz w:val="28"/>
        </w:rPr>
        <w:t>мягкие</w:t>
      </w:r>
      <w:r w:rsidRPr="00F71567">
        <w:rPr>
          <w:spacing w:val="40"/>
          <w:sz w:val="28"/>
        </w:rPr>
        <w:t xml:space="preserve"> </w:t>
      </w:r>
      <w:r w:rsidRPr="00F71567">
        <w:rPr>
          <w:sz w:val="28"/>
        </w:rPr>
        <w:t>и</w:t>
      </w:r>
      <w:r w:rsidRPr="00F71567">
        <w:rPr>
          <w:spacing w:val="40"/>
          <w:sz w:val="28"/>
        </w:rPr>
        <w:t xml:space="preserve"> </w:t>
      </w:r>
      <w:r w:rsidRPr="00F71567">
        <w:rPr>
          <w:sz w:val="28"/>
        </w:rPr>
        <w:t>твёрдые,</w:t>
      </w:r>
      <w:r w:rsidRPr="00F71567">
        <w:rPr>
          <w:spacing w:val="40"/>
          <w:sz w:val="28"/>
        </w:rPr>
        <w:t xml:space="preserve"> </w:t>
      </w:r>
      <w:r w:rsidRPr="00F71567">
        <w:rPr>
          <w:sz w:val="28"/>
        </w:rPr>
        <w:t>звонкие</w:t>
      </w:r>
      <w:r w:rsidRPr="00F71567">
        <w:rPr>
          <w:spacing w:val="40"/>
          <w:sz w:val="28"/>
        </w:rPr>
        <w:t xml:space="preserve"> </w:t>
      </w:r>
      <w:r w:rsidRPr="00F71567">
        <w:rPr>
          <w:sz w:val="28"/>
        </w:rPr>
        <w:t>и</w:t>
      </w:r>
      <w:r w:rsidRPr="00F71567">
        <w:rPr>
          <w:spacing w:val="40"/>
          <w:sz w:val="28"/>
        </w:rPr>
        <w:t xml:space="preserve"> </w:t>
      </w:r>
      <w:r w:rsidRPr="00F71567">
        <w:rPr>
          <w:sz w:val="28"/>
        </w:rPr>
        <w:t>глухие</w:t>
      </w:r>
      <w:r w:rsidRPr="00F71567">
        <w:rPr>
          <w:spacing w:val="40"/>
          <w:sz w:val="28"/>
        </w:rPr>
        <w:t xml:space="preserve"> </w:t>
      </w:r>
      <w:r w:rsidRPr="00F71567">
        <w:rPr>
          <w:sz w:val="28"/>
        </w:rPr>
        <w:t>(вне</w:t>
      </w:r>
      <w:r w:rsidRPr="00F71567">
        <w:rPr>
          <w:spacing w:val="80"/>
          <w:w w:val="150"/>
          <w:sz w:val="28"/>
        </w:rPr>
        <w:t xml:space="preserve"> </w:t>
      </w:r>
      <w:r w:rsidRPr="00F71567">
        <w:rPr>
          <w:sz w:val="28"/>
        </w:rPr>
        <w:t>слова и в слове);</w:t>
      </w:r>
    </w:p>
    <w:p w:rsidR="004D4C05" w:rsidRPr="00F71567" w:rsidRDefault="00730703">
      <w:pPr>
        <w:pStyle w:val="a5"/>
        <w:numPr>
          <w:ilvl w:val="1"/>
          <w:numId w:val="69"/>
        </w:numPr>
        <w:tabs>
          <w:tab w:val="left" w:pos="712"/>
        </w:tabs>
        <w:spacing w:before="1"/>
        <w:ind w:left="712" w:hanging="360"/>
        <w:jc w:val="left"/>
        <w:rPr>
          <w:sz w:val="28"/>
        </w:rPr>
      </w:pPr>
      <w:r w:rsidRPr="00F71567">
        <w:rPr>
          <w:sz w:val="28"/>
        </w:rPr>
        <w:t>различать</w:t>
      </w:r>
      <w:r w:rsidRPr="00F71567">
        <w:rPr>
          <w:spacing w:val="-6"/>
          <w:sz w:val="28"/>
        </w:rPr>
        <w:t xml:space="preserve"> </w:t>
      </w:r>
      <w:r w:rsidRPr="00F71567">
        <w:rPr>
          <w:sz w:val="28"/>
        </w:rPr>
        <w:t>понятия</w:t>
      </w:r>
      <w:r w:rsidRPr="00F71567">
        <w:rPr>
          <w:spacing w:val="-6"/>
          <w:sz w:val="28"/>
        </w:rPr>
        <w:t xml:space="preserve"> </w:t>
      </w:r>
      <w:r w:rsidRPr="00F71567">
        <w:rPr>
          <w:sz w:val="28"/>
        </w:rPr>
        <w:t>«звук»</w:t>
      </w:r>
      <w:r w:rsidRPr="00F71567">
        <w:rPr>
          <w:spacing w:val="-6"/>
          <w:sz w:val="28"/>
        </w:rPr>
        <w:t xml:space="preserve"> </w:t>
      </w:r>
      <w:r w:rsidRPr="00F71567">
        <w:rPr>
          <w:sz w:val="28"/>
        </w:rPr>
        <w:t>и</w:t>
      </w:r>
      <w:r w:rsidRPr="00F71567">
        <w:rPr>
          <w:spacing w:val="-4"/>
          <w:sz w:val="28"/>
        </w:rPr>
        <w:t xml:space="preserve"> </w:t>
      </w:r>
      <w:r w:rsidRPr="00F71567">
        <w:rPr>
          <w:spacing w:val="-2"/>
          <w:sz w:val="28"/>
        </w:rPr>
        <w:t>«буква»;</w:t>
      </w:r>
    </w:p>
    <w:p w:rsidR="004D4C05" w:rsidRPr="00F71567" w:rsidRDefault="00730703">
      <w:pPr>
        <w:pStyle w:val="a5"/>
        <w:numPr>
          <w:ilvl w:val="1"/>
          <w:numId w:val="69"/>
        </w:numPr>
        <w:tabs>
          <w:tab w:val="left" w:pos="712"/>
        </w:tabs>
        <w:spacing w:before="47" w:line="276" w:lineRule="auto"/>
        <w:ind w:left="712" w:right="567" w:hanging="360"/>
        <w:jc w:val="left"/>
        <w:rPr>
          <w:sz w:val="28"/>
        </w:rPr>
      </w:pPr>
      <w:r w:rsidRPr="00F71567">
        <w:rPr>
          <w:sz w:val="28"/>
        </w:rPr>
        <w:t>определять</w:t>
      </w:r>
      <w:r w:rsidRPr="00F71567">
        <w:rPr>
          <w:spacing w:val="40"/>
          <w:sz w:val="28"/>
        </w:rPr>
        <w:t xml:space="preserve"> </w:t>
      </w:r>
      <w:r w:rsidRPr="00F71567">
        <w:rPr>
          <w:sz w:val="28"/>
        </w:rPr>
        <w:t>количество</w:t>
      </w:r>
      <w:r w:rsidRPr="00F71567">
        <w:rPr>
          <w:spacing w:val="40"/>
          <w:sz w:val="28"/>
        </w:rPr>
        <w:t xml:space="preserve"> </w:t>
      </w:r>
      <w:r w:rsidRPr="00F71567">
        <w:rPr>
          <w:sz w:val="28"/>
        </w:rPr>
        <w:t>слогов</w:t>
      </w:r>
      <w:r w:rsidRPr="00F71567">
        <w:rPr>
          <w:spacing w:val="40"/>
          <w:sz w:val="28"/>
        </w:rPr>
        <w:t xml:space="preserve"> </w:t>
      </w:r>
      <w:r w:rsidRPr="00F71567">
        <w:rPr>
          <w:sz w:val="28"/>
        </w:rPr>
        <w:t>в</w:t>
      </w:r>
      <w:r w:rsidRPr="00F71567">
        <w:rPr>
          <w:spacing w:val="40"/>
          <w:sz w:val="28"/>
        </w:rPr>
        <w:t xml:space="preserve"> </w:t>
      </w:r>
      <w:r w:rsidRPr="00F71567">
        <w:rPr>
          <w:sz w:val="28"/>
        </w:rPr>
        <w:t>слове;</w:t>
      </w:r>
      <w:r w:rsidRPr="00F71567">
        <w:rPr>
          <w:spacing w:val="40"/>
          <w:sz w:val="28"/>
        </w:rPr>
        <w:t xml:space="preserve"> </w:t>
      </w:r>
      <w:r w:rsidRPr="00F71567">
        <w:rPr>
          <w:sz w:val="28"/>
        </w:rPr>
        <w:t>делить</w:t>
      </w:r>
      <w:r w:rsidRPr="00F71567">
        <w:rPr>
          <w:spacing w:val="40"/>
          <w:sz w:val="28"/>
        </w:rPr>
        <w:t xml:space="preserve"> </w:t>
      </w:r>
      <w:r w:rsidRPr="00F71567">
        <w:rPr>
          <w:sz w:val="28"/>
        </w:rPr>
        <w:t>слова</w:t>
      </w:r>
      <w:r w:rsidRPr="00F71567">
        <w:rPr>
          <w:spacing w:val="40"/>
          <w:sz w:val="28"/>
        </w:rPr>
        <w:t xml:space="preserve"> </w:t>
      </w:r>
      <w:r w:rsidRPr="00F71567">
        <w:rPr>
          <w:sz w:val="28"/>
        </w:rPr>
        <w:t>на</w:t>
      </w:r>
      <w:r w:rsidRPr="00F71567">
        <w:rPr>
          <w:spacing w:val="40"/>
          <w:sz w:val="28"/>
        </w:rPr>
        <w:t xml:space="preserve"> </w:t>
      </w:r>
      <w:r w:rsidRPr="00F71567">
        <w:rPr>
          <w:sz w:val="28"/>
        </w:rPr>
        <w:t>слоги</w:t>
      </w:r>
      <w:r w:rsidRPr="00F71567">
        <w:rPr>
          <w:spacing w:val="40"/>
          <w:sz w:val="28"/>
        </w:rPr>
        <w:t xml:space="preserve"> </w:t>
      </w:r>
      <w:r w:rsidRPr="00F71567">
        <w:rPr>
          <w:sz w:val="28"/>
        </w:rPr>
        <w:t>(простые случаи: слова без стечения согласных); определять в слове ударный слог;</w:t>
      </w:r>
    </w:p>
    <w:p w:rsidR="004D4C05" w:rsidRPr="00F71567" w:rsidRDefault="00730703">
      <w:pPr>
        <w:pStyle w:val="a5"/>
        <w:numPr>
          <w:ilvl w:val="1"/>
          <w:numId w:val="69"/>
        </w:numPr>
        <w:tabs>
          <w:tab w:val="left" w:pos="712"/>
        </w:tabs>
        <w:spacing w:before="2"/>
        <w:ind w:left="712" w:hanging="360"/>
        <w:jc w:val="left"/>
        <w:rPr>
          <w:sz w:val="28"/>
        </w:rPr>
      </w:pPr>
      <w:r w:rsidRPr="00F71567">
        <w:rPr>
          <w:sz w:val="28"/>
        </w:rPr>
        <w:t>обозначать</w:t>
      </w:r>
      <w:r w:rsidRPr="00F71567">
        <w:rPr>
          <w:spacing w:val="17"/>
          <w:sz w:val="28"/>
        </w:rPr>
        <w:t xml:space="preserve"> </w:t>
      </w:r>
      <w:r w:rsidRPr="00F71567">
        <w:rPr>
          <w:sz w:val="28"/>
        </w:rPr>
        <w:t>на</w:t>
      </w:r>
      <w:r w:rsidRPr="00F71567">
        <w:rPr>
          <w:spacing w:val="20"/>
          <w:sz w:val="28"/>
        </w:rPr>
        <w:t xml:space="preserve"> </w:t>
      </w:r>
      <w:r w:rsidRPr="00F71567">
        <w:rPr>
          <w:sz w:val="28"/>
        </w:rPr>
        <w:t>письме</w:t>
      </w:r>
      <w:r w:rsidRPr="00F71567">
        <w:rPr>
          <w:spacing w:val="21"/>
          <w:sz w:val="28"/>
        </w:rPr>
        <w:t xml:space="preserve"> </w:t>
      </w:r>
      <w:r w:rsidRPr="00F71567">
        <w:rPr>
          <w:sz w:val="28"/>
        </w:rPr>
        <w:t>мягкость</w:t>
      </w:r>
      <w:r w:rsidRPr="00F71567">
        <w:rPr>
          <w:spacing w:val="19"/>
          <w:sz w:val="28"/>
        </w:rPr>
        <w:t xml:space="preserve"> </w:t>
      </w:r>
      <w:r w:rsidRPr="00F71567">
        <w:rPr>
          <w:sz w:val="28"/>
        </w:rPr>
        <w:t>согласных</w:t>
      </w:r>
      <w:r w:rsidRPr="00F71567">
        <w:rPr>
          <w:spacing w:val="21"/>
          <w:sz w:val="28"/>
        </w:rPr>
        <w:t xml:space="preserve"> </w:t>
      </w:r>
      <w:r w:rsidRPr="00F71567">
        <w:rPr>
          <w:sz w:val="28"/>
        </w:rPr>
        <w:t>звуков</w:t>
      </w:r>
      <w:r w:rsidRPr="00F71567">
        <w:rPr>
          <w:spacing w:val="18"/>
          <w:sz w:val="28"/>
        </w:rPr>
        <w:t xml:space="preserve"> </w:t>
      </w:r>
      <w:r w:rsidRPr="00F71567">
        <w:rPr>
          <w:sz w:val="28"/>
        </w:rPr>
        <w:t>буквами</w:t>
      </w:r>
      <w:r w:rsidRPr="00F71567">
        <w:rPr>
          <w:spacing w:val="21"/>
          <w:sz w:val="28"/>
        </w:rPr>
        <w:t xml:space="preserve"> </w:t>
      </w:r>
      <w:r w:rsidRPr="00F71567">
        <w:rPr>
          <w:sz w:val="28"/>
        </w:rPr>
        <w:t>«е»,</w:t>
      </w:r>
      <w:r w:rsidRPr="00F71567">
        <w:rPr>
          <w:spacing w:val="17"/>
          <w:sz w:val="28"/>
        </w:rPr>
        <w:t xml:space="preserve"> </w:t>
      </w:r>
      <w:r w:rsidRPr="00F71567">
        <w:rPr>
          <w:sz w:val="28"/>
        </w:rPr>
        <w:t>«ё»,</w:t>
      </w:r>
      <w:r w:rsidRPr="00F71567">
        <w:rPr>
          <w:spacing w:val="21"/>
          <w:sz w:val="28"/>
        </w:rPr>
        <w:t xml:space="preserve"> </w:t>
      </w:r>
      <w:r w:rsidRPr="00F71567">
        <w:rPr>
          <w:spacing w:val="-4"/>
          <w:sz w:val="28"/>
        </w:rPr>
        <w:t>«ю»,</w:t>
      </w:r>
    </w:p>
    <w:p w:rsidR="004D4C05" w:rsidRPr="00F71567" w:rsidRDefault="00730703">
      <w:pPr>
        <w:pStyle w:val="a3"/>
        <w:spacing w:before="47"/>
        <w:ind w:left="712" w:firstLine="0"/>
        <w:jc w:val="left"/>
      </w:pPr>
      <w:r w:rsidRPr="00F71567">
        <w:t>«я»</w:t>
      </w:r>
      <w:r w:rsidRPr="00F71567">
        <w:rPr>
          <w:spacing w:val="-2"/>
        </w:rPr>
        <w:t xml:space="preserve"> </w:t>
      </w:r>
      <w:r w:rsidRPr="00F71567">
        <w:t>и</w:t>
      </w:r>
      <w:r w:rsidRPr="00F71567">
        <w:rPr>
          <w:spacing w:val="-5"/>
        </w:rPr>
        <w:t xml:space="preserve"> </w:t>
      </w:r>
      <w:r w:rsidRPr="00F71567">
        <w:t>буквой</w:t>
      </w:r>
      <w:r w:rsidRPr="00F71567">
        <w:rPr>
          <w:spacing w:val="-2"/>
        </w:rPr>
        <w:t xml:space="preserve"> </w:t>
      </w:r>
      <w:r w:rsidRPr="00F71567">
        <w:t>«ь»</w:t>
      </w:r>
      <w:r w:rsidRPr="00F71567">
        <w:rPr>
          <w:spacing w:val="-2"/>
        </w:rPr>
        <w:t xml:space="preserve"> </w:t>
      </w:r>
      <w:r w:rsidRPr="00F71567">
        <w:t>в</w:t>
      </w:r>
      <w:r w:rsidRPr="00F71567">
        <w:rPr>
          <w:spacing w:val="-3"/>
        </w:rPr>
        <w:t xml:space="preserve"> </w:t>
      </w:r>
      <w:r w:rsidRPr="00F71567">
        <w:t>конце</w:t>
      </w:r>
      <w:r w:rsidRPr="00F71567">
        <w:rPr>
          <w:spacing w:val="-2"/>
        </w:rPr>
        <w:t xml:space="preserve"> слова;</w:t>
      </w:r>
    </w:p>
    <w:p w:rsidR="004D4C05" w:rsidRPr="00F71567" w:rsidRDefault="00730703">
      <w:pPr>
        <w:pStyle w:val="a5"/>
        <w:numPr>
          <w:ilvl w:val="1"/>
          <w:numId w:val="69"/>
        </w:numPr>
        <w:tabs>
          <w:tab w:val="left" w:pos="712"/>
        </w:tabs>
        <w:spacing w:before="48" w:line="276" w:lineRule="auto"/>
        <w:ind w:left="712" w:right="564" w:hanging="360"/>
        <w:rPr>
          <w:sz w:val="28"/>
        </w:rPr>
      </w:pPr>
      <w:r w:rsidRPr="00F71567">
        <w:rPr>
          <w:sz w:val="28"/>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4D4C05" w:rsidRPr="00F71567" w:rsidRDefault="00730703">
      <w:pPr>
        <w:pStyle w:val="a5"/>
        <w:numPr>
          <w:ilvl w:val="1"/>
          <w:numId w:val="69"/>
        </w:numPr>
        <w:tabs>
          <w:tab w:val="left" w:pos="712"/>
        </w:tabs>
        <w:spacing w:line="276" w:lineRule="auto"/>
        <w:ind w:left="712" w:right="569" w:hanging="360"/>
        <w:rPr>
          <w:sz w:val="28"/>
        </w:rPr>
      </w:pPr>
      <w:r w:rsidRPr="00F71567">
        <w:rPr>
          <w:sz w:val="28"/>
        </w:rPr>
        <w:t>писать аккуратным разборчивым почерком прописные и строчные буквы, соединения букв, слова;</w:t>
      </w:r>
    </w:p>
    <w:p w:rsidR="004D4C05" w:rsidRPr="00F71567" w:rsidRDefault="00730703">
      <w:pPr>
        <w:pStyle w:val="a5"/>
        <w:numPr>
          <w:ilvl w:val="1"/>
          <w:numId w:val="69"/>
        </w:numPr>
        <w:tabs>
          <w:tab w:val="left" w:pos="712"/>
        </w:tabs>
        <w:spacing w:line="276" w:lineRule="auto"/>
        <w:ind w:left="712" w:right="561" w:hanging="360"/>
        <w:rPr>
          <w:sz w:val="28"/>
        </w:rPr>
      </w:pPr>
      <w:r w:rsidRPr="00F71567">
        <w:rPr>
          <w:sz w:val="28"/>
        </w:rPr>
        <w:t>применять изученные правила правописания: раздельное написание слов</w:t>
      </w:r>
      <w:r w:rsidRPr="00F71567">
        <w:rPr>
          <w:spacing w:val="40"/>
          <w:sz w:val="28"/>
        </w:rPr>
        <w:t xml:space="preserve"> </w:t>
      </w:r>
      <w:r w:rsidRPr="00F71567">
        <w:rPr>
          <w:sz w:val="28"/>
        </w:rPr>
        <w:t>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w:t>
      </w:r>
      <w:r w:rsidRPr="00F71567">
        <w:rPr>
          <w:spacing w:val="-2"/>
          <w:sz w:val="28"/>
        </w:rPr>
        <w:t xml:space="preserve"> </w:t>
      </w:r>
      <w:r w:rsidRPr="00F71567">
        <w:rPr>
          <w:sz w:val="28"/>
        </w:rPr>
        <w:t>перенос</w:t>
      </w:r>
      <w:r w:rsidRPr="00F71567">
        <w:rPr>
          <w:spacing w:val="-4"/>
          <w:sz w:val="28"/>
        </w:rPr>
        <w:t xml:space="preserve"> </w:t>
      </w:r>
      <w:r w:rsidRPr="00F71567">
        <w:rPr>
          <w:sz w:val="28"/>
        </w:rPr>
        <w:t>слов</w:t>
      </w:r>
      <w:r w:rsidRPr="00F71567">
        <w:rPr>
          <w:spacing w:val="-3"/>
          <w:sz w:val="28"/>
        </w:rPr>
        <w:t xml:space="preserve"> </w:t>
      </w:r>
      <w:r w:rsidRPr="00F71567">
        <w:rPr>
          <w:sz w:val="28"/>
        </w:rPr>
        <w:t>по</w:t>
      </w:r>
      <w:r w:rsidRPr="00F71567">
        <w:rPr>
          <w:spacing w:val="-2"/>
          <w:sz w:val="28"/>
        </w:rPr>
        <w:t xml:space="preserve"> </w:t>
      </w:r>
      <w:r w:rsidRPr="00F71567">
        <w:rPr>
          <w:sz w:val="28"/>
        </w:rPr>
        <w:t>слогам</w:t>
      </w:r>
      <w:r w:rsidRPr="00F71567">
        <w:rPr>
          <w:spacing w:val="-3"/>
          <w:sz w:val="28"/>
        </w:rPr>
        <w:t xml:space="preserve"> </w:t>
      </w:r>
      <w:r w:rsidRPr="00F71567">
        <w:rPr>
          <w:sz w:val="28"/>
        </w:rPr>
        <w:t>(простые</w:t>
      </w:r>
      <w:r w:rsidRPr="00F71567">
        <w:rPr>
          <w:spacing w:val="-3"/>
          <w:sz w:val="28"/>
        </w:rPr>
        <w:t xml:space="preserve"> </w:t>
      </w:r>
      <w:r w:rsidRPr="00F71567">
        <w:rPr>
          <w:sz w:val="28"/>
        </w:rPr>
        <w:t>случаи:</w:t>
      </w:r>
      <w:r w:rsidRPr="00F71567">
        <w:rPr>
          <w:spacing w:val="-2"/>
          <w:sz w:val="28"/>
        </w:rPr>
        <w:t xml:space="preserve"> </w:t>
      </w:r>
      <w:r w:rsidRPr="00F71567">
        <w:rPr>
          <w:sz w:val="28"/>
        </w:rPr>
        <w:t>слова</w:t>
      </w:r>
      <w:r w:rsidRPr="00F71567">
        <w:rPr>
          <w:spacing w:val="-6"/>
          <w:sz w:val="28"/>
        </w:rPr>
        <w:t xml:space="preserve"> </w:t>
      </w:r>
      <w:r w:rsidRPr="00F71567">
        <w:rPr>
          <w:sz w:val="28"/>
        </w:rPr>
        <w:t>из</w:t>
      </w:r>
      <w:r w:rsidRPr="00F71567">
        <w:rPr>
          <w:spacing w:val="-3"/>
          <w:sz w:val="28"/>
        </w:rPr>
        <w:t xml:space="preserve"> </w:t>
      </w:r>
      <w:r w:rsidRPr="00F71567">
        <w:rPr>
          <w:sz w:val="28"/>
        </w:rPr>
        <w:t>слогов</w:t>
      </w:r>
      <w:r w:rsidRPr="00F71567">
        <w:rPr>
          <w:spacing w:val="-3"/>
          <w:sz w:val="28"/>
        </w:rPr>
        <w:t xml:space="preserve"> </w:t>
      </w:r>
      <w:r w:rsidRPr="00F71567">
        <w:rPr>
          <w:sz w:val="28"/>
        </w:rPr>
        <w:t>типа</w:t>
      </w:r>
    </w:p>
    <w:p w:rsidR="004D4C05" w:rsidRPr="00F71567" w:rsidRDefault="00730703">
      <w:pPr>
        <w:pStyle w:val="a3"/>
        <w:spacing w:before="1"/>
        <w:ind w:left="712" w:firstLine="0"/>
      </w:pPr>
      <w:r w:rsidRPr="00F71567">
        <w:t>«согласный</w:t>
      </w:r>
      <w:r w:rsidRPr="00F71567">
        <w:rPr>
          <w:spacing w:val="60"/>
        </w:rPr>
        <w:t xml:space="preserve"> </w:t>
      </w:r>
      <w:r w:rsidRPr="00F71567">
        <w:t>+</w:t>
      </w:r>
      <w:r w:rsidRPr="00F71567">
        <w:rPr>
          <w:spacing w:val="63"/>
        </w:rPr>
        <w:t xml:space="preserve"> </w:t>
      </w:r>
      <w:r w:rsidRPr="00F71567">
        <w:t>гласный»);</w:t>
      </w:r>
      <w:r w:rsidRPr="00F71567">
        <w:rPr>
          <w:spacing w:val="63"/>
        </w:rPr>
        <w:t xml:space="preserve"> </w:t>
      </w:r>
      <w:r w:rsidRPr="00F71567">
        <w:t>гласные</w:t>
      </w:r>
      <w:r w:rsidRPr="00F71567">
        <w:rPr>
          <w:spacing w:val="60"/>
        </w:rPr>
        <w:t xml:space="preserve"> </w:t>
      </w:r>
      <w:r w:rsidRPr="00F71567">
        <w:t>после</w:t>
      </w:r>
      <w:r w:rsidRPr="00F71567">
        <w:rPr>
          <w:spacing w:val="63"/>
        </w:rPr>
        <w:t xml:space="preserve"> </w:t>
      </w:r>
      <w:r w:rsidRPr="00F71567">
        <w:t>шипящих</w:t>
      </w:r>
      <w:r w:rsidRPr="00F71567">
        <w:rPr>
          <w:spacing w:val="63"/>
        </w:rPr>
        <w:t xml:space="preserve"> </w:t>
      </w:r>
      <w:r w:rsidRPr="00F71567">
        <w:t>в</w:t>
      </w:r>
      <w:r w:rsidRPr="00F71567">
        <w:rPr>
          <w:spacing w:val="59"/>
        </w:rPr>
        <w:t xml:space="preserve"> </w:t>
      </w:r>
      <w:r w:rsidRPr="00F71567">
        <w:t>сочетаниях</w:t>
      </w:r>
      <w:r w:rsidRPr="00F71567">
        <w:rPr>
          <w:spacing w:val="63"/>
        </w:rPr>
        <w:t xml:space="preserve"> </w:t>
      </w:r>
      <w:r w:rsidRPr="00F71567">
        <w:rPr>
          <w:spacing w:val="-2"/>
        </w:rPr>
        <w:t>«жи»,</w:t>
      </w:r>
    </w:p>
    <w:p w:rsidR="004D4C05" w:rsidRPr="00F71567" w:rsidRDefault="00730703">
      <w:pPr>
        <w:pStyle w:val="a3"/>
        <w:spacing w:before="48" w:line="276" w:lineRule="auto"/>
        <w:ind w:left="712" w:right="568" w:firstLine="0"/>
      </w:pPr>
      <w:r w:rsidRPr="00F71567">
        <w:t>«ши» (в положении под ударением), «ча», «ща», «чу», «щу»; непроверяемые гласные и согласные (перечень слов в орфографическом словаре учебника);</w:t>
      </w:r>
    </w:p>
    <w:p w:rsidR="004D4C05" w:rsidRPr="00F71567" w:rsidRDefault="00730703">
      <w:pPr>
        <w:pStyle w:val="a5"/>
        <w:numPr>
          <w:ilvl w:val="1"/>
          <w:numId w:val="69"/>
        </w:numPr>
        <w:tabs>
          <w:tab w:val="left" w:pos="712"/>
        </w:tabs>
        <w:spacing w:before="1" w:line="276" w:lineRule="auto"/>
        <w:ind w:left="712" w:right="568" w:hanging="360"/>
        <w:rPr>
          <w:sz w:val="28"/>
        </w:rPr>
      </w:pPr>
      <w:r w:rsidRPr="00F71567">
        <w:rPr>
          <w:sz w:val="28"/>
        </w:rPr>
        <w:t>правильно списывать (без пропусков и искажений букв) слова и предложения, тексты объёмом не более 25 слов;</w:t>
      </w:r>
    </w:p>
    <w:p w:rsidR="004D4C05" w:rsidRPr="00F71567" w:rsidRDefault="00730703">
      <w:pPr>
        <w:pStyle w:val="a5"/>
        <w:numPr>
          <w:ilvl w:val="1"/>
          <w:numId w:val="69"/>
        </w:numPr>
        <w:tabs>
          <w:tab w:val="left" w:pos="712"/>
        </w:tabs>
        <w:spacing w:before="1" w:line="276" w:lineRule="auto"/>
        <w:ind w:left="712" w:right="565" w:hanging="360"/>
        <w:rPr>
          <w:sz w:val="28"/>
        </w:rPr>
      </w:pPr>
      <w:r w:rsidRPr="00F71567">
        <w:rPr>
          <w:sz w:val="28"/>
        </w:rPr>
        <w:t>писать под диктовку (без пропусков и искажений букв) слова, предложения</w:t>
      </w:r>
      <w:r w:rsidRPr="00F71567">
        <w:rPr>
          <w:spacing w:val="-3"/>
          <w:sz w:val="28"/>
        </w:rPr>
        <w:t xml:space="preserve"> </w:t>
      </w:r>
      <w:r w:rsidRPr="00F71567">
        <w:rPr>
          <w:sz w:val="28"/>
        </w:rPr>
        <w:t>из</w:t>
      </w:r>
      <w:r w:rsidRPr="00F71567">
        <w:rPr>
          <w:spacing w:val="-3"/>
          <w:sz w:val="28"/>
        </w:rPr>
        <w:t xml:space="preserve"> </w:t>
      </w:r>
      <w:r w:rsidRPr="00F71567">
        <w:rPr>
          <w:sz w:val="28"/>
        </w:rPr>
        <w:t>3–5</w:t>
      </w:r>
      <w:r w:rsidRPr="00F71567">
        <w:rPr>
          <w:spacing w:val="-4"/>
          <w:sz w:val="28"/>
        </w:rPr>
        <w:t xml:space="preserve"> </w:t>
      </w:r>
      <w:r w:rsidRPr="00F71567">
        <w:rPr>
          <w:sz w:val="28"/>
        </w:rPr>
        <w:t>слов,</w:t>
      </w:r>
      <w:r w:rsidRPr="00F71567">
        <w:rPr>
          <w:spacing w:val="-4"/>
          <w:sz w:val="28"/>
        </w:rPr>
        <w:t xml:space="preserve"> </w:t>
      </w:r>
      <w:r w:rsidRPr="00F71567">
        <w:rPr>
          <w:sz w:val="28"/>
        </w:rPr>
        <w:t>тексты</w:t>
      </w:r>
      <w:r w:rsidRPr="00F71567">
        <w:rPr>
          <w:spacing w:val="-2"/>
          <w:sz w:val="28"/>
        </w:rPr>
        <w:t xml:space="preserve"> </w:t>
      </w:r>
      <w:r w:rsidRPr="00F71567">
        <w:rPr>
          <w:sz w:val="28"/>
        </w:rPr>
        <w:t>объёмом</w:t>
      </w:r>
      <w:r w:rsidRPr="00F71567">
        <w:rPr>
          <w:spacing w:val="-3"/>
          <w:sz w:val="28"/>
        </w:rPr>
        <w:t xml:space="preserve"> </w:t>
      </w:r>
      <w:r w:rsidRPr="00F71567">
        <w:rPr>
          <w:sz w:val="28"/>
        </w:rPr>
        <w:t>не</w:t>
      </w:r>
      <w:r w:rsidRPr="00F71567">
        <w:rPr>
          <w:spacing w:val="-3"/>
          <w:sz w:val="28"/>
        </w:rPr>
        <w:t xml:space="preserve"> </w:t>
      </w:r>
      <w:r w:rsidRPr="00F71567">
        <w:rPr>
          <w:sz w:val="28"/>
        </w:rPr>
        <w:t>более</w:t>
      </w:r>
      <w:r w:rsidRPr="00F71567">
        <w:rPr>
          <w:spacing w:val="-3"/>
          <w:sz w:val="28"/>
        </w:rPr>
        <w:t xml:space="preserve"> </w:t>
      </w:r>
      <w:r w:rsidRPr="00F71567">
        <w:rPr>
          <w:sz w:val="28"/>
        </w:rPr>
        <w:t>20</w:t>
      </w:r>
      <w:r w:rsidRPr="00F71567">
        <w:rPr>
          <w:spacing w:val="-2"/>
          <w:sz w:val="28"/>
        </w:rPr>
        <w:t xml:space="preserve"> </w:t>
      </w:r>
      <w:r w:rsidRPr="00F71567">
        <w:rPr>
          <w:sz w:val="28"/>
        </w:rPr>
        <w:t>слов,</w:t>
      </w:r>
      <w:r w:rsidRPr="00F71567">
        <w:rPr>
          <w:spacing w:val="-7"/>
          <w:sz w:val="28"/>
        </w:rPr>
        <w:t xml:space="preserve"> </w:t>
      </w:r>
      <w:r w:rsidRPr="00F71567">
        <w:rPr>
          <w:sz w:val="28"/>
        </w:rPr>
        <w:t>правописание которых не расходится с произношением;</w:t>
      </w:r>
    </w:p>
    <w:p w:rsidR="004D4C05" w:rsidRPr="00F71567" w:rsidRDefault="00730703">
      <w:pPr>
        <w:pStyle w:val="a5"/>
        <w:numPr>
          <w:ilvl w:val="1"/>
          <w:numId w:val="69"/>
        </w:numPr>
        <w:tabs>
          <w:tab w:val="left" w:pos="711"/>
        </w:tabs>
        <w:spacing w:line="320" w:lineRule="exact"/>
        <w:ind w:left="711" w:hanging="359"/>
        <w:rPr>
          <w:sz w:val="28"/>
        </w:rPr>
      </w:pPr>
      <w:r w:rsidRPr="00F71567">
        <w:rPr>
          <w:sz w:val="28"/>
        </w:rPr>
        <w:t>находить</w:t>
      </w:r>
      <w:r w:rsidRPr="00F71567">
        <w:rPr>
          <w:spacing w:val="-8"/>
          <w:sz w:val="28"/>
        </w:rPr>
        <w:t xml:space="preserve"> </w:t>
      </w:r>
      <w:r w:rsidRPr="00F71567">
        <w:rPr>
          <w:sz w:val="28"/>
        </w:rPr>
        <w:t>и</w:t>
      </w:r>
      <w:r w:rsidRPr="00F71567">
        <w:rPr>
          <w:spacing w:val="-8"/>
          <w:sz w:val="28"/>
        </w:rPr>
        <w:t xml:space="preserve"> </w:t>
      </w:r>
      <w:r w:rsidRPr="00F71567">
        <w:rPr>
          <w:sz w:val="28"/>
        </w:rPr>
        <w:t>исправлять</w:t>
      </w:r>
      <w:r w:rsidRPr="00F71567">
        <w:rPr>
          <w:spacing w:val="-7"/>
          <w:sz w:val="28"/>
        </w:rPr>
        <w:t xml:space="preserve"> </w:t>
      </w:r>
      <w:r w:rsidRPr="00F71567">
        <w:rPr>
          <w:sz w:val="28"/>
        </w:rPr>
        <w:t>ошибки</w:t>
      </w:r>
      <w:r w:rsidRPr="00F71567">
        <w:rPr>
          <w:spacing w:val="-5"/>
          <w:sz w:val="28"/>
        </w:rPr>
        <w:t xml:space="preserve"> </w:t>
      </w:r>
      <w:r w:rsidRPr="00F71567">
        <w:rPr>
          <w:sz w:val="28"/>
        </w:rPr>
        <w:t>по</w:t>
      </w:r>
      <w:r w:rsidRPr="00F71567">
        <w:rPr>
          <w:spacing w:val="-4"/>
          <w:sz w:val="28"/>
        </w:rPr>
        <w:t xml:space="preserve"> </w:t>
      </w:r>
      <w:r w:rsidRPr="00F71567">
        <w:rPr>
          <w:sz w:val="28"/>
        </w:rPr>
        <w:t>изученным</w:t>
      </w:r>
      <w:r w:rsidRPr="00F71567">
        <w:rPr>
          <w:spacing w:val="-7"/>
          <w:sz w:val="28"/>
        </w:rPr>
        <w:t xml:space="preserve"> </w:t>
      </w:r>
      <w:r w:rsidRPr="00F71567">
        <w:rPr>
          <w:spacing w:val="-2"/>
          <w:sz w:val="28"/>
        </w:rPr>
        <w:t>правилам;</w:t>
      </w:r>
    </w:p>
    <w:p w:rsidR="004D4C05" w:rsidRPr="00F71567" w:rsidRDefault="004D4C05">
      <w:pPr>
        <w:pStyle w:val="a5"/>
        <w:spacing w:line="320" w:lineRule="exact"/>
        <w:rPr>
          <w:sz w:val="28"/>
        </w:rPr>
        <w:sectPr w:rsidR="004D4C05" w:rsidRPr="00F71567">
          <w:pgSz w:w="11910" w:h="16390"/>
          <w:pgMar w:top="1060" w:right="283" w:bottom="1160" w:left="1417" w:header="0" w:footer="974" w:gutter="0"/>
          <w:cols w:space="720"/>
        </w:sectPr>
      </w:pPr>
    </w:p>
    <w:p w:rsidR="004D4C05" w:rsidRPr="00F71567" w:rsidRDefault="00730703">
      <w:pPr>
        <w:pStyle w:val="a5"/>
        <w:numPr>
          <w:ilvl w:val="1"/>
          <w:numId w:val="69"/>
        </w:numPr>
        <w:tabs>
          <w:tab w:val="left" w:pos="711"/>
        </w:tabs>
        <w:spacing w:before="71"/>
        <w:ind w:left="711" w:hanging="359"/>
        <w:rPr>
          <w:sz w:val="28"/>
        </w:rPr>
      </w:pPr>
      <w:r w:rsidRPr="00F71567">
        <w:rPr>
          <w:sz w:val="28"/>
        </w:rPr>
        <w:lastRenderedPageBreak/>
        <w:t>понимать</w:t>
      </w:r>
      <w:r w:rsidRPr="00F71567">
        <w:rPr>
          <w:spacing w:val="-12"/>
          <w:sz w:val="28"/>
        </w:rPr>
        <w:t xml:space="preserve"> </w:t>
      </w:r>
      <w:r w:rsidRPr="00F71567">
        <w:rPr>
          <w:sz w:val="28"/>
        </w:rPr>
        <w:t>прослушанный</w:t>
      </w:r>
      <w:r w:rsidRPr="00F71567">
        <w:rPr>
          <w:spacing w:val="-9"/>
          <w:sz w:val="28"/>
        </w:rPr>
        <w:t xml:space="preserve"> </w:t>
      </w:r>
      <w:r w:rsidRPr="00F71567">
        <w:rPr>
          <w:spacing w:val="-2"/>
          <w:sz w:val="28"/>
        </w:rPr>
        <w:t>текст;</w:t>
      </w:r>
    </w:p>
    <w:p w:rsidR="004D4C05" w:rsidRPr="00F71567" w:rsidRDefault="00730703">
      <w:pPr>
        <w:pStyle w:val="a5"/>
        <w:numPr>
          <w:ilvl w:val="1"/>
          <w:numId w:val="69"/>
        </w:numPr>
        <w:tabs>
          <w:tab w:val="left" w:pos="712"/>
        </w:tabs>
        <w:spacing w:before="50" w:line="276" w:lineRule="auto"/>
        <w:ind w:left="712" w:right="570" w:hanging="360"/>
        <w:rPr>
          <w:sz w:val="28"/>
        </w:rPr>
      </w:pPr>
      <w:r w:rsidRPr="00F71567">
        <w:rPr>
          <w:sz w:val="28"/>
        </w:rPr>
        <w:t xml:space="preserve">читать вслух и про себя (с пониманием) короткие тексты с соблюдением интонации и пауз в соответствии со знаками препинания в конце </w:t>
      </w:r>
      <w:r w:rsidRPr="00F71567">
        <w:rPr>
          <w:spacing w:val="-2"/>
          <w:sz w:val="28"/>
        </w:rPr>
        <w:t>предложения;</w:t>
      </w:r>
    </w:p>
    <w:p w:rsidR="004D4C05" w:rsidRPr="00F71567" w:rsidRDefault="00730703">
      <w:pPr>
        <w:pStyle w:val="a5"/>
        <w:numPr>
          <w:ilvl w:val="1"/>
          <w:numId w:val="69"/>
        </w:numPr>
        <w:tabs>
          <w:tab w:val="left" w:pos="711"/>
        </w:tabs>
        <w:ind w:left="711" w:hanging="359"/>
        <w:rPr>
          <w:sz w:val="28"/>
        </w:rPr>
      </w:pPr>
      <w:r w:rsidRPr="00F71567">
        <w:rPr>
          <w:sz w:val="28"/>
        </w:rPr>
        <w:t>находить</w:t>
      </w:r>
      <w:r w:rsidRPr="00F71567">
        <w:rPr>
          <w:spacing w:val="-8"/>
          <w:sz w:val="28"/>
        </w:rPr>
        <w:t xml:space="preserve"> </w:t>
      </w:r>
      <w:r w:rsidRPr="00F71567">
        <w:rPr>
          <w:sz w:val="28"/>
        </w:rPr>
        <w:t>в</w:t>
      </w:r>
      <w:r w:rsidRPr="00F71567">
        <w:rPr>
          <w:spacing w:val="-5"/>
          <w:sz w:val="28"/>
        </w:rPr>
        <w:t xml:space="preserve"> </w:t>
      </w:r>
      <w:r w:rsidRPr="00F71567">
        <w:rPr>
          <w:sz w:val="28"/>
        </w:rPr>
        <w:t>тексте</w:t>
      </w:r>
      <w:r w:rsidRPr="00F71567">
        <w:rPr>
          <w:spacing w:val="-4"/>
          <w:sz w:val="28"/>
        </w:rPr>
        <w:t xml:space="preserve"> </w:t>
      </w:r>
      <w:r w:rsidRPr="00F71567">
        <w:rPr>
          <w:sz w:val="28"/>
        </w:rPr>
        <w:t>слова,</w:t>
      </w:r>
      <w:r w:rsidRPr="00F71567">
        <w:rPr>
          <w:spacing w:val="-5"/>
          <w:sz w:val="28"/>
        </w:rPr>
        <w:t xml:space="preserve"> </w:t>
      </w:r>
      <w:r w:rsidRPr="00F71567">
        <w:rPr>
          <w:sz w:val="28"/>
        </w:rPr>
        <w:t>значение</w:t>
      </w:r>
      <w:r w:rsidRPr="00F71567">
        <w:rPr>
          <w:spacing w:val="-4"/>
          <w:sz w:val="28"/>
        </w:rPr>
        <w:t xml:space="preserve"> </w:t>
      </w:r>
      <w:r w:rsidRPr="00F71567">
        <w:rPr>
          <w:sz w:val="28"/>
        </w:rPr>
        <w:t>которых</w:t>
      </w:r>
      <w:r w:rsidRPr="00F71567">
        <w:rPr>
          <w:spacing w:val="-3"/>
          <w:sz w:val="28"/>
        </w:rPr>
        <w:t xml:space="preserve"> </w:t>
      </w:r>
      <w:r w:rsidRPr="00F71567">
        <w:rPr>
          <w:sz w:val="28"/>
        </w:rPr>
        <w:t>требует</w:t>
      </w:r>
      <w:r w:rsidRPr="00F71567">
        <w:rPr>
          <w:spacing w:val="-7"/>
          <w:sz w:val="28"/>
        </w:rPr>
        <w:t xml:space="preserve"> </w:t>
      </w:r>
      <w:r w:rsidRPr="00F71567">
        <w:rPr>
          <w:spacing w:val="-2"/>
          <w:sz w:val="28"/>
        </w:rPr>
        <w:t>уточнения;</w:t>
      </w:r>
    </w:p>
    <w:p w:rsidR="004D4C05" w:rsidRPr="00F71567" w:rsidRDefault="00730703">
      <w:pPr>
        <w:pStyle w:val="a5"/>
        <w:numPr>
          <w:ilvl w:val="1"/>
          <w:numId w:val="69"/>
        </w:numPr>
        <w:tabs>
          <w:tab w:val="left" w:pos="711"/>
        </w:tabs>
        <w:spacing w:before="48"/>
        <w:ind w:left="711" w:hanging="359"/>
        <w:rPr>
          <w:sz w:val="28"/>
        </w:rPr>
      </w:pPr>
      <w:r w:rsidRPr="00F71567">
        <w:rPr>
          <w:sz w:val="28"/>
        </w:rPr>
        <w:t>составлять</w:t>
      </w:r>
      <w:r w:rsidRPr="00F71567">
        <w:rPr>
          <w:spacing w:val="-9"/>
          <w:sz w:val="28"/>
        </w:rPr>
        <w:t xml:space="preserve"> </w:t>
      </w:r>
      <w:r w:rsidRPr="00F71567">
        <w:rPr>
          <w:sz w:val="28"/>
        </w:rPr>
        <w:t>предложение</w:t>
      </w:r>
      <w:r w:rsidRPr="00F71567">
        <w:rPr>
          <w:spacing w:val="-5"/>
          <w:sz w:val="28"/>
        </w:rPr>
        <w:t xml:space="preserve"> </w:t>
      </w:r>
      <w:r w:rsidRPr="00F71567">
        <w:rPr>
          <w:sz w:val="28"/>
        </w:rPr>
        <w:t>из</w:t>
      </w:r>
      <w:r w:rsidRPr="00F71567">
        <w:rPr>
          <w:spacing w:val="-5"/>
          <w:sz w:val="28"/>
        </w:rPr>
        <w:t xml:space="preserve"> </w:t>
      </w:r>
      <w:r w:rsidRPr="00F71567">
        <w:rPr>
          <w:sz w:val="28"/>
        </w:rPr>
        <w:t>набора</w:t>
      </w:r>
      <w:r w:rsidRPr="00F71567">
        <w:rPr>
          <w:spacing w:val="-5"/>
          <w:sz w:val="28"/>
        </w:rPr>
        <w:t xml:space="preserve"> </w:t>
      </w:r>
      <w:r w:rsidRPr="00F71567">
        <w:rPr>
          <w:sz w:val="28"/>
        </w:rPr>
        <w:t>форм</w:t>
      </w:r>
      <w:r w:rsidRPr="00F71567">
        <w:rPr>
          <w:spacing w:val="-5"/>
          <w:sz w:val="28"/>
        </w:rPr>
        <w:t xml:space="preserve"> </w:t>
      </w:r>
      <w:r w:rsidRPr="00F71567">
        <w:rPr>
          <w:spacing w:val="-2"/>
          <w:sz w:val="28"/>
        </w:rPr>
        <w:t>слов;</w:t>
      </w:r>
    </w:p>
    <w:p w:rsidR="004D4C05" w:rsidRPr="00F71567" w:rsidRDefault="00730703">
      <w:pPr>
        <w:pStyle w:val="a5"/>
        <w:numPr>
          <w:ilvl w:val="1"/>
          <w:numId w:val="69"/>
        </w:numPr>
        <w:tabs>
          <w:tab w:val="left" w:pos="712"/>
        </w:tabs>
        <w:spacing w:before="47" w:line="276" w:lineRule="auto"/>
        <w:ind w:left="712" w:right="566" w:hanging="360"/>
        <w:rPr>
          <w:sz w:val="28"/>
        </w:rPr>
      </w:pPr>
      <w:r w:rsidRPr="00F71567">
        <w:rPr>
          <w:sz w:val="28"/>
        </w:rPr>
        <w:t>устно составлять текст из 3–5 предложений по сюжетным картинкам и на основе наблюдений;</w:t>
      </w:r>
    </w:p>
    <w:p w:rsidR="004D4C05" w:rsidRPr="00F71567" w:rsidRDefault="00730703">
      <w:pPr>
        <w:pStyle w:val="a5"/>
        <w:numPr>
          <w:ilvl w:val="1"/>
          <w:numId w:val="69"/>
        </w:numPr>
        <w:tabs>
          <w:tab w:val="left" w:pos="711"/>
        </w:tabs>
        <w:spacing w:before="2"/>
        <w:ind w:left="711" w:hanging="359"/>
        <w:rPr>
          <w:sz w:val="28"/>
        </w:rPr>
      </w:pPr>
      <w:r w:rsidRPr="00F71567">
        <w:rPr>
          <w:sz w:val="28"/>
        </w:rPr>
        <w:t>использовать</w:t>
      </w:r>
      <w:r w:rsidRPr="00F71567">
        <w:rPr>
          <w:spacing w:val="-10"/>
          <w:sz w:val="28"/>
        </w:rPr>
        <w:t xml:space="preserve"> </w:t>
      </w:r>
      <w:r w:rsidRPr="00F71567">
        <w:rPr>
          <w:sz w:val="28"/>
        </w:rPr>
        <w:t>изученные</w:t>
      </w:r>
      <w:r w:rsidRPr="00F71567">
        <w:rPr>
          <w:spacing w:val="-6"/>
          <w:sz w:val="28"/>
        </w:rPr>
        <w:t xml:space="preserve"> </w:t>
      </w:r>
      <w:r w:rsidRPr="00F71567">
        <w:rPr>
          <w:sz w:val="28"/>
        </w:rPr>
        <w:t>понятия</w:t>
      </w:r>
      <w:r w:rsidRPr="00F71567">
        <w:rPr>
          <w:spacing w:val="-7"/>
          <w:sz w:val="28"/>
        </w:rPr>
        <w:t xml:space="preserve"> </w:t>
      </w:r>
      <w:r w:rsidRPr="00F71567">
        <w:rPr>
          <w:sz w:val="28"/>
        </w:rPr>
        <w:t>в</w:t>
      </w:r>
      <w:r w:rsidRPr="00F71567">
        <w:rPr>
          <w:spacing w:val="-8"/>
          <w:sz w:val="28"/>
        </w:rPr>
        <w:t xml:space="preserve"> </w:t>
      </w:r>
      <w:r w:rsidRPr="00F71567">
        <w:rPr>
          <w:sz w:val="28"/>
        </w:rPr>
        <w:t>процессе</w:t>
      </w:r>
      <w:r w:rsidRPr="00F71567">
        <w:rPr>
          <w:spacing w:val="-9"/>
          <w:sz w:val="28"/>
        </w:rPr>
        <w:t xml:space="preserve"> </w:t>
      </w:r>
      <w:r w:rsidRPr="00F71567">
        <w:rPr>
          <w:sz w:val="28"/>
        </w:rPr>
        <w:t>решения</w:t>
      </w:r>
      <w:r w:rsidRPr="00F71567">
        <w:rPr>
          <w:spacing w:val="-7"/>
          <w:sz w:val="28"/>
        </w:rPr>
        <w:t xml:space="preserve"> </w:t>
      </w:r>
      <w:r w:rsidRPr="00F71567">
        <w:rPr>
          <w:sz w:val="28"/>
        </w:rPr>
        <w:t>учебных</w:t>
      </w:r>
      <w:r w:rsidRPr="00F71567">
        <w:rPr>
          <w:spacing w:val="-5"/>
          <w:sz w:val="28"/>
        </w:rPr>
        <w:t xml:space="preserve"> </w:t>
      </w:r>
      <w:r w:rsidRPr="00F71567">
        <w:rPr>
          <w:spacing w:val="-2"/>
          <w:sz w:val="28"/>
        </w:rPr>
        <w:t>задач.</w:t>
      </w:r>
    </w:p>
    <w:p w:rsidR="004D4C05" w:rsidRPr="00F71567" w:rsidRDefault="00730703">
      <w:pPr>
        <w:pStyle w:val="1"/>
        <w:spacing w:before="50"/>
        <w:jc w:val="both"/>
      </w:pPr>
      <w:r w:rsidRPr="00F71567">
        <w:t>2</w:t>
      </w:r>
      <w:r w:rsidRPr="00F71567">
        <w:rPr>
          <w:spacing w:val="1"/>
        </w:rPr>
        <w:t xml:space="preserve"> </w:t>
      </w:r>
      <w:r w:rsidRPr="00F71567">
        <w:rPr>
          <w:spacing w:val="-2"/>
        </w:rPr>
        <w:t>КЛАСС</w:t>
      </w:r>
    </w:p>
    <w:p w:rsidR="004D4C05" w:rsidRPr="00F71567" w:rsidRDefault="00730703">
      <w:pPr>
        <w:spacing w:before="33"/>
        <w:ind w:left="405"/>
        <w:jc w:val="both"/>
        <w:rPr>
          <w:sz w:val="28"/>
        </w:rPr>
      </w:pPr>
      <w:r w:rsidRPr="00F71567">
        <w:rPr>
          <w:sz w:val="28"/>
        </w:rPr>
        <w:t>К</w:t>
      </w:r>
      <w:r w:rsidRPr="00F71567">
        <w:rPr>
          <w:spacing w:val="-7"/>
          <w:sz w:val="28"/>
        </w:rPr>
        <w:t xml:space="preserve"> </w:t>
      </w:r>
      <w:r w:rsidRPr="00F71567">
        <w:rPr>
          <w:sz w:val="28"/>
        </w:rPr>
        <w:t>концу</w:t>
      </w:r>
      <w:r w:rsidRPr="00F71567">
        <w:rPr>
          <w:spacing w:val="-4"/>
          <w:sz w:val="28"/>
        </w:rPr>
        <w:t xml:space="preserve"> </w:t>
      </w:r>
      <w:r w:rsidRPr="00F71567">
        <w:rPr>
          <w:sz w:val="28"/>
        </w:rPr>
        <w:t>обучения</w:t>
      </w:r>
      <w:r w:rsidRPr="00F71567">
        <w:rPr>
          <w:spacing w:val="-5"/>
          <w:sz w:val="28"/>
        </w:rPr>
        <w:t xml:space="preserve"> </w:t>
      </w:r>
      <w:r w:rsidRPr="00F71567">
        <w:rPr>
          <w:sz w:val="28"/>
        </w:rPr>
        <w:t>во</w:t>
      </w:r>
      <w:r w:rsidRPr="00F71567">
        <w:rPr>
          <w:spacing w:val="-3"/>
          <w:sz w:val="28"/>
        </w:rPr>
        <w:t xml:space="preserve"> </w:t>
      </w:r>
      <w:r w:rsidRPr="00F71567">
        <w:rPr>
          <w:b/>
          <w:sz w:val="28"/>
        </w:rPr>
        <w:t>втором</w:t>
      </w:r>
      <w:r w:rsidRPr="00F71567">
        <w:rPr>
          <w:b/>
          <w:spacing w:val="-5"/>
          <w:sz w:val="28"/>
        </w:rPr>
        <w:t xml:space="preserve"> </w:t>
      </w:r>
      <w:r w:rsidRPr="00F71567">
        <w:rPr>
          <w:b/>
          <w:sz w:val="28"/>
        </w:rPr>
        <w:t>классе</w:t>
      </w:r>
      <w:r w:rsidRPr="00F71567">
        <w:rPr>
          <w:b/>
          <w:spacing w:val="-4"/>
          <w:sz w:val="28"/>
        </w:rPr>
        <w:t xml:space="preserve"> </w:t>
      </w:r>
      <w:r w:rsidRPr="00F71567">
        <w:rPr>
          <w:sz w:val="28"/>
        </w:rPr>
        <w:t>обучающийся</w:t>
      </w:r>
      <w:r w:rsidRPr="00F71567">
        <w:rPr>
          <w:spacing w:val="-4"/>
          <w:sz w:val="28"/>
        </w:rPr>
        <w:t xml:space="preserve"> </w:t>
      </w:r>
      <w:r w:rsidRPr="00F71567">
        <w:rPr>
          <w:spacing w:val="-2"/>
          <w:sz w:val="28"/>
        </w:rPr>
        <w:t>научится:</w:t>
      </w:r>
    </w:p>
    <w:p w:rsidR="004D4C05" w:rsidRPr="00F71567" w:rsidRDefault="00730703">
      <w:pPr>
        <w:pStyle w:val="a5"/>
        <w:numPr>
          <w:ilvl w:val="0"/>
          <w:numId w:val="68"/>
        </w:numPr>
        <w:tabs>
          <w:tab w:val="left" w:pos="567"/>
        </w:tabs>
        <w:spacing w:before="29"/>
        <w:ind w:left="567" w:hanging="359"/>
        <w:rPr>
          <w:sz w:val="28"/>
        </w:rPr>
      </w:pPr>
      <w:r w:rsidRPr="00F71567">
        <w:rPr>
          <w:sz w:val="28"/>
        </w:rPr>
        <w:t>осознавать</w:t>
      </w:r>
      <w:r w:rsidRPr="00F71567">
        <w:rPr>
          <w:spacing w:val="-10"/>
          <w:sz w:val="28"/>
        </w:rPr>
        <w:t xml:space="preserve"> </w:t>
      </w:r>
      <w:r w:rsidRPr="00F71567">
        <w:rPr>
          <w:sz w:val="28"/>
        </w:rPr>
        <w:t>язык</w:t>
      </w:r>
      <w:r w:rsidRPr="00F71567">
        <w:rPr>
          <w:spacing w:val="-7"/>
          <w:sz w:val="28"/>
        </w:rPr>
        <w:t xml:space="preserve"> </w:t>
      </w:r>
      <w:r w:rsidRPr="00F71567">
        <w:rPr>
          <w:sz w:val="28"/>
        </w:rPr>
        <w:t>как</w:t>
      </w:r>
      <w:r w:rsidRPr="00F71567">
        <w:rPr>
          <w:spacing w:val="-9"/>
          <w:sz w:val="28"/>
        </w:rPr>
        <w:t xml:space="preserve"> </w:t>
      </w:r>
      <w:r w:rsidRPr="00F71567">
        <w:rPr>
          <w:sz w:val="28"/>
        </w:rPr>
        <w:t>основное</w:t>
      </w:r>
      <w:r w:rsidRPr="00F71567">
        <w:rPr>
          <w:spacing w:val="-7"/>
          <w:sz w:val="28"/>
        </w:rPr>
        <w:t xml:space="preserve"> </w:t>
      </w:r>
      <w:r w:rsidRPr="00F71567">
        <w:rPr>
          <w:sz w:val="28"/>
        </w:rPr>
        <w:t>средство</w:t>
      </w:r>
      <w:r w:rsidRPr="00F71567">
        <w:rPr>
          <w:spacing w:val="-6"/>
          <w:sz w:val="28"/>
        </w:rPr>
        <w:t xml:space="preserve"> </w:t>
      </w:r>
      <w:r w:rsidRPr="00F71567">
        <w:rPr>
          <w:spacing w:val="-2"/>
          <w:sz w:val="28"/>
        </w:rPr>
        <w:t>общения;</w:t>
      </w:r>
    </w:p>
    <w:p w:rsidR="004D4C05" w:rsidRPr="00F71567" w:rsidRDefault="00730703">
      <w:pPr>
        <w:pStyle w:val="a5"/>
        <w:numPr>
          <w:ilvl w:val="0"/>
          <w:numId w:val="68"/>
        </w:numPr>
        <w:tabs>
          <w:tab w:val="left" w:pos="568"/>
        </w:tabs>
        <w:spacing w:before="47" w:line="276" w:lineRule="auto"/>
        <w:ind w:right="568"/>
        <w:rPr>
          <w:sz w:val="28"/>
        </w:rPr>
      </w:pPr>
      <w:r w:rsidRPr="00F71567">
        <w:rPr>
          <w:sz w:val="28"/>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4D4C05" w:rsidRPr="00F71567" w:rsidRDefault="00730703">
      <w:pPr>
        <w:pStyle w:val="a5"/>
        <w:numPr>
          <w:ilvl w:val="0"/>
          <w:numId w:val="68"/>
        </w:numPr>
        <w:tabs>
          <w:tab w:val="left" w:pos="568"/>
        </w:tabs>
        <w:spacing w:before="1" w:line="278" w:lineRule="auto"/>
        <w:ind w:right="570"/>
        <w:rPr>
          <w:sz w:val="28"/>
        </w:rPr>
      </w:pPr>
      <w:r w:rsidRPr="00F71567">
        <w:rPr>
          <w:sz w:val="28"/>
        </w:rPr>
        <w:t>определять количество слогов в слове; делить слово на слоги (в том числе слова со стечением согласных);</w:t>
      </w:r>
    </w:p>
    <w:p w:rsidR="004D4C05" w:rsidRPr="00F71567" w:rsidRDefault="00730703">
      <w:pPr>
        <w:pStyle w:val="a5"/>
        <w:numPr>
          <w:ilvl w:val="0"/>
          <w:numId w:val="68"/>
        </w:numPr>
        <w:tabs>
          <w:tab w:val="left" w:pos="568"/>
        </w:tabs>
        <w:spacing w:line="276" w:lineRule="auto"/>
        <w:ind w:right="568"/>
        <w:rPr>
          <w:sz w:val="28"/>
        </w:rPr>
      </w:pPr>
      <w:r w:rsidRPr="00F71567">
        <w:rPr>
          <w:sz w:val="28"/>
        </w:rPr>
        <w:t>устанавливать соотношение звукового и буквенного состава слова, в том числе с учётом функций букв «е», «ё», «ю», «я»;</w:t>
      </w:r>
    </w:p>
    <w:p w:rsidR="004D4C05" w:rsidRPr="00F71567" w:rsidRDefault="00730703">
      <w:pPr>
        <w:pStyle w:val="a5"/>
        <w:numPr>
          <w:ilvl w:val="0"/>
          <w:numId w:val="68"/>
        </w:numPr>
        <w:tabs>
          <w:tab w:val="left" w:pos="568"/>
        </w:tabs>
        <w:spacing w:line="278" w:lineRule="auto"/>
        <w:ind w:right="569"/>
        <w:rPr>
          <w:sz w:val="28"/>
        </w:rPr>
      </w:pPr>
      <w:r w:rsidRPr="00F71567">
        <w:rPr>
          <w:sz w:val="28"/>
        </w:rPr>
        <w:t>обозначать на письме мягкость согласных звуков буквой мягкий знак в середине слова;</w:t>
      </w:r>
    </w:p>
    <w:p w:rsidR="004D4C05" w:rsidRPr="00F71567" w:rsidRDefault="00730703">
      <w:pPr>
        <w:pStyle w:val="a5"/>
        <w:numPr>
          <w:ilvl w:val="0"/>
          <w:numId w:val="68"/>
        </w:numPr>
        <w:tabs>
          <w:tab w:val="left" w:pos="567"/>
        </w:tabs>
        <w:spacing w:line="317" w:lineRule="exact"/>
        <w:ind w:left="567" w:hanging="359"/>
        <w:rPr>
          <w:sz w:val="28"/>
        </w:rPr>
      </w:pPr>
      <w:r w:rsidRPr="00F71567">
        <w:rPr>
          <w:sz w:val="28"/>
        </w:rPr>
        <w:t>находить</w:t>
      </w:r>
      <w:r w:rsidRPr="00F71567">
        <w:rPr>
          <w:spacing w:val="-13"/>
          <w:sz w:val="28"/>
        </w:rPr>
        <w:t xml:space="preserve"> </w:t>
      </w:r>
      <w:r w:rsidRPr="00F71567">
        <w:rPr>
          <w:sz w:val="28"/>
        </w:rPr>
        <w:t>однокоренные</w:t>
      </w:r>
      <w:r w:rsidRPr="00F71567">
        <w:rPr>
          <w:spacing w:val="-7"/>
          <w:sz w:val="28"/>
        </w:rPr>
        <w:t xml:space="preserve"> </w:t>
      </w:r>
      <w:r w:rsidRPr="00F71567">
        <w:rPr>
          <w:spacing w:val="-2"/>
          <w:sz w:val="28"/>
        </w:rPr>
        <w:t>слова;</w:t>
      </w:r>
    </w:p>
    <w:p w:rsidR="004D4C05" w:rsidRPr="00F71567" w:rsidRDefault="00730703">
      <w:pPr>
        <w:pStyle w:val="a5"/>
        <w:numPr>
          <w:ilvl w:val="0"/>
          <w:numId w:val="68"/>
        </w:numPr>
        <w:tabs>
          <w:tab w:val="left" w:pos="567"/>
        </w:tabs>
        <w:spacing w:before="41"/>
        <w:ind w:left="567" w:hanging="359"/>
        <w:rPr>
          <w:sz w:val="28"/>
        </w:rPr>
      </w:pPr>
      <w:r w:rsidRPr="00F71567">
        <w:rPr>
          <w:sz w:val="28"/>
        </w:rPr>
        <w:t>выделять</w:t>
      </w:r>
      <w:r w:rsidRPr="00F71567">
        <w:rPr>
          <w:spacing w:val="-8"/>
          <w:sz w:val="28"/>
        </w:rPr>
        <w:t xml:space="preserve"> </w:t>
      </w:r>
      <w:r w:rsidRPr="00F71567">
        <w:rPr>
          <w:sz w:val="28"/>
        </w:rPr>
        <w:t>в</w:t>
      </w:r>
      <w:r w:rsidRPr="00F71567">
        <w:rPr>
          <w:spacing w:val="-4"/>
          <w:sz w:val="28"/>
        </w:rPr>
        <w:t xml:space="preserve"> </w:t>
      </w:r>
      <w:r w:rsidRPr="00F71567">
        <w:rPr>
          <w:sz w:val="28"/>
        </w:rPr>
        <w:t>слове</w:t>
      </w:r>
      <w:r w:rsidRPr="00F71567">
        <w:rPr>
          <w:spacing w:val="-5"/>
          <w:sz w:val="28"/>
        </w:rPr>
        <w:t xml:space="preserve"> </w:t>
      </w:r>
      <w:r w:rsidRPr="00F71567">
        <w:rPr>
          <w:sz w:val="28"/>
        </w:rPr>
        <w:t>корень</w:t>
      </w:r>
      <w:r w:rsidRPr="00F71567">
        <w:rPr>
          <w:spacing w:val="-4"/>
          <w:sz w:val="28"/>
        </w:rPr>
        <w:t xml:space="preserve"> </w:t>
      </w:r>
      <w:r w:rsidRPr="00F71567">
        <w:rPr>
          <w:sz w:val="28"/>
        </w:rPr>
        <w:t>(простые</w:t>
      </w:r>
      <w:r w:rsidRPr="00F71567">
        <w:rPr>
          <w:spacing w:val="-3"/>
          <w:sz w:val="28"/>
        </w:rPr>
        <w:t xml:space="preserve"> </w:t>
      </w:r>
      <w:r w:rsidRPr="00F71567">
        <w:rPr>
          <w:spacing w:val="-2"/>
          <w:sz w:val="28"/>
        </w:rPr>
        <w:t>случаи);</w:t>
      </w:r>
    </w:p>
    <w:p w:rsidR="004D4C05" w:rsidRPr="00F71567" w:rsidRDefault="00730703">
      <w:pPr>
        <w:pStyle w:val="a5"/>
        <w:numPr>
          <w:ilvl w:val="0"/>
          <w:numId w:val="68"/>
        </w:numPr>
        <w:tabs>
          <w:tab w:val="left" w:pos="567"/>
        </w:tabs>
        <w:spacing w:before="48"/>
        <w:ind w:left="567" w:hanging="359"/>
        <w:rPr>
          <w:sz w:val="28"/>
        </w:rPr>
      </w:pPr>
      <w:r w:rsidRPr="00F71567">
        <w:rPr>
          <w:sz w:val="28"/>
        </w:rPr>
        <w:t>выделять</w:t>
      </w:r>
      <w:r w:rsidRPr="00F71567">
        <w:rPr>
          <w:spacing w:val="-5"/>
          <w:sz w:val="28"/>
        </w:rPr>
        <w:t xml:space="preserve"> </w:t>
      </w:r>
      <w:r w:rsidRPr="00F71567">
        <w:rPr>
          <w:sz w:val="28"/>
        </w:rPr>
        <w:t>в</w:t>
      </w:r>
      <w:r w:rsidRPr="00F71567">
        <w:rPr>
          <w:spacing w:val="-3"/>
          <w:sz w:val="28"/>
        </w:rPr>
        <w:t xml:space="preserve"> </w:t>
      </w:r>
      <w:r w:rsidRPr="00F71567">
        <w:rPr>
          <w:sz w:val="28"/>
        </w:rPr>
        <w:t>слове</w:t>
      </w:r>
      <w:r w:rsidRPr="00F71567">
        <w:rPr>
          <w:spacing w:val="-3"/>
          <w:sz w:val="28"/>
        </w:rPr>
        <w:t xml:space="preserve"> </w:t>
      </w:r>
      <w:r w:rsidRPr="00F71567">
        <w:rPr>
          <w:spacing w:val="-2"/>
          <w:sz w:val="28"/>
        </w:rPr>
        <w:t>окончание;</w:t>
      </w:r>
    </w:p>
    <w:p w:rsidR="004D4C05" w:rsidRPr="00F71567" w:rsidRDefault="00730703">
      <w:pPr>
        <w:pStyle w:val="a5"/>
        <w:numPr>
          <w:ilvl w:val="0"/>
          <w:numId w:val="68"/>
        </w:numPr>
        <w:tabs>
          <w:tab w:val="left" w:pos="568"/>
        </w:tabs>
        <w:spacing w:before="50" w:line="276" w:lineRule="auto"/>
        <w:ind w:right="568"/>
        <w:rPr>
          <w:sz w:val="28"/>
        </w:rPr>
      </w:pPr>
      <w:r w:rsidRPr="00F71567">
        <w:rPr>
          <w:sz w:val="28"/>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4D4C05" w:rsidRPr="00F71567" w:rsidRDefault="00730703">
      <w:pPr>
        <w:pStyle w:val="a5"/>
        <w:numPr>
          <w:ilvl w:val="0"/>
          <w:numId w:val="68"/>
        </w:numPr>
        <w:tabs>
          <w:tab w:val="left" w:pos="567"/>
        </w:tabs>
        <w:spacing w:before="1"/>
        <w:ind w:left="567" w:hanging="359"/>
        <w:rPr>
          <w:sz w:val="28"/>
        </w:rPr>
      </w:pPr>
      <w:r w:rsidRPr="00F71567">
        <w:rPr>
          <w:sz w:val="28"/>
        </w:rPr>
        <w:t>распознавать</w:t>
      </w:r>
      <w:r w:rsidRPr="00F71567">
        <w:rPr>
          <w:spacing w:val="-9"/>
          <w:sz w:val="28"/>
        </w:rPr>
        <w:t xml:space="preserve"> </w:t>
      </w:r>
      <w:r w:rsidRPr="00F71567">
        <w:rPr>
          <w:sz w:val="28"/>
        </w:rPr>
        <w:t>слова,</w:t>
      </w:r>
      <w:r w:rsidRPr="00F71567">
        <w:rPr>
          <w:spacing w:val="-7"/>
          <w:sz w:val="28"/>
        </w:rPr>
        <w:t xml:space="preserve"> </w:t>
      </w:r>
      <w:r w:rsidRPr="00F71567">
        <w:rPr>
          <w:sz w:val="28"/>
        </w:rPr>
        <w:t>отвечающие</w:t>
      </w:r>
      <w:r w:rsidRPr="00F71567">
        <w:rPr>
          <w:spacing w:val="-6"/>
          <w:sz w:val="28"/>
        </w:rPr>
        <w:t xml:space="preserve"> </w:t>
      </w:r>
      <w:r w:rsidRPr="00F71567">
        <w:rPr>
          <w:sz w:val="28"/>
        </w:rPr>
        <w:t>на</w:t>
      </w:r>
      <w:r w:rsidRPr="00F71567">
        <w:rPr>
          <w:spacing w:val="-6"/>
          <w:sz w:val="28"/>
        </w:rPr>
        <w:t xml:space="preserve"> </w:t>
      </w:r>
      <w:r w:rsidRPr="00F71567">
        <w:rPr>
          <w:sz w:val="28"/>
        </w:rPr>
        <w:t>вопросы</w:t>
      </w:r>
      <w:r w:rsidRPr="00F71567">
        <w:rPr>
          <w:spacing w:val="-9"/>
          <w:sz w:val="28"/>
        </w:rPr>
        <w:t xml:space="preserve"> </w:t>
      </w:r>
      <w:r w:rsidRPr="00F71567">
        <w:rPr>
          <w:sz w:val="28"/>
        </w:rPr>
        <w:t>«кто?»,</w:t>
      </w:r>
      <w:r w:rsidRPr="00F71567">
        <w:rPr>
          <w:spacing w:val="-7"/>
          <w:sz w:val="28"/>
        </w:rPr>
        <w:t xml:space="preserve"> </w:t>
      </w:r>
      <w:r w:rsidRPr="00F71567">
        <w:rPr>
          <w:spacing w:val="-2"/>
          <w:sz w:val="28"/>
        </w:rPr>
        <w:t>«что?»;</w:t>
      </w:r>
    </w:p>
    <w:p w:rsidR="004D4C05" w:rsidRPr="00F71567" w:rsidRDefault="00730703">
      <w:pPr>
        <w:pStyle w:val="a5"/>
        <w:numPr>
          <w:ilvl w:val="0"/>
          <w:numId w:val="68"/>
        </w:numPr>
        <w:tabs>
          <w:tab w:val="left" w:pos="568"/>
        </w:tabs>
        <w:spacing w:before="47" w:line="276" w:lineRule="auto"/>
        <w:ind w:right="572"/>
        <w:rPr>
          <w:sz w:val="28"/>
        </w:rPr>
      </w:pPr>
      <w:r w:rsidRPr="00F71567">
        <w:rPr>
          <w:sz w:val="28"/>
        </w:rPr>
        <w:t>распознавать слова, отвечающие на вопросы «что делать?», «что сделать?» и другие;</w:t>
      </w:r>
    </w:p>
    <w:p w:rsidR="004D4C05" w:rsidRPr="00F71567" w:rsidRDefault="00730703">
      <w:pPr>
        <w:pStyle w:val="a5"/>
        <w:numPr>
          <w:ilvl w:val="0"/>
          <w:numId w:val="68"/>
        </w:numPr>
        <w:tabs>
          <w:tab w:val="left" w:pos="567"/>
        </w:tabs>
        <w:spacing w:line="321" w:lineRule="exact"/>
        <w:ind w:left="567" w:hanging="359"/>
        <w:rPr>
          <w:sz w:val="28"/>
        </w:rPr>
      </w:pPr>
      <w:r w:rsidRPr="00F71567">
        <w:rPr>
          <w:sz w:val="28"/>
        </w:rPr>
        <w:t>распознавать</w:t>
      </w:r>
      <w:r w:rsidRPr="00F71567">
        <w:rPr>
          <w:spacing w:val="4"/>
          <w:sz w:val="28"/>
        </w:rPr>
        <w:t xml:space="preserve"> </w:t>
      </w:r>
      <w:r w:rsidRPr="00F71567">
        <w:rPr>
          <w:sz w:val="28"/>
        </w:rPr>
        <w:t>слова,</w:t>
      </w:r>
      <w:r w:rsidRPr="00F71567">
        <w:rPr>
          <w:spacing w:val="4"/>
          <w:sz w:val="28"/>
        </w:rPr>
        <w:t xml:space="preserve"> </w:t>
      </w:r>
      <w:r w:rsidRPr="00F71567">
        <w:rPr>
          <w:sz w:val="28"/>
        </w:rPr>
        <w:t>отвечающие</w:t>
      </w:r>
      <w:r w:rsidRPr="00F71567">
        <w:rPr>
          <w:spacing w:val="7"/>
          <w:sz w:val="28"/>
        </w:rPr>
        <w:t xml:space="preserve"> </w:t>
      </w:r>
      <w:r w:rsidRPr="00F71567">
        <w:rPr>
          <w:sz w:val="28"/>
        </w:rPr>
        <w:t>на</w:t>
      </w:r>
      <w:r w:rsidRPr="00F71567">
        <w:rPr>
          <w:spacing w:val="7"/>
          <w:sz w:val="28"/>
        </w:rPr>
        <w:t xml:space="preserve"> </w:t>
      </w:r>
      <w:r w:rsidRPr="00F71567">
        <w:rPr>
          <w:sz w:val="28"/>
        </w:rPr>
        <w:t>вопросы</w:t>
      </w:r>
      <w:r w:rsidRPr="00F71567">
        <w:rPr>
          <w:spacing w:val="7"/>
          <w:sz w:val="28"/>
        </w:rPr>
        <w:t xml:space="preserve"> </w:t>
      </w:r>
      <w:r w:rsidRPr="00F71567">
        <w:rPr>
          <w:sz w:val="28"/>
        </w:rPr>
        <w:t>«какой?»,</w:t>
      </w:r>
      <w:r w:rsidRPr="00F71567">
        <w:rPr>
          <w:spacing w:val="6"/>
          <w:sz w:val="28"/>
        </w:rPr>
        <w:t xml:space="preserve"> </w:t>
      </w:r>
      <w:r w:rsidRPr="00F71567">
        <w:rPr>
          <w:sz w:val="28"/>
        </w:rPr>
        <w:t>«какая?»,</w:t>
      </w:r>
      <w:r w:rsidRPr="00F71567">
        <w:rPr>
          <w:spacing w:val="7"/>
          <w:sz w:val="28"/>
        </w:rPr>
        <w:t xml:space="preserve"> </w:t>
      </w:r>
      <w:r w:rsidRPr="00F71567">
        <w:rPr>
          <w:spacing w:val="-2"/>
          <w:sz w:val="28"/>
        </w:rPr>
        <w:t>«какое?»,</w:t>
      </w:r>
    </w:p>
    <w:p w:rsidR="004D4C05" w:rsidRPr="00F71567" w:rsidRDefault="00730703">
      <w:pPr>
        <w:pStyle w:val="a3"/>
        <w:spacing w:before="50"/>
        <w:ind w:left="568" w:firstLine="0"/>
        <w:jc w:val="left"/>
      </w:pPr>
      <w:r w:rsidRPr="00F71567">
        <w:rPr>
          <w:spacing w:val="-2"/>
        </w:rPr>
        <w:t>«какие?»;</w:t>
      </w:r>
    </w:p>
    <w:p w:rsidR="004D4C05" w:rsidRPr="00F71567" w:rsidRDefault="00730703">
      <w:pPr>
        <w:pStyle w:val="a5"/>
        <w:numPr>
          <w:ilvl w:val="0"/>
          <w:numId w:val="68"/>
        </w:numPr>
        <w:tabs>
          <w:tab w:val="left" w:pos="568"/>
        </w:tabs>
        <w:spacing w:before="48" w:line="276" w:lineRule="auto"/>
        <w:ind w:right="564"/>
        <w:jc w:val="left"/>
        <w:rPr>
          <w:sz w:val="28"/>
        </w:rPr>
      </w:pPr>
      <w:r w:rsidRPr="00F71567">
        <w:rPr>
          <w:sz w:val="28"/>
        </w:rPr>
        <w:t>определять</w:t>
      </w:r>
      <w:r w:rsidRPr="00F71567">
        <w:rPr>
          <w:spacing w:val="35"/>
          <w:sz w:val="28"/>
        </w:rPr>
        <w:t xml:space="preserve"> </w:t>
      </w:r>
      <w:r w:rsidRPr="00F71567">
        <w:rPr>
          <w:sz w:val="28"/>
        </w:rPr>
        <w:t>вид</w:t>
      </w:r>
      <w:r w:rsidRPr="00F71567">
        <w:rPr>
          <w:spacing w:val="36"/>
          <w:sz w:val="28"/>
        </w:rPr>
        <w:t xml:space="preserve"> </w:t>
      </w:r>
      <w:r w:rsidRPr="00F71567">
        <w:rPr>
          <w:sz w:val="28"/>
        </w:rPr>
        <w:t>предложения</w:t>
      </w:r>
      <w:r w:rsidRPr="00F71567">
        <w:rPr>
          <w:spacing w:val="36"/>
          <w:sz w:val="28"/>
        </w:rPr>
        <w:t xml:space="preserve"> </w:t>
      </w:r>
      <w:r w:rsidRPr="00F71567">
        <w:rPr>
          <w:sz w:val="28"/>
        </w:rPr>
        <w:t>по</w:t>
      </w:r>
      <w:r w:rsidRPr="00F71567">
        <w:rPr>
          <w:spacing w:val="36"/>
          <w:sz w:val="28"/>
        </w:rPr>
        <w:t xml:space="preserve"> </w:t>
      </w:r>
      <w:r w:rsidRPr="00F71567">
        <w:rPr>
          <w:sz w:val="28"/>
        </w:rPr>
        <w:t>цели</w:t>
      </w:r>
      <w:r w:rsidRPr="00F71567">
        <w:rPr>
          <w:spacing w:val="36"/>
          <w:sz w:val="28"/>
        </w:rPr>
        <w:t xml:space="preserve"> </w:t>
      </w:r>
      <w:r w:rsidRPr="00F71567">
        <w:rPr>
          <w:sz w:val="28"/>
        </w:rPr>
        <w:t>высказывания</w:t>
      </w:r>
      <w:r w:rsidRPr="00F71567">
        <w:rPr>
          <w:spacing w:val="36"/>
          <w:sz w:val="28"/>
        </w:rPr>
        <w:t xml:space="preserve"> </w:t>
      </w:r>
      <w:r w:rsidRPr="00F71567">
        <w:rPr>
          <w:sz w:val="28"/>
        </w:rPr>
        <w:t>и</w:t>
      </w:r>
      <w:r w:rsidRPr="00F71567">
        <w:rPr>
          <w:spacing w:val="36"/>
          <w:sz w:val="28"/>
        </w:rPr>
        <w:t xml:space="preserve"> </w:t>
      </w:r>
      <w:r w:rsidRPr="00F71567">
        <w:rPr>
          <w:sz w:val="28"/>
        </w:rPr>
        <w:t>по</w:t>
      </w:r>
      <w:r w:rsidRPr="00F71567">
        <w:rPr>
          <w:spacing w:val="36"/>
          <w:sz w:val="28"/>
        </w:rPr>
        <w:t xml:space="preserve"> </w:t>
      </w:r>
      <w:r w:rsidRPr="00F71567">
        <w:rPr>
          <w:sz w:val="28"/>
        </w:rPr>
        <w:t xml:space="preserve">эмоциональной </w:t>
      </w:r>
      <w:r w:rsidRPr="00F71567">
        <w:rPr>
          <w:spacing w:val="-2"/>
          <w:sz w:val="28"/>
        </w:rPr>
        <w:t>окраске;</w:t>
      </w:r>
    </w:p>
    <w:p w:rsidR="004D4C05" w:rsidRPr="00F71567" w:rsidRDefault="00730703">
      <w:pPr>
        <w:pStyle w:val="a5"/>
        <w:numPr>
          <w:ilvl w:val="0"/>
          <w:numId w:val="68"/>
        </w:numPr>
        <w:tabs>
          <w:tab w:val="left" w:pos="568"/>
        </w:tabs>
        <w:spacing w:before="1" w:line="276" w:lineRule="auto"/>
        <w:ind w:right="571"/>
        <w:jc w:val="left"/>
        <w:rPr>
          <w:sz w:val="28"/>
        </w:rPr>
      </w:pPr>
      <w:r w:rsidRPr="00F71567">
        <w:rPr>
          <w:sz w:val="28"/>
        </w:rPr>
        <w:t>находить</w:t>
      </w:r>
      <w:r w:rsidRPr="00F71567">
        <w:rPr>
          <w:spacing w:val="80"/>
          <w:sz w:val="28"/>
        </w:rPr>
        <w:t xml:space="preserve"> </w:t>
      </w:r>
      <w:r w:rsidRPr="00F71567">
        <w:rPr>
          <w:sz w:val="28"/>
        </w:rPr>
        <w:t>место</w:t>
      </w:r>
      <w:r w:rsidRPr="00F71567">
        <w:rPr>
          <w:spacing w:val="80"/>
          <w:sz w:val="28"/>
        </w:rPr>
        <w:t xml:space="preserve"> </w:t>
      </w:r>
      <w:r w:rsidRPr="00F71567">
        <w:rPr>
          <w:sz w:val="28"/>
        </w:rPr>
        <w:t>орфограммы</w:t>
      </w:r>
      <w:r w:rsidRPr="00F71567">
        <w:rPr>
          <w:spacing w:val="80"/>
          <w:sz w:val="28"/>
        </w:rPr>
        <w:t xml:space="preserve"> </w:t>
      </w:r>
      <w:r w:rsidRPr="00F71567">
        <w:rPr>
          <w:sz w:val="28"/>
        </w:rPr>
        <w:t>в</w:t>
      </w:r>
      <w:r w:rsidRPr="00F71567">
        <w:rPr>
          <w:spacing w:val="80"/>
          <w:sz w:val="28"/>
        </w:rPr>
        <w:t xml:space="preserve"> </w:t>
      </w:r>
      <w:r w:rsidRPr="00F71567">
        <w:rPr>
          <w:sz w:val="28"/>
        </w:rPr>
        <w:t>слове</w:t>
      </w:r>
      <w:r w:rsidRPr="00F71567">
        <w:rPr>
          <w:spacing w:val="80"/>
          <w:sz w:val="28"/>
        </w:rPr>
        <w:t xml:space="preserve"> </w:t>
      </w:r>
      <w:r w:rsidRPr="00F71567">
        <w:rPr>
          <w:sz w:val="28"/>
        </w:rPr>
        <w:t>и</w:t>
      </w:r>
      <w:r w:rsidRPr="00F71567">
        <w:rPr>
          <w:spacing w:val="80"/>
          <w:sz w:val="28"/>
        </w:rPr>
        <w:t xml:space="preserve"> </w:t>
      </w:r>
      <w:r w:rsidRPr="00F71567">
        <w:rPr>
          <w:sz w:val="28"/>
        </w:rPr>
        <w:t>между</w:t>
      </w:r>
      <w:r w:rsidRPr="00F71567">
        <w:rPr>
          <w:spacing w:val="80"/>
          <w:sz w:val="28"/>
        </w:rPr>
        <w:t xml:space="preserve"> </w:t>
      </w:r>
      <w:r w:rsidRPr="00F71567">
        <w:rPr>
          <w:sz w:val="28"/>
        </w:rPr>
        <w:t>словами</w:t>
      </w:r>
      <w:r w:rsidRPr="00F71567">
        <w:rPr>
          <w:spacing w:val="80"/>
          <w:sz w:val="28"/>
        </w:rPr>
        <w:t xml:space="preserve"> </w:t>
      </w:r>
      <w:r w:rsidRPr="00F71567">
        <w:rPr>
          <w:sz w:val="28"/>
        </w:rPr>
        <w:t>по</w:t>
      </w:r>
      <w:r w:rsidRPr="00F71567">
        <w:rPr>
          <w:spacing w:val="80"/>
          <w:sz w:val="28"/>
        </w:rPr>
        <w:t xml:space="preserve"> </w:t>
      </w:r>
      <w:r w:rsidRPr="00F71567">
        <w:rPr>
          <w:sz w:val="28"/>
        </w:rPr>
        <w:t xml:space="preserve">изученным </w:t>
      </w:r>
      <w:r w:rsidRPr="00F71567">
        <w:rPr>
          <w:spacing w:val="-2"/>
          <w:sz w:val="28"/>
        </w:rPr>
        <w:t>правилам;</w:t>
      </w:r>
    </w:p>
    <w:p w:rsidR="004D4C05" w:rsidRPr="00F71567" w:rsidRDefault="00730703">
      <w:pPr>
        <w:pStyle w:val="a5"/>
        <w:numPr>
          <w:ilvl w:val="0"/>
          <w:numId w:val="68"/>
        </w:numPr>
        <w:tabs>
          <w:tab w:val="left" w:pos="568"/>
        </w:tabs>
        <w:spacing w:line="321" w:lineRule="exact"/>
        <w:jc w:val="left"/>
        <w:rPr>
          <w:sz w:val="28"/>
        </w:rPr>
      </w:pPr>
      <w:r w:rsidRPr="00F71567">
        <w:rPr>
          <w:sz w:val="28"/>
        </w:rPr>
        <w:t>применять</w:t>
      </w:r>
      <w:r w:rsidRPr="00F71567">
        <w:rPr>
          <w:spacing w:val="5"/>
          <w:sz w:val="28"/>
        </w:rPr>
        <w:t xml:space="preserve"> </w:t>
      </w:r>
      <w:r w:rsidRPr="00F71567">
        <w:rPr>
          <w:sz w:val="28"/>
        </w:rPr>
        <w:t>изученные</w:t>
      </w:r>
      <w:r w:rsidRPr="00F71567">
        <w:rPr>
          <w:spacing w:val="8"/>
          <w:sz w:val="28"/>
        </w:rPr>
        <w:t xml:space="preserve"> </w:t>
      </w:r>
      <w:r w:rsidRPr="00F71567">
        <w:rPr>
          <w:sz w:val="28"/>
        </w:rPr>
        <w:t>правила</w:t>
      </w:r>
      <w:r w:rsidRPr="00F71567">
        <w:rPr>
          <w:spacing w:val="9"/>
          <w:sz w:val="28"/>
        </w:rPr>
        <w:t xml:space="preserve"> </w:t>
      </w:r>
      <w:r w:rsidRPr="00F71567">
        <w:rPr>
          <w:sz w:val="28"/>
        </w:rPr>
        <w:t>правописания,</w:t>
      </w:r>
      <w:r w:rsidRPr="00F71567">
        <w:rPr>
          <w:spacing w:val="7"/>
          <w:sz w:val="28"/>
        </w:rPr>
        <w:t xml:space="preserve"> </w:t>
      </w:r>
      <w:r w:rsidRPr="00F71567">
        <w:rPr>
          <w:sz w:val="28"/>
        </w:rPr>
        <w:t>в</w:t>
      </w:r>
      <w:r w:rsidRPr="00F71567">
        <w:rPr>
          <w:spacing w:val="8"/>
          <w:sz w:val="28"/>
        </w:rPr>
        <w:t xml:space="preserve"> </w:t>
      </w:r>
      <w:r w:rsidRPr="00F71567">
        <w:rPr>
          <w:sz w:val="28"/>
        </w:rPr>
        <w:t>том</w:t>
      </w:r>
      <w:r w:rsidRPr="00F71567">
        <w:rPr>
          <w:spacing w:val="7"/>
          <w:sz w:val="28"/>
        </w:rPr>
        <w:t xml:space="preserve"> </w:t>
      </w:r>
      <w:r w:rsidRPr="00F71567">
        <w:rPr>
          <w:sz w:val="28"/>
        </w:rPr>
        <w:t>числе:</w:t>
      </w:r>
      <w:r w:rsidRPr="00F71567">
        <w:rPr>
          <w:spacing w:val="6"/>
          <w:sz w:val="28"/>
        </w:rPr>
        <w:t xml:space="preserve"> </w:t>
      </w:r>
      <w:r w:rsidRPr="00F71567">
        <w:rPr>
          <w:sz w:val="28"/>
        </w:rPr>
        <w:t>сочетания</w:t>
      </w:r>
      <w:r w:rsidRPr="00F71567">
        <w:rPr>
          <w:spacing w:val="6"/>
          <w:sz w:val="28"/>
        </w:rPr>
        <w:t xml:space="preserve"> </w:t>
      </w:r>
      <w:r w:rsidRPr="00F71567">
        <w:rPr>
          <w:spacing w:val="-2"/>
          <w:sz w:val="28"/>
        </w:rPr>
        <w:t>«чк»,</w:t>
      </w:r>
    </w:p>
    <w:p w:rsidR="004D4C05" w:rsidRPr="00F71567" w:rsidRDefault="00730703">
      <w:pPr>
        <w:pStyle w:val="a3"/>
        <w:spacing w:before="48"/>
        <w:ind w:left="568" w:firstLine="0"/>
        <w:jc w:val="left"/>
      </w:pPr>
      <w:r w:rsidRPr="00F71567">
        <w:t>«чн»,</w:t>
      </w:r>
      <w:r w:rsidRPr="00F71567">
        <w:rPr>
          <w:spacing w:val="28"/>
        </w:rPr>
        <w:t xml:space="preserve"> </w:t>
      </w:r>
      <w:r w:rsidRPr="00F71567">
        <w:t>«чт»;</w:t>
      </w:r>
      <w:r w:rsidRPr="00F71567">
        <w:rPr>
          <w:spacing w:val="31"/>
        </w:rPr>
        <w:t xml:space="preserve"> </w:t>
      </w:r>
      <w:r w:rsidRPr="00F71567">
        <w:t>«щн»;</w:t>
      </w:r>
      <w:r w:rsidRPr="00F71567">
        <w:rPr>
          <w:spacing w:val="30"/>
        </w:rPr>
        <w:t xml:space="preserve"> </w:t>
      </w:r>
      <w:r w:rsidRPr="00F71567">
        <w:t>«нч»;</w:t>
      </w:r>
      <w:r w:rsidRPr="00F71567">
        <w:rPr>
          <w:spacing w:val="31"/>
        </w:rPr>
        <w:t xml:space="preserve"> </w:t>
      </w:r>
      <w:r w:rsidRPr="00F71567">
        <w:t>проверяемые</w:t>
      </w:r>
      <w:r w:rsidRPr="00F71567">
        <w:rPr>
          <w:spacing w:val="31"/>
        </w:rPr>
        <w:t xml:space="preserve"> </w:t>
      </w:r>
      <w:r w:rsidRPr="00F71567">
        <w:t>безударные</w:t>
      </w:r>
      <w:r w:rsidRPr="00F71567">
        <w:rPr>
          <w:spacing w:val="31"/>
        </w:rPr>
        <w:t xml:space="preserve"> </w:t>
      </w:r>
      <w:r w:rsidRPr="00F71567">
        <w:t>гласные</w:t>
      </w:r>
      <w:r w:rsidRPr="00F71567">
        <w:rPr>
          <w:spacing w:val="30"/>
        </w:rPr>
        <w:t xml:space="preserve"> </w:t>
      </w:r>
      <w:r w:rsidRPr="00F71567">
        <w:t>в</w:t>
      </w:r>
      <w:r w:rsidRPr="00F71567">
        <w:rPr>
          <w:spacing w:val="30"/>
        </w:rPr>
        <w:t xml:space="preserve"> </w:t>
      </w:r>
      <w:r w:rsidRPr="00F71567">
        <w:t>корне</w:t>
      </w:r>
      <w:r w:rsidRPr="00F71567">
        <w:rPr>
          <w:spacing w:val="31"/>
        </w:rPr>
        <w:t xml:space="preserve"> </w:t>
      </w:r>
      <w:r w:rsidRPr="00F71567">
        <w:rPr>
          <w:spacing w:val="-2"/>
        </w:rPr>
        <w:t>слова;</w:t>
      </w:r>
    </w:p>
    <w:p w:rsidR="004D4C05" w:rsidRPr="00F71567" w:rsidRDefault="004D4C05">
      <w:pPr>
        <w:pStyle w:val="a3"/>
        <w:jc w:val="left"/>
        <w:sectPr w:rsidR="004D4C05" w:rsidRPr="00F71567">
          <w:pgSz w:w="11910" w:h="16390"/>
          <w:pgMar w:top="1060" w:right="283" w:bottom="1160" w:left="1417" w:header="0" w:footer="974" w:gutter="0"/>
          <w:cols w:space="720"/>
        </w:sectPr>
      </w:pPr>
    </w:p>
    <w:p w:rsidR="004D4C05" w:rsidRPr="00F71567" w:rsidRDefault="00730703">
      <w:pPr>
        <w:pStyle w:val="a3"/>
        <w:spacing w:before="71" w:line="276" w:lineRule="auto"/>
        <w:ind w:left="568" w:right="561" w:firstLine="0"/>
      </w:pPr>
      <w:r w:rsidRPr="00F71567">
        <w:lastRenderedPageBreak/>
        <w:t>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w:t>
      </w:r>
      <w:r w:rsidRPr="00F71567">
        <w:rPr>
          <w:spacing w:val="80"/>
        </w:rPr>
        <w:t xml:space="preserve"> </w:t>
      </w:r>
      <w:r w:rsidRPr="00F71567">
        <w:t>животных, географических названиях; раздельное написание предлогов с именами существительными, разделительный мягкий знак;</w:t>
      </w:r>
    </w:p>
    <w:p w:rsidR="004D4C05" w:rsidRPr="00F71567" w:rsidRDefault="00730703">
      <w:pPr>
        <w:pStyle w:val="a5"/>
        <w:numPr>
          <w:ilvl w:val="0"/>
          <w:numId w:val="68"/>
        </w:numPr>
        <w:tabs>
          <w:tab w:val="left" w:pos="568"/>
        </w:tabs>
        <w:spacing w:before="1" w:line="276" w:lineRule="auto"/>
        <w:ind w:right="570"/>
        <w:rPr>
          <w:sz w:val="28"/>
        </w:rPr>
      </w:pPr>
      <w:r w:rsidRPr="00F71567">
        <w:rPr>
          <w:sz w:val="28"/>
        </w:rPr>
        <w:t>правильно списывать (без пропусков и искажений букв) слова и предложения, тексты объёмом не более 50 слов;</w:t>
      </w:r>
    </w:p>
    <w:p w:rsidR="004D4C05" w:rsidRPr="00F71567" w:rsidRDefault="00730703">
      <w:pPr>
        <w:pStyle w:val="a5"/>
        <w:numPr>
          <w:ilvl w:val="0"/>
          <w:numId w:val="68"/>
        </w:numPr>
        <w:tabs>
          <w:tab w:val="left" w:pos="568"/>
        </w:tabs>
        <w:spacing w:line="276" w:lineRule="auto"/>
        <w:ind w:right="569"/>
        <w:rPr>
          <w:sz w:val="28"/>
        </w:rPr>
      </w:pPr>
      <w:r w:rsidRPr="00F71567">
        <w:rPr>
          <w:sz w:val="28"/>
        </w:rPr>
        <w:t>писать под диктовку (без пропусков и искажений букв) слова, предложения, тексты объёмом не более 45 слов с учётом изученных</w:t>
      </w:r>
      <w:r w:rsidRPr="00F71567">
        <w:rPr>
          <w:spacing w:val="40"/>
          <w:sz w:val="28"/>
        </w:rPr>
        <w:t xml:space="preserve"> </w:t>
      </w:r>
      <w:r w:rsidRPr="00F71567">
        <w:rPr>
          <w:sz w:val="28"/>
        </w:rPr>
        <w:t>правил правописания;</w:t>
      </w:r>
    </w:p>
    <w:p w:rsidR="004D4C05" w:rsidRPr="00F71567" w:rsidRDefault="00730703">
      <w:pPr>
        <w:pStyle w:val="a5"/>
        <w:numPr>
          <w:ilvl w:val="0"/>
          <w:numId w:val="68"/>
        </w:numPr>
        <w:tabs>
          <w:tab w:val="left" w:pos="567"/>
        </w:tabs>
        <w:ind w:left="567" w:hanging="359"/>
        <w:rPr>
          <w:sz w:val="28"/>
        </w:rPr>
      </w:pPr>
      <w:r w:rsidRPr="00F71567">
        <w:rPr>
          <w:sz w:val="28"/>
        </w:rPr>
        <w:t>находить</w:t>
      </w:r>
      <w:r w:rsidRPr="00F71567">
        <w:rPr>
          <w:spacing w:val="-8"/>
          <w:sz w:val="28"/>
        </w:rPr>
        <w:t xml:space="preserve"> </w:t>
      </w:r>
      <w:r w:rsidRPr="00F71567">
        <w:rPr>
          <w:sz w:val="28"/>
        </w:rPr>
        <w:t>и</w:t>
      </w:r>
      <w:r w:rsidRPr="00F71567">
        <w:rPr>
          <w:spacing w:val="-8"/>
          <w:sz w:val="28"/>
        </w:rPr>
        <w:t xml:space="preserve"> </w:t>
      </w:r>
      <w:r w:rsidRPr="00F71567">
        <w:rPr>
          <w:sz w:val="28"/>
        </w:rPr>
        <w:t>исправлять</w:t>
      </w:r>
      <w:r w:rsidRPr="00F71567">
        <w:rPr>
          <w:spacing w:val="-7"/>
          <w:sz w:val="28"/>
        </w:rPr>
        <w:t xml:space="preserve"> </w:t>
      </w:r>
      <w:r w:rsidRPr="00F71567">
        <w:rPr>
          <w:sz w:val="28"/>
        </w:rPr>
        <w:t>ошибки</w:t>
      </w:r>
      <w:r w:rsidRPr="00F71567">
        <w:rPr>
          <w:spacing w:val="-5"/>
          <w:sz w:val="28"/>
        </w:rPr>
        <w:t xml:space="preserve"> </w:t>
      </w:r>
      <w:r w:rsidRPr="00F71567">
        <w:rPr>
          <w:sz w:val="28"/>
        </w:rPr>
        <w:t>по</w:t>
      </w:r>
      <w:r w:rsidRPr="00F71567">
        <w:rPr>
          <w:spacing w:val="-4"/>
          <w:sz w:val="28"/>
        </w:rPr>
        <w:t xml:space="preserve"> </w:t>
      </w:r>
      <w:r w:rsidRPr="00F71567">
        <w:rPr>
          <w:sz w:val="28"/>
        </w:rPr>
        <w:t>изученным</w:t>
      </w:r>
      <w:r w:rsidRPr="00F71567">
        <w:rPr>
          <w:spacing w:val="-7"/>
          <w:sz w:val="28"/>
        </w:rPr>
        <w:t xml:space="preserve"> </w:t>
      </w:r>
      <w:r w:rsidRPr="00F71567">
        <w:rPr>
          <w:spacing w:val="-2"/>
          <w:sz w:val="28"/>
        </w:rPr>
        <w:t>правилам;</w:t>
      </w:r>
    </w:p>
    <w:p w:rsidR="004D4C05" w:rsidRPr="00F71567" w:rsidRDefault="00730703">
      <w:pPr>
        <w:pStyle w:val="a5"/>
        <w:numPr>
          <w:ilvl w:val="0"/>
          <w:numId w:val="68"/>
        </w:numPr>
        <w:tabs>
          <w:tab w:val="left" w:pos="568"/>
        </w:tabs>
        <w:spacing w:before="50" w:line="276" w:lineRule="auto"/>
        <w:ind w:right="565"/>
        <w:rPr>
          <w:sz w:val="28"/>
        </w:rPr>
      </w:pPr>
      <w:r w:rsidRPr="00F71567">
        <w:rPr>
          <w:sz w:val="28"/>
        </w:rPr>
        <w:t xml:space="preserve">пользоваться толковым, орфографическим, орфоэпическим словарями </w:t>
      </w:r>
      <w:r w:rsidRPr="00F71567">
        <w:rPr>
          <w:spacing w:val="-2"/>
          <w:sz w:val="28"/>
        </w:rPr>
        <w:t>учебника;</w:t>
      </w:r>
    </w:p>
    <w:p w:rsidR="004D4C05" w:rsidRPr="00F71567" w:rsidRDefault="00730703">
      <w:pPr>
        <w:pStyle w:val="a5"/>
        <w:numPr>
          <w:ilvl w:val="0"/>
          <w:numId w:val="68"/>
        </w:numPr>
        <w:tabs>
          <w:tab w:val="left" w:pos="568"/>
        </w:tabs>
        <w:spacing w:line="276" w:lineRule="auto"/>
        <w:ind w:right="561"/>
        <w:rPr>
          <w:sz w:val="28"/>
        </w:rPr>
      </w:pPr>
      <w:r w:rsidRPr="00F71567">
        <w:rPr>
          <w:sz w:val="28"/>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4D4C05" w:rsidRPr="00F71567" w:rsidRDefault="00730703">
      <w:pPr>
        <w:pStyle w:val="a5"/>
        <w:numPr>
          <w:ilvl w:val="0"/>
          <w:numId w:val="68"/>
        </w:numPr>
        <w:tabs>
          <w:tab w:val="left" w:pos="568"/>
        </w:tabs>
        <w:spacing w:line="276" w:lineRule="auto"/>
        <w:ind w:right="565"/>
        <w:rPr>
          <w:sz w:val="28"/>
        </w:rPr>
      </w:pPr>
      <w:r w:rsidRPr="00F71567">
        <w:rPr>
          <w:sz w:val="28"/>
        </w:rPr>
        <w:t>формулировать простые выводы на основе прочитанного (услышанного) устно и письменно (1–2 предложения);</w:t>
      </w:r>
    </w:p>
    <w:p w:rsidR="004D4C05" w:rsidRPr="00F71567" w:rsidRDefault="00730703">
      <w:pPr>
        <w:pStyle w:val="a5"/>
        <w:numPr>
          <w:ilvl w:val="0"/>
          <w:numId w:val="68"/>
        </w:numPr>
        <w:tabs>
          <w:tab w:val="left" w:pos="568"/>
        </w:tabs>
        <w:spacing w:line="276" w:lineRule="auto"/>
        <w:ind w:right="568"/>
        <w:rPr>
          <w:sz w:val="28"/>
        </w:rPr>
      </w:pPr>
      <w:r w:rsidRPr="00F71567">
        <w:rPr>
          <w:sz w:val="28"/>
        </w:rPr>
        <w:t>составлять предложения из слов, устанавливая между ними смысловую связь по вопросам;</w:t>
      </w:r>
    </w:p>
    <w:p w:rsidR="004D4C05" w:rsidRPr="00F71567" w:rsidRDefault="00730703">
      <w:pPr>
        <w:pStyle w:val="a5"/>
        <w:numPr>
          <w:ilvl w:val="0"/>
          <w:numId w:val="68"/>
        </w:numPr>
        <w:tabs>
          <w:tab w:val="left" w:pos="567"/>
        </w:tabs>
        <w:spacing w:line="321" w:lineRule="exact"/>
        <w:ind w:left="567" w:hanging="359"/>
        <w:rPr>
          <w:sz w:val="28"/>
        </w:rPr>
      </w:pPr>
      <w:r w:rsidRPr="00F71567">
        <w:rPr>
          <w:sz w:val="28"/>
        </w:rPr>
        <w:t>определять</w:t>
      </w:r>
      <w:r w:rsidRPr="00F71567">
        <w:rPr>
          <w:spacing w:val="-9"/>
          <w:sz w:val="28"/>
        </w:rPr>
        <w:t xml:space="preserve"> </w:t>
      </w:r>
      <w:r w:rsidRPr="00F71567">
        <w:rPr>
          <w:sz w:val="28"/>
        </w:rPr>
        <w:t>тему</w:t>
      </w:r>
      <w:r w:rsidRPr="00F71567">
        <w:rPr>
          <w:spacing w:val="-3"/>
          <w:sz w:val="28"/>
        </w:rPr>
        <w:t xml:space="preserve"> </w:t>
      </w:r>
      <w:r w:rsidRPr="00F71567">
        <w:rPr>
          <w:sz w:val="28"/>
        </w:rPr>
        <w:t>текста</w:t>
      </w:r>
      <w:r w:rsidRPr="00F71567">
        <w:rPr>
          <w:spacing w:val="-4"/>
          <w:sz w:val="28"/>
        </w:rPr>
        <w:t xml:space="preserve"> </w:t>
      </w:r>
      <w:r w:rsidRPr="00F71567">
        <w:rPr>
          <w:sz w:val="28"/>
        </w:rPr>
        <w:t>и</w:t>
      </w:r>
      <w:r w:rsidRPr="00F71567">
        <w:rPr>
          <w:spacing w:val="-5"/>
          <w:sz w:val="28"/>
        </w:rPr>
        <w:t xml:space="preserve"> </w:t>
      </w:r>
      <w:r w:rsidRPr="00F71567">
        <w:rPr>
          <w:sz w:val="28"/>
        </w:rPr>
        <w:t>озаглавливать</w:t>
      </w:r>
      <w:r w:rsidRPr="00F71567">
        <w:rPr>
          <w:spacing w:val="-9"/>
          <w:sz w:val="28"/>
        </w:rPr>
        <w:t xml:space="preserve"> </w:t>
      </w:r>
      <w:r w:rsidRPr="00F71567">
        <w:rPr>
          <w:sz w:val="28"/>
        </w:rPr>
        <w:t>текст,</w:t>
      </w:r>
      <w:r w:rsidRPr="00F71567">
        <w:rPr>
          <w:spacing w:val="-5"/>
          <w:sz w:val="28"/>
        </w:rPr>
        <w:t xml:space="preserve"> </w:t>
      </w:r>
      <w:r w:rsidRPr="00F71567">
        <w:rPr>
          <w:sz w:val="28"/>
        </w:rPr>
        <w:t>отражая</w:t>
      </w:r>
      <w:r w:rsidRPr="00F71567">
        <w:rPr>
          <w:spacing w:val="-4"/>
          <w:sz w:val="28"/>
        </w:rPr>
        <w:t xml:space="preserve"> </w:t>
      </w:r>
      <w:r w:rsidRPr="00F71567">
        <w:rPr>
          <w:sz w:val="28"/>
        </w:rPr>
        <w:t>его</w:t>
      </w:r>
      <w:r w:rsidRPr="00F71567">
        <w:rPr>
          <w:spacing w:val="-3"/>
          <w:sz w:val="28"/>
        </w:rPr>
        <w:t xml:space="preserve"> </w:t>
      </w:r>
      <w:r w:rsidRPr="00F71567">
        <w:rPr>
          <w:spacing w:val="-2"/>
          <w:sz w:val="28"/>
        </w:rPr>
        <w:t>тему;</w:t>
      </w:r>
    </w:p>
    <w:p w:rsidR="004D4C05" w:rsidRPr="00F71567" w:rsidRDefault="00730703">
      <w:pPr>
        <w:pStyle w:val="a5"/>
        <w:numPr>
          <w:ilvl w:val="0"/>
          <w:numId w:val="68"/>
        </w:numPr>
        <w:tabs>
          <w:tab w:val="left" w:pos="567"/>
        </w:tabs>
        <w:spacing w:before="48"/>
        <w:ind w:left="567" w:hanging="359"/>
        <w:rPr>
          <w:sz w:val="28"/>
        </w:rPr>
      </w:pPr>
      <w:r w:rsidRPr="00F71567">
        <w:rPr>
          <w:sz w:val="28"/>
        </w:rPr>
        <w:t>составлять</w:t>
      </w:r>
      <w:r w:rsidRPr="00F71567">
        <w:rPr>
          <w:spacing w:val="-9"/>
          <w:sz w:val="28"/>
        </w:rPr>
        <w:t xml:space="preserve"> </w:t>
      </w:r>
      <w:r w:rsidRPr="00F71567">
        <w:rPr>
          <w:sz w:val="28"/>
        </w:rPr>
        <w:t>текст</w:t>
      </w:r>
      <w:r w:rsidRPr="00F71567">
        <w:rPr>
          <w:spacing w:val="-4"/>
          <w:sz w:val="28"/>
        </w:rPr>
        <w:t xml:space="preserve"> </w:t>
      </w:r>
      <w:r w:rsidRPr="00F71567">
        <w:rPr>
          <w:sz w:val="28"/>
        </w:rPr>
        <w:t>из</w:t>
      </w:r>
      <w:r w:rsidRPr="00F71567">
        <w:rPr>
          <w:spacing w:val="-7"/>
          <w:sz w:val="28"/>
        </w:rPr>
        <w:t xml:space="preserve"> </w:t>
      </w:r>
      <w:r w:rsidRPr="00F71567">
        <w:rPr>
          <w:sz w:val="28"/>
        </w:rPr>
        <w:t>разрозненных</w:t>
      </w:r>
      <w:r w:rsidRPr="00F71567">
        <w:rPr>
          <w:spacing w:val="-8"/>
          <w:sz w:val="28"/>
        </w:rPr>
        <w:t xml:space="preserve"> </w:t>
      </w:r>
      <w:r w:rsidRPr="00F71567">
        <w:rPr>
          <w:sz w:val="28"/>
        </w:rPr>
        <w:t>предложений,</w:t>
      </w:r>
      <w:r w:rsidRPr="00F71567">
        <w:rPr>
          <w:spacing w:val="-5"/>
          <w:sz w:val="28"/>
        </w:rPr>
        <w:t xml:space="preserve"> </w:t>
      </w:r>
      <w:r w:rsidRPr="00F71567">
        <w:rPr>
          <w:sz w:val="28"/>
        </w:rPr>
        <w:t>частей</w:t>
      </w:r>
      <w:r w:rsidRPr="00F71567">
        <w:rPr>
          <w:spacing w:val="-3"/>
          <w:sz w:val="28"/>
        </w:rPr>
        <w:t xml:space="preserve"> </w:t>
      </w:r>
      <w:r w:rsidRPr="00F71567">
        <w:rPr>
          <w:spacing w:val="-2"/>
          <w:sz w:val="28"/>
        </w:rPr>
        <w:t>текста;</w:t>
      </w:r>
    </w:p>
    <w:p w:rsidR="004D4C05" w:rsidRPr="00F71567" w:rsidRDefault="00730703">
      <w:pPr>
        <w:pStyle w:val="a5"/>
        <w:numPr>
          <w:ilvl w:val="0"/>
          <w:numId w:val="68"/>
        </w:numPr>
        <w:tabs>
          <w:tab w:val="left" w:pos="568"/>
        </w:tabs>
        <w:spacing w:before="50" w:line="276" w:lineRule="auto"/>
        <w:ind w:right="563"/>
        <w:rPr>
          <w:sz w:val="28"/>
        </w:rPr>
      </w:pPr>
      <w:r w:rsidRPr="00F71567">
        <w:rPr>
          <w:sz w:val="28"/>
        </w:rPr>
        <w:t>писать подробное изложение повествовательного текста объёмом 30–45 слов с использованием вопросов;</w:t>
      </w:r>
    </w:p>
    <w:p w:rsidR="004D4C05" w:rsidRPr="00F71567" w:rsidRDefault="00730703">
      <w:pPr>
        <w:pStyle w:val="a5"/>
        <w:numPr>
          <w:ilvl w:val="0"/>
          <w:numId w:val="68"/>
        </w:numPr>
        <w:tabs>
          <w:tab w:val="left" w:pos="568"/>
        </w:tabs>
        <w:spacing w:line="276" w:lineRule="auto"/>
        <w:ind w:right="568"/>
        <w:rPr>
          <w:sz w:val="28"/>
        </w:rPr>
      </w:pPr>
      <w:r w:rsidRPr="00F71567">
        <w:rPr>
          <w:sz w:val="28"/>
        </w:rPr>
        <w:t>объяснять своими словами значение изученных понятий; использовать изученные понятия в процессе решения учебных задач.</w:t>
      </w:r>
    </w:p>
    <w:p w:rsidR="004D4C05" w:rsidRPr="00F71567" w:rsidRDefault="00730703">
      <w:pPr>
        <w:pStyle w:val="1"/>
        <w:spacing w:before="3"/>
        <w:jc w:val="both"/>
      </w:pPr>
      <w:r w:rsidRPr="00F71567">
        <w:t>3</w:t>
      </w:r>
      <w:r w:rsidRPr="00F71567">
        <w:rPr>
          <w:spacing w:val="1"/>
        </w:rPr>
        <w:t xml:space="preserve"> </w:t>
      </w:r>
      <w:r w:rsidRPr="00F71567">
        <w:rPr>
          <w:spacing w:val="-2"/>
        </w:rPr>
        <w:t>КЛАСС</w:t>
      </w:r>
    </w:p>
    <w:p w:rsidR="004D4C05" w:rsidRPr="00F71567" w:rsidRDefault="00730703">
      <w:pPr>
        <w:spacing w:before="31"/>
        <w:ind w:left="405"/>
        <w:jc w:val="both"/>
        <w:rPr>
          <w:sz w:val="28"/>
        </w:rPr>
      </w:pPr>
      <w:r w:rsidRPr="00F71567">
        <w:rPr>
          <w:sz w:val="28"/>
        </w:rPr>
        <w:t>К</w:t>
      </w:r>
      <w:r w:rsidRPr="00F71567">
        <w:rPr>
          <w:spacing w:val="-7"/>
          <w:sz w:val="28"/>
        </w:rPr>
        <w:t xml:space="preserve"> </w:t>
      </w:r>
      <w:r w:rsidRPr="00F71567">
        <w:rPr>
          <w:sz w:val="28"/>
        </w:rPr>
        <w:t>концу</w:t>
      </w:r>
      <w:r w:rsidRPr="00F71567">
        <w:rPr>
          <w:spacing w:val="-3"/>
          <w:sz w:val="28"/>
        </w:rPr>
        <w:t xml:space="preserve"> </w:t>
      </w:r>
      <w:r w:rsidRPr="00F71567">
        <w:rPr>
          <w:sz w:val="28"/>
        </w:rPr>
        <w:t>обучения</w:t>
      </w:r>
      <w:r w:rsidRPr="00F71567">
        <w:rPr>
          <w:spacing w:val="-4"/>
          <w:sz w:val="28"/>
        </w:rPr>
        <w:t xml:space="preserve"> </w:t>
      </w:r>
      <w:r w:rsidRPr="00F71567">
        <w:rPr>
          <w:sz w:val="28"/>
        </w:rPr>
        <w:t>в</w:t>
      </w:r>
      <w:r w:rsidRPr="00F71567">
        <w:rPr>
          <w:spacing w:val="-3"/>
          <w:sz w:val="28"/>
        </w:rPr>
        <w:t xml:space="preserve"> </w:t>
      </w:r>
      <w:r w:rsidRPr="00F71567">
        <w:rPr>
          <w:b/>
          <w:sz w:val="28"/>
        </w:rPr>
        <w:t>третьем</w:t>
      </w:r>
      <w:r w:rsidRPr="00F71567">
        <w:rPr>
          <w:b/>
          <w:spacing w:val="-4"/>
          <w:sz w:val="28"/>
        </w:rPr>
        <w:t xml:space="preserve"> </w:t>
      </w:r>
      <w:r w:rsidRPr="00F71567">
        <w:rPr>
          <w:b/>
          <w:sz w:val="28"/>
        </w:rPr>
        <w:t>классе</w:t>
      </w:r>
      <w:r w:rsidRPr="00F71567">
        <w:rPr>
          <w:b/>
          <w:spacing w:val="-7"/>
          <w:sz w:val="28"/>
        </w:rPr>
        <w:t xml:space="preserve"> </w:t>
      </w:r>
      <w:r w:rsidRPr="00F71567">
        <w:rPr>
          <w:sz w:val="28"/>
        </w:rPr>
        <w:t>обучающийся</w:t>
      </w:r>
      <w:r w:rsidRPr="00F71567">
        <w:rPr>
          <w:spacing w:val="-6"/>
          <w:sz w:val="28"/>
        </w:rPr>
        <w:t xml:space="preserve"> </w:t>
      </w:r>
      <w:r w:rsidRPr="00F71567">
        <w:rPr>
          <w:spacing w:val="-2"/>
          <w:sz w:val="28"/>
        </w:rPr>
        <w:t>научится:</w:t>
      </w:r>
    </w:p>
    <w:p w:rsidR="004D4C05" w:rsidRPr="00F71567" w:rsidRDefault="00730703">
      <w:pPr>
        <w:pStyle w:val="a5"/>
        <w:numPr>
          <w:ilvl w:val="1"/>
          <w:numId w:val="68"/>
        </w:numPr>
        <w:tabs>
          <w:tab w:val="left" w:pos="712"/>
        </w:tabs>
        <w:spacing w:before="30" w:line="276" w:lineRule="auto"/>
        <w:ind w:right="568"/>
        <w:rPr>
          <w:sz w:val="28"/>
        </w:rPr>
      </w:pPr>
      <w:r w:rsidRPr="00F71567">
        <w:rPr>
          <w:sz w:val="28"/>
        </w:rPr>
        <w:t>объяснять значение русского языка как государственного языка Российской Федерации;</w:t>
      </w:r>
    </w:p>
    <w:p w:rsidR="004D4C05" w:rsidRPr="00F71567" w:rsidRDefault="00730703">
      <w:pPr>
        <w:pStyle w:val="a5"/>
        <w:numPr>
          <w:ilvl w:val="1"/>
          <w:numId w:val="68"/>
        </w:numPr>
        <w:tabs>
          <w:tab w:val="left" w:pos="712"/>
        </w:tabs>
        <w:spacing w:line="278" w:lineRule="auto"/>
        <w:ind w:right="568"/>
        <w:rPr>
          <w:sz w:val="28"/>
        </w:rPr>
      </w:pPr>
      <w:r w:rsidRPr="00F71567">
        <w:rPr>
          <w:sz w:val="28"/>
        </w:rPr>
        <w:t>характеризовать, сравнивать,</w:t>
      </w:r>
      <w:r w:rsidRPr="00F71567">
        <w:rPr>
          <w:spacing w:val="-1"/>
          <w:sz w:val="28"/>
        </w:rPr>
        <w:t xml:space="preserve"> </w:t>
      </w:r>
      <w:r w:rsidRPr="00F71567">
        <w:rPr>
          <w:sz w:val="28"/>
        </w:rPr>
        <w:t>классифицировать звуки вне слова и в слове по заданным параметрам;</w:t>
      </w:r>
    </w:p>
    <w:p w:rsidR="004D4C05" w:rsidRPr="00F71567" w:rsidRDefault="00730703">
      <w:pPr>
        <w:pStyle w:val="a5"/>
        <w:numPr>
          <w:ilvl w:val="1"/>
          <w:numId w:val="68"/>
        </w:numPr>
        <w:tabs>
          <w:tab w:val="left" w:pos="712"/>
        </w:tabs>
        <w:spacing w:line="276" w:lineRule="auto"/>
        <w:ind w:right="565"/>
        <w:rPr>
          <w:sz w:val="28"/>
        </w:rPr>
      </w:pPr>
      <w:r w:rsidRPr="00F71567">
        <w:rPr>
          <w:sz w:val="28"/>
        </w:rPr>
        <w:t>производить звуко-буквенный анализ слова (в словах с орфограммами; без транскрибирования);</w:t>
      </w:r>
    </w:p>
    <w:p w:rsidR="004D4C05" w:rsidRPr="00F71567" w:rsidRDefault="00730703">
      <w:pPr>
        <w:pStyle w:val="a5"/>
        <w:numPr>
          <w:ilvl w:val="1"/>
          <w:numId w:val="68"/>
        </w:numPr>
        <w:tabs>
          <w:tab w:val="left" w:pos="712"/>
        </w:tabs>
        <w:spacing w:line="276" w:lineRule="auto"/>
        <w:ind w:right="564"/>
        <w:rPr>
          <w:sz w:val="28"/>
        </w:rPr>
      </w:pPr>
      <w:r w:rsidRPr="00F71567">
        <w:rPr>
          <w:sz w:val="28"/>
        </w:rPr>
        <w:t>определять</w:t>
      </w:r>
      <w:r w:rsidRPr="00F71567">
        <w:rPr>
          <w:spacing w:val="-3"/>
          <w:sz w:val="28"/>
        </w:rPr>
        <w:t xml:space="preserve"> </w:t>
      </w:r>
      <w:r w:rsidRPr="00F71567">
        <w:rPr>
          <w:sz w:val="28"/>
        </w:rPr>
        <w:t>функцию</w:t>
      </w:r>
      <w:r w:rsidRPr="00F71567">
        <w:rPr>
          <w:spacing w:val="-1"/>
          <w:sz w:val="28"/>
        </w:rPr>
        <w:t xml:space="preserve"> </w:t>
      </w:r>
      <w:r w:rsidRPr="00F71567">
        <w:rPr>
          <w:sz w:val="28"/>
        </w:rPr>
        <w:t>разделительных</w:t>
      </w:r>
      <w:r w:rsidRPr="00F71567">
        <w:rPr>
          <w:spacing w:val="-2"/>
          <w:sz w:val="28"/>
        </w:rPr>
        <w:t xml:space="preserve"> </w:t>
      </w:r>
      <w:r w:rsidRPr="00F71567">
        <w:rPr>
          <w:sz w:val="28"/>
        </w:rPr>
        <w:t>мягкого</w:t>
      </w:r>
      <w:r w:rsidRPr="00F71567">
        <w:rPr>
          <w:spacing w:val="-1"/>
          <w:sz w:val="28"/>
        </w:rPr>
        <w:t xml:space="preserve"> </w:t>
      </w:r>
      <w:r w:rsidRPr="00F71567">
        <w:rPr>
          <w:sz w:val="28"/>
        </w:rPr>
        <w:t>и</w:t>
      </w:r>
      <w:r w:rsidRPr="00F71567">
        <w:rPr>
          <w:spacing w:val="-2"/>
          <w:sz w:val="28"/>
        </w:rPr>
        <w:t xml:space="preserve"> </w:t>
      </w:r>
      <w:r w:rsidRPr="00F71567">
        <w:rPr>
          <w:sz w:val="28"/>
        </w:rPr>
        <w:t>твёрдого</w:t>
      </w:r>
      <w:r w:rsidRPr="00F71567">
        <w:rPr>
          <w:spacing w:val="-2"/>
          <w:sz w:val="28"/>
        </w:rPr>
        <w:t xml:space="preserve"> </w:t>
      </w:r>
      <w:r w:rsidRPr="00F71567">
        <w:rPr>
          <w:sz w:val="28"/>
        </w:rPr>
        <w:t>знаков</w:t>
      </w:r>
      <w:r w:rsidRPr="00F71567">
        <w:rPr>
          <w:spacing w:val="-1"/>
          <w:sz w:val="28"/>
        </w:rPr>
        <w:t xml:space="preserve"> </w:t>
      </w:r>
      <w:r w:rsidRPr="00F71567">
        <w:rPr>
          <w:sz w:val="28"/>
        </w:rPr>
        <w:t>в</w:t>
      </w:r>
      <w:r w:rsidRPr="00F71567">
        <w:rPr>
          <w:spacing w:val="-1"/>
          <w:sz w:val="28"/>
        </w:rPr>
        <w:t xml:space="preserve"> </w:t>
      </w:r>
      <w:r w:rsidRPr="00F71567">
        <w:rPr>
          <w:sz w:val="28"/>
        </w:rPr>
        <w:t>словах; устанавливать соотношение звукового и буквенного состава, в том числе</w:t>
      </w:r>
      <w:r w:rsidRPr="00F71567">
        <w:rPr>
          <w:spacing w:val="40"/>
          <w:sz w:val="28"/>
        </w:rPr>
        <w:t xml:space="preserve"> </w:t>
      </w:r>
      <w:r w:rsidRPr="00F71567">
        <w:rPr>
          <w:sz w:val="28"/>
        </w:rPr>
        <w:t>с</w:t>
      </w:r>
      <w:r w:rsidRPr="00F71567">
        <w:rPr>
          <w:spacing w:val="36"/>
          <w:sz w:val="28"/>
        </w:rPr>
        <w:t xml:space="preserve"> </w:t>
      </w:r>
      <w:r w:rsidRPr="00F71567">
        <w:rPr>
          <w:sz w:val="28"/>
        </w:rPr>
        <w:t>учётом</w:t>
      </w:r>
      <w:r w:rsidRPr="00F71567">
        <w:rPr>
          <w:spacing w:val="36"/>
          <w:sz w:val="28"/>
        </w:rPr>
        <w:t xml:space="preserve"> </w:t>
      </w:r>
      <w:r w:rsidRPr="00F71567">
        <w:rPr>
          <w:sz w:val="28"/>
        </w:rPr>
        <w:t>функций</w:t>
      </w:r>
      <w:r w:rsidRPr="00F71567">
        <w:rPr>
          <w:spacing w:val="34"/>
          <w:sz w:val="28"/>
        </w:rPr>
        <w:t xml:space="preserve"> </w:t>
      </w:r>
      <w:r w:rsidRPr="00F71567">
        <w:rPr>
          <w:sz w:val="28"/>
        </w:rPr>
        <w:t>букв</w:t>
      </w:r>
      <w:r w:rsidRPr="00F71567">
        <w:rPr>
          <w:spacing w:val="36"/>
          <w:sz w:val="28"/>
        </w:rPr>
        <w:t xml:space="preserve"> </w:t>
      </w:r>
      <w:r w:rsidRPr="00F71567">
        <w:rPr>
          <w:sz w:val="28"/>
        </w:rPr>
        <w:t>«е»,</w:t>
      </w:r>
      <w:r w:rsidRPr="00F71567">
        <w:rPr>
          <w:spacing w:val="35"/>
          <w:sz w:val="28"/>
        </w:rPr>
        <w:t xml:space="preserve"> </w:t>
      </w:r>
      <w:r w:rsidRPr="00F71567">
        <w:rPr>
          <w:sz w:val="28"/>
        </w:rPr>
        <w:t>«ё»,</w:t>
      </w:r>
      <w:r w:rsidRPr="00F71567">
        <w:rPr>
          <w:spacing w:val="35"/>
          <w:sz w:val="28"/>
        </w:rPr>
        <w:t xml:space="preserve"> </w:t>
      </w:r>
      <w:r w:rsidRPr="00F71567">
        <w:rPr>
          <w:sz w:val="28"/>
        </w:rPr>
        <w:t>«ю»,</w:t>
      </w:r>
      <w:r w:rsidRPr="00F71567">
        <w:rPr>
          <w:spacing w:val="33"/>
          <w:sz w:val="28"/>
        </w:rPr>
        <w:t xml:space="preserve"> </w:t>
      </w:r>
      <w:r w:rsidRPr="00F71567">
        <w:rPr>
          <w:sz w:val="28"/>
        </w:rPr>
        <w:t>«я»,</w:t>
      </w:r>
      <w:r w:rsidRPr="00F71567">
        <w:rPr>
          <w:spacing w:val="35"/>
          <w:sz w:val="28"/>
        </w:rPr>
        <w:t xml:space="preserve"> </w:t>
      </w:r>
      <w:r w:rsidRPr="00F71567">
        <w:rPr>
          <w:sz w:val="28"/>
        </w:rPr>
        <w:t>в</w:t>
      </w:r>
      <w:r w:rsidRPr="00F71567">
        <w:rPr>
          <w:spacing w:val="36"/>
          <w:sz w:val="28"/>
        </w:rPr>
        <w:t xml:space="preserve"> </w:t>
      </w:r>
      <w:r w:rsidRPr="00F71567">
        <w:rPr>
          <w:sz w:val="28"/>
        </w:rPr>
        <w:t>словах</w:t>
      </w:r>
      <w:r w:rsidRPr="00F71567">
        <w:rPr>
          <w:spacing w:val="37"/>
          <w:sz w:val="28"/>
        </w:rPr>
        <w:t xml:space="preserve"> </w:t>
      </w:r>
      <w:r w:rsidRPr="00F71567">
        <w:rPr>
          <w:sz w:val="28"/>
        </w:rPr>
        <w:t>с</w:t>
      </w:r>
      <w:r w:rsidRPr="00F71567">
        <w:rPr>
          <w:spacing w:val="36"/>
          <w:sz w:val="28"/>
        </w:rPr>
        <w:t xml:space="preserve"> </w:t>
      </w:r>
      <w:r w:rsidRPr="00F71567">
        <w:rPr>
          <w:sz w:val="28"/>
        </w:rPr>
        <w:t>разделительными</w:t>
      </w:r>
    </w:p>
    <w:p w:rsidR="004D4C05" w:rsidRPr="00F71567" w:rsidRDefault="00730703">
      <w:pPr>
        <w:pStyle w:val="a3"/>
        <w:spacing w:line="320" w:lineRule="exact"/>
        <w:ind w:left="712" w:firstLine="0"/>
      </w:pPr>
      <w:r w:rsidRPr="00F71567">
        <w:t>«ь»,</w:t>
      </w:r>
      <w:r w:rsidRPr="00F71567">
        <w:rPr>
          <w:spacing w:val="-6"/>
        </w:rPr>
        <w:t xml:space="preserve"> </w:t>
      </w:r>
      <w:r w:rsidRPr="00F71567">
        <w:t>«ъ»,</w:t>
      </w:r>
      <w:r w:rsidRPr="00F71567">
        <w:rPr>
          <w:spacing w:val="-5"/>
        </w:rPr>
        <w:t xml:space="preserve"> </w:t>
      </w:r>
      <w:r w:rsidRPr="00F71567">
        <w:t>в</w:t>
      </w:r>
      <w:r w:rsidRPr="00F71567">
        <w:rPr>
          <w:spacing w:val="-5"/>
        </w:rPr>
        <w:t xml:space="preserve"> </w:t>
      </w:r>
      <w:r w:rsidRPr="00F71567">
        <w:t>словах</w:t>
      </w:r>
      <w:r w:rsidRPr="00F71567">
        <w:rPr>
          <w:spacing w:val="-3"/>
        </w:rPr>
        <w:t xml:space="preserve"> </w:t>
      </w:r>
      <w:r w:rsidRPr="00F71567">
        <w:t>с</w:t>
      </w:r>
      <w:r w:rsidRPr="00F71567">
        <w:rPr>
          <w:spacing w:val="-5"/>
        </w:rPr>
        <w:t xml:space="preserve"> </w:t>
      </w:r>
      <w:r w:rsidRPr="00F71567">
        <w:t>непроизносимыми</w:t>
      </w:r>
      <w:r w:rsidRPr="00F71567">
        <w:rPr>
          <w:spacing w:val="-4"/>
        </w:rPr>
        <w:t xml:space="preserve"> </w:t>
      </w:r>
      <w:r w:rsidRPr="00F71567">
        <w:rPr>
          <w:spacing w:val="-2"/>
        </w:rPr>
        <w:t>согласными;</w:t>
      </w:r>
    </w:p>
    <w:p w:rsidR="004D4C05" w:rsidRPr="00F71567" w:rsidRDefault="004D4C05">
      <w:pPr>
        <w:pStyle w:val="a3"/>
        <w:spacing w:line="320" w:lineRule="exact"/>
        <w:sectPr w:rsidR="004D4C05" w:rsidRPr="00F71567">
          <w:pgSz w:w="11910" w:h="16390"/>
          <w:pgMar w:top="1060" w:right="283" w:bottom="1160" w:left="1417" w:header="0" w:footer="974" w:gutter="0"/>
          <w:cols w:space="720"/>
        </w:sectPr>
      </w:pPr>
    </w:p>
    <w:p w:rsidR="004D4C05" w:rsidRPr="00F71567" w:rsidRDefault="00730703">
      <w:pPr>
        <w:pStyle w:val="a5"/>
        <w:numPr>
          <w:ilvl w:val="1"/>
          <w:numId w:val="68"/>
        </w:numPr>
        <w:tabs>
          <w:tab w:val="left" w:pos="712"/>
        </w:tabs>
        <w:spacing w:before="71" w:line="276" w:lineRule="auto"/>
        <w:ind w:right="569"/>
        <w:rPr>
          <w:sz w:val="28"/>
        </w:rPr>
      </w:pPr>
      <w:r w:rsidRPr="00F71567">
        <w:rPr>
          <w:sz w:val="28"/>
        </w:rPr>
        <w:lastRenderedPageBreak/>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4D4C05" w:rsidRPr="00F71567" w:rsidRDefault="00730703">
      <w:pPr>
        <w:pStyle w:val="a5"/>
        <w:numPr>
          <w:ilvl w:val="1"/>
          <w:numId w:val="68"/>
        </w:numPr>
        <w:tabs>
          <w:tab w:val="left" w:pos="712"/>
        </w:tabs>
        <w:spacing w:line="278" w:lineRule="auto"/>
        <w:ind w:right="567"/>
        <w:rPr>
          <w:sz w:val="28"/>
        </w:rPr>
      </w:pPr>
      <w:r w:rsidRPr="00F71567">
        <w:rPr>
          <w:sz w:val="28"/>
        </w:rPr>
        <w:t>находить в словах с однозначно выделяемыми морфемами окончание, корень, приставку, суффикс;</w:t>
      </w:r>
    </w:p>
    <w:p w:rsidR="004D4C05" w:rsidRPr="00F71567" w:rsidRDefault="00730703">
      <w:pPr>
        <w:pStyle w:val="a5"/>
        <w:numPr>
          <w:ilvl w:val="1"/>
          <w:numId w:val="68"/>
        </w:numPr>
        <w:tabs>
          <w:tab w:val="left" w:pos="712"/>
        </w:tabs>
        <w:spacing w:line="276" w:lineRule="auto"/>
        <w:ind w:right="568"/>
        <w:rPr>
          <w:sz w:val="28"/>
        </w:rPr>
      </w:pPr>
      <w:r w:rsidRPr="00F71567">
        <w:rPr>
          <w:sz w:val="28"/>
        </w:rPr>
        <w:t>выявлять случаи употребления синонимов и антонимов; подбирать синонимы и антонимы к словам разных частей речи;</w:t>
      </w:r>
    </w:p>
    <w:p w:rsidR="004D4C05" w:rsidRPr="00F71567" w:rsidRDefault="00730703">
      <w:pPr>
        <w:pStyle w:val="a5"/>
        <w:numPr>
          <w:ilvl w:val="1"/>
          <w:numId w:val="68"/>
        </w:numPr>
        <w:tabs>
          <w:tab w:val="left" w:pos="712"/>
        </w:tabs>
        <w:spacing w:line="278" w:lineRule="auto"/>
        <w:ind w:right="563"/>
        <w:rPr>
          <w:sz w:val="28"/>
        </w:rPr>
      </w:pPr>
      <w:r w:rsidRPr="00F71567">
        <w:rPr>
          <w:sz w:val="28"/>
        </w:rPr>
        <w:t>распознавать слова, употребляемые в прямом и переносном значении (простые случаи);</w:t>
      </w:r>
    </w:p>
    <w:p w:rsidR="004D4C05" w:rsidRPr="00F71567" w:rsidRDefault="00730703">
      <w:pPr>
        <w:pStyle w:val="a5"/>
        <w:numPr>
          <w:ilvl w:val="1"/>
          <w:numId w:val="68"/>
        </w:numPr>
        <w:tabs>
          <w:tab w:val="left" w:pos="711"/>
        </w:tabs>
        <w:spacing w:line="317" w:lineRule="exact"/>
        <w:ind w:left="711" w:hanging="359"/>
        <w:rPr>
          <w:sz w:val="28"/>
        </w:rPr>
      </w:pPr>
      <w:r w:rsidRPr="00F71567">
        <w:rPr>
          <w:sz w:val="28"/>
        </w:rPr>
        <w:t>определять</w:t>
      </w:r>
      <w:r w:rsidRPr="00F71567">
        <w:rPr>
          <w:spacing w:val="-8"/>
          <w:sz w:val="28"/>
        </w:rPr>
        <w:t xml:space="preserve"> </w:t>
      </w:r>
      <w:r w:rsidRPr="00F71567">
        <w:rPr>
          <w:sz w:val="28"/>
        </w:rPr>
        <w:t>значение</w:t>
      </w:r>
      <w:r w:rsidRPr="00F71567">
        <w:rPr>
          <w:spacing w:val="-5"/>
          <w:sz w:val="28"/>
        </w:rPr>
        <w:t xml:space="preserve"> </w:t>
      </w:r>
      <w:r w:rsidRPr="00F71567">
        <w:rPr>
          <w:sz w:val="28"/>
        </w:rPr>
        <w:t>слова</w:t>
      </w:r>
      <w:r w:rsidRPr="00F71567">
        <w:rPr>
          <w:spacing w:val="-6"/>
          <w:sz w:val="28"/>
        </w:rPr>
        <w:t xml:space="preserve"> </w:t>
      </w:r>
      <w:r w:rsidRPr="00F71567">
        <w:rPr>
          <w:sz w:val="28"/>
        </w:rPr>
        <w:t>в</w:t>
      </w:r>
      <w:r w:rsidRPr="00F71567">
        <w:rPr>
          <w:spacing w:val="-6"/>
          <w:sz w:val="28"/>
        </w:rPr>
        <w:t xml:space="preserve"> </w:t>
      </w:r>
      <w:r w:rsidRPr="00F71567">
        <w:rPr>
          <w:spacing w:val="-2"/>
          <w:sz w:val="28"/>
        </w:rPr>
        <w:t>тексте;</w:t>
      </w:r>
    </w:p>
    <w:p w:rsidR="004D4C05" w:rsidRPr="00F71567" w:rsidRDefault="00730703">
      <w:pPr>
        <w:pStyle w:val="a5"/>
        <w:numPr>
          <w:ilvl w:val="1"/>
          <w:numId w:val="68"/>
        </w:numPr>
        <w:tabs>
          <w:tab w:val="left" w:pos="712"/>
        </w:tabs>
        <w:spacing w:before="41" w:line="276" w:lineRule="auto"/>
        <w:ind w:right="567"/>
        <w:rPr>
          <w:sz w:val="28"/>
        </w:rPr>
      </w:pPr>
      <w:r w:rsidRPr="00F71567">
        <w:rPr>
          <w:sz w:val="28"/>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4D4C05" w:rsidRPr="00F71567" w:rsidRDefault="00730703">
      <w:pPr>
        <w:pStyle w:val="a5"/>
        <w:numPr>
          <w:ilvl w:val="1"/>
          <w:numId w:val="68"/>
        </w:numPr>
        <w:tabs>
          <w:tab w:val="left" w:pos="712"/>
        </w:tabs>
        <w:spacing w:line="276" w:lineRule="auto"/>
        <w:ind w:right="568"/>
        <w:rPr>
          <w:sz w:val="28"/>
        </w:rPr>
      </w:pPr>
      <w:r w:rsidRPr="00F71567">
        <w:rPr>
          <w:sz w:val="28"/>
        </w:rPr>
        <w:t>распознавать имена прилагательные; определять грамматические признаки имён прилагательных: род, число, падеж;</w:t>
      </w:r>
    </w:p>
    <w:p w:rsidR="004D4C05" w:rsidRPr="00F71567" w:rsidRDefault="00730703">
      <w:pPr>
        <w:pStyle w:val="a5"/>
        <w:numPr>
          <w:ilvl w:val="1"/>
          <w:numId w:val="68"/>
        </w:numPr>
        <w:tabs>
          <w:tab w:val="left" w:pos="712"/>
        </w:tabs>
        <w:spacing w:before="1" w:line="276" w:lineRule="auto"/>
        <w:ind w:right="567"/>
        <w:rPr>
          <w:sz w:val="28"/>
        </w:rPr>
      </w:pPr>
      <w:r w:rsidRPr="00F71567">
        <w:rPr>
          <w:sz w:val="28"/>
        </w:rPr>
        <w:t xml:space="preserve">изменять имена прилагательные по падежам, числам, родам (в единственном числе) в соответствии с падежом, числом и родом имён </w:t>
      </w:r>
      <w:r w:rsidRPr="00F71567">
        <w:rPr>
          <w:spacing w:val="-2"/>
          <w:sz w:val="28"/>
        </w:rPr>
        <w:t>существительных;</w:t>
      </w:r>
    </w:p>
    <w:p w:rsidR="004D4C05" w:rsidRPr="00F71567" w:rsidRDefault="00730703">
      <w:pPr>
        <w:pStyle w:val="a5"/>
        <w:numPr>
          <w:ilvl w:val="1"/>
          <w:numId w:val="68"/>
        </w:numPr>
        <w:tabs>
          <w:tab w:val="left" w:pos="712"/>
        </w:tabs>
        <w:spacing w:before="1" w:line="276" w:lineRule="auto"/>
        <w:ind w:right="567"/>
        <w:rPr>
          <w:sz w:val="28"/>
        </w:rPr>
      </w:pPr>
      <w:r w:rsidRPr="00F71567">
        <w:rPr>
          <w:sz w:val="28"/>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4D4C05" w:rsidRPr="00F71567" w:rsidRDefault="00730703">
      <w:pPr>
        <w:pStyle w:val="a5"/>
        <w:numPr>
          <w:ilvl w:val="1"/>
          <w:numId w:val="68"/>
        </w:numPr>
        <w:tabs>
          <w:tab w:val="left" w:pos="711"/>
        </w:tabs>
        <w:spacing w:line="322" w:lineRule="exact"/>
        <w:ind w:left="711" w:hanging="359"/>
        <w:rPr>
          <w:sz w:val="28"/>
        </w:rPr>
      </w:pPr>
      <w:r w:rsidRPr="00F71567">
        <w:rPr>
          <w:sz w:val="28"/>
        </w:rPr>
        <w:t>распознавать</w:t>
      </w:r>
      <w:r w:rsidRPr="00F71567">
        <w:rPr>
          <w:spacing w:val="-12"/>
          <w:sz w:val="28"/>
        </w:rPr>
        <w:t xml:space="preserve"> </w:t>
      </w:r>
      <w:r w:rsidRPr="00F71567">
        <w:rPr>
          <w:sz w:val="28"/>
        </w:rPr>
        <w:t>личные</w:t>
      </w:r>
      <w:r w:rsidRPr="00F71567">
        <w:rPr>
          <w:spacing w:val="-7"/>
          <w:sz w:val="28"/>
        </w:rPr>
        <w:t xml:space="preserve"> </w:t>
      </w:r>
      <w:r w:rsidRPr="00F71567">
        <w:rPr>
          <w:sz w:val="28"/>
        </w:rPr>
        <w:t>местоимения</w:t>
      </w:r>
      <w:r w:rsidRPr="00F71567">
        <w:rPr>
          <w:spacing w:val="-7"/>
          <w:sz w:val="28"/>
        </w:rPr>
        <w:t xml:space="preserve"> </w:t>
      </w:r>
      <w:r w:rsidRPr="00F71567">
        <w:rPr>
          <w:sz w:val="28"/>
        </w:rPr>
        <w:t>(в</w:t>
      </w:r>
      <w:r w:rsidRPr="00F71567">
        <w:rPr>
          <w:spacing w:val="-8"/>
          <w:sz w:val="28"/>
        </w:rPr>
        <w:t xml:space="preserve"> </w:t>
      </w:r>
      <w:r w:rsidRPr="00F71567">
        <w:rPr>
          <w:sz w:val="28"/>
        </w:rPr>
        <w:t>начальной</w:t>
      </w:r>
      <w:r w:rsidRPr="00F71567">
        <w:rPr>
          <w:spacing w:val="-7"/>
          <w:sz w:val="28"/>
        </w:rPr>
        <w:t xml:space="preserve"> </w:t>
      </w:r>
      <w:r w:rsidRPr="00F71567">
        <w:rPr>
          <w:spacing w:val="-2"/>
          <w:sz w:val="28"/>
        </w:rPr>
        <w:t>форме);</w:t>
      </w:r>
    </w:p>
    <w:p w:rsidR="004D4C05" w:rsidRPr="00F71567" w:rsidRDefault="00730703">
      <w:pPr>
        <w:pStyle w:val="a5"/>
        <w:numPr>
          <w:ilvl w:val="1"/>
          <w:numId w:val="68"/>
        </w:numPr>
        <w:tabs>
          <w:tab w:val="left" w:pos="712"/>
        </w:tabs>
        <w:spacing w:before="48" w:line="276" w:lineRule="auto"/>
        <w:ind w:right="569"/>
        <w:rPr>
          <w:sz w:val="28"/>
        </w:rPr>
      </w:pPr>
      <w:r w:rsidRPr="00F71567">
        <w:rPr>
          <w:sz w:val="28"/>
        </w:rPr>
        <w:t>использовать личные местоимения для устранения неоправданных повторов в тексте;</w:t>
      </w:r>
    </w:p>
    <w:p w:rsidR="004D4C05" w:rsidRPr="00F71567" w:rsidRDefault="00730703">
      <w:pPr>
        <w:pStyle w:val="a5"/>
        <w:numPr>
          <w:ilvl w:val="1"/>
          <w:numId w:val="68"/>
        </w:numPr>
        <w:tabs>
          <w:tab w:val="left" w:pos="711"/>
        </w:tabs>
        <w:spacing w:line="321" w:lineRule="exact"/>
        <w:ind w:left="711" w:hanging="359"/>
        <w:rPr>
          <w:sz w:val="28"/>
        </w:rPr>
      </w:pPr>
      <w:r w:rsidRPr="00F71567">
        <w:rPr>
          <w:sz w:val="28"/>
        </w:rPr>
        <w:t>различать</w:t>
      </w:r>
      <w:r w:rsidRPr="00F71567">
        <w:rPr>
          <w:spacing w:val="-6"/>
          <w:sz w:val="28"/>
        </w:rPr>
        <w:t xml:space="preserve"> </w:t>
      </w:r>
      <w:r w:rsidRPr="00F71567">
        <w:rPr>
          <w:sz w:val="28"/>
        </w:rPr>
        <w:t>предлоги</w:t>
      </w:r>
      <w:r w:rsidRPr="00F71567">
        <w:rPr>
          <w:spacing w:val="-5"/>
          <w:sz w:val="28"/>
        </w:rPr>
        <w:t xml:space="preserve"> </w:t>
      </w:r>
      <w:r w:rsidRPr="00F71567">
        <w:rPr>
          <w:sz w:val="28"/>
        </w:rPr>
        <w:t>и</w:t>
      </w:r>
      <w:r w:rsidRPr="00F71567">
        <w:rPr>
          <w:spacing w:val="-5"/>
          <w:sz w:val="28"/>
        </w:rPr>
        <w:t xml:space="preserve"> </w:t>
      </w:r>
      <w:r w:rsidRPr="00F71567">
        <w:rPr>
          <w:spacing w:val="-2"/>
          <w:sz w:val="28"/>
        </w:rPr>
        <w:t>приставки;</w:t>
      </w:r>
    </w:p>
    <w:p w:rsidR="004D4C05" w:rsidRPr="00F71567" w:rsidRDefault="00730703">
      <w:pPr>
        <w:pStyle w:val="a5"/>
        <w:numPr>
          <w:ilvl w:val="1"/>
          <w:numId w:val="68"/>
        </w:numPr>
        <w:tabs>
          <w:tab w:val="left" w:pos="712"/>
        </w:tabs>
        <w:spacing w:before="50" w:line="276" w:lineRule="auto"/>
        <w:ind w:right="571"/>
        <w:rPr>
          <w:sz w:val="28"/>
        </w:rPr>
      </w:pPr>
      <w:r w:rsidRPr="00F71567">
        <w:rPr>
          <w:sz w:val="28"/>
        </w:rPr>
        <w:t xml:space="preserve">определять вид предложения по цели высказывания и по эмоциональной </w:t>
      </w:r>
      <w:r w:rsidRPr="00F71567">
        <w:rPr>
          <w:spacing w:val="-2"/>
          <w:sz w:val="28"/>
        </w:rPr>
        <w:t>окраске;</w:t>
      </w:r>
    </w:p>
    <w:p w:rsidR="004D4C05" w:rsidRPr="00F71567" w:rsidRDefault="00730703">
      <w:pPr>
        <w:pStyle w:val="a5"/>
        <w:numPr>
          <w:ilvl w:val="1"/>
          <w:numId w:val="68"/>
        </w:numPr>
        <w:tabs>
          <w:tab w:val="left" w:pos="712"/>
        </w:tabs>
        <w:spacing w:line="278" w:lineRule="auto"/>
        <w:ind w:right="569"/>
        <w:rPr>
          <w:sz w:val="28"/>
        </w:rPr>
      </w:pPr>
      <w:r w:rsidRPr="00F71567">
        <w:rPr>
          <w:sz w:val="28"/>
        </w:rPr>
        <w:t xml:space="preserve">находить главные и второстепенные (без деления на виды) члены </w:t>
      </w:r>
      <w:r w:rsidRPr="00F71567">
        <w:rPr>
          <w:spacing w:val="-2"/>
          <w:sz w:val="28"/>
        </w:rPr>
        <w:t>предложения;</w:t>
      </w:r>
    </w:p>
    <w:p w:rsidR="004D4C05" w:rsidRPr="00F71567" w:rsidRDefault="00730703">
      <w:pPr>
        <w:pStyle w:val="a5"/>
        <w:numPr>
          <w:ilvl w:val="1"/>
          <w:numId w:val="68"/>
        </w:numPr>
        <w:tabs>
          <w:tab w:val="left" w:pos="711"/>
        </w:tabs>
        <w:spacing w:line="317" w:lineRule="exact"/>
        <w:ind w:left="711" w:hanging="359"/>
        <w:rPr>
          <w:sz w:val="28"/>
        </w:rPr>
      </w:pPr>
      <w:r w:rsidRPr="00F71567">
        <w:rPr>
          <w:sz w:val="28"/>
        </w:rPr>
        <w:t>распознавать</w:t>
      </w:r>
      <w:r w:rsidRPr="00F71567">
        <w:rPr>
          <w:spacing w:val="-16"/>
          <w:sz w:val="28"/>
        </w:rPr>
        <w:t xml:space="preserve"> </w:t>
      </w:r>
      <w:r w:rsidRPr="00F71567">
        <w:rPr>
          <w:sz w:val="28"/>
        </w:rPr>
        <w:t>распространённые</w:t>
      </w:r>
      <w:r w:rsidRPr="00F71567">
        <w:rPr>
          <w:spacing w:val="-14"/>
          <w:sz w:val="28"/>
        </w:rPr>
        <w:t xml:space="preserve"> </w:t>
      </w:r>
      <w:r w:rsidRPr="00F71567">
        <w:rPr>
          <w:sz w:val="28"/>
        </w:rPr>
        <w:t>и</w:t>
      </w:r>
      <w:r w:rsidRPr="00F71567">
        <w:rPr>
          <w:spacing w:val="-12"/>
          <w:sz w:val="28"/>
        </w:rPr>
        <w:t xml:space="preserve"> </w:t>
      </w:r>
      <w:r w:rsidRPr="00F71567">
        <w:rPr>
          <w:sz w:val="28"/>
        </w:rPr>
        <w:t>нераспространённые</w:t>
      </w:r>
      <w:r w:rsidRPr="00F71567">
        <w:rPr>
          <w:spacing w:val="-11"/>
          <w:sz w:val="28"/>
        </w:rPr>
        <w:t xml:space="preserve"> </w:t>
      </w:r>
      <w:r w:rsidRPr="00F71567">
        <w:rPr>
          <w:spacing w:val="-2"/>
          <w:sz w:val="28"/>
        </w:rPr>
        <w:t>предложения;</w:t>
      </w:r>
    </w:p>
    <w:p w:rsidR="004D4C05" w:rsidRPr="00F71567" w:rsidRDefault="00730703">
      <w:pPr>
        <w:pStyle w:val="a5"/>
        <w:numPr>
          <w:ilvl w:val="1"/>
          <w:numId w:val="68"/>
        </w:numPr>
        <w:tabs>
          <w:tab w:val="left" w:pos="712"/>
        </w:tabs>
        <w:spacing w:before="46" w:line="276" w:lineRule="auto"/>
        <w:ind w:right="560"/>
        <w:rPr>
          <w:sz w:val="28"/>
        </w:rPr>
      </w:pPr>
      <w:r w:rsidRPr="00F71567">
        <w:rPr>
          <w:sz w:val="28"/>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w:t>
      </w:r>
      <w:r w:rsidRPr="00F71567">
        <w:rPr>
          <w:spacing w:val="78"/>
          <w:sz w:val="28"/>
        </w:rPr>
        <w:t xml:space="preserve"> </w:t>
      </w:r>
      <w:r w:rsidRPr="00F71567">
        <w:rPr>
          <w:sz w:val="28"/>
        </w:rPr>
        <w:t>твёрдый</w:t>
      </w:r>
      <w:r w:rsidRPr="00F71567">
        <w:rPr>
          <w:spacing w:val="78"/>
          <w:sz w:val="28"/>
        </w:rPr>
        <w:t xml:space="preserve"> </w:t>
      </w:r>
      <w:r w:rsidRPr="00F71567">
        <w:rPr>
          <w:sz w:val="28"/>
        </w:rPr>
        <w:t>знак;</w:t>
      </w:r>
      <w:r w:rsidRPr="00F71567">
        <w:rPr>
          <w:spacing w:val="78"/>
          <w:sz w:val="28"/>
        </w:rPr>
        <w:t xml:space="preserve"> </w:t>
      </w:r>
      <w:r w:rsidRPr="00F71567">
        <w:rPr>
          <w:sz w:val="28"/>
        </w:rPr>
        <w:t>мягкий</w:t>
      </w:r>
      <w:r w:rsidRPr="00F71567">
        <w:rPr>
          <w:spacing w:val="78"/>
          <w:sz w:val="28"/>
        </w:rPr>
        <w:t xml:space="preserve"> </w:t>
      </w:r>
      <w:r w:rsidRPr="00F71567">
        <w:rPr>
          <w:sz w:val="28"/>
        </w:rPr>
        <w:t>знак</w:t>
      </w:r>
      <w:r w:rsidRPr="00F71567">
        <w:rPr>
          <w:spacing w:val="78"/>
          <w:sz w:val="28"/>
        </w:rPr>
        <w:t xml:space="preserve"> </w:t>
      </w:r>
      <w:r w:rsidRPr="00F71567">
        <w:rPr>
          <w:sz w:val="28"/>
        </w:rPr>
        <w:t>после</w:t>
      </w:r>
      <w:r w:rsidRPr="00F71567">
        <w:rPr>
          <w:spacing w:val="77"/>
          <w:sz w:val="28"/>
        </w:rPr>
        <w:t xml:space="preserve"> </w:t>
      </w:r>
      <w:r w:rsidRPr="00F71567">
        <w:rPr>
          <w:sz w:val="28"/>
        </w:rPr>
        <w:t>шипящих</w:t>
      </w:r>
      <w:r w:rsidRPr="00F71567">
        <w:rPr>
          <w:spacing w:val="79"/>
          <w:sz w:val="28"/>
        </w:rPr>
        <w:t xml:space="preserve"> </w:t>
      </w:r>
      <w:r w:rsidRPr="00F71567">
        <w:rPr>
          <w:sz w:val="28"/>
        </w:rPr>
        <w:t>на</w:t>
      </w:r>
      <w:r w:rsidRPr="00F71567">
        <w:rPr>
          <w:spacing w:val="78"/>
          <w:sz w:val="28"/>
        </w:rPr>
        <w:t xml:space="preserve"> </w:t>
      </w:r>
      <w:r w:rsidRPr="00F71567">
        <w:rPr>
          <w:sz w:val="28"/>
        </w:rPr>
        <w:t>конце</w:t>
      </w:r>
    </w:p>
    <w:p w:rsidR="004D4C05" w:rsidRPr="00F71567" w:rsidRDefault="004D4C05">
      <w:pPr>
        <w:pStyle w:val="a5"/>
        <w:spacing w:line="276" w:lineRule="auto"/>
        <w:rPr>
          <w:sz w:val="28"/>
        </w:rPr>
        <w:sectPr w:rsidR="004D4C05" w:rsidRPr="00F71567">
          <w:pgSz w:w="11910" w:h="16390"/>
          <w:pgMar w:top="1060" w:right="283" w:bottom="1200" w:left="1417" w:header="0" w:footer="974" w:gutter="0"/>
          <w:cols w:space="720"/>
        </w:sectPr>
      </w:pPr>
    </w:p>
    <w:p w:rsidR="004D4C05" w:rsidRPr="00F71567" w:rsidRDefault="00730703">
      <w:pPr>
        <w:pStyle w:val="a3"/>
        <w:spacing w:before="71" w:line="278" w:lineRule="auto"/>
        <w:ind w:left="712" w:right="568" w:firstLine="0"/>
        <w:jc w:val="left"/>
      </w:pPr>
      <w:r w:rsidRPr="00F71567">
        <w:lastRenderedPageBreak/>
        <w:t>имён существительных; не с глаголами; раздельное написание предлогов со словами;</w:t>
      </w:r>
    </w:p>
    <w:p w:rsidR="004D4C05" w:rsidRPr="00F71567" w:rsidRDefault="00730703">
      <w:pPr>
        <w:pStyle w:val="a5"/>
        <w:numPr>
          <w:ilvl w:val="1"/>
          <w:numId w:val="68"/>
        </w:numPr>
        <w:tabs>
          <w:tab w:val="left" w:pos="712"/>
        </w:tabs>
        <w:spacing w:line="276" w:lineRule="auto"/>
        <w:ind w:right="570"/>
        <w:jc w:val="left"/>
        <w:rPr>
          <w:sz w:val="28"/>
        </w:rPr>
      </w:pPr>
      <w:r w:rsidRPr="00F71567">
        <w:rPr>
          <w:sz w:val="28"/>
        </w:rPr>
        <w:t>правильно</w:t>
      </w:r>
      <w:r w:rsidRPr="00F71567">
        <w:rPr>
          <w:spacing w:val="40"/>
          <w:sz w:val="28"/>
        </w:rPr>
        <w:t xml:space="preserve"> </w:t>
      </w:r>
      <w:r w:rsidRPr="00F71567">
        <w:rPr>
          <w:sz w:val="28"/>
        </w:rPr>
        <w:t>списывать</w:t>
      </w:r>
      <w:r w:rsidRPr="00F71567">
        <w:rPr>
          <w:spacing w:val="40"/>
          <w:sz w:val="28"/>
        </w:rPr>
        <w:t xml:space="preserve"> </w:t>
      </w:r>
      <w:r w:rsidRPr="00F71567">
        <w:rPr>
          <w:sz w:val="28"/>
        </w:rPr>
        <w:t>слова,</w:t>
      </w:r>
      <w:r w:rsidRPr="00F71567">
        <w:rPr>
          <w:spacing w:val="40"/>
          <w:sz w:val="28"/>
        </w:rPr>
        <w:t xml:space="preserve"> </w:t>
      </w:r>
      <w:r w:rsidRPr="00F71567">
        <w:rPr>
          <w:sz w:val="28"/>
        </w:rPr>
        <w:t>предложения,</w:t>
      </w:r>
      <w:r w:rsidRPr="00F71567">
        <w:rPr>
          <w:spacing w:val="40"/>
          <w:sz w:val="28"/>
        </w:rPr>
        <w:t xml:space="preserve"> </w:t>
      </w:r>
      <w:r w:rsidRPr="00F71567">
        <w:rPr>
          <w:sz w:val="28"/>
        </w:rPr>
        <w:t>тексты</w:t>
      </w:r>
      <w:r w:rsidRPr="00F71567">
        <w:rPr>
          <w:spacing w:val="40"/>
          <w:sz w:val="28"/>
        </w:rPr>
        <w:t xml:space="preserve"> </w:t>
      </w:r>
      <w:r w:rsidRPr="00F71567">
        <w:rPr>
          <w:sz w:val="28"/>
        </w:rPr>
        <w:t>объёмом</w:t>
      </w:r>
      <w:r w:rsidRPr="00F71567">
        <w:rPr>
          <w:spacing w:val="40"/>
          <w:sz w:val="28"/>
        </w:rPr>
        <w:t xml:space="preserve"> </w:t>
      </w:r>
      <w:r w:rsidRPr="00F71567">
        <w:rPr>
          <w:sz w:val="28"/>
        </w:rPr>
        <w:t>не</w:t>
      </w:r>
      <w:r w:rsidRPr="00F71567">
        <w:rPr>
          <w:spacing w:val="40"/>
          <w:sz w:val="28"/>
        </w:rPr>
        <w:t xml:space="preserve"> </w:t>
      </w:r>
      <w:r w:rsidRPr="00F71567">
        <w:rPr>
          <w:sz w:val="28"/>
        </w:rPr>
        <w:t>более</w:t>
      </w:r>
      <w:r w:rsidRPr="00F71567">
        <w:rPr>
          <w:spacing w:val="40"/>
          <w:sz w:val="28"/>
        </w:rPr>
        <w:t xml:space="preserve"> </w:t>
      </w:r>
      <w:r w:rsidRPr="00F71567">
        <w:rPr>
          <w:sz w:val="28"/>
        </w:rPr>
        <w:t xml:space="preserve">70 </w:t>
      </w:r>
      <w:r w:rsidRPr="00F71567">
        <w:rPr>
          <w:spacing w:val="-2"/>
          <w:sz w:val="28"/>
        </w:rPr>
        <w:t>слов;</w:t>
      </w:r>
    </w:p>
    <w:p w:rsidR="004D4C05" w:rsidRPr="00F71567" w:rsidRDefault="00730703">
      <w:pPr>
        <w:pStyle w:val="a5"/>
        <w:numPr>
          <w:ilvl w:val="1"/>
          <w:numId w:val="68"/>
        </w:numPr>
        <w:tabs>
          <w:tab w:val="left" w:pos="712"/>
        </w:tabs>
        <w:spacing w:line="276" w:lineRule="auto"/>
        <w:ind w:right="571"/>
        <w:jc w:val="left"/>
        <w:rPr>
          <w:sz w:val="28"/>
        </w:rPr>
      </w:pPr>
      <w:r w:rsidRPr="00F71567">
        <w:rPr>
          <w:sz w:val="28"/>
        </w:rPr>
        <w:t>писать</w:t>
      </w:r>
      <w:r w:rsidRPr="00F71567">
        <w:rPr>
          <w:spacing w:val="80"/>
          <w:w w:val="150"/>
          <w:sz w:val="28"/>
        </w:rPr>
        <w:t xml:space="preserve"> </w:t>
      </w:r>
      <w:r w:rsidRPr="00F71567">
        <w:rPr>
          <w:sz w:val="28"/>
        </w:rPr>
        <w:t>под</w:t>
      </w:r>
      <w:r w:rsidRPr="00F71567">
        <w:rPr>
          <w:spacing w:val="80"/>
          <w:w w:val="150"/>
          <w:sz w:val="28"/>
        </w:rPr>
        <w:t xml:space="preserve"> </w:t>
      </w:r>
      <w:r w:rsidRPr="00F71567">
        <w:rPr>
          <w:sz w:val="28"/>
        </w:rPr>
        <w:t>диктовку</w:t>
      </w:r>
      <w:r w:rsidRPr="00F71567">
        <w:rPr>
          <w:spacing w:val="80"/>
          <w:w w:val="150"/>
          <w:sz w:val="28"/>
        </w:rPr>
        <w:t xml:space="preserve"> </w:t>
      </w:r>
      <w:r w:rsidRPr="00F71567">
        <w:rPr>
          <w:sz w:val="28"/>
        </w:rPr>
        <w:t>тексты</w:t>
      </w:r>
      <w:r w:rsidRPr="00F71567">
        <w:rPr>
          <w:spacing w:val="80"/>
          <w:w w:val="150"/>
          <w:sz w:val="28"/>
        </w:rPr>
        <w:t xml:space="preserve"> </w:t>
      </w:r>
      <w:r w:rsidRPr="00F71567">
        <w:rPr>
          <w:sz w:val="28"/>
        </w:rPr>
        <w:t>объёмом</w:t>
      </w:r>
      <w:r w:rsidRPr="00F71567">
        <w:rPr>
          <w:spacing w:val="80"/>
          <w:w w:val="150"/>
          <w:sz w:val="28"/>
        </w:rPr>
        <w:t xml:space="preserve"> </w:t>
      </w:r>
      <w:r w:rsidRPr="00F71567">
        <w:rPr>
          <w:sz w:val="28"/>
        </w:rPr>
        <w:t>не</w:t>
      </w:r>
      <w:r w:rsidRPr="00F71567">
        <w:rPr>
          <w:spacing w:val="80"/>
          <w:w w:val="150"/>
          <w:sz w:val="28"/>
        </w:rPr>
        <w:t xml:space="preserve"> </w:t>
      </w:r>
      <w:r w:rsidRPr="00F71567">
        <w:rPr>
          <w:sz w:val="28"/>
        </w:rPr>
        <w:t>более</w:t>
      </w:r>
      <w:r w:rsidRPr="00F71567">
        <w:rPr>
          <w:spacing w:val="80"/>
          <w:w w:val="150"/>
          <w:sz w:val="28"/>
        </w:rPr>
        <w:t xml:space="preserve"> </w:t>
      </w:r>
      <w:r w:rsidRPr="00F71567">
        <w:rPr>
          <w:sz w:val="28"/>
        </w:rPr>
        <w:t>65</w:t>
      </w:r>
      <w:r w:rsidRPr="00F71567">
        <w:rPr>
          <w:spacing w:val="80"/>
          <w:w w:val="150"/>
          <w:sz w:val="28"/>
        </w:rPr>
        <w:t xml:space="preserve"> </w:t>
      </w:r>
      <w:r w:rsidRPr="00F71567">
        <w:rPr>
          <w:sz w:val="28"/>
        </w:rPr>
        <w:t>слов</w:t>
      </w:r>
      <w:r w:rsidRPr="00F71567">
        <w:rPr>
          <w:spacing w:val="80"/>
          <w:w w:val="150"/>
          <w:sz w:val="28"/>
        </w:rPr>
        <w:t xml:space="preserve"> </w:t>
      </w:r>
      <w:r w:rsidRPr="00F71567">
        <w:rPr>
          <w:sz w:val="28"/>
        </w:rPr>
        <w:t>с</w:t>
      </w:r>
      <w:r w:rsidRPr="00F71567">
        <w:rPr>
          <w:spacing w:val="80"/>
          <w:w w:val="150"/>
          <w:sz w:val="28"/>
        </w:rPr>
        <w:t xml:space="preserve"> </w:t>
      </w:r>
      <w:r w:rsidRPr="00F71567">
        <w:rPr>
          <w:sz w:val="28"/>
        </w:rPr>
        <w:t>учётом изученных правил правописания;</w:t>
      </w:r>
    </w:p>
    <w:p w:rsidR="004D4C05" w:rsidRPr="00F71567" w:rsidRDefault="00730703">
      <w:pPr>
        <w:pStyle w:val="a5"/>
        <w:numPr>
          <w:ilvl w:val="1"/>
          <w:numId w:val="68"/>
        </w:numPr>
        <w:tabs>
          <w:tab w:val="left" w:pos="712"/>
        </w:tabs>
        <w:spacing w:line="321" w:lineRule="exact"/>
        <w:jc w:val="left"/>
        <w:rPr>
          <w:sz w:val="28"/>
        </w:rPr>
      </w:pPr>
      <w:r w:rsidRPr="00F71567">
        <w:rPr>
          <w:sz w:val="28"/>
        </w:rPr>
        <w:t>находить</w:t>
      </w:r>
      <w:r w:rsidRPr="00F71567">
        <w:rPr>
          <w:spacing w:val="-8"/>
          <w:sz w:val="28"/>
        </w:rPr>
        <w:t xml:space="preserve"> </w:t>
      </w:r>
      <w:r w:rsidRPr="00F71567">
        <w:rPr>
          <w:sz w:val="28"/>
        </w:rPr>
        <w:t>и</w:t>
      </w:r>
      <w:r w:rsidRPr="00F71567">
        <w:rPr>
          <w:spacing w:val="-8"/>
          <w:sz w:val="28"/>
        </w:rPr>
        <w:t xml:space="preserve"> </w:t>
      </w:r>
      <w:r w:rsidRPr="00F71567">
        <w:rPr>
          <w:sz w:val="28"/>
        </w:rPr>
        <w:t>исправлять</w:t>
      </w:r>
      <w:r w:rsidRPr="00F71567">
        <w:rPr>
          <w:spacing w:val="-7"/>
          <w:sz w:val="28"/>
        </w:rPr>
        <w:t xml:space="preserve"> </w:t>
      </w:r>
      <w:r w:rsidRPr="00F71567">
        <w:rPr>
          <w:sz w:val="28"/>
        </w:rPr>
        <w:t>ошибки</w:t>
      </w:r>
      <w:r w:rsidRPr="00F71567">
        <w:rPr>
          <w:spacing w:val="-5"/>
          <w:sz w:val="28"/>
        </w:rPr>
        <w:t xml:space="preserve"> </w:t>
      </w:r>
      <w:r w:rsidRPr="00F71567">
        <w:rPr>
          <w:sz w:val="28"/>
        </w:rPr>
        <w:t>по</w:t>
      </w:r>
      <w:r w:rsidRPr="00F71567">
        <w:rPr>
          <w:spacing w:val="-4"/>
          <w:sz w:val="28"/>
        </w:rPr>
        <w:t xml:space="preserve"> </w:t>
      </w:r>
      <w:r w:rsidRPr="00F71567">
        <w:rPr>
          <w:sz w:val="28"/>
        </w:rPr>
        <w:t>изученным</w:t>
      </w:r>
      <w:r w:rsidRPr="00F71567">
        <w:rPr>
          <w:spacing w:val="-7"/>
          <w:sz w:val="28"/>
        </w:rPr>
        <w:t xml:space="preserve"> </w:t>
      </w:r>
      <w:r w:rsidRPr="00F71567">
        <w:rPr>
          <w:spacing w:val="-2"/>
          <w:sz w:val="28"/>
        </w:rPr>
        <w:t>правилам;</w:t>
      </w:r>
    </w:p>
    <w:p w:rsidR="004D4C05" w:rsidRPr="00F71567" w:rsidRDefault="00730703">
      <w:pPr>
        <w:pStyle w:val="a5"/>
        <w:numPr>
          <w:ilvl w:val="1"/>
          <w:numId w:val="68"/>
        </w:numPr>
        <w:tabs>
          <w:tab w:val="left" w:pos="712"/>
        </w:tabs>
        <w:spacing w:before="43"/>
        <w:jc w:val="left"/>
        <w:rPr>
          <w:sz w:val="28"/>
        </w:rPr>
      </w:pPr>
      <w:r w:rsidRPr="00F71567">
        <w:rPr>
          <w:sz w:val="28"/>
        </w:rPr>
        <w:t>понимать</w:t>
      </w:r>
      <w:r w:rsidRPr="00F71567">
        <w:rPr>
          <w:spacing w:val="-8"/>
          <w:sz w:val="28"/>
        </w:rPr>
        <w:t xml:space="preserve"> </w:t>
      </w:r>
      <w:r w:rsidRPr="00F71567">
        <w:rPr>
          <w:sz w:val="28"/>
        </w:rPr>
        <w:t>тексты</w:t>
      </w:r>
      <w:r w:rsidRPr="00F71567">
        <w:rPr>
          <w:spacing w:val="-2"/>
          <w:sz w:val="28"/>
        </w:rPr>
        <w:t xml:space="preserve"> </w:t>
      </w:r>
      <w:r w:rsidRPr="00F71567">
        <w:rPr>
          <w:sz w:val="28"/>
        </w:rPr>
        <w:t>разных</w:t>
      </w:r>
      <w:r w:rsidRPr="00F71567">
        <w:rPr>
          <w:spacing w:val="-4"/>
          <w:sz w:val="28"/>
        </w:rPr>
        <w:t xml:space="preserve"> </w:t>
      </w:r>
      <w:r w:rsidRPr="00F71567">
        <w:rPr>
          <w:sz w:val="28"/>
        </w:rPr>
        <w:t>типов,</w:t>
      </w:r>
      <w:r w:rsidRPr="00F71567">
        <w:rPr>
          <w:spacing w:val="-5"/>
          <w:sz w:val="28"/>
        </w:rPr>
        <w:t xml:space="preserve"> </w:t>
      </w:r>
      <w:r w:rsidRPr="00F71567">
        <w:rPr>
          <w:sz w:val="28"/>
        </w:rPr>
        <w:t>находить</w:t>
      </w:r>
      <w:r w:rsidRPr="00F71567">
        <w:rPr>
          <w:spacing w:val="-5"/>
          <w:sz w:val="28"/>
        </w:rPr>
        <w:t xml:space="preserve"> </w:t>
      </w:r>
      <w:r w:rsidRPr="00F71567">
        <w:rPr>
          <w:sz w:val="28"/>
        </w:rPr>
        <w:t>в</w:t>
      </w:r>
      <w:r w:rsidRPr="00F71567">
        <w:rPr>
          <w:spacing w:val="-6"/>
          <w:sz w:val="28"/>
        </w:rPr>
        <w:t xml:space="preserve"> </w:t>
      </w:r>
      <w:r w:rsidRPr="00F71567">
        <w:rPr>
          <w:sz w:val="28"/>
        </w:rPr>
        <w:t>тексте</w:t>
      </w:r>
      <w:r w:rsidRPr="00F71567">
        <w:rPr>
          <w:spacing w:val="-4"/>
          <w:sz w:val="28"/>
        </w:rPr>
        <w:t xml:space="preserve"> </w:t>
      </w:r>
      <w:r w:rsidRPr="00F71567">
        <w:rPr>
          <w:sz w:val="28"/>
        </w:rPr>
        <w:t>заданную</w:t>
      </w:r>
      <w:r w:rsidRPr="00F71567">
        <w:rPr>
          <w:spacing w:val="-5"/>
          <w:sz w:val="28"/>
        </w:rPr>
        <w:t xml:space="preserve"> </w:t>
      </w:r>
      <w:r w:rsidRPr="00F71567">
        <w:rPr>
          <w:spacing w:val="-2"/>
          <w:sz w:val="28"/>
        </w:rPr>
        <w:t>информацию;</w:t>
      </w:r>
    </w:p>
    <w:p w:rsidR="004D4C05" w:rsidRPr="00F71567" w:rsidRDefault="00730703">
      <w:pPr>
        <w:pStyle w:val="a5"/>
        <w:numPr>
          <w:ilvl w:val="1"/>
          <w:numId w:val="68"/>
        </w:numPr>
        <w:tabs>
          <w:tab w:val="left" w:pos="712"/>
        </w:tabs>
        <w:spacing w:before="51" w:line="276" w:lineRule="auto"/>
        <w:ind w:right="569"/>
        <w:rPr>
          <w:sz w:val="28"/>
        </w:rPr>
      </w:pPr>
      <w:r w:rsidRPr="00F71567">
        <w:rPr>
          <w:sz w:val="28"/>
        </w:rPr>
        <w:t>формулировать устно и письменно на основе прочитанной (услышанной) информации простые выводы (1–2 предложения);</w:t>
      </w:r>
    </w:p>
    <w:p w:rsidR="004D4C05" w:rsidRPr="00F71567" w:rsidRDefault="00730703">
      <w:pPr>
        <w:pStyle w:val="a5"/>
        <w:numPr>
          <w:ilvl w:val="1"/>
          <w:numId w:val="68"/>
        </w:numPr>
        <w:tabs>
          <w:tab w:val="left" w:pos="712"/>
        </w:tabs>
        <w:spacing w:line="276" w:lineRule="auto"/>
        <w:ind w:right="561"/>
        <w:rPr>
          <w:sz w:val="28"/>
        </w:rPr>
      </w:pPr>
      <w:r w:rsidRPr="00F71567">
        <w:rPr>
          <w:sz w:val="28"/>
        </w:rP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4D4C05" w:rsidRPr="00F71567" w:rsidRDefault="00730703">
      <w:pPr>
        <w:pStyle w:val="a5"/>
        <w:numPr>
          <w:ilvl w:val="1"/>
          <w:numId w:val="68"/>
        </w:numPr>
        <w:tabs>
          <w:tab w:val="left" w:pos="712"/>
        </w:tabs>
        <w:spacing w:line="276" w:lineRule="auto"/>
        <w:ind w:right="569"/>
        <w:rPr>
          <w:sz w:val="28"/>
        </w:rPr>
      </w:pPr>
      <w:r w:rsidRPr="00F71567">
        <w:rPr>
          <w:sz w:val="28"/>
        </w:rPr>
        <w:t>определять связь предложений в тексте (с помощью личных</w:t>
      </w:r>
      <w:r w:rsidRPr="00F71567">
        <w:rPr>
          <w:spacing w:val="40"/>
          <w:sz w:val="28"/>
        </w:rPr>
        <w:t xml:space="preserve"> </w:t>
      </w:r>
      <w:r w:rsidRPr="00F71567">
        <w:rPr>
          <w:sz w:val="28"/>
        </w:rPr>
        <w:t>местоимений, синонимов, союзов «и», «а», «но»);</w:t>
      </w:r>
    </w:p>
    <w:p w:rsidR="004D4C05" w:rsidRPr="00F71567" w:rsidRDefault="00730703">
      <w:pPr>
        <w:pStyle w:val="a5"/>
        <w:numPr>
          <w:ilvl w:val="1"/>
          <w:numId w:val="68"/>
        </w:numPr>
        <w:tabs>
          <w:tab w:val="left" w:pos="711"/>
        </w:tabs>
        <w:spacing w:before="1"/>
        <w:ind w:left="711" w:hanging="359"/>
        <w:rPr>
          <w:sz w:val="28"/>
        </w:rPr>
      </w:pPr>
      <w:r w:rsidRPr="00F71567">
        <w:rPr>
          <w:sz w:val="28"/>
        </w:rPr>
        <w:t>определять</w:t>
      </w:r>
      <w:r w:rsidRPr="00F71567">
        <w:rPr>
          <w:spacing w:val="-7"/>
          <w:sz w:val="28"/>
        </w:rPr>
        <w:t xml:space="preserve"> </w:t>
      </w:r>
      <w:r w:rsidRPr="00F71567">
        <w:rPr>
          <w:sz w:val="28"/>
        </w:rPr>
        <w:t>ключевые</w:t>
      </w:r>
      <w:r w:rsidRPr="00F71567">
        <w:rPr>
          <w:spacing w:val="-5"/>
          <w:sz w:val="28"/>
        </w:rPr>
        <w:t xml:space="preserve"> </w:t>
      </w:r>
      <w:r w:rsidRPr="00F71567">
        <w:rPr>
          <w:sz w:val="28"/>
        </w:rPr>
        <w:t>слова</w:t>
      </w:r>
      <w:r w:rsidRPr="00F71567">
        <w:rPr>
          <w:spacing w:val="-6"/>
          <w:sz w:val="28"/>
        </w:rPr>
        <w:t xml:space="preserve"> </w:t>
      </w:r>
      <w:r w:rsidRPr="00F71567">
        <w:rPr>
          <w:sz w:val="28"/>
        </w:rPr>
        <w:t>в</w:t>
      </w:r>
      <w:r w:rsidRPr="00F71567">
        <w:rPr>
          <w:spacing w:val="-5"/>
          <w:sz w:val="28"/>
        </w:rPr>
        <w:t xml:space="preserve"> </w:t>
      </w:r>
      <w:r w:rsidRPr="00F71567">
        <w:rPr>
          <w:spacing w:val="-2"/>
          <w:sz w:val="28"/>
        </w:rPr>
        <w:t>тексте;</w:t>
      </w:r>
    </w:p>
    <w:p w:rsidR="004D4C05" w:rsidRPr="00F71567" w:rsidRDefault="00730703">
      <w:pPr>
        <w:pStyle w:val="a5"/>
        <w:numPr>
          <w:ilvl w:val="1"/>
          <w:numId w:val="68"/>
        </w:numPr>
        <w:tabs>
          <w:tab w:val="left" w:pos="711"/>
        </w:tabs>
        <w:spacing w:before="47"/>
        <w:ind w:left="711" w:hanging="359"/>
        <w:rPr>
          <w:sz w:val="28"/>
        </w:rPr>
      </w:pPr>
      <w:r w:rsidRPr="00F71567">
        <w:rPr>
          <w:sz w:val="28"/>
        </w:rPr>
        <w:t>определять</w:t>
      </w:r>
      <w:r w:rsidRPr="00F71567">
        <w:rPr>
          <w:spacing w:val="-10"/>
          <w:sz w:val="28"/>
        </w:rPr>
        <w:t xml:space="preserve"> </w:t>
      </w:r>
      <w:r w:rsidRPr="00F71567">
        <w:rPr>
          <w:sz w:val="28"/>
        </w:rPr>
        <w:t>тему</w:t>
      </w:r>
      <w:r w:rsidRPr="00F71567">
        <w:rPr>
          <w:spacing w:val="-4"/>
          <w:sz w:val="28"/>
        </w:rPr>
        <w:t xml:space="preserve"> </w:t>
      </w:r>
      <w:r w:rsidRPr="00F71567">
        <w:rPr>
          <w:sz w:val="28"/>
        </w:rPr>
        <w:t>текста</w:t>
      </w:r>
      <w:r w:rsidRPr="00F71567">
        <w:rPr>
          <w:spacing w:val="-5"/>
          <w:sz w:val="28"/>
        </w:rPr>
        <w:t xml:space="preserve"> </w:t>
      </w:r>
      <w:r w:rsidRPr="00F71567">
        <w:rPr>
          <w:sz w:val="28"/>
        </w:rPr>
        <w:t>и</w:t>
      </w:r>
      <w:r w:rsidRPr="00F71567">
        <w:rPr>
          <w:spacing w:val="-5"/>
          <w:sz w:val="28"/>
        </w:rPr>
        <w:t xml:space="preserve"> </w:t>
      </w:r>
      <w:r w:rsidRPr="00F71567">
        <w:rPr>
          <w:sz w:val="28"/>
        </w:rPr>
        <w:t>основную</w:t>
      </w:r>
      <w:r w:rsidRPr="00F71567">
        <w:rPr>
          <w:spacing w:val="-6"/>
          <w:sz w:val="28"/>
        </w:rPr>
        <w:t xml:space="preserve"> </w:t>
      </w:r>
      <w:r w:rsidRPr="00F71567">
        <w:rPr>
          <w:sz w:val="28"/>
        </w:rPr>
        <w:t>мысль</w:t>
      </w:r>
      <w:r w:rsidRPr="00F71567">
        <w:rPr>
          <w:spacing w:val="-6"/>
          <w:sz w:val="28"/>
        </w:rPr>
        <w:t xml:space="preserve"> </w:t>
      </w:r>
      <w:r w:rsidRPr="00F71567">
        <w:rPr>
          <w:spacing w:val="-2"/>
          <w:sz w:val="28"/>
        </w:rPr>
        <w:t>текста;</w:t>
      </w:r>
    </w:p>
    <w:p w:rsidR="004D4C05" w:rsidRPr="00F71567" w:rsidRDefault="00730703">
      <w:pPr>
        <w:pStyle w:val="a5"/>
        <w:numPr>
          <w:ilvl w:val="1"/>
          <w:numId w:val="68"/>
        </w:numPr>
        <w:tabs>
          <w:tab w:val="left" w:pos="712"/>
        </w:tabs>
        <w:spacing w:before="48" w:line="276" w:lineRule="auto"/>
        <w:ind w:right="560"/>
        <w:rPr>
          <w:sz w:val="28"/>
        </w:rPr>
      </w:pPr>
      <w:r w:rsidRPr="00F71567">
        <w:rPr>
          <w:sz w:val="28"/>
        </w:rPr>
        <w:t>выявлять части текста (абзацы) и отражать с помощью ключевых слов</w:t>
      </w:r>
      <w:r w:rsidRPr="00F71567">
        <w:rPr>
          <w:spacing w:val="40"/>
          <w:sz w:val="28"/>
        </w:rPr>
        <w:t xml:space="preserve"> </w:t>
      </w:r>
      <w:r w:rsidRPr="00F71567">
        <w:rPr>
          <w:sz w:val="28"/>
        </w:rPr>
        <w:t>или предложений их смысловое содержание;</w:t>
      </w:r>
    </w:p>
    <w:p w:rsidR="004D4C05" w:rsidRPr="00F71567" w:rsidRDefault="00730703">
      <w:pPr>
        <w:pStyle w:val="a5"/>
        <w:numPr>
          <w:ilvl w:val="1"/>
          <w:numId w:val="68"/>
        </w:numPr>
        <w:tabs>
          <w:tab w:val="left" w:pos="711"/>
        </w:tabs>
        <w:spacing w:before="1"/>
        <w:ind w:left="711" w:hanging="359"/>
        <w:rPr>
          <w:sz w:val="28"/>
        </w:rPr>
      </w:pPr>
      <w:r w:rsidRPr="00F71567">
        <w:rPr>
          <w:sz w:val="28"/>
        </w:rPr>
        <w:t>составлять</w:t>
      </w:r>
      <w:r w:rsidRPr="00F71567">
        <w:rPr>
          <w:spacing w:val="-8"/>
          <w:sz w:val="28"/>
        </w:rPr>
        <w:t xml:space="preserve"> </w:t>
      </w:r>
      <w:r w:rsidRPr="00F71567">
        <w:rPr>
          <w:sz w:val="28"/>
        </w:rPr>
        <w:t>план</w:t>
      </w:r>
      <w:r w:rsidRPr="00F71567">
        <w:rPr>
          <w:spacing w:val="-3"/>
          <w:sz w:val="28"/>
        </w:rPr>
        <w:t xml:space="preserve"> </w:t>
      </w:r>
      <w:r w:rsidRPr="00F71567">
        <w:rPr>
          <w:sz w:val="28"/>
        </w:rPr>
        <w:t>текста,</w:t>
      </w:r>
      <w:r w:rsidRPr="00F71567">
        <w:rPr>
          <w:spacing w:val="-4"/>
          <w:sz w:val="28"/>
        </w:rPr>
        <w:t xml:space="preserve"> </w:t>
      </w:r>
      <w:r w:rsidRPr="00F71567">
        <w:rPr>
          <w:sz w:val="28"/>
        </w:rPr>
        <w:t>создавать</w:t>
      </w:r>
      <w:r w:rsidRPr="00F71567">
        <w:rPr>
          <w:spacing w:val="-6"/>
          <w:sz w:val="28"/>
        </w:rPr>
        <w:t xml:space="preserve"> </w:t>
      </w:r>
      <w:r w:rsidRPr="00F71567">
        <w:rPr>
          <w:sz w:val="28"/>
        </w:rPr>
        <w:t>по</w:t>
      </w:r>
      <w:r w:rsidRPr="00F71567">
        <w:rPr>
          <w:spacing w:val="-2"/>
          <w:sz w:val="28"/>
        </w:rPr>
        <w:t xml:space="preserve"> </w:t>
      </w:r>
      <w:r w:rsidRPr="00F71567">
        <w:rPr>
          <w:sz w:val="28"/>
        </w:rPr>
        <w:t>нему</w:t>
      </w:r>
      <w:r w:rsidRPr="00F71567">
        <w:rPr>
          <w:spacing w:val="-3"/>
          <w:sz w:val="28"/>
        </w:rPr>
        <w:t xml:space="preserve"> </w:t>
      </w:r>
      <w:r w:rsidRPr="00F71567">
        <w:rPr>
          <w:sz w:val="28"/>
        </w:rPr>
        <w:t>текст</w:t>
      </w:r>
      <w:r w:rsidRPr="00F71567">
        <w:rPr>
          <w:spacing w:val="-6"/>
          <w:sz w:val="28"/>
        </w:rPr>
        <w:t xml:space="preserve"> </w:t>
      </w:r>
      <w:r w:rsidRPr="00F71567">
        <w:rPr>
          <w:sz w:val="28"/>
        </w:rPr>
        <w:t>и</w:t>
      </w:r>
      <w:r w:rsidRPr="00F71567">
        <w:rPr>
          <w:spacing w:val="-4"/>
          <w:sz w:val="28"/>
        </w:rPr>
        <w:t xml:space="preserve"> </w:t>
      </w:r>
      <w:r w:rsidRPr="00F71567">
        <w:rPr>
          <w:sz w:val="28"/>
        </w:rPr>
        <w:t>корректировать</w:t>
      </w:r>
      <w:r w:rsidRPr="00F71567">
        <w:rPr>
          <w:spacing w:val="-5"/>
          <w:sz w:val="28"/>
        </w:rPr>
        <w:t xml:space="preserve"> </w:t>
      </w:r>
      <w:r w:rsidRPr="00F71567">
        <w:rPr>
          <w:spacing w:val="-2"/>
          <w:sz w:val="28"/>
        </w:rPr>
        <w:t>текст;</w:t>
      </w:r>
    </w:p>
    <w:p w:rsidR="004D4C05" w:rsidRPr="00F71567" w:rsidRDefault="00730703">
      <w:pPr>
        <w:pStyle w:val="a5"/>
        <w:numPr>
          <w:ilvl w:val="1"/>
          <w:numId w:val="68"/>
        </w:numPr>
        <w:tabs>
          <w:tab w:val="left" w:pos="712"/>
          <w:tab w:val="left" w:pos="1846"/>
          <w:tab w:val="left" w:pos="3448"/>
          <w:tab w:val="left" w:pos="5064"/>
          <w:tab w:val="left" w:pos="5688"/>
          <w:tab w:val="left" w:pos="7352"/>
          <w:tab w:val="left" w:pos="9194"/>
        </w:tabs>
        <w:spacing w:before="47" w:line="276" w:lineRule="auto"/>
        <w:ind w:right="569"/>
        <w:jc w:val="left"/>
        <w:rPr>
          <w:sz w:val="28"/>
        </w:rPr>
      </w:pPr>
      <w:r w:rsidRPr="00F71567">
        <w:rPr>
          <w:spacing w:val="-2"/>
          <w:sz w:val="28"/>
        </w:rPr>
        <w:t>писать</w:t>
      </w:r>
      <w:r w:rsidRPr="00F71567">
        <w:rPr>
          <w:sz w:val="28"/>
        </w:rPr>
        <w:tab/>
      </w:r>
      <w:r w:rsidRPr="00F71567">
        <w:rPr>
          <w:spacing w:val="-2"/>
          <w:sz w:val="28"/>
        </w:rPr>
        <w:t>подробное</w:t>
      </w:r>
      <w:r w:rsidRPr="00F71567">
        <w:rPr>
          <w:sz w:val="28"/>
        </w:rPr>
        <w:tab/>
      </w:r>
      <w:r w:rsidRPr="00F71567">
        <w:rPr>
          <w:spacing w:val="-2"/>
          <w:sz w:val="28"/>
        </w:rPr>
        <w:t>изложение</w:t>
      </w:r>
      <w:r w:rsidRPr="00F71567">
        <w:rPr>
          <w:sz w:val="28"/>
        </w:rPr>
        <w:tab/>
      </w:r>
      <w:r w:rsidRPr="00F71567">
        <w:rPr>
          <w:spacing w:val="-6"/>
          <w:sz w:val="28"/>
        </w:rPr>
        <w:t>по</w:t>
      </w:r>
      <w:r w:rsidRPr="00F71567">
        <w:rPr>
          <w:sz w:val="28"/>
        </w:rPr>
        <w:tab/>
      </w:r>
      <w:r w:rsidRPr="00F71567">
        <w:rPr>
          <w:spacing w:val="-2"/>
          <w:sz w:val="28"/>
        </w:rPr>
        <w:t>заданному,</w:t>
      </w:r>
      <w:r w:rsidRPr="00F71567">
        <w:rPr>
          <w:sz w:val="28"/>
        </w:rPr>
        <w:tab/>
      </w:r>
      <w:r w:rsidRPr="00F71567">
        <w:rPr>
          <w:spacing w:val="-2"/>
          <w:sz w:val="28"/>
        </w:rPr>
        <w:t>коллективно</w:t>
      </w:r>
      <w:r w:rsidRPr="00F71567">
        <w:rPr>
          <w:sz w:val="28"/>
        </w:rPr>
        <w:tab/>
      </w:r>
      <w:r w:rsidRPr="00F71567">
        <w:rPr>
          <w:spacing w:val="-4"/>
          <w:sz w:val="28"/>
        </w:rPr>
        <w:t xml:space="preserve">или </w:t>
      </w:r>
      <w:r w:rsidRPr="00F71567">
        <w:rPr>
          <w:sz w:val="28"/>
        </w:rPr>
        <w:t>самостоятельно составленному плану;</w:t>
      </w:r>
    </w:p>
    <w:p w:rsidR="004D4C05" w:rsidRPr="00F71567" w:rsidRDefault="00730703">
      <w:pPr>
        <w:pStyle w:val="a5"/>
        <w:numPr>
          <w:ilvl w:val="1"/>
          <w:numId w:val="68"/>
        </w:numPr>
        <w:tabs>
          <w:tab w:val="left" w:pos="712"/>
        </w:tabs>
        <w:spacing w:line="278" w:lineRule="auto"/>
        <w:ind w:right="562"/>
        <w:jc w:val="left"/>
        <w:rPr>
          <w:sz w:val="28"/>
        </w:rPr>
      </w:pPr>
      <w:r w:rsidRPr="00F71567">
        <w:rPr>
          <w:sz w:val="28"/>
        </w:rPr>
        <w:t>объяснять</w:t>
      </w:r>
      <w:r w:rsidRPr="00F71567">
        <w:rPr>
          <w:spacing w:val="40"/>
          <w:sz w:val="28"/>
        </w:rPr>
        <w:t xml:space="preserve"> </w:t>
      </w:r>
      <w:r w:rsidRPr="00F71567">
        <w:rPr>
          <w:sz w:val="28"/>
        </w:rPr>
        <w:t>своими</w:t>
      </w:r>
      <w:r w:rsidRPr="00F71567">
        <w:rPr>
          <w:spacing w:val="40"/>
          <w:sz w:val="28"/>
        </w:rPr>
        <w:t xml:space="preserve"> </w:t>
      </w:r>
      <w:r w:rsidRPr="00F71567">
        <w:rPr>
          <w:sz w:val="28"/>
        </w:rPr>
        <w:t>словами</w:t>
      </w:r>
      <w:r w:rsidRPr="00F71567">
        <w:rPr>
          <w:spacing w:val="40"/>
          <w:sz w:val="28"/>
        </w:rPr>
        <w:t xml:space="preserve"> </w:t>
      </w:r>
      <w:r w:rsidRPr="00F71567">
        <w:rPr>
          <w:sz w:val="28"/>
        </w:rPr>
        <w:t>значение</w:t>
      </w:r>
      <w:r w:rsidRPr="00F71567">
        <w:rPr>
          <w:spacing w:val="40"/>
          <w:sz w:val="28"/>
        </w:rPr>
        <w:t xml:space="preserve"> </w:t>
      </w:r>
      <w:r w:rsidRPr="00F71567">
        <w:rPr>
          <w:sz w:val="28"/>
        </w:rPr>
        <w:t>изученных</w:t>
      </w:r>
      <w:r w:rsidRPr="00F71567">
        <w:rPr>
          <w:spacing w:val="40"/>
          <w:sz w:val="28"/>
        </w:rPr>
        <w:t xml:space="preserve"> </w:t>
      </w:r>
      <w:r w:rsidRPr="00F71567">
        <w:rPr>
          <w:sz w:val="28"/>
        </w:rPr>
        <w:t>понятий,</w:t>
      </w:r>
      <w:r w:rsidRPr="00F71567">
        <w:rPr>
          <w:spacing w:val="40"/>
          <w:sz w:val="28"/>
        </w:rPr>
        <w:t xml:space="preserve"> </w:t>
      </w:r>
      <w:r w:rsidRPr="00F71567">
        <w:rPr>
          <w:sz w:val="28"/>
        </w:rPr>
        <w:t>использовать изученные понятия в процессе решения учебных задач;</w:t>
      </w:r>
    </w:p>
    <w:p w:rsidR="004D4C05" w:rsidRPr="00F71567" w:rsidRDefault="00730703">
      <w:pPr>
        <w:pStyle w:val="a5"/>
        <w:numPr>
          <w:ilvl w:val="1"/>
          <w:numId w:val="68"/>
        </w:numPr>
        <w:tabs>
          <w:tab w:val="left" w:pos="712"/>
        </w:tabs>
        <w:spacing w:line="317" w:lineRule="exact"/>
        <w:jc w:val="left"/>
        <w:rPr>
          <w:sz w:val="28"/>
        </w:rPr>
      </w:pPr>
      <w:r w:rsidRPr="00F71567">
        <w:rPr>
          <w:sz w:val="28"/>
        </w:rPr>
        <w:t>уточнять</w:t>
      </w:r>
      <w:r w:rsidRPr="00F71567">
        <w:rPr>
          <w:spacing w:val="-7"/>
          <w:sz w:val="28"/>
        </w:rPr>
        <w:t xml:space="preserve"> </w:t>
      </w:r>
      <w:r w:rsidRPr="00F71567">
        <w:rPr>
          <w:sz w:val="28"/>
        </w:rPr>
        <w:t>значение</w:t>
      </w:r>
      <w:r w:rsidRPr="00F71567">
        <w:rPr>
          <w:spacing w:val="-5"/>
          <w:sz w:val="28"/>
        </w:rPr>
        <w:t xml:space="preserve"> </w:t>
      </w:r>
      <w:r w:rsidRPr="00F71567">
        <w:rPr>
          <w:sz w:val="28"/>
        </w:rPr>
        <w:t>слова</w:t>
      </w:r>
      <w:r w:rsidRPr="00F71567">
        <w:rPr>
          <w:spacing w:val="-6"/>
          <w:sz w:val="28"/>
        </w:rPr>
        <w:t xml:space="preserve"> </w:t>
      </w:r>
      <w:r w:rsidRPr="00F71567">
        <w:rPr>
          <w:sz w:val="28"/>
        </w:rPr>
        <w:t>с</w:t>
      </w:r>
      <w:r w:rsidRPr="00F71567">
        <w:rPr>
          <w:spacing w:val="-5"/>
          <w:sz w:val="28"/>
        </w:rPr>
        <w:t xml:space="preserve"> </w:t>
      </w:r>
      <w:r w:rsidRPr="00F71567">
        <w:rPr>
          <w:sz w:val="28"/>
        </w:rPr>
        <w:t>помощью</w:t>
      </w:r>
      <w:r w:rsidRPr="00F71567">
        <w:rPr>
          <w:spacing w:val="-6"/>
          <w:sz w:val="28"/>
        </w:rPr>
        <w:t xml:space="preserve"> </w:t>
      </w:r>
      <w:r w:rsidRPr="00F71567">
        <w:rPr>
          <w:sz w:val="28"/>
        </w:rPr>
        <w:t>толкового</w:t>
      </w:r>
      <w:r w:rsidRPr="00F71567">
        <w:rPr>
          <w:spacing w:val="-4"/>
          <w:sz w:val="28"/>
        </w:rPr>
        <w:t xml:space="preserve"> </w:t>
      </w:r>
      <w:r w:rsidRPr="00F71567">
        <w:rPr>
          <w:spacing w:val="-2"/>
          <w:sz w:val="28"/>
        </w:rPr>
        <w:t>словаря.</w:t>
      </w:r>
    </w:p>
    <w:p w:rsidR="004D4C05" w:rsidRPr="00F71567" w:rsidRDefault="00730703">
      <w:pPr>
        <w:pStyle w:val="1"/>
        <w:spacing w:before="50"/>
        <w:jc w:val="both"/>
      </w:pPr>
      <w:r w:rsidRPr="00F71567">
        <w:t>4</w:t>
      </w:r>
      <w:r w:rsidRPr="00F71567">
        <w:rPr>
          <w:spacing w:val="1"/>
        </w:rPr>
        <w:t xml:space="preserve"> </w:t>
      </w:r>
      <w:r w:rsidRPr="00F71567">
        <w:rPr>
          <w:spacing w:val="-2"/>
        </w:rPr>
        <w:t>КЛАСС</w:t>
      </w:r>
    </w:p>
    <w:p w:rsidR="004D4C05" w:rsidRPr="00F71567" w:rsidRDefault="00730703">
      <w:pPr>
        <w:spacing w:before="33"/>
        <w:ind w:left="405"/>
        <w:jc w:val="both"/>
        <w:rPr>
          <w:sz w:val="28"/>
        </w:rPr>
      </w:pPr>
      <w:r w:rsidRPr="00F71567">
        <w:rPr>
          <w:sz w:val="28"/>
        </w:rPr>
        <w:t>К</w:t>
      </w:r>
      <w:r w:rsidRPr="00F71567">
        <w:rPr>
          <w:spacing w:val="-8"/>
          <w:sz w:val="28"/>
        </w:rPr>
        <w:t xml:space="preserve"> </w:t>
      </w:r>
      <w:r w:rsidRPr="00F71567">
        <w:rPr>
          <w:sz w:val="28"/>
        </w:rPr>
        <w:t>концу</w:t>
      </w:r>
      <w:r w:rsidRPr="00F71567">
        <w:rPr>
          <w:spacing w:val="-4"/>
          <w:sz w:val="28"/>
        </w:rPr>
        <w:t xml:space="preserve"> </w:t>
      </w:r>
      <w:r w:rsidRPr="00F71567">
        <w:rPr>
          <w:sz w:val="28"/>
        </w:rPr>
        <w:t>обучения</w:t>
      </w:r>
      <w:r w:rsidRPr="00F71567">
        <w:rPr>
          <w:spacing w:val="-4"/>
          <w:sz w:val="28"/>
        </w:rPr>
        <w:t xml:space="preserve"> </w:t>
      </w:r>
      <w:r w:rsidRPr="00F71567">
        <w:rPr>
          <w:b/>
          <w:sz w:val="28"/>
        </w:rPr>
        <w:t>в</w:t>
      </w:r>
      <w:r w:rsidRPr="00F71567">
        <w:rPr>
          <w:b/>
          <w:spacing w:val="-6"/>
          <w:sz w:val="28"/>
        </w:rPr>
        <w:t xml:space="preserve"> </w:t>
      </w:r>
      <w:r w:rsidRPr="00F71567">
        <w:rPr>
          <w:b/>
          <w:sz w:val="28"/>
        </w:rPr>
        <w:t>четвёртом</w:t>
      </w:r>
      <w:r w:rsidRPr="00F71567">
        <w:rPr>
          <w:b/>
          <w:spacing w:val="-5"/>
          <w:sz w:val="28"/>
        </w:rPr>
        <w:t xml:space="preserve"> </w:t>
      </w:r>
      <w:r w:rsidRPr="00F71567">
        <w:rPr>
          <w:b/>
          <w:sz w:val="28"/>
        </w:rPr>
        <w:t>классе</w:t>
      </w:r>
      <w:r w:rsidRPr="00F71567">
        <w:rPr>
          <w:b/>
          <w:spacing w:val="-4"/>
          <w:sz w:val="28"/>
        </w:rPr>
        <w:t xml:space="preserve"> </w:t>
      </w:r>
      <w:r w:rsidRPr="00F71567">
        <w:rPr>
          <w:sz w:val="28"/>
        </w:rPr>
        <w:t>обучающийся</w:t>
      </w:r>
      <w:r w:rsidRPr="00F71567">
        <w:rPr>
          <w:spacing w:val="-8"/>
          <w:sz w:val="28"/>
        </w:rPr>
        <w:t xml:space="preserve"> </w:t>
      </w:r>
      <w:r w:rsidRPr="00F71567">
        <w:rPr>
          <w:spacing w:val="-2"/>
          <w:sz w:val="28"/>
        </w:rPr>
        <w:t>научится:</w:t>
      </w:r>
    </w:p>
    <w:p w:rsidR="004D4C05" w:rsidRPr="00F71567" w:rsidRDefault="00730703">
      <w:pPr>
        <w:pStyle w:val="a5"/>
        <w:numPr>
          <w:ilvl w:val="1"/>
          <w:numId w:val="68"/>
        </w:numPr>
        <w:tabs>
          <w:tab w:val="left" w:pos="712"/>
        </w:tabs>
        <w:spacing w:before="28" w:line="276" w:lineRule="auto"/>
        <w:ind w:right="561"/>
        <w:rPr>
          <w:sz w:val="28"/>
        </w:rPr>
      </w:pPr>
      <w:r w:rsidRPr="00F71567">
        <w:rPr>
          <w:sz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4D4C05" w:rsidRPr="00F71567" w:rsidRDefault="00730703">
      <w:pPr>
        <w:pStyle w:val="a5"/>
        <w:numPr>
          <w:ilvl w:val="1"/>
          <w:numId w:val="68"/>
        </w:numPr>
        <w:tabs>
          <w:tab w:val="left" w:pos="711"/>
        </w:tabs>
        <w:spacing w:before="1"/>
        <w:ind w:left="711" w:hanging="359"/>
        <w:rPr>
          <w:sz w:val="28"/>
        </w:rPr>
      </w:pPr>
      <w:r w:rsidRPr="00F71567">
        <w:rPr>
          <w:sz w:val="28"/>
        </w:rPr>
        <w:t>объяснять</w:t>
      </w:r>
      <w:r w:rsidRPr="00F71567">
        <w:rPr>
          <w:spacing w:val="-11"/>
          <w:sz w:val="28"/>
        </w:rPr>
        <w:t xml:space="preserve"> </w:t>
      </w:r>
      <w:r w:rsidRPr="00F71567">
        <w:rPr>
          <w:sz w:val="28"/>
        </w:rPr>
        <w:t>роль</w:t>
      </w:r>
      <w:r w:rsidRPr="00F71567">
        <w:rPr>
          <w:spacing w:val="-6"/>
          <w:sz w:val="28"/>
        </w:rPr>
        <w:t xml:space="preserve"> </w:t>
      </w:r>
      <w:r w:rsidRPr="00F71567">
        <w:rPr>
          <w:sz w:val="28"/>
        </w:rPr>
        <w:t>языка</w:t>
      </w:r>
      <w:r w:rsidRPr="00F71567">
        <w:rPr>
          <w:spacing w:val="-4"/>
          <w:sz w:val="28"/>
        </w:rPr>
        <w:t xml:space="preserve"> </w:t>
      </w:r>
      <w:r w:rsidRPr="00F71567">
        <w:rPr>
          <w:sz w:val="28"/>
        </w:rPr>
        <w:t>как</w:t>
      </w:r>
      <w:r w:rsidRPr="00F71567">
        <w:rPr>
          <w:spacing w:val="-7"/>
          <w:sz w:val="28"/>
        </w:rPr>
        <w:t xml:space="preserve"> </w:t>
      </w:r>
      <w:r w:rsidRPr="00F71567">
        <w:rPr>
          <w:sz w:val="28"/>
        </w:rPr>
        <w:t>основного</w:t>
      </w:r>
      <w:r w:rsidRPr="00F71567">
        <w:rPr>
          <w:spacing w:val="-4"/>
          <w:sz w:val="28"/>
        </w:rPr>
        <w:t xml:space="preserve"> </w:t>
      </w:r>
      <w:r w:rsidRPr="00F71567">
        <w:rPr>
          <w:sz w:val="28"/>
        </w:rPr>
        <w:t>средства</w:t>
      </w:r>
      <w:r w:rsidRPr="00F71567">
        <w:rPr>
          <w:spacing w:val="-8"/>
          <w:sz w:val="28"/>
        </w:rPr>
        <w:t xml:space="preserve"> </w:t>
      </w:r>
      <w:r w:rsidRPr="00F71567">
        <w:rPr>
          <w:spacing w:val="-2"/>
          <w:sz w:val="28"/>
        </w:rPr>
        <w:t>общения;</w:t>
      </w:r>
    </w:p>
    <w:p w:rsidR="004D4C05" w:rsidRPr="00F71567" w:rsidRDefault="00730703">
      <w:pPr>
        <w:pStyle w:val="a5"/>
        <w:numPr>
          <w:ilvl w:val="1"/>
          <w:numId w:val="68"/>
        </w:numPr>
        <w:tabs>
          <w:tab w:val="left" w:pos="712"/>
        </w:tabs>
        <w:spacing w:before="50" w:line="276" w:lineRule="auto"/>
        <w:ind w:right="568"/>
        <w:rPr>
          <w:sz w:val="28"/>
        </w:rPr>
      </w:pPr>
      <w:r w:rsidRPr="00F71567">
        <w:rPr>
          <w:sz w:val="28"/>
        </w:rPr>
        <w:t>объяснять роль русского языка как государственного языка Российской Федерации и языка межнационального общения;</w:t>
      </w:r>
    </w:p>
    <w:p w:rsidR="004D4C05" w:rsidRPr="00F71567" w:rsidRDefault="00730703">
      <w:pPr>
        <w:pStyle w:val="a5"/>
        <w:numPr>
          <w:ilvl w:val="1"/>
          <w:numId w:val="68"/>
        </w:numPr>
        <w:tabs>
          <w:tab w:val="left" w:pos="712"/>
        </w:tabs>
        <w:spacing w:line="276" w:lineRule="auto"/>
        <w:ind w:right="569"/>
        <w:rPr>
          <w:sz w:val="28"/>
        </w:rPr>
      </w:pPr>
      <w:r w:rsidRPr="00F71567">
        <w:rPr>
          <w:sz w:val="28"/>
        </w:rPr>
        <w:t>осознавать правильную устную и письменную речь как показатель общей культуры человека;</w:t>
      </w:r>
    </w:p>
    <w:p w:rsidR="004D4C05" w:rsidRPr="00F71567" w:rsidRDefault="004D4C05">
      <w:pPr>
        <w:pStyle w:val="a5"/>
        <w:spacing w:line="276" w:lineRule="auto"/>
        <w:rPr>
          <w:sz w:val="28"/>
        </w:rPr>
        <w:sectPr w:rsidR="004D4C05" w:rsidRPr="00F71567">
          <w:pgSz w:w="11910" w:h="16390"/>
          <w:pgMar w:top="1060" w:right="283" w:bottom="1160" w:left="1417" w:header="0" w:footer="974" w:gutter="0"/>
          <w:cols w:space="720"/>
        </w:sectPr>
      </w:pPr>
    </w:p>
    <w:p w:rsidR="004D4C05" w:rsidRPr="00F71567" w:rsidRDefault="00730703">
      <w:pPr>
        <w:pStyle w:val="a5"/>
        <w:numPr>
          <w:ilvl w:val="1"/>
          <w:numId w:val="68"/>
        </w:numPr>
        <w:tabs>
          <w:tab w:val="left" w:pos="712"/>
        </w:tabs>
        <w:spacing w:before="71" w:line="278" w:lineRule="auto"/>
        <w:ind w:right="567"/>
        <w:rPr>
          <w:sz w:val="28"/>
        </w:rPr>
      </w:pPr>
      <w:r w:rsidRPr="00F71567">
        <w:rPr>
          <w:sz w:val="28"/>
        </w:rPr>
        <w:lastRenderedPageBreak/>
        <w:t>проводить звуко-буквенный</w:t>
      </w:r>
      <w:r w:rsidRPr="00F71567">
        <w:rPr>
          <w:spacing w:val="-1"/>
          <w:sz w:val="28"/>
        </w:rPr>
        <w:t xml:space="preserve"> </w:t>
      </w:r>
      <w:r w:rsidRPr="00F71567">
        <w:rPr>
          <w:sz w:val="28"/>
        </w:rPr>
        <w:t>разбор слов (в соответствии с</w:t>
      </w:r>
      <w:r w:rsidRPr="00F71567">
        <w:rPr>
          <w:spacing w:val="-1"/>
          <w:sz w:val="28"/>
        </w:rPr>
        <w:t xml:space="preserve"> </w:t>
      </w:r>
      <w:r w:rsidRPr="00F71567">
        <w:rPr>
          <w:sz w:val="28"/>
        </w:rPr>
        <w:t>предложенным в учебнике алгоритмом);</w:t>
      </w:r>
    </w:p>
    <w:p w:rsidR="004D4C05" w:rsidRPr="00F71567" w:rsidRDefault="00730703">
      <w:pPr>
        <w:pStyle w:val="a5"/>
        <w:numPr>
          <w:ilvl w:val="1"/>
          <w:numId w:val="68"/>
        </w:numPr>
        <w:tabs>
          <w:tab w:val="left" w:pos="712"/>
        </w:tabs>
        <w:spacing w:line="276" w:lineRule="auto"/>
        <w:ind w:right="567"/>
        <w:rPr>
          <w:sz w:val="28"/>
        </w:rPr>
      </w:pPr>
      <w:r w:rsidRPr="00F71567">
        <w:rPr>
          <w:sz w:val="28"/>
        </w:rPr>
        <w:t>подбирать к предложенным словам синонимы; подбирать к предложенным словам антонимы;</w:t>
      </w:r>
    </w:p>
    <w:p w:rsidR="004D4C05" w:rsidRPr="00F71567" w:rsidRDefault="00730703">
      <w:pPr>
        <w:pStyle w:val="a5"/>
        <w:numPr>
          <w:ilvl w:val="1"/>
          <w:numId w:val="68"/>
        </w:numPr>
        <w:tabs>
          <w:tab w:val="left" w:pos="712"/>
        </w:tabs>
        <w:spacing w:line="276" w:lineRule="auto"/>
        <w:ind w:right="569"/>
        <w:rPr>
          <w:sz w:val="28"/>
        </w:rPr>
      </w:pPr>
      <w:r w:rsidRPr="00F71567">
        <w:rPr>
          <w:sz w:val="28"/>
        </w:rPr>
        <w:t>выявлять в речи слова, значение которых требует уточнения, определять значение слова по контексту;</w:t>
      </w:r>
    </w:p>
    <w:p w:rsidR="004D4C05" w:rsidRPr="00F71567" w:rsidRDefault="00730703">
      <w:pPr>
        <w:pStyle w:val="a5"/>
        <w:numPr>
          <w:ilvl w:val="1"/>
          <w:numId w:val="68"/>
        </w:numPr>
        <w:tabs>
          <w:tab w:val="left" w:pos="712"/>
        </w:tabs>
        <w:spacing w:line="276" w:lineRule="auto"/>
        <w:ind w:right="568"/>
        <w:rPr>
          <w:sz w:val="28"/>
        </w:rPr>
      </w:pPr>
      <w:r w:rsidRPr="00F71567">
        <w:rPr>
          <w:sz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4D4C05" w:rsidRPr="00F71567" w:rsidRDefault="00730703">
      <w:pPr>
        <w:pStyle w:val="a5"/>
        <w:numPr>
          <w:ilvl w:val="1"/>
          <w:numId w:val="68"/>
        </w:numPr>
        <w:tabs>
          <w:tab w:val="left" w:pos="712"/>
        </w:tabs>
        <w:spacing w:line="276" w:lineRule="auto"/>
        <w:ind w:right="568"/>
        <w:rPr>
          <w:sz w:val="28"/>
        </w:rPr>
      </w:pPr>
      <w:r w:rsidRPr="00F71567">
        <w:rPr>
          <w:sz w:val="28"/>
        </w:rPr>
        <w:t>устанавливать принадлежность слова к определённой части речи (в объёме изученного) по комплексу освоенных грамматических признаков;</w:t>
      </w:r>
    </w:p>
    <w:p w:rsidR="004D4C05" w:rsidRPr="00F71567" w:rsidRDefault="00730703">
      <w:pPr>
        <w:pStyle w:val="a5"/>
        <w:numPr>
          <w:ilvl w:val="1"/>
          <w:numId w:val="68"/>
        </w:numPr>
        <w:tabs>
          <w:tab w:val="left" w:pos="712"/>
        </w:tabs>
        <w:spacing w:line="276" w:lineRule="auto"/>
        <w:ind w:right="564"/>
        <w:rPr>
          <w:sz w:val="28"/>
        </w:rPr>
      </w:pPr>
      <w:r w:rsidRPr="00F71567">
        <w:rPr>
          <w:sz w:val="28"/>
        </w:rPr>
        <w:t xml:space="preserve">определять грамматические признаки имён существительных: склонение, род, число, падеж; проводить разбор имени существительного как части </w:t>
      </w:r>
      <w:r w:rsidRPr="00F71567">
        <w:rPr>
          <w:spacing w:val="-4"/>
          <w:sz w:val="28"/>
        </w:rPr>
        <w:t>речи;</w:t>
      </w:r>
    </w:p>
    <w:p w:rsidR="004D4C05" w:rsidRPr="00F71567" w:rsidRDefault="00730703">
      <w:pPr>
        <w:pStyle w:val="a5"/>
        <w:numPr>
          <w:ilvl w:val="1"/>
          <w:numId w:val="68"/>
        </w:numPr>
        <w:tabs>
          <w:tab w:val="left" w:pos="712"/>
        </w:tabs>
        <w:spacing w:line="276" w:lineRule="auto"/>
        <w:ind w:right="567"/>
        <w:rPr>
          <w:sz w:val="28"/>
        </w:rPr>
      </w:pPr>
      <w:r w:rsidRPr="00F71567">
        <w:rPr>
          <w:sz w:val="28"/>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4D4C05" w:rsidRPr="00F71567" w:rsidRDefault="00730703">
      <w:pPr>
        <w:pStyle w:val="a5"/>
        <w:numPr>
          <w:ilvl w:val="1"/>
          <w:numId w:val="68"/>
        </w:numPr>
        <w:tabs>
          <w:tab w:val="left" w:pos="712"/>
        </w:tabs>
        <w:spacing w:line="276" w:lineRule="auto"/>
        <w:ind w:right="566"/>
        <w:rPr>
          <w:sz w:val="28"/>
        </w:rPr>
      </w:pPr>
      <w:r w:rsidRPr="00F71567">
        <w:rPr>
          <w:sz w:val="28"/>
        </w:rPr>
        <w:t>устанавливать (находить) неопределённую форму глагола; определять грамматические признаки глаголов: спряжение,</w:t>
      </w:r>
      <w:r w:rsidRPr="00F71567">
        <w:rPr>
          <w:spacing w:val="-1"/>
          <w:sz w:val="28"/>
        </w:rPr>
        <w:t xml:space="preserve"> </w:t>
      </w:r>
      <w:r w:rsidRPr="00F71567">
        <w:rPr>
          <w:sz w:val="28"/>
        </w:rPr>
        <w:t>время,</w:t>
      </w:r>
      <w:r w:rsidRPr="00F71567">
        <w:rPr>
          <w:spacing w:val="-1"/>
          <w:sz w:val="28"/>
        </w:rPr>
        <w:t xml:space="preserve"> </w:t>
      </w:r>
      <w:r w:rsidRPr="00F71567">
        <w:rPr>
          <w:sz w:val="28"/>
        </w:rPr>
        <w:t>лицо</w:t>
      </w:r>
      <w:r w:rsidRPr="00F71567">
        <w:rPr>
          <w:spacing w:val="-1"/>
          <w:sz w:val="28"/>
        </w:rPr>
        <w:t xml:space="preserve"> </w:t>
      </w:r>
      <w:r w:rsidRPr="00F71567">
        <w:rPr>
          <w:sz w:val="28"/>
        </w:rPr>
        <w:t>(в</w:t>
      </w:r>
      <w:r w:rsidRPr="00F71567">
        <w:rPr>
          <w:spacing w:val="-1"/>
          <w:sz w:val="28"/>
        </w:rPr>
        <w:t xml:space="preserve"> </w:t>
      </w:r>
      <w:r w:rsidRPr="00F71567">
        <w:rPr>
          <w:sz w:val="28"/>
        </w:rPr>
        <w:t>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4D4C05" w:rsidRPr="00F71567" w:rsidRDefault="00730703">
      <w:pPr>
        <w:pStyle w:val="a5"/>
        <w:numPr>
          <w:ilvl w:val="1"/>
          <w:numId w:val="68"/>
        </w:numPr>
        <w:tabs>
          <w:tab w:val="left" w:pos="712"/>
        </w:tabs>
        <w:spacing w:line="276" w:lineRule="auto"/>
        <w:ind w:right="568"/>
        <w:rPr>
          <w:sz w:val="28"/>
        </w:rPr>
      </w:pPr>
      <w:r w:rsidRPr="00F71567">
        <w:rPr>
          <w:sz w:val="28"/>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4D4C05" w:rsidRPr="00F71567" w:rsidRDefault="00730703">
      <w:pPr>
        <w:pStyle w:val="a5"/>
        <w:numPr>
          <w:ilvl w:val="1"/>
          <w:numId w:val="68"/>
        </w:numPr>
        <w:tabs>
          <w:tab w:val="left" w:pos="711"/>
        </w:tabs>
        <w:ind w:left="711" w:hanging="359"/>
        <w:rPr>
          <w:sz w:val="28"/>
        </w:rPr>
      </w:pPr>
      <w:r w:rsidRPr="00F71567">
        <w:rPr>
          <w:sz w:val="28"/>
        </w:rPr>
        <w:t>различать</w:t>
      </w:r>
      <w:r w:rsidRPr="00F71567">
        <w:rPr>
          <w:spacing w:val="-9"/>
          <w:sz w:val="28"/>
        </w:rPr>
        <w:t xml:space="preserve"> </w:t>
      </w:r>
      <w:r w:rsidRPr="00F71567">
        <w:rPr>
          <w:sz w:val="28"/>
        </w:rPr>
        <w:t>предложение,</w:t>
      </w:r>
      <w:r w:rsidRPr="00F71567">
        <w:rPr>
          <w:spacing w:val="-6"/>
          <w:sz w:val="28"/>
        </w:rPr>
        <w:t xml:space="preserve"> </w:t>
      </w:r>
      <w:r w:rsidRPr="00F71567">
        <w:rPr>
          <w:sz w:val="28"/>
        </w:rPr>
        <w:t>словосочетание</w:t>
      </w:r>
      <w:r w:rsidRPr="00F71567">
        <w:rPr>
          <w:spacing w:val="-8"/>
          <w:sz w:val="28"/>
        </w:rPr>
        <w:t xml:space="preserve"> </w:t>
      </w:r>
      <w:r w:rsidRPr="00F71567">
        <w:rPr>
          <w:sz w:val="28"/>
        </w:rPr>
        <w:t>и</w:t>
      </w:r>
      <w:r w:rsidRPr="00F71567">
        <w:rPr>
          <w:spacing w:val="-5"/>
          <w:sz w:val="28"/>
        </w:rPr>
        <w:t xml:space="preserve"> </w:t>
      </w:r>
      <w:r w:rsidRPr="00F71567">
        <w:rPr>
          <w:spacing w:val="-2"/>
          <w:sz w:val="28"/>
        </w:rPr>
        <w:t>слово;</w:t>
      </w:r>
    </w:p>
    <w:p w:rsidR="004D4C05" w:rsidRPr="00F71567" w:rsidRDefault="00730703">
      <w:pPr>
        <w:pStyle w:val="a5"/>
        <w:numPr>
          <w:ilvl w:val="1"/>
          <w:numId w:val="68"/>
        </w:numPr>
        <w:tabs>
          <w:tab w:val="left" w:pos="712"/>
        </w:tabs>
        <w:spacing w:before="44" w:line="276" w:lineRule="auto"/>
        <w:ind w:right="568"/>
        <w:rPr>
          <w:sz w:val="28"/>
        </w:rPr>
      </w:pPr>
      <w:r w:rsidRPr="00F71567">
        <w:rPr>
          <w:sz w:val="28"/>
        </w:rPr>
        <w:t>классифицировать предложения по цели высказывания и по эмоциональной окраске;</w:t>
      </w:r>
    </w:p>
    <w:p w:rsidR="004D4C05" w:rsidRPr="00F71567" w:rsidRDefault="00730703">
      <w:pPr>
        <w:pStyle w:val="a5"/>
        <w:numPr>
          <w:ilvl w:val="1"/>
          <w:numId w:val="68"/>
        </w:numPr>
        <w:tabs>
          <w:tab w:val="left" w:pos="711"/>
        </w:tabs>
        <w:spacing w:before="1"/>
        <w:ind w:left="711" w:hanging="359"/>
        <w:rPr>
          <w:sz w:val="28"/>
        </w:rPr>
      </w:pPr>
      <w:r w:rsidRPr="00F71567">
        <w:rPr>
          <w:sz w:val="28"/>
        </w:rPr>
        <w:t>различать</w:t>
      </w:r>
      <w:r w:rsidRPr="00F71567">
        <w:rPr>
          <w:spacing w:val="-13"/>
          <w:sz w:val="28"/>
        </w:rPr>
        <w:t xml:space="preserve"> </w:t>
      </w:r>
      <w:r w:rsidRPr="00F71567">
        <w:rPr>
          <w:sz w:val="28"/>
        </w:rPr>
        <w:t>распространённые</w:t>
      </w:r>
      <w:r w:rsidRPr="00F71567">
        <w:rPr>
          <w:spacing w:val="-10"/>
          <w:sz w:val="28"/>
        </w:rPr>
        <w:t xml:space="preserve"> </w:t>
      </w:r>
      <w:r w:rsidRPr="00F71567">
        <w:rPr>
          <w:sz w:val="28"/>
        </w:rPr>
        <w:t>и</w:t>
      </w:r>
      <w:r w:rsidRPr="00F71567">
        <w:rPr>
          <w:spacing w:val="-13"/>
          <w:sz w:val="28"/>
        </w:rPr>
        <w:t xml:space="preserve"> </w:t>
      </w:r>
      <w:r w:rsidRPr="00F71567">
        <w:rPr>
          <w:sz w:val="28"/>
        </w:rPr>
        <w:t>нераспространённые</w:t>
      </w:r>
      <w:r w:rsidRPr="00F71567">
        <w:rPr>
          <w:spacing w:val="-9"/>
          <w:sz w:val="28"/>
        </w:rPr>
        <w:t xml:space="preserve"> </w:t>
      </w:r>
      <w:r w:rsidRPr="00F71567">
        <w:rPr>
          <w:spacing w:val="-2"/>
          <w:sz w:val="28"/>
        </w:rPr>
        <w:t>предложения;</w:t>
      </w:r>
    </w:p>
    <w:p w:rsidR="004D4C05" w:rsidRPr="00F71567" w:rsidRDefault="00730703">
      <w:pPr>
        <w:pStyle w:val="a5"/>
        <w:numPr>
          <w:ilvl w:val="1"/>
          <w:numId w:val="68"/>
        </w:numPr>
        <w:tabs>
          <w:tab w:val="left" w:pos="712"/>
        </w:tabs>
        <w:spacing w:before="48" w:line="276" w:lineRule="auto"/>
        <w:ind w:right="562"/>
        <w:rPr>
          <w:sz w:val="28"/>
        </w:rPr>
      </w:pPr>
      <w:r w:rsidRPr="00F71567">
        <w:rPr>
          <w:sz w:val="28"/>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4D4C05" w:rsidRPr="00F71567" w:rsidRDefault="00730703">
      <w:pPr>
        <w:pStyle w:val="a5"/>
        <w:numPr>
          <w:ilvl w:val="1"/>
          <w:numId w:val="68"/>
        </w:numPr>
        <w:tabs>
          <w:tab w:val="left" w:pos="712"/>
        </w:tabs>
        <w:spacing w:before="1" w:line="276" w:lineRule="auto"/>
        <w:ind w:right="564"/>
        <w:rPr>
          <w:sz w:val="28"/>
        </w:rPr>
      </w:pPr>
      <w:r w:rsidRPr="00F71567">
        <w:rPr>
          <w:sz w:val="28"/>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r w:rsidRPr="00F71567">
        <w:rPr>
          <w:spacing w:val="40"/>
          <w:sz w:val="28"/>
        </w:rPr>
        <w:t xml:space="preserve"> </w:t>
      </w:r>
      <w:r w:rsidRPr="00F71567">
        <w:rPr>
          <w:sz w:val="28"/>
        </w:rPr>
        <w:t>составлять</w:t>
      </w:r>
      <w:r w:rsidRPr="00F71567">
        <w:rPr>
          <w:spacing w:val="80"/>
          <w:sz w:val="28"/>
        </w:rPr>
        <w:t xml:space="preserve">  </w:t>
      </w:r>
      <w:r w:rsidRPr="00F71567">
        <w:rPr>
          <w:sz w:val="28"/>
        </w:rPr>
        <w:t>простые</w:t>
      </w:r>
      <w:r w:rsidRPr="00F71567">
        <w:rPr>
          <w:spacing w:val="80"/>
          <w:sz w:val="28"/>
        </w:rPr>
        <w:t xml:space="preserve">  </w:t>
      </w:r>
      <w:r w:rsidRPr="00F71567">
        <w:rPr>
          <w:sz w:val="28"/>
        </w:rPr>
        <w:t>распространённые</w:t>
      </w:r>
      <w:r w:rsidRPr="00F71567">
        <w:rPr>
          <w:spacing w:val="80"/>
          <w:sz w:val="28"/>
        </w:rPr>
        <w:t xml:space="preserve">  </w:t>
      </w:r>
      <w:r w:rsidRPr="00F71567">
        <w:rPr>
          <w:sz w:val="28"/>
        </w:rPr>
        <w:t>и</w:t>
      </w:r>
      <w:r w:rsidRPr="00F71567">
        <w:rPr>
          <w:spacing w:val="80"/>
          <w:sz w:val="28"/>
        </w:rPr>
        <w:t xml:space="preserve">  </w:t>
      </w:r>
      <w:r w:rsidRPr="00F71567">
        <w:rPr>
          <w:sz w:val="28"/>
        </w:rPr>
        <w:t>сложные</w:t>
      </w:r>
      <w:r w:rsidRPr="00F71567">
        <w:rPr>
          <w:spacing w:val="80"/>
          <w:sz w:val="28"/>
        </w:rPr>
        <w:t xml:space="preserve">  </w:t>
      </w:r>
      <w:r w:rsidRPr="00F71567">
        <w:rPr>
          <w:sz w:val="28"/>
        </w:rPr>
        <w:t>предложения,</w:t>
      </w:r>
    </w:p>
    <w:p w:rsidR="004D4C05" w:rsidRPr="00F71567" w:rsidRDefault="004D4C05">
      <w:pPr>
        <w:pStyle w:val="a5"/>
        <w:spacing w:line="276" w:lineRule="auto"/>
        <w:rPr>
          <w:sz w:val="28"/>
        </w:rPr>
        <w:sectPr w:rsidR="004D4C05" w:rsidRPr="00F71567">
          <w:pgSz w:w="11910" w:h="16390"/>
          <w:pgMar w:top="1060" w:right="283" w:bottom="1200" w:left="1417" w:header="0" w:footer="974" w:gutter="0"/>
          <w:cols w:space="720"/>
        </w:sectPr>
      </w:pPr>
    </w:p>
    <w:p w:rsidR="004D4C05" w:rsidRPr="00F71567" w:rsidRDefault="00730703">
      <w:pPr>
        <w:pStyle w:val="a3"/>
        <w:spacing w:before="71" w:line="278" w:lineRule="auto"/>
        <w:ind w:left="712" w:right="572" w:firstLine="0"/>
      </w:pPr>
      <w:r w:rsidRPr="00F71567">
        <w:lastRenderedPageBreak/>
        <w:t>состоящие из двух простых (сложносочинённые с союзами «и», «а», «но» и бессоюзные сложные предложения без называния терминов);</w:t>
      </w:r>
    </w:p>
    <w:p w:rsidR="004D4C05" w:rsidRPr="00F71567" w:rsidRDefault="00730703">
      <w:pPr>
        <w:pStyle w:val="a5"/>
        <w:numPr>
          <w:ilvl w:val="1"/>
          <w:numId w:val="68"/>
        </w:numPr>
        <w:tabs>
          <w:tab w:val="left" w:pos="711"/>
        </w:tabs>
        <w:spacing w:line="317" w:lineRule="exact"/>
        <w:ind w:left="711" w:hanging="359"/>
        <w:rPr>
          <w:sz w:val="28"/>
        </w:rPr>
      </w:pPr>
      <w:r w:rsidRPr="00F71567">
        <w:rPr>
          <w:sz w:val="28"/>
        </w:rPr>
        <w:t>производить</w:t>
      </w:r>
      <w:r w:rsidRPr="00F71567">
        <w:rPr>
          <w:spacing w:val="-13"/>
          <w:sz w:val="28"/>
        </w:rPr>
        <w:t xml:space="preserve"> </w:t>
      </w:r>
      <w:r w:rsidRPr="00F71567">
        <w:rPr>
          <w:sz w:val="28"/>
        </w:rPr>
        <w:t>синтаксический</w:t>
      </w:r>
      <w:r w:rsidRPr="00F71567">
        <w:rPr>
          <w:spacing w:val="-9"/>
          <w:sz w:val="28"/>
        </w:rPr>
        <w:t xml:space="preserve"> </w:t>
      </w:r>
      <w:r w:rsidRPr="00F71567">
        <w:rPr>
          <w:sz w:val="28"/>
        </w:rPr>
        <w:t>разбор</w:t>
      </w:r>
      <w:r w:rsidRPr="00F71567">
        <w:rPr>
          <w:spacing w:val="-8"/>
          <w:sz w:val="28"/>
        </w:rPr>
        <w:t xml:space="preserve"> </w:t>
      </w:r>
      <w:r w:rsidRPr="00F71567">
        <w:rPr>
          <w:sz w:val="28"/>
        </w:rPr>
        <w:t>простого</w:t>
      </w:r>
      <w:r w:rsidRPr="00F71567">
        <w:rPr>
          <w:spacing w:val="-11"/>
          <w:sz w:val="28"/>
        </w:rPr>
        <w:t xml:space="preserve"> </w:t>
      </w:r>
      <w:r w:rsidRPr="00F71567">
        <w:rPr>
          <w:spacing w:val="-2"/>
          <w:sz w:val="28"/>
        </w:rPr>
        <w:t>предложения;</w:t>
      </w:r>
    </w:p>
    <w:p w:rsidR="004D4C05" w:rsidRPr="00F71567" w:rsidRDefault="00730703">
      <w:pPr>
        <w:pStyle w:val="a5"/>
        <w:numPr>
          <w:ilvl w:val="1"/>
          <w:numId w:val="68"/>
        </w:numPr>
        <w:tabs>
          <w:tab w:val="left" w:pos="712"/>
        </w:tabs>
        <w:spacing w:before="47" w:line="278" w:lineRule="auto"/>
        <w:ind w:right="564"/>
        <w:rPr>
          <w:sz w:val="28"/>
        </w:rPr>
      </w:pPr>
      <w:r w:rsidRPr="00F71567">
        <w:rPr>
          <w:sz w:val="28"/>
        </w:rPr>
        <w:t xml:space="preserve">находить место орфограммы в слове и между словами по изученным </w:t>
      </w:r>
      <w:r w:rsidRPr="00F71567">
        <w:rPr>
          <w:spacing w:val="-2"/>
          <w:sz w:val="28"/>
        </w:rPr>
        <w:t>правилам;</w:t>
      </w:r>
    </w:p>
    <w:p w:rsidR="004D4C05" w:rsidRPr="00F71567" w:rsidRDefault="00730703">
      <w:pPr>
        <w:pStyle w:val="a5"/>
        <w:numPr>
          <w:ilvl w:val="1"/>
          <w:numId w:val="68"/>
        </w:numPr>
        <w:tabs>
          <w:tab w:val="left" w:pos="712"/>
        </w:tabs>
        <w:spacing w:line="276" w:lineRule="auto"/>
        <w:ind w:right="561"/>
        <w:rPr>
          <w:sz w:val="28"/>
        </w:rPr>
      </w:pPr>
      <w:r w:rsidRPr="00F71567">
        <w:rPr>
          <w:sz w:val="28"/>
        </w:rPr>
        <w:t>применять</w:t>
      </w:r>
      <w:r w:rsidRPr="00F71567">
        <w:rPr>
          <w:spacing w:val="-2"/>
          <w:sz w:val="28"/>
        </w:rPr>
        <w:t xml:space="preserve"> </w:t>
      </w:r>
      <w:r w:rsidRPr="00F71567">
        <w:rPr>
          <w:sz w:val="28"/>
        </w:rPr>
        <w:t>изученные</w:t>
      </w:r>
      <w:r w:rsidRPr="00F71567">
        <w:rPr>
          <w:spacing w:val="-2"/>
          <w:sz w:val="28"/>
        </w:rPr>
        <w:t xml:space="preserve"> </w:t>
      </w:r>
      <w:r w:rsidRPr="00F71567">
        <w:rPr>
          <w:sz w:val="28"/>
        </w:rPr>
        <w:t>правила</w:t>
      </w:r>
      <w:r w:rsidRPr="00F71567">
        <w:rPr>
          <w:spacing w:val="-2"/>
          <w:sz w:val="28"/>
        </w:rPr>
        <w:t xml:space="preserve"> </w:t>
      </w:r>
      <w:r w:rsidRPr="00F71567">
        <w:rPr>
          <w:sz w:val="28"/>
        </w:rPr>
        <w:t>правописания, в том</w:t>
      </w:r>
      <w:r w:rsidRPr="00F71567">
        <w:rPr>
          <w:spacing w:val="-2"/>
          <w:sz w:val="28"/>
        </w:rPr>
        <w:t xml:space="preserve"> </w:t>
      </w:r>
      <w:r w:rsidRPr="00F71567">
        <w:rPr>
          <w:sz w:val="28"/>
        </w:rPr>
        <w:t>числе:</w:t>
      </w:r>
      <w:r w:rsidRPr="00F71567">
        <w:rPr>
          <w:spacing w:val="-1"/>
          <w:sz w:val="28"/>
        </w:rPr>
        <w:t xml:space="preserve"> </w:t>
      </w:r>
      <w:r w:rsidRPr="00F71567">
        <w:rPr>
          <w:sz w:val="28"/>
        </w:rPr>
        <w:t>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w:t>
      </w:r>
    </w:p>
    <w:p w:rsidR="004D4C05" w:rsidRPr="00F71567" w:rsidRDefault="00730703">
      <w:pPr>
        <w:pStyle w:val="a3"/>
        <w:spacing w:line="276" w:lineRule="auto"/>
        <w:ind w:left="712" w:right="557" w:firstLine="0"/>
      </w:pPr>
      <w:r w:rsidRPr="00F71567">
        <w:t>«гостья»;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 тся»; безударные личные окончания глаголов; знаки препинания в предложениях с однородными членами, соединёнными союзами «и», «а»,</w:t>
      </w:r>
    </w:p>
    <w:p w:rsidR="004D4C05" w:rsidRPr="00F71567" w:rsidRDefault="00730703">
      <w:pPr>
        <w:pStyle w:val="a3"/>
        <w:ind w:left="712" w:firstLine="0"/>
      </w:pPr>
      <w:r w:rsidRPr="00F71567">
        <w:t>«но»</w:t>
      </w:r>
      <w:r w:rsidRPr="00F71567">
        <w:rPr>
          <w:spacing w:val="-2"/>
        </w:rPr>
        <w:t xml:space="preserve"> </w:t>
      </w:r>
      <w:r w:rsidRPr="00F71567">
        <w:t>и</w:t>
      </w:r>
      <w:r w:rsidRPr="00F71567">
        <w:rPr>
          <w:spacing w:val="-2"/>
        </w:rPr>
        <w:t xml:space="preserve"> </w:t>
      </w:r>
      <w:r w:rsidRPr="00F71567">
        <w:t>без</w:t>
      </w:r>
      <w:r w:rsidRPr="00F71567">
        <w:rPr>
          <w:spacing w:val="-2"/>
        </w:rPr>
        <w:t xml:space="preserve"> союзов;</w:t>
      </w:r>
    </w:p>
    <w:p w:rsidR="004D4C05" w:rsidRPr="00F71567" w:rsidRDefault="00730703">
      <w:pPr>
        <w:pStyle w:val="a5"/>
        <w:numPr>
          <w:ilvl w:val="1"/>
          <w:numId w:val="68"/>
        </w:numPr>
        <w:tabs>
          <w:tab w:val="left" w:pos="711"/>
        </w:tabs>
        <w:spacing w:before="43"/>
        <w:ind w:left="711" w:hanging="359"/>
        <w:rPr>
          <w:sz w:val="28"/>
        </w:rPr>
      </w:pPr>
      <w:r w:rsidRPr="00F71567">
        <w:rPr>
          <w:sz w:val="28"/>
        </w:rPr>
        <w:t>правильно</w:t>
      </w:r>
      <w:r w:rsidRPr="00F71567">
        <w:rPr>
          <w:spacing w:val="-6"/>
          <w:sz w:val="28"/>
        </w:rPr>
        <w:t xml:space="preserve"> </w:t>
      </w:r>
      <w:r w:rsidRPr="00F71567">
        <w:rPr>
          <w:sz w:val="28"/>
        </w:rPr>
        <w:t>списывать</w:t>
      </w:r>
      <w:r w:rsidRPr="00F71567">
        <w:rPr>
          <w:spacing w:val="-6"/>
          <w:sz w:val="28"/>
        </w:rPr>
        <w:t xml:space="preserve"> </w:t>
      </w:r>
      <w:r w:rsidRPr="00F71567">
        <w:rPr>
          <w:sz w:val="28"/>
        </w:rPr>
        <w:t>тексты</w:t>
      </w:r>
      <w:r w:rsidRPr="00F71567">
        <w:rPr>
          <w:spacing w:val="-4"/>
          <w:sz w:val="28"/>
        </w:rPr>
        <w:t xml:space="preserve"> </w:t>
      </w:r>
      <w:r w:rsidRPr="00F71567">
        <w:rPr>
          <w:sz w:val="28"/>
        </w:rPr>
        <w:t>объёмом</w:t>
      </w:r>
      <w:r w:rsidRPr="00F71567">
        <w:rPr>
          <w:spacing w:val="-5"/>
          <w:sz w:val="28"/>
        </w:rPr>
        <w:t xml:space="preserve"> </w:t>
      </w:r>
      <w:r w:rsidRPr="00F71567">
        <w:rPr>
          <w:sz w:val="28"/>
        </w:rPr>
        <w:t>не</w:t>
      </w:r>
      <w:r w:rsidRPr="00F71567">
        <w:rPr>
          <w:spacing w:val="-5"/>
          <w:sz w:val="28"/>
        </w:rPr>
        <w:t xml:space="preserve"> </w:t>
      </w:r>
      <w:r w:rsidRPr="00F71567">
        <w:rPr>
          <w:sz w:val="28"/>
        </w:rPr>
        <w:t>более</w:t>
      </w:r>
      <w:r w:rsidRPr="00F71567">
        <w:rPr>
          <w:spacing w:val="-5"/>
          <w:sz w:val="28"/>
        </w:rPr>
        <w:t xml:space="preserve"> </w:t>
      </w:r>
      <w:r w:rsidRPr="00F71567">
        <w:rPr>
          <w:sz w:val="28"/>
        </w:rPr>
        <w:t>85</w:t>
      </w:r>
      <w:r w:rsidRPr="00F71567">
        <w:rPr>
          <w:spacing w:val="-3"/>
          <w:sz w:val="28"/>
        </w:rPr>
        <w:t xml:space="preserve"> </w:t>
      </w:r>
      <w:r w:rsidRPr="00F71567">
        <w:rPr>
          <w:spacing w:val="-2"/>
          <w:sz w:val="28"/>
        </w:rPr>
        <w:t>слов;</w:t>
      </w:r>
    </w:p>
    <w:p w:rsidR="004D4C05" w:rsidRPr="00F71567" w:rsidRDefault="00730703">
      <w:pPr>
        <w:pStyle w:val="a5"/>
        <w:numPr>
          <w:ilvl w:val="1"/>
          <w:numId w:val="68"/>
        </w:numPr>
        <w:tabs>
          <w:tab w:val="left" w:pos="712"/>
        </w:tabs>
        <w:spacing w:before="50" w:line="276" w:lineRule="auto"/>
        <w:ind w:right="571"/>
        <w:rPr>
          <w:sz w:val="28"/>
        </w:rPr>
      </w:pPr>
      <w:r w:rsidRPr="00F71567">
        <w:rPr>
          <w:sz w:val="28"/>
        </w:rPr>
        <w:t>писать под диктовку тексты объёмом не более 80 слов с учётом изученных правил правописания;</w:t>
      </w:r>
    </w:p>
    <w:p w:rsidR="004D4C05" w:rsidRPr="00F71567" w:rsidRDefault="00730703">
      <w:pPr>
        <w:pStyle w:val="a5"/>
        <w:numPr>
          <w:ilvl w:val="1"/>
          <w:numId w:val="68"/>
        </w:numPr>
        <w:tabs>
          <w:tab w:val="left" w:pos="712"/>
        </w:tabs>
        <w:spacing w:line="276" w:lineRule="auto"/>
        <w:ind w:right="571"/>
        <w:rPr>
          <w:sz w:val="28"/>
        </w:rPr>
      </w:pPr>
      <w:r w:rsidRPr="00F71567">
        <w:rPr>
          <w:sz w:val="28"/>
        </w:rPr>
        <w:t>находить и исправлять орфографические и пунктуационные ошибки по изученным правилам;</w:t>
      </w:r>
    </w:p>
    <w:p w:rsidR="004D4C05" w:rsidRPr="00F71567" w:rsidRDefault="00730703">
      <w:pPr>
        <w:pStyle w:val="a5"/>
        <w:numPr>
          <w:ilvl w:val="1"/>
          <w:numId w:val="68"/>
        </w:numPr>
        <w:tabs>
          <w:tab w:val="left" w:pos="712"/>
        </w:tabs>
        <w:spacing w:line="276" w:lineRule="auto"/>
        <w:ind w:right="567"/>
        <w:rPr>
          <w:sz w:val="28"/>
        </w:rPr>
      </w:pPr>
      <w:r w:rsidRPr="00F71567">
        <w:rPr>
          <w:sz w:val="28"/>
        </w:rPr>
        <w:t>осознавать ситуацию общения (с какой целью, с кем, где происходит общение); выбирать языковые средства в ситуации общения;</w:t>
      </w:r>
    </w:p>
    <w:p w:rsidR="004D4C05" w:rsidRPr="00F71567" w:rsidRDefault="00730703">
      <w:pPr>
        <w:pStyle w:val="a5"/>
        <w:numPr>
          <w:ilvl w:val="1"/>
          <w:numId w:val="68"/>
        </w:numPr>
        <w:tabs>
          <w:tab w:val="left" w:pos="712"/>
        </w:tabs>
        <w:spacing w:line="276" w:lineRule="auto"/>
        <w:ind w:right="561"/>
        <w:rPr>
          <w:sz w:val="28"/>
        </w:rPr>
      </w:pPr>
      <w:r w:rsidRPr="00F71567">
        <w:rPr>
          <w:sz w:val="28"/>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4D4C05" w:rsidRPr="00F71567" w:rsidRDefault="00730703">
      <w:pPr>
        <w:pStyle w:val="a5"/>
        <w:numPr>
          <w:ilvl w:val="1"/>
          <w:numId w:val="68"/>
        </w:numPr>
        <w:tabs>
          <w:tab w:val="left" w:pos="712"/>
        </w:tabs>
        <w:spacing w:line="276" w:lineRule="auto"/>
        <w:ind w:right="562"/>
        <w:rPr>
          <w:sz w:val="28"/>
        </w:rPr>
      </w:pPr>
      <w:r w:rsidRPr="00F71567">
        <w:rPr>
          <w:sz w:val="28"/>
        </w:rPr>
        <w:t>создавать</w:t>
      </w:r>
      <w:r w:rsidRPr="00F71567">
        <w:rPr>
          <w:spacing w:val="-6"/>
          <w:sz w:val="28"/>
        </w:rPr>
        <w:t xml:space="preserve"> </w:t>
      </w:r>
      <w:r w:rsidRPr="00F71567">
        <w:rPr>
          <w:sz w:val="28"/>
        </w:rPr>
        <w:t>небольшие</w:t>
      </w:r>
      <w:r w:rsidRPr="00F71567">
        <w:rPr>
          <w:spacing w:val="-4"/>
          <w:sz w:val="28"/>
        </w:rPr>
        <w:t xml:space="preserve"> </w:t>
      </w:r>
      <w:r w:rsidRPr="00F71567">
        <w:rPr>
          <w:sz w:val="28"/>
        </w:rPr>
        <w:t>устные</w:t>
      </w:r>
      <w:r w:rsidRPr="00F71567">
        <w:rPr>
          <w:spacing w:val="-4"/>
          <w:sz w:val="28"/>
        </w:rPr>
        <w:t xml:space="preserve"> </w:t>
      </w:r>
      <w:r w:rsidRPr="00F71567">
        <w:rPr>
          <w:sz w:val="28"/>
        </w:rPr>
        <w:t>и</w:t>
      </w:r>
      <w:r w:rsidRPr="00F71567">
        <w:rPr>
          <w:spacing w:val="-4"/>
          <w:sz w:val="28"/>
        </w:rPr>
        <w:t xml:space="preserve"> </w:t>
      </w:r>
      <w:r w:rsidRPr="00F71567">
        <w:rPr>
          <w:sz w:val="28"/>
        </w:rPr>
        <w:t>письменные</w:t>
      </w:r>
      <w:r w:rsidRPr="00F71567">
        <w:rPr>
          <w:spacing w:val="-4"/>
          <w:sz w:val="28"/>
        </w:rPr>
        <w:t xml:space="preserve"> </w:t>
      </w:r>
      <w:r w:rsidRPr="00F71567">
        <w:rPr>
          <w:sz w:val="28"/>
        </w:rPr>
        <w:t>тексты</w:t>
      </w:r>
      <w:r w:rsidRPr="00F71567">
        <w:rPr>
          <w:spacing w:val="-3"/>
          <w:sz w:val="28"/>
        </w:rPr>
        <w:t xml:space="preserve"> </w:t>
      </w:r>
      <w:r w:rsidRPr="00F71567">
        <w:rPr>
          <w:sz w:val="28"/>
        </w:rPr>
        <w:t>(3–5</w:t>
      </w:r>
      <w:r w:rsidRPr="00F71567">
        <w:rPr>
          <w:spacing w:val="-3"/>
          <w:sz w:val="28"/>
        </w:rPr>
        <w:t xml:space="preserve"> </w:t>
      </w:r>
      <w:r w:rsidRPr="00F71567">
        <w:rPr>
          <w:sz w:val="28"/>
        </w:rPr>
        <w:t>предложений)</w:t>
      </w:r>
      <w:r w:rsidRPr="00F71567">
        <w:rPr>
          <w:spacing w:val="-4"/>
          <w:sz w:val="28"/>
        </w:rPr>
        <w:t xml:space="preserve"> </w:t>
      </w:r>
      <w:r w:rsidRPr="00F71567">
        <w:rPr>
          <w:sz w:val="28"/>
        </w:rPr>
        <w:t>для конкретной ситуации письменного общения (письма, поздравительные открытки, объявления и другие);</w:t>
      </w:r>
    </w:p>
    <w:p w:rsidR="004D4C05" w:rsidRPr="00F71567" w:rsidRDefault="00730703">
      <w:pPr>
        <w:pStyle w:val="a5"/>
        <w:numPr>
          <w:ilvl w:val="1"/>
          <w:numId w:val="68"/>
        </w:numPr>
        <w:tabs>
          <w:tab w:val="left" w:pos="712"/>
        </w:tabs>
        <w:spacing w:line="276" w:lineRule="auto"/>
        <w:ind w:right="564"/>
        <w:rPr>
          <w:sz w:val="28"/>
        </w:rPr>
      </w:pPr>
      <w:r w:rsidRPr="00F71567">
        <w:rPr>
          <w:sz w:val="28"/>
        </w:rPr>
        <w:t>определять тему и основную мысль текста; самостоятельно озаглавливать текст с использованием темы или основной мысли;</w:t>
      </w:r>
    </w:p>
    <w:p w:rsidR="004D4C05" w:rsidRPr="00F71567" w:rsidRDefault="00730703">
      <w:pPr>
        <w:pStyle w:val="a5"/>
        <w:numPr>
          <w:ilvl w:val="1"/>
          <w:numId w:val="68"/>
        </w:numPr>
        <w:tabs>
          <w:tab w:val="left" w:pos="711"/>
        </w:tabs>
        <w:spacing w:line="321" w:lineRule="exact"/>
        <w:ind w:left="711" w:hanging="359"/>
        <w:rPr>
          <w:sz w:val="28"/>
        </w:rPr>
      </w:pPr>
      <w:r w:rsidRPr="00F71567">
        <w:rPr>
          <w:sz w:val="28"/>
        </w:rPr>
        <w:t>корректировать</w:t>
      </w:r>
      <w:r w:rsidRPr="00F71567">
        <w:rPr>
          <w:spacing w:val="-12"/>
          <w:sz w:val="28"/>
        </w:rPr>
        <w:t xml:space="preserve"> </w:t>
      </w:r>
      <w:r w:rsidRPr="00F71567">
        <w:rPr>
          <w:sz w:val="28"/>
        </w:rPr>
        <w:t>порядок</w:t>
      </w:r>
      <w:r w:rsidRPr="00F71567">
        <w:rPr>
          <w:spacing w:val="-7"/>
          <w:sz w:val="28"/>
        </w:rPr>
        <w:t xml:space="preserve"> </w:t>
      </w:r>
      <w:r w:rsidRPr="00F71567">
        <w:rPr>
          <w:sz w:val="28"/>
        </w:rPr>
        <w:t>предложений</w:t>
      </w:r>
      <w:r w:rsidRPr="00F71567">
        <w:rPr>
          <w:spacing w:val="-7"/>
          <w:sz w:val="28"/>
        </w:rPr>
        <w:t xml:space="preserve"> </w:t>
      </w:r>
      <w:r w:rsidRPr="00F71567">
        <w:rPr>
          <w:sz w:val="28"/>
        </w:rPr>
        <w:t>и</w:t>
      </w:r>
      <w:r w:rsidRPr="00F71567">
        <w:rPr>
          <w:spacing w:val="-9"/>
          <w:sz w:val="28"/>
        </w:rPr>
        <w:t xml:space="preserve"> </w:t>
      </w:r>
      <w:r w:rsidRPr="00F71567">
        <w:rPr>
          <w:sz w:val="28"/>
        </w:rPr>
        <w:t>частей</w:t>
      </w:r>
      <w:r w:rsidRPr="00F71567">
        <w:rPr>
          <w:spacing w:val="-7"/>
          <w:sz w:val="28"/>
        </w:rPr>
        <w:t xml:space="preserve"> </w:t>
      </w:r>
      <w:r w:rsidRPr="00F71567">
        <w:rPr>
          <w:spacing w:val="-2"/>
          <w:sz w:val="28"/>
        </w:rPr>
        <w:t>текста;</w:t>
      </w:r>
    </w:p>
    <w:p w:rsidR="004D4C05" w:rsidRPr="00F71567" w:rsidRDefault="00730703">
      <w:pPr>
        <w:pStyle w:val="a5"/>
        <w:numPr>
          <w:ilvl w:val="1"/>
          <w:numId w:val="68"/>
        </w:numPr>
        <w:tabs>
          <w:tab w:val="left" w:pos="712"/>
        </w:tabs>
        <w:spacing w:before="50"/>
        <w:jc w:val="left"/>
        <w:rPr>
          <w:sz w:val="28"/>
        </w:rPr>
      </w:pPr>
      <w:r w:rsidRPr="00F71567">
        <w:rPr>
          <w:sz w:val="28"/>
        </w:rPr>
        <w:t>составлять</w:t>
      </w:r>
      <w:r w:rsidRPr="00F71567">
        <w:rPr>
          <w:spacing w:val="-10"/>
          <w:sz w:val="28"/>
        </w:rPr>
        <w:t xml:space="preserve"> </w:t>
      </w:r>
      <w:r w:rsidRPr="00F71567">
        <w:rPr>
          <w:sz w:val="28"/>
        </w:rPr>
        <w:t>план</w:t>
      </w:r>
      <w:r w:rsidRPr="00F71567">
        <w:rPr>
          <w:spacing w:val="-2"/>
          <w:sz w:val="28"/>
        </w:rPr>
        <w:t xml:space="preserve"> </w:t>
      </w:r>
      <w:r w:rsidRPr="00F71567">
        <w:rPr>
          <w:sz w:val="28"/>
        </w:rPr>
        <w:t>к</w:t>
      </w:r>
      <w:r w:rsidRPr="00F71567">
        <w:rPr>
          <w:spacing w:val="-4"/>
          <w:sz w:val="28"/>
        </w:rPr>
        <w:t xml:space="preserve"> </w:t>
      </w:r>
      <w:r w:rsidRPr="00F71567">
        <w:rPr>
          <w:sz w:val="28"/>
        </w:rPr>
        <w:t>заданным</w:t>
      </w:r>
      <w:r w:rsidRPr="00F71567">
        <w:rPr>
          <w:spacing w:val="-3"/>
          <w:sz w:val="28"/>
        </w:rPr>
        <w:t xml:space="preserve"> </w:t>
      </w:r>
      <w:r w:rsidRPr="00F71567">
        <w:rPr>
          <w:spacing w:val="-2"/>
          <w:sz w:val="28"/>
        </w:rPr>
        <w:t>текстам;</w:t>
      </w:r>
    </w:p>
    <w:p w:rsidR="004D4C05" w:rsidRPr="00F71567" w:rsidRDefault="00730703">
      <w:pPr>
        <w:pStyle w:val="a5"/>
        <w:numPr>
          <w:ilvl w:val="1"/>
          <w:numId w:val="68"/>
        </w:numPr>
        <w:tabs>
          <w:tab w:val="left" w:pos="712"/>
        </w:tabs>
        <w:spacing w:before="48"/>
        <w:jc w:val="left"/>
        <w:rPr>
          <w:sz w:val="28"/>
        </w:rPr>
      </w:pPr>
      <w:r w:rsidRPr="00F71567">
        <w:rPr>
          <w:sz w:val="28"/>
        </w:rPr>
        <w:t>осуществлять</w:t>
      </w:r>
      <w:r w:rsidRPr="00F71567">
        <w:rPr>
          <w:spacing w:val="-9"/>
          <w:sz w:val="28"/>
        </w:rPr>
        <w:t xml:space="preserve"> </w:t>
      </w:r>
      <w:r w:rsidRPr="00F71567">
        <w:rPr>
          <w:sz w:val="28"/>
        </w:rPr>
        <w:t>подробный</w:t>
      </w:r>
      <w:r w:rsidRPr="00F71567">
        <w:rPr>
          <w:spacing w:val="-8"/>
          <w:sz w:val="28"/>
        </w:rPr>
        <w:t xml:space="preserve"> </w:t>
      </w:r>
      <w:r w:rsidRPr="00F71567">
        <w:rPr>
          <w:sz w:val="28"/>
        </w:rPr>
        <w:t>пересказ</w:t>
      </w:r>
      <w:r w:rsidRPr="00F71567">
        <w:rPr>
          <w:spacing w:val="-5"/>
          <w:sz w:val="28"/>
        </w:rPr>
        <w:t xml:space="preserve"> </w:t>
      </w:r>
      <w:r w:rsidRPr="00F71567">
        <w:rPr>
          <w:sz w:val="28"/>
        </w:rPr>
        <w:t>текста</w:t>
      </w:r>
      <w:r w:rsidRPr="00F71567">
        <w:rPr>
          <w:spacing w:val="-5"/>
          <w:sz w:val="28"/>
        </w:rPr>
        <w:t xml:space="preserve"> </w:t>
      </w:r>
      <w:r w:rsidRPr="00F71567">
        <w:rPr>
          <w:sz w:val="28"/>
        </w:rPr>
        <w:t>(устно</w:t>
      </w:r>
      <w:r w:rsidRPr="00F71567">
        <w:rPr>
          <w:spacing w:val="-8"/>
          <w:sz w:val="28"/>
        </w:rPr>
        <w:t xml:space="preserve"> </w:t>
      </w:r>
      <w:r w:rsidRPr="00F71567">
        <w:rPr>
          <w:sz w:val="28"/>
        </w:rPr>
        <w:t>и</w:t>
      </w:r>
      <w:r w:rsidRPr="00F71567">
        <w:rPr>
          <w:spacing w:val="-4"/>
          <w:sz w:val="28"/>
        </w:rPr>
        <w:t xml:space="preserve"> </w:t>
      </w:r>
      <w:r w:rsidRPr="00F71567">
        <w:rPr>
          <w:spacing w:val="-2"/>
          <w:sz w:val="28"/>
        </w:rPr>
        <w:t>письменно);</w:t>
      </w:r>
    </w:p>
    <w:p w:rsidR="004D4C05" w:rsidRPr="00F71567" w:rsidRDefault="00730703">
      <w:pPr>
        <w:pStyle w:val="a5"/>
        <w:numPr>
          <w:ilvl w:val="1"/>
          <w:numId w:val="68"/>
        </w:numPr>
        <w:tabs>
          <w:tab w:val="left" w:pos="712"/>
        </w:tabs>
        <w:spacing w:before="48"/>
        <w:jc w:val="left"/>
        <w:rPr>
          <w:sz w:val="28"/>
        </w:rPr>
      </w:pPr>
      <w:r w:rsidRPr="00F71567">
        <w:rPr>
          <w:sz w:val="28"/>
        </w:rPr>
        <w:t>осуществлять</w:t>
      </w:r>
      <w:r w:rsidRPr="00F71567">
        <w:rPr>
          <w:spacing w:val="-11"/>
          <w:sz w:val="28"/>
        </w:rPr>
        <w:t xml:space="preserve"> </w:t>
      </w:r>
      <w:r w:rsidRPr="00F71567">
        <w:rPr>
          <w:sz w:val="28"/>
        </w:rPr>
        <w:t>выборочный</w:t>
      </w:r>
      <w:r w:rsidRPr="00F71567">
        <w:rPr>
          <w:spacing w:val="-6"/>
          <w:sz w:val="28"/>
        </w:rPr>
        <w:t xml:space="preserve"> </w:t>
      </w:r>
      <w:r w:rsidRPr="00F71567">
        <w:rPr>
          <w:sz w:val="28"/>
        </w:rPr>
        <w:t>пересказ</w:t>
      </w:r>
      <w:r w:rsidRPr="00F71567">
        <w:rPr>
          <w:spacing w:val="-6"/>
          <w:sz w:val="28"/>
        </w:rPr>
        <w:t xml:space="preserve"> </w:t>
      </w:r>
      <w:r w:rsidRPr="00F71567">
        <w:rPr>
          <w:sz w:val="28"/>
        </w:rPr>
        <w:t>текста</w:t>
      </w:r>
      <w:r w:rsidRPr="00F71567">
        <w:rPr>
          <w:spacing w:val="-6"/>
          <w:sz w:val="28"/>
        </w:rPr>
        <w:t xml:space="preserve"> </w:t>
      </w:r>
      <w:r w:rsidRPr="00F71567">
        <w:rPr>
          <w:spacing w:val="-2"/>
          <w:sz w:val="28"/>
        </w:rPr>
        <w:t>(устно);</w:t>
      </w:r>
    </w:p>
    <w:p w:rsidR="004D4C05" w:rsidRPr="00F71567" w:rsidRDefault="004D4C05">
      <w:pPr>
        <w:pStyle w:val="a5"/>
        <w:jc w:val="left"/>
        <w:rPr>
          <w:sz w:val="28"/>
        </w:rPr>
        <w:sectPr w:rsidR="004D4C05" w:rsidRPr="00F71567">
          <w:pgSz w:w="11910" w:h="16390"/>
          <w:pgMar w:top="1060" w:right="283" w:bottom="1200" w:left="1417" w:header="0" w:footer="974" w:gutter="0"/>
          <w:cols w:space="720"/>
        </w:sectPr>
      </w:pPr>
    </w:p>
    <w:p w:rsidR="004D4C05" w:rsidRPr="00F71567" w:rsidRDefault="00730703">
      <w:pPr>
        <w:pStyle w:val="a5"/>
        <w:numPr>
          <w:ilvl w:val="1"/>
          <w:numId w:val="68"/>
        </w:numPr>
        <w:tabs>
          <w:tab w:val="left" w:pos="712"/>
        </w:tabs>
        <w:spacing w:before="71" w:line="278" w:lineRule="auto"/>
        <w:ind w:right="568"/>
        <w:rPr>
          <w:sz w:val="28"/>
        </w:rPr>
      </w:pPr>
      <w:r w:rsidRPr="00F71567">
        <w:rPr>
          <w:sz w:val="28"/>
        </w:rPr>
        <w:lastRenderedPageBreak/>
        <w:t xml:space="preserve">писать (после предварительной подготовки) сочинения по заданным </w:t>
      </w:r>
      <w:r w:rsidRPr="00F71567">
        <w:rPr>
          <w:spacing w:val="-2"/>
          <w:sz w:val="28"/>
        </w:rPr>
        <w:t>темам;</w:t>
      </w:r>
    </w:p>
    <w:p w:rsidR="004D4C05" w:rsidRPr="00F71567" w:rsidRDefault="00730703">
      <w:pPr>
        <w:pStyle w:val="a5"/>
        <w:numPr>
          <w:ilvl w:val="1"/>
          <w:numId w:val="68"/>
        </w:numPr>
        <w:tabs>
          <w:tab w:val="left" w:pos="712"/>
        </w:tabs>
        <w:spacing w:line="276" w:lineRule="auto"/>
        <w:ind w:right="567"/>
        <w:rPr>
          <w:sz w:val="28"/>
        </w:rPr>
      </w:pPr>
      <w:r w:rsidRPr="00F71567">
        <w:rPr>
          <w:sz w:val="28"/>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4D4C05" w:rsidRPr="00F71567" w:rsidRDefault="00730703">
      <w:pPr>
        <w:pStyle w:val="a5"/>
        <w:numPr>
          <w:ilvl w:val="1"/>
          <w:numId w:val="68"/>
        </w:numPr>
        <w:tabs>
          <w:tab w:val="left" w:pos="712"/>
        </w:tabs>
        <w:spacing w:line="278" w:lineRule="auto"/>
        <w:ind w:right="567"/>
        <w:rPr>
          <w:sz w:val="28"/>
        </w:rPr>
      </w:pPr>
      <w:r w:rsidRPr="00F71567">
        <w:rPr>
          <w:sz w:val="28"/>
        </w:rPr>
        <w:t>объяснять своими словами значение изученных понятий; использовать изученные понятия;</w:t>
      </w:r>
    </w:p>
    <w:p w:rsidR="004D4C05" w:rsidRPr="00F71567" w:rsidRDefault="00730703">
      <w:pPr>
        <w:pStyle w:val="a5"/>
        <w:numPr>
          <w:ilvl w:val="1"/>
          <w:numId w:val="68"/>
        </w:numPr>
        <w:tabs>
          <w:tab w:val="left" w:pos="712"/>
        </w:tabs>
        <w:spacing w:line="276" w:lineRule="auto"/>
        <w:ind w:right="566"/>
        <w:rPr>
          <w:sz w:val="28"/>
        </w:rPr>
      </w:pPr>
      <w:r w:rsidRPr="00F71567">
        <w:rPr>
          <w:sz w:val="28"/>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4D4C05" w:rsidRPr="00F71567" w:rsidRDefault="00730703">
      <w:pPr>
        <w:ind w:left="285" w:right="5430"/>
        <w:rPr>
          <w:b/>
          <w:sz w:val="28"/>
        </w:rPr>
      </w:pPr>
      <w:r w:rsidRPr="00F71567">
        <w:rPr>
          <w:b/>
          <w:sz w:val="28"/>
        </w:rPr>
        <w:t>ПОУРОЧНОЕ</w:t>
      </w:r>
      <w:r w:rsidRPr="00F71567">
        <w:rPr>
          <w:b/>
          <w:spacing w:val="-18"/>
          <w:sz w:val="28"/>
        </w:rPr>
        <w:t xml:space="preserve"> </w:t>
      </w:r>
      <w:r w:rsidRPr="00F71567">
        <w:rPr>
          <w:b/>
          <w:sz w:val="28"/>
        </w:rPr>
        <w:t>ПЛАНИРОВАНИЕ 1 КЛАСС</w:t>
      </w: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627"/>
      </w:tblGrid>
      <w:tr w:rsidR="00F71567" w:rsidRPr="00F71567">
        <w:trPr>
          <w:trHeight w:val="914"/>
        </w:trPr>
        <w:tc>
          <w:tcPr>
            <w:tcW w:w="689" w:type="dxa"/>
          </w:tcPr>
          <w:p w:rsidR="004D4C05" w:rsidRPr="00F71567" w:rsidRDefault="00730703">
            <w:pPr>
              <w:pStyle w:val="TableParagraph"/>
              <w:spacing w:before="58"/>
              <w:ind w:left="235" w:right="97"/>
              <w:rPr>
                <w:b/>
                <w:sz w:val="24"/>
              </w:rPr>
            </w:pPr>
            <w:r w:rsidRPr="00F71567">
              <w:rPr>
                <w:b/>
                <w:spacing w:val="-10"/>
                <w:sz w:val="24"/>
              </w:rPr>
              <w:t xml:space="preserve">№ </w:t>
            </w:r>
            <w:r w:rsidRPr="00F71567">
              <w:rPr>
                <w:b/>
                <w:spacing w:val="-4"/>
                <w:sz w:val="24"/>
              </w:rPr>
              <w:t>п/п</w:t>
            </w:r>
          </w:p>
        </w:tc>
        <w:tc>
          <w:tcPr>
            <w:tcW w:w="8627" w:type="dxa"/>
          </w:tcPr>
          <w:p w:rsidR="004D4C05" w:rsidRPr="00F71567" w:rsidRDefault="00730703">
            <w:pPr>
              <w:pStyle w:val="TableParagraph"/>
              <w:spacing w:before="195"/>
              <w:ind w:left="232"/>
              <w:rPr>
                <w:b/>
                <w:sz w:val="24"/>
              </w:rPr>
            </w:pPr>
            <w:r w:rsidRPr="00F71567">
              <w:rPr>
                <w:b/>
                <w:sz w:val="24"/>
              </w:rPr>
              <w:t>Тема</w:t>
            </w:r>
            <w:r w:rsidRPr="00F71567">
              <w:rPr>
                <w:b/>
                <w:spacing w:val="-1"/>
                <w:sz w:val="24"/>
              </w:rPr>
              <w:t xml:space="preserve"> </w:t>
            </w:r>
            <w:r w:rsidRPr="00F71567">
              <w:rPr>
                <w:b/>
                <w:spacing w:val="-2"/>
                <w:sz w:val="24"/>
              </w:rPr>
              <w:t>урока</w:t>
            </w:r>
          </w:p>
        </w:tc>
      </w:tr>
      <w:tr w:rsidR="00F71567" w:rsidRPr="00F71567">
        <w:trPr>
          <w:trHeight w:val="319"/>
        </w:trPr>
        <w:tc>
          <w:tcPr>
            <w:tcW w:w="689" w:type="dxa"/>
          </w:tcPr>
          <w:p w:rsidR="004D4C05" w:rsidRPr="00F71567" w:rsidRDefault="00730703">
            <w:pPr>
              <w:pStyle w:val="TableParagraph"/>
              <w:spacing w:before="32" w:line="267" w:lineRule="exact"/>
              <w:ind w:left="100"/>
              <w:rPr>
                <w:sz w:val="24"/>
              </w:rPr>
            </w:pPr>
            <w:r w:rsidRPr="00F71567">
              <w:rPr>
                <w:spacing w:val="-10"/>
                <w:sz w:val="24"/>
              </w:rPr>
              <w:t>1</w:t>
            </w:r>
          </w:p>
        </w:tc>
        <w:tc>
          <w:tcPr>
            <w:tcW w:w="8627" w:type="dxa"/>
          </w:tcPr>
          <w:p w:rsidR="004D4C05" w:rsidRPr="00F71567" w:rsidRDefault="00730703">
            <w:pPr>
              <w:pStyle w:val="TableParagraph"/>
              <w:spacing w:before="32" w:line="267" w:lineRule="exact"/>
              <w:ind w:left="232"/>
              <w:rPr>
                <w:sz w:val="24"/>
              </w:rPr>
            </w:pPr>
            <w:r w:rsidRPr="00F71567">
              <w:rPr>
                <w:sz w:val="24"/>
              </w:rPr>
              <w:t>Совместное</w:t>
            </w:r>
            <w:r w:rsidRPr="00F71567">
              <w:rPr>
                <w:spacing w:val="-6"/>
                <w:sz w:val="24"/>
              </w:rPr>
              <w:t xml:space="preserve"> </w:t>
            </w:r>
            <w:r w:rsidRPr="00F71567">
              <w:rPr>
                <w:sz w:val="24"/>
              </w:rPr>
              <w:t>составление</w:t>
            </w:r>
            <w:r w:rsidRPr="00F71567">
              <w:rPr>
                <w:spacing w:val="-4"/>
                <w:sz w:val="24"/>
              </w:rPr>
              <w:t xml:space="preserve"> </w:t>
            </w:r>
            <w:r w:rsidRPr="00F71567">
              <w:rPr>
                <w:sz w:val="24"/>
              </w:rPr>
              <w:t>небольших</w:t>
            </w:r>
            <w:r w:rsidRPr="00F71567">
              <w:rPr>
                <w:spacing w:val="-3"/>
                <w:sz w:val="24"/>
              </w:rPr>
              <w:t xml:space="preserve"> </w:t>
            </w:r>
            <w:r w:rsidRPr="00F71567">
              <w:rPr>
                <w:sz w:val="24"/>
              </w:rPr>
              <w:t>рассказов</w:t>
            </w:r>
            <w:r w:rsidRPr="00F71567">
              <w:rPr>
                <w:spacing w:val="-4"/>
                <w:sz w:val="24"/>
              </w:rPr>
              <w:t xml:space="preserve"> </w:t>
            </w:r>
            <w:r w:rsidRPr="00F71567">
              <w:rPr>
                <w:sz w:val="24"/>
              </w:rPr>
              <w:t>о</w:t>
            </w:r>
            <w:r w:rsidRPr="00F71567">
              <w:rPr>
                <w:spacing w:val="-3"/>
                <w:sz w:val="24"/>
              </w:rPr>
              <w:t xml:space="preserve"> </w:t>
            </w:r>
            <w:r w:rsidRPr="00F71567">
              <w:rPr>
                <w:sz w:val="24"/>
              </w:rPr>
              <w:t>любимых</w:t>
            </w:r>
            <w:r w:rsidRPr="00F71567">
              <w:rPr>
                <w:spacing w:val="-2"/>
                <w:sz w:val="24"/>
              </w:rPr>
              <w:t xml:space="preserve"> играх</w:t>
            </w:r>
          </w:p>
        </w:tc>
      </w:tr>
      <w:tr w:rsidR="00F71567" w:rsidRPr="00F71567">
        <w:trPr>
          <w:trHeight w:val="321"/>
        </w:trPr>
        <w:tc>
          <w:tcPr>
            <w:tcW w:w="689" w:type="dxa"/>
          </w:tcPr>
          <w:p w:rsidR="004D4C05" w:rsidRPr="00F71567" w:rsidRDefault="00730703">
            <w:pPr>
              <w:pStyle w:val="TableParagraph"/>
              <w:spacing w:before="34" w:line="267" w:lineRule="exact"/>
              <w:ind w:left="100"/>
              <w:rPr>
                <w:sz w:val="24"/>
              </w:rPr>
            </w:pPr>
            <w:r w:rsidRPr="00F71567">
              <w:rPr>
                <w:spacing w:val="-10"/>
                <w:sz w:val="24"/>
              </w:rPr>
              <w:t>2</w:t>
            </w:r>
          </w:p>
        </w:tc>
        <w:tc>
          <w:tcPr>
            <w:tcW w:w="8627" w:type="dxa"/>
          </w:tcPr>
          <w:p w:rsidR="004D4C05" w:rsidRPr="00F71567" w:rsidRDefault="00730703">
            <w:pPr>
              <w:pStyle w:val="TableParagraph"/>
              <w:spacing w:before="34" w:line="267" w:lineRule="exact"/>
              <w:ind w:left="232"/>
              <w:rPr>
                <w:sz w:val="24"/>
              </w:rPr>
            </w:pPr>
            <w:r w:rsidRPr="00F71567">
              <w:rPr>
                <w:sz w:val="24"/>
              </w:rPr>
              <w:t>Совместное</w:t>
            </w:r>
            <w:r w:rsidRPr="00F71567">
              <w:rPr>
                <w:spacing w:val="-6"/>
                <w:sz w:val="24"/>
              </w:rPr>
              <w:t xml:space="preserve"> </w:t>
            </w:r>
            <w:r w:rsidRPr="00F71567">
              <w:rPr>
                <w:sz w:val="24"/>
              </w:rPr>
              <w:t>составление</w:t>
            </w:r>
            <w:r w:rsidRPr="00F71567">
              <w:rPr>
                <w:spacing w:val="-4"/>
                <w:sz w:val="24"/>
              </w:rPr>
              <w:t xml:space="preserve"> </w:t>
            </w:r>
            <w:r w:rsidRPr="00F71567">
              <w:rPr>
                <w:sz w:val="24"/>
              </w:rPr>
              <w:t>небольших</w:t>
            </w:r>
            <w:r w:rsidRPr="00F71567">
              <w:rPr>
                <w:spacing w:val="-3"/>
                <w:sz w:val="24"/>
              </w:rPr>
              <w:t xml:space="preserve"> </w:t>
            </w:r>
            <w:r w:rsidRPr="00F71567">
              <w:rPr>
                <w:sz w:val="24"/>
              </w:rPr>
              <w:t>рассказов</w:t>
            </w:r>
            <w:r w:rsidRPr="00F71567">
              <w:rPr>
                <w:spacing w:val="-4"/>
                <w:sz w:val="24"/>
              </w:rPr>
              <w:t xml:space="preserve"> </w:t>
            </w:r>
            <w:r w:rsidRPr="00F71567">
              <w:rPr>
                <w:sz w:val="24"/>
              </w:rPr>
              <w:t>о</w:t>
            </w:r>
            <w:r w:rsidRPr="00F71567">
              <w:rPr>
                <w:spacing w:val="-2"/>
                <w:sz w:val="24"/>
              </w:rPr>
              <w:t xml:space="preserve"> </w:t>
            </w:r>
            <w:r w:rsidRPr="00F71567">
              <w:rPr>
                <w:sz w:val="24"/>
              </w:rPr>
              <w:t>любимом</w:t>
            </w:r>
            <w:r w:rsidRPr="00F71567">
              <w:rPr>
                <w:spacing w:val="-3"/>
                <w:sz w:val="24"/>
              </w:rPr>
              <w:t xml:space="preserve"> </w:t>
            </w:r>
            <w:r w:rsidRPr="00F71567">
              <w:rPr>
                <w:spacing w:val="-5"/>
                <w:sz w:val="24"/>
              </w:rPr>
              <w:t>дне</w:t>
            </w:r>
          </w:p>
        </w:tc>
      </w:tr>
      <w:tr w:rsidR="00F71567" w:rsidRPr="00F71567">
        <w:trPr>
          <w:trHeight w:val="321"/>
        </w:trPr>
        <w:tc>
          <w:tcPr>
            <w:tcW w:w="689" w:type="dxa"/>
          </w:tcPr>
          <w:p w:rsidR="004D4C05" w:rsidRPr="00F71567" w:rsidRDefault="00730703">
            <w:pPr>
              <w:pStyle w:val="TableParagraph"/>
              <w:spacing w:before="34" w:line="267" w:lineRule="exact"/>
              <w:ind w:left="100"/>
              <w:rPr>
                <w:sz w:val="24"/>
              </w:rPr>
            </w:pPr>
            <w:r w:rsidRPr="00F71567">
              <w:rPr>
                <w:spacing w:val="-10"/>
                <w:sz w:val="24"/>
              </w:rPr>
              <w:t>3</w:t>
            </w:r>
          </w:p>
        </w:tc>
        <w:tc>
          <w:tcPr>
            <w:tcW w:w="8627" w:type="dxa"/>
          </w:tcPr>
          <w:p w:rsidR="004D4C05" w:rsidRPr="00F71567" w:rsidRDefault="00730703">
            <w:pPr>
              <w:pStyle w:val="TableParagraph"/>
              <w:spacing w:before="34" w:line="267" w:lineRule="exact"/>
              <w:ind w:left="232"/>
              <w:rPr>
                <w:sz w:val="24"/>
              </w:rPr>
            </w:pPr>
            <w:r w:rsidRPr="00F71567">
              <w:rPr>
                <w:sz w:val="24"/>
              </w:rPr>
              <w:t>Различение</w:t>
            </w:r>
            <w:r w:rsidRPr="00F71567">
              <w:rPr>
                <w:spacing w:val="-5"/>
                <w:sz w:val="24"/>
              </w:rPr>
              <w:t xml:space="preserve"> </w:t>
            </w:r>
            <w:r w:rsidRPr="00F71567">
              <w:rPr>
                <w:sz w:val="24"/>
              </w:rPr>
              <w:t>предложения</w:t>
            </w:r>
            <w:r w:rsidRPr="00F71567">
              <w:rPr>
                <w:spacing w:val="-4"/>
                <w:sz w:val="24"/>
              </w:rPr>
              <w:t xml:space="preserve"> </w:t>
            </w:r>
            <w:r w:rsidRPr="00F71567">
              <w:rPr>
                <w:sz w:val="24"/>
              </w:rPr>
              <w:t>и</w:t>
            </w:r>
            <w:r w:rsidRPr="00F71567">
              <w:rPr>
                <w:spacing w:val="-3"/>
                <w:sz w:val="24"/>
              </w:rPr>
              <w:t xml:space="preserve"> </w:t>
            </w:r>
            <w:r w:rsidRPr="00F71567">
              <w:rPr>
                <w:spacing w:val="-2"/>
                <w:sz w:val="24"/>
              </w:rPr>
              <w:t>слова</w:t>
            </w:r>
          </w:p>
        </w:tc>
      </w:tr>
      <w:tr w:rsidR="00F71567" w:rsidRPr="00F71567">
        <w:trPr>
          <w:trHeight w:val="597"/>
        </w:trPr>
        <w:tc>
          <w:tcPr>
            <w:tcW w:w="689" w:type="dxa"/>
          </w:tcPr>
          <w:p w:rsidR="004D4C05" w:rsidRPr="00F71567" w:rsidRDefault="00730703">
            <w:pPr>
              <w:pStyle w:val="TableParagraph"/>
              <w:spacing w:before="171"/>
              <w:ind w:left="100"/>
              <w:rPr>
                <w:sz w:val="24"/>
              </w:rPr>
            </w:pPr>
            <w:r w:rsidRPr="00F71567">
              <w:rPr>
                <w:spacing w:val="-10"/>
                <w:sz w:val="24"/>
              </w:rPr>
              <w:t>4</w:t>
            </w:r>
          </w:p>
        </w:tc>
        <w:tc>
          <w:tcPr>
            <w:tcW w:w="8627" w:type="dxa"/>
          </w:tcPr>
          <w:p w:rsidR="004D4C05" w:rsidRPr="00F71567" w:rsidRDefault="00730703">
            <w:pPr>
              <w:pStyle w:val="TableParagraph"/>
              <w:spacing w:before="25"/>
              <w:ind w:left="232"/>
              <w:rPr>
                <w:sz w:val="24"/>
              </w:rPr>
            </w:pPr>
            <w:r w:rsidRPr="00F71567">
              <w:rPr>
                <w:sz w:val="24"/>
              </w:rPr>
              <w:t>Работа</w:t>
            </w:r>
            <w:r w:rsidRPr="00F71567">
              <w:rPr>
                <w:spacing w:val="-6"/>
                <w:sz w:val="24"/>
              </w:rPr>
              <w:t xml:space="preserve"> </w:t>
            </w:r>
            <w:r w:rsidRPr="00F71567">
              <w:rPr>
                <w:sz w:val="24"/>
              </w:rPr>
              <w:t>с</w:t>
            </w:r>
            <w:r w:rsidRPr="00F71567">
              <w:rPr>
                <w:spacing w:val="-6"/>
                <w:sz w:val="24"/>
              </w:rPr>
              <w:t xml:space="preserve"> </w:t>
            </w:r>
            <w:r w:rsidRPr="00F71567">
              <w:rPr>
                <w:sz w:val="24"/>
              </w:rPr>
              <w:t>предложением:</w:t>
            </w:r>
            <w:r w:rsidRPr="00F71567">
              <w:rPr>
                <w:spacing w:val="-5"/>
                <w:sz w:val="24"/>
              </w:rPr>
              <w:t xml:space="preserve"> </w:t>
            </w:r>
            <w:r w:rsidRPr="00F71567">
              <w:rPr>
                <w:sz w:val="24"/>
              </w:rPr>
              <w:t>выделение</w:t>
            </w:r>
            <w:r w:rsidRPr="00F71567">
              <w:rPr>
                <w:spacing w:val="-6"/>
                <w:sz w:val="24"/>
              </w:rPr>
              <w:t xml:space="preserve"> </w:t>
            </w:r>
            <w:r w:rsidRPr="00F71567">
              <w:rPr>
                <w:sz w:val="24"/>
              </w:rPr>
              <w:t>слов,</w:t>
            </w:r>
            <w:r w:rsidRPr="00F71567">
              <w:rPr>
                <w:spacing w:val="-5"/>
                <w:sz w:val="24"/>
              </w:rPr>
              <w:t xml:space="preserve"> </w:t>
            </w:r>
            <w:r w:rsidRPr="00F71567">
              <w:rPr>
                <w:sz w:val="24"/>
              </w:rPr>
              <w:t>изменение</w:t>
            </w:r>
            <w:r w:rsidRPr="00F71567">
              <w:rPr>
                <w:spacing w:val="-6"/>
                <w:sz w:val="24"/>
              </w:rPr>
              <w:t xml:space="preserve"> </w:t>
            </w:r>
            <w:r w:rsidRPr="00F71567">
              <w:rPr>
                <w:sz w:val="24"/>
              </w:rPr>
              <w:t>их</w:t>
            </w:r>
            <w:r w:rsidRPr="00F71567">
              <w:rPr>
                <w:spacing w:val="-7"/>
                <w:sz w:val="24"/>
              </w:rPr>
              <w:t xml:space="preserve"> </w:t>
            </w:r>
            <w:r w:rsidRPr="00F71567">
              <w:rPr>
                <w:sz w:val="24"/>
              </w:rPr>
              <w:t>порядка.</w:t>
            </w:r>
            <w:r w:rsidRPr="00F71567">
              <w:rPr>
                <w:spacing w:val="-5"/>
                <w:sz w:val="24"/>
              </w:rPr>
              <w:t xml:space="preserve"> </w:t>
            </w:r>
            <w:r w:rsidRPr="00F71567">
              <w:rPr>
                <w:sz w:val="24"/>
              </w:rPr>
              <w:t>Различение предложения и слова. Закрепление</w:t>
            </w:r>
          </w:p>
        </w:tc>
      </w:tr>
      <w:tr w:rsidR="00F71567" w:rsidRPr="00F71567">
        <w:trPr>
          <w:trHeight w:val="321"/>
        </w:trPr>
        <w:tc>
          <w:tcPr>
            <w:tcW w:w="689" w:type="dxa"/>
          </w:tcPr>
          <w:p w:rsidR="004D4C05" w:rsidRPr="00F71567" w:rsidRDefault="00730703">
            <w:pPr>
              <w:pStyle w:val="TableParagraph"/>
              <w:spacing w:before="34" w:line="267" w:lineRule="exact"/>
              <w:ind w:left="100"/>
              <w:rPr>
                <w:sz w:val="24"/>
              </w:rPr>
            </w:pPr>
            <w:r w:rsidRPr="00F71567">
              <w:rPr>
                <w:spacing w:val="-10"/>
                <w:sz w:val="24"/>
              </w:rPr>
              <w:t>5</w:t>
            </w:r>
          </w:p>
        </w:tc>
        <w:tc>
          <w:tcPr>
            <w:tcW w:w="8627" w:type="dxa"/>
          </w:tcPr>
          <w:p w:rsidR="004D4C05" w:rsidRPr="00F71567" w:rsidRDefault="00730703">
            <w:pPr>
              <w:pStyle w:val="TableParagraph"/>
              <w:spacing w:before="34" w:line="267" w:lineRule="exact"/>
              <w:ind w:left="232"/>
              <w:rPr>
                <w:sz w:val="24"/>
              </w:rPr>
            </w:pPr>
            <w:r w:rsidRPr="00F71567">
              <w:rPr>
                <w:sz w:val="24"/>
              </w:rPr>
              <w:t>Составление</w:t>
            </w:r>
            <w:r w:rsidRPr="00F71567">
              <w:rPr>
                <w:spacing w:val="-6"/>
                <w:sz w:val="24"/>
              </w:rPr>
              <w:t xml:space="preserve"> </w:t>
            </w:r>
            <w:r w:rsidRPr="00F71567">
              <w:rPr>
                <w:sz w:val="24"/>
              </w:rPr>
              <w:t>предложения</w:t>
            </w:r>
            <w:r w:rsidRPr="00F71567">
              <w:rPr>
                <w:spacing w:val="-2"/>
                <w:sz w:val="24"/>
              </w:rPr>
              <w:t xml:space="preserve"> </w:t>
            </w:r>
            <w:r w:rsidRPr="00F71567">
              <w:rPr>
                <w:sz w:val="24"/>
              </w:rPr>
              <w:t>из</w:t>
            </w:r>
            <w:r w:rsidRPr="00F71567">
              <w:rPr>
                <w:spacing w:val="-3"/>
                <w:sz w:val="24"/>
              </w:rPr>
              <w:t xml:space="preserve"> </w:t>
            </w:r>
            <w:r w:rsidRPr="00F71567">
              <w:rPr>
                <w:sz w:val="24"/>
              </w:rPr>
              <w:t>слов.</w:t>
            </w:r>
            <w:r w:rsidRPr="00F71567">
              <w:rPr>
                <w:spacing w:val="-3"/>
                <w:sz w:val="24"/>
              </w:rPr>
              <w:t xml:space="preserve"> </w:t>
            </w:r>
            <w:r w:rsidRPr="00F71567">
              <w:rPr>
                <w:sz w:val="24"/>
              </w:rPr>
              <w:t>Работа</w:t>
            </w:r>
            <w:r w:rsidRPr="00F71567">
              <w:rPr>
                <w:spacing w:val="-3"/>
                <w:sz w:val="24"/>
              </w:rPr>
              <w:t xml:space="preserve"> </w:t>
            </w:r>
            <w:r w:rsidRPr="00F71567">
              <w:rPr>
                <w:sz w:val="24"/>
              </w:rPr>
              <w:t>с</w:t>
            </w:r>
            <w:r w:rsidRPr="00F71567">
              <w:rPr>
                <w:spacing w:val="-3"/>
                <w:sz w:val="24"/>
              </w:rPr>
              <w:t xml:space="preserve"> </w:t>
            </w:r>
            <w:r w:rsidRPr="00F71567">
              <w:rPr>
                <w:spacing w:val="-2"/>
                <w:sz w:val="24"/>
              </w:rPr>
              <w:t>предложением</w:t>
            </w:r>
          </w:p>
        </w:tc>
      </w:tr>
      <w:tr w:rsidR="00F71567" w:rsidRPr="00F71567">
        <w:trPr>
          <w:trHeight w:val="321"/>
        </w:trPr>
        <w:tc>
          <w:tcPr>
            <w:tcW w:w="689" w:type="dxa"/>
          </w:tcPr>
          <w:p w:rsidR="004D4C05" w:rsidRPr="00F71567" w:rsidRDefault="00730703">
            <w:pPr>
              <w:pStyle w:val="TableParagraph"/>
              <w:spacing w:before="34" w:line="267" w:lineRule="exact"/>
              <w:ind w:left="100"/>
              <w:rPr>
                <w:sz w:val="24"/>
              </w:rPr>
            </w:pPr>
            <w:r w:rsidRPr="00F71567">
              <w:rPr>
                <w:spacing w:val="-10"/>
                <w:sz w:val="24"/>
              </w:rPr>
              <w:t>6</w:t>
            </w:r>
          </w:p>
        </w:tc>
        <w:tc>
          <w:tcPr>
            <w:tcW w:w="8627" w:type="dxa"/>
          </w:tcPr>
          <w:p w:rsidR="004D4C05" w:rsidRPr="00F71567" w:rsidRDefault="00730703">
            <w:pPr>
              <w:pStyle w:val="TableParagraph"/>
              <w:spacing w:before="34" w:line="267" w:lineRule="exact"/>
              <w:ind w:left="232"/>
              <w:rPr>
                <w:sz w:val="24"/>
              </w:rPr>
            </w:pPr>
            <w:r w:rsidRPr="00F71567">
              <w:rPr>
                <w:sz w:val="24"/>
              </w:rPr>
              <w:t>Составление</w:t>
            </w:r>
            <w:r w:rsidRPr="00F71567">
              <w:rPr>
                <w:spacing w:val="-6"/>
                <w:sz w:val="24"/>
              </w:rPr>
              <w:t xml:space="preserve"> </w:t>
            </w:r>
            <w:r w:rsidRPr="00F71567">
              <w:rPr>
                <w:sz w:val="24"/>
              </w:rPr>
              <w:t>предложения</w:t>
            </w:r>
            <w:r w:rsidRPr="00F71567">
              <w:rPr>
                <w:spacing w:val="-4"/>
                <w:sz w:val="24"/>
              </w:rPr>
              <w:t xml:space="preserve"> </w:t>
            </w:r>
            <w:r w:rsidRPr="00F71567">
              <w:rPr>
                <w:sz w:val="24"/>
              </w:rPr>
              <w:t>из</w:t>
            </w:r>
            <w:r w:rsidRPr="00F71567">
              <w:rPr>
                <w:spacing w:val="-4"/>
                <w:sz w:val="24"/>
              </w:rPr>
              <w:t xml:space="preserve"> слов</w:t>
            </w:r>
          </w:p>
        </w:tc>
      </w:tr>
      <w:tr w:rsidR="00F71567" w:rsidRPr="00F71567">
        <w:trPr>
          <w:trHeight w:val="318"/>
        </w:trPr>
        <w:tc>
          <w:tcPr>
            <w:tcW w:w="689" w:type="dxa"/>
          </w:tcPr>
          <w:p w:rsidR="004D4C05" w:rsidRPr="00F71567" w:rsidRDefault="00730703">
            <w:pPr>
              <w:pStyle w:val="TableParagraph"/>
              <w:spacing w:before="31" w:line="267" w:lineRule="exact"/>
              <w:ind w:left="100"/>
              <w:rPr>
                <w:sz w:val="24"/>
              </w:rPr>
            </w:pPr>
            <w:r w:rsidRPr="00F71567">
              <w:rPr>
                <w:spacing w:val="-10"/>
                <w:sz w:val="24"/>
              </w:rPr>
              <w:t>7</w:t>
            </w:r>
          </w:p>
        </w:tc>
        <w:tc>
          <w:tcPr>
            <w:tcW w:w="8627" w:type="dxa"/>
          </w:tcPr>
          <w:p w:rsidR="004D4C05" w:rsidRPr="00F71567" w:rsidRDefault="00730703">
            <w:pPr>
              <w:pStyle w:val="TableParagraph"/>
              <w:spacing w:before="31" w:line="267" w:lineRule="exact"/>
              <w:ind w:left="232"/>
              <w:rPr>
                <w:sz w:val="24"/>
              </w:rPr>
            </w:pPr>
            <w:r w:rsidRPr="00F71567">
              <w:rPr>
                <w:sz w:val="24"/>
              </w:rPr>
              <w:t>Слово</w:t>
            </w:r>
            <w:r w:rsidRPr="00F71567">
              <w:rPr>
                <w:spacing w:val="-5"/>
                <w:sz w:val="24"/>
              </w:rPr>
              <w:t xml:space="preserve"> </w:t>
            </w:r>
            <w:r w:rsidRPr="00F71567">
              <w:rPr>
                <w:sz w:val="24"/>
              </w:rPr>
              <w:t>как</w:t>
            </w:r>
            <w:r w:rsidRPr="00F71567">
              <w:rPr>
                <w:spacing w:val="-2"/>
                <w:sz w:val="24"/>
              </w:rPr>
              <w:t xml:space="preserve"> </w:t>
            </w:r>
            <w:r w:rsidRPr="00F71567">
              <w:rPr>
                <w:sz w:val="24"/>
              </w:rPr>
              <w:t>объект</w:t>
            </w:r>
            <w:r w:rsidRPr="00F71567">
              <w:rPr>
                <w:spacing w:val="-4"/>
                <w:sz w:val="24"/>
              </w:rPr>
              <w:t xml:space="preserve"> </w:t>
            </w:r>
            <w:r w:rsidRPr="00F71567">
              <w:rPr>
                <w:sz w:val="24"/>
              </w:rPr>
              <w:t>изучения.</w:t>
            </w:r>
            <w:r w:rsidRPr="00F71567">
              <w:rPr>
                <w:spacing w:val="-3"/>
                <w:sz w:val="24"/>
              </w:rPr>
              <w:t xml:space="preserve"> </w:t>
            </w:r>
            <w:r w:rsidRPr="00F71567">
              <w:rPr>
                <w:sz w:val="24"/>
              </w:rPr>
              <w:t>Различение</w:t>
            </w:r>
            <w:r w:rsidRPr="00F71567">
              <w:rPr>
                <w:spacing w:val="-3"/>
                <w:sz w:val="24"/>
              </w:rPr>
              <w:t xml:space="preserve"> </w:t>
            </w:r>
            <w:r w:rsidRPr="00F71567">
              <w:rPr>
                <w:sz w:val="24"/>
              </w:rPr>
              <w:t>слова</w:t>
            </w:r>
            <w:r w:rsidRPr="00F71567">
              <w:rPr>
                <w:spacing w:val="-4"/>
                <w:sz w:val="24"/>
              </w:rPr>
              <w:t xml:space="preserve"> </w:t>
            </w:r>
            <w:r w:rsidRPr="00F71567">
              <w:rPr>
                <w:sz w:val="24"/>
              </w:rPr>
              <w:t>и</w:t>
            </w:r>
            <w:r w:rsidRPr="00F71567">
              <w:rPr>
                <w:spacing w:val="-3"/>
                <w:sz w:val="24"/>
              </w:rPr>
              <w:t xml:space="preserve"> </w:t>
            </w:r>
            <w:r w:rsidRPr="00F71567">
              <w:rPr>
                <w:sz w:val="24"/>
              </w:rPr>
              <w:t>обозначаемого</w:t>
            </w:r>
            <w:r w:rsidRPr="00F71567">
              <w:rPr>
                <w:spacing w:val="-2"/>
                <w:sz w:val="24"/>
              </w:rPr>
              <w:t xml:space="preserve"> </w:t>
            </w:r>
            <w:r w:rsidRPr="00F71567">
              <w:rPr>
                <w:sz w:val="24"/>
              </w:rPr>
              <w:t>им</w:t>
            </w:r>
            <w:r w:rsidRPr="00F71567">
              <w:rPr>
                <w:spacing w:val="-3"/>
                <w:sz w:val="24"/>
              </w:rPr>
              <w:t xml:space="preserve"> </w:t>
            </w:r>
            <w:r w:rsidRPr="00F71567">
              <w:rPr>
                <w:spacing w:val="-2"/>
                <w:sz w:val="24"/>
              </w:rPr>
              <w:t>предмета</w:t>
            </w:r>
          </w:p>
        </w:tc>
      </w:tr>
      <w:tr w:rsidR="00F71567" w:rsidRPr="00F71567">
        <w:trPr>
          <w:trHeight w:val="321"/>
        </w:trPr>
        <w:tc>
          <w:tcPr>
            <w:tcW w:w="689" w:type="dxa"/>
          </w:tcPr>
          <w:p w:rsidR="004D4C05" w:rsidRPr="00F71567" w:rsidRDefault="00730703">
            <w:pPr>
              <w:pStyle w:val="TableParagraph"/>
              <w:spacing w:before="34" w:line="267" w:lineRule="exact"/>
              <w:ind w:left="100"/>
              <w:rPr>
                <w:sz w:val="24"/>
              </w:rPr>
            </w:pPr>
            <w:r w:rsidRPr="00F71567">
              <w:rPr>
                <w:spacing w:val="-10"/>
                <w:sz w:val="24"/>
              </w:rPr>
              <w:t>8</w:t>
            </w:r>
          </w:p>
        </w:tc>
        <w:tc>
          <w:tcPr>
            <w:tcW w:w="8627" w:type="dxa"/>
          </w:tcPr>
          <w:p w:rsidR="004D4C05" w:rsidRPr="00F71567" w:rsidRDefault="00730703">
            <w:pPr>
              <w:pStyle w:val="TableParagraph"/>
              <w:spacing w:before="34" w:line="267" w:lineRule="exact"/>
              <w:ind w:left="232"/>
              <w:rPr>
                <w:sz w:val="24"/>
              </w:rPr>
            </w:pPr>
            <w:r w:rsidRPr="00F71567">
              <w:rPr>
                <w:sz w:val="24"/>
              </w:rPr>
              <w:t>Звуки</w:t>
            </w:r>
            <w:r w:rsidRPr="00F71567">
              <w:rPr>
                <w:spacing w:val="-5"/>
                <w:sz w:val="24"/>
              </w:rPr>
              <w:t xml:space="preserve"> </w:t>
            </w:r>
            <w:r w:rsidRPr="00F71567">
              <w:rPr>
                <w:sz w:val="24"/>
              </w:rPr>
              <w:t>речи.</w:t>
            </w:r>
            <w:r w:rsidRPr="00F71567">
              <w:rPr>
                <w:spacing w:val="-2"/>
                <w:sz w:val="24"/>
              </w:rPr>
              <w:t xml:space="preserve"> </w:t>
            </w:r>
            <w:r w:rsidRPr="00F71567">
              <w:rPr>
                <w:sz w:val="24"/>
              </w:rPr>
              <w:t>Интонационное</w:t>
            </w:r>
            <w:r w:rsidRPr="00F71567">
              <w:rPr>
                <w:spacing w:val="-4"/>
                <w:sz w:val="24"/>
              </w:rPr>
              <w:t xml:space="preserve"> </w:t>
            </w:r>
            <w:r w:rsidRPr="00F71567">
              <w:rPr>
                <w:sz w:val="24"/>
              </w:rPr>
              <w:t>выделение</w:t>
            </w:r>
            <w:r w:rsidRPr="00F71567">
              <w:rPr>
                <w:spacing w:val="-3"/>
                <w:sz w:val="24"/>
              </w:rPr>
              <w:t xml:space="preserve"> </w:t>
            </w:r>
            <w:r w:rsidRPr="00F71567">
              <w:rPr>
                <w:sz w:val="24"/>
              </w:rPr>
              <w:t>звука</w:t>
            </w:r>
            <w:r w:rsidRPr="00F71567">
              <w:rPr>
                <w:spacing w:val="-2"/>
                <w:sz w:val="24"/>
              </w:rPr>
              <w:t xml:space="preserve"> </w:t>
            </w:r>
            <w:r w:rsidRPr="00F71567">
              <w:rPr>
                <w:sz w:val="24"/>
              </w:rPr>
              <w:t>в</w:t>
            </w:r>
            <w:r w:rsidRPr="00F71567">
              <w:rPr>
                <w:spacing w:val="-3"/>
                <w:sz w:val="24"/>
              </w:rPr>
              <w:t xml:space="preserve"> </w:t>
            </w:r>
            <w:r w:rsidRPr="00F71567">
              <w:rPr>
                <w:spacing w:val="-2"/>
                <w:sz w:val="24"/>
              </w:rPr>
              <w:t>слове</w:t>
            </w:r>
          </w:p>
        </w:tc>
      </w:tr>
      <w:tr w:rsidR="00F71567" w:rsidRPr="00F71567">
        <w:trPr>
          <w:trHeight w:val="322"/>
        </w:trPr>
        <w:tc>
          <w:tcPr>
            <w:tcW w:w="689" w:type="dxa"/>
          </w:tcPr>
          <w:p w:rsidR="004D4C05" w:rsidRPr="00F71567" w:rsidRDefault="00730703">
            <w:pPr>
              <w:pStyle w:val="TableParagraph"/>
              <w:spacing w:before="34" w:line="267" w:lineRule="exact"/>
              <w:ind w:left="100"/>
              <w:rPr>
                <w:sz w:val="24"/>
              </w:rPr>
            </w:pPr>
            <w:r w:rsidRPr="00F71567">
              <w:rPr>
                <w:spacing w:val="-10"/>
                <w:sz w:val="24"/>
              </w:rPr>
              <w:t>9</w:t>
            </w:r>
          </w:p>
        </w:tc>
        <w:tc>
          <w:tcPr>
            <w:tcW w:w="8627" w:type="dxa"/>
          </w:tcPr>
          <w:p w:rsidR="004D4C05" w:rsidRPr="00F71567" w:rsidRDefault="00730703">
            <w:pPr>
              <w:pStyle w:val="TableParagraph"/>
              <w:spacing w:before="34" w:line="267" w:lineRule="exact"/>
              <w:ind w:left="232"/>
              <w:rPr>
                <w:sz w:val="24"/>
              </w:rPr>
            </w:pPr>
            <w:r w:rsidRPr="00F71567">
              <w:rPr>
                <w:sz w:val="24"/>
              </w:rPr>
              <w:t>Определяем</w:t>
            </w:r>
            <w:r w:rsidRPr="00F71567">
              <w:rPr>
                <w:spacing w:val="-3"/>
                <w:sz w:val="24"/>
              </w:rPr>
              <w:t xml:space="preserve"> </w:t>
            </w:r>
            <w:r w:rsidRPr="00F71567">
              <w:rPr>
                <w:sz w:val="24"/>
              </w:rPr>
              <w:t>самый</w:t>
            </w:r>
            <w:r w:rsidRPr="00F71567">
              <w:rPr>
                <w:spacing w:val="-1"/>
                <w:sz w:val="24"/>
              </w:rPr>
              <w:t xml:space="preserve"> </w:t>
            </w:r>
            <w:r w:rsidRPr="00F71567">
              <w:rPr>
                <w:sz w:val="24"/>
              </w:rPr>
              <w:t>частый</w:t>
            </w:r>
            <w:r w:rsidRPr="00F71567">
              <w:rPr>
                <w:spacing w:val="-1"/>
                <w:sz w:val="24"/>
              </w:rPr>
              <w:t xml:space="preserve"> </w:t>
            </w:r>
            <w:r w:rsidRPr="00F71567">
              <w:rPr>
                <w:sz w:val="24"/>
              </w:rPr>
              <w:t>звук</w:t>
            </w:r>
            <w:r w:rsidRPr="00F71567">
              <w:rPr>
                <w:spacing w:val="-1"/>
                <w:sz w:val="24"/>
              </w:rPr>
              <w:t xml:space="preserve"> </w:t>
            </w:r>
            <w:r w:rsidRPr="00F71567">
              <w:rPr>
                <w:sz w:val="24"/>
              </w:rPr>
              <w:t>в</w:t>
            </w:r>
            <w:r w:rsidRPr="00F71567">
              <w:rPr>
                <w:spacing w:val="-2"/>
                <w:sz w:val="24"/>
              </w:rPr>
              <w:t xml:space="preserve"> стихотворении</w:t>
            </w:r>
          </w:p>
        </w:tc>
      </w:tr>
      <w:tr w:rsidR="00F71567" w:rsidRPr="00F71567">
        <w:trPr>
          <w:trHeight w:val="321"/>
        </w:trPr>
        <w:tc>
          <w:tcPr>
            <w:tcW w:w="689" w:type="dxa"/>
          </w:tcPr>
          <w:p w:rsidR="004D4C05" w:rsidRPr="00F71567" w:rsidRDefault="00730703">
            <w:pPr>
              <w:pStyle w:val="TableParagraph"/>
              <w:spacing w:before="34" w:line="267" w:lineRule="exact"/>
              <w:ind w:left="100"/>
              <w:rPr>
                <w:sz w:val="24"/>
              </w:rPr>
            </w:pPr>
            <w:r w:rsidRPr="00F71567">
              <w:rPr>
                <w:spacing w:val="-5"/>
                <w:sz w:val="24"/>
              </w:rPr>
              <w:t>10</w:t>
            </w:r>
          </w:p>
        </w:tc>
        <w:tc>
          <w:tcPr>
            <w:tcW w:w="8627" w:type="dxa"/>
          </w:tcPr>
          <w:p w:rsidR="004D4C05" w:rsidRPr="00F71567" w:rsidRDefault="00730703">
            <w:pPr>
              <w:pStyle w:val="TableParagraph"/>
              <w:spacing w:before="34" w:line="267" w:lineRule="exact"/>
              <w:ind w:left="232"/>
              <w:rPr>
                <w:sz w:val="24"/>
              </w:rPr>
            </w:pPr>
            <w:r w:rsidRPr="00F71567">
              <w:rPr>
                <w:sz w:val="24"/>
              </w:rPr>
              <w:t>Различаем</w:t>
            </w:r>
            <w:r w:rsidRPr="00F71567">
              <w:rPr>
                <w:spacing w:val="-4"/>
                <w:sz w:val="24"/>
              </w:rPr>
              <w:t xml:space="preserve"> </w:t>
            </w:r>
            <w:r w:rsidRPr="00F71567">
              <w:rPr>
                <w:sz w:val="24"/>
              </w:rPr>
              <w:t>первые</w:t>
            </w:r>
            <w:r w:rsidRPr="00F71567">
              <w:rPr>
                <w:spacing w:val="-3"/>
                <w:sz w:val="24"/>
              </w:rPr>
              <w:t xml:space="preserve"> </w:t>
            </w:r>
            <w:r w:rsidRPr="00F71567">
              <w:rPr>
                <w:sz w:val="24"/>
              </w:rPr>
              <w:t>звуки</w:t>
            </w:r>
            <w:r w:rsidRPr="00F71567">
              <w:rPr>
                <w:spacing w:val="-1"/>
                <w:sz w:val="24"/>
              </w:rPr>
              <w:t xml:space="preserve"> </w:t>
            </w:r>
            <w:r w:rsidRPr="00F71567">
              <w:rPr>
                <w:sz w:val="24"/>
              </w:rPr>
              <w:t>в</w:t>
            </w:r>
            <w:r w:rsidRPr="00F71567">
              <w:rPr>
                <w:spacing w:val="-3"/>
                <w:sz w:val="24"/>
              </w:rPr>
              <w:t xml:space="preserve"> </w:t>
            </w:r>
            <w:r w:rsidRPr="00F71567">
              <w:rPr>
                <w:spacing w:val="-2"/>
                <w:sz w:val="24"/>
              </w:rPr>
              <w:t>словах</w:t>
            </w:r>
          </w:p>
        </w:tc>
      </w:tr>
      <w:tr w:rsidR="00F71567" w:rsidRPr="00F71567">
        <w:trPr>
          <w:trHeight w:val="321"/>
        </w:trPr>
        <w:tc>
          <w:tcPr>
            <w:tcW w:w="689" w:type="dxa"/>
          </w:tcPr>
          <w:p w:rsidR="004D4C05" w:rsidRPr="00F71567" w:rsidRDefault="00730703">
            <w:pPr>
              <w:pStyle w:val="TableParagraph"/>
              <w:spacing w:before="34" w:line="267" w:lineRule="exact"/>
              <w:ind w:left="100"/>
              <w:rPr>
                <w:sz w:val="24"/>
              </w:rPr>
            </w:pPr>
            <w:r w:rsidRPr="00F71567">
              <w:rPr>
                <w:spacing w:val="-5"/>
                <w:sz w:val="24"/>
              </w:rPr>
              <w:t>11</w:t>
            </w:r>
          </w:p>
        </w:tc>
        <w:tc>
          <w:tcPr>
            <w:tcW w:w="8627" w:type="dxa"/>
          </w:tcPr>
          <w:p w:rsidR="004D4C05" w:rsidRPr="00F71567" w:rsidRDefault="00730703">
            <w:pPr>
              <w:pStyle w:val="TableParagraph"/>
              <w:spacing w:before="34" w:line="267" w:lineRule="exact"/>
              <w:ind w:left="232"/>
              <w:rPr>
                <w:sz w:val="24"/>
              </w:rPr>
            </w:pPr>
            <w:r w:rsidRPr="00F71567">
              <w:rPr>
                <w:sz w:val="24"/>
              </w:rPr>
              <w:t>Устанавливаем</w:t>
            </w:r>
            <w:r w:rsidRPr="00F71567">
              <w:rPr>
                <w:spacing w:val="-5"/>
                <w:sz w:val="24"/>
              </w:rPr>
              <w:t xml:space="preserve"> </w:t>
            </w:r>
            <w:r w:rsidRPr="00F71567">
              <w:rPr>
                <w:sz w:val="24"/>
              </w:rPr>
              <w:t>последовательность</w:t>
            </w:r>
            <w:r w:rsidRPr="00F71567">
              <w:rPr>
                <w:spacing w:val="-4"/>
                <w:sz w:val="24"/>
              </w:rPr>
              <w:t xml:space="preserve"> </w:t>
            </w:r>
            <w:r w:rsidRPr="00F71567">
              <w:rPr>
                <w:sz w:val="24"/>
              </w:rPr>
              <w:t>звуков</w:t>
            </w:r>
            <w:r w:rsidRPr="00F71567">
              <w:rPr>
                <w:spacing w:val="-5"/>
                <w:sz w:val="24"/>
              </w:rPr>
              <w:t xml:space="preserve"> </w:t>
            </w:r>
            <w:r w:rsidRPr="00F71567">
              <w:rPr>
                <w:sz w:val="24"/>
              </w:rPr>
              <w:t>в</w:t>
            </w:r>
            <w:r w:rsidRPr="00F71567">
              <w:rPr>
                <w:spacing w:val="-5"/>
                <w:sz w:val="24"/>
              </w:rPr>
              <w:t xml:space="preserve"> </w:t>
            </w:r>
            <w:r w:rsidRPr="00F71567">
              <w:rPr>
                <w:spacing w:val="-4"/>
                <w:sz w:val="24"/>
              </w:rPr>
              <w:t>слове</w:t>
            </w:r>
          </w:p>
        </w:tc>
      </w:tr>
      <w:tr w:rsidR="00F71567" w:rsidRPr="00F71567">
        <w:trPr>
          <w:trHeight w:val="321"/>
        </w:trPr>
        <w:tc>
          <w:tcPr>
            <w:tcW w:w="689" w:type="dxa"/>
          </w:tcPr>
          <w:p w:rsidR="004D4C05" w:rsidRPr="00F71567" w:rsidRDefault="00730703">
            <w:pPr>
              <w:pStyle w:val="TableParagraph"/>
              <w:spacing w:before="34" w:line="267" w:lineRule="exact"/>
              <w:ind w:left="100"/>
              <w:rPr>
                <w:sz w:val="24"/>
              </w:rPr>
            </w:pPr>
            <w:r w:rsidRPr="00F71567">
              <w:rPr>
                <w:spacing w:val="-5"/>
                <w:sz w:val="24"/>
              </w:rPr>
              <w:t>12</w:t>
            </w:r>
          </w:p>
        </w:tc>
        <w:tc>
          <w:tcPr>
            <w:tcW w:w="8627" w:type="dxa"/>
          </w:tcPr>
          <w:p w:rsidR="004D4C05" w:rsidRPr="00F71567" w:rsidRDefault="00730703">
            <w:pPr>
              <w:pStyle w:val="TableParagraph"/>
              <w:spacing w:before="34" w:line="267" w:lineRule="exact"/>
              <w:ind w:left="232"/>
              <w:rPr>
                <w:sz w:val="24"/>
              </w:rPr>
            </w:pPr>
            <w:r w:rsidRPr="00F71567">
              <w:rPr>
                <w:sz w:val="24"/>
              </w:rPr>
              <w:t>Сравниваем</w:t>
            </w:r>
            <w:r w:rsidRPr="00F71567">
              <w:rPr>
                <w:spacing w:val="-7"/>
                <w:sz w:val="24"/>
              </w:rPr>
              <w:t xml:space="preserve"> </w:t>
            </w:r>
            <w:r w:rsidRPr="00F71567">
              <w:rPr>
                <w:sz w:val="24"/>
              </w:rPr>
              <w:t>слова,</w:t>
            </w:r>
            <w:r w:rsidRPr="00F71567">
              <w:rPr>
                <w:spacing w:val="-4"/>
                <w:sz w:val="24"/>
              </w:rPr>
              <w:t xml:space="preserve"> </w:t>
            </w:r>
            <w:r w:rsidRPr="00F71567">
              <w:rPr>
                <w:sz w:val="24"/>
              </w:rPr>
              <w:t>различающиеся</w:t>
            </w:r>
            <w:r w:rsidRPr="00F71567">
              <w:rPr>
                <w:spacing w:val="-4"/>
                <w:sz w:val="24"/>
              </w:rPr>
              <w:t xml:space="preserve"> </w:t>
            </w:r>
            <w:r w:rsidRPr="00F71567">
              <w:rPr>
                <w:sz w:val="24"/>
              </w:rPr>
              <w:t>одним</w:t>
            </w:r>
            <w:r w:rsidRPr="00F71567">
              <w:rPr>
                <w:spacing w:val="-4"/>
                <w:sz w:val="24"/>
              </w:rPr>
              <w:t xml:space="preserve"> </w:t>
            </w:r>
            <w:r w:rsidRPr="00F71567">
              <w:rPr>
                <w:spacing w:val="-2"/>
                <w:sz w:val="24"/>
              </w:rPr>
              <w:t>звуком</w:t>
            </w:r>
          </w:p>
        </w:tc>
      </w:tr>
      <w:tr w:rsidR="00F71567" w:rsidRPr="00F71567">
        <w:trPr>
          <w:trHeight w:val="318"/>
        </w:trPr>
        <w:tc>
          <w:tcPr>
            <w:tcW w:w="689" w:type="dxa"/>
          </w:tcPr>
          <w:p w:rsidR="004D4C05" w:rsidRPr="00F71567" w:rsidRDefault="00730703">
            <w:pPr>
              <w:pStyle w:val="TableParagraph"/>
              <w:spacing w:before="31" w:line="267" w:lineRule="exact"/>
              <w:ind w:left="100"/>
              <w:rPr>
                <w:sz w:val="24"/>
              </w:rPr>
            </w:pPr>
            <w:r w:rsidRPr="00F71567">
              <w:rPr>
                <w:spacing w:val="-5"/>
                <w:sz w:val="24"/>
              </w:rPr>
              <w:t>13</w:t>
            </w:r>
          </w:p>
        </w:tc>
        <w:tc>
          <w:tcPr>
            <w:tcW w:w="8627" w:type="dxa"/>
          </w:tcPr>
          <w:p w:rsidR="004D4C05" w:rsidRPr="00F71567" w:rsidRDefault="00730703">
            <w:pPr>
              <w:pStyle w:val="TableParagraph"/>
              <w:spacing w:before="31" w:line="267" w:lineRule="exact"/>
              <w:ind w:left="232"/>
              <w:rPr>
                <w:sz w:val="24"/>
              </w:rPr>
            </w:pPr>
            <w:r w:rsidRPr="00F71567">
              <w:rPr>
                <w:sz w:val="24"/>
              </w:rPr>
              <w:t>Проводим</w:t>
            </w:r>
            <w:r w:rsidRPr="00F71567">
              <w:rPr>
                <w:spacing w:val="-7"/>
                <w:sz w:val="24"/>
              </w:rPr>
              <w:t xml:space="preserve"> </w:t>
            </w:r>
            <w:r w:rsidRPr="00F71567">
              <w:rPr>
                <w:sz w:val="24"/>
              </w:rPr>
              <w:t>параллельные</w:t>
            </w:r>
            <w:r w:rsidRPr="00F71567">
              <w:rPr>
                <w:spacing w:val="-7"/>
                <w:sz w:val="24"/>
              </w:rPr>
              <w:t xml:space="preserve"> </w:t>
            </w:r>
            <w:r w:rsidRPr="00F71567">
              <w:rPr>
                <w:spacing w:val="-4"/>
                <w:sz w:val="24"/>
              </w:rPr>
              <w:t>линии</w:t>
            </w:r>
          </w:p>
        </w:tc>
      </w:tr>
      <w:tr w:rsidR="00F71567" w:rsidRPr="00F71567">
        <w:trPr>
          <w:trHeight w:val="321"/>
        </w:trPr>
        <w:tc>
          <w:tcPr>
            <w:tcW w:w="689" w:type="dxa"/>
          </w:tcPr>
          <w:p w:rsidR="004D4C05" w:rsidRPr="00F71567" w:rsidRDefault="00730703">
            <w:pPr>
              <w:pStyle w:val="TableParagraph"/>
              <w:spacing w:before="34" w:line="267" w:lineRule="exact"/>
              <w:ind w:left="100"/>
              <w:rPr>
                <w:sz w:val="24"/>
              </w:rPr>
            </w:pPr>
            <w:r w:rsidRPr="00F71567">
              <w:rPr>
                <w:spacing w:val="-5"/>
                <w:sz w:val="24"/>
              </w:rPr>
              <w:t>14</w:t>
            </w:r>
          </w:p>
        </w:tc>
        <w:tc>
          <w:tcPr>
            <w:tcW w:w="8627" w:type="dxa"/>
          </w:tcPr>
          <w:p w:rsidR="004D4C05" w:rsidRPr="00F71567" w:rsidRDefault="00730703">
            <w:pPr>
              <w:pStyle w:val="TableParagraph"/>
              <w:spacing w:before="34" w:line="267" w:lineRule="exact"/>
              <w:ind w:left="232"/>
              <w:rPr>
                <w:sz w:val="24"/>
              </w:rPr>
            </w:pPr>
            <w:r w:rsidRPr="00F71567">
              <w:rPr>
                <w:sz w:val="24"/>
              </w:rPr>
              <w:t>Отрабатываем</w:t>
            </w:r>
            <w:r w:rsidRPr="00F71567">
              <w:rPr>
                <w:spacing w:val="-4"/>
                <w:sz w:val="24"/>
              </w:rPr>
              <w:t xml:space="preserve"> </w:t>
            </w:r>
            <w:r w:rsidRPr="00F71567">
              <w:rPr>
                <w:sz w:val="24"/>
              </w:rPr>
              <w:t>параллельные</w:t>
            </w:r>
            <w:r w:rsidRPr="00F71567">
              <w:rPr>
                <w:spacing w:val="-4"/>
                <w:sz w:val="24"/>
              </w:rPr>
              <w:t xml:space="preserve"> линии</w:t>
            </w:r>
          </w:p>
        </w:tc>
      </w:tr>
      <w:tr w:rsidR="00F71567" w:rsidRPr="00F71567">
        <w:trPr>
          <w:trHeight w:val="321"/>
        </w:trPr>
        <w:tc>
          <w:tcPr>
            <w:tcW w:w="689" w:type="dxa"/>
          </w:tcPr>
          <w:p w:rsidR="004D4C05" w:rsidRPr="00F71567" w:rsidRDefault="00730703">
            <w:pPr>
              <w:pStyle w:val="TableParagraph"/>
              <w:spacing w:before="34" w:line="267" w:lineRule="exact"/>
              <w:ind w:left="100"/>
              <w:rPr>
                <w:sz w:val="24"/>
              </w:rPr>
            </w:pPr>
            <w:r w:rsidRPr="00F71567">
              <w:rPr>
                <w:spacing w:val="-5"/>
                <w:sz w:val="24"/>
              </w:rPr>
              <w:t>15</w:t>
            </w:r>
          </w:p>
        </w:tc>
        <w:tc>
          <w:tcPr>
            <w:tcW w:w="8627" w:type="dxa"/>
          </w:tcPr>
          <w:p w:rsidR="004D4C05" w:rsidRPr="00F71567" w:rsidRDefault="00730703">
            <w:pPr>
              <w:pStyle w:val="TableParagraph"/>
              <w:spacing w:before="34" w:line="267" w:lineRule="exact"/>
              <w:ind w:left="232"/>
              <w:rPr>
                <w:sz w:val="24"/>
              </w:rPr>
            </w:pPr>
            <w:r w:rsidRPr="00F71567">
              <w:rPr>
                <w:sz w:val="24"/>
              </w:rPr>
              <w:t>Ориентируемся</w:t>
            </w:r>
            <w:r w:rsidRPr="00F71567">
              <w:rPr>
                <w:spacing w:val="-4"/>
                <w:sz w:val="24"/>
              </w:rPr>
              <w:t xml:space="preserve"> </w:t>
            </w:r>
            <w:r w:rsidRPr="00F71567">
              <w:rPr>
                <w:sz w:val="24"/>
              </w:rPr>
              <w:t>на</w:t>
            </w:r>
            <w:r w:rsidRPr="00F71567">
              <w:rPr>
                <w:spacing w:val="-3"/>
                <w:sz w:val="24"/>
              </w:rPr>
              <w:t xml:space="preserve"> </w:t>
            </w:r>
            <w:r w:rsidRPr="00F71567">
              <w:rPr>
                <w:sz w:val="24"/>
              </w:rPr>
              <w:t>рабочей</w:t>
            </w:r>
            <w:r w:rsidRPr="00F71567">
              <w:rPr>
                <w:spacing w:val="-3"/>
                <w:sz w:val="24"/>
              </w:rPr>
              <w:t xml:space="preserve"> </w:t>
            </w:r>
            <w:r w:rsidRPr="00F71567">
              <w:rPr>
                <w:spacing w:val="-2"/>
                <w:sz w:val="24"/>
              </w:rPr>
              <w:t>строке</w:t>
            </w:r>
          </w:p>
        </w:tc>
      </w:tr>
      <w:tr w:rsidR="00F71567" w:rsidRPr="00F71567">
        <w:trPr>
          <w:trHeight w:val="321"/>
        </w:trPr>
        <w:tc>
          <w:tcPr>
            <w:tcW w:w="689" w:type="dxa"/>
          </w:tcPr>
          <w:p w:rsidR="004D4C05" w:rsidRPr="00F71567" w:rsidRDefault="00730703">
            <w:pPr>
              <w:pStyle w:val="TableParagraph"/>
              <w:spacing w:before="34" w:line="267" w:lineRule="exact"/>
              <w:ind w:left="100"/>
              <w:rPr>
                <w:sz w:val="24"/>
              </w:rPr>
            </w:pPr>
            <w:r w:rsidRPr="00F71567">
              <w:rPr>
                <w:spacing w:val="-5"/>
                <w:sz w:val="24"/>
              </w:rPr>
              <w:t>16</w:t>
            </w:r>
          </w:p>
        </w:tc>
        <w:tc>
          <w:tcPr>
            <w:tcW w:w="8627" w:type="dxa"/>
          </w:tcPr>
          <w:p w:rsidR="004D4C05" w:rsidRPr="00F71567" w:rsidRDefault="00730703">
            <w:pPr>
              <w:pStyle w:val="TableParagraph"/>
              <w:spacing w:before="34" w:line="267" w:lineRule="exact"/>
              <w:ind w:left="232"/>
              <w:rPr>
                <w:sz w:val="24"/>
              </w:rPr>
            </w:pPr>
            <w:r w:rsidRPr="00F71567">
              <w:rPr>
                <w:sz w:val="24"/>
              </w:rPr>
              <w:t>Пишем</w:t>
            </w:r>
            <w:r w:rsidRPr="00F71567">
              <w:rPr>
                <w:spacing w:val="-6"/>
                <w:sz w:val="24"/>
              </w:rPr>
              <w:t xml:space="preserve"> </w:t>
            </w:r>
            <w:r w:rsidRPr="00F71567">
              <w:rPr>
                <w:sz w:val="24"/>
              </w:rPr>
              <w:t>элементы</w:t>
            </w:r>
            <w:r w:rsidRPr="00F71567">
              <w:rPr>
                <w:spacing w:val="-2"/>
                <w:sz w:val="24"/>
              </w:rPr>
              <w:t xml:space="preserve"> </w:t>
            </w:r>
            <w:r w:rsidRPr="00F71567">
              <w:rPr>
                <w:spacing w:val="-4"/>
                <w:sz w:val="24"/>
              </w:rPr>
              <w:t>букв</w:t>
            </w:r>
          </w:p>
        </w:tc>
      </w:tr>
      <w:tr w:rsidR="00F71567" w:rsidRPr="00F71567">
        <w:trPr>
          <w:trHeight w:val="321"/>
        </w:trPr>
        <w:tc>
          <w:tcPr>
            <w:tcW w:w="689" w:type="dxa"/>
          </w:tcPr>
          <w:p w:rsidR="004D4C05" w:rsidRPr="00F71567" w:rsidRDefault="00730703">
            <w:pPr>
              <w:pStyle w:val="TableParagraph"/>
              <w:spacing w:before="34" w:line="267" w:lineRule="exact"/>
              <w:ind w:left="100"/>
              <w:rPr>
                <w:sz w:val="24"/>
              </w:rPr>
            </w:pPr>
            <w:r w:rsidRPr="00F71567">
              <w:rPr>
                <w:spacing w:val="-5"/>
                <w:sz w:val="24"/>
              </w:rPr>
              <w:t>17</w:t>
            </w:r>
          </w:p>
        </w:tc>
        <w:tc>
          <w:tcPr>
            <w:tcW w:w="8627" w:type="dxa"/>
          </w:tcPr>
          <w:p w:rsidR="004D4C05" w:rsidRPr="00F71567" w:rsidRDefault="00730703">
            <w:pPr>
              <w:pStyle w:val="TableParagraph"/>
              <w:spacing w:before="34" w:line="267" w:lineRule="exact"/>
              <w:ind w:left="232"/>
              <w:rPr>
                <w:sz w:val="24"/>
              </w:rPr>
            </w:pPr>
            <w:r w:rsidRPr="00F71567">
              <w:rPr>
                <w:sz w:val="24"/>
              </w:rPr>
              <w:t>Особенность</w:t>
            </w:r>
            <w:r w:rsidRPr="00F71567">
              <w:rPr>
                <w:spacing w:val="-3"/>
                <w:sz w:val="24"/>
              </w:rPr>
              <w:t xml:space="preserve"> </w:t>
            </w:r>
            <w:r w:rsidRPr="00F71567">
              <w:rPr>
                <w:sz w:val="24"/>
              </w:rPr>
              <w:t>гласных</w:t>
            </w:r>
            <w:r w:rsidRPr="00F71567">
              <w:rPr>
                <w:spacing w:val="-3"/>
                <w:sz w:val="24"/>
              </w:rPr>
              <w:t xml:space="preserve"> </w:t>
            </w:r>
            <w:r w:rsidRPr="00F71567">
              <w:rPr>
                <w:spacing w:val="-2"/>
                <w:sz w:val="24"/>
              </w:rPr>
              <w:t>звуков</w:t>
            </w:r>
          </w:p>
        </w:tc>
      </w:tr>
      <w:tr w:rsidR="00F71567" w:rsidRPr="00F71567">
        <w:trPr>
          <w:trHeight w:val="321"/>
        </w:trPr>
        <w:tc>
          <w:tcPr>
            <w:tcW w:w="689" w:type="dxa"/>
          </w:tcPr>
          <w:p w:rsidR="004D4C05" w:rsidRPr="00F71567" w:rsidRDefault="00730703">
            <w:pPr>
              <w:pStyle w:val="TableParagraph"/>
              <w:spacing w:before="34" w:line="267" w:lineRule="exact"/>
              <w:ind w:left="100"/>
              <w:rPr>
                <w:sz w:val="24"/>
              </w:rPr>
            </w:pPr>
            <w:r w:rsidRPr="00F71567">
              <w:rPr>
                <w:spacing w:val="-5"/>
                <w:sz w:val="24"/>
              </w:rPr>
              <w:t>18</w:t>
            </w:r>
          </w:p>
        </w:tc>
        <w:tc>
          <w:tcPr>
            <w:tcW w:w="8627" w:type="dxa"/>
          </w:tcPr>
          <w:p w:rsidR="004D4C05" w:rsidRPr="00F71567" w:rsidRDefault="00730703">
            <w:pPr>
              <w:pStyle w:val="TableParagraph"/>
              <w:spacing w:before="34" w:line="267" w:lineRule="exact"/>
              <w:ind w:left="232"/>
              <w:rPr>
                <w:sz w:val="24"/>
              </w:rPr>
            </w:pPr>
            <w:r w:rsidRPr="00F71567">
              <w:rPr>
                <w:sz w:val="24"/>
              </w:rPr>
              <w:t>Отрабатываем</w:t>
            </w:r>
            <w:r w:rsidRPr="00F71567">
              <w:rPr>
                <w:spacing w:val="-5"/>
                <w:sz w:val="24"/>
              </w:rPr>
              <w:t xml:space="preserve"> </w:t>
            </w:r>
            <w:r w:rsidRPr="00F71567">
              <w:rPr>
                <w:sz w:val="24"/>
              </w:rPr>
              <w:t>письмо</w:t>
            </w:r>
            <w:r w:rsidRPr="00F71567">
              <w:rPr>
                <w:spacing w:val="-3"/>
                <w:sz w:val="24"/>
              </w:rPr>
              <w:t xml:space="preserve"> </w:t>
            </w:r>
            <w:r w:rsidRPr="00F71567">
              <w:rPr>
                <w:sz w:val="24"/>
              </w:rPr>
              <w:t>элементов</w:t>
            </w:r>
            <w:r w:rsidRPr="00F71567">
              <w:rPr>
                <w:spacing w:val="-4"/>
                <w:sz w:val="24"/>
              </w:rPr>
              <w:t xml:space="preserve"> букв</w:t>
            </w:r>
          </w:p>
        </w:tc>
      </w:tr>
      <w:tr w:rsidR="00F71567" w:rsidRPr="00F71567">
        <w:trPr>
          <w:trHeight w:val="319"/>
        </w:trPr>
        <w:tc>
          <w:tcPr>
            <w:tcW w:w="689" w:type="dxa"/>
          </w:tcPr>
          <w:p w:rsidR="004D4C05" w:rsidRPr="00F71567" w:rsidRDefault="00730703">
            <w:pPr>
              <w:pStyle w:val="TableParagraph"/>
              <w:spacing w:before="31" w:line="267" w:lineRule="exact"/>
              <w:ind w:left="100"/>
              <w:rPr>
                <w:sz w:val="24"/>
              </w:rPr>
            </w:pPr>
            <w:r w:rsidRPr="00F71567">
              <w:rPr>
                <w:spacing w:val="-5"/>
                <w:sz w:val="24"/>
              </w:rPr>
              <w:t>19</w:t>
            </w:r>
          </w:p>
        </w:tc>
        <w:tc>
          <w:tcPr>
            <w:tcW w:w="8627" w:type="dxa"/>
          </w:tcPr>
          <w:p w:rsidR="004D4C05" w:rsidRPr="00F71567" w:rsidRDefault="00730703">
            <w:pPr>
              <w:pStyle w:val="TableParagraph"/>
              <w:spacing w:before="31" w:line="267" w:lineRule="exact"/>
              <w:ind w:left="232"/>
              <w:rPr>
                <w:sz w:val="24"/>
              </w:rPr>
            </w:pPr>
            <w:r w:rsidRPr="00F71567">
              <w:rPr>
                <w:sz w:val="24"/>
              </w:rPr>
              <w:t>Письмо</w:t>
            </w:r>
            <w:r w:rsidRPr="00F71567">
              <w:rPr>
                <w:spacing w:val="-5"/>
                <w:sz w:val="24"/>
              </w:rPr>
              <w:t xml:space="preserve"> </w:t>
            </w:r>
            <w:r w:rsidRPr="00F71567">
              <w:rPr>
                <w:sz w:val="24"/>
              </w:rPr>
              <w:t>строчной</w:t>
            </w:r>
            <w:r w:rsidRPr="00F71567">
              <w:rPr>
                <w:spacing w:val="-3"/>
                <w:sz w:val="24"/>
              </w:rPr>
              <w:t xml:space="preserve"> </w:t>
            </w:r>
            <w:r w:rsidRPr="00F71567">
              <w:rPr>
                <w:sz w:val="24"/>
              </w:rPr>
              <w:t>и</w:t>
            </w:r>
            <w:r w:rsidRPr="00F71567">
              <w:rPr>
                <w:spacing w:val="-3"/>
                <w:sz w:val="24"/>
              </w:rPr>
              <w:t xml:space="preserve"> </w:t>
            </w:r>
            <w:r w:rsidRPr="00F71567">
              <w:rPr>
                <w:sz w:val="24"/>
              </w:rPr>
              <w:t>заглавной</w:t>
            </w:r>
            <w:r w:rsidRPr="00F71567">
              <w:rPr>
                <w:spacing w:val="-2"/>
                <w:sz w:val="24"/>
              </w:rPr>
              <w:t xml:space="preserve"> </w:t>
            </w:r>
            <w:r w:rsidRPr="00F71567">
              <w:rPr>
                <w:sz w:val="24"/>
              </w:rPr>
              <w:t>букв</w:t>
            </w:r>
            <w:r w:rsidRPr="00F71567">
              <w:rPr>
                <w:spacing w:val="-4"/>
                <w:sz w:val="24"/>
              </w:rPr>
              <w:t xml:space="preserve"> </w:t>
            </w:r>
            <w:r w:rsidRPr="00F71567">
              <w:rPr>
                <w:sz w:val="24"/>
              </w:rPr>
              <w:t>А,</w:t>
            </w:r>
            <w:r w:rsidRPr="00F71567">
              <w:rPr>
                <w:spacing w:val="-2"/>
                <w:sz w:val="24"/>
              </w:rPr>
              <w:t xml:space="preserve"> </w:t>
            </w:r>
            <w:r w:rsidRPr="00F71567">
              <w:rPr>
                <w:spacing w:val="-10"/>
                <w:sz w:val="24"/>
              </w:rPr>
              <w:t>а</w:t>
            </w:r>
          </w:p>
        </w:tc>
      </w:tr>
      <w:tr w:rsidR="00F71567" w:rsidRPr="00F71567">
        <w:trPr>
          <w:trHeight w:val="321"/>
        </w:trPr>
        <w:tc>
          <w:tcPr>
            <w:tcW w:w="689" w:type="dxa"/>
          </w:tcPr>
          <w:p w:rsidR="004D4C05" w:rsidRPr="00F71567" w:rsidRDefault="00730703">
            <w:pPr>
              <w:pStyle w:val="TableParagraph"/>
              <w:spacing w:before="34" w:line="267" w:lineRule="exact"/>
              <w:ind w:left="100"/>
              <w:rPr>
                <w:sz w:val="24"/>
              </w:rPr>
            </w:pPr>
            <w:r w:rsidRPr="00F71567">
              <w:rPr>
                <w:spacing w:val="-5"/>
                <w:sz w:val="24"/>
              </w:rPr>
              <w:t>20</w:t>
            </w:r>
          </w:p>
        </w:tc>
        <w:tc>
          <w:tcPr>
            <w:tcW w:w="8627" w:type="dxa"/>
          </w:tcPr>
          <w:p w:rsidR="004D4C05" w:rsidRPr="00F71567" w:rsidRDefault="00730703">
            <w:pPr>
              <w:pStyle w:val="TableParagraph"/>
              <w:spacing w:before="34" w:line="267" w:lineRule="exact"/>
              <w:ind w:left="232"/>
              <w:rPr>
                <w:sz w:val="24"/>
              </w:rPr>
            </w:pPr>
            <w:r w:rsidRPr="00F71567">
              <w:rPr>
                <w:sz w:val="24"/>
              </w:rPr>
              <w:t>Закрепление</w:t>
            </w:r>
            <w:r w:rsidRPr="00F71567">
              <w:rPr>
                <w:spacing w:val="-5"/>
                <w:sz w:val="24"/>
              </w:rPr>
              <w:t xml:space="preserve"> </w:t>
            </w:r>
            <w:r w:rsidRPr="00F71567">
              <w:rPr>
                <w:sz w:val="24"/>
              </w:rPr>
              <w:t>написания</w:t>
            </w:r>
            <w:r w:rsidRPr="00F71567">
              <w:rPr>
                <w:spacing w:val="-6"/>
                <w:sz w:val="24"/>
              </w:rPr>
              <w:t xml:space="preserve"> </w:t>
            </w:r>
            <w:r w:rsidRPr="00F71567">
              <w:rPr>
                <w:sz w:val="24"/>
              </w:rPr>
              <w:t>строчной</w:t>
            </w:r>
            <w:r w:rsidRPr="00F71567">
              <w:rPr>
                <w:spacing w:val="-3"/>
                <w:sz w:val="24"/>
              </w:rPr>
              <w:t xml:space="preserve"> </w:t>
            </w:r>
            <w:r w:rsidRPr="00F71567">
              <w:rPr>
                <w:sz w:val="24"/>
              </w:rPr>
              <w:t>и</w:t>
            </w:r>
            <w:r w:rsidRPr="00F71567">
              <w:rPr>
                <w:spacing w:val="-6"/>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4"/>
                <w:sz w:val="24"/>
              </w:rPr>
              <w:t xml:space="preserve"> </w:t>
            </w:r>
            <w:r w:rsidRPr="00F71567">
              <w:rPr>
                <w:sz w:val="24"/>
              </w:rPr>
              <w:t>А,</w:t>
            </w:r>
            <w:r w:rsidRPr="00F71567">
              <w:rPr>
                <w:spacing w:val="-3"/>
                <w:sz w:val="24"/>
              </w:rPr>
              <w:t xml:space="preserve"> </w:t>
            </w:r>
            <w:r w:rsidRPr="00F71567">
              <w:rPr>
                <w:spacing w:val="-10"/>
                <w:sz w:val="24"/>
              </w:rPr>
              <w:t>а</w:t>
            </w:r>
          </w:p>
        </w:tc>
      </w:tr>
      <w:tr w:rsidR="00F71567" w:rsidRPr="00F71567">
        <w:trPr>
          <w:trHeight w:val="321"/>
        </w:trPr>
        <w:tc>
          <w:tcPr>
            <w:tcW w:w="689" w:type="dxa"/>
          </w:tcPr>
          <w:p w:rsidR="004D4C05" w:rsidRPr="00F71567" w:rsidRDefault="00730703">
            <w:pPr>
              <w:pStyle w:val="TableParagraph"/>
              <w:spacing w:before="34" w:line="267" w:lineRule="exact"/>
              <w:ind w:left="100"/>
              <w:rPr>
                <w:sz w:val="24"/>
              </w:rPr>
            </w:pPr>
            <w:r w:rsidRPr="00F71567">
              <w:rPr>
                <w:spacing w:val="-5"/>
                <w:sz w:val="24"/>
              </w:rPr>
              <w:t>21</w:t>
            </w:r>
          </w:p>
        </w:tc>
        <w:tc>
          <w:tcPr>
            <w:tcW w:w="8627" w:type="dxa"/>
          </w:tcPr>
          <w:p w:rsidR="004D4C05" w:rsidRPr="00F71567" w:rsidRDefault="00730703">
            <w:pPr>
              <w:pStyle w:val="TableParagraph"/>
              <w:spacing w:before="34" w:line="267" w:lineRule="exact"/>
              <w:ind w:left="232"/>
              <w:rPr>
                <w:sz w:val="24"/>
              </w:rPr>
            </w:pPr>
            <w:r w:rsidRPr="00F71567">
              <w:rPr>
                <w:sz w:val="24"/>
              </w:rPr>
              <w:t>Слогообразующая</w:t>
            </w:r>
            <w:r w:rsidRPr="00F71567">
              <w:rPr>
                <w:spacing w:val="-5"/>
                <w:sz w:val="24"/>
              </w:rPr>
              <w:t xml:space="preserve"> </w:t>
            </w:r>
            <w:r w:rsidRPr="00F71567">
              <w:rPr>
                <w:sz w:val="24"/>
              </w:rPr>
              <w:t>функция</w:t>
            </w:r>
            <w:r w:rsidRPr="00F71567">
              <w:rPr>
                <w:spacing w:val="-5"/>
                <w:sz w:val="24"/>
              </w:rPr>
              <w:t xml:space="preserve"> </w:t>
            </w:r>
            <w:r w:rsidRPr="00F71567">
              <w:rPr>
                <w:sz w:val="24"/>
              </w:rPr>
              <w:t>гласных</w:t>
            </w:r>
            <w:r w:rsidRPr="00F71567">
              <w:rPr>
                <w:spacing w:val="-5"/>
                <w:sz w:val="24"/>
              </w:rPr>
              <w:t xml:space="preserve"> </w:t>
            </w:r>
            <w:r w:rsidRPr="00F71567">
              <w:rPr>
                <w:spacing w:val="-2"/>
                <w:sz w:val="24"/>
              </w:rPr>
              <w:t>звуков</w:t>
            </w:r>
          </w:p>
        </w:tc>
      </w:tr>
      <w:tr w:rsidR="00F71567" w:rsidRPr="00F71567">
        <w:trPr>
          <w:trHeight w:val="321"/>
        </w:trPr>
        <w:tc>
          <w:tcPr>
            <w:tcW w:w="689" w:type="dxa"/>
          </w:tcPr>
          <w:p w:rsidR="004D4C05" w:rsidRPr="00F71567" w:rsidRDefault="00730703">
            <w:pPr>
              <w:pStyle w:val="TableParagraph"/>
              <w:spacing w:before="34" w:line="267" w:lineRule="exact"/>
              <w:ind w:left="100"/>
              <w:rPr>
                <w:sz w:val="24"/>
              </w:rPr>
            </w:pPr>
            <w:r w:rsidRPr="00F71567">
              <w:rPr>
                <w:spacing w:val="-5"/>
                <w:sz w:val="24"/>
              </w:rPr>
              <w:t>22</w:t>
            </w:r>
          </w:p>
        </w:tc>
        <w:tc>
          <w:tcPr>
            <w:tcW w:w="8627" w:type="dxa"/>
          </w:tcPr>
          <w:p w:rsidR="004D4C05" w:rsidRPr="00F71567" w:rsidRDefault="00730703">
            <w:pPr>
              <w:pStyle w:val="TableParagraph"/>
              <w:spacing w:before="34" w:line="267" w:lineRule="exact"/>
              <w:ind w:left="232"/>
              <w:rPr>
                <w:sz w:val="24"/>
              </w:rPr>
            </w:pPr>
            <w:r w:rsidRPr="00F71567">
              <w:rPr>
                <w:sz w:val="24"/>
              </w:rPr>
              <w:t>Письмо</w:t>
            </w:r>
            <w:r w:rsidRPr="00F71567">
              <w:rPr>
                <w:spacing w:val="-5"/>
                <w:sz w:val="24"/>
              </w:rPr>
              <w:t xml:space="preserve"> </w:t>
            </w:r>
            <w:r w:rsidRPr="00F71567">
              <w:rPr>
                <w:sz w:val="24"/>
              </w:rPr>
              <w:t>строчной</w:t>
            </w:r>
            <w:r w:rsidRPr="00F71567">
              <w:rPr>
                <w:spacing w:val="-3"/>
                <w:sz w:val="24"/>
              </w:rPr>
              <w:t xml:space="preserve"> </w:t>
            </w:r>
            <w:r w:rsidRPr="00F71567">
              <w:rPr>
                <w:sz w:val="24"/>
              </w:rPr>
              <w:t>и</w:t>
            </w:r>
            <w:r w:rsidRPr="00F71567">
              <w:rPr>
                <w:spacing w:val="-3"/>
                <w:sz w:val="24"/>
              </w:rPr>
              <w:t xml:space="preserve"> </w:t>
            </w:r>
            <w:r w:rsidRPr="00F71567">
              <w:rPr>
                <w:sz w:val="24"/>
              </w:rPr>
              <w:t>заглавной</w:t>
            </w:r>
            <w:r w:rsidRPr="00F71567">
              <w:rPr>
                <w:spacing w:val="-2"/>
                <w:sz w:val="24"/>
              </w:rPr>
              <w:t xml:space="preserve"> </w:t>
            </w:r>
            <w:r w:rsidRPr="00F71567">
              <w:rPr>
                <w:sz w:val="24"/>
              </w:rPr>
              <w:t>букв</w:t>
            </w:r>
            <w:r w:rsidRPr="00F71567">
              <w:rPr>
                <w:spacing w:val="-4"/>
                <w:sz w:val="24"/>
              </w:rPr>
              <w:t xml:space="preserve"> </w:t>
            </w:r>
            <w:r w:rsidRPr="00F71567">
              <w:rPr>
                <w:sz w:val="24"/>
              </w:rPr>
              <w:t>О,</w:t>
            </w:r>
            <w:r w:rsidRPr="00F71567">
              <w:rPr>
                <w:spacing w:val="-2"/>
                <w:sz w:val="24"/>
              </w:rPr>
              <w:t xml:space="preserve"> </w:t>
            </w:r>
            <w:r w:rsidRPr="00F71567">
              <w:rPr>
                <w:spacing w:val="-10"/>
                <w:sz w:val="24"/>
              </w:rPr>
              <w:t>о</w:t>
            </w:r>
          </w:p>
        </w:tc>
      </w:tr>
      <w:tr w:rsidR="00F71567" w:rsidRPr="00F71567">
        <w:trPr>
          <w:trHeight w:val="319"/>
        </w:trPr>
        <w:tc>
          <w:tcPr>
            <w:tcW w:w="689" w:type="dxa"/>
          </w:tcPr>
          <w:p w:rsidR="004D4C05" w:rsidRPr="00F71567" w:rsidRDefault="00730703">
            <w:pPr>
              <w:pStyle w:val="TableParagraph"/>
              <w:spacing w:before="34" w:line="265" w:lineRule="exact"/>
              <w:ind w:left="100"/>
              <w:rPr>
                <w:sz w:val="24"/>
              </w:rPr>
            </w:pPr>
            <w:r w:rsidRPr="00F71567">
              <w:rPr>
                <w:spacing w:val="-5"/>
                <w:sz w:val="24"/>
              </w:rPr>
              <w:t>23</w:t>
            </w:r>
          </w:p>
        </w:tc>
        <w:tc>
          <w:tcPr>
            <w:tcW w:w="8627" w:type="dxa"/>
          </w:tcPr>
          <w:p w:rsidR="004D4C05" w:rsidRPr="00F71567" w:rsidRDefault="00730703">
            <w:pPr>
              <w:pStyle w:val="TableParagraph"/>
              <w:spacing w:before="34" w:line="265" w:lineRule="exact"/>
              <w:ind w:left="232"/>
              <w:rPr>
                <w:sz w:val="24"/>
              </w:rPr>
            </w:pPr>
            <w:r w:rsidRPr="00F71567">
              <w:rPr>
                <w:sz w:val="24"/>
              </w:rPr>
              <w:t>Закрепление</w:t>
            </w:r>
            <w:r w:rsidRPr="00F71567">
              <w:rPr>
                <w:spacing w:val="-7"/>
                <w:sz w:val="24"/>
              </w:rPr>
              <w:t xml:space="preserve"> </w:t>
            </w:r>
            <w:r w:rsidRPr="00F71567">
              <w:rPr>
                <w:sz w:val="24"/>
              </w:rPr>
              <w:t>написания</w:t>
            </w:r>
            <w:r w:rsidRPr="00F71567">
              <w:rPr>
                <w:spacing w:val="-3"/>
                <w:sz w:val="24"/>
              </w:rPr>
              <w:t xml:space="preserve"> </w:t>
            </w:r>
            <w:r w:rsidRPr="00F71567">
              <w:rPr>
                <w:sz w:val="24"/>
              </w:rPr>
              <w:t>строчной</w:t>
            </w:r>
            <w:r w:rsidRPr="00F71567">
              <w:rPr>
                <w:spacing w:val="-3"/>
                <w:sz w:val="24"/>
              </w:rPr>
              <w:t xml:space="preserve"> </w:t>
            </w:r>
            <w:r w:rsidRPr="00F71567">
              <w:rPr>
                <w:sz w:val="24"/>
              </w:rPr>
              <w:t>и</w:t>
            </w:r>
            <w:r w:rsidRPr="00F71567">
              <w:rPr>
                <w:spacing w:val="-6"/>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4"/>
                <w:sz w:val="24"/>
              </w:rPr>
              <w:t xml:space="preserve"> </w:t>
            </w:r>
            <w:r w:rsidRPr="00F71567">
              <w:rPr>
                <w:sz w:val="24"/>
              </w:rPr>
              <w:t>О,</w:t>
            </w:r>
            <w:r w:rsidRPr="00F71567">
              <w:rPr>
                <w:spacing w:val="-3"/>
                <w:sz w:val="24"/>
              </w:rPr>
              <w:t xml:space="preserve"> </w:t>
            </w:r>
            <w:r w:rsidRPr="00F71567">
              <w:rPr>
                <w:spacing w:val="-10"/>
                <w:sz w:val="24"/>
              </w:rPr>
              <w:t>о</w:t>
            </w:r>
          </w:p>
        </w:tc>
      </w:tr>
    </w:tbl>
    <w:p w:rsidR="004D4C05" w:rsidRPr="00F71567" w:rsidRDefault="004D4C05">
      <w:pPr>
        <w:pStyle w:val="TableParagraph"/>
        <w:spacing w:line="265" w:lineRule="exact"/>
        <w:rPr>
          <w:sz w:val="24"/>
        </w:rPr>
        <w:sectPr w:rsidR="004D4C05" w:rsidRPr="00F71567">
          <w:pgSz w:w="11910" w:h="16390"/>
          <w:pgMar w:top="1060" w:right="283" w:bottom="1311" w:left="1417" w:header="0" w:footer="974" w:gutter="0"/>
          <w:cols w:space="720"/>
        </w:sectPr>
      </w:pPr>
    </w:p>
    <w:tbl>
      <w:tblPr>
        <w:tblStyle w:val="TableNormal"/>
        <w:tblW w:w="0" w:type="auto"/>
        <w:tblInd w:w="17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4"/>
        <w:gridCol w:w="8648"/>
      </w:tblGrid>
      <w:tr w:rsidR="00F71567" w:rsidRPr="00F71567">
        <w:trPr>
          <w:trHeight w:val="321"/>
        </w:trPr>
        <w:tc>
          <w:tcPr>
            <w:tcW w:w="674" w:type="dxa"/>
          </w:tcPr>
          <w:p w:rsidR="004D4C05" w:rsidRPr="00F71567" w:rsidRDefault="00730703">
            <w:pPr>
              <w:pStyle w:val="TableParagraph"/>
              <w:spacing w:line="256" w:lineRule="exact"/>
              <w:ind w:left="107"/>
              <w:rPr>
                <w:sz w:val="24"/>
              </w:rPr>
            </w:pPr>
            <w:r w:rsidRPr="00F71567">
              <w:rPr>
                <w:spacing w:val="-5"/>
                <w:sz w:val="24"/>
              </w:rPr>
              <w:lastRenderedPageBreak/>
              <w:t>24</w:t>
            </w:r>
          </w:p>
        </w:tc>
        <w:tc>
          <w:tcPr>
            <w:tcW w:w="8648" w:type="dxa"/>
          </w:tcPr>
          <w:p w:rsidR="004D4C05" w:rsidRPr="00F71567" w:rsidRDefault="00730703">
            <w:pPr>
              <w:pStyle w:val="TableParagraph"/>
              <w:spacing w:line="256" w:lineRule="exact"/>
              <w:ind w:left="254"/>
              <w:rPr>
                <w:sz w:val="24"/>
              </w:rPr>
            </w:pPr>
            <w:r w:rsidRPr="00F71567">
              <w:rPr>
                <w:sz w:val="24"/>
              </w:rPr>
              <w:t>Письмо</w:t>
            </w:r>
            <w:r w:rsidRPr="00F71567">
              <w:rPr>
                <w:spacing w:val="-5"/>
                <w:sz w:val="24"/>
              </w:rPr>
              <w:t xml:space="preserve"> </w:t>
            </w:r>
            <w:r w:rsidRPr="00F71567">
              <w:rPr>
                <w:sz w:val="24"/>
              </w:rPr>
              <w:t>строчной</w:t>
            </w:r>
            <w:r w:rsidRPr="00F71567">
              <w:rPr>
                <w:spacing w:val="-3"/>
                <w:sz w:val="24"/>
              </w:rPr>
              <w:t xml:space="preserve"> </w:t>
            </w:r>
            <w:r w:rsidRPr="00F71567">
              <w:rPr>
                <w:sz w:val="24"/>
              </w:rPr>
              <w:t>и</w:t>
            </w:r>
            <w:r w:rsidRPr="00F71567">
              <w:rPr>
                <w:spacing w:val="-3"/>
                <w:sz w:val="24"/>
              </w:rPr>
              <w:t xml:space="preserve"> </w:t>
            </w:r>
            <w:r w:rsidRPr="00F71567">
              <w:rPr>
                <w:sz w:val="24"/>
              </w:rPr>
              <w:t>заглавной</w:t>
            </w:r>
            <w:r w:rsidRPr="00F71567">
              <w:rPr>
                <w:spacing w:val="-2"/>
                <w:sz w:val="24"/>
              </w:rPr>
              <w:t xml:space="preserve"> </w:t>
            </w:r>
            <w:r w:rsidRPr="00F71567">
              <w:rPr>
                <w:sz w:val="24"/>
              </w:rPr>
              <w:t>букв</w:t>
            </w:r>
            <w:r w:rsidRPr="00F71567">
              <w:rPr>
                <w:spacing w:val="-4"/>
                <w:sz w:val="24"/>
              </w:rPr>
              <w:t xml:space="preserve"> </w:t>
            </w:r>
            <w:r w:rsidRPr="00F71567">
              <w:rPr>
                <w:sz w:val="24"/>
              </w:rPr>
              <w:t>И,</w:t>
            </w:r>
            <w:r w:rsidRPr="00F71567">
              <w:rPr>
                <w:spacing w:val="-2"/>
                <w:sz w:val="24"/>
              </w:rPr>
              <w:t xml:space="preserve"> </w:t>
            </w:r>
            <w:r w:rsidRPr="00F71567">
              <w:rPr>
                <w:spacing w:val="-10"/>
                <w:sz w:val="24"/>
              </w:rPr>
              <w:t>и</w:t>
            </w:r>
          </w:p>
        </w:tc>
      </w:tr>
      <w:tr w:rsidR="00F71567" w:rsidRPr="00F71567">
        <w:trPr>
          <w:trHeight w:val="321"/>
        </w:trPr>
        <w:tc>
          <w:tcPr>
            <w:tcW w:w="674" w:type="dxa"/>
          </w:tcPr>
          <w:p w:rsidR="004D4C05" w:rsidRPr="00F71567" w:rsidRDefault="00730703">
            <w:pPr>
              <w:pStyle w:val="TableParagraph"/>
              <w:spacing w:line="256" w:lineRule="exact"/>
              <w:ind w:left="107"/>
              <w:rPr>
                <w:sz w:val="24"/>
              </w:rPr>
            </w:pPr>
            <w:r w:rsidRPr="00F71567">
              <w:rPr>
                <w:spacing w:val="-5"/>
                <w:sz w:val="24"/>
              </w:rPr>
              <w:t>25</w:t>
            </w:r>
          </w:p>
        </w:tc>
        <w:tc>
          <w:tcPr>
            <w:tcW w:w="8648" w:type="dxa"/>
          </w:tcPr>
          <w:p w:rsidR="004D4C05" w:rsidRPr="00F71567" w:rsidRDefault="00730703">
            <w:pPr>
              <w:pStyle w:val="TableParagraph"/>
              <w:spacing w:line="256" w:lineRule="exact"/>
              <w:ind w:left="254"/>
              <w:rPr>
                <w:sz w:val="24"/>
              </w:rPr>
            </w:pPr>
            <w:r w:rsidRPr="00F71567">
              <w:rPr>
                <w:sz w:val="24"/>
              </w:rPr>
              <w:t>Отрабатываем</w:t>
            </w:r>
            <w:r w:rsidRPr="00F71567">
              <w:rPr>
                <w:spacing w:val="-7"/>
                <w:sz w:val="24"/>
              </w:rPr>
              <w:t xml:space="preserve"> </w:t>
            </w:r>
            <w:r w:rsidRPr="00F71567">
              <w:rPr>
                <w:sz w:val="24"/>
              </w:rPr>
              <w:t>умение</w:t>
            </w:r>
            <w:r w:rsidRPr="00F71567">
              <w:rPr>
                <w:spacing w:val="-2"/>
                <w:sz w:val="24"/>
              </w:rPr>
              <w:t xml:space="preserve"> </w:t>
            </w:r>
            <w:r w:rsidRPr="00F71567">
              <w:rPr>
                <w:sz w:val="24"/>
              </w:rPr>
              <w:t>определять</w:t>
            </w:r>
            <w:r w:rsidRPr="00F71567">
              <w:rPr>
                <w:spacing w:val="-3"/>
                <w:sz w:val="24"/>
              </w:rPr>
              <w:t xml:space="preserve"> </w:t>
            </w:r>
            <w:r w:rsidRPr="00F71567">
              <w:rPr>
                <w:sz w:val="24"/>
              </w:rPr>
              <w:t>количество</w:t>
            </w:r>
            <w:r w:rsidRPr="00F71567">
              <w:rPr>
                <w:spacing w:val="-3"/>
                <w:sz w:val="24"/>
              </w:rPr>
              <w:t xml:space="preserve"> </w:t>
            </w:r>
            <w:r w:rsidRPr="00F71567">
              <w:rPr>
                <w:sz w:val="24"/>
              </w:rPr>
              <w:t>слогов</w:t>
            </w:r>
            <w:r w:rsidRPr="00F71567">
              <w:rPr>
                <w:spacing w:val="-4"/>
                <w:sz w:val="24"/>
              </w:rPr>
              <w:t xml:space="preserve"> </w:t>
            </w:r>
            <w:r w:rsidRPr="00F71567">
              <w:rPr>
                <w:sz w:val="24"/>
              </w:rPr>
              <w:t>в</w:t>
            </w:r>
            <w:r w:rsidRPr="00F71567">
              <w:rPr>
                <w:spacing w:val="-4"/>
                <w:sz w:val="24"/>
              </w:rPr>
              <w:t xml:space="preserve"> </w:t>
            </w:r>
            <w:r w:rsidRPr="00F71567">
              <w:rPr>
                <w:spacing w:val="-2"/>
                <w:sz w:val="24"/>
              </w:rPr>
              <w:t>слове</w:t>
            </w:r>
          </w:p>
        </w:tc>
      </w:tr>
      <w:tr w:rsidR="00F71567" w:rsidRPr="00F71567">
        <w:trPr>
          <w:trHeight w:val="321"/>
        </w:trPr>
        <w:tc>
          <w:tcPr>
            <w:tcW w:w="674" w:type="dxa"/>
          </w:tcPr>
          <w:p w:rsidR="004D4C05" w:rsidRPr="00F71567" w:rsidRDefault="00730703">
            <w:pPr>
              <w:pStyle w:val="TableParagraph"/>
              <w:spacing w:line="256" w:lineRule="exact"/>
              <w:ind w:left="107"/>
              <w:rPr>
                <w:sz w:val="24"/>
              </w:rPr>
            </w:pPr>
            <w:r w:rsidRPr="00F71567">
              <w:rPr>
                <w:spacing w:val="-5"/>
                <w:sz w:val="24"/>
              </w:rPr>
              <w:t>26</w:t>
            </w:r>
          </w:p>
        </w:tc>
        <w:tc>
          <w:tcPr>
            <w:tcW w:w="8648" w:type="dxa"/>
          </w:tcPr>
          <w:p w:rsidR="004D4C05" w:rsidRPr="00F71567" w:rsidRDefault="00730703">
            <w:pPr>
              <w:pStyle w:val="TableParagraph"/>
              <w:spacing w:line="256" w:lineRule="exact"/>
              <w:ind w:left="254"/>
              <w:rPr>
                <w:sz w:val="24"/>
              </w:rPr>
            </w:pPr>
            <w:r w:rsidRPr="00F71567">
              <w:rPr>
                <w:sz w:val="24"/>
              </w:rPr>
              <w:t>Закрепление</w:t>
            </w:r>
            <w:r w:rsidRPr="00F71567">
              <w:rPr>
                <w:spacing w:val="-5"/>
                <w:sz w:val="24"/>
              </w:rPr>
              <w:t xml:space="preserve"> </w:t>
            </w:r>
            <w:r w:rsidRPr="00F71567">
              <w:rPr>
                <w:sz w:val="24"/>
              </w:rPr>
              <w:t>написания</w:t>
            </w:r>
            <w:r w:rsidRPr="00F71567">
              <w:rPr>
                <w:spacing w:val="-6"/>
                <w:sz w:val="24"/>
              </w:rPr>
              <w:t xml:space="preserve"> </w:t>
            </w:r>
            <w:r w:rsidRPr="00F71567">
              <w:rPr>
                <w:sz w:val="24"/>
              </w:rPr>
              <w:t>строчной</w:t>
            </w:r>
            <w:r w:rsidRPr="00F71567">
              <w:rPr>
                <w:spacing w:val="-3"/>
                <w:sz w:val="24"/>
              </w:rPr>
              <w:t xml:space="preserve"> </w:t>
            </w:r>
            <w:r w:rsidRPr="00F71567">
              <w:rPr>
                <w:sz w:val="24"/>
              </w:rPr>
              <w:t>и</w:t>
            </w:r>
            <w:r w:rsidRPr="00F71567">
              <w:rPr>
                <w:spacing w:val="-6"/>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4"/>
                <w:sz w:val="24"/>
              </w:rPr>
              <w:t xml:space="preserve"> </w:t>
            </w:r>
            <w:r w:rsidRPr="00F71567">
              <w:rPr>
                <w:sz w:val="24"/>
              </w:rPr>
              <w:t>И,</w:t>
            </w:r>
            <w:r w:rsidRPr="00F71567">
              <w:rPr>
                <w:spacing w:val="-3"/>
                <w:sz w:val="24"/>
              </w:rPr>
              <w:t xml:space="preserve"> </w:t>
            </w:r>
            <w:r w:rsidRPr="00F71567">
              <w:rPr>
                <w:spacing w:val="-10"/>
                <w:sz w:val="24"/>
              </w:rPr>
              <w:t>и</w:t>
            </w:r>
          </w:p>
        </w:tc>
      </w:tr>
      <w:tr w:rsidR="00F71567" w:rsidRPr="00F71567">
        <w:trPr>
          <w:trHeight w:val="321"/>
        </w:trPr>
        <w:tc>
          <w:tcPr>
            <w:tcW w:w="674" w:type="dxa"/>
          </w:tcPr>
          <w:p w:rsidR="004D4C05" w:rsidRPr="00F71567" w:rsidRDefault="00730703">
            <w:pPr>
              <w:pStyle w:val="TableParagraph"/>
              <w:spacing w:line="256" w:lineRule="exact"/>
              <w:ind w:left="107"/>
              <w:rPr>
                <w:sz w:val="24"/>
              </w:rPr>
            </w:pPr>
            <w:r w:rsidRPr="00F71567">
              <w:rPr>
                <w:spacing w:val="-5"/>
                <w:sz w:val="24"/>
              </w:rPr>
              <w:t>27</w:t>
            </w:r>
          </w:p>
        </w:tc>
        <w:tc>
          <w:tcPr>
            <w:tcW w:w="8648" w:type="dxa"/>
          </w:tcPr>
          <w:p w:rsidR="004D4C05" w:rsidRPr="00F71567" w:rsidRDefault="00730703">
            <w:pPr>
              <w:pStyle w:val="TableParagraph"/>
              <w:spacing w:line="256" w:lineRule="exact"/>
              <w:ind w:left="254"/>
              <w:rPr>
                <w:sz w:val="24"/>
              </w:rPr>
            </w:pPr>
            <w:r w:rsidRPr="00F71567">
              <w:rPr>
                <w:sz w:val="24"/>
              </w:rPr>
              <w:t>Письмо</w:t>
            </w:r>
            <w:r w:rsidRPr="00F71567">
              <w:rPr>
                <w:spacing w:val="-4"/>
                <w:sz w:val="24"/>
              </w:rPr>
              <w:t xml:space="preserve"> </w:t>
            </w:r>
            <w:r w:rsidRPr="00F71567">
              <w:rPr>
                <w:sz w:val="24"/>
              </w:rPr>
              <w:t>строчной</w:t>
            </w:r>
            <w:r w:rsidRPr="00F71567">
              <w:rPr>
                <w:spacing w:val="-4"/>
                <w:sz w:val="24"/>
              </w:rPr>
              <w:t xml:space="preserve"> </w:t>
            </w:r>
            <w:r w:rsidRPr="00F71567">
              <w:rPr>
                <w:sz w:val="24"/>
              </w:rPr>
              <w:t>буквы</w:t>
            </w:r>
            <w:r w:rsidRPr="00F71567">
              <w:rPr>
                <w:spacing w:val="-3"/>
                <w:sz w:val="24"/>
              </w:rPr>
              <w:t xml:space="preserve"> </w:t>
            </w:r>
            <w:r w:rsidRPr="00F71567">
              <w:rPr>
                <w:spacing w:val="-10"/>
                <w:sz w:val="24"/>
              </w:rPr>
              <w:t>ы</w:t>
            </w:r>
          </w:p>
        </w:tc>
      </w:tr>
      <w:tr w:rsidR="00F71567" w:rsidRPr="00F71567">
        <w:trPr>
          <w:trHeight w:val="321"/>
        </w:trPr>
        <w:tc>
          <w:tcPr>
            <w:tcW w:w="674" w:type="dxa"/>
          </w:tcPr>
          <w:p w:rsidR="004D4C05" w:rsidRPr="00F71567" w:rsidRDefault="00730703">
            <w:pPr>
              <w:pStyle w:val="TableParagraph"/>
              <w:spacing w:line="256" w:lineRule="exact"/>
              <w:ind w:left="107"/>
              <w:rPr>
                <w:sz w:val="24"/>
              </w:rPr>
            </w:pPr>
            <w:r w:rsidRPr="00F71567">
              <w:rPr>
                <w:spacing w:val="-5"/>
                <w:sz w:val="24"/>
              </w:rPr>
              <w:t>28</w:t>
            </w:r>
          </w:p>
        </w:tc>
        <w:tc>
          <w:tcPr>
            <w:tcW w:w="8648" w:type="dxa"/>
          </w:tcPr>
          <w:p w:rsidR="004D4C05" w:rsidRPr="00F71567" w:rsidRDefault="00730703">
            <w:pPr>
              <w:pStyle w:val="TableParagraph"/>
              <w:spacing w:line="256" w:lineRule="exact"/>
              <w:ind w:left="254"/>
              <w:rPr>
                <w:sz w:val="24"/>
              </w:rPr>
            </w:pPr>
            <w:r w:rsidRPr="00F71567">
              <w:rPr>
                <w:sz w:val="24"/>
              </w:rPr>
              <w:t>Письмо</w:t>
            </w:r>
            <w:r w:rsidRPr="00F71567">
              <w:rPr>
                <w:spacing w:val="-3"/>
                <w:sz w:val="24"/>
              </w:rPr>
              <w:t xml:space="preserve"> </w:t>
            </w:r>
            <w:r w:rsidRPr="00F71567">
              <w:rPr>
                <w:sz w:val="24"/>
              </w:rPr>
              <w:t>строчной</w:t>
            </w:r>
            <w:r w:rsidRPr="00F71567">
              <w:rPr>
                <w:spacing w:val="-2"/>
                <w:sz w:val="24"/>
              </w:rPr>
              <w:t xml:space="preserve"> </w:t>
            </w:r>
            <w:r w:rsidRPr="00F71567">
              <w:rPr>
                <w:sz w:val="24"/>
              </w:rPr>
              <w:t>и</w:t>
            </w:r>
            <w:r w:rsidRPr="00F71567">
              <w:rPr>
                <w:spacing w:val="-1"/>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3"/>
                <w:sz w:val="24"/>
              </w:rPr>
              <w:t xml:space="preserve"> </w:t>
            </w:r>
            <w:r w:rsidRPr="00F71567">
              <w:rPr>
                <w:sz w:val="24"/>
              </w:rPr>
              <w:t>У,</w:t>
            </w:r>
            <w:r w:rsidRPr="00F71567">
              <w:rPr>
                <w:spacing w:val="-2"/>
                <w:sz w:val="24"/>
              </w:rPr>
              <w:t xml:space="preserve"> </w:t>
            </w:r>
            <w:r w:rsidRPr="00F71567">
              <w:rPr>
                <w:spacing w:val="-10"/>
                <w:sz w:val="24"/>
              </w:rPr>
              <w:t>у</w:t>
            </w:r>
          </w:p>
        </w:tc>
      </w:tr>
      <w:tr w:rsidR="00F71567" w:rsidRPr="00F71567">
        <w:trPr>
          <w:trHeight w:val="319"/>
        </w:trPr>
        <w:tc>
          <w:tcPr>
            <w:tcW w:w="674" w:type="dxa"/>
          </w:tcPr>
          <w:p w:rsidR="004D4C05" w:rsidRPr="00F71567" w:rsidRDefault="00730703">
            <w:pPr>
              <w:pStyle w:val="TableParagraph"/>
              <w:spacing w:before="43" w:line="256" w:lineRule="exact"/>
              <w:ind w:left="107"/>
              <w:rPr>
                <w:sz w:val="24"/>
              </w:rPr>
            </w:pPr>
            <w:r w:rsidRPr="00F71567">
              <w:rPr>
                <w:spacing w:val="-5"/>
                <w:sz w:val="24"/>
              </w:rPr>
              <w:t>29</w:t>
            </w:r>
          </w:p>
        </w:tc>
        <w:tc>
          <w:tcPr>
            <w:tcW w:w="8648" w:type="dxa"/>
          </w:tcPr>
          <w:p w:rsidR="004D4C05" w:rsidRPr="00F71567" w:rsidRDefault="00730703">
            <w:pPr>
              <w:pStyle w:val="TableParagraph"/>
              <w:spacing w:before="43" w:line="256" w:lineRule="exact"/>
              <w:ind w:left="254"/>
              <w:rPr>
                <w:sz w:val="24"/>
              </w:rPr>
            </w:pPr>
            <w:r w:rsidRPr="00F71567">
              <w:rPr>
                <w:sz w:val="24"/>
              </w:rPr>
              <w:t>Закрепление</w:t>
            </w:r>
            <w:r w:rsidRPr="00F71567">
              <w:rPr>
                <w:spacing w:val="-5"/>
                <w:sz w:val="24"/>
              </w:rPr>
              <w:t xml:space="preserve"> </w:t>
            </w:r>
            <w:r w:rsidRPr="00F71567">
              <w:rPr>
                <w:sz w:val="24"/>
              </w:rPr>
              <w:t>написания</w:t>
            </w:r>
            <w:r w:rsidRPr="00F71567">
              <w:rPr>
                <w:spacing w:val="-6"/>
                <w:sz w:val="24"/>
              </w:rPr>
              <w:t xml:space="preserve"> </w:t>
            </w:r>
            <w:r w:rsidRPr="00F71567">
              <w:rPr>
                <w:sz w:val="24"/>
              </w:rPr>
              <w:t>строчной</w:t>
            </w:r>
            <w:r w:rsidRPr="00F71567">
              <w:rPr>
                <w:spacing w:val="-3"/>
                <w:sz w:val="24"/>
              </w:rPr>
              <w:t xml:space="preserve"> </w:t>
            </w:r>
            <w:r w:rsidRPr="00F71567">
              <w:rPr>
                <w:sz w:val="24"/>
              </w:rPr>
              <w:t>и</w:t>
            </w:r>
            <w:r w:rsidRPr="00F71567">
              <w:rPr>
                <w:spacing w:val="-5"/>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4"/>
                <w:sz w:val="24"/>
              </w:rPr>
              <w:t xml:space="preserve"> </w:t>
            </w:r>
            <w:r w:rsidRPr="00F71567">
              <w:rPr>
                <w:sz w:val="24"/>
              </w:rPr>
              <w:t>У,</w:t>
            </w:r>
            <w:r w:rsidRPr="00F71567">
              <w:rPr>
                <w:spacing w:val="-3"/>
                <w:sz w:val="24"/>
              </w:rPr>
              <w:t xml:space="preserve"> </w:t>
            </w:r>
            <w:r w:rsidRPr="00F71567">
              <w:rPr>
                <w:spacing w:val="-10"/>
                <w:sz w:val="24"/>
              </w:rPr>
              <w:t>у</w:t>
            </w:r>
          </w:p>
        </w:tc>
      </w:tr>
      <w:tr w:rsidR="00F71567" w:rsidRPr="00F71567">
        <w:trPr>
          <w:trHeight w:val="321"/>
        </w:trPr>
        <w:tc>
          <w:tcPr>
            <w:tcW w:w="674" w:type="dxa"/>
          </w:tcPr>
          <w:p w:rsidR="004D4C05" w:rsidRPr="00F71567" w:rsidRDefault="00730703">
            <w:pPr>
              <w:pStyle w:val="TableParagraph"/>
              <w:spacing w:line="256" w:lineRule="exact"/>
              <w:ind w:left="107"/>
              <w:rPr>
                <w:sz w:val="24"/>
              </w:rPr>
            </w:pPr>
            <w:r w:rsidRPr="00F71567">
              <w:rPr>
                <w:spacing w:val="-5"/>
                <w:sz w:val="24"/>
              </w:rPr>
              <w:t>30</w:t>
            </w:r>
          </w:p>
        </w:tc>
        <w:tc>
          <w:tcPr>
            <w:tcW w:w="8648" w:type="dxa"/>
          </w:tcPr>
          <w:p w:rsidR="004D4C05" w:rsidRPr="00F71567" w:rsidRDefault="00730703">
            <w:pPr>
              <w:pStyle w:val="TableParagraph"/>
              <w:spacing w:line="256" w:lineRule="exact"/>
              <w:ind w:left="254"/>
              <w:rPr>
                <w:sz w:val="24"/>
              </w:rPr>
            </w:pPr>
            <w:r w:rsidRPr="00F71567">
              <w:rPr>
                <w:sz w:val="24"/>
              </w:rPr>
              <w:t>Повторяем</w:t>
            </w:r>
            <w:r w:rsidRPr="00F71567">
              <w:rPr>
                <w:spacing w:val="-4"/>
                <w:sz w:val="24"/>
              </w:rPr>
              <w:t xml:space="preserve"> </w:t>
            </w:r>
            <w:r w:rsidRPr="00F71567">
              <w:rPr>
                <w:sz w:val="24"/>
              </w:rPr>
              <w:t>особенности</w:t>
            </w:r>
            <w:r w:rsidRPr="00F71567">
              <w:rPr>
                <w:spacing w:val="-1"/>
                <w:sz w:val="24"/>
              </w:rPr>
              <w:t xml:space="preserve"> </w:t>
            </w:r>
            <w:r w:rsidRPr="00F71567">
              <w:rPr>
                <w:sz w:val="24"/>
              </w:rPr>
              <w:t>гласных</w:t>
            </w:r>
            <w:r w:rsidRPr="00F71567">
              <w:rPr>
                <w:spacing w:val="-2"/>
                <w:sz w:val="24"/>
              </w:rPr>
              <w:t xml:space="preserve"> звуков</w:t>
            </w:r>
          </w:p>
        </w:tc>
      </w:tr>
      <w:tr w:rsidR="00F71567" w:rsidRPr="00F71567">
        <w:trPr>
          <w:trHeight w:val="321"/>
        </w:trPr>
        <w:tc>
          <w:tcPr>
            <w:tcW w:w="674" w:type="dxa"/>
          </w:tcPr>
          <w:p w:rsidR="004D4C05" w:rsidRPr="00F71567" w:rsidRDefault="00730703">
            <w:pPr>
              <w:pStyle w:val="TableParagraph"/>
              <w:spacing w:line="256" w:lineRule="exact"/>
              <w:ind w:left="98"/>
              <w:rPr>
                <w:sz w:val="24"/>
              </w:rPr>
            </w:pPr>
            <w:r w:rsidRPr="00F71567">
              <w:rPr>
                <w:spacing w:val="-5"/>
                <w:sz w:val="24"/>
              </w:rPr>
              <w:t>31</w:t>
            </w:r>
          </w:p>
        </w:tc>
        <w:tc>
          <w:tcPr>
            <w:tcW w:w="8648" w:type="dxa"/>
          </w:tcPr>
          <w:p w:rsidR="004D4C05" w:rsidRPr="00F71567" w:rsidRDefault="00730703">
            <w:pPr>
              <w:pStyle w:val="TableParagraph"/>
              <w:spacing w:line="256" w:lineRule="exact"/>
              <w:ind w:left="235"/>
              <w:rPr>
                <w:sz w:val="24"/>
              </w:rPr>
            </w:pPr>
            <w:r w:rsidRPr="00F71567">
              <w:rPr>
                <w:sz w:val="24"/>
              </w:rPr>
              <w:t>Сравниваем</w:t>
            </w:r>
            <w:r w:rsidRPr="00F71567">
              <w:rPr>
                <w:spacing w:val="-7"/>
                <w:sz w:val="24"/>
              </w:rPr>
              <w:t xml:space="preserve"> </w:t>
            </w:r>
            <w:r w:rsidRPr="00F71567">
              <w:rPr>
                <w:sz w:val="24"/>
              </w:rPr>
              <w:t>начертания</w:t>
            </w:r>
            <w:r w:rsidRPr="00F71567">
              <w:rPr>
                <w:spacing w:val="-4"/>
                <w:sz w:val="24"/>
              </w:rPr>
              <w:t xml:space="preserve"> </w:t>
            </w:r>
            <w:r w:rsidRPr="00F71567">
              <w:rPr>
                <w:sz w:val="24"/>
              </w:rPr>
              <w:t>изученных</w:t>
            </w:r>
            <w:r w:rsidRPr="00F71567">
              <w:rPr>
                <w:spacing w:val="-5"/>
                <w:sz w:val="24"/>
              </w:rPr>
              <w:t xml:space="preserve"> </w:t>
            </w:r>
            <w:r w:rsidRPr="00F71567">
              <w:rPr>
                <w:sz w:val="24"/>
              </w:rPr>
              <w:t>букв,</w:t>
            </w:r>
            <w:r w:rsidRPr="00F71567">
              <w:rPr>
                <w:spacing w:val="-4"/>
                <w:sz w:val="24"/>
              </w:rPr>
              <w:t xml:space="preserve"> </w:t>
            </w:r>
            <w:r w:rsidRPr="00F71567">
              <w:rPr>
                <w:sz w:val="24"/>
              </w:rPr>
              <w:t>обозначающих</w:t>
            </w:r>
            <w:r w:rsidRPr="00F71567">
              <w:rPr>
                <w:spacing w:val="-4"/>
                <w:sz w:val="24"/>
              </w:rPr>
              <w:t xml:space="preserve"> </w:t>
            </w:r>
            <w:r w:rsidRPr="00F71567">
              <w:rPr>
                <w:sz w:val="24"/>
              </w:rPr>
              <w:t>гласные</w:t>
            </w:r>
            <w:r w:rsidRPr="00F71567">
              <w:rPr>
                <w:spacing w:val="-5"/>
                <w:sz w:val="24"/>
              </w:rPr>
              <w:t xml:space="preserve"> </w:t>
            </w:r>
            <w:r w:rsidRPr="00F71567">
              <w:rPr>
                <w:spacing w:val="-2"/>
                <w:sz w:val="24"/>
              </w:rPr>
              <w:t>звуки</w:t>
            </w:r>
          </w:p>
        </w:tc>
      </w:tr>
      <w:tr w:rsidR="00F71567" w:rsidRPr="00F71567">
        <w:trPr>
          <w:trHeight w:val="321"/>
        </w:trPr>
        <w:tc>
          <w:tcPr>
            <w:tcW w:w="674" w:type="dxa"/>
          </w:tcPr>
          <w:p w:rsidR="004D4C05" w:rsidRPr="00F71567" w:rsidRDefault="00730703">
            <w:pPr>
              <w:pStyle w:val="TableParagraph"/>
              <w:spacing w:line="256" w:lineRule="exact"/>
              <w:ind w:left="98"/>
              <w:rPr>
                <w:sz w:val="24"/>
              </w:rPr>
            </w:pPr>
            <w:r w:rsidRPr="00F71567">
              <w:rPr>
                <w:spacing w:val="-5"/>
                <w:sz w:val="24"/>
              </w:rPr>
              <w:t>32</w:t>
            </w:r>
          </w:p>
        </w:tc>
        <w:tc>
          <w:tcPr>
            <w:tcW w:w="8648" w:type="dxa"/>
          </w:tcPr>
          <w:p w:rsidR="004D4C05" w:rsidRPr="00F71567" w:rsidRDefault="00730703">
            <w:pPr>
              <w:pStyle w:val="TableParagraph"/>
              <w:spacing w:line="256" w:lineRule="exact"/>
              <w:ind w:left="235"/>
              <w:rPr>
                <w:sz w:val="24"/>
              </w:rPr>
            </w:pPr>
            <w:r w:rsidRPr="00F71567">
              <w:rPr>
                <w:sz w:val="24"/>
              </w:rPr>
              <w:t>Пишем</w:t>
            </w:r>
            <w:r w:rsidRPr="00F71567">
              <w:rPr>
                <w:spacing w:val="-3"/>
                <w:sz w:val="24"/>
              </w:rPr>
              <w:t xml:space="preserve"> </w:t>
            </w:r>
            <w:r w:rsidRPr="00F71567">
              <w:rPr>
                <w:sz w:val="24"/>
              </w:rPr>
              <w:t>буквы,</w:t>
            </w:r>
            <w:r w:rsidRPr="00F71567">
              <w:rPr>
                <w:spacing w:val="-2"/>
                <w:sz w:val="24"/>
              </w:rPr>
              <w:t xml:space="preserve"> </w:t>
            </w:r>
            <w:r w:rsidRPr="00F71567">
              <w:rPr>
                <w:sz w:val="24"/>
              </w:rPr>
              <w:t>обозначающие</w:t>
            </w:r>
            <w:r w:rsidRPr="00F71567">
              <w:rPr>
                <w:spacing w:val="-3"/>
                <w:sz w:val="24"/>
              </w:rPr>
              <w:t xml:space="preserve"> </w:t>
            </w:r>
            <w:r w:rsidRPr="00F71567">
              <w:rPr>
                <w:sz w:val="24"/>
              </w:rPr>
              <w:t>гласные</w:t>
            </w:r>
            <w:r w:rsidRPr="00F71567">
              <w:rPr>
                <w:spacing w:val="-3"/>
                <w:sz w:val="24"/>
              </w:rPr>
              <w:t xml:space="preserve"> </w:t>
            </w:r>
            <w:r w:rsidRPr="00F71567">
              <w:rPr>
                <w:spacing w:val="-2"/>
                <w:sz w:val="24"/>
              </w:rPr>
              <w:t>звуки</w:t>
            </w:r>
          </w:p>
        </w:tc>
      </w:tr>
      <w:tr w:rsidR="00F71567" w:rsidRPr="00F71567">
        <w:trPr>
          <w:trHeight w:val="322"/>
        </w:trPr>
        <w:tc>
          <w:tcPr>
            <w:tcW w:w="674" w:type="dxa"/>
          </w:tcPr>
          <w:p w:rsidR="004D4C05" w:rsidRPr="00F71567" w:rsidRDefault="00730703">
            <w:pPr>
              <w:pStyle w:val="TableParagraph"/>
              <w:spacing w:line="256" w:lineRule="exact"/>
              <w:ind w:left="98"/>
              <w:rPr>
                <w:sz w:val="24"/>
              </w:rPr>
            </w:pPr>
            <w:r w:rsidRPr="00F71567">
              <w:rPr>
                <w:spacing w:val="-5"/>
                <w:sz w:val="24"/>
              </w:rPr>
              <w:t>33</w:t>
            </w:r>
          </w:p>
        </w:tc>
        <w:tc>
          <w:tcPr>
            <w:tcW w:w="8648" w:type="dxa"/>
          </w:tcPr>
          <w:p w:rsidR="004D4C05" w:rsidRPr="00F71567" w:rsidRDefault="00730703">
            <w:pPr>
              <w:pStyle w:val="TableParagraph"/>
              <w:spacing w:line="256" w:lineRule="exact"/>
              <w:ind w:left="235"/>
              <w:rPr>
                <w:sz w:val="24"/>
              </w:rPr>
            </w:pPr>
            <w:r w:rsidRPr="00F71567">
              <w:rPr>
                <w:sz w:val="24"/>
              </w:rPr>
              <w:t>Письмо</w:t>
            </w:r>
            <w:r w:rsidRPr="00F71567">
              <w:rPr>
                <w:spacing w:val="-5"/>
                <w:sz w:val="24"/>
              </w:rPr>
              <w:t xml:space="preserve"> </w:t>
            </w:r>
            <w:r w:rsidRPr="00F71567">
              <w:rPr>
                <w:sz w:val="24"/>
              </w:rPr>
              <w:t>строчной</w:t>
            </w:r>
            <w:r w:rsidRPr="00F71567">
              <w:rPr>
                <w:spacing w:val="-3"/>
                <w:sz w:val="24"/>
              </w:rPr>
              <w:t xml:space="preserve"> </w:t>
            </w:r>
            <w:r w:rsidRPr="00F71567">
              <w:rPr>
                <w:sz w:val="24"/>
              </w:rPr>
              <w:t>и</w:t>
            </w:r>
            <w:r w:rsidRPr="00F71567">
              <w:rPr>
                <w:spacing w:val="-3"/>
                <w:sz w:val="24"/>
              </w:rPr>
              <w:t xml:space="preserve"> </w:t>
            </w:r>
            <w:r w:rsidRPr="00F71567">
              <w:rPr>
                <w:sz w:val="24"/>
              </w:rPr>
              <w:t>заглавной</w:t>
            </w:r>
            <w:r w:rsidRPr="00F71567">
              <w:rPr>
                <w:spacing w:val="-2"/>
                <w:sz w:val="24"/>
              </w:rPr>
              <w:t xml:space="preserve"> </w:t>
            </w:r>
            <w:r w:rsidRPr="00F71567">
              <w:rPr>
                <w:sz w:val="24"/>
              </w:rPr>
              <w:t>букв</w:t>
            </w:r>
            <w:r w:rsidRPr="00F71567">
              <w:rPr>
                <w:spacing w:val="-4"/>
                <w:sz w:val="24"/>
              </w:rPr>
              <w:t xml:space="preserve"> </w:t>
            </w:r>
            <w:r w:rsidRPr="00F71567">
              <w:rPr>
                <w:sz w:val="24"/>
              </w:rPr>
              <w:t>Н,</w:t>
            </w:r>
            <w:r w:rsidRPr="00F71567">
              <w:rPr>
                <w:spacing w:val="-2"/>
                <w:sz w:val="24"/>
              </w:rPr>
              <w:t xml:space="preserve"> </w:t>
            </w:r>
            <w:r w:rsidRPr="00F71567">
              <w:rPr>
                <w:spacing w:val="-10"/>
                <w:sz w:val="24"/>
              </w:rPr>
              <w:t>н</w:t>
            </w:r>
          </w:p>
        </w:tc>
      </w:tr>
      <w:tr w:rsidR="00F71567" w:rsidRPr="00F71567">
        <w:trPr>
          <w:trHeight w:val="321"/>
        </w:trPr>
        <w:tc>
          <w:tcPr>
            <w:tcW w:w="674" w:type="dxa"/>
          </w:tcPr>
          <w:p w:rsidR="004D4C05" w:rsidRPr="00F71567" w:rsidRDefault="00730703">
            <w:pPr>
              <w:pStyle w:val="TableParagraph"/>
              <w:spacing w:line="256" w:lineRule="exact"/>
              <w:ind w:left="98"/>
              <w:rPr>
                <w:sz w:val="24"/>
              </w:rPr>
            </w:pPr>
            <w:r w:rsidRPr="00F71567">
              <w:rPr>
                <w:spacing w:val="-5"/>
                <w:sz w:val="24"/>
              </w:rPr>
              <w:t>34</w:t>
            </w:r>
          </w:p>
        </w:tc>
        <w:tc>
          <w:tcPr>
            <w:tcW w:w="8648" w:type="dxa"/>
          </w:tcPr>
          <w:p w:rsidR="004D4C05" w:rsidRPr="00F71567" w:rsidRDefault="00730703">
            <w:pPr>
              <w:pStyle w:val="TableParagraph"/>
              <w:spacing w:line="256" w:lineRule="exact"/>
              <w:ind w:left="235"/>
              <w:rPr>
                <w:sz w:val="24"/>
              </w:rPr>
            </w:pPr>
            <w:r w:rsidRPr="00F71567">
              <w:rPr>
                <w:sz w:val="24"/>
              </w:rPr>
              <w:t>Закрепление</w:t>
            </w:r>
            <w:r w:rsidRPr="00F71567">
              <w:rPr>
                <w:spacing w:val="-5"/>
                <w:sz w:val="24"/>
              </w:rPr>
              <w:t xml:space="preserve"> </w:t>
            </w:r>
            <w:r w:rsidRPr="00F71567">
              <w:rPr>
                <w:sz w:val="24"/>
              </w:rPr>
              <w:t>написания</w:t>
            </w:r>
            <w:r w:rsidRPr="00F71567">
              <w:rPr>
                <w:spacing w:val="-6"/>
                <w:sz w:val="24"/>
              </w:rPr>
              <w:t xml:space="preserve"> </w:t>
            </w:r>
            <w:r w:rsidRPr="00F71567">
              <w:rPr>
                <w:sz w:val="24"/>
              </w:rPr>
              <w:t>строчной</w:t>
            </w:r>
            <w:r w:rsidRPr="00F71567">
              <w:rPr>
                <w:spacing w:val="-3"/>
                <w:sz w:val="24"/>
              </w:rPr>
              <w:t xml:space="preserve"> </w:t>
            </w:r>
            <w:r w:rsidRPr="00F71567">
              <w:rPr>
                <w:sz w:val="24"/>
              </w:rPr>
              <w:t>и</w:t>
            </w:r>
            <w:r w:rsidRPr="00F71567">
              <w:rPr>
                <w:spacing w:val="-6"/>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4"/>
                <w:sz w:val="24"/>
              </w:rPr>
              <w:t xml:space="preserve"> </w:t>
            </w:r>
            <w:r w:rsidRPr="00F71567">
              <w:rPr>
                <w:sz w:val="24"/>
              </w:rPr>
              <w:t>Н,</w:t>
            </w:r>
            <w:r w:rsidRPr="00F71567">
              <w:rPr>
                <w:spacing w:val="-3"/>
                <w:sz w:val="24"/>
              </w:rPr>
              <w:t xml:space="preserve"> </w:t>
            </w:r>
            <w:r w:rsidRPr="00F71567">
              <w:rPr>
                <w:spacing w:val="-10"/>
                <w:sz w:val="24"/>
              </w:rPr>
              <w:t>н</w:t>
            </w:r>
          </w:p>
        </w:tc>
      </w:tr>
      <w:tr w:rsidR="00F71567" w:rsidRPr="00F71567">
        <w:trPr>
          <w:trHeight w:val="319"/>
        </w:trPr>
        <w:tc>
          <w:tcPr>
            <w:tcW w:w="674" w:type="dxa"/>
          </w:tcPr>
          <w:p w:rsidR="004D4C05" w:rsidRPr="00F71567" w:rsidRDefault="00730703">
            <w:pPr>
              <w:pStyle w:val="TableParagraph"/>
              <w:spacing w:before="43" w:line="256" w:lineRule="exact"/>
              <w:ind w:left="98"/>
              <w:rPr>
                <w:sz w:val="24"/>
              </w:rPr>
            </w:pPr>
            <w:r w:rsidRPr="00F71567">
              <w:rPr>
                <w:spacing w:val="-5"/>
                <w:sz w:val="24"/>
              </w:rPr>
              <w:t>35</w:t>
            </w:r>
          </w:p>
        </w:tc>
        <w:tc>
          <w:tcPr>
            <w:tcW w:w="8648" w:type="dxa"/>
          </w:tcPr>
          <w:p w:rsidR="004D4C05" w:rsidRPr="00F71567" w:rsidRDefault="00730703">
            <w:pPr>
              <w:pStyle w:val="TableParagraph"/>
              <w:spacing w:before="43" w:line="256" w:lineRule="exact"/>
              <w:ind w:left="235"/>
              <w:rPr>
                <w:sz w:val="24"/>
              </w:rPr>
            </w:pPr>
            <w:r w:rsidRPr="00F71567">
              <w:rPr>
                <w:sz w:val="24"/>
              </w:rPr>
              <w:t>Звуковой</w:t>
            </w:r>
            <w:r w:rsidRPr="00F71567">
              <w:rPr>
                <w:spacing w:val="-3"/>
                <w:sz w:val="24"/>
              </w:rPr>
              <w:t xml:space="preserve"> </w:t>
            </w:r>
            <w:r w:rsidRPr="00F71567">
              <w:rPr>
                <w:sz w:val="24"/>
              </w:rPr>
              <w:t>анализ</w:t>
            </w:r>
            <w:r w:rsidRPr="00F71567">
              <w:rPr>
                <w:spacing w:val="-2"/>
                <w:sz w:val="24"/>
              </w:rPr>
              <w:t xml:space="preserve"> </w:t>
            </w:r>
            <w:r w:rsidRPr="00F71567">
              <w:rPr>
                <w:sz w:val="24"/>
              </w:rPr>
              <w:t>слов,</w:t>
            </w:r>
            <w:r w:rsidRPr="00F71567">
              <w:rPr>
                <w:spacing w:val="-3"/>
                <w:sz w:val="24"/>
              </w:rPr>
              <w:t xml:space="preserve"> </w:t>
            </w:r>
            <w:r w:rsidRPr="00F71567">
              <w:rPr>
                <w:sz w:val="24"/>
              </w:rPr>
              <w:t>работа</w:t>
            </w:r>
            <w:r w:rsidRPr="00F71567">
              <w:rPr>
                <w:spacing w:val="-3"/>
                <w:sz w:val="24"/>
              </w:rPr>
              <w:t xml:space="preserve"> </w:t>
            </w:r>
            <w:r w:rsidRPr="00F71567">
              <w:rPr>
                <w:sz w:val="24"/>
              </w:rPr>
              <w:t>со</w:t>
            </w:r>
            <w:r w:rsidRPr="00F71567">
              <w:rPr>
                <w:spacing w:val="-3"/>
                <w:sz w:val="24"/>
              </w:rPr>
              <w:t xml:space="preserve"> </w:t>
            </w:r>
            <w:r w:rsidRPr="00F71567">
              <w:rPr>
                <w:sz w:val="24"/>
              </w:rPr>
              <w:t>звуковыми</w:t>
            </w:r>
            <w:r w:rsidRPr="00F71567">
              <w:rPr>
                <w:spacing w:val="-2"/>
                <w:sz w:val="24"/>
              </w:rPr>
              <w:t xml:space="preserve"> </w:t>
            </w:r>
            <w:r w:rsidRPr="00F71567">
              <w:rPr>
                <w:sz w:val="24"/>
              </w:rPr>
              <w:t>моделями</w:t>
            </w:r>
            <w:r w:rsidRPr="00F71567">
              <w:rPr>
                <w:spacing w:val="-2"/>
                <w:sz w:val="24"/>
              </w:rPr>
              <w:t xml:space="preserve"> </w:t>
            </w:r>
            <w:r w:rsidRPr="00F71567">
              <w:rPr>
                <w:spacing w:val="-4"/>
                <w:sz w:val="24"/>
              </w:rPr>
              <w:t>слов</w:t>
            </w:r>
          </w:p>
        </w:tc>
      </w:tr>
      <w:tr w:rsidR="00F71567" w:rsidRPr="00F71567">
        <w:trPr>
          <w:trHeight w:val="321"/>
        </w:trPr>
        <w:tc>
          <w:tcPr>
            <w:tcW w:w="674" w:type="dxa"/>
          </w:tcPr>
          <w:p w:rsidR="004D4C05" w:rsidRPr="00F71567" w:rsidRDefault="00730703">
            <w:pPr>
              <w:pStyle w:val="TableParagraph"/>
              <w:spacing w:line="256" w:lineRule="exact"/>
              <w:ind w:left="98"/>
              <w:rPr>
                <w:sz w:val="24"/>
              </w:rPr>
            </w:pPr>
            <w:r w:rsidRPr="00F71567">
              <w:rPr>
                <w:spacing w:val="-5"/>
                <w:sz w:val="24"/>
              </w:rPr>
              <w:t>36</w:t>
            </w:r>
          </w:p>
        </w:tc>
        <w:tc>
          <w:tcPr>
            <w:tcW w:w="8648" w:type="dxa"/>
          </w:tcPr>
          <w:p w:rsidR="004D4C05" w:rsidRPr="00F71567" w:rsidRDefault="00730703">
            <w:pPr>
              <w:pStyle w:val="TableParagraph"/>
              <w:spacing w:line="256" w:lineRule="exact"/>
              <w:ind w:left="235"/>
              <w:rPr>
                <w:sz w:val="24"/>
              </w:rPr>
            </w:pPr>
            <w:r w:rsidRPr="00F71567">
              <w:rPr>
                <w:sz w:val="24"/>
              </w:rPr>
              <w:t>Письмо</w:t>
            </w:r>
            <w:r w:rsidRPr="00F71567">
              <w:rPr>
                <w:spacing w:val="-3"/>
                <w:sz w:val="24"/>
              </w:rPr>
              <w:t xml:space="preserve"> </w:t>
            </w:r>
            <w:r w:rsidRPr="00F71567">
              <w:rPr>
                <w:sz w:val="24"/>
              </w:rPr>
              <w:t>строчной</w:t>
            </w:r>
            <w:r w:rsidRPr="00F71567">
              <w:rPr>
                <w:spacing w:val="-3"/>
                <w:sz w:val="24"/>
              </w:rPr>
              <w:t xml:space="preserve"> </w:t>
            </w:r>
            <w:r w:rsidRPr="00F71567">
              <w:rPr>
                <w:sz w:val="24"/>
              </w:rPr>
              <w:t>и</w:t>
            </w:r>
            <w:r w:rsidRPr="00F71567">
              <w:rPr>
                <w:spacing w:val="-2"/>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3"/>
                <w:sz w:val="24"/>
              </w:rPr>
              <w:t xml:space="preserve"> </w:t>
            </w:r>
            <w:r w:rsidRPr="00F71567">
              <w:rPr>
                <w:sz w:val="24"/>
              </w:rPr>
              <w:t>С,</w:t>
            </w:r>
            <w:r w:rsidRPr="00F71567">
              <w:rPr>
                <w:spacing w:val="-2"/>
                <w:sz w:val="24"/>
              </w:rPr>
              <w:t xml:space="preserve"> </w:t>
            </w:r>
            <w:r w:rsidRPr="00F71567">
              <w:rPr>
                <w:spacing w:val="-10"/>
                <w:sz w:val="24"/>
              </w:rPr>
              <w:t>с</w:t>
            </w:r>
          </w:p>
        </w:tc>
      </w:tr>
      <w:tr w:rsidR="00F71567" w:rsidRPr="00F71567">
        <w:trPr>
          <w:trHeight w:val="321"/>
        </w:trPr>
        <w:tc>
          <w:tcPr>
            <w:tcW w:w="674" w:type="dxa"/>
          </w:tcPr>
          <w:p w:rsidR="004D4C05" w:rsidRPr="00F71567" w:rsidRDefault="00730703">
            <w:pPr>
              <w:pStyle w:val="TableParagraph"/>
              <w:spacing w:line="256" w:lineRule="exact"/>
              <w:ind w:left="98"/>
              <w:rPr>
                <w:sz w:val="24"/>
              </w:rPr>
            </w:pPr>
            <w:r w:rsidRPr="00F71567">
              <w:rPr>
                <w:spacing w:val="-5"/>
                <w:sz w:val="24"/>
              </w:rPr>
              <w:t>37</w:t>
            </w:r>
          </w:p>
        </w:tc>
        <w:tc>
          <w:tcPr>
            <w:tcW w:w="8648" w:type="dxa"/>
          </w:tcPr>
          <w:p w:rsidR="004D4C05" w:rsidRPr="00F71567" w:rsidRDefault="00730703">
            <w:pPr>
              <w:pStyle w:val="TableParagraph"/>
              <w:spacing w:line="256" w:lineRule="exact"/>
              <w:ind w:left="235"/>
              <w:rPr>
                <w:sz w:val="24"/>
              </w:rPr>
            </w:pPr>
            <w:r w:rsidRPr="00F71567">
              <w:rPr>
                <w:sz w:val="24"/>
              </w:rPr>
              <w:t>Закрепление</w:t>
            </w:r>
            <w:r w:rsidRPr="00F71567">
              <w:rPr>
                <w:spacing w:val="-5"/>
                <w:sz w:val="24"/>
              </w:rPr>
              <w:t xml:space="preserve"> </w:t>
            </w:r>
            <w:r w:rsidRPr="00F71567">
              <w:rPr>
                <w:sz w:val="24"/>
              </w:rPr>
              <w:t>написания</w:t>
            </w:r>
            <w:r w:rsidRPr="00F71567">
              <w:rPr>
                <w:spacing w:val="-6"/>
                <w:sz w:val="24"/>
              </w:rPr>
              <w:t xml:space="preserve"> </w:t>
            </w:r>
            <w:r w:rsidRPr="00F71567">
              <w:rPr>
                <w:sz w:val="24"/>
              </w:rPr>
              <w:t>строчной</w:t>
            </w:r>
            <w:r w:rsidRPr="00F71567">
              <w:rPr>
                <w:spacing w:val="-3"/>
                <w:sz w:val="24"/>
              </w:rPr>
              <w:t xml:space="preserve"> </w:t>
            </w:r>
            <w:r w:rsidRPr="00F71567">
              <w:rPr>
                <w:sz w:val="24"/>
              </w:rPr>
              <w:t>и</w:t>
            </w:r>
            <w:r w:rsidRPr="00F71567">
              <w:rPr>
                <w:spacing w:val="-5"/>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4"/>
                <w:sz w:val="24"/>
              </w:rPr>
              <w:t xml:space="preserve"> </w:t>
            </w:r>
            <w:r w:rsidRPr="00F71567">
              <w:rPr>
                <w:sz w:val="24"/>
              </w:rPr>
              <w:t>С,</w:t>
            </w:r>
            <w:r w:rsidRPr="00F71567">
              <w:rPr>
                <w:spacing w:val="-3"/>
                <w:sz w:val="24"/>
              </w:rPr>
              <w:t xml:space="preserve"> </w:t>
            </w:r>
            <w:r w:rsidRPr="00F71567">
              <w:rPr>
                <w:spacing w:val="-10"/>
                <w:sz w:val="24"/>
              </w:rPr>
              <w:t>с</w:t>
            </w:r>
          </w:p>
        </w:tc>
      </w:tr>
      <w:tr w:rsidR="00F71567" w:rsidRPr="00F71567">
        <w:trPr>
          <w:trHeight w:val="321"/>
        </w:trPr>
        <w:tc>
          <w:tcPr>
            <w:tcW w:w="674" w:type="dxa"/>
          </w:tcPr>
          <w:p w:rsidR="004D4C05" w:rsidRPr="00F71567" w:rsidRDefault="00730703">
            <w:pPr>
              <w:pStyle w:val="TableParagraph"/>
              <w:spacing w:line="256" w:lineRule="exact"/>
              <w:ind w:left="98"/>
              <w:rPr>
                <w:sz w:val="24"/>
              </w:rPr>
            </w:pPr>
            <w:r w:rsidRPr="00F71567">
              <w:rPr>
                <w:spacing w:val="-5"/>
                <w:sz w:val="24"/>
              </w:rPr>
              <w:t>38</w:t>
            </w:r>
          </w:p>
        </w:tc>
        <w:tc>
          <w:tcPr>
            <w:tcW w:w="8648" w:type="dxa"/>
          </w:tcPr>
          <w:p w:rsidR="004D4C05" w:rsidRPr="00F71567" w:rsidRDefault="00730703">
            <w:pPr>
              <w:pStyle w:val="TableParagraph"/>
              <w:spacing w:line="256" w:lineRule="exact"/>
              <w:ind w:left="235"/>
              <w:rPr>
                <w:sz w:val="24"/>
              </w:rPr>
            </w:pPr>
            <w:r w:rsidRPr="00F71567">
              <w:rPr>
                <w:sz w:val="24"/>
              </w:rPr>
              <w:t>Письмо</w:t>
            </w:r>
            <w:r w:rsidRPr="00F71567">
              <w:rPr>
                <w:spacing w:val="-3"/>
                <w:sz w:val="24"/>
              </w:rPr>
              <w:t xml:space="preserve"> </w:t>
            </w:r>
            <w:r w:rsidRPr="00F71567">
              <w:rPr>
                <w:sz w:val="24"/>
              </w:rPr>
              <w:t>строчной</w:t>
            </w:r>
            <w:r w:rsidRPr="00F71567">
              <w:rPr>
                <w:spacing w:val="-3"/>
                <w:sz w:val="24"/>
              </w:rPr>
              <w:t xml:space="preserve"> </w:t>
            </w:r>
            <w:r w:rsidRPr="00F71567">
              <w:rPr>
                <w:sz w:val="24"/>
              </w:rPr>
              <w:t>и</w:t>
            </w:r>
            <w:r w:rsidRPr="00F71567">
              <w:rPr>
                <w:spacing w:val="-2"/>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3"/>
                <w:sz w:val="24"/>
              </w:rPr>
              <w:t xml:space="preserve"> </w:t>
            </w:r>
            <w:r w:rsidRPr="00F71567">
              <w:rPr>
                <w:sz w:val="24"/>
              </w:rPr>
              <w:t>К,</w:t>
            </w:r>
            <w:r w:rsidRPr="00F71567">
              <w:rPr>
                <w:spacing w:val="-2"/>
                <w:sz w:val="24"/>
              </w:rPr>
              <w:t xml:space="preserve"> </w:t>
            </w:r>
            <w:r w:rsidRPr="00F71567">
              <w:rPr>
                <w:spacing w:val="-10"/>
                <w:sz w:val="24"/>
              </w:rPr>
              <w:t>к</w:t>
            </w:r>
          </w:p>
        </w:tc>
      </w:tr>
      <w:tr w:rsidR="00F71567" w:rsidRPr="00F71567">
        <w:trPr>
          <w:trHeight w:val="321"/>
        </w:trPr>
        <w:tc>
          <w:tcPr>
            <w:tcW w:w="674" w:type="dxa"/>
          </w:tcPr>
          <w:p w:rsidR="004D4C05" w:rsidRPr="00F71567" w:rsidRDefault="00730703">
            <w:pPr>
              <w:pStyle w:val="TableParagraph"/>
              <w:spacing w:line="256" w:lineRule="exact"/>
              <w:ind w:left="98"/>
              <w:rPr>
                <w:sz w:val="24"/>
              </w:rPr>
            </w:pPr>
            <w:r w:rsidRPr="00F71567">
              <w:rPr>
                <w:spacing w:val="-5"/>
                <w:sz w:val="24"/>
              </w:rPr>
              <w:t>39</w:t>
            </w:r>
          </w:p>
        </w:tc>
        <w:tc>
          <w:tcPr>
            <w:tcW w:w="8648" w:type="dxa"/>
          </w:tcPr>
          <w:p w:rsidR="004D4C05" w:rsidRPr="00F71567" w:rsidRDefault="00730703">
            <w:pPr>
              <w:pStyle w:val="TableParagraph"/>
              <w:spacing w:line="256" w:lineRule="exact"/>
              <w:ind w:left="235"/>
              <w:rPr>
                <w:sz w:val="24"/>
              </w:rPr>
            </w:pPr>
            <w:r w:rsidRPr="00F71567">
              <w:rPr>
                <w:sz w:val="24"/>
              </w:rPr>
              <w:t>Закрепление</w:t>
            </w:r>
            <w:r w:rsidRPr="00F71567">
              <w:rPr>
                <w:spacing w:val="-5"/>
                <w:sz w:val="24"/>
              </w:rPr>
              <w:t xml:space="preserve"> </w:t>
            </w:r>
            <w:r w:rsidRPr="00F71567">
              <w:rPr>
                <w:sz w:val="24"/>
              </w:rPr>
              <w:t>написания</w:t>
            </w:r>
            <w:r w:rsidRPr="00F71567">
              <w:rPr>
                <w:spacing w:val="-6"/>
                <w:sz w:val="24"/>
              </w:rPr>
              <w:t xml:space="preserve"> </w:t>
            </w:r>
            <w:r w:rsidRPr="00F71567">
              <w:rPr>
                <w:sz w:val="24"/>
              </w:rPr>
              <w:t>строчной</w:t>
            </w:r>
            <w:r w:rsidRPr="00F71567">
              <w:rPr>
                <w:spacing w:val="-3"/>
                <w:sz w:val="24"/>
              </w:rPr>
              <w:t xml:space="preserve"> </w:t>
            </w:r>
            <w:r w:rsidRPr="00F71567">
              <w:rPr>
                <w:sz w:val="24"/>
              </w:rPr>
              <w:t>и</w:t>
            </w:r>
            <w:r w:rsidRPr="00F71567">
              <w:rPr>
                <w:spacing w:val="-5"/>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4"/>
                <w:sz w:val="24"/>
              </w:rPr>
              <w:t xml:space="preserve"> </w:t>
            </w:r>
            <w:r w:rsidRPr="00F71567">
              <w:rPr>
                <w:sz w:val="24"/>
              </w:rPr>
              <w:t>К,</w:t>
            </w:r>
            <w:r w:rsidRPr="00F71567">
              <w:rPr>
                <w:spacing w:val="-3"/>
                <w:sz w:val="24"/>
              </w:rPr>
              <w:t xml:space="preserve"> </w:t>
            </w:r>
            <w:r w:rsidRPr="00F71567">
              <w:rPr>
                <w:spacing w:val="-10"/>
                <w:sz w:val="24"/>
              </w:rPr>
              <w:t>к</w:t>
            </w:r>
          </w:p>
        </w:tc>
      </w:tr>
      <w:tr w:rsidR="00F71567" w:rsidRPr="00F71567">
        <w:trPr>
          <w:trHeight w:val="321"/>
        </w:trPr>
        <w:tc>
          <w:tcPr>
            <w:tcW w:w="674" w:type="dxa"/>
          </w:tcPr>
          <w:p w:rsidR="004D4C05" w:rsidRPr="00F71567" w:rsidRDefault="00730703">
            <w:pPr>
              <w:pStyle w:val="TableParagraph"/>
              <w:spacing w:line="256" w:lineRule="exact"/>
              <w:ind w:left="98"/>
              <w:rPr>
                <w:sz w:val="24"/>
              </w:rPr>
            </w:pPr>
            <w:r w:rsidRPr="00F71567">
              <w:rPr>
                <w:spacing w:val="-5"/>
                <w:sz w:val="24"/>
              </w:rPr>
              <w:t>40</w:t>
            </w:r>
          </w:p>
        </w:tc>
        <w:tc>
          <w:tcPr>
            <w:tcW w:w="8648" w:type="dxa"/>
          </w:tcPr>
          <w:p w:rsidR="004D4C05" w:rsidRPr="00F71567" w:rsidRDefault="00730703">
            <w:pPr>
              <w:pStyle w:val="TableParagraph"/>
              <w:spacing w:line="256" w:lineRule="exact"/>
              <w:ind w:left="235"/>
              <w:rPr>
                <w:sz w:val="24"/>
              </w:rPr>
            </w:pPr>
            <w:r w:rsidRPr="00F71567">
              <w:rPr>
                <w:sz w:val="24"/>
              </w:rPr>
              <w:t>Письмо</w:t>
            </w:r>
            <w:r w:rsidRPr="00F71567">
              <w:rPr>
                <w:spacing w:val="-3"/>
                <w:sz w:val="24"/>
              </w:rPr>
              <w:t xml:space="preserve"> </w:t>
            </w:r>
            <w:r w:rsidRPr="00F71567">
              <w:rPr>
                <w:sz w:val="24"/>
              </w:rPr>
              <w:t>строчной</w:t>
            </w:r>
            <w:r w:rsidRPr="00F71567">
              <w:rPr>
                <w:spacing w:val="-3"/>
                <w:sz w:val="24"/>
              </w:rPr>
              <w:t xml:space="preserve"> </w:t>
            </w:r>
            <w:r w:rsidRPr="00F71567">
              <w:rPr>
                <w:sz w:val="24"/>
              </w:rPr>
              <w:t>и</w:t>
            </w:r>
            <w:r w:rsidRPr="00F71567">
              <w:rPr>
                <w:spacing w:val="-2"/>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3"/>
                <w:sz w:val="24"/>
              </w:rPr>
              <w:t xml:space="preserve"> </w:t>
            </w:r>
            <w:r w:rsidRPr="00F71567">
              <w:rPr>
                <w:sz w:val="24"/>
              </w:rPr>
              <w:t>Т,</w:t>
            </w:r>
            <w:r w:rsidRPr="00F71567">
              <w:rPr>
                <w:spacing w:val="-2"/>
                <w:sz w:val="24"/>
              </w:rPr>
              <w:t xml:space="preserve"> </w:t>
            </w:r>
            <w:r w:rsidRPr="00F71567">
              <w:rPr>
                <w:spacing w:val="-10"/>
                <w:sz w:val="24"/>
              </w:rPr>
              <w:t>т</w:t>
            </w:r>
          </w:p>
        </w:tc>
      </w:tr>
      <w:tr w:rsidR="00F71567" w:rsidRPr="00F71567">
        <w:trPr>
          <w:trHeight w:val="318"/>
        </w:trPr>
        <w:tc>
          <w:tcPr>
            <w:tcW w:w="674" w:type="dxa"/>
          </w:tcPr>
          <w:p w:rsidR="004D4C05" w:rsidRPr="00F71567" w:rsidRDefault="00730703">
            <w:pPr>
              <w:pStyle w:val="TableParagraph"/>
              <w:spacing w:before="43" w:line="256" w:lineRule="exact"/>
              <w:ind w:left="98"/>
              <w:rPr>
                <w:sz w:val="24"/>
              </w:rPr>
            </w:pPr>
            <w:r w:rsidRPr="00F71567">
              <w:rPr>
                <w:spacing w:val="-5"/>
                <w:sz w:val="24"/>
              </w:rPr>
              <w:t>41</w:t>
            </w:r>
          </w:p>
        </w:tc>
        <w:tc>
          <w:tcPr>
            <w:tcW w:w="8648" w:type="dxa"/>
          </w:tcPr>
          <w:p w:rsidR="004D4C05" w:rsidRPr="00F71567" w:rsidRDefault="00730703">
            <w:pPr>
              <w:pStyle w:val="TableParagraph"/>
              <w:spacing w:before="43" w:line="256" w:lineRule="exact"/>
              <w:ind w:left="235"/>
              <w:rPr>
                <w:sz w:val="24"/>
              </w:rPr>
            </w:pPr>
            <w:r w:rsidRPr="00F71567">
              <w:rPr>
                <w:sz w:val="24"/>
              </w:rPr>
              <w:t>Закрепление</w:t>
            </w:r>
            <w:r w:rsidRPr="00F71567">
              <w:rPr>
                <w:spacing w:val="-5"/>
                <w:sz w:val="24"/>
              </w:rPr>
              <w:t xml:space="preserve"> </w:t>
            </w:r>
            <w:r w:rsidRPr="00F71567">
              <w:rPr>
                <w:sz w:val="24"/>
              </w:rPr>
              <w:t>написания</w:t>
            </w:r>
            <w:r w:rsidRPr="00F71567">
              <w:rPr>
                <w:spacing w:val="-6"/>
                <w:sz w:val="24"/>
              </w:rPr>
              <w:t xml:space="preserve"> </w:t>
            </w:r>
            <w:r w:rsidRPr="00F71567">
              <w:rPr>
                <w:sz w:val="24"/>
              </w:rPr>
              <w:t>строчной</w:t>
            </w:r>
            <w:r w:rsidRPr="00F71567">
              <w:rPr>
                <w:spacing w:val="-3"/>
                <w:sz w:val="24"/>
              </w:rPr>
              <w:t xml:space="preserve"> </w:t>
            </w:r>
            <w:r w:rsidRPr="00F71567">
              <w:rPr>
                <w:sz w:val="24"/>
              </w:rPr>
              <w:t>и</w:t>
            </w:r>
            <w:r w:rsidRPr="00F71567">
              <w:rPr>
                <w:spacing w:val="-5"/>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4"/>
                <w:sz w:val="24"/>
              </w:rPr>
              <w:t xml:space="preserve"> </w:t>
            </w:r>
            <w:r w:rsidRPr="00F71567">
              <w:rPr>
                <w:sz w:val="24"/>
              </w:rPr>
              <w:t>Т,</w:t>
            </w:r>
            <w:r w:rsidRPr="00F71567">
              <w:rPr>
                <w:spacing w:val="-3"/>
                <w:sz w:val="24"/>
              </w:rPr>
              <w:t xml:space="preserve"> </w:t>
            </w:r>
            <w:r w:rsidRPr="00F71567">
              <w:rPr>
                <w:spacing w:val="-10"/>
                <w:sz w:val="24"/>
              </w:rPr>
              <w:t>т</w:t>
            </w:r>
          </w:p>
        </w:tc>
      </w:tr>
      <w:tr w:rsidR="00F71567" w:rsidRPr="00F71567">
        <w:trPr>
          <w:trHeight w:val="321"/>
        </w:trPr>
        <w:tc>
          <w:tcPr>
            <w:tcW w:w="674" w:type="dxa"/>
          </w:tcPr>
          <w:p w:rsidR="004D4C05" w:rsidRPr="00F71567" w:rsidRDefault="00730703">
            <w:pPr>
              <w:pStyle w:val="TableParagraph"/>
              <w:spacing w:line="256" w:lineRule="exact"/>
              <w:ind w:left="98"/>
              <w:rPr>
                <w:sz w:val="24"/>
              </w:rPr>
            </w:pPr>
            <w:r w:rsidRPr="00F71567">
              <w:rPr>
                <w:spacing w:val="-5"/>
                <w:sz w:val="24"/>
              </w:rPr>
              <w:t>42</w:t>
            </w:r>
          </w:p>
        </w:tc>
        <w:tc>
          <w:tcPr>
            <w:tcW w:w="8648" w:type="dxa"/>
          </w:tcPr>
          <w:p w:rsidR="004D4C05" w:rsidRPr="00F71567" w:rsidRDefault="00730703">
            <w:pPr>
              <w:pStyle w:val="TableParagraph"/>
              <w:spacing w:line="256" w:lineRule="exact"/>
              <w:ind w:left="235"/>
              <w:rPr>
                <w:sz w:val="24"/>
              </w:rPr>
            </w:pPr>
            <w:r w:rsidRPr="00F71567">
              <w:rPr>
                <w:sz w:val="24"/>
              </w:rPr>
              <w:t>Письмо</w:t>
            </w:r>
            <w:r w:rsidRPr="00F71567">
              <w:rPr>
                <w:spacing w:val="-3"/>
                <w:sz w:val="24"/>
              </w:rPr>
              <w:t xml:space="preserve"> </w:t>
            </w:r>
            <w:r w:rsidRPr="00F71567">
              <w:rPr>
                <w:sz w:val="24"/>
              </w:rPr>
              <w:t>строчной</w:t>
            </w:r>
            <w:r w:rsidRPr="00F71567">
              <w:rPr>
                <w:spacing w:val="-3"/>
                <w:sz w:val="24"/>
              </w:rPr>
              <w:t xml:space="preserve"> </w:t>
            </w:r>
            <w:r w:rsidRPr="00F71567">
              <w:rPr>
                <w:sz w:val="24"/>
              </w:rPr>
              <w:t>и</w:t>
            </w:r>
            <w:r w:rsidRPr="00F71567">
              <w:rPr>
                <w:spacing w:val="-2"/>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3"/>
                <w:sz w:val="24"/>
              </w:rPr>
              <w:t xml:space="preserve"> </w:t>
            </w:r>
            <w:r w:rsidRPr="00F71567">
              <w:rPr>
                <w:sz w:val="24"/>
              </w:rPr>
              <w:t>Л,</w:t>
            </w:r>
            <w:r w:rsidRPr="00F71567">
              <w:rPr>
                <w:spacing w:val="-2"/>
                <w:sz w:val="24"/>
              </w:rPr>
              <w:t xml:space="preserve"> </w:t>
            </w:r>
            <w:r w:rsidRPr="00F71567">
              <w:rPr>
                <w:spacing w:val="-10"/>
                <w:sz w:val="24"/>
              </w:rPr>
              <w:t>л</w:t>
            </w:r>
          </w:p>
        </w:tc>
      </w:tr>
      <w:tr w:rsidR="00F71567" w:rsidRPr="00F71567">
        <w:trPr>
          <w:trHeight w:val="321"/>
        </w:trPr>
        <w:tc>
          <w:tcPr>
            <w:tcW w:w="674" w:type="dxa"/>
          </w:tcPr>
          <w:p w:rsidR="004D4C05" w:rsidRPr="00F71567" w:rsidRDefault="00730703">
            <w:pPr>
              <w:pStyle w:val="TableParagraph"/>
              <w:spacing w:line="256" w:lineRule="exact"/>
              <w:ind w:left="98"/>
              <w:rPr>
                <w:sz w:val="24"/>
              </w:rPr>
            </w:pPr>
            <w:r w:rsidRPr="00F71567">
              <w:rPr>
                <w:spacing w:val="-5"/>
                <w:sz w:val="24"/>
              </w:rPr>
              <w:t>43</w:t>
            </w:r>
          </w:p>
        </w:tc>
        <w:tc>
          <w:tcPr>
            <w:tcW w:w="8648" w:type="dxa"/>
          </w:tcPr>
          <w:p w:rsidR="004D4C05" w:rsidRPr="00F71567" w:rsidRDefault="00730703">
            <w:pPr>
              <w:pStyle w:val="TableParagraph"/>
              <w:spacing w:line="256" w:lineRule="exact"/>
              <w:ind w:left="235"/>
              <w:rPr>
                <w:sz w:val="24"/>
              </w:rPr>
            </w:pPr>
            <w:r w:rsidRPr="00F71567">
              <w:rPr>
                <w:sz w:val="24"/>
              </w:rPr>
              <w:t>Закрепление</w:t>
            </w:r>
            <w:r w:rsidRPr="00F71567">
              <w:rPr>
                <w:spacing w:val="-5"/>
                <w:sz w:val="24"/>
              </w:rPr>
              <w:t xml:space="preserve"> </w:t>
            </w:r>
            <w:r w:rsidRPr="00F71567">
              <w:rPr>
                <w:sz w:val="24"/>
              </w:rPr>
              <w:t>написания</w:t>
            </w:r>
            <w:r w:rsidRPr="00F71567">
              <w:rPr>
                <w:spacing w:val="-6"/>
                <w:sz w:val="24"/>
              </w:rPr>
              <w:t xml:space="preserve"> </w:t>
            </w:r>
            <w:r w:rsidRPr="00F71567">
              <w:rPr>
                <w:sz w:val="24"/>
              </w:rPr>
              <w:t>строчной</w:t>
            </w:r>
            <w:r w:rsidRPr="00F71567">
              <w:rPr>
                <w:spacing w:val="-3"/>
                <w:sz w:val="24"/>
              </w:rPr>
              <w:t xml:space="preserve"> </w:t>
            </w:r>
            <w:r w:rsidRPr="00F71567">
              <w:rPr>
                <w:sz w:val="24"/>
              </w:rPr>
              <w:t>и</w:t>
            </w:r>
            <w:r w:rsidRPr="00F71567">
              <w:rPr>
                <w:spacing w:val="-5"/>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4"/>
                <w:sz w:val="24"/>
              </w:rPr>
              <w:t xml:space="preserve"> </w:t>
            </w:r>
            <w:r w:rsidRPr="00F71567">
              <w:rPr>
                <w:sz w:val="24"/>
              </w:rPr>
              <w:t>Л,</w:t>
            </w:r>
            <w:r w:rsidRPr="00F71567">
              <w:rPr>
                <w:spacing w:val="-3"/>
                <w:sz w:val="24"/>
              </w:rPr>
              <w:t xml:space="preserve"> </w:t>
            </w:r>
            <w:r w:rsidRPr="00F71567">
              <w:rPr>
                <w:spacing w:val="-10"/>
                <w:sz w:val="24"/>
              </w:rPr>
              <w:t>л</w:t>
            </w:r>
          </w:p>
        </w:tc>
      </w:tr>
      <w:tr w:rsidR="00F71567" w:rsidRPr="00F71567">
        <w:trPr>
          <w:trHeight w:val="321"/>
        </w:trPr>
        <w:tc>
          <w:tcPr>
            <w:tcW w:w="674" w:type="dxa"/>
          </w:tcPr>
          <w:p w:rsidR="004D4C05" w:rsidRPr="00F71567" w:rsidRDefault="00730703">
            <w:pPr>
              <w:pStyle w:val="TableParagraph"/>
              <w:spacing w:line="256" w:lineRule="exact"/>
              <w:ind w:left="98"/>
              <w:rPr>
                <w:sz w:val="24"/>
              </w:rPr>
            </w:pPr>
            <w:r w:rsidRPr="00F71567">
              <w:rPr>
                <w:spacing w:val="-5"/>
                <w:sz w:val="24"/>
              </w:rPr>
              <w:t>44</w:t>
            </w:r>
          </w:p>
        </w:tc>
        <w:tc>
          <w:tcPr>
            <w:tcW w:w="8648" w:type="dxa"/>
          </w:tcPr>
          <w:p w:rsidR="004D4C05" w:rsidRPr="00F71567" w:rsidRDefault="00730703">
            <w:pPr>
              <w:pStyle w:val="TableParagraph"/>
              <w:spacing w:line="256" w:lineRule="exact"/>
              <w:ind w:left="235"/>
              <w:rPr>
                <w:sz w:val="24"/>
              </w:rPr>
            </w:pPr>
            <w:r w:rsidRPr="00F71567">
              <w:rPr>
                <w:sz w:val="24"/>
              </w:rPr>
              <w:t>Письмо</w:t>
            </w:r>
            <w:r w:rsidRPr="00F71567">
              <w:rPr>
                <w:spacing w:val="-3"/>
                <w:sz w:val="24"/>
              </w:rPr>
              <w:t xml:space="preserve"> </w:t>
            </w:r>
            <w:r w:rsidRPr="00F71567">
              <w:rPr>
                <w:sz w:val="24"/>
              </w:rPr>
              <w:t>строчной</w:t>
            </w:r>
            <w:r w:rsidRPr="00F71567">
              <w:rPr>
                <w:spacing w:val="-3"/>
                <w:sz w:val="24"/>
              </w:rPr>
              <w:t xml:space="preserve"> </w:t>
            </w:r>
            <w:r w:rsidRPr="00F71567">
              <w:rPr>
                <w:sz w:val="24"/>
              </w:rPr>
              <w:t>и</w:t>
            </w:r>
            <w:r w:rsidRPr="00F71567">
              <w:rPr>
                <w:spacing w:val="-2"/>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3"/>
                <w:sz w:val="24"/>
              </w:rPr>
              <w:t xml:space="preserve"> </w:t>
            </w:r>
            <w:r w:rsidRPr="00F71567">
              <w:rPr>
                <w:sz w:val="24"/>
              </w:rPr>
              <w:t>Р,</w:t>
            </w:r>
            <w:r w:rsidRPr="00F71567">
              <w:rPr>
                <w:spacing w:val="-2"/>
                <w:sz w:val="24"/>
              </w:rPr>
              <w:t xml:space="preserve"> </w:t>
            </w:r>
            <w:r w:rsidRPr="00F71567">
              <w:rPr>
                <w:spacing w:val="-10"/>
                <w:sz w:val="24"/>
              </w:rPr>
              <w:t>р</w:t>
            </w:r>
          </w:p>
        </w:tc>
      </w:tr>
      <w:tr w:rsidR="00F71567" w:rsidRPr="00F71567">
        <w:trPr>
          <w:trHeight w:val="597"/>
        </w:trPr>
        <w:tc>
          <w:tcPr>
            <w:tcW w:w="674" w:type="dxa"/>
          </w:tcPr>
          <w:p w:rsidR="004D4C05" w:rsidRPr="00F71567" w:rsidRDefault="00730703">
            <w:pPr>
              <w:pStyle w:val="TableParagraph"/>
              <w:spacing w:before="182"/>
              <w:ind w:left="98"/>
              <w:rPr>
                <w:sz w:val="24"/>
              </w:rPr>
            </w:pPr>
            <w:r w:rsidRPr="00F71567">
              <w:rPr>
                <w:spacing w:val="-5"/>
                <w:sz w:val="24"/>
              </w:rPr>
              <w:t>45</w:t>
            </w:r>
          </w:p>
        </w:tc>
        <w:tc>
          <w:tcPr>
            <w:tcW w:w="8648" w:type="dxa"/>
          </w:tcPr>
          <w:p w:rsidR="004D4C05" w:rsidRPr="00F71567" w:rsidRDefault="00730703">
            <w:pPr>
              <w:pStyle w:val="TableParagraph"/>
              <w:spacing w:before="25" w:line="270" w:lineRule="atLeast"/>
              <w:ind w:left="235"/>
              <w:rPr>
                <w:sz w:val="24"/>
              </w:rPr>
            </w:pPr>
            <w:r w:rsidRPr="00F71567">
              <w:rPr>
                <w:sz w:val="24"/>
              </w:rPr>
              <w:t>Особенность</w:t>
            </w:r>
            <w:r w:rsidRPr="00F71567">
              <w:rPr>
                <w:spacing w:val="-7"/>
                <w:sz w:val="24"/>
              </w:rPr>
              <w:t xml:space="preserve"> </w:t>
            </w:r>
            <w:r w:rsidRPr="00F71567">
              <w:rPr>
                <w:sz w:val="24"/>
              </w:rPr>
              <w:t>согласных</w:t>
            </w:r>
            <w:r w:rsidRPr="00F71567">
              <w:rPr>
                <w:spacing w:val="-8"/>
                <w:sz w:val="24"/>
              </w:rPr>
              <w:t xml:space="preserve"> </w:t>
            </w:r>
            <w:r w:rsidRPr="00F71567">
              <w:rPr>
                <w:sz w:val="24"/>
              </w:rPr>
              <w:t>звуков,</w:t>
            </w:r>
            <w:r w:rsidRPr="00F71567">
              <w:rPr>
                <w:spacing w:val="-8"/>
                <w:sz w:val="24"/>
              </w:rPr>
              <w:t xml:space="preserve"> </w:t>
            </w:r>
            <w:r w:rsidRPr="00F71567">
              <w:rPr>
                <w:sz w:val="24"/>
              </w:rPr>
              <w:t>обозначаемых</w:t>
            </w:r>
            <w:r w:rsidRPr="00F71567">
              <w:rPr>
                <w:spacing w:val="-7"/>
                <w:sz w:val="24"/>
              </w:rPr>
              <w:t xml:space="preserve"> </w:t>
            </w:r>
            <w:r w:rsidRPr="00F71567">
              <w:rPr>
                <w:sz w:val="24"/>
              </w:rPr>
              <w:t>изучаемыми</w:t>
            </w:r>
            <w:r w:rsidRPr="00F71567">
              <w:rPr>
                <w:spacing w:val="-8"/>
                <w:sz w:val="24"/>
              </w:rPr>
              <w:t xml:space="preserve"> </w:t>
            </w:r>
            <w:r w:rsidRPr="00F71567">
              <w:rPr>
                <w:sz w:val="24"/>
              </w:rPr>
              <w:t>буквами:</w:t>
            </w:r>
            <w:r w:rsidRPr="00F71567">
              <w:rPr>
                <w:spacing w:val="-8"/>
                <w:sz w:val="24"/>
              </w:rPr>
              <w:t xml:space="preserve"> </w:t>
            </w:r>
            <w:r w:rsidRPr="00F71567">
              <w:rPr>
                <w:sz w:val="24"/>
              </w:rPr>
              <w:t xml:space="preserve">непарные </w:t>
            </w:r>
            <w:r w:rsidRPr="00F71567">
              <w:rPr>
                <w:spacing w:val="-2"/>
                <w:sz w:val="24"/>
              </w:rPr>
              <w:t>звонкие</w:t>
            </w:r>
          </w:p>
        </w:tc>
      </w:tr>
      <w:tr w:rsidR="00F71567" w:rsidRPr="00F71567">
        <w:trPr>
          <w:trHeight w:val="318"/>
        </w:trPr>
        <w:tc>
          <w:tcPr>
            <w:tcW w:w="674" w:type="dxa"/>
          </w:tcPr>
          <w:p w:rsidR="004D4C05" w:rsidRPr="00F71567" w:rsidRDefault="00730703">
            <w:pPr>
              <w:pStyle w:val="TableParagraph"/>
              <w:spacing w:before="43" w:line="256" w:lineRule="exact"/>
              <w:ind w:left="98"/>
              <w:rPr>
                <w:sz w:val="24"/>
              </w:rPr>
            </w:pPr>
            <w:r w:rsidRPr="00F71567">
              <w:rPr>
                <w:spacing w:val="-5"/>
                <w:sz w:val="24"/>
              </w:rPr>
              <w:t>46</w:t>
            </w:r>
          </w:p>
        </w:tc>
        <w:tc>
          <w:tcPr>
            <w:tcW w:w="8648" w:type="dxa"/>
          </w:tcPr>
          <w:p w:rsidR="004D4C05" w:rsidRPr="00F71567" w:rsidRDefault="00730703">
            <w:pPr>
              <w:pStyle w:val="TableParagraph"/>
              <w:spacing w:before="43" w:line="256" w:lineRule="exact"/>
              <w:ind w:left="235"/>
              <w:rPr>
                <w:sz w:val="24"/>
              </w:rPr>
            </w:pPr>
            <w:r w:rsidRPr="00F71567">
              <w:rPr>
                <w:sz w:val="24"/>
              </w:rPr>
              <w:t>Закрепление</w:t>
            </w:r>
            <w:r w:rsidRPr="00F71567">
              <w:rPr>
                <w:spacing w:val="-5"/>
                <w:sz w:val="24"/>
              </w:rPr>
              <w:t xml:space="preserve"> </w:t>
            </w:r>
            <w:r w:rsidRPr="00F71567">
              <w:rPr>
                <w:sz w:val="24"/>
              </w:rPr>
              <w:t>написания</w:t>
            </w:r>
            <w:r w:rsidRPr="00F71567">
              <w:rPr>
                <w:spacing w:val="-6"/>
                <w:sz w:val="24"/>
              </w:rPr>
              <w:t xml:space="preserve"> </w:t>
            </w:r>
            <w:r w:rsidRPr="00F71567">
              <w:rPr>
                <w:sz w:val="24"/>
              </w:rPr>
              <w:t>строчной</w:t>
            </w:r>
            <w:r w:rsidRPr="00F71567">
              <w:rPr>
                <w:spacing w:val="-3"/>
                <w:sz w:val="24"/>
              </w:rPr>
              <w:t xml:space="preserve"> </w:t>
            </w:r>
            <w:r w:rsidRPr="00F71567">
              <w:rPr>
                <w:sz w:val="24"/>
              </w:rPr>
              <w:t>и</w:t>
            </w:r>
            <w:r w:rsidRPr="00F71567">
              <w:rPr>
                <w:spacing w:val="-5"/>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4"/>
                <w:sz w:val="24"/>
              </w:rPr>
              <w:t xml:space="preserve"> </w:t>
            </w:r>
            <w:r w:rsidRPr="00F71567">
              <w:rPr>
                <w:sz w:val="24"/>
              </w:rPr>
              <w:t>Р,</w:t>
            </w:r>
            <w:r w:rsidRPr="00F71567">
              <w:rPr>
                <w:spacing w:val="-3"/>
                <w:sz w:val="24"/>
              </w:rPr>
              <w:t xml:space="preserve"> </w:t>
            </w:r>
            <w:r w:rsidRPr="00F71567">
              <w:rPr>
                <w:spacing w:val="-10"/>
                <w:sz w:val="24"/>
              </w:rPr>
              <w:t>р</w:t>
            </w:r>
          </w:p>
        </w:tc>
      </w:tr>
      <w:tr w:rsidR="00F71567" w:rsidRPr="00F71567">
        <w:trPr>
          <w:trHeight w:val="321"/>
        </w:trPr>
        <w:tc>
          <w:tcPr>
            <w:tcW w:w="674" w:type="dxa"/>
          </w:tcPr>
          <w:p w:rsidR="004D4C05" w:rsidRPr="00F71567" w:rsidRDefault="00730703">
            <w:pPr>
              <w:pStyle w:val="TableParagraph"/>
              <w:spacing w:line="256" w:lineRule="exact"/>
              <w:ind w:left="98"/>
              <w:rPr>
                <w:sz w:val="24"/>
              </w:rPr>
            </w:pPr>
            <w:r w:rsidRPr="00F71567">
              <w:rPr>
                <w:spacing w:val="-5"/>
                <w:sz w:val="24"/>
              </w:rPr>
              <w:t>47</w:t>
            </w:r>
          </w:p>
        </w:tc>
        <w:tc>
          <w:tcPr>
            <w:tcW w:w="8648" w:type="dxa"/>
          </w:tcPr>
          <w:p w:rsidR="004D4C05" w:rsidRPr="00F71567" w:rsidRDefault="00730703">
            <w:pPr>
              <w:pStyle w:val="TableParagraph"/>
              <w:spacing w:line="256" w:lineRule="exact"/>
              <w:ind w:left="235"/>
              <w:rPr>
                <w:sz w:val="24"/>
              </w:rPr>
            </w:pPr>
            <w:r w:rsidRPr="00F71567">
              <w:rPr>
                <w:sz w:val="24"/>
              </w:rPr>
              <w:t>Письмо</w:t>
            </w:r>
            <w:r w:rsidRPr="00F71567">
              <w:rPr>
                <w:spacing w:val="-3"/>
                <w:sz w:val="24"/>
              </w:rPr>
              <w:t xml:space="preserve"> </w:t>
            </w:r>
            <w:r w:rsidRPr="00F71567">
              <w:rPr>
                <w:sz w:val="24"/>
              </w:rPr>
              <w:t>строчной</w:t>
            </w:r>
            <w:r w:rsidRPr="00F71567">
              <w:rPr>
                <w:spacing w:val="-3"/>
                <w:sz w:val="24"/>
              </w:rPr>
              <w:t xml:space="preserve"> </w:t>
            </w:r>
            <w:r w:rsidRPr="00F71567">
              <w:rPr>
                <w:sz w:val="24"/>
              </w:rPr>
              <w:t>и</w:t>
            </w:r>
            <w:r w:rsidRPr="00F71567">
              <w:rPr>
                <w:spacing w:val="-2"/>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3"/>
                <w:sz w:val="24"/>
              </w:rPr>
              <w:t xml:space="preserve"> </w:t>
            </w:r>
            <w:r w:rsidRPr="00F71567">
              <w:rPr>
                <w:sz w:val="24"/>
              </w:rPr>
              <w:t>В,</w:t>
            </w:r>
            <w:r w:rsidRPr="00F71567">
              <w:rPr>
                <w:spacing w:val="-2"/>
                <w:sz w:val="24"/>
              </w:rPr>
              <w:t xml:space="preserve"> </w:t>
            </w:r>
            <w:r w:rsidRPr="00F71567">
              <w:rPr>
                <w:spacing w:val="-10"/>
                <w:sz w:val="24"/>
              </w:rPr>
              <w:t>в</w:t>
            </w:r>
          </w:p>
        </w:tc>
      </w:tr>
      <w:tr w:rsidR="00F71567" w:rsidRPr="00F71567">
        <w:trPr>
          <w:trHeight w:val="321"/>
        </w:trPr>
        <w:tc>
          <w:tcPr>
            <w:tcW w:w="674" w:type="dxa"/>
          </w:tcPr>
          <w:p w:rsidR="004D4C05" w:rsidRPr="00F71567" w:rsidRDefault="00730703">
            <w:pPr>
              <w:pStyle w:val="TableParagraph"/>
              <w:spacing w:line="256" w:lineRule="exact"/>
              <w:ind w:left="98"/>
              <w:rPr>
                <w:sz w:val="24"/>
              </w:rPr>
            </w:pPr>
            <w:r w:rsidRPr="00F71567">
              <w:rPr>
                <w:spacing w:val="-5"/>
                <w:sz w:val="24"/>
              </w:rPr>
              <w:t>48</w:t>
            </w:r>
          </w:p>
        </w:tc>
        <w:tc>
          <w:tcPr>
            <w:tcW w:w="8648" w:type="dxa"/>
          </w:tcPr>
          <w:p w:rsidR="004D4C05" w:rsidRPr="00F71567" w:rsidRDefault="00730703">
            <w:pPr>
              <w:pStyle w:val="TableParagraph"/>
              <w:spacing w:line="256" w:lineRule="exact"/>
              <w:ind w:left="235"/>
              <w:rPr>
                <w:sz w:val="24"/>
              </w:rPr>
            </w:pPr>
            <w:r w:rsidRPr="00F71567">
              <w:rPr>
                <w:sz w:val="24"/>
              </w:rPr>
              <w:t>Закрепление</w:t>
            </w:r>
            <w:r w:rsidRPr="00F71567">
              <w:rPr>
                <w:spacing w:val="-5"/>
                <w:sz w:val="24"/>
              </w:rPr>
              <w:t xml:space="preserve"> </w:t>
            </w:r>
            <w:r w:rsidRPr="00F71567">
              <w:rPr>
                <w:sz w:val="24"/>
              </w:rPr>
              <w:t>написания</w:t>
            </w:r>
            <w:r w:rsidRPr="00F71567">
              <w:rPr>
                <w:spacing w:val="-6"/>
                <w:sz w:val="24"/>
              </w:rPr>
              <w:t xml:space="preserve"> </w:t>
            </w:r>
            <w:r w:rsidRPr="00F71567">
              <w:rPr>
                <w:sz w:val="24"/>
              </w:rPr>
              <w:t>строчной</w:t>
            </w:r>
            <w:r w:rsidRPr="00F71567">
              <w:rPr>
                <w:spacing w:val="-3"/>
                <w:sz w:val="24"/>
              </w:rPr>
              <w:t xml:space="preserve"> </w:t>
            </w:r>
            <w:r w:rsidRPr="00F71567">
              <w:rPr>
                <w:sz w:val="24"/>
              </w:rPr>
              <w:t>и</w:t>
            </w:r>
            <w:r w:rsidRPr="00F71567">
              <w:rPr>
                <w:spacing w:val="-5"/>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4"/>
                <w:sz w:val="24"/>
              </w:rPr>
              <w:t xml:space="preserve"> </w:t>
            </w:r>
            <w:r w:rsidRPr="00F71567">
              <w:rPr>
                <w:sz w:val="24"/>
              </w:rPr>
              <w:t>В,</w:t>
            </w:r>
            <w:r w:rsidRPr="00F71567">
              <w:rPr>
                <w:spacing w:val="-3"/>
                <w:sz w:val="24"/>
              </w:rPr>
              <w:t xml:space="preserve"> </w:t>
            </w:r>
            <w:r w:rsidRPr="00F71567">
              <w:rPr>
                <w:spacing w:val="-10"/>
                <w:sz w:val="24"/>
              </w:rPr>
              <w:t>в</w:t>
            </w:r>
          </w:p>
        </w:tc>
      </w:tr>
      <w:tr w:rsidR="00F71567" w:rsidRPr="00F71567">
        <w:trPr>
          <w:trHeight w:val="321"/>
        </w:trPr>
        <w:tc>
          <w:tcPr>
            <w:tcW w:w="674" w:type="dxa"/>
          </w:tcPr>
          <w:p w:rsidR="004D4C05" w:rsidRPr="00F71567" w:rsidRDefault="00730703">
            <w:pPr>
              <w:pStyle w:val="TableParagraph"/>
              <w:spacing w:line="256" w:lineRule="exact"/>
              <w:ind w:left="98"/>
              <w:rPr>
                <w:sz w:val="24"/>
              </w:rPr>
            </w:pPr>
            <w:r w:rsidRPr="00F71567">
              <w:rPr>
                <w:spacing w:val="-5"/>
                <w:sz w:val="24"/>
              </w:rPr>
              <w:t>49</w:t>
            </w:r>
          </w:p>
        </w:tc>
        <w:tc>
          <w:tcPr>
            <w:tcW w:w="8648" w:type="dxa"/>
          </w:tcPr>
          <w:p w:rsidR="004D4C05" w:rsidRPr="00F71567" w:rsidRDefault="00730703">
            <w:pPr>
              <w:pStyle w:val="TableParagraph"/>
              <w:spacing w:line="256" w:lineRule="exact"/>
              <w:ind w:left="235"/>
              <w:rPr>
                <w:sz w:val="24"/>
              </w:rPr>
            </w:pPr>
            <w:r w:rsidRPr="00F71567">
              <w:rPr>
                <w:sz w:val="24"/>
              </w:rPr>
              <w:t>Письмо</w:t>
            </w:r>
            <w:r w:rsidRPr="00F71567">
              <w:rPr>
                <w:spacing w:val="-3"/>
                <w:sz w:val="24"/>
              </w:rPr>
              <w:t xml:space="preserve"> </w:t>
            </w:r>
            <w:r w:rsidRPr="00F71567">
              <w:rPr>
                <w:sz w:val="24"/>
              </w:rPr>
              <w:t>строчной</w:t>
            </w:r>
            <w:r w:rsidRPr="00F71567">
              <w:rPr>
                <w:spacing w:val="-3"/>
                <w:sz w:val="24"/>
              </w:rPr>
              <w:t xml:space="preserve"> </w:t>
            </w:r>
            <w:r w:rsidRPr="00F71567">
              <w:rPr>
                <w:sz w:val="24"/>
              </w:rPr>
              <w:t>и</w:t>
            </w:r>
            <w:r w:rsidRPr="00F71567">
              <w:rPr>
                <w:spacing w:val="-2"/>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3"/>
                <w:sz w:val="24"/>
              </w:rPr>
              <w:t xml:space="preserve"> </w:t>
            </w:r>
            <w:r w:rsidRPr="00F71567">
              <w:rPr>
                <w:sz w:val="24"/>
              </w:rPr>
              <w:t>Е,</w:t>
            </w:r>
            <w:r w:rsidRPr="00F71567">
              <w:rPr>
                <w:spacing w:val="-2"/>
                <w:sz w:val="24"/>
              </w:rPr>
              <w:t xml:space="preserve"> </w:t>
            </w:r>
            <w:r w:rsidRPr="00F71567">
              <w:rPr>
                <w:spacing w:val="-10"/>
                <w:sz w:val="24"/>
              </w:rPr>
              <w:t>е</w:t>
            </w:r>
          </w:p>
        </w:tc>
      </w:tr>
      <w:tr w:rsidR="00F71567" w:rsidRPr="00F71567">
        <w:trPr>
          <w:trHeight w:val="321"/>
        </w:trPr>
        <w:tc>
          <w:tcPr>
            <w:tcW w:w="674" w:type="dxa"/>
          </w:tcPr>
          <w:p w:rsidR="004D4C05" w:rsidRPr="00F71567" w:rsidRDefault="00730703">
            <w:pPr>
              <w:pStyle w:val="TableParagraph"/>
              <w:spacing w:line="256" w:lineRule="exact"/>
              <w:ind w:left="98"/>
              <w:rPr>
                <w:sz w:val="24"/>
              </w:rPr>
            </w:pPr>
            <w:r w:rsidRPr="00F71567">
              <w:rPr>
                <w:spacing w:val="-5"/>
                <w:sz w:val="24"/>
              </w:rPr>
              <w:t>50</w:t>
            </w:r>
          </w:p>
        </w:tc>
        <w:tc>
          <w:tcPr>
            <w:tcW w:w="8648" w:type="dxa"/>
          </w:tcPr>
          <w:p w:rsidR="004D4C05" w:rsidRPr="00F71567" w:rsidRDefault="00730703">
            <w:pPr>
              <w:pStyle w:val="TableParagraph"/>
              <w:spacing w:line="256" w:lineRule="exact"/>
              <w:ind w:left="235"/>
              <w:rPr>
                <w:sz w:val="24"/>
              </w:rPr>
            </w:pPr>
            <w:r w:rsidRPr="00F71567">
              <w:rPr>
                <w:sz w:val="24"/>
              </w:rPr>
              <w:t>Звуковой</w:t>
            </w:r>
            <w:r w:rsidRPr="00F71567">
              <w:rPr>
                <w:spacing w:val="-3"/>
                <w:sz w:val="24"/>
              </w:rPr>
              <w:t xml:space="preserve"> </w:t>
            </w:r>
            <w:r w:rsidRPr="00F71567">
              <w:rPr>
                <w:sz w:val="24"/>
              </w:rPr>
              <w:t>анализ</w:t>
            </w:r>
            <w:r w:rsidRPr="00F71567">
              <w:rPr>
                <w:spacing w:val="-2"/>
                <w:sz w:val="24"/>
              </w:rPr>
              <w:t xml:space="preserve"> </w:t>
            </w:r>
            <w:r w:rsidRPr="00F71567">
              <w:rPr>
                <w:sz w:val="24"/>
              </w:rPr>
              <w:t>слов,</w:t>
            </w:r>
            <w:r w:rsidRPr="00F71567">
              <w:rPr>
                <w:spacing w:val="-3"/>
                <w:sz w:val="24"/>
              </w:rPr>
              <w:t xml:space="preserve"> </w:t>
            </w:r>
            <w:r w:rsidRPr="00F71567">
              <w:rPr>
                <w:sz w:val="24"/>
              </w:rPr>
              <w:t>работа</w:t>
            </w:r>
            <w:r w:rsidRPr="00F71567">
              <w:rPr>
                <w:spacing w:val="-3"/>
                <w:sz w:val="24"/>
              </w:rPr>
              <w:t xml:space="preserve"> </w:t>
            </w:r>
            <w:r w:rsidRPr="00F71567">
              <w:rPr>
                <w:sz w:val="24"/>
              </w:rPr>
              <w:t>со</w:t>
            </w:r>
            <w:r w:rsidRPr="00F71567">
              <w:rPr>
                <w:spacing w:val="-3"/>
                <w:sz w:val="24"/>
              </w:rPr>
              <w:t xml:space="preserve"> </w:t>
            </w:r>
            <w:r w:rsidRPr="00F71567">
              <w:rPr>
                <w:sz w:val="24"/>
              </w:rPr>
              <w:t>звуковыми</w:t>
            </w:r>
            <w:r w:rsidRPr="00F71567">
              <w:rPr>
                <w:spacing w:val="-2"/>
                <w:sz w:val="24"/>
              </w:rPr>
              <w:t xml:space="preserve"> </w:t>
            </w:r>
            <w:r w:rsidRPr="00F71567">
              <w:rPr>
                <w:sz w:val="24"/>
              </w:rPr>
              <w:t>моделями</w:t>
            </w:r>
            <w:r w:rsidRPr="00F71567">
              <w:rPr>
                <w:spacing w:val="-2"/>
                <w:sz w:val="24"/>
              </w:rPr>
              <w:t xml:space="preserve"> </w:t>
            </w:r>
            <w:r w:rsidRPr="00F71567">
              <w:rPr>
                <w:spacing w:val="-4"/>
                <w:sz w:val="24"/>
              </w:rPr>
              <w:t>слов</w:t>
            </w:r>
          </w:p>
        </w:tc>
      </w:tr>
      <w:tr w:rsidR="00F71567" w:rsidRPr="00F71567">
        <w:trPr>
          <w:trHeight w:val="321"/>
        </w:trPr>
        <w:tc>
          <w:tcPr>
            <w:tcW w:w="674" w:type="dxa"/>
          </w:tcPr>
          <w:p w:rsidR="004D4C05" w:rsidRPr="00F71567" w:rsidRDefault="00730703">
            <w:pPr>
              <w:pStyle w:val="TableParagraph"/>
              <w:spacing w:line="256" w:lineRule="exact"/>
              <w:ind w:left="98"/>
              <w:rPr>
                <w:sz w:val="24"/>
              </w:rPr>
            </w:pPr>
            <w:r w:rsidRPr="00F71567">
              <w:rPr>
                <w:spacing w:val="-5"/>
                <w:sz w:val="24"/>
              </w:rPr>
              <w:t>51</w:t>
            </w:r>
          </w:p>
        </w:tc>
        <w:tc>
          <w:tcPr>
            <w:tcW w:w="8648" w:type="dxa"/>
          </w:tcPr>
          <w:p w:rsidR="004D4C05" w:rsidRPr="00F71567" w:rsidRDefault="00730703">
            <w:pPr>
              <w:pStyle w:val="TableParagraph"/>
              <w:spacing w:line="256" w:lineRule="exact"/>
              <w:ind w:left="235"/>
              <w:rPr>
                <w:sz w:val="24"/>
              </w:rPr>
            </w:pPr>
            <w:r w:rsidRPr="00F71567">
              <w:rPr>
                <w:sz w:val="24"/>
              </w:rPr>
              <w:t>Закрепление</w:t>
            </w:r>
            <w:r w:rsidRPr="00F71567">
              <w:rPr>
                <w:spacing w:val="-5"/>
                <w:sz w:val="24"/>
              </w:rPr>
              <w:t xml:space="preserve"> </w:t>
            </w:r>
            <w:r w:rsidRPr="00F71567">
              <w:rPr>
                <w:sz w:val="24"/>
              </w:rPr>
              <w:t>написания</w:t>
            </w:r>
            <w:r w:rsidRPr="00F71567">
              <w:rPr>
                <w:spacing w:val="-6"/>
                <w:sz w:val="24"/>
              </w:rPr>
              <w:t xml:space="preserve"> </w:t>
            </w:r>
            <w:r w:rsidRPr="00F71567">
              <w:rPr>
                <w:sz w:val="24"/>
              </w:rPr>
              <w:t>строчной</w:t>
            </w:r>
            <w:r w:rsidRPr="00F71567">
              <w:rPr>
                <w:spacing w:val="-3"/>
                <w:sz w:val="24"/>
              </w:rPr>
              <w:t xml:space="preserve"> </w:t>
            </w:r>
            <w:r w:rsidRPr="00F71567">
              <w:rPr>
                <w:sz w:val="24"/>
              </w:rPr>
              <w:t>и</w:t>
            </w:r>
            <w:r w:rsidRPr="00F71567">
              <w:rPr>
                <w:spacing w:val="-5"/>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4"/>
                <w:sz w:val="24"/>
              </w:rPr>
              <w:t xml:space="preserve"> </w:t>
            </w:r>
            <w:r w:rsidRPr="00F71567">
              <w:rPr>
                <w:sz w:val="24"/>
              </w:rPr>
              <w:t>Е,</w:t>
            </w:r>
            <w:r w:rsidRPr="00F71567">
              <w:rPr>
                <w:spacing w:val="-3"/>
                <w:sz w:val="24"/>
              </w:rPr>
              <w:t xml:space="preserve"> </w:t>
            </w:r>
            <w:r w:rsidRPr="00F71567">
              <w:rPr>
                <w:spacing w:val="-10"/>
                <w:sz w:val="24"/>
              </w:rPr>
              <w:t>е</w:t>
            </w:r>
          </w:p>
        </w:tc>
      </w:tr>
      <w:tr w:rsidR="00F71567" w:rsidRPr="00F71567">
        <w:trPr>
          <w:trHeight w:val="319"/>
        </w:trPr>
        <w:tc>
          <w:tcPr>
            <w:tcW w:w="674" w:type="dxa"/>
          </w:tcPr>
          <w:p w:rsidR="004D4C05" w:rsidRPr="00F71567" w:rsidRDefault="00730703">
            <w:pPr>
              <w:pStyle w:val="TableParagraph"/>
              <w:spacing w:before="43" w:line="256" w:lineRule="exact"/>
              <w:ind w:left="98"/>
              <w:rPr>
                <w:sz w:val="24"/>
              </w:rPr>
            </w:pPr>
            <w:r w:rsidRPr="00F71567">
              <w:rPr>
                <w:spacing w:val="-5"/>
                <w:sz w:val="24"/>
              </w:rPr>
              <w:t>52</w:t>
            </w:r>
          </w:p>
        </w:tc>
        <w:tc>
          <w:tcPr>
            <w:tcW w:w="8648" w:type="dxa"/>
          </w:tcPr>
          <w:p w:rsidR="004D4C05" w:rsidRPr="00F71567" w:rsidRDefault="00730703">
            <w:pPr>
              <w:pStyle w:val="TableParagraph"/>
              <w:spacing w:before="43" w:line="256" w:lineRule="exact"/>
              <w:ind w:left="235"/>
              <w:rPr>
                <w:sz w:val="24"/>
              </w:rPr>
            </w:pPr>
            <w:r w:rsidRPr="00F71567">
              <w:rPr>
                <w:sz w:val="24"/>
              </w:rPr>
              <w:t>Письмо</w:t>
            </w:r>
            <w:r w:rsidRPr="00F71567">
              <w:rPr>
                <w:spacing w:val="-5"/>
                <w:sz w:val="24"/>
              </w:rPr>
              <w:t xml:space="preserve"> </w:t>
            </w:r>
            <w:r w:rsidRPr="00F71567">
              <w:rPr>
                <w:sz w:val="24"/>
              </w:rPr>
              <w:t>строчной</w:t>
            </w:r>
            <w:r w:rsidRPr="00F71567">
              <w:rPr>
                <w:spacing w:val="-3"/>
                <w:sz w:val="24"/>
              </w:rPr>
              <w:t xml:space="preserve"> </w:t>
            </w:r>
            <w:r w:rsidRPr="00F71567">
              <w:rPr>
                <w:sz w:val="24"/>
              </w:rPr>
              <w:t>и</w:t>
            </w:r>
            <w:r w:rsidRPr="00F71567">
              <w:rPr>
                <w:spacing w:val="-3"/>
                <w:sz w:val="24"/>
              </w:rPr>
              <w:t xml:space="preserve"> </w:t>
            </w:r>
            <w:r w:rsidRPr="00F71567">
              <w:rPr>
                <w:sz w:val="24"/>
              </w:rPr>
              <w:t>заглавной</w:t>
            </w:r>
            <w:r w:rsidRPr="00F71567">
              <w:rPr>
                <w:spacing w:val="-2"/>
                <w:sz w:val="24"/>
              </w:rPr>
              <w:t xml:space="preserve"> </w:t>
            </w:r>
            <w:r w:rsidRPr="00F71567">
              <w:rPr>
                <w:sz w:val="24"/>
              </w:rPr>
              <w:t>букв</w:t>
            </w:r>
            <w:r w:rsidRPr="00F71567">
              <w:rPr>
                <w:spacing w:val="-4"/>
                <w:sz w:val="24"/>
              </w:rPr>
              <w:t xml:space="preserve"> </w:t>
            </w:r>
            <w:r w:rsidRPr="00F71567">
              <w:rPr>
                <w:sz w:val="24"/>
              </w:rPr>
              <w:t>П,</w:t>
            </w:r>
            <w:r w:rsidRPr="00F71567">
              <w:rPr>
                <w:spacing w:val="-2"/>
                <w:sz w:val="24"/>
              </w:rPr>
              <w:t xml:space="preserve"> </w:t>
            </w:r>
            <w:r w:rsidRPr="00F71567">
              <w:rPr>
                <w:spacing w:val="-10"/>
                <w:sz w:val="24"/>
              </w:rPr>
              <w:t>п</w:t>
            </w:r>
          </w:p>
        </w:tc>
      </w:tr>
      <w:tr w:rsidR="00F71567" w:rsidRPr="00F71567">
        <w:trPr>
          <w:trHeight w:val="321"/>
        </w:trPr>
        <w:tc>
          <w:tcPr>
            <w:tcW w:w="674" w:type="dxa"/>
          </w:tcPr>
          <w:p w:rsidR="004D4C05" w:rsidRPr="00F71567" w:rsidRDefault="00730703">
            <w:pPr>
              <w:pStyle w:val="TableParagraph"/>
              <w:spacing w:line="256" w:lineRule="exact"/>
              <w:ind w:left="98"/>
              <w:rPr>
                <w:sz w:val="24"/>
              </w:rPr>
            </w:pPr>
            <w:r w:rsidRPr="00F71567">
              <w:rPr>
                <w:spacing w:val="-5"/>
                <w:sz w:val="24"/>
              </w:rPr>
              <w:t>53</w:t>
            </w:r>
          </w:p>
        </w:tc>
        <w:tc>
          <w:tcPr>
            <w:tcW w:w="8648" w:type="dxa"/>
          </w:tcPr>
          <w:p w:rsidR="004D4C05" w:rsidRPr="00F71567" w:rsidRDefault="00730703">
            <w:pPr>
              <w:pStyle w:val="TableParagraph"/>
              <w:spacing w:line="256" w:lineRule="exact"/>
              <w:ind w:left="235"/>
              <w:rPr>
                <w:sz w:val="24"/>
              </w:rPr>
            </w:pPr>
            <w:r w:rsidRPr="00F71567">
              <w:rPr>
                <w:sz w:val="24"/>
              </w:rPr>
              <w:t>Закрепление</w:t>
            </w:r>
            <w:r w:rsidRPr="00F71567">
              <w:rPr>
                <w:spacing w:val="-5"/>
                <w:sz w:val="24"/>
              </w:rPr>
              <w:t xml:space="preserve"> </w:t>
            </w:r>
            <w:r w:rsidRPr="00F71567">
              <w:rPr>
                <w:sz w:val="24"/>
              </w:rPr>
              <w:t>написания</w:t>
            </w:r>
            <w:r w:rsidRPr="00F71567">
              <w:rPr>
                <w:spacing w:val="-6"/>
                <w:sz w:val="24"/>
              </w:rPr>
              <w:t xml:space="preserve"> </w:t>
            </w:r>
            <w:r w:rsidRPr="00F71567">
              <w:rPr>
                <w:sz w:val="24"/>
              </w:rPr>
              <w:t>строчной</w:t>
            </w:r>
            <w:r w:rsidRPr="00F71567">
              <w:rPr>
                <w:spacing w:val="-3"/>
                <w:sz w:val="24"/>
              </w:rPr>
              <w:t xml:space="preserve"> </w:t>
            </w:r>
            <w:r w:rsidRPr="00F71567">
              <w:rPr>
                <w:sz w:val="24"/>
              </w:rPr>
              <w:t>и</w:t>
            </w:r>
            <w:r w:rsidRPr="00F71567">
              <w:rPr>
                <w:spacing w:val="-6"/>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4"/>
                <w:sz w:val="24"/>
              </w:rPr>
              <w:t xml:space="preserve"> </w:t>
            </w:r>
            <w:r w:rsidRPr="00F71567">
              <w:rPr>
                <w:sz w:val="24"/>
              </w:rPr>
              <w:t>П,</w:t>
            </w:r>
            <w:r w:rsidRPr="00F71567">
              <w:rPr>
                <w:spacing w:val="-3"/>
                <w:sz w:val="24"/>
              </w:rPr>
              <w:t xml:space="preserve"> </w:t>
            </w:r>
            <w:r w:rsidRPr="00F71567">
              <w:rPr>
                <w:spacing w:val="-10"/>
                <w:sz w:val="24"/>
              </w:rPr>
              <w:t>п</w:t>
            </w:r>
          </w:p>
        </w:tc>
      </w:tr>
      <w:tr w:rsidR="00F71567" w:rsidRPr="00F71567">
        <w:trPr>
          <w:trHeight w:val="321"/>
        </w:trPr>
        <w:tc>
          <w:tcPr>
            <w:tcW w:w="674" w:type="dxa"/>
          </w:tcPr>
          <w:p w:rsidR="004D4C05" w:rsidRPr="00F71567" w:rsidRDefault="00730703">
            <w:pPr>
              <w:pStyle w:val="TableParagraph"/>
              <w:spacing w:line="256" w:lineRule="exact"/>
              <w:ind w:left="98"/>
              <w:rPr>
                <w:sz w:val="24"/>
              </w:rPr>
            </w:pPr>
            <w:r w:rsidRPr="00F71567">
              <w:rPr>
                <w:spacing w:val="-5"/>
                <w:sz w:val="24"/>
              </w:rPr>
              <w:t>54</w:t>
            </w:r>
          </w:p>
        </w:tc>
        <w:tc>
          <w:tcPr>
            <w:tcW w:w="8648" w:type="dxa"/>
          </w:tcPr>
          <w:p w:rsidR="004D4C05" w:rsidRPr="00F71567" w:rsidRDefault="00730703">
            <w:pPr>
              <w:pStyle w:val="TableParagraph"/>
              <w:spacing w:line="256" w:lineRule="exact"/>
              <w:ind w:left="235"/>
              <w:rPr>
                <w:sz w:val="24"/>
              </w:rPr>
            </w:pPr>
            <w:r w:rsidRPr="00F71567">
              <w:rPr>
                <w:sz w:val="24"/>
              </w:rPr>
              <w:t>Письмо</w:t>
            </w:r>
            <w:r w:rsidRPr="00F71567">
              <w:rPr>
                <w:spacing w:val="-3"/>
                <w:sz w:val="24"/>
              </w:rPr>
              <w:t xml:space="preserve"> </w:t>
            </w:r>
            <w:r w:rsidRPr="00F71567">
              <w:rPr>
                <w:sz w:val="24"/>
              </w:rPr>
              <w:t>строчной</w:t>
            </w:r>
            <w:r w:rsidRPr="00F71567">
              <w:rPr>
                <w:spacing w:val="-3"/>
                <w:sz w:val="24"/>
              </w:rPr>
              <w:t xml:space="preserve"> </w:t>
            </w:r>
            <w:r w:rsidRPr="00F71567">
              <w:rPr>
                <w:sz w:val="24"/>
              </w:rPr>
              <w:t>и</w:t>
            </w:r>
            <w:r w:rsidRPr="00F71567">
              <w:rPr>
                <w:spacing w:val="-2"/>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3"/>
                <w:sz w:val="24"/>
              </w:rPr>
              <w:t xml:space="preserve"> </w:t>
            </w:r>
            <w:r w:rsidRPr="00F71567">
              <w:rPr>
                <w:sz w:val="24"/>
              </w:rPr>
              <w:t>М,</w:t>
            </w:r>
            <w:r w:rsidRPr="00F71567">
              <w:rPr>
                <w:spacing w:val="-2"/>
                <w:sz w:val="24"/>
              </w:rPr>
              <w:t xml:space="preserve"> </w:t>
            </w:r>
            <w:r w:rsidRPr="00F71567">
              <w:rPr>
                <w:spacing w:val="-10"/>
                <w:sz w:val="24"/>
              </w:rPr>
              <w:t>м</w:t>
            </w:r>
          </w:p>
        </w:tc>
      </w:tr>
      <w:tr w:rsidR="00F71567" w:rsidRPr="00F71567">
        <w:trPr>
          <w:trHeight w:val="321"/>
        </w:trPr>
        <w:tc>
          <w:tcPr>
            <w:tcW w:w="674" w:type="dxa"/>
          </w:tcPr>
          <w:p w:rsidR="004D4C05" w:rsidRPr="00F71567" w:rsidRDefault="00730703">
            <w:pPr>
              <w:pStyle w:val="TableParagraph"/>
              <w:spacing w:line="256" w:lineRule="exact"/>
              <w:ind w:left="98"/>
              <w:rPr>
                <w:sz w:val="24"/>
              </w:rPr>
            </w:pPr>
            <w:r w:rsidRPr="00F71567">
              <w:rPr>
                <w:spacing w:val="-5"/>
                <w:sz w:val="24"/>
              </w:rPr>
              <w:t>55</w:t>
            </w:r>
          </w:p>
        </w:tc>
        <w:tc>
          <w:tcPr>
            <w:tcW w:w="8648" w:type="dxa"/>
          </w:tcPr>
          <w:p w:rsidR="004D4C05" w:rsidRPr="00F71567" w:rsidRDefault="00730703">
            <w:pPr>
              <w:pStyle w:val="TableParagraph"/>
              <w:spacing w:line="256" w:lineRule="exact"/>
              <w:ind w:left="235"/>
              <w:rPr>
                <w:sz w:val="24"/>
              </w:rPr>
            </w:pPr>
            <w:r w:rsidRPr="00F71567">
              <w:rPr>
                <w:sz w:val="24"/>
              </w:rPr>
              <w:t>Различаем</w:t>
            </w:r>
            <w:r w:rsidRPr="00F71567">
              <w:rPr>
                <w:spacing w:val="-5"/>
                <w:sz w:val="24"/>
              </w:rPr>
              <w:t xml:space="preserve"> </w:t>
            </w:r>
            <w:r w:rsidRPr="00F71567">
              <w:rPr>
                <w:sz w:val="24"/>
              </w:rPr>
              <w:t>звонкие</w:t>
            </w:r>
            <w:r w:rsidRPr="00F71567">
              <w:rPr>
                <w:spacing w:val="-4"/>
                <w:sz w:val="24"/>
              </w:rPr>
              <w:t xml:space="preserve"> </w:t>
            </w:r>
            <w:r w:rsidRPr="00F71567">
              <w:rPr>
                <w:sz w:val="24"/>
              </w:rPr>
              <w:t>и</w:t>
            </w:r>
            <w:r w:rsidRPr="00F71567">
              <w:rPr>
                <w:spacing w:val="-4"/>
                <w:sz w:val="24"/>
              </w:rPr>
              <w:t xml:space="preserve"> </w:t>
            </w:r>
            <w:r w:rsidRPr="00F71567">
              <w:rPr>
                <w:sz w:val="24"/>
              </w:rPr>
              <w:t>глухие</w:t>
            </w:r>
            <w:r w:rsidRPr="00F71567">
              <w:rPr>
                <w:spacing w:val="-4"/>
                <w:sz w:val="24"/>
              </w:rPr>
              <w:t xml:space="preserve"> </w:t>
            </w:r>
            <w:r w:rsidRPr="00F71567">
              <w:rPr>
                <w:spacing w:val="-2"/>
                <w:sz w:val="24"/>
              </w:rPr>
              <w:t>согласные</w:t>
            </w:r>
          </w:p>
        </w:tc>
      </w:tr>
      <w:tr w:rsidR="00F71567" w:rsidRPr="00F71567">
        <w:trPr>
          <w:trHeight w:val="321"/>
        </w:trPr>
        <w:tc>
          <w:tcPr>
            <w:tcW w:w="674" w:type="dxa"/>
          </w:tcPr>
          <w:p w:rsidR="004D4C05" w:rsidRPr="00F71567" w:rsidRDefault="00730703">
            <w:pPr>
              <w:pStyle w:val="TableParagraph"/>
              <w:spacing w:line="256" w:lineRule="exact"/>
              <w:ind w:left="98"/>
              <w:rPr>
                <w:sz w:val="24"/>
              </w:rPr>
            </w:pPr>
            <w:r w:rsidRPr="00F71567">
              <w:rPr>
                <w:spacing w:val="-5"/>
                <w:sz w:val="24"/>
              </w:rPr>
              <w:t>56</w:t>
            </w:r>
          </w:p>
        </w:tc>
        <w:tc>
          <w:tcPr>
            <w:tcW w:w="8648" w:type="dxa"/>
          </w:tcPr>
          <w:p w:rsidR="004D4C05" w:rsidRPr="00F71567" w:rsidRDefault="00730703">
            <w:pPr>
              <w:pStyle w:val="TableParagraph"/>
              <w:spacing w:line="256" w:lineRule="exact"/>
              <w:ind w:left="235"/>
              <w:rPr>
                <w:sz w:val="24"/>
              </w:rPr>
            </w:pPr>
            <w:r w:rsidRPr="00F71567">
              <w:rPr>
                <w:sz w:val="24"/>
              </w:rPr>
              <w:t>Закрепление</w:t>
            </w:r>
            <w:r w:rsidRPr="00F71567">
              <w:rPr>
                <w:spacing w:val="-5"/>
                <w:sz w:val="24"/>
              </w:rPr>
              <w:t xml:space="preserve"> </w:t>
            </w:r>
            <w:r w:rsidRPr="00F71567">
              <w:rPr>
                <w:sz w:val="24"/>
              </w:rPr>
              <w:t>написания</w:t>
            </w:r>
            <w:r w:rsidRPr="00F71567">
              <w:rPr>
                <w:spacing w:val="-6"/>
                <w:sz w:val="24"/>
              </w:rPr>
              <w:t xml:space="preserve"> </w:t>
            </w:r>
            <w:r w:rsidRPr="00F71567">
              <w:rPr>
                <w:sz w:val="24"/>
              </w:rPr>
              <w:t>строчной</w:t>
            </w:r>
            <w:r w:rsidRPr="00F71567">
              <w:rPr>
                <w:spacing w:val="-3"/>
                <w:sz w:val="24"/>
              </w:rPr>
              <w:t xml:space="preserve"> </w:t>
            </w:r>
            <w:r w:rsidRPr="00F71567">
              <w:rPr>
                <w:sz w:val="24"/>
              </w:rPr>
              <w:t>и</w:t>
            </w:r>
            <w:r w:rsidRPr="00F71567">
              <w:rPr>
                <w:spacing w:val="-5"/>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4"/>
                <w:sz w:val="24"/>
              </w:rPr>
              <w:t xml:space="preserve"> </w:t>
            </w:r>
            <w:r w:rsidRPr="00F71567">
              <w:rPr>
                <w:sz w:val="24"/>
              </w:rPr>
              <w:t>М,</w:t>
            </w:r>
            <w:r w:rsidRPr="00F71567">
              <w:rPr>
                <w:spacing w:val="-3"/>
                <w:sz w:val="24"/>
              </w:rPr>
              <w:t xml:space="preserve"> </w:t>
            </w:r>
            <w:r w:rsidRPr="00F71567">
              <w:rPr>
                <w:spacing w:val="-10"/>
                <w:sz w:val="24"/>
              </w:rPr>
              <w:t>м</w:t>
            </w:r>
          </w:p>
        </w:tc>
      </w:tr>
      <w:tr w:rsidR="00F71567" w:rsidRPr="00F71567">
        <w:trPr>
          <w:trHeight w:val="321"/>
        </w:trPr>
        <w:tc>
          <w:tcPr>
            <w:tcW w:w="674" w:type="dxa"/>
          </w:tcPr>
          <w:p w:rsidR="004D4C05" w:rsidRPr="00F71567" w:rsidRDefault="00730703">
            <w:pPr>
              <w:pStyle w:val="TableParagraph"/>
              <w:spacing w:line="256" w:lineRule="exact"/>
              <w:ind w:left="98"/>
              <w:rPr>
                <w:sz w:val="24"/>
              </w:rPr>
            </w:pPr>
            <w:r w:rsidRPr="00F71567">
              <w:rPr>
                <w:spacing w:val="-5"/>
                <w:sz w:val="24"/>
              </w:rPr>
              <w:t>57</w:t>
            </w:r>
          </w:p>
        </w:tc>
        <w:tc>
          <w:tcPr>
            <w:tcW w:w="8648" w:type="dxa"/>
          </w:tcPr>
          <w:p w:rsidR="004D4C05" w:rsidRPr="00F71567" w:rsidRDefault="00730703">
            <w:pPr>
              <w:pStyle w:val="TableParagraph"/>
              <w:spacing w:line="256" w:lineRule="exact"/>
              <w:ind w:left="235"/>
              <w:rPr>
                <w:sz w:val="24"/>
              </w:rPr>
            </w:pPr>
            <w:r w:rsidRPr="00F71567">
              <w:rPr>
                <w:sz w:val="24"/>
              </w:rPr>
              <w:t>Письмо</w:t>
            </w:r>
            <w:r w:rsidRPr="00F71567">
              <w:rPr>
                <w:spacing w:val="-5"/>
                <w:sz w:val="24"/>
              </w:rPr>
              <w:t xml:space="preserve"> </w:t>
            </w:r>
            <w:r w:rsidRPr="00F71567">
              <w:rPr>
                <w:sz w:val="24"/>
              </w:rPr>
              <w:t>строчной</w:t>
            </w:r>
            <w:r w:rsidRPr="00F71567">
              <w:rPr>
                <w:spacing w:val="-3"/>
                <w:sz w:val="24"/>
              </w:rPr>
              <w:t xml:space="preserve"> </w:t>
            </w:r>
            <w:r w:rsidRPr="00F71567">
              <w:rPr>
                <w:sz w:val="24"/>
              </w:rPr>
              <w:t>и</w:t>
            </w:r>
            <w:r w:rsidRPr="00F71567">
              <w:rPr>
                <w:spacing w:val="-3"/>
                <w:sz w:val="24"/>
              </w:rPr>
              <w:t xml:space="preserve"> </w:t>
            </w:r>
            <w:r w:rsidRPr="00F71567">
              <w:rPr>
                <w:sz w:val="24"/>
              </w:rPr>
              <w:t>заглавной</w:t>
            </w:r>
            <w:r w:rsidRPr="00F71567">
              <w:rPr>
                <w:spacing w:val="-2"/>
                <w:sz w:val="24"/>
              </w:rPr>
              <w:t xml:space="preserve"> </w:t>
            </w:r>
            <w:r w:rsidRPr="00F71567">
              <w:rPr>
                <w:sz w:val="24"/>
              </w:rPr>
              <w:t>букв</w:t>
            </w:r>
            <w:r w:rsidRPr="00F71567">
              <w:rPr>
                <w:spacing w:val="-4"/>
                <w:sz w:val="24"/>
              </w:rPr>
              <w:t xml:space="preserve"> </w:t>
            </w:r>
            <w:r w:rsidRPr="00F71567">
              <w:rPr>
                <w:sz w:val="24"/>
              </w:rPr>
              <w:t>З,</w:t>
            </w:r>
            <w:r w:rsidRPr="00F71567">
              <w:rPr>
                <w:spacing w:val="-2"/>
                <w:sz w:val="24"/>
              </w:rPr>
              <w:t xml:space="preserve"> </w:t>
            </w:r>
            <w:r w:rsidRPr="00F71567">
              <w:rPr>
                <w:spacing w:val="-10"/>
                <w:sz w:val="24"/>
              </w:rPr>
              <w:t>з</w:t>
            </w:r>
          </w:p>
        </w:tc>
      </w:tr>
      <w:tr w:rsidR="00F71567" w:rsidRPr="00F71567">
        <w:trPr>
          <w:trHeight w:val="319"/>
        </w:trPr>
        <w:tc>
          <w:tcPr>
            <w:tcW w:w="674" w:type="dxa"/>
          </w:tcPr>
          <w:p w:rsidR="004D4C05" w:rsidRPr="00F71567" w:rsidRDefault="00730703">
            <w:pPr>
              <w:pStyle w:val="TableParagraph"/>
              <w:spacing w:before="43" w:line="256" w:lineRule="exact"/>
              <w:ind w:left="98"/>
              <w:rPr>
                <w:sz w:val="24"/>
              </w:rPr>
            </w:pPr>
            <w:r w:rsidRPr="00F71567">
              <w:rPr>
                <w:spacing w:val="-5"/>
                <w:sz w:val="24"/>
              </w:rPr>
              <w:t>58</w:t>
            </w:r>
          </w:p>
        </w:tc>
        <w:tc>
          <w:tcPr>
            <w:tcW w:w="8648" w:type="dxa"/>
          </w:tcPr>
          <w:p w:rsidR="004D4C05" w:rsidRPr="00F71567" w:rsidRDefault="00730703">
            <w:pPr>
              <w:pStyle w:val="TableParagraph"/>
              <w:spacing w:before="43" w:line="256" w:lineRule="exact"/>
              <w:ind w:left="235"/>
              <w:rPr>
                <w:sz w:val="24"/>
              </w:rPr>
            </w:pPr>
            <w:r w:rsidRPr="00F71567">
              <w:rPr>
                <w:sz w:val="24"/>
              </w:rPr>
              <w:t>Закрепление</w:t>
            </w:r>
            <w:r w:rsidRPr="00F71567">
              <w:rPr>
                <w:spacing w:val="-5"/>
                <w:sz w:val="24"/>
              </w:rPr>
              <w:t xml:space="preserve"> </w:t>
            </w:r>
            <w:r w:rsidRPr="00F71567">
              <w:rPr>
                <w:sz w:val="24"/>
              </w:rPr>
              <w:t>написания</w:t>
            </w:r>
            <w:r w:rsidRPr="00F71567">
              <w:rPr>
                <w:spacing w:val="-6"/>
                <w:sz w:val="24"/>
              </w:rPr>
              <w:t xml:space="preserve"> </w:t>
            </w:r>
            <w:r w:rsidRPr="00F71567">
              <w:rPr>
                <w:sz w:val="24"/>
              </w:rPr>
              <w:t>строчной</w:t>
            </w:r>
            <w:r w:rsidRPr="00F71567">
              <w:rPr>
                <w:spacing w:val="-3"/>
                <w:sz w:val="24"/>
              </w:rPr>
              <w:t xml:space="preserve"> </w:t>
            </w:r>
            <w:r w:rsidRPr="00F71567">
              <w:rPr>
                <w:sz w:val="24"/>
              </w:rPr>
              <w:t>и</w:t>
            </w:r>
            <w:r w:rsidRPr="00F71567">
              <w:rPr>
                <w:spacing w:val="-6"/>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4"/>
                <w:sz w:val="24"/>
              </w:rPr>
              <w:t xml:space="preserve"> </w:t>
            </w:r>
            <w:r w:rsidRPr="00F71567">
              <w:rPr>
                <w:sz w:val="24"/>
              </w:rPr>
              <w:t>З,</w:t>
            </w:r>
            <w:r w:rsidRPr="00F71567">
              <w:rPr>
                <w:spacing w:val="-3"/>
                <w:sz w:val="24"/>
              </w:rPr>
              <w:t xml:space="preserve"> </w:t>
            </w:r>
            <w:r w:rsidRPr="00F71567">
              <w:rPr>
                <w:spacing w:val="-10"/>
                <w:sz w:val="24"/>
              </w:rPr>
              <w:t>з</w:t>
            </w:r>
          </w:p>
        </w:tc>
      </w:tr>
      <w:tr w:rsidR="00F71567" w:rsidRPr="00F71567">
        <w:trPr>
          <w:trHeight w:val="321"/>
        </w:trPr>
        <w:tc>
          <w:tcPr>
            <w:tcW w:w="674" w:type="dxa"/>
          </w:tcPr>
          <w:p w:rsidR="004D4C05" w:rsidRPr="00F71567" w:rsidRDefault="00730703">
            <w:pPr>
              <w:pStyle w:val="TableParagraph"/>
              <w:spacing w:line="256" w:lineRule="exact"/>
              <w:ind w:left="98"/>
              <w:rPr>
                <w:sz w:val="24"/>
              </w:rPr>
            </w:pPr>
            <w:r w:rsidRPr="00F71567">
              <w:rPr>
                <w:spacing w:val="-5"/>
                <w:sz w:val="24"/>
              </w:rPr>
              <w:t>59</w:t>
            </w:r>
          </w:p>
        </w:tc>
        <w:tc>
          <w:tcPr>
            <w:tcW w:w="8648" w:type="dxa"/>
          </w:tcPr>
          <w:p w:rsidR="004D4C05" w:rsidRPr="00F71567" w:rsidRDefault="00730703">
            <w:pPr>
              <w:pStyle w:val="TableParagraph"/>
              <w:spacing w:line="256" w:lineRule="exact"/>
              <w:ind w:left="235"/>
              <w:rPr>
                <w:sz w:val="24"/>
              </w:rPr>
            </w:pPr>
            <w:r w:rsidRPr="00F71567">
              <w:rPr>
                <w:sz w:val="24"/>
              </w:rPr>
              <w:t>Письмо</w:t>
            </w:r>
            <w:r w:rsidRPr="00F71567">
              <w:rPr>
                <w:spacing w:val="-3"/>
                <w:sz w:val="24"/>
              </w:rPr>
              <w:t xml:space="preserve"> </w:t>
            </w:r>
            <w:r w:rsidRPr="00F71567">
              <w:rPr>
                <w:sz w:val="24"/>
              </w:rPr>
              <w:t>строчной</w:t>
            </w:r>
            <w:r w:rsidRPr="00F71567">
              <w:rPr>
                <w:spacing w:val="-3"/>
                <w:sz w:val="24"/>
              </w:rPr>
              <w:t xml:space="preserve"> </w:t>
            </w:r>
            <w:r w:rsidRPr="00F71567">
              <w:rPr>
                <w:sz w:val="24"/>
              </w:rPr>
              <w:t>и</w:t>
            </w:r>
            <w:r w:rsidRPr="00F71567">
              <w:rPr>
                <w:spacing w:val="-3"/>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4"/>
                <w:sz w:val="24"/>
              </w:rPr>
              <w:t xml:space="preserve"> </w:t>
            </w:r>
            <w:r w:rsidRPr="00F71567">
              <w:rPr>
                <w:sz w:val="24"/>
              </w:rPr>
              <w:t>Б,</w:t>
            </w:r>
            <w:r w:rsidRPr="00F71567">
              <w:rPr>
                <w:spacing w:val="-2"/>
                <w:sz w:val="24"/>
              </w:rPr>
              <w:t xml:space="preserve"> </w:t>
            </w:r>
            <w:r w:rsidRPr="00F71567">
              <w:rPr>
                <w:spacing w:val="-10"/>
                <w:sz w:val="24"/>
              </w:rPr>
              <w:t>б</w:t>
            </w:r>
          </w:p>
        </w:tc>
      </w:tr>
      <w:tr w:rsidR="00F71567" w:rsidRPr="00F71567">
        <w:trPr>
          <w:trHeight w:val="321"/>
        </w:trPr>
        <w:tc>
          <w:tcPr>
            <w:tcW w:w="674" w:type="dxa"/>
          </w:tcPr>
          <w:p w:rsidR="004D4C05" w:rsidRPr="00F71567" w:rsidRDefault="00730703">
            <w:pPr>
              <w:pStyle w:val="TableParagraph"/>
              <w:spacing w:line="256" w:lineRule="exact"/>
              <w:ind w:left="98"/>
              <w:rPr>
                <w:sz w:val="24"/>
              </w:rPr>
            </w:pPr>
            <w:r w:rsidRPr="00F71567">
              <w:rPr>
                <w:spacing w:val="-5"/>
                <w:sz w:val="24"/>
              </w:rPr>
              <w:t>60</w:t>
            </w:r>
          </w:p>
        </w:tc>
        <w:tc>
          <w:tcPr>
            <w:tcW w:w="8648" w:type="dxa"/>
          </w:tcPr>
          <w:p w:rsidR="004D4C05" w:rsidRPr="00F71567" w:rsidRDefault="00730703">
            <w:pPr>
              <w:pStyle w:val="TableParagraph"/>
              <w:spacing w:line="256" w:lineRule="exact"/>
              <w:ind w:left="235"/>
              <w:rPr>
                <w:sz w:val="24"/>
              </w:rPr>
            </w:pPr>
            <w:r w:rsidRPr="00F71567">
              <w:rPr>
                <w:sz w:val="24"/>
              </w:rPr>
              <w:t>Звуковой</w:t>
            </w:r>
            <w:r w:rsidRPr="00F71567">
              <w:rPr>
                <w:spacing w:val="-3"/>
                <w:sz w:val="24"/>
              </w:rPr>
              <w:t xml:space="preserve"> </w:t>
            </w:r>
            <w:r w:rsidRPr="00F71567">
              <w:rPr>
                <w:sz w:val="24"/>
              </w:rPr>
              <w:t>анализ</w:t>
            </w:r>
            <w:r w:rsidRPr="00F71567">
              <w:rPr>
                <w:spacing w:val="-2"/>
                <w:sz w:val="24"/>
              </w:rPr>
              <w:t xml:space="preserve"> </w:t>
            </w:r>
            <w:r w:rsidRPr="00F71567">
              <w:rPr>
                <w:sz w:val="24"/>
              </w:rPr>
              <w:t>слов,</w:t>
            </w:r>
            <w:r w:rsidRPr="00F71567">
              <w:rPr>
                <w:spacing w:val="-3"/>
                <w:sz w:val="24"/>
              </w:rPr>
              <w:t xml:space="preserve"> </w:t>
            </w:r>
            <w:r w:rsidRPr="00F71567">
              <w:rPr>
                <w:sz w:val="24"/>
              </w:rPr>
              <w:t>работа</w:t>
            </w:r>
            <w:r w:rsidRPr="00F71567">
              <w:rPr>
                <w:spacing w:val="-3"/>
                <w:sz w:val="24"/>
              </w:rPr>
              <w:t xml:space="preserve"> </w:t>
            </w:r>
            <w:r w:rsidRPr="00F71567">
              <w:rPr>
                <w:sz w:val="24"/>
              </w:rPr>
              <w:t>со</w:t>
            </w:r>
            <w:r w:rsidRPr="00F71567">
              <w:rPr>
                <w:spacing w:val="-3"/>
                <w:sz w:val="24"/>
              </w:rPr>
              <w:t xml:space="preserve"> </w:t>
            </w:r>
            <w:r w:rsidRPr="00F71567">
              <w:rPr>
                <w:sz w:val="24"/>
              </w:rPr>
              <w:t>звуковыми</w:t>
            </w:r>
            <w:r w:rsidRPr="00F71567">
              <w:rPr>
                <w:spacing w:val="-2"/>
                <w:sz w:val="24"/>
              </w:rPr>
              <w:t xml:space="preserve"> </w:t>
            </w:r>
            <w:r w:rsidRPr="00F71567">
              <w:rPr>
                <w:sz w:val="24"/>
              </w:rPr>
              <w:t>моделями</w:t>
            </w:r>
            <w:r w:rsidRPr="00F71567">
              <w:rPr>
                <w:spacing w:val="-2"/>
                <w:sz w:val="24"/>
              </w:rPr>
              <w:t xml:space="preserve"> </w:t>
            </w:r>
            <w:r w:rsidRPr="00F71567">
              <w:rPr>
                <w:spacing w:val="-4"/>
                <w:sz w:val="24"/>
              </w:rPr>
              <w:t>слов</w:t>
            </w:r>
          </w:p>
        </w:tc>
      </w:tr>
      <w:tr w:rsidR="00F71567" w:rsidRPr="00F71567">
        <w:trPr>
          <w:trHeight w:val="321"/>
        </w:trPr>
        <w:tc>
          <w:tcPr>
            <w:tcW w:w="674" w:type="dxa"/>
          </w:tcPr>
          <w:p w:rsidR="004D4C05" w:rsidRPr="00F71567" w:rsidRDefault="00730703">
            <w:pPr>
              <w:pStyle w:val="TableParagraph"/>
              <w:spacing w:line="256" w:lineRule="exact"/>
              <w:ind w:left="98"/>
              <w:rPr>
                <w:sz w:val="24"/>
              </w:rPr>
            </w:pPr>
            <w:r w:rsidRPr="00F71567">
              <w:rPr>
                <w:spacing w:val="-5"/>
                <w:sz w:val="24"/>
              </w:rPr>
              <w:t>61</w:t>
            </w:r>
          </w:p>
        </w:tc>
        <w:tc>
          <w:tcPr>
            <w:tcW w:w="8648" w:type="dxa"/>
          </w:tcPr>
          <w:p w:rsidR="004D4C05" w:rsidRPr="00F71567" w:rsidRDefault="00730703">
            <w:pPr>
              <w:pStyle w:val="TableParagraph"/>
              <w:spacing w:line="256" w:lineRule="exact"/>
              <w:ind w:left="235"/>
              <w:rPr>
                <w:sz w:val="24"/>
              </w:rPr>
            </w:pPr>
            <w:r w:rsidRPr="00F71567">
              <w:rPr>
                <w:sz w:val="24"/>
              </w:rPr>
              <w:t>Закрепление</w:t>
            </w:r>
            <w:r w:rsidRPr="00F71567">
              <w:rPr>
                <w:spacing w:val="-7"/>
                <w:sz w:val="24"/>
              </w:rPr>
              <w:t xml:space="preserve"> </w:t>
            </w:r>
            <w:r w:rsidRPr="00F71567">
              <w:rPr>
                <w:sz w:val="24"/>
              </w:rPr>
              <w:t>написания</w:t>
            </w:r>
            <w:r w:rsidRPr="00F71567">
              <w:rPr>
                <w:spacing w:val="-6"/>
                <w:sz w:val="24"/>
              </w:rPr>
              <w:t xml:space="preserve"> </w:t>
            </w:r>
            <w:r w:rsidRPr="00F71567">
              <w:rPr>
                <w:sz w:val="24"/>
              </w:rPr>
              <w:t>строчной</w:t>
            </w:r>
            <w:r w:rsidRPr="00F71567">
              <w:rPr>
                <w:spacing w:val="-4"/>
                <w:sz w:val="24"/>
              </w:rPr>
              <w:t xml:space="preserve"> </w:t>
            </w:r>
            <w:r w:rsidRPr="00F71567">
              <w:rPr>
                <w:sz w:val="24"/>
              </w:rPr>
              <w:t>и</w:t>
            </w:r>
            <w:r w:rsidRPr="00F71567">
              <w:rPr>
                <w:spacing w:val="-5"/>
                <w:sz w:val="24"/>
              </w:rPr>
              <w:t xml:space="preserve"> </w:t>
            </w:r>
            <w:r w:rsidRPr="00F71567">
              <w:rPr>
                <w:sz w:val="24"/>
              </w:rPr>
              <w:t>заглавной</w:t>
            </w:r>
            <w:r w:rsidRPr="00F71567">
              <w:rPr>
                <w:spacing w:val="-4"/>
                <w:sz w:val="24"/>
              </w:rPr>
              <w:t xml:space="preserve"> </w:t>
            </w:r>
            <w:r w:rsidRPr="00F71567">
              <w:rPr>
                <w:sz w:val="24"/>
              </w:rPr>
              <w:t>букв</w:t>
            </w:r>
            <w:r w:rsidRPr="00F71567">
              <w:rPr>
                <w:spacing w:val="-4"/>
                <w:sz w:val="24"/>
              </w:rPr>
              <w:t xml:space="preserve"> </w:t>
            </w:r>
            <w:r w:rsidRPr="00F71567">
              <w:rPr>
                <w:sz w:val="24"/>
              </w:rPr>
              <w:t>Б,</w:t>
            </w:r>
            <w:r w:rsidRPr="00F71567">
              <w:rPr>
                <w:spacing w:val="-3"/>
                <w:sz w:val="24"/>
              </w:rPr>
              <w:t xml:space="preserve"> </w:t>
            </w:r>
            <w:r w:rsidRPr="00F71567">
              <w:rPr>
                <w:spacing w:val="-10"/>
                <w:sz w:val="24"/>
              </w:rPr>
              <w:t>б</w:t>
            </w:r>
          </w:p>
        </w:tc>
      </w:tr>
      <w:tr w:rsidR="00F71567" w:rsidRPr="00F71567">
        <w:trPr>
          <w:trHeight w:val="321"/>
        </w:trPr>
        <w:tc>
          <w:tcPr>
            <w:tcW w:w="674" w:type="dxa"/>
          </w:tcPr>
          <w:p w:rsidR="004D4C05" w:rsidRPr="00F71567" w:rsidRDefault="00730703">
            <w:pPr>
              <w:pStyle w:val="TableParagraph"/>
              <w:spacing w:line="256" w:lineRule="exact"/>
              <w:ind w:left="98"/>
              <w:rPr>
                <w:sz w:val="24"/>
              </w:rPr>
            </w:pPr>
            <w:r w:rsidRPr="00F71567">
              <w:rPr>
                <w:spacing w:val="-5"/>
                <w:sz w:val="24"/>
              </w:rPr>
              <w:t>62</w:t>
            </w:r>
          </w:p>
        </w:tc>
        <w:tc>
          <w:tcPr>
            <w:tcW w:w="8648" w:type="dxa"/>
          </w:tcPr>
          <w:p w:rsidR="004D4C05" w:rsidRPr="00F71567" w:rsidRDefault="00730703">
            <w:pPr>
              <w:pStyle w:val="TableParagraph"/>
              <w:spacing w:line="256" w:lineRule="exact"/>
              <w:ind w:left="235"/>
              <w:rPr>
                <w:sz w:val="24"/>
              </w:rPr>
            </w:pPr>
            <w:r w:rsidRPr="00F71567">
              <w:rPr>
                <w:sz w:val="24"/>
              </w:rPr>
              <w:t>Письмо</w:t>
            </w:r>
            <w:r w:rsidRPr="00F71567">
              <w:rPr>
                <w:spacing w:val="-5"/>
                <w:sz w:val="24"/>
              </w:rPr>
              <w:t xml:space="preserve"> </w:t>
            </w:r>
            <w:r w:rsidRPr="00F71567">
              <w:rPr>
                <w:sz w:val="24"/>
              </w:rPr>
              <w:t>строчной</w:t>
            </w:r>
            <w:r w:rsidRPr="00F71567">
              <w:rPr>
                <w:spacing w:val="-3"/>
                <w:sz w:val="24"/>
              </w:rPr>
              <w:t xml:space="preserve"> </w:t>
            </w:r>
            <w:r w:rsidRPr="00F71567">
              <w:rPr>
                <w:sz w:val="24"/>
              </w:rPr>
              <w:t>и</w:t>
            </w:r>
            <w:r w:rsidRPr="00F71567">
              <w:rPr>
                <w:spacing w:val="-3"/>
                <w:sz w:val="24"/>
              </w:rPr>
              <w:t xml:space="preserve"> </w:t>
            </w:r>
            <w:r w:rsidRPr="00F71567">
              <w:rPr>
                <w:sz w:val="24"/>
              </w:rPr>
              <w:t>заглавной</w:t>
            </w:r>
            <w:r w:rsidRPr="00F71567">
              <w:rPr>
                <w:spacing w:val="-2"/>
                <w:sz w:val="24"/>
              </w:rPr>
              <w:t xml:space="preserve"> </w:t>
            </w:r>
            <w:r w:rsidRPr="00F71567">
              <w:rPr>
                <w:sz w:val="24"/>
              </w:rPr>
              <w:t>букв</w:t>
            </w:r>
            <w:r w:rsidRPr="00F71567">
              <w:rPr>
                <w:spacing w:val="-4"/>
                <w:sz w:val="24"/>
              </w:rPr>
              <w:t xml:space="preserve"> </w:t>
            </w:r>
            <w:r w:rsidRPr="00F71567">
              <w:rPr>
                <w:sz w:val="24"/>
              </w:rPr>
              <w:t>Д,</w:t>
            </w:r>
            <w:r w:rsidRPr="00F71567">
              <w:rPr>
                <w:spacing w:val="-2"/>
                <w:sz w:val="24"/>
              </w:rPr>
              <w:t xml:space="preserve"> </w:t>
            </w:r>
            <w:r w:rsidRPr="00F71567">
              <w:rPr>
                <w:spacing w:val="-10"/>
                <w:sz w:val="24"/>
              </w:rPr>
              <w:t>д</w:t>
            </w:r>
          </w:p>
        </w:tc>
      </w:tr>
      <w:tr w:rsidR="00F71567" w:rsidRPr="00F71567">
        <w:trPr>
          <w:trHeight w:val="321"/>
        </w:trPr>
        <w:tc>
          <w:tcPr>
            <w:tcW w:w="674" w:type="dxa"/>
          </w:tcPr>
          <w:p w:rsidR="004D4C05" w:rsidRPr="00F71567" w:rsidRDefault="00730703">
            <w:pPr>
              <w:pStyle w:val="TableParagraph"/>
              <w:spacing w:line="256" w:lineRule="exact"/>
              <w:ind w:left="98"/>
              <w:rPr>
                <w:sz w:val="24"/>
              </w:rPr>
            </w:pPr>
            <w:r w:rsidRPr="00F71567">
              <w:rPr>
                <w:spacing w:val="-5"/>
                <w:sz w:val="24"/>
              </w:rPr>
              <w:t>63</w:t>
            </w:r>
          </w:p>
        </w:tc>
        <w:tc>
          <w:tcPr>
            <w:tcW w:w="8648" w:type="dxa"/>
          </w:tcPr>
          <w:p w:rsidR="004D4C05" w:rsidRPr="00F71567" w:rsidRDefault="00730703">
            <w:pPr>
              <w:pStyle w:val="TableParagraph"/>
              <w:spacing w:line="256" w:lineRule="exact"/>
              <w:ind w:left="235"/>
              <w:rPr>
                <w:sz w:val="24"/>
              </w:rPr>
            </w:pPr>
            <w:r w:rsidRPr="00F71567">
              <w:rPr>
                <w:sz w:val="24"/>
              </w:rPr>
              <w:t>Закрепление</w:t>
            </w:r>
            <w:r w:rsidRPr="00F71567">
              <w:rPr>
                <w:spacing w:val="-5"/>
                <w:sz w:val="24"/>
              </w:rPr>
              <w:t xml:space="preserve"> </w:t>
            </w:r>
            <w:r w:rsidRPr="00F71567">
              <w:rPr>
                <w:sz w:val="24"/>
              </w:rPr>
              <w:t>написания</w:t>
            </w:r>
            <w:r w:rsidRPr="00F71567">
              <w:rPr>
                <w:spacing w:val="-6"/>
                <w:sz w:val="24"/>
              </w:rPr>
              <w:t xml:space="preserve"> </w:t>
            </w:r>
            <w:r w:rsidRPr="00F71567">
              <w:rPr>
                <w:sz w:val="24"/>
              </w:rPr>
              <w:t>строчной</w:t>
            </w:r>
            <w:r w:rsidRPr="00F71567">
              <w:rPr>
                <w:spacing w:val="-3"/>
                <w:sz w:val="24"/>
              </w:rPr>
              <w:t xml:space="preserve"> </w:t>
            </w:r>
            <w:r w:rsidRPr="00F71567">
              <w:rPr>
                <w:sz w:val="24"/>
              </w:rPr>
              <w:t>и</w:t>
            </w:r>
            <w:r w:rsidRPr="00F71567">
              <w:rPr>
                <w:spacing w:val="-6"/>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4"/>
                <w:sz w:val="24"/>
              </w:rPr>
              <w:t xml:space="preserve"> </w:t>
            </w:r>
            <w:r w:rsidRPr="00F71567">
              <w:rPr>
                <w:sz w:val="24"/>
              </w:rPr>
              <w:t>Д,</w:t>
            </w:r>
            <w:r w:rsidRPr="00F71567">
              <w:rPr>
                <w:spacing w:val="-3"/>
                <w:sz w:val="24"/>
              </w:rPr>
              <w:t xml:space="preserve"> </w:t>
            </w:r>
            <w:r w:rsidRPr="00F71567">
              <w:rPr>
                <w:spacing w:val="-10"/>
                <w:sz w:val="24"/>
              </w:rPr>
              <w:t>д</w:t>
            </w:r>
          </w:p>
        </w:tc>
      </w:tr>
      <w:tr w:rsidR="00F71567" w:rsidRPr="00F71567">
        <w:trPr>
          <w:trHeight w:val="592"/>
        </w:trPr>
        <w:tc>
          <w:tcPr>
            <w:tcW w:w="674" w:type="dxa"/>
          </w:tcPr>
          <w:p w:rsidR="004D4C05" w:rsidRPr="00F71567" w:rsidRDefault="00730703">
            <w:pPr>
              <w:pStyle w:val="TableParagraph"/>
              <w:spacing w:before="182"/>
              <w:ind w:left="98"/>
              <w:rPr>
                <w:sz w:val="24"/>
              </w:rPr>
            </w:pPr>
            <w:r w:rsidRPr="00F71567">
              <w:rPr>
                <w:spacing w:val="-5"/>
                <w:sz w:val="24"/>
              </w:rPr>
              <w:t>64</w:t>
            </w:r>
          </w:p>
        </w:tc>
        <w:tc>
          <w:tcPr>
            <w:tcW w:w="8648" w:type="dxa"/>
          </w:tcPr>
          <w:p w:rsidR="004D4C05" w:rsidRPr="00F71567" w:rsidRDefault="00730703">
            <w:pPr>
              <w:pStyle w:val="TableParagraph"/>
              <w:spacing w:before="20" w:line="270" w:lineRule="atLeast"/>
              <w:ind w:left="235" w:right="203"/>
              <w:rPr>
                <w:sz w:val="24"/>
              </w:rPr>
            </w:pPr>
            <w:r w:rsidRPr="00F71567">
              <w:rPr>
                <w:sz w:val="24"/>
              </w:rPr>
              <w:t>Особенность</w:t>
            </w:r>
            <w:r w:rsidRPr="00F71567">
              <w:rPr>
                <w:spacing w:val="-5"/>
                <w:sz w:val="24"/>
              </w:rPr>
              <w:t xml:space="preserve"> </w:t>
            </w:r>
            <w:r w:rsidRPr="00F71567">
              <w:rPr>
                <w:sz w:val="24"/>
              </w:rPr>
              <w:t>согласных</w:t>
            </w:r>
            <w:r w:rsidRPr="00F71567">
              <w:rPr>
                <w:spacing w:val="-6"/>
                <w:sz w:val="24"/>
              </w:rPr>
              <w:t xml:space="preserve"> </w:t>
            </w:r>
            <w:r w:rsidRPr="00F71567">
              <w:rPr>
                <w:sz w:val="24"/>
              </w:rPr>
              <w:t>звуков,</w:t>
            </w:r>
            <w:r w:rsidRPr="00F71567">
              <w:rPr>
                <w:spacing w:val="-6"/>
                <w:sz w:val="24"/>
              </w:rPr>
              <w:t xml:space="preserve"> </w:t>
            </w:r>
            <w:r w:rsidRPr="00F71567">
              <w:rPr>
                <w:sz w:val="24"/>
              </w:rPr>
              <w:t>обозначаемых</w:t>
            </w:r>
            <w:r w:rsidRPr="00F71567">
              <w:rPr>
                <w:spacing w:val="-5"/>
                <w:sz w:val="24"/>
              </w:rPr>
              <w:t xml:space="preserve"> </w:t>
            </w:r>
            <w:r w:rsidRPr="00F71567">
              <w:rPr>
                <w:sz w:val="24"/>
              </w:rPr>
              <w:t>изучаемыми</w:t>
            </w:r>
            <w:r w:rsidRPr="00F71567">
              <w:rPr>
                <w:spacing w:val="-6"/>
                <w:sz w:val="24"/>
              </w:rPr>
              <w:t xml:space="preserve"> </w:t>
            </w:r>
            <w:r w:rsidRPr="00F71567">
              <w:rPr>
                <w:sz w:val="24"/>
              </w:rPr>
              <w:t>буквами:</w:t>
            </w:r>
            <w:r w:rsidRPr="00F71567">
              <w:rPr>
                <w:spacing w:val="-6"/>
                <w:sz w:val="24"/>
              </w:rPr>
              <w:t xml:space="preserve"> </w:t>
            </w:r>
            <w:r w:rsidRPr="00F71567">
              <w:rPr>
                <w:sz w:val="24"/>
              </w:rPr>
              <w:t>парные</w:t>
            </w:r>
            <w:r w:rsidRPr="00F71567">
              <w:rPr>
                <w:spacing w:val="-8"/>
                <w:sz w:val="24"/>
              </w:rPr>
              <w:t xml:space="preserve"> </w:t>
            </w:r>
            <w:r w:rsidRPr="00F71567">
              <w:rPr>
                <w:sz w:val="24"/>
              </w:rPr>
              <w:t>по звонкости-глухости согласные</w:t>
            </w:r>
          </w:p>
        </w:tc>
      </w:tr>
    </w:tbl>
    <w:p w:rsidR="004D4C05" w:rsidRPr="00F71567" w:rsidRDefault="004D4C05">
      <w:pPr>
        <w:pStyle w:val="TableParagraph"/>
        <w:spacing w:line="270" w:lineRule="atLeast"/>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17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4"/>
        <w:gridCol w:w="141"/>
        <w:gridCol w:w="8507"/>
      </w:tblGrid>
      <w:tr w:rsidR="00F71567" w:rsidRPr="00F71567">
        <w:trPr>
          <w:trHeight w:val="321"/>
        </w:trPr>
        <w:tc>
          <w:tcPr>
            <w:tcW w:w="674" w:type="dxa"/>
          </w:tcPr>
          <w:p w:rsidR="004D4C05" w:rsidRPr="00F71567" w:rsidRDefault="00730703">
            <w:pPr>
              <w:pStyle w:val="TableParagraph"/>
              <w:spacing w:line="256" w:lineRule="exact"/>
              <w:ind w:left="98"/>
              <w:rPr>
                <w:sz w:val="24"/>
              </w:rPr>
            </w:pPr>
            <w:r w:rsidRPr="00F71567">
              <w:rPr>
                <w:spacing w:val="-5"/>
                <w:sz w:val="24"/>
              </w:rPr>
              <w:lastRenderedPageBreak/>
              <w:t>65</w:t>
            </w:r>
          </w:p>
        </w:tc>
        <w:tc>
          <w:tcPr>
            <w:tcW w:w="8648" w:type="dxa"/>
            <w:gridSpan w:val="2"/>
          </w:tcPr>
          <w:p w:rsidR="004D4C05" w:rsidRPr="00F71567" w:rsidRDefault="00730703">
            <w:pPr>
              <w:pStyle w:val="TableParagraph"/>
              <w:spacing w:line="256" w:lineRule="exact"/>
              <w:ind w:left="235"/>
              <w:rPr>
                <w:sz w:val="24"/>
              </w:rPr>
            </w:pPr>
            <w:r w:rsidRPr="00F71567">
              <w:rPr>
                <w:sz w:val="24"/>
              </w:rPr>
              <w:t>Письмо</w:t>
            </w:r>
            <w:r w:rsidRPr="00F71567">
              <w:rPr>
                <w:spacing w:val="-3"/>
                <w:sz w:val="24"/>
              </w:rPr>
              <w:t xml:space="preserve"> </w:t>
            </w:r>
            <w:r w:rsidRPr="00F71567">
              <w:rPr>
                <w:sz w:val="24"/>
              </w:rPr>
              <w:t>строчной</w:t>
            </w:r>
            <w:r w:rsidRPr="00F71567">
              <w:rPr>
                <w:spacing w:val="-3"/>
                <w:sz w:val="24"/>
              </w:rPr>
              <w:t xml:space="preserve"> </w:t>
            </w:r>
            <w:r w:rsidRPr="00F71567">
              <w:rPr>
                <w:sz w:val="24"/>
              </w:rPr>
              <w:t>и</w:t>
            </w:r>
            <w:r w:rsidRPr="00F71567">
              <w:rPr>
                <w:spacing w:val="-2"/>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3"/>
                <w:sz w:val="24"/>
              </w:rPr>
              <w:t xml:space="preserve"> </w:t>
            </w:r>
            <w:r w:rsidRPr="00F71567">
              <w:rPr>
                <w:sz w:val="24"/>
              </w:rPr>
              <w:t>Я,</w:t>
            </w:r>
            <w:r w:rsidRPr="00F71567">
              <w:rPr>
                <w:spacing w:val="-2"/>
                <w:sz w:val="24"/>
              </w:rPr>
              <w:t xml:space="preserve"> </w:t>
            </w:r>
            <w:r w:rsidRPr="00F71567">
              <w:rPr>
                <w:spacing w:val="-10"/>
                <w:sz w:val="24"/>
              </w:rPr>
              <w:t>я</w:t>
            </w:r>
          </w:p>
        </w:tc>
      </w:tr>
      <w:tr w:rsidR="00F71567" w:rsidRPr="00F71567">
        <w:trPr>
          <w:trHeight w:val="321"/>
        </w:trPr>
        <w:tc>
          <w:tcPr>
            <w:tcW w:w="674" w:type="dxa"/>
          </w:tcPr>
          <w:p w:rsidR="004D4C05" w:rsidRPr="00F71567" w:rsidRDefault="00730703">
            <w:pPr>
              <w:pStyle w:val="TableParagraph"/>
              <w:spacing w:line="256" w:lineRule="exact"/>
              <w:ind w:left="98"/>
              <w:rPr>
                <w:sz w:val="24"/>
              </w:rPr>
            </w:pPr>
            <w:r w:rsidRPr="00F71567">
              <w:rPr>
                <w:spacing w:val="-5"/>
                <w:sz w:val="24"/>
              </w:rPr>
              <w:t>66</w:t>
            </w:r>
          </w:p>
        </w:tc>
        <w:tc>
          <w:tcPr>
            <w:tcW w:w="8648" w:type="dxa"/>
            <w:gridSpan w:val="2"/>
          </w:tcPr>
          <w:p w:rsidR="004D4C05" w:rsidRPr="00F71567" w:rsidRDefault="00730703">
            <w:pPr>
              <w:pStyle w:val="TableParagraph"/>
              <w:spacing w:line="256" w:lineRule="exact"/>
              <w:ind w:left="235"/>
              <w:rPr>
                <w:sz w:val="24"/>
              </w:rPr>
            </w:pPr>
            <w:r w:rsidRPr="00F71567">
              <w:rPr>
                <w:sz w:val="24"/>
              </w:rPr>
              <w:t>Закрепление</w:t>
            </w:r>
            <w:r w:rsidRPr="00F71567">
              <w:rPr>
                <w:spacing w:val="-5"/>
                <w:sz w:val="24"/>
              </w:rPr>
              <w:t xml:space="preserve"> </w:t>
            </w:r>
            <w:r w:rsidRPr="00F71567">
              <w:rPr>
                <w:sz w:val="24"/>
              </w:rPr>
              <w:t>написания</w:t>
            </w:r>
            <w:r w:rsidRPr="00F71567">
              <w:rPr>
                <w:spacing w:val="-6"/>
                <w:sz w:val="24"/>
              </w:rPr>
              <w:t xml:space="preserve"> </w:t>
            </w:r>
            <w:r w:rsidRPr="00F71567">
              <w:rPr>
                <w:sz w:val="24"/>
              </w:rPr>
              <w:t>строчной</w:t>
            </w:r>
            <w:r w:rsidRPr="00F71567">
              <w:rPr>
                <w:spacing w:val="-3"/>
                <w:sz w:val="24"/>
              </w:rPr>
              <w:t xml:space="preserve"> </w:t>
            </w:r>
            <w:r w:rsidRPr="00F71567">
              <w:rPr>
                <w:sz w:val="24"/>
              </w:rPr>
              <w:t>и</w:t>
            </w:r>
            <w:r w:rsidRPr="00F71567">
              <w:rPr>
                <w:spacing w:val="-5"/>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4"/>
                <w:sz w:val="24"/>
              </w:rPr>
              <w:t xml:space="preserve"> </w:t>
            </w:r>
            <w:r w:rsidRPr="00F71567">
              <w:rPr>
                <w:sz w:val="24"/>
              </w:rPr>
              <w:t>Я,</w:t>
            </w:r>
            <w:r w:rsidRPr="00F71567">
              <w:rPr>
                <w:spacing w:val="-3"/>
                <w:sz w:val="24"/>
              </w:rPr>
              <w:t xml:space="preserve"> </w:t>
            </w:r>
            <w:r w:rsidRPr="00F71567">
              <w:rPr>
                <w:spacing w:val="-10"/>
                <w:sz w:val="24"/>
              </w:rPr>
              <w:t>я</w:t>
            </w:r>
          </w:p>
        </w:tc>
      </w:tr>
      <w:tr w:rsidR="00F71567" w:rsidRPr="00F71567">
        <w:trPr>
          <w:trHeight w:val="321"/>
        </w:trPr>
        <w:tc>
          <w:tcPr>
            <w:tcW w:w="674" w:type="dxa"/>
          </w:tcPr>
          <w:p w:rsidR="004D4C05" w:rsidRPr="00F71567" w:rsidRDefault="00730703">
            <w:pPr>
              <w:pStyle w:val="TableParagraph"/>
              <w:spacing w:line="256" w:lineRule="exact"/>
              <w:ind w:left="98"/>
              <w:rPr>
                <w:sz w:val="24"/>
              </w:rPr>
            </w:pPr>
            <w:r w:rsidRPr="00F71567">
              <w:rPr>
                <w:spacing w:val="-5"/>
                <w:sz w:val="24"/>
              </w:rPr>
              <w:t>67</w:t>
            </w:r>
          </w:p>
        </w:tc>
        <w:tc>
          <w:tcPr>
            <w:tcW w:w="8648" w:type="dxa"/>
            <w:gridSpan w:val="2"/>
          </w:tcPr>
          <w:p w:rsidR="004D4C05" w:rsidRPr="00F71567" w:rsidRDefault="00730703">
            <w:pPr>
              <w:pStyle w:val="TableParagraph"/>
              <w:spacing w:line="256" w:lineRule="exact"/>
              <w:ind w:left="235"/>
              <w:rPr>
                <w:sz w:val="24"/>
              </w:rPr>
            </w:pPr>
            <w:r w:rsidRPr="00F71567">
              <w:rPr>
                <w:sz w:val="24"/>
              </w:rPr>
              <w:t>Письмо</w:t>
            </w:r>
            <w:r w:rsidRPr="00F71567">
              <w:rPr>
                <w:spacing w:val="-3"/>
                <w:sz w:val="24"/>
              </w:rPr>
              <w:t xml:space="preserve"> </w:t>
            </w:r>
            <w:r w:rsidRPr="00F71567">
              <w:rPr>
                <w:sz w:val="24"/>
              </w:rPr>
              <w:t>строчной</w:t>
            </w:r>
            <w:r w:rsidRPr="00F71567">
              <w:rPr>
                <w:spacing w:val="-3"/>
                <w:sz w:val="24"/>
              </w:rPr>
              <w:t xml:space="preserve"> </w:t>
            </w:r>
            <w:r w:rsidRPr="00F71567">
              <w:rPr>
                <w:sz w:val="24"/>
              </w:rPr>
              <w:t>и</w:t>
            </w:r>
            <w:r w:rsidRPr="00F71567">
              <w:rPr>
                <w:spacing w:val="-2"/>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3"/>
                <w:sz w:val="24"/>
              </w:rPr>
              <w:t xml:space="preserve"> </w:t>
            </w:r>
            <w:r w:rsidRPr="00F71567">
              <w:rPr>
                <w:sz w:val="24"/>
              </w:rPr>
              <w:t>Г,</w:t>
            </w:r>
            <w:r w:rsidRPr="00F71567">
              <w:rPr>
                <w:spacing w:val="-2"/>
                <w:sz w:val="24"/>
              </w:rPr>
              <w:t xml:space="preserve"> </w:t>
            </w:r>
            <w:r w:rsidRPr="00F71567">
              <w:rPr>
                <w:spacing w:val="-10"/>
                <w:sz w:val="24"/>
              </w:rPr>
              <w:t>г</w:t>
            </w:r>
          </w:p>
        </w:tc>
      </w:tr>
      <w:tr w:rsidR="00F71567" w:rsidRPr="00F71567">
        <w:trPr>
          <w:trHeight w:val="321"/>
        </w:trPr>
        <w:tc>
          <w:tcPr>
            <w:tcW w:w="674" w:type="dxa"/>
          </w:tcPr>
          <w:p w:rsidR="004D4C05" w:rsidRPr="00F71567" w:rsidRDefault="00730703">
            <w:pPr>
              <w:pStyle w:val="TableParagraph"/>
              <w:spacing w:line="256" w:lineRule="exact"/>
              <w:ind w:left="98"/>
              <w:rPr>
                <w:sz w:val="24"/>
              </w:rPr>
            </w:pPr>
            <w:r w:rsidRPr="00F71567">
              <w:rPr>
                <w:spacing w:val="-5"/>
                <w:sz w:val="24"/>
              </w:rPr>
              <w:t>68</w:t>
            </w:r>
          </w:p>
        </w:tc>
        <w:tc>
          <w:tcPr>
            <w:tcW w:w="8648" w:type="dxa"/>
            <w:gridSpan w:val="2"/>
          </w:tcPr>
          <w:p w:rsidR="004D4C05" w:rsidRPr="00F71567" w:rsidRDefault="00730703">
            <w:pPr>
              <w:pStyle w:val="TableParagraph"/>
              <w:spacing w:line="256" w:lineRule="exact"/>
              <w:ind w:left="235"/>
              <w:rPr>
                <w:sz w:val="24"/>
              </w:rPr>
            </w:pPr>
            <w:r w:rsidRPr="00F71567">
              <w:rPr>
                <w:sz w:val="24"/>
              </w:rPr>
              <w:t>Закрепление</w:t>
            </w:r>
            <w:r w:rsidRPr="00F71567">
              <w:rPr>
                <w:spacing w:val="-5"/>
                <w:sz w:val="24"/>
              </w:rPr>
              <w:t xml:space="preserve"> </w:t>
            </w:r>
            <w:r w:rsidRPr="00F71567">
              <w:rPr>
                <w:sz w:val="24"/>
              </w:rPr>
              <w:t>написания</w:t>
            </w:r>
            <w:r w:rsidRPr="00F71567">
              <w:rPr>
                <w:spacing w:val="-6"/>
                <w:sz w:val="24"/>
              </w:rPr>
              <w:t xml:space="preserve"> </w:t>
            </w:r>
            <w:r w:rsidRPr="00F71567">
              <w:rPr>
                <w:sz w:val="24"/>
              </w:rPr>
              <w:t>строчной</w:t>
            </w:r>
            <w:r w:rsidRPr="00F71567">
              <w:rPr>
                <w:spacing w:val="-3"/>
                <w:sz w:val="24"/>
              </w:rPr>
              <w:t xml:space="preserve"> </w:t>
            </w:r>
            <w:r w:rsidRPr="00F71567">
              <w:rPr>
                <w:sz w:val="24"/>
              </w:rPr>
              <w:t>и</w:t>
            </w:r>
            <w:r w:rsidRPr="00F71567">
              <w:rPr>
                <w:spacing w:val="-5"/>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4"/>
                <w:sz w:val="24"/>
              </w:rPr>
              <w:t xml:space="preserve"> </w:t>
            </w:r>
            <w:r w:rsidRPr="00F71567">
              <w:rPr>
                <w:sz w:val="24"/>
              </w:rPr>
              <w:t>Г,</w:t>
            </w:r>
            <w:r w:rsidRPr="00F71567">
              <w:rPr>
                <w:spacing w:val="-3"/>
                <w:sz w:val="24"/>
              </w:rPr>
              <w:t xml:space="preserve"> </w:t>
            </w:r>
            <w:r w:rsidRPr="00F71567">
              <w:rPr>
                <w:spacing w:val="-10"/>
                <w:sz w:val="24"/>
              </w:rPr>
              <w:t>г</w:t>
            </w:r>
          </w:p>
        </w:tc>
      </w:tr>
      <w:tr w:rsidR="00F71567" w:rsidRPr="00F71567">
        <w:trPr>
          <w:trHeight w:val="321"/>
        </w:trPr>
        <w:tc>
          <w:tcPr>
            <w:tcW w:w="674" w:type="dxa"/>
          </w:tcPr>
          <w:p w:rsidR="004D4C05" w:rsidRPr="00F71567" w:rsidRDefault="00730703">
            <w:pPr>
              <w:pStyle w:val="TableParagraph"/>
              <w:spacing w:line="256" w:lineRule="exact"/>
              <w:ind w:left="98"/>
              <w:rPr>
                <w:sz w:val="24"/>
              </w:rPr>
            </w:pPr>
            <w:r w:rsidRPr="00F71567">
              <w:rPr>
                <w:spacing w:val="-5"/>
                <w:sz w:val="24"/>
              </w:rPr>
              <w:t>69</w:t>
            </w:r>
          </w:p>
        </w:tc>
        <w:tc>
          <w:tcPr>
            <w:tcW w:w="8648" w:type="dxa"/>
            <w:gridSpan w:val="2"/>
          </w:tcPr>
          <w:p w:rsidR="004D4C05" w:rsidRPr="00F71567" w:rsidRDefault="00730703">
            <w:pPr>
              <w:pStyle w:val="TableParagraph"/>
              <w:spacing w:line="256" w:lineRule="exact"/>
              <w:ind w:left="235"/>
              <w:rPr>
                <w:sz w:val="24"/>
              </w:rPr>
            </w:pPr>
            <w:r w:rsidRPr="00F71567">
              <w:rPr>
                <w:sz w:val="24"/>
              </w:rPr>
              <w:t>Письмо</w:t>
            </w:r>
            <w:r w:rsidRPr="00F71567">
              <w:rPr>
                <w:spacing w:val="-3"/>
                <w:sz w:val="24"/>
              </w:rPr>
              <w:t xml:space="preserve"> </w:t>
            </w:r>
            <w:r w:rsidRPr="00F71567">
              <w:rPr>
                <w:sz w:val="24"/>
              </w:rPr>
              <w:t>строчной</w:t>
            </w:r>
            <w:r w:rsidRPr="00F71567">
              <w:rPr>
                <w:spacing w:val="-3"/>
                <w:sz w:val="24"/>
              </w:rPr>
              <w:t xml:space="preserve"> </w:t>
            </w:r>
            <w:r w:rsidRPr="00F71567">
              <w:rPr>
                <w:sz w:val="24"/>
              </w:rPr>
              <w:t>и</w:t>
            </w:r>
            <w:r w:rsidRPr="00F71567">
              <w:rPr>
                <w:spacing w:val="-2"/>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3"/>
                <w:sz w:val="24"/>
              </w:rPr>
              <w:t xml:space="preserve"> </w:t>
            </w:r>
            <w:r w:rsidRPr="00F71567">
              <w:rPr>
                <w:sz w:val="24"/>
              </w:rPr>
              <w:t>Ч,</w:t>
            </w:r>
            <w:r w:rsidRPr="00F71567">
              <w:rPr>
                <w:spacing w:val="-2"/>
                <w:sz w:val="24"/>
              </w:rPr>
              <w:t xml:space="preserve"> </w:t>
            </w:r>
            <w:r w:rsidRPr="00F71567">
              <w:rPr>
                <w:spacing w:val="-10"/>
                <w:sz w:val="24"/>
              </w:rPr>
              <w:t>ч</w:t>
            </w:r>
          </w:p>
        </w:tc>
      </w:tr>
      <w:tr w:rsidR="00F71567" w:rsidRPr="00F71567">
        <w:trPr>
          <w:trHeight w:val="319"/>
        </w:trPr>
        <w:tc>
          <w:tcPr>
            <w:tcW w:w="674" w:type="dxa"/>
          </w:tcPr>
          <w:p w:rsidR="004D4C05" w:rsidRPr="00F71567" w:rsidRDefault="00730703">
            <w:pPr>
              <w:pStyle w:val="TableParagraph"/>
              <w:spacing w:before="43" w:line="256" w:lineRule="exact"/>
              <w:ind w:left="98"/>
              <w:rPr>
                <w:sz w:val="24"/>
              </w:rPr>
            </w:pPr>
            <w:r w:rsidRPr="00F71567">
              <w:rPr>
                <w:spacing w:val="-5"/>
                <w:sz w:val="24"/>
              </w:rPr>
              <w:t>70</w:t>
            </w:r>
          </w:p>
        </w:tc>
        <w:tc>
          <w:tcPr>
            <w:tcW w:w="8648" w:type="dxa"/>
            <w:gridSpan w:val="2"/>
          </w:tcPr>
          <w:p w:rsidR="004D4C05" w:rsidRPr="00F71567" w:rsidRDefault="00730703">
            <w:pPr>
              <w:pStyle w:val="TableParagraph"/>
              <w:spacing w:before="43" w:line="256" w:lineRule="exact"/>
              <w:ind w:left="235"/>
              <w:rPr>
                <w:sz w:val="24"/>
              </w:rPr>
            </w:pPr>
            <w:r w:rsidRPr="00F71567">
              <w:rPr>
                <w:sz w:val="24"/>
              </w:rPr>
              <w:t>Твёрдые</w:t>
            </w:r>
            <w:r w:rsidRPr="00F71567">
              <w:rPr>
                <w:spacing w:val="-3"/>
                <w:sz w:val="24"/>
              </w:rPr>
              <w:t xml:space="preserve"> </w:t>
            </w:r>
            <w:r w:rsidRPr="00F71567">
              <w:rPr>
                <w:sz w:val="24"/>
              </w:rPr>
              <w:t>и</w:t>
            </w:r>
            <w:r w:rsidRPr="00F71567">
              <w:rPr>
                <w:spacing w:val="-1"/>
                <w:sz w:val="24"/>
              </w:rPr>
              <w:t xml:space="preserve"> </w:t>
            </w:r>
            <w:r w:rsidRPr="00F71567">
              <w:rPr>
                <w:sz w:val="24"/>
              </w:rPr>
              <w:t>мягкие</w:t>
            </w:r>
            <w:r w:rsidRPr="00F71567">
              <w:rPr>
                <w:spacing w:val="-3"/>
                <w:sz w:val="24"/>
              </w:rPr>
              <w:t xml:space="preserve"> </w:t>
            </w:r>
            <w:r w:rsidRPr="00F71567">
              <w:rPr>
                <w:sz w:val="24"/>
              </w:rPr>
              <w:t>согласные</w:t>
            </w:r>
            <w:r w:rsidRPr="00F71567">
              <w:rPr>
                <w:spacing w:val="-2"/>
                <w:sz w:val="24"/>
              </w:rPr>
              <w:t xml:space="preserve"> звуки</w:t>
            </w:r>
          </w:p>
        </w:tc>
      </w:tr>
      <w:tr w:rsidR="00F71567" w:rsidRPr="00F71567">
        <w:trPr>
          <w:trHeight w:val="321"/>
        </w:trPr>
        <w:tc>
          <w:tcPr>
            <w:tcW w:w="674" w:type="dxa"/>
          </w:tcPr>
          <w:p w:rsidR="004D4C05" w:rsidRPr="00F71567" w:rsidRDefault="00730703">
            <w:pPr>
              <w:pStyle w:val="TableParagraph"/>
              <w:spacing w:line="256" w:lineRule="exact"/>
              <w:ind w:left="98"/>
              <w:rPr>
                <w:sz w:val="24"/>
              </w:rPr>
            </w:pPr>
            <w:r w:rsidRPr="00F71567">
              <w:rPr>
                <w:spacing w:val="-5"/>
                <w:sz w:val="24"/>
              </w:rPr>
              <w:t>71</w:t>
            </w:r>
          </w:p>
        </w:tc>
        <w:tc>
          <w:tcPr>
            <w:tcW w:w="8648" w:type="dxa"/>
            <w:gridSpan w:val="2"/>
          </w:tcPr>
          <w:p w:rsidR="004D4C05" w:rsidRPr="00F71567" w:rsidRDefault="00730703">
            <w:pPr>
              <w:pStyle w:val="TableParagraph"/>
              <w:spacing w:line="256" w:lineRule="exact"/>
              <w:ind w:left="235"/>
              <w:rPr>
                <w:sz w:val="24"/>
              </w:rPr>
            </w:pPr>
            <w:r w:rsidRPr="00F71567">
              <w:rPr>
                <w:sz w:val="24"/>
              </w:rPr>
              <w:t>Закрепление</w:t>
            </w:r>
            <w:r w:rsidRPr="00F71567">
              <w:rPr>
                <w:spacing w:val="-5"/>
                <w:sz w:val="24"/>
              </w:rPr>
              <w:t xml:space="preserve"> </w:t>
            </w:r>
            <w:r w:rsidRPr="00F71567">
              <w:rPr>
                <w:sz w:val="24"/>
              </w:rPr>
              <w:t>написания</w:t>
            </w:r>
            <w:r w:rsidRPr="00F71567">
              <w:rPr>
                <w:spacing w:val="-6"/>
                <w:sz w:val="24"/>
              </w:rPr>
              <w:t xml:space="preserve"> </w:t>
            </w:r>
            <w:r w:rsidRPr="00F71567">
              <w:rPr>
                <w:sz w:val="24"/>
              </w:rPr>
              <w:t>строчной</w:t>
            </w:r>
            <w:r w:rsidRPr="00F71567">
              <w:rPr>
                <w:spacing w:val="-3"/>
                <w:sz w:val="24"/>
              </w:rPr>
              <w:t xml:space="preserve"> </w:t>
            </w:r>
            <w:r w:rsidRPr="00F71567">
              <w:rPr>
                <w:sz w:val="24"/>
              </w:rPr>
              <w:t>и</w:t>
            </w:r>
            <w:r w:rsidRPr="00F71567">
              <w:rPr>
                <w:spacing w:val="-5"/>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4"/>
                <w:sz w:val="24"/>
              </w:rPr>
              <w:t xml:space="preserve"> </w:t>
            </w:r>
            <w:r w:rsidRPr="00F71567">
              <w:rPr>
                <w:sz w:val="24"/>
              </w:rPr>
              <w:t>Ч,</w:t>
            </w:r>
            <w:r w:rsidRPr="00F71567">
              <w:rPr>
                <w:spacing w:val="-3"/>
                <w:sz w:val="24"/>
              </w:rPr>
              <w:t xml:space="preserve"> </w:t>
            </w:r>
            <w:r w:rsidRPr="00F71567">
              <w:rPr>
                <w:spacing w:val="-10"/>
                <w:sz w:val="24"/>
              </w:rPr>
              <w:t>ч</w:t>
            </w:r>
          </w:p>
        </w:tc>
      </w:tr>
      <w:tr w:rsidR="00F71567" w:rsidRPr="00F71567">
        <w:trPr>
          <w:trHeight w:val="321"/>
        </w:trPr>
        <w:tc>
          <w:tcPr>
            <w:tcW w:w="674" w:type="dxa"/>
          </w:tcPr>
          <w:p w:rsidR="004D4C05" w:rsidRPr="00F71567" w:rsidRDefault="00730703">
            <w:pPr>
              <w:pStyle w:val="TableParagraph"/>
              <w:spacing w:line="256" w:lineRule="exact"/>
              <w:ind w:left="98"/>
              <w:rPr>
                <w:sz w:val="24"/>
              </w:rPr>
            </w:pPr>
            <w:r w:rsidRPr="00F71567">
              <w:rPr>
                <w:spacing w:val="-5"/>
                <w:sz w:val="24"/>
              </w:rPr>
              <w:t>72</w:t>
            </w:r>
          </w:p>
        </w:tc>
        <w:tc>
          <w:tcPr>
            <w:tcW w:w="8648" w:type="dxa"/>
            <w:gridSpan w:val="2"/>
          </w:tcPr>
          <w:p w:rsidR="004D4C05" w:rsidRPr="00F71567" w:rsidRDefault="00730703">
            <w:pPr>
              <w:pStyle w:val="TableParagraph"/>
              <w:spacing w:line="256" w:lineRule="exact"/>
              <w:ind w:left="235"/>
              <w:rPr>
                <w:sz w:val="24"/>
              </w:rPr>
            </w:pPr>
            <w:r w:rsidRPr="00F71567">
              <w:rPr>
                <w:sz w:val="24"/>
              </w:rPr>
              <w:t>Письмо</w:t>
            </w:r>
            <w:r w:rsidRPr="00F71567">
              <w:rPr>
                <w:spacing w:val="-4"/>
                <w:sz w:val="24"/>
              </w:rPr>
              <w:t xml:space="preserve"> </w:t>
            </w:r>
            <w:r w:rsidRPr="00F71567">
              <w:rPr>
                <w:sz w:val="24"/>
              </w:rPr>
              <w:t>строчной</w:t>
            </w:r>
            <w:r w:rsidRPr="00F71567">
              <w:rPr>
                <w:spacing w:val="-4"/>
                <w:sz w:val="24"/>
              </w:rPr>
              <w:t xml:space="preserve"> </w:t>
            </w:r>
            <w:r w:rsidRPr="00F71567">
              <w:rPr>
                <w:sz w:val="24"/>
              </w:rPr>
              <w:t>буквы</w:t>
            </w:r>
            <w:r w:rsidRPr="00F71567">
              <w:rPr>
                <w:spacing w:val="-3"/>
                <w:sz w:val="24"/>
              </w:rPr>
              <w:t xml:space="preserve"> </w:t>
            </w:r>
            <w:r w:rsidRPr="00F71567">
              <w:rPr>
                <w:spacing w:val="-10"/>
                <w:sz w:val="24"/>
              </w:rPr>
              <w:t>ь</w:t>
            </w:r>
          </w:p>
        </w:tc>
      </w:tr>
      <w:tr w:rsidR="00F71567" w:rsidRPr="00F71567">
        <w:trPr>
          <w:trHeight w:val="598"/>
        </w:trPr>
        <w:tc>
          <w:tcPr>
            <w:tcW w:w="674" w:type="dxa"/>
          </w:tcPr>
          <w:p w:rsidR="004D4C05" w:rsidRPr="00F71567" w:rsidRDefault="00730703">
            <w:pPr>
              <w:pStyle w:val="TableParagraph"/>
              <w:spacing w:before="182"/>
              <w:ind w:left="98"/>
              <w:rPr>
                <w:sz w:val="24"/>
              </w:rPr>
            </w:pPr>
            <w:r w:rsidRPr="00F71567">
              <w:rPr>
                <w:spacing w:val="-5"/>
                <w:sz w:val="24"/>
              </w:rPr>
              <w:t>73</w:t>
            </w:r>
          </w:p>
        </w:tc>
        <w:tc>
          <w:tcPr>
            <w:tcW w:w="8648" w:type="dxa"/>
            <w:gridSpan w:val="2"/>
          </w:tcPr>
          <w:p w:rsidR="004D4C05" w:rsidRPr="00F71567" w:rsidRDefault="00730703">
            <w:pPr>
              <w:pStyle w:val="TableParagraph"/>
              <w:spacing w:before="26" w:line="270" w:lineRule="atLeast"/>
              <w:ind w:left="235" w:right="203"/>
              <w:rPr>
                <w:sz w:val="24"/>
              </w:rPr>
            </w:pPr>
            <w:r w:rsidRPr="00F71567">
              <w:rPr>
                <w:sz w:val="24"/>
              </w:rPr>
              <w:t>Отрабатываем</w:t>
            </w:r>
            <w:r w:rsidRPr="00F71567">
              <w:rPr>
                <w:spacing w:val="-8"/>
                <w:sz w:val="24"/>
              </w:rPr>
              <w:t xml:space="preserve"> </w:t>
            </w:r>
            <w:r w:rsidRPr="00F71567">
              <w:rPr>
                <w:sz w:val="24"/>
              </w:rPr>
              <w:t>умение</w:t>
            </w:r>
            <w:r w:rsidRPr="00F71567">
              <w:rPr>
                <w:spacing w:val="-6"/>
                <w:sz w:val="24"/>
              </w:rPr>
              <w:t xml:space="preserve"> </w:t>
            </w:r>
            <w:r w:rsidRPr="00F71567">
              <w:rPr>
                <w:sz w:val="24"/>
              </w:rPr>
              <w:t>проводить</w:t>
            </w:r>
            <w:r w:rsidRPr="00F71567">
              <w:rPr>
                <w:spacing w:val="-7"/>
                <w:sz w:val="24"/>
              </w:rPr>
              <w:t xml:space="preserve"> </w:t>
            </w:r>
            <w:r w:rsidRPr="00F71567">
              <w:rPr>
                <w:sz w:val="24"/>
              </w:rPr>
              <w:t>звуковой</w:t>
            </w:r>
            <w:r w:rsidRPr="00F71567">
              <w:rPr>
                <w:spacing w:val="-7"/>
                <w:sz w:val="24"/>
              </w:rPr>
              <w:t xml:space="preserve"> </w:t>
            </w:r>
            <w:r w:rsidRPr="00F71567">
              <w:rPr>
                <w:sz w:val="24"/>
              </w:rPr>
              <w:t>анализ.</w:t>
            </w:r>
            <w:r w:rsidRPr="00F71567">
              <w:rPr>
                <w:spacing w:val="-7"/>
                <w:sz w:val="24"/>
              </w:rPr>
              <w:t xml:space="preserve"> </w:t>
            </w:r>
            <w:r w:rsidRPr="00F71567">
              <w:rPr>
                <w:sz w:val="24"/>
              </w:rPr>
              <w:t>Подбор</w:t>
            </w:r>
            <w:r w:rsidRPr="00F71567">
              <w:rPr>
                <w:spacing w:val="-7"/>
                <w:sz w:val="24"/>
              </w:rPr>
              <w:t xml:space="preserve"> </w:t>
            </w:r>
            <w:r w:rsidRPr="00F71567">
              <w:rPr>
                <w:sz w:val="24"/>
              </w:rPr>
              <w:t>слов, соответствующих заданной модели. Функции буквы ь</w:t>
            </w:r>
          </w:p>
        </w:tc>
      </w:tr>
      <w:tr w:rsidR="00F71567" w:rsidRPr="00F71567">
        <w:trPr>
          <w:trHeight w:val="321"/>
        </w:trPr>
        <w:tc>
          <w:tcPr>
            <w:tcW w:w="674" w:type="dxa"/>
          </w:tcPr>
          <w:p w:rsidR="004D4C05" w:rsidRPr="00F71567" w:rsidRDefault="00730703">
            <w:pPr>
              <w:pStyle w:val="TableParagraph"/>
              <w:spacing w:line="256" w:lineRule="exact"/>
              <w:ind w:left="98"/>
              <w:rPr>
                <w:sz w:val="24"/>
              </w:rPr>
            </w:pPr>
            <w:r w:rsidRPr="00F71567">
              <w:rPr>
                <w:spacing w:val="-5"/>
                <w:sz w:val="24"/>
              </w:rPr>
              <w:t>74</w:t>
            </w:r>
          </w:p>
        </w:tc>
        <w:tc>
          <w:tcPr>
            <w:tcW w:w="8648" w:type="dxa"/>
            <w:gridSpan w:val="2"/>
          </w:tcPr>
          <w:p w:rsidR="004D4C05" w:rsidRPr="00F71567" w:rsidRDefault="00730703">
            <w:pPr>
              <w:pStyle w:val="TableParagraph"/>
              <w:spacing w:line="256" w:lineRule="exact"/>
              <w:ind w:left="235"/>
              <w:rPr>
                <w:sz w:val="24"/>
              </w:rPr>
            </w:pPr>
            <w:r w:rsidRPr="00F71567">
              <w:rPr>
                <w:sz w:val="24"/>
              </w:rPr>
              <w:t>Письмо</w:t>
            </w:r>
            <w:r w:rsidRPr="00F71567">
              <w:rPr>
                <w:spacing w:val="-3"/>
                <w:sz w:val="24"/>
              </w:rPr>
              <w:t xml:space="preserve"> </w:t>
            </w:r>
            <w:r w:rsidRPr="00F71567">
              <w:rPr>
                <w:sz w:val="24"/>
              </w:rPr>
              <w:t>строчной</w:t>
            </w:r>
            <w:r w:rsidRPr="00F71567">
              <w:rPr>
                <w:spacing w:val="-3"/>
                <w:sz w:val="24"/>
              </w:rPr>
              <w:t xml:space="preserve"> </w:t>
            </w:r>
            <w:r w:rsidRPr="00F71567">
              <w:rPr>
                <w:sz w:val="24"/>
              </w:rPr>
              <w:t>и</w:t>
            </w:r>
            <w:r w:rsidRPr="00F71567">
              <w:rPr>
                <w:spacing w:val="-2"/>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3"/>
                <w:sz w:val="24"/>
              </w:rPr>
              <w:t xml:space="preserve"> </w:t>
            </w:r>
            <w:r w:rsidRPr="00F71567">
              <w:rPr>
                <w:sz w:val="24"/>
              </w:rPr>
              <w:t>Ш,</w:t>
            </w:r>
            <w:r w:rsidRPr="00F71567">
              <w:rPr>
                <w:spacing w:val="-2"/>
                <w:sz w:val="24"/>
              </w:rPr>
              <w:t xml:space="preserve"> </w:t>
            </w:r>
            <w:r w:rsidRPr="00F71567">
              <w:rPr>
                <w:spacing w:val="-10"/>
                <w:sz w:val="24"/>
              </w:rPr>
              <w:t>ш</w:t>
            </w:r>
          </w:p>
        </w:tc>
      </w:tr>
      <w:tr w:rsidR="00F71567" w:rsidRPr="00F71567">
        <w:trPr>
          <w:trHeight w:val="321"/>
        </w:trPr>
        <w:tc>
          <w:tcPr>
            <w:tcW w:w="674" w:type="dxa"/>
          </w:tcPr>
          <w:p w:rsidR="004D4C05" w:rsidRPr="00F71567" w:rsidRDefault="00730703">
            <w:pPr>
              <w:pStyle w:val="TableParagraph"/>
              <w:spacing w:line="256" w:lineRule="exact"/>
              <w:ind w:left="98"/>
              <w:rPr>
                <w:sz w:val="24"/>
              </w:rPr>
            </w:pPr>
            <w:r w:rsidRPr="00F71567">
              <w:rPr>
                <w:spacing w:val="-5"/>
                <w:sz w:val="24"/>
              </w:rPr>
              <w:t>75</w:t>
            </w:r>
          </w:p>
        </w:tc>
        <w:tc>
          <w:tcPr>
            <w:tcW w:w="8648" w:type="dxa"/>
            <w:gridSpan w:val="2"/>
          </w:tcPr>
          <w:p w:rsidR="004D4C05" w:rsidRPr="00F71567" w:rsidRDefault="00730703">
            <w:pPr>
              <w:pStyle w:val="TableParagraph"/>
              <w:spacing w:line="256" w:lineRule="exact"/>
              <w:ind w:left="235"/>
              <w:rPr>
                <w:sz w:val="24"/>
              </w:rPr>
            </w:pPr>
            <w:r w:rsidRPr="00F71567">
              <w:rPr>
                <w:sz w:val="24"/>
              </w:rPr>
              <w:t>Подбор</w:t>
            </w:r>
            <w:r w:rsidRPr="00F71567">
              <w:rPr>
                <w:spacing w:val="-3"/>
                <w:sz w:val="24"/>
              </w:rPr>
              <w:t xml:space="preserve"> </w:t>
            </w:r>
            <w:r w:rsidRPr="00F71567">
              <w:rPr>
                <w:sz w:val="24"/>
              </w:rPr>
              <w:t>слов,</w:t>
            </w:r>
            <w:r w:rsidRPr="00F71567">
              <w:rPr>
                <w:spacing w:val="-2"/>
                <w:sz w:val="24"/>
              </w:rPr>
              <w:t xml:space="preserve"> </w:t>
            </w:r>
            <w:r w:rsidRPr="00F71567">
              <w:rPr>
                <w:sz w:val="24"/>
              </w:rPr>
              <w:t>соответствующих</w:t>
            </w:r>
            <w:r w:rsidRPr="00F71567">
              <w:rPr>
                <w:spacing w:val="-3"/>
                <w:sz w:val="24"/>
              </w:rPr>
              <w:t xml:space="preserve"> </w:t>
            </w:r>
            <w:r w:rsidRPr="00F71567">
              <w:rPr>
                <w:sz w:val="24"/>
              </w:rPr>
              <w:t>заданной</w:t>
            </w:r>
            <w:r w:rsidRPr="00F71567">
              <w:rPr>
                <w:spacing w:val="-2"/>
                <w:sz w:val="24"/>
              </w:rPr>
              <w:t xml:space="preserve"> модели</w:t>
            </w:r>
          </w:p>
        </w:tc>
      </w:tr>
      <w:tr w:rsidR="00F71567" w:rsidRPr="00F71567">
        <w:trPr>
          <w:trHeight w:val="319"/>
        </w:trPr>
        <w:tc>
          <w:tcPr>
            <w:tcW w:w="674" w:type="dxa"/>
          </w:tcPr>
          <w:p w:rsidR="004D4C05" w:rsidRPr="00F71567" w:rsidRDefault="00730703">
            <w:pPr>
              <w:pStyle w:val="TableParagraph"/>
              <w:spacing w:before="43" w:line="256" w:lineRule="exact"/>
              <w:ind w:left="98"/>
              <w:rPr>
                <w:sz w:val="24"/>
              </w:rPr>
            </w:pPr>
            <w:r w:rsidRPr="00F71567">
              <w:rPr>
                <w:spacing w:val="-5"/>
                <w:sz w:val="24"/>
              </w:rPr>
              <w:t>76</w:t>
            </w:r>
          </w:p>
        </w:tc>
        <w:tc>
          <w:tcPr>
            <w:tcW w:w="8648" w:type="dxa"/>
            <w:gridSpan w:val="2"/>
          </w:tcPr>
          <w:p w:rsidR="004D4C05" w:rsidRPr="00F71567" w:rsidRDefault="00730703">
            <w:pPr>
              <w:pStyle w:val="TableParagraph"/>
              <w:spacing w:before="43" w:line="256" w:lineRule="exact"/>
              <w:ind w:left="235"/>
              <w:rPr>
                <w:sz w:val="24"/>
              </w:rPr>
            </w:pPr>
            <w:r w:rsidRPr="00F71567">
              <w:rPr>
                <w:sz w:val="24"/>
              </w:rPr>
              <w:t>Закрепление</w:t>
            </w:r>
            <w:r w:rsidRPr="00F71567">
              <w:rPr>
                <w:spacing w:val="-5"/>
                <w:sz w:val="24"/>
              </w:rPr>
              <w:t xml:space="preserve"> </w:t>
            </w:r>
            <w:r w:rsidRPr="00F71567">
              <w:rPr>
                <w:sz w:val="24"/>
              </w:rPr>
              <w:t>написания</w:t>
            </w:r>
            <w:r w:rsidRPr="00F71567">
              <w:rPr>
                <w:spacing w:val="-6"/>
                <w:sz w:val="24"/>
              </w:rPr>
              <w:t xml:space="preserve"> </w:t>
            </w:r>
            <w:r w:rsidRPr="00F71567">
              <w:rPr>
                <w:sz w:val="24"/>
              </w:rPr>
              <w:t>строчной</w:t>
            </w:r>
            <w:r w:rsidRPr="00F71567">
              <w:rPr>
                <w:spacing w:val="-3"/>
                <w:sz w:val="24"/>
              </w:rPr>
              <w:t xml:space="preserve"> </w:t>
            </w:r>
            <w:r w:rsidRPr="00F71567">
              <w:rPr>
                <w:sz w:val="24"/>
              </w:rPr>
              <w:t>и</w:t>
            </w:r>
            <w:r w:rsidRPr="00F71567">
              <w:rPr>
                <w:spacing w:val="-5"/>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4"/>
                <w:sz w:val="24"/>
              </w:rPr>
              <w:t xml:space="preserve"> </w:t>
            </w:r>
            <w:r w:rsidRPr="00F71567">
              <w:rPr>
                <w:sz w:val="24"/>
              </w:rPr>
              <w:t>Ш,</w:t>
            </w:r>
            <w:r w:rsidRPr="00F71567">
              <w:rPr>
                <w:spacing w:val="1"/>
                <w:sz w:val="24"/>
              </w:rPr>
              <w:t xml:space="preserve"> </w:t>
            </w:r>
            <w:r w:rsidRPr="00F71567">
              <w:rPr>
                <w:spacing w:val="-10"/>
                <w:sz w:val="24"/>
              </w:rPr>
              <w:t>ш</w:t>
            </w:r>
          </w:p>
        </w:tc>
      </w:tr>
      <w:tr w:rsidR="00F71567" w:rsidRPr="00F71567">
        <w:trPr>
          <w:trHeight w:val="321"/>
        </w:trPr>
        <w:tc>
          <w:tcPr>
            <w:tcW w:w="674" w:type="dxa"/>
          </w:tcPr>
          <w:p w:rsidR="004D4C05" w:rsidRPr="00F71567" w:rsidRDefault="00730703">
            <w:pPr>
              <w:pStyle w:val="TableParagraph"/>
              <w:spacing w:line="256" w:lineRule="exact"/>
              <w:ind w:left="98"/>
              <w:rPr>
                <w:sz w:val="24"/>
              </w:rPr>
            </w:pPr>
            <w:r w:rsidRPr="00F71567">
              <w:rPr>
                <w:spacing w:val="-5"/>
                <w:sz w:val="24"/>
              </w:rPr>
              <w:t>77</w:t>
            </w:r>
          </w:p>
        </w:tc>
        <w:tc>
          <w:tcPr>
            <w:tcW w:w="8648" w:type="dxa"/>
            <w:gridSpan w:val="2"/>
          </w:tcPr>
          <w:p w:rsidR="004D4C05" w:rsidRPr="00F71567" w:rsidRDefault="00730703">
            <w:pPr>
              <w:pStyle w:val="TableParagraph"/>
              <w:spacing w:line="256" w:lineRule="exact"/>
              <w:ind w:left="235"/>
              <w:rPr>
                <w:sz w:val="24"/>
              </w:rPr>
            </w:pPr>
            <w:r w:rsidRPr="00F71567">
              <w:rPr>
                <w:sz w:val="24"/>
              </w:rPr>
              <w:t>Письмо</w:t>
            </w:r>
            <w:r w:rsidRPr="00F71567">
              <w:rPr>
                <w:spacing w:val="-3"/>
                <w:sz w:val="24"/>
              </w:rPr>
              <w:t xml:space="preserve"> </w:t>
            </w:r>
            <w:r w:rsidRPr="00F71567">
              <w:rPr>
                <w:sz w:val="24"/>
              </w:rPr>
              <w:t>строчной</w:t>
            </w:r>
            <w:r w:rsidRPr="00F71567">
              <w:rPr>
                <w:spacing w:val="-3"/>
                <w:sz w:val="24"/>
              </w:rPr>
              <w:t xml:space="preserve"> </w:t>
            </w:r>
            <w:r w:rsidRPr="00F71567">
              <w:rPr>
                <w:sz w:val="24"/>
              </w:rPr>
              <w:t>и</w:t>
            </w:r>
            <w:r w:rsidRPr="00F71567">
              <w:rPr>
                <w:spacing w:val="-2"/>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3"/>
                <w:sz w:val="24"/>
              </w:rPr>
              <w:t xml:space="preserve"> </w:t>
            </w:r>
            <w:r w:rsidRPr="00F71567">
              <w:rPr>
                <w:sz w:val="24"/>
              </w:rPr>
              <w:t>Ж,</w:t>
            </w:r>
            <w:r w:rsidRPr="00F71567">
              <w:rPr>
                <w:spacing w:val="-2"/>
                <w:sz w:val="24"/>
              </w:rPr>
              <w:t xml:space="preserve"> </w:t>
            </w:r>
            <w:r w:rsidRPr="00F71567">
              <w:rPr>
                <w:spacing w:val="-10"/>
                <w:sz w:val="24"/>
              </w:rPr>
              <w:t>ж</w:t>
            </w:r>
          </w:p>
        </w:tc>
      </w:tr>
      <w:tr w:rsidR="00F71567" w:rsidRPr="00F71567">
        <w:trPr>
          <w:trHeight w:val="321"/>
        </w:trPr>
        <w:tc>
          <w:tcPr>
            <w:tcW w:w="674" w:type="dxa"/>
          </w:tcPr>
          <w:p w:rsidR="004D4C05" w:rsidRPr="00F71567" w:rsidRDefault="00730703">
            <w:pPr>
              <w:pStyle w:val="TableParagraph"/>
              <w:spacing w:line="256" w:lineRule="exact"/>
              <w:ind w:left="98"/>
              <w:rPr>
                <w:sz w:val="24"/>
              </w:rPr>
            </w:pPr>
            <w:r w:rsidRPr="00F71567">
              <w:rPr>
                <w:spacing w:val="-5"/>
                <w:sz w:val="24"/>
              </w:rPr>
              <w:t>78</w:t>
            </w:r>
          </w:p>
        </w:tc>
        <w:tc>
          <w:tcPr>
            <w:tcW w:w="8648" w:type="dxa"/>
            <w:gridSpan w:val="2"/>
          </w:tcPr>
          <w:p w:rsidR="004D4C05" w:rsidRPr="00F71567" w:rsidRDefault="00730703">
            <w:pPr>
              <w:pStyle w:val="TableParagraph"/>
              <w:spacing w:line="256" w:lineRule="exact"/>
              <w:ind w:left="235"/>
              <w:rPr>
                <w:sz w:val="24"/>
              </w:rPr>
            </w:pPr>
            <w:r w:rsidRPr="00F71567">
              <w:rPr>
                <w:sz w:val="24"/>
              </w:rPr>
              <w:t>Закрепление</w:t>
            </w:r>
            <w:r w:rsidRPr="00F71567">
              <w:rPr>
                <w:spacing w:val="-5"/>
                <w:sz w:val="24"/>
              </w:rPr>
              <w:t xml:space="preserve"> </w:t>
            </w:r>
            <w:r w:rsidRPr="00F71567">
              <w:rPr>
                <w:sz w:val="24"/>
              </w:rPr>
              <w:t>написания</w:t>
            </w:r>
            <w:r w:rsidRPr="00F71567">
              <w:rPr>
                <w:spacing w:val="-6"/>
                <w:sz w:val="24"/>
              </w:rPr>
              <w:t xml:space="preserve"> </w:t>
            </w:r>
            <w:r w:rsidRPr="00F71567">
              <w:rPr>
                <w:sz w:val="24"/>
              </w:rPr>
              <w:t>строчной</w:t>
            </w:r>
            <w:r w:rsidRPr="00F71567">
              <w:rPr>
                <w:spacing w:val="-3"/>
                <w:sz w:val="24"/>
              </w:rPr>
              <w:t xml:space="preserve"> </w:t>
            </w:r>
            <w:r w:rsidRPr="00F71567">
              <w:rPr>
                <w:sz w:val="24"/>
              </w:rPr>
              <w:t>и</w:t>
            </w:r>
            <w:r w:rsidRPr="00F71567">
              <w:rPr>
                <w:spacing w:val="-5"/>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4"/>
                <w:sz w:val="24"/>
              </w:rPr>
              <w:t xml:space="preserve"> </w:t>
            </w:r>
            <w:r w:rsidRPr="00F71567">
              <w:rPr>
                <w:sz w:val="24"/>
              </w:rPr>
              <w:t>Ж,</w:t>
            </w:r>
            <w:r w:rsidRPr="00F71567">
              <w:rPr>
                <w:spacing w:val="-3"/>
                <w:sz w:val="24"/>
              </w:rPr>
              <w:t xml:space="preserve"> </w:t>
            </w:r>
            <w:r w:rsidRPr="00F71567">
              <w:rPr>
                <w:spacing w:val="-10"/>
                <w:sz w:val="24"/>
              </w:rPr>
              <w:t>ж</w:t>
            </w:r>
          </w:p>
        </w:tc>
      </w:tr>
      <w:tr w:rsidR="00F71567" w:rsidRPr="00F71567">
        <w:trPr>
          <w:trHeight w:val="321"/>
        </w:trPr>
        <w:tc>
          <w:tcPr>
            <w:tcW w:w="674" w:type="dxa"/>
          </w:tcPr>
          <w:p w:rsidR="004D4C05" w:rsidRPr="00F71567" w:rsidRDefault="00730703">
            <w:pPr>
              <w:pStyle w:val="TableParagraph"/>
              <w:spacing w:line="256" w:lineRule="exact"/>
              <w:ind w:left="98"/>
              <w:rPr>
                <w:sz w:val="24"/>
              </w:rPr>
            </w:pPr>
            <w:r w:rsidRPr="00F71567">
              <w:rPr>
                <w:spacing w:val="-5"/>
                <w:sz w:val="24"/>
              </w:rPr>
              <w:t>79</w:t>
            </w:r>
          </w:p>
        </w:tc>
        <w:tc>
          <w:tcPr>
            <w:tcW w:w="8648" w:type="dxa"/>
            <w:gridSpan w:val="2"/>
          </w:tcPr>
          <w:p w:rsidR="004D4C05" w:rsidRPr="00F71567" w:rsidRDefault="00730703">
            <w:pPr>
              <w:pStyle w:val="TableParagraph"/>
              <w:spacing w:line="256" w:lineRule="exact"/>
              <w:ind w:left="235"/>
              <w:rPr>
                <w:sz w:val="24"/>
              </w:rPr>
            </w:pPr>
            <w:r w:rsidRPr="00F71567">
              <w:rPr>
                <w:sz w:val="24"/>
              </w:rPr>
              <w:t>Особенности</w:t>
            </w:r>
            <w:r w:rsidRPr="00F71567">
              <w:rPr>
                <w:spacing w:val="-4"/>
                <w:sz w:val="24"/>
              </w:rPr>
              <w:t xml:space="preserve"> </w:t>
            </w:r>
            <w:r w:rsidRPr="00F71567">
              <w:rPr>
                <w:sz w:val="24"/>
              </w:rPr>
              <w:t>шипящих</w:t>
            </w:r>
            <w:r w:rsidRPr="00F71567">
              <w:rPr>
                <w:spacing w:val="-7"/>
                <w:sz w:val="24"/>
              </w:rPr>
              <w:t xml:space="preserve"> </w:t>
            </w:r>
            <w:r w:rsidRPr="00F71567">
              <w:rPr>
                <w:spacing w:val="-2"/>
                <w:sz w:val="24"/>
              </w:rPr>
              <w:t>звуков</w:t>
            </w:r>
          </w:p>
        </w:tc>
      </w:tr>
      <w:tr w:rsidR="00F71567" w:rsidRPr="00F71567">
        <w:trPr>
          <w:trHeight w:val="321"/>
        </w:trPr>
        <w:tc>
          <w:tcPr>
            <w:tcW w:w="674" w:type="dxa"/>
          </w:tcPr>
          <w:p w:rsidR="004D4C05" w:rsidRPr="00F71567" w:rsidRDefault="00730703">
            <w:pPr>
              <w:pStyle w:val="TableParagraph"/>
              <w:spacing w:line="256" w:lineRule="exact"/>
              <w:ind w:left="98"/>
              <w:rPr>
                <w:sz w:val="24"/>
              </w:rPr>
            </w:pPr>
            <w:r w:rsidRPr="00F71567">
              <w:rPr>
                <w:spacing w:val="-5"/>
                <w:sz w:val="24"/>
              </w:rPr>
              <w:t>80</w:t>
            </w:r>
          </w:p>
        </w:tc>
        <w:tc>
          <w:tcPr>
            <w:tcW w:w="8648" w:type="dxa"/>
            <w:gridSpan w:val="2"/>
          </w:tcPr>
          <w:p w:rsidR="004D4C05" w:rsidRPr="00F71567" w:rsidRDefault="00730703">
            <w:pPr>
              <w:pStyle w:val="TableParagraph"/>
              <w:spacing w:line="256" w:lineRule="exact"/>
              <w:ind w:left="235"/>
              <w:rPr>
                <w:sz w:val="24"/>
              </w:rPr>
            </w:pPr>
            <w:r w:rsidRPr="00F71567">
              <w:rPr>
                <w:sz w:val="24"/>
              </w:rPr>
              <w:t>Письмо</w:t>
            </w:r>
            <w:r w:rsidRPr="00F71567">
              <w:rPr>
                <w:spacing w:val="-3"/>
                <w:sz w:val="24"/>
              </w:rPr>
              <w:t xml:space="preserve"> </w:t>
            </w:r>
            <w:r w:rsidRPr="00F71567">
              <w:rPr>
                <w:sz w:val="24"/>
              </w:rPr>
              <w:t>строчной</w:t>
            </w:r>
            <w:r w:rsidRPr="00F71567">
              <w:rPr>
                <w:spacing w:val="-3"/>
                <w:sz w:val="24"/>
              </w:rPr>
              <w:t xml:space="preserve"> </w:t>
            </w:r>
            <w:r w:rsidRPr="00F71567">
              <w:rPr>
                <w:sz w:val="24"/>
              </w:rPr>
              <w:t>и</w:t>
            </w:r>
            <w:r w:rsidRPr="00F71567">
              <w:rPr>
                <w:spacing w:val="-2"/>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3"/>
                <w:sz w:val="24"/>
              </w:rPr>
              <w:t xml:space="preserve"> </w:t>
            </w:r>
            <w:r w:rsidRPr="00F71567">
              <w:rPr>
                <w:sz w:val="24"/>
              </w:rPr>
              <w:t>Ё,</w:t>
            </w:r>
            <w:r w:rsidRPr="00F71567">
              <w:rPr>
                <w:spacing w:val="-2"/>
                <w:sz w:val="24"/>
              </w:rPr>
              <w:t xml:space="preserve"> </w:t>
            </w:r>
            <w:r w:rsidRPr="00F71567">
              <w:rPr>
                <w:spacing w:val="-10"/>
                <w:sz w:val="24"/>
              </w:rPr>
              <w:t>ё</w:t>
            </w:r>
          </w:p>
        </w:tc>
      </w:tr>
      <w:tr w:rsidR="00F71567" w:rsidRPr="00F71567">
        <w:trPr>
          <w:trHeight w:val="321"/>
        </w:trPr>
        <w:tc>
          <w:tcPr>
            <w:tcW w:w="815" w:type="dxa"/>
            <w:gridSpan w:val="2"/>
          </w:tcPr>
          <w:p w:rsidR="004D4C05" w:rsidRPr="00F71567" w:rsidRDefault="00730703">
            <w:pPr>
              <w:pStyle w:val="TableParagraph"/>
              <w:spacing w:line="256" w:lineRule="exact"/>
              <w:ind w:left="98"/>
              <w:rPr>
                <w:sz w:val="24"/>
              </w:rPr>
            </w:pPr>
            <w:r w:rsidRPr="00F71567">
              <w:rPr>
                <w:spacing w:val="-5"/>
                <w:sz w:val="24"/>
              </w:rPr>
              <w:t>81</w:t>
            </w:r>
          </w:p>
        </w:tc>
        <w:tc>
          <w:tcPr>
            <w:tcW w:w="8507" w:type="dxa"/>
          </w:tcPr>
          <w:p w:rsidR="004D4C05" w:rsidRPr="00F71567" w:rsidRDefault="00730703">
            <w:pPr>
              <w:pStyle w:val="TableParagraph"/>
              <w:spacing w:line="256" w:lineRule="exact"/>
              <w:ind w:left="236"/>
              <w:rPr>
                <w:sz w:val="24"/>
              </w:rPr>
            </w:pPr>
            <w:r w:rsidRPr="00F71567">
              <w:rPr>
                <w:sz w:val="24"/>
              </w:rPr>
              <w:t>Закрепление</w:t>
            </w:r>
            <w:r w:rsidRPr="00F71567">
              <w:rPr>
                <w:spacing w:val="-5"/>
                <w:sz w:val="24"/>
              </w:rPr>
              <w:t xml:space="preserve"> </w:t>
            </w:r>
            <w:r w:rsidRPr="00F71567">
              <w:rPr>
                <w:sz w:val="24"/>
              </w:rPr>
              <w:t>написания</w:t>
            </w:r>
            <w:r w:rsidRPr="00F71567">
              <w:rPr>
                <w:spacing w:val="-6"/>
                <w:sz w:val="24"/>
              </w:rPr>
              <w:t xml:space="preserve"> </w:t>
            </w:r>
            <w:r w:rsidRPr="00F71567">
              <w:rPr>
                <w:sz w:val="24"/>
              </w:rPr>
              <w:t>строчной</w:t>
            </w:r>
            <w:r w:rsidRPr="00F71567">
              <w:rPr>
                <w:spacing w:val="-3"/>
                <w:sz w:val="24"/>
              </w:rPr>
              <w:t xml:space="preserve"> </w:t>
            </w:r>
            <w:r w:rsidRPr="00F71567">
              <w:rPr>
                <w:sz w:val="24"/>
              </w:rPr>
              <w:t>и</w:t>
            </w:r>
            <w:r w:rsidRPr="00F71567">
              <w:rPr>
                <w:spacing w:val="-5"/>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4"/>
                <w:sz w:val="24"/>
              </w:rPr>
              <w:t xml:space="preserve"> </w:t>
            </w:r>
            <w:r w:rsidRPr="00F71567">
              <w:rPr>
                <w:sz w:val="24"/>
              </w:rPr>
              <w:t>Ё,</w:t>
            </w:r>
            <w:r w:rsidRPr="00F71567">
              <w:rPr>
                <w:spacing w:val="-3"/>
                <w:sz w:val="24"/>
              </w:rPr>
              <w:t xml:space="preserve"> </w:t>
            </w:r>
            <w:r w:rsidRPr="00F71567">
              <w:rPr>
                <w:spacing w:val="-10"/>
                <w:sz w:val="24"/>
              </w:rPr>
              <w:t>ё</w:t>
            </w:r>
          </w:p>
        </w:tc>
      </w:tr>
      <w:tr w:rsidR="00F71567" w:rsidRPr="00F71567">
        <w:trPr>
          <w:trHeight w:val="319"/>
        </w:trPr>
        <w:tc>
          <w:tcPr>
            <w:tcW w:w="815" w:type="dxa"/>
            <w:gridSpan w:val="2"/>
          </w:tcPr>
          <w:p w:rsidR="004D4C05" w:rsidRPr="00F71567" w:rsidRDefault="00730703">
            <w:pPr>
              <w:pStyle w:val="TableParagraph"/>
              <w:spacing w:before="43" w:line="256" w:lineRule="exact"/>
              <w:ind w:left="98"/>
              <w:rPr>
                <w:sz w:val="24"/>
              </w:rPr>
            </w:pPr>
            <w:r w:rsidRPr="00F71567">
              <w:rPr>
                <w:spacing w:val="-5"/>
                <w:sz w:val="24"/>
              </w:rPr>
              <w:t>82</w:t>
            </w:r>
          </w:p>
        </w:tc>
        <w:tc>
          <w:tcPr>
            <w:tcW w:w="8507" w:type="dxa"/>
          </w:tcPr>
          <w:p w:rsidR="004D4C05" w:rsidRPr="00F71567" w:rsidRDefault="00730703">
            <w:pPr>
              <w:pStyle w:val="TableParagraph"/>
              <w:spacing w:before="43" w:line="256" w:lineRule="exact"/>
              <w:ind w:left="236"/>
              <w:rPr>
                <w:sz w:val="24"/>
              </w:rPr>
            </w:pPr>
            <w:r w:rsidRPr="00F71567">
              <w:rPr>
                <w:sz w:val="24"/>
              </w:rPr>
              <w:t>Письмо</w:t>
            </w:r>
            <w:r w:rsidRPr="00F71567">
              <w:rPr>
                <w:spacing w:val="-5"/>
                <w:sz w:val="24"/>
              </w:rPr>
              <w:t xml:space="preserve"> </w:t>
            </w:r>
            <w:r w:rsidRPr="00F71567">
              <w:rPr>
                <w:sz w:val="24"/>
              </w:rPr>
              <w:t>строчной</w:t>
            </w:r>
            <w:r w:rsidRPr="00F71567">
              <w:rPr>
                <w:spacing w:val="-3"/>
                <w:sz w:val="24"/>
              </w:rPr>
              <w:t xml:space="preserve"> </w:t>
            </w:r>
            <w:r w:rsidRPr="00F71567">
              <w:rPr>
                <w:sz w:val="24"/>
              </w:rPr>
              <w:t>и</w:t>
            </w:r>
            <w:r w:rsidRPr="00F71567">
              <w:rPr>
                <w:spacing w:val="-3"/>
                <w:sz w:val="24"/>
              </w:rPr>
              <w:t xml:space="preserve"> </w:t>
            </w:r>
            <w:r w:rsidRPr="00F71567">
              <w:rPr>
                <w:sz w:val="24"/>
              </w:rPr>
              <w:t>заглавной</w:t>
            </w:r>
            <w:r w:rsidRPr="00F71567">
              <w:rPr>
                <w:spacing w:val="-2"/>
                <w:sz w:val="24"/>
              </w:rPr>
              <w:t xml:space="preserve"> </w:t>
            </w:r>
            <w:r w:rsidRPr="00F71567">
              <w:rPr>
                <w:sz w:val="24"/>
              </w:rPr>
              <w:t>букв</w:t>
            </w:r>
            <w:r w:rsidRPr="00F71567">
              <w:rPr>
                <w:spacing w:val="-4"/>
                <w:sz w:val="24"/>
              </w:rPr>
              <w:t xml:space="preserve"> </w:t>
            </w:r>
            <w:r w:rsidRPr="00F71567">
              <w:rPr>
                <w:sz w:val="24"/>
              </w:rPr>
              <w:t>Й,</w:t>
            </w:r>
            <w:r w:rsidRPr="00F71567">
              <w:rPr>
                <w:spacing w:val="-2"/>
                <w:sz w:val="24"/>
              </w:rPr>
              <w:t xml:space="preserve"> </w:t>
            </w:r>
            <w:r w:rsidRPr="00F71567">
              <w:rPr>
                <w:spacing w:val="-10"/>
                <w:sz w:val="24"/>
              </w:rPr>
              <w:t>й</w:t>
            </w:r>
          </w:p>
        </w:tc>
      </w:tr>
      <w:tr w:rsidR="00F71567" w:rsidRPr="00F71567">
        <w:trPr>
          <w:trHeight w:val="597"/>
        </w:trPr>
        <w:tc>
          <w:tcPr>
            <w:tcW w:w="815" w:type="dxa"/>
            <w:gridSpan w:val="2"/>
          </w:tcPr>
          <w:p w:rsidR="004D4C05" w:rsidRPr="00F71567" w:rsidRDefault="00730703">
            <w:pPr>
              <w:pStyle w:val="TableParagraph"/>
              <w:spacing w:before="185"/>
              <w:ind w:left="98"/>
              <w:rPr>
                <w:sz w:val="24"/>
              </w:rPr>
            </w:pPr>
            <w:r w:rsidRPr="00F71567">
              <w:rPr>
                <w:spacing w:val="-5"/>
                <w:sz w:val="24"/>
              </w:rPr>
              <w:t>83</w:t>
            </w:r>
          </w:p>
        </w:tc>
        <w:tc>
          <w:tcPr>
            <w:tcW w:w="8507" w:type="dxa"/>
          </w:tcPr>
          <w:p w:rsidR="004D4C05" w:rsidRPr="00F71567" w:rsidRDefault="00730703">
            <w:pPr>
              <w:pStyle w:val="TableParagraph"/>
              <w:spacing w:before="26" w:line="270" w:lineRule="atLeast"/>
              <w:ind w:left="236" w:right="190"/>
              <w:rPr>
                <w:sz w:val="24"/>
              </w:rPr>
            </w:pPr>
            <w:r w:rsidRPr="00F71567">
              <w:rPr>
                <w:sz w:val="24"/>
              </w:rPr>
              <w:t>Закрепление</w:t>
            </w:r>
            <w:r w:rsidRPr="00F71567">
              <w:rPr>
                <w:spacing w:val="-6"/>
                <w:sz w:val="24"/>
              </w:rPr>
              <w:t xml:space="preserve"> </w:t>
            </w:r>
            <w:r w:rsidRPr="00F71567">
              <w:rPr>
                <w:sz w:val="24"/>
              </w:rPr>
              <w:t>написания</w:t>
            </w:r>
            <w:r w:rsidRPr="00F71567">
              <w:rPr>
                <w:spacing w:val="-8"/>
                <w:sz w:val="24"/>
              </w:rPr>
              <w:t xml:space="preserve"> </w:t>
            </w:r>
            <w:r w:rsidRPr="00F71567">
              <w:rPr>
                <w:sz w:val="24"/>
              </w:rPr>
              <w:t>строчной</w:t>
            </w:r>
            <w:r w:rsidRPr="00F71567">
              <w:rPr>
                <w:spacing w:val="-5"/>
                <w:sz w:val="24"/>
              </w:rPr>
              <w:t xml:space="preserve"> </w:t>
            </w:r>
            <w:r w:rsidRPr="00F71567">
              <w:rPr>
                <w:sz w:val="24"/>
              </w:rPr>
              <w:t>и</w:t>
            </w:r>
            <w:r w:rsidRPr="00F71567">
              <w:rPr>
                <w:spacing w:val="-7"/>
                <w:sz w:val="24"/>
              </w:rPr>
              <w:t xml:space="preserve"> </w:t>
            </w:r>
            <w:r w:rsidRPr="00F71567">
              <w:rPr>
                <w:sz w:val="24"/>
              </w:rPr>
              <w:t>заглавной</w:t>
            </w:r>
            <w:r w:rsidRPr="00F71567">
              <w:rPr>
                <w:spacing w:val="-5"/>
                <w:sz w:val="24"/>
              </w:rPr>
              <w:t xml:space="preserve"> </w:t>
            </w:r>
            <w:r w:rsidRPr="00F71567">
              <w:rPr>
                <w:sz w:val="24"/>
              </w:rPr>
              <w:t>букв</w:t>
            </w:r>
            <w:r w:rsidRPr="00F71567">
              <w:rPr>
                <w:spacing w:val="-6"/>
                <w:sz w:val="24"/>
              </w:rPr>
              <w:t xml:space="preserve"> </w:t>
            </w:r>
            <w:r w:rsidRPr="00F71567">
              <w:rPr>
                <w:sz w:val="24"/>
              </w:rPr>
              <w:t>Й,</w:t>
            </w:r>
            <w:r w:rsidRPr="00F71567">
              <w:rPr>
                <w:spacing w:val="-5"/>
                <w:sz w:val="24"/>
              </w:rPr>
              <w:t xml:space="preserve"> </w:t>
            </w:r>
            <w:r w:rsidRPr="00F71567">
              <w:rPr>
                <w:sz w:val="24"/>
              </w:rPr>
              <w:t>й.</w:t>
            </w:r>
            <w:r w:rsidRPr="00F71567">
              <w:rPr>
                <w:spacing w:val="-5"/>
                <w:sz w:val="24"/>
              </w:rPr>
              <w:t xml:space="preserve"> </w:t>
            </w:r>
            <w:r w:rsidRPr="00F71567">
              <w:rPr>
                <w:sz w:val="24"/>
              </w:rPr>
              <w:t>Особенность согласных звуков, обозначаемых изучаемыми буквами</w:t>
            </w:r>
          </w:p>
        </w:tc>
      </w:tr>
      <w:tr w:rsidR="00F71567" w:rsidRPr="00F71567">
        <w:trPr>
          <w:trHeight w:val="321"/>
        </w:trPr>
        <w:tc>
          <w:tcPr>
            <w:tcW w:w="815" w:type="dxa"/>
            <w:gridSpan w:val="2"/>
          </w:tcPr>
          <w:p w:rsidR="004D4C05" w:rsidRPr="00F71567" w:rsidRDefault="00730703">
            <w:pPr>
              <w:pStyle w:val="TableParagraph"/>
              <w:spacing w:line="256" w:lineRule="exact"/>
              <w:ind w:left="98"/>
              <w:rPr>
                <w:sz w:val="24"/>
              </w:rPr>
            </w:pPr>
            <w:r w:rsidRPr="00F71567">
              <w:rPr>
                <w:spacing w:val="-5"/>
                <w:sz w:val="24"/>
              </w:rPr>
              <w:t>84</w:t>
            </w:r>
          </w:p>
        </w:tc>
        <w:tc>
          <w:tcPr>
            <w:tcW w:w="8507" w:type="dxa"/>
          </w:tcPr>
          <w:p w:rsidR="004D4C05" w:rsidRPr="00F71567" w:rsidRDefault="00730703">
            <w:pPr>
              <w:pStyle w:val="TableParagraph"/>
              <w:spacing w:line="256" w:lineRule="exact"/>
              <w:ind w:left="236"/>
              <w:rPr>
                <w:sz w:val="24"/>
              </w:rPr>
            </w:pPr>
            <w:r w:rsidRPr="00F71567">
              <w:rPr>
                <w:sz w:val="24"/>
              </w:rPr>
              <w:t>Письмо</w:t>
            </w:r>
            <w:r w:rsidRPr="00F71567">
              <w:rPr>
                <w:spacing w:val="-5"/>
                <w:sz w:val="24"/>
              </w:rPr>
              <w:t xml:space="preserve"> </w:t>
            </w:r>
            <w:r w:rsidRPr="00F71567">
              <w:rPr>
                <w:sz w:val="24"/>
              </w:rPr>
              <w:t>строчной</w:t>
            </w:r>
            <w:r w:rsidRPr="00F71567">
              <w:rPr>
                <w:spacing w:val="-3"/>
                <w:sz w:val="24"/>
              </w:rPr>
              <w:t xml:space="preserve"> </w:t>
            </w:r>
            <w:r w:rsidRPr="00F71567">
              <w:rPr>
                <w:sz w:val="24"/>
              </w:rPr>
              <w:t>и</w:t>
            </w:r>
            <w:r w:rsidRPr="00F71567">
              <w:rPr>
                <w:spacing w:val="-3"/>
                <w:sz w:val="24"/>
              </w:rPr>
              <w:t xml:space="preserve"> </w:t>
            </w:r>
            <w:r w:rsidRPr="00F71567">
              <w:rPr>
                <w:sz w:val="24"/>
              </w:rPr>
              <w:t>заглавной</w:t>
            </w:r>
            <w:r w:rsidRPr="00F71567">
              <w:rPr>
                <w:spacing w:val="-2"/>
                <w:sz w:val="24"/>
              </w:rPr>
              <w:t xml:space="preserve"> </w:t>
            </w:r>
            <w:r w:rsidRPr="00F71567">
              <w:rPr>
                <w:sz w:val="24"/>
              </w:rPr>
              <w:t>букв</w:t>
            </w:r>
            <w:r w:rsidRPr="00F71567">
              <w:rPr>
                <w:spacing w:val="-4"/>
                <w:sz w:val="24"/>
              </w:rPr>
              <w:t xml:space="preserve"> </w:t>
            </w:r>
            <w:r w:rsidRPr="00F71567">
              <w:rPr>
                <w:sz w:val="24"/>
              </w:rPr>
              <w:t>Х,</w:t>
            </w:r>
            <w:r w:rsidRPr="00F71567">
              <w:rPr>
                <w:spacing w:val="-2"/>
                <w:sz w:val="24"/>
              </w:rPr>
              <w:t xml:space="preserve"> </w:t>
            </w:r>
            <w:r w:rsidRPr="00F71567">
              <w:rPr>
                <w:spacing w:val="-10"/>
                <w:sz w:val="24"/>
              </w:rPr>
              <w:t>х</w:t>
            </w:r>
          </w:p>
        </w:tc>
      </w:tr>
      <w:tr w:rsidR="00F71567" w:rsidRPr="00F71567">
        <w:trPr>
          <w:trHeight w:val="321"/>
        </w:trPr>
        <w:tc>
          <w:tcPr>
            <w:tcW w:w="815" w:type="dxa"/>
            <w:gridSpan w:val="2"/>
          </w:tcPr>
          <w:p w:rsidR="004D4C05" w:rsidRPr="00F71567" w:rsidRDefault="00730703">
            <w:pPr>
              <w:pStyle w:val="TableParagraph"/>
              <w:spacing w:line="256" w:lineRule="exact"/>
              <w:ind w:left="98"/>
              <w:rPr>
                <w:sz w:val="24"/>
              </w:rPr>
            </w:pPr>
            <w:r w:rsidRPr="00F71567">
              <w:rPr>
                <w:spacing w:val="-5"/>
                <w:sz w:val="24"/>
              </w:rPr>
              <w:t>85</w:t>
            </w:r>
          </w:p>
        </w:tc>
        <w:tc>
          <w:tcPr>
            <w:tcW w:w="8507" w:type="dxa"/>
          </w:tcPr>
          <w:p w:rsidR="004D4C05" w:rsidRPr="00F71567" w:rsidRDefault="00730703">
            <w:pPr>
              <w:pStyle w:val="TableParagraph"/>
              <w:spacing w:line="256" w:lineRule="exact"/>
              <w:ind w:left="236"/>
              <w:rPr>
                <w:sz w:val="24"/>
              </w:rPr>
            </w:pPr>
            <w:r w:rsidRPr="00F71567">
              <w:rPr>
                <w:sz w:val="24"/>
              </w:rPr>
              <w:t>Закрепление</w:t>
            </w:r>
            <w:r w:rsidRPr="00F71567">
              <w:rPr>
                <w:spacing w:val="-5"/>
                <w:sz w:val="24"/>
              </w:rPr>
              <w:t xml:space="preserve"> </w:t>
            </w:r>
            <w:r w:rsidRPr="00F71567">
              <w:rPr>
                <w:sz w:val="24"/>
              </w:rPr>
              <w:t>написания</w:t>
            </w:r>
            <w:r w:rsidRPr="00F71567">
              <w:rPr>
                <w:spacing w:val="-6"/>
                <w:sz w:val="24"/>
              </w:rPr>
              <w:t xml:space="preserve"> </w:t>
            </w:r>
            <w:r w:rsidRPr="00F71567">
              <w:rPr>
                <w:sz w:val="24"/>
              </w:rPr>
              <w:t>строчной</w:t>
            </w:r>
            <w:r w:rsidRPr="00F71567">
              <w:rPr>
                <w:spacing w:val="-3"/>
                <w:sz w:val="24"/>
              </w:rPr>
              <w:t xml:space="preserve"> </w:t>
            </w:r>
            <w:r w:rsidRPr="00F71567">
              <w:rPr>
                <w:sz w:val="24"/>
              </w:rPr>
              <w:t>и</w:t>
            </w:r>
            <w:r w:rsidRPr="00F71567">
              <w:rPr>
                <w:spacing w:val="-6"/>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4"/>
                <w:sz w:val="24"/>
              </w:rPr>
              <w:t xml:space="preserve"> </w:t>
            </w:r>
            <w:r w:rsidRPr="00F71567">
              <w:rPr>
                <w:sz w:val="24"/>
              </w:rPr>
              <w:t>Х,</w:t>
            </w:r>
            <w:r w:rsidRPr="00F71567">
              <w:rPr>
                <w:spacing w:val="-3"/>
                <w:sz w:val="24"/>
              </w:rPr>
              <w:t xml:space="preserve"> </w:t>
            </w:r>
            <w:r w:rsidRPr="00F71567">
              <w:rPr>
                <w:spacing w:val="-10"/>
                <w:sz w:val="24"/>
              </w:rPr>
              <w:t>х</w:t>
            </w:r>
          </w:p>
        </w:tc>
      </w:tr>
      <w:tr w:rsidR="00F71567" w:rsidRPr="00F71567">
        <w:trPr>
          <w:trHeight w:val="321"/>
        </w:trPr>
        <w:tc>
          <w:tcPr>
            <w:tcW w:w="815" w:type="dxa"/>
            <w:gridSpan w:val="2"/>
          </w:tcPr>
          <w:p w:rsidR="004D4C05" w:rsidRPr="00F71567" w:rsidRDefault="00730703">
            <w:pPr>
              <w:pStyle w:val="TableParagraph"/>
              <w:spacing w:line="256" w:lineRule="exact"/>
              <w:ind w:left="98"/>
              <w:rPr>
                <w:sz w:val="24"/>
              </w:rPr>
            </w:pPr>
            <w:r w:rsidRPr="00F71567">
              <w:rPr>
                <w:spacing w:val="-5"/>
                <w:sz w:val="24"/>
              </w:rPr>
              <w:t>86</w:t>
            </w:r>
          </w:p>
        </w:tc>
        <w:tc>
          <w:tcPr>
            <w:tcW w:w="8507" w:type="dxa"/>
          </w:tcPr>
          <w:p w:rsidR="004D4C05" w:rsidRPr="00F71567" w:rsidRDefault="00730703">
            <w:pPr>
              <w:pStyle w:val="TableParagraph"/>
              <w:spacing w:line="256" w:lineRule="exact"/>
              <w:ind w:left="236"/>
              <w:rPr>
                <w:sz w:val="24"/>
              </w:rPr>
            </w:pPr>
            <w:r w:rsidRPr="00F71567">
              <w:rPr>
                <w:sz w:val="24"/>
              </w:rPr>
              <w:t>Письмо</w:t>
            </w:r>
            <w:r w:rsidRPr="00F71567">
              <w:rPr>
                <w:spacing w:val="-3"/>
                <w:sz w:val="24"/>
              </w:rPr>
              <w:t xml:space="preserve"> </w:t>
            </w:r>
            <w:r w:rsidRPr="00F71567">
              <w:rPr>
                <w:sz w:val="24"/>
              </w:rPr>
              <w:t>строчной</w:t>
            </w:r>
            <w:r w:rsidRPr="00F71567">
              <w:rPr>
                <w:spacing w:val="-3"/>
                <w:sz w:val="24"/>
              </w:rPr>
              <w:t xml:space="preserve"> </w:t>
            </w:r>
            <w:r w:rsidRPr="00F71567">
              <w:rPr>
                <w:sz w:val="24"/>
              </w:rPr>
              <w:t>и</w:t>
            </w:r>
            <w:r w:rsidRPr="00F71567">
              <w:rPr>
                <w:spacing w:val="-2"/>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3"/>
                <w:sz w:val="24"/>
              </w:rPr>
              <w:t xml:space="preserve"> </w:t>
            </w:r>
            <w:r w:rsidRPr="00F71567">
              <w:rPr>
                <w:sz w:val="24"/>
              </w:rPr>
              <w:t>Ю,</w:t>
            </w:r>
            <w:r w:rsidRPr="00F71567">
              <w:rPr>
                <w:spacing w:val="-2"/>
                <w:sz w:val="24"/>
              </w:rPr>
              <w:t xml:space="preserve"> </w:t>
            </w:r>
            <w:r w:rsidRPr="00F71567">
              <w:rPr>
                <w:spacing w:val="-10"/>
                <w:sz w:val="24"/>
              </w:rPr>
              <w:t>ю</w:t>
            </w:r>
          </w:p>
        </w:tc>
      </w:tr>
      <w:tr w:rsidR="00F71567" w:rsidRPr="00F71567">
        <w:trPr>
          <w:trHeight w:val="318"/>
        </w:trPr>
        <w:tc>
          <w:tcPr>
            <w:tcW w:w="815" w:type="dxa"/>
            <w:gridSpan w:val="2"/>
          </w:tcPr>
          <w:p w:rsidR="004D4C05" w:rsidRPr="00F71567" w:rsidRDefault="00730703">
            <w:pPr>
              <w:pStyle w:val="TableParagraph"/>
              <w:spacing w:before="43" w:line="256" w:lineRule="exact"/>
              <w:ind w:left="98"/>
              <w:rPr>
                <w:sz w:val="24"/>
              </w:rPr>
            </w:pPr>
            <w:r w:rsidRPr="00F71567">
              <w:rPr>
                <w:spacing w:val="-5"/>
                <w:sz w:val="24"/>
              </w:rPr>
              <w:t>87</w:t>
            </w:r>
          </w:p>
        </w:tc>
        <w:tc>
          <w:tcPr>
            <w:tcW w:w="8507" w:type="dxa"/>
          </w:tcPr>
          <w:p w:rsidR="004D4C05" w:rsidRPr="00F71567" w:rsidRDefault="00730703">
            <w:pPr>
              <w:pStyle w:val="TableParagraph"/>
              <w:spacing w:before="43" w:line="256" w:lineRule="exact"/>
              <w:ind w:left="236"/>
              <w:rPr>
                <w:sz w:val="24"/>
              </w:rPr>
            </w:pPr>
            <w:r w:rsidRPr="00F71567">
              <w:rPr>
                <w:sz w:val="24"/>
              </w:rPr>
              <w:t>Закрепление</w:t>
            </w:r>
            <w:r w:rsidRPr="00F71567">
              <w:rPr>
                <w:spacing w:val="-5"/>
                <w:sz w:val="24"/>
              </w:rPr>
              <w:t xml:space="preserve"> </w:t>
            </w:r>
            <w:r w:rsidRPr="00F71567">
              <w:rPr>
                <w:sz w:val="24"/>
              </w:rPr>
              <w:t>написания</w:t>
            </w:r>
            <w:r w:rsidRPr="00F71567">
              <w:rPr>
                <w:spacing w:val="-6"/>
                <w:sz w:val="24"/>
              </w:rPr>
              <w:t xml:space="preserve"> </w:t>
            </w:r>
            <w:r w:rsidRPr="00F71567">
              <w:rPr>
                <w:sz w:val="24"/>
              </w:rPr>
              <w:t>строчной</w:t>
            </w:r>
            <w:r w:rsidRPr="00F71567">
              <w:rPr>
                <w:spacing w:val="-3"/>
                <w:sz w:val="24"/>
              </w:rPr>
              <w:t xml:space="preserve"> </w:t>
            </w:r>
            <w:r w:rsidRPr="00F71567">
              <w:rPr>
                <w:sz w:val="24"/>
              </w:rPr>
              <w:t>и</w:t>
            </w:r>
            <w:r w:rsidRPr="00F71567">
              <w:rPr>
                <w:spacing w:val="-5"/>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4"/>
                <w:sz w:val="24"/>
              </w:rPr>
              <w:t xml:space="preserve"> </w:t>
            </w:r>
            <w:r w:rsidRPr="00F71567">
              <w:rPr>
                <w:sz w:val="24"/>
              </w:rPr>
              <w:t>Ю,</w:t>
            </w:r>
            <w:r w:rsidRPr="00F71567">
              <w:rPr>
                <w:spacing w:val="-3"/>
                <w:sz w:val="24"/>
              </w:rPr>
              <w:t xml:space="preserve"> </w:t>
            </w:r>
            <w:r w:rsidRPr="00F71567">
              <w:rPr>
                <w:spacing w:val="-10"/>
                <w:sz w:val="24"/>
              </w:rPr>
              <w:t>ю</w:t>
            </w:r>
          </w:p>
        </w:tc>
      </w:tr>
      <w:tr w:rsidR="00F71567" w:rsidRPr="00F71567">
        <w:trPr>
          <w:trHeight w:val="321"/>
        </w:trPr>
        <w:tc>
          <w:tcPr>
            <w:tcW w:w="815" w:type="dxa"/>
            <w:gridSpan w:val="2"/>
          </w:tcPr>
          <w:p w:rsidR="004D4C05" w:rsidRPr="00F71567" w:rsidRDefault="00730703">
            <w:pPr>
              <w:pStyle w:val="TableParagraph"/>
              <w:spacing w:line="256" w:lineRule="exact"/>
              <w:ind w:left="98"/>
              <w:rPr>
                <w:sz w:val="24"/>
              </w:rPr>
            </w:pPr>
            <w:r w:rsidRPr="00F71567">
              <w:rPr>
                <w:spacing w:val="-5"/>
                <w:sz w:val="24"/>
              </w:rPr>
              <w:t>88</w:t>
            </w:r>
          </w:p>
        </w:tc>
        <w:tc>
          <w:tcPr>
            <w:tcW w:w="8507" w:type="dxa"/>
          </w:tcPr>
          <w:p w:rsidR="004D4C05" w:rsidRPr="00F71567" w:rsidRDefault="00730703">
            <w:pPr>
              <w:pStyle w:val="TableParagraph"/>
              <w:spacing w:line="256" w:lineRule="exact"/>
              <w:ind w:left="236"/>
              <w:rPr>
                <w:sz w:val="24"/>
              </w:rPr>
            </w:pPr>
            <w:r w:rsidRPr="00F71567">
              <w:rPr>
                <w:sz w:val="24"/>
              </w:rPr>
              <w:t>Письмо</w:t>
            </w:r>
            <w:r w:rsidRPr="00F71567">
              <w:rPr>
                <w:spacing w:val="-5"/>
                <w:sz w:val="24"/>
              </w:rPr>
              <w:t xml:space="preserve"> </w:t>
            </w:r>
            <w:r w:rsidRPr="00F71567">
              <w:rPr>
                <w:sz w:val="24"/>
              </w:rPr>
              <w:t>строчной</w:t>
            </w:r>
            <w:r w:rsidRPr="00F71567">
              <w:rPr>
                <w:spacing w:val="-3"/>
                <w:sz w:val="24"/>
              </w:rPr>
              <w:t xml:space="preserve"> </w:t>
            </w:r>
            <w:r w:rsidRPr="00F71567">
              <w:rPr>
                <w:sz w:val="24"/>
              </w:rPr>
              <w:t>и</w:t>
            </w:r>
            <w:r w:rsidRPr="00F71567">
              <w:rPr>
                <w:spacing w:val="-3"/>
                <w:sz w:val="24"/>
              </w:rPr>
              <w:t xml:space="preserve"> </w:t>
            </w:r>
            <w:r w:rsidRPr="00F71567">
              <w:rPr>
                <w:sz w:val="24"/>
              </w:rPr>
              <w:t>заглавной</w:t>
            </w:r>
            <w:r w:rsidRPr="00F71567">
              <w:rPr>
                <w:spacing w:val="-2"/>
                <w:sz w:val="24"/>
              </w:rPr>
              <w:t xml:space="preserve"> </w:t>
            </w:r>
            <w:r w:rsidRPr="00F71567">
              <w:rPr>
                <w:sz w:val="24"/>
              </w:rPr>
              <w:t>букв</w:t>
            </w:r>
            <w:r w:rsidRPr="00F71567">
              <w:rPr>
                <w:spacing w:val="-4"/>
                <w:sz w:val="24"/>
              </w:rPr>
              <w:t xml:space="preserve"> </w:t>
            </w:r>
            <w:r w:rsidRPr="00F71567">
              <w:rPr>
                <w:sz w:val="24"/>
              </w:rPr>
              <w:t>Ц,</w:t>
            </w:r>
            <w:r w:rsidRPr="00F71567">
              <w:rPr>
                <w:spacing w:val="-2"/>
                <w:sz w:val="24"/>
              </w:rPr>
              <w:t xml:space="preserve"> </w:t>
            </w:r>
            <w:r w:rsidRPr="00F71567">
              <w:rPr>
                <w:spacing w:val="-10"/>
                <w:sz w:val="24"/>
              </w:rPr>
              <w:t>ц</w:t>
            </w:r>
          </w:p>
        </w:tc>
      </w:tr>
      <w:tr w:rsidR="00F71567" w:rsidRPr="00F71567">
        <w:trPr>
          <w:trHeight w:val="321"/>
        </w:trPr>
        <w:tc>
          <w:tcPr>
            <w:tcW w:w="815" w:type="dxa"/>
            <w:gridSpan w:val="2"/>
          </w:tcPr>
          <w:p w:rsidR="004D4C05" w:rsidRPr="00F71567" w:rsidRDefault="00730703">
            <w:pPr>
              <w:pStyle w:val="TableParagraph"/>
              <w:spacing w:line="256" w:lineRule="exact"/>
              <w:ind w:left="98"/>
              <w:rPr>
                <w:sz w:val="24"/>
              </w:rPr>
            </w:pPr>
            <w:r w:rsidRPr="00F71567">
              <w:rPr>
                <w:spacing w:val="-5"/>
                <w:sz w:val="24"/>
              </w:rPr>
              <w:t>89</w:t>
            </w:r>
          </w:p>
        </w:tc>
        <w:tc>
          <w:tcPr>
            <w:tcW w:w="8507" w:type="dxa"/>
          </w:tcPr>
          <w:p w:rsidR="004D4C05" w:rsidRPr="00F71567" w:rsidRDefault="00730703">
            <w:pPr>
              <w:pStyle w:val="TableParagraph"/>
              <w:spacing w:line="256" w:lineRule="exact"/>
              <w:ind w:left="236"/>
              <w:rPr>
                <w:sz w:val="24"/>
              </w:rPr>
            </w:pPr>
            <w:r w:rsidRPr="00F71567">
              <w:rPr>
                <w:sz w:val="24"/>
              </w:rPr>
              <w:t>Закрепление</w:t>
            </w:r>
            <w:r w:rsidRPr="00F71567">
              <w:rPr>
                <w:spacing w:val="-5"/>
                <w:sz w:val="24"/>
              </w:rPr>
              <w:t xml:space="preserve"> </w:t>
            </w:r>
            <w:r w:rsidRPr="00F71567">
              <w:rPr>
                <w:sz w:val="24"/>
              </w:rPr>
              <w:t>написания</w:t>
            </w:r>
            <w:r w:rsidRPr="00F71567">
              <w:rPr>
                <w:spacing w:val="-6"/>
                <w:sz w:val="24"/>
              </w:rPr>
              <w:t xml:space="preserve"> </w:t>
            </w:r>
            <w:r w:rsidRPr="00F71567">
              <w:rPr>
                <w:sz w:val="24"/>
              </w:rPr>
              <w:t>строчной</w:t>
            </w:r>
            <w:r w:rsidRPr="00F71567">
              <w:rPr>
                <w:spacing w:val="-3"/>
                <w:sz w:val="24"/>
              </w:rPr>
              <w:t xml:space="preserve"> </w:t>
            </w:r>
            <w:r w:rsidRPr="00F71567">
              <w:rPr>
                <w:sz w:val="24"/>
              </w:rPr>
              <w:t>и</w:t>
            </w:r>
            <w:r w:rsidRPr="00F71567">
              <w:rPr>
                <w:spacing w:val="-6"/>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4"/>
                <w:sz w:val="24"/>
              </w:rPr>
              <w:t xml:space="preserve"> </w:t>
            </w:r>
            <w:r w:rsidRPr="00F71567">
              <w:rPr>
                <w:sz w:val="24"/>
              </w:rPr>
              <w:t>Ц,</w:t>
            </w:r>
            <w:r w:rsidRPr="00F71567">
              <w:rPr>
                <w:spacing w:val="-3"/>
                <w:sz w:val="24"/>
              </w:rPr>
              <w:t xml:space="preserve"> </w:t>
            </w:r>
            <w:r w:rsidRPr="00F71567">
              <w:rPr>
                <w:spacing w:val="-10"/>
                <w:sz w:val="24"/>
              </w:rPr>
              <w:t>ц</w:t>
            </w:r>
          </w:p>
        </w:tc>
      </w:tr>
      <w:tr w:rsidR="00F71567" w:rsidRPr="00F71567">
        <w:trPr>
          <w:trHeight w:val="321"/>
        </w:trPr>
        <w:tc>
          <w:tcPr>
            <w:tcW w:w="815" w:type="dxa"/>
            <w:gridSpan w:val="2"/>
          </w:tcPr>
          <w:p w:rsidR="004D4C05" w:rsidRPr="00F71567" w:rsidRDefault="00730703">
            <w:pPr>
              <w:pStyle w:val="TableParagraph"/>
              <w:spacing w:line="256" w:lineRule="exact"/>
              <w:ind w:left="98"/>
              <w:rPr>
                <w:sz w:val="24"/>
              </w:rPr>
            </w:pPr>
            <w:r w:rsidRPr="00F71567">
              <w:rPr>
                <w:spacing w:val="-5"/>
                <w:sz w:val="24"/>
              </w:rPr>
              <w:t>90</w:t>
            </w:r>
          </w:p>
        </w:tc>
        <w:tc>
          <w:tcPr>
            <w:tcW w:w="8507" w:type="dxa"/>
          </w:tcPr>
          <w:p w:rsidR="004D4C05" w:rsidRPr="00F71567" w:rsidRDefault="00730703">
            <w:pPr>
              <w:pStyle w:val="TableParagraph"/>
              <w:spacing w:line="256" w:lineRule="exact"/>
              <w:ind w:left="236"/>
              <w:rPr>
                <w:sz w:val="24"/>
              </w:rPr>
            </w:pPr>
            <w:r w:rsidRPr="00F71567">
              <w:rPr>
                <w:sz w:val="24"/>
              </w:rPr>
              <w:t>Тренируемся</w:t>
            </w:r>
            <w:r w:rsidRPr="00F71567">
              <w:rPr>
                <w:spacing w:val="-7"/>
                <w:sz w:val="24"/>
              </w:rPr>
              <w:t xml:space="preserve"> </w:t>
            </w:r>
            <w:r w:rsidRPr="00F71567">
              <w:rPr>
                <w:sz w:val="24"/>
              </w:rPr>
              <w:t>подбирать</w:t>
            </w:r>
            <w:r w:rsidRPr="00F71567">
              <w:rPr>
                <w:spacing w:val="-4"/>
                <w:sz w:val="24"/>
              </w:rPr>
              <w:t xml:space="preserve"> </w:t>
            </w:r>
            <w:r w:rsidRPr="00F71567">
              <w:rPr>
                <w:sz w:val="24"/>
              </w:rPr>
              <w:t>слова,</w:t>
            </w:r>
            <w:r w:rsidRPr="00F71567">
              <w:rPr>
                <w:spacing w:val="-4"/>
                <w:sz w:val="24"/>
              </w:rPr>
              <w:t xml:space="preserve"> </w:t>
            </w:r>
            <w:r w:rsidRPr="00F71567">
              <w:rPr>
                <w:sz w:val="24"/>
              </w:rPr>
              <w:t>соответствующие</w:t>
            </w:r>
            <w:r w:rsidRPr="00F71567">
              <w:rPr>
                <w:spacing w:val="-5"/>
                <w:sz w:val="24"/>
              </w:rPr>
              <w:t xml:space="preserve"> </w:t>
            </w:r>
            <w:r w:rsidRPr="00F71567">
              <w:rPr>
                <w:sz w:val="24"/>
              </w:rPr>
              <w:t>заданной</w:t>
            </w:r>
            <w:r w:rsidRPr="00F71567">
              <w:rPr>
                <w:spacing w:val="-4"/>
                <w:sz w:val="24"/>
              </w:rPr>
              <w:t xml:space="preserve"> </w:t>
            </w:r>
            <w:r w:rsidRPr="00F71567">
              <w:rPr>
                <w:spacing w:val="-2"/>
                <w:sz w:val="24"/>
              </w:rPr>
              <w:t>модели</w:t>
            </w:r>
          </w:p>
        </w:tc>
      </w:tr>
      <w:tr w:rsidR="00F71567" w:rsidRPr="00F71567">
        <w:trPr>
          <w:trHeight w:val="322"/>
        </w:trPr>
        <w:tc>
          <w:tcPr>
            <w:tcW w:w="815" w:type="dxa"/>
            <w:gridSpan w:val="2"/>
          </w:tcPr>
          <w:p w:rsidR="004D4C05" w:rsidRPr="00F71567" w:rsidRDefault="00730703">
            <w:pPr>
              <w:pStyle w:val="TableParagraph"/>
              <w:spacing w:line="256" w:lineRule="exact"/>
              <w:ind w:left="98"/>
              <w:rPr>
                <w:sz w:val="24"/>
              </w:rPr>
            </w:pPr>
            <w:r w:rsidRPr="00F71567">
              <w:rPr>
                <w:spacing w:val="-5"/>
                <w:sz w:val="24"/>
              </w:rPr>
              <w:t>91</w:t>
            </w:r>
          </w:p>
        </w:tc>
        <w:tc>
          <w:tcPr>
            <w:tcW w:w="8507" w:type="dxa"/>
          </w:tcPr>
          <w:p w:rsidR="004D4C05" w:rsidRPr="00F71567" w:rsidRDefault="00730703">
            <w:pPr>
              <w:pStyle w:val="TableParagraph"/>
              <w:spacing w:line="256" w:lineRule="exact"/>
              <w:ind w:left="236"/>
              <w:rPr>
                <w:sz w:val="24"/>
              </w:rPr>
            </w:pPr>
            <w:r w:rsidRPr="00F71567">
              <w:rPr>
                <w:sz w:val="24"/>
              </w:rPr>
              <w:t>Письмо</w:t>
            </w:r>
            <w:r w:rsidRPr="00F71567">
              <w:rPr>
                <w:spacing w:val="-3"/>
                <w:sz w:val="24"/>
              </w:rPr>
              <w:t xml:space="preserve"> </w:t>
            </w:r>
            <w:r w:rsidRPr="00F71567">
              <w:rPr>
                <w:sz w:val="24"/>
              </w:rPr>
              <w:t>строчной</w:t>
            </w:r>
            <w:r w:rsidRPr="00F71567">
              <w:rPr>
                <w:spacing w:val="-3"/>
                <w:sz w:val="24"/>
              </w:rPr>
              <w:t xml:space="preserve"> </w:t>
            </w:r>
            <w:r w:rsidRPr="00F71567">
              <w:rPr>
                <w:sz w:val="24"/>
              </w:rPr>
              <w:t>и</w:t>
            </w:r>
            <w:r w:rsidRPr="00F71567">
              <w:rPr>
                <w:spacing w:val="-2"/>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3"/>
                <w:sz w:val="24"/>
              </w:rPr>
              <w:t xml:space="preserve"> </w:t>
            </w:r>
            <w:r w:rsidRPr="00F71567">
              <w:rPr>
                <w:sz w:val="24"/>
              </w:rPr>
              <w:t>Э,</w:t>
            </w:r>
            <w:r w:rsidRPr="00F71567">
              <w:rPr>
                <w:spacing w:val="-2"/>
                <w:sz w:val="24"/>
              </w:rPr>
              <w:t xml:space="preserve"> </w:t>
            </w:r>
            <w:r w:rsidRPr="00F71567">
              <w:rPr>
                <w:spacing w:val="-10"/>
                <w:sz w:val="24"/>
              </w:rPr>
              <w:t>э</w:t>
            </w:r>
          </w:p>
        </w:tc>
      </w:tr>
      <w:tr w:rsidR="00F71567" w:rsidRPr="00F71567">
        <w:trPr>
          <w:trHeight w:val="321"/>
        </w:trPr>
        <w:tc>
          <w:tcPr>
            <w:tcW w:w="815" w:type="dxa"/>
            <w:gridSpan w:val="2"/>
          </w:tcPr>
          <w:p w:rsidR="004D4C05" w:rsidRPr="00F71567" w:rsidRDefault="00730703">
            <w:pPr>
              <w:pStyle w:val="TableParagraph"/>
              <w:spacing w:line="256" w:lineRule="exact"/>
              <w:ind w:left="98"/>
              <w:rPr>
                <w:sz w:val="24"/>
              </w:rPr>
            </w:pPr>
            <w:r w:rsidRPr="00F71567">
              <w:rPr>
                <w:spacing w:val="-5"/>
                <w:sz w:val="24"/>
              </w:rPr>
              <w:t>92</w:t>
            </w:r>
          </w:p>
        </w:tc>
        <w:tc>
          <w:tcPr>
            <w:tcW w:w="8507" w:type="dxa"/>
          </w:tcPr>
          <w:p w:rsidR="004D4C05" w:rsidRPr="00F71567" w:rsidRDefault="00730703">
            <w:pPr>
              <w:pStyle w:val="TableParagraph"/>
              <w:spacing w:line="256" w:lineRule="exact"/>
              <w:ind w:left="236"/>
              <w:rPr>
                <w:sz w:val="24"/>
              </w:rPr>
            </w:pPr>
            <w:r w:rsidRPr="00F71567">
              <w:rPr>
                <w:sz w:val="24"/>
              </w:rPr>
              <w:t>Закрепление</w:t>
            </w:r>
            <w:r w:rsidRPr="00F71567">
              <w:rPr>
                <w:spacing w:val="-5"/>
                <w:sz w:val="24"/>
              </w:rPr>
              <w:t xml:space="preserve"> </w:t>
            </w:r>
            <w:r w:rsidRPr="00F71567">
              <w:rPr>
                <w:sz w:val="24"/>
              </w:rPr>
              <w:t>написания</w:t>
            </w:r>
            <w:r w:rsidRPr="00F71567">
              <w:rPr>
                <w:spacing w:val="-6"/>
                <w:sz w:val="24"/>
              </w:rPr>
              <w:t xml:space="preserve"> </w:t>
            </w:r>
            <w:r w:rsidRPr="00F71567">
              <w:rPr>
                <w:sz w:val="24"/>
              </w:rPr>
              <w:t>строчной</w:t>
            </w:r>
            <w:r w:rsidRPr="00F71567">
              <w:rPr>
                <w:spacing w:val="-3"/>
                <w:sz w:val="24"/>
              </w:rPr>
              <w:t xml:space="preserve"> </w:t>
            </w:r>
            <w:r w:rsidRPr="00F71567">
              <w:rPr>
                <w:sz w:val="24"/>
              </w:rPr>
              <w:t>и</w:t>
            </w:r>
            <w:r w:rsidRPr="00F71567">
              <w:rPr>
                <w:spacing w:val="-5"/>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4"/>
                <w:sz w:val="24"/>
              </w:rPr>
              <w:t xml:space="preserve"> </w:t>
            </w:r>
            <w:r w:rsidRPr="00F71567">
              <w:rPr>
                <w:sz w:val="24"/>
              </w:rPr>
              <w:t>Э,</w:t>
            </w:r>
            <w:r w:rsidRPr="00F71567">
              <w:rPr>
                <w:spacing w:val="-3"/>
                <w:sz w:val="24"/>
              </w:rPr>
              <w:t xml:space="preserve"> </w:t>
            </w:r>
            <w:r w:rsidRPr="00F71567">
              <w:rPr>
                <w:spacing w:val="-10"/>
                <w:sz w:val="24"/>
              </w:rPr>
              <w:t>э</w:t>
            </w:r>
          </w:p>
        </w:tc>
      </w:tr>
      <w:tr w:rsidR="00F71567" w:rsidRPr="00F71567">
        <w:trPr>
          <w:trHeight w:val="319"/>
        </w:trPr>
        <w:tc>
          <w:tcPr>
            <w:tcW w:w="815" w:type="dxa"/>
            <w:gridSpan w:val="2"/>
          </w:tcPr>
          <w:p w:rsidR="004D4C05" w:rsidRPr="00F71567" w:rsidRDefault="00730703">
            <w:pPr>
              <w:pStyle w:val="TableParagraph"/>
              <w:spacing w:before="43" w:line="256" w:lineRule="exact"/>
              <w:ind w:left="98"/>
              <w:rPr>
                <w:sz w:val="24"/>
              </w:rPr>
            </w:pPr>
            <w:r w:rsidRPr="00F71567">
              <w:rPr>
                <w:spacing w:val="-5"/>
                <w:sz w:val="24"/>
              </w:rPr>
              <w:t>93</w:t>
            </w:r>
          </w:p>
        </w:tc>
        <w:tc>
          <w:tcPr>
            <w:tcW w:w="8507" w:type="dxa"/>
          </w:tcPr>
          <w:p w:rsidR="004D4C05" w:rsidRPr="00F71567" w:rsidRDefault="00730703">
            <w:pPr>
              <w:pStyle w:val="TableParagraph"/>
              <w:spacing w:before="43" w:line="256" w:lineRule="exact"/>
              <w:ind w:left="236"/>
              <w:rPr>
                <w:sz w:val="24"/>
              </w:rPr>
            </w:pPr>
            <w:r w:rsidRPr="00F71567">
              <w:rPr>
                <w:sz w:val="24"/>
              </w:rPr>
              <w:t>Письмо</w:t>
            </w:r>
            <w:r w:rsidRPr="00F71567">
              <w:rPr>
                <w:spacing w:val="-3"/>
                <w:sz w:val="24"/>
              </w:rPr>
              <w:t xml:space="preserve"> </w:t>
            </w:r>
            <w:r w:rsidRPr="00F71567">
              <w:rPr>
                <w:sz w:val="24"/>
              </w:rPr>
              <w:t>строчной</w:t>
            </w:r>
            <w:r w:rsidRPr="00F71567">
              <w:rPr>
                <w:spacing w:val="-3"/>
                <w:sz w:val="24"/>
              </w:rPr>
              <w:t xml:space="preserve"> </w:t>
            </w:r>
            <w:r w:rsidRPr="00F71567">
              <w:rPr>
                <w:sz w:val="24"/>
              </w:rPr>
              <w:t>и</w:t>
            </w:r>
            <w:r w:rsidRPr="00F71567">
              <w:rPr>
                <w:spacing w:val="-2"/>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3"/>
                <w:sz w:val="24"/>
              </w:rPr>
              <w:t xml:space="preserve"> </w:t>
            </w:r>
            <w:r w:rsidRPr="00F71567">
              <w:rPr>
                <w:sz w:val="24"/>
              </w:rPr>
              <w:t>Щ,</w:t>
            </w:r>
            <w:r w:rsidRPr="00F71567">
              <w:rPr>
                <w:spacing w:val="-2"/>
                <w:sz w:val="24"/>
              </w:rPr>
              <w:t xml:space="preserve"> </w:t>
            </w:r>
            <w:r w:rsidRPr="00F71567">
              <w:rPr>
                <w:spacing w:val="-10"/>
                <w:sz w:val="24"/>
              </w:rPr>
              <w:t>щ</w:t>
            </w:r>
          </w:p>
        </w:tc>
      </w:tr>
      <w:tr w:rsidR="00F71567" w:rsidRPr="00F71567">
        <w:trPr>
          <w:trHeight w:val="321"/>
        </w:trPr>
        <w:tc>
          <w:tcPr>
            <w:tcW w:w="815" w:type="dxa"/>
            <w:gridSpan w:val="2"/>
          </w:tcPr>
          <w:p w:rsidR="004D4C05" w:rsidRPr="00F71567" w:rsidRDefault="00730703">
            <w:pPr>
              <w:pStyle w:val="TableParagraph"/>
              <w:spacing w:line="256" w:lineRule="exact"/>
              <w:ind w:left="98"/>
              <w:rPr>
                <w:sz w:val="24"/>
              </w:rPr>
            </w:pPr>
            <w:r w:rsidRPr="00F71567">
              <w:rPr>
                <w:spacing w:val="-5"/>
                <w:sz w:val="24"/>
              </w:rPr>
              <w:t>94</w:t>
            </w:r>
          </w:p>
        </w:tc>
        <w:tc>
          <w:tcPr>
            <w:tcW w:w="8507" w:type="dxa"/>
          </w:tcPr>
          <w:p w:rsidR="004D4C05" w:rsidRPr="00F71567" w:rsidRDefault="00730703">
            <w:pPr>
              <w:pStyle w:val="TableParagraph"/>
              <w:spacing w:line="256" w:lineRule="exact"/>
              <w:ind w:left="236"/>
              <w:rPr>
                <w:sz w:val="24"/>
              </w:rPr>
            </w:pPr>
            <w:r w:rsidRPr="00F71567">
              <w:rPr>
                <w:sz w:val="24"/>
              </w:rPr>
              <w:t>Закрепление</w:t>
            </w:r>
            <w:r w:rsidRPr="00F71567">
              <w:rPr>
                <w:spacing w:val="-5"/>
                <w:sz w:val="24"/>
              </w:rPr>
              <w:t xml:space="preserve"> </w:t>
            </w:r>
            <w:r w:rsidRPr="00F71567">
              <w:rPr>
                <w:sz w:val="24"/>
              </w:rPr>
              <w:t>написания</w:t>
            </w:r>
            <w:r w:rsidRPr="00F71567">
              <w:rPr>
                <w:spacing w:val="-6"/>
                <w:sz w:val="24"/>
              </w:rPr>
              <w:t xml:space="preserve"> </w:t>
            </w:r>
            <w:r w:rsidRPr="00F71567">
              <w:rPr>
                <w:sz w:val="24"/>
              </w:rPr>
              <w:t>строчной</w:t>
            </w:r>
            <w:r w:rsidRPr="00F71567">
              <w:rPr>
                <w:spacing w:val="-3"/>
                <w:sz w:val="24"/>
              </w:rPr>
              <w:t xml:space="preserve"> </w:t>
            </w:r>
            <w:r w:rsidRPr="00F71567">
              <w:rPr>
                <w:sz w:val="24"/>
              </w:rPr>
              <w:t>и</w:t>
            </w:r>
            <w:r w:rsidRPr="00F71567">
              <w:rPr>
                <w:spacing w:val="-5"/>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4"/>
                <w:sz w:val="24"/>
              </w:rPr>
              <w:t xml:space="preserve"> </w:t>
            </w:r>
            <w:r w:rsidRPr="00F71567">
              <w:rPr>
                <w:sz w:val="24"/>
              </w:rPr>
              <w:t>Щ,</w:t>
            </w:r>
            <w:r w:rsidRPr="00F71567">
              <w:rPr>
                <w:spacing w:val="-3"/>
                <w:sz w:val="24"/>
              </w:rPr>
              <w:t xml:space="preserve"> </w:t>
            </w:r>
            <w:r w:rsidRPr="00F71567">
              <w:rPr>
                <w:spacing w:val="-10"/>
                <w:sz w:val="24"/>
              </w:rPr>
              <w:t>щ</w:t>
            </w:r>
          </w:p>
        </w:tc>
      </w:tr>
      <w:tr w:rsidR="00F71567" w:rsidRPr="00F71567">
        <w:trPr>
          <w:trHeight w:val="597"/>
        </w:trPr>
        <w:tc>
          <w:tcPr>
            <w:tcW w:w="815" w:type="dxa"/>
            <w:gridSpan w:val="2"/>
          </w:tcPr>
          <w:p w:rsidR="004D4C05" w:rsidRPr="00F71567" w:rsidRDefault="00730703">
            <w:pPr>
              <w:pStyle w:val="TableParagraph"/>
              <w:spacing w:before="185"/>
              <w:ind w:left="98"/>
              <w:rPr>
                <w:sz w:val="24"/>
              </w:rPr>
            </w:pPr>
            <w:r w:rsidRPr="00F71567">
              <w:rPr>
                <w:spacing w:val="-5"/>
                <w:sz w:val="24"/>
              </w:rPr>
              <w:t>95</w:t>
            </w:r>
          </w:p>
        </w:tc>
        <w:tc>
          <w:tcPr>
            <w:tcW w:w="8507" w:type="dxa"/>
          </w:tcPr>
          <w:p w:rsidR="004D4C05" w:rsidRPr="00F71567" w:rsidRDefault="00730703">
            <w:pPr>
              <w:pStyle w:val="TableParagraph"/>
              <w:spacing w:before="25" w:line="270" w:lineRule="atLeast"/>
              <w:ind w:left="236"/>
              <w:rPr>
                <w:sz w:val="24"/>
              </w:rPr>
            </w:pPr>
            <w:r w:rsidRPr="00F71567">
              <w:rPr>
                <w:sz w:val="24"/>
              </w:rPr>
              <w:t>Особенность</w:t>
            </w:r>
            <w:r w:rsidRPr="00F71567">
              <w:rPr>
                <w:spacing w:val="-7"/>
                <w:sz w:val="24"/>
              </w:rPr>
              <w:t xml:space="preserve"> </w:t>
            </w:r>
            <w:r w:rsidRPr="00F71567">
              <w:rPr>
                <w:sz w:val="24"/>
              </w:rPr>
              <w:t>согласных</w:t>
            </w:r>
            <w:r w:rsidRPr="00F71567">
              <w:rPr>
                <w:spacing w:val="-8"/>
                <w:sz w:val="24"/>
              </w:rPr>
              <w:t xml:space="preserve"> </w:t>
            </w:r>
            <w:r w:rsidRPr="00F71567">
              <w:rPr>
                <w:sz w:val="24"/>
              </w:rPr>
              <w:t>звуков,</w:t>
            </w:r>
            <w:r w:rsidRPr="00F71567">
              <w:rPr>
                <w:spacing w:val="-7"/>
                <w:sz w:val="24"/>
              </w:rPr>
              <w:t xml:space="preserve"> </w:t>
            </w:r>
            <w:r w:rsidRPr="00F71567">
              <w:rPr>
                <w:sz w:val="24"/>
              </w:rPr>
              <w:t>обозначаемых</w:t>
            </w:r>
            <w:r w:rsidRPr="00F71567">
              <w:rPr>
                <w:spacing w:val="-7"/>
                <w:sz w:val="24"/>
              </w:rPr>
              <w:t xml:space="preserve"> </w:t>
            </w:r>
            <w:r w:rsidRPr="00F71567">
              <w:rPr>
                <w:sz w:val="24"/>
              </w:rPr>
              <w:t>изучаемыми</w:t>
            </w:r>
            <w:r w:rsidRPr="00F71567">
              <w:rPr>
                <w:spacing w:val="-8"/>
                <w:sz w:val="24"/>
              </w:rPr>
              <w:t xml:space="preserve"> </w:t>
            </w:r>
            <w:r w:rsidRPr="00F71567">
              <w:rPr>
                <w:sz w:val="24"/>
              </w:rPr>
              <w:t>буквами:</w:t>
            </w:r>
            <w:r w:rsidRPr="00F71567">
              <w:rPr>
                <w:spacing w:val="-8"/>
                <w:sz w:val="24"/>
              </w:rPr>
              <w:t xml:space="preserve"> </w:t>
            </w:r>
            <w:r w:rsidRPr="00F71567">
              <w:rPr>
                <w:sz w:val="24"/>
              </w:rPr>
              <w:t xml:space="preserve">непарные </w:t>
            </w:r>
            <w:r w:rsidRPr="00F71567">
              <w:rPr>
                <w:spacing w:val="-2"/>
                <w:sz w:val="24"/>
              </w:rPr>
              <w:t>глухие</w:t>
            </w:r>
          </w:p>
        </w:tc>
      </w:tr>
      <w:tr w:rsidR="00F71567" w:rsidRPr="00F71567">
        <w:trPr>
          <w:trHeight w:val="321"/>
        </w:trPr>
        <w:tc>
          <w:tcPr>
            <w:tcW w:w="815" w:type="dxa"/>
            <w:gridSpan w:val="2"/>
          </w:tcPr>
          <w:p w:rsidR="004D4C05" w:rsidRPr="00F71567" w:rsidRDefault="00730703">
            <w:pPr>
              <w:pStyle w:val="TableParagraph"/>
              <w:spacing w:line="256" w:lineRule="exact"/>
              <w:ind w:left="98"/>
              <w:rPr>
                <w:sz w:val="24"/>
              </w:rPr>
            </w:pPr>
            <w:r w:rsidRPr="00F71567">
              <w:rPr>
                <w:spacing w:val="-5"/>
                <w:sz w:val="24"/>
              </w:rPr>
              <w:t>96</w:t>
            </w:r>
          </w:p>
        </w:tc>
        <w:tc>
          <w:tcPr>
            <w:tcW w:w="8507" w:type="dxa"/>
          </w:tcPr>
          <w:p w:rsidR="004D4C05" w:rsidRPr="00F71567" w:rsidRDefault="00730703">
            <w:pPr>
              <w:pStyle w:val="TableParagraph"/>
              <w:spacing w:line="256" w:lineRule="exact"/>
              <w:ind w:left="236"/>
              <w:rPr>
                <w:sz w:val="24"/>
              </w:rPr>
            </w:pPr>
            <w:r w:rsidRPr="00F71567">
              <w:rPr>
                <w:sz w:val="24"/>
              </w:rPr>
              <w:t>Письмо</w:t>
            </w:r>
            <w:r w:rsidRPr="00F71567">
              <w:rPr>
                <w:spacing w:val="-3"/>
                <w:sz w:val="24"/>
              </w:rPr>
              <w:t xml:space="preserve"> </w:t>
            </w:r>
            <w:r w:rsidRPr="00F71567">
              <w:rPr>
                <w:sz w:val="24"/>
              </w:rPr>
              <w:t>строчной</w:t>
            </w:r>
            <w:r w:rsidRPr="00F71567">
              <w:rPr>
                <w:spacing w:val="-3"/>
                <w:sz w:val="24"/>
              </w:rPr>
              <w:t xml:space="preserve"> </w:t>
            </w:r>
            <w:r w:rsidRPr="00F71567">
              <w:rPr>
                <w:sz w:val="24"/>
              </w:rPr>
              <w:t>и</w:t>
            </w:r>
            <w:r w:rsidRPr="00F71567">
              <w:rPr>
                <w:spacing w:val="-2"/>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3"/>
                <w:sz w:val="24"/>
              </w:rPr>
              <w:t xml:space="preserve"> </w:t>
            </w:r>
            <w:r w:rsidRPr="00F71567">
              <w:rPr>
                <w:sz w:val="24"/>
              </w:rPr>
              <w:t>Ф,</w:t>
            </w:r>
            <w:r w:rsidRPr="00F71567">
              <w:rPr>
                <w:spacing w:val="-2"/>
                <w:sz w:val="24"/>
              </w:rPr>
              <w:t xml:space="preserve"> </w:t>
            </w:r>
            <w:r w:rsidRPr="00F71567">
              <w:rPr>
                <w:spacing w:val="-10"/>
                <w:sz w:val="24"/>
              </w:rPr>
              <w:t>ф</w:t>
            </w:r>
          </w:p>
        </w:tc>
      </w:tr>
      <w:tr w:rsidR="00F71567" w:rsidRPr="00F71567">
        <w:trPr>
          <w:trHeight w:val="321"/>
        </w:trPr>
        <w:tc>
          <w:tcPr>
            <w:tcW w:w="815" w:type="dxa"/>
            <w:gridSpan w:val="2"/>
          </w:tcPr>
          <w:p w:rsidR="004D4C05" w:rsidRPr="00F71567" w:rsidRDefault="00730703">
            <w:pPr>
              <w:pStyle w:val="TableParagraph"/>
              <w:spacing w:line="256" w:lineRule="exact"/>
              <w:ind w:left="98"/>
              <w:rPr>
                <w:sz w:val="24"/>
              </w:rPr>
            </w:pPr>
            <w:r w:rsidRPr="00F71567">
              <w:rPr>
                <w:spacing w:val="-5"/>
                <w:sz w:val="24"/>
              </w:rPr>
              <w:t>97</w:t>
            </w:r>
          </w:p>
        </w:tc>
        <w:tc>
          <w:tcPr>
            <w:tcW w:w="8507" w:type="dxa"/>
          </w:tcPr>
          <w:p w:rsidR="004D4C05" w:rsidRPr="00F71567" w:rsidRDefault="00730703">
            <w:pPr>
              <w:pStyle w:val="TableParagraph"/>
              <w:spacing w:line="256" w:lineRule="exact"/>
              <w:ind w:left="236"/>
              <w:rPr>
                <w:sz w:val="24"/>
              </w:rPr>
            </w:pPr>
            <w:r w:rsidRPr="00F71567">
              <w:rPr>
                <w:sz w:val="24"/>
              </w:rPr>
              <w:t>Закрепление</w:t>
            </w:r>
            <w:r w:rsidRPr="00F71567">
              <w:rPr>
                <w:spacing w:val="-5"/>
                <w:sz w:val="24"/>
              </w:rPr>
              <w:t xml:space="preserve"> </w:t>
            </w:r>
            <w:r w:rsidRPr="00F71567">
              <w:rPr>
                <w:sz w:val="24"/>
              </w:rPr>
              <w:t>написания</w:t>
            </w:r>
            <w:r w:rsidRPr="00F71567">
              <w:rPr>
                <w:spacing w:val="-6"/>
                <w:sz w:val="24"/>
              </w:rPr>
              <w:t xml:space="preserve"> </w:t>
            </w:r>
            <w:r w:rsidRPr="00F71567">
              <w:rPr>
                <w:sz w:val="24"/>
              </w:rPr>
              <w:t>строчной</w:t>
            </w:r>
            <w:r w:rsidRPr="00F71567">
              <w:rPr>
                <w:spacing w:val="-3"/>
                <w:sz w:val="24"/>
              </w:rPr>
              <w:t xml:space="preserve"> </w:t>
            </w:r>
            <w:r w:rsidRPr="00F71567">
              <w:rPr>
                <w:sz w:val="24"/>
              </w:rPr>
              <w:t>и</w:t>
            </w:r>
            <w:r w:rsidRPr="00F71567">
              <w:rPr>
                <w:spacing w:val="-5"/>
                <w:sz w:val="24"/>
              </w:rPr>
              <w:t xml:space="preserve"> </w:t>
            </w:r>
            <w:r w:rsidRPr="00F71567">
              <w:rPr>
                <w:sz w:val="24"/>
              </w:rPr>
              <w:t>заглавной</w:t>
            </w:r>
            <w:r w:rsidRPr="00F71567">
              <w:rPr>
                <w:spacing w:val="-3"/>
                <w:sz w:val="24"/>
              </w:rPr>
              <w:t xml:space="preserve"> </w:t>
            </w:r>
            <w:r w:rsidRPr="00F71567">
              <w:rPr>
                <w:sz w:val="24"/>
              </w:rPr>
              <w:t>букв</w:t>
            </w:r>
            <w:r w:rsidRPr="00F71567">
              <w:rPr>
                <w:spacing w:val="-4"/>
                <w:sz w:val="24"/>
              </w:rPr>
              <w:t xml:space="preserve"> </w:t>
            </w:r>
            <w:r w:rsidRPr="00F71567">
              <w:rPr>
                <w:sz w:val="24"/>
              </w:rPr>
              <w:t>Ф,</w:t>
            </w:r>
            <w:r w:rsidRPr="00F71567">
              <w:rPr>
                <w:spacing w:val="-3"/>
                <w:sz w:val="24"/>
              </w:rPr>
              <w:t xml:space="preserve"> </w:t>
            </w:r>
            <w:r w:rsidRPr="00F71567">
              <w:rPr>
                <w:spacing w:val="-10"/>
                <w:sz w:val="24"/>
              </w:rPr>
              <w:t>ф</w:t>
            </w:r>
          </w:p>
        </w:tc>
      </w:tr>
      <w:tr w:rsidR="00F71567" w:rsidRPr="00F71567">
        <w:trPr>
          <w:trHeight w:val="321"/>
        </w:trPr>
        <w:tc>
          <w:tcPr>
            <w:tcW w:w="815" w:type="dxa"/>
            <w:gridSpan w:val="2"/>
          </w:tcPr>
          <w:p w:rsidR="004D4C05" w:rsidRPr="00F71567" w:rsidRDefault="00730703">
            <w:pPr>
              <w:pStyle w:val="TableParagraph"/>
              <w:spacing w:line="256" w:lineRule="exact"/>
              <w:ind w:left="98"/>
              <w:rPr>
                <w:sz w:val="24"/>
              </w:rPr>
            </w:pPr>
            <w:r w:rsidRPr="00F71567">
              <w:rPr>
                <w:spacing w:val="-5"/>
                <w:sz w:val="24"/>
              </w:rPr>
              <w:t>98</w:t>
            </w:r>
          </w:p>
        </w:tc>
        <w:tc>
          <w:tcPr>
            <w:tcW w:w="8507" w:type="dxa"/>
          </w:tcPr>
          <w:p w:rsidR="004D4C05" w:rsidRPr="00F71567" w:rsidRDefault="00730703">
            <w:pPr>
              <w:pStyle w:val="TableParagraph"/>
              <w:spacing w:line="256" w:lineRule="exact"/>
              <w:ind w:left="236"/>
              <w:rPr>
                <w:sz w:val="24"/>
              </w:rPr>
            </w:pPr>
            <w:r w:rsidRPr="00F71567">
              <w:rPr>
                <w:sz w:val="24"/>
              </w:rPr>
              <w:t>Построение</w:t>
            </w:r>
            <w:r w:rsidRPr="00F71567">
              <w:rPr>
                <w:spacing w:val="-5"/>
                <w:sz w:val="24"/>
              </w:rPr>
              <w:t xml:space="preserve"> </w:t>
            </w:r>
            <w:r w:rsidRPr="00F71567">
              <w:rPr>
                <w:sz w:val="24"/>
              </w:rPr>
              <w:t>моделей</w:t>
            </w:r>
            <w:r w:rsidRPr="00F71567">
              <w:rPr>
                <w:spacing w:val="-3"/>
                <w:sz w:val="24"/>
              </w:rPr>
              <w:t xml:space="preserve"> </w:t>
            </w:r>
            <w:r w:rsidRPr="00F71567">
              <w:rPr>
                <w:sz w:val="24"/>
              </w:rPr>
              <w:t>звукового</w:t>
            </w:r>
            <w:r w:rsidRPr="00F71567">
              <w:rPr>
                <w:spacing w:val="-4"/>
                <w:sz w:val="24"/>
              </w:rPr>
              <w:t xml:space="preserve"> </w:t>
            </w:r>
            <w:r w:rsidRPr="00F71567">
              <w:rPr>
                <w:sz w:val="24"/>
              </w:rPr>
              <w:t>состава</w:t>
            </w:r>
            <w:r w:rsidRPr="00F71567">
              <w:rPr>
                <w:spacing w:val="-2"/>
                <w:sz w:val="24"/>
              </w:rPr>
              <w:t xml:space="preserve"> </w:t>
            </w:r>
            <w:r w:rsidRPr="00F71567">
              <w:rPr>
                <w:spacing w:val="-4"/>
                <w:sz w:val="24"/>
              </w:rPr>
              <w:t>слов</w:t>
            </w:r>
          </w:p>
        </w:tc>
      </w:tr>
      <w:tr w:rsidR="00F71567" w:rsidRPr="00F71567">
        <w:trPr>
          <w:trHeight w:val="319"/>
        </w:trPr>
        <w:tc>
          <w:tcPr>
            <w:tcW w:w="815" w:type="dxa"/>
            <w:gridSpan w:val="2"/>
          </w:tcPr>
          <w:p w:rsidR="004D4C05" w:rsidRPr="00F71567" w:rsidRDefault="00730703">
            <w:pPr>
              <w:pStyle w:val="TableParagraph"/>
              <w:spacing w:before="44" w:line="256" w:lineRule="exact"/>
              <w:ind w:left="98"/>
              <w:rPr>
                <w:sz w:val="24"/>
              </w:rPr>
            </w:pPr>
            <w:r w:rsidRPr="00F71567">
              <w:rPr>
                <w:spacing w:val="-5"/>
                <w:sz w:val="24"/>
              </w:rPr>
              <w:t>99</w:t>
            </w:r>
          </w:p>
        </w:tc>
        <w:tc>
          <w:tcPr>
            <w:tcW w:w="8507" w:type="dxa"/>
          </w:tcPr>
          <w:p w:rsidR="004D4C05" w:rsidRPr="00F71567" w:rsidRDefault="00730703">
            <w:pPr>
              <w:pStyle w:val="TableParagraph"/>
              <w:spacing w:before="44" w:line="256" w:lineRule="exact"/>
              <w:ind w:left="236"/>
              <w:rPr>
                <w:sz w:val="24"/>
              </w:rPr>
            </w:pPr>
            <w:r w:rsidRPr="00F71567">
              <w:rPr>
                <w:sz w:val="24"/>
              </w:rPr>
              <w:t>Обобщаем</w:t>
            </w:r>
            <w:r w:rsidRPr="00F71567">
              <w:rPr>
                <w:spacing w:val="-3"/>
                <w:sz w:val="24"/>
              </w:rPr>
              <w:t xml:space="preserve"> </w:t>
            </w:r>
            <w:r w:rsidRPr="00F71567">
              <w:rPr>
                <w:sz w:val="24"/>
              </w:rPr>
              <w:t>знания</w:t>
            </w:r>
            <w:r w:rsidRPr="00F71567">
              <w:rPr>
                <w:spacing w:val="-1"/>
                <w:sz w:val="24"/>
              </w:rPr>
              <w:t xml:space="preserve"> </w:t>
            </w:r>
            <w:r w:rsidRPr="00F71567">
              <w:rPr>
                <w:sz w:val="24"/>
              </w:rPr>
              <w:t>о</w:t>
            </w:r>
            <w:r w:rsidRPr="00F71567">
              <w:rPr>
                <w:spacing w:val="-2"/>
                <w:sz w:val="24"/>
              </w:rPr>
              <w:t xml:space="preserve"> </w:t>
            </w:r>
            <w:r w:rsidRPr="00F71567">
              <w:rPr>
                <w:sz w:val="24"/>
              </w:rPr>
              <w:t>согласных</w:t>
            </w:r>
            <w:r w:rsidRPr="00F71567">
              <w:rPr>
                <w:spacing w:val="-1"/>
                <w:sz w:val="24"/>
              </w:rPr>
              <w:t xml:space="preserve"> </w:t>
            </w:r>
            <w:r w:rsidRPr="00F71567">
              <w:rPr>
                <w:spacing w:val="-2"/>
                <w:sz w:val="24"/>
              </w:rPr>
              <w:t>звуках</w:t>
            </w:r>
          </w:p>
        </w:tc>
      </w:tr>
      <w:tr w:rsidR="00F71567" w:rsidRPr="00F71567">
        <w:trPr>
          <w:trHeight w:val="321"/>
        </w:trPr>
        <w:tc>
          <w:tcPr>
            <w:tcW w:w="815" w:type="dxa"/>
            <w:gridSpan w:val="2"/>
          </w:tcPr>
          <w:p w:rsidR="004D4C05" w:rsidRPr="00F71567" w:rsidRDefault="00730703">
            <w:pPr>
              <w:pStyle w:val="TableParagraph"/>
              <w:spacing w:line="256" w:lineRule="exact"/>
              <w:ind w:left="98"/>
              <w:rPr>
                <w:sz w:val="24"/>
              </w:rPr>
            </w:pPr>
            <w:r w:rsidRPr="00F71567">
              <w:rPr>
                <w:spacing w:val="-5"/>
                <w:sz w:val="24"/>
              </w:rPr>
              <w:t>100</w:t>
            </w:r>
          </w:p>
        </w:tc>
        <w:tc>
          <w:tcPr>
            <w:tcW w:w="8507" w:type="dxa"/>
          </w:tcPr>
          <w:p w:rsidR="004D4C05" w:rsidRPr="00F71567" w:rsidRDefault="00730703">
            <w:pPr>
              <w:pStyle w:val="TableParagraph"/>
              <w:spacing w:line="256" w:lineRule="exact"/>
              <w:ind w:left="236"/>
              <w:rPr>
                <w:sz w:val="24"/>
              </w:rPr>
            </w:pPr>
            <w:r w:rsidRPr="00F71567">
              <w:rPr>
                <w:sz w:val="24"/>
              </w:rPr>
              <w:t>Письмо</w:t>
            </w:r>
            <w:r w:rsidRPr="00F71567">
              <w:rPr>
                <w:spacing w:val="-4"/>
                <w:sz w:val="24"/>
              </w:rPr>
              <w:t xml:space="preserve"> </w:t>
            </w:r>
            <w:r w:rsidRPr="00F71567">
              <w:rPr>
                <w:sz w:val="24"/>
              </w:rPr>
              <w:t>строчной</w:t>
            </w:r>
            <w:r w:rsidRPr="00F71567">
              <w:rPr>
                <w:spacing w:val="-4"/>
                <w:sz w:val="24"/>
              </w:rPr>
              <w:t xml:space="preserve"> </w:t>
            </w:r>
            <w:r w:rsidRPr="00F71567">
              <w:rPr>
                <w:sz w:val="24"/>
              </w:rPr>
              <w:t>буквы</w:t>
            </w:r>
            <w:r w:rsidRPr="00F71567">
              <w:rPr>
                <w:spacing w:val="-3"/>
                <w:sz w:val="24"/>
              </w:rPr>
              <w:t xml:space="preserve"> </w:t>
            </w:r>
            <w:r w:rsidRPr="00F71567">
              <w:rPr>
                <w:spacing w:val="-10"/>
                <w:sz w:val="24"/>
              </w:rPr>
              <w:t>ъ</w:t>
            </w:r>
          </w:p>
        </w:tc>
      </w:tr>
      <w:tr w:rsidR="00F71567" w:rsidRPr="00F71567">
        <w:trPr>
          <w:trHeight w:val="597"/>
        </w:trPr>
        <w:tc>
          <w:tcPr>
            <w:tcW w:w="815" w:type="dxa"/>
            <w:gridSpan w:val="2"/>
          </w:tcPr>
          <w:p w:rsidR="004D4C05" w:rsidRPr="00F71567" w:rsidRDefault="00730703">
            <w:pPr>
              <w:pStyle w:val="TableParagraph"/>
              <w:spacing w:before="185"/>
              <w:ind w:left="98"/>
              <w:rPr>
                <w:sz w:val="24"/>
              </w:rPr>
            </w:pPr>
            <w:r w:rsidRPr="00F71567">
              <w:rPr>
                <w:spacing w:val="-5"/>
                <w:sz w:val="24"/>
              </w:rPr>
              <w:t>101</w:t>
            </w:r>
          </w:p>
        </w:tc>
        <w:tc>
          <w:tcPr>
            <w:tcW w:w="8507" w:type="dxa"/>
          </w:tcPr>
          <w:p w:rsidR="004D4C05" w:rsidRPr="00F71567" w:rsidRDefault="00730703">
            <w:pPr>
              <w:pStyle w:val="TableParagraph"/>
              <w:spacing w:before="25" w:line="270" w:lineRule="atLeast"/>
              <w:ind w:left="236"/>
              <w:rPr>
                <w:sz w:val="24"/>
              </w:rPr>
            </w:pPr>
            <w:r w:rsidRPr="00F71567">
              <w:rPr>
                <w:sz w:val="24"/>
              </w:rPr>
              <w:t>Резервный</w:t>
            </w:r>
            <w:r w:rsidRPr="00F71567">
              <w:rPr>
                <w:spacing w:val="-6"/>
                <w:sz w:val="24"/>
              </w:rPr>
              <w:t xml:space="preserve"> </w:t>
            </w:r>
            <w:r w:rsidRPr="00F71567">
              <w:rPr>
                <w:sz w:val="24"/>
              </w:rPr>
              <w:t>урок.</w:t>
            </w:r>
            <w:r w:rsidRPr="00F71567">
              <w:rPr>
                <w:spacing w:val="-6"/>
                <w:sz w:val="24"/>
              </w:rPr>
              <w:t xml:space="preserve"> </w:t>
            </w:r>
            <w:r w:rsidRPr="00F71567">
              <w:rPr>
                <w:sz w:val="24"/>
              </w:rPr>
              <w:t>Отработка</w:t>
            </w:r>
            <w:r w:rsidRPr="00F71567">
              <w:rPr>
                <w:spacing w:val="-7"/>
                <w:sz w:val="24"/>
              </w:rPr>
              <w:t xml:space="preserve"> </w:t>
            </w:r>
            <w:r w:rsidRPr="00F71567">
              <w:rPr>
                <w:sz w:val="24"/>
              </w:rPr>
              <w:t>написания</w:t>
            </w:r>
            <w:r w:rsidRPr="00F71567">
              <w:rPr>
                <w:spacing w:val="-6"/>
                <w:sz w:val="24"/>
              </w:rPr>
              <w:t xml:space="preserve"> </w:t>
            </w:r>
            <w:r w:rsidRPr="00F71567">
              <w:rPr>
                <w:sz w:val="24"/>
              </w:rPr>
              <w:t>букв,</w:t>
            </w:r>
            <w:r w:rsidRPr="00F71567">
              <w:rPr>
                <w:spacing w:val="-6"/>
                <w:sz w:val="24"/>
              </w:rPr>
              <w:t xml:space="preserve"> </w:t>
            </w:r>
            <w:r w:rsidRPr="00F71567">
              <w:rPr>
                <w:sz w:val="24"/>
              </w:rPr>
              <w:t>написание</w:t>
            </w:r>
            <w:r w:rsidRPr="00F71567">
              <w:rPr>
                <w:spacing w:val="-7"/>
                <w:sz w:val="24"/>
              </w:rPr>
              <w:t xml:space="preserve"> </w:t>
            </w:r>
            <w:r w:rsidRPr="00F71567">
              <w:rPr>
                <w:sz w:val="24"/>
              </w:rPr>
              <w:t>которых</w:t>
            </w:r>
            <w:r w:rsidRPr="00F71567">
              <w:rPr>
                <w:spacing w:val="-6"/>
                <w:sz w:val="24"/>
              </w:rPr>
              <w:t xml:space="preserve"> </w:t>
            </w:r>
            <w:r w:rsidRPr="00F71567">
              <w:rPr>
                <w:sz w:val="24"/>
              </w:rPr>
              <w:t>вызывает трудности у учащихся класса</w:t>
            </w:r>
          </w:p>
        </w:tc>
      </w:tr>
      <w:tr w:rsidR="00F71567" w:rsidRPr="00F71567">
        <w:trPr>
          <w:trHeight w:val="595"/>
        </w:trPr>
        <w:tc>
          <w:tcPr>
            <w:tcW w:w="815" w:type="dxa"/>
            <w:gridSpan w:val="2"/>
          </w:tcPr>
          <w:p w:rsidR="004D4C05" w:rsidRPr="00F71567" w:rsidRDefault="00730703">
            <w:pPr>
              <w:pStyle w:val="TableParagraph"/>
              <w:spacing w:before="182"/>
              <w:ind w:left="98"/>
              <w:rPr>
                <w:sz w:val="24"/>
              </w:rPr>
            </w:pPr>
            <w:r w:rsidRPr="00F71567">
              <w:rPr>
                <w:spacing w:val="-5"/>
                <w:sz w:val="24"/>
              </w:rPr>
              <w:t>102</w:t>
            </w:r>
          </w:p>
        </w:tc>
        <w:tc>
          <w:tcPr>
            <w:tcW w:w="8507" w:type="dxa"/>
          </w:tcPr>
          <w:p w:rsidR="004D4C05" w:rsidRPr="00F71567" w:rsidRDefault="00730703">
            <w:pPr>
              <w:pStyle w:val="TableParagraph"/>
              <w:spacing w:before="23" w:line="270" w:lineRule="atLeast"/>
              <w:ind w:left="236"/>
              <w:rPr>
                <w:sz w:val="24"/>
              </w:rPr>
            </w:pPr>
            <w:r w:rsidRPr="00F71567">
              <w:rPr>
                <w:sz w:val="24"/>
              </w:rPr>
              <w:t>Резервный</w:t>
            </w:r>
            <w:r w:rsidRPr="00F71567">
              <w:rPr>
                <w:spacing w:val="-6"/>
                <w:sz w:val="24"/>
              </w:rPr>
              <w:t xml:space="preserve"> </w:t>
            </w:r>
            <w:r w:rsidRPr="00F71567">
              <w:rPr>
                <w:sz w:val="24"/>
              </w:rPr>
              <w:t>урок.</w:t>
            </w:r>
            <w:r w:rsidRPr="00F71567">
              <w:rPr>
                <w:spacing w:val="-6"/>
                <w:sz w:val="24"/>
              </w:rPr>
              <w:t xml:space="preserve"> </w:t>
            </w:r>
            <w:r w:rsidRPr="00F71567">
              <w:rPr>
                <w:sz w:val="24"/>
              </w:rPr>
              <w:t>Отработка</w:t>
            </w:r>
            <w:r w:rsidRPr="00F71567">
              <w:rPr>
                <w:spacing w:val="-7"/>
                <w:sz w:val="24"/>
              </w:rPr>
              <w:t xml:space="preserve"> </w:t>
            </w:r>
            <w:r w:rsidRPr="00F71567">
              <w:rPr>
                <w:sz w:val="24"/>
              </w:rPr>
              <w:t>написания</w:t>
            </w:r>
            <w:r w:rsidRPr="00F71567">
              <w:rPr>
                <w:spacing w:val="-6"/>
                <w:sz w:val="24"/>
              </w:rPr>
              <w:t xml:space="preserve"> </w:t>
            </w:r>
            <w:r w:rsidRPr="00F71567">
              <w:rPr>
                <w:sz w:val="24"/>
              </w:rPr>
              <w:t>букв,</w:t>
            </w:r>
            <w:r w:rsidRPr="00F71567">
              <w:rPr>
                <w:spacing w:val="-6"/>
                <w:sz w:val="24"/>
              </w:rPr>
              <w:t xml:space="preserve"> </w:t>
            </w:r>
            <w:r w:rsidRPr="00F71567">
              <w:rPr>
                <w:sz w:val="24"/>
              </w:rPr>
              <w:t>написание</w:t>
            </w:r>
            <w:r w:rsidRPr="00F71567">
              <w:rPr>
                <w:spacing w:val="-7"/>
                <w:sz w:val="24"/>
              </w:rPr>
              <w:t xml:space="preserve"> </w:t>
            </w:r>
            <w:r w:rsidRPr="00F71567">
              <w:rPr>
                <w:sz w:val="24"/>
              </w:rPr>
              <w:t>которых</w:t>
            </w:r>
            <w:r w:rsidRPr="00F71567">
              <w:rPr>
                <w:spacing w:val="-6"/>
                <w:sz w:val="24"/>
              </w:rPr>
              <w:t xml:space="preserve"> </w:t>
            </w:r>
            <w:r w:rsidRPr="00F71567">
              <w:rPr>
                <w:sz w:val="24"/>
              </w:rPr>
              <w:t>вызывает трудности у учащихся класса</w:t>
            </w:r>
          </w:p>
        </w:tc>
      </w:tr>
    </w:tbl>
    <w:p w:rsidR="004D4C05" w:rsidRPr="00F71567" w:rsidRDefault="004D4C05">
      <w:pPr>
        <w:pStyle w:val="TableParagraph"/>
        <w:spacing w:line="270" w:lineRule="atLeast"/>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17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16"/>
        <w:gridCol w:w="8507"/>
      </w:tblGrid>
      <w:tr w:rsidR="00F71567" w:rsidRPr="00F71567">
        <w:trPr>
          <w:trHeight w:val="597"/>
        </w:trPr>
        <w:tc>
          <w:tcPr>
            <w:tcW w:w="816" w:type="dxa"/>
          </w:tcPr>
          <w:p w:rsidR="004D4C05" w:rsidRPr="00F71567" w:rsidRDefault="00730703">
            <w:pPr>
              <w:pStyle w:val="TableParagraph"/>
              <w:spacing w:before="185"/>
              <w:ind w:left="98"/>
              <w:rPr>
                <w:sz w:val="24"/>
              </w:rPr>
            </w:pPr>
            <w:r w:rsidRPr="00F71567">
              <w:rPr>
                <w:spacing w:val="-5"/>
                <w:sz w:val="24"/>
              </w:rPr>
              <w:lastRenderedPageBreak/>
              <w:t>103</w:t>
            </w:r>
          </w:p>
        </w:tc>
        <w:tc>
          <w:tcPr>
            <w:tcW w:w="8507" w:type="dxa"/>
          </w:tcPr>
          <w:p w:rsidR="004D4C05" w:rsidRPr="00F71567" w:rsidRDefault="00730703">
            <w:pPr>
              <w:pStyle w:val="TableParagraph"/>
              <w:spacing w:before="26" w:line="270" w:lineRule="atLeast"/>
              <w:ind w:left="235"/>
              <w:rPr>
                <w:sz w:val="24"/>
              </w:rPr>
            </w:pPr>
            <w:r w:rsidRPr="00F71567">
              <w:rPr>
                <w:sz w:val="24"/>
              </w:rPr>
              <w:t>Резервный</w:t>
            </w:r>
            <w:r w:rsidRPr="00F71567">
              <w:rPr>
                <w:spacing w:val="-6"/>
                <w:sz w:val="24"/>
              </w:rPr>
              <w:t xml:space="preserve"> </w:t>
            </w:r>
            <w:r w:rsidRPr="00F71567">
              <w:rPr>
                <w:sz w:val="24"/>
              </w:rPr>
              <w:t>урок.</w:t>
            </w:r>
            <w:r w:rsidRPr="00F71567">
              <w:rPr>
                <w:spacing w:val="-6"/>
                <w:sz w:val="24"/>
              </w:rPr>
              <w:t xml:space="preserve"> </w:t>
            </w:r>
            <w:r w:rsidRPr="00F71567">
              <w:rPr>
                <w:sz w:val="24"/>
              </w:rPr>
              <w:t>Отработка</w:t>
            </w:r>
            <w:r w:rsidRPr="00F71567">
              <w:rPr>
                <w:spacing w:val="-7"/>
                <w:sz w:val="24"/>
              </w:rPr>
              <w:t xml:space="preserve"> </w:t>
            </w:r>
            <w:r w:rsidRPr="00F71567">
              <w:rPr>
                <w:sz w:val="24"/>
              </w:rPr>
              <w:t>написания</w:t>
            </w:r>
            <w:r w:rsidRPr="00F71567">
              <w:rPr>
                <w:spacing w:val="-6"/>
                <w:sz w:val="24"/>
              </w:rPr>
              <w:t xml:space="preserve"> </w:t>
            </w:r>
            <w:r w:rsidRPr="00F71567">
              <w:rPr>
                <w:sz w:val="24"/>
              </w:rPr>
              <w:t>букв,</w:t>
            </w:r>
            <w:r w:rsidRPr="00F71567">
              <w:rPr>
                <w:spacing w:val="-6"/>
                <w:sz w:val="24"/>
              </w:rPr>
              <w:t xml:space="preserve"> </w:t>
            </w:r>
            <w:r w:rsidRPr="00F71567">
              <w:rPr>
                <w:sz w:val="24"/>
              </w:rPr>
              <w:t>написание</w:t>
            </w:r>
            <w:r w:rsidRPr="00F71567">
              <w:rPr>
                <w:spacing w:val="-7"/>
                <w:sz w:val="24"/>
              </w:rPr>
              <w:t xml:space="preserve"> </w:t>
            </w:r>
            <w:r w:rsidRPr="00F71567">
              <w:rPr>
                <w:sz w:val="24"/>
              </w:rPr>
              <w:t>которых</w:t>
            </w:r>
            <w:r w:rsidRPr="00F71567">
              <w:rPr>
                <w:spacing w:val="-6"/>
                <w:sz w:val="24"/>
              </w:rPr>
              <w:t xml:space="preserve"> </w:t>
            </w:r>
            <w:r w:rsidRPr="00F71567">
              <w:rPr>
                <w:sz w:val="24"/>
              </w:rPr>
              <w:t>вызывает трудности у учащихся класса</w:t>
            </w:r>
          </w:p>
        </w:tc>
      </w:tr>
      <w:tr w:rsidR="00F71567" w:rsidRPr="00F71567">
        <w:trPr>
          <w:trHeight w:val="321"/>
        </w:trPr>
        <w:tc>
          <w:tcPr>
            <w:tcW w:w="816" w:type="dxa"/>
          </w:tcPr>
          <w:p w:rsidR="004D4C05" w:rsidRPr="00F71567" w:rsidRDefault="00730703">
            <w:pPr>
              <w:pStyle w:val="TableParagraph"/>
              <w:spacing w:line="256" w:lineRule="exact"/>
              <w:ind w:left="98"/>
              <w:rPr>
                <w:sz w:val="24"/>
              </w:rPr>
            </w:pPr>
            <w:r w:rsidRPr="00F71567">
              <w:rPr>
                <w:spacing w:val="-5"/>
                <w:sz w:val="24"/>
              </w:rPr>
              <w:t>104</w:t>
            </w:r>
          </w:p>
        </w:tc>
        <w:tc>
          <w:tcPr>
            <w:tcW w:w="8507" w:type="dxa"/>
          </w:tcPr>
          <w:p w:rsidR="004D4C05" w:rsidRPr="00F71567" w:rsidRDefault="00730703">
            <w:pPr>
              <w:pStyle w:val="TableParagraph"/>
              <w:spacing w:line="256" w:lineRule="exact"/>
              <w:ind w:left="235"/>
              <w:rPr>
                <w:sz w:val="24"/>
              </w:rPr>
            </w:pPr>
            <w:r w:rsidRPr="00F71567">
              <w:rPr>
                <w:sz w:val="24"/>
              </w:rPr>
              <w:t>Резервный</w:t>
            </w:r>
            <w:r w:rsidRPr="00F71567">
              <w:rPr>
                <w:spacing w:val="-4"/>
                <w:sz w:val="24"/>
              </w:rPr>
              <w:t xml:space="preserve"> </w:t>
            </w:r>
            <w:r w:rsidRPr="00F71567">
              <w:rPr>
                <w:sz w:val="24"/>
              </w:rPr>
              <w:t>урок.</w:t>
            </w:r>
            <w:r w:rsidRPr="00F71567">
              <w:rPr>
                <w:spacing w:val="-3"/>
                <w:sz w:val="24"/>
              </w:rPr>
              <w:t xml:space="preserve"> </w:t>
            </w:r>
            <w:r w:rsidRPr="00F71567">
              <w:rPr>
                <w:sz w:val="24"/>
              </w:rPr>
              <w:t>Отрабатываем</w:t>
            </w:r>
            <w:r w:rsidRPr="00F71567">
              <w:rPr>
                <w:spacing w:val="-4"/>
                <w:sz w:val="24"/>
              </w:rPr>
              <w:t xml:space="preserve"> </w:t>
            </w:r>
            <w:r w:rsidRPr="00F71567">
              <w:rPr>
                <w:sz w:val="24"/>
              </w:rPr>
              <w:t>умение</w:t>
            </w:r>
            <w:r w:rsidRPr="00F71567">
              <w:rPr>
                <w:spacing w:val="-4"/>
                <w:sz w:val="24"/>
              </w:rPr>
              <w:t xml:space="preserve"> </w:t>
            </w:r>
            <w:r w:rsidRPr="00F71567">
              <w:rPr>
                <w:sz w:val="24"/>
              </w:rPr>
              <w:t>определять</w:t>
            </w:r>
            <w:r w:rsidRPr="00F71567">
              <w:rPr>
                <w:spacing w:val="-3"/>
                <w:sz w:val="24"/>
              </w:rPr>
              <w:t xml:space="preserve"> </w:t>
            </w:r>
            <w:r w:rsidRPr="00F71567">
              <w:rPr>
                <w:sz w:val="24"/>
              </w:rPr>
              <w:t>количество</w:t>
            </w:r>
            <w:r w:rsidRPr="00F71567">
              <w:rPr>
                <w:spacing w:val="-3"/>
                <w:sz w:val="24"/>
              </w:rPr>
              <w:t xml:space="preserve"> </w:t>
            </w:r>
            <w:r w:rsidRPr="00F71567">
              <w:rPr>
                <w:sz w:val="24"/>
              </w:rPr>
              <w:t>слогов</w:t>
            </w:r>
            <w:r w:rsidRPr="00F71567">
              <w:rPr>
                <w:spacing w:val="-2"/>
                <w:sz w:val="24"/>
              </w:rPr>
              <w:t xml:space="preserve"> </w:t>
            </w:r>
            <w:r w:rsidRPr="00F71567">
              <w:rPr>
                <w:sz w:val="24"/>
              </w:rPr>
              <w:t>в</w:t>
            </w:r>
            <w:r w:rsidRPr="00F71567">
              <w:rPr>
                <w:spacing w:val="-4"/>
                <w:sz w:val="24"/>
              </w:rPr>
              <w:t xml:space="preserve"> </w:t>
            </w:r>
            <w:r w:rsidRPr="00F71567">
              <w:rPr>
                <w:spacing w:val="-2"/>
                <w:sz w:val="24"/>
              </w:rPr>
              <w:t>слове</w:t>
            </w:r>
          </w:p>
        </w:tc>
      </w:tr>
      <w:tr w:rsidR="00F71567" w:rsidRPr="00F71567">
        <w:trPr>
          <w:trHeight w:val="321"/>
        </w:trPr>
        <w:tc>
          <w:tcPr>
            <w:tcW w:w="816" w:type="dxa"/>
          </w:tcPr>
          <w:p w:rsidR="004D4C05" w:rsidRPr="00F71567" w:rsidRDefault="00730703">
            <w:pPr>
              <w:pStyle w:val="TableParagraph"/>
              <w:spacing w:line="256" w:lineRule="exact"/>
              <w:ind w:left="98"/>
              <w:rPr>
                <w:sz w:val="24"/>
              </w:rPr>
            </w:pPr>
            <w:r w:rsidRPr="00F71567">
              <w:rPr>
                <w:spacing w:val="-5"/>
                <w:sz w:val="24"/>
              </w:rPr>
              <w:t>105</w:t>
            </w:r>
          </w:p>
        </w:tc>
        <w:tc>
          <w:tcPr>
            <w:tcW w:w="8507" w:type="dxa"/>
          </w:tcPr>
          <w:p w:rsidR="004D4C05" w:rsidRPr="00F71567" w:rsidRDefault="00730703">
            <w:pPr>
              <w:pStyle w:val="TableParagraph"/>
              <w:spacing w:line="256" w:lineRule="exact"/>
              <w:ind w:left="235"/>
              <w:rPr>
                <w:sz w:val="24"/>
              </w:rPr>
            </w:pPr>
            <w:r w:rsidRPr="00F71567">
              <w:rPr>
                <w:sz w:val="24"/>
              </w:rPr>
              <w:t>Резервный</w:t>
            </w:r>
            <w:r w:rsidRPr="00F71567">
              <w:rPr>
                <w:spacing w:val="-6"/>
                <w:sz w:val="24"/>
              </w:rPr>
              <w:t xml:space="preserve"> </w:t>
            </w:r>
            <w:r w:rsidRPr="00F71567">
              <w:rPr>
                <w:sz w:val="24"/>
              </w:rPr>
              <w:t>урок.</w:t>
            </w:r>
            <w:r w:rsidRPr="00F71567">
              <w:rPr>
                <w:spacing w:val="-3"/>
                <w:sz w:val="24"/>
              </w:rPr>
              <w:t xml:space="preserve"> </w:t>
            </w:r>
            <w:r w:rsidRPr="00F71567">
              <w:rPr>
                <w:sz w:val="24"/>
              </w:rPr>
              <w:t>Раздельное</w:t>
            </w:r>
            <w:r w:rsidRPr="00F71567">
              <w:rPr>
                <w:spacing w:val="-4"/>
                <w:sz w:val="24"/>
              </w:rPr>
              <w:t xml:space="preserve"> </w:t>
            </w:r>
            <w:r w:rsidRPr="00F71567">
              <w:rPr>
                <w:sz w:val="24"/>
              </w:rPr>
              <w:t>написание</w:t>
            </w:r>
            <w:r w:rsidRPr="00F71567">
              <w:rPr>
                <w:spacing w:val="-4"/>
                <w:sz w:val="24"/>
              </w:rPr>
              <w:t xml:space="preserve"> </w:t>
            </w:r>
            <w:r w:rsidRPr="00F71567">
              <w:rPr>
                <w:sz w:val="24"/>
              </w:rPr>
              <w:t>слов</w:t>
            </w:r>
            <w:r w:rsidRPr="00F71567">
              <w:rPr>
                <w:spacing w:val="-4"/>
                <w:sz w:val="24"/>
              </w:rPr>
              <w:t xml:space="preserve"> </w:t>
            </w:r>
            <w:r w:rsidRPr="00F71567">
              <w:rPr>
                <w:sz w:val="24"/>
              </w:rPr>
              <w:t>в</w:t>
            </w:r>
            <w:r w:rsidRPr="00F71567">
              <w:rPr>
                <w:spacing w:val="-4"/>
                <w:sz w:val="24"/>
              </w:rPr>
              <w:t xml:space="preserve"> </w:t>
            </w:r>
            <w:r w:rsidRPr="00F71567">
              <w:rPr>
                <w:spacing w:val="-2"/>
                <w:sz w:val="24"/>
              </w:rPr>
              <w:t>предложении</w:t>
            </w:r>
          </w:p>
        </w:tc>
      </w:tr>
      <w:tr w:rsidR="00F71567" w:rsidRPr="00F71567">
        <w:trPr>
          <w:trHeight w:val="321"/>
        </w:trPr>
        <w:tc>
          <w:tcPr>
            <w:tcW w:w="816" w:type="dxa"/>
          </w:tcPr>
          <w:p w:rsidR="004D4C05" w:rsidRPr="00F71567" w:rsidRDefault="00730703">
            <w:pPr>
              <w:pStyle w:val="TableParagraph"/>
              <w:spacing w:line="256" w:lineRule="exact"/>
              <w:ind w:left="98"/>
              <w:rPr>
                <w:sz w:val="24"/>
              </w:rPr>
            </w:pPr>
            <w:r w:rsidRPr="00F71567">
              <w:rPr>
                <w:spacing w:val="-5"/>
                <w:sz w:val="24"/>
              </w:rPr>
              <w:t>106</w:t>
            </w:r>
          </w:p>
        </w:tc>
        <w:tc>
          <w:tcPr>
            <w:tcW w:w="8507" w:type="dxa"/>
          </w:tcPr>
          <w:p w:rsidR="004D4C05" w:rsidRPr="00F71567" w:rsidRDefault="00730703">
            <w:pPr>
              <w:pStyle w:val="TableParagraph"/>
              <w:spacing w:line="256" w:lineRule="exact"/>
              <w:ind w:left="235"/>
              <w:rPr>
                <w:sz w:val="24"/>
              </w:rPr>
            </w:pPr>
            <w:r w:rsidRPr="00F71567">
              <w:rPr>
                <w:sz w:val="24"/>
              </w:rPr>
              <w:t>Язык</w:t>
            </w:r>
            <w:r w:rsidRPr="00F71567">
              <w:rPr>
                <w:spacing w:val="-3"/>
                <w:sz w:val="24"/>
              </w:rPr>
              <w:t xml:space="preserve"> </w:t>
            </w:r>
            <w:r w:rsidRPr="00F71567">
              <w:rPr>
                <w:sz w:val="24"/>
              </w:rPr>
              <w:t>как</w:t>
            </w:r>
            <w:r w:rsidRPr="00F71567">
              <w:rPr>
                <w:spacing w:val="-3"/>
                <w:sz w:val="24"/>
              </w:rPr>
              <w:t xml:space="preserve"> </w:t>
            </w:r>
            <w:r w:rsidRPr="00F71567">
              <w:rPr>
                <w:sz w:val="24"/>
              </w:rPr>
              <w:t>основное</w:t>
            </w:r>
            <w:r w:rsidRPr="00F71567">
              <w:rPr>
                <w:spacing w:val="-4"/>
                <w:sz w:val="24"/>
              </w:rPr>
              <w:t xml:space="preserve"> </w:t>
            </w:r>
            <w:r w:rsidRPr="00F71567">
              <w:rPr>
                <w:sz w:val="24"/>
              </w:rPr>
              <w:t>средство</w:t>
            </w:r>
            <w:r w:rsidRPr="00F71567">
              <w:rPr>
                <w:spacing w:val="-1"/>
                <w:sz w:val="24"/>
              </w:rPr>
              <w:t xml:space="preserve"> </w:t>
            </w:r>
            <w:r w:rsidRPr="00F71567">
              <w:rPr>
                <w:sz w:val="24"/>
              </w:rPr>
              <w:t>человеческого</w:t>
            </w:r>
            <w:r w:rsidRPr="00F71567">
              <w:rPr>
                <w:spacing w:val="-2"/>
                <w:sz w:val="24"/>
              </w:rPr>
              <w:t xml:space="preserve"> общения</w:t>
            </w:r>
          </w:p>
        </w:tc>
      </w:tr>
      <w:tr w:rsidR="00F71567" w:rsidRPr="00F71567">
        <w:trPr>
          <w:trHeight w:val="321"/>
        </w:trPr>
        <w:tc>
          <w:tcPr>
            <w:tcW w:w="816" w:type="dxa"/>
          </w:tcPr>
          <w:p w:rsidR="004D4C05" w:rsidRPr="00F71567" w:rsidRDefault="00730703">
            <w:pPr>
              <w:pStyle w:val="TableParagraph"/>
              <w:spacing w:line="256" w:lineRule="exact"/>
              <w:ind w:left="98"/>
              <w:rPr>
                <w:sz w:val="24"/>
              </w:rPr>
            </w:pPr>
            <w:r w:rsidRPr="00F71567">
              <w:rPr>
                <w:spacing w:val="-5"/>
                <w:sz w:val="24"/>
              </w:rPr>
              <w:t>107</w:t>
            </w:r>
          </w:p>
        </w:tc>
        <w:tc>
          <w:tcPr>
            <w:tcW w:w="8507" w:type="dxa"/>
          </w:tcPr>
          <w:p w:rsidR="004D4C05" w:rsidRPr="00F71567" w:rsidRDefault="00730703">
            <w:pPr>
              <w:pStyle w:val="TableParagraph"/>
              <w:spacing w:line="256" w:lineRule="exact"/>
              <w:ind w:left="235"/>
              <w:rPr>
                <w:sz w:val="24"/>
              </w:rPr>
            </w:pPr>
            <w:r w:rsidRPr="00F71567">
              <w:rPr>
                <w:sz w:val="24"/>
              </w:rPr>
              <w:t>Речь</w:t>
            </w:r>
            <w:r w:rsidRPr="00F71567">
              <w:rPr>
                <w:spacing w:val="-3"/>
                <w:sz w:val="24"/>
              </w:rPr>
              <w:t xml:space="preserve"> </w:t>
            </w:r>
            <w:r w:rsidRPr="00F71567">
              <w:rPr>
                <w:sz w:val="24"/>
              </w:rPr>
              <w:t>как</w:t>
            </w:r>
            <w:r w:rsidRPr="00F71567">
              <w:rPr>
                <w:spacing w:val="-2"/>
                <w:sz w:val="24"/>
              </w:rPr>
              <w:t xml:space="preserve"> </w:t>
            </w:r>
            <w:r w:rsidRPr="00F71567">
              <w:rPr>
                <w:sz w:val="24"/>
              </w:rPr>
              <w:t>основная</w:t>
            </w:r>
            <w:r w:rsidRPr="00F71567">
              <w:rPr>
                <w:spacing w:val="-2"/>
                <w:sz w:val="24"/>
              </w:rPr>
              <w:t xml:space="preserve"> </w:t>
            </w:r>
            <w:r w:rsidRPr="00F71567">
              <w:rPr>
                <w:sz w:val="24"/>
              </w:rPr>
              <w:t>форма</w:t>
            </w:r>
            <w:r w:rsidRPr="00F71567">
              <w:rPr>
                <w:spacing w:val="-3"/>
                <w:sz w:val="24"/>
              </w:rPr>
              <w:t xml:space="preserve"> </w:t>
            </w:r>
            <w:r w:rsidRPr="00F71567">
              <w:rPr>
                <w:sz w:val="24"/>
              </w:rPr>
              <w:t>общения</w:t>
            </w:r>
            <w:r w:rsidRPr="00F71567">
              <w:rPr>
                <w:spacing w:val="-2"/>
                <w:sz w:val="24"/>
              </w:rPr>
              <w:t xml:space="preserve"> </w:t>
            </w:r>
            <w:r w:rsidRPr="00F71567">
              <w:rPr>
                <w:sz w:val="24"/>
              </w:rPr>
              <w:t>между</w:t>
            </w:r>
            <w:r w:rsidRPr="00F71567">
              <w:rPr>
                <w:spacing w:val="-2"/>
                <w:sz w:val="24"/>
              </w:rPr>
              <w:t xml:space="preserve"> людьми</w:t>
            </w:r>
          </w:p>
        </w:tc>
      </w:tr>
      <w:tr w:rsidR="00F71567" w:rsidRPr="00F71567">
        <w:trPr>
          <w:trHeight w:val="319"/>
        </w:trPr>
        <w:tc>
          <w:tcPr>
            <w:tcW w:w="816" w:type="dxa"/>
          </w:tcPr>
          <w:p w:rsidR="004D4C05" w:rsidRPr="00F71567" w:rsidRDefault="00730703">
            <w:pPr>
              <w:pStyle w:val="TableParagraph"/>
              <w:spacing w:before="43" w:line="256" w:lineRule="exact"/>
              <w:ind w:left="98"/>
              <w:rPr>
                <w:sz w:val="24"/>
              </w:rPr>
            </w:pPr>
            <w:r w:rsidRPr="00F71567">
              <w:rPr>
                <w:spacing w:val="-5"/>
                <w:sz w:val="24"/>
              </w:rPr>
              <w:t>108</w:t>
            </w:r>
          </w:p>
        </w:tc>
        <w:tc>
          <w:tcPr>
            <w:tcW w:w="8507" w:type="dxa"/>
          </w:tcPr>
          <w:p w:rsidR="004D4C05" w:rsidRPr="00F71567" w:rsidRDefault="00730703">
            <w:pPr>
              <w:pStyle w:val="TableParagraph"/>
              <w:spacing w:before="43" w:line="256" w:lineRule="exact"/>
              <w:ind w:left="235"/>
              <w:rPr>
                <w:sz w:val="24"/>
              </w:rPr>
            </w:pPr>
            <w:r w:rsidRPr="00F71567">
              <w:rPr>
                <w:sz w:val="24"/>
              </w:rPr>
              <w:t>Текст</w:t>
            </w:r>
            <w:r w:rsidRPr="00F71567">
              <w:rPr>
                <w:spacing w:val="-5"/>
                <w:sz w:val="24"/>
              </w:rPr>
              <w:t xml:space="preserve"> </w:t>
            </w:r>
            <w:r w:rsidRPr="00F71567">
              <w:rPr>
                <w:sz w:val="24"/>
              </w:rPr>
              <w:t>как</w:t>
            </w:r>
            <w:r w:rsidRPr="00F71567">
              <w:rPr>
                <w:spacing w:val="-2"/>
                <w:sz w:val="24"/>
              </w:rPr>
              <w:t xml:space="preserve"> </w:t>
            </w:r>
            <w:r w:rsidRPr="00F71567">
              <w:rPr>
                <w:sz w:val="24"/>
              </w:rPr>
              <w:t>единица</w:t>
            </w:r>
            <w:r w:rsidRPr="00F71567">
              <w:rPr>
                <w:spacing w:val="-2"/>
                <w:sz w:val="24"/>
              </w:rPr>
              <w:t xml:space="preserve"> </w:t>
            </w:r>
            <w:r w:rsidRPr="00F71567">
              <w:rPr>
                <w:spacing w:val="-4"/>
                <w:sz w:val="24"/>
              </w:rPr>
              <w:t>речи</w:t>
            </w:r>
          </w:p>
        </w:tc>
      </w:tr>
      <w:tr w:rsidR="00F71567" w:rsidRPr="00F71567">
        <w:trPr>
          <w:trHeight w:val="321"/>
        </w:trPr>
        <w:tc>
          <w:tcPr>
            <w:tcW w:w="816" w:type="dxa"/>
          </w:tcPr>
          <w:p w:rsidR="004D4C05" w:rsidRPr="00F71567" w:rsidRDefault="00730703">
            <w:pPr>
              <w:pStyle w:val="TableParagraph"/>
              <w:spacing w:line="256" w:lineRule="exact"/>
              <w:ind w:left="98"/>
              <w:rPr>
                <w:sz w:val="24"/>
              </w:rPr>
            </w:pPr>
            <w:r w:rsidRPr="00F71567">
              <w:rPr>
                <w:spacing w:val="-5"/>
                <w:sz w:val="24"/>
              </w:rPr>
              <w:t>109</w:t>
            </w:r>
          </w:p>
        </w:tc>
        <w:tc>
          <w:tcPr>
            <w:tcW w:w="8507" w:type="dxa"/>
          </w:tcPr>
          <w:p w:rsidR="004D4C05" w:rsidRPr="00F71567" w:rsidRDefault="00730703">
            <w:pPr>
              <w:pStyle w:val="TableParagraph"/>
              <w:spacing w:line="256" w:lineRule="exact"/>
              <w:ind w:left="235"/>
              <w:rPr>
                <w:sz w:val="24"/>
              </w:rPr>
            </w:pPr>
            <w:r w:rsidRPr="00F71567">
              <w:rPr>
                <w:sz w:val="24"/>
              </w:rPr>
              <w:t>Предложение</w:t>
            </w:r>
            <w:r w:rsidRPr="00F71567">
              <w:rPr>
                <w:spacing w:val="-5"/>
                <w:sz w:val="24"/>
              </w:rPr>
              <w:t xml:space="preserve"> </w:t>
            </w:r>
            <w:r w:rsidRPr="00F71567">
              <w:rPr>
                <w:sz w:val="24"/>
              </w:rPr>
              <w:t>как</w:t>
            </w:r>
            <w:r w:rsidRPr="00F71567">
              <w:rPr>
                <w:spacing w:val="-4"/>
                <w:sz w:val="24"/>
              </w:rPr>
              <w:t xml:space="preserve"> </w:t>
            </w:r>
            <w:r w:rsidRPr="00F71567">
              <w:rPr>
                <w:sz w:val="24"/>
              </w:rPr>
              <w:t>единица</w:t>
            </w:r>
            <w:r w:rsidRPr="00F71567">
              <w:rPr>
                <w:spacing w:val="-4"/>
                <w:sz w:val="24"/>
              </w:rPr>
              <w:t xml:space="preserve"> </w:t>
            </w:r>
            <w:r w:rsidRPr="00F71567">
              <w:rPr>
                <w:spacing w:val="-2"/>
                <w:sz w:val="24"/>
              </w:rPr>
              <w:t>языка</w:t>
            </w:r>
          </w:p>
        </w:tc>
      </w:tr>
      <w:tr w:rsidR="00F71567" w:rsidRPr="00F71567">
        <w:trPr>
          <w:trHeight w:val="874"/>
        </w:trPr>
        <w:tc>
          <w:tcPr>
            <w:tcW w:w="816" w:type="dxa"/>
          </w:tcPr>
          <w:p w:rsidR="004D4C05" w:rsidRPr="00F71567" w:rsidRDefault="004D4C05">
            <w:pPr>
              <w:pStyle w:val="TableParagraph"/>
              <w:spacing w:before="45"/>
              <w:rPr>
                <w:b/>
                <w:sz w:val="24"/>
              </w:rPr>
            </w:pPr>
          </w:p>
          <w:p w:rsidR="004D4C05" w:rsidRPr="00F71567" w:rsidRDefault="00730703">
            <w:pPr>
              <w:pStyle w:val="TableParagraph"/>
              <w:spacing w:before="1"/>
              <w:ind w:left="98"/>
              <w:rPr>
                <w:sz w:val="24"/>
              </w:rPr>
            </w:pPr>
            <w:r w:rsidRPr="00F71567">
              <w:rPr>
                <w:spacing w:val="-5"/>
                <w:sz w:val="24"/>
              </w:rPr>
              <w:t>110</w:t>
            </w:r>
          </w:p>
        </w:tc>
        <w:tc>
          <w:tcPr>
            <w:tcW w:w="8507" w:type="dxa"/>
          </w:tcPr>
          <w:p w:rsidR="004D4C05" w:rsidRPr="00F71567" w:rsidRDefault="00730703">
            <w:pPr>
              <w:pStyle w:val="TableParagraph"/>
              <w:ind w:left="235"/>
              <w:rPr>
                <w:sz w:val="24"/>
              </w:rPr>
            </w:pPr>
            <w:r w:rsidRPr="00F71567">
              <w:rPr>
                <w:sz w:val="24"/>
              </w:rPr>
              <w:t>Правила</w:t>
            </w:r>
            <w:r w:rsidRPr="00F71567">
              <w:rPr>
                <w:spacing w:val="-4"/>
                <w:sz w:val="24"/>
              </w:rPr>
              <w:t xml:space="preserve"> </w:t>
            </w:r>
            <w:r w:rsidRPr="00F71567">
              <w:rPr>
                <w:sz w:val="24"/>
              </w:rPr>
              <w:t>оформления</w:t>
            </w:r>
            <w:r w:rsidRPr="00F71567">
              <w:rPr>
                <w:spacing w:val="-3"/>
                <w:sz w:val="24"/>
              </w:rPr>
              <w:t xml:space="preserve"> </w:t>
            </w:r>
            <w:r w:rsidRPr="00F71567">
              <w:rPr>
                <w:sz w:val="24"/>
              </w:rPr>
              <w:t>предложений:</w:t>
            </w:r>
            <w:r w:rsidRPr="00F71567">
              <w:rPr>
                <w:spacing w:val="-3"/>
                <w:sz w:val="24"/>
              </w:rPr>
              <w:t xml:space="preserve"> </w:t>
            </w:r>
            <w:r w:rsidRPr="00F71567">
              <w:rPr>
                <w:sz w:val="24"/>
              </w:rPr>
              <w:t>заглавная</w:t>
            </w:r>
            <w:r w:rsidRPr="00F71567">
              <w:rPr>
                <w:spacing w:val="-6"/>
                <w:sz w:val="24"/>
              </w:rPr>
              <w:t xml:space="preserve"> </w:t>
            </w:r>
            <w:r w:rsidRPr="00F71567">
              <w:rPr>
                <w:sz w:val="24"/>
              </w:rPr>
              <w:t>буква</w:t>
            </w:r>
            <w:r w:rsidRPr="00F71567">
              <w:rPr>
                <w:spacing w:val="-5"/>
                <w:sz w:val="24"/>
              </w:rPr>
              <w:t xml:space="preserve"> </w:t>
            </w:r>
            <w:r w:rsidRPr="00F71567">
              <w:rPr>
                <w:sz w:val="24"/>
              </w:rPr>
              <w:t>в</w:t>
            </w:r>
            <w:r w:rsidRPr="00F71567">
              <w:rPr>
                <w:spacing w:val="-4"/>
                <w:sz w:val="24"/>
              </w:rPr>
              <w:t xml:space="preserve"> </w:t>
            </w:r>
            <w:r w:rsidRPr="00F71567">
              <w:rPr>
                <w:sz w:val="24"/>
              </w:rPr>
              <w:t>начале</w:t>
            </w:r>
            <w:r w:rsidRPr="00F71567">
              <w:rPr>
                <w:spacing w:val="-4"/>
                <w:sz w:val="24"/>
              </w:rPr>
              <w:t xml:space="preserve"> </w:t>
            </w:r>
            <w:r w:rsidRPr="00F71567">
              <w:rPr>
                <w:sz w:val="24"/>
              </w:rPr>
              <w:t>и</w:t>
            </w:r>
            <w:r w:rsidRPr="00F71567">
              <w:rPr>
                <w:spacing w:val="-3"/>
                <w:sz w:val="24"/>
              </w:rPr>
              <w:t xml:space="preserve"> </w:t>
            </w:r>
            <w:r w:rsidRPr="00F71567">
              <w:rPr>
                <w:sz w:val="24"/>
              </w:rPr>
              <w:t>знак</w:t>
            </w:r>
            <w:r w:rsidRPr="00F71567">
              <w:rPr>
                <w:spacing w:val="-3"/>
                <w:sz w:val="24"/>
              </w:rPr>
              <w:t xml:space="preserve"> </w:t>
            </w:r>
            <w:r w:rsidRPr="00F71567">
              <w:rPr>
                <w:sz w:val="24"/>
              </w:rPr>
              <w:t>в</w:t>
            </w:r>
            <w:r w:rsidRPr="00F71567">
              <w:rPr>
                <w:spacing w:val="-4"/>
                <w:sz w:val="24"/>
              </w:rPr>
              <w:t xml:space="preserve"> </w:t>
            </w:r>
            <w:r w:rsidRPr="00F71567">
              <w:rPr>
                <w:sz w:val="24"/>
              </w:rPr>
              <w:t>конце предложения. Как правильно записать предложение. Введение алгоритма</w:t>
            </w:r>
          </w:p>
          <w:p w:rsidR="004D4C05" w:rsidRPr="00F71567" w:rsidRDefault="00730703">
            <w:pPr>
              <w:pStyle w:val="TableParagraph"/>
              <w:spacing w:before="0" w:line="256" w:lineRule="exact"/>
              <w:ind w:left="235"/>
              <w:rPr>
                <w:sz w:val="24"/>
              </w:rPr>
            </w:pPr>
            <w:r w:rsidRPr="00F71567">
              <w:rPr>
                <w:sz w:val="24"/>
              </w:rPr>
              <w:t>списывания</w:t>
            </w:r>
            <w:r w:rsidRPr="00F71567">
              <w:rPr>
                <w:spacing w:val="-5"/>
                <w:sz w:val="24"/>
              </w:rPr>
              <w:t xml:space="preserve"> </w:t>
            </w:r>
            <w:r w:rsidRPr="00F71567">
              <w:rPr>
                <w:spacing w:val="-2"/>
                <w:sz w:val="24"/>
              </w:rPr>
              <w:t>предложений</w:t>
            </w:r>
          </w:p>
        </w:tc>
      </w:tr>
      <w:tr w:rsidR="00F71567" w:rsidRPr="00F71567">
        <w:trPr>
          <w:trHeight w:val="597"/>
        </w:trPr>
        <w:tc>
          <w:tcPr>
            <w:tcW w:w="816" w:type="dxa"/>
          </w:tcPr>
          <w:p w:rsidR="004D4C05" w:rsidRPr="00F71567" w:rsidRDefault="00730703">
            <w:pPr>
              <w:pStyle w:val="TableParagraph"/>
              <w:spacing w:before="182"/>
              <w:ind w:left="98"/>
              <w:rPr>
                <w:sz w:val="24"/>
              </w:rPr>
            </w:pPr>
            <w:r w:rsidRPr="00F71567">
              <w:rPr>
                <w:spacing w:val="-5"/>
                <w:sz w:val="24"/>
              </w:rPr>
              <w:t>111</w:t>
            </w:r>
          </w:p>
        </w:tc>
        <w:tc>
          <w:tcPr>
            <w:tcW w:w="8507" w:type="dxa"/>
          </w:tcPr>
          <w:p w:rsidR="004D4C05" w:rsidRPr="00F71567" w:rsidRDefault="00730703">
            <w:pPr>
              <w:pStyle w:val="TableParagraph"/>
              <w:spacing w:before="25" w:line="270" w:lineRule="atLeast"/>
              <w:ind w:left="235"/>
              <w:rPr>
                <w:sz w:val="24"/>
              </w:rPr>
            </w:pPr>
            <w:r w:rsidRPr="00F71567">
              <w:rPr>
                <w:sz w:val="24"/>
              </w:rPr>
              <w:t>Слово</w:t>
            </w:r>
            <w:r w:rsidRPr="00F71567">
              <w:rPr>
                <w:spacing w:val="-5"/>
                <w:sz w:val="24"/>
              </w:rPr>
              <w:t xml:space="preserve"> </w:t>
            </w:r>
            <w:r w:rsidRPr="00F71567">
              <w:rPr>
                <w:sz w:val="24"/>
              </w:rPr>
              <w:t>и</w:t>
            </w:r>
            <w:r w:rsidRPr="00F71567">
              <w:rPr>
                <w:spacing w:val="-5"/>
                <w:sz w:val="24"/>
              </w:rPr>
              <w:t xml:space="preserve"> </w:t>
            </w:r>
            <w:r w:rsidRPr="00F71567">
              <w:rPr>
                <w:sz w:val="24"/>
              </w:rPr>
              <w:t>предложение:</w:t>
            </w:r>
            <w:r w:rsidRPr="00F71567">
              <w:rPr>
                <w:spacing w:val="-7"/>
                <w:sz w:val="24"/>
              </w:rPr>
              <w:t xml:space="preserve"> </w:t>
            </w:r>
            <w:r w:rsidRPr="00F71567">
              <w:rPr>
                <w:sz w:val="24"/>
              </w:rPr>
              <w:t>сходство</w:t>
            </w:r>
            <w:r w:rsidRPr="00F71567">
              <w:rPr>
                <w:spacing w:val="-5"/>
                <w:sz w:val="24"/>
              </w:rPr>
              <w:t xml:space="preserve"> </w:t>
            </w:r>
            <w:r w:rsidRPr="00F71567">
              <w:rPr>
                <w:sz w:val="24"/>
              </w:rPr>
              <w:t>и</w:t>
            </w:r>
            <w:r w:rsidRPr="00F71567">
              <w:rPr>
                <w:spacing w:val="-4"/>
                <w:sz w:val="24"/>
              </w:rPr>
              <w:t xml:space="preserve"> </w:t>
            </w:r>
            <w:r w:rsidRPr="00F71567">
              <w:rPr>
                <w:sz w:val="24"/>
              </w:rPr>
              <w:t>различие.</w:t>
            </w:r>
            <w:r w:rsidRPr="00F71567">
              <w:rPr>
                <w:spacing w:val="-5"/>
                <w:sz w:val="24"/>
              </w:rPr>
              <w:t xml:space="preserve"> </w:t>
            </w:r>
            <w:r w:rsidRPr="00F71567">
              <w:rPr>
                <w:sz w:val="24"/>
              </w:rPr>
              <w:t>Как</w:t>
            </w:r>
            <w:r w:rsidRPr="00F71567">
              <w:rPr>
                <w:spacing w:val="-5"/>
                <w:sz w:val="24"/>
              </w:rPr>
              <w:t xml:space="preserve"> </w:t>
            </w:r>
            <w:r w:rsidRPr="00F71567">
              <w:rPr>
                <w:sz w:val="24"/>
              </w:rPr>
              <w:t>составить</w:t>
            </w:r>
            <w:r w:rsidRPr="00F71567">
              <w:rPr>
                <w:spacing w:val="-4"/>
                <w:sz w:val="24"/>
              </w:rPr>
              <w:t xml:space="preserve"> </w:t>
            </w:r>
            <w:r w:rsidRPr="00F71567">
              <w:rPr>
                <w:sz w:val="24"/>
              </w:rPr>
              <w:t>предложение</w:t>
            </w:r>
            <w:r w:rsidRPr="00F71567">
              <w:rPr>
                <w:spacing w:val="-6"/>
                <w:sz w:val="24"/>
              </w:rPr>
              <w:t xml:space="preserve"> </w:t>
            </w:r>
            <w:r w:rsidRPr="00F71567">
              <w:rPr>
                <w:sz w:val="24"/>
              </w:rPr>
              <w:t>из набора слов</w:t>
            </w:r>
          </w:p>
        </w:tc>
      </w:tr>
      <w:tr w:rsidR="00F71567" w:rsidRPr="00F71567">
        <w:trPr>
          <w:trHeight w:val="321"/>
        </w:trPr>
        <w:tc>
          <w:tcPr>
            <w:tcW w:w="816" w:type="dxa"/>
          </w:tcPr>
          <w:p w:rsidR="004D4C05" w:rsidRPr="00F71567" w:rsidRDefault="00730703">
            <w:pPr>
              <w:pStyle w:val="TableParagraph"/>
              <w:spacing w:line="256" w:lineRule="exact"/>
              <w:ind w:left="98"/>
              <w:rPr>
                <w:sz w:val="24"/>
              </w:rPr>
            </w:pPr>
            <w:r w:rsidRPr="00F71567">
              <w:rPr>
                <w:spacing w:val="-5"/>
                <w:sz w:val="24"/>
              </w:rPr>
              <w:t>112</w:t>
            </w:r>
          </w:p>
        </w:tc>
        <w:tc>
          <w:tcPr>
            <w:tcW w:w="8507" w:type="dxa"/>
          </w:tcPr>
          <w:p w:rsidR="004D4C05" w:rsidRPr="00F71567" w:rsidRDefault="00730703">
            <w:pPr>
              <w:pStyle w:val="TableParagraph"/>
              <w:spacing w:line="256" w:lineRule="exact"/>
              <w:ind w:left="235"/>
              <w:rPr>
                <w:sz w:val="24"/>
              </w:rPr>
            </w:pPr>
            <w:r w:rsidRPr="00F71567">
              <w:rPr>
                <w:sz w:val="24"/>
              </w:rPr>
              <w:t>Установление</w:t>
            </w:r>
            <w:r w:rsidRPr="00F71567">
              <w:rPr>
                <w:spacing w:val="-6"/>
                <w:sz w:val="24"/>
              </w:rPr>
              <w:t xml:space="preserve"> </w:t>
            </w:r>
            <w:r w:rsidRPr="00F71567">
              <w:rPr>
                <w:sz w:val="24"/>
              </w:rPr>
              <w:t>связи</w:t>
            </w:r>
            <w:r w:rsidRPr="00F71567">
              <w:rPr>
                <w:spacing w:val="-2"/>
                <w:sz w:val="24"/>
              </w:rPr>
              <w:t xml:space="preserve"> </w:t>
            </w:r>
            <w:r w:rsidRPr="00F71567">
              <w:rPr>
                <w:sz w:val="24"/>
              </w:rPr>
              <w:t>слов</w:t>
            </w:r>
            <w:r w:rsidRPr="00F71567">
              <w:rPr>
                <w:spacing w:val="-4"/>
                <w:sz w:val="24"/>
              </w:rPr>
              <w:t xml:space="preserve"> </w:t>
            </w:r>
            <w:r w:rsidRPr="00F71567">
              <w:rPr>
                <w:sz w:val="24"/>
              </w:rPr>
              <w:t>в</w:t>
            </w:r>
            <w:r w:rsidRPr="00F71567">
              <w:rPr>
                <w:spacing w:val="-3"/>
                <w:sz w:val="24"/>
              </w:rPr>
              <w:t xml:space="preserve"> </w:t>
            </w:r>
            <w:r w:rsidRPr="00F71567">
              <w:rPr>
                <w:sz w:val="24"/>
              </w:rPr>
              <w:t>предложении</w:t>
            </w:r>
            <w:r w:rsidRPr="00F71567">
              <w:rPr>
                <w:spacing w:val="-2"/>
                <w:sz w:val="24"/>
              </w:rPr>
              <w:t xml:space="preserve"> </w:t>
            </w:r>
            <w:r w:rsidRPr="00F71567">
              <w:rPr>
                <w:sz w:val="24"/>
              </w:rPr>
              <w:t>при</w:t>
            </w:r>
            <w:r w:rsidRPr="00F71567">
              <w:rPr>
                <w:spacing w:val="-5"/>
                <w:sz w:val="24"/>
              </w:rPr>
              <w:t xml:space="preserve"> </w:t>
            </w:r>
            <w:r w:rsidRPr="00F71567">
              <w:rPr>
                <w:sz w:val="24"/>
              </w:rPr>
              <w:t>помощи</w:t>
            </w:r>
            <w:r w:rsidRPr="00F71567">
              <w:rPr>
                <w:spacing w:val="-2"/>
                <w:sz w:val="24"/>
              </w:rPr>
              <w:t xml:space="preserve"> </w:t>
            </w:r>
            <w:r w:rsidRPr="00F71567">
              <w:rPr>
                <w:sz w:val="24"/>
              </w:rPr>
              <w:t>смысловых</w:t>
            </w:r>
            <w:r w:rsidRPr="00F71567">
              <w:rPr>
                <w:spacing w:val="-2"/>
                <w:sz w:val="24"/>
              </w:rPr>
              <w:t xml:space="preserve"> вопросов</w:t>
            </w:r>
          </w:p>
        </w:tc>
      </w:tr>
      <w:tr w:rsidR="00F71567" w:rsidRPr="00F71567">
        <w:trPr>
          <w:trHeight w:val="597"/>
        </w:trPr>
        <w:tc>
          <w:tcPr>
            <w:tcW w:w="816" w:type="dxa"/>
          </w:tcPr>
          <w:p w:rsidR="004D4C05" w:rsidRPr="00F71567" w:rsidRDefault="00730703">
            <w:pPr>
              <w:pStyle w:val="TableParagraph"/>
              <w:spacing w:before="182"/>
              <w:ind w:left="98"/>
              <w:rPr>
                <w:sz w:val="24"/>
              </w:rPr>
            </w:pPr>
            <w:r w:rsidRPr="00F71567">
              <w:rPr>
                <w:spacing w:val="-5"/>
                <w:sz w:val="24"/>
              </w:rPr>
              <w:t>113</w:t>
            </w:r>
          </w:p>
        </w:tc>
        <w:tc>
          <w:tcPr>
            <w:tcW w:w="8507" w:type="dxa"/>
          </w:tcPr>
          <w:p w:rsidR="004D4C05" w:rsidRPr="00F71567" w:rsidRDefault="00730703">
            <w:pPr>
              <w:pStyle w:val="TableParagraph"/>
              <w:spacing w:before="25" w:line="270" w:lineRule="atLeast"/>
              <w:ind w:left="235"/>
              <w:rPr>
                <w:sz w:val="24"/>
              </w:rPr>
            </w:pPr>
            <w:r w:rsidRPr="00F71567">
              <w:rPr>
                <w:sz w:val="24"/>
              </w:rPr>
              <w:t>Составление</w:t>
            </w:r>
            <w:r w:rsidRPr="00F71567">
              <w:rPr>
                <w:spacing w:val="-6"/>
                <w:sz w:val="24"/>
              </w:rPr>
              <w:t xml:space="preserve"> </w:t>
            </w:r>
            <w:r w:rsidRPr="00F71567">
              <w:rPr>
                <w:sz w:val="24"/>
              </w:rPr>
              <w:t>предложений</w:t>
            </w:r>
            <w:r w:rsidRPr="00F71567">
              <w:rPr>
                <w:spacing w:val="-7"/>
                <w:sz w:val="24"/>
              </w:rPr>
              <w:t xml:space="preserve"> </w:t>
            </w:r>
            <w:r w:rsidRPr="00F71567">
              <w:rPr>
                <w:sz w:val="24"/>
              </w:rPr>
              <w:t>из</w:t>
            </w:r>
            <w:r w:rsidRPr="00F71567">
              <w:rPr>
                <w:spacing w:val="-7"/>
                <w:sz w:val="24"/>
              </w:rPr>
              <w:t xml:space="preserve"> </w:t>
            </w:r>
            <w:r w:rsidRPr="00F71567">
              <w:rPr>
                <w:sz w:val="24"/>
              </w:rPr>
              <w:t>набора</w:t>
            </w:r>
            <w:r w:rsidRPr="00F71567">
              <w:rPr>
                <w:spacing w:val="-6"/>
                <w:sz w:val="24"/>
              </w:rPr>
              <w:t xml:space="preserve"> </w:t>
            </w:r>
            <w:r w:rsidRPr="00F71567">
              <w:rPr>
                <w:sz w:val="24"/>
              </w:rPr>
              <w:t>форм</w:t>
            </w:r>
            <w:r w:rsidRPr="00F71567">
              <w:rPr>
                <w:spacing w:val="-5"/>
                <w:sz w:val="24"/>
              </w:rPr>
              <w:t xml:space="preserve"> </w:t>
            </w:r>
            <w:r w:rsidRPr="00F71567">
              <w:rPr>
                <w:sz w:val="24"/>
              </w:rPr>
              <w:t>слов.</w:t>
            </w:r>
            <w:r w:rsidRPr="00F71567">
              <w:rPr>
                <w:spacing w:val="-5"/>
                <w:sz w:val="24"/>
              </w:rPr>
              <w:t xml:space="preserve"> </w:t>
            </w:r>
            <w:r w:rsidRPr="00F71567">
              <w:rPr>
                <w:sz w:val="24"/>
              </w:rPr>
              <w:t>Отработка</w:t>
            </w:r>
            <w:r w:rsidRPr="00F71567">
              <w:rPr>
                <w:spacing w:val="-6"/>
                <w:sz w:val="24"/>
              </w:rPr>
              <w:t xml:space="preserve"> </w:t>
            </w:r>
            <w:r w:rsidRPr="00F71567">
              <w:rPr>
                <w:sz w:val="24"/>
              </w:rPr>
              <w:t>алгоритма</w:t>
            </w:r>
            <w:r w:rsidRPr="00F71567">
              <w:rPr>
                <w:spacing w:val="-6"/>
                <w:sz w:val="24"/>
              </w:rPr>
              <w:t xml:space="preserve"> </w:t>
            </w:r>
            <w:r w:rsidRPr="00F71567">
              <w:rPr>
                <w:sz w:val="24"/>
              </w:rPr>
              <w:t>записи слов и предложений</w:t>
            </w:r>
          </w:p>
        </w:tc>
      </w:tr>
      <w:tr w:rsidR="00F71567" w:rsidRPr="00F71567">
        <w:trPr>
          <w:trHeight w:val="319"/>
        </w:trPr>
        <w:tc>
          <w:tcPr>
            <w:tcW w:w="816" w:type="dxa"/>
          </w:tcPr>
          <w:p w:rsidR="004D4C05" w:rsidRPr="00F71567" w:rsidRDefault="00730703">
            <w:pPr>
              <w:pStyle w:val="TableParagraph"/>
              <w:spacing w:before="43" w:line="256" w:lineRule="exact"/>
              <w:ind w:left="98"/>
              <w:rPr>
                <w:sz w:val="24"/>
              </w:rPr>
            </w:pPr>
            <w:r w:rsidRPr="00F71567">
              <w:rPr>
                <w:spacing w:val="-5"/>
                <w:sz w:val="24"/>
              </w:rPr>
              <w:t>114</w:t>
            </w:r>
          </w:p>
        </w:tc>
        <w:tc>
          <w:tcPr>
            <w:tcW w:w="8507" w:type="dxa"/>
          </w:tcPr>
          <w:p w:rsidR="004D4C05" w:rsidRPr="00F71567" w:rsidRDefault="00730703">
            <w:pPr>
              <w:pStyle w:val="TableParagraph"/>
              <w:spacing w:before="43" w:line="256" w:lineRule="exact"/>
              <w:ind w:left="235"/>
              <w:rPr>
                <w:sz w:val="24"/>
              </w:rPr>
            </w:pPr>
            <w:r w:rsidRPr="00F71567">
              <w:rPr>
                <w:sz w:val="24"/>
              </w:rPr>
              <w:t>Восстановление</w:t>
            </w:r>
            <w:r w:rsidRPr="00F71567">
              <w:rPr>
                <w:spacing w:val="-8"/>
                <w:sz w:val="24"/>
              </w:rPr>
              <w:t xml:space="preserve"> </w:t>
            </w:r>
            <w:r w:rsidRPr="00F71567">
              <w:rPr>
                <w:sz w:val="24"/>
              </w:rPr>
              <w:t>деформированных</w:t>
            </w:r>
            <w:r w:rsidRPr="00F71567">
              <w:rPr>
                <w:spacing w:val="-6"/>
                <w:sz w:val="24"/>
              </w:rPr>
              <w:t xml:space="preserve"> </w:t>
            </w:r>
            <w:r w:rsidRPr="00F71567">
              <w:rPr>
                <w:spacing w:val="-2"/>
                <w:sz w:val="24"/>
              </w:rPr>
              <w:t>предложений</w:t>
            </w:r>
          </w:p>
        </w:tc>
      </w:tr>
      <w:tr w:rsidR="00F71567" w:rsidRPr="00F71567">
        <w:trPr>
          <w:trHeight w:val="321"/>
        </w:trPr>
        <w:tc>
          <w:tcPr>
            <w:tcW w:w="816" w:type="dxa"/>
          </w:tcPr>
          <w:p w:rsidR="004D4C05" w:rsidRPr="00F71567" w:rsidRDefault="00730703">
            <w:pPr>
              <w:pStyle w:val="TableParagraph"/>
              <w:spacing w:line="256" w:lineRule="exact"/>
              <w:ind w:left="98"/>
              <w:rPr>
                <w:sz w:val="24"/>
              </w:rPr>
            </w:pPr>
            <w:r w:rsidRPr="00F71567">
              <w:rPr>
                <w:spacing w:val="-5"/>
                <w:sz w:val="24"/>
              </w:rPr>
              <w:t>115</w:t>
            </w:r>
          </w:p>
        </w:tc>
        <w:tc>
          <w:tcPr>
            <w:tcW w:w="8507" w:type="dxa"/>
          </w:tcPr>
          <w:p w:rsidR="004D4C05" w:rsidRPr="00F71567" w:rsidRDefault="00730703">
            <w:pPr>
              <w:pStyle w:val="TableParagraph"/>
              <w:spacing w:line="256" w:lineRule="exact"/>
              <w:ind w:left="235"/>
              <w:rPr>
                <w:sz w:val="24"/>
              </w:rPr>
            </w:pPr>
            <w:r w:rsidRPr="00F71567">
              <w:rPr>
                <w:sz w:val="24"/>
              </w:rPr>
              <w:t>Ситуации</w:t>
            </w:r>
            <w:r w:rsidRPr="00F71567">
              <w:rPr>
                <w:spacing w:val="-4"/>
                <w:sz w:val="24"/>
              </w:rPr>
              <w:t xml:space="preserve"> </w:t>
            </w:r>
            <w:r w:rsidRPr="00F71567">
              <w:rPr>
                <w:sz w:val="24"/>
              </w:rPr>
              <w:t>общения.</w:t>
            </w:r>
            <w:r w:rsidRPr="00F71567">
              <w:rPr>
                <w:spacing w:val="-4"/>
                <w:sz w:val="24"/>
              </w:rPr>
              <w:t xml:space="preserve"> </w:t>
            </w:r>
            <w:r w:rsidRPr="00F71567">
              <w:rPr>
                <w:spacing w:val="-2"/>
                <w:sz w:val="24"/>
              </w:rPr>
              <w:t>Диалог</w:t>
            </w:r>
          </w:p>
        </w:tc>
      </w:tr>
      <w:tr w:rsidR="00F71567" w:rsidRPr="00F71567">
        <w:trPr>
          <w:trHeight w:val="321"/>
        </w:trPr>
        <w:tc>
          <w:tcPr>
            <w:tcW w:w="816" w:type="dxa"/>
          </w:tcPr>
          <w:p w:rsidR="004D4C05" w:rsidRPr="00F71567" w:rsidRDefault="00730703">
            <w:pPr>
              <w:pStyle w:val="TableParagraph"/>
              <w:spacing w:line="256" w:lineRule="exact"/>
              <w:ind w:left="98"/>
              <w:rPr>
                <w:sz w:val="24"/>
              </w:rPr>
            </w:pPr>
            <w:r w:rsidRPr="00F71567">
              <w:rPr>
                <w:spacing w:val="-5"/>
                <w:sz w:val="24"/>
              </w:rPr>
              <w:t>116</w:t>
            </w:r>
          </w:p>
        </w:tc>
        <w:tc>
          <w:tcPr>
            <w:tcW w:w="8507" w:type="dxa"/>
          </w:tcPr>
          <w:p w:rsidR="004D4C05" w:rsidRPr="00F71567" w:rsidRDefault="00730703">
            <w:pPr>
              <w:pStyle w:val="TableParagraph"/>
              <w:spacing w:line="256" w:lineRule="exact"/>
              <w:ind w:left="235"/>
              <w:rPr>
                <w:sz w:val="24"/>
              </w:rPr>
            </w:pPr>
            <w:r w:rsidRPr="00F71567">
              <w:rPr>
                <w:sz w:val="24"/>
              </w:rPr>
              <w:t>Слово</w:t>
            </w:r>
            <w:r w:rsidRPr="00F71567">
              <w:rPr>
                <w:spacing w:val="-5"/>
                <w:sz w:val="24"/>
              </w:rPr>
              <w:t xml:space="preserve"> </w:t>
            </w:r>
            <w:r w:rsidRPr="00F71567">
              <w:rPr>
                <w:sz w:val="24"/>
              </w:rPr>
              <w:t>как</w:t>
            </w:r>
            <w:r w:rsidRPr="00F71567">
              <w:rPr>
                <w:spacing w:val="-2"/>
                <w:sz w:val="24"/>
              </w:rPr>
              <w:t xml:space="preserve"> </w:t>
            </w:r>
            <w:r w:rsidRPr="00F71567">
              <w:rPr>
                <w:sz w:val="24"/>
              </w:rPr>
              <w:t>единица</w:t>
            </w:r>
            <w:r w:rsidRPr="00F71567">
              <w:rPr>
                <w:spacing w:val="-4"/>
                <w:sz w:val="24"/>
              </w:rPr>
              <w:t xml:space="preserve"> </w:t>
            </w:r>
            <w:r w:rsidRPr="00F71567">
              <w:rPr>
                <w:sz w:val="24"/>
              </w:rPr>
              <w:t>языка.</w:t>
            </w:r>
            <w:r w:rsidRPr="00F71567">
              <w:rPr>
                <w:spacing w:val="-2"/>
                <w:sz w:val="24"/>
              </w:rPr>
              <w:t xml:space="preserve"> </w:t>
            </w:r>
            <w:r w:rsidRPr="00F71567">
              <w:rPr>
                <w:sz w:val="24"/>
              </w:rPr>
              <w:t>Значение</w:t>
            </w:r>
            <w:r w:rsidRPr="00F71567">
              <w:rPr>
                <w:spacing w:val="-3"/>
                <w:sz w:val="24"/>
              </w:rPr>
              <w:t xml:space="preserve"> </w:t>
            </w:r>
            <w:r w:rsidRPr="00F71567">
              <w:rPr>
                <w:spacing w:val="-2"/>
                <w:sz w:val="24"/>
              </w:rPr>
              <w:t>слова</w:t>
            </w:r>
          </w:p>
        </w:tc>
      </w:tr>
      <w:tr w:rsidR="00F71567" w:rsidRPr="00F71567">
        <w:trPr>
          <w:trHeight w:val="321"/>
        </w:trPr>
        <w:tc>
          <w:tcPr>
            <w:tcW w:w="816" w:type="dxa"/>
          </w:tcPr>
          <w:p w:rsidR="004D4C05" w:rsidRPr="00F71567" w:rsidRDefault="00730703">
            <w:pPr>
              <w:pStyle w:val="TableParagraph"/>
              <w:spacing w:line="256" w:lineRule="exact"/>
              <w:ind w:left="98"/>
              <w:rPr>
                <w:sz w:val="24"/>
              </w:rPr>
            </w:pPr>
            <w:r w:rsidRPr="00F71567">
              <w:rPr>
                <w:spacing w:val="-5"/>
                <w:sz w:val="24"/>
              </w:rPr>
              <w:t>117</w:t>
            </w:r>
          </w:p>
        </w:tc>
        <w:tc>
          <w:tcPr>
            <w:tcW w:w="8507" w:type="dxa"/>
          </w:tcPr>
          <w:p w:rsidR="004D4C05" w:rsidRPr="00F71567" w:rsidRDefault="00730703">
            <w:pPr>
              <w:pStyle w:val="TableParagraph"/>
              <w:spacing w:line="256" w:lineRule="exact"/>
              <w:ind w:left="235"/>
              <w:rPr>
                <w:sz w:val="24"/>
              </w:rPr>
            </w:pPr>
            <w:r w:rsidRPr="00F71567">
              <w:rPr>
                <w:sz w:val="24"/>
              </w:rPr>
              <w:t>Составление</w:t>
            </w:r>
            <w:r w:rsidRPr="00F71567">
              <w:rPr>
                <w:spacing w:val="-5"/>
                <w:sz w:val="24"/>
              </w:rPr>
              <w:t xml:space="preserve"> </w:t>
            </w:r>
            <w:r w:rsidRPr="00F71567">
              <w:rPr>
                <w:sz w:val="24"/>
              </w:rPr>
              <w:t>небольших</w:t>
            </w:r>
            <w:r w:rsidRPr="00F71567">
              <w:rPr>
                <w:spacing w:val="-4"/>
                <w:sz w:val="24"/>
              </w:rPr>
              <w:t xml:space="preserve"> </w:t>
            </w:r>
            <w:r w:rsidRPr="00F71567">
              <w:rPr>
                <w:sz w:val="24"/>
              </w:rPr>
              <w:t>устных</w:t>
            </w:r>
            <w:r w:rsidRPr="00F71567">
              <w:rPr>
                <w:spacing w:val="-4"/>
                <w:sz w:val="24"/>
              </w:rPr>
              <w:t xml:space="preserve"> </w:t>
            </w:r>
            <w:r w:rsidRPr="00F71567">
              <w:rPr>
                <w:spacing w:val="-2"/>
                <w:sz w:val="24"/>
              </w:rPr>
              <w:t>рассказов</w:t>
            </w:r>
          </w:p>
        </w:tc>
      </w:tr>
      <w:tr w:rsidR="00F71567" w:rsidRPr="00F71567">
        <w:trPr>
          <w:trHeight w:val="321"/>
        </w:trPr>
        <w:tc>
          <w:tcPr>
            <w:tcW w:w="816" w:type="dxa"/>
          </w:tcPr>
          <w:p w:rsidR="004D4C05" w:rsidRPr="00F71567" w:rsidRDefault="00730703">
            <w:pPr>
              <w:pStyle w:val="TableParagraph"/>
              <w:spacing w:line="256" w:lineRule="exact"/>
              <w:ind w:left="98"/>
              <w:rPr>
                <w:sz w:val="24"/>
              </w:rPr>
            </w:pPr>
            <w:r w:rsidRPr="00F71567">
              <w:rPr>
                <w:spacing w:val="-5"/>
                <w:sz w:val="24"/>
              </w:rPr>
              <w:t>118</w:t>
            </w:r>
          </w:p>
        </w:tc>
        <w:tc>
          <w:tcPr>
            <w:tcW w:w="8507" w:type="dxa"/>
          </w:tcPr>
          <w:p w:rsidR="004D4C05" w:rsidRPr="00F71567" w:rsidRDefault="00730703">
            <w:pPr>
              <w:pStyle w:val="TableParagraph"/>
              <w:spacing w:line="256" w:lineRule="exact"/>
              <w:ind w:left="235"/>
              <w:rPr>
                <w:sz w:val="24"/>
              </w:rPr>
            </w:pPr>
            <w:r w:rsidRPr="00F71567">
              <w:rPr>
                <w:sz w:val="24"/>
              </w:rPr>
              <w:t>Слова,</w:t>
            </w:r>
            <w:r w:rsidRPr="00F71567">
              <w:rPr>
                <w:spacing w:val="-4"/>
                <w:sz w:val="24"/>
              </w:rPr>
              <w:t xml:space="preserve"> </w:t>
            </w:r>
            <w:r w:rsidRPr="00F71567">
              <w:rPr>
                <w:sz w:val="24"/>
              </w:rPr>
              <w:t>называющие</w:t>
            </w:r>
            <w:r w:rsidRPr="00F71567">
              <w:rPr>
                <w:spacing w:val="-4"/>
                <w:sz w:val="24"/>
              </w:rPr>
              <w:t xml:space="preserve"> </w:t>
            </w:r>
            <w:r w:rsidRPr="00F71567">
              <w:rPr>
                <w:spacing w:val="-2"/>
                <w:sz w:val="24"/>
              </w:rPr>
              <w:t>предметы</w:t>
            </w:r>
          </w:p>
        </w:tc>
      </w:tr>
      <w:tr w:rsidR="00F71567" w:rsidRPr="00F71567">
        <w:trPr>
          <w:trHeight w:val="595"/>
        </w:trPr>
        <w:tc>
          <w:tcPr>
            <w:tcW w:w="816" w:type="dxa"/>
          </w:tcPr>
          <w:p w:rsidR="004D4C05" w:rsidRPr="00F71567" w:rsidRDefault="00730703">
            <w:pPr>
              <w:pStyle w:val="TableParagraph"/>
              <w:spacing w:before="182"/>
              <w:ind w:left="98"/>
              <w:rPr>
                <w:sz w:val="24"/>
              </w:rPr>
            </w:pPr>
            <w:r w:rsidRPr="00F71567">
              <w:rPr>
                <w:spacing w:val="-5"/>
                <w:sz w:val="24"/>
              </w:rPr>
              <w:t>119</w:t>
            </w:r>
          </w:p>
        </w:tc>
        <w:tc>
          <w:tcPr>
            <w:tcW w:w="8507" w:type="dxa"/>
          </w:tcPr>
          <w:p w:rsidR="004D4C05" w:rsidRPr="00F71567" w:rsidRDefault="00730703">
            <w:pPr>
              <w:pStyle w:val="TableParagraph"/>
              <w:spacing w:before="23" w:line="270" w:lineRule="atLeast"/>
              <w:ind w:left="235"/>
              <w:rPr>
                <w:sz w:val="24"/>
              </w:rPr>
            </w:pPr>
            <w:r w:rsidRPr="00F71567">
              <w:rPr>
                <w:sz w:val="24"/>
              </w:rPr>
              <w:t>Слова,</w:t>
            </w:r>
            <w:r w:rsidRPr="00F71567">
              <w:rPr>
                <w:spacing w:val="-4"/>
                <w:sz w:val="24"/>
              </w:rPr>
              <w:t xml:space="preserve"> </w:t>
            </w:r>
            <w:r w:rsidRPr="00F71567">
              <w:rPr>
                <w:sz w:val="24"/>
              </w:rPr>
              <w:t>отвечающие</w:t>
            </w:r>
            <w:r w:rsidRPr="00F71567">
              <w:rPr>
                <w:spacing w:val="-5"/>
                <w:sz w:val="24"/>
              </w:rPr>
              <w:t xml:space="preserve"> </w:t>
            </w:r>
            <w:r w:rsidRPr="00F71567">
              <w:rPr>
                <w:sz w:val="24"/>
              </w:rPr>
              <w:t>на</w:t>
            </w:r>
            <w:r w:rsidRPr="00F71567">
              <w:rPr>
                <w:spacing w:val="-3"/>
                <w:sz w:val="24"/>
              </w:rPr>
              <w:t xml:space="preserve"> </w:t>
            </w:r>
            <w:r w:rsidRPr="00F71567">
              <w:rPr>
                <w:sz w:val="24"/>
              </w:rPr>
              <w:t>вопросы</w:t>
            </w:r>
            <w:r w:rsidRPr="00F71567">
              <w:rPr>
                <w:spacing w:val="-4"/>
                <w:sz w:val="24"/>
              </w:rPr>
              <w:t xml:space="preserve"> </w:t>
            </w:r>
            <w:r w:rsidRPr="00F71567">
              <w:rPr>
                <w:sz w:val="24"/>
              </w:rPr>
              <w:t>кто?,</w:t>
            </w:r>
            <w:r w:rsidRPr="00F71567">
              <w:rPr>
                <w:spacing w:val="-4"/>
                <w:sz w:val="24"/>
              </w:rPr>
              <w:t xml:space="preserve"> </w:t>
            </w:r>
            <w:r w:rsidRPr="00F71567">
              <w:rPr>
                <w:sz w:val="24"/>
              </w:rPr>
              <w:t>что?</w:t>
            </w:r>
            <w:r w:rsidRPr="00F71567">
              <w:rPr>
                <w:spacing w:val="-4"/>
                <w:sz w:val="24"/>
              </w:rPr>
              <w:t xml:space="preserve"> </w:t>
            </w:r>
            <w:r w:rsidRPr="00F71567">
              <w:rPr>
                <w:sz w:val="24"/>
              </w:rPr>
              <w:t>Составление</w:t>
            </w:r>
            <w:r w:rsidRPr="00F71567">
              <w:rPr>
                <w:spacing w:val="-5"/>
                <w:sz w:val="24"/>
              </w:rPr>
              <w:t xml:space="preserve"> </w:t>
            </w:r>
            <w:r w:rsidRPr="00F71567">
              <w:rPr>
                <w:sz w:val="24"/>
              </w:rPr>
              <w:t>предложений</w:t>
            </w:r>
            <w:r w:rsidRPr="00F71567">
              <w:rPr>
                <w:spacing w:val="-6"/>
                <w:sz w:val="24"/>
              </w:rPr>
              <w:t xml:space="preserve"> </w:t>
            </w:r>
            <w:r w:rsidRPr="00F71567">
              <w:rPr>
                <w:sz w:val="24"/>
              </w:rPr>
              <w:t>из</w:t>
            </w:r>
            <w:r w:rsidRPr="00F71567">
              <w:rPr>
                <w:spacing w:val="-4"/>
                <w:sz w:val="24"/>
              </w:rPr>
              <w:t xml:space="preserve"> </w:t>
            </w:r>
            <w:r w:rsidRPr="00F71567">
              <w:rPr>
                <w:sz w:val="24"/>
              </w:rPr>
              <w:t xml:space="preserve">набора </w:t>
            </w:r>
            <w:r w:rsidRPr="00F71567">
              <w:rPr>
                <w:spacing w:val="-4"/>
                <w:sz w:val="24"/>
              </w:rPr>
              <w:t>слов</w:t>
            </w:r>
          </w:p>
        </w:tc>
      </w:tr>
      <w:tr w:rsidR="00F71567" w:rsidRPr="00F71567">
        <w:trPr>
          <w:trHeight w:val="321"/>
        </w:trPr>
        <w:tc>
          <w:tcPr>
            <w:tcW w:w="816" w:type="dxa"/>
          </w:tcPr>
          <w:p w:rsidR="004D4C05" w:rsidRPr="00F71567" w:rsidRDefault="00730703">
            <w:pPr>
              <w:pStyle w:val="TableParagraph"/>
              <w:spacing w:line="256" w:lineRule="exact"/>
              <w:ind w:left="98"/>
              <w:rPr>
                <w:sz w:val="24"/>
              </w:rPr>
            </w:pPr>
            <w:r w:rsidRPr="00F71567">
              <w:rPr>
                <w:spacing w:val="-5"/>
                <w:sz w:val="24"/>
              </w:rPr>
              <w:t>120</w:t>
            </w:r>
          </w:p>
        </w:tc>
        <w:tc>
          <w:tcPr>
            <w:tcW w:w="8507" w:type="dxa"/>
          </w:tcPr>
          <w:p w:rsidR="004D4C05" w:rsidRPr="00F71567" w:rsidRDefault="00730703">
            <w:pPr>
              <w:pStyle w:val="TableParagraph"/>
              <w:spacing w:line="256" w:lineRule="exact"/>
              <w:ind w:left="235"/>
              <w:rPr>
                <w:sz w:val="24"/>
              </w:rPr>
            </w:pPr>
            <w:r w:rsidRPr="00F71567">
              <w:rPr>
                <w:sz w:val="24"/>
              </w:rPr>
              <w:t>Слова,</w:t>
            </w:r>
            <w:r w:rsidRPr="00F71567">
              <w:rPr>
                <w:spacing w:val="-4"/>
                <w:sz w:val="24"/>
              </w:rPr>
              <w:t xml:space="preserve"> </w:t>
            </w:r>
            <w:r w:rsidRPr="00F71567">
              <w:rPr>
                <w:sz w:val="24"/>
              </w:rPr>
              <w:t>называющие</w:t>
            </w:r>
            <w:r w:rsidRPr="00F71567">
              <w:rPr>
                <w:spacing w:val="-5"/>
                <w:sz w:val="24"/>
              </w:rPr>
              <w:t xml:space="preserve"> </w:t>
            </w:r>
            <w:r w:rsidRPr="00F71567">
              <w:rPr>
                <w:sz w:val="24"/>
              </w:rPr>
              <w:t>признаки</w:t>
            </w:r>
            <w:r w:rsidRPr="00F71567">
              <w:rPr>
                <w:spacing w:val="-3"/>
                <w:sz w:val="24"/>
              </w:rPr>
              <w:t xml:space="preserve"> </w:t>
            </w:r>
            <w:r w:rsidRPr="00F71567">
              <w:rPr>
                <w:spacing w:val="-2"/>
                <w:sz w:val="24"/>
              </w:rPr>
              <w:t>предмета</w:t>
            </w:r>
          </w:p>
        </w:tc>
      </w:tr>
      <w:tr w:rsidR="00F71567" w:rsidRPr="00F71567">
        <w:trPr>
          <w:trHeight w:val="321"/>
        </w:trPr>
        <w:tc>
          <w:tcPr>
            <w:tcW w:w="816" w:type="dxa"/>
          </w:tcPr>
          <w:p w:rsidR="004D4C05" w:rsidRPr="00F71567" w:rsidRDefault="00730703">
            <w:pPr>
              <w:pStyle w:val="TableParagraph"/>
              <w:spacing w:line="256" w:lineRule="exact"/>
              <w:ind w:left="98"/>
              <w:rPr>
                <w:sz w:val="24"/>
              </w:rPr>
            </w:pPr>
            <w:r w:rsidRPr="00F71567">
              <w:rPr>
                <w:spacing w:val="-5"/>
                <w:sz w:val="24"/>
              </w:rPr>
              <w:t>121</w:t>
            </w:r>
          </w:p>
        </w:tc>
        <w:tc>
          <w:tcPr>
            <w:tcW w:w="8507" w:type="dxa"/>
          </w:tcPr>
          <w:p w:rsidR="004D4C05" w:rsidRPr="00F71567" w:rsidRDefault="00730703">
            <w:pPr>
              <w:pStyle w:val="TableParagraph"/>
              <w:spacing w:line="256" w:lineRule="exact"/>
              <w:ind w:left="235"/>
              <w:rPr>
                <w:sz w:val="24"/>
              </w:rPr>
            </w:pPr>
            <w:r w:rsidRPr="00F71567">
              <w:rPr>
                <w:sz w:val="24"/>
              </w:rPr>
              <w:t>Слова,</w:t>
            </w:r>
            <w:r w:rsidRPr="00F71567">
              <w:rPr>
                <w:spacing w:val="-5"/>
                <w:sz w:val="24"/>
              </w:rPr>
              <w:t xml:space="preserve"> </w:t>
            </w:r>
            <w:r w:rsidRPr="00F71567">
              <w:rPr>
                <w:sz w:val="24"/>
              </w:rPr>
              <w:t>отвечающие</w:t>
            </w:r>
            <w:r w:rsidRPr="00F71567">
              <w:rPr>
                <w:spacing w:val="-4"/>
                <w:sz w:val="24"/>
              </w:rPr>
              <w:t xml:space="preserve"> </w:t>
            </w:r>
            <w:r w:rsidRPr="00F71567">
              <w:rPr>
                <w:sz w:val="24"/>
              </w:rPr>
              <w:t>на</w:t>
            </w:r>
            <w:r w:rsidRPr="00F71567">
              <w:rPr>
                <w:spacing w:val="-1"/>
                <w:sz w:val="24"/>
              </w:rPr>
              <w:t xml:space="preserve"> </w:t>
            </w:r>
            <w:r w:rsidRPr="00F71567">
              <w:rPr>
                <w:sz w:val="24"/>
              </w:rPr>
              <w:t>вопросы</w:t>
            </w:r>
            <w:r w:rsidRPr="00F71567">
              <w:rPr>
                <w:spacing w:val="-3"/>
                <w:sz w:val="24"/>
              </w:rPr>
              <w:t xml:space="preserve"> </w:t>
            </w:r>
            <w:r w:rsidRPr="00F71567">
              <w:rPr>
                <w:sz w:val="24"/>
              </w:rPr>
              <w:t>какой?,</w:t>
            </w:r>
            <w:r w:rsidRPr="00F71567">
              <w:rPr>
                <w:spacing w:val="-2"/>
                <w:sz w:val="24"/>
              </w:rPr>
              <w:t xml:space="preserve"> </w:t>
            </w:r>
            <w:r w:rsidRPr="00F71567">
              <w:rPr>
                <w:sz w:val="24"/>
              </w:rPr>
              <w:t>какая?</w:t>
            </w:r>
            <w:r w:rsidRPr="00F71567">
              <w:rPr>
                <w:spacing w:val="-4"/>
                <w:sz w:val="24"/>
              </w:rPr>
              <w:t xml:space="preserve"> </w:t>
            </w:r>
            <w:r w:rsidRPr="00F71567">
              <w:rPr>
                <w:sz w:val="24"/>
              </w:rPr>
              <w:t>какое?,</w:t>
            </w:r>
            <w:r w:rsidRPr="00F71567">
              <w:rPr>
                <w:spacing w:val="-2"/>
                <w:sz w:val="24"/>
              </w:rPr>
              <w:t xml:space="preserve"> какие?</w:t>
            </w:r>
          </w:p>
        </w:tc>
      </w:tr>
      <w:tr w:rsidR="00F71567" w:rsidRPr="00F71567">
        <w:trPr>
          <w:trHeight w:val="321"/>
        </w:trPr>
        <w:tc>
          <w:tcPr>
            <w:tcW w:w="816" w:type="dxa"/>
          </w:tcPr>
          <w:p w:rsidR="004D4C05" w:rsidRPr="00F71567" w:rsidRDefault="00730703">
            <w:pPr>
              <w:pStyle w:val="TableParagraph"/>
              <w:spacing w:line="256" w:lineRule="exact"/>
              <w:ind w:left="98"/>
              <w:rPr>
                <w:sz w:val="24"/>
              </w:rPr>
            </w:pPr>
            <w:r w:rsidRPr="00F71567">
              <w:rPr>
                <w:spacing w:val="-5"/>
                <w:sz w:val="24"/>
              </w:rPr>
              <w:t>122</w:t>
            </w:r>
          </w:p>
        </w:tc>
        <w:tc>
          <w:tcPr>
            <w:tcW w:w="8507" w:type="dxa"/>
          </w:tcPr>
          <w:p w:rsidR="004D4C05" w:rsidRPr="00F71567" w:rsidRDefault="00730703">
            <w:pPr>
              <w:pStyle w:val="TableParagraph"/>
              <w:spacing w:line="256" w:lineRule="exact"/>
              <w:ind w:left="235"/>
              <w:rPr>
                <w:sz w:val="24"/>
              </w:rPr>
            </w:pPr>
            <w:r w:rsidRPr="00F71567">
              <w:rPr>
                <w:sz w:val="24"/>
              </w:rPr>
              <w:t>Слова,</w:t>
            </w:r>
            <w:r w:rsidRPr="00F71567">
              <w:rPr>
                <w:spacing w:val="-4"/>
                <w:sz w:val="24"/>
              </w:rPr>
              <w:t xml:space="preserve"> </w:t>
            </w:r>
            <w:r w:rsidRPr="00F71567">
              <w:rPr>
                <w:sz w:val="24"/>
              </w:rPr>
              <w:t>называющие</w:t>
            </w:r>
            <w:r w:rsidRPr="00F71567">
              <w:rPr>
                <w:spacing w:val="-4"/>
                <w:sz w:val="24"/>
              </w:rPr>
              <w:t xml:space="preserve"> </w:t>
            </w:r>
            <w:r w:rsidRPr="00F71567">
              <w:rPr>
                <w:sz w:val="24"/>
              </w:rPr>
              <w:t>действия</w:t>
            </w:r>
            <w:r w:rsidRPr="00F71567">
              <w:rPr>
                <w:spacing w:val="-3"/>
                <w:sz w:val="24"/>
              </w:rPr>
              <w:t xml:space="preserve"> </w:t>
            </w:r>
            <w:r w:rsidRPr="00F71567">
              <w:rPr>
                <w:spacing w:val="-2"/>
                <w:sz w:val="24"/>
              </w:rPr>
              <w:t>предмета</w:t>
            </w:r>
          </w:p>
        </w:tc>
      </w:tr>
      <w:tr w:rsidR="00F71567" w:rsidRPr="00F71567">
        <w:trPr>
          <w:trHeight w:val="321"/>
        </w:trPr>
        <w:tc>
          <w:tcPr>
            <w:tcW w:w="816" w:type="dxa"/>
          </w:tcPr>
          <w:p w:rsidR="004D4C05" w:rsidRPr="00F71567" w:rsidRDefault="00730703">
            <w:pPr>
              <w:pStyle w:val="TableParagraph"/>
              <w:spacing w:line="256" w:lineRule="exact"/>
              <w:ind w:left="98"/>
              <w:rPr>
                <w:sz w:val="24"/>
              </w:rPr>
            </w:pPr>
            <w:r w:rsidRPr="00F71567">
              <w:rPr>
                <w:spacing w:val="-5"/>
                <w:sz w:val="24"/>
              </w:rPr>
              <w:t>123</w:t>
            </w:r>
          </w:p>
        </w:tc>
        <w:tc>
          <w:tcPr>
            <w:tcW w:w="8507" w:type="dxa"/>
          </w:tcPr>
          <w:p w:rsidR="004D4C05" w:rsidRPr="00F71567" w:rsidRDefault="00730703">
            <w:pPr>
              <w:pStyle w:val="TableParagraph"/>
              <w:spacing w:line="256" w:lineRule="exact"/>
              <w:ind w:left="235"/>
              <w:rPr>
                <w:sz w:val="24"/>
              </w:rPr>
            </w:pPr>
            <w:r w:rsidRPr="00F71567">
              <w:rPr>
                <w:sz w:val="24"/>
              </w:rPr>
              <w:t>Слова,</w:t>
            </w:r>
            <w:r w:rsidRPr="00F71567">
              <w:rPr>
                <w:spacing w:val="-4"/>
                <w:sz w:val="24"/>
              </w:rPr>
              <w:t xml:space="preserve"> </w:t>
            </w:r>
            <w:r w:rsidRPr="00F71567">
              <w:rPr>
                <w:sz w:val="24"/>
              </w:rPr>
              <w:t>отвечающие</w:t>
            </w:r>
            <w:r w:rsidRPr="00F71567">
              <w:rPr>
                <w:spacing w:val="-3"/>
                <w:sz w:val="24"/>
              </w:rPr>
              <w:t xml:space="preserve"> </w:t>
            </w:r>
            <w:r w:rsidRPr="00F71567">
              <w:rPr>
                <w:sz w:val="24"/>
              </w:rPr>
              <w:t>на</w:t>
            </w:r>
            <w:r w:rsidRPr="00F71567">
              <w:rPr>
                <w:spacing w:val="-1"/>
                <w:sz w:val="24"/>
              </w:rPr>
              <w:t xml:space="preserve"> </w:t>
            </w:r>
            <w:r w:rsidRPr="00F71567">
              <w:rPr>
                <w:sz w:val="24"/>
              </w:rPr>
              <w:t>вопросы</w:t>
            </w:r>
            <w:r w:rsidRPr="00F71567">
              <w:rPr>
                <w:spacing w:val="-2"/>
                <w:sz w:val="24"/>
              </w:rPr>
              <w:t xml:space="preserve"> </w:t>
            </w:r>
            <w:r w:rsidRPr="00F71567">
              <w:rPr>
                <w:sz w:val="24"/>
              </w:rPr>
              <w:t>что</w:t>
            </w:r>
            <w:r w:rsidRPr="00F71567">
              <w:rPr>
                <w:spacing w:val="-2"/>
                <w:sz w:val="24"/>
              </w:rPr>
              <w:t xml:space="preserve"> </w:t>
            </w:r>
            <w:r w:rsidRPr="00F71567">
              <w:rPr>
                <w:sz w:val="24"/>
              </w:rPr>
              <w:t>делать?,</w:t>
            </w:r>
            <w:r w:rsidRPr="00F71567">
              <w:rPr>
                <w:spacing w:val="-2"/>
                <w:sz w:val="24"/>
              </w:rPr>
              <w:t xml:space="preserve"> </w:t>
            </w:r>
            <w:r w:rsidRPr="00F71567">
              <w:rPr>
                <w:sz w:val="24"/>
              </w:rPr>
              <w:t>что</w:t>
            </w:r>
            <w:r w:rsidRPr="00F71567">
              <w:rPr>
                <w:spacing w:val="-1"/>
                <w:sz w:val="24"/>
              </w:rPr>
              <w:t xml:space="preserve"> </w:t>
            </w:r>
            <w:r w:rsidRPr="00F71567">
              <w:rPr>
                <w:spacing w:val="-2"/>
                <w:sz w:val="24"/>
              </w:rPr>
              <w:t>сделать?</w:t>
            </w:r>
          </w:p>
        </w:tc>
      </w:tr>
      <w:tr w:rsidR="00F71567" w:rsidRPr="00F71567">
        <w:trPr>
          <w:trHeight w:val="321"/>
        </w:trPr>
        <w:tc>
          <w:tcPr>
            <w:tcW w:w="816" w:type="dxa"/>
          </w:tcPr>
          <w:p w:rsidR="004D4C05" w:rsidRPr="00F71567" w:rsidRDefault="00730703">
            <w:pPr>
              <w:pStyle w:val="TableParagraph"/>
              <w:spacing w:line="256" w:lineRule="exact"/>
              <w:ind w:left="98"/>
              <w:rPr>
                <w:sz w:val="24"/>
              </w:rPr>
            </w:pPr>
            <w:r w:rsidRPr="00F71567">
              <w:rPr>
                <w:spacing w:val="-5"/>
                <w:sz w:val="24"/>
              </w:rPr>
              <w:t>124</w:t>
            </w:r>
          </w:p>
        </w:tc>
        <w:tc>
          <w:tcPr>
            <w:tcW w:w="8507" w:type="dxa"/>
          </w:tcPr>
          <w:p w:rsidR="004D4C05" w:rsidRPr="00F71567" w:rsidRDefault="00730703">
            <w:pPr>
              <w:pStyle w:val="TableParagraph"/>
              <w:spacing w:line="256" w:lineRule="exact"/>
              <w:ind w:left="235"/>
              <w:rPr>
                <w:sz w:val="24"/>
              </w:rPr>
            </w:pPr>
            <w:r w:rsidRPr="00F71567">
              <w:rPr>
                <w:sz w:val="24"/>
              </w:rPr>
              <w:t>Отрабатываем</w:t>
            </w:r>
            <w:r w:rsidRPr="00F71567">
              <w:rPr>
                <w:spacing w:val="-3"/>
                <w:sz w:val="24"/>
              </w:rPr>
              <w:t xml:space="preserve"> </w:t>
            </w:r>
            <w:r w:rsidRPr="00F71567">
              <w:rPr>
                <w:sz w:val="24"/>
              </w:rPr>
              <w:t>умение</w:t>
            </w:r>
            <w:r w:rsidRPr="00F71567">
              <w:rPr>
                <w:spacing w:val="-3"/>
                <w:sz w:val="24"/>
              </w:rPr>
              <w:t xml:space="preserve"> </w:t>
            </w:r>
            <w:r w:rsidRPr="00F71567">
              <w:rPr>
                <w:sz w:val="24"/>
              </w:rPr>
              <w:t>задать</w:t>
            </w:r>
            <w:r w:rsidRPr="00F71567">
              <w:rPr>
                <w:spacing w:val="-1"/>
                <w:sz w:val="24"/>
              </w:rPr>
              <w:t xml:space="preserve"> </w:t>
            </w:r>
            <w:r w:rsidRPr="00F71567">
              <w:rPr>
                <w:sz w:val="24"/>
              </w:rPr>
              <w:t>вопрос</w:t>
            </w:r>
            <w:r w:rsidRPr="00F71567">
              <w:rPr>
                <w:spacing w:val="-3"/>
                <w:sz w:val="24"/>
              </w:rPr>
              <w:t xml:space="preserve"> </w:t>
            </w:r>
            <w:r w:rsidRPr="00F71567">
              <w:rPr>
                <w:sz w:val="24"/>
              </w:rPr>
              <w:t>к</w:t>
            </w:r>
            <w:r w:rsidRPr="00F71567">
              <w:rPr>
                <w:spacing w:val="-2"/>
                <w:sz w:val="24"/>
              </w:rPr>
              <w:t xml:space="preserve"> слову</w:t>
            </w:r>
          </w:p>
        </w:tc>
      </w:tr>
      <w:tr w:rsidR="00F71567" w:rsidRPr="00F71567">
        <w:trPr>
          <w:trHeight w:val="319"/>
        </w:trPr>
        <w:tc>
          <w:tcPr>
            <w:tcW w:w="816" w:type="dxa"/>
          </w:tcPr>
          <w:p w:rsidR="004D4C05" w:rsidRPr="00F71567" w:rsidRDefault="00730703">
            <w:pPr>
              <w:pStyle w:val="TableParagraph"/>
              <w:spacing w:before="43" w:line="256" w:lineRule="exact"/>
              <w:ind w:left="98"/>
              <w:rPr>
                <w:sz w:val="24"/>
              </w:rPr>
            </w:pPr>
            <w:r w:rsidRPr="00F71567">
              <w:rPr>
                <w:spacing w:val="-5"/>
                <w:sz w:val="24"/>
              </w:rPr>
              <w:t>125</w:t>
            </w:r>
          </w:p>
        </w:tc>
        <w:tc>
          <w:tcPr>
            <w:tcW w:w="8507" w:type="dxa"/>
          </w:tcPr>
          <w:p w:rsidR="004D4C05" w:rsidRPr="00F71567" w:rsidRDefault="00730703">
            <w:pPr>
              <w:pStyle w:val="TableParagraph"/>
              <w:spacing w:before="43" w:line="256" w:lineRule="exact"/>
              <w:ind w:left="235"/>
              <w:rPr>
                <w:sz w:val="24"/>
              </w:rPr>
            </w:pPr>
            <w:r w:rsidRPr="00F71567">
              <w:rPr>
                <w:sz w:val="24"/>
              </w:rPr>
              <w:t>Наблюдаем</w:t>
            </w:r>
            <w:r w:rsidRPr="00F71567">
              <w:rPr>
                <w:spacing w:val="-4"/>
                <w:sz w:val="24"/>
              </w:rPr>
              <w:t xml:space="preserve"> </w:t>
            </w:r>
            <w:r w:rsidRPr="00F71567">
              <w:rPr>
                <w:sz w:val="24"/>
              </w:rPr>
              <w:t>за</w:t>
            </w:r>
            <w:r w:rsidRPr="00F71567">
              <w:rPr>
                <w:spacing w:val="-3"/>
                <w:sz w:val="24"/>
              </w:rPr>
              <w:t xml:space="preserve"> </w:t>
            </w:r>
            <w:r w:rsidRPr="00F71567">
              <w:rPr>
                <w:sz w:val="24"/>
              </w:rPr>
              <w:t>значениями</w:t>
            </w:r>
            <w:r w:rsidRPr="00F71567">
              <w:rPr>
                <w:spacing w:val="-2"/>
                <w:sz w:val="24"/>
              </w:rPr>
              <w:t xml:space="preserve"> </w:t>
            </w:r>
            <w:r w:rsidRPr="00F71567">
              <w:rPr>
                <w:sz w:val="24"/>
              </w:rPr>
              <w:t>слов.</w:t>
            </w:r>
            <w:r w:rsidRPr="00F71567">
              <w:rPr>
                <w:spacing w:val="-3"/>
                <w:sz w:val="24"/>
              </w:rPr>
              <w:t xml:space="preserve"> </w:t>
            </w:r>
            <w:r w:rsidRPr="00F71567">
              <w:rPr>
                <w:sz w:val="24"/>
              </w:rPr>
              <w:t>Сколько</w:t>
            </w:r>
            <w:r w:rsidRPr="00F71567">
              <w:rPr>
                <w:spacing w:val="-2"/>
                <w:sz w:val="24"/>
              </w:rPr>
              <w:t xml:space="preserve"> </w:t>
            </w:r>
            <w:r w:rsidRPr="00F71567">
              <w:rPr>
                <w:sz w:val="24"/>
              </w:rPr>
              <w:t>значений</w:t>
            </w:r>
            <w:r w:rsidRPr="00F71567">
              <w:rPr>
                <w:spacing w:val="-2"/>
                <w:sz w:val="24"/>
              </w:rPr>
              <w:t xml:space="preserve"> </w:t>
            </w:r>
            <w:r w:rsidRPr="00F71567">
              <w:rPr>
                <w:sz w:val="24"/>
              </w:rPr>
              <w:t>может</w:t>
            </w:r>
            <w:r w:rsidRPr="00F71567">
              <w:rPr>
                <w:spacing w:val="-3"/>
                <w:sz w:val="24"/>
              </w:rPr>
              <w:t xml:space="preserve"> </w:t>
            </w:r>
            <w:r w:rsidRPr="00F71567">
              <w:rPr>
                <w:sz w:val="24"/>
              </w:rPr>
              <w:t>быть</w:t>
            </w:r>
            <w:r w:rsidRPr="00F71567">
              <w:rPr>
                <w:spacing w:val="-2"/>
                <w:sz w:val="24"/>
              </w:rPr>
              <w:t xml:space="preserve"> </w:t>
            </w:r>
            <w:r w:rsidRPr="00F71567">
              <w:rPr>
                <w:sz w:val="24"/>
              </w:rPr>
              <w:t>у</w:t>
            </w:r>
            <w:r w:rsidRPr="00F71567">
              <w:rPr>
                <w:spacing w:val="-2"/>
                <w:sz w:val="24"/>
              </w:rPr>
              <w:t xml:space="preserve"> слова</w:t>
            </w:r>
          </w:p>
        </w:tc>
      </w:tr>
      <w:tr w:rsidR="00F71567" w:rsidRPr="00F71567">
        <w:trPr>
          <w:trHeight w:val="321"/>
        </w:trPr>
        <w:tc>
          <w:tcPr>
            <w:tcW w:w="816" w:type="dxa"/>
          </w:tcPr>
          <w:p w:rsidR="004D4C05" w:rsidRPr="00F71567" w:rsidRDefault="00730703">
            <w:pPr>
              <w:pStyle w:val="TableParagraph"/>
              <w:spacing w:line="256" w:lineRule="exact"/>
              <w:ind w:left="98"/>
              <w:rPr>
                <w:sz w:val="24"/>
              </w:rPr>
            </w:pPr>
            <w:r w:rsidRPr="00F71567">
              <w:rPr>
                <w:spacing w:val="-5"/>
                <w:sz w:val="24"/>
              </w:rPr>
              <w:t>126</w:t>
            </w:r>
          </w:p>
        </w:tc>
        <w:tc>
          <w:tcPr>
            <w:tcW w:w="8507" w:type="dxa"/>
          </w:tcPr>
          <w:p w:rsidR="004D4C05" w:rsidRPr="00F71567" w:rsidRDefault="00730703">
            <w:pPr>
              <w:pStyle w:val="TableParagraph"/>
              <w:spacing w:line="256" w:lineRule="exact"/>
              <w:ind w:left="235"/>
              <w:rPr>
                <w:sz w:val="24"/>
              </w:rPr>
            </w:pPr>
            <w:r w:rsidRPr="00F71567">
              <w:rPr>
                <w:sz w:val="24"/>
              </w:rPr>
              <w:t>Отработка</w:t>
            </w:r>
            <w:r w:rsidRPr="00F71567">
              <w:rPr>
                <w:spacing w:val="-5"/>
                <w:sz w:val="24"/>
              </w:rPr>
              <w:t xml:space="preserve"> </w:t>
            </w:r>
            <w:r w:rsidRPr="00F71567">
              <w:rPr>
                <w:sz w:val="24"/>
              </w:rPr>
              <w:t>алгоритма</w:t>
            </w:r>
            <w:r w:rsidRPr="00F71567">
              <w:rPr>
                <w:spacing w:val="-4"/>
                <w:sz w:val="24"/>
              </w:rPr>
              <w:t xml:space="preserve"> </w:t>
            </w:r>
            <w:r w:rsidRPr="00F71567">
              <w:rPr>
                <w:sz w:val="24"/>
              </w:rPr>
              <w:t>списывания</w:t>
            </w:r>
            <w:r w:rsidRPr="00F71567">
              <w:rPr>
                <w:spacing w:val="-3"/>
                <w:sz w:val="24"/>
              </w:rPr>
              <w:t xml:space="preserve"> </w:t>
            </w:r>
            <w:r w:rsidRPr="00F71567">
              <w:rPr>
                <w:spacing w:val="-2"/>
                <w:sz w:val="24"/>
              </w:rPr>
              <w:t>текста</w:t>
            </w:r>
          </w:p>
        </w:tc>
      </w:tr>
      <w:tr w:rsidR="00F71567" w:rsidRPr="00F71567">
        <w:trPr>
          <w:trHeight w:val="321"/>
        </w:trPr>
        <w:tc>
          <w:tcPr>
            <w:tcW w:w="816" w:type="dxa"/>
          </w:tcPr>
          <w:p w:rsidR="004D4C05" w:rsidRPr="00F71567" w:rsidRDefault="00730703">
            <w:pPr>
              <w:pStyle w:val="TableParagraph"/>
              <w:spacing w:line="256" w:lineRule="exact"/>
              <w:ind w:left="98"/>
              <w:rPr>
                <w:sz w:val="24"/>
              </w:rPr>
            </w:pPr>
            <w:r w:rsidRPr="00F71567">
              <w:rPr>
                <w:spacing w:val="-5"/>
                <w:sz w:val="24"/>
              </w:rPr>
              <w:t>127</w:t>
            </w:r>
          </w:p>
        </w:tc>
        <w:tc>
          <w:tcPr>
            <w:tcW w:w="8507" w:type="dxa"/>
          </w:tcPr>
          <w:p w:rsidR="004D4C05" w:rsidRPr="00F71567" w:rsidRDefault="00730703">
            <w:pPr>
              <w:pStyle w:val="TableParagraph"/>
              <w:spacing w:line="256" w:lineRule="exact"/>
              <w:ind w:left="235"/>
              <w:rPr>
                <w:sz w:val="24"/>
              </w:rPr>
            </w:pPr>
            <w:r w:rsidRPr="00F71567">
              <w:rPr>
                <w:sz w:val="24"/>
              </w:rPr>
              <w:t>Слова,</w:t>
            </w:r>
            <w:r w:rsidRPr="00F71567">
              <w:rPr>
                <w:spacing w:val="-5"/>
                <w:sz w:val="24"/>
              </w:rPr>
              <w:t xml:space="preserve"> </w:t>
            </w:r>
            <w:r w:rsidRPr="00F71567">
              <w:rPr>
                <w:sz w:val="24"/>
              </w:rPr>
              <w:t>близкие</w:t>
            </w:r>
            <w:r w:rsidRPr="00F71567">
              <w:rPr>
                <w:spacing w:val="-4"/>
                <w:sz w:val="24"/>
              </w:rPr>
              <w:t xml:space="preserve"> </w:t>
            </w:r>
            <w:r w:rsidRPr="00F71567">
              <w:rPr>
                <w:sz w:val="24"/>
              </w:rPr>
              <w:t>по</w:t>
            </w:r>
            <w:r w:rsidRPr="00F71567">
              <w:rPr>
                <w:spacing w:val="-3"/>
                <w:sz w:val="24"/>
              </w:rPr>
              <w:t xml:space="preserve"> </w:t>
            </w:r>
            <w:r w:rsidRPr="00F71567">
              <w:rPr>
                <w:sz w:val="24"/>
              </w:rPr>
              <w:t>значению.</w:t>
            </w:r>
            <w:r w:rsidRPr="00F71567">
              <w:rPr>
                <w:spacing w:val="-3"/>
                <w:sz w:val="24"/>
              </w:rPr>
              <w:t xml:space="preserve"> </w:t>
            </w:r>
            <w:r w:rsidRPr="00F71567">
              <w:rPr>
                <w:sz w:val="24"/>
              </w:rPr>
              <w:t>Отработка</w:t>
            </w:r>
            <w:r w:rsidRPr="00F71567">
              <w:rPr>
                <w:spacing w:val="-4"/>
                <w:sz w:val="24"/>
              </w:rPr>
              <w:t xml:space="preserve"> </w:t>
            </w:r>
            <w:r w:rsidRPr="00F71567">
              <w:rPr>
                <w:sz w:val="24"/>
              </w:rPr>
              <w:t>алгоритма</w:t>
            </w:r>
            <w:r w:rsidRPr="00F71567">
              <w:rPr>
                <w:spacing w:val="-4"/>
                <w:sz w:val="24"/>
              </w:rPr>
              <w:t xml:space="preserve"> </w:t>
            </w:r>
            <w:r w:rsidRPr="00F71567">
              <w:rPr>
                <w:sz w:val="24"/>
              </w:rPr>
              <w:t>списывания</w:t>
            </w:r>
            <w:r w:rsidRPr="00F71567">
              <w:rPr>
                <w:spacing w:val="-2"/>
                <w:sz w:val="24"/>
              </w:rPr>
              <w:t xml:space="preserve"> предложений</w:t>
            </w:r>
          </w:p>
        </w:tc>
      </w:tr>
      <w:tr w:rsidR="00F71567" w:rsidRPr="00F71567">
        <w:trPr>
          <w:trHeight w:val="321"/>
        </w:trPr>
        <w:tc>
          <w:tcPr>
            <w:tcW w:w="816" w:type="dxa"/>
          </w:tcPr>
          <w:p w:rsidR="004D4C05" w:rsidRPr="00F71567" w:rsidRDefault="00730703">
            <w:pPr>
              <w:pStyle w:val="TableParagraph"/>
              <w:spacing w:line="256" w:lineRule="exact"/>
              <w:ind w:left="98"/>
              <w:rPr>
                <w:sz w:val="24"/>
              </w:rPr>
            </w:pPr>
            <w:r w:rsidRPr="00F71567">
              <w:rPr>
                <w:spacing w:val="-5"/>
                <w:sz w:val="24"/>
              </w:rPr>
              <w:t>128</w:t>
            </w:r>
          </w:p>
        </w:tc>
        <w:tc>
          <w:tcPr>
            <w:tcW w:w="8507" w:type="dxa"/>
          </w:tcPr>
          <w:p w:rsidR="004D4C05" w:rsidRPr="00F71567" w:rsidRDefault="00730703">
            <w:pPr>
              <w:pStyle w:val="TableParagraph"/>
              <w:spacing w:line="256" w:lineRule="exact"/>
              <w:ind w:left="235"/>
              <w:rPr>
                <w:sz w:val="24"/>
              </w:rPr>
            </w:pPr>
            <w:r w:rsidRPr="00F71567">
              <w:rPr>
                <w:sz w:val="24"/>
              </w:rPr>
              <w:t>Наблюдение</w:t>
            </w:r>
            <w:r w:rsidRPr="00F71567">
              <w:rPr>
                <w:spacing w:val="-4"/>
                <w:sz w:val="24"/>
              </w:rPr>
              <w:t xml:space="preserve"> </w:t>
            </w:r>
            <w:r w:rsidRPr="00F71567">
              <w:rPr>
                <w:sz w:val="24"/>
              </w:rPr>
              <w:t>в</w:t>
            </w:r>
            <w:r w:rsidRPr="00F71567">
              <w:rPr>
                <w:spacing w:val="-3"/>
                <w:sz w:val="24"/>
              </w:rPr>
              <w:t xml:space="preserve"> </w:t>
            </w:r>
            <w:r w:rsidRPr="00F71567">
              <w:rPr>
                <w:sz w:val="24"/>
              </w:rPr>
              <w:t>тексте</w:t>
            </w:r>
            <w:r w:rsidRPr="00F71567">
              <w:rPr>
                <w:spacing w:val="-2"/>
                <w:sz w:val="24"/>
              </w:rPr>
              <w:t xml:space="preserve"> </w:t>
            </w:r>
            <w:r w:rsidRPr="00F71567">
              <w:rPr>
                <w:sz w:val="24"/>
              </w:rPr>
              <w:t>за</w:t>
            </w:r>
            <w:r w:rsidRPr="00F71567">
              <w:rPr>
                <w:spacing w:val="-4"/>
                <w:sz w:val="24"/>
              </w:rPr>
              <w:t xml:space="preserve"> </w:t>
            </w:r>
            <w:r w:rsidRPr="00F71567">
              <w:rPr>
                <w:sz w:val="24"/>
              </w:rPr>
              <w:t>словами,</w:t>
            </w:r>
            <w:r w:rsidRPr="00F71567">
              <w:rPr>
                <w:spacing w:val="-2"/>
                <w:sz w:val="24"/>
              </w:rPr>
              <w:t xml:space="preserve"> </w:t>
            </w:r>
            <w:r w:rsidRPr="00F71567">
              <w:rPr>
                <w:sz w:val="24"/>
              </w:rPr>
              <w:t>близкими</w:t>
            </w:r>
            <w:r w:rsidRPr="00F71567">
              <w:rPr>
                <w:spacing w:val="-2"/>
                <w:sz w:val="24"/>
              </w:rPr>
              <w:t xml:space="preserve"> </w:t>
            </w:r>
            <w:r w:rsidRPr="00F71567">
              <w:rPr>
                <w:sz w:val="24"/>
              </w:rPr>
              <w:t>по</w:t>
            </w:r>
            <w:r w:rsidRPr="00F71567">
              <w:rPr>
                <w:spacing w:val="-5"/>
                <w:sz w:val="24"/>
              </w:rPr>
              <w:t xml:space="preserve"> </w:t>
            </w:r>
            <w:r w:rsidRPr="00F71567">
              <w:rPr>
                <w:spacing w:val="-2"/>
                <w:sz w:val="24"/>
              </w:rPr>
              <w:t>значению</w:t>
            </w:r>
          </w:p>
        </w:tc>
      </w:tr>
      <w:tr w:rsidR="00F71567" w:rsidRPr="00F71567">
        <w:trPr>
          <w:trHeight w:val="597"/>
        </w:trPr>
        <w:tc>
          <w:tcPr>
            <w:tcW w:w="816" w:type="dxa"/>
          </w:tcPr>
          <w:p w:rsidR="004D4C05" w:rsidRPr="00F71567" w:rsidRDefault="00730703">
            <w:pPr>
              <w:pStyle w:val="TableParagraph"/>
              <w:spacing w:before="182"/>
              <w:ind w:left="98"/>
              <w:rPr>
                <w:sz w:val="24"/>
              </w:rPr>
            </w:pPr>
            <w:r w:rsidRPr="00F71567">
              <w:rPr>
                <w:spacing w:val="-5"/>
                <w:sz w:val="24"/>
              </w:rPr>
              <w:t>129</w:t>
            </w:r>
          </w:p>
        </w:tc>
        <w:tc>
          <w:tcPr>
            <w:tcW w:w="8507" w:type="dxa"/>
          </w:tcPr>
          <w:p w:rsidR="004D4C05" w:rsidRPr="00F71567" w:rsidRDefault="00730703">
            <w:pPr>
              <w:pStyle w:val="TableParagraph"/>
              <w:spacing w:before="25" w:line="270" w:lineRule="atLeast"/>
              <w:ind w:left="235"/>
              <w:rPr>
                <w:sz w:val="24"/>
              </w:rPr>
            </w:pPr>
            <w:r w:rsidRPr="00F71567">
              <w:rPr>
                <w:sz w:val="24"/>
              </w:rPr>
              <w:t>Речевой</w:t>
            </w:r>
            <w:r w:rsidRPr="00F71567">
              <w:rPr>
                <w:spacing w:val="-5"/>
                <w:sz w:val="24"/>
              </w:rPr>
              <w:t xml:space="preserve"> </w:t>
            </w:r>
            <w:r w:rsidRPr="00F71567">
              <w:rPr>
                <w:sz w:val="24"/>
              </w:rPr>
              <w:t>этикет:</w:t>
            </w:r>
            <w:r w:rsidRPr="00F71567">
              <w:rPr>
                <w:spacing w:val="-4"/>
                <w:sz w:val="24"/>
              </w:rPr>
              <w:t xml:space="preserve"> </w:t>
            </w:r>
            <w:r w:rsidRPr="00F71567">
              <w:rPr>
                <w:sz w:val="24"/>
              </w:rPr>
              <w:t>ситуация</w:t>
            </w:r>
            <w:r w:rsidRPr="00F71567">
              <w:rPr>
                <w:spacing w:val="-5"/>
                <w:sz w:val="24"/>
              </w:rPr>
              <w:t xml:space="preserve"> </w:t>
            </w:r>
            <w:r w:rsidRPr="00F71567">
              <w:rPr>
                <w:sz w:val="24"/>
              </w:rPr>
              <w:t>обращение</w:t>
            </w:r>
            <w:r w:rsidRPr="00F71567">
              <w:rPr>
                <w:spacing w:val="-6"/>
                <w:sz w:val="24"/>
              </w:rPr>
              <w:t xml:space="preserve"> </w:t>
            </w:r>
            <w:r w:rsidRPr="00F71567">
              <w:rPr>
                <w:sz w:val="24"/>
              </w:rPr>
              <w:t>с</w:t>
            </w:r>
            <w:r w:rsidRPr="00F71567">
              <w:rPr>
                <w:spacing w:val="-3"/>
                <w:sz w:val="24"/>
              </w:rPr>
              <w:t xml:space="preserve"> </w:t>
            </w:r>
            <w:r w:rsidRPr="00F71567">
              <w:rPr>
                <w:sz w:val="24"/>
              </w:rPr>
              <w:t>просьбой.</w:t>
            </w:r>
            <w:r w:rsidRPr="00F71567">
              <w:rPr>
                <w:spacing w:val="-5"/>
                <w:sz w:val="24"/>
              </w:rPr>
              <w:t xml:space="preserve"> </w:t>
            </w:r>
            <w:r w:rsidRPr="00F71567">
              <w:rPr>
                <w:sz w:val="24"/>
              </w:rPr>
              <w:t>Какие</w:t>
            </w:r>
            <w:r w:rsidRPr="00F71567">
              <w:rPr>
                <w:spacing w:val="-6"/>
                <w:sz w:val="24"/>
              </w:rPr>
              <w:t xml:space="preserve"> </w:t>
            </w:r>
            <w:r w:rsidRPr="00F71567">
              <w:rPr>
                <w:sz w:val="24"/>
              </w:rPr>
              <w:t>слова</w:t>
            </w:r>
            <w:r w:rsidRPr="00F71567">
              <w:rPr>
                <w:spacing w:val="-7"/>
                <w:sz w:val="24"/>
              </w:rPr>
              <w:t xml:space="preserve"> </w:t>
            </w:r>
            <w:r w:rsidRPr="00F71567">
              <w:rPr>
                <w:sz w:val="24"/>
              </w:rPr>
              <w:t>мы</w:t>
            </w:r>
            <w:r w:rsidRPr="00F71567">
              <w:rPr>
                <w:spacing w:val="-5"/>
                <w:sz w:val="24"/>
              </w:rPr>
              <w:t xml:space="preserve"> </w:t>
            </w:r>
            <w:r w:rsidRPr="00F71567">
              <w:rPr>
                <w:sz w:val="24"/>
              </w:rPr>
              <w:t xml:space="preserve">называем </w:t>
            </w:r>
            <w:r w:rsidRPr="00F71567">
              <w:rPr>
                <w:spacing w:val="-2"/>
                <w:sz w:val="24"/>
              </w:rPr>
              <w:t>вежливыми</w:t>
            </w:r>
          </w:p>
        </w:tc>
      </w:tr>
      <w:tr w:rsidR="00F71567" w:rsidRPr="00F71567">
        <w:trPr>
          <w:trHeight w:val="597"/>
        </w:trPr>
        <w:tc>
          <w:tcPr>
            <w:tcW w:w="816" w:type="dxa"/>
          </w:tcPr>
          <w:p w:rsidR="004D4C05" w:rsidRPr="00F71567" w:rsidRDefault="00730703">
            <w:pPr>
              <w:pStyle w:val="TableParagraph"/>
              <w:spacing w:before="182"/>
              <w:ind w:left="98"/>
              <w:rPr>
                <w:sz w:val="24"/>
              </w:rPr>
            </w:pPr>
            <w:r w:rsidRPr="00F71567">
              <w:rPr>
                <w:spacing w:val="-5"/>
                <w:sz w:val="24"/>
              </w:rPr>
              <w:t>130</w:t>
            </w:r>
          </w:p>
        </w:tc>
        <w:tc>
          <w:tcPr>
            <w:tcW w:w="8507" w:type="dxa"/>
          </w:tcPr>
          <w:p w:rsidR="004D4C05" w:rsidRPr="00F71567" w:rsidRDefault="00730703">
            <w:pPr>
              <w:pStyle w:val="TableParagraph"/>
              <w:spacing w:before="25" w:line="270" w:lineRule="atLeast"/>
              <w:ind w:left="235"/>
              <w:rPr>
                <w:sz w:val="24"/>
              </w:rPr>
            </w:pPr>
            <w:r w:rsidRPr="00F71567">
              <w:rPr>
                <w:sz w:val="24"/>
              </w:rPr>
              <w:t>Речевой</w:t>
            </w:r>
            <w:r w:rsidRPr="00F71567">
              <w:rPr>
                <w:spacing w:val="-5"/>
                <w:sz w:val="24"/>
              </w:rPr>
              <w:t xml:space="preserve"> </w:t>
            </w:r>
            <w:r w:rsidRPr="00F71567">
              <w:rPr>
                <w:sz w:val="24"/>
              </w:rPr>
              <w:t>этикет:</w:t>
            </w:r>
            <w:r w:rsidRPr="00F71567">
              <w:rPr>
                <w:spacing w:val="-4"/>
                <w:sz w:val="24"/>
              </w:rPr>
              <w:t xml:space="preserve"> </w:t>
            </w:r>
            <w:r w:rsidRPr="00F71567">
              <w:rPr>
                <w:sz w:val="24"/>
              </w:rPr>
              <w:t>ситуация</w:t>
            </w:r>
            <w:r w:rsidRPr="00F71567">
              <w:rPr>
                <w:spacing w:val="-5"/>
                <w:sz w:val="24"/>
              </w:rPr>
              <w:t xml:space="preserve"> </w:t>
            </w:r>
            <w:r w:rsidRPr="00F71567">
              <w:rPr>
                <w:sz w:val="24"/>
              </w:rPr>
              <w:t>благодарности.</w:t>
            </w:r>
            <w:r w:rsidRPr="00F71567">
              <w:rPr>
                <w:spacing w:val="-5"/>
                <w:sz w:val="24"/>
              </w:rPr>
              <w:t xml:space="preserve"> </w:t>
            </w:r>
            <w:r w:rsidRPr="00F71567">
              <w:rPr>
                <w:sz w:val="24"/>
              </w:rPr>
              <w:t>Мягкий</w:t>
            </w:r>
            <w:r w:rsidRPr="00F71567">
              <w:rPr>
                <w:spacing w:val="-7"/>
                <w:sz w:val="24"/>
              </w:rPr>
              <w:t xml:space="preserve"> </w:t>
            </w:r>
            <w:r w:rsidRPr="00F71567">
              <w:rPr>
                <w:sz w:val="24"/>
              </w:rPr>
              <w:t>знак.</w:t>
            </w:r>
            <w:r w:rsidRPr="00F71567">
              <w:rPr>
                <w:spacing w:val="-8"/>
                <w:sz w:val="24"/>
              </w:rPr>
              <w:t xml:space="preserve"> </w:t>
            </w:r>
            <w:r w:rsidRPr="00F71567">
              <w:rPr>
                <w:sz w:val="24"/>
              </w:rPr>
              <w:t>Когда</w:t>
            </w:r>
            <w:r w:rsidRPr="00F71567">
              <w:rPr>
                <w:spacing w:val="-6"/>
                <w:sz w:val="24"/>
              </w:rPr>
              <w:t xml:space="preserve"> </w:t>
            </w:r>
            <w:r w:rsidRPr="00F71567">
              <w:rPr>
                <w:sz w:val="24"/>
              </w:rPr>
              <w:t>употребляется</w:t>
            </w:r>
            <w:r w:rsidRPr="00F71567">
              <w:rPr>
                <w:spacing w:val="-5"/>
                <w:sz w:val="24"/>
              </w:rPr>
              <w:t xml:space="preserve"> </w:t>
            </w:r>
            <w:r w:rsidRPr="00F71567">
              <w:rPr>
                <w:sz w:val="24"/>
              </w:rPr>
              <w:t>в словах буква ь</w:t>
            </w:r>
          </w:p>
        </w:tc>
      </w:tr>
      <w:tr w:rsidR="00F71567" w:rsidRPr="00F71567">
        <w:trPr>
          <w:trHeight w:val="595"/>
        </w:trPr>
        <w:tc>
          <w:tcPr>
            <w:tcW w:w="816" w:type="dxa"/>
          </w:tcPr>
          <w:p w:rsidR="004D4C05" w:rsidRPr="00F71567" w:rsidRDefault="00730703">
            <w:pPr>
              <w:pStyle w:val="TableParagraph"/>
              <w:spacing w:before="182"/>
              <w:ind w:left="98"/>
              <w:rPr>
                <w:sz w:val="24"/>
              </w:rPr>
            </w:pPr>
            <w:r w:rsidRPr="00F71567">
              <w:rPr>
                <w:spacing w:val="-5"/>
                <w:sz w:val="24"/>
              </w:rPr>
              <w:t>131</w:t>
            </w:r>
          </w:p>
        </w:tc>
        <w:tc>
          <w:tcPr>
            <w:tcW w:w="8507" w:type="dxa"/>
          </w:tcPr>
          <w:p w:rsidR="004D4C05" w:rsidRPr="00F71567" w:rsidRDefault="00730703">
            <w:pPr>
              <w:pStyle w:val="TableParagraph"/>
              <w:spacing w:before="23" w:line="270" w:lineRule="atLeast"/>
              <w:ind w:left="235"/>
              <w:rPr>
                <w:sz w:val="24"/>
              </w:rPr>
            </w:pPr>
            <w:r w:rsidRPr="00F71567">
              <w:rPr>
                <w:sz w:val="24"/>
              </w:rPr>
              <w:t>Слог.</w:t>
            </w:r>
            <w:r w:rsidRPr="00F71567">
              <w:rPr>
                <w:spacing w:val="-4"/>
                <w:sz w:val="24"/>
              </w:rPr>
              <w:t xml:space="preserve"> </w:t>
            </w:r>
            <w:r w:rsidRPr="00F71567">
              <w:rPr>
                <w:sz w:val="24"/>
              </w:rPr>
              <w:t>Определение</w:t>
            </w:r>
            <w:r w:rsidRPr="00F71567">
              <w:rPr>
                <w:spacing w:val="-5"/>
                <w:sz w:val="24"/>
              </w:rPr>
              <w:t xml:space="preserve"> </w:t>
            </w:r>
            <w:r w:rsidRPr="00F71567">
              <w:rPr>
                <w:sz w:val="24"/>
              </w:rPr>
              <w:t>количества</w:t>
            </w:r>
            <w:r w:rsidRPr="00F71567">
              <w:rPr>
                <w:spacing w:val="-5"/>
                <w:sz w:val="24"/>
              </w:rPr>
              <w:t xml:space="preserve"> </w:t>
            </w:r>
            <w:r w:rsidRPr="00F71567">
              <w:rPr>
                <w:sz w:val="24"/>
              </w:rPr>
              <w:t>слогов</w:t>
            </w:r>
            <w:r w:rsidRPr="00F71567">
              <w:rPr>
                <w:spacing w:val="-3"/>
                <w:sz w:val="24"/>
              </w:rPr>
              <w:t xml:space="preserve"> </w:t>
            </w:r>
            <w:r w:rsidRPr="00F71567">
              <w:rPr>
                <w:sz w:val="24"/>
              </w:rPr>
              <w:t>в</w:t>
            </w:r>
            <w:r w:rsidRPr="00F71567">
              <w:rPr>
                <w:spacing w:val="-5"/>
                <w:sz w:val="24"/>
              </w:rPr>
              <w:t xml:space="preserve"> </w:t>
            </w:r>
            <w:r w:rsidRPr="00F71567">
              <w:rPr>
                <w:sz w:val="24"/>
              </w:rPr>
              <w:t>слове.</w:t>
            </w:r>
            <w:r w:rsidRPr="00F71567">
              <w:rPr>
                <w:spacing w:val="-3"/>
                <w:sz w:val="24"/>
              </w:rPr>
              <w:t xml:space="preserve"> </w:t>
            </w:r>
            <w:r w:rsidRPr="00F71567">
              <w:rPr>
                <w:sz w:val="24"/>
              </w:rPr>
              <w:t>Ударный</w:t>
            </w:r>
            <w:r w:rsidRPr="00F71567">
              <w:rPr>
                <w:spacing w:val="-4"/>
                <w:sz w:val="24"/>
              </w:rPr>
              <w:t xml:space="preserve"> </w:t>
            </w:r>
            <w:r w:rsidRPr="00F71567">
              <w:rPr>
                <w:sz w:val="24"/>
              </w:rPr>
              <w:t>слог.</w:t>
            </w:r>
            <w:r w:rsidRPr="00F71567">
              <w:rPr>
                <w:spacing w:val="-4"/>
                <w:sz w:val="24"/>
              </w:rPr>
              <w:t xml:space="preserve"> </w:t>
            </w:r>
            <w:r w:rsidRPr="00F71567">
              <w:rPr>
                <w:sz w:val="24"/>
              </w:rPr>
              <w:t>Деление</w:t>
            </w:r>
            <w:r w:rsidRPr="00F71567">
              <w:rPr>
                <w:spacing w:val="-5"/>
                <w:sz w:val="24"/>
              </w:rPr>
              <w:t xml:space="preserve"> </w:t>
            </w:r>
            <w:r w:rsidRPr="00F71567">
              <w:rPr>
                <w:sz w:val="24"/>
              </w:rPr>
              <w:t>слов</w:t>
            </w:r>
            <w:r w:rsidRPr="00F71567">
              <w:rPr>
                <w:spacing w:val="-5"/>
                <w:sz w:val="24"/>
              </w:rPr>
              <w:t xml:space="preserve"> </w:t>
            </w:r>
            <w:r w:rsidRPr="00F71567">
              <w:rPr>
                <w:sz w:val="24"/>
              </w:rPr>
              <w:t xml:space="preserve">на </w:t>
            </w:r>
            <w:r w:rsidRPr="00F71567">
              <w:rPr>
                <w:spacing w:val="-2"/>
                <w:sz w:val="24"/>
              </w:rPr>
              <w:t>слоги</w:t>
            </w:r>
          </w:p>
        </w:tc>
      </w:tr>
      <w:tr w:rsidR="00F71567" w:rsidRPr="00F71567">
        <w:trPr>
          <w:trHeight w:val="321"/>
        </w:trPr>
        <w:tc>
          <w:tcPr>
            <w:tcW w:w="816" w:type="dxa"/>
          </w:tcPr>
          <w:p w:rsidR="004D4C05" w:rsidRPr="00F71567" w:rsidRDefault="00730703">
            <w:pPr>
              <w:pStyle w:val="TableParagraph"/>
              <w:spacing w:line="256" w:lineRule="exact"/>
              <w:ind w:left="98"/>
              <w:rPr>
                <w:sz w:val="24"/>
              </w:rPr>
            </w:pPr>
            <w:r w:rsidRPr="00F71567">
              <w:rPr>
                <w:spacing w:val="-5"/>
                <w:sz w:val="24"/>
              </w:rPr>
              <w:t>132</w:t>
            </w:r>
          </w:p>
        </w:tc>
        <w:tc>
          <w:tcPr>
            <w:tcW w:w="8507" w:type="dxa"/>
          </w:tcPr>
          <w:p w:rsidR="004D4C05" w:rsidRPr="00F71567" w:rsidRDefault="00730703">
            <w:pPr>
              <w:pStyle w:val="TableParagraph"/>
              <w:spacing w:line="256" w:lineRule="exact"/>
              <w:ind w:left="235"/>
              <w:rPr>
                <w:sz w:val="24"/>
              </w:rPr>
            </w:pPr>
            <w:r w:rsidRPr="00F71567">
              <w:rPr>
                <w:sz w:val="24"/>
              </w:rPr>
              <w:t>Отработка</w:t>
            </w:r>
            <w:r w:rsidRPr="00F71567">
              <w:rPr>
                <w:spacing w:val="-3"/>
                <w:sz w:val="24"/>
              </w:rPr>
              <w:t xml:space="preserve"> </w:t>
            </w:r>
            <w:r w:rsidRPr="00F71567">
              <w:rPr>
                <w:sz w:val="24"/>
              </w:rPr>
              <w:t>правила</w:t>
            </w:r>
            <w:r w:rsidRPr="00F71567">
              <w:rPr>
                <w:spacing w:val="-2"/>
                <w:sz w:val="24"/>
              </w:rPr>
              <w:t xml:space="preserve"> </w:t>
            </w:r>
            <w:r w:rsidRPr="00F71567">
              <w:rPr>
                <w:sz w:val="24"/>
              </w:rPr>
              <w:t>переноса</w:t>
            </w:r>
            <w:r w:rsidRPr="00F71567">
              <w:rPr>
                <w:spacing w:val="-1"/>
                <w:sz w:val="24"/>
              </w:rPr>
              <w:t xml:space="preserve"> </w:t>
            </w:r>
            <w:r w:rsidRPr="00F71567">
              <w:rPr>
                <w:sz w:val="24"/>
              </w:rPr>
              <w:t>слов.</w:t>
            </w:r>
            <w:r w:rsidRPr="00F71567">
              <w:rPr>
                <w:spacing w:val="-1"/>
                <w:sz w:val="24"/>
              </w:rPr>
              <w:t xml:space="preserve"> </w:t>
            </w:r>
            <w:r w:rsidRPr="00F71567">
              <w:rPr>
                <w:sz w:val="24"/>
              </w:rPr>
              <w:t>Когда</w:t>
            </w:r>
            <w:r w:rsidRPr="00F71567">
              <w:rPr>
                <w:spacing w:val="-2"/>
                <w:sz w:val="24"/>
              </w:rPr>
              <w:t xml:space="preserve"> </w:t>
            </w:r>
            <w:r w:rsidRPr="00F71567">
              <w:rPr>
                <w:sz w:val="24"/>
              </w:rPr>
              <w:t>нужен</w:t>
            </w:r>
            <w:r w:rsidRPr="00F71567">
              <w:rPr>
                <w:spacing w:val="-1"/>
                <w:sz w:val="24"/>
              </w:rPr>
              <w:t xml:space="preserve"> </w:t>
            </w:r>
            <w:r w:rsidRPr="00F71567">
              <w:rPr>
                <w:sz w:val="24"/>
              </w:rPr>
              <w:t>перенос</w:t>
            </w:r>
            <w:r w:rsidRPr="00F71567">
              <w:rPr>
                <w:spacing w:val="-2"/>
                <w:sz w:val="24"/>
              </w:rPr>
              <w:t xml:space="preserve"> слова</w:t>
            </w:r>
          </w:p>
        </w:tc>
      </w:tr>
      <w:tr w:rsidR="00F71567" w:rsidRPr="00F71567">
        <w:trPr>
          <w:trHeight w:val="597"/>
        </w:trPr>
        <w:tc>
          <w:tcPr>
            <w:tcW w:w="816" w:type="dxa"/>
          </w:tcPr>
          <w:p w:rsidR="004D4C05" w:rsidRPr="00F71567" w:rsidRDefault="00730703">
            <w:pPr>
              <w:pStyle w:val="TableParagraph"/>
              <w:spacing w:before="185"/>
              <w:ind w:left="98"/>
              <w:rPr>
                <w:sz w:val="24"/>
              </w:rPr>
            </w:pPr>
            <w:r w:rsidRPr="00F71567">
              <w:rPr>
                <w:spacing w:val="-5"/>
                <w:sz w:val="24"/>
              </w:rPr>
              <w:t>133</w:t>
            </w:r>
          </w:p>
        </w:tc>
        <w:tc>
          <w:tcPr>
            <w:tcW w:w="8507" w:type="dxa"/>
          </w:tcPr>
          <w:p w:rsidR="004D4C05" w:rsidRPr="00F71567" w:rsidRDefault="00730703">
            <w:pPr>
              <w:pStyle w:val="TableParagraph"/>
              <w:spacing w:before="25" w:line="270" w:lineRule="atLeast"/>
              <w:ind w:left="235"/>
              <w:rPr>
                <w:sz w:val="24"/>
              </w:rPr>
            </w:pPr>
            <w:r w:rsidRPr="00F71567">
              <w:rPr>
                <w:sz w:val="24"/>
              </w:rPr>
              <w:t>Установление</w:t>
            </w:r>
            <w:r w:rsidRPr="00F71567">
              <w:rPr>
                <w:spacing w:val="-8"/>
                <w:sz w:val="24"/>
              </w:rPr>
              <w:t xml:space="preserve"> </w:t>
            </w:r>
            <w:r w:rsidRPr="00F71567">
              <w:rPr>
                <w:sz w:val="24"/>
              </w:rPr>
              <w:t>соотношения</w:t>
            </w:r>
            <w:r w:rsidRPr="00F71567">
              <w:rPr>
                <w:spacing w:val="-7"/>
                <w:sz w:val="24"/>
              </w:rPr>
              <w:t xml:space="preserve"> </w:t>
            </w:r>
            <w:r w:rsidRPr="00F71567">
              <w:rPr>
                <w:sz w:val="24"/>
              </w:rPr>
              <w:t>звукового</w:t>
            </w:r>
            <w:r w:rsidRPr="00F71567">
              <w:rPr>
                <w:spacing w:val="-7"/>
                <w:sz w:val="24"/>
              </w:rPr>
              <w:t xml:space="preserve"> </w:t>
            </w:r>
            <w:r w:rsidRPr="00F71567">
              <w:rPr>
                <w:sz w:val="24"/>
              </w:rPr>
              <w:t>и</w:t>
            </w:r>
            <w:r w:rsidRPr="00F71567">
              <w:rPr>
                <w:spacing w:val="-9"/>
                <w:sz w:val="24"/>
              </w:rPr>
              <w:t xml:space="preserve"> </w:t>
            </w:r>
            <w:r w:rsidRPr="00F71567">
              <w:rPr>
                <w:sz w:val="24"/>
              </w:rPr>
              <w:t>буквенного</w:t>
            </w:r>
            <w:r w:rsidRPr="00F71567">
              <w:rPr>
                <w:spacing w:val="-7"/>
                <w:sz w:val="24"/>
              </w:rPr>
              <w:t xml:space="preserve"> </w:t>
            </w:r>
            <w:r w:rsidRPr="00F71567">
              <w:rPr>
                <w:sz w:val="24"/>
              </w:rPr>
              <w:t>состава</w:t>
            </w:r>
            <w:r w:rsidRPr="00F71567">
              <w:rPr>
                <w:spacing w:val="-8"/>
                <w:sz w:val="24"/>
              </w:rPr>
              <w:t xml:space="preserve"> </w:t>
            </w:r>
            <w:r w:rsidRPr="00F71567">
              <w:rPr>
                <w:sz w:val="24"/>
              </w:rPr>
              <w:t>слова. Объяснительное письмо слов и предложений</w:t>
            </w:r>
          </w:p>
        </w:tc>
      </w:tr>
      <w:tr w:rsidR="00F71567" w:rsidRPr="00F71567">
        <w:trPr>
          <w:trHeight w:val="321"/>
        </w:trPr>
        <w:tc>
          <w:tcPr>
            <w:tcW w:w="816" w:type="dxa"/>
          </w:tcPr>
          <w:p w:rsidR="004D4C05" w:rsidRPr="00F71567" w:rsidRDefault="00730703">
            <w:pPr>
              <w:pStyle w:val="TableParagraph"/>
              <w:spacing w:line="256" w:lineRule="exact"/>
              <w:ind w:left="98"/>
              <w:rPr>
                <w:sz w:val="24"/>
              </w:rPr>
            </w:pPr>
            <w:r w:rsidRPr="00F71567">
              <w:rPr>
                <w:spacing w:val="-5"/>
                <w:sz w:val="24"/>
              </w:rPr>
              <w:t>134</w:t>
            </w:r>
          </w:p>
        </w:tc>
        <w:tc>
          <w:tcPr>
            <w:tcW w:w="8507" w:type="dxa"/>
          </w:tcPr>
          <w:p w:rsidR="004D4C05" w:rsidRPr="00F71567" w:rsidRDefault="00730703">
            <w:pPr>
              <w:pStyle w:val="TableParagraph"/>
              <w:spacing w:line="256" w:lineRule="exact"/>
              <w:ind w:left="235"/>
              <w:rPr>
                <w:sz w:val="24"/>
              </w:rPr>
            </w:pPr>
            <w:r w:rsidRPr="00F71567">
              <w:rPr>
                <w:spacing w:val="-2"/>
                <w:sz w:val="24"/>
              </w:rPr>
              <w:t>Алфавит</w:t>
            </w:r>
          </w:p>
        </w:tc>
      </w:tr>
      <w:tr w:rsidR="00F71567" w:rsidRPr="00F71567">
        <w:trPr>
          <w:trHeight w:val="321"/>
        </w:trPr>
        <w:tc>
          <w:tcPr>
            <w:tcW w:w="816" w:type="dxa"/>
          </w:tcPr>
          <w:p w:rsidR="004D4C05" w:rsidRPr="00F71567" w:rsidRDefault="00730703">
            <w:pPr>
              <w:pStyle w:val="TableParagraph"/>
              <w:spacing w:line="256" w:lineRule="exact"/>
              <w:ind w:left="98"/>
              <w:rPr>
                <w:sz w:val="24"/>
              </w:rPr>
            </w:pPr>
            <w:r w:rsidRPr="00F71567">
              <w:rPr>
                <w:spacing w:val="-5"/>
                <w:sz w:val="24"/>
              </w:rPr>
              <w:t>135</w:t>
            </w:r>
          </w:p>
        </w:tc>
        <w:tc>
          <w:tcPr>
            <w:tcW w:w="8507" w:type="dxa"/>
          </w:tcPr>
          <w:p w:rsidR="004D4C05" w:rsidRPr="00F71567" w:rsidRDefault="00730703">
            <w:pPr>
              <w:pStyle w:val="TableParagraph"/>
              <w:spacing w:line="256" w:lineRule="exact"/>
              <w:ind w:left="235"/>
              <w:rPr>
                <w:sz w:val="24"/>
              </w:rPr>
            </w:pPr>
            <w:r w:rsidRPr="00F71567">
              <w:rPr>
                <w:sz w:val="24"/>
              </w:rPr>
              <w:t>Использование</w:t>
            </w:r>
            <w:r w:rsidRPr="00F71567">
              <w:rPr>
                <w:spacing w:val="-7"/>
                <w:sz w:val="24"/>
              </w:rPr>
              <w:t xml:space="preserve"> </w:t>
            </w:r>
            <w:r w:rsidRPr="00F71567">
              <w:rPr>
                <w:sz w:val="24"/>
              </w:rPr>
              <w:t>алфавита</w:t>
            </w:r>
            <w:r w:rsidRPr="00F71567">
              <w:rPr>
                <w:spacing w:val="-4"/>
                <w:sz w:val="24"/>
              </w:rPr>
              <w:t xml:space="preserve"> </w:t>
            </w:r>
            <w:r w:rsidRPr="00F71567">
              <w:rPr>
                <w:sz w:val="24"/>
              </w:rPr>
              <w:t>для</w:t>
            </w:r>
            <w:r w:rsidRPr="00F71567">
              <w:rPr>
                <w:spacing w:val="-4"/>
                <w:sz w:val="24"/>
              </w:rPr>
              <w:t xml:space="preserve"> </w:t>
            </w:r>
            <w:r w:rsidRPr="00F71567">
              <w:rPr>
                <w:sz w:val="24"/>
              </w:rPr>
              <w:t>упорядочения</w:t>
            </w:r>
            <w:r w:rsidRPr="00F71567">
              <w:rPr>
                <w:spacing w:val="-3"/>
                <w:sz w:val="24"/>
              </w:rPr>
              <w:t xml:space="preserve"> </w:t>
            </w:r>
            <w:r w:rsidRPr="00F71567">
              <w:rPr>
                <w:sz w:val="24"/>
              </w:rPr>
              <w:t>списка</w:t>
            </w:r>
            <w:r w:rsidRPr="00F71567">
              <w:rPr>
                <w:spacing w:val="-4"/>
                <w:sz w:val="24"/>
              </w:rPr>
              <w:t xml:space="preserve"> слов</w:t>
            </w:r>
          </w:p>
        </w:tc>
      </w:tr>
      <w:tr w:rsidR="00F71567" w:rsidRPr="00F71567">
        <w:trPr>
          <w:trHeight w:val="316"/>
        </w:trPr>
        <w:tc>
          <w:tcPr>
            <w:tcW w:w="816" w:type="dxa"/>
          </w:tcPr>
          <w:p w:rsidR="004D4C05" w:rsidRPr="00F71567" w:rsidRDefault="00730703">
            <w:pPr>
              <w:pStyle w:val="TableParagraph"/>
              <w:spacing w:before="43" w:line="253" w:lineRule="exact"/>
              <w:ind w:left="98"/>
              <w:rPr>
                <w:sz w:val="24"/>
              </w:rPr>
            </w:pPr>
            <w:r w:rsidRPr="00F71567">
              <w:rPr>
                <w:spacing w:val="-5"/>
                <w:sz w:val="24"/>
              </w:rPr>
              <w:t>136</w:t>
            </w:r>
          </w:p>
        </w:tc>
        <w:tc>
          <w:tcPr>
            <w:tcW w:w="8507" w:type="dxa"/>
          </w:tcPr>
          <w:p w:rsidR="004D4C05" w:rsidRPr="00F71567" w:rsidRDefault="00730703">
            <w:pPr>
              <w:pStyle w:val="TableParagraph"/>
              <w:spacing w:before="43" w:line="253" w:lineRule="exact"/>
              <w:ind w:left="235"/>
              <w:rPr>
                <w:sz w:val="24"/>
              </w:rPr>
            </w:pPr>
            <w:r w:rsidRPr="00F71567">
              <w:rPr>
                <w:sz w:val="24"/>
              </w:rPr>
              <w:t>Звуки</w:t>
            </w:r>
            <w:r w:rsidRPr="00F71567">
              <w:rPr>
                <w:spacing w:val="-2"/>
                <w:sz w:val="24"/>
              </w:rPr>
              <w:t xml:space="preserve"> </w:t>
            </w:r>
            <w:r w:rsidRPr="00F71567">
              <w:rPr>
                <w:sz w:val="24"/>
              </w:rPr>
              <w:t>речи.</w:t>
            </w:r>
            <w:r w:rsidRPr="00F71567">
              <w:rPr>
                <w:spacing w:val="-1"/>
                <w:sz w:val="24"/>
              </w:rPr>
              <w:t xml:space="preserve"> </w:t>
            </w:r>
            <w:r w:rsidRPr="00F71567">
              <w:rPr>
                <w:sz w:val="24"/>
              </w:rPr>
              <w:t>Гласные</w:t>
            </w:r>
            <w:r w:rsidRPr="00F71567">
              <w:rPr>
                <w:spacing w:val="-4"/>
                <w:sz w:val="24"/>
              </w:rPr>
              <w:t xml:space="preserve"> </w:t>
            </w:r>
            <w:r w:rsidRPr="00F71567">
              <w:rPr>
                <w:sz w:val="24"/>
              </w:rPr>
              <w:t>и</w:t>
            </w:r>
            <w:r w:rsidRPr="00F71567">
              <w:rPr>
                <w:spacing w:val="1"/>
                <w:sz w:val="24"/>
              </w:rPr>
              <w:t xml:space="preserve"> </w:t>
            </w:r>
            <w:r w:rsidRPr="00F71567">
              <w:rPr>
                <w:sz w:val="24"/>
              </w:rPr>
              <w:t>согласные</w:t>
            </w:r>
            <w:r w:rsidRPr="00F71567">
              <w:rPr>
                <w:spacing w:val="-4"/>
                <w:sz w:val="24"/>
              </w:rPr>
              <w:t xml:space="preserve"> </w:t>
            </w:r>
            <w:r w:rsidRPr="00F71567">
              <w:rPr>
                <w:sz w:val="24"/>
              </w:rPr>
              <w:t>звуки,</w:t>
            </w:r>
            <w:r w:rsidRPr="00F71567">
              <w:rPr>
                <w:spacing w:val="-1"/>
                <w:sz w:val="24"/>
              </w:rPr>
              <w:t xml:space="preserve"> </w:t>
            </w:r>
            <w:r w:rsidRPr="00F71567">
              <w:rPr>
                <w:sz w:val="24"/>
              </w:rPr>
              <w:t>их</w:t>
            </w:r>
            <w:r w:rsidRPr="00F71567">
              <w:rPr>
                <w:spacing w:val="-1"/>
                <w:sz w:val="24"/>
              </w:rPr>
              <w:t xml:space="preserve"> </w:t>
            </w:r>
            <w:r w:rsidRPr="00F71567">
              <w:rPr>
                <w:spacing w:val="-2"/>
                <w:sz w:val="24"/>
              </w:rPr>
              <w:t>различение</w:t>
            </w:r>
          </w:p>
        </w:tc>
      </w:tr>
    </w:tbl>
    <w:p w:rsidR="004D4C05" w:rsidRPr="00F71567" w:rsidRDefault="004D4C05">
      <w:pPr>
        <w:pStyle w:val="TableParagraph"/>
        <w:spacing w:line="253" w:lineRule="exact"/>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17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16"/>
        <w:gridCol w:w="8507"/>
      </w:tblGrid>
      <w:tr w:rsidR="00F71567" w:rsidRPr="00F71567">
        <w:trPr>
          <w:trHeight w:val="321"/>
        </w:trPr>
        <w:tc>
          <w:tcPr>
            <w:tcW w:w="816" w:type="dxa"/>
          </w:tcPr>
          <w:p w:rsidR="004D4C05" w:rsidRPr="00F71567" w:rsidRDefault="00730703">
            <w:pPr>
              <w:pStyle w:val="TableParagraph"/>
              <w:spacing w:line="256" w:lineRule="exact"/>
              <w:ind w:left="98"/>
              <w:rPr>
                <w:sz w:val="24"/>
              </w:rPr>
            </w:pPr>
            <w:r w:rsidRPr="00F71567">
              <w:rPr>
                <w:spacing w:val="-5"/>
                <w:sz w:val="24"/>
              </w:rPr>
              <w:lastRenderedPageBreak/>
              <w:t>137</w:t>
            </w:r>
          </w:p>
        </w:tc>
        <w:tc>
          <w:tcPr>
            <w:tcW w:w="8507" w:type="dxa"/>
          </w:tcPr>
          <w:p w:rsidR="004D4C05" w:rsidRPr="00F71567" w:rsidRDefault="00730703">
            <w:pPr>
              <w:pStyle w:val="TableParagraph"/>
              <w:spacing w:line="256" w:lineRule="exact"/>
              <w:ind w:left="235"/>
              <w:rPr>
                <w:sz w:val="24"/>
              </w:rPr>
            </w:pPr>
            <w:r w:rsidRPr="00F71567">
              <w:rPr>
                <w:sz w:val="24"/>
              </w:rPr>
              <w:t>Речевой</w:t>
            </w:r>
            <w:r w:rsidRPr="00F71567">
              <w:rPr>
                <w:spacing w:val="-4"/>
                <w:sz w:val="24"/>
              </w:rPr>
              <w:t xml:space="preserve"> </w:t>
            </w:r>
            <w:r w:rsidRPr="00F71567">
              <w:rPr>
                <w:sz w:val="24"/>
              </w:rPr>
              <w:t>этикет:</w:t>
            </w:r>
            <w:r w:rsidRPr="00F71567">
              <w:rPr>
                <w:spacing w:val="-4"/>
                <w:sz w:val="24"/>
              </w:rPr>
              <w:t xml:space="preserve"> </w:t>
            </w:r>
            <w:r w:rsidRPr="00F71567">
              <w:rPr>
                <w:sz w:val="24"/>
              </w:rPr>
              <w:t>ситуация</w:t>
            </w:r>
            <w:r w:rsidRPr="00F71567">
              <w:rPr>
                <w:spacing w:val="-3"/>
                <w:sz w:val="24"/>
              </w:rPr>
              <w:t xml:space="preserve"> </w:t>
            </w:r>
            <w:r w:rsidRPr="00F71567">
              <w:rPr>
                <w:spacing w:val="-2"/>
                <w:sz w:val="24"/>
              </w:rPr>
              <w:t>знакомства</w:t>
            </w:r>
          </w:p>
        </w:tc>
      </w:tr>
      <w:tr w:rsidR="00F71567" w:rsidRPr="00F71567">
        <w:trPr>
          <w:trHeight w:val="321"/>
        </w:trPr>
        <w:tc>
          <w:tcPr>
            <w:tcW w:w="816" w:type="dxa"/>
          </w:tcPr>
          <w:p w:rsidR="004D4C05" w:rsidRPr="00F71567" w:rsidRDefault="00730703">
            <w:pPr>
              <w:pStyle w:val="TableParagraph"/>
              <w:spacing w:line="256" w:lineRule="exact"/>
              <w:ind w:left="98"/>
              <w:rPr>
                <w:sz w:val="24"/>
              </w:rPr>
            </w:pPr>
            <w:r w:rsidRPr="00F71567">
              <w:rPr>
                <w:spacing w:val="-5"/>
                <w:sz w:val="24"/>
              </w:rPr>
              <w:t>138</w:t>
            </w:r>
          </w:p>
        </w:tc>
        <w:tc>
          <w:tcPr>
            <w:tcW w:w="8507" w:type="dxa"/>
          </w:tcPr>
          <w:p w:rsidR="004D4C05" w:rsidRPr="00F71567" w:rsidRDefault="00730703">
            <w:pPr>
              <w:pStyle w:val="TableParagraph"/>
              <w:spacing w:line="256" w:lineRule="exact"/>
              <w:ind w:left="235"/>
              <w:rPr>
                <w:sz w:val="24"/>
              </w:rPr>
            </w:pPr>
            <w:r w:rsidRPr="00F71567">
              <w:rPr>
                <w:sz w:val="24"/>
              </w:rPr>
              <w:t>Гласные</w:t>
            </w:r>
            <w:r w:rsidRPr="00F71567">
              <w:rPr>
                <w:spacing w:val="-6"/>
                <w:sz w:val="24"/>
              </w:rPr>
              <w:t xml:space="preserve"> </w:t>
            </w:r>
            <w:r w:rsidRPr="00F71567">
              <w:rPr>
                <w:sz w:val="24"/>
              </w:rPr>
              <w:t>ударные</w:t>
            </w:r>
            <w:r w:rsidRPr="00F71567">
              <w:rPr>
                <w:spacing w:val="-4"/>
                <w:sz w:val="24"/>
              </w:rPr>
              <w:t xml:space="preserve"> </w:t>
            </w:r>
            <w:r w:rsidRPr="00F71567">
              <w:rPr>
                <w:sz w:val="24"/>
              </w:rPr>
              <w:t>и</w:t>
            </w:r>
            <w:r w:rsidRPr="00F71567">
              <w:rPr>
                <w:spacing w:val="-2"/>
                <w:sz w:val="24"/>
              </w:rPr>
              <w:t xml:space="preserve"> </w:t>
            </w:r>
            <w:r w:rsidRPr="00F71567">
              <w:rPr>
                <w:sz w:val="24"/>
              </w:rPr>
              <w:t>безударные.</w:t>
            </w:r>
            <w:r w:rsidRPr="00F71567">
              <w:rPr>
                <w:spacing w:val="-2"/>
                <w:sz w:val="24"/>
              </w:rPr>
              <w:t xml:space="preserve"> </w:t>
            </w:r>
            <w:r w:rsidRPr="00F71567">
              <w:rPr>
                <w:sz w:val="24"/>
              </w:rPr>
              <w:t>Ударение</w:t>
            </w:r>
            <w:r w:rsidRPr="00F71567">
              <w:rPr>
                <w:spacing w:val="-3"/>
                <w:sz w:val="24"/>
              </w:rPr>
              <w:t xml:space="preserve"> </w:t>
            </w:r>
            <w:r w:rsidRPr="00F71567">
              <w:rPr>
                <w:sz w:val="24"/>
              </w:rPr>
              <w:t>в</w:t>
            </w:r>
            <w:r w:rsidRPr="00F71567">
              <w:rPr>
                <w:spacing w:val="-2"/>
                <w:sz w:val="24"/>
              </w:rPr>
              <w:t xml:space="preserve"> слове</w:t>
            </w:r>
          </w:p>
        </w:tc>
      </w:tr>
      <w:tr w:rsidR="00F71567" w:rsidRPr="00F71567">
        <w:trPr>
          <w:trHeight w:val="321"/>
        </w:trPr>
        <w:tc>
          <w:tcPr>
            <w:tcW w:w="816" w:type="dxa"/>
          </w:tcPr>
          <w:p w:rsidR="004D4C05" w:rsidRPr="00F71567" w:rsidRDefault="00730703">
            <w:pPr>
              <w:pStyle w:val="TableParagraph"/>
              <w:spacing w:line="256" w:lineRule="exact"/>
              <w:ind w:left="98"/>
              <w:rPr>
                <w:sz w:val="24"/>
              </w:rPr>
            </w:pPr>
            <w:r w:rsidRPr="00F71567">
              <w:rPr>
                <w:spacing w:val="-5"/>
                <w:sz w:val="24"/>
              </w:rPr>
              <w:t>139</w:t>
            </w:r>
          </w:p>
        </w:tc>
        <w:tc>
          <w:tcPr>
            <w:tcW w:w="8507" w:type="dxa"/>
          </w:tcPr>
          <w:p w:rsidR="004D4C05" w:rsidRPr="00F71567" w:rsidRDefault="00730703">
            <w:pPr>
              <w:pStyle w:val="TableParagraph"/>
              <w:spacing w:line="256" w:lineRule="exact"/>
              <w:ind w:left="235"/>
              <w:rPr>
                <w:sz w:val="24"/>
              </w:rPr>
            </w:pPr>
            <w:r w:rsidRPr="00F71567">
              <w:rPr>
                <w:sz w:val="24"/>
              </w:rPr>
              <w:t>Резервный</w:t>
            </w:r>
            <w:r w:rsidRPr="00F71567">
              <w:rPr>
                <w:spacing w:val="-6"/>
                <w:sz w:val="24"/>
              </w:rPr>
              <w:t xml:space="preserve"> </w:t>
            </w:r>
            <w:r w:rsidRPr="00F71567">
              <w:rPr>
                <w:sz w:val="24"/>
              </w:rPr>
              <w:t>урок.</w:t>
            </w:r>
            <w:r w:rsidRPr="00F71567">
              <w:rPr>
                <w:spacing w:val="-3"/>
                <w:sz w:val="24"/>
              </w:rPr>
              <w:t xml:space="preserve"> </w:t>
            </w:r>
            <w:r w:rsidRPr="00F71567">
              <w:rPr>
                <w:sz w:val="24"/>
              </w:rPr>
              <w:t>Как</w:t>
            </w:r>
            <w:r w:rsidRPr="00F71567">
              <w:rPr>
                <w:spacing w:val="-3"/>
                <w:sz w:val="24"/>
              </w:rPr>
              <w:t xml:space="preserve"> </w:t>
            </w:r>
            <w:r w:rsidRPr="00F71567">
              <w:rPr>
                <w:sz w:val="24"/>
              </w:rPr>
              <w:t>обозначить</w:t>
            </w:r>
            <w:r w:rsidRPr="00F71567">
              <w:rPr>
                <w:spacing w:val="-5"/>
                <w:sz w:val="24"/>
              </w:rPr>
              <w:t xml:space="preserve"> </w:t>
            </w:r>
            <w:r w:rsidRPr="00F71567">
              <w:rPr>
                <w:sz w:val="24"/>
              </w:rPr>
              <w:t>буквой</w:t>
            </w:r>
            <w:r w:rsidRPr="00F71567">
              <w:rPr>
                <w:spacing w:val="-3"/>
                <w:sz w:val="24"/>
              </w:rPr>
              <w:t xml:space="preserve"> </w:t>
            </w:r>
            <w:r w:rsidRPr="00F71567">
              <w:rPr>
                <w:sz w:val="24"/>
              </w:rPr>
              <w:t>безударный</w:t>
            </w:r>
            <w:r w:rsidRPr="00F71567">
              <w:rPr>
                <w:spacing w:val="-3"/>
                <w:sz w:val="24"/>
              </w:rPr>
              <w:t xml:space="preserve"> </w:t>
            </w:r>
            <w:r w:rsidRPr="00F71567">
              <w:rPr>
                <w:sz w:val="24"/>
              </w:rPr>
              <w:t>гласный</w:t>
            </w:r>
            <w:r w:rsidRPr="00F71567">
              <w:rPr>
                <w:spacing w:val="-3"/>
                <w:sz w:val="24"/>
              </w:rPr>
              <w:t xml:space="preserve"> </w:t>
            </w:r>
            <w:r w:rsidRPr="00F71567">
              <w:rPr>
                <w:spacing w:val="-4"/>
                <w:sz w:val="24"/>
              </w:rPr>
              <w:t>звук</w:t>
            </w:r>
          </w:p>
        </w:tc>
      </w:tr>
      <w:tr w:rsidR="00F71567" w:rsidRPr="00F71567">
        <w:trPr>
          <w:trHeight w:val="321"/>
        </w:trPr>
        <w:tc>
          <w:tcPr>
            <w:tcW w:w="816" w:type="dxa"/>
          </w:tcPr>
          <w:p w:rsidR="004D4C05" w:rsidRPr="00F71567" w:rsidRDefault="00730703">
            <w:pPr>
              <w:pStyle w:val="TableParagraph"/>
              <w:spacing w:line="256" w:lineRule="exact"/>
              <w:ind w:left="98"/>
              <w:rPr>
                <w:sz w:val="24"/>
              </w:rPr>
            </w:pPr>
            <w:r w:rsidRPr="00F71567">
              <w:rPr>
                <w:spacing w:val="-5"/>
                <w:sz w:val="24"/>
              </w:rPr>
              <w:t>140</w:t>
            </w:r>
          </w:p>
        </w:tc>
        <w:tc>
          <w:tcPr>
            <w:tcW w:w="8507" w:type="dxa"/>
          </w:tcPr>
          <w:p w:rsidR="004D4C05" w:rsidRPr="00F71567" w:rsidRDefault="00730703">
            <w:pPr>
              <w:pStyle w:val="TableParagraph"/>
              <w:spacing w:line="256" w:lineRule="exact"/>
              <w:ind w:left="235"/>
              <w:rPr>
                <w:sz w:val="24"/>
              </w:rPr>
            </w:pPr>
            <w:r w:rsidRPr="00F71567">
              <w:rPr>
                <w:sz w:val="24"/>
              </w:rPr>
              <w:t>Общее</w:t>
            </w:r>
            <w:r w:rsidRPr="00F71567">
              <w:rPr>
                <w:spacing w:val="-6"/>
                <w:sz w:val="24"/>
              </w:rPr>
              <w:t xml:space="preserve"> </w:t>
            </w:r>
            <w:r w:rsidRPr="00F71567">
              <w:rPr>
                <w:sz w:val="24"/>
              </w:rPr>
              <w:t>представление</w:t>
            </w:r>
            <w:r w:rsidRPr="00F71567">
              <w:rPr>
                <w:spacing w:val="-4"/>
                <w:sz w:val="24"/>
              </w:rPr>
              <w:t xml:space="preserve"> </w:t>
            </w:r>
            <w:r w:rsidRPr="00F71567">
              <w:rPr>
                <w:sz w:val="24"/>
              </w:rPr>
              <w:t>о</w:t>
            </w:r>
            <w:r w:rsidRPr="00F71567">
              <w:rPr>
                <w:spacing w:val="-3"/>
                <w:sz w:val="24"/>
              </w:rPr>
              <w:t xml:space="preserve"> </w:t>
            </w:r>
            <w:r w:rsidRPr="00F71567">
              <w:rPr>
                <w:sz w:val="24"/>
              </w:rPr>
              <w:t>родственных</w:t>
            </w:r>
            <w:r w:rsidRPr="00F71567">
              <w:rPr>
                <w:spacing w:val="-3"/>
                <w:sz w:val="24"/>
              </w:rPr>
              <w:t xml:space="preserve"> </w:t>
            </w:r>
            <w:r w:rsidRPr="00F71567">
              <w:rPr>
                <w:sz w:val="24"/>
              </w:rPr>
              <w:t>словах.</w:t>
            </w:r>
            <w:r w:rsidRPr="00F71567">
              <w:rPr>
                <w:spacing w:val="-1"/>
                <w:sz w:val="24"/>
              </w:rPr>
              <w:t xml:space="preserve"> </w:t>
            </w:r>
            <w:r w:rsidRPr="00F71567">
              <w:rPr>
                <w:sz w:val="24"/>
              </w:rPr>
              <w:t>Объяснительное</w:t>
            </w:r>
            <w:r w:rsidRPr="00F71567">
              <w:rPr>
                <w:spacing w:val="-4"/>
                <w:sz w:val="24"/>
              </w:rPr>
              <w:t xml:space="preserve"> </w:t>
            </w:r>
            <w:r w:rsidRPr="00F71567">
              <w:rPr>
                <w:sz w:val="24"/>
              </w:rPr>
              <w:t>письмо</w:t>
            </w:r>
            <w:r w:rsidRPr="00F71567">
              <w:rPr>
                <w:spacing w:val="-5"/>
                <w:sz w:val="24"/>
              </w:rPr>
              <w:t xml:space="preserve"> </w:t>
            </w:r>
            <w:r w:rsidRPr="00F71567">
              <w:rPr>
                <w:spacing w:val="-4"/>
                <w:sz w:val="24"/>
              </w:rPr>
              <w:t>слов</w:t>
            </w:r>
          </w:p>
        </w:tc>
      </w:tr>
      <w:tr w:rsidR="00F71567" w:rsidRPr="00F71567">
        <w:trPr>
          <w:trHeight w:val="321"/>
        </w:trPr>
        <w:tc>
          <w:tcPr>
            <w:tcW w:w="816" w:type="dxa"/>
          </w:tcPr>
          <w:p w:rsidR="004D4C05" w:rsidRPr="00F71567" w:rsidRDefault="00730703">
            <w:pPr>
              <w:pStyle w:val="TableParagraph"/>
              <w:spacing w:line="256" w:lineRule="exact"/>
              <w:ind w:left="98"/>
              <w:rPr>
                <w:sz w:val="24"/>
              </w:rPr>
            </w:pPr>
            <w:r w:rsidRPr="00F71567">
              <w:rPr>
                <w:spacing w:val="-5"/>
                <w:sz w:val="24"/>
              </w:rPr>
              <w:t>141</w:t>
            </w:r>
          </w:p>
        </w:tc>
        <w:tc>
          <w:tcPr>
            <w:tcW w:w="8507" w:type="dxa"/>
          </w:tcPr>
          <w:p w:rsidR="004D4C05" w:rsidRPr="00F71567" w:rsidRDefault="00730703">
            <w:pPr>
              <w:pStyle w:val="TableParagraph"/>
              <w:spacing w:line="256" w:lineRule="exact"/>
              <w:ind w:left="235"/>
              <w:rPr>
                <w:sz w:val="24"/>
              </w:rPr>
            </w:pPr>
            <w:r w:rsidRPr="00F71567">
              <w:rPr>
                <w:sz w:val="24"/>
              </w:rPr>
              <w:t>Учимся</w:t>
            </w:r>
            <w:r w:rsidRPr="00F71567">
              <w:rPr>
                <w:spacing w:val="-5"/>
                <w:sz w:val="24"/>
              </w:rPr>
              <w:t xml:space="preserve"> </w:t>
            </w:r>
            <w:r w:rsidRPr="00F71567">
              <w:rPr>
                <w:sz w:val="24"/>
              </w:rPr>
              <w:t>запоминать</w:t>
            </w:r>
            <w:r w:rsidRPr="00F71567">
              <w:rPr>
                <w:spacing w:val="-2"/>
                <w:sz w:val="24"/>
              </w:rPr>
              <w:t xml:space="preserve"> </w:t>
            </w:r>
            <w:r w:rsidRPr="00F71567">
              <w:rPr>
                <w:sz w:val="24"/>
              </w:rPr>
              <w:t>слова</w:t>
            </w:r>
            <w:r w:rsidRPr="00F71567">
              <w:rPr>
                <w:spacing w:val="-5"/>
                <w:sz w:val="24"/>
              </w:rPr>
              <w:t xml:space="preserve"> </w:t>
            </w:r>
            <w:r w:rsidRPr="00F71567">
              <w:rPr>
                <w:sz w:val="24"/>
              </w:rPr>
              <w:t>с</w:t>
            </w:r>
            <w:r w:rsidRPr="00F71567">
              <w:rPr>
                <w:spacing w:val="-3"/>
                <w:sz w:val="24"/>
              </w:rPr>
              <w:t xml:space="preserve"> </w:t>
            </w:r>
            <w:r w:rsidRPr="00F71567">
              <w:rPr>
                <w:sz w:val="24"/>
              </w:rPr>
              <w:t>непроверяемыми</w:t>
            </w:r>
            <w:r w:rsidRPr="00F71567">
              <w:rPr>
                <w:spacing w:val="-3"/>
                <w:sz w:val="24"/>
              </w:rPr>
              <w:t xml:space="preserve"> </w:t>
            </w:r>
            <w:r w:rsidRPr="00F71567">
              <w:rPr>
                <w:sz w:val="24"/>
              </w:rPr>
              <w:t>гласными</w:t>
            </w:r>
            <w:r w:rsidRPr="00F71567">
              <w:rPr>
                <w:spacing w:val="-3"/>
                <w:sz w:val="24"/>
              </w:rPr>
              <w:t xml:space="preserve"> </w:t>
            </w:r>
            <w:r w:rsidRPr="00F71567">
              <w:rPr>
                <w:sz w:val="24"/>
              </w:rPr>
              <w:t>и</w:t>
            </w:r>
            <w:r w:rsidRPr="00F71567">
              <w:rPr>
                <w:spacing w:val="-2"/>
                <w:sz w:val="24"/>
              </w:rPr>
              <w:t xml:space="preserve"> согласными</w:t>
            </w:r>
          </w:p>
        </w:tc>
      </w:tr>
      <w:tr w:rsidR="00F71567" w:rsidRPr="00F71567">
        <w:trPr>
          <w:trHeight w:val="319"/>
        </w:trPr>
        <w:tc>
          <w:tcPr>
            <w:tcW w:w="816" w:type="dxa"/>
          </w:tcPr>
          <w:p w:rsidR="004D4C05" w:rsidRPr="00F71567" w:rsidRDefault="00730703">
            <w:pPr>
              <w:pStyle w:val="TableParagraph"/>
              <w:spacing w:before="43" w:line="256" w:lineRule="exact"/>
              <w:ind w:left="98"/>
              <w:rPr>
                <w:sz w:val="24"/>
              </w:rPr>
            </w:pPr>
            <w:r w:rsidRPr="00F71567">
              <w:rPr>
                <w:spacing w:val="-5"/>
                <w:sz w:val="24"/>
              </w:rPr>
              <w:t>142</w:t>
            </w:r>
          </w:p>
        </w:tc>
        <w:tc>
          <w:tcPr>
            <w:tcW w:w="8507" w:type="dxa"/>
          </w:tcPr>
          <w:p w:rsidR="004D4C05" w:rsidRPr="00F71567" w:rsidRDefault="00730703">
            <w:pPr>
              <w:pStyle w:val="TableParagraph"/>
              <w:spacing w:before="43" w:line="256" w:lineRule="exact"/>
              <w:ind w:left="235"/>
              <w:rPr>
                <w:sz w:val="24"/>
              </w:rPr>
            </w:pPr>
            <w:r w:rsidRPr="00F71567">
              <w:rPr>
                <w:sz w:val="24"/>
              </w:rPr>
              <w:t>Составление</w:t>
            </w:r>
            <w:r w:rsidRPr="00F71567">
              <w:rPr>
                <w:spacing w:val="-6"/>
                <w:sz w:val="24"/>
              </w:rPr>
              <w:t xml:space="preserve"> </w:t>
            </w:r>
            <w:r w:rsidRPr="00F71567">
              <w:rPr>
                <w:sz w:val="24"/>
              </w:rPr>
              <w:t>небольших</w:t>
            </w:r>
            <w:r w:rsidRPr="00F71567">
              <w:rPr>
                <w:spacing w:val="-3"/>
                <w:sz w:val="24"/>
              </w:rPr>
              <w:t xml:space="preserve"> </w:t>
            </w:r>
            <w:r w:rsidRPr="00F71567">
              <w:rPr>
                <w:sz w:val="24"/>
              </w:rPr>
              <w:t>устных</w:t>
            </w:r>
            <w:r w:rsidRPr="00F71567">
              <w:rPr>
                <w:spacing w:val="-3"/>
                <w:sz w:val="24"/>
              </w:rPr>
              <w:t xml:space="preserve"> </w:t>
            </w:r>
            <w:r w:rsidRPr="00F71567">
              <w:rPr>
                <w:sz w:val="24"/>
              </w:rPr>
              <w:t>рассказов</w:t>
            </w:r>
            <w:r w:rsidRPr="00F71567">
              <w:rPr>
                <w:spacing w:val="-4"/>
                <w:sz w:val="24"/>
              </w:rPr>
              <w:t xml:space="preserve"> </w:t>
            </w:r>
            <w:r w:rsidRPr="00F71567">
              <w:rPr>
                <w:sz w:val="24"/>
              </w:rPr>
              <w:t>на</w:t>
            </w:r>
            <w:r w:rsidRPr="00F71567">
              <w:rPr>
                <w:spacing w:val="-4"/>
                <w:sz w:val="24"/>
              </w:rPr>
              <w:t xml:space="preserve"> </w:t>
            </w:r>
            <w:r w:rsidRPr="00F71567">
              <w:rPr>
                <w:sz w:val="24"/>
              </w:rPr>
              <w:t>основе</w:t>
            </w:r>
            <w:r w:rsidRPr="00F71567">
              <w:rPr>
                <w:spacing w:val="-4"/>
                <w:sz w:val="24"/>
              </w:rPr>
              <w:t xml:space="preserve"> </w:t>
            </w:r>
            <w:r w:rsidRPr="00F71567">
              <w:rPr>
                <w:spacing w:val="-2"/>
                <w:sz w:val="24"/>
              </w:rPr>
              <w:t>наблюдений</w:t>
            </w:r>
          </w:p>
        </w:tc>
      </w:tr>
      <w:tr w:rsidR="00F71567" w:rsidRPr="00F71567">
        <w:trPr>
          <w:trHeight w:val="321"/>
        </w:trPr>
        <w:tc>
          <w:tcPr>
            <w:tcW w:w="816" w:type="dxa"/>
          </w:tcPr>
          <w:p w:rsidR="004D4C05" w:rsidRPr="00F71567" w:rsidRDefault="00730703">
            <w:pPr>
              <w:pStyle w:val="TableParagraph"/>
              <w:spacing w:line="256" w:lineRule="exact"/>
              <w:ind w:left="98"/>
              <w:rPr>
                <w:sz w:val="24"/>
              </w:rPr>
            </w:pPr>
            <w:r w:rsidRPr="00F71567">
              <w:rPr>
                <w:spacing w:val="-5"/>
                <w:sz w:val="24"/>
              </w:rPr>
              <w:t>143</w:t>
            </w:r>
          </w:p>
        </w:tc>
        <w:tc>
          <w:tcPr>
            <w:tcW w:w="8507" w:type="dxa"/>
          </w:tcPr>
          <w:p w:rsidR="004D4C05" w:rsidRPr="00F71567" w:rsidRDefault="00730703">
            <w:pPr>
              <w:pStyle w:val="TableParagraph"/>
              <w:spacing w:line="256" w:lineRule="exact"/>
              <w:ind w:left="235"/>
              <w:rPr>
                <w:sz w:val="24"/>
              </w:rPr>
            </w:pPr>
            <w:r w:rsidRPr="00F71567">
              <w:rPr>
                <w:sz w:val="24"/>
              </w:rPr>
              <w:t>Резервный</w:t>
            </w:r>
            <w:r w:rsidRPr="00F71567">
              <w:rPr>
                <w:spacing w:val="-4"/>
                <w:sz w:val="24"/>
              </w:rPr>
              <w:t xml:space="preserve"> </w:t>
            </w:r>
            <w:r w:rsidRPr="00F71567">
              <w:rPr>
                <w:sz w:val="24"/>
              </w:rPr>
              <w:t>урок.</w:t>
            </w:r>
            <w:r w:rsidRPr="00F71567">
              <w:rPr>
                <w:spacing w:val="-1"/>
                <w:sz w:val="24"/>
              </w:rPr>
              <w:t xml:space="preserve"> </w:t>
            </w:r>
            <w:r w:rsidRPr="00F71567">
              <w:rPr>
                <w:sz w:val="24"/>
              </w:rPr>
              <w:t>Буквы</w:t>
            </w:r>
            <w:r w:rsidRPr="00F71567">
              <w:rPr>
                <w:spacing w:val="-5"/>
                <w:sz w:val="24"/>
              </w:rPr>
              <w:t xml:space="preserve"> </w:t>
            </w:r>
            <w:r w:rsidRPr="00F71567">
              <w:rPr>
                <w:sz w:val="24"/>
              </w:rPr>
              <w:t>И</w:t>
            </w:r>
            <w:r w:rsidRPr="00F71567">
              <w:rPr>
                <w:spacing w:val="-2"/>
                <w:sz w:val="24"/>
              </w:rPr>
              <w:t xml:space="preserve"> </w:t>
            </w:r>
            <w:r w:rsidRPr="00F71567">
              <w:rPr>
                <w:sz w:val="24"/>
              </w:rPr>
              <w:t>и</w:t>
            </w:r>
            <w:r w:rsidRPr="00F71567">
              <w:rPr>
                <w:spacing w:val="-2"/>
                <w:sz w:val="24"/>
              </w:rPr>
              <w:t xml:space="preserve"> </w:t>
            </w:r>
            <w:r w:rsidRPr="00F71567">
              <w:rPr>
                <w:sz w:val="24"/>
              </w:rPr>
              <w:t>Й.</w:t>
            </w:r>
            <w:r w:rsidRPr="00F71567">
              <w:rPr>
                <w:spacing w:val="-1"/>
                <w:sz w:val="24"/>
              </w:rPr>
              <w:t xml:space="preserve"> </w:t>
            </w:r>
            <w:r w:rsidRPr="00F71567">
              <w:rPr>
                <w:sz w:val="24"/>
              </w:rPr>
              <w:t>Перенос</w:t>
            </w:r>
            <w:r w:rsidRPr="00F71567">
              <w:rPr>
                <w:spacing w:val="-2"/>
                <w:sz w:val="24"/>
              </w:rPr>
              <w:t xml:space="preserve"> </w:t>
            </w:r>
            <w:r w:rsidRPr="00F71567">
              <w:rPr>
                <w:sz w:val="24"/>
              </w:rPr>
              <w:t>слов</w:t>
            </w:r>
            <w:r w:rsidRPr="00F71567">
              <w:rPr>
                <w:spacing w:val="-1"/>
                <w:sz w:val="24"/>
              </w:rPr>
              <w:t xml:space="preserve"> </w:t>
            </w:r>
            <w:r w:rsidRPr="00F71567">
              <w:rPr>
                <w:sz w:val="24"/>
              </w:rPr>
              <w:t>со</w:t>
            </w:r>
            <w:r w:rsidRPr="00F71567">
              <w:rPr>
                <w:spacing w:val="4"/>
                <w:sz w:val="24"/>
              </w:rPr>
              <w:t xml:space="preserve"> </w:t>
            </w:r>
            <w:r w:rsidRPr="00F71567">
              <w:rPr>
                <w:sz w:val="24"/>
              </w:rPr>
              <w:t>строки</w:t>
            </w:r>
            <w:r w:rsidRPr="00F71567">
              <w:rPr>
                <w:spacing w:val="-1"/>
                <w:sz w:val="24"/>
              </w:rPr>
              <w:t xml:space="preserve"> </w:t>
            </w:r>
            <w:r w:rsidRPr="00F71567">
              <w:rPr>
                <w:sz w:val="24"/>
              </w:rPr>
              <w:t>на</w:t>
            </w:r>
            <w:r w:rsidRPr="00F71567">
              <w:rPr>
                <w:spacing w:val="-2"/>
                <w:sz w:val="24"/>
              </w:rPr>
              <w:t xml:space="preserve"> строку</w:t>
            </w:r>
          </w:p>
        </w:tc>
      </w:tr>
      <w:tr w:rsidR="00F71567" w:rsidRPr="00F71567">
        <w:trPr>
          <w:trHeight w:val="321"/>
        </w:trPr>
        <w:tc>
          <w:tcPr>
            <w:tcW w:w="816" w:type="dxa"/>
          </w:tcPr>
          <w:p w:rsidR="004D4C05" w:rsidRPr="00F71567" w:rsidRDefault="00730703">
            <w:pPr>
              <w:pStyle w:val="TableParagraph"/>
              <w:spacing w:line="256" w:lineRule="exact"/>
              <w:ind w:left="98"/>
              <w:rPr>
                <w:sz w:val="24"/>
              </w:rPr>
            </w:pPr>
            <w:r w:rsidRPr="00F71567">
              <w:rPr>
                <w:spacing w:val="-5"/>
                <w:sz w:val="24"/>
              </w:rPr>
              <w:t>144</w:t>
            </w:r>
          </w:p>
        </w:tc>
        <w:tc>
          <w:tcPr>
            <w:tcW w:w="8507" w:type="dxa"/>
          </w:tcPr>
          <w:p w:rsidR="004D4C05" w:rsidRPr="00F71567" w:rsidRDefault="00730703">
            <w:pPr>
              <w:pStyle w:val="TableParagraph"/>
              <w:spacing w:line="256" w:lineRule="exact"/>
              <w:ind w:left="235"/>
              <w:rPr>
                <w:sz w:val="24"/>
              </w:rPr>
            </w:pPr>
            <w:r w:rsidRPr="00F71567">
              <w:rPr>
                <w:sz w:val="24"/>
              </w:rPr>
              <w:t>Функции</w:t>
            </w:r>
            <w:r w:rsidRPr="00F71567">
              <w:rPr>
                <w:spacing w:val="-3"/>
                <w:sz w:val="24"/>
              </w:rPr>
              <w:t xml:space="preserve"> </w:t>
            </w:r>
            <w:r w:rsidRPr="00F71567">
              <w:rPr>
                <w:sz w:val="24"/>
              </w:rPr>
              <w:t>букв</w:t>
            </w:r>
            <w:r w:rsidRPr="00F71567">
              <w:rPr>
                <w:spacing w:val="-3"/>
                <w:sz w:val="24"/>
              </w:rPr>
              <w:t xml:space="preserve"> </w:t>
            </w:r>
            <w:r w:rsidRPr="00F71567">
              <w:rPr>
                <w:sz w:val="24"/>
              </w:rPr>
              <w:t>е,</w:t>
            </w:r>
            <w:r w:rsidRPr="00F71567">
              <w:rPr>
                <w:spacing w:val="-2"/>
                <w:sz w:val="24"/>
              </w:rPr>
              <w:t xml:space="preserve"> </w:t>
            </w:r>
            <w:r w:rsidRPr="00F71567">
              <w:rPr>
                <w:sz w:val="24"/>
              </w:rPr>
              <w:t>ё,</w:t>
            </w:r>
            <w:r w:rsidRPr="00F71567">
              <w:rPr>
                <w:spacing w:val="-2"/>
                <w:sz w:val="24"/>
              </w:rPr>
              <w:t xml:space="preserve"> </w:t>
            </w:r>
            <w:r w:rsidRPr="00F71567">
              <w:rPr>
                <w:sz w:val="24"/>
              </w:rPr>
              <w:t>ю,</w:t>
            </w:r>
            <w:r w:rsidRPr="00F71567">
              <w:rPr>
                <w:spacing w:val="-2"/>
                <w:sz w:val="24"/>
              </w:rPr>
              <w:t xml:space="preserve"> </w:t>
            </w:r>
            <w:r w:rsidRPr="00F71567">
              <w:rPr>
                <w:sz w:val="24"/>
              </w:rPr>
              <w:t>я.</w:t>
            </w:r>
            <w:r w:rsidRPr="00F71567">
              <w:rPr>
                <w:spacing w:val="-2"/>
                <w:sz w:val="24"/>
              </w:rPr>
              <w:t xml:space="preserve"> </w:t>
            </w:r>
            <w:r w:rsidRPr="00F71567">
              <w:rPr>
                <w:sz w:val="24"/>
              </w:rPr>
              <w:t>Как</w:t>
            </w:r>
            <w:r w:rsidRPr="00F71567">
              <w:rPr>
                <w:spacing w:val="-3"/>
                <w:sz w:val="24"/>
              </w:rPr>
              <w:t xml:space="preserve"> </w:t>
            </w:r>
            <w:r w:rsidRPr="00F71567">
              <w:rPr>
                <w:sz w:val="24"/>
              </w:rPr>
              <w:t>обозначить</w:t>
            </w:r>
            <w:r w:rsidRPr="00F71567">
              <w:rPr>
                <w:spacing w:val="-2"/>
                <w:sz w:val="24"/>
              </w:rPr>
              <w:t xml:space="preserve"> </w:t>
            </w:r>
            <w:r w:rsidRPr="00F71567">
              <w:rPr>
                <w:sz w:val="24"/>
              </w:rPr>
              <w:t>на</w:t>
            </w:r>
            <w:r w:rsidRPr="00F71567">
              <w:rPr>
                <w:spacing w:val="-3"/>
                <w:sz w:val="24"/>
              </w:rPr>
              <w:t xml:space="preserve"> </w:t>
            </w:r>
            <w:r w:rsidRPr="00F71567">
              <w:rPr>
                <w:sz w:val="24"/>
              </w:rPr>
              <w:t>письме</w:t>
            </w:r>
            <w:r w:rsidRPr="00F71567">
              <w:rPr>
                <w:spacing w:val="-3"/>
                <w:sz w:val="24"/>
              </w:rPr>
              <w:t xml:space="preserve"> </w:t>
            </w:r>
            <w:r w:rsidRPr="00F71567">
              <w:rPr>
                <w:sz w:val="24"/>
              </w:rPr>
              <w:t>мягкость</w:t>
            </w:r>
            <w:r w:rsidRPr="00F71567">
              <w:rPr>
                <w:spacing w:val="-1"/>
                <w:sz w:val="24"/>
              </w:rPr>
              <w:t xml:space="preserve"> </w:t>
            </w:r>
            <w:r w:rsidRPr="00F71567">
              <w:rPr>
                <w:sz w:val="24"/>
              </w:rPr>
              <w:t>согласных</w:t>
            </w:r>
            <w:r w:rsidRPr="00F71567">
              <w:rPr>
                <w:spacing w:val="-2"/>
                <w:sz w:val="24"/>
              </w:rPr>
              <w:t xml:space="preserve"> звуков</w:t>
            </w:r>
          </w:p>
        </w:tc>
      </w:tr>
      <w:tr w:rsidR="00F71567" w:rsidRPr="00F71567">
        <w:trPr>
          <w:trHeight w:val="598"/>
        </w:trPr>
        <w:tc>
          <w:tcPr>
            <w:tcW w:w="816" w:type="dxa"/>
          </w:tcPr>
          <w:p w:rsidR="004D4C05" w:rsidRPr="00F71567" w:rsidRDefault="00730703">
            <w:pPr>
              <w:pStyle w:val="TableParagraph"/>
              <w:spacing w:before="182"/>
              <w:ind w:left="98"/>
              <w:rPr>
                <w:sz w:val="24"/>
              </w:rPr>
            </w:pPr>
            <w:r w:rsidRPr="00F71567">
              <w:rPr>
                <w:spacing w:val="-5"/>
                <w:sz w:val="24"/>
              </w:rPr>
              <w:t>145</w:t>
            </w:r>
          </w:p>
        </w:tc>
        <w:tc>
          <w:tcPr>
            <w:tcW w:w="8507" w:type="dxa"/>
          </w:tcPr>
          <w:p w:rsidR="004D4C05" w:rsidRPr="00F71567" w:rsidRDefault="00730703">
            <w:pPr>
              <w:pStyle w:val="TableParagraph"/>
              <w:spacing w:before="26" w:line="270" w:lineRule="atLeast"/>
              <w:ind w:left="235" w:right="190"/>
              <w:rPr>
                <w:sz w:val="24"/>
              </w:rPr>
            </w:pPr>
            <w:r w:rsidRPr="00F71567">
              <w:rPr>
                <w:sz w:val="24"/>
              </w:rPr>
              <w:t>Восстановление</w:t>
            </w:r>
            <w:r w:rsidRPr="00F71567">
              <w:rPr>
                <w:spacing w:val="-8"/>
                <w:sz w:val="24"/>
              </w:rPr>
              <w:t xml:space="preserve"> </w:t>
            </w:r>
            <w:r w:rsidRPr="00F71567">
              <w:rPr>
                <w:sz w:val="24"/>
              </w:rPr>
              <w:t>деформированного</w:t>
            </w:r>
            <w:r w:rsidRPr="00F71567">
              <w:rPr>
                <w:spacing w:val="-7"/>
                <w:sz w:val="24"/>
              </w:rPr>
              <w:t xml:space="preserve"> </w:t>
            </w:r>
            <w:r w:rsidRPr="00F71567">
              <w:rPr>
                <w:sz w:val="24"/>
              </w:rPr>
              <w:t>текста.</w:t>
            </w:r>
            <w:r w:rsidRPr="00F71567">
              <w:rPr>
                <w:spacing w:val="-7"/>
                <w:sz w:val="24"/>
              </w:rPr>
              <w:t xml:space="preserve"> </w:t>
            </w:r>
            <w:r w:rsidRPr="00F71567">
              <w:rPr>
                <w:sz w:val="24"/>
              </w:rPr>
              <w:t>Когда</w:t>
            </w:r>
            <w:r w:rsidRPr="00F71567">
              <w:rPr>
                <w:spacing w:val="-8"/>
                <w:sz w:val="24"/>
              </w:rPr>
              <w:t xml:space="preserve"> </w:t>
            </w:r>
            <w:r w:rsidRPr="00F71567">
              <w:rPr>
                <w:sz w:val="24"/>
              </w:rPr>
              <w:t>употребляется</w:t>
            </w:r>
            <w:r w:rsidRPr="00F71567">
              <w:rPr>
                <w:spacing w:val="-7"/>
                <w:sz w:val="24"/>
              </w:rPr>
              <w:t xml:space="preserve"> </w:t>
            </w:r>
            <w:r w:rsidRPr="00F71567">
              <w:rPr>
                <w:sz w:val="24"/>
              </w:rPr>
              <w:t>в</w:t>
            </w:r>
            <w:r w:rsidRPr="00F71567">
              <w:rPr>
                <w:spacing w:val="-8"/>
                <w:sz w:val="24"/>
              </w:rPr>
              <w:t xml:space="preserve"> </w:t>
            </w:r>
            <w:r w:rsidRPr="00F71567">
              <w:rPr>
                <w:sz w:val="24"/>
              </w:rPr>
              <w:t>словах буква ь</w:t>
            </w:r>
          </w:p>
        </w:tc>
      </w:tr>
      <w:tr w:rsidR="00F71567" w:rsidRPr="00F71567">
        <w:trPr>
          <w:trHeight w:val="321"/>
        </w:trPr>
        <w:tc>
          <w:tcPr>
            <w:tcW w:w="816" w:type="dxa"/>
          </w:tcPr>
          <w:p w:rsidR="004D4C05" w:rsidRPr="00F71567" w:rsidRDefault="00730703">
            <w:pPr>
              <w:pStyle w:val="TableParagraph"/>
              <w:spacing w:line="256" w:lineRule="exact"/>
              <w:ind w:left="98"/>
              <w:rPr>
                <w:sz w:val="24"/>
              </w:rPr>
            </w:pPr>
            <w:r w:rsidRPr="00F71567">
              <w:rPr>
                <w:spacing w:val="-5"/>
                <w:sz w:val="24"/>
              </w:rPr>
              <w:t>146</w:t>
            </w:r>
          </w:p>
        </w:tc>
        <w:tc>
          <w:tcPr>
            <w:tcW w:w="8507" w:type="dxa"/>
          </w:tcPr>
          <w:p w:rsidR="004D4C05" w:rsidRPr="00F71567" w:rsidRDefault="00730703">
            <w:pPr>
              <w:pStyle w:val="TableParagraph"/>
              <w:spacing w:line="256" w:lineRule="exact"/>
              <w:ind w:left="235"/>
              <w:rPr>
                <w:sz w:val="24"/>
              </w:rPr>
            </w:pPr>
            <w:r w:rsidRPr="00F71567">
              <w:rPr>
                <w:sz w:val="24"/>
              </w:rPr>
              <w:t>Согласные</w:t>
            </w:r>
            <w:r w:rsidRPr="00F71567">
              <w:rPr>
                <w:spacing w:val="-7"/>
                <w:sz w:val="24"/>
              </w:rPr>
              <w:t xml:space="preserve"> </w:t>
            </w:r>
            <w:r w:rsidRPr="00F71567">
              <w:rPr>
                <w:sz w:val="24"/>
              </w:rPr>
              <w:t>звуки:</w:t>
            </w:r>
            <w:r w:rsidRPr="00F71567">
              <w:rPr>
                <w:spacing w:val="-3"/>
                <w:sz w:val="24"/>
              </w:rPr>
              <w:t xml:space="preserve"> </w:t>
            </w:r>
            <w:r w:rsidRPr="00F71567">
              <w:rPr>
                <w:sz w:val="24"/>
              </w:rPr>
              <w:t>систематизация</w:t>
            </w:r>
            <w:r w:rsidRPr="00F71567">
              <w:rPr>
                <w:spacing w:val="-5"/>
                <w:sz w:val="24"/>
              </w:rPr>
              <w:t xml:space="preserve"> </w:t>
            </w:r>
            <w:r w:rsidRPr="00F71567">
              <w:rPr>
                <w:sz w:val="24"/>
              </w:rPr>
              <w:t>знаний.</w:t>
            </w:r>
            <w:r w:rsidRPr="00F71567">
              <w:rPr>
                <w:spacing w:val="-3"/>
                <w:sz w:val="24"/>
              </w:rPr>
              <w:t xml:space="preserve"> </w:t>
            </w:r>
            <w:r w:rsidRPr="00F71567">
              <w:rPr>
                <w:sz w:val="24"/>
              </w:rPr>
              <w:t>Глухие</w:t>
            </w:r>
            <w:r w:rsidRPr="00F71567">
              <w:rPr>
                <w:spacing w:val="-3"/>
                <w:sz w:val="24"/>
              </w:rPr>
              <w:t xml:space="preserve"> </w:t>
            </w:r>
            <w:r w:rsidRPr="00F71567">
              <w:rPr>
                <w:sz w:val="24"/>
              </w:rPr>
              <w:t>и</w:t>
            </w:r>
            <w:r w:rsidRPr="00F71567">
              <w:rPr>
                <w:spacing w:val="-3"/>
                <w:sz w:val="24"/>
              </w:rPr>
              <w:t xml:space="preserve"> </w:t>
            </w:r>
            <w:r w:rsidRPr="00F71567">
              <w:rPr>
                <w:sz w:val="24"/>
              </w:rPr>
              <w:t>звонкие</w:t>
            </w:r>
            <w:r w:rsidRPr="00F71567">
              <w:rPr>
                <w:spacing w:val="2"/>
                <w:sz w:val="24"/>
              </w:rPr>
              <w:t xml:space="preserve"> </w:t>
            </w:r>
            <w:r w:rsidRPr="00F71567">
              <w:rPr>
                <w:sz w:val="24"/>
              </w:rPr>
              <w:t>согласные</w:t>
            </w:r>
            <w:r w:rsidRPr="00F71567">
              <w:rPr>
                <w:spacing w:val="-4"/>
                <w:sz w:val="24"/>
              </w:rPr>
              <w:t xml:space="preserve"> </w:t>
            </w:r>
            <w:r w:rsidRPr="00F71567">
              <w:rPr>
                <w:spacing w:val="-2"/>
                <w:sz w:val="24"/>
              </w:rPr>
              <w:t>звуки</w:t>
            </w:r>
          </w:p>
        </w:tc>
      </w:tr>
      <w:tr w:rsidR="00F71567" w:rsidRPr="00F71567">
        <w:trPr>
          <w:trHeight w:val="597"/>
        </w:trPr>
        <w:tc>
          <w:tcPr>
            <w:tcW w:w="816" w:type="dxa"/>
          </w:tcPr>
          <w:p w:rsidR="004D4C05" w:rsidRPr="00F71567" w:rsidRDefault="00730703">
            <w:pPr>
              <w:pStyle w:val="TableParagraph"/>
              <w:spacing w:before="182"/>
              <w:ind w:left="98"/>
              <w:rPr>
                <w:sz w:val="24"/>
              </w:rPr>
            </w:pPr>
            <w:r w:rsidRPr="00F71567">
              <w:rPr>
                <w:spacing w:val="-5"/>
                <w:sz w:val="24"/>
              </w:rPr>
              <w:t>147</w:t>
            </w:r>
          </w:p>
        </w:tc>
        <w:tc>
          <w:tcPr>
            <w:tcW w:w="8507" w:type="dxa"/>
          </w:tcPr>
          <w:p w:rsidR="004D4C05" w:rsidRPr="00F71567" w:rsidRDefault="00730703">
            <w:pPr>
              <w:pStyle w:val="TableParagraph"/>
              <w:spacing w:before="25" w:line="270" w:lineRule="atLeast"/>
              <w:ind w:left="235"/>
              <w:rPr>
                <w:sz w:val="24"/>
              </w:rPr>
            </w:pPr>
            <w:r w:rsidRPr="00F71567">
              <w:rPr>
                <w:sz w:val="24"/>
              </w:rPr>
              <w:t>Резервный</w:t>
            </w:r>
            <w:r w:rsidRPr="00F71567">
              <w:rPr>
                <w:spacing w:val="-5"/>
                <w:sz w:val="24"/>
              </w:rPr>
              <w:t xml:space="preserve"> </w:t>
            </w:r>
            <w:r w:rsidRPr="00F71567">
              <w:rPr>
                <w:sz w:val="24"/>
              </w:rPr>
              <w:t>урок.</w:t>
            </w:r>
            <w:r w:rsidRPr="00F71567">
              <w:rPr>
                <w:spacing w:val="-5"/>
                <w:sz w:val="24"/>
              </w:rPr>
              <w:t xml:space="preserve"> </w:t>
            </w:r>
            <w:r w:rsidRPr="00F71567">
              <w:rPr>
                <w:sz w:val="24"/>
              </w:rPr>
              <w:t>Как</w:t>
            </w:r>
            <w:r w:rsidRPr="00F71567">
              <w:rPr>
                <w:spacing w:val="-5"/>
                <w:sz w:val="24"/>
              </w:rPr>
              <w:t xml:space="preserve"> </w:t>
            </w:r>
            <w:r w:rsidRPr="00F71567">
              <w:rPr>
                <w:sz w:val="24"/>
              </w:rPr>
              <w:t>обозначить</w:t>
            </w:r>
            <w:r w:rsidRPr="00F71567">
              <w:rPr>
                <w:spacing w:val="-6"/>
                <w:sz w:val="24"/>
              </w:rPr>
              <w:t xml:space="preserve"> </w:t>
            </w:r>
            <w:r w:rsidRPr="00F71567">
              <w:rPr>
                <w:sz w:val="24"/>
              </w:rPr>
              <w:t>буквой</w:t>
            </w:r>
            <w:r w:rsidRPr="00F71567">
              <w:rPr>
                <w:spacing w:val="-7"/>
                <w:sz w:val="24"/>
              </w:rPr>
              <w:t xml:space="preserve"> </w:t>
            </w:r>
            <w:r w:rsidRPr="00F71567">
              <w:rPr>
                <w:sz w:val="24"/>
              </w:rPr>
              <w:t>парный</w:t>
            </w:r>
            <w:r w:rsidRPr="00F71567">
              <w:rPr>
                <w:spacing w:val="-5"/>
                <w:sz w:val="24"/>
              </w:rPr>
              <w:t xml:space="preserve"> </w:t>
            </w:r>
            <w:r w:rsidRPr="00F71567">
              <w:rPr>
                <w:sz w:val="24"/>
              </w:rPr>
              <w:t>по</w:t>
            </w:r>
            <w:r w:rsidRPr="00F71567">
              <w:rPr>
                <w:spacing w:val="-5"/>
                <w:sz w:val="24"/>
              </w:rPr>
              <w:t xml:space="preserve"> </w:t>
            </w:r>
            <w:r w:rsidRPr="00F71567">
              <w:rPr>
                <w:sz w:val="24"/>
              </w:rPr>
              <w:t>глухости-звонкости согласный звук</w:t>
            </w:r>
          </w:p>
        </w:tc>
      </w:tr>
      <w:tr w:rsidR="00F71567" w:rsidRPr="00F71567">
        <w:trPr>
          <w:trHeight w:val="595"/>
        </w:trPr>
        <w:tc>
          <w:tcPr>
            <w:tcW w:w="816" w:type="dxa"/>
          </w:tcPr>
          <w:p w:rsidR="004D4C05" w:rsidRPr="00F71567" w:rsidRDefault="00730703">
            <w:pPr>
              <w:pStyle w:val="TableParagraph"/>
              <w:spacing w:before="182"/>
              <w:ind w:left="98"/>
              <w:rPr>
                <w:sz w:val="24"/>
              </w:rPr>
            </w:pPr>
            <w:r w:rsidRPr="00F71567">
              <w:rPr>
                <w:spacing w:val="-5"/>
                <w:sz w:val="24"/>
              </w:rPr>
              <w:t>148</w:t>
            </w:r>
          </w:p>
        </w:tc>
        <w:tc>
          <w:tcPr>
            <w:tcW w:w="8507" w:type="dxa"/>
          </w:tcPr>
          <w:p w:rsidR="004D4C05" w:rsidRPr="00F71567" w:rsidRDefault="00730703">
            <w:pPr>
              <w:pStyle w:val="TableParagraph"/>
              <w:spacing w:before="23" w:line="270" w:lineRule="atLeast"/>
              <w:ind w:left="235" w:right="190"/>
              <w:rPr>
                <w:sz w:val="24"/>
              </w:rPr>
            </w:pPr>
            <w:r w:rsidRPr="00F71567">
              <w:rPr>
                <w:sz w:val="24"/>
              </w:rPr>
              <w:t>Обучение</w:t>
            </w:r>
            <w:r w:rsidRPr="00F71567">
              <w:rPr>
                <w:spacing w:val="-8"/>
                <w:sz w:val="24"/>
              </w:rPr>
              <w:t xml:space="preserve"> </w:t>
            </w:r>
            <w:r w:rsidRPr="00F71567">
              <w:rPr>
                <w:sz w:val="24"/>
              </w:rPr>
              <w:t>приемам</w:t>
            </w:r>
            <w:r w:rsidRPr="00F71567">
              <w:rPr>
                <w:spacing w:val="-8"/>
                <w:sz w:val="24"/>
              </w:rPr>
              <w:t xml:space="preserve"> </w:t>
            </w:r>
            <w:r w:rsidRPr="00F71567">
              <w:rPr>
                <w:sz w:val="24"/>
              </w:rPr>
              <w:t>самопроверки</w:t>
            </w:r>
            <w:r w:rsidRPr="00F71567">
              <w:rPr>
                <w:spacing w:val="-7"/>
                <w:sz w:val="24"/>
              </w:rPr>
              <w:t xml:space="preserve"> </w:t>
            </w:r>
            <w:r w:rsidRPr="00F71567">
              <w:rPr>
                <w:sz w:val="24"/>
              </w:rPr>
              <w:t>после</w:t>
            </w:r>
            <w:r w:rsidRPr="00F71567">
              <w:rPr>
                <w:spacing w:val="-8"/>
                <w:sz w:val="24"/>
              </w:rPr>
              <w:t xml:space="preserve"> </w:t>
            </w:r>
            <w:r w:rsidRPr="00F71567">
              <w:rPr>
                <w:sz w:val="24"/>
              </w:rPr>
              <w:t>списывания</w:t>
            </w:r>
            <w:r w:rsidRPr="00F71567">
              <w:rPr>
                <w:spacing w:val="-7"/>
                <w:sz w:val="24"/>
              </w:rPr>
              <w:t xml:space="preserve"> </w:t>
            </w:r>
            <w:r w:rsidRPr="00F71567">
              <w:rPr>
                <w:sz w:val="24"/>
              </w:rPr>
              <w:t>текста.</w:t>
            </w:r>
            <w:r w:rsidRPr="00F71567">
              <w:rPr>
                <w:spacing w:val="-7"/>
                <w:sz w:val="24"/>
              </w:rPr>
              <w:t xml:space="preserve"> </w:t>
            </w:r>
            <w:r w:rsidRPr="00F71567">
              <w:rPr>
                <w:sz w:val="24"/>
              </w:rPr>
              <w:t>Правописание букв парных по глухости-звонкости согласных</w:t>
            </w:r>
          </w:p>
        </w:tc>
      </w:tr>
      <w:tr w:rsidR="00F71567" w:rsidRPr="00F71567">
        <w:trPr>
          <w:trHeight w:val="321"/>
        </w:trPr>
        <w:tc>
          <w:tcPr>
            <w:tcW w:w="816" w:type="dxa"/>
          </w:tcPr>
          <w:p w:rsidR="004D4C05" w:rsidRPr="00F71567" w:rsidRDefault="00730703">
            <w:pPr>
              <w:pStyle w:val="TableParagraph"/>
              <w:spacing w:line="256" w:lineRule="exact"/>
              <w:ind w:left="98"/>
              <w:rPr>
                <w:sz w:val="24"/>
              </w:rPr>
            </w:pPr>
            <w:r w:rsidRPr="00F71567">
              <w:rPr>
                <w:spacing w:val="-5"/>
                <w:sz w:val="24"/>
              </w:rPr>
              <w:t>149</w:t>
            </w:r>
          </w:p>
        </w:tc>
        <w:tc>
          <w:tcPr>
            <w:tcW w:w="8507" w:type="dxa"/>
          </w:tcPr>
          <w:p w:rsidR="004D4C05" w:rsidRPr="00F71567" w:rsidRDefault="00730703">
            <w:pPr>
              <w:pStyle w:val="TableParagraph"/>
              <w:spacing w:line="256" w:lineRule="exact"/>
              <w:ind w:left="235"/>
              <w:rPr>
                <w:sz w:val="24"/>
              </w:rPr>
            </w:pPr>
            <w:r w:rsidRPr="00F71567">
              <w:rPr>
                <w:sz w:val="24"/>
              </w:rPr>
              <w:t>Правописание</w:t>
            </w:r>
            <w:r w:rsidRPr="00F71567">
              <w:rPr>
                <w:spacing w:val="-7"/>
                <w:sz w:val="24"/>
              </w:rPr>
              <w:t xml:space="preserve"> </w:t>
            </w:r>
            <w:r w:rsidRPr="00F71567">
              <w:rPr>
                <w:sz w:val="24"/>
              </w:rPr>
              <w:t>сочетаний</w:t>
            </w:r>
            <w:r w:rsidRPr="00F71567">
              <w:rPr>
                <w:spacing w:val="-4"/>
                <w:sz w:val="24"/>
              </w:rPr>
              <w:t xml:space="preserve"> </w:t>
            </w:r>
            <w:r w:rsidRPr="00F71567">
              <w:rPr>
                <w:sz w:val="24"/>
              </w:rPr>
              <w:t>чк,</w:t>
            </w:r>
            <w:r w:rsidRPr="00F71567">
              <w:rPr>
                <w:spacing w:val="-2"/>
                <w:sz w:val="24"/>
              </w:rPr>
              <w:t xml:space="preserve"> </w:t>
            </w:r>
            <w:r w:rsidRPr="00F71567">
              <w:rPr>
                <w:sz w:val="24"/>
              </w:rPr>
              <w:t>чн.</w:t>
            </w:r>
            <w:r w:rsidRPr="00F71567">
              <w:rPr>
                <w:spacing w:val="-4"/>
                <w:sz w:val="24"/>
              </w:rPr>
              <w:t xml:space="preserve"> </w:t>
            </w:r>
            <w:r w:rsidRPr="00F71567">
              <w:rPr>
                <w:sz w:val="24"/>
              </w:rPr>
              <w:t>Шипящие</w:t>
            </w:r>
            <w:r w:rsidRPr="00F71567">
              <w:rPr>
                <w:spacing w:val="-5"/>
                <w:sz w:val="24"/>
              </w:rPr>
              <w:t xml:space="preserve"> </w:t>
            </w:r>
            <w:r w:rsidRPr="00F71567">
              <w:rPr>
                <w:sz w:val="24"/>
              </w:rPr>
              <w:t>согласные</w:t>
            </w:r>
            <w:r w:rsidRPr="00F71567">
              <w:rPr>
                <w:spacing w:val="-5"/>
                <w:sz w:val="24"/>
              </w:rPr>
              <w:t xml:space="preserve"> </w:t>
            </w:r>
            <w:r w:rsidRPr="00F71567">
              <w:rPr>
                <w:spacing w:val="-2"/>
                <w:sz w:val="24"/>
              </w:rPr>
              <w:t>звуки</w:t>
            </w:r>
          </w:p>
        </w:tc>
      </w:tr>
      <w:tr w:rsidR="00F71567" w:rsidRPr="00F71567">
        <w:trPr>
          <w:trHeight w:val="597"/>
        </w:trPr>
        <w:tc>
          <w:tcPr>
            <w:tcW w:w="816" w:type="dxa"/>
          </w:tcPr>
          <w:p w:rsidR="004D4C05" w:rsidRPr="00F71567" w:rsidRDefault="00730703">
            <w:pPr>
              <w:pStyle w:val="TableParagraph"/>
              <w:spacing w:before="185"/>
              <w:ind w:left="98"/>
              <w:rPr>
                <w:sz w:val="24"/>
              </w:rPr>
            </w:pPr>
            <w:r w:rsidRPr="00F71567">
              <w:rPr>
                <w:spacing w:val="-5"/>
                <w:sz w:val="24"/>
              </w:rPr>
              <w:t>150</w:t>
            </w:r>
          </w:p>
        </w:tc>
        <w:tc>
          <w:tcPr>
            <w:tcW w:w="8507" w:type="dxa"/>
          </w:tcPr>
          <w:p w:rsidR="004D4C05" w:rsidRPr="00F71567" w:rsidRDefault="00730703">
            <w:pPr>
              <w:pStyle w:val="TableParagraph"/>
              <w:spacing w:before="25" w:line="270" w:lineRule="atLeast"/>
              <w:ind w:left="235"/>
              <w:rPr>
                <w:sz w:val="24"/>
              </w:rPr>
            </w:pPr>
            <w:r w:rsidRPr="00F71567">
              <w:rPr>
                <w:sz w:val="24"/>
              </w:rPr>
              <w:t>Закрепление</w:t>
            </w:r>
            <w:r w:rsidRPr="00F71567">
              <w:rPr>
                <w:spacing w:val="-6"/>
                <w:sz w:val="24"/>
              </w:rPr>
              <w:t xml:space="preserve"> </w:t>
            </w:r>
            <w:r w:rsidRPr="00F71567">
              <w:rPr>
                <w:sz w:val="24"/>
              </w:rPr>
              <w:t>правописания</w:t>
            </w:r>
            <w:r w:rsidRPr="00F71567">
              <w:rPr>
                <w:spacing w:val="-5"/>
                <w:sz w:val="24"/>
              </w:rPr>
              <w:t xml:space="preserve"> </w:t>
            </w:r>
            <w:r w:rsidRPr="00F71567">
              <w:rPr>
                <w:sz w:val="24"/>
              </w:rPr>
              <w:t>слов</w:t>
            </w:r>
            <w:r w:rsidRPr="00F71567">
              <w:rPr>
                <w:spacing w:val="-6"/>
                <w:sz w:val="24"/>
              </w:rPr>
              <w:t xml:space="preserve"> </w:t>
            </w:r>
            <w:r w:rsidRPr="00F71567">
              <w:rPr>
                <w:sz w:val="24"/>
              </w:rPr>
              <w:t>с</w:t>
            </w:r>
            <w:r w:rsidRPr="00F71567">
              <w:rPr>
                <w:spacing w:val="-7"/>
                <w:sz w:val="24"/>
              </w:rPr>
              <w:t xml:space="preserve"> </w:t>
            </w:r>
            <w:r w:rsidRPr="00F71567">
              <w:rPr>
                <w:sz w:val="24"/>
              </w:rPr>
              <w:t>сочетаниями</w:t>
            </w:r>
            <w:r w:rsidRPr="00F71567">
              <w:rPr>
                <w:spacing w:val="-5"/>
                <w:sz w:val="24"/>
              </w:rPr>
              <w:t xml:space="preserve"> </w:t>
            </w:r>
            <w:r w:rsidRPr="00F71567">
              <w:rPr>
                <w:sz w:val="24"/>
              </w:rPr>
              <w:t>чк,</w:t>
            </w:r>
            <w:r w:rsidRPr="00F71567">
              <w:rPr>
                <w:spacing w:val="-5"/>
                <w:sz w:val="24"/>
              </w:rPr>
              <w:t xml:space="preserve"> </w:t>
            </w:r>
            <w:r w:rsidRPr="00F71567">
              <w:rPr>
                <w:sz w:val="24"/>
              </w:rPr>
              <w:t>чн.</w:t>
            </w:r>
            <w:r w:rsidRPr="00F71567">
              <w:rPr>
                <w:spacing w:val="-5"/>
                <w:sz w:val="24"/>
              </w:rPr>
              <w:t xml:space="preserve"> </w:t>
            </w:r>
            <w:r w:rsidRPr="00F71567">
              <w:rPr>
                <w:sz w:val="24"/>
              </w:rPr>
              <w:t>Объяснительное</w:t>
            </w:r>
            <w:r w:rsidRPr="00F71567">
              <w:rPr>
                <w:spacing w:val="-6"/>
                <w:sz w:val="24"/>
              </w:rPr>
              <w:t xml:space="preserve"> </w:t>
            </w:r>
            <w:r w:rsidRPr="00F71567">
              <w:rPr>
                <w:sz w:val="24"/>
              </w:rPr>
              <w:t>письмо слов и предложений</w:t>
            </w:r>
          </w:p>
        </w:tc>
      </w:tr>
      <w:tr w:rsidR="00F71567" w:rsidRPr="00F71567">
        <w:trPr>
          <w:trHeight w:val="321"/>
        </w:trPr>
        <w:tc>
          <w:tcPr>
            <w:tcW w:w="816" w:type="dxa"/>
          </w:tcPr>
          <w:p w:rsidR="004D4C05" w:rsidRPr="00F71567" w:rsidRDefault="00730703">
            <w:pPr>
              <w:pStyle w:val="TableParagraph"/>
              <w:spacing w:line="256" w:lineRule="exact"/>
              <w:ind w:left="98"/>
              <w:rPr>
                <w:sz w:val="24"/>
              </w:rPr>
            </w:pPr>
            <w:r w:rsidRPr="00F71567">
              <w:rPr>
                <w:spacing w:val="-5"/>
                <w:sz w:val="24"/>
              </w:rPr>
              <w:t>151</w:t>
            </w:r>
          </w:p>
        </w:tc>
        <w:tc>
          <w:tcPr>
            <w:tcW w:w="8507" w:type="dxa"/>
          </w:tcPr>
          <w:p w:rsidR="004D4C05" w:rsidRPr="00F71567" w:rsidRDefault="00730703">
            <w:pPr>
              <w:pStyle w:val="TableParagraph"/>
              <w:spacing w:line="256" w:lineRule="exact"/>
              <w:ind w:left="235"/>
              <w:rPr>
                <w:sz w:val="24"/>
              </w:rPr>
            </w:pPr>
            <w:r w:rsidRPr="00F71567">
              <w:rPr>
                <w:sz w:val="24"/>
              </w:rPr>
              <w:t>Гласные</w:t>
            </w:r>
            <w:r w:rsidRPr="00F71567">
              <w:rPr>
                <w:spacing w:val="-4"/>
                <w:sz w:val="24"/>
              </w:rPr>
              <w:t xml:space="preserve"> </w:t>
            </w:r>
            <w:r w:rsidRPr="00F71567">
              <w:rPr>
                <w:sz w:val="24"/>
              </w:rPr>
              <w:t>после</w:t>
            </w:r>
            <w:r w:rsidRPr="00F71567">
              <w:rPr>
                <w:spacing w:val="-3"/>
                <w:sz w:val="24"/>
              </w:rPr>
              <w:t xml:space="preserve"> </w:t>
            </w:r>
            <w:r w:rsidRPr="00F71567">
              <w:rPr>
                <w:sz w:val="24"/>
              </w:rPr>
              <w:t>шипящих</w:t>
            </w:r>
            <w:r w:rsidRPr="00F71567">
              <w:rPr>
                <w:spacing w:val="-2"/>
                <w:sz w:val="24"/>
              </w:rPr>
              <w:t xml:space="preserve"> </w:t>
            </w:r>
            <w:r w:rsidRPr="00F71567">
              <w:rPr>
                <w:sz w:val="24"/>
              </w:rPr>
              <w:t>в</w:t>
            </w:r>
            <w:r w:rsidRPr="00F71567">
              <w:rPr>
                <w:spacing w:val="-3"/>
                <w:sz w:val="24"/>
              </w:rPr>
              <w:t xml:space="preserve"> </w:t>
            </w:r>
            <w:r w:rsidRPr="00F71567">
              <w:rPr>
                <w:sz w:val="24"/>
              </w:rPr>
              <w:t>сочетаниях</w:t>
            </w:r>
            <w:r w:rsidRPr="00F71567">
              <w:rPr>
                <w:spacing w:val="-1"/>
                <w:sz w:val="24"/>
              </w:rPr>
              <w:t xml:space="preserve"> </w:t>
            </w:r>
            <w:r w:rsidRPr="00F71567">
              <w:rPr>
                <w:sz w:val="24"/>
              </w:rPr>
              <w:t>жи,</w:t>
            </w:r>
            <w:r w:rsidRPr="00F71567">
              <w:rPr>
                <w:spacing w:val="-2"/>
                <w:sz w:val="24"/>
              </w:rPr>
              <w:t xml:space="preserve"> </w:t>
            </w:r>
            <w:r w:rsidRPr="00F71567">
              <w:rPr>
                <w:sz w:val="24"/>
              </w:rPr>
              <w:t>ши</w:t>
            </w:r>
            <w:r w:rsidRPr="00F71567">
              <w:rPr>
                <w:spacing w:val="-2"/>
                <w:sz w:val="24"/>
              </w:rPr>
              <w:t xml:space="preserve"> </w:t>
            </w:r>
            <w:r w:rsidRPr="00F71567">
              <w:rPr>
                <w:sz w:val="24"/>
              </w:rPr>
              <w:t>(в</w:t>
            </w:r>
            <w:r w:rsidRPr="00F71567">
              <w:rPr>
                <w:spacing w:val="-4"/>
                <w:sz w:val="24"/>
              </w:rPr>
              <w:t xml:space="preserve"> </w:t>
            </w:r>
            <w:r w:rsidRPr="00F71567">
              <w:rPr>
                <w:sz w:val="24"/>
              </w:rPr>
              <w:t>положении</w:t>
            </w:r>
            <w:r w:rsidRPr="00F71567">
              <w:rPr>
                <w:spacing w:val="-4"/>
                <w:sz w:val="24"/>
              </w:rPr>
              <w:t xml:space="preserve"> </w:t>
            </w:r>
            <w:r w:rsidRPr="00F71567">
              <w:rPr>
                <w:sz w:val="24"/>
              </w:rPr>
              <w:t>под</w:t>
            </w:r>
            <w:r w:rsidRPr="00F71567">
              <w:rPr>
                <w:spacing w:val="-1"/>
                <w:sz w:val="24"/>
              </w:rPr>
              <w:t xml:space="preserve"> </w:t>
            </w:r>
            <w:r w:rsidRPr="00F71567">
              <w:rPr>
                <w:spacing w:val="-2"/>
                <w:sz w:val="24"/>
              </w:rPr>
              <w:t>ударением)</w:t>
            </w:r>
          </w:p>
        </w:tc>
      </w:tr>
      <w:tr w:rsidR="00F71567" w:rsidRPr="00F71567">
        <w:trPr>
          <w:trHeight w:val="321"/>
        </w:trPr>
        <w:tc>
          <w:tcPr>
            <w:tcW w:w="816" w:type="dxa"/>
          </w:tcPr>
          <w:p w:rsidR="004D4C05" w:rsidRPr="00F71567" w:rsidRDefault="00730703">
            <w:pPr>
              <w:pStyle w:val="TableParagraph"/>
              <w:spacing w:line="256" w:lineRule="exact"/>
              <w:ind w:left="98"/>
              <w:rPr>
                <w:sz w:val="24"/>
              </w:rPr>
            </w:pPr>
            <w:r w:rsidRPr="00F71567">
              <w:rPr>
                <w:spacing w:val="-5"/>
                <w:sz w:val="24"/>
              </w:rPr>
              <w:t>152</w:t>
            </w:r>
          </w:p>
        </w:tc>
        <w:tc>
          <w:tcPr>
            <w:tcW w:w="8507" w:type="dxa"/>
          </w:tcPr>
          <w:p w:rsidR="004D4C05" w:rsidRPr="00F71567" w:rsidRDefault="00730703">
            <w:pPr>
              <w:pStyle w:val="TableParagraph"/>
              <w:spacing w:line="256" w:lineRule="exact"/>
              <w:ind w:left="235"/>
              <w:rPr>
                <w:sz w:val="24"/>
              </w:rPr>
            </w:pPr>
            <w:r w:rsidRPr="00F71567">
              <w:rPr>
                <w:sz w:val="24"/>
              </w:rPr>
              <w:t>Закрепление</w:t>
            </w:r>
            <w:r w:rsidRPr="00F71567">
              <w:rPr>
                <w:spacing w:val="-6"/>
                <w:sz w:val="24"/>
              </w:rPr>
              <w:t xml:space="preserve"> </w:t>
            </w:r>
            <w:r w:rsidRPr="00F71567">
              <w:rPr>
                <w:sz w:val="24"/>
              </w:rPr>
              <w:t>правописания</w:t>
            </w:r>
            <w:r w:rsidRPr="00F71567">
              <w:rPr>
                <w:spacing w:val="-3"/>
                <w:sz w:val="24"/>
              </w:rPr>
              <w:t xml:space="preserve"> </w:t>
            </w:r>
            <w:r w:rsidRPr="00F71567">
              <w:rPr>
                <w:sz w:val="24"/>
              </w:rPr>
              <w:t>гласных</w:t>
            </w:r>
            <w:r w:rsidRPr="00F71567">
              <w:rPr>
                <w:spacing w:val="-3"/>
                <w:sz w:val="24"/>
              </w:rPr>
              <w:t xml:space="preserve"> </w:t>
            </w:r>
            <w:r w:rsidRPr="00F71567">
              <w:rPr>
                <w:sz w:val="24"/>
              </w:rPr>
              <w:t>после</w:t>
            </w:r>
            <w:r w:rsidRPr="00F71567">
              <w:rPr>
                <w:spacing w:val="-2"/>
                <w:sz w:val="24"/>
              </w:rPr>
              <w:t xml:space="preserve"> </w:t>
            </w:r>
            <w:r w:rsidRPr="00F71567">
              <w:rPr>
                <w:sz w:val="24"/>
              </w:rPr>
              <w:t>шипящих</w:t>
            </w:r>
            <w:r w:rsidRPr="00F71567">
              <w:rPr>
                <w:spacing w:val="-3"/>
                <w:sz w:val="24"/>
              </w:rPr>
              <w:t xml:space="preserve"> </w:t>
            </w:r>
            <w:r w:rsidRPr="00F71567">
              <w:rPr>
                <w:sz w:val="24"/>
              </w:rPr>
              <w:t>в</w:t>
            </w:r>
            <w:r w:rsidRPr="00F71567">
              <w:rPr>
                <w:spacing w:val="-3"/>
                <w:sz w:val="24"/>
              </w:rPr>
              <w:t xml:space="preserve"> </w:t>
            </w:r>
            <w:r w:rsidRPr="00F71567">
              <w:rPr>
                <w:sz w:val="24"/>
              </w:rPr>
              <w:t>сочетаниях</w:t>
            </w:r>
            <w:r w:rsidRPr="00F71567">
              <w:rPr>
                <w:spacing w:val="-3"/>
                <w:sz w:val="24"/>
              </w:rPr>
              <w:t xml:space="preserve"> </w:t>
            </w:r>
            <w:r w:rsidRPr="00F71567">
              <w:rPr>
                <w:sz w:val="24"/>
              </w:rPr>
              <w:t>жи,</w:t>
            </w:r>
            <w:r w:rsidRPr="00F71567">
              <w:rPr>
                <w:spacing w:val="-3"/>
                <w:sz w:val="24"/>
              </w:rPr>
              <w:t xml:space="preserve"> </w:t>
            </w:r>
            <w:r w:rsidRPr="00F71567">
              <w:rPr>
                <w:spacing w:val="-5"/>
                <w:sz w:val="24"/>
              </w:rPr>
              <w:t>ши</w:t>
            </w:r>
          </w:p>
        </w:tc>
      </w:tr>
      <w:tr w:rsidR="00F71567" w:rsidRPr="00F71567">
        <w:trPr>
          <w:trHeight w:val="319"/>
        </w:trPr>
        <w:tc>
          <w:tcPr>
            <w:tcW w:w="816" w:type="dxa"/>
          </w:tcPr>
          <w:p w:rsidR="004D4C05" w:rsidRPr="00F71567" w:rsidRDefault="00730703">
            <w:pPr>
              <w:pStyle w:val="TableParagraph"/>
              <w:spacing w:before="43" w:line="256" w:lineRule="exact"/>
              <w:ind w:left="98"/>
              <w:rPr>
                <w:sz w:val="24"/>
              </w:rPr>
            </w:pPr>
            <w:r w:rsidRPr="00F71567">
              <w:rPr>
                <w:spacing w:val="-5"/>
                <w:sz w:val="24"/>
              </w:rPr>
              <w:t>153</w:t>
            </w:r>
          </w:p>
        </w:tc>
        <w:tc>
          <w:tcPr>
            <w:tcW w:w="8507" w:type="dxa"/>
          </w:tcPr>
          <w:p w:rsidR="004D4C05" w:rsidRPr="00F71567" w:rsidRDefault="00730703">
            <w:pPr>
              <w:pStyle w:val="TableParagraph"/>
              <w:spacing w:before="43" w:line="256" w:lineRule="exact"/>
              <w:ind w:left="235"/>
              <w:rPr>
                <w:sz w:val="24"/>
              </w:rPr>
            </w:pPr>
            <w:r w:rsidRPr="00F71567">
              <w:rPr>
                <w:sz w:val="24"/>
              </w:rPr>
              <w:t>Гласные</w:t>
            </w:r>
            <w:r w:rsidRPr="00F71567">
              <w:rPr>
                <w:spacing w:val="-4"/>
                <w:sz w:val="24"/>
              </w:rPr>
              <w:t xml:space="preserve"> </w:t>
            </w:r>
            <w:r w:rsidRPr="00F71567">
              <w:rPr>
                <w:sz w:val="24"/>
              </w:rPr>
              <w:t>после</w:t>
            </w:r>
            <w:r w:rsidRPr="00F71567">
              <w:rPr>
                <w:spacing w:val="-3"/>
                <w:sz w:val="24"/>
              </w:rPr>
              <w:t xml:space="preserve"> </w:t>
            </w:r>
            <w:r w:rsidRPr="00F71567">
              <w:rPr>
                <w:sz w:val="24"/>
              </w:rPr>
              <w:t>шипящих</w:t>
            </w:r>
            <w:r w:rsidRPr="00F71567">
              <w:rPr>
                <w:spacing w:val="-2"/>
                <w:sz w:val="24"/>
              </w:rPr>
              <w:t xml:space="preserve"> </w:t>
            </w:r>
            <w:r w:rsidRPr="00F71567">
              <w:rPr>
                <w:sz w:val="24"/>
              </w:rPr>
              <w:t>в</w:t>
            </w:r>
            <w:r w:rsidRPr="00F71567">
              <w:rPr>
                <w:spacing w:val="-2"/>
                <w:sz w:val="24"/>
              </w:rPr>
              <w:t xml:space="preserve"> </w:t>
            </w:r>
            <w:r w:rsidRPr="00F71567">
              <w:rPr>
                <w:sz w:val="24"/>
              </w:rPr>
              <w:t>сочетаниях</w:t>
            </w:r>
            <w:r w:rsidRPr="00F71567">
              <w:rPr>
                <w:spacing w:val="-2"/>
                <w:sz w:val="24"/>
              </w:rPr>
              <w:t xml:space="preserve"> </w:t>
            </w:r>
            <w:r w:rsidRPr="00F71567">
              <w:rPr>
                <w:sz w:val="24"/>
              </w:rPr>
              <w:t>ча,</w:t>
            </w:r>
            <w:r w:rsidRPr="00F71567">
              <w:rPr>
                <w:spacing w:val="-2"/>
                <w:sz w:val="24"/>
              </w:rPr>
              <w:t xml:space="preserve"> </w:t>
            </w:r>
            <w:r w:rsidRPr="00F71567">
              <w:rPr>
                <w:sz w:val="24"/>
              </w:rPr>
              <w:t>ща,</w:t>
            </w:r>
            <w:r w:rsidRPr="00F71567">
              <w:rPr>
                <w:spacing w:val="-2"/>
                <w:sz w:val="24"/>
              </w:rPr>
              <w:t xml:space="preserve"> </w:t>
            </w:r>
            <w:r w:rsidRPr="00F71567">
              <w:rPr>
                <w:sz w:val="24"/>
              </w:rPr>
              <w:t>чу,</w:t>
            </w:r>
            <w:r w:rsidRPr="00F71567">
              <w:rPr>
                <w:spacing w:val="-1"/>
                <w:sz w:val="24"/>
              </w:rPr>
              <w:t xml:space="preserve"> </w:t>
            </w:r>
            <w:r w:rsidRPr="00F71567">
              <w:rPr>
                <w:spacing w:val="-5"/>
                <w:sz w:val="24"/>
              </w:rPr>
              <w:t>щу</w:t>
            </w:r>
          </w:p>
        </w:tc>
      </w:tr>
      <w:tr w:rsidR="00F71567" w:rsidRPr="00F71567">
        <w:trPr>
          <w:trHeight w:val="321"/>
        </w:trPr>
        <w:tc>
          <w:tcPr>
            <w:tcW w:w="816" w:type="dxa"/>
          </w:tcPr>
          <w:p w:rsidR="004D4C05" w:rsidRPr="00F71567" w:rsidRDefault="00730703">
            <w:pPr>
              <w:pStyle w:val="TableParagraph"/>
              <w:spacing w:line="256" w:lineRule="exact"/>
              <w:ind w:left="98"/>
              <w:rPr>
                <w:sz w:val="24"/>
              </w:rPr>
            </w:pPr>
            <w:r w:rsidRPr="00F71567">
              <w:rPr>
                <w:spacing w:val="-5"/>
                <w:sz w:val="24"/>
              </w:rPr>
              <w:t>154</w:t>
            </w:r>
          </w:p>
        </w:tc>
        <w:tc>
          <w:tcPr>
            <w:tcW w:w="8507" w:type="dxa"/>
          </w:tcPr>
          <w:p w:rsidR="004D4C05" w:rsidRPr="00F71567" w:rsidRDefault="00730703">
            <w:pPr>
              <w:pStyle w:val="TableParagraph"/>
              <w:spacing w:line="256" w:lineRule="exact"/>
              <w:ind w:left="235"/>
              <w:rPr>
                <w:sz w:val="24"/>
              </w:rPr>
            </w:pPr>
            <w:r w:rsidRPr="00F71567">
              <w:rPr>
                <w:sz w:val="24"/>
              </w:rPr>
              <w:t>Речевой</w:t>
            </w:r>
            <w:r w:rsidRPr="00F71567">
              <w:rPr>
                <w:spacing w:val="-4"/>
                <w:sz w:val="24"/>
              </w:rPr>
              <w:t xml:space="preserve"> </w:t>
            </w:r>
            <w:r w:rsidRPr="00F71567">
              <w:rPr>
                <w:sz w:val="24"/>
              </w:rPr>
              <w:t>этикет:</w:t>
            </w:r>
            <w:r w:rsidRPr="00F71567">
              <w:rPr>
                <w:spacing w:val="-4"/>
                <w:sz w:val="24"/>
              </w:rPr>
              <w:t xml:space="preserve"> </w:t>
            </w:r>
            <w:r w:rsidRPr="00F71567">
              <w:rPr>
                <w:sz w:val="24"/>
              </w:rPr>
              <w:t>ситуация</w:t>
            </w:r>
            <w:r w:rsidRPr="00F71567">
              <w:rPr>
                <w:spacing w:val="-3"/>
                <w:sz w:val="24"/>
              </w:rPr>
              <w:t xml:space="preserve"> </w:t>
            </w:r>
            <w:r w:rsidRPr="00F71567">
              <w:rPr>
                <w:spacing w:val="-2"/>
                <w:sz w:val="24"/>
              </w:rPr>
              <w:t>извинения</w:t>
            </w:r>
          </w:p>
        </w:tc>
      </w:tr>
      <w:tr w:rsidR="00F71567" w:rsidRPr="00F71567">
        <w:trPr>
          <w:trHeight w:val="597"/>
        </w:trPr>
        <w:tc>
          <w:tcPr>
            <w:tcW w:w="816" w:type="dxa"/>
          </w:tcPr>
          <w:p w:rsidR="004D4C05" w:rsidRPr="00F71567" w:rsidRDefault="00730703">
            <w:pPr>
              <w:pStyle w:val="TableParagraph"/>
              <w:spacing w:before="185"/>
              <w:ind w:left="98"/>
              <w:rPr>
                <w:sz w:val="24"/>
              </w:rPr>
            </w:pPr>
            <w:r w:rsidRPr="00F71567">
              <w:rPr>
                <w:spacing w:val="-5"/>
                <w:sz w:val="24"/>
              </w:rPr>
              <w:t>155</w:t>
            </w:r>
          </w:p>
        </w:tc>
        <w:tc>
          <w:tcPr>
            <w:tcW w:w="8507" w:type="dxa"/>
          </w:tcPr>
          <w:p w:rsidR="004D4C05" w:rsidRPr="00F71567" w:rsidRDefault="00730703">
            <w:pPr>
              <w:pStyle w:val="TableParagraph"/>
              <w:spacing w:before="25" w:line="270" w:lineRule="atLeast"/>
              <w:ind w:left="235" w:right="190"/>
              <w:rPr>
                <w:sz w:val="24"/>
              </w:rPr>
            </w:pPr>
            <w:r w:rsidRPr="00F71567">
              <w:rPr>
                <w:sz w:val="24"/>
              </w:rPr>
              <w:t>Закрепление</w:t>
            </w:r>
            <w:r w:rsidRPr="00F71567">
              <w:rPr>
                <w:spacing w:val="-6"/>
                <w:sz w:val="24"/>
              </w:rPr>
              <w:t xml:space="preserve"> </w:t>
            </w:r>
            <w:r w:rsidRPr="00F71567">
              <w:rPr>
                <w:sz w:val="24"/>
              </w:rPr>
              <w:t>правописания</w:t>
            </w:r>
            <w:r w:rsidRPr="00F71567">
              <w:rPr>
                <w:spacing w:val="-5"/>
                <w:sz w:val="24"/>
              </w:rPr>
              <w:t xml:space="preserve"> </w:t>
            </w:r>
            <w:r w:rsidRPr="00F71567">
              <w:rPr>
                <w:sz w:val="24"/>
              </w:rPr>
              <w:t>гласных</w:t>
            </w:r>
            <w:r w:rsidRPr="00F71567">
              <w:rPr>
                <w:spacing w:val="-5"/>
                <w:sz w:val="24"/>
              </w:rPr>
              <w:t xml:space="preserve"> </w:t>
            </w:r>
            <w:r w:rsidRPr="00F71567">
              <w:rPr>
                <w:sz w:val="24"/>
              </w:rPr>
              <w:t>после</w:t>
            </w:r>
            <w:r w:rsidRPr="00F71567">
              <w:rPr>
                <w:spacing w:val="-6"/>
                <w:sz w:val="24"/>
              </w:rPr>
              <w:t xml:space="preserve"> </w:t>
            </w:r>
            <w:r w:rsidRPr="00F71567">
              <w:rPr>
                <w:sz w:val="24"/>
              </w:rPr>
              <w:t>шипящих</w:t>
            </w:r>
            <w:r w:rsidRPr="00F71567">
              <w:rPr>
                <w:spacing w:val="-5"/>
                <w:sz w:val="24"/>
              </w:rPr>
              <w:t xml:space="preserve"> </w:t>
            </w:r>
            <w:r w:rsidRPr="00F71567">
              <w:rPr>
                <w:sz w:val="24"/>
              </w:rPr>
              <w:t>в</w:t>
            </w:r>
            <w:r w:rsidRPr="00F71567">
              <w:rPr>
                <w:spacing w:val="-6"/>
                <w:sz w:val="24"/>
              </w:rPr>
              <w:t xml:space="preserve"> </w:t>
            </w:r>
            <w:r w:rsidRPr="00F71567">
              <w:rPr>
                <w:sz w:val="24"/>
              </w:rPr>
              <w:t>сочетаниях</w:t>
            </w:r>
            <w:r w:rsidRPr="00F71567">
              <w:rPr>
                <w:spacing w:val="-5"/>
                <w:sz w:val="24"/>
              </w:rPr>
              <w:t xml:space="preserve"> </w:t>
            </w:r>
            <w:r w:rsidRPr="00F71567">
              <w:rPr>
                <w:sz w:val="24"/>
              </w:rPr>
              <w:t>ча,</w:t>
            </w:r>
            <w:r w:rsidRPr="00F71567">
              <w:rPr>
                <w:spacing w:val="-3"/>
                <w:sz w:val="24"/>
              </w:rPr>
              <w:t xml:space="preserve"> </w:t>
            </w:r>
            <w:r w:rsidRPr="00F71567">
              <w:rPr>
                <w:sz w:val="24"/>
              </w:rPr>
              <w:t>ща,</w:t>
            </w:r>
            <w:r w:rsidRPr="00F71567">
              <w:rPr>
                <w:spacing w:val="-5"/>
                <w:sz w:val="24"/>
              </w:rPr>
              <w:t xml:space="preserve"> </w:t>
            </w:r>
            <w:r w:rsidRPr="00F71567">
              <w:rPr>
                <w:sz w:val="24"/>
              </w:rPr>
              <w:t xml:space="preserve">чу, </w:t>
            </w:r>
            <w:r w:rsidRPr="00F71567">
              <w:rPr>
                <w:spacing w:val="-6"/>
                <w:sz w:val="24"/>
              </w:rPr>
              <w:t>щу</w:t>
            </w:r>
          </w:p>
        </w:tc>
      </w:tr>
      <w:tr w:rsidR="00F71567" w:rsidRPr="00F71567">
        <w:trPr>
          <w:trHeight w:val="597"/>
        </w:trPr>
        <w:tc>
          <w:tcPr>
            <w:tcW w:w="816" w:type="dxa"/>
          </w:tcPr>
          <w:p w:rsidR="004D4C05" w:rsidRPr="00F71567" w:rsidRDefault="00730703">
            <w:pPr>
              <w:pStyle w:val="TableParagraph"/>
              <w:spacing w:before="182"/>
              <w:ind w:left="98"/>
              <w:rPr>
                <w:sz w:val="24"/>
              </w:rPr>
            </w:pPr>
            <w:r w:rsidRPr="00F71567">
              <w:rPr>
                <w:spacing w:val="-5"/>
                <w:sz w:val="24"/>
              </w:rPr>
              <w:t>156</w:t>
            </w:r>
          </w:p>
        </w:tc>
        <w:tc>
          <w:tcPr>
            <w:tcW w:w="8507" w:type="dxa"/>
          </w:tcPr>
          <w:p w:rsidR="004D4C05" w:rsidRPr="00F71567" w:rsidRDefault="00730703">
            <w:pPr>
              <w:pStyle w:val="TableParagraph"/>
              <w:spacing w:before="25" w:line="270" w:lineRule="atLeast"/>
              <w:ind w:left="235"/>
              <w:rPr>
                <w:sz w:val="24"/>
              </w:rPr>
            </w:pPr>
            <w:r w:rsidRPr="00F71567">
              <w:rPr>
                <w:sz w:val="24"/>
              </w:rPr>
              <w:t>Заглавная</w:t>
            </w:r>
            <w:r w:rsidRPr="00F71567">
              <w:rPr>
                <w:spacing w:val="-4"/>
                <w:sz w:val="24"/>
              </w:rPr>
              <w:t xml:space="preserve"> </w:t>
            </w:r>
            <w:r w:rsidRPr="00F71567">
              <w:rPr>
                <w:sz w:val="24"/>
              </w:rPr>
              <w:t>буква</w:t>
            </w:r>
            <w:r w:rsidRPr="00F71567">
              <w:rPr>
                <w:spacing w:val="-6"/>
                <w:sz w:val="24"/>
              </w:rPr>
              <w:t xml:space="preserve"> </w:t>
            </w:r>
            <w:r w:rsidRPr="00F71567">
              <w:rPr>
                <w:sz w:val="24"/>
              </w:rPr>
              <w:t>в</w:t>
            </w:r>
            <w:r w:rsidRPr="00F71567">
              <w:rPr>
                <w:spacing w:val="-5"/>
                <w:sz w:val="24"/>
              </w:rPr>
              <w:t xml:space="preserve"> </w:t>
            </w:r>
            <w:r w:rsidRPr="00F71567">
              <w:rPr>
                <w:sz w:val="24"/>
              </w:rPr>
              <w:t>именах</w:t>
            </w:r>
            <w:r w:rsidRPr="00F71567">
              <w:rPr>
                <w:spacing w:val="-3"/>
                <w:sz w:val="24"/>
              </w:rPr>
              <w:t xml:space="preserve"> </w:t>
            </w:r>
            <w:r w:rsidRPr="00F71567">
              <w:rPr>
                <w:sz w:val="24"/>
              </w:rPr>
              <w:t>собственных:</w:t>
            </w:r>
            <w:r w:rsidRPr="00F71567">
              <w:rPr>
                <w:spacing w:val="-4"/>
                <w:sz w:val="24"/>
              </w:rPr>
              <w:t xml:space="preserve"> </w:t>
            </w:r>
            <w:r w:rsidRPr="00F71567">
              <w:rPr>
                <w:sz w:val="24"/>
              </w:rPr>
              <w:t>в</w:t>
            </w:r>
            <w:r w:rsidRPr="00F71567">
              <w:rPr>
                <w:spacing w:val="-5"/>
                <w:sz w:val="24"/>
              </w:rPr>
              <w:t xml:space="preserve"> </w:t>
            </w:r>
            <w:r w:rsidRPr="00F71567">
              <w:rPr>
                <w:sz w:val="24"/>
              </w:rPr>
              <w:t>именах</w:t>
            </w:r>
            <w:r w:rsidRPr="00F71567">
              <w:rPr>
                <w:spacing w:val="-4"/>
                <w:sz w:val="24"/>
              </w:rPr>
              <w:t xml:space="preserve"> </w:t>
            </w:r>
            <w:r w:rsidRPr="00F71567">
              <w:rPr>
                <w:sz w:val="24"/>
              </w:rPr>
              <w:t>и</w:t>
            </w:r>
            <w:r w:rsidRPr="00F71567">
              <w:rPr>
                <w:spacing w:val="-4"/>
                <w:sz w:val="24"/>
              </w:rPr>
              <w:t xml:space="preserve"> </w:t>
            </w:r>
            <w:r w:rsidRPr="00F71567">
              <w:rPr>
                <w:sz w:val="24"/>
              </w:rPr>
              <w:t>фамилиях</w:t>
            </w:r>
            <w:r w:rsidRPr="00F71567">
              <w:rPr>
                <w:spacing w:val="-4"/>
                <w:sz w:val="24"/>
              </w:rPr>
              <w:t xml:space="preserve"> </w:t>
            </w:r>
            <w:r w:rsidRPr="00F71567">
              <w:rPr>
                <w:sz w:val="24"/>
              </w:rPr>
              <w:t>людей.</w:t>
            </w:r>
            <w:r w:rsidRPr="00F71567">
              <w:rPr>
                <w:spacing w:val="-4"/>
                <w:sz w:val="24"/>
              </w:rPr>
              <w:t xml:space="preserve"> </w:t>
            </w:r>
            <w:r w:rsidRPr="00F71567">
              <w:rPr>
                <w:sz w:val="24"/>
              </w:rPr>
              <w:t>Заглавная буква в именах собственных: в кличках животных</w:t>
            </w:r>
          </w:p>
        </w:tc>
      </w:tr>
      <w:tr w:rsidR="00F71567" w:rsidRPr="00F71567">
        <w:trPr>
          <w:trHeight w:val="597"/>
        </w:trPr>
        <w:tc>
          <w:tcPr>
            <w:tcW w:w="816" w:type="dxa"/>
          </w:tcPr>
          <w:p w:rsidR="004D4C05" w:rsidRPr="00F71567" w:rsidRDefault="00730703">
            <w:pPr>
              <w:pStyle w:val="TableParagraph"/>
              <w:spacing w:before="182"/>
              <w:ind w:left="98"/>
              <w:rPr>
                <w:sz w:val="24"/>
              </w:rPr>
            </w:pPr>
            <w:r w:rsidRPr="00F71567">
              <w:rPr>
                <w:spacing w:val="-5"/>
                <w:sz w:val="24"/>
              </w:rPr>
              <w:t>157</w:t>
            </w:r>
          </w:p>
        </w:tc>
        <w:tc>
          <w:tcPr>
            <w:tcW w:w="8507" w:type="dxa"/>
          </w:tcPr>
          <w:p w:rsidR="004D4C05" w:rsidRPr="00F71567" w:rsidRDefault="00730703">
            <w:pPr>
              <w:pStyle w:val="TableParagraph"/>
              <w:spacing w:before="25" w:line="270" w:lineRule="atLeast"/>
              <w:ind w:left="235"/>
              <w:rPr>
                <w:sz w:val="24"/>
              </w:rPr>
            </w:pPr>
            <w:r w:rsidRPr="00F71567">
              <w:rPr>
                <w:sz w:val="24"/>
              </w:rPr>
              <w:t>Знаки</w:t>
            </w:r>
            <w:r w:rsidRPr="00F71567">
              <w:rPr>
                <w:spacing w:val="-6"/>
                <w:sz w:val="24"/>
              </w:rPr>
              <w:t xml:space="preserve"> </w:t>
            </w:r>
            <w:r w:rsidRPr="00F71567">
              <w:rPr>
                <w:sz w:val="24"/>
              </w:rPr>
              <w:t>препинания</w:t>
            </w:r>
            <w:r w:rsidRPr="00F71567">
              <w:rPr>
                <w:spacing w:val="-6"/>
                <w:sz w:val="24"/>
              </w:rPr>
              <w:t xml:space="preserve"> </w:t>
            </w:r>
            <w:r w:rsidRPr="00F71567">
              <w:rPr>
                <w:sz w:val="24"/>
              </w:rPr>
              <w:t>в</w:t>
            </w:r>
            <w:r w:rsidRPr="00F71567">
              <w:rPr>
                <w:spacing w:val="-7"/>
                <w:sz w:val="24"/>
              </w:rPr>
              <w:t xml:space="preserve"> </w:t>
            </w:r>
            <w:r w:rsidRPr="00F71567">
              <w:rPr>
                <w:sz w:val="24"/>
              </w:rPr>
              <w:t>конце</w:t>
            </w:r>
            <w:r w:rsidRPr="00F71567">
              <w:rPr>
                <w:spacing w:val="-7"/>
                <w:sz w:val="24"/>
              </w:rPr>
              <w:t xml:space="preserve"> </w:t>
            </w:r>
            <w:r w:rsidRPr="00F71567">
              <w:rPr>
                <w:sz w:val="24"/>
              </w:rPr>
              <w:t>предложения:</w:t>
            </w:r>
            <w:r w:rsidRPr="00F71567">
              <w:rPr>
                <w:spacing w:val="-6"/>
                <w:sz w:val="24"/>
              </w:rPr>
              <w:t xml:space="preserve"> </w:t>
            </w:r>
            <w:r w:rsidRPr="00F71567">
              <w:rPr>
                <w:sz w:val="24"/>
              </w:rPr>
              <w:t>точка,</w:t>
            </w:r>
            <w:r w:rsidRPr="00F71567">
              <w:rPr>
                <w:spacing w:val="-6"/>
                <w:sz w:val="24"/>
              </w:rPr>
              <w:t xml:space="preserve"> </w:t>
            </w:r>
            <w:r w:rsidRPr="00F71567">
              <w:rPr>
                <w:sz w:val="24"/>
              </w:rPr>
              <w:t>вопросительный</w:t>
            </w:r>
            <w:r w:rsidRPr="00F71567">
              <w:rPr>
                <w:spacing w:val="-8"/>
                <w:sz w:val="24"/>
              </w:rPr>
              <w:t xml:space="preserve"> </w:t>
            </w:r>
            <w:r w:rsidRPr="00F71567">
              <w:rPr>
                <w:sz w:val="24"/>
              </w:rPr>
              <w:t>и восклицательный знаки</w:t>
            </w:r>
          </w:p>
        </w:tc>
      </w:tr>
      <w:tr w:rsidR="00F71567" w:rsidRPr="00F71567">
        <w:trPr>
          <w:trHeight w:val="321"/>
        </w:trPr>
        <w:tc>
          <w:tcPr>
            <w:tcW w:w="816" w:type="dxa"/>
          </w:tcPr>
          <w:p w:rsidR="004D4C05" w:rsidRPr="00F71567" w:rsidRDefault="00730703">
            <w:pPr>
              <w:pStyle w:val="TableParagraph"/>
              <w:spacing w:line="256" w:lineRule="exact"/>
              <w:ind w:left="98"/>
              <w:rPr>
                <w:sz w:val="24"/>
              </w:rPr>
            </w:pPr>
            <w:r w:rsidRPr="00F71567">
              <w:rPr>
                <w:spacing w:val="-5"/>
                <w:sz w:val="24"/>
              </w:rPr>
              <w:t>158</w:t>
            </w:r>
          </w:p>
        </w:tc>
        <w:tc>
          <w:tcPr>
            <w:tcW w:w="8507" w:type="dxa"/>
          </w:tcPr>
          <w:p w:rsidR="004D4C05" w:rsidRPr="00F71567" w:rsidRDefault="00730703">
            <w:pPr>
              <w:pStyle w:val="TableParagraph"/>
              <w:spacing w:line="256" w:lineRule="exact"/>
              <w:ind w:left="235"/>
              <w:rPr>
                <w:sz w:val="24"/>
              </w:rPr>
            </w:pPr>
            <w:r w:rsidRPr="00F71567">
              <w:rPr>
                <w:sz w:val="24"/>
              </w:rPr>
              <w:t>Резервный</w:t>
            </w:r>
            <w:r w:rsidRPr="00F71567">
              <w:rPr>
                <w:spacing w:val="-3"/>
                <w:sz w:val="24"/>
              </w:rPr>
              <w:t xml:space="preserve"> </w:t>
            </w:r>
            <w:r w:rsidRPr="00F71567">
              <w:rPr>
                <w:sz w:val="24"/>
              </w:rPr>
              <w:t>урок.</w:t>
            </w:r>
            <w:r w:rsidRPr="00F71567">
              <w:rPr>
                <w:spacing w:val="-2"/>
                <w:sz w:val="24"/>
              </w:rPr>
              <w:t xml:space="preserve"> </w:t>
            </w:r>
            <w:r w:rsidRPr="00F71567">
              <w:rPr>
                <w:sz w:val="24"/>
              </w:rPr>
              <w:t>Перенос</w:t>
            </w:r>
            <w:r w:rsidRPr="00F71567">
              <w:rPr>
                <w:spacing w:val="-3"/>
                <w:sz w:val="24"/>
              </w:rPr>
              <w:t xml:space="preserve"> </w:t>
            </w:r>
            <w:r w:rsidRPr="00F71567">
              <w:rPr>
                <w:sz w:val="24"/>
              </w:rPr>
              <w:t>слов</w:t>
            </w:r>
            <w:r w:rsidRPr="00F71567">
              <w:rPr>
                <w:spacing w:val="-3"/>
                <w:sz w:val="24"/>
              </w:rPr>
              <w:t xml:space="preserve"> </w:t>
            </w:r>
            <w:r w:rsidRPr="00F71567">
              <w:rPr>
                <w:sz w:val="24"/>
              </w:rPr>
              <w:t>со строки</w:t>
            </w:r>
            <w:r w:rsidRPr="00F71567">
              <w:rPr>
                <w:spacing w:val="-2"/>
                <w:sz w:val="24"/>
              </w:rPr>
              <w:t xml:space="preserve"> </w:t>
            </w:r>
            <w:r w:rsidRPr="00F71567">
              <w:rPr>
                <w:sz w:val="24"/>
              </w:rPr>
              <w:t>на</w:t>
            </w:r>
            <w:r w:rsidRPr="00F71567">
              <w:rPr>
                <w:spacing w:val="-3"/>
                <w:sz w:val="24"/>
              </w:rPr>
              <w:t xml:space="preserve"> </w:t>
            </w:r>
            <w:r w:rsidRPr="00F71567">
              <w:rPr>
                <w:spacing w:val="-2"/>
                <w:sz w:val="24"/>
              </w:rPr>
              <w:t>строку</w:t>
            </w:r>
          </w:p>
        </w:tc>
      </w:tr>
      <w:tr w:rsidR="00F71567" w:rsidRPr="00F71567">
        <w:trPr>
          <w:trHeight w:val="319"/>
        </w:trPr>
        <w:tc>
          <w:tcPr>
            <w:tcW w:w="816" w:type="dxa"/>
          </w:tcPr>
          <w:p w:rsidR="004D4C05" w:rsidRPr="00F71567" w:rsidRDefault="00730703">
            <w:pPr>
              <w:pStyle w:val="TableParagraph"/>
              <w:spacing w:before="43" w:line="256" w:lineRule="exact"/>
              <w:ind w:left="98"/>
              <w:rPr>
                <w:sz w:val="24"/>
              </w:rPr>
            </w:pPr>
            <w:r w:rsidRPr="00F71567">
              <w:rPr>
                <w:spacing w:val="-5"/>
                <w:sz w:val="24"/>
              </w:rPr>
              <w:t>159</w:t>
            </w:r>
          </w:p>
        </w:tc>
        <w:tc>
          <w:tcPr>
            <w:tcW w:w="8507" w:type="dxa"/>
          </w:tcPr>
          <w:p w:rsidR="004D4C05" w:rsidRPr="00F71567" w:rsidRDefault="00730703">
            <w:pPr>
              <w:pStyle w:val="TableParagraph"/>
              <w:spacing w:before="43" w:line="256" w:lineRule="exact"/>
              <w:ind w:left="235"/>
              <w:rPr>
                <w:sz w:val="24"/>
              </w:rPr>
            </w:pPr>
            <w:r w:rsidRPr="00F71567">
              <w:rPr>
                <w:sz w:val="24"/>
              </w:rPr>
              <w:t>Резервный</w:t>
            </w:r>
            <w:r w:rsidRPr="00F71567">
              <w:rPr>
                <w:spacing w:val="-3"/>
                <w:sz w:val="24"/>
              </w:rPr>
              <w:t xml:space="preserve"> </w:t>
            </w:r>
            <w:r w:rsidRPr="00F71567">
              <w:rPr>
                <w:sz w:val="24"/>
              </w:rPr>
              <w:t>урок.</w:t>
            </w:r>
            <w:r w:rsidRPr="00F71567">
              <w:rPr>
                <w:spacing w:val="-2"/>
                <w:sz w:val="24"/>
              </w:rPr>
              <w:t xml:space="preserve"> </w:t>
            </w:r>
            <w:r w:rsidRPr="00F71567">
              <w:rPr>
                <w:sz w:val="24"/>
              </w:rPr>
              <w:t>Объяснительное</w:t>
            </w:r>
            <w:r w:rsidRPr="00F71567">
              <w:rPr>
                <w:spacing w:val="-4"/>
                <w:sz w:val="24"/>
              </w:rPr>
              <w:t xml:space="preserve"> </w:t>
            </w:r>
            <w:r w:rsidRPr="00F71567">
              <w:rPr>
                <w:sz w:val="24"/>
              </w:rPr>
              <w:t>письмо</w:t>
            </w:r>
            <w:r w:rsidRPr="00F71567">
              <w:rPr>
                <w:spacing w:val="-5"/>
                <w:sz w:val="24"/>
              </w:rPr>
              <w:t xml:space="preserve"> </w:t>
            </w:r>
            <w:r w:rsidRPr="00F71567">
              <w:rPr>
                <w:sz w:val="24"/>
              </w:rPr>
              <w:t>под</w:t>
            </w:r>
            <w:r w:rsidRPr="00F71567">
              <w:rPr>
                <w:spacing w:val="-5"/>
                <w:sz w:val="24"/>
              </w:rPr>
              <w:t xml:space="preserve"> </w:t>
            </w:r>
            <w:r w:rsidRPr="00F71567">
              <w:rPr>
                <w:sz w:val="24"/>
              </w:rPr>
              <w:t>диктовку</w:t>
            </w:r>
            <w:r w:rsidRPr="00F71567">
              <w:rPr>
                <w:spacing w:val="-2"/>
                <w:sz w:val="24"/>
              </w:rPr>
              <w:t xml:space="preserve"> </w:t>
            </w:r>
            <w:r w:rsidRPr="00F71567">
              <w:rPr>
                <w:spacing w:val="-4"/>
                <w:sz w:val="24"/>
              </w:rPr>
              <w:t>слов</w:t>
            </w:r>
          </w:p>
        </w:tc>
      </w:tr>
      <w:tr w:rsidR="00F71567" w:rsidRPr="00F71567">
        <w:trPr>
          <w:trHeight w:val="321"/>
        </w:trPr>
        <w:tc>
          <w:tcPr>
            <w:tcW w:w="816" w:type="dxa"/>
          </w:tcPr>
          <w:p w:rsidR="004D4C05" w:rsidRPr="00F71567" w:rsidRDefault="00730703">
            <w:pPr>
              <w:pStyle w:val="TableParagraph"/>
              <w:spacing w:line="256" w:lineRule="exact"/>
              <w:ind w:left="98"/>
              <w:rPr>
                <w:sz w:val="24"/>
              </w:rPr>
            </w:pPr>
            <w:r w:rsidRPr="00F71567">
              <w:rPr>
                <w:spacing w:val="-5"/>
                <w:sz w:val="24"/>
              </w:rPr>
              <w:t>160</w:t>
            </w:r>
          </w:p>
        </w:tc>
        <w:tc>
          <w:tcPr>
            <w:tcW w:w="8507" w:type="dxa"/>
          </w:tcPr>
          <w:p w:rsidR="004D4C05" w:rsidRPr="00F71567" w:rsidRDefault="00730703">
            <w:pPr>
              <w:pStyle w:val="TableParagraph"/>
              <w:spacing w:line="256" w:lineRule="exact"/>
              <w:ind w:left="235"/>
              <w:rPr>
                <w:sz w:val="24"/>
              </w:rPr>
            </w:pPr>
            <w:r w:rsidRPr="00F71567">
              <w:rPr>
                <w:sz w:val="24"/>
              </w:rPr>
              <w:t>Резервный</w:t>
            </w:r>
            <w:r w:rsidRPr="00F71567">
              <w:rPr>
                <w:spacing w:val="-3"/>
                <w:sz w:val="24"/>
              </w:rPr>
              <w:t xml:space="preserve"> </w:t>
            </w:r>
            <w:r w:rsidRPr="00F71567">
              <w:rPr>
                <w:sz w:val="24"/>
              </w:rPr>
              <w:t>урок.</w:t>
            </w:r>
            <w:r w:rsidRPr="00F71567">
              <w:rPr>
                <w:spacing w:val="-2"/>
                <w:sz w:val="24"/>
              </w:rPr>
              <w:t xml:space="preserve"> </w:t>
            </w:r>
            <w:r w:rsidRPr="00F71567">
              <w:rPr>
                <w:sz w:val="24"/>
              </w:rPr>
              <w:t>Объяснительное</w:t>
            </w:r>
            <w:r w:rsidRPr="00F71567">
              <w:rPr>
                <w:spacing w:val="-4"/>
                <w:sz w:val="24"/>
              </w:rPr>
              <w:t xml:space="preserve"> </w:t>
            </w:r>
            <w:r w:rsidRPr="00F71567">
              <w:rPr>
                <w:sz w:val="24"/>
              </w:rPr>
              <w:t>письмо</w:t>
            </w:r>
            <w:r w:rsidRPr="00F71567">
              <w:rPr>
                <w:spacing w:val="-5"/>
                <w:sz w:val="24"/>
              </w:rPr>
              <w:t xml:space="preserve"> </w:t>
            </w:r>
            <w:r w:rsidRPr="00F71567">
              <w:rPr>
                <w:sz w:val="24"/>
              </w:rPr>
              <w:t>под</w:t>
            </w:r>
            <w:r w:rsidRPr="00F71567">
              <w:rPr>
                <w:spacing w:val="-5"/>
                <w:sz w:val="24"/>
              </w:rPr>
              <w:t xml:space="preserve"> </w:t>
            </w:r>
            <w:r w:rsidRPr="00F71567">
              <w:rPr>
                <w:sz w:val="24"/>
              </w:rPr>
              <w:t>диктовку</w:t>
            </w:r>
            <w:r w:rsidRPr="00F71567">
              <w:rPr>
                <w:spacing w:val="-2"/>
                <w:sz w:val="24"/>
              </w:rPr>
              <w:t xml:space="preserve"> </w:t>
            </w:r>
            <w:r w:rsidRPr="00F71567">
              <w:rPr>
                <w:spacing w:val="-4"/>
                <w:sz w:val="24"/>
              </w:rPr>
              <w:t>слов</w:t>
            </w:r>
          </w:p>
        </w:tc>
      </w:tr>
      <w:tr w:rsidR="00F71567" w:rsidRPr="00F71567">
        <w:trPr>
          <w:trHeight w:val="321"/>
        </w:trPr>
        <w:tc>
          <w:tcPr>
            <w:tcW w:w="816" w:type="dxa"/>
          </w:tcPr>
          <w:p w:rsidR="004D4C05" w:rsidRPr="00F71567" w:rsidRDefault="00730703">
            <w:pPr>
              <w:pStyle w:val="TableParagraph"/>
              <w:spacing w:line="256" w:lineRule="exact"/>
              <w:ind w:left="98"/>
              <w:rPr>
                <w:sz w:val="24"/>
              </w:rPr>
            </w:pPr>
            <w:r w:rsidRPr="00F71567">
              <w:rPr>
                <w:spacing w:val="-5"/>
                <w:sz w:val="24"/>
              </w:rPr>
              <w:t>161</w:t>
            </w:r>
          </w:p>
        </w:tc>
        <w:tc>
          <w:tcPr>
            <w:tcW w:w="8507" w:type="dxa"/>
          </w:tcPr>
          <w:p w:rsidR="004D4C05" w:rsidRPr="00F71567" w:rsidRDefault="00730703">
            <w:pPr>
              <w:pStyle w:val="TableParagraph"/>
              <w:spacing w:line="256" w:lineRule="exact"/>
              <w:ind w:left="235"/>
              <w:rPr>
                <w:sz w:val="24"/>
              </w:rPr>
            </w:pPr>
            <w:r w:rsidRPr="00F71567">
              <w:rPr>
                <w:sz w:val="24"/>
              </w:rPr>
              <w:t>Резервный</w:t>
            </w:r>
            <w:r w:rsidRPr="00F71567">
              <w:rPr>
                <w:spacing w:val="-5"/>
                <w:sz w:val="24"/>
              </w:rPr>
              <w:t xml:space="preserve"> </w:t>
            </w:r>
            <w:r w:rsidRPr="00F71567">
              <w:rPr>
                <w:sz w:val="24"/>
              </w:rPr>
              <w:t>урок.</w:t>
            </w:r>
            <w:r w:rsidRPr="00F71567">
              <w:rPr>
                <w:spacing w:val="-2"/>
                <w:sz w:val="24"/>
              </w:rPr>
              <w:t xml:space="preserve"> </w:t>
            </w:r>
            <w:r w:rsidRPr="00F71567">
              <w:rPr>
                <w:sz w:val="24"/>
              </w:rPr>
              <w:t>Объяснительное</w:t>
            </w:r>
            <w:r w:rsidRPr="00F71567">
              <w:rPr>
                <w:spacing w:val="-3"/>
                <w:sz w:val="24"/>
              </w:rPr>
              <w:t xml:space="preserve"> </w:t>
            </w:r>
            <w:r w:rsidRPr="00F71567">
              <w:rPr>
                <w:sz w:val="24"/>
              </w:rPr>
              <w:t>письмо</w:t>
            </w:r>
            <w:r w:rsidRPr="00F71567">
              <w:rPr>
                <w:spacing w:val="-5"/>
                <w:sz w:val="24"/>
              </w:rPr>
              <w:t xml:space="preserve"> </w:t>
            </w:r>
            <w:r w:rsidRPr="00F71567">
              <w:rPr>
                <w:sz w:val="24"/>
              </w:rPr>
              <w:t>под</w:t>
            </w:r>
            <w:r w:rsidRPr="00F71567">
              <w:rPr>
                <w:spacing w:val="-5"/>
                <w:sz w:val="24"/>
              </w:rPr>
              <w:t xml:space="preserve"> </w:t>
            </w:r>
            <w:r w:rsidRPr="00F71567">
              <w:rPr>
                <w:sz w:val="24"/>
              </w:rPr>
              <w:t>диктовку</w:t>
            </w:r>
            <w:r w:rsidRPr="00F71567">
              <w:rPr>
                <w:spacing w:val="-2"/>
                <w:sz w:val="24"/>
              </w:rPr>
              <w:t xml:space="preserve"> </w:t>
            </w:r>
            <w:r w:rsidRPr="00F71567">
              <w:rPr>
                <w:sz w:val="24"/>
              </w:rPr>
              <w:t>слов</w:t>
            </w:r>
            <w:r w:rsidRPr="00F71567">
              <w:rPr>
                <w:spacing w:val="-3"/>
                <w:sz w:val="24"/>
              </w:rPr>
              <w:t xml:space="preserve"> </w:t>
            </w:r>
            <w:r w:rsidRPr="00F71567">
              <w:rPr>
                <w:sz w:val="24"/>
              </w:rPr>
              <w:t>и</w:t>
            </w:r>
            <w:r w:rsidRPr="00F71567">
              <w:rPr>
                <w:spacing w:val="-4"/>
                <w:sz w:val="24"/>
              </w:rPr>
              <w:t xml:space="preserve"> </w:t>
            </w:r>
            <w:r w:rsidRPr="00F71567">
              <w:rPr>
                <w:spacing w:val="-2"/>
                <w:sz w:val="24"/>
              </w:rPr>
              <w:t>предложений</w:t>
            </w:r>
          </w:p>
        </w:tc>
      </w:tr>
      <w:tr w:rsidR="00F71567" w:rsidRPr="00F71567">
        <w:trPr>
          <w:trHeight w:val="321"/>
        </w:trPr>
        <w:tc>
          <w:tcPr>
            <w:tcW w:w="816" w:type="dxa"/>
          </w:tcPr>
          <w:p w:rsidR="004D4C05" w:rsidRPr="00F71567" w:rsidRDefault="00730703">
            <w:pPr>
              <w:pStyle w:val="TableParagraph"/>
              <w:spacing w:line="256" w:lineRule="exact"/>
              <w:ind w:left="98"/>
              <w:rPr>
                <w:sz w:val="24"/>
              </w:rPr>
            </w:pPr>
            <w:r w:rsidRPr="00F71567">
              <w:rPr>
                <w:spacing w:val="-5"/>
                <w:sz w:val="24"/>
              </w:rPr>
              <w:t>162</w:t>
            </w:r>
          </w:p>
        </w:tc>
        <w:tc>
          <w:tcPr>
            <w:tcW w:w="8507" w:type="dxa"/>
          </w:tcPr>
          <w:p w:rsidR="004D4C05" w:rsidRPr="00F71567" w:rsidRDefault="00730703">
            <w:pPr>
              <w:pStyle w:val="TableParagraph"/>
              <w:spacing w:line="256" w:lineRule="exact"/>
              <w:ind w:left="235"/>
              <w:rPr>
                <w:sz w:val="24"/>
              </w:rPr>
            </w:pPr>
            <w:r w:rsidRPr="00F71567">
              <w:rPr>
                <w:sz w:val="24"/>
              </w:rPr>
              <w:t>Резервный</w:t>
            </w:r>
            <w:r w:rsidRPr="00F71567">
              <w:rPr>
                <w:spacing w:val="-4"/>
                <w:sz w:val="24"/>
              </w:rPr>
              <w:t xml:space="preserve"> </w:t>
            </w:r>
            <w:r w:rsidRPr="00F71567">
              <w:rPr>
                <w:sz w:val="24"/>
              </w:rPr>
              <w:t>урок.</w:t>
            </w:r>
            <w:r w:rsidRPr="00F71567">
              <w:rPr>
                <w:spacing w:val="-3"/>
                <w:sz w:val="24"/>
              </w:rPr>
              <w:t xml:space="preserve"> </w:t>
            </w:r>
            <w:r w:rsidRPr="00F71567">
              <w:rPr>
                <w:sz w:val="24"/>
              </w:rPr>
              <w:t>Объяснительная</w:t>
            </w:r>
            <w:r w:rsidRPr="00F71567">
              <w:rPr>
                <w:spacing w:val="-3"/>
                <w:sz w:val="24"/>
              </w:rPr>
              <w:t xml:space="preserve"> </w:t>
            </w:r>
            <w:r w:rsidRPr="00F71567">
              <w:rPr>
                <w:sz w:val="24"/>
              </w:rPr>
              <w:t>запись</w:t>
            </w:r>
            <w:r w:rsidRPr="00F71567">
              <w:rPr>
                <w:spacing w:val="-3"/>
                <w:sz w:val="24"/>
              </w:rPr>
              <w:t xml:space="preserve"> </w:t>
            </w:r>
            <w:r w:rsidRPr="00F71567">
              <w:rPr>
                <w:sz w:val="24"/>
              </w:rPr>
              <w:t>под</w:t>
            </w:r>
            <w:r w:rsidRPr="00F71567">
              <w:rPr>
                <w:spacing w:val="-3"/>
                <w:sz w:val="24"/>
              </w:rPr>
              <w:t xml:space="preserve"> </w:t>
            </w:r>
            <w:r w:rsidRPr="00F71567">
              <w:rPr>
                <w:sz w:val="24"/>
              </w:rPr>
              <w:t>диктовку</w:t>
            </w:r>
            <w:r w:rsidRPr="00F71567">
              <w:rPr>
                <w:spacing w:val="-2"/>
                <w:sz w:val="24"/>
              </w:rPr>
              <w:t xml:space="preserve"> текста</w:t>
            </w:r>
          </w:p>
        </w:tc>
      </w:tr>
      <w:tr w:rsidR="00F71567" w:rsidRPr="00F71567">
        <w:trPr>
          <w:trHeight w:val="321"/>
        </w:trPr>
        <w:tc>
          <w:tcPr>
            <w:tcW w:w="816" w:type="dxa"/>
          </w:tcPr>
          <w:p w:rsidR="004D4C05" w:rsidRPr="00F71567" w:rsidRDefault="00730703">
            <w:pPr>
              <w:pStyle w:val="TableParagraph"/>
              <w:spacing w:line="256" w:lineRule="exact"/>
              <w:ind w:left="98"/>
              <w:rPr>
                <w:sz w:val="24"/>
              </w:rPr>
            </w:pPr>
            <w:r w:rsidRPr="00F71567">
              <w:rPr>
                <w:spacing w:val="-5"/>
                <w:sz w:val="24"/>
              </w:rPr>
              <w:t>163</w:t>
            </w:r>
          </w:p>
        </w:tc>
        <w:tc>
          <w:tcPr>
            <w:tcW w:w="8507" w:type="dxa"/>
          </w:tcPr>
          <w:p w:rsidR="004D4C05" w:rsidRPr="00F71567" w:rsidRDefault="00730703">
            <w:pPr>
              <w:pStyle w:val="TableParagraph"/>
              <w:spacing w:line="256" w:lineRule="exact"/>
              <w:ind w:left="235"/>
              <w:rPr>
                <w:sz w:val="24"/>
              </w:rPr>
            </w:pPr>
            <w:r w:rsidRPr="00F71567">
              <w:rPr>
                <w:sz w:val="24"/>
              </w:rPr>
              <w:t>Объяснительный</w:t>
            </w:r>
            <w:r w:rsidRPr="00F71567">
              <w:rPr>
                <w:spacing w:val="-11"/>
                <w:sz w:val="24"/>
              </w:rPr>
              <w:t xml:space="preserve"> </w:t>
            </w:r>
            <w:r w:rsidRPr="00F71567">
              <w:rPr>
                <w:spacing w:val="-2"/>
                <w:sz w:val="24"/>
              </w:rPr>
              <w:t>диктант</w:t>
            </w:r>
          </w:p>
        </w:tc>
      </w:tr>
      <w:tr w:rsidR="00F71567" w:rsidRPr="00F71567">
        <w:trPr>
          <w:trHeight w:val="321"/>
        </w:trPr>
        <w:tc>
          <w:tcPr>
            <w:tcW w:w="816" w:type="dxa"/>
          </w:tcPr>
          <w:p w:rsidR="004D4C05" w:rsidRPr="00F71567" w:rsidRDefault="00730703">
            <w:pPr>
              <w:pStyle w:val="TableParagraph"/>
              <w:spacing w:line="256" w:lineRule="exact"/>
              <w:ind w:left="98"/>
              <w:rPr>
                <w:sz w:val="24"/>
              </w:rPr>
            </w:pPr>
            <w:r w:rsidRPr="00F71567">
              <w:rPr>
                <w:spacing w:val="-5"/>
                <w:sz w:val="24"/>
              </w:rPr>
              <w:t>164</w:t>
            </w:r>
          </w:p>
        </w:tc>
        <w:tc>
          <w:tcPr>
            <w:tcW w:w="8507" w:type="dxa"/>
          </w:tcPr>
          <w:p w:rsidR="004D4C05" w:rsidRPr="00F71567" w:rsidRDefault="00730703">
            <w:pPr>
              <w:pStyle w:val="TableParagraph"/>
              <w:spacing w:line="256" w:lineRule="exact"/>
              <w:ind w:left="235"/>
              <w:rPr>
                <w:sz w:val="24"/>
              </w:rPr>
            </w:pPr>
            <w:r w:rsidRPr="00F71567">
              <w:rPr>
                <w:sz w:val="24"/>
              </w:rPr>
              <w:t>Резервный</w:t>
            </w:r>
            <w:r w:rsidRPr="00F71567">
              <w:rPr>
                <w:spacing w:val="-4"/>
                <w:sz w:val="24"/>
              </w:rPr>
              <w:t xml:space="preserve"> </w:t>
            </w:r>
            <w:r w:rsidRPr="00F71567">
              <w:rPr>
                <w:sz w:val="24"/>
              </w:rPr>
              <w:t>урок.</w:t>
            </w:r>
            <w:r w:rsidRPr="00F71567">
              <w:rPr>
                <w:spacing w:val="-3"/>
                <w:sz w:val="24"/>
              </w:rPr>
              <w:t xml:space="preserve"> </w:t>
            </w:r>
            <w:r w:rsidRPr="00F71567">
              <w:rPr>
                <w:sz w:val="24"/>
              </w:rPr>
              <w:t>Как</w:t>
            </w:r>
            <w:r w:rsidRPr="00F71567">
              <w:rPr>
                <w:spacing w:val="-4"/>
                <w:sz w:val="24"/>
              </w:rPr>
              <w:t xml:space="preserve"> </w:t>
            </w:r>
            <w:r w:rsidRPr="00F71567">
              <w:rPr>
                <w:sz w:val="24"/>
              </w:rPr>
              <w:t>составить</w:t>
            </w:r>
            <w:r w:rsidRPr="00F71567">
              <w:rPr>
                <w:spacing w:val="-2"/>
                <w:sz w:val="24"/>
              </w:rPr>
              <w:t xml:space="preserve"> </w:t>
            </w:r>
            <w:r w:rsidRPr="00F71567">
              <w:rPr>
                <w:sz w:val="24"/>
              </w:rPr>
              <w:t>предложение</w:t>
            </w:r>
            <w:r w:rsidRPr="00F71567">
              <w:rPr>
                <w:spacing w:val="-5"/>
                <w:sz w:val="24"/>
              </w:rPr>
              <w:t xml:space="preserve"> </w:t>
            </w:r>
            <w:r w:rsidRPr="00F71567">
              <w:rPr>
                <w:sz w:val="24"/>
              </w:rPr>
              <w:t>из</w:t>
            </w:r>
            <w:r w:rsidRPr="00F71567">
              <w:rPr>
                <w:spacing w:val="-3"/>
                <w:sz w:val="24"/>
              </w:rPr>
              <w:t xml:space="preserve"> </w:t>
            </w:r>
            <w:r w:rsidRPr="00F71567">
              <w:rPr>
                <w:sz w:val="24"/>
              </w:rPr>
              <w:t>набора</w:t>
            </w:r>
            <w:r w:rsidRPr="00F71567">
              <w:rPr>
                <w:spacing w:val="-4"/>
                <w:sz w:val="24"/>
              </w:rPr>
              <w:t xml:space="preserve"> слов</w:t>
            </w:r>
          </w:p>
        </w:tc>
      </w:tr>
      <w:tr w:rsidR="00F71567" w:rsidRPr="00F71567">
        <w:trPr>
          <w:trHeight w:val="319"/>
        </w:trPr>
        <w:tc>
          <w:tcPr>
            <w:tcW w:w="816" w:type="dxa"/>
          </w:tcPr>
          <w:p w:rsidR="004D4C05" w:rsidRPr="00F71567" w:rsidRDefault="00730703">
            <w:pPr>
              <w:pStyle w:val="TableParagraph"/>
              <w:spacing w:before="43" w:line="256" w:lineRule="exact"/>
              <w:ind w:left="98"/>
              <w:rPr>
                <w:sz w:val="24"/>
              </w:rPr>
            </w:pPr>
            <w:r w:rsidRPr="00F71567">
              <w:rPr>
                <w:spacing w:val="-5"/>
                <w:sz w:val="24"/>
              </w:rPr>
              <w:t>165</w:t>
            </w:r>
          </w:p>
        </w:tc>
        <w:tc>
          <w:tcPr>
            <w:tcW w:w="8507" w:type="dxa"/>
          </w:tcPr>
          <w:p w:rsidR="004D4C05" w:rsidRPr="00F71567" w:rsidRDefault="00730703">
            <w:pPr>
              <w:pStyle w:val="TableParagraph"/>
              <w:spacing w:before="43" w:line="256" w:lineRule="exact"/>
              <w:ind w:left="235"/>
              <w:rPr>
                <w:sz w:val="24"/>
              </w:rPr>
            </w:pPr>
            <w:r w:rsidRPr="00F71567">
              <w:rPr>
                <w:sz w:val="24"/>
              </w:rPr>
              <w:t>Резервный</w:t>
            </w:r>
            <w:r w:rsidRPr="00F71567">
              <w:rPr>
                <w:spacing w:val="-5"/>
                <w:sz w:val="24"/>
              </w:rPr>
              <w:t xml:space="preserve"> </w:t>
            </w:r>
            <w:r w:rsidRPr="00F71567">
              <w:rPr>
                <w:sz w:val="24"/>
              </w:rPr>
              <w:t>урок.</w:t>
            </w:r>
            <w:r w:rsidRPr="00F71567">
              <w:rPr>
                <w:spacing w:val="-2"/>
                <w:sz w:val="24"/>
              </w:rPr>
              <w:t xml:space="preserve"> </w:t>
            </w:r>
            <w:r w:rsidRPr="00F71567">
              <w:rPr>
                <w:sz w:val="24"/>
              </w:rPr>
              <w:t>Составление</w:t>
            </w:r>
            <w:r w:rsidRPr="00F71567">
              <w:rPr>
                <w:spacing w:val="-3"/>
                <w:sz w:val="24"/>
              </w:rPr>
              <w:t xml:space="preserve"> </w:t>
            </w:r>
            <w:r w:rsidRPr="00F71567">
              <w:rPr>
                <w:sz w:val="24"/>
              </w:rPr>
              <w:t>из</w:t>
            </w:r>
            <w:r w:rsidRPr="00F71567">
              <w:rPr>
                <w:spacing w:val="-5"/>
                <w:sz w:val="24"/>
              </w:rPr>
              <w:t xml:space="preserve"> </w:t>
            </w:r>
            <w:r w:rsidRPr="00F71567">
              <w:rPr>
                <w:sz w:val="24"/>
              </w:rPr>
              <w:t>набора</w:t>
            </w:r>
            <w:r w:rsidRPr="00F71567">
              <w:rPr>
                <w:spacing w:val="-3"/>
                <w:sz w:val="24"/>
              </w:rPr>
              <w:t xml:space="preserve"> </w:t>
            </w:r>
            <w:r w:rsidRPr="00F71567">
              <w:rPr>
                <w:sz w:val="24"/>
              </w:rPr>
              <w:t>форм</w:t>
            </w:r>
            <w:r w:rsidRPr="00F71567">
              <w:rPr>
                <w:spacing w:val="-2"/>
                <w:sz w:val="24"/>
              </w:rPr>
              <w:t xml:space="preserve"> </w:t>
            </w:r>
            <w:r w:rsidRPr="00F71567">
              <w:rPr>
                <w:sz w:val="24"/>
              </w:rPr>
              <w:t>слов</w:t>
            </w:r>
            <w:r w:rsidRPr="00F71567">
              <w:rPr>
                <w:spacing w:val="-3"/>
                <w:sz w:val="24"/>
              </w:rPr>
              <w:t xml:space="preserve"> </w:t>
            </w:r>
            <w:r w:rsidRPr="00F71567">
              <w:rPr>
                <w:spacing w:val="-2"/>
                <w:sz w:val="24"/>
              </w:rPr>
              <w:t>предложений</w:t>
            </w:r>
          </w:p>
        </w:tc>
      </w:tr>
      <w:tr w:rsidR="00F71567" w:rsidRPr="00F71567">
        <w:trPr>
          <w:trHeight w:val="318"/>
        </w:trPr>
        <w:tc>
          <w:tcPr>
            <w:tcW w:w="9323" w:type="dxa"/>
            <w:gridSpan w:val="2"/>
          </w:tcPr>
          <w:p w:rsidR="004D4C05" w:rsidRPr="00F71567" w:rsidRDefault="00730703">
            <w:pPr>
              <w:pStyle w:val="TableParagraph"/>
              <w:spacing w:line="253" w:lineRule="exact"/>
              <w:ind w:left="232"/>
              <w:rPr>
                <w:sz w:val="24"/>
              </w:rPr>
            </w:pPr>
            <w:r w:rsidRPr="00F71567">
              <w:rPr>
                <w:sz w:val="24"/>
              </w:rPr>
              <w:t>ОБЩЕЕ</w:t>
            </w:r>
            <w:r w:rsidRPr="00F71567">
              <w:rPr>
                <w:spacing w:val="-2"/>
                <w:sz w:val="24"/>
              </w:rPr>
              <w:t xml:space="preserve"> </w:t>
            </w:r>
            <w:r w:rsidRPr="00F71567">
              <w:rPr>
                <w:sz w:val="24"/>
              </w:rPr>
              <w:t>КОЛИЧЕСТВО</w:t>
            </w:r>
            <w:r w:rsidRPr="00F71567">
              <w:rPr>
                <w:spacing w:val="-3"/>
                <w:sz w:val="24"/>
              </w:rPr>
              <w:t xml:space="preserve"> </w:t>
            </w:r>
            <w:r w:rsidRPr="00F71567">
              <w:rPr>
                <w:sz w:val="24"/>
              </w:rPr>
              <w:t>ЧАСОВ</w:t>
            </w:r>
            <w:r w:rsidRPr="00F71567">
              <w:rPr>
                <w:spacing w:val="-1"/>
                <w:sz w:val="24"/>
              </w:rPr>
              <w:t xml:space="preserve"> </w:t>
            </w:r>
            <w:r w:rsidRPr="00F71567">
              <w:rPr>
                <w:sz w:val="24"/>
              </w:rPr>
              <w:t>ПО</w:t>
            </w:r>
            <w:r w:rsidRPr="00F71567">
              <w:rPr>
                <w:spacing w:val="-3"/>
                <w:sz w:val="24"/>
              </w:rPr>
              <w:t xml:space="preserve"> </w:t>
            </w:r>
            <w:r w:rsidRPr="00F71567">
              <w:rPr>
                <w:sz w:val="24"/>
              </w:rPr>
              <w:t>ПРОГРАММЕ:</w:t>
            </w:r>
            <w:r w:rsidRPr="00F71567">
              <w:rPr>
                <w:spacing w:val="-1"/>
                <w:sz w:val="24"/>
              </w:rPr>
              <w:t xml:space="preserve"> </w:t>
            </w:r>
            <w:r w:rsidRPr="00F71567">
              <w:rPr>
                <w:spacing w:val="-5"/>
                <w:sz w:val="24"/>
              </w:rPr>
              <w:t>165</w:t>
            </w:r>
          </w:p>
        </w:tc>
      </w:tr>
    </w:tbl>
    <w:p w:rsidR="004D4C05" w:rsidRPr="00F71567" w:rsidRDefault="00730703">
      <w:pPr>
        <w:pStyle w:val="a5"/>
        <w:numPr>
          <w:ilvl w:val="0"/>
          <w:numId w:val="67"/>
        </w:numPr>
        <w:tabs>
          <w:tab w:val="left" w:pos="1062"/>
        </w:tabs>
        <w:spacing w:before="219"/>
        <w:ind w:hanging="211"/>
        <w:rPr>
          <w:b/>
          <w:sz w:val="28"/>
        </w:rPr>
      </w:pPr>
      <w:r w:rsidRPr="00F71567">
        <w:rPr>
          <w:b/>
          <w:spacing w:val="-2"/>
          <w:sz w:val="28"/>
        </w:rPr>
        <w:t>КЛАСС</w:t>
      </w:r>
    </w:p>
    <w:p w:rsidR="004D4C05" w:rsidRPr="00F71567" w:rsidRDefault="004D4C05">
      <w:pPr>
        <w:pStyle w:val="a3"/>
        <w:spacing w:before="3"/>
        <w:ind w:left="0" w:firstLine="0"/>
        <w:jc w:val="left"/>
        <w:rPr>
          <w:b/>
          <w:sz w:val="17"/>
        </w:r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627"/>
      </w:tblGrid>
      <w:tr w:rsidR="00F71567" w:rsidRPr="00F71567">
        <w:trPr>
          <w:trHeight w:val="914"/>
        </w:trPr>
        <w:tc>
          <w:tcPr>
            <w:tcW w:w="689" w:type="dxa"/>
          </w:tcPr>
          <w:p w:rsidR="004D4C05" w:rsidRPr="00F71567" w:rsidRDefault="00730703">
            <w:pPr>
              <w:pStyle w:val="TableParagraph"/>
              <w:spacing w:before="70"/>
              <w:ind w:left="235" w:right="97"/>
              <w:rPr>
                <w:b/>
                <w:sz w:val="24"/>
              </w:rPr>
            </w:pPr>
            <w:r w:rsidRPr="00F71567">
              <w:rPr>
                <w:b/>
                <w:spacing w:val="-10"/>
                <w:sz w:val="24"/>
              </w:rPr>
              <w:t xml:space="preserve">№ </w:t>
            </w:r>
            <w:r w:rsidRPr="00F71567">
              <w:rPr>
                <w:b/>
                <w:spacing w:val="-4"/>
                <w:sz w:val="24"/>
              </w:rPr>
              <w:t>п/п</w:t>
            </w:r>
          </w:p>
        </w:tc>
        <w:tc>
          <w:tcPr>
            <w:tcW w:w="8627" w:type="dxa"/>
          </w:tcPr>
          <w:p w:rsidR="004D4C05" w:rsidRPr="00F71567" w:rsidRDefault="00730703">
            <w:pPr>
              <w:pStyle w:val="TableParagraph"/>
              <w:spacing w:before="206"/>
              <w:ind w:left="232"/>
              <w:rPr>
                <w:b/>
                <w:sz w:val="24"/>
              </w:rPr>
            </w:pPr>
            <w:r w:rsidRPr="00F71567">
              <w:rPr>
                <w:b/>
                <w:sz w:val="24"/>
              </w:rPr>
              <w:t>Тема</w:t>
            </w:r>
            <w:r w:rsidRPr="00F71567">
              <w:rPr>
                <w:b/>
                <w:spacing w:val="-1"/>
                <w:sz w:val="24"/>
              </w:rPr>
              <w:t xml:space="preserve"> </w:t>
            </w:r>
            <w:r w:rsidRPr="00F71567">
              <w:rPr>
                <w:b/>
                <w:spacing w:val="-2"/>
                <w:sz w:val="24"/>
              </w:rPr>
              <w:t>урока</w:t>
            </w:r>
          </w:p>
        </w:tc>
      </w:tr>
      <w:tr w:rsidR="00F71567" w:rsidRPr="00F71567">
        <w:trPr>
          <w:trHeight w:val="595"/>
        </w:trPr>
        <w:tc>
          <w:tcPr>
            <w:tcW w:w="689" w:type="dxa"/>
          </w:tcPr>
          <w:p w:rsidR="004D4C05" w:rsidRPr="00F71567" w:rsidRDefault="00730703">
            <w:pPr>
              <w:pStyle w:val="TableParagraph"/>
              <w:spacing w:before="182"/>
              <w:ind w:left="100"/>
              <w:rPr>
                <w:sz w:val="24"/>
              </w:rPr>
            </w:pPr>
            <w:r w:rsidRPr="00F71567">
              <w:rPr>
                <w:spacing w:val="-10"/>
                <w:sz w:val="24"/>
              </w:rPr>
              <w:t>1</w:t>
            </w:r>
          </w:p>
        </w:tc>
        <w:tc>
          <w:tcPr>
            <w:tcW w:w="8627" w:type="dxa"/>
          </w:tcPr>
          <w:p w:rsidR="004D4C05" w:rsidRPr="00F71567" w:rsidRDefault="00730703">
            <w:pPr>
              <w:pStyle w:val="TableParagraph"/>
              <w:spacing w:before="23" w:line="270" w:lineRule="atLeast"/>
              <w:ind w:left="232" w:right="224"/>
              <w:rPr>
                <w:sz w:val="24"/>
              </w:rPr>
            </w:pPr>
            <w:r w:rsidRPr="00F71567">
              <w:rPr>
                <w:sz w:val="24"/>
              </w:rPr>
              <w:t>Язык</w:t>
            </w:r>
            <w:r w:rsidRPr="00F71567">
              <w:rPr>
                <w:spacing w:val="-7"/>
                <w:sz w:val="24"/>
              </w:rPr>
              <w:t xml:space="preserve"> </w:t>
            </w:r>
            <w:r w:rsidRPr="00F71567">
              <w:rPr>
                <w:sz w:val="24"/>
              </w:rPr>
              <w:t>как</w:t>
            </w:r>
            <w:r w:rsidRPr="00F71567">
              <w:rPr>
                <w:spacing w:val="-7"/>
                <w:sz w:val="24"/>
              </w:rPr>
              <w:t xml:space="preserve"> </w:t>
            </w:r>
            <w:r w:rsidRPr="00F71567">
              <w:rPr>
                <w:sz w:val="24"/>
              </w:rPr>
              <w:t>явление</w:t>
            </w:r>
            <w:r w:rsidRPr="00F71567">
              <w:rPr>
                <w:spacing w:val="-8"/>
                <w:sz w:val="24"/>
              </w:rPr>
              <w:t xml:space="preserve"> </w:t>
            </w:r>
            <w:r w:rsidRPr="00F71567">
              <w:rPr>
                <w:sz w:val="24"/>
              </w:rPr>
              <w:t>национальной</w:t>
            </w:r>
            <w:r w:rsidRPr="00F71567">
              <w:rPr>
                <w:spacing w:val="-7"/>
                <w:sz w:val="24"/>
              </w:rPr>
              <w:t xml:space="preserve"> </w:t>
            </w:r>
            <w:r w:rsidRPr="00F71567">
              <w:rPr>
                <w:sz w:val="24"/>
              </w:rPr>
              <w:t>культуры.</w:t>
            </w:r>
            <w:r w:rsidRPr="00F71567">
              <w:rPr>
                <w:spacing w:val="-7"/>
                <w:sz w:val="24"/>
              </w:rPr>
              <w:t xml:space="preserve"> </w:t>
            </w:r>
            <w:r w:rsidRPr="00F71567">
              <w:rPr>
                <w:sz w:val="24"/>
              </w:rPr>
              <w:t>Многообразие</w:t>
            </w:r>
            <w:r w:rsidRPr="00F71567">
              <w:rPr>
                <w:spacing w:val="-8"/>
                <w:sz w:val="24"/>
              </w:rPr>
              <w:t xml:space="preserve"> </w:t>
            </w:r>
            <w:r w:rsidRPr="00F71567">
              <w:rPr>
                <w:sz w:val="24"/>
              </w:rPr>
              <w:t>языкового пространства России и мира. Наша речь и наш язык</w:t>
            </w:r>
          </w:p>
        </w:tc>
      </w:tr>
    </w:tbl>
    <w:p w:rsidR="004D4C05" w:rsidRPr="00F71567" w:rsidRDefault="004D4C05">
      <w:pPr>
        <w:pStyle w:val="TableParagraph"/>
        <w:spacing w:line="270" w:lineRule="atLeast"/>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627"/>
      </w:tblGrid>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10"/>
                <w:sz w:val="24"/>
              </w:rPr>
              <w:lastRenderedPageBreak/>
              <w:t>2</w:t>
            </w:r>
          </w:p>
        </w:tc>
        <w:tc>
          <w:tcPr>
            <w:tcW w:w="8627" w:type="dxa"/>
          </w:tcPr>
          <w:p w:rsidR="004D4C05" w:rsidRPr="00F71567" w:rsidRDefault="00730703">
            <w:pPr>
              <w:pStyle w:val="TableParagraph"/>
              <w:spacing w:line="256" w:lineRule="exact"/>
              <w:ind w:left="232"/>
              <w:rPr>
                <w:sz w:val="24"/>
              </w:rPr>
            </w:pPr>
            <w:r w:rsidRPr="00F71567">
              <w:rPr>
                <w:sz w:val="24"/>
              </w:rPr>
              <w:t>Диалогическая</w:t>
            </w:r>
            <w:r w:rsidRPr="00F71567">
              <w:rPr>
                <w:spacing w:val="-5"/>
                <w:sz w:val="24"/>
              </w:rPr>
              <w:t xml:space="preserve"> </w:t>
            </w:r>
            <w:r w:rsidRPr="00F71567">
              <w:rPr>
                <w:sz w:val="24"/>
              </w:rPr>
              <w:t>форма</w:t>
            </w:r>
            <w:r w:rsidRPr="00F71567">
              <w:rPr>
                <w:spacing w:val="-5"/>
                <w:sz w:val="24"/>
              </w:rPr>
              <w:t xml:space="preserve"> </w:t>
            </w:r>
            <w:r w:rsidRPr="00F71567">
              <w:rPr>
                <w:spacing w:val="-4"/>
                <w:sz w:val="24"/>
              </w:rPr>
              <w:t>речи</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10"/>
                <w:sz w:val="24"/>
              </w:rPr>
              <w:t>3</w:t>
            </w:r>
          </w:p>
        </w:tc>
        <w:tc>
          <w:tcPr>
            <w:tcW w:w="8627" w:type="dxa"/>
          </w:tcPr>
          <w:p w:rsidR="004D4C05" w:rsidRPr="00F71567" w:rsidRDefault="00730703">
            <w:pPr>
              <w:pStyle w:val="TableParagraph"/>
              <w:spacing w:line="256" w:lineRule="exact"/>
              <w:ind w:left="232"/>
              <w:rPr>
                <w:sz w:val="24"/>
              </w:rPr>
            </w:pPr>
            <w:r w:rsidRPr="00F71567">
              <w:rPr>
                <w:sz w:val="24"/>
              </w:rPr>
              <w:t>Резервный</w:t>
            </w:r>
            <w:r w:rsidRPr="00F71567">
              <w:rPr>
                <w:spacing w:val="-3"/>
                <w:sz w:val="24"/>
              </w:rPr>
              <w:t xml:space="preserve"> </w:t>
            </w:r>
            <w:r w:rsidRPr="00F71567">
              <w:rPr>
                <w:sz w:val="24"/>
              </w:rPr>
              <w:t>урок</w:t>
            </w:r>
            <w:r w:rsidRPr="00F71567">
              <w:rPr>
                <w:spacing w:val="-4"/>
                <w:sz w:val="24"/>
              </w:rPr>
              <w:t xml:space="preserve"> </w:t>
            </w:r>
            <w:r w:rsidRPr="00F71567">
              <w:rPr>
                <w:sz w:val="24"/>
              </w:rPr>
              <w:t>по</w:t>
            </w:r>
            <w:r w:rsidRPr="00F71567">
              <w:rPr>
                <w:spacing w:val="-2"/>
                <w:sz w:val="24"/>
              </w:rPr>
              <w:t xml:space="preserve"> </w:t>
            </w:r>
            <w:r w:rsidRPr="00F71567">
              <w:rPr>
                <w:sz w:val="24"/>
              </w:rPr>
              <w:t>разделу</w:t>
            </w:r>
            <w:r w:rsidRPr="00F71567">
              <w:rPr>
                <w:spacing w:val="-3"/>
                <w:sz w:val="24"/>
              </w:rPr>
              <w:t xml:space="preserve"> </w:t>
            </w:r>
            <w:r w:rsidRPr="00F71567">
              <w:rPr>
                <w:sz w:val="24"/>
              </w:rPr>
              <w:t>лексика:</w:t>
            </w:r>
            <w:r w:rsidRPr="00F71567">
              <w:rPr>
                <w:spacing w:val="-2"/>
                <w:sz w:val="24"/>
              </w:rPr>
              <w:t xml:space="preserve"> </w:t>
            </w:r>
            <w:r w:rsidRPr="00F71567">
              <w:rPr>
                <w:sz w:val="24"/>
              </w:rPr>
              <w:t>о</w:t>
            </w:r>
            <w:r w:rsidRPr="00F71567">
              <w:rPr>
                <w:spacing w:val="-2"/>
                <w:sz w:val="24"/>
              </w:rPr>
              <w:t xml:space="preserve"> </w:t>
            </w:r>
            <w:r w:rsidRPr="00F71567">
              <w:rPr>
                <w:sz w:val="24"/>
              </w:rPr>
              <w:t>происхождении</w:t>
            </w:r>
            <w:r w:rsidRPr="00F71567">
              <w:rPr>
                <w:spacing w:val="-2"/>
                <w:sz w:val="24"/>
              </w:rPr>
              <w:t xml:space="preserve"> </w:t>
            </w:r>
            <w:r w:rsidRPr="00F71567">
              <w:rPr>
                <w:spacing w:val="-4"/>
                <w:sz w:val="24"/>
              </w:rPr>
              <w:t>слов</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10"/>
                <w:sz w:val="24"/>
              </w:rPr>
              <w:t>4</w:t>
            </w:r>
          </w:p>
        </w:tc>
        <w:tc>
          <w:tcPr>
            <w:tcW w:w="8627" w:type="dxa"/>
          </w:tcPr>
          <w:p w:rsidR="004D4C05" w:rsidRPr="00F71567" w:rsidRDefault="00730703">
            <w:pPr>
              <w:pStyle w:val="TableParagraph"/>
              <w:spacing w:line="256" w:lineRule="exact"/>
              <w:ind w:left="232"/>
              <w:rPr>
                <w:sz w:val="24"/>
              </w:rPr>
            </w:pPr>
            <w:r w:rsidRPr="00F71567">
              <w:rPr>
                <w:spacing w:val="-2"/>
                <w:sz w:val="24"/>
              </w:rPr>
              <w:t>Текст</w:t>
            </w:r>
          </w:p>
        </w:tc>
      </w:tr>
      <w:tr w:rsidR="00F71567" w:rsidRPr="00F71567">
        <w:trPr>
          <w:trHeight w:val="873"/>
        </w:trPr>
        <w:tc>
          <w:tcPr>
            <w:tcW w:w="689" w:type="dxa"/>
          </w:tcPr>
          <w:p w:rsidR="004D4C05" w:rsidRPr="00F71567" w:rsidRDefault="004D4C05">
            <w:pPr>
              <w:pStyle w:val="TableParagraph"/>
              <w:spacing w:before="45"/>
              <w:rPr>
                <w:b/>
                <w:sz w:val="24"/>
              </w:rPr>
            </w:pPr>
          </w:p>
          <w:p w:rsidR="004D4C05" w:rsidRPr="00F71567" w:rsidRDefault="00730703">
            <w:pPr>
              <w:pStyle w:val="TableParagraph"/>
              <w:spacing w:before="1"/>
              <w:ind w:left="100"/>
              <w:rPr>
                <w:sz w:val="24"/>
              </w:rPr>
            </w:pPr>
            <w:r w:rsidRPr="00F71567">
              <w:rPr>
                <w:spacing w:val="-10"/>
                <w:sz w:val="24"/>
              </w:rPr>
              <w:t>5</w:t>
            </w:r>
          </w:p>
        </w:tc>
        <w:tc>
          <w:tcPr>
            <w:tcW w:w="8627" w:type="dxa"/>
          </w:tcPr>
          <w:p w:rsidR="004D4C05" w:rsidRPr="00F71567" w:rsidRDefault="00730703">
            <w:pPr>
              <w:pStyle w:val="TableParagraph"/>
              <w:ind w:left="232"/>
              <w:rPr>
                <w:sz w:val="24"/>
              </w:rPr>
            </w:pPr>
            <w:r w:rsidRPr="00F71567">
              <w:rPr>
                <w:sz w:val="24"/>
              </w:rPr>
              <w:t>Признаки</w:t>
            </w:r>
            <w:r w:rsidRPr="00F71567">
              <w:rPr>
                <w:spacing w:val="-5"/>
                <w:sz w:val="24"/>
              </w:rPr>
              <w:t xml:space="preserve"> </w:t>
            </w:r>
            <w:r w:rsidRPr="00F71567">
              <w:rPr>
                <w:sz w:val="24"/>
              </w:rPr>
              <w:t>текста:</w:t>
            </w:r>
            <w:r w:rsidRPr="00F71567">
              <w:rPr>
                <w:spacing w:val="-3"/>
                <w:sz w:val="24"/>
              </w:rPr>
              <w:t xml:space="preserve"> </w:t>
            </w:r>
            <w:r w:rsidRPr="00F71567">
              <w:rPr>
                <w:sz w:val="24"/>
              </w:rPr>
              <w:t>смысловое</w:t>
            </w:r>
            <w:r w:rsidRPr="00F71567">
              <w:rPr>
                <w:spacing w:val="-5"/>
                <w:sz w:val="24"/>
              </w:rPr>
              <w:t xml:space="preserve"> </w:t>
            </w:r>
            <w:r w:rsidRPr="00F71567">
              <w:rPr>
                <w:sz w:val="24"/>
              </w:rPr>
              <w:t>единство</w:t>
            </w:r>
            <w:r w:rsidRPr="00F71567">
              <w:rPr>
                <w:spacing w:val="-1"/>
                <w:sz w:val="24"/>
              </w:rPr>
              <w:t xml:space="preserve"> </w:t>
            </w:r>
            <w:r w:rsidRPr="00F71567">
              <w:rPr>
                <w:sz w:val="24"/>
              </w:rPr>
              <w:t>предложений</w:t>
            </w:r>
            <w:r w:rsidRPr="00F71567">
              <w:rPr>
                <w:spacing w:val="-3"/>
                <w:sz w:val="24"/>
              </w:rPr>
              <w:t xml:space="preserve"> </w:t>
            </w:r>
            <w:r w:rsidRPr="00F71567">
              <w:rPr>
                <w:sz w:val="24"/>
              </w:rPr>
              <w:t>в</w:t>
            </w:r>
            <w:r w:rsidRPr="00F71567">
              <w:rPr>
                <w:spacing w:val="-3"/>
                <w:sz w:val="24"/>
              </w:rPr>
              <w:t xml:space="preserve"> </w:t>
            </w:r>
            <w:r w:rsidRPr="00F71567">
              <w:rPr>
                <w:spacing w:val="-2"/>
                <w:sz w:val="24"/>
              </w:rPr>
              <w:t>тексте;</w:t>
            </w:r>
          </w:p>
          <w:p w:rsidR="004D4C05" w:rsidRPr="00F71567" w:rsidRDefault="00730703">
            <w:pPr>
              <w:pStyle w:val="TableParagraph"/>
              <w:spacing w:before="0" w:line="270" w:lineRule="atLeast"/>
              <w:ind w:left="232"/>
              <w:rPr>
                <w:sz w:val="24"/>
              </w:rPr>
            </w:pPr>
            <w:r w:rsidRPr="00F71567">
              <w:rPr>
                <w:sz w:val="24"/>
              </w:rPr>
              <w:t>последовательность</w:t>
            </w:r>
            <w:r w:rsidRPr="00F71567">
              <w:rPr>
                <w:spacing w:val="-5"/>
                <w:sz w:val="24"/>
              </w:rPr>
              <w:t xml:space="preserve"> </w:t>
            </w:r>
            <w:r w:rsidRPr="00F71567">
              <w:rPr>
                <w:sz w:val="24"/>
              </w:rPr>
              <w:t>предложений</w:t>
            </w:r>
            <w:r w:rsidRPr="00F71567">
              <w:rPr>
                <w:spacing w:val="-6"/>
                <w:sz w:val="24"/>
              </w:rPr>
              <w:t xml:space="preserve"> </w:t>
            </w:r>
            <w:r w:rsidRPr="00F71567">
              <w:rPr>
                <w:sz w:val="24"/>
              </w:rPr>
              <w:t>в</w:t>
            </w:r>
            <w:r w:rsidRPr="00F71567">
              <w:rPr>
                <w:spacing w:val="-7"/>
                <w:sz w:val="24"/>
              </w:rPr>
              <w:t xml:space="preserve"> </w:t>
            </w:r>
            <w:r w:rsidRPr="00F71567">
              <w:rPr>
                <w:sz w:val="24"/>
              </w:rPr>
              <w:t>тексте;</w:t>
            </w:r>
            <w:r w:rsidRPr="00F71567">
              <w:rPr>
                <w:spacing w:val="-6"/>
                <w:sz w:val="24"/>
              </w:rPr>
              <w:t xml:space="preserve"> </w:t>
            </w:r>
            <w:r w:rsidRPr="00F71567">
              <w:rPr>
                <w:sz w:val="24"/>
              </w:rPr>
              <w:t>выражение</w:t>
            </w:r>
            <w:r w:rsidRPr="00F71567">
              <w:rPr>
                <w:spacing w:val="-7"/>
                <w:sz w:val="24"/>
              </w:rPr>
              <w:t xml:space="preserve"> </w:t>
            </w:r>
            <w:r w:rsidRPr="00F71567">
              <w:rPr>
                <w:sz w:val="24"/>
              </w:rPr>
              <w:t>в</w:t>
            </w:r>
            <w:r w:rsidRPr="00F71567">
              <w:rPr>
                <w:spacing w:val="-7"/>
                <w:sz w:val="24"/>
              </w:rPr>
              <w:t xml:space="preserve"> </w:t>
            </w:r>
            <w:r w:rsidRPr="00F71567">
              <w:rPr>
                <w:sz w:val="24"/>
              </w:rPr>
              <w:t>тексте</w:t>
            </w:r>
            <w:r w:rsidRPr="00F71567">
              <w:rPr>
                <w:spacing w:val="-6"/>
                <w:sz w:val="24"/>
              </w:rPr>
              <w:t xml:space="preserve"> </w:t>
            </w:r>
            <w:r w:rsidRPr="00F71567">
              <w:rPr>
                <w:sz w:val="24"/>
              </w:rPr>
              <w:t xml:space="preserve">законченной </w:t>
            </w:r>
            <w:r w:rsidRPr="00F71567">
              <w:rPr>
                <w:spacing w:val="-2"/>
                <w:sz w:val="24"/>
              </w:rPr>
              <w:t>мысли</w:t>
            </w:r>
          </w:p>
        </w:tc>
      </w:tr>
      <w:tr w:rsidR="00F71567" w:rsidRPr="00F71567">
        <w:trPr>
          <w:trHeight w:val="320"/>
        </w:trPr>
        <w:tc>
          <w:tcPr>
            <w:tcW w:w="689" w:type="dxa"/>
          </w:tcPr>
          <w:p w:rsidR="004D4C05" w:rsidRPr="00F71567" w:rsidRDefault="00730703">
            <w:pPr>
              <w:pStyle w:val="TableParagraph"/>
              <w:spacing w:before="45" w:line="256" w:lineRule="exact"/>
              <w:ind w:left="100"/>
              <w:rPr>
                <w:sz w:val="24"/>
              </w:rPr>
            </w:pPr>
            <w:r w:rsidRPr="00F71567">
              <w:rPr>
                <w:spacing w:val="-10"/>
                <w:sz w:val="24"/>
              </w:rPr>
              <w:t>6</w:t>
            </w:r>
          </w:p>
        </w:tc>
        <w:tc>
          <w:tcPr>
            <w:tcW w:w="8627" w:type="dxa"/>
          </w:tcPr>
          <w:p w:rsidR="004D4C05" w:rsidRPr="00F71567" w:rsidRDefault="00730703">
            <w:pPr>
              <w:pStyle w:val="TableParagraph"/>
              <w:spacing w:before="45" w:line="256" w:lineRule="exact"/>
              <w:ind w:left="232"/>
              <w:rPr>
                <w:sz w:val="24"/>
              </w:rPr>
            </w:pPr>
            <w:r w:rsidRPr="00F71567">
              <w:rPr>
                <w:sz w:val="24"/>
              </w:rPr>
              <w:t>Тема</w:t>
            </w:r>
            <w:r w:rsidRPr="00F71567">
              <w:rPr>
                <w:spacing w:val="-4"/>
                <w:sz w:val="24"/>
              </w:rPr>
              <w:t xml:space="preserve"> </w:t>
            </w:r>
            <w:r w:rsidRPr="00F71567">
              <w:rPr>
                <w:spacing w:val="-2"/>
                <w:sz w:val="24"/>
              </w:rPr>
              <w:t>текста</w:t>
            </w:r>
          </w:p>
        </w:tc>
      </w:tr>
      <w:tr w:rsidR="00F71567" w:rsidRPr="00F71567">
        <w:trPr>
          <w:trHeight w:val="318"/>
        </w:trPr>
        <w:tc>
          <w:tcPr>
            <w:tcW w:w="689" w:type="dxa"/>
          </w:tcPr>
          <w:p w:rsidR="004D4C05" w:rsidRPr="00F71567" w:rsidRDefault="00730703">
            <w:pPr>
              <w:pStyle w:val="TableParagraph"/>
              <w:spacing w:before="43" w:line="256" w:lineRule="exact"/>
              <w:ind w:left="100"/>
              <w:rPr>
                <w:sz w:val="24"/>
              </w:rPr>
            </w:pPr>
            <w:r w:rsidRPr="00F71567">
              <w:rPr>
                <w:spacing w:val="-10"/>
                <w:sz w:val="24"/>
              </w:rPr>
              <w:t>7</w:t>
            </w:r>
          </w:p>
        </w:tc>
        <w:tc>
          <w:tcPr>
            <w:tcW w:w="8627" w:type="dxa"/>
          </w:tcPr>
          <w:p w:rsidR="004D4C05" w:rsidRPr="00F71567" w:rsidRDefault="00730703">
            <w:pPr>
              <w:pStyle w:val="TableParagraph"/>
              <w:spacing w:before="43" w:line="256" w:lineRule="exact"/>
              <w:ind w:left="232"/>
              <w:rPr>
                <w:sz w:val="24"/>
              </w:rPr>
            </w:pPr>
            <w:r w:rsidRPr="00F71567">
              <w:rPr>
                <w:sz w:val="24"/>
              </w:rPr>
              <w:t>Основная</w:t>
            </w:r>
            <w:r w:rsidRPr="00F71567">
              <w:rPr>
                <w:spacing w:val="-5"/>
                <w:sz w:val="24"/>
              </w:rPr>
              <w:t xml:space="preserve"> </w:t>
            </w:r>
            <w:r w:rsidRPr="00F71567">
              <w:rPr>
                <w:spacing w:val="-2"/>
                <w:sz w:val="24"/>
              </w:rPr>
              <w:t>мысль</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10"/>
                <w:sz w:val="24"/>
              </w:rPr>
              <w:t>8</w:t>
            </w:r>
          </w:p>
        </w:tc>
        <w:tc>
          <w:tcPr>
            <w:tcW w:w="8627" w:type="dxa"/>
          </w:tcPr>
          <w:p w:rsidR="004D4C05" w:rsidRPr="00F71567" w:rsidRDefault="00730703">
            <w:pPr>
              <w:pStyle w:val="TableParagraph"/>
              <w:spacing w:line="256" w:lineRule="exact"/>
              <w:ind w:left="232"/>
              <w:rPr>
                <w:sz w:val="24"/>
              </w:rPr>
            </w:pPr>
            <w:r w:rsidRPr="00F71567">
              <w:rPr>
                <w:sz w:val="24"/>
              </w:rPr>
              <w:t>Заглавие</w:t>
            </w:r>
            <w:r w:rsidRPr="00F71567">
              <w:rPr>
                <w:spacing w:val="-5"/>
                <w:sz w:val="24"/>
              </w:rPr>
              <w:t xml:space="preserve"> </w:t>
            </w:r>
            <w:r w:rsidRPr="00F71567">
              <w:rPr>
                <w:spacing w:val="-2"/>
                <w:sz w:val="24"/>
              </w:rPr>
              <w:t>текста</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10"/>
                <w:sz w:val="24"/>
              </w:rPr>
              <w:t>9</w:t>
            </w:r>
          </w:p>
        </w:tc>
        <w:tc>
          <w:tcPr>
            <w:tcW w:w="8627" w:type="dxa"/>
          </w:tcPr>
          <w:p w:rsidR="004D4C05" w:rsidRPr="00F71567" w:rsidRDefault="00730703">
            <w:pPr>
              <w:pStyle w:val="TableParagraph"/>
              <w:spacing w:line="256" w:lineRule="exact"/>
              <w:ind w:left="232"/>
              <w:rPr>
                <w:sz w:val="24"/>
              </w:rPr>
            </w:pPr>
            <w:r w:rsidRPr="00F71567">
              <w:rPr>
                <w:sz w:val="24"/>
              </w:rPr>
              <w:t>Подбор</w:t>
            </w:r>
            <w:r w:rsidRPr="00F71567">
              <w:rPr>
                <w:spacing w:val="-5"/>
                <w:sz w:val="24"/>
              </w:rPr>
              <w:t xml:space="preserve"> </w:t>
            </w:r>
            <w:r w:rsidRPr="00F71567">
              <w:rPr>
                <w:sz w:val="24"/>
              </w:rPr>
              <w:t>заголовков</w:t>
            </w:r>
            <w:r w:rsidRPr="00F71567">
              <w:rPr>
                <w:spacing w:val="-5"/>
                <w:sz w:val="24"/>
              </w:rPr>
              <w:t xml:space="preserve"> </w:t>
            </w:r>
            <w:r w:rsidRPr="00F71567">
              <w:rPr>
                <w:sz w:val="24"/>
              </w:rPr>
              <w:t>к</w:t>
            </w:r>
            <w:r w:rsidRPr="00F71567">
              <w:rPr>
                <w:spacing w:val="-3"/>
                <w:sz w:val="24"/>
              </w:rPr>
              <w:t xml:space="preserve"> </w:t>
            </w:r>
            <w:r w:rsidRPr="00F71567">
              <w:rPr>
                <w:sz w:val="24"/>
              </w:rPr>
              <w:t>предложенным</w:t>
            </w:r>
            <w:r w:rsidRPr="00F71567">
              <w:rPr>
                <w:spacing w:val="-6"/>
                <w:sz w:val="24"/>
              </w:rPr>
              <w:t xml:space="preserve"> </w:t>
            </w:r>
            <w:r w:rsidRPr="00F71567">
              <w:rPr>
                <w:spacing w:val="-2"/>
                <w:sz w:val="24"/>
              </w:rPr>
              <w:t>текстам</w:t>
            </w:r>
          </w:p>
        </w:tc>
      </w:tr>
      <w:tr w:rsidR="00F71567" w:rsidRPr="00F71567">
        <w:trPr>
          <w:trHeight w:val="598"/>
        </w:trPr>
        <w:tc>
          <w:tcPr>
            <w:tcW w:w="689" w:type="dxa"/>
          </w:tcPr>
          <w:p w:rsidR="004D4C05" w:rsidRPr="00F71567" w:rsidRDefault="00730703">
            <w:pPr>
              <w:pStyle w:val="TableParagraph"/>
              <w:spacing w:before="183"/>
              <w:ind w:left="100"/>
              <w:rPr>
                <w:sz w:val="24"/>
              </w:rPr>
            </w:pPr>
            <w:r w:rsidRPr="00F71567">
              <w:rPr>
                <w:spacing w:val="-5"/>
                <w:sz w:val="24"/>
              </w:rPr>
              <w:t>10</w:t>
            </w:r>
          </w:p>
        </w:tc>
        <w:tc>
          <w:tcPr>
            <w:tcW w:w="8627" w:type="dxa"/>
          </w:tcPr>
          <w:p w:rsidR="004D4C05" w:rsidRPr="00F71567" w:rsidRDefault="00730703">
            <w:pPr>
              <w:pStyle w:val="TableParagraph"/>
              <w:spacing w:before="26" w:line="270" w:lineRule="atLeast"/>
              <w:ind w:left="232"/>
              <w:rPr>
                <w:sz w:val="24"/>
              </w:rPr>
            </w:pPr>
            <w:r w:rsidRPr="00F71567">
              <w:rPr>
                <w:sz w:val="24"/>
              </w:rPr>
              <w:t>Отработка</w:t>
            </w:r>
            <w:r w:rsidRPr="00F71567">
              <w:rPr>
                <w:spacing w:val="-6"/>
                <w:sz w:val="24"/>
              </w:rPr>
              <w:t xml:space="preserve"> </w:t>
            </w:r>
            <w:r w:rsidRPr="00F71567">
              <w:rPr>
                <w:sz w:val="24"/>
              </w:rPr>
              <w:t>умения</w:t>
            </w:r>
            <w:r w:rsidRPr="00F71567">
              <w:rPr>
                <w:spacing w:val="-5"/>
                <w:sz w:val="24"/>
              </w:rPr>
              <w:t xml:space="preserve"> </w:t>
            </w:r>
            <w:r w:rsidRPr="00F71567">
              <w:rPr>
                <w:sz w:val="24"/>
              </w:rPr>
              <w:t>подбирать</w:t>
            </w:r>
            <w:r w:rsidRPr="00F71567">
              <w:rPr>
                <w:spacing w:val="-4"/>
                <w:sz w:val="24"/>
              </w:rPr>
              <w:t xml:space="preserve"> </w:t>
            </w:r>
            <w:r w:rsidRPr="00F71567">
              <w:rPr>
                <w:sz w:val="24"/>
              </w:rPr>
              <w:t>заголовки</w:t>
            </w:r>
            <w:r w:rsidRPr="00F71567">
              <w:rPr>
                <w:spacing w:val="-5"/>
                <w:sz w:val="24"/>
              </w:rPr>
              <w:t xml:space="preserve"> </w:t>
            </w:r>
            <w:r w:rsidRPr="00F71567">
              <w:rPr>
                <w:sz w:val="24"/>
              </w:rPr>
              <w:t>к</w:t>
            </w:r>
            <w:r w:rsidRPr="00F71567">
              <w:rPr>
                <w:spacing w:val="-4"/>
                <w:sz w:val="24"/>
              </w:rPr>
              <w:t xml:space="preserve"> </w:t>
            </w:r>
            <w:r w:rsidRPr="00F71567">
              <w:rPr>
                <w:sz w:val="24"/>
              </w:rPr>
              <w:t>предложенным</w:t>
            </w:r>
            <w:r w:rsidRPr="00F71567">
              <w:rPr>
                <w:spacing w:val="-7"/>
                <w:sz w:val="24"/>
              </w:rPr>
              <w:t xml:space="preserve"> </w:t>
            </w:r>
            <w:r w:rsidRPr="00F71567">
              <w:rPr>
                <w:sz w:val="24"/>
              </w:rPr>
              <w:t>текстам.</w:t>
            </w:r>
            <w:r w:rsidRPr="00F71567">
              <w:rPr>
                <w:spacing w:val="-5"/>
                <w:sz w:val="24"/>
              </w:rPr>
              <w:t xml:space="preserve"> </w:t>
            </w:r>
            <w:r w:rsidRPr="00F71567">
              <w:rPr>
                <w:sz w:val="24"/>
              </w:rPr>
              <w:t>Отражение</w:t>
            </w:r>
            <w:r w:rsidRPr="00F71567">
              <w:rPr>
                <w:spacing w:val="-6"/>
                <w:sz w:val="24"/>
              </w:rPr>
              <w:t xml:space="preserve"> </w:t>
            </w:r>
            <w:r w:rsidRPr="00F71567">
              <w:rPr>
                <w:sz w:val="24"/>
              </w:rPr>
              <w:t>в заголовке темы или основной мысли текста</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11</w:t>
            </w:r>
          </w:p>
        </w:tc>
        <w:tc>
          <w:tcPr>
            <w:tcW w:w="8627" w:type="dxa"/>
          </w:tcPr>
          <w:p w:rsidR="004D4C05" w:rsidRPr="00F71567" w:rsidRDefault="00730703">
            <w:pPr>
              <w:pStyle w:val="TableParagraph"/>
              <w:spacing w:line="256" w:lineRule="exact"/>
              <w:ind w:left="232"/>
              <w:rPr>
                <w:sz w:val="24"/>
              </w:rPr>
            </w:pPr>
            <w:r w:rsidRPr="00F71567">
              <w:rPr>
                <w:sz w:val="24"/>
              </w:rPr>
              <w:t>Последовательность</w:t>
            </w:r>
            <w:r w:rsidRPr="00F71567">
              <w:rPr>
                <w:spacing w:val="-5"/>
                <w:sz w:val="24"/>
              </w:rPr>
              <w:t xml:space="preserve"> </w:t>
            </w:r>
            <w:r w:rsidRPr="00F71567">
              <w:rPr>
                <w:sz w:val="24"/>
              </w:rPr>
              <w:t>частей</w:t>
            </w:r>
            <w:r w:rsidRPr="00F71567">
              <w:rPr>
                <w:spacing w:val="-3"/>
                <w:sz w:val="24"/>
              </w:rPr>
              <w:t xml:space="preserve"> </w:t>
            </w:r>
            <w:r w:rsidRPr="00F71567">
              <w:rPr>
                <w:sz w:val="24"/>
              </w:rPr>
              <w:t>текста</w:t>
            </w:r>
            <w:r w:rsidRPr="00F71567">
              <w:rPr>
                <w:spacing w:val="-4"/>
                <w:sz w:val="24"/>
              </w:rPr>
              <w:t xml:space="preserve"> </w:t>
            </w:r>
            <w:r w:rsidRPr="00F71567">
              <w:rPr>
                <w:sz w:val="24"/>
              </w:rPr>
              <w:t>(абзацев).</w:t>
            </w:r>
            <w:r w:rsidRPr="00F71567">
              <w:rPr>
                <w:spacing w:val="-3"/>
                <w:sz w:val="24"/>
              </w:rPr>
              <w:t xml:space="preserve"> </w:t>
            </w:r>
            <w:r w:rsidRPr="00F71567">
              <w:rPr>
                <w:sz w:val="24"/>
              </w:rPr>
              <w:t>Абзац.</w:t>
            </w:r>
            <w:r w:rsidRPr="00F71567">
              <w:rPr>
                <w:spacing w:val="-1"/>
                <w:sz w:val="24"/>
              </w:rPr>
              <w:t xml:space="preserve"> </w:t>
            </w:r>
            <w:r w:rsidRPr="00F71567">
              <w:rPr>
                <w:sz w:val="24"/>
              </w:rPr>
              <w:t>Красная</w:t>
            </w:r>
            <w:r w:rsidRPr="00F71567">
              <w:rPr>
                <w:spacing w:val="-3"/>
                <w:sz w:val="24"/>
              </w:rPr>
              <w:t xml:space="preserve"> </w:t>
            </w:r>
            <w:r w:rsidRPr="00F71567">
              <w:rPr>
                <w:spacing w:val="-2"/>
                <w:sz w:val="24"/>
              </w:rPr>
              <w:t>строка</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12</w:t>
            </w:r>
          </w:p>
        </w:tc>
        <w:tc>
          <w:tcPr>
            <w:tcW w:w="8627" w:type="dxa"/>
          </w:tcPr>
          <w:p w:rsidR="004D4C05" w:rsidRPr="00F71567" w:rsidRDefault="00730703">
            <w:pPr>
              <w:pStyle w:val="TableParagraph"/>
              <w:spacing w:line="256" w:lineRule="exact"/>
              <w:ind w:left="232"/>
              <w:rPr>
                <w:sz w:val="24"/>
              </w:rPr>
            </w:pPr>
            <w:r w:rsidRPr="00F71567">
              <w:rPr>
                <w:sz w:val="24"/>
              </w:rPr>
              <w:t>Корректирование</w:t>
            </w:r>
            <w:r w:rsidRPr="00F71567">
              <w:rPr>
                <w:spacing w:val="-4"/>
                <w:sz w:val="24"/>
              </w:rPr>
              <w:t xml:space="preserve"> </w:t>
            </w:r>
            <w:r w:rsidRPr="00F71567">
              <w:rPr>
                <w:sz w:val="24"/>
              </w:rPr>
              <w:t>текстов</w:t>
            </w:r>
            <w:r w:rsidRPr="00F71567">
              <w:rPr>
                <w:spacing w:val="-3"/>
                <w:sz w:val="24"/>
              </w:rPr>
              <w:t xml:space="preserve"> </w:t>
            </w:r>
            <w:r w:rsidRPr="00F71567">
              <w:rPr>
                <w:sz w:val="24"/>
              </w:rPr>
              <w:t>с</w:t>
            </w:r>
            <w:r w:rsidRPr="00F71567">
              <w:rPr>
                <w:spacing w:val="-4"/>
                <w:sz w:val="24"/>
              </w:rPr>
              <w:t xml:space="preserve"> </w:t>
            </w:r>
            <w:r w:rsidRPr="00F71567">
              <w:rPr>
                <w:sz w:val="24"/>
              </w:rPr>
              <w:t>нарушенным</w:t>
            </w:r>
            <w:r w:rsidRPr="00F71567">
              <w:rPr>
                <w:spacing w:val="-4"/>
                <w:sz w:val="24"/>
              </w:rPr>
              <w:t xml:space="preserve"> </w:t>
            </w:r>
            <w:r w:rsidRPr="00F71567">
              <w:rPr>
                <w:sz w:val="24"/>
              </w:rPr>
              <w:t>порядком</w:t>
            </w:r>
            <w:r w:rsidRPr="00F71567">
              <w:rPr>
                <w:spacing w:val="-3"/>
                <w:sz w:val="24"/>
              </w:rPr>
              <w:t xml:space="preserve"> </w:t>
            </w:r>
            <w:r w:rsidRPr="00F71567">
              <w:rPr>
                <w:sz w:val="24"/>
              </w:rPr>
              <w:t>предложений.</w:t>
            </w:r>
            <w:r w:rsidRPr="00F71567">
              <w:rPr>
                <w:spacing w:val="2"/>
                <w:sz w:val="24"/>
              </w:rPr>
              <w:t xml:space="preserve"> </w:t>
            </w:r>
            <w:r w:rsidRPr="00F71567">
              <w:rPr>
                <w:spacing w:val="-2"/>
                <w:sz w:val="24"/>
              </w:rPr>
              <w:t>Тренинг</w:t>
            </w:r>
          </w:p>
        </w:tc>
      </w:tr>
      <w:tr w:rsidR="00F71567" w:rsidRPr="00F71567">
        <w:trPr>
          <w:trHeight w:val="594"/>
        </w:trPr>
        <w:tc>
          <w:tcPr>
            <w:tcW w:w="689" w:type="dxa"/>
          </w:tcPr>
          <w:p w:rsidR="004D4C05" w:rsidRPr="00F71567" w:rsidRDefault="00730703">
            <w:pPr>
              <w:pStyle w:val="TableParagraph"/>
              <w:spacing w:before="182"/>
              <w:ind w:left="100"/>
              <w:rPr>
                <w:sz w:val="24"/>
              </w:rPr>
            </w:pPr>
            <w:r w:rsidRPr="00F71567">
              <w:rPr>
                <w:spacing w:val="-5"/>
                <w:sz w:val="24"/>
              </w:rPr>
              <w:t>13</w:t>
            </w:r>
          </w:p>
        </w:tc>
        <w:tc>
          <w:tcPr>
            <w:tcW w:w="8627" w:type="dxa"/>
          </w:tcPr>
          <w:p w:rsidR="004D4C05" w:rsidRPr="00F71567" w:rsidRDefault="00730703">
            <w:pPr>
              <w:pStyle w:val="TableParagraph"/>
              <w:spacing w:before="23" w:line="270" w:lineRule="atLeast"/>
              <w:ind w:left="232" w:right="224"/>
              <w:rPr>
                <w:sz w:val="24"/>
              </w:rPr>
            </w:pPr>
            <w:r w:rsidRPr="00F71567">
              <w:rPr>
                <w:sz w:val="24"/>
              </w:rPr>
              <w:t>Отработка</w:t>
            </w:r>
            <w:r w:rsidRPr="00F71567">
              <w:rPr>
                <w:spacing w:val="-7"/>
                <w:sz w:val="24"/>
              </w:rPr>
              <w:t xml:space="preserve"> </w:t>
            </w:r>
            <w:r w:rsidRPr="00F71567">
              <w:rPr>
                <w:sz w:val="24"/>
              </w:rPr>
              <w:t>умения</w:t>
            </w:r>
            <w:r w:rsidRPr="00F71567">
              <w:rPr>
                <w:spacing w:val="-6"/>
                <w:sz w:val="24"/>
              </w:rPr>
              <w:t xml:space="preserve"> </w:t>
            </w:r>
            <w:r w:rsidRPr="00F71567">
              <w:rPr>
                <w:sz w:val="24"/>
              </w:rPr>
              <w:t>корректировать</w:t>
            </w:r>
            <w:r w:rsidRPr="00F71567">
              <w:rPr>
                <w:spacing w:val="-5"/>
                <w:sz w:val="24"/>
              </w:rPr>
              <w:t xml:space="preserve"> </w:t>
            </w:r>
            <w:r w:rsidRPr="00F71567">
              <w:rPr>
                <w:sz w:val="24"/>
              </w:rPr>
              <w:t>тексты</w:t>
            </w:r>
            <w:r w:rsidRPr="00F71567">
              <w:rPr>
                <w:spacing w:val="-6"/>
                <w:sz w:val="24"/>
              </w:rPr>
              <w:t xml:space="preserve"> </w:t>
            </w:r>
            <w:r w:rsidRPr="00F71567">
              <w:rPr>
                <w:sz w:val="24"/>
              </w:rPr>
              <w:t>с</w:t>
            </w:r>
            <w:r w:rsidRPr="00F71567">
              <w:rPr>
                <w:spacing w:val="-7"/>
                <w:sz w:val="24"/>
              </w:rPr>
              <w:t xml:space="preserve"> </w:t>
            </w:r>
            <w:r w:rsidRPr="00F71567">
              <w:rPr>
                <w:sz w:val="24"/>
              </w:rPr>
              <w:t>нарушенным</w:t>
            </w:r>
            <w:r w:rsidRPr="00F71567">
              <w:rPr>
                <w:spacing w:val="-8"/>
                <w:sz w:val="24"/>
              </w:rPr>
              <w:t xml:space="preserve"> </w:t>
            </w:r>
            <w:r w:rsidRPr="00F71567">
              <w:rPr>
                <w:sz w:val="24"/>
              </w:rPr>
              <w:t xml:space="preserve">порядком </w:t>
            </w:r>
            <w:r w:rsidRPr="00F71567">
              <w:rPr>
                <w:spacing w:val="-2"/>
                <w:sz w:val="24"/>
              </w:rPr>
              <w:t>предложений</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14</w:t>
            </w:r>
          </w:p>
        </w:tc>
        <w:tc>
          <w:tcPr>
            <w:tcW w:w="8627" w:type="dxa"/>
          </w:tcPr>
          <w:p w:rsidR="004D4C05" w:rsidRPr="00F71567" w:rsidRDefault="00730703">
            <w:pPr>
              <w:pStyle w:val="TableParagraph"/>
              <w:spacing w:line="256" w:lineRule="exact"/>
              <w:ind w:left="232"/>
              <w:rPr>
                <w:sz w:val="24"/>
              </w:rPr>
            </w:pPr>
            <w:r w:rsidRPr="00F71567">
              <w:rPr>
                <w:sz w:val="24"/>
              </w:rPr>
              <w:t>Корректирование</w:t>
            </w:r>
            <w:r w:rsidRPr="00F71567">
              <w:rPr>
                <w:spacing w:val="-5"/>
                <w:sz w:val="24"/>
              </w:rPr>
              <w:t xml:space="preserve"> </w:t>
            </w:r>
            <w:r w:rsidRPr="00F71567">
              <w:rPr>
                <w:sz w:val="24"/>
              </w:rPr>
              <w:t>текстов</w:t>
            </w:r>
            <w:r w:rsidRPr="00F71567">
              <w:rPr>
                <w:spacing w:val="-2"/>
                <w:sz w:val="24"/>
              </w:rPr>
              <w:t xml:space="preserve"> </w:t>
            </w:r>
            <w:r w:rsidRPr="00F71567">
              <w:rPr>
                <w:sz w:val="24"/>
              </w:rPr>
              <w:t>с</w:t>
            </w:r>
            <w:r w:rsidRPr="00F71567">
              <w:rPr>
                <w:spacing w:val="-4"/>
                <w:sz w:val="24"/>
              </w:rPr>
              <w:t xml:space="preserve"> </w:t>
            </w:r>
            <w:r w:rsidRPr="00F71567">
              <w:rPr>
                <w:sz w:val="24"/>
              </w:rPr>
              <w:t>нарушенным</w:t>
            </w:r>
            <w:r w:rsidRPr="00F71567">
              <w:rPr>
                <w:spacing w:val="-3"/>
                <w:sz w:val="24"/>
              </w:rPr>
              <w:t xml:space="preserve"> </w:t>
            </w:r>
            <w:r w:rsidRPr="00F71567">
              <w:rPr>
                <w:sz w:val="24"/>
              </w:rPr>
              <w:t>порядком</w:t>
            </w:r>
            <w:r w:rsidRPr="00F71567">
              <w:rPr>
                <w:spacing w:val="-2"/>
                <w:sz w:val="24"/>
              </w:rPr>
              <w:t xml:space="preserve"> абзацев</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15</w:t>
            </w:r>
          </w:p>
        </w:tc>
        <w:tc>
          <w:tcPr>
            <w:tcW w:w="8627" w:type="dxa"/>
          </w:tcPr>
          <w:p w:rsidR="004D4C05" w:rsidRPr="00F71567" w:rsidRDefault="00730703">
            <w:pPr>
              <w:pStyle w:val="TableParagraph"/>
              <w:spacing w:line="256" w:lineRule="exact"/>
              <w:ind w:left="232"/>
              <w:rPr>
                <w:sz w:val="24"/>
              </w:rPr>
            </w:pPr>
            <w:r w:rsidRPr="00F71567">
              <w:rPr>
                <w:sz w:val="24"/>
              </w:rPr>
              <w:t>Отработка</w:t>
            </w:r>
            <w:r w:rsidRPr="00F71567">
              <w:rPr>
                <w:spacing w:val="-5"/>
                <w:sz w:val="24"/>
              </w:rPr>
              <w:t xml:space="preserve"> </w:t>
            </w:r>
            <w:r w:rsidRPr="00F71567">
              <w:rPr>
                <w:sz w:val="24"/>
              </w:rPr>
              <w:t>умения</w:t>
            </w:r>
            <w:r w:rsidRPr="00F71567">
              <w:rPr>
                <w:spacing w:val="-2"/>
                <w:sz w:val="24"/>
              </w:rPr>
              <w:t xml:space="preserve"> </w:t>
            </w:r>
            <w:r w:rsidRPr="00F71567">
              <w:rPr>
                <w:sz w:val="24"/>
              </w:rPr>
              <w:t>корректировать</w:t>
            </w:r>
            <w:r w:rsidRPr="00F71567">
              <w:rPr>
                <w:spacing w:val="-1"/>
                <w:sz w:val="24"/>
              </w:rPr>
              <w:t xml:space="preserve"> </w:t>
            </w:r>
            <w:r w:rsidRPr="00F71567">
              <w:rPr>
                <w:sz w:val="24"/>
              </w:rPr>
              <w:t>тексты</w:t>
            </w:r>
            <w:r w:rsidRPr="00F71567">
              <w:rPr>
                <w:spacing w:val="-1"/>
                <w:sz w:val="24"/>
              </w:rPr>
              <w:t xml:space="preserve"> </w:t>
            </w:r>
            <w:r w:rsidRPr="00F71567">
              <w:rPr>
                <w:sz w:val="24"/>
              </w:rPr>
              <w:t>с</w:t>
            </w:r>
            <w:r w:rsidRPr="00F71567">
              <w:rPr>
                <w:spacing w:val="-3"/>
                <w:sz w:val="24"/>
              </w:rPr>
              <w:t xml:space="preserve"> </w:t>
            </w:r>
            <w:r w:rsidRPr="00F71567">
              <w:rPr>
                <w:sz w:val="24"/>
              </w:rPr>
              <w:t>нарушенным</w:t>
            </w:r>
            <w:r w:rsidRPr="00F71567">
              <w:rPr>
                <w:spacing w:val="-3"/>
                <w:sz w:val="24"/>
              </w:rPr>
              <w:t xml:space="preserve"> </w:t>
            </w:r>
            <w:r w:rsidRPr="00F71567">
              <w:rPr>
                <w:sz w:val="24"/>
              </w:rPr>
              <w:t>порядком</w:t>
            </w:r>
            <w:r w:rsidRPr="00F71567">
              <w:rPr>
                <w:spacing w:val="-2"/>
                <w:sz w:val="24"/>
              </w:rPr>
              <w:t xml:space="preserve"> абзацев</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16</w:t>
            </w:r>
          </w:p>
        </w:tc>
        <w:tc>
          <w:tcPr>
            <w:tcW w:w="8627" w:type="dxa"/>
          </w:tcPr>
          <w:p w:rsidR="004D4C05" w:rsidRPr="00F71567" w:rsidRDefault="00730703">
            <w:pPr>
              <w:pStyle w:val="TableParagraph"/>
              <w:spacing w:line="256" w:lineRule="exact"/>
              <w:ind w:left="232"/>
              <w:rPr>
                <w:sz w:val="24"/>
              </w:rPr>
            </w:pPr>
            <w:r w:rsidRPr="00F71567">
              <w:rPr>
                <w:sz w:val="24"/>
              </w:rPr>
              <w:t>Предложение</w:t>
            </w:r>
            <w:r w:rsidRPr="00F71567">
              <w:rPr>
                <w:spacing w:val="-5"/>
                <w:sz w:val="24"/>
              </w:rPr>
              <w:t xml:space="preserve"> </w:t>
            </w:r>
            <w:r w:rsidRPr="00F71567">
              <w:rPr>
                <w:sz w:val="24"/>
              </w:rPr>
              <w:t>как</w:t>
            </w:r>
            <w:r w:rsidRPr="00F71567">
              <w:rPr>
                <w:spacing w:val="-4"/>
                <w:sz w:val="24"/>
              </w:rPr>
              <w:t xml:space="preserve"> </w:t>
            </w:r>
            <w:r w:rsidRPr="00F71567">
              <w:rPr>
                <w:sz w:val="24"/>
              </w:rPr>
              <w:t>единица</w:t>
            </w:r>
            <w:r w:rsidRPr="00F71567">
              <w:rPr>
                <w:spacing w:val="-4"/>
                <w:sz w:val="24"/>
              </w:rPr>
              <w:t xml:space="preserve"> </w:t>
            </w:r>
            <w:r w:rsidRPr="00F71567">
              <w:rPr>
                <w:spacing w:val="-2"/>
                <w:sz w:val="24"/>
              </w:rPr>
              <w:t>языка</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17</w:t>
            </w:r>
          </w:p>
        </w:tc>
        <w:tc>
          <w:tcPr>
            <w:tcW w:w="8627" w:type="dxa"/>
          </w:tcPr>
          <w:p w:rsidR="004D4C05" w:rsidRPr="00F71567" w:rsidRDefault="00730703">
            <w:pPr>
              <w:pStyle w:val="TableParagraph"/>
              <w:spacing w:line="256" w:lineRule="exact"/>
              <w:ind w:left="232"/>
              <w:rPr>
                <w:sz w:val="24"/>
              </w:rPr>
            </w:pPr>
            <w:r w:rsidRPr="00F71567">
              <w:rPr>
                <w:sz w:val="24"/>
              </w:rPr>
              <w:t>Предложение</w:t>
            </w:r>
            <w:r w:rsidRPr="00F71567">
              <w:rPr>
                <w:spacing w:val="-5"/>
                <w:sz w:val="24"/>
              </w:rPr>
              <w:t xml:space="preserve"> </w:t>
            </w:r>
            <w:r w:rsidRPr="00F71567">
              <w:rPr>
                <w:sz w:val="24"/>
              </w:rPr>
              <w:t>и</w:t>
            </w:r>
            <w:r w:rsidRPr="00F71567">
              <w:rPr>
                <w:spacing w:val="-3"/>
                <w:sz w:val="24"/>
              </w:rPr>
              <w:t xml:space="preserve"> </w:t>
            </w:r>
            <w:r w:rsidRPr="00F71567">
              <w:rPr>
                <w:spacing w:val="-2"/>
                <w:sz w:val="24"/>
              </w:rPr>
              <w:t>слово</w:t>
            </w:r>
          </w:p>
        </w:tc>
      </w:tr>
      <w:tr w:rsidR="00F71567" w:rsidRPr="00F71567">
        <w:trPr>
          <w:trHeight w:val="319"/>
        </w:trPr>
        <w:tc>
          <w:tcPr>
            <w:tcW w:w="689" w:type="dxa"/>
          </w:tcPr>
          <w:p w:rsidR="004D4C05" w:rsidRPr="00F71567" w:rsidRDefault="00730703">
            <w:pPr>
              <w:pStyle w:val="TableParagraph"/>
              <w:spacing w:before="43" w:line="256" w:lineRule="exact"/>
              <w:ind w:left="100"/>
              <w:rPr>
                <w:sz w:val="24"/>
              </w:rPr>
            </w:pPr>
            <w:r w:rsidRPr="00F71567">
              <w:rPr>
                <w:spacing w:val="-5"/>
                <w:sz w:val="24"/>
              </w:rPr>
              <w:t>18</w:t>
            </w:r>
          </w:p>
        </w:tc>
        <w:tc>
          <w:tcPr>
            <w:tcW w:w="8627" w:type="dxa"/>
          </w:tcPr>
          <w:p w:rsidR="004D4C05" w:rsidRPr="00F71567" w:rsidRDefault="00730703">
            <w:pPr>
              <w:pStyle w:val="TableParagraph"/>
              <w:spacing w:before="43" w:line="256" w:lineRule="exact"/>
              <w:ind w:left="232"/>
              <w:rPr>
                <w:sz w:val="24"/>
              </w:rPr>
            </w:pPr>
            <w:r w:rsidRPr="00F71567">
              <w:rPr>
                <w:sz w:val="24"/>
              </w:rPr>
              <w:t>Связь</w:t>
            </w:r>
            <w:r w:rsidRPr="00F71567">
              <w:rPr>
                <w:spacing w:val="-2"/>
                <w:sz w:val="24"/>
              </w:rPr>
              <w:t xml:space="preserve"> </w:t>
            </w:r>
            <w:r w:rsidRPr="00F71567">
              <w:rPr>
                <w:sz w:val="24"/>
              </w:rPr>
              <w:t>слов</w:t>
            </w:r>
            <w:r w:rsidRPr="00F71567">
              <w:rPr>
                <w:spacing w:val="-1"/>
                <w:sz w:val="24"/>
              </w:rPr>
              <w:t xml:space="preserve"> </w:t>
            </w:r>
            <w:r w:rsidRPr="00F71567">
              <w:rPr>
                <w:sz w:val="24"/>
              </w:rPr>
              <w:t>в</w:t>
            </w:r>
            <w:r w:rsidRPr="00F71567">
              <w:rPr>
                <w:spacing w:val="-2"/>
                <w:sz w:val="24"/>
              </w:rPr>
              <w:t xml:space="preserve"> предложении</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19</w:t>
            </w:r>
          </w:p>
        </w:tc>
        <w:tc>
          <w:tcPr>
            <w:tcW w:w="8627" w:type="dxa"/>
          </w:tcPr>
          <w:p w:rsidR="004D4C05" w:rsidRPr="00F71567" w:rsidRDefault="00730703">
            <w:pPr>
              <w:pStyle w:val="TableParagraph"/>
              <w:spacing w:line="256" w:lineRule="exact"/>
              <w:ind w:left="232"/>
              <w:rPr>
                <w:sz w:val="24"/>
              </w:rPr>
            </w:pPr>
            <w:r w:rsidRPr="00F71567">
              <w:rPr>
                <w:sz w:val="24"/>
              </w:rPr>
              <w:t>Виды</w:t>
            </w:r>
            <w:r w:rsidRPr="00F71567">
              <w:rPr>
                <w:spacing w:val="-3"/>
                <w:sz w:val="24"/>
              </w:rPr>
              <w:t xml:space="preserve"> </w:t>
            </w:r>
            <w:r w:rsidRPr="00F71567">
              <w:rPr>
                <w:sz w:val="24"/>
              </w:rPr>
              <w:t>предложений</w:t>
            </w:r>
            <w:r w:rsidRPr="00F71567">
              <w:rPr>
                <w:spacing w:val="-3"/>
                <w:sz w:val="24"/>
              </w:rPr>
              <w:t xml:space="preserve"> </w:t>
            </w:r>
            <w:r w:rsidRPr="00F71567">
              <w:rPr>
                <w:sz w:val="24"/>
              </w:rPr>
              <w:t>по</w:t>
            </w:r>
            <w:r w:rsidRPr="00F71567">
              <w:rPr>
                <w:spacing w:val="-5"/>
                <w:sz w:val="24"/>
              </w:rPr>
              <w:t xml:space="preserve"> </w:t>
            </w:r>
            <w:r w:rsidRPr="00F71567">
              <w:rPr>
                <w:sz w:val="24"/>
              </w:rPr>
              <w:t>цели</w:t>
            </w:r>
            <w:r w:rsidRPr="00F71567">
              <w:rPr>
                <w:spacing w:val="-1"/>
                <w:sz w:val="24"/>
              </w:rPr>
              <w:t xml:space="preserve"> </w:t>
            </w:r>
            <w:r w:rsidRPr="00F71567">
              <w:rPr>
                <w:spacing w:val="-2"/>
                <w:sz w:val="24"/>
              </w:rPr>
              <w:t>высказывания</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20</w:t>
            </w:r>
          </w:p>
        </w:tc>
        <w:tc>
          <w:tcPr>
            <w:tcW w:w="8627" w:type="dxa"/>
          </w:tcPr>
          <w:p w:rsidR="004D4C05" w:rsidRPr="00F71567" w:rsidRDefault="00730703">
            <w:pPr>
              <w:pStyle w:val="TableParagraph"/>
              <w:spacing w:line="256" w:lineRule="exact"/>
              <w:ind w:left="232"/>
              <w:rPr>
                <w:sz w:val="24"/>
              </w:rPr>
            </w:pPr>
            <w:r w:rsidRPr="00F71567">
              <w:rPr>
                <w:sz w:val="24"/>
              </w:rPr>
              <w:t>Повествовательные,</w:t>
            </w:r>
            <w:r w:rsidRPr="00F71567">
              <w:rPr>
                <w:spacing w:val="-9"/>
                <w:sz w:val="24"/>
              </w:rPr>
              <w:t xml:space="preserve"> </w:t>
            </w:r>
            <w:r w:rsidRPr="00F71567">
              <w:rPr>
                <w:sz w:val="24"/>
              </w:rPr>
              <w:t>вопросительные,</w:t>
            </w:r>
            <w:r w:rsidRPr="00F71567">
              <w:rPr>
                <w:spacing w:val="-8"/>
                <w:sz w:val="24"/>
              </w:rPr>
              <w:t xml:space="preserve"> </w:t>
            </w:r>
            <w:r w:rsidRPr="00F71567">
              <w:rPr>
                <w:sz w:val="24"/>
              </w:rPr>
              <w:t>побудительные</w:t>
            </w:r>
            <w:r w:rsidRPr="00F71567">
              <w:rPr>
                <w:spacing w:val="-10"/>
                <w:sz w:val="24"/>
              </w:rPr>
              <w:t xml:space="preserve"> </w:t>
            </w:r>
            <w:r w:rsidRPr="00F71567">
              <w:rPr>
                <w:spacing w:val="-2"/>
                <w:sz w:val="24"/>
              </w:rPr>
              <w:t>предложения</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21</w:t>
            </w:r>
          </w:p>
        </w:tc>
        <w:tc>
          <w:tcPr>
            <w:tcW w:w="8627" w:type="dxa"/>
          </w:tcPr>
          <w:p w:rsidR="004D4C05" w:rsidRPr="00F71567" w:rsidRDefault="00730703">
            <w:pPr>
              <w:pStyle w:val="TableParagraph"/>
              <w:spacing w:line="256" w:lineRule="exact"/>
              <w:ind w:left="232"/>
              <w:rPr>
                <w:sz w:val="24"/>
              </w:rPr>
            </w:pPr>
            <w:r w:rsidRPr="00F71567">
              <w:rPr>
                <w:sz w:val="24"/>
              </w:rPr>
              <w:t>Восклицательные</w:t>
            </w:r>
            <w:r w:rsidRPr="00F71567">
              <w:rPr>
                <w:spacing w:val="-8"/>
                <w:sz w:val="24"/>
              </w:rPr>
              <w:t xml:space="preserve"> </w:t>
            </w:r>
            <w:r w:rsidRPr="00F71567">
              <w:rPr>
                <w:sz w:val="24"/>
              </w:rPr>
              <w:t>и</w:t>
            </w:r>
            <w:r w:rsidRPr="00F71567">
              <w:rPr>
                <w:spacing w:val="-4"/>
                <w:sz w:val="24"/>
              </w:rPr>
              <w:t xml:space="preserve"> </w:t>
            </w:r>
            <w:r w:rsidRPr="00F71567">
              <w:rPr>
                <w:sz w:val="24"/>
              </w:rPr>
              <w:t>невосклицательные</w:t>
            </w:r>
            <w:r w:rsidRPr="00F71567">
              <w:rPr>
                <w:spacing w:val="-7"/>
                <w:sz w:val="24"/>
              </w:rPr>
              <w:t xml:space="preserve"> </w:t>
            </w:r>
            <w:r w:rsidRPr="00F71567">
              <w:rPr>
                <w:spacing w:val="-2"/>
                <w:sz w:val="24"/>
              </w:rPr>
              <w:t>предложения</w:t>
            </w:r>
          </w:p>
        </w:tc>
      </w:tr>
      <w:tr w:rsidR="00F71567" w:rsidRPr="00F71567">
        <w:trPr>
          <w:trHeight w:val="597"/>
        </w:trPr>
        <w:tc>
          <w:tcPr>
            <w:tcW w:w="689" w:type="dxa"/>
          </w:tcPr>
          <w:p w:rsidR="004D4C05" w:rsidRPr="00F71567" w:rsidRDefault="00730703">
            <w:pPr>
              <w:pStyle w:val="TableParagraph"/>
              <w:spacing w:before="182"/>
              <w:ind w:left="100"/>
              <w:rPr>
                <w:sz w:val="24"/>
              </w:rPr>
            </w:pPr>
            <w:r w:rsidRPr="00F71567">
              <w:rPr>
                <w:spacing w:val="-5"/>
                <w:sz w:val="24"/>
              </w:rPr>
              <w:t>22</w:t>
            </w:r>
          </w:p>
        </w:tc>
        <w:tc>
          <w:tcPr>
            <w:tcW w:w="8627" w:type="dxa"/>
          </w:tcPr>
          <w:p w:rsidR="004D4C05" w:rsidRPr="00F71567" w:rsidRDefault="00730703">
            <w:pPr>
              <w:pStyle w:val="TableParagraph"/>
              <w:spacing w:before="25" w:line="270" w:lineRule="atLeast"/>
              <w:ind w:left="232"/>
              <w:rPr>
                <w:sz w:val="24"/>
              </w:rPr>
            </w:pPr>
            <w:r w:rsidRPr="00F71567">
              <w:rPr>
                <w:sz w:val="24"/>
              </w:rPr>
              <w:t>Наблюдение</w:t>
            </w:r>
            <w:r w:rsidRPr="00F71567">
              <w:rPr>
                <w:spacing w:val="-5"/>
                <w:sz w:val="24"/>
              </w:rPr>
              <w:t xml:space="preserve"> </w:t>
            </w:r>
            <w:r w:rsidRPr="00F71567">
              <w:rPr>
                <w:sz w:val="24"/>
              </w:rPr>
              <w:t>за</w:t>
            </w:r>
            <w:r w:rsidRPr="00F71567">
              <w:rPr>
                <w:spacing w:val="-5"/>
                <w:sz w:val="24"/>
              </w:rPr>
              <w:t xml:space="preserve"> </w:t>
            </w:r>
            <w:r w:rsidRPr="00F71567">
              <w:rPr>
                <w:sz w:val="24"/>
              </w:rPr>
              <w:t>выделением</w:t>
            </w:r>
            <w:r w:rsidRPr="00F71567">
              <w:rPr>
                <w:spacing w:val="-5"/>
                <w:sz w:val="24"/>
              </w:rPr>
              <w:t xml:space="preserve"> </w:t>
            </w:r>
            <w:r w:rsidRPr="00F71567">
              <w:rPr>
                <w:sz w:val="24"/>
              </w:rPr>
              <w:t>в</w:t>
            </w:r>
            <w:r w:rsidRPr="00F71567">
              <w:rPr>
                <w:spacing w:val="-5"/>
                <w:sz w:val="24"/>
              </w:rPr>
              <w:t xml:space="preserve"> </w:t>
            </w:r>
            <w:r w:rsidRPr="00F71567">
              <w:rPr>
                <w:sz w:val="24"/>
              </w:rPr>
              <w:t>устной</w:t>
            </w:r>
            <w:r w:rsidRPr="00F71567">
              <w:rPr>
                <w:spacing w:val="-4"/>
                <w:sz w:val="24"/>
              </w:rPr>
              <w:t xml:space="preserve"> </w:t>
            </w:r>
            <w:r w:rsidRPr="00F71567">
              <w:rPr>
                <w:sz w:val="24"/>
              </w:rPr>
              <w:t>речи</w:t>
            </w:r>
            <w:r w:rsidRPr="00F71567">
              <w:rPr>
                <w:spacing w:val="-4"/>
                <w:sz w:val="24"/>
              </w:rPr>
              <w:t xml:space="preserve"> </w:t>
            </w:r>
            <w:r w:rsidRPr="00F71567">
              <w:rPr>
                <w:sz w:val="24"/>
              </w:rPr>
              <w:t>одного</w:t>
            </w:r>
            <w:r w:rsidRPr="00F71567">
              <w:rPr>
                <w:spacing w:val="-4"/>
                <w:sz w:val="24"/>
              </w:rPr>
              <w:t xml:space="preserve"> </w:t>
            </w:r>
            <w:r w:rsidRPr="00F71567">
              <w:rPr>
                <w:sz w:val="24"/>
              </w:rPr>
              <w:t>из</w:t>
            </w:r>
            <w:r w:rsidRPr="00F71567">
              <w:rPr>
                <w:spacing w:val="-4"/>
                <w:sz w:val="24"/>
              </w:rPr>
              <w:t xml:space="preserve"> </w:t>
            </w:r>
            <w:r w:rsidRPr="00F71567">
              <w:rPr>
                <w:sz w:val="24"/>
              </w:rPr>
              <w:t>слов</w:t>
            </w:r>
            <w:r w:rsidRPr="00F71567">
              <w:rPr>
                <w:spacing w:val="-5"/>
                <w:sz w:val="24"/>
              </w:rPr>
              <w:t xml:space="preserve"> </w:t>
            </w:r>
            <w:r w:rsidRPr="00F71567">
              <w:rPr>
                <w:sz w:val="24"/>
              </w:rPr>
              <w:t>предложения (логическое ударение)</w:t>
            </w:r>
          </w:p>
        </w:tc>
      </w:tr>
      <w:tr w:rsidR="00F71567" w:rsidRPr="00F71567">
        <w:trPr>
          <w:trHeight w:val="597"/>
        </w:trPr>
        <w:tc>
          <w:tcPr>
            <w:tcW w:w="689" w:type="dxa"/>
          </w:tcPr>
          <w:p w:rsidR="004D4C05" w:rsidRPr="00F71567" w:rsidRDefault="00730703">
            <w:pPr>
              <w:pStyle w:val="TableParagraph"/>
              <w:spacing w:before="182"/>
              <w:ind w:left="100"/>
              <w:rPr>
                <w:sz w:val="24"/>
              </w:rPr>
            </w:pPr>
            <w:r w:rsidRPr="00F71567">
              <w:rPr>
                <w:spacing w:val="-5"/>
                <w:sz w:val="24"/>
              </w:rPr>
              <w:t>23</w:t>
            </w:r>
          </w:p>
        </w:tc>
        <w:tc>
          <w:tcPr>
            <w:tcW w:w="8627" w:type="dxa"/>
          </w:tcPr>
          <w:p w:rsidR="004D4C05" w:rsidRPr="00F71567" w:rsidRDefault="00730703">
            <w:pPr>
              <w:pStyle w:val="TableParagraph"/>
              <w:spacing w:before="25" w:line="270" w:lineRule="atLeast"/>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7"/>
                <w:sz w:val="24"/>
              </w:rPr>
              <w:t xml:space="preserve"> </w:t>
            </w:r>
            <w:r w:rsidRPr="00F71567">
              <w:rPr>
                <w:sz w:val="24"/>
              </w:rPr>
              <w:t>по</w:t>
            </w:r>
            <w:r w:rsidRPr="00F71567">
              <w:rPr>
                <w:spacing w:val="-5"/>
                <w:sz w:val="24"/>
              </w:rPr>
              <w:t xml:space="preserve"> </w:t>
            </w:r>
            <w:r w:rsidRPr="00F71567">
              <w:rPr>
                <w:sz w:val="24"/>
              </w:rPr>
              <w:t>разделу</w:t>
            </w:r>
            <w:r w:rsidRPr="00F71567">
              <w:rPr>
                <w:spacing w:val="-5"/>
                <w:sz w:val="24"/>
              </w:rPr>
              <w:t xml:space="preserve"> </w:t>
            </w:r>
            <w:r w:rsidRPr="00F71567">
              <w:rPr>
                <w:sz w:val="24"/>
              </w:rPr>
              <w:t>синтаксис:</w:t>
            </w:r>
            <w:r w:rsidRPr="00F71567">
              <w:rPr>
                <w:spacing w:val="-5"/>
                <w:sz w:val="24"/>
              </w:rPr>
              <w:t xml:space="preserve"> </w:t>
            </w:r>
            <w:r w:rsidRPr="00F71567">
              <w:rPr>
                <w:sz w:val="24"/>
              </w:rPr>
              <w:t>наблюдение</w:t>
            </w:r>
            <w:r w:rsidRPr="00F71567">
              <w:rPr>
                <w:spacing w:val="-6"/>
                <w:sz w:val="24"/>
              </w:rPr>
              <w:t xml:space="preserve"> </w:t>
            </w:r>
            <w:r w:rsidRPr="00F71567">
              <w:rPr>
                <w:sz w:val="24"/>
              </w:rPr>
              <w:t>за</w:t>
            </w:r>
            <w:r w:rsidRPr="00F71567">
              <w:rPr>
                <w:spacing w:val="-6"/>
                <w:sz w:val="24"/>
              </w:rPr>
              <w:t xml:space="preserve"> </w:t>
            </w:r>
            <w:r w:rsidRPr="00F71567">
              <w:rPr>
                <w:sz w:val="24"/>
              </w:rPr>
              <w:t>главными</w:t>
            </w:r>
            <w:r w:rsidRPr="00F71567">
              <w:rPr>
                <w:spacing w:val="-5"/>
                <w:sz w:val="24"/>
              </w:rPr>
              <w:t xml:space="preserve"> </w:t>
            </w:r>
            <w:r w:rsidRPr="00F71567">
              <w:rPr>
                <w:sz w:val="24"/>
              </w:rPr>
              <w:t>и второстепенными членами предложения</w:t>
            </w:r>
          </w:p>
        </w:tc>
      </w:tr>
      <w:tr w:rsidR="00F71567" w:rsidRPr="00F71567">
        <w:trPr>
          <w:trHeight w:val="319"/>
        </w:trPr>
        <w:tc>
          <w:tcPr>
            <w:tcW w:w="689" w:type="dxa"/>
          </w:tcPr>
          <w:p w:rsidR="004D4C05" w:rsidRPr="00F71567" w:rsidRDefault="00730703">
            <w:pPr>
              <w:pStyle w:val="TableParagraph"/>
              <w:spacing w:before="43" w:line="256" w:lineRule="exact"/>
              <w:ind w:left="100"/>
              <w:rPr>
                <w:sz w:val="24"/>
              </w:rPr>
            </w:pPr>
            <w:r w:rsidRPr="00F71567">
              <w:rPr>
                <w:spacing w:val="-5"/>
                <w:sz w:val="24"/>
              </w:rPr>
              <w:t>24</w:t>
            </w:r>
          </w:p>
        </w:tc>
        <w:tc>
          <w:tcPr>
            <w:tcW w:w="8627" w:type="dxa"/>
          </w:tcPr>
          <w:p w:rsidR="004D4C05" w:rsidRPr="00F71567" w:rsidRDefault="00730703">
            <w:pPr>
              <w:pStyle w:val="TableParagraph"/>
              <w:spacing w:before="43" w:line="256" w:lineRule="exact"/>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5"/>
                <w:sz w:val="24"/>
              </w:rPr>
              <w:t xml:space="preserve"> </w:t>
            </w:r>
            <w:r w:rsidRPr="00F71567">
              <w:rPr>
                <w:sz w:val="24"/>
              </w:rPr>
              <w:t>по разделу</w:t>
            </w:r>
            <w:r w:rsidRPr="00F71567">
              <w:rPr>
                <w:spacing w:val="-3"/>
                <w:sz w:val="24"/>
              </w:rPr>
              <w:t xml:space="preserve"> </w:t>
            </w:r>
            <w:r w:rsidRPr="00F71567">
              <w:rPr>
                <w:sz w:val="24"/>
              </w:rPr>
              <w:t>синтаксис:</w:t>
            </w:r>
            <w:r w:rsidRPr="00F71567">
              <w:rPr>
                <w:spacing w:val="-2"/>
                <w:sz w:val="24"/>
              </w:rPr>
              <w:t xml:space="preserve"> </w:t>
            </w:r>
            <w:r w:rsidRPr="00F71567">
              <w:rPr>
                <w:sz w:val="24"/>
              </w:rPr>
              <w:t>установление</w:t>
            </w:r>
            <w:r w:rsidRPr="00F71567">
              <w:rPr>
                <w:spacing w:val="-4"/>
                <w:sz w:val="24"/>
              </w:rPr>
              <w:t xml:space="preserve"> </w:t>
            </w:r>
            <w:r w:rsidRPr="00F71567">
              <w:rPr>
                <w:sz w:val="24"/>
              </w:rPr>
              <w:t>связи</w:t>
            </w:r>
            <w:r w:rsidRPr="00F71567">
              <w:rPr>
                <w:spacing w:val="-2"/>
                <w:sz w:val="24"/>
              </w:rPr>
              <w:t xml:space="preserve"> </w:t>
            </w:r>
            <w:r w:rsidRPr="00F71567">
              <w:rPr>
                <w:sz w:val="24"/>
              </w:rPr>
              <w:t>слов</w:t>
            </w:r>
            <w:r w:rsidRPr="00F71567">
              <w:rPr>
                <w:spacing w:val="-4"/>
                <w:sz w:val="24"/>
              </w:rPr>
              <w:t xml:space="preserve"> </w:t>
            </w:r>
            <w:r w:rsidRPr="00F71567">
              <w:rPr>
                <w:sz w:val="24"/>
              </w:rPr>
              <w:t>в</w:t>
            </w:r>
            <w:r w:rsidRPr="00F71567">
              <w:rPr>
                <w:spacing w:val="-3"/>
                <w:sz w:val="24"/>
              </w:rPr>
              <w:t xml:space="preserve"> </w:t>
            </w:r>
            <w:r w:rsidRPr="00F71567">
              <w:rPr>
                <w:spacing w:val="-2"/>
                <w:sz w:val="24"/>
              </w:rPr>
              <w:t>предложении</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25</w:t>
            </w:r>
          </w:p>
        </w:tc>
        <w:tc>
          <w:tcPr>
            <w:tcW w:w="8627" w:type="dxa"/>
          </w:tcPr>
          <w:p w:rsidR="004D4C05" w:rsidRPr="00F71567" w:rsidRDefault="00730703">
            <w:pPr>
              <w:pStyle w:val="TableParagraph"/>
              <w:spacing w:line="256" w:lineRule="exact"/>
              <w:ind w:left="232"/>
              <w:rPr>
                <w:sz w:val="24"/>
              </w:rPr>
            </w:pPr>
            <w:r w:rsidRPr="00F71567">
              <w:rPr>
                <w:sz w:val="24"/>
              </w:rPr>
              <w:t>Предложение:</w:t>
            </w:r>
            <w:r w:rsidRPr="00F71567">
              <w:rPr>
                <w:spacing w:val="-7"/>
                <w:sz w:val="24"/>
              </w:rPr>
              <w:t xml:space="preserve"> </w:t>
            </w:r>
            <w:r w:rsidRPr="00F71567">
              <w:rPr>
                <w:sz w:val="24"/>
              </w:rPr>
              <w:t>систематизация</w:t>
            </w:r>
            <w:r w:rsidRPr="00F71567">
              <w:rPr>
                <w:spacing w:val="-6"/>
                <w:sz w:val="24"/>
              </w:rPr>
              <w:t xml:space="preserve"> </w:t>
            </w:r>
            <w:r w:rsidRPr="00F71567">
              <w:rPr>
                <w:spacing w:val="-2"/>
                <w:sz w:val="24"/>
              </w:rPr>
              <w:t>знаний</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26</w:t>
            </w:r>
          </w:p>
        </w:tc>
        <w:tc>
          <w:tcPr>
            <w:tcW w:w="8627" w:type="dxa"/>
          </w:tcPr>
          <w:p w:rsidR="004D4C05" w:rsidRPr="00F71567" w:rsidRDefault="00730703">
            <w:pPr>
              <w:pStyle w:val="TableParagraph"/>
              <w:spacing w:line="256" w:lineRule="exact"/>
              <w:ind w:left="232"/>
              <w:rPr>
                <w:sz w:val="24"/>
              </w:rPr>
            </w:pPr>
            <w:r w:rsidRPr="00F71567">
              <w:rPr>
                <w:sz w:val="24"/>
              </w:rPr>
              <w:t>Слово</w:t>
            </w:r>
            <w:r w:rsidRPr="00F71567">
              <w:rPr>
                <w:spacing w:val="-1"/>
                <w:sz w:val="24"/>
              </w:rPr>
              <w:t xml:space="preserve"> </w:t>
            </w:r>
            <w:r w:rsidRPr="00F71567">
              <w:rPr>
                <w:sz w:val="24"/>
              </w:rPr>
              <w:t xml:space="preserve">и его </w:t>
            </w:r>
            <w:r w:rsidRPr="00F71567">
              <w:rPr>
                <w:spacing w:val="-2"/>
                <w:sz w:val="24"/>
              </w:rPr>
              <w:t>значение</w:t>
            </w:r>
          </w:p>
        </w:tc>
      </w:tr>
      <w:tr w:rsidR="00F71567" w:rsidRPr="00F71567">
        <w:trPr>
          <w:trHeight w:val="597"/>
        </w:trPr>
        <w:tc>
          <w:tcPr>
            <w:tcW w:w="689" w:type="dxa"/>
          </w:tcPr>
          <w:p w:rsidR="004D4C05" w:rsidRPr="00F71567" w:rsidRDefault="00730703">
            <w:pPr>
              <w:pStyle w:val="TableParagraph"/>
              <w:spacing w:before="182"/>
              <w:ind w:left="100"/>
              <w:rPr>
                <w:sz w:val="24"/>
              </w:rPr>
            </w:pPr>
            <w:r w:rsidRPr="00F71567">
              <w:rPr>
                <w:spacing w:val="-5"/>
                <w:sz w:val="24"/>
              </w:rPr>
              <w:t>27</w:t>
            </w:r>
          </w:p>
        </w:tc>
        <w:tc>
          <w:tcPr>
            <w:tcW w:w="8627" w:type="dxa"/>
          </w:tcPr>
          <w:p w:rsidR="004D4C05" w:rsidRPr="00F71567" w:rsidRDefault="00730703">
            <w:pPr>
              <w:pStyle w:val="TableParagraph"/>
              <w:spacing w:before="25" w:line="270" w:lineRule="atLeast"/>
              <w:ind w:left="232"/>
              <w:rPr>
                <w:sz w:val="24"/>
              </w:rPr>
            </w:pPr>
            <w:r w:rsidRPr="00F71567">
              <w:rPr>
                <w:sz w:val="24"/>
              </w:rPr>
              <w:t>Значение</w:t>
            </w:r>
            <w:r w:rsidRPr="00F71567">
              <w:rPr>
                <w:spacing w:val="-5"/>
                <w:sz w:val="24"/>
              </w:rPr>
              <w:t xml:space="preserve"> </w:t>
            </w:r>
            <w:r w:rsidRPr="00F71567">
              <w:rPr>
                <w:sz w:val="24"/>
              </w:rPr>
              <w:t>слова</w:t>
            </w:r>
            <w:r w:rsidRPr="00F71567">
              <w:rPr>
                <w:spacing w:val="-6"/>
                <w:sz w:val="24"/>
              </w:rPr>
              <w:t xml:space="preserve"> </w:t>
            </w:r>
            <w:r w:rsidRPr="00F71567">
              <w:rPr>
                <w:sz w:val="24"/>
              </w:rPr>
              <w:t>в</w:t>
            </w:r>
            <w:r w:rsidRPr="00F71567">
              <w:rPr>
                <w:spacing w:val="-3"/>
                <w:sz w:val="24"/>
              </w:rPr>
              <w:t xml:space="preserve"> </w:t>
            </w:r>
            <w:r w:rsidRPr="00F71567">
              <w:rPr>
                <w:sz w:val="24"/>
              </w:rPr>
              <w:t>словаре.</w:t>
            </w:r>
            <w:r w:rsidRPr="00F71567">
              <w:rPr>
                <w:spacing w:val="-4"/>
                <w:sz w:val="24"/>
              </w:rPr>
              <w:t xml:space="preserve"> </w:t>
            </w:r>
            <w:r w:rsidRPr="00F71567">
              <w:rPr>
                <w:sz w:val="24"/>
              </w:rPr>
              <w:t>Уточняем</w:t>
            </w:r>
            <w:r w:rsidRPr="00F71567">
              <w:rPr>
                <w:spacing w:val="-5"/>
                <w:sz w:val="24"/>
              </w:rPr>
              <w:t xml:space="preserve"> </w:t>
            </w:r>
            <w:r w:rsidRPr="00F71567">
              <w:rPr>
                <w:sz w:val="24"/>
              </w:rPr>
              <w:t>значение</w:t>
            </w:r>
            <w:r w:rsidRPr="00F71567">
              <w:rPr>
                <w:spacing w:val="-5"/>
                <w:sz w:val="24"/>
              </w:rPr>
              <w:t xml:space="preserve"> </w:t>
            </w:r>
            <w:r w:rsidRPr="00F71567">
              <w:rPr>
                <w:sz w:val="24"/>
              </w:rPr>
              <w:t>слова</w:t>
            </w:r>
            <w:r w:rsidRPr="00F71567">
              <w:rPr>
                <w:spacing w:val="-6"/>
                <w:sz w:val="24"/>
              </w:rPr>
              <w:t xml:space="preserve"> </w:t>
            </w:r>
            <w:r w:rsidRPr="00F71567">
              <w:rPr>
                <w:sz w:val="24"/>
              </w:rPr>
              <w:t>самостоятельно,</w:t>
            </w:r>
            <w:r w:rsidRPr="00F71567">
              <w:rPr>
                <w:spacing w:val="-4"/>
                <w:sz w:val="24"/>
              </w:rPr>
              <w:t xml:space="preserve"> </w:t>
            </w:r>
            <w:r w:rsidRPr="00F71567">
              <w:rPr>
                <w:sz w:val="24"/>
              </w:rPr>
              <w:t>по</w:t>
            </w:r>
            <w:r w:rsidRPr="00F71567">
              <w:rPr>
                <w:spacing w:val="-4"/>
                <w:sz w:val="24"/>
              </w:rPr>
              <w:t xml:space="preserve"> </w:t>
            </w:r>
            <w:r w:rsidRPr="00F71567">
              <w:rPr>
                <w:sz w:val="24"/>
              </w:rPr>
              <w:t>тексту или с помощью толкового словаря</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28</w:t>
            </w:r>
          </w:p>
        </w:tc>
        <w:tc>
          <w:tcPr>
            <w:tcW w:w="8627" w:type="dxa"/>
          </w:tcPr>
          <w:p w:rsidR="004D4C05" w:rsidRPr="00F71567" w:rsidRDefault="00730703">
            <w:pPr>
              <w:pStyle w:val="TableParagraph"/>
              <w:spacing w:line="256" w:lineRule="exact"/>
              <w:ind w:left="232"/>
              <w:rPr>
                <w:sz w:val="24"/>
              </w:rPr>
            </w:pPr>
            <w:r w:rsidRPr="00F71567">
              <w:rPr>
                <w:sz w:val="24"/>
              </w:rPr>
              <w:t>Однозначные</w:t>
            </w:r>
            <w:r w:rsidRPr="00F71567">
              <w:rPr>
                <w:spacing w:val="-6"/>
                <w:sz w:val="24"/>
              </w:rPr>
              <w:t xml:space="preserve"> </w:t>
            </w:r>
            <w:r w:rsidRPr="00F71567">
              <w:rPr>
                <w:sz w:val="24"/>
              </w:rPr>
              <w:t>и</w:t>
            </w:r>
            <w:r w:rsidRPr="00F71567">
              <w:rPr>
                <w:spacing w:val="-5"/>
                <w:sz w:val="24"/>
              </w:rPr>
              <w:t xml:space="preserve"> </w:t>
            </w:r>
            <w:r w:rsidRPr="00F71567">
              <w:rPr>
                <w:sz w:val="24"/>
              </w:rPr>
              <w:t>многозначные</w:t>
            </w:r>
            <w:r w:rsidRPr="00F71567">
              <w:rPr>
                <w:spacing w:val="-5"/>
                <w:sz w:val="24"/>
              </w:rPr>
              <w:t xml:space="preserve"> </w:t>
            </w:r>
            <w:r w:rsidRPr="00F71567">
              <w:rPr>
                <w:spacing w:val="-2"/>
                <w:sz w:val="24"/>
              </w:rPr>
              <w:t>слова</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29</w:t>
            </w:r>
          </w:p>
        </w:tc>
        <w:tc>
          <w:tcPr>
            <w:tcW w:w="8627" w:type="dxa"/>
          </w:tcPr>
          <w:p w:rsidR="004D4C05" w:rsidRPr="00F71567" w:rsidRDefault="00730703">
            <w:pPr>
              <w:pStyle w:val="TableParagraph"/>
              <w:spacing w:line="256" w:lineRule="exact"/>
              <w:ind w:left="232"/>
              <w:rPr>
                <w:sz w:val="24"/>
              </w:rPr>
            </w:pPr>
            <w:r w:rsidRPr="00F71567">
              <w:rPr>
                <w:sz w:val="24"/>
              </w:rPr>
              <w:t>Значение</w:t>
            </w:r>
            <w:r w:rsidRPr="00F71567">
              <w:rPr>
                <w:spacing w:val="-2"/>
                <w:sz w:val="24"/>
              </w:rPr>
              <w:t xml:space="preserve"> </w:t>
            </w:r>
            <w:r w:rsidRPr="00F71567">
              <w:rPr>
                <w:sz w:val="24"/>
              </w:rPr>
              <w:t>слова</w:t>
            </w:r>
            <w:r w:rsidRPr="00F71567">
              <w:rPr>
                <w:spacing w:val="-3"/>
                <w:sz w:val="24"/>
              </w:rPr>
              <w:t xml:space="preserve"> </w:t>
            </w:r>
            <w:r w:rsidRPr="00F71567">
              <w:rPr>
                <w:sz w:val="24"/>
              </w:rPr>
              <w:t>в словаре</w:t>
            </w:r>
            <w:r w:rsidRPr="00F71567">
              <w:rPr>
                <w:spacing w:val="-2"/>
                <w:sz w:val="24"/>
              </w:rPr>
              <w:t xml:space="preserve"> </w:t>
            </w:r>
            <w:r w:rsidRPr="00F71567">
              <w:rPr>
                <w:sz w:val="24"/>
              </w:rPr>
              <w:t>и</w:t>
            </w:r>
            <w:r w:rsidRPr="00F71567">
              <w:rPr>
                <w:spacing w:val="-1"/>
                <w:sz w:val="24"/>
              </w:rPr>
              <w:t xml:space="preserve"> </w:t>
            </w:r>
            <w:r w:rsidRPr="00F71567">
              <w:rPr>
                <w:spacing w:val="-2"/>
                <w:sz w:val="24"/>
              </w:rPr>
              <w:t>тексте</w:t>
            </w:r>
          </w:p>
        </w:tc>
      </w:tr>
      <w:tr w:rsidR="00F71567" w:rsidRPr="00F71567">
        <w:trPr>
          <w:trHeight w:val="319"/>
        </w:trPr>
        <w:tc>
          <w:tcPr>
            <w:tcW w:w="689" w:type="dxa"/>
          </w:tcPr>
          <w:p w:rsidR="004D4C05" w:rsidRPr="00F71567" w:rsidRDefault="00730703">
            <w:pPr>
              <w:pStyle w:val="TableParagraph"/>
              <w:spacing w:before="43" w:line="256" w:lineRule="exact"/>
              <w:ind w:left="100"/>
              <w:rPr>
                <w:sz w:val="24"/>
              </w:rPr>
            </w:pPr>
            <w:r w:rsidRPr="00F71567">
              <w:rPr>
                <w:spacing w:val="-5"/>
                <w:sz w:val="24"/>
              </w:rPr>
              <w:t>30</w:t>
            </w:r>
          </w:p>
        </w:tc>
        <w:tc>
          <w:tcPr>
            <w:tcW w:w="8627" w:type="dxa"/>
          </w:tcPr>
          <w:p w:rsidR="004D4C05" w:rsidRPr="00F71567" w:rsidRDefault="00730703">
            <w:pPr>
              <w:pStyle w:val="TableParagraph"/>
              <w:spacing w:before="43" w:line="256" w:lineRule="exact"/>
              <w:ind w:left="232"/>
              <w:rPr>
                <w:sz w:val="24"/>
              </w:rPr>
            </w:pPr>
            <w:r w:rsidRPr="00F71567">
              <w:rPr>
                <w:sz w:val="24"/>
              </w:rPr>
              <w:t>Многозначные</w:t>
            </w:r>
            <w:r w:rsidRPr="00F71567">
              <w:rPr>
                <w:spacing w:val="-7"/>
                <w:sz w:val="24"/>
              </w:rPr>
              <w:t xml:space="preserve"> </w:t>
            </w:r>
            <w:r w:rsidRPr="00F71567">
              <w:rPr>
                <w:sz w:val="24"/>
              </w:rPr>
              <w:t>слова.</w:t>
            </w:r>
            <w:r w:rsidRPr="00F71567">
              <w:rPr>
                <w:spacing w:val="-2"/>
                <w:sz w:val="24"/>
              </w:rPr>
              <w:t xml:space="preserve"> </w:t>
            </w:r>
            <w:r w:rsidRPr="00F71567">
              <w:rPr>
                <w:sz w:val="24"/>
              </w:rPr>
              <w:t>Прямое</w:t>
            </w:r>
            <w:r w:rsidRPr="00F71567">
              <w:rPr>
                <w:spacing w:val="-3"/>
                <w:sz w:val="24"/>
              </w:rPr>
              <w:t xml:space="preserve"> </w:t>
            </w:r>
            <w:r w:rsidRPr="00F71567">
              <w:rPr>
                <w:sz w:val="24"/>
              </w:rPr>
              <w:t>и</w:t>
            </w:r>
            <w:r w:rsidRPr="00F71567">
              <w:rPr>
                <w:spacing w:val="-2"/>
                <w:sz w:val="24"/>
              </w:rPr>
              <w:t xml:space="preserve"> </w:t>
            </w:r>
            <w:r w:rsidRPr="00F71567">
              <w:rPr>
                <w:sz w:val="24"/>
              </w:rPr>
              <w:t>переносное</w:t>
            </w:r>
            <w:r w:rsidRPr="00F71567">
              <w:rPr>
                <w:spacing w:val="-3"/>
                <w:sz w:val="24"/>
              </w:rPr>
              <w:t xml:space="preserve"> </w:t>
            </w:r>
            <w:r w:rsidRPr="00F71567">
              <w:rPr>
                <w:sz w:val="24"/>
              </w:rPr>
              <w:t>значение</w:t>
            </w:r>
            <w:r w:rsidRPr="00F71567">
              <w:rPr>
                <w:spacing w:val="-3"/>
                <w:sz w:val="24"/>
              </w:rPr>
              <w:t xml:space="preserve"> </w:t>
            </w:r>
            <w:r w:rsidRPr="00F71567">
              <w:rPr>
                <w:spacing w:val="-2"/>
                <w:sz w:val="24"/>
              </w:rPr>
              <w:t>слова</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31</w:t>
            </w:r>
          </w:p>
        </w:tc>
        <w:tc>
          <w:tcPr>
            <w:tcW w:w="8627" w:type="dxa"/>
          </w:tcPr>
          <w:p w:rsidR="004D4C05" w:rsidRPr="00F71567" w:rsidRDefault="00730703">
            <w:pPr>
              <w:pStyle w:val="TableParagraph"/>
              <w:spacing w:line="256" w:lineRule="exact"/>
              <w:ind w:left="232"/>
              <w:rPr>
                <w:sz w:val="24"/>
              </w:rPr>
            </w:pPr>
            <w:r w:rsidRPr="00F71567">
              <w:rPr>
                <w:spacing w:val="-2"/>
                <w:sz w:val="24"/>
              </w:rPr>
              <w:t>Синонимы</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32</w:t>
            </w:r>
          </w:p>
        </w:tc>
        <w:tc>
          <w:tcPr>
            <w:tcW w:w="8627" w:type="dxa"/>
          </w:tcPr>
          <w:p w:rsidR="004D4C05" w:rsidRPr="00F71567" w:rsidRDefault="00730703">
            <w:pPr>
              <w:pStyle w:val="TableParagraph"/>
              <w:spacing w:line="256" w:lineRule="exact"/>
              <w:ind w:left="232"/>
              <w:rPr>
                <w:sz w:val="24"/>
              </w:rPr>
            </w:pPr>
            <w:r w:rsidRPr="00F71567">
              <w:rPr>
                <w:sz w:val="24"/>
              </w:rPr>
              <w:t>Синонимы</w:t>
            </w:r>
            <w:r w:rsidRPr="00F71567">
              <w:rPr>
                <w:spacing w:val="-3"/>
                <w:sz w:val="24"/>
              </w:rPr>
              <w:t xml:space="preserve"> </w:t>
            </w:r>
            <w:r w:rsidRPr="00F71567">
              <w:rPr>
                <w:sz w:val="24"/>
              </w:rPr>
              <w:t>в</w:t>
            </w:r>
            <w:r w:rsidRPr="00F71567">
              <w:rPr>
                <w:spacing w:val="-2"/>
                <w:sz w:val="24"/>
              </w:rPr>
              <w:t xml:space="preserve"> тексте</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33</w:t>
            </w:r>
          </w:p>
        </w:tc>
        <w:tc>
          <w:tcPr>
            <w:tcW w:w="8627" w:type="dxa"/>
          </w:tcPr>
          <w:p w:rsidR="004D4C05" w:rsidRPr="00F71567" w:rsidRDefault="00730703">
            <w:pPr>
              <w:pStyle w:val="TableParagraph"/>
              <w:spacing w:line="256" w:lineRule="exact"/>
              <w:ind w:left="232"/>
              <w:rPr>
                <w:sz w:val="24"/>
              </w:rPr>
            </w:pPr>
            <w:r w:rsidRPr="00F71567">
              <w:rPr>
                <w:spacing w:val="-2"/>
                <w:sz w:val="24"/>
              </w:rPr>
              <w:t>Антонимы</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34</w:t>
            </w:r>
          </w:p>
        </w:tc>
        <w:tc>
          <w:tcPr>
            <w:tcW w:w="8627" w:type="dxa"/>
          </w:tcPr>
          <w:p w:rsidR="004D4C05" w:rsidRPr="00F71567" w:rsidRDefault="00730703">
            <w:pPr>
              <w:pStyle w:val="TableParagraph"/>
              <w:spacing w:line="256" w:lineRule="exact"/>
              <w:ind w:left="232"/>
              <w:rPr>
                <w:sz w:val="24"/>
              </w:rPr>
            </w:pPr>
            <w:r w:rsidRPr="00F71567">
              <w:rPr>
                <w:sz w:val="24"/>
              </w:rPr>
              <w:t>Наблюдение</w:t>
            </w:r>
            <w:r w:rsidRPr="00F71567">
              <w:rPr>
                <w:spacing w:val="-6"/>
                <w:sz w:val="24"/>
              </w:rPr>
              <w:t xml:space="preserve"> </w:t>
            </w:r>
            <w:r w:rsidRPr="00F71567">
              <w:rPr>
                <w:sz w:val="24"/>
              </w:rPr>
              <w:t>за</w:t>
            </w:r>
            <w:r w:rsidRPr="00F71567">
              <w:rPr>
                <w:spacing w:val="-6"/>
                <w:sz w:val="24"/>
              </w:rPr>
              <w:t xml:space="preserve"> </w:t>
            </w:r>
            <w:r w:rsidRPr="00F71567">
              <w:rPr>
                <w:sz w:val="24"/>
              </w:rPr>
              <w:t>использованием</w:t>
            </w:r>
            <w:r w:rsidRPr="00F71567">
              <w:rPr>
                <w:spacing w:val="-6"/>
                <w:sz w:val="24"/>
              </w:rPr>
              <w:t xml:space="preserve"> </w:t>
            </w:r>
            <w:r w:rsidRPr="00F71567">
              <w:rPr>
                <w:spacing w:val="-2"/>
                <w:sz w:val="24"/>
              </w:rPr>
              <w:t>антонимов</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35</w:t>
            </w:r>
          </w:p>
        </w:tc>
        <w:tc>
          <w:tcPr>
            <w:tcW w:w="8627" w:type="dxa"/>
          </w:tcPr>
          <w:p w:rsidR="004D4C05" w:rsidRPr="00F71567" w:rsidRDefault="00730703">
            <w:pPr>
              <w:pStyle w:val="TableParagraph"/>
              <w:spacing w:line="256" w:lineRule="exact"/>
              <w:ind w:left="232"/>
              <w:rPr>
                <w:sz w:val="24"/>
              </w:rPr>
            </w:pPr>
            <w:r w:rsidRPr="00F71567">
              <w:rPr>
                <w:sz w:val="24"/>
              </w:rPr>
              <w:t>Резервный</w:t>
            </w:r>
            <w:r w:rsidRPr="00F71567">
              <w:rPr>
                <w:spacing w:val="-4"/>
                <w:sz w:val="24"/>
              </w:rPr>
              <w:t xml:space="preserve"> </w:t>
            </w:r>
            <w:r w:rsidRPr="00F71567">
              <w:rPr>
                <w:sz w:val="24"/>
              </w:rPr>
              <w:t>урок</w:t>
            </w:r>
            <w:r w:rsidRPr="00F71567">
              <w:rPr>
                <w:spacing w:val="-4"/>
                <w:sz w:val="24"/>
              </w:rPr>
              <w:t xml:space="preserve"> </w:t>
            </w:r>
            <w:r w:rsidRPr="00F71567">
              <w:rPr>
                <w:sz w:val="24"/>
              </w:rPr>
              <w:t>по</w:t>
            </w:r>
            <w:r w:rsidRPr="00F71567">
              <w:rPr>
                <w:spacing w:val="1"/>
                <w:sz w:val="24"/>
              </w:rPr>
              <w:t xml:space="preserve"> </w:t>
            </w:r>
            <w:r w:rsidRPr="00F71567">
              <w:rPr>
                <w:sz w:val="24"/>
              </w:rPr>
              <w:t>разделу</w:t>
            </w:r>
            <w:r w:rsidRPr="00F71567">
              <w:rPr>
                <w:spacing w:val="-2"/>
                <w:sz w:val="24"/>
              </w:rPr>
              <w:t xml:space="preserve"> </w:t>
            </w:r>
            <w:r w:rsidRPr="00F71567">
              <w:rPr>
                <w:sz w:val="24"/>
              </w:rPr>
              <w:t>лексика:</w:t>
            </w:r>
            <w:r w:rsidRPr="00F71567">
              <w:rPr>
                <w:spacing w:val="-2"/>
                <w:sz w:val="24"/>
              </w:rPr>
              <w:t xml:space="preserve"> </w:t>
            </w:r>
            <w:r w:rsidRPr="00F71567">
              <w:rPr>
                <w:sz w:val="24"/>
              </w:rPr>
              <w:t>работаем</w:t>
            </w:r>
            <w:r w:rsidRPr="00F71567">
              <w:rPr>
                <w:spacing w:val="-2"/>
                <w:sz w:val="24"/>
              </w:rPr>
              <w:t xml:space="preserve"> </w:t>
            </w:r>
            <w:r w:rsidRPr="00F71567">
              <w:rPr>
                <w:sz w:val="24"/>
              </w:rPr>
              <w:t>с</w:t>
            </w:r>
            <w:r w:rsidRPr="00F71567">
              <w:rPr>
                <w:spacing w:val="-1"/>
                <w:sz w:val="24"/>
              </w:rPr>
              <w:t xml:space="preserve"> </w:t>
            </w:r>
            <w:r w:rsidRPr="00F71567">
              <w:rPr>
                <w:sz w:val="24"/>
              </w:rPr>
              <w:t>толковым</w:t>
            </w:r>
            <w:r w:rsidRPr="00F71567">
              <w:rPr>
                <w:spacing w:val="-2"/>
                <w:sz w:val="24"/>
              </w:rPr>
              <w:t xml:space="preserve"> словарем</w:t>
            </w:r>
          </w:p>
        </w:tc>
      </w:tr>
      <w:tr w:rsidR="00F71567" w:rsidRPr="00F71567">
        <w:trPr>
          <w:trHeight w:val="319"/>
        </w:trPr>
        <w:tc>
          <w:tcPr>
            <w:tcW w:w="689" w:type="dxa"/>
          </w:tcPr>
          <w:p w:rsidR="004D4C05" w:rsidRPr="00F71567" w:rsidRDefault="00730703">
            <w:pPr>
              <w:pStyle w:val="TableParagraph"/>
              <w:spacing w:before="43" w:line="256" w:lineRule="exact"/>
              <w:ind w:left="100"/>
              <w:rPr>
                <w:sz w:val="24"/>
              </w:rPr>
            </w:pPr>
            <w:r w:rsidRPr="00F71567">
              <w:rPr>
                <w:spacing w:val="-5"/>
                <w:sz w:val="24"/>
              </w:rPr>
              <w:t>36</w:t>
            </w:r>
          </w:p>
        </w:tc>
        <w:tc>
          <w:tcPr>
            <w:tcW w:w="8627" w:type="dxa"/>
          </w:tcPr>
          <w:p w:rsidR="004D4C05" w:rsidRPr="00F71567" w:rsidRDefault="00730703">
            <w:pPr>
              <w:pStyle w:val="TableParagraph"/>
              <w:spacing w:before="43" w:line="256" w:lineRule="exact"/>
              <w:ind w:left="232"/>
              <w:rPr>
                <w:sz w:val="24"/>
              </w:rPr>
            </w:pPr>
            <w:r w:rsidRPr="00F71567">
              <w:rPr>
                <w:sz w:val="24"/>
              </w:rPr>
              <w:t>Обобщение</w:t>
            </w:r>
            <w:r w:rsidRPr="00F71567">
              <w:rPr>
                <w:spacing w:val="-4"/>
                <w:sz w:val="24"/>
              </w:rPr>
              <w:t xml:space="preserve"> </w:t>
            </w:r>
            <w:r w:rsidRPr="00F71567">
              <w:rPr>
                <w:sz w:val="24"/>
              </w:rPr>
              <w:t>знаний</w:t>
            </w:r>
            <w:r w:rsidRPr="00F71567">
              <w:rPr>
                <w:spacing w:val="-4"/>
                <w:sz w:val="24"/>
              </w:rPr>
              <w:t xml:space="preserve"> </w:t>
            </w:r>
            <w:r w:rsidRPr="00F71567">
              <w:rPr>
                <w:sz w:val="24"/>
              </w:rPr>
              <w:t>по</w:t>
            </w:r>
            <w:r w:rsidRPr="00F71567">
              <w:rPr>
                <w:spacing w:val="-2"/>
                <w:sz w:val="24"/>
              </w:rPr>
              <w:t xml:space="preserve"> </w:t>
            </w:r>
            <w:r w:rsidRPr="00F71567">
              <w:rPr>
                <w:sz w:val="24"/>
              </w:rPr>
              <w:t>разделу</w:t>
            </w:r>
            <w:r w:rsidRPr="00F71567">
              <w:rPr>
                <w:spacing w:val="-2"/>
                <w:sz w:val="24"/>
              </w:rPr>
              <w:t xml:space="preserve"> «Лексика»</w:t>
            </w:r>
          </w:p>
        </w:tc>
      </w:tr>
      <w:tr w:rsidR="00F71567" w:rsidRPr="00F71567">
        <w:trPr>
          <w:trHeight w:val="318"/>
        </w:trPr>
        <w:tc>
          <w:tcPr>
            <w:tcW w:w="689" w:type="dxa"/>
          </w:tcPr>
          <w:p w:rsidR="004D4C05" w:rsidRPr="00F71567" w:rsidRDefault="00730703">
            <w:pPr>
              <w:pStyle w:val="TableParagraph"/>
              <w:spacing w:line="253" w:lineRule="exact"/>
              <w:ind w:left="100"/>
              <w:rPr>
                <w:sz w:val="24"/>
              </w:rPr>
            </w:pPr>
            <w:r w:rsidRPr="00F71567">
              <w:rPr>
                <w:spacing w:val="-5"/>
                <w:sz w:val="24"/>
              </w:rPr>
              <w:t>37</w:t>
            </w:r>
          </w:p>
        </w:tc>
        <w:tc>
          <w:tcPr>
            <w:tcW w:w="8627" w:type="dxa"/>
          </w:tcPr>
          <w:p w:rsidR="004D4C05" w:rsidRPr="00F71567" w:rsidRDefault="00730703">
            <w:pPr>
              <w:pStyle w:val="TableParagraph"/>
              <w:spacing w:line="253" w:lineRule="exact"/>
              <w:ind w:left="232"/>
              <w:rPr>
                <w:sz w:val="24"/>
              </w:rPr>
            </w:pPr>
            <w:r w:rsidRPr="00F71567">
              <w:rPr>
                <w:sz w:val="24"/>
              </w:rPr>
              <w:t>Резервный</w:t>
            </w:r>
            <w:r w:rsidRPr="00F71567">
              <w:rPr>
                <w:spacing w:val="-3"/>
                <w:sz w:val="24"/>
              </w:rPr>
              <w:t xml:space="preserve"> </w:t>
            </w:r>
            <w:r w:rsidRPr="00F71567">
              <w:rPr>
                <w:sz w:val="24"/>
              </w:rPr>
              <w:t>урок</w:t>
            </w:r>
            <w:r w:rsidRPr="00F71567">
              <w:rPr>
                <w:spacing w:val="-4"/>
                <w:sz w:val="24"/>
              </w:rPr>
              <w:t xml:space="preserve"> </w:t>
            </w:r>
            <w:r w:rsidRPr="00F71567">
              <w:rPr>
                <w:sz w:val="24"/>
              </w:rPr>
              <w:t>по</w:t>
            </w:r>
            <w:r w:rsidRPr="00F71567">
              <w:rPr>
                <w:spacing w:val="-3"/>
                <w:sz w:val="24"/>
              </w:rPr>
              <w:t xml:space="preserve"> </w:t>
            </w:r>
            <w:r w:rsidRPr="00F71567">
              <w:rPr>
                <w:sz w:val="24"/>
              </w:rPr>
              <w:t>разделу</w:t>
            </w:r>
            <w:r w:rsidRPr="00F71567">
              <w:rPr>
                <w:spacing w:val="-2"/>
                <w:sz w:val="24"/>
              </w:rPr>
              <w:t xml:space="preserve"> лексика</w:t>
            </w:r>
          </w:p>
        </w:tc>
      </w:tr>
    </w:tbl>
    <w:p w:rsidR="004D4C05" w:rsidRPr="00F71567" w:rsidRDefault="004D4C05">
      <w:pPr>
        <w:pStyle w:val="TableParagraph"/>
        <w:spacing w:line="253" w:lineRule="exact"/>
        <w:rPr>
          <w:sz w:val="24"/>
        </w:rPr>
        <w:sectPr w:rsidR="004D4C05" w:rsidRPr="00F71567">
          <w:type w:val="continuous"/>
          <w:pgSz w:w="11910" w:h="16390"/>
          <w:pgMar w:top="1120" w:right="283" w:bottom="1452" w:left="1417" w:header="0" w:footer="974" w:gutter="0"/>
          <w:cols w:space="720"/>
        </w:sect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627"/>
      </w:tblGrid>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lastRenderedPageBreak/>
              <w:t>38</w:t>
            </w:r>
          </w:p>
        </w:tc>
        <w:tc>
          <w:tcPr>
            <w:tcW w:w="8627" w:type="dxa"/>
          </w:tcPr>
          <w:p w:rsidR="004D4C05" w:rsidRPr="00F71567" w:rsidRDefault="00730703">
            <w:pPr>
              <w:pStyle w:val="TableParagraph"/>
              <w:spacing w:line="256" w:lineRule="exact"/>
              <w:ind w:left="232"/>
              <w:rPr>
                <w:sz w:val="24"/>
              </w:rPr>
            </w:pPr>
            <w:r w:rsidRPr="00F71567">
              <w:rPr>
                <w:sz w:val="24"/>
              </w:rPr>
              <w:t>Однокоренные</w:t>
            </w:r>
            <w:r w:rsidRPr="00F71567">
              <w:rPr>
                <w:spacing w:val="-6"/>
                <w:sz w:val="24"/>
              </w:rPr>
              <w:t xml:space="preserve"> </w:t>
            </w:r>
            <w:r w:rsidRPr="00F71567">
              <w:rPr>
                <w:sz w:val="24"/>
              </w:rPr>
              <w:t>(родственные)</w:t>
            </w:r>
            <w:r w:rsidRPr="00F71567">
              <w:rPr>
                <w:spacing w:val="-3"/>
                <w:sz w:val="24"/>
              </w:rPr>
              <w:t xml:space="preserve"> </w:t>
            </w:r>
            <w:r w:rsidRPr="00F71567">
              <w:rPr>
                <w:sz w:val="24"/>
              </w:rPr>
              <w:t>слова.</w:t>
            </w:r>
            <w:r w:rsidRPr="00F71567">
              <w:rPr>
                <w:spacing w:val="-3"/>
                <w:sz w:val="24"/>
              </w:rPr>
              <w:t xml:space="preserve"> </w:t>
            </w:r>
            <w:r w:rsidRPr="00F71567">
              <w:rPr>
                <w:sz w:val="24"/>
              </w:rPr>
              <w:t>Корень</w:t>
            </w:r>
            <w:r w:rsidRPr="00F71567">
              <w:rPr>
                <w:spacing w:val="-3"/>
                <w:sz w:val="24"/>
              </w:rPr>
              <w:t xml:space="preserve"> </w:t>
            </w:r>
            <w:r w:rsidRPr="00F71567">
              <w:rPr>
                <w:spacing w:val="-2"/>
                <w:sz w:val="24"/>
              </w:rPr>
              <w:t>слова</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39</w:t>
            </w:r>
          </w:p>
        </w:tc>
        <w:tc>
          <w:tcPr>
            <w:tcW w:w="8627" w:type="dxa"/>
          </w:tcPr>
          <w:p w:rsidR="004D4C05" w:rsidRPr="00F71567" w:rsidRDefault="00730703">
            <w:pPr>
              <w:pStyle w:val="TableParagraph"/>
              <w:spacing w:line="256" w:lineRule="exact"/>
              <w:ind w:left="232"/>
              <w:rPr>
                <w:sz w:val="24"/>
              </w:rPr>
            </w:pPr>
            <w:r w:rsidRPr="00F71567">
              <w:rPr>
                <w:sz w:val="24"/>
              </w:rPr>
              <w:t>Признаки</w:t>
            </w:r>
            <w:r w:rsidRPr="00F71567">
              <w:rPr>
                <w:spacing w:val="-6"/>
                <w:sz w:val="24"/>
              </w:rPr>
              <w:t xml:space="preserve"> </w:t>
            </w:r>
            <w:r w:rsidRPr="00F71567">
              <w:rPr>
                <w:sz w:val="24"/>
              </w:rPr>
              <w:t>однокоренных</w:t>
            </w:r>
            <w:r w:rsidRPr="00F71567">
              <w:rPr>
                <w:spacing w:val="-4"/>
                <w:sz w:val="24"/>
              </w:rPr>
              <w:t xml:space="preserve"> </w:t>
            </w:r>
            <w:r w:rsidRPr="00F71567">
              <w:rPr>
                <w:sz w:val="24"/>
              </w:rPr>
              <w:t>(родственных)</w:t>
            </w:r>
            <w:r w:rsidRPr="00F71567">
              <w:rPr>
                <w:spacing w:val="-5"/>
                <w:sz w:val="24"/>
              </w:rPr>
              <w:t xml:space="preserve"> </w:t>
            </w:r>
            <w:r w:rsidRPr="00F71567">
              <w:rPr>
                <w:sz w:val="24"/>
              </w:rPr>
              <w:t>слов.</w:t>
            </w:r>
            <w:r w:rsidRPr="00F71567">
              <w:rPr>
                <w:spacing w:val="-3"/>
                <w:sz w:val="24"/>
              </w:rPr>
              <w:t xml:space="preserve"> </w:t>
            </w:r>
            <w:r w:rsidRPr="00F71567">
              <w:rPr>
                <w:sz w:val="24"/>
              </w:rPr>
              <w:t>Корень</w:t>
            </w:r>
            <w:r w:rsidRPr="00F71567">
              <w:rPr>
                <w:spacing w:val="-3"/>
                <w:sz w:val="24"/>
              </w:rPr>
              <w:t xml:space="preserve"> </w:t>
            </w:r>
            <w:r w:rsidRPr="00F71567">
              <w:rPr>
                <w:spacing w:val="-2"/>
                <w:sz w:val="24"/>
              </w:rPr>
              <w:t>слова</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40</w:t>
            </w:r>
          </w:p>
        </w:tc>
        <w:tc>
          <w:tcPr>
            <w:tcW w:w="8627" w:type="dxa"/>
          </w:tcPr>
          <w:p w:rsidR="004D4C05" w:rsidRPr="00F71567" w:rsidRDefault="00730703">
            <w:pPr>
              <w:pStyle w:val="TableParagraph"/>
              <w:spacing w:line="256" w:lineRule="exact"/>
              <w:ind w:left="232"/>
              <w:rPr>
                <w:sz w:val="24"/>
              </w:rPr>
            </w:pPr>
            <w:r w:rsidRPr="00F71567">
              <w:rPr>
                <w:sz w:val="24"/>
              </w:rPr>
              <w:t>Корень</w:t>
            </w:r>
            <w:r w:rsidRPr="00F71567">
              <w:rPr>
                <w:spacing w:val="-2"/>
                <w:sz w:val="24"/>
              </w:rPr>
              <w:t xml:space="preserve"> </w:t>
            </w:r>
            <w:r w:rsidRPr="00F71567">
              <w:rPr>
                <w:sz w:val="24"/>
              </w:rPr>
              <w:t>как часть</w:t>
            </w:r>
            <w:r w:rsidRPr="00F71567">
              <w:rPr>
                <w:spacing w:val="-1"/>
                <w:sz w:val="24"/>
              </w:rPr>
              <w:t xml:space="preserve"> </w:t>
            </w:r>
            <w:r w:rsidRPr="00F71567">
              <w:rPr>
                <w:spacing w:val="-2"/>
                <w:sz w:val="24"/>
              </w:rPr>
              <w:t>слова</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41</w:t>
            </w:r>
          </w:p>
        </w:tc>
        <w:tc>
          <w:tcPr>
            <w:tcW w:w="8627" w:type="dxa"/>
          </w:tcPr>
          <w:p w:rsidR="004D4C05" w:rsidRPr="00F71567" w:rsidRDefault="00730703">
            <w:pPr>
              <w:pStyle w:val="TableParagraph"/>
              <w:spacing w:line="256" w:lineRule="exact"/>
              <w:ind w:left="232"/>
              <w:rPr>
                <w:sz w:val="24"/>
              </w:rPr>
            </w:pPr>
            <w:r w:rsidRPr="00F71567">
              <w:rPr>
                <w:sz w:val="24"/>
              </w:rPr>
              <w:t>Корень</w:t>
            </w:r>
            <w:r w:rsidRPr="00F71567">
              <w:rPr>
                <w:spacing w:val="-2"/>
                <w:sz w:val="24"/>
              </w:rPr>
              <w:t xml:space="preserve"> </w:t>
            </w:r>
            <w:r w:rsidRPr="00F71567">
              <w:rPr>
                <w:sz w:val="24"/>
              </w:rPr>
              <w:t>как</w:t>
            </w:r>
            <w:r w:rsidRPr="00F71567">
              <w:rPr>
                <w:spacing w:val="-2"/>
                <w:sz w:val="24"/>
              </w:rPr>
              <w:t xml:space="preserve"> </w:t>
            </w:r>
            <w:r w:rsidRPr="00F71567">
              <w:rPr>
                <w:sz w:val="24"/>
              </w:rPr>
              <w:t>общая</w:t>
            </w:r>
            <w:r w:rsidRPr="00F71567">
              <w:rPr>
                <w:spacing w:val="-2"/>
                <w:sz w:val="24"/>
              </w:rPr>
              <w:t xml:space="preserve"> </w:t>
            </w:r>
            <w:r w:rsidRPr="00F71567">
              <w:rPr>
                <w:sz w:val="24"/>
              </w:rPr>
              <w:t>часть</w:t>
            </w:r>
            <w:r w:rsidRPr="00F71567">
              <w:rPr>
                <w:spacing w:val="-3"/>
                <w:sz w:val="24"/>
              </w:rPr>
              <w:t xml:space="preserve"> </w:t>
            </w:r>
            <w:r w:rsidRPr="00F71567">
              <w:rPr>
                <w:sz w:val="24"/>
              </w:rPr>
              <w:t>родственных</w:t>
            </w:r>
            <w:r w:rsidRPr="00F71567">
              <w:rPr>
                <w:spacing w:val="-1"/>
                <w:sz w:val="24"/>
              </w:rPr>
              <w:t xml:space="preserve"> </w:t>
            </w:r>
            <w:r w:rsidRPr="00F71567">
              <w:rPr>
                <w:spacing w:val="-4"/>
                <w:sz w:val="24"/>
              </w:rPr>
              <w:t>слов</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42</w:t>
            </w:r>
          </w:p>
        </w:tc>
        <w:tc>
          <w:tcPr>
            <w:tcW w:w="8627" w:type="dxa"/>
          </w:tcPr>
          <w:p w:rsidR="004D4C05" w:rsidRPr="00F71567" w:rsidRDefault="00730703">
            <w:pPr>
              <w:pStyle w:val="TableParagraph"/>
              <w:spacing w:line="256" w:lineRule="exact"/>
              <w:ind w:left="232"/>
              <w:rPr>
                <w:sz w:val="24"/>
              </w:rPr>
            </w:pPr>
            <w:r w:rsidRPr="00F71567">
              <w:rPr>
                <w:sz w:val="24"/>
              </w:rPr>
              <w:t>Корень</w:t>
            </w:r>
            <w:r w:rsidRPr="00F71567">
              <w:rPr>
                <w:spacing w:val="-2"/>
                <w:sz w:val="24"/>
              </w:rPr>
              <w:t xml:space="preserve"> </w:t>
            </w:r>
            <w:r w:rsidRPr="00F71567">
              <w:rPr>
                <w:sz w:val="24"/>
              </w:rPr>
              <w:t>слова:</w:t>
            </w:r>
            <w:r w:rsidRPr="00F71567">
              <w:rPr>
                <w:spacing w:val="-2"/>
                <w:sz w:val="24"/>
              </w:rPr>
              <w:t xml:space="preserve"> </w:t>
            </w:r>
            <w:r w:rsidRPr="00F71567">
              <w:rPr>
                <w:sz w:val="24"/>
              </w:rPr>
              <w:t>обобщение</w:t>
            </w:r>
            <w:r w:rsidRPr="00F71567">
              <w:rPr>
                <w:spacing w:val="-2"/>
                <w:sz w:val="24"/>
              </w:rPr>
              <w:t xml:space="preserve"> знаний</w:t>
            </w:r>
          </w:p>
        </w:tc>
      </w:tr>
      <w:tr w:rsidR="00F71567" w:rsidRPr="00F71567">
        <w:trPr>
          <w:trHeight w:val="319"/>
        </w:trPr>
        <w:tc>
          <w:tcPr>
            <w:tcW w:w="689" w:type="dxa"/>
          </w:tcPr>
          <w:p w:rsidR="004D4C05" w:rsidRPr="00F71567" w:rsidRDefault="00730703">
            <w:pPr>
              <w:pStyle w:val="TableParagraph"/>
              <w:spacing w:before="43" w:line="256" w:lineRule="exact"/>
              <w:ind w:left="100"/>
              <w:rPr>
                <w:sz w:val="24"/>
              </w:rPr>
            </w:pPr>
            <w:r w:rsidRPr="00F71567">
              <w:rPr>
                <w:spacing w:val="-5"/>
                <w:sz w:val="24"/>
              </w:rPr>
              <w:t>43</w:t>
            </w:r>
          </w:p>
        </w:tc>
        <w:tc>
          <w:tcPr>
            <w:tcW w:w="8627" w:type="dxa"/>
          </w:tcPr>
          <w:p w:rsidR="004D4C05" w:rsidRPr="00F71567" w:rsidRDefault="00730703">
            <w:pPr>
              <w:pStyle w:val="TableParagraph"/>
              <w:spacing w:before="43" w:line="256" w:lineRule="exact"/>
              <w:ind w:left="232"/>
              <w:rPr>
                <w:sz w:val="24"/>
              </w:rPr>
            </w:pPr>
            <w:r w:rsidRPr="00F71567">
              <w:rPr>
                <w:sz w:val="24"/>
              </w:rPr>
              <w:t>Окончание</w:t>
            </w:r>
            <w:r w:rsidRPr="00F71567">
              <w:rPr>
                <w:spacing w:val="-5"/>
                <w:sz w:val="24"/>
              </w:rPr>
              <w:t xml:space="preserve"> </w:t>
            </w:r>
            <w:r w:rsidRPr="00F71567">
              <w:rPr>
                <w:sz w:val="24"/>
              </w:rPr>
              <w:t>как</w:t>
            </w:r>
            <w:r w:rsidRPr="00F71567">
              <w:rPr>
                <w:spacing w:val="-3"/>
                <w:sz w:val="24"/>
              </w:rPr>
              <w:t xml:space="preserve"> </w:t>
            </w:r>
            <w:r w:rsidRPr="00F71567">
              <w:rPr>
                <w:sz w:val="24"/>
              </w:rPr>
              <w:t>изменяемая</w:t>
            </w:r>
            <w:r w:rsidRPr="00F71567">
              <w:rPr>
                <w:spacing w:val="-4"/>
                <w:sz w:val="24"/>
              </w:rPr>
              <w:t xml:space="preserve"> </w:t>
            </w:r>
            <w:r w:rsidRPr="00F71567">
              <w:rPr>
                <w:sz w:val="24"/>
              </w:rPr>
              <w:t>часть</w:t>
            </w:r>
            <w:r w:rsidRPr="00F71567">
              <w:rPr>
                <w:spacing w:val="-2"/>
                <w:sz w:val="24"/>
              </w:rPr>
              <w:t xml:space="preserve"> слова</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44</w:t>
            </w:r>
          </w:p>
        </w:tc>
        <w:tc>
          <w:tcPr>
            <w:tcW w:w="8627" w:type="dxa"/>
          </w:tcPr>
          <w:p w:rsidR="004D4C05" w:rsidRPr="00F71567" w:rsidRDefault="00730703">
            <w:pPr>
              <w:pStyle w:val="TableParagraph"/>
              <w:spacing w:line="256" w:lineRule="exact"/>
              <w:ind w:left="232"/>
              <w:rPr>
                <w:sz w:val="24"/>
              </w:rPr>
            </w:pPr>
            <w:r w:rsidRPr="00F71567">
              <w:rPr>
                <w:sz w:val="24"/>
              </w:rPr>
              <w:t>Изменение</w:t>
            </w:r>
            <w:r w:rsidRPr="00F71567">
              <w:rPr>
                <w:spacing w:val="-3"/>
                <w:sz w:val="24"/>
              </w:rPr>
              <w:t xml:space="preserve"> </w:t>
            </w:r>
            <w:r w:rsidRPr="00F71567">
              <w:rPr>
                <w:sz w:val="24"/>
              </w:rPr>
              <w:t>формы</w:t>
            </w:r>
            <w:r w:rsidRPr="00F71567">
              <w:rPr>
                <w:spacing w:val="-2"/>
                <w:sz w:val="24"/>
              </w:rPr>
              <w:t xml:space="preserve"> </w:t>
            </w:r>
            <w:r w:rsidRPr="00F71567">
              <w:rPr>
                <w:sz w:val="24"/>
              </w:rPr>
              <w:t>слова</w:t>
            </w:r>
            <w:r w:rsidRPr="00F71567">
              <w:rPr>
                <w:spacing w:val="-3"/>
                <w:sz w:val="24"/>
              </w:rPr>
              <w:t xml:space="preserve"> </w:t>
            </w:r>
            <w:r w:rsidRPr="00F71567">
              <w:rPr>
                <w:sz w:val="24"/>
              </w:rPr>
              <w:t>с</w:t>
            </w:r>
            <w:r w:rsidRPr="00F71567">
              <w:rPr>
                <w:spacing w:val="-3"/>
                <w:sz w:val="24"/>
              </w:rPr>
              <w:t xml:space="preserve"> </w:t>
            </w:r>
            <w:r w:rsidRPr="00F71567">
              <w:rPr>
                <w:sz w:val="24"/>
              </w:rPr>
              <w:t>помощью</w:t>
            </w:r>
            <w:r w:rsidRPr="00F71567">
              <w:rPr>
                <w:spacing w:val="-1"/>
                <w:sz w:val="24"/>
              </w:rPr>
              <w:t xml:space="preserve"> </w:t>
            </w:r>
            <w:r w:rsidRPr="00F71567">
              <w:rPr>
                <w:spacing w:val="-2"/>
                <w:sz w:val="24"/>
              </w:rPr>
              <w:t>окончания</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45</w:t>
            </w:r>
          </w:p>
        </w:tc>
        <w:tc>
          <w:tcPr>
            <w:tcW w:w="8627" w:type="dxa"/>
          </w:tcPr>
          <w:p w:rsidR="004D4C05" w:rsidRPr="00F71567" w:rsidRDefault="00730703">
            <w:pPr>
              <w:pStyle w:val="TableParagraph"/>
              <w:spacing w:line="256" w:lineRule="exact"/>
              <w:ind w:left="232"/>
              <w:rPr>
                <w:sz w:val="24"/>
              </w:rPr>
            </w:pPr>
            <w:r w:rsidRPr="00F71567">
              <w:rPr>
                <w:sz w:val="24"/>
              </w:rPr>
              <w:t>Различение</w:t>
            </w:r>
            <w:r w:rsidRPr="00F71567">
              <w:rPr>
                <w:spacing w:val="-5"/>
                <w:sz w:val="24"/>
              </w:rPr>
              <w:t xml:space="preserve"> </w:t>
            </w:r>
            <w:r w:rsidRPr="00F71567">
              <w:rPr>
                <w:sz w:val="24"/>
              </w:rPr>
              <w:t>изменяемых</w:t>
            </w:r>
            <w:r w:rsidRPr="00F71567">
              <w:rPr>
                <w:spacing w:val="-4"/>
                <w:sz w:val="24"/>
              </w:rPr>
              <w:t xml:space="preserve"> </w:t>
            </w:r>
            <w:r w:rsidRPr="00F71567">
              <w:rPr>
                <w:sz w:val="24"/>
              </w:rPr>
              <w:t>и</w:t>
            </w:r>
            <w:r w:rsidRPr="00F71567">
              <w:rPr>
                <w:spacing w:val="-4"/>
                <w:sz w:val="24"/>
              </w:rPr>
              <w:t xml:space="preserve"> </w:t>
            </w:r>
            <w:r w:rsidRPr="00F71567">
              <w:rPr>
                <w:sz w:val="24"/>
              </w:rPr>
              <w:t>неизменяемых</w:t>
            </w:r>
            <w:r w:rsidRPr="00F71567">
              <w:rPr>
                <w:spacing w:val="-4"/>
                <w:sz w:val="24"/>
              </w:rPr>
              <w:t xml:space="preserve"> слов</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46</w:t>
            </w:r>
          </w:p>
        </w:tc>
        <w:tc>
          <w:tcPr>
            <w:tcW w:w="8627" w:type="dxa"/>
          </w:tcPr>
          <w:p w:rsidR="004D4C05" w:rsidRPr="00F71567" w:rsidRDefault="00730703">
            <w:pPr>
              <w:pStyle w:val="TableParagraph"/>
              <w:spacing w:line="256" w:lineRule="exact"/>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4"/>
                <w:sz w:val="24"/>
              </w:rPr>
              <w:t xml:space="preserve"> </w:t>
            </w:r>
            <w:r w:rsidRPr="00F71567">
              <w:rPr>
                <w:sz w:val="24"/>
              </w:rPr>
              <w:t>по</w:t>
            </w:r>
            <w:r w:rsidRPr="00F71567">
              <w:rPr>
                <w:spacing w:val="-1"/>
                <w:sz w:val="24"/>
              </w:rPr>
              <w:t xml:space="preserve"> </w:t>
            </w:r>
            <w:r w:rsidRPr="00F71567">
              <w:rPr>
                <w:sz w:val="24"/>
              </w:rPr>
              <w:t>разделу</w:t>
            </w:r>
            <w:r w:rsidRPr="00F71567">
              <w:rPr>
                <w:spacing w:val="-2"/>
                <w:sz w:val="24"/>
              </w:rPr>
              <w:t xml:space="preserve"> </w:t>
            </w:r>
            <w:r w:rsidRPr="00F71567">
              <w:rPr>
                <w:sz w:val="24"/>
              </w:rPr>
              <w:t>состав</w:t>
            </w:r>
            <w:r w:rsidRPr="00F71567">
              <w:rPr>
                <w:spacing w:val="-1"/>
                <w:sz w:val="24"/>
              </w:rPr>
              <w:t xml:space="preserve"> </w:t>
            </w:r>
            <w:r w:rsidRPr="00F71567">
              <w:rPr>
                <w:sz w:val="24"/>
              </w:rPr>
              <w:t>слова:</w:t>
            </w:r>
            <w:r w:rsidRPr="00F71567">
              <w:rPr>
                <w:spacing w:val="-3"/>
                <w:sz w:val="24"/>
              </w:rPr>
              <w:t xml:space="preserve"> </w:t>
            </w:r>
            <w:r w:rsidRPr="00F71567">
              <w:rPr>
                <w:sz w:val="24"/>
              </w:rPr>
              <w:t>нулевое</w:t>
            </w:r>
            <w:r w:rsidRPr="00F71567">
              <w:rPr>
                <w:spacing w:val="-3"/>
                <w:sz w:val="24"/>
              </w:rPr>
              <w:t xml:space="preserve"> </w:t>
            </w:r>
            <w:r w:rsidRPr="00F71567">
              <w:rPr>
                <w:sz w:val="24"/>
              </w:rPr>
              <w:t>окончание</w:t>
            </w:r>
            <w:r w:rsidRPr="00F71567">
              <w:rPr>
                <w:spacing w:val="-3"/>
                <w:sz w:val="24"/>
              </w:rPr>
              <w:t xml:space="preserve"> </w:t>
            </w:r>
            <w:r w:rsidRPr="00F71567">
              <w:rPr>
                <w:spacing w:val="-2"/>
                <w:sz w:val="24"/>
              </w:rPr>
              <w:t>(наблюдение)</w:t>
            </w:r>
          </w:p>
        </w:tc>
      </w:tr>
      <w:tr w:rsidR="00F71567" w:rsidRPr="00F71567">
        <w:trPr>
          <w:trHeight w:val="322"/>
        </w:trPr>
        <w:tc>
          <w:tcPr>
            <w:tcW w:w="689" w:type="dxa"/>
          </w:tcPr>
          <w:p w:rsidR="004D4C05" w:rsidRPr="00F71567" w:rsidRDefault="00730703">
            <w:pPr>
              <w:pStyle w:val="TableParagraph"/>
              <w:spacing w:line="256" w:lineRule="exact"/>
              <w:ind w:left="100"/>
              <w:rPr>
                <w:sz w:val="24"/>
              </w:rPr>
            </w:pPr>
            <w:r w:rsidRPr="00F71567">
              <w:rPr>
                <w:spacing w:val="-5"/>
                <w:sz w:val="24"/>
              </w:rPr>
              <w:t>47</w:t>
            </w:r>
          </w:p>
        </w:tc>
        <w:tc>
          <w:tcPr>
            <w:tcW w:w="8627" w:type="dxa"/>
          </w:tcPr>
          <w:p w:rsidR="004D4C05" w:rsidRPr="00F71567" w:rsidRDefault="00730703">
            <w:pPr>
              <w:pStyle w:val="TableParagraph"/>
              <w:spacing w:line="256" w:lineRule="exact"/>
              <w:ind w:left="232"/>
              <w:rPr>
                <w:sz w:val="24"/>
              </w:rPr>
            </w:pPr>
            <w:r w:rsidRPr="00F71567">
              <w:rPr>
                <w:sz w:val="24"/>
              </w:rPr>
              <w:t>Суффикс</w:t>
            </w:r>
            <w:r w:rsidRPr="00F71567">
              <w:rPr>
                <w:spacing w:val="-4"/>
                <w:sz w:val="24"/>
              </w:rPr>
              <w:t xml:space="preserve"> </w:t>
            </w:r>
            <w:r w:rsidRPr="00F71567">
              <w:rPr>
                <w:sz w:val="24"/>
              </w:rPr>
              <w:t>как</w:t>
            </w:r>
            <w:r w:rsidRPr="00F71567">
              <w:rPr>
                <w:spacing w:val="-2"/>
                <w:sz w:val="24"/>
              </w:rPr>
              <w:t xml:space="preserve"> </w:t>
            </w:r>
            <w:r w:rsidRPr="00F71567">
              <w:rPr>
                <w:sz w:val="24"/>
              </w:rPr>
              <w:t>часть</w:t>
            </w:r>
            <w:r w:rsidRPr="00F71567">
              <w:rPr>
                <w:spacing w:val="-1"/>
                <w:sz w:val="24"/>
              </w:rPr>
              <w:t xml:space="preserve"> </w:t>
            </w:r>
            <w:r w:rsidRPr="00F71567">
              <w:rPr>
                <w:spacing w:val="-2"/>
                <w:sz w:val="24"/>
              </w:rPr>
              <w:t>слова</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48</w:t>
            </w:r>
          </w:p>
        </w:tc>
        <w:tc>
          <w:tcPr>
            <w:tcW w:w="8627" w:type="dxa"/>
          </w:tcPr>
          <w:p w:rsidR="004D4C05" w:rsidRPr="00F71567" w:rsidRDefault="00730703">
            <w:pPr>
              <w:pStyle w:val="TableParagraph"/>
              <w:spacing w:line="256" w:lineRule="exact"/>
              <w:ind w:left="232"/>
              <w:rPr>
                <w:sz w:val="24"/>
              </w:rPr>
            </w:pPr>
            <w:r w:rsidRPr="00F71567">
              <w:rPr>
                <w:sz w:val="24"/>
              </w:rPr>
              <w:t>Приставка</w:t>
            </w:r>
            <w:r w:rsidRPr="00F71567">
              <w:rPr>
                <w:spacing w:val="-4"/>
                <w:sz w:val="24"/>
              </w:rPr>
              <w:t xml:space="preserve"> </w:t>
            </w:r>
            <w:r w:rsidRPr="00F71567">
              <w:rPr>
                <w:sz w:val="24"/>
              </w:rPr>
              <w:t>как</w:t>
            </w:r>
            <w:r w:rsidRPr="00F71567">
              <w:rPr>
                <w:spacing w:val="-2"/>
                <w:sz w:val="24"/>
              </w:rPr>
              <w:t xml:space="preserve"> </w:t>
            </w:r>
            <w:r w:rsidRPr="00F71567">
              <w:rPr>
                <w:sz w:val="24"/>
              </w:rPr>
              <w:t>часть</w:t>
            </w:r>
            <w:r w:rsidRPr="00F71567">
              <w:rPr>
                <w:spacing w:val="-2"/>
                <w:sz w:val="24"/>
              </w:rPr>
              <w:t xml:space="preserve"> </w:t>
            </w:r>
            <w:r w:rsidRPr="00F71567">
              <w:rPr>
                <w:sz w:val="24"/>
              </w:rPr>
              <w:t>слова</w:t>
            </w:r>
            <w:r w:rsidRPr="00F71567">
              <w:rPr>
                <w:spacing w:val="-4"/>
                <w:sz w:val="24"/>
              </w:rPr>
              <w:t xml:space="preserve"> </w:t>
            </w:r>
            <w:r w:rsidRPr="00F71567">
              <w:rPr>
                <w:spacing w:val="-2"/>
                <w:sz w:val="24"/>
              </w:rPr>
              <w:t>(наблюдение)</w:t>
            </w:r>
          </w:p>
        </w:tc>
      </w:tr>
      <w:tr w:rsidR="00F71567" w:rsidRPr="00F71567">
        <w:trPr>
          <w:trHeight w:val="319"/>
        </w:trPr>
        <w:tc>
          <w:tcPr>
            <w:tcW w:w="689" w:type="dxa"/>
          </w:tcPr>
          <w:p w:rsidR="004D4C05" w:rsidRPr="00F71567" w:rsidRDefault="00730703">
            <w:pPr>
              <w:pStyle w:val="TableParagraph"/>
              <w:spacing w:before="43" w:line="256" w:lineRule="exact"/>
              <w:ind w:left="100"/>
              <w:rPr>
                <w:sz w:val="24"/>
              </w:rPr>
            </w:pPr>
            <w:r w:rsidRPr="00F71567">
              <w:rPr>
                <w:spacing w:val="-5"/>
                <w:sz w:val="24"/>
              </w:rPr>
              <w:t>49</w:t>
            </w:r>
          </w:p>
        </w:tc>
        <w:tc>
          <w:tcPr>
            <w:tcW w:w="8627" w:type="dxa"/>
          </w:tcPr>
          <w:p w:rsidR="004D4C05" w:rsidRPr="00F71567" w:rsidRDefault="00730703">
            <w:pPr>
              <w:pStyle w:val="TableParagraph"/>
              <w:spacing w:before="43" w:line="256" w:lineRule="exact"/>
              <w:ind w:left="232"/>
              <w:rPr>
                <w:sz w:val="24"/>
              </w:rPr>
            </w:pPr>
            <w:r w:rsidRPr="00F71567">
              <w:rPr>
                <w:sz w:val="24"/>
              </w:rPr>
              <w:t>Роль</w:t>
            </w:r>
            <w:r w:rsidRPr="00F71567">
              <w:rPr>
                <w:spacing w:val="-3"/>
                <w:sz w:val="24"/>
              </w:rPr>
              <w:t xml:space="preserve"> </w:t>
            </w:r>
            <w:r w:rsidRPr="00F71567">
              <w:rPr>
                <w:sz w:val="24"/>
              </w:rPr>
              <w:t>суффиксов</w:t>
            </w:r>
            <w:r w:rsidRPr="00F71567">
              <w:rPr>
                <w:spacing w:val="-3"/>
                <w:sz w:val="24"/>
              </w:rPr>
              <w:t xml:space="preserve"> </w:t>
            </w:r>
            <w:r w:rsidRPr="00F71567">
              <w:rPr>
                <w:sz w:val="24"/>
              </w:rPr>
              <w:t>и</w:t>
            </w:r>
            <w:r w:rsidRPr="00F71567">
              <w:rPr>
                <w:spacing w:val="-2"/>
                <w:sz w:val="24"/>
              </w:rPr>
              <w:t xml:space="preserve"> приставок</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50</w:t>
            </w:r>
          </w:p>
        </w:tc>
        <w:tc>
          <w:tcPr>
            <w:tcW w:w="8627" w:type="dxa"/>
          </w:tcPr>
          <w:p w:rsidR="004D4C05" w:rsidRPr="00F71567" w:rsidRDefault="00730703">
            <w:pPr>
              <w:pStyle w:val="TableParagraph"/>
              <w:spacing w:line="256" w:lineRule="exact"/>
              <w:ind w:left="232"/>
              <w:rPr>
                <w:sz w:val="24"/>
              </w:rPr>
            </w:pPr>
            <w:r w:rsidRPr="00F71567">
              <w:rPr>
                <w:sz w:val="24"/>
              </w:rPr>
              <w:t>Состав</w:t>
            </w:r>
            <w:r w:rsidRPr="00F71567">
              <w:rPr>
                <w:spacing w:val="-5"/>
                <w:sz w:val="24"/>
              </w:rPr>
              <w:t xml:space="preserve"> </w:t>
            </w:r>
            <w:r w:rsidRPr="00F71567">
              <w:rPr>
                <w:sz w:val="24"/>
              </w:rPr>
              <w:t>слова:</w:t>
            </w:r>
            <w:r w:rsidRPr="00F71567">
              <w:rPr>
                <w:spacing w:val="-3"/>
                <w:sz w:val="24"/>
              </w:rPr>
              <w:t xml:space="preserve"> </w:t>
            </w:r>
            <w:r w:rsidRPr="00F71567">
              <w:rPr>
                <w:sz w:val="24"/>
              </w:rPr>
              <w:t>систематизация</w:t>
            </w:r>
            <w:r w:rsidRPr="00F71567">
              <w:rPr>
                <w:spacing w:val="-3"/>
                <w:sz w:val="24"/>
              </w:rPr>
              <w:t xml:space="preserve"> </w:t>
            </w:r>
            <w:r w:rsidRPr="00F71567">
              <w:rPr>
                <w:spacing w:val="-2"/>
                <w:sz w:val="24"/>
              </w:rPr>
              <w:t>знаний</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51</w:t>
            </w:r>
          </w:p>
        </w:tc>
        <w:tc>
          <w:tcPr>
            <w:tcW w:w="8627" w:type="dxa"/>
          </w:tcPr>
          <w:p w:rsidR="004D4C05" w:rsidRPr="00F71567" w:rsidRDefault="00730703">
            <w:pPr>
              <w:pStyle w:val="TableParagraph"/>
              <w:spacing w:line="256" w:lineRule="exact"/>
              <w:ind w:left="232"/>
              <w:rPr>
                <w:sz w:val="24"/>
              </w:rPr>
            </w:pPr>
            <w:r w:rsidRPr="00F71567">
              <w:rPr>
                <w:sz w:val="24"/>
              </w:rPr>
              <w:t>Состав</w:t>
            </w:r>
            <w:r w:rsidRPr="00F71567">
              <w:rPr>
                <w:spacing w:val="-4"/>
                <w:sz w:val="24"/>
              </w:rPr>
              <w:t xml:space="preserve"> </w:t>
            </w:r>
            <w:r w:rsidRPr="00F71567">
              <w:rPr>
                <w:sz w:val="24"/>
              </w:rPr>
              <w:t>слова:</w:t>
            </w:r>
            <w:r w:rsidRPr="00F71567">
              <w:rPr>
                <w:spacing w:val="-3"/>
                <w:sz w:val="24"/>
              </w:rPr>
              <w:t xml:space="preserve"> </w:t>
            </w:r>
            <w:r w:rsidRPr="00F71567">
              <w:rPr>
                <w:spacing w:val="-2"/>
                <w:sz w:val="24"/>
              </w:rPr>
              <w:t>обобщение</w:t>
            </w:r>
          </w:p>
        </w:tc>
      </w:tr>
      <w:tr w:rsidR="00F71567" w:rsidRPr="00F71567">
        <w:trPr>
          <w:trHeight w:val="597"/>
        </w:trPr>
        <w:tc>
          <w:tcPr>
            <w:tcW w:w="689" w:type="dxa"/>
          </w:tcPr>
          <w:p w:rsidR="004D4C05" w:rsidRPr="00F71567" w:rsidRDefault="00730703">
            <w:pPr>
              <w:pStyle w:val="TableParagraph"/>
              <w:spacing w:before="182"/>
              <w:ind w:left="100"/>
              <w:rPr>
                <w:sz w:val="24"/>
              </w:rPr>
            </w:pPr>
            <w:r w:rsidRPr="00F71567">
              <w:rPr>
                <w:spacing w:val="-5"/>
                <w:sz w:val="24"/>
              </w:rPr>
              <w:t>52</w:t>
            </w:r>
          </w:p>
        </w:tc>
        <w:tc>
          <w:tcPr>
            <w:tcW w:w="8627" w:type="dxa"/>
          </w:tcPr>
          <w:p w:rsidR="004D4C05" w:rsidRPr="00F71567" w:rsidRDefault="00730703">
            <w:pPr>
              <w:pStyle w:val="TableParagraph"/>
              <w:spacing w:before="25" w:line="270" w:lineRule="atLeast"/>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7"/>
                <w:sz w:val="24"/>
              </w:rPr>
              <w:t xml:space="preserve"> </w:t>
            </w:r>
            <w:r w:rsidRPr="00F71567">
              <w:rPr>
                <w:sz w:val="24"/>
              </w:rPr>
              <w:t>по</w:t>
            </w:r>
            <w:r w:rsidRPr="00F71567">
              <w:rPr>
                <w:spacing w:val="-3"/>
                <w:sz w:val="24"/>
              </w:rPr>
              <w:t xml:space="preserve"> </w:t>
            </w:r>
            <w:r w:rsidRPr="00F71567">
              <w:rPr>
                <w:sz w:val="24"/>
              </w:rPr>
              <w:t>разделу</w:t>
            </w:r>
            <w:r w:rsidRPr="00F71567">
              <w:rPr>
                <w:spacing w:val="-5"/>
                <w:sz w:val="24"/>
              </w:rPr>
              <w:t xml:space="preserve"> </w:t>
            </w:r>
            <w:r w:rsidRPr="00F71567">
              <w:rPr>
                <w:sz w:val="24"/>
              </w:rPr>
              <w:t>состав</w:t>
            </w:r>
            <w:r w:rsidRPr="00F71567">
              <w:rPr>
                <w:spacing w:val="-4"/>
                <w:sz w:val="24"/>
              </w:rPr>
              <w:t xml:space="preserve"> </w:t>
            </w:r>
            <w:r w:rsidRPr="00F71567">
              <w:rPr>
                <w:sz w:val="24"/>
              </w:rPr>
              <w:t>слова:</w:t>
            </w:r>
            <w:r w:rsidRPr="00F71567">
              <w:rPr>
                <w:spacing w:val="-5"/>
                <w:sz w:val="24"/>
              </w:rPr>
              <w:t xml:space="preserve"> </w:t>
            </w:r>
            <w:r w:rsidRPr="00F71567">
              <w:rPr>
                <w:sz w:val="24"/>
              </w:rPr>
              <w:t>Тренинг.</w:t>
            </w:r>
            <w:r w:rsidRPr="00F71567">
              <w:rPr>
                <w:spacing w:val="-5"/>
                <w:sz w:val="24"/>
              </w:rPr>
              <w:t xml:space="preserve"> </w:t>
            </w:r>
            <w:r w:rsidRPr="00F71567">
              <w:rPr>
                <w:sz w:val="24"/>
              </w:rPr>
              <w:t>Нахождение</w:t>
            </w:r>
            <w:r w:rsidRPr="00F71567">
              <w:rPr>
                <w:spacing w:val="-6"/>
                <w:sz w:val="24"/>
              </w:rPr>
              <w:t xml:space="preserve"> </w:t>
            </w:r>
            <w:r w:rsidRPr="00F71567">
              <w:rPr>
                <w:sz w:val="24"/>
              </w:rPr>
              <w:t>однокоренных слов. Выделение корня</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53</w:t>
            </w:r>
          </w:p>
        </w:tc>
        <w:tc>
          <w:tcPr>
            <w:tcW w:w="8627" w:type="dxa"/>
          </w:tcPr>
          <w:p w:rsidR="004D4C05" w:rsidRPr="00F71567" w:rsidRDefault="00730703">
            <w:pPr>
              <w:pStyle w:val="TableParagraph"/>
              <w:spacing w:line="256" w:lineRule="exact"/>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4"/>
                <w:sz w:val="24"/>
              </w:rPr>
              <w:t xml:space="preserve"> </w:t>
            </w:r>
            <w:r w:rsidRPr="00F71567">
              <w:rPr>
                <w:sz w:val="24"/>
              </w:rPr>
              <w:t>по</w:t>
            </w:r>
            <w:r w:rsidRPr="00F71567">
              <w:rPr>
                <w:spacing w:val="-2"/>
                <w:sz w:val="24"/>
              </w:rPr>
              <w:t xml:space="preserve"> </w:t>
            </w:r>
            <w:r w:rsidRPr="00F71567">
              <w:rPr>
                <w:sz w:val="24"/>
              </w:rPr>
              <w:t>разделу</w:t>
            </w:r>
            <w:r w:rsidRPr="00F71567">
              <w:rPr>
                <w:spacing w:val="-2"/>
                <w:sz w:val="24"/>
              </w:rPr>
              <w:t xml:space="preserve"> </w:t>
            </w:r>
            <w:r w:rsidRPr="00F71567">
              <w:rPr>
                <w:sz w:val="24"/>
              </w:rPr>
              <w:t>состав</w:t>
            </w:r>
            <w:r w:rsidRPr="00F71567">
              <w:rPr>
                <w:spacing w:val="-1"/>
                <w:sz w:val="24"/>
              </w:rPr>
              <w:t xml:space="preserve"> </w:t>
            </w:r>
            <w:r w:rsidRPr="00F71567">
              <w:rPr>
                <w:sz w:val="24"/>
              </w:rPr>
              <w:t>слова:</w:t>
            </w:r>
            <w:r w:rsidRPr="00F71567">
              <w:rPr>
                <w:spacing w:val="-2"/>
                <w:sz w:val="24"/>
              </w:rPr>
              <w:t xml:space="preserve"> </w:t>
            </w:r>
            <w:r w:rsidRPr="00F71567">
              <w:rPr>
                <w:sz w:val="24"/>
              </w:rPr>
              <w:t>как</w:t>
            </w:r>
            <w:r w:rsidRPr="00F71567">
              <w:rPr>
                <w:spacing w:val="-2"/>
                <w:sz w:val="24"/>
              </w:rPr>
              <w:t xml:space="preserve"> </w:t>
            </w:r>
            <w:r w:rsidRPr="00F71567">
              <w:rPr>
                <w:sz w:val="24"/>
              </w:rPr>
              <w:t>образуются</w:t>
            </w:r>
            <w:r w:rsidRPr="00F71567">
              <w:rPr>
                <w:spacing w:val="-2"/>
                <w:sz w:val="24"/>
              </w:rPr>
              <w:t xml:space="preserve"> </w:t>
            </w:r>
            <w:r w:rsidRPr="00F71567">
              <w:rPr>
                <w:sz w:val="24"/>
              </w:rPr>
              <w:t>слова</w:t>
            </w:r>
            <w:r w:rsidRPr="00F71567">
              <w:rPr>
                <w:spacing w:val="-4"/>
                <w:sz w:val="24"/>
              </w:rPr>
              <w:t xml:space="preserve"> </w:t>
            </w:r>
            <w:r w:rsidRPr="00F71567">
              <w:rPr>
                <w:spacing w:val="-2"/>
                <w:sz w:val="24"/>
              </w:rPr>
              <w:t>(наблюдение)</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54</w:t>
            </w:r>
          </w:p>
        </w:tc>
        <w:tc>
          <w:tcPr>
            <w:tcW w:w="8627" w:type="dxa"/>
          </w:tcPr>
          <w:p w:rsidR="004D4C05" w:rsidRPr="00F71567" w:rsidRDefault="00730703">
            <w:pPr>
              <w:pStyle w:val="TableParagraph"/>
              <w:spacing w:line="256" w:lineRule="exact"/>
              <w:ind w:left="232"/>
              <w:rPr>
                <w:sz w:val="24"/>
              </w:rPr>
            </w:pPr>
            <w:r w:rsidRPr="00F71567">
              <w:rPr>
                <w:sz w:val="24"/>
              </w:rPr>
              <w:t>Суффикс</w:t>
            </w:r>
            <w:r w:rsidRPr="00F71567">
              <w:rPr>
                <w:spacing w:val="-4"/>
                <w:sz w:val="24"/>
              </w:rPr>
              <w:t xml:space="preserve"> </w:t>
            </w:r>
            <w:r w:rsidRPr="00F71567">
              <w:rPr>
                <w:sz w:val="24"/>
              </w:rPr>
              <w:t>как</w:t>
            </w:r>
            <w:r w:rsidRPr="00F71567">
              <w:rPr>
                <w:spacing w:val="-2"/>
                <w:sz w:val="24"/>
              </w:rPr>
              <w:t xml:space="preserve"> </w:t>
            </w:r>
            <w:r w:rsidRPr="00F71567">
              <w:rPr>
                <w:sz w:val="24"/>
              </w:rPr>
              <w:t>часть</w:t>
            </w:r>
            <w:r w:rsidRPr="00F71567">
              <w:rPr>
                <w:spacing w:val="-1"/>
                <w:sz w:val="24"/>
              </w:rPr>
              <w:t xml:space="preserve"> </w:t>
            </w:r>
            <w:r w:rsidRPr="00F71567">
              <w:rPr>
                <w:sz w:val="24"/>
              </w:rPr>
              <w:t>слова:</w:t>
            </w:r>
            <w:r w:rsidRPr="00F71567">
              <w:rPr>
                <w:spacing w:val="-2"/>
                <w:sz w:val="24"/>
              </w:rPr>
              <w:t xml:space="preserve"> </w:t>
            </w:r>
            <w:r w:rsidRPr="00F71567">
              <w:rPr>
                <w:sz w:val="24"/>
              </w:rPr>
              <w:t>наблюдение</w:t>
            </w:r>
            <w:r w:rsidRPr="00F71567">
              <w:rPr>
                <w:spacing w:val="-3"/>
                <w:sz w:val="24"/>
              </w:rPr>
              <w:t xml:space="preserve"> </w:t>
            </w:r>
            <w:r w:rsidRPr="00F71567">
              <w:rPr>
                <w:sz w:val="24"/>
              </w:rPr>
              <w:t>за</w:t>
            </w:r>
            <w:r w:rsidRPr="00F71567">
              <w:rPr>
                <w:spacing w:val="-3"/>
                <w:sz w:val="24"/>
              </w:rPr>
              <w:t xml:space="preserve"> </w:t>
            </w:r>
            <w:r w:rsidRPr="00F71567">
              <w:rPr>
                <w:spacing w:val="-2"/>
                <w:sz w:val="24"/>
              </w:rPr>
              <w:t>значением</w:t>
            </w:r>
          </w:p>
        </w:tc>
      </w:tr>
      <w:tr w:rsidR="00F71567" w:rsidRPr="00F71567">
        <w:trPr>
          <w:trHeight w:val="595"/>
        </w:trPr>
        <w:tc>
          <w:tcPr>
            <w:tcW w:w="689" w:type="dxa"/>
          </w:tcPr>
          <w:p w:rsidR="004D4C05" w:rsidRPr="00F71567" w:rsidRDefault="00730703">
            <w:pPr>
              <w:pStyle w:val="TableParagraph"/>
              <w:spacing w:before="183"/>
              <w:ind w:left="100"/>
              <w:rPr>
                <w:sz w:val="24"/>
              </w:rPr>
            </w:pPr>
            <w:r w:rsidRPr="00F71567">
              <w:rPr>
                <w:spacing w:val="-5"/>
                <w:sz w:val="24"/>
              </w:rPr>
              <w:t>55</w:t>
            </w:r>
          </w:p>
        </w:tc>
        <w:tc>
          <w:tcPr>
            <w:tcW w:w="8627" w:type="dxa"/>
          </w:tcPr>
          <w:p w:rsidR="004D4C05" w:rsidRPr="00F71567" w:rsidRDefault="00730703">
            <w:pPr>
              <w:pStyle w:val="TableParagraph"/>
              <w:spacing w:before="23" w:line="270" w:lineRule="atLeast"/>
              <w:ind w:left="232" w:right="224"/>
              <w:rPr>
                <w:sz w:val="24"/>
              </w:rPr>
            </w:pPr>
            <w:r w:rsidRPr="00F71567">
              <w:rPr>
                <w:sz w:val="24"/>
              </w:rPr>
              <w:t>Деление</w:t>
            </w:r>
            <w:r w:rsidRPr="00F71567">
              <w:rPr>
                <w:spacing w:val="-5"/>
                <w:sz w:val="24"/>
              </w:rPr>
              <w:t xml:space="preserve"> </w:t>
            </w:r>
            <w:r w:rsidRPr="00F71567">
              <w:rPr>
                <w:sz w:val="24"/>
              </w:rPr>
              <w:t>слов</w:t>
            </w:r>
            <w:r w:rsidRPr="00F71567">
              <w:rPr>
                <w:spacing w:val="-5"/>
                <w:sz w:val="24"/>
              </w:rPr>
              <w:t xml:space="preserve"> </w:t>
            </w:r>
            <w:r w:rsidRPr="00F71567">
              <w:rPr>
                <w:sz w:val="24"/>
              </w:rPr>
              <w:t>на</w:t>
            </w:r>
            <w:r w:rsidRPr="00F71567">
              <w:rPr>
                <w:spacing w:val="-5"/>
                <w:sz w:val="24"/>
              </w:rPr>
              <w:t xml:space="preserve"> </w:t>
            </w:r>
            <w:r w:rsidRPr="00F71567">
              <w:rPr>
                <w:sz w:val="24"/>
              </w:rPr>
              <w:t>слоги. Использование</w:t>
            </w:r>
            <w:r w:rsidRPr="00F71567">
              <w:rPr>
                <w:spacing w:val="-5"/>
                <w:sz w:val="24"/>
              </w:rPr>
              <w:t xml:space="preserve"> </w:t>
            </w:r>
            <w:r w:rsidRPr="00F71567">
              <w:rPr>
                <w:sz w:val="24"/>
              </w:rPr>
              <w:t>знания</w:t>
            </w:r>
            <w:r w:rsidRPr="00F71567">
              <w:rPr>
                <w:spacing w:val="-7"/>
                <w:sz w:val="24"/>
              </w:rPr>
              <w:t xml:space="preserve"> </w:t>
            </w:r>
            <w:r w:rsidRPr="00F71567">
              <w:rPr>
                <w:sz w:val="24"/>
              </w:rPr>
              <w:t>алфавита</w:t>
            </w:r>
            <w:r w:rsidRPr="00F71567">
              <w:rPr>
                <w:spacing w:val="-4"/>
                <w:sz w:val="24"/>
              </w:rPr>
              <w:t xml:space="preserve"> </w:t>
            </w:r>
            <w:r w:rsidRPr="00F71567">
              <w:rPr>
                <w:sz w:val="24"/>
              </w:rPr>
              <w:t>при</w:t>
            </w:r>
            <w:r w:rsidRPr="00F71567">
              <w:rPr>
                <w:spacing w:val="-4"/>
                <w:sz w:val="24"/>
              </w:rPr>
              <w:t xml:space="preserve"> </w:t>
            </w:r>
            <w:r w:rsidRPr="00F71567">
              <w:rPr>
                <w:sz w:val="24"/>
              </w:rPr>
              <w:t>работе</w:t>
            </w:r>
            <w:r w:rsidRPr="00F71567">
              <w:rPr>
                <w:spacing w:val="-5"/>
                <w:sz w:val="24"/>
              </w:rPr>
              <w:t xml:space="preserve"> </w:t>
            </w:r>
            <w:r w:rsidRPr="00F71567">
              <w:rPr>
                <w:sz w:val="24"/>
              </w:rPr>
              <w:t xml:space="preserve">со </w:t>
            </w:r>
            <w:r w:rsidRPr="00F71567">
              <w:rPr>
                <w:spacing w:val="-2"/>
                <w:sz w:val="24"/>
              </w:rPr>
              <w:t>словарями</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56</w:t>
            </w:r>
          </w:p>
        </w:tc>
        <w:tc>
          <w:tcPr>
            <w:tcW w:w="8627" w:type="dxa"/>
          </w:tcPr>
          <w:p w:rsidR="004D4C05" w:rsidRPr="00F71567" w:rsidRDefault="00730703">
            <w:pPr>
              <w:pStyle w:val="TableParagraph"/>
              <w:spacing w:line="256" w:lineRule="exact"/>
              <w:ind w:left="232"/>
              <w:rPr>
                <w:sz w:val="24"/>
              </w:rPr>
            </w:pPr>
            <w:r w:rsidRPr="00F71567">
              <w:rPr>
                <w:sz w:val="24"/>
              </w:rPr>
              <w:t>Перенос</w:t>
            </w:r>
            <w:r w:rsidRPr="00F71567">
              <w:rPr>
                <w:spacing w:val="-3"/>
                <w:sz w:val="24"/>
              </w:rPr>
              <w:t xml:space="preserve"> </w:t>
            </w:r>
            <w:r w:rsidRPr="00F71567">
              <w:rPr>
                <w:sz w:val="24"/>
              </w:rPr>
              <w:t>слов</w:t>
            </w:r>
            <w:r w:rsidRPr="00F71567">
              <w:rPr>
                <w:spacing w:val="-3"/>
                <w:sz w:val="24"/>
              </w:rPr>
              <w:t xml:space="preserve"> </w:t>
            </w:r>
            <w:r w:rsidRPr="00F71567">
              <w:rPr>
                <w:sz w:val="24"/>
              </w:rPr>
              <w:t>по</w:t>
            </w:r>
            <w:r w:rsidRPr="00F71567">
              <w:rPr>
                <w:spacing w:val="-2"/>
                <w:sz w:val="24"/>
              </w:rPr>
              <w:t xml:space="preserve"> слогам</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57</w:t>
            </w:r>
          </w:p>
        </w:tc>
        <w:tc>
          <w:tcPr>
            <w:tcW w:w="8627" w:type="dxa"/>
          </w:tcPr>
          <w:p w:rsidR="004D4C05" w:rsidRPr="00F71567" w:rsidRDefault="00730703">
            <w:pPr>
              <w:pStyle w:val="TableParagraph"/>
              <w:spacing w:line="256" w:lineRule="exact"/>
              <w:ind w:left="232"/>
              <w:rPr>
                <w:sz w:val="24"/>
              </w:rPr>
            </w:pPr>
            <w:r w:rsidRPr="00F71567">
              <w:rPr>
                <w:sz w:val="24"/>
              </w:rPr>
              <w:t>Перенос</w:t>
            </w:r>
            <w:r w:rsidRPr="00F71567">
              <w:rPr>
                <w:spacing w:val="-3"/>
                <w:sz w:val="24"/>
              </w:rPr>
              <w:t xml:space="preserve"> </w:t>
            </w:r>
            <w:r w:rsidRPr="00F71567">
              <w:rPr>
                <w:sz w:val="24"/>
              </w:rPr>
              <w:t>слов</w:t>
            </w:r>
            <w:r w:rsidRPr="00F71567">
              <w:rPr>
                <w:spacing w:val="-3"/>
                <w:sz w:val="24"/>
              </w:rPr>
              <w:t xml:space="preserve"> </w:t>
            </w:r>
            <w:r w:rsidRPr="00F71567">
              <w:rPr>
                <w:sz w:val="24"/>
              </w:rPr>
              <w:t>по</w:t>
            </w:r>
            <w:r w:rsidRPr="00F71567">
              <w:rPr>
                <w:spacing w:val="-2"/>
                <w:sz w:val="24"/>
              </w:rPr>
              <w:t xml:space="preserve"> </w:t>
            </w:r>
            <w:r w:rsidRPr="00F71567">
              <w:rPr>
                <w:sz w:val="24"/>
              </w:rPr>
              <w:t>слогам:</w:t>
            </w:r>
            <w:r w:rsidRPr="00F71567">
              <w:rPr>
                <w:spacing w:val="-1"/>
                <w:sz w:val="24"/>
              </w:rPr>
              <w:t xml:space="preserve"> </w:t>
            </w:r>
            <w:r w:rsidRPr="00F71567">
              <w:rPr>
                <w:spacing w:val="-2"/>
                <w:sz w:val="24"/>
              </w:rPr>
              <w:t>закрепление</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58</w:t>
            </w:r>
          </w:p>
        </w:tc>
        <w:tc>
          <w:tcPr>
            <w:tcW w:w="8627" w:type="dxa"/>
          </w:tcPr>
          <w:p w:rsidR="004D4C05" w:rsidRPr="00F71567" w:rsidRDefault="00730703">
            <w:pPr>
              <w:pStyle w:val="TableParagraph"/>
              <w:spacing w:line="256" w:lineRule="exact"/>
              <w:ind w:left="232"/>
              <w:rPr>
                <w:sz w:val="24"/>
              </w:rPr>
            </w:pPr>
            <w:r w:rsidRPr="00F71567">
              <w:rPr>
                <w:sz w:val="24"/>
              </w:rPr>
              <w:t>Различение</w:t>
            </w:r>
            <w:r w:rsidRPr="00F71567">
              <w:rPr>
                <w:spacing w:val="-6"/>
                <w:sz w:val="24"/>
              </w:rPr>
              <w:t xml:space="preserve"> </w:t>
            </w:r>
            <w:r w:rsidRPr="00F71567">
              <w:rPr>
                <w:sz w:val="24"/>
              </w:rPr>
              <w:t>звуков</w:t>
            </w:r>
            <w:r w:rsidRPr="00F71567">
              <w:rPr>
                <w:spacing w:val="-3"/>
                <w:sz w:val="24"/>
              </w:rPr>
              <w:t xml:space="preserve"> </w:t>
            </w:r>
            <w:r w:rsidRPr="00F71567">
              <w:rPr>
                <w:sz w:val="24"/>
              </w:rPr>
              <w:t>и</w:t>
            </w:r>
            <w:r w:rsidRPr="00F71567">
              <w:rPr>
                <w:spacing w:val="-3"/>
                <w:sz w:val="24"/>
              </w:rPr>
              <w:t xml:space="preserve"> </w:t>
            </w:r>
            <w:r w:rsidRPr="00F71567">
              <w:rPr>
                <w:sz w:val="24"/>
              </w:rPr>
              <w:t>букв.</w:t>
            </w:r>
            <w:r w:rsidRPr="00F71567">
              <w:rPr>
                <w:spacing w:val="-2"/>
                <w:sz w:val="24"/>
              </w:rPr>
              <w:t xml:space="preserve"> </w:t>
            </w:r>
            <w:r w:rsidRPr="00F71567">
              <w:rPr>
                <w:sz w:val="24"/>
              </w:rPr>
              <w:t>Различение</w:t>
            </w:r>
            <w:r w:rsidRPr="00F71567">
              <w:rPr>
                <w:spacing w:val="-4"/>
                <w:sz w:val="24"/>
              </w:rPr>
              <w:t xml:space="preserve"> </w:t>
            </w:r>
            <w:r w:rsidRPr="00F71567">
              <w:rPr>
                <w:sz w:val="24"/>
              </w:rPr>
              <w:t>ударных</w:t>
            </w:r>
            <w:r w:rsidRPr="00F71567">
              <w:rPr>
                <w:spacing w:val="-2"/>
                <w:sz w:val="24"/>
              </w:rPr>
              <w:t xml:space="preserve"> </w:t>
            </w:r>
            <w:r w:rsidRPr="00F71567">
              <w:rPr>
                <w:sz w:val="24"/>
              </w:rPr>
              <w:t>и</w:t>
            </w:r>
            <w:r w:rsidRPr="00F71567">
              <w:rPr>
                <w:spacing w:val="-3"/>
                <w:sz w:val="24"/>
              </w:rPr>
              <w:t xml:space="preserve"> </w:t>
            </w:r>
            <w:r w:rsidRPr="00F71567">
              <w:rPr>
                <w:sz w:val="24"/>
              </w:rPr>
              <w:t>безударных</w:t>
            </w:r>
            <w:r w:rsidRPr="00F71567">
              <w:rPr>
                <w:spacing w:val="-2"/>
                <w:sz w:val="24"/>
              </w:rPr>
              <w:t xml:space="preserve"> </w:t>
            </w:r>
            <w:r w:rsidRPr="00F71567">
              <w:rPr>
                <w:sz w:val="24"/>
              </w:rPr>
              <w:t>гласных</w:t>
            </w:r>
            <w:r w:rsidRPr="00F71567">
              <w:rPr>
                <w:spacing w:val="-2"/>
                <w:sz w:val="24"/>
              </w:rPr>
              <w:t xml:space="preserve"> звуков</w:t>
            </w:r>
          </w:p>
        </w:tc>
      </w:tr>
      <w:tr w:rsidR="00F71567" w:rsidRPr="00F71567">
        <w:trPr>
          <w:trHeight w:val="597"/>
        </w:trPr>
        <w:tc>
          <w:tcPr>
            <w:tcW w:w="689" w:type="dxa"/>
          </w:tcPr>
          <w:p w:rsidR="004D4C05" w:rsidRPr="00F71567" w:rsidRDefault="00730703">
            <w:pPr>
              <w:pStyle w:val="TableParagraph"/>
              <w:spacing w:before="182"/>
              <w:ind w:left="100"/>
              <w:rPr>
                <w:sz w:val="24"/>
              </w:rPr>
            </w:pPr>
            <w:r w:rsidRPr="00F71567">
              <w:rPr>
                <w:spacing w:val="-5"/>
                <w:sz w:val="24"/>
              </w:rPr>
              <w:t>59</w:t>
            </w:r>
          </w:p>
        </w:tc>
        <w:tc>
          <w:tcPr>
            <w:tcW w:w="8627" w:type="dxa"/>
          </w:tcPr>
          <w:p w:rsidR="004D4C05" w:rsidRPr="00F71567" w:rsidRDefault="00730703">
            <w:pPr>
              <w:pStyle w:val="TableParagraph"/>
              <w:spacing w:before="25" w:line="270" w:lineRule="atLeast"/>
              <w:ind w:left="232"/>
              <w:rPr>
                <w:sz w:val="24"/>
              </w:rPr>
            </w:pPr>
            <w:r w:rsidRPr="00F71567">
              <w:rPr>
                <w:sz w:val="24"/>
              </w:rPr>
              <w:t>Составление</w:t>
            </w:r>
            <w:r w:rsidRPr="00F71567">
              <w:rPr>
                <w:spacing w:val="-6"/>
                <w:sz w:val="24"/>
              </w:rPr>
              <w:t xml:space="preserve"> </w:t>
            </w:r>
            <w:r w:rsidRPr="00F71567">
              <w:rPr>
                <w:sz w:val="24"/>
              </w:rPr>
              <w:t>устного</w:t>
            </w:r>
            <w:r w:rsidRPr="00F71567">
              <w:rPr>
                <w:spacing w:val="-5"/>
                <w:sz w:val="24"/>
              </w:rPr>
              <w:t xml:space="preserve"> </w:t>
            </w:r>
            <w:r w:rsidRPr="00F71567">
              <w:rPr>
                <w:sz w:val="24"/>
              </w:rPr>
              <w:t>рассказа</w:t>
            </w:r>
            <w:r w:rsidRPr="00F71567">
              <w:rPr>
                <w:spacing w:val="-6"/>
                <w:sz w:val="24"/>
              </w:rPr>
              <w:t xml:space="preserve"> </w:t>
            </w:r>
            <w:r w:rsidRPr="00F71567">
              <w:rPr>
                <w:sz w:val="24"/>
              </w:rPr>
              <w:t>по</w:t>
            </w:r>
            <w:r w:rsidRPr="00F71567">
              <w:rPr>
                <w:spacing w:val="-5"/>
                <w:sz w:val="24"/>
              </w:rPr>
              <w:t xml:space="preserve"> </w:t>
            </w:r>
            <w:r w:rsidRPr="00F71567">
              <w:rPr>
                <w:sz w:val="24"/>
              </w:rPr>
              <w:t>репродукции</w:t>
            </w:r>
            <w:r w:rsidRPr="00F71567">
              <w:rPr>
                <w:spacing w:val="-4"/>
                <w:sz w:val="24"/>
              </w:rPr>
              <w:t xml:space="preserve"> </w:t>
            </w:r>
            <w:r w:rsidRPr="00F71567">
              <w:rPr>
                <w:sz w:val="24"/>
              </w:rPr>
              <w:t>картины</w:t>
            </w:r>
            <w:r w:rsidRPr="00F71567">
              <w:rPr>
                <w:spacing w:val="-5"/>
                <w:sz w:val="24"/>
              </w:rPr>
              <w:t xml:space="preserve"> </w:t>
            </w:r>
            <w:r w:rsidRPr="00F71567">
              <w:rPr>
                <w:sz w:val="24"/>
              </w:rPr>
              <w:t>З.</w:t>
            </w:r>
            <w:r w:rsidRPr="00F71567">
              <w:rPr>
                <w:spacing w:val="-5"/>
                <w:sz w:val="24"/>
              </w:rPr>
              <w:t xml:space="preserve"> </w:t>
            </w:r>
            <w:r w:rsidRPr="00F71567">
              <w:rPr>
                <w:sz w:val="24"/>
              </w:rPr>
              <w:t>Серебряковой</w:t>
            </w:r>
            <w:r w:rsidRPr="00F71567">
              <w:rPr>
                <w:spacing w:val="-5"/>
                <w:sz w:val="24"/>
              </w:rPr>
              <w:t xml:space="preserve"> </w:t>
            </w:r>
            <w:r w:rsidRPr="00F71567">
              <w:rPr>
                <w:sz w:val="24"/>
              </w:rPr>
              <w:t xml:space="preserve">«За </w:t>
            </w:r>
            <w:r w:rsidRPr="00F71567">
              <w:rPr>
                <w:spacing w:val="-2"/>
                <w:sz w:val="24"/>
              </w:rPr>
              <w:t>обедом»</w:t>
            </w:r>
          </w:p>
        </w:tc>
      </w:tr>
      <w:tr w:rsidR="00F71567" w:rsidRPr="00F71567">
        <w:trPr>
          <w:trHeight w:val="319"/>
        </w:trPr>
        <w:tc>
          <w:tcPr>
            <w:tcW w:w="689" w:type="dxa"/>
          </w:tcPr>
          <w:p w:rsidR="004D4C05" w:rsidRPr="00F71567" w:rsidRDefault="00730703">
            <w:pPr>
              <w:pStyle w:val="TableParagraph"/>
              <w:spacing w:before="43" w:line="256" w:lineRule="exact"/>
              <w:ind w:left="100"/>
              <w:rPr>
                <w:sz w:val="24"/>
              </w:rPr>
            </w:pPr>
            <w:r w:rsidRPr="00F71567">
              <w:rPr>
                <w:spacing w:val="-5"/>
                <w:sz w:val="24"/>
              </w:rPr>
              <w:t>60</w:t>
            </w:r>
          </w:p>
        </w:tc>
        <w:tc>
          <w:tcPr>
            <w:tcW w:w="8627" w:type="dxa"/>
          </w:tcPr>
          <w:p w:rsidR="004D4C05" w:rsidRPr="00F71567" w:rsidRDefault="00730703">
            <w:pPr>
              <w:pStyle w:val="TableParagraph"/>
              <w:spacing w:before="43" w:line="256" w:lineRule="exact"/>
              <w:ind w:left="232"/>
              <w:rPr>
                <w:sz w:val="24"/>
              </w:rPr>
            </w:pPr>
            <w:r w:rsidRPr="00F71567">
              <w:rPr>
                <w:sz w:val="24"/>
              </w:rPr>
              <w:t>Резервный</w:t>
            </w:r>
            <w:r w:rsidRPr="00F71567">
              <w:rPr>
                <w:spacing w:val="-3"/>
                <w:sz w:val="24"/>
              </w:rPr>
              <w:t xml:space="preserve"> </w:t>
            </w:r>
            <w:r w:rsidRPr="00F71567">
              <w:rPr>
                <w:sz w:val="24"/>
              </w:rPr>
              <w:t>урок</w:t>
            </w:r>
            <w:r w:rsidRPr="00F71567">
              <w:rPr>
                <w:spacing w:val="-5"/>
                <w:sz w:val="24"/>
              </w:rPr>
              <w:t xml:space="preserve"> </w:t>
            </w:r>
            <w:r w:rsidRPr="00F71567">
              <w:rPr>
                <w:sz w:val="24"/>
              </w:rPr>
              <w:t>по</w:t>
            </w:r>
            <w:r w:rsidRPr="00F71567">
              <w:rPr>
                <w:spacing w:val="-2"/>
                <w:sz w:val="24"/>
              </w:rPr>
              <w:t xml:space="preserve"> </w:t>
            </w:r>
            <w:r w:rsidRPr="00F71567">
              <w:rPr>
                <w:sz w:val="24"/>
              </w:rPr>
              <w:t>разделу</w:t>
            </w:r>
            <w:r w:rsidRPr="00F71567">
              <w:rPr>
                <w:spacing w:val="-3"/>
                <w:sz w:val="24"/>
              </w:rPr>
              <w:t xml:space="preserve"> </w:t>
            </w:r>
            <w:r w:rsidRPr="00F71567">
              <w:rPr>
                <w:sz w:val="24"/>
              </w:rPr>
              <w:t>фонетика:</w:t>
            </w:r>
            <w:r w:rsidRPr="00F71567">
              <w:rPr>
                <w:spacing w:val="-3"/>
                <w:sz w:val="24"/>
              </w:rPr>
              <w:t xml:space="preserve"> </w:t>
            </w:r>
            <w:r w:rsidRPr="00F71567">
              <w:rPr>
                <w:sz w:val="24"/>
              </w:rPr>
              <w:t>различаем</w:t>
            </w:r>
            <w:r w:rsidRPr="00F71567">
              <w:rPr>
                <w:spacing w:val="-3"/>
                <w:sz w:val="24"/>
              </w:rPr>
              <w:t xml:space="preserve"> </w:t>
            </w:r>
            <w:r w:rsidRPr="00F71567">
              <w:rPr>
                <w:sz w:val="24"/>
              </w:rPr>
              <w:t>звуки</w:t>
            </w:r>
            <w:r w:rsidRPr="00F71567">
              <w:rPr>
                <w:spacing w:val="-2"/>
                <w:sz w:val="24"/>
              </w:rPr>
              <w:t xml:space="preserve"> </w:t>
            </w:r>
            <w:r w:rsidRPr="00F71567">
              <w:rPr>
                <w:sz w:val="24"/>
              </w:rPr>
              <w:t>и</w:t>
            </w:r>
            <w:r w:rsidRPr="00F71567">
              <w:rPr>
                <w:spacing w:val="-2"/>
                <w:sz w:val="24"/>
              </w:rPr>
              <w:t xml:space="preserve"> буквы</w:t>
            </w:r>
          </w:p>
        </w:tc>
      </w:tr>
      <w:tr w:rsidR="00F71567" w:rsidRPr="00F71567">
        <w:trPr>
          <w:trHeight w:val="597"/>
        </w:trPr>
        <w:tc>
          <w:tcPr>
            <w:tcW w:w="689" w:type="dxa"/>
          </w:tcPr>
          <w:p w:rsidR="004D4C05" w:rsidRPr="00F71567" w:rsidRDefault="00730703">
            <w:pPr>
              <w:pStyle w:val="TableParagraph"/>
              <w:spacing w:before="185"/>
              <w:ind w:left="100"/>
              <w:rPr>
                <w:sz w:val="24"/>
              </w:rPr>
            </w:pPr>
            <w:r w:rsidRPr="00F71567">
              <w:rPr>
                <w:spacing w:val="-5"/>
                <w:sz w:val="24"/>
              </w:rPr>
              <w:t>61</w:t>
            </w:r>
          </w:p>
        </w:tc>
        <w:tc>
          <w:tcPr>
            <w:tcW w:w="8627" w:type="dxa"/>
          </w:tcPr>
          <w:p w:rsidR="004D4C05" w:rsidRPr="00F71567" w:rsidRDefault="00730703">
            <w:pPr>
              <w:pStyle w:val="TableParagraph"/>
              <w:spacing w:before="25" w:line="270" w:lineRule="atLeast"/>
              <w:ind w:left="232"/>
              <w:rPr>
                <w:sz w:val="24"/>
              </w:rPr>
            </w:pPr>
            <w:r w:rsidRPr="00F71567">
              <w:rPr>
                <w:sz w:val="24"/>
              </w:rPr>
              <w:t>Подробное</w:t>
            </w:r>
            <w:r w:rsidRPr="00F71567">
              <w:rPr>
                <w:spacing w:val="-5"/>
                <w:sz w:val="24"/>
              </w:rPr>
              <w:t xml:space="preserve"> </w:t>
            </w:r>
            <w:r w:rsidRPr="00F71567">
              <w:rPr>
                <w:sz w:val="24"/>
              </w:rPr>
              <w:t>изложение</w:t>
            </w:r>
            <w:r w:rsidRPr="00F71567">
              <w:rPr>
                <w:spacing w:val="-5"/>
                <w:sz w:val="24"/>
              </w:rPr>
              <w:t xml:space="preserve"> </w:t>
            </w:r>
            <w:r w:rsidRPr="00F71567">
              <w:rPr>
                <w:sz w:val="24"/>
              </w:rPr>
              <w:t>повествовательного</w:t>
            </w:r>
            <w:r w:rsidRPr="00F71567">
              <w:rPr>
                <w:spacing w:val="-4"/>
                <w:sz w:val="24"/>
              </w:rPr>
              <w:t xml:space="preserve"> </w:t>
            </w:r>
            <w:r w:rsidRPr="00F71567">
              <w:rPr>
                <w:sz w:val="24"/>
              </w:rPr>
              <w:t>текста</w:t>
            </w:r>
            <w:r w:rsidRPr="00F71567">
              <w:rPr>
                <w:spacing w:val="-4"/>
                <w:sz w:val="24"/>
              </w:rPr>
              <w:t xml:space="preserve"> </w:t>
            </w:r>
            <w:r w:rsidRPr="00F71567">
              <w:rPr>
                <w:sz w:val="24"/>
              </w:rPr>
              <w:t>объёмом</w:t>
            </w:r>
            <w:r w:rsidRPr="00F71567">
              <w:rPr>
                <w:spacing w:val="-5"/>
                <w:sz w:val="24"/>
              </w:rPr>
              <w:t xml:space="preserve"> </w:t>
            </w:r>
            <w:r w:rsidRPr="00F71567">
              <w:rPr>
                <w:sz w:val="24"/>
              </w:rPr>
              <w:t>30</w:t>
            </w:r>
            <w:r w:rsidRPr="00F71567">
              <w:rPr>
                <w:spacing w:val="-2"/>
                <w:sz w:val="24"/>
              </w:rPr>
              <w:t xml:space="preserve"> </w:t>
            </w:r>
            <w:r w:rsidRPr="00F71567">
              <w:rPr>
                <w:sz w:val="24"/>
              </w:rPr>
              <w:t>–</w:t>
            </w:r>
            <w:r w:rsidRPr="00F71567">
              <w:rPr>
                <w:spacing w:val="-4"/>
                <w:sz w:val="24"/>
              </w:rPr>
              <w:t xml:space="preserve"> </w:t>
            </w:r>
            <w:r w:rsidRPr="00F71567">
              <w:rPr>
                <w:sz w:val="24"/>
              </w:rPr>
              <w:t>45</w:t>
            </w:r>
            <w:r w:rsidRPr="00F71567">
              <w:rPr>
                <w:spacing w:val="-4"/>
                <w:sz w:val="24"/>
              </w:rPr>
              <w:t xml:space="preserve"> </w:t>
            </w:r>
            <w:r w:rsidRPr="00F71567">
              <w:rPr>
                <w:sz w:val="24"/>
              </w:rPr>
              <w:t>слов</w:t>
            </w:r>
            <w:r w:rsidRPr="00F71567">
              <w:rPr>
                <w:spacing w:val="-5"/>
                <w:sz w:val="24"/>
              </w:rPr>
              <w:t xml:space="preserve"> </w:t>
            </w:r>
            <w:r w:rsidRPr="00F71567">
              <w:rPr>
                <w:sz w:val="24"/>
              </w:rPr>
              <w:t>с использованием вопросов</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62</w:t>
            </w:r>
          </w:p>
        </w:tc>
        <w:tc>
          <w:tcPr>
            <w:tcW w:w="8627" w:type="dxa"/>
          </w:tcPr>
          <w:p w:rsidR="004D4C05" w:rsidRPr="00F71567" w:rsidRDefault="00730703">
            <w:pPr>
              <w:pStyle w:val="TableParagraph"/>
              <w:spacing w:line="256" w:lineRule="exact"/>
              <w:ind w:left="232"/>
              <w:rPr>
                <w:sz w:val="24"/>
              </w:rPr>
            </w:pPr>
            <w:r w:rsidRPr="00F71567">
              <w:rPr>
                <w:sz w:val="24"/>
              </w:rPr>
              <w:t>Правописание</w:t>
            </w:r>
            <w:r w:rsidRPr="00F71567">
              <w:rPr>
                <w:spacing w:val="-3"/>
                <w:sz w:val="24"/>
              </w:rPr>
              <w:t xml:space="preserve"> </w:t>
            </w:r>
            <w:r w:rsidRPr="00F71567">
              <w:rPr>
                <w:sz w:val="24"/>
              </w:rPr>
              <w:t>слов</w:t>
            </w:r>
            <w:r w:rsidRPr="00F71567">
              <w:rPr>
                <w:spacing w:val="-3"/>
                <w:sz w:val="24"/>
              </w:rPr>
              <w:t xml:space="preserve"> </w:t>
            </w:r>
            <w:r w:rsidRPr="00F71567">
              <w:rPr>
                <w:sz w:val="24"/>
              </w:rPr>
              <w:t>с</w:t>
            </w:r>
            <w:r w:rsidRPr="00F71567">
              <w:rPr>
                <w:spacing w:val="-4"/>
                <w:sz w:val="24"/>
              </w:rPr>
              <w:t xml:space="preserve"> </w:t>
            </w:r>
            <w:r w:rsidRPr="00F71567">
              <w:rPr>
                <w:sz w:val="24"/>
              </w:rPr>
              <w:t>безударным</w:t>
            </w:r>
            <w:r w:rsidRPr="00F71567">
              <w:rPr>
                <w:spacing w:val="-3"/>
                <w:sz w:val="24"/>
              </w:rPr>
              <w:t xml:space="preserve"> </w:t>
            </w:r>
            <w:r w:rsidRPr="00F71567">
              <w:rPr>
                <w:sz w:val="24"/>
              </w:rPr>
              <w:t>гласным</w:t>
            </w:r>
            <w:r w:rsidRPr="00F71567">
              <w:rPr>
                <w:spacing w:val="-4"/>
                <w:sz w:val="24"/>
              </w:rPr>
              <w:t xml:space="preserve"> </w:t>
            </w:r>
            <w:r w:rsidRPr="00F71567">
              <w:rPr>
                <w:sz w:val="24"/>
              </w:rPr>
              <w:t>звуком</w:t>
            </w:r>
            <w:r w:rsidRPr="00F71567">
              <w:rPr>
                <w:spacing w:val="-2"/>
                <w:sz w:val="24"/>
              </w:rPr>
              <w:t xml:space="preserve"> </w:t>
            </w:r>
            <w:r w:rsidRPr="00F71567">
              <w:rPr>
                <w:sz w:val="24"/>
              </w:rPr>
              <w:t>в</w:t>
            </w:r>
            <w:r w:rsidRPr="00F71567">
              <w:rPr>
                <w:spacing w:val="1"/>
                <w:sz w:val="24"/>
              </w:rPr>
              <w:t xml:space="preserve"> </w:t>
            </w:r>
            <w:r w:rsidRPr="00F71567">
              <w:rPr>
                <w:spacing w:val="-2"/>
                <w:sz w:val="24"/>
              </w:rPr>
              <w:t>корне</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63</w:t>
            </w:r>
          </w:p>
        </w:tc>
        <w:tc>
          <w:tcPr>
            <w:tcW w:w="8627" w:type="dxa"/>
          </w:tcPr>
          <w:p w:rsidR="004D4C05" w:rsidRPr="00F71567" w:rsidRDefault="00730703">
            <w:pPr>
              <w:pStyle w:val="TableParagraph"/>
              <w:spacing w:line="256" w:lineRule="exact"/>
              <w:ind w:left="232"/>
              <w:rPr>
                <w:sz w:val="24"/>
              </w:rPr>
            </w:pPr>
            <w:r w:rsidRPr="00F71567">
              <w:rPr>
                <w:sz w:val="24"/>
              </w:rPr>
              <w:t>Единообразное</w:t>
            </w:r>
            <w:r w:rsidRPr="00F71567">
              <w:rPr>
                <w:spacing w:val="-7"/>
                <w:sz w:val="24"/>
              </w:rPr>
              <w:t xml:space="preserve"> </w:t>
            </w:r>
            <w:r w:rsidRPr="00F71567">
              <w:rPr>
                <w:sz w:val="24"/>
              </w:rPr>
              <w:t>написание</w:t>
            </w:r>
            <w:r w:rsidRPr="00F71567">
              <w:rPr>
                <w:spacing w:val="-4"/>
                <w:sz w:val="24"/>
              </w:rPr>
              <w:t xml:space="preserve"> </w:t>
            </w:r>
            <w:r w:rsidRPr="00F71567">
              <w:rPr>
                <w:sz w:val="24"/>
              </w:rPr>
              <w:t>гласных</w:t>
            </w:r>
            <w:r w:rsidRPr="00F71567">
              <w:rPr>
                <w:spacing w:val="-3"/>
                <w:sz w:val="24"/>
              </w:rPr>
              <w:t xml:space="preserve"> </w:t>
            </w:r>
            <w:r w:rsidRPr="00F71567">
              <w:rPr>
                <w:sz w:val="24"/>
              </w:rPr>
              <w:t>в</w:t>
            </w:r>
            <w:r w:rsidRPr="00F71567">
              <w:rPr>
                <w:spacing w:val="-4"/>
                <w:sz w:val="24"/>
              </w:rPr>
              <w:t xml:space="preserve"> корне</w:t>
            </w:r>
          </w:p>
        </w:tc>
      </w:tr>
      <w:tr w:rsidR="00F71567" w:rsidRPr="00F71567">
        <w:trPr>
          <w:trHeight w:val="597"/>
        </w:trPr>
        <w:tc>
          <w:tcPr>
            <w:tcW w:w="689" w:type="dxa"/>
          </w:tcPr>
          <w:p w:rsidR="004D4C05" w:rsidRPr="00F71567" w:rsidRDefault="00730703">
            <w:pPr>
              <w:pStyle w:val="TableParagraph"/>
              <w:spacing w:before="182"/>
              <w:ind w:left="100"/>
              <w:rPr>
                <w:sz w:val="24"/>
              </w:rPr>
            </w:pPr>
            <w:r w:rsidRPr="00F71567">
              <w:rPr>
                <w:spacing w:val="-5"/>
                <w:sz w:val="24"/>
              </w:rPr>
              <w:t>64</w:t>
            </w:r>
          </w:p>
        </w:tc>
        <w:tc>
          <w:tcPr>
            <w:tcW w:w="8627" w:type="dxa"/>
          </w:tcPr>
          <w:p w:rsidR="004D4C05" w:rsidRPr="00F71567" w:rsidRDefault="00730703">
            <w:pPr>
              <w:pStyle w:val="TableParagraph"/>
              <w:spacing w:before="25" w:line="270" w:lineRule="atLeast"/>
              <w:ind w:left="232"/>
              <w:rPr>
                <w:sz w:val="24"/>
              </w:rPr>
            </w:pPr>
            <w:r w:rsidRPr="00F71567">
              <w:rPr>
                <w:sz w:val="24"/>
              </w:rPr>
              <w:t>Способы</w:t>
            </w:r>
            <w:r w:rsidRPr="00F71567">
              <w:rPr>
                <w:spacing w:val="-5"/>
                <w:sz w:val="24"/>
              </w:rPr>
              <w:t xml:space="preserve"> </w:t>
            </w:r>
            <w:r w:rsidRPr="00F71567">
              <w:rPr>
                <w:sz w:val="24"/>
              </w:rPr>
              <w:t>проверки</w:t>
            </w:r>
            <w:r w:rsidRPr="00F71567">
              <w:rPr>
                <w:spacing w:val="-7"/>
                <w:sz w:val="24"/>
              </w:rPr>
              <w:t xml:space="preserve"> </w:t>
            </w:r>
            <w:r w:rsidRPr="00F71567">
              <w:rPr>
                <w:sz w:val="24"/>
              </w:rPr>
              <w:t>написания</w:t>
            </w:r>
            <w:r w:rsidRPr="00F71567">
              <w:rPr>
                <w:spacing w:val="-5"/>
                <w:sz w:val="24"/>
              </w:rPr>
              <w:t xml:space="preserve"> </w:t>
            </w:r>
            <w:r w:rsidRPr="00F71567">
              <w:rPr>
                <w:sz w:val="24"/>
              </w:rPr>
              <w:t>буквы,</w:t>
            </w:r>
            <w:r w:rsidRPr="00F71567">
              <w:rPr>
                <w:spacing w:val="-5"/>
                <w:sz w:val="24"/>
              </w:rPr>
              <w:t xml:space="preserve"> </w:t>
            </w:r>
            <w:r w:rsidRPr="00F71567">
              <w:rPr>
                <w:sz w:val="24"/>
              </w:rPr>
              <w:t>обозначающей</w:t>
            </w:r>
            <w:r w:rsidRPr="00F71567">
              <w:rPr>
                <w:spacing w:val="-5"/>
                <w:sz w:val="24"/>
              </w:rPr>
              <w:t xml:space="preserve"> </w:t>
            </w:r>
            <w:r w:rsidRPr="00F71567">
              <w:rPr>
                <w:sz w:val="24"/>
              </w:rPr>
              <w:t>безударный</w:t>
            </w:r>
            <w:r w:rsidRPr="00F71567">
              <w:rPr>
                <w:spacing w:val="-5"/>
                <w:sz w:val="24"/>
              </w:rPr>
              <w:t xml:space="preserve"> </w:t>
            </w:r>
            <w:r w:rsidRPr="00F71567">
              <w:rPr>
                <w:sz w:val="24"/>
              </w:rPr>
              <w:t>гласный</w:t>
            </w:r>
            <w:r w:rsidRPr="00F71567">
              <w:rPr>
                <w:spacing w:val="-5"/>
                <w:sz w:val="24"/>
              </w:rPr>
              <w:t xml:space="preserve"> </w:t>
            </w:r>
            <w:r w:rsidRPr="00F71567">
              <w:rPr>
                <w:sz w:val="24"/>
              </w:rPr>
              <w:t>звук</w:t>
            </w:r>
            <w:r w:rsidRPr="00F71567">
              <w:rPr>
                <w:spacing w:val="-5"/>
                <w:sz w:val="24"/>
              </w:rPr>
              <w:t xml:space="preserve"> </w:t>
            </w:r>
            <w:r w:rsidRPr="00F71567">
              <w:rPr>
                <w:sz w:val="24"/>
              </w:rPr>
              <w:t>в корне слова</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65</w:t>
            </w:r>
          </w:p>
        </w:tc>
        <w:tc>
          <w:tcPr>
            <w:tcW w:w="8627" w:type="dxa"/>
          </w:tcPr>
          <w:p w:rsidR="004D4C05" w:rsidRPr="00F71567" w:rsidRDefault="00730703">
            <w:pPr>
              <w:pStyle w:val="TableParagraph"/>
              <w:spacing w:line="256" w:lineRule="exact"/>
              <w:ind w:left="232"/>
              <w:rPr>
                <w:sz w:val="24"/>
              </w:rPr>
            </w:pPr>
            <w:r w:rsidRPr="00F71567">
              <w:rPr>
                <w:sz w:val="24"/>
              </w:rPr>
              <w:t>Обозначение</w:t>
            </w:r>
            <w:r w:rsidRPr="00F71567">
              <w:rPr>
                <w:spacing w:val="-6"/>
                <w:sz w:val="24"/>
              </w:rPr>
              <w:t xml:space="preserve"> </w:t>
            </w:r>
            <w:r w:rsidRPr="00F71567">
              <w:rPr>
                <w:sz w:val="24"/>
              </w:rPr>
              <w:t>буквой</w:t>
            </w:r>
            <w:r w:rsidRPr="00F71567">
              <w:rPr>
                <w:spacing w:val="-2"/>
                <w:sz w:val="24"/>
              </w:rPr>
              <w:t xml:space="preserve"> </w:t>
            </w:r>
            <w:r w:rsidRPr="00F71567">
              <w:rPr>
                <w:sz w:val="24"/>
              </w:rPr>
              <w:t>безударного</w:t>
            </w:r>
            <w:r w:rsidRPr="00F71567">
              <w:rPr>
                <w:spacing w:val="-3"/>
                <w:sz w:val="24"/>
              </w:rPr>
              <w:t xml:space="preserve"> </w:t>
            </w:r>
            <w:r w:rsidRPr="00F71567">
              <w:rPr>
                <w:sz w:val="24"/>
              </w:rPr>
              <w:t>гласного</w:t>
            </w:r>
            <w:r w:rsidRPr="00F71567">
              <w:rPr>
                <w:spacing w:val="-2"/>
                <w:sz w:val="24"/>
              </w:rPr>
              <w:t xml:space="preserve"> </w:t>
            </w:r>
            <w:r w:rsidRPr="00F71567">
              <w:rPr>
                <w:sz w:val="24"/>
              </w:rPr>
              <w:t>звука</w:t>
            </w:r>
            <w:r w:rsidRPr="00F71567">
              <w:rPr>
                <w:spacing w:val="-4"/>
                <w:sz w:val="24"/>
              </w:rPr>
              <w:t xml:space="preserve"> </w:t>
            </w:r>
            <w:r w:rsidRPr="00F71567">
              <w:rPr>
                <w:sz w:val="24"/>
              </w:rPr>
              <w:t>в</w:t>
            </w:r>
            <w:r w:rsidRPr="00F71567">
              <w:rPr>
                <w:spacing w:val="-3"/>
                <w:sz w:val="24"/>
              </w:rPr>
              <w:t xml:space="preserve"> </w:t>
            </w:r>
            <w:r w:rsidRPr="00F71567">
              <w:rPr>
                <w:sz w:val="24"/>
              </w:rPr>
              <w:t>корне</w:t>
            </w:r>
            <w:r w:rsidRPr="00F71567">
              <w:rPr>
                <w:spacing w:val="-3"/>
                <w:sz w:val="24"/>
              </w:rPr>
              <w:t xml:space="preserve"> </w:t>
            </w:r>
            <w:r w:rsidRPr="00F71567">
              <w:rPr>
                <w:spacing w:val="-2"/>
                <w:sz w:val="24"/>
              </w:rPr>
              <w:t>слова</w:t>
            </w:r>
          </w:p>
        </w:tc>
      </w:tr>
      <w:tr w:rsidR="00F71567" w:rsidRPr="00F71567">
        <w:trPr>
          <w:trHeight w:val="318"/>
        </w:trPr>
        <w:tc>
          <w:tcPr>
            <w:tcW w:w="689" w:type="dxa"/>
          </w:tcPr>
          <w:p w:rsidR="004D4C05" w:rsidRPr="00F71567" w:rsidRDefault="00730703">
            <w:pPr>
              <w:pStyle w:val="TableParagraph"/>
              <w:spacing w:before="43" w:line="256" w:lineRule="exact"/>
              <w:ind w:left="100"/>
              <w:rPr>
                <w:sz w:val="24"/>
              </w:rPr>
            </w:pPr>
            <w:r w:rsidRPr="00F71567">
              <w:rPr>
                <w:spacing w:val="-5"/>
                <w:sz w:val="24"/>
              </w:rPr>
              <w:t>66</w:t>
            </w:r>
          </w:p>
        </w:tc>
        <w:tc>
          <w:tcPr>
            <w:tcW w:w="8627" w:type="dxa"/>
          </w:tcPr>
          <w:p w:rsidR="004D4C05" w:rsidRPr="00F71567" w:rsidRDefault="00730703">
            <w:pPr>
              <w:pStyle w:val="TableParagraph"/>
              <w:spacing w:before="43" w:line="256" w:lineRule="exact"/>
              <w:ind w:left="232"/>
              <w:rPr>
                <w:sz w:val="24"/>
              </w:rPr>
            </w:pPr>
            <w:r w:rsidRPr="00F71567">
              <w:rPr>
                <w:sz w:val="24"/>
              </w:rPr>
              <w:t>Правописание</w:t>
            </w:r>
            <w:r w:rsidRPr="00F71567">
              <w:rPr>
                <w:spacing w:val="-5"/>
                <w:sz w:val="24"/>
              </w:rPr>
              <w:t xml:space="preserve"> </w:t>
            </w:r>
            <w:r w:rsidRPr="00F71567">
              <w:rPr>
                <w:sz w:val="24"/>
              </w:rPr>
              <w:t>слов</w:t>
            </w:r>
            <w:r w:rsidRPr="00F71567">
              <w:rPr>
                <w:spacing w:val="-3"/>
                <w:sz w:val="24"/>
              </w:rPr>
              <w:t xml:space="preserve"> </w:t>
            </w:r>
            <w:r w:rsidRPr="00F71567">
              <w:rPr>
                <w:sz w:val="24"/>
              </w:rPr>
              <w:t>с</w:t>
            </w:r>
            <w:r w:rsidRPr="00F71567">
              <w:rPr>
                <w:spacing w:val="-4"/>
                <w:sz w:val="24"/>
              </w:rPr>
              <w:t xml:space="preserve"> </w:t>
            </w:r>
            <w:r w:rsidRPr="00F71567">
              <w:rPr>
                <w:sz w:val="24"/>
              </w:rPr>
              <w:t>безударным</w:t>
            </w:r>
            <w:r w:rsidRPr="00F71567">
              <w:rPr>
                <w:spacing w:val="-4"/>
                <w:sz w:val="24"/>
              </w:rPr>
              <w:t xml:space="preserve"> </w:t>
            </w:r>
            <w:r w:rsidRPr="00F71567">
              <w:rPr>
                <w:sz w:val="24"/>
              </w:rPr>
              <w:t>гласным</w:t>
            </w:r>
            <w:r w:rsidRPr="00F71567">
              <w:rPr>
                <w:spacing w:val="-1"/>
                <w:sz w:val="24"/>
              </w:rPr>
              <w:t xml:space="preserve"> </w:t>
            </w:r>
            <w:r w:rsidRPr="00F71567">
              <w:rPr>
                <w:sz w:val="24"/>
              </w:rPr>
              <w:t>звуком</w:t>
            </w:r>
            <w:r w:rsidRPr="00F71567">
              <w:rPr>
                <w:spacing w:val="-2"/>
                <w:sz w:val="24"/>
              </w:rPr>
              <w:t xml:space="preserve"> </w:t>
            </w:r>
            <w:r w:rsidRPr="00F71567">
              <w:rPr>
                <w:sz w:val="24"/>
              </w:rPr>
              <w:t>в</w:t>
            </w:r>
            <w:r w:rsidRPr="00F71567">
              <w:rPr>
                <w:spacing w:val="-3"/>
                <w:sz w:val="24"/>
              </w:rPr>
              <w:t xml:space="preserve"> </w:t>
            </w:r>
            <w:r w:rsidRPr="00F71567">
              <w:rPr>
                <w:sz w:val="24"/>
              </w:rPr>
              <w:t>корне:</w:t>
            </w:r>
            <w:r w:rsidRPr="00F71567">
              <w:rPr>
                <w:spacing w:val="-1"/>
                <w:sz w:val="24"/>
              </w:rPr>
              <w:t xml:space="preserve"> </w:t>
            </w:r>
            <w:r w:rsidRPr="00F71567">
              <w:rPr>
                <w:spacing w:val="-2"/>
                <w:sz w:val="24"/>
              </w:rPr>
              <w:t>закрепление</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67</w:t>
            </w:r>
          </w:p>
        </w:tc>
        <w:tc>
          <w:tcPr>
            <w:tcW w:w="8627" w:type="dxa"/>
          </w:tcPr>
          <w:p w:rsidR="004D4C05" w:rsidRPr="00F71567" w:rsidRDefault="00730703">
            <w:pPr>
              <w:pStyle w:val="TableParagraph"/>
              <w:spacing w:line="256" w:lineRule="exact"/>
              <w:ind w:left="232"/>
              <w:rPr>
                <w:sz w:val="24"/>
              </w:rPr>
            </w:pPr>
            <w:r w:rsidRPr="00F71567">
              <w:rPr>
                <w:sz w:val="24"/>
              </w:rPr>
              <w:t>Объяснительный</w:t>
            </w:r>
            <w:r w:rsidRPr="00F71567">
              <w:rPr>
                <w:spacing w:val="-6"/>
                <w:sz w:val="24"/>
              </w:rPr>
              <w:t xml:space="preserve"> </w:t>
            </w:r>
            <w:r w:rsidRPr="00F71567">
              <w:rPr>
                <w:sz w:val="24"/>
              </w:rPr>
              <w:t>диктант:</w:t>
            </w:r>
            <w:r w:rsidRPr="00F71567">
              <w:rPr>
                <w:spacing w:val="-3"/>
                <w:sz w:val="24"/>
              </w:rPr>
              <w:t xml:space="preserve"> </w:t>
            </w:r>
            <w:r w:rsidRPr="00F71567">
              <w:rPr>
                <w:sz w:val="24"/>
              </w:rPr>
              <w:t>учимся</w:t>
            </w:r>
            <w:r w:rsidRPr="00F71567">
              <w:rPr>
                <w:spacing w:val="-4"/>
                <w:sz w:val="24"/>
              </w:rPr>
              <w:t xml:space="preserve"> </w:t>
            </w:r>
            <w:r w:rsidRPr="00F71567">
              <w:rPr>
                <w:sz w:val="24"/>
              </w:rPr>
              <w:t>обозначать</w:t>
            </w:r>
            <w:r w:rsidRPr="00F71567">
              <w:rPr>
                <w:spacing w:val="-3"/>
                <w:sz w:val="24"/>
              </w:rPr>
              <w:t xml:space="preserve"> </w:t>
            </w:r>
            <w:r w:rsidRPr="00F71567">
              <w:rPr>
                <w:sz w:val="24"/>
              </w:rPr>
              <w:t>безударные</w:t>
            </w:r>
            <w:r w:rsidRPr="00F71567">
              <w:rPr>
                <w:spacing w:val="-5"/>
                <w:sz w:val="24"/>
              </w:rPr>
              <w:t xml:space="preserve"> </w:t>
            </w:r>
            <w:r w:rsidRPr="00F71567">
              <w:rPr>
                <w:sz w:val="24"/>
              </w:rPr>
              <w:t>гласные</w:t>
            </w:r>
            <w:r w:rsidRPr="00F71567">
              <w:rPr>
                <w:spacing w:val="-6"/>
                <w:sz w:val="24"/>
              </w:rPr>
              <w:t xml:space="preserve"> </w:t>
            </w:r>
            <w:r w:rsidRPr="00F71567">
              <w:rPr>
                <w:sz w:val="24"/>
              </w:rPr>
              <w:t>в</w:t>
            </w:r>
            <w:r w:rsidRPr="00F71567">
              <w:rPr>
                <w:spacing w:val="-5"/>
                <w:sz w:val="24"/>
              </w:rPr>
              <w:t xml:space="preserve"> </w:t>
            </w:r>
            <w:r w:rsidRPr="00F71567">
              <w:rPr>
                <w:sz w:val="24"/>
              </w:rPr>
              <w:t>корне</w:t>
            </w:r>
            <w:r w:rsidRPr="00F71567">
              <w:rPr>
                <w:spacing w:val="-4"/>
                <w:sz w:val="24"/>
              </w:rPr>
              <w:t xml:space="preserve"> </w:t>
            </w:r>
            <w:r w:rsidRPr="00F71567">
              <w:rPr>
                <w:spacing w:val="-2"/>
                <w:sz w:val="24"/>
              </w:rPr>
              <w:t>слова</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68</w:t>
            </w:r>
          </w:p>
        </w:tc>
        <w:tc>
          <w:tcPr>
            <w:tcW w:w="8627" w:type="dxa"/>
          </w:tcPr>
          <w:p w:rsidR="004D4C05" w:rsidRPr="00F71567" w:rsidRDefault="00730703">
            <w:pPr>
              <w:pStyle w:val="TableParagraph"/>
              <w:spacing w:line="256" w:lineRule="exact"/>
              <w:ind w:left="232"/>
              <w:rPr>
                <w:sz w:val="24"/>
              </w:rPr>
            </w:pPr>
            <w:r w:rsidRPr="00F71567">
              <w:rPr>
                <w:sz w:val="24"/>
              </w:rPr>
              <w:t>Непроверяемые</w:t>
            </w:r>
            <w:r w:rsidRPr="00F71567">
              <w:rPr>
                <w:spacing w:val="-6"/>
                <w:sz w:val="24"/>
              </w:rPr>
              <w:t xml:space="preserve"> </w:t>
            </w:r>
            <w:r w:rsidRPr="00F71567">
              <w:rPr>
                <w:sz w:val="24"/>
              </w:rPr>
              <w:t>гласные</w:t>
            </w:r>
            <w:r w:rsidRPr="00F71567">
              <w:rPr>
                <w:spacing w:val="-3"/>
                <w:sz w:val="24"/>
              </w:rPr>
              <w:t xml:space="preserve"> </w:t>
            </w:r>
            <w:r w:rsidRPr="00F71567">
              <w:rPr>
                <w:sz w:val="24"/>
              </w:rPr>
              <w:t>в</w:t>
            </w:r>
            <w:r w:rsidRPr="00F71567">
              <w:rPr>
                <w:spacing w:val="-3"/>
                <w:sz w:val="24"/>
              </w:rPr>
              <w:t xml:space="preserve"> </w:t>
            </w:r>
            <w:r w:rsidRPr="00F71567">
              <w:rPr>
                <w:sz w:val="24"/>
              </w:rPr>
              <w:t>корне</w:t>
            </w:r>
            <w:r w:rsidRPr="00F71567">
              <w:rPr>
                <w:spacing w:val="-2"/>
                <w:sz w:val="24"/>
              </w:rPr>
              <w:t xml:space="preserve"> слова</w:t>
            </w:r>
          </w:p>
        </w:tc>
      </w:tr>
      <w:tr w:rsidR="00F71567" w:rsidRPr="00F71567">
        <w:trPr>
          <w:trHeight w:val="597"/>
        </w:trPr>
        <w:tc>
          <w:tcPr>
            <w:tcW w:w="689" w:type="dxa"/>
          </w:tcPr>
          <w:p w:rsidR="004D4C05" w:rsidRPr="00F71567" w:rsidRDefault="00730703">
            <w:pPr>
              <w:pStyle w:val="TableParagraph"/>
              <w:spacing w:before="182"/>
              <w:ind w:left="100"/>
              <w:rPr>
                <w:sz w:val="24"/>
              </w:rPr>
            </w:pPr>
            <w:r w:rsidRPr="00F71567">
              <w:rPr>
                <w:spacing w:val="-5"/>
                <w:sz w:val="24"/>
              </w:rPr>
              <w:t>69</w:t>
            </w:r>
          </w:p>
        </w:tc>
        <w:tc>
          <w:tcPr>
            <w:tcW w:w="8627" w:type="dxa"/>
          </w:tcPr>
          <w:p w:rsidR="004D4C05" w:rsidRPr="00F71567" w:rsidRDefault="00730703">
            <w:pPr>
              <w:pStyle w:val="TableParagraph"/>
              <w:spacing w:before="26" w:line="270" w:lineRule="atLeast"/>
              <w:ind w:left="232" w:right="126"/>
              <w:rPr>
                <w:sz w:val="24"/>
              </w:rPr>
            </w:pPr>
            <w:r w:rsidRPr="00F71567">
              <w:rPr>
                <w:sz w:val="24"/>
              </w:rPr>
              <w:t>Правописание</w:t>
            </w:r>
            <w:r w:rsidRPr="00F71567">
              <w:rPr>
                <w:spacing w:val="-7"/>
                <w:sz w:val="24"/>
              </w:rPr>
              <w:t xml:space="preserve"> </w:t>
            </w:r>
            <w:r w:rsidRPr="00F71567">
              <w:rPr>
                <w:sz w:val="24"/>
              </w:rPr>
              <w:t>слов</w:t>
            </w:r>
            <w:r w:rsidRPr="00F71567">
              <w:rPr>
                <w:spacing w:val="-7"/>
                <w:sz w:val="24"/>
              </w:rPr>
              <w:t xml:space="preserve"> </w:t>
            </w:r>
            <w:r w:rsidRPr="00F71567">
              <w:rPr>
                <w:sz w:val="24"/>
              </w:rPr>
              <w:t>с</w:t>
            </w:r>
            <w:r w:rsidRPr="00F71567">
              <w:rPr>
                <w:spacing w:val="-8"/>
                <w:sz w:val="24"/>
              </w:rPr>
              <w:t xml:space="preserve"> </w:t>
            </w:r>
            <w:r w:rsidRPr="00F71567">
              <w:rPr>
                <w:sz w:val="24"/>
              </w:rPr>
              <w:t>проверяемыми</w:t>
            </w:r>
            <w:r w:rsidRPr="00F71567">
              <w:rPr>
                <w:spacing w:val="-6"/>
                <w:sz w:val="24"/>
              </w:rPr>
              <w:t xml:space="preserve"> </w:t>
            </w:r>
            <w:r w:rsidRPr="00F71567">
              <w:rPr>
                <w:sz w:val="24"/>
              </w:rPr>
              <w:t>и</w:t>
            </w:r>
            <w:r w:rsidRPr="00F71567">
              <w:rPr>
                <w:spacing w:val="-6"/>
                <w:sz w:val="24"/>
              </w:rPr>
              <w:t xml:space="preserve"> </w:t>
            </w:r>
            <w:r w:rsidRPr="00F71567">
              <w:rPr>
                <w:sz w:val="24"/>
              </w:rPr>
              <w:t>непроверяемыми</w:t>
            </w:r>
            <w:r w:rsidRPr="00F71567">
              <w:rPr>
                <w:spacing w:val="-6"/>
                <w:sz w:val="24"/>
              </w:rPr>
              <w:t xml:space="preserve"> </w:t>
            </w:r>
            <w:r w:rsidRPr="00F71567">
              <w:rPr>
                <w:sz w:val="24"/>
              </w:rPr>
              <w:t>безударными</w:t>
            </w:r>
            <w:r w:rsidRPr="00F71567">
              <w:rPr>
                <w:spacing w:val="-6"/>
                <w:sz w:val="24"/>
              </w:rPr>
              <w:t xml:space="preserve"> </w:t>
            </w:r>
            <w:r w:rsidRPr="00F71567">
              <w:rPr>
                <w:sz w:val="24"/>
              </w:rPr>
              <w:t>гласными в корне слова</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70</w:t>
            </w:r>
          </w:p>
        </w:tc>
        <w:tc>
          <w:tcPr>
            <w:tcW w:w="8627" w:type="dxa"/>
          </w:tcPr>
          <w:p w:rsidR="004D4C05" w:rsidRPr="00F71567" w:rsidRDefault="00730703">
            <w:pPr>
              <w:pStyle w:val="TableParagraph"/>
              <w:spacing w:line="256" w:lineRule="exact"/>
              <w:ind w:left="232"/>
              <w:rPr>
                <w:sz w:val="24"/>
              </w:rPr>
            </w:pPr>
            <w:r w:rsidRPr="00F71567">
              <w:rPr>
                <w:sz w:val="24"/>
              </w:rPr>
              <w:t>Списывание</w:t>
            </w:r>
            <w:r w:rsidRPr="00F71567">
              <w:rPr>
                <w:spacing w:val="-5"/>
                <w:sz w:val="24"/>
              </w:rPr>
              <w:t xml:space="preserve"> </w:t>
            </w:r>
            <w:r w:rsidRPr="00F71567">
              <w:rPr>
                <w:sz w:val="24"/>
              </w:rPr>
              <w:t>текста.</w:t>
            </w:r>
            <w:r w:rsidRPr="00F71567">
              <w:rPr>
                <w:spacing w:val="-3"/>
                <w:sz w:val="24"/>
              </w:rPr>
              <w:t xml:space="preserve"> </w:t>
            </w:r>
            <w:r w:rsidRPr="00F71567">
              <w:rPr>
                <w:sz w:val="24"/>
              </w:rPr>
              <w:t>Словарный</w:t>
            </w:r>
            <w:r w:rsidRPr="00F71567">
              <w:rPr>
                <w:spacing w:val="-3"/>
                <w:sz w:val="24"/>
              </w:rPr>
              <w:t xml:space="preserve"> </w:t>
            </w:r>
            <w:r w:rsidRPr="00F71567">
              <w:rPr>
                <w:spacing w:val="-2"/>
                <w:sz w:val="24"/>
              </w:rPr>
              <w:t>диктант</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71</w:t>
            </w:r>
          </w:p>
        </w:tc>
        <w:tc>
          <w:tcPr>
            <w:tcW w:w="8627" w:type="dxa"/>
          </w:tcPr>
          <w:p w:rsidR="004D4C05" w:rsidRPr="00F71567" w:rsidRDefault="00730703">
            <w:pPr>
              <w:pStyle w:val="TableParagraph"/>
              <w:spacing w:line="256" w:lineRule="exact"/>
              <w:ind w:left="232"/>
              <w:rPr>
                <w:sz w:val="24"/>
              </w:rPr>
            </w:pPr>
            <w:r w:rsidRPr="00F71567">
              <w:rPr>
                <w:sz w:val="24"/>
              </w:rPr>
              <w:t>Отработка</w:t>
            </w:r>
            <w:r w:rsidRPr="00F71567">
              <w:rPr>
                <w:spacing w:val="-6"/>
                <w:sz w:val="24"/>
              </w:rPr>
              <w:t xml:space="preserve"> </w:t>
            </w:r>
            <w:r w:rsidRPr="00F71567">
              <w:rPr>
                <w:sz w:val="24"/>
              </w:rPr>
              <w:t>правописания</w:t>
            </w:r>
            <w:r w:rsidRPr="00F71567">
              <w:rPr>
                <w:spacing w:val="-2"/>
                <w:sz w:val="24"/>
              </w:rPr>
              <w:t xml:space="preserve"> </w:t>
            </w:r>
            <w:r w:rsidRPr="00F71567">
              <w:rPr>
                <w:sz w:val="24"/>
              </w:rPr>
              <w:t>слов</w:t>
            </w:r>
            <w:r w:rsidRPr="00F71567">
              <w:rPr>
                <w:spacing w:val="-4"/>
                <w:sz w:val="24"/>
              </w:rPr>
              <w:t xml:space="preserve"> </w:t>
            </w:r>
            <w:r w:rsidRPr="00F71567">
              <w:rPr>
                <w:sz w:val="24"/>
              </w:rPr>
              <w:t>с</w:t>
            </w:r>
            <w:r w:rsidRPr="00F71567">
              <w:rPr>
                <w:spacing w:val="-4"/>
                <w:sz w:val="24"/>
              </w:rPr>
              <w:t xml:space="preserve"> </w:t>
            </w:r>
            <w:r w:rsidRPr="00F71567">
              <w:rPr>
                <w:sz w:val="24"/>
              </w:rPr>
              <w:t>орфограммами в</w:t>
            </w:r>
            <w:r w:rsidRPr="00F71567">
              <w:rPr>
                <w:spacing w:val="-3"/>
                <w:sz w:val="24"/>
              </w:rPr>
              <w:t xml:space="preserve"> </w:t>
            </w:r>
            <w:r w:rsidRPr="00F71567">
              <w:rPr>
                <w:sz w:val="24"/>
              </w:rPr>
              <w:t>значимых</w:t>
            </w:r>
            <w:r w:rsidRPr="00F71567">
              <w:rPr>
                <w:spacing w:val="-3"/>
                <w:sz w:val="24"/>
              </w:rPr>
              <w:t xml:space="preserve"> </w:t>
            </w:r>
            <w:r w:rsidRPr="00F71567">
              <w:rPr>
                <w:sz w:val="24"/>
              </w:rPr>
              <w:t>частях</w:t>
            </w:r>
            <w:r w:rsidRPr="00F71567">
              <w:rPr>
                <w:spacing w:val="-2"/>
                <w:sz w:val="24"/>
              </w:rPr>
              <w:t xml:space="preserve"> </w:t>
            </w:r>
            <w:r w:rsidRPr="00F71567">
              <w:rPr>
                <w:spacing w:val="-4"/>
                <w:sz w:val="24"/>
              </w:rPr>
              <w:t>слов</w:t>
            </w:r>
          </w:p>
        </w:tc>
      </w:tr>
      <w:tr w:rsidR="00F71567" w:rsidRPr="00F71567">
        <w:trPr>
          <w:trHeight w:val="595"/>
        </w:trPr>
        <w:tc>
          <w:tcPr>
            <w:tcW w:w="689" w:type="dxa"/>
          </w:tcPr>
          <w:p w:rsidR="004D4C05" w:rsidRPr="00F71567" w:rsidRDefault="00730703">
            <w:pPr>
              <w:pStyle w:val="TableParagraph"/>
              <w:spacing w:before="182"/>
              <w:ind w:left="100"/>
              <w:rPr>
                <w:sz w:val="24"/>
              </w:rPr>
            </w:pPr>
            <w:r w:rsidRPr="00F71567">
              <w:rPr>
                <w:spacing w:val="-5"/>
                <w:sz w:val="24"/>
              </w:rPr>
              <w:t>72</w:t>
            </w:r>
          </w:p>
        </w:tc>
        <w:tc>
          <w:tcPr>
            <w:tcW w:w="8627" w:type="dxa"/>
          </w:tcPr>
          <w:p w:rsidR="004D4C05" w:rsidRPr="00F71567" w:rsidRDefault="00730703">
            <w:pPr>
              <w:pStyle w:val="TableParagraph"/>
              <w:spacing w:before="23" w:line="270" w:lineRule="atLeast"/>
              <w:ind w:left="232" w:right="224"/>
              <w:rPr>
                <w:sz w:val="24"/>
              </w:rPr>
            </w:pPr>
            <w:r w:rsidRPr="00F71567">
              <w:rPr>
                <w:sz w:val="24"/>
              </w:rPr>
              <w:t>Парные</w:t>
            </w:r>
            <w:r w:rsidRPr="00F71567">
              <w:rPr>
                <w:spacing w:val="-6"/>
                <w:sz w:val="24"/>
              </w:rPr>
              <w:t xml:space="preserve"> </w:t>
            </w:r>
            <w:r w:rsidRPr="00F71567">
              <w:rPr>
                <w:sz w:val="24"/>
              </w:rPr>
              <w:t>и</w:t>
            </w:r>
            <w:r w:rsidRPr="00F71567">
              <w:rPr>
                <w:spacing w:val="-4"/>
                <w:sz w:val="24"/>
              </w:rPr>
              <w:t xml:space="preserve"> </w:t>
            </w:r>
            <w:r w:rsidRPr="00F71567">
              <w:rPr>
                <w:sz w:val="24"/>
              </w:rPr>
              <w:t>непарные</w:t>
            </w:r>
            <w:r w:rsidRPr="00F71567">
              <w:rPr>
                <w:spacing w:val="-6"/>
                <w:sz w:val="24"/>
              </w:rPr>
              <w:t xml:space="preserve"> </w:t>
            </w:r>
            <w:r w:rsidRPr="00F71567">
              <w:rPr>
                <w:sz w:val="24"/>
              </w:rPr>
              <w:t>по</w:t>
            </w:r>
            <w:r w:rsidRPr="00F71567">
              <w:rPr>
                <w:spacing w:val="-4"/>
                <w:sz w:val="24"/>
              </w:rPr>
              <w:t xml:space="preserve"> </w:t>
            </w:r>
            <w:r w:rsidRPr="00F71567">
              <w:rPr>
                <w:sz w:val="24"/>
              </w:rPr>
              <w:t>твёрдости</w:t>
            </w:r>
            <w:r w:rsidRPr="00F71567">
              <w:rPr>
                <w:spacing w:val="-1"/>
                <w:sz w:val="24"/>
              </w:rPr>
              <w:t xml:space="preserve"> </w:t>
            </w:r>
            <w:r w:rsidRPr="00F71567">
              <w:rPr>
                <w:sz w:val="24"/>
              </w:rPr>
              <w:t>–</w:t>
            </w:r>
            <w:r w:rsidRPr="00F71567">
              <w:rPr>
                <w:spacing w:val="-4"/>
                <w:sz w:val="24"/>
              </w:rPr>
              <w:t xml:space="preserve"> </w:t>
            </w:r>
            <w:r w:rsidRPr="00F71567">
              <w:rPr>
                <w:sz w:val="24"/>
              </w:rPr>
              <w:t>мягкости</w:t>
            </w:r>
            <w:r w:rsidRPr="00F71567">
              <w:rPr>
                <w:spacing w:val="-3"/>
                <w:sz w:val="24"/>
              </w:rPr>
              <w:t xml:space="preserve"> </w:t>
            </w:r>
            <w:r w:rsidRPr="00F71567">
              <w:rPr>
                <w:sz w:val="24"/>
              </w:rPr>
              <w:t>согласные</w:t>
            </w:r>
            <w:r w:rsidRPr="00F71567">
              <w:rPr>
                <w:spacing w:val="-6"/>
                <w:sz w:val="24"/>
              </w:rPr>
              <w:t xml:space="preserve"> </w:t>
            </w:r>
            <w:r w:rsidRPr="00F71567">
              <w:rPr>
                <w:sz w:val="24"/>
              </w:rPr>
              <w:t>звуки.</w:t>
            </w:r>
            <w:r w:rsidRPr="00F71567">
              <w:rPr>
                <w:spacing w:val="-4"/>
                <w:sz w:val="24"/>
              </w:rPr>
              <w:t xml:space="preserve"> </w:t>
            </w:r>
            <w:r w:rsidRPr="00F71567">
              <w:rPr>
                <w:sz w:val="24"/>
              </w:rPr>
              <w:t>Согласный</w:t>
            </w:r>
            <w:r w:rsidRPr="00F71567">
              <w:rPr>
                <w:spacing w:val="-4"/>
                <w:sz w:val="24"/>
              </w:rPr>
              <w:t xml:space="preserve"> </w:t>
            </w:r>
            <w:r w:rsidRPr="00F71567">
              <w:rPr>
                <w:sz w:val="24"/>
              </w:rPr>
              <w:t>звук и буква Й. Твёрдые и мягкие согласные звуки и буквы для их обозначения</w:t>
            </w:r>
          </w:p>
        </w:tc>
      </w:tr>
      <w:tr w:rsidR="00F71567" w:rsidRPr="00F71567">
        <w:trPr>
          <w:trHeight w:val="318"/>
        </w:trPr>
        <w:tc>
          <w:tcPr>
            <w:tcW w:w="689" w:type="dxa"/>
          </w:tcPr>
          <w:p w:rsidR="004D4C05" w:rsidRPr="00F71567" w:rsidRDefault="00730703">
            <w:pPr>
              <w:pStyle w:val="TableParagraph"/>
              <w:spacing w:line="253" w:lineRule="exact"/>
              <w:ind w:left="100"/>
              <w:rPr>
                <w:sz w:val="24"/>
              </w:rPr>
            </w:pPr>
            <w:r w:rsidRPr="00F71567">
              <w:rPr>
                <w:spacing w:val="-5"/>
                <w:sz w:val="24"/>
              </w:rPr>
              <w:t>73</w:t>
            </w:r>
          </w:p>
        </w:tc>
        <w:tc>
          <w:tcPr>
            <w:tcW w:w="8627" w:type="dxa"/>
          </w:tcPr>
          <w:p w:rsidR="004D4C05" w:rsidRPr="00F71567" w:rsidRDefault="00730703">
            <w:pPr>
              <w:pStyle w:val="TableParagraph"/>
              <w:spacing w:line="253" w:lineRule="exact"/>
              <w:ind w:left="232"/>
              <w:rPr>
                <w:sz w:val="24"/>
              </w:rPr>
            </w:pPr>
            <w:r w:rsidRPr="00F71567">
              <w:rPr>
                <w:sz w:val="24"/>
              </w:rPr>
              <w:t>Знакомство</w:t>
            </w:r>
            <w:r w:rsidRPr="00F71567">
              <w:rPr>
                <w:spacing w:val="-3"/>
                <w:sz w:val="24"/>
              </w:rPr>
              <w:t xml:space="preserve"> </w:t>
            </w:r>
            <w:r w:rsidRPr="00F71567">
              <w:rPr>
                <w:sz w:val="24"/>
              </w:rPr>
              <w:t>с</w:t>
            </w:r>
            <w:r w:rsidRPr="00F71567">
              <w:rPr>
                <w:spacing w:val="-3"/>
                <w:sz w:val="24"/>
              </w:rPr>
              <w:t xml:space="preserve"> </w:t>
            </w:r>
            <w:r w:rsidRPr="00F71567">
              <w:rPr>
                <w:sz w:val="24"/>
              </w:rPr>
              <w:t>жанром</w:t>
            </w:r>
            <w:r w:rsidRPr="00F71567">
              <w:rPr>
                <w:spacing w:val="-2"/>
                <w:sz w:val="24"/>
              </w:rPr>
              <w:t xml:space="preserve"> поздравления</w:t>
            </w:r>
          </w:p>
        </w:tc>
      </w:tr>
    </w:tbl>
    <w:p w:rsidR="004D4C05" w:rsidRPr="00F71567" w:rsidRDefault="004D4C05">
      <w:pPr>
        <w:pStyle w:val="TableParagraph"/>
        <w:spacing w:line="253" w:lineRule="exact"/>
        <w:rPr>
          <w:sz w:val="24"/>
        </w:rPr>
        <w:sectPr w:rsidR="004D4C05" w:rsidRPr="00F71567">
          <w:type w:val="continuous"/>
          <w:pgSz w:w="11910" w:h="16390"/>
          <w:pgMar w:top="1120" w:right="283" w:bottom="1451" w:left="1417" w:header="0" w:footer="974" w:gutter="0"/>
          <w:cols w:space="720"/>
        </w:sect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627"/>
      </w:tblGrid>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lastRenderedPageBreak/>
              <w:t>74</w:t>
            </w:r>
          </w:p>
        </w:tc>
        <w:tc>
          <w:tcPr>
            <w:tcW w:w="8627" w:type="dxa"/>
          </w:tcPr>
          <w:p w:rsidR="004D4C05" w:rsidRPr="00F71567" w:rsidRDefault="00730703">
            <w:pPr>
              <w:pStyle w:val="TableParagraph"/>
              <w:spacing w:line="256" w:lineRule="exact"/>
              <w:ind w:left="232"/>
              <w:rPr>
                <w:sz w:val="24"/>
              </w:rPr>
            </w:pPr>
            <w:r w:rsidRPr="00F71567">
              <w:rPr>
                <w:sz w:val="24"/>
              </w:rPr>
              <w:t>Функции</w:t>
            </w:r>
            <w:r w:rsidRPr="00F71567">
              <w:rPr>
                <w:spacing w:val="-3"/>
                <w:sz w:val="24"/>
              </w:rPr>
              <w:t xml:space="preserve"> </w:t>
            </w:r>
            <w:r w:rsidRPr="00F71567">
              <w:rPr>
                <w:sz w:val="24"/>
              </w:rPr>
              <w:t>мягкого</w:t>
            </w:r>
            <w:r w:rsidRPr="00F71567">
              <w:rPr>
                <w:spacing w:val="-5"/>
                <w:sz w:val="24"/>
              </w:rPr>
              <w:t xml:space="preserve"> </w:t>
            </w:r>
            <w:r w:rsidRPr="00F71567">
              <w:rPr>
                <w:spacing w:val="-2"/>
                <w:sz w:val="24"/>
              </w:rPr>
              <w:t>знака</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75</w:t>
            </w:r>
          </w:p>
        </w:tc>
        <w:tc>
          <w:tcPr>
            <w:tcW w:w="8627" w:type="dxa"/>
          </w:tcPr>
          <w:p w:rsidR="004D4C05" w:rsidRPr="00F71567" w:rsidRDefault="00730703">
            <w:pPr>
              <w:pStyle w:val="TableParagraph"/>
              <w:spacing w:line="256" w:lineRule="exact"/>
              <w:ind w:left="232"/>
              <w:rPr>
                <w:sz w:val="24"/>
              </w:rPr>
            </w:pPr>
            <w:r w:rsidRPr="00F71567">
              <w:rPr>
                <w:sz w:val="24"/>
              </w:rPr>
              <w:t>Резервный</w:t>
            </w:r>
            <w:r w:rsidRPr="00F71567">
              <w:rPr>
                <w:spacing w:val="-6"/>
                <w:sz w:val="24"/>
              </w:rPr>
              <w:t xml:space="preserve"> </w:t>
            </w:r>
            <w:r w:rsidRPr="00F71567">
              <w:rPr>
                <w:sz w:val="24"/>
              </w:rPr>
              <w:t>урок</w:t>
            </w:r>
            <w:r w:rsidRPr="00F71567">
              <w:rPr>
                <w:spacing w:val="-6"/>
                <w:sz w:val="24"/>
              </w:rPr>
              <w:t xml:space="preserve"> </w:t>
            </w:r>
            <w:r w:rsidRPr="00F71567">
              <w:rPr>
                <w:sz w:val="24"/>
              </w:rPr>
              <w:t>по</w:t>
            </w:r>
            <w:r w:rsidRPr="00F71567">
              <w:rPr>
                <w:spacing w:val="-3"/>
                <w:sz w:val="24"/>
              </w:rPr>
              <w:t xml:space="preserve"> </w:t>
            </w:r>
            <w:r w:rsidRPr="00F71567">
              <w:rPr>
                <w:sz w:val="24"/>
              </w:rPr>
              <w:t>разделу</w:t>
            </w:r>
            <w:r w:rsidRPr="00F71567">
              <w:rPr>
                <w:spacing w:val="-4"/>
                <w:sz w:val="24"/>
              </w:rPr>
              <w:t xml:space="preserve"> </w:t>
            </w:r>
            <w:r w:rsidRPr="00F71567">
              <w:rPr>
                <w:sz w:val="24"/>
              </w:rPr>
              <w:t>фонетика:</w:t>
            </w:r>
            <w:r w:rsidRPr="00F71567">
              <w:rPr>
                <w:spacing w:val="-3"/>
                <w:sz w:val="24"/>
              </w:rPr>
              <w:t xml:space="preserve"> </w:t>
            </w:r>
            <w:r w:rsidRPr="00F71567">
              <w:rPr>
                <w:sz w:val="24"/>
              </w:rPr>
              <w:t>учимся</w:t>
            </w:r>
            <w:r w:rsidRPr="00F71567">
              <w:rPr>
                <w:spacing w:val="-4"/>
                <w:sz w:val="24"/>
              </w:rPr>
              <w:t xml:space="preserve"> </w:t>
            </w:r>
            <w:r w:rsidRPr="00F71567">
              <w:rPr>
                <w:sz w:val="24"/>
              </w:rPr>
              <w:t>характеризовать</w:t>
            </w:r>
            <w:r w:rsidRPr="00F71567">
              <w:rPr>
                <w:spacing w:val="-2"/>
                <w:sz w:val="24"/>
              </w:rPr>
              <w:t xml:space="preserve"> звуки</w:t>
            </w:r>
          </w:p>
        </w:tc>
      </w:tr>
      <w:tr w:rsidR="00F71567" w:rsidRPr="00F71567">
        <w:trPr>
          <w:trHeight w:val="597"/>
        </w:trPr>
        <w:tc>
          <w:tcPr>
            <w:tcW w:w="689" w:type="dxa"/>
          </w:tcPr>
          <w:p w:rsidR="004D4C05" w:rsidRPr="00F71567" w:rsidRDefault="00730703">
            <w:pPr>
              <w:pStyle w:val="TableParagraph"/>
              <w:spacing w:before="182"/>
              <w:ind w:left="100"/>
              <w:rPr>
                <w:sz w:val="24"/>
              </w:rPr>
            </w:pPr>
            <w:r w:rsidRPr="00F71567">
              <w:rPr>
                <w:spacing w:val="-5"/>
                <w:sz w:val="24"/>
              </w:rPr>
              <w:t>76</w:t>
            </w:r>
          </w:p>
        </w:tc>
        <w:tc>
          <w:tcPr>
            <w:tcW w:w="8627" w:type="dxa"/>
          </w:tcPr>
          <w:p w:rsidR="004D4C05" w:rsidRPr="00F71567" w:rsidRDefault="00730703">
            <w:pPr>
              <w:pStyle w:val="TableParagraph"/>
              <w:spacing w:before="25" w:line="270" w:lineRule="atLeast"/>
              <w:ind w:left="232"/>
              <w:rPr>
                <w:sz w:val="24"/>
              </w:rPr>
            </w:pPr>
            <w:r w:rsidRPr="00F71567">
              <w:rPr>
                <w:sz w:val="24"/>
              </w:rPr>
              <w:t>Выбор</w:t>
            </w:r>
            <w:r w:rsidRPr="00F71567">
              <w:rPr>
                <w:spacing w:val="-4"/>
                <w:sz w:val="24"/>
              </w:rPr>
              <w:t xml:space="preserve"> </w:t>
            </w:r>
            <w:r w:rsidRPr="00F71567">
              <w:rPr>
                <w:sz w:val="24"/>
              </w:rPr>
              <w:t>языковых</w:t>
            </w:r>
            <w:r w:rsidRPr="00F71567">
              <w:rPr>
                <w:spacing w:val="-4"/>
                <w:sz w:val="24"/>
              </w:rPr>
              <w:t xml:space="preserve"> </w:t>
            </w:r>
            <w:r w:rsidRPr="00F71567">
              <w:rPr>
                <w:sz w:val="24"/>
              </w:rPr>
              <w:t>средств</w:t>
            </w:r>
            <w:r w:rsidRPr="00F71567">
              <w:rPr>
                <w:spacing w:val="-4"/>
                <w:sz w:val="24"/>
              </w:rPr>
              <w:t xml:space="preserve"> </w:t>
            </w:r>
            <w:r w:rsidRPr="00F71567">
              <w:rPr>
                <w:sz w:val="24"/>
              </w:rPr>
              <w:t>для</w:t>
            </w:r>
            <w:r w:rsidRPr="00F71567">
              <w:rPr>
                <w:spacing w:val="-4"/>
                <w:sz w:val="24"/>
              </w:rPr>
              <w:t xml:space="preserve"> </w:t>
            </w:r>
            <w:r w:rsidRPr="00F71567">
              <w:rPr>
                <w:sz w:val="24"/>
              </w:rPr>
              <w:t>ответа</w:t>
            </w:r>
            <w:r w:rsidRPr="00F71567">
              <w:rPr>
                <w:spacing w:val="-4"/>
                <w:sz w:val="24"/>
              </w:rPr>
              <w:t xml:space="preserve"> </w:t>
            </w:r>
            <w:r w:rsidRPr="00F71567">
              <w:rPr>
                <w:sz w:val="24"/>
              </w:rPr>
              <w:t>на</w:t>
            </w:r>
            <w:r w:rsidRPr="00F71567">
              <w:rPr>
                <w:spacing w:val="-4"/>
                <w:sz w:val="24"/>
              </w:rPr>
              <w:t xml:space="preserve"> </w:t>
            </w:r>
            <w:r w:rsidRPr="00F71567">
              <w:rPr>
                <w:sz w:val="24"/>
              </w:rPr>
              <w:t>заданный</w:t>
            </w:r>
            <w:r w:rsidRPr="00F71567">
              <w:rPr>
                <w:spacing w:val="-4"/>
                <w:sz w:val="24"/>
              </w:rPr>
              <w:t xml:space="preserve"> </w:t>
            </w:r>
            <w:r w:rsidRPr="00F71567">
              <w:rPr>
                <w:sz w:val="24"/>
              </w:rPr>
              <w:t>вопрос</w:t>
            </w:r>
            <w:r w:rsidRPr="00F71567">
              <w:rPr>
                <w:spacing w:val="-4"/>
                <w:sz w:val="24"/>
              </w:rPr>
              <w:t xml:space="preserve"> </w:t>
            </w:r>
            <w:r w:rsidRPr="00F71567">
              <w:rPr>
                <w:sz w:val="24"/>
              </w:rPr>
              <w:t>при</w:t>
            </w:r>
            <w:r w:rsidRPr="00F71567">
              <w:rPr>
                <w:spacing w:val="-4"/>
                <w:sz w:val="24"/>
              </w:rPr>
              <w:t xml:space="preserve"> </w:t>
            </w:r>
            <w:r w:rsidRPr="00F71567">
              <w:rPr>
                <w:sz w:val="24"/>
              </w:rPr>
              <w:t>работе</w:t>
            </w:r>
            <w:r w:rsidRPr="00F71567">
              <w:rPr>
                <w:spacing w:val="-4"/>
                <w:sz w:val="24"/>
              </w:rPr>
              <w:t xml:space="preserve"> </w:t>
            </w:r>
            <w:r w:rsidRPr="00F71567">
              <w:rPr>
                <w:sz w:val="24"/>
              </w:rPr>
              <w:t>в</w:t>
            </w:r>
            <w:r w:rsidRPr="00F71567">
              <w:rPr>
                <w:spacing w:val="-6"/>
                <w:sz w:val="24"/>
              </w:rPr>
              <w:t xml:space="preserve"> </w:t>
            </w:r>
            <w:r w:rsidRPr="00F71567">
              <w:rPr>
                <w:sz w:val="24"/>
              </w:rPr>
              <w:t xml:space="preserve">паре </w:t>
            </w:r>
            <w:r w:rsidRPr="00F71567">
              <w:rPr>
                <w:spacing w:val="-2"/>
                <w:sz w:val="24"/>
              </w:rPr>
              <w:t>(группе)</w:t>
            </w:r>
          </w:p>
        </w:tc>
      </w:tr>
      <w:tr w:rsidR="00F71567" w:rsidRPr="00F71567">
        <w:trPr>
          <w:trHeight w:val="597"/>
        </w:trPr>
        <w:tc>
          <w:tcPr>
            <w:tcW w:w="689" w:type="dxa"/>
          </w:tcPr>
          <w:p w:rsidR="004D4C05" w:rsidRPr="00F71567" w:rsidRDefault="00730703">
            <w:pPr>
              <w:pStyle w:val="TableParagraph"/>
              <w:spacing w:before="182"/>
              <w:ind w:left="100"/>
              <w:rPr>
                <w:sz w:val="24"/>
              </w:rPr>
            </w:pPr>
            <w:r w:rsidRPr="00F71567">
              <w:rPr>
                <w:spacing w:val="-5"/>
                <w:sz w:val="24"/>
              </w:rPr>
              <w:t>77</w:t>
            </w:r>
          </w:p>
        </w:tc>
        <w:tc>
          <w:tcPr>
            <w:tcW w:w="8627" w:type="dxa"/>
          </w:tcPr>
          <w:p w:rsidR="004D4C05" w:rsidRPr="00F71567" w:rsidRDefault="00730703">
            <w:pPr>
              <w:pStyle w:val="TableParagraph"/>
              <w:spacing w:before="25" w:line="270" w:lineRule="atLeast"/>
              <w:ind w:left="232" w:right="224"/>
              <w:rPr>
                <w:sz w:val="24"/>
              </w:rPr>
            </w:pPr>
            <w:r w:rsidRPr="00F71567">
              <w:rPr>
                <w:sz w:val="24"/>
              </w:rPr>
              <w:t>Выбор</w:t>
            </w:r>
            <w:r w:rsidRPr="00F71567">
              <w:rPr>
                <w:spacing w:val="-4"/>
                <w:sz w:val="24"/>
              </w:rPr>
              <w:t xml:space="preserve"> </w:t>
            </w:r>
            <w:r w:rsidRPr="00F71567">
              <w:rPr>
                <w:sz w:val="24"/>
              </w:rPr>
              <w:t>языковых</w:t>
            </w:r>
            <w:r w:rsidRPr="00F71567">
              <w:rPr>
                <w:spacing w:val="-4"/>
                <w:sz w:val="24"/>
              </w:rPr>
              <w:t xml:space="preserve"> </w:t>
            </w:r>
            <w:r w:rsidRPr="00F71567">
              <w:rPr>
                <w:sz w:val="24"/>
              </w:rPr>
              <w:t>средств</w:t>
            </w:r>
            <w:r w:rsidRPr="00F71567">
              <w:rPr>
                <w:spacing w:val="-5"/>
                <w:sz w:val="24"/>
              </w:rPr>
              <w:t xml:space="preserve"> </w:t>
            </w:r>
            <w:r w:rsidRPr="00F71567">
              <w:rPr>
                <w:sz w:val="24"/>
              </w:rPr>
              <w:t>для</w:t>
            </w:r>
            <w:r w:rsidRPr="00F71567">
              <w:rPr>
                <w:spacing w:val="-4"/>
                <w:sz w:val="24"/>
              </w:rPr>
              <w:t xml:space="preserve"> </w:t>
            </w:r>
            <w:r w:rsidRPr="00F71567">
              <w:rPr>
                <w:sz w:val="24"/>
              </w:rPr>
              <w:t>выражения</w:t>
            </w:r>
            <w:r w:rsidRPr="00F71567">
              <w:rPr>
                <w:spacing w:val="-4"/>
                <w:sz w:val="24"/>
              </w:rPr>
              <w:t xml:space="preserve"> </w:t>
            </w:r>
            <w:r w:rsidRPr="00F71567">
              <w:rPr>
                <w:sz w:val="24"/>
              </w:rPr>
              <w:t>собственного</w:t>
            </w:r>
            <w:r w:rsidRPr="00F71567">
              <w:rPr>
                <w:spacing w:val="-4"/>
                <w:sz w:val="24"/>
              </w:rPr>
              <w:t xml:space="preserve"> </w:t>
            </w:r>
            <w:r w:rsidRPr="00F71567">
              <w:rPr>
                <w:sz w:val="24"/>
              </w:rPr>
              <w:t>мнения</w:t>
            </w:r>
            <w:r w:rsidRPr="00F71567">
              <w:rPr>
                <w:spacing w:val="-7"/>
                <w:sz w:val="24"/>
              </w:rPr>
              <w:t xml:space="preserve"> </w:t>
            </w:r>
            <w:r w:rsidRPr="00F71567">
              <w:rPr>
                <w:sz w:val="24"/>
              </w:rPr>
              <w:t>при</w:t>
            </w:r>
            <w:r w:rsidRPr="00F71567">
              <w:rPr>
                <w:spacing w:val="-4"/>
                <w:sz w:val="24"/>
              </w:rPr>
              <w:t xml:space="preserve"> </w:t>
            </w:r>
            <w:r w:rsidRPr="00F71567">
              <w:rPr>
                <w:sz w:val="24"/>
              </w:rPr>
              <w:t>работе</w:t>
            </w:r>
            <w:r w:rsidRPr="00F71567">
              <w:rPr>
                <w:spacing w:val="-5"/>
                <w:sz w:val="24"/>
              </w:rPr>
              <w:t xml:space="preserve"> </w:t>
            </w:r>
            <w:r w:rsidRPr="00F71567">
              <w:rPr>
                <w:sz w:val="24"/>
              </w:rPr>
              <w:t>в паре (группе)</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78</w:t>
            </w:r>
          </w:p>
        </w:tc>
        <w:tc>
          <w:tcPr>
            <w:tcW w:w="8627" w:type="dxa"/>
          </w:tcPr>
          <w:p w:rsidR="004D4C05" w:rsidRPr="00F71567" w:rsidRDefault="00730703">
            <w:pPr>
              <w:pStyle w:val="TableParagraph"/>
              <w:spacing w:line="256" w:lineRule="exact"/>
              <w:ind w:left="232"/>
              <w:rPr>
                <w:sz w:val="24"/>
              </w:rPr>
            </w:pPr>
            <w:r w:rsidRPr="00F71567">
              <w:rPr>
                <w:sz w:val="24"/>
              </w:rPr>
              <w:t>Повторение</w:t>
            </w:r>
            <w:r w:rsidRPr="00F71567">
              <w:rPr>
                <w:spacing w:val="-7"/>
                <w:sz w:val="24"/>
              </w:rPr>
              <w:t xml:space="preserve"> </w:t>
            </w:r>
            <w:r w:rsidRPr="00F71567">
              <w:rPr>
                <w:sz w:val="24"/>
              </w:rPr>
              <w:t>алгоритма</w:t>
            </w:r>
            <w:r w:rsidRPr="00F71567">
              <w:rPr>
                <w:spacing w:val="-6"/>
                <w:sz w:val="24"/>
              </w:rPr>
              <w:t xml:space="preserve"> </w:t>
            </w:r>
            <w:r w:rsidRPr="00F71567">
              <w:rPr>
                <w:sz w:val="24"/>
              </w:rPr>
              <w:t>списывания</w:t>
            </w:r>
            <w:r w:rsidRPr="00F71567">
              <w:rPr>
                <w:spacing w:val="-5"/>
                <w:sz w:val="24"/>
              </w:rPr>
              <w:t xml:space="preserve"> </w:t>
            </w:r>
            <w:r w:rsidRPr="00F71567">
              <w:rPr>
                <w:spacing w:val="-2"/>
                <w:sz w:val="24"/>
              </w:rPr>
              <w:t>текста</w:t>
            </w:r>
          </w:p>
        </w:tc>
      </w:tr>
      <w:tr w:rsidR="00F71567" w:rsidRPr="00F71567">
        <w:trPr>
          <w:trHeight w:val="318"/>
        </w:trPr>
        <w:tc>
          <w:tcPr>
            <w:tcW w:w="689" w:type="dxa"/>
          </w:tcPr>
          <w:p w:rsidR="004D4C05" w:rsidRPr="00F71567" w:rsidRDefault="00730703">
            <w:pPr>
              <w:pStyle w:val="TableParagraph"/>
              <w:spacing w:before="43" w:line="256" w:lineRule="exact"/>
              <w:ind w:left="100"/>
              <w:rPr>
                <w:sz w:val="24"/>
              </w:rPr>
            </w:pPr>
            <w:r w:rsidRPr="00F71567">
              <w:rPr>
                <w:spacing w:val="-5"/>
                <w:sz w:val="24"/>
              </w:rPr>
              <w:t>79</w:t>
            </w:r>
          </w:p>
        </w:tc>
        <w:tc>
          <w:tcPr>
            <w:tcW w:w="8627" w:type="dxa"/>
          </w:tcPr>
          <w:p w:rsidR="004D4C05" w:rsidRPr="00F71567" w:rsidRDefault="00730703">
            <w:pPr>
              <w:pStyle w:val="TableParagraph"/>
              <w:spacing w:before="43" w:line="256" w:lineRule="exact"/>
              <w:ind w:left="232"/>
              <w:rPr>
                <w:sz w:val="24"/>
              </w:rPr>
            </w:pPr>
            <w:r w:rsidRPr="00F71567">
              <w:rPr>
                <w:sz w:val="24"/>
              </w:rPr>
              <w:t>Диктант</w:t>
            </w:r>
            <w:r w:rsidRPr="00F71567">
              <w:rPr>
                <w:spacing w:val="-7"/>
                <w:sz w:val="24"/>
              </w:rPr>
              <w:t xml:space="preserve"> </w:t>
            </w:r>
            <w:r w:rsidRPr="00F71567">
              <w:rPr>
                <w:sz w:val="24"/>
              </w:rPr>
              <w:t>на</w:t>
            </w:r>
            <w:r w:rsidRPr="00F71567">
              <w:rPr>
                <w:spacing w:val="-3"/>
                <w:sz w:val="24"/>
              </w:rPr>
              <w:t xml:space="preserve"> </w:t>
            </w:r>
            <w:r w:rsidRPr="00F71567">
              <w:rPr>
                <w:sz w:val="24"/>
              </w:rPr>
              <w:t>изученные</w:t>
            </w:r>
            <w:r w:rsidRPr="00F71567">
              <w:rPr>
                <w:spacing w:val="-4"/>
                <w:sz w:val="24"/>
              </w:rPr>
              <w:t xml:space="preserve"> </w:t>
            </w:r>
            <w:r w:rsidRPr="00F71567">
              <w:rPr>
                <w:sz w:val="24"/>
              </w:rPr>
              <w:t>правила</w:t>
            </w:r>
            <w:r w:rsidRPr="00F71567">
              <w:rPr>
                <w:spacing w:val="-3"/>
                <w:sz w:val="24"/>
              </w:rPr>
              <w:t xml:space="preserve"> </w:t>
            </w:r>
            <w:r w:rsidRPr="00F71567">
              <w:rPr>
                <w:sz w:val="24"/>
              </w:rPr>
              <w:t>(безударные</w:t>
            </w:r>
            <w:r w:rsidRPr="00F71567">
              <w:rPr>
                <w:spacing w:val="-4"/>
                <w:sz w:val="24"/>
              </w:rPr>
              <w:t xml:space="preserve"> </w:t>
            </w:r>
            <w:r w:rsidRPr="00F71567">
              <w:rPr>
                <w:sz w:val="24"/>
              </w:rPr>
              <w:t>гласные</w:t>
            </w:r>
            <w:r w:rsidRPr="00F71567">
              <w:rPr>
                <w:spacing w:val="-4"/>
                <w:sz w:val="24"/>
              </w:rPr>
              <w:t xml:space="preserve"> </w:t>
            </w:r>
            <w:r w:rsidRPr="00F71567">
              <w:rPr>
                <w:sz w:val="24"/>
              </w:rPr>
              <w:t>в</w:t>
            </w:r>
            <w:r w:rsidRPr="00F71567">
              <w:rPr>
                <w:spacing w:val="-3"/>
                <w:sz w:val="24"/>
              </w:rPr>
              <w:t xml:space="preserve"> </w:t>
            </w:r>
            <w:r w:rsidRPr="00F71567">
              <w:rPr>
                <w:sz w:val="24"/>
              </w:rPr>
              <w:t>корне</w:t>
            </w:r>
            <w:r w:rsidRPr="00F71567">
              <w:rPr>
                <w:spacing w:val="-3"/>
                <w:sz w:val="24"/>
              </w:rPr>
              <w:t xml:space="preserve"> </w:t>
            </w:r>
            <w:r w:rsidRPr="00F71567">
              <w:rPr>
                <w:spacing w:val="-2"/>
                <w:sz w:val="24"/>
              </w:rPr>
              <w:t>слова)</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80</w:t>
            </w:r>
          </w:p>
        </w:tc>
        <w:tc>
          <w:tcPr>
            <w:tcW w:w="8627" w:type="dxa"/>
          </w:tcPr>
          <w:p w:rsidR="004D4C05" w:rsidRPr="00F71567" w:rsidRDefault="00730703">
            <w:pPr>
              <w:pStyle w:val="TableParagraph"/>
              <w:spacing w:line="256" w:lineRule="exact"/>
              <w:ind w:left="232"/>
              <w:rPr>
                <w:sz w:val="24"/>
              </w:rPr>
            </w:pPr>
            <w:r w:rsidRPr="00F71567">
              <w:rPr>
                <w:sz w:val="24"/>
              </w:rPr>
              <w:t>Работа</w:t>
            </w:r>
            <w:r w:rsidRPr="00F71567">
              <w:rPr>
                <w:spacing w:val="-3"/>
                <w:sz w:val="24"/>
              </w:rPr>
              <w:t xml:space="preserve"> </w:t>
            </w:r>
            <w:r w:rsidRPr="00F71567">
              <w:rPr>
                <w:sz w:val="24"/>
              </w:rPr>
              <w:t>над</w:t>
            </w:r>
            <w:r w:rsidRPr="00F71567">
              <w:rPr>
                <w:spacing w:val="-2"/>
                <w:sz w:val="24"/>
              </w:rPr>
              <w:t xml:space="preserve"> </w:t>
            </w:r>
            <w:r w:rsidRPr="00F71567">
              <w:rPr>
                <w:sz w:val="24"/>
              </w:rPr>
              <w:t>ошибками,</w:t>
            </w:r>
            <w:r w:rsidRPr="00F71567">
              <w:rPr>
                <w:spacing w:val="-4"/>
                <w:sz w:val="24"/>
              </w:rPr>
              <w:t xml:space="preserve"> </w:t>
            </w:r>
            <w:r w:rsidRPr="00F71567">
              <w:rPr>
                <w:sz w:val="24"/>
              </w:rPr>
              <w:t>допущенными</w:t>
            </w:r>
            <w:r w:rsidRPr="00F71567">
              <w:rPr>
                <w:spacing w:val="-2"/>
                <w:sz w:val="24"/>
              </w:rPr>
              <w:t xml:space="preserve"> </w:t>
            </w:r>
            <w:r w:rsidRPr="00F71567">
              <w:rPr>
                <w:sz w:val="24"/>
              </w:rPr>
              <w:t>в</w:t>
            </w:r>
            <w:r w:rsidRPr="00F71567">
              <w:rPr>
                <w:spacing w:val="-2"/>
                <w:sz w:val="24"/>
              </w:rPr>
              <w:t xml:space="preserve"> диктанте</w:t>
            </w:r>
          </w:p>
        </w:tc>
      </w:tr>
      <w:tr w:rsidR="00F71567" w:rsidRPr="00F71567">
        <w:trPr>
          <w:trHeight w:val="598"/>
        </w:trPr>
        <w:tc>
          <w:tcPr>
            <w:tcW w:w="689" w:type="dxa"/>
          </w:tcPr>
          <w:p w:rsidR="004D4C05" w:rsidRPr="00F71567" w:rsidRDefault="00730703">
            <w:pPr>
              <w:pStyle w:val="TableParagraph"/>
              <w:spacing w:before="185"/>
              <w:ind w:left="100"/>
              <w:rPr>
                <w:sz w:val="24"/>
              </w:rPr>
            </w:pPr>
            <w:r w:rsidRPr="00F71567">
              <w:rPr>
                <w:spacing w:val="-5"/>
                <w:sz w:val="24"/>
              </w:rPr>
              <w:t>81</w:t>
            </w:r>
          </w:p>
        </w:tc>
        <w:tc>
          <w:tcPr>
            <w:tcW w:w="8627" w:type="dxa"/>
          </w:tcPr>
          <w:p w:rsidR="004D4C05" w:rsidRPr="00F71567" w:rsidRDefault="00730703">
            <w:pPr>
              <w:pStyle w:val="TableParagraph"/>
              <w:spacing w:before="26" w:line="270" w:lineRule="atLeast"/>
              <w:ind w:left="232"/>
              <w:rPr>
                <w:sz w:val="24"/>
              </w:rPr>
            </w:pPr>
            <w:r w:rsidRPr="00F71567">
              <w:rPr>
                <w:sz w:val="24"/>
              </w:rPr>
              <w:t>Резервный</w:t>
            </w:r>
            <w:r w:rsidRPr="00F71567">
              <w:rPr>
                <w:spacing w:val="-4"/>
                <w:sz w:val="24"/>
              </w:rPr>
              <w:t xml:space="preserve"> </w:t>
            </w:r>
            <w:r w:rsidRPr="00F71567">
              <w:rPr>
                <w:sz w:val="24"/>
              </w:rPr>
              <w:t>урок</w:t>
            </w:r>
            <w:r w:rsidRPr="00F71567">
              <w:rPr>
                <w:spacing w:val="-6"/>
                <w:sz w:val="24"/>
              </w:rPr>
              <w:t xml:space="preserve"> </w:t>
            </w:r>
            <w:r w:rsidRPr="00F71567">
              <w:rPr>
                <w:sz w:val="24"/>
              </w:rPr>
              <w:t>по</w:t>
            </w:r>
            <w:r w:rsidRPr="00F71567">
              <w:rPr>
                <w:spacing w:val="-2"/>
                <w:sz w:val="24"/>
              </w:rPr>
              <w:t xml:space="preserve"> </w:t>
            </w:r>
            <w:r w:rsidRPr="00F71567">
              <w:rPr>
                <w:sz w:val="24"/>
              </w:rPr>
              <w:t>разделу</w:t>
            </w:r>
            <w:r w:rsidRPr="00F71567">
              <w:rPr>
                <w:spacing w:val="-4"/>
                <w:sz w:val="24"/>
              </w:rPr>
              <w:t xml:space="preserve"> </w:t>
            </w:r>
            <w:r w:rsidRPr="00F71567">
              <w:rPr>
                <w:sz w:val="24"/>
              </w:rPr>
              <w:t>орфография:</w:t>
            </w:r>
            <w:r w:rsidRPr="00F71567">
              <w:rPr>
                <w:spacing w:val="-4"/>
                <w:sz w:val="24"/>
              </w:rPr>
              <w:t xml:space="preserve"> </w:t>
            </w:r>
            <w:r w:rsidRPr="00F71567">
              <w:rPr>
                <w:sz w:val="24"/>
              </w:rPr>
              <w:t>тренинг</w:t>
            </w:r>
            <w:r w:rsidRPr="00F71567">
              <w:rPr>
                <w:spacing w:val="-5"/>
                <w:sz w:val="24"/>
              </w:rPr>
              <w:t xml:space="preserve"> </w:t>
            </w:r>
            <w:r w:rsidRPr="00F71567">
              <w:rPr>
                <w:sz w:val="24"/>
              </w:rPr>
              <w:t>«Знаки</w:t>
            </w:r>
            <w:r w:rsidRPr="00F71567">
              <w:rPr>
                <w:spacing w:val="-6"/>
                <w:sz w:val="24"/>
              </w:rPr>
              <w:t xml:space="preserve"> </w:t>
            </w:r>
            <w:r w:rsidRPr="00F71567">
              <w:rPr>
                <w:sz w:val="24"/>
              </w:rPr>
              <w:t>препинания</w:t>
            </w:r>
            <w:r w:rsidRPr="00F71567">
              <w:rPr>
                <w:spacing w:val="-4"/>
                <w:sz w:val="24"/>
              </w:rPr>
              <w:t xml:space="preserve"> </w:t>
            </w:r>
            <w:r w:rsidRPr="00F71567">
              <w:rPr>
                <w:sz w:val="24"/>
              </w:rPr>
              <w:t>в</w:t>
            </w:r>
            <w:r w:rsidRPr="00F71567">
              <w:rPr>
                <w:spacing w:val="-7"/>
                <w:sz w:val="24"/>
              </w:rPr>
              <w:t xml:space="preserve"> </w:t>
            </w:r>
            <w:r w:rsidRPr="00F71567">
              <w:rPr>
                <w:sz w:val="24"/>
              </w:rPr>
              <w:t>конце предложения» с использованием электронных образовательных ресурсов</w:t>
            </w:r>
          </w:p>
        </w:tc>
      </w:tr>
      <w:tr w:rsidR="00F71567" w:rsidRPr="00F71567">
        <w:trPr>
          <w:trHeight w:val="597"/>
        </w:trPr>
        <w:tc>
          <w:tcPr>
            <w:tcW w:w="689" w:type="dxa"/>
          </w:tcPr>
          <w:p w:rsidR="004D4C05" w:rsidRPr="00F71567" w:rsidRDefault="00730703">
            <w:pPr>
              <w:pStyle w:val="TableParagraph"/>
              <w:spacing w:before="182"/>
              <w:ind w:left="100"/>
              <w:rPr>
                <w:sz w:val="24"/>
              </w:rPr>
            </w:pPr>
            <w:r w:rsidRPr="00F71567">
              <w:rPr>
                <w:spacing w:val="-5"/>
                <w:sz w:val="24"/>
              </w:rPr>
              <w:t>82</w:t>
            </w:r>
          </w:p>
        </w:tc>
        <w:tc>
          <w:tcPr>
            <w:tcW w:w="8627" w:type="dxa"/>
          </w:tcPr>
          <w:p w:rsidR="004D4C05" w:rsidRPr="00F71567" w:rsidRDefault="00730703">
            <w:pPr>
              <w:pStyle w:val="TableParagraph"/>
              <w:spacing w:before="25" w:line="270" w:lineRule="atLeast"/>
              <w:ind w:left="232"/>
              <w:rPr>
                <w:sz w:val="24"/>
              </w:rPr>
            </w:pPr>
            <w:r w:rsidRPr="00F71567">
              <w:rPr>
                <w:sz w:val="24"/>
              </w:rPr>
              <w:t>Резервный</w:t>
            </w:r>
            <w:r w:rsidRPr="00F71567">
              <w:rPr>
                <w:spacing w:val="-4"/>
                <w:sz w:val="24"/>
              </w:rPr>
              <w:t xml:space="preserve"> </w:t>
            </w:r>
            <w:r w:rsidRPr="00F71567">
              <w:rPr>
                <w:sz w:val="24"/>
              </w:rPr>
              <w:t>урок</w:t>
            </w:r>
            <w:r w:rsidRPr="00F71567">
              <w:rPr>
                <w:spacing w:val="-6"/>
                <w:sz w:val="24"/>
              </w:rPr>
              <w:t xml:space="preserve"> </w:t>
            </w:r>
            <w:r w:rsidRPr="00F71567">
              <w:rPr>
                <w:sz w:val="24"/>
              </w:rPr>
              <w:t>по</w:t>
            </w:r>
            <w:r w:rsidRPr="00F71567">
              <w:rPr>
                <w:spacing w:val="-4"/>
                <w:sz w:val="24"/>
              </w:rPr>
              <w:t xml:space="preserve"> </w:t>
            </w:r>
            <w:r w:rsidRPr="00F71567">
              <w:rPr>
                <w:sz w:val="24"/>
              </w:rPr>
              <w:t>разделу</w:t>
            </w:r>
            <w:r w:rsidRPr="00F71567">
              <w:rPr>
                <w:spacing w:val="-4"/>
                <w:sz w:val="24"/>
              </w:rPr>
              <w:t xml:space="preserve"> </w:t>
            </w:r>
            <w:r w:rsidRPr="00F71567">
              <w:rPr>
                <w:sz w:val="24"/>
              </w:rPr>
              <w:t>орфография:</w:t>
            </w:r>
            <w:r w:rsidRPr="00F71567">
              <w:rPr>
                <w:spacing w:val="-4"/>
                <w:sz w:val="24"/>
              </w:rPr>
              <w:t xml:space="preserve"> </w:t>
            </w:r>
            <w:r w:rsidRPr="00F71567">
              <w:rPr>
                <w:sz w:val="24"/>
              </w:rPr>
              <w:t>тренинг</w:t>
            </w:r>
            <w:r w:rsidRPr="00F71567">
              <w:rPr>
                <w:spacing w:val="-5"/>
                <w:sz w:val="24"/>
              </w:rPr>
              <w:t xml:space="preserve"> </w:t>
            </w:r>
            <w:r w:rsidRPr="00F71567">
              <w:rPr>
                <w:sz w:val="24"/>
              </w:rPr>
              <w:t>«Слог.</w:t>
            </w:r>
            <w:r w:rsidRPr="00F71567">
              <w:rPr>
                <w:spacing w:val="-4"/>
                <w:sz w:val="24"/>
              </w:rPr>
              <w:t xml:space="preserve"> </w:t>
            </w:r>
            <w:r w:rsidRPr="00F71567">
              <w:rPr>
                <w:sz w:val="24"/>
              </w:rPr>
              <w:t>Перенос</w:t>
            </w:r>
            <w:r w:rsidRPr="00F71567">
              <w:rPr>
                <w:spacing w:val="-5"/>
                <w:sz w:val="24"/>
              </w:rPr>
              <w:t xml:space="preserve"> </w:t>
            </w:r>
            <w:r w:rsidRPr="00F71567">
              <w:rPr>
                <w:sz w:val="24"/>
              </w:rPr>
              <w:t>слов»</w:t>
            </w:r>
            <w:r w:rsidRPr="00F71567">
              <w:rPr>
                <w:spacing w:val="-4"/>
                <w:sz w:val="24"/>
              </w:rPr>
              <w:t xml:space="preserve"> </w:t>
            </w:r>
            <w:r w:rsidRPr="00F71567">
              <w:rPr>
                <w:sz w:val="24"/>
              </w:rPr>
              <w:t>с использованием электронных образовательных ресурсов</w:t>
            </w:r>
          </w:p>
        </w:tc>
      </w:tr>
      <w:tr w:rsidR="00F71567" w:rsidRPr="00F71567">
        <w:trPr>
          <w:trHeight w:val="597"/>
        </w:trPr>
        <w:tc>
          <w:tcPr>
            <w:tcW w:w="689" w:type="dxa"/>
          </w:tcPr>
          <w:p w:rsidR="004D4C05" w:rsidRPr="00F71567" w:rsidRDefault="00730703">
            <w:pPr>
              <w:pStyle w:val="TableParagraph"/>
              <w:spacing w:before="182"/>
              <w:ind w:left="100"/>
              <w:rPr>
                <w:sz w:val="24"/>
              </w:rPr>
            </w:pPr>
            <w:r w:rsidRPr="00F71567">
              <w:rPr>
                <w:spacing w:val="-5"/>
                <w:sz w:val="24"/>
              </w:rPr>
              <w:t>83</w:t>
            </w:r>
          </w:p>
        </w:tc>
        <w:tc>
          <w:tcPr>
            <w:tcW w:w="8627" w:type="dxa"/>
          </w:tcPr>
          <w:p w:rsidR="004D4C05" w:rsidRPr="00F71567" w:rsidRDefault="00730703">
            <w:pPr>
              <w:pStyle w:val="TableParagraph"/>
              <w:spacing w:before="25" w:line="270" w:lineRule="atLeast"/>
              <w:ind w:left="232"/>
              <w:rPr>
                <w:sz w:val="24"/>
              </w:rPr>
            </w:pPr>
            <w:r w:rsidRPr="00F71567">
              <w:rPr>
                <w:sz w:val="24"/>
              </w:rPr>
              <w:t>Резервный</w:t>
            </w:r>
            <w:r w:rsidRPr="00F71567">
              <w:rPr>
                <w:spacing w:val="-7"/>
                <w:sz w:val="24"/>
              </w:rPr>
              <w:t xml:space="preserve"> </w:t>
            </w:r>
            <w:r w:rsidRPr="00F71567">
              <w:rPr>
                <w:sz w:val="24"/>
              </w:rPr>
              <w:t>урок</w:t>
            </w:r>
            <w:r w:rsidRPr="00F71567">
              <w:rPr>
                <w:spacing w:val="-8"/>
                <w:sz w:val="24"/>
              </w:rPr>
              <w:t xml:space="preserve"> </w:t>
            </w:r>
            <w:r w:rsidRPr="00F71567">
              <w:rPr>
                <w:sz w:val="24"/>
              </w:rPr>
              <w:t>по</w:t>
            </w:r>
            <w:r w:rsidRPr="00F71567">
              <w:rPr>
                <w:spacing w:val="-7"/>
                <w:sz w:val="24"/>
              </w:rPr>
              <w:t xml:space="preserve"> </w:t>
            </w:r>
            <w:r w:rsidRPr="00F71567">
              <w:rPr>
                <w:sz w:val="24"/>
              </w:rPr>
              <w:t>разделу</w:t>
            </w:r>
            <w:r w:rsidRPr="00F71567">
              <w:rPr>
                <w:spacing w:val="-7"/>
                <w:sz w:val="24"/>
              </w:rPr>
              <w:t xml:space="preserve"> </w:t>
            </w:r>
            <w:r w:rsidRPr="00F71567">
              <w:rPr>
                <w:sz w:val="24"/>
              </w:rPr>
              <w:t>орфография:</w:t>
            </w:r>
            <w:r w:rsidRPr="00F71567">
              <w:rPr>
                <w:spacing w:val="-7"/>
                <w:sz w:val="24"/>
              </w:rPr>
              <w:t xml:space="preserve"> </w:t>
            </w:r>
            <w:r w:rsidRPr="00F71567">
              <w:rPr>
                <w:sz w:val="24"/>
              </w:rPr>
              <w:t>использование</w:t>
            </w:r>
            <w:r w:rsidRPr="00F71567">
              <w:rPr>
                <w:spacing w:val="-7"/>
                <w:sz w:val="24"/>
              </w:rPr>
              <w:t xml:space="preserve"> </w:t>
            </w:r>
            <w:r w:rsidRPr="00F71567">
              <w:rPr>
                <w:sz w:val="24"/>
              </w:rPr>
              <w:t>орфографического словаря учебника для определения (уточнения) написания слова</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84</w:t>
            </w:r>
          </w:p>
        </w:tc>
        <w:tc>
          <w:tcPr>
            <w:tcW w:w="8627" w:type="dxa"/>
          </w:tcPr>
          <w:p w:rsidR="004D4C05" w:rsidRPr="00F71567" w:rsidRDefault="00730703">
            <w:pPr>
              <w:pStyle w:val="TableParagraph"/>
              <w:spacing w:line="256" w:lineRule="exact"/>
              <w:ind w:left="232"/>
              <w:rPr>
                <w:sz w:val="24"/>
              </w:rPr>
            </w:pPr>
            <w:r w:rsidRPr="00F71567">
              <w:rPr>
                <w:sz w:val="24"/>
              </w:rPr>
              <w:t>Сочетания</w:t>
            </w:r>
            <w:r w:rsidRPr="00F71567">
              <w:rPr>
                <w:spacing w:val="-2"/>
                <w:sz w:val="24"/>
              </w:rPr>
              <w:t xml:space="preserve"> </w:t>
            </w:r>
            <w:r w:rsidRPr="00F71567">
              <w:rPr>
                <w:sz w:val="24"/>
              </w:rPr>
              <w:t>чк,</w:t>
            </w:r>
            <w:r w:rsidRPr="00F71567">
              <w:rPr>
                <w:spacing w:val="-2"/>
                <w:sz w:val="24"/>
              </w:rPr>
              <w:t xml:space="preserve"> </w:t>
            </w:r>
            <w:r w:rsidRPr="00F71567">
              <w:rPr>
                <w:sz w:val="24"/>
              </w:rPr>
              <w:t>чн,</w:t>
            </w:r>
            <w:r w:rsidRPr="00F71567">
              <w:rPr>
                <w:spacing w:val="-2"/>
                <w:sz w:val="24"/>
              </w:rPr>
              <w:t xml:space="preserve"> </w:t>
            </w:r>
            <w:r w:rsidRPr="00F71567">
              <w:rPr>
                <w:sz w:val="24"/>
              </w:rPr>
              <w:t>чт,</w:t>
            </w:r>
            <w:r w:rsidRPr="00F71567">
              <w:rPr>
                <w:spacing w:val="-2"/>
                <w:sz w:val="24"/>
              </w:rPr>
              <w:t xml:space="preserve"> </w:t>
            </w:r>
            <w:r w:rsidRPr="00F71567">
              <w:rPr>
                <w:sz w:val="24"/>
              </w:rPr>
              <w:t>щн,</w:t>
            </w:r>
            <w:r w:rsidRPr="00F71567">
              <w:rPr>
                <w:spacing w:val="-1"/>
                <w:sz w:val="24"/>
              </w:rPr>
              <w:t xml:space="preserve"> </w:t>
            </w:r>
            <w:r w:rsidRPr="00F71567">
              <w:rPr>
                <w:spacing w:val="-5"/>
                <w:sz w:val="24"/>
              </w:rPr>
              <w:t>нч</w:t>
            </w:r>
          </w:p>
        </w:tc>
      </w:tr>
      <w:tr w:rsidR="00F71567" w:rsidRPr="00F71567">
        <w:trPr>
          <w:trHeight w:val="595"/>
        </w:trPr>
        <w:tc>
          <w:tcPr>
            <w:tcW w:w="689" w:type="dxa"/>
          </w:tcPr>
          <w:p w:rsidR="004D4C05" w:rsidRPr="00F71567" w:rsidRDefault="00730703">
            <w:pPr>
              <w:pStyle w:val="TableParagraph"/>
              <w:spacing w:before="182"/>
              <w:ind w:left="100"/>
              <w:rPr>
                <w:sz w:val="24"/>
              </w:rPr>
            </w:pPr>
            <w:r w:rsidRPr="00F71567">
              <w:rPr>
                <w:spacing w:val="-5"/>
                <w:sz w:val="24"/>
              </w:rPr>
              <w:t>85</w:t>
            </w:r>
          </w:p>
        </w:tc>
        <w:tc>
          <w:tcPr>
            <w:tcW w:w="8627" w:type="dxa"/>
          </w:tcPr>
          <w:p w:rsidR="004D4C05" w:rsidRPr="00F71567" w:rsidRDefault="00730703">
            <w:pPr>
              <w:pStyle w:val="TableParagraph"/>
              <w:spacing w:before="23" w:line="270" w:lineRule="atLeast"/>
              <w:ind w:left="232"/>
              <w:rPr>
                <w:sz w:val="24"/>
              </w:rPr>
            </w:pPr>
            <w:r w:rsidRPr="00F71567">
              <w:rPr>
                <w:sz w:val="24"/>
              </w:rPr>
              <w:t>Выбор</w:t>
            </w:r>
            <w:r w:rsidRPr="00F71567">
              <w:rPr>
                <w:spacing w:val="-4"/>
                <w:sz w:val="24"/>
              </w:rPr>
              <w:t xml:space="preserve"> </w:t>
            </w:r>
            <w:r w:rsidRPr="00F71567">
              <w:rPr>
                <w:sz w:val="24"/>
              </w:rPr>
              <w:t>языковых</w:t>
            </w:r>
            <w:r w:rsidRPr="00F71567">
              <w:rPr>
                <w:spacing w:val="-4"/>
                <w:sz w:val="24"/>
              </w:rPr>
              <w:t xml:space="preserve"> </w:t>
            </w:r>
            <w:r w:rsidRPr="00F71567">
              <w:rPr>
                <w:sz w:val="24"/>
              </w:rPr>
              <w:t>средств</w:t>
            </w:r>
            <w:r w:rsidRPr="00F71567">
              <w:rPr>
                <w:spacing w:val="-4"/>
                <w:sz w:val="24"/>
              </w:rPr>
              <w:t xml:space="preserve"> </w:t>
            </w:r>
            <w:r w:rsidRPr="00F71567">
              <w:rPr>
                <w:sz w:val="24"/>
              </w:rPr>
              <w:t>для</w:t>
            </w:r>
            <w:r w:rsidRPr="00F71567">
              <w:rPr>
                <w:spacing w:val="-4"/>
                <w:sz w:val="24"/>
              </w:rPr>
              <w:t xml:space="preserve"> </w:t>
            </w:r>
            <w:r w:rsidRPr="00F71567">
              <w:rPr>
                <w:sz w:val="24"/>
              </w:rPr>
              <w:t>ведения</w:t>
            </w:r>
            <w:r w:rsidRPr="00F71567">
              <w:rPr>
                <w:spacing w:val="-4"/>
                <w:sz w:val="24"/>
              </w:rPr>
              <w:t xml:space="preserve"> </w:t>
            </w:r>
            <w:r w:rsidRPr="00F71567">
              <w:rPr>
                <w:sz w:val="24"/>
              </w:rPr>
              <w:t>разговора</w:t>
            </w:r>
            <w:r w:rsidRPr="00F71567">
              <w:rPr>
                <w:spacing w:val="-5"/>
                <w:sz w:val="24"/>
              </w:rPr>
              <w:t xml:space="preserve"> </w:t>
            </w:r>
            <w:r w:rsidRPr="00F71567">
              <w:rPr>
                <w:sz w:val="24"/>
              </w:rPr>
              <w:t>при</w:t>
            </w:r>
            <w:r w:rsidRPr="00F71567">
              <w:rPr>
                <w:spacing w:val="-4"/>
                <w:sz w:val="24"/>
              </w:rPr>
              <w:t xml:space="preserve"> </w:t>
            </w:r>
            <w:r w:rsidRPr="00F71567">
              <w:rPr>
                <w:sz w:val="24"/>
              </w:rPr>
              <w:t>работе</w:t>
            </w:r>
            <w:r w:rsidRPr="00F71567">
              <w:rPr>
                <w:spacing w:val="-4"/>
                <w:sz w:val="24"/>
              </w:rPr>
              <w:t xml:space="preserve"> </w:t>
            </w:r>
            <w:r w:rsidRPr="00F71567">
              <w:rPr>
                <w:sz w:val="24"/>
              </w:rPr>
              <w:t>в</w:t>
            </w:r>
            <w:r w:rsidRPr="00F71567">
              <w:rPr>
                <w:spacing w:val="-4"/>
                <w:sz w:val="24"/>
              </w:rPr>
              <w:t xml:space="preserve"> </w:t>
            </w:r>
            <w:r w:rsidRPr="00F71567">
              <w:rPr>
                <w:sz w:val="24"/>
              </w:rPr>
              <w:t>паре</w:t>
            </w:r>
            <w:r w:rsidRPr="00F71567">
              <w:rPr>
                <w:spacing w:val="-4"/>
                <w:sz w:val="24"/>
              </w:rPr>
              <w:t xml:space="preserve"> </w:t>
            </w:r>
            <w:r w:rsidRPr="00F71567">
              <w:rPr>
                <w:sz w:val="24"/>
              </w:rPr>
              <w:t>(группе) (начать, поддержать, закончить разговор, привлечь внимание и другие)</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86</w:t>
            </w:r>
          </w:p>
        </w:tc>
        <w:tc>
          <w:tcPr>
            <w:tcW w:w="8627" w:type="dxa"/>
          </w:tcPr>
          <w:p w:rsidR="004D4C05" w:rsidRPr="00F71567" w:rsidRDefault="00730703">
            <w:pPr>
              <w:pStyle w:val="TableParagraph"/>
              <w:spacing w:line="256" w:lineRule="exact"/>
              <w:ind w:left="232"/>
              <w:rPr>
                <w:sz w:val="24"/>
              </w:rPr>
            </w:pPr>
            <w:r w:rsidRPr="00F71567">
              <w:rPr>
                <w:sz w:val="24"/>
              </w:rPr>
              <w:t>Гласные</w:t>
            </w:r>
            <w:r w:rsidRPr="00F71567">
              <w:rPr>
                <w:spacing w:val="-4"/>
                <w:sz w:val="24"/>
              </w:rPr>
              <w:t xml:space="preserve"> </w:t>
            </w:r>
            <w:r w:rsidRPr="00F71567">
              <w:rPr>
                <w:sz w:val="24"/>
              </w:rPr>
              <w:t>после</w:t>
            </w:r>
            <w:r w:rsidRPr="00F71567">
              <w:rPr>
                <w:spacing w:val="-3"/>
                <w:sz w:val="24"/>
              </w:rPr>
              <w:t xml:space="preserve"> </w:t>
            </w:r>
            <w:r w:rsidRPr="00F71567">
              <w:rPr>
                <w:sz w:val="24"/>
              </w:rPr>
              <w:t>шипящих</w:t>
            </w:r>
            <w:r w:rsidRPr="00F71567">
              <w:rPr>
                <w:spacing w:val="-2"/>
                <w:sz w:val="24"/>
              </w:rPr>
              <w:t xml:space="preserve"> </w:t>
            </w:r>
            <w:r w:rsidRPr="00F71567">
              <w:rPr>
                <w:sz w:val="24"/>
              </w:rPr>
              <w:t>в</w:t>
            </w:r>
            <w:r w:rsidRPr="00F71567">
              <w:rPr>
                <w:spacing w:val="-3"/>
                <w:sz w:val="24"/>
              </w:rPr>
              <w:t xml:space="preserve"> </w:t>
            </w:r>
            <w:r w:rsidRPr="00F71567">
              <w:rPr>
                <w:sz w:val="24"/>
              </w:rPr>
              <w:t>сочетаниях</w:t>
            </w:r>
            <w:r w:rsidRPr="00F71567">
              <w:rPr>
                <w:spacing w:val="-1"/>
                <w:sz w:val="24"/>
              </w:rPr>
              <w:t xml:space="preserve"> </w:t>
            </w:r>
            <w:r w:rsidRPr="00F71567">
              <w:rPr>
                <w:sz w:val="24"/>
              </w:rPr>
              <w:t>жи,</w:t>
            </w:r>
            <w:r w:rsidRPr="00F71567">
              <w:rPr>
                <w:spacing w:val="-2"/>
                <w:sz w:val="24"/>
              </w:rPr>
              <w:t xml:space="preserve"> </w:t>
            </w:r>
            <w:r w:rsidRPr="00F71567">
              <w:rPr>
                <w:sz w:val="24"/>
              </w:rPr>
              <w:t>ши</w:t>
            </w:r>
            <w:r w:rsidRPr="00F71567">
              <w:rPr>
                <w:spacing w:val="-2"/>
                <w:sz w:val="24"/>
              </w:rPr>
              <w:t xml:space="preserve"> </w:t>
            </w:r>
            <w:r w:rsidRPr="00F71567">
              <w:rPr>
                <w:sz w:val="24"/>
              </w:rPr>
              <w:t>(в</w:t>
            </w:r>
            <w:r w:rsidRPr="00F71567">
              <w:rPr>
                <w:spacing w:val="-4"/>
                <w:sz w:val="24"/>
              </w:rPr>
              <w:t xml:space="preserve"> </w:t>
            </w:r>
            <w:r w:rsidRPr="00F71567">
              <w:rPr>
                <w:sz w:val="24"/>
              </w:rPr>
              <w:t>положении</w:t>
            </w:r>
            <w:r w:rsidRPr="00F71567">
              <w:rPr>
                <w:spacing w:val="-4"/>
                <w:sz w:val="24"/>
              </w:rPr>
              <w:t xml:space="preserve"> </w:t>
            </w:r>
            <w:r w:rsidRPr="00F71567">
              <w:rPr>
                <w:sz w:val="24"/>
              </w:rPr>
              <w:t>под</w:t>
            </w:r>
            <w:r w:rsidRPr="00F71567">
              <w:rPr>
                <w:spacing w:val="-1"/>
                <w:sz w:val="24"/>
              </w:rPr>
              <w:t xml:space="preserve"> </w:t>
            </w:r>
            <w:r w:rsidRPr="00F71567">
              <w:rPr>
                <w:spacing w:val="-2"/>
                <w:sz w:val="24"/>
              </w:rPr>
              <w:t>ударением)</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87</w:t>
            </w:r>
          </w:p>
        </w:tc>
        <w:tc>
          <w:tcPr>
            <w:tcW w:w="8627" w:type="dxa"/>
          </w:tcPr>
          <w:p w:rsidR="004D4C05" w:rsidRPr="00F71567" w:rsidRDefault="00730703">
            <w:pPr>
              <w:pStyle w:val="TableParagraph"/>
              <w:spacing w:line="256" w:lineRule="exact"/>
              <w:ind w:left="232"/>
              <w:rPr>
                <w:sz w:val="24"/>
              </w:rPr>
            </w:pPr>
            <w:r w:rsidRPr="00F71567">
              <w:rPr>
                <w:sz w:val="24"/>
              </w:rPr>
              <w:t>Гласные</w:t>
            </w:r>
            <w:r w:rsidRPr="00F71567">
              <w:rPr>
                <w:spacing w:val="-4"/>
                <w:sz w:val="24"/>
              </w:rPr>
              <w:t xml:space="preserve"> </w:t>
            </w:r>
            <w:r w:rsidRPr="00F71567">
              <w:rPr>
                <w:sz w:val="24"/>
              </w:rPr>
              <w:t>после</w:t>
            </w:r>
            <w:r w:rsidRPr="00F71567">
              <w:rPr>
                <w:spacing w:val="-3"/>
                <w:sz w:val="24"/>
              </w:rPr>
              <w:t xml:space="preserve"> </w:t>
            </w:r>
            <w:r w:rsidRPr="00F71567">
              <w:rPr>
                <w:sz w:val="24"/>
              </w:rPr>
              <w:t>шипящих</w:t>
            </w:r>
            <w:r w:rsidRPr="00F71567">
              <w:rPr>
                <w:spacing w:val="-2"/>
                <w:sz w:val="24"/>
              </w:rPr>
              <w:t xml:space="preserve"> </w:t>
            </w:r>
            <w:r w:rsidRPr="00F71567">
              <w:rPr>
                <w:sz w:val="24"/>
              </w:rPr>
              <w:t>в</w:t>
            </w:r>
            <w:r w:rsidRPr="00F71567">
              <w:rPr>
                <w:spacing w:val="-2"/>
                <w:sz w:val="24"/>
              </w:rPr>
              <w:t xml:space="preserve"> </w:t>
            </w:r>
            <w:r w:rsidRPr="00F71567">
              <w:rPr>
                <w:sz w:val="24"/>
              </w:rPr>
              <w:t>сочетаниях</w:t>
            </w:r>
            <w:r w:rsidRPr="00F71567">
              <w:rPr>
                <w:spacing w:val="-2"/>
                <w:sz w:val="24"/>
              </w:rPr>
              <w:t xml:space="preserve"> </w:t>
            </w:r>
            <w:r w:rsidRPr="00F71567">
              <w:rPr>
                <w:sz w:val="24"/>
              </w:rPr>
              <w:t>ча,</w:t>
            </w:r>
            <w:r w:rsidRPr="00F71567">
              <w:rPr>
                <w:spacing w:val="-2"/>
                <w:sz w:val="24"/>
              </w:rPr>
              <w:t xml:space="preserve"> </w:t>
            </w:r>
            <w:r w:rsidRPr="00F71567">
              <w:rPr>
                <w:sz w:val="24"/>
              </w:rPr>
              <w:t>ща,</w:t>
            </w:r>
            <w:r w:rsidRPr="00F71567">
              <w:rPr>
                <w:spacing w:val="-2"/>
                <w:sz w:val="24"/>
              </w:rPr>
              <w:t xml:space="preserve"> </w:t>
            </w:r>
            <w:r w:rsidRPr="00F71567">
              <w:rPr>
                <w:sz w:val="24"/>
              </w:rPr>
              <w:t>чу,</w:t>
            </w:r>
            <w:r w:rsidRPr="00F71567">
              <w:rPr>
                <w:spacing w:val="-1"/>
                <w:sz w:val="24"/>
              </w:rPr>
              <w:t xml:space="preserve"> </w:t>
            </w:r>
            <w:r w:rsidRPr="00F71567">
              <w:rPr>
                <w:spacing w:val="-5"/>
                <w:sz w:val="24"/>
              </w:rPr>
              <w:t>щу</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88</w:t>
            </w:r>
          </w:p>
        </w:tc>
        <w:tc>
          <w:tcPr>
            <w:tcW w:w="8627" w:type="dxa"/>
          </w:tcPr>
          <w:p w:rsidR="004D4C05" w:rsidRPr="00F71567" w:rsidRDefault="00730703">
            <w:pPr>
              <w:pStyle w:val="TableParagraph"/>
              <w:spacing w:line="256" w:lineRule="exact"/>
              <w:ind w:left="232"/>
              <w:rPr>
                <w:sz w:val="24"/>
              </w:rPr>
            </w:pPr>
            <w:r w:rsidRPr="00F71567">
              <w:rPr>
                <w:sz w:val="24"/>
              </w:rPr>
              <w:t>Диктант</w:t>
            </w:r>
            <w:r w:rsidRPr="00F71567">
              <w:rPr>
                <w:spacing w:val="-5"/>
                <w:sz w:val="24"/>
              </w:rPr>
              <w:t xml:space="preserve"> </w:t>
            </w:r>
            <w:r w:rsidRPr="00F71567">
              <w:rPr>
                <w:sz w:val="24"/>
              </w:rPr>
              <w:t>на</w:t>
            </w:r>
            <w:r w:rsidRPr="00F71567">
              <w:rPr>
                <w:spacing w:val="-4"/>
                <w:sz w:val="24"/>
              </w:rPr>
              <w:t xml:space="preserve"> </w:t>
            </w:r>
            <w:r w:rsidRPr="00F71567">
              <w:rPr>
                <w:sz w:val="24"/>
              </w:rPr>
              <w:t>изученные</w:t>
            </w:r>
            <w:r w:rsidRPr="00F71567">
              <w:rPr>
                <w:spacing w:val="-4"/>
                <w:sz w:val="24"/>
              </w:rPr>
              <w:t xml:space="preserve"> </w:t>
            </w:r>
            <w:r w:rsidRPr="00F71567">
              <w:rPr>
                <w:sz w:val="24"/>
              </w:rPr>
              <w:t>правила</w:t>
            </w:r>
            <w:r w:rsidRPr="00F71567">
              <w:rPr>
                <w:spacing w:val="-4"/>
                <w:sz w:val="24"/>
              </w:rPr>
              <w:t xml:space="preserve"> </w:t>
            </w:r>
            <w:r w:rsidRPr="00F71567">
              <w:rPr>
                <w:sz w:val="24"/>
              </w:rPr>
              <w:t>(гласные</w:t>
            </w:r>
            <w:r w:rsidRPr="00F71567">
              <w:rPr>
                <w:spacing w:val="-5"/>
                <w:sz w:val="24"/>
              </w:rPr>
              <w:t xml:space="preserve"> </w:t>
            </w:r>
            <w:r w:rsidRPr="00F71567">
              <w:rPr>
                <w:sz w:val="24"/>
              </w:rPr>
              <w:t>после</w:t>
            </w:r>
            <w:r w:rsidRPr="00F71567">
              <w:rPr>
                <w:spacing w:val="-2"/>
                <w:sz w:val="24"/>
              </w:rPr>
              <w:t xml:space="preserve"> </w:t>
            </w:r>
            <w:r w:rsidRPr="00F71567">
              <w:rPr>
                <w:sz w:val="24"/>
              </w:rPr>
              <w:t>шипящих,</w:t>
            </w:r>
            <w:r w:rsidRPr="00F71567">
              <w:rPr>
                <w:spacing w:val="-2"/>
                <w:sz w:val="24"/>
              </w:rPr>
              <w:t xml:space="preserve"> </w:t>
            </w:r>
            <w:r w:rsidRPr="00F71567">
              <w:rPr>
                <w:sz w:val="24"/>
              </w:rPr>
              <w:t>сочетания</w:t>
            </w:r>
            <w:r w:rsidRPr="00F71567">
              <w:rPr>
                <w:spacing w:val="-3"/>
                <w:sz w:val="24"/>
              </w:rPr>
              <w:t xml:space="preserve"> </w:t>
            </w:r>
            <w:r w:rsidRPr="00F71567">
              <w:rPr>
                <w:sz w:val="24"/>
              </w:rPr>
              <w:t>чк,</w:t>
            </w:r>
            <w:r w:rsidRPr="00F71567">
              <w:rPr>
                <w:spacing w:val="-3"/>
                <w:sz w:val="24"/>
              </w:rPr>
              <w:t xml:space="preserve"> </w:t>
            </w:r>
            <w:r w:rsidRPr="00F71567">
              <w:rPr>
                <w:sz w:val="24"/>
              </w:rPr>
              <w:t>чн,</w:t>
            </w:r>
            <w:r w:rsidRPr="00F71567">
              <w:rPr>
                <w:spacing w:val="-2"/>
                <w:sz w:val="24"/>
              </w:rPr>
              <w:t xml:space="preserve"> </w:t>
            </w:r>
            <w:r w:rsidRPr="00F71567">
              <w:rPr>
                <w:spacing w:val="-5"/>
                <w:sz w:val="24"/>
              </w:rPr>
              <w:t>чт)</w:t>
            </w:r>
          </w:p>
        </w:tc>
      </w:tr>
      <w:tr w:rsidR="00F71567" w:rsidRPr="00F71567">
        <w:trPr>
          <w:trHeight w:val="597"/>
        </w:trPr>
        <w:tc>
          <w:tcPr>
            <w:tcW w:w="689" w:type="dxa"/>
          </w:tcPr>
          <w:p w:rsidR="004D4C05" w:rsidRPr="00F71567" w:rsidRDefault="00730703">
            <w:pPr>
              <w:pStyle w:val="TableParagraph"/>
              <w:spacing w:before="182"/>
              <w:ind w:left="100"/>
              <w:rPr>
                <w:sz w:val="24"/>
              </w:rPr>
            </w:pPr>
            <w:r w:rsidRPr="00F71567">
              <w:rPr>
                <w:spacing w:val="-5"/>
                <w:sz w:val="24"/>
              </w:rPr>
              <w:t>89</w:t>
            </w:r>
          </w:p>
        </w:tc>
        <w:tc>
          <w:tcPr>
            <w:tcW w:w="8627" w:type="dxa"/>
          </w:tcPr>
          <w:p w:rsidR="004D4C05" w:rsidRPr="00F71567" w:rsidRDefault="00730703">
            <w:pPr>
              <w:pStyle w:val="TableParagraph"/>
              <w:spacing w:before="25" w:line="270" w:lineRule="atLeast"/>
              <w:ind w:left="232" w:right="224"/>
              <w:rPr>
                <w:sz w:val="24"/>
              </w:rPr>
            </w:pPr>
            <w:r w:rsidRPr="00F71567">
              <w:rPr>
                <w:sz w:val="24"/>
              </w:rPr>
              <w:t>Резервный</w:t>
            </w:r>
            <w:r w:rsidRPr="00F71567">
              <w:rPr>
                <w:spacing w:val="-4"/>
                <w:sz w:val="24"/>
              </w:rPr>
              <w:t xml:space="preserve"> </w:t>
            </w:r>
            <w:r w:rsidRPr="00F71567">
              <w:rPr>
                <w:sz w:val="24"/>
              </w:rPr>
              <w:t>урок</w:t>
            </w:r>
            <w:r w:rsidRPr="00F71567">
              <w:rPr>
                <w:spacing w:val="-6"/>
                <w:sz w:val="24"/>
              </w:rPr>
              <w:t xml:space="preserve"> </w:t>
            </w:r>
            <w:r w:rsidRPr="00F71567">
              <w:rPr>
                <w:sz w:val="24"/>
              </w:rPr>
              <w:t>по</w:t>
            </w:r>
            <w:r w:rsidRPr="00F71567">
              <w:rPr>
                <w:spacing w:val="-4"/>
                <w:sz w:val="24"/>
              </w:rPr>
              <w:t xml:space="preserve"> </w:t>
            </w:r>
            <w:r w:rsidRPr="00F71567">
              <w:rPr>
                <w:sz w:val="24"/>
              </w:rPr>
              <w:t>разделу</w:t>
            </w:r>
            <w:r w:rsidRPr="00F71567">
              <w:rPr>
                <w:spacing w:val="-4"/>
                <w:sz w:val="24"/>
              </w:rPr>
              <w:t xml:space="preserve"> </w:t>
            </w:r>
            <w:r w:rsidRPr="00F71567">
              <w:rPr>
                <w:sz w:val="24"/>
              </w:rPr>
              <w:t>развитие</w:t>
            </w:r>
            <w:r w:rsidRPr="00F71567">
              <w:rPr>
                <w:spacing w:val="-5"/>
                <w:sz w:val="24"/>
              </w:rPr>
              <w:t xml:space="preserve"> </w:t>
            </w:r>
            <w:r w:rsidRPr="00F71567">
              <w:rPr>
                <w:sz w:val="24"/>
              </w:rPr>
              <w:t>речи:</w:t>
            </w:r>
            <w:r w:rsidRPr="00F71567">
              <w:rPr>
                <w:spacing w:val="-4"/>
                <w:sz w:val="24"/>
              </w:rPr>
              <w:t xml:space="preserve"> </w:t>
            </w:r>
            <w:r w:rsidRPr="00F71567">
              <w:rPr>
                <w:sz w:val="24"/>
              </w:rPr>
              <w:t>составление</w:t>
            </w:r>
            <w:r w:rsidRPr="00F71567">
              <w:rPr>
                <w:spacing w:val="-5"/>
                <w:sz w:val="24"/>
              </w:rPr>
              <w:t xml:space="preserve"> </w:t>
            </w:r>
            <w:r w:rsidRPr="00F71567">
              <w:rPr>
                <w:sz w:val="24"/>
              </w:rPr>
              <w:t>текста</w:t>
            </w:r>
            <w:r w:rsidRPr="00F71567">
              <w:rPr>
                <w:spacing w:val="-4"/>
                <w:sz w:val="24"/>
              </w:rPr>
              <w:t xml:space="preserve"> </w:t>
            </w:r>
            <w:r w:rsidRPr="00F71567">
              <w:rPr>
                <w:sz w:val="24"/>
              </w:rPr>
              <w:t>по</w:t>
            </w:r>
            <w:r w:rsidRPr="00F71567">
              <w:rPr>
                <w:spacing w:val="-4"/>
                <w:sz w:val="24"/>
              </w:rPr>
              <w:t xml:space="preserve"> </w:t>
            </w:r>
            <w:r w:rsidRPr="00F71567">
              <w:rPr>
                <w:sz w:val="24"/>
              </w:rPr>
              <w:t>рисунку</w:t>
            </w:r>
            <w:r w:rsidRPr="00F71567">
              <w:rPr>
                <w:spacing w:val="-4"/>
                <w:sz w:val="24"/>
              </w:rPr>
              <w:t xml:space="preserve"> </w:t>
            </w:r>
            <w:r w:rsidRPr="00F71567">
              <w:rPr>
                <w:sz w:val="24"/>
              </w:rPr>
              <w:t>на тему «День рождения»</w:t>
            </w:r>
          </w:p>
        </w:tc>
      </w:tr>
      <w:tr w:rsidR="00F71567" w:rsidRPr="00F71567">
        <w:trPr>
          <w:trHeight w:val="318"/>
        </w:trPr>
        <w:tc>
          <w:tcPr>
            <w:tcW w:w="689" w:type="dxa"/>
          </w:tcPr>
          <w:p w:rsidR="004D4C05" w:rsidRPr="00F71567" w:rsidRDefault="00730703">
            <w:pPr>
              <w:pStyle w:val="TableParagraph"/>
              <w:spacing w:before="43" w:line="256" w:lineRule="exact"/>
              <w:ind w:left="100"/>
              <w:rPr>
                <w:sz w:val="24"/>
              </w:rPr>
            </w:pPr>
            <w:r w:rsidRPr="00F71567">
              <w:rPr>
                <w:spacing w:val="-5"/>
                <w:sz w:val="24"/>
              </w:rPr>
              <w:t>90</w:t>
            </w:r>
          </w:p>
        </w:tc>
        <w:tc>
          <w:tcPr>
            <w:tcW w:w="8627" w:type="dxa"/>
          </w:tcPr>
          <w:p w:rsidR="004D4C05" w:rsidRPr="00F71567" w:rsidRDefault="00730703">
            <w:pPr>
              <w:pStyle w:val="TableParagraph"/>
              <w:spacing w:before="43" w:line="256" w:lineRule="exact"/>
              <w:ind w:left="232"/>
              <w:rPr>
                <w:sz w:val="24"/>
              </w:rPr>
            </w:pPr>
            <w:r w:rsidRPr="00F71567">
              <w:rPr>
                <w:sz w:val="24"/>
              </w:rPr>
              <w:t>Парные</w:t>
            </w:r>
            <w:r w:rsidRPr="00F71567">
              <w:rPr>
                <w:spacing w:val="-5"/>
                <w:sz w:val="24"/>
              </w:rPr>
              <w:t xml:space="preserve"> </w:t>
            </w:r>
            <w:r w:rsidRPr="00F71567">
              <w:rPr>
                <w:sz w:val="24"/>
              </w:rPr>
              <w:t>и</w:t>
            </w:r>
            <w:r w:rsidRPr="00F71567">
              <w:rPr>
                <w:spacing w:val="-2"/>
                <w:sz w:val="24"/>
              </w:rPr>
              <w:t xml:space="preserve"> </w:t>
            </w:r>
            <w:r w:rsidRPr="00F71567">
              <w:rPr>
                <w:sz w:val="24"/>
              </w:rPr>
              <w:t>непарные</w:t>
            </w:r>
            <w:r w:rsidRPr="00F71567">
              <w:rPr>
                <w:spacing w:val="-4"/>
                <w:sz w:val="24"/>
              </w:rPr>
              <w:t xml:space="preserve"> </w:t>
            </w:r>
            <w:r w:rsidRPr="00F71567">
              <w:rPr>
                <w:sz w:val="24"/>
              </w:rPr>
              <w:t>по</w:t>
            </w:r>
            <w:r w:rsidRPr="00F71567">
              <w:rPr>
                <w:spacing w:val="-3"/>
                <w:sz w:val="24"/>
              </w:rPr>
              <w:t xml:space="preserve"> </w:t>
            </w:r>
            <w:r w:rsidRPr="00F71567">
              <w:rPr>
                <w:sz w:val="24"/>
              </w:rPr>
              <w:t>звонкости</w:t>
            </w:r>
            <w:r w:rsidRPr="00F71567">
              <w:rPr>
                <w:spacing w:val="1"/>
                <w:sz w:val="24"/>
              </w:rPr>
              <w:t xml:space="preserve"> </w:t>
            </w:r>
            <w:r w:rsidRPr="00F71567">
              <w:rPr>
                <w:sz w:val="24"/>
              </w:rPr>
              <w:t>–</w:t>
            </w:r>
            <w:r w:rsidRPr="00F71567">
              <w:rPr>
                <w:spacing w:val="-3"/>
                <w:sz w:val="24"/>
              </w:rPr>
              <w:t xml:space="preserve"> </w:t>
            </w:r>
            <w:r w:rsidRPr="00F71567">
              <w:rPr>
                <w:sz w:val="24"/>
              </w:rPr>
              <w:t>глухости</w:t>
            </w:r>
            <w:r w:rsidRPr="00F71567">
              <w:rPr>
                <w:spacing w:val="-1"/>
                <w:sz w:val="24"/>
              </w:rPr>
              <w:t xml:space="preserve"> </w:t>
            </w:r>
            <w:r w:rsidRPr="00F71567">
              <w:rPr>
                <w:sz w:val="24"/>
              </w:rPr>
              <w:t>согласные</w:t>
            </w:r>
            <w:r w:rsidRPr="00F71567">
              <w:rPr>
                <w:spacing w:val="-4"/>
                <w:sz w:val="24"/>
              </w:rPr>
              <w:t xml:space="preserve"> </w:t>
            </w:r>
            <w:r w:rsidRPr="00F71567">
              <w:rPr>
                <w:spacing w:val="-2"/>
                <w:sz w:val="24"/>
              </w:rPr>
              <w:t>звуки</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91</w:t>
            </w:r>
          </w:p>
        </w:tc>
        <w:tc>
          <w:tcPr>
            <w:tcW w:w="8627" w:type="dxa"/>
          </w:tcPr>
          <w:p w:rsidR="004D4C05" w:rsidRPr="00F71567" w:rsidRDefault="00730703">
            <w:pPr>
              <w:pStyle w:val="TableParagraph"/>
              <w:spacing w:line="256" w:lineRule="exact"/>
              <w:ind w:left="232"/>
              <w:rPr>
                <w:sz w:val="24"/>
              </w:rPr>
            </w:pPr>
            <w:r w:rsidRPr="00F71567">
              <w:rPr>
                <w:sz w:val="24"/>
              </w:rPr>
              <w:t>Правописание</w:t>
            </w:r>
            <w:r w:rsidRPr="00F71567">
              <w:rPr>
                <w:spacing w:val="-3"/>
                <w:sz w:val="24"/>
              </w:rPr>
              <w:t xml:space="preserve"> </w:t>
            </w:r>
            <w:r w:rsidRPr="00F71567">
              <w:rPr>
                <w:sz w:val="24"/>
              </w:rPr>
              <w:t>слов</w:t>
            </w:r>
            <w:r w:rsidRPr="00F71567">
              <w:rPr>
                <w:spacing w:val="-3"/>
                <w:sz w:val="24"/>
              </w:rPr>
              <w:t xml:space="preserve"> </w:t>
            </w:r>
            <w:r w:rsidRPr="00F71567">
              <w:rPr>
                <w:sz w:val="24"/>
              </w:rPr>
              <w:t>с</w:t>
            </w:r>
            <w:r w:rsidRPr="00F71567">
              <w:rPr>
                <w:spacing w:val="-4"/>
                <w:sz w:val="24"/>
              </w:rPr>
              <w:t xml:space="preserve"> </w:t>
            </w:r>
            <w:r w:rsidRPr="00F71567">
              <w:rPr>
                <w:sz w:val="24"/>
              </w:rPr>
              <w:t>парным</w:t>
            </w:r>
            <w:r w:rsidRPr="00F71567">
              <w:rPr>
                <w:spacing w:val="-4"/>
                <w:sz w:val="24"/>
              </w:rPr>
              <w:t xml:space="preserve"> </w:t>
            </w:r>
            <w:r w:rsidRPr="00F71567">
              <w:rPr>
                <w:sz w:val="24"/>
              </w:rPr>
              <w:t>по</w:t>
            </w:r>
            <w:r w:rsidRPr="00F71567">
              <w:rPr>
                <w:spacing w:val="-2"/>
                <w:sz w:val="24"/>
              </w:rPr>
              <w:t xml:space="preserve"> </w:t>
            </w:r>
            <w:r w:rsidRPr="00F71567">
              <w:rPr>
                <w:sz w:val="24"/>
              </w:rPr>
              <w:t>звонкости</w:t>
            </w:r>
            <w:r w:rsidRPr="00F71567">
              <w:rPr>
                <w:spacing w:val="3"/>
                <w:sz w:val="24"/>
              </w:rPr>
              <w:t xml:space="preserve"> </w:t>
            </w:r>
            <w:r w:rsidRPr="00F71567">
              <w:rPr>
                <w:sz w:val="24"/>
              </w:rPr>
              <w:t>–</w:t>
            </w:r>
            <w:r w:rsidRPr="00F71567">
              <w:rPr>
                <w:spacing w:val="-2"/>
                <w:sz w:val="24"/>
              </w:rPr>
              <w:t xml:space="preserve"> </w:t>
            </w:r>
            <w:r w:rsidRPr="00F71567">
              <w:rPr>
                <w:sz w:val="24"/>
              </w:rPr>
              <w:t>глухости</w:t>
            </w:r>
            <w:r w:rsidRPr="00F71567">
              <w:rPr>
                <w:spacing w:val="-1"/>
                <w:sz w:val="24"/>
              </w:rPr>
              <w:t xml:space="preserve"> </w:t>
            </w:r>
            <w:r w:rsidRPr="00F71567">
              <w:rPr>
                <w:sz w:val="24"/>
              </w:rPr>
              <w:t>согласным</w:t>
            </w:r>
            <w:r w:rsidRPr="00F71567">
              <w:rPr>
                <w:spacing w:val="-4"/>
                <w:sz w:val="24"/>
              </w:rPr>
              <w:t xml:space="preserve"> </w:t>
            </w:r>
            <w:r w:rsidRPr="00F71567">
              <w:rPr>
                <w:sz w:val="24"/>
              </w:rPr>
              <w:t>в</w:t>
            </w:r>
            <w:r w:rsidRPr="00F71567">
              <w:rPr>
                <w:spacing w:val="-3"/>
                <w:sz w:val="24"/>
              </w:rPr>
              <w:t xml:space="preserve"> </w:t>
            </w:r>
            <w:r w:rsidRPr="00F71567">
              <w:rPr>
                <w:sz w:val="24"/>
              </w:rPr>
              <w:t>корне</w:t>
            </w:r>
            <w:r w:rsidRPr="00F71567">
              <w:rPr>
                <w:spacing w:val="-2"/>
                <w:sz w:val="24"/>
              </w:rPr>
              <w:t xml:space="preserve"> слова</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92</w:t>
            </w:r>
          </w:p>
        </w:tc>
        <w:tc>
          <w:tcPr>
            <w:tcW w:w="8627" w:type="dxa"/>
          </w:tcPr>
          <w:p w:rsidR="004D4C05" w:rsidRPr="00F71567" w:rsidRDefault="00730703">
            <w:pPr>
              <w:pStyle w:val="TableParagraph"/>
              <w:spacing w:line="256" w:lineRule="exact"/>
              <w:ind w:left="232"/>
              <w:rPr>
                <w:sz w:val="24"/>
              </w:rPr>
            </w:pPr>
            <w:r w:rsidRPr="00F71567">
              <w:rPr>
                <w:sz w:val="24"/>
              </w:rPr>
              <w:t>Обозначение</w:t>
            </w:r>
            <w:r w:rsidRPr="00F71567">
              <w:rPr>
                <w:spacing w:val="-6"/>
                <w:sz w:val="24"/>
              </w:rPr>
              <w:t xml:space="preserve"> </w:t>
            </w:r>
            <w:r w:rsidRPr="00F71567">
              <w:rPr>
                <w:sz w:val="24"/>
              </w:rPr>
              <w:t>парных</w:t>
            </w:r>
            <w:r w:rsidRPr="00F71567">
              <w:rPr>
                <w:spacing w:val="-2"/>
                <w:sz w:val="24"/>
              </w:rPr>
              <w:t xml:space="preserve"> </w:t>
            </w:r>
            <w:r w:rsidRPr="00F71567">
              <w:rPr>
                <w:sz w:val="24"/>
              </w:rPr>
              <w:t>по</w:t>
            </w:r>
            <w:r w:rsidRPr="00F71567">
              <w:rPr>
                <w:spacing w:val="-2"/>
                <w:sz w:val="24"/>
              </w:rPr>
              <w:t xml:space="preserve"> </w:t>
            </w:r>
            <w:r w:rsidRPr="00F71567">
              <w:rPr>
                <w:sz w:val="24"/>
              </w:rPr>
              <w:t>звонкости</w:t>
            </w:r>
            <w:r w:rsidRPr="00F71567">
              <w:rPr>
                <w:spacing w:val="2"/>
                <w:sz w:val="24"/>
              </w:rPr>
              <w:t xml:space="preserve"> </w:t>
            </w:r>
            <w:r w:rsidRPr="00F71567">
              <w:rPr>
                <w:sz w:val="24"/>
              </w:rPr>
              <w:t>–</w:t>
            </w:r>
            <w:r w:rsidRPr="00F71567">
              <w:rPr>
                <w:spacing w:val="-2"/>
                <w:sz w:val="24"/>
              </w:rPr>
              <w:t xml:space="preserve"> </w:t>
            </w:r>
            <w:r w:rsidRPr="00F71567">
              <w:rPr>
                <w:sz w:val="24"/>
              </w:rPr>
              <w:t>глухости</w:t>
            </w:r>
            <w:r w:rsidRPr="00F71567">
              <w:rPr>
                <w:spacing w:val="-3"/>
                <w:sz w:val="24"/>
              </w:rPr>
              <w:t xml:space="preserve"> </w:t>
            </w:r>
            <w:r w:rsidRPr="00F71567">
              <w:rPr>
                <w:sz w:val="24"/>
              </w:rPr>
              <w:t>согласных</w:t>
            </w:r>
            <w:r w:rsidRPr="00F71567">
              <w:rPr>
                <w:spacing w:val="-2"/>
                <w:sz w:val="24"/>
              </w:rPr>
              <w:t xml:space="preserve"> </w:t>
            </w:r>
            <w:r w:rsidRPr="00F71567">
              <w:rPr>
                <w:sz w:val="24"/>
              </w:rPr>
              <w:t>в</w:t>
            </w:r>
            <w:r w:rsidRPr="00F71567">
              <w:rPr>
                <w:spacing w:val="-3"/>
                <w:sz w:val="24"/>
              </w:rPr>
              <w:t xml:space="preserve"> </w:t>
            </w:r>
            <w:r w:rsidRPr="00F71567">
              <w:rPr>
                <w:sz w:val="24"/>
              </w:rPr>
              <w:t>корне</w:t>
            </w:r>
            <w:r w:rsidRPr="00F71567">
              <w:rPr>
                <w:spacing w:val="-3"/>
                <w:sz w:val="24"/>
              </w:rPr>
              <w:t xml:space="preserve"> </w:t>
            </w:r>
            <w:r w:rsidRPr="00F71567">
              <w:rPr>
                <w:spacing w:val="-2"/>
                <w:sz w:val="24"/>
              </w:rPr>
              <w:t>слова</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93</w:t>
            </w:r>
          </w:p>
        </w:tc>
        <w:tc>
          <w:tcPr>
            <w:tcW w:w="8627" w:type="dxa"/>
          </w:tcPr>
          <w:p w:rsidR="004D4C05" w:rsidRPr="00F71567" w:rsidRDefault="00730703">
            <w:pPr>
              <w:pStyle w:val="TableParagraph"/>
              <w:spacing w:line="256" w:lineRule="exact"/>
              <w:ind w:left="232"/>
              <w:rPr>
                <w:sz w:val="24"/>
              </w:rPr>
            </w:pPr>
            <w:r w:rsidRPr="00F71567">
              <w:rPr>
                <w:sz w:val="24"/>
              </w:rPr>
              <w:t>Способы</w:t>
            </w:r>
            <w:r w:rsidRPr="00F71567">
              <w:rPr>
                <w:spacing w:val="-3"/>
                <w:sz w:val="24"/>
              </w:rPr>
              <w:t xml:space="preserve"> </w:t>
            </w:r>
            <w:r w:rsidRPr="00F71567">
              <w:rPr>
                <w:sz w:val="24"/>
              </w:rPr>
              <w:t>проверки</w:t>
            </w:r>
            <w:r w:rsidRPr="00F71567">
              <w:rPr>
                <w:spacing w:val="-2"/>
                <w:sz w:val="24"/>
              </w:rPr>
              <w:t xml:space="preserve"> </w:t>
            </w:r>
            <w:r w:rsidRPr="00F71567">
              <w:rPr>
                <w:sz w:val="24"/>
              </w:rPr>
              <w:t>согласных</w:t>
            </w:r>
            <w:r w:rsidRPr="00F71567">
              <w:rPr>
                <w:spacing w:val="-2"/>
                <w:sz w:val="24"/>
              </w:rPr>
              <w:t xml:space="preserve"> </w:t>
            </w:r>
            <w:r w:rsidRPr="00F71567">
              <w:rPr>
                <w:sz w:val="24"/>
              </w:rPr>
              <w:t>в</w:t>
            </w:r>
            <w:r w:rsidRPr="00F71567">
              <w:rPr>
                <w:spacing w:val="-3"/>
                <w:sz w:val="24"/>
              </w:rPr>
              <w:t xml:space="preserve"> </w:t>
            </w:r>
            <w:r w:rsidRPr="00F71567">
              <w:rPr>
                <w:sz w:val="24"/>
              </w:rPr>
              <w:t>корне</w:t>
            </w:r>
            <w:r w:rsidRPr="00F71567">
              <w:rPr>
                <w:spacing w:val="-3"/>
                <w:sz w:val="24"/>
              </w:rPr>
              <w:t xml:space="preserve"> </w:t>
            </w:r>
            <w:r w:rsidRPr="00F71567">
              <w:rPr>
                <w:spacing w:val="-2"/>
                <w:sz w:val="24"/>
              </w:rPr>
              <w:t>слова</w:t>
            </w:r>
          </w:p>
        </w:tc>
      </w:tr>
      <w:tr w:rsidR="00F71567" w:rsidRPr="00F71567">
        <w:trPr>
          <w:trHeight w:val="597"/>
        </w:trPr>
        <w:tc>
          <w:tcPr>
            <w:tcW w:w="689" w:type="dxa"/>
          </w:tcPr>
          <w:p w:rsidR="004D4C05" w:rsidRPr="00F71567" w:rsidRDefault="00730703">
            <w:pPr>
              <w:pStyle w:val="TableParagraph"/>
              <w:spacing w:before="182"/>
              <w:ind w:left="100"/>
              <w:rPr>
                <w:sz w:val="24"/>
              </w:rPr>
            </w:pPr>
            <w:r w:rsidRPr="00F71567">
              <w:rPr>
                <w:spacing w:val="-5"/>
                <w:sz w:val="24"/>
              </w:rPr>
              <w:t>94</w:t>
            </w:r>
          </w:p>
        </w:tc>
        <w:tc>
          <w:tcPr>
            <w:tcW w:w="8627" w:type="dxa"/>
          </w:tcPr>
          <w:p w:rsidR="004D4C05" w:rsidRPr="00F71567" w:rsidRDefault="00730703">
            <w:pPr>
              <w:pStyle w:val="TableParagraph"/>
              <w:spacing w:before="25" w:line="270" w:lineRule="atLeast"/>
              <w:ind w:left="232" w:right="224"/>
              <w:rPr>
                <w:sz w:val="24"/>
              </w:rPr>
            </w:pPr>
            <w:r w:rsidRPr="00F71567">
              <w:rPr>
                <w:sz w:val="24"/>
              </w:rPr>
              <w:t>Отработка</w:t>
            </w:r>
            <w:r w:rsidRPr="00F71567">
              <w:rPr>
                <w:spacing w:val="-5"/>
                <w:sz w:val="24"/>
              </w:rPr>
              <w:t xml:space="preserve"> </w:t>
            </w:r>
            <w:r w:rsidRPr="00F71567">
              <w:rPr>
                <w:sz w:val="24"/>
              </w:rPr>
              <w:t>правописания</w:t>
            </w:r>
            <w:r w:rsidRPr="00F71567">
              <w:rPr>
                <w:spacing w:val="-4"/>
                <w:sz w:val="24"/>
              </w:rPr>
              <w:t xml:space="preserve"> </w:t>
            </w:r>
            <w:r w:rsidRPr="00F71567">
              <w:rPr>
                <w:sz w:val="24"/>
              </w:rPr>
              <w:t>слов</w:t>
            </w:r>
            <w:r w:rsidRPr="00F71567">
              <w:rPr>
                <w:spacing w:val="-5"/>
                <w:sz w:val="24"/>
              </w:rPr>
              <w:t xml:space="preserve"> </w:t>
            </w:r>
            <w:r w:rsidRPr="00F71567">
              <w:rPr>
                <w:sz w:val="24"/>
              </w:rPr>
              <w:t>с</w:t>
            </w:r>
            <w:r w:rsidRPr="00F71567">
              <w:rPr>
                <w:spacing w:val="-6"/>
                <w:sz w:val="24"/>
              </w:rPr>
              <w:t xml:space="preserve"> </w:t>
            </w:r>
            <w:r w:rsidRPr="00F71567">
              <w:rPr>
                <w:sz w:val="24"/>
              </w:rPr>
              <w:t>парным</w:t>
            </w:r>
            <w:r w:rsidRPr="00F71567">
              <w:rPr>
                <w:spacing w:val="-6"/>
                <w:sz w:val="24"/>
              </w:rPr>
              <w:t xml:space="preserve"> </w:t>
            </w:r>
            <w:r w:rsidRPr="00F71567">
              <w:rPr>
                <w:sz w:val="24"/>
              </w:rPr>
              <w:t>по</w:t>
            </w:r>
            <w:r w:rsidRPr="00F71567">
              <w:rPr>
                <w:spacing w:val="-4"/>
                <w:sz w:val="24"/>
              </w:rPr>
              <w:t xml:space="preserve"> </w:t>
            </w:r>
            <w:r w:rsidRPr="00F71567">
              <w:rPr>
                <w:sz w:val="24"/>
              </w:rPr>
              <w:t>глухости</w:t>
            </w:r>
            <w:r w:rsidRPr="00F71567">
              <w:rPr>
                <w:spacing w:val="-3"/>
                <w:sz w:val="24"/>
              </w:rPr>
              <w:t xml:space="preserve"> </w:t>
            </w:r>
            <w:r w:rsidRPr="00F71567">
              <w:rPr>
                <w:sz w:val="24"/>
              </w:rPr>
              <w:t>звонкости</w:t>
            </w:r>
            <w:r w:rsidRPr="00F71567">
              <w:rPr>
                <w:spacing w:val="-3"/>
                <w:sz w:val="24"/>
              </w:rPr>
              <w:t xml:space="preserve"> </w:t>
            </w:r>
            <w:r w:rsidRPr="00F71567">
              <w:rPr>
                <w:sz w:val="24"/>
              </w:rPr>
              <w:t>согласным</w:t>
            </w:r>
            <w:r w:rsidRPr="00F71567">
              <w:rPr>
                <w:spacing w:val="-6"/>
                <w:sz w:val="24"/>
              </w:rPr>
              <w:t xml:space="preserve"> </w:t>
            </w:r>
            <w:r w:rsidRPr="00F71567">
              <w:rPr>
                <w:sz w:val="24"/>
              </w:rPr>
              <w:t>в корне слова</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95</w:t>
            </w:r>
          </w:p>
        </w:tc>
        <w:tc>
          <w:tcPr>
            <w:tcW w:w="8627" w:type="dxa"/>
          </w:tcPr>
          <w:p w:rsidR="004D4C05" w:rsidRPr="00F71567" w:rsidRDefault="00730703">
            <w:pPr>
              <w:pStyle w:val="TableParagraph"/>
              <w:spacing w:line="256" w:lineRule="exact"/>
              <w:ind w:left="232"/>
              <w:rPr>
                <w:sz w:val="24"/>
              </w:rPr>
            </w:pPr>
            <w:r w:rsidRPr="00F71567">
              <w:rPr>
                <w:sz w:val="24"/>
              </w:rPr>
              <w:t>Учимся</w:t>
            </w:r>
            <w:r w:rsidRPr="00F71567">
              <w:rPr>
                <w:spacing w:val="-2"/>
                <w:sz w:val="24"/>
              </w:rPr>
              <w:t xml:space="preserve"> </w:t>
            </w:r>
            <w:r w:rsidRPr="00F71567">
              <w:rPr>
                <w:sz w:val="24"/>
              </w:rPr>
              <w:t>писать</w:t>
            </w:r>
            <w:r w:rsidRPr="00F71567">
              <w:rPr>
                <w:spacing w:val="-1"/>
                <w:sz w:val="24"/>
              </w:rPr>
              <w:t xml:space="preserve"> </w:t>
            </w:r>
            <w:r w:rsidRPr="00F71567">
              <w:rPr>
                <w:sz w:val="24"/>
              </w:rPr>
              <w:t>буквы</w:t>
            </w:r>
            <w:r w:rsidRPr="00F71567">
              <w:rPr>
                <w:spacing w:val="-3"/>
                <w:sz w:val="24"/>
              </w:rPr>
              <w:t xml:space="preserve"> </w:t>
            </w:r>
            <w:r w:rsidRPr="00F71567">
              <w:rPr>
                <w:sz w:val="24"/>
              </w:rPr>
              <w:t>согласных</w:t>
            </w:r>
            <w:r w:rsidRPr="00F71567">
              <w:rPr>
                <w:spacing w:val="-2"/>
                <w:sz w:val="24"/>
              </w:rPr>
              <w:t xml:space="preserve"> </w:t>
            </w:r>
            <w:r w:rsidRPr="00F71567">
              <w:rPr>
                <w:sz w:val="24"/>
              </w:rPr>
              <w:t>в</w:t>
            </w:r>
            <w:r w:rsidRPr="00F71567">
              <w:rPr>
                <w:spacing w:val="-3"/>
                <w:sz w:val="24"/>
              </w:rPr>
              <w:t xml:space="preserve"> </w:t>
            </w:r>
            <w:r w:rsidRPr="00F71567">
              <w:rPr>
                <w:sz w:val="24"/>
              </w:rPr>
              <w:t>корне</w:t>
            </w:r>
            <w:r w:rsidRPr="00F71567">
              <w:rPr>
                <w:spacing w:val="-2"/>
                <w:sz w:val="24"/>
              </w:rPr>
              <w:t xml:space="preserve"> слова</w:t>
            </w:r>
          </w:p>
        </w:tc>
      </w:tr>
      <w:tr w:rsidR="00F71567" w:rsidRPr="00F71567">
        <w:trPr>
          <w:trHeight w:val="318"/>
        </w:trPr>
        <w:tc>
          <w:tcPr>
            <w:tcW w:w="689" w:type="dxa"/>
          </w:tcPr>
          <w:p w:rsidR="004D4C05" w:rsidRPr="00F71567" w:rsidRDefault="00730703">
            <w:pPr>
              <w:pStyle w:val="TableParagraph"/>
              <w:spacing w:before="43" w:line="256" w:lineRule="exact"/>
              <w:ind w:left="100"/>
              <w:rPr>
                <w:sz w:val="24"/>
              </w:rPr>
            </w:pPr>
            <w:r w:rsidRPr="00F71567">
              <w:rPr>
                <w:spacing w:val="-5"/>
                <w:sz w:val="24"/>
              </w:rPr>
              <w:t>96</w:t>
            </w:r>
          </w:p>
        </w:tc>
        <w:tc>
          <w:tcPr>
            <w:tcW w:w="8627" w:type="dxa"/>
          </w:tcPr>
          <w:p w:rsidR="004D4C05" w:rsidRPr="00F71567" w:rsidRDefault="00730703">
            <w:pPr>
              <w:pStyle w:val="TableParagraph"/>
              <w:spacing w:before="43" w:line="256" w:lineRule="exact"/>
              <w:ind w:left="232"/>
              <w:rPr>
                <w:sz w:val="24"/>
              </w:rPr>
            </w:pPr>
            <w:r w:rsidRPr="00F71567">
              <w:rPr>
                <w:sz w:val="24"/>
              </w:rPr>
              <w:t>Объяснительный</w:t>
            </w:r>
            <w:r w:rsidRPr="00F71567">
              <w:rPr>
                <w:spacing w:val="-7"/>
                <w:sz w:val="24"/>
              </w:rPr>
              <w:t xml:space="preserve"> </w:t>
            </w:r>
            <w:r w:rsidRPr="00F71567">
              <w:rPr>
                <w:sz w:val="24"/>
              </w:rPr>
              <w:t>диктант:</w:t>
            </w:r>
            <w:r w:rsidRPr="00F71567">
              <w:rPr>
                <w:spacing w:val="-3"/>
                <w:sz w:val="24"/>
              </w:rPr>
              <w:t xml:space="preserve"> </w:t>
            </w:r>
            <w:r w:rsidRPr="00F71567">
              <w:rPr>
                <w:sz w:val="24"/>
              </w:rPr>
              <w:t>учимся</w:t>
            </w:r>
            <w:r w:rsidRPr="00F71567">
              <w:rPr>
                <w:spacing w:val="-5"/>
                <w:sz w:val="24"/>
              </w:rPr>
              <w:t xml:space="preserve"> </w:t>
            </w:r>
            <w:r w:rsidRPr="00F71567">
              <w:rPr>
                <w:sz w:val="24"/>
              </w:rPr>
              <w:t>писать</w:t>
            </w:r>
            <w:r w:rsidRPr="00F71567">
              <w:rPr>
                <w:spacing w:val="-3"/>
                <w:sz w:val="24"/>
              </w:rPr>
              <w:t xml:space="preserve"> </w:t>
            </w:r>
            <w:r w:rsidRPr="00F71567">
              <w:rPr>
                <w:sz w:val="24"/>
              </w:rPr>
              <w:t>буквы</w:t>
            </w:r>
            <w:r w:rsidRPr="00F71567">
              <w:rPr>
                <w:spacing w:val="-5"/>
                <w:sz w:val="24"/>
              </w:rPr>
              <w:t xml:space="preserve"> </w:t>
            </w:r>
            <w:r w:rsidRPr="00F71567">
              <w:rPr>
                <w:sz w:val="24"/>
              </w:rPr>
              <w:t>согласных</w:t>
            </w:r>
            <w:r w:rsidRPr="00F71567">
              <w:rPr>
                <w:spacing w:val="-4"/>
                <w:sz w:val="24"/>
              </w:rPr>
              <w:t xml:space="preserve"> </w:t>
            </w:r>
            <w:r w:rsidRPr="00F71567">
              <w:rPr>
                <w:sz w:val="24"/>
              </w:rPr>
              <w:t>в</w:t>
            </w:r>
            <w:r w:rsidRPr="00F71567">
              <w:rPr>
                <w:spacing w:val="-5"/>
                <w:sz w:val="24"/>
              </w:rPr>
              <w:t xml:space="preserve"> </w:t>
            </w:r>
            <w:r w:rsidRPr="00F71567">
              <w:rPr>
                <w:sz w:val="24"/>
              </w:rPr>
              <w:t>корне</w:t>
            </w:r>
            <w:r w:rsidRPr="00F71567">
              <w:rPr>
                <w:spacing w:val="-5"/>
                <w:sz w:val="24"/>
              </w:rPr>
              <w:t xml:space="preserve"> </w:t>
            </w:r>
            <w:r w:rsidRPr="00F71567">
              <w:rPr>
                <w:spacing w:val="-2"/>
                <w:sz w:val="24"/>
              </w:rPr>
              <w:t>слова</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97</w:t>
            </w:r>
          </w:p>
        </w:tc>
        <w:tc>
          <w:tcPr>
            <w:tcW w:w="8627" w:type="dxa"/>
          </w:tcPr>
          <w:p w:rsidR="004D4C05" w:rsidRPr="00F71567" w:rsidRDefault="00730703">
            <w:pPr>
              <w:pStyle w:val="TableParagraph"/>
              <w:spacing w:line="256" w:lineRule="exact"/>
              <w:ind w:left="232"/>
              <w:rPr>
                <w:sz w:val="24"/>
              </w:rPr>
            </w:pPr>
            <w:r w:rsidRPr="00F71567">
              <w:rPr>
                <w:sz w:val="24"/>
              </w:rPr>
              <w:t>Учимся</w:t>
            </w:r>
            <w:r w:rsidRPr="00F71567">
              <w:rPr>
                <w:spacing w:val="-4"/>
                <w:sz w:val="24"/>
              </w:rPr>
              <w:t xml:space="preserve"> </w:t>
            </w:r>
            <w:r w:rsidRPr="00F71567">
              <w:rPr>
                <w:sz w:val="24"/>
              </w:rPr>
              <w:t>писать</w:t>
            </w:r>
            <w:r w:rsidRPr="00F71567">
              <w:rPr>
                <w:spacing w:val="-1"/>
                <w:sz w:val="24"/>
              </w:rPr>
              <w:t xml:space="preserve"> </w:t>
            </w:r>
            <w:r w:rsidRPr="00F71567">
              <w:rPr>
                <w:sz w:val="24"/>
              </w:rPr>
              <w:t>буквы</w:t>
            </w:r>
            <w:r w:rsidRPr="00F71567">
              <w:rPr>
                <w:spacing w:val="-2"/>
                <w:sz w:val="24"/>
              </w:rPr>
              <w:t xml:space="preserve"> </w:t>
            </w:r>
            <w:r w:rsidRPr="00F71567">
              <w:rPr>
                <w:sz w:val="24"/>
              </w:rPr>
              <w:t>гласных</w:t>
            </w:r>
            <w:r w:rsidRPr="00F71567">
              <w:rPr>
                <w:spacing w:val="-2"/>
                <w:sz w:val="24"/>
              </w:rPr>
              <w:t xml:space="preserve"> </w:t>
            </w:r>
            <w:r w:rsidRPr="00F71567">
              <w:rPr>
                <w:sz w:val="24"/>
              </w:rPr>
              <w:t>и</w:t>
            </w:r>
            <w:r w:rsidRPr="00F71567">
              <w:rPr>
                <w:spacing w:val="-2"/>
                <w:sz w:val="24"/>
              </w:rPr>
              <w:t xml:space="preserve"> </w:t>
            </w:r>
            <w:r w:rsidRPr="00F71567">
              <w:rPr>
                <w:sz w:val="24"/>
              </w:rPr>
              <w:t>согласных</w:t>
            </w:r>
            <w:r w:rsidRPr="00F71567">
              <w:rPr>
                <w:spacing w:val="-1"/>
                <w:sz w:val="24"/>
              </w:rPr>
              <w:t xml:space="preserve"> </w:t>
            </w:r>
            <w:r w:rsidRPr="00F71567">
              <w:rPr>
                <w:sz w:val="24"/>
              </w:rPr>
              <w:t>в</w:t>
            </w:r>
            <w:r w:rsidRPr="00F71567">
              <w:rPr>
                <w:spacing w:val="-3"/>
                <w:sz w:val="24"/>
              </w:rPr>
              <w:t xml:space="preserve"> </w:t>
            </w:r>
            <w:r w:rsidRPr="00F71567">
              <w:rPr>
                <w:sz w:val="24"/>
              </w:rPr>
              <w:t>корне</w:t>
            </w:r>
            <w:r w:rsidRPr="00F71567">
              <w:rPr>
                <w:spacing w:val="-2"/>
                <w:sz w:val="24"/>
              </w:rPr>
              <w:t xml:space="preserve"> слова</w:t>
            </w:r>
          </w:p>
        </w:tc>
      </w:tr>
      <w:tr w:rsidR="00F71567" w:rsidRPr="00F71567">
        <w:trPr>
          <w:trHeight w:val="1149"/>
        </w:trPr>
        <w:tc>
          <w:tcPr>
            <w:tcW w:w="689" w:type="dxa"/>
          </w:tcPr>
          <w:p w:rsidR="004D4C05" w:rsidRPr="00F71567" w:rsidRDefault="004D4C05">
            <w:pPr>
              <w:pStyle w:val="TableParagraph"/>
              <w:spacing w:before="185"/>
              <w:rPr>
                <w:b/>
                <w:sz w:val="24"/>
              </w:rPr>
            </w:pPr>
          </w:p>
          <w:p w:rsidR="004D4C05" w:rsidRPr="00F71567" w:rsidRDefault="00730703">
            <w:pPr>
              <w:pStyle w:val="TableParagraph"/>
              <w:spacing w:before="0"/>
              <w:ind w:left="100"/>
              <w:rPr>
                <w:sz w:val="24"/>
              </w:rPr>
            </w:pPr>
            <w:r w:rsidRPr="00F71567">
              <w:rPr>
                <w:spacing w:val="-5"/>
                <w:sz w:val="24"/>
              </w:rPr>
              <w:t>98</w:t>
            </w:r>
          </w:p>
        </w:tc>
        <w:tc>
          <w:tcPr>
            <w:tcW w:w="8627" w:type="dxa"/>
          </w:tcPr>
          <w:p w:rsidR="004D4C05" w:rsidRPr="00F71567" w:rsidRDefault="00730703">
            <w:pPr>
              <w:pStyle w:val="TableParagraph"/>
              <w:ind w:left="232"/>
              <w:rPr>
                <w:sz w:val="24"/>
              </w:rPr>
            </w:pPr>
            <w:r w:rsidRPr="00F71567">
              <w:rPr>
                <w:sz w:val="24"/>
              </w:rPr>
              <w:t>Различные</w:t>
            </w:r>
            <w:r w:rsidRPr="00F71567">
              <w:rPr>
                <w:spacing w:val="-7"/>
                <w:sz w:val="24"/>
              </w:rPr>
              <w:t xml:space="preserve"> </w:t>
            </w:r>
            <w:r w:rsidRPr="00F71567">
              <w:rPr>
                <w:sz w:val="24"/>
              </w:rPr>
              <w:t>способы</w:t>
            </w:r>
            <w:r w:rsidRPr="00F71567">
              <w:rPr>
                <w:spacing w:val="-5"/>
                <w:sz w:val="24"/>
              </w:rPr>
              <w:t xml:space="preserve"> </w:t>
            </w:r>
            <w:r w:rsidRPr="00F71567">
              <w:rPr>
                <w:sz w:val="24"/>
              </w:rPr>
              <w:t>решения</w:t>
            </w:r>
            <w:r w:rsidRPr="00F71567">
              <w:rPr>
                <w:spacing w:val="-5"/>
                <w:sz w:val="24"/>
              </w:rPr>
              <w:t xml:space="preserve"> </w:t>
            </w:r>
            <w:r w:rsidRPr="00F71567">
              <w:rPr>
                <w:sz w:val="24"/>
              </w:rPr>
              <w:t>орфографической</w:t>
            </w:r>
            <w:r w:rsidRPr="00F71567">
              <w:rPr>
                <w:spacing w:val="-5"/>
                <w:sz w:val="24"/>
              </w:rPr>
              <w:t xml:space="preserve"> </w:t>
            </w:r>
            <w:r w:rsidRPr="00F71567">
              <w:rPr>
                <w:sz w:val="24"/>
              </w:rPr>
              <w:t>задачи</w:t>
            </w:r>
            <w:r w:rsidRPr="00F71567">
              <w:rPr>
                <w:spacing w:val="-5"/>
                <w:sz w:val="24"/>
              </w:rPr>
              <w:t xml:space="preserve"> </w:t>
            </w:r>
            <w:r w:rsidRPr="00F71567">
              <w:rPr>
                <w:sz w:val="24"/>
              </w:rPr>
              <w:t>в</w:t>
            </w:r>
            <w:r w:rsidRPr="00F71567">
              <w:rPr>
                <w:spacing w:val="-6"/>
                <w:sz w:val="24"/>
              </w:rPr>
              <w:t xml:space="preserve"> </w:t>
            </w:r>
            <w:r w:rsidRPr="00F71567">
              <w:rPr>
                <w:sz w:val="24"/>
              </w:rPr>
              <w:t>зависимости</w:t>
            </w:r>
            <w:r w:rsidRPr="00F71567">
              <w:rPr>
                <w:spacing w:val="-6"/>
                <w:sz w:val="24"/>
              </w:rPr>
              <w:t xml:space="preserve"> </w:t>
            </w:r>
            <w:r w:rsidRPr="00F71567">
              <w:rPr>
                <w:sz w:val="24"/>
              </w:rPr>
              <w:t>от</w:t>
            </w:r>
            <w:r w:rsidRPr="00F71567">
              <w:rPr>
                <w:spacing w:val="-5"/>
                <w:sz w:val="24"/>
              </w:rPr>
              <w:t xml:space="preserve"> </w:t>
            </w:r>
            <w:r w:rsidRPr="00F71567">
              <w:rPr>
                <w:sz w:val="24"/>
              </w:rPr>
              <w:t>места орфограммы в слове. Тренинг «Правописание парных по глухости-звонкости согласны хзвуков в корне слова» с использованием электронных</w:t>
            </w:r>
          </w:p>
          <w:p w:rsidR="004D4C05" w:rsidRPr="00F71567" w:rsidRDefault="00730703">
            <w:pPr>
              <w:pStyle w:val="TableParagraph"/>
              <w:spacing w:before="0" w:line="256" w:lineRule="exact"/>
              <w:ind w:left="232"/>
              <w:rPr>
                <w:sz w:val="24"/>
              </w:rPr>
            </w:pPr>
            <w:r w:rsidRPr="00F71567">
              <w:rPr>
                <w:sz w:val="24"/>
              </w:rPr>
              <w:t>образовательных</w:t>
            </w:r>
            <w:r w:rsidRPr="00F71567">
              <w:rPr>
                <w:spacing w:val="-6"/>
                <w:sz w:val="24"/>
              </w:rPr>
              <w:t xml:space="preserve"> </w:t>
            </w:r>
            <w:r w:rsidRPr="00F71567">
              <w:rPr>
                <w:spacing w:val="-2"/>
                <w:sz w:val="24"/>
              </w:rPr>
              <w:t>ресурсов</w:t>
            </w:r>
          </w:p>
        </w:tc>
      </w:tr>
      <w:tr w:rsidR="00F71567" w:rsidRPr="00F71567">
        <w:trPr>
          <w:trHeight w:val="597"/>
        </w:trPr>
        <w:tc>
          <w:tcPr>
            <w:tcW w:w="689" w:type="dxa"/>
          </w:tcPr>
          <w:p w:rsidR="004D4C05" w:rsidRPr="00F71567" w:rsidRDefault="00730703">
            <w:pPr>
              <w:pStyle w:val="TableParagraph"/>
              <w:spacing w:before="182"/>
              <w:ind w:left="100"/>
              <w:rPr>
                <w:sz w:val="24"/>
              </w:rPr>
            </w:pPr>
            <w:r w:rsidRPr="00F71567">
              <w:rPr>
                <w:spacing w:val="-5"/>
                <w:sz w:val="24"/>
              </w:rPr>
              <w:t>99</w:t>
            </w:r>
          </w:p>
        </w:tc>
        <w:tc>
          <w:tcPr>
            <w:tcW w:w="8627" w:type="dxa"/>
          </w:tcPr>
          <w:p w:rsidR="004D4C05" w:rsidRPr="00F71567" w:rsidRDefault="00730703">
            <w:pPr>
              <w:pStyle w:val="TableParagraph"/>
              <w:spacing w:before="25" w:line="270" w:lineRule="atLeast"/>
              <w:ind w:left="232"/>
              <w:rPr>
                <w:sz w:val="24"/>
              </w:rPr>
            </w:pPr>
            <w:r w:rsidRPr="00F71567">
              <w:rPr>
                <w:sz w:val="24"/>
              </w:rPr>
              <w:t>Подробное</w:t>
            </w:r>
            <w:r w:rsidRPr="00F71567">
              <w:rPr>
                <w:spacing w:val="-5"/>
                <w:sz w:val="24"/>
              </w:rPr>
              <w:t xml:space="preserve"> </w:t>
            </w:r>
            <w:r w:rsidRPr="00F71567">
              <w:rPr>
                <w:sz w:val="24"/>
              </w:rPr>
              <w:t>изложение</w:t>
            </w:r>
            <w:r w:rsidRPr="00F71567">
              <w:rPr>
                <w:spacing w:val="-5"/>
                <w:sz w:val="24"/>
              </w:rPr>
              <w:t xml:space="preserve"> </w:t>
            </w:r>
            <w:r w:rsidRPr="00F71567">
              <w:rPr>
                <w:sz w:val="24"/>
              </w:rPr>
              <w:t>повествовательного</w:t>
            </w:r>
            <w:r w:rsidRPr="00F71567">
              <w:rPr>
                <w:spacing w:val="-4"/>
                <w:sz w:val="24"/>
              </w:rPr>
              <w:t xml:space="preserve"> </w:t>
            </w:r>
            <w:r w:rsidRPr="00F71567">
              <w:rPr>
                <w:sz w:val="24"/>
              </w:rPr>
              <w:t>текста</w:t>
            </w:r>
            <w:r w:rsidRPr="00F71567">
              <w:rPr>
                <w:spacing w:val="-4"/>
                <w:sz w:val="24"/>
              </w:rPr>
              <w:t xml:space="preserve"> </w:t>
            </w:r>
            <w:r w:rsidRPr="00F71567">
              <w:rPr>
                <w:sz w:val="24"/>
              </w:rPr>
              <w:t>объёмом</w:t>
            </w:r>
            <w:r w:rsidRPr="00F71567">
              <w:rPr>
                <w:spacing w:val="-5"/>
                <w:sz w:val="24"/>
              </w:rPr>
              <w:t xml:space="preserve"> </w:t>
            </w:r>
            <w:r w:rsidRPr="00F71567">
              <w:rPr>
                <w:sz w:val="24"/>
              </w:rPr>
              <w:t>30</w:t>
            </w:r>
            <w:r w:rsidRPr="00F71567">
              <w:rPr>
                <w:spacing w:val="-2"/>
                <w:sz w:val="24"/>
              </w:rPr>
              <w:t xml:space="preserve"> </w:t>
            </w:r>
            <w:r w:rsidRPr="00F71567">
              <w:rPr>
                <w:sz w:val="24"/>
              </w:rPr>
              <w:t>–</w:t>
            </w:r>
            <w:r w:rsidRPr="00F71567">
              <w:rPr>
                <w:spacing w:val="-4"/>
                <w:sz w:val="24"/>
              </w:rPr>
              <w:t xml:space="preserve"> </w:t>
            </w:r>
            <w:r w:rsidRPr="00F71567">
              <w:rPr>
                <w:sz w:val="24"/>
              </w:rPr>
              <w:t>45</w:t>
            </w:r>
            <w:r w:rsidRPr="00F71567">
              <w:rPr>
                <w:spacing w:val="-4"/>
                <w:sz w:val="24"/>
              </w:rPr>
              <w:t xml:space="preserve"> </w:t>
            </w:r>
            <w:r w:rsidRPr="00F71567">
              <w:rPr>
                <w:sz w:val="24"/>
              </w:rPr>
              <w:t>слов</w:t>
            </w:r>
            <w:r w:rsidRPr="00F71567">
              <w:rPr>
                <w:spacing w:val="-5"/>
                <w:sz w:val="24"/>
              </w:rPr>
              <w:t xml:space="preserve"> </w:t>
            </w:r>
            <w:r w:rsidRPr="00F71567">
              <w:rPr>
                <w:sz w:val="24"/>
              </w:rPr>
              <w:t>с использованием вопросов</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100</w:t>
            </w:r>
          </w:p>
        </w:tc>
        <w:tc>
          <w:tcPr>
            <w:tcW w:w="8627" w:type="dxa"/>
          </w:tcPr>
          <w:p w:rsidR="004D4C05" w:rsidRPr="00F71567" w:rsidRDefault="00730703">
            <w:pPr>
              <w:pStyle w:val="TableParagraph"/>
              <w:spacing w:line="256" w:lineRule="exact"/>
              <w:ind w:left="232"/>
              <w:rPr>
                <w:sz w:val="24"/>
              </w:rPr>
            </w:pPr>
            <w:r w:rsidRPr="00F71567">
              <w:rPr>
                <w:sz w:val="24"/>
              </w:rPr>
              <w:t>Списывание</w:t>
            </w:r>
            <w:r w:rsidRPr="00F71567">
              <w:rPr>
                <w:spacing w:val="-5"/>
                <w:sz w:val="24"/>
              </w:rPr>
              <w:t xml:space="preserve"> </w:t>
            </w:r>
            <w:r w:rsidRPr="00F71567">
              <w:rPr>
                <w:sz w:val="24"/>
              </w:rPr>
              <w:t>текста.</w:t>
            </w:r>
            <w:r w:rsidRPr="00F71567">
              <w:rPr>
                <w:spacing w:val="-3"/>
                <w:sz w:val="24"/>
              </w:rPr>
              <w:t xml:space="preserve"> </w:t>
            </w:r>
            <w:r w:rsidRPr="00F71567">
              <w:rPr>
                <w:sz w:val="24"/>
              </w:rPr>
              <w:t>Словарный</w:t>
            </w:r>
            <w:r w:rsidRPr="00F71567">
              <w:rPr>
                <w:spacing w:val="-3"/>
                <w:sz w:val="24"/>
              </w:rPr>
              <w:t xml:space="preserve"> </w:t>
            </w:r>
            <w:r w:rsidRPr="00F71567">
              <w:rPr>
                <w:spacing w:val="-2"/>
                <w:sz w:val="24"/>
              </w:rPr>
              <w:t>диктант</w:t>
            </w:r>
          </w:p>
        </w:tc>
      </w:tr>
      <w:tr w:rsidR="00F71567" w:rsidRPr="00F71567">
        <w:trPr>
          <w:trHeight w:val="318"/>
        </w:trPr>
        <w:tc>
          <w:tcPr>
            <w:tcW w:w="689" w:type="dxa"/>
          </w:tcPr>
          <w:p w:rsidR="004D4C05" w:rsidRPr="00F71567" w:rsidRDefault="00730703">
            <w:pPr>
              <w:pStyle w:val="TableParagraph"/>
              <w:spacing w:before="43" w:line="256" w:lineRule="exact"/>
              <w:ind w:left="100"/>
              <w:rPr>
                <w:sz w:val="24"/>
              </w:rPr>
            </w:pPr>
            <w:r w:rsidRPr="00F71567">
              <w:rPr>
                <w:spacing w:val="-5"/>
                <w:sz w:val="24"/>
              </w:rPr>
              <w:t>101</w:t>
            </w:r>
          </w:p>
        </w:tc>
        <w:tc>
          <w:tcPr>
            <w:tcW w:w="8627" w:type="dxa"/>
          </w:tcPr>
          <w:p w:rsidR="004D4C05" w:rsidRPr="00F71567" w:rsidRDefault="00730703">
            <w:pPr>
              <w:pStyle w:val="TableParagraph"/>
              <w:spacing w:before="43" w:line="256" w:lineRule="exact"/>
              <w:ind w:left="232"/>
              <w:rPr>
                <w:sz w:val="24"/>
              </w:rPr>
            </w:pPr>
            <w:r w:rsidRPr="00F71567">
              <w:rPr>
                <w:sz w:val="24"/>
              </w:rPr>
              <w:t>Использование</w:t>
            </w:r>
            <w:r w:rsidRPr="00F71567">
              <w:rPr>
                <w:spacing w:val="-6"/>
                <w:sz w:val="24"/>
              </w:rPr>
              <w:t xml:space="preserve"> </w:t>
            </w:r>
            <w:r w:rsidRPr="00F71567">
              <w:rPr>
                <w:sz w:val="24"/>
              </w:rPr>
              <w:t>на</w:t>
            </w:r>
            <w:r w:rsidRPr="00F71567">
              <w:rPr>
                <w:spacing w:val="-4"/>
                <w:sz w:val="24"/>
              </w:rPr>
              <w:t xml:space="preserve"> </w:t>
            </w:r>
            <w:r w:rsidRPr="00F71567">
              <w:rPr>
                <w:sz w:val="24"/>
              </w:rPr>
              <w:t>письме</w:t>
            </w:r>
            <w:r w:rsidRPr="00F71567">
              <w:rPr>
                <w:spacing w:val="-4"/>
                <w:sz w:val="24"/>
              </w:rPr>
              <w:t xml:space="preserve"> </w:t>
            </w:r>
            <w:r w:rsidRPr="00F71567">
              <w:rPr>
                <w:sz w:val="24"/>
              </w:rPr>
              <w:t>разделительных</w:t>
            </w:r>
            <w:r w:rsidRPr="00F71567">
              <w:rPr>
                <w:spacing w:val="-3"/>
                <w:sz w:val="24"/>
              </w:rPr>
              <w:t xml:space="preserve"> </w:t>
            </w:r>
            <w:r w:rsidRPr="00F71567">
              <w:rPr>
                <w:sz w:val="24"/>
              </w:rPr>
              <w:t>ъ</w:t>
            </w:r>
            <w:r w:rsidRPr="00F71567">
              <w:rPr>
                <w:spacing w:val="-4"/>
                <w:sz w:val="24"/>
              </w:rPr>
              <w:t xml:space="preserve"> </w:t>
            </w:r>
            <w:r w:rsidRPr="00F71567">
              <w:rPr>
                <w:sz w:val="24"/>
              </w:rPr>
              <w:t>и</w:t>
            </w:r>
            <w:r w:rsidRPr="00F71567">
              <w:rPr>
                <w:spacing w:val="-4"/>
                <w:sz w:val="24"/>
              </w:rPr>
              <w:t xml:space="preserve"> </w:t>
            </w:r>
            <w:r w:rsidRPr="00F71567">
              <w:rPr>
                <w:spacing w:val="-10"/>
                <w:sz w:val="24"/>
              </w:rPr>
              <w:t>ь</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102</w:t>
            </w:r>
          </w:p>
        </w:tc>
        <w:tc>
          <w:tcPr>
            <w:tcW w:w="8627" w:type="dxa"/>
          </w:tcPr>
          <w:p w:rsidR="004D4C05" w:rsidRPr="00F71567" w:rsidRDefault="00730703">
            <w:pPr>
              <w:pStyle w:val="TableParagraph"/>
              <w:spacing w:line="256" w:lineRule="exact"/>
              <w:ind w:left="232"/>
              <w:rPr>
                <w:sz w:val="24"/>
              </w:rPr>
            </w:pPr>
            <w:r w:rsidRPr="00F71567">
              <w:rPr>
                <w:sz w:val="24"/>
              </w:rPr>
              <w:t>Правописание</w:t>
            </w:r>
            <w:r w:rsidRPr="00F71567">
              <w:rPr>
                <w:spacing w:val="-5"/>
                <w:sz w:val="24"/>
              </w:rPr>
              <w:t xml:space="preserve"> </w:t>
            </w:r>
            <w:r w:rsidRPr="00F71567">
              <w:rPr>
                <w:sz w:val="24"/>
              </w:rPr>
              <w:t>слов</w:t>
            </w:r>
            <w:r w:rsidRPr="00F71567">
              <w:rPr>
                <w:spacing w:val="-4"/>
                <w:sz w:val="24"/>
              </w:rPr>
              <w:t xml:space="preserve"> </w:t>
            </w:r>
            <w:r w:rsidRPr="00F71567">
              <w:rPr>
                <w:sz w:val="24"/>
              </w:rPr>
              <w:t>с</w:t>
            </w:r>
            <w:r w:rsidRPr="00F71567">
              <w:rPr>
                <w:spacing w:val="-5"/>
                <w:sz w:val="24"/>
              </w:rPr>
              <w:t xml:space="preserve"> </w:t>
            </w:r>
            <w:r w:rsidRPr="00F71567">
              <w:rPr>
                <w:sz w:val="24"/>
              </w:rPr>
              <w:t>разделительным</w:t>
            </w:r>
            <w:r w:rsidRPr="00F71567">
              <w:rPr>
                <w:spacing w:val="-4"/>
                <w:sz w:val="24"/>
              </w:rPr>
              <w:t xml:space="preserve"> </w:t>
            </w:r>
            <w:r w:rsidRPr="00F71567">
              <w:rPr>
                <w:sz w:val="24"/>
              </w:rPr>
              <w:t>мягким</w:t>
            </w:r>
            <w:r w:rsidRPr="00F71567">
              <w:rPr>
                <w:spacing w:val="-4"/>
                <w:sz w:val="24"/>
              </w:rPr>
              <w:t xml:space="preserve"> </w:t>
            </w:r>
            <w:r w:rsidRPr="00F71567">
              <w:rPr>
                <w:spacing w:val="-2"/>
                <w:sz w:val="24"/>
              </w:rPr>
              <w:t>знаком</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103</w:t>
            </w:r>
          </w:p>
        </w:tc>
        <w:tc>
          <w:tcPr>
            <w:tcW w:w="8627" w:type="dxa"/>
          </w:tcPr>
          <w:p w:rsidR="004D4C05" w:rsidRPr="00F71567" w:rsidRDefault="00730703">
            <w:pPr>
              <w:pStyle w:val="TableParagraph"/>
              <w:spacing w:line="256" w:lineRule="exact"/>
              <w:ind w:left="232"/>
              <w:rPr>
                <w:sz w:val="24"/>
              </w:rPr>
            </w:pPr>
            <w:r w:rsidRPr="00F71567">
              <w:rPr>
                <w:sz w:val="24"/>
              </w:rPr>
              <w:t>Отработка</w:t>
            </w:r>
            <w:r w:rsidRPr="00F71567">
              <w:rPr>
                <w:spacing w:val="-6"/>
                <w:sz w:val="24"/>
              </w:rPr>
              <w:t xml:space="preserve"> </w:t>
            </w:r>
            <w:r w:rsidRPr="00F71567">
              <w:rPr>
                <w:sz w:val="24"/>
              </w:rPr>
              <w:t>правописания</w:t>
            </w:r>
            <w:r w:rsidRPr="00F71567">
              <w:rPr>
                <w:spacing w:val="-3"/>
                <w:sz w:val="24"/>
              </w:rPr>
              <w:t xml:space="preserve"> </w:t>
            </w:r>
            <w:r w:rsidRPr="00F71567">
              <w:rPr>
                <w:sz w:val="24"/>
              </w:rPr>
              <w:t>слов</w:t>
            </w:r>
            <w:r w:rsidRPr="00F71567">
              <w:rPr>
                <w:spacing w:val="-4"/>
                <w:sz w:val="24"/>
              </w:rPr>
              <w:t xml:space="preserve"> </w:t>
            </w:r>
            <w:r w:rsidRPr="00F71567">
              <w:rPr>
                <w:sz w:val="24"/>
              </w:rPr>
              <w:t>с</w:t>
            </w:r>
            <w:r w:rsidRPr="00F71567">
              <w:rPr>
                <w:spacing w:val="-5"/>
                <w:sz w:val="24"/>
              </w:rPr>
              <w:t xml:space="preserve"> </w:t>
            </w:r>
            <w:r w:rsidRPr="00F71567">
              <w:rPr>
                <w:sz w:val="24"/>
              </w:rPr>
              <w:t>разделительным</w:t>
            </w:r>
            <w:r w:rsidRPr="00F71567">
              <w:rPr>
                <w:spacing w:val="-5"/>
                <w:sz w:val="24"/>
              </w:rPr>
              <w:t xml:space="preserve"> </w:t>
            </w:r>
            <w:r w:rsidRPr="00F71567">
              <w:rPr>
                <w:sz w:val="24"/>
              </w:rPr>
              <w:t>мягким</w:t>
            </w:r>
            <w:r w:rsidRPr="00F71567">
              <w:rPr>
                <w:spacing w:val="-3"/>
                <w:sz w:val="24"/>
              </w:rPr>
              <w:t xml:space="preserve"> </w:t>
            </w:r>
            <w:r w:rsidRPr="00F71567">
              <w:rPr>
                <w:spacing w:val="-2"/>
                <w:sz w:val="24"/>
              </w:rPr>
              <w:t>знаком</w:t>
            </w:r>
          </w:p>
        </w:tc>
      </w:tr>
      <w:tr w:rsidR="00F71567" w:rsidRPr="00F71567">
        <w:trPr>
          <w:trHeight w:val="595"/>
        </w:trPr>
        <w:tc>
          <w:tcPr>
            <w:tcW w:w="689" w:type="dxa"/>
          </w:tcPr>
          <w:p w:rsidR="004D4C05" w:rsidRPr="00F71567" w:rsidRDefault="00730703">
            <w:pPr>
              <w:pStyle w:val="TableParagraph"/>
              <w:spacing w:before="182"/>
              <w:ind w:left="100"/>
              <w:rPr>
                <w:sz w:val="24"/>
              </w:rPr>
            </w:pPr>
            <w:r w:rsidRPr="00F71567">
              <w:rPr>
                <w:spacing w:val="-5"/>
                <w:sz w:val="24"/>
              </w:rPr>
              <w:t>104</w:t>
            </w:r>
          </w:p>
        </w:tc>
        <w:tc>
          <w:tcPr>
            <w:tcW w:w="8627" w:type="dxa"/>
          </w:tcPr>
          <w:p w:rsidR="004D4C05" w:rsidRPr="00F71567" w:rsidRDefault="00730703">
            <w:pPr>
              <w:pStyle w:val="TableParagraph"/>
              <w:spacing w:before="23" w:line="270" w:lineRule="atLeast"/>
              <w:ind w:left="232"/>
              <w:rPr>
                <w:sz w:val="24"/>
              </w:rPr>
            </w:pPr>
            <w:r w:rsidRPr="00F71567">
              <w:rPr>
                <w:sz w:val="24"/>
              </w:rPr>
              <w:t>Отработка</w:t>
            </w:r>
            <w:r w:rsidRPr="00F71567">
              <w:rPr>
                <w:spacing w:val="-5"/>
                <w:sz w:val="24"/>
              </w:rPr>
              <w:t xml:space="preserve"> </w:t>
            </w:r>
            <w:r w:rsidRPr="00F71567">
              <w:rPr>
                <w:sz w:val="24"/>
              </w:rPr>
              <w:t>правописания</w:t>
            </w:r>
            <w:r w:rsidRPr="00F71567">
              <w:rPr>
                <w:spacing w:val="-4"/>
                <w:sz w:val="24"/>
              </w:rPr>
              <w:t xml:space="preserve"> </w:t>
            </w:r>
            <w:r w:rsidRPr="00F71567">
              <w:rPr>
                <w:sz w:val="24"/>
              </w:rPr>
              <w:t>слов</w:t>
            </w:r>
            <w:r w:rsidRPr="00F71567">
              <w:rPr>
                <w:spacing w:val="-5"/>
                <w:sz w:val="24"/>
              </w:rPr>
              <w:t xml:space="preserve"> </w:t>
            </w:r>
            <w:r w:rsidRPr="00F71567">
              <w:rPr>
                <w:sz w:val="24"/>
              </w:rPr>
              <w:t>с</w:t>
            </w:r>
            <w:r w:rsidRPr="00F71567">
              <w:rPr>
                <w:spacing w:val="-6"/>
                <w:sz w:val="24"/>
              </w:rPr>
              <w:t xml:space="preserve"> </w:t>
            </w:r>
            <w:r w:rsidRPr="00F71567">
              <w:rPr>
                <w:sz w:val="24"/>
              </w:rPr>
              <w:t>разделительным</w:t>
            </w:r>
            <w:r w:rsidRPr="00F71567">
              <w:rPr>
                <w:spacing w:val="-6"/>
                <w:sz w:val="24"/>
              </w:rPr>
              <w:t xml:space="preserve"> </w:t>
            </w:r>
            <w:r w:rsidRPr="00F71567">
              <w:rPr>
                <w:sz w:val="24"/>
              </w:rPr>
              <w:t>мягким</w:t>
            </w:r>
            <w:r w:rsidRPr="00F71567">
              <w:rPr>
                <w:spacing w:val="-5"/>
                <w:sz w:val="24"/>
              </w:rPr>
              <w:t xml:space="preserve"> </w:t>
            </w:r>
            <w:r w:rsidRPr="00F71567">
              <w:rPr>
                <w:sz w:val="24"/>
              </w:rPr>
              <w:t>знаком</w:t>
            </w:r>
            <w:r w:rsidRPr="00F71567">
              <w:rPr>
                <w:spacing w:val="-5"/>
                <w:sz w:val="24"/>
              </w:rPr>
              <w:t xml:space="preserve"> </w:t>
            </w:r>
            <w:r w:rsidRPr="00F71567">
              <w:rPr>
                <w:sz w:val="24"/>
              </w:rPr>
              <w:t>и</w:t>
            </w:r>
            <w:r w:rsidRPr="00F71567">
              <w:rPr>
                <w:spacing w:val="-4"/>
                <w:sz w:val="24"/>
              </w:rPr>
              <w:t xml:space="preserve"> </w:t>
            </w:r>
            <w:r w:rsidRPr="00F71567">
              <w:rPr>
                <w:sz w:val="24"/>
              </w:rPr>
              <w:t>другими изученными орфограммами</w:t>
            </w:r>
          </w:p>
        </w:tc>
      </w:tr>
    </w:tbl>
    <w:p w:rsidR="004D4C05" w:rsidRPr="00F71567" w:rsidRDefault="004D4C05">
      <w:pPr>
        <w:pStyle w:val="TableParagraph"/>
        <w:spacing w:line="270" w:lineRule="atLeast"/>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627"/>
      </w:tblGrid>
      <w:tr w:rsidR="00F71567" w:rsidRPr="00F71567">
        <w:trPr>
          <w:trHeight w:val="873"/>
        </w:trPr>
        <w:tc>
          <w:tcPr>
            <w:tcW w:w="689" w:type="dxa"/>
          </w:tcPr>
          <w:p w:rsidR="004D4C05" w:rsidRPr="00F71567" w:rsidRDefault="004D4C05">
            <w:pPr>
              <w:pStyle w:val="TableParagraph"/>
              <w:rPr>
                <w:b/>
                <w:sz w:val="24"/>
              </w:rPr>
            </w:pPr>
          </w:p>
          <w:p w:rsidR="004D4C05" w:rsidRPr="00F71567" w:rsidRDefault="00730703">
            <w:pPr>
              <w:pStyle w:val="TableParagraph"/>
              <w:spacing w:before="0"/>
              <w:ind w:left="100"/>
              <w:rPr>
                <w:sz w:val="24"/>
              </w:rPr>
            </w:pPr>
            <w:r w:rsidRPr="00F71567">
              <w:rPr>
                <w:spacing w:val="-5"/>
                <w:sz w:val="24"/>
              </w:rPr>
              <w:t>105</w:t>
            </w:r>
          </w:p>
        </w:tc>
        <w:tc>
          <w:tcPr>
            <w:tcW w:w="8627" w:type="dxa"/>
          </w:tcPr>
          <w:p w:rsidR="004D4C05" w:rsidRPr="00F71567" w:rsidRDefault="00730703">
            <w:pPr>
              <w:pStyle w:val="TableParagraph"/>
              <w:spacing w:before="26" w:line="270" w:lineRule="atLeast"/>
              <w:ind w:left="232"/>
              <w:rPr>
                <w:sz w:val="24"/>
              </w:rPr>
            </w:pPr>
            <w:r w:rsidRPr="00F71567">
              <w:rPr>
                <w:sz w:val="24"/>
              </w:rPr>
              <w:t>Отработка</w:t>
            </w:r>
            <w:r w:rsidRPr="00F71567">
              <w:rPr>
                <w:spacing w:val="-6"/>
                <w:sz w:val="24"/>
              </w:rPr>
              <w:t xml:space="preserve"> </w:t>
            </w:r>
            <w:r w:rsidRPr="00F71567">
              <w:rPr>
                <w:sz w:val="24"/>
              </w:rPr>
              <w:t>способов</w:t>
            </w:r>
            <w:r w:rsidRPr="00F71567">
              <w:rPr>
                <w:spacing w:val="-6"/>
                <w:sz w:val="24"/>
              </w:rPr>
              <w:t xml:space="preserve"> </w:t>
            </w:r>
            <w:r w:rsidRPr="00F71567">
              <w:rPr>
                <w:sz w:val="24"/>
              </w:rPr>
              <w:t>решения</w:t>
            </w:r>
            <w:r w:rsidRPr="00F71567">
              <w:rPr>
                <w:spacing w:val="-5"/>
                <w:sz w:val="24"/>
              </w:rPr>
              <w:t xml:space="preserve"> </w:t>
            </w:r>
            <w:r w:rsidRPr="00F71567">
              <w:rPr>
                <w:sz w:val="24"/>
              </w:rPr>
              <w:t>орфографической</w:t>
            </w:r>
            <w:r w:rsidRPr="00F71567">
              <w:rPr>
                <w:spacing w:val="-5"/>
                <w:sz w:val="24"/>
              </w:rPr>
              <w:t xml:space="preserve"> </w:t>
            </w:r>
            <w:r w:rsidRPr="00F71567">
              <w:rPr>
                <w:sz w:val="24"/>
              </w:rPr>
              <w:t>задачи</w:t>
            </w:r>
            <w:r w:rsidRPr="00F71567">
              <w:rPr>
                <w:spacing w:val="-5"/>
                <w:sz w:val="24"/>
              </w:rPr>
              <w:t xml:space="preserve"> </w:t>
            </w:r>
            <w:r w:rsidRPr="00F71567">
              <w:rPr>
                <w:sz w:val="24"/>
              </w:rPr>
              <w:t>в</w:t>
            </w:r>
            <w:r w:rsidRPr="00F71567">
              <w:rPr>
                <w:spacing w:val="-6"/>
                <w:sz w:val="24"/>
              </w:rPr>
              <w:t xml:space="preserve"> </w:t>
            </w:r>
            <w:r w:rsidRPr="00F71567">
              <w:rPr>
                <w:sz w:val="24"/>
              </w:rPr>
              <w:t>зависимости</w:t>
            </w:r>
            <w:r w:rsidRPr="00F71567">
              <w:rPr>
                <w:spacing w:val="-6"/>
                <w:sz w:val="24"/>
              </w:rPr>
              <w:t xml:space="preserve"> </w:t>
            </w:r>
            <w:r w:rsidRPr="00F71567">
              <w:rPr>
                <w:sz w:val="24"/>
              </w:rPr>
              <w:t>от</w:t>
            </w:r>
            <w:r w:rsidRPr="00F71567">
              <w:rPr>
                <w:spacing w:val="-5"/>
                <w:sz w:val="24"/>
              </w:rPr>
              <w:t xml:space="preserve"> </w:t>
            </w:r>
            <w:r w:rsidRPr="00F71567">
              <w:rPr>
                <w:sz w:val="24"/>
              </w:rPr>
              <w:t>места орфограммы в слове. Тренинг «Правописание слов с разделительным мягким знаком» с использованием электронных образовательных ресурсов</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106</w:t>
            </w:r>
          </w:p>
        </w:tc>
        <w:tc>
          <w:tcPr>
            <w:tcW w:w="8627" w:type="dxa"/>
          </w:tcPr>
          <w:p w:rsidR="004D4C05" w:rsidRPr="00F71567" w:rsidRDefault="00730703">
            <w:pPr>
              <w:pStyle w:val="TableParagraph"/>
              <w:spacing w:line="256" w:lineRule="exact"/>
              <w:ind w:left="232"/>
              <w:rPr>
                <w:sz w:val="24"/>
              </w:rPr>
            </w:pPr>
            <w:r w:rsidRPr="00F71567">
              <w:rPr>
                <w:sz w:val="24"/>
              </w:rPr>
              <w:t>Повторение</w:t>
            </w:r>
            <w:r w:rsidRPr="00F71567">
              <w:rPr>
                <w:spacing w:val="-6"/>
                <w:sz w:val="24"/>
              </w:rPr>
              <w:t xml:space="preserve"> </w:t>
            </w:r>
            <w:r w:rsidRPr="00F71567">
              <w:rPr>
                <w:sz w:val="24"/>
              </w:rPr>
              <w:t>правописания</w:t>
            </w:r>
            <w:r w:rsidRPr="00F71567">
              <w:rPr>
                <w:spacing w:val="-3"/>
                <w:sz w:val="24"/>
              </w:rPr>
              <w:t xml:space="preserve"> </w:t>
            </w:r>
            <w:r w:rsidRPr="00F71567">
              <w:rPr>
                <w:sz w:val="24"/>
              </w:rPr>
              <w:t>слов</w:t>
            </w:r>
            <w:r w:rsidRPr="00F71567">
              <w:rPr>
                <w:spacing w:val="-4"/>
                <w:sz w:val="24"/>
              </w:rPr>
              <w:t xml:space="preserve"> </w:t>
            </w:r>
            <w:r w:rsidRPr="00F71567">
              <w:rPr>
                <w:sz w:val="24"/>
              </w:rPr>
              <w:t>с</w:t>
            </w:r>
            <w:r w:rsidRPr="00F71567">
              <w:rPr>
                <w:spacing w:val="-5"/>
                <w:sz w:val="24"/>
              </w:rPr>
              <w:t xml:space="preserve"> </w:t>
            </w:r>
            <w:r w:rsidRPr="00F71567">
              <w:rPr>
                <w:sz w:val="24"/>
              </w:rPr>
              <w:t>орфограммами</w:t>
            </w:r>
            <w:r w:rsidRPr="00F71567">
              <w:rPr>
                <w:spacing w:val="-3"/>
                <w:sz w:val="24"/>
              </w:rPr>
              <w:t xml:space="preserve"> </w:t>
            </w:r>
            <w:r w:rsidRPr="00F71567">
              <w:rPr>
                <w:sz w:val="24"/>
              </w:rPr>
              <w:t>в</w:t>
            </w:r>
            <w:r w:rsidRPr="00F71567">
              <w:rPr>
                <w:spacing w:val="-4"/>
                <w:sz w:val="24"/>
              </w:rPr>
              <w:t xml:space="preserve"> </w:t>
            </w:r>
            <w:r w:rsidRPr="00F71567">
              <w:rPr>
                <w:sz w:val="24"/>
              </w:rPr>
              <w:t>значимых</w:t>
            </w:r>
            <w:r w:rsidRPr="00F71567">
              <w:rPr>
                <w:spacing w:val="-3"/>
                <w:sz w:val="24"/>
              </w:rPr>
              <w:t xml:space="preserve"> </w:t>
            </w:r>
            <w:r w:rsidRPr="00F71567">
              <w:rPr>
                <w:sz w:val="24"/>
              </w:rPr>
              <w:t>частях</w:t>
            </w:r>
            <w:r w:rsidRPr="00F71567">
              <w:rPr>
                <w:spacing w:val="-2"/>
                <w:sz w:val="24"/>
              </w:rPr>
              <w:t xml:space="preserve"> </w:t>
            </w:r>
            <w:r w:rsidRPr="00F71567">
              <w:rPr>
                <w:spacing w:val="-4"/>
                <w:sz w:val="24"/>
              </w:rPr>
              <w:t>слов</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107</w:t>
            </w:r>
          </w:p>
        </w:tc>
        <w:tc>
          <w:tcPr>
            <w:tcW w:w="8627" w:type="dxa"/>
          </w:tcPr>
          <w:p w:rsidR="004D4C05" w:rsidRPr="00F71567" w:rsidRDefault="00730703">
            <w:pPr>
              <w:pStyle w:val="TableParagraph"/>
              <w:spacing w:line="256" w:lineRule="exact"/>
              <w:ind w:left="232"/>
              <w:rPr>
                <w:sz w:val="24"/>
              </w:rPr>
            </w:pPr>
            <w:r w:rsidRPr="00F71567">
              <w:rPr>
                <w:sz w:val="24"/>
              </w:rPr>
              <w:t>Списывание</w:t>
            </w:r>
            <w:r w:rsidRPr="00F71567">
              <w:rPr>
                <w:spacing w:val="-5"/>
                <w:sz w:val="24"/>
              </w:rPr>
              <w:t xml:space="preserve"> </w:t>
            </w:r>
            <w:r w:rsidRPr="00F71567">
              <w:rPr>
                <w:sz w:val="24"/>
              </w:rPr>
              <w:t>текста.</w:t>
            </w:r>
            <w:r w:rsidRPr="00F71567">
              <w:rPr>
                <w:spacing w:val="-3"/>
                <w:sz w:val="24"/>
              </w:rPr>
              <w:t xml:space="preserve"> </w:t>
            </w:r>
            <w:r w:rsidRPr="00F71567">
              <w:rPr>
                <w:sz w:val="24"/>
              </w:rPr>
              <w:t>Словарный</w:t>
            </w:r>
            <w:r w:rsidRPr="00F71567">
              <w:rPr>
                <w:spacing w:val="-3"/>
                <w:sz w:val="24"/>
              </w:rPr>
              <w:t xml:space="preserve"> </w:t>
            </w:r>
            <w:r w:rsidRPr="00F71567">
              <w:rPr>
                <w:spacing w:val="-2"/>
                <w:sz w:val="24"/>
              </w:rPr>
              <w:t>диктант</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108</w:t>
            </w:r>
          </w:p>
        </w:tc>
        <w:tc>
          <w:tcPr>
            <w:tcW w:w="8627" w:type="dxa"/>
          </w:tcPr>
          <w:p w:rsidR="004D4C05" w:rsidRPr="00F71567" w:rsidRDefault="00730703">
            <w:pPr>
              <w:pStyle w:val="TableParagraph"/>
              <w:spacing w:line="256" w:lineRule="exact"/>
              <w:ind w:left="232"/>
              <w:rPr>
                <w:sz w:val="24"/>
              </w:rPr>
            </w:pPr>
            <w:r w:rsidRPr="00F71567">
              <w:rPr>
                <w:sz w:val="24"/>
              </w:rPr>
              <w:t>Имя</w:t>
            </w:r>
            <w:r w:rsidRPr="00F71567">
              <w:rPr>
                <w:spacing w:val="-4"/>
                <w:sz w:val="24"/>
              </w:rPr>
              <w:t xml:space="preserve"> </w:t>
            </w:r>
            <w:r w:rsidRPr="00F71567">
              <w:rPr>
                <w:sz w:val="24"/>
              </w:rPr>
              <w:t>существительное</w:t>
            </w:r>
            <w:r w:rsidRPr="00F71567">
              <w:rPr>
                <w:spacing w:val="-4"/>
                <w:sz w:val="24"/>
              </w:rPr>
              <w:t xml:space="preserve"> </w:t>
            </w:r>
            <w:r w:rsidRPr="00F71567">
              <w:rPr>
                <w:sz w:val="24"/>
              </w:rPr>
              <w:t>как</w:t>
            </w:r>
            <w:r w:rsidRPr="00F71567">
              <w:rPr>
                <w:spacing w:val="-4"/>
                <w:sz w:val="24"/>
              </w:rPr>
              <w:t xml:space="preserve"> </w:t>
            </w:r>
            <w:r w:rsidRPr="00F71567">
              <w:rPr>
                <w:sz w:val="24"/>
              </w:rPr>
              <w:t>часть</w:t>
            </w:r>
            <w:r w:rsidRPr="00F71567">
              <w:rPr>
                <w:spacing w:val="-2"/>
                <w:sz w:val="24"/>
              </w:rPr>
              <w:t xml:space="preserve"> </w:t>
            </w:r>
            <w:r w:rsidRPr="00F71567">
              <w:rPr>
                <w:spacing w:val="-4"/>
                <w:sz w:val="24"/>
              </w:rPr>
              <w:t>речи</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109</w:t>
            </w:r>
          </w:p>
        </w:tc>
        <w:tc>
          <w:tcPr>
            <w:tcW w:w="8627" w:type="dxa"/>
          </w:tcPr>
          <w:p w:rsidR="004D4C05" w:rsidRPr="00F71567" w:rsidRDefault="00730703">
            <w:pPr>
              <w:pStyle w:val="TableParagraph"/>
              <w:spacing w:line="256" w:lineRule="exact"/>
              <w:ind w:left="232"/>
              <w:rPr>
                <w:sz w:val="24"/>
              </w:rPr>
            </w:pPr>
            <w:r w:rsidRPr="00F71567">
              <w:rPr>
                <w:sz w:val="24"/>
              </w:rPr>
              <w:t>Имя</w:t>
            </w:r>
            <w:r w:rsidRPr="00F71567">
              <w:rPr>
                <w:spacing w:val="-3"/>
                <w:sz w:val="24"/>
              </w:rPr>
              <w:t xml:space="preserve"> </w:t>
            </w:r>
            <w:r w:rsidRPr="00F71567">
              <w:rPr>
                <w:sz w:val="24"/>
              </w:rPr>
              <w:t>существительное:</w:t>
            </w:r>
            <w:r w:rsidRPr="00F71567">
              <w:rPr>
                <w:spacing w:val="-4"/>
                <w:sz w:val="24"/>
              </w:rPr>
              <w:t xml:space="preserve"> </w:t>
            </w:r>
            <w:r w:rsidRPr="00F71567">
              <w:rPr>
                <w:sz w:val="24"/>
              </w:rPr>
              <w:t>употребление</w:t>
            </w:r>
            <w:r w:rsidRPr="00F71567">
              <w:rPr>
                <w:spacing w:val="-4"/>
                <w:sz w:val="24"/>
              </w:rPr>
              <w:t xml:space="preserve"> </w:t>
            </w:r>
            <w:r w:rsidRPr="00F71567">
              <w:rPr>
                <w:sz w:val="24"/>
              </w:rPr>
              <w:t>в</w:t>
            </w:r>
            <w:r w:rsidRPr="00F71567">
              <w:rPr>
                <w:spacing w:val="-3"/>
                <w:sz w:val="24"/>
              </w:rPr>
              <w:t xml:space="preserve"> </w:t>
            </w:r>
            <w:r w:rsidRPr="00F71567">
              <w:rPr>
                <w:spacing w:val="-4"/>
                <w:sz w:val="24"/>
              </w:rPr>
              <w:t>речи</w:t>
            </w:r>
          </w:p>
        </w:tc>
      </w:tr>
      <w:tr w:rsidR="00F71567" w:rsidRPr="00F71567">
        <w:trPr>
          <w:trHeight w:val="318"/>
        </w:trPr>
        <w:tc>
          <w:tcPr>
            <w:tcW w:w="689" w:type="dxa"/>
          </w:tcPr>
          <w:p w:rsidR="004D4C05" w:rsidRPr="00F71567" w:rsidRDefault="00730703">
            <w:pPr>
              <w:pStyle w:val="TableParagraph"/>
              <w:spacing w:before="43" w:line="256" w:lineRule="exact"/>
              <w:ind w:left="100"/>
              <w:rPr>
                <w:sz w:val="24"/>
              </w:rPr>
            </w:pPr>
            <w:r w:rsidRPr="00F71567">
              <w:rPr>
                <w:spacing w:val="-5"/>
                <w:sz w:val="24"/>
              </w:rPr>
              <w:t>110</w:t>
            </w:r>
          </w:p>
        </w:tc>
        <w:tc>
          <w:tcPr>
            <w:tcW w:w="8627" w:type="dxa"/>
          </w:tcPr>
          <w:p w:rsidR="004D4C05" w:rsidRPr="00F71567" w:rsidRDefault="00730703">
            <w:pPr>
              <w:pStyle w:val="TableParagraph"/>
              <w:spacing w:before="43" w:line="256" w:lineRule="exact"/>
              <w:ind w:left="232"/>
              <w:rPr>
                <w:sz w:val="24"/>
              </w:rPr>
            </w:pPr>
            <w:r w:rsidRPr="00F71567">
              <w:rPr>
                <w:sz w:val="24"/>
              </w:rPr>
              <w:t>Имя</w:t>
            </w:r>
            <w:r w:rsidRPr="00F71567">
              <w:rPr>
                <w:spacing w:val="-5"/>
                <w:sz w:val="24"/>
              </w:rPr>
              <w:t xml:space="preserve"> </w:t>
            </w:r>
            <w:r w:rsidRPr="00F71567">
              <w:rPr>
                <w:sz w:val="24"/>
              </w:rPr>
              <w:t>существительное:</w:t>
            </w:r>
            <w:r w:rsidRPr="00F71567">
              <w:rPr>
                <w:spacing w:val="-5"/>
                <w:sz w:val="24"/>
              </w:rPr>
              <w:t xml:space="preserve"> </w:t>
            </w:r>
            <w:r w:rsidRPr="00F71567">
              <w:rPr>
                <w:spacing w:val="-2"/>
                <w:sz w:val="24"/>
              </w:rPr>
              <w:t>значение</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111</w:t>
            </w:r>
          </w:p>
        </w:tc>
        <w:tc>
          <w:tcPr>
            <w:tcW w:w="8627" w:type="dxa"/>
          </w:tcPr>
          <w:p w:rsidR="004D4C05" w:rsidRPr="00F71567" w:rsidRDefault="00730703">
            <w:pPr>
              <w:pStyle w:val="TableParagraph"/>
              <w:spacing w:line="256" w:lineRule="exact"/>
              <w:ind w:left="232"/>
              <w:rPr>
                <w:sz w:val="24"/>
              </w:rPr>
            </w:pPr>
            <w:r w:rsidRPr="00F71567">
              <w:rPr>
                <w:sz w:val="24"/>
              </w:rPr>
              <w:t>Имя</w:t>
            </w:r>
            <w:r w:rsidRPr="00F71567">
              <w:rPr>
                <w:spacing w:val="-4"/>
                <w:sz w:val="24"/>
              </w:rPr>
              <w:t xml:space="preserve"> </w:t>
            </w:r>
            <w:r w:rsidRPr="00F71567">
              <w:rPr>
                <w:sz w:val="24"/>
              </w:rPr>
              <w:t>существительное:</w:t>
            </w:r>
            <w:r w:rsidRPr="00F71567">
              <w:rPr>
                <w:spacing w:val="-4"/>
                <w:sz w:val="24"/>
              </w:rPr>
              <w:t xml:space="preserve"> </w:t>
            </w:r>
            <w:r w:rsidRPr="00F71567">
              <w:rPr>
                <w:sz w:val="24"/>
              </w:rPr>
              <w:t>вопросы</w:t>
            </w:r>
            <w:r w:rsidRPr="00F71567">
              <w:rPr>
                <w:spacing w:val="-2"/>
                <w:sz w:val="24"/>
              </w:rPr>
              <w:t xml:space="preserve"> </w:t>
            </w:r>
            <w:r w:rsidRPr="00F71567">
              <w:rPr>
                <w:sz w:val="24"/>
              </w:rPr>
              <w:t>(«кто?»,</w:t>
            </w:r>
            <w:r w:rsidRPr="00F71567">
              <w:rPr>
                <w:spacing w:val="-3"/>
                <w:sz w:val="24"/>
              </w:rPr>
              <w:t xml:space="preserve"> </w:t>
            </w:r>
            <w:r w:rsidRPr="00F71567">
              <w:rPr>
                <w:spacing w:val="-2"/>
                <w:sz w:val="24"/>
              </w:rPr>
              <w:t>«что?»)</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112</w:t>
            </w:r>
          </w:p>
        </w:tc>
        <w:tc>
          <w:tcPr>
            <w:tcW w:w="8627" w:type="dxa"/>
          </w:tcPr>
          <w:p w:rsidR="004D4C05" w:rsidRPr="00F71567" w:rsidRDefault="00730703">
            <w:pPr>
              <w:pStyle w:val="TableParagraph"/>
              <w:spacing w:line="256" w:lineRule="exact"/>
              <w:ind w:left="232"/>
              <w:rPr>
                <w:sz w:val="24"/>
              </w:rPr>
            </w:pPr>
            <w:r w:rsidRPr="00F71567">
              <w:rPr>
                <w:sz w:val="24"/>
              </w:rPr>
              <w:t>Употребление</w:t>
            </w:r>
            <w:r w:rsidRPr="00F71567">
              <w:rPr>
                <w:spacing w:val="-5"/>
                <w:sz w:val="24"/>
              </w:rPr>
              <w:t xml:space="preserve"> </w:t>
            </w:r>
            <w:r w:rsidRPr="00F71567">
              <w:rPr>
                <w:sz w:val="24"/>
              </w:rPr>
              <w:t>заглавной</w:t>
            </w:r>
            <w:r w:rsidRPr="00F71567">
              <w:rPr>
                <w:spacing w:val="-4"/>
                <w:sz w:val="24"/>
              </w:rPr>
              <w:t xml:space="preserve"> </w:t>
            </w:r>
            <w:r w:rsidRPr="00F71567">
              <w:rPr>
                <w:sz w:val="24"/>
              </w:rPr>
              <w:t>и</w:t>
            </w:r>
            <w:r w:rsidRPr="00F71567">
              <w:rPr>
                <w:spacing w:val="-4"/>
                <w:sz w:val="24"/>
              </w:rPr>
              <w:t xml:space="preserve"> </w:t>
            </w:r>
            <w:r w:rsidRPr="00F71567">
              <w:rPr>
                <w:sz w:val="24"/>
              </w:rPr>
              <w:t>строчной</w:t>
            </w:r>
            <w:r w:rsidRPr="00F71567">
              <w:rPr>
                <w:spacing w:val="-3"/>
                <w:sz w:val="24"/>
              </w:rPr>
              <w:t xml:space="preserve"> </w:t>
            </w:r>
            <w:r w:rsidRPr="00F71567">
              <w:rPr>
                <w:spacing w:val="-4"/>
                <w:sz w:val="24"/>
              </w:rPr>
              <w:t>буквы</w:t>
            </w:r>
          </w:p>
        </w:tc>
      </w:tr>
      <w:tr w:rsidR="00F71567" w:rsidRPr="00F71567">
        <w:trPr>
          <w:trHeight w:val="598"/>
        </w:trPr>
        <w:tc>
          <w:tcPr>
            <w:tcW w:w="689" w:type="dxa"/>
          </w:tcPr>
          <w:p w:rsidR="004D4C05" w:rsidRPr="00F71567" w:rsidRDefault="00730703">
            <w:pPr>
              <w:pStyle w:val="TableParagraph"/>
              <w:spacing w:before="183"/>
              <w:ind w:left="100"/>
              <w:rPr>
                <w:sz w:val="24"/>
              </w:rPr>
            </w:pPr>
            <w:r w:rsidRPr="00F71567">
              <w:rPr>
                <w:spacing w:val="-5"/>
                <w:sz w:val="24"/>
              </w:rPr>
              <w:t>113</w:t>
            </w:r>
          </w:p>
        </w:tc>
        <w:tc>
          <w:tcPr>
            <w:tcW w:w="8627" w:type="dxa"/>
          </w:tcPr>
          <w:p w:rsidR="004D4C05" w:rsidRPr="00F71567" w:rsidRDefault="00730703">
            <w:pPr>
              <w:pStyle w:val="TableParagraph"/>
              <w:spacing w:before="26" w:line="270" w:lineRule="atLeast"/>
              <w:ind w:left="232"/>
              <w:rPr>
                <w:sz w:val="24"/>
              </w:rPr>
            </w:pPr>
            <w:r w:rsidRPr="00F71567">
              <w:rPr>
                <w:sz w:val="24"/>
              </w:rPr>
              <w:t>Составление</w:t>
            </w:r>
            <w:r w:rsidRPr="00F71567">
              <w:rPr>
                <w:spacing w:val="-5"/>
                <w:sz w:val="24"/>
              </w:rPr>
              <w:t xml:space="preserve"> </w:t>
            </w:r>
            <w:r w:rsidRPr="00F71567">
              <w:rPr>
                <w:sz w:val="24"/>
              </w:rPr>
              <w:t>устного</w:t>
            </w:r>
            <w:r w:rsidRPr="00F71567">
              <w:rPr>
                <w:spacing w:val="-4"/>
                <w:sz w:val="24"/>
              </w:rPr>
              <w:t xml:space="preserve"> </w:t>
            </w:r>
            <w:r w:rsidRPr="00F71567">
              <w:rPr>
                <w:sz w:val="24"/>
              </w:rPr>
              <w:t>рассказа</w:t>
            </w:r>
            <w:r w:rsidRPr="00F71567">
              <w:rPr>
                <w:spacing w:val="-5"/>
                <w:sz w:val="24"/>
              </w:rPr>
              <w:t xml:space="preserve"> </w:t>
            </w:r>
            <w:r w:rsidRPr="00F71567">
              <w:rPr>
                <w:sz w:val="24"/>
              </w:rPr>
              <w:t>по</w:t>
            </w:r>
            <w:r w:rsidRPr="00F71567">
              <w:rPr>
                <w:spacing w:val="-4"/>
                <w:sz w:val="24"/>
              </w:rPr>
              <w:t xml:space="preserve"> </w:t>
            </w:r>
            <w:r w:rsidRPr="00F71567">
              <w:rPr>
                <w:sz w:val="24"/>
              </w:rPr>
              <w:t>репродукции</w:t>
            </w:r>
            <w:r w:rsidRPr="00F71567">
              <w:rPr>
                <w:spacing w:val="-6"/>
                <w:sz w:val="24"/>
              </w:rPr>
              <w:t xml:space="preserve"> </w:t>
            </w:r>
            <w:r w:rsidRPr="00F71567">
              <w:rPr>
                <w:sz w:val="24"/>
              </w:rPr>
              <w:t>картины</w:t>
            </w:r>
            <w:r w:rsidRPr="00F71567">
              <w:rPr>
                <w:spacing w:val="-4"/>
                <w:sz w:val="24"/>
              </w:rPr>
              <w:t xml:space="preserve"> </w:t>
            </w:r>
            <w:r w:rsidRPr="00F71567">
              <w:rPr>
                <w:sz w:val="24"/>
              </w:rPr>
              <w:t>И.</w:t>
            </w:r>
            <w:r w:rsidRPr="00F71567">
              <w:rPr>
                <w:spacing w:val="-4"/>
                <w:sz w:val="24"/>
              </w:rPr>
              <w:t xml:space="preserve"> </w:t>
            </w:r>
            <w:r w:rsidRPr="00F71567">
              <w:rPr>
                <w:sz w:val="24"/>
              </w:rPr>
              <w:t>Шишкина</w:t>
            </w:r>
            <w:r w:rsidRPr="00F71567">
              <w:rPr>
                <w:spacing w:val="-5"/>
                <w:sz w:val="24"/>
              </w:rPr>
              <w:t xml:space="preserve"> </w:t>
            </w:r>
            <w:r w:rsidRPr="00F71567">
              <w:rPr>
                <w:sz w:val="24"/>
              </w:rPr>
              <w:t>«Утро</w:t>
            </w:r>
            <w:r w:rsidRPr="00F71567">
              <w:rPr>
                <w:spacing w:val="-4"/>
                <w:sz w:val="24"/>
              </w:rPr>
              <w:t xml:space="preserve"> </w:t>
            </w:r>
            <w:r w:rsidRPr="00F71567">
              <w:rPr>
                <w:sz w:val="24"/>
              </w:rPr>
              <w:t>в сосновом лесу»</w:t>
            </w:r>
          </w:p>
        </w:tc>
      </w:tr>
      <w:tr w:rsidR="00F71567" w:rsidRPr="00F71567">
        <w:trPr>
          <w:trHeight w:val="597"/>
        </w:trPr>
        <w:tc>
          <w:tcPr>
            <w:tcW w:w="689" w:type="dxa"/>
          </w:tcPr>
          <w:p w:rsidR="004D4C05" w:rsidRPr="00F71567" w:rsidRDefault="00730703">
            <w:pPr>
              <w:pStyle w:val="TableParagraph"/>
              <w:spacing w:before="182"/>
              <w:ind w:left="100"/>
              <w:rPr>
                <w:sz w:val="24"/>
              </w:rPr>
            </w:pPr>
            <w:r w:rsidRPr="00F71567">
              <w:rPr>
                <w:spacing w:val="-5"/>
                <w:sz w:val="24"/>
              </w:rPr>
              <w:t>114</w:t>
            </w:r>
          </w:p>
        </w:tc>
        <w:tc>
          <w:tcPr>
            <w:tcW w:w="8627" w:type="dxa"/>
          </w:tcPr>
          <w:p w:rsidR="004D4C05" w:rsidRPr="00F71567" w:rsidRDefault="00730703">
            <w:pPr>
              <w:pStyle w:val="TableParagraph"/>
              <w:spacing w:before="25" w:line="270" w:lineRule="atLeast"/>
              <w:ind w:left="232" w:right="224"/>
              <w:rPr>
                <w:sz w:val="24"/>
              </w:rPr>
            </w:pPr>
            <w:r w:rsidRPr="00F71567">
              <w:rPr>
                <w:sz w:val="24"/>
              </w:rPr>
              <w:t>Заглавная</w:t>
            </w:r>
            <w:r w:rsidRPr="00F71567">
              <w:rPr>
                <w:spacing w:val="-5"/>
                <w:sz w:val="24"/>
              </w:rPr>
              <w:t xml:space="preserve"> </w:t>
            </w:r>
            <w:r w:rsidRPr="00F71567">
              <w:rPr>
                <w:sz w:val="24"/>
              </w:rPr>
              <w:t>буква</w:t>
            </w:r>
            <w:r w:rsidRPr="00F71567">
              <w:rPr>
                <w:spacing w:val="-7"/>
                <w:sz w:val="24"/>
              </w:rPr>
              <w:t xml:space="preserve"> </w:t>
            </w:r>
            <w:r w:rsidRPr="00F71567">
              <w:rPr>
                <w:sz w:val="24"/>
              </w:rPr>
              <w:t>в</w:t>
            </w:r>
            <w:r w:rsidRPr="00F71567">
              <w:rPr>
                <w:spacing w:val="-6"/>
                <w:sz w:val="24"/>
              </w:rPr>
              <w:t xml:space="preserve"> </w:t>
            </w:r>
            <w:r w:rsidRPr="00F71567">
              <w:rPr>
                <w:sz w:val="24"/>
              </w:rPr>
              <w:t>именах</w:t>
            </w:r>
            <w:r w:rsidRPr="00F71567">
              <w:rPr>
                <w:spacing w:val="-5"/>
                <w:sz w:val="24"/>
              </w:rPr>
              <w:t xml:space="preserve"> </w:t>
            </w:r>
            <w:r w:rsidRPr="00F71567">
              <w:rPr>
                <w:sz w:val="24"/>
              </w:rPr>
              <w:t>собственных:</w:t>
            </w:r>
            <w:r w:rsidRPr="00F71567">
              <w:rPr>
                <w:spacing w:val="-5"/>
                <w:sz w:val="24"/>
              </w:rPr>
              <w:t xml:space="preserve"> </w:t>
            </w:r>
            <w:r w:rsidRPr="00F71567">
              <w:rPr>
                <w:sz w:val="24"/>
              </w:rPr>
              <w:t>имена,</w:t>
            </w:r>
            <w:r w:rsidRPr="00F71567">
              <w:rPr>
                <w:spacing w:val="-5"/>
                <w:sz w:val="24"/>
              </w:rPr>
              <w:t xml:space="preserve"> </w:t>
            </w:r>
            <w:r w:rsidRPr="00F71567">
              <w:rPr>
                <w:sz w:val="24"/>
              </w:rPr>
              <w:t>фамилии,</w:t>
            </w:r>
            <w:r w:rsidRPr="00F71567">
              <w:rPr>
                <w:spacing w:val="-5"/>
                <w:sz w:val="24"/>
              </w:rPr>
              <w:t xml:space="preserve"> </w:t>
            </w:r>
            <w:r w:rsidRPr="00F71567">
              <w:rPr>
                <w:sz w:val="24"/>
              </w:rPr>
              <w:t>отчества</w:t>
            </w:r>
            <w:r w:rsidRPr="00F71567">
              <w:rPr>
                <w:spacing w:val="-6"/>
                <w:sz w:val="24"/>
              </w:rPr>
              <w:t xml:space="preserve"> </w:t>
            </w:r>
            <w:r w:rsidRPr="00F71567">
              <w:rPr>
                <w:sz w:val="24"/>
              </w:rPr>
              <w:t>людей, клички животных</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115</w:t>
            </w:r>
          </w:p>
        </w:tc>
        <w:tc>
          <w:tcPr>
            <w:tcW w:w="8627" w:type="dxa"/>
          </w:tcPr>
          <w:p w:rsidR="004D4C05" w:rsidRPr="00F71567" w:rsidRDefault="00730703">
            <w:pPr>
              <w:pStyle w:val="TableParagraph"/>
              <w:spacing w:line="256" w:lineRule="exact"/>
              <w:ind w:left="232"/>
              <w:rPr>
                <w:sz w:val="24"/>
              </w:rPr>
            </w:pPr>
            <w:r w:rsidRPr="00F71567">
              <w:rPr>
                <w:sz w:val="24"/>
              </w:rPr>
              <w:t>Заглавная</w:t>
            </w:r>
            <w:r w:rsidRPr="00F71567">
              <w:rPr>
                <w:spacing w:val="-4"/>
                <w:sz w:val="24"/>
              </w:rPr>
              <w:t xml:space="preserve"> </w:t>
            </w:r>
            <w:r w:rsidRPr="00F71567">
              <w:rPr>
                <w:sz w:val="24"/>
              </w:rPr>
              <w:t>буква</w:t>
            </w:r>
            <w:r w:rsidRPr="00F71567">
              <w:rPr>
                <w:spacing w:val="-4"/>
                <w:sz w:val="24"/>
              </w:rPr>
              <w:t xml:space="preserve"> </w:t>
            </w:r>
            <w:r w:rsidRPr="00F71567">
              <w:rPr>
                <w:sz w:val="24"/>
              </w:rPr>
              <w:t>в</w:t>
            </w:r>
            <w:r w:rsidRPr="00F71567">
              <w:rPr>
                <w:spacing w:val="-2"/>
                <w:sz w:val="24"/>
              </w:rPr>
              <w:t xml:space="preserve"> </w:t>
            </w:r>
            <w:r w:rsidRPr="00F71567">
              <w:rPr>
                <w:sz w:val="24"/>
              </w:rPr>
              <w:t>именах</w:t>
            </w:r>
            <w:r w:rsidRPr="00F71567">
              <w:rPr>
                <w:spacing w:val="-2"/>
                <w:sz w:val="24"/>
              </w:rPr>
              <w:t xml:space="preserve"> </w:t>
            </w:r>
            <w:r w:rsidRPr="00F71567">
              <w:rPr>
                <w:sz w:val="24"/>
              </w:rPr>
              <w:t>собственных:</w:t>
            </w:r>
            <w:r w:rsidRPr="00F71567">
              <w:rPr>
                <w:spacing w:val="-2"/>
                <w:sz w:val="24"/>
              </w:rPr>
              <w:t xml:space="preserve"> </w:t>
            </w:r>
            <w:r w:rsidRPr="00F71567">
              <w:rPr>
                <w:sz w:val="24"/>
              </w:rPr>
              <w:t>географические</w:t>
            </w:r>
            <w:r w:rsidRPr="00F71567">
              <w:rPr>
                <w:spacing w:val="-2"/>
                <w:sz w:val="24"/>
              </w:rPr>
              <w:t xml:space="preserve"> названия</w:t>
            </w:r>
          </w:p>
        </w:tc>
      </w:tr>
      <w:tr w:rsidR="00F71567" w:rsidRPr="00F71567">
        <w:trPr>
          <w:trHeight w:val="870"/>
        </w:trPr>
        <w:tc>
          <w:tcPr>
            <w:tcW w:w="689" w:type="dxa"/>
          </w:tcPr>
          <w:p w:rsidR="004D4C05" w:rsidRPr="00F71567" w:rsidRDefault="004D4C05">
            <w:pPr>
              <w:pStyle w:val="TableParagraph"/>
              <w:spacing w:before="43"/>
              <w:rPr>
                <w:b/>
                <w:sz w:val="24"/>
              </w:rPr>
            </w:pPr>
          </w:p>
          <w:p w:rsidR="004D4C05" w:rsidRPr="00F71567" w:rsidRDefault="00730703">
            <w:pPr>
              <w:pStyle w:val="TableParagraph"/>
              <w:spacing w:before="0"/>
              <w:ind w:left="100"/>
              <w:rPr>
                <w:sz w:val="24"/>
              </w:rPr>
            </w:pPr>
            <w:r w:rsidRPr="00F71567">
              <w:rPr>
                <w:spacing w:val="-5"/>
                <w:sz w:val="24"/>
              </w:rPr>
              <w:t>116</w:t>
            </w:r>
          </w:p>
        </w:tc>
        <w:tc>
          <w:tcPr>
            <w:tcW w:w="8627" w:type="dxa"/>
          </w:tcPr>
          <w:p w:rsidR="004D4C05" w:rsidRPr="00F71567" w:rsidRDefault="00730703">
            <w:pPr>
              <w:pStyle w:val="TableParagraph"/>
              <w:spacing w:before="23" w:line="270" w:lineRule="atLeast"/>
              <w:ind w:left="232" w:right="1061"/>
              <w:jc w:val="both"/>
              <w:rPr>
                <w:sz w:val="24"/>
              </w:rPr>
            </w:pPr>
            <w:r w:rsidRPr="00F71567">
              <w:rPr>
                <w:sz w:val="24"/>
              </w:rPr>
              <w:t>Составление</w:t>
            </w:r>
            <w:r w:rsidRPr="00F71567">
              <w:rPr>
                <w:spacing w:val="-6"/>
                <w:sz w:val="24"/>
              </w:rPr>
              <w:t xml:space="preserve"> </w:t>
            </w:r>
            <w:r w:rsidRPr="00F71567">
              <w:rPr>
                <w:sz w:val="24"/>
              </w:rPr>
              <w:t>устного</w:t>
            </w:r>
            <w:r w:rsidRPr="00F71567">
              <w:rPr>
                <w:spacing w:val="-6"/>
                <w:sz w:val="24"/>
              </w:rPr>
              <w:t xml:space="preserve"> </w:t>
            </w:r>
            <w:r w:rsidRPr="00F71567">
              <w:rPr>
                <w:sz w:val="24"/>
              </w:rPr>
              <w:t>рассказа</w:t>
            </w:r>
            <w:r w:rsidRPr="00F71567">
              <w:rPr>
                <w:spacing w:val="-6"/>
                <w:sz w:val="24"/>
              </w:rPr>
              <w:t xml:space="preserve"> </w:t>
            </w:r>
            <w:r w:rsidRPr="00F71567">
              <w:rPr>
                <w:sz w:val="24"/>
              </w:rPr>
              <w:t>с</w:t>
            </w:r>
            <w:r w:rsidRPr="00F71567">
              <w:rPr>
                <w:spacing w:val="-6"/>
                <w:sz w:val="24"/>
              </w:rPr>
              <w:t xml:space="preserve"> </w:t>
            </w:r>
            <w:r w:rsidRPr="00F71567">
              <w:rPr>
                <w:sz w:val="24"/>
              </w:rPr>
              <w:t>использованием</w:t>
            </w:r>
            <w:r w:rsidRPr="00F71567">
              <w:rPr>
                <w:spacing w:val="-6"/>
                <w:sz w:val="24"/>
              </w:rPr>
              <w:t xml:space="preserve"> </w:t>
            </w:r>
            <w:r w:rsidRPr="00F71567">
              <w:rPr>
                <w:sz w:val="24"/>
              </w:rPr>
              <w:t>личных</w:t>
            </w:r>
            <w:r w:rsidRPr="00F71567">
              <w:rPr>
                <w:spacing w:val="-6"/>
                <w:sz w:val="24"/>
              </w:rPr>
              <w:t xml:space="preserve"> </w:t>
            </w:r>
            <w:r w:rsidRPr="00F71567">
              <w:rPr>
                <w:sz w:val="24"/>
              </w:rPr>
              <w:t>наблюдений</w:t>
            </w:r>
            <w:r w:rsidRPr="00F71567">
              <w:rPr>
                <w:spacing w:val="-7"/>
                <w:sz w:val="24"/>
              </w:rPr>
              <w:t xml:space="preserve"> </w:t>
            </w:r>
            <w:r w:rsidRPr="00F71567">
              <w:rPr>
                <w:sz w:val="24"/>
              </w:rPr>
              <w:t xml:space="preserve">и вопросов: составление текста о своем любимом домашнем питомце по </w:t>
            </w:r>
            <w:r w:rsidRPr="00F71567">
              <w:rPr>
                <w:spacing w:val="-2"/>
                <w:sz w:val="24"/>
              </w:rPr>
              <w:t>вопросам</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117</w:t>
            </w:r>
          </w:p>
        </w:tc>
        <w:tc>
          <w:tcPr>
            <w:tcW w:w="8627" w:type="dxa"/>
          </w:tcPr>
          <w:p w:rsidR="004D4C05" w:rsidRPr="00F71567" w:rsidRDefault="00730703">
            <w:pPr>
              <w:pStyle w:val="TableParagraph"/>
              <w:spacing w:line="256" w:lineRule="exact"/>
              <w:ind w:left="232"/>
              <w:rPr>
                <w:sz w:val="24"/>
              </w:rPr>
            </w:pPr>
            <w:r w:rsidRPr="00F71567">
              <w:rPr>
                <w:sz w:val="24"/>
              </w:rPr>
              <w:t>Имя</w:t>
            </w:r>
            <w:r w:rsidRPr="00F71567">
              <w:rPr>
                <w:spacing w:val="-3"/>
                <w:sz w:val="24"/>
              </w:rPr>
              <w:t xml:space="preserve"> </w:t>
            </w:r>
            <w:r w:rsidRPr="00F71567">
              <w:rPr>
                <w:sz w:val="24"/>
              </w:rPr>
              <w:t>существительное:</w:t>
            </w:r>
            <w:r w:rsidRPr="00F71567">
              <w:rPr>
                <w:spacing w:val="-5"/>
                <w:sz w:val="24"/>
              </w:rPr>
              <w:t xml:space="preserve"> </w:t>
            </w:r>
            <w:r w:rsidRPr="00F71567">
              <w:rPr>
                <w:sz w:val="24"/>
              </w:rPr>
              <w:t>изменение</w:t>
            </w:r>
            <w:r w:rsidRPr="00F71567">
              <w:rPr>
                <w:spacing w:val="-4"/>
                <w:sz w:val="24"/>
              </w:rPr>
              <w:t xml:space="preserve"> </w:t>
            </w:r>
            <w:r w:rsidRPr="00F71567">
              <w:rPr>
                <w:sz w:val="24"/>
              </w:rPr>
              <w:t>по</w:t>
            </w:r>
            <w:r w:rsidRPr="00F71567">
              <w:rPr>
                <w:spacing w:val="-2"/>
                <w:sz w:val="24"/>
              </w:rPr>
              <w:t xml:space="preserve"> числам</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118</w:t>
            </w:r>
          </w:p>
        </w:tc>
        <w:tc>
          <w:tcPr>
            <w:tcW w:w="8627" w:type="dxa"/>
          </w:tcPr>
          <w:p w:rsidR="004D4C05" w:rsidRPr="00F71567" w:rsidRDefault="00730703">
            <w:pPr>
              <w:pStyle w:val="TableParagraph"/>
              <w:spacing w:line="256" w:lineRule="exact"/>
              <w:ind w:left="232"/>
              <w:rPr>
                <w:sz w:val="24"/>
              </w:rPr>
            </w:pPr>
            <w:r w:rsidRPr="00F71567">
              <w:rPr>
                <w:sz w:val="24"/>
              </w:rPr>
              <w:t>Число</w:t>
            </w:r>
            <w:r w:rsidRPr="00F71567">
              <w:rPr>
                <w:spacing w:val="-2"/>
                <w:sz w:val="24"/>
              </w:rPr>
              <w:t xml:space="preserve"> </w:t>
            </w:r>
            <w:r w:rsidRPr="00F71567">
              <w:rPr>
                <w:sz w:val="24"/>
              </w:rPr>
              <w:t>имён</w:t>
            </w:r>
            <w:r w:rsidRPr="00F71567">
              <w:rPr>
                <w:spacing w:val="-1"/>
                <w:sz w:val="24"/>
              </w:rPr>
              <w:t xml:space="preserve"> </w:t>
            </w:r>
            <w:r w:rsidRPr="00F71567">
              <w:rPr>
                <w:spacing w:val="-2"/>
                <w:sz w:val="24"/>
              </w:rPr>
              <w:t>существительных</w:t>
            </w:r>
          </w:p>
        </w:tc>
      </w:tr>
      <w:tr w:rsidR="00F71567" w:rsidRPr="00F71567">
        <w:trPr>
          <w:trHeight w:val="597"/>
        </w:trPr>
        <w:tc>
          <w:tcPr>
            <w:tcW w:w="689" w:type="dxa"/>
          </w:tcPr>
          <w:p w:rsidR="004D4C05" w:rsidRPr="00F71567" w:rsidRDefault="00730703">
            <w:pPr>
              <w:pStyle w:val="TableParagraph"/>
              <w:spacing w:before="182"/>
              <w:ind w:left="100"/>
              <w:rPr>
                <w:sz w:val="24"/>
              </w:rPr>
            </w:pPr>
            <w:r w:rsidRPr="00F71567">
              <w:rPr>
                <w:spacing w:val="-5"/>
                <w:sz w:val="24"/>
              </w:rPr>
              <w:t>119</w:t>
            </w:r>
          </w:p>
        </w:tc>
        <w:tc>
          <w:tcPr>
            <w:tcW w:w="8627" w:type="dxa"/>
          </w:tcPr>
          <w:p w:rsidR="004D4C05" w:rsidRPr="00F71567" w:rsidRDefault="00730703">
            <w:pPr>
              <w:pStyle w:val="TableParagraph"/>
              <w:spacing w:before="25" w:line="270" w:lineRule="atLeast"/>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7"/>
                <w:sz w:val="24"/>
              </w:rPr>
              <w:t xml:space="preserve"> </w:t>
            </w:r>
            <w:r w:rsidRPr="00F71567">
              <w:rPr>
                <w:sz w:val="24"/>
              </w:rPr>
              <w:t>по</w:t>
            </w:r>
            <w:r w:rsidRPr="00F71567">
              <w:rPr>
                <w:spacing w:val="-5"/>
                <w:sz w:val="24"/>
              </w:rPr>
              <w:t xml:space="preserve"> </w:t>
            </w:r>
            <w:r w:rsidRPr="00F71567">
              <w:rPr>
                <w:sz w:val="24"/>
              </w:rPr>
              <w:t>разделу</w:t>
            </w:r>
            <w:r w:rsidRPr="00F71567">
              <w:rPr>
                <w:spacing w:val="-5"/>
                <w:sz w:val="24"/>
              </w:rPr>
              <w:t xml:space="preserve"> </w:t>
            </w:r>
            <w:r w:rsidRPr="00F71567">
              <w:rPr>
                <w:sz w:val="24"/>
              </w:rPr>
              <w:t>морфология:</w:t>
            </w:r>
            <w:r w:rsidRPr="00F71567">
              <w:rPr>
                <w:spacing w:val="-5"/>
                <w:sz w:val="24"/>
              </w:rPr>
              <w:t xml:space="preserve"> </w:t>
            </w:r>
            <w:r w:rsidRPr="00F71567">
              <w:rPr>
                <w:sz w:val="24"/>
              </w:rPr>
              <w:t>изменение</w:t>
            </w:r>
            <w:r w:rsidRPr="00F71567">
              <w:rPr>
                <w:spacing w:val="-6"/>
                <w:sz w:val="24"/>
              </w:rPr>
              <w:t xml:space="preserve"> </w:t>
            </w:r>
            <w:r w:rsidRPr="00F71567">
              <w:rPr>
                <w:sz w:val="24"/>
              </w:rPr>
              <w:t>по</w:t>
            </w:r>
            <w:r w:rsidRPr="00F71567">
              <w:rPr>
                <w:spacing w:val="-5"/>
                <w:sz w:val="24"/>
              </w:rPr>
              <w:t xml:space="preserve"> </w:t>
            </w:r>
            <w:r w:rsidRPr="00F71567">
              <w:rPr>
                <w:sz w:val="24"/>
              </w:rPr>
              <w:t>числам</w:t>
            </w:r>
            <w:r w:rsidRPr="00F71567">
              <w:rPr>
                <w:spacing w:val="-6"/>
                <w:sz w:val="24"/>
              </w:rPr>
              <w:t xml:space="preserve"> </w:t>
            </w:r>
            <w:r w:rsidRPr="00F71567">
              <w:rPr>
                <w:sz w:val="24"/>
              </w:rPr>
              <w:t xml:space="preserve">имен </w:t>
            </w:r>
            <w:r w:rsidRPr="00F71567">
              <w:rPr>
                <w:spacing w:val="-2"/>
                <w:sz w:val="24"/>
              </w:rPr>
              <w:t>существительных</w:t>
            </w:r>
          </w:p>
        </w:tc>
      </w:tr>
      <w:tr w:rsidR="00F71567" w:rsidRPr="00F71567">
        <w:trPr>
          <w:trHeight w:val="597"/>
        </w:trPr>
        <w:tc>
          <w:tcPr>
            <w:tcW w:w="689" w:type="dxa"/>
          </w:tcPr>
          <w:p w:rsidR="004D4C05" w:rsidRPr="00F71567" w:rsidRDefault="00730703">
            <w:pPr>
              <w:pStyle w:val="TableParagraph"/>
              <w:spacing w:before="182"/>
              <w:ind w:left="100"/>
              <w:rPr>
                <w:sz w:val="24"/>
              </w:rPr>
            </w:pPr>
            <w:r w:rsidRPr="00F71567">
              <w:rPr>
                <w:spacing w:val="-5"/>
                <w:sz w:val="24"/>
              </w:rPr>
              <w:t>120</w:t>
            </w:r>
          </w:p>
        </w:tc>
        <w:tc>
          <w:tcPr>
            <w:tcW w:w="8627" w:type="dxa"/>
          </w:tcPr>
          <w:p w:rsidR="004D4C05" w:rsidRPr="00F71567" w:rsidRDefault="00730703">
            <w:pPr>
              <w:pStyle w:val="TableParagraph"/>
              <w:spacing w:before="25" w:line="270" w:lineRule="atLeast"/>
              <w:ind w:left="232"/>
              <w:rPr>
                <w:sz w:val="24"/>
              </w:rPr>
            </w:pPr>
            <w:r w:rsidRPr="00F71567">
              <w:rPr>
                <w:sz w:val="24"/>
              </w:rPr>
              <w:t>Объяснительный</w:t>
            </w:r>
            <w:r w:rsidRPr="00F71567">
              <w:rPr>
                <w:spacing w:val="-6"/>
                <w:sz w:val="24"/>
              </w:rPr>
              <w:t xml:space="preserve"> </w:t>
            </w:r>
            <w:r w:rsidRPr="00F71567">
              <w:rPr>
                <w:sz w:val="24"/>
              </w:rPr>
              <w:t>диктант</w:t>
            </w:r>
            <w:r w:rsidRPr="00F71567">
              <w:rPr>
                <w:spacing w:val="-6"/>
                <w:sz w:val="24"/>
              </w:rPr>
              <w:t xml:space="preserve"> </w:t>
            </w:r>
            <w:r w:rsidRPr="00F71567">
              <w:rPr>
                <w:sz w:val="24"/>
              </w:rPr>
              <w:t>на</w:t>
            </w:r>
            <w:r w:rsidRPr="00F71567">
              <w:rPr>
                <w:spacing w:val="-7"/>
                <w:sz w:val="24"/>
              </w:rPr>
              <w:t xml:space="preserve"> </w:t>
            </w:r>
            <w:r w:rsidRPr="00F71567">
              <w:rPr>
                <w:sz w:val="24"/>
              </w:rPr>
              <w:t>изученные</w:t>
            </w:r>
            <w:r w:rsidRPr="00F71567">
              <w:rPr>
                <w:spacing w:val="-8"/>
                <w:sz w:val="24"/>
              </w:rPr>
              <w:t xml:space="preserve"> </w:t>
            </w:r>
            <w:r w:rsidRPr="00F71567">
              <w:rPr>
                <w:sz w:val="24"/>
              </w:rPr>
              <w:t>правила</w:t>
            </w:r>
            <w:r w:rsidRPr="00F71567">
              <w:rPr>
                <w:spacing w:val="-7"/>
                <w:sz w:val="24"/>
              </w:rPr>
              <w:t xml:space="preserve"> </w:t>
            </w:r>
            <w:r w:rsidRPr="00F71567">
              <w:rPr>
                <w:sz w:val="24"/>
              </w:rPr>
              <w:t>(орфограммы</w:t>
            </w:r>
            <w:r w:rsidRPr="00F71567">
              <w:rPr>
                <w:spacing w:val="-6"/>
                <w:sz w:val="24"/>
              </w:rPr>
              <w:t xml:space="preserve"> </w:t>
            </w:r>
            <w:r w:rsidRPr="00F71567">
              <w:rPr>
                <w:sz w:val="24"/>
              </w:rPr>
              <w:t>корня,</w:t>
            </w:r>
            <w:r w:rsidRPr="00F71567">
              <w:rPr>
                <w:spacing w:val="-6"/>
                <w:sz w:val="24"/>
              </w:rPr>
              <w:t xml:space="preserve"> </w:t>
            </w:r>
            <w:r w:rsidRPr="00F71567">
              <w:rPr>
                <w:sz w:val="24"/>
              </w:rPr>
              <w:t>заглавная буква и другие)</w:t>
            </w:r>
          </w:p>
        </w:tc>
      </w:tr>
      <w:tr w:rsidR="00F71567" w:rsidRPr="00F71567">
        <w:trPr>
          <w:trHeight w:val="318"/>
        </w:trPr>
        <w:tc>
          <w:tcPr>
            <w:tcW w:w="689" w:type="dxa"/>
          </w:tcPr>
          <w:p w:rsidR="004D4C05" w:rsidRPr="00F71567" w:rsidRDefault="00730703">
            <w:pPr>
              <w:pStyle w:val="TableParagraph"/>
              <w:spacing w:before="43" w:line="256" w:lineRule="exact"/>
              <w:ind w:left="100"/>
              <w:rPr>
                <w:sz w:val="24"/>
              </w:rPr>
            </w:pPr>
            <w:r w:rsidRPr="00F71567">
              <w:rPr>
                <w:spacing w:val="-5"/>
                <w:sz w:val="24"/>
              </w:rPr>
              <w:t>121</w:t>
            </w:r>
          </w:p>
        </w:tc>
        <w:tc>
          <w:tcPr>
            <w:tcW w:w="8627" w:type="dxa"/>
          </w:tcPr>
          <w:p w:rsidR="004D4C05" w:rsidRPr="00F71567" w:rsidRDefault="00730703">
            <w:pPr>
              <w:pStyle w:val="TableParagraph"/>
              <w:spacing w:before="43" w:line="256" w:lineRule="exact"/>
              <w:ind w:left="232"/>
              <w:rPr>
                <w:sz w:val="24"/>
              </w:rPr>
            </w:pPr>
            <w:r w:rsidRPr="00F71567">
              <w:rPr>
                <w:sz w:val="24"/>
              </w:rPr>
              <w:t>Глагол</w:t>
            </w:r>
            <w:r w:rsidRPr="00F71567">
              <w:rPr>
                <w:spacing w:val="-4"/>
                <w:sz w:val="24"/>
              </w:rPr>
              <w:t xml:space="preserve"> </w:t>
            </w:r>
            <w:r w:rsidRPr="00F71567">
              <w:rPr>
                <w:sz w:val="24"/>
              </w:rPr>
              <w:t>как</w:t>
            </w:r>
            <w:r w:rsidRPr="00F71567">
              <w:rPr>
                <w:spacing w:val="-2"/>
                <w:sz w:val="24"/>
              </w:rPr>
              <w:t xml:space="preserve"> </w:t>
            </w:r>
            <w:r w:rsidRPr="00F71567">
              <w:rPr>
                <w:sz w:val="24"/>
              </w:rPr>
              <w:t xml:space="preserve">часть </w:t>
            </w:r>
            <w:r w:rsidRPr="00F71567">
              <w:rPr>
                <w:spacing w:val="-4"/>
                <w:sz w:val="24"/>
              </w:rPr>
              <w:t>речи</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122</w:t>
            </w:r>
          </w:p>
        </w:tc>
        <w:tc>
          <w:tcPr>
            <w:tcW w:w="8627" w:type="dxa"/>
          </w:tcPr>
          <w:p w:rsidR="004D4C05" w:rsidRPr="00F71567" w:rsidRDefault="00730703">
            <w:pPr>
              <w:pStyle w:val="TableParagraph"/>
              <w:spacing w:line="256" w:lineRule="exact"/>
              <w:ind w:left="232"/>
              <w:rPr>
                <w:sz w:val="24"/>
              </w:rPr>
            </w:pPr>
            <w:r w:rsidRPr="00F71567">
              <w:rPr>
                <w:sz w:val="24"/>
              </w:rPr>
              <w:t>Глагол:</w:t>
            </w:r>
            <w:r w:rsidRPr="00F71567">
              <w:rPr>
                <w:spacing w:val="-2"/>
                <w:sz w:val="24"/>
              </w:rPr>
              <w:t xml:space="preserve"> </w:t>
            </w:r>
            <w:r w:rsidRPr="00F71567">
              <w:rPr>
                <w:sz w:val="24"/>
              </w:rPr>
              <w:t>значение.</w:t>
            </w:r>
            <w:r w:rsidRPr="00F71567">
              <w:rPr>
                <w:spacing w:val="-1"/>
                <w:sz w:val="24"/>
              </w:rPr>
              <w:t xml:space="preserve"> </w:t>
            </w:r>
            <w:r w:rsidRPr="00F71567">
              <w:rPr>
                <w:sz w:val="24"/>
              </w:rPr>
              <w:t>Для</w:t>
            </w:r>
            <w:r w:rsidRPr="00F71567">
              <w:rPr>
                <w:spacing w:val="-2"/>
                <w:sz w:val="24"/>
              </w:rPr>
              <w:t xml:space="preserve"> </w:t>
            </w:r>
            <w:r w:rsidRPr="00F71567">
              <w:rPr>
                <w:sz w:val="24"/>
              </w:rPr>
              <w:t>чего</w:t>
            </w:r>
            <w:r w:rsidRPr="00F71567">
              <w:rPr>
                <w:spacing w:val="-2"/>
                <w:sz w:val="24"/>
              </w:rPr>
              <w:t xml:space="preserve"> </w:t>
            </w:r>
            <w:r w:rsidRPr="00F71567">
              <w:rPr>
                <w:sz w:val="24"/>
              </w:rPr>
              <w:t>нужны</w:t>
            </w:r>
            <w:r w:rsidRPr="00F71567">
              <w:rPr>
                <w:spacing w:val="-1"/>
                <w:sz w:val="24"/>
              </w:rPr>
              <w:t xml:space="preserve"> </w:t>
            </w:r>
            <w:r w:rsidRPr="00F71567">
              <w:rPr>
                <w:sz w:val="24"/>
              </w:rPr>
              <w:t>глаголы</w:t>
            </w:r>
            <w:r w:rsidRPr="00F71567">
              <w:rPr>
                <w:spacing w:val="-2"/>
                <w:sz w:val="24"/>
              </w:rPr>
              <w:t xml:space="preserve"> </w:t>
            </w:r>
            <w:r w:rsidRPr="00F71567">
              <w:rPr>
                <w:sz w:val="24"/>
              </w:rPr>
              <w:t>в</w:t>
            </w:r>
            <w:r w:rsidRPr="00F71567">
              <w:rPr>
                <w:spacing w:val="-2"/>
                <w:sz w:val="24"/>
              </w:rPr>
              <w:t xml:space="preserve"> </w:t>
            </w:r>
            <w:r w:rsidRPr="00F71567">
              <w:rPr>
                <w:sz w:val="24"/>
              </w:rPr>
              <w:t>нашей</w:t>
            </w:r>
            <w:r w:rsidRPr="00F71567">
              <w:rPr>
                <w:spacing w:val="-1"/>
                <w:sz w:val="24"/>
              </w:rPr>
              <w:t xml:space="preserve"> </w:t>
            </w:r>
            <w:r w:rsidRPr="00F71567">
              <w:rPr>
                <w:spacing w:val="-2"/>
                <w:sz w:val="24"/>
              </w:rPr>
              <w:t>речи?</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123</w:t>
            </w:r>
          </w:p>
        </w:tc>
        <w:tc>
          <w:tcPr>
            <w:tcW w:w="8627" w:type="dxa"/>
          </w:tcPr>
          <w:p w:rsidR="004D4C05" w:rsidRPr="00F71567" w:rsidRDefault="00730703">
            <w:pPr>
              <w:pStyle w:val="TableParagraph"/>
              <w:spacing w:line="256" w:lineRule="exact"/>
              <w:ind w:left="232"/>
              <w:rPr>
                <w:sz w:val="24"/>
              </w:rPr>
            </w:pPr>
            <w:r w:rsidRPr="00F71567">
              <w:rPr>
                <w:sz w:val="24"/>
              </w:rPr>
              <w:t>Глагол:</w:t>
            </w:r>
            <w:r w:rsidRPr="00F71567">
              <w:rPr>
                <w:spacing w:val="-2"/>
                <w:sz w:val="24"/>
              </w:rPr>
              <w:t xml:space="preserve"> </w:t>
            </w:r>
            <w:r w:rsidRPr="00F71567">
              <w:rPr>
                <w:sz w:val="24"/>
              </w:rPr>
              <w:t>вопросы</w:t>
            </w:r>
            <w:r w:rsidRPr="00F71567">
              <w:rPr>
                <w:spacing w:val="-2"/>
                <w:sz w:val="24"/>
              </w:rPr>
              <w:t xml:space="preserve"> </w:t>
            </w:r>
            <w:r w:rsidRPr="00F71567">
              <w:rPr>
                <w:sz w:val="24"/>
              </w:rPr>
              <w:t>«что</w:t>
            </w:r>
            <w:r w:rsidRPr="00F71567">
              <w:rPr>
                <w:spacing w:val="-2"/>
                <w:sz w:val="24"/>
              </w:rPr>
              <w:t xml:space="preserve"> </w:t>
            </w:r>
            <w:r w:rsidRPr="00F71567">
              <w:rPr>
                <w:sz w:val="24"/>
              </w:rPr>
              <w:t>делать?»,</w:t>
            </w:r>
            <w:r w:rsidRPr="00F71567">
              <w:rPr>
                <w:spacing w:val="-1"/>
                <w:sz w:val="24"/>
              </w:rPr>
              <w:t xml:space="preserve"> </w:t>
            </w:r>
            <w:r w:rsidRPr="00F71567">
              <w:rPr>
                <w:sz w:val="24"/>
              </w:rPr>
              <w:t>«что</w:t>
            </w:r>
            <w:r w:rsidRPr="00F71567">
              <w:rPr>
                <w:spacing w:val="-2"/>
                <w:sz w:val="24"/>
              </w:rPr>
              <w:t xml:space="preserve"> </w:t>
            </w:r>
            <w:r w:rsidRPr="00F71567">
              <w:rPr>
                <w:sz w:val="24"/>
              </w:rPr>
              <w:t>сделать?» и</w:t>
            </w:r>
            <w:r w:rsidRPr="00F71567">
              <w:rPr>
                <w:spacing w:val="-1"/>
                <w:sz w:val="24"/>
              </w:rPr>
              <w:t xml:space="preserve"> </w:t>
            </w:r>
            <w:r w:rsidRPr="00F71567">
              <w:rPr>
                <w:spacing w:val="-2"/>
                <w:sz w:val="24"/>
              </w:rPr>
              <w:t>другие</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124</w:t>
            </w:r>
          </w:p>
        </w:tc>
        <w:tc>
          <w:tcPr>
            <w:tcW w:w="8627" w:type="dxa"/>
          </w:tcPr>
          <w:p w:rsidR="004D4C05" w:rsidRPr="00F71567" w:rsidRDefault="00730703">
            <w:pPr>
              <w:pStyle w:val="TableParagraph"/>
              <w:spacing w:line="256" w:lineRule="exact"/>
              <w:ind w:left="232"/>
              <w:rPr>
                <w:sz w:val="24"/>
              </w:rPr>
            </w:pPr>
            <w:r w:rsidRPr="00F71567">
              <w:rPr>
                <w:sz w:val="24"/>
              </w:rPr>
              <w:t>Роль</w:t>
            </w:r>
            <w:r w:rsidRPr="00F71567">
              <w:rPr>
                <w:spacing w:val="-3"/>
                <w:sz w:val="24"/>
              </w:rPr>
              <w:t xml:space="preserve"> </w:t>
            </w:r>
            <w:r w:rsidRPr="00F71567">
              <w:rPr>
                <w:sz w:val="24"/>
              </w:rPr>
              <w:t>глаголов</w:t>
            </w:r>
            <w:r w:rsidRPr="00F71567">
              <w:rPr>
                <w:spacing w:val="-3"/>
                <w:sz w:val="24"/>
              </w:rPr>
              <w:t xml:space="preserve"> </w:t>
            </w:r>
            <w:r w:rsidRPr="00F71567">
              <w:rPr>
                <w:sz w:val="24"/>
              </w:rPr>
              <w:t>в</w:t>
            </w:r>
            <w:r w:rsidRPr="00F71567">
              <w:rPr>
                <w:spacing w:val="-3"/>
                <w:sz w:val="24"/>
              </w:rPr>
              <w:t xml:space="preserve"> </w:t>
            </w:r>
            <w:r w:rsidRPr="00F71567">
              <w:rPr>
                <w:spacing w:val="-4"/>
                <w:sz w:val="24"/>
              </w:rPr>
              <w:t>речи</w:t>
            </w:r>
          </w:p>
        </w:tc>
      </w:tr>
      <w:tr w:rsidR="00F71567" w:rsidRPr="00F71567">
        <w:trPr>
          <w:trHeight w:val="598"/>
        </w:trPr>
        <w:tc>
          <w:tcPr>
            <w:tcW w:w="689" w:type="dxa"/>
          </w:tcPr>
          <w:p w:rsidR="004D4C05" w:rsidRPr="00F71567" w:rsidRDefault="00730703">
            <w:pPr>
              <w:pStyle w:val="TableParagraph"/>
              <w:spacing w:before="183"/>
              <w:ind w:left="100"/>
              <w:rPr>
                <w:sz w:val="24"/>
              </w:rPr>
            </w:pPr>
            <w:r w:rsidRPr="00F71567">
              <w:rPr>
                <w:spacing w:val="-5"/>
                <w:sz w:val="24"/>
              </w:rPr>
              <w:t>125</w:t>
            </w:r>
          </w:p>
        </w:tc>
        <w:tc>
          <w:tcPr>
            <w:tcW w:w="8627" w:type="dxa"/>
          </w:tcPr>
          <w:p w:rsidR="004D4C05" w:rsidRPr="00F71567" w:rsidRDefault="00730703">
            <w:pPr>
              <w:pStyle w:val="TableParagraph"/>
              <w:spacing w:before="26" w:line="270" w:lineRule="atLeast"/>
              <w:ind w:left="232" w:right="224"/>
              <w:rPr>
                <w:sz w:val="24"/>
              </w:rPr>
            </w:pPr>
            <w:r w:rsidRPr="00F71567">
              <w:rPr>
                <w:sz w:val="24"/>
              </w:rPr>
              <w:t>Резервный</w:t>
            </w:r>
            <w:r w:rsidRPr="00F71567">
              <w:rPr>
                <w:spacing w:val="-5"/>
                <w:sz w:val="24"/>
              </w:rPr>
              <w:t xml:space="preserve"> </w:t>
            </w:r>
            <w:r w:rsidRPr="00F71567">
              <w:rPr>
                <w:sz w:val="24"/>
              </w:rPr>
              <w:t>урок</w:t>
            </w:r>
            <w:r w:rsidRPr="00F71567">
              <w:rPr>
                <w:spacing w:val="-7"/>
                <w:sz w:val="24"/>
              </w:rPr>
              <w:t xml:space="preserve"> </w:t>
            </w:r>
            <w:r w:rsidRPr="00F71567">
              <w:rPr>
                <w:sz w:val="24"/>
              </w:rPr>
              <w:t>по</w:t>
            </w:r>
            <w:r w:rsidRPr="00F71567">
              <w:rPr>
                <w:spacing w:val="-5"/>
                <w:sz w:val="24"/>
              </w:rPr>
              <w:t xml:space="preserve"> </w:t>
            </w:r>
            <w:r w:rsidRPr="00F71567">
              <w:rPr>
                <w:sz w:val="24"/>
              </w:rPr>
              <w:t>разделу</w:t>
            </w:r>
            <w:r w:rsidRPr="00F71567">
              <w:rPr>
                <w:spacing w:val="-5"/>
                <w:sz w:val="24"/>
              </w:rPr>
              <w:t xml:space="preserve"> </w:t>
            </w:r>
            <w:r w:rsidRPr="00F71567">
              <w:rPr>
                <w:sz w:val="24"/>
              </w:rPr>
              <w:t>развитие</w:t>
            </w:r>
            <w:r w:rsidRPr="00F71567">
              <w:rPr>
                <w:spacing w:val="-6"/>
                <w:sz w:val="24"/>
              </w:rPr>
              <w:t xml:space="preserve"> </w:t>
            </w:r>
            <w:r w:rsidRPr="00F71567">
              <w:rPr>
                <w:sz w:val="24"/>
              </w:rPr>
              <w:t>речи:</w:t>
            </w:r>
            <w:r w:rsidRPr="00F71567">
              <w:rPr>
                <w:spacing w:val="-5"/>
                <w:sz w:val="24"/>
              </w:rPr>
              <w:t xml:space="preserve"> </w:t>
            </w:r>
            <w:r w:rsidRPr="00F71567">
              <w:rPr>
                <w:sz w:val="24"/>
              </w:rPr>
              <w:t>Составление</w:t>
            </w:r>
            <w:r w:rsidRPr="00F71567">
              <w:rPr>
                <w:spacing w:val="-6"/>
                <w:sz w:val="24"/>
              </w:rPr>
              <w:t xml:space="preserve"> </w:t>
            </w:r>
            <w:r w:rsidRPr="00F71567">
              <w:rPr>
                <w:sz w:val="24"/>
              </w:rPr>
              <w:t>текста</w:t>
            </w:r>
            <w:r w:rsidRPr="00F71567">
              <w:rPr>
                <w:spacing w:val="-5"/>
                <w:sz w:val="24"/>
              </w:rPr>
              <w:t xml:space="preserve"> </w:t>
            </w:r>
            <w:r w:rsidRPr="00F71567">
              <w:rPr>
                <w:sz w:val="24"/>
              </w:rPr>
              <w:t>на</w:t>
            </w:r>
            <w:r w:rsidRPr="00F71567">
              <w:rPr>
                <w:spacing w:val="-5"/>
                <w:sz w:val="24"/>
              </w:rPr>
              <w:t xml:space="preserve"> </w:t>
            </w:r>
            <w:r w:rsidRPr="00F71567">
              <w:rPr>
                <w:sz w:val="24"/>
              </w:rPr>
              <w:t xml:space="preserve">тему </w:t>
            </w:r>
            <w:r w:rsidRPr="00F71567">
              <w:rPr>
                <w:spacing w:val="-2"/>
                <w:sz w:val="24"/>
              </w:rPr>
              <w:t>пословицы</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126</w:t>
            </w:r>
          </w:p>
        </w:tc>
        <w:tc>
          <w:tcPr>
            <w:tcW w:w="8627" w:type="dxa"/>
          </w:tcPr>
          <w:p w:rsidR="004D4C05" w:rsidRPr="00F71567" w:rsidRDefault="00730703">
            <w:pPr>
              <w:pStyle w:val="TableParagraph"/>
              <w:spacing w:line="256" w:lineRule="exact"/>
              <w:ind w:left="232"/>
              <w:rPr>
                <w:sz w:val="24"/>
              </w:rPr>
            </w:pPr>
            <w:r w:rsidRPr="00F71567">
              <w:rPr>
                <w:spacing w:val="-2"/>
                <w:sz w:val="24"/>
              </w:rPr>
              <w:t>Текст-повествование</w:t>
            </w:r>
          </w:p>
        </w:tc>
      </w:tr>
      <w:tr w:rsidR="00F71567" w:rsidRPr="00F71567">
        <w:trPr>
          <w:trHeight w:val="318"/>
        </w:trPr>
        <w:tc>
          <w:tcPr>
            <w:tcW w:w="689" w:type="dxa"/>
          </w:tcPr>
          <w:p w:rsidR="004D4C05" w:rsidRPr="00F71567" w:rsidRDefault="00730703">
            <w:pPr>
              <w:pStyle w:val="TableParagraph"/>
              <w:spacing w:before="43" w:line="256" w:lineRule="exact"/>
              <w:ind w:left="100"/>
              <w:rPr>
                <w:sz w:val="24"/>
              </w:rPr>
            </w:pPr>
            <w:r w:rsidRPr="00F71567">
              <w:rPr>
                <w:spacing w:val="-5"/>
                <w:sz w:val="24"/>
              </w:rPr>
              <w:t>127</w:t>
            </w:r>
          </w:p>
        </w:tc>
        <w:tc>
          <w:tcPr>
            <w:tcW w:w="8627" w:type="dxa"/>
          </w:tcPr>
          <w:p w:rsidR="004D4C05" w:rsidRPr="00F71567" w:rsidRDefault="00730703">
            <w:pPr>
              <w:pStyle w:val="TableParagraph"/>
              <w:spacing w:before="43" w:line="256" w:lineRule="exact"/>
              <w:ind w:left="232"/>
              <w:rPr>
                <w:sz w:val="24"/>
              </w:rPr>
            </w:pPr>
            <w:r w:rsidRPr="00F71567">
              <w:rPr>
                <w:sz w:val="24"/>
              </w:rPr>
              <w:t>Особенности</w:t>
            </w:r>
            <w:r w:rsidRPr="00F71567">
              <w:rPr>
                <w:spacing w:val="-10"/>
                <w:sz w:val="24"/>
              </w:rPr>
              <w:t xml:space="preserve"> </w:t>
            </w:r>
            <w:r w:rsidRPr="00F71567">
              <w:rPr>
                <w:sz w:val="24"/>
              </w:rPr>
              <w:t>текстов-</w:t>
            </w:r>
            <w:r w:rsidRPr="00F71567">
              <w:rPr>
                <w:spacing w:val="-2"/>
                <w:sz w:val="24"/>
              </w:rPr>
              <w:t>повествований</w:t>
            </w:r>
          </w:p>
        </w:tc>
      </w:tr>
      <w:tr w:rsidR="00F71567" w:rsidRPr="00F71567">
        <w:trPr>
          <w:trHeight w:val="873"/>
        </w:trPr>
        <w:tc>
          <w:tcPr>
            <w:tcW w:w="689" w:type="dxa"/>
          </w:tcPr>
          <w:p w:rsidR="004D4C05" w:rsidRPr="00F71567" w:rsidRDefault="004D4C05">
            <w:pPr>
              <w:pStyle w:val="TableParagraph"/>
              <w:spacing w:before="45"/>
              <w:rPr>
                <w:b/>
                <w:sz w:val="24"/>
              </w:rPr>
            </w:pPr>
          </w:p>
          <w:p w:rsidR="004D4C05" w:rsidRPr="00F71567" w:rsidRDefault="00730703">
            <w:pPr>
              <w:pStyle w:val="TableParagraph"/>
              <w:spacing w:before="1"/>
              <w:ind w:left="100"/>
              <w:rPr>
                <w:sz w:val="24"/>
              </w:rPr>
            </w:pPr>
            <w:r w:rsidRPr="00F71567">
              <w:rPr>
                <w:spacing w:val="-5"/>
                <w:sz w:val="24"/>
              </w:rPr>
              <w:t>128</w:t>
            </w:r>
          </w:p>
        </w:tc>
        <w:tc>
          <w:tcPr>
            <w:tcW w:w="8627" w:type="dxa"/>
          </w:tcPr>
          <w:p w:rsidR="004D4C05" w:rsidRPr="00F71567" w:rsidRDefault="00730703">
            <w:pPr>
              <w:pStyle w:val="TableParagraph"/>
              <w:ind w:left="232"/>
              <w:rPr>
                <w:sz w:val="24"/>
              </w:rPr>
            </w:pPr>
            <w:r w:rsidRPr="00F71567">
              <w:rPr>
                <w:sz w:val="24"/>
              </w:rPr>
              <w:t>Резервный</w:t>
            </w:r>
            <w:r w:rsidRPr="00F71567">
              <w:rPr>
                <w:spacing w:val="-4"/>
                <w:sz w:val="24"/>
              </w:rPr>
              <w:t xml:space="preserve"> </w:t>
            </w:r>
            <w:r w:rsidRPr="00F71567">
              <w:rPr>
                <w:sz w:val="24"/>
              </w:rPr>
              <w:t>урок</w:t>
            </w:r>
            <w:r w:rsidRPr="00F71567">
              <w:rPr>
                <w:spacing w:val="-4"/>
                <w:sz w:val="24"/>
              </w:rPr>
              <w:t xml:space="preserve"> </w:t>
            </w:r>
            <w:r w:rsidRPr="00F71567">
              <w:rPr>
                <w:sz w:val="24"/>
              </w:rPr>
              <w:t>по</w:t>
            </w:r>
            <w:r w:rsidRPr="00F71567">
              <w:rPr>
                <w:spacing w:val="-3"/>
                <w:sz w:val="24"/>
              </w:rPr>
              <w:t xml:space="preserve"> </w:t>
            </w:r>
            <w:r w:rsidRPr="00F71567">
              <w:rPr>
                <w:sz w:val="24"/>
              </w:rPr>
              <w:t>разделу</w:t>
            </w:r>
            <w:r w:rsidRPr="00F71567">
              <w:rPr>
                <w:spacing w:val="-3"/>
                <w:sz w:val="24"/>
              </w:rPr>
              <w:t xml:space="preserve"> </w:t>
            </w:r>
            <w:r w:rsidRPr="00F71567">
              <w:rPr>
                <w:sz w:val="24"/>
              </w:rPr>
              <w:t>развитие</w:t>
            </w:r>
            <w:r w:rsidRPr="00F71567">
              <w:rPr>
                <w:spacing w:val="-4"/>
                <w:sz w:val="24"/>
              </w:rPr>
              <w:t xml:space="preserve"> </w:t>
            </w:r>
            <w:r w:rsidRPr="00F71567">
              <w:rPr>
                <w:sz w:val="24"/>
              </w:rPr>
              <w:t>речи:</w:t>
            </w:r>
            <w:r w:rsidRPr="00F71567">
              <w:rPr>
                <w:spacing w:val="-3"/>
                <w:sz w:val="24"/>
              </w:rPr>
              <w:t xml:space="preserve"> </w:t>
            </w:r>
            <w:r w:rsidRPr="00F71567">
              <w:rPr>
                <w:sz w:val="24"/>
              </w:rPr>
              <w:t>учимся</w:t>
            </w:r>
            <w:r w:rsidRPr="00F71567">
              <w:rPr>
                <w:spacing w:val="-3"/>
                <w:sz w:val="24"/>
              </w:rPr>
              <w:t xml:space="preserve"> </w:t>
            </w:r>
            <w:r w:rsidRPr="00F71567">
              <w:rPr>
                <w:sz w:val="24"/>
              </w:rPr>
              <w:t>сочинять</w:t>
            </w:r>
            <w:r w:rsidRPr="00F71567">
              <w:rPr>
                <w:spacing w:val="-2"/>
                <w:sz w:val="24"/>
              </w:rPr>
              <w:t xml:space="preserve"> текст-</w:t>
            </w:r>
          </w:p>
          <w:p w:rsidR="004D4C05" w:rsidRPr="00F71567" w:rsidRDefault="00730703">
            <w:pPr>
              <w:pStyle w:val="TableParagraph"/>
              <w:spacing w:before="0" w:line="270" w:lineRule="atLeast"/>
              <w:ind w:left="232"/>
              <w:rPr>
                <w:sz w:val="24"/>
              </w:rPr>
            </w:pPr>
            <w:r w:rsidRPr="00F71567">
              <w:rPr>
                <w:sz w:val="24"/>
              </w:rPr>
              <w:t>повествование.</w:t>
            </w:r>
            <w:r w:rsidRPr="00F71567">
              <w:rPr>
                <w:spacing w:val="-6"/>
                <w:sz w:val="24"/>
              </w:rPr>
              <w:t xml:space="preserve"> </w:t>
            </w:r>
            <w:r w:rsidRPr="00F71567">
              <w:rPr>
                <w:sz w:val="24"/>
              </w:rPr>
              <w:t>Составление</w:t>
            </w:r>
            <w:r w:rsidRPr="00F71567">
              <w:rPr>
                <w:spacing w:val="-7"/>
                <w:sz w:val="24"/>
              </w:rPr>
              <w:t xml:space="preserve"> </w:t>
            </w:r>
            <w:r w:rsidRPr="00F71567">
              <w:rPr>
                <w:sz w:val="24"/>
              </w:rPr>
              <w:t>текста-повествования</w:t>
            </w:r>
            <w:r w:rsidRPr="00F71567">
              <w:rPr>
                <w:spacing w:val="-6"/>
                <w:sz w:val="24"/>
              </w:rPr>
              <w:t xml:space="preserve"> </w:t>
            </w:r>
            <w:r w:rsidRPr="00F71567">
              <w:rPr>
                <w:sz w:val="24"/>
              </w:rPr>
              <w:t>на</w:t>
            </w:r>
            <w:r w:rsidRPr="00F71567">
              <w:rPr>
                <w:spacing w:val="-7"/>
                <w:sz w:val="24"/>
              </w:rPr>
              <w:t xml:space="preserve"> </w:t>
            </w:r>
            <w:r w:rsidRPr="00F71567">
              <w:rPr>
                <w:sz w:val="24"/>
              </w:rPr>
              <w:t>тему</w:t>
            </w:r>
            <w:r w:rsidRPr="00F71567">
              <w:rPr>
                <w:spacing w:val="-6"/>
                <w:sz w:val="24"/>
              </w:rPr>
              <w:t xml:space="preserve"> </w:t>
            </w:r>
            <w:r w:rsidRPr="00F71567">
              <w:rPr>
                <w:sz w:val="24"/>
              </w:rPr>
              <w:t>«Как</w:t>
            </w:r>
            <w:r w:rsidRPr="00F71567">
              <w:rPr>
                <w:spacing w:val="-6"/>
                <w:sz w:val="24"/>
              </w:rPr>
              <w:t xml:space="preserve"> </w:t>
            </w:r>
            <w:r w:rsidRPr="00F71567">
              <w:rPr>
                <w:sz w:val="24"/>
              </w:rPr>
              <w:t xml:space="preserve">приготовить </w:t>
            </w:r>
            <w:r w:rsidRPr="00F71567">
              <w:rPr>
                <w:spacing w:val="-2"/>
                <w:sz w:val="24"/>
              </w:rPr>
              <w:t>салат»</w:t>
            </w:r>
          </w:p>
        </w:tc>
      </w:tr>
      <w:tr w:rsidR="00F71567" w:rsidRPr="00F71567">
        <w:trPr>
          <w:trHeight w:val="320"/>
        </w:trPr>
        <w:tc>
          <w:tcPr>
            <w:tcW w:w="689" w:type="dxa"/>
          </w:tcPr>
          <w:p w:rsidR="004D4C05" w:rsidRPr="00F71567" w:rsidRDefault="00730703">
            <w:pPr>
              <w:pStyle w:val="TableParagraph"/>
              <w:spacing w:before="45" w:line="256" w:lineRule="exact"/>
              <w:ind w:left="100"/>
              <w:rPr>
                <w:sz w:val="24"/>
              </w:rPr>
            </w:pPr>
            <w:r w:rsidRPr="00F71567">
              <w:rPr>
                <w:spacing w:val="-5"/>
                <w:sz w:val="24"/>
              </w:rPr>
              <w:t>129</w:t>
            </w:r>
          </w:p>
        </w:tc>
        <w:tc>
          <w:tcPr>
            <w:tcW w:w="8627" w:type="dxa"/>
          </w:tcPr>
          <w:p w:rsidR="004D4C05" w:rsidRPr="00F71567" w:rsidRDefault="00730703">
            <w:pPr>
              <w:pStyle w:val="TableParagraph"/>
              <w:spacing w:before="45" w:line="256" w:lineRule="exact"/>
              <w:ind w:left="232"/>
              <w:rPr>
                <w:sz w:val="24"/>
              </w:rPr>
            </w:pPr>
            <w:r w:rsidRPr="00F71567">
              <w:rPr>
                <w:sz w:val="24"/>
              </w:rPr>
              <w:t>Обобщение</w:t>
            </w:r>
            <w:r w:rsidRPr="00F71567">
              <w:rPr>
                <w:spacing w:val="-3"/>
                <w:sz w:val="24"/>
              </w:rPr>
              <w:t xml:space="preserve"> </w:t>
            </w:r>
            <w:r w:rsidRPr="00F71567">
              <w:rPr>
                <w:sz w:val="24"/>
              </w:rPr>
              <w:t>знаний</w:t>
            </w:r>
            <w:r w:rsidRPr="00F71567">
              <w:rPr>
                <w:spacing w:val="-1"/>
                <w:sz w:val="24"/>
              </w:rPr>
              <w:t xml:space="preserve"> </w:t>
            </w:r>
            <w:r w:rsidRPr="00F71567">
              <w:rPr>
                <w:sz w:val="24"/>
              </w:rPr>
              <w:t>о</w:t>
            </w:r>
            <w:r w:rsidRPr="00F71567">
              <w:rPr>
                <w:spacing w:val="-1"/>
                <w:sz w:val="24"/>
              </w:rPr>
              <w:t xml:space="preserve"> </w:t>
            </w:r>
            <w:r w:rsidRPr="00F71567">
              <w:rPr>
                <w:spacing w:val="-2"/>
                <w:sz w:val="24"/>
              </w:rPr>
              <w:t>глаголе</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130</w:t>
            </w:r>
          </w:p>
        </w:tc>
        <w:tc>
          <w:tcPr>
            <w:tcW w:w="8627" w:type="dxa"/>
          </w:tcPr>
          <w:p w:rsidR="004D4C05" w:rsidRPr="00F71567" w:rsidRDefault="00730703">
            <w:pPr>
              <w:pStyle w:val="TableParagraph"/>
              <w:spacing w:line="256" w:lineRule="exact"/>
              <w:ind w:left="232"/>
              <w:rPr>
                <w:sz w:val="24"/>
              </w:rPr>
            </w:pPr>
            <w:r w:rsidRPr="00F71567">
              <w:rPr>
                <w:sz w:val="24"/>
              </w:rPr>
              <w:t>Резервный</w:t>
            </w:r>
            <w:r w:rsidRPr="00F71567">
              <w:rPr>
                <w:spacing w:val="-3"/>
                <w:sz w:val="24"/>
              </w:rPr>
              <w:t xml:space="preserve"> </w:t>
            </w:r>
            <w:r w:rsidRPr="00F71567">
              <w:rPr>
                <w:sz w:val="24"/>
              </w:rPr>
              <w:t>урок</w:t>
            </w:r>
            <w:r w:rsidRPr="00F71567">
              <w:rPr>
                <w:spacing w:val="-5"/>
                <w:sz w:val="24"/>
              </w:rPr>
              <w:t xml:space="preserve"> </w:t>
            </w:r>
            <w:r w:rsidRPr="00F71567">
              <w:rPr>
                <w:sz w:val="24"/>
              </w:rPr>
              <w:t>по</w:t>
            </w:r>
            <w:r w:rsidRPr="00F71567">
              <w:rPr>
                <w:spacing w:val="-3"/>
                <w:sz w:val="24"/>
              </w:rPr>
              <w:t xml:space="preserve"> </w:t>
            </w:r>
            <w:r w:rsidRPr="00F71567">
              <w:rPr>
                <w:sz w:val="24"/>
              </w:rPr>
              <w:t>разделу</w:t>
            </w:r>
            <w:r w:rsidRPr="00F71567">
              <w:rPr>
                <w:spacing w:val="-3"/>
                <w:sz w:val="24"/>
              </w:rPr>
              <w:t xml:space="preserve"> </w:t>
            </w:r>
            <w:r w:rsidRPr="00F71567">
              <w:rPr>
                <w:sz w:val="24"/>
              </w:rPr>
              <w:t>морфология. Тренинг.</w:t>
            </w:r>
            <w:r w:rsidRPr="00F71567">
              <w:rPr>
                <w:spacing w:val="-3"/>
                <w:sz w:val="24"/>
              </w:rPr>
              <w:t xml:space="preserve"> </w:t>
            </w:r>
            <w:r w:rsidRPr="00F71567">
              <w:rPr>
                <w:sz w:val="24"/>
              </w:rPr>
              <w:t>Отработка</w:t>
            </w:r>
            <w:r w:rsidRPr="00F71567">
              <w:rPr>
                <w:spacing w:val="-4"/>
                <w:sz w:val="24"/>
              </w:rPr>
              <w:t xml:space="preserve"> </w:t>
            </w:r>
            <w:r w:rsidRPr="00F71567">
              <w:rPr>
                <w:sz w:val="24"/>
              </w:rPr>
              <w:t>темы</w:t>
            </w:r>
            <w:r w:rsidRPr="00F71567">
              <w:rPr>
                <w:spacing w:val="-2"/>
                <w:sz w:val="24"/>
              </w:rPr>
              <w:t xml:space="preserve"> «Глагол»</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131</w:t>
            </w:r>
          </w:p>
        </w:tc>
        <w:tc>
          <w:tcPr>
            <w:tcW w:w="8627" w:type="dxa"/>
          </w:tcPr>
          <w:p w:rsidR="004D4C05" w:rsidRPr="00F71567" w:rsidRDefault="00730703">
            <w:pPr>
              <w:pStyle w:val="TableParagraph"/>
              <w:spacing w:line="256" w:lineRule="exact"/>
              <w:ind w:left="232"/>
              <w:rPr>
                <w:sz w:val="24"/>
              </w:rPr>
            </w:pPr>
            <w:r w:rsidRPr="00F71567">
              <w:rPr>
                <w:sz w:val="24"/>
              </w:rPr>
              <w:t>Диктант</w:t>
            </w:r>
            <w:r w:rsidRPr="00F71567">
              <w:rPr>
                <w:spacing w:val="-5"/>
                <w:sz w:val="24"/>
              </w:rPr>
              <w:t xml:space="preserve"> </w:t>
            </w:r>
            <w:r w:rsidRPr="00F71567">
              <w:rPr>
                <w:sz w:val="24"/>
              </w:rPr>
              <w:t>на</w:t>
            </w:r>
            <w:r w:rsidRPr="00F71567">
              <w:rPr>
                <w:spacing w:val="-4"/>
                <w:sz w:val="24"/>
              </w:rPr>
              <w:t xml:space="preserve"> </w:t>
            </w:r>
            <w:r w:rsidRPr="00F71567">
              <w:rPr>
                <w:sz w:val="24"/>
              </w:rPr>
              <w:t>изученные</w:t>
            </w:r>
            <w:r w:rsidRPr="00F71567">
              <w:rPr>
                <w:spacing w:val="-4"/>
                <w:sz w:val="24"/>
              </w:rPr>
              <w:t xml:space="preserve"> </w:t>
            </w:r>
            <w:r w:rsidRPr="00F71567">
              <w:rPr>
                <w:sz w:val="24"/>
              </w:rPr>
              <w:t>правила</w:t>
            </w:r>
            <w:r w:rsidRPr="00F71567">
              <w:rPr>
                <w:spacing w:val="-4"/>
                <w:sz w:val="24"/>
              </w:rPr>
              <w:t xml:space="preserve"> </w:t>
            </w:r>
            <w:r w:rsidRPr="00F71567">
              <w:rPr>
                <w:sz w:val="24"/>
              </w:rPr>
              <w:t>(орфограммы</w:t>
            </w:r>
            <w:r w:rsidRPr="00F71567">
              <w:rPr>
                <w:spacing w:val="-2"/>
                <w:sz w:val="24"/>
              </w:rPr>
              <w:t xml:space="preserve"> корня)</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132</w:t>
            </w:r>
          </w:p>
        </w:tc>
        <w:tc>
          <w:tcPr>
            <w:tcW w:w="8627" w:type="dxa"/>
          </w:tcPr>
          <w:p w:rsidR="004D4C05" w:rsidRPr="00F71567" w:rsidRDefault="00730703">
            <w:pPr>
              <w:pStyle w:val="TableParagraph"/>
              <w:spacing w:line="256" w:lineRule="exact"/>
              <w:ind w:left="232"/>
              <w:rPr>
                <w:sz w:val="24"/>
              </w:rPr>
            </w:pPr>
            <w:r w:rsidRPr="00F71567">
              <w:rPr>
                <w:sz w:val="24"/>
              </w:rPr>
              <w:t>Работа</w:t>
            </w:r>
            <w:r w:rsidRPr="00F71567">
              <w:rPr>
                <w:spacing w:val="-3"/>
                <w:sz w:val="24"/>
              </w:rPr>
              <w:t xml:space="preserve"> </w:t>
            </w:r>
            <w:r w:rsidRPr="00F71567">
              <w:rPr>
                <w:sz w:val="24"/>
              </w:rPr>
              <w:t>над</w:t>
            </w:r>
            <w:r w:rsidRPr="00F71567">
              <w:rPr>
                <w:spacing w:val="-2"/>
                <w:sz w:val="24"/>
              </w:rPr>
              <w:t xml:space="preserve"> </w:t>
            </w:r>
            <w:r w:rsidRPr="00F71567">
              <w:rPr>
                <w:sz w:val="24"/>
              </w:rPr>
              <w:t>ошибками,</w:t>
            </w:r>
            <w:r w:rsidRPr="00F71567">
              <w:rPr>
                <w:spacing w:val="-4"/>
                <w:sz w:val="24"/>
              </w:rPr>
              <w:t xml:space="preserve"> </w:t>
            </w:r>
            <w:r w:rsidRPr="00F71567">
              <w:rPr>
                <w:sz w:val="24"/>
              </w:rPr>
              <w:t>допущенными</w:t>
            </w:r>
            <w:r w:rsidRPr="00F71567">
              <w:rPr>
                <w:spacing w:val="-2"/>
                <w:sz w:val="24"/>
              </w:rPr>
              <w:t xml:space="preserve"> </w:t>
            </w:r>
            <w:r w:rsidRPr="00F71567">
              <w:rPr>
                <w:sz w:val="24"/>
              </w:rPr>
              <w:t>в</w:t>
            </w:r>
            <w:r w:rsidRPr="00F71567">
              <w:rPr>
                <w:spacing w:val="-2"/>
                <w:sz w:val="24"/>
              </w:rPr>
              <w:t xml:space="preserve"> диктанте</w:t>
            </w:r>
          </w:p>
        </w:tc>
      </w:tr>
      <w:tr w:rsidR="00F71567" w:rsidRPr="00F71567">
        <w:trPr>
          <w:trHeight w:val="319"/>
        </w:trPr>
        <w:tc>
          <w:tcPr>
            <w:tcW w:w="689" w:type="dxa"/>
          </w:tcPr>
          <w:p w:rsidR="004D4C05" w:rsidRPr="00F71567" w:rsidRDefault="00730703">
            <w:pPr>
              <w:pStyle w:val="TableParagraph"/>
              <w:spacing w:before="43" w:line="256" w:lineRule="exact"/>
              <w:ind w:left="100"/>
              <w:rPr>
                <w:sz w:val="24"/>
              </w:rPr>
            </w:pPr>
            <w:r w:rsidRPr="00F71567">
              <w:rPr>
                <w:spacing w:val="-5"/>
                <w:sz w:val="24"/>
              </w:rPr>
              <w:t>133</w:t>
            </w:r>
          </w:p>
        </w:tc>
        <w:tc>
          <w:tcPr>
            <w:tcW w:w="8627" w:type="dxa"/>
          </w:tcPr>
          <w:p w:rsidR="004D4C05" w:rsidRPr="00F71567" w:rsidRDefault="00730703">
            <w:pPr>
              <w:pStyle w:val="TableParagraph"/>
              <w:spacing w:before="43" w:line="256" w:lineRule="exact"/>
              <w:ind w:left="232"/>
              <w:rPr>
                <w:sz w:val="24"/>
              </w:rPr>
            </w:pPr>
            <w:r w:rsidRPr="00F71567">
              <w:rPr>
                <w:sz w:val="24"/>
              </w:rPr>
              <w:t>Имя</w:t>
            </w:r>
            <w:r w:rsidRPr="00F71567">
              <w:rPr>
                <w:spacing w:val="-4"/>
                <w:sz w:val="24"/>
              </w:rPr>
              <w:t xml:space="preserve"> </w:t>
            </w:r>
            <w:r w:rsidRPr="00F71567">
              <w:rPr>
                <w:sz w:val="24"/>
              </w:rPr>
              <w:t>прилагательное</w:t>
            </w:r>
            <w:r w:rsidRPr="00F71567">
              <w:rPr>
                <w:spacing w:val="-4"/>
                <w:sz w:val="24"/>
              </w:rPr>
              <w:t xml:space="preserve"> </w:t>
            </w:r>
            <w:r w:rsidRPr="00F71567">
              <w:rPr>
                <w:sz w:val="24"/>
              </w:rPr>
              <w:t>как</w:t>
            </w:r>
            <w:r w:rsidRPr="00F71567">
              <w:rPr>
                <w:spacing w:val="-3"/>
                <w:sz w:val="24"/>
              </w:rPr>
              <w:t xml:space="preserve"> </w:t>
            </w:r>
            <w:r w:rsidRPr="00F71567">
              <w:rPr>
                <w:sz w:val="24"/>
              </w:rPr>
              <w:t>часть</w:t>
            </w:r>
            <w:r w:rsidRPr="00F71567">
              <w:rPr>
                <w:spacing w:val="-2"/>
                <w:sz w:val="24"/>
              </w:rPr>
              <w:t xml:space="preserve"> </w:t>
            </w:r>
            <w:r w:rsidRPr="00F71567">
              <w:rPr>
                <w:spacing w:val="-4"/>
                <w:sz w:val="24"/>
              </w:rPr>
              <w:t>речи</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134</w:t>
            </w:r>
          </w:p>
        </w:tc>
        <w:tc>
          <w:tcPr>
            <w:tcW w:w="8627" w:type="dxa"/>
          </w:tcPr>
          <w:p w:rsidR="004D4C05" w:rsidRPr="00F71567" w:rsidRDefault="00730703">
            <w:pPr>
              <w:pStyle w:val="TableParagraph"/>
              <w:spacing w:line="256" w:lineRule="exact"/>
              <w:ind w:left="232"/>
              <w:rPr>
                <w:sz w:val="24"/>
              </w:rPr>
            </w:pPr>
            <w:r w:rsidRPr="00F71567">
              <w:rPr>
                <w:sz w:val="24"/>
              </w:rPr>
              <w:t>Имя</w:t>
            </w:r>
            <w:r w:rsidRPr="00F71567">
              <w:rPr>
                <w:spacing w:val="-5"/>
                <w:sz w:val="24"/>
              </w:rPr>
              <w:t xml:space="preserve"> </w:t>
            </w:r>
            <w:r w:rsidRPr="00F71567">
              <w:rPr>
                <w:sz w:val="24"/>
              </w:rPr>
              <w:t>прилагательное:</w:t>
            </w:r>
            <w:r w:rsidRPr="00F71567">
              <w:rPr>
                <w:spacing w:val="-4"/>
                <w:sz w:val="24"/>
              </w:rPr>
              <w:t xml:space="preserve"> </w:t>
            </w:r>
            <w:r w:rsidRPr="00F71567">
              <w:rPr>
                <w:spacing w:val="-2"/>
                <w:sz w:val="24"/>
              </w:rPr>
              <w:t>значение</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135</w:t>
            </w:r>
          </w:p>
        </w:tc>
        <w:tc>
          <w:tcPr>
            <w:tcW w:w="8627" w:type="dxa"/>
          </w:tcPr>
          <w:p w:rsidR="004D4C05" w:rsidRPr="00F71567" w:rsidRDefault="00730703">
            <w:pPr>
              <w:pStyle w:val="TableParagraph"/>
              <w:spacing w:line="256" w:lineRule="exact"/>
              <w:ind w:left="232"/>
              <w:rPr>
                <w:sz w:val="24"/>
              </w:rPr>
            </w:pPr>
            <w:r w:rsidRPr="00F71567">
              <w:rPr>
                <w:sz w:val="24"/>
              </w:rPr>
              <w:t>Обобщение</w:t>
            </w:r>
            <w:r w:rsidRPr="00F71567">
              <w:rPr>
                <w:spacing w:val="-3"/>
                <w:sz w:val="24"/>
              </w:rPr>
              <w:t xml:space="preserve"> </w:t>
            </w:r>
            <w:r w:rsidRPr="00F71567">
              <w:rPr>
                <w:sz w:val="24"/>
              </w:rPr>
              <w:t>знаний</w:t>
            </w:r>
            <w:r w:rsidRPr="00F71567">
              <w:rPr>
                <w:spacing w:val="-2"/>
                <w:sz w:val="24"/>
              </w:rPr>
              <w:t xml:space="preserve"> </w:t>
            </w:r>
            <w:r w:rsidRPr="00F71567">
              <w:rPr>
                <w:sz w:val="24"/>
              </w:rPr>
              <w:t>об</w:t>
            </w:r>
            <w:r w:rsidRPr="00F71567">
              <w:rPr>
                <w:spacing w:val="-4"/>
                <w:sz w:val="24"/>
              </w:rPr>
              <w:t xml:space="preserve"> </w:t>
            </w:r>
            <w:r w:rsidRPr="00F71567">
              <w:rPr>
                <w:sz w:val="24"/>
              </w:rPr>
              <w:t>имени</w:t>
            </w:r>
            <w:r w:rsidRPr="00F71567">
              <w:rPr>
                <w:spacing w:val="-1"/>
                <w:sz w:val="24"/>
              </w:rPr>
              <w:t xml:space="preserve"> </w:t>
            </w:r>
            <w:r w:rsidRPr="00F71567">
              <w:rPr>
                <w:spacing w:val="-2"/>
                <w:sz w:val="24"/>
              </w:rPr>
              <w:t>прилагательном</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136</w:t>
            </w:r>
          </w:p>
        </w:tc>
        <w:tc>
          <w:tcPr>
            <w:tcW w:w="8627" w:type="dxa"/>
          </w:tcPr>
          <w:p w:rsidR="004D4C05" w:rsidRPr="00F71567" w:rsidRDefault="00730703">
            <w:pPr>
              <w:pStyle w:val="TableParagraph"/>
              <w:spacing w:line="256" w:lineRule="exact"/>
              <w:ind w:left="232"/>
              <w:rPr>
                <w:sz w:val="24"/>
              </w:rPr>
            </w:pPr>
            <w:r w:rsidRPr="00F71567">
              <w:rPr>
                <w:sz w:val="24"/>
              </w:rPr>
              <w:t>Резервный</w:t>
            </w:r>
            <w:r w:rsidRPr="00F71567">
              <w:rPr>
                <w:spacing w:val="-6"/>
                <w:sz w:val="24"/>
              </w:rPr>
              <w:t xml:space="preserve"> </w:t>
            </w:r>
            <w:r w:rsidRPr="00F71567">
              <w:rPr>
                <w:sz w:val="24"/>
              </w:rPr>
              <w:t>урок</w:t>
            </w:r>
            <w:r w:rsidRPr="00F71567">
              <w:rPr>
                <w:spacing w:val="-4"/>
                <w:sz w:val="24"/>
              </w:rPr>
              <w:t xml:space="preserve"> </w:t>
            </w:r>
            <w:r w:rsidRPr="00F71567">
              <w:rPr>
                <w:sz w:val="24"/>
              </w:rPr>
              <w:t>по</w:t>
            </w:r>
            <w:r w:rsidRPr="00F71567">
              <w:rPr>
                <w:spacing w:val="-3"/>
                <w:sz w:val="24"/>
              </w:rPr>
              <w:t xml:space="preserve"> </w:t>
            </w:r>
            <w:r w:rsidRPr="00F71567">
              <w:rPr>
                <w:sz w:val="24"/>
              </w:rPr>
              <w:t>разделу</w:t>
            </w:r>
            <w:r w:rsidRPr="00F71567">
              <w:rPr>
                <w:spacing w:val="-3"/>
                <w:sz w:val="24"/>
              </w:rPr>
              <w:t xml:space="preserve"> </w:t>
            </w:r>
            <w:r w:rsidRPr="00F71567">
              <w:rPr>
                <w:sz w:val="24"/>
              </w:rPr>
              <w:t>морфология:</w:t>
            </w:r>
            <w:r w:rsidRPr="00F71567">
              <w:rPr>
                <w:spacing w:val="-3"/>
                <w:sz w:val="24"/>
              </w:rPr>
              <w:t xml:space="preserve"> </w:t>
            </w:r>
            <w:r w:rsidRPr="00F71567">
              <w:rPr>
                <w:sz w:val="24"/>
              </w:rPr>
              <w:t>роль</w:t>
            </w:r>
            <w:r w:rsidRPr="00F71567">
              <w:rPr>
                <w:spacing w:val="-3"/>
                <w:sz w:val="24"/>
              </w:rPr>
              <w:t xml:space="preserve"> </w:t>
            </w:r>
            <w:r w:rsidRPr="00F71567">
              <w:rPr>
                <w:sz w:val="24"/>
              </w:rPr>
              <w:t>имён</w:t>
            </w:r>
            <w:r w:rsidRPr="00F71567">
              <w:rPr>
                <w:spacing w:val="-4"/>
                <w:sz w:val="24"/>
              </w:rPr>
              <w:t xml:space="preserve"> </w:t>
            </w:r>
            <w:r w:rsidRPr="00F71567">
              <w:rPr>
                <w:sz w:val="24"/>
              </w:rPr>
              <w:t>прилагательных</w:t>
            </w:r>
            <w:r w:rsidRPr="00F71567">
              <w:rPr>
                <w:spacing w:val="-3"/>
                <w:sz w:val="24"/>
              </w:rPr>
              <w:t xml:space="preserve"> </w:t>
            </w:r>
            <w:r w:rsidRPr="00F71567">
              <w:rPr>
                <w:sz w:val="24"/>
              </w:rPr>
              <w:t>в</w:t>
            </w:r>
            <w:r w:rsidRPr="00F71567">
              <w:rPr>
                <w:spacing w:val="-3"/>
                <w:sz w:val="24"/>
              </w:rPr>
              <w:t xml:space="preserve"> </w:t>
            </w:r>
            <w:r w:rsidRPr="00F71567">
              <w:rPr>
                <w:spacing w:val="-2"/>
                <w:sz w:val="24"/>
              </w:rPr>
              <w:t>тексте</w:t>
            </w:r>
          </w:p>
        </w:tc>
      </w:tr>
      <w:tr w:rsidR="00F71567" w:rsidRPr="00F71567">
        <w:trPr>
          <w:trHeight w:val="319"/>
        </w:trPr>
        <w:tc>
          <w:tcPr>
            <w:tcW w:w="689" w:type="dxa"/>
          </w:tcPr>
          <w:p w:rsidR="004D4C05" w:rsidRPr="00F71567" w:rsidRDefault="00730703">
            <w:pPr>
              <w:pStyle w:val="TableParagraph"/>
              <w:spacing w:line="253" w:lineRule="exact"/>
              <w:ind w:left="100"/>
              <w:rPr>
                <w:sz w:val="24"/>
              </w:rPr>
            </w:pPr>
            <w:r w:rsidRPr="00F71567">
              <w:rPr>
                <w:spacing w:val="-5"/>
                <w:sz w:val="24"/>
              </w:rPr>
              <w:t>137</w:t>
            </w:r>
          </w:p>
        </w:tc>
        <w:tc>
          <w:tcPr>
            <w:tcW w:w="8627" w:type="dxa"/>
          </w:tcPr>
          <w:p w:rsidR="004D4C05" w:rsidRPr="00F71567" w:rsidRDefault="00730703">
            <w:pPr>
              <w:pStyle w:val="TableParagraph"/>
              <w:spacing w:line="253" w:lineRule="exact"/>
              <w:ind w:left="232"/>
              <w:rPr>
                <w:sz w:val="24"/>
              </w:rPr>
            </w:pPr>
            <w:r w:rsidRPr="00F71567">
              <w:rPr>
                <w:sz w:val="24"/>
              </w:rPr>
              <w:t>Связь</w:t>
            </w:r>
            <w:r w:rsidRPr="00F71567">
              <w:rPr>
                <w:spacing w:val="-4"/>
                <w:sz w:val="24"/>
              </w:rPr>
              <w:t xml:space="preserve"> </w:t>
            </w:r>
            <w:r w:rsidRPr="00F71567">
              <w:rPr>
                <w:sz w:val="24"/>
              </w:rPr>
              <w:t>имени</w:t>
            </w:r>
            <w:r w:rsidRPr="00F71567">
              <w:rPr>
                <w:spacing w:val="-3"/>
                <w:sz w:val="24"/>
              </w:rPr>
              <w:t xml:space="preserve"> </w:t>
            </w:r>
            <w:r w:rsidRPr="00F71567">
              <w:rPr>
                <w:sz w:val="24"/>
              </w:rPr>
              <w:t>прилагательного</w:t>
            </w:r>
            <w:r w:rsidRPr="00F71567">
              <w:rPr>
                <w:spacing w:val="-3"/>
                <w:sz w:val="24"/>
              </w:rPr>
              <w:t xml:space="preserve"> </w:t>
            </w:r>
            <w:r w:rsidRPr="00F71567">
              <w:rPr>
                <w:sz w:val="24"/>
              </w:rPr>
              <w:t>с</w:t>
            </w:r>
            <w:r w:rsidRPr="00F71567">
              <w:rPr>
                <w:spacing w:val="-4"/>
                <w:sz w:val="24"/>
              </w:rPr>
              <w:t xml:space="preserve"> </w:t>
            </w:r>
            <w:r w:rsidRPr="00F71567">
              <w:rPr>
                <w:sz w:val="24"/>
              </w:rPr>
              <w:t>именем</w:t>
            </w:r>
            <w:r w:rsidRPr="00F71567">
              <w:rPr>
                <w:spacing w:val="-3"/>
                <w:sz w:val="24"/>
              </w:rPr>
              <w:t xml:space="preserve"> </w:t>
            </w:r>
            <w:r w:rsidRPr="00F71567">
              <w:rPr>
                <w:spacing w:val="-2"/>
                <w:sz w:val="24"/>
              </w:rPr>
              <w:t>существительным</w:t>
            </w:r>
          </w:p>
        </w:tc>
      </w:tr>
    </w:tbl>
    <w:p w:rsidR="004D4C05" w:rsidRPr="00F71567" w:rsidRDefault="004D4C05">
      <w:pPr>
        <w:pStyle w:val="TableParagraph"/>
        <w:spacing w:line="253" w:lineRule="exact"/>
        <w:rPr>
          <w:sz w:val="24"/>
        </w:rPr>
        <w:sectPr w:rsidR="004D4C05" w:rsidRPr="00F71567">
          <w:type w:val="continuous"/>
          <w:pgSz w:w="11910" w:h="16390"/>
          <w:pgMar w:top="1120" w:right="283" w:bottom="1324" w:left="1417" w:header="0" w:footer="974" w:gutter="0"/>
          <w:cols w:space="720"/>
        </w:sect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627"/>
      </w:tblGrid>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lastRenderedPageBreak/>
              <w:t>138</w:t>
            </w:r>
          </w:p>
        </w:tc>
        <w:tc>
          <w:tcPr>
            <w:tcW w:w="8627" w:type="dxa"/>
          </w:tcPr>
          <w:p w:rsidR="004D4C05" w:rsidRPr="00F71567" w:rsidRDefault="00730703">
            <w:pPr>
              <w:pStyle w:val="TableParagraph"/>
              <w:spacing w:line="256" w:lineRule="exact"/>
              <w:ind w:left="232"/>
              <w:rPr>
                <w:sz w:val="24"/>
              </w:rPr>
            </w:pPr>
            <w:r w:rsidRPr="00F71567">
              <w:rPr>
                <w:spacing w:val="-2"/>
                <w:sz w:val="24"/>
              </w:rPr>
              <w:t>Текст-описание</w:t>
            </w:r>
          </w:p>
        </w:tc>
      </w:tr>
      <w:tr w:rsidR="00F71567" w:rsidRPr="00F71567">
        <w:trPr>
          <w:trHeight w:val="597"/>
        </w:trPr>
        <w:tc>
          <w:tcPr>
            <w:tcW w:w="689" w:type="dxa"/>
          </w:tcPr>
          <w:p w:rsidR="004D4C05" w:rsidRPr="00F71567" w:rsidRDefault="00730703">
            <w:pPr>
              <w:pStyle w:val="TableParagraph"/>
              <w:spacing w:before="185"/>
              <w:ind w:left="100"/>
              <w:rPr>
                <w:sz w:val="24"/>
              </w:rPr>
            </w:pPr>
            <w:r w:rsidRPr="00F71567">
              <w:rPr>
                <w:spacing w:val="-5"/>
                <w:sz w:val="24"/>
              </w:rPr>
              <w:t>139</w:t>
            </w:r>
          </w:p>
        </w:tc>
        <w:tc>
          <w:tcPr>
            <w:tcW w:w="8627" w:type="dxa"/>
          </w:tcPr>
          <w:p w:rsidR="004D4C05" w:rsidRPr="00F71567" w:rsidRDefault="00730703">
            <w:pPr>
              <w:pStyle w:val="TableParagraph"/>
              <w:spacing w:before="25" w:line="270" w:lineRule="atLeast"/>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7"/>
                <w:sz w:val="24"/>
              </w:rPr>
              <w:t xml:space="preserve"> </w:t>
            </w:r>
            <w:r w:rsidRPr="00F71567">
              <w:rPr>
                <w:sz w:val="24"/>
              </w:rPr>
              <w:t>по</w:t>
            </w:r>
            <w:r w:rsidRPr="00F71567">
              <w:rPr>
                <w:spacing w:val="-5"/>
                <w:sz w:val="24"/>
              </w:rPr>
              <w:t xml:space="preserve"> </w:t>
            </w:r>
            <w:r w:rsidRPr="00F71567">
              <w:rPr>
                <w:sz w:val="24"/>
              </w:rPr>
              <w:t>разделу</w:t>
            </w:r>
            <w:r w:rsidRPr="00F71567">
              <w:rPr>
                <w:spacing w:val="-5"/>
                <w:sz w:val="24"/>
              </w:rPr>
              <w:t xml:space="preserve"> </w:t>
            </w:r>
            <w:r w:rsidRPr="00F71567">
              <w:rPr>
                <w:sz w:val="24"/>
              </w:rPr>
              <w:t>развитие</w:t>
            </w:r>
            <w:r w:rsidRPr="00F71567">
              <w:rPr>
                <w:spacing w:val="-6"/>
                <w:sz w:val="24"/>
              </w:rPr>
              <w:t xml:space="preserve"> </w:t>
            </w:r>
            <w:r w:rsidRPr="00F71567">
              <w:rPr>
                <w:sz w:val="24"/>
              </w:rPr>
              <w:t>речи:</w:t>
            </w:r>
            <w:r w:rsidRPr="00F71567">
              <w:rPr>
                <w:spacing w:val="-1"/>
                <w:sz w:val="24"/>
              </w:rPr>
              <w:t xml:space="preserve"> </w:t>
            </w:r>
            <w:r w:rsidRPr="00F71567">
              <w:rPr>
                <w:sz w:val="24"/>
              </w:rPr>
              <w:t>составление</w:t>
            </w:r>
            <w:r w:rsidRPr="00F71567">
              <w:rPr>
                <w:spacing w:val="-6"/>
                <w:sz w:val="24"/>
              </w:rPr>
              <w:t xml:space="preserve"> </w:t>
            </w:r>
            <w:r w:rsidRPr="00F71567">
              <w:rPr>
                <w:sz w:val="24"/>
              </w:rPr>
              <w:t>текста</w:t>
            </w:r>
            <w:r w:rsidRPr="00F71567">
              <w:rPr>
                <w:spacing w:val="-5"/>
                <w:sz w:val="24"/>
              </w:rPr>
              <w:t xml:space="preserve"> </w:t>
            </w:r>
            <w:r w:rsidRPr="00F71567">
              <w:rPr>
                <w:sz w:val="24"/>
              </w:rPr>
              <w:t>(рассказа</w:t>
            </w:r>
            <w:r w:rsidRPr="00F71567">
              <w:rPr>
                <w:spacing w:val="-6"/>
                <w:sz w:val="24"/>
              </w:rPr>
              <w:t xml:space="preserve"> </w:t>
            </w:r>
            <w:r w:rsidRPr="00F71567">
              <w:rPr>
                <w:sz w:val="24"/>
              </w:rPr>
              <w:t>или сказки) на тему «Путешествие снежинки на землю»</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140</w:t>
            </w:r>
          </w:p>
        </w:tc>
        <w:tc>
          <w:tcPr>
            <w:tcW w:w="8627" w:type="dxa"/>
          </w:tcPr>
          <w:p w:rsidR="004D4C05" w:rsidRPr="00F71567" w:rsidRDefault="00730703">
            <w:pPr>
              <w:pStyle w:val="TableParagraph"/>
              <w:spacing w:line="256" w:lineRule="exact"/>
              <w:ind w:left="232"/>
              <w:rPr>
                <w:sz w:val="24"/>
              </w:rPr>
            </w:pPr>
            <w:r w:rsidRPr="00F71567">
              <w:rPr>
                <w:sz w:val="24"/>
              </w:rPr>
              <w:t>Особенности</w:t>
            </w:r>
            <w:r w:rsidRPr="00F71567">
              <w:rPr>
                <w:spacing w:val="-10"/>
                <w:sz w:val="24"/>
              </w:rPr>
              <w:t xml:space="preserve"> </w:t>
            </w:r>
            <w:r w:rsidRPr="00F71567">
              <w:rPr>
                <w:sz w:val="24"/>
              </w:rPr>
              <w:t>текстов-</w:t>
            </w:r>
            <w:r w:rsidRPr="00F71567">
              <w:rPr>
                <w:spacing w:val="-2"/>
                <w:sz w:val="24"/>
              </w:rPr>
              <w:t>описаний</w:t>
            </w:r>
          </w:p>
        </w:tc>
      </w:tr>
      <w:tr w:rsidR="00F71567" w:rsidRPr="00F71567">
        <w:trPr>
          <w:trHeight w:val="597"/>
        </w:trPr>
        <w:tc>
          <w:tcPr>
            <w:tcW w:w="689" w:type="dxa"/>
          </w:tcPr>
          <w:p w:rsidR="004D4C05" w:rsidRPr="00F71567" w:rsidRDefault="00730703">
            <w:pPr>
              <w:pStyle w:val="TableParagraph"/>
              <w:spacing w:before="182"/>
              <w:ind w:left="100"/>
              <w:rPr>
                <w:sz w:val="24"/>
              </w:rPr>
            </w:pPr>
            <w:r w:rsidRPr="00F71567">
              <w:rPr>
                <w:spacing w:val="-5"/>
                <w:sz w:val="24"/>
              </w:rPr>
              <w:t>141</w:t>
            </w:r>
          </w:p>
        </w:tc>
        <w:tc>
          <w:tcPr>
            <w:tcW w:w="8627" w:type="dxa"/>
          </w:tcPr>
          <w:p w:rsidR="004D4C05" w:rsidRPr="00F71567" w:rsidRDefault="00730703">
            <w:pPr>
              <w:pStyle w:val="TableParagraph"/>
              <w:spacing w:before="25" w:line="270" w:lineRule="atLeast"/>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7"/>
                <w:sz w:val="24"/>
              </w:rPr>
              <w:t xml:space="preserve"> </w:t>
            </w:r>
            <w:r w:rsidRPr="00F71567">
              <w:rPr>
                <w:sz w:val="24"/>
              </w:rPr>
              <w:t>по</w:t>
            </w:r>
            <w:r w:rsidRPr="00F71567">
              <w:rPr>
                <w:spacing w:val="-5"/>
                <w:sz w:val="24"/>
              </w:rPr>
              <w:t xml:space="preserve"> </w:t>
            </w:r>
            <w:r w:rsidRPr="00F71567">
              <w:rPr>
                <w:sz w:val="24"/>
              </w:rPr>
              <w:t>разделу</w:t>
            </w:r>
            <w:r w:rsidRPr="00F71567">
              <w:rPr>
                <w:spacing w:val="-5"/>
                <w:sz w:val="24"/>
              </w:rPr>
              <w:t xml:space="preserve"> </w:t>
            </w:r>
            <w:r w:rsidRPr="00F71567">
              <w:rPr>
                <w:sz w:val="24"/>
              </w:rPr>
              <w:t>развитие</w:t>
            </w:r>
            <w:r w:rsidRPr="00F71567">
              <w:rPr>
                <w:spacing w:val="-6"/>
                <w:sz w:val="24"/>
              </w:rPr>
              <w:t xml:space="preserve"> </w:t>
            </w:r>
            <w:r w:rsidRPr="00F71567">
              <w:rPr>
                <w:sz w:val="24"/>
              </w:rPr>
              <w:t>речи:</w:t>
            </w:r>
            <w:r w:rsidRPr="00F71567">
              <w:rPr>
                <w:spacing w:val="-5"/>
                <w:sz w:val="24"/>
              </w:rPr>
              <w:t xml:space="preserve"> </w:t>
            </w:r>
            <w:r w:rsidRPr="00F71567">
              <w:rPr>
                <w:sz w:val="24"/>
              </w:rPr>
              <w:t>учимся</w:t>
            </w:r>
            <w:r w:rsidRPr="00F71567">
              <w:rPr>
                <w:spacing w:val="-5"/>
                <w:sz w:val="24"/>
              </w:rPr>
              <w:t xml:space="preserve"> </w:t>
            </w:r>
            <w:r w:rsidRPr="00F71567">
              <w:rPr>
                <w:sz w:val="24"/>
              </w:rPr>
              <w:t>сочинять</w:t>
            </w:r>
            <w:r w:rsidRPr="00F71567">
              <w:rPr>
                <w:spacing w:val="-4"/>
                <w:sz w:val="24"/>
              </w:rPr>
              <w:t xml:space="preserve"> </w:t>
            </w:r>
            <w:r w:rsidRPr="00F71567">
              <w:rPr>
                <w:sz w:val="24"/>
              </w:rPr>
              <w:t>текст-описание. Составление текста-описания натюрморта</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142</w:t>
            </w:r>
          </w:p>
        </w:tc>
        <w:tc>
          <w:tcPr>
            <w:tcW w:w="8627" w:type="dxa"/>
          </w:tcPr>
          <w:p w:rsidR="004D4C05" w:rsidRPr="00F71567" w:rsidRDefault="00730703">
            <w:pPr>
              <w:pStyle w:val="TableParagraph"/>
              <w:spacing w:line="256" w:lineRule="exact"/>
              <w:ind w:left="232"/>
              <w:rPr>
                <w:sz w:val="24"/>
              </w:rPr>
            </w:pPr>
            <w:r w:rsidRPr="00F71567">
              <w:rPr>
                <w:sz w:val="24"/>
              </w:rPr>
              <w:t>Диктант</w:t>
            </w:r>
            <w:r w:rsidRPr="00F71567">
              <w:rPr>
                <w:spacing w:val="-4"/>
                <w:sz w:val="24"/>
              </w:rPr>
              <w:t xml:space="preserve"> </w:t>
            </w:r>
            <w:r w:rsidRPr="00F71567">
              <w:rPr>
                <w:sz w:val="24"/>
              </w:rPr>
              <w:t>на</w:t>
            </w:r>
            <w:r w:rsidRPr="00F71567">
              <w:rPr>
                <w:spacing w:val="-2"/>
                <w:sz w:val="24"/>
              </w:rPr>
              <w:t xml:space="preserve"> </w:t>
            </w:r>
            <w:r w:rsidRPr="00F71567">
              <w:rPr>
                <w:sz w:val="24"/>
              </w:rPr>
              <w:t>изученные</w:t>
            </w:r>
            <w:r w:rsidRPr="00F71567">
              <w:rPr>
                <w:spacing w:val="-4"/>
                <w:sz w:val="24"/>
              </w:rPr>
              <w:t xml:space="preserve"> </w:t>
            </w:r>
            <w:r w:rsidRPr="00F71567">
              <w:rPr>
                <w:sz w:val="24"/>
              </w:rPr>
              <w:t>орфограммы</w:t>
            </w:r>
            <w:r w:rsidRPr="00F71567">
              <w:rPr>
                <w:spacing w:val="-2"/>
                <w:sz w:val="24"/>
              </w:rPr>
              <w:t xml:space="preserve"> </w:t>
            </w:r>
            <w:r w:rsidRPr="00F71567">
              <w:rPr>
                <w:sz w:val="24"/>
              </w:rPr>
              <w:t>в</w:t>
            </w:r>
            <w:r w:rsidRPr="00F71567">
              <w:rPr>
                <w:spacing w:val="-3"/>
                <w:sz w:val="24"/>
              </w:rPr>
              <w:t xml:space="preserve"> </w:t>
            </w:r>
            <w:r w:rsidRPr="00F71567">
              <w:rPr>
                <w:sz w:val="24"/>
              </w:rPr>
              <w:t>корне</w:t>
            </w:r>
            <w:r w:rsidRPr="00F71567">
              <w:rPr>
                <w:spacing w:val="-3"/>
                <w:sz w:val="24"/>
              </w:rPr>
              <w:t xml:space="preserve"> </w:t>
            </w:r>
            <w:r w:rsidRPr="00F71567">
              <w:rPr>
                <w:spacing w:val="-4"/>
                <w:sz w:val="24"/>
              </w:rPr>
              <w:t>слова</w:t>
            </w:r>
          </w:p>
        </w:tc>
      </w:tr>
      <w:tr w:rsidR="00F71567" w:rsidRPr="00F71567">
        <w:trPr>
          <w:trHeight w:val="318"/>
        </w:trPr>
        <w:tc>
          <w:tcPr>
            <w:tcW w:w="689" w:type="dxa"/>
          </w:tcPr>
          <w:p w:rsidR="004D4C05" w:rsidRPr="00F71567" w:rsidRDefault="00730703">
            <w:pPr>
              <w:pStyle w:val="TableParagraph"/>
              <w:spacing w:before="43" w:line="256" w:lineRule="exact"/>
              <w:ind w:left="100"/>
              <w:rPr>
                <w:sz w:val="24"/>
              </w:rPr>
            </w:pPr>
            <w:r w:rsidRPr="00F71567">
              <w:rPr>
                <w:spacing w:val="-5"/>
                <w:sz w:val="24"/>
              </w:rPr>
              <w:t>143</w:t>
            </w:r>
          </w:p>
        </w:tc>
        <w:tc>
          <w:tcPr>
            <w:tcW w:w="8627" w:type="dxa"/>
          </w:tcPr>
          <w:p w:rsidR="004D4C05" w:rsidRPr="00F71567" w:rsidRDefault="00730703">
            <w:pPr>
              <w:pStyle w:val="TableParagraph"/>
              <w:spacing w:before="43" w:line="256" w:lineRule="exact"/>
              <w:ind w:left="232"/>
              <w:rPr>
                <w:sz w:val="24"/>
              </w:rPr>
            </w:pPr>
            <w:r w:rsidRPr="00F71567">
              <w:rPr>
                <w:sz w:val="24"/>
              </w:rPr>
              <w:t>Работа</w:t>
            </w:r>
            <w:r w:rsidRPr="00F71567">
              <w:rPr>
                <w:spacing w:val="-3"/>
                <w:sz w:val="24"/>
              </w:rPr>
              <w:t xml:space="preserve"> </w:t>
            </w:r>
            <w:r w:rsidRPr="00F71567">
              <w:rPr>
                <w:sz w:val="24"/>
              </w:rPr>
              <w:t>над</w:t>
            </w:r>
            <w:r w:rsidRPr="00F71567">
              <w:rPr>
                <w:spacing w:val="-2"/>
                <w:sz w:val="24"/>
              </w:rPr>
              <w:t xml:space="preserve"> </w:t>
            </w:r>
            <w:r w:rsidRPr="00F71567">
              <w:rPr>
                <w:sz w:val="24"/>
              </w:rPr>
              <w:t>ошибками,</w:t>
            </w:r>
            <w:r w:rsidRPr="00F71567">
              <w:rPr>
                <w:spacing w:val="-4"/>
                <w:sz w:val="24"/>
              </w:rPr>
              <w:t xml:space="preserve"> </w:t>
            </w:r>
            <w:r w:rsidRPr="00F71567">
              <w:rPr>
                <w:sz w:val="24"/>
              </w:rPr>
              <w:t>допущенными</w:t>
            </w:r>
            <w:r w:rsidRPr="00F71567">
              <w:rPr>
                <w:spacing w:val="-2"/>
                <w:sz w:val="24"/>
              </w:rPr>
              <w:t xml:space="preserve"> </w:t>
            </w:r>
            <w:r w:rsidRPr="00F71567">
              <w:rPr>
                <w:sz w:val="24"/>
              </w:rPr>
              <w:t>в</w:t>
            </w:r>
            <w:r w:rsidRPr="00F71567">
              <w:rPr>
                <w:spacing w:val="-2"/>
                <w:sz w:val="24"/>
              </w:rPr>
              <w:t xml:space="preserve"> диктанте</w:t>
            </w:r>
          </w:p>
        </w:tc>
      </w:tr>
      <w:tr w:rsidR="00F71567" w:rsidRPr="00F71567">
        <w:trPr>
          <w:trHeight w:val="597"/>
        </w:trPr>
        <w:tc>
          <w:tcPr>
            <w:tcW w:w="689" w:type="dxa"/>
          </w:tcPr>
          <w:p w:rsidR="004D4C05" w:rsidRPr="00F71567" w:rsidRDefault="00730703">
            <w:pPr>
              <w:pStyle w:val="TableParagraph"/>
              <w:spacing w:before="185"/>
              <w:ind w:left="100"/>
              <w:rPr>
                <w:sz w:val="24"/>
              </w:rPr>
            </w:pPr>
            <w:r w:rsidRPr="00F71567">
              <w:rPr>
                <w:spacing w:val="-5"/>
                <w:sz w:val="24"/>
              </w:rPr>
              <w:t>144</w:t>
            </w:r>
          </w:p>
        </w:tc>
        <w:tc>
          <w:tcPr>
            <w:tcW w:w="8627" w:type="dxa"/>
          </w:tcPr>
          <w:p w:rsidR="004D4C05" w:rsidRPr="00F71567" w:rsidRDefault="00730703">
            <w:pPr>
              <w:pStyle w:val="TableParagraph"/>
              <w:spacing w:before="25" w:line="270" w:lineRule="atLeast"/>
              <w:ind w:left="232" w:right="224"/>
              <w:rPr>
                <w:sz w:val="24"/>
              </w:rPr>
            </w:pPr>
            <w:r w:rsidRPr="00F71567">
              <w:rPr>
                <w:sz w:val="24"/>
              </w:rPr>
              <w:t>Резервный</w:t>
            </w:r>
            <w:r w:rsidRPr="00F71567">
              <w:rPr>
                <w:spacing w:val="-5"/>
                <w:sz w:val="24"/>
              </w:rPr>
              <w:t xml:space="preserve"> </w:t>
            </w:r>
            <w:r w:rsidRPr="00F71567">
              <w:rPr>
                <w:sz w:val="24"/>
              </w:rPr>
              <w:t>урок</w:t>
            </w:r>
            <w:r w:rsidRPr="00F71567">
              <w:rPr>
                <w:spacing w:val="-6"/>
                <w:sz w:val="24"/>
              </w:rPr>
              <w:t xml:space="preserve"> </w:t>
            </w:r>
            <w:r w:rsidRPr="00F71567">
              <w:rPr>
                <w:sz w:val="24"/>
              </w:rPr>
              <w:t>по</w:t>
            </w:r>
            <w:r w:rsidRPr="00F71567">
              <w:rPr>
                <w:spacing w:val="-5"/>
                <w:sz w:val="24"/>
              </w:rPr>
              <w:t xml:space="preserve"> </w:t>
            </w:r>
            <w:r w:rsidRPr="00F71567">
              <w:rPr>
                <w:sz w:val="24"/>
              </w:rPr>
              <w:t>разделу</w:t>
            </w:r>
            <w:r w:rsidRPr="00F71567">
              <w:rPr>
                <w:spacing w:val="-5"/>
                <w:sz w:val="24"/>
              </w:rPr>
              <w:t xml:space="preserve"> </w:t>
            </w:r>
            <w:r w:rsidRPr="00F71567">
              <w:rPr>
                <w:sz w:val="24"/>
              </w:rPr>
              <w:t>развитие</w:t>
            </w:r>
            <w:r w:rsidRPr="00F71567">
              <w:rPr>
                <w:spacing w:val="-5"/>
                <w:sz w:val="24"/>
              </w:rPr>
              <w:t xml:space="preserve"> </w:t>
            </w:r>
            <w:r w:rsidRPr="00F71567">
              <w:rPr>
                <w:sz w:val="24"/>
              </w:rPr>
              <w:t>речи:</w:t>
            </w:r>
            <w:r w:rsidRPr="00F71567">
              <w:rPr>
                <w:spacing w:val="-5"/>
                <w:sz w:val="24"/>
              </w:rPr>
              <w:t xml:space="preserve"> </w:t>
            </w:r>
            <w:r w:rsidRPr="00F71567">
              <w:rPr>
                <w:sz w:val="24"/>
              </w:rPr>
              <w:t>Составление</w:t>
            </w:r>
            <w:r w:rsidRPr="00F71567">
              <w:rPr>
                <w:spacing w:val="-5"/>
                <w:sz w:val="24"/>
              </w:rPr>
              <w:t xml:space="preserve"> </w:t>
            </w:r>
            <w:r w:rsidRPr="00F71567">
              <w:rPr>
                <w:sz w:val="24"/>
              </w:rPr>
              <w:t>текста</w:t>
            </w:r>
            <w:r w:rsidRPr="00F71567">
              <w:rPr>
                <w:spacing w:val="-5"/>
                <w:sz w:val="24"/>
              </w:rPr>
              <w:t xml:space="preserve"> </w:t>
            </w:r>
            <w:r w:rsidRPr="00F71567">
              <w:rPr>
                <w:sz w:val="24"/>
              </w:rPr>
              <w:t>о</w:t>
            </w:r>
            <w:r w:rsidRPr="00F71567">
              <w:rPr>
                <w:spacing w:val="-5"/>
                <w:sz w:val="24"/>
              </w:rPr>
              <w:t xml:space="preserve"> </w:t>
            </w:r>
            <w:r w:rsidRPr="00F71567">
              <w:rPr>
                <w:sz w:val="24"/>
              </w:rPr>
              <w:t>своем любимом домашнем питомце по вопросам</w:t>
            </w:r>
          </w:p>
        </w:tc>
      </w:tr>
      <w:tr w:rsidR="00F71567" w:rsidRPr="00F71567">
        <w:trPr>
          <w:trHeight w:val="598"/>
        </w:trPr>
        <w:tc>
          <w:tcPr>
            <w:tcW w:w="689" w:type="dxa"/>
          </w:tcPr>
          <w:p w:rsidR="004D4C05" w:rsidRPr="00F71567" w:rsidRDefault="00730703">
            <w:pPr>
              <w:pStyle w:val="TableParagraph"/>
              <w:spacing w:before="185"/>
              <w:ind w:left="100"/>
              <w:rPr>
                <w:sz w:val="24"/>
              </w:rPr>
            </w:pPr>
            <w:r w:rsidRPr="00F71567">
              <w:rPr>
                <w:spacing w:val="-5"/>
                <w:sz w:val="24"/>
              </w:rPr>
              <w:t>145</w:t>
            </w:r>
          </w:p>
        </w:tc>
        <w:tc>
          <w:tcPr>
            <w:tcW w:w="8627" w:type="dxa"/>
          </w:tcPr>
          <w:p w:rsidR="004D4C05" w:rsidRPr="00F71567" w:rsidRDefault="00730703">
            <w:pPr>
              <w:pStyle w:val="TableParagraph"/>
              <w:spacing w:before="26" w:line="270" w:lineRule="atLeast"/>
              <w:ind w:left="232"/>
              <w:rPr>
                <w:sz w:val="24"/>
              </w:rPr>
            </w:pPr>
            <w:r w:rsidRPr="00F71567">
              <w:rPr>
                <w:sz w:val="24"/>
              </w:rPr>
              <w:t>Резервный урок по разделу развитие речи: составление текста по рисунку с включением</w:t>
            </w:r>
            <w:r w:rsidRPr="00F71567">
              <w:rPr>
                <w:spacing w:val="-6"/>
                <w:sz w:val="24"/>
              </w:rPr>
              <w:t xml:space="preserve"> </w:t>
            </w:r>
            <w:r w:rsidRPr="00F71567">
              <w:rPr>
                <w:sz w:val="24"/>
              </w:rPr>
              <w:t>в</w:t>
            </w:r>
            <w:r w:rsidRPr="00F71567">
              <w:rPr>
                <w:spacing w:val="-6"/>
                <w:sz w:val="24"/>
              </w:rPr>
              <w:t xml:space="preserve"> </w:t>
            </w:r>
            <w:r w:rsidRPr="00F71567">
              <w:rPr>
                <w:sz w:val="24"/>
              </w:rPr>
              <w:t>него</w:t>
            </w:r>
            <w:r w:rsidRPr="00F71567">
              <w:rPr>
                <w:spacing w:val="-5"/>
                <w:sz w:val="24"/>
              </w:rPr>
              <w:t xml:space="preserve"> </w:t>
            </w:r>
            <w:r w:rsidRPr="00F71567">
              <w:rPr>
                <w:sz w:val="24"/>
              </w:rPr>
              <w:t>диалога.</w:t>
            </w:r>
            <w:r w:rsidRPr="00F71567">
              <w:rPr>
                <w:spacing w:val="-4"/>
                <w:sz w:val="24"/>
              </w:rPr>
              <w:t xml:space="preserve"> </w:t>
            </w:r>
            <w:r w:rsidRPr="00F71567">
              <w:rPr>
                <w:sz w:val="24"/>
              </w:rPr>
              <w:t>Практикум</w:t>
            </w:r>
            <w:r w:rsidRPr="00F71567">
              <w:rPr>
                <w:spacing w:val="-6"/>
                <w:sz w:val="24"/>
              </w:rPr>
              <w:t xml:space="preserve"> </w:t>
            </w:r>
            <w:r w:rsidRPr="00F71567">
              <w:rPr>
                <w:sz w:val="24"/>
              </w:rPr>
              <w:t>по</w:t>
            </w:r>
            <w:r w:rsidRPr="00F71567">
              <w:rPr>
                <w:spacing w:val="-5"/>
                <w:sz w:val="24"/>
              </w:rPr>
              <w:t xml:space="preserve"> </w:t>
            </w:r>
            <w:r w:rsidRPr="00F71567">
              <w:rPr>
                <w:sz w:val="24"/>
              </w:rPr>
              <w:t>овладению</w:t>
            </w:r>
            <w:r w:rsidRPr="00F71567">
              <w:rPr>
                <w:spacing w:val="-5"/>
                <w:sz w:val="24"/>
              </w:rPr>
              <w:t xml:space="preserve"> </w:t>
            </w:r>
            <w:r w:rsidRPr="00F71567">
              <w:rPr>
                <w:sz w:val="24"/>
              </w:rPr>
              <w:t>диалогической</w:t>
            </w:r>
            <w:r w:rsidRPr="00F71567">
              <w:rPr>
                <w:spacing w:val="-7"/>
                <w:sz w:val="24"/>
              </w:rPr>
              <w:t xml:space="preserve"> </w:t>
            </w:r>
            <w:r w:rsidRPr="00F71567">
              <w:rPr>
                <w:sz w:val="24"/>
              </w:rPr>
              <w:t>речью</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146</w:t>
            </w:r>
          </w:p>
        </w:tc>
        <w:tc>
          <w:tcPr>
            <w:tcW w:w="8627" w:type="dxa"/>
          </w:tcPr>
          <w:p w:rsidR="004D4C05" w:rsidRPr="00F71567" w:rsidRDefault="00730703">
            <w:pPr>
              <w:pStyle w:val="TableParagraph"/>
              <w:spacing w:line="256" w:lineRule="exact"/>
              <w:ind w:left="232"/>
              <w:rPr>
                <w:sz w:val="24"/>
              </w:rPr>
            </w:pPr>
            <w:r w:rsidRPr="00F71567">
              <w:rPr>
                <w:spacing w:val="-2"/>
                <w:sz w:val="24"/>
              </w:rPr>
              <w:t>Текст-рассуждение</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147</w:t>
            </w:r>
          </w:p>
        </w:tc>
        <w:tc>
          <w:tcPr>
            <w:tcW w:w="8627" w:type="dxa"/>
          </w:tcPr>
          <w:p w:rsidR="004D4C05" w:rsidRPr="00F71567" w:rsidRDefault="00730703">
            <w:pPr>
              <w:pStyle w:val="TableParagraph"/>
              <w:spacing w:line="256" w:lineRule="exact"/>
              <w:ind w:left="232"/>
              <w:rPr>
                <w:sz w:val="24"/>
              </w:rPr>
            </w:pPr>
            <w:r w:rsidRPr="00F71567">
              <w:rPr>
                <w:sz w:val="24"/>
              </w:rPr>
              <w:t>Особенности</w:t>
            </w:r>
            <w:r w:rsidRPr="00F71567">
              <w:rPr>
                <w:spacing w:val="-10"/>
                <w:sz w:val="24"/>
              </w:rPr>
              <w:t xml:space="preserve"> </w:t>
            </w:r>
            <w:r w:rsidRPr="00F71567">
              <w:rPr>
                <w:sz w:val="24"/>
              </w:rPr>
              <w:t>текстов-</w:t>
            </w:r>
            <w:r w:rsidRPr="00F71567">
              <w:rPr>
                <w:spacing w:val="-2"/>
                <w:sz w:val="24"/>
              </w:rPr>
              <w:t>рассуждений</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148</w:t>
            </w:r>
          </w:p>
        </w:tc>
        <w:tc>
          <w:tcPr>
            <w:tcW w:w="8627" w:type="dxa"/>
          </w:tcPr>
          <w:p w:rsidR="004D4C05" w:rsidRPr="00F71567" w:rsidRDefault="00730703">
            <w:pPr>
              <w:pStyle w:val="TableParagraph"/>
              <w:spacing w:line="256" w:lineRule="exact"/>
              <w:ind w:left="232"/>
              <w:rPr>
                <w:sz w:val="24"/>
              </w:rPr>
            </w:pPr>
            <w:r w:rsidRPr="00F71567">
              <w:rPr>
                <w:sz w:val="24"/>
              </w:rPr>
              <w:t>Предлог.</w:t>
            </w:r>
            <w:r w:rsidRPr="00F71567">
              <w:rPr>
                <w:spacing w:val="-3"/>
                <w:sz w:val="24"/>
              </w:rPr>
              <w:t xml:space="preserve"> </w:t>
            </w:r>
            <w:r w:rsidRPr="00F71567">
              <w:rPr>
                <w:sz w:val="24"/>
              </w:rPr>
              <w:t>Отличие</w:t>
            </w:r>
            <w:r w:rsidRPr="00F71567">
              <w:rPr>
                <w:spacing w:val="-3"/>
                <w:sz w:val="24"/>
              </w:rPr>
              <w:t xml:space="preserve"> </w:t>
            </w:r>
            <w:r w:rsidRPr="00F71567">
              <w:rPr>
                <w:sz w:val="24"/>
              </w:rPr>
              <w:t>предлогов</w:t>
            </w:r>
            <w:r w:rsidRPr="00F71567">
              <w:rPr>
                <w:spacing w:val="-3"/>
                <w:sz w:val="24"/>
              </w:rPr>
              <w:t xml:space="preserve"> </w:t>
            </w:r>
            <w:r w:rsidRPr="00F71567">
              <w:rPr>
                <w:sz w:val="24"/>
              </w:rPr>
              <w:t>от</w:t>
            </w:r>
            <w:r w:rsidRPr="00F71567">
              <w:rPr>
                <w:spacing w:val="-2"/>
                <w:sz w:val="24"/>
              </w:rPr>
              <w:t xml:space="preserve"> приставок</w:t>
            </w:r>
          </w:p>
        </w:tc>
      </w:tr>
      <w:tr w:rsidR="00F71567" w:rsidRPr="00F71567">
        <w:trPr>
          <w:trHeight w:val="318"/>
        </w:trPr>
        <w:tc>
          <w:tcPr>
            <w:tcW w:w="689" w:type="dxa"/>
          </w:tcPr>
          <w:p w:rsidR="004D4C05" w:rsidRPr="00F71567" w:rsidRDefault="00730703">
            <w:pPr>
              <w:pStyle w:val="TableParagraph"/>
              <w:spacing w:before="43" w:line="256" w:lineRule="exact"/>
              <w:ind w:left="100"/>
              <w:rPr>
                <w:sz w:val="24"/>
              </w:rPr>
            </w:pPr>
            <w:r w:rsidRPr="00F71567">
              <w:rPr>
                <w:spacing w:val="-5"/>
                <w:sz w:val="24"/>
              </w:rPr>
              <w:t>149</w:t>
            </w:r>
          </w:p>
        </w:tc>
        <w:tc>
          <w:tcPr>
            <w:tcW w:w="8627" w:type="dxa"/>
          </w:tcPr>
          <w:p w:rsidR="004D4C05" w:rsidRPr="00F71567" w:rsidRDefault="00730703">
            <w:pPr>
              <w:pStyle w:val="TableParagraph"/>
              <w:spacing w:before="43" w:line="256" w:lineRule="exact"/>
              <w:ind w:left="232"/>
              <w:rPr>
                <w:sz w:val="24"/>
              </w:rPr>
            </w:pPr>
            <w:r w:rsidRPr="00F71567">
              <w:rPr>
                <w:sz w:val="24"/>
              </w:rPr>
              <w:t>Наиболее</w:t>
            </w:r>
            <w:r w:rsidRPr="00F71567">
              <w:rPr>
                <w:spacing w:val="-4"/>
                <w:sz w:val="24"/>
              </w:rPr>
              <w:t xml:space="preserve"> </w:t>
            </w:r>
            <w:r w:rsidRPr="00F71567">
              <w:rPr>
                <w:sz w:val="24"/>
              </w:rPr>
              <w:t>распространённые</w:t>
            </w:r>
            <w:r w:rsidRPr="00F71567">
              <w:rPr>
                <w:spacing w:val="-3"/>
                <w:sz w:val="24"/>
              </w:rPr>
              <w:t xml:space="preserve"> </w:t>
            </w:r>
            <w:r w:rsidRPr="00F71567">
              <w:rPr>
                <w:sz w:val="24"/>
              </w:rPr>
              <w:t>предлоги:</w:t>
            </w:r>
            <w:r w:rsidRPr="00F71567">
              <w:rPr>
                <w:spacing w:val="-1"/>
                <w:sz w:val="24"/>
              </w:rPr>
              <w:t xml:space="preserve"> </w:t>
            </w:r>
            <w:r w:rsidRPr="00F71567">
              <w:rPr>
                <w:sz w:val="24"/>
              </w:rPr>
              <w:t>в,</w:t>
            </w:r>
            <w:r w:rsidRPr="00F71567">
              <w:rPr>
                <w:spacing w:val="-4"/>
                <w:sz w:val="24"/>
              </w:rPr>
              <w:t xml:space="preserve"> </w:t>
            </w:r>
            <w:r w:rsidRPr="00F71567">
              <w:rPr>
                <w:sz w:val="24"/>
              </w:rPr>
              <w:t>на,</w:t>
            </w:r>
            <w:r w:rsidRPr="00F71567">
              <w:rPr>
                <w:spacing w:val="-2"/>
                <w:sz w:val="24"/>
              </w:rPr>
              <w:t xml:space="preserve"> </w:t>
            </w:r>
            <w:r w:rsidRPr="00F71567">
              <w:rPr>
                <w:sz w:val="24"/>
              </w:rPr>
              <w:t>из,</w:t>
            </w:r>
            <w:r w:rsidRPr="00F71567">
              <w:rPr>
                <w:spacing w:val="-1"/>
                <w:sz w:val="24"/>
              </w:rPr>
              <w:t xml:space="preserve"> </w:t>
            </w:r>
            <w:r w:rsidRPr="00F71567">
              <w:rPr>
                <w:sz w:val="24"/>
              </w:rPr>
              <w:t>без,</w:t>
            </w:r>
            <w:r w:rsidRPr="00F71567">
              <w:rPr>
                <w:spacing w:val="-1"/>
                <w:sz w:val="24"/>
              </w:rPr>
              <w:t xml:space="preserve"> </w:t>
            </w:r>
            <w:r w:rsidRPr="00F71567">
              <w:rPr>
                <w:sz w:val="24"/>
              </w:rPr>
              <w:t>над,</w:t>
            </w:r>
            <w:r w:rsidRPr="00F71567">
              <w:rPr>
                <w:spacing w:val="3"/>
                <w:sz w:val="24"/>
              </w:rPr>
              <w:t xml:space="preserve"> </w:t>
            </w:r>
            <w:r w:rsidRPr="00F71567">
              <w:rPr>
                <w:sz w:val="24"/>
              </w:rPr>
              <w:t>до,</w:t>
            </w:r>
            <w:r w:rsidRPr="00F71567">
              <w:rPr>
                <w:spacing w:val="-2"/>
                <w:sz w:val="24"/>
              </w:rPr>
              <w:t xml:space="preserve"> </w:t>
            </w:r>
            <w:r w:rsidRPr="00F71567">
              <w:rPr>
                <w:sz w:val="24"/>
              </w:rPr>
              <w:t>у,</w:t>
            </w:r>
            <w:r w:rsidRPr="00F71567">
              <w:rPr>
                <w:spacing w:val="-1"/>
                <w:sz w:val="24"/>
              </w:rPr>
              <w:t xml:space="preserve"> </w:t>
            </w:r>
            <w:r w:rsidRPr="00F71567">
              <w:rPr>
                <w:sz w:val="24"/>
              </w:rPr>
              <w:t>о,</w:t>
            </w:r>
            <w:r w:rsidRPr="00F71567">
              <w:rPr>
                <w:spacing w:val="-1"/>
                <w:sz w:val="24"/>
              </w:rPr>
              <w:t xml:space="preserve"> </w:t>
            </w:r>
            <w:r w:rsidRPr="00F71567">
              <w:rPr>
                <w:sz w:val="24"/>
              </w:rPr>
              <w:t>об</w:t>
            </w:r>
            <w:r w:rsidRPr="00F71567">
              <w:rPr>
                <w:spacing w:val="-3"/>
                <w:sz w:val="24"/>
              </w:rPr>
              <w:t xml:space="preserve"> </w:t>
            </w:r>
            <w:r w:rsidRPr="00F71567">
              <w:rPr>
                <w:sz w:val="24"/>
              </w:rPr>
              <w:t>и</w:t>
            </w:r>
            <w:r w:rsidRPr="00F71567">
              <w:rPr>
                <w:spacing w:val="-3"/>
                <w:sz w:val="24"/>
              </w:rPr>
              <w:t xml:space="preserve"> </w:t>
            </w:r>
            <w:r w:rsidRPr="00F71567">
              <w:rPr>
                <w:spacing w:val="-2"/>
                <w:sz w:val="24"/>
              </w:rPr>
              <w:t>другие</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150</w:t>
            </w:r>
          </w:p>
        </w:tc>
        <w:tc>
          <w:tcPr>
            <w:tcW w:w="8627" w:type="dxa"/>
          </w:tcPr>
          <w:p w:rsidR="004D4C05" w:rsidRPr="00F71567" w:rsidRDefault="00730703">
            <w:pPr>
              <w:pStyle w:val="TableParagraph"/>
              <w:spacing w:line="256" w:lineRule="exact"/>
              <w:ind w:left="232"/>
              <w:rPr>
                <w:sz w:val="24"/>
              </w:rPr>
            </w:pPr>
            <w:r w:rsidRPr="00F71567">
              <w:rPr>
                <w:sz w:val="24"/>
              </w:rPr>
              <w:t>Раздельное</w:t>
            </w:r>
            <w:r w:rsidRPr="00F71567">
              <w:rPr>
                <w:spacing w:val="-7"/>
                <w:sz w:val="24"/>
              </w:rPr>
              <w:t xml:space="preserve"> </w:t>
            </w:r>
            <w:r w:rsidRPr="00F71567">
              <w:rPr>
                <w:sz w:val="24"/>
              </w:rPr>
              <w:t>написание</w:t>
            </w:r>
            <w:r w:rsidRPr="00F71567">
              <w:rPr>
                <w:spacing w:val="-8"/>
                <w:sz w:val="24"/>
              </w:rPr>
              <w:t xml:space="preserve"> </w:t>
            </w:r>
            <w:r w:rsidRPr="00F71567">
              <w:rPr>
                <w:sz w:val="24"/>
              </w:rPr>
              <w:t>предлогов</w:t>
            </w:r>
            <w:r w:rsidRPr="00F71567">
              <w:rPr>
                <w:spacing w:val="-4"/>
                <w:sz w:val="24"/>
              </w:rPr>
              <w:t xml:space="preserve"> </w:t>
            </w:r>
            <w:r w:rsidRPr="00F71567">
              <w:rPr>
                <w:sz w:val="24"/>
              </w:rPr>
              <w:t>с</w:t>
            </w:r>
            <w:r w:rsidRPr="00F71567">
              <w:rPr>
                <w:spacing w:val="-5"/>
                <w:sz w:val="24"/>
              </w:rPr>
              <w:t xml:space="preserve"> </w:t>
            </w:r>
            <w:r w:rsidRPr="00F71567">
              <w:rPr>
                <w:sz w:val="24"/>
              </w:rPr>
              <w:t>именами</w:t>
            </w:r>
            <w:r w:rsidRPr="00F71567">
              <w:rPr>
                <w:spacing w:val="-3"/>
                <w:sz w:val="24"/>
              </w:rPr>
              <w:t xml:space="preserve"> </w:t>
            </w:r>
            <w:r w:rsidRPr="00F71567">
              <w:rPr>
                <w:spacing w:val="-2"/>
                <w:sz w:val="24"/>
              </w:rPr>
              <w:t>существительными</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151</w:t>
            </w:r>
          </w:p>
        </w:tc>
        <w:tc>
          <w:tcPr>
            <w:tcW w:w="8627" w:type="dxa"/>
          </w:tcPr>
          <w:p w:rsidR="004D4C05" w:rsidRPr="00F71567" w:rsidRDefault="00730703">
            <w:pPr>
              <w:pStyle w:val="TableParagraph"/>
              <w:spacing w:line="256" w:lineRule="exact"/>
              <w:ind w:left="232"/>
              <w:rPr>
                <w:sz w:val="24"/>
              </w:rPr>
            </w:pPr>
            <w:r w:rsidRPr="00F71567">
              <w:rPr>
                <w:sz w:val="24"/>
              </w:rPr>
              <w:t>Раздельное</w:t>
            </w:r>
            <w:r w:rsidRPr="00F71567">
              <w:rPr>
                <w:spacing w:val="-8"/>
                <w:sz w:val="24"/>
              </w:rPr>
              <w:t xml:space="preserve"> </w:t>
            </w:r>
            <w:r w:rsidRPr="00F71567">
              <w:rPr>
                <w:sz w:val="24"/>
              </w:rPr>
              <w:t>написание</w:t>
            </w:r>
            <w:r w:rsidRPr="00F71567">
              <w:rPr>
                <w:spacing w:val="-8"/>
                <w:sz w:val="24"/>
              </w:rPr>
              <w:t xml:space="preserve"> </w:t>
            </w:r>
            <w:r w:rsidRPr="00F71567">
              <w:rPr>
                <w:sz w:val="24"/>
              </w:rPr>
              <w:t>предлогов</w:t>
            </w:r>
            <w:r w:rsidRPr="00F71567">
              <w:rPr>
                <w:spacing w:val="-5"/>
                <w:sz w:val="24"/>
              </w:rPr>
              <w:t xml:space="preserve"> </w:t>
            </w:r>
            <w:r w:rsidRPr="00F71567">
              <w:rPr>
                <w:sz w:val="24"/>
              </w:rPr>
              <w:t>с</w:t>
            </w:r>
            <w:r w:rsidRPr="00F71567">
              <w:rPr>
                <w:spacing w:val="-5"/>
                <w:sz w:val="24"/>
              </w:rPr>
              <w:t xml:space="preserve"> </w:t>
            </w:r>
            <w:r w:rsidRPr="00F71567">
              <w:rPr>
                <w:sz w:val="24"/>
              </w:rPr>
              <w:t>именами</w:t>
            </w:r>
            <w:r w:rsidRPr="00F71567">
              <w:rPr>
                <w:spacing w:val="-4"/>
                <w:sz w:val="24"/>
              </w:rPr>
              <w:t xml:space="preserve"> </w:t>
            </w:r>
            <w:r w:rsidRPr="00F71567">
              <w:rPr>
                <w:sz w:val="24"/>
              </w:rPr>
              <w:t>существительными:</w:t>
            </w:r>
            <w:r w:rsidRPr="00F71567">
              <w:rPr>
                <w:spacing w:val="-4"/>
                <w:sz w:val="24"/>
              </w:rPr>
              <w:t xml:space="preserve"> </w:t>
            </w:r>
            <w:r w:rsidRPr="00F71567">
              <w:rPr>
                <w:spacing w:val="-2"/>
                <w:sz w:val="24"/>
              </w:rPr>
              <w:t>закрепление</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152</w:t>
            </w:r>
          </w:p>
        </w:tc>
        <w:tc>
          <w:tcPr>
            <w:tcW w:w="8627" w:type="dxa"/>
          </w:tcPr>
          <w:p w:rsidR="004D4C05" w:rsidRPr="00F71567" w:rsidRDefault="00730703">
            <w:pPr>
              <w:pStyle w:val="TableParagraph"/>
              <w:spacing w:line="256" w:lineRule="exact"/>
              <w:ind w:left="232"/>
              <w:rPr>
                <w:sz w:val="24"/>
              </w:rPr>
            </w:pPr>
            <w:r w:rsidRPr="00F71567">
              <w:rPr>
                <w:sz w:val="24"/>
              </w:rPr>
              <w:t>Части</w:t>
            </w:r>
            <w:r w:rsidRPr="00F71567">
              <w:rPr>
                <w:spacing w:val="-2"/>
                <w:sz w:val="24"/>
              </w:rPr>
              <w:t xml:space="preserve"> </w:t>
            </w:r>
            <w:r w:rsidRPr="00F71567">
              <w:rPr>
                <w:sz w:val="24"/>
              </w:rPr>
              <w:t>речи:</w:t>
            </w:r>
            <w:r w:rsidRPr="00F71567">
              <w:rPr>
                <w:spacing w:val="-2"/>
                <w:sz w:val="24"/>
              </w:rPr>
              <w:t xml:space="preserve"> </w:t>
            </w:r>
            <w:r w:rsidRPr="00F71567">
              <w:rPr>
                <w:sz w:val="24"/>
              </w:rPr>
              <w:t>обобщение.</w:t>
            </w:r>
            <w:r w:rsidRPr="00F71567">
              <w:rPr>
                <w:spacing w:val="-2"/>
                <w:sz w:val="24"/>
              </w:rPr>
              <w:t xml:space="preserve"> Тренинг</w:t>
            </w:r>
          </w:p>
        </w:tc>
      </w:tr>
      <w:tr w:rsidR="00F71567" w:rsidRPr="00F71567">
        <w:trPr>
          <w:trHeight w:val="597"/>
        </w:trPr>
        <w:tc>
          <w:tcPr>
            <w:tcW w:w="689" w:type="dxa"/>
          </w:tcPr>
          <w:p w:rsidR="004D4C05" w:rsidRPr="00F71567" w:rsidRDefault="00730703">
            <w:pPr>
              <w:pStyle w:val="TableParagraph"/>
              <w:spacing w:before="183"/>
              <w:ind w:left="100"/>
              <w:rPr>
                <w:sz w:val="24"/>
              </w:rPr>
            </w:pPr>
            <w:r w:rsidRPr="00F71567">
              <w:rPr>
                <w:spacing w:val="-5"/>
                <w:sz w:val="24"/>
              </w:rPr>
              <w:t>153</w:t>
            </w:r>
          </w:p>
        </w:tc>
        <w:tc>
          <w:tcPr>
            <w:tcW w:w="8627" w:type="dxa"/>
          </w:tcPr>
          <w:p w:rsidR="004D4C05" w:rsidRPr="00F71567" w:rsidRDefault="00730703">
            <w:pPr>
              <w:pStyle w:val="TableParagraph"/>
              <w:spacing w:before="26" w:line="270" w:lineRule="atLeast"/>
              <w:ind w:left="232"/>
              <w:rPr>
                <w:sz w:val="24"/>
              </w:rPr>
            </w:pPr>
            <w:r w:rsidRPr="00F71567">
              <w:rPr>
                <w:sz w:val="24"/>
              </w:rPr>
              <w:t>Умение</w:t>
            </w:r>
            <w:r w:rsidRPr="00F71567">
              <w:rPr>
                <w:spacing w:val="-6"/>
                <w:sz w:val="24"/>
              </w:rPr>
              <w:t xml:space="preserve"> </w:t>
            </w:r>
            <w:r w:rsidRPr="00F71567">
              <w:rPr>
                <w:sz w:val="24"/>
              </w:rPr>
              <w:t>договариваться</w:t>
            </w:r>
            <w:r w:rsidRPr="00F71567">
              <w:rPr>
                <w:spacing w:val="-5"/>
                <w:sz w:val="24"/>
              </w:rPr>
              <w:t xml:space="preserve"> </w:t>
            </w:r>
            <w:r w:rsidRPr="00F71567">
              <w:rPr>
                <w:sz w:val="24"/>
              </w:rPr>
              <w:t>и</w:t>
            </w:r>
            <w:r w:rsidRPr="00F71567">
              <w:rPr>
                <w:spacing w:val="-5"/>
                <w:sz w:val="24"/>
              </w:rPr>
              <w:t xml:space="preserve"> </w:t>
            </w:r>
            <w:r w:rsidRPr="00F71567">
              <w:rPr>
                <w:sz w:val="24"/>
              </w:rPr>
              <w:t>приходить</w:t>
            </w:r>
            <w:r w:rsidRPr="00F71567">
              <w:rPr>
                <w:spacing w:val="-5"/>
                <w:sz w:val="24"/>
              </w:rPr>
              <w:t xml:space="preserve"> </w:t>
            </w:r>
            <w:r w:rsidRPr="00F71567">
              <w:rPr>
                <w:sz w:val="24"/>
              </w:rPr>
              <w:t>к</w:t>
            </w:r>
            <w:r w:rsidRPr="00F71567">
              <w:rPr>
                <w:spacing w:val="-5"/>
                <w:sz w:val="24"/>
              </w:rPr>
              <w:t xml:space="preserve"> </w:t>
            </w:r>
            <w:r w:rsidRPr="00F71567">
              <w:rPr>
                <w:sz w:val="24"/>
              </w:rPr>
              <w:t>общему</w:t>
            </w:r>
            <w:r w:rsidRPr="00F71567">
              <w:rPr>
                <w:spacing w:val="-5"/>
                <w:sz w:val="24"/>
              </w:rPr>
              <w:t xml:space="preserve"> </w:t>
            </w:r>
            <w:r w:rsidRPr="00F71567">
              <w:rPr>
                <w:sz w:val="24"/>
              </w:rPr>
              <w:t>решению</w:t>
            </w:r>
            <w:r w:rsidRPr="00F71567">
              <w:rPr>
                <w:spacing w:val="-5"/>
                <w:sz w:val="24"/>
              </w:rPr>
              <w:t xml:space="preserve"> </w:t>
            </w:r>
            <w:r w:rsidRPr="00F71567">
              <w:rPr>
                <w:sz w:val="24"/>
              </w:rPr>
              <w:t>в</w:t>
            </w:r>
            <w:r w:rsidRPr="00F71567">
              <w:rPr>
                <w:spacing w:val="-6"/>
                <w:sz w:val="24"/>
              </w:rPr>
              <w:t xml:space="preserve"> </w:t>
            </w:r>
            <w:r w:rsidRPr="00F71567">
              <w:rPr>
                <w:sz w:val="24"/>
              </w:rPr>
              <w:t>совместной деятельности при проведении парной и групповой работы</w:t>
            </w:r>
          </w:p>
        </w:tc>
      </w:tr>
      <w:tr w:rsidR="00F71567" w:rsidRPr="00F71567">
        <w:trPr>
          <w:trHeight w:val="318"/>
        </w:trPr>
        <w:tc>
          <w:tcPr>
            <w:tcW w:w="689" w:type="dxa"/>
          </w:tcPr>
          <w:p w:rsidR="004D4C05" w:rsidRPr="00F71567" w:rsidRDefault="00730703">
            <w:pPr>
              <w:pStyle w:val="TableParagraph"/>
              <w:spacing w:before="43" w:line="256" w:lineRule="exact"/>
              <w:ind w:left="100"/>
              <w:rPr>
                <w:sz w:val="24"/>
              </w:rPr>
            </w:pPr>
            <w:r w:rsidRPr="00F71567">
              <w:rPr>
                <w:spacing w:val="-5"/>
                <w:sz w:val="24"/>
              </w:rPr>
              <w:t>154</w:t>
            </w:r>
          </w:p>
        </w:tc>
        <w:tc>
          <w:tcPr>
            <w:tcW w:w="8627" w:type="dxa"/>
          </w:tcPr>
          <w:p w:rsidR="004D4C05" w:rsidRPr="00F71567" w:rsidRDefault="00730703">
            <w:pPr>
              <w:pStyle w:val="TableParagraph"/>
              <w:spacing w:before="43" w:line="256" w:lineRule="exact"/>
              <w:ind w:left="232"/>
              <w:rPr>
                <w:sz w:val="24"/>
              </w:rPr>
            </w:pPr>
            <w:r w:rsidRPr="00F71567">
              <w:rPr>
                <w:sz w:val="24"/>
              </w:rPr>
              <w:t>Резервный</w:t>
            </w:r>
            <w:r w:rsidRPr="00F71567">
              <w:rPr>
                <w:spacing w:val="-4"/>
                <w:sz w:val="24"/>
              </w:rPr>
              <w:t xml:space="preserve"> </w:t>
            </w:r>
            <w:r w:rsidRPr="00F71567">
              <w:rPr>
                <w:sz w:val="24"/>
              </w:rPr>
              <w:t>урок</w:t>
            </w:r>
            <w:r w:rsidRPr="00F71567">
              <w:rPr>
                <w:spacing w:val="-5"/>
                <w:sz w:val="24"/>
              </w:rPr>
              <w:t xml:space="preserve"> </w:t>
            </w:r>
            <w:r w:rsidRPr="00F71567">
              <w:rPr>
                <w:sz w:val="24"/>
              </w:rPr>
              <w:t>по</w:t>
            </w:r>
            <w:r w:rsidRPr="00F71567">
              <w:rPr>
                <w:spacing w:val="-3"/>
                <w:sz w:val="24"/>
              </w:rPr>
              <w:t xml:space="preserve"> </w:t>
            </w:r>
            <w:r w:rsidRPr="00F71567">
              <w:rPr>
                <w:sz w:val="24"/>
              </w:rPr>
              <w:t>разделу</w:t>
            </w:r>
            <w:r w:rsidRPr="00F71567">
              <w:rPr>
                <w:spacing w:val="-3"/>
                <w:sz w:val="24"/>
              </w:rPr>
              <w:t xml:space="preserve"> </w:t>
            </w:r>
            <w:r w:rsidRPr="00F71567">
              <w:rPr>
                <w:sz w:val="24"/>
              </w:rPr>
              <w:t>морфология:</w:t>
            </w:r>
            <w:r w:rsidRPr="00F71567">
              <w:rPr>
                <w:spacing w:val="-4"/>
                <w:sz w:val="24"/>
              </w:rPr>
              <w:t xml:space="preserve"> </w:t>
            </w:r>
            <w:r w:rsidRPr="00F71567">
              <w:rPr>
                <w:sz w:val="24"/>
              </w:rPr>
              <w:t>части</w:t>
            </w:r>
            <w:r w:rsidRPr="00F71567">
              <w:rPr>
                <w:spacing w:val="-2"/>
                <w:sz w:val="24"/>
              </w:rPr>
              <w:t xml:space="preserve"> </w:t>
            </w:r>
            <w:r w:rsidRPr="00F71567">
              <w:rPr>
                <w:sz w:val="24"/>
              </w:rPr>
              <w:t xml:space="preserve">речи. </w:t>
            </w:r>
            <w:r w:rsidRPr="00F71567">
              <w:rPr>
                <w:spacing w:val="-2"/>
                <w:sz w:val="24"/>
              </w:rPr>
              <w:t>Тренинг</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155</w:t>
            </w:r>
          </w:p>
        </w:tc>
        <w:tc>
          <w:tcPr>
            <w:tcW w:w="8627" w:type="dxa"/>
          </w:tcPr>
          <w:p w:rsidR="004D4C05" w:rsidRPr="00F71567" w:rsidRDefault="00730703">
            <w:pPr>
              <w:pStyle w:val="TableParagraph"/>
              <w:spacing w:line="256" w:lineRule="exact"/>
              <w:ind w:left="232"/>
              <w:rPr>
                <w:sz w:val="24"/>
              </w:rPr>
            </w:pPr>
            <w:r w:rsidRPr="00F71567">
              <w:rPr>
                <w:sz w:val="24"/>
              </w:rPr>
              <w:t>Различение</w:t>
            </w:r>
            <w:r w:rsidRPr="00F71567">
              <w:rPr>
                <w:spacing w:val="-8"/>
                <w:sz w:val="24"/>
              </w:rPr>
              <w:t xml:space="preserve"> </w:t>
            </w:r>
            <w:r w:rsidRPr="00F71567">
              <w:rPr>
                <w:sz w:val="24"/>
              </w:rPr>
              <w:t>текстов-описаний</w:t>
            </w:r>
            <w:r w:rsidRPr="00F71567">
              <w:rPr>
                <w:spacing w:val="-8"/>
                <w:sz w:val="24"/>
              </w:rPr>
              <w:t xml:space="preserve"> </w:t>
            </w:r>
            <w:r w:rsidRPr="00F71567">
              <w:rPr>
                <w:sz w:val="24"/>
              </w:rPr>
              <w:t>и</w:t>
            </w:r>
            <w:r w:rsidRPr="00F71567">
              <w:rPr>
                <w:spacing w:val="-6"/>
                <w:sz w:val="24"/>
              </w:rPr>
              <w:t xml:space="preserve"> </w:t>
            </w:r>
            <w:r w:rsidRPr="00F71567">
              <w:rPr>
                <w:sz w:val="24"/>
              </w:rPr>
              <w:t>текстов-</w:t>
            </w:r>
            <w:r w:rsidRPr="00F71567">
              <w:rPr>
                <w:spacing w:val="-2"/>
                <w:sz w:val="24"/>
              </w:rPr>
              <w:t>повествований</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156</w:t>
            </w:r>
          </w:p>
        </w:tc>
        <w:tc>
          <w:tcPr>
            <w:tcW w:w="8627" w:type="dxa"/>
          </w:tcPr>
          <w:p w:rsidR="004D4C05" w:rsidRPr="00F71567" w:rsidRDefault="00730703">
            <w:pPr>
              <w:pStyle w:val="TableParagraph"/>
              <w:spacing w:line="256" w:lineRule="exact"/>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5"/>
                <w:sz w:val="24"/>
              </w:rPr>
              <w:t xml:space="preserve"> </w:t>
            </w:r>
            <w:r w:rsidRPr="00F71567">
              <w:rPr>
                <w:sz w:val="24"/>
              </w:rPr>
              <w:t>по</w:t>
            </w:r>
            <w:r w:rsidRPr="00F71567">
              <w:rPr>
                <w:spacing w:val="-3"/>
                <w:sz w:val="24"/>
              </w:rPr>
              <w:t xml:space="preserve"> </w:t>
            </w:r>
            <w:r w:rsidRPr="00F71567">
              <w:rPr>
                <w:sz w:val="24"/>
              </w:rPr>
              <w:t>разделу</w:t>
            </w:r>
            <w:r w:rsidRPr="00F71567">
              <w:rPr>
                <w:spacing w:val="-3"/>
                <w:sz w:val="24"/>
              </w:rPr>
              <w:t xml:space="preserve"> </w:t>
            </w:r>
            <w:r w:rsidRPr="00F71567">
              <w:rPr>
                <w:sz w:val="24"/>
              </w:rPr>
              <w:t>морфология. Тренинг.</w:t>
            </w:r>
            <w:r w:rsidRPr="00F71567">
              <w:rPr>
                <w:spacing w:val="-3"/>
                <w:sz w:val="24"/>
              </w:rPr>
              <w:t xml:space="preserve"> </w:t>
            </w:r>
            <w:r w:rsidRPr="00F71567">
              <w:rPr>
                <w:sz w:val="24"/>
              </w:rPr>
              <w:t>Отработка</w:t>
            </w:r>
            <w:r w:rsidRPr="00F71567">
              <w:rPr>
                <w:spacing w:val="-4"/>
                <w:sz w:val="24"/>
              </w:rPr>
              <w:t xml:space="preserve"> </w:t>
            </w:r>
            <w:r w:rsidRPr="00F71567">
              <w:rPr>
                <w:sz w:val="24"/>
              </w:rPr>
              <w:t>темы</w:t>
            </w:r>
            <w:r w:rsidRPr="00F71567">
              <w:rPr>
                <w:spacing w:val="-2"/>
                <w:sz w:val="24"/>
              </w:rPr>
              <w:t xml:space="preserve"> «Предлоги»</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157</w:t>
            </w:r>
          </w:p>
        </w:tc>
        <w:tc>
          <w:tcPr>
            <w:tcW w:w="8627" w:type="dxa"/>
          </w:tcPr>
          <w:p w:rsidR="004D4C05" w:rsidRPr="00F71567" w:rsidRDefault="00730703">
            <w:pPr>
              <w:pStyle w:val="TableParagraph"/>
              <w:spacing w:line="256" w:lineRule="exact"/>
              <w:ind w:left="232"/>
              <w:rPr>
                <w:sz w:val="24"/>
              </w:rPr>
            </w:pPr>
            <w:r w:rsidRPr="00F71567">
              <w:rPr>
                <w:sz w:val="24"/>
              </w:rPr>
              <w:t>Части</w:t>
            </w:r>
            <w:r w:rsidRPr="00F71567">
              <w:rPr>
                <w:spacing w:val="-3"/>
                <w:sz w:val="24"/>
              </w:rPr>
              <w:t xml:space="preserve"> </w:t>
            </w:r>
            <w:r w:rsidRPr="00F71567">
              <w:rPr>
                <w:sz w:val="24"/>
              </w:rPr>
              <w:t>речи:</w:t>
            </w:r>
            <w:r w:rsidRPr="00F71567">
              <w:rPr>
                <w:spacing w:val="-3"/>
                <w:sz w:val="24"/>
              </w:rPr>
              <w:t xml:space="preserve"> </w:t>
            </w:r>
            <w:r w:rsidRPr="00F71567">
              <w:rPr>
                <w:sz w:val="24"/>
              </w:rPr>
              <w:t>систематизация</w:t>
            </w:r>
            <w:r w:rsidRPr="00F71567">
              <w:rPr>
                <w:spacing w:val="-3"/>
                <w:sz w:val="24"/>
              </w:rPr>
              <w:t xml:space="preserve"> </w:t>
            </w:r>
            <w:r w:rsidRPr="00F71567">
              <w:rPr>
                <w:spacing w:val="-2"/>
                <w:sz w:val="24"/>
              </w:rPr>
              <w:t>знаний</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158</w:t>
            </w:r>
          </w:p>
        </w:tc>
        <w:tc>
          <w:tcPr>
            <w:tcW w:w="8627" w:type="dxa"/>
          </w:tcPr>
          <w:p w:rsidR="004D4C05" w:rsidRPr="00F71567" w:rsidRDefault="00730703">
            <w:pPr>
              <w:pStyle w:val="TableParagraph"/>
              <w:spacing w:line="256" w:lineRule="exact"/>
              <w:ind w:left="232"/>
              <w:rPr>
                <w:sz w:val="24"/>
              </w:rPr>
            </w:pPr>
            <w:r w:rsidRPr="00F71567">
              <w:rPr>
                <w:sz w:val="24"/>
              </w:rPr>
              <w:t>Резервный</w:t>
            </w:r>
            <w:r w:rsidRPr="00F71567">
              <w:rPr>
                <w:spacing w:val="-4"/>
                <w:sz w:val="24"/>
              </w:rPr>
              <w:t xml:space="preserve"> </w:t>
            </w:r>
            <w:r w:rsidRPr="00F71567">
              <w:rPr>
                <w:sz w:val="24"/>
              </w:rPr>
              <w:t>урок</w:t>
            </w:r>
            <w:r w:rsidRPr="00F71567">
              <w:rPr>
                <w:spacing w:val="-5"/>
                <w:sz w:val="24"/>
              </w:rPr>
              <w:t xml:space="preserve"> </w:t>
            </w:r>
            <w:r w:rsidRPr="00F71567">
              <w:rPr>
                <w:sz w:val="24"/>
              </w:rPr>
              <w:t>по</w:t>
            </w:r>
            <w:r w:rsidRPr="00F71567">
              <w:rPr>
                <w:spacing w:val="-3"/>
                <w:sz w:val="24"/>
              </w:rPr>
              <w:t xml:space="preserve"> </w:t>
            </w:r>
            <w:r w:rsidRPr="00F71567">
              <w:rPr>
                <w:sz w:val="24"/>
              </w:rPr>
              <w:t>разделу</w:t>
            </w:r>
            <w:r w:rsidRPr="00F71567">
              <w:rPr>
                <w:spacing w:val="-3"/>
                <w:sz w:val="24"/>
              </w:rPr>
              <w:t xml:space="preserve"> </w:t>
            </w:r>
            <w:r w:rsidRPr="00F71567">
              <w:rPr>
                <w:sz w:val="24"/>
              </w:rPr>
              <w:t>морфология:</w:t>
            </w:r>
            <w:r w:rsidRPr="00F71567">
              <w:rPr>
                <w:spacing w:val="-3"/>
                <w:sz w:val="24"/>
              </w:rPr>
              <w:t xml:space="preserve"> </w:t>
            </w:r>
            <w:r w:rsidRPr="00F71567">
              <w:rPr>
                <w:sz w:val="24"/>
              </w:rPr>
              <w:t>роль</w:t>
            </w:r>
            <w:r w:rsidRPr="00F71567">
              <w:rPr>
                <w:spacing w:val="-3"/>
                <w:sz w:val="24"/>
              </w:rPr>
              <w:t xml:space="preserve"> </w:t>
            </w:r>
            <w:r w:rsidRPr="00F71567">
              <w:rPr>
                <w:sz w:val="24"/>
              </w:rPr>
              <w:t>имён</w:t>
            </w:r>
            <w:r w:rsidRPr="00F71567">
              <w:rPr>
                <w:spacing w:val="-3"/>
                <w:sz w:val="24"/>
              </w:rPr>
              <w:t xml:space="preserve"> </w:t>
            </w:r>
            <w:r w:rsidRPr="00F71567">
              <w:rPr>
                <w:sz w:val="24"/>
              </w:rPr>
              <w:t>существительных</w:t>
            </w:r>
            <w:r w:rsidRPr="00F71567">
              <w:rPr>
                <w:spacing w:val="-3"/>
                <w:sz w:val="24"/>
              </w:rPr>
              <w:t xml:space="preserve"> </w:t>
            </w:r>
            <w:r w:rsidRPr="00F71567">
              <w:rPr>
                <w:sz w:val="24"/>
              </w:rPr>
              <w:t>в</w:t>
            </w:r>
            <w:r w:rsidRPr="00F71567">
              <w:rPr>
                <w:spacing w:val="-4"/>
                <w:sz w:val="24"/>
              </w:rPr>
              <w:t xml:space="preserve"> </w:t>
            </w:r>
            <w:r w:rsidRPr="00F71567">
              <w:rPr>
                <w:spacing w:val="-2"/>
                <w:sz w:val="24"/>
              </w:rPr>
              <w:t>тексте</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159</w:t>
            </w:r>
          </w:p>
        </w:tc>
        <w:tc>
          <w:tcPr>
            <w:tcW w:w="8627" w:type="dxa"/>
          </w:tcPr>
          <w:p w:rsidR="004D4C05" w:rsidRPr="00F71567" w:rsidRDefault="00730703">
            <w:pPr>
              <w:pStyle w:val="TableParagraph"/>
              <w:spacing w:line="256" w:lineRule="exact"/>
              <w:ind w:left="232"/>
              <w:rPr>
                <w:sz w:val="24"/>
              </w:rPr>
            </w:pPr>
            <w:r w:rsidRPr="00F71567">
              <w:rPr>
                <w:sz w:val="24"/>
              </w:rPr>
              <w:t>Резервный</w:t>
            </w:r>
            <w:r w:rsidRPr="00F71567">
              <w:rPr>
                <w:spacing w:val="-4"/>
                <w:sz w:val="24"/>
              </w:rPr>
              <w:t xml:space="preserve"> </w:t>
            </w:r>
            <w:r w:rsidRPr="00F71567">
              <w:rPr>
                <w:sz w:val="24"/>
              </w:rPr>
              <w:t>урок</w:t>
            </w:r>
            <w:r w:rsidRPr="00F71567">
              <w:rPr>
                <w:spacing w:val="-5"/>
                <w:sz w:val="24"/>
              </w:rPr>
              <w:t xml:space="preserve"> </w:t>
            </w:r>
            <w:r w:rsidRPr="00F71567">
              <w:rPr>
                <w:sz w:val="24"/>
              </w:rPr>
              <w:t>по</w:t>
            </w:r>
            <w:r w:rsidRPr="00F71567">
              <w:rPr>
                <w:spacing w:val="-3"/>
                <w:sz w:val="24"/>
              </w:rPr>
              <w:t xml:space="preserve"> </w:t>
            </w:r>
            <w:r w:rsidRPr="00F71567">
              <w:rPr>
                <w:sz w:val="24"/>
              </w:rPr>
              <w:t>разделу</w:t>
            </w:r>
            <w:r w:rsidRPr="00F71567">
              <w:rPr>
                <w:spacing w:val="-3"/>
                <w:sz w:val="24"/>
              </w:rPr>
              <w:t xml:space="preserve"> </w:t>
            </w:r>
            <w:r w:rsidRPr="00F71567">
              <w:rPr>
                <w:sz w:val="24"/>
              </w:rPr>
              <w:t>морфология:</w:t>
            </w:r>
            <w:r w:rsidRPr="00F71567">
              <w:rPr>
                <w:spacing w:val="-3"/>
                <w:sz w:val="24"/>
              </w:rPr>
              <w:t xml:space="preserve"> </w:t>
            </w:r>
            <w:r w:rsidRPr="00F71567">
              <w:rPr>
                <w:sz w:val="24"/>
              </w:rPr>
              <w:t>роль</w:t>
            </w:r>
            <w:r w:rsidRPr="00F71567">
              <w:rPr>
                <w:spacing w:val="-3"/>
                <w:sz w:val="24"/>
              </w:rPr>
              <w:t xml:space="preserve"> </w:t>
            </w:r>
            <w:r w:rsidRPr="00F71567">
              <w:rPr>
                <w:sz w:val="24"/>
              </w:rPr>
              <w:t>глаголов</w:t>
            </w:r>
            <w:r w:rsidRPr="00F71567">
              <w:rPr>
                <w:spacing w:val="-4"/>
                <w:sz w:val="24"/>
              </w:rPr>
              <w:t xml:space="preserve"> </w:t>
            </w:r>
            <w:r w:rsidRPr="00F71567">
              <w:rPr>
                <w:sz w:val="24"/>
              </w:rPr>
              <w:t>в</w:t>
            </w:r>
            <w:r w:rsidRPr="00F71567">
              <w:rPr>
                <w:spacing w:val="-4"/>
                <w:sz w:val="24"/>
              </w:rPr>
              <w:t xml:space="preserve"> </w:t>
            </w:r>
            <w:r w:rsidRPr="00F71567">
              <w:rPr>
                <w:spacing w:val="-2"/>
                <w:sz w:val="24"/>
              </w:rPr>
              <w:t>тексте</w:t>
            </w:r>
          </w:p>
        </w:tc>
      </w:tr>
      <w:tr w:rsidR="00F71567" w:rsidRPr="00F71567">
        <w:trPr>
          <w:trHeight w:val="318"/>
        </w:trPr>
        <w:tc>
          <w:tcPr>
            <w:tcW w:w="689" w:type="dxa"/>
          </w:tcPr>
          <w:p w:rsidR="004D4C05" w:rsidRPr="00F71567" w:rsidRDefault="00730703">
            <w:pPr>
              <w:pStyle w:val="TableParagraph"/>
              <w:spacing w:before="43" w:line="256" w:lineRule="exact"/>
              <w:ind w:left="100"/>
              <w:rPr>
                <w:sz w:val="24"/>
              </w:rPr>
            </w:pPr>
            <w:r w:rsidRPr="00F71567">
              <w:rPr>
                <w:spacing w:val="-5"/>
                <w:sz w:val="24"/>
              </w:rPr>
              <w:t>160</w:t>
            </w:r>
          </w:p>
        </w:tc>
        <w:tc>
          <w:tcPr>
            <w:tcW w:w="8627" w:type="dxa"/>
          </w:tcPr>
          <w:p w:rsidR="004D4C05" w:rsidRPr="00F71567" w:rsidRDefault="00730703">
            <w:pPr>
              <w:pStyle w:val="TableParagraph"/>
              <w:spacing w:before="43" w:line="256" w:lineRule="exact"/>
              <w:ind w:left="232"/>
              <w:rPr>
                <w:sz w:val="24"/>
              </w:rPr>
            </w:pPr>
            <w:r w:rsidRPr="00F71567">
              <w:rPr>
                <w:sz w:val="24"/>
              </w:rPr>
              <w:t>Правописание</w:t>
            </w:r>
            <w:r w:rsidRPr="00F71567">
              <w:rPr>
                <w:spacing w:val="-6"/>
                <w:sz w:val="24"/>
              </w:rPr>
              <w:t xml:space="preserve"> </w:t>
            </w:r>
            <w:r w:rsidRPr="00F71567">
              <w:rPr>
                <w:sz w:val="24"/>
              </w:rPr>
              <w:t>слов</w:t>
            </w:r>
            <w:r w:rsidRPr="00F71567">
              <w:rPr>
                <w:spacing w:val="-3"/>
                <w:sz w:val="24"/>
              </w:rPr>
              <w:t xml:space="preserve"> </w:t>
            </w:r>
            <w:r w:rsidRPr="00F71567">
              <w:rPr>
                <w:sz w:val="24"/>
              </w:rPr>
              <w:t>с</w:t>
            </w:r>
            <w:r w:rsidRPr="00F71567">
              <w:rPr>
                <w:spacing w:val="-4"/>
                <w:sz w:val="24"/>
              </w:rPr>
              <w:t xml:space="preserve"> </w:t>
            </w:r>
            <w:r w:rsidRPr="00F71567">
              <w:rPr>
                <w:sz w:val="24"/>
              </w:rPr>
              <w:t>орфограммами</w:t>
            </w:r>
            <w:r w:rsidRPr="00F71567">
              <w:rPr>
                <w:spacing w:val="-2"/>
                <w:sz w:val="24"/>
              </w:rPr>
              <w:t xml:space="preserve"> </w:t>
            </w:r>
            <w:r w:rsidRPr="00F71567">
              <w:rPr>
                <w:sz w:val="24"/>
              </w:rPr>
              <w:t>в</w:t>
            </w:r>
            <w:r w:rsidRPr="00F71567">
              <w:rPr>
                <w:spacing w:val="-3"/>
                <w:sz w:val="24"/>
              </w:rPr>
              <w:t xml:space="preserve"> </w:t>
            </w:r>
            <w:r w:rsidRPr="00F71567">
              <w:rPr>
                <w:sz w:val="24"/>
              </w:rPr>
              <w:t>значимых</w:t>
            </w:r>
            <w:r w:rsidRPr="00F71567">
              <w:rPr>
                <w:spacing w:val="-2"/>
                <w:sz w:val="24"/>
              </w:rPr>
              <w:t xml:space="preserve"> </w:t>
            </w:r>
            <w:r w:rsidRPr="00F71567">
              <w:rPr>
                <w:sz w:val="24"/>
              </w:rPr>
              <w:t>частях</w:t>
            </w:r>
            <w:r w:rsidRPr="00F71567">
              <w:rPr>
                <w:spacing w:val="-2"/>
                <w:sz w:val="24"/>
              </w:rPr>
              <w:t xml:space="preserve"> </w:t>
            </w:r>
            <w:r w:rsidRPr="00F71567">
              <w:rPr>
                <w:sz w:val="24"/>
              </w:rPr>
              <w:t>слов:</w:t>
            </w:r>
            <w:r w:rsidRPr="00F71567">
              <w:rPr>
                <w:spacing w:val="-2"/>
                <w:sz w:val="24"/>
              </w:rPr>
              <w:t xml:space="preserve"> систематизация</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161</w:t>
            </w:r>
          </w:p>
        </w:tc>
        <w:tc>
          <w:tcPr>
            <w:tcW w:w="8627" w:type="dxa"/>
          </w:tcPr>
          <w:p w:rsidR="004D4C05" w:rsidRPr="00F71567" w:rsidRDefault="00730703">
            <w:pPr>
              <w:pStyle w:val="TableParagraph"/>
              <w:spacing w:line="256" w:lineRule="exact"/>
              <w:ind w:left="232"/>
              <w:rPr>
                <w:sz w:val="24"/>
              </w:rPr>
            </w:pPr>
            <w:r w:rsidRPr="00F71567">
              <w:rPr>
                <w:sz w:val="24"/>
              </w:rPr>
              <w:t>Правописание</w:t>
            </w:r>
            <w:r w:rsidRPr="00F71567">
              <w:rPr>
                <w:spacing w:val="-6"/>
                <w:sz w:val="24"/>
              </w:rPr>
              <w:t xml:space="preserve"> </w:t>
            </w:r>
            <w:r w:rsidRPr="00F71567">
              <w:rPr>
                <w:sz w:val="24"/>
              </w:rPr>
              <w:t>слов</w:t>
            </w:r>
            <w:r w:rsidRPr="00F71567">
              <w:rPr>
                <w:spacing w:val="-3"/>
                <w:sz w:val="24"/>
              </w:rPr>
              <w:t xml:space="preserve"> </w:t>
            </w:r>
            <w:r w:rsidRPr="00F71567">
              <w:rPr>
                <w:sz w:val="24"/>
              </w:rPr>
              <w:t>с</w:t>
            </w:r>
            <w:r w:rsidRPr="00F71567">
              <w:rPr>
                <w:spacing w:val="-4"/>
                <w:sz w:val="24"/>
              </w:rPr>
              <w:t xml:space="preserve"> </w:t>
            </w:r>
            <w:r w:rsidRPr="00F71567">
              <w:rPr>
                <w:sz w:val="24"/>
              </w:rPr>
              <w:t>орфограммами</w:t>
            </w:r>
            <w:r w:rsidRPr="00F71567">
              <w:rPr>
                <w:spacing w:val="-2"/>
                <w:sz w:val="24"/>
              </w:rPr>
              <w:t xml:space="preserve"> </w:t>
            </w:r>
            <w:r w:rsidRPr="00F71567">
              <w:rPr>
                <w:sz w:val="24"/>
              </w:rPr>
              <w:t>в</w:t>
            </w:r>
            <w:r w:rsidRPr="00F71567">
              <w:rPr>
                <w:spacing w:val="-3"/>
                <w:sz w:val="24"/>
              </w:rPr>
              <w:t xml:space="preserve"> </w:t>
            </w:r>
            <w:r w:rsidRPr="00F71567">
              <w:rPr>
                <w:sz w:val="24"/>
              </w:rPr>
              <w:t>значимых</w:t>
            </w:r>
            <w:r w:rsidRPr="00F71567">
              <w:rPr>
                <w:spacing w:val="-2"/>
                <w:sz w:val="24"/>
              </w:rPr>
              <w:t xml:space="preserve"> </w:t>
            </w:r>
            <w:r w:rsidRPr="00F71567">
              <w:rPr>
                <w:sz w:val="24"/>
              </w:rPr>
              <w:t>частях</w:t>
            </w:r>
            <w:r w:rsidRPr="00F71567">
              <w:rPr>
                <w:spacing w:val="-2"/>
                <w:sz w:val="24"/>
              </w:rPr>
              <w:t xml:space="preserve"> </w:t>
            </w:r>
            <w:r w:rsidRPr="00F71567">
              <w:rPr>
                <w:sz w:val="24"/>
              </w:rPr>
              <w:t>слов:</w:t>
            </w:r>
            <w:r w:rsidRPr="00F71567">
              <w:rPr>
                <w:spacing w:val="-2"/>
                <w:sz w:val="24"/>
              </w:rPr>
              <w:t xml:space="preserve"> обобщение</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162</w:t>
            </w:r>
          </w:p>
        </w:tc>
        <w:tc>
          <w:tcPr>
            <w:tcW w:w="8627" w:type="dxa"/>
          </w:tcPr>
          <w:p w:rsidR="004D4C05" w:rsidRPr="00F71567" w:rsidRDefault="00730703">
            <w:pPr>
              <w:pStyle w:val="TableParagraph"/>
              <w:spacing w:line="256" w:lineRule="exact"/>
              <w:ind w:left="232"/>
              <w:rPr>
                <w:sz w:val="24"/>
              </w:rPr>
            </w:pPr>
            <w:r w:rsidRPr="00F71567">
              <w:rPr>
                <w:sz w:val="24"/>
              </w:rPr>
              <w:t>Резервный</w:t>
            </w:r>
            <w:r w:rsidRPr="00F71567">
              <w:rPr>
                <w:spacing w:val="-3"/>
                <w:sz w:val="24"/>
              </w:rPr>
              <w:t xml:space="preserve"> </w:t>
            </w:r>
            <w:r w:rsidRPr="00F71567">
              <w:rPr>
                <w:sz w:val="24"/>
              </w:rPr>
              <w:t>урок</w:t>
            </w:r>
            <w:r w:rsidRPr="00F71567">
              <w:rPr>
                <w:spacing w:val="-4"/>
                <w:sz w:val="24"/>
              </w:rPr>
              <w:t xml:space="preserve"> </w:t>
            </w:r>
            <w:r w:rsidRPr="00F71567">
              <w:rPr>
                <w:sz w:val="24"/>
              </w:rPr>
              <w:t>по</w:t>
            </w:r>
            <w:r w:rsidRPr="00F71567">
              <w:rPr>
                <w:spacing w:val="-3"/>
                <w:sz w:val="24"/>
              </w:rPr>
              <w:t xml:space="preserve"> </w:t>
            </w:r>
            <w:r w:rsidRPr="00F71567">
              <w:rPr>
                <w:sz w:val="24"/>
              </w:rPr>
              <w:t>разделу</w:t>
            </w:r>
            <w:r w:rsidRPr="00F71567">
              <w:rPr>
                <w:spacing w:val="-2"/>
                <w:sz w:val="24"/>
              </w:rPr>
              <w:t xml:space="preserve"> </w:t>
            </w:r>
            <w:r w:rsidRPr="00F71567">
              <w:rPr>
                <w:sz w:val="24"/>
              </w:rPr>
              <w:t>развитие</w:t>
            </w:r>
            <w:r w:rsidRPr="00F71567">
              <w:rPr>
                <w:spacing w:val="-3"/>
                <w:sz w:val="24"/>
              </w:rPr>
              <w:t xml:space="preserve"> </w:t>
            </w:r>
            <w:r w:rsidRPr="00F71567">
              <w:rPr>
                <w:spacing w:val="-4"/>
                <w:sz w:val="24"/>
              </w:rPr>
              <w:t>речи</w:t>
            </w:r>
          </w:p>
        </w:tc>
      </w:tr>
      <w:tr w:rsidR="00F71567" w:rsidRPr="00F71567">
        <w:trPr>
          <w:trHeight w:val="873"/>
        </w:trPr>
        <w:tc>
          <w:tcPr>
            <w:tcW w:w="689" w:type="dxa"/>
          </w:tcPr>
          <w:p w:rsidR="004D4C05" w:rsidRPr="00F71567" w:rsidRDefault="004D4C05">
            <w:pPr>
              <w:pStyle w:val="TableParagraph"/>
              <w:spacing w:before="45"/>
              <w:rPr>
                <w:b/>
                <w:sz w:val="24"/>
              </w:rPr>
            </w:pPr>
          </w:p>
          <w:p w:rsidR="004D4C05" w:rsidRPr="00F71567" w:rsidRDefault="00730703">
            <w:pPr>
              <w:pStyle w:val="TableParagraph"/>
              <w:spacing w:before="1"/>
              <w:ind w:left="100"/>
              <w:rPr>
                <w:sz w:val="24"/>
              </w:rPr>
            </w:pPr>
            <w:r w:rsidRPr="00F71567">
              <w:rPr>
                <w:spacing w:val="-5"/>
                <w:sz w:val="24"/>
              </w:rPr>
              <w:t>163</w:t>
            </w:r>
          </w:p>
        </w:tc>
        <w:tc>
          <w:tcPr>
            <w:tcW w:w="8627" w:type="dxa"/>
          </w:tcPr>
          <w:p w:rsidR="004D4C05" w:rsidRPr="00F71567" w:rsidRDefault="00730703">
            <w:pPr>
              <w:pStyle w:val="TableParagraph"/>
              <w:spacing w:before="25" w:line="270" w:lineRule="atLeast"/>
              <w:ind w:left="232"/>
              <w:rPr>
                <w:sz w:val="24"/>
              </w:rPr>
            </w:pPr>
            <w:r w:rsidRPr="00F71567">
              <w:rPr>
                <w:sz w:val="24"/>
              </w:rPr>
              <w:t>Резервный</w:t>
            </w:r>
            <w:r w:rsidRPr="00F71567">
              <w:rPr>
                <w:spacing w:val="-6"/>
                <w:sz w:val="24"/>
              </w:rPr>
              <w:t xml:space="preserve"> </w:t>
            </w:r>
            <w:r w:rsidRPr="00F71567">
              <w:rPr>
                <w:sz w:val="24"/>
              </w:rPr>
              <w:t>урок</w:t>
            </w:r>
            <w:r w:rsidRPr="00F71567">
              <w:rPr>
                <w:spacing w:val="-7"/>
                <w:sz w:val="24"/>
              </w:rPr>
              <w:t xml:space="preserve"> </w:t>
            </w:r>
            <w:r w:rsidRPr="00F71567">
              <w:rPr>
                <w:sz w:val="24"/>
              </w:rPr>
              <w:t>по</w:t>
            </w:r>
            <w:r w:rsidRPr="00F71567">
              <w:rPr>
                <w:spacing w:val="-6"/>
                <w:sz w:val="24"/>
              </w:rPr>
              <w:t xml:space="preserve"> </w:t>
            </w:r>
            <w:r w:rsidRPr="00F71567">
              <w:rPr>
                <w:sz w:val="24"/>
              </w:rPr>
              <w:t>разделу</w:t>
            </w:r>
            <w:r w:rsidRPr="00F71567">
              <w:rPr>
                <w:spacing w:val="-6"/>
                <w:sz w:val="24"/>
              </w:rPr>
              <w:t xml:space="preserve"> </w:t>
            </w:r>
            <w:r w:rsidRPr="00F71567">
              <w:rPr>
                <w:sz w:val="24"/>
              </w:rPr>
              <w:t>орфография:</w:t>
            </w:r>
            <w:r w:rsidRPr="00F71567">
              <w:rPr>
                <w:spacing w:val="-6"/>
                <w:sz w:val="24"/>
              </w:rPr>
              <w:t xml:space="preserve"> </w:t>
            </w:r>
            <w:r w:rsidRPr="00F71567">
              <w:rPr>
                <w:sz w:val="24"/>
              </w:rPr>
              <w:t>отработка</w:t>
            </w:r>
            <w:r w:rsidRPr="00F71567">
              <w:rPr>
                <w:spacing w:val="-6"/>
                <w:sz w:val="24"/>
              </w:rPr>
              <w:t xml:space="preserve"> </w:t>
            </w:r>
            <w:r w:rsidRPr="00F71567">
              <w:rPr>
                <w:sz w:val="24"/>
              </w:rPr>
              <w:t>орфограмм,</w:t>
            </w:r>
            <w:r w:rsidRPr="00F71567">
              <w:rPr>
                <w:spacing w:val="-6"/>
                <w:sz w:val="24"/>
              </w:rPr>
              <w:t xml:space="preserve"> </w:t>
            </w:r>
            <w:r w:rsidRPr="00F71567">
              <w:rPr>
                <w:sz w:val="24"/>
              </w:rPr>
              <w:t>вызывающих трудности. Тренинг «Правописание имен собственных» с использованием электронных образовательных ресурсов</w:t>
            </w:r>
          </w:p>
        </w:tc>
      </w:tr>
      <w:tr w:rsidR="00F71567" w:rsidRPr="00F71567">
        <w:trPr>
          <w:trHeight w:val="1425"/>
        </w:trPr>
        <w:tc>
          <w:tcPr>
            <w:tcW w:w="689" w:type="dxa"/>
          </w:tcPr>
          <w:p w:rsidR="004D4C05" w:rsidRPr="00F71567" w:rsidRDefault="004D4C05">
            <w:pPr>
              <w:pStyle w:val="TableParagraph"/>
              <w:spacing w:before="0"/>
              <w:rPr>
                <w:b/>
                <w:sz w:val="24"/>
              </w:rPr>
            </w:pPr>
          </w:p>
          <w:p w:rsidR="004D4C05" w:rsidRPr="00F71567" w:rsidRDefault="004D4C05">
            <w:pPr>
              <w:pStyle w:val="TableParagraph"/>
              <w:spacing w:before="45"/>
              <w:rPr>
                <w:b/>
                <w:sz w:val="24"/>
              </w:rPr>
            </w:pPr>
          </w:p>
          <w:p w:rsidR="004D4C05" w:rsidRPr="00F71567" w:rsidRDefault="00730703">
            <w:pPr>
              <w:pStyle w:val="TableParagraph"/>
              <w:spacing w:before="1"/>
              <w:ind w:left="100"/>
              <w:rPr>
                <w:sz w:val="24"/>
              </w:rPr>
            </w:pPr>
            <w:r w:rsidRPr="00F71567">
              <w:rPr>
                <w:spacing w:val="-5"/>
                <w:sz w:val="24"/>
              </w:rPr>
              <w:t>164</w:t>
            </w:r>
          </w:p>
        </w:tc>
        <w:tc>
          <w:tcPr>
            <w:tcW w:w="8627" w:type="dxa"/>
          </w:tcPr>
          <w:p w:rsidR="004D4C05" w:rsidRPr="00F71567" w:rsidRDefault="00730703">
            <w:pPr>
              <w:pStyle w:val="TableParagraph"/>
              <w:ind w:left="232" w:right="990"/>
              <w:jc w:val="both"/>
              <w:rPr>
                <w:sz w:val="24"/>
              </w:rPr>
            </w:pPr>
            <w:r w:rsidRPr="00F71567">
              <w:rPr>
                <w:sz w:val="24"/>
              </w:rPr>
              <w:t>Резервный</w:t>
            </w:r>
            <w:r w:rsidRPr="00F71567">
              <w:rPr>
                <w:spacing w:val="-6"/>
                <w:sz w:val="24"/>
              </w:rPr>
              <w:t xml:space="preserve"> </w:t>
            </w:r>
            <w:r w:rsidRPr="00F71567">
              <w:rPr>
                <w:sz w:val="24"/>
              </w:rPr>
              <w:t>урок</w:t>
            </w:r>
            <w:r w:rsidRPr="00F71567">
              <w:rPr>
                <w:spacing w:val="-8"/>
                <w:sz w:val="24"/>
              </w:rPr>
              <w:t xml:space="preserve"> </w:t>
            </w:r>
            <w:r w:rsidRPr="00F71567">
              <w:rPr>
                <w:sz w:val="24"/>
              </w:rPr>
              <w:t>по</w:t>
            </w:r>
            <w:r w:rsidRPr="00F71567">
              <w:rPr>
                <w:spacing w:val="-6"/>
                <w:sz w:val="24"/>
              </w:rPr>
              <w:t xml:space="preserve"> </w:t>
            </w:r>
            <w:r w:rsidRPr="00F71567">
              <w:rPr>
                <w:sz w:val="24"/>
              </w:rPr>
              <w:t>разделу</w:t>
            </w:r>
            <w:r w:rsidRPr="00F71567">
              <w:rPr>
                <w:spacing w:val="-6"/>
                <w:sz w:val="24"/>
              </w:rPr>
              <w:t xml:space="preserve"> </w:t>
            </w:r>
            <w:r w:rsidRPr="00F71567">
              <w:rPr>
                <w:sz w:val="24"/>
              </w:rPr>
              <w:t>орфография.</w:t>
            </w:r>
            <w:r w:rsidRPr="00F71567">
              <w:rPr>
                <w:spacing w:val="-6"/>
                <w:sz w:val="24"/>
              </w:rPr>
              <w:t xml:space="preserve"> </w:t>
            </w:r>
            <w:r w:rsidRPr="00F71567">
              <w:rPr>
                <w:sz w:val="24"/>
              </w:rPr>
              <w:t>Орфографическая</w:t>
            </w:r>
            <w:r w:rsidRPr="00F71567">
              <w:rPr>
                <w:spacing w:val="-6"/>
                <w:sz w:val="24"/>
              </w:rPr>
              <w:t xml:space="preserve"> </w:t>
            </w:r>
            <w:r w:rsidRPr="00F71567">
              <w:rPr>
                <w:sz w:val="24"/>
              </w:rPr>
              <w:t>зоркость</w:t>
            </w:r>
            <w:r w:rsidRPr="00F71567">
              <w:rPr>
                <w:spacing w:val="-5"/>
                <w:sz w:val="24"/>
              </w:rPr>
              <w:t xml:space="preserve"> </w:t>
            </w:r>
            <w:r w:rsidRPr="00F71567">
              <w:rPr>
                <w:sz w:val="24"/>
              </w:rPr>
              <w:t>как осознание</w:t>
            </w:r>
            <w:r w:rsidRPr="00F71567">
              <w:rPr>
                <w:spacing w:val="-4"/>
                <w:sz w:val="24"/>
              </w:rPr>
              <w:t xml:space="preserve"> </w:t>
            </w:r>
            <w:r w:rsidRPr="00F71567">
              <w:rPr>
                <w:sz w:val="24"/>
              </w:rPr>
              <w:t>места</w:t>
            </w:r>
            <w:r w:rsidRPr="00F71567">
              <w:rPr>
                <w:spacing w:val="-4"/>
                <w:sz w:val="24"/>
              </w:rPr>
              <w:t xml:space="preserve"> </w:t>
            </w:r>
            <w:r w:rsidRPr="00F71567">
              <w:rPr>
                <w:sz w:val="24"/>
              </w:rPr>
              <w:t>возможного</w:t>
            </w:r>
            <w:r w:rsidRPr="00F71567">
              <w:rPr>
                <w:spacing w:val="-4"/>
                <w:sz w:val="24"/>
              </w:rPr>
              <w:t xml:space="preserve"> </w:t>
            </w:r>
            <w:r w:rsidRPr="00F71567">
              <w:rPr>
                <w:sz w:val="24"/>
              </w:rPr>
              <w:t>возникновения</w:t>
            </w:r>
            <w:r w:rsidRPr="00F71567">
              <w:rPr>
                <w:spacing w:val="-4"/>
                <w:sz w:val="24"/>
              </w:rPr>
              <w:t xml:space="preserve"> </w:t>
            </w:r>
            <w:r w:rsidRPr="00F71567">
              <w:rPr>
                <w:sz w:val="24"/>
              </w:rPr>
              <w:t>орфографической</w:t>
            </w:r>
            <w:r w:rsidRPr="00F71567">
              <w:rPr>
                <w:spacing w:val="-4"/>
                <w:sz w:val="24"/>
              </w:rPr>
              <w:t xml:space="preserve"> </w:t>
            </w:r>
            <w:r w:rsidRPr="00F71567">
              <w:rPr>
                <w:sz w:val="24"/>
              </w:rPr>
              <w:t>ошибки: наблюдение за правописанием суффиксов имён существительных;</w:t>
            </w:r>
          </w:p>
          <w:p w:rsidR="004D4C05" w:rsidRPr="00F71567" w:rsidRDefault="00730703">
            <w:pPr>
              <w:pStyle w:val="TableParagraph"/>
              <w:spacing w:before="0" w:line="270" w:lineRule="atLeast"/>
              <w:ind w:left="232" w:right="178"/>
              <w:jc w:val="both"/>
              <w:rPr>
                <w:sz w:val="24"/>
              </w:rPr>
            </w:pPr>
            <w:r w:rsidRPr="00F71567">
              <w:rPr>
                <w:sz w:val="24"/>
              </w:rPr>
              <w:t>правописание</w:t>
            </w:r>
            <w:r w:rsidRPr="00F71567">
              <w:rPr>
                <w:spacing w:val="-5"/>
                <w:sz w:val="24"/>
              </w:rPr>
              <w:t xml:space="preserve"> </w:t>
            </w:r>
            <w:r w:rsidRPr="00F71567">
              <w:rPr>
                <w:sz w:val="24"/>
              </w:rPr>
              <w:t>парных</w:t>
            </w:r>
            <w:r w:rsidRPr="00F71567">
              <w:rPr>
                <w:spacing w:val="-4"/>
                <w:sz w:val="24"/>
              </w:rPr>
              <w:t xml:space="preserve"> </w:t>
            </w:r>
            <w:r w:rsidRPr="00F71567">
              <w:rPr>
                <w:sz w:val="24"/>
              </w:rPr>
              <w:t>по</w:t>
            </w:r>
            <w:r w:rsidRPr="00F71567">
              <w:rPr>
                <w:spacing w:val="-4"/>
                <w:sz w:val="24"/>
              </w:rPr>
              <w:t xml:space="preserve"> </w:t>
            </w:r>
            <w:r w:rsidRPr="00F71567">
              <w:rPr>
                <w:sz w:val="24"/>
              </w:rPr>
              <w:t>глухости-звонкости</w:t>
            </w:r>
            <w:r w:rsidRPr="00F71567">
              <w:rPr>
                <w:spacing w:val="-4"/>
                <w:sz w:val="24"/>
              </w:rPr>
              <w:t xml:space="preserve"> </w:t>
            </w:r>
            <w:r w:rsidRPr="00F71567">
              <w:rPr>
                <w:sz w:val="24"/>
              </w:rPr>
              <w:t>согласных</w:t>
            </w:r>
            <w:r w:rsidRPr="00F71567">
              <w:rPr>
                <w:spacing w:val="-4"/>
                <w:sz w:val="24"/>
              </w:rPr>
              <w:t xml:space="preserve"> </w:t>
            </w:r>
            <w:r w:rsidRPr="00F71567">
              <w:rPr>
                <w:sz w:val="24"/>
              </w:rPr>
              <w:t>звуков</w:t>
            </w:r>
            <w:r w:rsidRPr="00F71567">
              <w:rPr>
                <w:spacing w:val="-5"/>
                <w:sz w:val="24"/>
              </w:rPr>
              <w:t xml:space="preserve"> </w:t>
            </w:r>
            <w:r w:rsidRPr="00F71567">
              <w:rPr>
                <w:sz w:val="24"/>
              </w:rPr>
              <w:t>в</w:t>
            </w:r>
            <w:r w:rsidRPr="00F71567">
              <w:rPr>
                <w:spacing w:val="-5"/>
                <w:sz w:val="24"/>
              </w:rPr>
              <w:t xml:space="preserve"> </w:t>
            </w:r>
            <w:r w:rsidRPr="00F71567">
              <w:rPr>
                <w:sz w:val="24"/>
              </w:rPr>
              <w:t>корне</w:t>
            </w:r>
            <w:r w:rsidRPr="00F71567">
              <w:rPr>
                <w:spacing w:val="-6"/>
                <w:sz w:val="24"/>
              </w:rPr>
              <w:t xml:space="preserve"> </w:t>
            </w:r>
            <w:r w:rsidRPr="00F71567">
              <w:rPr>
                <w:sz w:val="24"/>
              </w:rPr>
              <w:t>слова</w:t>
            </w:r>
            <w:r w:rsidRPr="00F71567">
              <w:rPr>
                <w:spacing w:val="-3"/>
                <w:sz w:val="24"/>
              </w:rPr>
              <w:t xml:space="preserve"> </w:t>
            </w:r>
            <w:r w:rsidRPr="00F71567">
              <w:rPr>
                <w:sz w:val="24"/>
              </w:rPr>
              <w:t>(с использованием электронных образовательных ресурсов)</w:t>
            </w:r>
          </w:p>
        </w:tc>
      </w:tr>
      <w:tr w:rsidR="00F71567" w:rsidRPr="00F71567">
        <w:trPr>
          <w:trHeight w:val="1423"/>
        </w:trPr>
        <w:tc>
          <w:tcPr>
            <w:tcW w:w="689" w:type="dxa"/>
          </w:tcPr>
          <w:p w:rsidR="004D4C05" w:rsidRPr="00F71567" w:rsidRDefault="004D4C05">
            <w:pPr>
              <w:pStyle w:val="TableParagraph"/>
              <w:spacing w:before="0"/>
              <w:rPr>
                <w:b/>
                <w:sz w:val="24"/>
              </w:rPr>
            </w:pPr>
          </w:p>
          <w:p w:rsidR="004D4C05" w:rsidRPr="00F71567" w:rsidRDefault="004D4C05">
            <w:pPr>
              <w:pStyle w:val="TableParagraph"/>
              <w:spacing w:before="43"/>
              <w:rPr>
                <w:b/>
                <w:sz w:val="24"/>
              </w:rPr>
            </w:pPr>
          </w:p>
          <w:p w:rsidR="004D4C05" w:rsidRPr="00F71567" w:rsidRDefault="00730703">
            <w:pPr>
              <w:pStyle w:val="TableParagraph"/>
              <w:spacing w:before="0"/>
              <w:ind w:left="100"/>
              <w:rPr>
                <w:sz w:val="24"/>
              </w:rPr>
            </w:pPr>
            <w:r w:rsidRPr="00F71567">
              <w:rPr>
                <w:spacing w:val="-5"/>
                <w:sz w:val="24"/>
              </w:rPr>
              <w:t>165</w:t>
            </w:r>
          </w:p>
        </w:tc>
        <w:tc>
          <w:tcPr>
            <w:tcW w:w="8627" w:type="dxa"/>
          </w:tcPr>
          <w:p w:rsidR="004D4C05" w:rsidRPr="00F71567" w:rsidRDefault="00730703">
            <w:pPr>
              <w:pStyle w:val="TableParagraph"/>
              <w:spacing w:before="48" w:line="237" w:lineRule="auto"/>
              <w:ind w:left="232" w:right="224"/>
              <w:rPr>
                <w:sz w:val="24"/>
              </w:rPr>
            </w:pPr>
            <w:r w:rsidRPr="00F71567">
              <w:rPr>
                <w:sz w:val="24"/>
              </w:rPr>
              <w:t>Резервный</w:t>
            </w:r>
            <w:r w:rsidRPr="00F71567">
              <w:rPr>
                <w:spacing w:val="-6"/>
                <w:sz w:val="24"/>
              </w:rPr>
              <w:t xml:space="preserve"> </w:t>
            </w:r>
            <w:r w:rsidRPr="00F71567">
              <w:rPr>
                <w:sz w:val="24"/>
              </w:rPr>
              <w:t>урок</w:t>
            </w:r>
            <w:r w:rsidRPr="00F71567">
              <w:rPr>
                <w:spacing w:val="-8"/>
                <w:sz w:val="24"/>
              </w:rPr>
              <w:t xml:space="preserve"> </w:t>
            </w:r>
            <w:r w:rsidRPr="00F71567">
              <w:rPr>
                <w:sz w:val="24"/>
              </w:rPr>
              <w:t>по</w:t>
            </w:r>
            <w:r w:rsidRPr="00F71567">
              <w:rPr>
                <w:spacing w:val="-6"/>
                <w:sz w:val="24"/>
              </w:rPr>
              <w:t xml:space="preserve"> </w:t>
            </w:r>
            <w:r w:rsidRPr="00F71567">
              <w:rPr>
                <w:sz w:val="24"/>
              </w:rPr>
              <w:t>разделу</w:t>
            </w:r>
            <w:r w:rsidRPr="00F71567">
              <w:rPr>
                <w:spacing w:val="-6"/>
                <w:sz w:val="24"/>
              </w:rPr>
              <w:t xml:space="preserve"> </w:t>
            </w:r>
            <w:r w:rsidRPr="00F71567">
              <w:rPr>
                <w:sz w:val="24"/>
              </w:rPr>
              <w:t>орфография.</w:t>
            </w:r>
            <w:r w:rsidRPr="00F71567">
              <w:rPr>
                <w:spacing w:val="-6"/>
                <w:sz w:val="24"/>
              </w:rPr>
              <w:t xml:space="preserve"> </w:t>
            </w:r>
            <w:r w:rsidRPr="00F71567">
              <w:rPr>
                <w:sz w:val="24"/>
              </w:rPr>
              <w:t>Орфографическая</w:t>
            </w:r>
            <w:r w:rsidRPr="00F71567">
              <w:rPr>
                <w:spacing w:val="-6"/>
                <w:sz w:val="24"/>
              </w:rPr>
              <w:t xml:space="preserve"> </w:t>
            </w:r>
            <w:r w:rsidRPr="00F71567">
              <w:rPr>
                <w:sz w:val="24"/>
              </w:rPr>
              <w:t>зоркость</w:t>
            </w:r>
            <w:r w:rsidRPr="00F71567">
              <w:rPr>
                <w:spacing w:val="-5"/>
                <w:sz w:val="24"/>
              </w:rPr>
              <w:t xml:space="preserve"> </w:t>
            </w:r>
            <w:r w:rsidRPr="00F71567">
              <w:rPr>
                <w:sz w:val="24"/>
              </w:rPr>
              <w:t>как осознание</w:t>
            </w:r>
            <w:r w:rsidRPr="00F71567">
              <w:rPr>
                <w:spacing w:val="-7"/>
                <w:sz w:val="24"/>
              </w:rPr>
              <w:t xml:space="preserve"> </w:t>
            </w:r>
            <w:r w:rsidRPr="00F71567">
              <w:rPr>
                <w:sz w:val="24"/>
              </w:rPr>
              <w:t>места</w:t>
            </w:r>
            <w:r w:rsidRPr="00F71567">
              <w:rPr>
                <w:spacing w:val="-6"/>
                <w:sz w:val="24"/>
              </w:rPr>
              <w:t xml:space="preserve"> </w:t>
            </w:r>
            <w:r w:rsidRPr="00F71567">
              <w:rPr>
                <w:sz w:val="24"/>
              </w:rPr>
              <w:t>возможного</w:t>
            </w:r>
            <w:r w:rsidRPr="00F71567">
              <w:rPr>
                <w:spacing w:val="-6"/>
                <w:sz w:val="24"/>
              </w:rPr>
              <w:t xml:space="preserve"> </w:t>
            </w:r>
            <w:r w:rsidRPr="00F71567">
              <w:rPr>
                <w:sz w:val="24"/>
              </w:rPr>
              <w:t>возникновения</w:t>
            </w:r>
            <w:r w:rsidRPr="00F71567">
              <w:rPr>
                <w:spacing w:val="-6"/>
                <w:sz w:val="24"/>
              </w:rPr>
              <w:t xml:space="preserve"> </w:t>
            </w:r>
            <w:r w:rsidRPr="00F71567">
              <w:rPr>
                <w:sz w:val="24"/>
              </w:rPr>
              <w:t>орфографической</w:t>
            </w:r>
            <w:r w:rsidRPr="00F71567">
              <w:rPr>
                <w:spacing w:val="-5"/>
                <w:sz w:val="24"/>
              </w:rPr>
              <w:t xml:space="preserve"> </w:t>
            </w:r>
            <w:r w:rsidRPr="00F71567">
              <w:rPr>
                <w:spacing w:val="-2"/>
                <w:sz w:val="24"/>
              </w:rPr>
              <w:t>ошибки:</w:t>
            </w:r>
          </w:p>
          <w:p w:rsidR="004D4C05" w:rsidRPr="00F71567" w:rsidRDefault="00730703">
            <w:pPr>
              <w:pStyle w:val="TableParagraph"/>
              <w:spacing w:before="1"/>
              <w:ind w:left="232"/>
              <w:rPr>
                <w:sz w:val="24"/>
              </w:rPr>
            </w:pPr>
            <w:r w:rsidRPr="00F71567">
              <w:rPr>
                <w:sz w:val="24"/>
              </w:rPr>
              <w:t>наблюдение</w:t>
            </w:r>
            <w:r w:rsidRPr="00F71567">
              <w:rPr>
                <w:spacing w:val="-7"/>
                <w:sz w:val="24"/>
              </w:rPr>
              <w:t xml:space="preserve"> </w:t>
            </w:r>
            <w:r w:rsidRPr="00F71567">
              <w:rPr>
                <w:sz w:val="24"/>
              </w:rPr>
              <w:t>за</w:t>
            </w:r>
            <w:r w:rsidRPr="00F71567">
              <w:rPr>
                <w:spacing w:val="-7"/>
                <w:sz w:val="24"/>
              </w:rPr>
              <w:t xml:space="preserve"> </w:t>
            </w:r>
            <w:r w:rsidRPr="00F71567">
              <w:rPr>
                <w:sz w:val="24"/>
              </w:rPr>
              <w:t>правописанием</w:t>
            </w:r>
            <w:r w:rsidRPr="00F71567">
              <w:rPr>
                <w:spacing w:val="-7"/>
                <w:sz w:val="24"/>
              </w:rPr>
              <w:t xml:space="preserve"> </w:t>
            </w:r>
            <w:r w:rsidRPr="00F71567">
              <w:rPr>
                <w:sz w:val="24"/>
              </w:rPr>
              <w:t>суффиксов</w:t>
            </w:r>
            <w:r w:rsidRPr="00F71567">
              <w:rPr>
                <w:spacing w:val="-7"/>
                <w:sz w:val="24"/>
              </w:rPr>
              <w:t xml:space="preserve"> </w:t>
            </w:r>
            <w:r w:rsidRPr="00F71567">
              <w:rPr>
                <w:sz w:val="24"/>
              </w:rPr>
              <w:t>имен</w:t>
            </w:r>
            <w:r w:rsidRPr="00F71567">
              <w:rPr>
                <w:spacing w:val="-6"/>
                <w:sz w:val="24"/>
              </w:rPr>
              <w:t xml:space="preserve"> </w:t>
            </w:r>
            <w:r w:rsidRPr="00F71567">
              <w:rPr>
                <w:sz w:val="24"/>
              </w:rPr>
              <w:t>прилагательных;</w:t>
            </w:r>
            <w:r w:rsidRPr="00F71567">
              <w:rPr>
                <w:spacing w:val="-6"/>
                <w:sz w:val="24"/>
              </w:rPr>
              <w:t xml:space="preserve"> </w:t>
            </w:r>
            <w:r w:rsidRPr="00F71567">
              <w:rPr>
                <w:sz w:val="24"/>
              </w:rPr>
              <w:t>правописание слов с разделительным мягким знаком (с использованием электронных</w:t>
            </w:r>
          </w:p>
          <w:p w:rsidR="004D4C05" w:rsidRPr="00F71567" w:rsidRDefault="00730703">
            <w:pPr>
              <w:pStyle w:val="TableParagraph"/>
              <w:spacing w:before="0" w:line="256" w:lineRule="exact"/>
              <w:ind w:left="232"/>
              <w:rPr>
                <w:sz w:val="24"/>
              </w:rPr>
            </w:pPr>
            <w:r w:rsidRPr="00F71567">
              <w:rPr>
                <w:sz w:val="24"/>
              </w:rPr>
              <w:t>образовательных</w:t>
            </w:r>
            <w:r w:rsidRPr="00F71567">
              <w:rPr>
                <w:spacing w:val="-6"/>
                <w:sz w:val="24"/>
              </w:rPr>
              <w:t xml:space="preserve"> </w:t>
            </w:r>
            <w:r w:rsidRPr="00F71567">
              <w:rPr>
                <w:spacing w:val="-2"/>
                <w:sz w:val="24"/>
              </w:rPr>
              <w:t>ресурсов)</w:t>
            </w:r>
          </w:p>
        </w:tc>
      </w:tr>
      <w:tr w:rsidR="00F71567" w:rsidRPr="00F71567">
        <w:trPr>
          <w:trHeight w:val="595"/>
        </w:trPr>
        <w:tc>
          <w:tcPr>
            <w:tcW w:w="689" w:type="dxa"/>
          </w:tcPr>
          <w:p w:rsidR="004D4C05" w:rsidRPr="00F71567" w:rsidRDefault="00730703">
            <w:pPr>
              <w:pStyle w:val="TableParagraph"/>
              <w:spacing w:before="185"/>
              <w:ind w:left="100"/>
              <w:rPr>
                <w:sz w:val="24"/>
              </w:rPr>
            </w:pPr>
            <w:r w:rsidRPr="00F71567">
              <w:rPr>
                <w:spacing w:val="-5"/>
                <w:sz w:val="24"/>
              </w:rPr>
              <w:t>166</w:t>
            </w:r>
          </w:p>
        </w:tc>
        <w:tc>
          <w:tcPr>
            <w:tcW w:w="8627" w:type="dxa"/>
          </w:tcPr>
          <w:p w:rsidR="004D4C05" w:rsidRPr="00F71567" w:rsidRDefault="00730703">
            <w:pPr>
              <w:pStyle w:val="TableParagraph"/>
              <w:spacing w:before="23" w:line="270" w:lineRule="atLeast"/>
              <w:ind w:left="232" w:right="224"/>
              <w:rPr>
                <w:sz w:val="24"/>
              </w:rPr>
            </w:pPr>
            <w:r w:rsidRPr="00F71567">
              <w:rPr>
                <w:sz w:val="24"/>
              </w:rPr>
              <w:t>Резервный</w:t>
            </w:r>
            <w:r w:rsidRPr="00F71567">
              <w:rPr>
                <w:spacing w:val="-6"/>
                <w:sz w:val="24"/>
              </w:rPr>
              <w:t xml:space="preserve"> </w:t>
            </w:r>
            <w:r w:rsidRPr="00F71567">
              <w:rPr>
                <w:sz w:val="24"/>
              </w:rPr>
              <w:t>урок</w:t>
            </w:r>
            <w:r w:rsidRPr="00F71567">
              <w:rPr>
                <w:spacing w:val="-8"/>
                <w:sz w:val="24"/>
              </w:rPr>
              <w:t xml:space="preserve"> </w:t>
            </w:r>
            <w:r w:rsidRPr="00F71567">
              <w:rPr>
                <w:sz w:val="24"/>
              </w:rPr>
              <w:t>по</w:t>
            </w:r>
            <w:r w:rsidRPr="00F71567">
              <w:rPr>
                <w:spacing w:val="-6"/>
                <w:sz w:val="24"/>
              </w:rPr>
              <w:t xml:space="preserve"> </w:t>
            </w:r>
            <w:r w:rsidRPr="00F71567">
              <w:rPr>
                <w:sz w:val="24"/>
              </w:rPr>
              <w:t>разделу</w:t>
            </w:r>
            <w:r w:rsidRPr="00F71567">
              <w:rPr>
                <w:spacing w:val="-6"/>
                <w:sz w:val="24"/>
              </w:rPr>
              <w:t xml:space="preserve"> </w:t>
            </w:r>
            <w:r w:rsidRPr="00F71567">
              <w:rPr>
                <w:sz w:val="24"/>
              </w:rPr>
              <w:t>орфография.</w:t>
            </w:r>
            <w:r w:rsidRPr="00F71567">
              <w:rPr>
                <w:spacing w:val="-6"/>
                <w:sz w:val="24"/>
              </w:rPr>
              <w:t xml:space="preserve"> </w:t>
            </w:r>
            <w:r w:rsidRPr="00F71567">
              <w:rPr>
                <w:sz w:val="24"/>
              </w:rPr>
              <w:t>Орфографическая</w:t>
            </w:r>
            <w:r w:rsidRPr="00F71567">
              <w:rPr>
                <w:spacing w:val="-6"/>
                <w:sz w:val="24"/>
              </w:rPr>
              <w:t xml:space="preserve"> </w:t>
            </w:r>
            <w:r w:rsidRPr="00F71567">
              <w:rPr>
                <w:sz w:val="24"/>
              </w:rPr>
              <w:t>зоркость</w:t>
            </w:r>
            <w:r w:rsidRPr="00F71567">
              <w:rPr>
                <w:spacing w:val="-5"/>
                <w:sz w:val="24"/>
              </w:rPr>
              <w:t xml:space="preserve"> </w:t>
            </w:r>
            <w:r w:rsidRPr="00F71567">
              <w:rPr>
                <w:sz w:val="24"/>
              </w:rPr>
              <w:t>как осознание</w:t>
            </w:r>
            <w:r w:rsidRPr="00F71567">
              <w:rPr>
                <w:spacing w:val="-7"/>
                <w:sz w:val="24"/>
              </w:rPr>
              <w:t xml:space="preserve"> </w:t>
            </w:r>
            <w:r w:rsidRPr="00F71567">
              <w:rPr>
                <w:sz w:val="24"/>
              </w:rPr>
              <w:t>места</w:t>
            </w:r>
            <w:r w:rsidRPr="00F71567">
              <w:rPr>
                <w:spacing w:val="-6"/>
                <w:sz w:val="24"/>
              </w:rPr>
              <w:t xml:space="preserve"> </w:t>
            </w:r>
            <w:r w:rsidRPr="00F71567">
              <w:rPr>
                <w:sz w:val="24"/>
              </w:rPr>
              <w:t>возможного</w:t>
            </w:r>
            <w:r w:rsidRPr="00F71567">
              <w:rPr>
                <w:spacing w:val="-6"/>
                <w:sz w:val="24"/>
              </w:rPr>
              <w:t xml:space="preserve"> </w:t>
            </w:r>
            <w:r w:rsidRPr="00F71567">
              <w:rPr>
                <w:sz w:val="24"/>
              </w:rPr>
              <w:t>возникновения</w:t>
            </w:r>
            <w:r w:rsidRPr="00F71567">
              <w:rPr>
                <w:spacing w:val="-6"/>
                <w:sz w:val="24"/>
              </w:rPr>
              <w:t xml:space="preserve"> </w:t>
            </w:r>
            <w:r w:rsidRPr="00F71567">
              <w:rPr>
                <w:sz w:val="24"/>
              </w:rPr>
              <w:t>орфографической</w:t>
            </w:r>
            <w:r w:rsidRPr="00F71567">
              <w:rPr>
                <w:spacing w:val="-5"/>
                <w:sz w:val="24"/>
              </w:rPr>
              <w:t xml:space="preserve"> </w:t>
            </w:r>
            <w:r w:rsidRPr="00F71567">
              <w:rPr>
                <w:spacing w:val="-2"/>
                <w:sz w:val="24"/>
              </w:rPr>
              <w:t>ошибки:</w:t>
            </w:r>
          </w:p>
        </w:tc>
      </w:tr>
    </w:tbl>
    <w:p w:rsidR="004D4C05" w:rsidRPr="00F71567" w:rsidRDefault="004D4C05">
      <w:pPr>
        <w:pStyle w:val="TableParagraph"/>
        <w:spacing w:line="270" w:lineRule="atLeast"/>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627"/>
      </w:tblGrid>
      <w:tr w:rsidR="00F71567" w:rsidRPr="00F71567">
        <w:trPr>
          <w:trHeight w:val="597"/>
        </w:trPr>
        <w:tc>
          <w:tcPr>
            <w:tcW w:w="689" w:type="dxa"/>
          </w:tcPr>
          <w:p w:rsidR="004D4C05" w:rsidRPr="00F71567" w:rsidRDefault="004D4C05">
            <w:pPr>
              <w:pStyle w:val="TableParagraph"/>
              <w:spacing w:before="0"/>
              <w:rPr>
                <w:sz w:val="24"/>
              </w:rPr>
            </w:pPr>
          </w:p>
        </w:tc>
        <w:tc>
          <w:tcPr>
            <w:tcW w:w="8627" w:type="dxa"/>
          </w:tcPr>
          <w:p w:rsidR="004D4C05" w:rsidRPr="00F71567" w:rsidRDefault="00730703">
            <w:pPr>
              <w:pStyle w:val="TableParagraph"/>
              <w:spacing w:before="26" w:line="270" w:lineRule="atLeast"/>
              <w:ind w:left="232"/>
              <w:rPr>
                <w:sz w:val="24"/>
              </w:rPr>
            </w:pPr>
            <w:r w:rsidRPr="00F71567">
              <w:rPr>
                <w:sz w:val="24"/>
              </w:rPr>
              <w:t>наблюдение за правописанием приставок; правописание буквосочетаний с шипящими</w:t>
            </w:r>
            <w:r w:rsidRPr="00F71567">
              <w:rPr>
                <w:spacing w:val="-7"/>
                <w:sz w:val="24"/>
              </w:rPr>
              <w:t xml:space="preserve"> </w:t>
            </w:r>
            <w:r w:rsidRPr="00F71567">
              <w:rPr>
                <w:sz w:val="24"/>
              </w:rPr>
              <w:t>звуками</w:t>
            </w:r>
            <w:r w:rsidRPr="00F71567">
              <w:rPr>
                <w:spacing w:val="-7"/>
                <w:sz w:val="24"/>
              </w:rPr>
              <w:t xml:space="preserve"> </w:t>
            </w:r>
            <w:r w:rsidRPr="00F71567">
              <w:rPr>
                <w:sz w:val="24"/>
              </w:rPr>
              <w:t>(с</w:t>
            </w:r>
            <w:r w:rsidRPr="00F71567">
              <w:rPr>
                <w:spacing w:val="-8"/>
                <w:sz w:val="24"/>
              </w:rPr>
              <w:t xml:space="preserve"> </w:t>
            </w:r>
            <w:r w:rsidRPr="00F71567">
              <w:rPr>
                <w:sz w:val="24"/>
              </w:rPr>
              <w:t>использованием</w:t>
            </w:r>
            <w:r w:rsidRPr="00F71567">
              <w:rPr>
                <w:spacing w:val="-8"/>
                <w:sz w:val="24"/>
              </w:rPr>
              <w:t xml:space="preserve"> </w:t>
            </w:r>
            <w:r w:rsidRPr="00F71567">
              <w:rPr>
                <w:sz w:val="24"/>
              </w:rPr>
              <w:t>электронных</w:t>
            </w:r>
            <w:r w:rsidRPr="00F71567">
              <w:rPr>
                <w:spacing w:val="-7"/>
                <w:sz w:val="24"/>
              </w:rPr>
              <w:t xml:space="preserve"> </w:t>
            </w:r>
            <w:r w:rsidRPr="00F71567">
              <w:rPr>
                <w:sz w:val="24"/>
              </w:rPr>
              <w:t>образовательных</w:t>
            </w:r>
            <w:r w:rsidRPr="00F71567">
              <w:rPr>
                <w:spacing w:val="-7"/>
                <w:sz w:val="24"/>
              </w:rPr>
              <w:t xml:space="preserve"> </w:t>
            </w:r>
            <w:r w:rsidRPr="00F71567">
              <w:rPr>
                <w:sz w:val="24"/>
              </w:rPr>
              <w:t>ресурсов)</w:t>
            </w:r>
          </w:p>
        </w:tc>
      </w:tr>
      <w:tr w:rsidR="00F71567" w:rsidRPr="00F71567">
        <w:trPr>
          <w:trHeight w:val="873"/>
        </w:trPr>
        <w:tc>
          <w:tcPr>
            <w:tcW w:w="689" w:type="dxa"/>
          </w:tcPr>
          <w:p w:rsidR="004D4C05" w:rsidRPr="00F71567" w:rsidRDefault="004D4C05">
            <w:pPr>
              <w:pStyle w:val="TableParagraph"/>
              <w:spacing w:before="45"/>
              <w:rPr>
                <w:b/>
                <w:sz w:val="24"/>
              </w:rPr>
            </w:pPr>
          </w:p>
          <w:p w:rsidR="004D4C05" w:rsidRPr="00F71567" w:rsidRDefault="00730703">
            <w:pPr>
              <w:pStyle w:val="TableParagraph"/>
              <w:spacing w:before="1"/>
              <w:ind w:left="100"/>
              <w:rPr>
                <w:sz w:val="24"/>
              </w:rPr>
            </w:pPr>
            <w:r w:rsidRPr="00F71567">
              <w:rPr>
                <w:spacing w:val="-5"/>
                <w:sz w:val="24"/>
              </w:rPr>
              <w:t>167</w:t>
            </w:r>
          </w:p>
        </w:tc>
        <w:tc>
          <w:tcPr>
            <w:tcW w:w="8627" w:type="dxa"/>
          </w:tcPr>
          <w:p w:rsidR="004D4C05" w:rsidRPr="00F71567" w:rsidRDefault="00730703">
            <w:pPr>
              <w:pStyle w:val="TableParagraph"/>
              <w:spacing w:before="25" w:line="270" w:lineRule="atLeast"/>
              <w:ind w:left="232"/>
              <w:rPr>
                <w:sz w:val="24"/>
              </w:rPr>
            </w:pPr>
            <w:r w:rsidRPr="00F71567">
              <w:rPr>
                <w:sz w:val="24"/>
              </w:rPr>
              <w:t>Резервный урок по разделу орфография: отработка орфограмм, вызывающих трудности.</w:t>
            </w:r>
            <w:r w:rsidRPr="00F71567">
              <w:rPr>
                <w:spacing w:val="-8"/>
                <w:sz w:val="24"/>
              </w:rPr>
              <w:t xml:space="preserve"> </w:t>
            </w:r>
            <w:r w:rsidRPr="00F71567">
              <w:rPr>
                <w:sz w:val="24"/>
              </w:rPr>
              <w:t>Контроль</w:t>
            </w:r>
            <w:r w:rsidRPr="00F71567">
              <w:rPr>
                <w:spacing w:val="-6"/>
                <w:sz w:val="24"/>
              </w:rPr>
              <w:t xml:space="preserve"> </w:t>
            </w:r>
            <w:r w:rsidRPr="00F71567">
              <w:rPr>
                <w:sz w:val="24"/>
              </w:rPr>
              <w:t>«Правописание</w:t>
            </w:r>
            <w:r w:rsidRPr="00F71567">
              <w:rPr>
                <w:spacing w:val="-7"/>
                <w:sz w:val="24"/>
              </w:rPr>
              <w:t xml:space="preserve"> </w:t>
            </w:r>
            <w:r w:rsidRPr="00F71567">
              <w:rPr>
                <w:sz w:val="24"/>
              </w:rPr>
              <w:t>буквосочетаний</w:t>
            </w:r>
            <w:r w:rsidRPr="00F71567">
              <w:rPr>
                <w:spacing w:val="-6"/>
                <w:sz w:val="24"/>
              </w:rPr>
              <w:t xml:space="preserve"> </w:t>
            </w:r>
            <w:r w:rsidRPr="00F71567">
              <w:rPr>
                <w:sz w:val="24"/>
              </w:rPr>
              <w:t>с</w:t>
            </w:r>
            <w:r w:rsidRPr="00F71567">
              <w:rPr>
                <w:spacing w:val="-7"/>
                <w:sz w:val="24"/>
              </w:rPr>
              <w:t xml:space="preserve"> </w:t>
            </w:r>
            <w:r w:rsidRPr="00F71567">
              <w:rPr>
                <w:sz w:val="24"/>
              </w:rPr>
              <w:t>шипящими</w:t>
            </w:r>
            <w:r w:rsidRPr="00F71567">
              <w:rPr>
                <w:spacing w:val="-6"/>
                <w:sz w:val="24"/>
              </w:rPr>
              <w:t xml:space="preserve"> </w:t>
            </w:r>
            <w:r w:rsidRPr="00F71567">
              <w:rPr>
                <w:sz w:val="24"/>
              </w:rPr>
              <w:t>звуками»</w:t>
            </w:r>
            <w:r w:rsidRPr="00F71567">
              <w:rPr>
                <w:spacing w:val="-6"/>
                <w:sz w:val="24"/>
              </w:rPr>
              <w:t xml:space="preserve"> </w:t>
            </w:r>
            <w:r w:rsidRPr="00F71567">
              <w:rPr>
                <w:sz w:val="24"/>
              </w:rPr>
              <w:t>с использованием электронных образовательных ресурсов</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168</w:t>
            </w:r>
          </w:p>
        </w:tc>
        <w:tc>
          <w:tcPr>
            <w:tcW w:w="8627" w:type="dxa"/>
          </w:tcPr>
          <w:p w:rsidR="004D4C05" w:rsidRPr="00F71567" w:rsidRDefault="00730703">
            <w:pPr>
              <w:pStyle w:val="TableParagraph"/>
              <w:spacing w:line="256" w:lineRule="exact"/>
              <w:ind w:left="232"/>
              <w:rPr>
                <w:sz w:val="24"/>
              </w:rPr>
            </w:pPr>
            <w:r w:rsidRPr="00F71567">
              <w:rPr>
                <w:sz w:val="24"/>
              </w:rPr>
              <w:t>Резервный</w:t>
            </w:r>
            <w:r w:rsidRPr="00F71567">
              <w:rPr>
                <w:spacing w:val="-3"/>
                <w:sz w:val="24"/>
              </w:rPr>
              <w:t xml:space="preserve"> </w:t>
            </w:r>
            <w:r w:rsidRPr="00F71567">
              <w:rPr>
                <w:sz w:val="24"/>
              </w:rPr>
              <w:t>урок</w:t>
            </w:r>
            <w:r w:rsidRPr="00F71567">
              <w:rPr>
                <w:spacing w:val="-4"/>
                <w:sz w:val="24"/>
              </w:rPr>
              <w:t xml:space="preserve"> </w:t>
            </w:r>
            <w:r w:rsidRPr="00F71567">
              <w:rPr>
                <w:sz w:val="24"/>
              </w:rPr>
              <w:t>по</w:t>
            </w:r>
            <w:r w:rsidRPr="00F71567">
              <w:rPr>
                <w:spacing w:val="-3"/>
                <w:sz w:val="24"/>
              </w:rPr>
              <w:t xml:space="preserve"> </w:t>
            </w:r>
            <w:r w:rsidRPr="00F71567">
              <w:rPr>
                <w:sz w:val="24"/>
              </w:rPr>
              <w:t>разделу</w:t>
            </w:r>
            <w:r w:rsidRPr="00F71567">
              <w:rPr>
                <w:spacing w:val="-2"/>
                <w:sz w:val="24"/>
              </w:rPr>
              <w:t xml:space="preserve"> орфография</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169</w:t>
            </w:r>
          </w:p>
        </w:tc>
        <w:tc>
          <w:tcPr>
            <w:tcW w:w="8627" w:type="dxa"/>
          </w:tcPr>
          <w:p w:rsidR="004D4C05" w:rsidRPr="00F71567" w:rsidRDefault="00730703">
            <w:pPr>
              <w:pStyle w:val="TableParagraph"/>
              <w:spacing w:line="256" w:lineRule="exact"/>
              <w:ind w:left="232"/>
              <w:rPr>
                <w:sz w:val="24"/>
              </w:rPr>
            </w:pPr>
            <w:r w:rsidRPr="00F71567">
              <w:rPr>
                <w:sz w:val="24"/>
              </w:rPr>
              <w:t>Резервный</w:t>
            </w:r>
            <w:r w:rsidRPr="00F71567">
              <w:rPr>
                <w:spacing w:val="-3"/>
                <w:sz w:val="24"/>
              </w:rPr>
              <w:t xml:space="preserve"> </w:t>
            </w:r>
            <w:r w:rsidRPr="00F71567">
              <w:rPr>
                <w:sz w:val="24"/>
              </w:rPr>
              <w:t>урок</w:t>
            </w:r>
            <w:r w:rsidRPr="00F71567">
              <w:rPr>
                <w:spacing w:val="-4"/>
                <w:sz w:val="24"/>
              </w:rPr>
              <w:t xml:space="preserve"> </w:t>
            </w:r>
            <w:r w:rsidRPr="00F71567">
              <w:rPr>
                <w:sz w:val="24"/>
              </w:rPr>
              <w:t>по</w:t>
            </w:r>
            <w:r w:rsidRPr="00F71567">
              <w:rPr>
                <w:spacing w:val="-3"/>
                <w:sz w:val="24"/>
              </w:rPr>
              <w:t xml:space="preserve"> </w:t>
            </w:r>
            <w:r w:rsidRPr="00F71567">
              <w:rPr>
                <w:sz w:val="24"/>
              </w:rPr>
              <w:t>разделу</w:t>
            </w:r>
            <w:r w:rsidRPr="00F71567">
              <w:rPr>
                <w:spacing w:val="-2"/>
                <w:sz w:val="24"/>
              </w:rPr>
              <w:t xml:space="preserve"> орфография</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170</w:t>
            </w:r>
          </w:p>
        </w:tc>
        <w:tc>
          <w:tcPr>
            <w:tcW w:w="8627" w:type="dxa"/>
          </w:tcPr>
          <w:p w:rsidR="004D4C05" w:rsidRPr="00F71567" w:rsidRDefault="00730703">
            <w:pPr>
              <w:pStyle w:val="TableParagraph"/>
              <w:spacing w:line="256" w:lineRule="exact"/>
              <w:ind w:left="232"/>
              <w:rPr>
                <w:sz w:val="24"/>
              </w:rPr>
            </w:pPr>
            <w:r w:rsidRPr="00F71567">
              <w:rPr>
                <w:sz w:val="24"/>
              </w:rPr>
              <w:t>Контрольная</w:t>
            </w:r>
            <w:r w:rsidRPr="00F71567">
              <w:rPr>
                <w:spacing w:val="-4"/>
                <w:sz w:val="24"/>
              </w:rPr>
              <w:t xml:space="preserve"> </w:t>
            </w:r>
            <w:r w:rsidRPr="00F71567">
              <w:rPr>
                <w:spacing w:val="-2"/>
                <w:sz w:val="24"/>
              </w:rPr>
              <w:t>работа</w:t>
            </w:r>
          </w:p>
        </w:tc>
      </w:tr>
      <w:tr w:rsidR="00F71567" w:rsidRPr="00F71567">
        <w:trPr>
          <w:trHeight w:val="592"/>
        </w:trPr>
        <w:tc>
          <w:tcPr>
            <w:tcW w:w="9316" w:type="dxa"/>
            <w:gridSpan w:val="2"/>
          </w:tcPr>
          <w:p w:rsidR="004D4C05" w:rsidRPr="00F71567" w:rsidRDefault="00730703">
            <w:pPr>
              <w:pStyle w:val="TableParagraph"/>
              <w:spacing w:before="20" w:line="270" w:lineRule="atLeast"/>
              <w:ind w:left="235" w:right="340"/>
              <w:rPr>
                <w:sz w:val="24"/>
              </w:rPr>
            </w:pPr>
            <w:r w:rsidRPr="00F71567">
              <w:rPr>
                <w:sz w:val="24"/>
              </w:rPr>
              <w:t>ОБЩЕЕ</w:t>
            </w:r>
            <w:r w:rsidRPr="00F71567">
              <w:rPr>
                <w:spacing w:val="-4"/>
                <w:sz w:val="24"/>
              </w:rPr>
              <w:t xml:space="preserve"> </w:t>
            </w:r>
            <w:r w:rsidRPr="00F71567">
              <w:rPr>
                <w:sz w:val="24"/>
              </w:rPr>
              <w:t>КОЛИЧЕСТВО</w:t>
            </w:r>
            <w:r w:rsidRPr="00F71567">
              <w:rPr>
                <w:spacing w:val="-5"/>
                <w:sz w:val="24"/>
              </w:rPr>
              <w:t xml:space="preserve"> </w:t>
            </w:r>
            <w:r w:rsidRPr="00F71567">
              <w:rPr>
                <w:sz w:val="24"/>
              </w:rPr>
              <w:t>ЧАСОВ</w:t>
            </w:r>
            <w:r w:rsidRPr="00F71567">
              <w:rPr>
                <w:spacing w:val="-4"/>
                <w:sz w:val="24"/>
              </w:rPr>
              <w:t xml:space="preserve"> </w:t>
            </w:r>
            <w:r w:rsidRPr="00F71567">
              <w:rPr>
                <w:sz w:val="24"/>
              </w:rPr>
              <w:t>ПО</w:t>
            </w:r>
            <w:r w:rsidRPr="00F71567">
              <w:rPr>
                <w:spacing w:val="-5"/>
                <w:sz w:val="24"/>
              </w:rPr>
              <w:t xml:space="preserve"> </w:t>
            </w:r>
            <w:r w:rsidRPr="00F71567">
              <w:rPr>
                <w:sz w:val="24"/>
              </w:rPr>
              <w:t>ПРОГРАММЕ:</w:t>
            </w:r>
            <w:r w:rsidRPr="00F71567">
              <w:rPr>
                <w:spacing w:val="-4"/>
                <w:sz w:val="24"/>
              </w:rPr>
              <w:t xml:space="preserve"> </w:t>
            </w:r>
            <w:r w:rsidRPr="00F71567">
              <w:rPr>
                <w:sz w:val="24"/>
              </w:rPr>
              <w:t>170,</w:t>
            </w:r>
            <w:r w:rsidRPr="00F71567">
              <w:rPr>
                <w:spacing w:val="-4"/>
                <w:sz w:val="24"/>
              </w:rPr>
              <w:t xml:space="preserve"> </w:t>
            </w:r>
            <w:r w:rsidRPr="00F71567">
              <w:rPr>
                <w:sz w:val="24"/>
              </w:rPr>
              <w:t>из</w:t>
            </w:r>
            <w:r w:rsidRPr="00F71567">
              <w:rPr>
                <w:spacing w:val="-6"/>
                <w:sz w:val="24"/>
              </w:rPr>
              <w:t xml:space="preserve"> </w:t>
            </w:r>
            <w:r w:rsidRPr="00F71567">
              <w:rPr>
                <w:sz w:val="24"/>
              </w:rPr>
              <w:t>них</w:t>
            </w:r>
            <w:r w:rsidRPr="00F71567">
              <w:rPr>
                <w:spacing w:val="-4"/>
                <w:sz w:val="24"/>
              </w:rPr>
              <w:t xml:space="preserve"> </w:t>
            </w:r>
            <w:r w:rsidRPr="00F71567">
              <w:rPr>
                <w:sz w:val="24"/>
              </w:rPr>
              <w:t>уроков,</w:t>
            </w:r>
            <w:r w:rsidRPr="00F71567">
              <w:rPr>
                <w:spacing w:val="-4"/>
                <w:sz w:val="24"/>
              </w:rPr>
              <w:t xml:space="preserve"> </w:t>
            </w:r>
            <w:r w:rsidRPr="00F71567">
              <w:rPr>
                <w:sz w:val="24"/>
              </w:rPr>
              <w:t>отведенных на контрольные работы, - не более 17</w:t>
            </w:r>
          </w:p>
        </w:tc>
      </w:tr>
    </w:tbl>
    <w:p w:rsidR="004D4C05" w:rsidRPr="00F71567" w:rsidRDefault="00730703">
      <w:pPr>
        <w:pStyle w:val="a5"/>
        <w:numPr>
          <w:ilvl w:val="0"/>
          <w:numId w:val="67"/>
        </w:numPr>
        <w:tabs>
          <w:tab w:val="left" w:pos="1062"/>
        </w:tabs>
        <w:spacing w:before="210"/>
        <w:ind w:hanging="211"/>
        <w:rPr>
          <w:b/>
          <w:sz w:val="28"/>
        </w:rPr>
      </w:pPr>
      <w:r w:rsidRPr="00F71567">
        <w:rPr>
          <w:b/>
          <w:spacing w:val="-2"/>
          <w:sz w:val="28"/>
        </w:rPr>
        <w:t>КЛАСС</w:t>
      </w:r>
    </w:p>
    <w:p w:rsidR="004D4C05" w:rsidRPr="00F71567" w:rsidRDefault="004D4C05">
      <w:pPr>
        <w:pStyle w:val="a3"/>
        <w:spacing w:before="3" w:after="1"/>
        <w:ind w:left="0" w:firstLine="0"/>
        <w:jc w:val="left"/>
        <w:rPr>
          <w:b/>
          <w:sz w:val="17"/>
        </w:r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769"/>
      </w:tblGrid>
      <w:tr w:rsidR="00F71567" w:rsidRPr="00F71567">
        <w:trPr>
          <w:trHeight w:val="988"/>
        </w:trPr>
        <w:tc>
          <w:tcPr>
            <w:tcW w:w="689" w:type="dxa"/>
          </w:tcPr>
          <w:p w:rsidR="004D4C05" w:rsidRPr="00F71567" w:rsidRDefault="00730703">
            <w:pPr>
              <w:pStyle w:val="TableParagraph"/>
              <w:spacing w:line="276" w:lineRule="auto"/>
              <w:ind w:left="235" w:right="97"/>
              <w:rPr>
                <w:b/>
                <w:sz w:val="24"/>
              </w:rPr>
            </w:pPr>
            <w:r w:rsidRPr="00F71567">
              <w:rPr>
                <w:b/>
                <w:spacing w:val="-10"/>
                <w:sz w:val="24"/>
              </w:rPr>
              <w:t xml:space="preserve">№ </w:t>
            </w:r>
            <w:r w:rsidRPr="00F71567">
              <w:rPr>
                <w:b/>
                <w:spacing w:val="-4"/>
                <w:sz w:val="24"/>
              </w:rPr>
              <w:t>п/п</w:t>
            </w:r>
          </w:p>
        </w:tc>
        <w:tc>
          <w:tcPr>
            <w:tcW w:w="8769" w:type="dxa"/>
          </w:tcPr>
          <w:p w:rsidR="004D4C05" w:rsidRPr="00F71567" w:rsidRDefault="004D4C05">
            <w:pPr>
              <w:pStyle w:val="TableParagraph"/>
              <w:spacing w:before="84"/>
              <w:rPr>
                <w:b/>
                <w:sz w:val="24"/>
              </w:rPr>
            </w:pPr>
          </w:p>
          <w:p w:rsidR="004D4C05" w:rsidRPr="00F71567" w:rsidRDefault="00730703">
            <w:pPr>
              <w:pStyle w:val="TableParagraph"/>
              <w:spacing w:before="0"/>
              <w:ind w:left="232"/>
              <w:rPr>
                <w:b/>
                <w:sz w:val="24"/>
              </w:rPr>
            </w:pPr>
            <w:r w:rsidRPr="00F71567">
              <w:rPr>
                <w:b/>
                <w:sz w:val="24"/>
              </w:rPr>
              <w:t>Тема</w:t>
            </w:r>
            <w:r w:rsidRPr="00F71567">
              <w:rPr>
                <w:b/>
                <w:spacing w:val="-1"/>
                <w:sz w:val="24"/>
              </w:rPr>
              <w:t xml:space="preserve"> </w:t>
            </w:r>
            <w:r w:rsidRPr="00F71567">
              <w:rPr>
                <w:b/>
                <w:spacing w:val="-2"/>
                <w:sz w:val="24"/>
              </w:rPr>
              <w:t>урока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10"/>
                <w:sz w:val="24"/>
              </w:rPr>
              <w:t>1</w:t>
            </w:r>
          </w:p>
        </w:tc>
        <w:tc>
          <w:tcPr>
            <w:tcW w:w="8769" w:type="dxa"/>
          </w:tcPr>
          <w:p w:rsidR="004D4C05" w:rsidRPr="00F71567" w:rsidRDefault="00730703">
            <w:pPr>
              <w:pStyle w:val="TableParagraph"/>
              <w:ind w:left="232"/>
              <w:rPr>
                <w:sz w:val="24"/>
              </w:rPr>
            </w:pPr>
            <w:r w:rsidRPr="00F71567">
              <w:rPr>
                <w:sz w:val="24"/>
              </w:rPr>
              <w:t>Русский</w:t>
            </w:r>
            <w:r w:rsidRPr="00F71567">
              <w:rPr>
                <w:spacing w:val="-6"/>
                <w:sz w:val="24"/>
              </w:rPr>
              <w:t xml:space="preserve"> </w:t>
            </w:r>
            <w:r w:rsidRPr="00F71567">
              <w:rPr>
                <w:sz w:val="24"/>
              </w:rPr>
              <w:t>язык</w:t>
            </w:r>
            <w:r w:rsidRPr="00F71567">
              <w:rPr>
                <w:spacing w:val="-3"/>
                <w:sz w:val="24"/>
              </w:rPr>
              <w:t xml:space="preserve"> </w:t>
            </w:r>
            <w:r w:rsidRPr="00F71567">
              <w:rPr>
                <w:sz w:val="24"/>
              </w:rPr>
              <w:t>как</w:t>
            </w:r>
            <w:r w:rsidRPr="00F71567">
              <w:rPr>
                <w:spacing w:val="-3"/>
                <w:sz w:val="24"/>
              </w:rPr>
              <w:t xml:space="preserve"> </w:t>
            </w:r>
            <w:r w:rsidRPr="00F71567">
              <w:rPr>
                <w:sz w:val="24"/>
              </w:rPr>
              <w:t>государственный</w:t>
            </w:r>
            <w:r w:rsidRPr="00F71567">
              <w:rPr>
                <w:spacing w:val="-3"/>
                <w:sz w:val="24"/>
              </w:rPr>
              <w:t xml:space="preserve"> </w:t>
            </w:r>
            <w:r w:rsidRPr="00F71567">
              <w:rPr>
                <w:sz w:val="24"/>
              </w:rPr>
              <w:t>язык</w:t>
            </w:r>
            <w:r w:rsidRPr="00F71567">
              <w:rPr>
                <w:spacing w:val="-3"/>
                <w:sz w:val="24"/>
              </w:rPr>
              <w:t xml:space="preserve"> </w:t>
            </w:r>
            <w:r w:rsidRPr="00F71567">
              <w:rPr>
                <w:sz w:val="24"/>
              </w:rPr>
              <w:t>Российской</w:t>
            </w:r>
            <w:r w:rsidRPr="00F71567">
              <w:rPr>
                <w:spacing w:val="-3"/>
                <w:sz w:val="24"/>
              </w:rPr>
              <w:t xml:space="preserve"> </w:t>
            </w:r>
            <w:r w:rsidRPr="00F71567">
              <w:rPr>
                <w:spacing w:val="-2"/>
                <w:sz w:val="24"/>
              </w:rPr>
              <w:t>Федерации</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10"/>
                <w:sz w:val="24"/>
              </w:rPr>
              <w:t>2</w:t>
            </w:r>
          </w:p>
        </w:tc>
        <w:tc>
          <w:tcPr>
            <w:tcW w:w="8769" w:type="dxa"/>
          </w:tcPr>
          <w:p w:rsidR="004D4C05" w:rsidRPr="00F71567" w:rsidRDefault="00730703">
            <w:pPr>
              <w:pStyle w:val="TableParagraph"/>
              <w:spacing w:before="2" w:line="320" w:lineRule="atLeast"/>
              <w:ind w:left="232" w:right="234"/>
              <w:rPr>
                <w:sz w:val="24"/>
              </w:rPr>
            </w:pPr>
            <w:r w:rsidRPr="00F71567">
              <w:rPr>
                <w:sz w:val="24"/>
              </w:rPr>
              <w:t>Повторение</w:t>
            </w:r>
            <w:r w:rsidRPr="00F71567">
              <w:rPr>
                <w:spacing w:val="-5"/>
                <w:sz w:val="24"/>
              </w:rPr>
              <w:t xml:space="preserve"> </w:t>
            </w:r>
            <w:r w:rsidRPr="00F71567">
              <w:rPr>
                <w:sz w:val="24"/>
              </w:rPr>
              <w:t>и</w:t>
            </w:r>
            <w:r w:rsidRPr="00F71567">
              <w:rPr>
                <w:spacing w:val="-4"/>
                <w:sz w:val="24"/>
              </w:rPr>
              <w:t xml:space="preserve"> </w:t>
            </w:r>
            <w:r w:rsidRPr="00F71567">
              <w:rPr>
                <w:sz w:val="24"/>
              </w:rPr>
              <w:t>продолжение</w:t>
            </w:r>
            <w:r w:rsidRPr="00F71567">
              <w:rPr>
                <w:spacing w:val="-5"/>
                <w:sz w:val="24"/>
              </w:rPr>
              <w:t xml:space="preserve"> </w:t>
            </w:r>
            <w:r w:rsidRPr="00F71567">
              <w:rPr>
                <w:sz w:val="24"/>
              </w:rPr>
              <w:t>работы</w:t>
            </w:r>
            <w:r w:rsidRPr="00F71567">
              <w:rPr>
                <w:spacing w:val="-4"/>
                <w:sz w:val="24"/>
              </w:rPr>
              <w:t xml:space="preserve"> </w:t>
            </w:r>
            <w:r w:rsidRPr="00F71567">
              <w:rPr>
                <w:sz w:val="24"/>
              </w:rPr>
              <w:t>с</w:t>
            </w:r>
            <w:r w:rsidRPr="00F71567">
              <w:rPr>
                <w:spacing w:val="-6"/>
                <w:sz w:val="24"/>
              </w:rPr>
              <w:t xml:space="preserve"> </w:t>
            </w:r>
            <w:r w:rsidRPr="00F71567">
              <w:rPr>
                <w:sz w:val="24"/>
              </w:rPr>
              <w:t>текстом,</w:t>
            </w:r>
            <w:r w:rsidRPr="00F71567">
              <w:rPr>
                <w:spacing w:val="-4"/>
                <w:sz w:val="24"/>
              </w:rPr>
              <w:t xml:space="preserve"> </w:t>
            </w:r>
            <w:r w:rsidRPr="00F71567">
              <w:rPr>
                <w:sz w:val="24"/>
              </w:rPr>
              <w:t>начатой</w:t>
            </w:r>
            <w:r w:rsidRPr="00F71567">
              <w:rPr>
                <w:spacing w:val="-3"/>
                <w:sz w:val="24"/>
              </w:rPr>
              <w:t xml:space="preserve"> </w:t>
            </w:r>
            <w:r w:rsidRPr="00F71567">
              <w:rPr>
                <w:sz w:val="24"/>
              </w:rPr>
              <w:t>во</w:t>
            </w:r>
            <w:r w:rsidRPr="00F71567">
              <w:rPr>
                <w:spacing w:val="-4"/>
                <w:sz w:val="24"/>
              </w:rPr>
              <w:t xml:space="preserve"> </w:t>
            </w:r>
            <w:r w:rsidRPr="00F71567">
              <w:rPr>
                <w:sz w:val="24"/>
              </w:rPr>
              <w:t>2</w:t>
            </w:r>
            <w:r w:rsidRPr="00F71567">
              <w:rPr>
                <w:spacing w:val="-4"/>
                <w:sz w:val="24"/>
              </w:rPr>
              <w:t xml:space="preserve"> </w:t>
            </w:r>
            <w:r w:rsidRPr="00F71567">
              <w:rPr>
                <w:sz w:val="24"/>
              </w:rPr>
              <w:t>классе:</w:t>
            </w:r>
            <w:r w:rsidRPr="00F71567">
              <w:rPr>
                <w:spacing w:val="-4"/>
                <w:sz w:val="24"/>
              </w:rPr>
              <w:t xml:space="preserve"> </w:t>
            </w:r>
            <w:r w:rsidRPr="00F71567">
              <w:rPr>
                <w:sz w:val="24"/>
              </w:rPr>
              <w:t xml:space="preserve">признаки </w:t>
            </w:r>
            <w:r w:rsidRPr="00F71567">
              <w:rPr>
                <w:spacing w:val="-2"/>
                <w:sz w:val="24"/>
              </w:rPr>
              <w:t>текста</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10"/>
                <w:sz w:val="24"/>
              </w:rPr>
              <w:t>3</w:t>
            </w:r>
          </w:p>
        </w:tc>
        <w:tc>
          <w:tcPr>
            <w:tcW w:w="8769" w:type="dxa"/>
          </w:tcPr>
          <w:p w:rsidR="004D4C05" w:rsidRPr="00F71567" w:rsidRDefault="00730703">
            <w:pPr>
              <w:pStyle w:val="TableParagraph"/>
              <w:spacing w:before="12" w:line="310" w:lineRule="atLeast"/>
              <w:ind w:left="232"/>
              <w:rPr>
                <w:sz w:val="24"/>
              </w:rPr>
            </w:pPr>
            <w:r w:rsidRPr="00F71567">
              <w:rPr>
                <w:sz w:val="24"/>
              </w:rPr>
              <w:t>Повторение</w:t>
            </w:r>
            <w:r w:rsidRPr="00F71567">
              <w:rPr>
                <w:spacing w:val="-5"/>
                <w:sz w:val="24"/>
              </w:rPr>
              <w:t xml:space="preserve"> </w:t>
            </w:r>
            <w:r w:rsidRPr="00F71567">
              <w:rPr>
                <w:sz w:val="24"/>
              </w:rPr>
              <w:t>и</w:t>
            </w:r>
            <w:r w:rsidRPr="00F71567">
              <w:rPr>
                <w:spacing w:val="-4"/>
                <w:sz w:val="24"/>
              </w:rPr>
              <w:t xml:space="preserve"> </w:t>
            </w:r>
            <w:r w:rsidRPr="00F71567">
              <w:rPr>
                <w:sz w:val="24"/>
              </w:rPr>
              <w:t>продолжение</w:t>
            </w:r>
            <w:r w:rsidRPr="00F71567">
              <w:rPr>
                <w:spacing w:val="-5"/>
                <w:sz w:val="24"/>
              </w:rPr>
              <w:t xml:space="preserve"> </w:t>
            </w:r>
            <w:r w:rsidRPr="00F71567">
              <w:rPr>
                <w:sz w:val="24"/>
              </w:rPr>
              <w:t>работы</w:t>
            </w:r>
            <w:r w:rsidRPr="00F71567">
              <w:rPr>
                <w:spacing w:val="-4"/>
                <w:sz w:val="24"/>
              </w:rPr>
              <w:t xml:space="preserve"> </w:t>
            </w:r>
            <w:r w:rsidRPr="00F71567">
              <w:rPr>
                <w:sz w:val="24"/>
              </w:rPr>
              <w:t>с</w:t>
            </w:r>
            <w:r w:rsidRPr="00F71567">
              <w:rPr>
                <w:spacing w:val="-6"/>
                <w:sz w:val="24"/>
              </w:rPr>
              <w:t xml:space="preserve"> </w:t>
            </w:r>
            <w:r w:rsidRPr="00F71567">
              <w:rPr>
                <w:sz w:val="24"/>
              </w:rPr>
              <w:t>текстом,</w:t>
            </w:r>
            <w:r w:rsidRPr="00F71567">
              <w:rPr>
                <w:spacing w:val="-4"/>
                <w:sz w:val="24"/>
              </w:rPr>
              <w:t xml:space="preserve"> </w:t>
            </w:r>
            <w:r w:rsidRPr="00F71567">
              <w:rPr>
                <w:sz w:val="24"/>
              </w:rPr>
              <w:t>начатой</w:t>
            </w:r>
            <w:r w:rsidRPr="00F71567">
              <w:rPr>
                <w:spacing w:val="-3"/>
                <w:sz w:val="24"/>
              </w:rPr>
              <w:t xml:space="preserve"> </w:t>
            </w:r>
            <w:r w:rsidRPr="00F71567">
              <w:rPr>
                <w:sz w:val="24"/>
              </w:rPr>
              <w:t>во</w:t>
            </w:r>
            <w:r w:rsidRPr="00F71567">
              <w:rPr>
                <w:spacing w:val="-4"/>
                <w:sz w:val="24"/>
              </w:rPr>
              <w:t xml:space="preserve"> </w:t>
            </w:r>
            <w:r w:rsidRPr="00F71567">
              <w:rPr>
                <w:sz w:val="24"/>
              </w:rPr>
              <w:t>2</w:t>
            </w:r>
            <w:r w:rsidRPr="00F71567">
              <w:rPr>
                <w:spacing w:val="-4"/>
                <w:sz w:val="24"/>
              </w:rPr>
              <w:t xml:space="preserve"> </w:t>
            </w:r>
            <w:r w:rsidRPr="00F71567">
              <w:rPr>
                <w:sz w:val="24"/>
              </w:rPr>
              <w:t>классе:</w:t>
            </w:r>
            <w:r w:rsidRPr="00F71567">
              <w:rPr>
                <w:spacing w:val="-4"/>
                <w:sz w:val="24"/>
              </w:rPr>
              <w:t xml:space="preserve"> </w:t>
            </w:r>
            <w:r w:rsidRPr="00F71567">
              <w:rPr>
                <w:sz w:val="24"/>
              </w:rPr>
              <w:t>тема</w:t>
            </w:r>
            <w:r w:rsidRPr="00F71567">
              <w:rPr>
                <w:spacing w:val="-5"/>
                <w:sz w:val="24"/>
              </w:rPr>
              <w:t xml:space="preserve"> </w:t>
            </w:r>
            <w:r w:rsidRPr="00F71567">
              <w:rPr>
                <w:sz w:val="24"/>
              </w:rPr>
              <w:t>текста, основная мысль текста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10"/>
                <w:sz w:val="24"/>
              </w:rPr>
              <w:t>4</w:t>
            </w:r>
          </w:p>
        </w:tc>
        <w:tc>
          <w:tcPr>
            <w:tcW w:w="8769" w:type="dxa"/>
          </w:tcPr>
          <w:p w:rsidR="004D4C05" w:rsidRPr="00F71567" w:rsidRDefault="00730703">
            <w:pPr>
              <w:pStyle w:val="TableParagraph"/>
              <w:ind w:left="232"/>
              <w:rPr>
                <w:sz w:val="24"/>
              </w:rPr>
            </w:pPr>
            <w:r w:rsidRPr="00F71567">
              <w:rPr>
                <w:sz w:val="24"/>
              </w:rPr>
              <w:t>Повторение</w:t>
            </w:r>
            <w:r w:rsidRPr="00F71567">
              <w:rPr>
                <w:spacing w:val="-6"/>
                <w:sz w:val="24"/>
              </w:rPr>
              <w:t xml:space="preserve"> </w:t>
            </w:r>
            <w:r w:rsidRPr="00F71567">
              <w:rPr>
                <w:sz w:val="24"/>
              </w:rPr>
              <w:t>и</w:t>
            </w:r>
            <w:r w:rsidRPr="00F71567">
              <w:rPr>
                <w:spacing w:val="-2"/>
                <w:sz w:val="24"/>
              </w:rPr>
              <w:t xml:space="preserve"> </w:t>
            </w:r>
            <w:r w:rsidRPr="00F71567">
              <w:rPr>
                <w:sz w:val="24"/>
              </w:rPr>
              <w:t>продолжение</w:t>
            </w:r>
            <w:r w:rsidRPr="00F71567">
              <w:rPr>
                <w:spacing w:val="-3"/>
                <w:sz w:val="24"/>
              </w:rPr>
              <w:t xml:space="preserve"> </w:t>
            </w:r>
            <w:r w:rsidRPr="00F71567">
              <w:rPr>
                <w:sz w:val="24"/>
              </w:rPr>
              <w:t>работы</w:t>
            </w:r>
            <w:r w:rsidRPr="00F71567">
              <w:rPr>
                <w:spacing w:val="-2"/>
                <w:sz w:val="24"/>
              </w:rPr>
              <w:t xml:space="preserve"> </w:t>
            </w:r>
            <w:r w:rsidRPr="00F71567">
              <w:rPr>
                <w:sz w:val="24"/>
              </w:rPr>
              <w:t>с</w:t>
            </w:r>
            <w:r w:rsidRPr="00F71567">
              <w:rPr>
                <w:spacing w:val="-4"/>
                <w:sz w:val="24"/>
              </w:rPr>
              <w:t xml:space="preserve"> </w:t>
            </w:r>
            <w:r w:rsidRPr="00F71567">
              <w:rPr>
                <w:sz w:val="24"/>
              </w:rPr>
              <w:t>текстом,</w:t>
            </w:r>
            <w:r w:rsidRPr="00F71567">
              <w:rPr>
                <w:spacing w:val="-2"/>
                <w:sz w:val="24"/>
              </w:rPr>
              <w:t xml:space="preserve"> </w:t>
            </w:r>
            <w:r w:rsidRPr="00F71567">
              <w:rPr>
                <w:sz w:val="24"/>
              </w:rPr>
              <w:t>начатой</w:t>
            </w:r>
            <w:r w:rsidRPr="00F71567">
              <w:rPr>
                <w:spacing w:val="-1"/>
                <w:sz w:val="24"/>
              </w:rPr>
              <w:t xml:space="preserve"> </w:t>
            </w:r>
            <w:r w:rsidRPr="00F71567">
              <w:rPr>
                <w:sz w:val="24"/>
              </w:rPr>
              <w:t>во</w:t>
            </w:r>
            <w:r w:rsidRPr="00F71567">
              <w:rPr>
                <w:spacing w:val="-2"/>
                <w:sz w:val="24"/>
              </w:rPr>
              <w:t xml:space="preserve"> </w:t>
            </w:r>
            <w:r w:rsidRPr="00F71567">
              <w:rPr>
                <w:sz w:val="24"/>
              </w:rPr>
              <w:t>2</w:t>
            </w:r>
            <w:r w:rsidRPr="00F71567">
              <w:rPr>
                <w:spacing w:val="-2"/>
                <w:sz w:val="24"/>
              </w:rPr>
              <w:t xml:space="preserve"> </w:t>
            </w:r>
            <w:r w:rsidRPr="00F71567">
              <w:rPr>
                <w:sz w:val="24"/>
              </w:rPr>
              <w:t>классе:</w:t>
            </w:r>
            <w:r w:rsidRPr="00F71567">
              <w:rPr>
                <w:spacing w:val="-2"/>
                <w:sz w:val="24"/>
              </w:rPr>
              <w:t xml:space="preserve"> заголовок</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10"/>
                <w:sz w:val="24"/>
              </w:rPr>
              <w:t>5</w:t>
            </w:r>
          </w:p>
        </w:tc>
        <w:tc>
          <w:tcPr>
            <w:tcW w:w="8769" w:type="dxa"/>
          </w:tcPr>
          <w:p w:rsidR="004D4C05" w:rsidRPr="00F71567" w:rsidRDefault="00730703">
            <w:pPr>
              <w:pStyle w:val="TableParagraph"/>
              <w:ind w:left="232"/>
              <w:rPr>
                <w:sz w:val="24"/>
              </w:rPr>
            </w:pPr>
            <w:r w:rsidRPr="00F71567">
              <w:rPr>
                <w:sz w:val="24"/>
              </w:rPr>
              <w:t>Определение</w:t>
            </w:r>
            <w:r w:rsidRPr="00F71567">
              <w:rPr>
                <w:spacing w:val="-7"/>
                <w:sz w:val="24"/>
              </w:rPr>
              <w:t xml:space="preserve"> </w:t>
            </w:r>
            <w:r w:rsidRPr="00F71567">
              <w:rPr>
                <w:sz w:val="24"/>
              </w:rPr>
              <w:t>типов</w:t>
            </w:r>
            <w:r w:rsidRPr="00F71567">
              <w:rPr>
                <w:spacing w:val="-5"/>
                <w:sz w:val="24"/>
              </w:rPr>
              <w:t xml:space="preserve"> </w:t>
            </w:r>
            <w:r w:rsidRPr="00F71567">
              <w:rPr>
                <w:sz w:val="24"/>
              </w:rPr>
              <w:t>текстов:</w:t>
            </w:r>
            <w:r w:rsidRPr="00F71567">
              <w:rPr>
                <w:spacing w:val="-3"/>
                <w:sz w:val="24"/>
              </w:rPr>
              <w:t xml:space="preserve"> </w:t>
            </w:r>
            <w:r w:rsidRPr="00F71567">
              <w:rPr>
                <w:sz w:val="24"/>
              </w:rPr>
              <w:t>повествование,</w:t>
            </w:r>
            <w:r w:rsidRPr="00F71567">
              <w:rPr>
                <w:spacing w:val="-4"/>
                <w:sz w:val="24"/>
              </w:rPr>
              <w:t xml:space="preserve"> </w:t>
            </w:r>
            <w:r w:rsidRPr="00F71567">
              <w:rPr>
                <w:sz w:val="24"/>
              </w:rPr>
              <w:t>описание,</w:t>
            </w:r>
            <w:r w:rsidRPr="00F71567">
              <w:rPr>
                <w:spacing w:val="-3"/>
                <w:sz w:val="24"/>
              </w:rPr>
              <w:t xml:space="preserve"> </w:t>
            </w:r>
            <w:r w:rsidRPr="00F71567">
              <w:rPr>
                <w:spacing w:val="-2"/>
                <w:sz w:val="24"/>
              </w:rPr>
              <w:t>рассуждение</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10"/>
                <w:sz w:val="24"/>
              </w:rPr>
              <w:t>6</w:t>
            </w:r>
          </w:p>
        </w:tc>
        <w:tc>
          <w:tcPr>
            <w:tcW w:w="8769" w:type="dxa"/>
          </w:tcPr>
          <w:p w:rsidR="004D4C05" w:rsidRPr="00F71567" w:rsidRDefault="00730703">
            <w:pPr>
              <w:pStyle w:val="TableParagraph"/>
              <w:spacing w:before="12" w:line="310" w:lineRule="atLeast"/>
              <w:ind w:left="232" w:right="234"/>
              <w:rPr>
                <w:sz w:val="24"/>
              </w:rPr>
            </w:pPr>
            <w:r w:rsidRPr="00F71567">
              <w:rPr>
                <w:sz w:val="24"/>
              </w:rPr>
              <w:t>Отработка</w:t>
            </w:r>
            <w:r w:rsidRPr="00F71567">
              <w:rPr>
                <w:spacing w:val="-7"/>
                <w:sz w:val="24"/>
              </w:rPr>
              <w:t xml:space="preserve"> </w:t>
            </w:r>
            <w:r w:rsidRPr="00F71567">
              <w:rPr>
                <w:sz w:val="24"/>
              </w:rPr>
              <w:t>умения</w:t>
            </w:r>
            <w:r w:rsidRPr="00F71567">
              <w:rPr>
                <w:spacing w:val="-7"/>
                <w:sz w:val="24"/>
              </w:rPr>
              <w:t xml:space="preserve"> </w:t>
            </w:r>
            <w:r w:rsidRPr="00F71567">
              <w:rPr>
                <w:sz w:val="24"/>
              </w:rPr>
              <w:t>определять</w:t>
            </w:r>
            <w:r w:rsidRPr="00F71567">
              <w:rPr>
                <w:spacing w:val="-7"/>
                <w:sz w:val="24"/>
              </w:rPr>
              <w:t xml:space="preserve"> </w:t>
            </w:r>
            <w:r w:rsidRPr="00F71567">
              <w:rPr>
                <w:sz w:val="24"/>
              </w:rPr>
              <w:t>тип</w:t>
            </w:r>
            <w:r w:rsidRPr="00F71567">
              <w:rPr>
                <w:spacing w:val="-7"/>
                <w:sz w:val="24"/>
              </w:rPr>
              <w:t xml:space="preserve"> </w:t>
            </w:r>
            <w:r w:rsidRPr="00F71567">
              <w:rPr>
                <w:sz w:val="24"/>
              </w:rPr>
              <w:t>текста</w:t>
            </w:r>
            <w:r w:rsidRPr="00F71567">
              <w:rPr>
                <w:spacing w:val="-7"/>
                <w:sz w:val="24"/>
              </w:rPr>
              <w:t xml:space="preserve"> </w:t>
            </w:r>
            <w:r w:rsidRPr="00F71567">
              <w:rPr>
                <w:sz w:val="24"/>
              </w:rPr>
              <w:t>(повествование,</w:t>
            </w:r>
            <w:r w:rsidRPr="00F71567">
              <w:rPr>
                <w:spacing w:val="-7"/>
                <w:sz w:val="24"/>
              </w:rPr>
              <w:t xml:space="preserve"> </w:t>
            </w:r>
            <w:r w:rsidRPr="00F71567">
              <w:rPr>
                <w:sz w:val="24"/>
              </w:rPr>
              <w:t xml:space="preserve">описание, </w:t>
            </w:r>
            <w:r w:rsidRPr="00F71567">
              <w:rPr>
                <w:spacing w:val="-2"/>
                <w:sz w:val="24"/>
              </w:rPr>
              <w:t>рассуждение)</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10"/>
                <w:sz w:val="24"/>
              </w:rPr>
              <w:t>7</w:t>
            </w:r>
          </w:p>
        </w:tc>
        <w:tc>
          <w:tcPr>
            <w:tcW w:w="8769" w:type="dxa"/>
          </w:tcPr>
          <w:p w:rsidR="004D4C05" w:rsidRPr="00F71567" w:rsidRDefault="00730703">
            <w:pPr>
              <w:pStyle w:val="TableParagraph"/>
              <w:spacing w:before="43"/>
              <w:ind w:left="232"/>
              <w:rPr>
                <w:sz w:val="24"/>
              </w:rPr>
            </w:pPr>
            <w:r w:rsidRPr="00F71567">
              <w:rPr>
                <w:sz w:val="24"/>
              </w:rPr>
              <w:t>Определение</w:t>
            </w:r>
            <w:r w:rsidRPr="00F71567">
              <w:rPr>
                <w:spacing w:val="-4"/>
                <w:sz w:val="24"/>
              </w:rPr>
              <w:t xml:space="preserve"> </w:t>
            </w:r>
            <w:r w:rsidRPr="00F71567">
              <w:rPr>
                <w:sz w:val="24"/>
              </w:rPr>
              <w:t>типов</w:t>
            </w:r>
            <w:r w:rsidRPr="00F71567">
              <w:rPr>
                <w:spacing w:val="-4"/>
                <w:sz w:val="24"/>
              </w:rPr>
              <w:t xml:space="preserve"> </w:t>
            </w:r>
            <w:r w:rsidRPr="00F71567">
              <w:rPr>
                <w:sz w:val="24"/>
              </w:rPr>
              <w:t>текстов:</w:t>
            </w:r>
            <w:r w:rsidRPr="00F71567">
              <w:rPr>
                <w:spacing w:val="-3"/>
                <w:sz w:val="24"/>
              </w:rPr>
              <w:t xml:space="preserve"> </w:t>
            </w:r>
            <w:r w:rsidRPr="00F71567">
              <w:rPr>
                <w:spacing w:val="-2"/>
                <w:sz w:val="24"/>
              </w:rPr>
              <w:t>обобщение</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10"/>
                <w:sz w:val="24"/>
              </w:rPr>
              <w:t>8</w:t>
            </w:r>
          </w:p>
        </w:tc>
        <w:tc>
          <w:tcPr>
            <w:tcW w:w="8769" w:type="dxa"/>
          </w:tcPr>
          <w:p w:rsidR="004D4C05" w:rsidRPr="00F71567" w:rsidRDefault="00730703">
            <w:pPr>
              <w:pStyle w:val="TableParagraph"/>
              <w:spacing w:before="43"/>
              <w:ind w:left="232"/>
              <w:rPr>
                <w:sz w:val="24"/>
              </w:rPr>
            </w:pPr>
            <w:r w:rsidRPr="00F71567">
              <w:rPr>
                <w:sz w:val="24"/>
              </w:rPr>
              <w:t>Корректирование</w:t>
            </w:r>
            <w:r w:rsidRPr="00F71567">
              <w:rPr>
                <w:spacing w:val="-3"/>
                <w:sz w:val="24"/>
              </w:rPr>
              <w:t xml:space="preserve"> </w:t>
            </w:r>
            <w:r w:rsidRPr="00F71567">
              <w:rPr>
                <w:sz w:val="24"/>
              </w:rPr>
              <w:t>текстов</w:t>
            </w:r>
            <w:r w:rsidRPr="00F71567">
              <w:rPr>
                <w:spacing w:val="-2"/>
                <w:sz w:val="24"/>
              </w:rPr>
              <w:t xml:space="preserve"> </w:t>
            </w:r>
            <w:r w:rsidRPr="00F71567">
              <w:rPr>
                <w:sz w:val="24"/>
              </w:rPr>
              <w:t>с</w:t>
            </w:r>
            <w:r w:rsidRPr="00F71567">
              <w:rPr>
                <w:spacing w:val="-4"/>
                <w:sz w:val="24"/>
              </w:rPr>
              <w:t xml:space="preserve"> </w:t>
            </w:r>
            <w:r w:rsidRPr="00F71567">
              <w:rPr>
                <w:sz w:val="24"/>
              </w:rPr>
              <w:t>нарушенным</w:t>
            </w:r>
            <w:r w:rsidRPr="00F71567">
              <w:rPr>
                <w:spacing w:val="-3"/>
                <w:sz w:val="24"/>
              </w:rPr>
              <w:t xml:space="preserve"> </w:t>
            </w:r>
            <w:r w:rsidRPr="00F71567">
              <w:rPr>
                <w:sz w:val="24"/>
              </w:rPr>
              <w:t>порядком</w:t>
            </w:r>
            <w:r w:rsidRPr="00F71567">
              <w:rPr>
                <w:spacing w:val="-2"/>
                <w:sz w:val="24"/>
              </w:rPr>
              <w:t xml:space="preserve"> предложений</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10"/>
                <w:sz w:val="24"/>
              </w:rPr>
              <w:t>9</w:t>
            </w:r>
          </w:p>
        </w:tc>
        <w:tc>
          <w:tcPr>
            <w:tcW w:w="8769" w:type="dxa"/>
          </w:tcPr>
          <w:p w:rsidR="004D4C05" w:rsidRPr="00F71567" w:rsidRDefault="00730703">
            <w:pPr>
              <w:pStyle w:val="TableParagraph"/>
              <w:ind w:left="232"/>
              <w:rPr>
                <w:sz w:val="24"/>
              </w:rPr>
            </w:pPr>
            <w:r w:rsidRPr="00F71567">
              <w:rPr>
                <w:spacing w:val="-2"/>
                <w:sz w:val="24"/>
              </w:rPr>
              <w:t>Предложение</w:t>
            </w:r>
          </w:p>
        </w:tc>
      </w:tr>
      <w:tr w:rsidR="00F71567" w:rsidRPr="00F71567">
        <w:trPr>
          <w:trHeight w:val="679"/>
        </w:trPr>
        <w:tc>
          <w:tcPr>
            <w:tcW w:w="689" w:type="dxa"/>
          </w:tcPr>
          <w:p w:rsidR="004D4C05" w:rsidRPr="00F71567" w:rsidRDefault="00730703">
            <w:pPr>
              <w:pStyle w:val="TableParagraph"/>
              <w:spacing w:before="205"/>
              <w:ind w:left="100"/>
              <w:rPr>
                <w:sz w:val="24"/>
              </w:rPr>
            </w:pPr>
            <w:r w:rsidRPr="00F71567">
              <w:rPr>
                <w:spacing w:val="-5"/>
                <w:sz w:val="24"/>
              </w:rPr>
              <w:t>10</w:t>
            </w:r>
          </w:p>
        </w:tc>
        <w:tc>
          <w:tcPr>
            <w:tcW w:w="8769" w:type="dxa"/>
          </w:tcPr>
          <w:p w:rsidR="004D4C05" w:rsidRPr="00F71567" w:rsidRDefault="00730703">
            <w:pPr>
              <w:pStyle w:val="TableParagraph"/>
              <w:spacing w:before="12" w:line="310" w:lineRule="atLeast"/>
              <w:ind w:left="232" w:right="234"/>
              <w:rPr>
                <w:sz w:val="24"/>
              </w:rPr>
            </w:pPr>
            <w:r w:rsidRPr="00F71567">
              <w:rPr>
                <w:sz w:val="24"/>
              </w:rPr>
              <w:t>Виды</w:t>
            </w:r>
            <w:r w:rsidRPr="00F71567">
              <w:rPr>
                <w:spacing w:val="-5"/>
                <w:sz w:val="24"/>
              </w:rPr>
              <w:t xml:space="preserve"> </w:t>
            </w:r>
            <w:r w:rsidRPr="00F71567">
              <w:rPr>
                <w:sz w:val="24"/>
              </w:rPr>
              <w:t>предложений</w:t>
            </w:r>
            <w:r w:rsidRPr="00F71567">
              <w:rPr>
                <w:spacing w:val="-5"/>
                <w:sz w:val="24"/>
              </w:rPr>
              <w:t xml:space="preserve"> </w:t>
            </w:r>
            <w:r w:rsidRPr="00F71567">
              <w:rPr>
                <w:sz w:val="24"/>
              </w:rPr>
              <w:t>по</w:t>
            </w:r>
            <w:r w:rsidRPr="00F71567">
              <w:rPr>
                <w:spacing w:val="-7"/>
                <w:sz w:val="24"/>
              </w:rPr>
              <w:t xml:space="preserve"> </w:t>
            </w:r>
            <w:r w:rsidRPr="00F71567">
              <w:rPr>
                <w:sz w:val="24"/>
              </w:rPr>
              <w:t>цели</w:t>
            </w:r>
            <w:r w:rsidRPr="00F71567">
              <w:rPr>
                <w:spacing w:val="-4"/>
                <w:sz w:val="24"/>
              </w:rPr>
              <w:t xml:space="preserve"> </w:t>
            </w:r>
            <w:r w:rsidRPr="00F71567">
              <w:rPr>
                <w:sz w:val="24"/>
              </w:rPr>
              <w:t>высказывания</w:t>
            </w:r>
            <w:r w:rsidRPr="00F71567">
              <w:rPr>
                <w:spacing w:val="-5"/>
                <w:sz w:val="24"/>
              </w:rPr>
              <w:t xml:space="preserve"> </w:t>
            </w:r>
            <w:r w:rsidRPr="00F71567">
              <w:rPr>
                <w:sz w:val="24"/>
              </w:rPr>
              <w:t>и</w:t>
            </w:r>
            <w:r w:rsidRPr="00F71567">
              <w:rPr>
                <w:spacing w:val="-5"/>
                <w:sz w:val="24"/>
              </w:rPr>
              <w:t xml:space="preserve"> </w:t>
            </w:r>
            <w:r w:rsidRPr="00F71567">
              <w:rPr>
                <w:sz w:val="24"/>
              </w:rPr>
              <w:t>интонации.</w:t>
            </w:r>
            <w:r w:rsidRPr="00F71567">
              <w:rPr>
                <w:spacing w:val="-7"/>
                <w:sz w:val="24"/>
              </w:rPr>
              <w:t xml:space="preserve"> </w:t>
            </w:r>
            <w:r w:rsidRPr="00F71567">
              <w:rPr>
                <w:sz w:val="24"/>
              </w:rPr>
              <w:t>Коллективное составление рассказа по картине</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11</w:t>
            </w:r>
          </w:p>
        </w:tc>
        <w:tc>
          <w:tcPr>
            <w:tcW w:w="8769" w:type="dxa"/>
          </w:tcPr>
          <w:p w:rsidR="004D4C05" w:rsidRPr="00F71567" w:rsidRDefault="00730703">
            <w:pPr>
              <w:pStyle w:val="TableParagraph"/>
              <w:ind w:left="232"/>
              <w:rPr>
                <w:sz w:val="24"/>
              </w:rPr>
            </w:pPr>
            <w:r w:rsidRPr="00F71567">
              <w:rPr>
                <w:sz w:val="24"/>
              </w:rPr>
              <w:t>Обобщение</w:t>
            </w:r>
            <w:r w:rsidRPr="00F71567">
              <w:rPr>
                <w:spacing w:val="-3"/>
                <w:sz w:val="24"/>
              </w:rPr>
              <w:t xml:space="preserve"> </w:t>
            </w:r>
            <w:r w:rsidRPr="00F71567">
              <w:rPr>
                <w:sz w:val="24"/>
              </w:rPr>
              <w:t>знаний</w:t>
            </w:r>
            <w:r w:rsidRPr="00F71567">
              <w:rPr>
                <w:spacing w:val="-2"/>
                <w:sz w:val="24"/>
              </w:rPr>
              <w:t xml:space="preserve"> </w:t>
            </w:r>
            <w:r w:rsidRPr="00F71567">
              <w:rPr>
                <w:sz w:val="24"/>
              </w:rPr>
              <w:t>о</w:t>
            </w:r>
            <w:r w:rsidRPr="00F71567">
              <w:rPr>
                <w:spacing w:val="-2"/>
                <w:sz w:val="24"/>
              </w:rPr>
              <w:t xml:space="preserve"> </w:t>
            </w:r>
            <w:r w:rsidRPr="00F71567">
              <w:rPr>
                <w:sz w:val="24"/>
              </w:rPr>
              <w:t>видах</w:t>
            </w:r>
            <w:r w:rsidRPr="00F71567">
              <w:rPr>
                <w:spacing w:val="-2"/>
                <w:sz w:val="24"/>
              </w:rPr>
              <w:t xml:space="preserve"> предложений</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12</w:t>
            </w:r>
          </w:p>
        </w:tc>
        <w:tc>
          <w:tcPr>
            <w:tcW w:w="8769" w:type="dxa"/>
          </w:tcPr>
          <w:p w:rsidR="004D4C05" w:rsidRPr="00F71567" w:rsidRDefault="00730703">
            <w:pPr>
              <w:pStyle w:val="TableParagraph"/>
              <w:ind w:left="232"/>
              <w:rPr>
                <w:sz w:val="24"/>
              </w:rPr>
            </w:pPr>
            <w:r w:rsidRPr="00F71567">
              <w:rPr>
                <w:sz w:val="24"/>
              </w:rPr>
              <w:t>Связь</w:t>
            </w:r>
            <w:r w:rsidRPr="00F71567">
              <w:rPr>
                <w:spacing w:val="-2"/>
                <w:sz w:val="24"/>
              </w:rPr>
              <w:t xml:space="preserve"> </w:t>
            </w:r>
            <w:r w:rsidRPr="00F71567">
              <w:rPr>
                <w:sz w:val="24"/>
              </w:rPr>
              <w:t>слов</w:t>
            </w:r>
            <w:r w:rsidRPr="00F71567">
              <w:rPr>
                <w:spacing w:val="-1"/>
                <w:sz w:val="24"/>
              </w:rPr>
              <w:t xml:space="preserve"> </w:t>
            </w:r>
            <w:r w:rsidRPr="00F71567">
              <w:rPr>
                <w:sz w:val="24"/>
              </w:rPr>
              <w:t>в</w:t>
            </w:r>
            <w:r w:rsidRPr="00F71567">
              <w:rPr>
                <w:spacing w:val="-2"/>
                <w:sz w:val="24"/>
              </w:rPr>
              <w:t xml:space="preserve"> предложении</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13</w:t>
            </w:r>
          </w:p>
        </w:tc>
        <w:tc>
          <w:tcPr>
            <w:tcW w:w="8769" w:type="dxa"/>
          </w:tcPr>
          <w:p w:rsidR="004D4C05" w:rsidRPr="00F71567" w:rsidRDefault="00730703">
            <w:pPr>
              <w:pStyle w:val="TableParagraph"/>
              <w:ind w:left="232"/>
              <w:rPr>
                <w:sz w:val="24"/>
              </w:rPr>
            </w:pPr>
            <w:r w:rsidRPr="00F71567">
              <w:rPr>
                <w:sz w:val="24"/>
              </w:rPr>
              <w:t>Главные</w:t>
            </w:r>
            <w:r w:rsidRPr="00F71567">
              <w:rPr>
                <w:spacing w:val="-5"/>
                <w:sz w:val="24"/>
              </w:rPr>
              <w:t xml:space="preserve"> </w:t>
            </w:r>
            <w:r w:rsidRPr="00F71567">
              <w:rPr>
                <w:sz w:val="24"/>
              </w:rPr>
              <w:t>члены</w:t>
            </w:r>
            <w:r w:rsidRPr="00F71567">
              <w:rPr>
                <w:spacing w:val="-3"/>
                <w:sz w:val="24"/>
              </w:rPr>
              <w:t xml:space="preserve"> </w:t>
            </w:r>
            <w:r w:rsidRPr="00F71567">
              <w:rPr>
                <w:spacing w:val="-2"/>
                <w:sz w:val="24"/>
              </w:rPr>
              <w:t>предложения</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14</w:t>
            </w:r>
          </w:p>
        </w:tc>
        <w:tc>
          <w:tcPr>
            <w:tcW w:w="8769" w:type="dxa"/>
          </w:tcPr>
          <w:p w:rsidR="004D4C05" w:rsidRPr="00F71567" w:rsidRDefault="00730703">
            <w:pPr>
              <w:pStyle w:val="TableParagraph"/>
              <w:ind w:left="232"/>
              <w:rPr>
                <w:sz w:val="24"/>
              </w:rPr>
            </w:pPr>
            <w:r w:rsidRPr="00F71567">
              <w:rPr>
                <w:spacing w:val="-2"/>
                <w:sz w:val="24"/>
              </w:rPr>
              <w:t>Подлежащее</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15</w:t>
            </w:r>
          </w:p>
        </w:tc>
        <w:tc>
          <w:tcPr>
            <w:tcW w:w="8769" w:type="dxa"/>
          </w:tcPr>
          <w:p w:rsidR="004D4C05" w:rsidRPr="00F71567" w:rsidRDefault="00730703">
            <w:pPr>
              <w:pStyle w:val="TableParagraph"/>
              <w:ind w:left="232"/>
              <w:rPr>
                <w:sz w:val="24"/>
              </w:rPr>
            </w:pPr>
            <w:r w:rsidRPr="00F71567">
              <w:rPr>
                <w:spacing w:val="-2"/>
                <w:sz w:val="24"/>
              </w:rPr>
              <w:t>Сказуемое</w:t>
            </w:r>
          </w:p>
        </w:tc>
      </w:tr>
      <w:tr w:rsidR="00F71567" w:rsidRPr="00F71567">
        <w:trPr>
          <w:trHeight w:val="364"/>
        </w:trPr>
        <w:tc>
          <w:tcPr>
            <w:tcW w:w="689" w:type="dxa"/>
          </w:tcPr>
          <w:p w:rsidR="004D4C05" w:rsidRPr="00F71567" w:rsidRDefault="00730703">
            <w:pPr>
              <w:pStyle w:val="TableParagraph"/>
              <w:ind w:left="100"/>
              <w:rPr>
                <w:sz w:val="24"/>
              </w:rPr>
            </w:pPr>
            <w:r w:rsidRPr="00F71567">
              <w:rPr>
                <w:spacing w:val="-5"/>
                <w:sz w:val="24"/>
              </w:rPr>
              <w:t>16</w:t>
            </w:r>
          </w:p>
        </w:tc>
        <w:tc>
          <w:tcPr>
            <w:tcW w:w="8769" w:type="dxa"/>
          </w:tcPr>
          <w:p w:rsidR="004D4C05" w:rsidRPr="00F71567" w:rsidRDefault="00730703">
            <w:pPr>
              <w:pStyle w:val="TableParagraph"/>
              <w:ind w:left="232"/>
              <w:rPr>
                <w:sz w:val="24"/>
              </w:rPr>
            </w:pPr>
            <w:r w:rsidRPr="00F71567">
              <w:rPr>
                <w:sz w:val="24"/>
              </w:rPr>
              <w:t>Подлежащее</w:t>
            </w:r>
            <w:r w:rsidRPr="00F71567">
              <w:rPr>
                <w:spacing w:val="-2"/>
                <w:sz w:val="24"/>
              </w:rPr>
              <w:t xml:space="preserve"> </w:t>
            </w:r>
            <w:r w:rsidRPr="00F71567">
              <w:rPr>
                <w:sz w:val="24"/>
              </w:rPr>
              <w:t>и</w:t>
            </w:r>
            <w:r w:rsidRPr="00F71567">
              <w:rPr>
                <w:spacing w:val="-1"/>
                <w:sz w:val="24"/>
              </w:rPr>
              <w:t xml:space="preserve"> </w:t>
            </w:r>
            <w:r w:rsidRPr="00F71567">
              <w:rPr>
                <w:spacing w:val="-2"/>
                <w:sz w:val="24"/>
              </w:rPr>
              <w:t>сказуемое</w:t>
            </w:r>
          </w:p>
        </w:tc>
      </w:tr>
      <w:tr w:rsidR="00F71567" w:rsidRPr="00F71567">
        <w:trPr>
          <w:trHeight w:val="362"/>
        </w:trPr>
        <w:tc>
          <w:tcPr>
            <w:tcW w:w="689" w:type="dxa"/>
          </w:tcPr>
          <w:p w:rsidR="004D4C05" w:rsidRPr="00F71567" w:rsidRDefault="00730703">
            <w:pPr>
              <w:pStyle w:val="TableParagraph"/>
              <w:spacing w:before="44"/>
              <w:ind w:left="100"/>
              <w:rPr>
                <w:sz w:val="24"/>
              </w:rPr>
            </w:pPr>
            <w:r w:rsidRPr="00F71567">
              <w:rPr>
                <w:spacing w:val="-5"/>
                <w:sz w:val="24"/>
              </w:rPr>
              <w:t>17</w:t>
            </w:r>
          </w:p>
        </w:tc>
        <w:tc>
          <w:tcPr>
            <w:tcW w:w="8769" w:type="dxa"/>
          </w:tcPr>
          <w:p w:rsidR="004D4C05" w:rsidRPr="00F71567" w:rsidRDefault="00730703">
            <w:pPr>
              <w:pStyle w:val="TableParagraph"/>
              <w:spacing w:before="44"/>
              <w:ind w:left="232"/>
              <w:rPr>
                <w:sz w:val="24"/>
              </w:rPr>
            </w:pPr>
            <w:r w:rsidRPr="00F71567">
              <w:rPr>
                <w:sz w:val="24"/>
              </w:rPr>
              <w:t>Второстепенные</w:t>
            </w:r>
            <w:r w:rsidRPr="00F71567">
              <w:rPr>
                <w:spacing w:val="-8"/>
                <w:sz w:val="24"/>
              </w:rPr>
              <w:t xml:space="preserve"> </w:t>
            </w:r>
            <w:r w:rsidRPr="00F71567">
              <w:rPr>
                <w:sz w:val="24"/>
              </w:rPr>
              <w:t>члены</w:t>
            </w:r>
            <w:r w:rsidRPr="00F71567">
              <w:rPr>
                <w:spacing w:val="-5"/>
                <w:sz w:val="24"/>
              </w:rPr>
              <w:t xml:space="preserve"> </w:t>
            </w:r>
            <w:r w:rsidRPr="00F71567">
              <w:rPr>
                <w:spacing w:val="-2"/>
                <w:sz w:val="24"/>
              </w:rPr>
              <w:t>предложения</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18</w:t>
            </w:r>
          </w:p>
        </w:tc>
        <w:tc>
          <w:tcPr>
            <w:tcW w:w="8769" w:type="dxa"/>
          </w:tcPr>
          <w:p w:rsidR="004D4C05" w:rsidRPr="00F71567" w:rsidRDefault="00730703">
            <w:pPr>
              <w:pStyle w:val="TableParagraph"/>
              <w:spacing w:before="43"/>
              <w:ind w:left="232"/>
              <w:rPr>
                <w:sz w:val="24"/>
              </w:rPr>
            </w:pPr>
            <w:r w:rsidRPr="00F71567">
              <w:rPr>
                <w:sz w:val="24"/>
              </w:rPr>
              <w:t>Предложения</w:t>
            </w:r>
            <w:r w:rsidRPr="00F71567">
              <w:rPr>
                <w:spacing w:val="-5"/>
                <w:sz w:val="24"/>
              </w:rPr>
              <w:t xml:space="preserve"> </w:t>
            </w:r>
            <w:r w:rsidRPr="00F71567">
              <w:rPr>
                <w:sz w:val="24"/>
              </w:rPr>
              <w:t>распространённые</w:t>
            </w:r>
            <w:r w:rsidRPr="00F71567">
              <w:rPr>
                <w:spacing w:val="-7"/>
                <w:sz w:val="24"/>
              </w:rPr>
              <w:t xml:space="preserve"> </w:t>
            </w:r>
            <w:r w:rsidRPr="00F71567">
              <w:rPr>
                <w:sz w:val="24"/>
              </w:rPr>
              <w:t>и</w:t>
            </w:r>
            <w:r w:rsidRPr="00F71567">
              <w:rPr>
                <w:spacing w:val="-4"/>
                <w:sz w:val="24"/>
              </w:rPr>
              <w:t xml:space="preserve"> </w:t>
            </w:r>
            <w:r w:rsidRPr="00F71567">
              <w:rPr>
                <w:spacing w:val="-2"/>
                <w:sz w:val="24"/>
              </w:rPr>
              <w:t>нераспространённые</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19</w:t>
            </w:r>
          </w:p>
        </w:tc>
        <w:tc>
          <w:tcPr>
            <w:tcW w:w="8769" w:type="dxa"/>
          </w:tcPr>
          <w:p w:rsidR="004D4C05" w:rsidRPr="00F71567" w:rsidRDefault="00730703">
            <w:pPr>
              <w:pStyle w:val="TableParagraph"/>
              <w:ind w:left="232"/>
              <w:rPr>
                <w:sz w:val="24"/>
              </w:rPr>
            </w:pPr>
            <w:r w:rsidRPr="00F71567">
              <w:rPr>
                <w:sz w:val="24"/>
              </w:rPr>
              <w:t>Однородные</w:t>
            </w:r>
            <w:r w:rsidRPr="00F71567">
              <w:rPr>
                <w:spacing w:val="-6"/>
                <w:sz w:val="24"/>
              </w:rPr>
              <w:t xml:space="preserve"> </w:t>
            </w:r>
            <w:r w:rsidRPr="00F71567">
              <w:rPr>
                <w:sz w:val="24"/>
              </w:rPr>
              <w:t>члены</w:t>
            </w:r>
            <w:r w:rsidRPr="00F71567">
              <w:rPr>
                <w:spacing w:val="-3"/>
                <w:sz w:val="24"/>
              </w:rPr>
              <w:t xml:space="preserve"> </w:t>
            </w:r>
            <w:r w:rsidRPr="00F71567">
              <w:rPr>
                <w:spacing w:val="-2"/>
                <w:sz w:val="24"/>
              </w:rPr>
              <w:t>предложения</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20</w:t>
            </w:r>
          </w:p>
        </w:tc>
        <w:tc>
          <w:tcPr>
            <w:tcW w:w="8769" w:type="dxa"/>
          </w:tcPr>
          <w:p w:rsidR="004D4C05" w:rsidRPr="00F71567" w:rsidRDefault="00730703">
            <w:pPr>
              <w:pStyle w:val="TableParagraph"/>
              <w:ind w:left="232"/>
              <w:rPr>
                <w:sz w:val="24"/>
              </w:rPr>
            </w:pPr>
            <w:r w:rsidRPr="00F71567">
              <w:rPr>
                <w:sz w:val="24"/>
              </w:rPr>
              <w:t>Однородные</w:t>
            </w:r>
            <w:r w:rsidRPr="00F71567">
              <w:rPr>
                <w:spacing w:val="-5"/>
                <w:sz w:val="24"/>
              </w:rPr>
              <w:t xml:space="preserve"> </w:t>
            </w:r>
            <w:r w:rsidRPr="00F71567">
              <w:rPr>
                <w:sz w:val="24"/>
              </w:rPr>
              <w:t>члены</w:t>
            </w:r>
            <w:r w:rsidRPr="00F71567">
              <w:rPr>
                <w:spacing w:val="-3"/>
                <w:sz w:val="24"/>
              </w:rPr>
              <w:t xml:space="preserve"> </w:t>
            </w:r>
            <w:r w:rsidRPr="00F71567">
              <w:rPr>
                <w:sz w:val="24"/>
              </w:rPr>
              <w:t>предложения</w:t>
            </w:r>
            <w:r w:rsidRPr="00F71567">
              <w:rPr>
                <w:spacing w:val="-2"/>
                <w:sz w:val="24"/>
              </w:rPr>
              <w:t xml:space="preserve"> </w:t>
            </w:r>
            <w:r w:rsidRPr="00F71567">
              <w:rPr>
                <w:sz w:val="24"/>
              </w:rPr>
              <w:t>с</w:t>
            </w:r>
            <w:r w:rsidRPr="00F71567">
              <w:rPr>
                <w:spacing w:val="-4"/>
                <w:sz w:val="24"/>
              </w:rPr>
              <w:t xml:space="preserve"> </w:t>
            </w:r>
            <w:r w:rsidRPr="00F71567">
              <w:rPr>
                <w:sz w:val="24"/>
              </w:rPr>
              <w:t>союзами</w:t>
            </w:r>
            <w:r w:rsidRPr="00F71567">
              <w:rPr>
                <w:spacing w:val="-2"/>
                <w:sz w:val="24"/>
              </w:rPr>
              <w:t xml:space="preserve"> </w:t>
            </w:r>
            <w:r w:rsidRPr="00F71567">
              <w:rPr>
                <w:sz w:val="24"/>
              </w:rPr>
              <w:t>и,</w:t>
            </w:r>
            <w:r w:rsidRPr="00F71567">
              <w:rPr>
                <w:spacing w:val="-6"/>
                <w:sz w:val="24"/>
              </w:rPr>
              <w:t xml:space="preserve"> </w:t>
            </w:r>
            <w:r w:rsidRPr="00F71567">
              <w:rPr>
                <w:sz w:val="24"/>
              </w:rPr>
              <w:t>а,</w:t>
            </w:r>
            <w:r w:rsidRPr="00F71567">
              <w:rPr>
                <w:spacing w:val="-2"/>
                <w:sz w:val="24"/>
              </w:rPr>
              <w:t xml:space="preserve"> </w:t>
            </w:r>
            <w:r w:rsidRPr="00F71567">
              <w:rPr>
                <w:spacing w:val="-5"/>
                <w:sz w:val="24"/>
              </w:rPr>
              <w:t>но</w:t>
            </w:r>
          </w:p>
        </w:tc>
      </w:tr>
      <w:tr w:rsidR="00F71567" w:rsidRPr="00F71567">
        <w:trPr>
          <w:trHeight w:val="359"/>
        </w:trPr>
        <w:tc>
          <w:tcPr>
            <w:tcW w:w="689" w:type="dxa"/>
          </w:tcPr>
          <w:p w:rsidR="004D4C05" w:rsidRPr="00F71567" w:rsidRDefault="00730703">
            <w:pPr>
              <w:pStyle w:val="TableParagraph"/>
              <w:ind w:left="100"/>
              <w:rPr>
                <w:sz w:val="24"/>
              </w:rPr>
            </w:pPr>
            <w:r w:rsidRPr="00F71567">
              <w:rPr>
                <w:spacing w:val="-5"/>
                <w:sz w:val="24"/>
              </w:rPr>
              <w:t>21</w:t>
            </w:r>
          </w:p>
        </w:tc>
        <w:tc>
          <w:tcPr>
            <w:tcW w:w="8769" w:type="dxa"/>
          </w:tcPr>
          <w:p w:rsidR="004D4C05" w:rsidRPr="00F71567" w:rsidRDefault="00730703">
            <w:pPr>
              <w:pStyle w:val="TableParagraph"/>
              <w:ind w:left="232"/>
              <w:rPr>
                <w:sz w:val="24"/>
              </w:rPr>
            </w:pPr>
            <w:r w:rsidRPr="00F71567">
              <w:rPr>
                <w:sz w:val="24"/>
              </w:rPr>
              <w:t>Однородные</w:t>
            </w:r>
            <w:r w:rsidRPr="00F71567">
              <w:rPr>
                <w:spacing w:val="-6"/>
                <w:sz w:val="24"/>
              </w:rPr>
              <w:t xml:space="preserve"> </w:t>
            </w:r>
            <w:r w:rsidRPr="00F71567">
              <w:rPr>
                <w:sz w:val="24"/>
              </w:rPr>
              <w:t>члены</w:t>
            </w:r>
            <w:r w:rsidRPr="00F71567">
              <w:rPr>
                <w:spacing w:val="-3"/>
                <w:sz w:val="24"/>
              </w:rPr>
              <w:t xml:space="preserve"> </w:t>
            </w:r>
            <w:r w:rsidRPr="00F71567">
              <w:rPr>
                <w:sz w:val="24"/>
              </w:rPr>
              <w:t>предложения</w:t>
            </w:r>
            <w:r w:rsidRPr="00F71567">
              <w:rPr>
                <w:spacing w:val="-4"/>
                <w:sz w:val="24"/>
              </w:rPr>
              <w:t xml:space="preserve"> </w:t>
            </w:r>
            <w:r w:rsidRPr="00F71567">
              <w:rPr>
                <w:sz w:val="24"/>
              </w:rPr>
              <w:t>без</w:t>
            </w:r>
            <w:r w:rsidRPr="00F71567">
              <w:rPr>
                <w:spacing w:val="-3"/>
                <w:sz w:val="24"/>
              </w:rPr>
              <w:t xml:space="preserve"> </w:t>
            </w:r>
            <w:r w:rsidRPr="00F71567">
              <w:rPr>
                <w:spacing w:val="-2"/>
                <w:sz w:val="24"/>
              </w:rPr>
              <w:t>союзов</w:t>
            </w:r>
          </w:p>
        </w:tc>
      </w:tr>
    </w:tbl>
    <w:p w:rsidR="004D4C05" w:rsidRPr="00F71567" w:rsidRDefault="004D4C05">
      <w:pPr>
        <w:pStyle w:val="TableParagraph"/>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769"/>
      </w:tblGrid>
      <w:tr w:rsidR="00F71567" w:rsidRPr="00F71567">
        <w:trPr>
          <w:trHeight w:val="998"/>
        </w:trPr>
        <w:tc>
          <w:tcPr>
            <w:tcW w:w="689" w:type="dxa"/>
          </w:tcPr>
          <w:p w:rsidR="004D4C05" w:rsidRPr="00F71567" w:rsidRDefault="004D4C05">
            <w:pPr>
              <w:pStyle w:val="TableParagraph"/>
              <w:spacing w:before="89"/>
              <w:rPr>
                <w:b/>
                <w:sz w:val="24"/>
              </w:rPr>
            </w:pPr>
          </w:p>
          <w:p w:rsidR="004D4C05" w:rsidRPr="00F71567" w:rsidRDefault="00730703">
            <w:pPr>
              <w:pStyle w:val="TableParagraph"/>
              <w:spacing w:before="0"/>
              <w:ind w:left="100"/>
              <w:rPr>
                <w:sz w:val="24"/>
              </w:rPr>
            </w:pPr>
            <w:r w:rsidRPr="00F71567">
              <w:rPr>
                <w:spacing w:val="-5"/>
                <w:sz w:val="24"/>
              </w:rPr>
              <w:t>22</w:t>
            </w:r>
          </w:p>
        </w:tc>
        <w:tc>
          <w:tcPr>
            <w:tcW w:w="8769" w:type="dxa"/>
          </w:tcPr>
          <w:p w:rsidR="004D4C05" w:rsidRPr="00F71567" w:rsidRDefault="00730703">
            <w:pPr>
              <w:pStyle w:val="TableParagraph"/>
              <w:ind w:left="232"/>
              <w:rPr>
                <w:sz w:val="24"/>
              </w:rPr>
            </w:pPr>
            <w:r w:rsidRPr="00F71567">
              <w:rPr>
                <w:sz w:val="24"/>
              </w:rPr>
              <w:t>Резервный</w:t>
            </w:r>
            <w:r w:rsidRPr="00F71567">
              <w:rPr>
                <w:spacing w:val="-4"/>
                <w:sz w:val="24"/>
              </w:rPr>
              <w:t xml:space="preserve"> </w:t>
            </w:r>
            <w:r w:rsidRPr="00F71567">
              <w:rPr>
                <w:sz w:val="24"/>
              </w:rPr>
              <w:t>урок</w:t>
            </w:r>
            <w:r w:rsidRPr="00F71567">
              <w:rPr>
                <w:spacing w:val="-5"/>
                <w:sz w:val="24"/>
              </w:rPr>
              <w:t xml:space="preserve"> </w:t>
            </w:r>
            <w:r w:rsidRPr="00F71567">
              <w:rPr>
                <w:sz w:val="24"/>
              </w:rPr>
              <w:t>по</w:t>
            </w:r>
            <w:r w:rsidRPr="00F71567">
              <w:rPr>
                <w:spacing w:val="-4"/>
                <w:sz w:val="24"/>
              </w:rPr>
              <w:t xml:space="preserve"> </w:t>
            </w:r>
            <w:r w:rsidRPr="00F71567">
              <w:rPr>
                <w:sz w:val="24"/>
              </w:rPr>
              <w:t>разделу</w:t>
            </w:r>
            <w:r w:rsidRPr="00F71567">
              <w:rPr>
                <w:spacing w:val="-3"/>
                <w:sz w:val="24"/>
              </w:rPr>
              <w:t xml:space="preserve"> </w:t>
            </w:r>
            <w:r w:rsidRPr="00F71567">
              <w:rPr>
                <w:sz w:val="24"/>
              </w:rPr>
              <w:t>синтаксис:</w:t>
            </w:r>
            <w:r w:rsidRPr="00F71567">
              <w:rPr>
                <w:spacing w:val="-3"/>
                <w:sz w:val="24"/>
              </w:rPr>
              <w:t xml:space="preserve"> </w:t>
            </w:r>
            <w:r w:rsidRPr="00F71567">
              <w:rPr>
                <w:sz w:val="24"/>
              </w:rPr>
              <w:t>отработка</w:t>
            </w:r>
            <w:r w:rsidRPr="00F71567">
              <w:rPr>
                <w:spacing w:val="-5"/>
                <w:sz w:val="24"/>
              </w:rPr>
              <w:t xml:space="preserve"> </w:t>
            </w:r>
            <w:r w:rsidRPr="00F71567">
              <w:rPr>
                <w:sz w:val="24"/>
              </w:rPr>
              <w:t>темы.</w:t>
            </w:r>
            <w:r w:rsidRPr="00F71567">
              <w:rPr>
                <w:spacing w:val="-3"/>
                <w:sz w:val="24"/>
              </w:rPr>
              <w:t xml:space="preserve"> </w:t>
            </w:r>
            <w:r w:rsidRPr="00F71567">
              <w:rPr>
                <w:sz w:val="24"/>
              </w:rPr>
              <w:t>Предложение</w:t>
            </w:r>
            <w:r w:rsidRPr="00F71567">
              <w:rPr>
                <w:spacing w:val="-2"/>
                <w:sz w:val="24"/>
              </w:rPr>
              <w:t xml:space="preserve"> </w:t>
            </w:r>
            <w:r w:rsidRPr="00F71567">
              <w:rPr>
                <w:spacing w:val="-10"/>
                <w:sz w:val="24"/>
              </w:rPr>
              <w:t>и</w:t>
            </w:r>
          </w:p>
          <w:p w:rsidR="004D4C05" w:rsidRPr="00F71567" w:rsidRDefault="00730703">
            <w:pPr>
              <w:pStyle w:val="TableParagraph"/>
              <w:spacing w:before="9" w:line="310" w:lineRule="atLeast"/>
              <w:ind w:left="232"/>
              <w:rPr>
                <w:sz w:val="24"/>
              </w:rPr>
            </w:pPr>
            <w:r w:rsidRPr="00F71567">
              <w:rPr>
                <w:sz w:val="24"/>
              </w:rPr>
              <w:t>словосочетание</w:t>
            </w:r>
            <w:r w:rsidRPr="00F71567">
              <w:rPr>
                <w:spacing w:val="-7"/>
                <w:sz w:val="24"/>
              </w:rPr>
              <w:t xml:space="preserve"> </w:t>
            </w:r>
            <w:r w:rsidRPr="00F71567">
              <w:rPr>
                <w:sz w:val="24"/>
              </w:rPr>
              <w:t>(общее</w:t>
            </w:r>
            <w:r w:rsidRPr="00F71567">
              <w:rPr>
                <w:spacing w:val="-6"/>
                <w:sz w:val="24"/>
              </w:rPr>
              <w:t xml:space="preserve"> </w:t>
            </w:r>
            <w:r w:rsidRPr="00F71567">
              <w:rPr>
                <w:sz w:val="24"/>
              </w:rPr>
              <w:t>представление).</w:t>
            </w:r>
            <w:r w:rsidRPr="00F71567">
              <w:rPr>
                <w:spacing w:val="-6"/>
                <w:sz w:val="24"/>
              </w:rPr>
              <w:t xml:space="preserve"> </w:t>
            </w:r>
            <w:r w:rsidRPr="00F71567">
              <w:rPr>
                <w:sz w:val="24"/>
              </w:rPr>
              <w:t>Коллективное</w:t>
            </w:r>
            <w:r w:rsidRPr="00F71567">
              <w:rPr>
                <w:spacing w:val="-7"/>
                <w:sz w:val="24"/>
              </w:rPr>
              <w:t xml:space="preserve"> </w:t>
            </w:r>
            <w:r w:rsidRPr="00F71567">
              <w:rPr>
                <w:sz w:val="24"/>
              </w:rPr>
              <w:t>составление</w:t>
            </w:r>
            <w:r w:rsidRPr="00F71567">
              <w:rPr>
                <w:spacing w:val="-7"/>
                <w:sz w:val="24"/>
              </w:rPr>
              <w:t xml:space="preserve"> </w:t>
            </w:r>
            <w:r w:rsidRPr="00F71567">
              <w:rPr>
                <w:sz w:val="24"/>
              </w:rPr>
              <w:t>рассказа</w:t>
            </w:r>
            <w:r w:rsidRPr="00F71567">
              <w:rPr>
                <w:spacing w:val="-7"/>
                <w:sz w:val="24"/>
              </w:rPr>
              <w:t xml:space="preserve"> </w:t>
            </w:r>
            <w:r w:rsidRPr="00F71567">
              <w:rPr>
                <w:sz w:val="24"/>
              </w:rPr>
              <w:t xml:space="preserve">по </w:t>
            </w:r>
            <w:r w:rsidRPr="00F71567">
              <w:rPr>
                <w:spacing w:val="-2"/>
                <w:sz w:val="24"/>
              </w:rPr>
              <w:t>картине</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23</w:t>
            </w:r>
          </w:p>
        </w:tc>
        <w:tc>
          <w:tcPr>
            <w:tcW w:w="8769" w:type="dxa"/>
          </w:tcPr>
          <w:p w:rsidR="004D4C05" w:rsidRPr="00F71567" w:rsidRDefault="00730703">
            <w:pPr>
              <w:pStyle w:val="TableParagraph"/>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5"/>
                <w:sz w:val="24"/>
              </w:rPr>
              <w:t xml:space="preserve"> </w:t>
            </w:r>
            <w:r w:rsidRPr="00F71567">
              <w:rPr>
                <w:sz w:val="24"/>
              </w:rPr>
              <w:t>по</w:t>
            </w:r>
            <w:r w:rsidRPr="00F71567">
              <w:rPr>
                <w:spacing w:val="-3"/>
                <w:sz w:val="24"/>
              </w:rPr>
              <w:t xml:space="preserve"> </w:t>
            </w:r>
            <w:r w:rsidRPr="00F71567">
              <w:rPr>
                <w:sz w:val="24"/>
              </w:rPr>
              <w:t>разделу</w:t>
            </w:r>
            <w:r w:rsidRPr="00F71567">
              <w:rPr>
                <w:spacing w:val="-3"/>
                <w:sz w:val="24"/>
              </w:rPr>
              <w:t xml:space="preserve"> </w:t>
            </w:r>
            <w:r w:rsidRPr="00F71567">
              <w:rPr>
                <w:sz w:val="24"/>
              </w:rPr>
              <w:t>синтаксис:</w:t>
            </w:r>
            <w:r w:rsidRPr="00F71567">
              <w:rPr>
                <w:spacing w:val="-3"/>
                <w:sz w:val="24"/>
              </w:rPr>
              <w:t xml:space="preserve"> </w:t>
            </w:r>
            <w:r w:rsidRPr="00F71567">
              <w:rPr>
                <w:sz w:val="24"/>
              </w:rPr>
              <w:t>отработка</w:t>
            </w:r>
            <w:r w:rsidRPr="00F71567">
              <w:rPr>
                <w:spacing w:val="-4"/>
                <w:sz w:val="24"/>
              </w:rPr>
              <w:t xml:space="preserve"> </w:t>
            </w:r>
            <w:r w:rsidRPr="00F71567">
              <w:rPr>
                <w:sz w:val="24"/>
              </w:rPr>
              <w:t>темы</w:t>
            </w:r>
            <w:r w:rsidRPr="00F71567">
              <w:rPr>
                <w:spacing w:val="-3"/>
                <w:sz w:val="24"/>
              </w:rPr>
              <w:t xml:space="preserve"> </w:t>
            </w:r>
            <w:r w:rsidRPr="00F71567">
              <w:rPr>
                <w:sz w:val="24"/>
              </w:rPr>
              <w:t>«Простое</w:t>
            </w:r>
            <w:r w:rsidRPr="00F71567">
              <w:rPr>
                <w:spacing w:val="-2"/>
                <w:sz w:val="24"/>
              </w:rPr>
              <w:t xml:space="preserve"> предложение»</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24</w:t>
            </w:r>
          </w:p>
        </w:tc>
        <w:tc>
          <w:tcPr>
            <w:tcW w:w="8769" w:type="dxa"/>
          </w:tcPr>
          <w:p w:rsidR="004D4C05" w:rsidRPr="00F71567" w:rsidRDefault="00730703">
            <w:pPr>
              <w:pStyle w:val="TableParagraph"/>
              <w:ind w:left="232"/>
              <w:rPr>
                <w:sz w:val="24"/>
              </w:rPr>
            </w:pPr>
            <w:r w:rsidRPr="00F71567">
              <w:rPr>
                <w:sz w:val="24"/>
              </w:rPr>
              <w:t>Лексическое</w:t>
            </w:r>
            <w:r w:rsidRPr="00F71567">
              <w:rPr>
                <w:spacing w:val="-3"/>
                <w:sz w:val="24"/>
              </w:rPr>
              <w:t xml:space="preserve"> </w:t>
            </w:r>
            <w:r w:rsidRPr="00F71567">
              <w:rPr>
                <w:sz w:val="24"/>
              </w:rPr>
              <w:t>значение</w:t>
            </w:r>
            <w:r w:rsidRPr="00F71567">
              <w:rPr>
                <w:spacing w:val="-3"/>
                <w:sz w:val="24"/>
              </w:rPr>
              <w:t xml:space="preserve"> </w:t>
            </w:r>
            <w:r w:rsidRPr="00F71567">
              <w:rPr>
                <w:sz w:val="24"/>
              </w:rPr>
              <w:t>слова.</w:t>
            </w:r>
            <w:r w:rsidRPr="00F71567">
              <w:rPr>
                <w:spacing w:val="-2"/>
                <w:sz w:val="24"/>
              </w:rPr>
              <w:t xml:space="preserve"> </w:t>
            </w:r>
            <w:r w:rsidRPr="00F71567">
              <w:rPr>
                <w:sz w:val="24"/>
              </w:rPr>
              <w:t>Синонимы,</w:t>
            </w:r>
            <w:r w:rsidRPr="00F71567">
              <w:rPr>
                <w:spacing w:val="-2"/>
                <w:sz w:val="24"/>
              </w:rPr>
              <w:t xml:space="preserve"> антонимы</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25</w:t>
            </w:r>
          </w:p>
        </w:tc>
        <w:tc>
          <w:tcPr>
            <w:tcW w:w="8769" w:type="dxa"/>
          </w:tcPr>
          <w:p w:rsidR="004D4C05" w:rsidRPr="00F71567" w:rsidRDefault="00730703">
            <w:pPr>
              <w:pStyle w:val="TableParagraph"/>
              <w:ind w:left="232"/>
              <w:rPr>
                <w:sz w:val="24"/>
              </w:rPr>
            </w:pPr>
            <w:r w:rsidRPr="00F71567">
              <w:rPr>
                <w:sz w:val="24"/>
              </w:rPr>
              <w:t>Работаем</w:t>
            </w:r>
            <w:r w:rsidRPr="00F71567">
              <w:rPr>
                <w:spacing w:val="-3"/>
                <w:sz w:val="24"/>
              </w:rPr>
              <w:t xml:space="preserve"> </w:t>
            </w:r>
            <w:r w:rsidRPr="00F71567">
              <w:rPr>
                <w:sz w:val="24"/>
              </w:rPr>
              <w:t>с</w:t>
            </w:r>
            <w:r w:rsidRPr="00F71567">
              <w:rPr>
                <w:spacing w:val="-3"/>
                <w:sz w:val="24"/>
              </w:rPr>
              <w:t xml:space="preserve"> </w:t>
            </w:r>
            <w:r w:rsidRPr="00F71567">
              <w:rPr>
                <w:sz w:val="24"/>
              </w:rPr>
              <w:t>толковыми</w:t>
            </w:r>
            <w:r w:rsidRPr="00F71567">
              <w:rPr>
                <w:spacing w:val="-1"/>
                <w:sz w:val="24"/>
              </w:rPr>
              <w:t xml:space="preserve"> </w:t>
            </w:r>
            <w:r w:rsidRPr="00F71567">
              <w:rPr>
                <w:spacing w:val="-2"/>
                <w:sz w:val="24"/>
              </w:rPr>
              <w:t>словарями</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26</w:t>
            </w:r>
          </w:p>
        </w:tc>
        <w:tc>
          <w:tcPr>
            <w:tcW w:w="8769" w:type="dxa"/>
          </w:tcPr>
          <w:p w:rsidR="004D4C05" w:rsidRPr="00F71567" w:rsidRDefault="00730703">
            <w:pPr>
              <w:pStyle w:val="TableParagraph"/>
              <w:ind w:left="232"/>
              <w:rPr>
                <w:sz w:val="24"/>
              </w:rPr>
            </w:pPr>
            <w:r w:rsidRPr="00F71567">
              <w:rPr>
                <w:sz w:val="24"/>
              </w:rPr>
              <w:t>Прямое</w:t>
            </w:r>
            <w:r w:rsidRPr="00F71567">
              <w:rPr>
                <w:spacing w:val="-3"/>
                <w:sz w:val="24"/>
              </w:rPr>
              <w:t xml:space="preserve"> </w:t>
            </w:r>
            <w:r w:rsidRPr="00F71567">
              <w:rPr>
                <w:sz w:val="24"/>
              </w:rPr>
              <w:t>и</w:t>
            </w:r>
            <w:r w:rsidRPr="00F71567">
              <w:rPr>
                <w:spacing w:val="-3"/>
                <w:sz w:val="24"/>
              </w:rPr>
              <w:t xml:space="preserve"> </w:t>
            </w:r>
            <w:r w:rsidRPr="00F71567">
              <w:rPr>
                <w:sz w:val="24"/>
              </w:rPr>
              <w:t>переносное</w:t>
            </w:r>
            <w:r w:rsidRPr="00F71567">
              <w:rPr>
                <w:spacing w:val="-2"/>
                <w:sz w:val="24"/>
              </w:rPr>
              <w:t xml:space="preserve"> </w:t>
            </w:r>
            <w:r w:rsidRPr="00F71567">
              <w:rPr>
                <w:sz w:val="24"/>
              </w:rPr>
              <w:t>значение</w:t>
            </w:r>
            <w:r w:rsidRPr="00F71567">
              <w:rPr>
                <w:spacing w:val="-3"/>
                <w:sz w:val="24"/>
              </w:rPr>
              <w:t xml:space="preserve"> </w:t>
            </w:r>
            <w:r w:rsidRPr="00F71567">
              <w:rPr>
                <w:spacing w:val="-2"/>
                <w:sz w:val="24"/>
              </w:rPr>
              <w:t>слова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27</w:t>
            </w:r>
          </w:p>
        </w:tc>
        <w:tc>
          <w:tcPr>
            <w:tcW w:w="8769" w:type="dxa"/>
          </w:tcPr>
          <w:p w:rsidR="004D4C05" w:rsidRPr="00F71567" w:rsidRDefault="00730703">
            <w:pPr>
              <w:pStyle w:val="TableParagraph"/>
              <w:ind w:left="232"/>
              <w:rPr>
                <w:sz w:val="24"/>
              </w:rPr>
            </w:pPr>
            <w:r w:rsidRPr="00F71567">
              <w:rPr>
                <w:sz w:val="24"/>
              </w:rPr>
              <w:t>Наблюдаем</w:t>
            </w:r>
            <w:r w:rsidRPr="00F71567">
              <w:rPr>
                <w:spacing w:val="-4"/>
                <w:sz w:val="24"/>
              </w:rPr>
              <w:t xml:space="preserve"> </w:t>
            </w:r>
            <w:r w:rsidRPr="00F71567">
              <w:rPr>
                <w:sz w:val="24"/>
              </w:rPr>
              <w:t>за</w:t>
            </w:r>
            <w:r w:rsidRPr="00F71567">
              <w:rPr>
                <w:spacing w:val="-4"/>
                <w:sz w:val="24"/>
              </w:rPr>
              <w:t xml:space="preserve"> </w:t>
            </w:r>
            <w:r w:rsidRPr="00F71567">
              <w:rPr>
                <w:sz w:val="24"/>
              </w:rPr>
              <w:t>значениями</w:t>
            </w:r>
            <w:r w:rsidRPr="00F71567">
              <w:rPr>
                <w:spacing w:val="-2"/>
                <w:sz w:val="24"/>
              </w:rPr>
              <w:t xml:space="preserve"> </w:t>
            </w:r>
            <w:r w:rsidRPr="00F71567">
              <w:rPr>
                <w:sz w:val="24"/>
              </w:rPr>
              <w:t>слов</w:t>
            </w:r>
            <w:r w:rsidRPr="00F71567">
              <w:rPr>
                <w:spacing w:val="-4"/>
                <w:sz w:val="24"/>
              </w:rPr>
              <w:t xml:space="preserve"> </w:t>
            </w:r>
            <w:r w:rsidRPr="00F71567">
              <w:rPr>
                <w:sz w:val="24"/>
              </w:rPr>
              <w:t>в</w:t>
            </w:r>
            <w:r w:rsidRPr="00F71567">
              <w:rPr>
                <w:spacing w:val="-3"/>
                <w:sz w:val="24"/>
              </w:rPr>
              <w:t xml:space="preserve"> </w:t>
            </w:r>
            <w:r w:rsidRPr="00F71567">
              <w:rPr>
                <w:spacing w:val="-2"/>
                <w:sz w:val="24"/>
              </w:rPr>
              <w:t>тексте</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28</w:t>
            </w:r>
          </w:p>
        </w:tc>
        <w:tc>
          <w:tcPr>
            <w:tcW w:w="8769" w:type="dxa"/>
          </w:tcPr>
          <w:p w:rsidR="004D4C05" w:rsidRPr="00F71567" w:rsidRDefault="00730703">
            <w:pPr>
              <w:pStyle w:val="TableParagraph"/>
              <w:ind w:left="232"/>
              <w:rPr>
                <w:sz w:val="24"/>
              </w:rPr>
            </w:pPr>
            <w:r w:rsidRPr="00F71567">
              <w:rPr>
                <w:sz w:val="24"/>
              </w:rPr>
              <w:t>Устаревшие</w:t>
            </w:r>
            <w:r w:rsidRPr="00F71567">
              <w:rPr>
                <w:spacing w:val="-4"/>
                <w:sz w:val="24"/>
              </w:rPr>
              <w:t xml:space="preserve"> </w:t>
            </w:r>
            <w:r w:rsidRPr="00F71567">
              <w:rPr>
                <w:sz w:val="24"/>
              </w:rPr>
              <w:t>слова</w:t>
            </w:r>
            <w:r w:rsidRPr="00F71567">
              <w:rPr>
                <w:spacing w:val="-4"/>
                <w:sz w:val="24"/>
              </w:rPr>
              <w:t xml:space="preserve"> </w:t>
            </w:r>
            <w:r w:rsidRPr="00F71567">
              <w:rPr>
                <w:spacing w:val="-2"/>
                <w:sz w:val="24"/>
              </w:rPr>
              <w:t>(наблюдение)</w:t>
            </w:r>
          </w:p>
        </w:tc>
      </w:tr>
      <w:tr w:rsidR="00F71567" w:rsidRPr="00F71567">
        <w:trPr>
          <w:trHeight w:val="364"/>
        </w:trPr>
        <w:tc>
          <w:tcPr>
            <w:tcW w:w="689" w:type="dxa"/>
          </w:tcPr>
          <w:p w:rsidR="004D4C05" w:rsidRPr="00F71567" w:rsidRDefault="00730703">
            <w:pPr>
              <w:pStyle w:val="TableParagraph"/>
              <w:ind w:left="100"/>
              <w:rPr>
                <w:sz w:val="24"/>
              </w:rPr>
            </w:pPr>
            <w:r w:rsidRPr="00F71567">
              <w:rPr>
                <w:spacing w:val="-5"/>
                <w:sz w:val="24"/>
              </w:rPr>
              <w:t>29</w:t>
            </w:r>
          </w:p>
        </w:tc>
        <w:tc>
          <w:tcPr>
            <w:tcW w:w="8769" w:type="dxa"/>
          </w:tcPr>
          <w:p w:rsidR="004D4C05" w:rsidRPr="00F71567" w:rsidRDefault="00730703">
            <w:pPr>
              <w:pStyle w:val="TableParagraph"/>
              <w:ind w:left="232"/>
              <w:rPr>
                <w:sz w:val="24"/>
              </w:rPr>
            </w:pPr>
            <w:r w:rsidRPr="00F71567">
              <w:rPr>
                <w:sz w:val="24"/>
              </w:rPr>
              <w:t>Ключевые</w:t>
            </w:r>
            <w:r w:rsidRPr="00F71567">
              <w:rPr>
                <w:spacing w:val="-5"/>
                <w:sz w:val="24"/>
              </w:rPr>
              <w:t xml:space="preserve"> </w:t>
            </w:r>
            <w:r w:rsidRPr="00F71567">
              <w:rPr>
                <w:sz w:val="24"/>
              </w:rPr>
              <w:t>слова</w:t>
            </w:r>
            <w:r w:rsidRPr="00F71567">
              <w:rPr>
                <w:spacing w:val="-3"/>
                <w:sz w:val="24"/>
              </w:rPr>
              <w:t xml:space="preserve"> </w:t>
            </w:r>
            <w:r w:rsidRPr="00F71567">
              <w:rPr>
                <w:sz w:val="24"/>
              </w:rPr>
              <w:t>в</w:t>
            </w:r>
            <w:r w:rsidRPr="00F71567">
              <w:rPr>
                <w:spacing w:val="-3"/>
                <w:sz w:val="24"/>
              </w:rPr>
              <w:t xml:space="preserve"> </w:t>
            </w:r>
            <w:r w:rsidRPr="00F71567">
              <w:rPr>
                <w:sz w:val="24"/>
              </w:rPr>
              <w:t>тексте.</w:t>
            </w:r>
            <w:r w:rsidRPr="00F71567">
              <w:rPr>
                <w:spacing w:val="-2"/>
                <w:sz w:val="24"/>
              </w:rPr>
              <w:t xml:space="preserve"> </w:t>
            </w:r>
            <w:r w:rsidRPr="00F71567">
              <w:rPr>
                <w:sz w:val="24"/>
              </w:rPr>
              <w:t>Подробное</w:t>
            </w:r>
            <w:r w:rsidRPr="00F71567">
              <w:rPr>
                <w:spacing w:val="-2"/>
                <w:sz w:val="24"/>
              </w:rPr>
              <w:t xml:space="preserve"> </w:t>
            </w:r>
            <w:r w:rsidRPr="00F71567">
              <w:rPr>
                <w:sz w:val="24"/>
              </w:rPr>
              <w:t>изложение</w:t>
            </w:r>
            <w:r w:rsidRPr="00F71567">
              <w:rPr>
                <w:spacing w:val="-3"/>
                <w:sz w:val="24"/>
              </w:rPr>
              <w:t xml:space="preserve"> </w:t>
            </w:r>
            <w:r w:rsidRPr="00F71567">
              <w:rPr>
                <w:sz w:val="24"/>
              </w:rPr>
              <w:t>с</w:t>
            </w:r>
            <w:r w:rsidRPr="00F71567">
              <w:rPr>
                <w:spacing w:val="-3"/>
                <w:sz w:val="24"/>
              </w:rPr>
              <w:t xml:space="preserve"> </w:t>
            </w:r>
            <w:r w:rsidRPr="00F71567">
              <w:rPr>
                <w:sz w:val="24"/>
              </w:rPr>
              <w:t>языковым</w:t>
            </w:r>
            <w:r w:rsidRPr="00F71567">
              <w:rPr>
                <w:spacing w:val="-4"/>
                <w:sz w:val="24"/>
              </w:rPr>
              <w:t xml:space="preserve"> </w:t>
            </w:r>
            <w:r w:rsidRPr="00F71567">
              <w:rPr>
                <w:sz w:val="24"/>
              </w:rPr>
              <w:t>анализом</w:t>
            </w:r>
            <w:r w:rsidRPr="00F71567">
              <w:rPr>
                <w:spacing w:val="-2"/>
                <w:sz w:val="24"/>
              </w:rPr>
              <w:t xml:space="preserve"> текста</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30</w:t>
            </w:r>
          </w:p>
        </w:tc>
        <w:tc>
          <w:tcPr>
            <w:tcW w:w="8769" w:type="dxa"/>
          </w:tcPr>
          <w:p w:rsidR="004D4C05" w:rsidRPr="00F71567" w:rsidRDefault="00730703">
            <w:pPr>
              <w:pStyle w:val="TableParagraph"/>
              <w:spacing w:before="43"/>
              <w:ind w:left="232"/>
              <w:rPr>
                <w:sz w:val="24"/>
              </w:rPr>
            </w:pPr>
            <w:r w:rsidRPr="00F71567">
              <w:rPr>
                <w:sz w:val="24"/>
              </w:rPr>
              <w:t>Части</w:t>
            </w:r>
            <w:r w:rsidRPr="00F71567">
              <w:rPr>
                <w:spacing w:val="-2"/>
                <w:sz w:val="24"/>
              </w:rPr>
              <w:t xml:space="preserve"> </w:t>
            </w:r>
            <w:r w:rsidRPr="00F71567">
              <w:rPr>
                <w:sz w:val="24"/>
              </w:rPr>
              <w:t>речи.</w:t>
            </w:r>
            <w:r w:rsidRPr="00F71567">
              <w:rPr>
                <w:spacing w:val="-3"/>
                <w:sz w:val="24"/>
              </w:rPr>
              <w:t xml:space="preserve"> </w:t>
            </w:r>
            <w:r w:rsidRPr="00F71567">
              <w:rPr>
                <w:sz w:val="24"/>
              </w:rPr>
              <w:t>Обобщение</w:t>
            </w:r>
            <w:r w:rsidRPr="00F71567">
              <w:rPr>
                <w:spacing w:val="-4"/>
                <w:sz w:val="24"/>
              </w:rPr>
              <w:t xml:space="preserve"> </w:t>
            </w:r>
            <w:r w:rsidRPr="00F71567">
              <w:rPr>
                <w:sz w:val="24"/>
              </w:rPr>
              <w:t>и</w:t>
            </w:r>
            <w:r w:rsidRPr="00F71567">
              <w:rPr>
                <w:spacing w:val="-3"/>
                <w:sz w:val="24"/>
              </w:rPr>
              <w:t xml:space="preserve"> </w:t>
            </w:r>
            <w:r w:rsidRPr="00F71567">
              <w:rPr>
                <w:sz w:val="24"/>
              </w:rPr>
              <w:t>уточнение</w:t>
            </w:r>
            <w:r w:rsidRPr="00F71567">
              <w:rPr>
                <w:spacing w:val="-3"/>
                <w:sz w:val="24"/>
              </w:rPr>
              <w:t xml:space="preserve"> </w:t>
            </w:r>
            <w:r w:rsidRPr="00F71567">
              <w:rPr>
                <w:sz w:val="24"/>
              </w:rPr>
              <w:t>представлений</w:t>
            </w:r>
            <w:r w:rsidRPr="00F71567">
              <w:rPr>
                <w:spacing w:val="-3"/>
                <w:sz w:val="24"/>
              </w:rPr>
              <w:t xml:space="preserve"> </w:t>
            </w:r>
            <w:r w:rsidRPr="00F71567">
              <w:rPr>
                <w:sz w:val="24"/>
              </w:rPr>
              <w:t>об</w:t>
            </w:r>
            <w:r w:rsidRPr="00F71567">
              <w:rPr>
                <w:spacing w:val="-6"/>
                <w:sz w:val="24"/>
              </w:rPr>
              <w:t xml:space="preserve"> </w:t>
            </w:r>
            <w:r w:rsidRPr="00F71567">
              <w:rPr>
                <w:sz w:val="24"/>
              </w:rPr>
              <w:t>изученных</w:t>
            </w:r>
            <w:r w:rsidRPr="00F71567">
              <w:rPr>
                <w:spacing w:val="-3"/>
                <w:sz w:val="24"/>
              </w:rPr>
              <w:t xml:space="preserve"> </w:t>
            </w:r>
            <w:r w:rsidRPr="00F71567">
              <w:rPr>
                <w:sz w:val="24"/>
              </w:rPr>
              <w:t>частях</w:t>
            </w:r>
            <w:r w:rsidRPr="00F71567">
              <w:rPr>
                <w:spacing w:val="-2"/>
                <w:sz w:val="24"/>
              </w:rPr>
              <w:t xml:space="preserve"> </w:t>
            </w:r>
            <w:r w:rsidRPr="00F71567">
              <w:rPr>
                <w:spacing w:val="-4"/>
                <w:sz w:val="24"/>
              </w:rPr>
              <w:t>речи</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31</w:t>
            </w:r>
          </w:p>
        </w:tc>
        <w:tc>
          <w:tcPr>
            <w:tcW w:w="8769" w:type="dxa"/>
          </w:tcPr>
          <w:p w:rsidR="004D4C05" w:rsidRPr="00F71567" w:rsidRDefault="00730703">
            <w:pPr>
              <w:pStyle w:val="TableParagraph"/>
              <w:spacing w:before="43"/>
              <w:ind w:left="232"/>
              <w:rPr>
                <w:sz w:val="24"/>
              </w:rPr>
            </w:pPr>
            <w:r w:rsidRPr="00F71567">
              <w:rPr>
                <w:sz w:val="24"/>
              </w:rPr>
              <w:t>Составление</w:t>
            </w:r>
            <w:r w:rsidRPr="00F71567">
              <w:rPr>
                <w:spacing w:val="-7"/>
                <w:sz w:val="24"/>
              </w:rPr>
              <w:t xml:space="preserve"> </w:t>
            </w:r>
            <w:r w:rsidRPr="00F71567">
              <w:rPr>
                <w:sz w:val="24"/>
              </w:rPr>
              <w:t>плана</w:t>
            </w:r>
            <w:r w:rsidRPr="00F71567">
              <w:rPr>
                <w:spacing w:val="-5"/>
                <w:sz w:val="24"/>
              </w:rPr>
              <w:t xml:space="preserve"> </w:t>
            </w:r>
            <w:r w:rsidRPr="00F71567">
              <w:rPr>
                <w:sz w:val="24"/>
              </w:rPr>
              <w:t>текста.</w:t>
            </w:r>
            <w:r w:rsidRPr="00F71567">
              <w:rPr>
                <w:spacing w:val="-3"/>
                <w:sz w:val="24"/>
              </w:rPr>
              <w:t xml:space="preserve"> </w:t>
            </w:r>
            <w:r w:rsidRPr="00F71567">
              <w:rPr>
                <w:sz w:val="24"/>
              </w:rPr>
              <w:t>Составление</w:t>
            </w:r>
            <w:r w:rsidRPr="00F71567">
              <w:rPr>
                <w:spacing w:val="-5"/>
                <w:sz w:val="24"/>
              </w:rPr>
              <w:t xml:space="preserve"> </w:t>
            </w:r>
            <w:r w:rsidRPr="00F71567">
              <w:rPr>
                <w:sz w:val="24"/>
              </w:rPr>
              <w:t>предложений. Устное</w:t>
            </w:r>
            <w:r w:rsidRPr="00F71567">
              <w:rPr>
                <w:spacing w:val="-5"/>
                <w:sz w:val="24"/>
              </w:rPr>
              <w:t xml:space="preserve"> </w:t>
            </w:r>
            <w:r w:rsidRPr="00F71567">
              <w:rPr>
                <w:sz w:val="24"/>
              </w:rPr>
              <w:t>описание</w:t>
            </w:r>
            <w:r w:rsidRPr="00F71567">
              <w:rPr>
                <w:spacing w:val="-4"/>
                <w:sz w:val="24"/>
              </w:rPr>
              <w:t xml:space="preserve"> </w:t>
            </w:r>
            <w:r w:rsidRPr="00F71567">
              <w:rPr>
                <w:spacing w:val="-2"/>
                <w:sz w:val="24"/>
              </w:rPr>
              <w:t>картины</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32</w:t>
            </w:r>
          </w:p>
        </w:tc>
        <w:tc>
          <w:tcPr>
            <w:tcW w:w="8769" w:type="dxa"/>
          </w:tcPr>
          <w:p w:rsidR="004D4C05" w:rsidRPr="00F71567" w:rsidRDefault="00730703">
            <w:pPr>
              <w:pStyle w:val="TableParagraph"/>
              <w:ind w:left="232"/>
              <w:rPr>
                <w:sz w:val="24"/>
              </w:rPr>
            </w:pPr>
            <w:r w:rsidRPr="00F71567">
              <w:rPr>
                <w:sz w:val="24"/>
              </w:rPr>
              <w:t>Однокоренные</w:t>
            </w:r>
            <w:r w:rsidRPr="00F71567">
              <w:rPr>
                <w:spacing w:val="-8"/>
                <w:sz w:val="24"/>
              </w:rPr>
              <w:t xml:space="preserve"> </w:t>
            </w:r>
            <w:r w:rsidRPr="00F71567">
              <w:rPr>
                <w:sz w:val="24"/>
              </w:rPr>
              <w:t>(родственные)</w:t>
            </w:r>
            <w:r w:rsidRPr="00F71567">
              <w:rPr>
                <w:spacing w:val="-3"/>
                <w:sz w:val="24"/>
              </w:rPr>
              <w:t xml:space="preserve"> </w:t>
            </w:r>
            <w:r w:rsidRPr="00F71567">
              <w:rPr>
                <w:sz w:val="24"/>
              </w:rPr>
              <w:t>слова;</w:t>
            </w:r>
            <w:r w:rsidRPr="00F71567">
              <w:rPr>
                <w:spacing w:val="-4"/>
                <w:sz w:val="24"/>
              </w:rPr>
              <w:t xml:space="preserve"> </w:t>
            </w:r>
            <w:r w:rsidRPr="00F71567">
              <w:rPr>
                <w:sz w:val="24"/>
              </w:rPr>
              <w:t>признаки</w:t>
            </w:r>
            <w:r w:rsidRPr="00F71567">
              <w:rPr>
                <w:spacing w:val="-5"/>
                <w:sz w:val="24"/>
              </w:rPr>
              <w:t xml:space="preserve"> </w:t>
            </w:r>
            <w:r w:rsidRPr="00F71567">
              <w:rPr>
                <w:sz w:val="24"/>
              </w:rPr>
              <w:t>однокоренных</w:t>
            </w:r>
            <w:r w:rsidRPr="00F71567">
              <w:rPr>
                <w:spacing w:val="-4"/>
                <w:sz w:val="24"/>
              </w:rPr>
              <w:t xml:space="preserve"> </w:t>
            </w:r>
            <w:r w:rsidRPr="00F71567">
              <w:rPr>
                <w:sz w:val="24"/>
              </w:rPr>
              <w:t>(родственных)</w:t>
            </w:r>
            <w:r w:rsidRPr="00F71567">
              <w:rPr>
                <w:spacing w:val="-5"/>
                <w:sz w:val="24"/>
              </w:rPr>
              <w:t xml:space="preserve"> </w:t>
            </w:r>
            <w:r w:rsidRPr="00F71567">
              <w:rPr>
                <w:spacing w:val="-4"/>
                <w:sz w:val="24"/>
              </w:rPr>
              <w:t>слов</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33</w:t>
            </w:r>
          </w:p>
        </w:tc>
        <w:tc>
          <w:tcPr>
            <w:tcW w:w="8769" w:type="dxa"/>
          </w:tcPr>
          <w:p w:rsidR="004D4C05" w:rsidRPr="00F71567" w:rsidRDefault="00730703">
            <w:pPr>
              <w:pStyle w:val="TableParagraph"/>
              <w:ind w:left="232"/>
              <w:rPr>
                <w:sz w:val="24"/>
              </w:rPr>
            </w:pPr>
            <w:r w:rsidRPr="00F71567">
              <w:rPr>
                <w:sz w:val="24"/>
              </w:rPr>
              <w:t>Характеристика</w:t>
            </w:r>
            <w:r w:rsidRPr="00F71567">
              <w:rPr>
                <w:spacing w:val="-8"/>
                <w:sz w:val="24"/>
              </w:rPr>
              <w:t xml:space="preserve"> </w:t>
            </w:r>
            <w:r w:rsidRPr="00F71567">
              <w:rPr>
                <w:sz w:val="24"/>
              </w:rPr>
              <w:t>звуков</w:t>
            </w:r>
            <w:r w:rsidRPr="00F71567">
              <w:rPr>
                <w:spacing w:val="-7"/>
                <w:sz w:val="24"/>
              </w:rPr>
              <w:t xml:space="preserve"> </w:t>
            </w:r>
            <w:r w:rsidRPr="00F71567">
              <w:rPr>
                <w:sz w:val="24"/>
              </w:rPr>
              <w:t>русского</w:t>
            </w:r>
            <w:r w:rsidRPr="00F71567">
              <w:rPr>
                <w:spacing w:val="-4"/>
                <w:sz w:val="24"/>
              </w:rPr>
              <w:t xml:space="preserve"> </w:t>
            </w:r>
            <w:r w:rsidRPr="00F71567">
              <w:rPr>
                <w:spacing w:val="-2"/>
                <w:sz w:val="24"/>
              </w:rPr>
              <w:t>языка</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34</w:t>
            </w:r>
          </w:p>
        </w:tc>
        <w:tc>
          <w:tcPr>
            <w:tcW w:w="8769" w:type="dxa"/>
          </w:tcPr>
          <w:p w:rsidR="004D4C05" w:rsidRPr="00F71567" w:rsidRDefault="00730703">
            <w:pPr>
              <w:pStyle w:val="TableParagraph"/>
              <w:spacing w:before="12" w:line="310" w:lineRule="atLeast"/>
              <w:ind w:left="232"/>
              <w:rPr>
                <w:sz w:val="24"/>
              </w:rPr>
            </w:pPr>
            <w:r w:rsidRPr="00F71567">
              <w:rPr>
                <w:sz w:val="24"/>
              </w:rPr>
              <w:t>Повторение</w:t>
            </w:r>
            <w:r w:rsidRPr="00F71567">
              <w:rPr>
                <w:spacing w:val="-7"/>
                <w:sz w:val="24"/>
              </w:rPr>
              <w:t xml:space="preserve"> </w:t>
            </w:r>
            <w:r w:rsidRPr="00F71567">
              <w:rPr>
                <w:sz w:val="24"/>
              </w:rPr>
              <w:t>изученных</w:t>
            </w:r>
            <w:r w:rsidRPr="00F71567">
              <w:rPr>
                <w:spacing w:val="-9"/>
                <w:sz w:val="24"/>
              </w:rPr>
              <w:t xml:space="preserve"> </w:t>
            </w:r>
            <w:r w:rsidRPr="00F71567">
              <w:rPr>
                <w:sz w:val="24"/>
              </w:rPr>
              <w:t>орфографических</w:t>
            </w:r>
            <w:r w:rsidRPr="00F71567">
              <w:rPr>
                <w:spacing w:val="-6"/>
                <w:sz w:val="24"/>
              </w:rPr>
              <w:t xml:space="preserve"> </w:t>
            </w:r>
            <w:r w:rsidRPr="00F71567">
              <w:rPr>
                <w:sz w:val="24"/>
              </w:rPr>
              <w:t>правил:</w:t>
            </w:r>
            <w:r w:rsidRPr="00F71567">
              <w:rPr>
                <w:spacing w:val="-6"/>
                <w:sz w:val="24"/>
              </w:rPr>
              <w:t xml:space="preserve"> </w:t>
            </w:r>
            <w:r w:rsidRPr="00F71567">
              <w:rPr>
                <w:sz w:val="24"/>
              </w:rPr>
              <w:t>гласные</w:t>
            </w:r>
            <w:r w:rsidRPr="00F71567">
              <w:rPr>
                <w:spacing w:val="-8"/>
                <w:sz w:val="24"/>
              </w:rPr>
              <w:t xml:space="preserve"> </w:t>
            </w:r>
            <w:r w:rsidRPr="00F71567">
              <w:rPr>
                <w:sz w:val="24"/>
              </w:rPr>
              <w:t>после</w:t>
            </w:r>
            <w:r w:rsidRPr="00F71567">
              <w:rPr>
                <w:spacing w:val="-7"/>
                <w:sz w:val="24"/>
              </w:rPr>
              <w:t xml:space="preserve"> </w:t>
            </w:r>
            <w:r w:rsidRPr="00F71567">
              <w:rPr>
                <w:sz w:val="24"/>
              </w:rPr>
              <w:t>шипящих, буквосочетания чк, чн, чт, щн, нч</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35</w:t>
            </w:r>
          </w:p>
        </w:tc>
        <w:tc>
          <w:tcPr>
            <w:tcW w:w="8769" w:type="dxa"/>
          </w:tcPr>
          <w:p w:rsidR="004D4C05" w:rsidRPr="00F71567" w:rsidRDefault="00730703">
            <w:pPr>
              <w:pStyle w:val="TableParagraph"/>
              <w:ind w:left="232"/>
              <w:rPr>
                <w:sz w:val="24"/>
              </w:rPr>
            </w:pPr>
            <w:r w:rsidRPr="00F71567">
              <w:rPr>
                <w:sz w:val="24"/>
              </w:rPr>
              <w:t>Повторяем</w:t>
            </w:r>
            <w:r w:rsidRPr="00F71567">
              <w:rPr>
                <w:spacing w:val="-6"/>
                <w:sz w:val="24"/>
              </w:rPr>
              <w:t xml:space="preserve"> </w:t>
            </w:r>
            <w:r w:rsidRPr="00F71567">
              <w:rPr>
                <w:sz w:val="24"/>
              </w:rPr>
              <w:t>правописание</w:t>
            </w:r>
            <w:r w:rsidRPr="00F71567">
              <w:rPr>
                <w:spacing w:val="-4"/>
                <w:sz w:val="24"/>
              </w:rPr>
              <w:t xml:space="preserve"> </w:t>
            </w:r>
            <w:r w:rsidRPr="00F71567">
              <w:rPr>
                <w:sz w:val="24"/>
              </w:rPr>
              <w:t>слов</w:t>
            </w:r>
            <w:r w:rsidRPr="00F71567">
              <w:rPr>
                <w:spacing w:val="-4"/>
                <w:sz w:val="24"/>
              </w:rPr>
              <w:t xml:space="preserve"> </w:t>
            </w:r>
            <w:r w:rsidRPr="00F71567">
              <w:rPr>
                <w:sz w:val="24"/>
              </w:rPr>
              <w:t>с</w:t>
            </w:r>
            <w:r w:rsidRPr="00F71567">
              <w:rPr>
                <w:spacing w:val="-5"/>
                <w:sz w:val="24"/>
              </w:rPr>
              <w:t xml:space="preserve"> </w:t>
            </w:r>
            <w:r w:rsidRPr="00F71567">
              <w:rPr>
                <w:sz w:val="24"/>
              </w:rPr>
              <w:t>разделительным</w:t>
            </w:r>
            <w:r w:rsidRPr="00F71567">
              <w:rPr>
                <w:spacing w:val="-5"/>
                <w:sz w:val="24"/>
              </w:rPr>
              <w:t xml:space="preserve"> </w:t>
            </w:r>
            <w:r w:rsidRPr="00F71567">
              <w:rPr>
                <w:sz w:val="24"/>
              </w:rPr>
              <w:t>мягким</w:t>
            </w:r>
            <w:r w:rsidRPr="00F71567">
              <w:rPr>
                <w:spacing w:val="-3"/>
                <w:sz w:val="24"/>
              </w:rPr>
              <w:t xml:space="preserve"> </w:t>
            </w:r>
            <w:r w:rsidRPr="00F71567">
              <w:rPr>
                <w:spacing w:val="-2"/>
                <w:sz w:val="24"/>
              </w:rPr>
              <w:t>знаком</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36</w:t>
            </w:r>
          </w:p>
        </w:tc>
        <w:tc>
          <w:tcPr>
            <w:tcW w:w="8769" w:type="dxa"/>
          </w:tcPr>
          <w:p w:rsidR="004D4C05" w:rsidRPr="00F71567" w:rsidRDefault="00730703">
            <w:pPr>
              <w:pStyle w:val="TableParagraph"/>
              <w:ind w:left="232"/>
              <w:rPr>
                <w:sz w:val="24"/>
              </w:rPr>
            </w:pPr>
            <w:r w:rsidRPr="00F71567">
              <w:rPr>
                <w:sz w:val="24"/>
              </w:rPr>
              <w:t>Соотношение</w:t>
            </w:r>
            <w:r w:rsidRPr="00F71567">
              <w:rPr>
                <w:spacing w:val="-7"/>
                <w:sz w:val="24"/>
              </w:rPr>
              <w:t xml:space="preserve"> </w:t>
            </w:r>
            <w:r w:rsidRPr="00F71567">
              <w:rPr>
                <w:sz w:val="24"/>
              </w:rPr>
              <w:t>звукового</w:t>
            </w:r>
            <w:r w:rsidRPr="00F71567">
              <w:rPr>
                <w:spacing w:val="-4"/>
                <w:sz w:val="24"/>
              </w:rPr>
              <w:t xml:space="preserve"> </w:t>
            </w:r>
            <w:r w:rsidRPr="00F71567">
              <w:rPr>
                <w:sz w:val="24"/>
              </w:rPr>
              <w:t>и</w:t>
            </w:r>
            <w:r w:rsidRPr="00F71567">
              <w:rPr>
                <w:spacing w:val="-4"/>
                <w:sz w:val="24"/>
              </w:rPr>
              <w:t xml:space="preserve"> </w:t>
            </w:r>
            <w:r w:rsidRPr="00F71567">
              <w:rPr>
                <w:sz w:val="24"/>
              </w:rPr>
              <w:t>буквенного</w:t>
            </w:r>
            <w:r w:rsidRPr="00F71567">
              <w:rPr>
                <w:spacing w:val="-2"/>
                <w:sz w:val="24"/>
              </w:rPr>
              <w:t xml:space="preserve"> </w:t>
            </w:r>
            <w:r w:rsidRPr="00F71567">
              <w:rPr>
                <w:sz w:val="24"/>
              </w:rPr>
              <w:t>состава</w:t>
            </w:r>
            <w:r w:rsidRPr="00F71567">
              <w:rPr>
                <w:spacing w:val="-4"/>
                <w:sz w:val="24"/>
              </w:rPr>
              <w:t xml:space="preserve"> слов</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37</w:t>
            </w:r>
          </w:p>
        </w:tc>
        <w:tc>
          <w:tcPr>
            <w:tcW w:w="8769" w:type="dxa"/>
          </w:tcPr>
          <w:p w:rsidR="004D4C05" w:rsidRPr="00F71567" w:rsidRDefault="00730703">
            <w:pPr>
              <w:pStyle w:val="TableParagraph"/>
              <w:spacing w:before="12" w:line="310" w:lineRule="atLeast"/>
              <w:ind w:left="232" w:right="234"/>
              <w:rPr>
                <w:sz w:val="24"/>
              </w:rPr>
            </w:pPr>
            <w:r w:rsidRPr="00F71567">
              <w:rPr>
                <w:sz w:val="24"/>
              </w:rPr>
              <w:t>План</w:t>
            </w:r>
            <w:r w:rsidRPr="00F71567">
              <w:rPr>
                <w:spacing w:val="-6"/>
                <w:sz w:val="24"/>
              </w:rPr>
              <w:t xml:space="preserve"> </w:t>
            </w:r>
            <w:r w:rsidRPr="00F71567">
              <w:rPr>
                <w:sz w:val="24"/>
              </w:rPr>
              <w:t>текста.</w:t>
            </w:r>
            <w:r w:rsidRPr="00F71567">
              <w:rPr>
                <w:spacing w:val="-6"/>
                <w:sz w:val="24"/>
              </w:rPr>
              <w:t xml:space="preserve"> </w:t>
            </w:r>
            <w:r w:rsidRPr="00F71567">
              <w:rPr>
                <w:sz w:val="24"/>
              </w:rPr>
              <w:t>Изложение</w:t>
            </w:r>
            <w:r w:rsidRPr="00F71567">
              <w:rPr>
                <w:spacing w:val="-7"/>
                <w:sz w:val="24"/>
              </w:rPr>
              <w:t xml:space="preserve"> </w:t>
            </w:r>
            <w:r w:rsidRPr="00F71567">
              <w:rPr>
                <w:sz w:val="24"/>
              </w:rPr>
              <w:t>повествовательного</w:t>
            </w:r>
            <w:r w:rsidRPr="00F71567">
              <w:rPr>
                <w:spacing w:val="-6"/>
                <w:sz w:val="24"/>
              </w:rPr>
              <w:t xml:space="preserve"> </w:t>
            </w:r>
            <w:r w:rsidRPr="00F71567">
              <w:rPr>
                <w:sz w:val="24"/>
              </w:rPr>
              <w:t>текста</w:t>
            </w:r>
            <w:r w:rsidRPr="00F71567">
              <w:rPr>
                <w:spacing w:val="-6"/>
                <w:sz w:val="24"/>
              </w:rPr>
              <w:t xml:space="preserve"> </w:t>
            </w:r>
            <w:r w:rsidRPr="00F71567">
              <w:rPr>
                <w:sz w:val="24"/>
              </w:rPr>
              <w:t>по</w:t>
            </w:r>
            <w:r w:rsidRPr="00F71567">
              <w:rPr>
                <w:spacing w:val="-6"/>
                <w:sz w:val="24"/>
              </w:rPr>
              <w:t xml:space="preserve"> </w:t>
            </w:r>
            <w:r w:rsidRPr="00F71567">
              <w:rPr>
                <w:sz w:val="24"/>
              </w:rPr>
              <w:t>вопросам</w:t>
            </w:r>
            <w:r w:rsidRPr="00F71567">
              <w:rPr>
                <w:spacing w:val="-7"/>
                <w:sz w:val="24"/>
              </w:rPr>
              <w:t xml:space="preserve"> </w:t>
            </w:r>
            <w:r w:rsidRPr="00F71567">
              <w:rPr>
                <w:sz w:val="24"/>
              </w:rPr>
              <w:t>или коллективно составленному плану</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38</w:t>
            </w:r>
          </w:p>
        </w:tc>
        <w:tc>
          <w:tcPr>
            <w:tcW w:w="8769" w:type="dxa"/>
          </w:tcPr>
          <w:p w:rsidR="004D4C05" w:rsidRPr="00F71567" w:rsidRDefault="00730703">
            <w:pPr>
              <w:pStyle w:val="TableParagraph"/>
              <w:spacing w:before="43"/>
              <w:ind w:left="232"/>
              <w:rPr>
                <w:sz w:val="24"/>
              </w:rPr>
            </w:pPr>
            <w:r w:rsidRPr="00F71567">
              <w:rPr>
                <w:sz w:val="24"/>
              </w:rPr>
              <w:t>Различение</w:t>
            </w:r>
            <w:r w:rsidRPr="00F71567">
              <w:rPr>
                <w:spacing w:val="-7"/>
                <w:sz w:val="24"/>
              </w:rPr>
              <w:t xml:space="preserve"> </w:t>
            </w:r>
            <w:r w:rsidRPr="00F71567">
              <w:rPr>
                <w:sz w:val="24"/>
              </w:rPr>
              <w:t>однокоренных</w:t>
            </w:r>
            <w:r w:rsidRPr="00F71567">
              <w:rPr>
                <w:spacing w:val="-3"/>
                <w:sz w:val="24"/>
              </w:rPr>
              <w:t xml:space="preserve"> </w:t>
            </w:r>
            <w:r w:rsidRPr="00F71567">
              <w:rPr>
                <w:sz w:val="24"/>
              </w:rPr>
              <w:t>слов</w:t>
            </w:r>
            <w:r w:rsidRPr="00F71567">
              <w:rPr>
                <w:spacing w:val="-5"/>
                <w:sz w:val="24"/>
              </w:rPr>
              <w:t xml:space="preserve"> </w:t>
            </w:r>
            <w:r w:rsidRPr="00F71567">
              <w:rPr>
                <w:sz w:val="24"/>
              </w:rPr>
              <w:t>и</w:t>
            </w:r>
            <w:r w:rsidRPr="00F71567">
              <w:rPr>
                <w:spacing w:val="-3"/>
                <w:sz w:val="24"/>
              </w:rPr>
              <w:t xml:space="preserve"> </w:t>
            </w:r>
            <w:r w:rsidRPr="00F71567">
              <w:rPr>
                <w:sz w:val="24"/>
              </w:rPr>
              <w:t>слов</w:t>
            </w:r>
            <w:r w:rsidRPr="00F71567">
              <w:rPr>
                <w:spacing w:val="-5"/>
                <w:sz w:val="24"/>
              </w:rPr>
              <w:t xml:space="preserve"> </w:t>
            </w:r>
            <w:r w:rsidRPr="00F71567">
              <w:rPr>
                <w:sz w:val="24"/>
              </w:rPr>
              <w:t>с</w:t>
            </w:r>
            <w:r w:rsidRPr="00F71567">
              <w:rPr>
                <w:spacing w:val="-5"/>
                <w:sz w:val="24"/>
              </w:rPr>
              <w:t xml:space="preserve"> </w:t>
            </w:r>
            <w:r w:rsidRPr="00F71567">
              <w:rPr>
                <w:sz w:val="24"/>
              </w:rPr>
              <w:t>омонимичными</w:t>
            </w:r>
            <w:r w:rsidRPr="00F71567">
              <w:rPr>
                <w:spacing w:val="-3"/>
                <w:sz w:val="24"/>
              </w:rPr>
              <w:t xml:space="preserve"> </w:t>
            </w:r>
            <w:r w:rsidRPr="00F71567">
              <w:rPr>
                <w:spacing w:val="-2"/>
                <w:sz w:val="24"/>
              </w:rPr>
              <w:t>корнями</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39</w:t>
            </w:r>
          </w:p>
        </w:tc>
        <w:tc>
          <w:tcPr>
            <w:tcW w:w="8769" w:type="dxa"/>
          </w:tcPr>
          <w:p w:rsidR="004D4C05" w:rsidRPr="00F71567" w:rsidRDefault="00730703">
            <w:pPr>
              <w:pStyle w:val="TableParagraph"/>
              <w:spacing w:before="12" w:line="310" w:lineRule="atLeast"/>
              <w:ind w:left="232"/>
              <w:rPr>
                <w:sz w:val="24"/>
              </w:rPr>
            </w:pPr>
            <w:r w:rsidRPr="00F71567">
              <w:rPr>
                <w:sz w:val="24"/>
              </w:rPr>
              <w:t>Отработка</w:t>
            </w:r>
            <w:r w:rsidRPr="00F71567">
              <w:rPr>
                <w:spacing w:val="-6"/>
                <w:sz w:val="24"/>
              </w:rPr>
              <w:t xml:space="preserve"> </w:t>
            </w:r>
            <w:r w:rsidRPr="00F71567">
              <w:rPr>
                <w:sz w:val="24"/>
              </w:rPr>
              <w:t>способов</w:t>
            </w:r>
            <w:r w:rsidRPr="00F71567">
              <w:rPr>
                <w:spacing w:val="-6"/>
                <w:sz w:val="24"/>
              </w:rPr>
              <w:t xml:space="preserve"> </w:t>
            </w:r>
            <w:r w:rsidRPr="00F71567">
              <w:rPr>
                <w:sz w:val="24"/>
              </w:rPr>
              <w:t>решения</w:t>
            </w:r>
            <w:r w:rsidRPr="00F71567">
              <w:rPr>
                <w:spacing w:val="-5"/>
                <w:sz w:val="24"/>
              </w:rPr>
              <w:t xml:space="preserve"> </w:t>
            </w:r>
            <w:r w:rsidRPr="00F71567">
              <w:rPr>
                <w:sz w:val="24"/>
              </w:rPr>
              <w:t>орфографической</w:t>
            </w:r>
            <w:r w:rsidRPr="00F71567">
              <w:rPr>
                <w:spacing w:val="-5"/>
                <w:sz w:val="24"/>
              </w:rPr>
              <w:t xml:space="preserve"> </w:t>
            </w:r>
            <w:r w:rsidRPr="00F71567">
              <w:rPr>
                <w:sz w:val="24"/>
              </w:rPr>
              <w:t>задачи</w:t>
            </w:r>
            <w:r w:rsidRPr="00F71567">
              <w:rPr>
                <w:spacing w:val="-5"/>
                <w:sz w:val="24"/>
              </w:rPr>
              <w:t xml:space="preserve"> </w:t>
            </w:r>
            <w:r w:rsidRPr="00F71567">
              <w:rPr>
                <w:sz w:val="24"/>
              </w:rPr>
              <w:t>в</w:t>
            </w:r>
            <w:r w:rsidRPr="00F71567">
              <w:rPr>
                <w:spacing w:val="-6"/>
                <w:sz w:val="24"/>
              </w:rPr>
              <w:t xml:space="preserve"> </w:t>
            </w:r>
            <w:r w:rsidRPr="00F71567">
              <w:rPr>
                <w:sz w:val="24"/>
              </w:rPr>
              <w:t>зависимости</w:t>
            </w:r>
            <w:r w:rsidRPr="00F71567">
              <w:rPr>
                <w:spacing w:val="-6"/>
                <w:sz w:val="24"/>
              </w:rPr>
              <w:t xml:space="preserve"> </w:t>
            </w:r>
            <w:r w:rsidRPr="00F71567">
              <w:rPr>
                <w:sz w:val="24"/>
              </w:rPr>
              <w:t>от</w:t>
            </w:r>
            <w:r w:rsidRPr="00F71567">
              <w:rPr>
                <w:spacing w:val="-5"/>
                <w:sz w:val="24"/>
              </w:rPr>
              <w:t xml:space="preserve"> </w:t>
            </w:r>
            <w:r w:rsidRPr="00F71567">
              <w:rPr>
                <w:sz w:val="24"/>
              </w:rPr>
              <w:t>места орфограммы в слове</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40</w:t>
            </w:r>
          </w:p>
        </w:tc>
        <w:tc>
          <w:tcPr>
            <w:tcW w:w="8769" w:type="dxa"/>
          </w:tcPr>
          <w:p w:rsidR="004D4C05" w:rsidRPr="00F71567" w:rsidRDefault="00730703">
            <w:pPr>
              <w:pStyle w:val="TableParagraph"/>
              <w:spacing w:before="12" w:line="310" w:lineRule="atLeast"/>
              <w:ind w:left="232"/>
              <w:rPr>
                <w:sz w:val="24"/>
              </w:rPr>
            </w:pPr>
            <w:r w:rsidRPr="00F71567">
              <w:rPr>
                <w:sz w:val="24"/>
              </w:rPr>
              <w:t>Отработка</w:t>
            </w:r>
            <w:r w:rsidRPr="00F71567">
              <w:rPr>
                <w:spacing w:val="-6"/>
                <w:sz w:val="24"/>
              </w:rPr>
              <w:t xml:space="preserve"> </w:t>
            </w:r>
            <w:r w:rsidRPr="00F71567">
              <w:rPr>
                <w:sz w:val="24"/>
              </w:rPr>
              <w:t>способов</w:t>
            </w:r>
            <w:r w:rsidRPr="00F71567">
              <w:rPr>
                <w:spacing w:val="-6"/>
                <w:sz w:val="24"/>
              </w:rPr>
              <w:t xml:space="preserve"> </w:t>
            </w:r>
            <w:r w:rsidRPr="00F71567">
              <w:rPr>
                <w:sz w:val="24"/>
              </w:rPr>
              <w:t>решения</w:t>
            </w:r>
            <w:r w:rsidRPr="00F71567">
              <w:rPr>
                <w:spacing w:val="-5"/>
                <w:sz w:val="24"/>
              </w:rPr>
              <w:t xml:space="preserve"> </w:t>
            </w:r>
            <w:r w:rsidRPr="00F71567">
              <w:rPr>
                <w:sz w:val="24"/>
              </w:rPr>
              <w:t>орфографической</w:t>
            </w:r>
            <w:r w:rsidRPr="00F71567">
              <w:rPr>
                <w:spacing w:val="-5"/>
                <w:sz w:val="24"/>
              </w:rPr>
              <w:t xml:space="preserve"> </w:t>
            </w:r>
            <w:r w:rsidRPr="00F71567">
              <w:rPr>
                <w:sz w:val="24"/>
              </w:rPr>
              <w:t>задачи</w:t>
            </w:r>
            <w:r w:rsidRPr="00F71567">
              <w:rPr>
                <w:spacing w:val="-5"/>
                <w:sz w:val="24"/>
              </w:rPr>
              <w:t xml:space="preserve"> </w:t>
            </w:r>
            <w:r w:rsidRPr="00F71567">
              <w:rPr>
                <w:sz w:val="24"/>
              </w:rPr>
              <w:t>в</w:t>
            </w:r>
            <w:r w:rsidRPr="00F71567">
              <w:rPr>
                <w:spacing w:val="-6"/>
                <w:sz w:val="24"/>
              </w:rPr>
              <w:t xml:space="preserve"> </w:t>
            </w:r>
            <w:r w:rsidRPr="00F71567">
              <w:rPr>
                <w:sz w:val="24"/>
              </w:rPr>
              <w:t>зависимости</w:t>
            </w:r>
            <w:r w:rsidRPr="00F71567">
              <w:rPr>
                <w:spacing w:val="-6"/>
                <w:sz w:val="24"/>
              </w:rPr>
              <w:t xml:space="preserve"> </w:t>
            </w:r>
            <w:r w:rsidRPr="00F71567">
              <w:rPr>
                <w:sz w:val="24"/>
              </w:rPr>
              <w:t>от</w:t>
            </w:r>
            <w:r w:rsidRPr="00F71567">
              <w:rPr>
                <w:spacing w:val="-5"/>
                <w:sz w:val="24"/>
              </w:rPr>
              <w:t xml:space="preserve"> </w:t>
            </w:r>
            <w:r w:rsidRPr="00F71567">
              <w:rPr>
                <w:sz w:val="24"/>
              </w:rPr>
              <w:t>места орфограммы в слове: трудные случаи</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41</w:t>
            </w:r>
          </w:p>
        </w:tc>
        <w:tc>
          <w:tcPr>
            <w:tcW w:w="8769" w:type="dxa"/>
          </w:tcPr>
          <w:p w:rsidR="004D4C05" w:rsidRPr="00F71567" w:rsidRDefault="00730703">
            <w:pPr>
              <w:pStyle w:val="TableParagraph"/>
              <w:ind w:left="232"/>
              <w:rPr>
                <w:sz w:val="24"/>
              </w:rPr>
            </w:pPr>
            <w:r w:rsidRPr="00F71567">
              <w:rPr>
                <w:sz w:val="24"/>
              </w:rPr>
              <w:t>Окончание</w:t>
            </w:r>
            <w:r w:rsidRPr="00F71567">
              <w:rPr>
                <w:spacing w:val="-5"/>
                <w:sz w:val="24"/>
              </w:rPr>
              <w:t xml:space="preserve"> </w:t>
            </w:r>
            <w:r w:rsidRPr="00F71567">
              <w:rPr>
                <w:sz w:val="24"/>
              </w:rPr>
              <w:t>как</w:t>
            </w:r>
            <w:r w:rsidRPr="00F71567">
              <w:rPr>
                <w:spacing w:val="-3"/>
                <w:sz w:val="24"/>
              </w:rPr>
              <w:t xml:space="preserve"> </w:t>
            </w:r>
            <w:r w:rsidRPr="00F71567">
              <w:rPr>
                <w:sz w:val="24"/>
              </w:rPr>
              <w:t>изменяемая</w:t>
            </w:r>
            <w:r w:rsidRPr="00F71567">
              <w:rPr>
                <w:spacing w:val="-4"/>
                <w:sz w:val="24"/>
              </w:rPr>
              <w:t xml:space="preserve"> </w:t>
            </w:r>
            <w:r w:rsidRPr="00F71567">
              <w:rPr>
                <w:sz w:val="24"/>
              </w:rPr>
              <w:t>часть</w:t>
            </w:r>
            <w:r w:rsidRPr="00F71567">
              <w:rPr>
                <w:spacing w:val="-2"/>
                <w:sz w:val="24"/>
              </w:rPr>
              <w:t xml:space="preserve"> слова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42</w:t>
            </w:r>
          </w:p>
        </w:tc>
        <w:tc>
          <w:tcPr>
            <w:tcW w:w="8769" w:type="dxa"/>
          </w:tcPr>
          <w:p w:rsidR="004D4C05" w:rsidRPr="00F71567" w:rsidRDefault="00730703">
            <w:pPr>
              <w:pStyle w:val="TableParagraph"/>
              <w:ind w:left="232"/>
              <w:rPr>
                <w:sz w:val="24"/>
              </w:rPr>
            </w:pPr>
            <w:r w:rsidRPr="00F71567">
              <w:rPr>
                <w:sz w:val="24"/>
              </w:rPr>
              <w:t>Нулевое</w:t>
            </w:r>
            <w:r w:rsidRPr="00F71567">
              <w:rPr>
                <w:spacing w:val="-6"/>
                <w:sz w:val="24"/>
              </w:rPr>
              <w:t xml:space="preserve"> </w:t>
            </w:r>
            <w:r w:rsidRPr="00F71567">
              <w:rPr>
                <w:spacing w:val="-2"/>
                <w:sz w:val="24"/>
              </w:rPr>
              <w:t>окончание</w:t>
            </w:r>
          </w:p>
        </w:tc>
      </w:tr>
      <w:tr w:rsidR="00F71567" w:rsidRPr="00F71567">
        <w:trPr>
          <w:trHeight w:val="364"/>
        </w:trPr>
        <w:tc>
          <w:tcPr>
            <w:tcW w:w="689" w:type="dxa"/>
          </w:tcPr>
          <w:p w:rsidR="004D4C05" w:rsidRPr="00F71567" w:rsidRDefault="00730703">
            <w:pPr>
              <w:pStyle w:val="TableParagraph"/>
              <w:ind w:left="100"/>
              <w:rPr>
                <w:sz w:val="24"/>
              </w:rPr>
            </w:pPr>
            <w:r w:rsidRPr="00F71567">
              <w:rPr>
                <w:spacing w:val="-5"/>
                <w:sz w:val="24"/>
              </w:rPr>
              <w:t>43</w:t>
            </w:r>
          </w:p>
        </w:tc>
        <w:tc>
          <w:tcPr>
            <w:tcW w:w="8769" w:type="dxa"/>
          </w:tcPr>
          <w:p w:rsidR="004D4C05" w:rsidRPr="00F71567" w:rsidRDefault="00730703">
            <w:pPr>
              <w:pStyle w:val="TableParagraph"/>
              <w:ind w:left="232"/>
              <w:rPr>
                <w:sz w:val="24"/>
              </w:rPr>
            </w:pPr>
            <w:r w:rsidRPr="00F71567">
              <w:rPr>
                <w:sz w:val="24"/>
              </w:rPr>
              <w:t>Однокоренные</w:t>
            </w:r>
            <w:r w:rsidRPr="00F71567">
              <w:rPr>
                <w:spacing w:val="-3"/>
                <w:sz w:val="24"/>
              </w:rPr>
              <w:t xml:space="preserve"> </w:t>
            </w:r>
            <w:r w:rsidRPr="00F71567">
              <w:rPr>
                <w:sz w:val="24"/>
              </w:rPr>
              <w:t>слова</w:t>
            </w:r>
            <w:r w:rsidRPr="00F71567">
              <w:rPr>
                <w:spacing w:val="-3"/>
                <w:sz w:val="24"/>
              </w:rPr>
              <w:t xml:space="preserve"> </w:t>
            </w:r>
            <w:r w:rsidRPr="00F71567">
              <w:rPr>
                <w:sz w:val="24"/>
              </w:rPr>
              <w:t>и</w:t>
            </w:r>
            <w:r w:rsidRPr="00F71567">
              <w:rPr>
                <w:spacing w:val="-1"/>
                <w:sz w:val="24"/>
              </w:rPr>
              <w:t xml:space="preserve"> </w:t>
            </w:r>
            <w:r w:rsidRPr="00F71567">
              <w:rPr>
                <w:sz w:val="24"/>
              </w:rPr>
              <w:t>формы</w:t>
            </w:r>
            <w:r w:rsidRPr="00F71567">
              <w:rPr>
                <w:spacing w:val="-1"/>
                <w:sz w:val="24"/>
              </w:rPr>
              <w:t xml:space="preserve"> </w:t>
            </w:r>
            <w:r w:rsidRPr="00F71567">
              <w:rPr>
                <w:sz w:val="24"/>
              </w:rPr>
              <w:t>одного</w:t>
            </w:r>
            <w:r w:rsidRPr="00F71567">
              <w:rPr>
                <w:spacing w:val="-1"/>
                <w:sz w:val="24"/>
              </w:rPr>
              <w:t xml:space="preserve"> </w:t>
            </w:r>
            <w:r w:rsidRPr="00F71567">
              <w:rPr>
                <w:sz w:val="24"/>
              </w:rPr>
              <w:t>и</w:t>
            </w:r>
            <w:r w:rsidRPr="00F71567">
              <w:rPr>
                <w:spacing w:val="-1"/>
                <w:sz w:val="24"/>
              </w:rPr>
              <w:t xml:space="preserve"> </w:t>
            </w:r>
            <w:r w:rsidRPr="00F71567">
              <w:rPr>
                <w:sz w:val="24"/>
              </w:rPr>
              <w:t>того</w:t>
            </w:r>
            <w:r w:rsidRPr="00F71567">
              <w:rPr>
                <w:spacing w:val="-1"/>
                <w:sz w:val="24"/>
              </w:rPr>
              <w:t xml:space="preserve"> </w:t>
            </w:r>
            <w:r w:rsidRPr="00F71567">
              <w:rPr>
                <w:sz w:val="24"/>
              </w:rPr>
              <w:t>же</w:t>
            </w:r>
            <w:r w:rsidRPr="00F71567">
              <w:rPr>
                <w:spacing w:val="-2"/>
                <w:sz w:val="24"/>
              </w:rPr>
              <w:t xml:space="preserve"> слова</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44</w:t>
            </w:r>
          </w:p>
        </w:tc>
        <w:tc>
          <w:tcPr>
            <w:tcW w:w="8769" w:type="dxa"/>
          </w:tcPr>
          <w:p w:rsidR="004D4C05" w:rsidRPr="00F71567" w:rsidRDefault="00730703">
            <w:pPr>
              <w:pStyle w:val="TableParagraph"/>
              <w:spacing w:before="43"/>
              <w:ind w:left="232"/>
              <w:rPr>
                <w:sz w:val="24"/>
              </w:rPr>
            </w:pPr>
            <w:r w:rsidRPr="00F71567">
              <w:rPr>
                <w:sz w:val="24"/>
              </w:rPr>
              <w:t>Корень,</w:t>
            </w:r>
            <w:r w:rsidRPr="00F71567">
              <w:rPr>
                <w:spacing w:val="-4"/>
                <w:sz w:val="24"/>
              </w:rPr>
              <w:t xml:space="preserve"> </w:t>
            </w:r>
            <w:r w:rsidRPr="00F71567">
              <w:rPr>
                <w:sz w:val="24"/>
              </w:rPr>
              <w:t>приставка,</w:t>
            </w:r>
            <w:r w:rsidRPr="00F71567">
              <w:rPr>
                <w:spacing w:val="-3"/>
                <w:sz w:val="24"/>
              </w:rPr>
              <w:t xml:space="preserve"> </w:t>
            </w:r>
            <w:r w:rsidRPr="00F71567">
              <w:rPr>
                <w:sz w:val="24"/>
              </w:rPr>
              <w:t>суффикс</w:t>
            </w:r>
            <w:r w:rsidRPr="00F71567">
              <w:rPr>
                <w:spacing w:val="-2"/>
                <w:sz w:val="24"/>
              </w:rPr>
              <w:t xml:space="preserve"> </w:t>
            </w:r>
            <w:r w:rsidRPr="00F71567">
              <w:rPr>
                <w:sz w:val="24"/>
              </w:rPr>
              <w:t>–</w:t>
            </w:r>
            <w:r w:rsidRPr="00F71567">
              <w:rPr>
                <w:spacing w:val="-3"/>
                <w:sz w:val="24"/>
              </w:rPr>
              <w:t xml:space="preserve"> </w:t>
            </w:r>
            <w:r w:rsidRPr="00F71567">
              <w:rPr>
                <w:sz w:val="24"/>
              </w:rPr>
              <w:t>значимые</w:t>
            </w:r>
            <w:r w:rsidRPr="00F71567">
              <w:rPr>
                <w:spacing w:val="-5"/>
                <w:sz w:val="24"/>
              </w:rPr>
              <w:t xml:space="preserve"> </w:t>
            </w:r>
            <w:r w:rsidRPr="00F71567">
              <w:rPr>
                <w:sz w:val="24"/>
              </w:rPr>
              <w:t xml:space="preserve">части </w:t>
            </w:r>
            <w:r w:rsidRPr="00F71567">
              <w:rPr>
                <w:spacing w:val="-2"/>
                <w:sz w:val="24"/>
              </w:rPr>
              <w:t>слова</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45</w:t>
            </w:r>
          </w:p>
        </w:tc>
        <w:tc>
          <w:tcPr>
            <w:tcW w:w="8769" w:type="dxa"/>
          </w:tcPr>
          <w:p w:rsidR="004D4C05" w:rsidRPr="00F71567" w:rsidRDefault="00730703">
            <w:pPr>
              <w:pStyle w:val="TableParagraph"/>
              <w:spacing w:before="0" w:line="320" w:lineRule="atLeast"/>
              <w:ind w:left="232"/>
              <w:rPr>
                <w:sz w:val="24"/>
              </w:rPr>
            </w:pPr>
            <w:r w:rsidRPr="00F71567">
              <w:rPr>
                <w:sz w:val="24"/>
              </w:rPr>
              <w:t>Выделение</w:t>
            </w:r>
            <w:r w:rsidRPr="00F71567">
              <w:rPr>
                <w:spacing w:val="-6"/>
                <w:sz w:val="24"/>
              </w:rPr>
              <w:t xml:space="preserve"> </w:t>
            </w:r>
            <w:r w:rsidRPr="00F71567">
              <w:rPr>
                <w:sz w:val="24"/>
              </w:rPr>
              <w:t>в</w:t>
            </w:r>
            <w:r w:rsidRPr="00F71567">
              <w:rPr>
                <w:spacing w:val="-6"/>
                <w:sz w:val="24"/>
              </w:rPr>
              <w:t xml:space="preserve"> </w:t>
            </w:r>
            <w:r w:rsidRPr="00F71567">
              <w:rPr>
                <w:sz w:val="24"/>
              </w:rPr>
              <w:t>словах</w:t>
            </w:r>
            <w:r w:rsidRPr="00F71567">
              <w:rPr>
                <w:spacing w:val="-5"/>
                <w:sz w:val="24"/>
              </w:rPr>
              <w:t xml:space="preserve"> </w:t>
            </w:r>
            <w:r w:rsidRPr="00F71567">
              <w:rPr>
                <w:sz w:val="24"/>
              </w:rPr>
              <w:t>с</w:t>
            </w:r>
            <w:r w:rsidRPr="00F71567">
              <w:rPr>
                <w:spacing w:val="-6"/>
                <w:sz w:val="24"/>
              </w:rPr>
              <w:t xml:space="preserve"> </w:t>
            </w:r>
            <w:r w:rsidRPr="00F71567">
              <w:rPr>
                <w:sz w:val="24"/>
              </w:rPr>
              <w:t>однозначно</w:t>
            </w:r>
            <w:r w:rsidRPr="00F71567">
              <w:rPr>
                <w:spacing w:val="-5"/>
                <w:sz w:val="24"/>
              </w:rPr>
              <w:t xml:space="preserve"> </w:t>
            </w:r>
            <w:r w:rsidRPr="00F71567">
              <w:rPr>
                <w:sz w:val="24"/>
              </w:rPr>
              <w:t>выделяемыми</w:t>
            </w:r>
            <w:r w:rsidRPr="00F71567">
              <w:rPr>
                <w:spacing w:val="-5"/>
                <w:sz w:val="24"/>
              </w:rPr>
              <w:t xml:space="preserve"> </w:t>
            </w:r>
            <w:r w:rsidRPr="00F71567">
              <w:rPr>
                <w:sz w:val="24"/>
              </w:rPr>
              <w:t>морфемами</w:t>
            </w:r>
            <w:r w:rsidRPr="00F71567">
              <w:rPr>
                <w:spacing w:val="-5"/>
                <w:sz w:val="24"/>
              </w:rPr>
              <w:t xml:space="preserve"> </w:t>
            </w:r>
            <w:r w:rsidRPr="00F71567">
              <w:rPr>
                <w:sz w:val="24"/>
              </w:rPr>
              <w:t>окончания,</w:t>
            </w:r>
            <w:r w:rsidRPr="00F71567">
              <w:rPr>
                <w:spacing w:val="-5"/>
                <w:sz w:val="24"/>
              </w:rPr>
              <w:t xml:space="preserve"> </w:t>
            </w:r>
            <w:r w:rsidRPr="00F71567">
              <w:rPr>
                <w:sz w:val="24"/>
              </w:rPr>
              <w:t>корня, приставки, суффикса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46</w:t>
            </w:r>
          </w:p>
        </w:tc>
        <w:tc>
          <w:tcPr>
            <w:tcW w:w="8769" w:type="dxa"/>
          </w:tcPr>
          <w:p w:rsidR="004D4C05" w:rsidRPr="00F71567" w:rsidRDefault="00730703">
            <w:pPr>
              <w:pStyle w:val="TableParagraph"/>
              <w:ind w:left="232"/>
              <w:rPr>
                <w:sz w:val="24"/>
              </w:rPr>
            </w:pPr>
            <w:r w:rsidRPr="00F71567">
              <w:rPr>
                <w:sz w:val="24"/>
              </w:rPr>
              <w:t>Создание</w:t>
            </w:r>
            <w:r w:rsidRPr="00F71567">
              <w:rPr>
                <w:spacing w:val="-7"/>
                <w:sz w:val="24"/>
              </w:rPr>
              <w:t xml:space="preserve"> </w:t>
            </w:r>
            <w:r w:rsidRPr="00F71567">
              <w:rPr>
                <w:sz w:val="24"/>
              </w:rPr>
              <w:t>собственных</w:t>
            </w:r>
            <w:r w:rsidRPr="00F71567">
              <w:rPr>
                <w:spacing w:val="-6"/>
                <w:sz w:val="24"/>
              </w:rPr>
              <w:t xml:space="preserve"> </w:t>
            </w:r>
            <w:r w:rsidRPr="00F71567">
              <w:rPr>
                <w:sz w:val="24"/>
              </w:rPr>
              <w:t>текстов-описаний.</w:t>
            </w:r>
            <w:r w:rsidRPr="00F71567">
              <w:rPr>
                <w:spacing w:val="-7"/>
                <w:sz w:val="24"/>
              </w:rPr>
              <w:t xml:space="preserve"> </w:t>
            </w:r>
            <w:r w:rsidRPr="00F71567">
              <w:rPr>
                <w:sz w:val="24"/>
              </w:rPr>
              <w:t>Устное</w:t>
            </w:r>
            <w:r w:rsidRPr="00F71567">
              <w:rPr>
                <w:spacing w:val="-4"/>
                <w:sz w:val="24"/>
              </w:rPr>
              <w:t xml:space="preserve"> </w:t>
            </w:r>
            <w:r w:rsidRPr="00F71567">
              <w:rPr>
                <w:sz w:val="24"/>
              </w:rPr>
              <w:t>описание</w:t>
            </w:r>
            <w:r w:rsidRPr="00F71567">
              <w:rPr>
                <w:spacing w:val="-4"/>
                <w:sz w:val="24"/>
              </w:rPr>
              <w:t xml:space="preserve"> </w:t>
            </w:r>
            <w:r w:rsidRPr="00F71567">
              <w:rPr>
                <w:spacing w:val="-2"/>
                <w:sz w:val="24"/>
              </w:rPr>
              <w:t>картины</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47</w:t>
            </w:r>
          </w:p>
        </w:tc>
        <w:tc>
          <w:tcPr>
            <w:tcW w:w="8769" w:type="dxa"/>
          </w:tcPr>
          <w:p w:rsidR="004D4C05" w:rsidRPr="00F71567" w:rsidRDefault="00730703">
            <w:pPr>
              <w:pStyle w:val="TableParagraph"/>
              <w:ind w:left="232"/>
              <w:rPr>
                <w:sz w:val="24"/>
              </w:rPr>
            </w:pPr>
            <w:r w:rsidRPr="00F71567">
              <w:rPr>
                <w:sz w:val="24"/>
              </w:rPr>
              <w:t>Состав</w:t>
            </w:r>
            <w:r w:rsidRPr="00F71567">
              <w:rPr>
                <w:spacing w:val="-4"/>
                <w:sz w:val="24"/>
              </w:rPr>
              <w:t xml:space="preserve"> </w:t>
            </w:r>
            <w:r w:rsidRPr="00F71567">
              <w:rPr>
                <w:sz w:val="24"/>
              </w:rPr>
              <w:t>слова:</w:t>
            </w:r>
            <w:r w:rsidRPr="00F71567">
              <w:rPr>
                <w:spacing w:val="-3"/>
                <w:sz w:val="24"/>
              </w:rPr>
              <w:t xml:space="preserve"> </w:t>
            </w:r>
            <w:r w:rsidRPr="00F71567">
              <w:rPr>
                <w:spacing w:val="-2"/>
                <w:sz w:val="24"/>
              </w:rPr>
              <w:t>обобщение</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48</w:t>
            </w:r>
          </w:p>
        </w:tc>
        <w:tc>
          <w:tcPr>
            <w:tcW w:w="8769" w:type="dxa"/>
          </w:tcPr>
          <w:p w:rsidR="004D4C05" w:rsidRPr="00F71567" w:rsidRDefault="00730703">
            <w:pPr>
              <w:pStyle w:val="TableParagraph"/>
              <w:ind w:left="232"/>
              <w:rPr>
                <w:sz w:val="24"/>
              </w:rPr>
            </w:pPr>
            <w:r w:rsidRPr="00F71567">
              <w:rPr>
                <w:sz w:val="24"/>
              </w:rPr>
              <w:t>Изложение</w:t>
            </w:r>
            <w:r w:rsidRPr="00F71567">
              <w:rPr>
                <w:spacing w:val="-6"/>
                <w:sz w:val="24"/>
              </w:rPr>
              <w:t xml:space="preserve"> </w:t>
            </w:r>
            <w:r w:rsidRPr="00F71567">
              <w:rPr>
                <w:sz w:val="24"/>
              </w:rPr>
              <w:t>повествовательного</w:t>
            </w:r>
            <w:r w:rsidRPr="00F71567">
              <w:rPr>
                <w:spacing w:val="-5"/>
                <w:sz w:val="24"/>
              </w:rPr>
              <w:t xml:space="preserve"> </w:t>
            </w:r>
            <w:r w:rsidRPr="00F71567">
              <w:rPr>
                <w:sz w:val="24"/>
              </w:rPr>
              <w:t>текста</w:t>
            </w:r>
            <w:r w:rsidRPr="00F71567">
              <w:rPr>
                <w:spacing w:val="-5"/>
                <w:sz w:val="24"/>
              </w:rPr>
              <w:t xml:space="preserve"> </w:t>
            </w:r>
            <w:r w:rsidRPr="00F71567">
              <w:rPr>
                <w:sz w:val="24"/>
              </w:rPr>
              <w:t>с</w:t>
            </w:r>
            <w:r w:rsidRPr="00F71567">
              <w:rPr>
                <w:spacing w:val="-6"/>
                <w:sz w:val="24"/>
              </w:rPr>
              <w:t xml:space="preserve"> </w:t>
            </w:r>
            <w:r w:rsidRPr="00F71567">
              <w:rPr>
                <w:sz w:val="24"/>
              </w:rPr>
              <w:t>использованием</w:t>
            </w:r>
            <w:r w:rsidRPr="00F71567">
              <w:rPr>
                <w:spacing w:val="-6"/>
                <w:sz w:val="24"/>
              </w:rPr>
              <w:t xml:space="preserve"> </w:t>
            </w:r>
            <w:r w:rsidRPr="00F71567">
              <w:rPr>
                <w:sz w:val="24"/>
              </w:rPr>
              <w:t>предложенного</w:t>
            </w:r>
            <w:r w:rsidRPr="00F71567">
              <w:rPr>
                <w:spacing w:val="-4"/>
                <w:sz w:val="24"/>
              </w:rPr>
              <w:t xml:space="preserve"> </w:t>
            </w:r>
            <w:r w:rsidRPr="00F71567">
              <w:rPr>
                <w:spacing w:val="-2"/>
                <w:sz w:val="24"/>
              </w:rPr>
              <w:t>плана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49</w:t>
            </w:r>
          </w:p>
        </w:tc>
        <w:tc>
          <w:tcPr>
            <w:tcW w:w="8769" w:type="dxa"/>
          </w:tcPr>
          <w:p w:rsidR="004D4C05" w:rsidRPr="00F71567" w:rsidRDefault="00730703">
            <w:pPr>
              <w:pStyle w:val="TableParagraph"/>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3"/>
                <w:sz w:val="24"/>
              </w:rPr>
              <w:t xml:space="preserve"> </w:t>
            </w:r>
            <w:r w:rsidRPr="00F71567">
              <w:rPr>
                <w:sz w:val="24"/>
              </w:rPr>
              <w:t>по</w:t>
            </w:r>
            <w:r w:rsidRPr="00F71567">
              <w:rPr>
                <w:spacing w:val="-2"/>
                <w:sz w:val="24"/>
              </w:rPr>
              <w:t xml:space="preserve"> </w:t>
            </w:r>
            <w:r w:rsidRPr="00F71567">
              <w:rPr>
                <w:sz w:val="24"/>
              </w:rPr>
              <w:t>разделу</w:t>
            </w:r>
            <w:r w:rsidRPr="00F71567">
              <w:rPr>
                <w:spacing w:val="-2"/>
                <w:sz w:val="24"/>
              </w:rPr>
              <w:t xml:space="preserve"> </w:t>
            </w:r>
            <w:r w:rsidRPr="00F71567">
              <w:rPr>
                <w:sz w:val="24"/>
              </w:rPr>
              <w:t>состав</w:t>
            </w:r>
            <w:r w:rsidRPr="00F71567">
              <w:rPr>
                <w:spacing w:val="-2"/>
                <w:sz w:val="24"/>
              </w:rPr>
              <w:t xml:space="preserve"> </w:t>
            </w:r>
            <w:r w:rsidRPr="00F71567">
              <w:rPr>
                <w:sz w:val="24"/>
              </w:rPr>
              <w:t>слова:</w:t>
            </w:r>
            <w:r w:rsidRPr="00F71567">
              <w:rPr>
                <w:spacing w:val="-2"/>
                <w:sz w:val="24"/>
              </w:rPr>
              <w:t xml:space="preserve"> </w:t>
            </w:r>
            <w:r w:rsidRPr="00F71567">
              <w:rPr>
                <w:sz w:val="24"/>
              </w:rPr>
              <w:t>проектное</w:t>
            </w:r>
            <w:r w:rsidRPr="00F71567">
              <w:rPr>
                <w:spacing w:val="-3"/>
                <w:sz w:val="24"/>
              </w:rPr>
              <w:t xml:space="preserve"> </w:t>
            </w:r>
            <w:r w:rsidRPr="00F71567">
              <w:rPr>
                <w:sz w:val="24"/>
              </w:rPr>
              <w:t>задание</w:t>
            </w:r>
            <w:r w:rsidRPr="00F71567">
              <w:rPr>
                <w:spacing w:val="-2"/>
                <w:sz w:val="24"/>
              </w:rPr>
              <w:t xml:space="preserve"> </w:t>
            </w:r>
            <w:r w:rsidRPr="00F71567">
              <w:rPr>
                <w:sz w:val="24"/>
              </w:rPr>
              <w:t>«Семья</w:t>
            </w:r>
            <w:r w:rsidRPr="00F71567">
              <w:rPr>
                <w:spacing w:val="-2"/>
                <w:sz w:val="24"/>
              </w:rPr>
              <w:t xml:space="preserve"> слов»</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50</w:t>
            </w:r>
          </w:p>
        </w:tc>
        <w:tc>
          <w:tcPr>
            <w:tcW w:w="8769" w:type="dxa"/>
          </w:tcPr>
          <w:p w:rsidR="004D4C05" w:rsidRPr="00F71567" w:rsidRDefault="00730703">
            <w:pPr>
              <w:pStyle w:val="TableParagraph"/>
              <w:ind w:left="232"/>
              <w:rPr>
                <w:sz w:val="24"/>
              </w:rPr>
            </w:pPr>
            <w:r w:rsidRPr="00F71567">
              <w:rPr>
                <w:sz w:val="24"/>
              </w:rPr>
              <w:t>Повторяем</w:t>
            </w:r>
            <w:r w:rsidRPr="00F71567">
              <w:rPr>
                <w:spacing w:val="-6"/>
                <w:sz w:val="24"/>
              </w:rPr>
              <w:t xml:space="preserve"> </w:t>
            </w:r>
            <w:r w:rsidRPr="00F71567">
              <w:rPr>
                <w:sz w:val="24"/>
              </w:rPr>
              <w:t>правописание</w:t>
            </w:r>
            <w:r w:rsidRPr="00F71567">
              <w:rPr>
                <w:spacing w:val="-4"/>
                <w:sz w:val="24"/>
              </w:rPr>
              <w:t xml:space="preserve"> </w:t>
            </w:r>
            <w:r w:rsidRPr="00F71567">
              <w:rPr>
                <w:sz w:val="24"/>
              </w:rPr>
              <w:t>проверяемых</w:t>
            </w:r>
            <w:r w:rsidRPr="00F71567">
              <w:rPr>
                <w:spacing w:val="-3"/>
                <w:sz w:val="24"/>
              </w:rPr>
              <w:t xml:space="preserve"> </w:t>
            </w:r>
            <w:r w:rsidRPr="00F71567">
              <w:rPr>
                <w:sz w:val="24"/>
              </w:rPr>
              <w:t>безударных</w:t>
            </w:r>
            <w:r w:rsidRPr="00F71567">
              <w:rPr>
                <w:spacing w:val="-2"/>
                <w:sz w:val="24"/>
              </w:rPr>
              <w:t xml:space="preserve"> </w:t>
            </w:r>
            <w:r w:rsidRPr="00F71567">
              <w:rPr>
                <w:sz w:val="24"/>
              </w:rPr>
              <w:t>гласных</w:t>
            </w:r>
            <w:r w:rsidRPr="00F71567">
              <w:rPr>
                <w:spacing w:val="-3"/>
                <w:sz w:val="24"/>
              </w:rPr>
              <w:t xml:space="preserve"> </w:t>
            </w:r>
            <w:r w:rsidRPr="00F71567">
              <w:rPr>
                <w:sz w:val="24"/>
              </w:rPr>
              <w:t>в</w:t>
            </w:r>
            <w:r w:rsidRPr="00F71567">
              <w:rPr>
                <w:spacing w:val="-4"/>
                <w:sz w:val="24"/>
              </w:rPr>
              <w:t xml:space="preserve"> </w:t>
            </w:r>
            <w:r w:rsidRPr="00F71567">
              <w:rPr>
                <w:sz w:val="24"/>
              </w:rPr>
              <w:t>корне</w:t>
            </w:r>
            <w:r w:rsidRPr="00F71567">
              <w:rPr>
                <w:spacing w:val="-3"/>
                <w:sz w:val="24"/>
              </w:rPr>
              <w:t xml:space="preserve"> </w:t>
            </w:r>
            <w:r w:rsidRPr="00F71567">
              <w:rPr>
                <w:spacing w:val="-2"/>
                <w:sz w:val="24"/>
              </w:rPr>
              <w:t>слова</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51</w:t>
            </w:r>
          </w:p>
        </w:tc>
        <w:tc>
          <w:tcPr>
            <w:tcW w:w="8769" w:type="dxa"/>
          </w:tcPr>
          <w:p w:rsidR="004D4C05" w:rsidRPr="00F71567" w:rsidRDefault="00730703">
            <w:pPr>
              <w:pStyle w:val="TableParagraph"/>
              <w:spacing w:before="12" w:line="310" w:lineRule="atLeast"/>
              <w:ind w:left="232"/>
              <w:rPr>
                <w:sz w:val="24"/>
              </w:rPr>
            </w:pPr>
            <w:r w:rsidRPr="00F71567">
              <w:rPr>
                <w:sz w:val="24"/>
              </w:rPr>
              <w:t>Повторяем</w:t>
            </w:r>
            <w:r w:rsidRPr="00F71567">
              <w:rPr>
                <w:spacing w:val="-7"/>
                <w:sz w:val="24"/>
              </w:rPr>
              <w:t xml:space="preserve"> </w:t>
            </w:r>
            <w:r w:rsidRPr="00F71567">
              <w:rPr>
                <w:sz w:val="24"/>
              </w:rPr>
              <w:t>правописание</w:t>
            </w:r>
            <w:r w:rsidRPr="00F71567">
              <w:rPr>
                <w:spacing w:val="-7"/>
                <w:sz w:val="24"/>
              </w:rPr>
              <w:t xml:space="preserve"> </w:t>
            </w:r>
            <w:r w:rsidRPr="00F71567">
              <w:rPr>
                <w:sz w:val="24"/>
              </w:rPr>
              <w:t>проверяемых</w:t>
            </w:r>
            <w:r w:rsidRPr="00F71567">
              <w:rPr>
                <w:spacing w:val="-6"/>
                <w:sz w:val="24"/>
              </w:rPr>
              <w:t xml:space="preserve"> </w:t>
            </w:r>
            <w:r w:rsidRPr="00F71567">
              <w:rPr>
                <w:sz w:val="24"/>
              </w:rPr>
              <w:t>и</w:t>
            </w:r>
            <w:r w:rsidRPr="00F71567">
              <w:rPr>
                <w:spacing w:val="-6"/>
                <w:sz w:val="24"/>
              </w:rPr>
              <w:t xml:space="preserve"> </w:t>
            </w:r>
            <w:r w:rsidRPr="00F71567">
              <w:rPr>
                <w:sz w:val="24"/>
              </w:rPr>
              <w:t>непроверяемых</w:t>
            </w:r>
            <w:r w:rsidRPr="00F71567">
              <w:rPr>
                <w:spacing w:val="-6"/>
                <w:sz w:val="24"/>
              </w:rPr>
              <w:t xml:space="preserve"> </w:t>
            </w:r>
            <w:r w:rsidRPr="00F71567">
              <w:rPr>
                <w:sz w:val="24"/>
              </w:rPr>
              <w:t>безударных</w:t>
            </w:r>
            <w:r w:rsidRPr="00F71567">
              <w:rPr>
                <w:spacing w:val="-6"/>
                <w:sz w:val="24"/>
              </w:rPr>
              <w:t xml:space="preserve"> </w:t>
            </w:r>
            <w:r w:rsidRPr="00F71567">
              <w:rPr>
                <w:sz w:val="24"/>
              </w:rPr>
              <w:t>гласных</w:t>
            </w:r>
            <w:r w:rsidRPr="00F71567">
              <w:rPr>
                <w:spacing w:val="-6"/>
                <w:sz w:val="24"/>
              </w:rPr>
              <w:t xml:space="preserve"> </w:t>
            </w:r>
            <w:r w:rsidRPr="00F71567">
              <w:rPr>
                <w:sz w:val="24"/>
              </w:rPr>
              <w:t>в корне слова</w:t>
            </w:r>
          </w:p>
        </w:tc>
      </w:tr>
      <w:tr w:rsidR="00F71567" w:rsidRPr="00F71567">
        <w:trPr>
          <w:trHeight w:val="359"/>
        </w:trPr>
        <w:tc>
          <w:tcPr>
            <w:tcW w:w="689" w:type="dxa"/>
          </w:tcPr>
          <w:p w:rsidR="004D4C05" w:rsidRPr="00F71567" w:rsidRDefault="00730703">
            <w:pPr>
              <w:pStyle w:val="TableParagraph"/>
              <w:spacing w:before="43"/>
              <w:ind w:left="100"/>
              <w:rPr>
                <w:sz w:val="24"/>
              </w:rPr>
            </w:pPr>
            <w:r w:rsidRPr="00F71567">
              <w:rPr>
                <w:spacing w:val="-5"/>
                <w:sz w:val="24"/>
              </w:rPr>
              <w:t>52</w:t>
            </w:r>
          </w:p>
        </w:tc>
        <w:tc>
          <w:tcPr>
            <w:tcW w:w="8769" w:type="dxa"/>
          </w:tcPr>
          <w:p w:rsidR="004D4C05" w:rsidRPr="00F71567" w:rsidRDefault="00730703">
            <w:pPr>
              <w:pStyle w:val="TableParagraph"/>
              <w:spacing w:before="43"/>
              <w:ind w:left="232"/>
              <w:rPr>
                <w:sz w:val="24"/>
              </w:rPr>
            </w:pPr>
            <w:r w:rsidRPr="00F71567">
              <w:rPr>
                <w:sz w:val="24"/>
              </w:rPr>
              <w:t>Правописание</w:t>
            </w:r>
            <w:r w:rsidRPr="00F71567">
              <w:rPr>
                <w:spacing w:val="-4"/>
                <w:sz w:val="24"/>
              </w:rPr>
              <w:t xml:space="preserve"> </w:t>
            </w:r>
            <w:r w:rsidRPr="00F71567">
              <w:rPr>
                <w:sz w:val="24"/>
              </w:rPr>
              <w:t>слов</w:t>
            </w:r>
            <w:r w:rsidRPr="00F71567">
              <w:rPr>
                <w:spacing w:val="-4"/>
                <w:sz w:val="24"/>
              </w:rPr>
              <w:t xml:space="preserve"> </w:t>
            </w:r>
            <w:r w:rsidRPr="00F71567">
              <w:rPr>
                <w:sz w:val="24"/>
              </w:rPr>
              <w:t>с</w:t>
            </w:r>
            <w:r w:rsidRPr="00F71567">
              <w:rPr>
                <w:spacing w:val="-4"/>
                <w:sz w:val="24"/>
              </w:rPr>
              <w:t xml:space="preserve"> </w:t>
            </w:r>
            <w:r w:rsidRPr="00F71567">
              <w:rPr>
                <w:sz w:val="24"/>
              </w:rPr>
              <w:t>двумя</w:t>
            </w:r>
            <w:r w:rsidRPr="00F71567">
              <w:rPr>
                <w:spacing w:val="-3"/>
                <w:sz w:val="24"/>
              </w:rPr>
              <w:t xml:space="preserve"> </w:t>
            </w:r>
            <w:r w:rsidRPr="00F71567">
              <w:rPr>
                <w:sz w:val="24"/>
              </w:rPr>
              <w:t>безударными</w:t>
            </w:r>
            <w:r w:rsidRPr="00F71567">
              <w:rPr>
                <w:spacing w:val="-3"/>
                <w:sz w:val="24"/>
              </w:rPr>
              <w:t xml:space="preserve"> </w:t>
            </w:r>
            <w:r w:rsidRPr="00F71567">
              <w:rPr>
                <w:sz w:val="24"/>
              </w:rPr>
              <w:t>гласными</w:t>
            </w:r>
            <w:r w:rsidRPr="00F71567">
              <w:rPr>
                <w:spacing w:val="-2"/>
                <w:sz w:val="24"/>
              </w:rPr>
              <w:t xml:space="preserve"> </w:t>
            </w:r>
            <w:r w:rsidRPr="00F71567">
              <w:rPr>
                <w:sz w:val="24"/>
              </w:rPr>
              <w:t>в</w:t>
            </w:r>
            <w:r w:rsidRPr="00F71567">
              <w:rPr>
                <w:spacing w:val="-4"/>
                <w:sz w:val="24"/>
              </w:rPr>
              <w:t xml:space="preserve"> </w:t>
            </w:r>
            <w:r w:rsidRPr="00F71567">
              <w:rPr>
                <w:sz w:val="24"/>
              </w:rPr>
              <w:t>корне</w:t>
            </w:r>
            <w:r w:rsidRPr="00F71567">
              <w:rPr>
                <w:spacing w:val="-3"/>
                <w:sz w:val="24"/>
              </w:rPr>
              <w:t xml:space="preserve"> </w:t>
            </w:r>
            <w:r w:rsidRPr="00F71567">
              <w:rPr>
                <w:spacing w:val="-2"/>
                <w:sz w:val="24"/>
              </w:rPr>
              <w:t>слова</w:t>
            </w:r>
          </w:p>
        </w:tc>
      </w:tr>
    </w:tbl>
    <w:p w:rsidR="004D4C05" w:rsidRPr="00F71567" w:rsidRDefault="004D4C05">
      <w:pPr>
        <w:pStyle w:val="TableParagraph"/>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769"/>
      </w:tblGrid>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lastRenderedPageBreak/>
              <w:t>53</w:t>
            </w:r>
          </w:p>
        </w:tc>
        <w:tc>
          <w:tcPr>
            <w:tcW w:w="8769" w:type="dxa"/>
          </w:tcPr>
          <w:p w:rsidR="004D4C05" w:rsidRPr="00F71567" w:rsidRDefault="00730703">
            <w:pPr>
              <w:pStyle w:val="TableParagraph"/>
              <w:spacing w:before="2" w:line="320" w:lineRule="atLeast"/>
              <w:ind w:left="232" w:right="234"/>
              <w:rPr>
                <w:sz w:val="24"/>
              </w:rPr>
            </w:pPr>
            <w:r w:rsidRPr="00F71567">
              <w:rPr>
                <w:sz w:val="24"/>
              </w:rPr>
              <w:t>Закрепление</w:t>
            </w:r>
            <w:r w:rsidRPr="00F71567">
              <w:rPr>
                <w:spacing w:val="-6"/>
                <w:sz w:val="24"/>
              </w:rPr>
              <w:t xml:space="preserve"> </w:t>
            </w:r>
            <w:r w:rsidRPr="00F71567">
              <w:rPr>
                <w:sz w:val="24"/>
              </w:rPr>
              <w:t>способов</w:t>
            </w:r>
            <w:r w:rsidRPr="00F71567">
              <w:rPr>
                <w:spacing w:val="-6"/>
                <w:sz w:val="24"/>
              </w:rPr>
              <w:t xml:space="preserve"> </w:t>
            </w:r>
            <w:r w:rsidRPr="00F71567">
              <w:rPr>
                <w:sz w:val="24"/>
              </w:rPr>
              <w:t>проверки</w:t>
            </w:r>
            <w:r w:rsidRPr="00F71567">
              <w:rPr>
                <w:spacing w:val="-5"/>
                <w:sz w:val="24"/>
              </w:rPr>
              <w:t xml:space="preserve"> </w:t>
            </w:r>
            <w:r w:rsidRPr="00F71567">
              <w:rPr>
                <w:sz w:val="24"/>
              </w:rPr>
              <w:t>написания</w:t>
            </w:r>
            <w:r w:rsidRPr="00F71567">
              <w:rPr>
                <w:spacing w:val="-5"/>
                <w:sz w:val="24"/>
              </w:rPr>
              <w:t xml:space="preserve"> </w:t>
            </w:r>
            <w:r w:rsidRPr="00F71567">
              <w:rPr>
                <w:sz w:val="24"/>
              </w:rPr>
              <w:t>слов</w:t>
            </w:r>
            <w:r w:rsidRPr="00F71567">
              <w:rPr>
                <w:spacing w:val="-6"/>
                <w:sz w:val="24"/>
              </w:rPr>
              <w:t xml:space="preserve"> </w:t>
            </w:r>
            <w:r w:rsidRPr="00F71567">
              <w:rPr>
                <w:sz w:val="24"/>
              </w:rPr>
              <w:t>с</w:t>
            </w:r>
            <w:r w:rsidRPr="00F71567">
              <w:rPr>
                <w:spacing w:val="-7"/>
                <w:sz w:val="24"/>
              </w:rPr>
              <w:t xml:space="preserve"> </w:t>
            </w:r>
            <w:r w:rsidRPr="00F71567">
              <w:rPr>
                <w:sz w:val="24"/>
              </w:rPr>
              <w:t>двумя</w:t>
            </w:r>
            <w:r w:rsidRPr="00F71567">
              <w:rPr>
                <w:spacing w:val="-5"/>
                <w:sz w:val="24"/>
              </w:rPr>
              <w:t xml:space="preserve"> </w:t>
            </w:r>
            <w:r w:rsidRPr="00F71567">
              <w:rPr>
                <w:sz w:val="24"/>
              </w:rPr>
              <w:t>безударными</w:t>
            </w:r>
            <w:r w:rsidRPr="00F71567">
              <w:rPr>
                <w:spacing w:val="-5"/>
                <w:sz w:val="24"/>
              </w:rPr>
              <w:t xml:space="preserve"> </w:t>
            </w:r>
            <w:r w:rsidRPr="00F71567">
              <w:rPr>
                <w:sz w:val="24"/>
              </w:rPr>
              <w:t>гласными в корне слова</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54</w:t>
            </w:r>
          </w:p>
        </w:tc>
        <w:tc>
          <w:tcPr>
            <w:tcW w:w="8769" w:type="dxa"/>
          </w:tcPr>
          <w:p w:rsidR="004D4C05" w:rsidRPr="00F71567" w:rsidRDefault="00730703">
            <w:pPr>
              <w:pStyle w:val="TableParagraph"/>
              <w:spacing w:before="12" w:line="310" w:lineRule="atLeast"/>
              <w:ind w:left="232" w:right="234"/>
              <w:rPr>
                <w:sz w:val="24"/>
              </w:rPr>
            </w:pPr>
            <w:r w:rsidRPr="00F71567">
              <w:rPr>
                <w:sz w:val="24"/>
              </w:rPr>
              <w:t>Повторяем</w:t>
            </w:r>
            <w:r w:rsidRPr="00F71567">
              <w:rPr>
                <w:spacing w:val="-6"/>
                <w:sz w:val="24"/>
              </w:rPr>
              <w:t xml:space="preserve"> </w:t>
            </w:r>
            <w:r w:rsidRPr="00F71567">
              <w:rPr>
                <w:sz w:val="24"/>
              </w:rPr>
              <w:t>правописание</w:t>
            </w:r>
            <w:r w:rsidRPr="00F71567">
              <w:rPr>
                <w:spacing w:val="-6"/>
                <w:sz w:val="24"/>
              </w:rPr>
              <w:t xml:space="preserve"> </w:t>
            </w:r>
            <w:r w:rsidRPr="00F71567">
              <w:rPr>
                <w:sz w:val="24"/>
              </w:rPr>
              <w:t>парных</w:t>
            </w:r>
            <w:r w:rsidRPr="00F71567">
              <w:rPr>
                <w:spacing w:val="-5"/>
                <w:sz w:val="24"/>
              </w:rPr>
              <w:t xml:space="preserve"> </w:t>
            </w:r>
            <w:r w:rsidRPr="00F71567">
              <w:rPr>
                <w:sz w:val="24"/>
              </w:rPr>
              <w:t>по</w:t>
            </w:r>
            <w:r w:rsidRPr="00F71567">
              <w:rPr>
                <w:spacing w:val="-5"/>
                <w:sz w:val="24"/>
              </w:rPr>
              <w:t xml:space="preserve"> </w:t>
            </w:r>
            <w:r w:rsidRPr="00F71567">
              <w:rPr>
                <w:sz w:val="24"/>
              </w:rPr>
              <w:t>звонкости-глухости</w:t>
            </w:r>
            <w:r w:rsidRPr="00F71567">
              <w:rPr>
                <w:spacing w:val="-4"/>
                <w:sz w:val="24"/>
              </w:rPr>
              <w:t xml:space="preserve"> </w:t>
            </w:r>
            <w:r w:rsidRPr="00F71567">
              <w:rPr>
                <w:sz w:val="24"/>
              </w:rPr>
              <w:t>согласных</w:t>
            </w:r>
            <w:r w:rsidRPr="00F71567">
              <w:rPr>
                <w:spacing w:val="-5"/>
                <w:sz w:val="24"/>
              </w:rPr>
              <w:t xml:space="preserve"> </w:t>
            </w:r>
            <w:r w:rsidRPr="00F71567">
              <w:rPr>
                <w:sz w:val="24"/>
              </w:rPr>
              <w:t>в</w:t>
            </w:r>
            <w:r w:rsidRPr="00F71567">
              <w:rPr>
                <w:spacing w:val="-6"/>
                <w:sz w:val="24"/>
              </w:rPr>
              <w:t xml:space="preserve"> </w:t>
            </w:r>
            <w:r w:rsidRPr="00F71567">
              <w:rPr>
                <w:sz w:val="24"/>
              </w:rPr>
              <w:t>корне слова. Составление текста на основе личных наблюдений или по рисунку</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55</w:t>
            </w:r>
          </w:p>
        </w:tc>
        <w:tc>
          <w:tcPr>
            <w:tcW w:w="8769" w:type="dxa"/>
          </w:tcPr>
          <w:p w:rsidR="004D4C05" w:rsidRPr="00F71567" w:rsidRDefault="00730703">
            <w:pPr>
              <w:pStyle w:val="TableParagraph"/>
              <w:ind w:left="232"/>
              <w:rPr>
                <w:sz w:val="24"/>
              </w:rPr>
            </w:pPr>
            <w:r w:rsidRPr="00F71567">
              <w:rPr>
                <w:sz w:val="24"/>
              </w:rPr>
              <w:t>Непроизносимые</w:t>
            </w:r>
            <w:r w:rsidRPr="00F71567">
              <w:rPr>
                <w:spacing w:val="-5"/>
                <w:sz w:val="24"/>
              </w:rPr>
              <w:t xml:space="preserve"> </w:t>
            </w:r>
            <w:r w:rsidRPr="00F71567">
              <w:rPr>
                <w:sz w:val="24"/>
              </w:rPr>
              <w:t>согласные</w:t>
            </w:r>
            <w:r w:rsidRPr="00F71567">
              <w:rPr>
                <w:spacing w:val="-5"/>
                <w:sz w:val="24"/>
              </w:rPr>
              <w:t xml:space="preserve"> </w:t>
            </w:r>
            <w:r w:rsidRPr="00F71567">
              <w:rPr>
                <w:sz w:val="24"/>
              </w:rPr>
              <w:t>в</w:t>
            </w:r>
            <w:r w:rsidRPr="00F71567">
              <w:rPr>
                <w:spacing w:val="-4"/>
                <w:sz w:val="24"/>
              </w:rPr>
              <w:t xml:space="preserve"> </w:t>
            </w:r>
            <w:r w:rsidRPr="00F71567">
              <w:rPr>
                <w:sz w:val="24"/>
              </w:rPr>
              <w:t>корне</w:t>
            </w:r>
            <w:r w:rsidRPr="00F71567">
              <w:rPr>
                <w:spacing w:val="-3"/>
                <w:sz w:val="24"/>
              </w:rPr>
              <w:t xml:space="preserve"> </w:t>
            </w:r>
            <w:r w:rsidRPr="00F71567">
              <w:rPr>
                <w:spacing w:val="-2"/>
                <w:sz w:val="24"/>
              </w:rPr>
              <w:t>слова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56</w:t>
            </w:r>
          </w:p>
        </w:tc>
        <w:tc>
          <w:tcPr>
            <w:tcW w:w="8769" w:type="dxa"/>
          </w:tcPr>
          <w:p w:rsidR="004D4C05" w:rsidRPr="00F71567" w:rsidRDefault="00730703">
            <w:pPr>
              <w:pStyle w:val="TableParagraph"/>
              <w:ind w:left="232"/>
              <w:rPr>
                <w:sz w:val="24"/>
              </w:rPr>
            </w:pPr>
            <w:r w:rsidRPr="00F71567">
              <w:rPr>
                <w:sz w:val="24"/>
              </w:rPr>
              <w:t>Наблюдение</w:t>
            </w:r>
            <w:r w:rsidRPr="00F71567">
              <w:rPr>
                <w:spacing w:val="-7"/>
                <w:sz w:val="24"/>
              </w:rPr>
              <w:t xml:space="preserve"> </w:t>
            </w:r>
            <w:r w:rsidRPr="00F71567">
              <w:rPr>
                <w:sz w:val="24"/>
              </w:rPr>
              <w:t>за</w:t>
            </w:r>
            <w:r w:rsidRPr="00F71567">
              <w:rPr>
                <w:spacing w:val="-4"/>
                <w:sz w:val="24"/>
              </w:rPr>
              <w:t xml:space="preserve"> </w:t>
            </w:r>
            <w:r w:rsidRPr="00F71567">
              <w:rPr>
                <w:sz w:val="24"/>
              </w:rPr>
              <w:t>обозначением</w:t>
            </w:r>
            <w:r w:rsidRPr="00F71567">
              <w:rPr>
                <w:spacing w:val="-4"/>
                <w:sz w:val="24"/>
              </w:rPr>
              <w:t xml:space="preserve"> </w:t>
            </w:r>
            <w:r w:rsidRPr="00F71567">
              <w:rPr>
                <w:sz w:val="24"/>
              </w:rPr>
              <w:t>буквами</w:t>
            </w:r>
            <w:r w:rsidRPr="00F71567">
              <w:rPr>
                <w:spacing w:val="-3"/>
                <w:sz w:val="24"/>
              </w:rPr>
              <w:t xml:space="preserve"> </w:t>
            </w:r>
            <w:r w:rsidRPr="00F71567">
              <w:rPr>
                <w:sz w:val="24"/>
              </w:rPr>
              <w:t>непроизносимых</w:t>
            </w:r>
            <w:r w:rsidRPr="00F71567">
              <w:rPr>
                <w:spacing w:val="-3"/>
                <w:sz w:val="24"/>
              </w:rPr>
              <w:t xml:space="preserve"> </w:t>
            </w:r>
            <w:r w:rsidRPr="00F71567">
              <w:rPr>
                <w:sz w:val="24"/>
              </w:rPr>
              <w:t>согласных</w:t>
            </w:r>
            <w:r w:rsidRPr="00F71567">
              <w:rPr>
                <w:spacing w:val="-3"/>
                <w:sz w:val="24"/>
              </w:rPr>
              <w:t xml:space="preserve"> </w:t>
            </w:r>
            <w:r w:rsidRPr="00F71567">
              <w:rPr>
                <w:sz w:val="24"/>
              </w:rPr>
              <w:t>в</w:t>
            </w:r>
            <w:r w:rsidRPr="00F71567">
              <w:rPr>
                <w:spacing w:val="-4"/>
                <w:sz w:val="24"/>
              </w:rPr>
              <w:t xml:space="preserve"> </w:t>
            </w:r>
            <w:r w:rsidRPr="00F71567">
              <w:rPr>
                <w:sz w:val="24"/>
              </w:rPr>
              <w:t>корне</w:t>
            </w:r>
            <w:r w:rsidRPr="00F71567">
              <w:rPr>
                <w:spacing w:val="-4"/>
                <w:sz w:val="24"/>
              </w:rPr>
              <w:t xml:space="preserve"> </w:t>
            </w:r>
            <w:r w:rsidRPr="00F71567">
              <w:rPr>
                <w:spacing w:val="-2"/>
                <w:sz w:val="24"/>
              </w:rPr>
              <w:t>слова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57</w:t>
            </w:r>
          </w:p>
        </w:tc>
        <w:tc>
          <w:tcPr>
            <w:tcW w:w="8769" w:type="dxa"/>
          </w:tcPr>
          <w:p w:rsidR="004D4C05" w:rsidRPr="00F71567" w:rsidRDefault="00730703">
            <w:pPr>
              <w:pStyle w:val="TableParagraph"/>
              <w:ind w:left="232"/>
              <w:rPr>
                <w:sz w:val="24"/>
              </w:rPr>
            </w:pPr>
            <w:r w:rsidRPr="00F71567">
              <w:rPr>
                <w:sz w:val="24"/>
              </w:rPr>
              <w:t>Отработка</w:t>
            </w:r>
            <w:r w:rsidRPr="00F71567">
              <w:rPr>
                <w:spacing w:val="-6"/>
                <w:sz w:val="24"/>
              </w:rPr>
              <w:t xml:space="preserve"> </w:t>
            </w:r>
            <w:r w:rsidRPr="00F71567">
              <w:rPr>
                <w:sz w:val="24"/>
              </w:rPr>
              <w:t>написания</w:t>
            </w:r>
            <w:r w:rsidRPr="00F71567">
              <w:rPr>
                <w:spacing w:val="-6"/>
                <w:sz w:val="24"/>
              </w:rPr>
              <w:t xml:space="preserve"> </w:t>
            </w:r>
            <w:r w:rsidRPr="00F71567">
              <w:rPr>
                <w:sz w:val="24"/>
              </w:rPr>
              <w:t>непроизносимых</w:t>
            </w:r>
            <w:r w:rsidRPr="00F71567">
              <w:rPr>
                <w:spacing w:val="-3"/>
                <w:sz w:val="24"/>
              </w:rPr>
              <w:t xml:space="preserve"> </w:t>
            </w:r>
            <w:r w:rsidRPr="00F71567">
              <w:rPr>
                <w:sz w:val="24"/>
              </w:rPr>
              <w:t>согласных</w:t>
            </w:r>
            <w:r w:rsidRPr="00F71567">
              <w:rPr>
                <w:spacing w:val="-3"/>
                <w:sz w:val="24"/>
              </w:rPr>
              <w:t xml:space="preserve"> </w:t>
            </w:r>
            <w:r w:rsidRPr="00F71567">
              <w:rPr>
                <w:sz w:val="24"/>
              </w:rPr>
              <w:t>в</w:t>
            </w:r>
            <w:r w:rsidRPr="00F71567">
              <w:rPr>
                <w:spacing w:val="-4"/>
                <w:sz w:val="24"/>
              </w:rPr>
              <w:t xml:space="preserve"> </w:t>
            </w:r>
            <w:r w:rsidRPr="00F71567">
              <w:rPr>
                <w:sz w:val="24"/>
              </w:rPr>
              <w:t>корне</w:t>
            </w:r>
            <w:r w:rsidRPr="00F71567">
              <w:rPr>
                <w:spacing w:val="-3"/>
                <w:sz w:val="24"/>
              </w:rPr>
              <w:t xml:space="preserve"> </w:t>
            </w:r>
            <w:r w:rsidRPr="00F71567">
              <w:rPr>
                <w:spacing w:val="-2"/>
                <w:sz w:val="24"/>
              </w:rPr>
              <w:t>слова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58</w:t>
            </w:r>
          </w:p>
        </w:tc>
        <w:tc>
          <w:tcPr>
            <w:tcW w:w="8769" w:type="dxa"/>
          </w:tcPr>
          <w:p w:rsidR="004D4C05" w:rsidRPr="00F71567" w:rsidRDefault="00730703">
            <w:pPr>
              <w:pStyle w:val="TableParagraph"/>
              <w:ind w:left="232"/>
              <w:rPr>
                <w:sz w:val="24"/>
              </w:rPr>
            </w:pPr>
            <w:r w:rsidRPr="00F71567">
              <w:rPr>
                <w:sz w:val="24"/>
              </w:rPr>
              <w:t>Объяснительный</w:t>
            </w:r>
            <w:r w:rsidRPr="00F71567">
              <w:rPr>
                <w:spacing w:val="-6"/>
                <w:sz w:val="24"/>
              </w:rPr>
              <w:t xml:space="preserve"> </w:t>
            </w:r>
            <w:r w:rsidRPr="00F71567">
              <w:rPr>
                <w:sz w:val="24"/>
              </w:rPr>
              <w:t>диктант:</w:t>
            </w:r>
            <w:r w:rsidRPr="00F71567">
              <w:rPr>
                <w:spacing w:val="-3"/>
                <w:sz w:val="24"/>
              </w:rPr>
              <w:t xml:space="preserve"> </w:t>
            </w:r>
            <w:r w:rsidRPr="00F71567">
              <w:rPr>
                <w:sz w:val="24"/>
              </w:rPr>
              <w:t>отрабатываем</w:t>
            </w:r>
            <w:r w:rsidRPr="00F71567">
              <w:rPr>
                <w:spacing w:val="-5"/>
                <w:sz w:val="24"/>
              </w:rPr>
              <w:t xml:space="preserve"> </w:t>
            </w:r>
            <w:r w:rsidRPr="00F71567">
              <w:rPr>
                <w:sz w:val="24"/>
              </w:rPr>
              <w:t>написание</w:t>
            </w:r>
            <w:r w:rsidRPr="00F71567">
              <w:rPr>
                <w:spacing w:val="-5"/>
                <w:sz w:val="24"/>
              </w:rPr>
              <w:t xml:space="preserve"> </w:t>
            </w:r>
            <w:r w:rsidRPr="00F71567">
              <w:rPr>
                <w:sz w:val="24"/>
              </w:rPr>
              <w:t>слов</w:t>
            </w:r>
            <w:r w:rsidRPr="00F71567">
              <w:rPr>
                <w:spacing w:val="-5"/>
                <w:sz w:val="24"/>
              </w:rPr>
              <w:t xml:space="preserve"> </w:t>
            </w:r>
            <w:r w:rsidRPr="00F71567">
              <w:rPr>
                <w:sz w:val="24"/>
              </w:rPr>
              <w:t>с</w:t>
            </w:r>
            <w:r w:rsidRPr="00F71567">
              <w:rPr>
                <w:spacing w:val="-6"/>
                <w:sz w:val="24"/>
              </w:rPr>
              <w:t xml:space="preserve"> </w:t>
            </w:r>
            <w:r w:rsidRPr="00F71567">
              <w:rPr>
                <w:sz w:val="24"/>
              </w:rPr>
              <w:t>орфограммами</w:t>
            </w:r>
            <w:r w:rsidRPr="00F71567">
              <w:rPr>
                <w:spacing w:val="-3"/>
                <w:sz w:val="24"/>
              </w:rPr>
              <w:t xml:space="preserve"> </w:t>
            </w:r>
            <w:r w:rsidRPr="00F71567">
              <w:rPr>
                <w:spacing w:val="-2"/>
                <w:sz w:val="24"/>
              </w:rPr>
              <w:t>корня</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59</w:t>
            </w:r>
          </w:p>
        </w:tc>
        <w:tc>
          <w:tcPr>
            <w:tcW w:w="8769" w:type="dxa"/>
          </w:tcPr>
          <w:p w:rsidR="004D4C05" w:rsidRPr="00F71567" w:rsidRDefault="00730703">
            <w:pPr>
              <w:pStyle w:val="TableParagraph"/>
              <w:ind w:left="232"/>
              <w:rPr>
                <w:sz w:val="24"/>
              </w:rPr>
            </w:pPr>
            <w:r w:rsidRPr="00F71567">
              <w:rPr>
                <w:sz w:val="24"/>
              </w:rPr>
              <w:t>Правописание</w:t>
            </w:r>
            <w:r w:rsidRPr="00F71567">
              <w:rPr>
                <w:spacing w:val="-4"/>
                <w:sz w:val="24"/>
              </w:rPr>
              <w:t xml:space="preserve"> </w:t>
            </w:r>
            <w:r w:rsidRPr="00F71567">
              <w:rPr>
                <w:sz w:val="24"/>
              </w:rPr>
              <w:t>слов</w:t>
            </w:r>
            <w:r w:rsidRPr="00F71567">
              <w:rPr>
                <w:spacing w:val="-4"/>
                <w:sz w:val="24"/>
              </w:rPr>
              <w:t xml:space="preserve"> </w:t>
            </w:r>
            <w:r w:rsidRPr="00F71567">
              <w:rPr>
                <w:sz w:val="24"/>
              </w:rPr>
              <w:t>с</w:t>
            </w:r>
            <w:r w:rsidRPr="00F71567">
              <w:rPr>
                <w:spacing w:val="-5"/>
                <w:sz w:val="24"/>
              </w:rPr>
              <w:t xml:space="preserve"> </w:t>
            </w:r>
            <w:r w:rsidRPr="00F71567">
              <w:rPr>
                <w:sz w:val="24"/>
              </w:rPr>
              <w:t>удвоенными</w:t>
            </w:r>
            <w:r w:rsidRPr="00F71567">
              <w:rPr>
                <w:spacing w:val="-2"/>
                <w:sz w:val="24"/>
              </w:rPr>
              <w:t xml:space="preserve"> согласными</w:t>
            </w:r>
          </w:p>
        </w:tc>
      </w:tr>
      <w:tr w:rsidR="00F71567" w:rsidRPr="00F71567">
        <w:trPr>
          <w:trHeight w:val="364"/>
        </w:trPr>
        <w:tc>
          <w:tcPr>
            <w:tcW w:w="689" w:type="dxa"/>
          </w:tcPr>
          <w:p w:rsidR="004D4C05" w:rsidRPr="00F71567" w:rsidRDefault="00730703">
            <w:pPr>
              <w:pStyle w:val="TableParagraph"/>
              <w:ind w:left="100"/>
              <w:rPr>
                <w:sz w:val="24"/>
              </w:rPr>
            </w:pPr>
            <w:r w:rsidRPr="00F71567">
              <w:rPr>
                <w:spacing w:val="-5"/>
                <w:sz w:val="24"/>
              </w:rPr>
              <w:t>60</w:t>
            </w:r>
          </w:p>
        </w:tc>
        <w:tc>
          <w:tcPr>
            <w:tcW w:w="8769" w:type="dxa"/>
          </w:tcPr>
          <w:p w:rsidR="004D4C05" w:rsidRPr="00F71567" w:rsidRDefault="00730703">
            <w:pPr>
              <w:pStyle w:val="TableParagraph"/>
              <w:ind w:left="232"/>
              <w:rPr>
                <w:sz w:val="24"/>
              </w:rPr>
            </w:pPr>
            <w:r w:rsidRPr="00F71567">
              <w:rPr>
                <w:sz w:val="24"/>
              </w:rPr>
              <w:t>Отработка</w:t>
            </w:r>
            <w:r w:rsidRPr="00F71567">
              <w:rPr>
                <w:spacing w:val="-4"/>
                <w:sz w:val="24"/>
              </w:rPr>
              <w:t xml:space="preserve"> </w:t>
            </w:r>
            <w:r w:rsidRPr="00F71567">
              <w:rPr>
                <w:sz w:val="24"/>
              </w:rPr>
              <w:t>правописания</w:t>
            </w:r>
            <w:r w:rsidRPr="00F71567">
              <w:rPr>
                <w:spacing w:val="-4"/>
                <w:sz w:val="24"/>
              </w:rPr>
              <w:t xml:space="preserve"> </w:t>
            </w:r>
            <w:r w:rsidRPr="00F71567">
              <w:rPr>
                <w:sz w:val="24"/>
              </w:rPr>
              <w:t>слов</w:t>
            </w:r>
            <w:r w:rsidRPr="00F71567">
              <w:rPr>
                <w:spacing w:val="-4"/>
                <w:sz w:val="24"/>
              </w:rPr>
              <w:t xml:space="preserve"> </w:t>
            </w:r>
            <w:r w:rsidRPr="00F71567">
              <w:rPr>
                <w:sz w:val="24"/>
              </w:rPr>
              <w:t>с</w:t>
            </w:r>
            <w:r w:rsidRPr="00F71567">
              <w:rPr>
                <w:spacing w:val="-4"/>
                <w:sz w:val="24"/>
              </w:rPr>
              <w:t xml:space="preserve"> </w:t>
            </w:r>
            <w:r w:rsidRPr="00F71567">
              <w:rPr>
                <w:sz w:val="24"/>
              </w:rPr>
              <w:t>удвоенными</w:t>
            </w:r>
            <w:r w:rsidRPr="00F71567">
              <w:rPr>
                <w:spacing w:val="-3"/>
                <w:sz w:val="24"/>
              </w:rPr>
              <w:t xml:space="preserve"> </w:t>
            </w:r>
            <w:r w:rsidRPr="00F71567">
              <w:rPr>
                <w:spacing w:val="-2"/>
                <w:sz w:val="24"/>
              </w:rPr>
              <w:t>согласными</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61</w:t>
            </w:r>
          </w:p>
        </w:tc>
        <w:tc>
          <w:tcPr>
            <w:tcW w:w="8769" w:type="dxa"/>
          </w:tcPr>
          <w:p w:rsidR="004D4C05" w:rsidRPr="00F71567" w:rsidRDefault="00730703">
            <w:pPr>
              <w:pStyle w:val="TableParagraph"/>
              <w:spacing w:before="43"/>
              <w:ind w:left="232"/>
              <w:rPr>
                <w:sz w:val="24"/>
              </w:rPr>
            </w:pPr>
            <w:r w:rsidRPr="00F71567">
              <w:rPr>
                <w:sz w:val="24"/>
              </w:rPr>
              <w:t>Написание</w:t>
            </w:r>
            <w:r w:rsidRPr="00F71567">
              <w:rPr>
                <w:spacing w:val="-6"/>
                <w:sz w:val="24"/>
              </w:rPr>
              <w:t xml:space="preserve"> </w:t>
            </w:r>
            <w:r w:rsidRPr="00F71567">
              <w:rPr>
                <w:sz w:val="24"/>
              </w:rPr>
              <w:t>текста</w:t>
            </w:r>
            <w:r w:rsidRPr="00F71567">
              <w:rPr>
                <w:spacing w:val="-2"/>
                <w:sz w:val="24"/>
              </w:rPr>
              <w:t xml:space="preserve"> </w:t>
            </w:r>
            <w:r w:rsidRPr="00F71567">
              <w:rPr>
                <w:sz w:val="24"/>
              </w:rPr>
              <w:t>по</w:t>
            </w:r>
            <w:r w:rsidRPr="00F71567">
              <w:rPr>
                <w:spacing w:val="-2"/>
                <w:sz w:val="24"/>
              </w:rPr>
              <w:t xml:space="preserve"> </w:t>
            </w:r>
            <w:r w:rsidRPr="00F71567">
              <w:rPr>
                <w:sz w:val="24"/>
              </w:rPr>
              <w:t>заданному</w:t>
            </w:r>
            <w:r w:rsidRPr="00F71567">
              <w:rPr>
                <w:spacing w:val="-2"/>
                <w:sz w:val="24"/>
              </w:rPr>
              <w:t xml:space="preserve"> </w:t>
            </w:r>
            <w:r w:rsidRPr="00F71567">
              <w:rPr>
                <w:spacing w:val="-4"/>
                <w:sz w:val="24"/>
              </w:rPr>
              <w:t>плану</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62</w:t>
            </w:r>
          </w:p>
        </w:tc>
        <w:tc>
          <w:tcPr>
            <w:tcW w:w="8769" w:type="dxa"/>
          </w:tcPr>
          <w:p w:rsidR="004D4C05" w:rsidRPr="00F71567" w:rsidRDefault="00730703">
            <w:pPr>
              <w:pStyle w:val="TableParagraph"/>
              <w:spacing w:before="43"/>
              <w:ind w:left="232"/>
              <w:rPr>
                <w:sz w:val="24"/>
              </w:rPr>
            </w:pPr>
            <w:r w:rsidRPr="00F71567">
              <w:rPr>
                <w:sz w:val="24"/>
              </w:rPr>
              <w:t>Резервный</w:t>
            </w:r>
            <w:r w:rsidRPr="00F71567">
              <w:rPr>
                <w:spacing w:val="-3"/>
                <w:sz w:val="24"/>
              </w:rPr>
              <w:t xml:space="preserve"> </w:t>
            </w:r>
            <w:r w:rsidRPr="00F71567">
              <w:rPr>
                <w:sz w:val="24"/>
              </w:rPr>
              <w:t>урок</w:t>
            </w:r>
            <w:r w:rsidRPr="00F71567">
              <w:rPr>
                <w:spacing w:val="-4"/>
                <w:sz w:val="24"/>
              </w:rPr>
              <w:t xml:space="preserve"> </w:t>
            </w:r>
            <w:r w:rsidRPr="00F71567">
              <w:rPr>
                <w:sz w:val="24"/>
              </w:rPr>
              <w:t>по</w:t>
            </w:r>
            <w:r w:rsidRPr="00F71567">
              <w:rPr>
                <w:spacing w:val="-3"/>
                <w:sz w:val="24"/>
              </w:rPr>
              <w:t xml:space="preserve"> </w:t>
            </w:r>
            <w:r w:rsidRPr="00F71567">
              <w:rPr>
                <w:sz w:val="24"/>
              </w:rPr>
              <w:t>разделу</w:t>
            </w:r>
            <w:r w:rsidRPr="00F71567">
              <w:rPr>
                <w:spacing w:val="-2"/>
                <w:sz w:val="24"/>
              </w:rPr>
              <w:t xml:space="preserve"> </w:t>
            </w:r>
            <w:r w:rsidRPr="00F71567">
              <w:rPr>
                <w:sz w:val="24"/>
              </w:rPr>
              <w:t>орфография:</w:t>
            </w:r>
            <w:r w:rsidRPr="00F71567">
              <w:rPr>
                <w:spacing w:val="-2"/>
                <w:sz w:val="24"/>
              </w:rPr>
              <w:t xml:space="preserve"> </w:t>
            </w:r>
            <w:r w:rsidRPr="00F71567">
              <w:rPr>
                <w:sz w:val="24"/>
              </w:rPr>
              <w:t>контрольная</w:t>
            </w:r>
            <w:r w:rsidRPr="00F71567">
              <w:rPr>
                <w:spacing w:val="-3"/>
                <w:sz w:val="24"/>
              </w:rPr>
              <w:t xml:space="preserve"> </w:t>
            </w:r>
            <w:r w:rsidRPr="00F71567">
              <w:rPr>
                <w:sz w:val="24"/>
              </w:rPr>
              <w:t>работа</w:t>
            </w:r>
            <w:r w:rsidRPr="00F71567">
              <w:rPr>
                <w:spacing w:val="-3"/>
                <w:sz w:val="24"/>
              </w:rPr>
              <w:t xml:space="preserve"> </w:t>
            </w:r>
            <w:r w:rsidRPr="00F71567">
              <w:rPr>
                <w:sz w:val="24"/>
              </w:rPr>
              <w:t>по</w:t>
            </w:r>
            <w:r w:rsidRPr="00F71567">
              <w:rPr>
                <w:spacing w:val="-2"/>
                <w:sz w:val="24"/>
              </w:rPr>
              <w:t xml:space="preserve"> </w:t>
            </w:r>
            <w:r w:rsidRPr="00F71567">
              <w:rPr>
                <w:spacing w:val="-4"/>
                <w:sz w:val="24"/>
              </w:rPr>
              <w:t>теме</w:t>
            </w:r>
          </w:p>
          <w:p w:rsidR="004D4C05" w:rsidRPr="00F71567" w:rsidRDefault="00730703">
            <w:pPr>
              <w:pStyle w:val="TableParagraph"/>
              <w:spacing w:before="43"/>
              <w:ind w:left="232"/>
              <w:rPr>
                <w:sz w:val="24"/>
              </w:rPr>
            </w:pPr>
            <w:r w:rsidRPr="00F71567">
              <w:rPr>
                <w:sz w:val="24"/>
              </w:rPr>
              <w:t>«Правописание</w:t>
            </w:r>
            <w:r w:rsidRPr="00F71567">
              <w:rPr>
                <w:spacing w:val="-4"/>
                <w:sz w:val="24"/>
              </w:rPr>
              <w:t xml:space="preserve"> </w:t>
            </w:r>
            <w:r w:rsidRPr="00F71567">
              <w:rPr>
                <w:sz w:val="24"/>
              </w:rPr>
              <w:t>слов</w:t>
            </w:r>
            <w:r w:rsidRPr="00F71567">
              <w:rPr>
                <w:spacing w:val="-3"/>
                <w:sz w:val="24"/>
              </w:rPr>
              <w:t xml:space="preserve"> </w:t>
            </w:r>
            <w:r w:rsidRPr="00F71567">
              <w:rPr>
                <w:sz w:val="24"/>
              </w:rPr>
              <w:t>с</w:t>
            </w:r>
            <w:r w:rsidRPr="00F71567">
              <w:rPr>
                <w:spacing w:val="-5"/>
                <w:sz w:val="24"/>
              </w:rPr>
              <w:t xml:space="preserve"> </w:t>
            </w:r>
            <w:r w:rsidRPr="00F71567">
              <w:rPr>
                <w:sz w:val="24"/>
              </w:rPr>
              <w:t>орфограммами</w:t>
            </w:r>
            <w:r w:rsidRPr="00F71567">
              <w:rPr>
                <w:spacing w:val="-2"/>
                <w:sz w:val="24"/>
              </w:rPr>
              <w:t xml:space="preserve"> </w:t>
            </w:r>
            <w:r w:rsidRPr="00F71567">
              <w:rPr>
                <w:sz w:val="24"/>
              </w:rPr>
              <w:t>в</w:t>
            </w:r>
            <w:r w:rsidRPr="00F71567">
              <w:rPr>
                <w:spacing w:val="-3"/>
                <w:sz w:val="24"/>
              </w:rPr>
              <w:t xml:space="preserve"> </w:t>
            </w:r>
            <w:r w:rsidRPr="00F71567">
              <w:rPr>
                <w:spacing w:val="-2"/>
                <w:sz w:val="24"/>
              </w:rPr>
              <w:t>корне</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63</w:t>
            </w:r>
          </w:p>
        </w:tc>
        <w:tc>
          <w:tcPr>
            <w:tcW w:w="8769" w:type="dxa"/>
          </w:tcPr>
          <w:p w:rsidR="004D4C05" w:rsidRPr="00F71567" w:rsidRDefault="00730703">
            <w:pPr>
              <w:pStyle w:val="TableParagraph"/>
              <w:spacing w:before="12" w:line="310" w:lineRule="atLeast"/>
              <w:ind w:left="232"/>
              <w:rPr>
                <w:sz w:val="24"/>
              </w:rPr>
            </w:pPr>
            <w:r w:rsidRPr="00F71567">
              <w:rPr>
                <w:sz w:val="24"/>
              </w:rPr>
              <w:t>Различные</w:t>
            </w:r>
            <w:r w:rsidRPr="00F71567">
              <w:rPr>
                <w:spacing w:val="-7"/>
                <w:sz w:val="24"/>
              </w:rPr>
              <w:t xml:space="preserve"> </w:t>
            </w:r>
            <w:r w:rsidRPr="00F71567">
              <w:rPr>
                <w:sz w:val="24"/>
              </w:rPr>
              <w:t>способы</w:t>
            </w:r>
            <w:r w:rsidRPr="00F71567">
              <w:rPr>
                <w:spacing w:val="-5"/>
                <w:sz w:val="24"/>
              </w:rPr>
              <w:t xml:space="preserve"> </w:t>
            </w:r>
            <w:r w:rsidRPr="00F71567">
              <w:rPr>
                <w:sz w:val="24"/>
              </w:rPr>
              <w:t>решения</w:t>
            </w:r>
            <w:r w:rsidRPr="00F71567">
              <w:rPr>
                <w:spacing w:val="-5"/>
                <w:sz w:val="24"/>
              </w:rPr>
              <w:t xml:space="preserve"> </w:t>
            </w:r>
            <w:r w:rsidRPr="00F71567">
              <w:rPr>
                <w:sz w:val="24"/>
              </w:rPr>
              <w:t>орфографической</w:t>
            </w:r>
            <w:r w:rsidRPr="00F71567">
              <w:rPr>
                <w:spacing w:val="-5"/>
                <w:sz w:val="24"/>
              </w:rPr>
              <w:t xml:space="preserve"> </w:t>
            </w:r>
            <w:r w:rsidRPr="00F71567">
              <w:rPr>
                <w:sz w:val="24"/>
              </w:rPr>
              <w:t>задачи</w:t>
            </w:r>
            <w:r w:rsidRPr="00F71567">
              <w:rPr>
                <w:spacing w:val="-5"/>
                <w:sz w:val="24"/>
              </w:rPr>
              <w:t xml:space="preserve"> </w:t>
            </w:r>
            <w:r w:rsidRPr="00F71567">
              <w:rPr>
                <w:sz w:val="24"/>
              </w:rPr>
              <w:t>в</w:t>
            </w:r>
            <w:r w:rsidRPr="00F71567">
              <w:rPr>
                <w:spacing w:val="-6"/>
                <w:sz w:val="24"/>
              </w:rPr>
              <w:t xml:space="preserve"> </w:t>
            </w:r>
            <w:r w:rsidRPr="00F71567">
              <w:rPr>
                <w:sz w:val="24"/>
              </w:rPr>
              <w:t>зависимости</w:t>
            </w:r>
            <w:r w:rsidRPr="00F71567">
              <w:rPr>
                <w:spacing w:val="-6"/>
                <w:sz w:val="24"/>
              </w:rPr>
              <w:t xml:space="preserve"> </w:t>
            </w:r>
            <w:r w:rsidRPr="00F71567">
              <w:rPr>
                <w:sz w:val="24"/>
              </w:rPr>
              <w:t>от</w:t>
            </w:r>
            <w:r w:rsidRPr="00F71567">
              <w:rPr>
                <w:spacing w:val="-5"/>
                <w:sz w:val="24"/>
              </w:rPr>
              <w:t xml:space="preserve"> </w:t>
            </w:r>
            <w:r w:rsidRPr="00F71567">
              <w:rPr>
                <w:sz w:val="24"/>
              </w:rPr>
              <w:t>места орфограммы в слове: правописание суффиксов -ость, -ов и другие</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64</w:t>
            </w:r>
          </w:p>
        </w:tc>
        <w:tc>
          <w:tcPr>
            <w:tcW w:w="8769" w:type="dxa"/>
          </w:tcPr>
          <w:p w:rsidR="004D4C05" w:rsidRPr="00F71567" w:rsidRDefault="00730703">
            <w:pPr>
              <w:pStyle w:val="TableParagraph"/>
              <w:spacing w:before="12" w:line="310" w:lineRule="atLeast"/>
              <w:ind w:left="232"/>
              <w:rPr>
                <w:sz w:val="24"/>
              </w:rPr>
            </w:pPr>
            <w:r w:rsidRPr="00F71567">
              <w:rPr>
                <w:sz w:val="24"/>
              </w:rPr>
              <w:t>Отработка</w:t>
            </w:r>
            <w:r w:rsidRPr="00F71567">
              <w:rPr>
                <w:spacing w:val="-6"/>
                <w:sz w:val="24"/>
              </w:rPr>
              <w:t xml:space="preserve"> </w:t>
            </w:r>
            <w:r w:rsidRPr="00F71567">
              <w:rPr>
                <w:sz w:val="24"/>
              </w:rPr>
              <w:t>способов</w:t>
            </w:r>
            <w:r w:rsidRPr="00F71567">
              <w:rPr>
                <w:spacing w:val="-6"/>
                <w:sz w:val="24"/>
              </w:rPr>
              <w:t xml:space="preserve"> </w:t>
            </w:r>
            <w:r w:rsidRPr="00F71567">
              <w:rPr>
                <w:sz w:val="24"/>
              </w:rPr>
              <w:t>решения</w:t>
            </w:r>
            <w:r w:rsidRPr="00F71567">
              <w:rPr>
                <w:spacing w:val="-5"/>
                <w:sz w:val="24"/>
              </w:rPr>
              <w:t xml:space="preserve"> </w:t>
            </w:r>
            <w:r w:rsidRPr="00F71567">
              <w:rPr>
                <w:sz w:val="24"/>
              </w:rPr>
              <w:t>орфографической</w:t>
            </w:r>
            <w:r w:rsidRPr="00F71567">
              <w:rPr>
                <w:spacing w:val="-5"/>
                <w:sz w:val="24"/>
              </w:rPr>
              <w:t xml:space="preserve"> </w:t>
            </w:r>
            <w:r w:rsidRPr="00F71567">
              <w:rPr>
                <w:sz w:val="24"/>
              </w:rPr>
              <w:t>задачи</w:t>
            </w:r>
            <w:r w:rsidRPr="00F71567">
              <w:rPr>
                <w:spacing w:val="-5"/>
                <w:sz w:val="24"/>
              </w:rPr>
              <w:t xml:space="preserve"> </w:t>
            </w:r>
            <w:r w:rsidRPr="00F71567">
              <w:rPr>
                <w:sz w:val="24"/>
              </w:rPr>
              <w:t>в</w:t>
            </w:r>
            <w:r w:rsidRPr="00F71567">
              <w:rPr>
                <w:spacing w:val="-6"/>
                <w:sz w:val="24"/>
              </w:rPr>
              <w:t xml:space="preserve"> </w:t>
            </w:r>
            <w:r w:rsidRPr="00F71567">
              <w:rPr>
                <w:sz w:val="24"/>
              </w:rPr>
              <w:t>зависимости</w:t>
            </w:r>
            <w:r w:rsidRPr="00F71567">
              <w:rPr>
                <w:spacing w:val="-6"/>
                <w:sz w:val="24"/>
              </w:rPr>
              <w:t xml:space="preserve"> </w:t>
            </w:r>
            <w:r w:rsidRPr="00F71567">
              <w:rPr>
                <w:sz w:val="24"/>
              </w:rPr>
              <w:t>от</w:t>
            </w:r>
            <w:r w:rsidRPr="00F71567">
              <w:rPr>
                <w:spacing w:val="-5"/>
                <w:sz w:val="24"/>
              </w:rPr>
              <w:t xml:space="preserve"> </w:t>
            </w:r>
            <w:r w:rsidRPr="00F71567">
              <w:rPr>
                <w:sz w:val="24"/>
              </w:rPr>
              <w:t>места орфограммы в слове: закрепляем правописание суффиксов</w:t>
            </w:r>
          </w:p>
        </w:tc>
      </w:tr>
      <w:tr w:rsidR="00F71567" w:rsidRPr="00F71567">
        <w:trPr>
          <w:trHeight w:val="996"/>
        </w:trPr>
        <w:tc>
          <w:tcPr>
            <w:tcW w:w="689" w:type="dxa"/>
          </w:tcPr>
          <w:p w:rsidR="004D4C05" w:rsidRPr="00F71567" w:rsidRDefault="004D4C05">
            <w:pPr>
              <w:pStyle w:val="TableParagraph"/>
              <w:spacing w:before="87"/>
              <w:rPr>
                <w:b/>
                <w:sz w:val="24"/>
              </w:rPr>
            </w:pPr>
          </w:p>
          <w:p w:rsidR="004D4C05" w:rsidRPr="00F71567" w:rsidRDefault="00730703">
            <w:pPr>
              <w:pStyle w:val="TableParagraph"/>
              <w:spacing w:before="0"/>
              <w:ind w:left="100"/>
              <w:rPr>
                <w:sz w:val="24"/>
              </w:rPr>
            </w:pPr>
            <w:r w:rsidRPr="00F71567">
              <w:rPr>
                <w:spacing w:val="-5"/>
                <w:sz w:val="24"/>
              </w:rPr>
              <w:t>65</w:t>
            </w:r>
          </w:p>
        </w:tc>
        <w:tc>
          <w:tcPr>
            <w:tcW w:w="8769" w:type="dxa"/>
          </w:tcPr>
          <w:p w:rsidR="004D4C05" w:rsidRPr="00F71567" w:rsidRDefault="00730703">
            <w:pPr>
              <w:pStyle w:val="TableParagraph"/>
              <w:spacing w:before="44"/>
              <w:ind w:left="232"/>
              <w:rPr>
                <w:sz w:val="24"/>
              </w:rPr>
            </w:pPr>
            <w:r w:rsidRPr="00F71567">
              <w:rPr>
                <w:sz w:val="24"/>
              </w:rPr>
              <w:t>Различные</w:t>
            </w:r>
            <w:r w:rsidRPr="00F71567">
              <w:rPr>
                <w:spacing w:val="-8"/>
                <w:sz w:val="24"/>
              </w:rPr>
              <w:t xml:space="preserve"> </w:t>
            </w:r>
            <w:r w:rsidRPr="00F71567">
              <w:rPr>
                <w:sz w:val="24"/>
              </w:rPr>
              <w:t>способы</w:t>
            </w:r>
            <w:r w:rsidRPr="00F71567">
              <w:rPr>
                <w:spacing w:val="-3"/>
                <w:sz w:val="24"/>
              </w:rPr>
              <w:t xml:space="preserve"> </w:t>
            </w:r>
            <w:r w:rsidRPr="00F71567">
              <w:rPr>
                <w:sz w:val="24"/>
              </w:rPr>
              <w:t>решения</w:t>
            </w:r>
            <w:r w:rsidRPr="00F71567">
              <w:rPr>
                <w:spacing w:val="-4"/>
                <w:sz w:val="24"/>
              </w:rPr>
              <w:t xml:space="preserve"> </w:t>
            </w:r>
            <w:r w:rsidRPr="00F71567">
              <w:rPr>
                <w:sz w:val="24"/>
              </w:rPr>
              <w:t>орфографической</w:t>
            </w:r>
            <w:r w:rsidRPr="00F71567">
              <w:rPr>
                <w:spacing w:val="-3"/>
                <w:sz w:val="24"/>
              </w:rPr>
              <w:t xml:space="preserve"> </w:t>
            </w:r>
            <w:r w:rsidRPr="00F71567">
              <w:rPr>
                <w:sz w:val="24"/>
              </w:rPr>
              <w:t>задачи</w:t>
            </w:r>
            <w:r w:rsidRPr="00F71567">
              <w:rPr>
                <w:spacing w:val="-4"/>
                <w:sz w:val="24"/>
              </w:rPr>
              <w:t xml:space="preserve"> </w:t>
            </w:r>
            <w:r w:rsidRPr="00F71567">
              <w:rPr>
                <w:sz w:val="24"/>
              </w:rPr>
              <w:t>в</w:t>
            </w:r>
            <w:r w:rsidRPr="00F71567">
              <w:rPr>
                <w:spacing w:val="-4"/>
                <w:sz w:val="24"/>
              </w:rPr>
              <w:t xml:space="preserve"> </w:t>
            </w:r>
            <w:r w:rsidRPr="00F71567">
              <w:rPr>
                <w:sz w:val="24"/>
              </w:rPr>
              <w:t>зависимости</w:t>
            </w:r>
            <w:r w:rsidRPr="00F71567">
              <w:rPr>
                <w:spacing w:val="-5"/>
                <w:sz w:val="24"/>
              </w:rPr>
              <w:t xml:space="preserve"> </w:t>
            </w:r>
            <w:r w:rsidRPr="00F71567">
              <w:rPr>
                <w:sz w:val="24"/>
              </w:rPr>
              <w:t>от</w:t>
            </w:r>
            <w:r w:rsidRPr="00F71567">
              <w:rPr>
                <w:spacing w:val="-3"/>
                <w:sz w:val="24"/>
              </w:rPr>
              <w:t xml:space="preserve"> </w:t>
            </w:r>
            <w:r w:rsidRPr="00F71567">
              <w:rPr>
                <w:spacing w:val="-2"/>
                <w:sz w:val="24"/>
              </w:rPr>
              <w:t>места</w:t>
            </w:r>
          </w:p>
          <w:p w:rsidR="004D4C05" w:rsidRPr="00F71567" w:rsidRDefault="00730703">
            <w:pPr>
              <w:pStyle w:val="TableParagraph"/>
              <w:spacing w:before="9" w:line="310" w:lineRule="atLeast"/>
              <w:ind w:left="232"/>
              <w:rPr>
                <w:sz w:val="24"/>
              </w:rPr>
            </w:pPr>
            <w:r w:rsidRPr="00F71567">
              <w:rPr>
                <w:sz w:val="24"/>
              </w:rPr>
              <w:t>орфограммы</w:t>
            </w:r>
            <w:r w:rsidRPr="00F71567">
              <w:rPr>
                <w:spacing w:val="-4"/>
                <w:sz w:val="24"/>
              </w:rPr>
              <w:t xml:space="preserve"> </w:t>
            </w:r>
            <w:r w:rsidRPr="00F71567">
              <w:rPr>
                <w:sz w:val="24"/>
              </w:rPr>
              <w:t>в</w:t>
            </w:r>
            <w:r w:rsidRPr="00F71567">
              <w:rPr>
                <w:spacing w:val="-3"/>
                <w:sz w:val="24"/>
              </w:rPr>
              <w:t xml:space="preserve"> </w:t>
            </w:r>
            <w:r w:rsidRPr="00F71567">
              <w:rPr>
                <w:sz w:val="24"/>
              </w:rPr>
              <w:t>слове:</w:t>
            </w:r>
            <w:r w:rsidRPr="00F71567">
              <w:rPr>
                <w:spacing w:val="-4"/>
                <w:sz w:val="24"/>
              </w:rPr>
              <w:t xml:space="preserve"> </w:t>
            </w:r>
            <w:r w:rsidRPr="00F71567">
              <w:rPr>
                <w:sz w:val="24"/>
              </w:rPr>
              <w:t>правописание</w:t>
            </w:r>
            <w:r w:rsidRPr="00F71567">
              <w:rPr>
                <w:spacing w:val="-5"/>
                <w:sz w:val="24"/>
              </w:rPr>
              <w:t xml:space="preserve"> </w:t>
            </w:r>
            <w:r w:rsidRPr="00F71567">
              <w:rPr>
                <w:sz w:val="24"/>
              </w:rPr>
              <w:t>приставок</w:t>
            </w:r>
            <w:r w:rsidRPr="00F71567">
              <w:rPr>
                <w:spacing w:val="-6"/>
                <w:sz w:val="24"/>
              </w:rPr>
              <w:t xml:space="preserve"> </w:t>
            </w:r>
            <w:r w:rsidRPr="00F71567">
              <w:rPr>
                <w:sz w:val="24"/>
              </w:rPr>
              <w:t>(группа</w:t>
            </w:r>
            <w:r w:rsidRPr="00F71567">
              <w:rPr>
                <w:spacing w:val="-5"/>
                <w:sz w:val="24"/>
              </w:rPr>
              <w:t xml:space="preserve"> </w:t>
            </w:r>
            <w:r w:rsidRPr="00F71567">
              <w:rPr>
                <w:sz w:val="24"/>
              </w:rPr>
              <w:t>приставок</w:t>
            </w:r>
            <w:r w:rsidRPr="00F71567">
              <w:rPr>
                <w:spacing w:val="-4"/>
                <w:sz w:val="24"/>
              </w:rPr>
              <w:t xml:space="preserve"> </w:t>
            </w:r>
            <w:r w:rsidRPr="00F71567">
              <w:rPr>
                <w:sz w:val="24"/>
              </w:rPr>
              <w:t>с</w:t>
            </w:r>
            <w:r w:rsidRPr="00F71567">
              <w:rPr>
                <w:spacing w:val="-5"/>
                <w:sz w:val="24"/>
              </w:rPr>
              <w:t xml:space="preserve"> </w:t>
            </w:r>
            <w:r w:rsidRPr="00F71567">
              <w:rPr>
                <w:sz w:val="24"/>
              </w:rPr>
              <w:t>«о»</w:t>
            </w:r>
            <w:r w:rsidRPr="00F71567">
              <w:rPr>
                <w:spacing w:val="-4"/>
                <w:sz w:val="24"/>
              </w:rPr>
              <w:t xml:space="preserve"> </w:t>
            </w:r>
            <w:r w:rsidRPr="00F71567">
              <w:rPr>
                <w:sz w:val="24"/>
              </w:rPr>
              <w:t>и</w:t>
            </w:r>
            <w:r w:rsidRPr="00F71567">
              <w:rPr>
                <w:spacing w:val="-4"/>
                <w:sz w:val="24"/>
              </w:rPr>
              <w:t xml:space="preserve"> </w:t>
            </w:r>
            <w:r w:rsidRPr="00F71567">
              <w:rPr>
                <w:sz w:val="24"/>
              </w:rPr>
              <w:t>группа приставок с «а»)</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66</w:t>
            </w:r>
          </w:p>
        </w:tc>
        <w:tc>
          <w:tcPr>
            <w:tcW w:w="8769" w:type="dxa"/>
          </w:tcPr>
          <w:p w:rsidR="004D4C05" w:rsidRPr="00F71567" w:rsidRDefault="00730703">
            <w:pPr>
              <w:pStyle w:val="TableParagraph"/>
              <w:spacing w:before="12" w:line="310" w:lineRule="atLeast"/>
              <w:ind w:left="232"/>
              <w:rPr>
                <w:sz w:val="24"/>
              </w:rPr>
            </w:pPr>
            <w:r w:rsidRPr="00F71567">
              <w:rPr>
                <w:sz w:val="24"/>
              </w:rPr>
              <w:t>Отработка</w:t>
            </w:r>
            <w:r w:rsidRPr="00F71567">
              <w:rPr>
                <w:spacing w:val="-6"/>
                <w:sz w:val="24"/>
              </w:rPr>
              <w:t xml:space="preserve"> </w:t>
            </w:r>
            <w:r w:rsidRPr="00F71567">
              <w:rPr>
                <w:sz w:val="24"/>
              </w:rPr>
              <w:t>способов</w:t>
            </w:r>
            <w:r w:rsidRPr="00F71567">
              <w:rPr>
                <w:spacing w:val="-6"/>
                <w:sz w:val="24"/>
              </w:rPr>
              <w:t xml:space="preserve"> </w:t>
            </w:r>
            <w:r w:rsidRPr="00F71567">
              <w:rPr>
                <w:sz w:val="24"/>
              </w:rPr>
              <w:t>решения</w:t>
            </w:r>
            <w:r w:rsidRPr="00F71567">
              <w:rPr>
                <w:spacing w:val="-5"/>
                <w:sz w:val="24"/>
              </w:rPr>
              <w:t xml:space="preserve"> </w:t>
            </w:r>
            <w:r w:rsidRPr="00F71567">
              <w:rPr>
                <w:sz w:val="24"/>
              </w:rPr>
              <w:t>орфографической</w:t>
            </w:r>
            <w:r w:rsidRPr="00F71567">
              <w:rPr>
                <w:spacing w:val="-5"/>
                <w:sz w:val="24"/>
              </w:rPr>
              <w:t xml:space="preserve"> </w:t>
            </w:r>
            <w:r w:rsidRPr="00F71567">
              <w:rPr>
                <w:sz w:val="24"/>
              </w:rPr>
              <w:t>задачи</w:t>
            </w:r>
            <w:r w:rsidRPr="00F71567">
              <w:rPr>
                <w:spacing w:val="-5"/>
                <w:sz w:val="24"/>
              </w:rPr>
              <w:t xml:space="preserve"> </w:t>
            </w:r>
            <w:r w:rsidRPr="00F71567">
              <w:rPr>
                <w:sz w:val="24"/>
              </w:rPr>
              <w:t>в</w:t>
            </w:r>
            <w:r w:rsidRPr="00F71567">
              <w:rPr>
                <w:spacing w:val="-6"/>
                <w:sz w:val="24"/>
              </w:rPr>
              <w:t xml:space="preserve"> </w:t>
            </w:r>
            <w:r w:rsidRPr="00F71567">
              <w:rPr>
                <w:sz w:val="24"/>
              </w:rPr>
              <w:t>зависимости</w:t>
            </w:r>
            <w:r w:rsidRPr="00F71567">
              <w:rPr>
                <w:spacing w:val="-6"/>
                <w:sz w:val="24"/>
              </w:rPr>
              <w:t xml:space="preserve"> </w:t>
            </w:r>
            <w:r w:rsidRPr="00F71567">
              <w:rPr>
                <w:sz w:val="24"/>
              </w:rPr>
              <w:t>от</w:t>
            </w:r>
            <w:r w:rsidRPr="00F71567">
              <w:rPr>
                <w:spacing w:val="-5"/>
                <w:sz w:val="24"/>
              </w:rPr>
              <w:t xml:space="preserve"> </w:t>
            </w:r>
            <w:r w:rsidRPr="00F71567">
              <w:rPr>
                <w:sz w:val="24"/>
              </w:rPr>
              <w:t>места орфограммы в слове: закрепляем правописание приставок</w:t>
            </w:r>
          </w:p>
        </w:tc>
      </w:tr>
      <w:tr w:rsidR="00F71567" w:rsidRPr="00F71567">
        <w:trPr>
          <w:trHeight w:val="364"/>
        </w:trPr>
        <w:tc>
          <w:tcPr>
            <w:tcW w:w="689" w:type="dxa"/>
          </w:tcPr>
          <w:p w:rsidR="004D4C05" w:rsidRPr="00F71567" w:rsidRDefault="00730703">
            <w:pPr>
              <w:pStyle w:val="TableParagraph"/>
              <w:ind w:left="100"/>
              <w:rPr>
                <w:sz w:val="24"/>
              </w:rPr>
            </w:pPr>
            <w:r w:rsidRPr="00F71567">
              <w:rPr>
                <w:spacing w:val="-5"/>
                <w:sz w:val="24"/>
              </w:rPr>
              <w:t>67</w:t>
            </w:r>
          </w:p>
        </w:tc>
        <w:tc>
          <w:tcPr>
            <w:tcW w:w="8769" w:type="dxa"/>
          </w:tcPr>
          <w:p w:rsidR="004D4C05" w:rsidRPr="00F71567" w:rsidRDefault="00730703">
            <w:pPr>
              <w:pStyle w:val="TableParagraph"/>
              <w:ind w:left="232"/>
              <w:rPr>
                <w:sz w:val="24"/>
              </w:rPr>
            </w:pPr>
            <w:r w:rsidRPr="00F71567">
              <w:rPr>
                <w:sz w:val="24"/>
              </w:rPr>
              <w:t>Закрепляем</w:t>
            </w:r>
            <w:r w:rsidRPr="00F71567">
              <w:rPr>
                <w:spacing w:val="-6"/>
                <w:sz w:val="24"/>
              </w:rPr>
              <w:t xml:space="preserve"> </w:t>
            </w:r>
            <w:r w:rsidRPr="00F71567">
              <w:rPr>
                <w:sz w:val="24"/>
              </w:rPr>
              <w:t>правописание</w:t>
            </w:r>
            <w:r w:rsidRPr="00F71567">
              <w:rPr>
                <w:spacing w:val="-4"/>
                <w:sz w:val="24"/>
              </w:rPr>
              <w:t xml:space="preserve"> </w:t>
            </w:r>
            <w:r w:rsidRPr="00F71567">
              <w:rPr>
                <w:sz w:val="24"/>
              </w:rPr>
              <w:t>суффиксов</w:t>
            </w:r>
            <w:r w:rsidRPr="00F71567">
              <w:rPr>
                <w:spacing w:val="-4"/>
                <w:sz w:val="24"/>
              </w:rPr>
              <w:t xml:space="preserve"> </w:t>
            </w:r>
            <w:r w:rsidRPr="00F71567">
              <w:rPr>
                <w:sz w:val="24"/>
              </w:rPr>
              <w:t xml:space="preserve">и </w:t>
            </w:r>
            <w:r w:rsidRPr="00F71567">
              <w:rPr>
                <w:spacing w:val="-2"/>
                <w:sz w:val="24"/>
              </w:rPr>
              <w:t>приставок</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68</w:t>
            </w:r>
          </w:p>
        </w:tc>
        <w:tc>
          <w:tcPr>
            <w:tcW w:w="8769" w:type="dxa"/>
          </w:tcPr>
          <w:p w:rsidR="004D4C05" w:rsidRPr="00F71567" w:rsidRDefault="00730703">
            <w:pPr>
              <w:pStyle w:val="TableParagraph"/>
              <w:spacing w:before="43"/>
              <w:ind w:left="232"/>
              <w:rPr>
                <w:sz w:val="24"/>
              </w:rPr>
            </w:pPr>
            <w:r w:rsidRPr="00F71567">
              <w:rPr>
                <w:sz w:val="24"/>
              </w:rPr>
              <w:t>Продолжаем</w:t>
            </w:r>
            <w:r w:rsidRPr="00F71567">
              <w:rPr>
                <w:spacing w:val="-5"/>
                <w:sz w:val="24"/>
              </w:rPr>
              <w:t xml:space="preserve"> </w:t>
            </w:r>
            <w:r w:rsidRPr="00F71567">
              <w:rPr>
                <w:sz w:val="24"/>
              </w:rPr>
              <w:t>учиться</w:t>
            </w:r>
            <w:r w:rsidRPr="00F71567">
              <w:rPr>
                <w:spacing w:val="-3"/>
                <w:sz w:val="24"/>
              </w:rPr>
              <w:t xml:space="preserve"> </w:t>
            </w:r>
            <w:r w:rsidRPr="00F71567">
              <w:rPr>
                <w:sz w:val="24"/>
              </w:rPr>
              <w:t>писать</w:t>
            </w:r>
            <w:r w:rsidRPr="00F71567">
              <w:rPr>
                <w:spacing w:val="-3"/>
                <w:sz w:val="24"/>
              </w:rPr>
              <w:t xml:space="preserve"> </w:t>
            </w:r>
            <w:r w:rsidRPr="00F71567">
              <w:rPr>
                <w:sz w:val="24"/>
              </w:rPr>
              <w:t>приставки:</w:t>
            </w:r>
            <w:r w:rsidRPr="00F71567">
              <w:rPr>
                <w:spacing w:val="-3"/>
                <w:sz w:val="24"/>
              </w:rPr>
              <w:t xml:space="preserve"> </w:t>
            </w:r>
            <w:r w:rsidRPr="00F71567">
              <w:rPr>
                <w:sz w:val="24"/>
              </w:rPr>
              <w:t>пишем</w:t>
            </w:r>
            <w:r w:rsidRPr="00F71567">
              <w:rPr>
                <w:spacing w:val="-4"/>
                <w:sz w:val="24"/>
              </w:rPr>
              <w:t xml:space="preserve"> </w:t>
            </w:r>
            <w:r w:rsidRPr="00F71567">
              <w:rPr>
                <w:spacing w:val="-2"/>
                <w:sz w:val="24"/>
              </w:rPr>
              <w:t>приставки</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69</w:t>
            </w:r>
          </w:p>
        </w:tc>
        <w:tc>
          <w:tcPr>
            <w:tcW w:w="8769" w:type="dxa"/>
          </w:tcPr>
          <w:p w:rsidR="004D4C05" w:rsidRPr="00F71567" w:rsidRDefault="00730703">
            <w:pPr>
              <w:pStyle w:val="TableParagraph"/>
              <w:spacing w:before="43"/>
              <w:ind w:left="232"/>
              <w:rPr>
                <w:sz w:val="24"/>
              </w:rPr>
            </w:pPr>
            <w:r w:rsidRPr="00F71567">
              <w:rPr>
                <w:sz w:val="24"/>
              </w:rPr>
              <w:t>Разделительный</w:t>
            </w:r>
            <w:r w:rsidRPr="00F71567">
              <w:rPr>
                <w:spacing w:val="-7"/>
                <w:sz w:val="24"/>
              </w:rPr>
              <w:t xml:space="preserve"> </w:t>
            </w:r>
            <w:r w:rsidRPr="00F71567">
              <w:rPr>
                <w:sz w:val="24"/>
              </w:rPr>
              <w:t>твёрдый</w:t>
            </w:r>
            <w:r w:rsidRPr="00F71567">
              <w:rPr>
                <w:spacing w:val="-6"/>
                <w:sz w:val="24"/>
              </w:rPr>
              <w:t xml:space="preserve"> </w:t>
            </w:r>
            <w:r w:rsidRPr="00F71567">
              <w:rPr>
                <w:spacing w:val="-4"/>
                <w:sz w:val="24"/>
              </w:rPr>
              <w:t>знак</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70</w:t>
            </w:r>
          </w:p>
        </w:tc>
        <w:tc>
          <w:tcPr>
            <w:tcW w:w="8769" w:type="dxa"/>
          </w:tcPr>
          <w:p w:rsidR="004D4C05" w:rsidRPr="00F71567" w:rsidRDefault="00730703">
            <w:pPr>
              <w:pStyle w:val="TableParagraph"/>
              <w:ind w:left="232"/>
              <w:rPr>
                <w:sz w:val="24"/>
              </w:rPr>
            </w:pPr>
            <w:r w:rsidRPr="00F71567">
              <w:rPr>
                <w:sz w:val="24"/>
              </w:rPr>
              <w:t>Знакомство</w:t>
            </w:r>
            <w:r w:rsidRPr="00F71567">
              <w:rPr>
                <w:spacing w:val="-3"/>
                <w:sz w:val="24"/>
              </w:rPr>
              <w:t xml:space="preserve"> </w:t>
            </w:r>
            <w:r w:rsidRPr="00F71567">
              <w:rPr>
                <w:sz w:val="24"/>
              </w:rPr>
              <w:t>с</w:t>
            </w:r>
            <w:r w:rsidRPr="00F71567">
              <w:rPr>
                <w:spacing w:val="-3"/>
                <w:sz w:val="24"/>
              </w:rPr>
              <w:t xml:space="preserve"> </w:t>
            </w:r>
            <w:r w:rsidRPr="00F71567">
              <w:rPr>
                <w:sz w:val="24"/>
              </w:rPr>
              <w:t>жанром</w:t>
            </w:r>
            <w:r w:rsidRPr="00F71567">
              <w:rPr>
                <w:spacing w:val="-2"/>
                <w:sz w:val="24"/>
              </w:rPr>
              <w:t xml:space="preserve"> объявления</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71</w:t>
            </w:r>
          </w:p>
        </w:tc>
        <w:tc>
          <w:tcPr>
            <w:tcW w:w="8769" w:type="dxa"/>
          </w:tcPr>
          <w:p w:rsidR="004D4C05" w:rsidRPr="00F71567" w:rsidRDefault="00730703">
            <w:pPr>
              <w:pStyle w:val="TableParagraph"/>
              <w:ind w:left="232"/>
              <w:rPr>
                <w:sz w:val="24"/>
              </w:rPr>
            </w:pPr>
            <w:r w:rsidRPr="00F71567">
              <w:rPr>
                <w:sz w:val="24"/>
              </w:rPr>
              <w:t>Объясняющий</w:t>
            </w:r>
            <w:r w:rsidRPr="00F71567">
              <w:rPr>
                <w:spacing w:val="-5"/>
                <w:sz w:val="24"/>
              </w:rPr>
              <w:t xml:space="preserve"> </w:t>
            </w:r>
            <w:r w:rsidRPr="00F71567">
              <w:rPr>
                <w:sz w:val="24"/>
              </w:rPr>
              <w:t>диктант:</w:t>
            </w:r>
            <w:r w:rsidRPr="00F71567">
              <w:rPr>
                <w:spacing w:val="-6"/>
                <w:sz w:val="24"/>
              </w:rPr>
              <w:t xml:space="preserve"> </w:t>
            </w:r>
            <w:r w:rsidRPr="00F71567">
              <w:rPr>
                <w:sz w:val="24"/>
              </w:rPr>
              <w:t>повторение</w:t>
            </w:r>
            <w:r w:rsidRPr="00F71567">
              <w:rPr>
                <w:spacing w:val="-5"/>
                <w:sz w:val="24"/>
              </w:rPr>
              <w:t xml:space="preserve"> </w:t>
            </w:r>
            <w:r w:rsidRPr="00F71567">
              <w:rPr>
                <w:sz w:val="24"/>
              </w:rPr>
              <w:t>правил</w:t>
            </w:r>
            <w:r w:rsidRPr="00F71567">
              <w:rPr>
                <w:spacing w:val="-6"/>
                <w:sz w:val="24"/>
              </w:rPr>
              <w:t xml:space="preserve"> </w:t>
            </w:r>
            <w:r w:rsidRPr="00F71567">
              <w:rPr>
                <w:spacing w:val="-2"/>
                <w:sz w:val="24"/>
              </w:rPr>
              <w:t>правописания</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72</w:t>
            </w:r>
          </w:p>
        </w:tc>
        <w:tc>
          <w:tcPr>
            <w:tcW w:w="8769" w:type="dxa"/>
          </w:tcPr>
          <w:p w:rsidR="004D4C05" w:rsidRPr="00F71567" w:rsidRDefault="00730703">
            <w:pPr>
              <w:pStyle w:val="TableParagraph"/>
              <w:spacing w:before="12" w:line="310" w:lineRule="atLeast"/>
              <w:ind w:left="232"/>
              <w:rPr>
                <w:sz w:val="24"/>
              </w:rPr>
            </w:pPr>
            <w:r w:rsidRPr="00F71567">
              <w:rPr>
                <w:sz w:val="24"/>
              </w:rPr>
              <w:t>Наблюдаем</w:t>
            </w:r>
            <w:r w:rsidRPr="00F71567">
              <w:rPr>
                <w:spacing w:val="-6"/>
                <w:sz w:val="24"/>
              </w:rPr>
              <w:t xml:space="preserve"> </w:t>
            </w:r>
            <w:r w:rsidRPr="00F71567">
              <w:rPr>
                <w:sz w:val="24"/>
              </w:rPr>
              <w:t>за</w:t>
            </w:r>
            <w:r w:rsidRPr="00F71567">
              <w:rPr>
                <w:spacing w:val="-6"/>
                <w:sz w:val="24"/>
              </w:rPr>
              <w:t xml:space="preserve"> </w:t>
            </w:r>
            <w:r w:rsidRPr="00F71567">
              <w:rPr>
                <w:sz w:val="24"/>
              </w:rPr>
              <w:t>знаками</w:t>
            </w:r>
            <w:r w:rsidRPr="00F71567">
              <w:rPr>
                <w:spacing w:val="-5"/>
                <w:sz w:val="24"/>
              </w:rPr>
              <w:t xml:space="preserve"> </w:t>
            </w:r>
            <w:r w:rsidRPr="00F71567">
              <w:rPr>
                <w:sz w:val="24"/>
              </w:rPr>
              <w:t>препинания</w:t>
            </w:r>
            <w:r w:rsidRPr="00F71567">
              <w:rPr>
                <w:spacing w:val="-5"/>
                <w:sz w:val="24"/>
              </w:rPr>
              <w:t xml:space="preserve"> </w:t>
            </w:r>
            <w:r w:rsidRPr="00F71567">
              <w:rPr>
                <w:sz w:val="24"/>
              </w:rPr>
              <w:t>в</w:t>
            </w:r>
            <w:r w:rsidRPr="00F71567">
              <w:rPr>
                <w:spacing w:val="-6"/>
                <w:sz w:val="24"/>
              </w:rPr>
              <w:t xml:space="preserve"> </w:t>
            </w:r>
            <w:r w:rsidRPr="00F71567">
              <w:rPr>
                <w:sz w:val="24"/>
              </w:rPr>
              <w:t>предложениях</w:t>
            </w:r>
            <w:r w:rsidRPr="00F71567">
              <w:rPr>
                <w:spacing w:val="-5"/>
                <w:sz w:val="24"/>
              </w:rPr>
              <w:t xml:space="preserve"> </w:t>
            </w:r>
            <w:r w:rsidRPr="00F71567">
              <w:rPr>
                <w:sz w:val="24"/>
              </w:rPr>
              <w:t>с</w:t>
            </w:r>
            <w:r w:rsidRPr="00F71567">
              <w:rPr>
                <w:spacing w:val="-2"/>
                <w:sz w:val="24"/>
              </w:rPr>
              <w:t xml:space="preserve"> </w:t>
            </w:r>
            <w:r w:rsidRPr="00F71567">
              <w:rPr>
                <w:sz w:val="24"/>
              </w:rPr>
              <w:t>однородными</w:t>
            </w:r>
            <w:r w:rsidRPr="00F71567">
              <w:rPr>
                <w:spacing w:val="-5"/>
                <w:sz w:val="24"/>
              </w:rPr>
              <w:t xml:space="preserve"> </w:t>
            </w:r>
            <w:r w:rsidRPr="00F71567">
              <w:rPr>
                <w:sz w:val="24"/>
              </w:rPr>
              <w:t>членами,</w:t>
            </w:r>
            <w:r w:rsidRPr="00F71567">
              <w:rPr>
                <w:spacing w:val="-5"/>
                <w:sz w:val="24"/>
              </w:rPr>
              <w:t xml:space="preserve"> </w:t>
            </w:r>
            <w:r w:rsidRPr="00F71567">
              <w:rPr>
                <w:sz w:val="24"/>
              </w:rPr>
              <w:t>не соединёнными союзами</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73</w:t>
            </w:r>
          </w:p>
        </w:tc>
        <w:tc>
          <w:tcPr>
            <w:tcW w:w="8769" w:type="dxa"/>
          </w:tcPr>
          <w:p w:rsidR="004D4C05" w:rsidRPr="00F71567" w:rsidRDefault="00730703">
            <w:pPr>
              <w:pStyle w:val="TableParagraph"/>
              <w:ind w:left="232"/>
              <w:rPr>
                <w:sz w:val="24"/>
              </w:rPr>
            </w:pPr>
            <w:r w:rsidRPr="00F71567">
              <w:rPr>
                <w:sz w:val="24"/>
              </w:rPr>
              <w:t>Наблюдаем</w:t>
            </w:r>
            <w:r w:rsidRPr="00F71567">
              <w:rPr>
                <w:spacing w:val="-6"/>
                <w:sz w:val="24"/>
              </w:rPr>
              <w:t xml:space="preserve"> </w:t>
            </w:r>
            <w:r w:rsidRPr="00F71567">
              <w:rPr>
                <w:sz w:val="24"/>
              </w:rPr>
              <w:t>за</w:t>
            </w:r>
            <w:r w:rsidRPr="00F71567">
              <w:rPr>
                <w:spacing w:val="-4"/>
                <w:sz w:val="24"/>
              </w:rPr>
              <w:t xml:space="preserve"> </w:t>
            </w:r>
            <w:r w:rsidRPr="00F71567">
              <w:rPr>
                <w:sz w:val="24"/>
              </w:rPr>
              <w:t>знаками</w:t>
            </w:r>
            <w:r w:rsidRPr="00F71567">
              <w:rPr>
                <w:spacing w:val="-3"/>
                <w:sz w:val="24"/>
              </w:rPr>
              <w:t xml:space="preserve"> </w:t>
            </w:r>
            <w:r w:rsidRPr="00F71567">
              <w:rPr>
                <w:sz w:val="24"/>
              </w:rPr>
              <w:t>препинания</w:t>
            </w:r>
            <w:r w:rsidRPr="00F71567">
              <w:rPr>
                <w:spacing w:val="-3"/>
                <w:sz w:val="24"/>
              </w:rPr>
              <w:t xml:space="preserve"> </w:t>
            </w:r>
            <w:r w:rsidRPr="00F71567">
              <w:rPr>
                <w:sz w:val="24"/>
              </w:rPr>
              <w:t>в</w:t>
            </w:r>
            <w:r w:rsidRPr="00F71567">
              <w:rPr>
                <w:spacing w:val="-4"/>
                <w:sz w:val="24"/>
              </w:rPr>
              <w:t xml:space="preserve"> </w:t>
            </w:r>
            <w:r w:rsidRPr="00F71567">
              <w:rPr>
                <w:sz w:val="24"/>
              </w:rPr>
              <w:t>предложениях</w:t>
            </w:r>
            <w:r w:rsidRPr="00F71567">
              <w:rPr>
                <w:spacing w:val="-3"/>
                <w:sz w:val="24"/>
              </w:rPr>
              <w:t xml:space="preserve"> </w:t>
            </w:r>
            <w:r w:rsidRPr="00F71567">
              <w:rPr>
                <w:sz w:val="24"/>
              </w:rPr>
              <w:t>с</w:t>
            </w:r>
            <w:r w:rsidRPr="00F71567">
              <w:rPr>
                <w:spacing w:val="-4"/>
                <w:sz w:val="24"/>
              </w:rPr>
              <w:t xml:space="preserve"> </w:t>
            </w:r>
            <w:r w:rsidRPr="00F71567">
              <w:rPr>
                <w:sz w:val="24"/>
              </w:rPr>
              <w:t>однородными</w:t>
            </w:r>
            <w:r w:rsidRPr="00F71567">
              <w:rPr>
                <w:spacing w:val="-3"/>
                <w:sz w:val="24"/>
              </w:rPr>
              <w:t xml:space="preserve"> </w:t>
            </w:r>
            <w:r w:rsidRPr="00F71567">
              <w:rPr>
                <w:spacing w:val="-2"/>
                <w:sz w:val="24"/>
              </w:rPr>
              <w:t>членами</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74</w:t>
            </w:r>
          </w:p>
        </w:tc>
        <w:tc>
          <w:tcPr>
            <w:tcW w:w="8769" w:type="dxa"/>
          </w:tcPr>
          <w:p w:rsidR="004D4C05" w:rsidRPr="00F71567" w:rsidRDefault="00730703">
            <w:pPr>
              <w:pStyle w:val="TableParagraph"/>
              <w:spacing w:before="12" w:line="310" w:lineRule="atLeast"/>
              <w:ind w:left="232"/>
              <w:rPr>
                <w:sz w:val="24"/>
              </w:rPr>
            </w:pPr>
            <w:r w:rsidRPr="00F71567">
              <w:rPr>
                <w:sz w:val="24"/>
              </w:rPr>
              <w:t>Вспоминаем</w:t>
            </w:r>
            <w:r w:rsidRPr="00F71567">
              <w:rPr>
                <w:spacing w:val="-8"/>
                <w:sz w:val="24"/>
              </w:rPr>
              <w:t xml:space="preserve"> </w:t>
            </w:r>
            <w:r w:rsidRPr="00F71567">
              <w:rPr>
                <w:sz w:val="24"/>
              </w:rPr>
              <w:t>нормы</w:t>
            </w:r>
            <w:r w:rsidRPr="00F71567">
              <w:rPr>
                <w:spacing w:val="-7"/>
                <w:sz w:val="24"/>
              </w:rPr>
              <w:t xml:space="preserve"> </w:t>
            </w:r>
            <w:r w:rsidRPr="00F71567">
              <w:rPr>
                <w:sz w:val="24"/>
              </w:rPr>
              <w:t>речевого</w:t>
            </w:r>
            <w:r w:rsidRPr="00F71567">
              <w:rPr>
                <w:spacing w:val="-7"/>
                <w:sz w:val="24"/>
              </w:rPr>
              <w:t xml:space="preserve"> </w:t>
            </w:r>
            <w:r w:rsidRPr="00F71567">
              <w:rPr>
                <w:sz w:val="24"/>
              </w:rPr>
              <w:t>этикета:</w:t>
            </w:r>
            <w:r w:rsidRPr="00F71567">
              <w:rPr>
                <w:spacing w:val="-7"/>
                <w:sz w:val="24"/>
              </w:rPr>
              <w:t xml:space="preserve"> </w:t>
            </w:r>
            <w:r w:rsidRPr="00F71567">
              <w:rPr>
                <w:sz w:val="24"/>
              </w:rPr>
              <w:t>приглашение,</w:t>
            </w:r>
            <w:r w:rsidRPr="00F71567">
              <w:rPr>
                <w:spacing w:val="-7"/>
                <w:sz w:val="24"/>
              </w:rPr>
              <w:t xml:space="preserve"> </w:t>
            </w:r>
            <w:r w:rsidRPr="00F71567">
              <w:rPr>
                <w:sz w:val="24"/>
              </w:rPr>
              <w:t>просьба,</w:t>
            </w:r>
            <w:r w:rsidRPr="00F71567">
              <w:rPr>
                <w:spacing w:val="-7"/>
                <w:sz w:val="24"/>
              </w:rPr>
              <w:t xml:space="preserve"> </w:t>
            </w:r>
            <w:r w:rsidRPr="00F71567">
              <w:rPr>
                <w:sz w:val="24"/>
              </w:rPr>
              <w:t>извинение, благодарность, отказ</w:t>
            </w:r>
          </w:p>
        </w:tc>
      </w:tr>
      <w:tr w:rsidR="00F71567" w:rsidRPr="00F71567">
        <w:trPr>
          <w:trHeight w:val="679"/>
        </w:trPr>
        <w:tc>
          <w:tcPr>
            <w:tcW w:w="689" w:type="dxa"/>
          </w:tcPr>
          <w:p w:rsidR="004D4C05" w:rsidRPr="00F71567" w:rsidRDefault="00730703">
            <w:pPr>
              <w:pStyle w:val="TableParagraph"/>
              <w:spacing w:before="202"/>
              <w:ind w:left="100"/>
              <w:rPr>
                <w:sz w:val="24"/>
              </w:rPr>
            </w:pPr>
            <w:r w:rsidRPr="00F71567">
              <w:rPr>
                <w:spacing w:val="-5"/>
                <w:sz w:val="24"/>
              </w:rPr>
              <w:t>75</w:t>
            </w:r>
          </w:p>
        </w:tc>
        <w:tc>
          <w:tcPr>
            <w:tcW w:w="8769" w:type="dxa"/>
          </w:tcPr>
          <w:p w:rsidR="004D4C05" w:rsidRPr="00F71567" w:rsidRDefault="00730703">
            <w:pPr>
              <w:pStyle w:val="TableParagraph"/>
              <w:spacing w:before="0" w:line="320" w:lineRule="atLeast"/>
              <w:ind w:left="232"/>
              <w:rPr>
                <w:sz w:val="24"/>
              </w:rPr>
            </w:pPr>
            <w:r w:rsidRPr="00F71567">
              <w:rPr>
                <w:sz w:val="24"/>
              </w:rPr>
              <w:t>Продолжаем</w:t>
            </w:r>
            <w:r w:rsidRPr="00F71567">
              <w:rPr>
                <w:spacing w:val="-5"/>
                <w:sz w:val="24"/>
              </w:rPr>
              <w:t xml:space="preserve"> </w:t>
            </w:r>
            <w:r w:rsidRPr="00F71567">
              <w:rPr>
                <w:sz w:val="24"/>
              </w:rPr>
              <w:t>учиться</w:t>
            </w:r>
            <w:r w:rsidRPr="00F71567">
              <w:rPr>
                <w:spacing w:val="-4"/>
                <w:sz w:val="24"/>
              </w:rPr>
              <w:t xml:space="preserve"> </w:t>
            </w:r>
            <w:r w:rsidRPr="00F71567">
              <w:rPr>
                <w:sz w:val="24"/>
              </w:rPr>
              <w:t>составлять</w:t>
            </w:r>
            <w:r w:rsidRPr="00F71567">
              <w:rPr>
                <w:spacing w:val="-4"/>
                <w:sz w:val="24"/>
              </w:rPr>
              <w:t xml:space="preserve"> </w:t>
            </w:r>
            <w:r w:rsidRPr="00F71567">
              <w:rPr>
                <w:sz w:val="24"/>
              </w:rPr>
              <w:t>план</w:t>
            </w:r>
            <w:r w:rsidRPr="00F71567">
              <w:rPr>
                <w:spacing w:val="-4"/>
                <w:sz w:val="24"/>
              </w:rPr>
              <w:t xml:space="preserve"> </w:t>
            </w:r>
            <w:r w:rsidRPr="00F71567">
              <w:rPr>
                <w:sz w:val="24"/>
              </w:rPr>
              <w:t>текста.</w:t>
            </w:r>
            <w:r w:rsidRPr="00F71567">
              <w:rPr>
                <w:spacing w:val="-4"/>
                <w:sz w:val="24"/>
              </w:rPr>
              <w:t xml:space="preserve"> </w:t>
            </w:r>
            <w:r w:rsidRPr="00F71567">
              <w:rPr>
                <w:sz w:val="24"/>
              </w:rPr>
              <w:t>Составление</w:t>
            </w:r>
            <w:r w:rsidRPr="00F71567">
              <w:rPr>
                <w:spacing w:val="-5"/>
                <w:sz w:val="24"/>
              </w:rPr>
              <w:t xml:space="preserve"> </w:t>
            </w:r>
            <w:r w:rsidRPr="00F71567">
              <w:rPr>
                <w:sz w:val="24"/>
              </w:rPr>
              <w:t>и</w:t>
            </w:r>
            <w:r w:rsidRPr="00F71567">
              <w:rPr>
                <w:spacing w:val="-4"/>
                <w:sz w:val="24"/>
              </w:rPr>
              <w:t xml:space="preserve"> </w:t>
            </w:r>
            <w:r w:rsidRPr="00F71567">
              <w:rPr>
                <w:sz w:val="24"/>
              </w:rPr>
              <w:t>запись</w:t>
            </w:r>
            <w:r w:rsidRPr="00F71567">
              <w:rPr>
                <w:spacing w:val="-4"/>
                <w:sz w:val="24"/>
              </w:rPr>
              <w:t xml:space="preserve"> </w:t>
            </w:r>
            <w:r w:rsidRPr="00F71567">
              <w:rPr>
                <w:sz w:val="24"/>
              </w:rPr>
              <w:t>текста</w:t>
            </w:r>
            <w:r w:rsidRPr="00F71567">
              <w:rPr>
                <w:spacing w:val="-4"/>
                <w:sz w:val="24"/>
              </w:rPr>
              <w:t xml:space="preserve"> </w:t>
            </w:r>
            <w:r w:rsidRPr="00F71567">
              <w:rPr>
                <w:sz w:val="24"/>
              </w:rPr>
              <w:t>по рисунку на одну из данных тем</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76</w:t>
            </w:r>
          </w:p>
        </w:tc>
        <w:tc>
          <w:tcPr>
            <w:tcW w:w="8769" w:type="dxa"/>
          </w:tcPr>
          <w:p w:rsidR="004D4C05" w:rsidRPr="00F71567" w:rsidRDefault="00730703">
            <w:pPr>
              <w:pStyle w:val="TableParagraph"/>
              <w:spacing w:before="12" w:line="310" w:lineRule="atLeast"/>
              <w:ind w:left="232"/>
              <w:rPr>
                <w:sz w:val="24"/>
              </w:rPr>
            </w:pPr>
            <w:r w:rsidRPr="00F71567">
              <w:rPr>
                <w:sz w:val="24"/>
              </w:rPr>
              <w:t>Резервный</w:t>
            </w:r>
            <w:r w:rsidRPr="00F71567">
              <w:rPr>
                <w:spacing w:val="-6"/>
                <w:sz w:val="24"/>
              </w:rPr>
              <w:t xml:space="preserve"> </w:t>
            </w:r>
            <w:r w:rsidRPr="00F71567">
              <w:rPr>
                <w:sz w:val="24"/>
              </w:rPr>
              <w:t>урок</w:t>
            </w:r>
            <w:r w:rsidRPr="00F71567">
              <w:rPr>
                <w:spacing w:val="-7"/>
                <w:sz w:val="24"/>
              </w:rPr>
              <w:t xml:space="preserve"> </w:t>
            </w:r>
            <w:r w:rsidRPr="00F71567">
              <w:rPr>
                <w:sz w:val="24"/>
              </w:rPr>
              <w:t>по</w:t>
            </w:r>
            <w:r w:rsidRPr="00F71567">
              <w:rPr>
                <w:spacing w:val="-6"/>
                <w:sz w:val="24"/>
              </w:rPr>
              <w:t xml:space="preserve"> </w:t>
            </w:r>
            <w:r w:rsidRPr="00F71567">
              <w:rPr>
                <w:sz w:val="24"/>
              </w:rPr>
              <w:t>разделу</w:t>
            </w:r>
            <w:r w:rsidRPr="00F71567">
              <w:rPr>
                <w:spacing w:val="-6"/>
                <w:sz w:val="24"/>
              </w:rPr>
              <w:t xml:space="preserve"> </w:t>
            </w:r>
            <w:r w:rsidRPr="00F71567">
              <w:rPr>
                <w:sz w:val="24"/>
              </w:rPr>
              <w:t>орфография:</w:t>
            </w:r>
            <w:r w:rsidRPr="00F71567">
              <w:rPr>
                <w:spacing w:val="-6"/>
                <w:sz w:val="24"/>
              </w:rPr>
              <w:t xml:space="preserve"> </w:t>
            </w:r>
            <w:r w:rsidRPr="00F71567">
              <w:rPr>
                <w:sz w:val="24"/>
              </w:rPr>
              <w:t>отработка</w:t>
            </w:r>
            <w:r w:rsidRPr="00F71567">
              <w:rPr>
                <w:spacing w:val="-6"/>
                <w:sz w:val="24"/>
              </w:rPr>
              <w:t xml:space="preserve"> </w:t>
            </w:r>
            <w:r w:rsidRPr="00F71567">
              <w:rPr>
                <w:sz w:val="24"/>
              </w:rPr>
              <w:t>орфограмм,</w:t>
            </w:r>
            <w:r w:rsidRPr="00F71567">
              <w:rPr>
                <w:spacing w:val="-6"/>
                <w:sz w:val="24"/>
              </w:rPr>
              <w:t xml:space="preserve"> </w:t>
            </w:r>
            <w:r w:rsidRPr="00F71567">
              <w:rPr>
                <w:sz w:val="24"/>
              </w:rPr>
              <w:t xml:space="preserve">вызывающих </w:t>
            </w:r>
            <w:r w:rsidRPr="00F71567">
              <w:rPr>
                <w:spacing w:val="-2"/>
                <w:sz w:val="24"/>
              </w:rPr>
              <w:t>трудности</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77</w:t>
            </w:r>
          </w:p>
        </w:tc>
        <w:tc>
          <w:tcPr>
            <w:tcW w:w="8769" w:type="dxa"/>
          </w:tcPr>
          <w:p w:rsidR="004D4C05" w:rsidRPr="00F71567" w:rsidRDefault="00730703">
            <w:pPr>
              <w:pStyle w:val="TableParagraph"/>
              <w:spacing w:before="12" w:line="310" w:lineRule="atLeast"/>
              <w:ind w:left="232"/>
              <w:rPr>
                <w:sz w:val="24"/>
              </w:rPr>
            </w:pPr>
            <w:r w:rsidRPr="00F71567">
              <w:rPr>
                <w:sz w:val="24"/>
              </w:rPr>
              <w:t>Резервный</w:t>
            </w:r>
            <w:r w:rsidRPr="00F71567">
              <w:rPr>
                <w:spacing w:val="-6"/>
                <w:sz w:val="24"/>
              </w:rPr>
              <w:t xml:space="preserve"> </w:t>
            </w:r>
            <w:r w:rsidRPr="00F71567">
              <w:rPr>
                <w:sz w:val="24"/>
              </w:rPr>
              <w:t>урок</w:t>
            </w:r>
            <w:r w:rsidRPr="00F71567">
              <w:rPr>
                <w:spacing w:val="-7"/>
                <w:sz w:val="24"/>
              </w:rPr>
              <w:t xml:space="preserve"> </w:t>
            </w:r>
            <w:r w:rsidRPr="00F71567">
              <w:rPr>
                <w:sz w:val="24"/>
              </w:rPr>
              <w:t>по</w:t>
            </w:r>
            <w:r w:rsidRPr="00F71567">
              <w:rPr>
                <w:spacing w:val="-6"/>
                <w:sz w:val="24"/>
              </w:rPr>
              <w:t xml:space="preserve"> </w:t>
            </w:r>
            <w:r w:rsidRPr="00F71567">
              <w:rPr>
                <w:sz w:val="24"/>
              </w:rPr>
              <w:t>разделу</w:t>
            </w:r>
            <w:r w:rsidRPr="00F71567">
              <w:rPr>
                <w:spacing w:val="-6"/>
                <w:sz w:val="24"/>
              </w:rPr>
              <w:t xml:space="preserve"> </w:t>
            </w:r>
            <w:r w:rsidRPr="00F71567">
              <w:rPr>
                <w:sz w:val="24"/>
              </w:rPr>
              <w:t>орфография:</w:t>
            </w:r>
            <w:r w:rsidRPr="00F71567">
              <w:rPr>
                <w:spacing w:val="-6"/>
                <w:sz w:val="24"/>
              </w:rPr>
              <w:t xml:space="preserve"> </w:t>
            </w:r>
            <w:r w:rsidRPr="00F71567">
              <w:rPr>
                <w:sz w:val="24"/>
              </w:rPr>
              <w:t>отработка</w:t>
            </w:r>
            <w:r w:rsidRPr="00F71567">
              <w:rPr>
                <w:spacing w:val="-6"/>
                <w:sz w:val="24"/>
              </w:rPr>
              <w:t xml:space="preserve"> </w:t>
            </w:r>
            <w:r w:rsidRPr="00F71567">
              <w:rPr>
                <w:sz w:val="24"/>
              </w:rPr>
              <w:t>орфограмм,</w:t>
            </w:r>
            <w:r w:rsidRPr="00F71567">
              <w:rPr>
                <w:spacing w:val="-6"/>
                <w:sz w:val="24"/>
              </w:rPr>
              <w:t xml:space="preserve"> </w:t>
            </w:r>
            <w:r w:rsidRPr="00F71567">
              <w:rPr>
                <w:sz w:val="24"/>
              </w:rPr>
              <w:t xml:space="preserve">вызывающих </w:t>
            </w:r>
            <w:r w:rsidRPr="00F71567">
              <w:rPr>
                <w:spacing w:val="-2"/>
                <w:sz w:val="24"/>
              </w:rPr>
              <w:t>трудности</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78</w:t>
            </w:r>
          </w:p>
        </w:tc>
        <w:tc>
          <w:tcPr>
            <w:tcW w:w="8769" w:type="dxa"/>
          </w:tcPr>
          <w:p w:rsidR="004D4C05" w:rsidRPr="00F71567" w:rsidRDefault="00730703">
            <w:pPr>
              <w:pStyle w:val="TableParagraph"/>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4"/>
                <w:sz w:val="24"/>
              </w:rPr>
              <w:t xml:space="preserve"> </w:t>
            </w:r>
            <w:r w:rsidRPr="00F71567">
              <w:rPr>
                <w:sz w:val="24"/>
              </w:rPr>
              <w:t>по</w:t>
            </w:r>
            <w:r w:rsidRPr="00F71567">
              <w:rPr>
                <w:spacing w:val="-2"/>
                <w:sz w:val="24"/>
              </w:rPr>
              <w:t xml:space="preserve"> </w:t>
            </w:r>
            <w:r w:rsidRPr="00F71567">
              <w:rPr>
                <w:sz w:val="24"/>
              </w:rPr>
              <w:t>разделу</w:t>
            </w:r>
            <w:r w:rsidRPr="00F71567">
              <w:rPr>
                <w:spacing w:val="-2"/>
                <w:sz w:val="24"/>
              </w:rPr>
              <w:t xml:space="preserve"> </w:t>
            </w:r>
            <w:r w:rsidRPr="00F71567">
              <w:rPr>
                <w:sz w:val="24"/>
              </w:rPr>
              <w:t>орфография:</w:t>
            </w:r>
            <w:r w:rsidRPr="00F71567">
              <w:rPr>
                <w:spacing w:val="-2"/>
                <w:sz w:val="24"/>
              </w:rPr>
              <w:t xml:space="preserve"> </w:t>
            </w:r>
            <w:r w:rsidRPr="00F71567">
              <w:rPr>
                <w:sz w:val="24"/>
              </w:rPr>
              <w:t>отработка</w:t>
            </w:r>
            <w:r w:rsidRPr="00F71567">
              <w:rPr>
                <w:spacing w:val="-3"/>
                <w:sz w:val="24"/>
              </w:rPr>
              <w:t xml:space="preserve"> </w:t>
            </w:r>
            <w:r w:rsidRPr="00F71567">
              <w:rPr>
                <w:sz w:val="24"/>
              </w:rPr>
              <w:t>орфограмм,</w:t>
            </w:r>
            <w:r w:rsidRPr="00F71567">
              <w:rPr>
                <w:spacing w:val="-2"/>
                <w:sz w:val="24"/>
              </w:rPr>
              <w:t xml:space="preserve"> вызывающих</w:t>
            </w:r>
          </w:p>
        </w:tc>
      </w:tr>
    </w:tbl>
    <w:p w:rsidR="004D4C05" w:rsidRPr="00F71567" w:rsidRDefault="004D4C05">
      <w:pPr>
        <w:pStyle w:val="TableParagraph"/>
        <w:rPr>
          <w:sz w:val="24"/>
        </w:rPr>
        <w:sectPr w:rsidR="004D4C05" w:rsidRPr="00F71567">
          <w:type w:val="continuous"/>
          <w:pgSz w:w="11910" w:h="16390"/>
          <w:pgMar w:top="1120" w:right="283" w:bottom="1412" w:left="1417" w:header="0" w:footer="974" w:gutter="0"/>
          <w:cols w:space="720"/>
        </w:sect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769"/>
      </w:tblGrid>
      <w:tr w:rsidR="00F71567" w:rsidRPr="00F71567">
        <w:trPr>
          <w:trHeight w:val="365"/>
        </w:trPr>
        <w:tc>
          <w:tcPr>
            <w:tcW w:w="689" w:type="dxa"/>
          </w:tcPr>
          <w:p w:rsidR="004D4C05" w:rsidRPr="00F71567" w:rsidRDefault="004D4C05">
            <w:pPr>
              <w:pStyle w:val="TableParagraph"/>
              <w:spacing w:before="0"/>
              <w:rPr>
                <w:sz w:val="24"/>
              </w:rPr>
            </w:pPr>
          </w:p>
        </w:tc>
        <w:tc>
          <w:tcPr>
            <w:tcW w:w="8769" w:type="dxa"/>
          </w:tcPr>
          <w:p w:rsidR="004D4C05" w:rsidRPr="00F71567" w:rsidRDefault="00730703">
            <w:pPr>
              <w:pStyle w:val="TableParagraph"/>
              <w:ind w:left="232"/>
              <w:rPr>
                <w:sz w:val="24"/>
              </w:rPr>
            </w:pPr>
            <w:r w:rsidRPr="00F71567">
              <w:rPr>
                <w:spacing w:val="-2"/>
                <w:sz w:val="24"/>
              </w:rPr>
              <w:t>трудности</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79</w:t>
            </w:r>
          </w:p>
        </w:tc>
        <w:tc>
          <w:tcPr>
            <w:tcW w:w="8769" w:type="dxa"/>
          </w:tcPr>
          <w:p w:rsidR="004D4C05" w:rsidRPr="00F71567" w:rsidRDefault="00730703">
            <w:pPr>
              <w:pStyle w:val="TableParagraph"/>
              <w:spacing w:before="43"/>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3"/>
                <w:sz w:val="24"/>
              </w:rPr>
              <w:t xml:space="preserve"> </w:t>
            </w:r>
            <w:r w:rsidRPr="00F71567">
              <w:rPr>
                <w:sz w:val="24"/>
              </w:rPr>
              <w:t>по</w:t>
            </w:r>
            <w:r w:rsidRPr="00F71567">
              <w:rPr>
                <w:spacing w:val="-2"/>
                <w:sz w:val="24"/>
              </w:rPr>
              <w:t xml:space="preserve"> </w:t>
            </w:r>
            <w:r w:rsidRPr="00F71567">
              <w:rPr>
                <w:sz w:val="24"/>
              </w:rPr>
              <w:t>разделу</w:t>
            </w:r>
            <w:r w:rsidRPr="00F71567">
              <w:rPr>
                <w:spacing w:val="-3"/>
                <w:sz w:val="24"/>
              </w:rPr>
              <w:t xml:space="preserve"> </w:t>
            </w:r>
            <w:r w:rsidRPr="00F71567">
              <w:rPr>
                <w:sz w:val="24"/>
              </w:rPr>
              <w:t>развитие</w:t>
            </w:r>
            <w:r w:rsidRPr="00F71567">
              <w:rPr>
                <w:spacing w:val="-2"/>
                <w:sz w:val="24"/>
              </w:rPr>
              <w:t xml:space="preserve"> </w:t>
            </w:r>
            <w:r w:rsidRPr="00F71567">
              <w:rPr>
                <w:sz w:val="24"/>
              </w:rPr>
              <w:t>речи:</w:t>
            </w:r>
            <w:r w:rsidRPr="00F71567">
              <w:rPr>
                <w:spacing w:val="-3"/>
                <w:sz w:val="24"/>
              </w:rPr>
              <w:t xml:space="preserve"> </w:t>
            </w:r>
            <w:r w:rsidRPr="00F71567">
              <w:rPr>
                <w:sz w:val="24"/>
              </w:rPr>
              <w:t>работаем</w:t>
            </w:r>
            <w:r w:rsidRPr="00F71567">
              <w:rPr>
                <w:spacing w:val="-3"/>
                <w:sz w:val="24"/>
              </w:rPr>
              <w:t xml:space="preserve"> </w:t>
            </w:r>
            <w:r w:rsidRPr="00F71567">
              <w:rPr>
                <w:sz w:val="24"/>
              </w:rPr>
              <w:t>с</w:t>
            </w:r>
            <w:r w:rsidRPr="00F71567">
              <w:rPr>
                <w:spacing w:val="-2"/>
                <w:sz w:val="24"/>
              </w:rPr>
              <w:t xml:space="preserve"> текстами</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80</w:t>
            </w:r>
          </w:p>
        </w:tc>
        <w:tc>
          <w:tcPr>
            <w:tcW w:w="8769" w:type="dxa"/>
          </w:tcPr>
          <w:p w:rsidR="004D4C05" w:rsidRPr="00F71567" w:rsidRDefault="00730703">
            <w:pPr>
              <w:pStyle w:val="TableParagraph"/>
              <w:spacing w:before="43"/>
              <w:ind w:left="232"/>
              <w:rPr>
                <w:sz w:val="24"/>
              </w:rPr>
            </w:pPr>
            <w:r w:rsidRPr="00F71567">
              <w:rPr>
                <w:sz w:val="24"/>
              </w:rPr>
              <w:t>Ознакомительное</w:t>
            </w:r>
            <w:r w:rsidRPr="00F71567">
              <w:rPr>
                <w:spacing w:val="-5"/>
                <w:sz w:val="24"/>
              </w:rPr>
              <w:t xml:space="preserve"> </w:t>
            </w:r>
            <w:r w:rsidRPr="00F71567">
              <w:rPr>
                <w:sz w:val="24"/>
              </w:rPr>
              <w:t>чтение:</w:t>
            </w:r>
            <w:r w:rsidRPr="00F71567">
              <w:rPr>
                <w:spacing w:val="-3"/>
                <w:sz w:val="24"/>
              </w:rPr>
              <w:t xml:space="preserve"> </w:t>
            </w:r>
            <w:r w:rsidRPr="00F71567">
              <w:rPr>
                <w:sz w:val="24"/>
              </w:rPr>
              <w:t>когда</w:t>
            </w:r>
            <w:r w:rsidRPr="00F71567">
              <w:rPr>
                <w:spacing w:val="-4"/>
                <w:sz w:val="24"/>
              </w:rPr>
              <w:t xml:space="preserve"> </w:t>
            </w:r>
            <w:r w:rsidRPr="00F71567">
              <w:rPr>
                <w:sz w:val="24"/>
              </w:rPr>
              <w:t>оно</w:t>
            </w:r>
            <w:r w:rsidRPr="00F71567">
              <w:rPr>
                <w:spacing w:val="-3"/>
                <w:sz w:val="24"/>
              </w:rPr>
              <w:t xml:space="preserve"> </w:t>
            </w:r>
            <w:r w:rsidRPr="00F71567">
              <w:rPr>
                <w:spacing w:val="-4"/>
                <w:sz w:val="24"/>
              </w:rPr>
              <w:t>нужно</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81</w:t>
            </w:r>
          </w:p>
        </w:tc>
        <w:tc>
          <w:tcPr>
            <w:tcW w:w="8769" w:type="dxa"/>
          </w:tcPr>
          <w:p w:rsidR="004D4C05" w:rsidRPr="00F71567" w:rsidRDefault="00730703">
            <w:pPr>
              <w:pStyle w:val="TableParagraph"/>
              <w:spacing w:before="12" w:line="310" w:lineRule="atLeast"/>
              <w:ind w:left="232" w:right="234"/>
              <w:rPr>
                <w:sz w:val="24"/>
              </w:rPr>
            </w:pPr>
            <w:r w:rsidRPr="00F71567">
              <w:rPr>
                <w:sz w:val="24"/>
              </w:rPr>
              <w:t>Имя</w:t>
            </w:r>
            <w:r w:rsidRPr="00F71567">
              <w:rPr>
                <w:spacing w:val="-5"/>
                <w:sz w:val="24"/>
              </w:rPr>
              <w:t xml:space="preserve"> </w:t>
            </w:r>
            <w:r w:rsidRPr="00F71567">
              <w:rPr>
                <w:sz w:val="24"/>
              </w:rPr>
              <w:t>существительное:</w:t>
            </w:r>
            <w:r w:rsidRPr="00F71567">
              <w:rPr>
                <w:spacing w:val="-7"/>
                <w:sz w:val="24"/>
              </w:rPr>
              <w:t xml:space="preserve"> </w:t>
            </w:r>
            <w:r w:rsidRPr="00F71567">
              <w:rPr>
                <w:sz w:val="24"/>
              </w:rPr>
              <w:t>общее</w:t>
            </w:r>
            <w:r w:rsidRPr="00F71567">
              <w:rPr>
                <w:spacing w:val="-6"/>
                <w:sz w:val="24"/>
              </w:rPr>
              <w:t xml:space="preserve"> </w:t>
            </w:r>
            <w:r w:rsidRPr="00F71567">
              <w:rPr>
                <w:sz w:val="24"/>
              </w:rPr>
              <w:t>значение,</w:t>
            </w:r>
            <w:r w:rsidRPr="00F71567">
              <w:rPr>
                <w:spacing w:val="-5"/>
                <w:sz w:val="24"/>
              </w:rPr>
              <w:t xml:space="preserve"> </w:t>
            </w:r>
            <w:r w:rsidRPr="00F71567">
              <w:rPr>
                <w:sz w:val="24"/>
              </w:rPr>
              <w:t>вопросы,</w:t>
            </w:r>
            <w:r w:rsidRPr="00F71567">
              <w:rPr>
                <w:spacing w:val="-5"/>
                <w:sz w:val="24"/>
              </w:rPr>
              <w:t xml:space="preserve"> </w:t>
            </w:r>
            <w:r w:rsidRPr="00F71567">
              <w:rPr>
                <w:sz w:val="24"/>
              </w:rPr>
              <w:t>употребление</w:t>
            </w:r>
            <w:r w:rsidRPr="00F71567">
              <w:rPr>
                <w:spacing w:val="-6"/>
                <w:sz w:val="24"/>
              </w:rPr>
              <w:t xml:space="preserve"> </w:t>
            </w:r>
            <w:r w:rsidRPr="00F71567">
              <w:rPr>
                <w:sz w:val="24"/>
              </w:rPr>
              <w:t>в</w:t>
            </w:r>
            <w:r w:rsidRPr="00F71567">
              <w:rPr>
                <w:spacing w:val="-6"/>
                <w:sz w:val="24"/>
              </w:rPr>
              <w:t xml:space="preserve"> </w:t>
            </w:r>
            <w:r w:rsidRPr="00F71567">
              <w:rPr>
                <w:sz w:val="24"/>
              </w:rPr>
              <w:t>речи.</w:t>
            </w:r>
            <w:r w:rsidRPr="00F71567">
              <w:rPr>
                <w:spacing w:val="-2"/>
                <w:sz w:val="24"/>
              </w:rPr>
              <w:t xml:space="preserve"> </w:t>
            </w:r>
            <w:r w:rsidRPr="00F71567">
              <w:rPr>
                <w:sz w:val="24"/>
              </w:rPr>
              <w:t xml:space="preserve">Части </w:t>
            </w:r>
            <w:r w:rsidRPr="00F71567">
              <w:rPr>
                <w:spacing w:val="-4"/>
                <w:sz w:val="24"/>
              </w:rPr>
              <w:t>речи</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82</w:t>
            </w:r>
          </w:p>
        </w:tc>
        <w:tc>
          <w:tcPr>
            <w:tcW w:w="8769" w:type="dxa"/>
          </w:tcPr>
          <w:p w:rsidR="004D4C05" w:rsidRPr="00F71567" w:rsidRDefault="00730703">
            <w:pPr>
              <w:pStyle w:val="TableParagraph"/>
              <w:spacing w:before="12" w:line="310" w:lineRule="atLeast"/>
              <w:ind w:left="232" w:right="234"/>
              <w:rPr>
                <w:sz w:val="24"/>
              </w:rPr>
            </w:pPr>
            <w:r w:rsidRPr="00F71567">
              <w:rPr>
                <w:sz w:val="24"/>
              </w:rPr>
              <w:t>Имена</w:t>
            </w:r>
            <w:r w:rsidRPr="00F71567">
              <w:rPr>
                <w:spacing w:val="-8"/>
                <w:sz w:val="24"/>
              </w:rPr>
              <w:t xml:space="preserve"> </w:t>
            </w:r>
            <w:r w:rsidRPr="00F71567">
              <w:rPr>
                <w:sz w:val="24"/>
              </w:rPr>
              <w:t>существительные</w:t>
            </w:r>
            <w:r w:rsidRPr="00F71567">
              <w:rPr>
                <w:spacing w:val="-9"/>
                <w:sz w:val="24"/>
              </w:rPr>
              <w:t xml:space="preserve"> </w:t>
            </w:r>
            <w:r w:rsidRPr="00F71567">
              <w:rPr>
                <w:sz w:val="24"/>
              </w:rPr>
              <w:t>одушевлённые</w:t>
            </w:r>
            <w:r w:rsidRPr="00F71567">
              <w:rPr>
                <w:spacing w:val="-9"/>
                <w:sz w:val="24"/>
              </w:rPr>
              <w:t xml:space="preserve"> </w:t>
            </w:r>
            <w:r w:rsidRPr="00F71567">
              <w:rPr>
                <w:sz w:val="24"/>
              </w:rPr>
              <w:t>и</w:t>
            </w:r>
            <w:r w:rsidRPr="00F71567">
              <w:rPr>
                <w:spacing w:val="-7"/>
                <w:sz w:val="24"/>
              </w:rPr>
              <w:t xml:space="preserve"> </w:t>
            </w:r>
            <w:r w:rsidRPr="00F71567">
              <w:rPr>
                <w:sz w:val="24"/>
              </w:rPr>
              <w:t>неодушевлённые.</w:t>
            </w:r>
            <w:r w:rsidRPr="00F71567">
              <w:rPr>
                <w:spacing w:val="-7"/>
                <w:sz w:val="24"/>
              </w:rPr>
              <w:t xml:space="preserve"> </w:t>
            </w:r>
            <w:r w:rsidRPr="00F71567">
              <w:rPr>
                <w:sz w:val="24"/>
              </w:rPr>
              <w:t>Подробное изложение по самостоятельно составленному плану</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83</w:t>
            </w:r>
          </w:p>
        </w:tc>
        <w:tc>
          <w:tcPr>
            <w:tcW w:w="8769" w:type="dxa"/>
          </w:tcPr>
          <w:p w:rsidR="004D4C05" w:rsidRPr="00F71567" w:rsidRDefault="00730703">
            <w:pPr>
              <w:pStyle w:val="TableParagraph"/>
              <w:ind w:left="232"/>
              <w:rPr>
                <w:sz w:val="24"/>
              </w:rPr>
            </w:pPr>
            <w:r w:rsidRPr="00F71567">
              <w:rPr>
                <w:sz w:val="24"/>
              </w:rPr>
              <w:t>Изложение</w:t>
            </w:r>
            <w:r w:rsidRPr="00F71567">
              <w:rPr>
                <w:spacing w:val="-6"/>
                <w:sz w:val="24"/>
              </w:rPr>
              <w:t xml:space="preserve"> </w:t>
            </w:r>
            <w:r w:rsidRPr="00F71567">
              <w:rPr>
                <w:sz w:val="24"/>
              </w:rPr>
              <w:t>текста</w:t>
            </w:r>
            <w:r w:rsidRPr="00F71567">
              <w:rPr>
                <w:spacing w:val="-3"/>
                <w:sz w:val="24"/>
              </w:rPr>
              <w:t xml:space="preserve"> </w:t>
            </w:r>
            <w:r w:rsidRPr="00F71567">
              <w:rPr>
                <w:sz w:val="24"/>
              </w:rPr>
              <w:t>с</w:t>
            </w:r>
            <w:r w:rsidRPr="00F71567">
              <w:rPr>
                <w:spacing w:val="-5"/>
                <w:sz w:val="24"/>
              </w:rPr>
              <w:t xml:space="preserve"> </w:t>
            </w:r>
            <w:r w:rsidRPr="00F71567">
              <w:rPr>
                <w:sz w:val="24"/>
              </w:rPr>
              <w:t>использованием</w:t>
            </w:r>
            <w:r w:rsidRPr="00F71567">
              <w:rPr>
                <w:spacing w:val="-4"/>
                <w:sz w:val="24"/>
              </w:rPr>
              <w:t xml:space="preserve"> </w:t>
            </w:r>
            <w:r w:rsidRPr="00F71567">
              <w:rPr>
                <w:sz w:val="24"/>
              </w:rPr>
              <w:t>коллективно составленного</w:t>
            </w:r>
            <w:r w:rsidRPr="00F71567">
              <w:rPr>
                <w:spacing w:val="-3"/>
                <w:sz w:val="24"/>
              </w:rPr>
              <w:t xml:space="preserve"> </w:t>
            </w:r>
            <w:r w:rsidRPr="00F71567">
              <w:rPr>
                <w:spacing w:val="-2"/>
                <w:sz w:val="24"/>
              </w:rPr>
              <w:t>плана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84</w:t>
            </w:r>
          </w:p>
        </w:tc>
        <w:tc>
          <w:tcPr>
            <w:tcW w:w="8769" w:type="dxa"/>
          </w:tcPr>
          <w:p w:rsidR="004D4C05" w:rsidRPr="00F71567" w:rsidRDefault="00730703">
            <w:pPr>
              <w:pStyle w:val="TableParagraph"/>
              <w:ind w:left="232"/>
              <w:rPr>
                <w:sz w:val="24"/>
              </w:rPr>
            </w:pPr>
            <w:r w:rsidRPr="00F71567">
              <w:rPr>
                <w:sz w:val="24"/>
              </w:rPr>
              <w:t>Число</w:t>
            </w:r>
            <w:r w:rsidRPr="00F71567">
              <w:rPr>
                <w:spacing w:val="-2"/>
                <w:sz w:val="24"/>
              </w:rPr>
              <w:t xml:space="preserve"> </w:t>
            </w:r>
            <w:r w:rsidRPr="00F71567">
              <w:rPr>
                <w:sz w:val="24"/>
              </w:rPr>
              <w:t>имён</w:t>
            </w:r>
            <w:r w:rsidRPr="00F71567">
              <w:rPr>
                <w:spacing w:val="-1"/>
                <w:sz w:val="24"/>
              </w:rPr>
              <w:t xml:space="preserve"> </w:t>
            </w:r>
            <w:r w:rsidRPr="00F71567">
              <w:rPr>
                <w:spacing w:val="-2"/>
                <w:sz w:val="24"/>
              </w:rPr>
              <w:t>существительных</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85</w:t>
            </w:r>
          </w:p>
        </w:tc>
        <w:tc>
          <w:tcPr>
            <w:tcW w:w="8769" w:type="dxa"/>
          </w:tcPr>
          <w:p w:rsidR="004D4C05" w:rsidRPr="00F71567" w:rsidRDefault="00730703">
            <w:pPr>
              <w:pStyle w:val="TableParagraph"/>
              <w:spacing w:before="2" w:line="320" w:lineRule="atLeast"/>
              <w:ind w:left="232"/>
              <w:rPr>
                <w:sz w:val="24"/>
              </w:rPr>
            </w:pPr>
            <w:r w:rsidRPr="00F71567">
              <w:rPr>
                <w:sz w:val="24"/>
              </w:rPr>
              <w:t>Имена</w:t>
            </w:r>
            <w:r w:rsidRPr="00F71567">
              <w:rPr>
                <w:spacing w:val="-7"/>
                <w:sz w:val="24"/>
              </w:rPr>
              <w:t xml:space="preserve"> </w:t>
            </w:r>
            <w:r w:rsidRPr="00F71567">
              <w:rPr>
                <w:sz w:val="24"/>
              </w:rPr>
              <w:t>существительные</w:t>
            </w:r>
            <w:r w:rsidRPr="00F71567">
              <w:rPr>
                <w:spacing w:val="-8"/>
                <w:sz w:val="24"/>
              </w:rPr>
              <w:t xml:space="preserve"> </w:t>
            </w:r>
            <w:r w:rsidRPr="00F71567">
              <w:rPr>
                <w:sz w:val="24"/>
              </w:rPr>
              <w:t>единственного</w:t>
            </w:r>
            <w:r w:rsidRPr="00F71567">
              <w:rPr>
                <w:spacing w:val="-7"/>
                <w:sz w:val="24"/>
              </w:rPr>
              <w:t xml:space="preserve"> </w:t>
            </w:r>
            <w:r w:rsidRPr="00F71567">
              <w:rPr>
                <w:sz w:val="24"/>
              </w:rPr>
              <w:t>и</w:t>
            </w:r>
            <w:r w:rsidRPr="00F71567">
              <w:rPr>
                <w:spacing w:val="-7"/>
                <w:sz w:val="24"/>
              </w:rPr>
              <w:t xml:space="preserve"> </w:t>
            </w:r>
            <w:r w:rsidRPr="00F71567">
              <w:rPr>
                <w:sz w:val="24"/>
              </w:rPr>
              <w:t>множественного</w:t>
            </w:r>
            <w:r w:rsidRPr="00F71567">
              <w:rPr>
                <w:spacing w:val="-7"/>
                <w:sz w:val="24"/>
              </w:rPr>
              <w:t xml:space="preserve"> </w:t>
            </w:r>
            <w:r w:rsidRPr="00F71567">
              <w:rPr>
                <w:sz w:val="24"/>
              </w:rPr>
              <w:t>числа.</w:t>
            </w:r>
            <w:r w:rsidRPr="00F71567">
              <w:rPr>
                <w:spacing w:val="-7"/>
                <w:sz w:val="24"/>
              </w:rPr>
              <w:t xml:space="preserve"> </w:t>
            </w:r>
            <w:r w:rsidRPr="00F71567">
              <w:rPr>
                <w:sz w:val="24"/>
              </w:rPr>
              <w:t>Имена существительные, имеющие форму одного числа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86</w:t>
            </w:r>
          </w:p>
        </w:tc>
        <w:tc>
          <w:tcPr>
            <w:tcW w:w="8769" w:type="dxa"/>
          </w:tcPr>
          <w:p w:rsidR="004D4C05" w:rsidRPr="00F71567" w:rsidRDefault="00730703">
            <w:pPr>
              <w:pStyle w:val="TableParagraph"/>
              <w:ind w:left="232"/>
              <w:rPr>
                <w:sz w:val="24"/>
              </w:rPr>
            </w:pPr>
            <w:r w:rsidRPr="00F71567">
              <w:rPr>
                <w:sz w:val="24"/>
              </w:rPr>
              <w:t>Изменение</w:t>
            </w:r>
            <w:r w:rsidRPr="00F71567">
              <w:rPr>
                <w:spacing w:val="-4"/>
                <w:sz w:val="24"/>
              </w:rPr>
              <w:t xml:space="preserve"> </w:t>
            </w:r>
            <w:r w:rsidRPr="00F71567">
              <w:rPr>
                <w:sz w:val="24"/>
              </w:rPr>
              <w:t>имён</w:t>
            </w:r>
            <w:r w:rsidRPr="00F71567">
              <w:rPr>
                <w:spacing w:val="-3"/>
                <w:sz w:val="24"/>
              </w:rPr>
              <w:t xml:space="preserve"> </w:t>
            </w:r>
            <w:r w:rsidRPr="00F71567">
              <w:rPr>
                <w:sz w:val="24"/>
              </w:rPr>
              <w:t>существительных</w:t>
            </w:r>
            <w:r w:rsidRPr="00F71567">
              <w:rPr>
                <w:spacing w:val="-5"/>
                <w:sz w:val="24"/>
              </w:rPr>
              <w:t xml:space="preserve"> </w:t>
            </w:r>
            <w:r w:rsidRPr="00F71567">
              <w:rPr>
                <w:sz w:val="24"/>
              </w:rPr>
              <w:t>по</w:t>
            </w:r>
            <w:r w:rsidRPr="00F71567">
              <w:rPr>
                <w:spacing w:val="-2"/>
                <w:sz w:val="24"/>
              </w:rPr>
              <w:t xml:space="preserve"> числам</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87</w:t>
            </w:r>
          </w:p>
        </w:tc>
        <w:tc>
          <w:tcPr>
            <w:tcW w:w="8769" w:type="dxa"/>
          </w:tcPr>
          <w:p w:rsidR="004D4C05" w:rsidRPr="00F71567" w:rsidRDefault="00730703">
            <w:pPr>
              <w:pStyle w:val="TableParagraph"/>
              <w:ind w:left="232"/>
              <w:rPr>
                <w:sz w:val="24"/>
              </w:rPr>
            </w:pPr>
            <w:r w:rsidRPr="00F71567">
              <w:rPr>
                <w:sz w:val="24"/>
              </w:rPr>
              <w:t>Имена</w:t>
            </w:r>
            <w:r w:rsidRPr="00F71567">
              <w:rPr>
                <w:spacing w:val="-4"/>
                <w:sz w:val="24"/>
              </w:rPr>
              <w:t xml:space="preserve"> </w:t>
            </w:r>
            <w:r w:rsidRPr="00F71567">
              <w:rPr>
                <w:sz w:val="24"/>
              </w:rPr>
              <w:t>существительные</w:t>
            </w:r>
            <w:r w:rsidRPr="00F71567">
              <w:rPr>
                <w:spacing w:val="-5"/>
                <w:sz w:val="24"/>
              </w:rPr>
              <w:t xml:space="preserve"> </w:t>
            </w:r>
            <w:r w:rsidRPr="00F71567">
              <w:rPr>
                <w:sz w:val="24"/>
              </w:rPr>
              <w:t>мужского,</w:t>
            </w:r>
            <w:r w:rsidRPr="00F71567">
              <w:rPr>
                <w:spacing w:val="-1"/>
                <w:sz w:val="24"/>
              </w:rPr>
              <w:t xml:space="preserve"> </w:t>
            </w:r>
            <w:r w:rsidRPr="00F71567">
              <w:rPr>
                <w:sz w:val="24"/>
              </w:rPr>
              <w:t>женского</w:t>
            </w:r>
            <w:r w:rsidRPr="00F71567">
              <w:rPr>
                <w:spacing w:val="-3"/>
                <w:sz w:val="24"/>
              </w:rPr>
              <w:t xml:space="preserve"> </w:t>
            </w:r>
            <w:r w:rsidRPr="00F71567">
              <w:rPr>
                <w:sz w:val="24"/>
              </w:rPr>
              <w:t>и</w:t>
            </w:r>
            <w:r w:rsidRPr="00F71567">
              <w:rPr>
                <w:spacing w:val="-3"/>
                <w:sz w:val="24"/>
              </w:rPr>
              <w:t xml:space="preserve"> </w:t>
            </w:r>
            <w:r w:rsidRPr="00F71567">
              <w:rPr>
                <w:sz w:val="24"/>
              </w:rPr>
              <w:t>среднего</w:t>
            </w:r>
            <w:r w:rsidRPr="00F71567">
              <w:rPr>
                <w:spacing w:val="-2"/>
                <w:sz w:val="24"/>
              </w:rPr>
              <w:t xml:space="preserve"> </w:t>
            </w:r>
            <w:r w:rsidRPr="00F71567">
              <w:rPr>
                <w:spacing w:val="-4"/>
                <w:sz w:val="24"/>
              </w:rPr>
              <w:t>рода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88</w:t>
            </w:r>
          </w:p>
        </w:tc>
        <w:tc>
          <w:tcPr>
            <w:tcW w:w="8769" w:type="dxa"/>
          </w:tcPr>
          <w:p w:rsidR="004D4C05" w:rsidRPr="00F71567" w:rsidRDefault="00730703">
            <w:pPr>
              <w:pStyle w:val="TableParagraph"/>
              <w:ind w:left="232"/>
              <w:rPr>
                <w:sz w:val="24"/>
              </w:rPr>
            </w:pPr>
            <w:r w:rsidRPr="00F71567">
              <w:rPr>
                <w:sz w:val="24"/>
              </w:rPr>
              <w:t>Род</w:t>
            </w:r>
            <w:r w:rsidRPr="00F71567">
              <w:rPr>
                <w:spacing w:val="-1"/>
                <w:sz w:val="24"/>
              </w:rPr>
              <w:t xml:space="preserve"> </w:t>
            </w:r>
            <w:r w:rsidRPr="00F71567">
              <w:rPr>
                <w:sz w:val="24"/>
              </w:rPr>
              <w:t xml:space="preserve">имён </w:t>
            </w:r>
            <w:r w:rsidRPr="00F71567">
              <w:rPr>
                <w:spacing w:val="-2"/>
                <w:sz w:val="24"/>
              </w:rPr>
              <w:t>существительных</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89</w:t>
            </w:r>
          </w:p>
        </w:tc>
        <w:tc>
          <w:tcPr>
            <w:tcW w:w="8769" w:type="dxa"/>
          </w:tcPr>
          <w:p w:rsidR="004D4C05" w:rsidRPr="00F71567" w:rsidRDefault="00730703">
            <w:pPr>
              <w:pStyle w:val="TableParagraph"/>
              <w:ind w:left="232"/>
              <w:rPr>
                <w:sz w:val="24"/>
              </w:rPr>
            </w:pPr>
            <w:r w:rsidRPr="00F71567">
              <w:rPr>
                <w:sz w:val="24"/>
              </w:rPr>
              <w:t>Мягкий</w:t>
            </w:r>
            <w:r w:rsidRPr="00F71567">
              <w:rPr>
                <w:spacing w:val="-4"/>
                <w:sz w:val="24"/>
              </w:rPr>
              <w:t xml:space="preserve"> </w:t>
            </w:r>
            <w:r w:rsidRPr="00F71567">
              <w:rPr>
                <w:sz w:val="24"/>
              </w:rPr>
              <w:t>знак</w:t>
            </w:r>
            <w:r w:rsidRPr="00F71567">
              <w:rPr>
                <w:spacing w:val="-4"/>
                <w:sz w:val="24"/>
              </w:rPr>
              <w:t xml:space="preserve"> </w:t>
            </w:r>
            <w:r w:rsidRPr="00F71567">
              <w:rPr>
                <w:sz w:val="24"/>
              </w:rPr>
              <w:t>после</w:t>
            </w:r>
            <w:r w:rsidRPr="00F71567">
              <w:rPr>
                <w:spacing w:val="-2"/>
                <w:sz w:val="24"/>
              </w:rPr>
              <w:t xml:space="preserve"> </w:t>
            </w:r>
            <w:r w:rsidRPr="00F71567">
              <w:rPr>
                <w:sz w:val="24"/>
              </w:rPr>
              <w:t>шипящих</w:t>
            </w:r>
            <w:r w:rsidRPr="00F71567">
              <w:rPr>
                <w:spacing w:val="-2"/>
                <w:sz w:val="24"/>
              </w:rPr>
              <w:t xml:space="preserve"> </w:t>
            </w:r>
            <w:r w:rsidRPr="00F71567">
              <w:rPr>
                <w:sz w:val="24"/>
              </w:rPr>
              <w:t>на</w:t>
            </w:r>
            <w:r w:rsidRPr="00F71567">
              <w:rPr>
                <w:spacing w:val="-2"/>
                <w:sz w:val="24"/>
              </w:rPr>
              <w:t xml:space="preserve"> </w:t>
            </w:r>
            <w:r w:rsidRPr="00F71567">
              <w:rPr>
                <w:sz w:val="24"/>
              </w:rPr>
              <w:t>конце</w:t>
            </w:r>
            <w:r w:rsidRPr="00F71567">
              <w:rPr>
                <w:spacing w:val="-3"/>
                <w:sz w:val="24"/>
              </w:rPr>
              <w:t xml:space="preserve"> </w:t>
            </w:r>
            <w:r w:rsidRPr="00F71567">
              <w:rPr>
                <w:sz w:val="24"/>
              </w:rPr>
              <w:t>имён</w:t>
            </w:r>
            <w:r w:rsidRPr="00F71567">
              <w:rPr>
                <w:spacing w:val="-1"/>
                <w:sz w:val="24"/>
              </w:rPr>
              <w:t xml:space="preserve"> </w:t>
            </w:r>
            <w:r w:rsidRPr="00F71567">
              <w:rPr>
                <w:spacing w:val="-2"/>
                <w:sz w:val="24"/>
              </w:rPr>
              <w:t>существительных</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90</w:t>
            </w:r>
          </w:p>
        </w:tc>
        <w:tc>
          <w:tcPr>
            <w:tcW w:w="8769" w:type="dxa"/>
          </w:tcPr>
          <w:p w:rsidR="004D4C05" w:rsidRPr="00F71567" w:rsidRDefault="00730703">
            <w:pPr>
              <w:pStyle w:val="TableParagraph"/>
              <w:spacing w:before="12" w:line="310" w:lineRule="atLeast"/>
              <w:ind w:left="232"/>
              <w:rPr>
                <w:sz w:val="24"/>
              </w:rPr>
            </w:pPr>
            <w:r w:rsidRPr="00F71567">
              <w:rPr>
                <w:sz w:val="24"/>
              </w:rPr>
              <w:t>Закрепляем</w:t>
            </w:r>
            <w:r w:rsidRPr="00F71567">
              <w:rPr>
                <w:spacing w:val="-5"/>
                <w:sz w:val="24"/>
              </w:rPr>
              <w:t xml:space="preserve"> </w:t>
            </w:r>
            <w:r w:rsidRPr="00F71567">
              <w:rPr>
                <w:sz w:val="24"/>
              </w:rPr>
              <w:t>правило</w:t>
            </w:r>
            <w:r w:rsidRPr="00F71567">
              <w:rPr>
                <w:spacing w:val="-4"/>
                <w:sz w:val="24"/>
              </w:rPr>
              <w:t xml:space="preserve"> </w:t>
            </w:r>
            <w:r w:rsidRPr="00F71567">
              <w:rPr>
                <w:sz w:val="24"/>
              </w:rPr>
              <w:t>«Мягкий</w:t>
            </w:r>
            <w:r w:rsidRPr="00F71567">
              <w:rPr>
                <w:spacing w:val="-6"/>
                <w:sz w:val="24"/>
              </w:rPr>
              <w:t xml:space="preserve"> </w:t>
            </w:r>
            <w:r w:rsidRPr="00F71567">
              <w:rPr>
                <w:sz w:val="24"/>
              </w:rPr>
              <w:t>знак</w:t>
            </w:r>
            <w:r w:rsidRPr="00F71567">
              <w:rPr>
                <w:spacing w:val="-6"/>
                <w:sz w:val="24"/>
              </w:rPr>
              <w:t xml:space="preserve"> </w:t>
            </w:r>
            <w:r w:rsidRPr="00F71567">
              <w:rPr>
                <w:sz w:val="24"/>
              </w:rPr>
              <w:t>после</w:t>
            </w:r>
            <w:r w:rsidRPr="00F71567">
              <w:rPr>
                <w:spacing w:val="-5"/>
                <w:sz w:val="24"/>
              </w:rPr>
              <w:t xml:space="preserve"> </w:t>
            </w:r>
            <w:r w:rsidRPr="00F71567">
              <w:rPr>
                <w:sz w:val="24"/>
              </w:rPr>
              <w:t>шипящих</w:t>
            </w:r>
            <w:r w:rsidRPr="00F71567">
              <w:rPr>
                <w:spacing w:val="-4"/>
                <w:sz w:val="24"/>
              </w:rPr>
              <w:t xml:space="preserve"> </w:t>
            </w:r>
            <w:r w:rsidRPr="00F71567">
              <w:rPr>
                <w:sz w:val="24"/>
              </w:rPr>
              <w:t>на</w:t>
            </w:r>
            <w:r w:rsidRPr="00F71567">
              <w:rPr>
                <w:spacing w:val="-5"/>
                <w:sz w:val="24"/>
              </w:rPr>
              <w:t xml:space="preserve"> </w:t>
            </w:r>
            <w:r w:rsidRPr="00F71567">
              <w:rPr>
                <w:sz w:val="24"/>
              </w:rPr>
              <w:t>конце</w:t>
            </w:r>
            <w:r w:rsidRPr="00F71567">
              <w:rPr>
                <w:spacing w:val="-5"/>
                <w:sz w:val="24"/>
              </w:rPr>
              <w:t xml:space="preserve"> </w:t>
            </w:r>
            <w:r w:rsidRPr="00F71567">
              <w:rPr>
                <w:sz w:val="24"/>
              </w:rPr>
              <w:t xml:space="preserve">имён </w:t>
            </w:r>
            <w:r w:rsidRPr="00F71567">
              <w:rPr>
                <w:spacing w:val="-2"/>
                <w:sz w:val="24"/>
              </w:rPr>
              <w:t>существительных»</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91</w:t>
            </w:r>
          </w:p>
        </w:tc>
        <w:tc>
          <w:tcPr>
            <w:tcW w:w="8769" w:type="dxa"/>
          </w:tcPr>
          <w:p w:rsidR="004D4C05" w:rsidRPr="00F71567" w:rsidRDefault="00730703">
            <w:pPr>
              <w:pStyle w:val="TableParagraph"/>
              <w:spacing w:before="12" w:line="310" w:lineRule="atLeast"/>
              <w:ind w:left="232"/>
              <w:rPr>
                <w:sz w:val="24"/>
              </w:rPr>
            </w:pPr>
            <w:r w:rsidRPr="00F71567">
              <w:rPr>
                <w:sz w:val="24"/>
              </w:rPr>
              <w:t>Отрабатываем</w:t>
            </w:r>
            <w:r w:rsidRPr="00F71567">
              <w:rPr>
                <w:spacing w:val="-6"/>
                <w:sz w:val="24"/>
              </w:rPr>
              <w:t xml:space="preserve"> </w:t>
            </w:r>
            <w:r w:rsidRPr="00F71567">
              <w:rPr>
                <w:sz w:val="24"/>
              </w:rPr>
              <w:t>правило</w:t>
            </w:r>
            <w:r w:rsidRPr="00F71567">
              <w:rPr>
                <w:spacing w:val="-5"/>
                <w:sz w:val="24"/>
              </w:rPr>
              <w:t xml:space="preserve"> </w:t>
            </w:r>
            <w:r w:rsidRPr="00F71567">
              <w:rPr>
                <w:sz w:val="24"/>
              </w:rPr>
              <w:t>«Мягкий</w:t>
            </w:r>
            <w:r w:rsidRPr="00F71567">
              <w:rPr>
                <w:spacing w:val="-6"/>
                <w:sz w:val="24"/>
              </w:rPr>
              <w:t xml:space="preserve"> </w:t>
            </w:r>
            <w:r w:rsidRPr="00F71567">
              <w:rPr>
                <w:sz w:val="24"/>
              </w:rPr>
              <w:t>знак</w:t>
            </w:r>
            <w:r w:rsidRPr="00F71567">
              <w:rPr>
                <w:spacing w:val="-6"/>
                <w:sz w:val="24"/>
              </w:rPr>
              <w:t xml:space="preserve"> </w:t>
            </w:r>
            <w:r w:rsidRPr="00F71567">
              <w:rPr>
                <w:sz w:val="24"/>
              </w:rPr>
              <w:t>после</w:t>
            </w:r>
            <w:r w:rsidRPr="00F71567">
              <w:rPr>
                <w:spacing w:val="-6"/>
                <w:sz w:val="24"/>
              </w:rPr>
              <w:t xml:space="preserve"> </w:t>
            </w:r>
            <w:r w:rsidRPr="00F71567">
              <w:rPr>
                <w:sz w:val="24"/>
              </w:rPr>
              <w:t>шипящих</w:t>
            </w:r>
            <w:r w:rsidRPr="00F71567">
              <w:rPr>
                <w:spacing w:val="-5"/>
                <w:sz w:val="24"/>
              </w:rPr>
              <w:t xml:space="preserve"> </w:t>
            </w:r>
            <w:r w:rsidRPr="00F71567">
              <w:rPr>
                <w:sz w:val="24"/>
              </w:rPr>
              <w:t>на</w:t>
            </w:r>
            <w:r w:rsidRPr="00F71567">
              <w:rPr>
                <w:spacing w:val="-6"/>
                <w:sz w:val="24"/>
              </w:rPr>
              <w:t xml:space="preserve"> </w:t>
            </w:r>
            <w:r w:rsidRPr="00F71567">
              <w:rPr>
                <w:sz w:val="24"/>
              </w:rPr>
              <w:t>конце</w:t>
            </w:r>
            <w:r w:rsidRPr="00F71567">
              <w:rPr>
                <w:spacing w:val="-6"/>
                <w:sz w:val="24"/>
              </w:rPr>
              <w:t xml:space="preserve"> </w:t>
            </w:r>
            <w:r w:rsidRPr="00F71567">
              <w:rPr>
                <w:sz w:val="24"/>
              </w:rPr>
              <w:t>имён существительных». Объяснительный диктант</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92</w:t>
            </w:r>
          </w:p>
        </w:tc>
        <w:tc>
          <w:tcPr>
            <w:tcW w:w="8769" w:type="dxa"/>
          </w:tcPr>
          <w:p w:rsidR="004D4C05" w:rsidRPr="00F71567" w:rsidRDefault="00730703">
            <w:pPr>
              <w:pStyle w:val="TableParagraph"/>
              <w:ind w:left="232"/>
              <w:rPr>
                <w:sz w:val="24"/>
              </w:rPr>
            </w:pPr>
            <w:r w:rsidRPr="00F71567">
              <w:rPr>
                <w:sz w:val="24"/>
              </w:rPr>
              <w:t>Изложение</w:t>
            </w:r>
            <w:r w:rsidRPr="00F71567">
              <w:rPr>
                <w:spacing w:val="-6"/>
                <w:sz w:val="24"/>
              </w:rPr>
              <w:t xml:space="preserve"> </w:t>
            </w:r>
            <w:r w:rsidRPr="00F71567">
              <w:rPr>
                <w:sz w:val="24"/>
              </w:rPr>
              <w:t>текста</w:t>
            </w:r>
            <w:r w:rsidRPr="00F71567">
              <w:rPr>
                <w:spacing w:val="-4"/>
                <w:sz w:val="24"/>
              </w:rPr>
              <w:t xml:space="preserve"> </w:t>
            </w:r>
            <w:r w:rsidRPr="00F71567">
              <w:rPr>
                <w:sz w:val="24"/>
              </w:rPr>
              <w:t>с</w:t>
            </w:r>
            <w:r w:rsidRPr="00F71567">
              <w:rPr>
                <w:spacing w:val="-4"/>
                <w:sz w:val="24"/>
              </w:rPr>
              <w:t xml:space="preserve"> </w:t>
            </w:r>
            <w:r w:rsidRPr="00F71567">
              <w:rPr>
                <w:sz w:val="24"/>
              </w:rPr>
              <w:t>использованием</w:t>
            </w:r>
            <w:r w:rsidRPr="00F71567">
              <w:rPr>
                <w:spacing w:val="-4"/>
                <w:sz w:val="24"/>
              </w:rPr>
              <w:t xml:space="preserve"> </w:t>
            </w:r>
            <w:r w:rsidRPr="00F71567">
              <w:rPr>
                <w:sz w:val="24"/>
              </w:rPr>
              <w:t>коллективно</w:t>
            </w:r>
            <w:r w:rsidRPr="00F71567">
              <w:rPr>
                <w:spacing w:val="-3"/>
                <w:sz w:val="24"/>
              </w:rPr>
              <w:t xml:space="preserve"> </w:t>
            </w:r>
            <w:r w:rsidRPr="00F71567">
              <w:rPr>
                <w:sz w:val="24"/>
              </w:rPr>
              <w:t>составленного</w:t>
            </w:r>
            <w:r w:rsidRPr="00F71567">
              <w:rPr>
                <w:spacing w:val="-3"/>
                <w:sz w:val="24"/>
              </w:rPr>
              <w:t xml:space="preserve"> </w:t>
            </w:r>
            <w:r w:rsidRPr="00F71567">
              <w:rPr>
                <w:spacing w:val="-2"/>
                <w:sz w:val="24"/>
              </w:rPr>
              <w:t>плана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93</w:t>
            </w:r>
          </w:p>
        </w:tc>
        <w:tc>
          <w:tcPr>
            <w:tcW w:w="8769" w:type="dxa"/>
          </w:tcPr>
          <w:p w:rsidR="004D4C05" w:rsidRPr="00F71567" w:rsidRDefault="00730703">
            <w:pPr>
              <w:pStyle w:val="TableParagraph"/>
              <w:ind w:left="232"/>
              <w:rPr>
                <w:sz w:val="24"/>
              </w:rPr>
            </w:pPr>
            <w:r w:rsidRPr="00F71567">
              <w:rPr>
                <w:sz w:val="24"/>
              </w:rPr>
              <w:t>Падеж</w:t>
            </w:r>
            <w:r w:rsidRPr="00F71567">
              <w:rPr>
                <w:spacing w:val="-3"/>
                <w:sz w:val="24"/>
              </w:rPr>
              <w:t xml:space="preserve"> </w:t>
            </w:r>
            <w:r w:rsidRPr="00F71567">
              <w:rPr>
                <w:sz w:val="24"/>
              </w:rPr>
              <w:t>имён</w:t>
            </w:r>
            <w:r w:rsidRPr="00F71567">
              <w:rPr>
                <w:spacing w:val="-2"/>
                <w:sz w:val="24"/>
              </w:rPr>
              <w:t xml:space="preserve"> существительных</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94</w:t>
            </w:r>
          </w:p>
        </w:tc>
        <w:tc>
          <w:tcPr>
            <w:tcW w:w="8769" w:type="dxa"/>
          </w:tcPr>
          <w:p w:rsidR="004D4C05" w:rsidRPr="00F71567" w:rsidRDefault="00730703">
            <w:pPr>
              <w:pStyle w:val="TableParagraph"/>
              <w:ind w:left="232"/>
              <w:rPr>
                <w:sz w:val="24"/>
              </w:rPr>
            </w:pPr>
            <w:r w:rsidRPr="00F71567">
              <w:rPr>
                <w:sz w:val="24"/>
              </w:rPr>
              <w:t>Создание</w:t>
            </w:r>
            <w:r w:rsidRPr="00F71567">
              <w:rPr>
                <w:spacing w:val="-7"/>
                <w:sz w:val="24"/>
              </w:rPr>
              <w:t xml:space="preserve"> </w:t>
            </w:r>
            <w:r w:rsidRPr="00F71567">
              <w:rPr>
                <w:sz w:val="24"/>
              </w:rPr>
              <w:t>собственных</w:t>
            </w:r>
            <w:r w:rsidRPr="00F71567">
              <w:rPr>
                <w:spacing w:val="-6"/>
                <w:sz w:val="24"/>
              </w:rPr>
              <w:t xml:space="preserve"> </w:t>
            </w:r>
            <w:r w:rsidRPr="00F71567">
              <w:rPr>
                <w:sz w:val="24"/>
              </w:rPr>
              <w:t>текстов-повествований.</w:t>
            </w:r>
            <w:r w:rsidRPr="00F71567">
              <w:rPr>
                <w:spacing w:val="-4"/>
                <w:sz w:val="24"/>
              </w:rPr>
              <w:t xml:space="preserve"> </w:t>
            </w:r>
            <w:r w:rsidRPr="00F71567">
              <w:rPr>
                <w:sz w:val="24"/>
              </w:rPr>
              <w:t>Составление</w:t>
            </w:r>
            <w:r w:rsidRPr="00F71567">
              <w:rPr>
                <w:spacing w:val="-4"/>
                <w:sz w:val="24"/>
              </w:rPr>
              <w:t xml:space="preserve"> </w:t>
            </w:r>
            <w:r w:rsidRPr="00F71567">
              <w:rPr>
                <w:sz w:val="24"/>
              </w:rPr>
              <w:t>рассказа</w:t>
            </w:r>
            <w:r w:rsidRPr="00F71567">
              <w:rPr>
                <w:spacing w:val="-3"/>
                <w:sz w:val="24"/>
              </w:rPr>
              <w:t xml:space="preserve"> </w:t>
            </w:r>
            <w:r w:rsidRPr="00F71567">
              <w:rPr>
                <w:sz w:val="24"/>
              </w:rPr>
              <w:t>по</w:t>
            </w:r>
            <w:r w:rsidRPr="00F71567">
              <w:rPr>
                <w:spacing w:val="-3"/>
                <w:sz w:val="24"/>
              </w:rPr>
              <w:t xml:space="preserve"> </w:t>
            </w:r>
            <w:r w:rsidRPr="00F71567">
              <w:rPr>
                <w:spacing w:val="-2"/>
                <w:sz w:val="24"/>
              </w:rPr>
              <w:t>картине</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95</w:t>
            </w:r>
          </w:p>
        </w:tc>
        <w:tc>
          <w:tcPr>
            <w:tcW w:w="8769" w:type="dxa"/>
          </w:tcPr>
          <w:p w:rsidR="004D4C05" w:rsidRPr="00F71567" w:rsidRDefault="00730703">
            <w:pPr>
              <w:pStyle w:val="TableParagraph"/>
              <w:ind w:left="232"/>
              <w:rPr>
                <w:sz w:val="24"/>
              </w:rPr>
            </w:pPr>
            <w:r w:rsidRPr="00F71567">
              <w:rPr>
                <w:sz w:val="24"/>
              </w:rPr>
              <w:t>Падеж</w:t>
            </w:r>
            <w:r w:rsidRPr="00F71567">
              <w:rPr>
                <w:spacing w:val="-6"/>
                <w:sz w:val="24"/>
              </w:rPr>
              <w:t xml:space="preserve"> </w:t>
            </w:r>
            <w:r w:rsidRPr="00F71567">
              <w:rPr>
                <w:sz w:val="24"/>
              </w:rPr>
              <w:t>имён</w:t>
            </w:r>
            <w:r w:rsidRPr="00F71567">
              <w:rPr>
                <w:spacing w:val="-5"/>
                <w:sz w:val="24"/>
              </w:rPr>
              <w:t xml:space="preserve"> </w:t>
            </w:r>
            <w:r w:rsidRPr="00F71567">
              <w:rPr>
                <w:sz w:val="24"/>
              </w:rPr>
              <w:t>существительных:</w:t>
            </w:r>
            <w:r w:rsidRPr="00F71567">
              <w:rPr>
                <w:spacing w:val="-5"/>
                <w:sz w:val="24"/>
              </w:rPr>
              <w:t xml:space="preserve"> </w:t>
            </w:r>
            <w:r w:rsidRPr="00F71567">
              <w:rPr>
                <w:sz w:val="24"/>
              </w:rPr>
              <w:t>именительный</w:t>
            </w:r>
            <w:r w:rsidRPr="00F71567">
              <w:rPr>
                <w:spacing w:val="-6"/>
                <w:sz w:val="24"/>
              </w:rPr>
              <w:t xml:space="preserve"> </w:t>
            </w:r>
            <w:r w:rsidRPr="00F71567">
              <w:rPr>
                <w:spacing w:val="-2"/>
                <w:sz w:val="24"/>
              </w:rPr>
              <w:t>падеж</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96</w:t>
            </w:r>
          </w:p>
        </w:tc>
        <w:tc>
          <w:tcPr>
            <w:tcW w:w="8769" w:type="dxa"/>
          </w:tcPr>
          <w:p w:rsidR="004D4C05" w:rsidRPr="00F71567" w:rsidRDefault="00730703">
            <w:pPr>
              <w:pStyle w:val="TableParagraph"/>
              <w:ind w:left="232"/>
              <w:rPr>
                <w:sz w:val="24"/>
              </w:rPr>
            </w:pPr>
            <w:r w:rsidRPr="00F71567">
              <w:rPr>
                <w:sz w:val="24"/>
              </w:rPr>
              <w:t>Падеж</w:t>
            </w:r>
            <w:r w:rsidRPr="00F71567">
              <w:rPr>
                <w:spacing w:val="-5"/>
                <w:sz w:val="24"/>
              </w:rPr>
              <w:t xml:space="preserve"> </w:t>
            </w:r>
            <w:r w:rsidRPr="00F71567">
              <w:rPr>
                <w:sz w:val="24"/>
              </w:rPr>
              <w:t>имён</w:t>
            </w:r>
            <w:r w:rsidRPr="00F71567">
              <w:rPr>
                <w:spacing w:val="-4"/>
                <w:sz w:val="24"/>
              </w:rPr>
              <w:t xml:space="preserve"> </w:t>
            </w:r>
            <w:r w:rsidRPr="00F71567">
              <w:rPr>
                <w:sz w:val="24"/>
              </w:rPr>
              <w:t>существительных:</w:t>
            </w:r>
            <w:r w:rsidRPr="00F71567">
              <w:rPr>
                <w:spacing w:val="-4"/>
                <w:sz w:val="24"/>
              </w:rPr>
              <w:t xml:space="preserve"> </w:t>
            </w:r>
            <w:r w:rsidRPr="00F71567">
              <w:rPr>
                <w:sz w:val="24"/>
              </w:rPr>
              <w:t>родительный</w:t>
            </w:r>
            <w:r w:rsidRPr="00F71567">
              <w:rPr>
                <w:spacing w:val="-5"/>
                <w:sz w:val="24"/>
              </w:rPr>
              <w:t xml:space="preserve"> </w:t>
            </w:r>
            <w:r w:rsidRPr="00F71567">
              <w:rPr>
                <w:spacing w:val="-2"/>
                <w:sz w:val="24"/>
              </w:rPr>
              <w:t>падеж</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97</w:t>
            </w:r>
          </w:p>
        </w:tc>
        <w:tc>
          <w:tcPr>
            <w:tcW w:w="8769" w:type="dxa"/>
          </w:tcPr>
          <w:p w:rsidR="004D4C05" w:rsidRPr="00F71567" w:rsidRDefault="00730703">
            <w:pPr>
              <w:pStyle w:val="TableParagraph"/>
              <w:ind w:left="232"/>
              <w:rPr>
                <w:sz w:val="24"/>
              </w:rPr>
            </w:pPr>
            <w:r w:rsidRPr="00F71567">
              <w:rPr>
                <w:sz w:val="24"/>
              </w:rPr>
              <w:t>Падеж</w:t>
            </w:r>
            <w:r w:rsidRPr="00F71567">
              <w:rPr>
                <w:spacing w:val="-4"/>
                <w:sz w:val="24"/>
              </w:rPr>
              <w:t xml:space="preserve"> </w:t>
            </w:r>
            <w:r w:rsidRPr="00F71567">
              <w:rPr>
                <w:sz w:val="24"/>
              </w:rPr>
              <w:t>имён</w:t>
            </w:r>
            <w:r w:rsidRPr="00F71567">
              <w:rPr>
                <w:spacing w:val="-3"/>
                <w:sz w:val="24"/>
              </w:rPr>
              <w:t xml:space="preserve"> </w:t>
            </w:r>
            <w:r w:rsidRPr="00F71567">
              <w:rPr>
                <w:sz w:val="24"/>
              </w:rPr>
              <w:t>существительных:</w:t>
            </w:r>
            <w:r w:rsidRPr="00F71567">
              <w:rPr>
                <w:spacing w:val="-3"/>
                <w:sz w:val="24"/>
              </w:rPr>
              <w:t xml:space="preserve"> </w:t>
            </w:r>
            <w:r w:rsidRPr="00F71567">
              <w:rPr>
                <w:sz w:val="24"/>
              </w:rPr>
              <w:t>дательный</w:t>
            </w:r>
            <w:r w:rsidRPr="00F71567">
              <w:rPr>
                <w:spacing w:val="-5"/>
                <w:sz w:val="24"/>
              </w:rPr>
              <w:t xml:space="preserve"> </w:t>
            </w:r>
            <w:r w:rsidRPr="00F71567">
              <w:rPr>
                <w:spacing w:val="-4"/>
                <w:sz w:val="24"/>
              </w:rPr>
              <w:t>падеж</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98</w:t>
            </w:r>
          </w:p>
        </w:tc>
        <w:tc>
          <w:tcPr>
            <w:tcW w:w="8769" w:type="dxa"/>
          </w:tcPr>
          <w:p w:rsidR="004D4C05" w:rsidRPr="00F71567" w:rsidRDefault="00730703">
            <w:pPr>
              <w:pStyle w:val="TableParagraph"/>
              <w:ind w:left="232"/>
              <w:rPr>
                <w:sz w:val="24"/>
              </w:rPr>
            </w:pPr>
            <w:r w:rsidRPr="00F71567">
              <w:rPr>
                <w:sz w:val="24"/>
              </w:rPr>
              <w:t>Пишем</w:t>
            </w:r>
            <w:r w:rsidRPr="00F71567">
              <w:rPr>
                <w:spacing w:val="-6"/>
                <w:sz w:val="24"/>
              </w:rPr>
              <w:t xml:space="preserve"> </w:t>
            </w:r>
            <w:r w:rsidRPr="00F71567">
              <w:rPr>
                <w:sz w:val="24"/>
              </w:rPr>
              <w:t>поздравительную</w:t>
            </w:r>
            <w:r w:rsidRPr="00F71567">
              <w:rPr>
                <w:spacing w:val="-3"/>
                <w:sz w:val="24"/>
              </w:rPr>
              <w:t xml:space="preserve"> </w:t>
            </w:r>
            <w:r w:rsidRPr="00F71567">
              <w:rPr>
                <w:sz w:val="24"/>
              </w:rPr>
              <w:t>открытку</w:t>
            </w:r>
            <w:r w:rsidRPr="00F71567">
              <w:rPr>
                <w:spacing w:val="-5"/>
                <w:sz w:val="24"/>
              </w:rPr>
              <w:t xml:space="preserve"> </w:t>
            </w:r>
            <w:r w:rsidRPr="00F71567">
              <w:rPr>
                <w:sz w:val="24"/>
              </w:rPr>
              <w:t>к</w:t>
            </w:r>
            <w:r w:rsidRPr="00F71567">
              <w:rPr>
                <w:spacing w:val="-2"/>
                <w:sz w:val="24"/>
              </w:rPr>
              <w:t xml:space="preserve"> </w:t>
            </w:r>
            <w:r w:rsidRPr="00F71567">
              <w:rPr>
                <w:sz w:val="24"/>
              </w:rPr>
              <w:t>празднику</w:t>
            </w:r>
            <w:r w:rsidRPr="00F71567">
              <w:rPr>
                <w:spacing w:val="-3"/>
                <w:sz w:val="24"/>
              </w:rPr>
              <w:t xml:space="preserve"> </w:t>
            </w:r>
            <w:r w:rsidRPr="00F71567">
              <w:rPr>
                <w:sz w:val="24"/>
              </w:rPr>
              <w:t>8</w:t>
            </w:r>
            <w:r w:rsidRPr="00F71567">
              <w:rPr>
                <w:spacing w:val="-2"/>
                <w:sz w:val="24"/>
              </w:rPr>
              <w:t xml:space="preserve"> Марта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99</w:t>
            </w:r>
          </w:p>
        </w:tc>
        <w:tc>
          <w:tcPr>
            <w:tcW w:w="8769" w:type="dxa"/>
          </w:tcPr>
          <w:p w:rsidR="004D4C05" w:rsidRPr="00F71567" w:rsidRDefault="00730703">
            <w:pPr>
              <w:pStyle w:val="TableParagraph"/>
              <w:ind w:left="232"/>
              <w:rPr>
                <w:sz w:val="24"/>
              </w:rPr>
            </w:pPr>
            <w:r w:rsidRPr="00F71567">
              <w:rPr>
                <w:sz w:val="24"/>
              </w:rPr>
              <w:t>Падеж</w:t>
            </w:r>
            <w:r w:rsidRPr="00F71567">
              <w:rPr>
                <w:spacing w:val="-5"/>
                <w:sz w:val="24"/>
              </w:rPr>
              <w:t xml:space="preserve"> </w:t>
            </w:r>
            <w:r w:rsidRPr="00F71567">
              <w:rPr>
                <w:sz w:val="24"/>
              </w:rPr>
              <w:t>имён</w:t>
            </w:r>
            <w:r w:rsidRPr="00F71567">
              <w:rPr>
                <w:spacing w:val="-4"/>
                <w:sz w:val="24"/>
              </w:rPr>
              <w:t xml:space="preserve"> </w:t>
            </w:r>
            <w:r w:rsidRPr="00F71567">
              <w:rPr>
                <w:sz w:val="24"/>
              </w:rPr>
              <w:t>существительных:</w:t>
            </w:r>
            <w:r w:rsidRPr="00F71567">
              <w:rPr>
                <w:spacing w:val="-5"/>
                <w:sz w:val="24"/>
              </w:rPr>
              <w:t xml:space="preserve"> </w:t>
            </w:r>
            <w:r w:rsidRPr="00F71567">
              <w:rPr>
                <w:sz w:val="24"/>
              </w:rPr>
              <w:t>винительный</w:t>
            </w:r>
            <w:r w:rsidRPr="00F71567">
              <w:rPr>
                <w:spacing w:val="-4"/>
                <w:sz w:val="24"/>
              </w:rPr>
              <w:t xml:space="preserve"> </w:t>
            </w:r>
            <w:r w:rsidRPr="00F71567">
              <w:rPr>
                <w:spacing w:val="-2"/>
                <w:sz w:val="24"/>
              </w:rPr>
              <w:t>падеж</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100</w:t>
            </w:r>
          </w:p>
        </w:tc>
        <w:tc>
          <w:tcPr>
            <w:tcW w:w="8769" w:type="dxa"/>
          </w:tcPr>
          <w:p w:rsidR="004D4C05" w:rsidRPr="00F71567" w:rsidRDefault="00730703">
            <w:pPr>
              <w:pStyle w:val="TableParagraph"/>
              <w:ind w:left="232"/>
              <w:rPr>
                <w:sz w:val="24"/>
              </w:rPr>
            </w:pPr>
            <w:r w:rsidRPr="00F71567">
              <w:rPr>
                <w:sz w:val="24"/>
              </w:rPr>
              <w:t>Падеж</w:t>
            </w:r>
            <w:r w:rsidRPr="00F71567">
              <w:rPr>
                <w:spacing w:val="-7"/>
                <w:sz w:val="24"/>
              </w:rPr>
              <w:t xml:space="preserve"> </w:t>
            </w:r>
            <w:r w:rsidRPr="00F71567">
              <w:rPr>
                <w:sz w:val="24"/>
              </w:rPr>
              <w:t>имён</w:t>
            </w:r>
            <w:r w:rsidRPr="00F71567">
              <w:rPr>
                <w:spacing w:val="-4"/>
                <w:sz w:val="24"/>
              </w:rPr>
              <w:t xml:space="preserve"> </w:t>
            </w:r>
            <w:r w:rsidRPr="00F71567">
              <w:rPr>
                <w:sz w:val="24"/>
              </w:rPr>
              <w:t>существительных:</w:t>
            </w:r>
            <w:r w:rsidRPr="00F71567">
              <w:rPr>
                <w:spacing w:val="-4"/>
                <w:sz w:val="24"/>
              </w:rPr>
              <w:t xml:space="preserve"> </w:t>
            </w:r>
            <w:r w:rsidRPr="00F71567">
              <w:rPr>
                <w:sz w:val="24"/>
              </w:rPr>
              <w:t>творительный</w:t>
            </w:r>
            <w:r w:rsidRPr="00F71567">
              <w:rPr>
                <w:spacing w:val="-6"/>
                <w:sz w:val="24"/>
              </w:rPr>
              <w:t xml:space="preserve"> </w:t>
            </w:r>
            <w:r w:rsidRPr="00F71567">
              <w:rPr>
                <w:spacing w:val="-2"/>
                <w:sz w:val="24"/>
              </w:rPr>
              <w:t>падеж</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101</w:t>
            </w:r>
          </w:p>
        </w:tc>
        <w:tc>
          <w:tcPr>
            <w:tcW w:w="8769" w:type="dxa"/>
          </w:tcPr>
          <w:p w:rsidR="004D4C05" w:rsidRPr="00F71567" w:rsidRDefault="00730703">
            <w:pPr>
              <w:pStyle w:val="TableParagraph"/>
              <w:ind w:left="232"/>
              <w:rPr>
                <w:sz w:val="24"/>
              </w:rPr>
            </w:pPr>
            <w:r w:rsidRPr="00F71567">
              <w:rPr>
                <w:sz w:val="24"/>
              </w:rPr>
              <w:t>Падеж</w:t>
            </w:r>
            <w:r w:rsidRPr="00F71567">
              <w:rPr>
                <w:spacing w:val="-7"/>
                <w:sz w:val="24"/>
              </w:rPr>
              <w:t xml:space="preserve"> </w:t>
            </w:r>
            <w:r w:rsidRPr="00F71567">
              <w:rPr>
                <w:sz w:val="24"/>
              </w:rPr>
              <w:t>имён</w:t>
            </w:r>
            <w:r w:rsidRPr="00F71567">
              <w:rPr>
                <w:spacing w:val="-4"/>
                <w:sz w:val="24"/>
              </w:rPr>
              <w:t xml:space="preserve"> </w:t>
            </w:r>
            <w:r w:rsidRPr="00F71567">
              <w:rPr>
                <w:sz w:val="24"/>
              </w:rPr>
              <w:t>существительных:</w:t>
            </w:r>
            <w:r w:rsidRPr="00F71567">
              <w:rPr>
                <w:spacing w:val="-4"/>
                <w:sz w:val="24"/>
              </w:rPr>
              <w:t xml:space="preserve"> </w:t>
            </w:r>
            <w:r w:rsidRPr="00F71567">
              <w:rPr>
                <w:sz w:val="24"/>
              </w:rPr>
              <w:t>предложный</w:t>
            </w:r>
            <w:r w:rsidRPr="00F71567">
              <w:rPr>
                <w:spacing w:val="-4"/>
                <w:sz w:val="24"/>
              </w:rPr>
              <w:t xml:space="preserve"> </w:t>
            </w:r>
            <w:r w:rsidRPr="00F71567">
              <w:rPr>
                <w:spacing w:val="-2"/>
                <w:sz w:val="24"/>
              </w:rPr>
              <w:t>падеж</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102</w:t>
            </w:r>
          </w:p>
        </w:tc>
        <w:tc>
          <w:tcPr>
            <w:tcW w:w="8769" w:type="dxa"/>
          </w:tcPr>
          <w:p w:rsidR="004D4C05" w:rsidRPr="00F71567" w:rsidRDefault="00730703">
            <w:pPr>
              <w:pStyle w:val="TableParagraph"/>
              <w:spacing w:before="2" w:line="320" w:lineRule="atLeast"/>
              <w:ind w:left="232"/>
              <w:rPr>
                <w:sz w:val="24"/>
              </w:rPr>
            </w:pPr>
            <w:r w:rsidRPr="00F71567">
              <w:rPr>
                <w:sz w:val="24"/>
              </w:rPr>
              <w:t>Изменение</w:t>
            </w:r>
            <w:r w:rsidRPr="00F71567">
              <w:rPr>
                <w:spacing w:val="-6"/>
                <w:sz w:val="24"/>
              </w:rPr>
              <w:t xml:space="preserve"> </w:t>
            </w:r>
            <w:r w:rsidRPr="00F71567">
              <w:rPr>
                <w:sz w:val="24"/>
              </w:rPr>
              <w:t>имён</w:t>
            </w:r>
            <w:r w:rsidRPr="00F71567">
              <w:rPr>
                <w:spacing w:val="-5"/>
                <w:sz w:val="24"/>
              </w:rPr>
              <w:t xml:space="preserve"> </w:t>
            </w:r>
            <w:r w:rsidRPr="00F71567">
              <w:rPr>
                <w:sz w:val="24"/>
              </w:rPr>
              <w:t>существительных</w:t>
            </w:r>
            <w:r w:rsidRPr="00F71567">
              <w:rPr>
                <w:spacing w:val="-7"/>
                <w:sz w:val="24"/>
              </w:rPr>
              <w:t xml:space="preserve"> </w:t>
            </w:r>
            <w:r w:rsidRPr="00F71567">
              <w:rPr>
                <w:sz w:val="24"/>
              </w:rPr>
              <w:t>по</w:t>
            </w:r>
            <w:r w:rsidRPr="00F71567">
              <w:rPr>
                <w:spacing w:val="-5"/>
                <w:sz w:val="24"/>
              </w:rPr>
              <w:t xml:space="preserve"> </w:t>
            </w:r>
            <w:r w:rsidRPr="00F71567">
              <w:rPr>
                <w:sz w:val="24"/>
              </w:rPr>
              <w:t>падежам</w:t>
            </w:r>
            <w:r w:rsidRPr="00F71567">
              <w:rPr>
                <w:spacing w:val="-6"/>
                <w:sz w:val="24"/>
              </w:rPr>
              <w:t xml:space="preserve"> </w:t>
            </w:r>
            <w:r w:rsidRPr="00F71567">
              <w:rPr>
                <w:sz w:val="24"/>
              </w:rPr>
              <w:t>и</w:t>
            </w:r>
            <w:r w:rsidRPr="00F71567">
              <w:rPr>
                <w:spacing w:val="-5"/>
                <w:sz w:val="24"/>
              </w:rPr>
              <w:t xml:space="preserve"> </w:t>
            </w:r>
            <w:r w:rsidRPr="00F71567">
              <w:rPr>
                <w:sz w:val="24"/>
              </w:rPr>
              <w:t>числам</w:t>
            </w:r>
            <w:r w:rsidRPr="00F71567">
              <w:rPr>
                <w:spacing w:val="-6"/>
                <w:sz w:val="24"/>
              </w:rPr>
              <w:t xml:space="preserve"> </w:t>
            </w:r>
            <w:r w:rsidRPr="00F71567">
              <w:rPr>
                <w:sz w:val="24"/>
              </w:rPr>
              <w:t>(склонение). Устное описание картины</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103</w:t>
            </w:r>
          </w:p>
        </w:tc>
        <w:tc>
          <w:tcPr>
            <w:tcW w:w="8769" w:type="dxa"/>
          </w:tcPr>
          <w:p w:rsidR="004D4C05" w:rsidRPr="00F71567" w:rsidRDefault="00730703">
            <w:pPr>
              <w:pStyle w:val="TableParagraph"/>
              <w:ind w:left="232"/>
              <w:rPr>
                <w:sz w:val="24"/>
              </w:rPr>
            </w:pPr>
            <w:r w:rsidRPr="00F71567">
              <w:rPr>
                <w:sz w:val="24"/>
              </w:rPr>
              <w:t>Имена</w:t>
            </w:r>
            <w:r w:rsidRPr="00F71567">
              <w:rPr>
                <w:spacing w:val="-4"/>
                <w:sz w:val="24"/>
              </w:rPr>
              <w:t xml:space="preserve"> </w:t>
            </w:r>
            <w:r w:rsidRPr="00F71567">
              <w:rPr>
                <w:sz w:val="24"/>
              </w:rPr>
              <w:t>существительные</w:t>
            </w:r>
            <w:r w:rsidRPr="00F71567">
              <w:rPr>
                <w:spacing w:val="-4"/>
                <w:sz w:val="24"/>
              </w:rPr>
              <w:t xml:space="preserve"> </w:t>
            </w:r>
            <w:r w:rsidRPr="00F71567">
              <w:rPr>
                <w:sz w:val="24"/>
              </w:rPr>
              <w:t>1-го,</w:t>
            </w:r>
            <w:r w:rsidRPr="00F71567">
              <w:rPr>
                <w:spacing w:val="-2"/>
                <w:sz w:val="24"/>
              </w:rPr>
              <w:t xml:space="preserve"> </w:t>
            </w:r>
            <w:r w:rsidRPr="00F71567">
              <w:rPr>
                <w:sz w:val="24"/>
              </w:rPr>
              <w:t>2-го,</w:t>
            </w:r>
            <w:r w:rsidRPr="00F71567">
              <w:rPr>
                <w:spacing w:val="-2"/>
                <w:sz w:val="24"/>
              </w:rPr>
              <w:t xml:space="preserve"> </w:t>
            </w:r>
            <w:r w:rsidRPr="00F71567">
              <w:rPr>
                <w:sz w:val="24"/>
              </w:rPr>
              <w:t xml:space="preserve">3-го </w:t>
            </w:r>
            <w:r w:rsidRPr="00F71567">
              <w:rPr>
                <w:spacing w:val="-2"/>
                <w:sz w:val="24"/>
              </w:rPr>
              <w:t>склонений</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104</w:t>
            </w:r>
          </w:p>
        </w:tc>
        <w:tc>
          <w:tcPr>
            <w:tcW w:w="8769" w:type="dxa"/>
          </w:tcPr>
          <w:p w:rsidR="004D4C05" w:rsidRPr="00F71567" w:rsidRDefault="00730703">
            <w:pPr>
              <w:pStyle w:val="TableParagraph"/>
              <w:ind w:left="232"/>
              <w:rPr>
                <w:sz w:val="24"/>
              </w:rPr>
            </w:pPr>
            <w:r w:rsidRPr="00F71567">
              <w:rPr>
                <w:sz w:val="24"/>
              </w:rPr>
              <w:t>Изложение</w:t>
            </w:r>
            <w:r w:rsidRPr="00F71567">
              <w:rPr>
                <w:spacing w:val="-6"/>
                <w:sz w:val="24"/>
              </w:rPr>
              <w:t xml:space="preserve"> </w:t>
            </w:r>
            <w:r w:rsidRPr="00F71567">
              <w:rPr>
                <w:sz w:val="24"/>
              </w:rPr>
              <w:t>текста</w:t>
            </w:r>
            <w:r w:rsidRPr="00F71567">
              <w:rPr>
                <w:spacing w:val="-4"/>
                <w:sz w:val="24"/>
              </w:rPr>
              <w:t xml:space="preserve"> </w:t>
            </w:r>
            <w:r w:rsidRPr="00F71567">
              <w:rPr>
                <w:sz w:val="24"/>
              </w:rPr>
              <w:t>с</w:t>
            </w:r>
            <w:r w:rsidRPr="00F71567">
              <w:rPr>
                <w:spacing w:val="-4"/>
                <w:sz w:val="24"/>
              </w:rPr>
              <w:t xml:space="preserve"> </w:t>
            </w:r>
            <w:r w:rsidRPr="00F71567">
              <w:rPr>
                <w:sz w:val="24"/>
              </w:rPr>
              <w:t>использованием</w:t>
            </w:r>
            <w:r w:rsidRPr="00F71567">
              <w:rPr>
                <w:spacing w:val="-4"/>
                <w:sz w:val="24"/>
              </w:rPr>
              <w:t xml:space="preserve"> </w:t>
            </w:r>
            <w:r w:rsidRPr="00F71567">
              <w:rPr>
                <w:sz w:val="24"/>
              </w:rPr>
              <w:t>самостоятельно</w:t>
            </w:r>
            <w:r w:rsidRPr="00F71567">
              <w:rPr>
                <w:spacing w:val="-3"/>
                <w:sz w:val="24"/>
              </w:rPr>
              <w:t xml:space="preserve"> </w:t>
            </w:r>
            <w:r w:rsidRPr="00F71567">
              <w:rPr>
                <w:sz w:val="24"/>
              </w:rPr>
              <w:t>составленного</w:t>
            </w:r>
            <w:r w:rsidRPr="00F71567">
              <w:rPr>
                <w:spacing w:val="-3"/>
                <w:sz w:val="24"/>
              </w:rPr>
              <w:t xml:space="preserve"> </w:t>
            </w:r>
            <w:r w:rsidRPr="00F71567">
              <w:rPr>
                <w:spacing w:val="-2"/>
                <w:sz w:val="24"/>
              </w:rPr>
              <w:t>плана</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105</w:t>
            </w:r>
          </w:p>
        </w:tc>
        <w:tc>
          <w:tcPr>
            <w:tcW w:w="8769" w:type="dxa"/>
          </w:tcPr>
          <w:p w:rsidR="004D4C05" w:rsidRPr="00F71567" w:rsidRDefault="00730703">
            <w:pPr>
              <w:pStyle w:val="TableParagraph"/>
              <w:spacing w:before="12" w:line="310" w:lineRule="atLeast"/>
              <w:ind w:left="232"/>
              <w:rPr>
                <w:sz w:val="24"/>
              </w:rPr>
            </w:pPr>
            <w:r w:rsidRPr="00F71567">
              <w:rPr>
                <w:sz w:val="24"/>
              </w:rPr>
              <w:t>Обобщение</w:t>
            </w:r>
            <w:r w:rsidRPr="00F71567">
              <w:rPr>
                <w:spacing w:val="-6"/>
                <w:sz w:val="24"/>
              </w:rPr>
              <w:t xml:space="preserve"> </w:t>
            </w:r>
            <w:r w:rsidRPr="00F71567">
              <w:rPr>
                <w:sz w:val="24"/>
              </w:rPr>
              <w:t>знаний</w:t>
            </w:r>
            <w:r w:rsidRPr="00F71567">
              <w:rPr>
                <w:spacing w:val="-5"/>
                <w:sz w:val="24"/>
              </w:rPr>
              <w:t xml:space="preserve"> </w:t>
            </w:r>
            <w:r w:rsidRPr="00F71567">
              <w:rPr>
                <w:sz w:val="24"/>
              </w:rPr>
              <w:t>об</w:t>
            </w:r>
            <w:r w:rsidRPr="00F71567">
              <w:rPr>
                <w:spacing w:val="-8"/>
                <w:sz w:val="24"/>
              </w:rPr>
              <w:t xml:space="preserve"> </w:t>
            </w:r>
            <w:r w:rsidRPr="00F71567">
              <w:rPr>
                <w:sz w:val="24"/>
              </w:rPr>
              <w:t>имени</w:t>
            </w:r>
            <w:r w:rsidRPr="00F71567">
              <w:rPr>
                <w:spacing w:val="-5"/>
                <w:sz w:val="24"/>
              </w:rPr>
              <w:t xml:space="preserve"> </w:t>
            </w:r>
            <w:r w:rsidRPr="00F71567">
              <w:rPr>
                <w:sz w:val="24"/>
              </w:rPr>
              <w:t>существительном.</w:t>
            </w:r>
            <w:r w:rsidRPr="00F71567">
              <w:rPr>
                <w:spacing w:val="-5"/>
                <w:sz w:val="24"/>
              </w:rPr>
              <w:t xml:space="preserve"> </w:t>
            </w:r>
            <w:r w:rsidRPr="00F71567">
              <w:rPr>
                <w:sz w:val="24"/>
              </w:rPr>
              <w:t>Коллективное</w:t>
            </w:r>
            <w:r w:rsidRPr="00F71567">
              <w:rPr>
                <w:spacing w:val="-6"/>
                <w:sz w:val="24"/>
              </w:rPr>
              <w:t xml:space="preserve"> </w:t>
            </w:r>
            <w:r w:rsidRPr="00F71567">
              <w:rPr>
                <w:sz w:val="24"/>
              </w:rPr>
              <w:t>составление</w:t>
            </w:r>
            <w:r w:rsidRPr="00F71567">
              <w:rPr>
                <w:spacing w:val="-6"/>
                <w:sz w:val="24"/>
              </w:rPr>
              <w:t xml:space="preserve"> </w:t>
            </w:r>
            <w:r w:rsidRPr="00F71567">
              <w:rPr>
                <w:sz w:val="24"/>
              </w:rPr>
              <w:t>текста по картине (по опорным словам)</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106</w:t>
            </w:r>
          </w:p>
        </w:tc>
        <w:tc>
          <w:tcPr>
            <w:tcW w:w="8769" w:type="dxa"/>
          </w:tcPr>
          <w:p w:rsidR="004D4C05" w:rsidRPr="00F71567" w:rsidRDefault="00730703">
            <w:pPr>
              <w:pStyle w:val="TableParagraph"/>
              <w:spacing w:before="12" w:line="310" w:lineRule="atLeast"/>
              <w:ind w:left="232" w:right="154"/>
              <w:rPr>
                <w:sz w:val="24"/>
              </w:rPr>
            </w:pPr>
            <w:r w:rsidRPr="00F71567">
              <w:rPr>
                <w:sz w:val="24"/>
              </w:rPr>
              <w:t>Наблюдение</w:t>
            </w:r>
            <w:r w:rsidRPr="00F71567">
              <w:rPr>
                <w:spacing w:val="-5"/>
                <w:sz w:val="24"/>
              </w:rPr>
              <w:t xml:space="preserve"> </w:t>
            </w:r>
            <w:r w:rsidRPr="00F71567">
              <w:rPr>
                <w:sz w:val="24"/>
              </w:rPr>
              <w:t>за</w:t>
            </w:r>
            <w:r w:rsidRPr="00F71567">
              <w:rPr>
                <w:spacing w:val="-5"/>
                <w:sz w:val="24"/>
              </w:rPr>
              <w:t xml:space="preserve"> </w:t>
            </w:r>
            <w:r w:rsidRPr="00F71567">
              <w:rPr>
                <w:sz w:val="24"/>
              </w:rPr>
              <w:t>правописанием</w:t>
            </w:r>
            <w:r w:rsidRPr="00F71567">
              <w:rPr>
                <w:spacing w:val="-5"/>
                <w:sz w:val="24"/>
              </w:rPr>
              <w:t xml:space="preserve"> </w:t>
            </w:r>
            <w:r w:rsidRPr="00F71567">
              <w:rPr>
                <w:sz w:val="24"/>
              </w:rPr>
              <w:t>безударных</w:t>
            </w:r>
            <w:r w:rsidRPr="00F71567">
              <w:rPr>
                <w:spacing w:val="-5"/>
                <w:sz w:val="24"/>
              </w:rPr>
              <w:t xml:space="preserve"> </w:t>
            </w:r>
            <w:r w:rsidRPr="00F71567">
              <w:rPr>
                <w:sz w:val="24"/>
              </w:rPr>
              <w:t>окончаний</w:t>
            </w:r>
            <w:r w:rsidRPr="00F71567">
              <w:rPr>
                <w:spacing w:val="-6"/>
                <w:sz w:val="24"/>
              </w:rPr>
              <w:t xml:space="preserve"> </w:t>
            </w:r>
            <w:r w:rsidRPr="00F71567">
              <w:rPr>
                <w:sz w:val="24"/>
              </w:rPr>
              <w:t>имён</w:t>
            </w:r>
            <w:r w:rsidRPr="00F71567">
              <w:rPr>
                <w:spacing w:val="-5"/>
                <w:sz w:val="24"/>
              </w:rPr>
              <w:t xml:space="preserve"> </w:t>
            </w:r>
            <w:r w:rsidRPr="00F71567">
              <w:rPr>
                <w:sz w:val="24"/>
              </w:rPr>
              <w:t>существительных</w:t>
            </w:r>
            <w:r w:rsidRPr="00F71567">
              <w:rPr>
                <w:spacing w:val="-5"/>
                <w:sz w:val="24"/>
              </w:rPr>
              <w:t xml:space="preserve"> </w:t>
            </w:r>
            <w:r w:rsidRPr="00F71567">
              <w:rPr>
                <w:sz w:val="24"/>
              </w:rPr>
              <w:t>1- го склонения</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107</w:t>
            </w:r>
          </w:p>
        </w:tc>
        <w:tc>
          <w:tcPr>
            <w:tcW w:w="8769" w:type="dxa"/>
          </w:tcPr>
          <w:p w:rsidR="004D4C05" w:rsidRPr="00F71567" w:rsidRDefault="00730703">
            <w:pPr>
              <w:pStyle w:val="TableParagraph"/>
              <w:spacing w:before="43"/>
              <w:ind w:left="232"/>
              <w:rPr>
                <w:sz w:val="24"/>
              </w:rPr>
            </w:pPr>
            <w:r w:rsidRPr="00F71567">
              <w:rPr>
                <w:sz w:val="24"/>
              </w:rPr>
              <w:t>Правописание</w:t>
            </w:r>
            <w:r w:rsidRPr="00F71567">
              <w:rPr>
                <w:spacing w:val="-7"/>
                <w:sz w:val="24"/>
              </w:rPr>
              <w:t xml:space="preserve"> </w:t>
            </w:r>
            <w:r w:rsidRPr="00F71567">
              <w:rPr>
                <w:sz w:val="24"/>
              </w:rPr>
              <w:t>безударных</w:t>
            </w:r>
            <w:r w:rsidRPr="00F71567">
              <w:rPr>
                <w:spacing w:val="-3"/>
                <w:sz w:val="24"/>
              </w:rPr>
              <w:t xml:space="preserve"> </w:t>
            </w:r>
            <w:r w:rsidRPr="00F71567">
              <w:rPr>
                <w:sz w:val="24"/>
              </w:rPr>
              <w:t>окончаний</w:t>
            </w:r>
            <w:r w:rsidRPr="00F71567">
              <w:rPr>
                <w:spacing w:val="-5"/>
                <w:sz w:val="24"/>
              </w:rPr>
              <w:t xml:space="preserve"> </w:t>
            </w:r>
            <w:r w:rsidRPr="00F71567">
              <w:rPr>
                <w:sz w:val="24"/>
              </w:rPr>
              <w:t>имён</w:t>
            </w:r>
            <w:r w:rsidRPr="00F71567">
              <w:rPr>
                <w:spacing w:val="-3"/>
                <w:sz w:val="24"/>
              </w:rPr>
              <w:t xml:space="preserve"> </w:t>
            </w:r>
            <w:r w:rsidRPr="00F71567">
              <w:rPr>
                <w:sz w:val="24"/>
              </w:rPr>
              <w:t>существительных</w:t>
            </w:r>
            <w:r w:rsidRPr="00F71567">
              <w:rPr>
                <w:spacing w:val="-3"/>
                <w:sz w:val="24"/>
              </w:rPr>
              <w:t xml:space="preserve"> </w:t>
            </w:r>
            <w:r w:rsidRPr="00F71567">
              <w:rPr>
                <w:sz w:val="24"/>
              </w:rPr>
              <w:t>1-го</w:t>
            </w:r>
            <w:r w:rsidRPr="00F71567">
              <w:rPr>
                <w:spacing w:val="-3"/>
                <w:sz w:val="24"/>
              </w:rPr>
              <w:t xml:space="preserve"> </w:t>
            </w:r>
            <w:r w:rsidRPr="00F71567">
              <w:rPr>
                <w:spacing w:val="-2"/>
                <w:sz w:val="24"/>
              </w:rPr>
              <w:t>склонения</w:t>
            </w:r>
          </w:p>
        </w:tc>
      </w:tr>
      <w:tr w:rsidR="00F71567" w:rsidRPr="00F71567">
        <w:trPr>
          <w:trHeight w:val="359"/>
        </w:trPr>
        <w:tc>
          <w:tcPr>
            <w:tcW w:w="689" w:type="dxa"/>
          </w:tcPr>
          <w:p w:rsidR="004D4C05" w:rsidRPr="00F71567" w:rsidRDefault="00730703">
            <w:pPr>
              <w:pStyle w:val="TableParagraph"/>
              <w:spacing w:before="43"/>
              <w:ind w:left="100"/>
              <w:rPr>
                <w:sz w:val="24"/>
              </w:rPr>
            </w:pPr>
            <w:r w:rsidRPr="00F71567">
              <w:rPr>
                <w:spacing w:val="-5"/>
                <w:sz w:val="24"/>
              </w:rPr>
              <w:t>108</w:t>
            </w:r>
          </w:p>
        </w:tc>
        <w:tc>
          <w:tcPr>
            <w:tcW w:w="8769" w:type="dxa"/>
          </w:tcPr>
          <w:p w:rsidR="004D4C05" w:rsidRPr="00F71567" w:rsidRDefault="00730703">
            <w:pPr>
              <w:pStyle w:val="TableParagraph"/>
              <w:spacing w:before="43"/>
              <w:ind w:left="232"/>
              <w:rPr>
                <w:sz w:val="24"/>
              </w:rPr>
            </w:pPr>
            <w:r w:rsidRPr="00F71567">
              <w:rPr>
                <w:sz w:val="24"/>
              </w:rPr>
              <w:t>Наблюдение</w:t>
            </w:r>
            <w:r w:rsidRPr="00F71567">
              <w:rPr>
                <w:spacing w:val="-7"/>
                <w:sz w:val="24"/>
              </w:rPr>
              <w:t xml:space="preserve"> </w:t>
            </w:r>
            <w:r w:rsidRPr="00F71567">
              <w:rPr>
                <w:sz w:val="24"/>
              </w:rPr>
              <w:t>за</w:t>
            </w:r>
            <w:r w:rsidRPr="00F71567">
              <w:rPr>
                <w:spacing w:val="-5"/>
                <w:sz w:val="24"/>
              </w:rPr>
              <w:t xml:space="preserve"> </w:t>
            </w:r>
            <w:r w:rsidRPr="00F71567">
              <w:rPr>
                <w:sz w:val="24"/>
              </w:rPr>
              <w:t>правописанием</w:t>
            </w:r>
            <w:r w:rsidRPr="00F71567">
              <w:rPr>
                <w:spacing w:val="-5"/>
                <w:sz w:val="24"/>
              </w:rPr>
              <w:t xml:space="preserve"> </w:t>
            </w:r>
            <w:r w:rsidRPr="00F71567">
              <w:rPr>
                <w:sz w:val="24"/>
              </w:rPr>
              <w:t>безударных</w:t>
            </w:r>
            <w:r w:rsidRPr="00F71567">
              <w:rPr>
                <w:spacing w:val="-4"/>
                <w:sz w:val="24"/>
              </w:rPr>
              <w:t xml:space="preserve"> </w:t>
            </w:r>
            <w:r w:rsidRPr="00F71567">
              <w:rPr>
                <w:sz w:val="24"/>
              </w:rPr>
              <w:t>окончаний</w:t>
            </w:r>
            <w:r w:rsidRPr="00F71567">
              <w:rPr>
                <w:spacing w:val="-6"/>
                <w:sz w:val="24"/>
              </w:rPr>
              <w:t xml:space="preserve"> </w:t>
            </w:r>
            <w:r w:rsidRPr="00F71567">
              <w:rPr>
                <w:sz w:val="24"/>
              </w:rPr>
              <w:t>имён</w:t>
            </w:r>
            <w:r w:rsidRPr="00F71567">
              <w:rPr>
                <w:spacing w:val="-4"/>
                <w:sz w:val="24"/>
              </w:rPr>
              <w:t xml:space="preserve"> </w:t>
            </w:r>
            <w:r w:rsidRPr="00F71567">
              <w:rPr>
                <w:sz w:val="24"/>
              </w:rPr>
              <w:t>существительных</w:t>
            </w:r>
            <w:r w:rsidRPr="00F71567">
              <w:rPr>
                <w:spacing w:val="-4"/>
                <w:sz w:val="24"/>
              </w:rPr>
              <w:t xml:space="preserve"> </w:t>
            </w:r>
            <w:r w:rsidRPr="00F71567">
              <w:rPr>
                <w:spacing w:val="-5"/>
                <w:sz w:val="24"/>
              </w:rPr>
              <w:t>2-</w:t>
            </w:r>
          </w:p>
        </w:tc>
      </w:tr>
    </w:tbl>
    <w:p w:rsidR="004D4C05" w:rsidRPr="00F71567" w:rsidRDefault="004D4C05">
      <w:pPr>
        <w:pStyle w:val="TableParagraph"/>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769"/>
      </w:tblGrid>
      <w:tr w:rsidR="00F71567" w:rsidRPr="00F71567">
        <w:trPr>
          <w:trHeight w:val="365"/>
        </w:trPr>
        <w:tc>
          <w:tcPr>
            <w:tcW w:w="689" w:type="dxa"/>
          </w:tcPr>
          <w:p w:rsidR="004D4C05" w:rsidRPr="00F71567" w:rsidRDefault="004D4C05">
            <w:pPr>
              <w:pStyle w:val="TableParagraph"/>
              <w:spacing w:before="0"/>
              <w:rPr>
                <w:sz w:val="24"/>
              </w:rPr>
            </w:pPr>
          </w:p>
        </w:tc>
        <w:tc>
          <w:tcPr>
            <w:tcW w:w="8769" w:type="dxa"/>
          </w:tcPr>
          <w:p w:rsidR="004D4C05" w:rsidRPr="00F71567" w:rsidRDefault="00730703">
            <w:pPr>
              <w:pStyle w:val="TableParagraph"/>
              <w:ind w:left="232"/>
              <w:rPr>
                <w:sz w:val="24"/>
              </w:rPr>
            </w:pPr>
            <w:r w:rsidRPr="00F71567">
              <w:rPr>
                <w:sz w:val="24"/>
              </w:rPr>
              <w:t xml:space="preserve">го </w:t>
            </w:r>
            <w:r w:rsidRPr="00F71567">
              <w:rPr>
                <w:spacing w:val="-2"/>
                <w:sz w:val="24"/>
              </w:rPr>
              <w:t>склонения</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109</w:t>
            </w:r>
          </w:p>
        </w:tc>
        <w:tc>
          <w:tcPr>
            <w:tcW w:w="8769" w:type="dxa"/>
          </w:tcPr>
          <w:p w:rsidR="004D4C05" w:rsidRPr="00F71567" w:rsidRDefault="00730703">
            <w:pPr>
              <w:pStyle w:val="TableParagraph"/>
              <w:spacing w:before="43"/>
              <w:ind w:left="232"/>
              <w:rPr>
                <w:sz w:val="24"/>
              </w:rPr>
            </w:pPr>
            <w:r w:rsidRPr="00F71567">
              <w:rPr>
                <w:sz w:val="24"/>
              </w:rPr>
              <w:t>Правописание</w:t>
            </w:r>
            <w:r w:rsidRPr="00F71567">
              <w:rPr>
                <w:spacing w:val="-7"/>
                <w:sz w:val="24"/>
              </w:rPr>
              <w:t xml:space="preserve"> </w:t>
            </w:r>
            <w:r w:rsidRPr="00F71567">
              <w:rPr>
                <w:sz w:val="24"/>
              </w:rPr>
              <w:t>безударных</w:t>
            </w:r>
            <w:r w:rsidRPr="00F71567">
              <w:rPr>
                <w:spacing w:val="-3"/>
                <w:sz w:val="24"/>
              </w:rPr>
              <w:t xml:space="preserve"> </w:t>
            </w:r>
            <w:r w:rsidRPr="00F71567">
              <w:rPr>
                <w:sz w:val="24"/>
              </w:rPr>
              <w:t>окончаний</w:t>
            </w:r>
            <w:r w:rsidRPr="00F71567">
              <w:rPr>
                <w:spacing w:val="-5"/>
                <w:sz w:val="24"/>
              </w:rPr>
              <w:t xml:space="preserve"> </w:t>
            </w:r>
            <w:r w:rsidRPr="00F71567">
              <w:rPr>
                <w:sz w:val="24"/>
              </w:rPr>
              <w:t>имён</w:t>
            </w:r>
            <w:r w:rsidRPr="00F71567">
              <w:rPr>
                <w:spacing w:val="-3"/>
                <w:sz w:val="24"/>
              </w:rPr>
              <w:t xml:space="preserve"> </w:t>
            </w:r>
            <w:r w:rsidRPr="00F71567">
              <w:rPr>
                <w:sz w:val="24"/>
              </w:rPr>
              <w:t>существительных</w:t>
            </w:r>
            <w:r w:rsidRPr="00F71567">
              <w:rPr>
                <w:spacing w:val="-3"/>
                <w:sz w:val="24"/>
              </w:rPr>
              <w:t xml:space="preserve"> </w:t>
            </w:r>
            <w:r w:rsidRPr="00F71567">
              <w:rPr>
                <w:sz w:val="24"/>
              </w:rPr>
              <w:t>2-го</w:t>
            </w:r>
            <w:r w:rsidRPr="00F71567">
              <w:rPr>
                <w:spacing w:val="-3"/>
                <w:sz w:val="24"/>
              </w:rPr>
              <w:t xml:space="preserve"> </w:t>
            </w:r>
            <w:r w:rsidRPr="00F71567">
              <w:rPr>
                <w:spacing w:val="-2"/>
                <w:sz w:val="24"/>
              </w:rPr>
              <w:t>склонения</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110</w:t>
            </w:r>
          </w:p>
        </w:tc>
        <w:tc>
          <w:tcPr>
            <w:tcW w:w="8769" w:type="dxa"/>
          </w:tcPr>
          <w:p w:rsidR="004D4C05" w:rsidRPr="00F71567" w:rsidRDefault="00730703">
            <w:pPr>
              <w:pStyle w:val="TableParagraph"/>
              <w:spacing w:before="0" w:line="320" w:lineRule="atLeast"/>
              <w:ind w:left="232" w:right="154"/>
              <w:rPr>
                <w:sz w:val="24"/>
              </w:rPr>
            </w:pPr>
            <w:r w:rsidRPr="00F71567">
              <w:rPr>
                <w:sz w:val="24"/>
              </w:rPr>
              <w:t>Наблюдение</w:t>
            </w:r>
            <w:r w:rsidRPr="00F71567">
              <w:rPr>
                <w:spacing w:val="-5"/>
                <w:sz w:val="24"/>
              </w:rPr>
              <w:t xml:space="preserve"> </w:t>
            </w:r>
            <w:r w:rsidRPr="00F71567">
              <w:rPr>
                <w:sz w:val="24"/>
              </w:rPr>
              <w:t>за</w:t>
            </w:r>
            <w:r w:rsidRPr="00F71567">
              <w:rPr>
                <w:spacing w:val="-5"/>
                <w:sz w:val="24"/>
              </w:rPr>
              <w:t xml:space="preserve"> </w:t>
            </w:r>
            <w:r w:rsidRPr="00F71567">
              <w:rPr>
                <w:sz w:val="24"/>
              </w:rPr>
              <w:t>правописанием</w:t>
            </w:r>
            <w:r w:rsidRPr="00F71567">
              <w:rPr>
                <w:spacing w:val="-5"/>
                <w:sz w:val="24"/>
              </w:rPr>
              <w:t xml:space="preserve"> </w:t>
            </w:r>
            <w:r w:rsidRPr="00F71567">
              <w:rPr>
                <w:sz w:val="24"/>
              </w:rPr>
              <w:t>безударных</w:t>
            </w:r>
            <w:r w:rsidRPr="00F71567">
              <w:rPr>
                <w:spacing w:val="-5"/>
                <w:sz w:val="24"/>
              </w:rPr>
              <w:t xml:space="preserve"> </w:t>
            </w:r>
            <w:r w:rsidRPr="00F71567">
              <w:rPr>
                <w:sz w:val="24"/>
              </w:rPr>
              <w:t>окончаний</w:t>
            </w:r>
            <w:r w:rsidRPr="00F71567">
              <w:rPr>
                <w:spacing w:val="-6"/>
                <w:sz w:val="24"/>
              </w:rPr>
              <w:t xml:space="preserve"> </w:t>
            </w:r>
            <w:r w:rsidRPr="00F71567">
              <w:rPr>
                <w:sz w:val="24"/>
              </w:rPr>
              <w:t>имён</w:t>
            </w:r>
            <w:r w:rsidRPr="00F71567">
              <w:rPr>
                <w:spacing w:val="-5"/>
                <w:sz w:val="24"/>
              </w:rPr>
              <w:t xml:space="preserve"> </w:t>
            </w:r>
            <w:r w:rsidRPr="00F71567">
              <w:rPr>
                <w:sz w:val="24"/>
              </w:rPr>
              <w:t>существительных</w:t>
            </w:r>
            <w:r w:rsidRPr="00F71567">
              <w:rPr>
                <w:spacing w:val="-5"/>
                <w:sz w:val="24"/>
              </w:rPr>
              <w:t xml:space="preserve"> </w:t>
            </w:r>
            <w:r w:rsidRPr="00F71567">
              <w:rPr>
                <w:sz w:val="24"/>
              </w:rPr>
              <w:t>3- го склонения</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111</w:t>
            </w:r>
          </w:p>
        </w:tc>
        <w:tc>
          <w:tcPr>
            <w:tcW w:w="8769" w:type="dxa"/>
          </w:tcPr>
          <w:p w:rsidR="004D4C05" w:rsidRPr="00F71567" w:rsidRDefault="00730703">
            <w:pPr>
              <w:pStyle w:val="TableParagraph"/>
              <w:ind w:left="232"/>
              <w:rPr>
                <w:sz w:val="24"/>
              </w:rPr>
            </w:pPr>
            <w:r w:rsidRPr="00F71567">
              <w:rPr>
                <w:sz w:val="24"/>
              </w:rPr>
              <w:t>Корректирование</w:t>
            </w:r>
            <w:r w:rsidRPr="00F71567">
              <w:rPr>
                <w:spacing w:val="-5"/>
                <w:sz w:val="24"/>
              </w:rPr>
              <w:t xml:space="preserve"> </w:t>
            </w:r>
            <w:r w:rsidRPr="00F71567">
              <w:rPr>
                <w:sz w:val="24"/>
              </w:rPr>
              <w:t>текстов</w:t>
            </w:r>
            <w:r w:rsidRPr="00F71567">
              <w:rPr>
                <w:spacing w:val="-2"/>
                <w:sz w:val="24"/>
              </w:rPr>
              <w:t xml:space="preserve"> </w:t>
            </w:r>
            <w:r w:rsidRPr="00F71567">
              <w:rPr>
                <w:sz w:val="24"/>
              </w:rPr>
              <w:t>с</w:t>
            </w:r>
            <w:r w:rsidRPr="00F71567">
              <w:rPr>
                <w:spacing w:val="-4"/>
                <w:sz w:val="24"/>
              </w:rPr>
              <w:t xml:space="preserve"> </w:t>
            </w:r>
            <w:r w:rsidRPr="00F71567">
              <w:rPr>
                <w:sz w:val="24"/>
              </w:rPr>
              <w:t>нарушенным</w:t>
            </w:r>
            <w:r w:rsidRPr="00F71567">
              <w:rPr>
                <w:spacing w:val="-3"/>
                <w:sz w:val="24"/>
              </w:rPr>
              <w:t xml:space="preserve"> </w:t>
            </w:r>
            <w:r w:rsidRPr="00F71567">
              <w:rPr>
                <w:sz w:val="24"/>
              </w:rPr>
              <w:t>порядком</w:t>
            </w:r>
            <w:r w:rsidRPr="00F71567">
              <w:rPr>
                <w:spacing w:val="-2"/>
                <w:sz w:val="24"/>
              </w:rPr>
              <w:t xml:space="preserve"> абзацев</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112</w:t>
            </w:r>
          </w:p>
        </w:tc>
        <w:tc>
          <w:tcPr>
            <w:tcW w:w="8769" w:type="dxa"/>
          </w:tcPr>
          <w:p w:rsidR="004D4C05" w:rsidRPr="00F71567" w:rsidRDefault="00730703">
            <w:pPr>
              <w:pStyle w:val="TableParagraph"/>
              <w:ind w:left="232"/>
              <w:rPr>
                <w:sz w:val="24"/>
              </w:rPr>
            </w:pPr>
            <w:r w:rsidRPr="00F71567">
              <w:rPr>
                <w:sz w:val="24"/>
              </w:rPr>
              <w:t>Правописание</w:t>
            </w:r>
            <w:r w:rsidRPr="00F71567">
              <w:rPr>
                <w:spacing w:val="-7"/>
                <w:sz w:val="24"/>
              </w:rPr>
              <w:t xml:space="preserve"> </w:t>
            </w:r>
            <w:r w:rsidRPr="00F71567">
              <w:rPr>
                <w:sz w:val="24"/>
              </w:rPr>
              <w:t>безударных</w:t>
            </w:r>
            <w:r w:rsidRPr="00F71567">
              <w:rPr>
                <w:spacing w:val="-3"/>
                <w:sz w:val="24"/>
              </w:rPr>
              <w:t xml:space="preserve"> </w:t>
            </w:r>
            <w:r w:rsidRPr="00F71567">
              <w:rPr>
                <w:sz w:val="24"/>
              </w:rPr>
              <w:t>окончаний</w:t>
            </w:r>
            <w:r w:rsidRPr="00F71567">
              <w:rPr>
                <w:spacing w:val="-5"/>
                <w:sz w:val="24"/>
              </w:rPr>
              <w:t xml:space="preserve"> </w:t>
            </w:r>
            <w:r w:rsidRPr="00F71567">
              <w:rPr>
                <w:sz w:val="24"/>
              </w:rPr>
              <w:t>имён</w:t>
            </w:r>
            <w:r w:rsidRPr="00F71567">
              <w:rPr>
                <w:spacing w:val="-3"/>
                <w:sz w:val="24"/>
              </w:rPr>
              <w:t xml:space="preserve"> </w:t>
            </w:r>
            <w:r w:rsidRPr="00F71567">
              <w:rPr>
                <w:sz w:val="24"/>
              </w:rPr>
              <w:t>существительных</w:t>
            </w:r>
            <w:r w:rsidRPr="00F71567">
              <w:rPr>
                <w:spacing w:val="-3"/>
                <w:sz w:val="24"/>
              </w:rPr>
              <w:t xml:space="preserve"> </w:t>
            </w:r>
            <w:r w:rsidRPr="00F71567">
              <w:rPr>
                <w:sz w:val="24"/>
              </w:rPr>
              <w:t>3-го</w:t>
            </w:r>
            <w:r w:rsidRPr="00F71567">
              <w:rPr>
                <w:spacing w:val="-3"/>
                <w:sz w:val="24"/>
              </w:rPr>
              <w:t xml:space="preserve"> </w:t>
            </w:r>
            <w:r w:rsidRPr="00F71567">
              <w:rPr>
                <w:spacing w:val="-2"/>
                <w:sz w:val="24"/>
              </w:rPr>
              <w:t>склонения</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113</w:t>
            </w:r>
          </w:p>
        </w:tc>
        <w:tc>
          <w:tcPr>
            <w:tcW w:w="8769" w:type="dxa"/>
          </w:tcPr>
          <w:p w:rsidR="004D4C05" w:rsidRPr="00F71567" w:rsidRDefault="00730703">
            <w:pPr>
              <w:pStyle w:val="TableParagraph"/>
              <w:ind w:left="232"/>
              <w:rPr>
                <w:sz w:val="24"/>
              </w:rPr>
            </w:pPr>
            <w:r w:rsidRPr="00F71567">
              <w:rPr>
                <w:sz w:val="24"/>
              </w:rPr>
              <w:t>Правописание</w:t>
            </w:r>
            <w:r w:rsidRPr="00F71567">
              <w:rPr>
                <w:spacing w:val="-8"/>
                <w:sz w:val="24"/>
              </w:rPr>
              <w:t xml:space="preserve"> </w:t>
            </w:r>
            <w:r w:rsidRPr="00F71567">
              <w:rPr>
                <w:sz w:val="24"/>
              </w:rPr>
              <w:t>окончаний</w:t>
            </w:r>
            <w:r w:rsidRPr="00F71567">
              <w:rPr>
                <w:spacing w:val="-5"/>
                <w:sz w:val="24"/>
              </w:rPr>
              <w:t xml:space="preserve"> </w:t>
            </w:r>
            <w:r w:rsidRPr="00F71567">
              <w:rPr>
                <w:sz w:val="24"/>
              </w:rPr>
              <w:t>имён</w:t>
            </w:r>
            <w:r w:rsidRPr="00F71567">
              <w:rPr>
                <w:spacing w:val="-4"/>
                <w:sz w:val="24"/>
              </w:rPr>
              <w:t xml:space="preserve"> </w:t>
            </w:r>
            <w:r w:rsidRPr="00F71567">
              <w:rPr>
                <w:sz w:val="24"/>
              </w:rPr>
              <w:t>существительных</w:t>
            </w:r>
            <w:r w:rsidRPr="00F71567">
              <w:rPr>
                <w:spacing w:val="-5"/>
                <w:sz w:val="24"/>
              </w:rPr>
              <w:t xml:space="preserve"> </w:t>
            </w:r>
            <w:r w:rsidRPr="00F71567">
              <w:rPr>
                <w:sz w:val="24"/>
              </w:rPr>
              <w:t>во</w:t>
            </w:r>
            <w:r w:rsidRPr="00F71567">
              <w:rPr>
                <w:spacing w:val="-5"/>
                <w:sz w:val="24"/>
              </w:rPr>
              <w:t xml:space="preserve"> </w:t>
            </w:r>
            <w:r w:rsidRPr="00F71567">
              <w:rPr>
                <w:sz w:val="24"/>
              </w:rPr>
              <w:t>множественном</w:t>
            </w:r>
            <w:r w:rsidRPr="00F71567">
              <w:rPr>
                <w:spacing w:val="-5"/>
                <w:sz w:val="24"/>
              </w:rPr>
              <w:t xml:space="preserve"> </w:t>
            </w:r>
            <w:r w:rsidRPr="00F71567">
              <w:rPr>
                <w:spacing w:val="-2"/>
                <w:sz w:val="24"/>
              </w:rPr>
              <w:t>числе</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114</w:t>
            </w:r>
          </w:p>
        </w:tc>
        <w:tc>
          <w:tcPr>
            <w:tcW w:w="8769" w:type="dxa"/>
          </w:tcPr>
          <w:p w:rsidR="004D4C05" w:rsidRPr="00F71567" w:rsidRDefault="00730703">
            <w:pPr>
              <w:pStyle w:val="TableParagraph"/>
              <w:spacing w:before="12" w:line="310" w:lineRule="atLeast"/>
              <w:ind w:left="232"/>
              <w:rPr>
                <w:sz w:val="24"/>
              </w:rPr>
            </w:pPr>
            <w:r w:rsidRPr="00F71567">
              <w:rPr>
                <w:sz w:val="24"/>
              </w:rPr>
              <w:t>Правописание</w:t>
            </w:r>
            <w:r w:rsidRPr="00F71567">
              <w:rPr>
                <w:spacing w:val="-8"/>
                <w:sz w:val="24"/>
              </w:rPr>
              <w:t xml:space="preserve"> </w:t>
            </w:r>
            <w:r w:rsidRPr="00F71567">
              <w:rPr>
                <w:sz w:val="24"/>
              </w:rPr>
              <w:t>безударных</w:t>
            </w:r>
            <w:r w:rsidRPr="00F71567">
              <w:rPr>
                <w:spacing w:val="-6"/>
                <w:sz w:val="24"/>
              </w:rPr>
              <w:t xml:space="preserve"> </w:t>
            </w:r>
            <w:r w:rsidRPr="00F71567">
              <w:rPr>
                <w:sz w:val="24"/>
              </w:rPr>
              <w:t>окончаний</w:t>
            </w:r>
            <w:r w:rsidRPr="00F71567">
              <w:rPr>
                <w:spacing w:val="-9"/>
                <w:sz w:val="24"/>
              </w:rPr>
              <w:t xml:space="preserve"> </w:t>
            </w:r>
            <w:r w:rsidRPr="00F71567">
              <w:rPr>
                <w:sz w:val="24"/>
              </w:rPr>
              <w:t>имён</w:t>
            </w:r>
            <w:r w:rsidRPr="00F71567">
              <w:rPr>
                <w:spacing w:val="-7"/>
                <w:sz w:val="24"/>
              </w:rPr>
              <w:t xml:space="preserve"> </w:t>
            </w:r>
            <w:r w:rsidRPr="00F71567">
              <w:rPr>
                <w:sz w:val="24"/>
              </w:rPr>
              <w:t>существительных:</w:t>
            </w:r>
            <w:r w:rsidRPr="00F71567">
              <w:rPr>
                <w:spacing w:val="-7"/>
                <w:sz w:val="24"/>
              </w:rPr>
              <w:t xml:space="preserve"> </w:t>
            </w:r>
            <w:r w:rsidRPr="00F71567">
              <w:rPr>
                <w:sz w:val="24"/>
              </w:rPr>
              <w:t xml:space="preserve">систематизация </w:t>
            </w:r>
            <w:r w:rsidRPr="00F71567">
              <w:rPr>
                <w:spacing w:val="-2"/>
                <w:sz w:val="24"/>
              </w:rPr>
              <w:t>знаний</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115</w:t>
            </w:r>
          </w:p>
        </w:tc>
        <w:tc>
          <w:tcPr>
            <w:tcW w:w="8769" w:type="dxa"/>
          </w:tcPr>
          <w:p w:rsidR="004D4C05" w:rsidRPr="00F71567" w:rsidRDefault="00730703">
            <w:pPr>
              <w:pStyle w:val="TableParagraph"/>
              <w:spacing w:before="2" w:line="320" w:lineRule="atLeast"/>
              <w:ind w:left="232"/>
              <w:rPr>
                <w:sz w:val="24"/>
              </w:rPr>
            </w:pPr>
            <w:r w:rsidRPr="00F71567">
              <w:rPr>
                <w:sz w:val="24"/>
              </w:rPr>
              <w:t>Объяснительный</w:t>
            </w:r>
            <w:r w:rsidRPr="00F71567">
              <w:rPr>
                <w:spacing w:val="-6"/>
                <w:sz w:val="24"/>
              </w:rPr>
              <w:t xml:space="preserve"> </w:t>
            </w:r>
            <w:r w:rsidRPr="00F71567">
              <w:rPr>
                <w:sz w:val="24"/>
              </w:rPr>
              <w:t>диктант</w:t>
            </w:r>
            <w:r w:rsidRPr="00F71567">
              <w:rPr>
                <w:spacing w:val="-6"/>
                <w:sz w:val="24"/>
              </w:rPr>
              <w:t xml:space="preserve"> </w:t>
            </w:r>
            <w:r w:rsidRPr="00F71567">
              <w:rPr>
                <w:sz w:val="24"/>
              </w:rPr>
              <w:t>(безударные</w:t>
            </w:r>
            <w:r w:rsidRPr="00F71567">
              <w:rPr>
                <w:spacing w:val="-8"/>
                <w:sz w:val="24"/>
              </w:rPr>
              <w:t xml:space="preserve"> </w:t>
            </w:r>
            <w:r w:rsidRPr="00F71567">
              <w:rPr>
                <w:sz w:val="24"/>
              </w:rPr>
              <w:t>гласные</w:t>
            </w:r>
            <w:r w:rsidRPr="00F71567">
              <w:rPr>
                <w:spacing w:val="-8"/>
                <w:sz w:val="24"/>
              </w:rPr>
              <w:t xml:space="preserve"> </w:t>
            </w:r>
            <w:r w:rsidRPr="00F71567">
              <w:rPr>
                <w:sz w:val="24"/>
              </w:rPr>
              <w:t>в</w:t>
            </w:r>
            <w:r w:rsidRPr="00F71567">
              <w:rPr>
                <w:spacing w:val="-7"/>
                <w:sz w:val="24"/>
              </w:rPr>
              <w:t xml:space="preserve"> </w:t>
            </w:r>
            <w:r w:rsidRPr="00F71567">
              <w:rPr>
                <w:sz w:val="24"/>
              </w:rPr>
              <w:t>падежных</w:t>
            </w:r>
            <w:r w:rsidRPr="00F71567">
              <w:rPr>
                <w:spacing w:val="-6"/>
                <w:sz w:val="24"/>
              </w:rPr>
              <w:t xml:space="preserve"> </w:t>
            </w:r>
            <w:r w:rsidRPr="00F71567">
              <w:rPr>
                <w:sz w:val="24"/>
              </w:rPr>
              <w:t>окончаниях</w:t>
            </w:r>
            <w:r w:rsidRPr="00F71567">
              <w:rPr>
                <w:spacing w:val="-6"/>
                <w:sz w:val="24"/>
              </w:rPr>
              <w:t xml:space="preserve"> </w:t>
            </w:r>
            <w:r w:rsidRPr="00F71567">
              <w:rPr>
                <w:sz w:val="24"/>
              </w:rPr>
              <w:t xml:space="preserve">имён </w:t>
            </w:r>
            <w:r w:rsidRPr="00F71567">
              <w:rPr>
                <w:spacing w:val="-2"/>
                <w:sz w:val="24"/>
              </w:rPr>
              <w:t>существительных)</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116</w:t>
            </w:r>
          </w:p>
        </w:tc>
        <w:tc>
          <w:tcPr>
            <w:tcW w:w="8769" w:type="dxa"/>
          </w:tcPr>
          <w:p w:rsidR="004D4C05" w:rsidRPr="00F71567" w:rsidRDefault="00730703">
            <w:pPr>
              <w:pStyle w:val="TableParagraph"/>
              <w:ind w:left="232"/>
              <w:rPr>
                <w:sz w:val="24"/>
              </w:rPr>
            </w:pPr>
            <w:r w:rsidRPr="00F71567">
              <w:rPr>
                <w:sz w:val="24"/>
              </w:rPr>
              <w:t>Правописание</w:t>
            </w:r>
            <w:r w:rsidRPr="00F71567">
              <w:rPr>
                <w:spacing w:val="-8"/>
                <w:sz w:val="24"/>
              </w:rPr>
              <w:t xml:space="preserve"> </w:t>
            </w:r>
            <w:r w:rsidRPr="00F71567">
              <w:rPr>
                <w:sz w:val="24"/>
              </w:rPr>
              <w:t>безударных</w:t>
            </w:r>
            <w:r w:rsidRPr="00F71567">
              <w:rPr>
                <w:spacing w:val="-4"/>
                <w:sz w:val="24"/>
              </w:rPr>
              <w:t xml:space="preserve"> </w:t>
            </w:r>
            <w:r w:rsidRPr="00F71567">
              <w:rPr>
                <w:sz w:val="24"/>
              </w:rPr>
              <w:t>окончаний</w:t>
            </w:r>
            <w:r w:rsidRPr="00F71567">
              <w:rPr>
                <w:spacing w:val="-7"/>
                <w:sz w:val="24"/>
              </w:rPr>
              <w:t xml:space="preserve"> </w:t>
            </w:r>
            <w:r w:rsidRPr="00F71567">
              <w:rPr>
                <w:sz w:val="24"/>
              </w:rPr>
              <w:t>имён</w:t>
            </w:r>
            <w:r w:rsidRPr="00F71567">
              <w:rPr>
                <w:spacing w:val="-4"/>
                <w:sz w:val="24"/>
              </w:rPr>
              <w:t xml:space="preserve"> </w:t>
            </w:r>
            <w:r w:rsidRPr="00F71567">
              <w:rPr>
                <w:sz w:val="24"/>
              </w:rPr>
              <w:t>существительных:</w:t>
            </w:r>
            <w:r w:rsidRPr="00F71567">
              <w:rPr>
                <w:spacing w:val="-4"/>
                <w:sz w:val="24"/>
              </w:rPr>
              <w:t xml:space="preserve"> </w:t>
            </w:r>
            <w:r w:rsidRPr="00F71567">
              <w:rPr>
                <w:spacing w:val="-2"/>
                <w:sz w:val="24"/>
              </w:rPr>
              <w:t>обобщение</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117</w:t>
            </w:r>
          </w:p>
        </w:tc>
        <w:tc>
          <w:tcPr>
            <w:tcW w:w="8769" w:type="dxa"/>
          </w:tcPr>
          <w:p w:rsidR="004D4C05" w:rsidRPr="00F71567" w:rsidRDefault="00730703">
            <w:pPr>
              <w:pStyle w:val="TableParagraph"/>
              <w:spacing w:before="12" w:line="310" w:lineRule="atLeast"/>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7"/>
                <w:sz w:val="24"/>
              </w:rPr>
              <w:t xml:space="preserve"> </w:t>
            </w:r>
            <w:r w:rsidRPr="00F71567">
              <w:rPr>
                <w:sz w:val="24"/>
              </w:rPr>
              <w:t>по</w:t>
            </w:r>
            <w:r w:rsidRPr="00F71567">
              <w:rPr>
                <w:spacing w:val="-5"/>
                <w:sz w:val="24"/>
              </w:rPr>
              <w:t xml:space="preserve"> </w:t>
            </w:r>
            <w:r w:rsidRPr="00F71567">
              <w:rPr>
                <w:sz w:val="24"/>
              </w:rPr>
              <w:t>разделу</w:t>
            </w:r>
            <w:r w:rsidRPr="00F71567">
              <w:rPr>
                <w:spacing w:val="-3"/>
                <w:sz w:val="24"/>
              </w:rPr>
              <w:t xml:space="preserve"> </w:t>
            </w:r>
            <w:r w:rsidRPr="00F71567">
              <w:rPr>
                <w:sz w:val="24"/>
              </w:rPr>
              <w:t>орфография:</w:t>
            </w:r>
            <w:r w:rsidRPr="00F71567">
              <w:rPr>
                <w:spacing w:val="-5"/>
                <w:sz w:val="24"/>
              </w:rPr>
              <w:t xml:space="preserve"> </w:t>
            </w:r>
            <w:r w:rsidRPr="00F71567">
              <w:rPr>
                <w:sz w:val="24"/>
              </w:rPr>
              <w:t>повторение</w:t>
            </w:r>
            <w:r w:rsidRPr="00F71567">
              <w:rPr>
                <w:spacing w:val="-6"/>
                <w:sz w:val="24"/>
              </w:rPr>
              <w:t xml:space="preserve"> </w:t>
            </w:r>
            <w:r w:rsidRPr="00F71567">
              <w:rPr>
                <w:sz w:val="24"/>
              </w:rPr>
              <w:t>по</w:t>
            </w:r>
            <w:r w:rsidRPr="00F71567">
              <w:rPr>
                <w:spacing w:val="-5"/>
                <w:sz w:val="24"/>
              </w:rPr>
              <w:t xml:space="preserve"> </w:t>
            </w:r>
            <w:r w:rsidRPr="00F71567">
              <w:rPr>
                <w:sz w:val="24"/>
              </w:rPr>
              <w:t>теме</w:t>
            </w:r>
            <w:r w:rsidRPr="00F71567">
              <w:rPr>
                <w:spacing w:val="-6"/>
                <w:sz w:val="24"/>
              </w:rPr>
              <w:t xml:space="preserve"> </w:t>
            </w:r>
            <w:r w:rsidRPr="00F71567">
              <w:rPr>
                <w:sz w:val="24"/>
              </w:rPr>
              <w:t>«Правописание безударных падежных окончаний имен существительных»</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118</w:t>
            </w:r>
          </w:p>
        </w:tc>
        <w:tc>
          <w:tcPr>
            <w:tcW w:w="8769" w:type="dxa"/>
          </w:tcPr>
          <w:p w:rsidR="004D4C05" w:rsidRPr="00F71567" w:rsidRDefault="00730703">
            <w:pPr>
              <w:pStyle w:val="TableParagraph"/>
              <w:ind w:left="232"/>
              <w:rPr>
                <w:sz w:val="24"/>
              </w:rPr>
            </w:pPr>
            <w:r w:rsidRPr="00F71567">
              <w:rPr>
                <w:sz w:val="24"/>
              </w:rPr>
              <w:t>Имя</w:t>
            </w:r>
            <w:r w:rsidRPr="00F71567">
              <w:rPr>
                <w:spacing w:val="-5"/>
                <w:sz w:val="24"/>
              </w:rPr>
              <w:t xml:space="preserve"> </w:t>
            </w:r>
            <w:r w:rsidRPr="00F71567">
              <w:rPr>
                <w:sz w:val="24"/>
              </w:rPr>
              <w:t>прилагательное:</w:t>
            </w:r>
            <w:r w:rsidRPr="00F71567">
              <w:rPr>
                <w:spacing w:val="-3"/>
                <w:sz w:val="24"/>
              </w:rPr>
              <w:t xml:space="preserve"> </w:t>
            </w:r>
            <w:r w:rsidRPr="00F71567">
              <w:rPr>
                <w:sz w:val="24"/>
              </w:rPr>
              <w:t>общее</w:t>
            </w:r>
            <w:r w:rsidRPr="00F71567">
              <w:rPr>
                <w:spacing w:val="-4"/>
                <w:sz w:val="24"/>
              </w:rPr>
              <w:t xml:space="preserve"> </w:t>
            </w:r>
            <w:r w:rsidRPr="00F71567">
              <w:rPr>
                <w:sz w:val="24"/>
              </w:rPr>
              <w:t>значение,</w:t>
            </w:r>
            <w:r w:rsidRPr="00F71567">
              <w:rPr>
                <w:spacing w:val="-2"/>
                <w:sz w:val="24"/>
              </w:rPr>
              <w:t xml:space="preserve"> </w:t>
            </w:r>
            <w:r w:rsidRPr="00F71567">
              <w:rPr>
                <w:sz w:val="24"/>
              </w:rPr>
              <w:t>вопросы,</w:t>
            </w:r>
            <w:r w:rsidRPr="00F71567">
              <w:rPr>
                <w:spacing w:val="-3"/>
                <w:sz w:val="24"/>
              </w:rPr>
              <w:t xml:space="preserve"> </w:t>
            </w:r>
            <w:r w:rsidRPr="00F71567">
              <w:rPr>
                <w:sz w:val="24"/>
              </w:rPr>
              <w:t>употребление</w:t>
            </w:r>
            <w:r w:rsidRPr="00F71567">
              <w:rPr>
                <w:spacing w:val="-4"/>
                <w:sz w:val="24"/>
              </w:rPr>
              <w:t xml:space="preserve"> </w:t>
            </w:r>
            <w:r w:rsidRPr="00F71567">
              <w:rPr>
                <w:sz w:val="24"/>
              </w:rPr>
              <w:t>в</w:t>
            </w:r>
            <w:r w:rsidRPr="00F71567">
              <w:rPr>
                <w:spacing w:val="-3"/>
                <w:sz w:val="24"/>
              </w:rPr>
              <w:t xml:space="preserve"> </w:t>
            </w:r>
            <w:r w:rsidRPr="00F71567">
              <w:rPr>
                <w:spacing w:val="-4"/>
                <w:sz w:val="24"/>
              </w:rPr>
              <w:t>речи</w:t>
            </w:r>
          </w:p>
        </w:tc>
      </w:tr>
      <w:tr w:rsidR="00F71567" w:rsidRPr="00F71567">
        <w:trPr>
          <w:trHeight w:val="998"/>
        </w:trPr>
        <w:tc>
          <w:tcPr>
            <w:tcW w:w="689" w:type="dxa"/>
          </w:tcPr>
          <w:p w:rsidR="004D4C05" w:rsidRPr="00F71567" w:rsidRDefault="004D4C05">
            <w:pPr>
              <w:pStyle w:val="TableParagraph"/>
              <w:spacing w:before="86"/>
              <w:rPr>
                <w:b/>
                <w:sz w:val="24"/>
              </w:rPr>
            </w:pPr>
          </w:p>
          <w:p w:rsidR="004D4C05" w:rsidRPr="00F71567" w:rsidRDefault="00730703">
            <w:pPr>
              <w:pStyle w:val="TableParagraph"/>
              <w:spacing w:before="0"/>
              <w:ind w:left="100"/>
              <w:rPr>
                <w:sz w:val="24"/>
              </w:rPr>
            </w:pPr>
            <w:r w:rsidRPr="00F71567">
              <w:rPr>
                <w:spacing w:val="-5"/>
                <w:sz w:val="24"/>
              </w:rPr>
              <w:t>119</w:t>
            </w:r>
          </w:p>
        </w:tc>
        <w:tc>
          <w:tcPr>
            <w:tcW w:w="8769" w:type="dxa"/>
          </w:tcPr>
          <w:p w:rsidR="004D4C05" w:rsidRPr="00F71567" w:rsidRDefault="00730703">
            <w:pPr>
              <w:pStyle w:val="TableParagraph"/>
              <w:spacing w:line="276" w:lineRule="auto"/>
              <w:ind w:left="232"/>
              <w:rPr>
                <w:sz w:val="24"/>
              </w:rPr>
            </w:pPr>
            <w:r w:rsidRPr="00F71567">
              <w:rPr>
                <w:sz w:val="24"/>
              </w:rPr>
              <w:t>Резервный урок по разделу развитие речи: работаем с текстами-описаниями в научном</w:t>
            </w:r>
            <w:r w:rsidRPr="00F71567">
              <w:rPr>
                <w:spacing w:val="-8"/>
                <w:sz w:val="24"/>
              </w:rPr>
              <w:t xml:space="preserve"> </w:t>
            </w:r>
            <w:r w:rsidRPr="00F71567">
              <w:rPr>
                <w:sz w:val="24"/>
              </w:rPr>
              <w:t>и</w:t>
            </w:r>
            <w:r w:rsidRPr="00F71567">
              <w:rPr>
                <w:spacing w:val="-6"/>
                <w:sz w:val="24"/>
              </w:rPr>
              <w:t xml:space="preserve"> </w:t>
            </w:r>
            <w:r w:rsidRPr="00F71567">
              <w:rPr>
                <w:sz w:val="24"/>
              </w:rPr>
              <w:t>художественном</w:t>
            </w:r>
            <w:r w:rsidRPr="00F71567">
              <w:rPr>
                <w:spacing w:val="-8"/>
                <w:sz w:val="24"/>
              </w:rPr>
              <w:t xml:space="preserve"> </w:t>
            </w:r>
            <w:r w:rsidRPr="00F71567">
              <w:rPr>
                <w:sz w:val="24"/>
              </w:rPr>
              <w:t>стилях.</w:t>
            </w:r>
            <w:r w:rsidRPr="00F71567">
              <w:rPr>
                <w:spacing w:val="-6"/>
                <w:sz w:val="24"/>
              </w:rPr>
              <w:t xml:space="preserve"> </w:t>
            </w:r>
            <w:r w:rsidRPr="00F71567">
              <w:rPr>
                <w:sz w:val="24"/>
              </w:rPr>
              <w:t>Изобразительно-выразительные</w:t>
            </w:r>
            <w:r w:rsidRPr="00F71567">
              <w:rPr>
                <w:spacing w:val="-9"/>
                <w:sz w:val="24"/>
              </w:rPr>
              <w:t xml:space="preserve"> </w:t>
            </w:r>
            <w:r w:rsidRPr="00F71567">
              <w:rPr>
                <w:sz w:val="24"/>
              </w:rPr>
              <w:t>средства</w:t>
            </w:r>
            <w:r w:rsidRPr="00F71567">
              <w:rPr>
                <w:spacing w:val="-8"/>
                <w:sz w:val="24"/>
              </w:rPr>
              <w:t xml:space="preserve"> </w:t>
            </w:r>
            <w:r w:rsidRPr="00F71567">
              <w:rPr>
                <w:sz w:val="24"/>
              </w:rPr>
              <w:t>в</w:t>
            </w:r>
          </w:p>
          <w:p w:rsidR="004D4C05" w:rsidRPr="00F71567" w:rsidRDefault="00730703">
            <w:pPr>
              <w:pStyle w:val="TableParagraph"/>
              <w:spacing w:before="1"/>
              <w:ind w:left="232"/>
              <w:rPr>
                <w:sz w:val="24"/>
              </w:rPr>
            </w:pPr>
            <w:r w:rsidRPr="00F71567">
              <w:rPr>
                <w:sz w:val="24"/>
              </w:rPr>
              <w:t>описательном</w:t>
            </w:r>
            <w:r w:rsidRPr="00F71567">
              <w:rPr>
                <w:spacing w:val="-4"/>
                <w:sz w:val="24"/>
              </w:rPr>
              <w:t xml:space="preserve"> </w:t>
            </w:r>
            <w:r w:rsidRPr="00F71567">
              <w:rPr>
                <w:sz w:val="24"/>
              </w:rPr>
              <w:t>тексте.</w:t>
            </w:r>
            <w:r w:rsidRPr="00F71567">
              <w:rPr>
                <w:spacing w:val="-2"/>
                <w:sz w:val="24"/>
              </w:rPr>
              <w:t xml:space="preserve"> </w:t>
            </w:r>
            <w:r w:rsidRPr="00F71567">
              <w:rPr>
                <w:sz w:val="24"/>
              </w:rPr>
              <w:t>Работа</w:t>
            </w:r>
            <w:r w:rsidRPr="00F71567">
              <w:rPr>
                <w:spacing w:val="-3"/>
                <w:sz w:val="24"/>
              </w:rPr>
              <w:t xml:space="preserve"> </w:t>
            </w:r>
            <w:r w:rsidRPr="00F71567">
              <w:rPr>
                <w:sz w:val="24"/>
              </w:rPr>
              <w:t>с</w:t>
            </w:r>
            <w:r w:rsidRPr="00F71567">
              <w:rPr>
                <w:spacing w:val="-3"/>
                <w:sz w:val="24"/>
              </w:rPr>
              <w:t xml:space="preserve"> </w:t>
            </w:r>
            <w:r w:rsidRPr="00F71567">
              <w:rPr>
                <w:spacing w:val="-2"/>
                <w:sz w:val="24"/>
              </w:rPr>
              <w:t>картиной</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120</w:t>
            </w:r>
          </w:p>
        </w:tc>
        <w:tc>
          <w:tcPr>
            <w:tcW w:w="8769" w:type="dxa"/>
          </w:tcPr>
          <w:p w:rsidR="004D4C05" w:rsidRPr="00F71567" w:rsidRDefault="00730703">
            <w:pPr>
              <w:pStyle w:val="TableParagraph"/>
              <w:ind w:left="232"/>
              <w:rPr>
                <w:sz w:val="24"/>
              </w:rPr>
            </w:pPr>
            <w:r w:rsidRPr="00F71567">
              <w:rPr>
                <w:sz w:val="24"/>
              </w:rPr>
              <w:t>Изменение</w:t>
            </w:r>
            <w:r w:rsidRPr="00F71567">
              <w:rPr>
                <w:spacing w:val="-5"/>
                <w:sz w:val="24"/>
              </w:rPr>
              <w:t xml:space="preserve"> </w:t>
            </w:r>
            <w:r w:rsidRPr="00F71567">
              <w:rPr>
                <w:sz w:val="24"/>
              </w:rPr>
              <w:t>имён</w:t>
            </w:r>
            <w:r w:rsidRPr="00F71567">
              <w:rPr>
                <w:spacing w:val="-3"/>
                <w:sz w:val="24"/>
              </w:rPr>
              <w:t xml:space="preserve"> </w:t>
            </w:r>
            <w:r w:rsidRPr="00F71567">
              <w:rPr>
                <w:sz w:val="24"/>
              </w:rPr>
              <w:t>прилагательных</w:t>
            </w:r>
            <w:r w:rsidRPr="00F71567">
              <w:rPr>
                <w:spacing w:val="-3"/>
                <w:sz w:val="24"/>
              </w:rPr>
              <w:t xml:space="preserve"> </w:t>
            </w:r>
            <w:r w:rsidRPr="00F71567">
              <w:rPr>
                <w:sz w:val="24"/>
              </w:rPr>
              <w:t>по</w:t>
            </w:r>
            <w:r w:rsidRPr="00F71567">
              <w:rPr>
                <w:spacing w:val="-3"/>
                <w:sz w:val="24"/>
              </w:rPr>
              <w:t xml:space="preserve"> </w:t>
            </w:r>
            <w:r w:rsidRPr="00F71567">
              <w:rPr>
                <w:spacing w:val="-2"/>
                <w:sz w:val="24"/>
              </w:rPr>
              <w:t>родам</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121</w:t>
            </w:r>
          </w:p>
        </w:tc>
        <w:tc>
          <w:tcPr>
            <w:tcW w:w="8769" w:type="dxa"/>
          </w:tcPr>
          <w:p w:rsidR="004D4C05" w:rsidRPr="00F71567" w:rsidRDefault="00730703">
            <w:pPr>
              <w:pStyle w:val="TableParagraph"/>
              <w:ind w:left="232"/>
              <w:rPr>
                <w:sz w:val="24"/>
              </w:rPr>
            </w:pPr>
            <w:r w:rsidRPr="00F71567">
              <w:rPr>
                <w:sz w:val="24"/>
              </w:rPr>
              <w:t>Зависимость</w:t>
            </w:r>
            <w:r w:rsidRPr="00F71567">
              <w:rPr>
                <w:spacing w:val="-4"/>
                <w:sz w:val="24"/>
              </w:rPr>
              <w:t xml:space="preserve"> </w:t>
            </w:r>
            <w:r w:rsidRPr="00F71567">
              <w:rPr>
                <w:sz w:val="24"/>
              </w:rPr>
              <w:t>формы</w:t>
            </w:r>
            <w:r w:rsidRPr="00F71567">
              <w:rPr>
                <w:spacing w:val="-3"/>
                <w:sz w:val="24"/>
              </w:rPr>
              <w:t xml:space="preserve"> </w:t>
            </w:r>
            <w:r w:rsidRPr="00F71567">
              <w:rPr>
                <w:sz w:val="24"/>
              </w:rPr>
              <w:t>имени</w:t>
            </w:r>
            <w:r w:rsidRPr="00F71567">
              <w:rPr>
                <w:spacing w:val="-3"/>
                <w:sz w:val="24"/>
              </w:rPr>
              <w:t xml:space="preserve"> </w:t>
            </w:r>
            <w:r w:rsidRPr="00F71567">
              <w:rPr>
                <w:sz w:val="24"/>
              </w:rPr>
              <w:t>прилагательного</w:t>
            </w:r>
            <w:r w:rsidRPr="00F71567">
              <w:rPr>
                <w:spacing w:val="-2"/>
                <w:sz w:val="24"/>
              </w:rPr>
              <w:t xml:space="preserve"> </w:t>
            </w:r>
            <w:r w:rsidRPr="00F71567">
              <w:rPr>
                <w:sz w:val="24"/>
              </w:rPr>
              <w:t>от</w:t>
            </w:r>
            <w:r w:rsidRPr="00F71567">
              <w:rPr>
                <w:spacing w:val="-5"/>
                <w:sz w:val="24"/>
              </w:rPr>
              <w:t xml:space="preserve"> </w:t>
            </w:r>
            <w:r w:rsidRPr="00F71567">
              <w:rPr>
                <w:sz w:val="24"/>
              </w:rPr>
              <w:t>формы</w:t>
            </w:r>
            <w:r w:rsidRPr="00F71567">
              <w:rPr>
                <w:spacing w:val="-3"/>
                <w:sz w:val="24"/>
              </w:rPr>
              <w:t xml:space="preserve"> </w:t>
            </w:r>
            <w:r w:rsidRPr="00F71567">
              <w:rPr>
                <w:sz w:val="24"/>
              </w:rPr>
              <w:t>имени</w:t>
            </w:r>
            <w:r w:rsidRPr="00F71567">
              <w:rPr>
                <w:spacing w:val="-2"/>
                <w:sz w:val="24"/>
              </w:rPr>
              <w:t xml:space="preserve"> существительного</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122</w:t>
            </w:r>
          </w:p>
        </w:tc>
        <w:tc>
          <w:tcPr>
            <w:tcW w:w="8769" w:type="dxa"/>
          </w:tcPr>
          <w:p w:rsidR="004D4C05" w:rsidRPr="00F71567" w:rsidRDefault="00730703">
            <w:pPr>
              <w:pStyle w:val="TableParagraph"/>
              <w:ind w:left="232"/>
              <w:rPr>
                <w:sz w:val="24"/>
              </w:rPr>
            </w:pPr>
            <w:r w:rsidRPr="00F71567">
              <w:rPr>
                <w:sz w:val="24"/>
              </w:rPr>
              <w:t>Изменение</w:t>
            </w:r>
            <w:r w:rsidRPr="00F71567">
              <w:rPr>
                <w:spacing w:val="-5"/>
                <w:sz w:val="24"/>
              </w:rPr>
              <w:t xml:space="preserve"> </w:t>
            </w:r>
            <w:r w:rsidRPr="00F71567">
              <w:rPr>
                <w:sz w:val="24"/>
              </w:rPr>
              <w:t>имён</w:t>
            </w:r>
            <w:r w:rsidRPr="00F71567">
              <w:rPr>
                <w:spacing w:val="-1"/>
                <w:sz w:val="24"/>
              </w:rPr>
              <w:t xml:space="preserve"> </w:t>
            </w:r>
            <w:r w:rsidRPr="00F71567">
              <w:rPr>
                <w:sz w:val="24"/>
              </w:rPr>
              <w:t>прилагательных</w:t>
            </w:r>
            <w:r w:rsidRPr="00F71567">
              <w:rPr>
                <w:spacing w:val="-3"/>
                <w:sz w:val="24"/>
              </w:rPr>
              <w:t xml:space="preserve"> </w:t>
            </w:r>
            <w:r w:rsidRPr="00F71567">
              <w:rPr>
                <w:sz w:val="24"/>
              </w:rPr>
              <w:t>по</w:t>
            </w:r>
            <w:r w:rsidRPr="00F71567">
              <w:rPr>
                <w:spacing w:val="-3"/>
                <w:sz w:val="24"/>
              </w:rPr>
              <w:t xml:space="preserve"> </w:t>
            </w:r>
            <w:r w:rsidRPr="00F71567">
              <w:rPr>
                <w:spacing w:val="-2"/>
                <w:sz w:val="24"/>
              </w:rPr>
              <w:t>числам</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123</w:t>
            </w:r>
          </w:p>
        </w:tc>
        <w:tc>
          <w:tcPr>
            <w:tcW w:w="8769" w:type="dxa"/>
          </w:tcPr>
          <w:p w:rsidR="004D4C05" w:rsidRPr="00F71567" w:rsidRDefault="00730703">
            <w:pPr>
              <w:pStyle w:val="TableParagraph"/>
              <w:spacing w:before="12" w:line="310" w:lineRule="atLeast"/>
              <w:ind w:left="232"/>
              <w:rPr>
                <w:sz w:val="24"/>
              </w:rPr>
            </w:pPr>
            <w:r w:rsidRPr="00F71567">
              <w:rPr>
                <w:sz w:val="24"/>
              </w:rPr>
              <w:t>Изменение</w:t>
            </w:r>
            <w:r w:rsidRPr="00F71567">
              <w:rPr>
                <w:spacing w:val="-7"/>
                <w:sz w:val="24"/>
              </w:rPr>
              <w:t xml:space="preserve"> </w:t>
            </w:r>
            <w:r w:rsidRPr="00F71567">
              <w:rPr>
                <w:sz w:val="24"/>
              </w:rPr>
              <w:t>имён</w:t>
            </w:r>
            <w:r w:rsidRPr="00F71567">
              <w:rPr>
                <w:spacing w:val="-6"/>
                <w:sz w:val="24"/>
              </w:rPr>
              <w:t xml:space="preserve"> </w:t>
            </w:r>
            <w:r w:rsidRPr="00F71567">
              <w:rPr>
                <w:sz w:val="24"/>
              </w:rPr>
              <w:t>прилагательных</w:t>
            </w:r>
            <w:r w:rsidRPr="00F71567">
              <w:rPr>
                <w:spacing w:val="-6"/>
                <w:sz w:val="24"/>
              </w:rPr>
              <w:t xml:space="preserve"> </w:t>
            </w:r>
            <w:r w:rsidRPr="00F71567">
              <w:rPr>
                <w:sz w:val="24"/>
              </w:rPr>
              <w:t>по</w:t>
            </w:r>
            <w:r w:rsidRPr="00F71567">
              <w:rPr>
                <w:spacing w:val="-6"/>
                <w:sz w:val="24"/>
              </w:rPr>
              <w:t xml:space="preserve"> </w:t>
            </w:r>
            <w:r w:rsidRPr="00F71567">
              <w:rPr>
                <w:sz w:val="24"/>
              </w:rPr>
              <w:t>падежам.</w:t>
            </w:r>
            <w:r w:rsidRPr="00F71567">
              <w:rPr>
                <w:spacing w:val="-3"/>
                <w:sz w:val="24"/>
              </w:rPr>
              <w:t xml:space="preserve"> </w:t>
            </w:r>
            <w:r w:rsidRPr="00F71567">
              <w:rPr>
                <w:sz w:val="24"/>
              </w:rPr>
              <w:t>Начальная</w:t>
            </w:r>
            <w:r w:rsidRPr="00F71567">
              <w:rPr>
                <w:spacing w:val="-6"/>
                <w:sz w:val="24"/>
              </w:rPr>
              <w:t xml:space="preserve"> </w:t>
            </w:r>
            <w:r w:rsidRPr="00F71567">
              <w:rPr>
                <w:sz w:val="24"/>
              </w:rPr>
              <w:t>форма</w:t>
            </w:r>
            <w:r w:rsidRPr="00F71567">
              <w:rPr>
                <w:spacing w:val="-8"/>
                <w:sz w:val="24"/>
              </w:rPr>
              <w:t xml:space="preserve"> </w:t>
            </w:r>
            <w:r w:rsidRPr="00F71567">
              <w:rPr>
                <w:sz w:val="24"/>
              </w:rPr>
              <w:t xml:space="preserve">имени </w:t>
            </w:r>
            <w:r w:rsidRPr="00F71567">
              <w:rPr>
                <w:spacing w:val="-2"/>
                <w:sz w:val="24"/>
              </w:rPr>
              <w:t>прилагательного</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124</w:t>
            </w:r>
          </w:p>
        </w:tc>
        <w:tc>
          <w:tcPr>
            <w:tcW w:w="8769" w:type="dxa"/>
          </w:tcPr>
          <w:p w:rsidR="004D4C05" w:rsidRPr="00F71567" w:rsidRDefault="00730703">
            <w:pPr>
              <w:pStyle w:val="TableParagraph"/>
              <w:ind w:left="232"/>
              <w:rPr>
                <w:sz w:val="24"/>
              </w:rPr>
            </w:pPr>
            <w:r w:rsidRPr="00F71567">
              <w:rPr>
                <w:sz w:val="24"/>
              </w:rPr>
              <w:t>Склонение</w:t>
            </w:r>
            <w:r w:rsidRPr="00F71567">
              <w:rPr>
                <w:spacing w:val="-4"/>
                <w:sz w:val="24"/>
              </w:rPr>
              <w:t xml:space="preserve"> </w:t>
            </w:r>
            <w:r w:rsidRPr="00F71567">
              <w:rPr>
                <w:sz w:val="24"/>
              </w:rPr>
              <w:t>имён</w:t>
            </w:r>
            <w:r w:rsidRPr="00F71567">
              <w:rPr>
                <w:spacing w:val="-3"/>
                <w:sz w:val="24"/>
              </w:rPr>
              <w:t xml:space="preserve"> </w:t>
            </w:r>
            <w:r w:rsidRPr="00F71567">
              <w:rPr>
                <w:spacing w:val="-2"/>
                <w:sz w:val="24"/>
              </w:rPr>
              <w:t>прилагательных</w:t>
            </w:r>
          </w:p>
        </w:tc>
      </w:tr>
      <w:tr w:rsidR="00F71567" w:rsidRPr="00F71567">
        <w:trPr>
          <w:trHeight w:val="364"/>
        </w:trPr>
        <w:tc>
          <w:tcPr>
            <w:tcW w:w="689" w:type="dxa"/>
          </w:tcPr>
          <w:p w:rsidR="004D4C05" w:rsidRPr="00F71567" w:rsidRDefault="00730703">
            <w:pPr>
              <w:pStyle w:val="TableParagraph"/>
              <w:ind w:left="100"/>
              <w:rPr>
                <w:sz w:val="24"/>
              </w:rPr>
            </w:pPr>
            <w:r w:rsidRPr="00F71567">
              <w:rPr>
                <w:spacing w:val="-5"/>
                <w:sz w:val="24"/>
              </w:rPr>
              <w:t>125</w:t>
            </w:r>
          </w:p>
        </w:tc>
        <w:tc>
          <w:tcPr>
            <w:tcW w:w="8769" w:type="dxa"/>
          </w:tcPr>
          <w:p w:rsidR="004D4C05" w:rsidRPr="00F71567" w:rsidRDefault="00730703">
            <w:pPr>
              <w:pStyle w:val="TableParagraph"/>
              <w:ind w:left="232"/>
              <w:rPr>
                <w:sz w:val="24"/>
              </w:rPr>
            </w:pPr>
            <w:r w:rsidRPr="00F71567">
              <w:rPr>
                <w:sz w:val="24"/>
              </w:rPr>
              <w:t>Значения</w:t>
            </w:r>
            <w:r w:rsidRPr="00F71567">
              <w:rPr>
                <w:spacing w:val="-3"/>
                <w:sz w:val="24"/>
              </w:rPr>
              <w:t xml:space="preserve"> </w:t>
            </w:r>
            <w:r w:rsidRPr="00F71567">
              <w:rPr>
                <w:sz w:val="24"/>
              </w:rPr>
              <w:t>имён</w:t>
            </w:r>
            <w:r w:rsidRPr="00F71567">
              <w:rPr>
                <w:spacing w:val="-3"/>
                <w:sz w:val="24"/>
              </w:rPr>
              <w:t xml:space="preserve"> </w:t>
            </w:r>
            <w:r w:rsidRPr="00F71567">
              <w:rPr>
                <w:spacing w:val="-2"/>
                <w:sz w:val="24"/>
              </w:rPr>
              <w:t>прилагательных</w:t>
            </w:r>
          </w:p>
        </w:tc>
      </w:tr>
      <w:tr w:rsidR="00F71567" w:rsidRPr="00F71567">
        <w:trPr>
          <w:trHeight w:val="362"/>
        </w:trPr>
        <w:tc>
          <w:tcPr>
            <w:tcW w:w="689" w:type="dxa"/>
          </w:tcPr>
          <w:p w:rsidR="004D4C05" w:rsidRPr="00F71567" w:rsidRDefault="00730703">
            <w:pPr>
              <w:pStyle w:val="TableParagraph"/>
              <w:spacing w:before="44"/>
              <w:ind w:left="100"/>
              <w:rPr>
                <w:sz w:val="24"/>
              </w:rPr>
            </w:pPr>
            <w:r w:rsidRPr="00F71567">
              <w:rPr>
                <w:spacing w:val="-5"/>
                <w:sz w:val="24"/>
              </w:rPr>
              <w:t>126</w:t>
            </w:r>
          </w:p>
        </w:tc>
        <w:tc>
          <w:tcPr>
            <w:tcW w:w="8769" w:type="dxa"/>
          </w:tcPr>
          <w:p w:rsidR="004D4C05" w:rsidRPr="00F71567" w:rsidRDefault="00730703">
            <w:pPr>
              <w:pStyle w:val="TableParagraph"/>
              <w:spacing w:before="44"/>
              <w:ind w:left="232"/>
              <w:rPr>
                <w:sz w:val="24"/>
              </w:rPr>
            </w:pPr>
            <w:r w:rsidRPr="00F71567">
              <w:rPr>
                <w:sz w:val="24"/>
              </w:rPr>
              <w:t>Наблюдение</w:t>
            </w:r>
            <w:r w:rsidRPr="00F71567">
              <w:rPr>
                <w:spacing w:val="-5"/>
                <w:sz w:val="24"/>
              </w:rPr>
              <w:t xml:space="preserve"> </w:t>
            </w:r>
            <w:r w:rsidRPr="00F71567">
              <w:rPr>
                <w:sz w:val="24"/>
              </w:rPr>
              <w:t>за</w:t>
            </w:r>
            <w:r w:rsidRPr="00F71567">
              <w:rPr>
                <w:spacing w:val="-4"/>
                <w:sz w:val="24"/>
              </w:rPr>
              <w:t xml:space="preserve"> </w:t>
            </w:r>
            <w:r w:rsidRPr="00F71567">
              <w:rPr>
                <w:sz w:val="24"/>
              </w:rPr>
              <w:t>значениями</w:t>
            </w:r>
            <w:r w:rsidRPr="00F71567">
              <w:rPr>
                <w:spacing w:val="-3"/>
                <w:sz w:val="24"/>
              </w:rPr>
              <w:t xml:space="preserve"> </w:t>
            </w:r>
            <w:r w:rsidRPr="00F71567">
              <w:rPr>
                <w:sz w:val="24"/>
              </w:rPr>
              <w:t>имён</w:t>
            </w:r>
            <w:r w:rsidRPr="00F71567">
              <w:rPr>
                <w:spacing w:val="-3"/>
                <w:sz w:val="24"/>
              </w:rPr>
              <w:t xml:space="preserve"> </w:t>
            </w:r>
            <w:r w:rsidRPr="00F71567">
              <w:rPr>
                <w:spacing w:val="-2"/>
                <w:sz w:val="24"/>
              </w:rPr>
              <w:t>прилагательных</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127</w:t>
            </w:r>
          </w:p>
        </w:tc>
        <w:tc>
          <w:tcPr>
            <w:tcW w:w="8769" w:type="dxa"/>
          </w:tcPr>
          <w:p w:rsidR="004D4C05" w:rsidRPr="00F71567" w:rsidRDefault="00730703">
            <w:pPr>
              <w:pStyle w:val="TableParagraph"/>
              <w:spacing w:before="43"/>
              <w:ind w:left="232"/>
              <w:rPr>
                <w:sz w:val="24"/>
              </w:rPr>
            </w:pPr>
            <w:r w:rsidRPr="00F71567">
              <w:rPr>
                <w:sz w:val="24"/>
              </w:rPr>
              <w:t>Значения</w:t>
            </w:r>
            <w:r w:rsidRPr="00F71567">
              <w:rPr>
                <w:spacing w:val="-7"/>
                <w:sz w:val="24"/>
              </w:rPr>
              <w:t xml:space="preserve"> </w:t>
            </w:r>
            <w:r w:rsidRPr="00F71567">
              <w:rPr>
                <w:sz w:val="24"/>
              </w:rPr>
              <w:t>имён</w:t>
            </w:r>
            <w:r w:rsidRPr="00F71567">
              <w:rPr>
                <w:spacing w:val="-3"/>
                <w:sz w:val="24"/>
              </w:rPr>
              <w:t xml:space="preserve"> </w:t>
            </w:r>
            <w:r w:rsidRPr="00F71567">
              <w:rPr>
                <w:sz w:val="24"/>
              </w:rPr>
              <w:t>прилагательных:</w:t>
            </w:r>
            <w:r w:rsidRPr="00F71567">
              <w:rPr>
                <w:spacing w:val="-5"/>
                <w:sz w:val="24"/>
              </w:rPr>
              <w:t xml:space="preserve"> </w:t>
            </w:r>
            <w:r w:rsidRPr="00F71567">
              <w:rPr>
                <w:sz w:val="24"/>
              </w:rPr>
              <w:t>обобщение.</w:t>
            </w:r>
            <w:r w:rsidRPr="00F71567">
              <w:rPr>
                <w:spacing w:val="-4"/>
                <w:sz w:val="24"/>
              </w:rPr>
              <w:t xml:space="preserve"> </w:t>
            </w:r>
            <w:r w:rsidRPr="00F71567">
              <w:rPr>
                <w:sz w:val="24"/>
              </w:rPr>
              <w:t>Устное</w:t>
            </w:r>
            <w:r w:rsidRPr="00F71567">
              <w:rPr>
                <w:spacing w:val="-6"/>
                <w:sz w:val="24"/>
              </w:rPr>
              <w:t xml:space="preserve"> </w:t>
            </w:r>
            <w:r w:rsidRPr="00F71567">
              <w:rPr>
                <w:sz w:val="24"/>
              </w:rPr>
              <w:t>описание</w:t>
            </w:r>
            <w:r w:rsidRPr="00F71567">
              <w:rPr>
                <w:spacing w:val="-5"/>
                <w:sz w:val="24"/>
              </w:rPr>
              <w:t xml:space="preserve"> </w:t>
            </w:r>
            <w:r w:rsidRPr="00F71567">
              <w:rPr>
                <w:spacing w:val="-2"/>
                <w:sz w:val="24"/>
              </w:rPr>
              <w:t>картины</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128</w:t>
            </w:r>
          </w:p>
        </w:tc>
        <w:tc>
          <w:tcPr>
            <w:tcW w:w="8769" w:type="dxa"/>
          </w:tcPr>
          <w:p w:rsidR="004D4C05" w:rsidRPr="00F71567" w:rsidRDefault="00730703">
            <w:pPr>
              <w:pStyle w:val="TableParagraph"/>
              <w:spacing w:before="0" w:line="320" w:lineRule="atLeast"/>
              <w:ind w:left="232"/>
              <w:rPr>
                <w:sz w:val="24"/>
              </w:rPr>
            </w:pPr>
            <w:r w:rsidRPr="00F71567">
              <w:rPr>
                <w:sz w:val="24"/>
              </w:rPr>
              <w:t>Наблюдение</w:t>
            </w:r>
            <w:r w:rsidRPr="00F71567">
              <w:rPr>
                <w:spacing w:val="-7"/>
                <w:sz w:val="24"/>
              </w:rPr>
              <w:t xml:space="preserve"> </w:t>
            </w:r>
            <w:r w:rsidRPr="00F71567">
              <w:rPr>
                <w:sz w:val="24"/>
              </w:rPr>
              <w:t>за</w:t>
            </w:r>
            <w:r w:rsidRPr="00F71567">
              <w:rPr>
                <w:spacing w:val="-7"/>
                <w:sz w:val="24"/>
              </w:rPr>
              <w:t xml:space="preserve"> </w:t>
            </w:r>
            <w:r w:rsidRPr="00F71567">
              <w:rPr>
                <w:sz w:val="24"/>
              </w:rPr>
              <w:t>правописанием</w:t>
            </w:r>
            <w:r w:rsidRPr="00F71567">
              <w:rPr>
                <w:spacing w:val="-7"/>
                <w:sz w:val="24"/>
              </w:rPr>
              <w:t xml:space="preserve"> </w:t>
            </w:r>
            <w:r w:rsidRPr="00F71567">
              <w:rPr>
                <w:sz w:val="24"/>
              </w:rPr>
              <w:t>окончаний</w:t>
            </w:r>
            <w:r w:rsidRPr="00F71567">
              <w:rPr>
                <w:spacing w:val="-6"/>
                <w:sz w:val="24"/>
              </w:rPr>
              <w:t xml:space="preserve"> </w:t>
            </w:r>
            <w:r w:rsidRPr="00F71567">
              <w:rPr>
                <w:sz w:val="24"/>
              </w:rPr>
              <w:t>имён</w:t>
            </w:r>
            <w:r w:rsidRPr="00F71567">
              <w:rPr>
                <w:spacing w:val="-6"/>
                <w:sz w:val="24"/>
              </w:rPr>
              <w:t xml:space="preserve"> </w:t>
            </w:r>
            <w:r w:rsidRPr="00F71567">
              <w:rPr>
                <w:sz w:val="24"/>
              </w:rPr>
              <w:t>прилагательных</w:t>
            </w:r>
            <w:r w:rsidRPr="00F71567">
              <w:rPr>
                <w:spacing w:val="-6"/>
                <w:sz w:val="24"/>
              </w:rPr>
              <w:t xml:space="preserve"> </w:t>
            </w:r>
            <w:r w:rsidRPr="00F71567">
              <w:rPr>
                <w:sz w:val="24"/>
              </w:rPr>
              <w:t>в</w:t>
            </w:r>
            <w:r w:rsidRPr="00F71567">
              <w:rPr>
                <w:spacing w:val="-7"/>
                <w:sz w:val="24"/>
              </w:rPr>
              <w:t xml:space="preserve"> </w:t>
            </w:r>
            <w:r w:rsidRPr="00F71567">
              <w:rPr>
                <w:sz w:val="24"/>
              </w:rPr>
              <w:t xml:space="preserve">единственном </w:t>
            </w:r>
            <w:r w:rsidRPr="00F71567">
              <w:rPr>
                <w:spacing w:val="-4"/>
                <w:sz w:val="24"/>
              </w:rPr>
              <w:t>числе</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129</w:t>
            </w:r>
          </w:p>
        </w:tc>
        <w:tc>
          <w:tcPr>
            <w:tcW w:w="8769" w:type="dxa"/>
          </w:tcPr>
          <w:p w:rsidR="004D4C05" w:rsidRPr="00F71567" w:rsidRDefault="00730703">
            <w:pPr>
              <w:pStyle w:val="TableParagraph"/>
              <w:spacing w:before="12" w:line="310" w:lineRule="atLeast"/>
              <w:ind w:left="232" w:right="234"/>
              <w:rPr>
                <w:sz w:val="24"/>
              </w:rPr>
            </w:pPr>
            <w:r w:rsidRPr="00F71567">
              <w:rPr>
                <w:sz w:val="24"/>
              </w:rPr>
              <w:t>Наблюдение</w:t>
            </w:r>
            <w:r w:rsidRPr="00F71567">
              <w:rPr>
                <w:spacing w:val="-8"/>
                <w:sz w:val="24"/>
              </w:rPr>
              <w:t xml:space="preserve"> </w:t>
            </w:r>
            <w:r w:rsidRPr="00F71567">
              <w:rPr>
                <w:sz w:val="24"/>
              </w:rPr>
              <w:t>за</w:t>
            </w:r>
            <w:r w:rsidRPr="00F71567">
              <w:rPr>
                <w:spacing w:val="-8"/>
                <w:sz w:val="24"/>
              </w:rPr>
              <w:t xml:space="preserve"> </w:t>
            </w:r>
            <w:r w:rsidRPr="00F71567">
              <w:rPr>
                <w:sz w:val="24"/>
              </w:rPr>
              <w:t>правописанием</w:t>
            </w:r>
            <w:r w:rsidRPr="00F71567">
              <w:rPr>
                <w:spacing w:val="-8"/>
                <w:sz w:val="24"/>
              </w:rPr>
              <w:t xml:space="preserve"> </w:t>
            </w:r>
            <w:r w:rsidRPr="00F71567">
              <w:rPr>
                <w:sz w:val="24"/>
              </w:rPr>
              <w:t>окончаний</w:t>
            </w:r>
            <w:r w:rsidRPr="00F71567">
              <w:rPr>
                <w:spacing w:val="-7"/>
                <w:sz w:val="24"/>
              </w:rPr>
              <w:t xml:space="preserve"> </w:t>
            </w:r>
            <w:r w:rsidRPr="00F71567">
              <w:rPr>
                <w:sz w:val="24"/>
              </w:rPr>
              <w:t>имён</w:t>
            </w:r>
            <w:r w:rsidRPr="00F71567">
              <w:rPr>
                <w:spacing w:val="-7"/>
                <w:sz w:val="24"/>
              </w:rPr>
              <w:t xml:space="preserve"> </w:t>
            </w:r>
            <w:r w:rsidRPr="00F71567">
              <w:rPr>
                <w:sz w:val="24"/>
              </w:rPr>
              <w:t>прилагательных</w:t>
            </w:r>
            <w:r w:rsidRPr="00F71567">
              <w:rPr>
                <w:spacing w:val="-7"/>
                <w:sz w:val="24"/>
              </w:rPr>
              <w:t xml:space="preserve"> </w:t>
            </w:r>
            <w:r w:rsidRPr="00F71567">
              <w:rPr>
                <w:sz w:val="24"/>
              </w:rPr>
              <w:t>во множественном числе</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130</w:t>
            </w:r>
          </w:p>
        </w:tc>
        <w:tc>
          <w:tcPr>
            <w:tcW w:w="8769" w:type="dxa"/>
          </w:tcPr>
          <w:p w:rsidR="004D4C05" w:rsidRPr="00F71567" w:rsidRDefault="00730703">
            <w:pPr>
              <w:pStyle w:val="TableParagraph"/>
              <w:spacing w:before="12" w:line="310" w:lineRule="atLeast"/>
              <w:ind w:left="232"/>
              <w:rPr>
                <w:sz w:val="24"/>
              </w:rPr>
            </w:pPr>
            <w:r w:rsidRPr="00F71567">
              <w:rPr>
                <w:sz w:val="24"/>
              </w:rPr>
              <w:t>Правописание</w:t>
            </w:r>
            <w:r w:rsidRPr="00F71567">
              <w:rPr>
                <w:spacing w:val="-6"/>
                <w:sz w:val="24"/>
              </w:rPr>
              <w:t xml:space="preserve"> </w:t>
            </w:r>
            <w:r w:rsidRPr="00F71567">
              <w:rPr>
                <w:sz w:val="24"/>
              </w:rPr>
              <w:t>окончаний</w:t>
            </w:r>
            <w:r w:rsidRPr="00F71567">
              <w:rPr>
                <w:spacing w:val="-5"/>
                <w:sz w:val="24"/>
              </w:rPr>
              <w:t xml:space="preserve"> </w:t>
            </w:r>
            <w:r w:rsidRPr="00F71567">
              <w:rPr>
                <w:sz w:val="24"/>
              </w:rPr>
              <w:t>имён</w:t>
            </w:r>
            <w:r w:rsidRPr="00F71567">
              <w:rPr>
                <w:spacing w:val="-7"/>
                <w:sz w:val="24"/>
              </w:rPr>
              <w:t xml:space="preserve"> </w:t>
            </w:r>
            <w:r w:rsidRPr="00F71567">
              <w:rPr>
                <w:sz w:val="24"/>
              </w:rPr>
              <w:t>прилагательных</w:t>
            </w:r>
            <w:r w:rsidRPr="00F71567">
              <w:rPr>
                <w:spacing w:val="-5"/>
                <w:sz w:val="24"/>
              </w:rPr>
              <w:t xml:space="preserve"> </w:t>
            </w:r>
            <w:r w:rsidRPr="00F71567">
              <w:rPr>
                <w:sz w:val="24"/>
              </w:rPr>
              <w:t>в</w:t>
            </w:r>
            <w:r w:rsidRPr="00F71567">
              <w:rPr>
                <w:spacing w:val="-6"/>
                <w:sz w:val="24"/>
              </w:rPr>
              <w:t xml:space="preserve"> </w:t>
            </w:r>
            <w:r w:rsidRPr="00F71567">
              <w:rPr>
                <w:sz w:val="24"/>
              </w:rPr>
              <w:t>единственном</w:t>
            </w:r>
            <w:r w:rsidRPr="00F71567">
              <w:rPr>
                <w:spacing w:val="-6"/>
                <w:sz w:val="24"/>
              </w:rPr>
              <w:t xml:space="preserve"> </w:t>
            </w:r>
            <w:r w:rsidRPr="00F71567">
              <w:rPr>
                <w:sz w:val="24"/>
              </w:rPr>
              <w:t>и</w:t>
            </w:r>
            <w:r w:rsidRPr="00F71567">
              <w:rPr>
                <w:spacing w:val="-5"/>
                <w:sz w:val="24"/>
              </w:rPr>
              <w:t xml:space="preserve"> </w:t>
            </w:r>
            <w:r w:rsidRPr="00F71567">
              <w:rPr>
                <w:sz w:val="24"/>
              </w:rPr>
              <w:t>во множественном числе</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131</w:t>
            </w:r>
          </w:p>
        </w:tc>
        <w:tc>
          <w:tcPr>
            <w:tcW w:w="8769" w:type="dxa"/>
          </w:tcPr>
          <w:p w:rsidR="004D4C05" w:rsidRPr="00F71567" w:rsidRDefault="00730703">
            <w:pPr>
              <w:pStyle w:val="TableParagraph"/>
              <w:spacing w:before="43"/>
              <w:ind w:left="232"/>
              <w:rPr>
                <w:sz w:val="24"/>
              </w:rPr>
            </w:pPr>
            <w:r w:rsidRPr="00F71567">
              <w:rPr>
                <w:sz w:val="24"/>
              </w:rPr>
              <w:t>Обобщение</w:t>
            </w:r>
            <w:r w:rsidRPr="00F71567">
              <w:rPr>
                <w:spacing w:val="-4"/>
                <w:sz w:val="24"/>
              </w:rPr>
              <w:t xml:space="preserve"> </w:t>
            </w:r>
            <w:r w:rsidRPr="00F71567">
              <w:rPr>
                <w:sz w:val="24"/>
              </w:rPr>
              <w:t>знаний</w:t>
            </w:r>
            <w:r w:rsidRPr="00F71567">
              <w:rPr>
                <w:spacing w:val="-3"/>
                <w:sz w:val="24"/>
              </w:rPr>
              <w:t xml:space="preserve"> </w:t>
            </w:r>
            <w:r w:rsidRPr="00F71567">
              <w:rPr>
                <w:sz w:val="24"/>
              </w:rPr>
              <w:t>о</w:t>
            </w:r>
            <w:r w:rsidRPr="00F71567">
              <w:rPr>
                <w:spacing w:val="-5"/>
                <w:sz w:val="24"/>
              </w:rPr>
              <w:t xml:space="preserve"> </w:t>
            </w:r>
            <w:r w:rsidRPr="00F71567">
              <w:rPr>
                <w:sz w:val="24"/>
              </w:rPr>
              <w:t>написании</w:t>
            </w:r>
            <w:r w:rsidRPr="00F71567">
              <w:rPr>
                <w:spacing w:val="-3"/>
                <w:sz w:val="24"/>
              </w:rPr>
              <w:t xml:space="preserve"> </w:t>
            </w:r>
            <w:r w:rsidRPr="00F71567">
              <w:rPr>
                <w:sz w:val="24"/>
              </w:rPr>
              <w:t>окончаний</w:t>
            </w:r>
            <w:r w:rsidRPr="00F71567">
              <w:rPr>
                <w:spacing w:val="-5"/>
                <w:sz w:val="24"/>
              </w:rPr>
              <w:t xml:space="preserve"> </w:t>
            </w:r>
            <w:r w:rsidRPr="00F71567">
              <w:rPr>
                <w:sz w:val="24"/>
              </w:rPr>
              <w:t>имён</w:t>
            </w:r>
            <w:r w:rsidRPr="00F71567">
              <w:rPr>
                <w:spacing w:val="-2"/>
                <w:sz w:val="24"/>
              </w:rPr>
              <w:t xml:space="preserve"> прилагательных</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132</w:t>
            </w:r>
          </w:p>
        </w:tc>
        <w:tc>
          <w:tcPr>
            <w:tcW w:w="8769" w:type="dxa"/>
          </w:tcPr>
          <w:p w:rsidR="004D4C05" w:rsidRPr="00F71567" w:rsidRDefault="00730703">
            <w:pPr>
              <w:pStyle w:val="TableParagraph"/>
              <w:spacing w:before="12" w:line="310" w:lineRule="atLeast"/>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7"/>
                <w:sz w:val="24"/>
              </w:rPr>
              <w:t xml:space="preserve"> </w:t>
            </w:r>
            <w:r w:rsidRPr="00F71567">
              <w:rPr>
                <w:sz w:val="24"/>
              </w:rPr>
              <w:t>по</w:t>
            </w:r>
            <w:r w:rsidRPr="00F71567">
              <w:rPr>
                <w:spacing w:val="-5"/>
                <w:sz w:val="24"/>
              </w:rPr>
              <w:t xml:space="preserve"> </w:t>
            </w:r>
            <w:r w:rsidRPr="00F71567">
              <w:rPr>
                <w:sz w:val="24"/>
              </w:rPr>
              <w:t>разделу</w:t>
            </w:r>
            <w:r w:rsidRPr="00F71567">
              <w:rPr>
                <w:spacing w:val="-5"/>
                <w:sz w:val="24"/>
              </w:rPr>
              <w:t xml:space="preserve"> </w:t>
            </w:r>
            <w:r w:rsidRPr="00F71567">
              <w:rPr>
                <w:sz w:val="24"/>
              </w:rPr>
              <w:t>орфография:</w:t>
            </w:r>
            <w:r w:rsidRPr="00F71567">
              <w:rPr>
                <w:spacing w:val="-5"/>
                <w:sz w:val="24"/>
              </w:rPr>
              <w:t xml:space="preserve"> </w:t>
            </w:r>
            <w:r w:rsidRPr="00F71567">
              <w:rPr>
                <w:sz w:val="24"/>
              </w:rPr>
              <w:t>повторение</w:t>
            </w:r>
            <w:r w:rsidRPr="00F71567">
              <w:rPr>
                <w:spacing w:val="-6"/>
                <w:sz w:val="24"/>
              </w:rPr>
              <w:t xml:space="preserve"> </w:t>
            </w:r>
            <w:r w:rsidRPr="00F71567">
              <w:rPr>
                <w:sz w:val="24"/>
              </w:rPr>
              <w:t>по</w:t>
            </w:r>
            <w:r w:rsidRPr="00F71567">
              <w:rPr>
                <w:spacing w:val="-5"/>
                <w:sz w:val="24"/>
              </w:rPr>
              <w:t xml:space="preserve"> </w:t>
            </w:r>
            <w:r w:rsidRPr="00F71567">
              <w:rPr>
                <w:sz w:val="24"/>
              </w:rPr>
              <w:t>теме</w:t>
            </w:r>
            <w:r w:rsidRPr="00F71567">
              <w:rPr>
                <w:spacing w:val="-6"/>
                <w:sz w:val="24"/>
              </w:rPr>
              <w:t xml:space="preserve"> </w:t>
            </w:r>
            <w:r w:rsidRPr="00F71567">
              <w:rPr>
                <w:sz w:val="24"/>
              </w:rPr>
              <w:t>«Правописание безударных падежных окончаний имен прилагательных»</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133</w:t>
            </w:r>
          </w:p>
        </w:tc>
        <w:tc>
          <w:tcPr>
            <w:tcW w:w="8769" w:type="dxa"/>
          </w:tcPr>
          <w:p w:rsidR="004D4C05" w:rsidRPr="00F71567" w:rsidRDefault="00730703">
            <w:pPr>
              <w:pStyle w:val="TableParagraph"/>
              <w:spacing w:before="12" w:line="310" w:lineRule="atLeast"/>
              <w:ind w:left="232"/>
              <w:rPr>
                <w:sz w:val="24"/>
              </w:rPr>
            </w:pPr>
            <w:r w:rsidRPr="00F71567">
              <w:rPr>
                <w:sz w:val="24"/>
              </w:rPr>
              <w:t>Обобщение</w:t>
            </w:r>
            <w:r w:rsidRPr="00F71567">
              <w:rPr>
                <w:spacing w:val="-6"/>
                <w:sz w:val="24"/>
              </w:rPr>
              <w:t xml:space="preserve"> </w:t>
            </w:r>
            <w:r w:rsidRPr="00F71567">
              <w:rPr>
                <w:sz w:val="24"/>
              </w:rPr>
              <w:t>знаний</w:t>
            </w:r>
            <w:r w:rsidRPr="00F71567">
              <w:rPr>
                <w:spacing w:val="-5"/>
                <w:sz w:val="24"/>
              </w:rPr>
              <w:t xml:space="preserve"> </w:t>
            </w:r>
            <w:r w:rsidRPr="00F71567">
              <w:rPr>
                <w:sz w:val="24"/>
              </w:rPr>
              <w:t>о</w:t>
            </w:r>
            <w:r w:rsidRPr="00F71567">
              <w:rPr>
                <w:spacing w:val="-8"/>
                <w:sz w:val="24"/>
              </w:rPr>
              <w:t xml:space="preserve"> </w:t>
            </w:r>
            <w:r w:rsidRPr="00F71567">
              <w:rPr>
                <w:sz w:val="24"/>
              </w:rPr>
              <w:t>написании</w:t>
            </w:r>
            <w:r w:rsidRPr="00F71567">
              <w:rPr>
                <w:spacing w:val="-5"/>
                <w:sz w:val="24"/>
              </w:rPr>
              <w:t xml:space="preserve"> </w:t>
            </w:r>
            <w:r w:rsidRPr="00F71567">
              <w:rPr>
                <w:sz w:val="24"/>
              </w:rPr>
              <w:t>окончаний</w:t>
            </w:r>
            <w:r w:rsidRPr="00F71567">
              <w:rPr>
                <w:spacing w:val="-7"/>
                <w:sz w:val="24"/>
              </w:rPr>
              <w:t xml:space="preserve"> </w:t>
            </w:r>
            <w:r w:rsidRPr="00F71567">
              <w:rPr>
                <w:sz w:val="24"/>
              </w:rPr>
              <w:t>имён</w:t>
            </w:r>
            <w:r w:rsidRPr="00F71567">
              <w:rPr>
                <w:spacing w:val="-5"/>
                <w:sz w:val="24"/>
              </w:rPr>
              <w:t xml:space="preserve"> </w:t>
            </w:r>
            <w:r w:rsidRPr="00F71567">
              <w:rPr>
                <w:sz w:val="24"/>
              </w:rPr>
              <w:t>существительных</w:t>
            </w:r>
            <w:r w:rsidRPr="00F71567">
              <w:rPr>
                <w:spacing w:val="-5"/>
                <w:sz w:val="24"/>
              </w:rPr>
              <w:t xml:space="preserve"> </w:t>
            </w:r>
            <w:r w:rsidRPr="00F71567">
              <w:rPr>
                <w:sz w:val="24"/>
              </w:rPr>
              <w:t>и</w:t>
            </w:r>
            <w:r w:rsidRPr="00F71567">
              <w:rPr>
                <w:spacing w:val="-7"/>
                <w:sz w:val="24"/>
              </w:rPr>
              <w:t xml:space="preserve"> </w:t>
            </w:r>
            <w:r w:rsidRPr="00F71567">
              <w:rPr>
                <w:sz w:val="24"/>
              </w:rPr>
              <w:t xml:space="preserve">имён </w:t>
            </w:r>
            <w:r w:rsidRPr="00F71567">
              <w:rPr>
                <w:spacing w:val="-2"/>
                <w:sz w:val="24"/>
              </w:rPr>
              <w:t>прилагательных</w:t>
            </w:r>
          </w:p>
        </w:tc>
      </w:tr>
      <w:tr w:rsidR="00F71567" w:rsidRPr="00F71567">
        <w:trPr>
          <w:trHeight w:val="359"/>
        </w:trPr>
        <w:tc>
          <w:tcPr>
            <w:tcW w:w="689" w:type="dxa"/>
          </w:tcPr>
          <w:p w:rsidR="004D4C05" w:rsidRPr="00F71567" w:rsidRDefault="00730703">
            <w:pPr>
              <w:pStyle w:val="TableParagraph"/>
              <w:ind w:left="100"/>
              <w:rPr>
                <w:sz w:val="24"/>
              </w:rPr>
            </w:pPr>
            <w:r w:rsidRPr="00F71567">
              <w:rPr>
                <w:spacing w:val="-5"/>
                <w:sz w:val="24"/>
              </w:rPr>
              <w:t>134</w:t>
            </w:r>
          </w:p>
        </w:tc>
        <w:tc>
          <w:tcPr>
            <w:tcW w:w="8769" w:type="dxa"/>
          </w:tcPr>
          <w:p w:rsidR="004D4C05" w:rsidRPr="00F71567" w:rsidRDefault="00730703">
            <w:pPr>
              <w:pStyle w:val="TableParagraph"/>
              <w:ind w:left="232"/>
              <w:rPr>
                <w:sz w:val="24"/>
              </w:rPr>
            </w:pPr>
            <w:r w:rsidRPr="00F71567">
              <w:rPr>
                <w:sz w:val="24"/>
              </w:rPr>
              <w:t>Местоимение</w:t>
            </w:r>
            <w:r w:rsidRPr="00F71567">
              <w:rPr>
                <w:spacing w:val="-5"/>
                <w:sz w:val="24"/>
              </w:rPr>
              <w:t xml:space="preserve"> </w:t>
            </w:r>
            <w:r w:rsidRPr="00F71567">
              <w:rPr>
                <w:sz w:val="24"/>
              </w:rPr>
              <w:t>(общее</w:t>
            </w:r>
            <w:r w:rsidRPr="00F71567">
              <w:rPr>
                <w:spacing w:val="-4"/>
                <w:sz w:val="24"/>
              </w:rPr>
              <w:t xml:space="preserve"> </w:t>
            </w:r>
            <w:r w:rsidRPr="00F71567">
              <w:rPr>
                <w:spacing w:val="-2"/>
                <w:sz w:val="24"/>
              </w:rPr>
              <w:t>представление)</w:t>
            </w:r>
          </w:p>
        </w:tc>
      </w:tr>
    </w:tbl>
    <w:p w:rsidR="004D4C05" w:rsidRPr="00F71567" w:rsidRDefault="004D4C05">
      <w:pPr>
        <w:pStyle w:val="TableParagraph"/>
        <w:rPr>
          <w:sz w:val="24"/>
        </w:rPr>
        <w:sectPr w:rsidR="004D4C05" w:rsidRPr="00F71567">
          <w:type w:val="continuous"/>
          <w:pgSz w:w="11910" w:h="16390"/>
          <w:pgMar w:top="1120" w:right="283" w:bottom="1364" w:left="1417" w:header="0" w:footer="974" w:gutter="0"/>
          <w:cols w:space="720"/>
        </w:sect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769"/>
      </w:tblGrid>
      <w:tr w:rsidR="00F71567" w:rsidRPr="00F71567">
        <w:trPr>
          <w:trHeight w:val="365"/>
        </w:trPr>
        <w:tc>
          <w:tcPr>
            <w:tcW w:w="689" w:type="dxa"/>
          </w:tcPr>
          <w:p w:rsidR="004D4C05" w:rsidRPr="00F71567" w:rsidRDefault="00730703">
            <w:pPr>
              <w:pStyle w:val="TableParagraph"/>
              <w:ind w:left="100"/>
              <w:rPr>
                <w:sz w:val="24"/>
              </w:rPr>
            </w:pPr>
            <w:r w:rsidRPr="00F71567">
              <w:rPr>
                <w:spacing w:val="-5"/>
                <w:sz w:val="24"/>
              </w:rPr>
              <w:lastRenderedPageBreak/>
              <w:t>135</w:t>
            </w:r>
          </w:p>
        </w:tc>
        <w:tc>
          <w:tcPr>
            <w:tcW w:w="8769" w:type="dxa"/>
          </w:tcPr>
          <w:p w:rsidR="004D4C05" w:rsidRPr="00F71567" w:rsidRDefault="00730703">
            <w:pPr>
              <w:pStyle w:val="TableParagraph"/>
              <w:ind w:left="232"/>
              <w:rPr>
                <w:sz w:val="24"/>
              </w:rPr>
            </w:pPr>
            <w:r w:rsidRPr="00F71567">
              <w:rPr>
                <w:sz w:val="24"/>
              </w:rPr>
              <w:t>Личные</w:t>
            </w:r>
            <w:r w:rsidRPr="00F71567">
              <w:rPr>
                <w:spacing w:val="-3"/>
                <w:sz w:val="24"/>
              </w:rPr>
              <w:t xml:space="preserve"> </w:t>
            </w:r>
            <w:r w:rsidRPr="00F71567">
              <w:rPr>
                <w:spacing w:val="-2"/>
                <w:sz w:val="24"/>
              </w:rPr>
              <w:t>местоимения</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136</w:t>
            </w:r>
          </w:p>
        </w:tc>
        <w:tc>
          <w:tcPr>
            <w:tcW w:w="8769" w:type="dxa"/>
          </w:tcPr>
          <w:p w:rsidR="004D4C05" w:rsidRPr="00F71567" w:rsidRDefault="00730703">
            <w:pPr>
              <w:pStyle w:val="TableParagraph"/>
              <w:spacing w:before="43"/>
              <w:ind w:left="232"/>
              <w:rPr>
                <w:sz w:val="24"/>
              </w:rPr>
            </w:pPr>
            <w:r w:rsidRPr="00F71567">
              <w:rPr>
                <w:sz w:val="24"/>
              </w:rPr>
              <w:t>Как</w:t>
            </w:r>
            <w:r w:rsidRPr="00F71567">
              <w:rPr>
                <w:spacing w:val="-4"/>
                <w:sz w:val="24"/>
              </w:rPr>
              <w:t xml:space="preserve"> </w:t>
            </w:r>
            <w:r w:rsidRPr="00F71567">
              <w:rPr>
                <w:sz w:val="24"/>
              </w:rPr>
              <w:t>изменяются</w:t>
            </w:r>
            <w:r w:rsidRPr="00F71567">
              <w:rPr>
                <w:spacing w:val="-4"/>
                <w:sz w:val="24"/>
              </w:rPr>
              <w:t xml:space="preserve"> </w:t>
            </w:r>
            <w:r w:rsidRPr="00F71567">
              <w:rPr>
                <w:sz w:val="24"/>
              </w:rPr>
              <w:t>личные</w:t>
            </w:r>
            <w:r w:rsidRPr="00F71567">
              <w:rPr>
                <w:spacing w:val="-4"/>
                <w:sz w:val="24"/>
              </w:rPr>
              <w:t xml:space="preserve"> </w:t>
            </w:r>
            <w:r w:rsidRPr="00F71567">
              <w:rPr>
                <w:spacing w:val="-2"/>
                <w:sz w:val="24"/>
              </w:rPr>
              <w:t>местоимения</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137</w:t>
            </w:r>
          </w:p>
        </w:tc>
        <w:tc>
          <w:tcPr>
            <w:tcW w:w="8769" w:type="dxa"/>
          </w:tcPr>
          <w:p w:rsidR="004D4C05" w:rsidRPr="00F71567" w:rsidRDefault="00730703">
            <w:pPr>
              <w:pStyle w:val="TableParagraph"/>
              <w:spacing w:before="0" w:line="320" w:lineRule="atLeast"/>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7"/>
                <w:sz w:val="24"/>
              </w:rPr>
              <w:t xml:space="preserve"> </w:t>
            </w:r>
            <w:r w:rsidRPr="00F71567">
              <w:rPr>
                <w:sz w:val="24"/>
              </w:rPr>
              <w:t>по</w:t>
            </w:r>
            <w:r w:rsidRPr="00F71567">
              <w:rPr>
                <w:spacing w:val="-5"/>
                <w:sz w:val="24"/>
              </w:rPr>
              <w:t xml:space="preserve"> </w:t>
            </w:r>
            <w:r w:rsidRPr="00F71567">
              <w:rPr>
                <w:sz w:val="24"/>
              </w:rPr>
              <w:t>разделу</w:t>
            </w:r>
            <w:r w:rsidRPr="00F71567">
              <w:rPr>
                <w:spacing w:val="-3"/>
                <w:sz w:val="24"/>
              </w:rPr>
              <w:t xml:space="preserve"> </w:t>
            </w:r>
            <w:r w:rsidRPr="00F71567">
              <w:rPr>
                <w:sz w:val="24"/>
              </w:rPr>
              <w:t>морфология:</w:t>
            </w:r>
            <w:r w:rsidRPr="00F71567">
              <w:rPr>
                <w:spacing w:val="-5"/>
                <w:sz w:val="24"/>
              </w:rPr>
              <w:t xml:space="preserve"> </w:t>
            </w:r>
            <w:r w:rsidRPr="00F71567">
              <w:rPr>
                <w:sz w:val="24"/>
              </w:rPr>
              <w:t>отработка</w:t>
            </w:r>
            <w:r w:rsidRPr="00F71567">
              <w:rPr>
                <w:spacing w:val="-6"/>
                <w:sz w:val="24"/>
              </w:rPr>
              <w:t xml:space="preserve"> </w:t>
            </w:r>
            <w:r w:rsidRPr="00F71567">
              <w:rPr>
                <w:sz w:val="24"/>
              </w:rPr>
              <w:t>темы</w:t>
            </w:r>
            <w:r w:rsidRPr="00F71567">
              <w:rPr>
                <w:spacing w:val="-5"/>
                <w:sz w:val="24"/>
              </w:rPr>
              <w:t xml:space="preserve"> </w:t>
            </w:r>
            <w:r w:rsidRPr="00F71567">
              <w:rPr>
                <w:sz w:val="24"/>
              </w:rPr>
              <w:t>«Изменение</w:t>
            </w:r>
            <w:r w:rsidRPr="00F71567">
              <w:rPr>
                <w:spacing w:val="-6"/>
                <w:sz w:val="24"/>
              </w:rPr>
              <w:t xml:space="preserve"> </w:t>
            </w:r>
            <w:r w:rsidRPr="00F71567">
              <w:rPr>
                <w:sz w:val="24"/>
              </w:rPr>
              <w:t xml:space="preserve">личных </w:t>
            </w:r>
            <w:r w:rsidRPr="00F71567">
              <w:rPr>
                <w:spacing w:val="-2"/>
                <w:sz w:val="24"/>
              </w:rPr>
              <w:t>местоимений»</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138</w:t>
            </w:r>
          </w:p>
        </w:tc>
        <w:tc>
          <w:tcPr>
            <w:tcW w:w="8769" w:type="dxa"/>
          </w:tcPr>
          <w:p w:rsidR="004D4C05" w:rsidRPr="00F71567" w:rsidRDefault="00730703">
            <w:pPr>
              <w:pStyle w:val="TableParagraph"/>
              <w:ind w:left="232"/>
              <w:rPr>
                <w:sz w:val="24"/>
              </w:rPr>
            </w:pPr>
            <w:r w:rsidRPr="00F71567">
              <w:rPr>
                <w:sz w:val="24"/>
              </w:rPr>
              <w:t>Употребление</w:t>
            </w:r>
            <w:r w:rsidRPr="00F71567">
              <w:rPr>
                <w:spacing w:val="-4"/>
                <w:sz w:val="24"/>
              </w:rPr>
              <w:t xml:space="preserve"> </w:t>
            </w:r>
            <w:r w:rsidRPr="00F71567">
              <w:rPr>
                <w:sz w:val="24"/>
              </w:rPr>
              <w:t>личных</w:t>
            </w:r>
            <w:r w:rsidRPr="00F71567">
              <w:rPr>
                <w:spacing w:val="-6"/>
                <w:sz w:val="24"/>
              </w:rPr>
              <w:t xml:space="preserve"> </w:t>
            </w:r>
            <w:r w:rsidRPr="00F71567">
              <w:rPr>
                <w:sz w:val="24"/>
              </w:rPr>
              <w:t>местоимений</w:t>
            </w:r>
            <w:r w:rsidRPr="00F71567">
              <w:rPr>
                <w:spacing w:val="-3"/>
                <w:sz w:val="24"/>
              </w:rPr>
              <w:t xml:space="preserve"> </w:t>
            </w:r>
            <w:r w:rsidRPr="00F71567">
              <w:rPr>
                <w:sz w:val="24"/>
              </w:rPr>
              <w:t>в</w:t>
            </w:r>
            <w:r w:rsidRPr="00F71567">
              <w:rPr>
                <w:spacing w:val="-3"/>
                <w:sz w:val="24"/>
              </w:rPr>
              <w:t xml:space="preserve"> </w:t>
            </w:r>
            <w:r w:rsidRPr="00F71567">
              <w:rPr>
                <w:spacing w:val="-4"/>
                <w:sz w:val="24"/>
              </w:rPr>
              <w:t>речи</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139</w:t>
            </w:r>
          </w:p>
        </w:tc>
        <w:tc>
          <w:tcPr>
            <w:tcW w:w="8769" w:type="dxa"/>
          </w:tcPr>
          <w:p w:rsidR="004D4C05" w:rsidRPr="00F71567" w:rsidRDefault="00730703">
            <w:pPr>
              <w:pStyle w:val="TableParagraph"/>
              <w:ind w:left="232"/>
              <w:rPr>
                <w:sz w:val="24"/>
              </w:rPr>
            </w:pPr>
            <w:r w:rsidRPr="00F71567">
              <w:rPr>
                <w:sz w:val="24"/>
              </w:rPr>
              <w:t>Правописание</w:t>
            </w:r>
            <w:r w:rsidRPr="00F71567">
              <w:rPr>
                <w:spacing w:val="-5"/>
                <w:sz w:val="24"/>
              </w:rPr>
              <w:t xml:space="preserve"> </w:t>
            </w:r>
            <w:r w:rsidRPr="00F71567">
              <w:rPr>
                <w:sz w:val="24"/>
              </w:rPr>
              <w:t>местоимений</w:t>
            </w:r>
            <w:r w:rsidRPr="00F71567">
              <w:rPr>
                <w:spacing w:val="-3"/>
                <w:sz w:val="24"/>
              </w:rPr>
              <w:t xml:space="preserve"> </w:t>
            </w:r>
            <w:r w:rsidRPr="00F71567">
              <w:rPr>
                <w:sz w:val="24"/>
              </w:rPr>
              <w:t>с</w:t>
            </w:r>
            <w:r w:rsidRPr="00F71567">
              <w:rPr>
                <w:spacing w:val="-4"/>
                <w:sz w:val="24"/>
              </w:rPr>
              <w:t xml:space="preserve"> </w:t>
            </w:r>
            <w:r w:rsidRPr="00F71567">
              <w:rPr>
                <w:spacing w:val="-2"/>
                <w:sz w:val="24"/>
              </w:rPr>
              <w:t>предлогами</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140</w:t>
            </w:r>
          </w:p>
        </w:tc>
        <w:tc>
          <w:tcPr>
            <w:tcW w:w="8769" w:type="dxa"/>
          </w:tcPr>
          <w:p w:rsidR="004D4C05" w:rsidRPr="00F71567" w:rsidRDefault="00730703">
            <w:pPr>
              <w:pStyle w:val="TableParagraph"/>
              <w:ind w:left="232"/>
              <w:rPr>
                <w:sz w:val="24"/>
              </w:rPr>
            </w:pPr>
            <w:r w:rsidRPr="00F71567">
              <w:rPr>
                <w:sz w:val="24"/>
              </w:rPr>
              <w:t>Правописание</w:t>
            </w:r>
            <w:r w:rsidRPr="00F71567">
              <w:rPr>
                <w:spacing w:val="-7"/>
                <w:sz w:val="24"/>
              </w:rPr>
              <w:t xml:space="preserve"> </w:t>
            </w:r>
            <w:r w:rsidRPr="00F71567">
              <w:rPr>
                <w:spacing w:val="-2"/>
                <w:sz w:val="24"/>
              </w:rPr>
              <w:t>местоимений</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141</w:t>
            </w:r>
          </w:p>
        </w:tc>
        <w:tc>
          <w:tcPr>
            <w:tcW w:w="8769" w:type="dxa"/>
          </w:tcPr>
          <w:p w:rsidR="004D4C05" w:rsidRPr="00F71567" w:rsidRDefault="00730703">
            <w:pPr>
              <w:pStyle w:val="TableParagraph"/>
              <w:ind w:left="232"/>
              <w:rPr>
                <w:sz w:val="24"/>
              </w:rPr>
            </w:pPr>
            <w:r w:rsidRPr="00F71567">
              <w:rPr>
                <w:sz w:val="24"/>
              </w:rPr>
              <w:t>Знакомство</w:t>
            </w:r>
            <w:r w:rsidRPr="00F71567">
              <w:rPr>
                <w:spacing w:val="-3"/>
                <w:sz w:val="24"/>
              </w:rPr>
              <w:t xml:space="preserve"> </w:t>
            </w:r>
            <w:r w:rsidRPr="00F71567">
              <w:rPr>
                <w:sz w:val="24"/>
              </w:rPr>
              <w:t>с</w:t>
            </w:r>
            <w:r w:rsidRPr="00F71567">
              <w:rPr>
                <w:spacing w:val="-3"/>
                <w:sz w:val="24"/>
              </w:rPr>
              <w:t xml:space="preserve"> </w:t>
            </w:r>
            <w:r w:rsidRPr="00F71567">
              <w:rPr>
                <w:sz w:val="24"/>
              </w:rPr>
              <w:t>жанром</w:t>
            </w:r>
            <w:r w:rsidRPr="00F71567">
              <w:rPr>
                <w:spacing w:val="-2"/>
                <w:sz w:val="24"/>
              </w:rPr>
              <w:t xml:space="preserve"> письма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142</w:t>
            </w:r>
          </w:p>
        </w:tc>
        <w:tc>
          <w:tcPr>
            <w:tcW w:w="8769" w:type="dxa"/>
          </w:tcPr>
          <w:p w:rsidR="004D4C05" w:rsidRPr="00F71567" w:rsidRDefault="00730703">
            <w:pPr>
              <w:pStyle w:val="TableParagraph"/>
              <w:ind w:left="232"/>
              <w:rPr>
                <w:sz w:val="24"/>
              </w:rPr>
            </w:pPr>
            <w:r w:rsidRPr="00F71567">
              <w:rPr>
                <w:sz w:val="24"/>
              </w:rPr>
              <w:t>Учимся</w:t>
            </w:r>
            <w:r w:rsidRPr="00F71567">
              <w:rPr>
                <w:spacing w:val="-4"/>
                <w:sz w:val="24"/>
              </w:rPr>
              <w:t xml:space="preserve"> </w:t>
            </w:r>
            <w:r w:rsidRPr="00F71567">
              <w:rPr>
                <w:sz w:val="24"/>
              </w:rPr>
              <w:t>писать</w:t>
            </w:r>
            <w:r w:rsidRPr="00F71567">
              <w:rPr>
                <w:spacing w:val="-2"/>
                <w:sz w:val="24"/>
              </w:rPr>
              <w:t xml:space="preserve"> письма</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143</w:t>
            </w:r>
          </w:p>
        </w:tc>
        <w:tc>
          <w:tcPr>
            <w:tcW w:w="8769" w:type="dxa"/>
          </w:tcPr>
          <w:p w:rsidR="004D4C05" w:rsidRPr="00F71567" w:rsidRDefault="00730703">
            <w:pPr>
              <w:pStyle w:val="TableParagraph"/>
              <w:spacing w:before="12" w:line="310" w:lineRule="atLeast"/>
              <w:ind w:left="232"/>
              <w:rPr>
                <w:sz w:val="24"/>
              </w:rPr>
            </w:pPr>
            <w:r w:rsidRPr="00F71567">
              <w:rPr>
                <w:sz w:val="24"/>
              </w:rPr>
              <w:t>Использование</w:t>
            </w:r>
            <w:r w:rsidRPr="00F71567">
              <w:rPr>
                <w:spacing w:val="-6"/>
                <w:sz w:val="24"/>
              </w:rPr>
              <w:t xml:space="preserve"> </w:t>
            </w:r>
            <w:r w:rsidRPr="00F71567">
              <w:rPr>
                <w:sz w:val="24"/>
              </w:rPr>
              <w:t>личных</w:t>
            </w:r>
            <w:r w:rsidRPr="00F71567">
              <w:rPr>
                <w:spacing w:val="-6"/>
                <w:sz w:val="24"/>
              </w:rPr>
              <w:t xml:space="preserve"> </w:t>
            </w:r>
            <w:r w:rsidRPr="00F71567">
              <w:rPr>
                <w:sz w:val="24"/>
              </w:rPr>
              <w:t>местоимений</w:t>
            </w:r>
            <w:r w:rsidRPr="00F71567">
              <w:rPr>
                <w:spacing w:val="-6"/>
                <w:sz w:val="24"/>
              </w:rPr>
              <w:t xml:space="preserve"> </w:t>
            </w:r>
            <w:r w:rsidRPr="00F71567">
              <w:rPr>
                <w:sz w:val="24"/>
              </w:rPr>
              <w:t>для</w:t>
            </w:r>
            <w:r w:rsidRPr="00F71567">
              <w:rPr>
                <w:spacing w:val="-6"/>
                <w:sz w:val="24"/>
              </w:rPr>
              <w:t xml:space="preserve"> </w:t>
            </w:r>
            <w:r w:rsidRPr="00F71567">
              <w:rPr>
                <w:sz w:val="24"/>
              </w:rPr>
              <w:t>устранения</w:t>
            </w:r>
            <w:r w:rsidRPr="00F71567">
              <w:rPr>
                <w:spacing w:val="-8"/>
                <w:sz w:val="24"/>
              </w:rPr>
              <w:t xml:space="preserve"> </w:t>
            </w:r>
            <w:r w:rsidRPr="00F71567">
              <w:rPr>
                <w:sz w:val="24"/>
              </w:rPr>
              <w:t>неоправданных</w:t>
            </w:r>
            <w:r w:rsidRPr="00F71567">
              <w:rPr>
                <w:spacing w:val="-6"/>
                <w:sz w:val="24"/>
              </w:rPr>
              <w:t xml:space="preserve"> </w:t>
            </w:r>
            <w:r w:rsidRPr="00F71567">
              <w:rPr>
                <w:sz w:val="24"/>
              </w:rPr>
              <w:t>повторов</w:t>
            </w:r>
            <w:r w:rsidRPr="00F71567">
              <w:rPr>
                <w:spacing w:val="-6"/>
                <w:sz w:val="24"/>
              </w:rPr>
              <w:t xml:space="preserve"> </w:t>
            </w:r>
            <w:r w:rsidRPr="00F71567">
              <w:rPr>
                <w:sz w:val="24"/>
              </w:rPr>
              <w:t xml:space="preserve">в </w:t>
            </w:r>
            <w:r w:rsidRPr="00F71567">
              <w:rPr>
                <w:spacing w:val="-2"/>
                <w:sz w:val="24"/>
              </w:rPr>
              <w:t>тексте</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144</w:t>
            </w:r>
          </w:p>
        </w:tc>
        <w:tc>
          <w:tcPr>
            <w:tcW w:w="8769" w:type="dxa"/>
          </w:tcPr>
          <w:p w:rsidR="004D4C05" w:rsidRPr="00F71567" w:rsidRDefault="00730703">
            <w:pPr>
              <w:pStyle w:val="TableParagraph"/>
              <w:spacing w:before="0" w:line="320" w:lineRule="atLeast"/>
              <w:ind w:left="232"/>
              <w:rPr>
                <w:sz w:val="24"/>
              </w:rPr>
            </w:pPr>
            <w:r w:rsidRPr="00F71567">
              <w:rPr>
                <w:sz w:val="24"/>
              </w:rPr>
              <w:t>Наблюдение</w:t>
            </w:r>
            <w:r w:rsidRPr="00F71567">
              <w:rPr>
                <w:spacing w:val="-5"/>
                <w:sz w:val="24"/>
              </w:rPr>
              <w:t xml:space="preserve"> </w:t>
            </w:r>
            <w:r w:rsidRPr="00F71567">
              <w:rPr>
                <w:sz w:val="24"/>
              </w:rPr>
              <w:t>за</w:t>
            </w:r>
            <w:r w:rsidRPr="00F71567">
              <w:rPr>
                <w:spacing w:val="-5"/>
                <w:sz w:val="24"/>
              </w:rPr>
              <w:t xml:space="preserve"> </w:t>
            </w:r>
            <w:r w:rsidRPr="00F71567">
              <w:rPr>
                <w:sz w:val="24"/>
              </w:rPr>
              <w:t>связью</w:t>
            </w:r>
            <w:r w:rsidRPr="00F71567">
              <w:rPr>
                <w:spacing w:val="-6"/>
                <w:sz w:val="24"/>
              </w:rPr>
              <w:t xml:space="preserve"> </w:t>
            </w:r>
            <w:r w:rsidRPr="00F71567">
              <w:rPr>
                <w:sz w:val="24"/>
              </w:rPr>
              <w:t>предложений</w:t>
            </w:r>
            <w:r w:rsidRPr="00F71567">
              <w:rPr>
                <w:spacing w:val="-4"/>
                <w:sz w:val="24"/>
              </w:rPr>
              <w:t xml:space="preserve"> </w:t>
            </w:r>
            <w:r w:rsidRPr="00F71567">
              <w:rPr>
                <w:sz w:val="24"/>
              </w:rPr>
              <w:t>в</w:t>
            </w:r>
            <w:r w:rsidRPr="00F71567">
              <w:rPr>
                <w:spacing w:val="-5"/>
                <w:sz w:val="24"/>
              </w:rPr>
              <w:t xml:space="preserve"> </w:t>
            </w:r>
            <w:r w:rsidRPr="00F71567">
              <w:rPr>
                <w:sz w:val="24"/>
              </w:rPr>
              <w:t>тексте</w:t>
            </w:r>
            <w:r w:rsidRPr="00F71567">
              <w:rPr>
                <w:spacing w:val="-4"/>
                <w:sz w:val="24"/>
              </w:rPr>
              <w:t xml:space="preserve"> </w:t>
            </w:r>
            <w:r w:rsidRPr="00F71567">
              <w:rPr>
                <w:sz w:val="24"/>
              </w:rPr>
              <w:t>с</w:t>
            </w:r>
            <w:r w:rsidRPr="00F71567">
              <w:rPr>
                <w:spacing w:val="-6"/>
                <w:sz w:val="24"/>
              </w:rPr>
              <w:t xml:space="preserve"> </w:t>
            </w:r>
            <w:r w:rsidRPr="00F71567">
              <w:rPr>
                <w:sz w:val="24"/>
              </w:rPr>
              <w:t>помощью</w:t>
            </w:r>
            <w:r w:rsidRPr="00F71567">
              <w:rPr>
                <w:spacing w:val="-4"/>
                <w:sz w:val="24"/>
              </w:rPr>
              <w:t xml:space="preserve"> </w:t>
            </w:r>
            <w:r w:rsidRPr="00F71567">
              <w:rPr>
                <w:sz w:val="24"/>
              </w:rPr>
              <w:t>личных</w:t>
            </w:r>
            <w:r w:rsidRPr="00F71567">
              <w:rPr>
                <w:spacing w:val="-4"/>
                <w:sz w:val="24"/>
              </w:rPr>
              <w:t xml:space="preserve"> </w:t>
            </w:r>
            <w:r w:rsidRPr="00F71567">
              <w:rPr>
                <w:sz w:val="24"/>
              </w:rPr>
              <w:t>местоимений, синонимов, союзов и, а, но</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145</w:t>
            </w:r>
          </w:p>
        </w:tc>
        <w:tc>
          <w:tcPr>
            <w:tcW w:w="8769" w:type="dxa"/>
          </w:tcPr>
          <w:p w:rsidR="004D4C05" w:rsidRPr="00F71567" w:rsidRDefault="00730703">
            <w:pPr>
              <w:pStyle w:val="TableParagraph"/>
              <w:ind w:left="232"/>
              <w:rPr>
                <w:sz w:val="24"/>
              </w:rPr>
            </w:pPr>
            <w:r w:rsidRPr="00F71567">
              <w:rPr>
                <w:sz w:val="24"/>
              </w:rPr>
              <w:t>Глагол:</w:t>
            </w:r>
            <w:r w:rsidRPr="00F71567">
              <w:rPr>
                <w:spacing w:val="-2"/>
                <w:sz w:val="24"/>
              </w:rPr>
              <w:t xml:space="preserve"> </w:t>
            </w:r>
            <w:r w:rsidRPr="00F71567">
              <w:rPr>
                <w:sz w:val="24"/>
              </w:rPr>
              <w:t>общее</w:t>
            </w:r>
            <w:r w:rsidRPr="00F71567">
              <w:rPr>
                <w:spacing w:val="-4"/>
                <w:sz w:val="24"/>
              </w:rPr>
              <w:t xml:space="preserve"> </w:t>
            </w:r>
            <w:r w:rsidRPr="00F71567">
              <w:rPr>
                <w:sz w:val="24"/>
              </w:rPr>
              <w:t>значение,</w:t>
            </w:r>
            <w:r w:rsidRPr="00F71567">
              <w:rPr>
                <w:spacing w:val="-2"/>
                <w:sz w:val="24"/>
              </w:rPr>
              <w:t xml:space="preserve"> </w:t>
            </w:r>
            <w:r w:rsidRPr="00F71567">
              <w:rPr>
                <w:sz w:val="24"/>
              </w:rPr>
              <w:t>вопросы,</w:t>
            </w:r>
            <w:r w:rsidRPr="00F71567">
              <w:rPr>
                <w:spacing w:val="-2"/>
                <w:sz w:val="24"/>
              </w:rPr>
              <w:t xml:space="preserve"> </w:t>
            </w:r>
            <w:r w:rsidRPr="00F71567">
              <w:rPr>
                <w:sz w:val="24"/>
              </w:rPr>
              <w:t>употребление</w:t>
            </w:r>
            <w:r w:rsidRPr="00F71567">
              <w:rPr>
                <w:spacing w:val="-3"/>
                <w:sz w:val="24"/>
              </w:rPr>
              <w:t xml:space="preserve"> </w:t>
            </w:r>
            <w:r w:rsidRPr="00F71567">
              <w:rPr>
                <w:sz w:val="24"/>
              </w:rPr>
              <w:t>в</w:t>
            </w:r>
            <w:r w:rsidRPr="00F71567">
              <w:rPr>
                <w:spacing w:val="-2"/>
                <w:sz w:val="24"/>
              </w:rPr>
              <w:t xml:space="preserve"> </w:t>
            </w:r>
            <w:r w:rsidRPr="00F71567">
              <w:rPr>
                <w:spacing w:val="-4"/>
                <w:sz w:val="24"/>
              </w:rPr>
              <w:t>речи</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146</w:t>
            </w:r>
          </w:p>
        </w:tc>
        <w:tc>
          <w:tcPr>
            <w:tcW w:w="8769" w:type="dxa"/>
          </w:tcPr>
          <w:p w:rsidR="004D4C05" w:rsidRPr="00F71567" w:rsidRDefault="00730703">
            <w:pPr>
              <w:pStyle w:val="TableParagraph"/>
              <w:spacing w:before="12" w:line="310" w:lineRule="atLeast"/>
              <w:ind w:left="232"/>
              <w:rPr>
                <w:sz w:val="24"/>
              </w:rPr>
            </w:pPr>
            <w:r w:rsidRPr="00F71567">
              <w:rPr>
                <w:sz w:val="24"/>
              </w:rPr>
              <w:t>Значение</w:t>
            </w:r>
            <w:r w:rsidRPr="00F71567">
              <w:rPr>
                <w:spacing w:val="-5"/>
                <w:sz w:val="24"/>
              </w:rPr>
              <w:t xml:space="preserve"> </w:t>
            </w:r>
            <w:r w:rsidRPr="00F71567">
              <w:rPr>
                <w:sz w:val="24"/>
              </w:rPr>
              <w:t>и</w:t>
            </w:r>
            <w:r w:rsidRPr="00F71567">
              <w:rPr>
                <w:spacing w:val="-4"/>
                <w:sz w:val="24"/>
              </w:rPr>
              <w:t xml:space="preserve"> </w:t>
            </w:r>
            <w:r w:rsidRPr="00F71567">
              <w:rPr>
                <w:sz w:val="24"/>
              </w:rPr>
              <w:t>употребление</w:t>
            </w:r>
            <w:r w:rsidRPr="00F71567">
              <w:rPr>
                <w:spacing w:val="-5"/>
                <w:sz w:val="24"/>
              </w:rPr>
              <w:t xml:space="preserve"> </w:t>
            </w:r>
            <w:r w:rsidRPr="00F71567">
              <w:rPr>
                <w:sz w:val="24"/>
              </w:rPr>
              <w:t>глаголов</w:t>
            </w:r>
            <w:r w:rsidRPr="00F71567">
              <w:rPr>
                <w:spacing w:val="-5"/>
                <w:sz w:val="24"/>
              </w:rPr>
              <w:t xml:space="preserve"> </w:t>
            </w:r>
            <w:r w:rsidRPr="00F71567">
              <w:rPr>
                <w:sz w:val="24"/>
              </w:rPr>
              <w:t>в</w:t>
            </w:r>
            <w:r w:rsidRPr="00F71567">
              <w:rPr>
                <w:spacing w:val="-5"/>
                <w:sz w:val="24"/>
              </w:rPr>
              <w:t xml:space="preserve"> </w:t>
            </w:r>
            <w:r w:rsidRPr="00F71567">
              <w:rPr>
                <w:sz w:val="24"/>
              </w:rPr>
              <w:t>речи.</w:t>
            </w:r>
            <w:r w:rsidRPr="00F71567">
              <w:rPr>
                <w:spacing w:val="-4"/>
                <w:sz w:val="24"/>
              </w:rPr>
              <w:t xml:space="preserve"> </w:t>
            </w:r>
            <w:r w:rsidRPr="00F71567">
              <w:rPr>
                <w:sz w:val="24"/>
              </w:rPr>
              <w:t>Составление</w:t>
            </w:r>
            <w:r w:rsidRPr="00F71567">
              <w:rPr>
                <w:spacing w:val="-5"/>
                <w:sz w:val="24"/>
              </w:rPr>
              <w:t xml:space="preserve"> </w:t>
            </w:r>
            <w:r w:rsidRPr="00F71567">
              <w:rPr>
                <w:sz w:val="24"/>
              </w:rPr>
              <w:t>текста</w:t>
            </w:r>
            <w:r w:rsidRPr="00F71567">
              <w:rPr>
                <w:spacing w:val="-4"/>
                <w:sz w:val="24"/>
              </w:rPr>
              <w:t xml:space="preserve"> </w:t>
            </w:r>
            <w:r w:rsidRPr="00F71567">
              <w:rPr>
                <w:sz w:val="24"/>
              </w:rPr>
              <w:t>по</w:t>
            </w:r>
            <w:r w:rsidRPr="00F71567">
              <w:rPr>
                <w:spacing w:val="-4"/>
                <w:sz w:val="24"/>
              </w:rPr>
              <w:t xml:space="preserve"> </w:t>
            </w:r>
            <w:r w:rsidRPr="00F71567">
              <w:rPr>
                <w:sz w:val="24"/>
              </w:rPr>
              <w:t xml:space="preserve">сюжетным </w:t>
            </w:r>
            <w:r w:rsidRPr="00F71567">
              <w:rPr>
                <w:spacing w:val="-2"/>
                <w:sz w:val="24"/>
              </w:rPr>
              <w:t>рисункам</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147</w:t>
            </w:r>
          </w:p>
        </w:tc>
        <w:tc>
          <w:tcPr>
            <w:tcW w:w="8769" w:type="dxa"/>
          </w:tcPr>
          <w:p w:rsidR="004D4C05" w:rsidRPr="00F71567" w:rsidRDefault="00730703">
            <w:pPr>
              <w:pStyle w:val="TableParagraph"/>
              <w:ind w:left="232"/>
              <w:rPr>
                <w:sz w:val="24"/>
              </w:rPr>
            </w:pPr>
            <w:r w:rsidRPr="00F71567">
              <w:rPr>
                <w:sz w:val="24"/>
              </w:rPr>
              <w:t>Неопределённая</w:t>
            </w:r>
            <w:r w:rsidRPr="00F71567">
              <w:rPr>
                <w:spacing w:val="-4"/>
                <w:sz w:val="24"/>
              </w:rPr>
              <w:t xml:space="preserve"> </w:t>
            </w:r>
            <w:r w:rsidRPr="00F71567">
              <w:rPr>
                <w:sz w:val="24"/>
              </w:rPr>
              <w:t>форма</w:t>
            </w:r>
            <w:r w:rsidRPr="00F71567">
              <w:rPr>
                <w:spacing w:val="-2"/>
                <w:sz w:val="24"/>
              </w:rPr>
              <w:t xml:space="preserve"> глагола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148</w:t>
            </w:r>
          </w:p>
        </w:tc>
        <w:tc>
          <w:tcPr>
            <w:tcW w:w="8769" w:type="dxa"/>
          </w:tcPr>
          <w:p w:rsidR="004D4C05" w:rsidRPr="00F71567" w:rsidRDefault="00730703">
            <w:pPr>
              <w:pStyle w:val="TableParagraph"/>
              <w:ind w:left="232"/>
              <w:rPr>
                <w:sz w:val="24"/>
              </w:rPr>
            </w:pPr>
            <w:r w:rsidRPr="00F71567">
              <w:rPr>
                <w:sz w:val="24"/>
              </w:rPr>
              <w:t>Изменение</w:t>
            </w:r>
            <w:r w:rsidRPr="00F71567">
              <w:rPr>
                <w:spacing w:val="-4"/>
                <w:sz w:val="24"/>
              </w:rPr>
              <w:t xml:space="preserve"> </w:t>
            </w:r>
            <w:r w:rsidRPr="00F71567">
              <w:rPr>
                <w:sz w:val="24"/>
              </w:rPr>
              <w:t>глаголов</w:t>
            </w:r>
            <w:r w:rsidRPr="00F71567">
              <w:rPr>
                <w:spacing w:val="-4"/>
                <w:sz w:val="24"/>
              </w:rPr>
              <w:t xml:space="preserve"> </w:t>
            </w:r>
            <w:r w:rsidRPr="00F71567">
              <w:rPr>
                <w:sz w:val="24"/>
              </w:rPr>
              <w:t>по</w:t>
            </w:r>
            <w:r w:rsidRPr="00F71567">
              <w:rPr>
                <w:spacing w:val="-2"/>
                <w:sz w:val="24"/>
              </w:rPr>
              <w:t xml:space="preserve"> числам</w:t>
            </w:r>
          </w:p>
        </w:tc>
      </w:tr>
      <w:tr w:rsidR="00F71567" w:rsidRPr="00F71567">
        <w:trPr>
          <w:trHeight w:val="364"/>
        </w:trPr>
        <w:tc>
          <w:tcPr>
            <w:tcW w:w="689" w:type="dxa"/>
          </w:tcPr>
          <w:p w:rsidR="004D4C05" w:rsidRPr="00F71567" w:rsidRDefault="00730703">
            <w:pPr>
              <w:pStyle w:val="TableParagraph"/>
              <w:ind w:left="100"/>
              <w:rPr>
                <w:sz w:val="24"/>
              </w:rPr>
            </w:pPr>
            <w:r w:rsidRPr="00F71567">
              <w:rPr>
                <w:spacing w:val="-5"/>
                <w:sz w:val="24"/>
              </w:rPr>
              <w:t>149</w:t>
            </w:r>
          </w:p>
        </w:tc>
        <w:tc>
          <w:tcPr>
            <w:tcW w:w="8769" w:type="dxa"/>
          </w:tcPr>
          <w:p w:rsidR="004D4C05" w:rsidRPr="00F71567" w:rsidRDefault="00730703">
            <w:pPr>
              <w:pStyle w:val="TableParagraph"/>
              <w:ind w:left="232"/>
              <w:rPr>
                <w:sz w:val="24"/>
              </w:rPr>
            </w:pPr>
            <w:r w:rsidRPr="00F71567">
              <w:rPr>
                <w:sz w:val="24"/>
              </w:rPr>
              <w:t>Настоящее</w:t>
            </w:r>
            <w:r w:rsidRPr="00F71567">
              <w:rPr>
                <w:spacing w:val="-3"/>
                <w:sz w:val="24"/>
              </w:rPr>
              <w:t xml:space="preserve"> </w:t>
            </w:r>
            <w:r w:rsidRPr="00F71567">
              <w:rPr>
                <w:sz w:val="24"/>
              </w:rPr>
              <w:t>время</w:t>
            </w:r>
            <w:r w:rsidRPr="00F71567">
              <w:rPr>
                <w:spacing w:val="-3"/>
                <w:sz w:val="24"/>
              </w:rPr>
              <w:t xml:space="preserve"> </w:t>
            </w:r>
            <w:r w:rsidRPr="00F71567">
              <w:rPr>
                <w:spacing w:val="-2"/>
                <w:sz w:val="24"/>
              </w:rPr>
              <w:t>глаголов</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150</w:t>
            </w:r>
          </w:p>
        </w:tc>
        <w:tc>
          <w:tcPr>
            <w:tcW w:w="8769" w:type="dxa"/>
          </w:tcPr>
          <w:p w:rsidR="004D4C05" w:rsidRPr="00F71567" w:rsidRDefault="00730703">
            <w:pPr>
              <w:pStyle w:val="TableParagraph"/>
              <w:spacing w:before="43"/>
              <w:ind w:left="232"/>
              <w:rPr>
                <w:sz w:val="24"/>
              </w:rPr>
            </w:pPr>
            <w:r w:rsidRPr="00F71567">
              <w:rPr>
                <w:sz w:val="24"/>
              </w:rPr>
              <w:t>Будущее</w:t>
            </w:r>
            <w:r w:rsidRPr="00F71567">
              <w:rPr>
                <w:spacing w:val="-3"/>
                <w:sz w:val="24"/>
              </w:rPr>
              <w:t xml:space="preserve"> </w:t>
            </w:r>
            <w:r w:rsidRPr="00F71567">
              <w:rPr>
                <w:sz w:val="24"/>
              </w:rPr>
              <w:t>время</w:t>
            </w:r>
            <w:r w:rsidRPr="00F71567">
              <w:rPr>
                <w:spacing w:val="-2"/>
                <w:sz w:val="24"/>
              </w:rPr>
              <w:t xml:space="preserve"> глаголов</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151</w:t>
            </w:r>
          </w:p>
        </w:tc>
        <w:tc>
          <w:tcPr>
            <w:tcW w:w="8769" w:type="dxa"/>
          </w:tcPr>
          <w:p w:rsidR="004D4C05" w:rsidRPr="00F71567" w:rsidRDefault="00730703">
            <w:pPr>
              <w:pStyle w:val="TableParagraph"/>
              <w:spacing w:before="43"/>
              <w:ind w:left="232"/>
              <w:rPr>
                <w:sz w:val="24"/>
              </w:rPr>
            </w:pPr>
            <w:r w:rsidRPr="00F71567">
              <w:rPr>
                <w:sz w:val="24"/>
              </w:rPr>
              <w:t>Прошедшее</w:t>
            </w:r>
            <w:r w:rsidRPr="00F71567">
              <w:rPr>
                <w:spacing w:val="-4"/>
                <w:sz w:val="24"/>
              </w:rPr>
              <w:t xml:space="preserve"> </w:t>
            </w:r>
            <w:r w:rsidRPr="00F71567">
              <w:rPr>
                <w:sz w:val="24"/>
              </w:rPr>
              <w:t>время</w:t>
            </w:r>
            <w:r w:rsidRPr="00F71567">
              <w:rPr>
                <w:spacing w:val="-2"/>
                <w:sz w:val="24"/>
              </w:rPr>
              <w:t xml:space="preserve"> </w:t>
            </w:r>
            <w:r w:rsidRPr="00F71567">
              <w:rPr>
                <w:sz w:val="24"/>
              </w:rPr>
              <w:t>глаголов.</w:t>
            </w:r>
            <w:r w:rsidRPr="00F71567">
              <w:rPr>
                <w:spacing w:val="-2"/>
                <w:sz w:val="24"/>
              </w:rPr>
              <w:t xml:space="preserve"> </w:t>
            </w:r>
            <w:r w:rsidRPr="00F71567">
              <w:rPr>
                <w:sz w:val="24"/>
              </w:rPr>
              <w:t>Составление</w:t>
            </w:r>
            <w:r w:rsidRPr="00F71567">
              <w:rPr>
                <w:spacing w:val="-3"/>
                <w:sz w:val="24"/>
              </w:rPr>
              <w:t xml:space="preserve"> </w:t>
            </w:r>
            <w:r w:rsidRPr="00F71567">
              <w:rPr>
                <w:sz w:val="24"/>
              </w:rPr>
              <w:t>текста-рассуждения</w:t>
            </w:r>
            <w:r w:rsidRPr="00F71567">
              <w:rPr>
                <w:spacing w:val="-2"/>
                <w:sz w:val="24"/>
              </w:rPr>
              <w:t xml:space="preserve"> </w:t>
            </w:r>
            <w:r w:rsidRPr="00F71567">
              <w:rPr>
                <w:sz w:val="24"/>
              </w:rPr>
              <w:t>по</w:t>
            </w:r>
            <w:r w:rsidRPr="00F71567">
              <w:rPr>
                <w:spacing w:val="-2"/>
                <w:sz w:val="24"/>
              </w:rPr>
              <w:t xml:space="preserve"> </w:t>
            </w:r>
            <w:r w:rsidRPr="00F71567">
              <w:rPr>
                <w:sz w:val="24"/>
              </w:rPr>
              <w:t>заданной</w:t>
            </w:r>
            <w:r w:rsidRPr="00F71567">
              <w:rPr>
                <w:spacing w:val="-3"/>
                <w:sz w:val="24"/>
              </w:rPr>
              <w:t xml:space="preserve"> </w:t>
            </w:r>
            <w:r w:rsidRPr="00F71567">
              <w:rPr>
                <w:spacing w:val="-4"/>
                <w:sz w:val="24"/>
              </w:rPr>
              <w:t>теме</w:t>
            </w:r>
          </w:p>
        </w:tc>
      </w:tr>
      <w:tr w:rsidR="00F71567" w:rsidRPr="00F71567">
        <w:trPr>
          <w:trHeight w:val="995"/>
        </w:trPr>
        <w:tc>
          <w:tcPr>
            <w:tcW w:w="689" w:type="dxa"/>
          </w:tcPr>
          <w:p w:rsidR="004D4C05" w:rsidRPr="00F71567" w:rsidRDefault="004D4C05">
            <w:pPr>
              <w:pStyle w:val="TableParagraph"/>
              <w:spacing w:before="86"/>
              <w:rPr>
                <w:b/>
                <w:sz w:val="24"/>
              </w:rPr>
            </w:pPr>
          </w:p>
          <w:p w:rsidR="004D4C05" w:rsidRPr="00F71567" w:rsidRDefault="00730703">
            <w:pPr>
              <w:pStyle w:val="TableParagraph"/>
              <w:spacing w:before="0"/>
              <w:ind w:left="100"/>
              <w:rPr>
                <w:sz w:val="24"/>
              </w:rPr>
            </w:pPr>
            <w:r w:rsidRPr="00F71567">
              <w:rPr>
                <w:spacing w:val="-5"/>
                <w:sz w:val="24"/>
              </w:rPr>
              <w:t>152</w:t>
            </w:r>
          </w:p>
        </w:tc>
        <w:tc>
          <w:tcPr>
            <w:tcW w:w="8769" w:type="dxa"/>
          </w:tcPr>
          <w:p w:rsidR="004D4C05" w:rsidRPr="00F71567" w:rsidRDefault="00730703">
            <w:pPr>
              <w:pStyle w:val="TableParagraph"/>
              <w:ind w:left="232"/>
              <w:rPr>
                <w:sz w:val="24"/>
              </w:rPr>
            </w:pPr>
            <w:r w:rsidRPr="00F71567">
              <w:rPr>
                <w:sz w:val="24"/>
              </w:rPr>
              <w:t>Наблюдение</w:t>
            </w:r>
            <w:r w:rsidRPr="00F71567">
              <w:rPr>
                <w:spacing w:val="-6"/>
                <w:sz w:val="24"/>
              </w:rPr>
              <w:t xml:space="preserve"> </w:t>
            </w:r>
            <w:r w:rsidRPr="00F71567">
              <w:rPr>
                <w:sz w:val="24"/>
              </w:rPr>
              <w:t>за</w:t>
            </w:r>
            <w:r w:rsidRPr="00F71567">
              <w:rPr>
                <w:spacing w:val="-3"/>
                <w:sz w:val="24"/>
              </w:rPr>
              <w:t xml:space="preserve"> </w:t>
            </w:r>
            <w:r w:rsidRPr="00F71567">
              <w:rPr>
                <w:sz w:val="24"/>
              </w:rPr>
              <w:t>связью</w:t>
            </w:r>
            <w:r w:rsidRPr="00F71567">
              <w:rPr>
                <w:spacing w:val="-5"/>
                <w:sz w:val="24"/>
              </w:rPr>
              <w:t xml:space="preserve"> </w:t>
            </w:r>
            <w:r w:rsidRPr="00F71567">
              <w:rPr>
                <w:sz w:val="24"/>
              </w:rPr>
              <w:t>предложений</w:t>
            </w:r>
            <w:r w:rsidRPr="00F71567">
              <w:rPr>
                <w:spacing w:val="-2"/>
                <w:sz w:val="24"/>
              </w:rPr>
              <w:t xml:space="preserve"> </w:t>
            </w:r>
            <w:r w:rsidRPr="00F71567">
              <w:rPr>
                <w:sz w:val="24"/>
              </w:rPr>
              <w:t>в</w:t>
            </w:r>
            <w:r w:rsidRPr="00F71567">
              <w:rPr>
                <w:spacing w:val="-4"/>
                <w:sz w:val="24"/>
              </w:rPr>
              <w:t xml:space="preserve"> </w:t>
            </w:r>
            <w:r w:rsidRPr="00F71567">
              <w:rPr>
                <w:sz w:val="24"/>
              </w:rPr>
              <w:t>тексте.</w:t>
            </w:r>
            <w:r w:rsidRPr="00F71567">
              <w:rPr>
                <w:spacing w:val="-5"/>
                <w:sz w:val="24"/>
              </w:rPr>
              <w:t xml:space="preserve"> </w:t>
            </w:r>
            <w:r w:rsidRPr="00F71567">
              <w:rPr>
                <w:sz w:val="24"/>
              </w:rPr>
              <w:t>Устный</w:t>
            </w:r>
            <w:r w:rsidRPr="00F71567">
              <w:rPr>
                <w:spacing w:val="-2"/>
                <w:sz w:val="24"/>
              </w:rPr>
              <w:t xml:space="preserve"> пересказ</w:t>
            </w:r>
          </w:p>
          <w:p w:rsidR="004D4C05" w:rsidRPr="00F71567" w:rsidRDefault="00730703">
            <w:pPr>
              <w:pStyle w:val="TableParagraph"/>
              <w:spacing w:before="6" w:line="310" w:lineRule="atLeast"/>
              <w:ind w:left="232"/>
              <w:rPr>
                <w:sz w:val="24"/>
              </w:rPr>
            </w:pPr>
            <w:r w:rsidRPr="00F71567">
              <w:rPr>
                <w:sz w:val="24"/>
              </w:rPr>
              <w:t>повествовательного</w:t>
            </w:r>
            <w:r w:rsidRPr="00F71567">
              <w:rPr>
                <w:spacing w:val="-6"/>
                <w:sz w:val="24"/>
              </w:rPr>
              <w:t xml:space="preserve"> </w:t>
            </w:r>
            <w:r w:rsidRPr="00F71567">
              <w:rPr>
                <w:sz w:val="24"/>
              </w:rPr>
              <w:t>текста</w:t>
            </w:r>
            <w:r w:rsidRPr="00F71567">
              <w:rPr>
                <w:spacing w:val="-6"/>
                <w:sz w:val="24"/>
              </w:rPr>
              <w:t xml:space="preserve"> </w:t>
            </w:r>
            <w:r w:rsidRPr="00F71567">
              <w:rPr>
                <w:sz w:val="24"/>
              </w:rPr>
              <w:t>по</w:t>
            </w:r>
            <w:r w:rsidRPr="00F71567">
              <w:rPr>
                <w:spacing w:val="-6"/>
                <w:sz w:val="24"/>
              </w:rPr>
              <w:t xml:space="preserve"> </w:t>
            </w:r>
            <w:r w:rsidRPr="00F71567">
              <w:rPr>
                <w:sz w:val="24"/>
              </w:rPr>
              <w:t>опорным</w:t>
            </w:r>
            <w:r w:rsidRPr="00F71567">
              <w:rPr>
                <w:spacing w:val="-8"/>
                <w:sz w:val="24"/>
              </w:rPr>
              <w:t xml:space="preserve"> </w:t>
            </w:r>
            <w:r w:rsidRPr="00F71567">
              <w:rPr>
                <w:sz w:val="24"/>
              </w:rPr>
              <w:t>словам</w:t>
            </w:r>
            <w:r w:rsidRPr="00F71567">
              <w:rPr>
                <w:spacing w:val="-5"/>
                <w:sz w:val="24"/>
              </w:rPr>
              <w:t xml:space="preserve"> </w:t>
            </w:r>
            <w:r w:rsidRPr="00F71567">
              <w:rPr>
                <w:sz w:val="24"/>
              </w:rPr>
              <w:t>и</w:t>
            </w:r>
            <w:r w:rsidRPr="00F71567">
              <w:rPr>
                <w:spacing w:val="-6"/>
                <w:sz w:val="24"/>
              </w:rPr>
              <w:t xml:space="preserve"> </w:t>
            </w:r>
            <w:r w:rsidRPr="00F71567">
              <w:rPr>
                <w:sz w:val="24"/>
              </w:rPr>
              <w:t>самостоятельно</w:t>
            </w:r>
            <w:r w:rsidRPr="00F71567">
              <w:rPr>
                <w:spacing w:val="-6"/>
                <w:sz w:val="24"/>
              </w:rPr>
              <w:t xml:space="preserve"> </w:t>
            </w:r>
            <w:r w:rsidRPr="00F71567">
              <w:rPr>
                <w:sz w:val="24"/>
              </w:rPr>
              <w:t xml:space="preserve">составленному </w:t>
            </w:r>
            <w:r w:rsidRPr="00F71567">
              <w:rPr>
                <w:spacing w:val="-4"/>
                <w:sz w:val="24"/>
              </w:rPr>
              <w:t>плану</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153</w:t>
            </w:r>
          </w:p>
        </w:tc>
        <w:tc>
          <w:tcPr>
            <w:tcW w:w="8769" w:type="dxa"/>
          </w:tcPr>
          <w:p w:rsidR="004D4C05" w:rsidRPr="00F71567" w:rsidRDefault="00730703">
            <w:pPr>
              <w:pStyle w:val="TableParagraph"/>
              <w:ind w:left="232"/>
              <w:rPr>
                <w:sz w:val="24"/>
              </w:rPr>
            </w:pPr>
            <w:r w:rsidRPr="00F71567">
              <w:rPr>
                <w:sz w:val="24"/>
              </w:rPr>
              <w:t>Род</w:t>
            </w:r>
            <w:r w:rsidRPr="00F71567">
              <w:rPr>
                <w:spacing w:val="-3"/>
                <w:sz w:val="24"/>
              </w:rPr>
              <w:t xml:space="preserve"> </w:t>
            </w:r>
            <w:r w:rsidRPr="00F71567">
              <w:rPr>
                <w:sz w:val="24"/>
              </w:rPr>
              <w:t>глаголов</w:t>
            </w:r>
            <w:r w:rsidRPr="00F71567">
              <w:rPr>
                <w:spacing w:val="-3"/>
                <w:sz w:val="24"/>
              </w:rPr>
              <w:t xml:space="preserve"> </w:t>
            </w:r>
            <w:r w:rsidRPr="00F71567">
              <w:rPr>
                <w:sz w:val="24"/>
              </w:rPr>
              <w:t>в</w:t>
            </w:r>
            <w:r w:rsidRPr="00F71567">
              <w:rPr>
                <w:spacing w:val="-4"/>
                <w:sz w:val="24"/>
              </w:rPr>
              <w:t xml:space="preserve"> </w:t>
            </w:r>
            <w:r w:rsidRPr="00F71567">
              <w:rPr>
                <w:sz w:val="24"/>
              </w:rPr>
              <w:t>прошедшем</w:t>
            </w:r>
            <w:r w:rsidRPr="00F71567">
              <w:rPr>
                <w:spacing w:val="-3"/>
                <w:sz w:val="24"/>
              </w:rPr>
              <w:t xml:space="preserve"> </w:t>
            </w:r>
            <w:r w:rsidRPr="00F71567">
              <w:rPr>
                <w:spacing w:val="-2"/>
                <w:sz w:val="24"/>
              </w:rPr>
              <w:t>времени</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154</w:t>
            </w:r>
          </w:p>
        </w:tc>
        <w:tc>
          <w:tcPr>
            <w:tcW w:w="8769" w:type="dxa"/>
          </w:tcPr>
          <w:p w:rsidR="004D4C05" w:rsidRPr="00F71567" w:rsidRDefault="00730703">
            <w:pPr>
              <w:pStyle w:val="TableParagraph"/>
              <w:ind w:left="232"/>
              <w:rPr>
                <w:sz w:val="24"/>
              </w:rPr>
            </w:pPr>
            <w:r w:rsidRPr="00F71567">
              <w:rPr>
                <w:sz w:val="24"/>
              </w:rPr>
              <w:t>Наблюдение</w:t>
            </w:r>
            <w:r w:rsidRPr="00F71567">
              <w:rPr>
                <w:spacing w:val="-7"/>
                <w:sz w:val="24"/>
              </w:rPr>
              <w:t xml:space="preserve"> </w:t>
            </w:r>
            <w:r w:rsidRPr="00F71567">
              <w:rPr>
                <w:sz w:val="24"/>
              </w:rPr>
              <w:t>за</w:t>
            </w:r>
            <w:r w:rsidRPr="00F71567">
              <w:rPr>
                <w:spacing w:val="-4"/>
                <w:sz w:val="24"/>
              </w:rPr>
              <w:t xml:space="preserve"> </w:t>
            </w:r>
            <w:r w:rsidRPr="00F71567">
              <w:rPr>
                <w:sz w:val="24"/>
              </w:rPr>
              <w:t>написанием</w:t>
            </w:r>
            <w:r w:rsidRPr="00F71567">
              <w:rPr>
                <w:spacing w:val="-4"/>
                <w:sz w:val="24"/>
              </w:rPr>
              <w:t xml:space="preserve"> </w:t>
            </w:r>
            <w:r w:rsidRPr="00F71567">
              <w:rPr>
                <w:sz w:val="24"/>
              </w:rPr>
              <w:t>окончаний</w:t>
            </w:r>
            <w:r w:rsidRPr="00F71567">
              <w:rPr>
                <w:spacing w:val="-3"/>
                <w:sz w:val="24"/>
              </w:rPr>
              <w:t xml:space="preserve"> </w:t>
            </w:r>
            <w:r w:rsidRPr="00F71567">
              <w:rPr>
                <w:sz w:val="24"/>
              </w:rPr>
              <w:t>глаголов</w:t>
            </w:r>
            <w:r w:rsidRPr="00F71567">
              <w:rPr>
                <w:spacing w:val="-4"/>
                <w:sz w:val="24"/>
              </w:rPr>
              <w:t xml:space="preserve"> </w:t>
            </w:r>
            <w:r w:rsidRPr="00F71567">
              <w:rPr>
                <w:sz w:val="24"/>
              </w:rPr>
              <w:t>в</w:t>
            </w:r>
            <w:r w:rsidRPr="00F71567">
              <w:rPr>
                <w:spacing w:val="-4"/>
                <w:sz w:val="24"/>
              </w:rPr>
              <w:t xml:space="preserve"> </w:t>
            </w:r>
            <w:r w:rsidRPr="00F71567">
              <w:rPr>
                <w:sz w:val="24"/>
              </w:rPr>
              <w:t>прошедшем</w:t>
            </w:r>
            <w:r w:rsidRPr="00F71567">
              <w:rPr>
                <w:spacing w:val="-4"/>
                <w:sz w:val="24"/>
              </w:rPr>
              <w:t xml:space="preserve"> </w:t>
            </w:r>
            <w:r w:rsidRPr="00F71567">
              <w:rPr>
                <w:spacing w:val="-2"/>
                <w:sz w:val="24"/>
              </w:rPr>
              <w:t>времени</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155</w:t>
            </w:r>
          </w:p>
        </w:tc>
        <w:tc>
          <w:tcPr>
            <w:tcW w:w="8769" w:type="dxa"/>
          </w:tcPr>
          <w:p w:rsidR="004D4C05" w:rsidRPr="00F71567" w:rsidRDefault="00730703">
            <w:pPr>
              <w:pStyle w:val="TableParagraph"/>
              <w:ind w:left="232"/>
              <w:rPr>
                <w:sz w:val="24"/>
              </w:rPr>
            </w:pPr>
            <w:r w:rsidRPr="00F71567">
              <w:rPr>
                <w:sz w:val="24"/>
              </w:rPr>
              <w:t>Резервный</w:t>
            </w:r>
            <w:r w:rsidRPr="00F71567">
              <w:rPr>
                <w:spacing w:val="-4"/>
                <w:sz w:val="24"/>
              </w:rPr>
              <w:t xml:space="preserve"> </w:t>
            </w:r>
            <w:r w:rsidRPr="00F71567">
              <w:rPr>
                <w:sz w:val="24"/>
              </w:rPr>
              <w:t>урок</w:t>
            </w:r>
            <w:r w:rsidRPr="00F71567">
              <w:rPr>
                <w:spacing w:val="-4"/>
                <w:sz w:val="24"/>
              </w:rPr>
              <w:t xml:space="preserve"> </w:t>
            </w:r>
            <w:r w:rsidRPr="00F71567">
              <w:rPr>
                <w:sz w:val="24"/>
              </w:rPr>
              <w:t>по</w:t>
            </w:r>
            <w:r w:rsidRPr="00F71567">
              <w:rPr>
                <w:spacing w:val="-3"/>
                <w:sz w:val="24"/>
              </w:rPr>
              <w:t xml:space="preserve"> </w:t>
            </w:r>
            <w:r w:rsidRPr="00F71567">
              <w:rPr>
                <w:sz w:val="24"/>
              </w:rPr>
              <w:t>разделу</w:t>
            </w:r>
            <w:r w:rsidRPr="00F71567">
              <w:rPr>
                <w:spacing w:val="-3"/>
                <w:sz w:val="24"/>
              </w:rPr>
              <w:t xml:space="preserve"> </w:t>
            </w:r>
            <w:r w:rsidRPr="00F71567">
              <w:rPr>
                <w:sz w:val="24"/>
              </w:rPr>
              <w:t>морфология:</w:t>
            </w:r>
            <w:r w:rsidRPr="00F71567">
              <w:rPr>
                <w:spacing w:val="-4"/>
                <w:sz w:val="24"/>
              </w:rPr>
              <w:t xml:space="preserve"> </w:t>
            </w:r>
            <w:r w:rsidRPr="00F71567">
              <w:rPr>
                <w:sz w:val="24"/>
              </w:rPr>
              <w:t>отработка</w:t>
            </w:r>
            <w:r w:rsidRPr="00F71567">
              <w:rPr>
                <w:spacing w:val="-3"/>
                <w:sz w:val="24"/>
              </w:rPr>
              <w:t xml:space="preserve"> </w:t>
            </w:r>
            <w:r w:rsidRPr="00F71567">
              <w:rPr>
                <w:spacing w:val="-4"/>
                <w:sz w:val="24"/>
              </w:rPr>
              <w:t>темы</w:t>
            </w:r>
          </w:p>
        </w:tc>
      </w:tr>
      <w:tr w:rsidR="00F71567" w:rsidRPr="00F71567">
        <w:trPr>
          <w:trHeight w:val="364"/>
        </w:trPr>
        <w:tc>
          <w:tcPr>
            <w:tcW w:w="689" w:type="dxa"/>
          </w:tcPr>
          <w:p w:rsidR="004D4C05" w:rsidRPr="00F71567" w:rsidRDefault="00730703">
            <w:pPr>
              <w:pStyle w:val="TableParagraph"/>
              <w:ind w:left="100"/>
              <w:rPr>
                <w:sz w:val="24"/>
              </w:rPr>
            </w:pPr>
            <w:r w:rsidRPr="00F71567">
              <w:rPr>
                <w:spacing w:val="-5"/>
                <w:sz w:val="24"/>
              </w:rPr>
              <w:t>156</w:t>
            </w:r>
          </w:p>
        </w:tc>
        <w:tc>
          <w:tcPr>
            <w:tcW w:w="8769" w:type="dxa"/>
          </w:tcPr>
          <w:p w:rsidR="004D4C05" w:rsidRPr="00F71567" w:rsidRDefault="00730703">
            <w:pPr>
              <w:pStyle w:val="TableParagraph"/>
              <w:ind w:left="232"/>
              <w:rPr>
                <w:sz w:val="24"/>
              </w:rPr>
            </w:pPr>
            <w:r w:rsidRPr="00F71567">
              <w:rPr>
                <w:sz w:val="24"/>
              </w:rPr>
              <w:t>Частица</w:t>
            </w:r>
            <w:r w:rsidRPr="00F71567">
              <w:rPr>
                <w:spacing w:val="-3"/>
                <w:sz w:val="24"/>
              </w:rPr>
              <w:t xml:space="preserve"> </w:t>
            </w:r>
            <w:r w:rsidRPr="00F71567">
              <w:rPr>
                <w:sz w:val="24"/>
              </w:rPr>
              <w:t>не,</w:t>
            </w:r>
            <w:r w:rsidRPr="00F71567">
              <w:rPr>
                <w:spacing w:val="-1"/>
                <w:sz w:val="24"/>
              </w:rPr>
              <w:t xml:space="preserve"> </w:t>
            </w:r>
            <w:r w:rsidRPr="00F71567">
              <w:rPr>
                <w:sz w:val="24"/>
              </w:rPr>
              <w:t>её</w:t>
            </w:r>
            <w:r w:rsidRPr="00F71567">
              <w:rPr>
                <w:spacing w:val="-2"/>
                <w:sz w:val="24"/>
              </w:rPr>
              <w:t xml:space="preserve"> значение</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157</w:t>
            </w:r>
          </w:p>
        </w:tc>
        <w:tc>
          <w:tcPr>
            <w:tcW w:w="8769" w:type="dxa"/>
          </w:tcPr>
          <w:p w:rsidR="004D4C05" w:rsidRPr="00F71567" w:rsidRDefault="00730703">
            <w:pPr>
              <w:pStyle w:val="TableParagraph"/>
              <w:spacing w:before="43"/>
              <w:ind w:left="232"/>
              <w:rPr>
                <w:sz w:val="24"/>
              </w:rPr>
            </w:pPr>
            <w:r w:rsidRPr="00F71567">
              <w:rPr>
                <w:sz w:val="24"/>
              </w:rPr>
              <w:t>Правописание</w:t>
            </w:r>
            <w:r w:rsidRPr="00F71567">
              <w:rPr>
                <w:spacing w:val="-4"/>
                <w:sz w:val="24"/>
              </w:rPr>
              <w:t xml:space="preserve"> </w:t>
            </w:r>
            <w:r w:rsidRPr="00F71567">
              <w:rPr>
                <w:sz w:val="24"/>
              </w:rPr>
              <w:t>частицы</w:t>
            </w:r>
            <w:r w:rsidRPr="00F71567">
              <w:rPr>
                <w:spacing w:val="-2"/>
                <w:sz w:val="24"/>
              </w:rPr>
              <w:t xml:space="preserve"> </w:t>
            </w:r>
            <w:r w:rsidRPr="00F71567">
              <w:rPr>
                <w:sz w:val="24"/>
              </w:rPr>
              <w:t>не</w:t>
            </w:r>
            <w:r w:rsidRPr="00F71567">
              <w:rPr>
                <w:spacing w:val="-3"/>
                <w:sz w:val="24"/>
              </w:rPr>
              <w:t xml:space="preserve"> </w:t>
            </w:r>
            <w:r w:rsidRPr="00F71567">
              <w:rPr>
                <w:sz w:val="24"/>
              </w:rPr>
              <w:t>с</w:t>
            </w:r>
            <w:r w:rsidRPr="00F71567">
              <w:rPr>
                <w:spacing w:val="-3"/>
                <w:sz w:val="24"/>
              </w:rPr>
              <w:t xml:space="preserve"> </w:t>
            </w:r>
            <w:r w:rsidRPr="00F71567">
              <w:rPr>
                <w:spacing w:val="-2"/>
                <w:sz w:val="24"/>
              </w:rPr>
              <w:t>глаголами</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158</w:t>
            </w:r>
          </w:p>
        </w:tc>
        <w:tc>
          <w:tcPr>
            <w:tcW w:w="8769" w:type="dxa"/>
          </w:tcPr>
          <w:p w:rsidR="004D4C05" w:rsidRPr="00F71567" w:rsidRDefault="00730703">
            <w:pPr>
              <w:pStyle w:val="TableParagraph"/>
              <w:spacing w:before="0" w:line="320" w:lineRule="atLeast"/>
              <w:ind w:left="232"/>
              <w:rPr>
                <w:sz w:val="24"/>
              </w:rPr>
            </w:pPr>
            <w:r w:rsidRPr="00F71567">
              <w:rPr>
                <w:sz w:val="24"/>
              </w:rPr>
              <w:t>Создание</w:t>
            </w:r>
            <w:r w:rsidRPr="00F71567">
              <w:rPr>
                <w:spacing w:val="-8"/>
                <w:sz w:val="24"/>
              </w:rPr>
              <w:t xml:space="preserve"> </w:t>
            </w:r>
            <w:r w:rsidRPr="00F71567">
              <w:rPr>
                <w:sz w:val="24"/>
              </w:rPr>
              <w:t>собственных</w:t>
            </w:r>
            <w:r w:rsidRPr="00F71567">
              <w:rPr>
                <w:spacing w:val="-10"/>
                <w:sz w:val="24"/>
              </w:rPr>
              <w:t xml:space="preserve"> </w:t>
            </w:r>
            <w:r w:rsidRPr="00F71567">
              <w:rPr>
                <w:sz w:val="24"/>
              </w:rPr>
              <w:t>текстов-рассуждений.</w:t>
            </w:r>
            <w:r w:rsidRPr="00F71567">
              <w:rPr>
                <w:spacing w:val="-10"/>
                <w:sz w:val="24"/>
              </w:rPr>
              <w:t xml:space="preserve"> </w:t>
            </w:r>
            <w:r w:rsidRPr="00F71567">
              <w:rPr>
                <w:sz w:val="24"/>
              </w:rPr>
              <w:t>Составление</w:t>
            </w:r>
            <w:r w:rsidRPr="00F71567">
              <w:rPr>
                <w:spacing w:val="-6"/>
                <w:sz w:val="24"/>
              </w:rPr>
              <w:t xml:space="preserve"> </w:t>
            </w:r>
            <w:r w:rsidRPr="00F71567">
              <w:rPr>
                <w:sz w:val="24"/>
              </w:rPr>
              <w:t>совета-рассуждения</w:t>
            </w:r>
            <w:r w:rsidRPr="00F71567">
              <w:rPr>
                <w:spacing w:val="-7"/>
                <w:sz w:val="24"/>
              </w:rPr>
              <w:t xml:space="preserve"> </w:t>
            </w:r>
            <w:r w:rsidRPr="00F71567">
              <w:rPr>
                <w:sz w:val="24"/>
              </w:rPr>
              <w:t>с использованием побудительных предложений и глаголов с частицей не</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159</w:t>
            </w:r>
          </w:p>
        </w:tc>
        <w:tc>
          <w:tcPr>
            <w:tcW w:w="8769" w:type="dxa"/>
          </w:tcPr>
          <w:p w:rsidR="004D4C05" w:rsidRPr="00F71567" w:rsidRDefault="00730703">
            <w:pPr>
              <w:pStyle w:val="TableParagraph"/>
              <w:ind w:left="232"/>
              <w:rPr>
                <w:sz w:val="24"/>
              </w:rPr>
            </w:pPr>
            <w:r w:rsidRPr="00F71567">
              <w:rPr>
                <w:sz w:val="24"/>
              </w:rPr>
              <w:t>Правописание</w:t>
            </w:r>
            <w:r w:rsidRPr="00F71567">
              <w:rPr>
                <w:spacing w:val="-9"/>
                <w:sz w:val="24"/>
              </w:rPr>
              <w:t xml:space="preserve"> </w:t>
            </w:r>
            <w:r w:rsidRPr="00F71567">
              <w:rPr>
                <w:spacing w:val="-2"/>
                <w:sz w:val="24"/>
              </w:rPr>
              <w:t>глаголов</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160</w:t>
            </w:r>
          </w:p>
        </w:tc>
        <w:tc>
          <w:tcPr>
            <w:tcW w:w="8769" w:type="dxa"/>
          </w:tcPr>
          <w:p w:rsidR="004D4C05" w:rsidRPr="00F71567" w:rsidRDefault="00730703">
            <w:pPr>
              <w:pStyle w:val="TableParagraph"/>
              <w:ind w:left="232"/>
              <w:rPr>
                <w:sz w:val="24"/>
              </w:rPr>
            </w:pPr>
            <w:r w:rsidRPr="00F71567">
              <w:rPr>
                <w:sz w:val="24"/>
              </w:rPr>
              <w:t>Резервный</w:t>
            </w:r>
            <w:r w:rsidRPr="00F71567">
              <w:rPr>
                <w:spacing w:val="-4"/>
                <w:sz w:val="24"/>
              </w:rPr>
              <w:t xml:space="preserve"> </w:t>
            </w:r>
            <w:r w:rsidRPr="00F71567">
              <w:rPr>
                <w:sz w:val="24"/>
              </w:rPr>
              <w:t>урок</w:t>
            </w:r>
            <w:r w:rsidRPr="00F71567">
              <w:rPr>
                <w:spacing w:val="-4"/>
                <w:sz w:val="24"/>
              </w:rPr>
              <w:t xml:space="preserve"> </w:t>
            </w:r>
            <w:r w:rsidRPr="00F71567">
              <w:rPr>
                <w:sz w:val="24"/>
              </w:rPr>
              <w:t>по</w:t>
            </w:r>
            <w:r w:rsidRPr="00F71567">
              <w:rPr>
                <w:spacing w:val="-3"/>
                <w:sz w:val="24"/>
              </w:rPr>
              <w:t xml:space="preserve"> </w:t>
            </w:r>
            <w:r w:rsidRPr="00F71567">
              <w:rPr>
                <w:sz w:val="24"/>
              </w:rPr>
              <w:t>разделу</w:t>
            </w:r>
            <w:r w:rsidRPr="00F71567">
              <w:rPr>
                <w:spacing w:val="-3"/>
                <w:sz w:val="24"/>
              </w:rPr>
              <w:t xml:space="preserve"> </w:t>
            </w:r>
            <w:r w:rsidRPr="00F71567">
              <w:rPr>
                <w:sz w:val="24"/>
              </w:rPr>
              <w:t>морфология:</w:t>
            </w:r>
            <w:r w:rsidRPr="00F71567">
              <w:rPr>
                <w:spacing w:val="-4"/>
                <w:sz w:val="24"/>
              </w:rPr>
              <w:t xml:space="preserve"> </w:t>
            </w:r>
            <w:r w:rsidRPr="00F71567">
              <w:rPr>
                <w:sz w:val="24"/>
              </w:rPr>
              <w:t>отработка</w:t>
            </w:r>
            <w:r w:rsidRPr="00F71567">
              <w:rPr>
                <w:spacing w:val="-3"/>
                <w:sz w:val="24"/>
              </w:rPr>
              <w:t xml:space="preserve"> </w:t>
            </w:r>
            <w:r w:rsidRPr="00F71567">
              <w:rPr>
                <w:spacing w:val="-4"/>
                <w:sz w:val="24"/>
              </w:rPr>
              <w:t>темы</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161</w:t>
            </w:r>
          </w:p>
        </w:tc>
        <w:tc>
          <w:tcPr>
            <w:tcW w:w="8769" w:type="dxa"/>
          </w:tcPr>
          <w:p w:rsidR="004D4C05" w:rsidRPr="00F71567" w:rsidRDefault="00730703">
            <w:pPr>
              <w:pStyle w:val="TableParagraph"/>
              <w:ind w:left="232"/>
              <w:rPr>
                <w:sz w:val="24"/>
              </w:rPr>
            </w:pPr>
            <w:r w:rsidRPr="00F71567">
              <w:rPr>
                <w:sz w:val="24"/>
              </w:rPr>
              <w:t>Части</w:t>
            </w:r>
            <w:r w:rsidRPr="00F71567">
              <w:rPr>
                <w:spacing w:val="-2"/>
                <w:sz w:val="24"/>
              </w:rPr>
              <w:t xml:space="preserve"> </w:t>
            </w:r>
            <w:r w:rsidRPr="00F71567">
              <w:rPr>
                <w:sz w:val="24"/>
              </w:rPr>
              <w:t>речи:</w:t>
            </w:r>
            <w:r w:rsidRPr="00F71567">
              <w:rPr>
                <w:spacing w:val="-2"/>
                <w:sz w:val="24"/>
              </w:rPr>
              <w:t xml:space="preserve"> </w:t>
            </w:r>
            <w:r w:rsidRPr="00F71567">
              <w:rPr>
                <w:sz w:val="24"/>
              </w:rPr>
              <w:t>систематизация</w:t>
            </w:r>
            <w:r w:rsidRPr="00F71567">
              <w:rPr>
                <w:spacing w:val="-3"/>
                <w:sz w:val="24"/>
              </w:rPr>
              <w:t xml:space="preserve"> </w:t>
            </w:r>
            <w:r w:rsidRPr="00F71567">
              <w:rPr>
                <w:sz w:val="24"/>
              </w:rPr>
              <w:t>изученного</w:t>
            </w:r>
            <w:r w:rsidRPr="00F71567">
              <w:rPr>
                <w:spacing w:val="-2"/>
                <w:sz w:val="24"/>
              </w:rPr>
              <w:t xml:space="preserve"> </w:t>
            </w:r>
            <w:r w:rsidRPr="00F71567">
              <w:rPr>
                <w:sz w:val="24"/>
              </w:rPr>
              <w:t>в</w:t>
            </w:r>
            <w:r w:rsidRPr="00F71567">
              <w:rPr>
                <w:spacing w:val="-3"/>
                <w:sz w:val="24"/>
              </w:rPr>
              <w:t xml:space="preserve"> </w:t>
            </w:r>
            <w:r w:rsidRPr="00F71567">
              <w:rPr>
                <w:sz w:val="24"/>
              </w:rPr>
              <w:t>3</w:t>
            </w:r>
            <w:r w:rsidRPr="00F71567">
              <w:rPr>
                <w:spacing w:val="-2"/>
                <w:sz w:val="24"/>
              </w:rPr>
              <w:t xml:space="preserve"> классе</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162</w:t>
            </w:r>
          </w:p>
        </w:tc>
        <w:tc>
          <w:tcPr>
            <w:tcW w:w="8769" w:type="dxa"/>
          </w:tcPr>
          <w:p w:rsidR="004D4C05" w:rsidRPr="00F71567" w:rsidRDefault="00730703">
            <w:pPr>
              <w:pStyle w:val="TableParagraph"/>
              <w:ind w:left="232"/>
              <w:rPr>
                <w:sz w:val="24"/>
              </w:rPr>
            </w:pPr>
            <w:r w:rsidRPr="00F71567">
              <w:rPr>
                <w:sz w:val="24"/>
              </w:rPr>
              <w:t>Части</w:t>
            </w:r>
            <w:r w:rsidRPr="00F71567">
              <w:rPr>
                <w:spacing w:val="-6"/>
                <w:sz w:val="24"/>
              </w:rPr>
              <w:t xml:space="preserve"> </w:t>
            </w:r>
            <w:r w:rsidRPr="00F71567">
              <w:rPr>
                <w:sz w:val="24"/>
              </w:rPr>
              <w:t>речи:</w:t>
            </w:r>
            <w:r w:rsidRPr="00F71567">
              <w:rPr>
                <w:spacing w:val="-4"/>
                <w:sz w:val="24"/>
              </w:rPr>
              <w:t xml:space="preserve"> </w:t>
            </w:r>
            <w:r w:rsidRPr="00F71567">
              <w:rPr>
                <w:sz w:val="24"/>
              </w:rPr>
              <w:t>обобщение.</w:t>
            </w:r>
            <w:r w:rsidRPr="00F71567">
              <w:rPr>
                <w:spacing w:val="-5"/>
                <w:sz w:val="24"/>
              </w:rPr>
              <w:t xml:space="preserve"> </w:t>
            </w:r>
            <w:r w:rsidRPr="00F71567">
              <w:rPr>
                <w:sz w:val="24"/>
              </w:rPr>
              <w:t>Подробное</w:t>
            </w:r>
            <w:r w:rsidRPr="00F71567">
              <w:rPr>
                <w:spacing w:val="-6"/>
                <w:sz w:val="24"/>
              </w:rPr>
              <w:t xml:space="preserve"> </w:t>
            </w:r>
            <w:r w:rsidRPr="00F71567">
              <w:rPr>
                <w:sz w:val="24"/>
              </w:rPr>
              <w:t>изложение</w:t>
            </w:r>
            <w:r w:rsidRPr="00F71567">
              <w:rPr>
                <w:spacing w:val="-6"/>
                <w:sz w:val="24"/>
              </w:rPr>
              <w:t xml:space="preserve"> </w:t>
            </w:r>
            <w:r w:rsidRPr="00F71567">
              <w:rPr>
                <w:sz w:val="24"/>
              </w:rPr>
              <w:t>повествовательного</w:t>
            </w:r>
            <w:r w:rsidRPr="00F71567">
              <w:rPr>
                <w:spacing w:val="-4"/>
                <w:sz w:val="24"/>
              </w:rPr>
              <w:t xml:space="preserve"> </w:t>
            </w:r>
            <w:r w:rsidRPr="00F71567">
              <w:rPr>
                <w:spacing w:val="-2"/>
                <w:sz w:val="24"/>
              </w:rPr>
              <w:t>текста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163</w:t>
            </w:r>
          </w:p>
        </w:tc>
        <w:tc>
          <w:tcPr>
            <w:tcW w:w="8769" w:type="dxa"/>
          </w:tcPr>
          <w:p w:rsidR="004D4C05" w:rsidRPr="00F71567" w:rsidRDefault="00730703">
            <w:pPr>
              <w:pStyle w:val="TableParagraph"/>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4"/>
                <w:sz w:val="24"/>
              </w:rPr>
              <w:t xml:space="preserve"> </w:t>
            </w:r>
            <w:r w:rsidRPr="00F71567">
              <w:rPr>
                <w:sz w:val="24"/>
              </w:rPr>
              <w:t>повторение</w:t>
            </w:r>
            <w:r w:rsidRPr="00F71567">
              <w:rPr>
                <w:spacing w:val="-3"/>
                <w:sz w:val="24"/>
              </w:rPr>
              <w:t xml:space="preserve"> </w:t>
            </w:r>
            <w:r w:rsidRPr="00F71567">
              <w:rPr>
                <w:sz w:val="24"/>
              </w:rPr>
              <w:t>по</w:t>
            </w:r>
            <w:r w:rsidRPr="00F71567">
              <w:rPr>
                <w:spacing w:val="-2"/>
                <w:sz w:val="24"/>
              </w:rPr>
              <w:t xml:space="preserve"> </w:t>
            </w:r>
            <w:r w:rsidRPr="00F71567">
              <w:rPr>
                <w:sz w:val="24"/>
              </w:rPr>
              <w:t>разделу</w:t>
            </w:r>
            <w:r w:rsidRPr="00F71567">
              <w:rPr>
                <w:spacing w:val="-2"/>
                <w:sz w:val="24"/>
              </w:rPr>
              <w:t xml:space="preserve"> морфология</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164</w:t>
            </w:r>
          </w:p>
        </w:tc>
        <w:tc>
          <w:tcPr>
            <w:tcW w:w="8769" w:type="dxa"/>
          </w:tcPr>
          <w:p w:rsidR="004D4C05" w:rsidRPr="00F71567" w:rsidRDefault="00730703">
            <w:pPr>
              <w:pStyle w:val="TableParagraph"/>
              <w:spacing w:before="12" w:line="310" w:lineRule="atLeast"/>
              <w:ind w:left="232"/>
              <w:rPr>
                <w:sz w:val="24"/>
              </w:rPr>
            </w:pPr>
            <w:r w:rsidRPr="00F71567">
              <w:rPr>
                <w:sz w:val="24"/>
              </w:rPr>
              <w:t>Наблюдение</w:t>
            </w:r>
            <w:r w:rsidRPr="00F71567">
              <w:rPr>
                <w:spacing w:val="-4"/>
                <w:sz w:val="24"/>
              </w:rPr>
              <w:t xml:space="preserve"> </w:t>
            </w:r>
            <w:r w:rsidRPr="00F71567">
              <w:rPr>
                <w:sz w:val="24"/>
              </w:rPr>
              <w:t>за</w:t>
            </w:r>
            <w:r w:rsidRPr="00F71567">
              <w:rPr>
                <w:spacing w:val="-4"/>
                <w:sz w:val="24"/>
              </w:rPr>
              <w:t xml:space="preserve"> </w:t>
            </w:r>
            <w:r w:rsidRPr="00F71567">
              <w:rPr>
                <w:sz w:val="24"/>
              </w:rPr>
              <w:t>связью</w:t>
            </w:r>
            <w:r w:rsidRPr="00F71567">
              <w:rPr>
                <w:spacing w:val="-5"/>
                <w:sz w:val="24"/>
              </w:rPr>
              <w:t xml:space="preserve"> </w:t>
            </w:r>
            <w:r w:rsidRPr="00F71567">
              <w:rPr>
                <w:sz w:val="24"/>
              </w:rPr>
              <w:t>предложений</w:t>
            </w:r>
            <w:r w:rsidRPr="00F71567">
              <w:rPr>
                <w:spacing w:val="-3"/>
                <w:sz w:val="24"/>
              </w:rPr>
              <w:t xml:space="preserve"> </w:t>
            </w:r>
            <w:r w:rsidRPr="00F71567">
              <w:rPr>
                <w:sz w:val="24"/>
              </w:rPr>
              <w:t>в</w:t>
            </w:r>
            <w:r w:rsidRPr="00F71567">
              <w:rPr>
                <w:spacing w:val="-4"/>
                <w:sz w:val="24"/>
              </w:rPr>
              <w:t xml:space="preserve"> </w:t>
            </w:r>
            <w:r w:rsidRPr="00F71567">
              <w:rPr>
                <w:sz w:val="24"/>
              </w:rPr>
              <w:t>тексте</w:t>
            </w:r>
            <w:r w:rsidRPr="00F71567">
              <w:rPr>
                <w:spacing w:val="-3"/>
                <w:sz w:val="24"/>
              </w:rPr>
              <w:t xml:space="preserve"> </w:t>
            </w:r>
            <w:r w:rsidRPr="00F71567">
              <w:rPr>
                <w:sz w:val="24"/>
              </w:rPr>
              <w:t>с</w:t>
            </w:r>
            <w:r w:rsidRPr="00F71567">
              <w:rPr>
                <w:spacing w:val="-5"/>
                <w:sz w:val="24"/>
              </w:rPr>
              <w:t xml:space="preserve"> </w:t>
            </w:r>
            <w:r w:rsidRPr="00F71567">
              <w:rPr>
                <w:sz w:val="24"/>
              </w:rPr>
              <w:t>помощью</w:t>
            </w:r>
            <w:r w:rsidRPr="00F71567">
              <w:rPr>
                <w:spacing w:val="-3"/>
                <w:sz w:val="24"/>
              </w:rPr>
              <w:t xml:space="preserve"> </w:t>
            </w:r>
            <w:r w:rsidRPr="00F71567">
              <w:rPr>
                <w:sz w:val="24"/>
              </w:rPr>
              <w:t>союзов</w:t>
            </w:r>
            <w:r w:rsidRPr="00F71567">
              <w:rPr>
                <w:spacing w:val="-4"/>
                <w:sz w:val="24"/>
              </w:rPr>
              <w:t xml:space="preserve"> </w:t>
            </w:r>
            <w:r w:rsidRPr="00F71567">
              <w:rPr>
                <w:sz w:val="24"/>
              </w:rPr>
              <w:t>и,</w:t>
            </w:r>
            <w:r w:rsidRPr="00F71567">
              <w:rPr>
                <w:spacing w:val="-3"/>
                <w:sz w:val="24"/>
              </w:rPr>
              <w:t xml:space="preserve"> </w:t>
            </w:r>
            <w:r w:rsidRPr="00F71567">
              <w:rPr>
                <w:sz w:val="24"/>
              </w:rPr>
              <w:t>а,</w:t>
            </w:r>
            <w:r w:rsidRPr="00F71567">
              <w:rPr>
                <w:spacing w:val="-6"/>
                <w:sz w:val="24"/>
              </w:rPr>
              <w:t xml:space="preserve"> </w:t>
            </w:r>
            <w:r w:rsidRPr="00F71567">
              <w:rPr>
                <w:sz w:val="24"/>
              </w:rPr>
              <w:t>но. Корректирование текста с нарушенным порядком абзацев</w:t>
            </w:r>
          </w:p>
        </w:tc>
      </w:tr>
      <w:tr w:rsidR="00F71567" w:rsidRPr="00F71567">
        <w:trPr>
          <w:trHeight w:val="359"/>
        </w:trPr>
        <w:tc>
          <w:tcPr>
            <w:tcW w:w="689" w:type="dxa"/>
          </w:tcPr>
          <w:p w:rsidR="004D4C05" w:rsidRPr="00F71567" w:rsidRDefault="00730703">
            <w:pPr>
              <w:pStyle w:val="TableParagraph"/>
              <w:spacing w:before="43"/>
              <w:ind w:left="100"/>
              <w:rPr>
                <w:sz w:val="24"/>
              </w:rPr>
            </w:pPr>
            <w:r w:rsidRPr="00F71567">
              <w:rPr>
                <w:spacing w:val="-5"/>
                <w:sz w:val="24"/>
              </w:rPr>
              <w:t>165</w:t>
            </w:r>
          </w:p>
        </w:tc>
        <w:tc>
          <w:tcPr>
            <w:tcW w:w="8769" w:type="dxa"/>
          </w:tcPr>
          <w:p w:rsidR="004D4C05" w:rsidRPr="00F71567" w:rsidRDefault="00730703">
            <w:pPr>
              <w:pStyle w:val="TableParagraph"/>
              <w:spacing w:before="43"/>
              <w:ind w:left="232"/>
              <w:rPr>
                <w:sz w:val="24"/>
              </w:rPr>
            </w:pPr>
            <w:r w:rsidRPr="00F71567">
              <w:rPr>
                <w:sz w:val="24"/>
              </w:rPr>
              <w:t>Повторяем</w:t>
            </w:r>
            <w:r w:rsidRPr="00F71567">
              <w:rPr>
                <w:spacing w:val="-3"/>
                <w:sz w:val="24"/>
              </w:rPr>
              <w:t xml:space="preserve"> </w:t>
            </w:r>
            <w:r w:rsidRPr="00F71567">
              <w:rPr>
                <w:sz w:val="24"/>
              </w:rPr>
              <w:t>правописание</w:t>
            </w:r>
            <w:r w:rsidRPr="00F71567">
              <w:rPr>
                <w:spacing w:val="-3"/>
                <w:sz w:val="24"/>
              </w:rPr>
              <w:t xml:space="preserve"> </w:t>
            </w:r>
            <w:r w:rsidRPr="00F71567">
              <w:rPr>
                <w:sz w:val="24"/>
              </w:rPr>
              <w:t>слов</w:t>
            </w:r>
            <w:r w:rsidRPr="00F71567">
              <w:rPr>
                <w:spacing w:val="-3"/>
                <w:sz w:val="24"/>
              </w:rPr>
              <w:t xml:space="preserve"> </w:t>
            </w:r>
            <w:r w:rsidRPr="00F71567">
              <w:rPr>
                <w:sz w:val="24"/>
              </w:rPr>
              <w:t>с</w:t>
            </w:r>
            <w:r w:rsidRPr="00F71567">
              <w:rPr>
                <w:spacing w:val="-4"/>
                <w:sz w:val="24"/>
              </w:rPr>
              <w:t xml:space="preserve"> </w:t>
            </w:r>
            <w:r w:rsidRPr="00F71567">
              <w:rPr>
                <w:sz w:val="24"/>
              </w:rPr>
              <w:t>изученными</w:t>
            </w:r>
            <w:r w:rsidRPr="00F71567">
              <w:rPr>
                <w:spacing w:val="-1"/>
                <w:sz w:val="24"/>
              </w:rPr>
              <w:t xml:space="preserve"> </w:t>
            </w:r>
            <w:r w:rsidRPr="00F71567">
              <w:rPr>
                <w:sz w:val="24"/>
              </w:rPr>
              <w:t>в</w:t>
            </w:r>
            <w:r w:rsidRPr="00F71567">
              <w:rPr>
                <w:spacing w:val="-3"/>
                <w:sz w:val="24"/>
              </w:rPr>
              <w:t xml:space="preserve"> </w:t>
            </w:r>
            <w:r w:rsidRPr="00F71567">
              <w:rPr>
                <w:sz w:val="24"/>
              </w:rPr>
              <w:t>1 –</w:t>
            </w:r>
            <w:r w:rsidRPr="00F71567">
              <w:rPr>
                <w:spacing w:val="-2"/>
                <w:sz w:val="24"/>
              </w:rPr>
              <w:t xml:space="preserve"> </w:t>
            </w:r>
            <w:r w:rsidRPr="00F71567">
              <w:rPr>
                <w:sz w:val="24"/>
              </w:rPr>
              <w:t>3</w:t>
            </w:r>
            <w:r w:rsidRPr="00F71567">
              <w:rPr>
                <w:spacing w:val="-2"/>
                <w:sz w:val="24"/>
              </w:rPr>
              <w:t xml:space="preserve"> </w:t>
            </w:r>
            <w:r w:rsidRPr="00F71567">
              <w:rPr>
                <w:sz w:val="24"/>
              </w:rPr>
              <w:t>классах</w:t>
            </w:r>
            <w:r w:rsidRPr="00F71567">
              <w:rPr>
                <w:spacing w:val="-2"/>
                <w:sz w:val="24"/>
              </w:rPr>
              <w:t xml:space="preserve"> </w:t>
            </w:r>
            <w:r w:rsidRPr="00F71567">
              <w:rPr>
                <w:sz w:val="24"/>
              </w:rPr>
              <w:t>орфограммами</w:t>
            </w:r>
            <w:r w:rsidRPr="00F71567">
              <w:rPr>
                <w:spacing w:val="-1"/>
                <w:sz w:val="24"/>
              </w:rPr>
              <w:t xml:space="preserve"> </w:t>
            </w:r>
            <w:r w:rsidRPr="00F71567">
              <w:rPr>
                <w:spacing w:val="-10"/>
                <w:sz w:val="24"/>
              </w:rPr>
              <w:t>в</w:t>
            </w:r>
          </w:p>
        </w:tc>
      </w:tr>
    </w:tbl>
    <w:p w:rsidR="004D4C05" w:rsidRPr="00F71567" w:rsidRDefault="004D4C05">
      <w:pPr>
        <w:pStyle w:val="TableParagraph"/>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769"/>
      </w:tblGrid>
      <w:tr w:rsidR="00F71567" w:rsidRPr="00F71567">
        <w:trPr>
          <w:trHeight w:val="365"/>
        </w:trPr>
        <w:tc>
          <w:tcPr>
            <w:tcW w:w="689" w:type="dxa"/>
          </w:tcPr>
          <w:p w:rsidR="004D4C05" w:rsidRPr="00F71567" w:rsidRDefault="004D4C05">
            <w:pPr>
              <w:pStyle w:val="TableParagraph"/>
              <w:spacing w:before="0"/>
              <w:rPr>
                <w:sz w:val="24"/>
              </w:rPr>
            </w:pPr>
          </w:p>
        </w:tc>
        <w:tc>
          <w:tcPr>
            <w:tcW w:w="8769" w:type="dxa"/>
          </w:tcPr>
          <w:p w:rsidR="004D4C05" w:rsidRPr="00F71567" w:rsidRDefault="00730703">
            <w:pPr>
              <w:pStyle w:val="TableParagraph"/>
              <w:ind w:left="232"/>
              <w:rPr>
                <w:sz w:val="24"/>
              </w:rPr>
            </w:pPr>
            <w:r w:rsidRPr="00F71567">
              <w:rPr>
                <w:sz w:val="24"/>
              </w:rPr>
              <w:t>корне,</w:t>
            </w:r>
            <w:r w:rsidRPr="00F71567">
              <w:rPr>
                <w:spacing w:val="-5"/>
                <w:sz w:val="24"/>
              </w:rPr>
              <w:t xml:space="preserve"> </w:t>
            </w:r>
            <w:r w:rsidRPr="00F71567">
              <w:rPr>
                <w:sz w:val="24"/>
              </w:rPr>
              <w:t>приставках,</w:t>
            </w:r>
            <w:r w:rsidRPr="00F71567">
              <w:rPr>
                <w:spacing w:val="-4"/>
                <w:sz w:val="24"/>
              </w:rPr>
              <w:t xml:space="preserve"> </w:t>
            </w:r>
            <w:r w:rsidRPr="00F71567">
              <w:rPr>
                <w:spacing w:val="-2"/>
                <w:sz w:val="24"/>
              </w:rPr>
              <w:t>окончаниях</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166</w:t>
            </w:r>
          </w:p>
        </w:tc>
        <w:tc>
          <w:tcPr>
            <w:tcW w:w="8769" w:type="dxa"/>
          </w:tcPr>
          <w:p w:rsidR="004D4C05" w:rsidRPr="00F71567" w:rsidRDefault="00730703">
            <w:pPr>
              <w:pStyle w:val="TableParagraph"/>
              <w:spacing w:before="43"/>
              <w:ind w:left="232"/>
              <w:rPr>
                <w:sz w:val="24"/>
              </w:rPr>
            </w:pPr>
            <w:r w:rsidRPr="00F71567">
              <w:rPr>
                <w:sz w:val="24"/>
              </w:rPr>
              <w:t>Повторяем</w:t>
            </w:r>
            <w:r w:rsidRPr="00F71567">
              <w:rPr>
                <w:spacing w:val="-5"/>
                <w:sz w:val="24"/>
              </w:rPr>
              <w:t xml:space="preserve"> </w:t>
            </w:r>
            <w:r w:rsidRPr="00F71567">
              <w:rPr>
                <w:sz w:val="24"/>
              </w:rPr>
              <w:t>правописание</w:t>
            </w:r>
            <w:r w:rsidRPr="00F71567">
              <w:rPr>
                <w:spacing w:val="-3"/>
                <w:sz w:val="24"/>
              </w:rPr>
              <w:t xml:space="preserve"> </w:t>
            </w:r>
            <w:r w:rsidRPr="00F71567">
              <w:rPr>
                <w:sz w:val="24"/>
              </w:rPr>
              <w:t>слов</w:t>
            </w:r>
            <w:r w:rsidRPr="00F71567">
              <w:rPr>
                <w:spacing w:val="-3"/>
                <w:sz w:val="24"/>
              </w:rPr>
              <w:t xml:space="preserve"> </w:t>
            </w:r>
            <w:r w:rsidRPr="00F71567">
              <w:rPr>
                <w:sz w:val="24"/>
              </w:rPr>
              <w:t>с</w:t>
            </w:r>
            <w:r w:rsidRPr="00F71567">
              <w:rPr>
                <w:spacing w:val="-4"/>
                <w:sz w:val="24"/>
              </w:rPr>
              <w:t xml:space="preserve"> </w:t>
            </w:r>
            <w:r w:rsidRPr="00F71567">
              <w:rPr>
                <w:sz w:val="24"/>
              </w:rPr>
              <w:t>изученными</w:t>
            </w:r>
            <w:r w:rsidRPr="00F71567">
              <w:rPr>
                <w:spacing w:val="-2"/>
                <w:sz w:val="24"/>
              </w:rPr>
              <w:t xml:space="preserve"> </w:t>
            </w:r>
            <w:r w:rsidRPr="00F71567">
              <w:rPr>
                <w:sz w:val="24"/>
              </w:rPr>
              <w:t>в</w:t>
            </w:r>
            <w:r w:rsidRPr="00F71567">
              <w:rPr>
                <w:spacing w:val="-3"/>
                <w:sz w:val="24"/>
              </w:rPr>
              <w:t xml:space="preserve"> </w:t>
            </w:r>
            <w:r w:rsidRPr="00F71567">
              <w:rPr>
                <w:sz w:val="24"/>
              </w:rPr>
              <w:t>1 –</w:t>
            </w:r>
            <w:r w:rsidRPr="00F71567">
              <w:rPr>
                <w:spacing w:val="-2"/>
                <w:sz w:val="24"/>
              </w:rPr>
              <w:t xml:space="preserve"> </w:t>
            </w:r>
            <w:r w:rsidRPr="00F71567">
              <w:rPr>
                <w:sz w:val="24"/>
              </w:rPr>
              <w:t>3</w:t>
            </w:r>
            <w:r w:rsidRPr="00F71567">
              <w:rPr>
                <w:spacing w:val="-2"/>
                <w:sz w:val="24"/>
              </w:rPr>
              <w:t xml:space="preserve"> </w:t>
            </w:r>
            <w:r w:rsidRPr="00F71567">
              <w:rPr>
                <w:sz w:val="24"/>
              </w:rPr>
              <w:t>классах</w:t>
            </w:r>
            <w:r w:rsidRPr="00F71567">
              <w:rPr>
                <w:spacing w:val="-1"/>
                <w:sz w:val="24"/>
              </w:rPr>
              <w:t xml:space="preserve"> </w:t>
            </w:r>
            <w:r w:rsidRPr="00F71567">
              <w:rPr>
                <w:spacing w:val="-2"/>
                <w:sz w:val="24"/>
              </w:rPr>
              <w:t>орфограммами</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167</w:t>
            </w:r>
          </w:p>
        </w:tc>
        <w:tc>
          <w:tcPr>
            <w:tcW w:w="8769" w:type="dxa"/>
          </w:tcPr>
          <w:p w:rsidR="004D4C05" w:rsidRPr="00F71567" w:rsidRDefault="00730703">
            <w:pPr>
              <w:pStyle w:val="TableParagraph"/>
              <w:spacing w:before="0" w:line="320" w:lineRule="atLeast"/>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7"/>
                <w:sz w:val="24"/>
              </w:rPr>
              <w:t xml:space="preserve"> </w:t>
            </w:r>
            <w:r w:rsidRPr="00F71567">
              <w:rPr>
                <w:sz w:val="24"/>
              </w:rPr>
              <w:t>по</w:t>
            </w:r>
            <w:r w:rsidRPr="00F71567">
              <w:rPr>
                <w:spacing w:val="-5"/>
                <w:sz w:val="24"/>
              </w:rPr>
              <w:t xml:space="preserve"> </w:t>
            </w:r>
            <w:r w:rsidRPr="00F71567">
              <w:rPr>
                <w:sz w:val="24"/>
              </w:rPr>
              <w:t>разделу</w:t>
            </w:r>
            <w:r w:rsidRPr="00F71567">
              <w:rPr>
                <w:spacing w:val="-5"/>
                <w:sz w:val="24"/>
              </w:rPr>
              <w:t xml:space="preserve"> </w:t>
            </w:r>
            <w:r w:rsidRPr="00F71567">
              <w:rPr>
                <w:sz w:val="24"/>
              </w:rPr>
              <w:t>орфография:</w:t>
            </w:r>
            <w:r w:rsidRPr="00F71567">
              <w:rPr>
                <w:spacing w:val="-5"/>
                <w:sz w:val="24"/>
              </w:rPr>
              <w:t xml:space="preserve"> </w:t>
            </w:r>
            <w:r w:rsidRPr="00F71567">
              <w:rPr>
                <w:sz w:val="24"/>
              </w:rPr>
              <w:t>отработка</w:t>
            </w:r>
            <w:r w:rsidRPr="00F71567">
              <w:rPr>
                <w:spacing w:val="-6"/>
                <w:sz w:val="24"/>
              </w:rPr>
              <w:t xml:space="preserve"> </w:t>
            </w:r>
            <w:r w:rsidRPr="00F71567">
              <w:rPr>
                <w:sz w:val="24"/>
              </w:rPr>
              <w:t>орфограмм,</w:t>
            </w:r>
            <w:r w:rsidRPr="00F71567">
              <w:rPr>
                <w:spacing w:val="-2"/>
                <w:sz w:val="24"/>
              </w:rPr>
              <w:t xml:space="preserve"> </w:t>
            </w:r>
            <w:r w:rsidRPr="00F71567">
              <w:rPr>
                <w:sz w:val="24"/>
              </w:rPr>
              <w:t xml:space="preserve">вызывающих </w:t>
            </w:r>
            <w:r w:rsidRPr="00F71567">
              <w:rPr>
                <w:spacing w:val="-2"/>
                <w:sz w:val="24"/>
              </w:rPr>
              <w:t>трудности</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168</w:t>
            </w:r>
          </w:p>
        </w:tc>
        <w:tc>
          <w:tcPr>
            <w:tcW w:w="8769" w:type="dxa"/>
          </w:tcPr>
          <w:p w:rsidR="004D4C05" w:rsidRPr="00F71567" w:rsidRDefault="00730703">
            <w:pPr>
              <w:pStyle w:val="TableParagraph"/>
              <w:spacing w:before="12" w:line="310" w:lineRule="atLeast"/>
              <w:ind w:left="232"/>
              <w:rPr>
                <w:sz w:val="24"/>
              </w:rPr>
            </w:pPr>
            <w:r w:rsidRPr="00F71567">
              <w:rPr>
                <w:sz w:val="24"/>
              </w:rPr>
              <w:t>Резервный</w:t>
            </w:r>
            <w:r w:rsidRPr="00F71567">
              <w:rPr>
                <w:spacing w:val="-6"/>
                <w:sz w:val="24"/>
              </w:rPr>
              <w:t xml:space="preserve"> </w:t>
            </w:r>
            <w:r w:rsidRPr="00F71567">
              <w:rPr>
                <w:sz w:val="24"/>
              </w:rPr>
              <w:t>урок</w:t>
            </w:r>
            <w:r w:rsidRPr="00F71567">
              <w:rPr>
                <w:spacing w:val="-7"/>
                <w:sz w:val="24"/>
              </w:rPr>
              <w:t xml:space="preserve"> </w:t>
            </w:r>
            <w:r w:rsidRPr="00F71567">
              <w:rPr>
                <w:sz w:val="24"/>
              </w:rPr>
              <w:t>по</w:t>
            </w:r>
            <w:r w:rsidRPr="00F71567">
              <w:rPr>
                <w:spacing w:val="-6"/>
                <w:sz w:val="24"/>
              </w:rPr>
              <w:t xml:space="preserve"> </w:t>
            </w:r>
            <w:r w:rsidRPr="00F71567">
              <w:rPr>
                <w:sz w:val="24"/>
              </w:rPr>
              <w:t>разделу</w:t>
            </w:r>
            <w:r w:rsidRPr="00F71567">
              <w:rPr>
                <w:spacing w:val="-6"/>
                <w:sz w:val="24"/>
              </w:rPr>
              <w:t xml:space="preserve"> </w:t>
            </w:r>
            <w:r w:rsidRPr="00F71567">
              <w:rPr>
                <w:sz w:val="24"/>
              </w:rPr>
              <w:t>орфография:</w:t>
            </w:r>
            <w:r w:rsidRPr="00F71567">
              <w:rPr>
                <w:spacing w:val="-6"/>
                <w:sz w:val="24"/>
              </w:rPr>
              <w:t xml:space="preserve"> </w:t>
            </w:r>
            <w:r w:rsidRPr="00F71567">
              <w:rPr>
                <w:sz w:val="24"/>
              </w:rPr>
              <w:t>отработка</w:t>
            </w:r>
            <w:r w:rsidRPr="00F71567">
              <w:rPr>
                <w:spacing w:val="-6"/>
                <w:sz w:val="24"/>
              </w:rPr>
              <w:t xml:space="preserve"> </w:t>
            </w:r>
            <w:r w:rsidRPr="00F71567">
              <w:rPr>
                <w:sz w:val="24"/>
              </w:rPr>
              <w:t>орфограмм,</w:t>
            </w:r>
            <w:r w:rsidRPr="00F71567">
              <w:rPr>
                <w:spacing w:val="-6"/>
                <w:sz w:val="24"/>
              </w:rPr>
              <w:t xml:space="preserve"> </w:t>
            </w:r>
            <w:r w:rsidRPr="00F71567">
              <w:rPr>
                <w:sz w:val="24"/>
              </w:rPr>
              <w:t xml:space="preserve">вызывающих </w:t>
            </w:r>
            <w:r w:rsidRPr="00F71567">
              <w:rPr>
                <w:spacing w:val="-2"/>
                <w:sz w:val="24"/>
              </w:rPr>
              <w:t>трудности</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169</w:t>
            </w:r>
          </w:p>
        </w:tc>
        <w:tc>
          <w:tcPr>
            <w:tcW w:w="8769" w:type="dxa"/>
          </w:tcPr>
          <w:p w:rsidR="004D4C05" w:rsidRPr="00F71567" w:rsidRDefault="00730703">
            <w:pPr>
              <w:pStyle w:val="TableParagraph"/>
              <w:spacing w:before="12" w:line="310" w:lineRule="atLeast"/>
              <w:ind w:left="232" w:right="234"/>
              <w:rPr>
                <w:sz w:val="24"/>
              </w:rPr>
            </w:pPr>
            <w:r w:rsidRPr="00F71567">
              <w:rPr>
                <w:sz w:val="24"/>
              </w:rPr>
              <w:t>Резервный</w:t>
            </w:r>
            <w:r w:rsidRPr="00F71567">
              <w:rPr>
                <w:spacing w:val="-5"/>
                <w:sz w:val="24"/>
              </w:rPr>
              <w:t xml:space="preserve"> </w:t>
            </w:r>
            <w:r w:rsidRPr="00F71567">
              <w:rPr>
                <w:sz w:val="24"/>
              </w:rPr>
              <w:t>урок</w:t>
            </w:r>
            <w:r w:rsidRPr="00F71567">
              <w:rPr>
                <w:spacing w:val="-7"/>
                <w:sz w:val="24"/>
              </w:rPr>
              <w:t xml:space="preserve"> </w:t>
            </w:r>
            <w:r w:rsidRPr="00F71567">
              <w:rPr>
                <w:sz w:val="24"/>
              </w:rPr>
              <w:t>по</w:t>
            </w:r>
            <w:r w:rsidRPr="00F71567">
              <w:rPr>
                <w:spacing w:val="-5"/>
                <w:sz w:val="24"/>
              </w:rPr>
              <w:t xml:space="preserve"> </w:t>
            </w:r>
            <w:r w:rsidRPr="00F71567">
              <w:rPr>
                <w:sz w:val="24"/>
              </w:rPr>
              <w:t>разделу</w:t>
            </w:r>
            <w:r w:rsidRPr="00F71567">
              <w:rPr>
                <w:spacing w:val="-5"/>
                <w:sz w:val="24"/>
              </w:rPr>
              <w:t xml:space="preserve"> </w:t>
            </w:r>
            <w:r w:rsidRPr="00F71567">
              <w:rPr>
                <w:sz w:val="24"/>
              </w:rPr>
              <w:t>орфография:</w:t>
            </w:r>
            <w:r w:rsidRPr="00F71567">
              <w:rPr>
                <w:spacing w:val="-5"/>
                <w:sz w:val="24"/>
              </w:rPr>
              <w:t xml:space="preserve"> </w:t>
            </w:r>
            <w:r w:rsidRPr="00F71567">
              <w:rPr>
                <w:sz w:val="24"/>
              </w:rPr>
              <w:t>контрольная</w:t>
            </w:r>
            <w:r w:rsidRPr="00F71567">
              <w:rPr>
                <w:spacing w:val="-5"/>
                <w:sz w:val="24"/>
              </w:rPr>
              <w:t xml:space="preserve"> </w:t>
            </w:r>
            <w:r w:rsidRPr="00F71567">
              <w:rPr>
                <w:sz w:val="24"/>
              </w:rPr>
              <w:t>работа</w:t>
            </w:r>
            <w:r w:rsidRPr="00F71567">
              <w:rPr>
                <w:spacing w:val="-6"/>
                <w:sz w:val="24"/>
              </w:rPr>
              <w:t xml:space="preserve"> </w:t>
            </w:r>
            <w:r w:rsidRPr="00F71567">
              <w:rPr>
                <w:sz w:val="24"/>
              </w:rPr>
              <w:t>«Чему</w:t>
            </w:r>
            <w:r w:rsidRPr="00F71567">
              <w:rPr>
                <w:spacing w:val="-5"/>
                <w:sz w:val="24"/>
              </w:rPr>
              <w:t xml:space="preserve"> </w:t>
            </w:r>
            <w:r w:rsidRPr="00F71567">
              <w:rPr>
                <w:sz w:val="24"/>
              </w:rPr>
              <w:t>мы научились на уроках правописания в 3 классе»</w:t>
            </w:r>
          </w:p>
        </w:tc>
      </w:tr>
      <w:tr w:rsidR="00F71567" w:rsidRPr="00F71567">
        <w:trPr>
          <w:trHeight w:val="996"/>
        </w:trPr>
        <w:tc>
          <w:tcPr>
            <w:tcW w:w="689" w:type="dxa"/>
          </w:tcPr>
          <w:p w:rsidR="004D4C05" w:rsidRPr="00F71567" w:rsidRDefault="004D4C05">
            <w:pPr>
              <w:pStyle w:val="TableParagraph"/>
              <w:spacing w:before="87"/>
              <w:rPr>
                <w:b/>
                <w:sz w:val="24"/>
              </w:rPr>
            </w:pPr>
          </w:p>
          <w:p w:rsidR="004D4C05" w:rsidRPr="00F71567" w:rsidRDefault="00730703">
            <w:pPr>
              <w:pStyle w:val="TableParagraph"/>
              <w:spacing w:before="0"/>
              <w:ind w:left="100"/>
              <w:rPr>
                <w:sz w:val="24"/>
              </w:rPr>
            </w:pPr>
            <w:r w:rsidRPr="00F71567">
              <w:rPr>
                <w:spacing w:val="-5"/>
                <w:sz w:val="24"/>
              </w:rPr>
              <w:t>170</w:t>
            </w:r>
          </w:p>
        </w:tc>
        <w:tc>
          <w:tcPr>
            <w:tcW w:w="8769" w:type="dxa"/>
          </w:tcPr>
          <w:p w:rsidR="004D4C05" w:rsidRPr="00F71567" w:rsidRDefault="00730703">
            <w:pPr>
              <w:pStyle w:val="TableParagraph"/>
              <w:spacing w:before="43"/>
              <w:ind w:left="232"/>
              <w:rPr>
                <w:sz w:val="24"/>
              </w:rPr>
            </w:pPr>
            <w:r w:rsidRPr="00F71567">
              <w:rPr>
                <w:sz w:val="24"/>
              </w:rPr>
              <w:t>Как</w:t>
            </w:r>
            <w:r w:rsidRPr="00F71567">
              <w:rPr>
                <w:spacing w:val="-2"/>
                <w:sz w:val="24"/>
              </w:rPr>
              <w:t xml:space="preserve"> </w:t>
            </w:r>
            <w:r w:rsidRPr="00F71567">
              <w:rPr>
                <w:sz w:val="24"/>
              </w:rPr>
              <w:t>помочь</w:t>
            </w:r>
            <w:r w:rsidRPr="00F71567">
              <w:rPr>
                <w:spacing w:val="-2"/>
                <w:sz w:val="24"/>
              </w:rPr>
              <w:t xml:space="preserve"> </w:t>
            </w:r>
            <w:r w:rsidRPr="00F71567">
              <w:rPr>
                <w:sz w:val="24"/>
              </w:rPr>
              <w:t>вести</w:t>
            </w:r>
            <w:r w:rsidRPr="00F71567">
              <w:rPr>
                <w:spacing w:val="-1"/>
                <w:sz w:val="24"/>
              </w:rPr>
              <w:t xml:space="preserve"> </w:t>
            </w:r>
            <w:r w:rsidRPr="00F71567">
              <w:rPr>
                <w:sz w:val="24"/>
              </w:rPr>
              <w:t>диалог</w:t>
            </w:r>
            <w:r w:rsidRPr="00F71567">
              <w:rPr>
                <w:spacing w:val="-2"/>
                <w:sz w:val="24"/>
              </w:rPr>
              <w:t xml:space="preserve"> </w:t>
            </w:r>
            <w:r w:rsidRPr="00F71567">
              <w:rPr>
                <w:sz w:val="24"/>
              </w:rPr>
              <w:t>человеку,</w:t>
            </w:r>
            <w:r w:rsidRPr="00F71567">
              <w:rPr>
                <w:spacing w:val="-2"/>
                <w:sz w:val="24"/>
              </w:rPr>
              <w:t xml:space="preserve"> </w:t>
            </w:r>
            <w:r w:rsidRPr="00F71567">
              <w:rPr>
                <w:sz w:val="24"/>
              </w:rPr>
              <w:t>для</w:t>
            </w:r>
            <w:r w:rsidRPr="00F71567">
              <w:rPr>
                <w:spacing w:val="-2"/>
                <w:sz w:val="24"/>
              </w:rPr>
              <w:t xml:space="preserve"> </w:t>
            </w:r>
            <w:r w:rsidRPr="00F71567">
              <w:rPr>
                <w:sz w:val="24"/>
              </w:rPr>
              <w:t>которого</w:t>
            </w:r>
            <w:r w:rsidRPr="00F71567">
              <w:rPr>
                <w:spacing w:val="-1"/>
                <w:sz w:val="24"/>
              </w:rPr>
              <w:t xml:space="preserve"> </w:t>
            </w:r>
            <w:r w:rsidRPr="00F71567">
              <w:rPr>
                <w:sz w:val="24"/>
              </w:rPr>
              <w:t>русский</w:t>
            </w:r>
            <w:r w:rsidRPr="00F71567">
              <w:rPr>
                <w:spacing w:val="-2"/>
                <w:sz w:val="24"/>
              </w:rPr>
              <w:t xml:space="preserve"> </w:t>
            </w:r>
            <w:r w:rsidRPr="00F71567">
              <w:rPr>
                <w:sz w:val="24"/>
              </w:rPr>
              <w:t>язык</w:t>
            </w:r>
            <w:r w:rsidRPr="00F71567">
              <w:rPr>
                <w:spacing w:val="-4"/>
                <w:sz w:val="24"/>
              </w:rPr>
              <w:t xml:space="preserve"> </w:t>
            </w:r>
            <w:r w:rsidRPr="00F71567">
              <w:rPr>
                <w:sz w:val="24"/>
              </w:rPr>
              <w:t>не</w:t>
            </w:r>
            <w:r w:rsidRPr="00F71567">
              <w:rPr>
                <w:spacing w:val="-2"/>
                <w:sz w:val="24"/>
              </w:rPr>
              <w:t xml:space="preserve"> является</w:t>
            </w:r>
          </w:p>
          <w:p w:rsidR="004D4C05" w:rsidRPr="00F71567" w:rsidRDefault="00730703">
            <w:pPr>
              <w:pStyle w:val="TableParagraph"/>
              <w:spacing w:before="10" w:line="310" w:lineRule="atLeast"/>
              <w:ind w:left="232"/>
              <w:rPr>
                <w:sz w:val="24"/>
              </w:rPr>
            </w:pPr>
            <w:r w:rsidRPr="00F71567">
              <w:rPr>
                <w:sz w:val="24"/>
              </w:rPr>
              <w:t>родным.</w:t>
            </w:r>
            <w:r w:rsidRPr="00F71567">
              <w:rPr>
                <w:spacing w:val="-7"/>
                <w:sz w:val="24"/>
              </w:rPr>
              <w:t xml:space="preserve"> </w:t>
            </w:r>
            <w:r w:rsidRPr="00F71567">
              <w:rPr>
                <w:sz w:val="24"/>
              </w:rPr>
              <w:t>Изучающее</w:t>
            </w:r>
            <w:r w:rsidRPr="00F71567">
              <w:rPr>
                <w:spacing w:val="-8"/>
                <w:sz w:val="24"/>
              </w:rPr>
              <w:t xml:space="preserve"> </w:t>
            </w:r>
            <w:r w:rsidRPr="00F71567">
              <w:rPr>
                <w:sz w:val="24"/>
              </w:rPr>
              <w:t>чтение.</w:t>
            </w:r>
            <w:r w:rsidRPr="00F71567">
              <w:rPr>
                <w:spacing w:val="-7"/>
                <w:sz w:val="24"/>
              </w:rPr>
              <w:t xml:space="preserve"> </w:t>
            </w:r>
            <w:r w:rsidRPr="00F71567">
              <w:rPr>
                <w:sz w:val="24"/>
              </w:rPr>
              <w:t>Функции</w:t>
            </w:r>
            <w:r w:rsidRPr="00F71567">
              <w:rPr>
                <w:spacing w:val="-7"/>
                <w:sz w:val="24"/>
              </w:rPr>
              <w:t xml:space="preserve"> </w:t>
            </w:r>
            <w:r w:rsidRPr="00F71567">
              <w:rPr>
                <w:sz w:val="24"/>
              </w:rPr>
              <w:t>ознакомительного</w:t>
            </w:r>
            <w:r w:rsidRPr="00F71567">
              <w:rPr>
                <w:spacing w:val="-7"/>
                <w:sz w:val="24"/>
              </w:rPr>
              <w:t xml:space="preserve"> </w:t>
            </w:r>
            <w:r w:rsidRPr="00F71567">
              <w:rPr>
                <w:sz w:val="24"/>
              </w:rPr>
              <w:t>чтения,</w:t>
            </w:r>
            <w:r w:rsidRPr="00F71567">
              <w:rPr>
                <w:spacing w:val="-7"/>
                <w:sz w:val="24"/>
              </w:rPr>
              <w:t xml:space="preserve"> </w:t>
            </w:r>
            <w:r w:rsidRPr="00F71567">
              <w:rPr>
                <w:sz w:val="24"/>
              </w:rPr>
              <w:t xml:space="preserve">ситуации </w:t>
            </w:r>
            <w:r w:rsidRPr="00F71567">
              <w:rPr>
                <w:spacing w:val="-2"/>
                <w:sz w:val="24"/>
              </w:rPr>
              <w:t>применения</w:t>
            </w:r>
          </w:p>
        </w:tc>
      </w:tr>
      <w:tr w:rsidR="00F71567" w:rsidRPr="00F71567">
        <w:trPr>
          <w:trHeight w:val="676"/>
        </w:trPr>
        <w:tc>
          <w:tcPr>
            <w:tcW w:w="9458" w:type="dxa"/>
            <w:gridSpan w:val="2"/>
          </w:tcPr>
          <w:p w:rsidR="004D4C05" w:rsidRPr="00F71567" w:rsidRDefault="00730703">
            <w:pPr>
              <w:pStyle w:val="TableParagraph"/>
              <w:spacing w:before="12" w:line="310" w:lineRule="atLeast"/>
              <w:ind w:left="235"/>
              <w:rPr>
                <w:sz w:val="24"/>
              </w:rPr>
            </w:pPr>
            <w:r w:rsidRPr="00F71567">
              <w:rPr>
                <w:sz w:val="24"/>
              </w:rPr>
              <w:t>ОБЩЕЕ</w:t>
            </w:r>
            <w:r w:rsidRPr="00F71567">
              <w:rPr>
                <w:spacing w:val="-4"/>
                <w:sz w:val="24"/>
              </w:rPr>
              <w:t xml:space="preserve"> </w:t>
            </w:r>
            <w:r w:rsidRPr="00F71567">
              <w:rPr>
                <w:sz w:val="24"/>
              </w:rPr>
              <w:t>КОЛИЧЕСТВО</w:t>
            </w:r>
            <w:r w:rsidRPr="00F71567">
              <w:rPr>
                <w:spacing w:val="-5"/>
                <w:sz w:val="24"/>
              </w:rPr>
              <w:t xml:space="preserve"> </w:t>
            </w:r>
            <w:r w:rsidRPr="00F71567">
              <w:rPr>
                <w:sz w:val="24"/>
              </w:rPr>
              <w:t>ЧАСОВ</w:t>
            </w:r>
            <w:r w:rsidRPr="00F71567">
              <w:rPr>
                <w:spacing w:val="-4"/>
                <w:sz w:val="24"/>
              </w:rPr>
              <w:t xml:space="preserve"> </w:t>
            </w:r>
            <w:r w:rsidRPr="00F71567">
              <w:rPr>
                <w:sz w:val="24"/>
              </w:rPr>
              <w:t>ПО</w:t>
            </w:r>
            <w:r w:rsidRPr="00F71567">
              <w:rPr>
                <w:spacing w:val="-5"/>
                <w:sz w:val="24"/>
              </w:rPr>
              <w:t xml:space="preserve"> </w:t>
            </w:r>
            <w:r w:rsidRPr="00F71567">
              <w:rPr>
                <w:sz w:val="24"/>
              </w:rPr>
              <w:t>ПРОГРАММЕ:</w:t>
            </w:r>
            <w:r w:rsidRPr="00F71567">
              <w:rPr>
                <w:spacing w:val="-4"/>
                <w:sz w:val="24"/>
              </w:rPr>
              <w:t xml:space="preserve"> </w:t>
            </w:r>
            <w:r w:rsidRPr="00F71567">
              <w:rPr>
                <w:sz w:val="24"/>
              </w:rPr>
              <w:t>170,</w:t>
            </w:r>
            <w:r w:rsidRPr="00F71567">
              <w:rPr>
                <w:spacing w:val="-4"/>
                <w:sz w:val="24"/>
              </w:rPr>
              <w:t xml:space="preserve"> </w:t>
            </w:r>
            <w:r w:rsidRPr="00F71567">
              <w:rPr>
                <w:sz w:val="24"/>
              </w:rPr>
              <w:t>из</w:t>
            </w:r>
            <w:r w:rsidRPr="00F71567">
              <w:rPr>
                <w:spacing w:val="-6"/>
                <w:sz w:val="24"/>
              </w:rPr>
              <w:t xml:space="preserve"> </w:t>
            </w:r>
            <w:r w:rsidRPr="00F71567">
              <w:rPr>
                <w:sz w:val="24"/>
              </w:rPr>
              <w:t>них</w:t>
            </w:r>
            <w:r w:rsidRPr="00F71567">
              <w:rPr>
                <w:spacing w:val="-4"/>
                <w:sz w:val="24"/>
              </w:rPr>
              <w:t xml:space="preserve"> </w:t>
            </w:r>
            <w:r w:rsidRPr="00F71567">
              <w:rPr>
                <w:sz w:val="24"/>
              </w:rPr>
              <w:t>уроков,</w:t>
            </w:r>
            <w:r w:rsidRPr="00F71567">
              <w:rPr>
                <w:spacing w:val="-4"/>
                <w:sz w:val="24"/>
              </w:rPr>
              <w:t xml:space="preserve"> </w:t>
            </w:r>
            <w:r w:rsidRPr="00F71567">
              <w:rPr>
                <w:sz w:val="24"/>
              </w:rPr>
              <w:t>отведенных</w:t>
            </w:r>
            <w:r w:rsidRPr="00F71567">
              <w:rPr>
                <w:spacing w:val="-4"/>
                <w:sz w:val="24"/>
              </w:rPr>
              <w:t xml:space="preserve"> </w:t>
            </w:r>
            <w:r w:rsidRPr="00F71567">
              <w:rPr>
                <w:sz w:val="24"/>
              </w:rPr>
              <w:t>на контрольные работы, - не более 17</w:t>
            </w:r>
          </w:p>
        </w:tc>
      </w:tr>
    </w:tbl>
    <w:p w:rsidR="004D4C05" w:rsidRPr="00F71567" w:rsidRDefault="00730703">
      <w:pPr>
        <w:pStyle w:val="a5"/>
        <w:numPr>
          <w:ilvl w:val="0"/>
          <w:numId w:val="67"/>
        </w:numPr>
        <w:tabs>
          <w:tab w:val="left" w:pos="1062"/>
        </w:tabs>
        <w:spacing w:before="209"/>
        <w:ind w:hanging="211"/>
        <w:rPr>
          <w:b/>
          <w:sz w:val="28"/>
        </w:rPr>
      </w:pPr>
      <w:r w:rsidRPr="00F71567">
        <w:rPr>
          <w:b/>
          <w:spacing w:val="-2"/>
          <w:sz w:val="28"/>
        </w:rPr>
        <w:t>КЛАСС</w:t>
      </w:r>
    </w:p>
    <w:p w:rsidR="004D4C05" w:rsidRPr="00F71567" w:rsidRDefault="004D4C05">
      <w:pPr>
        <w:pStyle w:val="a3"/>
        <w:spacing w:before="3" w:after="1"/>
        <w:ind w:left="0" w:firstLine="0"/>
        <w:jc w:val="left"/>
        <w:rPr>
          <w:b/>
          <w:sz w:val="17"/>
        </w:r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769"/>
      </w:tblGrid>
      <w:tr w:rsidR="00F71567" w:rsidRPr="00F71567">
        <w:trPr>
          <w:trHeight w:val="988"/>
        </w:trPr>
        <w:tc>
          <w:tcPr>
            <w:tcW w:w="689" w:type="dxa"/>
          </w:tcPr>
          <w:p w:rsidR="004D4C05" w:rsidRPr="00F71567" w:rsidRDefault="00730703">
            <w:pPr>
              <w:pStyle w:val="TableParagraph"/>
              <w:spacing w:line="278" w:lineRule="auto"/>
              <w:ind w:left="235" w:right="97"/>
              <w:rPr>
                <w:b/>
                <w:sz w:val="24"/>
              </w:rPr>
            </w:pPr>
            <w:r w:rsidRPr="00F71567">
              <w:rPr>
                <w:b/>
                <w:spacing w:val="-10"/>
                <w:sz w:val="24"/>
              </w:rPr>
              <w:t xml:space="preserve">№ </w:t>
            </w:r>
            <w:r w:rsidRPr="00F71567">
              <w:rPr>
                <w:b/>
                <w:spacing w:val="-4"/>
                <w:sz w:val="24"/>
              </w:rPr>
              <w:t>п/п</w:t>
            </w:r>
          </w:p>
        </w:tc>
        <w:tc>
          <w:tcPr>
            <w:tcW w:w="8769" w:type="dxa"/>
          </w:tcPr>
          <w:p w:rsidR="004D4C05" w:rsidRPr="00F71567" w:rsidRDefault="00730703">
            <w:pPr>
              <w:pStyle w:val="TableParagraph"/>
              <w:spacing w:before="204"/>
              <w:ind w:left="232"/>
              <w:rPr>
                <w:b/>
                <w:sz w:val="24"/>
              </w:rPr>
            </w:pPr>
            <w:r w:rsidRPr="00F71567">
              <w:rPr>
                <w:b/>
                <w:sz w:val="24"/>
              </w:rPr>
              <w:t>Тема</w:t>
            </w:r>
            <w:r w:rsidRPr="00F71567">
              <w:rPr>
                <w:b/>
                <w:spacing w:val="-1"/>
                <w:sz w:val="24"/>
              </w:rPr>
              <w:t xml:space="preserve"> </w:t>
            </w:r>
            <w:r w:rsidRPr="00F71567">
              <w:rPr>
                <w:b/>
                <w:spacing w:val="-2"/>
                <w:sz w:val="24"/>
              </w:rPr>
              <w:t>урока</w:t>
            </w:r>
          </w:p>
        </w:tc>
      </w:tr>
      <w:tr w:rsidR="00F71567" w:rsidRPr="00F71567">
        <w:trPr>
          <w:trHeight w:val="364"/>
        </w:trPr>
        <w:tc>
          <w:tcPr>
            <w:tcW w:w="689" w:type="dxa"/>
          </w:tcPr>
          <w:p w:rsidR="004D4C05" w:rsidRPr="00F71567" w:rsidRDefault="00730703">
            <w:pPr>
              <w:pStyle w:val="TableParagraph"/>
              <w:ind w:left="100"/>
              <w:rPr>
                <w:sz w:val="24"/>
              </w:rPr>
            </w:pPr>
            <w:r w:rsidRPr="00F71567">
              <w:rPr>
                <w:spacing w:val="-10"/>
                <w:sz w:val="24"/>
              </w:rPr>
              <w:t>1</w:t>
            </w:r>
          </w:p>
        </w:tc>
        <w:tc>
          <w:tcPr>
            <w:tcW w:w="8769" w:type="dxa"/>
          </w:tcPr>
          <w:p w:rsidR="004D4C05" w:rsidRPr="00F71567" w:rsidRDefault="00730703">
            <w:pPr>
              <w:pStyle w:val="TableParagraph"/>
              <w:ind w:left="232"/>
              <w:rPr>
                <w:sz w:val="24"/>
              </w:rPr>
            </w:pPr>
            <w:r w:rsidRPr="00F71567">
              <w:rPr>
                <w:sz w:val="24"/>
              </w:rPr>
              <w:t>Русский</w:t>
            </w:r>
            <w:r w:rsidRPr="00F71567">
              <w:rPr>
                <w:spacing w:val="-5"/>
                <w:sz w:val="24"/>
              </w:rPr>
              <w:t xml:space="preserve"> </w:t>
            </w:r>
            <w:r w:rsidRPr="00F71567">
              <w:rPr>
                <w:sz w:val="24"/>
              </w:rPr>
              <w:t>язык</w:t>
            </w:r>
            <w:r w:rsidRPr="00F71567">
              <w:rPr>
                <w:spacing w:val="-3"/>
                <w:sz w:val="24"/>
              </w:rPr>
              <w:t xml:space="preserve"> </w:t>
            </w:r>
            <w:r w:rsidRPr="00F71567">
              <w:rPr>
                <w:sz w:val="24"/>
              </w:rPr>
              <w:t>как</w:t>
            </w:r>
            <w:r w:rsidRPr="00F71567">
              <w:rPr>
                <w:spacing w:val="-2"/>
                <w:sz w:val="24"/>
              </w:rPr>
              <w:t xml:space="preserve"> </w:t>
            </w:r>
            <w:r w:rsidRPr="00F71567">
              <w:rPr>
                <w:sz w:val="24"/>
              </w:rPr>
              <w:t>язык</w:t>
            </w:r>
            <w:r w:rsidRPr="00F71567">
              <w:rPr>
                <w:spacing w:val="-4"/>
                <w:sz w:val="24"/>
              </w:rPr>
              <w:t xml:space="preserve"> </w:t>
            </w:r>
            <w:r w:rsidRPr="00F71567">
              <w:rPr>
                <w:sz w:val="24"/>
              </w:rPr>
              <w:t>межнационального</w:t>
            </w:r>
            <w:r w:rsidRPr="00F71567">
              <w:rPr>
                <w:spacing w:val="-3"/>
                <w:sz w:val="24"/>
              </w:rPr>
              <w:t xml:space="preserve"> </w:t>
            </w:r>
            <w:r w:rsidRPr="00F71567">
              <w:rPr>
                <w:sz w:val="24"/>
              </w:rPr>
              <w:t>общения.</w:t>
            </w:r>
            <w:r w:rsidRPr="00F71567">
              <w:rPr>
                <w:spacing w:val="-2"/>
                <w:sz w:val="24"/>
              </w:rPr>
              <w:t xml:space="preserve"> </w:t>
            </w:r>
            <w:r w:rsidRPr="00F71567">
              <w:rPr>
                <w:sz w:val="24"/>
              </w:rPr>
              <w:t>Наша</w:t>
            </w:r>
            <w:r w:rsidRPr="00F71567">
              <w:rPr>
                <w:spacing w:val="-4"/>
                <w:sz w:val="24"/>
              </w:rPr>
              <w:t xml:space="preserve"> </w:t>
            </w:r>
            <w:r w:rsidRPr="00F71567">
              <w:rPr>
                <w:sz w:val="24"/>
              </w:rPr>
              <w:t>речь</w:t>
            </w:r>
            <w:r w:rsidRPr="00F71567">
              <w:rPr>
                <w:spacing w:val="-2"/>
                <w:sz w:val="24"/>
              </w:rPr>
              <w:t xml:space="preserve"> </w:t>
            </w:r>
            <w:r w:rsidRPr="00F71567">
              <w:rPr>
                <w:sz w:val="24"/>
              </w:rPr>
              <w:t>и</w:t>
            </w:r>
            <w:r w:rsidRPr="00F71567">
              <w:rPr>
                <w:spacing w:val="-3"/>
                <w:sz w:val="24"/>
              </w:rPr>
              <w:t xml:space="preserve"> </w:t>
            </w:r>
            <w:r w:rsidRPr="00F71567">
              <w:rPr>
                <w:sz w:val="24"/>
              </w:rPr>
              <w:t>наш</w:t>
            </w:r>
            <w:r w:rsidRPr="00F71567">
              <w:rPr>
                <w:spacing w:val="-2"/>
                <w:sz w:val="24"/>
              </w:rPr>
              <w:t xml:space="preserve"> </w:t>
            </w:r>
            <w:r w:rsidRPr="00F71567">
              <w:rPr>
                <w:spacing w:val="-4"/>
                <w:sz w:val="24"/>
              </w:rPr>
              <w:t>язык</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10"/>
                <w:sz w:val="24"/>
              </w:rPr>
              <w:t>2</w:t>
            </w:r>
          </w:p>
        </w:tc>
        <w:tc>
          <w:tcPr>
            <w:tcW w:w="8769" w:type="dxa"/>
          </w:tcPr>
          <w:p w:rsidR="004D4C05" w:rsidRPr="00F71567" w:rsidRDefault="00730703">
            <w:pPr>
              <w:pStyle w:val="TableParagraph"/>
              <w:spacing w:before="43"/>
              <w:ind w:left="232"/>
              <w:rPr>
                <w:sz w:val="24"/>
              </w:rPr>
            </w:pPr>
            <w:r w:rsidRPr="00F71567">
              <w:rPr>
                <w:sz w:val="24"/>
              </w:rPr>
              <w:t>Текст:</w:t>
            </w:r>
            <w:r w:rsidRPr="00F71567">
              <w:rPr>
                <w:spacing w:val="-2"/>
                <w:sz w:val="24"/>
              </w:rPr>
              <w:t xml:space="preserve"> </w:t>
            </w:r>
            <w:r w:rsidRPr="00F71567">
              <w:rPr>
                <w:sz w:val="24"/>
              </w:rPr>
              <w:t>тема</w:t>
            </w:r>
            <w:r w:rsidRPr="00F71567">
              <w:rPr>
                <w:spacing w:val="-2"/>
                <w:sz w:val="24"/>
              </w:rPr>
              <w:t xml:space="preserve"> </w:t>
            </w:r>
            <w:r w:rsidRPr="00F71567">
              <w:rPr>
                <w:sz w:val="24"/>
              </w:rPr>
              <w:t>и</w:t>
            </w:r>
            <w:r w:rsidRPr="00F71567">
              <w:rPr>
                <w:spacing w:val="-2"/>
                <w:sz w:val="24"/>
              </w:rPr>
              <w:t xml:space="preserve"> </w:t>
            </w:r>
            <w:r w:rsidRPr="00F71567">
              <w:rPr>
                <w:sz w:val="24"/>
              </w:rPr>
              <w:t>основная</w:t>
            </w:r>
            <w:r w:rsidRPr="00F71567">
              <w:rPr>
                <w:spacing w:val="-2"/>
                <w:sz w:val="24"/>
              </w:rPr>
              <w:t xml:space="preserve"> </w:t>
            </w:r>
            <w:r w:rsidRPr="00F71567">
              <w:rPr>
                <w:sz w:val="24"/>
              </w:rPr>
              <w:t>мысль.</w:t>
            </w:r>
            <w:r w:rsidRPr="00F71567">
              <w:rPr>
                <w:spacing w:val="-1"/>
                <w:sz w:val="24"/>
              </w:rPr>
              <w:t xml:space="preserve"> </w:t>
            </w:r>
            <w:r w:rsidRPr="00F71567">
              <w:rPr>
                <w:sz w:val="24"/>
              </w:rPr>
              <w:t>Текст</w:t>
            </w:r>
            <w:r w:rsidRPr="00F71567">
              <w:rPr>
                <w:spacing w:val="-2"/>
                <w:sz w:val="24"/>
              </w:rPr>
              <w:t xml:space="preserve"> </w:t>
            </w:r>
            <w:r w:rsidRPr="00F71567">
              <w:rPr>
                <w:sz w:val="24"/>
              </w:rPr>
              <w:t>и</w:t>
            </w:r>
            <w:r w:rsidRPr="00F71567">
              <w:rPr>
                <w:spacing w:val="-1"/>
                <w:sz w:val="24"/>
              </w:rPr>
              <w:t xml:space="preserve"> </w:t>
            </w:r>
            <w:r w:rsidRPr="00F71567">
              <w:rPr>
                <w:sz w:val="24"/>
              </w:rPr>
              <w:t>его</w:t>
            </w:r>
            <w:r w:rsidRPr="00F71567">
              <w:rPr>
                <w:spacing w:val="-2"/>
                <w:sz w:val="24"/>
              </w:rPr>
              <w:t xml:space="preserve"> </w:t>
            </w:r>
            <w:r w:rsidRPr="00F71567">
              <w:rPr>
                <w:spacing w:val="-4"/>
                <w:sz w:val="24"/>
              </w:rPr>
              <w:t>план</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10"/>
                <w:sz w:val="24"/>
              </w:rPr>
              <w:t>3</w:t>
            </w:r>
          </w:p>
        </w:tc>
        <w:tc>
          <w:tcPr>
            <w:tcW w:w="8769" w:type="dxa"/>
          </w:tcPr>
          <w:p w:rsidR="004D4C05" w:rsidRPr="00F71567" w:rsidRDefault="00730703">
            <w:pPr>
              <w:pStyle w:val="TableParagraph"/>
              <w:spacing w:before="43"/>
              <w:ind w:left="232"/>
              <w:rPr>
                <w:sz w:val="24"/>
              </w:rPr>
            </w:pPr>
            <w:r w:rsidRPr="00F71567">
              <w:rPr>
                <w:sz w:val="24"/>
              </w:rPr>
              <w:t>Текст:</w:t>
            </w:r>
            <w:r w:rsidRPr="00F71567">
              <w:rPr>
                <w:spacing w:val="-4"/>
                <w:sz w:val="24"/>
              </w:rPr>
              <w:t xml:space="preserve"> </w:t>
            </w:r>
            <w:r w:rsidRPr="00F71567">
              <w:rPr>
                <w:spacing w:val="-2"/>
                <w:sz w:val="24"/>
              </w:rPr>
              <w:t>заголовок</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10"/>
                <w:sz w:val="24"/>
              </w:rPr>
              <w:t>4</w:t>
            </w:r>
          </w:p>
        </w:tc>
        <w:tc>
          <w:tcPr>
            <w:tcW w:w="8769" w:type="dxa"/>
          </w:tcPr>
          <w:p w:rsidR="004D4C05" w:rsidRPr="00F71567" w:rsidRDefault="00730703">
            <w:pPr>
              <w:pStyle w:val="TableParagraph"/>
              <w:spacing w:before="43"/>
              <w:ind w:left="232"/>
              <w:rPr>
                <w:sz w:val="24"/>
              </w:rPr>
            </w:pPr>
            <w:r w:rsidRPr="00F71567">
              <w:rPr>
                <w:sz w:val="24"/>
              </w:rPr>
              <w:t>Текст.</w:t>
            </w:r>
            <w:r w:rsidRPr="00F71567">
              <w:rPr>
                <w:spacing w:val="-3"/>
                <w:sz w:val="24"/>
              </w:rPr>
              <w:t xml:space="preserve"> </w:t>
            </w:r>
            <w:r w:rsidRPr="00F71567">
              <w:rPr>
                <w:sz w:val="24"/>
              </w:rPr>
              <w:t>План</w:t>
            </w:r>
            <w:r w:rsidRPr="00F71567">
              <w:rPr>
                <w:spacing w:val="-2"/>
                <w:sz w:val="24"/>
              </w:rPr>
              <w:t xml:space="preserve"> текста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10"/>
                <w:sz w:val="24"/>
              </w:rPr>
              <w:t>5</w:t>
            </w:r>
          </w:p>
        </w:tc>
        <w:tc>
          <w:tcPr>
            <w:tcW w:w="8769" w:type="dxa"/>
          </w:tcPr>
          <w:p w:rsidR="004D4C05" w:rsidRPr="00F71567" w:rsidRDefault="00730703">
            <w:pPr>
              <w:pStyle w:val="TableParagraph"/>
              <w:ind w:left="232"/>
              <w:rPr>
                <w:sz w:val="24"/>
              </w:rPr>
            </w:pPr>
            <w:r w:rsidRPr="00F71567">
              <w:rPr>
                <w:sz w:val="24"/>
              </w:rPr>
              <w:t>Текст.</w:t>
            </w:r>
            <w:r w:rsidRPr="00F71567">
              <w:rPr>
                <w:spacing w:val="-4"/>
                <w:sz w:val="24"/>
              </w:rPr>
              <w:t xml:space="preserve"> </w:t>
            </w:r>
            <w:r w:rsidRPr="00F71567">
              <w:rPr>
                <w:sz w:val="24"/>
              </w:rPr>
              <w:t>Структура</w:t>
            </w:r>
            <w:r w:rsidRPr="00F71567">
              <w:rPr>
                <w:spacing w:val="-1"/>
                <w:sz w:val="24"/>
              </w:rPr>
              <w:t xml:space="preserve"> </w:t>
            </w:r>
            <w:r w:rsidRPr="00F71567">
              <w:rPr>
                <w:sz w:val="24"/>
              </w:rPr>
              <w:t>текста.</w:t>
            </w:r>
            <w:r w:rsidRPr="00F71567">
              <w:rPr>
                <w:spacing w:val="-2"/>
                <w:sz w:val="24"/>
              </w:rPr>
              <w:t xml:space="preserve"> </w:t>
            </w:r>
            <w:r w:rsidRPr="00F71567">
              <w:rPr>
                <w:sz w:val="24"/>
              </w:rPr>
              <w:t>Составление</w:t>
            </w:r>
            <w:r w:rsidRPr="00F71567">
              <w:rPr>
                <w:spacing w:val="-2"/>
                <w:sz w:val="24"/>
              </w:rPr>
              <w:t xml:space="preserve"> </w:t>
            </w:r>
            <w:r w:rsidRPr="00F71567">
              <w:rPr>
                <w:sz w:val="24"/>
              </w:rPr>
              <w:t>текста</w:t>
            </w:r>
            <w:r w:rsidRPr="00F71567">
              <w:rPr>
                <w:spacing w:val="-2"/>
                <w:sz w:val="24"/>
              </w:rPr>
              <w:t xml:space="preserve"> </w:t>
            </w:r>
            <w:r w:rsidRPr="00F71567">
              <w:rPr>
                <w:sz w:val="24"/>
              </w:rPr>
              <w:t>(сказки)</w:t>
            </w:r>
            <w:r w:rsidRPr="00F71567">
              <w:rPr>
                <w:spacing w:val="-1"/>
                <w:sz w:val="24"/>
              </w:rPr>
              <w:t xml:space="preserve"> </w:t>
            </w:r>
            <w:r w:rsidRPr="00F71567">
              <w:rPr>
                <w:sz w:val="24"/>
              </w:rPr>
              <w:t>по</w:t>
            </w:r>
            <w:r w:rsidRPr="00F71567">
              <w:rPr>
                <w:spacing w:val="-2"/>
                <w:sz w:val="24"/>
              </w:rPr>
              <w:t xml:space="preserve"> </w:t>
            </w:r>
            <w:r w:rsidRPr="00F71567">
              <w:rPr>
                <w:sz w:val="24"/>
              </w:rPr>
              <w:t>его</w:t>
            </w:r>
            <w:r w:rsidRPr="00F71567">
              <w:rPr>
                <w:spacing w:val="-1"/>
                <w:sz w:val="24"/>
              </w:rPr>
              <w:t xml:space="preserve"> </w:t>
            </w:r>
            <w:r w:rsidRPr="00F71567">
              <w:rPr>
                <w:spacing w:val="-2"/>
                <w:sz w:val="24"/>
              </w:rPr>
              <w:t>началу</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10"/>
                <w:sz w:val="24"/>
              </w:rPr>
              <w:t>6</w:t>
            </w:r>
          </w:p>
        </w:tc>
        <w:tc>
          <w:tcPr>
            <w:tcW w:w="8769" w:type="dxa"/>
          </w:tcPr>
          <w:p w:rsidR="004D4C05" w:rsidRPr="00F71567" w:rsidRDefault="00730703">
            <w:pPr>
              <w:pStyle w:val="TableParagraph"/>
              <w:ind w:left="232"/>
              <w:rPr>
                <w:sz w:val="24"/>
              </w:rPr>
            </w:pPr>
            <w:r w:rsidRPr="00F71567">
              <w:rPr>
                <w:sz w:val="24"/>
              </w:rPr>
              <w:t>Вспоминаем</w:t>
            </w:r>
            <w:r w:rsidRPr="00F71567">
              <w:rPr>
                <w:spacing w:val="-3"/>
                <w:sz w:val="24"/>
              </w:rPr>
              <w:t xml:space="preserve"> </w:t>
            </w:r>
            <w:r w:rsidRPr="00F71567">
              <w:rPr>
                <w:sz w:val="24"/>
              </w:rPr>
              <w:t>типы</w:t>
            </w:r>
            <w:r w:rsidRPr="00F71567">
              <w:rPr>
                <w:spacing w:val="-2"/>
                <w:sz w:val="24"/>
              </w:rPr>
              <w:t xml:space="preserve"> текстов</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10"/>
                <w:sz w:val="24"/>
              </w:rPr>
              <w:t>7</w:t>
            </w:r>
          </w:p>
        </w:tc>
        <w:tc>
          <w:tcPr>
            <w:tcW w:w="8769" w:type="dxa"/>
          </w:tcPr>
          <w:p w:rsidR="004D4C05" w:rsidRPr="00F71567" w:rsidRDefault="00730703">
            <w:pPr>
              <w:pStyle w:val="TableParagraph"/>
              <w:ind w:left="232"/>
              <w:rPr>
                <w:sz w:val="24"/>
              </w:rPr>
            </w:pPr>
            <w:r w:rsidRPr="00F71567">
              <w:rPr>
                <w:sz w:val="24"/>
              </w:rPr>
              <w:t>Различаем</w:t>
            </w:r>
            <w:r w:rsidRPr="00F71567">
              <w:rPr>
                <w:spacing w:val="-6"/>
                <w:sz w:val="24"/>
              </w:rPr>
              <w:t xml:space="preserve"> </w:t>
            </w:r>
            <w:r w:rsidRPr="00F71567">
              <w:rPr>
                <w:sz w:val="24"/>
              </w:rPr>
              <w:t>тексты-повествования,</w:t>
            </w:r>
            <w:r w:rsidRPr="00F71567">
              <w:rPr>
                <w:spacing w:val="-2"/>
                <w:sz w:val="24"/>
              </w:rPr>
              <w:t xml:space="preserve"> </w:t>
            </w:r>
            <w:r w:rsidRPr="00F71567">
              <w:rPr>
                <w:sz w:val="24"/>
              </w:rPr>
              <w:t>тексты-описания</w:t>
            </w:r>
            <w:r w:rsidRPr="00F71567">
              <w:rPr>
                <w:spacing w:val="-3"/>
                <w:sz w:val="24"/>
              </w:rPr>
              <w:t xml:space="preserve"> </w:t>
            </w:r>
            <w:r w:rsidRPr="00F71567">
              <w:rPr>
                <w:sz w:val="24"/>
              </w:rPr>
              <w:t>и</w:t>
            </w:r>
            <w:r w:rsidRPr="00F71567">
              <w:rPr>
                <w:spacing w:val="-2"/>
                <w:sz w:val="24"/>
              </w:rPr>
              <w:t xml:space="preserve"> </w:t>
            </w:r>
            <w:r w:rsidRPr="00F71567">
              <w:rPr>
                <w:sz w:val="24"/>
              </w:rPr>
              <w:t>тексты-</w:t>
            </w:r>
            <w:r w:rsidRPr="00F71567">
              <w:rPr>
                <w:spacing w:val="-2"/>
                <w:sz w:val="24"/>
              </w:rPr>
              <w:t>рассуждения</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10"/>
                <w:sz w:val="24"/>
              </w:rPr>
              <w:t>8</w:t>
            </w:r>
          </w:p>
        </w:tc>
        <w:tc>
          <w:tcPr>
            <w:tcW w:w="8769" w:type="dxa"/>
          </w:tcPr>
          <w:p w:rsidR="004D4C05" w:rsidRPr="00F71567" w:rsidRDefault="00730703">
            <w:pPr>
              <w:pStyle w:val="TableParagraph"/>
              <w:ind w:left="232"/>
              <w:rPr>
                <w:sz w:val="24"/>
              </w:rPr>
            </w:pPr>
            <w:r w:rsidRPr="00F71567">
              <w:rPr>
                <w:sz w:val="24"/>
              </w:rPr>
              <w:t>Текст.</w:t>
            </w:r>
            <w:r w:rsidRPr="00F71567">
              <w:rPr>
                <w:spacing w:val="-2"/>
                <w:sz w:val="24"/>
              </w:rPr>
              <w:t xml:space="preserve"> </w:t>
            </w:r>
            <w:r w:rsidRPr="00F71567">
              <w:rPr>
                <w:sz w:val="24"/>
              </w:rPr>
              <w:t>Образные</w:t>
            </w:r>
            <w:r w:rsidRPr="00F71567">
              <w:rPr>
                <w:spacing w:val="-3"/>
                <w:sz w:val="24"/>
              </w:rPr>
              <w:t xml:space="preserve"> </w:t>
            </w:r>
            <w:r w:rsidRPr="00F71567">
              <w:rPr>
                <w:sz w:val="24"/>
              </w:rPr>
              <w:t>языковые</w:t>
            </w:r>
            <w:r w:rsidRPr="00F71567">
              <w:rPr>
                <w:spacing w:val="-2"/>
                <w:sz w:val="24"/>
              </w:rPr>
              <w:t xml:space="preserve"> средства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10"/>
                <w:sz w:val="24"/>
              </w:rPr>
              <w:t>9</w:t>
            </w:r>
          </w:p>
        </w:tc>
        <w:tc>
          <w:tcPr>
            <w:tcW w:w="8769" w:type="dxa"/>
          </w:tcPr>
          <w:p w:rsidR="004D4C05" w:rsidRPr="00F71567" w:rsidRDefault="00730703">
            <w:pPr>
              <w:pStyle w:val="TableParagraph"/>
              <w:ind w:left="232"/>
              <w:rPr>
                <w:sz w:val="24"/>
              </w:rPr>
            </w:pPr>
            <w:r w:rsidRPr="00F71567">
              <w:rPr>
                <w:sz w:val="24"/>
              </w:rPr>
              <w:t>Подбираем</w:t>
            </w:r>
            <w:r w:rsidRPr="00F71567">
              <w:rPr>
                <w:spacing w:val="-7"/>
                <w:sz w:val="24"/>
              </w:rPr>
              <w:t xml:space="preserve"> </w:t>
            </w:r>
            <w:r w:rsidRPr="00F71567">
              <w:rPr>
                <w:sz w:val="24"/>
              </w:rPr>
              <w:t>заголовки,</w:t>
            </w:r>
            <w:r w:rsidRPr="00F71567">
              <w:rPr>
                <w:spacing w:val="-3"/>
                <w:sz w:val="24"/>
              </w:rPr>
              <w:t xml:space="preserve"> </w:t>
            </w:r>
            <w:r w:rsidRPr="00F71567">
              <w:rPr>
                <w:sz w:val="24"/>
              </w:rPr>
              <w:t>отражающие</w:t>
            </w:r>
            <w:r w:rsidRPr="00F71567">
              <w:rPr>
                <w:spacing w:val="-4"/>
                <w:sz w:val="24"/>
              </w:rPr>
              <w:t xml:space="preserve"> </w:t>
            </w:r>
            <w:r w:rsidRPr="00F71567">
              <w:rPr>
                <w:sz w:val="24"/>
              </w:rPr>
              <w:t>тему</w:t>
            </w:r>
            <w:r w:rsidRPr="00F71567">
              <w:rPr>
                <w:spacing w:val="-4"/>
                <w:sz w:val="24"/>
              </w:rPr>
              <w:t xml:space="preserve"> </w:t>
            </w:r>
            <w:r w:rsidRPr="00F71567">
              <w:rPr>
                <w:sz w:val="24"/>
              </w:rPr>
              <w:t>или</w:t>
            </w:r>
            <w:r w:rsidRPr="00F71567">
              <w:rPr>
                <w:spacing w:val="-2"/>
                <w:sz w:val="24"/>
              </w:rPr>
              <w:t xml:space="preserve"> </w:t>
            </w:r>
            <w:r w:rsidRPr="00F71567">
              <w:rPr>
                <w:sz w:val="24"/>
              </w:rPr>
              <w:t>основную</w:t>
            </w:r>
            <w:r w:rsidRPr="00F71567">
              <w:rPr>
                <w:spacing w:val="-4"/>
                <w:sz w:val="24"/>
              </w:rPr>
              <w:t xml:space="preserve"> </w:t>
            </w:r>
            <w:r w:rsidRPr="00F71567">
              <w:rPr>
                <w:sz w:val="24"/>
              </w:rPr>
              <w:t>мысль</w:t>
            </w:r>
            <w:r w:rsidRPr="00F71567">
              <w:rPr>
                <w:spacing w:val="-3"/>
                <w:sz w:val="24"/>
              </w:rPr>
              <w:t xml:space="preserve"> </w:t>
            </w:r>
            <w:r w:rsidRPr="00F71567">
              <w:rPr>
                <w:spacing w:val="-2"/>
                <w:sz w:val="24"/>
              </w:rPr>
              <w:t>текста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10</w:t>
            </w:r>
          </w:p>
        </w:tc>
        <w:tc>
          <w:tcPr>
            <w:tcW w:w="8769" w:type="dxa"/>
          </w:tcPr>
          <w:p w:rsidR="004D4C05" w:rsidRPr="00F71567" w:rsidRDefault="00730703">
            <w:pPr>
              <w:pStyle w:val="TableParagraph"/>
              <w:ind w:left="232"/>
              <w:rPr>
                <w:sz w:val="24"/>
              </w:rPr>
            </w:pPr>
            <w:r w:rsidRPr="00F71567">
              <w:rPr>
                <w:sz w:val="24"/>
              </w:rPr>
              <w:t>Пишем</w:t>
            </w:r>
            <w:r w:rsidRPr="00F71567">
              <w:rPr>
                <w:spacing w:val="-4"/>
                <w:sz w:val="24"/>
              </w:rPr>
              <w:t xml:space="preserve"> </w:t>
            </w:r>
            <w:r w:rsidRPr="00F71567">
              <w:rPr>
                <w:sz w:val="24"/>
              </w:rPr>
              <w:t>собственный</w:t>
            </w:r>
            <w:r w:rsidRPr="00F71567">
              <w:rPr>
                <w:spacing w:val="-3"/>
                <w:sz w:val="24"/>
              </w:rPr>
              <w:t xml:space="preserve"> </w:t>
            </w:r>
            <w:r w:rsidRPr="00F71567">
              <w:rPr>
                <w:sz w:val="24"/>
              </w:rPr>
              <w:t>текст</w:t>
            </w:r>
            <w:r w:rsidRPr="00F71567">
              <w:rPr>
                <w:spacing w:val="-3"/>
                <w:sz w:val="24"/>
              </w:rPr>
              <w:t xml:space="preserve"> </w:t>
            </w:r>
            <w:r w:rsidRPr="00F71567">
              <w:rPr>
                <w:sz w:val="24"/>
              </w:rPr>
              <w:t>по</w:t>
            </w:r>
            <w:r w:rsidRPr="00F71567">
              <w:rPr>
                <w:spacing w:val="-3"/>
                <w:sz w:val="24"/>
              </w:rPr>
              <w:t xml:space="preserve"> </w:t>
            </w:r>
            <w:r w:rsidRPr="00F71567">
              <w:rPr>
                <w:sz w:val="24"/>
              </w:rPr>
              <w:t>предложенному</w:t>
            </w:r>
            <w:r w:rsidRPr="00F71567">
              <w:rPr>
                <w:spacing w:val="-2"/>
                <w:sz w:val="24"/>
              </w:rPr>
              <w:t xml:space="preserve"> заголовку</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11</w:t>
            </w:r>
          </w:p>
        </w:tc>
        <w:tc>
          <w:tcPr>
            <w:tcW w:w="8769" w:type="dxa"/>
          </w:tcPr>
          <w:p w:rsidR="004D4C05" w:rsidRPr="00F71567" w:rsidRDefault="00730703">
            <w:pPr>
              <w:pStyle w:val="TableParagraph"/>
              <w:spacing w:before="12" w:line="310" w:lineRule="atLeast"/>
              <w:ind w:left="232" w:right="234"/>
              <w:rPr>
                <w:sz w:val="24"/>
              </w:rPr>
            </w:pPr>
            <w:r w:rsidRPr="00F71567">
              <w:rPr>
                <w:sz w:val="24"/>
              </w:rPr>
              <w:t>Виды</w:t>
            </w:r>
            <w:r w:rsidRPr="00F71567">
              <w:rPr>
                <w:spacing w:val="-6"/>
                <w:sz w:val="24"/>
              </w:rPr>
              <w:t xml:space="preserve"> </w:t>
            </w:r>
            <w:r w:rsidRPr="00F71567">
              <w:rPr>
                <w:sz w:val="24"/>
              </w:rPr>
              <w:t>предложений</w:t>
            </w:r>
            <w:r w:rsidRPr="00F71567">
              <w:rPr>
                <w:spacing w:val="-6"/>
                <w:sz w:val="24"/>
              </w:rPr>
              <w:t xml:space="preserve"> </w:t>
            </w:r>
            <w:r w:rsidRPr="00F71567">
              <w:rPr>
                <w:sz w:val="24"/>
              </w:rPr>
              <w:t>по</w:t>
            </w:r>
            <w:r w:rsidRPr="00F71567">
              <w:rPr>
                <w:spacing w:val="-9"/>
                <w:sz w:val="24"/>
              </w:rPr>
              <w:t xml:space="preserve"> </w:t>
            </w:r>
            <w:r w:rsidRPr="00F71567">
              <w:rPr>
                <w:sz w:val="24"/>
              </w:rPr>
              <w:t>цели</w:t>
            </w:r>
            <w:r w:rsidRPr="00F71567">
              <w:rPr>
                <w:spacing w:val="-6"/>
                <w:sz w:val="24"/>
              </w:rPr>
              <w:t xml:space="preserve"> </w:t>
            </w:r>
            <w:r w:rsidRPr="00F71567">
              <w:rPr>
                <w:sz w:val="24"/>
              </w:rPr>
              <w:t>высказывания:</w:t>
            </w:r>
            <w:r w:rsidRPr="00F71567">
              <w:rPr>
                <w:spacing w:val="-6"/>
                <w:sz w:val="24"/>
              </w:rPr>
              <w:t xml:space="preserve"> </w:t>
            </w:r>
            <w:r w:rsidRPr="00F71567">
              <w:rPr>
                <w:sz w:val="24"/>
              </w:rPr>
              <w:t>повествовательные,</w:t>
            </w:r>
            <w:r w:rsidRPr="00F71567">
              <w:rPr>
                <w:spacing w:val="-6"/>
                <w:sz w:val="24"/>
              </w:rPr>
              <w:t xml:space="preserve"> </w:t>
            </w:r>
            <w:r w:rsidRPr="00F71567">
              <w:rPr>
                <w:sz w:val="24"/>
              </w:rPr>
              <w:t>вопросительные и побудительные</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12</w:t>
            </w:r>
          </w:p>
        </w:tc>
        <w:tc>
          <w:tcPr>
            <w:tcW w:w="8769" w:type="dxa"/>
          </w:tcPr>
          <w:p w:rsidR="004D4C05" w:rsidRPr="00F71567" w:rsidRDefault="00730703">
            <w:pPr>
              <w:pStyle w:val="TableParagraph"/>
              <w:spacing w:before="2" w:line="320" w:lineRule="atLeast"/>
              <w:ind w:left="232"/>
              <w:rPr>
                <w:sz w:val="24"/>
              </w:rPr>
            </w:pPr>
            <w:r w:rsidRPr="00F71567">
              <w:rPr>
                <w:sz w:val="24"/>
              </w:rPr>
              <w:t>Виды</w:t>
            </w:r>
            <w:r w:rsidRPr="00F71567">
              <w:rPr>
                <w:spacing w:val="-6"/>
                <w:sz w:val="24"/>
              </w:rPr>
              <w:t xml:space="preserve"> </w:t>
            </w:r>
            <w:r w:rsidRPr="00F71567">
              <w:rPr>
                <w:sz w:val="24"/>
              </w:rPr>
              <w:t>предложений</w:t>
            </w:r>
            <w:r w:rsidRPr="00F71567">
              <w:rPr>
                <w:spacing w:val="-6"/>
                <w:sz w:val="24"/>
              </w:rPr>
              <w:t xml:space="preserve"> </w:t>
            </w:r>
            <w:r w:rsidRPr="00F71567">
              <w:rPr>
                <w:sz w:val="24"/>
              </w:rPr>
              <w:t>по</w:t>
            </w:r>
            <w:r w:rsidRPr="00F71567">
              <w:rPr>
                <w:spacing w:val="-9"/>
                <w:sz w:val="24"/>
              </w:rPr>
              <w:t xml:space="preserve"> </w:t>
            </w:r>
            <w:r w:rsidRPr="00F71567">
              <w:rPr>
                <w:sz w:val="24"/>
              </w:rPr>
              <w:t>эмоциональной</w:t>
            </w:r>
            <w:r w:rsidRPr="00F71567">
              <w:rPr>
                <w:spacing w:val="-6"/>
                <w:sz w:val="24"/>
              </w:rPr>
              <w:t xml:space="preserve"> </w:t>
            </w:r>
            <w:r w:rsidRPr="00F71567">
              <w:rPr>
                <w:sz w:val="24"/>
              </w:rPr>
              <w:t>окраске:</w:t>
            </w:r>
            <w:r w:rsidRPr="00F71567">
              <w:rPr>
                <w:spacing w:val="-3"/>
                <w:sz w:val="24"/>
              </w:rPr>
              <w:t xml:space="preserve"> </w:t>
            </w:r>
            <w:r w:rsidRPr="00F71567">
              <w:rPr>
                <w:sz w:val="24"/>
              </w:rPr>
              <w:t>восклицательные</w:t>
            </w:r>
            <w:r w:rsidRPr="00F71567">
              <w:rPr>
                <w:spacing w:val="-8"/>
                <w:sz w:val="24"/>
              </w:rPr>
              <w:t xml:space="preserve"> </w:t>
            </w:r>
            <w:r w:rsidRPr="00F71567">
              <w:rPr>
                <w:sz w:val="24"/>
              </w:rPr>
              <w:t xml:space="preserve">и </w:t>
            </w:r>
            <w:r w:rsidRPr="00F71567">
              <w:rPr>
                <w:spacing w:val="-2"/>
                <w:sz w:val="24"/>
              </w:rPr>
              <w:t>невосклицательные</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13</w:t>
            </w:r>
          </w:p>
        </w:tc>
        <w:tc>
          <w:tcPr>
            <w:tcW w:w="8769" w:type="dxa"/>
          </w:tcPr>
          <w:p w:rsidR="004D4C05" w:rsidRPr="00F71567" w:rsidRDefault="00730703">
            <w:pPr>
              <w:pStyle w:val="TableParagraph"/>
              <w:spacing w:before="12" w:line="310" w:lineRule="atLeast"/>
              <w:ind w:left="232" w:right="234"/>
              <w:rPr>
                <w:sz w:val="24"/>
              </w:rPr>
            </w:pPr>
            <w:r w:rsidRPr="00F71567">
              <w:rPr>
                <w:sz w:val="24"/>
              </w:rPr>
              <w:t>Резервный</w:t>
            </w:r>
            <w:r w:rsidRPr="00F71567">
              <w:rPr>
                <w:spacing w:val="-6"/>
                <w:sz w:val="24"/>
              </w:rPr>
              <w:t xml:space="preserve"> </w:t>
            </w:r>
            <w:r w:rsidRPr="00F71567">
              <w:rPr>
                <w:sz w:val="24"/>
              </w:rPr>
              <w:t>урок</w:t>
            </w:r>
            <w:r w:rsidRPr="00F71567">
              <w:rPr>
                <w:spacing w:val="-8"/>
                <w:sz w:val="24"/>
              </w:rPr>
              <w:t xml:space="preserve"> </w:t>
            </w:r>
            <w:r w:rsidRPr="00F71567">
              <w:rPr>
                <w:sz w:val="24"/>
              </w:rPr>
              <w:t>по</w:t>
            </w:r>
            <w:r w:rsidRPr="00F71567">
              <w:rPr>
                <w:spacing w:val="-6"/>
                <w:sz w:val="24"/>
              </w:rPr>
              <w:t xml:space="preserve"> </w:t>
            </w:r>
            <w:r w:rsidRPr="00F71567">
              <w:rPr>
                <w:sz w:val="24"/>
              </w:rPr>
              <w:t>разделу</w:t>
            </w:r>
            <w:r w:rsidRPr="00F71567">
              <w:rPr>
                <w:spacing w:val="-6"/>
                <w:sz w:val="24"/>
              </w:rPr>
              <w:t xml:space="preserve"> </w:t>
            </w:r>
            <w:r w:rsidRPr="00F71567">
              <w:rPr>
                <w:sz w:val="24"/>
              </w:rPr>
              <w:t>синтаксис:</w:t>
            </w:r>
            <w:r w:rsidRPr="00F71567">
              <w:rPr>
                <w:spacing w:val="-6"/>
                <w:sz w:val="24"/>
              </w:rPr>
              <w:t xml:space="preserve"> </w:t>
            </w:r>
            <w:r w:rsidRPr="00F71567">
              <w:rPr>
                <w:sz w:val="24"/>
              </w:rPr>
              <w:t>предложения</w:t>
            </w:r>
            <w:r w:rsidRPr="00F71567">
              <w:rPr>
                <w:spacing w:val="-6"/>
                <w:sz w:val="24"/>
              </w:rPr>
              <w:t xml:space="preserve"> </w:t>
            </w:r>
            <w:r w:rsidRPr="00F71567">
              <w:rPr>
                <w:sz w:val="24"/>
              </w:rPr>
              <w:t>с</w:t>
            </w:r>
            <w:r w:rsidRPr="00F71567">
              <w:rPr>
                <w:spacing w:val="-7"/>
                <w:sz w:val="24"/>
              </w:rPr>
              <w:t xml:space="preserve"> </w:t>
            </w:r>
            <w:r w:rsidRPr="00F71567">
              <w:rPr>
                <w:sz w:val="24"/>
              </w:rPr>
              <w:t xml:space="preserve">обращениями </w:t>
            </w:r>
            <w:r w:rsidRPr="00F71567">
              <w:rPr>
                <w:spacing w:val="-2"/>
                <w:sz w:val="24"/>
              </w:rPr>
              <w:t>(наблюдение)</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14</w:t>
            </w:r>
          </w:p>
        </w:tc>
        <w:tc>
          <w:tcPr>
            <w:tcW w:w="8769" w:type="dxa"/>
          </w:tcPr>
          <w:p w:rsidR="004D4C05" w:rsidRPr="00F71567" w:rsidRDefault="00730703">
            <w:pPr>
              <w:pStyle w:val="TableParagraph"/>
              <w:ind w:left="232"/>
              <w:rPr>
                <w:sz w:val="24"/>
              </w:rPr>
            </w:pPr>
            <w:r w:rsidRPr="00F71567">
              <w:rPr>
                <w:sz w:val="24"/>
              </w:rPr>
              <w:t>Распространенные</w:t>
            </w:r>
            <w:r w:rsidRPr="00F71567">
              <w:rPr>
                <w:spacing w:val="-10"/>
                <w:sz w:val="24"/>
              </w:rPr>
              <w:t xml:space="preserve"> </w:t>
            </w:r>
            <w:r w:rsidRPr="00F71567">
              <w:rPr>
                <w:sz w:val="24"/>
              </w:rPr>
              <w:t>и</w:t>
            </w:r>
            <w:r w:rsidRPr="00F71567">
              <w:rPr>
                <w:spacing w:val="-7"/>
                <w:sz w:val="24"/>
              </w:rPr>
              <w:t xml:space="preserve"> </w:t>
            </w:r>
            <w:r w:rsidRPr="00F71567">
              <w:rPr>
                <w:sz w:val="24"/>
              </w:rPr>
              <w:t>нераспространенные</w:t>
            </w:r>
            <w:r w:rsidRPr="00F71567">
              <w:rPr>
                <w:spacing w:val="-7"/>
                <w:sz w:val="24"/>
              </w:rPr>
              <w:t xml:space="preserve"> </w:t>
            </w:r>
            <w:r w:rsidRPr="00F71567">
              <w:rPr>
                <w:spacing w:val="-2"/>
                <w:sz w:val="24"/>
              </w:rPr>
              <w:t>предложения</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15</w:t>
            </w:r>
          </w:p>
        </w:tc>
        <w:tc>
          <w:tcPr>
            <w:tcW w:w="8769" w:type="dxa"/>
          </w:tcPr>
          <w:p w:rsidR="004D4C05" w:rsidRPr="00F71567" w:rsidRDefault="00730703">
            <w:pPr>
              <w:pStyle w:val="TableParagraph"/>
              <w:ind w:left="232"/>
              <w:rPr>
                <w:sz w:val="24"/>
              </w:rPr>
            </w:pPr>
            <w:r w:rsidRPr="00F71567">
              <w:rPr>
                <w:spacing w:val="-2"/>
                <w:sz w:val="24"/>
              </w:rPr>
              <w:t>Словосочетание</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16</w:t>
            </w:r>
          </w:p>
        </w:tc>
        <w:tc>
          <w:tcPr>
            <w:tcW w:w="8769" w:type="dxa"/>
          </w:tcPr>
          <w:p w:rsidR="004D4C05" w:rsidRPr="00F71567" w:rsidRDefault="00730703">
            <w:pPr>
              <w:pStyle w:val="TableParagraph"/>
              <w:ind w:left="232"/>
              <w:rPr>
                <w:sz w:val="24"/>
              </w:rPr>
            </w:pPr>
            <w:r w:rsidRPr="00F71567">
              <w:rPr>
                <w:sz w:val="24"/>
              </w:rPr>
              <w:t>Связь</w:t>
            </w:r>
            <w:r w:rsidRPr="00F71567">
              <w:rPr>
                <w:spacing w:val="-2"/>
                <w:sz w:val="24"/>
              </w:rPr>
              <w:t xml:space="preserve"> </w:t>
            </w:r>
            <w:r w:rsidRPr="00F71567">
              <w:rPr>
                <w:sz w:val="24"/>
              </w:rPr>
              <w:t>слов</w:t>
            </w:r>
            <w:r w:rsidRPr="00F71567">
              <w:rPr>
                <w:spacing w:val="-1"/>
                <w:sz w:val="24"/>
              </w:rPr>
              <w:t xml:space="preserve"> </w:t>
            </w:r>
            <w:r w:rsidRPr="00F71567">
              <w:rPr>
                <w:sz w:val="24"/>
              </w:rPr>
              <w:t>в</w:t>
            </w:r>
            <w:r w:rsidRPr="00F71567">
              <w:rPr>
                <w:spacing w:val="-2"/>
                <w:sz w:val="24"/>
              </w:rPr>
              <w:t xml:space="preserve"> словосочетании</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17</w:t>
            </w:r>
          </w:p>
        </w:tc>
        <w:tc>
          <w:tcPr>
            <w:tcW w:w="8769" w:type="dxa"/>
          </w:tcPr>
          <w:p w:rsidR="004D4C05" w:rsidRPr="00F71567" w:rsidRDefault="00730703">
            <w:pPr>
              <w:pStyle w:val="TableParagraph"/>
              <w:ind w:left="232"/>
              <w:rPr>
                <w:sz w:val="24"/>
              </w:rPr>
            </w:pPr>
            <w:r w:rsidRPr="00F71567">
              <w:rPr>
                <w:sz w:val="24"/>
              </w:rPr>
              <w:t>Связь</w:t>
            </w:r>
            <w:r w:rsidRPr="00F71567">
              <w:rPr>
                <w:spacing w:val="-5"/>
                <w:sz w:val="24"/>
              </w:rPr>
              <w:t xml:space="preserve"> </w:t>
            </w:r>
            <w:r w:rsidRPr="00F71567">
              <w:rPr>
                <w:sz w:val="24"/>
              </w:rPr>
              <w:t>между</w:t>
            </w:r>
            <w:r w:rsidRPr="00F71567">
              <w:rPr>
                <w:spacing w:val="-3"/>
                <w:sz w:val="24"/>
              </w:rPr>
              <w:t xml:space="preserve"> </w:t>
            </w:r>
            <w:r w:rsidRPr="00F71567">
              <w:rPr>
                <w:sz w:val="24"/>
              </w:rPr>
              <w:t>словами</w:t>
            </w:r>
            <w:r w:rsidRPr="00F71567">
              <w:rPr>
                <w:spacing w:val="-3"/>
                <w:sz w:val="24"/>
              </w:rPr>
              <w:t xml:space="preserve"> </w:t>
            </w:r>
            <w:r w:rsidRPr="00F71567">
              <w:rPr>
                <w:sz w:val="24"/>
              </w:rPr>
              <w:t>в</w:t>
            </w:r>
            <w:r w:rsidRPr="00F71567">
              <w:rPr>
                <w:spacing w:val="-1"/>
                <w:sz w:val="24"/>
              </w:rPr>
              <w:t xml:space="preserve"> </w:t>
            </w:r>
            <w:r w:rsidRPr="00F71567">
              <w:rPr>
                <w:sz w:val="24"/>
              </w:rPr>
              <w:t>предложении</w:t>
            </w:r>
            <w:r w:rsidRPr="00F71567">
              <w:rPr>
                <w:spacing w:val="-3"/>
                <w:sz w:val="24"/>
              </w:rPr>
              <w:t xml:space="preserve"> </w:t>
            </w:r>
            <w:r w:rsidRPr="00F71567">
              <w:rPr>
                <w:sz w:val="24"/>
              </w:rPr>
              <w:t>(при</w:t>
            </w:r>
            <w:r w:rsidRPr="00F71567">
              <w:rPr>
                <w:spacing w:val="-3"/>
                <w:sz w:val="24"/>
              </w:rPr>
              <w:t xml:space="preserve"> </w:t>
            </w:r>
            <w:r w:rsidRPr="00F71567">
              <w:rPr>
                <w:sz w:val="24"/>
              </w:rPr>
              <w:t>помощи</w:t>
            </w:r>
            <w:r w:rsidRPr="00F71567">
              <w:rPr>
                <w:spacing w:val="-3"/>
                <w:sz w:val="24"/>
              </w:rPr>
              <w:t xml:space="preserve"> </w:t>
            </w:r>
            <w:r w:rsidRPr="00F71567">
              <w:rPr>
                <w:sz w:val="24"/>
              </w:rPr>
              <w:t>смысловых</w:t>
            </w:r>
            <w:r w:rsidRPr="00F71567">
              <w:rPr>
                <w:spacing w:val="-2"/>
                <w:sz w:val="24"/>
              </w:rPr>
              <w:t xml:space="preserve"> вопросов)</w:t>
            </w:r>
          </w:p>
        </w:tc>
      </w:tr>
      <w:tr w:rsidR="00F71567" w:rsidRPr="00F71567">
        <w:trPr>
          <w:trHeight w:val="359"/>
        </w:trPr>
        <w:tc>
          <w:tcPr>
            <w:tcW w:w="689" w:type="dxa"/>
          </w:tcPr>
          <w:p w:rsidR="004D4C05" w:rsidRPr="00F71567" w:rsidRDefault="00730703">
            <w:pPr>
              <w:pStyle w:val="TableParagraph"/>
              <w:ind w:left="100"/>
              <w:rPr>
                <w:sz w:val="24"/>
              </w:rPr>
            </w:pPr>
            <w:r w:rsidRPr="00F71567">
              <w:rPr>
                <w:spacing w:val="-5"/>
                <w:sz w:val="24"/>
              </w:rPr>
              <w:t>18</w:t>
            </w:r>
          </w:p>
        </w:tc>
        <w:tc>
          <w:tcPr>
            <w:tcW w:w="8769" w:type="dxa"/>
          </w:tcPr>
          <w:p w:rsidR="004D4C05" w:rsidRPr="00F71567" w:rsidRDefault="00730703">
            <w:pPr>
              <w:pStyle w:val="TableParagraph"/>
              <w:ind w:left="232"/>
              <w:rPr>
                <w:sz w:val="24"/>
              </w:rPr>
            </w:pPr>
            <w:r w:rsidRPr="00F71567">
              <w:rPr>
                <w:sz w:val="24"/>
              </w:rPr>
              <w:t>Связь</w:t>
            </w:r>
            <w:r w:rsidRPr="00F71567">
              <w:rPr>
                <w:spacing w:val="-3"/>
                <w:sz w:val="24"/>
              </w:rPr>
              <w:t xml:space="preserve"> </w:t>
            </w:r>
            <w:r w:rsidRPr="00F71567">
              <w:rPr>
                <w:sz w:val="24"/>
              </w:rPr>
              <w:t>слов</w:t>
            </w:r>
            <w:r w:rsidRPr="00F71567">
              <w:rPr>
                <w:spacing w:val="-4"/>
                <w:sz w:val="24"/>
              </w:rPr>
              <w:t xml:space="preserve"> </w:t>
            </w:r>
            <w:r w:rsidRPr="00F71567">
              <w:rPr>
                <w:sz w:val="24"/>
              </w:rPr>
              <w:t>в</w:t>
            </w:r>
            <w:r w:rsidRPr="00F71567">
              <w:rPr>
                <w:spacing w:val="-4"/>
                <w:sz w:val="24"/>
              </w:rPr>
              <w:t xml:space="preserve"> </w:t>
            </w:r>
            <w:r w:rsidRPr="00F71567">
              <w:rPr>
                <w:sz w:val="24"/>
              </w:rPr>
              <w:t>словосочетании:</w:t>
            </w:r>
            <w:r w:rsidRPr="00F71567">
              <w:rPr>
                <w:spacing w:val="-2"/>
                <w:sz w:val="24"/>
              </w:rPr>
              <w:t xml:space="preserve"> обобщение</w:t>
            </w:r>
          </w:p>
        </w:tc>
      </w:tr>
    </w:tbl>
    <w:p w:rsidR="004D4C05" w:rsidRPr="00F71567" w:rsidRDefault="004D4C05">
      <w:pPr>
        <w:pStyle w:val="TableParagraph"/>
        <w:rPr>
          <w:sz w:val="24"/>
        </w:rPr>
        <w:sectPr w:rsidR="004D4C05" w:rsidRPr="00F71567">
          <w:type w:val="continuous"/>
          <w:pgSz w:w="11910" w:h="16390"/>
          <w:pgMar w:top="1120" w:right="283" w:bottom="1326" w:left="1417" w:header="0" w:footer="974" w:gutter="0"/>
          <w:cols w:space="720"/>
        </w:sect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769"/>
      </w:tblGrid>
      <w:tr w:rsidR="00F71567" w:rsidRPr="00F71567">
        <w:trPr>
          <w:trHeight w:val="365"/>
        </w:trPr>
        <w:tc>
          <w:tcPr>
            <w:tcW w:w="689" w:type="dxa"/>
          </w:tcPr>
          <w:p w:rsidR="004D4C05" w:rsidRPr="00F71567" w:rsidRDefault="00730703">
            <w:pPr>
              <w:pStyle w:val="TableParagraph"/>
              <w:ind w:left="100"/>
              <w:rPr>
                <w:sz w:val="24"/>
              </w:rPr>
            </w:pPr>
            <w:r w:rsidRPr="00F71567">
              <w:rPr>
                <w:spacing w:val="-5"/>
                <w:sz w:val="24"/>
              </w:rPr>
              <w:lastRenderedPageBreak/>
              <w:t>19</w:t>
            </w:r>
          </w:p>
        </w:tc>
        <w:tc>
          <w:tcPr>
            <w:tcW w:w="8769" w:type="dxa"/>
          </w:tcPr>
          <w:p w:rsidR="004D4C05" w:rsidRPr="00F71567" w:rsidRDefault="00730703">
            <w:pPr>
              <w:pStyle w:val="TableParagraph"/>
              <w:ind w:left="232"/>
              <w:rPr>
                <w:sz w:val="24"/>
              </w:rPr>
            </w:pPr>
            <w:r w:rsidRPr="00F71567">
              <w:rPr>
                <w:sz w:val="24"/>
              </w:rPr>
              <w:t>Предложение</w:t>
            </w:r>
            <w:r w:rsidRPr="00F71567">
              <w:rPr>
                <w:spacing w:val="-4"/>
                <w:sz w:val="24"/>
              </w:rPr>
              <w:t xml:space="preserve"> </w:t>
            </w:r>
            <w:r w:rsidRPr="00F71567">
              <w:rPr>
                <w:sz w:val="24"/>
              </w:rPr>
              <w:t>и</w:t>
            </w:r>
            <w:r w:rsidRPr="00F71567">
              <w:rPr>
                <w:spacing w:val="-3"/>
                <w:sz w:val="24"/>
              </w:rPr>
              <w:t xml:space="preserve"> </w:t>
            </w:r>
            <w:r w:rsidRPr="00F71567">
              <w:rPr>
                <w:sz w:val="24"/>
              </w:rPr>
              <w:t>словосочетание:</w:t>
            </w:r>
            <w:r w:rsidRPr="00F71567">
              <w:rPr>
                <w:spacing w:val="-3"/>
                <w:sz w:val="24"/>
              </w:rPr>
              <w:t xml:space="preserve"> </w:t>
            </w:r>
            <w:r w:rsidRPr="00F71567">
              <w:rPr>
                <w:sz w:val="24"/>
              </w:rPr>
              <w:t>сходство</w:t>
            </w:r>
            <w:r w:rsidRPr="00F71567">
              <w:rPr>
                <w:spacing w:val="-3"/>
                <w:sz w:val="24"/>
              </w:rPr>
              <w:t xml:space="preserve"> </w:t>
            </w:r>
            <w:r w:rsidRPr="00F71567">
              <w:rPr>
                <w:sz w:val="24"/>
              </w:rPr>
              <w:t>и</w:t>
            </w:r>
            <w:r w:rsidRPr="00F71567">
              <w:rPr>
                <w:spacing w:val="-2"/>
                <w:sz w:val="24"/>
              </w:rPr>
              <w:t xml:space="preserve"> </w:t>
            </w:r>
            <w:r w:rsidRPr="00F71567">
              <w:rPr>
                <w:sz w:val="24"/>
              </w:rPr>
              <w:t xml:space="preserve">различие. </w:t>
            </w:r>
            <w:r w:rsidRPr="00F71567">
              <w:rPr>
                <w:spacing w:val="-2"/>
                <w:sz w:val="24"/>
              </w:rPr>
              <w:t>Тренинг</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20</w:t>
            </w:r>
          </w:p>
        </w:tc>
        <w:tc>
          <w:tcPr>
            <w:tcW w:w="8769" w:type="dxa"/>
          </w:tcPr>
          <w:p w:rsidR="004D4C05" w:rsidRPr="00F71567" w:rsidRDefault="00730703">
            <w:pPr>
              <w:pStyle w:val="TableParagraph"/>
              <w:spacing w:before="43"/>
              <w:ind w:left="232"/>
              <w:rPr>
                <w:sz w:val="24"/>
              </w:rPr>
            </w:pPr>
            <w:r w:rsidRPr="00F71567">
              <w:rPr>
                <w:sz w:val="24"/>
              </w:rPr>
              <w:t>Учимся</w:t>
            </w:r>
            <w:r w:rsidRPr="00F71567">
              <w:rPr>
                <w:spacing w:val="-7"/>
                <w:sz w:val="24"/>
              </w:rPr>
              <w:t xml:space="preserve"> </w:t>
            </w:r>
            <w:r w:rsidRPr="00F71567">
              <w:rPr>
                <w:sz w:val="24"/>
              </w:rPr>
              <w:t>пересказывать:</w:t>
            </w:r>
            <w:r w:rsidRPr="00F71567">
              <w:rPr>
                <w:spacing w:val="-4"/>
                <w:sz w:val="24"/>
              </w:rPr>
              <w:t xml:space="preserve"> </w:t>
            </w:r>
            <w:r w:rsidRPr="00F71567">
              <w:rPr>
                <w:sz w:val="24"/>
              </w:rPr>
              <w:t>подробный</w:t>
            </w:r>
            <w:r w:rsidRPr="00F71567">
              <w:rPr>
                <w:spacing w:val="-7"/>
                <w:sz w:val="24"/>
              </w:rPr>
              <w:t xml:space="preserve"> </w:t>
            </w:r>
            <w:r w:rsidRPr="00F71567">
              <w:rPr>
                <w:sz w:val="24"/>
              </w:rPr>
              <w:t>письменный</w:t>
            </w:r>
            <w:r w:rsidRPr="00F71567">
              <w:rPr>
                <w:spacing w:val="-4"/>
                <w:sz w:val="24"/>
              </w:rPr>
              <w:t xml:space="preserve"> </w:t>
            </w:r>
            <w:r w:rsidRPr="00F71567">
              <w:rPr>
                <w:sz w:val="24"/>
              </w:rPr>
              <w:t>пересказ</w:t>
            </w:r>
            <w:r w:rsidRPr="00F71567">
              <w:rPr>
                <w:spacing w:val="-5"/>
                <w:sz w:val="24"/>
              </w:rPr>
              <w:t xml:space="preserve"> </w:t>
            </w:r>
            <w:r w:rsidRPr="00F71567">
              <w:rPr>
                <w:sz w:val="24"/>
              </w:rPr>
              <w:t>текста.</w:t>
            </w:r>
            <w:r w:rsidRPr="00F71567">
              <w:rPr>
                <w:spacing w:val="1"/>
                <w:sz w:val="24"/>
              </w:rPr>
              <w:t xml:space="preserve"> </w:t>
            </w:r>
            <w:r w:rsidRPr="00F71567">
              <w:rPr>
                <w:spacing w:val="-2"/>
                <w:sz w:val="24"/>
              </w:rPr>
              <w:t>Изложение</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21</w:t>
            </w:r>
          </w:p>
        </w:tc>
        <w:tc>
          <w:tcPr>
            <w:tcW w:w="8769" w:type="dxa"/>
          </w:tcPr>
          <w:p w:rsidR="004D4C05" w:rsidRPr="00F71567" w:rsidRDefault="00730703">
            <w:pPr>
              <w:pStyle w:val="TableParagraph"/>
              <w:spacing w:before="43"/>
              <w:ind w:left="232"/>
              <w:rPr>
                <w:sz w:val="24"/>
              </w:rPr>
            </w:pPr>
            <w:r w:rsidRPr="00F71567">
              <w:rPr>
                <w:sz w:val="24"/>
              </w:rPr>
              <w:t>Повторение:</w:t>
            </w:r>
            <w:r w:rsidRPr="00F71567">
              <w:rPr>
                <w:spacing w:val="-5"/>
                <w:sz w:val="24"/>
              </w:rPr>
              <w:t xml:space="preserve"> </w:t>
            </w:r>
            <w:r w:rsidRPr="00F71567">
              <w:rPr>
                <w:sz w:val="24"/>
              </w:rPr>
              <w:t>слово,</w:t>
            </w:r>
            <w:r w:rsidRPr="00F71567">
              <w:rPr>
                <w:spacing w:val="-4"/>
                <w:sz w:val="24"/>
              </w:rPr>
              <w:t xml:space="preserve"> </w:t>
            </w:r>
            <w:r w:rsidRPr="00F71567">
              <w:rPr>
                <w:sz w:val="24"/>
              </w:rPr>
              <w:t>сочетание</w:t>
            </w:r>
            <w:r w:rsidRPr="00F71567">
              <w:rPr>
                <w:spacing w:val="-5"/>
                <w:sz w:val="24"/>
              </w:rPr>
              <w:t xml:space="preserve"> </w:t>
            </w:r>
            <w:r w:rsidRPr="00F71567">
              <w:rPr>
                <w:sz w:val="24"/>
              </w:rPr>
              <w:t>слов</w:t>
            </w:r>
            <w:r w:rsidRPr="00F71567">
              <w:rPr>
                <w:spacing w:val="-5"/>
                <w:sz w:val="24"/>
              </w:rPr>
              <w:t xml:space="preserve"> </w:t>
            </w:r>
            <w:r w:rsidRPr="00F71567">
              <w:rPr>
                <w:sz w:val="24"/>
              </w:rPr>
              <w:t>(словосочетание)</w:t>
            </w:r>
            <w:r w:rsidRPr="00F71567">
              <w:rPr>
                <w:spacing w:val="-4"/>
                <w:sz w:val="24"/>
              </w:rPr>
              <w:t xml:space="preserve"> </w:t>
            </w:r>
            <w:r w:rsidRPr="00F71567">
              <w:rPr>
                <w:sz w:val="24"/>
              </w:rPr>
              <w:t>и</w:t>
            </w:r>
            <w:r w:rsidRPr="00F71567">
              <w:rPr>
                <w:spacing w:val="-5"/>
                <w:sz w:val="24"/>
              </w:rPr>
              <w:t xml:space="preserve"> </w:t>
            </w:r>
            <w:r w:rsidRPr="00F71567">
              <w:rPr>
                <w:sz w:val="24"/>
              </w:rPr>
              <w:t>предложение.</w:t>
            </w:r>
            <w:r w:rsidRPr="00F71567">
              <w:rPr>
                <w:spacing w:val="-2"/>
                <w:sz w:val="24"/>
              </w:rPr>
              <w:t xml:space="preserve"> Тренинг</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22</w:t>
            </w:r>
          </w:p>
        </w:tc>
        <w:tc>
          <w:tcPr>
            <w:tcW w:w="8769" w:type="dxa"/>
          </w:tcPr>
          <w:p w:rsidR="004D4C05" w:rsidRPr="00F71567" w:rsidRDefault="00730703">
            <w:pPr>
              <w:pStyle w:val="TableParagraph"/>
              <w:spacing w:before="12" w:line="310" w:lineRule="atLeast"/>
              <w:ind w:left="232"/>
              <w:rPr>
                <w:sz w:val="24"/>
              </w:rPr>
            </w:pPr>
            <w:r w:rsidRPr="00F71567">
              <w:rPr>
                <w:sz w:val="24"/>
              </w:rPr>
              <w:t>Предложения</w:t>
            </w:r>
            <w:r w:rsidRPr="00F71567">
              <w:rPr>
                <w:spacing w:val="-3"/>
                <w:sz w:val="24"/>
              </w:rPr>
              <w:t xml:space="preserve"> </w:t>
            </w:r>
            <w:r w:rsidRPr="00F71567">
              <w:rPr>
                <w:sz w:val="24"/>
              </w:rPr>
              <w:t>с</w:t>
            </w:r>
            <w:r w:rsidRPr="00F71567">
              <w:rPr>
                <w:spacing w:val="-4"/>
                <w:sz w:val="24"/>
              </w:rPr>
              <w:t xml:space="preserve"> </w:t>
            </w:r>
            <w:r w:rsidRPr="00F71567">
              <w:rPr>
                <w:sz w:val="24"/>
              </w:rPr>
              <w:t>однородными</w:t>
            </w:r>
            <w:r w:rsidRPr="00F71567">
              <w:rPr>
                <w:spacing w:val="-3"/>
                <w:sz w:val="24"/>
              </w:rPr>
              <w:t xml:space="preserve"> </w:t>
            </w:r>
            <w:r w:rsidRPr="00F71567">
              <w:rPr>
                <w:sz w:val="24"/>
              </w:rPr>
              <w:t>членами:</w:t>
            </w:r>
            <w:r w:rsidRPr="00F71567">
              <w:rPr>
                <w:spacing w:val="-3"/>
                <w:sz w:val="24"/>
              </w:rPr>
              <w:t xml:space="preserve"> </w:t>
            </w:r>
            <w:r w:rsidRPr="00F71567">
              <w:rPr>
                <w:sz w:val="24"/>
              </w:rPr>
              <w:t>без</w:t>
            </w:r>
            <w:r w:rsidRPr="00F71567">
              <w:rPr>
                <w:spacing w:val="-3"/>
                <w:sz w:val="24"/>
              </w:rPr>
              <w:t xml:space="preserve"> </w:t>
            </w:r>
            <w:r w:rsidRPr="00F71567">
              <w:rPr>
                <w:sz w:val="24"/>
              </w:rPr>
              <w:t>союзов,</w:t>
            </w:r>
            <w:r w:rsidRPr="00F71567">
              <w:rPr>
                <w:spacing w:val="-3"/>
                <w:sz w:val="24"/>
              </w:rPr>
              <w:t xml:space="preserve"> </w:t>
            </w:r>
            <w:r w:rsidRPr="00F71567">
              <w:rPr>
                <w:sz w:val="24"/>
              </w:rPr>
              <w:t>с</w:t>
            </w:r>
            <w:r w:rsidRPr="00F71567">
              <w:rPr>
                <w:spacing w:val="-5"/>
                <w:sz w:val="24"/>
              </w:rPr>
              <w:t xml:space="preserve"> </w:t>
            </w:r>
            <w:r w:rsidRPr="00F71567">
              <w:rPr>
                <w:sz w:val="24"/>
              </w:rPr>
              <w:t>союзами</w:t>
            </w:r>
            <w:r w:rsidRPr="00F71567">
              <w:rPr>
                <w:spacing w:val="-3"/>
                <w:sz w:val="24"/>
              </w:rPr>
              <w:t xml:space="preserve"> </w:t>
            </w:r>
            <w:r w:rsidRPr="00F71567">
              <w:rPr>
                <w:sz w:val="24"/>
              </w:rPr>
              <w:t>а,</w:t>
            </w:r>
            <w:r w:rsidRPr="00F71567">
              <w:rPr>
                <w:spacing w:val="-3"/>
                <w:sz w:val="24"/>
              </w:rPr>
              <w:t xml:space="preserve"> </w:t>
            </w:r>
            <w:r w:rsidRPr="00F71567">
              <w:rPr>
                <w:sz w:val="24"/>
              </w:rPr>
              <w:t>но,</w:t>
            </w:r>
            <w:r w:rsidRPr="00F71567">
              <w:rPr>
                <w:spacing w:val="-3"/>
                <w:sz w:val="24"/>
              </w:rPr>
              <w:t xml:space="preserve"> </w:t>
            </w:r>
            <w:r w:rsidRPr="00F71567">
              <w:rPr>
                <w:sz w:val="24"/>
              </w:rPr>
              <w:t>с</w:t>
            </w:r>
            <w:r w:rsidRPr="00F71567">
              <w:rPr>
                <w:spacing w:val="-4"/>
                <w:sz w:val="24"/>
              </w:rPr>
              <w:t xml:space="preserve"> </w:t>
            </w:r>
            <w:r w:rsidRPr="00F71567">
              <w:rPr>
                <w:sz w:val="24"/>
              </w:rPr>
              <w:t>одиночным союзом и</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23</w:t>
            </w:r>
          </w:p>
        </w:tc>
        <w:tc>
          <w:tcPr>
            <w:tcW w:w="8769" w:type="dxa"/>
          </w:tcPr>
          <w:p w:rsidR="004D4C05" w:rsidRPr="00F71567" w:rsidRDefault="00730703">
            <w:pPr>
              <w:pStyle w:val="TableParagraph"/>
              <w:ind w:left="232"/>
              <w:rPr>
                <w:sz w:val="24"/>
              </w:rPr>
            </w:pPr>
            <w:r w:rsidRPr="00F71567">
              <w:rPr>
                <w:sz w:val="24"/>
              </w:rPr>
              <w:t>Интонация</w:t>
            </w:r>
            <w:r w:rsidRPr="00F71567">
              <w:rPr>
                <w:spacing w:val="-7"/>
                <w:sz w:val="24"/>
              </w:rPr>
              <w:t xml:space="preserve"> </w:t>
            </w:r>
            <w:r w:rsidRPr="00F71567">
              <w:rPr>
                <w:sz w:val="24"/>
              </w:rPr>
              <w:t>перечисления</w:t>
            </w:r>
            <w:r w:rsidRPr="00F71567">
              <w:rPr>
                <w:spacing w:val="-4"/>
                <w:sz w:val="24"/>
              </w:rPr>
              <w:t xml:space="preserve"> </w:t>
            </w:r>
            <w:r w:rsidRPr="00F71567">
              <w:rPr>
                <w:sz w:val="24"/>
              </w:rPr>
              <w:t>в</w:t>
            </w:r>
            <w:r w:rsidRPr="00F71567">
              <w:rPr>
                <w:spacing w:val="-4"/>
                <w:sz w:val="24"/>
              </w:rPr>
              <w:t xml:space="preserve"> </w:t>
            </w:r>
            <w:r w:rsidRPr="00F71567">
              <w:rPr>
                <w:sz w:val="24"/>
              </w:rPr>
              <w:t>предложениях</w:t>
            </w:r>
            <w:r w:rsidRPr="00F71567">
              <w:rPr>
                <w:spacing w:val="-5"/>
                <w:sz w:val="24"/>
              </w:rPr>
              <w:t xml:space="preserve"> </w:t>
            </w:r>
            <w:r w:rsidRPr="00F71567">
              <w:rPr>
                <w:sz w:val="24"/>
              </w:rPr>
              <w:t>с</w:t>
            </w:r>
            <w:r w:rsidRPr="00F71567">
              <w:rPr>
                <w:spacing w:val="-4"/>
                <w:sz w:val="24"/>
              </w:rPr>
              <w:t xml:space="preserve"> </w:t>
            </w:r>
            <w:r w:rsidRPr="00F71567">
              <w:rPr>
                <w:sz w:val="24"/>
              </w:rPr>
              <w:t>однородными</w:t>
            </w:r>
            <w:r w:rsidRPr="00F71567">
              <w:rPr>
                <w:spacing w:val="-4"/>
                <w:sz w:val="24"/>
              </w:rPr>
              <w:t xml:space="preserve"> </w:t>
            </w:r>
            <w:r w:rsidRPr="00F71567">
              <w:rPr>
                <w:spacing w:val="-2"/>
                <w:sz w:val="24"/>
              </w:rPr>
              <w:t>членами</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24</w:t>
            </w:r>
          </w:p>
        </w:tc>
        <w:tc>
          <w:tcPr>
            <w:tcW w:w="8769" w:type="dxa"/>
          </w:tcPr>
          <w:p w:rsidR="004D4C05" w:rsidRPr="00F71567" w:rsidRDefault="00730703">
            <w:pPr>
              <w:pStyle w:val="TableParagraph"/>
              <w:spacing w:before="12" w:line="310" w:lineRule="atLeast"/>
              <w:ind w:left="232"/>
              <w:rPr>
                <w:sz w:val="24"/>
              </w:rPr>
            </w:pPr>
            <w:r w:rsidRPr="00F71567">
              <w:rPr>
                <w:sz w:val="24"/>
              </w:rPr>
              <w:t>Знаки</w:t>
            </w:r>
            <w:r w:rsidRPr="00F71567">
              <w:rPr>
                <w:spacing w:val="-6"/>
                <w:sz w:val="24"/>
              </w:rPr>
              <w:t xml:space="preserve"> </w:t>
            </w:r>
            <w:r w:rsidRPr="00F71567">
              <w:rPr>
                <w:sz w:val="24"/>
              </w:rPr>
              <w:t>препинания</w:t>
            </w:r>
            <w:r w:rsidRPr="00F71567">
              <w:rPr>
                <w:spacing w:val="-6"/>
                <w:sz w:val="24"/>
              </w:rPr>
              <w:t xml:space="preserve"> </w:t>
            </w:r>
            <w:r w:rsidRPr="00F71567">
              <w:rPr>
                <w:sz w:val="24"/>
              </w:rPr>
              <w:t>в</w:t>
            </w:r>
            <w:r w:rsidRPr="00F71567">
              <w:rPr>
                <w:spacing w:val="-7"/>
                <w:sz w:val="24"/>
              </w:rPr>
              <w:t xml:space="preserve"> </w:t>
            </w:r>
            <w:r w:rsidRPr="00F71567">
              <w:rPr>
                <w:sz w:val="24"/>
              </w:rPr>
              <w:t>предложениях</w:t>
            </w:r>
            <w:r w:rsidRPr="00F71567">
              <w:rPr>
                <w:spacing w:val="-6"/>
                <w:sz w:val="24"/>
              </w:rPr>
              <w:t xml:space="preserve"> </w:t>
            </w:r>
            <w:r w:rsidRPr="00F71567">
              <w:rPr>
                <w:sz w:val="24"/>
              </w:rPr>
              <w:t>с</w:t>
            </w:r>
            <w:r w:rsidRPr="00F71567">
              <w:rPr>
                <w:spacing w:val="-7"/>
                <w:sz w:val="24"/>
              </w:rPr>
              <w:t xml:space="preserve"> </w:t>
            </w:r>
            <w:r w:rsidRPr="00F71567">
              <w:rPr>
                <w:sz w:val="24"/>
              </w:rPr>
              <w:t>однородными</w:t>
            </w:r>
            <w:r w:rsidRPr="00F71567">
              <w:rPr>
                <w:spacing w:val="-6"/>
                <w:sz w:val="24"/>
              </w:rPr>
              <w:t xml:space="preserve"> </w:t>
            </w:r>
            <w:r w:rsidRPr="00F71567">
              <w:rPr>
                <w:sz w:val="24"/>
              </w:rPr>
              <w:t>членами,</w:t>
            </w:r>
            <w:r w:rsidRPr="00F71567">
              <w:rPr>
                <w:spacing w:val="-6"/>
                <w:sz w:val="24"/>
              </w:rPr>
              <w:t xml:space="preserve"> </w:t>
            </w:r>
            <w:r w:rsidRPr="00F71567">
              <w:rPr>
                <w:sz w:val="24"/>
              </w:rPr>
              <w:t xml:space="preserve">соединёнными </w:t>
            </w:r>
            <w:r w:rsidRPr="00F71567">
              <w:rPr>
                <w:spacing w:val="-2"/>
                <w:sz w:val="24"/>
              </w:rPr>
              <w:t>союзами</w:t>
            </w:r>
          </w:p>
        </w:tc>
      </w:tr>
      <w:tr w:rsidR="00F71567" w:rsidRPr="00F71567">
        <w:trPr>
          <w:trHeight w:val="682"/>
        </w:trPr>
        <w:tc>
          <w:tcPr>
            <w:tcW w:w="689" w:type="dxa"/>
          </w:tcPr>
          <w:p w:rsidR="004D4C05" w:rsidRPr="00F71567" w:rsidRDefault="00730703">
            <w:pPr>
              <w:pStyle w:val="TableParagraph"/>
              <w:spacing w:before="205"/>
              <w:ind w:left="100"/>
              <w:rPr>
                <w:sz w:val="24"/>
              </w:rPr>
            </w:pPr>
            <w:r w:rsidRPr="00F71567">
              <w:rPr>
                <w:spacing w:val="-5"/>
                <w:sz w:val="24"/>
              </w:rPr>
              <w:t>25</w:t>
            </w:r>
          </w:p>
        </w:tc>
        <w:tc>
          <w:tcPr>
            <w:tcW w:w="8769" w:type="dxa"/>
          </w:tcPr>
          <w:p w:rsidR="004D4C05" w:rsidRPr="00F71567" w:rsidRDefault="00730703">
            <w:pPr>
              <w:pStyle w:val="TableParagraph"/>
              <w:spacing w:before="12" w:line="310" w:lineRule="atLeast"/>
              <w:ind w:left="232" w:right="234"/>
              <w:rPr>
                <w:sz w:val="24"/>
              </w:rPr>
            </w:pPr>
            <w:r w:rsidRPr="00F71567">
              <w:rPr>
                <w:sz w:val="24"/>
              </w:rPr>
              <w:t>Знаки</w:t>
            </w:r>
            <w:r w:rsidRPr="00F71567">
              <w:rPr>
                <w:spacing w:val="-6"/>
                <w:sz w:val="24"/>
              </w:rPr>
              <w:t xml:space="preserve"> </w:t>
            </w:r>
            <w:r w:rsidRPr="00F71567">
              <w:rPr>
                <w:sz w:val="24"/>
              </w:rPr>
              <w:t>препинания</w:t>
            </w:r>
            <w:r w:rsidRPr="00F71567">
              <w:rPr>
                <w:spacing w:val="-6"/>
                <w:sz w:val="24"/>
              </w:rPr>
              <w:t xml:space="preserve"> </w:t>
            </w:r>
            <w:r w:rsidRPr="00F71567">
              <w:rPr>
                <w:sz w:val="24"/>
              </w:rPr>
              <w:t>в</w:t>
            </w:r>
            <w:r w:rsidRPr="00F71567">
              <w:rPr>
                <w:spacing w:val="-7"/>
                <w:sz w:val="24"/>
              </w:rPr>
              <w:t xml:space="preserve"> </w:t>
            </w:r>
            <w:r w:rsidRPr="00F71567">
              <w:rPr>
                <w:sz w:val="24"/>
              </w:rPr>
              <w:t>предложениях</w:t>
            </w:r>
            <w:r w:rsidRPr="00F71567">
              <w:rPr>
                <w:spacing w:val="-6"/>
                <w:sz w:val="24"/>
              </w:rPr>
              <w:t xml:space="preserve"> </w:t>
            </w:r>
            <w:r w:rsidRPr="00F71567">
              <w:rPr>
                <w:sz w:val="24"/>
              </w:rPr>
              <w:t>с</w:t>
            </w:r>
            <w:r w:rsidRPr="00F71567">
              <w:rPr>
                <w:spacing w:val="-7"/>
                <w:sz w:val="24"/>
              </w:rPr>
              <w:t xml:space="preserve"> </w:t>
            </w:r>
            <w:r w:rsidRPr="00F71567">
              <w:rPr>
                <w:sz w:val="24"/>
              </w:rPr>
              <w:t>однородными</w:t>
            </w:r>
            <w:r w:rsidRPr="00F71567">
              <w:rPr>
                <w:spacing w:val="-6"/>
                <w:sz w:val="24"/>
              </w:rPr>
              <w:t xml:space="preserve"> </w:t>
            </w:r>
            <w:r w:rsidRPr="00F71567">
              <w:rPr>
                <w:sz w:val="24"/>
              </w:rPr>
              <w:t>членами,</w:t>
            </w:r>
            <w:r w:rsidRPr="00F71567">
              <w:rPr>
                <w:spacing w:val="-6"/>
                <w:sz w:val="24"/>
              </w:rPr>
              <w:t xml:space="preserve"> </w:t>
            </w:r>
            <w:r w:rsidRPr="00F71567">
              <w:rPr>
                <w:sz w:val="24"/>
              </w:rPr>
              <w:t>соединёнными союзом и</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26</w:t>
            </w:r>
          </w:p>
        </w:tc>
        <w:tc>
          <w:tcPr>
            <w:tcW w:w="8769" w:type="dxa"/>
          </w:tcPr>
          <w:p w:rsidR="004D4C05" w:rsidRPr="00F71567" w:rsidRDefault="00730703">
            <w:pPr>
              <w:pStyle w:val="TableParagraph"/>
              <w:spacing w:before="12" w:line="310" w:lineRule="atLeast"/>
              <w:ind w:left="232"/>
              <w:rPr>
                <w:sz w:val="24"/>
              </w:rPr>
            </w:pPr>
            <w:r w:rsidRPr="00F71567">
              <w:rPr>
                <w:sz w:val="24"/>
              </w:rPr>
              <w:t>Знаки</w:t>
            </w:r>
            <w:r w:rsidRPr="00F71567">
              <w:rPr>
                <w:spacing w:val="-6"/>
                <w:sz w:val="24"/>
              </w:rPr>
              <w:t xml:space="preserve"> </w:t>
            </w:r>
            <w:r w:rsidRPr="00F71567">
              <w:rPr>
                <w:sz w:val="24"/>
              </w:rPr>
              <w:t>препинания</w:t>
            </w:r>
            <w:r w:rsidRPr="00F71567">
              <w:rPr>
                <w:spacing w:val="-6"/>
                <w:sz w:val="24"/>
              </w:rPr>
              <w:t xml:space="preserve"> </w:t>
            </w:r>
            <w:r w:rsidRPr="00F71567">
              <w:rPr>
                <w:sz w:val="24"/>
              </w:rPr>
              <w:t>в</w:t>
            </w:r>
            <w:r w:rsidRPr="00F71567">
              <w:rPr>
                <w:spacing w:val="-4"/>
                <w:sz w:val="24"/>
              </w:rPr>
              <w:t xml:space="preserve"> </w:t>
            </w:r>
            <w:r w:rsidRPr="00F71567">
              <w:rPr>
                <w:sz w:val="24"/>
              </w:rPr>
              <w:t>предложениях</w:t>
            </w:r>
            <w:r w:rsidRPr="00F71567">
              <w:rPr>
                <w:spacing w:val="-6"/>
                <w:sz w:val="24"/>
              </w:rPr>
              <w:t xml:space="preserve"> </w:t>
            </w:r>
            <w:r w:rsidRPr="00F71567">
              <w:rPr>
                <w:sz w:val="24"/>
              </w:rPr>
              <w:t>с</w:t>
            </w:r>
            <w:r w:rsidRPr="00F71567">
              <w:rPr>
                <w:spacing w:val="-7"/>
                <w:sz w:val="24"/>
              </w:rPr>
              <w:t xml:space="preserve"> </w:t>
            </w:r>
            <w:r w:rsidRPr="00F71567">
              <w:rPr>
                <w:sz w:val="24"/>
              </w:rPr>
              <w:t>однородными</w:t>
            </w:r>
            <w:r w:rsidRPr="00F71567">
              <w:rPr>
                <w:spacing w:val="-6"/>
                <w:sz w:val="24"/>
              </w:rPr>
              <w:t xml:space="preserve"> </w:t>
            </w:r>
            <w:r w:rsidRPr="00F71567">
              <w:rPr>
                <w:sz w:val="24"/>
              </w:rPr>
              <w:t>членами,</w:t>
            </w:r>
            <w:r w:rsidRPr="00F71567">
              <w:rPr>
                <w:spacing w:val="-6"/>
                <w:sz w:val="24"/>
              </w:rPr>
              <w:t xml:space="preserve"> </w:t>
            </w:r>
            <w:r w:rsidRPr="00F71567">
              <w:rPr>
                <w:sz w:val="24"/>
              </w:rPr>
              <w:t>соединёнными союзами и, а, но</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27</w:t>
            </w:r>
          </w:p>
        </w:tc>
        <w:tc>
          <w:tcPr>
            <w:tcW w:w="8769" w:type="dxa"/>
          </w:tcPr>
          <w:p w:rsidR="004D4C05" w:rsidRPr="00F71567" w:rsidRDefault="00730703">
            <w:pPr>
              <w:pStyle w:val="TableParagraph"/>
              <w:ind w:left="232"/>
              <w:rPr>
                <w:sz w:val="24"/>
              </w:rPr>
            </w:pPr>
            <w:r w:rsidRPr="00F71567">
              <w:rPr>
                <w:sz w:val="24"/>
              </w:rPr>
              <w:t>Знаки</w:t>
            </w:r>
            <w:r w:rsidRPr="00F71567">
              <w:rPr>
                <w:spacing w:val="-4"/>
                <w:sz w:val="24"/>
              </w:rPr>
              <w:t xml:space="preserve"> </w:t>
            </w:r>
            <w:r w:rsidRPr="00F71567">
              <w:rPr>
                <w:sz w:val="24"/>
              </w:rPr>
              <w:t>препинания</w:t>
            </w:r>
            <w:r w:rsidRPr="00F71567">
              <w:rPr>
                <w:spacing w:val="-4"/>
                <w:sz w:val="24"/>
              </w:rPr>
              <w:t xml:space="preserve"> </w:t>
            </w:r>
            <w:r w:rsidRPr="00F71567">
              <w:rPr>
                <w:sz w:val="24"/>
              </w:rPr>
              <w:t>в</w:t>
            </w:r>
            <w:r w:rsidRPr="00F71567">
              <w:rPr>
                <w:spacing w:val="-5"/>
                <w:sz w:val="24"/>
              </w:rPr>
              <w:t xml:space="preserve"> </w:t>
            </w:r>
            <w:r w:rsidRPr="00F71567">
              <w:rPr>
                <w:sz w:val="24"/>
              </w:rPr>
              <w:t>предложениях</w:t>
            </w:r>
            <w:r w:rsidRPr="00F71567">
              <w:rPr>
                <w:spacing w:val="-4"/>
                <w:sz w:val="24"/>
              </w:rPr>
              <w:t xml:space="preserve"> </w:t>
            </w:r>
            <w:r w:rsidRPr="00F71567">
              <w:rPr>
                <w:sz w:val="24"/>
              </w:rPr>
              <w:t>с</w:t>
            </w:r>
            <w:r w:rsidRPr="00F71567">
              <w:rPr>
                <w:spacing w:val="-5"/>
                <w:sz w:val="24"/>
              </w:rPr>
              <w:t xml:space="preserve"> </w:t>
            </w:r>
            <w:r w:rsidRPr="00F71567">
              <w:rPr>
                <w:sz w:val="24"/>
              </w:rPr>
              <w:t>однородными</w:t>
            </w:r>
            <w:r w:rsidRPr="00F71567">
              <w:rPr>
                <w:spacing w:val="-4"/>
                <w:sz w:val="24"/>
              </w:rPr>
              <w:t xml:space="preserve"> </w:t>
            </w:r>
            <w:r w:rsidRPr="00F71567">
              <w:rPr>
                <w:sz w:val="24"/>
              </w:rPr>
              <w:t>членами</w:t>
            </w:r>
            <w:r w:rsidRPr="00F71567">
              <w:rPr>
                <w:spacing w:val="-4"/>
                <w:sz w:val="24"/>
              </w:rPr>
              <w:t xml:space="preserve"> </w:t>
            </w:r>
            <w:r w:rsidRPr="00F71567">
              <w:rPr>
                <w:sz w:val="24"/>
              </w:rPr>
              <w:t>без</w:t>
            </w:r>
            <w:r w:rsidRPr="00F71567">
              <w:rPr>
                <w:spacing w:val="-3"/>
                <w:sz w:val="24"/>
              </w:rPr>
              <w:t xml:space="preserve"> </w:t>
            </w:r>
            <w:r w:rsidRPr="00F71567">
              <w:rPr>
                <w:spacing w:val="-2"/>
                <w:sz w:val="24"/>
              </w:rPr>
              <w:t>союзов</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28</w:t>
            </w:r>
          </w:p>
        </w:tc>
        <w:tc>
          <w:tcPr>
            <w:tcW w:w="8769" w:type="dxa"/>
          </w:tcPr>
          <w:p w:rsidR="004D4C05" w:rsidRPr="00F71567" w:rsidRDefault="00730703">
            <w:pPr>
              <w:pStyle w:val="TableParagraph"/>
              <w:spacing w:before="12" w:line="310" w:lineRule="atLeast"/>
              <w:ind w:left="232"/>
              <w:rPr>
                <w:sz w:val="24"/>
              </w:rPr>
            </w:pPr>
            <w:r w:rsidRPr="00F71567">
              <w:rPr>
                <w:sz w:val="24"/>
              </w:rPr>
              <w:t>Знаки</w:t>
            </w:r>
            <w:r w:rsidRPr="00F71567">
              <w:rPr>
                <w:spacing w:val="-6"/>
                <w:sz w:val="24"/>
              </w:rPr>
              <w:t xml:space="preserve"> </w:t>
            </w:r>
            <w:r w:rsidRPr="00F71567">
              <w:rPr>
                <w:sz w:val="24"/>
              </w:rPr>
              <w:t>препинания</w:t>
            </w:r>
            <w:r w:rsidRPr="00F71567">
              <w:rPr>
                <w:spacing w:val="-6"/>
                <w:sz w:val="24"/>
              </w:rPr>
              <w:t xml:space="preserve"> </w:t>
            </w:r>
            <w:r w:rsidRPr="00F71567">
              <w:rPr>
                <w:sz w:val="24"/>
              </w:rPr>
              <w:t>в</w:t>
            </w:r>
            <w:r w:rsidRPr="00F71567">
              <w:rPr>
                <w:spacing w:val="-7"/>
                <w:sz w:val="24"/>
              </w:rPr>
              <w:t xml:space="preserve"> </w:t>
            </w:r>
            <w:r w:rsidRPr="00F71567">
              <w:rPr>
                <w:sz w:val="24"/>
              </w:rPr>
              <w:t>предложениях</w:t>
            </w:r>
            <w:r w:rsidRPr="00F71567">
              <w:rPr>
                <w:spacing w:val="-6"/>
                <w:sz w:val="24"/>
              </w:rPr>
              <w:t xml:space="preserve"> </w:t>
            </w:r>
            <w:r w:rsidRPr="00F71567">
              <w:rPr>
                <w:sz w:val="24"/>
              </w:rPr>
              <w:t>с</w:t>
            </w:r>
            <w:r w:rsidRPr="00F71567">
              <w:rPr>
                <w:spacing w:val="-7"/>
                <w:sz w:val="24"/>
              </w:rPr>
              <w:t xml:space="preserve"> </w:t>
            </w:r>
            <w:r w:rsidRPr="00F71567">
              <w:rPr>
                <w:sz w:val="24"/>
              </w:rPr>
              <w:t>однородными</w:t>
            </w:r>
            <w:r w:rsidRPr="00F71567">
              <w:rPr>
                <w:spacing w:val="-6"/>
                <w:sz w:val="24"/>
              </w:rPr>
              <w:t xml:space="preserve"> </w:t>
            </w:r>
            <w:r w:rsidRPr="00F71567">
              <w:rPr>
                <w:sz w:val="24"/>
              </w:rPr>
              <w:t>членами,</w:t>
            </w:r>
            <w:r w:rsidRPr="00F71567">
              <w:rPr>
                <w:spacing w:val="-6"/>
                <w:sz w:val="24"/>
              </w:rPr>
              <w:t xml:space="preserve"> </w:t>
            </w:r>
            <w:r w:rsidRPr="00F71567">
              <w:rPr>
                <w:sz w:val="24"/>
              </w:rPr>
              <w:t>соединёнными союзами и, а, но, и без союзов</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29</w:t>
            </w:r>
          </w:p>
        </w:tc>
        <w:tc>
          <w:tcPr>
            <w:tcW w:w="8769" w:type="dxa"/>
          </w:tcPr>
          <w:p w:rsidR="004D4C05" w:rsidRPr="00F71567" w:rsidRDefault="00730703">
            <w:pPr>
              <w:pStyle w:val="TableParagraph"/>
              <w:spacing w:before="2" w:line="320" w:lineRule="atLeast"/>
              <w:ind w:left="232" w:right="234"/>
              <w:rPr>
                <w:sz w:val="24"/>
              </w:rPr>
            </w:pPr>
            <w:r w:rsidRPr="00F71567">
              <w:rPr>
                <w:sz w:val="24"/>
              </w:rPr>
              <w:t>Резервный</w:t>
            </w:r>
            <w:r w:rsidRPr="00F71567">
              <w:rPr>
                <w:spacing w:val="-4"/>
                <w:sz w:val="24"/>
              </w:rPr>
              <w:t xml:space="preserve"> </w:t>
            </w:r>
            <w:r w:rsidRPr="00F71567">
              <w:rPr>
                <w:sz w:val="24"/>
              </w:rPr>
              <w:t>урок</w:t>
            </w:r>
            <w:r w:rsidRPr="00F71567">
              <w:rPr>
                <w:spacing w:val="-4"/>
                <w:sz w:val="24"/>
              </w:rPr>
              <w:t xml:space="preserve"> </w:t>
            </w:r>
            <w:r w:rsidRPr="00F71567">
              <w:rPr>
                <w:sz w:val="24"/>
              </w:rPr>
              <w:t>по</w:t>
            </w:r>
            <w:r w:rsidRPr="00F71567">
              <w:rPr>
                <w:spacing w:val="-4"/>
                <w:sz w:val="24"/>
              </w:rPr>
              <w:t xml:space="preserve"> </w:t>
            </w:r>
            <w:r w:rsidRPr="00F71567">
              <w:rPr>
                <w:sz w:val="24"/>
              </w:rPr>
              <w:t>разделу</w:t>
            </w:r>
            <w:r w:rsidRPr="00F71567">
              <w:rPr>
                <w:spacing w:val="-4"/>
                <w:sz w:val="24"/>
              </w:rPr>
              <w:t xml:space="preserve"> </w:t>
            </w:r>
            <w:r w:rsidRPr="00F71567">
              <w:rPr>
                <w:sz w:val="24"/>
              </w:rPr>
              <w:t>развитие</w:t>
            </w:r>
            <w:r w:rsidRPr="00F71567">
              <w:rPr>
                <w:spacing w:val="-5"/>
                <w:sz w:val="24"/>
              </w:rPr>
              <w:t xml:space="preserve"> </w:t>
            </w:r>
            <w:r w:rsidRPr="00F71567">
              <w:rPr>
                <w:sz w:val="24"/>
              </w:rPr>
              <w:t>речи:</w:t>
            </w:r>
            <w:r w:rsidRPr="00F71567">
              <w:rPr>
                <w:spacing w:val="-4"/>
                <w:sz w:val="24"/>
              </w:rPr>
              <w:t xml:space="preserve"> </w:t>
            </w:r>
            <w:r w:rsidRPr="00F71567">
              <w:rPr>
                <w:sz w:val="24"/>
              </w:rPr>
              <w:t>работаем</w:t>
            </w:r>
            <w:r w:rsidRPr="00F71567">
              <w:rPr>
                <w:spacing w:val="-5"/>
                <w:sz w:val="24"/>
              </w:rPr>
              <w:t xml:space="preserve"> </w:t>
            </w:r>
            <w:r w:rsidRPr="00F71567">
              <w:rPr>
                <w:sz w:val="24"/>
              </w:rPr>
              <w:t>с</w:t>
            </w:r>
            <w:r w:rsidRPr="00F71567">
              <w:rPr>
                <w:spacing w:val="-5"/>
                <w:sz w:val="24"/>
              </w:rPr>
              <w:t xml:space="preserve"> </w:t>
            </w:r>
            <w:r w:rsidRPr="00F71567">
              <w:rPr>
                <w:sz w:val="24"/>
              </w:rPr>
              <w:t>текстами.</w:t>
            </w:r>
            <w:r w:rsidRPr="00F71567">
              <w:rPr>
                <w:spacing w:val="-4"/>
                <w:sz w:val="24"/>
              </w:rPr>
              <w:t xml:space="preserve"> </w:t>
            </w:r>
            <w:r w:rsidRPr="00F71567">
              <w:rPr>
                <w:sz w:val="24"/>
              </w:rPr>
              <w:t>Написание текста по репродукции картины</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30</w:t>
            </w:r>
          </w:p>
        </w:tc>
        <w:tc>
          <w:tcPr>
            <w:tcW w:w="8769" w:type="dxa"/>
          </w:tcPr>
          <w:p w:rsidR="004D4C05" w:rsidRPr="00F71567" w:rsidRDefault="00730703">
            <w:pPr>
              <w:pStyle w:val="TableParagraph"/>
              <w:ind w:left="232"/>
              <w:rPr>
                <w:sz w:val="24"/>
              </w:rPr>
            </w:pPr>
            <w:r w:rsidRPr="00F71567">
              <w:rPr>
                <w:sz w:val="24"/>
              </w:rPr>
              <w:t>Запятая</w:t>
            </w:r>
            <w:r w:rsidRPr="00F71567">
              <w:rPr>
                <w:spacing w:val="-4"/>
                <w:sz w:val="24"/>
              </w:rPr>
              <w:t xml:space="preserve"> </w:t>
            </w:r>
            <w:r w:rsidRPr="00F71567">
              <w:rPr>
                <w:sz w:val="24"/>
              </w:rPr>
              <w:t>между</w:t>
            </w:r>
            <w:r w:rsidRPr="00F71567">
              <w:rPr>
                <w:spacing w:val="-3"/>
                <w:sz w:val="24"/>
              </w:rPr>
              <w:t xml:space="preserve"> </w:t>
            </w:r>
            <w:r w:rsidRPr="00F71567">
              <w:rPr>
                <w:sz w:val="24"/>
              </w:rPr>
              <w:t>однородными</w:t>
            </w:r>
            <w:r w:rsidRPr="00F71567">
              <w:rPr>
                <w:spacing w:val="-4"/>
                <w:sz w:val="24"/>
              </w:rPr>
              <w:t xml:space="preserve"> </w:t>
            </w:r>
            <w:r w:rsidRPr="00F71567">
              <w:rPr>
                <w:sz w:val="24"/>
              </w:rPr>
              <w:t>членами.</w:t>
            </w:r>
            <w:r w:rsidRPr="00F71567">
              <w:rPr>
                <w:spacing w:val="-3"/>
                <w:sz w:val="24"/>
              </w:rPr>
              <w:t xml:space="preserve"> </w:t>
            </w:r>
            <w:r w:rsidRPr="00F71567">
              <w:rPr>
                <w:spacing w:val="-2"/>
                <w:sz w:val="24"/>
              </w:rPr>
              <w:t>Тренинг</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31</w:t>
            </w:r>
          </w:p>
        </w:tc>
        <w:tc>
          <w:tcPr>
            <w:tcW w:w="8769" w:type="dxa"/>
          </w:tcPr>
          <w:p w:rsidR="004D4C05" w:rsidRPr="00F71567" w:rsidRDefault="00730703">
            <w:pPr>
              <w:pStyle w:val="TableParagraph"/>
              <w:ind w:left="232"/>
              <w:rPr>
                <w:sz w:val="24"/>
              </w:rPr>
            </w:pPr>
            <w:r w:rsidRPr="00F71567">
              <w:rPr>
                <w:sz w:val="24"/>
              </w:rPr>
              <w:t>Запятая</w:t>
            </w:r>
            <w:r w:rsidRPr="00F71567">
              <w:rPr>
                <w:spacing w:val="-6"/>
                <w:sz w:val="24"/>
              </w:rPr>
              <w:t xml:space="preserve"> </w:t>
            </w:r>
            <w:r w:rsidRPr="00F71567">
              <w:rPr>
                <w:sz w:val="24"/>
              </w:rPr>
              <w:t>между</w:t>
            </w:r>
            <w:r w:rsidRPr="00F71567">
              <w:rPr>
                <w:spacing w:val="-4"/>
                <w:sz w:val="24"/>
              </w:rPr>
              <w:t xml:space="preserve"> </w:t>
            </w:r>
            <w:r w:rsidRPr="00F71567">
              <w:rPr>
                <w:sz w:val="24"/>
              </w:rPr>
              <w:t>однородными</w:t>
            </w:r>
            <w:r w:rsidRPr="00F71567">
              <w:rPr>
                <w:spacing w:val="-3"/>
                <w:sz w:val="24"/>
              </w:rPr>
              <w:t xml:space="preserve"> </w:t>
            </w:r>
            <w:r w:rsidRPr="00F71567">
              <w:rPr>
                <w:sz w:val="24"/>
              </w:rPr>
              <w:t>членами,</w:t>
            </w:r>
            <w:r w:rsidRPr="00F71567">
              <w:rPr>
                <w:spacing w:val="-4"/>
                <w:sz w:val="24"/>
              </w:rPr>
              <w:t xml:space="preserve"> </w:t>
            </w:r>
            <w:r w:rsidRPr="00F71567">
              <w:rPr>
                <w:sz w:val="24"/>
              </w:rPr>
              <w:t>соединенными</w:t>
            </w:r>
            <w:r w:rsidRPr="00F71567">
              <w:rPr>
                <w:spacing w:val="-4"/>
                <w:sz w:val="24"/>
              </w:rPr>
              <w:t xml:space="preserve"> </w:t>
            </w:r>
            <w:r w:rsidRPr="00F71567">
              <w:rPr>
                <w:sz w:val="24"/>
              </w:rPr>
              <w:t>союзом.</w:t>
            </w:r>
            <w:r w:rsidRPr="00F71567">
              <w:rPr>
                <w:spacing w:val="-3"/>
                <w:sz w:val="24"/>
              </w:rPr>
              <w:t xml:space="preserve"> </w:t>
            </w:r>
            <w:r w:rsidRPr="00F71567">
              <w:rPr>
                <w:spacing w:val="-2"/>
                <w:sz w:val="24"/>
              </w:rPr>
              <w:t>Тренинг</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32</w:t>
            </w:r>
          </w:p>
        </w:tc>
        <w:tc>
          <w:tcPr>
            <w:tcW w:w="8769" w:type="dxa"/>
          </w:tcPr>
          <w:p w:rsidR="004D4C05" w:rsidRPr="00F71567" w:rsidRDefault="00730703">
            <w:pPr>
              <w:pStyle w:val="TableParagraph"/>
              <w:spacing w:before="12" w:line="310" w:lineRule="atLeast"/>
              <w:ind w:left="232" w:right="234"/>
              <w:rPr>
                <w:sz w:val="24"/>
              </w:rPr>
            </w:pPr>
            <w:r w:rsidRPr="00F71567">
              <w:rPr>
                <w:sz w:val="24"/>
              </w:rPr>
              <w:t>Простое</w:t>
            </w:r>
            <w:r w:rsidRPr="00F71567">
              <w:rPr>
                <w:spacing w:val="-5"/>
                <w:sz w:val="24"/>
              </w:rPr>
              <w:t xml:space="preserve"> </w:t>
            </w:r>
            <w:r w:rsidRPr="00F71567">
              <w:rPr>
                <w:sz w:val="24"/>
              </w:rPr>
              <w:t>и</w:t>
            </w:r>
            <w:r w:rsidRPr="00F71567">
              <w:rPr>
                <w:spacing w:val="-5"/>
                <w:sz w:val="24"/>
              </w:rPr>
              <w:t xml:space="preserve"> </w:t>
            </w:r>
            <w:r w:rsidRPr="00F71567">
              <w:rPr>
                <w:sz w:val="24"/>
              </w:rPr>
              <w:t>сложное</w:t>
            </w:r>
            <w:r w:rsidRPr="00F71567">
              <w:rPr>
                <w:spacing w:val="-6"/>
                <w:sz w:val="24"/>
              </w:rPr>
              <w:t xml:space="preserve"> </w:t>
            </w:r>
            <w:r w:rsidRPr="00F71567">
              <w:rPr>
                <w:sz w:val="24"/>
              </w:rPr>
              <w:t>предложение.</w:t>
            </w:r>
            <w:r w:rsidRPr="00F71567">
              <w:rPr>
                <w:spacing w:val="-5"/>
                <w:sz w:val="24"/>
              </w:rPr>
              <w:t xml:space="preserve"> </w:t>
            </w:r>
            <w:r w:rsidRPr="00F71567">
              <w:rPr>
                <w:sz w:val="24"/>
              </w:rPr>
              <w:t>Как</w:t>
            </w:r>
            <w:r w:rsidRPr="00F71567">
              <w:rPr>
                <w:spacing w:val="-2"/>
                <w:sz w:val="24"/>
              </w:rPr>
              <w:t xml:space="preserve"> </w:t>
            </w:r>
            <w:r w:rsidRPr="00F71567">
              <w:rPr>
                <w:sz w:val="24"/>
              </w:rPr>
              <w:t>отличить</w:t>
            </w:r>
            <w:r w:rsidRPr="00F71567">
              <w:rPr>
                <w:spacing w:val="-5"/>
                <w:sz w:val="24"/>
              </w:rPr>
              <w:t xml:space="preserve"> </w:t>
            </w:r>
            <w:r w:rsidRPr="00F71567">
              <w:rPr>
                <w:sz w:val="24"/>
              </w:rPr>
              <w:t>сложное</w:t>
            </w:r>
            <w:r w:rsidRPr="00F71567">
              <w:rPr>
                <w:spacing w:val="-6"/>
                <w:sz w:val="24"/>
              </w:rPr>
              <w:t xml:space="preserve"> </w:t>
            </w:r>
            <w:r w:rsidRPr="00F71567">
              <w:rPr>
                <w:sz w:val="24"/>
              </w:rPr>
              <w:t>предложение</w:t>
            </w:r>
            <w:r w:rsidRPr="00F71567">
              <w:rPr>
                <w:spacing w:val="-6"/>
                <w:sz w:val="24"/>
              </w:rPr>
              <w:t xml:space="preserve"> </w:t>
            </w:r>
            <w:r w:rsidRPr="00F71567">
              <w:rPr>
                <w:sz w:val="24"/>
              </w:rPr>
              <w:t>от простого предложения?</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33</w:t>
            </w:r>
          </w:p>
        </w:tc>
        <w:tc>
          <w:tcPr>
            <w:tcW w:w="8769" w:type="dxa"/>
          </w:tcPr>
          <w:p w:rsidR="004D4C05" w:rsidRPr="00F71567" w:rsidRDefault="00730703">
            <w:pPr>
              <w:pStyle w:val="TableParagraph"/>
              <w:ind w:left="232"/>
              <w:rPr>
                <w:sz w:val="24"/>
              </w:rPr>
            </w:pPr>
            <w:r w:rsidRPr="00F71567">
              <w:rPr>
                <w:sz w:val="24"/>
              </w:rPr>
              <w:t>Союз</w:t>
            </w:r>
            <w:r w:rsidRPr="00F71567">
              <w:rPr>
                <w:spacing w:val="-5"/>
                <w:sz w:val="24"/>
              </w:rPr>
              <w:t xml:space="preserve"> </w:t>
            </w:r>
            <w:r w:rsidRPr="00F71567">
              <w:rPr>
                <w:sz w:val="24"/>
              </w:rPr>
              <w:t>как</w:t>
            </w:r>
            <w:r w:rsidRPr="00F71567">
              <w:rPr>
                <w:spacing w:val="-3"/>
                <w:sz w:val="24"/>
              </w:rPr>
              <w:t xml:space="preserve"> </w:t>
            </w:r>
            <w:r w:rsidRPr="00F71567">
              <w:rPr>
                <w:sz w:val="24"/>
              </w:rPr>
              <w:t>часть</w:t>
            </w:r>
            <w:r w:rsidRPr="00F71567">
              <w:rPr>
                <w:spacing w:val="-2"/>
                <w:sz w:val="24"/>
              </w:rPr>
              <w:t xml:space="preserve"> </w:t>
            </w:r>
            <w:r w:rsidRPr="00F71567">
              <w:rPr>
                <w:spacing w:val="-4"/>
                <w:sz w:val="24"/>
              </w:rPr>
              <w:t>речи</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34</w:t>
            </w:r>
          </w:p>
        </w:tc>
        <w:tc>
          <w:tcPr>
            <w:tcW w:w="8769" w:type="dxa"/>
          </w:tcPr>
          <w:p w:rsidR="004D4C05" w:rsidRPr="00F71567" w:rsidRDefault="00730703">
            <w:pPr>
              <w:pStyle w:val="TableParagraph"/>
              <w:ind w:left="232"/>
              <w:rPr>
                <w:sz w:val="24"/>
              </w:rPr>
            </w:pPr>
            <w:r w:rsidRPr="00F71567">
              <w:rPr>
                <w:sz w:val="24"/>
              </w:rPr>
              <w:t>Сложные</w:t>
            </w:r>
            <w:r w:rsidRPr="00F71567">
              <w:rPr>
                <w:spacing w:val="-5"/>
                <w:sz w:val="24"/>
              </w:rPr>
              <w:t xml:space="preserve"> </w:t>
            </w:r>
            <w:r w:rsidRPr="00F71567">
              <w:rPr>
                <w:spacing w:val="-2"/>
                <w:sz w:val="24"/>
              </w:rPr>
              <w:t>предложения</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35</w:t>
            </w:r>
          </w:p>
        </w:tc>
        <w:tc>
          <w:tcPr>
            <w:tcW w:w="8769" w:type="dxa"/>
          </w:tcPr>
          <w:p w:rsidR="004D4C05" w:rsidRPr="00F71567" w:rsidRDefault="00730703">
            <w:pPr>
              <w:pStyle w:val="TableParagraph"/>
              <w:ind w:left="232"/>
              <w:rPr>
                <w:sz w:val="24"/>
              </w:rPr>
            </w:pPr>
            <w:r w:rsidRPr="00F71567">
              <w:rPr>
                <w:sz w:val="24"/>
              </w:rPr>
              <w:t>Сложные</w:t>
            </w:r>
            <w:r w:rsidRPr="00F71567">
              <w:rPr>
                <w:spacing w:val="-5"/>
                <w:sz w:val="24"/>
              </w:rPr>
              <w:t xml:space="preserve"> </w:t>
            </w:r>
            <w:r w:rsidRPr="00F71567">
              <w:rPr>
                <w:sz w:val="24"/>
              </w:rPr>
              <w:t>предложения</w:t>
            </w:r>
            <w:r w:rsidRPr="00F71567">
              <w:rPr>
                <w:spacing w:val="-5"/>
                <w:sz w:val="24"/>
              </w:rPr>
              <w:t xml:space="preserve"> </w:t>
            </w:r>
            <w:r w:rsidRPr="00F71567">
              <w:rPr>
                <w:sz w:val="24"/>
              </w:rPr>
              <w:t>с</w:t>
            </w:r>
            <w:r w:rsidRPr="00F71567">
              <w:rPr>
                <w:spacing w:val="-3"/>
                <w:sz w:val="24"/>
              </w:rPr>
              <w:t xml:space="preserve"> </w:t>
            </w:r>
            <w:r w:rsidRPr="00F71567">
              <w:rPr>
                <w:sz w:val="24"/>
              </w:rPr>
              <w:t>союзами</w:t>
            </w:r>
            <w:r w:rsidRPr="00F71567">
              <w:rPr>
                <w:spacing w:val="-3"/>
                <w:sz w:val="24"/>
              </w:rPr>
              <w:t xml:space="preserve"> </w:t>
            </w:r>
            <w:r w:rsidRPr="00F71567">
              <w:rPr>
                <w:sz w:val="24"/>
              </w:rPr>
              <w:t>и,</w:t>
            </w:r>
            <w:r w:rsidRPr="00F71567">
              <w:rPr>
                <w:spacing w:val="-2"/>
                <w:sz w:val="24"/>
              </w:rPr>
              <w:t xml:space="preserve"> </w:t>
            </w:r>
            <w:r w:rsidRPr="00F71567">
              <w:rPr>
                <w:sz w:val="24"/>
              </w:rPr>
              <w:t>а,</w:t>
            </w:r>
            <w:r w:rsidRPr="00F71567">
              <w:rPr>
                <w:spacing w:val="-2"/>
                <w:sz w:val="24"/>
              </w:rPr>
              <w:t xml:space="preserve"> </w:t>
            </w:r>
            <w:r w:rsidRPr="00F71567">
              <w:rPr>
                <w:spacing w:val="-5"/>
                <w:sz w:val="24"/>
              </w:rPr>
              <w:t>но</w:t>
            </w:r>
          </w:p>
        </w:tc>
      </w:tr>
      <w:tr w:rsidR="00F71567" w:rsidRPr="00F71567">
        <w:trPr>
          <w:trHeight w:val="364"/>
        </w:trPr>
        <w:tc>
          <w:tcPr>
            <w:tcW w:w="689" w:type="dxa"/>
          </w:tcPr>
          <w:p w:rsidR="004D4C05" w:rsidRPr="00F71567" w:rsidRDefault="00730703">
            <w:pPr>
              <w:pStyle w:val="TableParagraph"/>
              <w:ind w:left="100"/>
              <w:rPr>
                <w:sz w:val="24"/>
              </w:rPr>
            </w:pPr>
            <w:r w:rsidRPr="00F71567">
              <w:rPr>
                <w:spacing w:val="-5"/>
                <w:sz w:val="24"/>
              </w:rPr>
              <w:t>36</w:t>
            </w:r>
          </w:p>
        </w:tc>
        <w:tc>
          <w:tcPr>
            <w:tcW w:w="8769" w:type="dxa"/>
          </w:tcPr>
          <w:p w:rsidR="004D4C05" w:rsidRPr="00F71567" w:rsidRDefault="00730703">
            <w:pPr>
              <w:pStyle w:val="TableParagraph"/>
              <w:ind w:left="232"/>
              <w:rPr>
                <w:sz w:val="24"/>
              </w:rPr>
            </w:pPr>
            <w:r w:rsidRPr="00F71567">
              <w:rPr>
                <w:sz w:val="24"/>
              </w:rPr>
              <w:t>Союзы</w:t>
            </w:r>
            <w:r w:rsidRPr="00F71567">
              <w:rPr>
                <w:spacing w:val="-2"/>
                <w:sz w:val="24"/>
              </w:rPr>
              <w:t xml:space="preserve"> </w:t>
            </w:r>
            <w:r w:rsidRPr="00F71567">
              <w:rPr>
                <w:sz w:val="24"/>
              </w:rPr>
              <w:t>и,</w:t>
            </w:r>
            <w:r w:rsidRPr="00F71567">
              <w:rPr>
                <w:spacing w:val="-1"/>
                <w:sz w:val="24"/>
              </w:rPr>
              <w:t xml:space="preserve"> </w:t>
            </w:r>
            <w:r w:rsidRPr="00F71567">
              <w:rPr>
                <w:sz w:val="24"/>
              </w:rPr>
              <w:t>а,</w:t>
            </w:r>
            <w:r w:rsidRPr="00F71567">
              <w:rPr>
                <w:spacing w:val="-1"/>
                <w:sz w:val="24"/>
              </w:rPr>
              <w:t xml:space="preserve"> </w:t>
            </w:r>
            <w:r w:rsidRPr="00F71567">
              <w:rPr>
                <w:sz w:val="24"/>
              </w:rPr>
              <w:t>но</w:t>
            </w:r>
            <w:r w:rsidRPr="00F71567">
              <w:rPr>
                <w:spacing w:val="-1"/>
                <w:sz w:val="24"/>
              </w:rPr>
              <w:t xml:space="preserve"> </w:t>
            </w:r>
            <w:r w:rsidRPr="00F71567">
              <w:rPr>
                <w:sz w:val="24"/>
              </w:rPr>
              <w:t>в</w:t>
            </w:r>
            <w:r w:rsidRPr="00F71567">
              <w:rPr>
                <w:spacing w:val="-4"/>
                <w:sz w:val="24"/>
              </w:rPr>
              <w:t xml:space="preserve"> </w:t>
            </w:r>
            <w:r w:rsidRPr="00F71567">
              <w:rPr>
                <w:sz w:val="24"/>
              </w:rPr>
              <w:t>простых</w:t>
            </w:r>
            <w:r w:rsidRPr="00F71567">
              <w:rPr>
                <w:spacing w:val="-1"/>
                <w:sz w:val="24"/>
              </w:rPr>
              <w:t xml:space="preserve"> </w:t>
            </w:r>
            <w:r w:rsidRPr="00F71567">
              <w:rPr>
                <w:sz w:val="24"/>
              </w:rPr>
              <w:t>и</w:t>
            </w:r>
            <w:r w:rsidRPr="00F71567">
              <w:rPr>
                <w:spacing w:val="-1"/>
                <w:sz w:val="24"/>
              </w:rPr>
              <w:t xml:space="preserve"> </w:t>
            </w:r>
            <w:r w:rsidRPr="00F71567">
              <w:rPr>
                <w:sz w:val="24"/>
              </w:rPr>
              <w:t>сложных</w:t>
            </w:r>
            <w:r w:rsidRPr="00F71567">
              <w:rPr>
                <w:spacing w:val="-1"/>
                <w:sz w:val="24"/>
              </w:rPr>
              <w:t xml:space="preserve"> </w:t>
            </w:r>
            <w:r w:rsidRPr="00F71567">
              <w:rPr>
                <w:spacing w:val="-2"/>
                <w:sz w:val="24"/>
              </w:rPr>
              <w:t>предложениях</w:t>
            </w:r>
          </w:p>
        </w:tc>
      </w:tr>
      <w:tr w:rsidR="00F71567" w:rsidRPr="00F71567">
        <w:trPr>
          <w:trHeight w:val="679"/>
        </w:trPr>
        <w:tc>
          <w:tcPr>
            <w:tcW w:w="689" w:type="dxa"/>
          </w:tcPr>
          <w:p w:rsidR="004D4C05" w:rsidRPr="00F71567" w:rsidRDefault="00730703">
            <w:pPr>
              <w:pStyle w:val="TableParagraph"/>
              <w:spacing w:before="202"/>
              <w:ind w:left="100"/>
              <w:rPr>
                <w:sz w:val="24"/>
              </w:rPr>
            </w:pPr>
            <w:r w:rsidRPr="00F71567">
              <w:rPr>
                <w:spacing w:val="-5"/>
                <w:sz w:val="24"/>
              </w:rPr>
              <w:t>37</w:t>
            </w:r>
          </w:p>
        </w:tc>
        <w:tc>
          <w:tcPr>
            <w:tcW w:w="8769" w:type="dxa"/>
          </w:tcPr>
          <w:p w:rsidR="004D4C05" w:rsidRPr="00F71567" w:rsidRDefault="00730703">
            <w:pPr>
              <w:pStyle w:val="TableParagraph"/>
              <w:spacing w:before="0" w:line="320" w:lineRule="atLeast"/>
              <w:ind w:left="232"/>
              <w:rPr>
                <w:sz w:val="24"/>
              </w:rPr>
            </w:pPr>
            <w:r w:rsidRPr="00F71567">
              <w:rPr>
                <w:sz w:val="24"/>
              </w:rPr>
              <w:t>Наблюдаем</w:t>
            </w:r>
            <w:r w:rsidRPr="00F71567">
              <w:rPr>
                <w:spacing w:val="-5"/>
                <w:sz w:val="24"/>
              </w:rPr>
              <w:t xml:space="preserve"> </w:t>
            </w:r>
            <w:r w:rsidRPr="00F71567">
              <w:rPr>
                <w:sz w:val="24"/>
              </w:rPr>
              <w:t>за</w:t>
            </w:r>
            <w:r w:rsidRPr="00F71567">
              <w:rPr>
                <w:spacing w:val="-5"/>
                <w:sz w:val="24"/>
              </w:rPr>
              <w:t xml:space="preserve"> </w:t>
            </w:r>
            <w:r w:rsidRPr="00F71567">
              <w:rPr>
                <w:sz w:val="24"/>
              </w:rPr>
              <w:t>знаками</w:t>
            </w:r>
            <w:r w:rsidRPr="00F71567">
              <w:rPr>
                <w:spacing w:val="-4"/>
                <w:sz w:val="24"/>
              </w:rPr>
              <w:t xml:space="preserve"> </w:t>
            </w:r>
            <w:r w:rsidRPr="00F71567">
              <w:rPr>
                <w:sz w:val="24"/>
              </w:rPr>
              <w:t>препинания</w:t>
            </w:r>
            <w:r w:rsidRPr="00F71567">
              <w:rPr>
                <w:spacing w:val="-4"/>
                <w:sz w:val="24"/>
              </w:rPr>
              <w:t xml:space="preserve"> </w:t>
            </w:r>
            <w:r w:rsidRPr="00F71567">
              <w:rPr>
                <w:sz w:val="24"/>
              </w:rPr>
              <w:t>в</w:t>
            </w:r>
            <w:r w:rsidRPr="00F71567">
              <w:rPr>
                <w:spacing w:val="-5"/>
                <w:sz w:val="24"/>
              </w:rPr>
              <w:t xml:space="preserve"> </w:t>
            </w:r>
            <w:r w:rsidRPr="00F71567">
              <w:rPr>
                <w:sz w:val="24"/>
              </w:rPr>
              <w:t>сложном</w:t>
            </w:r>
            <w:r w:rsidRPr="00F71567">
              <w:rPr>
                <w:spacing w:val="-4"/>
                <w:sz w:val="24"/>
              </w:rPr>
              <w:t xml:space="preserve"> </w:t>
            </w:r>
            <w:r w:rsidRPr="00F71567">
              <w:rPr>
                <w:sz w:val="24"/>
              </w:rPr>
              <w:t>предложении,</w:t>
            </w:r>
            <w:r w:rsidRPr="00F71567">
              <w:rPr>
                <w:spacing w:val="-4"/>
                <w:sz w:val="24"/>
              </w:rPr>
              <w:t xml:space="preserve"> </w:t>
            </w:r>
            <w:r w:rsidRPr="00F71567">
              <w:rPr>
                <w:sz w:val="24"/>
              </w:rPr>
              <w:t>состоящем</w:t>
            </w:r>
            <w:r w:rsidRPr="00F71567">
              <w:rPr>
                <w:spacing w:val="-5"/>
                <w:sz w:val="24"/>
              </w:rPr>
              <w:t xml:space="preserve"> </w:t>
            </w:r>
            <w:r w:rsidRPr="00F71567">
              <w:rPr>
                <w:sz w:val="24"/>
              </w:rPr>
              <w:t>из</w:t>
            </w:r>
            <w:r w:rsidRPr="00F71567">
              <w:rPr>
                <w:spacing w:val="-4"/>
                <w:sz w:val="24"/>
              </w:rPr>
              <w:t xml:space="preserve"> </w:t>
            </w:r>
            <w:r w:rsidRPr="00F71567">
              <w:rPr>
                <w:sz w:val="24"/>
              </w:rPr>
              <w:t xml:space="preserve">двух </w:t>
            </w:r>
            <w:r w:rsidRPr="00F71567">
              <w:rPr>
                <w:spacing w:val="-2"/>
                <w:sz w:val="24"/>
              </w:rPr>
              <w:t>простых</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38</w:t>
            </w:r>
          </w:p>
        </w:tc>
        <w:tc>
          <w:tcPr>
            <w:tcW w:w="8769" w:type="dxa"/>
          </w:tcPr>
          <w:p w:rsidR="004D4C05" w:rsidRPr="00F71567" w:rsidRDefault="00730703">
            <w:pPr>
              <w:pStyle w:val="TableParagraph"/>
              <w:spacing w:before="12" w:line="310" w:lineRule="atLeast"/>
              <w:ind w:left="232"/>
              <w:rPr>
                <w:sz w:val="24"/>
              </w:rPr>
            </w:pPr>
            <w:r w:rsidRPr="00F71567">
              <w:rPr>
                <w:sz w:val="24"/>
              </w:rPr>
              <w:t>Пробуем</w:t>
            </w:r>
            <w:r w:rsidRPr="00F71567">
              <w:rPr>
                <w:spacing w:val="-5"/>
                <w:sz w:val="24"/>
              </w:rPr>
              <w:t xml:space="preserve"> </w:t>
            </w:r>
            <w:r w:rsidRPr="00F71567">
              <w:rPr>
                <w:sz w:val="24"/>
              </w:rPr>
              <w:t>ставить</w:t>
            </w:r>
            <w:r w:rsidRPr="00F71567">
              <w:rPr>
                <w:spacing w:val="-3"/>
                <w:sz w:val="24"/>
              </w:rPr>
              <w:t xml:space="preserve"> </w:t>
            </w:r>
            <w:r w:rsidRPr="00F71567">
              <w:rPr>
                <w:sz w:val="24"/>
              </w:rPr>
              <w:t>знаки</w:t>
            </w:r>
            <w:r w:rsidRPr="00F71567">
              <w:rPr>
                <w:spacing w:val="-6"/>
                <w:sz w:val="24"/>
              </w:rPr>
              <w:t xml:space="preserve"> </w:t>
            </w:r>
            <w:r w:rsidRPr="00F71567">
              <w:rPr>
                <w:sz w:val="24"/>
              </w:rPr>
              <w:t>препинания</w:t>
            </w:r>
            <w:r w:rsidRPr="00F71567">
              <w:rPr>
                <w:spacing w:val="-4"/>
                <w:sz w:val="24"/>
              </w:rPr>
              <w:t xml:space="preserve"> </w:t>
            </w:r>
            <w:r w:rsidRPr="00F71567">
              <w:rPr>
                <w:sz w:val="24"/>
              </w:rPr>
              <w:t>в</w:t>
            </w:r>
            <w:r w:rsidRPr="00F71567">
              <w:rPr>
                <w:spacing w:val="-5"/>
                <w:sz w:val="24"/>
              </w:rPr>
              <w:t xml:space="preserve"> </w:t>
            </w:r>
            <w:r w:rsidRPr="00F71567">
              <w:rPr>
                <w:sz w:val="24"/>
              </w:rPr>
              <w:t>сложном</w:t>
            </w:r>
            <w:r w:rsidRPr="00F71567">
              <w:rPr>
                <w:spacing w:val="-8"/>
                <w:sz w:val="24"/>
              </w:rPr>
              <w:t xml:space="preserve"> </w:t>
            </w:r>
            <w:r w:rsidRPr="00F71567">
              <w:rPr>
                <w:sz w:val="24"/>
              </w:rPr>
              <w:t>предложении,</w:t>
            </w:r>
            <w:r w:rsidRPr="00F71567">
              <w:rPr>
                <w:spacing w:val="-4"/>
                <w:sz w:val="24"/>
              </w:rPr>
              <w:t xml:space="preserve"> </w:t>
            </w:r>
            <w:r w:rsidRPr="00F71567">
              <w:rPr>
                <w:sz w:val="24"/>
              </w:rPr>
              <w:t>состоящем</w:t>
            </w:r>
            <w:r w:rsidRPr="00F71567">
              <w:rPr>
                <w:spacing w:val="-5"/>
                <w:sz w:val="24"/>
              </w:rPr>
              <w:t xml:space="preserve"> </w:t>
            </w:r>
            <w:r w:rsidRPr="00F71567">
              <w:rPr>
                <w:sz w:val="24"/>
              </w:rPr>
              <w:t>из</w:t>
            </w:r>
            <w:r w:rsidRPr="00F71567">
              <w:rPr>
                <w:spacing w:val="-4"/>
                <w:sz w:val="24"/>
              </w:rPr>
              <w:t xml:space="preserve"> </w:t>
            </w:r>
            <w:r w:rsidRPr="00F71567">
              <w:rPr>
                <w:sz w:val="24"/>
              </w:rPr>
              <w:t xml:space="preserve">двух </w:t>
            </w:r>
            <w:r w:rsidRPr="00F71567">
              <w:rPr>
                <w:spacing w:val="-2"/>
                <w:sz w:val="24"/>
              </w:rPr>
              <w:t>простых</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39</w:t>
            </w:r>
          </w:p>
        </w:tc>
        <w:tc>
          <w:tcPr>
            <w:tcW w:w="8769" w:type="dxa"/>
          </w:tcPr>
          <w:p w:rsidR="004D4C05" w:rsidRPr="00F71567" w:rsidRDefault="00730703">
            <w:pPr>
              <w:pStyle w:val="TableParagraph"/>
              <w:ind w:left="232"/>
              <w:rPr>
                <w:sz w:val="24"/>
              </w:rPr>
            </w:pPr>
            <w:r w:rsidRPr="00F71567">
              <w:rPr>
                <w:sz w:val="24"/>
              </w:rPr>
              <w:t>Сложные</w:t>
            </w:r>
            <w:r w:rsidRPr="00F71567">
              <w:rPr>
                <w:spacing w:val="-5"/>
                <w:sz w:val="24"/>
              </w:rPr>
              <w:t xml:space="preserve"> </w:t>
            </w:r>
            <w:r w:rsidRPr="00F71567">
              <w:rPr>
                <w:sz w:val="24"/>
              </w:rPr>
              <w:t>предложения</w:t>
            </w:r>
            <w:r w:rsidRPr="00F71567">
              <w:rPr>
                <w:spacing w:val="-6"/>
                <w:sz w:val="24"/>
              </w:rPr>
              <w:t xml:space="preserve"> </w:t>
            </w:r>
            <w:r w:rsidRPr="00F71567">
              <w:rPr>
                <w:sz w:val="24"/>
              </w:rPr>
              <w:t>без</w:t>
            </w:r>
            <w:r w:rsidRPr="00F71567">
              <w:rPr>
                <w:spacing w:val="-3"/>
                <w:sz w:val="24"/>
              </w:rPr>
              <w:t xml:space="preserve"> </w:t>
            </w:r>
            <w:r w:rsidRPr="00F71567">
              <w:rPr>
                <w:sz w:val="24"/>
              </w:rPr>
              <w:t>союзов.</w:t>
            </w:r>
            <w:r w:rsidRPr="00F71567">
              <w:rPr>
                <w:spacing w:val="-3"/>
                <w:sz w:val="24"/>
              </w:rPr>
              <w:t xml:space="preserve"> </w:t>
            </w:r>
            <w:r w:rsidRPr="00F71567">
              <w:rPr>
                <w:spacing w:val="-2"/>
                <w:sz w:val="24"/>
              </w:rPr>
              <w:t>Тренинг</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40</w:t>
            </w:r>
          </w:p>
        </w:tc>
        <w:tc>
          <w:tcPr>
            <w:tcW w:w="8769" w:type="dxa"/>
          </w:tcPr>
          <w:p w:rsidR="004D4C05" w:rsidRPr="00F71567" w:rsidRDefault="00730703">
            <w:pPr>
              <w:pStyle w:val="TableParagraph"/>
              <w:ind w:left="232"/>
              <w:rPr>
                <w:sz w:val="24"/>
              </w:rPr>
            </w:pPr>
            <w:r w:rsidRPr="00F71567">
              <w:rPr>
                <w:sz w:val="24"/>
              </w:rPr>
              <w:t>Предложения</w:t>
            </w:r>
            <w:r w:rsidRPr="00F71567">
              <w:rPr>
                <w:spacing w:val="-3"/>
                <w:sz w:val="24"/>
              </w:rPr>
              <w:t xml:space="preserve"> </w:t>
            </w:r>
            <w:r w:rsidRPr="00F71567">
              <w:rPr>
                <w:sz w:val="24"/>
              </w:rPr>
              <w:t>с</w:t>
            </w:r>
            <w:r w:rsidRPr="00F71567">
              <w:rPr>
                <w:spacing w:val="-3"/>
                <w:sz w:val="24"/>
              </w:rPr>
              <w:t xml:space="preserve"> </w:t>
            </w:r>
            <w:r w:rsidRPr="00F71567">
              <w:rPr>
                <w:sz w:val="24"/>
              </w:rPr>
              <w:t>прямой</w:t>
            </w:r>
            <w:r w:rsidRPr="00F71567">
              <w:rPr>
                <w:spacing w:val="-3"/>
                <w:sz w:val="24"/>
              </w:rPr>
              <w:t xml:space="preserve"> </w:t>
            </w:r>
            <w:r w:rsidRPr="00F71567">
              <w:rPr>
                <w:sz w:val="24"/>
              </w:rPr>
              <w:t>речью</w:t>
            </w:r>
            <w:r w:rsidRPr="00F71567">
              <w:rPr>
                <w:spacing w:val="-3"/>
                <w:sz w:val="24"/>
              </w:rPr>
              <w:t xml:space="preserve"> </w:t>
            </w:r>
            <w:r w:rsidRPr="00F71567">
              <w:rPr>
                <w:sz w:val="24"/>
              </w:rPr>
              <w:t>после</w:t>
            </w:r>
            <w:r w:rsidRPr="00F71567">
              <w:rPr>
                <w:spacing w:val="-3"/>
                <w:sz w:val="24"/>
              </w:rPr>
              <w:t xml:space="preserve"> </w:t>
            </w:r>
            <w:r w:rsidRPr="00F71567">
              <w:rPr>
                <w:sz w:val="24"/>
              </w:rPr>
              <w:t>слов</w:t>
            </w:r>
            <w:r w:rsidRPr="00F71567">
              <w:rPr>
                <w:spacing w:val="-3"/>
                <w:sz w:val="24"/>
              </w:rPr>
              <w:t xml:space="preserve"> </w:t>
            </w:r>
            <w:r w:rsidRPr="00F71567">
              <w:rPr>
                <w:spacing w:val="-2"/>
                <w:sz w:val="24"/>
              </w:rPr>
              <w:t>автора</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41</w:t>
            </w:r>
          </w:p>
        </w:tc>
        <w:tc>
          <w:tcPr>
            <w:tcW w:w="8769" w:type="dxa"/>
          </w:tcPr>
          <w:p w:rsidR="004D4C05" w:rsidRPr="00F71567" w:rsidRDefault="00730703">
            <w:pPr>
              <w:pStyle w:val="TableParagraph"/>
              <w:spacing w:before="12" w:line="310" w:lineRule="atLeast"/>
              <w:ind w:left="232"/>
              <w:rPr>
                <w:sz w:val="24"/>
              </w:rPr>
            </w:pPr>
            <w:r w:rsidRPr="00F71567">
              <w:rPr>
                <w:sz w:val="24"/>
              </w:rPr>
              <w:t>Наблюдение</w:t>
            </w:r>
            <w:r w:rsidRPr="00F71567">
              <w:rPr>
                <w:spacing w:val="-5"/>
                <w:sz w:val="24"/>
              </w:rPr>
              <w:t xml:space="preserve"> </w:t>
            </w:r>
            <w:r w:rsidRPr="00F71567">
              <w:rPr>
                <w:sz w:val="24"/>
              </w:rPr>
              <w:t>за</w:t>
            </w:r>
            <w:r w:rsidRPr="00F71567">
              <w:rPr>
                <w:spacing w:val="-5"/>
                <w:sz w:val="24"/>
              </w:rPr>
              <w:t xml:space="preserve"> </w:t>
            </w:r>
            <w:r w:rsidRPr="00F71567">
              <w:rPr>
                <w:sz w:val="24"/>
              </w:rPr>
              <w:t>знаками</w:t>
            </w:r>
            <w:r w:rsidRPr="00F71567">
              <w:rPr>
                <w:spacing w:val="-3"/>
                <w:sz w:val="24"/>
              </w:rPr>
              <w:t xml:space="preserve"> </w:t>
            </w:r>
            <w:r w:rsidRPr="00F71567">
              <w:rPr>
                <w:sz w:val="24"/>
              </w:rPr>
              <w:t>препинания</w:t>
            </w:r>
            <w:r w:rsidRPr="00F71567">
              <w:rPr>
                <w:spacing w:val="-4"/>
                <w:sz w:val="24"/>
              </w:rPr>
              <w:t xml:space="preserve"> </w:t>
            </w:r>
            <w:r w:rsidRPr="00F71567">
              <w:rPr>
                <w:sz w:val="24"/>
              </w:rPr>
              <w:t>в</w:t>
            </w:r>
            <w:r w:rsidRPr="00F71567">
              <w:rPr>
                <w:spacing w:val="-5"/>
                <w:sz w:val="24"/>
              </w:rPr>
              <w:t xml:space="preserve"> </w:t>
            </w:r>
            <w:r w:rsidRPr="00F71567">
              <w:rPr>
                <w:sz w:val="24"/>
              </w:rPr>
              <w:t>предложении</w:t>
            </w:r>
            <w:r w:rsidRPr="00F71567">
              <w:rPr>
                <w:spacing w:val="-4"/>
                <w:sz w:val="24"/>
              </w:rPr>
              <w:t xml:space="preserve"> </w:t>
            </w:r>
            <w:r w:rsidRPr="00F71567">
              <w:rPr>
                <w:sz w:val="24"/>
              </w:rPr>
              <w:t>с</w:t>
            </w:r>
            <w:r w:rsidRPr="00F71567">
              <w:rPr>
                <w:spacing w:val="-5"/>
                <w:sz w:val="24"/>
              </w:rPr>
              <w:t xml:space="preserve"> </w:t>
            </w:r>
            <w:r w:rsidRPr="00F71567">
              <w:rPr>
                <w:sz w:val="24"/>
              </w:rPr>
              <w:t>прямой</w:t>
            </w:r>
            <w:r w:rsidRPr="00F71567">
              <w:rPr>
                <w:spacing w:val="-4"/>
                <w:sz w:val="24"/>
              </w:rPr>
              <w:t xml:space="preserve"> </w:t>
            </w:r>
            <w:r w:rsidRPr="00F71567">
              <w:rPr>
                <w:sz w:val="24"/>
              </w:rPr>
              <w:t>речью</w:t>
            </w:r>
            <w:r w:rsidRPr="00F71567">
              <w:rPr>
                <w:spacing w:val="-6"/>
                <w:sz w:val="24"/>
              </w:rPr>
              <w:t xml:space="preserve"> </w:t>
            </w:r>
            <w:r w:rsidRPr="00F71567">
              <w:rPr>
                <w:sz w:val="24"/>
              </w:rPr>
              <w:t>после</w:t>
            </w:r>
            <w:r w:rsidRPr="00F71567">
              <w:rPr>
                <w:spacing w:val="-5"/>
                <w:sz w:val="24"/>
              </w:rPr>
              <w:t xml:space="preserve"> </w:t>
            </w:r>
            <w:r w:rsidRPr="00F71567">
              <w:rPr>
                <w:sz w:val="24"/>
              </w:rPr>
              <w:t xml:space="preserve">слов </w:t>
            </w:r>
            <w:r w:rsidRPr="00F71567">
              <w:rPr>
                <w:spacing w:val="-2"/>
                <w:sz w:val="24"/>
              </w:rPr>
              <w:t>автора</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42</w:t>
            </w:r>
          </w:p>
        </w:tc>
        <w:tc>
          <w:tcPr>
            <w:tcW w:w="8769" w:type="dxa"/>
          </w:tcPr>
          <w:p w:rsidR="004D4C05" w:rsidRPr="00F71567" w:rsidRDefault="00730703">
            <w:pPr>
              <w:pStyle w:val="TableParagraph"/>
              <w:spacing w:before="43"/>
              <w:ind w:left="232"/>
              <w:rPr>
                <w:sz w:val="24"/>
              </w:rPr>
            </w:pPr>
            <w:r w:rsidRPr="00F71567">
              <w:rPr>
                <w:sz w:val="24"/>
              </w:rPr>
              <w:t>Резервный</w:t>
            </w:r>
            <w:r w:rsidRPr="00F71567">
              <w:rPr>
                <w:spacing w:val="-6"/>
                <w:sz w:val="24"/>
              </w:rPr>
              <w:t xml:space="preserve"> </w:t>
            </w:r>
            <w:r w:rsidRPr="00F71567">
              <w:rPr>
                <w:sz w:val="24"/>
              </w:rPr>
              <w:t>урок</w:t>
            </w:r>
            <w:r w:rsidRPr="00F71567">
              <w:rPr>
                <w:spacing w:val="-6"/>
                <w:sz w:val="24"/>
              </w:rPr>
              <w:t xml:space="preserve"> </w:t>
            </w:r>
            <w:r w:rsidRPr="00F71567">
              <w:rPr>
                <w:sz w:val="24"/>
              </w:rPr>
              <w:t>по</w:t>
            </w:r>
            <w:r w:rsidRPr="00F71567">
              <w:rPr>
                <w:spacing w:val="-4"/>
                <w:sz w:val="24"/>
              </w:rPr>
              <w:t xml:space="preserve"> </w:t>
            </w:r>
            <w:r w:rsidRPr="00F71567">
              <w:rPr>
                <w:sz w:val="24"/>
              </w:rPr>
              <w:t>разделу</w:t>
            </w:r>
            <w:r w:rsidRPr="00F71567">
              <w:rPr>
                <w:spacing w:val="-4"/>
                <w:sz w:val="24"/>
              </w:rPr>
              <w:t xml:space="preserve"> </w:t>
            </w:r>
            <w:r w:rsidRPr="00F71567">
              <w:rPr>
                <w:sz w:val="24"/>
              </w:rPr>
              <w:t>синтаксис:</w:t>
            </w:r>
            <w:r w:rsidRPr="00F71567">
              <w:rPr>
                <w:spacing w:val="-4"/>
                <w:sz w:val="24"/>
              </w:rPr>
              <w:t xml:space="preserve"> </w:t>
            </w:r>
            <w:r w:rsidRPr="00F71567">
              <w:rPr>
                <w:sz w:val="24"/>
              </w:rPr>
              <w:t>синтаксический</w:t>
            </w:r>
            <w:r w:rsidRPr="00F71567">
              <w:rPr>
                <w:spacing w:val="-4"/>
                <w:sz w:val="24"/>
              </w:rPr>
              <w:t xml:space="preserve"> </w:t>
            </w:r>
            <w:r w:rsidRPr="00F71567">
              <w:rPr>
                <w:sz w:val="24"/>
              </w:rPr>
              <w:t>анализ</w:t>
            </w:r>
            <w:r w:rsidRPr="00F71567">
              <w:rPr>
                <w:spacing w:val="-3"/>
                <w:sz w:val="24"/>
              </w:rPr>
              <w:t xml:space="preserve"> </w:t>
            </w:r>
            <w:r w:rsidRPr="00F71567">
              <w:rPr>
                <w:spacing w:val="-2"/>
                <w:sz w:val="24"/>
              </w:rPr>
              <w:t>предложения</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43</w:t>
            </w:r>
          </w:p>
        </w:tc>
        <w:tc>
          <w:tcPr>
            <w:tcW w:w="8769" w:type="dxa"/>
          </w:tcPr>
          <w:p w:rsidR="004D4C05" w:rsidRPr="00F71567" w:rsidRDefault="00730703">
            <w:pPr>
              <w:pStyle w:val="TableParagraph"/>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4"/>
                <w:sz w:val="24"/>
              </w:rPr>
              <w:t xml:space="preserve"> </w:t>
            </w:r>
            <w:r w:rsidRPr="00F71567">
              <w:rPr>
                <w:sz w:val="24"/>
              </w:rPr>
              <w:t>по</w:t>
            </w:r>
            <w:r w:rsidRPr="00F71567">
              <w:rPr>
                <w:spacing w:val="-2"/>
                <w:sz w:val="24"/>
              </w:rPr>
              <w:t xml:space="preserve"> </w:t>
            </w:r>
            <w:r w:rsidRPr="00F71567">
              <w:rPr>
                <w:sz w:val="24"/>
              </w:rPr>
              <w:t>разделу</w:t>
            </w:r>
            <w:r w:rsidRPr="00F71567">
              <w:rPr>
                <w:spacing w:val="-2"/>
                <w:sz w:val="24"/>
              </w:rPr>
              <w:t xml:space="preserve"> </w:t>
            </w:r>
            <w:r w:rsidRPr="00F71567">
              <w:rPr>
                <w:sz w:val="24"/>
              </w:rPr>
              <w:t>синтаксис:</w:t>
            </w:r>
            <w:r w:rsidRPr="00F71567">
              <w:rPr>
                <w:spacing w:val="-2"/>
                <w:sz w:val="24"/>
              </w:rPr>
              <w:t xml:space="preserve"> </w:t>
            </w:r>
            <w:r w:rsidRPr="00F71567">
              <w:rPr>
                <w:sz w:val="24"/>
              </w:rPr>
              <w:t>повторяем</w:t>
            </w:r>
            <w:r w:rsidRPr="00F71567">
              <w:rPr>
                <w:spacing w:val="-4"/>
                <w:sz w:val="24"/>
              </w:rPr>
              <w:t xml:space="preserve"> </w:t>
            </w:r>
            <w:r w:rsidRPr="00F71567">
              <w:rPr>
                <w:sz w:val="24"/>
              </w:rPr>
              <w:t>всё,</w:t>
            </w:r>
            <w:r w:rsidRPr="00F71567">
              <w:rPr>
                <w:spacing w:val="-2"/>
                <w:sz w:val="24"/>
              </w:rPr>
              <w:t xml:space="preserve"> </w:t>
            </w:r>
            <w:r w:rsidRPr="00F71567">
              <w:rPr>
                <w:sz w:val="24"/>
              </w:rPr>
              <w:t>что</w:t>
            </w:r>
            <w:r w:rsidRPr="00F71567">
              <w:rPr>
                <w:spacing w:val="-2"/>
                <w:sz w:val="24"/>
              </w:rPr>
              <w:t xml:space="preserve"> </w:t>
            </w:r>
            <w:r w:rsidRPr="00F71567">
              <w:rPr>
                <w:sz w:val="24"/>
              </w:rPr>
              <w:t>узнали</w:t>
            </w:r>
            <w:r w:rsidRPr="00F71567">
              <w:rPr>
                <w:spacing w:val="-1"/>
                <w:sz w:val="24"/>
              </w:rPr>
              <w:t xml:space="preserve"> </w:t>
            </w:r>
            <w:r w:rsidRPr="00F71567">
              <w:rPr>
                <w:sz w:val="24"/>
              </w:rPr>
              <w:t>о</w:t>
            </w:r>
            <w:r w:rsidRPr="00F71567">
              <w:rPr>
                <w:spacing w:val="-2"/>
                <w:sz w:val="24"/>
              </w:rPr>
              <w:t xml:space="preserve"> синтаксисе</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44</w:t>
            </w:r>
          </w:p>
        </w:tc>
        <w:tc>
          <w:tcPr>
            <w:tcW w:w="8769" w:type="dxa"/>
          </w:tcPr>
          <w:p w:rsidR="004D4C05" w:rsidRPr="00F71567" w:rsidRDefault="00730703">
            <w:pPr>
              <w:pStyle w:val="TableParagraph"/>
              <w:spacing w:before="12" w:line="310" w:lineRule="atLeast"/>
              <w:ind w:left="232"/>
              <w:rPr>
                <w:sz w:val="24"/>
              </w:rPr>
            </w:pPr>
            <w:r w:rsidRPr="00F71567">
              <w:rPr>
                <w:sz w:val="24"/>
              </w:rPr>
              <w:t>Повторяем</w:t>
            </w:r>
            <w:r w:rsidRPr="00F71567">
              <w:rPr>
                <w:spacing w:val="-5"/>
                <w:sz w:val="24"/>
              </w:rPr>
              <w:t xml:space="preserve"> </w:t>
            </w:r>
            <w:r w:rsidRPr="00F71567">
              <w:rPr>
                <w:sz w:val="24"/>
              </w:rPr>
              <w:t>лексику:</w:t>
            </w:r>
            <w:r w:rsidRPr="00F71567">
              <w:rPr>
                <w:spacing w:val="-4"/>
                <w:sz w:val="24"/>
              </w:rPr>
              <w:t xml:space="preserve"> </w:t>
            </w:r>
            <w:r w:rsidRPr="00F71567">
              <w:rPr>
                <w:sz w:val="24"/>
              </w:rPr>
              <w:t>наблюдаем</w:t>
            </w:r>
            <w:r w:rsidRPr="00F71567">
              <w:rPr>
                <w:spacing w:val="-5"/>
                <w:sz w:val="24"/>
              </w:rPr>
              <w:t xml:space="preserve"> </w:t>
            </w:r>
            <w:r w:rsidRPr="00F71567">
              <w:rPr>
                <w:sz w:val="24"/>
              </w:rPr>
              <w:t>за</w:t>
            </w:r>
            <w:r w:rsidRPr="00F71567">
              <w:rPr>
                <w:spacing w:val="-5"/>
                <w:sz w:val="24"/>
              </w:rPr>
              <w:t xml:space="preserve"> </w:t>
            </w:r>
            <w:r w:rsidRPr="00F71567">
              <w:rPr>
                <w:sz w:val="24"/>
              </w:rPr>
              <w:t>использованием</w:t>
            </w:r>
            <w:r w:rsidRPr="00F71567">
              <w:rPr>
                <w:spacing w:val="-5"/>
                <w:sz w:val="24"/>
              </w:rPr>
              <w:t xml:space="preserve"> </w:t>
            </w:r>
            <w:r w:rsidRPr="00F71567">
              <w:rPr>
                <w:sz w:val="24"/>
              </w:rPr>
              <w:t>в</w:t>
            </w:r>
            <w:r w:rsidRPr="00F71567">
              <w:rPr>
                <w:spacing w:val="-5"/>
                <w:sz w:val="24"/>
              </w:rPr>
              <w:t xml:space="preserve"> </w:t>
            </w:r>
            <w:r w:rsidRPr="00F71567">
              <w:rPr>
                <w:sz w:val="24"/>
              </w:rPr>
              <w:t>речи</w:t>
            </w:r>
            <w:r w:rsidRPr="00F71567">
              <w:rPr>
                <w:spacing w:val="-4"/>
                <w:sz w:val="24"/>
              </w:rPr>
              <w:t xml:space="preserve"> </w:t>
            </w:r>
            <w:r w:rsidRPr="00F71567">
              <w:rPr>
                <w:sz w:val="24"/>
              </w:rPr>
              <w:t>устаревших</w:t>
            </w:r>
            <w:r w:rsidRPr="00F71567">
              <w:rPr>
                <w:spacing w:val="-4"/>
                <w:sz w:val="24"/>
              </w:rPr>
              <w:t xml:space="preserve"> </w:t>
            </w:r>
            <w:r w:rsidRPr="00F71567">
              <w:rPr>
                <w:sz w:val="24"/>
              </w:rPr>
              <w:t>слов.</w:t>
            </w:r>
            <w:r w:rsidRPr="00F71567">
              <w:rPr>
                <w:spacing w:val="-1"/>
                <w:sz w:val="24"/>
              </w:rPr>
              <w:t xml:space="preserve"> </w:t>
            </w:r>
            <w:r w:rsidRPr="00F71567">
              <w:rPr>
                <w:sz w:val="24"/>
              </w:rPr>
              <w:t>О происхождении слов. Заимствованные слова</w:t>
            </w:r>
          </w:p>
        </w:tc>
      </w:tr>
      <w:tr w:rsidR="00F71567" w:rsidRPr="00F71567">
        <w:trPr>
          <w:trHeight w:val="676"/>
        </w:trPr>
        <w:tc>
          <w:tcPr>
            <w:tcW w:w="689" w:type="dxa"/>
          </w:tcPr>
          <w:p w:rsidR="004D4C05" w:rsidRPr="00F71567" w:rsidRDefault="00730703">
            <w:pPr>
              <w:pStyle w:val="TableParagraph"/>
              <w:spacing w:before="204"/>
              <w:ind w:left="100"/>
              <w:rPr>
                <w:sz w:val="24"/>
              </w:rPr>
            </w:pPr>
            <w:r w:rsidRPr="00F71567">
              <w:rPr>
                <w:spacing w:val="-5"/>
                <w:sz w:val="24"/>
              </w:rPr>
              <w:t>45</w:t>
            </w:r>
          </w:p>
        </w:tc>
        <w:tc>
          <w:tcPr>
            <w:tcW w:w="8769" w:type="dxa"/>
          </w:tcPr>
          <w:p w:rsidR="004D4C05" w:rsidRPr="00F71567" w:rsidRDefault="00730703">
            <w:pPr>
              <w:pStyle w:val="TableParagraph"/>
              <w:spacing w:before="12" w:line="310" w:lineRule="atLeast"/>
              <w:ind w:left="232"/>
              <w:rPr>
                <w:sz w:val="24"/>
              </w:rPr>
            </w:pPr>
            <w:r w:rsidRPr="00F71567">
              <w:rPr>
                <w:sz w:val="24"/>
              </w:rPr>
              <w:t>Повторяем</w:t>
            </w:r>
            <w:r w:rsidRPr="00F71567">
              <w:rPr>
                <w:spacing w:val="-6"/>
                <w:sz w:val="24"/>
              </w:rPr>
              <w:t xml:space="preserve"> </w:t>
            </w:r>
            <w:r w:rsidRPr="00F71567">
              <w:rPr>
                <w:sz w:val="24"/>
              </w:rPr>
              <w:t>лексику:</w:t>
            </w:r>
            <w:r w:rsidRPr="00F71567">
              <w:rPr>
                <w:spacing w:val="-5"/>
                <w:sz w:val="24"/>
              </w:rPr>
              <w:t xml:space="preserve"> </w:t>
            </w:r>
            <w:r w:rsidRPr="00F71567">
              <w:rPr>
                <w:sz w:val="24"/>
              </w:rPr>
              <w:t>наблюдаем</w:t>
            </w:r>
            <w:r w:rsidRPr="00F71567">
              <w:rPr>
                <w:spacing w:val="-6"/>
                <w:sz w:val="24"/>
              </w:rPr>
              <w:t xml:space="preserve"> </w:t>
            </w:r>
            <w:r w:rsidRPr="00F71567">
              <w:rPr>
                <w:sz w:val="24"/>
              </w:rPr>
              <w:t>за</w:t>
            </w:r>
            <w:r w:rsidRPr="00F71567">
              <w:rPr>
                <w:spacing w:val="-6"/>
                <w:sz w:val="24"/>
              </w:rPr>
              <w:t xml:space="preserve"> </w:t>
            </w:r>
            <w:r w:rsidRPr="00F71567">
              <w:rPr>
                <w:sz w:val="24"/>
              </w:rPr>
              <w:t>использованием</w:t>
            </w:r>
            <w:r w:rsidRPr="00F71567">
              <w:rPr>
                <w:spacing w:val="-6"/>
                <w:sz w:val="24"/>
              </w:rPr>
              <w:t xml:space="preserve"> </w:t>
            </w:r>
            <w:r w:rsidRPr="00F71567">
              <w:rPr>
                <w:sz w:val="24"/>
              </w:rPr>
              <w:t>в</w:t>
            </w:r>
            <w:r w:rsidRPr="00F71567">
              <w:rPr>
                <w:spacing w:val="-6"/>
                <w:sz w:val="24"/>
              </w:rPr>
              <w:t xml:space="preserve"> </w:t>
            </w:r>
            <w:r w:rsidRPr="00F71567">
              <w:rPr>
                <w:sz w:val="24"/>
              </w:rPr>
              <w:t>речи</w:t>
            </w:r>
            <w:r w:rsidRPr="00F71567">
              <w:rPr>
                <w:spacing w:val="-5"/>
                <w:sz w:val="24"/>
              </w:rPr>
              <w:t xml:space="preserve"> </w:t>
            </w:r>
            <w:r w:rsidRPr="00F71567">
              <w:rPr>
                <w:sz w:val="24"/>
              </w:rPr>
              <w:t>синонимов,</w:t>
            </w:r>
            <w:r w:rsidRPr="00F71567">
              <w:rPr>
                <w:spacing w:val="-5"/>
                <w:sz w:val="24"/>
              </w:rPr>
              <w:t xml:space="preserve"> </w:t>
            </w:r>
            <w:r w:rsidRPr="00F71567">
              <w:rPr>
                <w:sz w:val="24"/>
              </w:rPr>
              <w:t>антонимов, омонимов. Слово и его значение. Многозначные слова</w:t>
            </w:r>
          </w:p>
        </w:tc>
      </w:tr>
    </w:tbl>
    <w:p w:rsidR="004D4C05" w:rsidRPr="00F71567" w:rsidRDefault="004D4C05">
      <w:pPr>
        <w:pStyle w:val="TableParagraph"/>
        <w:spacing w:line="310" w:lineRule="atLeast"/>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769"/>
      </w:tblGrid>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lastRenderedPageBreak/>
              <w:t>46</w:t>
            </w:r>
          </w:p>
        </w:tc>
        <w:tc>
          <w:tcPr>
            <w:tcW w:w="8769" w:type="dxa"/>
          </w:tcPr>
          <w:p w:rsidR="004D4C05" w:rsidRPr="00F71567" w:rsidRDefault="00730703">
            <w:pPr>
              <w:pStyle w:val="TableParagraph"/>
              <w:spacing w:before="2" w:line="320" w:lineRule="atLeast"/>
              <w:ind w:left="232"/>
              <w:rPr>
                <w:sz w:val="24"/>
              </w:rPr>
            </w:pPr>
            <w:r w:rsidRPr="00F71567">
              <w:rPr>
                <w:sz w:val="24"/>
              </w:rPr>
              <w:t>Сочинение</w:t>
            </w:r>
            <w:r w:rsidRPr="00F71567">
              <w:rPr>
                <w:spacing w:val="-6"/>
                <w:sz w:val="24"/>
              </w:rPr>
              <w:t xml:space="preserve"> </w:t>
            </w:r>
            <w:r w:rsidRPr="00F71567">
              <w:rPr>
                <w:sz w:val="24"/>
              </w:rPr>
              <w:t>как</w:t>
            </w:r>
            <w:r w:rsidRPr="00F71567">
              <w:rPr>
                <w:spacing w:val="-5"/>
                <w:sz w:val="24"/>
              </w:rPr>
              <w:t xml:space="preserve"> </w:t>
            </w:r>
            <w:r w:rsidRPr="00F71567">
              <w:rPr>
                <w:sz w:val="24"/>
              </w:rPr>
              <w:t>вид</w:t>
            </w:r>
            <w:r w:rsidRPr="00F71567">
              <w:rPr>
                <w:spacing w:val="-5"/>
                <w:sz w:val="24"/>
              </w:rPr>
              <w:t xml:space="preserve"> </w:t>
            </w:r>
            <w:r w:rsidRPr="00F71567">
              <w:rPr>
                <w:sz w:val="24"/>
              </w:rPr>
              <w:t>письменной</w:t>
            </w:r>
            <w:r w:rsidRPr="00F71567">
              <w:rPr>
                <w:spacing w:val="-5"/>
                <w:sz w:val="24"/>
              </w:rPr>
              <w:t xml:space="preserve"> </w:t>
            </w:r>
            <w:r w:rsidRPr="00F71567">
              <w:rPr>
                <w:sz w:val="24"/>
              </w:rPr>
              <w:t>работы.</w:t>
            </w:r>
            <w:r w:rsidRPr="00F71567">
              <w:rPr>
                <w:spacing w:val="-5"/>
                <w:sz w:val="24"/>
              </w:rPr>
              <w:t xml:space="preserve"> </w:t>
            </w:r>
            <w:r w:rsidRPr="00F71567">
              <w:rPr>
                <w:sz w:val="24"/>
              </w:rPr>
              <w:t>Написание</w:t>
            </w:r>
            <w:r w:rsidRPr="00F71567">
              <w:rPr>
                <w:spacing w:val="-6"/>
                <w:sz w:val="24"/>
              </w:rPr>
              <w:t xml:space="preserve"> </w:t>
            </w:r>
            <w:r w:rsidRPr="00F71567">
              <w:rPr>
                <w:sz w:val="24"/>
              </w:rPr>
              <w:t>сочинения</w:t>
            </w:r>
            <w:r w:rsidRPr="00F71567">
              <w:rPr>
                <w:spacing w:val="-8"/>
                <w:sz w:val="24"/>
              </w:rPr>
              <w:t xml:space="preserve"> </w:t>
            </w:r>
            <w:r w:rsidRPr="00F71567">
              <w:rPr>
                <w:sz w:val="24"/>
              </w:rPr>
              <w:t>по</w:t>
            </w:r>
            <w:r w:rsidRPr="00F71567">
              <w:rPr>
                <w:spacing w:val="-5"/>
                <w:sz w:val="24"/>
              </w:rPr>
              <w:t xml:space="preserve"> </w:t>
            </w:r>
            <w:r w:rsidRPr="00F71567">
              <w:rPr>
                <w:sz w:val="24"/>
              </w:rPr>
              <w:t xml:space="preserve">своим </w:t>
            </w:r>
            <w:r w:rsidRPr="00F71567">
              <w:rPr>
                <w:spacing w:val="-2"/>
                <w:sz w:val="24"/>
              </w:rPr>
              <w:t>наблюдениям</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47</w:t>
            </w:r>
          </w:p>
        </w:tc>
        <w:tc>
          <w:tcPr>
            <w:tcW w:w="8769" w:type="dxa"/>
          </w:tcPr>
          <w:p w:rsidR="004D4C05" w:rsidRPr="00F71567" w:rsidRDefault="00730703">
            <w:pPr>
              <w:pStyle w:val="TableParagraph"/>
              <w:ind w:left="232"/>
              <w:rPr>
                <w:sz w:val="24"/>
              </w:rPr>
            </w:pPr>
            <w:r w:rsidRPr="00F71567">
              <w:rPr>
                <w:sz w:val="24"/>
              </w:rPr>
              <w:t>Наблюдаем</w:t>
            </w:r>
            <w:r w:rsidRPr="00F71567">
              <w:rPr>
                <w:spacing w:val="-5"/>
                <w:sz w:val="24"/>
              </w:rPr>
              <w:t xml:space="preserve"> </w:t>
            </w:r>
            <w:r w:rsidRPr="00F71567">
              <w:rPr>
                <w:sz w:val="24"/>
              </w:rPr>
              <w:t>за</w:t>
            </w:r>
            <w:r w:rsidRPr="00F71567">
              <w:rPr>
                <w:spacing w:val="-5"/>
                <w:sz w:val="24"/>
              </w:rPr>
              <w:t xml:space="preserve"> </w:t>
            </w:r>
            <w:r w:rsidRPr="00F71567">
              <w:rPr>
                <w:sz w:val="24"/>
              </w:rPr>
              <w:t>использованием</w:t>
            </w:r>
            <w:r w:rsidRPr="00F71567">
              <w:rPr>
                <w:spacing w:val="-4"/>
                <w:sz w:val="24"/>
              </w:rPr>
              <w:t xml:space="preserve"> </w:t>
            </w:r>
            <w:r w:rsidRPr="00F71567">
              <w:rPr>
                <w:sz w:val="24"/>
              </w:rPr>
              <w:t>в</w:t>
            </w:r>
            <w:r w:rsidRPr="00F71567">
              <w:rPr>
                <w:spacing w:val="-5"/>
                <w:sz w:val="24"/>
              </w:rPr>
              <w:t xml:space="preserve"> </w:t>
            </w:r>
            <w:r w:rsidRPr="00F71567">
              <w:rPr>
                <w:sz w:val="24"/>
              </w:rPr>
              <w:t>речи</w:t>
            </w:r>
            <w:r w:rsidRPr="00F71567">
              <w:rPr>
                <w:spacing w:val="-3"/>
                <w:sz w:val="24"/>
              </w:rPr>
              <w:t xml:space="preserve"> </w:t>
            </w:r>
            <w:r w:rsidRPr="00F71567">
              <w:rPr>
                <w:spacing w:val="-2"/>
                <w:sz w:val="24"/>
              </w:rPr>
              <w:t>фразеологизмов</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48</w:t>
            </w:r>
          </w:p>
        </w:tc>
        <w:tc>
          <w:tcPr>
            <w:tcW w:w="8769" w:type="dxa"/>
          </w:tcPr>
          <w:p w:rsidR="004D4C05" w:rsidRPr="00F71567" w:rsidRDefault="00730703">
            <w:pPr>
              <w:pStyle w:val="TableParagraph"/>
              <w:ind w:left="232"/>
              <w:rPr>
                <w:sz w:val="24"/>
              </w:rPr>
            </w:pPr>
            <w:r w:rsidRPr="00F71567">
              <w:rPr>
                <w:sz w:val="24"/>
              </w:rPr>
              <w:t>Учимся</w:t>
            </w:r>
            <w:r w:rsidRPr="00F71567">
              <w:rPr>
                <w:spacing w:val="-4"/>
                <w:sz w:val="24"/>
              </w:rPr>
              <w:t xml:space="preserve"> </w:t>
            </w:r>
            <w:r w:rsidRPr="00F71567">
              <w:rPr>
                <w:sz w:val="24"/>
              </w:rPr>
              <w:t>понимать</w:t>
            </w:r>
            <w:r w:rsidRPr="00F71567">
              <w:rPr>
                <w:spacing w:val="-3"/>
                <w:sz w:val="24"/>
              </w:rPr>
              <w:t xml:space="preserve"> </w:t>
            </w:r>
            <w:r w:rsidRPr="00F71567">
              <w:rPr>
                <w:spacing w:val="-2"/>
                <w:sz w:val="24"/>
              </w:rPr>
              <w:t>фразеологизмы</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49</w:t>
            </w:r>
          </w:p>
        </w:tc>
        <w:tc>
          <w:tcPr>
            <w:tcW w:w="8769" w:type="dxa"/>
          </w:tcPr>
          <w:p w:rsidR="004D4C05" w:rsidRPr="00F71567" w:rsidRDefault="00730703">
            <w:pPr>
              <w:pStyle w:val="TableParagraph"/>
              <w:ind w:left="232"/>
              <w:rPr>
                <w:sz w:val="24"/>
              </w:rPr>
            </w:pPr>
            <w:r w:rsidRPr="00F71567">
              <w:rPr>
                <w:sz w:val="24"/>
              </w:rPr>
              <w:t>Учимся</w:t>
            </w:r>
            <w:r w:rsidRPr="00F71567">
              <w:rPr>
                <w:spacing w:val="-6"/>
                <w:sz w:val="24"/>
              </w:rPr>
              <w:t xml:space="preserve"> </w:t>
            </w:r>
            <w:r w:rsidRPr="00F71567">
              <w:rPr>
                <w:sz w:val="24"/>
              </w:rPr>
              <w:t>использовать</w:t>
            </w:r>
            <w:r w:rsidRPr="00F71567">
              <w:rPr>
                <w:spacing w:val="-5"/>
                <w:sz w:val="24"/>
              </w:rPr>
              <w:t xml:space="preserve"> </w:t>
            </w:r>
            <w:r w:rsidRPr="00F71567">
              <w:rPr>
                <w:spacing w:val="-2"/>
                <w:sz w:val="24"/>
              </w:rPr>
              <w:t>фразеологизмы</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50</w:t>
            </w:r>
          </w:p>
        </w:tc>
        <w:tc>
          <w:tcPr>
            <w:tcW w:w="8769" w:type="dxa"/>
          </w:tcPr>
          <w:p w:rsidR="004D4C05" w:rsidRPr="00F71567" w:rsidRDefault="00730703">
            <w:pPr>
              <w:pStyle w:val="TableParagraph"/>
              <w:ind w:left="232"/>
              <w:rPr>
                <w:sz w:val="24"/>
              </w:rPr>
            </w:pPr>
            <w:r w:rsidRPr="00F71567">
              <w:rPr>
                <w:sz w:val="24"/>
              </w:rPr>
              <w:t>Повторяем</w:t>
            </w:r>
            <w:r w:rsidRPr="00F71567">
              <w:rPr>
                <w:spacing w:val="-4"/>
                <w:sz w:val="24"/>
              </w:rPr>
              <w:t xml:space="preserve"> </w:t>
            </w:r>
            <w:r w:rsidRPr="00F71567">
              <w:rPr>
                <w:sz w:val="24"/>
              </w:rPr>
              <w:t>состав</w:t>
            </w:r>
            <w:r w:rsidRPr="00F71567">
              <w:rPr>
                <w:spacing w:val="-3"/>
                <w:sz w:val="24"/>
              </w:rPr>
              <w:t xml:space="preserve"> </w:t>
            </w:r>
            <w:r w:rsidRPr="00F71567">
              <w:rPr>
                <w:spacing w:val="-4"/>
                <w:sz w:val="24"/>
              </w:rPr>
              <w:t>слова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51</w:t>
            </w:r>
          </w:p>
        </w:tc>
        <w:tc>
          <w:tcPr>
            <w:tcW w:w="8769" w:type="dxa"/>
          </w:tcPr>
          <w:p w:rsidR="004D4C05" w:rsidRPr="00F71567" w:rsidRDefault="00730703">
            <w:pPr>
              <w:pStyle w:val="TableParagraph"/>
              <w:ind w:left="232"/>
              <w:rPr>
                <w:sz w:val="24"/>
              </w:rPr>
            </w:pPr>
            <w:r w:rsidRPr="00F71567">
              <w:rPr>
                <w:sz w:val="24"/>
              </w:rPr>
              <w:t>Основа</w:t>
            </w:r>
            <w:r w:rsidRPr="00F71567">
              <w:rPr>
                <w:spacing w:val="-4"/>
                <w:sz w:val="24"/>
              </w:rPr>
              <w:t xml:space="preserve"> </w:t>
            </w:r>
            <w:r w:rsidRPr="00F71567">
              <w:rPr>
                <w:spacing w:val="-2"/>
                <w:sz w:val="24"/>
              </w:rPr>
              <w:t>слова</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52</w:t>
            </w:r>
          </w:p>
        </w:tc>
        <w:tc>
          <w:tcPr>
            <w:tcW w:w="8769" w:type="dxa"/>
          </w:tcPr>
          <w:p w:rsidR="004D4C05" w:rsidRPr="00F71567" w:rsidRDefault="00730703">
            <w:pPr>
              <w:pStyle w:val="TableParagraph"/>
              <w:spacing w:before="12" w:line="310" w:lineRule="atLeast"/>
              <w:ind w:left="232"/>
              <w:rPr>
                <w:sz w:val="24"/>
              </w:rPr>
            </w:pPr>
            <w:r w:rsidRPr="00F71567">
              <w:rPr>
                <w:sz w:val="24"/>
              </w:rPr>
              <w:t>Неизменяемые</w:t>
            </w:r>
            <w:r w:rsidRPr="00F71567">
              <w:rPr>
                <w:spacing w:val="-7"/>
                <w:sz w:val="24"/>
              </w:rPr>
              <w:t xml:space="preserve"> </w:t>
            </w:r>
            <w:r w:rsidRPr="00F71567">
              <w:rPr>
                <w:sz w:val="24"/>
              </w:rPr>
              <w:t>слова:</w:t>
            </w:r>
            <w:r w:rsidRPr="00F71567">
              <w:rPr>
                <w:spacing w:val="-5"/>
                <w:sz w:val="24"/>
              </w:rPr>
              <w:t xml:space="preserve"> </w:t>
            </w:r>
            <w:r w:rsidRPr="00F71567">
              <w:rPr>
                <w:sz w:val="24"/>
              </w:rPr>
              <w:t>состав</w:t>
            </w:r>
            <w:r w:rsidRPr="00F71567">
              <w:rPr>
                <w:spacing w:val="-6"/>
                <w:sz w:val="24"/>
              </w:rPr>
              <w:t xml:space="preserve"> </w:t>
            </w:r>
            <w:r w:rsidRPr="00F71567">
              <w:rPr>
                <w:sz w:val="24"/>
              </w:rPr>
              <w:t>слова.</w:t>
            </w:r>
            <w:r w:rsidRPr="00F71567">
              <w:rPr>
                <w:spacing w:val="-5"/>
                <w:sz w:val="24"/>
              </w:rPr>
              <w:t xml:space="preserve"> </w:t>
            </w:r>
            <w:r w:rsidRPr="00F71567">
              <w:rPr>
                <w:sz w:val="24"/>
              </w:rPr>
              <w:t>Выделение</w:t>
            </w:r>
            <w:r w:rsidRPr="00F71567">
              <w:rPr>
                <w:spacing w:val="-4"/>
                <w:sz w:val="24"/>
              </w:rPr>
              <w:t xml:space="preserve"> </w:t>
            </w:r>
            <w:r w:rsidRPr="00F71567">
              <w:rPr>
                <w:sz w:val="24"/>
              </w:rPr>
              <w:t>в</w:t>
            </w:r>
            <w:r w:rsidRPr="00F71567">
              <w:rPr>
                <w:spacing w:val="-6"/>
                <w:sz w:val="24"/>
              </w:rPr>
              <w:t xml:space="preserve"> </w:t>
            </w:r>
            <w:r w:rsidRPr="00F71567">
              <w:rPr>
                <w:sz w:val="24"/>
              </w:rPr>
              <w:t>словах</w:t>
            </w:r>
            <w:r w:rsidRPr="00F71567">
              <w:rPr>
                <w:spacing w:val="-5"/>
                <w:sz w:val="24"/>
              </w:rPr>
              <w:t xml:space="preserve"> </w:t>
            </w:r>
            <w:r w:rsidRPr="00F71567">
              <w:rPr>
                <w:sz w:val="24"/>
              </w:rPr>
              <w:t>окончания,</w:t>
            </w:r>
            <w:r w:rsidRPr="00F71567">
              <w:rPr>
                <w:spacing w:val="-5"/>
                <w:sz w:val="24"/>
              </w:rPr>
              <w:t xml:space="preserve"> </w:t>
            </w:r>
            <w:r w:rsidRPr="00F71567">
              <w:rPr>
                <w:sz w:val="24"/>
              </w:rPr>
              <w:t>корня, приставки, суффикса</w:t>
            </w:r>
          </w:p>
        </w:tc>
      </w:tr>
      <w:tr w:rsidR="00F71567" w:rsidRPr="00F71567">
        <w:trPr>
          <w:trHeight w:val="364"/>
        </w:trPr>
        <w:tc>
          <w:tcPr>
            <w:tcW w:w="689" w:type="dxa"/>
          </w:tcPr>
          <w:p w:rsidR="004D4C05" w:rsidRPr="00F71567" w:rsidRDefault="00730703">
            <w:pPr>
              <w:pStyle w:val="TableParagraph"/>
              <w:ind w:left="100"/>
              <w:rPr>
                <w:sz w:val="24"/>
              </w:rPr>
            </w:pPr>
            <w:r w:rsidRPr="00F71567">
              <w:rPr>
                <w:spacing w:val="-5"/>
                <w:sz w:val="24"/>
              </w:rPr>
              <w:t>53</w:t>
            </w:r>
          </w:p>
        </w:tc>
        <w:tc>
          <w:tcPr>
            <w:tcW w:w="8769" w:type="dxa"/>
          </w:tcPr>
          <w:p w:rsidR="004D4C05" w:rsidRPr="00F71567" w:rsidRDefault="00730703">
            <w:pPr>
              <w:pStyle w:val="TableParagraph"/>
              <w:ind w:left="232"/>
              <w:rPr>
                <w:sz w:val="24"/>
              </w:rPr>
            </w:pPr>
            <w:r w:rsidRPr="00F71567">
              <w:rPr>
                <w:sz w:val="24"/>
              </w:rPr>
              <w:t>Отрабатываем</w:t>
            </w:r>
            <w:r w:rsidRPr="00F71567">
              <w:rPr>
                <w:spacing w:val="-2"/>
                <w:sz w:val="24"/>
              </w:rPr>
              <w:t xml:space="preserve"> </w:t>
            </w:r>
            <w:r w:rsidRPr="00F71567">
              <w:rPr>
                <w:sz w:val="24"/>
              </w:rPr>
              <w:t>разбор</w:t>
            </w:r>
            <w:r w:rsidRPr="00F71567">
              <w:rPr>
                <w:spacing w:val="-1"/>
                <w:sz w:val="24"/>
              </w:rPr>
              <w:t xml:space="preserve"> </w:t>
            </w:r>
            <w:r w:rsidRPr="00F71567">
              <w:rPr>
                <w:sz w:val="24"/>
              </w:rPr>
              <w:t>слова</w:t>
            </w:r>
            <w:r w:rsidRPr="00F71567">
              <w:rPr>
                <w:spacing w:val="-3"/>
                <w:sz w:val="24"/>
              </w:rPr>
              <w:t xml:space="preserve"> </w:t>
            </w:r>
            <w:r w:rsidRPr="00F71567">
              <w:rPr>
                <w:sz w:val="24"/>
              </w:rPr>
              <w:t xml:space="preserve">по </w:t>
            </w:r>
            <w:r w:rsidRPr="00F71567">
              <w:rPr>
                <w:spacing w:val="-2"/>
                <w:sz w:val="24"/>
              </w:rPr>
              <w:t>составу</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54</w:t>
            </w:r>
          </w:p>
        </w:tc>
        <w:tc>
          <w:tcPr>
            <w:tcW w:w="8769" w:type="dxa"/>
          </w:tcPr>
          <w:p w:rsidR="004D4C05" w:rsidRPr="00F71567" w:rsidRDefault="00730703">
            <w:pPr>
              <w:pStyle w:val="TableParagraph"/>
              <w:spacing w:before="0" w:line="320" w:lineRule="atLeast"/>
              <w:ind w:left="232"/>
              <w:rPr>
                <w:sz w:val="24"/>
              </w:rPr>
            </w:pPr>
            <w:r w:rsidRPr="00F71567">
              <w:rPr>
                <w:sz w:val="24"/>
              </w:rPr>
              <w:t>Правописание</w:t>
            </w:r>
            <w:r w:rsidRPr="00F71567">
              <w:rPr>
                <w:spacing w:val="-7"/>
                <w:sz w:val="24"/>
              </w:rPr>
              <w:t xml:space="preserve"> </w:t>
            </w:r>
            <w:r w:rsidRPr="00F71567">
              <w:rPr>
                <w:sz w:val="24"/>
              </w:rPr>
              <w:t>суффиксов</w:t>
            </w:r>
            <w:r w:rsidRPr="00F71567">
              <w:rPr>
                <w:spacing w:val="-7"/>
                <w:sz w:val="24"/>
              </w:rPr>
              <w:t xml:space="preserve"> </w:t>
            </w:r>
            <w:r w:rsidRPr="00F71567">
              <w:rPr>
                <w:sz w:val="24"/>
              </w:rPr>
              <w:t>имён</w:t>
            </w:r>
            <w:r w:rsidRPr="00F71567">
              <w:rPr>
                <w:spacing w:val="-6"/>
                <w:sz w:val="24"/>
              </w:rPr>
              <w:t xml:space="preserve"> </w:t>
            </w:r>
            <w:r w:rsidRPr="00F71567">
              <w:rPr>
                <w:sz w:val="24"/>
              </w:rPr>
              <w:t>существительных.</w:t>
            </w:r>
            <w:r w:rsidRPr="00F71567">
              <w:rPr>
                <w:spacing w:val="-6"/>
                <w:sz w:val="24"/>
              </w:rPr>
              <w:t xml:space="preserve"> </w:t>
            </w:r>
            <w:r w:rsidRPr="00F71567">
              <w:rPr>
                <w:sz w:val="24"/>
              </w:rPr>
              <w:t>Правописание</w:t>
            </w:r>
            <w:r w:rsidRPr="00F71567">
              <w:rPr>
                <w:spacing w:val="-7"/>
                <w:sz w:val="24"/>
              </w:rPr>
              <w:t xml:space="preserve"> </w:t>
            </w:r>
            <w:r w:rsidRPr="00F71567">
              <w:rPr>
                <w:sz w:val="24"/>
              </w:rPr>
              <w:t>приставок</w:t>
            </w:r>
            <w:r w:rsidRPr="00F71567">
              <w:rPr>
                <w:spacing w:val="-6"/>
                <w:sz w:val="24"/>
              </w:rPr>
              <w:t xml:space="preserve"> </w:t>
            </w:r>
            <w:r w:rsidRPr="00F71567">
              <w:rPr>
                <w:sz w:val="24"/>
              </w:rPr>
              <w:t xml:space="preserve">и </w:t>
            </w:r>
            <w:r w:rsidRPr="00F71567">
              <w:rPr>
                <w:spacing w:val="-2"/>
                <w:sz w:val="24"/>
              </w:rPr>
              <w:t>суффиксов</w:t>
            </w:r>
          </w:p>
        </w:tc>
      </w:tr>
      <w:tr w:rsidR="00F71567" w:rsidRPr="00F71567">
        <w:trPr>
          <w:trHeight w:val="995"/>
        </w:trPr>
        <w:tc>
          <w:tcPr>
            <w:tcW w:w="689" w:type="dxa"/>
          </w:tcPr>
          <w:p w:rsidR="004D4C05" w:rsidRPr="00F71567" w:rsidRDefault="004D4C05">
            <w:pPr>
              <w:pStyle w:val="TableParagraph"/>
              <w:spacing w:before="86"/>
              <w:rPr>
                <w:b/>
                <w:sz w:val="24"/>
              </w:rPr>
            </w:pPr>
          </w:p>
          <w:p w:rsidR="004D4C05" w:rsidRPr="00F71567" w:rsidRDefault="00730703">
            <w:pPr>
              <w:pStyle w:val="TableParagraph"/>
              <w:spacing w:before="0"/>
              <w:ind w:left="100"/>
              <w:rPr>
                <w:sz w:val="24"/>
              </w:rPr>
            </w:pPr>
            <w:r w:rsidRPr="00F71567">
              <w:rPr>
                <w:spacing w:val="-5"/>
                <w:sz w:val="24"/>
              </w:rPr>
              <w:t>55</w:t>
            </w:r>
          </w:p>
        </w:tc>
        <w:tc>
          <w:tcPr>
            <w:tcW w:w="8769" w:type="dxa"/>
          </w:tcPr>
          <w:p w:rsidR="004D4C05" w:rsidRPr="00F71567" w:rsidRDefault="00730703">
            <w:pPr>
              <w:pStyle w:val="TableParagraph"/>
              <w:ind w:left="232"/>
              <w:rPr>
                <w:sz w:val="24"/>
              </w:rPr>
            </w:pPr>
            <w:r w:rsidRPr="00F71567">
              <w:rPr>
                <w:sz w:val="24"/>
              </w:rPr>
              <w:t>Правила</w:t>
            </w:r>
            <w:r w:rsidRPr="00F71567">
              <w:rPr>
                <w:spacing w:val="-3"/>
                <w:sz w:val="24"/>
              </w:rPr>
              <w:t xml:space="preserve"> </w:t>
            </w:r>
            <w:r w:rsidRPr="00F71567">
              <w:rPr>
                <w:sz w:val="24"/>
              </w:rPr>
              <w:t>правописания,</w:t>
            </w:r>
            <w:r w:rsidRPr="00F71567">
              <w:rPr>
                <w:spacing w:val="-2"/>
                <w:sz w:val="24"/>
              </w:rPr>
              <w:t xml:space="preserve"> </w:t>
            </w:r>
            <w:r w:rsidRPr="00F71567">
              <w:rPr>
                <w:sz w:val="24"/>
              </w:rPr>
              <w:t>изученные</w:t>
            </w:r>
            <w:r w:rsidRPr="00F71567">
              <w:rPr>
                <w:spacing w:val="-4"/>
                <w:sz w:val="24"/>
              </w:rPr>
              <w:t xml:space="preserve"> </w:t>
            </w:r>
            <w:r w:rsidRPr="00F71567">
              <w:rPr>
                <w:sz w:val="24"/>
              </w:rPr>
              <w:t>в</w:t>
            </w:r>
            <w:r w:rsidRPr="00F71567">
              <w:rPr>
                <w:spacing w:val="-3"/>
                <w:sz w:val="24"/>
              </w:rPr>
              <w:t xml:space="preserve"> </w:t>
            </w:r>
            <w:r w:rsidRPr="00F71567">
              <w:rPr>
                <w:sz w:val="24"/>
              </w:rPr>
              <w:t>1 –</w:t>
            </w:r>
            <w:r w:rsidRPr="00F71567">
              <w:rPr>
                <w:spacing w:val="-2"/>
                <w:sz w:val="24"/>
              </w:rPr>
              <w:t xml:space="preserve"> </w:t>
            </w:r>
            <w:r w:rsidRPr="00F71567">
              <w:rPr>
                <w:sz w:val="24"/>
              </w:rPr>
              <w:t>3</w:t>
            </w:r>
            <w:r w:rsidRPr="00F71567">
              <w:rPr>
                <w:spacing w:val="-3"/>
                <w:sz w:val="24"/>
              </w:rPr>
              <w:t xml:space="preserve"> </w:t>
            </w:r>
            <w:r w:rsidRPr="00F71567">
              <w:rPr>
                <w:sz w:val="24"/>
              </w:rPr>
              <w:t>классах.</w:t>
            </w:r>
            <w:r w:rsidRPr="00F71567">
              <w:rPr>
                <w:spacing w:val="-2"/>
                <w:sz w:val="24"/>
              </w:rPr>
              <w:t xml:space="preserve"> </w:t>
            </w:r>
            <w:r w:rsidRPr="00F71567">
              <w:rPr>
                <w:sz w:val="24"/>
              </w:rPr>
              <w:t>Правописание</w:t>
            </w:r>
            <w:r w:rsidRPr="00F71567">
              <w:rPr>
                <w:spacing w:val="-2"/>
                <w:sz w:val="24"/>
              </w:rPr>
              <w:t xml:space="preserve"> безударных</w:t>
            </w:r>
          </w:p>
          <w:p w:rsidR="004D4C05" w:rsidRPr="00F71567" w:rsidRDefault="00730703">
            <w:pPr>
              <w:pStyle w:val="TableParagraph"/>
              <w:spacing w:before="6" w:line="310" w:lineRule="atLeast"/>
              <w:ind w:left="232"/>
              <w:rPr>
                <w:sz w:val="24"/>
              </w:rPr>
            </w:pPr>
            <w:r w:rsidRPr="00F71567">
              <w:rPr>
                <w:sz w:val="24"/>
              </w:rPr>
              <w:t>гласных</w:t>
            </w:r>
            <w:r w:rsidRPr="00F71567">
              <w:rPr>
                <w:spacing w:val="-5"/>
                <w:sz w:val="24"/>
              </w:rPr>
              <w:t xml:space="preserve"> </w:t>
            </w:r>
            <w:r w:rsidRPr="00F71567">
              <w:rPr>
                <w:sz w:val="24"/>
              </w:rPr>
              <w:t>в</w:t>
            </w:r>
            <w:r w:rsidRPr="00F71567">
              <w:rPr>
                <w:spacing w:val="-6"/>
                <w:sz w:val="24"/>
              </w:rPr>
              <w:t xml:space="preserve"> </w:t>
            </w:r>
            <w:r w:rsidRPr="00F71567">
              <w:rPr>
                <w:sz w:val="24"/>
              </w:rPr>
              <w:t>корне</w:t>
            </w:r>
            <w:r w:rsidRPr="00F71567">
              <w:rPr>
                <w:spacing w:val="-6"/>
                <w:sz w:val="24"/>
              </w:rPr>
              <w:t xml:space="preserve"> </w:t>
            </w:r>
            <w:r w:rsidRPr="00F71567">
              <w:rPr>
                <w:sz w:val="24"/>
              </w:rPr>
              <w:t>слова.</w:t>
            </w:r>
            <w:r w:rsidRPr="00F71567">
              <w:rPr>
                <w:spacing w:val="-3"/>
                <w:sz w:val="24"/>
              </w:rPr>
              <w:t xml:space="preserve"> </w:t>
            </w:r>
            <w:r w:rsidRPr="00F71567">
              <w:rPr>
                <w:sz w:val="24"/>
              </w:rPr>
              <w:t>Правописание</w:t>
            </w:r>
            <w:r w:rsidRPr="00F71567">
              <w:rPr>
                <w:spacing w:val="-6"/>
                <w:sz w:val="24"/>
              </w:rPr>
              <w:t xml:space="preserve"> </w:t>
            </w:r>
            <w:r w:rsidRPr="00F71567">
              <w:rPr>
                <w:sz w:val="24"/>
              </w:rPr>
              <w:t>парных</w:t>
            </w:r>
            <w:r w:rsidRPr="00F71567">
              <w:rPr>
                <w:spacing w:val="-5"/>
                <w:sz w:val="24"/>
              </w:rPr>
              <w:t xml:space="preserve"> </w:t>
            </w:r>
            <w:r w:rsidRPr="00F71567">
              <w:rPr>
                <w:sz w:val="24"/>
              </w:rPr>
              <w:t>по</w:t>
            </w:r>
            <w:r w:rsidRPr="00F71567">
              <w:rPr>
                <w:spacing w:val="-5"/>
                <w:sz w:val="24"/>
              </w:rPr>
              <w:t xml:space="preserve"> </w:t>
            </w:r>
            <w:r w:rsidRPr="00F71567">
              <w:rPr>
                <w:sz w:val="24"/>
              </w:rPr>
              <w:t>глухости-звонкости</w:t>
            </w:r>
            <w:r w:rsidRPr="00F71567">
              <w:rPr>
                <w:spacing w:val="-6"/>
                <w:sz w:val="24"/>
              </w:rPr>
              <w:t xml:space="preserve"> </w:t>
            </w:r>
            <w:r w:rsidRPr="00F71567">
              <w:rPr>
                <w:sz w:val="24"/>
              </w:rPr>
              <w:t>согласных звуков в корне слова</w:t>
            </w:r>
          </w:p>
        </w:tc>
      </w:tr>
      <w:tr w:rsidR="00F71567" w:rsidRPr="00F71567">
        <w:trPr>
          <w:trHeight w:val="998"/>
        </w:trPr>
        <w:tc>
          <w:tcPr>
            <w:tcW w:w="689" w:type="dxa"/>
          </w:tcPr>
          <w:p w:rsidR="004D4C05" w:rsidRPr="00F71567" w:rsidRDefault="004D4C05">
            <w:pPr>
              <w:pStyle w:val="TableParagraph"/>
              <w:spacing w:before="89"/>
              <w:rPr>
                <w:b/>
                <w:sz w:val="24"/>
              </w:rPr>
            </w:pPr>
          </w:p>
          <w:p w:rsidR="004D4C05" w:rsidRPr="00F71567" w:rsidRDefault="00730703">
            <w:pPr>
              <w:pStyle w:val="TableParagraph"/>
              <w:spacing w:before="0"/>
              <w:ind w:left="100"/>
              <w:rPr>
                <w:sz w:val="24"/>
              </w:rPr>
            </w:pPr>
            <w:r w:rsidRPr="00F71567">
              <w:rPr>
                <w:spacing w:val="-5"/>
                <w:sz w:val="24"/>
              </w:rPr>
              <w:t>56</w:t>
            </w:r>
          </w:p>
        </w:tc>
        <w:tc>
          <w:tcPr>
            <w:tcW w:w="8769" w:type="dxa"/>
          </w:tcPr>
          <w:p w:rsidR="004D4C05" w:rsidRPr="00F71567" w:rsidRDefault="00730703">
            <w:pPr>
              <w:pStyle w:val="TableParagraph"/>
              <w:ind w:left="232"/>
              <w:rPr>
                <w:sz w:val="24"/>
              </w:rPr>
            </w:pPr>
            <w:r w:rsidRPr="00F71567">
              <w:rPr>
                <w:sz w:val="24"/>
              </w:rPr>
              <w:t>Повторение</w:t>
            </w:r>
            <w:r w:rsidRPr="00F71567">
              <w:rPr>
                <w:spacing w:val="-6"/>
                <w:sz w:val="24"/>
              </w:rPr>
              <w:t xml:space="preserve"> </w:t>
            </w:r>
            <w:r w:rsidRPr="00F71567">
              <w:rPr>
                <w:sz w:val="24"/>
              </w:rPr>
              <w:t>правил</w:t>
            </w:r>
            <w:r w:rsidRPr="00F71567">
              <w:rPr>
                <w:spacing w:val="-3"/>
                <w:sz w:val="24"/>
              </w:rPr>
              <w:t xml:space="preserve"> </w:t>
            </w:r>
            <w:r w:rsidRPr="00F71567">
              <w:rPr>
                <w:sz w:val="24"/>
              </w:rPr>
              <w:t>правописания,</w:t>
            </w:r>
            <w:r w:rsidRPr="00F71567">
              <w:rPr>
                <w:spacing w:val="-2"/>
                <w:sz w:val="24"/>
              </w:rPr>
              <w:t xml:space="preserve"> </w:t>
            </w:r>
            <w:r w:rsidRPr="00F71567">
              <w:rPr>
                <w:sz w:val="24"/>
              </w:rPr>
              <w:t>изученных</w:t>
            </w:r>
            <w:r w:rsidRPr="00F71567">
              <w:rPr>
                <w:spacing w:val="-6"/>
                <w:sz w:val="24"/>
              </w:rPr>
              <w:t xml:space="preserve"> </w:t>
            </w:r>
            <w:r w:rsidRPr="00F71567">
              <w:rPr>
                <w:sz w:val="24"/>
              </w:rPr>
              <w:t>в</w:t>
            </w:r>
            <w:r w:rsidRPr="00F71567">
              <w:rPr>
                <w:spacing w:val="-4"/>
                <w:sz w:val="24"/>
              </w:rPr>
              <w:t xml:space="preserve"> </w:t>
            </w:r>
            <w:r w:rsidRPr="00F71567">
              <w:rPr>
                <w:sz w:val="24"/>
              </w:rPr>
              <w:t>1</w:t>
            </w:r>
            <w:r w:rsidRPr="00F71567">
              <w:rPr>
                <w:spacing w:val="1"/>
                <w:sz w:val="24"/>
              </w:rPr>
              <w:t xml:space="preserve"> </w:t>
            </w:r>
            <w:r w:rsidRPr="00F71567">
              <w:rPr>
                <w:sz w:val="24"/>
              </w:rPr>
              <w:t>–</w:t>
            </w:r>
            <w:r w:rsidRPr="00F71567">
              <w:rPr>
                <w:spacing w:val="-3"/>
                <w:sz w:val="24"/>
              </w:rPr>
              <w:t xml:space="preserve"> </w:t>
            </w:r>
            <w:r w:rsidRPr="00F71567">
              <w:rPr>
                <w:sz w:val="24"/>
              </w:rPr>
              <w:t>3</w:t>
            </w:r>
            <w:r w:rsidRPr="00F71567">
              <w:rPr>
                <w:spacing w:val="-3"/>
                <w:sz w:val="24"/>
              </w:rPr>
              <w:t xml:space="preserve"> </w:t>
            </w:r>
            <w:r w:rsidRPr="00F71567">
              <w:rPr>
                <w:sz w:val="24"/>
              </w:rPr>
              <w:t xml:space="preserve">классах. </w:t>
            </w:r>
            <w:r w:rsidRPr="00F71567">
              <w:rPr>
                <w:spacing w:val="-2"/>
                <w:sz w:val="24"/>
              </w:rPr>
              <w:t>Правописание</w:t>
            </w:r>
          </w:p>
          <w:p w:rsidR="004D4C05" w:rsidRPr="00F71567" w:rsidRDefault="00730703">
            <w:pPr>
              <w:pStyle w:val="TableParagraph"/>
              <w:spacing w:before="9" w:line="310" w:lineRule="atLeast"/>
              <w:ind w:left="232"/>
              <w:rPr>
                <w:sz w:val="24"/>
              </w:rPr>
            </w:pPr>
            <w:r w:rsidRPr="00F71567">
              <w:rPr>
                <w:sz w:val="24"/>
              </w:rPr>
              <w:t>непроизносимых</w:t>
            </w:r>
            <w:r w:rsidRPr="00F71567">
              <w:rPr>
                <w:spacing w:val="-7"/>
                <w:sz w:val="24"/>
              </w:rPr>
              <w:t xml:space="preserve"> </w:t>
            </w:r>
            <w:r w:rsidRPr="00F71567">
              <w:rPr>
                <w:sz w:val="24"/>
              </w:rPr>
              <w:t>согласных.</w:t>
            </w:r>
            <w:r w:rsidRPr="00F71567">
              <w:rPr>
                <w:spacing w:val="-7"/>
                <w:sz w:val="24"/>
              </w:rPr>
              <w:t xml:space="preserve"> </w:t>
            </w:r>
            <w:r w:rsidRPr="00F71567">
              <w:rPr>
                <w:sz w:val="24"/>
              </w:rPr>
              <w:t>Правописание</w:t>
            </w:r>
            <w:r w:rsidRPr="00F71567">
              <w:rPr>
                <w:spacing w:val="-8"/>
                <w:sz w:val="24"/>
              </w:rPr>
              <w:t xml:space="preserve"> </w:t>
            </w:r>
            <w:r w:rsidRPr="00F71567">
              <w:rPr>
                <w:sz w:val="24"/>
              </w:rPr>
              <w:t>слов</w:t>
            </w:r>
            <w:r w:rsidRPr="00F71567">
              <w:rPr>
                <w:spacing w:val="-8"/>
                <w:sz w:val="24"/>
              </w:rPr>
              <w:t xml:space="preserve"> </w:t>
            </w:r>
            <w:r w:rsidRPr="00F71567">
              <w:rPr>
                <w:sz w:val="24"/>
              </w:rPr>
              <w:t>с</w:t>
            </w:r>
            <w:r w:rsidRPr="00F71567">
              <w:rPr>
                <w:spacing w:val="-8"/>
                <w:sz w:val="24"/>
              </w:rPr>
              <w:t xml:space="preserve"> </w:t>
            </w:r>
            <w:r w:rsidRPr="00F71567">
              <w:rPr>
                <w:sz w:val="24"/>
              </w:rPr>
              <w:t>удвоенными</w:t>
            </w:r>
            <w:r w:rsidRPr="00F71567">
              <w:rPr>
                <w:spacing w:val="-7"/>
                <w:sz w:val="24"/>
              </w:rPr>
              <w:t xml:space="preserve"> </w:t>
            </w:r>
            <w:r w:rsidRPr="00F71567">
              <w:rPr>
                <w:sz w:val="24"/>
              </w:rPr>
              <w:t>согласными. Правописание слов с буквами ъ и ь</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57</w:t>
            </w:r>
          </w:p>
        </w:tc>
        <w:tc>
          <w:tcPr>
            <w:tcW w:w="8769" w:type="dxa"/>
          </w:tcPr>
          <w:p w:rsidR="004D4C05" w:rsidRPr="00F71567" w:rsidRDefault="00730703">
            <w:pPr>
              <w:pStyle w:val="TableParagraph"/>
              <w:ind w:left="232"/>
              <w:rPr>
                <w:sz w:val="24"/>
              </w:rPr>
            </w:pPr>
            <w:r w:rsidRPr="00F71567">
              <w:rPr>
                <w:sz w:val="24"/>
              </w:rPr>
              <w:t>Обобщение:</w:t>
            </w:r>
            <w:r w:rsidRPr="00F71567">
              <w:rPr>
                <w:spacing w:val="-3"/>
                <w:sz w:val="24"/>
              </w:rPr>
              <w:t xml:space="preserve"> </w:t>
            </w:r>
            <w:r w:rsidRPr="00F71567">
              <w:rPr>
                <w:sz w:val="24"/>
              </w:rPr>
              <w:t>самостоятельные</w:t>
            </w:r>
            <w:r w:rsidRPr="00F71567">
              <w:rPr>
                <w:spacing w:val="-4"/>
                <w:sz w:val="24"/>
              </w:rPr>
              <w:t xml:space="preserve"> </w:t>
            </w:r>
            <w:r w:rsidRPr="00F71567">
              <w:rPr>
                <w:sz w:val="24"/>
              </w:rPr>
              <w:t>и</w:t>
            </w:r>
            <w:r w:rsidRPr="00F71567">
              <w:rPr>
                <w:spacing w:val="-2"/>
                <w:sz w:val="24"/>
              </w:rPr>
              <w:t xml:space="preserve"> </w:t>
            </w:r>
            <w:r w:rsidRPr="00F71567">
              <w:rPr>
                <w:sz w:val="24"/>
              </w:rPr>
              <w:t>служебные</w:t>
            </w:r>
            <w:r w:rsidRPr="00F71567">
              <w:rPr>
                <w:spacing w:val="-4"/>
                <w:sz w:val="24"/>
              </w:rPr>
              <w:t xml:space="preserve"> </w:t>
            </w:r>
            <w:r w:rsidRPr="00F71567">
              <w:rPr>
                <w:sz w:val="24"/>
              </w:rPr>
              <w:t>части</w:t>
            </w:r>
            <w:r w:rsidRPr="00F71567">
              <w:rPr>
                <w:spacing w:val="-1"/>
                <w:sz w:val="24"/>
              </w:rPr>
              <w:t xml:space="preserve"> </w:t>
            </w:r>
            <w:r w:rsidRPr="00F71567">
              <w:rPr>
                <w:spacing w:val="-4"/>
                <w:sz w:val="24"/>
              </w:rPr>
              <w:t>речи</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58</w:t>
            </w:r>
          </w:p>
        </w:tc>
        <w:tc>
          <w:tcPr>
            <w:tcW w:w="8769" w:type="dxa"/>
          </w:tcPr>
          <w:p w:rsidR="004D4C05" w:rsidRPr="00F71567" w:rsidRDefault="00730703">
            <w:pPr>
              <w:pStyle w:val="TableParagraph"/>
              <w:ind w:left="232"/>
              <w:rPr>
                <w:sz w:val="24"/>
              </w:rPr>
            </w:pPr>
            <w:r w:rsidRPr="00F71567">
              <w:rPr>
                <w:sz w:val="24"/>
              </w:rPr>
              <w:t>Наречие:</w:t>
            </w:r>
            <w:r w:rsidRPr="00F71567">
              <w:rPr>
                <w:spacing w:val="-3"/>
                <w:sz w:val="24"/>
              </w:rPr>
              <w:t xml:space="preserve"> </w:t>
            </w:r>
            <w:r w:rsidRPr="00F71567">
              <w:rPr>
                <w:sz w:val="24"/>
              </w:rPr>
              <w:t>значение,</w:t>
            </w:r>
            <w:r w:rsidRPr="00F71567">
              <w:rPr>
                <w:spacing w:val="-3"/>
                <w:sz w:val="24"/>
              </w:rPr>
              <w:t xml:space="preserve"> </w:t>
            </w:r>
            <w:r w:rsidRPr="00F71567">
              <w:rPr>
                <w:sz w:val="24"/>
              </w:rPr>
              <w:t>вопросы,</w:t>
            </w:r>
            <w:r w:rsidRPr="00F71567">
              <w:rPr>
                <w:spacing w:val="-3"/>
                <w:sz w:val="24"/>
              </w:rPr>
              <w:t xml:space="preserve"> </w:t>
            </w:r>
            <w:r w:rsidRPr="00F71567">
              <w:rPr>
                <w:sz w:val="24"/>
              </w:rPr>
              <w:t>употребление</w:t>
            </w:r>
            <w:r w:rsidRPr="00F71567">
              <w:rPr>
                <w:spacing w:val="-4"/>
                <w:sz w:val="24"/>
              </w:rPr>
              <w:t xml:space="preserve"> </w:t>
            </w:r>
            <w:r w:rsidRPr="00F71567">
              <w:rPr>
                <w:sz w:val="24"/>
              </w:rPr>
              <w:t>в</w:t>
            </w:r>
            <w:r w:rsidRPr="00F71567">
              <w:rPr>
                <w:spacing w:val="-3"/>
                <w:sz w:val="24"/>
              </w:rPr>
              <w:t xml:space="preserve"> </w:t>
            </w:r>
            <w:r w:rsidRPr="00F71567">
              <w:rPr>
                <w:spacing w:val="-4"/>
                <w:sz w:val="24"/>
              </w:rPr>
              <w:t>речи</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59</w:t>
            </w:r>
          </w:p>
        </w:tc>
        <w:tc>
          <w:tcPr>
            <w:tcW w:w="8769" w:type="dxa"/>
          </w:tcPr>
          <w:p w:rsidR="004D4C05" w:rsidRPr="00F71567" w:rsidRDefault="00730703">
            <w:pPr>
              <w:pStyle w:val="TableParagraph"/>
              <w:ind w:left="232"/>
              <w:rPr>
                <w:sz w:val="24"/>
              </w:rPr>
            </w:pPr>
            <w:r w:rsidRPr="00F71567">
              <w:rPr>
                <w:sz w:val="24"/>
              </w:rPr>
              <w:t>Как</w:t>
            </w:r>
            <w:r w:rsidRPr="00F71567">
              <w:rPr>
                <w:spacing w:val="-3"/>
                <w:sz w:val="24"/>
              </w:rPr>
              <w:t xml:space="preserve"> </w:t>
            </w:r>
            <w:r w:rsidRPr="00F71567">
              <w:rPr>
                <w:sz w:val="24"/>
              </w:rPr>
              <w:t>образуются</w:t>
            </w:r>
            <w:r w:rsidRPr="00F71567">
              <w:rPr>
                <w:spacing w:val="-2"/>
                <w:sz w:val="24"/>
              </w:rPr>
              <w:t xml:space="preserve"> </w:t>
            </w:r>
            <w:r w:rsidRPr="00F71567">
              <w:rPr>
                <w:sz w:val="24"/>
              </w:rPr>
              <w:t>наречия.</w:t>
            </w:r>
            <w:r w:rsidRPr="00F71567">
              <w:rPr>
                <w:spacing w:val="-2"/>
                <w:sz w:val="24"/>
              </w:rPr>
              <w:t xml:space="preserve"> </w:t>
            </w:r>
            <w:r w:rsidRPr="00F71567">
              <w:rPr>
                <w:sz w:val="24"/>
              </w:rPr>
              <w:t>Виды</w:t>
            </w:r>
            <w:r w:rsidRPr="00F71567">
              <w:rPr>
                <w:spacing w:val="-2"/>
                <w:sz w:val="24"/>
              </w:rPr>
              <w:t xml:space="preserve"> </w:t>
            </w:r>
            <w:r w:rsidRPr="00F71567">
              <w:rPr>
                <w:sz w:val="24"/>
              </w:rPr>
              <w:t>наречий</w:t>
            </w:r>
            <w:r w:rsidRPr="00F71567">
              <w:rPr>
                <w:spacing w:val="-2"/>
                <w:sz w:val="24"/>
              </w:rPr>
              <w:t xml:space="preserve"> (наблюдение)</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60</w:t>
            </w:r>
          </w:p>
        </w:tc>
        <w:tc>
          <w:tcPr>
            <w:tcW w:w="8769" w:type="dxa"/>
          </w:tcPr>
          <w:p w:rsidR="004D4C05" w:rsidRPr="00F71567" w:rsidRDefault="00730703">
            <w:pPr>
              <w:pStyle w:val="TableParagraph"/>
              <w:ind w:left="232"/>
              <w:rPr>
                <w:sz w:val="24"/>
              </w:rPr>
            </w:pPr>
            <w:r w:rsidRPr="00F71567">
              <w:rPr>
                <w:sz w:val="24"/>
              </w:rPr>
              <w:t>Наречие:</w:t>
            </w:r>
            <w:r w:rsidRPr="00F71567">
              <w:rPr>
                <w:spacing w:val="-4"/>
                <w:sz w:val="24"/>
              </w:rPr>
              <w:t xml:space="preserve"> </w:t>
            </w:r>
            <w:r w:rsidRPr="00F71567">
              <w:rPr>
                <w:sz w:val="24"/>
              </w:rPr>
              <w:t>обобщение</w:t>
            </w:r>
            <w:r w:rsidRPr="00F71567">
              <w:rPr>
                <w:spacing w:val="-3"/>
                <w:sz w:val="24"/>
              </w:rPr>
              <w:t xml:space="preserve"> </w:t>
            </w:r>
            <w:r w:rsidRPr="00F71567">
              <w:rPr>
                <w:spacing w:val="-2"/>
                <w:sz w:val="24"/>
              </w:rPr>
              <w:t>знаний</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61</w:t>
            </w:r>
          </w:p>
        </w:tc>
        <w:tc>
          <w:tcPr>
            <w:tcW w:w="8769" w:type="dxa"/>
          </w:tcPr>
          <w:p w:rsidR="004D4C05" w:rsidRPr="00F71567" w:rsidRDefault="00730703">
            <w:pPr>
              <w:pStyle w:val="TableParagraph"/>
              <w:spacing w:before="12" w:line="310" w:lineRule="atLeast"/>
              <w:ind w:left="232"/>
              <w:rPr>
                <w:sz w:val="24"/>
              </w:rPr>
            </w:pPr>
            <w:r w:rsidRPr="00F71567">
              <w:rPr>
                <w:sz w:val="24"/>
              </w:rPr>
              <w:t>Значение</w:t>
            </w:r>
            <w:r w:rsidRPr="00F71567">
              <w:rPr>
                <w:spacing w:val="-7"/>
                <w:sz w:val="24"/>
              </w:rPr>
              <w:t xml:space="preserve"> </w:t>
            </w:r>
            <w:r w:rsidRPr="00F71567">
              <w:rPr>
                <w:sz w:val="24"/>
              </w:rPr>
              <w:t>наиболее</w:t>
            </w:r>
            <w:r w:rsidRPr="00F71567">
              <w:rPr>
                <w:spacing w:val="-8"/>
                <w:sz w:val="24"/>
              </w:rPr>
              <w:t xml:space="preserve"> </w:t>
            </w:r>
            <w:r w:rsidRPr="00F71567">
              <w:rPr>
                <w:sz w:val="24"/>
              </w:rPr>
              <w:t>употребляемых</w:t>
            </w:r>
            <w:r w:rsidRPr="00F71567">
              <w:rPr>
                <w:spacing w:val="-6"/>
                <w:sz w:val="24"/>
              </w:rPr>
              <w:t xml:space="preserve"> </w:t>
            </w:r>
            <w:r w:rsidRPr="00F71567">
              <w:rPr>
                <w:sz w:val="24"/>
              </w:rPr>
              <w:t>суффиксов</w:t>
            </w:r>
            <w:r w:rsidRPr="00F71567">
              <w:rPr>
                <w:spacing w:val="-7"/>
                <w:sz w:val="24"/>
              </w:rPr>
              <w:t xml:space="preserve"> </w:t>
            </w:r>
            <w:r w:rsidRPr="00F71567">
              <w:rPr>
                <w:sz w:val="24"/>
              </w:rPr>
              <w:t>изученных</w:t>
            </w:r>
            <w:r w:rsidRPr="00F71567">
              <w:rPr>
                <w:spacing w:val="-6"/>
                <w:sz w:val="24"/>
              </w:rPr>
              <w:t xml:space="preserve"> </w:t>
            </w:r>
            <w:r w:rsidRPr="00F71567">
              <w:rPr>
                <w:sz w:val="24"/>
              </w:rPr>
              <w:t>частей</w:t>
            </w:r>
            <w:r w:rsidRPr="00F71567">
              <w:rPr>
                <w:spacing w:val="-6"/>
                <w:sz w:val="24"/>
              </w:rPr>
              <w:t xml:space="preserve"> </w:t>
            </w:r>
            <w:r w:rsidRPr="00F71567">
              <w:rPr>
                <w:sz w:val="24"/>
              </w:rPr>
              <w:t>речи.</w:t>
            </w:r>
            <w:r w:rsidRPr="00F71567">
              <w:rPr>
                <w:spacing w:val="-1"/>
                <w:sz w:val="24"/>
              </w:rPr>
              <w:t xml:space="preserve"> </w:t>
            </w:r>
            <w:r w:rsidRPr="00F71567">
              <w:rPr>
                <w:sz w:val="24"/>
              </w:rPr>
              <w:t>Состав неизменяемых слов</w:t>
            </w:r>
          </w:p>
        </w:tc>
      </w:tr>
      <w:tr w:rsidR="00F71567" w:rsidRPr="00F71567">
        <w:trPr>
          <w:trHeight w:val="996"/>
        </w:trPr>
        <w:tc>
          <w:tcPr>
            <w:tcW w:w="689" w:type="dxa"/>
          </w:tcPr>
          <w:p w:rsidR="004D4C05" w:rsidRPr="00F71567" w:rsidRDefault="004D4C05">
            <w:pPr>
              <w:pStyle w:val="TableParagraph"/>
              <w:spacing w:before="86"/>
              <w:rPr>
                <w:b/>
                <w:sz w:val="24"/>
              </w:rPr>
            </w:pPr>
          </w:p>
          <w:p w:rsidR="004D4C05" w:rsidRPr="00F71567" w:rsidRDefault="00730703">
            <w:pPr>
              <w:pStyle w:val="TableParagraph"/>
              <w:spacing w:before="0"/>
              <w:ind w:left="100"/>
              <w:rPr>
                <w:sz w:val="24"/>
              </w:rPr>
            </w:pPr>
            <w:r w:rsidRPr="00F71567">
              <w:rPr>
                <w:spacing w:val="-5"/>
                <w:sz w:val="24"/>
              </w:rPr>
              <w:t>62</w:t>
            </w:r>
          </w:p>
        </w:tc>
        <w:tc>
          <w:tcPr>
            <w:tcW w:w="8769" w:type="dxa"/>
          </w:tcPr>
          <w:p w:rsidR="004D4C05" w:rsidRPr="00F71567" w:rsidRDefault="00730703">
            <w:pPr>
              <w:pStyle w:val="TableParagraph"/>
              <w:spacing w:before="43"/>
              <w:ind w:left="232"/>
              <w:rPr>
                <w:sz w:val="24"/>
              </w:rPr>
            </w:pPr>
            <w:r w:rsidRPr="00F71567">
              <w:rPr>
                <w:sz w:val="24"/>
              </w:rPr>
              <w:t>Резервный</w:t>
            </w:r>
            <w:r w:rsidRPr="00F71567">
              <w:rPr>
                <w:spacing w:val="-3"/>
                <w:sz w:val="24"/>
              </w:rPr>
              <w:t xml:space="preserve"> </w:t>
            </w:r>
            <w:r w:rsidRPr="00F71567">
              <w:rPr>
                <w:sz w:val="24"/>
              </w:rPr>
              <w:t>урок</w:t>
            </w:r>
            <w:r w:rsidRPr="00F71567">
              <w:rPr>
                <w:spacing w:val="-5"/>
                <w:sz w:val="24"/>
              </w:rPr>
              <w:t xml:space="preserve"> </w:t>
            </w:r>
            <w:r w:rsidRPr="00F71567">
              <w:rPr>
                <w:sz w:val="24"/>
              </w:rPr>
              <w:t>по</w:t>
            </w:r>
            <w:r w:rsidRPr="00F71567">
              <w:rPr>
                <w:spacing w:val="-3"/>
                <w:sz w:val="24"/>
              </w:rPr>
              <w:t xml:space="preserve"> </w:t>
            </w:r>
            <w:r w:rsidRPr="00F71567">
              <w:rPr>
                <w:sz w:val="24"/>
              </w:rPr>
              <w:t>разделу</w:t>
            </w:r>
            <w:r w:rsidRPr="00F71567">
              <w:rPr>
                <w:spacing w:val="-2"/>
                <w:sz w:val="24"/>
              </w:rPr>
              <w:t xml:space="preserve"> </w:t>
            </w:r>
            <w:r w:rsidRPr="00F71567">
              <w:rPr>
                <w:sz w:val="24"/>
              </w:rPr>
              <w:t>морфология:</w:t>
            </w:r>
            <w:r w:rsidRPr="00F71567">
              <w:rPr>
                <w:spacing w:val="-3"/>
                <w:sz w:val="24"/>
              </w:rPr>
              <w:t xml:space="preserve"> </w:t>
            </w:r>
            <w:r w:rsidRPr="00F71567">
              <w:rPr>
                <w:sz w:val="24"/>
              </w:rPr>
              <w:t>отработка</w:t>
            </w:r>
            <w:r w:rsidRPr="00F71567">
              <w:rPr>
                <w:spacing w:val="-4"/>
                <w:sz w:val="24"/>
              </w:rPr>
              <w:t xml:space="preserve"> </w:t>
            </w:r>
            <w:r w:rsidRPr="00F71567">
              <w:rPr>
                <w:sz w:val="24"/>
              </w:rPr>
              <w:t>темы</w:t>
            </w:r>
            <w:r w:rsidRPr="00F71567">
              <w:rPr>
                <w:spacing w:val="-2"/>
                <w:sz w:val="24"/>
              </w:rPr>
              <w:t xml:space="preserve"> </w:t>
            </w:r>
            <w:r w:rsidRPr="00F71567">
              <w:rPr>
                <w:spacing w:val="-4"/>
                <w:sz w:val="24"/>
              </w:rPr>
              <w:t>«Имя</w:t>
            </w:r>
          </w:p>
          <w:p w:rsidR="004D4C05" w:rsidRPr="00F71567" w:rsidRDefault="00730703">
            <w:pPr>
              <w:pStyle w:val="TableParagraph"/>
              <w:spacing w:before="9" w:line="310" w:lineRule="atLeast"/>
              <w:ind w:left="232"/>
              <w:rPr>
                <w:sz w:val="24"/>
              </w:rPr>
            </w:pPr>
            <w:r w:rsidRPr="00F71567">
              <w:rPr>
                <w:sz w:val="24"/>
              </w:rPr>
              <w:t>существительное»:</w:t>
            </w:r>
            <w:r w:rsidRPr="00F71567">
              <w:rPr>
                <w:spacing w:val="-6"/>
                <w:sz w:val="24"/>
              </w:rPr>
              <w:t xml:space="preserve"> </w:t>
            </w:r>
            <w:r w:rsidRPr="00F71567">
              <w:rPr>
                <w:sz w:val="24"/>
              </w:rPr>
              <w:t>Как</w:t>
            </w:r>
            <w:r w:rsidRPr="00F71567">
              <w:rPr>
                <w:spacing w:val="-6"/>
                <w:sz w:val="24"/>
              </w:rPr>
              <w:t xml:space="preserve"> </w:t>
            </w:r>
            <w:r w:rsidRPr="00F71567">
              <w:rPr>
                <w:sz w:val="24"/>
              </w:rPr>
              <w:t>определить</w:t>
            </w:r>
            <w:r w:rsidRPr="00F71567">
              <w:rPr>
                <w:spacing w:val="-7"/>
                <w:sz w:val="24"/>
              </w:rPr>
              <w:t xml:space="preserve"> </w:t>
            </w:r>
            <w:r w:rsidRPr="00F71567">
              <w:rPr>
                <w:sz w:val="24"/>
              </w:rPr>
              <w:t>падеж</w:t>
            </w:r>
            <w:r w:rsidRPr="00F71567">
              <w:rPr>
                <w:spacing w:val="-6"/>
                <w:sz w:val="24"/>
              </w:rPr>
              <w:t xml:space="preserve"> </w:t>
            </w:r>
            <w:r w:rsidRPr="00F71567">
              <w:rPr>
                <w:sz w:val="24"/>
              </w:rPr>
              <w:t>имени</w:t>
            </w:r>
            <w:r w:rsidRPr="00F71567">
              <w:rPr>
                <w:spacing w:val="-6"/>
                <w:sz w:val="24"/>
              </w:rPr>
              <w:t xml:space="preserve"> </w:t>
            </w:r>
            <w:r w:rsidRPr="00F71567">
              <w:rPr>
                <w:sz w:val="24"/>
              </w:rPr>
              <w:t>существительного?</w:t>
            </w:r>
            <w:r w:rsidRPr="00F71567">
              <w:rPr>
                <w:spacing w:val="-6"/>
                <w:sz w:val="24"/>
              </w:rPr>
              <w:t xml:space="preserve"> </w:t>
            </w:r>
            <w:r w:rsidRPr="00F71567">
              <w:rPr>
                <w:sz w:val="24"/>
              </w:rPr>
              <w:t>Признаки падежных форм имен существительных</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63</w:t>
            </w:r>
          </w:p>
        </w:tc>
        <w:tc>
          <w:tcPr>
            <w:tcW w:w="8769" w:type="dxa"/>
          </w:tcPr>
          <w:p w:rsidR="004D4C05" w:rsidRPr="00F71567" w:rsidRDefault="00730703">
            <w:pPr>
              <w:pStyle w:val="TableParagraph"/>
              <w:ind w:left="232"/>
              <w:rPr>
                <w:sz w:val="24"/>
              </w:rPr>
            </w:pPr>
            <w:r w:rsidRPr="00F71567">
              <w:rPr>
                <w:sz w:val="24"/>
              </w:rPr>
              <w:t>Несклоняемые</w:t>
            </w:r>
            <w:r w:rsidRPr="00F71567">
              <w:rPr>
                <w:spacing w:val="-6"/>
                <w:sz w:val="24"/>
              </w:rPr>
              <w:t xml:space="preserve"> </w:t>
            </w:r>
            <w:r w:rsidRPr="00F71567">
              <w:rPr>
                <w:sz w:val="24"/>
              </w:rPr>
              <w:t>имена</w:t>
            </w:r>
            <w:r w:rsidRPr="00F71567">
              <w:rPr>
                <w:spacing w:val="-3"/>
                <w:sz w:val="24"/>
              </w:rPr>
              <w:t xml:space="preserve"> </w:t>
            </w:r>
            <w:r w:rsidRPr="00F71567">
              <w:rPr>
                <w:spacing w:val="-2"/>
                <w:sz w:val="24"/>
              </w:rPr>
              <w:t>существительные</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64</w:t>
            </w:r>
          </w:p>
        </w:tc>
        <w:tc>
          <w:tcPr>
            <w:tcW w:w="8769" w:type="dxa"/>
          </w:tcPr>
          <w:p w:rsidR="004D4C05" w:rsidRPr="00F71567" w:rsidRDefault="00730703">
            <w:pPr>
              <w:pStyle w:val="TableParagraph"/>
              <w:ind w:left="232"/>
              <w:rPr>
                <w:sz w:val="24"/>
              </w:rPr>
            </w:pPr>
            <w:r w:rsidRPr="00F71567">
              <w:rPr>
                <w:sz w:val="24"/>
              </w:rPr>
              <w:t>Имена</w:t>
            </w:r>
            <w:r w:rsidRPr="00F71567">
              <w:rPr>
                <w:spacing w:val="-4"/>
                <w:sz w:val="24"/>
              </w:rPr>
              <w:t xml:space="preserve"> </w:t>
            </w:r>
            <w:r w:rsidRPr="00F71567">
              <w:rPr>
                <w:sz w:val="24"/>
              </w:rPr>
              <w:t>существительные</w:t>
            </w:r>
            <w:r w:rsidRPr="00F71567">
              <w:rPr>
                <w:spacing w:val="-4"/>
                <w:sz w:val="24"/>
              </w:rPr>
              <w:t xml:space="preserve"> </w:t>
            </w:r>
            <w:r w:rsidRPr="00F71567">
              <w:rPr>
                <w:sz w:val="24"/>
              </w:rPr>
              <w:t>1-го,</w:t>
            </w:r>
            <w:r w:rsidRPr="00F71567">
              <w:rPr>
                <w:spacing w:val="-2"/>
                <w:sz w:val="24"/>
              </w:rPr>
              <w:t xml:space="preserve"> </w:t>
            </w:r>
            <w:r w:rsidRPr="00F71567">
              <w:rPr>
                <w:sz w:val="24"/>
              </w:rPr>
              <w:t>2-го,</w:t>
            </w:r>
            <w:r w:rsidRPr="00F71567">
              <w:rPr>
                <w:spacing w:val="-2"/>
                <w:sz w:val="24"/>
              </w:rPr>
              <w:t xml:space="preserve"> </w:t>
            </w:r>
            <w:r w:rsidRPr="00F71567">
              <w:rPr>
                <w:sz w:val="24"/>
              </w:rPr>
              <w:t xml:space="preserve">3-го </w:t>
            </w:r>
            <w:r w:rsidRPr="00F71567">
              <w:rPr>
                <w:spacing w:val="-2"/>
                <w:sz w:val="24"/>
              </w:rPr>
              <w:t>склонений</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65</w:t>
            </w:r>
          </w:p>
        </w:tc>
        <w:tc>
          <w:tcPr>
            <w:tcW w:w="8769" w:type="dxa"/>
          </w:tcPr>
          <w:p w:rsidR="004D4C05" w:rsidRPr="00F71567" w:rsidRDefault="00730703">
            <w:pPr>
              <w:pStyle w:val="TableParagraph"/>
              <w:ind w:left="232"/>
              <w:rPr>
                <w:sz w:val="24"/>
              </w:rPr>
            </w:pPr>
            <w:r w:rsidRPr="00F71567">
              <w:rPr>
                <w:sz w:val="24"/>
              </w:rPr>
              <w:t>Падежные</w:t>
            </w:r>
            <w:r w:rsidRPr="00F71567">
              <w:rPr>
                <w:spacing w:val="-8"/>
                <w:sz w:val="24"/>
              </w:rPr>
              <w:t xml:space="preserve"> </w:t>
            </w:r>
            <w:r w:rsidRPr="00F71567">
              <w:rPr>
                <w:sz w:val="24"/>
              </w:rPr>
              <w:t>окончания</w:t>
            </w:r>
            <w:r w:rsidRPr="00F71567">
              <w:rPr>
                <w:spacing w:val="-3"/>
                <w:sz w:val="24"/>
              </w:rPr>
              <w:t xml:space="preserve"> </w:t>
            </w:r>
            <w:r w:rsidRPr="00F71567">
              <w:rPr>
                <w:sz w:val="24"/>
              </w:rPr>
              <w:t>имен</w:t>
            </w:r>
            <w:r w:rsidRPr="00F71567">
              <w:rPr>
                <w:spacing w:val="-4"/>
                <w:sz w:val="24"/>
              </w:rPr>
              <w:t xml:space="preserve"> </w:t>
            </w:r>
            <w:r w:rsidRPr="00F71567">
              <w:rPr>
                <w:sz w:val="24"/>
              </w:rPr>
              <w:t>существительных</w:t>
            </w:r>
            <w:r w:rsidRPr="00F71567">
              <w:rPr>
                <w:spacing w:val="-3"/>
                <w:sz w:val="24"/>
              </w:rPr>
              <w:t xml:space="preserve"> </w:t>
            </w:r>
            <w:r w:rsidRPr="00F71567">
              <w:rPr>
                <w:sz w:val="24"/>
              </w:rPr>
              <w:t>1-го</w:t>
            </w:r>
            <w:r w:rsidRPr="00F71567">
              <w:rPr>
                <w:spacing w:val="-3"/>
                <w:sz w:val="24"/>
              </w:rPr>
              <w:t xml:space="preserve"> </w:t>
            </w:r>
            <w:r w:rsidRPr="00F71567">
              <w:rPr>
                <w:spacing w:val="-2"/>
                <w:sz w:val="24"/>
              </w:rPr>
              <w:t>склонения</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66</w:t>
            </w:r>
          </w:p>
        </w:tc>
        <w:tc>
          <w:tcPr>
            <w:tcW w:w="8769" w:type="dxa"/>
          </w:tcPr>
          <w:p w:rsidR="004D4C05" w:rsidRPr="00F71567" w:rsidRDefault="00730703">
            <w:pPr>
              <w:pStyle w:val="TableParagraph"/>
              <w:spacing w:before="12" w:line="310" w:lineRule="atLeast"/>
              <w:ind w:left="232" w:right="234"/>
              <w:rPr>
                <w:sz w:val="24"/>
              </w:rPr>
            </w:pPr>
            <w:r w:rsidRPr="00F71567">
              <w:rPr>
                <w:sz w:val="24"/>
              </w:rPr>
              <w:t>Резервный</w:t>
            </w:r>
            <w:r w:rsidRPr="00F71567">
              <w:rPr>
                <w:spacing w:val="-4"/>
                <w:sz w:val="24"/>
              </w:rPr>
              <w:t xml:space="preserve"> </w:t>
            </w:r>
            <w:r w:rsidRPr="00F71567">
              <w:rPr>
                <w:sz w:val="24"/>
              </w:rPr>
              <w:t>урок</w:t>
            </w:r>
            <w:r w:rsidRPr="00F71567">
              <w:rPr>
                <w:spacing w:val="-6"/>
                <w:sz w:val="24"/>
              </w:rPr>
              <w:t xml:space="preserve"> </w:t>
            </w:r>
            <w:r w:rsidRPr="00F71567">
              <w:rPr>
                <w:sz w:val="24"/>
              </w:rPr>
              <w:t>по</w:t>
            </w:r>
            <w:r w:rsidRPr="00F71567">
              <w:rPr>
                <w:spacing w:val="-4"/>
                <w:sz w:val="24"/>
              </w:rPr>
              <w:t xml:space="preserve"> </w:t>
            </w:r>
            <w:r w:rsidRPr="00F71567">
              <w:rPr>
                <w:sz w:val="24"/>
              </w:rPr>
              <w:t>разделу</w:t>
            </w:r>
            <w:r w:rsidRPr="00F71567">
              <w:rPr>
                <w:spacing w:val="-4"/>
                <w:sz w:val="24"/>
              </w:rPr>
              <w:t xml:space="preserve"> </w:t>
            </w:r>
            <w:r w:rsidRPr="00F71567">
              <w:rPr>
                <w:sz w:val="24"/>
              </w:rPr>
              <w:t>развитие</w:t>
            </w:r>
            <w:r w:rsidRPr="00F71567">
              <w:rPr>
                <w:spacing w:val="-5"/>
                <w:sz w:val="24"/>
              </w:rPr>
              <w:t xml:space="preserve"> </w:t>
            </w:r>
            <w:r w:rsidRPr="00F71567">
              <w:rPr>
                <w:sz w:val="24"/>
              </w:rPr>
              <w:t>речи:</w:t>
            </w:r>
            <w:r w:rsidRPr="00F71567">
              <w:rPr>
                <w:spacing w:val="-4"/>
                <w:sz w:val="24"/>
              </w:rPr>
              <w:t xml:space="preserve"> </w:t>
            </w:r>
            <w:r w:rsidRPr="00F71567">
              <w:rPr>
                <w:sz w:val="24"/>
              </w:rPr>
              <w:t>работаем</w:t>
            </w:r>
            <w:r w:rsidRPr="00F71567">
              <w:rPr>
                <w:spacing w:val="-5"/>
                <w:sz w:val="24"/>
              </w:rPr>
              <w:t xml:space="preserve"> </w:t>
            </w:r>
            <w:r w:rsidRPr="00F71567">
              <w:rPr>
                <w:sz w:val="24"/>
              </w:rPr>
              <w:t>с</w:t>
            </w:r>
            <w:r w:rsidRPr="00F71567">
              <w:rPr>
                <w:spacing w:val="-5"/>
                <w:sz w:val="24"/>
              </w:rPr>
              <w:t xml:space="preserve"> </w:t>
            </w:r>
            <w:r w:rsidRPr="00F71567">
              <w:rPr>
                <w:sz w:val="24"/>
              </w:rPr>
              <w:t>текстами.</w:t>
            </w:r>
            <w:r w:rsidRPr="00F71567">
              <w:rPr>
                <w:spacing w:val="-4"/>
                <w:sz w:val="24"/>
              </w:rPr>
              <w:t xml:space="preserve"> </w:t>
            </w:r>
            <w:r w:rsidRPr="00F71567">
              <w:rPr>
                <w:sz w:val="24"/>
              </w:rPr>
              <w:t>Составление текста по репродукции картины</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67</w:t>
            </w:r>
          </w:p>
        </w:tc>
        <w:tc>
          <w:tcPr>
            <w:tcW w:w="8769" w:type="dxa"/>
          </w:tcPr>
          <w:p w:rsidR="004D4C05" w:rsidRPr="00F71567" w:rsidRDefault="00730703">
            <w:pPr>
              <w:pStyle w:val="TableParagraph"/>
              <w:ind w:left="232"/>
              <w:rPr>
                <w:sz w:val="24"/>
              </w:rPr>
            </w:pPr>
            <w:r w:rsidRPr="00F71567">
              <w:rPr>
                <w:sz w:val="24"/>
              </w:rPr>
              <w:t>Падежные</w:t>
            </w:r>
            <w:r w:rsidRPr="00F71567">
              <w:rPr>
                <w:spacing w:val="-8"/>
                <w:sz w:val="24"/>
              </w:rPr>
              <w:t xml:space="preserve"> </w:t>
            </w:r>
            <w:r w:rsidRPr="00F71567">
              <w:rPr>
                <w:sz w:val="24"/>
              </w:rPr>
              <w:t>окончания</w:t>
            </w:r>
            <w:r w:rsidRPr="00F71567">
              <w:rPr>
                <w:spacing w:val="-3"/>
                <w:sz w:val="24"/>
              </w:rPr>
              <w:t xml:space="preserve"> </w:t>
            </w:r>
            <w:r w:rsidRPr="00F71567">
              <w:rPr>
                <w:sz w:val="24"/>
              </w:rPr>
              <w:t>имен</w:t>
            </w:r>
            <w:r w:rsidRPr="00F71567">
              <w:rPr>
                <w:spacing w:val="-4"/>
                <w:sz w:val="24"/>
              </w:rPr>
              <w:t xml:space="preserve"> </w:t>
            </w:r>
            <w:r w:rsidRPr="00F71567">
              <w:rPr>
                <w:sz w:val="24"/>
              </w:rPr>
              <w:t>существительных</w:t>
            </w:r>
            <w:r w:rsidRPr="00F71567">
              <w:rPr>
                <w:spacing w:val="-3"/>
                <w:sz w:val="24"/>
              </w:rPr>
              <w:t xml:space="preserve"> </w:t>
            </w:r>
            <w:r w:rsidRPr="00F71567">
              <w:rPr>
                <w:sz w:val="24"/>
              </w:rPr>
              <w:t>2-го</w:t>
            </w:r>
            <w:r w:rsidRPr="00F71567">
              <w:rPr>
                <w:spacing w:val="-3"/>
                <w:sz w:val="24"/>
              </w:rPr>
              <w:t xml:space="preserve"> </w:t>
            </w:r>
            <w:r w:rsidRPr="00F71567">
              <w:rPr>
                <w:spacing w:val="-2"/>
                <w:sz w:val="24"/>
              </w:rPr>
              <w:t>склонения</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68</w:t>
            </w:r>
          </w:p>
        </w:tc>
        <w:tc>
          <w:tcPr>
            <w:tcW w:w="8769" w:type="dxa"/>
          </w:tcPr>
          <w:p w:rsidR="004D4C05" w:rsidRPr="00F71567" w:rsidRDefault="00730703">
            <w:pPr>
              <w:pStyle w:val="TableParagraph"/>
              <w:ind w:left="232"/>
              <w:rPr>
                <w:sz w:val="24"/>
              </w:rPr>
            </w:pPr>
            <w:r w:rsidRPr="00F71567">
              <w:rPr>
                <w:sz w:val="24"/>
              </w:rPr>
              <w:t>Падежные</w:t>
            </w:r>
            <w:r w:rsidRPr="00F71567">
              <w:rPr>
                <w:spacing w:val="-8"/>
                <w:sz w:val="24"/>
              </w:rPr>
              <w:t xml:space="preserve"> </w:t>
            </w:r>
            <w:r w:rsidRPr="00F71567">
              <w:rPr>
                <w:sz w:val="24"/>
              </w:rPr>
              <w:t>окончания</w:t>
            </w:r>
            <w:r w:rsidRPr="00F71567">
              <w:rPr>
                <w:spacing w:val="-3"/>
                <w:sz w:val="24"/>
              </w:rPr>
              <w:t xml:space="preserve"> </w:t>
            </w:r>
            <w:r w:rsidRPr="00F71567">
              <w:rPr>
                <w:sz w:val="24"/>
              </w:rPr>
              <w:t>имен</w:t>
            </w:r>
            <w:r w:rsidRPr="00F71567">
              <w:rPr>
                <w:spacing w:val="-4"/>
                <w:sz w:val="24"/>
              </w:rPr>
              <w:t xml:space="preserve"> </w:t>
            </w:r>
            <w:r w:rsidRPr="00F71567">
              <w:rPr>
                <w:sz w:val="24"/>
              </w:rPr>
              <w:t>существительных</w:t>
            </w:r>
            <w:r w:rsidRPr="00F71567">
              <w:rPr>
                <w:spacing w:val="-3"/>
                <w:sz w:val="24"/>
              </w:rPr>
              <w:t xml:space="preserve"> </w:t>
            </w:r>
            <w:r w:rsidRPr="00F71567">
              <w:rPr>
                <w:sz w:val="24"/>
              </w:rPr>
              <w:t>3-го</w:t>
            </w:r>
            <w:r w:rsidRPr="00F71567">
              <w:rPr>
                <w:spacing w:val="-3"/>
                <w:sz w:val="24"/>
              </w:rPr>
              <w:t xml:space="preserve"> </w:t>
            </w:r>
            <w:r w:rsidRPr="00F71567">
              <w:rPr>
                <w:spacing w:val="-2"/>
                <w:sz w:val="24"/>
              </w:rPr>
              <w:t>склонения</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69</w:t>
            </w:r>
          </w:p>
        </w:tc>
        <w:tc>
          <w:tcPr>
            <w:tcW w:w="8769" w:type="dxa"/>
          </w:tcPr>
          <w:p w:rsidR="004D4C05" w:rsidRPr="00F71567" w:rsidRDefault="00730703">
            <w:pPr>
              <w:pStyle w:val="TableParagraph"/>
              <w:spacing w:before="12" w:line="310" w:lineRule="atLeast"/>
              <w:ind w:left="232"/>
              <w:rPr>
                <w:sz w:val="24"/>
              </w:rPr>
            </w:pPr>
            <w:r w:rsidRPr="00F71567">
              <w:rPr>
                <w:sz w:val="24"/>
              </w:rPr>
              <w:t>Особенности</w:t>
            </w:r>
            <w:r w:rsidRPr="00F71567">
              <w:rPr>
                <w:spacing w:val="-5"/>
                <w:sz w:val="24"/>
              </w:rPr>
              <w:t xml:space="preserve"> </w:t>
            </w:r>
            <w:r w:rsidRPr="00F71567">
              <w:rPr>
                <w:sz w:val="24"/>
              </w:rPr>
              <w:t>падежных</w:t>
            </w:r>
            <w:r w:rsidRPr="00F71567">
              <w:rPr>
                <w:spacing w:val="-6"/>
                <w:sz w:val="24"/>
              </w:rPr>
              <w:t xml:space="preserve"> </w:t>
            </w:r>
            <w:r w:rsidRPr="00F71567">
              <w:rPr>
                <w:sz w:val="24"/>
              </w:rPr>
              <w:t>окончаний</w:t>
            </w:r>
            <w:r w:rsidRPr="00F71567">
              <w:rPr>
                <w:spacing w:val="-6"/>
                <w:sz w:val="24"/>
              </w:rPr>
              <w:t xml:space="preserve"> </w:t>
            </w:r>
            <w:r w:rsidRPr="00F71567">
              <w:rPr>
                <w:sz w:val="24"/>
              </w:rPr>
              <w:t>имён</w:t>
            </w:r>
            <w:r w:rsidRPr="00F71567">
              <w:rPr>
                <w:spacing w:val="-6"/>
                <w:sz w:val="24"/>
              </w:rPr>
              <w:t xml:space="preserve"> </w:t>
            </w:r>
            <w:r w:rsidRPr="00F71567">
              <w:rPr>
                <w:sz w:val="24"/>
              </w:rPr>
              <w:t>существительных</w:t>
            </w:r>
            <w:r w:rsidRPr="00F71567">
              <w:rPr>
                <w:spacing w:val="-6"/>
                <w:sz w:val="24"/>
              </w:rPr>
              <w:t xml:space="preserve"> </w:t>
            </w:r>
            <w:r w:rsidRPr="00F71567">
              <w:rPr>
                <w:sz w:val="24"/>
              </w:rPr>
              <w:t>в</w:t>
            </w:r>
            <w:r w:rsidRPr="00F71567">
              <w:rPr>
                <w:spacing w:val="-7"/>
                <w:sz w:val="24"/>
              </w:rPr>
              <w:t xml:space="preserve"> </w:t>
            </w:r>
            <w:r w:rsidRPr="00F71567">
              <w:rPr>
                <w:sz w:val="24"/>
              </w:rPr>
              <w:t>дательном</w:t>
            </w:r>
            <w:r w:rsidRPr="00F71567">
              <w:rPr>
                <w:spacing w:val="-7"/>
                <w:sz w:val="24"/>
              </w:rPr>
              <w:t xml:space="preserve"> </w:t>
            </w:r>
            <w:r w:rsidRPr="00F71567">
              <w:rPr>
                <w:sz w:val="24"/>
              </w:rPr>
              <w:t>и предложном падеже</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70</w:t>
            </w:r>
          </w:p>
        </w:tc>
        <w:tc>
          <w:tcPr>
            <w:tcW w:w="8769" w:type="dxa"/>
          </w:tcPr>
          <w:p w:rsidR="004D4C05" w:rsidRPr="00F71567" w:rsidRDefault="00730703">
            <w:pPr>
              <w:pStyle w:val="TableParagraph"/>
              <w:spacing w:before="12" w:line="310" w:lineRule="atLeast"/>
              <w:ind w:left="232"/>
              <w:rPr>
                <w:sz w:val="24"/>
              </w:rPr>
            </w:pPr>
            <w:r w:rsidRPr="00F71567">
              <w:rPr>
                <w:sz w:val="24"/>
              </w:rPr>
              <w:t>Особенности</w:t>
            </w:r>
            <w:r w:rsidRPr="00F71567">
              <w:rPr>
                <w:spacing w:val="-4"/>
                <w:sz w:val="24"/>
              </w:rPr>
              <w:t xml:space="preserve"> </w:t>
            </w:r>
            <w:r w:rsidRPr="00F71567">
              <w:rPr>
                <w:sz w:val="24"/>
              </w:rPr>
              <w:t>падежных</w:t>
            </w:r>
            <w:r w:rsidRPr="00F71567">
              <w:rPr>
                <w:spacing w:val="-6"/>
                <w:sz w:val="24"/>
              </w:rPr>
              <w:t xml:space="preserve"> </w:t>
            </w:r>
            <w:r w:rsidRPr="00F71567">
              <w:rPr>
                <w:sz w:val="24"/>
              </w:rPr>
              <w:t>окончаний</w:t>
            </w:r>
            <w:r w:rsidRPr="00F71567">
              <w:rPr>
                <w:spacing w:val="-6"/>
                <w:sz w:val="24"/>
              </w:rPr>
              <w:t xml:space="preserve"> </w:t>
            </w:r>
            <w:r w:rsidRPr="00F71567">
              <w:rPr>
                <w:sz w:val="24"/>
              </w:rPr>
              <w:t>имён</w:t>
            </w:r>
            <w:r w:rsidRPr="00F71567">
              <w:rPr>
                <w:spacing w:val="-6"/>
                <w:sz w:val="24"/>
              </w:rPr>
              <w:t xml:space="preserve"> </w:t>
            </w:r>
            <w:r w:rsidRPr="00F71567">
              <w:rPr>
                <w:sz w:val="24"/>
              </w:rPr>
              <w:t>существительных</w:t>
            </w:r>
            <w:r w:rsidRPr="00F71567">
              <w:rPr>
                <w:spacing w:val="-6"/>
                <w:sz w:val="24"/>
              </w:rPr>
              <w:t xml:space="preserve"> </w:t>
            </w:r>
            <w:r w:rsidRPr="00F71567">
              <w:rPr>
                <w:sz w:val="24"/>
              </w:rPr>
              <w:t>в</w:t>
            </w:r>
            <w:r w:rsidRPr="00F71567">
              <w:rPr>
                <w:spacing w:val="-7"/>
                <w:sz w:val="24"/>
              </w:rPr>
              <w:t xml:space="preserve"> </w:t>
            </w:r>
            <w:r w:rsidRPr="00F71567">
              <w:rPr>
                <w:sz w:val="24"/>
              </w:rPr>
              <w:t>родительном</w:t>
            </w:r>
            <w:r w:rsidRPr="00F71567">
              <w:rPr>
                <w:spacing w:val="-7"/>
                <w:sz w:val="24"/>
              </w:rPr>
              <w:t xml:space="preserve"> </w:t>
            </w:r>
            <w:r w:rsidRPr="00F71567">
              <w:rPr>
                <w:sz w:val="24"/>
              </w:rPr>
              <w:t>и винительном падеже</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71</w:t>
            </w:r>
          </w:p>
        </w:tc>
        <w:tc>
          <w:tcPr>
            <w:tcW w:w="8769" w:type="dxa"/>
          </w:tcPr>
          <w:p w:rsidR="004D4C05" w:rsidRPr="00F71567" w:rsidRDefault="00730703">
            <w:pPr>
              <w:pStyle w:val="TableParagraph"/>
              <w:ind w:left="232"/>
              <w:rPr>
                <w:sz w:val="24"/>
              </w:rPr>
            </w:pPr>
            <w:r w:rsidRPr="00F71567">
              <w:rPr>
                <w:sz w:val="24"/>
              </w:rPr>
              <w:t>Правописание</w:t>
            </w:r>
            <w:r w:rsidRPr="00F71567">
              <w:rPr>
                <w:spacing w:val="-7"/>
                <w:sz w:val="24"/>
              </w:rPr>
              <w:t xml:space="preserve"> </w:t>
            </w:r>
            <w:r w:rsidRPr="00F71567">
              <w:rPr>
                <w:sz w:val="24"/>
              </w:rPr>
              <w:t>падежных</w:t>
            </w:r>
            <w:r w:rsidRPr="00F71567">
              <w:rPr>
                <w:spacing w:val="-3"/>
                <w:sz w:val="24"/>
              </w:rPr>
              <w:t xml:space="preserve"> </w:t>
            </w:r>
            <w:r w:rsidRPr="00F71567">
              <w:rPr>
                <w:sz w:val="24"/>
              </w:rPr>
              <w:t>окончаний</w:t>
            </w:r>
            <w:r w:rsidRPr="00F71567">
              <w:rPr>
                <w:spacing w:val="-4"/>
                <w:sz w:val="24"/>
              </w:rPr>
              <w:t xml:space="preserve"> </w:t>
            </w:r>
            <w:r w:rsidRPr="00F71567">
              <w:rPr>
                <w:sz w:val="24"/>
              </w:rPr>
              <w:t>имён</w:t>
            </w:r>
            <w:r w:rsidRPr="00F71567">
              <w:rPr>
                <w:spacing w:val="-3"/>
                <w:sz w:val="24"/>
              </w:rPr>
              <w:t xml:space="preserve"> </w:t>
            </w:r>
            <w:r w:rsidRPr="00F71567">
              <w:rPr>
                <w:sz w:val="24"/>
              </w:rPr>
              <w:t>существительных</w:t>
            </w:r>
            <w:r w:rsidRPr="00F71567">
              <w:rPr>
                <w:spacing w:val="-4"/>
                <w:sz w:val="24"/>
              </w:rPr>
              <w:t xml:space="preserve"> </w:t>
            </w:r>
            <w:r w:rsidRPr="00F71567">
              <w:rPr>
                <w:sz w:val="24"/>
              </w:rPr>
              <w:t>1-го</w:t>
            </w:r>
            <w:r w:rsidRPr="00F71567">
              <w:rPr>
                <w:spacing w:val="-3"/>
                <w:sz w:val="24"/>
              </w:rPr>
              <w:t xml:space="preserve"> </w:t>
            </w:r>
            <w:r w:rsidRPr="00F71567">
              <w:rPr>
                <w:spacing w:val="-2"/>
                <w:sz w:val="24"/>
              </w:rPr>
              <w:t>склонения</w:t>
            </w:r>
          </w:p>
        </w:tc>
      </w:tr>
    </w:tbl>
    <w:p w:rsidR="004D4C05" w:rsidRPr="00F71567" w:rsidRDefault="004D4C05">
      <w:pPr>
        <w:pStyle w:val="TableParagraph"/>
        <w:rPr>
          <w:sz w:val="24"/>
        </w:rPr>
        <w:sectPr w:rsidR="004D4C05" w:rsidRPr="00F71567">
          <w:type w:val="continuous"/>
          <w:pgSz w:w="11910" w:h="16390"/>
          <w:pgMar w:top="1120" w:right="283" w:bottom="1412" w:left="1417" w:header="0" w:footer="974" w:gutter="0"/>
          <w:cols w:space="720"/>
        </w:sect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769"/>
      </w:tblGrid>
      <w:tr w:rsidR="00F71567" w:rsidRPr="00F71567">
        <w:trPr>
          <w:trHeight w:val="365"/>
        </w:trPr>
        <w:tc>
          <w:tcPr>
            <w:tcW w:w="689" w:type="dxa"/>
          </w:tcPr>
          <w:p w:rsidR="004D4C05" w:rsidRPr="00F71567" w:rsidRDefault="00730703">
            <w:pPr>
              <w:pStyle w:val="TableParagraph"/>
              <w:ind w:left="100"/>
              <w:rPr>
                <w:sz w:val="24"/>
              </w:rPr>
            </w:pPr>
            <w:r w:rsidRPr="00F71567">
              <w:rPr>
                <w:spacing w:val="-5"/>
                <w:sz w:val="24"/>
              </w:rPr>
              <w:lastRenderedPageBreak/>
              <w:t>72</w:t>
            </w:r>
          </w:p>
        </w:tc>
        <w:tc>
          <w:tcPr>
            <w:tcW w:w="8769" w:type="dxa"/>
          </w:tcPr>
          <w:p w:rsidR="004D4C05" w:rsidRPr="00F71567" w:rsidRDefault="00730703">
            <w:pPr>
              <w:pStyle w:val="TableParagraph"/>
              <w:ind w:left="232"/>
              <w:rPr>
                <w:sz w:val="24"/>
              </w:rPr>
            </w:pPr>
            <w:r w:rsidRPr="00F71567">
              <w:rPr>
                <w:sz w:val="24"/>
              </w:rPr>
              <w:t>Правописание</w:t>
            </w:r>
            <w:r w:rsidRPr="00F71567">
              <w:rPr>
                <w:spacing w:val="-7"/>
                <w:sz w:val="24"/>
              </w:rPr>
              <w:t xml:space="preserve"> </w:t>
            </w:r>
            <w:r w:rsidRPr="00F71567">
              <w:rPr>
                <w:sz w:val="24"/>
              </w:rPr>
              <w:t>падежных</w:t>
            </w:r>
            <w:r w:rsidRPr="00F71567">
              <w:rPr>
                <w:spacing w:val="-3"/>
                <w:sz w:val="24"/>
              </w:rPr>
              <w:t xml:space="preserve"> </w:t>
            </w:r>
            <w:r w:rsidRPr="00F71567">
              <w:rPr>
                <w:sz w:val="24"/>
              </w:rPr>
              <w:t>окончаний</w:t>
            </w:r>
            <w:r w:rsidRPr="00F71567">
              <w:rPr>
                <w:spacing w:val="-4"/>
                <w:sz w:val="24"/>
              </w:rPr>
              <w:t xml:space="preserve"> </w:t>
            </w:r>
            <w:r w:rsidRPr="00F71567">
              <w:rPr>
                <w:sz w:val="24"/>
              </w:rPr>
              <w:t>имён</w:t>
            </w:r>
            <w:r w:rsidRPr="00F71567">
              <w:rPr>
                <w:spacing w:val="-3"/>
                <w:sz w:val="24"/>
              </w:rPr>
              <w:t xml:space="preserve"> </w:t>
            </w:r>
            <w:r w:rsidRPr="00F71567">
              <w:rPr>
                <w:sz w:val="24"/>
              </w:rPr>
              <w:t>существительных</w:t>
            </w:r>
            <w:r w:rsidRPr="00F71567">
              <w:rPr>
                <w:spacing w:val="-4"/>
                <w:sz w:val="24"/>
              </w:rPr>
              <w:t xml:space="preserve"> </w:t>
            </w:r>
            <w:r w:rsidRPr="00F71567">
              <w:rPr>
                <w:sz w:val="24"/>
              </w:rPr>
              <w:t>2-го</w:t>
            </w:r>
            <w:r w:rsidRPr="00F71567">
              <w:rPr>
                <w:spacing w:val="-3"/>
                <w:sz w:val="24"/>
              </w:rPr>
              <w:t xml:space="preserve"> </w:t>
            </w:r>
            <w:r w:rsidRPr="00F71567">
              <w:rPr>
                <w:spacing w:val="-2"/>
                <w:sz w:val="24"/>
              </w:rPr>
              <w:t>склонения</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73</w:t>
            </w:r>
          </w:p>
        </w:tc>
        <w:tc>
          <w:tcPr>
            <w:tcW w:w="8769" w:type="dxa"/>
          </w:tcPr>
          <w:p w:rsidR="004D4C05" w:rsidRPr="00F71567" w:rsidRDefault="00730703">
            <w:pPr>
              <w:pStyle w:val="TableParagraph"/>
              <w:spacing w:before="43"/>
              <w:ind w:left="232"/>
              <w:rPr>
                <w:sz w:val="24"/>
              </w:rPr>
            </w:pPr>
            <w:r w:rsidRPr="00F71567">
              <w:rPr>
                <w:sz w:val="24"/>
              </w:rPr>
              <w:t>Правописание</w:t>
            </w:r>
            <w:r w:rsidRPr="00F71567">
              <w:rPr>
                <w:spacing w:val="-7"/>
                <w:sz w:val="24"/>
              </w:rPr>
              <w:t xml:space="preserve"> </w:t>
            </w:r>
            <w:r w:rsidRPr="00F71567">
              <w:rPr>
                <w:sz w:val="24"/>
              </w:rPr>
              <w:t>падежных</w:t>
            </w:r>
            <w:r w:rsidRPr="00F71567">
              <w:rPr>
                <w:spacing w:val="-3"/>
                <w:sz w:val="24"/>
              </w:rPr>
              <w:t xml:space="preserve"> </w:t>
            </w:r>
            <w:r w:rsidRPr="00F71567">
              <w:rPr>
                <w:sz w:val="24"/>
              </w:rPr>
              <w:t>окончаний</w:t>
            </w:r>
            <w:r w:rsidRPr="00F71567">
              <w:rPr>
                <w:spacing w:val="-3"/>
                <w:sz w:val="24"/>
              </w:rPr>
              <w:t xml:space="preserve"> </w:t>
            </w:r>
            <w:r w:rsidRPr="00F71567">
              <w:rPr>
                <w:sz w:val="24"/>
              </w:rPr>
              <w:t>имён</w:t>
            </w:r>
            <w:r w:rsidRPr="00F71567">
              <w:rPr>
                <w:spacing w:val="-4"/>
                <w:sz w:val="24"/>
              </w:rPr>
              <w:t xml:space="preserve"> </w:t>
            </w:r>
            <w:r w:rsidRPr="00F71567">
              <w:rPr>
                <w:sz w:val="24"/>
              </w:rPr>
              <w:t>существительных</w:t>
            </w:r>
            <w:r w:rsidRPr="00F71567">
              <w:rPr>
                <w:spacing w:val="-4"/>
                <w:sz w:val="24"/>
              </w:rPr>
              <w:t xml:space="preserve"> </w:t>
            </w:r>
            <w:r w:rsidRPr="00F71567">
              <w:rPr>
                <w:sz w:val="24"/>
              </w:rPr>
              <w:t>3-го</w:t>
            </w:r>
            <w:r w:rsidRPr="00F71567">
              <w:rPr>
                <w:spacing w:val="-3"/>
                <w:sz w:val="24"/>
              </w:rPr>
              <w:t xml:space="preserve"> </w:t>
            </w:r>
            <w:r w:rsidRPr="00F71567">
              <w:rPr>
                <w:spacing w:val="-2"/>
                <w:sz w:val="24"/>
              </w:rPr>
              <w:t>склонения</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74</w:t>
            </w:r>
          </w:p>
        </w:tc>
        <w:tc>
          <w:tcPr>
            <w:tcW w:w="8769" w:type="dxa"/>
          </w:tcPr>
          <w:p w:rsidR="004D4C05" w:rsidRPr="00F71567" w:rsidRDefault="00730703">
            <w:pPr>
              <w:pStyle w:val="TableParagraph"/>
              <w:spacing w:before="0" w:line="320" w:lineRule="atLeast"/>
              <w:ind w:left="232"/>
              <w:rPr>
                <w:sz w:val="24"/>
              </w:rPr>
            </w:pPr>
            <w:r w:rsidRPr="00F71567">
              <w:rPr>
                <w:sz w:val="24"/>
              </w:rPr>
              <w:t>Правописание</w:t>
            </w:r>
            <w:r w:rsidRPr="00F71567">
              <w:rPr>
                <w:spacing w:val="-7"/>
                <w:sz w:val="24"/>
              </w:rPr>
              <w:t xml:space="preserve"> </w:t>
            </w:r>
            <w:r w:rsidRPr="00F71567">
              <w:rPr>
                <w:sz w:val="24"/>
              </w:rPr>
              <w:t>падежных</w:t>
            </w:r>
            <w:r w:rsidRPr="00F71567">
              <w:rPr>
                <w:spacing w:val="-6"/>
                <w:sz w:val="24"/>
              </w:rPr>
              <w:t xml:space="preserve"> </w:t>
            </w:r>
            <w:r w:rsidRPr="00F71567">
              <w:rPr>
                <w:sz w:val="24"/>
              </w:rPr>
              <w:t>окончаний</w:t>
            </w:r>
            <w:r w:rsidRPr="00F71567">
              <w:rPr>
                <w:spacing w:val="-6"/>
                <w:sz w:val="24"/>
              </w:rPr>
              <w:t xml:space="preserve"> </w:t>
            </w:r>
            <w:r w:rsidRPr="00F71567">
              <w:rPr>
                <w:sz w:val="24"/>
              </w:rPr>
              <w:t>имён</w:t>
            </w:r>
            <w:r w:rsidRPr="00F71567">
              <w:rPr>
                <w:spacing w:val="-6"/>
                <w:sz w:val="24"/>
              </w:rPr>
              <w:t xml:space="preserve"> </w:t>
            </w:r>
            <w:r w:rsidRPr="00F71567">
              <w:rPr>
                <w:sz w:val="24"/>
              </w:rPr>
              <w:t>существительных</w:t>
            </w:r>
            <w:r w:rsidRPr="00F71567">
              <w:rPr>
                <w:spacing w:val="-6"/>
                <w:sz w:val="24"/>
              </w:rPr>
              <w:t xml:space="preserve"> </w:t>
            </w:r>
            <w:r w:rsidRPr="00F71567">
              <w:rPr>
                <w:sz w:val="24"/>
              </w:rPr>
              <w:t>в</w:t>
            </w:r>
            <w:r w:rsidRPr="00F71567">
              <w:rPr>
                <w:spacing w:val="-7"/>
                <w:sz w:val="24"/>
              </w:rPr>
              <w:t xml:space="preserve"> </w:t>
            </w:r>
            <w:r w:rsidRPr="00F71567">
              <w:rPr>
                <w:sz w:val="24"/>
              </w:rPr>
              <w:t>родительном</w:t>
            </w:r>
            <w:r w:rsidRPr="00F71567">
              <w:rPr>
                <w:spacing w:val="-7"/>
                <w:sz w:val="24"/>
              </w:rPr>
              <w:t xml:space="preserve"> </w:t>
            </w:r>
            <w:r w:rsidRPr="00F71567">
              <w:rPr>
                <w:sz w:val="24"/>
              </w:rPr>
              <w:t>и винительном падеже</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75</w:t>
            </w:r>
          </w:p>
        </w:tc>
        <w:tc>
          <w:tcPr>
            <w:tcW w:w="8769" w:type="dxa"/>
          </w:tcPr>
          <w:p w:rsidR="004D4C05" w:rsidRPr="00F71567" w:rsidRDefault="00730703">
            <w:pPr>
              <w:pStyle w:val="TableParagraph"/>
              <w:spacing w:before="12" w:line="310" w:lineRule="atLeast"/>
              <w:ind w:left="232"/>
              <w:rPr>
                <w:sz w:val="24"/>
              </w:rPr>
            </w:pPr>
            <w:r w:rsidRPr="00F71567">
              <w:rPr>
                <w:sz w:val="24"/>
              </w:rPr>
              <w:t>Правописание</w:t>
            </w:r>
            <w:r w:rsidRPr="00F71567">
              <w:rPr>
                <w:spacing w:val="-7"/>
                <w:sz w:val="24"/>
              </w:rPr>
              <w:t xml:space="preserve"> </w:t>
            </w:r>
            <w:r w:rsidRPr="00F71567">
              <w:rPr>
                <w:sz w:val="24"/>
              </w:rPr>
              <w:t>падежных</w:t>
            </w:r>
            <w:r w:rsidRPr="00F71567">
              <w:rPr>
                <w:spacing w:val="-6"/>
                <w:sz w:val="24"/>
              </w:rPr>
              <w:t xml:space="preserve"> </w:t>
            </w:r>
            <w:r w:rsidRPr="00F71567">
              <w:rPr>
                <w:sz w:val="24"/>
              </w:rPr>
              <w:t>окончаний</w:t>
            </w:r>
            <w:r w:rsidRPr="00F71567">
              <w:rPr>
                <w:spacing w:val="-6"/>
                <w:sz w:val="24"/>
              </w:rPr>
              <w:t xml:space="preserve"> </w:t>
            </w:r>
            <w:r w:rsidRPr="00F71567">
              <w:rPr>
                <w:sz w:val="24"/>
              </w:rPr>
              <w:t>имён</w:t>
            </w:r>
            <w:r w:rsidRPr="00F71567">
              <w:rPr>
                <w:spacing w:val="-6"/>
                <w:sz w:val="24"/>
              </w:rPr>
              <w:t xml:space="preserve"> </w:t>
            </w:r>
            <w:r w:rsidRPr="00F71567">
              <w:rPr>
                <w:sz w:val="24"/>
              </w:rPr>
              <w:t>существительных</w:t>
            </w:r>
            <w:r w:rsidRPr="00F71567">
              <w:rPr>
                <w:spacing w:val="-6"/>
                <w:sz w:val="24"/>
              </w:rPr>
              <w:t xml:space="preserve"> </w:t>
            </w:r>
            <w:r w:rsidRPr="00F71567">
              <w:rPr>
                <w:sz w:val="24"/>
              </w:rPr>
              <w:t>в</w:t>
            </w:r>
            <w:r w:rsidRPr="00F71567">
              <w:rPr>
                <w:spacing w:val="-7"/>
                <w:sz w:val="24"/>
              </w:rPr>
              <w:t xml:space="preserve"> </w:t>
            </w:r>
            <w:r w:rsidRPr="00F71567">
              <w:rPr>
                <w:sz w:val="24"/>
              </w:rPr>
              <w:t>дательном</w:t>
            </w:r>
            <w:r w:rsidRPr="00F71567">
              <w:rPr>
                <w:spacing w:val="-7"/>
                <w:sz w:val="24"/>
              </w:rPr>
              <w:t xml:space="preserve"> </w:t>
            </w:r>
            <w:r w:rsidRPr="00F71567">
              <w:rPr>
                <w:sz w:val="24"/>
              </w:rPr>
              <w:t>и предложном падеже</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76</w:t>
            </w:r>
          </w:p>
        </w:tc>
        <w:tc>
          <w:tcPr>
            <w:tcW w:w="8769" w:type="dxa"/>
          </w:tcPr>
          <w:p w:rsidR="004D4C05" w:rsidRPr="00F71567" w:rsidRDefault="00730703">
            <w:pPr>
              <w:pStyle w:val="TableParagraph"/>
              <w:spacing w:before="12" w:line="310" w:lineRule="atLeast"/>
              <w:ind w:left="232" w:right="234"/>
              <w:rPr>
                <w:sz w:val="24"/>
              </w:rPr>
            </w:pPr>
            <w:r w:rsidRPr="00F71567">
              <w:rPr>
                <w:sz w:val="24"/>
              </w:rPr>
              <w:t>Правописание</w:t>
            </w:r>
            <w:r w:rsidRPr="00F71567">
              <w:rPr>
                <w:spacing w:val="-6"/>
                <w:sz w:val="24"/>
              </w:rPr>
              <w:t xml:space="preserve"> </w:t>
            </w:r>
            <w:r w:rsidRPr="00F71567">
              <w:rPr>
                <w:sz w:val="24"/>
              </w:rPr>
              <w:t>падежных</w:t>
            </w:r>
            <w:r w:rsidRPr="00F71567">
              <w:rPr>
                <w:spacing w:val="-6"/>
                <w:sz w:val="24"/>
              </w:rPr>
              <w:t xml:space="preserve"> </w:t>
            </w:r>
            <w:r w:rsidRPr="00F71567">
              <w:rPr>
                <w:sz w:val="24"/>
              </w:rPr>
              <w:t>окончаний</w:t>
            </w:r>
            <w:r w:rsidRPr="00F71567">
              <w:rPr>
                <w:spacing w:val="-6"/>
                <w:sz w:val="24"/>
              </w:rPr>
              <w:t xml:space="preserve"> </w:t>
            </w:r>
            <w:r w:rsidRPr="00F71567">
              <w:rPr>
                <w:sz w:val="24"/>
              </w:rPr>
              <w:t>имён</w:t>
            </w:r>
            <w:r w:rsidRPr="00F71567">
              <w:rPr>
                <w:spacing w:val="-6"/>
                <w:sz w:val="24"/>
              </w:rPr>
              <w:t xml:space="preserve"> </w:t>
            </w:r>
            <w:r w:rsidRPr="00F71567">
              <w:rPr>
                <w:sz w:val="24"/>
              </w:rPr>
              <w:t>существительных</w:t>
            </w:r>
            <w:r w:rsidRPr="00F71567">
              <w:rPr>
                <w:spacing w:val="-6"/>
                <w:sz w:val="24"/>
              </w:rPr>
              <w:t xml:space="preserve"> </w:t>
            </w:r>
            <w:r w:rsidRPr="00F71567">
              <w:rPr>
                <w:sz w:val="24"/>
              </w:rPr>
              <w:t>в</w:t>
            </w:r>
            <w:r w:rsidRPr="00F71567">
              <w:rPr>
                <w:spacing w:val="-7"/>
                <w:sz w:val="24"/>
              </w:rPr>
              <w:t xml:space="preserve"> </w:t>
            </w:r>
            <w:r w:rsidRPr="00F71567">
              <w:rPr>
                <w:sz w:val="24"/>
              </w:rPr>
              <w:t xml:space="preserve">творительном </w:t>
            </w:r>
            <w:r w:rsidRPr="00F71567">
              <w:rPr>
                <w:spacing w:val="-2"/>
                <w:sz w:val="24"/>
              </w:rPr>
              <w:t>падеже</w:t>
            </w:r>
          </w:p>
        </w:tc>
      </w:tr>
      <w:tr w:rsidR="00F71567" w:rsidRPr="00F71567">
        <w:trPr>
          <w:trHeight w:val="679"/>
        </w:trPr>
        <w:tc>
          <w:tcPr>
            <w:tcW w:w="689" w:type="dxa"/>
          </w:tcPr>
          <w:p w:rsidR="004D4C05" w:rsidRPr="00F71567" w:rsidRDefault="00730703">
            <w:pPr>
              <w:pStyle w:val="TableParagraph"/>
              <w:spacing w:before="205"/>
              <w:ind w:left="100"/>
              <w:rPr>
                <w:sz w:val="24"/>
              </w:rPr>
            </w:pPr>
            <w:r w:rsidRPr="00F71567">
              <w:rPr>
                <w:spacing w:val="-5"/>
                <w:sz w:val="24"/>
              </w:rPr>
              <w:t>77</w:t>
            </w:r>
          </w:p>
        </w:tc>
        <w:tc>
          <w:tcPr>
            <w:tcW w:w="8769" w:type="dxa"/>
          </w:tcPr>
          <w:p w:rsidR="004D4C05" w:rsidRPr="00F71567" w:rsidRDefault="00730703">
            <w:pPr>
              <w:pStyle w:val="TableParagraph"/>
              <w:spacing w:before="11" w:line="320" w:lineRule="exact"/>
              <w:ind w:left="232"/>
              <w:rPr>
                <w:sz w:val="24"/>
              </w:rPr>
            </w:pPr>
            <w:r w:rsidRPr="00F71567">
              <w:rPr>
                <w:sz w:val="24"/>
              </w:rPr>
              <w:t>Правописание</w:t>
            </w:r>
            <w:r w:rsidRPr="00F71567">
              <w:rPr>
                <w:spacing w:val="-8"/>
                <w:sz w:val="24"/>
              </w:rPr>
              <w:t xml:space="preserve"> </w:t>
            </w:r>
            <w:r w:rsidRPr="00F71567">
              <w:rPr>
                <w:sz w:val="24"/>
              </w:rPr>
              <w:t>безударных</w:t>
            </w:r>
            <w:r w:rsidRPr="00F71567">
              <w:rPr>
                <w:spacing w:val="-7"/>
                <w:sz w:val="24"/>
              </w:rPr>
              <w:t xml:space="preserve"> </w:t>
            </w:r>
            <w:r w:rsidRPr="00F71567">
              <w:rPr>
                <w:sz w:val="24"/>
              </w:rPr>
              <w:t>падежных</w:t>
            </w:r>
            <w:r w:rsidRPr="00F71567">
              <w:rPr>
                <w:spacing w:val="-7"/>
                <w:sz w:val="24"/>
              </w:rPr>
              <w:t xml:space="preserve"> </w:t>
            </w:r>
            <w:r w:rsidRPr="00F71567">
              <w:rPr>
                <w:sz w:val="24"/>
              </w:rPr>
              <w:t>окончаний</w:t>
            </w:r>
            <w:r w:rsidRPr="00F71567">
              <w:rPr>
                <w:spacing w:val="-7"/>
                <w:sz w:val="24"/>
              </w:rPr>
              <w:t xml:space="preserve"> </w:t>
            </w:r>
            <w:r w:rsidRPr="00F71567">
              <w:rPr>
                <w:sz w:val="24"/>
              </w:rPr>
              <w:t>имен</w:t>
            </w:r>
            <w:r w:rsidRPr="00F71567">
              <w:rPr>
                <w:spacing w:val="-7"/>
                <w:sz w:val="24"/>
              </w:rPr>
              <w:t xml:space="preserve"> </w:t>
            </w:r>
            <w:r w:rsidRPr="00F71567">
              <w:rPr>
                <w:sz w:val="24"/>
              </w:rPr>
              <w:t>существительных</w:t>
            </w:r>
            <w:r w:rsidRPr="00F71567">
              <w:rPr>
                <w:spacing w:val="-7"/>
                <w:sz w:val="24"/>
              </w:rPr>
              <w:t xml:space="preserve"> </w:t>
            </w:r>
            <w:r w:rsidRPr="00F71567">
              <w:rPr>
                <w:sz w:val="24"/>
              </w:rPr>
              <w:t>во множественном числе</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78</w:t>
            </w:r>
          </w:p>
        </w:tc>
        <w:tc>
          <w:tcPr>
            <w:tcW w:w="8769" w:type="dxa"/>
          </w:tcPr>
          <w:p w:rsidR="004D4C05" w:rsidRPr="00F71567" w:rsidRDefault="00730703">
            <w:pPr>
              <w:pStyle w:val="TableParagraph"/>
              <w:spacing w:before="12" w:line="310" w:lineRule="atLeast"/>
              <w:ind w:left="232" w:right="234"/>
              <w:rPr>
                <w:sz w:val="24"/>
              </w:rPr>
            </w:pPr>
            <w:r w:rsidRPr="00F71567">
              <w:rPr>
                <w:sz w:val="24"/>
              </w:rPr>
              <w:t>Падежные</w:t>
            </w:r>
            <w:r w:rsidRPr="00F71567">
              <w:rPr>
                <w:spacing w:val="-9"/>
                <w:sz w:val="24"/>
              </w:rPr>
              <w:t xml:space="preserve"> </w:t>
            </w:r>
            <w:r w:rsidRPr="00F71567">
              <w:rPr>
                <w:sz w:val="24"/>
              </w:rPr>
              <w:t>окончания</w:t>
            </w:r>
            <w:r w:rsidRPr="00F71567">
              <w:rPr>
                <w:spacing w:val="-7"/>
                <w:sz w:val="24"/>
              </w:rPr>
              <w:t xml:space="preserve"> </w:t>
            </w:r>
            <w:r w:rsidRPr="00F71567">
              <w:rPr>
                <w:sz w:val="24"/>
              </w:rPr>
              <w:t>имён</w:t>
            </w:r>
            <w:r w:rsidRPr="00F71567">
              <w:rPr>
                <w:spacing w:val="-7"/>
                <w:sz w:val="24"/>
              </w:rPr>
              <w:t xml:space="preserve"> </w:t>
            </w:r>
            <w:r w:rsidRPr="00F71567">
              <w:rPr>
                <w:sz w:val="24"/>
              </w:rPr>
              <w:t>существительных</w:t>
            </w:r>
            <w:r w:rsidRPr="00F71567">
              <w:rPr>
                <w:spacing w:val="-7"/>
                <w:sz w:val="24"/>
              </w:rPr>
              <w:t xml:space="preserve"> </w:t>
            </w:r>
            <w:r w:rsidRPr="00F71567">
              <w:rPr>
                <w:sz w:val="24"/>
              </w:rPr>
              <w:t>множественного</w:t>
            </w:r>
            <w:r w:rsidRPr="00F71567">
              <w:rPr>
                <w:spacing w:val="-7"/>
                <w:sz w:val="24"/>
              </w:rPr>
              <w:t xml:space="preserve"> </w:t>
            </w:r>
            <w:r w:rsidRPr="00F71567">
              <w:rPr>
                <w:sz w:val="24"/>
              </w:rPr>
              <w:t>числа</w:t>
            </w:r>
            <w:r w:rsidRPr="00F71567">
              <w:rPr>
                <w:spacing w:val="-6"/>
                <w:sz w:val="24"/>
              </w:rPr>
              <w:t xml:space="preserve"> </w:t>
            </w:r>
            <w:r w:rsidRPr="00F71567">
              <w:rPr>
                <w:sz w:val="24"/>
              </w:rPr>
              <w:t>в дательном, творительном, предложном падежах</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79</w:t>
            </w:r>
          </w:p>
        </w:tc>
        <w:tc>
          <w:tcPr>
            <w:tcW w:w="8769" w:type="dxa"/>
          </w:tcPr>
          <w:p w:rsidR="004D4C05" w:rsidRPr="00F71567" w:rsidRDefault="00730703">
            <w:pPr>
              <w:pStyle w:val="TableParagraph"/>
              <w:ind w:left="232"/>
              <w:rPr>
                <w:sz w:val="24"/>
              </w:rPr>
            </w:pPr>
            <w:r w:rsidRPr="00F71567">
              <w:rPr>
                <w:sz w:val="24"/>
              </w:rPr>
              <w:t>Безударные</w:t>
            </w:r>
            <w:r w:rsidRPr="00F71567">
              <w:rPr>
                <w:spacing w:val="-8"/>
                <w:sz w:val="24"/>
              </w:rPr>
              <w:t xml:space="preserve"> </w:t>
            </w:r>
            <w:r w:rsidRPr="00F71567">
              <w:rPr>
                <w:sz w:val="24"/>
              </w:rPr>
              <w:t>падежные</w:t>
            </w:r>
            <w:r w:rsidRPr="00F71567">
              <w:rPr>
                <w:spacing w:val="-4"/>
                <w:sz w:val="24"/>
              </w:rPr>
              <w:t xml:space="preserve"> </w:t>
            </w:r>
            <w:r w:rsidRPr="00F71567">
              <w:rPr>
                <w:sz w:val="24"/>
              </w:rPr>
              <w:t>окончания</w:t>
            </w:r>
            <w:r w:rsidRPr="00F71567">
              <w:rPr>
                <w:spacing w:val="-7"/>
                <w:sz w:val="24"/>
              </w:rPr>
              <w:t xml:space="preserve"> </w:t>
            </w:r>
            <w:r w:rsidRPr="00F71567">
              <w:rPr>
                <w:sz w:val="24"/>
              </w:rPr>
              <w:t>имён</w:t>
            </w:r>
            <w:r w:rsidRPr="00F71567">
              <w:rPr>
                <w:spacing w:val="-4"/>
                <w:sz w:val="24"/>
              </w:rPr>
              <w:t xml:space="preserve"> </w:t>
            </w:r>
            <w:r w:rsidRPr="00F71567">
              <w:rPr>
                <w:sz w:val="24"/>
              </w:rPr>
              <w:t>существительных:</w:t>
            </w:r>
            <w:r w:rsidRPr="00F71567">
              <w:rPr>
                <w:spacing w:val="-4"/>
                <w:sz w:val="24"/>
              </w:rPr>
              <w:t xml:space="preserve"> </w:t>
            </w:r>
            <w:r w:rsidRPr="00F71567">
              <w:rPr>
                <w:spacing w:val="-2"/>
                <w:sz w:val="24"/>
              </w:rPr>
              <w:t>систематизация</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80</w:t>
            </w:r>
          </w:p>
        </w:tc>
        <w:tc>
          <w:tcPr>
            <w:tcW w:w="8769" w:type="dxa"/>
          </w:tcPr>
          <w:p w:rsidR="004D4C05" w:rsidRPr="00F71567" w:rsidRDefault="00730703">
            <w:pPr>
              <w:pStyle w:val="TableParagraph"/>
              <w:ind w:left="232"/>
              <w:rPr>
                <w:sz w:val="24"/>
              </w:rPr>
            </w:pPr>
            <w:r w:rsidRPr="00F71567">
              <w:rPr>
                <w:sz w:val="24"/>
              </w:rPr>
              <w:t>Безударные</w:t>
            </w:r>
            <w:r w:rsidRPr="00F71567">
              <w:rPr>
                <w:spacing w:val="-8"/>
                <w:sz w:val="24"/>
              </w:rPr>
              <w:t xml:space="preserve"> </w:t>
            </w:r>
            <w:r w:rsidRPr="00F71567">
              <w:rPr>
                <w:sz w:val="24"/>
              </w:rPr>
              <w:t>падежные</w:t>
            </w:r>
            <w:r w:rsidRPr="00F71567">
              <w:rPr>
                <w:spacing w:val="-4"/>
                <w:sz w:val="24"/>
              </w:rPr>
              <w:t xml:space="preserve"> </w:t>
            </w:r>
            <w:r w:rsidRPr="00F71567">
              <w:rPr>
                <w:sz w:val="24"/>
              </w:rPr>
              <w:t>окончания</w:t>
            </w:r>
            <w:r w:rsidRPr="00F71567">
              <w:rPr>
                <w:spacing w:val="-7"/>
                <w:sz w:val="24"/>
              </w:rPr>
              <w:t xml:space="preserve"> </w:t>
            </w:r>
            <w:r w:rsidRPr="00F71567">
              <w:rPr>
                <w:sz w:val="24"/>
              </w:rPr>
              <w:t>имён</w:t>
            </w:r>
            <w:r w:rsidRPr="00F71567">
              <w:rPr>
                <w:spacing w:val="-4"/>
                <w:sz w:val="24"/>
              </w:rPr>
              <w:t xml:space="preserve"> </w:t>
            </w:r>
            <w:r w:rsidRPr="00F71567">
              <w:rPr>
                <w:sz w:val="24"/>
              </w:rPr>
              <w:t>существительных:</w:t>
            </w:r>
            <w:r w:rsidRPr="00F71567">
              <w:rPr>
                <w:spacing w:val="-4"/>
                <w:sz w:val="24"/>
              </w:rPr>
              <w:t xml:space="preserve"> </w:t>
            </w:r>
            <w:r w:rsidRPr="00F71567">
              <w:rPr>
                <w:spacing w:val="-2"/>
                <w:sz w:val="24"/>
              </w:rPr>
              <w:t>обобщение</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81</w:t>
            </w:r>
          </w:p>
        </w:tc>
        <w:tc>
          <w:tcPr>
            <w:tcW w:w="8769" w:type="dxa"/>
          </w:tcPr>
          <w:p w:rsidR="004D4C05" w:rsidRPr="00F71567" w:rsidRDefault="00730703">
            <w:pPr>
              <w:pStyle w:val="TableParagraph"/>
              <w:ind w:left="232"/>
              <w:rPr>
                <w:sz w:val="24"/>
              </w:rPr>
            </w:pPr>
            <w:r w:rsidRPr="00F71567">
              <w:rPr>
                <w:sz w:val="24"/>
              </w:rPr>
              <w:t>Морфологический</w:t>
            </w:r>
            <w:r w:rsidRPr="00F71567">
              <w:rPr>
                <w:spacing w:val="-4"/>
                <w:sz w:val="24"/>
              </w:rPr>
              <w:t xml:space="preserve"> </w:t>
            </w:r>
            <w:r w:rsidRPr="00F71567">
              <w:rPr>
                <w:sz w:val="24"/>
              </w:rPr>
              <w:t>разбор</w:t>
            </w:r>
            <w:r w:rsidRPr="00F71567">
              <w:rPr>
                <w:spacing w:val="-4"/>
                <w:sz w:val="24"/>
              </w:rPr>
              <w:t xml:space="preserve"> </w:t>
            </w:r>
            <w:r w:rsidRPr="00F71567">
              <w:rPr>
                <w:sz w:val="24"/>
              </w:rPr>
              <w:t>имени</w:t>
            </w:r>
            <w:r w:rsidRPr="00F71567">
              <w:rPr>
                <w:spacing w:val="-4"/>
                <w:sz w:val="24"/>
              </w:rPr>
              <w:t xml:space="preserve"> </w:t>
            </w:r>
            <w:r w:rsidRPr="00F71567">
              <w:rPr>
                <w:spacing w:val="-2"/>
                <w:sz w:val="24"/>
              </w:rPr>
              <w:t>существительного</w:t>
            </w:r>
          </w:p>
        </w:tc>
      </w:tr>
      <w:tr w:rsidR="00F71567" w:rsidRPr="00F71567">
        <w:trPr>
          <w:trHeight w:val="364"/>
        </w:trPr>
        <w:tc>
          <w:tcPr>
            <w:tcW w:w="689" w:type="dxa"/>
          </w:tcPr>
          <w:p w:rsidR="004D4C05" w:rsidRPr="00F71567" w:rsidRDefault="00730703">
            <w:pPr>
              <w:pStyle w:val="TableParagraph"/>
              <w:ind w:left="100"/>
              <w:rPr>
                <w:sz w:val="24"/>
              </w:rPr>
            </w:pPr>
            <w:r w:rsidRPr="00F71567">
              <w:rPr>
                <w:spacing w:val="-5"/>
                <w:sz w:val="24"/>
              </w:rPr>
              <w:t>82</w:t>
            </w:r>
          </w:p>
        </w:tc>
        <w:tc>
          <w:tcPr>
            <w:tcW w:w="8769" w:type="dxa"/>
          </w:tcPr>
          <w:p w:rsidR="004D4C05" w:rsidRPr="00F71567" w:rsidRDefault="00730703">
            <w:pPr>
              <w:pStyle w:val="TableParagraph"/>
              <w:ind w:left="232"/>
              <w:rPr>
                <w:sz w:val="24"/>
              </w:rPr>
            </w:pPr>
            <w:r w:rsidRPr="00F71567">
              <w:rPr>
                <w:sz w:val="24"/>
              </w:rPr>
              <w:t>Учимся</w:t>
            </w:r>
            <w:r w:rsidRPr="00F71567">
              <w:rPr>
                <w:spacing w:val="-7"/>
                <w:sz w:val="24"/>
              </w:rPr>
              <w:t xml:space="preserve"> </w:t>
            </w:r>
            <w:r w:rsidRPr="00F71567">
              <w:rPr>
                <w:sz w:val="24"/>
              </w:rPr>
              <w:t>пересказывать:</w:t>
            </w:r>
            <w:r w:rsidRPr="00F71567">
              <w:rPr>
                <w:spacing w:val="-4"/>
                <w:sz w:val="24"/>
              </w:rPr>
              <w:t xml:space="preserve"> </w:t>
            </w:r>
            <w:r w:rsidRPr="00F71567">
              <w:rPr>
                <w:sz w:val="24"/>
              </w:rPr>
              <w:t>выборочный</w:t>
            </w:r>
            <w:r w:rsidRPr="00F71567">
              <w:rPr>
                <w:spacing w:val="-4"/>
                <w:sz w:val="24"/>
              </w:rPr>
              <w:t xml:space="preserve"> </w:t>
            </w:r>
            <w:r w:rsidRPr="00F71567">
              <w:rPr>
                <w:sz w:val="24"/>
              </w:rPr>
              <w:t>устный</w:t>
            </w:r>
            <w:r w:rsidRPr="00F71567">
              <w:rPr>
                <w:spacing w:val="-5"/>
                <w:sz w:val="24"/>
              </w:rPr>
              <w:t xml:space="preserve"> </w:t>
            </w:r>
            <w:r w:rsidRPr="00F71567">
              <w:rPr>
                <w:sz w:val="24"/>
              </w:rPr>
              <w:t>пересказ</w:t>
            </w:r>
            <w:r w:rsidRPr="00F71567">
              <w:rPr>
                <w:spacing w:val="1"/>
                <w:sz w:val="24"/>
              </w:rPr>
              <w:t xml:space="preserve"> </w:t>
            </w:r>
            <w:r w:rsidRPr="00F71567">
              <w:rPr>
                <w:spacing w:val="-2"/>
                <w:sz w:val="24"/>
              </w:rPr>
              <w:t>текста</w:t>
            </w:r>
          </w:p>
        </w:tc>
      </w:tr>
      <w:tr w:rsidR="00F71567" w:rsidRPr="00F71567">
        <w:trPr>
          <w:trHeight w:val="679"/>
        </w:trPr>
        <w:tc>
          <w:tcPr>
            <w:tcW w:w="689" w:type="dxa"/>
          </w:tcPr>
          <w:p w:rsidR="004D4C05" w:rsidRPr="00F71567" w:rsidRDefault="00730703">
            <w:pPr>
              <w:pStyle w:val="TableParagraph"/>
              <w:spacing w:before="202"/>
              <w:ind w:left="100"/>
              <w:rPr>
                <w:sz w:val="24"/>
              </w:rPr>
            </w:pPr>
            <w:r w:rsidRPr="00F71567">
              <w:rPr>
                <w:spacing w:val="-5"/>
                <w:sz w:val="24"/>
              </w:rPr>
              <w:t>83</w:t>
            </w:r>
          </w:p>
        </w:tc>
        <w:tc>
          <w:tcPr>
            <w:tcW w:w="8769" w:type="dxa"/>
          </w:tcPr>
          <w:p w:rsidR="004D4C05" w:rsidRPr="00F71567" w:rsidRDefault="00730703">
            <w:pPr>
              <w:pStyle w:val="TableParagraph"/>
              <w:spacing w:before="0" w:line="320" w:lineRule="atLeast"/>
              <w:ind w:left="232"/>
              <w:rPr>
                <w:sz w:val="24"/>
              </w:rPr>
            </w:pPr>
            <w:r w:rsidRPr="00F71567">
              <w:rPr>
                <w:sz w:val="24"/>
              </w:rPr>
              <w:t>Резервный</w:t>
            </w:r>
            <w:r w:rsidRPr="00F71567">
              <w:rPr>
                <w:spacing w:val="-6"/>
                <w:sz w:val="24"/>
              </w:rPr>
              <w:t xml:space="preserve"> </w:t>
            </w:r>
            <w:r w:rsidRPr="00F71567">
              <w:rPr>
                <w:sz w:val="24"/>
              </w:rPr>
              <w:t>урок</w:t>
            </w:r>
            <w:r w:rsidRPr="00F71567">
              <w:rPr>
                <w:spacing w:val="-8"/>
                <w:sz w:val="24"/>
              </w:rPr>
              <w:t xml:space="preserve"> </w:t>
            </w:r>
            <w:r w:rsidRPr="00F71567">
              <w:rPr>
                <w:sz w:val="24"/>
              </w:rPr>
              <w:t>по</w:t>
            </w:r>
            <w:r w:rsidRPr="00F71567">
              <w:rPr>
                <w:spacing w:val="-6"/>
                <w:sz w:val="24"/>
              </w:rPr>
              <w:t xml:space="preserve"> </w:t>
            </w:r>
            <w:r w:rsidRPr="00F71567">
              <w:rPr>
                <w:sz w:val="24"/>
              </w:rPr>
              <w:t>разделу</w:t>
            </w:r>
            <w:r w:rsidRPr="00F71567">
              <w:rPr>
                <w:spacing w:val="-6"/>
                <w:sz w:val="24"/>
              </w:rPr>
              <w:t xml:space="preserve"> </w:t>
            </w:r>
            <w:r w:rsidRPr="00F71567">
              <w:rPr>
                <w:sz w:val="24"/>
              </w:rPr>
              <w:t>орфография:</w:t>
            </w:r>
            <w:r w:rsidRPr="00F71567">
              <w:rPr>
                <w:spacing w:val="-6"/>
                <w:sz w:val="24"/>
              </w:rPr>
              <w:t xml:space="preserve"> </w:t>
            </w:r>
            <w:r w:rsidRPr="00F71567">
              <w:rPr>
                <w:sz w:val="24"/>
              </w:rPr>
              <w:t>Правописание</w:t>
            </w:r>
            <w:r w:rsidRPr="00F71567">
              <w:rPr>
                <w:spacing w:val="-7"/>
                <w:sz w:val="24"/>
              </w:rPr>
              <w:t xml:space="preserve"> </w:t>
            </w:r>
            <w:r w:rsidRPr="00F71567">
              <w:rPr>
                <w:sz w:val="24"/>
              </w:rPr>
              <w:t>безударных</w:t>
            </w:r>
            <w:r w:rsidRPr="00F71567">
              <w:rPr>
                <w:spacing w:val="-6"/>
                <w:sz w:val="24"/>
              </w:rPr>
              <w:t xml:space="preserve"> </w:t>
            </w:r>
            <w:r w:rsidRPr="00F71567">
              <w:rPr>
                <w:sz w:val="24"/>
              </w:rPr>
              <w:t>падежных окончаний имён существительных в единственном числе</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84</w:t>
            </w:r>
          </w:p>
        </w:tc>
        <w:tc>
          <w:tcPr>
            <w:tcW w:w="8769" w:type="dxa"/>
          </w:tcPr>
          <w:p w:rsidR="004D4C05" w:rsidRPr="00F71567" w:rsidRDefault="00730703">
            <w:pPr>
              <w:pStyle w:val="TableParagraph"/>
              <w:spacing w:before="12" w:line="310" w:lineRule="atLeast"/>
              <w:ind w:left="232"/>
              <w:rPr>
                <w:sz w:val="24"/>
              </w:rPr>
            </w:pPr>
            <w:r w:rsidRPr="00F71567">
              <w:rPr>
                <w:sz w:val="24"/>
              </w:rPr>
              <w:t>Правописание</w:t>
            </w:r>
            <w:r w:rsidRPr="00F71567">
              <w:rPr>
                <w:spacing w:val="-8"/>
                <w:sz w:val="24"/>
              </w:rPr>
              <w:t xml:space="preserve"> </w:t>
            </w:r>
            <w:r w:rsidRPr="00F71567">
              <w:rPr>
                <w:sz w:val="24"/>
              </w:rPr>
              <w:t>безударных</w:t>
            </w:r>
            <w:r w:rsidRPr="00F71567">
              <w:rPr>
                <w:spacing w:val="-7"/>
                <w:sz w:val="24"/>
              </w:rPr>
              <w:t xml:space="preserve"> </w:t>
            </w:r>
            <w:r w:rsidRPr="00F71567">
              <w:rPr>
                <w:sz w:val="24"/>
              </w:rPr>
              <w:t>падежных</w:t>
            </w:r>
            <w:r w:rsidRPr="00F71567">
              <w:rPr>
                <w:spacing w:val="-7"/>
                <w:sz w:val="24"/>
              </w:rPr>
              <w:t xml:space="preserve"> </w:t>
            </w:r>
            <w:r w:rsidRPr="00F71567">
              <w:rPr>
                <w:sz w:val="24"/>
              </w:rPr>
              <w:t>окончаний</w:t>
            </w:r>
            <w:r w:rsidRPr="00F71567">
              <w:rPr>
                <w:spacing w:val="-7"/>
                <w:sz w:val="24"/>
              </w:rPr>
              <w:t xml:space="preserve"> </w:t>
            </w:r>
            <w:r w:rsidRPr="00F71567">
              <w:rPr>
                <w:sz w:val="24"/>
              </w:rPr>
              <w:t>имен</w:t>
            </w:r>
            <w:r w:rsidRPr="00F71567">
              <w:rPr>
                <w:spacing w:val="-7"/>
                <w:sz w:val="24"/>
              </w:rPr>
              <w:t xml:space="preserve"> </w:t>
            </w:r>
            <w:r w:rsidRPr="00F71567">
              <w:rPr>
                <w:sz w:val="24"/>
              </w:rPr>
              <w:t>существительных</w:t>
            </w:r>
            <w:r w:rsidRPr="00F71567">
              <w:rPr>
                <w:spacing w:val="-7"/>
                <w:sz w:val="24"/>
              </w:rPr>
              <w:t xml:space="preserve"> </w:t>
            </w:r>
            <w:r w:rsidRPr="00F71567">
              <w:rPr>
                <w:sz w:val="24"/>
              </w:rPr>
              <w:t>во множественном числе</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85</w:t>
            </w:r>
          </w:p>
        </w:tc>
        <w:tc>
          <w:tcPr>
            <w:tcW w:w="8769" w:type="dxa"/>
          </w:tcPr>
          <w:p w:rsidR="004D4C05" w:rsidRPr="00F71567" w:rsidRDefault="00730703">
            <w:pPr>
              <w:pStyle w:val="TableParagraph"/>
              <w:ind w:left="232"/>
              <w:rPr>
                <w:sz w:val="24"/>
              </w:rPr>
            </w:pPr>
            <w:r w:rsidRPr="00F71567">
              <w:rPr>
                <w:sz w:val="24"/>
              </w:rPr>
              <w:t>Пишем</w:t>
            </w:r>
            <w:r w:rsidRPr="00F71567">
              <w:rPr>
                <w:spacing w:val="-4"/>
                <w:sz w:val="24"/>
              </w:rPr>
              <w:t xml:space="preserve"> </w:t>
            </w:r>
            <w:r w:rsidRPr="00F71567">
              <w:rPr>
                <w:sz w:val="24"/>
              </w:rPr>
              <w:t>подробный</w:t>
            </w:r>
            <w:r w:rsidRPr="00F71567">
              <w:rPr>
                <w:spacing w:val="-4"/>
                <w:sz w:val="24"/>
              </w:rPr>
              <w:t xml:space="preserve"> </w:t>
            </w:r>
            <w:r w:rsidRPr="00F71567">
              <w:rPr>
                <w:sz w:val="24"/>
              </w:rPr>
              <w:t>пересказ</w:t>
            </w:r>
            <w:r w:rsidRPr="00F71567">
              <w:rPr>
                <w:spacing w:val="-3"/>
                <w:sz w:val="24"/>
              </w:rPr>
              <w:t xml:space="preserve"> </w:t>
            </w:r>
            <w:r w:rsidRPr="00F71567">
              <w:rPr>
                <w:sz w:val="24"/>
              </w:rPr>
              <w:t>текста.</w:t>
            </w:r>
            <w:r w:rsidRPr="00F71567">
              <w:rPr>
                <w:spacing w:val="-2"/>
                <w:sz w:val="24"/>
              </w:rPr>
              <w:t xml:space="preserve"> Изложение</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86</w:t>
            </w:r>
          </w:p>
        </w:tc>
        <w:tc>
          <w:tcPr>
            <w:tcW w:w="8769" w:type="dxa"/>
          </w:tcPr>
          <w:p w:rsidR="004D4C05" w:rsidRPr="00F71567" w:rsidRDefault="00730703">
            <w:pPr>
              <w:pStyle w:val="TableParagraph"/>
              <w:ind w:left="232"/>
              <w:rPr>
                <w:sz w:val="24"/>
              </w:rPr>
            </w:pPr>
            <w:r w:rsidRPr="00F71567">
              <w:rPr>
                <w:sz w:val="24"/>
              </w:rPr>
              <w:t>Имя</w:t>
            </w:r>
            <w:r w:rsidRPr="00F71567">
              <w:rPr>
                <w:spacing w:val="-6"/>
                <w:sz w:val="24"/>
              </w:rPr>
              <w:t xml:space="preserve"> </w:t>
            </w:r>
            <w:r w:rsidRPr="00F71567">
              <w:rPr>
                <w:sz w:val="24"/>
              </w:rPr>
              <w:t>прилагательное.</w:t>
            </w:r>
            <w:r w:rsidRPr="00F71567">
              <w:rPr>
                <w:spacing w:val="-4"/>
                <w:sz w:val="24"/>
              </w:rPr>
              <w:t xml:space="preserve"> </w:t>
            </w:r>
            <w:r w:rsidRPr="00F71567">
              <w:rPr>
                <w:sz w:val="24"/>
              </w:rPr>
              <w:t>Значение</w:t>
            </w:r>
            <w:r w:rsidRPr="00F71567">
              <w:rPr>
                <w:spacing w:val="-4"/>
                <w:sz w:val="24"/>
              </w:rPr>
              <w:t xml:space="preserve"> </w:t>
            </w:r>
            <w:r w:rsidRPr="00F71567">
              <w:rPr>
                <w:sz w:val="24"/>
              </w:rPr>
              <w:t>и</w:t>
            </w:r>
            <w:r w:rsidRPr="00F71567">
              <w:rPr>
                <w:spacing w:val="-4"/>
                <w:sz w:val="24"/>
              </w:rPr>
              <w:t xml:space="preserve"> </w:t>
            </w:r>
            <w:r w:rsidRPr="00F71567">
              <w:rPr>
                <w:sz w:val="24"/>
              </w:rPr>
              <w:t>употребление</w:t>
            </w:r>
            <w:r w:rsidRPr="00F71567">
              <w:rPr>
                <w:spacing w:val="-4"/>
                <w:sz w:val="24"/>
              </w:rPr>
              <w:t xml:space="preserve"> </w:t>
            </w:r>
            <w:r w:rsidRPr="00F71567">
              <w:rPr>
                <w:sz w:val="24"/>
              </w:rPr>
              <w:t>имён</w:t>
            </w:r>
            <w:r w:rsidRPr="00F71567">
              <w:rPr>
                <w:spacing w:val="-3"/>
                <w:sz w:val="24"/>
              </w:rPr>
              <w:t xml:space="preserve"> </w:t>
            </w:r>
            <w:r w:rsidRPr="00F71567">
              <w:rPr>
                <w:spacing w:val="-2"/>
                <w:sz w:val="24"/>
              </w:rPr>
              <w:t>прилагательных</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87</w:t>
            </w:r>
          </w:p>
        </w:tc>
        <w:tc>
          <w:tcPr>
            <w:tcW w:w="8769" w:type="dxa"/>
          </w:tcPr>
          <w:p w:rsidR="004D4C05" w:rsidRPr="00F71567" w:rsidRDefault="00730703">
            <w:pPr>
              <w:pStyle w:val="TableParagraph"/>
              <w:spacing w:before="12" w:line="310" w:lineRule="atLeast"/>
              <w:ind w:left="232"/>
              <w:rPr>
                <w:sz w:val="24"/>
              </w:rPr>
            </w:pPr>
            <w:r w:rsidRPr="00F71567">
              <w:rPr>
                <w:sz w:val="24"/>
              </w:rPr>
              <w:t>Зависимость</w:t>
            </w:r>
            <w:r w:rsidRPr="00F71567">
              <w:rPr>
                <w:spacing w:val="-5"/>
                <w:sz w:val="24"/>
              </w:rPr>
              <w:t xml:space="preserve"> </w:t>
            </w:r>
            <w:r w:rsidRPr="00F71567">
              <w:rPr>
                <w:sz w:val="24"/>
              </w:rPr>
              <w:t>формы</w:t>
            </w:r>
            <w:r w:rsidRPr="00F71567">
              <w:rPr>
                <w:spacing w:val="-6"/>
                <w:sz w:val="24"/>
              </w:rPr>
              <w:t xml:space="preserve"> </w:t>
            </w:r>
            <w:r w:rsidRPr="00F71567">
              <w:rPr>
                <w:sz w:val="24"/>
              </w:rPr>
              <w:t>имени</w:t>
            </w:r>
            <w:r w:rsidRPr="00F71567">
              <w:rPr>
                <w:spacing w:val="-6"/>
                <w:sz w:val="24"/>
              </w:rPr>
              <w:t xml:space="preserve"> </w:t>
            </w:r>
            <w:r w:rsidRPr="00F71567">
              <w:rPr>
                <w:sz w:val="24"/>
              </w:rPr>
              <w:t>прилагательного</w:t>
            </w:r>
            <w:r w:rsidRPr="00F71567">
              <w:rPr>
                <w:spacing w:val="-6"/>
                <w:sz w:val="24"/>
              </w:rPr>
              <w:t xml:space="preserve"> </w:t>
            </w:r>
            <w:r w:rsidRPr="00F71567">
              <w:rPr>
                <w:sz w:val="24"/>
              </w:rPr>
              <w:t>от</w:t>
            </w:r>
            <w:r w:rsidRPr="00F71567">
              <w:rPr>
                <w:spacing w:val="-7"/>
                <w:sz w:val="24"/>
              </w:rPr>
              <w:t xml:space="preserve"> </w:t>
            </w:r>
            <w:r w:rsidRPr="00F71567">
              <w:rPr>
                <w:sz w:val="24"/>
              </w:rPr>
              <w:t>формы</w:t>
            </w:r>
            <w:r w:rsidRPr="00F71567">
              <w:rPr>
                <w:spacing w:val="-6"/>
                <w:sz w:val="24"/>
              </w:rPr>
              <w:t xml:space="preserve"> </w:t>
            </w:r>
            <w:r w:rsidRPr="00F71567">
              <w:rPr>
                <w:sz w:val="24"/>
              </w:rPr>
              <w:t>имени</w:t>
            </w:r>
            <w:r w:rsidRPr="00F71567">
              <w:rPr>
                <w:spacing w:val="-6"/>
                <w:sz w:val="24"/>
              </w:rPr>
              <w:t xml:space="preserve"> </w:t>
            </w:r>
            <w:r w:rsidRPr="00F71567">
              <w:rPr>
                <w:sz w:val="24"/>
              </w:rPr>
              <w:t>существительного. Род и число имен прилагательных</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88</w:t>
            </w:r>
          </w:p>
        </w:tc>
        <w:tc>
          <w:tcPr>
            <w:tcW w:w="8769" w:type="dxa"/>
          </w:tcPr>
          <w:p w:rsidR="004D4C05" w:rsidRPr="00F71567" w:rsidRDefault="00730703">
            <w:pPr>
              <w:pStyle w:val="TableParagraph"/>
              <w:spacing w:before="43"/>
              <w:ind w:left="232"/>
              <w:rPr>
                <w:sz w:val="24"/>
              </w:rPr>
            </w:pPr>
            <w:r w:rsidRPr="00F71567">
              <w:rPr>
                <w:sz w:val="24"/>
              </w:rPr>
              <w:t>Пишем</w:t>
            </w:r>
            <w:r w:rsidRPr="00F71567">
              <w:rPr>
                <w:spacing w:val="-4"/>
                <w:sz w:val="24"/>
              </w:rPr>
              <w:t xml:space="preserve"> </w:t>
            </w:r>
            <w:r w:rsidRPr="00F71567">
              <w:rPr>
                <w:sz w:val="24"/>
              </w:rPr>
              <w:t>сжатый</w:t>
            </w:r>
            <w:r w:rsidRPr="00F71567">
              <w:rPr>
                <w:spacing w:val="-2"/>
                <w:sz w:val="24"/>
              </w:rPr>
              <w:t xml:space="preserve"> </w:t>
            </w:r>
            <w:r w:rsidRPr="00F71567">
              <w:rPr>
                <w:sz w:val="24"/>
              </w:rPr>
              <w:t>пересказ</w:t>
            </w:r>
            <w:r w:rsidRPr="00F71567">
              <w:rPr>
                <w:spacing w:val="-3"/>
                <w:sz w:val="24"/>
              </w:rPr>
              <w:t xml:space="preserve"> </w:t>
            </w:r>
            <w:r w:rsidRPr="00F71567">
              <w:rPr>
                <w:spacing w:val="-2"/>
                <w:sz w:val="24"/>
              </w:rPr>
              <w:t>текста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89</w:t>
            </w:r>
          </w:p>
        </w:tc>
        <w:tc>
          <w:tcPr>
            <w:tcW w:w="8769" w:type="dxa"/>
          </w:tcPr>
          <w:p w:rsidR="004D4C05" w:rsidRPr="00F71567" w:rsidRDefault="00730703">
            <w:pPr>
              <w:pStyle w:val="TableParagraph"/>
              <w:ind w:left="232"/>
              <w:rPr>
                <w:sz w:val="24"/>
              </w:rPr>
            </w:pPr>
            <w:r w:rsidRPr="00F71567">
              <w:rPr>
                <w:sz w:val="24"/>
              </w:rPr>
              <w:t>Склонение</w:t>
            </w:r>
            <w:r w:rsidRPr="00F71567">
              <w:rPr>
                <w:spacing w:val="-4"/>
                <w:sz w:val="24"/>
              </w:rPr>
              <w:t xml:space="preserve"> </w:t>
            </w:r>
            <w:r w:rsidRPr="00F71567">
              <w:rPr>
                <w:sz w:val="24"/>
              </w:rPr>
              <w:t>имен</w:t>
            </w:r>
            <w:r w:rsidRPr="00F71567">
              <w:rPr>
                <w:spacing w:val="-3"/>
                <w:sz w:val="24"/>
              </w:rPr>
              <w:t xml:space="preserve"> </w:t>
            </w:r>
            <w:r w:rsidRPr="00F71567">
              <w:rPr>
                <w:spacing w:val="-2"/>
                <w:sz w:val="24"/>
              </w:rPr>
              <w:t>прилагательных</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90</w:t>
            </w:r>
          </w:p>
        </w:tc>
        <w:tc>
          <w:tcPr>
            <w:tcW w:w="8769" w:type="dxa"/>
          </w:tcPr>
          <w:p w:rsidR="004D4C05" w:rsidRPr="00F71567" w:rsidRDefault="00730703">
            <w:pPr>
              <w:pStyle w:val="TableParagraph"/>
              <w:ind w:left="232"/>
              <w:rPr>
                <w:sz w:val="24"/>
              </w:rPr>
            </w:pPr>
            <w:r w:rsidRPr="00F71567">
              <w:rPr>
                <w:sz w:val="24"/>
              </w:rPr>
              <w:t>Правописание</w:t>
            </w:r>
            <w:r w:rsidRPr="00F71567">
              <w:rPr>
                <w:spacing w:val="-6"/>
                <w:sz w:val="24"/>
              </w:rPr>
              <w:t xml:space="preserve"> </w:t>
            </w:r>
            <w:r w:rsidRPr="00F71567">
              <w:rPr>
                <w:sz w:val="24"/>
              </w:rPr>
              <w:t>падежных</w:t>
            </w:r>
            <w:r w:rsidRPr="00F71567">
              <w:rPr>
                <w:spacing w:val="-4"/>
                <w:sz w:val="24"/>
              </w:rPr>
              <w:t xml:space="preserve"> </w:t>
            </w:r>
            <w:r w:rsidRPr="00F71567">
              <w:rPr>
                <w:sz w:val="24"/>
              </w:rPr>
              <w:t>окончаний</w:t>
            </w:r>
            <w:r w:rsidRPr="00F71567">
              <w:rPr>
                <w:spacing w:val="-4"/>
                <w:sz w:val="24"/>
              </w:rPr>
              <w:t xml:space="preserve"> </w:t>
            </w:r>
            <w:r w:rsidRPr="00F71567">
              <w:rPr>
                <w:sz w:val="24"/>
              </w:rPr>
              <w:t>имён</w:t>
            </w:r>
            <w:r w:rsidRPr="00F71567">
              <w:rPr>
                <w:spacing w:val="-4"/>
                <w:sz w:val="24"/>
              </w:rPr>
              <w:t xml:space="preserve"> </w:t>
            </w:r>
            <w:r w:rsidRPr="00F71567">
              <w:rPr>
                <w:spacing w:val="-2"/>
                <w:sz w:val="24"/>
              </w:rPr>
              <w:t>прилагательных</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91</w:t>
            </w:r>
          </w:p>
        </w:tc>
        <w:tc>
          <w:tcPr>
            <w:tcW w:w="8769" w:type="dxa"/>
          </w:tcPr>
          <w:p w:rsidR="004D4C05" w:rsidRPr="00F71567" w:rsidRDefault="00730703">
            <w:pPr>
              <w:pStyle w:val="TableParagraph"/>
              <w:ind w:left="232"/>
              <w:rPr>
                <w:sz w:val="24"/>
              </w:rPr>
            </w:pPr>
            <w:r w:rsidRPr="00F71567">
              <w:rPr>
                <w:sz w:val="24"/>
              </w:rPr>
              <w:t>Правописание</w:t>
            </w:r>
            <w:r w:rsidRPr="00F71567">
              <w:rPr>
                <w:spacing w:val="-8"/>
                <w:sz w:val="24"/>
              </w:rPr>
              <w:t xml:space="preserve"> </w:t>
            </w:r>
            <w:r w:rsidRPr="00F71567">
              <w:rPr>
                <w:sz w:val="24"/>
              </w:rPr>
              <w:t>падежных</w:t>
            </w:r>
            <w:r w:rsidRPr="00F71567">
              <w:rPr>
                <w:spacing w:val="-4"/>
                <w:sz w:val="24"/>
              </w:rPr>
              <w:t xml:space="preserve"> </w:t>
            </w:r>
            <w:r w:rsidRPr="00F71567">
              <w:rPr>
                <w:sz w:val="24"/>
              </w:rPr>
              <w:t>окончаний</w:t>
            </w:r>
            <w:r w:rsidRPr="00F71567">
              <w:rPr>
                <w:spacing w:val="-5"/>
                <w:sz w:val="24"/>
              </w:rPr>
              <w:t xml:space="preserve"> </w:t>
            </w:r>
            <w:r w:rsidRPr="00F71567">
              <w:rPr>
                <w:sz w:val="24"/>
              </w:rPr>
              <w:t>имён</w:t>
            </w:r>
            <w:r w:rsidRPr="00F71567">
              <w:rPr>
                <w:spacing w:val="-4"/>
                <w:sz w:val="24"/>
              </w:rPr>
              <w:t xml:space="preserve"> </w:t>
            </w:r>
            <w:r w:rsidRPr="00F71567">
              <w:rPr>
                <w:sz w:val="24"/>
              </w:rPr>
              <w:t>прилагательных</w:t>
            </w:r>
            <w:r w:rsidRPr="00F71567">
              <w:rPr>
                <w:spacing w:val="-5"/>
                <w:sz w:val="24"/>
              </w:rPr>
              <w:t xml:space="preserve"> </w:t>
            </w:r>
            <w:r w:rsidRPr="00F71567">
              <w:rPr>
                <w:sz w:val="24"/>
              </w:rPr>
              <w:t>в</w:t>
            </w:r>
            <w:r w:rsidRPr="00F71567">
              <w:rPr>
                <w:spacing w:val="-5"/>
                <w:sz w:val="24"/>
              </w:rPr>
              <w:t xml:space="preserve"> </w:t>
            </w:r>
            <w:r w:rsidRPr="00F71567">
              <w:rPr>
                <w:sz w:val="24"/>
              </w:rPr>
              <w:t>единственном</w:t>
            </w:r>
            <w:r w:rsidRPr="00F71567">
              <w:rPr>
                <w:spacing w:val="-5"/>
                <w:sz w:val="24"/>
              </w:rPr>
              <w:t xml:space="preserve"> </w:t>
            </w:r>
            <w:r w:rsidRPr="00F71567">
              <w:rPr>
                <w:spacing w:val="-2"/>
                <w:sz w:val="24"/>
              </w:rPr>
              <w:t>числе</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92</w:t>
            </w:r>
          </w:p>
        </w:tc>
        <w:tc>
          <w:tcPr>
            <w:tcW w:w="8769" w:type="dxa"/>
          </w:tcPr>
          <w:p w:rsidR="004D4C05" w:rsidRPr="00F71567" w:rsidRDefault="00730703">
            <w:pPr>
              <w:pStyle w:val="TableParagraph"/>
              <w:spacing w:before="12" w:line="310" w:lineRule="atLeast"/>
              <w:ind w:left="232" w:right="154"/>
              <w:rPr>
                <w:sz w:val="24"/>
              </w:rPr>
            </w:pPr>
            <w:r w:rsidRPr="00F71567">
              <w:rPr>
                <w:sz w:val="24"/>
              </w:rPr>
              <w:t>Редактируем</w:t>
            </w:r>
            <w:r w:rsidRPr="00F71567">
              <w:rPr>
                <w:spacing w:val="-7"/>
                <w:sz w:val="24"/>
              </w:rPr>
              <w:t xml:space="preserve"> </w:t>
            </w:r>
            <w:r w:rsidRPr="00F71567">
              <w:rPr>
                <w:sz w:val="24"/>
              </w:rPr>
              <w:t>предложенный</w:t>
            </w:r>
            <w:r w:rsidRPr="00F71567">
              <w:rPr>
                <w:spacing w:val="-8"/>
                <w:sz w:val="24"/>
              </w:rPr>
              <w:t xml:space="preserve"> </w:t>
            </w:r>
            <w:r w:rsidRPr="00F71567">
              <w:rPr>
                <w:sz w:val="24"/>
              </w:rPr>
              <w:t>текст.</w:t>
            </w:r>
            <w:r w:rsidRPr="00F71567">
              <w:rPr>
                <w:spacing w:val="-7"/>
                <w:sz w:val="24"/>
              </w:rPr>
              <w:t xml:space="preserve"> </w:t>
            </w:r>
            <w:r w:rsidRPr="00F71567">
              <w:rPr>
                <w:sz w:val="24"/>
              </w:rPr>
              <w:t>Работа</w:t>
            </w:r>
            <w:r w:rsidRPr="00F71567">
              <w:rPr>
                <w:spacing w:val="-7"/>
                <w:sz w:val="24"/>
              </w:rPr>
              <w:t xml:space="preserve"> </w:t>
            </w:r>
            <w:r w:rsidRPr="00F71567">
              <w:rPr>
                <w:sz w:val="24"/>
              </w:rPr>
              <w:t>с</w:t>
            </w:r>
            <w:r w:rsidRPr="00F71567">
              <w:rPr>
                <w:spacing w:val="-7"/>
                <w:sz w:val="24"/>
              </w:rPr>
              <w:t xml:space="preserve"> </w:t>
            </w:r>
            <w:r w:rsidRPr="00F71567">
              <w:rPr>
                <w:sz w:val="24"/>
              </w:rPr>
              <w:t>деформированными</w:t>
            </w:r>
            <w:r w:rsidRPr="00F71567">
              <w:rPr>
                <w:spacing w:val="-7"/>
                <w:sz w:val="24"/>
              </w:rPr>
              <w:t xml:space="preserve"> </w:t>
            </w:r>
            <w:r w:rsidRPr="00F71567">
              <w:rPr>
                <w:sz w:val="24"/>
              </w:rPr>
              <w:t>предложениями и текстом</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93</w:t>
            </w:r>
          </w:p>
        </w:tc>
        <w:tc>
          <w:tcPr>
            <w:tcW w:w="8769" w:type="dxa"/>
          </w:tcPr>
          <w:p w:rsidR="004D4C05" w:rsidRPr="00F71567" w:rsidRDefault="00730703">
            <w:pPr>
              <w:pStyle w:val="TableParagraph"/>
              <w:ind w:left="232"/>
              <w:rPr>
                <w:sz w:val="24"/>
              </w:rPr>
            </w:pPr>
            <w:r w:rsidRPr="00F71567">
              <w:rPr>
                <w:sz w:val="24"/>
              </w:rPr>
              <w:t>Особенности</w:t>
            </w:r>
            <w:r w:rsidRPr="00F71567">
              <w:rPr>
                <w:spacing w:val="-6"/>
                <w:sz w:val="24"/>
              </w:rPr>
              <w:t xml:space="preserve"> </w:t>
            </w:r>
            <w:r w:rsidRPr="00F71567">
              <w:rPr>
                <w:sz w:val="24"/>
              </w:rPr>
              <w:t>склонения</w:t>
            </w:r>
            <w:r w:rsidRPr="00F71567">
              <w:rPr>
                <w:spacing w:val="-4"/>
                <w:sz w:val="24"/>
              </w:rPr>
              <w:t xml:space="preserve"> </w:t>
            </w:r>
            <w:r w:rsidRPr="00F71567">
              <w:rPr>
                <w:sz w:val="24"/>
              </w:rPr>
              <w:t>имён</w:t>
            </w:r>
            <w:r w:rsidRPr="00F71567">
              <w:rPr>
                <w:spacing w:val="-5"/>
                <w:sz w:val="24"/>
              </w:rPr>
              <w:t xml:space="preserve"> </w:t>
            </w:r>
            <w:r w:rsidRPr="00F71567">
              <w:rPr>
                <w:sz w:val="24"/>
              </w:rPr>
              <w:t>прилагательных</w:t>
            </w:r>
            <w:r w:rsidRPr="00F71567">
              <w:rPr>
                <w:spacing w:val="-7"/>
                <w:sz w:val="24"/>
              </w:rPr>
              <w:t xml:space="preserve"> </w:t>
            </w:r>
            <w:r w:rsidRPr="00F71567">
              <w:rPr>
                <w:sz w:val="24"/>
              </w:rPr>
              <w:t>во</w:t>
            </w:r>
            <w:r w:rsidRPr="00F71567">
              <w:rPr>
                <w:spacing w:val="-4"/>
                <w:sz w:val="24"/>
              </w:rPr>
              <w:t xml:space="preserve"> </w:t>
            </w:r>
            <w:r w:rsidRPr="00F71567">
              <w:rPr>
                <w:sz w:val="24"/>
              </w:rPr>
              <w:t>множественном</w:t>
            </w:r>
            <w:r w:rsidRPr="00F71567">
              <w:rPr>
                <w:spacing w:val="-5"/>
                <w:sz w:val="24"/>
              </w:rPr>
              <w:t xml:space="preserve"> </w:t>
            </w:r>
            <w:r w:rsidRPr="00F71567">
              <w:rPr>
                <w:spacing w:val="-2"/>
                <w:sz w:val="24"/>
              </w:rPr>
              <w:t>числе</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94</w:t>
            </w:r>
          </w:p>
        </w:tc>
        <w:tc>
          <w:tcPr>
            <w:tcW w:w="8769" w:type="dxa"/>
          </w:tcPr>
          <w:p w:rsidR="004D4C05" w:rsidRPr="00F71567" w:rsidRDefault="00730703">
            <w:pPr>
              <w:pStyle w:val="TableParagraph"/>
              <w:spacing w:before="12" w:line="310" w:lineRule="atLeast"/>
              <w:ind w:left="232" w:right="234"/>
              <w:rPr>
                <w:sz w:val="24"/>
              </w:rPr>
            </w:pPr>
            <w:r w:rsidRPr="00F71567">
              <w:rPr>
                <w:sz w:val="24"/>
              </w:rPr>
              <w:t>Правописание</w:t>
            </w:r>
            <w:r w:rsidRPr="00F71567">
              <w:rPr>
                <w:spacing w:val="-8"/>
                <w:sz w:val="24"/>
              </w:rPr>
              <w:t xml:space="preserve"> </w:t>
            </w:r>
            <w:r w:rsidRPr="00F71567">
              <w:rPr>
                <w:sz w:val="24"/>
              </w:rPr>
              <w:t>падежных</w:t>
            </w:r>
            <w:r w:rsidRPr="00F71567">
              <w:rPr>
                <w:spacing w:val="-7"/>
                <w:sz w:val="24"/>
              </w:rPr>
              <w:t xml:space="preserve"> </w:t>
            </w:r>
            <w:r w:rsidRPr="00F71567">
              <w:rPr>
                <w:sz w:val="24"/>
              </w:rPr>
              <w:t>окончаний</w:t>
            </w:r>
            <w:r w:rsidRPr="00F71567">
              <w:rPr>
                <w:spacing w:val="-7"/>
                <w:sz w:val="24"/>
              </w:rPr>
              <w:t xml:space="preserve"> </w:t>
            </w:r>
            <w:r w:rsidRPr="00F71567">
              <w:rPr>
                <w:sz w:val="24"/>
              </w:rPr>
              <w:t>имён</w:t>
            </w:r>
            <w:r w:rsidRPr="00F71567">
              <w:rPr>
                <w:spacing w:val="-7"/>
                <w:sz w:val="24"/>
              </w:rPr>
              <w:t xml:space="preserve"> </w:t>
            </w:r>
            <w:r w:rsidRPr="00F71567">
              <w:rPr>
                <w:sz w:val="24"/>
              </w:rPr>
              <w:t>прилагательных</w:t>
            </w:r>
            <w:r w:rsidRPr="00F71567">
              <w:rPr>
                <w:spacing w:val="-7"/>
                <w:sz w:val="24"/>
              </w:rPr>
              <w:t xml:space="preserve"> </w:t>
            </w:r>
            <w:r w:rsidRPr="00F71567">
              <w:rPr>
                <w:sz w:val="24"/>
              </w:rPr>
              <w:t>во</w:t>
            </w:r>
            <w:r w:rsidRPr="00F71567">
              <w:rPr>
                <w:spacing w:val="-7"/>
                <w:sz w:val="24"/>
              </w:rPr>
              <w:t xml:space="preserve"> </w:t>
            </w:r>
            <w:r w:rsidRPr="00F71567">
              <w:rPr>
                <w:sz w:val="24"/>
              </w:rPr>
              <w:t xml:space="preserve">множественном </w:t>
            </w:r>
            <w:r w:rsidRPr="00F71567">
              <w:rPr>
                <w:spacing w:val="-4"/>
                <w:sz w:val="24"/>
              </w:rPr>
              <w:t>числе</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95</w:t>
            </w:r>
          </w:p>
        </w:tc>
        <w:tc>
          <w:tcPr>
            <w:tcW w:w="8769" w:type="dxa"/>
          </w:tcPr>
          <w:p w:rsidR="004D4C05" w:rsidRPr="00F71567" w:rsidRDefault="00730703">
            <w:pPr>
              <w:pStyle w:val="TableParagraph"/>
              <w:spacing w:before="0" w:line="320" w:lineRule="atLeast"/>
              <w:ind w:left="232"/>
              <w:rPr>
                <w:sz w:val="24"/>
              </w:rPr>
            </w:pPr>
            <w:r w:rsidRPr="00F71567">
              <w:rPr>
                <w:sz w:val="24"/>
              </w:rPr>
              <w:t>Пишем</w:t>
            </w:r>
            <w:r w:rsidRPr="00F71567">
              <w:rPr>
                <w:spacing w:val="-6"/>
                <w:sz w:val="24"/>
              </w:rPr>
              <w:t xml:space="preserve"> </w:t>
            </w:r>
            <w:r w:rsidRPr="00F71567">
              <w:rPr>
                <w:sz w:val="24"/>
              </w:rPr>
              <w:t>сочинение-описание</w:t>
            </w:r>
            <w:r w:rsidRPr="00F71567">
              <w:rPr>
                <w:spacing w:val="-6"/>
                <w:sz w:val="24"/>
              </w:rPr>
              <w:t xml:space="preserve"> </w:t>
            </w:r>
            <w:r w:rsidRPr="00F71567">
              <w:rPr>
                <w:sz w:val="24"/>
              </w:rPr>
              <w:t>на</w:t>
            </w:r>
            <w:r w:rsidRPr="00F71567">
              <w:rPr>
                <w:spacing w:val="-6"/>
                <w:sz w:val="24"/>
              </w:rPr>
              <w:t xml:space="preserve"> </w:t>
            </w:r>
            <w:r w:rsidRPr="00F71567">
              <w:rPr>
                <w:sz w:val="24"/>
              </w:rPr>
              <w:t>тему.</w:t>
            </w:r>
            <w:r w:rsidRPr="00F71567">
              <w:rPr>
                <w:spacing w:val="-5"/>
                <w:sz w:val="24"/>
              </w:rPr>
              <w:t xml:space="preserve"> </w:t>
            </w:r>
            <w:r w:rsidRPr="00F71567">
              <w:rPr>
                <w:sz w:val="24"/>
              </w:rPr>
              <w:t>Составление</w:t>
            </w:r>
            <w:r w:rsidRPr="00F71567">
              <w:rPr>
                <w:spacing w:val="-6"/>
                <w:sz w:val="24"/>
              </w:rPr>
              <w:t xml:space="preserve"> </w:t>
            </w:r>
            <w:r w:rsidRPr="00F71567">
              <w:rPr>
                <w:sz w:val="24"/>
              </w:rPr>
              <w:t>сравнительного</w:t>
            </w:r>
            <w:r w:rsidRPr="00F71567">
              <w:rPr>
                <w:spacing w:val="-5"/>
                <w:sz w:val="24"/>
              </w:rPr>
              <w:t xml:space="preserve"> </w:t>
            </w:r>
            <w:r w:rsidRPr="00F71567">
              <w:rPr>
                <w:sz w:val="24"/>
              </w:rPr>
              <w:t>описания</w:t>
            </w:r>
            <w:r w:rsidRPr="00F71567">
              <w:rPr>
                <w:spacing w:val="-5"/>
                <w:sz w:val="24"/>
              </w:rPr>
              <w:t xml:space="preserve"> </w:t>
            </w:r>
            <w:r w:rsidRPr="00F71567">
              <w:rPr>
                <w:sz w:val="24"/>
              </w:rPr>
              <w:t>на заданную тему по данному началу</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96</w:t>
            </w:r>
          </w:p>
        </w:tc>
        <w:tc>
          <w:tcPr>
            <w:tcW w:w="8769" w:type="dxa"/>
          </w:tcPr>
          <w:p w:rsidR="004D4C05" w:rsidRPr="00F71567" w:rsidRDefault="00730703">
            <w:pPr>
              <w:pStyle w:val="TableParagraph"/>
              <w:ind w:left="232"/>
              <w:rPr>
                <w:sz w:val="24"/>
              </w:rPr>
            </w:pPr>
            <w:r w:rsidRPr="00F71567">
              <w:rPr>
                <w:sz w:val="24"/>
              </w:rPr>
              <w:t>Морфологический</w:t>
            </w:r>
            <w:r w:rsidRPr="00F71567">
              <w:rPr>
                <w:spacing w:val="-4"/>
                <w:sz w:val="24"/>
              </w:rPr>
              <w:t xml:space="preserve"> </w:t>
            </w:r>
            <w:r w:rsidRPr="00F71567">
              <w:rPr>
                <w:sz w:val="24"/>
              </w:rPr>
              <w:t>разбор</w:t>
            </w:r>
            <w:r w:rsidRPr="00F71567">
              <w:rPr>
                <w:spacing w:val="-4"/>
                <w:sz w:val="24"/>
              </w:rPr>
              <w:t xml:space="preserve"> </w:t>
            </w:r>
            <w:r w:rsidRPr="00F71567">
              <w:rPr>
                <w:sz w:val="24"/>
              </w:rPr>
              <w:t>имени</w:t>
            </w:r>
            <w:r w:rsidRPr="00F71567">
              <w:rPr>
                <w:spacing w:val="-4"/>
                <w:sz w:val="24"/>
              </w:rPr>
              <w:t xml:space="preserve"> </w:t>
            </w:r>
            <w:r w:rsidRPr="00F71567">
              <w:rPr>
                <w:spacing w:val="-2"/>
                <w:sz w:val="24"/>
              </w:rPr>
              <w:t>прилагательного</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97</w:t>
            </w:r>
          </w:p>
        </w:tc>
        <w:tc>
          <w:tcPr>
            <w:tcW w:w="8769" w:type="dxa"/>
          </w:tcPr>
          <w:p w:rsidR="004D4C05" w:rsidRPr="00F71567" w:rsidRDefault="00730703">
            <w:pPr>
              <w:pStyle w:val="TableParagraph"/>
              <w:ind w:left="232"/>
              <w:rPr>
                <w:sz w:val="24"/>
              </w:rPr>
            </w:pPr>
            <w:r w:rsidRPr="00F71567">
              <w:rPr>
                <w:sz w:val="24"/>
              </w:rPr>
              <w:t>Безударные</w:t>
            </w:r>
            <w:r w:rsidRPr="00F71567">
              <w:rPr>
                <w:spacing w:val="-9"/>
                <w:sz w:val="24"/>
              </w:rPr>
              <w:t xml:space="preserve"> </w:t>
            </w:r>
            <w:r w:rsidRPr="00F71567">
              <w:rPr>
                <w:sz w:val="24"/>
              </w:rPr>
              <w:t>падежные</w:t>
            </w:r>
            <w:r w:rsidRPr="00F71567">
              <w:rPr>
                <w:spacing w:val="-4"/>
                <w:sz w:val="24"/>
              </w:rPr>
              <w:t xml:space="preserve"> </w:t>
            </w:r>
            <w:r w:rsidRPr="00F71567">
              <w:rPr>
                <w:sz w:val="24"/>
              </w:rPr>
              <w:t>окончания</w:t>
            </w:r>
            <w:r w:rsidRPr="00F71567">
              <w:rPr>
                <w:spacing w:val="-8"/>
                <w:sz w:val="24"/>
              </w:rPr>
              <w:t xml:space="preserve"> </w:t>
            </w:r>
            <w:r w:rsidRPr="00F71567">
              <w:rPr>
                <w:sz w:val="24"/>
              </w:rPr>
              <w:t>имён</w:t>
            </w:r>
            <w:r w:rsidRPr="00F71567">
              <w:rPr>
                <w:spacing w:val="-4"/>
                <w:sz w:val="24"/>
              </w:rPr>
              <w:t xml:space="preserve"> </w:t>
            </w:r>
            <w:r w:rsidRPr="00F71567">
              <w:rPr>
                <w:sz w:val="24"/>
              </w:rPr>
              <w:t>прилагательных:</w:t>
            </w:r>
            <w:r w:rsidRPr="00F71567">
              <w:rPr>
                <w:spacing w:val="-4"/>
                <w:sz w:val="24"/>
              </w:rPr>
              <w:t xml:space="preserve"> </w:t>
            </w:r>
            <w:r w:rsidRPr="00F71567">
              <w:rPr>
                <w:spacing w:val="-2"/>
                <w:sz w:val="24"/>
              </w:rPr>
              <w:t>систематизация</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98</w:t>
            </w:r>
          </w:p>
        </w:tc>
        <w:tc>
          <w:tcPr>
            <w:tcW w:w="8769" w:type="dxa"/>
          </w:tcPr>
          <w:p w:rsidR="004D4C05" w:rsidRPr="00F71567" w:rsidRDefault="00730703">
            <w:pPr>
              <w:pStyle w:val="TableParagraph"/>
              <w:ind w:left="232"/>
              <w:rPr>
                <w:sz w:val="24"/>
              </w:rPr>
            </w:pPr>
            <w:r w:rsidRPr="00F71567">
              <w:rPr>
                <w:sz w:val="24"/>
              </w:rPr>
              <w:t>Безударные</w:t>
            </w:r>
            <w:r w:rsidRPr="00F71567">
              <w:rPr>
                <w:spacing w:val="-9"/>
                <w:sz w:val="24"/>
              </w:rPr>
              <w:t xml:space="preserve"> </w:t>
            </w:r>
            <w:r w:rsidRPr="00F71567">
              <w:rPr>
                <w:sz w:val="24"/>
              </w:rPr>
              <w:t>падежные</w:t>
            </w:r>
            <w:r w:rsidRPr="00F71567">
              <w:rPr>
                <w:spacing w:val="-4"/>
                <w:sz w:val="24"/>
              </w:rPr>
              <w:t xml:space="preserve"> </w:t>
            </w:r>
            <w:r w:rsidRPr="00F71567">
              <w:rPr>
                <w:sz w:val="24"/>
              </w:rPr>
              <w:t>окончания</w:t>
            </w:r>
            <w:r w:rsidRPr="00F71567">
              <w:rPr>
                <w:spacing w:val="-8"/>
                <w:sz w:val="24"/>
              </w:rPr>
              <w:t xml:space="preserve"> </w:t>
            </w:r>
            <w:r w:rsidRPr="00F71567">
              <w:rPr>
                <w:sz w:val="24"/>
              </w:rPr>
              <w:t>имён</w:t>
            </w:r>
            <w:r w:rsidRPr="00F71567">
              <w:rPr>
                <w:spacing w:val="-4"/>
                <w:sz w:val="24"/>
              </w:rPr>
              <w:t xml:space="preserve"> </w:t>
            </w:r>
            <w:r w:rsidRPr="00F71567">
              <w:rPr>
                <w:sz w:val="24"/>
              </w:rPr>
              <w:t>прилагательных:</w:t>
            </w:r>
            <w:r w:rsidRPr="00F71567">
              <w:rPr>
                <w:spacing w:val="-4"/>
                <w:sz w:val="24"/>
              </w:rPr>
              <w:t xml:space="preserve"> </w:t>
            </w:r>
            <w:r w:rsidRPr="00F71567">
              <w:rPr>
                <w:spacing w:val="-2"/>
                <w:sz w:val="24"/>
              </w:rPr>
              <w:t>обобщение</w:t>
            </w:r>
          </w:p>
        </w:tc>
      </w:tr>
      <w:tr w:rsidR="00F71567" w:rsidRPr="00F71567">
        <w:trPr>
          <w:trHeight w:val="359"/>
        </w:trPr>
        <w:tc>
          <w:tcPr>
            <w:tcW w:w="689" w:type="dxa"/>
          </w:tcPr>
          <w:p w:rsidR="004D4C05" w:rsidRPr="00F71567" w:rsidRDefault="00730703">
            <w:pPr>
              <w:pStyle w:val="TableParagraph"/>
              <w:ind w:left="100"/>
              <w:rPr>
                <w:sz w:val="24"/>
              </w:rPr>
            </w:pPr>
            <w:r w:rsidRPr="00F71567">
              <w:rPr>
                <w:spacing w:val="-5"/>
                <w:sz w:val="24"/>
              </w:rPr>
              <w:t>99</w:t>
            </w:r>
          </w:p>
        </w:tc>
        <w:tc>
          <w:tcPr>
            <w:tcW w:w="8769" w:type="dxa"/>
          </w:tcPr>
          <w:p w:rsidR="004D4C05" w:rsidRPr="00F71567" w:rsidRDefault="00730703">
            <w:pPr>
              <w:pStyle w:val="TableParagraph"/>
              <w:ind w:left="232"/>
              <w:rPr>
                <w:sz w:val="24"/>
              </w:rPr>
            </w:pPr>
            <w:r w:rsidRPr="00F71567">
              <w:rPr>
                <w:sz w:val="24"/>
              </w:rPr>
              <w:t>Можно</w:t>
            </w:r>
            <w:r w:rsidRPr="00F71567">
              <w:rPr>
                <w:spacing w:val="-4"/>
                <w:sz w:val="24"/>
              </w:rPr>
              <w:t xml:space="preserve"> </w:t>
            </w:r>
            <w:r w:rsidRPr="00F71567">
              <w:rPr>
                <w:sz w:val="24"/>
              </w:rPr>
              <w:t>ли</w:t>
            </w:r>
            <w:r w:rsidRPr="00F71567">
              <w:rPr>
                <w:spacing w:val="-4"/>
                <w:sz w:val="24"/>
              </w:rPr>
              <w:t xml:space="preserve"> </w:t>
            </w:r>
            <w:r w:rsidRPr="00F71567">
              <w:rPr>
                <w:sz w:val="24"/>
              </w:rPr>
              <w:t>по-разному</w:t>
            </w:r>
            <w:r w:rsidRPr="00F71567">
              <w:rPr>
                <w:spacing w:val="-2"/>
                <w:sz w:val="24"/>
              </w:rPr>
              <w:t xml:space="preserve"> </w:t>
            </w:r>
            <w:r w:rsidRPr="00F71567">
              <w:rPr>
                <w:sz w:val="24"/>
              </w:rPr>
              <w:t>читать один</w:t>
            </w:r>
            <w:r w:rsidRPr="00F71567">
              <w:rPr>
                <w:spacing w:val="-2"/>
                <w:sz w:val="24"/>
              </w:rPr>
              <w:t xml:space="preserve"> </w:t>
            </w:r>
            <w:r w:rsidRPr="00F71567">
              <w:rPr>
                <w:sz w:val="24"/>
              </w:rPr>
              <w:t>и</w:t>
            </w:r>
            <w:r w:rsidRPr="00F71567">
              <w:rPr>
                <w:spacing w:val="-4"/>
                <w:sz w:val="24"/>
              </w:rPr>
              <w:t xml:space="preserve"> </w:t>
            </w:r>
            <w:r w:rsidRPr="00F71567">
              <w:rPr>
                <w:sz w:val="24"/>
              </w:rPr>
              <w:t>тот</w:t>
            </w:r>
            <w:r w:rsidRPr="00F71567">
              <w:rPr>
                <w:spacing w:val="-1"/>
                <w:sz w:val="24"/>
              </w:rPr>
              <w:t xml:space="preserve"> </w:t>
            </w:r>
            <w:r w:rsidRPr="00F71567">
              <w:rPr>
                <w:sz w:val="24"/>
              </w:rPr>
              <w:t>же</w:t>
            </w:r>
            <w:r w:rsidRPr="00F71567">
              <w:rPr>
                <w:spacing w:val="-3"/>
                <w:sz w:val="24"/>
              </w:rPr>
              <w:t xml:space="preserve"> </w:t>
            </w:r>
            <w:r w:rsidRPr="00F71567">
              <w:rPr>
                <w:sz w:val="24"/>
              </w:rPr>
              <w:t>текст?</w:t>
            </w:r>
            <w:r w:rsidRPr="00F71567">
              <w:rPr>
                <w:spacing w:val="-2"/>
                <w:sz w:val="24"/>
              </w:rPr>
              <w:t xml:space="preserve"> </w:t>
            </w:r>
            <w:r w:rsidRPr="00F71567">
              <w:rPr>
                <w:sz w:val="24"/>
              </w:rPr>
              <w:t>Сравнение</w:t>
            </w:r>
            <w:r w:rsidRPr="00F71567">
              <w:rPr>
                <w:spacing w:val="-3"/>
                <w:sz w:val="24"/>
              </w:rPr>
              <w:t xml:space="preserve"> </w:t>
            </w:r>
            <w:r w:rsidRPr="00F71567">
              <w:rPr>
                <w:sz w:val="24"/>
              </w:rPr>
              <w:t>художественного</w:t>
            </w:r>
            <w:r w:rsidRPr="00F71567">
              <w:rPr>
                <w:spacing w:val="-1"/>
                <w:sz w:val="24"/>
              </w:rPr>
              <w:t xml:space="preserve"> </w:t>
            </w:r>
            <w:r w:rsidRPr="00F71567">
              <w:rPr>
                <w:spacing w:val="-10"/>
                <w:sz w:val="24"/>
              </w:rPr>
              <w:t>и</w:t>
            </w:r>
          </w:p>
        </w:tc>
      </w:tr>
    </w:tbl>
    <w:p w:rsidR="004D4C05" w:rsidRPr="00F71567" w:rsidRDefault="004D4C05">
      <w:pPr>
        <w:pStyle w:val="TableParagraph"/>
        <w:rPr>
          <w:sz w:val="24"/>
        </w:rPr>
        <w:sectPr w:rsidR="004D4C05" w:rsidRPr="00F71567">
          <w:type w:val="continuous"/>
          <w:pgSz w:w="11910" w:h="16390"/>
          <w:pgMar w:top="1120" w:right="283" w:bottom="1313" w:left="1417" w:header="0" w:footer="974" w:gutter="0"/>
          <w:cols w:space="720"/>
        </w:sect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769"/>
      </w:tblGrid>
      <w:tr w:rsidR="00F71567" w:rsidRPr="00F71567">
        <w:trPr>
          <w:trHeight w:val="365"/>
        </w:trPr>
        <w:tc>
          <w:tcPr>
            <w:tcW w:w="689" w:type="dxa"/>
          </w:tcPr>
          <w:p w:rsidR="004D4C05" w:rsidRPr="00F71567" w:rsidRDefault="004D4C05">
            <w:pPr>
              <w:pStyle w:val="TableParagraph"/>
              <w:spacing w:before="0"/>
              <w:rPr>
                <w:sz w:val="24"/>
              </w:rPr>
            </w:pPr>
          </w:p>
        </w:tc>
        <w:tc>
          <w:tcPr>
            <w:tcW w:w="8769" w:type="dxa"/>
          </w:tcPr>
          <w:p w:rsidR="004D4C05" w:rsidRPr="00F71567" w:rsidRDefault="00730703">
            <w:pPr>
              <w:pStyle w:val="TableParagraph"/>
              <w:ind w:left="232"/>
              <w:rPr>
                <w:sz w:val="24"/>
              </w:rPr>
            </w:pPr>
            <w:r w:rsidRPr="00F71567">
              <w:rPr>
                <w:sz w:val="24"/>
              </w:rPr>
              <w:t>научного</w:t>
            </w:r>
            <w:r w:rsidRPr="00F71567">
              <w:rPr>
                <w:spacing w:val="-2"/>
                <w:sz w:val="24"/>
              </w:rPr>
              <w:t xml:space="preserve"> описания</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100</w:t>
            </w:r>
          </w:p>
        </w:tc>
        <w:tc>
          <w:tcPr>
            <w:tcW w:w="8769" w:type="dxa"/>
          </w:tcPr>
          <w:p w:rsidR="004D4C05" w:rsidRPr="00F71567" w:rsidRDefault="00730703">
            <w:pPr>
              <w:pStyle w:val="TableParagraph"/>
              <w:spacing w:before="43"/>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5"/>
                <w:sz w:val="24"/>
              </w:rPr>
              <w:t xml:space="preserve"> </w:t>
            </w:r>
            <w:r w:rsidRPr="00F71567">
              <w:rPr>
                <w:sz w:val="24"/>
              </w:rPr>
              <w:t>по</w:t>
            </w:r>
            <w:r w:rsidRPr="00F71567">
              <w:rPr>
                <w:spacing w:val="-3"/>
                <w:sz w:val="24"/>
              </w:rPr>
              <w:t xml:space="preserve"> </w:t>
            </w:r>
            <w:r w:rsidRPr="00F71567">
              <w:rPr>
                <w:sz w:val="24"/>
              </w:rPr>
              <w:t>разделу</w:t>
            </w:r>
            <w:r w:rsidRPr="00F71567">
              <w:rPr>
                <w:spacing w:val="-2"/>
                <w:sz w:val="24"/>
              </w:rPr>
              <w:t xml:space="preserve"> </w:t>
            </w:r>
            <w:r w:rsidRPr="00F71567">
              <w:rPr>
                <w:sz w:val="24"/>
              </w:rPr>
              <w:t>морфология:</w:t>
            </w:r>
            <w:r w:rsidRPr="00F71567">
              <w:rPr>
                <w:spacing w:val="-3"/>
                <w:sz w:val="24"/>
              </w:rPr>
              <w:t xml:space="preserve"> </w:t>
            </w:r>
            <w:r w:rsidRPr="00F71567">
              <w:rPr>
                <w:sz w:val="24"/>
              </w:rPr>
              <w:t>Отработка</w:t>
            </w:r>
            <w:r w:rsidRPr="00F71567">
              <w:rPr>
                <w:spacing w:val="-4"/>
                <w:sz w:val="24"/>
              </w:rPr>
              <w:t xml:space="preserve"> </w:t>
            </w:r>
            <w:r w:rsidRPr="00F71567">
              <w:rPr>
                <w:sz w:val="24"/>
              </w:rPr>
              <w:t>темы</w:t>
            </w:r>
            <w:r w:rsidRPr="00F71567">
              <w:rPr>
                <w:spacing w:val="-3"/>
                <w:sz w:val="24"/>
              </w:rPr>
              <w:t xml:space="preserve"> </w:t>
            </w:r>
            <w:r w:rsidRPr="00F71567">
              <w:rPr>
                <w:sz w:val="24"/>
              </w:rPr>
              <w:t>«Имя</w:t>
            </w:r>
            <w:r w:rsidRPr="00F71567">
              <w:rPr>
                <w:spacing w:val="-2"/>
                <w:sz w:val="24"/>
              </w:rPr>
              <w:t xml:space="preserve"> прилагательное»</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101</w:t>
            </w:r>
          </w:p>
        </w:tc>
        <w:tc>
          <w:tcPr>
            <w:tcW w:w="8769" w:type="dxa"/>
          </w:tcPr>
          <w:p w:rsidR="004D4C05" w:rsidRPr="00F71567" w:rsidRDefault="00730703">
            <w:pPr>
              <w:pStyle w:val="TableParagraph"/>
              <w:spacing w:before="0" w:line="320" w:lineRule="atLeast"/>
              <w:ind w:left="232" w:right="234"/>
              <w:rPr>
                <w:sz w:val="24"/>
              </w:rPr>
            </w:pPr>
            <w:r w:rsidRPr="00F71567">
              <w:rPr>
                <w:sz w:val="24"/>
              </w:rPr>
              <w:t>Чем</w:t>
            </w:r>
            <w:r w:rsidRPr="00F71567">
              <w:rPr>
                <w:spacing w:val="-7"/>
                <w:sz w:val="24"/>
              </w:rPr>
              <w:t xml:space="preserve"> </w:t>
            </w:r>
            <w:r w:rsidRPr="00F71567">
              <w:rPr>
                <w:sz w:val="24"/>
              </w:rPr>
              <w:t>изучающее</w:t>
            </w:r>
            <w:r w:rsidRPr="00F71567">
              <w:rPr>
                <w:spacing w:val="-7"/>
                <w:sz w:val="24"/>
              </w:rPr>
              <w:t xml:space="preserve"> </w:t>
            </w:r>
            <w:r w:rsidRPr="00F71567">
              <w:rPr>
                <w:sz w:val="24"/>
              </w:rPr>
              <w:t>чтение</w:t>
            </w:r>
            <w:r w:rsidRPr="00F71567">
              <w:rPr>
                <w:spacing w:val="-5"/>
                <w:sz w:val="24"/>
              </w:rPr>
              <w:t xml:space="preserve"> </w:t>
            </w:r>
            <w:r w:rsidRPr="00F71567">
              <w:rPr>
                <w:sz w:val="24"/>
              </w:rPr>
              <w:t>отличается</w:t>
            </w:r>
            <w:r w:rsidRPr="00F71567">
              <w:rPr>
                <w:spacing w:val="-6"/>
                <w:sz w:val="24"/>
              </w:rPr>
              <w:t xml:space="preserve"> </w:t>
            </w:r>
            <w:r w:rsidRPr="00F71567">
              <w:rPr>
                <w:sz w:val="24"/>
              </w:rPr>
              <w:t>от</w:t>
            </w:r>
            <w:r w:rsidRPr="00F71567">
              <w:rPr>
                <w:spacing w:val="-6"/>
                <w:sz w:val="24"/>
              </w:rPr>
              <w:t xml:space="preserve"> </w:t>
            </w:r>
            <w:r w:rsidRPr="00F71567">
              <w:rPr>
                <w:sz w:val="24"/>
              </w:rPr>
              <w:t>ознакомительного</w:t>
            </w:r>
            <w:r w:rsidRPr="00F71567">
              <w:rPr>
                <w:spacing w:val="-6"/>
                <w:sz w:val="24"/>
              </w:rPr>
              <w:t xml:space="preserve"> </w:t>
            </w:r>
            <w:r w:rsidRPr="00F71567">
              <w:rPr>
                <w:sz w:val="24"/>
              </w:rPr>
              <w:t>чтения.</w:t>
            </w:r>
            <w:r w:rsidRPr="00F71567">
              <w:rPr>
                <w:spacing w:val="-6"/>
                <w:sz w:val="24"/>
              </w:rPr>
              <w:t xml:space="preserve"> </w:t>
            </w:r>
            <w:r w:rsidRPr="00F71567">
              <w:rPr>
                <w:sz w:val="24"/>
              </w:rPr>
              <w:t>Написание текста по репродукции картины</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102</w:t>
            </w:r>
          </w:p>
        </w:tc>
        <w:tc>
          <w:tcPr>
            <w:tcW w:w="8769" w:type="dxa"/>
          </w:tcPr>
          <w:p w:rsidR="004D4C05" w:rsidRPr="00F71567" w:rsidRDefault="00730703">
            <w:pPr>
              <w:pStyle w:val="TableParagraph"/>
              <w:ind w:left="232"/>
              <w:rPr>
                <w:sz w:val="24"/>
              </w:rPr>
            </w:pPr>
            <w:r w:rsidRPr="00F71567">
              <w:rPr>
                <w:sz w:val="24"/>
              </w:rPr>
              <w:t>Нормы</w:t>
            </w:r>
            <w:r w:rsidRPr="00F71567">
              <w:rPr>
                <w:spacing w:val="-2"/>
                <w:sz w:val="24"/>
              </w:rPr>
              <w:t xml:space="preserve"> </w:t>
            </w:r>
            <w:r w:rsidRPr="00F71567">
              <w:rPr>
                <w:sz w:val="24"/>
              </w:rPr>
              <w:t>речевого</w:t>
            </w:r>
            <w:r w:rsidRPr="00F71567">
              <w:rPr>
                <w:spacing w:val="-2"/>
                <w:sz w:val="24"/>
              </w:rPr>
              <w:t xml:space="preserve"> этикета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103</w:t>
            </w:r>
          </w:p>
        </w:tc>
        <w:tc>
          <w:tcPr>
            <w:tcW w:w="8769" w:type="dxa"/>
          </w:tcPr>
          <w:p w:rsidR="004D4C05" w:rsidRPr="00F71567" w:rsidRDefault="00730703">
            <w:pPr>
              <w:pStyle w:val="TableParagraph"/>
              <w:ind w:left="232"/>
              <w:rPr>
                <w:sz w:val="24"/>
              </w:rPr>
            </w:pPr>
            <w:r w:rsidRPr="00F71567">
              <w:rPr>
                <w:sz w:val="24"/>
              </w:rPr>
              <w:t>Правописание</w:t>
            </w:r>
            <w:r w:rsidRPr="00F71567">
              <w:rPr>
                <w:spacing w:val="-9"/>
                <w:sz w:val="24"/>
              </w:rPr>
              <w:t xml:space="preserve"> </w:t>
            </w:r>
            <w:r w:rsidRPr="00F71567">
              <w:rPr>
                <w:sz w:val="24"/>
              </w:rPr>
              <w:t>имён</w:t>
            </w:r>
            <w:r w:rsidRPr="00F71567">
              <w:rPr>
                <w:spacing w:val="-5"/>
                <w:sz w:val="24"/>
              </w:rPr>
              <w:t xml:space="preserve"> </w:t>
            </w:r>
            <w:r w:rsidRPr="00F71567">
              <w:rPr>
                <w:sz w:val="24"/>
              </w:rPr>
              <w:t>прилагательных:</w:t>
            </w:r>
            <w:r w:rsidRPr="00F71567">
              <w:rPr>
                <w:spacing w:val="-6"/>
                <w:sz w:val="24"/>
              </w:rPr>
              <w:t xml:space="preserve"> </w:t>
            </w:r>
            <w:r w:rsidRPr="00F71567">
              <w:rPr>
                <w:sz w:val="24"/>
              </w:rPr>
              <w:t>падежные</w:t>
            </w:r>
            <w:r w:rsidRPr="00F71567">
              <w:rPr>
                <w:spacing w:val="-6"/>
                <w:sz w:val="24"/>
              </w:rPr>
              <w:t xml:space="preserve"> </w:t>
            </w:r>
            <w:r w:rsidRPr="00F71567">
              <w:rPr>
                <w:spacing w:val="-2"/>
                <w:sz w:val="24"/>
              </w:rPr>
              <w:t>окончания</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104</w:t>
            </w:r>
          </w:p>
        </w:tc>
        <w:tc>
          <w:tcPr>
            <w:tcW w:w="8769" w:type="dxa"/>
          </w:tcPr>
          <w:p w:rsidR="004D4C05" w:rsidRPr="00F71567" w:rsidRDefault="00730703">
            <w:pPr>
              <w:pStyle w:val="TableParagraph"/>
              <w:spacing w:before="12" w:line="310" w:lineRule="atLeast"/>
              <w:ind w:left="232" w:right="234"/>
              <w:rPr>
                <w:sz w:val="24"/>
              </w:rPr>
            </w:pPr>
            <w:r w:rsidRPr="00F71567">
              <w:rPr>
                <w:sz w:val="24"/>
              </w:rPr>
              <w:t>Резервный</w:t>
            </w:r>
            <w:r w:rsidRPr="00F71567">
              <w:rPr>
                <w:spacing w:val="-6"/>
                <w:sz w:val="24"/>
              </w:rPr>
              <w:t xml:space="preserve"> </w:t>
            </w:r>
            <w:r w:rsidRPr="00F71567">
              <w:rPr>
                <w:sz w:val="24"/>
              </w:rPr>
              <w:t>урок</w:t>
            </w:r>
            <w:r w:rsidRPr="00F71567">
              <w:rPr>
                <w:spacing w:val="-8"/>
                <w:sz w:val="24"/>
              </w:rPr>
              <w:t xml:space="preserve"> </w:t>
            </w:r>
            <w:r w:rsidRPr="00F71567">
              <w:rPr>
                <w:sz w:val="24"/>
              </w:rPr>
              <w:t>по</w:t>
            </w:r>
            <w:r w:rsidRPr="00F71567">
              <w:rPr>
                <w:spacing w:val="-6"/>
                <w:sz w:val="24"/>
              </w:rPr>
              <w:t xml:space="preserve"> </w:t>
            </w:r>
            <w:r w:rsidRPr="00F71567">
              <w:rPr>
                <w:sz w:val="24"/>
              </w:rPr>
              <w:t>разделу</w:t>
            </w:r>
            <w:r w:rsidRPr="00F71567">
              <w:rPr>
                <w:spacing w:val="-6"/>
                <w:sz w:val="24"/>
              </w:rPr>
              <w:t xml:space="preserve"> </w:t>
            </w:r>
            <w:r w:rsidRPr="00F71567">
              <w:rPr>
                <w:sz w:val="24"/>
              </w:rPr>
              <w:t>орфография:</w:t>
            </w:r>
            <w:r w:rsidRPr="00F71567">
              <w:rPr>
                <w:spacing w:val="-6"/>
                <w:sz w:val="24"/>
              </w:rPr>
              <w:t xml:space="preserve"> </w:t>
            </w:r>
            <w:r w:rsidRPr="00F71567">
              <w:rPr>
                <w:sz w:val="24"/>
              </w:rPr>
              <w:t>Правописание</w:t>
            </w:r>
            <w:r w:rsidRPr="00F71567">
              <w:rPr>
                <w:spacing w:val="-7"/>
                <w:sz w:val="24"/>
              </w:rPr>
              <w:t xml:space="preserve"> </w:t>
            </w:r>
            <w:r w:rsidRPr="00F71567">
              <w:rPr>
                <w:sz w:val="24"/>
              </w:rPr>
              <w:t>падежных</w:t>
            </w:r>
            <w:r w:rsidRPr="00F71567">
              <w:rPr>
                <w:spacing w:val="-6"/>
                <w:sz w:val="24"/>
              </w:rPr>
              <w:t xml:space="preserve"> </w:t>
            </w:r>
            <w:r w:rsidRPr="00F71567">
              <w:rPr>
                <w:sz w:val="24"/>
              </w:rPr>
              <w:t>окончаний имен прилагательных в единственном и множественном числе. Повторение</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105</w:t>
            </w:r>
          </w:p>
        </w:tc>
        <w:tc>
          <w:tcPr>
            <w:tcW w:w="8769" w:type="dxa"/>
          </w:tcPr>
          <w:p w:rsidR="004D4C05" w:rsidRPr="00F71567" w:rsidRDefault="00730703">
            <w:pPr>
              <w:pStyle w:val="TableParagraph"/>
              <w:ind w:left="232"/>
              <w:rPr>
                <w:sz w:val="24"/>
              </w:rPr>
            </w:pPr>
            <w:r w:rsidRPr="00F71567">
              <w:rPr>
                <w:sz w:val="24"/>
              </w:rPr>
              <w:t>Местоимение.</w:t>
            </w:r>
            <w:r w:rsidRPr="00F71567">
              <w:rPr>
                <w:spacing w:val="-4"/>
                <w:sz w:val="24"/>
              </w:rPr>
              <w:t xml:space="preserve"> </w:t>
            </w:r>
            <w:r w:rsidRPr="00F71567">
              <w:rPr>
                <w:sz w:val="24"/>
              </w:rPr>
              <w:t>Личные</w:t>
            </w:r>
            <w:r w:rsidRPr="00F71567">
              <w:rPr>
                <w:spacing w:val="-5"/>
                <w:sz w:val="24"/>
              </w:rPr>
              <w:t xml:space="preserve"> </w:t>
            </w:r>
            <w:r w:rsidRPr="00F71567">
              <w:rPr>
                <w:spacing w:val="-2"/>
                <w:sz w:val="24"/>
              </w:rPr>
              <w:t>местоимения</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106</w:t>
            </w:r>
          </w:p>
        </w:tc>
        <w:tc>
          <w:tcPr>
            <w:tcW w:w="8769" w:type="dxa"/>
          </w:tcPr>
          <w:p w:rsidR="004D4C05" w:rsidRPr="00F71567" w:rsidRDefault="00730703">
            <w:pPr>
              <w:pStyle w:val="TableParagraph"/>
              <w:spacing w:before="2" w:line="320" w:lineRule="atLeast"/>
              <w:ind w:left="232"/>
              <w:rPr>
                <w:sz w:val="24"/>
              </w:rPr>
            </w:pPr>
            <w:r w:rsidRPr="00F71567">
              <w:rPr>
                <w:sz w:val="24"/>
              </w:rPr>
              <w:t>Личные</w:t>
            </w:r>
            <w:r w:rsidRPr="00F71567">
              <w:rPr>
                <w:spacing w:val="-6"/>
                <w:sz w:val="24"/>
              </w:rPr>
              <w:t xml:space="preserve"> </w:t>
            </w:r>
            <w:r w:rsidRPr="00F71567">
              <w:rPr>
                <w:sz w:val="24"/>
              </w:rPr>
              <w:t>местоимения</w:t>
            </w:r>
            <w:r w:rsidRPr="00F71567">
              <w:rPr>
                <w:spacing w:val="-5"/>
                <w:sz w:val="24"/>
              </w:rPr>
              <w:t xml:space="preserve"> </w:t>
            </w:r>
            <w:r w:rsidRPr="00F71567">
              <w:rPr>
                <w:sz w:val="24"/>
              </w:rPr>
              <w:t>1-го</w:t>
            </w:r>
            <w:r w:rsidRPr="00F71567">
              <w:rPr>
                <w:spacing w:val="-5"/>
                <w:sz w:val="24"/>
              </w:rPr>
              <w:t xml:space="preserve"> </w:t>
            </w:r>
            <w:r w:rsidRPr="00F71567">
              <w:rPr>
                <w:sz w:val="24"/>
              </w:rPr>
              <w:t>и</w:t>
            </w:r>
            <w:r w:rsidRPr="00F71567">
              <w:rPr>
                <w:spacing w:val="-5"/>
                <w:sz w:val="24"/>
              </w:rPr>
              <w:t xml:space="preserve"> </w:t>
            </w:r>
            <w:r w:rsidRPr="00F71567">
              <w:rPr>
                <w:sz w:val="24"/>
              </w:rPr>
              <w:t>3-го</w:t>
            </w:r>
            <w:r w:rsidRPr="00F71567">
              <w:rPr>
                <w:spacing w:val="-5"/>
                <w:sz w:val="24"/>
              </w:rPr>
              <w:t xml:space="preserve"> </w:t>
            </w:r>
            <w:r w:rsidRPr="00F71567">
              <w:rPr>
                <w:sz w:val="24"/>
              </w:rPr>
              <w:t>лица</w:t>
            </w:r>
            <w:r w:rsidRPr="00F71567">
              <w:rPr>
                <w:spacing w:val="-5"/>
                <w:sz w:val="24"/>
              </w:rPr>
              <w:t xml:space="preserve"> </w:t>
            </w:r>
            <w:r w:rsidRPr="00F71567">
              <w:rPr>
                <w:sz w:val="24"/>
              </w:rPr>
              <w:t>единственного</w:t>
            </w:r>
            <w:r w:rsidRPr="00F71567">
              <w:rPr>
                <w:spacing w:val="-5"/>
                <w:sz w:val="24"/>
              </w:rPr>
              <w:t xml:space="preserve"> </w:t>
            </w:r>
            <w:r w:rsidRPr="00F71567">
              <w:rPr>
                <w:sz w:val="24"/>
              </w:rPr>
              <w:t>и</w:t>
            </w:r>
            <w:r w:rsidRPr="00F71567">
              <w:rPr>
                <w:spacing w:val="-5"/>
                <w:sz w:val="24"/>
              </w:rPr>
              <w:t xml:space="preserve"> </w:t>
            </w:r>
            <w:r w:rsidRPr="00F71567">
              <w:rPr>
                <w:sz w:val="24"/>
              </w:rPr>
              <w:t>множественного</w:t>
            </w:r>
            <w:r w:rsidRPr="00F71567">
              <w:rPr>
                <w:spacing w:val="-5"/>
                <w:sz w:val="24"/>
              </w:rPr>
              <w:t xml:space="preserve"> </w:t>
            </w:r>
            <w:r w:rsidRPr="00F71567">
              <w:rPr>
                <w:sz w:val="24"/>
              </w:rPr>
              <w:t>числа. Склонение личных местоимений 1-го и 2-го лица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107</w:t>
            </w:r>
          </w:p>
        </w:tc>
        <w:tc>
          <w:tcPr>
            <w:tcW w:w="8769" w:type="dxa"/>
          </w:tcPr>
          <w:p w:rsidR="004D4C05" w:rsidRPr="00F71567" w:rsidRDefault="00730703">
            <w:pPr>
              <w:pStyle w:val="TableParagraph"/>
              <w:ind w:left="232"/>
              <w:rPr>
                <w:sz w:val="24"/>
              </w:rPr>
            </w:pPr>
            <w:r w:rsidRPr="00F71567">
              <w:rPr>
                <w:sz w:val="24"/>
              </w:rPr>
              <w:t>Склонение</w:t>
            </w:r>
            <w:r w:rsidRPr="00F71567">
              <w:rPr>
                <w:spacing w:val="-7"/>
                <w:sz w:val="24"/>
              </w:rPr>
              <w:t xml:space="preserve"> </w:t>
            </w:r>
            <w:r w:rsidRPr="00F71567">
              <w:rPr>
                <w:sz w:val="24"/>
              </w:rPr>
              <w:t>личных</w:t>
            </w:r>
            <w:r w:rsidRPr="00F71567">
              <w:rPr>
                <w:spacing w:val="-4"/>
                <w:sz w:val="24"/>
              </w:rPr>
              <w:t xml:space="preserve"> </w:t>
            </w:r>
            <w:r w:rsidRPr="00F71567">
              <w:rPr>
                <w:sz w:val="24"/>
              </w:rPr>
              <w:t>местоимений.</w:t>
            </w:r>
            <w:r w:rsidRPr="00F71567">
              <w:rPr>
                <w:spacing w:val="-4"/>
                <w:sz w:val="24"/>
              </w:rPr>
              <w:t xml:space="preserve"> </w:t>
            </w:r>
            <w:r w:rsidRPr="00F71567">
              <w:rPr>
                <w:sz w:val="24"/>
              </w:rPr>
              <w:t>Склонение</w:t>
            </w:r>
            <w:r w:rsidRPr="00F71567">
              <w:rPr>
                <w:spacing w:val="-5"/>
                <w:sz w:val="24"/>
              </w:rPr>
              <w:t xml:space="preserve"> </w:t>
            </w:r>
            <w:r w:rsidRPr="00F71567">
              <w:rPr>
                <w:sz w:val="24"/>
              </w:rPr>
              <w:t>личных</w:t>
            </w:r>
            <w:r w:rsidRPr="00F71567">
              <w:rPr>
                <w:spacing w:val="-4"/>
                <w:sz w:val="24"/>
              </w:rPr>
              <w:t xml:space="preserve"> </w:t>
            </w:r>
            <w:r w:rsidRPr="00F71567">
              <w:rPr>
                <w:sz w:val="24"/>
              </w:rPr>
              <w:t>местоимений</w:t>
            </w:r>
            <w:r w:rsidRPr="00F71567">
              <w:rPr>
                <w:spacing w:val="-4"/>
                <w:sz w:val="24"/>
              </w:rPr>
              <w:t xml:space="preserve"> </w:t>
            </w:r>
            <w:r w:rsidRPr="00F71567">
              <w:rPr>
                <w:sz w:val="24"/>
              </w:rPr>
              <w:t>3-го</w:t>
            </w:r>
            <w:r w:rsidRPr="00F71567">
              <w:rPr>
                <w:spacing w:val="-3"/>
                <w:sz w:val="24"/>
              </w:rPr>
              <w:t xml:space="preserve"> </w:t>
            </w:r>
            <w:r w:rsidRPr="00F71567">
              <w:rPr>
                <w:spacing w:val="-4"/>
                <w:sz w:val="24"/>
              </w:rPr>
              <w:t>лица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108</w:t>
            </w:r>
          </w:p>
        </w:tc>
        <w:tc>
          <w:tcPr>
            <w:tcW w:w="8769" w:type="dxa"/>
          </w:tcPr>
          <w:p w:rsidR="004D4C05" w:rsidRPr="00F71567" w:rsidRDefault="00730703">
            <w:pPr>
              <w:pStyle w:val="TableParagraph"/>
              <w:ind w:left="232"/>
              <w:rPr>
                <w:sz w:val="24"/>
              </w:rPr>
            </w:pPr>
            <w:r w:rsidRPr="00F71567">
              <w:rPr>
                <w:sz w:val="24"/>
              </w:rPr>
              <w:t>Пишем</w:t>
            </w:r>
            <w:r w:rsidRPr="00F71567">
              <w:rPr>
                <w:spacing w:val="-3"/>
                <w:sz w:val="24"/>
              </w:rPr>
              <w:t xml:space="preserve"> </w:t>
            </w:r>
            <w:r w:rsidRPr="00F71567">
              <w:rPr>
                <w:sz w:val="24"/>
              </w:rPr>
              <w:t>текст</w:t>
            </w:r>
            <w:r w:rsidRPr="00F71567">
              <w:rPr>
                <w:spacing w:val="-2"/>
                <w:sz w:val="24"/>
              </w:rPr>
              <w:t xml:space="preserve"> </w:t>
            </w:r>
            <w:r w:rsidRPr="00F71567">
              <w:rPr>
                <w:sz w:val="24"/>
              </w:rPr>
              <w:t>по</w:t>
            </w:r>
            <w:r w:rsidRPr="00F71567">
              <w:rPr>
                <w:spacing w:val="-2"/>
                <w:sz w:val="24"/>
              </w:rPr>
              <w:t xml:space="preserve"> </w:t>
            </w:r>
            <w:r w:rsidRPr="00F71567">
              <w:rPr>
                <w:sz w:val="24"/>
              </w:rPr>
              <w:t>предложенному</w:t>
            </w:r>
            <w:r w:rsidRPr="00F71567">
              <w:rPr>
                <w:spacing w:val="-1"/>
                <w:sz w:val="24"/>
              </w:rPr>
              <w:t xml:space="preserve"> </w:t>
            </w:r>
            <w:r w:rsidRPr="00F71567">
              <w:rPr>
                <w:spacing w:val="-4"/>
                <w:sz w:val="24"/>
              </w:rPr>
              <w:t>плану</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109</w:t>
            </w:r>
          </w:p>
        </w:tc>
        <w:tc>
          <w:tcPr>
            <w:tcW w:w="8769" w:type="dxa"/>
          </w:tcPr>
          <w:p w:rsidR="004D4C05" w:rsidRPr="00F71567" w:rsidRDefault="00730703">
            <w:pPr>
              <w:pStyle w:val="TableParagraph"/>
              <w:spacing w:before="12" w:line="310" w:lineRule="atLeast"/>
              <w:ind w:left="232" w:right="234"/>
              <w:rPr>
                <w:sz w:val="24"/>
              </w:rPr>
            </w:pPr>
            <w:r w:rsidRPr="00F71567">
              <w:rPr>
                <w:sz w:val="24"/>
              </w:rPr>
              <w:t>Правописание</w:t>
            </w:r>
            <w:r w:rsidRPr="00F71567">
              <w:rPr>
                <w:spacing w:val="-8"/>
                <w:sz w:val="24"/>
              </w:rPr>
              <w:t xml:space="preserve"> </w:t>
            </w:r>
            <w:r w:rsidRPr="00F71567">
              <w:rPr>
                <w:sz w:val="24"/>
              </w:rPr>
              <w:t>личных</w:t>
            </w:r>
            <w:r w:rsidRPr="00F71567">
              <w:rPr>
                <w:spacing w:val="-7"/>
                <w:sz w:val="24"/>
              </w:rPr>
              <w:t xml:space="preserve"> </w:t>
            </w:r>
            <w:r w:rsidRPr="00F71567">
              <w:rPr>
                <w:sz w:val="24"/>
              </w:rPr>
              <w:t>местоимений.</w:t>
            </w:r>
            <w:r w:rsidRPr="00F71567">
              <w:rPr>
                <w:spacing w:val="-7"/>
                <w:sz w:val="24"/>
              </w:rPr>
              <w:t xml:space="preserve"> </w:t>
            </w:r>
            <w:r w:rsidRPr="00F71567">
              <w:rPr>
                <w:sz w:val="24"/>
              </w:rPr>
              <w:t>Написание</w:t>
            </w:r>
            <w:r w:rsidRPr="00F71567">
              <w:rPr>
                <w:spacing w:val="-8"/>
                <w:sz w:val="24"/>
              </w:rPr>
              <w:t xml:space="preserve"> </w:t>
            </w:r>
            <w:r w:rsidRPr="00F71567">
              <w:rPr>
                <w:sz w:val="24"/>
              </w:rPr>
              <w:t>личных</w:t>
            </w:r>
            <w:r w:rsidRPr="00F71567">
              <w:rPr>
                <w:spacing w:val="-7"/>
                <w:sz w:val="24"/>
              </w:rPr>
              <w:t xml:space="preserve"> </w:t>
            </w:r>
            <w:r w:rsidRPr="00F71567">
              <w:rPr>
                <w:sz w:val="24"/>
              </w:rPr>
              <w:t>местоимений</w:t>
            </w:r>
            <w:r w:rsidRPr="00F71567">
              <w:rPr>
                <w:spacing w:val="-7"/>
                <w:sz w:val="24"/>
              </w:rPr>
              <w:t xml:space="preserve"> </w:t>
            </w:r>
            <w:r w:rsidRPr="00F71567">
              <w:rPr>
                <w:sz w:val="24"/>
              </w:rPr>
              <w:t xml:space="preserve">с </w:t>
            </w:r>
            <w:r w:rsidRPr="00F71567">
              <w:rPr>
                <w:spacing w:val="-2"/>
                <w:sz w:val="24"/>
              </w:rPr>
              <w:t>предлогами</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110</w:t>
            </w:r>
          </w:p>
        </w:tc>
        <w:tc>
          <w:tcPr>
            <w:tcW w:w="8769" w:type="dxa"/>
          </w:tcPr>
          <w:p w:rsidR="004D4C05" w:rsidRPr="00F71567" w:rsidRDefault="00730703">
            <w:pPr>
              <w:pStyle w:val="TableParagraph"/>
              <w:spacing w:before="12" w:line="310" w:lineRule="atLeast"/>
              <w:ind w:left="232"/>
              <w:rPr>
                <w:sz w:val="24"/>
              </w:rPr>
            </w:pPr>
            <w:r w:rsidRPr="00F71567">
              <w:rPr>
                <w:sz w:val="24"/>
              </w:rPr>
              <w:t>Особенности</w:t>
            </w:r>
            <w:r w:rsidRPr="00F71567">
              <w:rPr>
                <w:spacing w:val="-4"/>
                <w:sz w:val="24"/>
              </w:rPr>
              <w:t xml:space="preserve"> </w:t>
            </w:r>
            <w:r w:rsidRPr="00F71567">
              <w:rPr>
                <w:sz w:val="24"/>
              </w:rPr>
              <w:t>диалога.</w:t>
            </w:r>
            <w:r w:rsidRPr="00F71567">
              <w:rPr>
                <w:spacing w:val="-5"/>
                <w:sz w:val="24"/>
              </w:rPr>
              <w:t xml:space="preserve"> </w:t>
            </w:r>
            <w:r w:rsidRPr="00F71567">
              <w:rPr>
                <w:sz w:val="24"/>
              </w:rPr>
              <w:t>Составление</w:t>
            </w:r>
            <w:r w:rsidRPr="00F71567">
              <w:rPr>
                <w:spacing w:val="-6"/>
                <w:sz w:val="24"/>
              </w:rPr>
              <w:t xml:space="preserve"> </w:t>
            </w:r>
            <w:r w:rsidRPr="00F71567">
              <w:rPr>
                <w:sz w:val="24"/>
              </w:rPr>
              <w:t>текста</w:t>
            </w:r>
            <w:r w:rsidRPr="00F71567">
              <w:rPr>
                <w:spacing w:val="-5"/>
                <w:sz w:val="24"/>
              </w:rPr>
              <w:t xml:space="preserve"> </w:t>
            </w:r>
            <w:r w:rsidRPr="00F71567">
              <w:rPr>
                <w:sz w:val="24"/>
              </w:rPr>
              <w:t>по</w:t>
            </w:r>
            <w:r w:rsidRPr="00F71567">
              <w:rPr>
                <w:spacing w:val="-5"/>
                <w:sz w:val="24"/>
              </w:rPr>
              <w:t xml:space="preserve"> </w:t>
            </w:r>
            <w:r w:rsidRPr="00F71567">
              <w:rPr>
                <w:sz w:val="24"/>
              </w:rPr>
              <w:t>рисунку</w:t>
            </w:r>
            <w:r w:rsidRPr="00F71567">
              <w:rPr>
                <w:spacing w:val="-5"/>
                <w:sz w:val="24"/>
              </w:rPr>
              <w:t xml:space="preserve"> </w:t>
            </w:r>
            <w:r w:rsidRPr="00F71567">
              <w:rPr>
                <w:sz w:val="24"/>
              </w:rPr>
              <w:t>с</w:t>
            </w:r>
            <w:r w:rsidRPr="00F71567">
              <w:rPr>
                <w:spacing w:val="-6"/>
                <w:sz w:val="24"/>
              </w:rPr>
              <w:t xml:space="preserve"> </w:t>
            </w:r>
            <w:r w:rsidRPr="00F71567">
              <w:rPr>
                <w:sz w:val="24"/>
              </w:rPr>
              <w:t>включением</w:t>
            </w:r>
            <w:r w:rsidRPr="00F71567">
              <w:rPr>
                <w:spacing w:val="-9"/>
                <w:sz w:val="24"/>
              </w:rPr>
              <w:t xml:space="preserve"> </w:t>
            </w:r>
            <w:r w:rsidRPr="00F71567">
              <w:rPr>
                <w:sz w:val="24"/>
              </w:rPr>
              <w:t>диалога. Инсценировка диалога. Составление диалога по данным условиям</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111</w:t>
            </w:r>
          </w:p>
        </w:tc>
        <w:tc>
          <w:tcPr>
            <w:tcW w:w="8769" w:type="dxa"/>
          </w:tcPr>
          <w:p w:rsidR="004D4C05" w:rsidRPr="00F71567" w:rsidRDefault="00730703">
            <w:pPr>
              <w:pStyle w:val="TableParagraph"/>
              <w:spacing w:before="0" w:line="320" w:lineRule="atLeast"/>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7"/>
                <w:sz w:val="24"/>
              </w:rPr>
              <w:t xml:space="preserve"> </w:t>
            </w:r>
            <w:r w:rsidRPr="00F71567">
              <w:rPr>
                <w:sz w:val="24"/>
              </w:rPr>
              <w:t>по</w:t>
            </w:r>
            <w:r w:rsidRPr="00F71567">
              <w:rPr>
                <w:spacing w:val="-5"/>
                <w:sz w:val="24"/>
              </w:rPr>
              <w:t xml:space="preserve"> </w:t>
            </w:r>
            <w:r w:rsidRPr="00F71567">
              <w:rPr>
                <w:sz w:val="24"/>
              </w:rPr>
              <w:t>разделу</w:t>
            </w:r>
            <w:r w:rsidRPr="00F71567">
              <w:rPr>
                <w:spacing w:val="-5"/>
                <w:sz w:val="24"/>
              </w:rPr>
              <w:t xml:space="preserve"> </w:t>
            </w:r>
            <w:r w:rsidRPr="00F71567">
              <w:rPr>
                <w:sz w:val="24"/>
              </w:rPr>
              <w:t>морфология:</w:t>
            </w:r>
            <w:r w:rsidRPr="00F71567">
              <w:rPr>
                <w:spacing w:val="-5"/>
                <w:sz w:val="24"/>
              </w:rPr>
              <w:t xml:space="preserve"> </w:t>
            </w:r>
            <w:r w:rsidRPr="00F71567">
              <w:rPr>
                <w:sz w:val="24"/>
              </w:rPr>
              <w:t>тема</w:t>
            </w:r>
            <w:r w:rsidRPr="00F71567">
              <w:rPr>
                <w:spacing w:val="-6"/>
                <w:sz w:val="24"/>
              </w:rPr>
              <w:t xml:space="preserve"> </w:t>
            </w:r>
            <w:r w:rsidRPr="00F71567">
              <w:rPr>
                <w:sz w:val="24"/>
              </w:rPr>
              <w:t>«Использование</w:t>
            </w:r>
            <w:r w:rsidRPr="00F71567">
              <w:rPr>
                <w:spacing w:val="-6"/>
                <w:sz w:val="24"/>
              </w:rPr>
              <w:t xml:space="preserve"> </w:t>
            </w:r>
            <w:r w:rsidRPr="00F71567">
              <w:rPr>
                <w:sz w:val="24"/>
              </w:rPr>
              <w:t>местоимений</w:t>
            </w:r>
            <w:r w:rsidRPr="00F71567">
              <w:rPr>
                <w:spacing w:val="-5"/>
                <w:sz w:val="24"/>
              </w:rPr>
              <w:t xml:space="preserve"> </w:t>
            </w:r>
            <w:r w:rsidRPr="00F71567">
              <w:rPr>
                <w:sz w:val="24"/>
              </w:rPr>
              <w:t>для устранения неоправданного повтора слов в тексте»</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112</w:t>
            </w:r>
          </w:p>
        </w:tc>
        <w:tc>
          <w:tcPr>
            <w:tcW w:w="8769" w:type="dxa"/>
          </w:tcPr>
          <w:p w:rsidR="004D4C05" w:rsidRPr="00F71567" w:rsidRDefault="00730703">
            <w:pPr>
              <w:pStyle w:val="TableParagraph"/>
              <w:ind w:left="232"/>
              <w:rPr>
                <w:sz w:val="24"/>
              </w:rPr>
            </w:pPr>
            <w:r w:rsidRPr="00F71567">
              <w:rPr>
                <w:sz w:val="24"/>
              </w:rPr>
              <w:t>Раздельное</w:t>
            </w:r>
            <w:r w:rsidRPr="00F71567">
              <w:rPr>
                <w:spacing w:val="-7"/>
                <w:sz w:val="24"/>
              </w:rPr>
              <w:t xml:space="preserve"> </w:t>
            </w:r>
            <w:r w:rsidRPr="00F71567">
              <w:rPr>
                <w:sz w:val="24"/>
              </w:rPr>
              <w:t>написание</w:t>
            </w:r>
            <w:r w:rsidRPr="00F71567">
              <w:rPr>
                <w:spacing w:val="-5"/>
                <w:sz w:val="24"/>
              </w:rPr>
              <w:t xml:space="preserve"> </w:t>
            </w:r>
            <w:r w:rsidRPr="00F71567">
              <w:rPr>
                <w:sz w:val="24"/>
              </w:rPr>
              <w:t>личных</w:t>
            </w:r>
            <w:r w:rsidRPr="00F71567">
              <w:rPr>
                <w:spacing w:val="-4"/>
                <w:sz w:val="24"/>
              </w:rPr>
              <w:t xml:space="preserve"> </w:t>
            </w:r>
            <w:r w:rsidRPr="00F71567">
              <w:rPr>
                <w:sz w:val="24"/>
              </w:rPr>
              <w:t>местоимений</w:t>
            </w:r>
            <w:r w:rsidRPr="00F71567">
              <w:rPr>
                <w:spacing w:val="-4"/>
                <w:sz w:val="24"/>
              </w:rPr>
              <w:t xml:space="preserve"> </w:t>
            </w:r>
            <w:r w:rsidRPr="00F71567">
              <w:rPr>
                <w:sz w:val="24"/>
              </w:rPr>
              <w:t>с</w:t>
            </w:r>
            <w:r w:rsidRPr="00F71567">
              <w:rPr>
                <w:spacing w:val="-5"/>
                <w:sz w:val="24"/>
              </w:rPr>
              <w:t xml:space="preserve"> </w:t>
            </w:r>
            <w:r w:rsidRPr="00F71567">
              <w:rPr>
                <w:sz w:val="24"/>
              </w:rPr>
              <w:t xml:space="preserve">предлогами. </w:t>
            </w:r>
            <w:r w:rsidRPr="00F71567">
              <w:rPr>
                <w:spacing w:val="-2"/>
                <w:sz w:val="24"/>
              </w:rPr>
              <w:t>Тренинг</w:t>
            </w:r>
          </w:p>
        </w:tc>
      </w:tr>
      <w:tr w:rsidR="00F71567" w:rsidRPr="00F71567">
        <w:trPr>
          <w:trHeight w:val="998"/>
        </w:trPr>
        <w:tc>
          <w:tcPr>
            <w:tcW w:w="689" w:type="dxa"/>
          </w:tcPr>
          <w:p w:rsidR="004D4C05" w:rsidRPr="00F71567" w:rsidRDefault="004D4C05">
            <w:pPr>
              <w:pStyle w:val="TableParagraph"/>
              <w:spacing w:before="86"/>
              <w:rPr>
                <w:b/>
                <w:sz w:val="24"/>
              </w:rPr>
            </w:pPr>
          </w:p>
          <w:p w:rsidR="004D4C05" w:rsidRPr="00F71567" w:rsidRDefault="00730703">
            <w:pPr>
              <w:pStyle w:val="TableParagraph"/>
              <w:spacing w:before="0"/>
              <w:ind w:left="100"/>
              <w:rPr>
                <w:sz w:val="24"/>
              </w:rPr>
            </w:pPr>
            <w:r w:rsidRPr="00F71567">
              <w:rPr>
                <w:spacing w:val="-5"/>
                <w:sz w:val="24"/>
              </w:rPr>
              <w:t>113</w:t>
            </w:r>
          </w:p>
        </w:tc>
        <w:tc>
          <w:tcPr>
            <w:tcW w:w="8769" w:type="dxa"/>
          </w:tcPr>
          <w:p w:rsidR="004D4C05" w:rsidRPr="00F71567" w:rsidRDefault="00730703">
            <w:pPr>
              <w:pStyle w:val="TableParagraph"/>
              <w:spacing w:before="12" w:line="310" w:lineRule="atLeast"/>
              <w:ind w:left="232"/>
              <w:rPr>
                <w:sz w:val="24"/>
              </w:rPr>
            </w:pPr>
            <w:r w:rsidRPr="00F71567">
              <w:rPr>
                <w:sz w:val="24"/>
              </w:rPr>
              <w:t>Вспоминаем, как написать письмо, поздравительную открытку, объявление. Письмо.</w:t>
            </w:r>
            <w:r w:rsidRPr="00F71567">
              <w:rPr>
                <w:spacing w:val="-5"/>
                <w:sz w:val="24"/>
              </w:rPr>
              <w:t xml:space="preserve"> </w:t>
            </w:r>
            <w:r w:rsidRPr="00F71567">
              <w:rPr>
                <w:sz w:val="24"/>
              </w:rPr>
              <w:t>Написание</w:t>
            </w:r>
            <w:r w:rsidRPr="00F71567">
              <w:rPr>
                <w:spacing w:val="-6"/>
                <w:sz w:val="24"/>
              </w:rPr>
              <w:t xml:space="preserve"> </w:t>
            </w:r>
            <w:r w:rsidRPr="00F71567">
              <w:rPr>
                <w:sz w:val="24"/>
              </w:rPr>
              <w:t>поздравления</w:t>
            </w:r>
            <w:r w:rsidRPr="00F71567">
              <w:rPr>
                <w:spacing w:val="-5"/>
                <w:sz w:val="24"/>
              </w:rPr>
              <w:t xml:space="preserve"> </w:t>
            </w:r>
            <w:r w:rsidRPr="00F71567">
              <w:rPr>
                <w:sz w:val="24"/>
              </w:rPr>
              <w:t>к</w:t>
            </w:r>
            <w:r w:rsidRPr="00F71567">
              <w:rPr>
                <w:spacing w:val="-5"/>
                <w:sz w:val="24"/>
              </w:rPr>
              <w:t xml:space="preserve"> </w:t>
            </w:r>
            <w:r w:rsidRPr="00F71567">
              <w:rPr>
                <w:sz w:val="24"/>
              </w:rPr>
              <w:t>празднику</w:t>
            </w:r>
            <w:r w:rsidRPr="00F71567">
              <w:rPr>
                <w:spacing w:val="-8"/>
                <w:sz w:val="24"/>
              </w:rPr>
              <w:t xml:space="preserve"> </w:t>
            </w:r>
            <w:r w:rsidRPr="00F71567">
              <w:rPr>
                <w:sz w:val="24"/>
              </w:rPr>
              <w:t>8</w:t>
            </w:r>
            <w:r w:rsidRPr="00F71567">
              <w:rPr>
                <w:spacing w:val="-5"/>
                <w:sz w:val="24"/>
              </w:rPr>
              <w:t xml:space="preserve"> </w:t>
            </w:r>
            <w:r w:rsidRPr="00F71567">
              <w:rPr>
                <w:sz w:val="24"/>
              </w:rPr>
              <w:t>марта.</w:t>
            </w:r>
            <w:r w:rsidRPr="00F71567">
              <w:rPr>
                <w:spacing w:val="-5"/>
                <w:sz w:val="24"/>
              </w:rPr>
              <w:t xml:space="preserve"> </w:t>
            </w:r>
            <w:r w:rsidRPr="00F71567">
              <w:rPr>
                <w:sz w:val="24"/>
              </w:rPr>
              <w:t>Подбор</w:t>
            </w:r>
            <w:r w:rsidRPr="00F71567">
              <w:rPr>
                <w:spacing w:val="-5"/>
                <w:sz w:val="24"/>
              </w:rPr>
              <w:t xml:space="preserve"> </w:t>
            </w:r>
            <w:r w:rsidRPr="00F71567">
              <w:rPr>
                <w:sz w:val="24"/>
              </w:rPr>
              <w:t>и</w:t>
            </w:r>
            <w:r w:rsidRPr="00F71567">
              <w:rPr>
                <w:spacing w:val="-4"/>
                <w:sz w:val="24"/>
              </w:rPr>
              <w:t xml:space="preserve"> </w:t>
            </w:r>
            <w:r w:rsidRPr="00F71567">
              <w:rPr>
                <w:sz w:val="24"/>
              </w:rPr>
              <w:t>составление объявлений для стенной газеты</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114</w:t>
            </w:r>
          </w:p>
        </w:tc>
        <w:tc>
          <w:tcPr>
            <w:tcW w:w="8769" w:type="dxa"/>
          </w:tcPr>
          <w:p w:rsidR="004D4C05" w:rsidRPr="00F71567" w:rsidRDefault="00730703">
            <w:pPr>
              <w:pStyle w:val="TableParagraph"/>
              <w:spacing w:before="43"/>
              <w:ind w:left="232"/>
              <w:rPr>
                <w:sz w:val="24"/>
              </w:rPr>
            </w:pPr>
            <w:r w:rsidRPr="00F71567">
              <w:rPr>
                <w:sz w:val="24"/>
              </w:rPr>
              <w:t>Глагол</w:t>
            </w:r>
            <w:r w:rsidRPr="00F71567">
              <w:rPr>
                <w:spacing w:val="-4"/>
                <w:sz w:val="24"/>
              </w:rPr>
              <w:t xml:space="preserve"> </w:t>
            </w:r>
            <w:r w:rsidRPr="00F71567">
              <w:rPr>
                <w:sz w:val="24"/>
              </w:rPr>
              <w:t>как</w:t>
            </w:r>
            <w:r w:rsidRPr="00F71567">
              <w:rPr>
                <w:spacing w:val="-2"/>
                <w:sz w:val="24"/>
              </w:rPr>
              <w:t xml:space="preserve"> </w:t>
            </w:r>
            <w:r w:rsidRPr="00F71567">
              <w:rPr>
                <w:sz w:val="24"/>
              </w:rPr>
              <w:t xml:space="preserve">часть </w:t>
            </w:r>
            <w:r w:rsidRPr="00F71567">
              <w:rPr>
                <w:spacing w:val="-4"/>
                <w:sz w:val="24"/>
              </w:rPr>
              <w:t>речи</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115</w:t>
            </w:r>
          </w:p>
        </w:tc>
        <w:tc>
          <w:tcPr>
            <w:tcW w:w="8769" w:type="dxa"/>
          </w:tcPr>
          <w:p w:rsidR="004D4C05" w:rsidRPr="00F71567" w:rsidRDefault="00730703">
            <w:pPr>
              <w:pStyle w:val="TableParagraph"/>
              <w:spacing w:before="43"/>
              <w:ind w:left="232"/>
              <w:rPr>
                <w:sz w:val="24"/>
              </w:rPr>
            </w:pPr>
            <w:r w:rsidRPr="00F71567">
              <w:rPr>
                <w:sz w:val="24"/>
              </w:rPr>
              <w:t>Различение</w:t>
            </w:r>
            <w:r w:rsidRPr="00F71567">
              <w:rPr>
                <w:spacing w:val="-5"/>
                <w:sz w:val="24"/>
              </w:rPr>
              <w:t xml:space="preserve"> </w:t>
            </w:r>
            <w:r w:rsidRPr="00F71567">
              <w:rPr>
                <w:sz w:val="24"/>
              </w:rPr>
              <w:t>глаголов,</w:t>
            </w:r>
            <w:r w:rsidRPr="00F71567">
              <w:rPr>
                <w:spacing w:val="-2"/>
                <w:sz w:val="24"/>
              </w:rPr>
              <w:t xml:space="preserve"> </w:t>
            </w:r>
            <w:r w:rsidRPr="00F71567">
              <w:rPr>
                <w:sz w:val="24"/>
              </w:rPr>
              <w:t>отвечающих</w:t>
            </w:r>
            <w:r w:rsidRPr="00F71567">
              <w:rPr>
                <w:spacing w:val="-2"/>
                <w:sz w:val="24"/>
              </w:rPr>
              <w:t xml:space="preserve"> </w:t>
            </w:r>
            <w:r w:rsidRPr="00F71567">
              <w:rPr>
                <w:sz w:val="24"/>
              </w:rPr>
              <w:t>на</w:t>
            </w:r>
            <w:r w:rsidRPr="00F71567">
              <w:rPr>
                <w:spacing w:val="-3"/>
                <w:sz w:val="24"/>
              </w:rPr>
              <w:t xml:space="preserve"> </w:t>
            </w:r>
            <w:r w:rsidRPr="00F71567">
              <w:rPr>
                <w:sz w:val="24"/>
              </w:rPr>
              <w:t>вопросы</w:t>
            </w:r>
            <w:r w:rsidRPr="00F71567">
              <w:rPr>
                <w:spacing w:val="-2"/>
                <w:sz w:val="24"/>
              </w:rPr>
              <w:t xml:space="preserve"> </w:t>
            </w:r>
            <w:r w:rsidRPr="00F71567">
              <w:rPr>
                <w:sz w:val="24"/>
              </w:rPr>
              <w:t>«что</w:t>
            </w:r>
            <w:r w:rsidRPr="00F71567">
              <w:rPr>
                <w:spacing w:val="-2"/>
                <w:sz w:val="24"/>
              </w:rPr>
              <w:t xml:space="preserve"> </w:t>
            </w:r>
            <w:r w:rsidRPr="00F71567">
              <w:rPr>
                <w:sz w:val="24"/>
              </w:rPr>
              <w:t>делать?»</w:t>
            </w:r>
            <w:r w:rsidRPr="00F71567">
              <w:rPr>
                <w:spacing w:val="-2"/>
                <w:sz w:val="24"/>
              </w:rPr>
              <w:t xml:space="preserve"> </w:t>
            </w:r>
            <w:r w:rsidRPr="00F71567">
              <w:rPr>
                <w:sz w:val="24"/>
              </w:rPr>
              <w:t>и</w:t>
            </w:r>
            <w:r w:rsidRPr="00F71567">
              <w:rPr>
                <w:spacing w:val="-2"/>
                <w:sz w:val="24"/>
              </w:rPr>
              <w:t xml:space="preserve"> </w:t>
            </w:r>
            <w:r w:rsidRPr="00F71567">
              <w:rPr>
                <w:sz w:val="24"/>
              </w:rPr>
              <w:t>«что</w:t>
            </w:r>
            <w:r w:rsidRPr="00F71567">
              <w:rPr>
                <w:spacing w:val="-1"/>
                <w:sz w:val="24"/>
              </w:rPr>
              <w:t xml:space="preserve"> </w:t>
            </w:r>
            <w:r w:rsidRPr="00F71567">
              <w:rPr>
                <w:spacing w:val="-2"/>
                <w:sz w:val="24"/>
              </w:rPr>
              <w:t>сделать?»</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116</w:t>
            </w:r>
          </w:p>
        </w:tc>
        <w:tc>
          <w:tcPr>
            <w:tcW w:w="8769" w:type="dxa"/>
          </w:tcPr>
          <w:p w:rsidR="004D4C05" w:rsidRPr="00F71567" w:rsidRDefault="00730703">
            <w:pPr>
              <w:pStyle w:val="TableParagraph"/>
              <w:ind w:left="232"/>
              <w:rPr>
                <w:sz w:val="24"/>
              </w:rPr>
            </w:pPr>
            <w:r w:rsidRPr="00F71567">
              <w:rPr>
                <w:sz w:val="24"/>
              </w:rPr>
              <w:t>Неопределенная</w:t>
            </w:r>
            <w:r w:rsidRPr="00F71567">
              <w:rPr>
                <w:spacing w:val="-4"/>
                <w:sz w:val="24"/>
              </w:rPr>
              <w:t xml:space="preserve"> </w:t>
            </w:r>
            <w:r w:rsidRPr="00F71567">
              <w:rPr>
                <w:sz w:val="24"/>
              </w:rPr>
              <w:t>форма</w:t>
            </w:r>
            <w:r w:rsidRPr="00F71567">
              <w:rPr>
                <w:spacing w:val="-1"/>
                <w:sz w:val="24"/>
              </w:rPr>
              <w:t xml:space="preserve"> </w:t>
            </w:r>
            <w:r w:rsidRPr="00F71567">
              <w:rPr>
                <w:spacing w:val="-2"/>
                <w:sz w:val="24"/>
              </w:rPr>
              <w:t>глагола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117</w:t>
            </w:r>
          </w:p>
        </w:tc>
        <w:tc>
          <w:tcPr>
            <w:tcW w:w="8769" w:type="dxa"/>
          </w:tcPr>
          <w:p w:rsidR="004D4C05" w:rsidRPr="00F71567" w:rsidRDefault="00730703">
            <w:pPr>
              <w:pStyle w:val="TableParagraph"/>
              <w:ind w:left="232"/>
              <w:rPr>
                <w:sz w:val="24"/>
              </w:rPr>
            </w:pPr>
            <w:r w:rsidRPr="00F71567">
              <w:rPr>
                <w:sz w:val="24"/>
              </w:rPr>
              <w:t>Пишем</w:t>
            </w:r>
            <w:r w:rsidRPr="00F71567">
              <w:rPr>
                <w:spacing w:val="-3"/>
                <w:sz w:val="24"/>
              </w:rPr>
              <w:t xml:space="preserve"> </w:t>
            </w:r>
            <w:r w:rsidRPr="00F71567">
              <w:rPr>
                <w:sz w:val="24"/>
              </w:rPr>
              <w:t>сочинение-отзыв</w:t>
            </w:r>
            <w:r w:rsidRPr="00F71567">
              <w:rPr>
                <w:spacing w:val="-3"/>
                <w:sz w:val="24"/>
              </w:rPr>
              <w:t xml:space="preserve"> </w:t>
            </w:r>
            <w:r w:rsidRPr="00F71567">
              <w:rPr>
                <w:sz w:val="24"/>
              </w:rPr>
              <w:t>по</w:t>
            </w:r>
            <w:r w:rsidRPr="00F71567">
              <w:rPr>
                <w:spacing w:val="-3"/>
                <w:sz w:val="24"/>
              </w:rPr>
              <w:t xml:space="preserve"> </w:t>
            </w:r>
            <w:r w:rsidRPr="00F71567">
              <w:rPr>
                <w:sz w:val="24"/>
              </w:rPr>
              <w:t>репродукции</w:t>
            </w:r>
            <w:r w:rsidRPr="00F71567">
              <w:rPr>
                <w:spacing w:val="-3"/>
                <w:sz w:val="24"/>
              </w:rPr>
              <w:t xml:space="preserve"> </w:t>
            </w:r>
            <w:r w:rsidRPr="00F71567">
              <w:rPr>
                <w:spacing w:val="-2"/>
                <w:sz w:val="24"/>
              </w:rPr>
              <w:t>картины</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118</w:t>
            </w:r>
          </w:p>
        </w:tc>
        <w:tc>
          <w:tcPr>
            <w:tcW w:w="8769" w:type="dxa"/>
          </w:tcPr>
          <w:p w:rsidR="004D4C05" w:rsidRPr="00F71567" w:rsidRDefault="00730703">
            <w:pPr>
              <w:pStyle w:val="TableParagraph"/>
              <w:ind w:left="232"/>
              <w:rPr>
                <w:sz w:val="24"/>
              </w:rPr>
            </w:pPr>
            <w:r w:rsidRPr="00F71567">
              <w:rPr>
                <w:sz w:val="24"/>
              </w:rPr>
              <w:t>Настоящее</w:t>
            </w:r>
            <w:r w:rsidRPr="00F71567">
              <w:rPr>
                <w:spacing w:val="-3"/>
                <w:sz w:val="24"/>
              </w:rPr>
              <w:t xml:space="preserve"> </w:t>
            </w:r>
            <w:r w:rsidRPr="00F71567">
              <w:rPr>
                <w:sz w:val="24"/>
              </w:rPr>
              <w:t>время</w:t>
            </w:r>
            <w:r w:rsidRPr="00F71567">
              <w:rPr>
                <w:spacing w:val="-3"/>
                <w:sz w:val="24"/>
              </w:rPr>
              <w:t xml:space="preserve"> </w:t>
            </w:r>
            <w:r w:rsidRPr="00F71567">
              <w:rPr>
                <w:spacing w:val="-2"/>
                <w:sz w:val="24"/>
              </w:rPr>
              <w:t>глагола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119</w:t>
            </w:r>
          </w:p>
        </w:tc>
        <w:tc>
          <w:tcPr>
            <w:tcW w:w="8769" w:type="dxa"/>
          </w:tcPr>
          <w:p w:rsidR="004D4C05" w:rsidRPr="00F71567" w:rsidRDefault="00730703">
            <w:pPr>
              <w:pStyle w:val="TableParagraph"/>
              <w:ind w:left="232"/>
              <w:rPr>
                <w:sz w:val="24"/>
              </w:rPr>
            </w:pPr>
            <w:r w:rsidRPr="00F71567">
              <w:rPr>
                <w:sz w:val="24"/>
              </w:rPr>
              <w:t>Прошедшее</w:t>
            </w:r>
            <w:r w:rsidRPr="00F71567">
              <w:rPr>
                <w:spacing w:val="-3"/>
                <w:sz w:val="24"/>
              </w:rPr>
              <w:t xml:space="preserve"> </w:t>
            </w:r>
            <w:r w:rsidRPr="00F71567">
              <w:rPr>
                <w:sz w:val="24"/>
              </w:rPr>
              <w:t>время</w:t>
            </w:r>
            <w:r w:rsidRPr="00F71567">
              <w:rPr>
                <w:spacing w:val="-2"/>
                <w:sz w:val="24"/>
              </w:rPr>
              <w:t xml:space="preserve"> глагола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120</w:t>
            </w:r>
          </w:p>
        </w:tc>
        <w:tc>
          <w:tcPr>
            <w:tcW w:w="8769" w:type="dxa"/>
          </w:tcPr>
          <w:p w:rsidR="004D4C05" w:rsidRPr="00F71567" w:rsidRDefault="00730703">
            <w:pPr>
              <w:pStyle w:val="TableParagraph"/>
              <w:ind w:left="232"/>
              <w:rPr>
                <w:sz w:val="24"/>
              </w:rPr>
            </w:pPr>
            <w:r w:rsidRPr="00F71567">
              <w:rPr>
                <w:sz w:val="24"/>
              </w:rPr>
              <w:t>Будущее</w:t>
            </w:r>
            <w:r w:rsidRPr="00F71567">
              <w:rPr>
                <w:spacing w:val="-3"/>
                <w:sz w:val="24"/>
              </w:rPr>
              <w:t xml:space="preserve"> </w:t>
            </w:r>
            <w:r w:rsidRPr="00F71567">
              <w:rPr>
                <w:sz w:val="24"/>
              </w:rPr>
              <w:t>время</w:t>
            </w:r>
            <w:r w:rsidRPr="00F71567">
              <w:rPr>
                <w:spacing w:val="-2"/>
                <w:sz w:val="24"/>
              </w:rPr>
              <w:t xml:space="preserve"> глагола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121</w:t>
            </w:r>
          </w:p>
        </w:tc>
        <w:tc>
          <w:tcPr>
            <w:tcW w:w="8769" w:type="dxa"/>
          </w:tcPr>
          <w:p w:rsidR="004D4C05" w:rsidRPr="00F71567" w:rsidRDefault="00730703">
            <w:pPr>
              <w:pStyle w:val="TableParagraph"/>
              <w:ind w:left="232"/>
              <w:rPr>
                <w:sz w:val="24"/>
              </w:rPr>
            </w:pPr>
            <w:r w:rsidRPr="00F71567">
              <w:rPr>
                <w:sz w:val="24"/>
              </w:rPr>
              <w:t>Настоящее,</w:t>
            </w:r>
            <w:r w:rsidRPr="00F71567">
              <w:rPr>
                <w:spacing w:val="-2"/>
                <w:sz w:val="24"/>
              </w:rPr>
              <w:t xml:space="preserve"> </w:t>
            </w:r>
            <w:r w:rsidRPr="00F71567">
              <w:rPr>
                <w:sz w:val="24"/>
              </w:rPr>
              <w:t>прошедшее</w:t>
            </w:r>
            <w:r w:rsidRPr="00F71567">
              <w:rPr>
                <w:spacing w:val="-1"/>
                <w:sz w:val="24"/>
              </w:rPr>
              <w:t xml:space="preserve"> </w:t>
            </w:r>
            <w:r w:rsidRPr="00F71567">
              <w:rPr>
                <w:sz w:val="24"/>
              </w:rPr>
              <w:t>и</w:t>
            </w:r>
            <w:r w:rsidRPr="00F71567">
              <w:rPr>
                <w:spacing w:val="-1"/>
                <w:sz w:val="24"/>
              </w:rPr>
              <w:t xml:space="preserve"> </w:t>
            </w:r>
            <w:r w:rsidRPr="00F71567">
              <w:rPr>
                <w:sz w:val="24"/>
              </w:rPr>
              <w:t>будущее</w:t>
            </w:r>
            <w:r w:rsidRPr="00F71567">
              <w:rPr>
                <w:spacing w:val="-4"/>
                <w:sz w:val="24"/>
              </w:rPr>
              <w:t xml:space="preserve"> </w:t>
            </w:r>
            <w:r w:rsidRPr="00F71567">
              <w:rPr>
                <w:sz w:val="24"/>
              </w:rPr>
              <w:t>время</w:t>
            </w:r>
            <w:r w:rsidRPr="00F71567">
              <w:rPr>
                <w:spacing w:val="-1"/>
                <w:sz w:val="24"/>
              </w:rPr>
              <w:t xml:space="preserve"> </w:t>
            </w:r>
            <w:r w:rsidRPr="00F71567">
              <w:rPr>
                <w:spacing w:val="-2"/>
                <w:sz w:val="24"/>
              </w:rPr>
              <w:t>глагола</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122</w:t>
            </w:r>
          </w:p>
        </w:tc>
        <w:tc>
          <w:tcPr>
            <w:tcW w:w="8769" w:type="dxa"/>
          </w:tcPr>
          <w:p w:rsidR="004D4C05" w:rsidRPr="00F71567" w:rsidRDefault="00730703">
            <w:pPr>
              <w:pStyle w:val="TableParagraph"/>
              <w:spacing w:before="12" w:line="310" w:lineRule="atLeast"/>
              <w:ind w:left="232"/>
              <w:rPr>
                <w:sz w:val="24"/>
              </w:rPr>
            </w:pPr>
            <w:r w:rsidRPr="00F71567">
              <w:rPr>
                <w:sz w:val="24"/>
              </w:rPr>
              <w:t>Ситуации</w:t>
            </w:r>
            <w:r w:rsidRPr="00F71567">
              <w:rPr>
                <w:spacing w:val="-5"/>
                <w:sz w:val="24"/>
              </w:rPr>
              <w:t xml:space="preserve"> </w:t>
            </w:r>
            <w:r w:rsidRPr="00F71567">
              <w:rPr>
                <w:sz w:val="24"/>
              </w:rPr>
              <w:t>устного</w:t>
            </w:r>
            <w:r w:rsidRPr="00F71567">
              <w:rPr>
                <w:spacing w:val="-5"/>
                <w:sz w:val="24"/>
              </w:rPr>
              <w:t xml:space="preserve"> </w:t>
            </w:r>
            <w:r w:rsidRPr="00F71567">
              <w:rPr>
                <w:sz w:val="24"/>
              </w:rPr>
              <w:t>и</w:t>
            </w:r>
            <w:r w:rsidRPr="00F71567">
              <w:rPr>
                <w:spacing w:val="-5"/>
                <w:sz w:val="24"/>
              </w:rPr>
              <w:t xml:space="preserve"> </w:t>
            </w:r>
            <w:r w:rsidRPr="00F71567">
              <w:rPr>
                <w:sz w:val="24"/>
              </w:rPr>
              <w:t>письменного</w:t>
            </w:r>
            <w:r w:rsidRPr="00F71567">
              <w:rPr>
                <w:spacing w:val="-5"/>
                <w:sz w:val="24"/>
              </w:rPr>
              <w:t xml:space="preserve"> </w:t>
            </w:r>
            <w:r w:rsidRPr="00F71567">
              <w:rPr>
                <w:sz w:val="24"/>
              </w:rPr>
              <w:t>общения.</w:t>
            </w:r>
            <w:r w:rsidRPr="00F71567">
              <w:rPr>
                <w:spacing w:val="-2"/>
                <w:sz w:val="24"/>
              </w:rPr>
              <w:t xml:space="preserve"> </w:t>
            </w:r>
            <w:r w:rsidRPr="00F71567">
              <w:rPr>
                <w:sz w:val="24"/>
              </w:rPr>
              <w:t>Составление</w:t>
            </w:r>
            <w:r w:rsidRPr="00F71567">
              <w:rPr>
                <w:spacing w:val="-6"/>
                <w:sz w:val="24"/>
              </w:rPr>
              <w:t xml:space="preserve"> </w:t>
            </w:r>
            <w:r w:rsidRPr="00F71567">
              <w:rPr>
                <w:sz w:val="24"/>
              </w:rPr>
              <w:t>текста</w:t>
            </w:r>
            <w:r w:rsidRPr="00F71567">
              <w:rPr>
                <w:spacing w:val="-5"/>
                <w:sz w:val="24"/>
              </w:rPr>
              <w:t xml:space="preserve"> </w:t>
            </w:r>
            <w:r w:rsidRPr="00F71567">
              <w:rPr>
                <w:sz w:val="24"/>
              </w:rPr>
              <w:t>о</w:t>
            </w:r>
            <w:r w:rsidRPr="00F71567">
              <w:rPr>
                <w:spacing w:val="-5"/>
                <w:sz w:val="24"/>
              </w:rPr>
              <w:t xml:space="preserve"> </w:t>
            </w:r>
            <w:r w:rsidRPr="00F71567">
              <w:rPr>
                <w:sz w:val="24"/>
              </w:rPr>
              <w:t>правилах уличного движения</w:t>
            </w:r>
          </w:p>
        </w:tc>
      </w:tr>
      <w:tr w:rsidR="00F71567" w:rsidRPr="00F71567">
        <w:trPr>
          <w:trHeight w:val="364"/>
        </w:trPr>
        <w:tc>
          <w:tcPr>
            <w:tcW w:w="689" w:type="dxa"/>
          </w:tcPr>
          <w:p w:rsidR="004D4C05" w:rsidRPr="00F71567" w:rsidRDefault="00730703">
            <w:pPr>
              <w:pStyle w:val="TableParagraph"/>
              <w:ind w:left="100"/>
              <w:rPr>
                <w:sz w:val="24"/>
              </w:rPr>
            </w:pPr>
            <w:r w:rsidRPr="00F71567">
              <w:rPr>
                <w:spacing w:val="-5"/>
                <w:sz w:val="24"/>
              </w:rPr>
              <w:t>123</w:t>
            </w:r>
          </w:p>
        </w:tc>
        <w:tc>
          <w:tcPr>
            <w:tcW w:w="8769" w:type="dxa"/>
          </w:tcPr>
          <w:p w:rsidR="004D4C05" w:rsidRPr="00F71567" w:rsidRDefault="00730703">
            <w:pPr>
              <w:pStyle w:val="TableParagraph"/>
              <w:ind w:left="232"/>
              <w:rPr>
                <w:sz w:val="24"/>
              </w:rPr>
            </w:pPr>
            <w:r w:rsidRPr="00F71567">
              <w:rPr>
                <w:sz w:val="24"/>
              </w:rPr>
              <w:t>Речь:</w:t>
            </w:r>
            <w:r w:rsidRPr="00F71567">
              <w:rPr>
                <w:spacing w:val="-5"/>
                <w:sz w:val="24"/>
              </w:rPr>
              <w:t xml:space="preserve"> </w:t>
            </w:r>
            <w:r w:rsidRPr="00F71567">
              <w:rPr>
                <w:sz w:val="24"/>
              </w:rPr>
              <w:t>диалогическая</w:t>
            </w:r>
            <w:r w:rsidRPr="00F71567">
              <w:rPr>
                <w:spacing w:val="-3"/>
                <w:sz w:val="24"/>
              </w:rPr>
              <w:t xml:space="preserve"> </w:t>
            </w:r>
            <w:r w:rsidRPr="00F71567">
              <w:rPr>
                <w:sz w:val="24"/>
              </w:rPr>
              <w:t>и</w:t>
            </w:r>
            <w:r w:rsidRPr="00F71567">
              <w:rPr>
                <w:spacing w:val="-3"/>
                <w:sz w:val="24"/>
              </w:rPr>
              <w:t xml:space="preserve"> </w:t>
            </w:r>
            <w:r w:rsidRPr="00F71567">
              <w:rPr>
                <w:spacing w:val="-2"/>
                <w:sz w:val="24"/>
              </w:rPr>
              <w:t>монологическая</w:t>
            </w:r>
          </w:p>
        </w:tc>
      </w:tr>
      <w:tr w:rsidR="00F71567" w:rsidRPr="00F71567">
        <w:trPr>
          <w:trHeight w:val="362"/>
        </w:trPr>
        <w:tc>
          <w:tcPr>
            <w:tcW w:w="689" w:type="dxa"/>
          </w:tcPr>
          <w:p w:rsidR="004D4C05" w:rsidRPr="00F71567" w:rsidRDefault="00730703">
            <w:pPr>
              <w:pStyle w:val="TableParagraph"/>
              <w:spacing w:before="44"/>
              <w:ind w:left="100"/>
              <w:rPr>
                <w:sz w:val="24"/>
              </w:rPr>
            </w:pPr>
            <w:r w:rsidRPr="00F71567">
              <w:rPr>
                <w:spacing w:val="-5"/>
                <w:sz w:val="24"/>
              </w:rPr>
              <w:t>124</w:t>
            </w:r>
          </w:p>
        </w:tc>
        <w:tc>
          <w:tcPr>
            <w:tcW w:w="8769" w:type="dxa"/>
          </w:tcPr>
          <w:p w:rsidR="004D4C05" w:rsidRPr="00F71567" w:rsidRDefault="00730703">
            <w:pPr>
              <w:pStyle w:val="TableParagraph"/>
              <w:spacing w:before="44"/>
              <w:ind w:left="232"/>
              <w:rPr>
                <w:sz w:val="24"/>
              </w:rPr>
            </w:pPr>
            <w:r w:rsidRPr="00F71567">
              <w:rPr>
                <w:sz w:val="24"/>
              </w:rPr>
              <w:t>Особенности</w:t>
            </w:r>
            <w:r w:rsidRPr="00F71567">
              <w:rPr>
                <w:spacing w:val="-4"/>
                <w:sz w:val="24"/>
              </w:rPr>
              <w:t xml:space="preserve"> </w:t>
            </w:r>
            <w:r w:rsidRPr="00F71567">
              <w:rPr>
                <w:sz w:val="24"/>
              </w:rPr>
              <w:t>разбора</w:t>
            </w:r>
            <w:r w:rsidRPr="00F71567">
              <w:rPr>
                <w:spacing w:val="-4"/>
                <w:sz w:val="24"/>
              </w:rPr>
              <w:t xml:space="preserve"> </w:t>
            </w:r>
            <w:r w:rsidRPr="00F71567">
              <w:rPr>
                <w:sz w:val="24"/>
              </w:rPr>
              <w:t>глаголов</w:t>
            </w:r>
            <w:r w:rsidRPr="00F71567">
              <w:rPr>
                <w:spacing w:val="-4"/>
                <w:sz w:val="24"/>
              </w:rPr>
              <w:t xml:space="preserve"> </w:t>
            </w:r>
            <w:r w:rsidRPr="00F71567">
              <w:rPr>
                <w:sz w:val="24"/>
              </w:rPr>
              <w:t>по</w:t>
            </w:r>
            <w:r w:rsidRPr="00F71567">
              <w:rPr>
                <w:spacing w:val="-2"/>
                <w:sz w:val="24"/>
              </w:rPr>
              <w:t xml:space="preserve"> составу</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125</w:t>
            </w:r>
          </w:p>
        </w:tc>
        <w:tc>
          <w:tcPr>
            <w:tcW w:w="8769" w:type="dxa"/>
          </w:tcPr>
          <w:p w:rsidR="004D4C05" w:rsidRPr="00F71567" w:rsidRDefault="00730703">
            <w:pPr>
              <w:pStyle w:val="TableParagraph"/>
              <w:spacing w:before="43"/>
              <w:ind w:left="232"/>
              <w:rPr>
                <w:sz w:val="24"/>
              </w:rPr>
            </w:pPr>
            <w:r w:rsidRPr="00F71567">
              <w:rPr>
                <w:sz w:val="24"/>
              </w:rPr>
              <w:t>Глагол в</w:t>
            </w:r>
            <w:r w:rsidRPr="00F71567">
              <w:rPr>
                <w:spacing w:val="-1"/>
                <w:sz w:val="24"/>
              </w:rPr>
              <w:t xml:space="preserve"> </w:t>
            </w:r>
            <w:r w:rsidRPr="00F71567">
              <w:rPr>
                <w:spacing w:val="-2"/>
                <w:sz w:val="24"/>
              </w:rPr>
              <w:t>словосочетании</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126</w:t>
            </w:r>
          </w:p>
        </w:tc>
        <w:tc>
          <w:tcPr>
            <w:tcW w:w="8769" w:type="dxa"/>
          </w:tcPr>
          <w:p w:rsidR="004D4C05" w:rsidRPr="00F71567" w:rsidRDefault="00730703">
            <w:pPr>
              <w:pStyle w:val="TableParagraph"/>
              <w:spacing w:before="43"/>
              <w:ind w:left="232"/>
              <w:rPr>
                <w:sz w:val="24"/>
              </w:rPr>
            </w:pPr>
            <w:r w:rsidRPr="00F71567">
              <w:rPr>
                <w:sz w:val="24"/>
              </w:rPr>
              <w:t>Глагол в</w:t>
            </w:r>
            <w:r w:rsidRPr="00F71567">
              <w:rPr>
                <w:spacing w:val="-1"/>
                <w:sz w:val="24"/>
              </w:rPr>
              <w:t xml:space="preserve"> </w:t>
            </w:r>
            <w:r w:rsidRPr="00F71567">
              <w:rPr>
                <w:spacing w:val="-2"/>
                <w:sz w:val="24"/>
              </w:rPr>
              <w:t>предложении</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127</w:t>
            </w:r>
          </w:p>
        </w:tc>
        <w:tc>
          <w:tcPr>
            <w:tcW w:w="8769" w:type="dxa"/>
          </w:tcPr>
          <w:p w:rsidR="004D4C05" w:rsidRPr="00F71567" w:rsidRDefault="00730703">
            <w:pPr>
              <w:pStyle w:val="TableParagraph"/>
              <w:ind w:left="232"/>
              <w:rPr>
                <w:sz w:val="24"/>
              </w:rPr>
            </w:pPr>
            <w:r w:rsidRPr="00F71567">
              <w:rPr>
                <w:sz w:val="24"/>
              </w:rPr>
              <w:t>Спряжение</w:t>
            </w:r>
            <w:r w:rsidRPr="00F71567">
              <w:rPr>
                <w:spacing w:val="-3"/>
                <w:sz w:val="24"/>
              </w:rPr>
              <w:t xml:space="preserve"> </w:t>
            </w:r>
            <w:r w:rsidRPr="00F71567">
              <w:rPr>
                <w:sz w:val="24"/>
              </w:rPr>
              <w:t>глаголов:</w:t>
            </w:r>
            <w:r w:rsidRPr="00F71567">
              <w:rPr>
                <w:spacing w:val="-2"/>
                <w:sz w:val="24"/>
              </w:rPr>
              <w:t xml:space="preserve"> </w:t>
            </w:r>
            <w:r w:rsidRPr="00F71567">
              <w:rPr>
                <w:sz w:val="24"/>
              </w:rPr>
              <w:t>изменение</w:t>
            </w:r>
            <w:r w:rsidRPr="00F71567">
              <w:rPr>
                <w:spacing w:val="-3"/>
                <w:sz w:val="24"/>
              </w:rPr>
              <w:t xml:space="preserve"> </w:t>
            </w:r>
            <w:r w:rsidRPr="00F71567">
              <w:rPr>
                <w:sz w:val="24"/>
              </w:rPr>
              <w:t>по</w:t>
            </w:r>
            <w:r w:rsidRPr="00F71567">
              <w:rPr>
                <w:spacing w:val="-2"/>
                <w:sz w:val="24"/>
              </w:rPr>
              <w:t xml:space="preserve"> </w:t>
            </w:r>
            <w:r w:rsidRPr="00F71567">
              <w:rPr>
                <w:sz w:val="24"/>
              </w:rPr>
              <w:t>лицам</w:t>
            </w:r>
            <w:r w:rsidRPr="00F71567">
              <w:rPr>
                <w:spacing w:val="-3"/>
                <w:sz w:val="24"/>
              </w:rPr>
              <w:t xml:space="preserve"> </w:t>
            </w:r>
            <w:r w:rsidRPr="00F71567">
              <w:rPr>
                <w:sz w:val="24"/>
              </w:rPr>
              <w:t>и</w:t>
            </w:r>
            <w:r w:rsidRPr="00F71567">
              <w:rPr>
                <w:spacing w:val="-1"/>
                <w:sz w:val="24"/>
              </w:rPr>
              <w:t xml:space="preserve"> </w:t>
            </w:r>
            <w:r w:rsidRPr="00F71567">
              <w:rPr>
                <w:spacing w:val="-2"/>
                <w:sz w:val="24"/>
              </w:rPr>
              <w:t>числам</w:t>
            </w:r>
          </w:p>
        </w:tc>
      </w:tr>
      <w:tr w:rsidR="00F71567" w:rsidRPr="00F71567">
        <w:trPr>
          <w:trHeight w:val="359"/>
        </w:trPr>
        <w:tc>
          <w:tcPr>
            <w:tcW w:w="689" w:type="dxa"/>
          </w:tcPr>
          <w:p w:rsidR="004D4C05" w:rsidRPr="00F71567" w:rsidRDefault="00730703">
            <w:pPr>
              <w:pStyle w:val="TableParagraph"/>
              <w:ind w:left="100"/>
              <w:rPr>
                <w:sz w:val="24"/>
              </w:rPr>
            </w:pPr>
            <w:r w:rsidRPr="00F71567">
              <w:rPr>
                <w:spacing w:val="-5"/>
                <w:sz w:val="24"/>
              </w:rPr>
              <w:t>128</w:t>
            </w:r>
          </w:p>
        </w:tc>
        <w:tc>
          <w:tcPr>
            <w:tcW w:w="8769" w:type="dxa"/>
          </w:tcPr>
          <w:p w:rsidR="004D4C05" w:rsidRPr="00F71567" w:rsidRDefault="00730703">
            <w:pPr>
              <w:pStyle w:val="TableParagraph"/>
              <w:ind w:left="232"/>
              <w:rPr>
                <w:sz w:val="24"/>
              </w:rPr>
            </w:pPr>
            <w:r w:rsidRPr="00F71567">
              <w:rPr>
                <w:sz w:val="24"/>
              </w:rPr>
              <w:t>Глаголы</w:t>
            </w:r>
            <w:r w:rsidRPr="00F71567">
              <w:rPr>
                <w:spacing w:val="-2"/>
                <w:sz w:val="24"/>
              </w:rPr>
              <w:t xml:space="preserve"> </w:t>
            </w:r>
            <w:r w:rsidRPr="00F71567">
              <w:rPr>
                <w:sz w:val="24"/>
              </w:rPr>
              <w:t>2-го</w:t>
            </w:r>
            <w:r w:rsidRPr="00F71567">
              <w:rPr>
                <w:spacing w:val="-1"/>
                <w:sz w:val="24"/>
              </w:rPr>
              <w:t xml:space="preserve"> </w:t>
            </w:r>
            <w:r w:rsidRPr="00F71567">
              <w:rPr>
                <w:sz w:val="24"/>
              </w:rPr>
              <w:t>лица</w:t>
            </w:r>
            <w:r w:rsidRPr="00F71567">
              <w:rPr>
                <w:spacing w:val="-2"/>
                <w:sz w:val="24"/>
              </w:rPr>
              <w:t xml:space="preserve"> </w:t>
            </w:r>
            <w:r w:rsidRPr="00F71567">
              <w:rPr>
                <w:sz w:val="24"/>
              </w:rPr>
              <w:t>настоящего</w:t>
            </w:r>
            <w:r w:rsidRPr="00F71567">
              <w:rPr>
                <w:spacing w:val="-1"/>
                <w:sz w:val="24"/>
              </w:rPr>
              <w:t xml:space="preserve"> </w:t>
            </w:r>
            <w:r w:rsidRPr="00F71567">
              <w:rPr>
                <w:sz w:val="24"/>
              </w:rPr>
              <w:t>и</w:t>
            </w:r>
            <w:r w:rsidRPr="00F71567">
              <w:rPr>
                <w:spacing w:val="-2"/>
                <w:sz w:val="24"/>
              </w:rPr>
              <w:t xml:space="preserve"> </w:t>
            </w:r>
            <w:r w:rsidRPr="00F71567">
              <w:rPr>
                <w:sz w:val="24"/>
              </w:rPr>
              <w:t>будущего</w:t>
            </w:r>
            <w:r w:rsidRPr="00F71567">
              <w:rPr>
                <w:spacing w:val="-1"/>
                <w:sz w:val="24"/>
              </w:rPr>
              <w:t xml:space="preserve"> </w:t>
            </w:r>
            <w:r w:rsidRPr="00F71567">
              <w:rPr>
                <w:sz w:val="24"/>
              </w:rPr>
              <w:t>времени</w:t>
            </w:r>
            <w:r w:rsidRPr="00F71567">
              <w:rPr>
                <w:spacing w:val="-1"/>
                <w:sz w:val="24"/>
              </w:rPr>
              <w:t xml:space="preserve"> </w:t>
            </w:r>
            <w:r w:rsidRPr="00F71567">
              <w:rPr>
                <w:sz w:val="24"/>
              </w:rPr>
              <w:t>в</w:t>
            </w:r>
            <w:r w:rsidRPr="00F71567">
              <w:rPr>
                <w:spacing w:val="-2"/>
                <w:sz w:val="24"/>
              </w:rPr>
              <w:t xml:space="preserve"> </w:t>
            </w:r>
            <w:r w:rsidRPr="00F71567">
              <w:rPr>
                <w:sz w:val="24"/>
              </w:rPr>
              <w:t>единственном</w:t>
            </w:r>
            <w:r w:rsidRPr="00F71567">
              <w:rPr>
                <w:spacing w:val="-2"/>
                <w:sz w:val="24"/>
              </w:rPr>
              <w:t xml:space="preserve"> числе</w:t>
            </w:r>
          </w:p>
        </w:tc>
      </w:tr>
    </w:tbl>
    <w:p w:rsidR="004D4C05" w:rsidRPr="00F71567" w:rsidRDefault="004D4C05">
      <w:pPr>
        <w:pStyle w:val="TableParagraph"/>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769"/>
      </w:tblGrid>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lastRenderedPageBreak/>
              <w:t>129</w:t>
            </w:r>
          </w:p>
        </w:tc>
        <w:tc>
          <w:tcPr>
            <w:tcW w:w="8769" w:type="dxa"/>
          </w:tcPr>
          <w:p w:rsidR="004D4C05" w:rsidRPr="00F71567" w:rsidRDefault="00730703">
            <w:pPr>
              <w:pStyle w:val="TableParagraph"/>
              <w:spacing w:before="2" w:line="320" w:lineRule="atLeast"/>
              <w:ind w:left="232"/>
              <w:rPr>
                <w:sz w:val="24"/>
              </w:rPr>
            </w:pPr>
            <w:r w:rsidRPr="00F71567">
              <w:rPr>
                <w:sz w:val="24"/>
              </w:rPr>
              <w:t>Мягкий</w:t>
            </w:r>
            <w:r w:rsidRPr="00F71567">
              <w:rPr>
                <w:spacing w:val="-5"/>
                <w:sz w:val="24"/>
              </w:rPr>
              <w:t xml:space="preserve"> </w:t>
            </w:r>
            <w:r w:rsidRPr="00F71567">
              <w:rPr>
                <w:sz w:val="24"/>
              </w:rPr>
              <w:t>знак</w:t>
            </w:r>
            <w:r w:rsidRPr="00F71567">
              <w:rPr>
                <w:spacing w:val="-5"/>
                <w:sz w:val="24"/>
              </w:rPr>
              <w:t xml:space="preserve"> </w:t>
            </w:r>
            <w:r w:rsidRPr="00F71567">
              <w:rPr>
                <w:sz w:val="24"/>
              </w:rPr>
              <w:t>после</w:t>
            </w:r>
            <w:r w:rsidRPr="00F71567">
              <w:rPr>
                <w:spacing w:val="-4"/>
                <w:sz w:val="24"/>
              </w:rPr>
              <w:t xml:space="preserve"> </w:t>
            </w:r>
            <w:r w:rsidRPr="00F71567">
              <w:rPr>
                <w:sz w:val="24"/>
              </w:rPr>
              <w:t>шипящих</w:t>
            </w:r>
            <w:r w:rsidRPr="00F71567">
              <w:rPr>
                <w:spacing w:val="-3"/>
                <w:sz w:val="24"/>
              </w:rPr>
              <w:t xml:space="preserve"> </w:t>
            </w:r>
            <w:r w:rsidRPr="00F71567">
              <w:rPr>
                <w:sz w:val="24"/>
              </w:rPr>
              <w:t>на</w:t>
            </w:r>
            <w:r w:rsidRPr="00F71567">
              <w:rPr>
                <w:spacing w:val="-4"/>
                <w:sz w:val="24"/>
              </w:rPr>
              <w:t xml:space="preserve"> </w:t>
            </w:r>
            <w:r w:rsidRPr="00F71567">
              <w:rPr>
                <w:sz w:val="24"/>
              </w:rPr>
              <w:t>конце</w:t>
            </w:r>
            <w:r w:rsidRPr="00F71567">
              <w:rPr>
                <w:spacing w:val="-4"/>
                <w:sz w:val="24"/>
              </w:rPr>
              <w:t xml:space="preserve"> </w:t>
            </w:r>
            <w:r w:rsidRPr="00F71567">
              <w:rPr>
                <w:sz w:val="24"/>
              </w:rPr>
              <w:t>глаголов</w:t>
            </w:r>
            <w:r w:rsidRPr="00F71567">
              <w:rPr>
                <w:spacing w:val="-4"/>
                <w:sz w:val="24"/>
              </w:rPr>
              <w:t xml:space="preserve"> </w:t>
            </w:r>
            <w:r w:rsidRPr="00F71567">
              <w:rPr>
                <w:sz w:val="24"/>
              </w:rPr>
              <w:t>в</w:t>
            </w:r>
            <w:r w:rsidRPr="00F71567">
              <w:rPr>
                <w:spacing w:val="-4"/>
                <w:sz w:val="24"/>
              </w:rPr>
              <w:t xml:space="preserve"> </w:t>
            </w:r>
            <w:r w:rsidRPr="00F71567">
              <w:rPr>
                <w:sz w:val="24"/>
              </w:rPr>
              <w:t>форме</w:t>
            </w:r>
            <w:r w:rsidRPr="00F71567">
              <w:rPr>
                <w:spacing w:val="-5"/>
                <w:sz w:val="24"/>
              </w:rPr>
              <w:t xml:space="preserve"> </w:t>
            </w:r>
            <w:r w:rsidRPr="00F71567">
              <w:rPr>
                <w:sz w:val="24"/>
              </w:rPr>
              <w:t>2-го</w:t>
            </w:r>
            <w:r w:rsidRPr="00F71567">
              <w:rPr>
                <w:spacing w:val="-3"/>
                <w:sz w:val="24"/>
              </w:rPr>
              <w:t xml:space="preserve"> </w:t>
            </w:r>
            <w:r w:rsidRPr="00F71567">
              <w:rPr>
                <w:sz w:val="24"/>
              </w:rPr>
              <w:t>лица</w:t>
            </w:r>
            <w:r w:rsidRPr="00F71567">
              <w:rPr>
                <w:spacing w:val="-4"/>
                <w:sz w:val="24"/>
              </w:rPr>
              <w:t xml:space="preserve"> </w:t>
            </w:r>
            <w:r w:rsidRPr="00F71567">
              <w:rPr>
                <w:sz w:val="24"/>
              </w:rPr>
              <w:t xml:space="preserve">единственного </w:t>
            </w:r>
            <w:r w:rsidRPr="00F71567">
              <w:rPr>
                <w:spacing w:val="-4"/>
                <w:sz w:val="24"/>
              </w:rPr>
              <w:t>числа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130</w:t>
            </w:r>
          </w:p>
        </w:tc>
        <w:tc>
          <w:tcPr>
            <w:tcW w:w="8769" w:type="dxa"/>
          </w:tcPr>
          <w:p w:rsidR="004D4C05" w:rsidRPr="00F71567" w:rsidRDefault="00730703">
            <w:pPr>
              <w:pStyle w:val="TableParagraph"/>
              <w:ind w:left="232"/>
              <w:rPr>
                <w:sz w:val="24"/>
              </w:rPr>
            </w:pPr>
            <w:r w:rsidRPr="00F71567">
              <w:rPr>
                <w:sz w:val="24"/>
              </w:rPr>
              <w:t>Отрабатываем</w:t>
            </w:r>
            <w:r w:rsidRPr="00F71567">
              <w:rPr>
                <w:spacing w:val="-6"/>
                <w:sz w:val="24"/>
              </w:rPr>
              <w:t xml:space="preserve"> </w:t>
            </w:r>
            <w:r w:rsidRPr="00F71567">
              <w:rPr>
                <w:sz w:val="24"/>
              </w:rPr>
              <w:t>правописание</w:t>
            </w:r>
            <w:r w:rsidRPr="00F71567">
              <w:rPr>
                <w:spacing w:val="-3"/>
                <w:sz w:val="24"/>
              </w:rPr>
              <w:t xml:space="preserve"> </w:t>
            </w:r>
            <w:r w:rsidRPr="00F71567">
              <w:rPr>
                <w:sz w:val="24"/>
              </w:rPr>
              <w:t>глаголов</w:t>
            </w:r>
            <w:r w:rsidRPr="00F71567">
              <w:rPr>
                <w:spacing w:val="-3"/>
                <w:sz w:val="24"/>
              </w:rPr>
              <w:t xml:space="preserve"> </w:t>
            </w:r>
            <w:r w:rsidRPr="00F71567">
              <w:rPr>
                <w:sz w:val="24"/>
              </w:rPr>
              <w:t>в</w:t>
            </w:r>
            <w:r w:rsidRPr="00F71567">
              <w:rPr>
                <w:spacing w:val="-3"/>
                <w:sz w:val="24"/>
              </w:rPr>
              <w:t xml:space="preserve"> </w:t>
            </w:r>
            <w:r w:rsidRPr="00F71567">
              <w:rPr>
                <w:sz w:val="24"/>
              </w:rPr>
              <w:t>форме</w:t>
            </w:r>
            <w:r w:rsidRPr="00F71567">
              <w:rPr>
                <w:spacing w:val="-2"/>
                <w:sz w:val="24"/>
              </w:rPr>
              <w:t xml:space="preserve"> </w:t>
            </w:r>
            <w:r w:rsidRPr="00F71567">
              <w:rPr>
                <w:sz w:val="24"/>
              </w:rPr>
              <w:t>2-го</w:t>
            </w:r>
            <w:r w:rsidRPr="00F71567">
              <w:rPr>
                <w:spacing w:val="-2"/>
                <w:sz w:val="24"/>
              </w:rPr>
              <w:t xml:space="preserve"> </w:t>
            </w:r>
            <w:r w:rsidRPr="00F71567">
              <w:rPr>
                <w:sz w:val="24"/>
              </w:rPr>
              <w:t>лица</w:t>
            </w:r>
            <w:r w:rsidRPr="00F71567">
              <w:rPr>
                <w:spacing w:val="-3"/>
                <w:sz w:val="24"/>
              </w:rPr>
              <w:t xml:space="preserve"> </w:t>
            </w:r>
            <w:r w:rsidRPr="00F71567">
              <w:rPr>
                <w:sz w:val="24"/>
              </w:rPr>
              <w:t>единственного</w:t>
            </w:r>
            <w:r w:rsidRPr="00F71567">
              <w:rPr>
                <w:spacing w:val="-2"/>
                <w:sz w:val="24"/>
              </w:rPr>
              <w:t xml:space="preserve"> числа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131</w:t>
            </w:r>
          </w:p>
        </w:tc>
        <w:tc>
          <w:tcPr>
            <w:tcW w:w="8769" w:type="dxa"/>
          </w:tcPr>
          <w:p w:rsidR="004D4C05" w:rsidRPr="00F71567" w:rsidRDefault="00730703">
            <w:pPr>
              <w:pStyle w:val="TableParagraph"/>
              <w:ind w:left="232"/>
              <w:rPr>
                <w:sz w:val="24"/>
              </w:rPr>
            </w:pPr>
            <w:r w:rsidRPr="00F71567">
              <w:rPr>
                <w:sz w:val="24"/>
              </w:rPr>
              <w:t>I</w:t>
            </w:r>
            <w:r w:rsidRPr="00F71567">
              <w:rPr>
                <w:spacing w:val="-7"/>
                <w:sz w:val="24"/>
              </w:rPr>
              <w:t xml:space="preserve"> </w:t>
            </w:r>
            <w:r w:rsidRPr="00F71567">
              <w:rPr>
                <w:sz w:val="24"/>
              </w:rPr>
              <w:t>и</w:t>
            </w:r>
            <w:r w:rsidRPr="00F71567">
              <w:rPr>
                <w:spacing w:val="2"/>
                <w:sz w:val="24"/>
              </w:rPr>
              <w:t xml:space="preserve"> </w:t>
            </w:r>
            <w:r w:rsidRPr="00F71567">
              <w:rPr>
                <w:sz w:val="24"/>
              </w:rPr>
              <w:t>II</w:t>
            </w:r>
            <w:r w:rsidRPr="00F71567">
              <w:rPr>
                <w:spacing w:val="-2"/>
                <w:sz w:val="24"/>
              </w:rPr>
              <w:t xml:space="preserve"> </w:t>
            </w:r>
            <w:r w:rsidRPr="00F71567">
              <w:rPr>
                <w:sz w:val="24"/>
              </w:rPr>
              <w:t>спряжение</w:t>
            </w:r>
            <w:r w:rsidRPr="00F71567">
              <w:rPr>
                <w:spacing w:val="-2"/>
                <w:sz w:val="24"/>
              </w:rPr>
              <w:t xml:space="preserve"> глаголов</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132</w:t>
            </w:r>
          </w:p>
        </w:tc>
        <w:tc>
          <w:tcPr>
            <w:tcW w:w="8769" w:type="dxa"/>
          </w:tcPr>
          <w:p w:rsidR="004D4C05" w:rsidRPr="00F71567" w:rsidRDefault="00730703">
            <w:pPr>
              <w:pStyle w:val="TableParagraph"/>
              <w:ind w:left="232"/>
              <w:rPr>
                <w:sz w:val="24"/>
              </w:rPr>
            </w:pPr>
            <w:r w:rsidRPr="00F71567">
              <w:rPr>
                <w:sz w:val="24"/>
              </w:rPr>
              <w:t>Личные</w:t>
            </w:r>
            <w:r w:rsidRPr="00F71567">
              <w:rPr>
                <w:spacing w:val="-3"/>
                <w:sz w:val="24"/>
              </w:rPr>
              <w:t xml:space="preserve"> </w:t>
            </w:r>
            <w:r w:rsidRPr="00F71567">
              <w:rPr>
                <w:sz w:val="24"/>
              </w:rPr>
              <w:t xml:space="preserve">формы </w:t>
            </w:r>
            <w:r w:rsidRPr="00F71567">
              <w:rPr>
                <w:spacing w:val="-2"/>
                <w:sz w:val="24"/>
              </w:rPr>
              <w:t>глагола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133</w:t>
            </w:r>
          </w:p>
        </w:tc>
        <w:tc>
          <w:tcPr>
            <w:tcW w:w="8769" w:type="dxa"/>
          </w:tcPr>
          <w:p w:rsidR="004D4C05" w:rsidRPr="00F71567" w:rsidRDefault="00730703">
            <w:pPr>
              <w:pStyle w:val="TableParagraph"/>
              <w:ind w:left="232"/>
              <w:rPr>
                <w:sz w:val="24"/>
              </w:rPr>
            </w:pPr>
            <w:r w:rsidRPr="00F71567">
              <w:rPr>
                <w:sz w:val="24"/>
              </w:rPr>
              <w:t>Личные</w:t>
            </w:r>
            <w:r w:rsidRPr="00F71567">
              <w:rPr>
                <w:spacing w:val="-4"/>
                <w:sz w:val="24"/>
              </w:rPr>
              <w:t xml:space="preserve"> </w:t>
            </w:r>
            <w:r w:rsidRPr="00F71567">
              <w:rPr>
                <w:sz w:val="24"/>
              </w:rPr>
              <w:t>окончания</w:t>
            </w:r>
            <w:r w:rsidRPr="00F71567">
              <w:rPr>
                <w:spacing w:val="-2"/>
                <w:sz w:val="24"/>
              </w:rPr>
              <w:t xml:space="preserve"> </w:t>
            </w:r>
            <w:r w:rsidRPr="00F71567">
              <w:rPr>
                <w:sz w:val="24"/>
              </w:rPr>
              <w:t>глаголов</w:t>
            </w:r>
            <w:r w:rsidRPr="00F71567">
              <w:rPr>
                <w:spacing w:val="-2"/>
                <w:sz w:val="24"/>
              </w:rPr>
              <w:t xml:space="preserve"> </w:t>
            </w:r>
            <w:r w:rsidRPr="00F71567">
              <w:rPr>
                <w:sz w:val="24"/>
              </w:rPr>
              <w:t>I</w:t>
            </w:r>
            <w:r w:rsidRPr="00F71567">
              <w:rPr>
                <w:spacing w:val="-5"/>
                <w:sz w:val="24"/>
              </w:rPr>
              <w:t xml:space="preserve"> </w:t>
            </w:r>
            <w:r w:rsidRPr="00F71567">
              <w:rPr>
                <w:sz w:val="24"/>
              </w:rPr>
              <w:t>и II</w:t>
            </w:r>
            <w:r w:rsidRPr="00F71567">
              <w:rPr>
                <w:spacing w:val="-2"/>
                <w:sz w:val="24"/>
              </w:rPr>
              <w:t xml:space="preserve"> спряжения</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134</w:t>
            </w:r>
          </w:p>
        </w:tc>
        <w:tc>
          <w:tcPr>
            <w:tcW w:w="8769" w:type="dxa"/>
          </w:tcPr>
          <w:p w:rsidR="004D4C05" w:rsidRPr="00F71567" w:rsidRDefault="00730703">
            <w:pPr>
              <w:pStyle w:val="TableParagraph"/>
              <w:ind w:left="232"/>
              <w:rPr>
                <w:sz w:val="24"/>
              </w:rPr>
            </w:pPr>
            <w:r w:rsidRPr="00F71567">
              <w:rPr>
                <w:sz w:val="24"/>
              </w:rPr>
              <w:t>Способы</w:t>
            </w:r>
            <w:r w:rsidRPr="00F71567">
              <w:rPr>
                <w:spacing w:val="-2"/>
                <w:sz w:val="24"/>
              </w:rPr>
              <w:t xml:space="preserve"> </w:t>
            </w:r>
            <w:r w:rsidRPr="00F71567">
              <w:rPr>
                <w:sz w:val="24"/>
              </w:rPr>
              <w:t>определения</w:t>
            </w:r>
            <w:r w:rsidRPr="00F71567">
              <w:rPr>
                <w:spacing w:val="-1"/>
                <w:sz w:val="24"/>
              </w:rPr>
              <w:t xml:space="preserve"> </w:t>
            </w:r>
            <w:r w:rsidRPr="00F71567">
              <w:rPr>
                <w:sz w:val="24"/>
              </w:rPr>
              <w:t>I</w:t>
            </w:r>
            <w:r w:rsidRPr="00F71567">
              <w:rPr>
                <w:spacing w:val="-2"/>
                <w:sz w:val="24"/>
              </w:rPr>
              <w:t xml:space="preserve"> </w:t>
            </w:r>
            <w:r w:rsidRPr="00F71567">
              <w:rPr>
                <w:sz w:val="24"/>
              </w:rPr>
              <w:t>и</w:t>
            </w:r>
            <w:r w:rsidRPr="00F71567">
              <w:rPr>
                <w:spacing w:val="-1"/>
                <w:sz w:val="24"/>
              </w:rPr>
              <w:t xml:space="preserve"> </w:t>
            </w:r>
            <w:r w:rsidRPr="00F71567">
              <w:rPr>
                <w:sz w:val="24"/>
              </w:rPr>
              <w:t>II</w:t>
            </w:r>
            <w:r w:rsidRPr="00F71567">
              <w:rPr>
                <w:spacing w:val="-2"/>
                <w:sz w:val="24"/>
              </w:rPr>
              <w:t xml:space="preserve"> </w:t>
            </w:r>
            <w:r w:rsidRPr="00F71567">
              <w:rPr>
                <w:sz w:val="24"/>
              </w:rPr>
              <w:t>спряжения</w:t>
            </w:r>
            <w:r w:rsidRPr="00F71567">
              <w:rPr>
                <w:spacing w:val="-1"/>
                <w:sz w:val="24"/>
              </w:rPr>
              <w:t xml:space="preserve"> </w:t>
            </w:r>
            <w:r w:rsidRPr="00F71567">
              <w:rPr>
                <w:spacing w:val="-2"/>
                <w:sz w:val="24"/>
              </w:rPr>
              <w:t>глаголов</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135</w:t>
            </w:r>
          </w:p>
        </w:tc>
        <w:tc>
          <w:tcPr>
            <w:tcW w:w="8769" w:type="dxa"/>
          </w:tcPr>
          <w:p w:rsidR="004D4C05" w:rsidRPr="00F71567" w:rsidRDefault="00730703">
            <w:pPr>
              <w:pStyle w:val="TableParagraph"/>
              <w:ind w:left="232"/>
              <w:rPr>
                <w:sz w:val="24"/>
              </w:rPr>
            </w:pPr>
            <w:r w:rsidRPr="00F71567">
              <w:rPr>
                <w:sz w:val="24"/>
              </w:rPr>
              <w:t>Отработка</w:t>
            </w:r>
            <w:r w:rsidRPr="00F71567">
              <w:rPr>
                <w:spacing w:val="-3"/>
                <w:sz w:val="24"/>
              </w:rPr>
              <w:t xml:space="preserve"> </w:t>
            </w:r>
            <w:r w:rsidRPr="00F71567">
              <w:rPr>
                <w:sz w:val="24"/>
              </w:rPr>
              <w:t>способов</w:t>
            </w:r>
            <w:r w:rsidRPr="00F71567">
              <w:rPr>
                <w:spacing w:val="-3"/>
                <w:sz w:val="24"/>
              </w:rPr>
              <w:t xml:space="preserve"> </w:t>
            </w:r>
            <w:r w:rsidRPr="00F71567">
              <w:rPr>
                <w:sz w:val="24"/>
              </w:rPr>
              <w:t>определения</w:t>
            </w:r>
            <w:r w:rsidRPr="00F71567">
              <w:rPr>
                <w:spacing w:val="1"/>
                <w:sz w:val="24"/>
              </w:rPr>
              <w:t xml:space="preserve"> </w:t>
            </w:r>
            <w:r w:rsidRPr="00F71567">
              <w:rPr>
                <w:sz w:val="24"/>
              </w:rPr>
              <w:t>I</w:t>
            </w:r>
            <w:r w:rsidRPr="00F71567">
              <w:rPr>
                <w:spacing w:val="-6"/>
                <w:sz w:val="24"/>
              </w:rPr>
              <w:t xml:space="preserve"> </w:t>
            </w:r>
            <w:r w:rsidRPr="00F71567">
              <w:rPr>
                <w:sz w:val="24"/>
              </w:rPr>
              <w:t>и</w:t>
            </w:r>
            <w:r w:rsidRPr="00F71567">
              <w:rPr>
                <w:spacing w:val="2"/>
                <w:sz w:val="24"/>
              </w:rPr>
              <w:t xml:space="preserve"> </w:t>
            </w:r>
            <w:r w:rsidRPr="00F71567">
              <w:rPr>
                <w:sz w:val="24"/>
              </w:rPr>
              <w:t>II</w:t>
            </w:r>
            <w:r w:rsidRPr="00F71567">
              <w:rPr>
                <w:spacing w:val="-3"/>
                <w:sz w:val="24"/>
              </w:rPr>
              <w:t xml:space="preserve"> </w:t>
            </w:r>
            <w:r w:rsidRPr="00F71567">
              <w:rPr>
                <w:sz w:val="24"/>
              </w:rPr>
              <w:t>спряжения</w:t>
            </w:r>
            <w:r w:rsidRPr="00F71567">
              <w:rPr>
                <w:spacing w:val="-1"/>
                <w:sz w:val="24"/>
              </w:rPr>
              <w:t xml:space="preserve"> </w:t>
            </w:r>
            <w:r w:rsidRPr="00F71567">
              <w:rPr>
                <w:spacing w:val="-2"/>
                <w:sz w:val="24"/>
              </w:rPr>
              <w:t>глаголов</w:t>
            </w:r>
          </w:p>
        </w:tc>
      </w:tr>
      <w:tr w:rsidR="00F71567" w:rsidRPr="00F71567">
        <w:trPr>
          <w:trHeight w:val="682"/>
        </w:trPr>
        <w:tc>
          <w:tcPr>
            <w:tcW w:w="689" w:type="dxa"/>
          </w:tcPr>
          <w:p w:rsidR="004D4C05" w:rsidRPr="00F71567" w:rsidRDefault="00730703">
            <w:pPr>
              <w:pStyle w:val="TableParagraph"/>
              <w:spacing w:before="205"/>
              <w:ind w:left="100"/>
              <w:rPr>
                <w:sz w:val="24"/>
              </w:rPr>
            </w:pPr>
            <w:r w:rsidRPr="00F71567">
              <w:rPr>
                <w:spacing w:val="-5"/>
                <w:sz w:val="24"/>
              </w:rPr>
              <w:t>136</w:t>
            </w:r>
          </w:p>
        </w:tc>
        <w:tc>
          <w:tcPr>
            <w:tcW w:w="8769" w:type="dxa"/>
          </w:tcPr>
          <w:p w:rsidR="004D4C05" w:rsidRPr="00F71567" w:rsidRDefault="00730703">
            <w:pPr>
              <w:pStyle w:val="TableParagraph"/>
              <w:spacing w:before="12" w:line="310" w:lineRule="atLeast"/>
              <w:ind w:left="232"/>
              <w:rPr>
                <w:sz w:val="24"/>
              </w:rPr>
            </w:pPr>
            <w:r w:rsidRPr="00F71567">
              <w:rPr>
                <w:sz w:val="24"/>
              </w:rPr>
              <w:t>Пишем</w:t>
            </w:r>
            <w:r w:rsidRPr="00F71567">
              <w:rPr>
                <w:spacing w:val="-6"/>
                <w:sz w:val="24"/>
              </w:rPr>
              <w:t xml:space="preserve"> </w:t>
            </w:r>
            <w:r w:rsidRPr="00F71567">
              <w:rPr>
                <w:sz w:val="24"/>
              </w:rPr>
              <w:t>сочинение-повествование</w:t>
            </w:r>
            <w:r w:rsidRPr="00F71567">
              <w:rPr>
                <w:spacing w:val="-6"/>
                <w:sz w:val="24"/>
              </w:rPr>
              <w:t xml:space="preserve"> </w:t>
            </w:r>
            <w:r w:rsidRPr="00F71567">
              <w:rPr>
                <w:sz w:val="24"/>
              </w:rPr>
              <w:t>на</w:t>
            </w:r>
            <w:r w:rsidRPr="00F71567">
              <w:rPr>
                <w:spacing w:val="-6"/>
                <w:sz w:val="24"/>
              </w:rPr>
              <w:t xml:space="preserve"> </w:t>
            </w:r>
            <w:r w:rsidRPr="00F71567">
              <w:rPr>
                <w:sz w:val="24"/>
              </w:rPr>
              <w:t>тему.</w:t>
            </w:r>
            <w:r w:rsidRPr="00F71567">
              <w:rPr>
                <w:spacing w:val="-5"/>
                <w:sz w:val="24"/>
              </w:rPr>
              <w:t xml:space="preserve"> </w:t>
            </w:r>
            <w:r w:rsidRPr="00F71567">
              <w:rPr>
                <w:sz w:val="24"/>
              </w:rPr>
              <w:t>Составление</w:t>
            </w:r>
            <w:r w:rsidRPr="00F71567">
              <w:rPr>
                <w:spacing w:val="-6"/>
                <w:sz w:val="24"/>
              </w:rPr>
              <w:t xml:space="preserve"> </w:t>
            </w:r>
            <w:r w:rsidRPr="00F71567">
              <w:rPr>
                <w:sz w:val="24"/>
              </w:rPr>
              <w:t>рассказа</w:t>
            </w:r>
            <w:r w:rsidRPr="00F71567">
              <w:rPr>
                <w:spacing w:val="-6"/>
                <w:sz w:val="24"/>
              </w:rPr>
              <w:t xml:space="preserve"> </w:t>
            </w:r>
            <w:r w:rsidRPr="00F71567">
              <w:rPr>
                <w:sz w:val="24"/>
              </w:rPr>
              <w:t>(сказки)</w:t>
            </w:r>
            <w:r w:rsidRPr="00F71567">
              <w:rPr>
                <w:spacing w:val="-5"/>
                <w:sz w:val="24"/>
              </w:rPr>
              <w:t xml:space="preserve"> </w:t>
            </w:r>
            <w:r w:rsidRPr="00F71567">
              <w:rPr>
                <w:sz w:val="24"/>
              </w:rPr>
              <w:t>по содержанию пословицы, фразеологизма</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137</w:t>
            </w:r>
          </w:p>
        </w:tc>
        <w:tc>
          <w:tcPr>
            <w:tcW w:w="8769" w:type="dxa"/>
          </w:tcPr>
          <w:p w:rsidR="004D4C05" w:rsidRPr="00F71567" w:rsidRDefault="00730703">
            <w:pPr>
              <w:pStyle w:val="TableParagraph"/>
              <w:spacing w:before="0" w:line="320" w:lineRule="atLeast"/>
              <w:ind w:left="232" w:right="234"/>
              <w:rPr>
                <w:sz w:val="24"/>
              </w:rPr>
            </w:pPr>
            <w:r w:rsidRPr="00F71567">
              <w:rPr>
                <w:sz w:val="24"/>
              </w:rPr>
              <w:t>Отрабатываем</w:t>
            </w:r>
            <w:r w:rsidRPr="00F71567">
              <w:rPr>
                <w:spacing w:val="-7"/>
                <w:sz w:val="24"/>
              </w:rPr>
              <w:t xml:space="preserve"> </w:t>
            </w:r>
            <w:r w:rsidRPr="00F71567">
              <w:rPr>
                <w:sz w:val="24"/>
              </w:rPr>
              <w:t>правило</w:t>
            </w:r>
            <w:r w:rsidRPr="00F71567">
              <w:rPr>
                <w:spacing w:val="-6"/>
                <w:sz w:val="24"/>
              </w:rPr>
              <w:t xml:space="preserve"> </w:t>
            </w:r>
            <w:r w:rsidRPr="00F71567">
              <w:rPr>
                <w:sz w:val="24"/>
              </w:rPr>
              <w:t>определения</w:t>
            </w:r>
            <w:r w:rsidRPr="00F71567">
              <w:rPr>
                <w:spacing w:val="-6"/>
                <w:sz w:val="24"/>
              </w:rPr>
              <w:t xml:space="preserve"> </w:t>
            </w:r>
            <w:r w:rsidRPr="00F71567">
              <w:rPr>
                <w:sz w:val="24"/>
              </w:rPr>
              <w:t>спряжения</w:t>
            </w:r>
            <w:r w:rsidRPr="00F71567">
              <w:rPr>
                <w:spacing w:val="-6"/>
                <w:sz w:val="24"/>
              </w:rPr>
              <w:t xml:space="preserve"> </w:t>
            </w:r>
            <w:r w:rsidRPr="00F71567">
              <w:rPr>
                <w:sz w:val="24"/>
              </w:rPr>
              <w:t>глаголов</w:t>
            </w:r>
            <w:r w:rsidRPr="00F71567">
              <w:rPr>
                <w:spacing w:val="-7"/>
                <w:sz w:val="24"/>
              </w:rPr>
              <w:t xml:space="preserve"> </w:t>
            </w:r>
            <w:r w:rsidRPr="00F71567">
              <w:rPr>
                <w:sz w:val="24"/>
              </w:rPr>
              <w:t>с</w:t>
            </w:r>
            <w:r w:rsidRPr="00F71567">
              <w:rPr>
                <w:spacing w:val="-8"/>
                <w:sz w:val="24"/>
              </w:rPr>
              <w:t xml:space="preserve"> </w:t>
            </w:r>
            <w:r w:rsidRPr="00F71567">
              <w:rPr>
                <w:sz w:val="24"/>
              </w:rPr>
              <w:t>безударными личными окончаниями</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138</w:t>
            </w:r>
          </w:p>
        </w:tc>
        <w:tc>
          <w:tcPr>
            <w:tcW w:w="8769" w:type="dxa"/>
          </w:tcPr>
          <w:p w:rsidR="004D4C05" w:rsidRPr="00F71567" w:rsidRDefault="00730703">
            <w:pPr>
              <w:pStyle w:val="TableParagraph"/>
              <w:spacing w:before="12" w:line="310" w:lineRule="atLeast"/>
              <w:ind w:left="232" w:right="234"/>
              <w:rPr>
                <w:sz w:val="24"/>
              </w:rPr>
            </w:pPr>
            <w:r w:rsidRPr="00F71567">
              <w:rPr>
                <w:sz w:val="24"/>
              </w:rPr>
              <w:t>Отрабатываем</w:t>
            </w:r>
            <w:r w:rsidRPr="00F71567">
              <w:rPr>
                <w:spacing w:val="-8"/>
                <w:sz w:val="24"/>
              </w:rPr>
              <w:t xml:space="preserve"> </w:t>
            </w:r>
            <w:r w:rsidRPr="00F71567">
              <w:rPr>
                <w:sz w:val="24"/>
              </w:rPr>
              <w:t>правописание</w:t>
            </w:r>
            <w:r w:rsidRPr="00F71567">
              <w:rPr>
                <w:spacing w:val="-8"/>
                <w:sz w:val="24"/>
              </w:rPr>
              <w:t xml:space="preserve"> </w:t>
            </w:r>
            <w:r w:rsidRPr="00F71567">
              <w:rPr>
                <w:sz w:val="24"/>
              </w:rPr>
              <w:t>безударных</w:t>
            </w:r>
            <w:r w:rsidRPr="00F71567">
              <w:rPr>
                <w:spacing w:val="-7"/>
                <w:sz w:val="24"/>
              </w:rPr>
              <w:t xml:space="preserve"> </w:t>
            </w:r>
            <w:r w:rsidRPr="00F71567">
              <w:rPr>
                <w:sz w:val="24"/>
              </w:rPr>
              <w:t>личных</w:t>
            </w:r>
            <w:r w:rsidRPr="00F71567">
              <w:rPr>
                <w:spacing w:val="-7"/>
                <w:sz w:val="24"/>
              </w:rPr>
              <w:t xml:space="preserve"> </w:t>
            </w:r>
            <w:r w:rsidRPr="00F71567">
              <w:rPr>
                <w:sz w:val="24"/>
              </w:rPr>
              <w:t>окончаний</w:t>
            </w:r>
            <w:r w:rsidRPr="00F71567">
              <w:rPr>
                <w:spacing w:val="-7"/>
                <w:sz w:val="24"/>
              </w:rPr>
              <w:t xml:space="preserve"> </w:t>
            </w:r>
            <w:r w:rsidRPr="00F71567">
              <w:rPr>
                <w:sz w:val="24"/>
              </w:rPr>
              <w:t xml:space="preserve">глаголов- </w:t>
            </w:r>
            <w:r w:rsidRPr="00F71567">
              <w:rPr>
                <w:spacing w:val="-2"/>
                <w:sz w:val="24"/>
              </w:rPr>
              <w:t>исключений</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139</w:t>
            </w:r>
          </w:p>
        </w:tc>
        <w:tc>
          <w:tcPr>
            <w:tcW w:w="8769" w:type="dxa"/>
          </w:tcPr>
          <w:p w:rsidR="004D4C05" w:rsidRPr="00F71567" w:rsidRDefault="00730703">
            <w:pPr>
              <w:pStyle w:val="TableParagraph"/>
              <w:ind w:left="232"/>
              <w:rPr>
                <w:sz w:val="24"/>
              </w:rPr>
            </w:pPr>
            <w:r w:rsidRPr="00F71567">
              <w:rPr>
                <w:sz w:val="24"/>
              </w:rPr>
              <w:t>Правописание</w:t>
            </w:r>
            <w:r w:rsidRPr="00F71567">
              <w:rPr>
                <w:spacing w:val="-8"/>
                <w:sz w:val="24"/>
              </w:rPr>
              <w:t xml:space="preserve"> </w:t>
            </w:r>
            <w:r w:rsidRPr="00F71567">
              <w:rPr>
                <w:sz w:val="24"/>
              </w:rPr>
              <w:t>безударных</w:t>
            </w:r>
            <w:r w:rsidRPr="00F71567">
              <w:rPr>
                <w:spacing w:val="-4"/>
                <w:sz w:val="24"/>
              </w:rPr>
              <w:t xml:space="preserve"> </w:t>
            </w:r>
            <w:r w:rsidRPr="00F71567">
              <w:rPr>
                <w:sz w:val="24"/>
              </w:rPr>
              <w:t>личных</w:t>
            </w:r>
            <w:r w:rsidRPr="00F71567">
              <w:rPr>
                <w:spacing w:val="-4"/>
                <w:sz w:val="24"/>
              </w:rPr>
              <w:t xml:space="preserve"> </w:t>
            </w:r>
            <w:r w:rsidRPr="00F71567">
              <w:rPr>
                <w:sz w:val="24"/>
              </w:rPr>
              <w:t>окончаний</w:t>
            </w:r>
            <w:r w:rsidRPr="00F71567">
              <w:rPr>
                <w:spacing w:val="-4"/>
                <w:sz w:val="24"/>
              </w:rPr>
              <w:t xml:space="preserve"> </w:t>
            </w:r>
            <w:r w:rsidRPr="00F71567">
              <w:rPr>
                <w:spacing w:val="-2"/>
                <w:sz w:val="24"/>
              </w:rPr>
              <w:t>глаголов</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140</w:t>
            </w:r>
          </w:p>
        </w:tc>
        <w:tc>
          <w:tcPr>
            <w:tcW w:w="8769" w:type="dxa"/>
          </w:tcPr>
          <w:p w:rsidR="004D4C05" w:rsidRPr="00F71567" w:rsidRDefault="00730703">
            <w:pPr>
              <w:pStyle w:val="TableParagraph"/>
              <w:ind w:left="232"/>
              <w:rPr>
                <w:sz w:val="24"/>
              </w:rPr>
            </w:pPr>
            <w:r w:rsidRPr="00F71567">
              <w:rPr>
                <w:sz w:val="24"/>
              </w:rPr>
              <w:t>Отрабатываем</w:t>
            </w:r>
            <w:r w:rsidRPr="00F71567">
              <w:rPr>
                <w:spacing w:val="-7"/>
                <w:sz w:val="24"/>
              </w:rPr>
              <w:t xml:space="preserve"> </w:t>
            </w:r>
            <w:r w:rsidRPr="00F71567">
              <w:rPr>
                <w:sz w:val="24"/>
              </w:rPr>
              <w:t>правописание</w:t>
            </w:r>
            <w:r w:rsidRPr="00F71567">
              <w:rPr>
                <w:spacing w:val="-5"/>
                <w:sz w:val="24"/>
              </w:rPr>
              <w:t xml:space="preserve"> </w:t>
            </w:r>
            <w:r w:rsidRPr="00F71567">
              <w:rPr>
                <w:sz w:val="24"/>
              </w:rPr>
              <w:t>безударных</w:t>
            </w:r>
            <w:r w:rsidRPr="00F71567">
              <w:rPr>
                <w:spacing w:val="-4"/>
                <w:sz w:val="24"/>
              </w:rPr>
              <w:t xml:space="preserve"> </w:t>
            </w:r>
            <w:r w:rsidRPr="00F71567">
              <w:rPr>
                <w:sz w:val="24"/>
              </w:rPr>
              <w:t>личных</w:t>
            </w:r>
            <w:r w:rsidRPr="00F71567">
              <w:rPr>
                <w:spacing w:val="-4"/>
                <w:sz w:val="24"/>
              </w:rPr>
              <w:t xml:space="preserve"> </w:t>
            </w:r>
            <w:r w:rsidRPr="00F71567">
              <w:rPr>
                <w:sz w:val="24"/>
              </w:rPr>
              <w:t>окончаний</w:t>
            </w:r>
            <w:r w:rsidRPr="00F71567">
              <w:rPr>
                <w:spacing w:val="-3"/>
                <w:sz w:val="24"/>
              </w:rPr>
              <w:t xml:space="preserve"> </w:t>
            </w:r>
            <w:r w:rsidRPr="00F71567">
              <w:rPr>
                <w:spacing w:val="-2"/>
                <w:sz w:val="24"/>
              </w:rPr>
              <w:t>глаголов</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141</w:t>
            </w:r>
          </w:p>
        </w:tc>
        <w:tc>
          <w:tcPr>
            <w:tcW w:w="8769" w:type="dxa"/>
          </w:tcPr>
          <w:p w:rsidR="004D4C05" w:rsidRPr="00F71567" w:rsidRDefault="00730703">
            <w:pPr>
              <w:pStyle w:val="TableParagraph"/>
              <w:ind w:left="232"/>
              <w:rPr>
                <w:sz w:val="24"/>
              </w:rPr>
            </w:pPr>
            <w:r w:rsidRPr="00F71567">
              <w:rPr>
                <w:sz w:val="24"/>
              </w:rPr>
              <w:t>Безударные</w:t>
            </w:r>
            <w:r w:rsidRPr="00F71567">
              <w:rPr>
                <w:spacing w:val="-7"/>
                <w:sz w:val="24"/>
              </w:rPr>
              <w:t xml:space="preserve"> </w:t>
            </w:r>
            <w:r w:rsidRPr="00F71567">
              <w:rPr>
                <w:sz w:val="24"/>
              </w:rPr>
              <w:t>личные</w:t>
            </w:r>
            <w:r w:rsidRPr="00F71567">
              <w:rPr>
                <w:spacing w:val="-5"/>
                <w:sz w:val="24"/>
              </w:rPr>
              <w:t xml:space="preserve"> </w:t>
            </w:r>
            <w:r w:rsidRPr="00F71567">
              <w:rPr>
                <w:sz w:val="24"/>
              </w:rPr>
              <w:t>окончания</w:t>
            </w:r>
            <w:r w:rsidRPr="00F71567">
              <w:rPr>
                <w:spacing w:val="-3"/>
                <w:sz w:val="24"/>
              </w:rPr>
              <w:t xml:space="preserve"> </w:t>
            </w:r>
            <w:r w:rsidRPr="00F71567">
              <w:rPr>
                <w:sz w:val="24"/>
              </w:rPr>
              <w:t>глаголов:</w:t>
            </w:r>
            <w:r w:rsidRPr="00F71567">
              <w:rPr>
                <w:spacing w:val="-3"/>
                <w:sz w:val="24"/>
              </w:rPr>
              <w:t xml:space="preserve"> </w:t>
            </w:r>
            <w:r w:rsidRPr="00F71567">
              <w:rPr>
                <w:sz w:val="24"/>
              </w:rPr>
              <w:t>трудные</w:t>
            </w:r>
            <w:r w:rsidRPr="00F71567">
              <w:rPr>
                <w:spacing w:val="-4"/>
                <w:sz w:val="24"/>
              </w:rPr>
              <w:t xml:space="preserve"> </w:t>
            </w:r>
            <w:r w:rsidRPr="00F71567">
              <w:rPr>
                <w:spacing w:val="-2"/>
                <w:sz w:val="24"/>
              </w:rPr>
              <w:t>случаи</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142</w:t>
            </w:r>
          </w:p>
        </w:tc>
        <w:tc>
          <w:tcPr>
            <w:tcW w:w="8769" w:type="dxa"/>
          </w:tcPr>
          <w:p w:rsidR="004D4C05" w:rsidRPr="00F71567" w:rsidRDefault="00730703">
            <w:pPr>
              <w:pStyle w:val="TableParagraph"/>
              <w:spacing w:before="12" w:line="310" w:lineRule="atLeast"/>
              <w:ind w:left="232" w:right="234"/>
              <w:rPr>
                <w:sz w:val="24"/>
              </w:rPr>
            </w:pPr>
            <w:r w:rsidRPr="00F71567">
              <w:rPr>
                <w:sz w:val="24"/>
              </w:rPr>
              <w:t>Отрабатываем</w:t>
            </w:r>
            <w:r w:rsidRPr="00F71567">
              <w:rPr>
                <w:spacing w:val="-7"/>
                <w:sz w:val="24"/>
              </w:rPr>
              <w:t xml:space="preserve"> </w:t>
            </w:r>
            <w:r w:rsidRPr="00F71567">
              <w:rPr>
                <w:sz w:val="24"/>
              </w:rPr>
              <w:t>трудные</w:t>
            </w:r>
            <w:r w:rsidRPr="00F71567">
              <w:rPr>
                <w:spacing w:val="-8"/>
                <w:sz w:val="24"/>
              </w:rPr>
              <w:t xml:space="preserve"> </w:t>
            </w:r>
            <w:r w:rsidRPr="00F71567">
              <w:rPr>
                <w:sz w:val="24"/>
              </w:rPr>
              <w:t>случаи</w:t>
            </w:r>
            <w:r w:rsidRPr="00F71567">
              <w:rPr>
                <w:spacing w:val="-7"/>
                <w:sz w:val="24"/>
              </w:rPr>
              <w:t xml:space="preserve"> </w:t>
            </w:r>
            <w:r w:rsidRPr="00F71567">
              <w:rPr>
                <w:sz w:val="24"/>
              </w:rPr>
              <w:t>написания</w:t>
            </w:r>
            <w:r w:rsidRPr="00F71567">
              <w:rPr>
                <w:spacing w:val="-5"/>
                <w:sz w:val="24"/>
              </w:rPr>
              <w:t xml:space="preserve"> </w:t>
            </w:r>
            <w:r w:rsidRPr="00F71567">
              <w:rPr>
                <w:sz w:val="24"/>
              </w:rPr>
              <w:t>безударных</w:t>
            </w:r>
            <w:r w:rsidRPr="00F71567">
              <w:rPr>
                <w:spacing w:val="-7"/>
                <w:sz w:val="24"/>
              </w:rPr>
              <w:t xml:space="preserve"> </w:t>
            </w:r>
            <w:r w:rsidRPr="00F71567">
              <w:rPr>
                <w:sz w:val="24"/>
              </w:rPr>
              <w:t>личных</w:t>
            </w:r>
            <w:r w:rsidRPr="00F71567">
              <w:rPr>
                <w:spacing w:val="-7"/>
                <w:sz w:val="24"/>
              </w:rPr>
              <w:t xml:space="preserve"> </w:t>
            </w:r>
            <w:r w:rsidRPr="00F71567">
              <w:rPr>
                <w:sz w:val="24"/>
              </w:rPr>
              <w:t xml:space="preserve">окончаний </w:t>
            </w:r>
            <w:r w:rsidRPr="00F71567">
              <w:rPr>
                <w:spacing w:val="-2"/>
                <w:sz w:val="24"/>
              </w:rPr>
              <w:t>глаголов</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143</w:t>
            </w:r>
          </w:p>
        </w:tc>
        <w:tc>
          <w:tcPr>
            <w:tcW w:w="8769" w:type="dxa"/>
          </w:tcPr>
          <w:p w:rsidR="004D4C05" w:rsidRPr="00F71567" w:rsidRDefault="00730703">
            <w:pPr>
              <w:pStyle w:val="TableParagraph"/>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5"/>
                <w:sz w:val="24"/>
              </w:rPr>
              <w:t xml:space="preserve"> </w:t>
            </w:r>
            <w:r w:rsidRPr="00F71567">
              <w:rPr>
                <w:sz w:val="24"/>
              </w:rPr>
              <w:t>по</w:t>
            </w:r>
            <w:r w:rsidRPr="00F71567">
              <w:rPr>
                <w:spacing w:val="-3"/>
                <w:sz w:val="24"/>
              </w:rPr>
              <w:t xml:space="preserve"> </w:t>
            </w:r>
            <w:r w:rsidRPr="00F71567">
              <w:rPr>
                <w:sz w:val="24"/>
              </w:rPr>
              <w:t>разделу</w:t>
            </w:r>
            <w:r w:rsidRPr="00F71567">
              <w:rPr>
                <w:spacing w:val="-3"/>
                <w:sz w:val="24"/>
              </w:rPr>
              <w:t xml:space="preserve"> </w:t>
            </w:r>
            <w:r w:rsidRPr="00F71567">
              <w:rPr>
                <w:sz w:val="24"/>
              </w:rPr>
              <w:t>морфология:</w:t>
            </w:r>
            <w:r w:rsidRPr="00F71567">
              <w:rPr>
                <w:spacing w:val="-2"/>
                <w:sz w:val="24"/>
              </w:rPr>
              <w:t xml:space="preserve"> </w:t>
            </w:r>
            <w:r w:rsidRPr="00F71567">
              <w:rPr>
                <w:sz w:val="24"/>
              </w:rPr>
              <w:t>Что</w:t>
            </w:r>
            <w:r w:rsidRPr="00F71567">
              <w:rPr>
                <w:spacing w:val="-3"/>
                <w:sz w:val="24"/>
              </w:rPr>
              <w:t xml:space="preserve"> </w:t>
            </w:r>
            <w:r w:rsidRPr="00F71567">
              <w:rPr>
                <w:sz w:val="24"/>
              </w:rPr>
              <w:t>такое</w:t>
            </w:r>
            <w:r w:rsidRPr="00F71567">
              <w:rPr>
                <w:spacing w:val="-4"/>
                <w:sz w:val="24"/>
              </w:rPr>
              <w:t xml:space="preserve"> </w:t>
            </w:r>
            <w:r w:rsidRPr="00F71567">
              <w:rPr>
                <w:sz w:val="24"/>
              </w:rPr>
              <w:t>возвратные</w:t>
            </w:r>
            <w:r w:rsidRPr="00F71567">
              <w:rPr>
                <w:spacing w:val="-4"/>
                <w:sz w:val="24"/>
              </w:rPr>
              <w:t xml:space="preserve"> </w:t>
            </w:r>
            <w:r w:rsidRPr="00F71567">
              <w:rPr>
                <w:spacing w:val="-2"/>
                <w:sz w:val="24"/>
              </w:rPr>
              <w:t>глаголы?</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144</w:t>
            </w:r>
          </w:p>
        </w:tc>
        <w:tc>
          <w:tcPr>
            <w:tcW w:w="8769" w:type="dxa"/>
          </w:tcPr>
          <w:p w:rsidR="004D4C05" w:rsidRPr="00F71567" w:rsidRDefault="00730703">
            <w:pPr>
              <w:pStyle w:val="TableParagraph"/>
              <w:ind w:left="232"/>
              <w:rPr>
                <w:sz w:val="24"/>
              </w:rPr>
            </w:pPr>
            <w:r w:rsidRPr="00F71567">
              <w:rPr>
                <w:sz w:val="24"/>
              </w:rPr>
              <w:t>Правописание</w:t>
            </w:r>
            <w:r w:rsidRPr="00F71567">
              <w:rPr>
                <w:spacing w:val="-4"/>
                <w:sz w:val="24"/>
              </w:rPr>
              <w:t xml:space="preserve"> </w:t>
            </w:r>
            <w:r w:rsidRPr="00F71567">
              <w:rPr>
                <w:sz w:val="24"/>
              </w:rPr>
              <w:t>глаголов</w:t>
            </w:r>
            <w:r w:rsidRPr="00F71567">
              <w:rPr>
                <w:spacing w:val="-2"/>
                <w:sz w:val="24"/>
              </w:rPr>
              <w:t xml:space="preserve"> </w:t>
            </w:r>
            <w:r w:rsidRPr="00F71567">
              <w:rPr>
                <w:sz w:val="24"/>
              </w:rPr>
              <w:t>на</w:t>
            </w:r>
            <w:r w:rsidRPr="00F71567">
              <w:rPr>
                <w:spacing w:val="-2"/>
                <w:sz w:val="24"/>
              </w:rPr>
              <w:t xml:space="preserve"> </w:t>
            </w:r>
            <w:r w:rsidRPr="00F71567">
              <w:rPr>
                <w:sz w:val="24"/>
              </w:rPr>
              <w:t>-ться</w:t>
            </w:r>
            <w:r w:rsidRPr="00F71567">
              <w:rPr>
                <w:spacing w:val="-3"/>
                <w:sz w:val="24"/>
              </w:rPr>
              <w:t xml:space="preserve"> </w:t>
            </w:r>
            <w:r w:rsidRPr="00F71567">
              <w:rPr>
                <w:sz w:val="24"/>
              </w:rPr>
              <w:t>и</w:t>
            </w:r>
            <w:r w:rsidRPr="00F71567">
              <w:rPr>
                <w:spacing w:val="-1"/>
                <w:sz w:val="24"/>
              </w:rPr>
              <w:t xml:space="preserve"> </w:t>
            </w:r>
            <w:r w:rsidRPr="00F71567">
              <w:rPr>
                <w:sz w:val="24"/>
              </w:rPr>
              <w:t>-</w:t>
            </w:r>
            <w:r w:rsidRPr="00F71567">
              <w:rPr>
                <w:spacing w:val="-5"/>
                <w:sz w:val="24"/>
              </w:rPr>
              <w:t>тся</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145</w:t>
            </w:r>
          </w:p>
        </w:tc>
        <w:tc>
          <w:tcPr>
            <w:tcW w:w="8769" w:type="dxa"/>
          </w:tcPr>
          <w:p w:rsidR="004D4C05" w:rsidRPr="00F71567" w:rsidRDefault="00730703">
            <w:pPr>
              <w:pStyle w:val="TableParagraph"/>
              <w:ind w:left="232"/>
              <w:rPr>
                <w:sz w:val="24"/>
              </w:rPr>
            </w:pPr>
            <w:r w:rsidRPr="00F71567">
              <w:rPr>
                <w:sz w:val="24"/>
              </w:rPr>
              <w:t>Отрабатываем</w:t>
            </w:r>
            <w:r w:rsidRPr="00F71567">
              <w:rPr>
                <w:spacing w:val="-4"/>
                <w:sz w:val="24"/>
              </w:rPr>
              <w:t xml:space="preserve"> </w:t>
            </w:r>
            <w:r w:rsidRPr="00F71567">
              <w:rPr>
                <w:sz w:val="24"/>
              </w:rPr>
              <w:t>правописание</w:t>
            </w:r>
            <w:r w:rsidRPr="00F71567">
              <w:rPr>
                <w:spacing w:val="-4"/>
                <w:sz w:val="24"/>
              </w:rPr>
              <w:t xml:space="preserve"> </w:t>
            </w:r>
            <w:r w:rsidRPr="00F71567">
              <w:rPr>
                <w:sz w:val="24"/>
              </w:rPr>
              <w:t>глаголов</w:t>
            </w:r>
            <w:r w:rsidRPr="00F71567">
              <w:rPr>
                <w:spacing w:val="-3"/>
                <w:sz w:val="24"/>
              </w:rPr>
              <w:t xml:space="preserve"> </w:t>
            </w:r>
            <w:r w:rsidRPr="00F71567">
              <w:rPr>
                <w:sz w:val="24"/>
              </w:rPr>
              <w:t>на</w:t>
            </w:r>
            <w:r w:rsidRPr="00F71567">
              <w:rPr>
                <w:spacing w:val="-2"/>
                <w:sz w:val="24"/>
              </w:rPr>
              <w:t xml:space="preserve"> </w:t>
            </w:r>
            <w:r w:rsidRPr="00F71567">
              <w:rPr>
                <w:sz w:val="24"/>
              </w:rPr>
              <w:t>-ться</w:t>
            </w:r>
            <w:r w:rsidRPr="00F71567">
              <w:rPr>
                <w:spacing w:val="-1"/>
                <w:sz w:val="24"/>
              </w:rPr>
              <w:t xml:space="preserve"> </w:t>
            </w:r>
            <w:r w:rsidRPr="00F71567">
              <w:rPr>
                <w:sz w:val="24"/>
              </w:rPr>
              <w:t>и</w:t>
            </w:r>
            <w:r w:rsidRPr="00F71567">
              <w:rPr>
                <w:spacing w:val="-1"/>
                <w:sz w:val="24"/>
              </w:rPr>
              <w:t xml:space="preserve"> </w:t>
            </w:r>
            <w:r w:rsidRPr="00F71567">
              <w:rPr>
                <w:sz w:val="24"/>
              </w:rPr>
              <w:t>-</w:t>
            </w:r>
            <w:r w:rsidRPr="00F71567">
              <w:rPr>
                <w:spacing w:val="-5"/>
                <w:sz w:val="24"/>
              </w:rPr>
              <w:t>тся</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146</w:t>
            </w:r>
          </w:p>
        </w:tc>
        <w:tc>
          <w:tcPr>
            <w:tcW w:w="8769" w:type="dxa"/>
          </w:tcPr>
          <w:p w:rsidR="004D4C05" w:rsidRPr="00F71567" w:rsidRDefault="00730703">
            <w:pPr>
              <w:pStyle w:val="TableParagraph"/>
              <w:ind w:left="232"/>
              <w:rPr>
                <w:sz w:val="24"/>
              </w:rPr>
            </w:pPr>
            <w:r w:rsidRPr="00F71567">
              <w:rPr>
                <w:sz w:val="24"/>
              </w:rPr>
              <w:t>Частица</w:t>
            </w:r>
            <w:r w:rsidRPr="00F71567">
              <w:rPr>
                <w:spacing w:val="-3"/>
                <w:sz w:val="24"/>
              </w:rPr>
              <w:t xml:space="preserve"> </w:t>
            </w:r>
            <w:r w:rsidRPr="00F71567">
              <w:rPr>
                <w:sz w:val="24"/>
              </w:rPr>
              <w:t>не,</w:t>
            </w:r>
            <w:r w:rsidRPr="00F71567">
              <w:rPr>
                <w:spacing w:val="-2"/>
                <w:sz w:val="24"/>
              </w:rPr>
              <w:t xml:space="preserve"> </w:t>
            </w:r>
            <w:r w:rsidRPr="00F71567">
              <w:rPr>
                <w:sz w:val="24"/>
              </w:rPr>
              <w:t>её</w:t>
            </w:r>
            <w:r w:rsidRPr="00F71567">
              <w:rPr>
                <w:spacing w:val="-3"/>
                <w:sz w:val="24"/>
              </w:rPr>
              <w:t xml:space="preserve"> </w:t>
            </w:r>
            <w:r w:rsidRPr="00F71567">
              <w:rPr>
                <w:sz w:val="24"/>
              </w:rPr>
              <w:t xml:space="preserve">значение </w:t>
            </w:r>
            <w:r w:rsidRPr="00F71567">
              <w:rPr>
                <w:spacing w:val="-2"/>
                <w:sz w:val="24"/>
              </w:rPr>
              <w:t>(повторение)</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147</w:t>
            </w:r>
          </w:p>
        </w:tc>
        <w:tc>
          <w:tcPr>
            <w:tcW w:w="8769" w:type="dxa"/>
          </w:tcPr>
          <w:p w:rsidR="004D4C05" w:rsidRPr="00F71567" w:rsidRDefault="00730703">
            <w:pPr>
              <w:pStyle w:val="TableParagraph"/>
              <w:spacing w:before="12" w:line="310" w:lineRule="atLeast"/>
              <w:ind w:left="232"/>
              <w:rPr>
                <w:sz w:val="24"/>
              </w:rPr>
            </w:pPr>
            <w:r w:rsidRPr="00F71567">
              <w:rPr>
                <w:sz w:val="24"/>
              </w:rPr>
              <w:t>Пишем</w:t>
            </w:r>
            <w:r w:rsidRPr="00F71567">
              <w:rPr>
                <w:spacing w:val="-7"/>
                <w:sz w:val="24"/>
              </w:rPr>
              <w:t xml:space="preserve"> </w:t>
            </w:r>
            <w:r w:rsidRPr="00F71567">
              <w:rPr>
                <w:sz w:val="24"/>
              </w:rPr>
              <w:t>сочинение-рассуждение</w:t>
            </w:r>
            <w:r w:rsidRPr="00F71567">
              <w:rPr>
                <w:spacing w:val="-7"/>
                <w:sz w:val="24"/>
              </w:rPr>
              <w:t xml:space="preserve"> </w:t>
            </w:r>
            <w:r w:rsidRPr="00F71567">
              <w:rPr>
                <w:sz w:val="24"/>
              </w:rPr>
              <w:t>на</w:t>
            </w:r>
            <w:r w:rsidRPr="00F71567">
              <w:rPr>
                <w:spacing w:val="-7"/>
                <w:sz w:val="24"/>
              </w:rPr>
              <w:t xml:space="preserve"> </w:t>
            </w:r>
            <w:r w:rsidRPr="00F71567">
              <w:rPr>
                <w:sz w:val="24"/>
              </w:rPr>
              <w:t>тему.</w:t>
            </w:r>
            <w:r w:rsidRPr="00F71567">
              <w:rPr>
                <w:spacing w:val="-6"/>
                <w:sz w:val="24"/>
              </w:rPr>
              <w:t xml:space="preserve"> </w:t>
            </w:r>
            <w:r w:rsidRPr="00F71567">
              <w:rPr>
                <w:sz w:val="24"/>
              </w:rPr>
              <w:t>Составление</w:t>
            </w:r>
            <w:r w:rsidRPr="00F71567">
              <w:rPr>
                <w:spacing w:val="-7"/>
                <w:sz w:val="24"/>
              </w:rPr>
              <w:t xml:space="preserve"> </w:t>
            </w:r>
            <w:r w:rsidRPr="00F71567">
              <w:rPr>
                <w:sz w:val="24"/>
              </w:rPr>
              <w:t>текста-рассуждения</w:t>
            </w:r>
            <w:r w:rsidRPr="00F71567">
              <w:rPr>
                <w:spacing w:val="-6"/>
                <w:sz w:val="24"/>
              </w:rPr>
              <w:t xml:space="preserve"> </w:t>
            </w:r>
            <w:r w:rsidRPr="00F71567">
              <w:rPr>
                <w:sz w:val="24"/>
              </w:rPr>
              <w:t>по таблице, правилу</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148</w:t>
            </w:r>
          </w:p>
        </w:tc>
        <w:tc>
          <w:tcPr>
            <w:tcW w:w="8769" w:type="dxa"/>
          </w:tcPr>
          <w:p w:rsidR="004D4C05" w:rsidRPr="00F71567" w:rsidRDefault="00730703">
            <w:pPr>
              <w:pStyle w:val="TableParagraph"/>
              <w:ind w:left="232"/>
              <w:rPr>
                <w:sz w:val="24"/>
              </w:rPr>
            </w:pPr>
            <w:r w:rsidRPr="00F71567">
              <w:rPr>
                <w:sz w:val="24"/>
              </w:rPr>
              <w:t>Безударные</w:t>
            </w:r>
            <w:r w:rsidRPr="00F71567">
              <w:rPr>
                <w:spacing w:val="-5"/>
                <w:sz w:val="24"/>
              </w:rPr>
              <w:t xml:space="preserve"> </w:t>
            </w:r>
            <w:r w:rsidRPr="00F71567">
              <w:rPr>
                <w:sz w:val="24"/>
              </w:rPr>
              <w:t>личные</w:t>
            </w:r>
            <w:r w:rsidRPr="00F71567">
              <w:rPr>
                <w:spacing w:val="-4"/>
                <w:sz w:val="24"/>
              </w:rPr>
              <w:t xml:space="preserve"> </w:t>
            </w:r>
            <w:r w:rsidRPr="00F71567">
              <w:rPr>
                <w:sz w:val="24"/>
              </w:rPr>
              <w:t>окончания</w:t>
            </w:r>
            <w:r w:rsidRPr="00F71567">
              <w:rPr>
                <w:spacing w:val="-3"/>
                <w:sz w:val="24"/>
              </w:rPr>
              <w:t xml:space="preserve"> </w:t>
            </w:r>
            <w:r w:rsidRPr="00F71567">
              <w:rPr>
                <w:sz w:val="24"/>
              </w:rPr>
              <w:t>глаголов:</w:t>
            </w:r>
            <w:r w:rsidRPr="00F71567">
              <w:rPr>
                <w:spacing w:val="-2"/>
                <w:sz w:val="24"/>
              </w:rPr>
              <w:t xml:space="preserve"> систематизация</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149</w:t>
            </w:r>
          </w:p>
        </w:tc>
        <w:tc>
          <w:tcPr>
            <w:tcW w:w="8769" w:type="dxa"/>
          </w:tcPr>
          <w:p w:rsidR="004D4C05" w:rsidRPr="00F71567" w:rsidRDefault="00730703">
            <w:pPr>
              <w:pStyle w:val="TableParagraph"/>
              <w:ind w:left="232"/>
              <w:rPr>
                <w:sz w:val="24"/>
              </w:rPr>
            </w:pPr>
            <w:r w:rsidRPr="00F71567">
              <w:rPr>
                <w:sz w:val="24"/>
              </w:rPr>
              <w:t>Безударные</w:t>
            </w:r>
            <w:r w:rsidRPr="00F71567">
              <w:rPr>
                <w:spacing w:val="-7"/>
                <w:sz w:val="24"/>
              </w:rPr>
              <w:t xml:space="preserve"> </w:t>
            </w:r>
            <w:r w:rsidRPr="00F71567">
              <w:rPr>
                <w:sz w:val="24"/>
              </w:rPr>
              <w:t>личные</w:t>
            </w:r>
            <w:r w:rsidRPr="00F71567">
              <w:rPr>
                <w:spacing w:val="-4"/>
                <w:sz w:val="24"/>
              </w:rPr>
              <w:t xml:space="preserve"> </w:t>
            </w:r>
            <w:r w:rsidRPr="00F71567">
              <w:rPr>
                <w:sz w:val="24"/>
              </w:rPr>
              <w:t>окончания</w:t>
            </w:r>
            <w:r w:rsidRPr="00F71567">
              <w:rPr>
                <w:spacing w:val="-3"/>
                <w:sz w:val="24"/>
              </w:rPr>
              <w:t xml:space="preserve"> </w:t>
            </w:r>
            <w:r w:rsidRPr="00F71567">
              <w:rPr>
                <w:sz w:val="24"/>
              </w:rPr>
              <w:t>глаголов:</w:t>
            </w:r>
            <w:r w:rsidRPr="00F71567">
              <w:rPr>
                <w:spacing w:val="-2"/>
                <w:sz w:val="24"/>
              </w:rPr>
              <w:t xml:space="preserve"> обобщение</w:t>
            </w:r>
          </w:p>
        </w:tc>
      </w:tr>
      <w:tr w:rsidR="00F71567" w:rsidRPr="00F71567">
        <w:trPr>
          <w:trHeight w:val="364"/>
        </w:trPr>
        <w:tc>
          <w:tcPr>
            <w:tcW w:w="689" w:type="dxa"/>
          </w:tcPr>
          <w:p w:rsidR="004D4C05" w:rsidRPr="00F71567" w:rsidRDefault="00730703">
            <w:pPr>
              <w:pStyle w:val="TableParagraph"/>
              <w:ind w:left="100"/>
              <w:rPr>
                <w:sz w:val="24"/>
              </w:rPr>
            </w:pPr>
            <w:r w:rsidRPr="00F71567">
              <w:rPr>
                <w:spacing w:val="-5"/>
                <w:sz w:val="24"/>
              </w:rPr>
              <w:t>150</w:t>
            </w:r>
          </w:p>
        </w:tc>
        <w:tc>
          <w:tcPr>
            <w:tcW w:w="8769" w:type="dxa"/>
          </w:tcPr>
          <w:p w:rsidR="004D4C05" w:rsidRPr="00F71567" w:rsidRDefault="00730703">
            <w:pPr>
              <w:pStyle w:val="TableParagraph"/>
              <w:ind w:left="232"/>
              <w:rPr>
                <w:sz w:val="24"/>
              </w:rPr>
            </w:pPr>
            <w:r w:rsidRPr="00F71567">
              <w:rPr>
                <w:sz w:val="24"/>
              </w:rPr>
              <w:t>Правописание</w:t>
            </w:r>
            <w:r w:rsidRPr="00F71567">
              <w:rPr>
                <w:spacing w:val="-7"/>
                <w:sz w:val="24"/>
              </w:rPr>
              <w:t xml:space="preserve"> </w:t>
            </w:r>
            <w:r w:rsidRPr="00F71567">
              <w:rPr>
                <w:sz w:val="24"/>
              </w:rPr>
              <w:t>глаголов</w:t>
            </w:r>
            <w:r w:rsidRPr="00F71567">
              <w:rPr>
                <w:spacing w:val="-2"/>
                <w:sz w:val="24"/>
              </w:rPr>
              <w:t xml:space="preserve"> </w:t>
            </w:r>
            <w:r w:rsidRPr="00F71567">
              <w:rPr>
                <w:sz w:val="24"/>
              </w:rPr>
              <w:t>в</w:t>
            </w:r>
            <w:r w:rsidRPr="00F71567">
              <w:rPr>
                <w:spacing w:val="-2"/>
                <w:sz w:val="24"/>
              </w:rPr>
              <w:t xml:space="preserve"> </w:t>
            </w:r>
            <w:r w:rsidRPr="00F71567">
              <w:rPr>
                <w:sz w:val="24"/>
              </w:rPr>
              <w:t>прошедшем</w:t>
            </w:r>
            <w:r w:rsidRPr="00F71567">
              <w:rPr>
                <w:spacing w:val="-4"/>
                <w:sz w:val="24"/>
              </w:rPr>
              <w:t xml:space="preserve"> </w:t>
            </w:r>
            <w:r w:rsidRPr="00F71567">
              <w:rPr>
                <w:spacing w:val="-2"/>
                <w:sz w:val="24"/>
              </w:rPr>
              <w:t>времени</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151</w:t>
            </w:r>
          </w:p>
        </w:tc>
        <w:tc>
          <w:tcPr>
            <w:tcW w:w="8769" w:type="dxa"/>
          </w:tcPr>
          <w:p w:rsidR="004D4C05" w:rsidRPr="00F71567" w:rsidRDefault="00730703">
            <w:pPr>
              <w:pStyle w:val="TableParagraph"/>
              <w:spacing w:before="0" w:line="320" w:lineRule="atLeast"/>
              <w:ind w:left="232"/>
              <w:rPr>
                <w:sz w:val="24"/>
              </w:rPr>
            </w:pPr>
            <w:r w:rsidRPr="00F71567">
              <w:rPr>
                <w:sz w:val="24"/>
              </w:rPr>
              <w:t>Отрабатываем</w:t>
            </w:r>
            <w:r w:rsidRPr="00F71567">
              <w:rPr>
                <w:spacing w:val="-7"/>
                <w:sz w:val="24"/>
              </w:rPr>
              <w:t xml:space="preserve"> </w:t>
            </w:r>
            <w:r w:rsidRPr="00F71567">
              <w:rPr>
                <w:sz w:val="24"/>
              </w:rPr>
              <w:t>правописание</w:t>
            </w:r>
            <w:r w:rsidRPr="00F71567">
              <w:rPr>
                <w:spacing w:val="-7"/>
                <w:sz w:val="24"/>
              </w:rPr>
              <w:t xml:space="preserve"> </w:t>
            </w:r>
            <w:r w:rsidRPr="00F71567">
              <w:rPr>
                <w:sz w:val="24"/>
              </w:rPr>
              <w:t>суффиксов</w:t>
            </w:r>
            <w:r w:rsidRPr="00F71567">
              <w:rPr>
                <w:spacing w:val="-7"/>
                <w:sz w:val="24"/>
              </w:rPr>
              <w:t xml:space="preserve"> </w:t>
            </w:r>
            <w:r w:rsidRPr="00F71567">
              <w:rPr>
                <w:sz w:val="24"/>
              </w:rPr>
              <w:t>и</w:t>
            </w:r>
            <w:r w:rsidRPr="00F71567">
              <w:rPr>
                <w:spacing w:val="-6"/>
                <w:sz w:val="24"/>
              </w:rPr>
              <w:t xml:space="preserve"> </w:t>
            </w:r>
            <w:r w:rsidRPr="00F71567">
              <w:rPr>
                <w:sz w:val="24"/>
              </w:rPr>
              <w:t>окончаний</w:t>
            </w:r>
            <w:r w:rsidRPr="00F71567">
              <w:rPr>
                <w:spacing w:val="-6"/>
                <w:sz w:val="24"/>
              </w:rPr>
              <w:t xml:space="preserve"> </w:t>
            </w:r>
            <w:r w:rsidRPr="00F71567">
              <w:rPr>
                <w:sz w:val="24"/>
              </w:rPr>
              <w:t>глаголов</w:t>
            </w:r>
            <w:r w:rsidRPr="00F71567">
              <w:rPr>
                <w:spacing w:val="-7"/>
                <w:sz w:val="24"/>
              </w:rPr>
              <w:t xml:space="preserve"> </w:t>
            </w:r>
            <w:r w:rsidRPr="00F71567">
              <w:rPr>
                <w:sz w:val="24"/>
              </w:rPr>
              <w:t>в</w:t>
            </w:r>
            <w:r w:rsidRPr="00F71567">
              <w:rPr>
                <w:spacing w:val="-7"/>
                <w:sz w:val="24"/>
              </w:rPr>
              <w:t xml:space="preserve"> </w:t>
            </w:r>
            <w:r w:rsidRPr="00F71567">
              <w:rPr>
                <w:sz w:val="24"/>
              </w:rPr>
              <w:t xml:space="preserve">прошедшем </w:t>
            </w:r>
            <w:r w:rsidRPr="00F71567">
              <w:rPr>
                <w:spacing w:val="-2"/>
                <w:sz w:val="24"/>
              </w:rPr>
              <w:t>времени</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152</w:t>
            </w:r>
          </w:p>
        </w:tc>
        <w:tc>
          <w:tcPr>
            <w:tcW w:w="8769" w:type="dxa"/>
          </w:tcPr>
          <w:p w:rsidR="004D4C05" w:rsidRPr="00F71567" w:rsidRDefault="00730703">
            <w:pPr>
              <w:pStyle w:val="TableParagraph"/>
              <w:ind w:left="232"/>
              <w:rPr>
                <w:sz w:val="24"/>
              </w:rPr>
            </w:pPr>
            <w:r w:rsidRPr="00F71567">
              <w:rPr>
                <w:sz w:val="24"/>
              </w:rPr>
              <w:t>Морфологический</w:t>
            </w:r>
            <w:r w:rsidRPr="00F71567">
              <w:rPr>
                <w:spacing w:val="-5"/>
                <w:sz w:val="24"/>
              </w:rPr>
              <w:t xml:space="preserve"> </w:t>
            </w:r>
            <w:r w:rsidRPr="00F71567">
              <w:rPr>
                <w:sz w:val="24"/>
              </w:rPr>
              <w:t>разбор</w:t>
            </w:r>
            <w:r w:rsidRPr="00F71567">
              <w:rPr>
                <w:spacing w:val="-5"/>
                <w:sz w:val="24"/>
              </w:rPr>
              <w:t xml:space="preserve"> </w:t>
            </w:r>
            <w:r w:rsidRPr="00F71567">
              <w:rPr>
                <w:spacing w:val="-2"/>
                <w:sz w:val="24"/>
              </w:rPr>
              <w:t>глагола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153</w:t>
            </w:r>
          </w:p>
        </w:tc>
        <w:tc>
          <w:tcPr>
            <w:tcW w:w="8769" w:type="dxa"/>
          </w:tcPr>
          <w:p w:rsidR="004D4C05" w:rsidRPr="00F71567" w:rsidRDefault="00730703">
            <w:pPr>
              <w:pStyle w:val="TableParagraph"/>
              <w:ind w:left="232"/>
              <w:rPr>
                <w:sz w:val="24"/>
              </w:rPr>
            </w:pPr>
            <w:r w:rsidRPr="00F71567">
              <w:rPr>
                <w:sz w:val="24"/>
              </w:rPr>
              <w:t>Обобщение</w:t>
            </w:r>
            <w:r w:rsidRPr="00F71567">
              <w:rPr>
                <w:spacing w:val="-3"/>
                <w:sz w:val="24"/>
              </w:rPr>
              <w:t xml:space="preserve"> </w:t>
            </w:r>
            <w:r w:rsidRPr="00F71567">
              <w:rPr>
                <w:sz w:val="24"/>
              </w:rPr>
              <w:t>знаний</w:t>
            </w:r>
            <w:r w:rsidRPr="00F71567">
              <w:rPr>
                <w:spacing w:val="-1"/>
                <w:sz w:val="24"/>
              </w:rPr>
              <w:t xml:space="preserve"> </w:t>
            </w:r>
            <w:r w:rsidRPr="00F71567">
              <w:rPr>
                <w:sz w:val="24"/>
              </w:rPr>
              <w:t>о</w:t>
            </w:r>
            <w:r w:rsidRPr="00F71567">
              <w:rPr>
                <w:spacing w:val="-1"/>
                <w:sz w:val="24"/>
              </w:rPr>
              <w:t xml:space="preserve"> </w:t>
            </w:r>
            <w:r w:rsidRPr="00F71567">
              <w:rPr>
                <w:spacing w:val="-2"/>
                <w:sz w:val="24"/>
              </w:rPr>
              <w:t>глаголе</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154</w:t>
            </w:r>
          </w:p>
        </w:tc>
        <w:tc>
          <w:tcPr>
            <w:tcW w:w="8769" w:type="dxa"/>
          </w:tcPr>
          <w:p w:rsidR="004D4C05" w:rsidRPr="00F71567" w:rsidRDefault="00730703">
            <w:pPr>
              <w:pStyle w:val="TableParagraph"/>
              <w:ind w:left="232"/>
              <w:rPr>
                <w:sz w:val="24"/>
              </w:rPr>
            </w:pPr>
            <w:r w:rsidRPr="00F71567">
              <w:rPr>
                <w:sz w:val="24"/>
              </w:rPr>
              <w:t>Глагол:</w:t>
            </w:r>
            <w:r w:rsidRPr="00F71567">
              <w:rPr>
                <w:spacing w:val="-3"/>
                <w:sz w:val="24"/>
              </w:rPr>
              <w:t xml:space="preserve"> </w:t>
            </w:r>
            <w:r w:rsidRPr="00F71567">
              <w:rPr>
                <w:sz w:val="24"/>
              </w:rPr>
              <w:t>систематизация</w:t>
            </w:r>
            <w:r w:rsidRPr="00F71567">
              <w:rPr>
                <w:spacing w:val="-4"/>
                <w:sz w:val="24"/>
              </w:rPr>
              <w:t xml:space="preserve"> </w:t>
            </w:r>
            <w:r w:rsidRPr="00F71567">
              <w:rPr>
                <w:spacing w:val="-2"/>
                <w:sz w:val="24"/>
              </w:rPr>
              <w:t>знаний</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155</w:t>
            </w:r>
          </w:p>
        </w:tc>
        <w:tc>
          <w:tcPr>
            <w:tcW w:w="8769" w:type="dxa"/>
          </w:tcPr>
          <w:p w:rsidR="004D4C05" w:rsidRPr="00F71567" w:rsidRDefault="00730703">
            <w:pPr>
              <w:pStyle w:val="TableParagraph"/>
              <w:spacing w:before="12" w:line="310" w:lineRule="atLeast"/>
              <w:ind w:left="232" w:right="234"/>
              <w:rPr>
                <w:sz w:val="24"/>
              </w:rPr>
            </w:pPr>
            <w:r w:rsidRPr="00F71567">
              <w:rPr>
                <w:sz w:val="24"/>
              </w:rPr>
              <w:t>Резервный</w:t>
            </w:r>
            <w:r w:rsidRPr="00F71567">
              <w:rPr>
                <w:spacing w:val="-6"/>
                <w:sz w:val="24"/>
              </w:rPr>
              <w:t xml:space="preserve"> </w:t>
            </w:r>
            <w:r w:rsidRPr="00F71567">
              <w:rPr>
                <w:sz w:val="24"/>
              </w:rPr>
              <w:t>урок</w:t>
            </w:r>
            <w:r w:rsidRPr="00F71567">
              <w:rPr>
                <w:spacing w:val="-8"/>
                <w:sz w:val="24"/>
              </w:rPr>
              <w:t xml:space="preserve"> </w:t>
            </w:r>
            <w:r w:rsidRPr="00F71567">
              <w:rPr>
                <w:sz w:val="24"/>
              </w:rPr>
              <w:t>по</w:t>
            </w:r>
            <w:r w:rsidRPr="00F71567">
              <w:rPr>
                <w:spacing w:val="-6"/>
                <w:sz w:val="24"/>
              </w:rPr>
              <w:t xml:space="preserve"> </w:t>
            </w:r>
            <w:r w:rsidRPr="00F71567">
              <w:rPr>
                <w:sz w:val="24"/>
              </w:rPr>
              <w:t>разделу</w:t>
            </w:r>
            <w:r w:rsidRPr="00F71567">
              <w:rPr>
                <w:spacing w:val="-6"/>
                <w:sz w:val="24"/>
              </w:rPr>
              <w:t xml:space="preserve"> </w:t>
            </w:r>
            <w:r w:rsidRPr="00F71567">
              <w:rPr>
                <w:sz w:val="24"/>
              </w:rPr>
              <w:t>морфология.</w:t>
            </w:r>
            <w:r w:rsidRPr="00F71567">
              <w:rPr>
                <w:spacing w:val="-3"/>
                <w:sz w:val="24"/>
              </w:rPr>
              <w:t xml:space="preserve"> </w:t>
            </w:r>
            <w:r w:rsidRPr="00F71567">
              <w:rPr>
                <w:sz w:val="24"/>
              </w:rPr>
              <w:t>Повторение</w:t>
            </w:r>
            <w:r w:rsidRPr="00F71567">
              <w:rPr>
                <w:spacing w:val="-7"/>
                <w:sz w:val="24"/>
              </w:rPr>
              <w:t xml:space="preserve"> </w:t>
            </w:r>
            <w:r w:rsidRPr="00F71567">
              <w:rPr>
                <w:sz w:val="24"/>
              </w:rPr>
              <w:t>/</w:t>
            </w:r>
            <w:r w:rsidRPr="00F71567">
              <w:rPr>
                <w:spacing w:val="-6"/>
                <w:sz w:val="24"/>
              </w:rPr>
              <w:t xml:space="preserve"> </w:t>
            </w:r>
            <w:r w:rsidRPr="00F71567">
              <w:rPr>
                <w:sz w:val="24"/>
              </w:rPr>
              <w:t>Всероссийская проверочная работа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156</w:t>
            </w:r>
          </w:p>
        </w:tc>
        <w:tc>
          <w:tcPr>
            <w:tcW w:w="8769" w:type="dxa"/>
          </w:tcPr>
          <w:p w:rsidR="004D4C05" w:rsidRPr="00F71567" w:rsidRDefault="00730703">
            <w:pPr>
              <w:pStyle w:val="TableParagraph"/>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5"/>
                <w:sz w:val="24"/>
              </w:rPr>
              <w:t xml:space="preserve"> </w:t>
            </w:r>
            <w:r w:rsidRPr="00F71567">
              <w:rPr>
                <w:sz w:val="24"/>
              </w:rPr>
              <w:t>по</w:t>
            </w:r>
            <w:r w:rsidRPr="00F71567">
              <w:rPr>
                <w:spacing w:val="-3"/>
                <w:sz w:val="24"/>
              </w:rPr>
              <w:t xml:space="preserve"> </w:t>
            </w:r>
            <w:r w:rsidRPr="00F71567">
              <w:rPr>
                <w:sz w:val="24"/>
              </w:rPr>
              <w:t>разделу</w:t>
            </w:r>
            <w:r w:rsidRPr="00F71567">
              <w:rPr>
                <w:spacing w:val="-2"/>
                <w:sz w:val="24"/>
              </w:rPr>
              <w:t xml:space="preserve"> </w:t>
            </w:r>
            <w:r w:rsidRPr="00F71567">
              <w:rPr>
                <w:sz w:val="24"/>
              </w:rPr>
              <w:t>морфология. Отработка</w:t>
            </w:r>
            <w:r w:rsidRPr="00F71567">
              <w:rPr>
                <w:spacing w:val="-4"/>
                <w:sz w:val="24"/>
              </w:rPr>
              <w:t xml:space="preserve"> </w:t>
            </w:r>
            <w:r w:rsidRPr="00F71567">
              <w:rPr>
                <w:sz w:val="24"/>
              </w:rPr>
              <w:t>темы</w:t>
            </w:r>
            <w:r w:rsidRPr="00F71567">
              <w:rPr>
                <w:spacing w:val="-2"/>
                <w:sz w:val="24"/>
              </w:rPr>
              <w:t xml:space="preserve"> «Глагол»</w:t>
            </w:r>
          </w:p>
        </w:tc>
      </w:tr>
      <w:tr w:rsidR="00F71567" w:rsidRPr="00F71567">
        <w:trPr>
          <w:trHeight w:val="364"/>
        </w:trPr>
        <w:tc>
          <w:tcPr>
            <w:tcW w:w="689" w:type="dxa"/>
          </w:tcPr>
          <w:p w:rsidR="004D4C05" w:rsidRPr="00F71567" w:rsidRDefault="00730703">
            <w:pPr>
              <w:pStyle w:val="TableParagraph"/>
              <w:ind w:left="100"/>
              <w:rPr>
                <w:sz w:val="24"/>
              </w:rPr>
            </w:pPr>
            <w:r w:rsidRPr="00F71567">
              <w:rPr>
                <w:spacing w:val="-5"/>
                <w:sz w:val="24"/>
              </w:rPr>
              <w:t>157</w:t>
            </w:r>
          </w:p>
        </w:tc>
        <w:tc>
          <w:tcPr>
            <w:tcW w:w="8769" w:type="dxa"/>
          </w:tcPr>
          <w:p w:rsidR="004D4C05" w:rsidRPr="00F71567" w:rsidRDefault="00730703">
            <w:pPr>
              <w:pStyle w:val="TableParagraph"/>
              <w:ind w:left="232"/>
              <w:rPr>
                <w:sz w:val="24"/>
              </w:rPr>
            </w:pPr>
            <w:r w:rsidRPr="00F71567">
              <w:rPr>
                <w:sz w:val="24"/>
              </w:rPr>
              <w:t>Резервный</w:t>
            </w:r>
            <w:r w:rsidRPr="00F71567">
              <w:rPr>
                <w:spacing w:val="-4"/>
                <w:sz w:val="24"/>
              </w:rPr>
              <w:t xml:space="preserve"> </w:t>
            </w:r>
            <w:r w:rsidRPr="00F71567">
              <w:rPr>
                <w:sz w:val="24"/>
              </w:rPr>
              <w:t>урок</w:t>
            </w:r>
            <w:r w:rsidRPr="00F71567">
              <w:rPr>
                <w:spacing w:val="-5"/>
                <w:sz w:val="24"/>
              </w:rPr>
              <w:t xml:space="preserve"> </w:t>
            </w:r>
            <w:r w:rsidRPr="00F71567">
              <w:rPr>
                <w:sz w:val="24"/>
              </w:rPr>
              <w:t>по</w:t>
            </w:r>
            <w:r w:rsidRPr="00F71567">
              <w:rPr>
                <w:spacing w:val="-4"/>
                <w:sz w:val="24"/>
              </w:rPr>
              <w:t xml:space="preserve"> </w:t>
            </w:r>
            <w:r w:rsidRPr="00F71567">
              <w:rPr>
                <w:sz w:val="24"/>
              </w:rPr>
              <w:t>разделу</w:t>
            </w:r>
            <w:r w:rsidRPr="00F71567">
              <w:rPr>
                <w:spacing w:val="-3"/>
                <w:sz w:val="24"/>
              </w:rPr>
              <w:t xml:space="preserve"> </w:t>
            </w:r>
            <w:r w:rsidRPr="00F71567">
              <w:rPr>
                <w:sz w:val="24"/>
              </w:rPr>
              <w:t>морфология.</w:t>
            </w:r>
            <w:r w:rsidRPr="00F71567">
              <w:rPr>
                <w:spacing w:val="-1"/>
                <w:sz w:val="24"/>
              </w:rPr>
              <w:t xml:space="preserve"> </w:t>
            </w:r>
            <w:r w:rsidRPr="00F71567">
              <w:rPr>
                <w:sz w:val="24"/>
              </w:rPr>
              <w:t>Проверь</w:t>
            </w:r>
            <w:r w:rsidRPr="00F71567">
              <w:rPr>
                <w:spacing w:val="-3"/>
                <w:sz w:val="24"/>
              </w:rPr>
              <w:t xml:space="preserve"> </w:t>
            </w:r>
            <w:r w:rsidRPr="00F71567">
              <w:rPr>
                <w:spacing w:val="-4"/>
                <w:sz w:val="24"/>
              </w:rPr>
              <w:t>себя</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158</w:t>
            </w:r>
          </w:p>
        </w:tc>
        <w:tc>
          <w:tcPr>
            <w:tcW w:w="8769" w:type="dxa"/>
          </w:tcPr>
          <w:p w:rsidR="004D4C05" w:rsidRPr="00F71567" w:rsidRDefault="00730703">
            <w:pPr>
              <w:pStyle w:val="TableParagraph"/>
              <w:spacing w:before="43"/>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5"/>
                <w:sz w:val="24"/>
              </w:rPr>
              <w:t xml:space="preserve"> </w:t>
            </w:r>
            <w:r w:rsidRPr="00F71567">
              <w:rPr>
                <w:sz w:val="24"/>
              </w:rPr>
              <w:t>по</w:t>
            </w:r>
            <w:r w:rsidRPr="00F71567">
              <w:rPr>
                <w:spacing w:val="-2"/>
                <w:sz w:val="24"/>
              </w:rPr>
              <w:t xml:space="preserve"> </w:t>
            </w:r>
            <w:r w:rsidRPr="00F71567">
              <w:rPr>
                <w:sz w:val="24"/>
              </w:rPr>
              <w:t>разделу</w:t>
            </w:r>
            <w:r w:rsidRPr="00F71567">
              <w:rPr>
                <w:spacing w:val="-3"/>
                <w:sz w:val="24"/>
              </w:rPr>
              <w:t xml:space="preserve"> </w:t>
            </w:r>
            <w:r w:rsidRPr="00F71567">
              <w:rPr>
                <w:sz w:val="24"/>
              </w:rPr>
              <w:t>морфология:</w:t>
            </w:r>
            <w:r w:rsidRPr="00F71567">
              <w:rPr>
                <w:spacing w:val="-2"/>
                <w:sz w:val="24"/>
              </w:rPr>
              <w:t xml:space="preserve"> </w:t>
            </w:r>
            <w:r w:rsidRPr="00F71567">
              <w:rPr>
                <w:sz w:val="24"/>
              </w:rPr>
              <w:t>глагол. Отработка</w:t>
            </w:r>
            <w:r w:rsidRPr="00F71567">
              <w:rPr>
                <w:spacing w:val="-3"/>
                <w:sz w:val="24"/>
              </w:rPr>
              <w:t xml:space="preserve"> </w:t>
            </w:r>
            <w:r w:rsidRPr="00F71567">
              <w:rPr>
                <w:spacing w:val="-2"/>
                <w:sz w:val="24"/>
              </w:rPr>
              <w:t>материала</w:t>
            </w:r>
          </w:p>
        </w:tc>
      </w:tr>
      <w:tr w:rsidR="00F71567" w:rsidRPr="00F71567">
        <w:trPr>
          <w:trHeight w:val="359"/>
        </w:trPr>
        <w:tc>
          <w:tcPr>
            <w:tcW w:w="689" w:type="dxa"/>
          </w:tcPr>
          <w:p w:rsidR="004D4C05" w:rsidRPr="00F71567" w:rsidRDefault="00730703">
            <w:pPr>
              <w:pStyle w:val="TableParagraph"/>
              <w:spacing w:before="43"/>
              <w:ind w:left="100"/>
              <w:rPr>
                <w:sz w:val="24"/>
              </w:rPr>
            </w:pPr>
            <w:r w:rsidRPr="00F71567">
              <w:rPr>
                <w:spacing w:val="-5"/>
                <w:sz w:val="24"/>
              </w:rPr>
              <w:t>159</w:t>
            </w:r>
          </w:p>
        </w:tc>
        <w:tc>
          <w:tcPr>
            <w:tcW w:w="8769" w:type="dxa"/>
          </w:tcPr>
          <w:p w:rsidR="004D4C05" w:rsidRPr="00F71567" w:rsidRDefault="00730703">
            <w:pPr>
              <w:pStyle w:val="TableParagraph"/>
              <w:spacing w:before="43"/>
              <w:ind w:left="232"/>
              <w:rPr>
                <w:sz w:val="24"/>
              </w:rPr>
            </w:pPr>
            <w:r w:rsidRPr="00F71567">
              <w:rPr>
                <w:sz w:val="24"/>
              </w:rPr>
              <w:t>Пишем</w:t>
            </w:r>
            <w:r w:rsidRPr="00F71567">
              <w:rPr>
                <w:spacing w:val="-4"/>
                <w:sz w:val="24"/>
              </w:rPr>
              <w:t xml:space="preserve"> </w:t>
            </w:r>
            <w:r w:rsidRPr="00F71567">
              <w:rPr>
                <w:sz w:val="24"/>
              </w:rPr>
              <w:t>подробный</w:t>
            </w:r>
            <w:r w:rsidRPr="00F71567">
              <w:rPr>
                <w:spacing w:val="-5"/>
                <w:sz w:val="24"/>
              </w:rPr>
              <w:t xml:space="preserve"> </w:t>
            </w:r>
            <w:r w:rsidRPr="00F71567">
              <w:rPr>
                <w:sz w:val="24"/>
              </w:rPr>
              <w:t>пересказ</w:t>
            </w:r>
            <w:r w:rsidRPr="00F71567">
              <w:rPr>
                <w:spacing w:val="-3"/>
                <w:sz w:val="24"/>
              </w:rPr>
              <w:t xml:space="preserve"> </w:t>
            </w:r>
            <w:r w:rsidRPr="00F71567">
              <w:rPr>
                <w:sz w:val="24"/>
              </w:rPr>
              <w:t>текста.</w:t>
            </w:r>
            <w:r w:rsidRPr="00F71567">
              <w:rPr>
                <w:spacing w:val="-2"/>
                <w:sz w:val="24"/>
              </w:rPr>
              <w:t xml:space="preserve"> Изложение</w:t>
            </w:r>
          </w:p>
        </w:tc>
      </w:tr>
    </w:tbl>
    <w:p w:rsidR="004D4C05" w:rsidRPr="00F71567" w:rsidRDefault="004D4C05">
      <w:pPr>
        <w:pStyle w:val="TableParagraph"/>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769"/>
      </w:tblGrid>
      <w:tr w:rsidR="00F71567" w:rsidRPr="00F71567">
        <w:trPr>
          <w:trHeight w:val="365"/>
        </w:trPr>
        <w:tc>
          <w:tcPr>
            <w:tcW w:w="689" w:type="dxa"/>
          </w:tcPr>
          <w:p w:rsidR="004D4C05" w:rsidRPr="00F71567" w:rsidRDefault="00730703">
            <w:pPr>
              <w:pStyle w:val="TableParagraph"/>
              <w:ind w:left="100"/>
              <w:rPr>
                <w:sz w:val="24"/>
              </w:rPr>
            </w:pPr>
            <w:r w:rsidRPr="00F71567">
              <w:rPr>
                <w:spacing w:val="-5"/>
                <w:sz w:val="24"/>
              </w:rPr>
              <w:lastRenderedPageBreak/>
              <w:t>160</w:t>
            </w:r>
          </w:p>
        </w:tc>
        <w:tc>
          <w:tcPr>
            <w:tcW w:w="8769" w:type="dxa"/>
          </w:tcPr>
          <w:p w:rsidR="004D4C05" w:rsidRPr="00F71567" w:rsidRDefault="00730703">
            <w:pPr>
              <w:pStyle w:val="TableParagraph"/>
              <w:ind w:left="232"/>
              <w:rPr>
                <w:sz w:val="24"/>
              </w:rPr>
            </w:pPr>
            <w:r w:rsidRPr="00F71567">
              <w:rPr>
                <w:sz w:val="24"/>
              </w:rPr>
              <w:t>Изученные</w:t>
            </w:r>
            <w:r w:rsidRPr="00F71567">
              <w:rPr>
                <w:spacing w:val="-7"/>
                <w:sz w:val="24"/>
              </w:rPr>
              <w:t xml:space="preserve"> </w:t>
            </w:r>
            <w:r w:rsidRPr="00F71567">
              <w:rPr>
                <w:sz w:val="24"/>
              </w:rPr>
              <w:t>правила</w:t>
            </w:r>
            <w:r w:rsidRPr="00F71567">
              <w:rPr>
                <w:spacing w:val="-3"/>
                <w:sz w:val="24"/>
              </w:rPr>
              <w:t xml:space="preserve"> </w:t>
            </w:r>
            <w:r w:rsidRPr="00F71567">
              <w:rPr>
                <w:sz w:val="24"/>
              </w:rPr>
              <w:t>правописания</w:t>
            </w:r>
            <w:r w:rsidRPr="00F71567">
              <w:rPr>
                <w:spacing w:val="-3"/>
                <w:sz w:val="24"/>
              </w:rPr>
              <w:t xml:space="preserve"> </w:t>
            </w:r>
            <w:r w:rsidRPr="00F71567">
              <w:rPr>
                <w:sz w:val="24"/>
              </w:rPr>
              <w:t>глаголов:</w:t>
            </w:r>
            <w:r w:rsidRPr="00F71567">
              <w:rPr>
                <w:spacing w:val="-2"/>
                <w:sz w:val="24"/>
              </w:rPr>
              <w:t xml:space="preserve"> систематизация</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161</w:t>
            </w:r>
          </w:p>
        </w:tc>
        <w:tc>
          <w:tcPr>
            <w:tcW w:w="8769" w:type="dxa"/>
          </w:tcPr>
          <w:p w:rsidR="004D4C05" w:rsidRPr="00F71567" w:rsidRDefault="00730703">
            <w:pPr>
              <w:pStyle w:val="TableParagraph"/>
              <w:spacing w:before="43"/>
              <w:ind w:left="232"/>
              <w:rPr>
                <w:sz w:val="24"/>
              </w:rPr>
            </w:pPr>
            <w:r w:rsidRPr="00F71567">
              <w:rPr>
                <w:sz w:val="24"/>
              </w:rPr>
              <w:t>Отрабатываем</w:t>
            </w:r>
            <w:r w:rsidRPr="00F71567">
              <w:rPr>
                <w:spacing w:val="-6"/>
                <w:sz w:val="24"/>
              </w:rPr>
              <w:t xml:space="preserve"> </w:t>
            </w:r>
            <w:r w:rsidRPr="00F71567">
              <w:rPr>
                <w:sz w:val="24"/>
              </w:rPr>
              <w:t>изученные</w:t>
            </w:r>
            <w:r w:rsidRPr="00F71567">
              <w:rPr>
                <w:spacing w:val="-5"/>
                <w:sz w:val="24"/>
              </w:rPr>
              <w:t xml:space="preserve"> </w:t>
            </w:r>
            <w:r w:rsidRPr="00F71567">
              <w:rPr>
                <w:sz w:val="24"/>
              </w:rPr>
              <w:t>правила</w:t>
            </w:r>
            <w:r w:rsidRPr="00F71567">
              <w:rPr>
                <w:spacing w:val="-4"/>
                <w:sz w:val="24"/>
              </w:rPr>
              <w:t xml:space="preserve"> </w:t>
            </w:r>
            <w:r w:rsidRPr="00F71567">
              <w:rPr>
                <w:sz w:val="24"/>
              </w:rPr>
              <w:t>правописания</w:t>
            </w:r>
            <w:r w:rsidRPr="00F71567">
              <w:rPr>
                <w:spacing w:val="-3"/>
                <w:sz w:val="24"/>
              </w:rPr>
              <w:t xml:space="preserve"> </w:t>
            </w:r>
            <w:r w:rsidRPr="00F71567">
              <w:rPr>
                <w:spacing w:val="-2"/>
                <w:sz w:val="24"/>
              </w:rPr>
              <w:t>глаголов</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162</w:t>
            </w:r>
          </w:p>
        </w:tc>
        <w:tc>
          <w:tcPr>
            <w:tcW w:w="8769" w:type="dxa"/>
          </w:tcPr>
          <w:p w:rsidR="004D4C05" w:rsidRPr="00F71567" w:rsidRDefault="00730703">
            <w:pPr>
              <w:pStyle w:val="TableParagraph"/>
              <w:spacing w:before="43"/>
              <w:ind w:left="232"/>
              <w:rPr>
                <w:sz w:val="24"/>
              </w:rPr>
            </w:pPr>
            <w:r w:rsidRPr="00F71567">
              <w:rPr>
                <w:sz w:val="24"/>
              </w:rPr>
              <w:t>Как</w:t>
            </w:r>
            <w:r w:rsidRPr="00F71567">
              <w:rPr>
                <w:spacing w:val="-5"/>
                <w:sz w:val="24"/>
              </w:rPr>
              <w:t xml:space="preserve"> </w:t>
            </w:r>
            <w:r w:rsidRPr="00F71567">
              <w:rPr>
                <w:sz w:val="24"/>
              </w:rPr>
              <w:t>сделать текст</w:t>
            </w:r>
            <w:r w:rsidRPr="00F71567">
              <w:rPr>
                <w:spacing w:val="-2"/>
                <w:sz w:val="24"/>
              </w:rPr>
              <w:t xml:space="preserve"> </w:t>
            </w:r>
            <w:r w:rsidRPr="00F71567">
              <w:rPr>
                <w:sz w:val="24"/>
              </w:rPr>
              <w:t>интереснее.</w:t>
            </w:r>
            <w:r w:rsidRPr="00F71567">
              <w:rPr>
                <w:spacing w:val="-2"/>
                <w:sz w:val="24"/>
              </w:rPr>
              <w:t xml:space="preserve"> </w:t>
            </w:r>
            <w:r w:rsidRPr="00F71567">
              <w:rPr>
                <w:sz w:val="24"/>
              </w:rPr>
              <w:t>Составление</w:t>
            </w:r>
            <w:r w:rsidRPr="00F71567">
              <w:rPr>
                <w:spacing w:val="-3"/>
                <w:sz w:val="24"/>
              </w:rPr>
              <w:t xml:space="preserve"> </w:t>
            </w:r>
            <w:r w:rsidRPr="00F71567">
              <w:rPr>
                <w:sz w:val="24"/>
              </w:rPr>
              <w:t>текста</w:t>
            </w:r>
            <w:r w:rsidRPr="00F71567">
              <w:rPr>
                <w:spacing w:val="-2"/>
                <w:sz w:val="24"/>
              </w:rPr>
              <w:t xml:space="preserve"> </w:t>
            </w:r>
            <w:r w:rsidRPr="00F71567">
              <w:rPr>
                <w:sz w:val="24"/>
              </w:rPr>
              <w:t>по</w:t>
            </w:r>
            <w:r w:rsidRPr="00F71567">
              <w:rPr>
                <w:spacing w:val="-2"/>
                <w:sz w:val="24"/>
              </w:rPr>
              <w:t xml:space="preserve"> </w:t>
            </w:r>
            <w:r w:rsidRPr="00F71567">
              <w:rPr>
                <w:sz w:val="24"/>
              </w:rPr>
              <w:t>репродукции</w:t>
            </w:r>
            <w:r w:rsidRPr="00F71567">
              <w:rPr>
                <w:spacing w:val="-4"/>
                <w:sz w:val="24"/>
              </w:rPr>
              <w:t xml:space="preserve"> </w:t>
            </w:r>
            <w:r w:rsidRPr="00F71567">
              <w:rPr>
                <w:spacing w:val="-2"/>
                <w:sz w:val="24"/>
              </w:rPr>
              <w:t>картины</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163</w:t>
            </w:r>
          </w:p>
        </w:tc>
        <w:tc>
          <w:tcPr>
            <w:tcW w:w="8769" w:type="dxa"/>
          </w:tcPr>
          <w:p w:rsidR="004D4C05" w:rsidRPr="00F71567" w:rsidRDefault="00730703">
            <w:pPr>
              <w:pStyle w:val="TableParagraph"/>
              <w:ind w:left="232"/>
              <w:rPr>
                <w:sz w:val="24"/>
              </w:rPr>
            </w:pPr>
            <w:r w:rsidRPr="00F71567">
              <w:rPr>
                <w:sz w:val="24"/>
              </w:rPr>
              <w:t>Наблюдаем</w:t>
            </w:r>
            <w:r w:rsidRPr="00F71567">
              <w:rPr>
                <w:spacing w:val="-5"/>
                <w:sz w:val="24"/>
              </w:rPr>
              <w:t xml:space="preserve"> </w:t>
            </w:r>
            <w:r w:rsidRPr="00F71567">
              <w:rPr>
                <w:sz w:val="24"/>
              </w:rPr>
              <w:t>за</w:t>
            </w:r>
            <w:r w:rsidRPr="00F71567">
              <w:rPr>
                <w:spacing w:val="-4"/>
                <w:sz w:val="24"/>
              </w:rPr>
              <w:t xml:space="preserve"> </w:t>
            </w:r>
            <w:r w:rsidRPr="00F71567">
              <w:rPr>
                <w:sz w:val="24"/>
              </w:rPr>
              <w:t>написанием</w:t>
            </w:r>
            <w:r w:rsidRPr="00F71567">
              <w:rPr>
                <w:spacing w:val="-5"/>
                <w:sz w:val="24"/>
              </w:rPr>
              <w:t xml:space="preserve"> </w:t>
            </w:r>
            <w:r w:rsidRPr="00F71567">
              <w:rPr>
                <w:sz w:val="24"/>
              </w:rPr>
              <w:t>разных</w:t>
            </w:r>
            <w:r w:rsidRPr="00F71567">
              <w:rPr>
                <w:spacing w:val="-3"/>
                <w:sz w:val="24"/>
              </w:rPr>
              <w:t xml:space="preserve"> </w:t>
            </w:r>
            <w:r w:rsidRPr="00F71567">
              <w:rPr>
                <w:sz w:val="24"/>
              </w:rPr>
              <w:t>частей</w:t>
            </w:r>
            <w:r w:rsidRPr="00F71567">
              <w:rPr>
                <w:spacing w:val="-3"/>
                <w:sz w:val="24"/>
              </w:rPr>
              <w:t xml:space="preserve"> </w:t>
            </w:r>
            <w:r w:rsidRPr="00F71567">
              <w:rPr>
                <w:spacing w:val="-4"/>
                <w:sz w:val="24"/>
              </w:rPr>
              <w:t>речи</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164</w:t>
            </w:r>
          </w:p>
        </w:tc>
        <w:tc>
          <w:tcPr>
            <w:tcW w:w="8769" w:type="dxa"/>
          </w:tcPr>
          <w:p w:rsidR="004D4C05" w:rsidRPr="00F71567" w:rsidRDefault="00730703">
            <w:pPr>
              <w:pStyle w:val="TableParagraph"/>
              <w:ind w:left="232"/>
              <w:rPr>
                <w:sz w:val="24"/>
              </w:rPr>
            </w:pPr>
            <w:r w:rsidRPr="00F71567">
              <w:rPr>
                <w:sz w:val="24"/>
              </w:rPr>
              <w:t>Орфографический</w:t>
            </w:r>
            <w:r w:rsidRPr="00F71567">
              <w:rPr>
                <w:spacing w:val="-5"/>
                <w:sz w:val="24"/>
              </w:rPr>
              <w:t xml:space="preserve"> </w:t>
            </w:r>
            <w:r w:rsidRPr="00F71567">
              <w:rPr>
                <w:sz w:val="24"/>
              </w:rPr>
              <w:t>тренинг:</w:t>
            </w:r>
            <w:r w:rsidRPr="00F71567">
              <w:rPr>
                <w:spacing w:val="-7"/>
                <w:sz w:val="24"/>
              </w:rPr>
              <w:t xml:space="preserve"> </w:t>
            </w:r>
            <w:r w:rsidRPr="00F71567">
              <w:rPr>
                <w:sz w:val="24"/>
              </w:rPr>
              <w:t>правописание</w:t>
            </w:r>
            <w:r w:rsidRPr="00F71567">
              <w:rPr>
                <w:spacing w:val="-5"/>
                <w:sz w:val="24"/>
              </w:rPr>
              <w:t xml:space="preserve"> </w:t>
            </w:r>
            <w:r w:rsidRPr="00F71567">
              <w:rPr>
                <w:sz w:val="24"/>
              </w:rPr>
              <w:t>разных</w:t>
            </w:r>
            <w:r w:rsidRPr="00F71567">
              <w:rPr>
                <w:spacing w:val="-5"/>
                <w:sz w:val="24"/>
              </w:rPr>
              <w:t xml:space="preserve"> </w:t>
            </w:r>
            <w:r w:rsidRPr="00F71567">
              <w:rPr>
                <w:sz w:val="24"/>
              </w:rPr>
              <w:t>частей</w:t>
            </w:r>
            <w:r w:rsidRPr="00F71567">
              <w:rPr>
                <w:spacing w:val="-4"/>
                <w:sz w:val="24"/>
              </w:rPr>
              <w:t xml:space="preserve"> речи</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165</w:t>
            </w:r>
          </w:p>
        </w:tc>
        <w:tc>
          <w:tcPr>
            <w:tcW w:w="8769" w:type="dxa"/>
          </w:tcPr>
          <w:p w:rsidR="004D4C05" w:rsidRPr="00F71567" w:rsidRDefault="00730703">
            <w:pPr>
              <w:pStyle w:val="TableParagraph"/>
              <w:ind w:left="232"/>
              <w:rPr>
                <w:sz w:val="24"/>
              </w:rPr>
            </w:pPr>
            <w:r w:rsidRPr="00F71567">
              <w:rPr>
                <w:sz w:val="24"/>
              </w:rPr>
              <w:t>Резервный</w:t>
            </w:r>
            <w:r w:rsidRPr="00F71567">
              <w:rPr>
                <w:spacing w:val="-3"/>
                <w:sz w:val="24"/>
              </w:rPr>
              <w:t xml:space="preserve"> </w:t>
            </w:r>
            <w:r w:rsidRPr="00F71567">
              <w:rPr>
                <w:sz w:val="24"/>
              </w:rPr>
              <w:t>урок</w:t>
            </w:r>
            <w:r w:rsidRPr="00F71567">
              <w:rPr>
                <w:spacing w:val="-4"/>
                <w:sz w:val="24"/>
              </w:rPr>
              <w:t xml:space="preserve"> </w:t>
            </w:r>
            <w:r w:rsidRPr="00F71567">
              <w:rPr>
                <w:sz w:val="24"/>
              </w:rPr>
              <w:t>по</w:t>
            </w:r>
            <w:r w:rsidRPr="00F71567">
              <w:rPr>
                <w:spacing w:val="-2"/>
                <w:sz w:val="24"/>
              </w:rPr>
              <w:t xml:space="preserve"> </w:t>
            </w:r>
            <w:r w:rsidRPr="00F71567">
              <w:rPr>
                <w:sz w:val="24"/>
              </w:rPr>
              <w:t>разделу</w:t>
            </w:r>
            <w:r w:rsidRPr="00F71567">
              <w:rPr>
                <w:spacing w:val="-2"/>
                <w:sz w:val="24"/>
              </w:rPr>
              <w:t xml:space="preserve"> </w:t>
            </w:r>
            <w:r w:rsidRPr="00F71567">
              <w:rPr>
                <w:sz w:val="24"/>
              </w:rPr>
              <w:t>орфография.</w:t>
            </w:r>
            <w:r w:rsidRPr="00F71567">
              <w:rPr>
                <w:spacing w:val="-3"/>
                <w:sz w:val="24"/>
              </w:rPr>
              <w:t xml:space="preserve"> </w:t>
            </w:r>
            <w:r w:rsidRPr="00F71567">
              <w:rPr>
                <w:sz w:val="24"/>
              </w:rPr>
              <w:t>Контрольная</w:t>
            </w:r>
            <w:r w:rsidRPr="00F71567">
              <w:rPr>
                <w:spacing w:val="-2"/>
                <w:sz w:val="24"/>
              </w:rPr>
              <w:t xml:space="preserve"> </w:t>
            </w:r>
            <w:r w:rsidRPr="00F71567">
              <w:rPr>
                <w:sz w:val="24"/>
              </w:rPr>
              <w:t>работа</w:t>
            </w:r>
            <w:r w:rsidRPr="00F71567">
              <w:rPr>
                <w:spacing w:val="-3"/>
                <w:sz w:val="24"/>
              </w:rPr>
              <w:t xml:space="preserve"> </w:t>
            </w:r>
            <w:r w:rsidRPr="00F71567">
              <w:rPr>
                <w:sz w:val="24"/>
              </w:rPr>
              <w:t>по</w:t>
            </w:r>
            <w:r w:rsidRPr="00F71567">
              <w:rPr>
                <w:spacing w:val="-2"/>
                <w:sz w:val="24"/>
              </w:rPr>
              <w:t xml:space="preserve"> </w:t>
            </w:r>
            <w:r w:rsidRPr="00F71567">
              <w:rPr>
                <w:spacing w:val="-4"/>
                <w:sz w:val="24"/>
              </w:rPr>
              <w:t>теме</w:t>
            </w:r>
          </w:p>
          <w:p w:rsidR="004D4C05" w:rsidRPr="00F71567" w:rsidRDefault="00730703">
            <w:pPr>
              <w:pStyle w:val="TableParagraph"/>
              <w:spacing w:before="40"/>
              <w:ind w:left="232"/>
              <w:rPr>
                <w:sz w:val="24"/>
              </w:rPr>
            </w:pPr>
            <w:r w:rsidRPr="00F71567">
              <w:rPr>
                <w:sz w:val="24"/>
              </w:rPr>
              <w:t>«Безударные</w:t>
            </w:r>
            <w:r w:rsidRPr="00F71567">
              <w:rPr>
                <w:spacing w:val="-5"/>
                <w:sz w:val="24"/>
              </w:rPr>
              <w:t xml:space="preserve"> </w:t>
            </w:r>
            <w:r w:rsidRPr="00F71567">
              <w:rPr>
                <w:sz w:val="24"/>
              </w:rPr>
              <w:t>личные</w:t>
            </w:r>
            <w:r w:rsidRPr="00F71567">
              <w:rPr>
                <w:spacing w:val="-5"/>
                <w:sz w:val="24"/>
              </w:rPr>
              <w:t xml:space="preserve"> </w:t>
            </w:r>
            <w:r w:rsidRPr="00F71567">
              <w:rPr>
                <w:sz w:val="24"/>
              </w:rPr>
              <w:t>окончания</w:t>
            </w:r>
            <w:r w:rsidRPr="00F71567">
              <w:rPr>
                <w:spacing w:val="-2"/>
                <w:sz w:val="24"/>
              </w:rPr>
              <w:t xml:space="preserve"> глаголов»</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166</w:t>
            </w:r>
          </w:p>
        </w:tc>
        <w:tc>
          <w:tcPr>
            <w:tcW w:w="8769" w:type="dxa"/>
          </w:tcPr>
          <w:p w:rsidR="004D4C05" w:rsidRPr="00F71567" w:rsidRDefault="00730703">
            <w:pPr>
              <w:pStyle w:val="TableParagraph"/>
              <w:ind w:left="232"/>
              <w:rPr>
                <w:sz w:val="24"/>
              </w:rPr>
            </w:pPr>
            <w:r w:rsidRPr="00F71567">
              <w:rPr>
                <w:sz w:val="24"/>
              </w:rPr>
              <w:t>Учимся</w:t>
            </w:r>
            <w:r w:rsidRPr="00F71567">
              <w:rPr>
                <w:spacing w:val="-7"/>
                <w:sz w:val="24"/>
              </w:rPr>
              <w:t xml:space="preserve"> </w:t>
            </w:r>
            <w:r w:rsidRPr="00F71567">
              <w:rPr>
                <w:sz w:val="24"/>
              </w:rPr>
              <w:t>пересказывать:</w:t>
            </w:r>
            <w:r w:rsidRPr="00F71567">
              <w:rPr>
                <w:spacing w:val="-5"/>
                <w:sz w:val="24"/>
              </w:rPr>
              <w:t xml:space="preserve"> </w:t>
            </w:r>
            <w:r w:rsidRPr="00F71567">
              <w:rPr>
                <w:sz w:val="24"/>
              </w:rPr>
              <w:t>подробный</w:t>
            </w:r>
            <w:r w:rsidRPr="00F71567">
              <w:rPr>
                <w:spacing w:val="-4"/>
                <w:sz w:val="24"/>
              </w:rPr>
              <w:t xml:space="preserve"> </w:t>
            </w:r>
            <w:r w:rsidRPr="00F71567">
              <w:rPr>
                <w:sz w:val="24"/>
              </w:rPr>
              <w:t>устный</w:t>
            </w:r>
            <w:r w:rsidRPr="00F71567">
              <w:rPr>
                <w:spacing w:val="-7"/>
                <w:sz w:val="24"/>
              </w:rPr>
              <w:t xml:space="preserve"> </w:t>
            </w:r>
            <w:r w:rsidRPr="00F71567">
              <w:rPr>
                <w:sz w:val="24"/>
              </w:rPr>
              <w:t>пересказ</w:t>
            </w:r>
            <w:r w:rsidRPr="00F71567">
              <w:rPr>
                <w:spacing w:val="-4"/>
                <w:sz w:val="24"/>
              </w:rPr>
              <w:t xml:space="preserve"> </w:t>
            </w:r>
            <w:r w:rsidRPr="00F71567">
              <w:rPr>
                <w:spacing w:val="-2"/>
                <w:sz w:val="24"/>
              </w:rPr>
              <w:t>текста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167</w:t>
            </w:r>
          </w:p>
        </w:tc>
        <w:tc>
          <w:tcPr>
            <w:tcW w:w="8769" w:type="dxa"/>
          </w:tcPr>
          <w:p w:rsidR="004D4C05" w:rsidRPr="00F71567" w:rsidRDefault="00730703">
            <w:pPr>
              <w:pStyle w:val="TableParagraph"/>
              <w:ind w:left="232"/>
              <w:rPr>
                <w:sz w:val="24"/>
              </w:rPr>
            </w:pPr>
            <w:r w:rsidRPr="00F71567">
              <w:rPr>
                <w:sz w:val="24"/>
              </w:rPr>
              <w:t>Резервный</w:t>
            </w:r>
            <w:r w:rsidRPr="00F71567">
              <w:rPr>
                <w:spacing w:val="-3"/>
                <w:sz w:val="24"/>
              </w:rPr>
              <w:t xml:space="preserve"> </w:t>
            </w:r>
            <w:r w:rsidRPr="00F71567">
              <w:rPr>
                <w:sz w:val="24"/>
              </w:rPr>
              <w:t>урок:</w:t>
            </w:r>
            <w:r w:rsidRPr="00F71567">
              <w:rPr>
                <w:spacing w:val="-4"/>
                <w:sz w:val="24"/>
              </w:rPr>
              <w:t xml:space="preserve"> </w:t>
            </w:r>
            <w:r w:rsidRPr="00F71567">
              <w:rPr>
                <w:sz w:val="24"/>
              </w:rPr>
              <w:t>повторение</w:t>
            </w:r>
            <w:r w:rsidRPr="00F71567">
              <w:rPr>
                <w:spacing w:val="-4"/>
                <w:sz w:val="24"/>
              </w:rPr>
              <w:t xml:space="preserve"> </w:t>
            </w:r>
            <w:r w:rsidRPr="00F71567">
              <w:rPr>
                <w:sz w:val="24"/>
              </w:rPr>
              <w:t>по</w:t>
            </w:r>
            <w:r w:rsidRPr="00F71567">
              <w:rPr>
                <w:spacing w:val="-2"/>
                <w:sz w:val="24"/>
              </w:rPr>
              <w:t xml:space="preserve"> </w:t>
            </w:r>
            <w:r w:rsidRPr="00F71567">
              <w:rPr>
                <w:sz w:val="24"/>
              </w:rPr>
              <w:t>разделу</w:t>
            </w:r>
            <w:r w:rsidRPr="00F71567">
              <w:rPr>
                <w:spacing w:val="-3"/>
                <w:sz w:val="24"/>
              </w:rPr>
              <w:t xml:space="preserve"> </w:t>
            </w:r>
            <w:r w:rsidRPr="00F71567">
              <w:rPr>
                <w:sz w:val="24"/>
              </w:rPr>
              <w:t>развитие</w:t>
            </w:r>
            <w:r w:rsidRPr="00F71567">
              <w:rPr>
                <w:spacing w:val="-3"/>
                <w:sz w:val="24"/>
              </w:rPr>
              <w:t xml:space="preserve"> </w:t>
            </w:r>
            <w:r w:rsidRPr="00F71567">
              <w:rPr>
                <w:spacing w:val="-4"/>
                <w:sz w:val="24"/>
              </w:rPr>
              <w:t>речи</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168</w:t>
            </w:r>
          </w:p>
        </w:tc>
        <w:tc>
          <w:tcPr>
            <w:tcW w:w="8769" w:type="dxa"/>
          </w:tcPr>
          <w:p w:rsidR="004D4C05" w:rsidRPr="00F71567" w:rsidRDefault="00730703">
            <w:pPr>
              <w:pStyle w:val="TableParagraph"/>
              <w:ind w:left="232"/>
              <w:rPr>
                <w:sz w:val="24"/>
              </w:rPr>
            </w:pPr>
            <w:r w:rsidRPr="00F71567">
              <w:rPr>
                <w:sz w:val="24"/>
              </w:rPr>
              <w:t>Характеристика</w:t>
            </w:r>
            <w:r w:rsidRPr="00F71567">
              <w:rPr>
                <w:spacing w:val="-4"/>
                <w:sz w:val="24"/>
              </w:rPr>
              <w:t xml:space="preserve"> </w:t>
            </w:r>
            <w:r w:rsidRPr="00F71567">
              <w:rPr>
                <w:sz w:val="24"/>
              </w:rPr>
              <w:t>звуков</w:t>
            </w:r>
            <w:r w:rsidRPr="00F71567">
              <w:rPr>
                <w:spacing w:val="-6"/>
                <w:sz w:val="24"/>
              </w:rPr>
              <w:t xml:space="preserve"> </w:t>
            </w:r>
            <w:r w:rsidRPr="00F71567">
              <w:rPr>
                <w:sz w:val="24"/>
              </w:rPr>
              <w:t>русского</w:t>
            </w:r>
            <w:r w:rsidRPr="00F71567">
              <w:rPr>
                <w:spacing w:val="-3"/>
                <w:sz w:val="24"/>
              </w:rPr>
              <w:t xml:space="preserve"> </w:t>
            </w:r>
            <w:r w:rsidRPr="00F71567">
              <w:rPr>
                <w:sz w:val="24"/>
              </w:rPr>
              <w:t>языка.</w:t>
            </w:r>
            <w:r w:rsidRPr="00F71567">
              <w:rPr>
                <w:spacing w:val="-3"/>
                <w:sz w:val="24"/>
              </w:rPr>
              <w:t xml:space="preserve"> </w:t>
            </w:r>
            <w:r w:rsidRPr="00F71567">
              <w:rPr>
                <w:sz w:val="24"/>
              </w:rPr>
              <w:t>Звуки</w:t>
            </w:r>
            <w:r w:rsidRPr="00F71567">
              <w:rPr>
                <w:spacing w:val="-2"/>
                <w:sz w:val="24"/>
              </w:rPr>
              <w:t xml:space="preserve"> </w:t>
            </w:r>
            <w:r w:rsidRPr="00F71567">
              <w:rPr>
                <w:sz w:val="24"/>
              </w:rPr>
              <w:t>и</w:t>
            </w:r>
            <w:r w:rsidRPr="00F71567">
              <w:rPr>
                <w:spacing w:val="-2"/>
                <w:sz w:val="24"/>
              </w:rPr>
              <w:t xml:space="preserve"> буквы</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169</w:t>
            </w:r>
          </w:p>
        </w:tc>
        <w:tc>
          <w:tcPr>
            <w:tcW w:w="8769" w:type="dxa"/>
          </w:tcPr>
          <w:p w:rsidR="004D4C05" w:rsidRPr="00F71567" w:rsidRDefault="00730703">
            <w:pPr>
              <w:pStyle w:val="TableParagraph"/>
              <w:ind w:left="232"/>
              <w:rPr>
                <w:sz w:val="24"/>
              </w:rPr>
            </w:pPr>
            <w:r w:rsidRPr="00F71567">
              <w:rPr>
                <w:sz w:val="24"/>
              </w:rPr>
              <w:t>Звуко-буквенный</w:t>
            </w:r>
            <w:r w:rsidRPr="00F71567">
              <w:rPr>
                <w:spacing w:val="-4"/>
                <w:sz w:val="24"/>
              </w:rPr>
              <w:t xml:space="preserve"> </w:t>
            </w:r>
            <w:r w:rsidRPr="00F71567">
              <w:rPr>
                <w:sz w:val="24"/>
              </w:rPr>
              <w:t>разбор</w:t>
            </w:r>
            <w:r w:rsidRPr="00F71567">
              <w:rPr>
                <w:spacing w:val="-4"/>
                <w:sz w:val="24"/>
              </w:rPr>
              <w:t xml:space="preserve"> </w:t>
            </w:r>
            <w:r w:rsidRPr="00F71567">
              <w:rPr>
                <w:spacing w:val="-2"/>
                <w:sz w:val="24"/>
              </w:rPr>
              <w:t>слова</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170</w:t>
            </w:r>
          </w:p>
        </w:tc>
        <w:tc>
          <w:tcPr>
            <w:tcW w:w="8769" w:type="dxa"/>
          </w:tcPr>
          <w:p w:rsidR="004D4C05" w:rsidRPr="00F71567" w:rsidRDefault="00730703">
            <w:pPr>
              <w:pStyle w:val="TableParagraph"/>
              <w:spacing w:before="2" w:line="320" w:lineRule="atLeast"/>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6"/>
                <w:sz w:val="24"/>
              </w:rPr>
              <w:t xml:space="preserve"> </w:t>
            </w:r>
            <w:r w:rsidRPr="00F71567">
              <w:rPr>
                <w:sz w:val="24"/>
              </w:rPr>
              <w:t>по</w:t>
            </w:r>
            <w:r w:rsidRPr="00F71567">
              <w:rPr>
                <w:spacing w:val="-3"/>
                <w:sz w:val="24"/>
              </w:rPr>
              <w:t xml:space="preserve"> </w:t>
            </w:r>
            <w:r w:rsidRPr="00F71567">
              <w:rPr>
                <w:sz w:val="24"/>
              </w:rPr>
              <w:t>разделу</w:t>
            </w:r>
            <w:r w:rsidRPr="00F71567">
              <w:rPr>
                <w:spacing w:val="-5"/>
                <w:sz w:val="24"/>
              </w:rPr>
              <w:t xml:space="preserve"> </w:t>
            </w:r>
            <w:r w:rsidRPr="00F71567">
              <w:rPr>
                <w:sz w:val="24"/>
              </w:rPr>
              <w:t>орфография:</w:t>
            </w:r>
            <w:r w:rsidRPr="00F71567">
              <w:rPr>
                <w:spacing w:val="-5"/>
                <w:sz w:val="24"/>
              </w:rPr>
              <w:t xml:space="preserve"> </w:t>
            </w:r>
            <w:r w:rsidRPr="00F71567">
              <w:rPr>
                <w:sz w:val="24"/>
              </w:rPr>
              <w:t>контрольная</w:t>
            </w:r>
            <w:r w:rsidRPr="00F71567">
              <w:rPr>
                <w:spacing w:val="-5"/>
                <w:sz w:val="24"/>
              </w:rPr>
              <w:t xml:space="preserve"> </w:t>
            </w:r>
            <w:r w:rsidRPr="00F71567">
              <w:rPr>
                <w:sz w:val="24"/>
              </w:rPr>
              <w:t>работа</w:t>
            </w:r>
            <w:r w:rsidRPr="00F71567">
              <w:rPr>
                <w:spacing w:val="-5"/>
                <w:sz w:val="24"/>
              </w:rPr>
              <w:t xml:space="preserve"> </w:t>
            </w:r>
            <w:r w:rsidRPr="00F71567">
              <w:rPr>
                <w:sz w:val="24"/>
              </w:rPr>
              <w:t>по</w:t>
            </w:r>
            <w:r w:rsidRPr="00F71567">
              <w:rPr>
                <w:spacing w:val="-5"/>
                <w:sz w:val="24"/>
              </w:rPr>
              <w:t xml:space="preserve"> </w:t>
            </w:r>
            <w:r w:rsidRPr="00F71567">
              <w:rPr>
                <w:sz w:val="24"/>
              </w:rPr>
              <w:t>теме</w:t>
            </w:r>
            <w:r w:rsidRPr="00F71567">
              <w:rPr>
                <w:spacing w:val="-5"/>
                <w:sz w:val="24"/>
              </w:rPr>
              <w:t xml:space="preserve"> </w:t>
            </w:r>
            <w:r w:rsidRPr="00F71567">
              <w:rPr>
                <w:sz w:val="24"/>
              </w:rPr>
              <w:t>«Чему</w:t>
            </w:r>
            <w:r w:rsidRPr="00F71567">
              <w:rPr>
                <w:spacing w:val="-5"/>
                <w:sz w:val="24"/>
              </w:rPr>
              <w:t xml:space="preserve"> </w:t>
            </w:r>
            <w:r w:rsidRPr="00F71567">
              <w:rPr>
                <w:sz w:val="24"/>
              </w:rPr>
              <w:t>мы научились на уроках правописания в 4 классе»</w:t>
            </w:r>
          </w:p>
        </w:tc>
      </w:tr>
      <w:tr w:rsidR="00F71567" w:rsidRPr="00F71567">
        <w:trPr>
          <w:trHeight w:val="676"/>
        </w:trPr>
        <w:tc>
          <w:tcPr>
            <w:tcW w:w="9458" w:type="dxa"/>
            <w:gridSpan w:val="2"/>
          </w:tcPr>
          <w:p w:rsidR="004D4C05" w:rsidRPr="00F71567" w:rsidRDefault="00730703">
            <w:pPr>
              <w:pStyle w:val="TableParagraph"/>
              <w:spacing w:before="12" w:line="310" w:lineRule="atLeast"/>
              <w:ind w:left="235"/>
              <w:rPr>
                <w:sz w:val="24"/>
              </w:rPr>
            </w:pPr>
            <w:r w:rsidRPr="00F71567">
              <w:rPr>
                <w:sz w:val="24"/>
              </w:rPr>
              <w:t>ОБЩЕЕ</w:t>
            </w:r>
            <w:r w:rsidRPr="00F71567">
              <w:rPr>
                <w:spacing w:val="-4"/>
                <w:sz w:val="24"/>
              </w:rPr>
              <w:t xml:space="preserve"> </w:t>
            </w:r>
            <w:r w:rsidRPr="00F71567">
              <w:rPr>
                <w:sz w:val="24"/>
              </w:rPr>
              <w:t>КОЛИЧЕСТВО</w:t>
            </w:r>
            <w:r w:rsidRPr="00F71567">
              <w:rPr>
                <w:spacing w:val="-5"/>
                <w:sz w:val="24"/>
              </w:rPr>
              <w:t xml:space="preserve"> </w:t>
            </w:r>
            <w:r w:rsidRPr="00F71567">
              <w:rPr>
                <w:sz w:val="24"/>
              </w:rPr>
              <w:t>ЧАСОВ</w:t>
            </w:r>
            <w:r w:rsidRPr="00F71567">
              <w:rPr>
                <w:spacing w:val="-4"/>
                <w:sz w:val="24"/>
              </w:rPr>
              <w:t xml:space="preserve"> </w:t>
            </w:r>
            <w:r w:rsidRPr="00F71567">
              <w:rPr>
                <w:sz w:val="24"/>
              </w:rPr>
              <w:t>ПО</w:t>
            </w:r>
            <w:r w:rsidRPr="00F71567">
              <w:rPr>
                <w:spacing w:val="-5"/>
                <w:sz w:val="24"/>
              </w:rPr>
              <w:t xml:space="preserve"> </w:t>
            </w:r>
            <w:r w:rsidRPr="00F71567">
              <w:rPr>
                <w:sz w:val="24"/>
              </w:rPr>
              <w:t>ПРОГРАММЕ:</w:t>
            </w:r>
            <w:r w:rsidRPr="00F71567">
              <w:rPr>
                <w:spacing w:val="-4"/>
                <w:sz w:val="24"/>
              </w:rPr>
              <w:t xml:space="preserve"> </w:t>
            </w:r>
            <w:r w:rsidRPr="00F71567">
              <w:rPr>
                <w:sz w:val="24"/>
              </w:rPr>
              <w:t>170,</w:t>
            </w:r>
            <w:r w:rsidRPr="00F71567">
              <w:rPr>
                <w:spacing w:val="-4"/>
                <w:sz w:val="24"/>
              </w:rPr>
              <w:t xml:space="preserve"> </w:t>
            </w:r>
            <w:r w:rsidRPr="00F71567">
              <w:rPr>
                <w:sz w:val="24"/>
              </w:rPr>
              <w:t>из</w:t>
            </w:r>
            <w:r w:rsidRPr="00F71567">
              <w:rPr>
                <w:spacing w:val="-6"/>
                <w:sz w:val="24"/>
              </w:rPr>
              <w:t xml:space="preserve"> </w:t>
            </w:r>
            <w:r w:rsidRPr="00F71567">
              <w:rPr>
                <w:sz w:val="24"/>
              </w:rPr>
              <w:t>них</w:t>
            </w:r>
            <w:r w:rsidRPr="00F71567">
              <w:rPr>
                <w:spacing w:val="-4"/>
                <w:sz w:val="24"/>
              </w:rPr>
              <w:t xml:space="preserve"> </w:t>
            </w:r>
            <w:r w:rsidRPr="00F71567">
              <w:rPr>
                <w:sz w:val="24"/>
              </w:rPr>
              <w:t>уроков,</w:t>
            </w:r>
            <w:r w:rsidRPr="00F71567">
              <w:rPr>
                <w:spacing w:val="-4"/>
                <w:sz w:val="24"/>
              </w:rPr>
              <w:t xml:space="preserve"> </w:t>
            </w:r>
            <w:r w:rsidRPr="00F71567">
              <w:rPr>
                <w:sz w:val="24"/>
              </w:rPr>
              <w:t>отведенных</w:t>
            </w:r>
            <w:r w:rsidRPr="00F71567">
              <w:rPr>
                <w:spacing w:val="-4"/>
                <w:sz w:val="24"/>
              </w:rPr>
              <w:t xml:space="preserve"> </w:t>
            </w:r>
            <w:r w:rsidRPr="00F71567">
              <w:rPr>
                <w:sz w:val="24"/>
              </w:rPr>
              <w:t>на контрольные работы, - не более 17</w:t>
            </w:r>
          </w:p>
        </w:tc>
      </w:tr>
    </w:tbl>
    <w:p w:rsidR="004D4C05" w:rsidRPr="00F71567" w:rsidRDefault="00730703">
      <w:pPr>
        <w:pStyle w:val="a3"/>
        <w:spacing w:before="211"/>
        <w:ind w:right="567" w:firstLine="566"/>
      </w:pPr>
      <w:r w:rsidRPr="00F71567">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образовательной программы начального общего образования и элементов содержания по русскому языку. Проверяемые требования к результатам освоения</w:t>
      </w:r>
    </w:p>
    <w:p w:rsidR="004D4C05" w:rsidRPr="00F71567" w:rsidRDefault="00730703">
      <w:pPr>
        <w:spacing w:before="200"/>
        <w:ind w:left="405"/>
        <w:rPr>
          <w:b/>
          <w:sz w:val="28"/>
        </w:rPr>
      </w:pPr>
      <w:r w:rsidRPr="00F71567">
        <w:rPr>
          <w:b/>
          <w:sz w:val="28"/>
        </w:rPr>
        <w:t>ПРОВЕРЯЕМЫЕ</w:t>
      </w:r>
      <w:r w:rsidRPr="00F71567">
        <w:rPr>
          <w:b/>
          <w:spacing w:val="-11"/>
          <w:sz w:val="28"/>
        </w:rPr>
        <w:t xml:space="preserve"> </w:t>
      </w:r>
      <w:r w:rsidRPr="00F71567">
        <w:rPr>
          <w:b/>
          <w:sz w:val="28"/>
        </w:rPr>
        <w:t>ТРЕБОВАНИЯ</w:t>
      </w:r>
      <w:r w:rsidRPr="00F71567">
        <w:rPr>
          <w:b/>
          <w:spacing w:val="-11"/>
          <w:sz w:val="28"/>
        </w:rPr>
        <w:t xml:space="preserve"> </w:t>
      </w:r>
      <w:r w:rsidRPr="00F71567">
        <w:rPr>
          <w:b/>
          <w:sz w:val="28"/>
        </w:rPr>
        <w:t>К</w:t>
      </w:r>
      <w:r w:rsidRPr="00F71567">
        <w:rPr>
          <w:b/>
          <w:spacing w:val="-8"/>
          <w:sz w:val="28"/>
        </w:rPr>
        <w:t xml:space="preserve"> </w:t>
      </w:r>
      <w:r w:rsidRPr="00F71567">
        <w:rPr>
          <w:b/>
          <w:sz w:val="28"/>
        </w:rPr>
        <w:t>РЕЗУЛЬТАТАМ</w:t>
      </w:r>
      <w:r w:rsidRPr="00F71567">
        <w:rPr>
          <w:b/>
          <w:spacing w:val="-9"/>
          <w:sz w:val="28"/>
        </w:rPr>
        <w:t xml:space="preserve"> </w:t>
      </w:r>
      <w:r w:rsidRPr="00F71567">
        <w:rPr>
          <w:b/>
          <w:sz w:val="28"/>
        </w:rPr>
        <w:t>ОСВОЕНИЯ ОБРАЗОВАТЕЛЬНОЙ ПРОГРАММЫ</w:t>
      </w:r>
    </w:p>
    <w:p w:rsidR="004D4C05" w:rsidRPr="00F71567" w:rsidRDefault="00730703">
      <w:pPr>
        <w:pStyle w:val="a5"/>
        <w:numPr>
          <w:ilvl w:val="0"/>
          <w:numId w:val="66"/>
        </w:numPr>
        <w:tabs>
          <w:tab w:val="left" w:pos="616"/>
        </w:tabs>
        <w:spacing w:before="199"/>
        <w:ind w:hanging="211"/>
        <w:jc w:val="left"/>
        <w:rPr>
          <w:b/>
          <w:sz w:val="28"/>
        </w:rPr>
      </w:pPr>
      <w:r w:rsidRPr="00F71567">
        <w:rPr>
          <w:b/>
          <w:spacing w:val="-2"/>
          <w:sz w:val="28"/>
        </w:rPr>
        <w:t>КЛАСС</w:t>
      </w:r>
    </w:p>
    <w:p w:rsidR="004D4C05" w:rsidRPr="00F71567" w:rsidRDefault="004D4C05">
      <w:pPr>
        <w:pStyle w:val="a3"/>
        <w:spacing w:before="16"/>
        <w:ind w:left="0" w:firstLine="0"/>
        <w:jc w:val="left"/>
        <w:rPr>
          <w:b/>
          <w:sz w:val="20"/>
        </w:rPr>
      </w:pPr>
    </w:p>
    <w:tbl>
      <w:tblPr>
        <w:tblStyle w:val="TableNormal"/>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402"/>
        <w:gridCol w:w="8064"/>
      </w:tblGrid>
      <w:tr w:rsidR="00F71567" w:rsidRPr="00F71567">
        <w:trPr>
          <w:trHeight w:val="874"/>
        </w:trPr>
        <w:tc>
          <w:tcPr>
            <w:tcW w:w="1402" w:type="dxa"/>
          </w:tcPr>
          <w:p w:rsidR="004D4C05" w:rsidRPr="00F71567" w:rsidRDefault="00730703">
            <w:pPr>
              <w:pStyle w:val="TableParagraph"/>
              <w:ind w:left="158"/>
              <w:rPr>
                <w:b/>
                <w:sz w:val="24"/>
              </w:rPr>
            </w:pPr>
            <w:r w:rsidRPr="00F71567">
              <w:rPr>
                <w:b/>
                <w:sz w:val="24"/>
              </w:rPr>
              <w:t>Код</w:t>
            </w:r>
            <w:r w:rsidRPr="00F71567">
              <w:rPr>
                <w:b/>
                <w:spacing w:val="-2"/>
                <w:sz w:val="24"/>
              </w:rPr>
              <w:t xml:space="preserve"> </w:t>
            </w:r>
            <w:r w:rsidRPr="00F71567">
              <w:rPr>
                <w:b/>
                <w:spacing w:val="-4"/>
                <w:sz w:val="24"/>
              </w:rPr>
              <w:t>про-</w:t>
            </w:r>
          </w:p>
          <w:p w:rsidR="004D4C05" w:rsidRPr="00F71567" w:rsidRDefault="00730703">
            <w:pPr>
              <w:pStyle w:val="TableParagraph"/>
              <w:spacing w:before="0" w:line="270" w:lineRule="atLeast"/>
              <w:ind w:left="98"/>
              <w:rPr>
                <w:b/>
                <w:sz w:val="24"/>
              </w:rPr>
            </w:pPr>
            <w:r w:rsidRPr="00F71567">
              <w:rPr>
                <w:b/>
                <w:spacing w:val="-2"/>
                <w:sz w:val="24"/>
              </w:rPr>
              <w:t>веряемого результата</w:t>
            </w:r>
          </w:p>
        </w:tc>
        <w:tc>
          <w:tcPr>
            <w:tcW w:w="8064" w:type="dxa"/>
          </w:tcPr>
          <w:p w:rsidR="004D4C05" w:rsidRPr="00F71567" w:rsidRDefault="00730703">
            <w:pPr>
              <w:pStyle w:val="TableParagraph"/>
              <w:spacing w:before="183"/>
              <w:ind w:left="371" w:firstLine="60"/>
              <w:rPr>
                <w:b/>
                <w:sz w:val="24"/>
              </w:rPr>
            </w:pPr>
            <w:r w:rsidRPr="00F71567">
              <w:rPr>
                <w:b/>
                <w:sz w:val="24"/>
              </w:rPr>
              <w:t>Проверяемые предметные результаты освоения основной образовательной</w:t>
            </w:r>
            <w:r w:rsidRPr="00F71567">
              <w:rPr>
                <w:b/>
                <w:spacing w:val="-11"/>
                <w:sz w:val="24"/>
              </w:rPr>
              <w:t xml:space="preserve"> </w:t>
            </w:r>
            <w:r w:rsidRPr="00F71567">
              <w:rPr>
                <w:b/>
                <w:sz w:val="24"/>
              </w:rPr>
              <w:t>программы</w:t>
            </w:r>
            <w:r w:rsidRPr="00F71567">
              <w:rPr>
                <w:b/>
                <w:spacing w:val="-11"/>
                <w:sz w:val="24"/>
              </w:rPr>
              <w:t xml:space="preserve"> </w:t>
            </w:r>
            <w:r w:rsidRPr="00F71567">
              <w:rPr>
                <w:b/>
                <w:sz w:val="24"/>
              </w:rPr>
              <w:t>начального</w:t>
            </w:r>
            <w:r w:rsidRPr="00F71567">
              <w:rPr>
                <w:b/>
                <w:spacing w:val="-11"/>
                <w:sz w:val="24"/>
              </w:rPr>
              <w:t xml:space="preserve"> </w:t>
            </w:r>
            <w:r w:rsidRPr="00F71567">
              <w:rPr>
                <w:b/>
                <w:sz w:val="24"/>
              </w:rPr>
              <w:t>общего</w:t>
            </w:r>
            <w:r w:rsidRPr="00F71567">
              <w:rPr>
                <w:b/>
                <w:spacing w:val="-11"/>
                <w:sz w:val="24"/>
              </w:rPr>
              <w:t xml:space="preserve"> </w:t>
            </w:r>
            <w:r w:rsidRPr="00F71567">
              <w:rPr>
                <w:b/>
                <w:sz w:val="24"/>
              </w:rPr>
              <w:t>образования</w:t>
            </w:r>
          </w:p>
        </w:tc>
      </w:tr>
      <w:tr w:rsidR="00F71567" w:rsidRPr="00F71567">
        <w:trPr>
          <w:trHeight w:val="321"/>
        </w:trPr>
        <w:tc>
          <w:tcPr>
            <w:tcW w:w="1402" w:type="dxa"/>
          </w:tcPr>
          <w:p w:rsidR="004D4C05" w:rsidRPr="00F71567" w:rsidRDefault="00730703">
            <w:pPr>
              <w:pStyle w:val="TableParagraph"/>
              <w:spacing w:line="256" w:lineRule="exact"/>
              <w:ind w:right="459"/>
              <w:jc w:val="right"/>
              <w:rPr>
                <w:sz w:val="24"/>
              </w:rPr>
            </w:pPr>
            <w:r w:rsidRPr="00F71567">
              <w:rPr>
                <w:spacing w:val="-10"/>
                <w:sz w:val="24"/>
              </w:rPr>
              <w:t>1</w:t>
            </w:r>
          </w:p>
        </w:tc>
        <w:tc>
          <w:tcPr>
            <w:tcW w:w="8064" w:type="dxa"/>
          </w:tcPr>
          <w:p w:rsidR="004D4C05" w:rsidRPr="00F71567" w:rsidRDefault="00730703">
            <w:pPr>
              <w:pStyle w:val="TableParagraph"/>
              <w:spacing w:line="256" w:lineRule="exact"/>
              <w:ind w:left="157"/>
              <w:rPr>
                <w:sz w:val="24"/>
              </w:rPr>
            </w:pPr>
            <w:r w:rsidRPr="00F71567">
              <w:rPr>
                <w:sz w:val="24"/>
              </w:rPr>
              <w:t>Фонетика.</w:t>
            </w:r>
            <w:r w:rsidRPr="00F71567">
              <w:rPr>
                <w:spacing w:val="-4"/>
                <w:sz w:val="24"/>
              </w:rPr>
              <w:t xml:space="preserve"> </w:t>
            </w:r>
            <w:r w:rsidRPr="00F71567">
              <w:rPr>
                <w:spacing w:val="-2"/>
                <w:sz w:val="24"/>
              </w:rPr>
              <w:t>Орфоэпия</w:t>
            </w:r>
          </w:p>
        </w:tc>
      </w:tr>
      <w:tr w:rsidR="00F71567" w:rsidRPr="00F71567">
        <w:trPr>
          <w:trHeight w:val="321"/>
        </w:trPr>
        <w:tc>
          <w:tcPr>
            <w:tcW w:w="1402" w:type="dxa"/>
          </w:tcPr>
          <w:p w:rsidR="004D4C05" w:rsidRPr="00F71567" w:rsidRDefault="00730703">
            <w:pPr>
              <w:pStyle w:val="TableParagraph"/>
              <w:spacing w:line="256" w:lineRule="exact"/>
              <w:ind w:right="367"/>
              <w:jc w:val="right"/>
              <w:rPr>
                <w:sz w:val="24"/>
              </w:rPr>
            </w:pPr>
            <w:r w:rsidRPr="00F71567">
              <w:rPr>
                <w:spacing w:val="-5"/>
                <w:sz w:val="24"/>
              </w:rPr>
              <w:t>1.1</w:t>
            </w:r>
          </w:p>
        </w:tc>
        <w:tc>
          <w:tcPr>
            <w:tcW w:w="8064" w:type="dxa"/>
          </w:tcPr>
          <w:p w:rsidR="004D4C05" w:rsidRPr="00F71567" w:rsidRDefault="00730703">
            <w:pPr>
              <w:pStyle w:val="TableParagraph"/>
              <w:spacing w:line="256" w:lineRule="exact"/>
              <w:ind w:left="157"/>
              <w:rPr>
                <w:sz w:val="24"/>
              </w:rPr>
            </w:pPr>
            <w:r w:rsidRPr="00F71567">
              <w:rPr>
                <w:sz w:val="24"/>
              </w:rPr>
              <w:t>Выделять</w:t>
            </w:r>
            <w:r w:rsidRPr="00F71567">
              <w:rPr>
                <w:spacing w:val="-2"/>
                <w:sz w:val="24"/>
              </w:rPr>
              <w:t xml:space="preserve"> </w:t>
            </w:r>
            <w:r w:rsidRPr="00F71567">
              <w:rPr>
                <w:sz w:val="24"/>
              </w:rPr>
              <w:t>звуки</w:t>
            </w:r>
            <w:r w:rsidRPr="00F71567">
              <w:rPr>
                <w:spacing w:val="-2"/>
                <w:sz w:val="24"/>
              </w:rPr>
              <w:t xml:space="preserve"> </w:t>
            </w:r>
            <w:r w:rsidRPr="00F71567">
              <w:rPr>
                <w:sz w:val="24"/>
              </w:rPr>
              <w:t>из</w:t>
            </w:r>
            <w:r w:rsidRPr="00F71567">
              <w:rPr>
                <w:spacing w:val="-2"/>
                <w:sz w:val="24"/>
              </w:rPr>
              <w:t xml:space="preserve"> слова</w:t>
            </w:r>
          </w:p>
        </w:tc>
      </w:tr>
      <w:tr w:rsidR="00F71567" w:rsidRPr="00F71567">
        <w:trPr>
          <w:trHeight w:val="595"/>
        </w:trPr>
        <w:tc>
          <w:tcPr>
            <w:tcW w:w="1402" w:type="dxa"/>
          </w:tcPr>
          <w:p w:rsidR="004D4C05" w:rsidRPr="00F71567" w:rsidRDefault="00730703">
            <w:pPr>
              <w:pStyle w:val="TableParagraph"/>
              <w:spacing w:before="182"/>
              <w:ind w:right="367"/>
              <w:jc w:val="right"/>
              <w:rPr>
                <w:sz w:val="24"/>
              </w:rPr>
            </w:pPr>
            <w:r w:rsidRPr="00F71567">
              <w:rPr>
                <w:spacing w:val="-5"/>
                <w:sz w:val="24"/>
              </w:rPr>
              <w:t>1.2</w:t>
            </w:r>
          </w:p>
        </w:tc>
        <w:tc>
          <w:tcPr>
            <w:tcW w:w="8064" w:type="dxa"/>
          </w:tcPr>
          <w:p w:rsidR="004D4C05" w:rsidRPr="00F71567" w:rsidRDefault="00730703">
            <w:pPr>
              <w:pStyle w:val="TableParagraph"/>
              <w:spacing w:before="23" w:line="270" w:lineRule="atLeast"/>
              <w:ind w:left="157"/>
              <w:rPr>
                <w:sz w:val="24"/>
              </w:rPr>
            </w:pPr>
            <w:r w:rsidRPr="00F71567">
              <w:rPr>
                <w:sz w:val="24"/>
              </w:rPr>
              <w:t>Различать</w:t>
            </w:r>
            <w:r w:rsidRPr="00F71567">
              <w:rPr>
                <w:spacing w:val="40"/>
                <w:sz w:val="24"/>
              </w:rPr>
              <w:t xml:space="preserve"> </w:t>
            </w:r>
            <w:r w:rsidRPr="00F71567">
              <w:rPr>
                <w:sz w:val="24"/>
              </w:rPr>
              <w:t>гласные</w:t>
            </w:r>
            <w:r w:rsidRPr="00F71567">
              <w:rPr>
                <w:spacing w:val="40"/>
                <w:sz w:val="24"/>
              </w:rPr>
              <w:t xml:space="preserve"> </w:t>
            </w:r>
            <w:r w:rsidRPr="00F71567">
              <w:rPr>
                <w:sz w:val="24"/>
              </w:rPr>
              <w:t>и</w:t>
            </w:r>
            <w:r w:rsidRPr="00F71567">
              <w:rPr>
                <w:spacing w:val="40"/>
                <w:sz w:val="24"/>
              </w:rPr>
              <w:t xml:space="preserve"> </w:t>
            </w:r>
            <w:r w:rsidRPr="00F71567">
              <w:rPr>
                <w:sz w:val="24"/>
              </w:rPr>
              <w:t>согласные</w:t>
            </w:r>
            <w:r w:rsidRPr="00F71567">
              <w:rPr>
                <w:spacing w:val="40"/>
                <w:sz w:val="24"/>
              </w:rPr>
              <w:t xml:space="preserve"> </w:t>
            </w:r>
            <w:r w:rsidRPr="00F71567">
              <w:rPr>
                <w:sz w:val="24"/>
              </w:rPr>
              <w:t>звуки</w:t>
            </w:r>
            <w:r w:rsidRPr="00F71567">
              <w:rPr>
                <w:spacing w:val="40"/>
                <w:sz w:val="24"/>
              </w:rPr>
              <w:t xml:space="preserve"> </w:t>
            </w:r>
            <w:r w:rsidRPr="00F71567">
              <w:rPr>
                <w:sz w:val="24"/>
              </w:rPr>
              <w:t>(в</w:t>
            </w:r>
            <w:r w:rsidRPr="00F71567">
              <w:rPr>
                <w:spacing w:val="40"/>
                <w:sz w:val="24"/>
              </w:rPr>
              <w:t xml:space="preserve"> </w:t>
            </w:r>
            <w:r w:rsidRPr="00F71567">
              <w:rPr>
                <w:sz w:val="24"/>
              </w:rPr>
              <w:t>том</w:t>
            </w:r>
            <w:r w:rsidRPr="00F71567">
              <w:rPr>
                <w:spacing w:val="40"/>
                <w:sz w:val="24"/>
              </w:rPr>
              <w:t xml:space="preserve"> </w:t>
            </w:r>
            <w:r w:rsidRPr="00F71567">
              <w:rPr>
                <w:sz w:val="24"/>
              </w:rPr>
              <w:t>числе</w:t>
            </w:r>
            <w:r w:rsidRPr="00F71567">
              <w:rPr>
                <w:spacing w:val="40"/>
                <w:sz w:val="24"/>
              </w:rPr>
              <w:t xml:space="preserve"> </w:t>
            </w:r>
            <w:r w:rsidRPr="00F71567">
              <w:rPr>
                <w:sz w:val="24"/>
              </w:rPr>
              <w:t>различать</w:t>
            </w:r>
            <w:r w:rsidRPr="00F71567">
              <w:rPr>
                <w:spacing w:val="40"/>
                <w:sz w:val="24"/>
              </w:rPr>
              <w:t xml:space="preserve"> </w:t>
            </w:r>
            <w:r w:rsidRPr="00F71567">
              <w:rPr>
                <w:sz w:val="24"/>
              </w:rPr>
              <w:t>в</w:t>
            </w:r>
            <w:r w:rsidRPr="00F71567">
              <w:rPr>
                <w:spacing w:val="40"/>
                <w:sz w:val="24"/>
              </w:rPr>
              <w:t xml:space="preserve"> </w:t>
            </w:r>
            <w:r w:rsidRPr="00F71567">
              <w:rPr>
                <w:sz w:val="24"/>
              </w:rPr>
              <w:t>словах согласный звук и гласный звук )</w:t>
            </w:r>
          </w:p>
        </w:tc>
      </w:tr>
      <w:tr w:rsidR="00F71567" w:rsidRPr="00F71567">
        <w:trPr>
          <w:trHeight w:val="321"/>
        </w:trPr>
        <w:tc>
          <w:tcPr>
            <w:tcW w:w="1402" w:type="dxa"/>
          </w:tcPr>
          <w:p w:rsidR="004D4C05" w:rsidRPr="00F71567" w:rsidRDefault="00730703">
            <w:pPr>
              <w:pStyle w:val="TableParagraph"/>
              <w:spacing w:line="256" w:lineRule="exact"/>
              <w:ind w:right="367"/>
              <w:jc w:val="right"/>
              <w:rPr>
                <w:sz w:val="24"/>
              </w:rPr>
            </w:pPr>
            <w:r w:rsidRPr="00F71567">
              <w:rPr>
                <w:spacing w:val="-5"/>
                <w:sz w:val="24"/>
              </w:rPr>
              <w:t>1.3</w:t>
            </w:r>
          </w:p>
        </w:tc>
        <w:tc>
          <w:tcPr>
            <w:tcW w:w="8064" w:type="dxa"/>
          </w:tcPr>
          <w:p w:rsidR="004D4C05" w:rsidRPr="00F71567" w:rsidRDefault="00730703">
            <w:pPr>
              <w:pStyle w:val="TableParagraph"/>
              <w:spacing w:line="256" w:lineRule="exact"/>
              <w:ind w:left="157"/>
              <w:rPr>
                <w:sz w:val="24"/>
              </w:rPr>
            </w:pPr>
            <w:r w:rsidRPr="00F71567">
              <w:rPr>
                <w:sz w:val="24"/>
              </w:rPr>
              <w:t>Различать</w:t>
            </w:r>
            <w:r w:rsidRPr="00F71567">
              <w:rPr>
                <w:spacing w:val="-2"/>
                <w:sz w:val="24"/>
              </w:rPr>
              <w:t xml:space="preserve"> </w:t>
            </w:r>
            <w:r w:rsidRPr="00F71567">
              <w:rPr>
                <w:sz w:val="24"/>
              </w:rPr>
              <w:t>ударные</w:t>
            </w:r>
            <w:r w:rsidRPr="00F71567">
              <w:rPr>
                <w:spacing w:val="-5"/>
                <w:sz w:val="24"/>
              </w:rPr>
              <w:t xml:space="preserve"> </w:t>
            </w:r>
            <w:r w:rsidRPr="00F71567">
              <w:rPr>
                <w:sz w:val="24"/>
              </w:rPr>
              <w:t>и</w:t>
            </w:r>
            <w:r w:rsidRPr="00F71567">
              <w:rPr>
                <w:spacing w:val="-3"/>
                <w:sz w:val="24"/>
              </w:rPr>
              <w:t xml:space="preserve"> </w:t>
            </w:r>
            <w:r w:rsidRPr="00F71567">
              <w:rPr>
                <w:sz w:val="24"/>
              </w:rPr>
              <w:t>безударные</w:t>
            </w:r>
            <w:r w:rsidRPr="00F71567">
              <w:rPr>
                <w:spacing w:val="-5"/>
                <w:sz w:val="24"/>
              </w:rPr>
              <w:t xml:space="preserve"> </w:t>
            </w:r>
            <w:r w:rsidRPr="00F71567">
              <w:rPr>
                <w:sz w:val="24"/>
              </w:rPr>
              <w:t>гласные</w:t>
            </w:r>
            <w:r w:rsidRPr="00F71567">
              <w:rPr>
                <w:spacing w:val="-4"/>
                <w:sz w:val="24"/>
              </w:rPr>
              <w:t xml:space="preserve"> </w:t>
            </w:r>
            <w:r w:rsidRPr="00F71567">
              <w:rPr>
                <w:spacing w:val="-2"/>
                <w:sz w:val="24"/>
              </w:rPr>
              <w:t>звуки</w:t>
            </w:r>
          </w:p>
        </w:tc>
      </w:tr>
      <w:tr w:rsidR="00F71567" w:rsidRPr="00F71567">
        <w:trPr>
          <w:trHeight w:val="597"/>
        </w:trPr>
        <w:tc>
          <w:tcPr>
            <w:tcW w:w="1402" w:type="dxa"/>
          </w:tcPr>
          <w:p w:rsidR="004D4C05" w:rsidRPr="00F71567" w:rsidRDefault="00730703">
            <w:pPr>
              <w:pStyle w:val="TableParagraph"/>
              <w:spacing w:before="185"/>
              <w:ind w:right="367"/>
              <w:jc w:val="right"/>
              <w:rPr>
                <w:sz w:val="24"/>
              </w:rPr>
            </w:pPr>
            <w:r w:rsidRPr="00F71567">
              <w:rPr>
                <w:spacing w:val="-5"/>
                <w:sz w:val="24"/>
              </w:rPr>
              <w:t>1.4</w:t>
            </w:r>
          </w:p>
        </w:tc>
        <w:tc>
          <w:tcPr>
            <w:tcW w:w="8064" w:type="dxa"/>
          </w:tcPr>
          <w:p w:rsidR="004D4C05" w:rsidRPr="00F71567" w:rsidRDefault="00730703">
            <w:pPr>
              <w:pStyle w:val="TableParagraph"/>
              <w:spacing w:before="25" w:line="270" w:lineRule="atLeast"/>
              <w:ind w:left="157" w:right="110"/>
              <w:rPr>
                <w:sz w:val="24"/>
              </w:rPr>
            </w:pPr>
            <w:r w:rsidRPr="00F71567">
              <w:rPr>
                <w:sz w:val="24"/>
              </w:rPr>
              <w:t>Различать согласные звуки: мягкие и твёрдые, звонкие и глухие (вне слова и в слове)</w:t>
            </w:r>
          </w:p>
        </w:tc>
      </w:tr>
      <w:tr w:rsidR="00F71567" w:rsidRPr="00F71567">
        <w:trPr>
          <w:trHeight w:val="597"/>
        </w:trPr>
        <w:tc>
          <w:tcPr>
            <w:tcW w:w="1402" w:type="dxa"/>
          </w:tcPr>
          <w:p w:rsidR="004D4C05" w:rsidRPr="00F71567" w:rsidRDefault="00730703">
            <w:pPr>
              <w:pStyle w:val="TableParagraph"/>
              <w:spacing w:before="183"/>
              <w:ind w:right="367"/>
              <w:jc w:val="right"/>
              <w:rPr>
                <w:sz w:val="24"/>
              </w:rPr>
            </w:pPr>
            <w:r w:rsidRPr="00F71567">
              <w:rPr>
                <w:spacing w:val="-5"/>
                <w:sz w:val="24"/>
              </w:rPr>
              <w:t>1.5</w:t>
            </w:r>
          </w:p>
        </w:tc>
        <w:tc>
          <w:tcPr>
            <w:tcW w:w="8064" w:type="dxa"/>
          </w:tcPr>
          <w:p w:rsidR="004D4C05" w:rsidRPr="00F71567" w:rsidRDefault="00730703">
            <w:pPr>
              <w:pStyle w:val="TableParagraph"/>
              <w:spacing w:before="26" w:line="270" w:lineRule="atLeast"/>
              <w:ind w:left="157"/>
              <w:rPr>
                <w:sz w:val="24"/>
              </w:rPr>
            </w:pPr>
            <w:r w:rsidRPr="00F71567">
              <w:rPr>
                <w:sz w:val="24"/>
              </w:rPr>
              <w:t>Определять</w:t>
            </w:r>
            <w:r w:rsidRPr="00F71567">
              <w:rPr>
                <w:spacing w:val="40"/>
                <w:sz w:val="24"/>
              </w:rPr>
              <w:t xml:space="preserve"> </w:t>
            </w:r>
            <w:r w:rsidRPr="00F71567">
              <w:rPr>
                <w:sz w:val="24"/>
              </w:rPr>
              <w:t>количество</w:t>
            </w:r>
            <w:r w:rsidRPr="00F71567">
              <w:rPr>
                <w:spacing w:val="40"/>
                <w:sz w:val="24"/>
              </w:rPr>
              <w:t xml:space="preserve"> </w:t>
            </w:r>
            <w:r w:rsidRPr="00F71567">
              <w:rPr>
                <w:sz w:val="24"/>
              </w:rPr>
              <w:t>слогов</w:t>
            </w:r>
            <w:r w:rsidRPr="00F71567">
              <w:rPr>
                <w:spacing w:val="40"/>
                <w:sz w:val="24"/>
              </w:rPr>
              <w:t xml:space="preserve"> </w:t>
            </w:r>
            <w:r w:rsidRPr="00F71567">
              <w:rPr>
                <w:sz w:val="24"/>
              </w:rPr>
              <w:t>в</w:t>
            </w:r>
            <w:r w:rsidRPr="00F71567">
              <w:rPr>
                <w:spacing w:val="40"/>
                <w:sz w:val="24"/>
              </w:rPr>
              <w:t xml:space="preserve"> </w:t>
            </w:r>
            <w:r w:rsidRPr="00F71567">
              <w:rPr>
                <w:sz w:val="24"/>
              </w:rPr>
              <w:t>слове;</w:t>
            </w:r>
            <w:r w:rsidRPr="00F71567">
              <w:rPr>
                <w:spacing w:val="40"/>
                <w:sz w:val="24"/>
              </w:rPr>
              <w:t xml:space="preserve"> </w:t>
            </w:r>
            <w:r w:rsidRPr="00F71567">
              <w:rPr>
                <w:sz w:val="24"/>
              </w:rPr>
              <w:t>делить</w:t>
            </w:r>
            <w:r w:rsidRPr="00F71567">
              <w:rPr>
                <w:spacing w:val="40"/>
                <w:sz w:val="24"/>
              </w:rPr>
              <w:t xml:space="preserve"> </w:t>
            </w:r>
            <w:r w:rsidRPr="00F71567">
              <w:rPr>
                <w:sz w:val="24"/>
              </w:rPr>
              <w:t>слова</w:t>
            </w:r>
            <w:r w:rsidRPr="00F71567">
              <w:rPr>
                <w:spacing w:val="40"/>
                <w:sz w:val="24"/>
              </w:rPr>
              <w:t xml:space="preserve"> </w:t>
            </w:r>
            <w:r w:rsidRPr="00F71567">
              <w:rPr>
                <w:sz w:val="24"/>
              </w:rPr>
              <w:t>на</w:t>
            </w:r>
            <w:r w:rsidRPr="00F71567">
              <w:rPr>
                <w:spacing w:val="40"/>
                <w:sz w:val="24"/>
              </w:rPr>
              <w:t xml:space="preserve"> </w:t>
            </w:r>
            <w:r w:rsidRPr="00F71567">
              <w:rPr>
                <w:sz w:val="24"/>
              </w:rPr>
              <w:t>слоги</w:t>
            </w:r>
            <w:r w:rsidRPr="00F71567">
              <w:rPr>
                <w:spacing w:val="40"/>
                <w:sz w:val="24"/>
              </w:rPr>
              <w:t xml:space="preserve"> </w:t>
            </w:r>
            <w:r w:rsidRPr="00F71567">
              <w:rPr>
                <w:sz w:val="24"/>
              </w:rPr>
              <w:t>(простые случаи: слова без стечения согласных); определять в слове ударный слог</w:t>
            </w:r>
          </w:p>
        </w:tc>
      </w:tr>
      <w:tr w:rsidR="00F71567" w:rsidRPr="00F71567">
        <w:trPr>
          <w:trHeight w:val="321"/>
        </w:trPr>
        <w:tc>
          <w:tcPr>
            <w:tcW w:w="1402" w:type="dxa"/>
          </w:tcPr>
          <w:p w:rsidR="004D4C05" w:rsidRPr="00F71567" w:rsidRDefault="00730703">
            <w:pPr>
              <w:pStyle w:val="TableParagraph"/>
              <w:spacing w:line="256" w:lineRule="exact"/>
              <w:ind w:right="367"/>
              <w:jc w:val="right"/>
              <w:rPr>
                <w:sz w:val="24"/>
              </w:rPr>
            </w:pPr>
            <w:r w:rsidRPr="00F71567">
              <w:rPr>
                <w:spacing w:val="-5"/>
                <w:sz w:val="24"/>
              </w:rPr>
              <w:t>1.6</w:t>
            </w:r>
          </w:p>
        </w:tc>
        <w:tc>
          <w:tcPr>
            <w:tcW w:w="8064" w:type="dxa"/>
          </w:tcPr>
          <w:p w:rsidR="004D4C05" w:rsidRPr="00F71567" w:rsidRDefault="00730703">
            <w:pPr>
              <w:pStyle w:val="TableParagraph"/>
              <w:spacing w:line="256" w:lineRule="exact"/>
              <w:ind w:left="157"/>
              <w:rPr>
                <w:sz w:val="24"/>
              </w:rPr>
            </w:pPr>
            <w:r w:rsidRPr="00F71567">
              <w:rPr>
                <w:sz w:val="24"/>
              </w:rPr>
              <w:t>Использовать</w:t>
            </w:r>
            <w:r w:rsidRPr="00F71567">
              <w:rPr>
                <w:spacing w:val="-5"/>
                <w:sz w:val="24"/>
              </w:rPr>
              <w:t xml:space="preserve"> </w:t>
            </w:r>
            <w:r w:rsidRPr="00F71567">
              <w:rPr>
                <w:sz w:val="24"/>
              </w:rPr>
              <w:t>изученные</w:t>
            </w:r>
            <w:r w:rsidRPr="00F71567">
              <w:rPr>
                <w:spacing w:val="-4"/>
                <w:sz w:val="24"/>
              </w:rPr>
              <w:t xml:space="preserve"> </w:t>
            </w:r>
            <w:r w:rsidRPr="00F71567">
              <w:rPr>
                <w:sz w:val="24"/>
              </w:rPr>
              <w:t>понятия</w:t>
            </w:r>
            <w:r w:rsidRPr="00F71567">
              <w:rPr>
                <w:spacing w:val="-3"/>
                <w:sz w:val="24"/>
              </w:rPr>
              <w:t xml:space="preserve"> </w:t>
            </w:r>
            <w:r w:rsidRPr="00F71567">
              <w:rPr>
                <w:sz w:val="24"/>
              </w:rPr>
              <w:t>в</w:t>
            </w:r>
            <w:r w:rsidRPr="00F71567">
              <w:rPr>
                <w:spacing w:val="-7"/>
                <w:sz w:val="24"/>
              </w:rPr>
              <w:t xml:space="preserve"> </w:t>
            </w:r>
            <w:r w:rsidRPr="00F71567">
              <w:rPr>
                <w:sz w:val="24"/>
              </w:rPr>
              <w:t>процессе</w:t>
            </w:r>
            <w:r w:rsidRPr="00F71567">
              <w:rPr>
                <w:spacing w:val="-4"/>
                <w:sz w:val="24"/>
              </w:rPr>
              <w:t xml:space="preserve"> </w:t>
            </w:r>
            <w:r w:rsidRPr="00F71567">
              <w:rPr>
                <w:sz w:val="24"/>
              </w:rPr>
              <w:t>решения</w:t>
            </w:r>
            <w:r w:rsidRPr="00F71567">
              <w:rPr>
                <w:spacing w:val="-3"/>
                <w:sz w:val="24"/>
              </w:rPr>
              <w:t xml:space="preserve"> </w:t>
            </w:r>
            <w:r w:rsidRPr="00F71567">
              <w:rPr>
                <w:sz w:val="24"/>
              </w:rPr>
              <w:t>учебных</w:t>
            </w:r>
            <w:r w:rsidRPr="00F71567">
              <w:rPr>
                <w:spacing w:val="-3"/>
                <w:sz w:val="24"/>
              </w:rPr>
              <w:t xml:space="preserve"> </w:t>
            </w:r>
            <w:r w:rsidRPr="00F71567">
              <w:rPr>
                <w:spacing w:val="-2"/>
                <w:sz w:val="24"/>
              </w:rPr>
              <w:t>задач</w:t>
            </w:r>
          </w:p>
        </w:tc>
      </w:tr>
      <w:tr w:rsidR="00F71567" w:rsidRPr="00F71567">
        <w:trPr>
          <w:trHeight w:val="321"/>
        </w:trPr>
        <w:tc>
          <w:tcPr>
            <w:tcW w:w="1402" w:type="dxa"/>
          </w:tcPr>
          <w:p w:rsidR="004D4C05" w:rsidRPr="00F71567" w:rsidRDefault="00730703">
            <w:pPr>
              <w:pStyle w:val="TableParagraph"/>
              <w:spacing w:line="256" w:lineRule="exact"/>
              <w:ind w:right="459"/>
              <w:jc w:val="right"/>
              <w:rPr>
                <w:sz w:val="24"/>
              </w:rPr>
            </w:pPr>
            <w:r w:rsidRPr="00F71567">
              <w:rPr>
                <w:spacing w:val="-10"/>
                <w:sz w:val="24"/>
              </w:rPr>
              <w:t>2</w:t>
            </w:r>
          </w:p>
        </w:tc>
        <w:tc>
          <w:tcPr>
            <w:tcW w:w="8064" w:type="dxa"/>
          </w:tcPr>
          <w:p w:rsidR="004D4C05" w:rsidRPr="00F71567" w:rsidRDefault="00730703">
            <w:pPr>
              <w:pStyle w:val="TableParagraph"/>
              <w:spacing w:line="256" w:lineRule="exact"/>
              <w:ind w:left="157"/>
              <w:rPr>
                <w:sz w:val="24"/>
              </w:rPr>
            </w:pPr>
            <w:r w:rsidRPr="00F71567">
              <w:rPr>
                <w:spacing w:val="-2"/>
                <w:sz w:val="24"/>
              </w:rPr>
              <w:t>Графика</w:t>
            </w:r>
          </w:p>
        </w:tc>
      </w:tr>
      <w:tr w:rsidR="00F71567" w:rsidRPr="00F71567">
        <w:trPr>
          <w:trHeight w:val="319"/>
        </w:trPr>
        <w:tc>
          <w:tcPr>
            <w:tcW w:w="1402" w:type="dxa"/>
          </w:tcPr>
          <w:p w:rsidR="004D4C05" w:rsidRPr="00F71567" w:rsidRDefault="00730703">
            <w:pPr>
              <w:pStyle w:val="TableParagraph"/>
              <w:spacing w:before="43" w:line="256" w:lineRule="exact"/>
              <w:ind w:right="367"/>
              <w:jc w:val="right"/>
              <w:rPr>
                <w:sz w:val="24"/>
              </w:rPr>
            </w:pPr>
            <w:r w:rsidRPr="00F71567">
              <w:rPr>
                <w:spacing w:val="-5"/>
                <w:sz w:val="24"/>
              </w:rPr>
              <w:t>2.1</w:t>
            </w:r>
          </w:p>
        </w:tc>
        <w:tc>
          <w:tcPr>
            <w:tcW w:w="8064" w:type="dxa"/>
          </w:tcPr>
          <w:p w:rsidR="004D4C05" w:rsidRPr="00F71567" w:rsidRDefault="00730703">
            <w:pPr>
              <w:pStyle w:val="TableParagraph"/>
              <w:spacing w:before="43" w:line="256" w:lineRule="exact"/>
              <w:ind w:left="157"/>
              <w:rPr>
                <w:sz w:val="24"/>
              </w:rPr>
            </w:pPr>
            <w:r w:rsidRPr="00F71567">
              <w:rPr>
                <w:sz w:val="24"/>
              </w:rPr>
              <w:t>Различать</w:t>
            </w:r>
            <w:r w:rsidRPr="00F71567">
              <w:rPr>
                <w:spacing w:val="-4"/>
                <w:sz w:val="24"/>
              </w:rPr>
              <w:t xml:space="preserve"> </w:t>
            </w:r>
            <w:r w:rsidRPr="00F71567">
              <w:rPr>
                <w:sz w:val="24"/>
              </w:rPr>
              <w:t>понятия</w:t>
            </w:r>
            <w:r w:rsidRPr="00F71567">
              <w:rPr>
                <w:spacing w:val="-2"/>
                <w:sz w:val="24"/>
              </w:rPr>
              <w:t xml:space="preserve"> </w:t>
            </w:r>
            <w:r w:rsidRPr="00F71567">
              <w:rPr>
                <w:sz w:val="24"/>
              </w:rPr>
              <w:t>«звук»</w:t>
            </w:r>
            <w:r w:rsidRPr="00F71567">
              <w:rPr>
                <w:spacing w:val="-3"/>
                <w:sz w:val="24"/>
              </w:rPr>
              <w:t xml:space="preserve"> </w:t>
            </w:r>
            <w:r w:rsidRPr="00F71567">
              <w:rPr>
                <w:sz w:val="24"/>
              </w:rPr>
              <w:t>и</w:t>
            </w:r>
            <w:r w:rsidRPr="00F71567">
              <w:rPr>
                <w:spacing w:val="-2"/>
                <w:sz w:val="24"/>
              </w:rPr>
              <w:t xml:space="preserve"> «буква»</w:t>
            </w:r>
          </w:p>
        </w:tc>
      </w:tr>
      <w:tr w:rsidR="00F71567" w:rsidRPr="00F71567">
        <w:trPr>
          <w:trHeight w:val="319"/>
        </w:trPr>
        <w:tc>
          <w:tcPr>
            <w:tcW w:w="1402" w:type="dxa"/>
          </w:tcPr>
          <w:p w:rsidR="004D4C05" w:rsidRPr="00F71567" w:rsidRDefault="00730703">
            <w:pPr>
              <w:pStyle w:val="TableParagraph"/>
              <w:spacing w:line="253" w:lineRule="exact"/>
              <w:ind w:right="367"/>
              <w:jc w:val="right"/>
              <w:rPr>
                <w:sz w:val="24"/>
              </w:rPr>
            </w:pPr>
            <w:r w:rsidRPr="00F71567">
              <w:rPr>
                <w:spacing w:val="-5"/>
                <w:sz w:val="24"/>
              </w:rPr>
              <w:t>2.2</w:t>
            </w:r>
          </w:p>
        </w:tc>
        <w:tc>
          <w:tcPr>
            <w:tcW w:w="8064" w:type="dxa"/>
          </w:tcPr>
          <w:p w:rsidR="004D4C05" w:rsidRPr="00F71567" w:rsidRDefault="00730703">
            <w:pPr>
              <w:pStyle w:val="TableParagraph"/>
              <w:spacing w:line="253" w:lineRule="exact"/>
              <w:ind w:left="157"/>
              <w:rPr>
                <w:sz w:val="24"/>
              </w:rPr>
            </w:pPr>
            <w:r w:rsidRPr="00F71567">
              <w:rPr>
                <w:sz w:val="24"/>
              </w:rPr>
              <w:t>Обозначать</w:t>
            </w:r>
            <w:r w:rsidRPr="00F71567">
              <w:rPr>
                <w:spacing w:val="56"/>
                <w:sz w:val="24"/>
              </w:rPr>
              <w:t xml:space="preserve"> </w:t>
            </w:r>
            <w:r w:rsidRPr="00F71567">
              <w:rPr>
                <w:sz w:val="24"/>
              </w:rPr>
              <w:t>на</w:t>
            </w:r>
            <w:r w:rsidRPr="00F71567">
              <w:rPr>
                <w:spacing w:val="57"/>
                <w:sz w:val="24"/>
              </w:rPr>
              <w:t xml:space="preserve"> </w:t>
            </w:r>
            <w:r w:rsidRPr="00F71567">
              <w:rPr>
                <w:sz w:val="24"/>
              </w:rPr>
              <w:t>письме</w:t>
            </w:r>
            <w:r w:rsidRPr="00F71567">
              <w:rPr>
                <w:spacing w:val="56"/>
                <w:sz w:val="24"/>
              </w:rPr>
              <w:t xml:space="preserve"> </w:t>
            </w:r>
            <w:r w:rsidRPr="00F71567">
              <w:rPr>
                <w:sz w:val="24"/>
              </w:rPr>
              <w:t>мягкость</w:t>
            </w:r>
            <w:r w:rsidRPr="00F71567">
              <w:rPr>
                <w:spacing w:val="59"/>
                <w:sz w:val="24"/>
              </w:rPr>
              <w:t xml:space="preserve"> </w:t>
            </w:r>
            <w:r w:rsidRPr="00F71567">
              <w:rPr>
                <w:sz w:val="24"/>
              </w:rPr>
              <w:t>согласных</w:t>
            </w:r>
            <w:r w:rsidRPr="00F71567">
              <w:rPr>
                <w:spacing w:val="57"/>
                <w:sz w:val="24"/>
              </w:rPr>
              <w:t xml:space="preserve"> </w:t>
            </w:r>
            <w:r w:rsidRPr="00F71567">
              <w:rPr>
                <w:sz w:val="24"/>
              </w:rPr>
              <w:t>звуков</w:t>
            </w:r>
            <w:r w:rsidRPr="00F71567">
              <w:rPr>
                <w:spacing w:val="57"/>
                <w:sz w:val="24"/>
              </w:rPr>
              <w:t xml:space="preserve"> </w:t>
            </w:r>
            <w:r w:rsidRPr="00F71567">
              <w:rPr>
                <w:sz w:val="24"/>
              </w:rPr>
              <w:t>буквами</w:t>
            </w:r>
            <w:r w:rsidRPr="00F71567">
              <w:rPr>
                <w:spacing w:val="63"/>
                <w:sz w:val="24"/>
              </w:rPr>
              <w:t xml:space="preserve"> </w:t>
            </w:r>
            <w:r w:rsidRPr="00F71567">
              <w:rPr>
                <w:i/>
                <w:sz w:val="24"/>
              </w:rPr>
              <w:t>е,</w:t>
            </w:r>
            <w:r w:rsidRPr="00F71567">
              <w:rPr>
                <w:i/>
                <w:spacing w:val="57"/>
                <w:sz w:val="24"/>
              </w:rPr>
              <w:t xml:space="preserve"> </w:t>
            </w:r>
            <w:r w:rsidRPr="00F71567">
              <w:rPr>
                <w:i/>
                <w:sz w:val="24"/>
              </w:rPr>
              <w:t>ё,</w:t>
            </w:r>
            <w:r w:rsidRPr="00F71567">
              <w:rPr>
                <w:i/>
                <w:spacing w:val="57"/>
                <w:sz w:val="24"/>
              </w:rPr>
              <w:t xml:space="preserve"> </w:t>
            </w:r>
            <w:r w:rsidRPr="00F71567">
              <w:rPr>
                <w:i/>
                <w:sz w:val="24"/>
              </w:rPr>
              <w:t>ю,</w:t>
            </w:r>
            <w:r w:rsidRPr="00F71567">
              <w:rPr>
                <w:i/>
                <w:spacing w:val="57"/>
                <w:sz w:val="24"/>
              </w:rPr>
              <w:t xml:space="preserve"> </w:t>
            </w:r>
            <w:r w:rsidRPr="00F71567">
              <w:rPr>
                <w:i/>
                <w:sz w:val="24"/>
              </w:rPr>
              <w:t>я</w:t>
            </w:r>
            <w:r w:rsidRPr="00F71567">
              <w:rPr>
                <w:i/>
                <w:spacing w:val="58"/>
                <w:sz w:val="24"/>
              </w:rPr>
              <w:t xml:space="preserve"> </w:t>
            </w:r>
            <w:r w:rsidRPr="00F71567">
              <w:rPr>
                <w:spacing w:val="-10"/>
                <w:sz w:val="24"/>
              </w:rPr>
              <w:t>и</w:t>
            </w:r>
          </w:p>
        </w:tc>
      </w:tr>
    </w:tbl>
    <w:p w:rsidR="004D4C05" w:rsidRPr="00F71567" w:rsidRDefault="004D4C05">
      <w:pPr>
        <w:pStyle w:val="TableParagraph"/>
        <w:spacing w:line="253" w:lineRule="exact"/>
        <w:rPr>
          <w:sz w:val="24"/>
        </w:rPr>
        <w:sectPr w:rsidR="004D4C05" w:rsidRPr="00F71567">
          <w:type w:val="continuous"/>
          <w:pgSz w:w="11910" w:h="16390"/>
          <w:pgMar w:top="1120" w:right="283" w:bottom="1350" w:left="1417" w:header="0" w:footer="974" w:gutter="0"/>
          <w:cols w:space="720"/>
        </w:sectPr>
      </w:pPr>
    </w:p>
    <w:tbl>
      <w:tblPr>
        <w:tblStyle w:val="TableNormal"/>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402"/>
        <w:gridCol w:w="8064"/>
      </w:tblGrid>
      <w:tr w:rsidR="00F71567" w:rsidRPr="00F71567">
        <w:trPr>
          <w:trHeight w:val="321"/>
        </w:trPr>
        <w:tc>
          <w:tcPr>
            <w:tcW w:w="1402" w:type="dxa"/>
          </w:tcPr>
          <w:p w:rsidR="004D4C05" w:rsidRPr="00F71567" w:rsidRDefault="004D4C05">
            <w:pPr>
              <w:pStyle w:val="TableParagraph"/>
              <w:spacing w:before="0"/>
              <w:rPr>
                <w:sz w:val="24"/>
              </w:rPr>
            </w:pPr>
          </w:p>
        </w:tc>
        <w:tc>
          <w:tcPr>
            <w:tcW w:w="8064" w:type="dxa"/>
          </w:tcPr>
          <w:p w:rsidR="004D4C05" w:rsidRPr="00F71567" w:rsidRDefault="00730703">
            <w:pPr>
              <w:pStyle w:val="TableParagraph"/>
              <w:spacing w:line="256" w:lineRule="exact"/>
              <w:ind w:left="157"/>
              <w:rPr>
                <w:sz w:val="24"/>
              </w:rPr>
            </w:pPr>
            <w:r w:rsidRPr="00F71567">
              <w:rPr>
                <w:sz w:val="24"/>
              </w:rPr>
              <w:t xml:space="preserve">буквой </w:t>
            </w:r>
            <w:r w:rsidRPr="00F71567">
              <w:rPr>
                <w:i/>
                <w:sz w:val="24"/>
              </w:rPr>
              <w:t xml:space="preserve">ь </w:t>
            </w:r>
            <w:r w:rsidRPr="00F71567">
              <w:rPr>
                <w:sz w:val="24"/>
              </w:rPr>
              <w:t>в</w:t>
            </w:r>
            <w:r w:rsidRPr="00F71567">
              <w:rPr>
                <w:spacing w:val="-2"/>
                <w:sz w:val="24"/>
              </w:rPr>
              <w:t xml:space="preserve"> </w:t>
            </w:r>
            <w:r w:rsidRPr="00F71567">
              <w:rPr>
                <w:sz w:val="24"/>
              </w:rPr>
              <w:t>конце</w:t>
            </w:r>
            <w:r w:rsidRPr="00F71567">
              <w:rPr>
                <w:spacing w:val="-1"/>
                <w:sz w:val="24"/>
              </w:rPr>
              <w:t xml:space="preserve"> </w:t>
            </w:r>
            <w:r w:rsidRPr="00F71567">
              <w:rPr>
                <w:spacing w:val="-4"/>
                <w:sz w:val="24"/>
              </w:rPr>
              <w:t>слова</w:t>
            </w:r>
          </w:p>
        </w:tc>
      </w:tr>
      <w:tr w:rsidR="00F71567" w:rsidRPr="00F71567">
        <w:trPr>
          <w:trHeight w:val="321"/>
        </w:trPr>
        <w:tc>
          <w:tcPr>
            <w:tcW w:w="1402" w:type="dxa"/>
          </w:tcPr>
          <w:p w:rsidR="004D4C05" w:rsidRPr="00F71567" w:rsidRDefault="00730703">
            <w:pPr>
              <w:pStyle w:val="TableParagraph"/>
              <w:spacing w:line="256" w:lineRule="exact"/>
              <w:ind w:right="367"/>
              <w:jc w:val="right"/>
              <w:rPr>
                <w:sz w:val="24"/>
              </w:rPr>
            </w:pPr>
            <w:r w:rsidRPr="00F71567">
              <w:rPr>
                <w:spacing w:val="-5"/>
                <w:sz w:val="24"/>
              </w:rPr>
              <w:t>2.3</w:t>
            </w:r>
          </w:p>
        </w:tc>
        <w:tc>
          <w:tcPr>
            <w:tcW w:w="8064" w:type="dxa"/>
          </w:tcPr>
          <w:p w:rsidR="004D4C05" w:rsidRPr="00F71567" w:rsidRDefault="00730703">
            <w:pPr>
              <w:pStyle w:val="TableParagraph"/>
              <w:spacing w:line="256" w:lineRule="exact"/>
              <w:ind w:left="157"/>
              <w:rPr>
                <w:sz w:val="24"/>
              </w:rPr>
            </w:pPr>
            <w:r w:rsidRPr="00F71567">
              <w:rPr>
                <w:sz w:val="24"/>
              </w:rPr>
              <w:t>Правильно</w:t>
            </w:r>
            <w:r w:rsidRPr="00F71567">
              <w:rPr>
                <w:spacing w:val="-4"/>
                <w:sz w:val="24"/>
              </w:rPr>
              <w:t xml:space="preserve"> </w:t>
            </w:r>
            <w:r w:rsidRPr="00F71567">
              <w:rPr>
                <w:sz w:val="24"/>
              </w:rPr>
              <w:t>называть</w:t>
            </w:r>
            <w:r w:rsidRPr="00F71567">
              <w:rPr>
                <w:spacing w:val="-3"/>
                <w:sz w:val="24"/>
              </w:rPr>
              <w:t xml:space="preserve"> </w:t>
            </w:r>
            <w:r w:rsidRPr="00F71567">
              <w:rPr>
                <w:sz w:val="24"/>
              </w:rPr>
              <w:t>буквы</w:t>
            </w:r>
            <w:r w:rsidRPr="00F71567">
              <w:rPr>
                <w:spacing w:val="-4"/>
                <w:sz w:val="24"/>
              </w:rPr>
              <w:t xml:space="preserve"> </w:t>
            </w:r>
            <w:r w:rsidRPr="00F71567">
              <w:rPr>
                <w:sz w:val="24"/>
              </w:rPr>
              <w:t>русского</w:t>
            </w:r>
            <w:r w:rsidRPr="00F71567">
              <w:rPr>
                <w:spacing w:val="-3"/>
                <w:sz w:val="24"/>
              </w:rPr>
              <w:t xml:space="preserve"> </w:t>
            </w:r>
            <w:r w:rsidRPr="00F71567">
              <w:rPr>
                <w:spacing w:val="-2"/>
                <w:sz w:val="24"/>
              </w:rPr>
              <w:t>алфавита</w:t>
            </w:r>
          </w:p>
        </w:tc>
      </w:tr>
      <w:tr w:rsidR="00F71567" w:rsidRPr="00F71567">
        <w:trPr>
          <w:trHeight w:val="597"/>
        </w:trPr>
        <w:tc>
          <w:tcPr>
            <w:tcW w:w="1402" w:type="dxa"/>
          </w:tcPr>
          <w:p w:rsidR="004D4C05" w:rsidRPr="00F71567" w:rsidRDefault="00730703">
            <w:pPr>
              <w:pStyle w:val="TableParagraph"/>
              <w:spacing w:before="182"/>
              <w:ind w:right="367"/>
              <w:jc w:val="right"/>
              <w:rPr>
                <w:sz w:val="24"/>
              </w:rPr>
            </w:pPr>
            <w:r w:rsidRPr="00F71567">
              <w:rPr>
                <w:spacing w:val="-5"/>
                <w:sz w:val="24"/>
              </w:rPr>
              <w:t>2.4</w:t>
            </w:r>
          </w:p>
        </w:tc>
        <w:tc>
          <w:tcPr>
            <w:tcW w:w="8064" w:type="dxa"/>
          </w:tcPr>
          <w:p w:rsidR="004D4C05" w:rsidRPr="00F71567" w:rsidRDefault="00730703">
            <w:pPr>
              <w:pStyle w:val="TableParagraph"/>
              <w:spacing w:before="25" w:line="270" w:lineRule="atLeast"/>
              <w:ind w:left="157"/>
              <w:rPr>
                <w:sz w:val="24"/>
              </w:rPr>
            </w:pPr>
            <w:r w:rsidRPr="00F71567">
              <w:rPr>
                <w:sz w:val="24"/>
              </w:rPr>
              <w:t>Использовать</w:t>
            </w:r>
            <w:r w:rsidRPr="00F71567">
              <w:rPr>
                <w:spacing w:val="80"/>
                <w:sz w:val="24"/>
              </w:rPr>
              <w:t xml:space="preserve"> </w:t>
            </w:r>
            <w:r w:rsidRPr="00F71567">
              <w:rPr>
                <w:sz w:val="24"/>
              </w:rPr>
              <w:t>знание</w:t>
            </w:r>
            <w:r w:rsidRPr="00F71567">
              <w:rPr>
                <w:spacing w:val="80"/>
                <w:sz w:val="24"/>
              </w:rPr>
              <w:t xml:space="preserve"> </w:t>
            </w:r>
            <w:r w:rsidRPr="00F71567">
              <w:rPr>
                <w:sz w:val="24"/>
              </w:rPr>
              <w:t>последовательности</w:t>
            </w:r>
            <w:r w:rsidRPr="00F71567">
              <w:rPr>
                <w:spacing w:val="80"/>
                <w:sz w:val="24"/>
              </w:rPr>
              <w:t xml:space="preserve"> </w:t>
            </w:r>
            <w:r w:rsidRPr="00F71567">
              <w:rPr>
                <w:sz w:val="24"/>
              </w:rPr>
              <w:t>букв</w:t>
            </w:r>
            <w:r w:rsidRPr="00F71567">
              <w:rPr>
                <w:spacing w:val="80"/>
                <w:sz w:val="24"/>
              </w:rPr>
              <w:t xml:space="preserve"> </w:t>
            </w:r>
            <w:r w:rsidRPr="00F71567">
              <w:rPr>
                <w:sz w:val="24"/>
              </w:rPr>
              <w:t>русского</w:t>
            </w:r>
            <w:r w:rsidRPr="00F71567">
              <w:rPr>
                <w:spacing w:val="80"/>
                <w:sz w:val="24"/>
              </w:rPr>
              <w:t xml:space="preserve"> </w:t>
            </w:r>
            <w:r w:rsidRPr="00F71567">
              <w:rPr>
                <w:sz w:val="24"/>
              </w:rPr>
              <w:t>алфавита</w:t>
            </w:r>
            <w:r w:rsidRPr="00F71567">
              <w:rPr>
                <w:spacing w:val="80"/>
                <w:sz w:val="24"/>
              </w:rPr>
              <w:t xml:space="preserve"> </w:t>
            </w:r>
            <w:r w:rsidRPr="00F71567">
              <w:rPr>
                <w:sz w:val="24"/>
              </w:rPr>
              <w:t>для упорядочения небольшого списка слов</w:t>
            </w:r>
          </w:p>
        </w:tc>
      </w:tr>
      <w:tr w:rsidR="00F71567" w:rsidRPr="00F71567">
        <w:trPr>
          <w:trHeight w:val="597"/>
        </w:trPr>
        <w:tc>
          <w:tcPr>
            <w:tcW w:w="1402" w:type="dxa"/>
          </w:tcPr>
          <w:p w:rsidR="004D4C05" w:rsidRPr="00F71567" w:rsidRDefault="00730703">
            <w:pPr>
              <w:pStyle w:val="TableParagraph"/>
              <w:spacing w:before="182"/>
              <w:ind w:right="367"/>
              <w:jc w:val="right"/>
              <w:rPr>
                <w:sz w:val="24"/>
              </w:rPr>
            </w:pPr>
            <w:r w:rsidRPr="00F71567">
              <w:rPr>
                <w:spacing w:val="-5"/>
                <w:sz w:val="24"/>
              </w:rPr>
              <w:t>2.5</w:t>
            </w:r>
          </w:p>
        </w:tc>
        <w:tc>
          <w:tcPr>
            <w:tcW w:w="8064" w:type="dxa"/>
          </w:tcPr>
          <w:p w:rsidR="004D4C05" w:rsidRPr="00F71567" w:rsidRDefault="00730703">
            <w:pPr>
              <w:pStyle w:val="TableParagraph"/>
              <w:spacing w:before="25" w:line="270" w:lineRule="atLeast"/>
              <w:ind w:left="157"/>
              <w:rPr>
                <w:sz w:val="24"/>
              </w:rPr>
            </w:pPr>
            <w:r w:rsidRPr="00F71567">
              <w:rPr>
                <w:sz w:val="24"/>
              </w:rPr>
              <w:t>Писать</w:t>
            </w:r>
            <w:r w:rsidRPr="00F71567">
              <w:rPr>
                <w:spacing w:val="40"/>
                <w:sz w:val="24"/>
              </w:rPr>
              <w:t xml:space="preserve"> </w:t>
            </w:r>
            <w:r w:rsidRPr="00F71567">
              <w:rPr>
                <w:sz w:val="24"/>
              </w:rPr>
              <w:t>аккуратным</w:t>
            </w:r>
            <w:r w:rsidRPr="00F71567">
              <w:rPr>
                <w:spacing w:val="40"/>
                <w:sz w:val="24"/>
              </w:rPr>
              <w:t xml:space="preserve"> </w:t>
            </w:r>
            <w:r w:rsidRPr="00F71567">
              <w:rPr>
                <w:sz w:val="24"/>
              </w:rPr>
              <w:t>разборчивым</w:t>
            </w:r>
            <w:r w:rsidRPr="00F71567">
              <w:rPr>
                <w:spacing w:val="40"/>
                <w:sz w:val="24"/>
              </w:rPr>
              <w:t xml:space="preserve"> </w:t>
            </w:r>
            <w:r w:rsidRPr="00F71567">
              <w:rPr>
                <w:sz w:val="24"/>
              </w:rPr>
              <w:t>почерком</w:t>
            </w:r>
            <w:r w:rsidRPr="00F71567">
              <w:rPr>
                <w:spacing w:val="40"/>
                <w:sz w:val="24"/>
              </w:rPr>
              <w:t xml:space="preserve"> </w:t>
            </w:r>
            <w:r w:rsidRPr="00F71567">
              <w:rPr>
                <w:sz w:val="24"/>
              </w:rPr>
              <w:t>без</w:t>
            </w:r>
            <w:r w:rsidRPr="00F71567">
              <w:rPr>
                <w:spacing w:val="40"/>
                <w:sz w:val="24"/>
              </w:rPr>
              <w:t xml:space="preserve"> </w:t>
            </w:r>
            <w:r w:rsidRPr="00F71567">
              <w:rPr>
                <w:sz w:val="24"/>
              </w:rPr>
              <w:t>искажений</w:t>
            </w:r>
            <w:r w:rsidRPr="00F71567">
              <w:rPr>
                <w:spacing w:val="40"/>
                <w:sz w:val="24"/>
              </w:rPr>
              <w:t xml:space="preserve"> </w:t>
            </w:r>
            <w:r w:rsidRPr="00F71567">
              <w:rPr>
                <w:sz w:val="24"/>
              </w:rPr>
              <w:t>заглавные</w:t>
            </w:r>
            <w:r w:rsidRPr="00F71567">
              <w:rPr>
                <w:spacing w:val="40"/>
                <w:sz w:val="24"/>
              </w:rPr>
              <w:t xml:space="preserve"> </w:t>
            </w:r>
            <w:r w:rsidRPr="00F71567">
              <w:rPr>
                <w:sz w:val="24"/>
              </w:rPr>
              <w:t>и строчные буквы, соединения букв, слова</w:t>
            </w:r>
          </w:p>
        </w:tc>
      </w:tr>
      <w:tr w:rsidR="00F71567" w:rsidRPr="00F71567">
        <w:trPr>
          <w:trHeight w:val="321"/>
        </w:trPr>
        <w:tc>
          <w:tcPr>
            <w:tcW w:w="1402" w:type="dxa"/>
          </w:tcPr>
          <w:p w:rsidR="004D4C05" w:rsidRPr="00F71567" w:rsidRDefault="00730703">
            <w:pPr>
              <w:pStyle w:val="TableParagraph"/>
              <w:spacing w:line="256" w:lineRule="exact"/>
              <w:ind w:right="367"/>
              <w:jc w:val="right"/>
              <w:rPr>
                <w:sz w:val="24"/>
              </w:rPr>
            </w:pPr>
            <w:r w:rsidRPr="00F71567">
              <w:rPr>
                <w:spacing w:val="-5"/>
                <w:sz w:val="24"/>
              </w:rPr>
              <w:t>2.6</w:t>
            </w:r>
          </w:p>
        </w:tc>
        <w:tc>
          <w:tcPr>
            <w:tcW w:w="8064" w:type="dxa"/>
          </w:tcPr>
          <w:p w:rsidR="004D4C05" w:rsidRPr="00F71567" w:rsidRDefault="00730703">
            <w:pPr>
              <w:pStyle w:val="TableParagraph"/>
              <w:spacing w:line="256" w:lineRule="exact"/>
              <w:ind w:left="157"/>
              <w:rPr>
                <w:sz w:val="24"/>
              </w:rPr>
            </w:pPr>
            <w:r w:rsidRPr="00F71567">
              <w:rPr>
                <w:sz w:val="24"/>
              </w:rPr>
              <w:t>Использовать</w:t>
            </w:r>
            <w:r w:rsidRPr="00F71567">
              <w:rPr>
                <w:spacing w:val="-5"/>
                <w:sz w:val="24"/>
              </w:rPr>
              <w:t xml:space="preserve"> </w:t>
            </w:r>
            <w:r w:rsidRPr="00F71567">
              <w:rPr>
                <w:sz w:val="24"/>
              </w:rPr>
              <w:t>изученные</w:t>
            </w:r>
            <w:r w:rsidRPr="00F71567">
              <w:rPr>
                <w:spacing w:val="-4"/>
                <w:sz w:val="24"/>
              </w:rPr>
              <w:t xml:space="preserve"> </w:t>
            </w:r>
            <w:r w:rsidRPr="00F71567">
              <w:rPr>
                <w:sz w:val="24"/>
              </w:rPr>
              <w:t>понятия</w:t>
            </w:r>
            <w:r w:rsidRPr="00F71567">
              <w:rPr>
                <w:spacing w:val="-3"/>
                <w:sz w:val="24"/>
              </w:rPr>
              <w:t xml:space="preserve"> </w:t>
            </w:r>
            <w:r w:rsidRPr="00F71567">
              <w:rPr>
                <w:sz w:val="24"/>
              </w:rPr>
              <w:t>в</w:t>
            </w:r>
            <w:r w:rsidRPr="00F71567">
              <w:rPr>
                <w:spacing w:val="-7"/>
                <w:sz w:val="24"/>
              </w:rPr>
              <w:t xml:space="preserve"> </w:t>
            </w:r>
            <w:r w:rsidRPr="00F71567">
              <w:rPr>
                <w:sz w:val="24"/>
              </w:rPr>
              <w:t>процессе</w:t>
            </w:r>
            <w:r w:rsidRPr="00F71567">
              <w:rPr>
                <w:spacing w:val="-4"/>
                <w:sz w:val="24"/>
              </w:rPr>
              <w:t xml:space="preserve"> </w:t>
            </w:r>
            <w:r w:rsidRPr="00F71567">
              <w:rPr>
                <w:sz w:val="24"/>
              </w:rPr>
              <w:t>решения</w:t>
            </w:r>
            <w:r w:rsidRPr="00F71567">
              <w:rPr>
                <w:spacing w:val="-3"/>
                <w:sz w:val="24"/>
              </w:rPr>
              <w:t xml:space="preserve"> </w:t>
            </w:r>
            <w:r w:rsidRPr="00F71567">
              <w:rPr>
                <w:sz w:val="24"/>
              </w:rPr>
              <w:t>учебных</w:t>
            </w:r>
            <w:r w:rsidRPr="00F71567">
              <w:rPr>
                <w:spacing w:val="-3"/>
                <w:sz w:val="24"/>
              </w:rPr>
              <w:t xml:space="preserve"> </w:t>
            </w:r>
            <w:r w:rsidRPr="00F71567">
              <w:rPr>
                <w:spacing w:val="-2"/>
                <w:sz w:val="24"/>
              </w:rPr>
              <w:t>задач</w:t>
            </w:r>
          </w:p>
        </w:tc>
      </w:tr>
      <w:tr w:rsidR="00F71567" w:rsidRPr="00F71567">
        <w:trPr>
          <w:trHeight w:val="318"/>
        </w:trPr>
        <w:tc>
          <w:tcPr>
            <w:tcW w:w="1402" w:type="dxa"/>
          </w:tcPr>
          <w:p w:rsidR="004D4C05" w:rsidRPr="00F71567" w:rsidRDefault="00730703">
            <w:pPr>
              <w:pStyle w:val="TableParagraph"/>
              <w:spacing w:before="43" w:line="256" w:lineRule="exact"/>
              <w:ind w:right="459"/>
              <w:jc w:val="right"/>
              <w:rPr>
                <w:sz w:val="24"/>
              </w:rPr>
            </w:pPr>
            <w:r w:rsidRPr="00F71567">
              <w:rPr>
                <w:spacing w:val="-10"/>
                <w:sz w:val="24"/>
              </w:rPr>
              <w:t>3</w:t>
            </w:r>
          </w:p>
        </w:tc>
        <w:tc>
          <w:tcPr>
            <w:tcW w:w="8064" w:type="dxa"/>
          </w:tcPr>
          <w:p w:rsidR="004D4C05" w:rsidRPr="00F71567" w:rsidRDefault="00730703">
            <w:pPr>
              <w:pStyle w:val="TableParagraph"/>
              <w:spacing w:before="43" w:line="256" w:lineRule="exact"/>
              <w:ind w:left="157"/>
              <w:rPr>
                <w:sz w:val="24"/>
              </w:rPr>
            </w:pPr>
            <w:r w:rsidRPr="00F71567">
              <w:rPr>
                <w:spacing w:val="-2"/>
                <w:sz w:val="24"/>
              </w:rPr>
              <w:t>Лексика</w:t>
            </w:r>
          </w:p>
        </w:tc>
      </w:tr>
      <w:tr w:rsidR="00F71567" w:rsidRPr="00F71567">
        <w:trPr>
          <w:trHeight w:val="321"/>
        </w:trPr>
        <w:tc>
          <w:tcPr>
            <w:tcW w:w="1402" w:type="dxa"/>
          </w:tcPr>
          <w:p w:rsidR="004D4C05" w:rsidRPr="00F71567" w:rsidRDefault="00730703">
            <w:pPr>
              <w:pStyle w:val="TableParagraph"/>
              <w:spacing w:line="256" w:lineRule="exact"/>
              <w:ind w:right="367"/>
              <w:jc w:val="right"/>
              <w:rPr>
                <w:sz w:val="24"/>
              </w:rPr>
            </w:pPr>
            <w:r w:rsidRPr="00F71567">
              <w:rPr>
                <w:spacing w:val="-5"/>
                <w:sz w:val="24"/>
              </w:rPr>
              <w:t>3.1</w:t>
            </w:r>
          </w:p>
        </w:tc>
        <w:tc>
          <w:tcPr>
            <w:tcW w:w="8064" w:type="dxa"/>
          </w:tcPr>
          <w:p w:rsidR="004D4C05" w:rsidRPr="00F71567" w:rsidRDefault="00730703">
            <w:pPr>
              <w:pStyle w:val="TableParagraph"/>
              <w:spacing w:line="256" w:lineRule="exact"/>
              <w:ind w:left="157"/>
              <w:rPr>
                <w:sz w:val="24"/>
              </w:rPr>
            </w:pPr>
            <w:r w:rsidRPr="00F71567">
              <w:rPr>
                <w:sz w:val="24"/>
              </w:rPr>
              <w:t>Выделять</w:t>
            </w:r>
            <w:r w:rsidRPr="00F71567">
              <w:rPr>
                <w:spacing w:val="-2"/>
                <w:sz w:val="24"/>
              </w:rPr>
              <w:t xml:space="preserve"> </w:t>
            </w:r>
            <w:r w:rsidRPr="00F71567">
              <w:rPr>
                <w:sz w:val="24"/>
              </w:rPr>
              <w:t>слова</w:t>
            </w:r>
            <w:r w:rsidRPr="00F71567">
              <w:rPr>
                <w:spacing w:val="-2"/>
                <w:sz w:val="24"/>
              </w:rPr>
              <w:t xml:space="preserve"> </w:t>
            </w:r>
            <w:r w:rsidRPr="00F71567">
              <w:rPr>
                <w:sz w:val="24"/>
              </w:rPr>
              <w:t>из</w:t>
            </w:r>
            <w:r w:rsidRPr="00F71567">
              <w:rPr>
                <w:spacing w:val="-1"/>
                <w:sz w:val="24"/>
              </w:rPr>
              <w:t xml:space="preserve"> </w:t>
            </w:r>
            <w:r w:rsidRPr="00F71567">
              <w:rPr>
                <w:spacing w:val="-2"/>
                <w:sz w:val="24"/>
              </w:rPr>
              <w:t>предложений</w:t>
            </w:r>
          </w:p>
        </w:tc>
      </w:tr>
      <w:tr w:rsidR="00F71567" w:rsidRPr="00F71567">
        <w:trPr>
          <w:trHeight w:val="321"/>
        </w:trPr>
        <w:tc>
          <w:tcPr>
            <w:tcW w:w="1402" w:type="dxa"/>
          </w:tcPr>
          <w:p w:rsidR="004D4C05" w:rsidRPr="00F71567" w:rsidRDefault="00730703">
            <w:pPr>
              <w:pStyle w:val="TableParagraph"/>
              <w:spacing w:line="256" w:lineRule="exact"/>
              <w:ind w:right="367"/>
              <w:jc w:val="right"/>
              <w:rPr>
                <w:sz w:val="24"/>
              </w:rPr>
            </w:pPr>
            <w:r w:rsidRPr="00F71567">
              <w:rPr>
                <w:spacing w:val="-5"/>
                <w:sz w:val="24"/>
              </w:rPr>
              <w:t>3.2</w:t>
            </w:r>
          </w:p>
        </w:tc>
        <w:tc>
          <w:tcPr>
            <w:tcW w:w="8064" w:type="dxa"/>
          </w:tcPr>
          <w:p w:rsidR="004D4C05" w:rsidRPr="00F71567" w:rsidRDefault="00730703">
            <w:pPr>
              <w:pStyle w:val="TableParagraph"/>
              <w:spacing w:line="256" w:lineRule="exact"/>
              <w:ind w:left="157"/>
              <w:rPr>
                <w:sz w:val="24"/>
              </w:rPr>
            </w:pPr>
            <w:r w:rsidRPr="00F71567">
              <w:rPr>
                <w:sz w:val="24"/>
              </w:rPr>
              <w:t>Находить</w:t>
            </w:r>
            <w:r w:rsidRPr="00F71567">
              <w:rPr>
                <w:spacing w:val="-4"/>
                <w:sz w:val="24"/>
              </w:rPr>
              <w:t xml:space="preserve"> </w:t>
            </w:r>
            <w:r w:rsidRPr="00F71567">
              <w:rPr>
                <w:sz w:val="24"/>
              </w:rPr>
              <w:t>в</w:t>
            </w:r>
            <w:r w:rsidRPr="00F71567">
              <w:rPr>
                <w:spacing w:val="-4"/>
                <w:sz w:val="24"/>
              </w:rPr>
              <w:t xml:space="preserve"> </w:t>
            </w:r>
            <w:r w:rsidRPr="00F71567">
              <w:rPr>
                <w:sz w:val="24"/>
              </w:rPr>
              <w:t>тексте</w:t>
            </w:r>
            <w:r w:rsidRPr="00F71567">
              <w:rPr>
                <w:spacing w:val="-3"/>
                <w:sz w:val="24"/>
              </w:rPr>
              <w:t xml:space="preserve"> </w:t>
            </w:r>
            <w:r w:rsidRPr="00F71567">
              <w:rPr>
                <w:sz w:val="24"/>
              </w:rPr>
              <w:t>слова,</w:t>
            </w:r>
            <w:r w:rsidRPr="00F71567">
              <w:rPr>
                <w:spacing w:val="-1"/>
                <w:sz w:val="24"/>
              </w:rPr>
              <w:t xml:space="preserve"> </w:t>
            </w:r>
            <w:r w:rsidRPr="00F71567">
              <w:rPr>
                <w:sz w:val="24"/>
              </w:rPr>
              <w:t>значение</w:t>
            </w:r>
            <w:r w:rsidRPr="00F71567">
              <w:rPr>
                <w:spacing w:val="-4"/>
                <w:sz w:val="24"/>
              </w:rPr>
              <w:t xml:space="preserve"> </w:t>
            </w:r>
            <w:r w:rsidRPr="00F71567">
              <w:rPr>
                <w:sz w:val="24"/>
              </w:rPr>
              <w:t>которых</w:t>
            </w:r>
            <w:r w:rsidRPr="00F71567">
              <w:rPr>
                <w:spacing w:val="-3"/>
                <w:sz w:val="24"/>
              </w:rPr>
              <w:t xml:space="preserve"> </w:t>
            </w:r>
            <w:r w:rsidRPr="00F71567">
              <w:rPr>
                <w:sz w:val="24"/>
              </w:rPr>
              <w:t>требует</w:t>
            </w:r>
            <w:r w:rsidRPr="00F71567">
              <w:rPr>
                <w:spacing w:val="-2"/>
                <w:sz w:val="24"/>
              </w:rPr>
              <w:t xml:space="preserve"> уточнения</w:t>
            </w:r>
          </w:p>
        </w:tc>
      </w:tr>
      <w:tr w:rsidR="00F71567" w:rsidRPr="00F71567">
        <w:trPr>
          <w:trHeight w:val="322"/>
        </w:trPr>
        <w:tc>
          <w:tcPr>
            <w:tcW w:w="1402" w:type="dxa"/>
          </w:tcPr>
          <w:p w:rsidR="004D4C05" w:rsidRPr="00F71567" w:rsidRDefault="00730703">
            <w:pPr>
              <w:pStyle w:val="TableParagraph"/>
              <w:spacing w:line="256" w:lineRule="exact"/>
              <w:ind w:right="367"/>
              <w:jc w:val="right"/>
              <w:rPr>
                <w:sz w:val="24"/>
              </w:rPr>
            </w:pPr>
            <w:r w:rsidRPr="00F71567">
              <w:rPr>
                <w:spacing w:val="-5"/>
                <w:sz w:val="24"/>
              </w:rPr>
              <w:t>3.3</w:t>
            </w:r>
          </w:p>
        </w:tc>
        <w:tc>
          <w:tcPr>
            <w:tcW w:w="8064" w:type="dxa"/>
          </w:tcPr>
          <w:p w:rsidR="004D4C05" w:rsidRPr="00F71567" w:rsidRDefault="00730703">
            <w:pPr>
              <w:pStyle w:val="TableParagraph"/>
              <w:spacing w:line="256" w:lineRule="exact"/>
              <w:ind w:left="157"/>
              <w:rPr>
                <w:sz w:val="24"/>
              </w:rPr>
            </w:pPr>
            <w:r w:rsidRPr="00F71567">
              <w:rPr>
                <w:sz w:val="24"/>
              </w:rPr>
              <w:t>Использовать</w:t>
            </w:r>
            <w:r w:rsidRPr="00F71567">
              <w:rPr>
                <w:spacing w:val="-5"/>
                <w:sz w:val="24"/>
              </w:rPr>
              <w:t xml:space="preserve"> </w:t>
            </w:r>
            <w:r w:rsidRPr="00F71567">
              <w:rPr>
                <w:sz w:val="24"/>
              </w:rPr>
              <w:t>изученные</w:t>
            </w:r>
            <w:r w:rsidRPr="00F71567">
              <w:rPr>
                <w:spacing w:val="-4"/>
                <w:sz w:val="24"/>
              </w:rPr>
              <w:t xml:space="preserve"> </w:t>
            </w:r>
            <w:r w:rsidRPr="00F71567">
              <w:rPr>
                <w:sz w:val="24"/>
              </w:rPr>
              <w:t>понятия</w:t>
            </w:r>
            <w:r w:rsidRPr="00F71567">
              <w:rPr>
                <w:spacing w:val="-3"/>
                <w:sz w:val="24"/>
              </w:rPr>
              <w:t xml:space="preserve"> </w:t>
            </w:r>
            <w:r w:rsidRPr="00F71567">
              <w:rPr>
                <w:sz w:val="24"/>
              </w:rPr>
              <w:t>в</w:t>
            </w:r>
            <w:r w:rsidRPr="00F71567">
              <w:rPr>
                <w:spacing w:val="-7"/>
                <w:sz w:val="24"/>
              </w:rPr>
              <w:t xml:space="preserve"> </w:t>
            </w:r>
            <w:r w:rsidRPr="00F71567">
              <w:rPr>
                <w:sz w:val="24"/>
              </w:rPr>
              <w:t>процессе</w:t>
            </w:r>
            <w:r w:rsidRPr="00F71567">
              <w:rPr>
                <w:spacing w:val="-4"/>
                <w:sz w:val="24"/>
              </w:rPr>
              <w:t xml:space="preserve"> </w:t>
            </w:r>
            <w:r w:rsidRPr="00F71567">
              <w:rPr>
                <w:sz w:val="24"/>
              </w:rPr>
              <w:t>решения</w:t>
            </w:r>
            <w:r w:rsidRPr="00F71567">
              <w:rPr>
                <w:spacing w:val="-3"/>
                <w:sz w:val="24"/>
              </w:rPr>
              <w:t xml:space="preserve"> </w:t>
            </w:r>
            <w:r w:rsidRPr="00F71567">
              <w:rPr>
                <w:sz w:val="24"/>
              </w:rPr>
              <w:t>учебных</w:t>
            </w:r>
            <w:r w:rsidRPr="00F71567">
              <w:rPr>
                <w:spacing w:val="-3"/>
                <w:sz w:val="24"/>
              </w:rPr>
              <w:t xml:space="preserve"> </w:t>
            </w:r>
            <w:r w:rsidRPr="00F71567">
              <w:rPr>
                <w:spacing w:val="-2"/>
                <w:sz w:val="24"/>
              </w:rPr>
              <w:t>задач</w:t>
            </w:r>
          </w:p>
        </w:tc>
      </w:tr>
      <w:tr w:rsidR="00F71567" w:rsidRPr="00F71567">
        <w:trPr>
          <w:trHeight w:val="321"/>
        </w:trPr>
        <w:tc>
          <w:tcPr>
            <w:tcW w:w="1402" w:type="dxa"/>
          </w:tcPr>
          <w:p w:rsidR="004D4C05" w:rsidRPr="00F71567" w:rsidRDefault="00730703">
            <w:pPr>
              <w:pStyle w:val="TableParagraph"/>
              <w:spacing w:line="256" w:lineRule="exact"/>
              <w:ind w:right="459"/>
              <w:jc w:val="right"/>
              <w:rPr>
                <w:sz w:val="24"/>
              </w:rPr>
            </w:pPr>
            <w:r w:rsidRPr="00F71567">
              <w:rPr>
                <w:spacing w:val="-10"/>
                <w:sz w:val="24"/>
              </w:rPr>
              <w:t>4</w:t>
            </w:r>
          </w:p>
        </w:tc>
        <w:tc>
          <w:tcPr>
            <w:tcW w:w="8064" w:type="dxa"/>
          </w:tcPr>
          <w:p w:rsidR="004D4C05" w:rsidRPr="00F71567" w:rsidRDefault="00730703">
            <w:pPr>
              <w:pStyle w:val="TableParagraph"/>
              <w:spacing w:line="256" w:lineRule="exact"/>
              <w:ind w:left="157"/>
              <w:rPr>
                <w:sz w:val="24"/>
              </w:rPr>
            </w:pPr>
            <w:r w:rsidRPr="00F71567">
              <w:rPr>
                <w:spacing w:val="-2"/>
                <w:sz w:val="24"/>
              </w:rPr>
              <w:t>Синтаксис</w:t>
            </w:r>
          </w:p>
        </w:tc>
      </w:tr>
      <w:tr w:rsidR="00F71567" w:rsidRPr="00F71567">
        <w:trPr>
          <w:trHeight w:val="321"/>
        </w:trPr>
        <w:tc>
          <w:tcPr>
            <w:tcW w:w="1402" w:type="dxa"/>
          </w:tcPr>
          <w:p w:rsidR="004D4C05" w:rsidRPr="00F71567" w:rsidRDefault="00730703">
            <w:pPr>
              <w:pStyle w:val="TableParagraph"/>
              <w:spacing w:line="256" w:lineRule="exact"/>
              <w:ind w:right="367"/>
              <w:jc w:val="right"/>
              <w:rPr>
                <w:sz w:val="24"/>
              </w:rPr>
            </w:pPr>
            <w:r w:rsidRPr="00F71567">
              <w:rPr>
                <w:spacing w:val="-5"/>
                <w:sz w:val="24"/>
              </w:rPr>
              <w:t>4.1</w:t>
            </w:r>
          </w:p>
        </w:tc>
        <w:tc>
          <w:tcPr>
            <w:tcW w:w="8064" w:type="dxa"/>
          </w:tcPr>
          <w:p w:rsidR="004D4C05" w:rsidRPr="00F71567" w:rsidRDefault="00730703">
            <w:pPr>
              <w:pStyle w:val="TableParagraph"/>
              <w:spacing w:line="256" w:lineRule="exact"/>
              <w:ind w:left="157"/>
              <w:rPr>
                <w:sz w:val="24"/>
              </w:rPr>
            </w:pPr>
            <w:r w:rsidRPr="00F71567">
              <w:rPr>
                <w:sz w:val="24"/>
              </w:rPr>
              <w:t>Различать</w:t>
            </w:r>
            <w:r w:rsidRPr="00F71567">
              <w:rPr>
                <w:spacing w:val="-1"/>
                <w:sz w:val="24"/>
              </w:rPr>
              <w:t xml:space="preserve"> </w:t>
            </w:r>
            <w:r w:rsidRPr="00F71567">
              <w:rPr>
                <w:sz w:val="24"/>
              </w:rPr>
              <w:t>слово</w:t>
            </w:r>
            <w:r w:rsidRPr="00F71567">
              <w:rPr>
                <w:spacing w:val="-2"/>
                <w:sz w:val="24"/>
              </w:rPr>
              <w:t xml:space="preserve"> </w:t>
            </w:r>
            <w:r w:rsidRPr="00F71567">
              <w:rPr>
                <w:sz w:val="24"/>
              </w:rPr>
              <w:t>и</w:t>
            </w:r>
            <w:r w:rsidRPr="00F71567">
              <w:rPr>
                <w:spacing w:val="-1"/>
                <w:sz w:val="24"/>
              </w:rPr>
              <w:t xml:space="preserve"> </w:t>
            </w:r>
            <w:r w:rsidRPr="00F71567">
              <w:rPr>
                <w:spacing w:val="-2"/>
                <w:sz w:val="24"/>
              </w:rPr>
              <w:t>предложение</w:t>
            </w:r>
          </w:p>
        </w:tc>
      </w:tr>
      <w:tr w:rsidR="00F71567" w:rsidRPr="00F71567">
        <w:trPr>
          <w:trHeight w:val="319"/>
        </w:trPr>
        <w:tc>
          <w:tcPr>
            <w:tcW w:w="1402" w:type="dxa"/>
          </w:tcPr>
          <w:p w:rsidR="004D4C05" w:rsidRPr="00F71567" w:rsidRDefault="00730703">
            <w:pPr>
              <w:pStyle w:val="TableParagraph"/>
              <w:spacing w:before="43" w:line="256" w:lineRule="exact"/>
              <w:ind w:right="367"/>
              <w:jc w:val="right"/>
              <w:rPr>
                <w:sz w:val="24"/>
              </w:rPr>
            </w:pPr>
            <w:r w:rsidRPr="00F71567">
              <w:rPr>
                <w:spacing w:val="-5"/>
                <w:sz w:val="24"/>
              </w:rPr>
              <w:t>4.2</w:t>
            </w:r>
          </w:p>
        </w:tc>
        <w:tc>
          <w:tcPr>
            <w:tcW w:w="8064" w:type="dxa"/>
          </w:tcPr>
          <w:p w:rsidR="004D4C05" w:rsidRPr="00F71567" w:rsidRDefault="00730703">
            <w:pPr>
              <w:pStyle w:val="TableParagraph"/>
              <w:spacing w:before="43" w:line="256" w:lineRule="exact"/>
              <w:ind w:left="157"/>
              <w:rPr>
                <w:sz w:val="24"/>
              </w:rPr>
            </w:pPr>
            <w:r w:rsidRPr="00F71567">
              <w:rPr>
                <w:sz w:val="24"/>
              </w:rPr>
              <w:t>Составлять</w:t>
            </w:r>
            <w:r w:rsidRPr="00F71567">
              <w:rPr>
                <w:spacing w:val="-5"/>
                <w:sz w:val="24"/>
              </w:rPr>
              <w:t xml:space="preserve"> </w:t>
            </w:r>
            <w:r w:rsidRPr="00F71567">
              <w:rPr>
                <w:sz w:val="24"/>
              </w:rPr>
              <w:t>предложение</w:t>
            </w:r>
            <w:r w:rsidRPr="00F71567">
              <w:rPr>
                <w:spacing w:val="-4"/>
                <w:sz w:val="24"/>
              </w:rPr>
              <w:t xml:space="preserve"> </w:t>
            </w:r>
            <w:r w:rsidRPr="00F71567">
              <w:rPr>
                <w:sz w:val="24"/>
              </w:rPr>
              <w:t>из</w:t>
            </w:r>
            <w:r w:rsidRPr="00F71567">
              <w:rPr>
                <w:spacing w:val="-4"/>
                <w:sz w:val="24"/>
              </w:rPr>
              <w:t xml:space="preserve"> </w:t>
            </w:r>
            <w:r w:rsidRPr="00F71567">
              <w:rPr>
                <w:sz w:val="24"/>
              </w:rPr>
              <w:t>набора</w:t>
            </w:r>
            <w:r w:rsidRPr="00F71567">
              <w:rPr>
                <w:spacing w:val="-4"/>
                <w:sz w:val="24"/>
              </w:rPr>
              <w:t xml:space="preserve"> </w:t>
            </w:r>
            <w:r w:rsidRPr="00F71567">
              <w:rPr>
                <w:sz w:val="24"/>
              </w:rPr>
              <w:t>форм</w:t>
            </w:r>
            <w:r w:rsidRPr="00F71567">
              <w:rPr>
                <w:spacing w:val="-2"/>
                <w:sz w:val="24"/>
              </w:rPr>
              <w:t xml:space="preserve"> </w:t>
            </w:r>
            <w:r w:rsidRPr="00F71567">
              <w:rPr>
                <w:spacing w:val="-4"/>
                <w:sz w:val="24"/>
              </w:rPr>
              <w:t>слов</w:t>
            </w:r>
          </w:p>
        </w:tc>
      </w:tr>
      <w:tr w:rsidR="00F71567" w:rsidRPr="00F71567">
        <w:trPr>
          <w:trHeight w:val="321"/>
        </w:trPr>
        <w:tc>
          <w:tcPr>
            <w:tcW w:w="1402" w:type="dxa"/>
          </w:tcPr>
          <w:p w:rsidR="004D4C05" w:rsidRPr="00F71567" w:rsidRDefault="00730703">
            <w:pPr>
              <w:pStyle w:val="TableParagraph"/>
              <w:spacing w:line="256" w:lineRule="exact"/>
              <w:ind w:right="367"/>
              <w:jc w:val="right"/>
              <w:rPr>
                <w:sz w:val="24"/>
              </w:rPr>
            </w:pPr>
            <w:r w:rsidRPr="00F71567">
              <w:rPr>
                <w:spacing w:val="-5"/>
                <w:sz w:val="24"/>
              </w:rPr>
              <w:t>4.3</w:t>
            </w:r>
          </w:p>
        </w:tc>
        <w:tc>
          <w:tcPr>
            <w:tcW w:w="8064" w:type="dxa"/>
          </w:tcPr>
          <w:p w:rsidR="004D4C05" w:rsidRPr="00F71567" w:rsidRDefault="00730703">
            <w:pPr>
              <w:pStyle w:val="TableParagraph"/>
              <w:spacing w:line="256" w:lineRule="exact"/>
              <w:ind w:left="157"/>
              <w:rPr>
                <w:sz w:val="24"/>
              </w:rPr>
            </w:pPr>
            <w:r w:rsidRPr="00F71567">
              <w:rPr>
                <w:sz w:val="24"/>
              </w:rPr>
              <w:t>Использовать</w:t>
            </w:r>
            <w:r w:rsidRPr="00F71567">
              <w:rPr>
                <w:spacing w:val="-5"/>
                <w:sz w:val="24"/>
              </w:rPr>
              <w:t xml:space="preserve"> </w:t>
            </w:r>
            <w:r w:rsidRPr="00F71567">
              <w:rPr>
                <w:sz w:val="24"/>
              </w:rPr>
              <w:t>изученные</w:t>
            </w:r>
            <w:r w:rsidRPr="00F71567">
              <w:rPr>
                <w:spacing w:val="-4"/>
                <w:sz w:val="24"/>
              </w:rPr>
              <w:t xml:space="preserve"> </w:t>
            </w:r>
            <w:r w:rsidRPr="00F71567">
              <w:rPr>
                <w:sz w:val="24"/>
              </w:rPr>
              <w:t>понятия</w:t>
            </w:r>
            <w:r w:rsidRPr="00F71567">
              <w:rPr>
                <w:spacing w:val="-3"/>
                <w:sz w:val="24"/>
              </w:rPr>
              <w:t xml:space="preserve"> </w:t>
            </w:r>
            <w:r w:rsidRPr="00F71567">
              <w:rPr>
                <w:sz w:val="24"/>
              </w:rPr>
              <w:t>в</w:t>
            </w:r>
            <w:r w:rsidRPr="00F71567">
              <w:rPr>
                <w:spacing w:val="-6"/>
                <w:sz w:val="24"/>
              </w:rPr>
              <w:t xml:space="preserve"> </w:t>
            </w:r>
            <w:r w:rsidRPr="00F71567">
              <w:rPr>
                <w:sz w:val="24"/>
              </w:rPr>
              <w:t>процессе</w:t>
            </w:r>
            <w:r w:rsidRPr="00F71567">
              <w:rPr>
                <w:spacing w:val="-2"/>
                <w:sz w:val="24"/>
              </w:rPr>
              <w:t xml:space="preserve"> </w:t>
            </w:r>
            <w:r w:rsidRPr="00F71567">
              <w:rPr>
                <w:sz w:val="24"/>
              </w:rPr>
              <w:t>решения</w:t>
            </w:r>
            <w:r w:rsidRPr="00F71567">
              <w:rPr>
                <w:spacing w:val="-3"/>
                <w:sz w:val="24"/>
              </w:rPr>
              <w:t xml:space="preserve"> </w:t>
            </w:r>
            <w:r w:rsidRPr="00F71567">
              <w:rPr>
                <w:sz w:val="24"/>
              </w:rPr>
              <w:t>учебных</w:t>
            </w:r>
            <w:r w:rsidRPr="00F71567">
              <w:rPr>
                <w:spacing w:val="-3"/>
                <w:sz w:val="24"/>
              </w:rPr>
              <w:t xml:space="preserve"> </w:t>
            </w:r>
            <w:r w:rsidRPr="00F71567">
              <w:rPr>
                <w:spacing w:val="-2"/>
                <w:sz w:val="24"/>
              </w:rPr>
              <w:t>задач</w:t>
            </w:r>
          </w:p>
        </w:tc>
      </w:tr>
      <w:tr w:rsidR="00F71567" w:rsidRPr="00F71567">
        <w:trPr>
          <w:trHeight w:val="321"/>
        </w:trPr>
        <w:tc>
          <w:tcPr>
            <w:tcW w:w="1402" w:type="dxa"/>
          </w:tcPr>
          <w:p w:rsidR="004D4C05" w:rsidRPr="00F71567" w:rsidRDefault="00730703">
            <w:pPr>
              <w:pStyle w:val="TableParagraph"/>
              <w:spacing w:line="256" w:lineRule="exact"/>
              <w:ind w:right="459"/>
              <w:jc w:val="right"/>
              <w:rPr>
                <w:sz w:val="24"/>
              </w:rPr>
            </w:pPr>
            <w:r w:rsidRPr="00F71567">
              <w:rPr>
                <w:spacing w:val="-10"/>
                <w:sz w:val="24"/>
              </w:rPr>
              <w:t>5</w:t>
            </w:r>
          </w:p>
        </w:tc>
        <w:tc>
          <w:tcPr>
            <w:tcW w:w="8064" w:type="dxa"/>
          </w:tcPr>
          <w:p w:rsidR="004D4C05" w:rsidRPr="00F71567" w:rsidRDefault="00730703">
            <w:pPr>
              <w:pStyle w:val="TableParagraph"/>
              <w:spacing w:line="256" w:lineRule="exact"/>
              <w:ind w:left="157"/>
              <w:rPr>
                <w:sz w:val="24"/>
              </w:rPr>
            </w:pPr>
            <w:r w:rsidRPr="00F71567">
              <w:rPr>
                <w:sz w:val="24"/>
              </w:rPr>
              <w:t>Орфография</w:t>
            </w:r>
            <w:r w:rsidRPr="00F71567">
              <w:rPr>
                <w:spacing w:val="-3"/>
                <w:sz w:val="24"/>
              </w:rPr>
              <w:t xml:space="preserve"> </w:t>
            </w:r>
            <w:r w:rsidRPr="00F71567">
              <w:rPr>
                <w:sz w:val="24"/>
              </w:rPr>
              <w:t xml:space="preserve">и </w:t>
            </w:r>
            <w:r w:rsidRPr="00F71567">
              <w:rPr>
                <w:spacing w:val="-2"/>
                <w:sz w:val="24"/>
              </w:rPr>
              <w:t>пунктуация</w:t>
            </w:r>
          </w:p>
        </w:tc>
      </w:tr>
      <w:tr w:rsidR="00F71567" w:rsidRPr="00F71567">
        <w:trPr>
          <w:trHeight w:val="597"/>
        </w:trPr>
        <w:tc>
          <w:tcPr>
            <w:tcW w:w="1402" w:type="dxa"/>
          </w:tcPr>
          <w:p w:rsidR="004D4C05" w:rsidRPr="00F71567" w:rsidRDefault="00730703">
            <w:pPr>
              <w:pStyle w:val="TableParagraph"/>
              <w:spacing w:before="182"/>
              <w:ind w:right="367"/>
              <w:jc w:val="right"/>
              <w:rPr>
                <w:sz w:val="24"/>
              </w:rPr>
            </w:pPr>
            <w:r w:rsidRPr="00F71567">
              <w:rPr>
                <w:spacing w:val="-5"/>
                <w:sz w:val="24"/>
              </w:rPr>
              <w:t>5.1</w:t>
            </w:r>
          </w:p>
        </w:tc>
        <w:tc>
          <w:tcPr>
            <w:tcW w:w="8064" w:type="dxa"/>
          </w:tcPr>
          <w:p w:rsidR="004D4C05" w:rsidRPr="00F71567" w:rsidRDefault="00730703">
            <w:pPr>
              <w:pStyle w:val="TableParagraph"/>
              <w:spacing w:before="25" w:line="270" w:lineRule="atLeast"/>
              <w:ind w:left="157"/>
              <w:rPr>
                <w:sz w:val="24"/>
              </w:rPr>
            </w:pPr>
            <w:r w:rsidRPr="00F71567">
              <w:rPr>
                <w:sz w:val="24"/>
              </w:rPr>
              <w:t>Применять</w:t>
            </w:r>
            <w:r w:rsidRPr="00F71567">
              <w:rPr>
                <w:spacing w:val="40"/>
                <w:sz w:val="24"/>
              </w:rPr>
              <w:t xml:space="preserve"> </w:t>
            </w:r>
            <w:r w:rsidRPr="00F71567">
              <w:rPr>
                <w:sz w:val="24"/>
              </w:rPr>
              <w:t>изученные</w:t>
            </w:r>
            <w:r w:rsidRPr="00F71567">
              <w:rPr>
                <w:spacing w:val="38"/>
                <w:sz w:val="24"/>
              </w:rPr>
              <w:t xml:space="preserve"> </w:t>
            </w:r>
            <w:r w:rsidRPr="00F71567">
              <w:rPr>
                <w:sz w:val="24"/>
              </w:rPr>
              <w:t>правила</w:t>
            </w:r>
            <w:r w:rsidRPr="00F71567">
              <w:rPr>
                <w:spacing w:val="40"/>
                <w:sz w:val="24"/>
              </w:rPr>
              <w:t xml:space="preserve"> </w:t>
            </w:r>
            <w:r w:rsidRPr="00F71567">
              <w:rPr>
                <w:sz w:val="24"/>
              </w:rPr>
              <w:t>правописания:</w:t>
            </w:r>
            <w:r w:rsidRPr="00F71567">
              <w:rPr>
                <w:spacing w:val="40"/>
                <w:sz w:val="24"/>
              </w:rPr>
              <w:t xml:space="preserve"> </w:t>
            </w:r>
            <w:r w:rsidRPr="00F71567">
              <w:rPr>
                <w:sz w:val="24"/>
              </w:rPr>
              <w:t>знаки</w:t>
            </w:r>
            <w:r w:rsidRPr="00F71567">
              <w:rPr>
                <w:spacing w:val="40"/>
                <w:sz w:val="24"/>
              </w:rPr>
              <w:t xml:space="preserve"> </w:t>
            </w:r>
            <w:r w:rsidRPr="00F71567">
              <w:rPr>
                <w:sz w:val="24"/>
              </w:rPr>
              <w:t>препинания</w:t>
            </w:r>
            <w:r w:rsidRPr="00F71567">
              <w:rPr>
                <w:spacing w:val="40"/>
                <w:sz w:val="24"/>
              </w:rPr>
              <w:t xml:space="preserve"> </w:t>
            </w:r>
            <w:r w:rsidRPr="00F71567">
              <w:rPr>
                <w:sz w:val="24"/>
              </w:rPr>
              <w:t>в</w:t>
            </w:r>
            <w:r w:rsidRPr="00F71567">
              <w:rPr>
                <w:spacing w:val="40"/>
                <w:sz w:val="24"/>
              </w:rPr>
              <w:t xml:space="preserve"> </w:t>
            </w:r>
            <w:r w:rsidRPr="00F71567">
              <w:rPr>
                <w:sz w:val="24"/>
              </w:rPr>
              <w:t>конце предложения: точка, вопросительный и восклицательный знаки</w:t>
            </w:r>
          </w:p>
        </w:tc>
      </w:tr>
      <w:tr w:rsidR="00F71567" w:rsidRPr="00F71567">
        <w:trPr>
          <w:trHeight w:val="1977"/>
        </w:trPr>
        <w:tc>
          <w:tcPr>
            <w:tcW w:w="1402" w:type="dxa"/>
          </w:tcPr>
          <w:p w:rsidR="004D4C05" w:rsidRPr="00F71567" w:rsidRDefault="004D4C05">
            <w:pPr>
              <w:pStyle w:val="TableParagraph"/>
              <w:spacing w:before="0"/>
              <w:rPr>
                <w:b/>
                <w:sz w:val="24"/>
              </w:rPr>
            </w:pPr>
          </w:p>
          <w:p w:rsidR="004D4C05" w:rsidRPr="00F71567" w:rsidRDefault="004D4C05">
            <w:pPr>
              <w:pStyle w:val="TableParagraph"/>
              <w:spacing w:before="0"/>
              <w:rPr>
                <w:b/>
                <w:sz w:val="24"/>
              </w:rPr>
            </w:pPr>
          </w:p>
          <w:p w:rsidR="004D4C05" w:rsidRPr="00F71567" w:rsidRDefault="004D4C05">
            <w:pPr>
              <w:pStyle w:val="TableParagraph"/>
              <w:rPr>
                <w:b/>
                <w:sz w:val="24"/>
              </w:rPr>
            </w:pPr>
          </w:p>
          <w:p w:rsidR="004D4C05" w:rsidRPr="00F71567" w:rsidRDefault="00730703">
            <w:pPr>
              <w:pStyle w:val="TableParagraph"/>
              <w:spacing w:before="0"/>
              <w:ind w:right="367"/>
              <w:jc w:val="right"/>
              <w:rPr>
                <w:sz w:val="24"/>
              </w:rPr>
            </w:pPr>
            <w:r w:rsidRPr="00F71567">
              <w:rPr>
                <w:spacing w:val="-5"/>
                <w:sz w:val="24"/>
              </w:rPr>
              <w:t>5.2</w:t>
            </w:r>
          </w:p>
        </w:tc>
        <w:tc>
          <w:tcPr>
            <w:tcW w:w="8064" w:type="dxa"/>
          </w:tcPr>
          <w:p w:rsidR="004D4C05" w:rsidRPr="00F71567" w:rsidRDefault="00730703">
            <w:pPr>
              <w:pStyle w:val="TableParagraph"/>
              <w:ind w:left="157" w:right="100"/>
              <w:jc w:val="both"/>
              <w:rPr>
                <w:sz w:val="24"/>
              </w:rPr>
            </w:pPr>
            <w:r w:rsidRPr="00F71567">
              <w:rPr>
                <w:sz w:val="24"/>
              </w:rPr>
              <w:t>Применять изученные правила правописания: раздельное написание слов в предложении; заглавная буква в начале предложения и в именах собственных</w:t>
            </w:r>
            <w:r w:rsidRPr="00F71567">
              <w:rPr>
                <w:spacing w:val="-2"/>
                <w:sz w:val="24"/>
              </w:rPr>
              <w:t xml:space="preserve"> </w:t>
            </w:r>
            <w:r w:rsidRPr="00F71567">
              <w:rPr>
                <w:sz w:val="24"/>
              </w:rPr>
              <w:t>(имена</w:t>
            </w:r>
            <w:r w:rsidRPr="00F71567">
              <w:rPr>
                <w:spacing w:val="-2"/>
                <w:sz w:val="24"/>
              </w:rPr>
              <w:t xml:space="preserve"> </w:t>
            </w:r>
            <w:r w:rsidRPr="00F71567">
              <w:rPr>
                <w:sz w:val="24"/>
              </w:rPr>
              <w:t>и фамилии людей,</w:t>
            </w:r>
            <w:r w:rsidRPr="00F71567">
              <w:rPr>
                <w:spacing w:val="-1"/>
                <w:sz w:val="24"/>
              </w:rPr>
              <w:t xml:space="preserve"> </w:t>
            </w:r>
            <w:r w:rsidRPr="00F71567">
              <w:rPr>
                <w:sz w:val="24"/>
              </w:rPr>
              <w:t>клички животных);</w:t>
            </w:r>
            <w:r w:rsidRPr="00F71567">
              <w:rPr>
                <w:spacing w:val="-1"/>
                <w:sz w:val="24"/>
              </w:rPr>
              <w:t xml:space="preserve"> </w:t>
            </w:r>
            <w:r w:rsidRPr="00F71567">
              <w:rPr>
                <w:sz w:val="24"/>
              </w:rPr>
              <w:t>перенос</w:t>
            </w:r>
            <w:r w:rsidRPr="00F71567">
              <w:rPr>
                <w:spacing w:val="-2"/>
                <w:sz w:val="24"/>
              </w:rPr>
              <w:t xml:space="preserve"> </w:t>
            </w:r>
            <w:r w:rsidRPr="00F71567">
              <w:rPr>
                <w:sz w:val="24"/>
              </w:rPr>
              <w:t>слов</w:t>
            </w:r>
            <w:r w:rsidRPr="00F71567">
              <w:rPr>
                <w:spacing w:val="-2"/>
                <w:sz w:val="24"/>
              </w:rPr>
              <w:t xml:space="preserve"> </w:t>
            </w:r>
            <w:r w:rsidRPr="00F71567">
              <w:rPr>
                <w:sz w:val="24"/>
              </w:rPr>
              <w:t>по слогам (простые случаи: слова из слогов типа «согласный + гласный»); гласные</w:t>
            </w:r>
            <w:r w:rsidRPr="00F71567">
              <w:rPr>
                <w:spacing w:val="34"/>
                <w:sz w:val="24"/>
              </w:rPr>
              <w:t xml:space="preserve">  </w:t>
            </w:r>
            <w:r w:rsidRPr="00F71567">
              <w:rPr>
                <w:sz w:val="24"/>
              </w:rPr>
              <w:t>после</w:t>
            </w:r>
            <w:r w:rsidRPr="00F71567">
              <w:rPr>
                <w:spacing w:val="34"/>
                <w:sz w:val="24"/>
              </w:rPr>
              <w:t xml:space="preserve">  </w:t>
            </w:r>
            <w:r w:rsidRPr="00F71567">
              <w:rPr>
                <w:sz w:val="24"/>
              </w:rPr>
              <w:t>шипящих</w:t>
            </w:r>
            <w:r w:rsidRPr="00F71567">
              <w:rPr>
                <w:spacing w:val="35"/>
                <w:sz w:val="24"/>
              </w:rPr>
              <w:t xml:space="preserve">  </w:t>
            </w:r>
            <w:r w:rsidRPr="00F71567">
              <w:rPr>
                <w:sz w:val="24"/>
              </w:rPr>
              <w:t>в</w:t>
            </w:r>
            <w:r w:rsidRPr="00F71567">
              <w:rPr>
                <w:spacing w:val="35"/>
                <w:sz w:val="24"/>
              </w:rPr>
              <w:t xml:space="preserve">  </w:t>
            </w:r>
            <w:r w:rsidRPr="00F71567">
              <w:rPr>
                <w:sz w:val="24"/>
              </w:rPr>
              <w:t>сочетаниях</w:t>
            </w:r>
            <w:r w:rsidRPr="00F71567">
              <w:rPr>
                <w:spacing w:val="35"/>
                <w:sz w:val="24"/>
              </w:rPr>
              <w:t xml:space="preserve">  </w:t>
            </w:r>
            <w:r w:rsidRPr="00F71567">
              <w:rPr>
                <w:i/>
                <w:sz w:val="24"/>
              </w:rPr>
              <w:t>жи,</w:t>
            </w:r>
            <w:r w:rsidRPr="00F71567">
              <w:rPr>
                <w:i/>
                <w:spacing w:val="35"/>
                <w:sz w:val="24"/>
              </w:rPr>
              <w:t xml:space="preserve">  </w:t>
            </w:r>
            <w:r w:rsidRPr="00F71567">
              <w:rPr>
                <w:i/>
                <w:sz w:val="24"/>
              </w:rPr>
              <w:t>ши</w:t>
            </w:r>
            <w:r w:rsidRPr="00F71567">
              <w:rPr>
                <w:i/>
                <w:spacing w:val="36"/>
                <w:sz w:val="24"/>
              </w:rPr>
              <w:t xml:space="preserve">  </w:t>
            </w:r>
            <w:r w:rsidRPr="00F71567">
              <w:rPr>
                <w:sz w:val="24"/>
              </w:rPr>
              <w:t>(в</w:t>
            </w:r>
            <w:r w:rsidRPr="00F71567">
              <w:rPr>
                <w:spacing w:val="34"/>
                <w:sz w:val="24"/>
              </w:rPr>
              <w:t xml:space="preserve">  </w:t>
            </w:r>
            <w:r w:rsidRPr="00F71567">
              <w:rPr>
                <w:sz w:val="24"/>
              </w:rPr>
              <w:t>положении</w:t>
            </w:r>
            <w:r w:rsidRPr="00F71567">
              <w:rPr>
                <w:spacing w:val="34"/>
                <w:sz w:val="24"/>
              </w:rPr>
              <w:t xml:space="preserve">  </w:t>
            </w:r>
            <w:r w:rsidRPr="00F71567">
              <w:rPr>
                <w:spacing w:val="-5"/>
                <w:sz w:val="24"/>
              </w:rPr>
              <w:t>под</w:t>
            </w:r>
          </w:p>
          <w:p w:rsidR="004D4C05" w:rsidRPr="00F71567" w:rsidRDefault="00730703">
            <w:pPr>
              <w:pStyle w:val="TableParagraph"/>
              <w:spacing w:before="0" w:line="270" w:lineRule="atLeast"/>
              <w:ind w:left="157" w:right="107"/>
              <w:jc w:val="both"/>
              <w:rPr>
                <w:sz w:val="24"/>
              </w:rPr>
            </w:pPr>
            <w:r w:rsidRPr="00F71567">
              <w:rPr>
                <w:sz w:val="24"/>
              </w:rPr>
              <w:t xml:space="preserve">ударением), </w:t>
            </w:r>
            <w:r w:rsidRPr="00F71567">
              <w:rPr>
                <w:i/>
                <w:sz w:val="24"/>
              </w:rPr>
              <w:t>ча, ща, чу, щу</w:t>
            </w:r>
            <w:r w:rsidRPr="00F71567">
              <w:rPr>
                <w:sz w:val="24"/>
              </w:rPr>
              <w:t>; непроверяемые гласные и согласные (перечень слов в орфографическом словаре учебника)</w:t>
            </w:r>
          </w:p>
        </w:tc>
      </w:tr>
      <w:tr w:rsidR="00F71567" w:rsidRPr="00F71567">
        <w:trPr>
          <w:trHeight w:val="595"/>
        </w:trPr>
        <w:tc>
          <w:tcPr>
            <w:tcW w:w="1402" w:type="dxa"/>
          </w:tcPr>
          <w:p w:rsidR="004D4C05" w:rsidRPr="00F71567" w:rsidRDefault="00730703">
            <w:pPr>
              <w:pStyle w:val="TableParagraph"/>
              <w:spacing w:before="182"/>
              <w:ind w:right="367"/>
              <w:jc w:val="right"/>
              <w:rPr>
                <w:sz w:val="24"/>
              </w:rPr>
            </w:pPr>
            <w:r w:rsidRPr="00F71567">
              <w:rPr>
                <w:spacing w:val="-5"/>
                <w:sz w:val="24"/>
              </w:rPr>
              <w:t>5.3</w:t>
            </w:r>
          </w:p>
        </w:tc>
        <w:tc>
          <w:tcPr>
            <w:tcW w:w="8064" w:type="dxa"/>
          </w:tcPr>
          <w:p w:rsidR="004D4C05" w:rsidRPr="00F71567" w:rsidRDefault="00730703">
            <w:pPr>
              <w:pStyle w:val="TableParagraph"/>
              <w:tabs>
                <w:tab w:val="left" w:pos="1484"/>
                <w:tab w:val="left" w:pos="2752"/>
                <w:tab w:val="left" w:pos="3362"/>
                <w:tab w:val="left" w:pos="4640"/>
                <w:tab w:val="left" w:pos="4971"/>
                <w:tab w:val="left" w:pos="6292"/>
                <w:tab w:val="left" w:pos="7050"/>
                <w:tab w:val="left" w:pos="7818"/>
              </w:tabs>
              <w:spacing w:before="23" w:line="270" w:lineRule="atLeast"/>
              <w:ind w:left="157" w:right="110"/>
              <w:rPr>
                <w:sz w:val="24"/>
              </w:rPr>
            </w:pPr>
            <w:r w:rsidRPr="00F71567">
              <w:rPr>
                <w:spacing w:val="-2"/>
                <w:sz w:val="24"/>
              </w:rPr>
              <w:t>Правильно</w:t>
            </w:r>
            <w:r w:rsidRPr="00F71567">
              <w:rPr>
                <w:sz w:val="24"/>
              </w:rPr>
              <w:tab/>
            </w:r>
            <w:r w:rsidRPr="00F71567">
              <w:rPr>
                <w:spacing w:val="-2"/>
                <w:sz w:val="24"/>
              </w:rPr>
              <w:t>списывать</w:t>
            </w:r>
            <w:r w:rsidRPr="00F71567">
              <w:rPr>
                <w:sz w:val="24"/>
              </w:rPr>
              <w:tab/>
            </w:r>
            <w:r w:rsidRPr="00F71567">
              <w:rPr>
                <w:spacing w:val="-4"/>
                <w:sz w:val="24"/>
              </w:rPr>
              <w:t>(без</w:t>
            </w:r>
            <w:r w:rsidRPr="00F71567">
              <w:rPr>
                <w:sz w:val="24"/>
              </w:rPr>
              <w:tab/>
            </w:r>
            <w:r w:rsidRPr="00F71567">
              <w:rPr>
                <w:spacing w:val="-2"/>
                <w:sz w:val="24"/>
              </w:rPr>
              <w:t>пропусков</w:t>
            </w:r>
            <w:r w:rsidRPr="00F71567">
              <w:rPr>
                <w:sz w:val="24"/>
              </w:rPr>
              <w:tab/>
            </w:r>
            <w:r w:rsidRPr="00F71567">
              <w:rPr>
                <w:spacing w:val="-10"/>
                <w:sz w:val="24"/>
              </w:rPr>
              <w:t>и</w:t>
            </w:r>
            <w:r w:rsidRPr="00F71567">
              <w:rPr>
                <w:sz w:val="24"/>
              </w:rPr>
              <w:tab/>
            </w:r>
            <w:r w:rsidRPr="00F71567">
              <w:rPr>
                <w:spacing w:val="-2"/>
                <w:sz w:val="24"/>
              </w:rPr>
              <w:t>искажений</w:t>
            </w:r>
            <w:r w:rsidRPr="00F71567">
              <w:rPr>
                <w:sz w:val="24"/>
              </w:rPr>
              <w:tab/>
            </w:r>
            <w:r w:rsidRPr="00F71567">
              <w:rPr>
                <w:spacing w:val="-2"/>
                <w:sz w:val="24"/>
              </w:rPr>
              <w:t>букв)</w:t>
            </w:r>
            <w:r w:rsidRPr="00F71567">
              <w:rPr>
                <w:sz w:val="24"/>
              </w:rPr>
              <w:tab/>
            </w:r>
            <w:r w:rsidRPr="00F71567">
              <w:rPr>
                <w:spacing w:val="-2"/>
                <w:sz w:val="24"/>
              </w:rPr>
              <w:t>слова</w:t>
            </w:r>
            <w:r w:rsidRPr="00F71567">
              <w:rPr>
                <w:sz w:val="24"/>
              </w:rPr>
              <w:tab/>
            </w:r>
            <w:r w:rsidRPr="00F71567">
              <w:rPr>
                <w:spacing w:val="-10"/>
                <w:sz w:val="24"/>
              </w:rPr>
              <w:t xml:space="preserve">и </w:t>
            </w:r>
            <w:r w:rsidRPr="00F71567">
              <w:rPr>
                <w:sz w:val="24"/>
              </w:rPr>
              <w:t>предложения, тексты объёмом не более 25 слов</w:t>
            </w:r>
          </w:p>
        </w:tc>
      </w:tr>
      <w:tr w:rsidR="00F71567" w:rsidRPr="00F71567">
        <w:trPr>
          <w:trHeight w:val="874"/>
        </w:trPr>
        <w:tc>
          <w:tcPr>
            <w:tcW w:w="1402" w:type="dxa"/>
          </w:tcPr>
          <w:p w:rsidR="004D4C05" w:rsidRPr="00F71567" w:rsidRDefault="004D4C05">
            <w:pPr>
              <w:pStyle w:val="TableParagraph"/>
              <w:spacing w:before="45"/>
              <w:rPr>
                <w:b/>
                <w:sz w:val="24"/>
              </w:rPr>
            </w:pPr>
          </w:p>
          <w:p w:rsidR="004D4C05" w:rsidRPr="00F71567" w:rsidRDefault="00730703">
            <w:pPr>
              <w:pStyle w:val="TableParagraph"/>
              <w:spacing w:before="1"/>
              <w:ind w:right="367"/>
              <w:jc w:val="right"/>
              <w:rPr>
                <w:sz w:val="24"/>
              </w:rPr>
            </w:pPr>
            <w:r w:rsidRPr="00F71567">
              <w:rPr>
                <w:spacing w:val="-5"/>
                <w:sz w:val="24"/>
              </w:rPr>
              <w:t>5.4</w:t>
            </w:r>
          </w:p>
        </w:tc>
        <w:tc>
          <w:tcPr>
            <w:tcW w:w="8064" w:type="dxa"/>
          </w:tcPr>
          <w:p w:rsidR="004D4C05" w:rsidRPr="00F71567" w:rsidRDefault="00730703">
            <w:pPr>
              <w:pStyle w:val="TableParagraph"/>
              <w:tabs>
                <w:tab w:val="left" w:pos="1119"/>
                <w:tab w:val="left" w:pos="1723"/>
                <w:tab w:val="left" w:pos="2896"/>
                <w:tab w:val="left" w:pos="3531"/>
                <w:tab w:val="left" w:pos="4836"/>
                <w:tab w:val="left" w:pos="5196"/>
                <w:tab w:val="left" w:pos="6543"/>
                <w:tab w:val="left" w:pos="7325"/>
              </w:tabs>
              <w:ind w:left="157" w:right="103"/>
              <w:rPr>
                <w:sz w:val="24"/>
              </w:rPr>
            </w:pPr>
            <w:r w:rsidRPr="00F71567">
              <w:rPr>
                <w:spacing w:val="-2"/>
                <w:sz w:val="24"/>
              </w:rPr>
              <w:t>Писать</w:t>
            </w:r>
            <w:r w:rsidRPr="00F71567">
              <w:rPr>
                <w:sz w:val="24"/>
              </w:rPr>
              <w:tab/>
            </w:r>
            <w:r w:rsidRPr="00F71567">
              <w:rPr>
                <w:spacing w:val="-4"/>
                <w:sz w:val="24"/>
              </w:rPr>
              <w:t>под</w:t>
            </w:r>
            <w:r w:rsidRPr="00F71567">
              <w:rPr>
                <w:sz w:val="24"/>
              </w:rPr>
              <w:tab/>
            </w:r>
            <w:r w:rsidRPr="00F71567">
              <w:rPr>
                <w:spacing w:val="-2"/>
                <w:sz w:val="24"/>
              </w:rPr>
              <w:t>диктовку</w:t>
            </w:r>
            <w:r w:rsidRPr="00F71567">
              <w:rPr>
                <w:sz w:val="24"/>
              </w:rPr>
              <w:tab/>
            </w:r>
            <w:r w:rsidRPr="00F71567">
              <w:rPr>
                <w:spacing w:val="-4"/>
                <w:sz w:val="24"/>
              </w:rPr>
              <w:t>(без</w:t>
            </w:r>
            <w:r w:rsidRPr="00F71567">
              <w:rPr>
                <w:sz w:val="24"/>
              </w:rPr>
              <w:tab/>
            </w:r>
            <w:r w:rsidRPr="00F71567">
              <w:rPr>
                <w:spacing w:val="-2"/>
                <w:sz w:val="24"/>
              </w:rPr>
              <w:t>пропусков</w:t>
            </w:r>
            <w:r w:rsidRPr="00F71567">
              <w:rPr>
                <w:sz w:val="24"/>
              </w:rPr>
              <w:tab/>
            </w:r>
            <w:r w:rsidRPr="00F71567">
              <w:rPr>
                <w:spacing w:val="-10"/>
                <w:sz w:val="24"/>
              </w:rPr>
              <w:t>и</w:t>
            </w:r>
            <w:r w:rsidRPr="00F71567">
              <w:rPr>
                <w:sz w:val="24"/>
              </w:rPr>
              <w:tab/>
            </w:r>
            <w:r w:rsidRPr="00F71567">
              <w:rPr>
                <w:spacing w:val="-2"/>
                <w:sz w:val="24"/>
              </w:rPr>
              <w:t>искажений</w:t>
            </w:r>
            <w:r w:rsidRPr="00F71567">
              <w:rPr>
                <w:sz w:val="24"/>
              </w:rPr>
              <w:tab/>
            </w:r>
            <w:r w:rsidRPr="00F71567">
              <w:rPr>
                <w:spacing w:val="-2"/>
                <w:sz w:val="24"/>
              </w:rPr>
              <w:t>букв)</w:t>
            </w:r>
            <w:r w:rsidRPr="00F71567">
              <w:rPr>
                <w:sz w:val="24"/>
              </w:rPr>
              <w:tab/>
            </w:r>
            <w:r w:rsidRPr="00F71567">
              <w:rPr>
                <w:spacing w:val="-2"/>
                <w:sz w:val="24"/>
              </w:rPr>
              <w:t xml:space="preserve">слова, </w:t>
            </w:r>
            <w:r w:rsidRPr="00F71567">
              <w:rPr>
                <w:sz w:val="24"/>
              </w:rPr>
              <w:t>предложения из</w:t>
            </w:r>
            <w:r w:rsidRPr="00F71567">
              <w:rPr>
                <w:spacing w:val="2"/>
                <w:sz w:val="24"/>
              </w:rPr>
              <w:t xml:space="preserve"> </w:t>
            </w:r>
            <w:r w:rsidRPr="00F71567">
              <w:rPr>
                <w:sz w:val="24"/>
              </w:rPr>
              <w:t>3</w:t>
            </w:r>
            <w:r w:rsidRPr="00F71567">
              <w:rPr>
                <w:spacing w:val="3"/>
                <w:sz w:val="24"/>
              </w:rPr>
              <w:t xml:space="preserve"> </w:t>
            </w:r>
            <w:r w:rsidRPr="00F71567">
              <w:rPr>
                <w:sz w:val="24"/>
              </w:rPr>
              <w:t>–</w:t>
            </w:r>
            <w:r w:rsidRPr="00F71567">
              <w:rPr>
                <w:spacing w:val="1"/>
                <w:sz w:val="24"/>
              </w:rPr>
              <w:t xml:space="preserve"> </w:t>
            </w:r>
            <w:r w:rsidRPr="00F71567">
              <w:rPr>
                <w:sz w:val="24"/>
              </w:rPr>
              <w:t>5</w:t>
            </w:r>
            <w:r w:rsidRPr="00F71567">
              <w:rPr>
                <w:spacing w:val="1"/>
                <w:sz w:val="24"/>
              </w:rPr>
              <w:t xml:space="preserve"> </w:t>
            </w:r>
            <w:r w:rsidRPr="00F71567">
              <w:rPr>
                <w:sz w:val="24"/>
              </w:rPr>
              <w:t>слов,</w:t>
            </w:r>
            <w:r w:rsidRPr="00F71567">
              <w:rPr>
                <w:spacing w:val="-1"/>
                <w:sz w:val="24"/>
              </w:rPr>
              <w:t xml:space="preserve"> </w:t>
            </w:r>
            <w:r w:rsidRPr="00F71567">
              <w:rPr>
                <w:sz w:val="24"/>
              </w:rPr>
              <w:t>тексты</w:t>
            </w:r>
            <w:r w:rsidRPr="00F71567">
              <w:rPr>
                <w:spacing w:val="1"/>
                <w:sz w:val="24"/>
              </w:rPr>
              <w:t xml:space="preserve"> </w:t>
            </w:r>
            <w:r w:rsidRPr="00F71567">
              <w:rPr>
                <w:sz w:val="24"/>
              </w:rPr>
              <w:t>объёмом не</w:t>
            </w:r>
            <w:r w:rsidRPr="00F71567">
              <w:rPr>
                <w:spacing w:val="2"/>
                <w:sz w:val="24"/>
              </w:rPr>
              <w:t xml:space="preserve"> </w:t>
            </w:r>
            <w:r w:rsidRPr="00F71567">
              <w:rPr>
                <w:sz w:val="24"/>
              </w:rPr>
              <w:t>более</w:t>
            </w:r>
            <w:r w:rsidRPr="00F71567">
              <w:rPr>
                <w:spacing w:val="-1"/>
                <w:sz w:val="24"/>
              </w:rPr>
              <w:t xml:space="preserve"> </w:t>
            </w:r>
            <w:r w:rsidRPr="00F71567">
              <w:rPr>
                <w:sz w:val="24"/>
              </w:rPr>
              <w:t>20</w:t>
            </w:r>
            <w:r w:rsidRPr="00F71567">
              <w:rPr>
                <w:spacing w:val="1"/>
                <w:sz w:val="24"/>
              </w:rPr>
              <w:t xml:space="preserve"> </w:t>
            </w:r>
            <w:r w:rsidRPr="00F71567">
              <w:rPr>
                <w:sz w:val="24"/>
              </w:rPr>
              <w:t xml:space="preserve">слов, </w:t>
            </w:r>
            <w:r w:rsidRPr="00F71567">
              <w:rPr>
                <w:spacing w:val="-2"/>
                <w:sz w:val="24"/>
              </w:rPr>
              <w:t>правописание</w:t>
            </w:r>
          </w:p>
          <w:p w:rsidR="004D4C05" w:rsidRPr="00F71567" w:rsidRDefault="00730703">
            <w:pPr>
              <w:pStyle w:val="TableParagraph"/>
              <w:spacing w:before="0" w:line="256" w:lineRule="exact"/>
              <w:ind w:left="157"/>
              <w:rPr>
                <w:sz w:val="24"/>
              </w:rPr>
            </w:pPr>
            <w:r w:rsidRPr="00F71567">
              <w:rPr>
                <w:sz w:val="24"/>
              </w:rPr>
              <w:t>которых</w:t>
            </w:r>
            <w:r w:rsidRPr="00F71567">
              <w:rPr>
                <w:spacing w:val="-1"/>
                <w:sz w:val="24"/>
              </w:rPr>
              <w:t xml:space="preserve"> </w:t>
            </w:r>
            <w:r w:rsidRPr="00F71567">
              <w:rPr>
                <w:sz w:val="24"/>
              </w:rPr>
              <w:t>не</w:t>
            </w:r>
            <w:r w:rsidRPr="00F71567">
              <w:rPr>
                <w:spacing w:val="-2"/>
                <w:sz w:val="24"/>
              </w:rPr>
              <w:t xml:space="preserve"> </w:t>
            </w:r>
            <w:r w:rsidRPr="00F71567">
              <w:rPr>
                <w:sz w:val="24"/>
              </w:rPr>
              <w:t>расходится</w:t>
            </w:r>
            <w:r w:rsidRPr="00F71567">
              <w:rPr>
                <w:spacing w:val="-1"/>
                <w:sz w:val="24"/>
              </w:rPr>
              <w:t xml:space="preserve"> </w:t>
            </w:r>
            <w:r w:rsidRPr="00F71567">
              <w:rPr>
                <w:sz w:val="24"/>
              </w:rPr>
              <w:t>с</w:t>
            </w:r>
            <w:r w:rsidRPr="00F71567">
              <w:rPr>
                <w:spacing w:val="-2"/>
                <w:sz w:val="24"/>
              </w:rPr>
              <w:t xml:space="preserve"> произношением</w:t>
            </w:r>
          </w:p>
        </w:tc>
      </w:tr>
      <w:tr w:rsidR="00F71567" w:rsidRPr="00F71567">
        <w:trPr>
          <w:trHeight w:val="321"/>
        </w:trPr>
        <w:tc>
          <w:tcPr>
            <w:tcW w:w="1402" w:type="dxa"/>
          </w:tcPr>
          <w:p w:rsidR="004D4C05" w:rsidRPr="00F71567" w:rsidRDefault="00730703">
            <w:pPr>
              <w:pStyle w:val="TableParagraph"/>
              <w:spacing w:line="256" w:lineRule="exact"/>
              <w:ind w:right="367"/>
              <w:jc w:val="right"/>
              <w:rPr>
                <w:sz w:val="24"/>
              </w:rPr>
            </w:pPr>
            <w:r w:rsidRPr="00F71567">
              <w:rPr>
                <w:spacing w:val="-5"/>
                <w:sz w:val="24"/>
              </w:rPr>
              <w:t>5.5</w:t>
            </w:r>
          </w:p>
        </w:tc>
        <w:tc>
          <w:tcPr>
            <w:tcW w:w="8064" w:type="dxa"/>
          </w:tcPr>
          <w:p w:rsidR="004D4C05" w:rsidRPr="00F71567" w:rsidRDefault="00730703">
            <w:pPr>
              <w:pStyle w:val="TableParagraph"/>
              <w:spacing w:line="256" w:lineRule="exact"/>
              <w:ind w:left="157"/>
              <w:rPr>
                <w:sz w:val="24"/>
              </w:rPr>
            </w:pPr>
            <w:r w:rsidRPr="00F71567">
              <w:rPr>
                <w:sz w:val="24"/>
              </w:rPr>
              <w:t>Находить</w:t>
            </w:r>
            <w:r w:rsidRPr="00F71567">
              <w:rPr>
                <w:spacing w:val="-5"/>
                <w:sz w:val="24"/>
              </w:rPr>
              <w:t xml:space="preserve"> </w:t>
            </w:r>
            <w:r w:rsidRPr="00F71567">
              <w:rPr>
                <w:sz w:val="24"/>
              </w:rPr>
              <w:t>и</w:t>
            </w:r>
            <w:r w:rsidRPr="00F71567">
              <w:rPr>
                <w:spacing w:val="-5"/>
                <w:sz w:val="24"/>
              </w:rPr>
              <w:t xml:space="preserve"> </w:t>
            </w:r>
            <w:r w:rsidRPr="00F71567">
              <w:rPr>
                <w:sz w:val="24"/>
              </w:rPr>
              <w:t>исправлять</w:t>
            </w:r>
            <w:r w:rsidRPr="00F71567">
              <w:rPr>
                <w:spacing w:val="-5"/>
                <w:sz w:val="24"/>
              </w:rPr>
              <w:t xml:space="preserve"> </w:t>
            </w:r>
            <w:r w:rsidRPr="00F71567">
              <w:rPr>
                <w:sz w:val="24"/>
              </w:rPr>
              <w:t>ошибки</w:t>
            </w:r>
            <w:r w:rsidRPr="00F71567">
              <w:rPr>
                <w:spacing w:val="-4"/>
                <w:sz w:val="24"/>
              </w:rPr>
              <w:t xml:space="preserve"> </w:t>
            </w:r>
            <w:r w:rsidRPr="00F71567">
              <w:rPr>
                <w:sz w:val="24"/>
              </w:rPr>
              <w:t>на</w:t>
            </w:r>
            <w:r w:rsidRPr="00F71567">
              <w:rPr>
                <w:spacing w:val="-4"/>
                <w:sz w:val="24"/>
              </w:rPr>
              <w:t xml:space="preserve"> </w:t>
            </w:r>
            <w:r w:rsidRPr="00F71567">
              <w:rPr>
                <w:sz w:val="24"/>
              </w:rPr>
              <w:t>изученные</w:t>
            </w:r>
            <w:r w:rsidRPr="00F71567">
              <w:rPr>
                <w:spacing w:val="-5"/>
                <w:sz w:val="24"/>
              </w:rPr>
              <w:t xml:space="preserve"> </w:t>
            </w:r>
            <w:r w:rsidRPr="00F71567">
              <w:rPr>
                <w:sz w:val="24"/>
              </w:rPr>
              <w:t>правила,</w:t>
            </w:r>
            <w:r w:rsidRPr="00F71567">
              <w:rPr>
                <w:spacing w:val="-3"/>
                <w:sz w:val="24"/>
              </w:rPr>
              <w:t xml:space="preserve"> </w:t>
            </w:r>
            <w:r w:rsidRPr="00F71567">
              <w:rPr>
                <w:spacing w:val="-2"/>
                <w:sz w:val="24"/>
              </w:rPr>
              <w:t>описки</w:t>
            </w:r>
          </w:p>
        </w:tc>
      </w:tr>
      <w:tr w:rsidR="00F71567" w:rsidRPr="00F71567">
        <w:trPr>
          <w:trHeight w:val="321"/>
        </w:trPr>
        <w:tc>
          <w:tcPr>
            <w:tcW w:w="1402" w:type="dxa"/>
          </w:tcPr>
          <w:p w:rsidR="004D4C05" w:rsidRPr="00F71567" w:rsidRDefault="00730703">
            <w:pPr>
              <w:pStyle w:val="TableParagraph"/>
              <w:spacing w:line="256" w:lineRule="exact"/>
              <w:ind w:right="459"/>
              <w:jc w:val="right"/>
              <w:rPr>
                <w:sz w:val="24"/>
              </w:rPr>
            </w:pPr>
            <w:r w:rsidRPr="00F71567">
              <w:rPr>
                <w:spacing w:val="-10"/>
                <w:sz w:val="24"/>
              </w:rPr>
              <w:t>6</w:t>
            </w:r>
          </w:p>
        </w:tc>
        <w:tc>
          <w:tcPr>
            <w:tcW w:w="8064" w:type="dxa"/>
          </w:tcPr>
          <w:p w:rsidR="004D4C05" w:rsidRPr="00F71567" w:rsidRDefault="00730703">
            <w:pPr>
              <w:pStyle w:val="TableParagraph"/>
              <w:spacing w:line="256" w:lineRule="exact"/>
              <w:ind w:left="157"/>
              <w:rPr>
                <w:sz w:val="24"/>
              </w:rPr>
            </w:pPr>
            <w:r w:rsidRPr="00F71567">
              <w:rPr>
                <w:sz w:val="24"/>
              </w:rPr>
              <w:t>Развитие</w:t>
            </w:r>
            <w:r w:rsidRPr="00F71567">
              <w:rPr>
                <w:spacing w:val="-7"/>
                <w:sz w:val="24"/>
              </w:rPr>
              <w:t xml:space="preserve"> </w:t>
            </w:r>
            <w:r w:rsidRPr="00F71567">
              <w:rPr>
                <w:spacing w:val="-4"/>
                <w:sz w:val="24"/>
              </w:rPr>
              <w:t>речи</w:t>
            </w:r>
          </w:p>
        </w:tc>
      </w:tr>
      <w:tr w:rsidR="00F71567" w:rsidRPr="00F71567">
        <w:trPr>
          <w:trHeight w:val="321"/>
        </w:trPr>
        <w:tc>
          <w:tcPr>
            <w:tcW w:w="1402" w:type="dxa"/>
          </w:tcPr>
          <w:p w:rsidR="004D4C05" w:rsidRPr="00F71567" w:rsidRDefault="00730703">
            <w:pPr>
              <w:pStyle w:val="TableParagraph"/>
              <w:spacing w:line="256" w:lineRule="exact"/>
              <w:ind w:right="367"/>
              <w:jc w:val="right"/>
              <w:rPr>
                <w:sz w:val="24"/>
              </w:rPr>
            </w:pPr>
            <w:r w:rsidRPr="00F71567">
              <w:rPr>
                <w:spacing w:val="-5"/>
                <w:sz w:val="24"/>
              </w:rPr>
              <w:t>6.1</w:t>
            </w:r>
          </w:p>
        </w:tc>
        <w:tc>
          <w:tcPr>
            <w:tcW w:w="8064" w:type="dxa"/>
          </w:tcPr>
          <w:p w:rsidR="004D4C05" w:rsidRPr="00F71567" w:rsidRDefault="00730703">
            <w:pPr>
              <w:pStyle w:val="TableParagraph"/>
              <w:spacing w:line="256" w:lineRule="exact"/>
              <w:ind w:left="157"/>
              <w:rPr>
                <w:sz w:val="24"/>
              </w:rPr>
            </w:pPr>
            <w:r w:rsidRPr="00F71567">
              <w:rPr>
                <w:sz w:val="24"/>
              </w:rPr>
              <w:t>Понимать</w:t>
            </w:r>
            <w:r w:rsidRPr="00F71567">
              <w:rPr>
                <w:spacing w:val="-4"/>
                <w:sz w:val="24"/>
              </w:rPr>
              <w:t xml:space="preserve"> </w:t>
            </w:r>
            <w:r w:rsidRPr="00F71567">
              <w:rPr>
                <w:sz w:val="24"/>
              </w:rPr>
              <w:t>прослушанный</w:t>
            </w:r>
            <w:r w:rsidRPr="00F71567">
              <w:rPr>
                <w:spacing w:val="-4"/>
                <w:sz w:val="24"/>
              </w:rPr>
              <w:t xml:space="preserve"> </w:t>
            </w:r>
            <w:r w:rsidRPr="00F71567">
              <w:rPr>
                <w:spacing w:val="-2"/>
                <w:sz w:val="24"/>
              </w:rPr>
              <w:t>текст</w:t>
            </w:r>
          </w:p>
        </w:tc>
      </w:tr>
      <w:tr w:rsidR="00F71567" w:rsidRPr="00F71567">
        <w:trPr>
          <w:trHeight w:val="873"/>
        </w:trPr>
        <w:tc>
          <w:tcPr>
            <w:tcW w:w="1402" w:type="dxa"/>
          </w:tcPr>
          <w:p w:rsidR="004D4C05" w:rsidRPr="00F71567" w:rsidRDefault="004D4C05">
            <w:pPr>
              <w:pStyle w:val="TableParagraph"/>
              <w:spacing w:before="45"/>
              <w:rPr>
                <w:b/>
                <w:sz w:val="24"/>
              </w:rPr>
            </w:pPr>
          </w:p>
          <w:p w:rsidR="004D4C05" w:rsidRPr="00F71567" w:rsidRDefault="00730703">
            <w:pPr>
              <w:pStyle w:val="TableParagraph"/>
              <w:spacing w:before="1"/>
              <w:ind w:right="367"/>
              <w:jc w:val="right"/>
              <w:rPr>
                <w:sz w:val="24"/>
              </w:rPr>
            </w:pPr>
            <w:r w:rsidRPr="00F71567">
              <w:rPr>
                <w:spacing w:val="-5"/>
                <w:sz w:val="24"/>
              </w:rPr>
              <w:t>6.2</w:t>
            </w:r>
          </w:p>
        </w:tc>
        <w:tc>
          <w:tcPr>
            <w:tcW w:w="8064" w:type="dxa"/>
          </w:tcPr>
          <w:p w:rsidR="004D4C05" w:rsidRPr="00F71567" w:rsidRDefault="00730703">
            <w:pPr>
              <w:pStyle w:val="TableParagraph"/>
              <w:spacing w:before="25" w:line="270" w:lineRule="atLeast"/>
              <w:ind w:left="157" w:right="107"/>
              <w:jc w:val="both"/>
              <w:rPr>
                <w:sz w:val="24"/>
              </w:rPr>
            </w:pPr>
            <w:r w:rsidRPr="00F71567">
              <w:rPr>
                <w:sz w:val="24"/>
              </w:rPr>
              <w:t xml:space="preserve">Читать вслух и про себя (с пониманием) короткие тексты с соблюдением интонации и пауз в соответствии со знаками препинания в конце </w:t>
            </w:r>
            <w:r w:rsidRPr="00F71567">
              <w:rPr>
                <w:spacing w:val="-2"/>
                <w:sz w:val="24"/>
              </w:rPr>
              <w:t>предложения</w:t>
            </w:r>
          </w:p>
        </w:tc>
      </w:tr>
      <w:tr w:rsidR="00F71567" w:rsidRPr="00F71567">
        <w:trPr>
          <w:trHeight w:val="592"/>
        </w:trPr>
        <w:tc>
          <w:tcPr>
            <w:tcW w:w="1402" w:type="dxa"/>
          </w:tcPr>
          <w:p w:rsidR="004D4C05" w:rsidRPr="00F71567" w:rsidRDefault="00730703">
            <w:pPr>
              <w:pStyle w:val="TableParagraph"/>
              <w:spacing w:before="182"/>
              <w:ind w:right="367"/>
              <w:jc w:val="right"/>
              <w:rPr>
                <w:sz w:val="24"/>
              </w:rPr>
            </w:pPr>
            <w:r w:rsidRPr="00F71567">
              <w:rPr>
                <w:spacing w:val="-5"/>
                <w:sz w:val="24"/>
              </w:rPr>
              <w:t>6.3</w:t>
            </w:r>
          </w:p>
        </w:tc>
        <w:tc>
          <w:tcPr>
            <w:tcW w:w="8064" w:type="dxa"/>
          </w:tcPr>
          <w:p w:rsidR="004D4C05" w:rsidRPr="00F71567" w:rsidRDefault="00730703">
            <w:pPr>
              <w:pStyle w:val="TableParagraph"/>
              <w:spacing w:before="20" w:line="270" w:lineRule="atLeast"/>
              <w:ind w:left="157"/>
              <w:rPr>
                <w:sz w:val="24"/>
              </w:rPr>
            </w:pPr>
            <w:r w:rsidRPr="00F71567">
              <w:rPr>
                <w:sz w:val="24"/>
              </w:rPr>
              <w:t>Устно составлять текст из 3–5 предложений по сюжетным картинкам и на основе наблюдений</w:t>
            </w:r>
          </w:p>
        </w:tc>
      </w:tr>
    </w:tbl>
    <w:p w:rsidR="004D4C05" w:rsidRPr="00F71567" w:rsidRDefault="00730703">
      <w:pPr>
        <w:pStyle w:val="a5"/>
        <w:numPr>
          <w:ilvl w:val="0"/>
          <w:numId w:val="66"/>
        </w:numPr>
        <w:tabs>
          <w:tab w:val="left" w:pos="496"/>
        </w:tabs>
        <w:spacing w:before="216"/>
        <w:ind w:left="496" w:hanging="211"/>
        <w:jc w:val="left"/>
        <w:rPr>
          <w:b/>
          <w:sz w:val="28"/>
        </w:rPr>
      </w:pPr>
      <w:r w:rsidRPr="00F71567">
        <w:rPr>
          <w:b/>
          <w:spacing w:val="-2"/>
          <w:sz w:val="28"/>
        </w:rPr>
        <w:t>КЛАСС</w:t>
      </w:r>
    </w:p>
    <w:p w:rsidR="004D4C05" w:rsidRPr="00F71567" w:rsidRDefault="004D4C05">
      <w:pPr>
        <w:pStyle w:val="a3"/>
        <w:spacing w:before="3" w:after="1"/>
        <w:ind w:left="0" w:firstLine="0"/>
        <w:jc w:val="left"/>
        <w:rPr>
          <w:b/>
          <w:sz w:val="17"/>
        </w:rPr>
      </w:pPr>
    </w:p>
    <w:tbl>
      <w:tblPr>
        <w:tblStyle w:val="TableNormal"/>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402"/>
        <w:gridCol w:w="8064"/>
      </w:tblGrid>
      <w:tr w:rsidR="00F71567" w:rsidRPr="00F71567">
        <w:trPr>
          <w:trHeight w:val="873"/>
        </w:trPr>
        <w:tc>
          <w:tcPr>
            <w:tcW w:w="1402" w:type="dxa"/>
          </w:tcPr>
          <w:p w:rsidR="004D4C05" w:rsidRPr="00F71567" w:rsidRDefault="00730703">
            <w:pPr>
              <w:pStyle w:val="TableParagraph"/>
              <w:spacing w:before="25" w:line="270" w:lineRule="atLeast"/>
              <w:ind w:left="98" w:firstLine="60"/>
              <w:rPr>
                <w:b/>
                <w:sz w:val="24"/>
              </w:rPr>
            </w:pPr>
            <w:r w:rsidRPr="00F71567">
              <w:rPr>
                <w:b/>
                <w:sz w:val="24"/>
              </w:rPr>
              <w:t xml:space="preserve">Код про- </w:t>
            </w:r>
            <w:r w:rsidRPr="00F71567">
              <w:rPr>
                <w:b/>
                <w:spacing w:val="-2"/>
                <w:sz w:val="24"/>
              </w:rPr>
              <w:t>веряемого результата</w:t>
            </w:r>
          </w:p>
        </w:tc>
        <w:tc>
          <w:tcPr>
            <w:tcW w:w="8064" w:type="dxa"/>
          </w:tcPr>
          <w:p w:rsidR="004D4C05" w:rsidRPr="00F71567" w:rsidRDefault="00730703">
            <w:pPr>
              <w:pStyle w:val="TableParagraph"/>
              <w:spacing w:before="185"/>
              <w:ind w:left="371" w:firstLine="60"/>
              <w:rPr>
                <w:b/>
                <w:sz w:val="24"/>
              </w:rPr>
            </w:pPr>
            <w:r w:rsidRPr="00F71567">
              <w:rPr>
                <w:b/>
                <w:sz w:val="24"/>
              </w:rPr>
              <w:t>Проверяемые предметные результаты освоения основной образовательной</w:t>
            </w:r>
            <w:r w:rsidRPr="00F71567">
              <w:rPr>
                <w:b/>
                <w:spacing w:val="-11"/>
                <w:sz w:val="24"/>
              </w:rPr>
              <w:t xml:space="preserve"> </w:t>
            </w:r>
            <w:r w:rsidRPr="00F71567">
              <w:rPr>
                <w:b/>
                <w:sz w:val="24"/>
              </w:rPr>
              <w:t>программы</w:t>
            </w:r>
            <w:r w:rsidRPr="00F71567">
              <w:rPr>
                <w:b/>
                <w:spacing w:val="-11"/>
                <w:sz w:val="24"/>
              </w:rPr>
              <w:t xml:space="preserve"> </w:t>
            </w:r>
            <w:r w:rsidRPr="00F71567">
              <w:rPr>
                <w:b/>
                <w:sz w:val="24"/>
              </w:rPr>
              <w:t>начального</w:t>
            </w:r>
            <w:r w:rsidRPr="00F71567">
              <w:rPr>
                <w:b/>
                <w:spacing w:val="-11"/>
                <w:sz w:val="24"/>
              </w:rPr>
              <w:t xml:space="preserve"> </w:t>
            </w:r>
            <w:r w:rsidRPr="00F71567">
              <w:rPr>
                <w:b/>
                <w:sz w:val="24"/>
              </w:rPr>
              <w:t>общего</w:t>
            </w:r>
            <w:r w:rsidRPr="00F71567">
              <w:rPr>
                <w:b/>
                <w:spacing w:val="-11"/>
                <w:sz w:val="24"/>
              </w:rPr>
              <w:t xml:space="preserve"> </w:t>
            </w:r>
            <w:r w:rsidRPr="00F71567">
              <w:rPr>
                <w:b/>
                <w:sz w:val="24"/>
              </w:rPr>
              <w:t>образования</w:t>
            </w:r>
          </w:p>
        </w:tc>
      </w:tr>
      <w:tr w:rsidR="00F71567" w:rsidRPr="00F71567">
        <w:trPr>
          <w:trHeight w:val="321"/>
        </w:trPr>
        <w:tc>
          <w:tcPr>
            <w:tcW w:w="1402" w:type="dxa"/>
          </w:tcPr>
          <w:p w:rsidR="004D4C05" w:rsidRPr="00F71567" w:rsidRDefault="00730703">
            <w:pPr>
              <w:pStyle w:val="TableParagraph"/>
              <w:spacing w:line="256" w:lineRule="exact"/>
              <w:ind w:right="459"/>
              <w:jc w:val="right"/>
              <w:rPr>
                <w:sz w:val="24"/>
              </w:rPr>
            </w:pPr>
            <w:r w:rsidRPr="00F71567">
              <w:rPr>
                <w:spacing w:val="-10"/>
                <w:sz w:val="24"/>
              </w:rPr>
              <w:t>1</w:t>
            </w:r>
          </w:p>
        </w:tc>
        <w:tc>
          <w:tcPr>
            <w:tcW w:w="8064" w:type="dxa"/>
          </w:tcPr>
          <w:p w:rsidR="004D4C05" w:rsidRPr="00F71567" w:rsidRDefault="00730703">
            <w:pPr>
              <w:pStyle w:val="TableParagraph"/>
              <w:spacing w:line="256" w:lineRule="exact"/>
              <w:ind w:left="157"/>
              <w:rPr>
                <w:sz w:val="24"/>
              </w:rPr>
            </w:pPr>
            <w:r w:rsidRPr="00F71567">
              <w:rPr>
                <w:sz w:val="24"/>
              </w:rPr>
              <w:t>Фонетика.</w:t>
            </w:r>
            <w:r w:rsidRPr="00F71567">
              <w:rPr>
                <w:spacing w:val="-6"/>
                <w:sz w:val="24"/>
              </w:rPr>
              <w:t xml:space="preserve"> </w:t>
            </w:r>
            <w:r w:rsidRPr="00F71567">
              <w:rPr>
                <w:sz w:val="24"/>
              </w:rPr>
              <w:t>Графика.</w:t>
            </w:r>
            <w:r w:rsidRPr="00F71567">
              <w:rPr>
                <w:spacing w:val="-5"/>
                <w:sz w:val="24"/>
              </w:rPr>
              <w:t xml:space="preserve"> </w:t>
            </w:r>
            <w:r w:rsidRPr="00F71567">
              <w:rPr>
                <w:spacing w:val="-2"/>
                <w:sz w:val="24"/>
              </w:rPr>
              <w:t>Орфоэпия</w:t>
            </w:r>
          </w:p>
        </w:tc>
      </w:tr>
      <w:tr w:rsidR="00F71567" w:rsidRPr="00F71567">
        <w:trPr>
          <w:trHeight w:val="319"/>
        </w:trPr>
        <w:tc>
          <w:tcPr>
            <w:tcW w:w="1402" w:type="dxa"/>
          </w:tcPr>
          <w:p w:rsidR="004D4C05" w:rsidRPr="00F71567" w:rsidRDefault="00730703">
            <w:pPr>
              <w:pStyle w:val="TableParagraph"/>
              <w:spacing w:line="253" w:lineRule="exact"/>
              <w:ind w:right="367"/>
              <w:jc w:val="right"/>
              <w:rPr>
                <w:sz w:val="24"/>
              </w:rPr>
            </w:pPr>
            <w:r w:rsidRPr="00F71567">
              <w:rPr>
                <w:spacing w:val="-5"/>
                <w:sz w:val="24"/>
              </w:rPr>
              <w:t>1.1</w:t>
            </w:r>
          </w:p>
        </w:tc>
        <w:tc>
          <w:tcPr>
            <w:tcW w:w="8064" w:type="dxa"/>
          </w:tcPr>
          <w:p w:rsidR="004D4C05" w:rsidRPr="00F71567" w:rsidRDefault="00730703">
            <w:pPr>
              <w:pStyle w:val="TableParagraph"/>
              <w:spacing w:line="253" w:lineRule="exact"/>
              <w:ind w:left="157"/>
              <w:rPr>
                <w:sz w:val="24"/>
              </w:rPr>
            </w:pPr>
            <w:r w:rsidRPr="00F71567">
              <w:rPr>
                <w:sz w:val="24"/>
              </w:rPr>
              <w:t>Характеризовать</w:t>
            </w:r>
            <w:r w:rsidRPr="00F71567">
              <w:rPr>
                <w:spacing w:val="69"/>
                <w:w w:val="150"/>
                <w:sz w:val="24"/>
              </w:rPr>
              <w:t xml:space="preserve"> </w:t>
            </w:r>
            <w:r w:rsidRPr="00F71567">
              <w:rPr>
                <w:sz w:val="24"/>
              </w:rPr>
              <w:t>согласные</w:t>
            </w:r>
            <w:r w:rsidRPr="00F71567">
              <w:rPr>
                <w:spacing w:val="70"/>
                <w:w w:val="150"/>
                <w:sz w:val="24"/>
              </w:rPr>
              <w:t xml:space="preserve"> </w:t>
            </w:r>
            <w:r w:rsidRPr="00F71567">
              <w:rPr>
                <w:sz w:val="24"/>
              </w:rPr>
              <w:t>звуки</w:t>
            </w:r>
            <w:r w:rsidRPr="00F71567">
              <w:rPr>
                <w:spacing w:val="71"/>
                <w:w w:val="150"/>
                <w:sz w:val="24"/>
              </w:rPr>
              <w:t xml:space="preserve"> </w:t>
            </w:r>
            <w:r w:rsidRPr="00F71567">
              <w:rPr>
                <w:sz w:val="24"/>
              </w:rPr>
              <w:t>вне</w:t>
            </w:r>
            <w:r w:rsidRPr="00F71567">
              <w:rPr>
                <w:spacing w:val="70"/>
                <w:w w:val="150"/>
                <w:sz w:val="24"/>
              </w:rPr>
              <w:t xml:space="preserve"> </w:t>
            </w:r>
            <w:r w:rsidRPr="00F71567">
              <w:rPr>
                <w:sz w:val="24"/>
              </w:rPr>
              <w:t>слова</w:t>
            </w:r>
            <w:r w:rsidRPr="00F71567">
              <w:rPr>
                <w:spacing w:val="69"/>
                <w:w w:val="150"/>
                <w:sz w:val="24"/>
              </w:rPr>
              <w:t xml:space="preserve"> </w:t>
            </w:r>
            <w:r w:rsidRPr="00F71567">
              <w:rPr>
                <w:sz w:val="24"/>
              </w:rPr>
              <w:t>и</w:t>
            </w:r>
            <w:r w:rsidRPr="00F71567">
              <w:rPr>
                <w:spacing w:val="71"/>
                <w:w w:val="150"/>
                <w:sz w:val="24"/>
              </w:rPr>
              <w:t xml:space="preserve"> </w:t>
            </w:r>
            <w:r w:rsidRPr="00F71567">
              <w:rPr>
                <w:sz w:val="24"/>
              </w:rPr>
              <w:t>в</w:t>
            </w:r>
            <w:r w:rsidRPr="00F71567">
              <w:rPr>
                <w:spacing w:val="70"/>
                <w:w w:val="150"/>
                <w:sz w:val="24"/>
              </w:rPr>
              <w:t xml:space="preserve"> </w:t>
            </w:r>
            <w:r w:rsidRPr="00F71567">
              <w:rPr>
                <w:sz w:val="24"/>
              </w:rPr>
              <w:t>слове</w:t>
            </w:r>
            <w:r w:rsidRPr="00F71567">
              <w:rPr>
                <w:spacing w:val="70"/>
                <w:w w:val="150"/>
                <w:sz w:val="24"/>
              </w:rPr>
              <w:t xml:space="preserve"> </w:t>
            </w:r>
            <w:r w:rsidRPr="00F71567">
              <w:rPr>
                <w:sz w:val="24"/>
              </w:rPr>
              <w:t>по</w:t>
            </w:r>
            <w:r w:rsidRPr="00F71567">
              <w:rPr>
                <w:spacing w:val="70"/>
                <w:w w:val="150"/>
                <w:sz w:val="24"/>
              </w:rPr>
              <w:t xml:space="preserve"> </w:t>
            </w:r>
            <w:r w:rsidRPr="00F71567">
              <w:rPr>
                <w:spacing w:val="-2"/>
                <w:sz w:val="24"/>
              </w:rPr>
              <w:t>заданным</w:t>
            </w:r>
          </w:p>
        </w:tc>
      </w:tr>
    </w:tbl>
    <w:p w:rsidR="004D4C05" w:rsidRPr="00F71567" w:rsidRDefault="004D4C05">
      <w:pPr>
        <w:pStyle w:val="TableParagraph"/>
        <w:spacing w:line="253" w:lineRule="exact"/>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402"/>
        <w:gridCol w:w="8064"/>
      </w:tblGrid>
      <w:tr w:rsidR="00F71567" w:rsidRPr="00F71567">
        <w:trPr>
          <w:trHeight w:val="597"/>
        </w:trPr>
        <w:tc>
          <w:tcPr>
            <w:tcW w:w="1402" w:type="dxa"/>
          </w:tcPr>
          <w:p w:rsidR="004D4C05" w:rsidRPr="00F71567" w:rsidRDefault="004D4C05">
            <w:pPr>
              <w:pStyle w:val="TableParagraph"/>
              <w:spacing w:before="0"/>
              <w:rPr>
                <w:sz w:val="24"/>
              </w:rPr>
            </w:pPr>
          </w:p>
        </w:tc>
        <w:tc>
          <w:tcPr>
            <w:tcW w:w="8064" w:type="dxa"/>
          </w:tcPr>
          <w:p w:rsidR="004D4C05" w:rsidRPr="00F71567" w:rsidRDefault="00730703">
            <w:pPr>
              <w:pStyle w:val="TableParagraph"/>
              <w:spacing w:before="26" w:line="270" w:lineRule="atLeast"/>
              <w:ind w:left="157"/>
              <w:rPr>
                <w:sz w:val="24"/>
              </w:rPr>
            </w:pPr>
            <w:r w:rsidRPr="00F71567">
              <w:rPr>
                <w:sz w:val="24"/>
              </w:rPr>
              <w:t>параметрам:</w:t>
            </w:r>
            <w:r w:rsidRPr="00F71567">
              <w:rPr>
                <w:spacing w:val="80"/>
                <w:sz w:val="24"/>
              </w:rPr>
              <w:t xml:space="preserve"> </w:t>
            </w:r>
            <w:r w:rsidRPr="00F71567">
              <w:rPr>
                <w:sz w:val="24"/>
              </w:rPr>
              <w:t>согласный</w:t>
            </w:r>
            <w:r w:rsidRPr="00F71567">
              <w:rPr>
                <w:spacing w:val="80"/>
                <w:sz w:val="24"/>
              </w:rPr>
              <w:t xml:space="preserve"> </w:t>
            </w:r>
            <w:r w:rsidRPr="00F71567">
              <w:rPr>
                <w:sz w:val="24"/>
              </w:rPr>
              <w:t>парный</w:t>
            </w:r>
            <w:r w:rsidRPr="00F71567">
              <w:rPr>
                <w:spacing w:val="80"/>
                <w:sz w:val="24"/>
              </w:rPr>
              <w:t xml:space="preserve"> </w:t>
            </w:r>
            <w:r w:rsidRPr="00F71567">
              <w:rPr>
                <w:sz w:val="24"/>
              </w:rPr>
              <w:t>(непарный)</w:t>
            </w:r>
            <w:r w:rsidRPr="00F71567">
              <w:rPr>
                <w:spacing w:val="80"/>
                <w:sz w:val="24"/>
              </w:rPr>
              <w:t xml:space="preserve"> </w:t>
            </w:r>
            <w:r w:rsidRPr="00F71567">
              <w:rPr>
                <w:sz w:val="24"/>
              </w:rPr>
              <w:t>по</w:t>
            </w:r>
            <w:r w:rsidRPr="00F71567">
              <w:rPr>
                <w:spacing w:val="80"/>
                <w:sz w:val="24"/>
              </w:rPr>
              <w:t xml:space="preserve"> </w:t>
            </w:r>
            <w:r w:rsidRPr="00F71567">
              <w:rPr>
                <w:sz w:val="24"/>
              </w:rPr>
              <w:t>твёрдости</w:t>
            </w:r>
            <w:r w:rsidRPr="00F71567">
              <w:rPr>
                <w:spacing w:val="80"/>
                <w:sz w:val="24"/>
              </w:rPr>
              <w:t xml:space="preserve"> </w:t>
            </w:r>
            <w:r w:rsidRPr="00F71567">
              <w:rPr>
                <w:sz w:val="24"/>
              </w:rPr>
              <w:t>(мягкости); согласный парный (непарный) по звонкости (глухости)</w:t>
            </w:r>
          </w:p>
        </w:tc>
      </w:tr>
      <w:tr w:rsidR="00F71567" w:rsidRPr="00F71567">
        <w:trPr>
          <w:trHeight w:val="597"/>
        </w:trPr>
        <w:tc>
          <w:tcPr>
            <w:tcW w:w="1402" w:type="dxa"/>
          </w:tcPr>
          <w:p w:rsidR="004D4C05" w:rsidRPr="00F71567" w:rsidRDefault="00730703">
            <w:pPr>
              <w:pStyle w:val="TableParagraph"/>
              <w:spacing w:before="185"/>
              <w:ind w:right="367"/>
              <w:jc w:val="right"/>
              <w:rPr>
                <w:sz w:val="24"/>
              </w:rPr>
            </w:pPr>
            <w:r w:rsidRPr="00F71567">
              <w:rPr>
                <w:spacing w:val="-5"/>
                <w:sz w:val="24"/>
              </w:rPr>
              <w:t>1.2</w:t>
            </w:r>
          </w:p>
        </w:tc>
        <w:tc>
          <w:tcPr>
            <w:tcW w:w="8064" w:type="dxa"/>
          </w:tcPr>
          <w:p w:rsidR="004D4C05" w:rsidRPr="00F71567" w:rsidRDefault="00730703">
            <w:pPr>
              <w:pStyle w:val="TableParagraph"/>
              <w:spacing w:before="25" w:line="270" w:lineRule="atLeast"/>
              <w:ind w:left="157"/>
              <w:rPr>
                <w:sz w:val="24"/>
              </w:rPr>
            </w:pPr>
            <w:r w:rsidRPr="00F71567">
              <w:rPr>
                <w:sz w:val="24"/>
              </w:rPr>
              <w:t>Определять количество слогов в слове; делить слово на слоги (в том числе слова со стечением согласных)</w:t>
            </w:r>
          </w:p>
        </w:tc>
      </w:tr>
      <w:tr w:rsidR="00F71567" w:rsidRPr="00F71567">
        <w:trPr>
          <w:trHeight w:val="597"/>
        </w:trPr>
        <w:tc>
          <w:tcPr>
            <w:tcW w:w="1402" w:type="dxa"/>
          </w:tcPr>
          <w:p w:rsidR="004D4C05" w:rsidRPr="00F71567" w:rsidRDefault="00730703">
            <w:pPr>
              <w:pStyle w:val="TableParagraph"/>
              <w:spacing w:before="182"/>
              <w:ind w:right="367"/>
              <w:jc w:val="right"/>
              <w:rPr>
                <w:sz w:val="24"/>
              </w:rPr>
            </w:pPr>
            <w:r w:rsidRPr="00F71567">
              <w:rPr>
                <w:spacing w:val="-5"/>
                <w:sz w:val="24"/>
              </w:rPr>
              <w:t>1.3</w:t>
            </w:r>
          </w:p>
        </w:tc>
        <w:tc>
          <w:tcPr>
            <w:tcW w:w="8064" w:type="dxa"/>
          </w:tcPr>
          <w:p w:rsidR="004D4C05" w:rsidRPr="00F71567" w:rsidRDefault="00730703">
            <w:pPr>
              <w:pStyle w:val="TableParagraph"/>
              <w:spacing w:before="25" w:line="270" w:lineRule="atLeast"/>
              <w:ind w:left="157"/>
              <w:rPr>
                <w:i/>
                <w:sz w:val="24"/>
              </w:rPr>
            </w:pPr>
            <w:r w:rsidRPr="00F71567">
              <w:rPr>
                <w:sz w:val="24"/>
              </w:rPr>
              <w:t>Устанавливать соотношение звукового и буквенного состава слова,</w:t>
            </w:r>
            <w:r w:rsidRPr="00F71567">
              <w:rPr>
                <w:spacing w:val="27"/>
                <w:sz w:val="24"/>
              </w:rPr>
              <w:t xml:space="preserve"> </w:t>
            </w:r>
            <w:r w:rsidRPr="00F71567">
              <w:rPr>
                <w:sz w:val="24"/>
              </w:rPr>
              <w:t xml:space="preserve">в том числе с учётом функций букв </w:t>
            </w:r>
            <w:r w:rsidRPr="00F71567">
              <w:rPr>
                <w:i/>
                <w:sz w:val="24"/>
              </w:rPr>
              <w:t>е, ё, ю, я</w:t>
            </w:r>
          </w:p>
        </w:tc>
      </w:tr>
      <w:tr w:rsidR="00F71567" w:rsidRPr="00F71567">
        <w:trPr>
          <w:trHeight w:val="597"/>
        </w:trPr>
        <w:tc>
          <w:tcPr>
            <w:tcW w:w="1402" w:type="dxa"/>
          </w:tcPr>
          <w:p w:rsidR="004D4C05" w:rsidRPr="00F71567" w:rsidRDefault="00730703">
            <w:pPr>
              <w:pStyle w:val="TableParagraph"/>
              <w:spacing w:before="182"/>
              <w:ind w:right="367"/>
              <w:jc w:val="right"/>
              <w:rPr>
                <w:sz w:val="24"/>
              </w:rPr>
            </w:pPr>
            <w:r w:rsidRPr="00F71567">
              <w:rPr>
                <w:spacing w:val="-5"/>
                <w:sz w:val="24"/>
              </w:rPr>
              <w:t>1.4</w:t>
            </w:r>
          </w:p>
        </w:tc>
        <w:tc>
          <w:tcPr>
            <w:tcW w:w="8064" w:type="dxa"/>
          </w:tcPr>
          <w:p w:rsidR="004D4C05" w:rsidRPr="00F71567" w:rsidRDefault="00730703">
            <w:pPr>
              <w:pStyle w:val="TableParagraph"/>
              <w:spacing w:before="25" w:line="270" w:lineRule="atLeast"/>
              <w:ind w:left="157"/>
              <w:rPr>
                <w:sz w:val="24"/>
              </w:rPr>
            </w:pPr>
            <w:r w:rsidRPr="00F71567">
              <w:rPr>
                <w:sz w:val="24"/>
              </w:rPr>
              <w:t>Обозначать</w:t>
            </w:r>
            <w:r w:rsidRPr="00F71567">
              <w:rPr>
                <w:spacing w:val="40"/>
                <w:sz w:val="24"/>
              </w:rPr>
              <w:t xml:space="preserve"> </w:t>
            </w:r>
            <w:r w:rsidRPr="00F71567">
              <w:rPr>
                <w:sz w:val="24"/>
              </w:rPr>
              <w:t>на</w:t>
            </w:r>
            <w:r w:rsidRPr="00F71567">
              <w:rPr>
                <w:spacing w:val="40"/>
                <w:sz w:val="24"/>
              </w:rPr>
              <w:t xml:space="preserve"> </w:t>
            </w:r>
            <w:r w:rsidRPr="00F71567">
              <w:rPr>
                <w:sz w:val="24"/>
              </w:rPr>
              <w:t>письме</w:t>
            </w:r>
            <w:r w:rsidRPr="00F71567">
              <w:rPr>
                <w:spacing w:val="40"/>
                <w:sz w:val="24"/>
              </w:rPr>
              <w:t xml:space="preserve"> </w:t>
            </w:r>
            <w:r w:rsidRPr="00F71567">
              <w:rPr>
                <w:sz w:val="24"/>
              </w:rPr>
              <w:t>мягкость</w:t>
            </w:r>
            <w:r w:rsidRPr="00F71567">
              <w:rPr>
                <w:spacing w:val="40"/>
                <w:sz w:val="24"/>
              </w:rPr>
              <w:t xml:space="preserve"> </w:t>
            </w:r>
            <w:r w:rsidRPr="00F71567">
              <w:rPr>
                <w:sz w:val="24"/>
              </w:rPr>
              <w:t>согласных</w:t>
            </w:r>
            <w:r w:rsidRPr="00F71567">
              <w:rPr>
                <w:spacing w:val="40"/>
                <w:sz w:val="24"/>
              </w:rPr>
              <w:t xml:space="preserve"> </w:t>
            </w:r>
            <w:r w:rsidRPr="00F71567">
              <w:rPr>
                <w:sz w:val="24"/>
              </w:rPr>
              <w:t>звуков</w:t>
            </w:r>
            <w:r w:rsidRPr="00F71567">
              <w:rPr>
                <w:spacing w:val="40"/>
                <w:sz w:val="24"/>
              </w:rPr>
              <w:t xml:space="preserve"> </w:t>
            </w:r>
            <w:r w:rsidRPr="00F71567">
              <w:rPr>
                <w:sz w:val="24"/>
              </w:rPr>
              <w:t>буквой</w:t>
            </w:r>
            <w:r w:rsidRPr="00F71567">
              <w:rPr>
                <w:spacing w:val="40"/>
                <w:sz w:val="24"/>
              </w:rPr>
              <w:t xml:space="preserve"> </w:t>
            </w:r>
            <w:r w:rsidRPr="00F71567">
              <w:rPr>
                <w:i/>
                <w:sz w:val="24"/>
              </w:rPr>
              <w:t>ь</w:t>
            </w:r>
            <w:r w:rsidRPr="00F71567">
              <w:rPr>
                <w:i/>
                <w:spacing w:val="40"/>
                <w:sz w:val="24"/>
              </w:rPr>
              <w:t xml:space="preserve"> </w:t>
            </w:r>
            <w:r w:rsidRPr="00F71567">
              <w:rPr>
                <w:sz w:val="24"/>
              </w:rPr>
              <w:t>в</w:t>
            </w:r>
            <w:r w:rsidRPr="00F71567">
              <w:rPr>
                <w:spacing w:val="40"/>
                <w:sz w:val="24"/>
              </w:rPr>
              <w:t xml:space="preserve"> </w:t>
            </w:r>
            <w:r w:rsidRPr="00F71567">
              <w:rPr>
                <w:sz w:val="24"/>
              </w:rPr>
              <w:t xml:space="preserve">середине </w:t>
            </w:r>
            <w:r w:rsidRPr="00F71567">
              <w:rPr>
                <w:spacing w:val="-2"/>
                <w:sz w:val="24"/>
              </w:rPr>
              <w:t>слова</w:t>
            </w:r>
          </w:p>
        </w:tc>
      </w:tr>
      <w:tr w:rsidR="00F71567" w:rsidRPr="00F71567">
        <w:trPr>
          <w:trHeight w:val="321"/>
        </w:trPr>
        <w:tc>
          <w:tcPr>
            <w:tcW w:w="1402" w:type="dxa"/>
          </w:tcPr>
          <w:p w:rsidR="004D4C05" w:rsidRPr="00F71567" w:rsidRDefault="00730703">
            <w:pPr>
              <w:pStyle w:val="TableParagraph"/>
              <w:spacing w:line="256" w:lineRule="exact"/>
              <w:ind w:right="367"/>
              <w:jc w:val="right"/>
              <w:rPr>
                <w:sz w:val="24"/>
              </w:rPr>
            </w:pPr>
            <w:r w:rsidRPr="00F71567">
              <w:rPr>
                <w:spacing w:val="-5"/>
                <w:sz w:val="24"/>
              </w:rPr>
              <w:t>1.5</w:t>
            </w:r>
          </w:p>
        </w:tc>
        <w:tc>
          <w:tcPr>
            <w:tcW w:w="8064" w:type="dxa"/>
          </w:tcPr>
          <w:p w:rsidR="004D4C05" w:rsidRPr="00F71567" w:rsidRDefault="00730703">
            <w:pPr>
              <w:pStyle w:val="TableParagraph"/>
              <w:spacing w:line="256" w:lineRule="exact"/>
              <w:ind w:left="157"/>
              <w:rPr>
                <w:sz w:val="24"/>
              </w:rPr>
            </w:pPr>
            <w:r w:rsidRPr="00F71567">
              <w:rPr>
                <w:sz w:val="24"/>
              </w:rPr>
              <w:t>Пользоваться</w:t>
            </w:r>
            <w:r w:rsidRPr="00F71567">
              <w:rPr>
                <w:spacing w:val="-6"/>
                <w:sz w:val="24"/>
              </w:rPr>
              <w:t xml:space="preserve"> </w:t>
            </w:r>
            <w:r w:rsidRPr="00F71567">
              <w:rPr>
                <w:sz w:val="24"/>
              </w:rPr>
              <w:t>орфоэпическим</w:t>
            </w:r>
            <w:r w:rsidRPr="00F71567">
              <w:rPr>
                <w:spacing w:val="-7"/>
                <w:sz w:val="24"/>
              </w:rPr>
              <w:t xml:space="preserve"> </w:t>
            </w:r>
            <w:r w:rsidRPr="00F71567">
              <w:rPr>
                <w:sz w:val="24"/>
              </w:rPr>
              <w:t>словарём</w:t>
            </w:r>
            <w:r w:rsidRPr="00F71567">
              <w:rPr>
                <w:spacing w:val="-6"/>
                <w:sz w:val="24"/>
              </w:rPr>
              <w:t xml:space="preserve"> </w:t>
            </w:r>
            <w:r w:rsidRPr="00F71567">
              <w:rPr>
                <w:spacing w:val="-2"/>
                <w:sz w:val="24"/>
              </w:rPr>
              <w:t>учебника</w:t>
            </w:r>
          </w:p>
        </w:tc>
      </w:tr>
      <w:tr w:rsidR="00F71567" w:rsidRPr="00F71567">
        <w:trPr>
          <w:trHeight w:val="595"/>
        </w:trPr>
        <w:tc>
          <w:tcPr>
            <w:tcW w:w="1402" w:type="dxa"/>
          </w:tcPr>
          <w:p w:rsidR="004D4C05" w:rsidRPr="00F71567" w:rsidRDefault="00730703">
            <w:pPr>
              <w:pStyle w:val="TableParagraph"/>
              <w:spacing w:before="182"/>
              <w:ind w:right="367"/>
              <w:jc w:val="right"/>
              <w:rPr>
                <w:sz w:val="24"/>
              </w:rPr>
            </w:pPr>
            <w:r w:rsidRPr="00F71567">
              <w:rPr>
                <w:spacing w:val="-5"/>
                <w:sz w:val="24"/>
              </w:rPr>
              <w:t>1.6</w:t>
            </w:r>
          </w:p>
        </w:tc>
        <w:tc>
          <w:tcPr>
            <w:tcW w:w="8064" w:type="dxa"/>
          </w:tcPr>
          <w:p w:rsidR="004D4C05" w:rsidRPr="00F71567" w:rsidRDefault="00730703">
            <w:pPr>
              <w:pStyle w:val="TableParagraph"/>
              <w:spacing w:before="23" w:line="270" w:lineRule="atLeast"/>
              <w:ind w:left="157"/>
              <w:rPr>
                <w:sz w:val="24"/>
              </w:rPr>
            </w:pPr>
            <w:r w:rsidRPr="00F71567">
              <w:rPr>
                <w:sz w:val="24"/>
              </w:rPr>
              <w:t>Объяснять</w:t>
            </w:r>
            <w:r w:rsidRPr="00F71567">
              <w:rPr>
                <w:spacing w:val="40"/>
                <w:sz w:val="24"/>
              </w:rPr>
              <w:t xml:space="preserve"> </w:t>
            </w:r>
            <w:r w:rsidRPr="00F71567">
              <w:rPr>
                <w:sz w:val="24"/>
              </w:rPr>
              <w:t>своими</w:t>
            </w:r>
            <w:r w:rsidRPr="00F71567">
              <w:rPr>
                <w:spacing w:val="40"/>
                <w:sz w:val="24"/>
              </w:rPr>
              <w:t xml:space="preserve"> </w:t>
            </w:r>
            <w:r w:rsidRPr="00F71567">
              <w:rPr>
                <w:sz w:val="24"/>
              </w:rPr>
              <w:t>словами</w:t>
            </w:r>
            <w:r w:rsidRPr="00F71567">
              <w:rPr>
                <w:spacing w:val="40"/>
                <w:sz w:val="24"/>
              </w:rPr>
              <w:t xml:space="preserve"> </w:t>
            </w:r>
            <w:r w:rsidRPr="00F71567">
              <w:rPr>
                <w:sz w:val="24"/>
              </w:rPr>
              <w:t>значение</w:t>
            </w:r>
            <w:r w:rsidRPr="00F71567">
              <w:rPr>
                <w:spacing w:val="40"/>
                <w:sz w:val="24"/>
              </w:rPr>
              <w:t xml:space="preserve"> </w:t>
            </w:r>
            <w:r w:rsidRPr="00F71567">
              <w:rPr>
                <w:sz w:val="24"/>
              </w:rPr>
              <w:t>изученных</w:t>
            </w:r>
            <w:r w:rsidRPr="00F71567">
              <w:rPr>
                <w:spacing w:val="40"/>
                <w:sz w:val="24"/>
              </w:rPr>
              <w:t xml:space="preserve"> </w:t>
            </w:r>
            <w:r w:rsidRPr="00F71567">
              <w:rPr>
                <w:sz w:val="24"/>
              </w:rPr>
              <w:t>понятий;</w:t>
            </w:r>
            <w:r w:rsidRPr="00F71567">
              <w:rPr>
                <w:spacing w:val="40"/>
                <w:sz w:val="24"/>
              </w:rPr>
              <w:t xml:space="preserve"> </w:t>
            </w:r>
            <w:r w:rsidRPr="00F71567">
              <w:rPr>
                <w:sz w:val="24"/>
              </w:rPr>
              <w:t>использовать изученные понятия в процессе решения учебных задач</w:t>
            </w:r>
          </w:p>
        </w:tc>
      </w:tr>
      <w:tr w:rsidR="00F71567" w:rsidRPr="00F71567">
        <w:trPr>
          <w:trHeight w:val="321"/>
        </w:trPr>
        <w:tc>
          <w:tcPr>
            <w:tcW w:w="1402" w:type="dxa"/>
          </w:tcPr>
          <w:p w:rsidR="004D4C05" w:rsidRPr="00F71567" w:rsidRDefault="00730703">
            <w:pPr>
              <w:pStyle w:val="TableParagraph"/>
              <w:spacing w:line="256" w:lineRule="exact"/>
              <w:ind w:right="459"/>
              <w:jc w:val="right"/>
              <w:rPr>
                <w:sz w:val="24"/>
              </w:rPr>
            </w:pPr>
            <w:r w:rsidRPr="00F71567">
              <w:rPr>
                <w:spacing w:val="-10"/>
                <w:sz w:val="24"/>
              </w:rPr>
              <w:t>2</w:t>
            </w:r>
          </w:p>
        </w:tc>
        <w:tc>
          <w:tcPr>
            <w:tcW w:w="8064" w:type="dxa"/>
          </w:tcPr>
          <w:p w:rsidR="004D4C05" w:rsidRPr="00F71567" w:rsidRDefault="00730703">
            <w:pPr>
              <w:pStyle w:val="TableParagraph"/>
              <w:spacing w:line="256" w:lineRule="exact"/>
              <w:ind w:left="157"/>
              <w:rPr>
                <w:sz w:val="24"/>
              </w:rPr>
            </w:pPr>
            <w:r w:rsidRPr="00F71567">
              <w:rPr>
                <w:spacing w:val="-2"/>
                <w:sz w:val="24"/>
              </w:rPr>
              <w:t>Лексика</w:t>
            </w:r>
          </w:p>
        </w:tc>
      </w:tr>
      <w:tr w:rsidR="00F71567" w:rsidRPr="00F71567">
        <w:trPr>
          <w:trHeight w:val="597"/>
        </w:trPr>
        <w:tc>
          <w:tcPr>
            <w:tcW w:w="1402" w:type="dxa"/>
          </w:tcPr>
          <w:p w:rsidR="004D4C05" w:rsidRPr="00F71567" w:rsidRDefault="00730703">
            <w:pPr>
              <w:pStyle w:val="TableParagraph"/>
              <w:spacing w:before="185"/>
              <w:ind w:right="367"/>
              <w:jc w:val="right"/>
              <w:rPr>
                <w:sz w:val="24"/>
              </w:rPr>
            </w:pPr>
            <w:r w:rsidRPr="00F71567">
              <w:rPr>
                <w:spacing w:val="-5"/>
                <w:sz w:val="24"/>
              </w:rPr>
              <w:t>2.1</w:t>
            </w:r>
          </w:p>
        </w:tc>
        <w:tc>
          <w:tcPr>
            <w:tcW w:w="8064" w:type="dxa"/>
          </w:tcPr>
          <w:p w:rsidR="004D4C05" w:rsidRPr="00F71567" w:rsidRDefault="00730703">
            <w:pPr>
              <w:pStyle w:val="TableParagraph"/>
              <w:spacing w:before="25" w:line="270" w:lineRule="atLeast"/>
              <w:ind w:left="157"/>
              <w:rPr>
                <w:sz w:val="24"/>
              </w:rPr>
            </w:pPr>
            <w:r w:rsidRPr="00F71567">
              <w:rPr>
                <w:sz w:val="24"/>
              </w:rPr>
              <w:t>Выявлять в тексте случаи употребления многозначных слов, понимать их значения и уточнять значения по учебным словарям</w:t>
            </w:r>
          </w:p>
        </w:tc>
      </w:tr>
      <w:tr w:rsidR="00F71567" w:rsidRPr="00F71567">
        <w:trPr>
          <w:trHeight w:val="597"/>
        </w:trPr>
        <w:tc>
          <w:tcPr>
            <w:tcW w:w="1402" w:type="dxa"/>
          </w:tcPr>
          <w:p w:rsidR="004D4C05" w:rsidRPr="00F71567" w:rsidRDefault="00730703">
            <w:pPr>
              <w:pStyle w:val="TableParagraph"/>
              <w:spacing w:before="182"/>
              <w:ind w:right="367"/>
              <w:jc w:val="right"/>
              <w:rPr>
                <w:sz w:val="24"/>
              </w:rPr>
            </w:pPr>
            <w:r w:rsidRPr="00F71567">
              <w:rPr>
                <w:spacing w:val="-5"/>
                <w:sz w:val="24"/>
              </w:rPr>
              <w:t>2.2</w:t>
            </w:r>
          </w:p>
        </w:tc>
        <w:tc>
          <w:tcPr>
            <w:tcW w:w="8064" w:type="dxa"/>
          </w:tcPr>
          <w:p w:rsidR="004D4C05" w:rsidRPr="00F71567" w:rsidRDefault="00730703">
            <w:pPr>
              <w:pStyle w:val="TableParagraph"/>
              <w:spacing w:before="25" w:line="270" w:lineRule="atLeast"/>
              <w:ind w:left="157"/>
              <w:rPr>
                <w:sz w:val="24"/>
              </w:rPr>
            </w:pPr>
            <w:r w:rsidRPr="00F71567">
              <w:rPr>
                <w:sz w:val="24"/>
              </w:rPr>
              <w:t>Выявлять</w:t>
            </w:r>
            <w:r w:rsidRPr="00F71567">
              <w:rPr>
                <w:spacing w:val="40"/>
                <w:sz w:val="24"/>
              </w:rPr>
              <w:t xml:space="preserve"> </w:t>
            </w:r>
            <w:r w:rsidRPr="00F71567">
              <w:rPr>
                <w:sz w:val="24"/>
              </w:rPr>
              <w:t>случаи</w:t>
            </w:r>
            <w:r w:rsidRPr="00F71567">
              <w:rPr>
                <w:spacing w:val="40"/>
                <w:sz w:val="24"/>
              </w:rPr>
              <w:t xml:space="preserve"> </w:t>
            </w:r>
            <w:r w:rsidRPr="00F71567">
              <w:rPr>
                <w:sz w:val="24"/>
              </w:rPr>
              <w:t>употребления</w:t>
            </w:r>
            <w:r w:rsidRPr="00F71567">
              <w:rPr>
                <w:spacing w:val="40"/>
                <w:sz w:val="24"/>
              </w:rPr>
              <w:t xml:space="preserve"> </w:t>
            </w:r>
            <w:r w:rsidRPr="00F71567">
              <w:rPr>
                <w:sz w:val="24"/>
              </w:rPr>
              <w:t>синонимов</w:t>
            </w:r>
            <w:r w:rsidRPr="00F71567">
              <w:rPr>
                <w:spacing w:val="40"/>
                <w:sz w:val="24"/>
              </w:rPr>
              <w:t xml:space="preserve"> </w:t>
            </w:r>
            <w:r w:rsidRPr="00F71567">
              <w:rPr>
                <w:sz w:val="24"/>
              </w:rPr>
              <w:t>и</w:t>
            </w:r>
            <w:r w:rsidRPr="00F71567">
              <w:rPr>
                <w:spacing w:val="40"/>
                <w:sz w:val="24"/>
              </w:rPr>
              <w:t xml:space="preserve"> </w:t>
            </w:r>
            <w:r w:rsidRPr="00F71567">
              <w:rPr>
                <w:sz w:val="24"/>
              </w:rPr>
              <w:t>антонимов</w:t>
            </w:r>
            <w:r w:rsidRPr="00F71567">
              <w:rPr>
                <w:spacing w:val="40"/>
                <w:sz w:val="24"/>
              </w:rPr>
              <w:t xml:space="preserve"> </w:t>
            </w:r>
            <w:r w:rsidRPr="00F71567">
              <w:rPr>
                <w:sz w:val="24"/>
              </w:rPr>
              <w:t>(без</w:t>
            </w:r>
            <w:r w:rsidRPr="00F71567">
              <w:rPr>
                <w:spacing w:val="40"/>
                <w:sz w:val="24"/>
              </w:rPr>
              <w:t xml:space="preserve"> </w:t>
            </w:r>
            <w:r w:rsidRPr="00F71567">
              <w:rPr>
                <w:sz w:val="24"/>
              </w:rPr>
              <w:t xml:space="preserve">называния </w:t>
            </w:r>
            <w:r w:rsidRPr="00F71567">
              <w:rPr>
                <w:spacing w:val="-2"/>
                <w:sz w:val="24"/>
              </w:rPr>
              <w:t>терминов)</w:t>
            </w:r>
          </w:p>
        </w:tc>
      </w:tr>
      <w:tr w:rsidR="00F71567" w:rsidRPr="00F71567">
        <w:trPr>
          <w:trHeight w:val="321"/>
        </w:trPr>
        <w:tc>
          <w:tcPr>
            <w:tcW w:w="1402" w:type="dxa"/>
          </w:tcPr>
          <w:p w:rsidR="004D4C05" w:rsidRPr="00F71567" w:rsidRDefault="00730703">
            <w:pPr>
              <w:pStyle w:val="TableParagraph"/>
              <w:spacing w:line="256" w:lineRule="exact"/>
              <w:ind w:right="367"/>
              <w:jc w:val="right"/>
              <w:rPr>
                <w:sz w:val="24"/>
              </w:rPr>
            </w:pPr>
            <w:r w:rsidRPr="00F71567">
              <w:rPr>
                <w:spacing w:val="-5"/>
                <w:sz w:val="24"/>
              </w:rPr>
              <w:t>2.3</w:t>
            </w:r>
          </w:p>
        </w:tc>
        <w:tc>
          <w:tcPr>
            <w:tcW w:w="8064" w:type="dxa"/>
          </w:tcPr>
          <w:p w:rsidR="004D4C05" w:rsidRPr="00F71567" w:rsidRDefault="00730703">
            <w:pPr>
              <w:pStyle w:val="TableParagraph"/>
              <w:spacing w:line="256" w:lineRule="exact"/>
              <w:ind w:left="157"/>
              <w:rPr>
                <w:sz w:val="24"/>
              </w:rPr>
            </w:pPr>
            <w:r w:rsidRPr="00F71567">
              <w:rPr>
                <w:sz w:val="24"/>
              </w:rPr>
              <w:t>Пользоваться</w:t>
            </w:r>
            <w:r w:rsidRPr="00F71567">
              <w:rPr>
                <w:spacing w:val="-4"/>
                <w:sz w:val="24"/>
              </w:rPr>
              <w:t xml:space="preserve"> </w:t>
            </w:r>
            <w:r w:rsidRPr="00F71567">
              <w:rPr>
                <w:sz w:val="24"/>
              </w:rPr>
              <w:t>толковым</w:t>
            </w:r>
            <w:r w:rsidRPr="00F71567">
              <w:rPr>
                <w:spacing w:val="-6"/>
                <w:sz w:val="24"/>
              </w:rPr>
              <w:t xml:space="preserve"> </w:t>
            </w:r>
            <w:r w:rsidRPr="00F71567">
              <w:rPr>
                <w:sz w:val="24"/>
              </w:rPr>
              <w:t>словарём</w:t>
            </w:r>
            <w:r w:rsidRPr="00F71567">
              <w:rPr>
                <w:spacing w:val="-4"/>
                <w:sz w:val="24"/>
              </w:rPr>
              <w:t xml:space="preserve"> </w:t>
            </w:r>
            <w:r w:rsidRPr="00F71567">
              <w:rPr>
                <w:spacing w:val="-2"/>
                <w:sz w:val="24"/>
              </w:rPr>
              <w:t>учебника</w:t>
            </w:r>
          </w:p>
        </w:tc>
      </w:tr>
      <w:tr w:rsidR="00F71567" w:rsidRPr="00F71567">
        <w:trPr>
          <w:trHeight w:val="597"/>
        </w:trPr>
        <w:tc>
          <w:tcPr>
            <w:tcW w:w="1402" w:type="dxa"/>
          </w:tcPr>
          <w:p w:rsidR="004D4C05" w:rsidRPr="00F71567" w:rsidRDefault="00730703">
            <w:pPr>
              <w:pStyle w:val="TableParagraph"/>
              <w:spacing w:before="182"/>
              <w:ind w:right="367"/>
              <w:jc w:val="right"/>
              <w:rPr>
                <w:sz w:val="24"/>
              </w:rPr>
            </w:pPr>
            <w:r w:rsidRPr="00F71567">
              <w:rPr>
                <w:spacing w:val="-5"/>
                <w:sz w:val="24"/>
              </w:rPr>
              <w:t>2.4</w:t>
            </w:r>
          </w:p>
        </w:tc>
        <w:tc>
          <w:tcPr>
            <w:tcW w:w="8064" w:type="dxa"/>
          </w:tcPr>
          <w:p w:rsidR="004D4C05" w:rsidRPr="00F71567" w:rsidRDefault="00730703">
            <w:pPr>
              <w:pStyle w:val="TableParagraph"/>
              <w:spacing w:before="25" w:line="270" w:lineRule="atLeast"/>
              <w:ind w:left="157"/>
              <w:rPr>
                <w:sz w:val="24"/>
              </w:rPr>
            </w:pPr>
            <w:r w:rsidRPr="00F71567">
              <w:rPr>
                <w:sz w:val="24"/>
              </w:rPr>
              <w:t>Объяснять</w:t>
            </w:r>
            <w:r w:rsidRPr="00F71567">
              <w:rPr>
                <w:spacing w:val="40"/>
                <w:sz w:val="24"/>
              </w:rPr>
              <w:t xml:space="preserve"> </w:t>
            </w:r>
            <w:r w:rsidRPr="00F71567">
              <w:rPr>
                <w:sz w:val="24"/>
              </w:rPr>
              <w:t>своими</w:t>
            </w:r>
            <w:r w:rsidRPr="00F71567">
              <w:rPr>
                <w:spacing w:val="40"/>
                <w:sz w:val="24"/>
              </w:rPr>
              <w:t xml:space="preserve"> </w:t>
            </w:r>
            <w:r w:rsidRPr="00F71567">
              <w:rPr>
                <w:sz w:val="24"/>
              </w:rPr>
              <w:t>словами</w:t>
            </w:r>
            <w:r w:rsidRPr="00F71567">
              <w:rPr>
                <w:spacing w:val="40"/>
                <w:sz w:val="24"/>
              </w:rPr>
              <w:t xml:space="preserve"> </w:t>
            </w:r>
            <w:r w:rsidRPr="00F71567">
              <w:rPr>
                <w:sz w:val="24"/>
              </w:rPr>
              <w:t>значение</w:t>
            </w:r>
            <w:r w:rsidRPr="00F71567">
              <w:rPr>
                <w:spacing w:val="40"/>
                <w:sz w:val="24"/>
              </w:rPr>
              <w:t xml:space="preserve"> </w:t>
            </w:r>
            <w:r w:rsidRPr="00F71567">
              <w:rPr>
                <w:sz w:val="24"/>
              </w:rPr>
              <w:t>изученных</w:t>
            </w:r>
            <w:r w:rsidRPr="00F71567">
              <w:rPr>
                <w:spacing w:val="40"/>
                <w:sz w:val="24"/>
              </w:rPr>
              <w:t xml:space="preserve"> </w:t>
            </w:r>
            <w:r w:rsidRPr="00F71567">
              <w:rPr>
                <w:sz w:val="24"/>
              </w:rPr>
              <w:t>понятий;</w:t>
            </w:r>
            <w:r w:rsidRPr="00F71567">
              <w:rPr>
                <w:spacing w:val="40"/>
                <w:sz w:val="24"/>
              </w:rPr>
              <w:t xml:space="preserve"> </w:t>
            </w:r>
            <w:r w:rsidRPr="00F71567">
              <w:rPr>
                <w:sz w:val="24"/>
              </w:rPr>
              <w:t>использовать изученные понятия в процессе решения учебных задач</w:t>
            </w:r>
          </w:p>
        </w:tc>
      </w:tr>
      <w:tr w:rsidR="00F71567" w:rsidRPr="00F71567">
        <w:trPr>
          <w:trHeight w:val="318"/>
        </w:trPr>
        <w:tc>
          <w:tcPr>
            <w:tcW w:w="1402" w:type="dxa"/>
          </w:tcPr>
          <w:p w:rsidR="004D4C05" w:rsidRPr="00F71567" w:rsidRDefault="00730703">
            <w:pPr>
              <w:pStyle w:val="TableParagraph"/>
              <w:spacing w:before="43" w:line="256" w:lineRule="exact"/>
              <w:ind w:right="459"/>
              <w:jc w:val="right"/>
              <w:rPr>
                <w:sz w:val="24"/>
              </w:rPr>
            </w:pPr>
            <w:r w:rsidRPr="00F71567">
              <w:rPr>
                <w:spacing w:val="-10"/>
                <w:sz w:val="24"/>
              </w:rPr>
              <w:t>3</w:t>
            </w:r>
          </w:p>
        </w:tc>
        <w:tc>
          <w:tcPr>
            <w:tcW w:w="8064" w:type="dxa"/>
          </w:tcPr>
          <w:p w:rsidR="004D4C05" w:rsidRPr="00F71567" w:rsidRDefault="00730703">
            <w:pPr>
              <w:pStyle w:val="TableParagraph"/>
              <w:spacing w:before="43" w:line="256" w:lineRule="exact"/>
              <w:ind w:left="157"/>
              <w:rPr>
                <w:sz w:val="24"/>
              </w:rPr>
            </w:pPr>
            <w:r w:rsidRPr="00F71567">
              <w:rPr>
                <w:sz w:val="24"/>
              </w:rPr>
              <w:t>Состав</w:t>
            </w:r>
            <w:r w:rsidRPr="00F71567">
              <w:rPr>
                <w:spacing w:val="-3"/>
                <w:sz w:val="24"/>
              </w:rPr>
              <w:t xml:space="preserve"> </w:t>
            </w:r>
            <w:r w:rsidRPr="00F71567">
              <w:rPr>
                <w:sz w:val="24"/>
              </w:rPr>
              <w:t>слова</w:t>
            </w:r>
            <w:r w:rsidRPr="00F71567">
              <w:rPr>
                <w:spacing w:val="-1"/>
                <w:sz w:val="24"/>
              </w:rPr>
              <w:t xml:space="preserve"> </w:t>
            </w:r>
            <w:r w:rsidRPr="00F71567">
              <w:rPr>
                <w:spacing w:val="-2"/>
                <w:sz w:val="24"/>
              </w:rPr>
              <w:t>(морфемика)</w:t>
            </w:r>
          </w:p>
        </w:tc>
      </w:tr>
      <w:tr w:rsidR="00F71567" w:rsidRPr="00F71567">
        <w:trPr>
          <w:trHeight w:val="321"/>
        </w:trPr>
        <w:tc>
          <w:tcPr>
            <w:tcW w:w="1402" w:type="dxa"/>
          </w:tcPr>
          <w:p w:rsidR="004D4C05" w:rsidRPr="00F71567" w:rsidRDefault="00730703">
            <w:pPr>
              <w:pStyle w:val="TableParagraph"/>
              <w:spacing w:line="256" w:lineRule="exact"/>
              <w:ind w:right="367"/>
              <w:jc w:val="right"/>
              <w:rPr>
                <w:sz w:val="24"/>
              </w:rPr>
            </w:pPr>
            <w:r w:rsidRPr="00F71567">
              <w:rPr>
                <w:spacing w:val="-5"/>
                <w:sz w:val="24"/>
              </w:rPr>
              <w:t>3.1</w:t>
            </w:r>
          </w:p>
        </w:tc>
        <w:tc>
          <w:tcPr>
            <w:tcW w:w="8064" w:type="dxa"/>
          </w:tcPr>
          <w:p w:rsidR="004D4C05" w:rsidRPr="00F71567" w:rsidRDefault="00730703">
            <w:pPr>
              <w:pStyle w:val="TableParagraph"/>
              <w:spacing w:line="256" w:lineRule="exact"/>
              <w:ind w:left="157"/>
              <w:rPr>
                <w:sz w:val="24"/>
              </w:rPr>
            </w:pPr>
            <w:r w:rsidRPr="00F71567">
              <w:rPr>
                <w:sz w:val="24"/>
              </w:rPr>
              <w:t>Находить</w:t>
            </w:r>
            <w:r w:rsidRPr="00F71567">
              <w:rPr>
                <w:spacing w:val="-6"/>
                <w:sz w:val="24"/>
              </w:rPr>
              <w:t xml:space="preserve"> </w:t>
            </w:r>
            <w:r w:rsidRPr="00F71567">
              <w:rPr>
                <w:sz w:val="24"/>
              </w:rPr>
              <w:t>однокоренные</w:t>
            </w:r>
            <w:r w:rsidRPr="00F71567">
              <w:rPr>
                <w:spacing w:val="-7"/>
                <w:sz w:val="24"/>
              </w:rPr>
              <w:t xml:space="preserve"> </w:t>
            </w:r>
            <w:r w:rsidRPr="00F71567">
              <w:rPr>
                <w:spacing w:val="-2"/>
                <w:sz w:val="24"/>
              </w:rPr>
              <w:t>слова</w:t>
            </w:r>
          </w:p>
        </w:tc>
      </w:tr>
      <w:tr w:rsidR="00F71567" w:rsidRPr="00F71567">
        <w:trPr>
          <w:trHeight w:val="321"/>
        </w:trPr>
        <w:tc>
          <w:tcPr>
            <w:tcW w:w="1402" w:type="dxa"/>
          </w:tcPr>
          <w:p w:rsidR="004D4C05" w:rsidRPr="00F71567" w:rsidRDefault="00730703">
            <w:pPr>
              <w:pStyle w:val="TableParagraph"/>
              <w:spacing w:line="256" w:lineRule="exact"/>
              <w:ind w:right="367"/>
              <w:jc w:val="right"/>
              <w:rPr>
                <w:sz w:val="24"/>
              </w:rPr>
            </w:pPr>
            <w:r w:rsidRPr="00F71567">
              <w:rPr>
                <w:spacing w:val="-5"/>
                <w:sz w:val="24"/>
              </w:rPr>
              <w:t>3.2</w:t>
            </w:r>
          </w:p>
        </w:tc>
        <w:tc>
          <w:tcPr>
            <w:tcW w:w="8064" w:type="dxa"/>
          </w:tcPr>
          <w:p w:rsidR="004D4C05" w:rsidRPr="00F71567" w:rsidRDefault="00730703">
            <w:pPr>
              <w:pStyle w:val="TableParagraph"/>
              <w:spacing w:line="256" w:lineRule="exact"/>
              <w:ind w:left="157"/>
              <w:rPr>
                <w:sz w:val="24"/>
              </w:rPr>
            </w:pPr>
            <w:r w:rsidRPr="00F71567">
              <w:rPr>
                <w:sz w:val="24"/>
              </w:rPr>
              <w:t>Выделять</w:t>
            </w:r>
            <w:r w:rsidRPr="00F71567">
              <w:rPr>
                <w:spacing w:val="-2"/>
                <w:sz w:val="24"/>
              </w:rPr>
              <w:t xml:space="preserve"> </w:t>
            </w:r>
            <w:r w:rsidRPr="00F71567">
              <w:rPr>
                <w:sz w:val="24"/>
              </w:rPr>
              <w:t>в</w:t>
            </w:r>
            <w:r w:rsidRPr="00F71567">
              <w:rPr>
                <w:spacing w:val="-2"/>
                <w:sz w:val="24"/>
              </w:rPr>
              <w:t xml:space="preserve"> </w:t>
            </w:r>
            <w:r w:rsidRPr="00F71567">
              <w:rPr>
                <w:sz w:val="24"/>
              </w:rPr>
              <w:t>слове</w:t>
            </w:r>
            <w:r w:rsidRPr="00F71567">
              <w:rPr>
                <w:spacing w:val="-2"/>
                <w:sz w:val="24"/>
              </w:rPr>
              <w:t xml:space="preserve"> </w:t>
            </w:r>
            <w:r w:rsidRPr="00F71567">
              <w:rPr>
                <w:sz w:val="24"/>
              </w:rPr>
              <w:t>корень</w:t>
            </w:r>
            <w:r w:rsidRPr="00F71567">
              <w:rPr>
                <w:spacing w:val="-2"/>
                <w:sz w:val="24"/>
              </w:rPr>
              <w:t xml:space="preserve"> </w:t>
            </w:r>
            <w:r w:rsidRPr="00F71567">
              <w:rPr>
                <w:sz w:val="24"/>
              </w:rPr>
              <w:t>(простые</w:t>
            </w:r>
            <w:r w:rsidRPr="00F71567">
              <w:rPr>
                <w:spacing w:val="-2"/>
                <w:sz w:val="24"/>
              </w:rPr>
              <w:t xml:space="preserve"> случаи)</w:t>
            </w:r>
          </w:p>
        </w:tc>
      </w:tr>
      <w:tr w:rsidR="00F71567" w:rsidRPr="00F71567">
        <w:trPr>
          <w:trHeight w:val="321"/>
        </w:trPr>
        <w:tc>
          <w:tcPr>
            <w:tcW w:w="1402" w:type="dxa"/>
          </w:tcPr>
          <w:p w:rsidR="004D4C05" w:rsidRPr="00F71567" w:rsidRDefault="00730703">
            <w:pPr>
              <w:pStyle w:val="TableParagraph"/>
              <w:spacing w:line="256" w:lineRule="exact"/>
              <w:ind w:right="367"/>
              <w:jc w:val="right"/>
              <w:rPr>
                <w:sz w:val="24"/>
              </w:rPr>
            </w:pPr>
            <w:r w:rsidRPr="00F71567">
              <w:rPr>
                <w:spacing w:val="-5"/>
                <w:sz w:val="24"/>
              </w:rPr>
              <w:t>3.3</w:t>
            </w:r>
          </w:p>
        </w:tc>
        <w:tc>
          <w:tcPr>
            <w:tcW w:w="8064" w:type="dxa"/>
          </w:tcPr>
          <w:p w:rsidR="004D4C05" w:rsidRPr="00F71567" w:rsidRDefault="00730703">
            <w:pPr>
              <w:pStyle w:val="TableParagraph"/>
              <w:spacing w:line="256" w:lineRule="exact"/>
              <w:ind w:left="157"/>
              <w:rPr>
                <w:sz w:val="24"/>
              </w:rPr>
            </w:pPr>
            <w:r w:rsidRPr="00F71567">
              <w:rPr>
                <w:sz w:val="24"/>
              </w:rPr>
              <w:t>Выделять</w:t>
            </w:r>
            <w:r w:rsidRPr="00F71567">
              <w:rPr>
                <w:spacing w:val="-2"/>
                <w:sz w:val="24"/>
              </w:rPr>
              <w:t xml:space="preserve"> </w:t>
            </w:r>
            <w:r w:rsidRPr="00F71567">
              <w:rPr>
                <w:sz w:val="24"/>
              </w:rPr>
              <w:t>в</w:t>
            </w:r>
            <w:r w:rsidRPr="00F71567">
              <w:rPr>
                <w:spacing w:val="-2"/>
                <w:sz w:val="24"/>
              </w:rPr>
              <w:t xml:space="preserve"> </w:t>
            </w:r>
            <w:r w:rsidRPr="00F71567">
              <w:rPr>
                <w:sz w:val="24"/>
              </w:rPr>
              <w:t>слове</w:t>
            </w:r>
            <w:r w:rsidRPr="00F71567">
              <w:rPr>
                <w:spacing w:val="-3"/>
                <w:sz w:val="24"/>
              </w:rPr>
              <w:t xml:space="preserve"> </w:t>
            </w:r>
            <w:r w:rsidRPr="00F71567">
              <w:rPr>
                <w:spacing w:val="-2"/>
                <w:sz w:val="24"/>
              </w:rPr>
              <w:t>окончание</w:t>
            </w:r>
          </w:p>
        </w:tc>
      </w:tr>
      <w:tr w:rsidR="00F71567" w:rsidRPr="00F71567">
        <w:trPr>
          <w:trHeight w:val="597"/>
        </w:trPr>
        <w:tc>
          <w:tcPr>
            <w:tcW w:w="1402" w:type="dxa"/>
          </w:tcPr>
          <w:p w:rsidR="004D4C05" w:rsidRPr="00F71567" w:rsidRDefault="00730703">
            <w:pPr>
              <w:pStyle w:val="TableParagraph"/>
              <w:spacing w:before="182"/>
              <w:ind w:right="367"/>
              <w:jc w:val="right"/>
              <w:rPr>
                <w:sz w:val="24"/>
              </w:rPr>
            </w:pPr>
            <w:r w:rsidRPr="00F71567">
              <w:rPr>
                <w:spacing w:val="-5"/>
                <w:sz w:val="24"/>
              </w:rPr>
              <w:t>3.4</w:t>
            </w:r>
          </w:p>
        </w:tc>
        <w:tc>
          <w:tcPr>
            <w:tcW w:w="8064" w:type="dxa"/>
          </w:tcPr>
          <w:p w:rsidR="004D4C05" w:rsidRPr="00F71567" w:rsidRDefault="00730703">
            <w:pPr>
              <w:pStyle w:val="TableParagraph"/>
              <w:spacing w:before="25" w:line="270" w:lineRule="atLeast"/>
              <w:ind w:left="157"/>
              <w:rPr>
                <w:sz w:val="24"/>
              </w:rPr>
            </w:pPr>
            <w:r w:rsidRPr="00F71567">
              <w:rPr>
                <w:sz w:val="24"/>
              </w:rPr>
              <w:t>Объяснять</w:t>
            </w:r>
            <w:r w:rsidRPr="00F71567">
              <w:rPr>
                <w:spacing w:val="40"/>
                <w:sz w:val="24"/>
              </w:rPr>
              <w:t xml:space="preserve"> </w:t>
            </w:r>
            <w:r w:rsidRPr="00F71567">
              <w:rPr>
                <w:sz w:val="24"/>
              </w:rPr>
              <w:t>своими</w:t>
            </w:r>
            <w:r w:rsidRPr="00F71567">
              <w:rPr>
                <w:spacing w:val="40"/>
                <w:sz w:val="24"/>
              </w:rPr>
              <w:t xml:space="preserve"> </w:t>
            </w:r>
            <w:r w:rsidRPr="00F71567">
              <w:rPr>
                <w:sz w:val="24"/>
              </w:rPr>
              <w:t>словами</w:t>
            </w:r>
            <w:r w:rsidRPr="00F71567">
              <w:rPr>
                <w:spacing w:val="40"/>
                <w:sz w:val="24"/>
              </w:rPr>
              <w:t xml:space="preserve"> </w:t>
            </w:r>
            <w:r w:rsidRPr="00F71567">
              <w:rPr>
                <w:sz w:val="24"/>
              </w:rPr>
              <w:t>значение</w:t>
            </w:r>
            <w:r w:rsidRPr="00F71567">
              <w:rPr>
                <w:spacing w:val="40"/>
                <w:sz w:val="24"/>
              </w:rPr>
              <w:t xml:space="preserve"> </w:t>
            </w:r>
            <w:r w:rsidRPr="00F71567">
              <w:rPr>
                <w:sz w:val="24"/>
              </w:rPr>
              <w:t>изученных</w:t>
            </w:r>
            <w:r w:rsidRPr="00F71567">
              <w:rPr>
                <w:spacing w:val="40"/>
                <w:sz w:val="24"/>
              </w:rPr>
              <w:t xml:space="preserve"> </w:t>
            </w:r>
            <w:r w:rsidRPr="00F71567">
              <w:rPr>
                <w:sz w:val="24"/>
              </w:rPr>
              <w:t>понятий;</w:t>
            </w:r>
            <w:r w:rsidRPr="00F71567">
              <w:rPr>
                <w:spacing w:val="40"/>
                <w:sz w:val="24"/>
              </w:rPr>
              <w:t xml:space="preserve"> </w:t>
            </w:r>
            <w:r w:rsidRPr="00F71567">
              <w:rPr>
                <w:sz w:val="24"/>
              </w:rPr>
              <w:t>использовать изученные понятия в процессе решения учебных задач</w:t>
            </w:r>
          </w:p>
        </w:tc>
      </w:tr>
      <w:tr w:rsidR="00F71567" w:rsidRPr="00F71567">
        <w:trPr>
          <w:trHeight w:val="319"/>
        </w:trPr>
        <w:tc>
          <w:tcPr>
            <w:tcW w:w="1402" w:type="dxa"/>
          </w:tcPr>
          <w:p w:rsidR="004D4C05" w:rsidRPr="00F71567" w:rsidRDefault="00730703">
            <w:pPr>
              <w:pStyle w:val="TableParagraph"/>
              <w:spacing w:before="43" w:line="256" w:lineRule="exact"/>
              <w:ind w:right="459"/>
              <w:jc w:val="right"/>
              <w:rPr>
                <w:sz w:val="24"/>
              </w:rPr>
            </w:pPr>
            <w:r w:rsidRPr="00F71567">
              <w:rPr>
                <w:spacing w:val="-10"/>
                <w:sz w:val="24"/>
              </w:rPr>
              <w:t>4</w:t>
            </w:r>
          </w:p>
        </w:tc>
        <w:tc>
          <w:tcPr>
            <w:tcW w:w="8064" w:type="dxa"/>
          </w:tcPr>
          <w:p w:rsidR="004D4C05" w:rsidRPr="00F71567" w:rsidRDefault="00730703">
            <w:pPr>
              <w:pStyle w:val="TableParagraph"/>
              <w:spacing w:before="43" w:line="256" w:lineRule="exact"/>
              <w:ind w:left="157"/>
              <w:rPr>
                <w:sz w:val="24"/>
              </w:rPr>
            </w:pPr>
            <w:r w:rsidRPr="00F71567">
              <w:rPr>
                <w:spacing w:val="-2"/>
                <w:sz w:val="24"/>
              </w:rPr>
              <w:t>Морфология</w:t>
            </w:r>
          </w:p>
        </w:tc>
      </w:tr>
      <w:tr w:rsidR="00F71567" w:rsidRPr="00F71567">
        <w:trPr>
          <w:trHeight w:val="321"/>
        </w:trPr>
        <w:tc>
          <w:tcPr>
            <w:tcW w:w="1402" w:type="dxa"/>
          </w:tcPr>
          <w:p w:rsidR="004D4C05" w:rsidRPr="00F71567" w:rsidRDefault="00730703">
            <w:pPr>
              <w:pStyle w:val="TableParagraph"/>
              <w:spacing w:line="256" w:lineRule="exact"/>
              <w:ind w:right="367"/>
              <w:jc w:val="right"/>
              <w:rPr>
                <w:sz w:val="24"/>
              </w:rPr>
            </w:pPr>
            <w:r w:rsidRPr="00F71567">
              <w:rPr>
                <w:spacing w:val="-5"/>
                <w:sz w:val="24"/>
              </w:rPr>
              <w:t>4.1</w:t>
            </w:r>
          </w:p>
        </w:tc>
        <w:tc>
          <w:tcPr>
            <w:tcW w:w="8064" w:type="dxa"/>
          </w:tcPr>
          <w:p w:rsidR="004D4C05" w:rsidRPr="00F71567" w:rsidRDefault="00730703">
            <w:pPr>
              <w:pStyle w:val="TableParagraph"/>
              <w:spacing w:line="256" w:lineRule="exact"/>
              <w:ind w:left="157"/>
              <w:rPr>
                <w:sz w:val="24"/>
              </w:rPr>
            </w:pPr>
            <w:r w:rsidRPr="00F71567">
              <w:rPr>
                <w:sz w:val="24"/>
              </w:rPr>
              <w:t>Распознавать</w:t>
            </w:r>
            <w:r w:rsidRPr="00F71567">
              <w:rPr>
                <w:spacing w:val="-2"/>
                <w:sz w:val="24"/>
              </w:rPr>
              <w:t xml:space="preserve"> </w:t>
            </w:r>
            <w:r w:rsidRPr="00F71567">
              <w:rPr>
                <w:sz w:val="24"/>
              </w:rPr>
              <w:t>слова,</w:t>
            </w:r>
            <w:r w:rsidRPr="00F71567">
              <w:rPr>
                <w:spacing w:val="-2"/>
                <w:sz w:val="24"/>
              </w:rPr>
              <w:t xml:space="preserve"> </w:t>
            </w:r>
            <w:r w:rsidRPr="00F71567">
              <w:rPr>
                <w:sz w:val="24"/>
              </w:rPr>
              <w:t>отвечающие</w:t>
            </w:r>
            <w:r w:rsidRPr="00F71567">
              <w:rPr>
                <w:spacing w:val="-4"/>
                <w:sz w:val="24"/>
              </w:rPr>
              <w:t xml:space="preserve"> </w:t>
            </w:r>
            <w:r w:rsidRPr="00F71567">
              <w:rPr>
                <w:sz w:val="24"/>
              </w:rPr>
              <w:t>на</w:t>
            </w:r>
            <w:r w:rsidRPr="00F71567">
              <w:rPr>
                <w:spacing w:val="-3"/>
                <w:sz w:val="24"/>
              </w:rPr>
              <w:t xml:space="preserve"> </w:t>
            </w:r>
            <w:r w:rsidRPr="00F71567">
              <w:rPr>
                <w:sz w:val="24"/>
              </w:rPr>
              <w:t>вопросы</w:t>
            </w:r>
            <w:r w:rsidRPr="00F71567">
              <w:rPr>
                <w:spacing w:val="-2"/>
                <w:sz w:val="24"/>
              </w:rPr>
              <w:t xml:space="preserve"> </w:t>
            </w:r>
            <w:r w:rsidRPr="00F71567">
              <w:rPr>
                <w:sz w:val="24"/>
              </w:rPr>
              <w:t>«кто?»,</w:t>
            </w:r>
            <w:r w:rsidRPr="00F71567">
              <w:rPr>
                <w:spacing w:val="-2"/>
                <w:sz w:val="24"/>
              </w:rPr>
              <w:t xml:space="preserve"> «что?»</w:t>
            </w:r>
          </w:p>
        </w:tc>
      </w:tr>
      <w:tr w:rsidR="00F71567" w:rsidRPr="00F71567">
        <w:trPr>
          <w:trHeight w:val="597"/>
        </w:trPr>
        <w:tc>
          <w:tcPr>
            <w:tcW w:w="1402" w:type="dxa"/>
          </w:tcPr>
          <w:p w:rsidR="004D4C05" w:rsidRPr="00F71567" w:rsidRDefault="00730703">
            <w:pPr>
              <w:pStyle w:val="TableParagraph"/>
              <w:spacing w:before="185"/>
              <w:ind w:right="367"/>
              <w:jc w:val="right"/>
              <w:rPr>
                <w:sz w:val="24"/>
              </w:rPr>
            </w:pPr>
            <w:r w:rsidRPr="00F71567">
              <w:rPr>
                <w:spacing w:val="-5"/>
                <w:sz w:val="24"/>
              </w:rPr>
              <w:t>4.2</w:t>
            </w:r>
          </w:p>
        </w:tc>
        <w:tc>
          <w:tcPr>
            <w:tcW w:w="8064" w:type="dxa"/>
          </w:tcPr>
          <w:p w:rsidR="004D4C05" w:rsidRPr="00F71567" w:rsidRDefault="00730703">
            <w:pPr>
              <w:pStyle w:val="TableParagraph"/>
              <w:spacing w:before="25" w:line="270" w:lineRule="atLeast"/>
              <w:ind w:left="157" w:right="110"/>
              <w:rPr>
                <w:sz w:val="24"/>
              </w:rPr>
            </w:pPr>
            <w:r w:rsidRPr="00F71567">
              <w:rPr>
                <w:sz w:val="24"/>
              </w:rPr>
              <w:t>Распознавать слова, отвечающие на вопросы «что делать?», «что сделать?» и другие</w:t>
            </w:r>
          </w:p>
        </w:tc>
      </w:tr>
      <w:tr w:rsidR="00F71567" w:rsidRPr="00F71567">
        <w:trPr>
          <w:trHeight w:val="597"/>
        </w:trPr>
        <w:tc>
          <w:tcPr>
            <w:tcW w:w="1402" w:type="dxa"/>
          </w:tcPr>
          <w:p w:rsidR="004D4C05" w:rsidRPr="00F71567" w:rsidRDefault="00730703">
            <w:pPr>
              <w:pStyle w:val="TableParagraph"/>
              <w:spacing w:before="183"/>
              <w:ind w:right="367"/>
              <w:jc w:val="right"/>
              <w:rPr>
                <w:sz w:val="24"/>
              </w:rPr>
            </w:pPr>
            <w:r w:rsidRPr="00F71567">
              <w:rPr>
                <w:spacing w:val="-5"/>
                <w:sz w:val="24"/>
              </w:rPr>
              <w:t>4.3</w:t>
            </w:r>
          </w:p>
        </w:tc>
        <w:tc>
          <w:tcPr>
            <w:tcW w:w="8064" w:type="dxa"/>
          </w:tcPr>
          <w:p w:rsidR="004D4C05" w:rsidRPr="00F71567" w:rsidRDefault="00730703">
            <w:pPr>
              <w:pStyle w:val="TableParagraph"/>
              <w:ind w:left="157"/>
              <w:rPr>
                <w:sz w:val="24"/>
              </w:rPr>
            </w:pPr>
            <w:r w:rsidRPr="00F71567">
              <w:rPr>
                <w:sz w:val="24"/>
              </w:rPr>
              <w:t>Распознавать</w:t>
            </w:r>
            <w:r w:rsidRPr="00F71567">
              <w:rPr>
                <w:spacing w:val="9"/>
                <w:sz w:val="24"/>
              </w:rPr>
              <w:t xml:space="preserve"> </w:t>
            </w:r>
            <w:r w:rsidRPr="00F71567">
              <w:rPr>
                <w:sz w:val="24"/>
              </w:rPr>
              <w:t>слова,</w:t>
            </w:r>
            <w:r w:rsidRPr="00F71567">
              <w:rPr>
                <w:spacing w:val="8"/>
                <w:sz w:val="24"/>
              </w:rPr>
              <w:t xml:space="preserve"> </w:t>
            </w:r>
            <w:r w:rsidRPr="00F71567">
              <w:rPr>
                <w:sz w:val="24"/>
              </w:rPr>
              <w:t>отвечающие</w:t>
            </w:r>
            <w:r w:rsidRPr="00F71567">
              <w:rPr>
                <w:spacing w:val="7"/>
                <w:sz w:val="24"/>
              </w:rPr>
              <w:t xml:space="preserve"> </w:t>
            </w:r>
            <w:r w:rsidRPr="00F71567">
              <w:rPr>
                <w:sz w:val="24"/>
              </w:rPr>
              <w:t>на</w:t>
            </w:r>
            <w:r w:rsidRPr="00F71567">
              <w:rPr>
                <w:spacing w:val="7"/>
                <w:sz w:val="24"/>
              </w:rPr>
              <w:t xml:space="preserve"> </w:t>
            </w:r>
            <w:r w:rsidRPr="00F71567">
              <w:rPr>
                <w:sz w:val="24"/>
              </w:rPr>
              <w:t>вопросы</w:t>
            </w:r>
            <w:r w:rsidRPr="00F71567">
              <w:rPr>
                <w:spacing w:val="10"/>
                <w:sz w:val="24"/>
              </w:rPr>
              <w:t xml:space="preserve"> </w:t>
            </w:r>
            <w:r w:rsidRPr="00F71567">
              <w:rPr>
                <w:sz w:val="24"/>
              </w:rPr>
              <w:t>«какой?»,</w:t>
            </w:r>
            <w:r w:rsidRPr="00F71567">
              <w:rPr>
                <w:spacing w:val="8"/>
                <w:sz w:val="24"/>
              </w:rPr>
              <w:t xml:space="preserve"> </w:t>
            </w:r>
            <w:r w:rsidRPr="00F71567">
              <w:rPr>
                <w:sz w:val="24"/>
              </w:rPr>
              <w:t>«какая?»,</w:t>
            </w:r>
            <w:r w:rsidRPr="00F71567">
              <w:rPr>
                <w:spacing w:val="14"/>
                <w:sz w:val="24"/>
              </w:rPr>
              <w:t xml:space="preserve"> </w:t>
            </w:r>
            <w:r w:rsidRPr="00F71567">
              <w:rPr>
                <w:spacing w:val="-2"/>
                <w:sz w:val="24"/>
              </w:rPr>
              <w:t>«какое?»,</w:t>
            </w:r>
          </w:p>
          <w:p w:rsidR="004D4C05" w:rsidRPr="00F71567" w:rsidRDefault="00730703">
            <w:pPr>
              <w:pStyle w:val="TableParagraph"/>
              <w:spacing w:before="0" w:line="256" w:lineRule="exact"/>
              <w:ind w:left="157"/>
              <w:rPr>
                <w:sz w:val="24"/>
              </w:rPr>
            </w:pPr>
            <w:r w:rsidRPr="00F71567">
              <w:rPr>
                <w:spacing w:val="-2"/>
                <w:sz w:val="24"/>
              </w:rPr>
              <w:t>«какие?»</w:t>
            </w:r>
          </w:p>
        </w:tc>
      </w:tr>
      <w:tr w:rsidR="00F71567" w:rsidRPr="00F71567">
        <w:trPr>
          <w:trHeight w:val="597"/>
        </w:trPr>
        <w:tc>
          <w:tcPr>
            <w:tcW w:w="1402" w:type="dxa"/>
          </w:tcPr>
          <w:p w:rsidR="004D4C05" w:rsidRPr="00F71567" w:rsidRDefault="00730703">
            <w:pPr>
              <w:pStyle w:val="TableParagraph"/>
              <w:spacing w:before="182"/>
              <w:ind w:right="367"/>
              <w:jc w:val="right"/>
              <w:rPr>
                <w:sz w:val="24"/>
              </w:rPr>
            </w:pPr>
            <w:r w:rsidRPr="00F71567">
              <w:rPr>
                <w:spacing w:val="-5"/>
                <w:sz w:val="24"/>
              </w:rPr>
              <w:t>4.4</w:t>
            </w:r>
          </w:p>
        </w:tc>
        <w:tc>
          <w:tcPr>
            <w:tcW w:w="8064" w:type="dxa"/>
          </w:tcPr>
          <w:p w:rsidR="004D4C05" w:rsidRPr="00F71567" w:rsidRDefault="00730703">
            <w:pPr>
              <w:pStyle w:val="TableParagraph"/>
              <w:spacing w:before="25" w:line="270" w:lineRule="atLeast"/>
              <w:ind w:left="157"/>
              <w:rPr>
                <w:sz w:val="24"/>
              </w:rPr>
            </w:pPr>
            <w:r w:rsidRPr="00F71567">
              <w:rPr>
                <w:sz w:val="24"/>
              </w:rPr>
              <w:t>Объяснять</w:t>
            </w:r>
            <w:r w:rsidRPr="00F71567">
              <w:rPr>
                <w:spacing w:val="40"/>
                <w:sz w:val="24"/>
              </w:rPr>
              <w:t xml:space="preserve"> </w:t>
            </w:r>
            <w:r w:rsidRPr="00F71567">
              <w:rPr>
                <w:sz w:val="24"/>
              </w:rPr>
              <w:t>своими</w:t>
            </w:r>
            <w:r w:rsidRPr="00F71567">
              <w:rPr>
                <w:spacing w:val="40"/>
                <w:sz w:val="24"/>
              </w:rPr>
              <w:t xml:space="preserve"> </w:t>
            </w:r>
            <w:r w:rsidRPr="00F71567">
              <w:rPr>
                <w:sz w:val="24"/>
              </w:rPr>
              <w:t>словами</w:t>
            </w:r>
            <w:r w:rsidRPr="00F71567">
              <w:rPr>
                <w:spacing w:val="40"/>
                <w:sz w:val="24"/>
              </w:rPr>
              <w:t xml:space="preserve"> </w:t>
            </w:r>
            <w:r w:rsidRPr="00F71567">
              <w:rPr>
                <w:sz w:val="24"/>
              </w:rPr>
              <w:t>значение</w:t>
            </w:r>
            <w:r w:rsidRPr="00F71567">
              <w:rPr>
                <w:spacing w:val="40"/>
                <w:sz w:val="24"/>
              </w:rPr>
              <w:t xml:space="preserve"> </w:t>
            </w:r>
            <w:r w:rsidRPr="00F71567">
              <w:rPr>
                <w:sz w:val="24"/>
              </w:rPr>
              <w:t>изученных</w:t>
            </w:r>
            <w:r w:rsidRPr="00F71567">
              <w:rPr>
                <w:spacing w:val="40"/>
                <w:sz w:val="24"/>
              </w:rPr>
              <w:t xml:space="preserve"> </w:t>
            </w:r>
            <w:r w:rsidRPr="00F71567">
              <w:rPr>
                <w:sz w:val="24"/>
              </w:rPr>
              <w:t>понятий;</w:t>
            </w:r>
            <w:r w:rsidRPr="00F71567">
              <w:rPr>
                <w:spacing w:val="40"/>
                <w:sz w:val="24"/>
              </w:rPr>
              <w:t xml:space="preserve"> </w:t>
            </w:r>
            <w:r w:rsidRPr="00F71567">
              <w:rPr>
                <w:sz w:val="24"/>
              </w:rPr>
              <w:t>использовать изученные понятия в процессе решения учебных задач</w:t>
            </w:r>
          </w:p>
        </w:tc>
      </w:tr>
      <w:tr w:rsidR="00F71567" w:rsidRPr="00F71567">
        <w:trPr>
          <w:trHeight w:val="321"/>
        </w:trPr>
        <w:tc>
          <w:tcPr>
            <w:tcW w:w="1402" w:type="dxa"/>
          </w:tcPr>
          <w:p w:rsidR="004D4C05" w:rsidRPr="00F71567" w:rsidRDefault="00730703">
            <w:pPr>
              <w:pStyle w:val="TableParagraph"/>
              <w:spacing w:line="256" w:lineRule="exact"/>
              <w:ind w:right="459"/>
              <w:jc w:val="right"/>
              <w:rPr>
                <w:sz w:val="24"/>
              </w:rPr>
            </w:pPr>
            <w:r w:rsidRPr="00F71567">
              <w:rPr>
                <w:spacing w:val="-10"/>
                <w:sz w:val="24"/>
              </w:rPr>
              <w:t>5</w:t>
            </w:r>
          </w:p>
        </w:tc>
        <w:tc>
          <w:tcPr>
            <w:tcW w:w="8064" w:type="dxa"/>
          </w:tcPr>
          <w:p w:rsidR="004D4C05" w:rsidRPr="00F71567" w:rsidRDefault="00730703">
            <w:pPr>
              <w:pStyle w:val="TableParagraph"/>
              <w:spacing w:line="256" w:lineRule="exact"/>
              <w:ind w:left="157"/>
              <w:rPr>
                <w:sz w:val="24"/>
              </w:rPr>
            </w:pPr>
            <w:r w:rsidRPr="00F71567">
              <w:rPr>
                <w:spacing w:val="-2"/>
                <w:sz w:val="24"/>
              </w:rPr>
              <w:t>Синтаксис</w:t>
            </w:r>
          </w:p>
        </w:tc>
      </w:tr>
      <w:tr w:rsidR="00F71567" w:rsidRPr="00F71567">
        <w:trPr>
          <w:trHeight w:val="595"/>
        </w:trPr>
        <w:tc>
          <w:tcPr>
            <w:tcW w:w="1402" w:type="dxa"/>
          </w:tcPr>
          <w:p w:rsidR="004D4C05" w:rsidRPr="00F71567" w:rsidRDefault="00730703">
            <w:pPr>
              <w:pStyle w:val="TableParagraph"/>
              <w:spacing w:before="182"/>
              <w:ind w:right="367"/>
              <w:jc w:val="right"/>
              <w:rPr>
                <w:sz w:val="24"/>
              </w:rPr>
            </w:pPr>
            <w:r w:rsidRPr="00F71567">
              <w:rPr>
                <w:spacing w:val="-5"/>
                <w:sz w:val="24"/>
              </w:rPr>
              <w:t>5.1</w:t>
            </w:r>
          </w:p>
        </w:tc>
        <w:tc>
          <w:tcPr>
            <w:tcW w:w="8064" w:type="dxa"/>
          </w:tcPr>
          <w:p w:rsidR="004D4C05" w:rsidRPr="00F71567" w:rsidRDefault="00730703">
            <w:pPr>
              <w:pStyle w:val="TableParagraph"/>
              <w:spacing w:before="23" w:line="270" w:lineRule="atLeast"/>
              <w:ind w:left="157"/>
              <w:rPr>
                <w:sz w:val="24"/>
              </w:rPr>
            </w:pPr>
            <w:r w:rsidRPr="00F71567">
              <w:rPr>
                <w:sz w:val="24"/>
              </w:rPr>
              <w:t xml:space="preserve">Определять вид предложения по цели высказывания и по эмоциональной </w:t>
            </w:r>
            <w:r w:rsidRPr="00F71567">
              <w:rPr>
                <w:spacing w:val="-2"/>
                <w:sz w:val="24"/>
              </w:rPr>
              <w:t>окраске</w:t>
            </w:r>
          </w:p>
        </w:tc>
      </w:tr>
      <w:tr w:rsidR="00F71567" w:rsidRPr="00F71567">
        <w:trPr>
          <w:trHeight w:val="597"/>
        </w:trPr>
        <w:tc>
          <w:tcPr>
            <w:tcW w:w="1402" w:type="dxa"/>
          </w:tcPr>
          <w:p w:rsidR="004D4C05" w:rsidRPr="00F71567" w:rsidRDefault="00730703">
            <w:pPr>
              <w:pStyle w:val="TableParagraph"/>
              <w:spacing w:before="185"/>
              <w:ind w:right="367"/>
              <w:jc w:val="right"/>
              <w:rPr>
                <w:sz w:val="24"/>
              </w:rPr>
            </w:pPr>
            <w:r w:rsidRPr="00F71567">
              <w:rPr>
                <w:spacing w:val="-5"/>
                <w:sz w:val="24"/>
              </w:rPr>
              <w:t>5.2</w:t>
            </w:r>
          </w:p>
        </w:tc>
        <w:tc>
          <w:tcPr>
            <w:tcW w:w="8064" w:type="dxa"/>
          </w:tcPr>
          <w:p w:rsidR="004D4C05" w:rsidRPr="00F71567" w:rsidRDefault="00730703">
            <w:pPr>
              <w:pStyle w:val="TableParagraph"/>
              <w:spacing w:before="25" w:line="270" w:lineRule="atLeast"/>
              <w:ind w:left="157"/>
              <w:rPr>
                <w:sz w:val="24"/>
              </w:rPr>
            </w:pPr>
            <w:r w:rsidRPr="00F71567">
              <w:rPr>
                <w:sz w:val="24"/>
              </w:rPr>
              <w:t>Составлять</w:t>
            </w:r>
            <w:r w:rsidRPr="00F71567">
              <w:rPr>
                <w:spacing w:val="40"/>
                <w:sz w:val="24"/>
              </w:rPr>
              <w:t xml:space="preserve"> </w:t>
            </w:r>
            <w:r w:rsidRPr="00F71567">
              <w:rPr>
                <w:sz w:val="24"/>
              </w:rPr>
              <w:t>предложения</w:t>
            </w:r>
            <w:r w:rsidRPr="00F71567">
              <w:rPr>
                <w:spacing w:val="40"/>
                <w:sz w:val="24"/>
              </w:rPr>
              <w:t xml:space="preserve"> </w:t>
            </w:r>
            <w:r w:rsidRPr="00F71567">
              <w:rPr>
                <w:sz w:val="24"/>
              </w:rPr>
              <w:t>из</w:t>
            </w:r>
            <w:r w:rsidRPr="00F71567">
              <w:rPr>
                <w:spacing w:val="40"/>
                <w:sz w:val="24"/>
              </w:rPr>
              <w:t xml:space="preserve"> </w:t>
            </w:r>
            <w:r w:rsidRPr="00F71567">
              <w:rPr>
                <w:sz w:val="24"/>
              </w:rPr>
              <w:t>слов,</w:t>
            </w:r>
            <w:r w:rsidRPr="00F71567">
              <w:rPr>
                <w:spacing w:val="40"/>
                <w:sz w:val="24"/>
              </w:rPr>
              <w:t xml:space="preserve"> </w:t>
            </w:r>
            <w:r w:rsidRPr="00F71567">
              <w:rPr>
                <w:sz w:val="24"/>
              </w:rPr>
              <w:t>устанавливая</w:t>
            </w:r>
            <w:r w:rsidRPr="00F71567">
              <w:rPr>
                <w:spacing w:val="40"/>
                <w:sz w:val="24"/>
              </w:rPr>
              <w:t xml:space="preserve"> </w:t>
            </w:r>
            <w:r w:rsidRPr="00F71567">
              <w:rPr>
                <w:sz w:val="24"/>
              </w:rPr>
              <w:t>между</w:t>
            </w:r>
            <w:r w:rsidRPr="00F71567">
              <w:rPr>
                <w:spacing w:val="40"/>
                <w:sz w:val="24"/>
              </w:rPr>
              <w:t xml:space="preserve"> </w:t>
            </w:r>
            <w:r w:rsidRPr="00F71567">
              <w:rPr>
                <w:sz w:val="24"/>
              </w:rPr>
              <w:t>ними</w:t>
            </w:r>
            <w:r w:rsidRPr="00F71567">
              <w:rPr>
                <w:spacing w:val="40"/>
                <w:sz w:val="24"/>
              </w:rPr>
              <w:t xml:space="preserve"> </w:t>
            </w:r>
            <w:r w:rsidRPr="00F71567">
              <w:rPr>
                <w:sz w:val="24"/>
              </w:rPr>
              <w:t>смысловую связь по вопросам</w:t>
            </w:r>
          </w:p>
        </w:tc>
      </w:tr>
      <w:tr w:rsidR="00F71567" w:rsidRPr="00F71567">
        <w:trPr>
          <w:trHeight w:val="597"/>
        </w:trPr>
        <w:tc>
          <w:tcPr>
            <w:tcW w:w="1402" w:type="dxa"/>
          </w:tcPr>
          <w:p w:rsidR="004D4C05" w:rsidRPr="00F71567" w:rsidRDefault="00730703">
            <w:pPr>
              <w:pStyle w:val="TableParagraph"/>
              <w:spacing w:before="183"/>
              <w:ind w:right="367"/>
              <w:jc w:val="right"/>
              <w:rPr>
                <w:sz w:val="24"/>
              </w:rPr>
            </w:pPr>
            <w:r w:rsidRPr="00F71567">
              <w:rPr>
                <w:spacing w:val="-5"/>
                <w:sz w:val="24"/>
              </w:rPr>
              <w:t>5.3</w:t>
            </w:r>
          </w:p>
        </w:tc>
        <w:tc>
          <w:tcPr>
            <w:tcW w:w="8064" w:type="dxa"/>
          </w:tcPr>
          <w:p w:rsidR="004D4C05" w:rsidRPr="00F71567" w:rsidRDefault="00730703">
            <w:pPr>
              <w:pStyle w:val="TableParagraph"/>
              <w:spacing w:before="26" w:line="270" w:lineRule="atLeast"/>
              <w:ind w:left="157"/>
              <w:rPr>
                <w:sz w:val="24"/>
              </w:rPr>
            </w:pPr>
            <w:r w:rsidRPr="00F71567">
              <w:rPr>
                <w:sz w:val="24"/>
              </w:rPr>
              <w:t>Объяснять</w:t>
            </w:r>
            <w:r w:rsidRPr="00F71567">
              <w:rPr>
                <w:spacing w:val="40"/>
                <w:sz w:val="24"/>
              </w:rPr>
              <w:t xml:space="preserve"> </w:t>
            </w:r>
            <w:r w:rsidRPr="00F71567">
              <w:rPr>
                <w:sz w:val="24"/>
              </w:rPr>
              <w:t>своими</w:t>
            </w:r>
            <w:r w:rsidRPr="00F71567">
              <w:rPr>
                <w:spacing w:val="40"/>
                <w:sz w:val="24"/>
              </w:rPr>
              <w:t xml:space="preserve"> </w:t>
            </w:r>
            <w:r w:rsidRPr="00F71567">
              <w:rPr>
                <w:sz w:val="24"/>
              </w:rPr>
              <w:t>словами</w:t>
            </w:r>
            <w:r w:rsidRPr="00F71567">
              <w:rPr>
                <w:spacing w:val="40"/>
                <w:sz w:val="24"/>
              </w:rPr>
              <w:t xml:space="preserve"> </w:t>
            </w:r>
            <w:r w:rsidRPr="00F71567">
              <w:rPr>
                <w:sz w:val="24"/>
              </w:rPr>
              <w:t>значение</w:t>
            </w:r>
            <w:r w:rsidRPr="00F71567">
              <w:rPr>
                <w:spacing w:val="40"/>
                <w:sz w:val="24"/>
              </w:rPr>
              <w:t xml:space="preserve"> </w:t>
            </w:r>
            <w:r w:rsidRPr="00F71567">
              <w:rPr>
                <w:sz w:val="24"/>
              </w:rPr>
              <w:t>изученных</w:t>
            </w:r>
            <w:r w:rsidRPr="00F71567">
              <w:rPr>
                <w:spacing w:val="40"/>
                <w:sz w:val="24"/>
              </w:rPr>
              <w:t xml:space="preserve"> </w:t>
            </w:r>
            <w:r w:rsidRPr="00F71567">
              <w:rPr>
                <w:sz w:val="24"/>
              </w:rPr>
              <w:t>понятий;</w:t>
            </w:r>
            <w:r w:rsidRPr="00F71567">
              <w:rPr>
                <w:spacing w:val="40"/>
                <w:sz w:val="24"/>
              </w:rPr>
              <w:t xml:space="preserve"> </w:t>
            </w:r>
            <w:r w:rsidRPr="00F71567">
              <w:rPr>
                <w:sz w:val="24"/>
              </w:rPr>
              <w:t>использовать изученные понятия в процессе решения учебных задач</w:t>
            </w:r>
          </w:p>
        </w:tc>
      </w:tr>
      <w:tr w:rsidR="00F71567" w:rsidRPr="00F71567">
        <w:trPr>
          <w:trHeight w:val="321"/>
        </w:trPr>
        <w:tc>
          <w:tcPr>
            <w:tcW w:w="1402" w:type="dxa"/>
          </w:tcPr>
          <w:p w:rsidR="004D4C05" w:rsidRPr="00F71567" w:rsidRDefault="00730703">
            <w:pPr>
              <w:pStyle w:val="TableParagraph"/>
              <w:spacing w:line="256" w:lineRule="exact"/>
              <w:ind w:right="459"/>
              <w:jc w:val="right"/>
              <w:rPr>
                <w:sz w:val="24"/>
              </w:rPr>
            </w:pPr>
            <w:r w:rsidRPr="00F71567">
              <w:rPr>
                <w:spacing w:val="-10"/>
                <w:sz w:val="24"/>
              </w:rPr>
              <w:t>6</w:t>
            </w:r>
          </w:p>
        </w:tc>
        <w:tc>
          <w:tcPr>
            <w:tcW w:w="8064" w:type="dxa"/>
          </w:tcPr>
          <w:p w:rsidR="004D4C05" w:rsidRPr="00F71567" w:rsidRDefault="00730703">
            <w:pPr>
              <w:pStyle w:val="TableParagraph"/>
              <w:spacing w:line="256" w:lineRule="exact"/>
              <w:ind w:left="157"/>
              <w:rPr>
                <w:sz w:val="24"/>
              </w:rPr>
            </w:pPr>
            <w:r w:rsidRPr="00F71567">
              <w:rPr>
                <w:sz w:val="24"/>
              </w:rPr>
              <w:t>Орфография</w:t>
            </w:r>
            <w:r w:rsidRPr="00F71567">
              <w:rPr>
                <w:spacing w:val="-3"/>
                <w:sz w:val="24"/>
              </w:rPr>
              <w:t xml:space="preserve"> </w:t>
            </w:r>
            <w:r w:rsidRPr="00F71567">
              <w:rPr>
                <w:sz w:val="24"/>
              </w:rPr>
              <w:t xml:space="preserve">и </w:t>
            </w:r>
            <w:r w:rsidRPr="00F71567">
              <w:rPr>
                <w:spacing w:val="-2"/>
                <w:sz w:val="24"/>
              </w:rPr>
              <w:t>пунктуация</w:t>
            </w:r>
          </w:p>
        </w:tc>
      </w:tr>
      <w:tr w:rsidR="00F71567" w:rsidRPr="00F71567">
        <w:trPr>
          <w:trHeight w:val="1147"/>
        </w:trPr>
        <w:tc>
          <w:tcPr>
            <w:tcW w:w="1402" w:type="dxa"/>
          </w:tcPr>
          <w:p w:rsidR="004D4C05" w:rsidRPr="00F71567" w:rsidRDefault="004D4C05">
            <w:pPr>
              <w:pStyle w:val="TableParagraph"/>
              <w:spacing w:before="182"/>
              <w:rPr>
                <w:b/>
                <w:sz w:val="24"/>
              </w:rPr>
            </w:pPr>
          </w:p>
          <w:p w:rsidR="004D4C05" w:rsidRPr="00F71567" w:rsidRDefault="00730703">
            <w:pPr>
              <w:pStyle w:val="TableParagraph"/>
              <w:spacing w:before="0"/>
              <w:ind w:right="367"/>
              <w:jc w:val="right"/>
              <w:rPr>
                <w:sz w:val="24"/>
              </w:rPr>
            </w:pPr>
            <w:r w:rsidRPr="00F71567">
              <w:rPr>
                <w:spacing w:val="-5"/>
                <w:sz w:val="24"/>
              </w:rPr>
              <w:t>6.1</w:t>
            </w:r>
          </w:p>
        </w:tc>
        <w:tc>
          <w:tcPr>
            <w:tcW w:w="8064" w:type="dxa"/>
          </w:tcPr>
          <w:p w:rsidR="004D4C05" w:rsidRPr="00F71567" w:rsidRDefault="00730703">
            <w:pPr>
              <w:pStyle w:val="TableParagraph"/>
              <w:spacing w:before="23" w:line="270" w:lineRule="atLeast"/>
              <w:ind w:left="157" w:right="99"/>
              <w:jc w:val="both"/>
              <w:rPr>
                <w:sz w:val="24"/>
              </w:rPr>
            </w:pPr>
            <w:r w:rsidRPr="00F71567">
              <w:rPr>
                <w:sz w:val="24"/>
              </w:rPr>
              <w:t xml:space="preserve">Применять изученные правила правописания, в том числе: сочетания </w:t>
            </w:r>
            <w:r w:rsidRPr="00F71567">
              <w:rPr>
                <w:i/>
                <w:sz w:val="24"/>
              </w:rPr>
              <w:t>чк,</w:t>
            </w:r>
            <w:r w:rsidRPr="00F71567">
              <w:rPr>
                <w:i/>
                <w:spacing w:val="40"/>
                <w:sz w:val="24"/>
              </w:rPr>
              <w:t xml:space="preserve"> </w:t>
            </w:r>
            <w:r w:rsidRPr="00F71567">
              <w:rPr>
                <w:i/>
                <w:sz w:val="24"/>
              </w:rPr>
              <w:t>чн, чт; щн, нч</w:t>
            </w:r>
            <w:r w:rsidRPr="00F71567">
              <w:rPr>
                <w:sz w:val="24"/>
              </w:rPr>
              <w:t>; проверяемые безударные гласные в корне слова; парные звонкие и глухие согласные в корне слова; непроверяемые гласные и согласные</w:t>
            </w:r>
            <w:r w:rsidRPr="00F71567">
              <w:rPr>
                <w:spacing w:val="-3"/>
                <w:sz w:val="24"/>
              </w:rPr>
              <w:t xml:space="preserve"> </w:t>
            </w:r>
            <w:r w:rsidRPr="00F71567">
              <w:rPr>
                <w:sz w:val="24"/>
              </w:rPr>
              <w:t>(перечень слов</w:t>
            </w:r>
            <w:r w:rsidRPr="00F71567">
              <w:rPr>
                <w:spacing w:val="-1"/>
                <w:sz w:val="24"/>
              </w:rPr>
              <w:t xml:space="preserve"> </w:t>
            </w:r>
            <w:r w:rsidRPr="00F71567">
              <w:rPr>
                <w:sz w:val="24"/>
              </w:rPr>
              <w:t>в</w:t>
            </w:r>
            <w:r w:rsidRPr="00F71567">
              <w:rPr>
                <w:spacing w:val="-1"/>
                <w:sz w:val="24"/>
              </w:rPr>
              <w:t xml:space="preserve"> </w:t>
            </w:r>
            <w:r w:rsidRPr="00F71567">
              <w:rPr>
                <w:sz w:val="24"/>
              </w:rPr>
              <w:t>орфографическом</w:t>
            </w:r>
            <w:r w:rsidRPr="00F71567">
              <w:rPr>
                <w:spacing w:val="1"/>
                <w:sz w:val="24"/>
              </w:rPr>
              <w:t xml:space="preserve"> </w:t>
            </w:r>
            <w:r w:rsidRPr="00F71567">
              <w:rPr>
                <w:sz w:val="24"/>
              </w:rPr>
              <w:t>словаре</w:t>
            </w:r>
            <w:r w:rsidRPr="00F71567">
              <w:rPr>
                <w:spacing w:val="1"/>
                <w:sz w:val="24"/>
              </w:rPr>
              <w:t xml:space="preserve"> </w:t>
            </w:r>
            <w:r w:rsidRPr="00F71567">
              <w:rPr>
                <w:sz w:val="24"/>
              </w:rPr>
              <w:t>учебника);</w:t>
            </w:r>
            <w:r w:rsidRPr="00F71567">
              <w:rPr>
                <w:spacing w:val="-1"/>
                <w:sz w:val="24"/>
              </w:rPr>
              <w:t xml:space="preserve"> </w:t>
            </w:r>
            <w:r w:rsidRPr="00F71567">
              <w:rPr>
                <w:spacing w:val="-2"/>
                <w:sz w:val="24"/>
              </w:rPr>
              <w:t>заглавная</w:t>
            </w:r>
          </w:p>
        </w:tc>
      </w:tr>
    </w:tbl>
    <w:p w:rsidR="004D4C05" w:rsidRPr="00F71567" w:rsidRDefault="004D4C05">
      <w:pPr>
        <w:pStyle w:val="TableParagraph"/>
        <w:spacing w:line="270" w:lineRule="atLeast"/>
        <w:jc w:val="both"/>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402"/>
        <w:gridCol w:w="8064"/>
      </w:tblGrid>
      <w:tr w:rsidR="00F71567" w:rsidRPr="00F71567">
        <w:trPr>
          <w:trHeight w:val="873"/>
        </w:trPr>
        <w:tc>
          <w:tcPr>
            <w:tcW w:w="1402" w:type="dxa"/>
          </w:tcPr>
          <w:p w:rsidR="004D4C05" w:rsidRPr="00F71567" w:rsidRDefault="004D4C05">
            <w:pPr>
              <w:pStyle w:val="TableParagraph"/>
              <w:spacing w:before="0"/>
              <w:rPr>
                <w:sz w:val="24"/>
              </w:rPr>
            </w:pPr>
          </w:p>
        </w:tc>
        <w:tc>
          <w:tcPr>
            <w:tcW w:w="8064" w:type="dxa"/>
          </w:tcPr>
          <w:p w:rsidR="004D4C05" w:rsidRPr="00F71567" w:rsidRDefault="00730703">
            <w:pPr>
              <w:pStyle w:val="TableParagraph"/>
              <w:spacing w:before="26" w:line="270" w:lineRule="atLeast"/>
              <w:ind w:left="157" w:right="106"/>
              <w:jc w:val="both"/>
              <w:rPr>
                <w:sz w:val="24"/>
              </w:rPr>
            </w:pPr>
            <w:r w:rsidRPr="00F71567">
              <w:rPr>
                <w:sz w:val="24"/>
              </w:rPr>
              <w:t>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tc>
      </w:tr>
      <w:tr w:rsidR="00F71567" w:rsidRPr="00F71567">
        <w:trPr>
          <w:trHeight w:val="597"/>
        </w:trPr>
        <w:tc>
          <w:tcPr>
            <w:tcW w:w="1402" w:type="dxa"/>
          </w:tcPr>
          <w:p w:rsidR="004D4C05" w:rsidRPr="00F71567" w:rsidRDefault="00730703">
            <w:pPr>
              <w:pStyle w:val="TableParagraph"/>
              <w:spacing w:before="185"/>
              <w:ind w:right="367"/>
              <w:jc w:val="right"/>
              <w:rPr>
                <w:sz w:val="24"/>
              </w:rPr>
            </w:pPr>
            <w:r w:rsidRPr="00F71567">
              <w:rPr>
                <w:spacing w:val="-5"/>
                <w:sz w:val="24"/>
              </w:rPr>
              <w:t>6.2</w:t>
            </w:r>
          </w:p>
        </w:tc>
        <w:tc>
          <w:tcPr>
            <w:tcW w:w="8064" w:type="dxa"/>
          </w:tcPr>
          <w:p w:rsidR="004D4C05" w:rsidRPr="00F71567" w:rsidRDefault="00730703">
            <w:pPr>
              <w:pStyle w:val="TableParagraph"/>
              <w:spacing w:before="25" w:line="270" w:lineRule="atLeast"/>
              <w:ind w:left="157"/>
              <w:rPr>
                <w:sz w:val="24"/>
              </w:rPr>
            </w:pPr>
            <w:r w:rsidRPr="00F71567">
              <w:rPr>
                <w:sz w:val="24"/>
              </w:rPr>
              <w:t>Находить</w:t>
            </w:r>
            <w:r w:rsidRPr="00F71567">
              <w:rPr>
                <w:spacing w:val="77"/>
                <w:sz w:val="24"/>
              </w:rPr>
              <w:t xml:space="preserve"> </w:t>
            </w:r>
            <w:r w:rsidRPr="00F71567">
              <w:rPr>
                <w:sz w:val="24"/>
              </w:rPr>
              <w:t>место</w:t>
            </w:r>
            <w:r w:rsidRPr="00F71567">
              <w:rPr>
                <w:spacing w:val="77"/>
                <w:sz w:val="24"/>
              </w:rPr>
              <w:t xml:space="preserve"> </w:t>
            </w:r>
            <w:r w:rsidRPr="00F71567">
              <w:rPr>
                <w:sz w:val="24"/>
              </w:rPr>
              <w:t>орфограммы</w:t>
            </w:r>
            <w:r w:rsidRPr="00F71567">
              <w:rPr>
                <w:spacing w:val="75"/>
                <w:sz w:val="24"/>
              </w:rPr>
              <w:t xml:space="preserve"> </w:t>
            </w:r>
            <w:r w:rsidRPr="00F71567">
              <w:rPr>
                <w:sz w:val="24"/>
              </w:rPr>
              <w:t>в</w:t>
            </w:r>
            <w:r w:rsidRPr="00F71567">
              <w:rPr>
                <w:spacing w:val="75"/>
                <w:sz w:val="24"/>
              </w:rPr>
              <w:t xml:space="preserve"> </w:t>
            </w:r>
            <w:r w:rsidRPr="00F71567">
              <w:rPr>
                <w:sz w:val="24"/>
              </w:rPr>
              <w:t>слове</w:t>
            </w:r>
            <w:r w:rsidRPr="00F71567">
              <w:rPr>
                <w:spacing w:val="75"/>
                <w:sz w:val="24"/>
              </w:rPr>
              <w:t xml:space="preserve"> </w:t>
            </w:r>
            <w:r w:rsidRPr="00F71567">
              <w:rPr>
                <w:sz w:val="24"/>
              </w:rPr>
              <w:t>и</w:t>
            </w:r>
            <w:r w:rsidRPr="00F71567">
              <w:rPr>
                <w:spacing w:val="77"/>
                <w:sz w:val="24"/>
              </w:rPr>
              <w:t xml:space="preserve"> </w:t>
            </w:r>
            <w:r w:rsidRPr="00F71567">
              <w:rPr>
                <w:sz w:val="24"/>
              </w:rPr>
              <w:t>между</w:t>
            </w:r>
            <w:r w:rsidRPr="00F71567">
              <w:rPr>
                <w:spacing w:val="76"/>
                <w:sz w:val="24"/>
              </w:rPr>
              <w:t xml:space="preserve"> </w:t>
            </w:r>
            <w:r w:rsidRPr="00F71567">
              <w:rPr>
                <w:sz w:val="24"/>
              </w:rPr>
              <w:t>словами</w:t>
            </w:r>
            <w:r w:rsidRPr="00F71567">
              <w:rPr>
                <w:spacing w:val="77"/>
                <w:sz w:val="24"/>
              </w:rPr>
              <w:t xml:space="preserve"> </w:t>
            </w:r>
            <w:r w:rsidRPr="00F71567">
              <w:rPr>
                <w:sz w:val="24"/>
              </w:rPr>
              <w:t>на</w:t>
            </w:r>
            <w:r w:rsidRPr="00F71567">
              <w:rPr>
                <w:spacing w:val="75"/>
                <w:sz w:val="24"/>
              </w:rPr>
              <w:t xml:space="preserve"> </w:t>
            </w:r>
            <w:r w:rsidRPr="00F71567">
              <w:rPr>
                <w:sz w:val="24"/>
              </w:rPr>
              <w:t xml:space="preserve">изученные </w:t>
            </w:r>
            <w:r w:rsidRPr="00F71567">
              <w:rPr>
                <w:spacing w:val="-2"/>
                <w:sz w:val="24"/>
              </w:rPr>
              <w:t>правила</w:t>
            </w:r>
          </w:p>
        </w:tc>
      </w:tr>
      <w:tr w:rsidR="00F71567" w:rsidRPr="00F71567">
        <w:trPr>
          <w:trHeight w:val="597"/>
        </w:trPr>
        <w:tc>
          <w:tcPr>
            <w:tcW w:w="1402" w:type="dxa"/>
          </w:tcPr>
          <w:p w:rsidR="004D4C05" w:rsidRPr="00F71567" w:rsidRDefault="00730703">
            <w:pPr>
              <w:pStyle w:val="TableParagraph"/>
              <w:spacing w:before="182"/>
              <w:ind w:right="367"/>
              <w:jc w:val="right"/>
              <w:rPr>
                <w:sz w:val="24"/>
              </w:rPr>
            </w:pPr>
            <w:r w:rsidRPr="00F71567">
              <w:rPr>
                <w:spacing w:val="-5"/>
                <w:sz w:val="24"/>
              </w:rPr>
              <w:t>6.3</w:t>
            </w:r>
          </w:p>
        </w:tc>
        <w:tc>
          <w:tcPr>
            <w:tcW w:w="8064" w:type="dxa"/>
          </w:tcPr>
          <w:p w:rsidR="004D4C05" w:rsidRPr="00F71567" w:rsidRDefault="00730703">
            <w:pPr>
              <w:pStyle w:val="TableParagraph"/>
              <w:tabs>
                <w:tab w:val="left" w:pos="1484"/>
                <w:tab w:val="left" w:pos="2752"/>
                <w:tab w:val="left" w:pos="3362"/>
                <w:tab w:val="left" w:pos="4640"/>
                <w:tab w:val="left" w:pos="4971"/>
                <w:tab w:val="left" w:pos="6292"/>
                <w:tab w:val="left" w:pos="7050"/>
                <w:tab w:val="left" w:pos="7818"/>
              </w:tabs>
              <w:spacing w:before="25" w:line="270" w:lineRule="atLeast"/>
              <w:ind w:left="157" w:right="110"/>
              <w:rPr>
                <w:sz w:val="24"/>
              </w:rPr>
            </w:pPr>
            <w:r w:rsidRPr="00F71567">
              <w:rPr>
                <w:spacing w:val="-2"/>
                <w:sz w:val="24"/>
              </w:rPr>
              <w:t>Правильно</w:t>
            </w:r>
            <w:r w:rsidRPr="00F71567">
              <w:rPr>
                <w:sz w:val="24"/>
              </w:rPr>
              <w:tab/>
            </w:r>
            <w:r w:rsidRPr="00F71567">
              <w:rPr>
                <w:spacing w:val="-2"/>
                <w:sz w:val="24"/>
              </w:rPr>
              <w:t>списывать</w:t>
            </w:r>
            <w:r w:rsidRPr="00F71567">
              <w:rPr>
                <w:sz w:val="24"/>
              </w:rPr>
              <w:tab/>
            </w:r>
            <w:r w:rsidRPr="00F71567">
              <w:rPr>
                <w:spacing w:val="-4"/>
                <w:sz w:val="24"/>
              </w:rPr>
              <w:t>(без</w:t>
            </w:r>
            <w:r w:rsidRPr="00F71567">
              <w:rPr>
                <w:sz w:val="24"/>
              </w:rPr>
              <w:tab/>
            </w:r>
            <w:r w:rsidRPr="00F71567">
              <w:rPr>
                <w:spacing w:val="-2"/>
                <w:sz w:val="24"/>
              </w:rPr>
              <w:t>пропусков</w:t>
            </w:r>
            <w:r w:rsidRPr="00F71567">
              <w:rPr>
                <w:sz w:val="24"/>
              </w:rPr>
              <w:tab/>
            </w:r>
            <w:r w:rsidRPr="00F71567">
              <w:rPr>
                <w:spacing w:val="-10"/>
                <w:sz w:val="24"/>
              </w:rPr>
              <w:t>и</w:t>
            </w:r>
            <w:r w:rsidRPr="00F71567">
              <w:rPr>
                <w:sz w:val="24"/>
              </w:rPr>
              <w:tab/>
            </w:r>
            <w:r w:rsidRPr="00F71567">
              <w:rPr>
                <w:spacing w:val="-2"/>
                <w:sz w:val="24"/>
              </w:rPr>
              <w:t>искажений</w:t>
            </w:r>
            <w:r w:rsidRPr="00F71567">
              <w:rPr>
                <w:sz w:val="24"/>
              </w:rPr>
              <w:tab/>
            </w:r>
            <w:r w:rsidRPr="00F71567">
              <w:rPr>
                <w:spacing w:val="-2"/>
                <w:sz w:val="24"/>
              </w:rPr>
              <w:t>букв)</w:t>
            </w:r>
            <w:r w:rsidRPr="00F71567">
              <w:rPr>
                <w:sz w:val="24"/>
              </w:rPr>
              <w:tab/>
            </w:r>
            <w:r w:rsidRPr="00F71567">
              <w:rPr>
                <w:spacing w:val="-2"/>
                <w:sz w:val="24"/>
              </w:rPr>
              <w:t>слова</w:t>
            </w:r>
            <w:r w:rsidRPr="00F71567">
              <w:rPr>
                <w:sz w:val="24"/>
              </w:rPr>
              <w:tab/>
            </w:r>
            <w:r w:rsidRPr="00F71567">
              <w:rPr>
                <w:spacing w:val="-10"/>
                <w:sz w:val="24"/>
              </w:rPr>
              <w:t xml:space="preserve">и </w:t>
            </w:r>
            <w:r w:rsidRPr="00F71567">
              <w:rPr>
                <w:sz w:val="24"/>
              </w:rPr>
              <w:t>предложения, тексты объёмом не более 50 слов</w:t>
            </w:r>
          </w:p>
        </w:tc>
      </w:tr>
      <w:tr w:rsidR="00F71567" w:rsidRPr="00F71567">
        <w:trPr>
          <w:trHeight w:val="873"/>
        </w:trPr>
        <w:tc>
          <w:tcPr>
            <w:tcW w:w="1402" w:type="dxa"/>
          </w:tcPr>
          <w:p w:rsidR="004D4C05" w:rsidRPr="00F71567" w:rsidRDefault="004D4C05">
            <w:pPr>
              <w:pStyle w:val="TableParagraph"/>
              <w:spacing w:before="45"/>
              <w:rPr>
                <w:b/>
                <w:sz w:val="24"/>
              </w:rPr>
            </w:pPr>
          </w:p>
          <w:p w:rsidR="004D4C05" w:rsidRPr="00F71567" w:rsidRDefault="00730703">
            <w:pPr>
              <w:pStyle w:val="TableParagraph"/>
              <w:spacing w:before="1"/>
              <w:ind w:right="367"/>
              <w:jc w:val="right"/>
              <w:rPr>
                <w:sz w:val="24"/>
              </w:rPr>
            </w:pPr>
            <w:r w:rsidRPr="00F71567">
              <w:rPr>
                <w:spacing w:val="-5"/>
                <w:sz w:val="24"/>
              </w:rPr>
              <w:t>6.4</w:t>
            </w:r>
          </w:p>
        </w:tc>
        <w:tc>
          <w:tcPr>
            <w:tcW w:w="8064" w:type="dxa"/>
          </w:tcPr>
          <w:p w:rsidR="004D4C05" w:rsidRPr="00F71567" w:rsidRDefault="00730703">
            <w:pPr>
              <w:pStyle w:val="TableParagraph"/>
              <w:spacing w:before="25" w:line="270" w:lineRule="atLeast"/>
              <w:ind w:left="157" w:right="101"/>
              <w:jc w:val="both"/>
              <w:rPr>
                <w:sz w:val="24"/>
              </w:rPr>
            </w:pPr>
            <w:r w:rsidRPr="00F71567">
              <w:rPr>
                <w:sz w:val="24"/>
              </w:rPr>
              <w:t>Писать под диктовку (без пропусков и искажений букв) слова, предложения,</w:t>
            </w:r>
            <w:r w:rsidRPr="00F71567">
              <w:rPr>
                <w:spacing w:val="-2"/>
                <w:sz w:val="24"/>
              </w:rPr>
              <w:t xml:space="preserve"> </w:t>
            </w:r>
            <w:r w:rsidRPr="00F71567">
              <w:rPr>
                <w:sz w:val="24"/>
              </w:rPr>
              <w:t>тексты</w:t>
            </w:r>
            <w:r w:rsidRPr="00F71567">
              <w:rPr>
                <w:spacing w:val="-2"/>
                <w:sz w:val="24"/>
              </w:rPr>
              <w:t xml:space="preserve"> </w:t>
            </w:r>
            <w:r w:rsidRPr="00F71567">
              <w:rPr>
                <w:sz w:val="24"/>
              </w:rPr>
              <w:t>объёмом</w:t>
            </w:r>
            <w:r w:rsidRPr="00F71567">
              <w:rPr>
                <w:spacing w:val="-3"/>
                <w:sz w:val="24"/>
              </w:rPr>
              <w:t xml:space="preserve"> </w:t>
            </w:r>
            <w:r w:rsidRPr="00F71567">
              <w:rPr>
                <w:sz w:val="24"/>
              </w:rPr>
              <w:t>не</w:t>
            </w:r>
            <w:r w:rsidRPr="00F71567">
              <w:rPr>
                <w:spacing w:val="-3"/>
                <w:sz w:val="24"/>
              </w:rPr>
              <w:t xml:space="preserve"> </w:t>
            </w:r>
            <w:r w:rsidRPr="00F71567">
              <w:rPr>
                <w:sz w:val="24"/>
              </w:rPr>
              <w:t>более</w:t>
            </w:r>
            <w:r w:rsidRPr="00F71567">
              <w:rPr>
                <w:spacing w:val="-4"/>
                <w:sz w:val="24"/>
              </w:rPr>
              <w:t xml:space="preserve"> </w:t>
            </w:r>
            <w:r w:rsidRPr="00F71567">
              <w:rPr>
                <w:sz w:val="24"/>
              </w:rPr>
              <w:t>45</w:t>
            </w:r>
            <w:r w:rsidRPr="00F71567">
              <w:rPr>
                <w:spacing w:val="-2"/>
                <w:sz w:val="24"/>
              </w:rPr>
              <w:t xml:space="preserve"> </w:t>
            </w:r>
            <w:r w:rsidRPr="00F71567">
              <w:rPr>
                <w:sz w:val="24"/>
              </w:rPr>
              <w:t>слов</w:t>
            </w:r>
            <w:r w:rsidRPr="00F71567">
              <w:rPr>
                <w:spacing w:val="-3"/>
                <w:sz w:val="24"/>
              </w:rPr>
              <w:t xml:space="preserve"> </w:t>
            </w:r>
            <w:r w:rsidRPr="00F71567">
              <w:rPr>
                <w:sz w:val="24"/>
              </w:rPr>
              <w:t>с</w:t>
            </w:r>
            <w:r w:rsidRPr="00F71567">
              <w:rPr>
                <w:spacing w:val="-3"/>
                <w:sz w:val="24"/>
              </w:rPr>
              <w:t xml:space="preserve"> </w:t>
            </w:r>
            <w:r w:rsidRPr="00F71567">
              <w:rPr>
                <w:sz w:val="24"/>
              </w:rPr>
              <w:t>учётом изученных</w:t>
            </w:r>
            <w:r w:rsidRPr="00F71567">
              <w:rPr>
                <w:spacing w:val="-3"/>
                <w:sz w:val="24"/>
              </w:rPr>
              <w:t xml:space="preserve"> </w:t>
            </w:r>
            <w:r w:rsidRPr="00F71567">
              <w:rPr>
                <w:sz w:val="24"/>
              </w:rPr>
              <w:t xml:space="preserve">правил </w:t>
            </w:r>
            <w:r w:rsidRPr="00F71567">
              <w:rPr>
                <w:spacing w:val="-2"/>
                <w:sz w:val="24"/>
              </w:rPr>
              <w:t>правописания</w:t>
            </w:r>
          </w:p>
        </w:tc>
      </w:tr>
      <w:tr w:rsidR="00F71567" w:rsidRPr="00F71567">
        <w:trPr>
          <w:trHeight w:val="321"/>
        </w:trPr>
        <w:tc>
          <w:tcPr>
            <w:tcW w:w="1402" w:type="dxa"/>
          </w:tcPr>
          <w:p w:rsidR="004D4C05" w:rsidRPr="00F71567" w:rsidRDefault="00730703">
            <w:pPr>
              <w:pStyle w:val="TableParagraph"/>
              <w:spacing w:line="256" w:lineRule="exact"/>
              <w:ind w:right="367"/>
              <w:jc w:val="right"/>
              <w:rPr>
                <w:sz w:val="24"/>
              </w:rPr>
            </w:pPr>
            <w:r w:rsidRPr="00F71567">
              <w:rPr>
                <w:spacing w:val="-5"/>
                <w:sz w:val="24"/>
              </w:rPr>
              <w:t>6.5</w:t>
            </w:r>
          </w:p>
        </w:tc>
        <w:tc>
          <w:tcPr>
            <w:tcW w:w="8064" w:type="dxa"/>
          </w:tcPr>
          <w:p w:rsidR="004D4C05" w:rsidRPr="00F71567" w:rsidRDefault="00730703">
            <w:pPr>
              <w:pStyle w:val="TableParagraph"/>
              <w:spacing w:line="256" w:lineRule="exact"/>
              <w:ind w:left="157"/>
              <w:rPr>
                <w:sz w:val="24"/>
              </w:rPr>
            </w:pPr>
            <w:r w:rsidRPr="00F71567">
              <w:rPr>
                <w:sz w:val="24"/>
              </w:rPr>
              <w:t>Находить</w:t>
            </w:r>
            <w:r w:rsidRPr="00F71567">
              <w:rPr>
                <w:spacing w:val="-5"/>
                <w:sz w:val="24"/>
              </w:rPr>
              <w:t xml:space="preserve"> </w:t>
            </w:r>
            <w:r w:rsidRPr="00F71567">
              <w:rPr>
                <w:sz w:val="24"/>
              </w:rPr>
              <w:t>и</w:t>
            </w:r>
            <w:r w:rsidRPr="00F71567">
              <w:rPr>
                <w:spacing w:val="-5"/>
                <w:sz w:val="24"/>
              </w:rPr>
              <w:t xml:space="preserve"> </w:t>
            </w:r>
            <w:r w:rsidRPr="00F71567">
              <w:rPr>
                <w:sz w:val="24"/>
              </w:rPr>
              <w:t>исправлять</w:t>
            </w:r>
            <w:r w:rsidRPr="00F71567">
              <w:rPr>
                <w:spacing w:val="-5"/>
                <w:sz w:val="24"/>
              </w:rPr>
              <w:t xml:space="preserve"> </w:t>
            </w:r>
            <w:r w:rsidRPr="00F71567">
              <w:rPr>
                <w:sz w:val="24"/>
              </w:rPr>
              <w:t>ошибки</w:t>
            </w:r>
            <w:r w:rsidRPr="00F71567">
              <w:rPr>
                <w:spacing w:val="-4"/>
                <w:sz w:val="24"/>
              </w:rPr>
              <w:t xml:space="preserve"> </w:t>
            </w:r>
            <w:r w:rsidRPr="00F71567">
              <w:rPr>
                <w:sz w:val="24"/>
              </w:rPr>
              <w:t>на</w:t>
            </w:r>
            <w:r w:rsidRPr="00F71567">
              <w:rPr>
                <w:spacing w:val="-4"/>
                <w:sz w:val="24"/>
              </w:rPr>
              <w:t xml:space="preserve"> </w:t>
            </w:r>
            <w:r w:rsidRPr="00F71567">
              <w:rPr>
                <w:sz w:val="24"/>
              </w:rPr>
              <w:t>изученные</w:t>
            </w:r>
            <w:r w:rsidRPr="00F71567">
              <w:rPr>
                <w:spacing w:val="-5"/>
                <w:sz w:val="24"/>
              </w:rPr>
              <w:t xml:space="preserve"> </w:t>
            </w:r>
            <w:r w:rsidRPr="00F71567">
              <w:rPr>
                <w:sz w:val="24"/>
              </w:rPr>
              <w:t>правила,</w:t>
            </w:r>
            <w:r w:rsidRPr="00F71567">
              <w:rPr>
                <w:spacing w:val="-3"/>
                <w:sz w:val="24"/>
              </w:rPr>
              <w:t xml:space="preserve"> </w:t>
            </w:r>
            <w:r w:rsidRPr="00F71567">
              <w:rPr>
                <w:spacing w:val="-2"/>
                <w:sz w:val="24"/>
              </w:rPr>
              <w:t>описки</w:t>
            </w:r>
          </w:p>
        </w:tc>
      </w:tr>
      <w:tr w:rsidR="00F71567" w:rsidRPr="00F71567">
        <w:trPr>
          <w:trHeight w:val="319"/>
        </w:trPr>
        <w:tc>
          <w:tcPr>
            <w:tcW w:w="1402" w:type="dxa"/>
          </w:tcPr>
          <w:p w:rsidR="004D4C05" w:rsidRPr="00F71567" w:rsidRDefault="00730703">
            <w:pPr>
              <w:pStyle w:val="TableParagraph"/>
              <w:spacing w:before="43" w:line="256" w:lineRule="exact"/>
              <w:ind w:right="367"/>
              <w:jc w:val="right"/>
              <w:rPr>
                <w:sz w:val="24"/>
              </w:rPr>
            </w:pPr>
            <w:r w:rsidRPr="00F71567">
              <w:rPr>
                <w:spacing w:val="-5"/>
                <w:sz w:val="24"/>
              </w:rPr>
              <w:t>6.6</w:t>
            </w:r>
          </w:p>
        </w:tc>
        <w:tc>
          <w:tcPr>
            <w:tcW w:w="8064" w:type="dxa"/>
          </w:tcPr>
          <w:p w:rsidR="004D4C05" w:rsidRPr="00F71567" w:rsidRDefault="00730703">
            <w:pPr>
              <w:pStyle w:val="TableParagraph"/>
              <w:spacing w:before="43" w:line="256" w:lineRule="exact"/>
              <w:ind w:left="157"/>
              <w:rPr>
                <w:sz w:val="24"/>
              </w:rPr>
            </w:pPr>
            <w:r w:rsidRPr="00F71567">
              <w:rPr>
                <w:sz w:val="24"/>
              </w:rPr>
              <w:t>Пользоваться</w:t>
            </w:r>
            <w:r w:rsidRPr="00F71567">
              <w:rPr>
                <w:spacing w:val="-7"/>
                <w:sz w:val="24"/>
              </w:rPr>
              <w:t xml:space="preserve"> </w:t>
            </w:r>
            <w:r w:rsidRPr="00F71567">
              <w:rPr>
                <w:sz w:val="24"/>
              </w:rPr>
              <w:t>орфографическим</w:t>
            </w:r>
            <w:r w:rsidRPr="00F71567">
              <w:rPr>
                <w:spacing w:val="-7"/>
                <w:sz w:val="24"/>
              </w:rPr>
              <w:t xml:space="preserve"> </w:t>
            </w:r>
            <w:r w:rsidRPr="00F71567">
              <w:rPr>
                <w:sz w:val="24"/>
              </w:rPr>
              <w:t>словарём</w:t>
            </w:r>
            <w:r w:rsidRPr="00F71567">
              <w:rPr>
                <w:spacing w:val="-7"/>
                <w:sz w:val="24"/>
              </w:rPr>
              <w:t xml:space="preserve"> </w:t>
            </w:r>
            <w:r w:rsidRPr="00F71567">
              <w:rPr>
                <w:spacing w:val="-2"/>
                <w:sz w:val="24"/>
              </w:rPr>
              <w:t>учебника</w:t>
            </w:r>
          </w:p>
        </w:tc>
      </w:tr>
      <w:tr w:rsidR="00F71567" w:rsidRPr="00F71567">
        <w:trPr>
          <w:trHeight w:val="321"/>
        </w:trPr>
        <w:tc>
          <w:tcPr>
            <w:tcW w:w="1402" w:type="dxa"/>
          </w:tcPr>
          <w:p w:rsidR="004D4C05" w:rsidRPr="00F71567" w:rsidRDefault="00730703">
            <w:pPr>
              <w:pStyle w:val="TableParagraph"/>
              <w:spacing w:line="256" w:lineRule="exact"/>
              <w:ind w:right="459"/>
              <w:jc w:val="right"/>
              <w:rPr>
                <w:sz w:val="24"/>
              </w:rPr>
            </w:pPr>
            <w:r w:rsidRPr="00F71567">
              <w:rPr>
                <w:spacing w:val="-10"/>
                <w:sz w:val="24"/>
              </w:rPr>
              <w:t>7</w:t>
            </w:r>
          </w:p>
        </w:tc>
        <w:tc>
          <w:tcPr>
            <w:tcW w:w="8064" w:type="dxa"/>
          </w:tcPr>
          <w:p w:rsidR="004D4C05" w:rsidRPr="00F71567" w:rsidRDefault="00730703">
            <w:pPr>
              <w:pStyle w:val="TableParagraph"/>
              <w:spacing w:line="256" w:lineRule="exact"/>
              <w:ind w:left="157"/>
              <w:rPr>
                <w:sz w:val="24"/>
              </w:rPr>
            </w:pPr>
            <w:r w:rsidRPr="00F71567">
              <w:rPr>
                <w:sz w:val="24"/>
              </w:rPr>
              <w:t>Развитие</w:t>
            </w:r>
            <w:r w:rsidRPr="00F71567">
              <w:rPr>
                <w:spacing w:val="-7"/>
                <w:sz w:val="24"/>
              </w:rPr>
              <w:t xml:space="preserve"> </w:t>
            </w:r>
            <w:r w:rsidRPr="00F71567">
              <w:rPr>
                <w:spacing w:val="-4"/>
                <w:sz w:val="24"/>
              </w:rPr>
              <w:t>речи</w:t>
            </w:r>
          </w:p>
        </w:tc>
      </w:tr>
      <w:tr w:rsidR="00F71567" w:rsidRPr="00F71567">
        <w:trPr>
          <w:trHeight w:val="873"/>
        </w:trPr>
        <w:tc>
          <w:tcPr>
            <w:tcW w:w="1402" w:type="dxa"/>
          </w:tcPr>
          <w:p w:rsidR="004D4C05" w:rsidRPr="00F71567" w:rsidRDefault="004D4C05">
            <w:pPr>
              <w:pStyle w:val="TableParagraph"/>
              <w:spacing w:before="45"/>
              <w:rPr>
                <w:b/>
                <w:sz w:val="24"/>
              </w:rPr>
            </w:pPr>
          </w:p>
          <w:p w:rsidR="004D4C05" w:rsidRPr="00F71567" w:rsidRDefault="00730703">
            <w:pPr>
              <w:pStyle w:val="TableParagraph"/>
              <w:spacing w:before="1"/>
              <w:ind w:right="367"/>
              <w:jc w:val="right"/>
              <w:rPr>
                <w:sz w:val="24"/>
              </w:rPr>
            </w:pPr>
            <w:r w:rsidRPr="00F71567">
              <w:rPr>
                <w:spacing w:val="-5"/>
                <w:sz w:val="24"/>
              </w:rPr>
              <w:t>7.1</w:t>
            </w:r>
          </w:p>
        </w:tc>
        <w:tc>
          <w:tcPr>
            <w:tcW w:w="8064" w:type="dxa"/>
          </w:tcPr>
          <w:p w:rsidR="004D4C05" w:rsidRPr="00F71567" w:rsidRDefault="00730703">
            <w:pPr>
              <w:pStyle w:val="TableParagraph"/>
              <w:spacing w:before="25" w:line="270" w:lineRule="atLeast"/>
              <w:ind w:left="157" w:right="99"/>
              <w:jc w:val="both"/>
              <w:rPr>
                <w:sz w:val="24"/>
              </w:rPr>
            </w:pPr>
            <w:r w:rsidRPr="00F71567">
              <w:rPr>
                <w:sz w:val="24"/>
              </w:rPr>
              <w:t>Строить устное диалогическое и монологическое высказывание (2 – 4 предложения на определённую тему, по наблюдениям) с соблюдением орфоэпических норм, правильной интонации</w:t>
            </w:r>
          </w:p>
        </w:tc>
      </w:tr>
      <w:tr w:rsidR="00F71567" w:rsidRPr="00F71567">
        <w:trPr>
          <w:trHeight w:val="597"/>
        </w:trPr>
        <w:tc>
          <w:tcPr>
            <w:tcW w:w="1402" w:type="dxa"/>
          </w:tcPr>
          <w:p w:rsidR="004D4C05" w:rsidRPr="00F71567" w:rsidRDefault="00730703">
            <w:pPr>
              <w:pStyle w:val="TableParagraph"/>
              <w:spacing w:before="182"/>
              <w:ind w:right="367"/>
              <w:jc w:val="right"/>
              <w:rPr>
                <w:sz w:val="24"/>
              </w:rPr>
            </w:pPr>
            <w:r w:rsidRPr="00F71567">
              <w:rPr>
                <w:spacing w:val="-5"/>
                <w:sz w:val="24"/>
              </w:rPr>
              <w:t>7.2</w:t>
            </w:r>
          </w:p>
        </w:tc>
        <w:tc>
          <w:tcPr>
            <w:tcW w:w="8064" w:type="dxa"/>
          </w:tcPr>
          <w:p w:rsidR="004D4C05" w:rsidRPr="00F71567" w:rsidRDefault="00730703">
            <w:pPr>
              <w:pStyle w:val="TableParagraph"/>
              <w:spacing w:before="25" w:line="270" w:lineRule="atLeast"/>
              <w:ind w:left="157"/>
              <w:rPr>
                <w:sz w:val="24"/>
              </w:rPr>
            </w:pPr>
            <w:r w:rsidRPr="00F71567">
              <w:rPr>
                <w:sz w:val="24"/>
              </w:rPr>
              <w:t>Формулировать</w:t>
            </w:r>
            <w:r w:rsidRPr="00F71567">
              <w:rPr>
                <w:spacing w:val="38"/>
                <w:sz w:val="24"/>
              </w:rPr>
              <w:t xml:space="preserve"> </w:t>
            </w:r>
            <w:r w:rsidRPr="00F71567">
              <w:rPr>
                <w:sz w:val="24"/>
              </w:rPr>
              <w:t>простые</w:t>
            </w:r>
            <w:r w:rsidRPr="00F71567">
              <w:rPr>
                <w:spacing w:val="37"/>
                <w:sz w:val="24"/>
              </w:rPr>
              <w:t xml:space="preserve"> </w:t>
            </w:r>
            <w:r w:rsidRPr="00F71567">
              <w:rPr>
                <w:sz w:val="24"/>
              </w:rPr>
              <w:t>выводы</w:t>
            </w:r>
            <w:r w:rsidRPr="00F71567">
              <w:rPr>
                <w:spacing w:val="37"/>
                <w:sz w:val="24"/>
              </w:rPr>
              <w:t xml:space="preserve"> </w:t>
            </w:r>
            <w:r w:rsidRPr="00F71567">
              <w:rPr>
                <w:sz w:val="24"/>
              </w:rPr>
              <w:t>на</w:t>
            </w:r>
            <w:r w:rsidRPr="00F71567">
              <w:rPr>
                <w:spacing w:val="37"/>
                <w:sz w:val="24"/>
              </w:rPr>
              <w:t xml:space="preserve"> </w:t>
            </w:r>
            <w:r w:rsidRPr="00F71567">
              <w:rPr>
                <w:sz w:val="24"/>
              </w:rPr>
              <w:t>основе</w:t>
            </w:r>
            <w:r w:rsidRPr="00F71567">
              <w:rPr>
                <w:spacing w:val="37"/>
                <w:sz w:val="24"/>
              </w:rPr>
              <w:t xml:space="preserve"> </w:t>
            </w:r>
            <w:r w:rsidRPr="00F71567">
              <w:rPr>
                <w:sz w:val="24"/>
              </w:rPr>
              <w:t>прочитанного</w:t>
            </w:r>
            <w:r w:rsidRPr="00F71567">
              <w:rPr>
                <w:spacing w:val="37"/>
                <w:sz w:val="24"/>
              </w:rPr>
              <w:t xml:space="preserve"> </w:t>
            </w:r>
            <w:r w:rsidRPr="00F71567">
              <w:rPr>
                <w:sz w:val="24"/>
              </w:rPr>
              <w:t>(услышанного) устно и письменно (1 – 2 предложения)</w:t>
            </w:r>
          </w:p>
        </w:tc>
      </w:tr>
      <w:tr w:rsidR="00F71567" w:rsidRPr="00F71567">
        <w:trPr>
          <w:trHeight w:val="321"/>
        </w:trPr>
        <w:tc>
          <w:tcPr>
            <w:tcW w:w="1402" w:type="dxa"/>
          </w:tcPr>
          <w:p w:rsidR="004D4C05" w:rsidRPr="00F71567" w:rsidRDefault="00730703">
            <w:pPr>
              <w:pStyle w:val="TableParagraph"/>
              <w:spacing w:line="256" w:lineRule="exact"/>
              <w:ind w:right="367"/>
              <w:jc w:val="right"/>
              <w:rPr>
                <w:sz w:val="24"/>
              </w:rPr>
            </w:pPr>
            <w:r w:rsidRPr="00F71567">
              <w:rPr>
                <w:spacing w:val="-5"/>
                <w:sz w:val="24"/>
              </w:rPr>
              <w:t>7.3</w:t>
            </w:r>
          </w:p>
        </w:tc>
        <w:tc>
          <w:tcPr>
            <w:tcW w:w="8064" w:type="dxa"/>
          </w:tcPr>
          <w:p w:rsidR="004D4C05" w:rsidRPr="00F71567" w:rsidRDefault="00730703">
            <w:pPr>
              <w:pStyle w:val="TableParagraph"/>
              <w:spacing w:line="256" w:lineRule="exact"/>
              <w:ind w:left="157"/>
              <w:rPr>
                <w:sz w:val="24"/>
              </w:rPr>
            </w:pPr>
            <w:r w:rsidRPr="00F71567">
              <w:rPr>
                <w:sz w:val="24"/>
              </w:rPr>
              <w:t>Определять</w:t>
            </w:r>
            <w:r w:rsidRPr="00F71567">
              <w:rPr>
                <w:spacing w:val="-2"/>
                <w:sz w:val="24"/>
              </w:rPr>
              <w:t xml:space="preserve"> </w:t>
            </w:r>
            <w:r w:rsidRPr="00F71567">
              <w:rPr>
                <w:sz w:val="24"/>
              </w:rPr>
              <w:t>тему</w:t>
            </w:r>
            <w:r w:rsidRPr="00F71567">
              <w:rPr>
                <w:spacing w:val="-1"/>
                <w:sz w:val="24"/>
              </w:rPr>
              <w:t xml:space="preserve"> </w:t>
            </w:r>
            <w:r w:rsidRPr="00F71567">
              <w:rPr>
                <w:sz w:val="24"/>
              </w:rPr>
              <w:t>текста</w:t>
            </w:r>
            <w:r w:rsidRPr="00F71567">
              <w:rPr>
                <w:spacing w:val="-1"/>
                <w:sz w:val="24"/>
              </w:rPr>
              <w:t xml:space="preserve"> </w:t>
            </w:r>
            <w:r w:rsidRPr="00F71567">
              <w:rPr>
                <w:sz w:val="24"/>
              </w:rPr>
              <w:t>и</w:t>
            </w:r>
            <w:r w:rsidRPr="00F71567">
              <w:rPr>
                <w:spacing w:val="-2"/>
                <w:sz w:val="24"/>
              </w:rPr>
              <w:t xml:space="preserve"> </w:t>
            </w:r>
            <w:r w:rsidRPr="00F71567">
              <w:rPr>
                <w:sz w:val="24"/>
              </w:rPr>
              <w:t>озаглавливать</w:t>
            </w:r>
            <w:r w:rsidRPr="00F71567">
              <w:rPr>
                <w:spacing w:val="-1"/>
                <w:sz w:val="24"/>
              </w:rPr>
              <w:t xml:space="preserve"> </w:t>
            </w:r>
            <w:r w:rsidRPr="00F71567">
              <w:rPr>
                <w:sz w:val="24"/>
              </w:rPr>
              <w:t>текст,</w:t>
            </w:r>
            <w:r w:rsidRPr="00F71567">
              <w:rPr>
                <w:spacing w:val="-3"/>
                <w:sz w:val="24"/>
              </w:rPr>
              <w:t xml:space="preserve"> </w:t>
            </w:r>
            <w:r w:rsidRPr="00F71567">
              <w:rPr>
                <w:sz w:val="24"/>
              </w:rPr>
              <w:t>отражая</w:t>
            </w:r>
            <w:r w:rsidRPr="00F71567">
              <w:rPr>
                <w:spacing w:val="-1"/>
                <w:sz w:val="24"/>
              </w:rPr>
              <w:t xml:space="preserve"> </w:t>
            </w:r>
            <w:r w:rsidRPr="00F71567">
              <w:rPr>
                <w:sz w:val="24"/>
              </w:rPr>
              <w:t>его</w:t>
            </w:r>
            <w:r w:rsidRPr="00F71567">
              <w:rPr>
                <w:spacing w:val="-1"/>
                <w:sz w:val="24"/>
              </w:rPr>
              <w:t xml:space="preserve"> </w:t>
            </w:r>
            <w:r w:rsidRPr="00F71567">
              <w:rPr>
                <w:spacing w:val="-4"/>
                <w:sz w:val="24"/>
              </w:rPr>
              <w:t>тему</w:t>
            </w:r>
          </w:p>
        </w:tc>
      </w:tr>
      <w:tr w:rsidR="00F71567" w:rsidRPr="00F71567">
        <w:trPr>
          <w:trHeight w:val="318"/>
        </w:trPr>
        <w:tc>
          <w:tcPr>
            <w:tcW w:w="1402" w:type="dxa"/>
          </w:tcPr>
          <w:p w:rsidR="004D4C05" w:rsidRPr="00F71567" w:rsidRDefault="00730703">
            <w:pPr>
              <w:pStyle w:val="TableParagraph"/>
              <w:spacing w:before="43" w:line="256" w:lineRule="exact"/>
              <w:ind w:right="367"/>
              <w:jc w:val="right"/>
              <w:rPr>
                <w:sz w:val="24"/>
              </w:rPr>
            </w:pPr>
            <w:r w:rsidRPr="00F71567">
              <w:rPr>
                <w:spacing w:val="-5"/>
                <w:sz w:val="24"/>
              </w:rPr>
              <w:t>7.4</w:t>
            </w:r>
          </w:p>
        </w:tc>
        <w:tc>
          <w:tcPr>
            <w:tcW w:w="8064" w:type="dxa"/>
          </w:tcPr>
          <w:p w:rsidR="004D4C05" w:rsidRPr="00F71567" w:rsidRDefault="00730703">
            <w:pPr>
              <w:pStyle w:val="TableParagraph"/>
              <w:spacing w:before="43" w:line="256" w:lineRule="exact"/>
              <w:ind w:left="157"/>
              <w:rPr>
                <w:sz w:val="24"/>
              </w:rPr>
            </w:pPr>
            <w:r w:rsidRPr="00F71567">
              <w:rPr>
                <w:sz w:val="24"/>
              </w:rPr>
              <w:t>Составлять</w:t>
            </w:r>
            <w:r w:rsidRPr="00F71567">
              <w:rPr>
                <w:spacing w:val="-4"/>
                <w:sz w:val="24"/>
              </w:rPr>
              <w:t xml:space="preserve"> </w:t>
            </w:r>
            <w:r w:rsidRPr="00F71567">
              <w:rPr>
                <w:sz w:val="24"/>
              </w:rPr>
              <w:t>текст</w:t>
            </w:r>
            <w:r w:rsidRPr="00F71567">
              <w:rPr>
                <w:spacing w:val="-4"/>
                <w:sz w:val="24"/>
              </w:rPr>
              <w:t xml:space="preserve"> </w:t>
            </w:r>
            <w:r w:rsidRPr="00F71567">
              <w:rPr>
                <w:sz w:val="24"/>
              </w:rPr>
              <w:t>из</w:t>
            </w:r>
            <w:r w:rsidRPr="00F71567">
              <w:rPr>
                <w:spacing w:val="-4"/>
                <w:sz w:val="24"/>
              </w:rPr>
              <w:t xml:space="preserve"> </w:t>
            </w:r>
            <w:r w:rsidRPr="00F71567">
              <w:rPr>
                <w:sz w:val="24"/>
              </w:rPr>
              <w:t>разрозненных</w:t>
            </w:r>
            <w:r w:rsidRPr="00F71567">
              <w:rPr>
                <w:spacing w:val="-4"/>
                <w:sz w:val="24"/>
              </w:rPr>
              <w:t xml:space="preserve"> </w:t>
            </w:r>
            <w:r w:rsidRPr="00F71567">
              <w:rPr>
                <w:sz w:val="24"/>
              </w:rPr>
              <w:t>предложений,</w:t>
            </w:r>
            <w:r w:rsidRPr="00F71567">
              <w:rPr>
                <w:spacing w:val="-4"/>
                <w:sz w:val="24"/>
              </w:rPr>
              <w:t xml:space="preserve"> </w:t>
            </w:r>
            <w:r w:rsidRPr="00F71567">
              <w:rPr>
                <w:sz w:val="24"/>
              </w:rPr>
              <w:t>частей</w:t>
            </w:r>
            <w:r w:rsidRPr="00F71567">
              <w:rPr>
                <w:spacing w:val="-4"/>
                <w:sz w:val="24"/>
              </w:rPr>
              <w:t xml:space="preserve"> </w:t>
            </w:r>
            <w:r w:rsidRPr="00F71567">
              <w:rPr>
                <w:spacing w:val="-2"/>
                <w:sz w:val="24"/>
              </w:rPr>
              <w:t>текста</w:t>
            </w:r>
          </w:p>
        </w:tc>
      </w:tr>
      <w:tr w:rsidR="00F71567" w:rsidRPr="00F71567">
        <w:trPr>
          <w:trHeight w:val="595"/>
        </w:trPr>
        <w:tc>
          <w:tcPr>
            <w:tcW w:w="1402" w:type="dxa"/>
          </w:tcPr>
          <w:p w:rsidR="004D4C05" w:rsidRPr="00F71567" w:rsidRDefault="00730703">
            <w:pPr>
              <w:pStyle w:val="TableParagraph"/>
              <w:spacing w:before="185"/>
              <w:ind w:right="367"/>
              <w:jc w:val="right"/>
              <w:rPr>
                <w:sz w:val="24"/>
              </w:rPr>
            </w:pPr>
            <w:r w:rsidRPr="00F71567">
              <w:rPr>
                <w:spacing w:val="-5"/>
                <w:sz w:val="24"/>
              </w:rPr>
              <w:t>7.5</w:t>
            </w:r>
          </w:p>
        </w:tc>
        <w:tc>
          <w:tcPr>
            <w:tcW w:w="8064" w:type="dxa"/>
          </w:tcPr>
          <w:p w:rsidR="004D4C05" w:rsidRPr="00F71567" w:rsidRDefault="00730703">
            <w:pPr>
              <w:pStyle w:val="TableParagraph"/>
              <w:spacing w:before="23" w:line="270" w:lineRule="atLeast"/>
              <w:ind w:left="157"/>
              <w:rPr>
                <w:sz w:val="24"/>
              </w:rPr>
            </w:pPr>
            <w:r w:rsidRPr="00F71567">
              <w:rPr>
                <w:sz w:val="24"/>
              </w:rPr>
              <w:t>Писать подробное изложение повествовательного текста объёмом 30</w:t>
            </w:r>
            <w:r w:rsidRPr="00F71567">
              <w:rPr>
                <w:spacing w:val="29"/>
                <w:sz w:val="24"/>
              </w:rPr>
              <w:t xml:space="preserve"> </w:t>
            </w:r>
            <w:r w:rsidRPr="00F71567">
              <w:rPr>
                <w:sz w:val="24"/>
              </w:rPr>
              <w:t>– 45 слов с использованием вопросов</w:t>
            </w:r>
          </w:p>
        </w:tc>
      </w:tr>
    </w:tbl>
    <w:p w:rsidR="004D4C05" w:rsidRPr="00F71567" w:rsidRDefault="00730703">
      <w:pPr>
        <w:pStyle w:val="a5"/>
        <w:numPr>
          <w:ilvl w:val="0"/>
          <w:numId w:val="66"/>
        </w:numPr>
        <w:tabs>
          <w:tab w:val="left" w:pos="496"/>
        </w:tabs>
        <w:spacing w:before="213"/>
        <w:ind w:left="496" w:hanging="211"/>
        <w:jc w:val="left"/>
        <w:rPr>
          <w:b/>
          <w:sz w:val="28"/>
        </w:rPr>
      </w:pPr>
      <w:r w:rsidRPr="00F71567">
        <w:rPr>
          <w:b/>
          <w:spacing w:val="-2"/>
          <w:sz w:val="28"/>
        </w:rPr>
        <w:t>КЛАСС</w:t>
      </w:r>
    </w:p>
    <w:p w:rsidR="004D4C05" w:rsidRPr="00F71567" w:rsidRDefault="004D4C05">
      <w:pPr>
        <w:pStyle w:val="a3"/>
        <w:spacing w:before="3"/>
        <w:ind w:left="0" w:firstLine="0"/>
        <w:jc w:val="left"/>
        <w:rPr>
          <w:b/>
          <w:sz w:val="17"/>
        </w:rPr>
      </w:pPr>
    </w:p>
    <w:tbl>
      <w:tblPr>
        <w:tblStyle w:val="TableNormal"/>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08"/>
        <w:gridCol w:w="8157"/>
      </w:tblGrid>
      <w:tr w:rsidR="00F71567" w:rsidRPr="00F71567">
        <w:trPr>
          <w:trHeight w:val="873"/>
        </w:trPr>
        <w:tc>
          <w:tcPr>
            <w:tcW w:w="1308" w:type="dxa"/>
          </w:tcPr>
          <w:p w:rsidR="004D4C05" w:rsidRPr="00F71567" w:rsidRDefault="00730703">
            <w:pPr>
              <w:pStyle w:val="TableParagraph"/>
              <w:spacing w:before="25" w:line="270" w:lineRule="atLeast"/>
              <w:ind w:left="4" w:firstLine="60"/>
              <w:rPr>
                <w:b/>
                <w:sz w:val="24"/>
              </w:rPr>
            </w:pPr>
            <w:r w:rsidRPr="00F71567">
              <w:rPr>
                <w:b/>
                <w:sz w:val="24"/>
              </w:rPr>
              <w:t xml:space="preserve">Код про- </w:t>
            </w:r>
            <w:r w:rsidRPr="00F71567">
              <w:rPr>
                <w:b/>
                <w:spacing w:val="-2"/>
                <w:sz w:val="24"/>
              </w:rPr>
              <w:t>веряемого результата</w:t>
            </w:r>
          </w:p>
        </w:tc>
        <w:tc>
          <w:tcPr>
            <w:tcW w:w="8157" w:type="dxa"/>
          </w:tcPr>
          <w:p w:rsidR="004D4C05" w:rsidRPr="00F71567" w:rsidRDefault="00730703">
            <w:pPr>
              <w:pStyle w:val="TableParagraph"/>
              <w:spacing w:before="185"/>
              <w:ind w:left="369" w:firstLine="60"/>
              <w:rPr>
                <w:b/>
                <w:sz w:val="24"/>
              </w:rPr>
            </w:pPr>
            <w:r w:rsidRPr="00F71567">
              <w:rPr>
                <w:b/>
                <w:sz w:val="24"/>
              </w:rPr>
              <w:t>Проверяемые предметные результаты освоения основной образовательной</w:t>
            </w:r>
            <w:r w:rsidRPr="00F71567">
              <w:rPr>
                <w:b/>
                <w:spacing w:val="-11"/>
                <w:sz w:val="24"/>
              </w:rPr>
              <w:t xml:space="preserve"> </w:t>
            </w:r>
            <w:r w:rsidRPr="00F71567">
              <w:rPr>
                <w:b/>
                <w:sz w:val="24"/>
              </w:rPr>
              <w:t>программы</w:t>
            </w:r>
            <w:r w:rsidRPr="00F71567">
              <w:rPr>
                <w:b/>
                <w:spacing w:val="-11"/>
                <w:sz w:val="24"/>
              </w:rPr>
              <w:t xml:space="preserve"> </w:t>
            </w:r>
            <w:r w:rsidRPr="00F71567">
              <w:rPr>
                <w:b/>
                <w:sz w:val="24"/>
              </w:rPr>
              <w:t>начального</w:t>
            </w:r>
            <w:r w:rsidRPr="00F71567">
              <w:rPr>
                <w:b/>
                <w:spacing w:val="-11"/>
                <w:sz w:val="24"/>
              </w:rPr>
              <w:t xml:space="preserve"> </w:t>
            </w:r>
            <w:r w:rsidRPr="00F71567">
              <w:rPr>
                <w:b/>
                <w:sz w:val="24"/>
              </w:rPr>
              <w:t>общего</w:t>
            </w:r>
            <w:r w:rsidRPr="00F71567">
              <w:rPr>
                <w:b/>
                <w:spacing w:val="-11"/>
                <w:sz w:val="24"/>
              </w:rPr>
              <w:t xml:space="preserve"> </w:t>
            </w:r>
            <w:r w:rsidRPr="00F71567">
              <w:rPr>
                <w:b/>
                <w:sz w:val="24"/>
              </w:rPr>
              <w:t>образования</w:t>
            </w:r>
          </w:p>
        </w:tc>
      </w:tr>
      <w:tr w:rsidR="00F71567" w:rsidRPr="00F71567">
        <w:trPr>
          <w:trHeight w:val="321"/>
        </w:trPr>
        <w:tc>
          <w:tcPr>
            <w:tcW w:w="1308" w:type="dxa"/>
          </w:tcPr>
          <w:p w:rsidR="004D4C05" w:rsidRPr="00F71567" w:rsidRDefault="00730703">
            <w:pPr>
              <w:pStyle w:val="TableParagraph"/>
              <w:spacing w:line="256" w:lineRule="exact"/>
              <w:ind w:left="357"/>
              <w:jc w:val="center"/>
              <w:rPr>
                <w:sz w:val="24"/>
              </w:rPr>
            </w:pPr>
            <w:r w:rsidRPr="00F71567">
              <w:rPr>
                <w:spacing w:val="-10"/>
                <w:sz w:val="24"/>
              </w:rPr>
              <w:t>1</w:t>
            </w:r>
          </w:p>
        </w:tc>
        <w:tc>
          <w:tcPr>
            <w:tcW w:w="8157" w:type="dxa"/>
          </w:tcPr>
          <w:p w:rsidR="004D4C05" w:rsidRPr="00F71567" w:rsidRDefault="00730703">
            <w:pPr>
              <w:pStyle w:val="TableParagraph"/>
              <w:spacing w:line="256" w:lineRule="exact"/>
              <w:ind w:left="244"/>
              <w:rPr>
                <w:sz w:val="24"/>
              </w:rPr>
            </w:pPr>
            <w:r w:rsidRPr="00F71567">
              <w:rPr>
                <w:sz w:val="24"/>
              </w:rPr>
              <w:t>Фонетика.</w:t>
            </w:r>
            <w:r w:rsidRPr="00F71567">
              <w:rPr>
                <w:spacing w:val="-6"/>
                <w:sz w:val="24"/>
              </w:rPr>
              <w:t xml:space="preserve"> </w:t>
            </w:r>
            <w:r w:rsidRPr="00F71567">
              <w:rPr>
                <w:sz w:val="24"/>
              </w:rPr>
              <w:t>Графика.</w:t>
            </w:r>
            <w:r w:rsidRPr="00F71567">
              <w:rPr>
                <w:spacing w:val="-5"/>
                <w:sz w:val="24"/>
              </w:rPr>
              <w:t xml:space="preserve"> </w:t>
            </w:r>
            <w:r w:rsidRPr="00F71567">
              <w:rPr>
                <w:spacing w:val="-2"/>
                <w:sz w:val="24"/>
              </w:rPr>
              <w:t>Орфоэпия</w:t>
            </w:r>
          </w:p>
        </w:tc>
      </w:tr>
      <w:tr w:rsidR="00F71567" w:rsidRPr="00F71567">
        <w:trPr>
          <w:trHeight w:val="597"/>
        </w:trPr>
        <w:tc>
          <w:tcPr>
            <w:tcW w:w="1308" w:type="dxa"/>
          </w:tcPr>
          <w:p w:rsidR="004D4C05" w:rsidRPr="00F71567" w:rsidRDefault="00730703">
            <w:pPr>
              <w:pStyle w:val="TableParagraph"/>
              <w:spacing w:before="182"/>
              <w:ind w:left="357" w:right="2"/>
              <w:jc w:val="center"/>
              <w:rPr>
                <w:sz w:val="24"/>
              </w:rPr>
            </w:pPr>
            <w:r w:rsidRPr="00F71567">
              <w:rPr>
                <w:spacing w:val="-5"/>
                <w:sz w:val="24"/>
              </w:rPr>
              <w:t>1.1</w:t>
            </w:r>
          </w:p>
        </w:tc>
        <w:tc>
          <w:tcPr>
            <w:tcW w:w="8157" w:type="dxa"/>
          </w:tcPr>
          <w:p w:rsidR="004D4C05" w:rsidRPr="00F71567" w:rsidRDefault="00730703">
            <w:pPr>
              <w:pStyle w:val="TableParagraph"/>
              <w:spacing w:before="26" w:line="270" w:lineRule="atLeast"/>
              <w:ind w:left="244" w:right="109"/>
              <w:rPr>
                <w:sz w:val="24"/>
              </w:rPr>
            </w:pPr>
            <w:r w:rsidRPr="00F71567">
              <w:rPr>
                <w:sz w:val="24"/>
              </w:rPr>
              <w:t>Характеризовать, сравнивать, классифицировать звуки вне слова и в слове по заданным параметрам</w:t>
            </w:r>
          </w:p>
        </w:tc>
      </w:tr>
      <w:tr w:rsidR="00F71567" w:rsidRPr="00F71567">
        <w:trPr>
          <w:trHeight w:val="597"/>
        </w:trPr>
        <w:tc>
          <w:tcPr>
            <w:tcW w:w="1308" w:type="dxa"/>
          </w:tcPr>
          <w:p w:rsidR="004D4C05" w:rsidRPr="00F71567" w:rsidRDefault="00730703">
            <w:pPr>
              <w:pStyle w:val="TableParagraph"/>
              <w:spacing w:before="182"/>
              <w:ind w:left="357" w:right="2"/>
              <w:jc w:val="center"/>
              <w:rPr>
                <w:sz w:val="24"/>
              </w:rPr>
            </w:pPr>
            <w:r w:rsidRPr="00F71567">
              <w:rPr>
                <w:spacing w:val="-5"/>
                <w:sz w:val="24"/>
              </w:rPr>
              <w:t>1.2</w:t>
            </w:r>
          </w:p>
        </w:tc>
        <w:tc>
          <w:tcPr>
            <w:tcW w:w="8157" w:type="dxa"/>
          </w:tcPr>
          <w:p w:rsidR="004D4C05" w:rsidRPr="00F71567" w:rsidRDefault="00730703">
            <w:pPr>
              <w:pStyle w:val="TableParagraph"/>
              <w:spacing w:before="25" w:line="270" w:lineRule="atLeast"/>
              <w:ind w:left="244"/>
              <w:rPr>
                <w:sz w:val="24"/>
              </w:rPr>
            </w:pPr>
            <w:r w:rsidRPr="00F71567">
              <w:rPr>
                <w:sz w:val="24"/>
              </w:rPr>
              <w:t xml:space="preserve">Производить звукобуквенный анализ слова (в словах с орфограммами; без </w:t>
            </w:r>
            <w:r w:rsidRPr="00F71567">
              <w:rPr>
                <w:spacing w:val="-2"/>
                <w:sz w:val="24"/>
              </w:rPr>
              <w:t>транскрибирования)</w:t>
            </w:r>
          </w:p>
        </w:tc>
      </w:tr>
      <w:tr w:rsidR="00F71567" w:rsidRPr="00F71567">
        <w:trPr>
          <w:trHeight w:val="319"/>
        </w:trPr>
        <w:tc>
          <w:tcPr>
            <w:tcW w:w="1308" w:type="dxa"/>
          </w:tcPr>
          <w:p w:rsidR="004D4C05" w:rsidRPr="00F71567" w:rsidRDefault="00730703">
            <w:pPr>
              <w:pStyle w:val="TableParagraph"/>
              <w:spacing w:before="43" w:line="256" w:lineRule="exact"/>
              <w:ind w:left="357" w:right="2"/>
              <w:jc w:val="center"/>
              <w:rPr>
                <w:sz w:val="24"/>
              </w:rPr>
            </w:pPr>
            <w:r w:rsidRPr="00F71567">
              <w:rPr>
                <w:spacing w:val="-5"/>
                <w:sz w:val="24"/>
              </w:rPr>
              <w:t>1.3</w:t>
            </w:r>
          </w:p>
        </w:tc>
        <w:tc>
          <w:tcPr>
            <w:tcW w:w="8157" w:type="dxa"/>
          </w:tcPr>
          <w:p w:rsidR="004D4C05" w:rsidRPr="00F71567" w:rsidRDefault="00730703">
            <w:pPr>
              <w:pStyle w:val="TableParagraph"/>
              <w:spacing w:before="43" w:line="256" w:lineRule="exact"/>
              <w:ind w:left="244"/>
              <w:rPr>
                <w:sz w:val="24"/>
              </w:rPr>
            </w:pPr>
            <w:r w:rsidRPr="00F71567">
              <w:rPr>
                <w:sz w:val="24"/>
              </w:rPr>
              <w:t>Определять</w:t>
            </w:r>
            <w:r w:rsidRPr="00F71567">
              <w:rPr>
                <w:spacing w:val="-5"/>
                <w:sz w:val="24"/>
              </w:rPr>
              <w:t xml:space="preserve"> </w:t>
            </w:r>
            <w:r w:rsidRPr="00F71567">
              <w:rPr>
                <w:sz w:val="24"/>
              </w:rPr>
              <w:t>функцию</w:t>
            </w:r>
            <w:r w:rsidRPr="00F71567">
              <w:rPr>
                <w:spacing w:val="-3"/>
                <w:sz w:val="24"/>
              </w:rPr>
              <w:t xml:space="preserve"> </w:t>
            </w:r>
            <w:r w:rsidRPr="00F71567">
              <w:rPr>
                <w:sz w:val="24"/>
              </w:rPr>
              <w:t>разделительных</w:t>
            </w:r>
            <w:r w:rsidRPr="00F71567">
              <w:rPr>
                <w:spacing w:val="-2"/>
                <w:sz w:val="24"/>
              </w:rPr>
              <w:t xml:space="preserve"> </w:t>
            </w:r>
            <w:r w:rsidRPr="00F71567">
              <w:rPr>
                <w:sz w:val="24"/>
              </w:rPr>
              <w:t>мягкого</w:t>
            </w:r>
            <w:r w:rsidRPr="00F71567">
              <w:rPr>
                <w:spacing w:val="-5"/>
                <w:sz w:val="24"/>
              </w:rPr>
              <w:t xml:space="preserve"> </w:t>
            </w:r>
            <w:r w:rsidRPr="00F71567">
              <w:rPr>
                <w:sz w:val="24"/>
              </w:rPr>
              <w:t>и</w:t>
            </w:r>
            <w:r w:rsidRPr="00F71567">
              <w:rPr>
                <w:spacing w:val="-3"/>
                <w:sz w:val="24"/>
              </w:rPr>
              <w:t xml:space="preserve"> </w:t>
            </w:r>
            <w:r w:rsidRPr="00F71567">
              <w:rPr>
                <w:sz w:val="24"/>
              </w:rPr>
              <w:t>твёрдого</w:t>
            </w:r>
            <w:r w:rsidRPr="00F71567">
              <w:rPr>
                <w:spacing w:val="-3"/>
                <w:sz w:val="24"/>
              </w:rPr>
              <w:t xml:space="preserve"> </w:t>
            </w:r>
            <w:r w:rsidRPr="00F71567">
              <w:rPr>
                <w:sz w:val="24"/>
              </w:rPr>
              <w:t>знаков</w:t>
            </w:r>
            <w:r w:rsidRPr="00F71567">
              <w:rPr>
                <w:spacing w:val="-3"/>
                <w:sz w:val="24"/>
              </w:rPr>
              <w:t xml:space="preserve"> </w:t>
            </w:r>
            <w:r w:rsidRPr="00F71567">
              <w:rPr>
                <w:sz w:val="24"/>
              </w:rPr>
              <w:t>в</w:t>
            </w:r>
            <w:r w:rsidRPr="00F71567">
              <w:rPr>
                <w:spacing w:val="-3"/>
                <w:sz w:val="24"/>
              </w:rPr>
              <w:t xml:space="preserve"> </w:t>
            </w:r>
            <w:r w:rsidRPr="00F71567">
              <w:rPr>
                <w:spacing w:val="-2"/>
                <w:sz w:val="24"/>
              </w:rPr>
              <w:t>словах</w:t>
            </w:r>
          </w:p>
        </w:tc>
      </w:tr>
      <w:tr w:rsidR="00F71567" w:rsidRPr="00F71567">
        <w:trPr>
          <w:trHeight w:val="873"/>
        </w:trPr>
        <w:tc>
          <w:tcPr>
            <w:tcW w:w="1308" w:type="dxa"/>
          </w:tcPr>
          <w:p w:rsidR="004D4C05" w:rsidRPr="00F71567" w:rsidRDefault="004D4C05">
            <w:pPr>
              <w:pStyle w:val="TableParagraph"/>
              <w:spacing w:before="45"/>
              <w:rPr>
                <w:b/>
                <w:sz w:val="24"/>
              </w:rPr>
            </w:pPr>
          </w:p>
          <w:p w:rsidR="004D4C05" w:rsidRPr="00F71567" w:rsidRDefault="00730703">
            <w:pPr>
              <w:pStyle w:val="TableParagraph"/>
              <w:spacing w:before="1"/>
              <w:ind w:left="357" w:right="2"/>
              <w:jc w:val="center"/>
              <w:rPr>
                <w:sz w:val="24"/>
              </w:rPr>
            </w:pPr>
            <w:r w:rsidRPr="00F71567">
              <w:rPr>
                <w:spacing w:val="-5"/>
                <w:sz w:val="24"/>
              </w:rPr>
              <w:t>1.4</w:t>
            </w:r>
          </w:p>
        </w:tc>
        <w:tc>
          <w:tcPr>
            <w:tcW w:w="8157" w:type="dxa"/>
          </w:tcPr>
          <w:p w:rsidR="004D4C05" w:rsidRPr="00F71567" w:rsidRDefault="00730703">
            <w:pPr>
              <w:pStyle w:val="TableParagraph"/>
              <w:spacing w:before="25" w:line="270" w:lineRule="atLeast"/>
              <w:ind w:left="244" w:right="105"/>
              <w:jc w:val="both"/>
              <w:rPr>
                <w:sz w:val="24"/>
              </w:rPr>
            </w:pPr>
            <w:r w:rsidRPr="00F71567">
              <w:rPr>
                <w:sz w:val="24"/>
              </w:rPr>
              <w:t xml:space="preserve">Устанавливать соотношение звукового и буквенного состава, в том числе с учётом функций букв </w:t>
            </w:r>
            <w:r w:rsidRPr="00F71567">
              <w:rPr>
                <w:i/>
                <w:sz w:val="24"/>
              </w:rPr>
              <w:t>е, ё, ю, я</w:t>
            </w:r>
            <w:r w:rsidRPr="00F71567">
              <w:rPr>
                <w:sz w:val="24"/>
              </w:rPr>
              <w:t xml:space="preserve">, в словах с разделительными </w:t>
            </w:r>
            <w:r w:rsidRPr="00F71567">
              <w:rPr>
                <w:i/>
                <w:sz w:val="24"/>
              </w:rPr>
              <w:t xml:space="preserve">ь, ъ, </w:t>
            </w:r>
            <w:r w:rsidRPr="00F71567">
              <w:rPr>
                <w:sz w:val="24"/>
              </w:rPr>
              <w:t>в словах с непроизносимыми согласными</w:t>
            </w:r>
          </w:p>
        </w:tc>
      </w:tr>
      <w:tr w:rsidR="00F71567" w:rsidRPr="00F71567">
        <w:trPr>
          <w:trHeight w:val="597"/>
        </w:trPr>
        <w:tc>
          <w:tcPr>
            <w:tcW w:w="1308" w:type="dxa"/>
          </w:tcPr>
          <w:p w:rsidR="004D4C05" w:rsidRPr="00F71567" w:rsidRDefault="00730703">
            <w:pPr>
              <w:pStyle w:val="TableParagraph"/>
              <w:spacing w:before="185"/>
              <w:ind w:left="357" w:right="2"/>
              <w:jc w:val="center"/>
              <w:rPr>
                <w:sz w:val="24"/>
              </w:rPr>
            </w:pPr>
            <w:r w:rsidRPr="00F71567">
              <w:rPr>
                <w:spacing w:val="-5"/>
                <w:sz w:val="24"/>
              </w:rPr>
              <w:t>1.5</w:t>
            </w:r>
          </w:p>
        </w:tc>
        <w:tc>
          <w:tcPr>
            <w:tcW w:w="8157" w:type="dxa"/>
          </w:tcPr>
          <w:p w:rsidR="004D4C05" w:rsidRPr="00F71567" w:rsidRDefault="00730703">
            <w:pPr>
              <w:pStyle w:val="TableParagraph"/>
              <w:spacing w:before="25" w:line="270" w:lineRule="atLeast"/>
              <w:ind w:left="244"/>
              <w:rPr>
                <w:sz w:val="24"/>
              </w:rPr>
            </w:pPr>
            <w:r w:rsidRPr="00F71567">
              <w:rPr>
                <w:sz w:val="24"/>
              </w:rPr>
              <w:t>Объяснять</w:t>
            </w:r>
            <w:r w:rsidRPr="00F71567">
              <w:rPr>
                <w:spacing w:val="40"/>
                <w:sz w:val="24"/>
              </w:rPr>
              <w:t xml:space="preserve"> </w:t>
            </w:r>
            <w:r w:rsidRPr="00F71567">
              <w:rPr>
                <w:sz w:val="24"/>
              </w:rPr>
              <w:t>своими</w:t>
            </w:r>
            <w:r w:rsidRPr="00F71567">
              <w:rPr>
                <w:spacing w:val="40"/>
                <w:sz w:val="24"/>
              </w:rPr>
              <w:t xml:space="preserve"> </w:t>
            </w:r>
            <w:r w:rsidRPr="00F71567">
              <w:rPr>
                <w:sz w:val="24"/>
              </w:rPr>
              <w:t>словами</w:t>
            </w:r>
            <w:r w:rsidRPr="00F71567">
              <w:rPr>
                <w:spacing w:val="40"/>
                <w:sz w:val="24"/>
              </w:rPr>
              <w:t xml:space="preserve"> </w:t>
            </w:r>
            <w:r w:rsidRPr="00F71567">
              <w:rPr>
                <w:sz w:val="24"/>
              </w:rPr>
              <w:t>значение</w:t>
            </w:r>
            <w:r w:rsidRPr="00F71567">
              <w:rPr>
                <w:spacing w:val="40"/>
                <w:sz w:val="24"/>
              </w:rPr>
              <w:t xml:space="preserve"> </w:t>
            </w:r>
            <w:r w:rsidRPr="00F71567">
              <w:rPr>
                <w:sz w:val="24"/>
              </w:rPr>
              <w:t>изученных</w:t>
            </w:r>
            <w:r w:rsidRPr="00F71567">
              <w:rPr>
                <w:spacing w:val="40"/>
                <w:sz w:val="24"/>
              </w:rPr>
              <w:t xml:space="preserve"> </w:t>
            </w:r>
            <w:r w:rsidRPr="00F71567">
              <w:rPr>
                <w:sz w:val="24"/>
              </w:rPr>
              <w:t>понятий;</w:t>
            </w:r>
            <w:r w:rsidRPr="00F71567">
              <w:rPr>
                <w:spacing w:val="40"/>
                <w:sz w:val="24"/>
              </w:rPr>
              <w:t xml:space="preserve"> </w:t>
            </w:r>
            <w:r w:rsidRPr="00F71567">
              <w:rPr>
                <w:sz w:val="24"/>
              </w:rPr>
              <w:t>использовать изученные понятия в процессе решения учебных задач</w:t>
            </w:r>
          </w:p>
        </w:tc>
      </w:tr>
      <w:tr w:rsidR="00F71567" w:rsidRPr="00F71567">
        <w:trPr>
          <w:trHeight w:val="321"/>
        </w:trPr>
        <w:tc>
          <w:tcPr>
            <w:tcW w:w="1308" w:type="dxa"/>
          </w:tcPr>
          <w:p w:rsidR="004D4C05" w:rsidRPr="00F71567" w:rsidRDefault="00730703">
            <w:pPr>
              <w:pStyle w:val="TableParagraph"/>
              <w:spacing w:line="256" w:lineRule="exact"/>
              <w:ind w:left="357"/>
              <w:jc w:val="center"/>
              <w:rPr>
                <w:sz w:val="24"/>
              </w:rPr>
            </w:pPr>
            <w:r w:rsidRPr="00F71567">
              <w:rPr>
                <w:spacing w:val="-10"/>
                <w:sz w:val="24"/>
              </w:rPr>
              <w:t>2</w:t>
            </w:r>
          </w:p>
        </w:tc>
        <w:tc>
          <w:tcPr>
            <w:tcW w:w="8157" w:type="dxa"/>
          </w:tcPr>
          <w:p w:rsidR="004D4C05" w:rsidRPr="00F71567" w:rsidRDefault="00730703">
            <w:pPr>
              <w:pStyle w:val="TableParagraph"/>
              <w:spacing w:line="256" w:lineRule="exact"/>
              <w:ind w:left="244"/>
              <w:rPr>
                <w:sz w:val="24"/>
              </w:rPr>
            </w:pPr>
            <w:r w:rsidRPr="00F71567">
              <w:rPr>
                <w:spacing w:val="-2"/>
                <w:sz w:val="24"/>
              </w:rPr>
              <w:t>Лексика</w:t>
            </w:r>
          </w:p>
        </w:tc>
      </w:tr>
      <w:tr w:rsidR="00F71567" w:rsidRPr="00F71567">
        <w:trPr>
          <w:trHeight w:val="321"/>
        </w:trPr>
        <w:tc>
          <w:tcPr>
            <w:tcW w:w="1308" w:type="dxa"/>
          </w:tcPr>
          <w:p w:rsidR="004D4C05" w:rsidRPr="00F71567" w:rsidRDefault="00730703">
            <w:pPr>
              <w:pStyle w:val="TableParagraph"/>
              <w:spacing w:line="256" w:lineRule="exact"/>
              <w:ind w:left="357" w:right="2"/>
              <w:jc w:val="center"/>
              <w:rPr>
                <w:sz w:val="24"/>
              </w:rPr>
            </w:pPr>
            <w:r w:rsidRPr="00F71567">
              <w:rPr>
                <w:spacing w:val="-5"/>
                <w:sz w:val="24"/>
              </w:rPr>
              <w:t>2.1</w:t>
            </w:r>
          </w:p>
        </w:tc>
        <w:tc>
          <w:tcPr>
            <w:tcW w:w="8157" w:type="dxa"/>
          </w:tcPr>
          <w:p w:rsidR="004D4C05" w:rsidRPr="00F71567" w:rsidRDefault="00730703">
            <w:pPr>
              <w:pStyle w:val="TableParagraph"/>
              <w:spacing w:line="256" w:lineRule="exact"/>
              <w:ind w:left="244"/>
              <w:rPr>
                <w:sz w:val="24"/>
              </w:rPr>
            </w:pPr>
            <w:r w:rsidRPr="00F71567">
              <w:rPr>
                <w:sz w:val="24"/>
              </w:rPr>
              <w:t>Выявлять</w:t>
            </w:r>
            <w:r w:rsidRPr="00F71567">
              <w:rPr>
                <w:spacing w:val="-4"/>
                <w:sz w:val="24"/>
              </w:rPr>
              <w:t xml:space="preserve"> </w:t>
            </w:r>
            <w:r w:rsidRPr="00F71567">
              <w:rPr>
                <w:sz w:val="24"/>
              </w:rPr>
              <w:t>случаи</w:t>
            </w:r>
            <w:r w:rsidRPr="00F71567">
              <w:rPr>
                <w:spacing w:val="-4"/>
                <w:sz w:val="24"/>
              </w:rPr>
              <w:t xml:space="preserve"> </w:t>
            </w:r>
            <w:r w:rsidRPr="00F71567">
              <w:rPr>
                <w:sz w:val="24"/>
              </w:rPr>
              <w:t>употребления</w:t>
            </w:r>
            <w:r w:rsidRPr="00F71567">
              <w:rPr>
                <w:spacing w:val="-4"/>
                <w:sz w:val="24"/>
              </w:rPr>
              <w:t xml:space="preserve"> </w:t>
            </w:r>
            <w:r w:rsidRPr="00F71567">
              <w:rPr>
                <w:sz w:val="24"/>
              </w:rPr>
              <w:t>синонимов</w:t>
            </w:r>
            <w:r w:rsidRPr="00F71567">
              <w:rPr>
                <w:spacing w:val="-5"/>
                <w:sz w:val="24"/>
              </w:rPr>
              <w:t xml:space="preserve"> </w:t>
            </w:r>
            <w:r w:rsidRPr="00F71567">
              <w:rPr>
                <w:sz w:val="24"/>
              </w:rPr>
              <w:t>и</w:t>
            </w:r>
            <w:r w:rsidRPr="00F71567">
              <w:rPr>
                <w:spacing w:val="-3"/>
                <w:sz w:val="24"/>
              </w:rPr>
              <w:t xml:space="preserve"> </w:t>
            </w:r>
            <w:r w:rsidRPr="00F71567">
              <w:rPr>
                <w:spacing w:val="-2"/>
                <w:sz w:val="24"/>
              </w:rPr>
              <w:t>антонимов</w:t>
            </w:r>
          </w:p>
        </w:tc>
      </w:tr>
      <w:tr w:rsidR="00F71567" w:rsidRPr="00F71567">
        <w:trPr>
          <w:trHeight w:val="318"/>
        </w:trPr>
        <w:tc>
          <w:tcPr>
            <w:tcW w:w="1308" w:type="dxa"/>
          </w:tcPr>
          <w:p w:rsidR="004D4C05" w:rsidRPr="00F71567" w:rsidRDefault="00730703">
            <w:pPr>
              <w:pStyle w:val="TableParagraph"/>
              <w:spacing w:before="43" w:line="256" w:lineRule="exact"/>
              <w:ind w:left="357" w:right="2"/>
              <w:jc w:val="center"/>
              <w:rPr>
                <w:sz w:val="24"/>
              </w:rPr>
            </w:pPr>
            <w:r w:rsidRPr="00F71567">
              <w:rPr>
                <w:spacing w:val="-5"/>
                <w:sz w:val="24"/>
              </w:rPr>
              <w:t>2.2</w:t>
            </w:r>
          </w:p>
        </w:tc>
        <w:tc>
          <w:tcPr>
            <w:tcW w:w="8157" w:type="dxa"/>
          </w:tcPr>
          <w:p w:rsidR="004D4C05" w:rsidRPr="00F71567" w:rsidRDefault="00730703">
            <w:pPr>
              <w:pStyle w:val="TableParagraph"/>
              <w:spacing w:before="43" w:line="256" w:lineRule="exact"/>
              <w:ind w:left="244"/>
              <w:rPr>
                <w:sz w:val="24"/>
              </w:rPr>
            </w:pPr>
            <w:r w:rsidRPr="00F71567">
              <w:rPr>
                <w:sz w:val="24"/>
              </w:rPr>
              <w:t>Подбирать</w:t>
            </w:r>
            <w:r w:rsidRPr="00F71567">
              <w:rPr>
                <w:spacing w:val="-3"/>
                <w:sz w:val="24"/>
              </w:rPr>
              <w:t xml:space="preserve"> </w:t>
            </w:r>
            <w:r w:rsidRPr="00F71567">
              <w:rPr>
                <w:sz w:val="24"/>
              </w:rPr>
              <w:t>синонимы</w:t>
            </w:r>
            <w:r w:rsidRPr="00F71567">
              <w:rPr>
                <w:spacing w:val="-3"/>
                <w:sz w:val="24"/>
              </w:rPr>
              <w:t xml:space="preserve"> </w:t>
            </w:r>
            <w:r w:rsidRPr="00F71567">
              <w:rPr>
                <w:sz w:val="24"/>
              </w:rPr>
              <w:t>и</w:t>
            </w:r>
            <w:r w:rsidRPr="00F71567">
              <w:rPr>
                <w:spacing w:val="-5"/>
                <w:sz w:val="24"/>
              </w:rPr>
              <w:t xml:space="preserve"> </w:t>
            </w:r>
            <w:r w:rsidRPr="00F71567">
              <w:rPr>
                <w:sz w:val="24"/>
              </w:rPr>
              <w:t>антонимы</w:t>
            </w:r>
            <w:r w:rsidRPr="00F71567">
              <w:rPr>
                <w:spacing w:val="-3"/>
                <w:sz w:val="24"/>
              </w:rPr>
              <w:t xml:space="preserve"> </w:t>
            </w:r>
            <w:r w:rsidRPr="00F71567">
              <w:rPr>
                <w:sz w:val="24"/>
              </w:rPr>
              <w:t>к</w:t>
            </w:r>
            <w:r w:rsidRPr="00F71567">
              <w:rPr>
                <w:spacing w:val="-4"/>
                <w:sz w:val="24"/>
              </w:rPr>
              <w:t xml:space="preserve"> </w:t>
            </w:r>
            <w:r w:rsidRPr="00F71567">
              <w:rPr>
                <w:sz w:val="24"/>
              </w:rPr>
              <w:t>словам</w:t>
            </w:r>
            <w:r w:rsidRPr="00F71567">
              <w:rPr>
                <w:spacing w:val="-4"/>
                <w:sz w:val="24"/>
              </w:rPr>
              <w:t xml:space="preserve"> </w:t>
            </w:r>
            <w:r w:rsidRPr="00F71567">
              <w:rPr>
                <w:sz w:val="24"/>
              </w:rPr>
              <w:t>разных</w:t>
            </w:r>
            <w:r w:rsidRPr="00F71567">
              <w:rPr>
                <w:spacing w:val="-3"/>
                <w:sz w:val="24"/>
              </w:rPr>
              <w:t xml:space="preserve"> </w:t>
            </w:r>
            <w:r w:rsidRPr="00F71567">
              <w:rPr>
                <w:sz w:val="24"/>
              </w:rPr>
              <w:t>частей</w:t>
            </w:r>
            <w:r w:rsidRPr="00F71567">
              <w:rPr>
                <w:spacing w:val="-3"/>
                <w:sz w:val="24"/>
              </w:rPr>
              <w:t xml:space="preserve"> </w:t>
            </w:r>
            <w:r w:rsidRPr="00F71567">
              <w:rPr>
                <w:spacing w:val="-4"/>
                <w:sz w:val="24"/>
              </w:rPr>
              <w:t>речи</w:t>
            </w:r>
          </w:p>
        </w:tc>
      </w:tr>
      <w:tr w:rsidR="00F71567" w:rsidRPr="00F71567">
        <w:trPr>
          <w:trHeight w:val="597"/>
        </w:trPr>
        <w:tc>
          <w:tcPr>
            <w:tcW w:w="1308" w:type="dxa"/>
          </w:tcPr>
          <w:p w:rsidR="004D4C05" w:rsidRPr="00F71567" w:rsidRDefault="00730703">
            <w:pPr>
              <w:pStyle w:val="TableParagraph"/>
              <w:spacing w:before="185"/>
              <w:ind w:left="357" w:right="2"/>
              <w:jc w:val="center"/>
              <w:rPr>
                <w:sz w:val="24"/>
              </w:rPr>
            </w:pPr>
            <w:r w:rsidRPr="00F71567">
              <w:rPr>
                <w:spacing w:val="-5"/>
                <w:sz w:val="24"/>
              </w:rPr>
              <w:t>2.3</w:t>
            </w:r>
          </w:p>
        </w:tc>
        <w:tc>
          <w:tcPr>
            <w:tcW w:w="8157" w:type="dxa"/>
          </w:tcPr>
          <w:p w:rsidR="004D4C05" w:rsidRPr="00F71567" w:rsidRDefault="00730703">
            <w:pPr>
              <w:pStyle w:val="TableParagraph"/>
              <w:spacing w:before="25" w:line="270" w:lineRule="atLeast"/>
              <w:ind w:left="244"/>
              <w:rPr>
                <w:sz w:val="24"/>
              </w:rPr>
            </w:pPr>
            <w:r w:rsidRPr="00F71567">
              <w:rPr>
                <w:sz w:val="24"/>
              </w:rPr>
              <w:t>Распознавать</w:t>
            </w:r>
            <w:r w:rsidRPr="00F71567">
              <w:rPr>
                <w:spacing w:val="80"/>
                <w:sz w:val="24"/>
              </w:rPr>
              <w:t xml:space="preserve"> </w:t>
            </w:r>
            <w:r w:rsidRPr="00F71567">
              <w:rPr>
                <w:sz w:val="24"/>
              </w:rPr>
              <w:t>слова,</w:t>
            </w:r>
            <w:r w:rsidRPr="00F71567">
              <w:rPr>
                <w:spacing w:val="80"/>
                <w:sz w:val="24"/>
              </w:rPr>
              <w:t xml:space="preserve"> </w:t>
            </w:r>
            <w:r w:rsidRPr="00F71567">
              <w:rPr>
                <w:sz w:val="24"/>
              </w:rPr>
              <w:t>употреблённые</w:t>
            </w:r>
            <w:r w:rsidRPr="00F71567">
              <w:rPr>
                <w:spacing w:val="80"/>
                <w:sz w:val="24"/>
              </w:rPr>
              <w:t xml:space="preserve"> </w:t>
            </w:r>
            <w:r w:rsidRPr="00F71567">
              <w:rPr>
                <w:sz w:val="24"/>
              </w:rPr>
              <w:t>в</w:t>
            </w:r>
            <w:r w:rsidRPr="00F71567">
              <w:rPr>
                <w:spacing w:val="80"/>
                <w:sz w:val="24"/>
              </w:rPr>
              <w:t xml:space="preserve"> </w:t>
            </w:r>
            <w:r w:rsidRPr="00F71567">
              <w:rPr>
                <w:sz w:val="24"/>
              </w:rPr>
              <w:t>прямом</w:t>
            </w:r>
            <w:r w:rsidRPr="00F71567">
              <w:rPr>
                <w:spacing w:val="80"/>
                <w:sz w:val="24"/>
              </w:rPr>
              <w:t xml:space="preserve"> </w:t>
            </w:r>
            <w:r w:rsidRPr="00F71567">
              <w:rPr>
                <w:sz w:val="24"/>
              </w:rPr>
              <w:t>и</w:t>
            </w:r>
            <w:r w:rsidRPr="00F71567">
              <w:rPr>
                <w:spacing w:val="80"/>
                <w:sz w:val="24"/>
              </w:rPr>
              <w:t xml:space="preserve"> </w:t>
            </w:r>
            <w:r w:rsidRPr="00F71567">
              <w:rPr>
                <w:sz w:val="24"/>
              </w:rPr>
              <w:t>переносном</w:t>
            </w:r>
            <w:r w:rsidRPr="00F71567">
              <w:rPr>
                <w:spacing w:val="80"/>
                <w:sz w:val="24"/>
              </w:rPr>
              <w:t xml:space="preserve"> </w:t>
            </w:r>
            <w:r w:rsidRPr="00F71567">
              <w:rPr>
                <w:sz w:val="24"/>
              </w:rPr>
              <w:t>значении (простые случаи)</w:t>
            </w:r>
          </w:p>
        </w:tc>
      </w:tr>
      <w:tr w:rsidR="00F71567" w:rsidRPr="00F71567">
        <w:trPr>
          <w:trHeight w:val="321"/>
        </w:trPr>
        <w:tc>
          <w:tcPr>
            <w:tcW w:w="1308" w:type="dxa"/>
          </w:tcPr>
          <w:p w:rsidR="004D4C05" w:rsidRPr="00F71567" w:rsidRDefault="00730703">
            <w:pPr>
              <w:pStyle w:val="TableParagraph"/>
              <w:spacing w:line="256" w:lineRule="exact"/>
              <w:ind w:left="357" w:right="2"/>
              <w:jc w:val="center"/>
              <w:rPr>
                <w:sz w:val="24"/>
              </w:rPr>
            </w:pPr>
            <w:r w:rsidRPr="00F71567">
              <w:rPr>
                <w:spacing w:val="-5"/>
                <w:sz w:val="24"/>
              </w:rPr>
              <w:t>2.4</w:t>
            </w:r>
          </w:p>
        </w:tc>
        <w:tc>
          <w:tcPr>
            <w:tcW w:w="8157" w:type="dxa"/>
          </w:tcPr>
          <w:p w:rsidR="004D4C05" w:rsidRPr="00F71567" w:rsidRDefault="00730703">
            <w:pPr>
              <w:pStyle w:val="TableParagraph"/>
              <w:spacing w:line="256" w:lineRule="exact"/>
              <w:ind w:left="244"/>
              <w:rPr>
                <w:sz w:val="24"/>
              </w:rPr>
            </w:pPr>
            <w:r w:rsidRPr="00F71567">
              <w:rPr>
                <w:sz w:val="24"/>
              </w:rPr>
              <w:t>Определять</w:t>
            </w:r>
            <w:r w:rsidRPr="00F71567">
              <w:rPr>
                <w:spacing w:val="-2"/>
                <w:sz w:val="24"/>
              </w:rPr>
              <w:t xml:space="preserve"> </w:t>
            </w:r>
            <w:r w:rsidRPr="00F71567">
              <w:rPr>
                <w:sz w:val="24"/>
              </w:rPr>
              <w:t>значение</w:t>
            </w:r>
            <w:r w:rsidRPr="00F71567">
              <w:rPr>
                <w:spacing w:val="-3"/>
                <w:sz w:val="24"/>
              </w:rPr>
              <w:t xml:space="preserve"> </w:t>
            </w:r>
            <w:r w:rsidRPr="00F71567">
              <w:rPr>
                <w:sz w:val="24"/>
              </w:rPr>
              <w:t>слова</w:t>
            </w:r>
            <w:r w:rsidRPr="00F71567">
              <w:rPr>
                <w:spacing w:val="-4"/>
                <w:sz w:val="24"/>
              </w:rPr>
              <w:t xml:space="preserve"> </w:t>
            </w:r>
            <w:r w:rsidRPr="00F71567">
              <w:rPr>
                <w:sz w:val="24"/>
              </w:rPr>
              <w:t>в</w:t>
            </w:r>
            <w:r w:rsidRPr="00F71567">
              <w:rPr>
                <w:spacing w:val="-2"/>
                <w:sz w:val="24"/>
              </w:rPr>
              <w:t xml:space="preserve"> тексте</w:t>
            </w:r>
          </w:p>
        </w:tc>
      </w:tr>
      <w:tr w:rsidR="00F71567" w:rsidRPr="00F71567">
        <w:trPr>
          <w:trHeight w:val="319"/>
        </w:trPr>
        <w:tc>
          <w:tcPr>
            <w:tcW w:w="1308" w:type="dxa"/>
          </w:tcPr>
          <w:p w:rsidR="004D4C05" w:rsidRPr="00F71567" w:rsidRDefault="00730703">
            <w:pPr>
              <w:pStyle w:val="TableParagraph"/>
              <w:spacing w:line="253" w:lineRule="exact"/>
              <w:ind w:left="357" w:right="2"/>
              <w:jc w:val="center"/>
              <w:rPr>
                <w:sz w:val="24"/>
              </w:rPr>
            </w:pPr>
            <w:r w:rsidRPr="00F71567">
              <w:rPr>
                <w:spacing w:val="-5"/>
                <w:sz w:val="24"/>
              </w:rPr>
              <w:t>2.5</w:t>
            </w:r>
          </w:p>
        </w:tc>
        <w:tc>
          <w:tcPr>
            <w:tcW w:w="8157" w:type="dxa"/>
          </w:tcPr>
          <w:p w:rsidR="004D4C05" w:rsidRPr="00F71567" w:rsidRDefault="00730703">
            <w:pPr>
              <w:pStyle w:val="TableParagraph"/>
              <w:spacing w:line="253" w:lineRule="exact"/>
              <w:ind w:left="244"/>
              <w:rPr>
                <w:sz w:val="24"/>
              </w:rPr>
            </w:pPr>
            <w:r w:rsidRPr="00F71567">
              <w:rPr>
                <w:sz w:val="24"/>
              </w:rPr>
              <w:t>Уточнять</w:t>
            </w:r>
            <w:r w:rsidRPr="00F71567">
              <w:rPr>
                <w:spacing w:val="-4"/>
                <w:sz w:val="24"/>
              </w:rPr>
              <w:t xml:space="preserve"> </w:t>
            </w:r>
            <w:r w:rsidRPr="00F71567">
              <w:rPr>
                <w:sz w:val="24"/>
              </w:rPr>
              <w:t>значение</w:t>
            </w:r>
            <w:r w:rsidRPr="00F71567">
              <w:rPr>
                <w:spacing w:val="-3"/>
                <w:sz w:val="24"/>
              </w:rPr>
              <w:t xml:space="preserve"> </w:t>
            </w:r>
            <w:r w:rsidRPr="00F71567">
              <w:rPr>
                <w:sz w:val="24"/>
              </w:rPr>
              <w:t>слова</w:t>
            </w:r>
            <w:r w:rsidRPr="00F71567">
              <w:rPr>
                <w:spacing w:val="-4"/>
                <w:sz w:val="24"/>
              </w:rPr>
              <w:t xml:space="preserve"> </w:t>
            </w:r>
            <w:r w:rsidRPr="00F71567">
              <w:rPr>
                <w:sz w:val="24"/>
              </w:rPr>
              <w:t>с</w:t>
            </w:r>
            <w:r w:rsidRPr="00F71567">
              <w:rPr>
                <w:spacing w:val="-3"/>
                <w:sz w:val="24"/>
              </w:rPr>
              <w:t xml:space="preserve"> </w:t>
            </w:r>
            <w:r w:rsidRPr="00F71567">
              <w:rPr>
                <w:sz w:val="24"/>
              </w:rPr>
              <w:t>помощью</w:t>
            </w:r>
            <w:r w:rsidRPr="00F71567">
              <w:rPr>
                <w:spacing w:val="-2"/>
                <w:sz w:val="24"/>
              </w:rPr>
              <w:t xml:space="preserve"> </w:t>
            </w:r>
            <w:r w:rsidRPr="00F71567">
              <w:rPr>
                <w:sz w:val="24"/>
              </w:rPr>
              <w:t>толкового</w:t>
            </w:r>
            <w:r w:rsidRPr="00F71567">
              <w:rPr>
                <w:spacing w:val="-2"/>
                <w:sz w:val="24"/>
              </w:rPr>
              <w:t xml:space="preserve"> словаря</w:t>
            </w:r>
          </w:p>
        </w:tc>
      </w:tr>
    </w:tbl>
    <w:p w:rsidR="004D4C05" w:rsidRPr="00F71567" w:rsidRDefault="004D4C05">
      <w:pPr>
        <w:pStyle w:val="TableParagraph"/>
        <w:spacing w:line="253" w:lineRule="exact"/>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08"/>
        <w:gridCol w:w="8157"/>
      </w:tblGrid>
      <w:tr w:rsidR="00F71567" w:rsidRPr="00F71567">
        <w:trPr>
          <w:trHeight w:val="597"/>
        </w:trPr>
        <w:tc>
          <w:tcPr>
            <w:tcW w:w="1308" w:type="dxa"/>
          </w:tcPr>
          <w:p w:rsidR="004D4C05" w:rsidRPr="00F71567" w:rsidRDefault="00730703">
            <w:pPr>
              <w:pStyle w:val="TableParagraph"/>
              <w:spacing w:before="185"/>
              <w:ind w:left="357" w:right="2"/>
              <w:jc w:val="center"/>
              <w:rPr>
                <w:sz w:val="24"/>
              </w:rPr>
            </w:pPr>
            <w:r w:rsidRPr="00F71567">
              <w:rPr>
                <w:spacing w:val="-5"/>
                <w:sz w:val="24"/>
              </w:rPr>
              <w:lastRenderedPageBreak/>
              <w:t>2.6</w:t>
            </w:r>
          </w:p>
        </w:tc>
        <w:tc>
          <w:tcPr>
            <w:tcW w:w="8157" w:type="dxa"/>
          </w:tcPr>
          <w:p w:rsidR="004D4C05" w:rsidRPr="00F71567" w:rsidRDefault="00730703">
            <w:pPr>
              <w:pStyle w:val="TableParagraph"/>
              <w:spacing w:before="26" w:line="270" w:lineRule="atLeast"/>
              <w:ind w:left="244"/>
              <w:rPr>
                <w:sz w:val="24"/>
              </w:rPr>
            </w:pPr>
            <w:r w:rsidRPr="00F71567">
              <w:rPr>
                <w:sz w:val="24"/>
              </w:rPr>
              <w:t>Объяснять</w:t>
            </w:r>
            <w:r w:rsidRPr="00F71567">
              <w:rPr>
                <w:spacing w:val="40"/>
                <w:sz w:val="24"/>
              </w:rPr>
              <w:t xml:space="preserve"> </w:t>
            </w:r>
            <w:r w:rsidRPr="00F71567">
              <w:rPr>
                <w:sz w:val="24"/>
              </w:rPr>
              <w:t>своими</w:t>
            </w:r>
            <w:r w:rsidRPr="00F71567">
              <w:rPr>
                <w:spacing w:val="40"/>
                <w:sz w:val="24"/>
              </w:rPr>
              <w:t xml:space="preserve"> </w:t>
            </w:r>
            <w:r w:rsidRPr="00F71567">
              <w:rPr>
                <w:sz w:val="24"/>
              </w:rPr>
              <w:t>словами</w:t>
            </w:r>
            <w:r w:rsidRPr="00F71567">
              <w:rPr>
                <w:spacing w:val="40"/>
                <w:sz w:val="24"/>
              </w:rPr>
              <w:t xml:space="preserve"> </w:t>
            </w:r>
            <w:r w:rsidRPr="00F71567">
              <w:rPr>
                <w:sz w:val="24"/>
              </w:rPr>
              <w:t>значение</w:t>
            </w:r>
            <w:r w:rsidRPr="00F71567">
              <w:rPr>
                <w:spacing w:val="40"/>
                <w:sz w:val="24"/>
              </w:rPr>
              <w:t xml:space="preserve"> </w:t>
            </w:r>
            <w:r w:rsidRPr="00F71567">
              <w:rPr>
                <w:sz w:val="24"/>
              </w:rPr>
              <w:t>изученных</w:t>
            </w:r>
            <w:r w:rsidRPr="00F71567">
              <w:rPr>
                <w:spacing w:val="40"/>
                <w:sz w:val="24"/>
              </w:rPr>
              <w:t xml:space="preserve"> </w:t>
            </w:r>
            <w:r w:rsidRPr="00F71567">
              <w:rPr>
                <w:sz w:val="24"/>
              </w:rPr>
              <w:t>понятий;</w:t>
            </w:r>
            <w:r w:rsidRPr="00F71567">
              <w:rPr>
                <w:spacing w:val="40"/>
                <w:sz w:val="24"/>
              </w:rPr>
              <w:t xml:space="preserve"> </w:t>
            </w:r>
            <w:r w:rsidRPr="00F71567">
              <w:rPr>
                <w:sz w:val="24"/>
              </w:rPr>
              <w:t>использовать изученные понятия в процессе решения учебных задач</w:t>
            </w:r>
          </w:p>
        </w:tc>
      </w:tr>
      <w:tr w:rsidR="00F71567" w:rsidRPr="00F71567">
        <w:trPr>
          <w:trHeight w:val="321"/>
        </w:trPr>
        <w:tc>
          <w:tcPr>
            <w:tcW w:w="1308" w:type="dxa"/>
          </w:tcPr>
          <w:p w:rsidR="004D4C05" w:rsidRPr="00F71567" w:rsidRDefault="00730703">
            <w:pPr>
              <w:pStyle w:val="TableParagraph"/>
              <w:spacing w:line="256" w:lineRule="exact"/>
              <w:ind w:left="357"/>
              <w:jc w:val="center"/>
              <w:rPr>
                <w:sz w:val="24"/>
              </w:rPr>
            </w:pPr>
            <w:r w:rsidRPr="00F71567">
              <w:rPr>
                <w:spacing w:val="-10"/>
                <w:sz w:val="24"/>
              </w:rPr>
              <w:t>3</w:t>
            </w:r>
          </w:p>
        </w:tc>
        <w:tc>
          <w:tcPr>
            <w:tcW w:w="8157" w:type="dxa"/>
          </w:tcPr>
          <w:p w:rsidR="004D4C05" w:rsidRPr="00F71567" w:rsidRDefault="00730703">
            <w:pPr>
              <w:pStyle w:val="TableParagraph"/>
              <w:spacing w:line="256" w:lineRule="exact"/>
              <w:ind w:left="244"/>
              <w:rPr>
                <w:sz w:val="24"/>
              </w:rPr>
            </w:pPr>
            <w:r w:rsidRPr="00F71567">
              <w:rPr>
                <w:sz w:val="24"/>
              </w:rPr>
              <w:t>Состав</w:t>
            </w:r>
            <w:r w:rsidRPr="00F71567">
              <w:rPr>
                <w:spacing w:val="-3"/>
                <w:sz w:val="24"/>
              </w:rPr>
              <w:t xml:space="preserve"> </w:t>
            </w:r>
            <w:r w:rsidRPr="00F71567">
              <w:rPr>
                <w:sz w:val="24"/>
              </w:rPr>
              <w:t xml:space="preserve">слова </w:t>
            </w:r>
            <w:r w:rsidRPr="00F71567">
              <w:rPr>
                <w:spacing w:val="-2"/>
                <w:sz w:val="24"/>
              </w:rPr>
              <w:t>(морфемика)</w:t>
            </w:r>
          </w:p>
        </w:tc>
      </w:tr>
      <w:tr w:rsidR="00F71567" w:rsidRPr="00F71567">
        <w:trPr>
          <w:trHeight w:val="873"/>
        </w:trPr>
        <w:tc>
          <w:tcPr>
            <w:tcW w:w="1308" w:type="dxa"/>
          </w:tcPr>
          <w:p w:rsidR="004D4C05" w:rsidRPr="00F71567" w:rsidRDefault="004D4C05">
            <w:pPr>
              <w:pStyle w:val="TableParagraph"/>
              <w:spacing w:before="45"/>
              <w:rPr>
                <w:b/>
                <w:sz w:val="24"/>
              </w:rPr>
            </w:pPr>
          </w:p>
          <w:p w:rsidR="004D4C05" w:rsidRPr="00F71567" w:rsidRDefault="00730703">
            <w:pPr>
              <w:pStyle w:val="TableParagraph"/>
              <w:spacing w:before="1"/>
              <w:ind w:left="357" w:right="2"/>
              <w:jc w:val="center"/>
              <w:rPr>
                <w:sz w:val="24"/>
              </w:rPr>
            </w:pPr>
            <w:r w:rsidRPr="00F71567">
              <w:rPr>
                <w:spacing w:val="-5"/>
                <w:sz w:val="24"/>
              </w:rPr>
              <w:t>3.1</w:t>
            </w:r>
          </w:p>
        </w:tc>
        <w:tc>
          <w:tcPr>
            <w:tcW w:w="8157" w:type="dxa"/>
          </w:tcPr>
          <w:p w:rsidR="004D4C05" w:rsidRPr="00F71567" w:rsidRDefault="00730703">
            <w:pPr>
              <w:pStyle w:val="TableParagraph"/>
              <w:spacing w:before="25" w:line="270" w:lineRule="atLeast"/>
              <w:ind w:left="244" w:right="109"/>
              <w:jc w:val="both"/>
              <w:rPr>
                <w:sz w:val="24"/>
              </w:rPr>
            </w:pPr>
            <w:r w:rsidRPr="00F71567">
              <w:rPr>
                <w:sz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tc>
      </w:tr>
      <w:tr w:rsidR="00F71567" w:rsidRPr="00F71567">
        <w:trPr>
          <w:trHeight w:val="597"/>
        </w:trPr>
        <w:tc>
          <w:tcPr>
            <w:tcW w:w="1308" w:type="dxa"/>
          </w:tcPr>
          <w:p w:rsidR="004D4C05" w:rsidRPr="00F71567" w:rsidRDefault="00730703">
            <w:pPr>
              <w:pStyle w:val="TableParagraph"/>
              <w:spacing w:before="182"/>
              <w:ind w:left="357" w:right="2"/>
              <w:jc w:val="center"/>
              <w:rPr>
                <w:sz w:val="24"/>
              </w:rPr>
            </w:pPr>
            <w:r w:rsidRPr="00F71567">
              <w:rPr>
                <w:spacing w:val="-5"/>
                <w:sz w:val="24"/>
              </w:rPr>
              <w:t>3.2</w:t>
            </w:r>
          </w:p>
        </w:tc>
        <w:tc>
          <w:tcPr>
            <w:tcW w:w="8157" w:type="dxa"/>
          </w:tcPr>
          <w:p w:rsidR="004D4C05" w:rsidRPr="00F71567" w:rsidRDefault="00730703">
            <w:pPr>
              <w:pStyle w:val="TableParagraph"/>
              <w:spacing w:before="25" w:line="270" w:lineRule="atLeast"/>
              <w:ind w:left="244"/>
              <w:rPr>
                <w:sz w:val="24"/>
              </w:rPr>
            </w:pPr>
            <w:r w:rsidRPr="00F71567">
              <w:rPr>
                <w:sz w:val="24"/>
              </w:rPr>
              <w:t>Находить</w:t>
            </w:r>
            <w:r w:rsidRPr="00F71567">
              <w:rPr>
                <w:spacing w:val="40"/>
                <w:sz w:val="24"/>
              </w:rPr>
              <w:t xml:space="preserve"> </w:t>
            </w:r>
            <w:r w:rsidRPr="00F71567">
              <w:rPr>
                <w:sz w:val="24"/>
              </w:rPr>
              <w:t>в</w:t>
            </w:r>
            <w:r w:rsidRPr="00F71567">
              <w:rPr>
                <w:spacing w:val="40"/>
                <w:sz w:val="24"/>
              </w:rPr>
              <w:t xml:space="preserve"> </w:t>
            </w:r>
            <w:r w:rsidRPr="00F71567">
              <w:rPr>
                <w:sz w:val="24"/>
              </w:rPr>
              <w:t>словах</w:t>
            </w:r>
            <w:r w:rsidRPr="00F71567">
              <w:rPr>
                <w:spacing w:val="40"/>
                <w:sz w:val="24"/>
              </w:rPr>
              <w:t xml:space="preserve"> </w:t>
            </w:r>
            <w:r w:rsidRPr="00F71567">
              <w:rPr>
                <w:sz w:val="24"/>
              </w:rPr>
              <w:t>с</w:t>
            </w:r>
            <w:r w:rsidRPr="00F71567">
              <w:rPr>
                <w:spacing w:val="40"/>
                <w:sz w:val="24"/>
              </w:rPr>
              <w:t xml:space="preserve"> </w:t>
            </w:r>
            <w:r w:rsidRPr="00F71567">
              <w:rPr>
                <w:sz w:val="24"/>
              </w:rPr>
              <w:t>однозначно</w:t>
            </w:r>
            <w:r w:rsidRPr="00F71567">
              <w:rPr>
                <w:spacing w:val="40"/>
                <w:sz w:val="24"/>
              </w:rPr>
              <w:t xml:space="preserve"> </w:t>
            </w:r>
            <w:r w:rsidRPr="00F71567">
              <w:rPr>
                <w:sz w:val="24"/>
              </w:rPr>
              <w:t>выделяемыми</w:t>
            </w:r>
            <w:r w:rsidRPr="00F71567">
              <w:rPr>
                <w:spacing w:val="40"/>
                <w:sz w:val="24"/>
              </w:rPr>
              <w:t xml:space="preserve"> </w:t>
            </w:r>
            <w:r w:rsidRPr="00F71567">
              <w:rPr>
                <w:sz w:val="24"/>
              </w:rPr>
              <w:t>морфемами</w:t>
            </w:r>
            <w:r w:rsidRPr="00F71567">
              <w:rPr>
                <w:spacing w:val="40"/>
                <w:sz w:val="24"/>
              </w:rPr>
              <w:t xml:space="preserve"> </w:t>
            </w:r>
            <w:r w:rsidRPr="00F71567">
              <w:rPr>
                <w:sz w:val="24"/>
              </w:rPr>
              <w:t>окончание,</w:t>
            </w:r>
            <w:r w:rsidRPr="00F71567">
              <w:rPr>
                <w:spacing w:val="40"/>
                <w:sz w:val="24"/>
              </w:rPr>
              <w:t xml:space="preserve"> </w:t>
            </w:r>
            <w:r w:rsidRPr="00F71567">
              <w:rPr>
                <w:sz w:val="24"/>
              </w:rPr>
              <w:t>корень, приставку, суффикс</w:t>
            </w:r>
          </w:p>
        </w:tc>
      </w:tr>
      <w:tr w:rsidR="00F71567" w:rsidRPr="00F71567">
        <w:trPr>
          <w:trHeight w:val="597"/>
        </w:trPr>
        <w:tc>
          <w:tcPr>
            <w:tcW w:w="1308" w:type="dxa"/>
          </w:tcPr>
          <w:p w:rsidR="004D4C05" w:rsidRPr="00F71567" w:rsidRDefault="00730703">
            <w:pPr>
              <w:pStyle w:val="TableParagraph"/>
              <w:spacing w:before="182"/>
              <w:ind w:left="357" w:right="2"/>
              <w:jc w:val="center"/>
              <w:rPr>
                <w:sz w:val="24"/>
              </w:rPr>
            </w:pPr>
            <w:r w:rsidRPr="00F71567">
              <w:rPr>
                <w:spacing w:val="-5"/>
                <w:sz w:val="24"/>
              </w:rPr>
              <w:t>3.3</w:t>
            </w:r>
          </w:p>
        </w:tc>
        <w:tc>
          <w:tcPr>
            <w:tcW w:w="8157" w:type="dxa"/>
          </w:tcPr>
          <w:p w:rsidR="004D4C05" w:rsidRPr="00F71567" w:rsidRDefault="00730703">
            <w:pPr>
              <w:pStyle w:val="TableParagraph"/>
              <w:spacing w:before="25" w:line="270" w:lineRule="atLeast"/>
              <w:ind w:left="244"/>
              <w:rPr>
                <w:sz w:val="24"/>
              </w:rPr>
            </w:pPr>
            <w:r w:rsidRPr="00F71567">
              <w:rPr>
                <w:sz w:val="24"/>
              </w:rPr>
              <w:t>Объяснять</w:t>
            </w:r>
            <w:r w:rsidRPr="00F71567">
              <w:rPr>
                <w:spacing w:val="40"/>
                <w:sz w:val="24"/>
              </w:rPr>
              <w:t xml:space="preserve"> </w:t>
            </w:r>
            <w:r w:rsidRPr="00F71567">
              <w:rPr>
                <w:sz w:val="24"/>
              </w:rPr>
              <w:t>своими</w:t>
            </w:r>
            <w:r w:rsidRPr="00F71567">
              <w:rPr>
                <w:spacing w:val="40"/>
                <w:sz w:val="24"/>
              </w:rPr>
              <w:t xml:space="preserve"> </w:t>
            </w:r>
            <w:r w:rsidRPr="00F71567">
              <w:rPr>
                <w:sz w:val="24"/>
              </w:rPr>
              <w:t>словами</w:t>
            </w:r>
            <w:r w:rsidRPr="00F71567">
              <w:rPr>
                <w:spacing w:val="40"/>
                <w:sz w:val="24"/>
              </w:rPr>
              <w:t xml:space="preserve"> </w:t>
            </w:r>
            <w:r w:rsidRPr="00F71567">
              <w:rPr>
                <w:sz w:val="24"/>
              </w:rPr>
              <w:t>значение</w:t>
            </w:r>
            <w:r w:rsidRPr="00F71567">
              <w:rPr>
                <w:spacing w:val="40"/>
                <w:sz w:val="24"/>
              </w:rPr>
              <w:t xml:space="preserve"> </w:t>
            </w:r>
            <w:r w:rsidRPr="00F71567">
              <w:rPr>
                <w:sz w:val="24"/>
              </w:rPr>
              <w:t>изученных</w:t>
            </w:r>
            <w:r w:rsidRPr="00F71567">
              <w:rPr>
                <w:spacing w:val="40"/>
                <w:sz w:val="24"/>
              </w:rPr>
              <w:t xml:space="preserve"> </w:t>
            </w:r>
            <w:r w:rsidRPr="00F71567">
              <w:rPr>
                <w:sz w:val="24"/>
              </w:rPr>
              <w:t>понятий;</w:t>
            </w:r>
            <w:r w:rsidRPr="00F71567">
              <w:rPr>
                <w:spacing w:val="40"/>
                <w:sz w:val="24"/>
              </w:rPr>
              <w:t xml:space="preserve"> </w:t>
            </w:r>
            <w:r w:rsidRPr="00F71567">
              <w:rPr>
                <w:sz w:val="24"/>
              </w:rPr>
              <w:t>использовать изученные понятия в процессе решения учебных задач</w:t>
            </w:r>
          </w:p>
        </w:tc>
      </w:tr>
      <w:tr w:rsidR="00F71567" w:rsidRPr="00F71567">
        <w:trPr>
          <w:trHeight w:val="319"/>
        </w:trPr>
        <w:tc>
          <w:tcPr>
            <w:tcW w:w="1308" w:type="dxa"/>
          </w:tcPr>
          <w:p w:rsidR="004D4C05" w:rsidRPr="00F71567" w:rsidRDefault="00730703">
            <w:pPr>
              <w:pStyle w:val="TableParagraph"/>
              <w:spacing w:before="44" w:line="256" w:lineRule="exact"/>
              <w:ind w:left="357"/>
              <w:jc w:val="center"/>
              <w:rPr>
                <w:sz w:val="24"/>
              </w:rPr>
            </w:pPr>
            <w:r w:rsidRPr="00F71567">
              <w:rPr>
                <w:spacing w:val="-10"/>
                <w:sz w:val="24"/>
              </w:rPr>
              <w:t>4</w:t>
            </w:r>
          </w:p>
        </w:tc>
        <w:tc>
          <w:tcPr>
            <w:tcW w:w="8157" w:type="dxa"/>
          </w:tcPr>
          <w:p w:rsidR="004D4C05" w:rsidRPr="00F71567" w:rsidRDefault="00730703">
            <w:pPr>
              <w:pStyle w:val="TableParagraph"/>
              <w:spacing w:before="44" w:line="256" w:lineRule="exact"/>
              <w:ind w:left="244"/>
              <w:rPr>
                <w:sz w:val="24"/>
              </w:rPr>
            </w:pPr>
            <w:r w:rsidRPr="00F71567">
              <w:rPr>
                <w:spacing w:val="-2"/>
                <w:sz w:val="24"/>
              </w:rPr>
              <w:t>Морфология</w:t>
            </w:r>
          </w:p>
        </w:tc>
      </w:tr>
      <w:tr w:rsidR="00F71567" w:rsidRPr="00F71567">
        <w:trPr>
          <w:trHeight w:val="321"/>
        </w:trPr>
        <w:tc>
          <w:tcPr>
            <w:tcW w:w="1308" w:type="dxa"/>
          </w:tcPr>
          <w:p w:rsidR="004D4C05" w:rsidRPr="00F71567" w:rsidRDefault="00730703">
            <w:pPr>
              <w:pStyle w:val="TableParagraph"/>
              <w:spacing w:line="256" w:lineRule="exact"/>
              <w:ind w:left="357" w:right="2"/>
              <w:jc w:val="center"/>
              <w:rPr>
                <w:sz w:val="24"/>
              </w:rPr>
            </w:pPr>
            <w:r w:rsidRPr="00F71567">
              <w:rPr>
                <w:spacing w:val="-5"/>
                <w:sz w:val="24"/>
              </w:rPr>
              <w:t>4.1</w:t>
            </w:r>
          </w:p>
        </w:tc>
        <w:tc>
          <w:tcPr>
            <w:tcW w:w="8157" w:type="dxa"/>
          </w:tcPr>
          <w:p w:rsidR="004D4C05" w:rsidRPr="00F71567" w:rsidRDefault="00730703">
            <w:pPr>
              <w:pStyle w:val="TableParagraph"/>
              <w:spacing w:line="256" w:lineRule="exact"/>
              <w:ind w:left="244"/>
              <w:rPr>
                <w:sz w:val="24"/>
              </w:rPr>
            </w:pPr>
            <w:r w:rsidRPr="00F71567">
              <w:rPr>
                <w:sz w:val="24"/>
              </w:rPr>
              <w:t>Распознавать</w:t>
            </w:r>
            <w:r w:rsidRPr="00F71567">
              <w:rPr>
                <w:spacing w:val="-4"/>
                <w:sz w:val="24"/>
              </w:rPr>
              <w:t xml:space="preserve"> </w:t>
            </w:r>
            <w:r w:rsidRPr="00F71567">
              <w:rPr>
                <w:sz w:val="24"/>
              </w:rPr>
              <w:t>имена</w:t>
            </w:r>
            <w:r w:rsidRPr="00F71567">
              <w:rPr>
                <w:spacing w:val="-4"/>
                <w:sz w:val="24"/>
              </w:rPr>
              <w:t xml:space="preserve"> </w:t>
            </w:r>
            <w:r w:rsidRPr="00F71567">
              <w:rPr>
                <w:spacing w:val="-2"/>
                <w:sz w:val="24"/>
              </w:rPr>
              <w:t>существительные</w:t>
            </w:r>
          </w:p>
        </w:tc>
      </w:tr>
      <w:tr w:rsidR="00F71567" w:rsidRPr="00F71567">
        <w:trPr>
          <w:trHeight w:val="597"/>
        </w:trPr>
        <w:tc>
          <w:tcPr>
            <w:tcW w:w="1308" w:type="dxa"/>
          </w:tcPr>
          <w:p w:rsidR="004D4C05" w:rsidRPr="00F71567" w:rsidRDefault="00730703">
            <w:pPr>
              <w:pStyle w:val="TableParagraph"/>
              <w:spacing w:before="185"/>
              <w:ind w:left="357" w:right="2"/>
              <w:jc w:val="center"/>
              <w:rPr>
                <w:sz w:val="24"/>
              </w:rPr>
            </w:pPr>
            <w:r w:rsidRPr="00F71567">
              <w:rPr>
                <w:spacing w:val="-5"/>
                <w:sz w:val="24"/>
              </w:rPr>
              <w:t>4.2</w:t>
            </w:r>
          </w:p>
        </w:tc>
        <w:tc>
          <w:tcPr>
            <w:tcW w:w="8157" w:type="dxa"/>
          </w:tcPr>
          <w:p w:rsidR="004D4C05" w:rsidRPr="00F71567" w:rsidRDefault="00730703">
            <w:pPr>
              <w:pStyle w:val="TableParagraph"/>
              <w:spacing w:before="25" w:line="270" w:lineRule="atLeast"/>
              <w:ind w:left="244"/>
              <w:rPr>
                <w:sz w:val="24"/>
              </w:rPr>
            </w:pPr>
            <w:r w:rsidRPr="00F71567">
              <w:rPr>
                <w:sz w:val="24"/>
              </w:rPr>
              <w:t xml:space="preserve">Определять грамматические признаки имён существительных: род, число, </w:t>
            </w:r>
            <w:r w:rsidRPr="00F71567">
              <w:rPr>
                <w:spacing w:val="-2"/>
                <w:sz w:val="24"/>
              </w:rPr>
              <w:t>падеж</w:t>
            </w:r>
          </w:p>
        </w:tc>
      </w:tr>
      <w:tr w:rsidR="00F71567" w:rsidRPr="00F71567">
        <w:trPr>
          <w:trHeight w:val="597"/>
        </w:trPr>
        <w:tc>
          <w:tcPr>
            <w:tcW w:w="1308" w:type="dxa"/>
          </w:tcPr>
          <w:p w:rsidR="004D4C05" w:rsidRPr="00F71567" w:rsidRDefault="00730703">
            <w:pPr>
              <w:pStyle w:val="TableParagraph"/>
              <w:spacing w:before="182"/>
              <w:ind w:left="357" w:right="2"/>
              <w:jc w:val="center"/>
              <w:rPr>
                <w:sz w:val="24"/>
              </w:rPr>
            </w:pPr>
            <w:r w:rsidRPr="00F71567">
              <w:rPr>
                <w:spacing w:val="-5"/>
                <w:sz w:val="24"/>
              </w:rPr>
              <w:t>4.3</w:t>
            </w:r>
          </w:p>
        </w:tc>
        <w:tc>
          <w:tcPr>
            <w:tcW w:w="8157" w:type="dxa"/>
          </w:tcPr>
          <w:p w:rsidR="004D4C05" w:rsidRPr="00F71567" w:rsidRDefault="00730703">
            <w:pPr>
              <w:pStyle w:val="TableParagraph"/>
              <w:spacing w:before="25" w:line="270" w:lineRule="atLeast"/>
              <w:ind w:left="244"/>
              <w:rPr>
                <w:sz w:val="24"/>
              </w:rPr>
            </w:pPr>
            <w:r w:rsidRPr="00F71567">
              <w:rPr>
                <w:sz w:val="24"/>
              </w:rPr>
              <w:t>Склонять</w:t>
            </w:r>
            <w:r w:rsidRPr="00F71567">
              <w:rPr>
                <w:spacing w:val="80"/>
                <w:sz w:val="24"/>
              </w:rPr>
              <w:t xml:space="preserve"> </w:t>
            </w:r>
            <w:r w:rsidRPr="00F71567">
              <w:rPr>
                <w:sz w:val="24"/>
              </w:rPr>
              <w:t>в</w:t>
            </w:r>
            <w:r w:rsidRPr="00F71567">
              <w:rPr>
                <w:spacing w:val="80"/>
                <w:sz w:val="24"/>
              </w:rPr>
              <w:t xml:space="preserve"> </w:t>
            </w:r>
            <w:r w:rsidRPr="00F71567">
              <w:rPr>
                <w:sz w:val="24"/>
              </w:rPr>
              <w:t>единственном</w:t>
            </w:r>
            <w:r w:rsidRPr="00F71567">
              <w:rPr>
                <w:spacing w:val="80"/>
                <w:sz w:val="24"/>
              </w:rPr>
              <w:t xml:space="preserve"> </w:t>
            </w:r>
            <w:r w:rsidRPr="00F71567">
              <w:rPr>
                <w:sz w:val="24"/>
              </w:rPr>
              <w:t>числе</w:t>
            </w:r>
            <w:r w:rsidRPr="00F71567">
              <w:rPr>
                <w:spacing w:val="80"/>
                <w:sz w:val="24"/>
              </w:rPr>
              <w:t xml:space="preserve"> </w:t>
            </w:r>
            <w:r w:rsidRPr="00F71567">
              <w:rPr>
                <w:sz w:val="24"/>
              </w:rPr>
              <w:t>имена</w:t>
            </w:r>
            <w:r w:rsidRPr="00F71567">
              <w:rPr>
                <w:spacing w:val="80"/>
                <w:sz w:val="24"/>
              </w:rPr>
              <w:t xml:space="preserve"> </w:t>
            </w:r>
            <w:r w:rsidRPr="00F71567">
              <w:rPr>
                <w:sz w:val="24"/>
              </w:rPr>
              <w:t>существительные</w:t>
            </w:r>
            <w:r w:rsidRPr="00F71567">
              <w:rPr>
                <w:spacing w:val="80"/>
                <w:sz w:val="24"/>
              </w:rPr>
              <w:t xml:space="preserve"> </w:t>
            </w:r>
            <w:r w:rsidRPr="00F71567">
              <w:rPr>
                <w:sz w:val="24"/>
              </w:rPr>
              <w:t>с</w:t>
            </w:r>
            <w:r w:rsidRPr="00F71567">
              <w:rPr>
                <w:spacing w:val="80"/>
                <w:sz w:val="24"/>
              </w:rPr>
              <w:t xml:space="preserve"> </w:t>
            </w:r>
            <w:r w:rsidRPr="00F71567">
              <w:rPr>
                <w:sz w:val="24"/>
              </w:rPr>
              <w:t xml:space="preserve">ударными </w:t>
            </w:r>
            <w:r w:rsidRPr="00F71567">
              <w:rPr>
                <w:spacing w:val="-2"/>
                <w:sz w:val="24"/>
              </w:rPr>
              <w:t>окончаниями</w:t>
            </w:r>
          </w:p>
        </w:tc>
      </w:tr>
      <w:tr w:rsidR="00F71567" w:rsidRPr="00F71567">
        <w:trPr>
          <w:trHeight w:val="321"/>
        </w:trPr>
        <w:tc>
          <w:tcPr>
            <w:tcW w:w="1308" w:type="dxa"/>
          </w:tcPr>
          <w:p w:rsidR="004D4C05" w:rsidRPr="00F71567" w:rsidRDefault="00730703">
            <w:pPr>
              <w:pStyle w:val="TableParagraph"/>
              <w:spacing w:line="256" w:lineRule="exact"/>
              <w:ind w:left="357" w:right="2"/>
              <w:jc w:val="center"/>
              <w:rPr>
                <w:sz w:val="24"/>
              </w:rPr>
            </w:pPr>
            <w:r w:rsidRPr="00F71567">
              <w:rPr>
                <w:spacing w:val="-5"/>
                <w:sz w:val="24"/>
              </w:rPr>
              <w:t>4.4</w:t>
            </w:r>
          </w:p>
        </w:tc>
        <w:tc>
          <w:tcPr>
            <w:tcW w:w="8157" w:type="dxa"/>
          </w:tcPr>
          <w:p w:rsidR="004D4C05" w:rsidRPr="00F71567" w:rsidRDefault="00730703">
            <w:pPr>
              <w:pStyle w:val="TableParagraph"/>
              <w:spacing w:line="256" w:lineRule="exact"/>
              <w:ind w:left="244"/>
              <w:rPr>
                <w:sz w:val="24"/>
              </w:rPr>
            </w:pPr>
            <w:r w:rsidRPr="00F71567">
              <w:rPr>
                <w:sz w:val="24"/>
              </w:rPr>
              <w:t>Распознавать</w:t>
            </w:r>
            <w:r w:rsidRPr="00F71567">
              <w:rPr>
                <w:spacing w:val="-4"/>
                <w:sz w:val="24"/>
              </w:rPr>
              <w:t xml:space="preserve"> </w:t>
            </w:r>
            <w:r w:rsidRPr="00F71567">
              <w:rPr>
                <w:sz w:val="24"/>
              </w:rPr>
              <w:t>имена</w:t>
            </w:r>
            <w:r w:rsidRPr="00F71567">
              <w:rPr>
                <w:spacing w:val="-4"/>
                <w:sz w:val="24"/>
              </w:rPr>
              <w:t xml:space="preserve"> </w:t>
            </w:r>
            <w:r w:rsidRPr="00F71567">
              <w:rPr>
                <w:spacing w:val="-2"/>
                <w:sz w:val="24"/>
              </w:rPr>
              <w:t>прилагательные</w:t>
            </w:r>
          </w:p>
        </w:tc>
      </w:tr>
      <w:tr w:rsidR="00F71567" w:rsidRPr="00F71567">
        <w:trPr>
          <w:trHeight w:val="597"/>
        </w:trPr>
        <w:tc>
          <w:tcPr>
            <w:tcW w:w="1308" w:type="dxa"/>
          </w:tcPr>
          <w:p w:rsidR="004D4C05" w:rsidRPr="00F71567" w:rsidRDefault="00730703">
            <w:pPr>
              <w:pStyle w:val="TableParagraph"/>
              <w:spacing w:before="182"/>
              <w:ind w:left="357" w:right="2"/>
              <w:jc w:val="center"/>
              <w:rPr>
                <w:sz w:val="24"/>
              </w:rPr>
            </w:pPr>
            <w:r w:rsidRPr="00F71567">
              <w:rPr>
                <w:spacing w:val="-5"/>
                <w:sz w:val="24"/>
              </w:rPr>
              <w:t>4.5</w:t>
            </w:r>
          </w:p>
        </w:tc>
        <w:tc>
          <w:tcPr>
            <w:tcW w:w="8157" w:type="dxa"/>
          </w:tcPr>
          <w:p w:rsidR="004D4C05" w:rsidRPr="00F71567" w:rsidRDefault="00730703">
            <w:pPr>
              <w:pStyle w:val="TableParagraph"/>
              <w:spacing w:before="25" w:line="270" w:lineRule="atLeast"/>
              <w:ind w:left="244"/>
              <w:rPr>
                <w:sz w:val="24"/>
              </w:rPr>
            </w:pPr>
            <w:r w:rsidRPr="00F71567">
              <w:rPr>
                <w:sz w:val="24"/>
              </w:rPr>
              <w:t>Определять</w:t>
            </w:r>
            <w:r w:rsidRPr="00F71567">
              <w:rPr>
                <w:spacing w:val="40"/>
                <w:sz w:val="24"/>
              </w:rPr>
              <w:t xml:space="preserve"> </w:t>
            </w:r>
            <w:r w:rsidRPr="00F71567">
              <w:rPr>
                <w:sz w:val="24"/>
              </w:rPr>
              <w:t>грамматические</w:t>
            </w:r>
            <w:r w:rsidRPr="00F71567">
              <w:rPr>
                <w:spacing w:val="40"/>
                <w:sz w:val="24"/>
              </w:rPr>
              <w:t xml:space="preserve"> </w:t>
            </w:r>
            <w:r w:rsidRPr="00F71567">
              <w:rPr>
                <w:sz w:val="24"/>
              </w:rPr>
              <w:t>признаки</w:t>
            </w:r>
            <w:r w:rsidRPr="00F71567">
              <w:rPr>
                <w:spacing w:val="40"/>
                <w:sz w:val="24"/>
              </w:rPr>
              <w:t xml:space="preserve"> </w:t>
            </w:r>
            <w:r w:rsidRPr="00F71567">
              <w:rPr>
                <w:sz w:val="24"/>
              </w:rPr>
              <w:t>имён</w:t>
            </w:r>
            <w:r w:rsidRPr="00F71567">
              <w:rPr>
                <w:spacing w:val="40"/>
                <w:sz w:val="24"/>
              </w:rPr>
              <w:t xml:space="preserve"> </w:t>
            </w:r>
            <w:r w:rsidRPr="00F71567">
              <w:rPr>
                <w:sz w:val="24"/>
              </w:rPr>
              <w:t>прилагательных:</w:t>
            </w:r>
            <w:r w:rsidRPr="00F71567">
              <w:rPr>
                <w:spacing w:val="40"/>
                <w:sz w:val="24"/>
              </w:rPr>
              <w:t xml:space="preserve"> </w:t>
            </w:r>
            <w:r w:rsidRPr="00F71567">
              <w:rPr>
                <w:sz w:val="24"/>
              </w:rPr>
              <w:t>род,</w:t>
            </w:r>
            <w:r w:rsidRPr="00F71567">
              <w:rPr>
                <w:spacing w:val="40"/>
                <w:sz w:val="24"/>
              </w:rPr>
              <w:t xml:space="preserve"> </w:t>
            </w:r>
            <w:r w:rsidRPr="00F71567">
              <w:rPr>
                <w:sz w:val="24"/>
              </w:rPr>
              <w:t xml:space="preserve">число, </w:t>
            </w:r>
            <w:r w:rsidRPr="00F71567">
              <w:rPr>
                <w:spacing w:val="-2"/>
                <w:sz w:val="24"/>
              </w:rPr>
              <w:t>падеж</w:t>
            </w:r>
          </w:p>
        </w:tc>
      </w:tr>
      <w:tr w:rsidR="00F71567" w:rsidRPr="00F71567">
        <w:trPr>
          <w:trHeight w:val="871"/>
        </w:trPr>
        <w:tc>
          <w:tcPr>
            <w:tcW w:w="1308" w:type="dxa"/>
          </w:tcPr>
          <w:p w:rsidR="004D4C05" w:rsidRPr="00F71567" w:rsidRDefault="004D4C05">
            <w:pPr>
              <w:pStyle w:val="TableParagraph"/>
              <w:spacing w:before="43"/>
              <w:rPr>
                <w:b/>
                <w:sz w:val="24"/>
              </w:rPr>
            </w:pPr>
          </w:p>
          <w:p w:rsidR="004D4C05" w:rsidRPr="00F71567" w:rsidRDefault="00730703">
            <w:pPr>
              <w:pStyle w:val="TableParagraph"/>
              <w:spacing w:before="1"/>
              <w:ind w:left="357" w:right="2"/>
              <w:jc w:val="center"/>
              <w:rPr>
                <w:sz w:val="24"/>
              </w:rPr>
            </w:pPr>
            <w:r w:rsidRPr="00F71567">
              <w:rPr>
                <w:spacing w:val="-5"/>
                <w:sz w:val="24"/>
              </w:rPr>
              <w:t>4.6</w:t>
            </w:r>
          </w:p>
        </w:tc>
        <w:tc>
          <w:tcPr>
            <w:tcW w:w="8157" w:type="dxa"/>
          </w:tcPr>
          <w:p w:rsidR="004D4C05" w:rsidRPr="00F71567" w:rsidRDefault="00730703">
            <w:pPr>
              <w:pStyle w:val="TableParagraph"/>
              <w:tabs>
                <w:tab w:val="left" w:pos="1474"/>
                <w:tab w:val="left" w:pos="2345"/>
                <w:tab w:val="left" w:pos="4237"/>
                <w:tab w:val="left" w:pos="4736"/>
                <w:tab w:val="left" w:pos="5933"/>
                <w:tab w:val="left" w:pos="6974"/>
                <w:tab w:val="left" w:pos="7845"/>
              </w:tabs>
              <w:spacing w:before="43"/>
              <w:ind w:left="244"/>
              <w:rPr>
                <w:sz w:val="24"/>
              </w:rPr>
            </w:pPr>
            <w:r w:rsidRPr="00F71567">
              <w:rPr>
                <w:spacing w:val="-2"/>
                <w:sz w:val="24"/>
              </w:rPr>
              <w:t>Изменять</w:t>
            </w:r>
            <w:r w:rsidRPr="00F71567">
              <w:rPr>
                <w:sz w:val="24"/>
              </w:rPr>
              <w:tab/>
            </w:r>
            <w:r w:rsidRPr="00F71567">
              <w:rPr>
                <w:spacing w:val="-2"/>
                <w:sz w:val="24"/>
              </w:rPr>
              <w:t>имена</w:t>
            </w:r>
            <w:r w:rsidRPr="00F71567">
              <w:rPr>
                <w:sz w:val="24"/>
              </w:rPr>
              <w:tab/>
            </w:r>
            <w:r w:rsidRPr="00F71567">
              <w:rPr>
                <w:spacing w:val="-2"/>
                <w:sz w:val="24"/>
              </w:rPr>
              <w:t>прилагательные</w:t>
            </w:r>
            <w:r w:rsidRPr="00F71567">
              <w:rPr>
                <w:sz w:val="24"/>
              </w:rPr>
              <w:tab/>
            </w:r>
            <w:r w:rsidRPr="00F71567">
              <w:rPr>
                <w:spacing w:val="-5"/>
                <w:sz w:val="24"/>
              </w:rPr>
              <w:t>по</w:t>
            </w:r>
            <w:r w:rsidRPr="00F71567">
              <w:rPr>
                <w:sz w:val="24"/>
              </w:rPr>
              <w:tab/>
            </w:r>
            <w:r w:rsidRPr="00F71567">
              <w:rPr>
                <w:spacing w:val="-2"/>
                <w:sz w:val="24"/>
              </w:rPr>
              <w:t>падежам,</w:t>
            </w:r>
            <w:r w:rsidRPr="00F71567">
              <w:rPr>
                <w:sz w:val="24"/>
              </w:rPr>
              <w:tab/>
            </w:r>
            <w:r w:rsidRPr="00F71567">
              <w:rPr>
                <w:spacing w:val="-2"/>
                <w:sz w:val="24"/>
              </w:rPr>
              <w:t>числам,</w:t>
            </w:r>
            <w:r w:rsidRPr="00F71567">
              <w:rPr>
                <w:sz w:val="24"/>
              </w:rPr>
              <w:tab/>
            </w:r>
            <w:r w:rsidRPr="00F71567">
              <w:rPr>
                <w:spacing w:val="-2"/>
                <w:sz w:val="24"/>
              </w:rPr>
              <w:t>родам</w:t>
            </w:r>
            <w:r w:rsidRPr="00F71567">
              <w:rPr>
                <w:sz w:val="24"/>
              </w:rPr>
              <w:tab/>
            </w:r>
            <w:r w:rsidRPr="00F71567">
              <w:rPr>
                <w:spacing w:val="-5"/>
                <w:sz w:val="24"/>
              </w:rPr>
              <w:t>(в</w:t>
            </w:r>
          </w:p>
          <w:p w:rsidR="004D4C05" w:rsidRPr="00F71567" w:rsidRDefault="00730703">
            <w:pPr>
              <w:pStyle w:val="TableParagraph"/>
              <w:spacing w:before="0" w:line="270" w:lineRule="atLeast"/>
              <w:ind w:left="244"/>
              <w:rPr>
                <w:sz w:val="24"/>
              </w:rPr>
            </w:pPr>
            <w:r w:rsidRPr="00F71567">
              <w:rPr>
                <w:sz w:val="24"/>
              </w:rPr>
              <w:t>единственном</w:t>
            </w:r>
            <w:r w:rsidRPr="00F71567">
              <w:rPr>
                <w:spacing w:val="40"/>
                <w:sz w:val="24"/>
              </w:rPr>
              <w:t xml:space="preserve"> </w:t>
            </w:r>
            <w:r w:rsidRPr="00F71567">
              <w:rPr>
                <w:sz w:val="24"/>
              </w:rPr>
              <w:t>числе)</w:t>
            </w:r>
            <w:r w:rsidRPr="00F71567">
              <w:rPr>
                <w:spacing w:val="40"/>
                <w:sz w:val="24"/>
              </w:rPr>
              <w:t xml:space="preserve"> </w:t>
            </w:r>
            <w:r w:rsidRPr="00F71567">
              <w:rPr>
                <w:sz w:val="24"/>
              </w:rPr>
              <w:t>в</w:t>
            </w:r>
            <w:r w:rsidRPr="00F71567">
              <w:rPr>
                <w:spacing w:val="40"/>
                <w:sz w:val="24"/>
              </w:rPr>
              <w:t xml:space="preserve"> </w:t>
            </w:r>
            <w:r w:rsidRPr="00F71567">
              <w:rPr>
                <w:sz w:val="24"/>
              </w:rPr>
              <w:t>соответствии</w:t>
            </w:r>
            <w:r w:rsidRPr="00F71567">
              <w:rPr>
                <w:spacing w:val="40"/>
                <w:sz w:val="24"/>
              </w:rPr>
              <w:t xml:space="preserve"> </w:t>
            </w:r>
            <w:r w:rsidRPr="00F71567">
              <w:rPr>
                <w:sz w:val="24"/>
              </w:rPr>
              <w:t>с</w:t>
            </w:r>
            <w:r w:rsidRPr="00F71567">
              <w:rPr>
                <w:spacing w:val="40"/>
                <w:sz w:val="24"/>
              </w:rPr>
              <w:t xml:space="preserve"> </w:t>
            </w:r>
            <w:r w:rsidRPr="00F71567">
              <w:rPr>
                <w:sz w:val="24"/>
              </w:rPr>
              <w:t>падежом,</w:t>
            </w:r>
            <w:r w:rsidRPr="00F71567">
              <w:rPr>
                <w:spacing w:val="40"/>
                <w:sz w:val="24"/>
              </w:rPr>
              <w:t xml:space="preserve"> </w:t>
            </w:r>
            <w:r w:rsidRPr="00F71567">
              <w:rPr>
                <w:sz w:val="24"/>
              </w:rPr>
              <w:t>числом</w:t>
            </w:r>
            <w:r w:rsidRPr="00F71567">
              <w:rPr>
                <w:spacing w:val="40"/>
                <w:sz w:val="24"/>
              </w:rPr>
              <w:t xml:space="preserve"> </w:t>
            </w:r>
            <w:r w:rsidRPr="00F71567">
              <w:rPr>
                <w:sz w:val="24"/>
              </w:rPr>
              <w:t>и</w:t>
            </w:r>
            <w:r w:rsidRPr="00F71567">
              <w:rPr>
                <w:spacing w:val="40"/>
                <w:sz w:val="24"/>
              </w:rPr>
              <w:t xml:space="preserve"> </w:t>
            </w:r>
            <w:r w:rsidRPr="00F71567">
              <w:rPr>
                <w:sz w:val="24"/>
              </w:rPr>
              <w:t>родом</w:t>
            </w:r>
            <w:r w:rsidRPr="00F71567">
              <w:rPr>
                <w:spacing w:val="40"/>
                <w:sz w:val="24"/>
              </w:rPr>
              <w:t xml:space="preserve"> </w:t>
            </w:r>
            <w:r w:rsidRPr="00F71567">
              <w:rPr>
                <w:sz w:val="24"/>
              </w:rPr>
              <w:t xml:space="preserve">имён </w:t>
            </w:r>
            <w:r w:rsidRPr="00F71567">
              <w:rPr>
                <w:spacing w:val="-2"/>
                <w:sz w:val="24"/>
              </w:rPr>
              <w:t>существительных</w:t>
            </w:r>
          </w:p>
        </w:tc>
      </w:tr>
      <w:tr w:rsidR="00F71567" w:rsidRPr="00F71567">
        <w:trPr>
          <w:trHeight w:val="321"/>
        </w:trPr>
        <w:tc>
          <w:tcPr>
            <w:tcW w:w="1308" w:type="dxa"/>
          </w:tcPr>
          <w:p w:rsidR="004D4C05" w:rsidRPr="00F71567" w:rsidRDefault="00730703">
            <w:pPr>
              <w:pStyle w:val="TableParagraph"/>
              <w:spacing w:line="256" w:lineRule="exact"/>
              <w:ind w:left="357" w:right="2"/>
              <w:jc w:val="center"/>
              <w:rPr>
                <w:sz w:val="24"/>
              </w:rPr>
            </w:pPr>
            <w:r w:rsidRPr="00F71567">
              <w:rPr>
                <w:spacing w:val="-5"/>
                <w:sz w:val="24"/>
              </w:rPr>
              <w:t>4.7</w:t>
            </w:r>
          </w:p>
        </w:tc>
        <w:tc>
          <w:tcPr>
            <w:tcW w:w="8157" w:type="dxa"/>
          </w:tcPr>
          <w:p w:rsidR="004D4C05" w:rsidRPr="00F71567" w:rsidRDefault="00730703">
            <w:pPr>
              <w:pStyle w:val="TableParagraph"/>
              <w:spacing w:line="256" w:lineRule="exact"/>
              <w:ind w:left="244"/>
              <w:rPr>
                <w:sz w:val="24"/>
              </w:rPr>
            </w:pPr>
            <w:r w:rsidRPr="00F71567">
              <w:rPr>
                <w:sz w:val="24"/>
              </w:rPr>
              <w:t>Распознавать</w:t>
            </w:r>
            <w:r w:rsidRPr="00F71567">
              <w:rPr>
                <w:spacing w:val="-5"/>
                <w:sz w:val="24"/>
              </w:rPr>
              <w:t xml:space="preserve"> </w:t>
            </w:r>
            <w:r w:rsidRPr="00F71567">
              <w:rPr>
                <w:spacing w:val="-2"/>
                <w:sz w:val="24"/>
              </w:rPr>
              <w:t>глаголы</w:t>
            </w:r>
          </w:p>
        </w:tc>
      </w:tr>
      <w:tr w:rsidR="00F71567" w:rsidRPr="00F71567">
        <w:trPr>
          <w:trHeight w:val="321"/>
        </w:trPr>
        <w:tc>
          <w:tcPr>
            <w:tcW w:w="1308" w:type="dxa"/>
          </w:tcPr>
          <w:p w:rsidR="004D4C05" w:rsidRPr="00F71567" w:rsidRDefault="00730703">
            <w:pPr>
              <w:pStyle w:val="TableParagraph"/>
              <w:spacing w:line="256" w:lineRule="exact"/>
              <w:ind w:left="357" w:right="2"/>
              <w:jc w:val="center"/>
              <w:rPr>
                <w:sz w:val="24"/>
              </w:rPr>
            </w:pPr>
            <w:r w:rsidRPr="00F71567">
              <w:rPr>
                <w:spacing w:val="-5"/>
                <w:sz w:val="24"/>
              </w:rPr>
              <w:t>4.8</w:t>
            </w:r>
          </w:p>
        </w:tc>
        <w:tc>
          <w:tcPr>
            <w:tcW w:w="8157" w:type="dxa"/>
          </w:tcPr>
          <w:p w:rsidR="004D4C05" w:rsidRPr="00F71567" w:rsidRDefault="00730703">
            <w:pPr>
              <w:pStyle w:val="TableParagraph"/>
              <w:spacing w:line="256" w:lineRule="exact"/>
              <w:ind w:left="244"/>
              <w:rPr>
                <w:sz w:val="24"/>
              </w:rPr>
            </w:pPr>
            <w:r w:rsidRPr="00F71567">
              <w:rPr>
                <w:sz w:val="24"/>
              </w:rPr>
              <w:t>Различать</w:t>
            </w:r>
            <w:r w:rsidRPr="00F71567">
              <w:rPr>
                <w:spacing w:val="-4"/>
                <w:sz w:val="24"/>
              </w:rPr>
              <w:t xml:space="preserve"> </w:t>
            </w:r>
            <w:r w:rsidRPr="00F71567">
              <w:rPr>
                <w:sz w:val="24"/>
              </w:rPr>
              <w:t>глаголы,</w:t>
            </w:r>
            <w:r w:rsidRPr="00F71567">
              <w:rPr>
                <w:spacing w:val="-2"/>
                <w:sz w:val="24"/>
              </w:rPr>
              <w:t xml:space="preserve"> </w:t>
            </w:r>
            <w:r w:rsidRPr="00F71567">
              <w:rPr>
                <w:sz w:val="24"/>
              </w:rPr>
              <w:t>отвечающие</w:t>
            </w:r>
            <w:r w:rsidRPr="00F71567">
              <w:rPr>
                <w:spacing w:val="-3"/>
                <w:sz w:val="24"/>
              </w:rPr>
              <w:t xml:space="preserve"> </w:t>
            </w:r>
            <w:r w:rsidRPr="00F71567">
              <w:rPr>
                <w:sz w:val="24"/>
              </w:rPr>
              <w:t>на</w:t>
            </w:r>
            <w:r w:rsidRPr="00F71567">
              <w:rPr>
                <w:spacing w:val="-4"/>
                <w:sz w:val="24"/>
              </w:rPr>
              <w:t xml:space="preserve"> </w:t>
            </w:r>
            <w:r w:rsidRPr="00F71567">
              <w:rPr>
                <w:sz w:val="24"/>
              </w:rPr>
              <w:t>вопросы</w:t>
            </w:r>
            <w:r w:rsidRPr="00F71567">
              <w:rPr>
                <w:spacing w:val="-2"/>
                <w:sz w:val="24"/>
              </w:rPr>
              <w:t xml:space="preserve"> </w:t>
            </w:r>
            <w:r w:rsidRPr="00F71567">
              <w:rPr>
                <w:sz w:val="24"/>
              </w:rPr>
              <w:t>«что делать?»</w:t>
            </w:r>
            <w:r w:rsidRPr="00F71567">
              <w:rPr>
                <w:spacing w:val="-2"/>
                <w:sz w:val="24"/>
              </w:rPr>
              <w:t xml:space="preserve"> </w:t>
            </w:r>
            <w:r w:rsidRPr="00F71567">
              <w:rPr>
                <w:sz w:val="24"/>
              </w:rPr>
              <w:t>и</w:t>
            </w:r>
            <w:r w:rsidRPr="00F71567">
              <w:rPr>
                <w:spacing w:val="-2"/>
                <w:sz w:val="24"/>
              </w:rPr>
              <w:t xml:space="preserve"> </w:t>
            </w:r>
            <w:r w:rsidRPr="00F71567">
              <w:rPr>
                <w:sz w:val="24"/>
              </w:rPr>
              <w:t>«что</w:t>
            </w:r>
            <w:r w:rsidRPr="00F71567">
              <w:rPr>
                <w:spacing w:val="-2"/>
                <w:sz w:val="24"/>
              </w:rPr>
              <w:t xml:space="preserve"> сделать?»</w:t>
            </w:r>
          </w:p>
        </w:tc>
      </w:tr>
      <w:tr w:rsidR="00F71567" w:rsidRPr="00F71567">
        <w:trPr>
          <w:trHeight w:val="597"/>
        </w:trPr>
        <w:tc>
          <w:tcPr>
            <w:tcW w:w="1308" w:type="dxa"/>
          </w:tcPr>
          <w:p w:rsidR="004D4C05" w:rsidRPr="00F71567" w:rsidRDefault="00730703">
            <w:pPr>
              <w:pStyle w:val="TableParagraph"/>
              <w:spacing w:before="182"/>
              <w:ind w:left="357" w:right="2"/>
              <w:jc w:val="center"/>
              <w:rPr>
                <w:sz w:val="24"/>
              </w:rPr>
            </w:pPr>
            <w:r w:rsidRPr="00F71567">
              <w:rPr>
                <w:spacing w:val="-5"/>
                <w:sz w:val="24"/>
              </w:rPr>
              <w:t>4.9</w:t>
            </w:r>
          </w:p>
        </w:tc>
        <w:tc>
          <w:tcPr>
            <w:tcW w:w="8157" w:type="dxa"/>
          </w:tcPr>
          <w:p w:rsidR="004D4C05" w:rsidRPr="00F71567" w:rsidRDefault="00730703">
            <w:pPr>
              <w:pStyle w:val="TableParagraph"/>
              <w:spacing w:before="25" w:line="270" w:lineRule="atLeast"/>
              <w:ind w:left="244"/>
              <w:rPr>
                <w:sz w:val="24"/>
              </w:rPr>
            </w:pPr>
            <w:r w:rsidRPr="00F71567">
              <w:rPr>
                <w:sz w:val="24"/>
              </w:rPr>
              <w:t>Определять</w:t>
            </w:r>
            <w:r w:rsidRPr="00F71567">
              <w:rPr>
                <w:spacing w:val="-5"/>
                <w:sz w:val="24"/>
              </w:rPr>
              <w:t xml:space="preserve"> </w:t>
            </w:r>
            <w:r w:rsidRPr="00F71567">
              <w:rPr>
                <w:sz w:val="24"/>
              </w:rPr>
              <w:t>грамматические</w:t>
            </w:r>
            <w:r w:rsidRPr="00F71567">
              <w:rPr>
                <w:spacing w:val="-6"/>
                <w:sz w:val="24"/>
              </w:rPr>
              <w:t xml:space="preserve"> </w:t>
            </w:r>
            <w:r w:rsidRPr="00F71567">
              <w:rPr>
                <w:sz w:val="24"/>
              </w:rPr>
              <w:t>признаки</w:t>
            </w:r>
            <w:r w:rsidRPr="00F71567">
              <w:rPr>
                <w:spacing w:val="-4"/>
                <w:sz w:val="24"/>
              </w:rPr>
              <w:t xml:space="preserve"> </w:t>
            </w:r>
            <w:r w:rsidRPr="00F71567">
              <w:rPr>
                <w:sz w:val="24"/>
              </w:rPr>
              <w:t>глаголов:</w:t>
            </w:r>
            <w:r w:rsidRPr="00F71567">
              <w:rPr>
                <w:spacing w:val="-5"/>
                <w:sz w:val="24"/>
              </w:rPr>
              <w:t xml:space="preserve"> </w:t>
            </w:r>
            <w:r w:rsidRPr="00F71567">
              <w:rPr>
                <w:sz w:val="24"/>
              </w:rPr>
              <w:t>форму</w:t>
            </w:r>
            <w:r w:rsidRPr="00F71567">
              <w:rPr>
                <w:spacing w:val="-6"/>
                <w:sz w:val="24"/>
              </w:rPr>
              <w:t xml:space="preserve"> </w:t>
            </w:r>
            <w:r w:rsidRPr="00F71567">
              <w:rPr>
                <w:sz w:val="24"/>
              </w:rPr>
              <w:t>времени,</w:t>
            </w:r>
            <w:r w:rsidRPr="00F71567">
              <w:rPr>
                <w:spacing w:val="-5"/>
                <w:sz w:val="24"/>
              </w:rPr>
              <w:t xml:space="preserve"> </w:t>
            </w:r>
            <w:r w:rsidRPr="00F71567">
              <w:rPr>
                <w:sz w:val="24"/>
              </w:rPr>
              <w:t>число,</w:t>
            </w:r>
            <w:r w:rsidRPr="00F71567">
              <w:rPr>
                <w:spacing w:val="-5"/>
                <w:sz w:val="24"/>
              </w:rPr>
              <w:t xml:space="preserve"> </w:t>
            </w:r>
            <w:r w:rsidRPr="00F71567">
              <w:rPr>
                <w:sz w:val="24"/>
              </w:rPr>
              <w:t>род (в прошедшем времени)</w:t>
            </w:r>
          </w:p>
        </w:tc>
      </w:tr>
      <w:tr w:rsidR="00F71567" w:rsidRPr="00F71567">
        <w:trPr>
          <w:trHeight w:val="597"/>
        </w:trPr>
        <w:tc>
          <w:tcPr>
            <w:tcW w:w="1308" w:type="dxa"/>
          </w:tcPr>
          <w:p w:rsidR="004D4C05" w:rsidRPr="00F71567" w:rsidRDefault="00730703">
            <w:pPr>
              <w:pStyle w:val="TableParagraph"/>
              <w:spacing w:before="182"/>
              <w:ind w:left="357" w:right="2"/>
              <w:jc w:val="center"/>
              <w:rPr>
                <w:sz w:val="24"/>
              </w:rPr>
            </w:pPr>
            <w:r w:rsidRPr="00F71567">
              <w:rPr>
                <w:spacing w:val="-4"/>
                <w:sz w:val="24"/>
              </w:rPr>
              <w:t>4.10</w:t>
            </w:r>
          </w:p>
        </w:tc>
        <w:tc>
          <w:tcPr>
            <w:tcW w:w="8157" w:type="dxa"/>
          </w:tcPr>
          <w:p w:rsidR="004D4C05" w:rsidRPr="00F71567" w:rsidRDefault="00730703">
            <w:pPr>
              <w:pStyle w:val="TableParagraph"/>
              <w:spacing w:before="25" w:line="270" w:lineRule="atLeast"/>
              <w:ind w:left="244" w:right="109"/>
              <w:rPr>
                <w:sz w:val="24"/>
              </w:rPr>
            </w:pPr>
            <w:r w:rsidRPr="00F71567">
              <w:rPr>
                <w:sz w:val="24"/>
              </w:rPr>
              <w:t>Изменять</w:t>
            </w:r>
            <w:r w:rsidRPr="00F71567">
              <w:rPr>
                <w:spacing w:val="30"/>
                <w:sz w:val="24"/>
              </w:rPr>
              <w:t xml:space="preserve"> </w:t>
            </w:r>
            <w:r w:rsidRPr="00F71567">
              <w:rPr>
                <w:sz w:val="24"/>
              </w:rPr>
              <w:t>глагол</w:t>
            </w:r>
            <w:r w:rsidRPr="00F71567">
              <w:rPr>
                <w:spacing w:val="29"/>
                <w:sz w:val="24"/>
              </w:rPr>
              <w:t xml:space="preserve"> </w:t>
            </w:r>
            <w:r w:rsidRPr="00F71567">
              <w:rPr>
                <w:sz w:val="24"/>
              </w:rPr>
              <w:t>по</w:t>
            </w:r>
            <w:r w:rsidRPr="00F71567">
              <w:rPr>
                <w:spacing w:val="29"/>
                <w:sz w:val="24"/>
              </w:rPr>
              <w:t xml:space="preserve"> </w:t>
            </w:r>
            <w:r w:rsidRPr="00F71567">
              <w:rPr>
                <w:sz w:val="24"/>
              </w:rPr>
              <w:t>временам (простые случаи), в прошедшем времени</w:t>
            </w:r>
            <w:r w:rsidRPr="00F71567">
              <w:rPr>
                <w:spacing w:val="36"/>
                <w:sz w:val="24"/>
              </w:rPr>
              <w:t xml:space="preserve"> </w:t>
            </w:r>
            <w:r w:rsidRPr="00F71567">
              <w:rPr>
                <w:sz w:val="24"/>
              </w:rPr>
              <w:t>– по родам</w:t>
            </w:r>
          </w:p>
        </w:tc>
      </w:tr>
      <w:tr w:rsidR="00F71567" w:rsidRPr="00F71567">
        <w:trPr>
          <w:trHeight w:val="318"/>
        </w:trPr>
        <w:tc>
          <w:tcPr>
            <w:tcW w:w="1308" w:type="dxa"/>
          </w:tcPr>
          <w:p w:rsidR="004D4C05" w:rsidRPr="00F71567" w:rsidRDefault="00730703">
            <w:pPr>
              <w:pStyle w:val="TableParagraph"/>
              <w:spacing w:before="43" w:line="256" w:lineRule="exact"/>
              <w:ind w:left="357" w:right="2"/>
              <w:jc w:val="center"/>
              <w:rPr>
                <w:sz w:val="24"/>
              </w:rPr>
            </w:pPr>
            <w:r w:rsidRPr="00F71567">
              <w:rPr>
                <w:spacing w:val="-4"/>
                <w:sz w:val="24"/>
              </w:rPr>
              <w:t>4.11</w:t>
            </w:r>
          </w:p>
        </w:tc>
        <w:tc>
          <w:tcPr>
            <w:tcW w:w="8157" w:type="dxa"/>
          </w:tcPr>
          <w:p w:rsidR="004D4C05" w:rsidRPr="00F71567" w:rsidRDefault="00730703">
            <w:pPr>
              <w:pStyle w:val="TableParagraph"/>
              <w:spacing w:before="43" w:line="256" w:lineRule="exact"/>
              <w:ind w:left="244"/>
              <w:rPr>
                <w:sz w:val="24"/>
              </w:rPr>
            </w:pPr>
            <w:r w:rsidRPr="00F71567">
              <w:rPr>
                <w:sz w:val="24"/>
              </w:rPr>
              <w:t>Распознавать</w:t>
            </w:r>
            <w:r w:rsidRPr="00F71567">
              <w:rPr>
                <w:spacing w:val="-6"/>
                <w:sz w:val="24"/>
              </w:rPr>
              <w:t xml:space="preserve"> </w:t>
            </w:r>
            <w:r w:rsidRPr="00F71567">
              <w:rPr>
                <w:sz w:val="24"/>
              </w:rPr>
              <w:t>личные</w:t>
            </w:r>
            <w:r w:rsidRPr="00F71567">
              <w:rPr>
                <w:spacing w:val="-6"/>
                <w:sz w:val="24"/>
              </w:rPr>
              <w:t xml:space="preserve"> </w:t>
            </w:r>
            <w:r w:rsidRPr="00F71567">
              <w:rPr>
                <w:sz w:val="24"/>
              </w:rPr>
              <w:t>местоимения</w:t>
            </w:r>
            <w:r w:rsidRPr="00F71567">
              <w:rPr>
                <w:spacing w:val="-5"/>
                <w:sz w:val="24"/>
              </w:rPr>
              <w:t xml:space="preserve"> </w:t>
            </w:r>
            <w:r w:rsidRPr="00F71567">
              <w:rPr>
                <w:sz w:val="24"/>
              </w:rPr>
              <w:t>(в</w:t>
            </w:r>
            <w:r w:rsidRPr="00F71567">
              <w:rPr>
                <w:spacing w:val="-2"/>
                <w:sz w:val="24"/>
              </w:rPr>
              <w:t xml:space="preserve"> </w:t>
            </w:r>
            <w:r w:rsidRPr="00F71567">
              <w:rPr>
                <w:sz w:val="24"/>
              </w:rPr>
              <w:t>начальной</w:t>
            </w:r>
            <w:r w:rsidRPr="00F71567">
              <w:rPr>
                <w:spacing w:val="-4"/>
                <w:sz w:val="24"/>
              </w:rPr>
              <w:t xml:space="preserve"> </w:t>
            </w:r>
            <w:r w:rsidRPr="00F71567">
              <w:rPr>
                <w:spacing w:val="-2"/>
                <w:sz w:val="24"/>
              </w:rPr>
              <w:t>форме)</w:t>
            </w:r>
          </w:p>
        </w:tc>
      </w:tr>
      <w:tr w:rsidR="00F71567" w:rsidRPr="00F71567">
        <w:trPr>
          <w:trHeight w:val="598"/>
        </w:trPr>
        <w:tc>
          <w:tcPr>
            <w:tcW w:w="1308" w:type="dxa"/>
          </w:tcPr>
          <w:p w:rsidR="004D4C05" w:rsidRPr="00F71567" w:rsidRDefault="00730703">
            <w:pPr>
              <w:pStyle w:val="TableParagraph"/>
              <w:spacing w:before="185"/>
              <w:ind w:left="357" w:right="2"/>
              <w:jc w:val="center"/>
              <w:rPr>
                <w:sz w:val="24"/>
              </w:rPr>
            </w:pPr>
            <w:r w:rsidRPr="00F71567">
              <w:rPr>
                <w:spacing w:val="-4"/>
                <w:sz w:val="24"/>
              </w:rPr>
              <w:t>4.12</w:t>
            </w:r>
          </w:p>
        </w:tc>
        <w:tc>
          <w:tcPr>
            <w:tcW w:w="8157" w:type="dxa"/>
          </w:tcPr>
          <w:p w:rsidR="004D4C05" w:rsidRPr="00F71567" w:rsidRDefault="00730703">
            <w:pPr>
              <w:pStyle w:val="TableParagraph"/>
              <w:tabs>
                <w:tab w:val="left" w:pos="1889"/>
                <w:tab w:val="left" w:pos="2887"/>
                <w:tab w:val="left" w:pos="4468"/>
                <w:tab w:val="left" w:pos="5053"/>
                <w:tab w:val="left" w:pos="6449"/>
              </w:tabs>
              <w:spacing w:before="26" w:line="270" w:lineRule="atLeast"/>
              <w:ind w:left="244" w:right="109"/>
              <w:rPr>
                <w:sz w:val="24"/>
              </w:rPr>
            </w:pPr>
            <w:r w:rsidRPr="00F71567">
              <w:rPr>
                <w:spacing w:val="-2"/>
                <w:sz w:val="24"/>
              </w:rPr>
              <w:t>Использовать</w:t>
            </w:r>
            <w:r w:rsidRPr="00F71567">
              <w:rPr>
                <w:sz w:val="24"/>
              </w:rPr>
              <w:tab/>
            </w:r>
            <w:r w:rsidRPr="00F71567">
              <w:rPr>
                <w:spacing w:val="-2"/>
                <w:sz w:val="24"/>
              </w:rPr>
              <w:t>личные</w:t>
            </w:r>
            <w:r w:rsidRPr="00F71567">
              <w:rPr>
                <w:sz w:val="24"/>
              </w:rPr>
              <w:tab/>
            </w:r>
            <w:r w:rsidRPr="00F71567">
              <w:rPr>
                <w:spacing w:val="-2"/>
                <w:sz w:val="24"/>
              </w:rPr>
              <w:t>местоимения</w:t>
            </w:r>
            <w:r w:rsidRPr="00F71567">
              <w:rPr>
                <w:sz w:val="24"/>
              </w:rPr>
              <w:tab/>
            </w:r>
            <w:r w:rsidRPr="00F71567">
              <w:rPr>
                <w:spacing w:val="-4"/>
                <w:sz w:val="24"/>
              </w:rPr>
              <w:t>для</w:t>
            </w:r>
            <w:r w:rsidRPr="00F71567">
              <w:rPr>
                <w:sz w:val="24"/>
              </w:rPr>
              <w:tab/>
            </w:r>
            <w:r w:rsidRPr="00F71567">
              <w:rPr>
                <w:spacing w:val="-2"/>
                <w:sz w:val="24"/>
              </w:rPr>
              <w:t>устранения</w:t>
            </w:r>
            <w:r w:rsidRPr="00F71567">
              <w:rPr>
                <w:sz w:val="24"/>
              </w:rPr>
              <w:tab/>
            </w:r>
            <w:r w:rsidRPr="00F71567">
              <w:rPr>
                <w:spacing w:val="-2"/>
                <w:sz w:val="24"/>
              </w:rPr>
              <w:t xml:space="preserve">неоправданных </w:t>
            </w:r>
            <w:r w:rsidRPr="00F71567">
              <w:rPr>
                <w:sz w:val="24"/>
              </w:rPr>
              <w:t>повторов в тексте</w:t>
            </w:r>
          </w:p>
        </w:tc>
      </w:tr>
      <w:tr w:rsidR="00F71567" w:rsidRPr="00F71567">
        <w:trPr>
          <w:trHeight w:val="321"/>
        </w:trPr>
        <w:tc>
          <w:tcPr>
            <w:tcW w:w="1308" w:type="dxa"/>
          </w:tcPr>
          <w:p w:rsidR="004D4C05" w:rsidRPr="00F71567" w:rsidRDefault="00730703">
            <w:pPr>
              <w:pStyle w:val="TableParagraph"/>
              <w:spacing w:line="256" w:lineRule="exact"/>
              <w:ind w:left="357" w:right="2"/>
              <w:jc w:val="center"/>
              <w:rPr>
                <w:sz w:val="24"/>
              </w:rPr>
            </w:pPr>
            <w:r w:rsidRPr="00F71567">
              <w:rPr>
                <w:spacing w:val="-4"/>
                <w:sz w:val="24"/>
              </w:rPr>
              <w:t>4.13</w:t>
            </w:r>
          </w:p>
        </w:tc>
        <w:tc>
          <w:tcPr>
            <w:tcW w:w="8157" w:type="dxa"/>
          </w:tcPr>
          <w:p w:rsidR="004D4C05" w:rsidRPr="00F71567" w:rsidRDefault="00730703">
            <w:pPr>
              <w:pStyle w:val="TableParagraph"/>
              <w:spacing w:line="256" w:lineRule="exact"/>
              <w:ind w:left="244"/>
              <w:rPr>
                <w:sz w:val="24"/>
              </w:rPr>
            </w:pPr>
            <w:r w:rsidRPr="00F71567">
              <w:rPr>
                <w:sz w:val="24"/>
              </w:rPr>
              <w:t>Различать</w:t>
            </w:r>
            <w:r w:rsidRPr="00F71567">
              <w:rPr>
                <w:spacing w:val="-4"/>
                <w:sz w:val="24"/>
              </w:rPr>
              <w:t xml:space="preserve"> </w:t>
            </w:r>
            <w:r w:rsidRPr="00F71567">
              <w:rPr>
                <w:sz w:val="24"/>
              </w:rPr>
              <w:t>предлоги</w:t>
            </w:r>
            <w:r w:rsidRPr="00F71567">
              <w:rPr>
                <w:spacing w:val="-3"/>
                <w:sz w:val="24"/>
              </w:rPr>
              <w:t xml:space="preserve"> </w:t>
            </w:r>
            <w:r w:rsidRPr="00F71567">
              <w:rPr>
                <w:sz w:val="24"/>
              </w:rPr>
              <w:t>и</w:t>
            </w:r>
            <w:r w:rsidRPr="00F71567">
              <w:rPr>
                <w:spacing w:val="-4"/>
                <w:sz w:val="24"/>
              </w:rPr>
              <w:t xml:space="preserve"> </w:t>
            </w:r>
            <w:r w:rsidRPr="00F71567">
              <w:rPr>
                <w:spacing w:val="-2"/>
                <w:sz w:val="24"/>
              </w:rPr>
              <w:t>приставки</w:t>
            </w:r>
          </w:p>
        </w:tc>
      </w:tr>
      <w:tr w:rsidR="00F71567" w:rsidRPr="00F71567">
        <w:trPr>
          <w:trHeight w:val="597"/>
        </w:trPr>
        <w:tc>
          <w:tcPr>
            <w:tcW w:w="1308" w:type="dxa"/>
          </w:tcPr>
          <w:p w:rsidR="004D4C05" w:rsidRPr="00F71567" w:rsidRDefault="00730703">
            <w:pPr>
              <w:pStyle w:val="TableParagraph"/>
              <w:spacing w:before="182"/>
              <w:ind w:left="357" w:right="2"/>
              <w:jc w:val="center"/>
              <w:rPr>
                <w:sz w:val="24"/>
              </w:rPr>
            </w:pPr>
            <w:r w:rsidRPr="00F71567">
              <w:rPr>
                <w:spacing w:val="-4"/>
                <w:sz w:val="24"/>
              </w:rPr>
              <w:t>4.14</w:t>
            </w:r>
          </w:p>
        </w:tc>
        <w:tc>
          <w:tcPr>
            <w:tcW w:w="8157" w:type="dxa"/>
          </w:tcPr>
          <w:p w:rsidR="004D4C05" w:rsidRPr="00F71567" w:rsidRDefault="00730703">
            <w:pPr>
              <w:pStyle w:val="TableParagraph"/>
              <w:spacing w:before="25" w:line="270" w:lineRule="atLeast"/>
              <w:ind w:left="244"/>
              <w:rPr>
                <w:sz w:val="24"/>
              </w:rPr>
            </w:pPr>
            <w:r w:rsidRPr="00F71567">
              <w:rPr>
                <w:sz w:val="24"/>
              </w:rPr>
              <w:t>Объяснять</w:t>
            </w:r>
            <w:r w:rsidRPr="00F71567">
              <w:rPr>
                <w:spacing w:val="40"/>
                <w:sz w:val="24"/>
              </w:rPr>
              <w:t xml:space="preserve"> </w:t>
            </w:r>
            <w:r w:rsidRPr="00F71567">
              <w:rPr>
                <w:sz w:val="24"/>
              </w:rPr>
              <w:t>своими</w:t>
            </w:r>
            <w:r w:rsidRPr="00F71567">
              <w:rPr>
                <w:spacing w:val="40"/>
                <w:sz w:val="24"/>
              </w:rPr>
              <w:t xml:space="preserve"> </w:t>
            </w:r>
            <w:r w:rsidRPr="00F71567">
              <w:rPr>
                <w:sz w:val="24"/>
              </w:rPr>
              <w:t>словами</w:t>
            </w:r>
            <w:r w:rsidRPr="00F71567">
              <w:rPr>
                <w:spacing w:val="40"/>
                <w:sz w:val="24"/>
              </w:rPr>
              <w:t xml:space="preserve"> </w:t>
            </w:r>
            <w:r w:rsidRPr="00F71567">
              <w:rPr>
                <w:sz w:val="24"/>
              </w:rPr>
              <w:t>значение</w:t>
            </w:r>
            <w:r w:rsidRPr="00F71567">
              <w:rPr>
                <w:spacing w:val="40"/>
                <w:sz w:val="24"/>
              </w:rPr>
              <w:t xml:space="preserve"> </w:t>
            </w:r>
            <w:r w:rsidRPr="00F71567">
              <w:rPr>
                <w:sz w:val="24"/>
              </w:rPr>
              <w:t>изученных</w:t>
            </w:r>
            <w:r w:rsidRPr="00F71567">
              <w:rPr>
                <w:spacing w:val="40"/>
                <w:sz w:val="24"/>
              </w:rPr>
              <w:t xml:space="preserve"> </w:t>
            </w:r>
            <w:r w:rsidRPr="00F71567">
              <w:rPr>
                <w:sz w:val="24"/>
              </w:rPr>
              <w:t>понятий;</w:t>
            </w:r>
            <w:r w:rsidRPr="00F71567">
              <w:rPr>
                <w:spacing w:val="40"/>
                <w:sz w:val="24"/>
              </w:rPr>
              <w:t xml:space="preserve"> </w:t>
            </w:r>
            <w:r w:rsidRPr="00F71567">
              <w:rPr>
                <w:sz w:val="24"/>
              </w:rPr>
              <w:t>использовать изученные понятия в процессе решения учебных задач</w:t>
            </w:r>
          </w:p>
        </w:tc>
      </w:tr>
      <w:tr w:rsidR="00F71567" w:rsidRPr="00F71567">
        <w:trPr>
          <w:trHeight w:val="321"/>
        </w:trPr>
        <w:tc>
          <w:tcPr>
            <w:tcW w:w="1308" w:type="dxa"/>
          </w:tcPr>
          <w:p w:rsidR="004D4C05" w:rsidRPr="00F71567" w:rsidRDefault="00730703">
            <w:pPr>
              <w:pStyle w:val="TableParagraph"/>
              <w:spacing w:line="256" w:lineRule="exact"/>
              <w:ind w:left="357"/>
              <w:jc w:val="center"/>
              <w:rPr>
                <w:sz w:val="24"/>
              </w:rPr>
            </w:pPr>
            <w:r w:rsidRPr="00F71567">
              <w:rPr>
                <w:spacing w:val="-10"/>
                <w:sz w:val="24"/>
              </w:rPr>
              <w:t>5</w:t>
            </w:r>
          </w:p>
        </w:tc>
        <w:tc>
          <w:tcPr>
            <w:tcW w:w="8157" w:type="dxa"/>
          </w:tcPr>
          <w:p w:rsidR="004D4C05" w:rsidRPr="00F71567" w:rsidRDefault="00730703">
            <w:pPr>
              <w:pStyle w:val="TableParagraph"/>
              <w:spacing w:line="256" w:lineRule="exact"/>
              <w:ind w:left="244"/>
              <w:rPr>
                <w:sz w:val="24"/>
              </w:rPr>
            </w:pPr>
            <w:r w:rsidRPr="00F71567">
              <w:rPr>
                <w:spacing w:val="-2"/>
                <w:sz w:val="24"/>
              </w:rPr>
              <w:t>Синтаксис</w:t>
            </w:r>
          </w:p>
        </w:tc>
      </w:tr>
      <w:tr w:rsidR="00F71567" w:rsidRPr="00F71567">
        <w:trPr>
          <w:trHeight w:val="597"/>
        </w:trPr>
        <w:tc>
          <w:tcPr>
            <w:tcW w:w="1308" w:type="dxa"/>
          </w:tcPr>
          <w:p w:rsidR="004D4C05" w:rsidRPr="00F71567" w:rsidRDefault="00730703">
            <w:pPr>
              <w:pStyle w:val="TableParagraph"/>
              <w:spacing w:before="182"/>
              <w:ind w:left="357" w:right="2"/>
              <w:jc w:val="center"/>
              <w:rPr>
                <w:sz w:val="24"/>
              </w:rPr>
            </w:pPr>
            <w:r w:rsidRPr="00F71567">
              <w:rPr>
                <w:spacing w:val="-5"/>
                <w:sz w:val="24"/>
              </w:rPr>
              <w:t>5.1</w:t>
            </w:r>
          </w:p>
        </w:tc>
        <w:tc>
          <w:tcPr>
            <w:tcW w:w="8157" w:type="dxa"/>
          </w:tcPr>
          <w:p w:rsidR="004D4C05" w:rsidRPr="00F71567" w:rsidRDefault="00730703">
            <w:pPr>
              <w:pStyle w:val="TableParagraph"/>
              <w:spacing w:before="25" w:line="270" w:lineRule="atLeast"/>
              <w:ind w:left="244"/>
              <w:rPr>
                <w:sz w:val="24"/>
              </w:rPr>
            </w:pPr>
            <w:r w:rsidRPr="00F71567">
              <w:rPr>
                <w:sz w:val="24"/>
              </w:rPr>
              <w:t xml:space="preserve">Определять вид предложения по цели высказывания и по эмоциональной </w:t>
            </w:r>
            <w:r w:rsidRPr="00F71567">
              <w:rPr>
                <w:spacing w:val="-2"/>
                <w:sz w:val="24"/>
              </w:rPr>
              <w:t>окраске</w:t>
            </w:r>
          </w:p>
        </w:tc>
      </w:tr>
      <w:tr w:rsidR="00F71567" w:rsidRPr="00F71567">
        <w:trPr>
          <w:trHeight w:val="595"/>
        </w:trPr>
        <w:tc>
          <w:tcPr>
            <w:tcW w:w="1308" w:type="dxa"/>
          </w:tcPr>
          <w:p w:rsidR="004D4C05" w:rsidRPr="00F71567" w:rsidRDefault="00730703">
            <w:pPr>
              <w:pStyle w:val="TableParagraph"/>
              <w:spacing w:before="182"/>
              <w:ind w:left="357" w:right="2"/>
              <w:jc w:val="center"/>
              <w:rPr>
                <w:sz w:val="24"/>
              </w:rPr>
            </w:pPr>
            <w:r w:rsidRPr="00F71567">
              <w:rPr>
                <w:spacing w:val="-5"/>
                <w:sz w:val="24"/>
              </w:rPr>
              <w:t>5.2</w:t>
            </w:r>
          </w:p>
        </w:tc>
        <w:tc>
          <w:tcPr>
            <w:tcW w:w="8157" w:type="dxa"/>
          </w:tcPr>
          <w:p w:rsidR="004D4C05" w:rsidRPr="00F71567" w:rsidRDefault="00730703">
            <w:pPr>
              <w:pStyle w:val="TableParagraph"/>
              <w:spacing w:before="23" w:line="270" w:lineRule="atLeast"/>
              <w:ind w:left="244"/>
              <w:rPr>
                <w:sz w:val="24"/>
              </w:rPr>
            </w:pPr>
            <w:r w:rsidRPr="00F71567">
              <w:rPr>
                <w:sz w:val="24"/>
              </w:rPr>
              <w:t>Находить</w:t>
            </w:r>
            <w:r w:rsidRPr="00F71567">
              <w:rPr>
                <w:spacing w:val="80"/>
                <w:w w:val="150"/>
                <w:sz w:val="24"/>
              </w:rPr>
              <w:t xml:space="preserve"> </w:t>
            </w:r>
            <w:r w:rsidRPr="00F71567">
              <w:rPr>
                <w:sz w:val="24"/>
              </w:rPr>
              <w:t>главные</w:t>
            </w:r>
            <w:r w:rsidRPr="00F71567">
              <w:rPr>
                <w:spacing w:val="80"/>
                <w:w w:val="150"/>
                <w:sz w:val="24"/>
              </w:rPr>
              <w:t xml:space="preserve"> </w:t>
            </w:r>
            <w:r w:rsidRPr="00F71567">
              <w:rPr>
                <w:sz w:val="24"/>
              </w:rPr>
              <w:t>и</w:t>
            </w:r>
            <w:r w:rsidRPr="00F71567">
              <w:rPr>
                <w:spacing w:val="80"/>
                <w:w w:val="150"/>
                <w:sz w:val="24"/>
              </w:rPr>
              <w:t xml:space="preserve"> </w:t>
            </w:r>
            <w:r w:rsidRPr="00F71567">
              <w:rPr>
                <w:sz w:val="24"/>
              </w:rPr>
              <w:t>второстепенные</w:t>
            </w:r>
            <w:r w:rsidRPr="00F71567">
              <w:rPr>
                <w:spacing w:val="80"/>
                <w:w w:val="150"/>
                <w:sz w:val="24"/>
              </w:rPr>
              <w:t xml:space="preserve"> </w:t>
            </w:r>
            <w:r w:rsidRPr="00F71567">
              <w:rPr>
                <w:sz w:val="24"/>
              </w:rPr>
              <w:t>(без</w:t>
            </w:r>
            <w:r w:rsidRPr="00F71567">
              <w:rPr>
                <w:spacing w:val="80"/>
                <w:w w:val="150"/>
                <w:sz w:val="24"/>
              </w:rPr>
              <w:t xml:space="preserve"> </w:t>
            </w:r>
            <w:r w:rsidRPr="00F71567">
              <w:rPr>
                <w:sz w:val="24"/>
              </w:rPr>
              <w:t>деления</w:t>
            </w:r>
            <w:r w:rsidRPr="00F71567">
              <w:rPr>
                <w:spacing w:val="80"/>
                <w:w w:val="150"/>
                <w:sz w:val="24"/>
              </w:rPr>
              <w:t xml:space="preserve"> </w:t>
            </w:r>
            <w:r w:rsidRPr="00F71567">
              <w:rPr>
                <w:sz w:val="24"/>
              </w:rPr>
              <w:t>на</w:t>
            </w:r>
            <w:r w:rsidRPr="00F71567">
              <w:rPr>
                <w:spacing w:val="80"/>
                <w:w w:val="150"/>
                <w:sz w:val="24"/>
              </w:rPr>
              <w:t xml:space="preserve"> </w:t>
            </w:r>
            <w:r w:rsidRPr="00F71567">
              <w:rPr>
                <w:sz w:val="24"/>
              </w:rPr>
              <w:t>виды)</w:t>
            </w:r>
            <w:r w:rsidRPr="00F71567">
              <w:rPr>
                <w:spacing w:val="80"/>
                <w:w w:val="150"/>
                <w:sz w:val="24"/>
              </w:rPr>
              <w:t xml:space="preserve"> </w:t>
            </w:r>
            <w:r w:rsidRPr="00F71567">
              <w:rPr>
                <w:sz w:val="24"/>
              </w:rPr>
              <w:t xml:space="preserve">члены </w:t>
            </w:r>
            <w:r w:rsidRPr="00F71567">
              <w:rPr>
                <w:spacing w:val="-2"/>
                <w:sz w:val="24"/>
              </w:rPr>
              <w:t>предложения</w:t>
            </w:r>
          </w:p>
        </w:tc>
      </w:tr>
      <w:tr w:rsidR="00F71567" w:rsidRPr="00F71567">
        <w:trPr>
          <w:trHeight w:val="321"/>
        </w:trPr>
        <w:tc>
          <w:tcPr>
            <w:tcW w:w="1308" w:type="dxa"/>
          </w:tcPr>
          <w:p w:rsidR="004D4C05" w:rsidRPr="00F71567" w:rsidRDefault="00730703">
            <w:pPr>
              <w:pStyle w:val="TableParagraph"/>
              <w:spacing w:line="256" w:lineRule="exact"/>
              <w:ind w:left="357" w:right="2"/>
              <w:jc w:val="center"/>
              <w:rPr>
                <w:sz w:val="24"/>
              </w:rPr>
            </w:pPr>
            <w:r w:rsidRPr="00F71567">
              <w:rPr>
                <w:spacing w:val="-5"/>
                <w:sz w:val="24"/>
              </w:rPr>
              <w:t>5.3</w:t>
            </w:r>
          </w:p>
        </w:tc>
        <w:tc>
          <w:tcPr>
            <w:tcW w:w="8157" w:type="dxa"/>
          </w:tcPr>
          <w:p w:rsidR="004D4C05" w:rsidRPr="00F71567" w:rsidRDefault="00730703">
            <w:pPr>
              <w:pStyle w:val="TableParagraph"/>
              <w:spacing w:line="256" w:lineRule="exact"/>
              <w:ind w:left="244"/>
              <w:rPr>
                <w:sz w:val="24"/>
              </w:rPr>
            </w:pPr>
            <w:r w:rsidRPr="00F71567">
              <w:rPr>
                <w:sz w:val="24"/>
              </w:rPr>
              <w:t>Распознавать</w:t>
            </w:r>
            <w:r w:rsidRPr="00F71567">
              <w:rPr>
                <w:spacing w:val="-7"/>
                <w:sz w:val="24"/>
              </w:rPr>
              <w:t xml:space="preserve"> </w:t>
            </w:r>
            <w:r w:rsidRPr="00F71567">
              <w:rPr>
                <w:sz w:val="24"/>
              </w:rPr>
              <w:t>распространённые</w:t>
            </w:r>
            <w:r w:rsidRPr="00F71567">
              <w:rPr>
                <w:spacing w:val="-7"/>
                <w:sz w:val="24"/>
              </w:rPr>
              <w:t xml:space="preserve"> </w:t>
            </w:r>
            <w:r w:rsidRPr="00F71567">
              <w:rPr>
                <w:sz w:val="24"/>
              </w:rPr>
              <w:t>и</w:t>
            </w:r>
            <w:r w:rsidRPr="00F71567">
              <w:rPr>
                <w:spacing w:val="-1"/>
                <w:sz w:val="24"/>
              </w:rPr>
              <w:t xml:space="preserve"> </w:t>
            </w:r>
            <w:r w:rsidRPr="00F71567">
              <w:rPr>
                <w:sz w:val="24"/>
              </w:rPr>
              <w:t>нераспространённые</w:t>
            </w:r>
            <w:r w:rsidRPr="00F71567">
              <w:rPr>
                <w:spacing w:val="-7"/>
                <w:sz w:val="24"/>
              </w:rPr>
              <w:t xml:space="preserve"> </w:t>
            </w:r>
            <w:r w:rsidRPr="00F71567">
              <w:rPr>
                <w:spacing w:val="-2"/>
                <w:sz w:val="24"/>
              </w:rPr>
              <w:t>предложения</w:t>
            </w:r>
          </w:p>
        </w:tc>
      </w:tr>
      <w:tr w:rsidR="00F71567" w:rsidRPr="00F71567">
        <w:trPr>
          <w:trHeight w:val="597"/>
        </w:trPr>
        <w:tc>
          <w:tcPr>
            <w:tcW w:w="1308" w:type="dxa"/>
          </w:tcPr>
          <w:p w:rsidR="004D4C05" w:rsidRPr="00F71567" w:rsidRDefault="00730703">
            <w:pPr>
              <w:pStyle w:val="TableParagraph"/>
              <w:spacing w:before="182"/>
              <w:ind w:left="357" w:right="2"/>
              <w:jc w:val="center"/>
              <w:rPr>
                <w:sz w:val="24"/>
              </w:rPr>
            </w:pPr>
            <w:r w:rsidRPr="00F71567">
              <w:rPr>
                <w:spacing w:val="-5"/>
                <w:sz w:val="24"/>
              </w:rPr>
              <w:t>5.4</w:t>
            </w:r>
          </w:p>
        </w:tc>
        <w:tc>
          <w:tcPr>
            <w:tcW w:w="8157" w:type="dxa"/>
          </w:tcPr>
          <w:p w:rsidR="004D4C05" w:rsidRPr="00F71567" w:rsidRDefault="00730703">
            <w:pPr>
              <w:pStyle w:val="TableParagraph"/>
              <w:spacing w:before="25" w:line="270" w:lineRule="atLeast"/>
              <w:ind w:left="244"/>
              <w:rPr>
                <w:sz w:val="24"/>
              </w:rPr>
            </w:pPr>
            <w:r w:rsidRPr="00F71567">
              <w:rPr>
                <w:sz w:val="24"/>
              </w:rPr>
              <w:t>Объяснять</w:t>
            </w:r>
            <w:r w:rsidRPr="00F71567">
              <w:rPr>
                <w:spacing w:val="40"/>
                <w:sz w:val="24"/>
              </w:rPr>
              <w:t xml:space="preserve"> </w:t>
            </w:r>
            <w:r w:rsidRPr="00F71567">
              <w:rPr>
                <w:sz w:val="24"/>
              </w:rPr>
              <w:t>своими</w:t>
            </w:r>
            <w:r w:rsidRPr="00F71567">
              <w:rPr>
                <w:spacing w:val="40"/>
                <w:sz w:val="24"/>
              </w:rPr>
              <w:t xml:space="preserve"> </w:t>
            </w:r>
            <w:r w:rsidRPr="00F71567">
              <w:rPr>
                <w:sz w:val="24"/>
              </w:rPr>
              <w:t>словами</w:t>
            </w:r>
            <w:r w:rsidRPr="00F71567">
              <w:rPr>
                <w:spacing w:val="40"/>
                <w:sz w:val="24"/>
              </w:rPr>
              <w:t xml:space="preserve"> </w:t>
            </w:r>
            <w:r w:rsidRPr="00F71567">
              <w:rPr>
                <w:sz w:val="24"/>
              </w:rPr>
              <w:t>значение</w:t>
            </w:r>
            <w:r w:rsidRPr="00F71567">
              <w:rPr>
                <w:spacing w:val="40"/>
                <w:sz w:val="24"/>
              </w:rPr>
              <w:t xml:space="preserve"> </w:t>
            </w:r>
            <w:r w:rsidRPr="00F71567">
              <w:rPr>
                <w:sz w:val="24"/>
              </w:rPr>
              <w:t>изученных</w:t>
            </w:r>
            <w:r w:rsidRPr="00F71567">
              <w:rPr>
                <w:spacing w:val="40"/>
                <w:sz w:val="24"/>
              </w:rPr>
              <w:t xml:space="preserve"> </w:t>
            </w:r>
            <w:r w:rsidRPr="00F71567">
              <w:rPr>
                <w:sz w:val="24"/>
              </w:rPr>
              <w:t>понятий;</w:t>
            </w:r>
            <w:r w:rsidRPr="00F71567">
              <w:rPr>
                <w:spacing w:val="40"/>
                <w:sz w:val="24"/>
              </w:rPr>
              <w:t xml:space="preserve"> </w:t>
            </w:r>
            <w:r w:rsidRPr="00F71567">
              <w:rPr>
                <w:sz w:val="24"/>
              </w:rPr>
              <w:t>использовать изученные понятия в процессе решения учебных задач</w:t>
            </w:r>
          </w:p>
        </w:tc>
      </w:tr>
      <w:tr w:rsidR="00F71567" w:rsidRPr="00F71567">
        <w:trPr>
          <w:trHeight w:val="321"/>
        </w:trPr>
        <w:tc>
          <w:tcPr>
            <w:tcW w:w="1308" w:type="dxa"/>
          </w:tcPr>
          <w:p w:rsidR="004D4C05" w:rsidRPr="00F71567" w:rsidRDefault="00730703">
            <w:pPr>
              <w:pStyle w:val="TableParagraph"/>
              <w:spacing w:line="256" w:lineRule="exact"/>
              <w:ind w:left="357"/>
              <w:jc w:val="center"/>
              <w:rPr>
                <w:sz w:val="24"/>
              </w:rPr>
            </w:pPr>
            <w:r w:rsidRPr="00F71567">
              <w:rPr>
                <w:spacing w:val="-10"/>
                <w:sz w:val="24"/>
              </w:rPr>
              <w:t>6</w:t>
            </w:r>
          </w:p>
        </w:tc>
        <w:tc>
          <w:tcPr>
            <w:tcW w:w="8157" w:type="dxa"/>
          </w:tcPr>
          <w:p w:rsidR="004D4C05" w:rsidRPr="00F71567" w:rsidRDefault="00730703">
            <w:pPr>
              <w:pStyle w:val="TableParagraph"/>
              <w:spacing w:line="256" w:lineRule="exact"/>
              <w:ind w:left="244"/>
              <w:rPr>
                <w:sz w:val="24"/>
              </w:rPr>
            </w:pPr>
            <w:r w:rsidRPr="00F71567">
              <w:rPr>
                <w:sz w:val="24"/>
              </w:rPr>
              <w:t>Орфография</w:t>
            </w:r>
            <w:r w:rsidRPr="00F71567">
              <w:rPr>
                <w:spacing w:val="-3"/>
                <w:sz w:val="24"/>
              </w:rPr>
              <w:t xml:space="preserve"> </w:t>
            </w:r>
            <w:r w:rsidRPr="00F71567">
              <w:rPr>
                <w:sz w:val="24"/>
              </w:rPr>
              <w:t xml:space="preserve">и </w:t>
            </w:r>
            <w:r w:rsidRPr="00F71567">
              <w:rPr>
                <w:spacing w:val="-2"/>
                <w:sz w:val="24"/>
              </w:rPr>
              <w:t>пунктуация</w:t>
            </w:r>
          </w:p>
        </w:tc>
      </w:tr>
      <w:tr w:rsidR="00F71567" w:rsidRPr="00F71567">
        <w:trPr>
          <w:trHeight w:val="595"/>
        </w:trPr>
        <w:tc>
          <w:tcPr>
            <w:tcW w:w="1308" w:type="dxa"/>
          </w:tcPr>
          <w:p w:rsidR="004D4C05" w:rsidRPr="00F71567" w:rsidRDefault="00730703">
            <w:pPr>
              <w:pStyle w:val="TableParagraph"/>
              <w:spacing w:before="182"/>
              <w:ind w:left="357" w:right="2"/>
              <w:jc w:val="center"/>
              <w:rPr>
                <w:sz w:val="24"/>
              </w:rPr>
            </w:pPr>
            <w:r w:rsidRPr="00F71567">
              <w:rPr>
                <w:spacing w:val="-5"/>
                <w:sz w:val="24"/>
              </w:rPr>
              <w:t>6.1</w:t>
            </w:r>
          </w:p>
        </w:tc>
        <w:tc>
          <w:tcPr>
            <w:tcW w:w="8157" w:type="dxa"/>
          </w:tcPr>
          <w:p w:rsidR="004D4C05" w:rsidRPr="00F71567" w:rsidRDefault="00730703">
            <w:pPr>
              <w:pStyle w:val="TableParagraph"/>
              <w:tabs>
                <w:tab w:val="left" w:pos="1295"/>
                <w:tab w:val="left" w:pos="1649"/>
                <w:tab w:val="left" w:pos="2926"/>
                <w:tab w:val="left" w:pos="4157"/>
                <w:tab w:val="left" w:pos="4840"/>
                <w:tab w:val="left" w:pos="5178"/>
                <w:tab w:val="left" w:pos="7249"/>
              </w:tabs>
              <w:spacing w:before="23" w:line="270" w:lineRule="atLeast"/>
              <w:ind w:left="244" w:right="110"/>
              <w:rPr>
                <w:sz w:val="24"/>
              </w:rPr>
            </w:pPr>
            <w:r w:rsidRPr="00F71567">
              <w:rPr>
                <w:sz w:val="24"/>
              </w:rPr>
              <w:t xml:space="preserve">Применять изученные правила правописания, в том числе: непроверяемые </w:t>
            </w:r>
            <w:r w:rsidRPr="00F71567">
              <w:rPr>
                <w:spacing w:val="-2"/>
                <w:sz w:val="24"/>
              </w:rPr>
              <w:t>гласные</w:t>
            </w:r>
            <w:r w:rsidRPr="00F71567">
              <w:rPr>
                <w:sz w:val="24"/>
              </w:rPr>
              <w:tab/>
            </w:r>
            <w:r w:rsidRPr="00F71567">
              <w:rPr>
                <w:spacing w:val="-10"/>
                <w:sz w:val="24"/>
              </w:rPr>
              <w:t>и</w:t>
            </w:r>
            <w:r w:rsidRPr="00F71567">
              <w:rPr>
                <w:sz w:val="24"/>
              </w:rPr>
              <w:tab/>
            </w:r>
            <w:r w:rsidRPr="00F71567">
              <w:rPr>
                <w:spacing w:val="-2"/>
                <w:sz w:val="24"/>
              </w:rPr>
              <w:t>согласные</w:t>
            </w:r>
            <w:r w:rsidRPr="00F71567">
              <w:rPr>
                <w:sz w:val="24"/>
              </w:rPr>
              <w:tab/>
            </w:r>
            <w:r w:rsidRPr="00F71567">
              <w:rPr>
                <w:spacing w:val="-2"/>
                <w:sz w:val="24"/>
              </w:rPr>
              <w:t>(перечень</w:t>
            </w:r>
            <w:r w:rsidRPr="00F71567">
              <w:rPr>
                <w:sz w:val="24"/>
              </w:rPr>
              <w:tab/>
            </w:r>
            <w:r w:rsidRPr="00F71567">
              <w:rPr>
                <w:spacing w:val="-4"/>
                <w:sz w:val="24"/>
              </w:rPr>
              <w:t>слов</w:t>
            </w:r>
            <w:r w:rsidRPr="00F71567">
              <w:rPr>
                <w:sz w:val="24"/>
              </w:rPr>
              <w:tab/>
            </w:r>
            <w:r w:rsidRPr="00F71567">
              <w:rPr>
                <w:spacing w:val="-10"/>
                <w:sz w:val="24"/>
              </w:rPr>
              <w:t>в</w:t>
            </w:r>
            <w:r w:rsidRPr="00F71567">
              <w:rPr>
                <w:sz w:val="24"/>
              </w:rPr>
              <w:tab/>
            </w:r>
            <w:r w:rsidRPr="00F71567">
              <w:rPr>
                <w:spacing w:val="-2"/>
                <w:sz w:val="24"/>
              </w:rPr>
              <w:t>орфографическом</w:t>
            </w:r>
            <w:r w:rsidRPr="00F71567">
              <w:rPr>
                <w:sz w:val="24"/>
              </w:rPr>
              <w:tab/>
            </w:r>
            <w:r w:rsidRPr="00F71567">
              <w:rPr>
                <w:spacing w:val="-2"/>
                <w:sz w:val="24"/>
              </w:rPr>
              <w:t>словаре</w:t>
            </w:r>
          </w:p>
        </w:tc>
      </w:tr>
    </w:tbl>
    <w:p w:rsidR="004D4C05" w:rsidRPr="00F71567" w:rsidRDefault="004D4C05">
      <w:pPr>
        <w:pStyle w:val="TableParagraph"/>
        <w:spacing w:line="270" w:lineRule="atLeast"/>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08"/>
        <w:gridCol w:w="8157"/>
      </w:tblGrid>
      <w:tr w:rsidR="00F71567" w:rsidRPr="00F71567">
        <w:trPr>
          <w:trHeight w:val="1149"/>
        </w:trPr>
        <w:tc>
          <w:tcPr>
            <w:tcW w:w="1308" w:type="dxa"/>
          </w:tcPr>
          <w:p w:rsidR="004D4C05" w:rsidRPr="00F71567" w:rsidRDefault="004D4C05">
            <w:pPr>
              <w:pStyle w:val="TableParagraph"/>
              <w:spacing w:before="0"/>
              <w:rPr>
                <w:sz w:val="24"/>
              </w:rPr>
            </w:pPr>
          </w:p>
        </w:tc>
        <w:tc>
          <w:tcPr>
            <w:tcW w:w="8157" w:type="dxa"/>
          </w:tcPr>
          <w:p w:rsidR="004D4C05" w:rsidRPr="00F71567" w:rsidRDefault="00730703">
            <w:pPr>
              <w:pStyle w:val="TableParagraph"/>
              <w:spacing w:before="26" w:line="270" w:lineRule="atLeast"/>
              <w:ind w:left="244" w:right="109"/>
              <w:jc w:val="both"/>
              <w:rPr>
                <w:sz w:val="24"/>
              </w:rPr>
            </w:pPr>
            <w:r w:rsidRPr="00F71567">
              <w:rPr>
                <w:sz w:val="24"/>
              </w:rPr>
              <w:t xml:space="preserve">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w:t>
            </w:r>
            <w:r w:rsidRPr="00F71567">
              <w:rPr>
                <w:spacing w:val="-2"/>
                <w:sz w:val="24"/>
              </w:rPr>
              <w:t>словами</w:t>
            </w:r>
          </w:p>
        </w:tc>
      </w:tr>
      <w:tr w:rsidR="00F71567" w:rsidRPr="00F71567">
        <w:trPr>
          <w:trHeight w:val="597"/>
        </w:trPr>
        <w:tc>
          <w:tcPr>
            <w:tcW w:w="1308" w:type="dxa"/>
          </w:tcPr>
          <w:p w:rsidR="004D4C05" w:rsidRPr="00F71567" w:rsidRDefault="00730703">
            <w:pPr>
              <w:pStyle w:val="TableParagraph"/>
              <w:spacing w:before="185"/>
              <w:ind w:left="357" w:right="2"/>
              <w:jc w:val="center"/>
              <w:rPr>
                <w:sz w:val="24"/>
              </w:rPr>
            </w:pPr>
            <w:r w:rsidRPr="00F71567">
              <w:rPr>
                <w:spacing w:val="-5"/>
                <w:sz w:val="24"/>
              </w:rPr>
              <w:t>6.2</w:t>
            </w:r>
          </w:p>
        </w:tc>
        <w:tc>
          <w:tcPr>
            <w:tcW w:w="8157" w:type="dxa"/>
          </w:tcPr>
          <w:p w:rsidR="004D4C05" w:rsidRPr="00F71567" w:rsidRDefault="00730703">
            <w:pPr>
              <w:pStyle w:val="TableParagraph"/>
              <w:spacing w:before="25" w:line="270" w:lineRule="atLeast"/>
              <w:ind w:left="244"/>
              <w:rPr>
                <w:sz w:val="24"/>
              </w:rPr>
            </w:pPr>
            <w:r w:rsidRPr="00F71567">
              <w:rPr>
                <w:sz w:val="24"/>
              </w:rPr>
              <w:t>Находить</w:t>
            </w:r>
            <w:r w:rsidRPr="00F71567">
              <w:rPr>
                <w:spacing w:val="77"/>
                <w:sz w:val="24"/>
              </w:rPr>
              <w:t xml:space="preserve"> </w:t>
            </w:r>
            <w:r w:rsidRPr="00F71567">
              <w:rPr>
                <w:sz w:val="24"/>
              </w:rPr>
              <w:t>место</w:t>
            </w:r>
            <w:r w:rsidRPr="00F71567">
              <w:rPr>
                <w:spacing w:val="77"/>
                <w:sz w:val="24"/>
              </w:rPr>
              <w:t xml:space="preserve"> </w:t>
            </w:r>
            <w:r w:rsidRPr="00F71567">
              <w:rPr>
                <w:sz w:val="24"/>
              </w:rPr>
              <w:t>орфограммы</w:t>
            </w:r>
            <w:r w:rsidRPr="00F71567">
              <w:rPr>
                <w:spacing w:val="75"/>
                <w:sz w:val="24"/>
              </w:rPr>
              <w:t xml:space="preserve"> </w:t>
            </w:r>
            <w:r w:rsidRPr="00F71567">
              <w:rPr>
                <w:sz w:val="24"/>
              </w:rPr>
              <w:t>в</w:t>
            </w:r>
            <w:r w:rsidRPr="00F71567">
              <w:rPr>
                <w:spacing w:val="75"/>
                <w:sz w:val="24"/>
              </w:rPr>
              <w:t xml:space="preserve"> </w:t>
            </w:r>
            <w:r w:rsidRPr="00F71567">
              <w:rPr>
                <w:sz w:val="24"/>
              </w:rPr>
              <w:t>слове</w:t>
            </w:r>
            <w:r w:rsidRPr="00F71567">
              <w:rPr>
                <w:spacing w:val="75"/>
                <w:sz w:val="24"/>
              </w:rPr>
              <w:t xml:space="preserve"> </w:t>
            </w:r>
            <w:r w:rsidRPr="00F71567">
              <w:rPr>
                <w:sz w:val="24"/>
              </w:rPr>
              <w:t>и</w:t>
            </w:r>
            <w:r w:rsidRPr="00F71567">
              <w:rPr>
                <w:spacing w:val="77"/>
                <w:sz w:val="24"/>
              </w:rPr>
              <w:t xml:space="preserve"> </w:t>
            </w:r>
            <w:r w:rsidRPr="00F71567">
              <w:rPr>
                <w:sz w:val="24"/>
              </w:rPr>
              <w:t>между</w:t>
            </w:r>
            <w:r w:rsidRPr="00F71567">
              <w:rPr>
                <w:spacing w:val="76"/>
                <w:sz w:val="24"/>
              </w:rPr>
              <w:t xml:space="preserve"> </w:t>
            </w:r>
            <w:r w:rsidRPr="00F71567">
              <w:rPr>
                <w:sz w:val="24"/>
              </w:rPr>
              <w:t>словами</w:t>
            </w:r>
            <w:r w:rsidRPr="00F71567">
              <w:rPr>
                <w:spacing w:val="77"/>
                <w:sz w:val="24"/>
              </w:rPr>
              <w:t xml:space="preserve"> </w:t>
            </w:r>
            <w:r w:rsidRPr="00F71567">
              <w:rPr>
                <w:sz w:val="24"/>
              </w:rPr>
              <w:t>на</w:t>
            </w:r>
            <w:r w:rsidRPr="00F71567">
              <w:rPr>
                <w:spacing w:val="75"/>
                <w:sz w:val="24"/>
              </w:rPr>
              <w:t xml:space="preserve"> </w:t>
            </w:r>
            <w:r w:rsidRPr="00F71567">
              <w:rPr>
                <w:sz w:val="24"/>
              </w:rPr>
              <w:t xml:space="preserve">изученные </w:t>
            </w:r>
            <w:r w:rsidRPr="00F71567">
              <w:rPr>
                <w:spacing w:val="-2"/>
                <w:sz w:val="24"/>
              </w:rPr>
              <w:t>правила</w:t>
            </w:r>
          </w:p>
        </w:tc>
      </w:tr>
      <w:tr w:rsidR="00F71567" w:rsidRPr="00F71567">
        <w:trPr>
          <w:trHeight w:val="597"/>
        </w:trPr>
        <w:tc>
          <w:tcPr>
            <w:tcW w:w="1308" w:type="dxa"/>
          </w:tcPr>
          <w:p w:rsidR="004D4C05" w:rsidRPr="00F71567" w:rsidRDefault="00730703">
            <w:pPr>
              <w:pStyle w:val="TableParagraph"/>
              <w:spacing w:before="182"/>
              <w:ind w:left="357" w:right="2"/>
              <w:jc w:val="center"/>
              <w:rPr>
                <w:sz w:val="24"/>
              </w:rPr>
            </w:pPr>
            <w:r w:rsidRPr="00F71567">
              <w:rPr>
                <w:spacing w:val="-5"/>
                <w:sz w:val="24"/>
              </w:rPr>
              <w:t>6.3</w:t>
            </w:r>
          </w:p>
        </w:tc>
        <w:tc>
          <w:tcPr>
            <w:tcW w:w="8157" w:type="dxa"/>
          </w:tcPr>
          <w:p w:rsidR="004D4C05" w:rsidRPr="00F71567" w:rsidRDefault="00730703">
            <w:pPr>
              <w:pStyle w:val="TableParagraph"/>
              <w:spacing w:before="25" w:line="270" w:lineRule="atLeast"/>
              <w:ind w:left="244"/>
              <w:rPr>
                <w:sz w:val="24"/>
              </w:rPr>
            </w:pPr>
            <w:r w:rsidRPr="00F71567">
              <w:rPr>
                <w:sz w:val="24"/>
              </w:rPr>
              <w:t>Правильно</w:t>
            </w:r>
            <w:r w:rsidRPr="00F71567">
              <w:rPr>
                <w:spacing w:val="40"/>
                <w:sz w:val="24"/>
              </w:rPr>
              <w:t xml:space="preserve"> </w:t>
            </w:r>
            <w:r w:rsidRPr="00F71567">
              <w:rPr>
                <w:sz w:val="24"/>
              </w:rPr>
              <w:t>списывать</w:t>
            </w:r>
            <w:r w:rsidRPr="00F71567">
              <w:rPr>
                <w:spacing w:val="40"/>
                <w:sz w:val="24"/>
              </w:rPr>
              <w:t xml:space="preserve"> </w:t>
            </w:r>
            <w:r w:rsidRPr="00F71567">
              <w:rPr>
                <w:sz w:val="24"/>
              </w:rPr>
              <w:t>слова,</w:t>
            </w:r>
            <w:r w:rsidRPr="00F71567">
              <w:rPr>
                <w:spacing w:val="40"/>
                <w:sz w:val="24"/>
              </w:rPr>
              <w:t xml:space="preserve"> </w:t>
            </w:r>
            <w:r w:rsidRPr="00F71567">
              <w:rPr>
                <w:sz w:val="24"/>
              </w:rPr>
              <w:t>предложения,</w:t>
            </w:r>
            <w:r w:rsidRPr="00F71567">
              <w:rPr>
                <w:spacing w:val="40"/>
                <w:sz w:val="24"/>
              </w:rPr>
              <w:t xml:space="preserve"> </w:t>
            </w:r>
            <w:r w:rsidRPr="00F71567">
              <w:rPr>
                <w:sz w:val="24"/>
              </w:rPr>
              <w:t>тексты</w:t>
            </w:r>
            <w:r w:rsidRPr="00F71567">
              <w:rPr>
                <w:spacing w:val="40"/>
                <w:sz w:val="24"/>
              </w:rPr>
              <w:t xml:space="preserve"> </w:t>
            </w:r>
            <w:r w:rsidRPr="00F71567">
              <w:rPr>
                <w:sz w:val="24"/>
              </w:rPr>
              <w:t>объёмом</w:t>
            </w:r>
            <w:r w:rsidRPr="00F71567">
              <w:rPr>
                <w:spacing w:val="40"/>
                <w:sz w:val="24"/>
              </w:rPr>
              <w:t xml:space="preserve"> </w:t>
            </w:r>
            <w:r w:rsidRPr="00F71567">
              <w:rPr>
                <w:sz w:val="24"/>
              </w:rPr>
              <w:t>не</w:t>
            </w:r>
            <w:r w:rsidRPr="00F71567">
              <w:rPr>
                <w:spacing w:val="40"/>
                <w:sz w:val="24"/>
              </w:rPr>
              <w:t xml:space="preserve"> </w:t>
            </w:r>
            <w:r w:rsidRPr="00F71567">
              <w:rPr>
                <w:sz w:val="24"/>
              </w:rPr>
              <w:t>более</w:t>
            </w:r>
            <w:r w:rsidRPr="00F71567">
              <w:rPr>
                <w:spacing w:val="40"/>
                <w:sz w:val="24"/>
              </w:rPr>
              <w:t xml:space="preserve"> </w:t>
            </w:r>
            <w:r w:rsidRPr="00F71567">
              <w:rPr>
                <w:sz w:val="24"/>
              </w:rPr>
              <w:t xml:space="preserve">70 </w:t>
            </w:r>
            <w:r w:rsidRPr="00F71567">
              <w:rPr>
                <w:spacing w:val="-4"/>
                <w:sz w:val="24"/>
              </w:rPr>
              <w:t>слов</w:t>
            </w:r>
          </w:p>
        </w:tc>
      </w:tr>
      <w:tr w:rsidR="00F71567" w:rsidRPr="00F71567">
        <w:trPr>
          <w:trHeight w:val="597"/>
        </w:trPr>
        <w:tc>
          <w:tcPr>
            <w:tcW w:w="1308" w:type="dxa"/>
          </w:tcPr>
          <w:p w:rsidR="004D4C05" w:rsidRPr="00F71567" w:rsidRDefault="00730703">
            <w:pPr>
              <w:pStyle w:val="TableParagraph"/>
              <w:spacing w:before="182"/>
              <w:ind w:left="357" w:right="2"/>
              <w:jc w:val="center"/>
              <w:rPr>
                <w:sz w:val="24"/>
              </w:rPr>
            </w:pPr>
            <w:r w:rsidRPr="00F71567">
              <w:rPr>
                <w:spacing w:val="-5"/>
                <w:sz w:val="24"/>
              </w:rPr>
              <w:t>6.4</w:t>
            </w:r>
          </w:p>
        </w:tc>
        <w:tc>
          <w:tcPr>
            <w:tcW w:w="8157" w:type="dxa"/>
          </w:tcPr>
          <w:p w:rsidR="004D4C05" w:rsidRPr="00F71567" w:rsidRDefault="00730703">
            <w:pPr>
              <w:pStyle w:val="TableParagraph"/>
              <w:spacing w:before="25" w:line="270" w:lineRule="atLeast"/>
              <w:ind w:left="244"/>
              <w:rPr>
                <w:sz w:val="24"/>
              </w:rPr>
            </w:pPr>
            <w:r w:rsidRPr="00F71567">
              <w:rPr>
                <w:sz w:val="24"/>
              </w:rPr>
              <w:t>Писать под диктовку</w:t>
            </w:r>
            <w:r w:rsidRPr="00F71567">
              <w:rPr>
                <w:spacing w:val="-1"/>
                <w:sz w:val="24"/>
              </w:rPr>
              <w:t xml:space="preserve"> </w:t>
            </w:r>
            <w:r w:rsidRPr="00F71567">
              <w:rPr>
                <w:sz w:val="24"/>
              </w:rPr>
              <w:t>тексты объёмом не более 65 слов с учётом изученных правил правописания</w:t>
            </w:r>
          </w:p>
        </w:tc>
      </w:tr>
      <w:tr w:rsidR="00F71567" w:rsidRPr="00F71567">
        <w:trPr>
          <w:trHeight w:val="321"/>
        </w:trPr>
        <w:tc>
          <w:tcPr>
            <w:tcW w:w="1308" w:type="dxa"/>
          </w:tcPr>
          <w:p w:rsidR="004D4C05" w:rsidRPr="00F71567" w:rsidRDefault="00730703">
            <w:pPr>
              <w:pStyle w:val="TableParagraph"/>
              <w:spacing w:line="256" w:lineRule="exact"/>
              <w:ind w:left="357" w:right="2"/>
              <w:jc w:val="center"/>
              <w:rPr>
                <w:sz w:val="24"/>
              </w:rPr>
            </w:pPr>
            <w:r w:rsidRPr="00F71567">
              <w:rPr>
                <w:spacing w:val="-5"/>
                <w:sz w:val="24"/>
              </w:rPr>
              <w:t>6.5</w:t>
            </w:r>
          </w:p>
        </w:tc>
        <w:tc>
          <w:tcPr>
            <w:tcW w:w="8157" w:type="dxa"/>
          </w:tcPr>
          <w:p w:rsidR="004D4C05" w:rsidRPr="00F71567" w:rsidRDefault="00730703">
            <w:pPr>
              <w:pStyle w:val="TableParagraph"/>
              <w:spacing w:line="256" w:lineRule="exact"/>
              <w:ind w:left="244"/>
              <w:rPr>
                <w:sz w:val="24"/>
              </w:rPr>
            </w:pPr>
            <w:r w:rsidRPr="00F71567">
              <w:rPr>
                <w:sz w:val="24"/>
              </w:rPr>
              <w:t>Находить</w:t>
            </w:r>
            <w:r w:rsidRPr="00F71567">
              <w:rPr>
                <w:spacing w:val="-5"/>
                <w:sz w:val="24"/>
              </w:rPr>
              <w:t xml:space="preserve"> </w:t>
            </w:r>
            <w:r w:rsidRPr="00F71567">
              <w:rPr>
                <w:sz w:val="24"/>
              </w:rPr>
              <w:t>и</w:t>
            </w:r>
            <w:r w:rsidRPr="00F71567">
              <w:rPr>
                <w:spacing w:val="-5"/>
                <w:sz w:val="24"/>
              </w:rPr>
              <w:t xml:space="preserve"> </w:t>
            </w:r>
            <w:r w:rsidRPr="00F71567">
              <w:rPr>
                <w:sz w:val="24"/>
              </w:rPr>
              <w:t>исправлять</w:t>
            </w:r>
            <w:r w:rsidRPr="00F71567">
              <w:rPr>
                <w:spacing w:val="-5"/>
                <w:sz w:val="24"/>
              </w:rPr>
              <w:t xml:space="preserve"> </w:t>
            </w:r>
            <w:r w:rsidRPr="00F71567">
              <w:rPr>
                <w:sz w:val="24"/>
              </w:rPr>
              <w:t>ошибки</w:t>
            </w:r>
            <w:r w:rsidRPr="00F71567">
              <w:rPr>
                <w:spacing w:val="-4"/>
                <w:sz w:val="24"/>
              </w:rPr>
              <w:t xml:space="preserve"> </w:t>
            </w:r>
            <w:r w:rsidRPr="00F71567">
              <w:rPr>
                <w:sz w:val="24"/>
              </w:rPr>
              <w:t>на</w:t>
            </w:r>
            <w:r w:rsidRPr="00F71567">
              <w:rPr>
                <w:spacing w:val="-4"/>
                <w:sz w:val="24"/>
              </w:rPr>
              <w:t xml:space="preserve"> </w:t>
            </w:r>
            <w:r w:rsidRPr="00F71567">
              <w:rPr>
                <w:sz w:val="24"/>
              </w:rPr>
              <w:t>изученные</w:t>
            </w:r>
            <w:r w:rsidRPr="00F71567">
              <w:rPr>
                <w:spacing w:val="-5"/>
                <w:sz w:val="24"/>
              </w:rPr>
              <w:t xml:space="preserve"> </w:t>
            </w:r>
            <w:r w:rsidRPr="00F71567">
              <w:rPr>
                <w:sz w:val="24"/>
              </w:rPr>
              <w:t>правила,</w:t>
            </w:r>
            <w:r w:rsidRPr="00F71567">
              <w:rPr>
                <w:spacing w:val="-3"/>
                <w:sz w:val="24"/>
              </w:rPr>
              <w:t xml:space="preserve"> </w:t>
            </w:r>
            <w:r w:rsidRPr="00F71567">
              <w:rPr>
                <w:spacing w:val="-2"/>
                <w:sz w:val="24"/>
              </w:rPr>
              <w:t>описки</w:t>
            </w:r>
          </w:p>
        </w:tc>
      </w:tr>
      <w:tr w:rsidR="00F71567" w:rsidRPr="00F71567">
        <w:trPr>
          <w:trHeight w:val="319"/>
        </w:trPr>
        <w:tc>
          <w:tcPr>
            <w:tcW w:w="1308" w:type="dxa"/>
          </w:tcPr>
          <w:p w:rsidR="004D4C05" w:rsidRPr="00F71567" w:rsidRDefault="00730703">
            <w:pPr>
              <w:pStyle w:val="TableParagraph"/>
              <w:spacing w:before="43" w:line="256" w:lineRule="exact"/>
              <w:ind w:left="357"/>
              <w:jc w:val="center"/>
              <w:rPr>
                <w:sz w:val="24"/>
              </w:rPr>
            </w:pPr>
            <w:r w:rsidRPr="00F71567">
              <w:rPr>
                <w:spacing w:val="-10"/>
                <w:sz w:val="24"/>
              </w:rPr>
              <w:t>7</w:t>
            </w:r>
          </w:p>
        </w:tc>
        <w:tc>
          <w:tcPr>
            <w:tcW w:w="8157" w:type="dxa"/>
          </w:tcPr>
          <w:p w:rsidR="004D4C05" w:rsidRPr="00F71567" w:rsidRDefault="00730703">
            <w:pPr>
              <w:pStyle w:val="TableParagraph"/>
              <w:spacing w:before="43" w:line="256" w:lineRule="exact"/>
              <w:ind w:left="244"/>
              <w:rPr>
                <w:sz w:val="24"/>
              </w:rPr>
            </w:pPr>
            <w:r w:rsidRPr="00F71567">
              <w:rPr>
                <w:sz w:val="24"/>
              </w:rPr>
              <w:t>Развитие</w:t>
            </w:r>
            <w:r w:rsidRPr="00F71567">
              <w:rPr>
                <w:spacing w:val="-7"/>
                <w:sz w:val="24"/>
              </w:rPr>
              <w:t xml:space="preserve"> </w:t>
            </w:r>
            <w:r w:rsidRPr="00F71567">
              <w:rPr>
                <w:spacing w:val="-4"/>
                <w:sz w:val="24"/>
              </w:rPr>
              <w:t>речи</w:t>
            </w:r>
          </w:p>
        </w:tc>
      </w:tr>
      <w:tr w:rsidR="00F71567" w:rsidRPr="00F71567">
        <w:trPr>
          <w:trHeight w:val="321"/>
        </w:trPr>
        <w:tc>
          <w:tcPr>
            <w:tcW w:w="1308" w:type="dxa"/>
          </w:tcPr>
          <w:p w:rsidR="004D4C05" w:rsidRPr="00F71567" w:rsidRDefault="00730703">
            <w:pPr>
              <w:pStyle w:val="TableParagraph"/>
              <w:spacing w:line="256" w:lineRule="exact"/>
              <w:ind w:left="357" w:right="2"/>
              <w:jc w:val="center"/>
              <w:rPr>
                <w:sz w:val="24"/>
              </w:rPr>
            </w:pPr>
            <w:r w:rsidRPr="00F71567">
              <w:rPr>
                <w:spacing w:val="-5"/>
                <w:sz w:val="24"/>
              </w:rPr>
              <w:t>7.1</w:t>
            </w:r>
          </w:p>
        </w:tc>
        <w:tc>
          <w:tcPr>
            <w:tcW w:w="8157" w:type="dxa"/>
          </w:tcPr>
          <w:p w:rsidR="004D4C05" w:rsidRPr="00F71567" w:rsidRDefault="00730703">
            <w:pPr>
              <w:pStyle w:val="TableParagraph"/>
              <w:spacing w:line="256" w:lineRule="exact"/>
              <w:ind w:left="244"/>
              <w:rPr>
                <w:sz w:val="24"/>
              </w:rPr>
            </w:pPr>
            <w:r w:rsidRPr="00F71567">
              <w:rPr>
                <w:sz w:val="24"/>
              </w:rPr>
              <w:t>Понимать</w:t>
            </w:r>
            <w:r w:rsidRPr="00F71567">
              <w:rPr>
                <w:spacing w:val="-4"/>
                <w:sz w:val="24"/>
              </w:rPr>
              <w:t xml:space="preserve"> </w:t>
            </w:r>
            <w:r w:rsidRPr="00F71567">
              <w:rPr>
                <w:sz w:val="24"/>
              </w:rPr>
              <w:t>тексты</w:t>
            </w:r>
            <w:r w:rsidRPr="00F71567">
              <w:rPr>
                <w:spacing w:val="-3"/>
                <w:sz w:val="24"/>
              </w:rPr>
              <w:t xml:space="preserve"> </w:t>
            </w:r>
            <w:r w:rsidRPr="00F71567">
              <w:rPr>
                <w:sz w:val="24"/>
              </w:rPr>
              <w:t>разных</w:t>
            </w:r>
            <w:r w:rsidRPr="00F71567">
              <w:rPr>
                <w:spacing w:val="-2"/>
                <w:sz w:val="24"/>
              </w:rPr>
              <w:t xml:space="preserve"> </w:t>
            </w:r>
            <w:r w:rsidRPr="00F71567">
              <w:rPr>
                <w:sz w:val="24"/>
              </w:rPr>
              <w:t>типов,</w:t>
            </w:r>
            <w:r w:rsidRPr="00F71567">
              <w:rPr>
                <w:spacing w:val="-5"/>
                <w:sz w:val="24"/>
              </w:rPr>
              <w:t xml:space="preserve"> </w:t>
            </w:r>
            <w:r w:rsidRPr="00F71567">
              <w:rPr>
                <w:sz w:val="24"/>
              </w:rPr>
              <w:t>находить</w:t>
            </w:r>
            <w:r w:rsidRPr="00F71567">
              <w:rPr>
                <w:spacing w:val="-2"/>
                <w:sz w:val="24"/>
              </w:rPr>
              <w:t xml:space="preserve"> </w:t>
            </w:r>
            <w:r w:rsidRPr="00F71567">
              <w:rPr>
                <w:sz w:val="24"/>
              </w:rPr>
              <w:t>в</w:t>
            </w:r>
            <w:r w:rsidRPr="00F71567">
              <w:rPr>
                <w:spacing w:val="-3"/>
                <w:sz w:val="24"/>
              </w:rPr>
              <w:t xml:space="preserve"> </w:t>
            </w:r>
            <w:r w:rsidRPr="00F71567">
              <w:rPr>
                <w:sz w:val="24"/>
              </w:rPr>
              <w:t>тексте</w:t>
            </w:r>
            <w:r w:rsidRPr="00F71567">
              <w:rPr>
                <w:spacing w:val="-3"/>
                <w:sz w:val="24"/>
              </w:rPr>
              <w:t xml:space="preserve"> </w:t>
            </w:r>
            <w:r w:rsidRPr="00F71567">
              <w:rPr>
                <w:sz w:val="24"/>
              </w:rPr>
              <w:t>заданную</w:t>
            </w:r>
            <w:r w:rsidRPr="00F71567">
              <w:rPr>
                <w:spacing w:val="-2"/>
                <w:sz w:val="24"/>
              </w:rPr>
              <w:t xml:space="preserve"> информацию</w:t>
            </w:r>
          </w:p>
        </w:tc>
      </w:tr>
      <w:tr w:rsidR="00F71567" w:rsidRPr="00F71567">
        <w:trPr>
          <w:trHeight w:val="597"/>
        </w:trPr>
        <w:tc>
          <w:tcPr>
            <w:tcW w:w="1308" w:type="dxa"/>
          </w:tcPr>
          <w:p w:rsidR="004D4C05" w:rsidRPr="00F71567" w:rsidRDefault="00730703">
            <w:pPr>
              <w:pStyle w:val="TableParagraph"/>
              <w:spacing w:before="185"/>
              <w:ind w:left="357" w:right="2"/>
              <w:jc w:val="center"/>
              <w:rPr>
                <w:sz w:val="24"/>
              </w:rPr>
            </w:pPr>
            <w:r w:rsidRPr="00F71567">
              <w:rPr>
                <w:spacing w:val="-5"/>
                <w:sz w:val="24"/>
              </w:rPr>
              <w:t>7.2</w:t>
            </w:r>
          </w:p>
        </w:tc>
        <w:tc>
          <w:tcPr>
            <w:tcW w:w="8157" w:type="dxa"/>
          </w:tcPr>
          <w:p w:rsidR="004D4C05" w:rsidRPr="00F71567" w:rsidRDefault="00730703">
            <w:pPr>
              <w:pStyle w:val="TableParagraph"/>
              <w:spacing w:before="25" w:line="270" w:lineRule="atLeast"/>
              <w:ind w:left="244"/>
              <w:rPr>
                <w:sz w:val="24"/>
              </w:rPr>
            </w:pPr>
            <w:r w:rsidRPr="00F71567">
              <w:rPr>
                <w:sz w:val="24"/>
              </w:rPr>
              <w:t>Формулировать устно и письменно на основе прочитанной (услышанной) информации простые выводы (1 – 2 предложения)</w:t>
            </w:r>
          </w:p>
        </w:tc>
      </w:tr>
      <w:tr w:rsidR="00F71567" w:rsidRPr="00F71567">
        <w:trPr>
          <w:trHeight w:val="873"/>
        </w:trPr>
        <w:tc>
          <w:tcPr>
            <w:tcW w:w="1308" w:type="dxa"/>
          </w:tcPr>
          <w:p w:rsidR="004D4C05" w:rsidRPr="00F71567" w:rsidRDefault="004D4C05">
            <w:pPr>
              <w:pStyle w:val="TableParagraph"/>
              <w:spacing w:before="45"/>
              <w:rPr>
                <w:b/>
                <w:sz w:val="24"/>
              </w:rPr>
            </w:pPr>
          </w:p>
          <w:p w:rsidR="004D4C05" w:rsidRPr="00F71567" w:rsidRDefault="00730703">
            <w:pPr>
              <w:pStyle w:val="TableParagraph"/>
              <w:spacing w:before="1"/>
              <w:ind w:left="357" w:right="2"/>
              <w:jc w:val="center"/>
              <w:rPr>
                <w:sz w:val="24"/>
              </w:rPr>
            </w:pPr>
            <w:r w:rsidRPr="00F71567">
              <w:rPr>
                <w:spacing w:val="-5"/>
                <w:sz w:val="24"/>
              </w:rPr>
              <w:t>7.3</w:t>
            </w:r>
          </w:p>
        </w:tc>
        <w:tc>
          <w:tcPr>
            <w:tcW w:w="8157" w:type="dxa"/>
          </w:tcPr>
          <w:p w:rsidR="004D4C05" w:rsidRPr="00F71567" w:rsidRDefault="00730703">
            <w:pPr>
              <w:pStyle w:val="TableParagraph"/>
              <w:spacing w:before="25" w:line="270" w:lineRule="atLeast"/>
              <w:ind w:left="244" w:right="103"/>
              <w:jc w:val="both"/>
              <w:rPr>
                <w:sz w:val="24"/>
              </w:rPr>
            </w:pPr>
            <w:r w:rsidRPr="00F71567">
              <w:rPr>
                <w:sz w:val="24"/>
              </w:rPr>
              <w:t>Строить устное диалогическое и монологическое высказывание (3 – 5 предложений на определённую тему, по результатам наблюдений) с соблюдением орфоэпических норм, правильной интонации</w:t>
            </w:r>
          </w:p>
        </w:tc>
      </w:tr>
      <w:tr w:rsidR="00F71567" w:rsidRPr="00F71567">
        <w:trPr>
          <w:trHeight w:val="873"/>
        </w:trPr>
        <w:tc>
          <w:tcPr>
            <w:tcW w:w="1308" w:type="dxa"/>
          </w:tcPr>
          <w:p w:rsidR="004D4C05" w:rsidRPr="00F71567" w:rsidRDefault="004D4C05">
            <w:pPr>
              <w:pStyle w:val="TableParagraph"/>
              <w:spacing w:before="45"/>
              <w:rPr>
                <w:b/>
                <w:sz w:val="24"/>
              </w:rPr>
            </w:pPr>
          </w:p>
          <w:p w:rsidR="004D4C05" w:rsidRPr="00F71567" w:rsidRDefault="00730703">
            <w:pPr>
              <w:pStyle w:val="TableParagraph"/>
              <w:spacing w:before="1"/>
              <w:ind w:left="357" w:right="2"/>
              <w:jc w:val="center"/>
              <w:rPr>
                <w:sz w:val="24"/>
              </w:rPr>
            </w:pPr>
            <w:r w:rsidRPr="00F71567">
              <w:rPr>
                <w:spacing w:val="-5"/>
                <w:sz w:val="24"/>
              </w:rPr>
              <w:t>7.4</w:t>
            </w:r>
          </w:p>
        </w:tc>
        <w:tc>
          <w:tcPr>
            <w:tcW w:w="8157" w:type="dxa"/>
          </w:tcPr>
          <w:p w:rsidR="004D4C05" w:rsidRPr="00F71567" w:rsidRDefault="00730703">
            <w:pPr>
              <w:pStyle w:val="TableParagraph"/>
              <w:spacing w:before="25" w:line="276" w:lineRule="exact"/>
              <w:ind w:left="244" w:right="104"/>
              <w:jc w:val="both"/>
              <w:rPr>
                <w:sz w:val="24"/>
              </w:rPr>
            </w:pPr>
            <w:r w:rsidRPr="00F71567">
              <w:rPr>
                <w:sz w:val="24"/>
              </w:rPr>
              <w:t>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tc>
      </w:tr>
      <w:tr w:rsidR="00F71567" w:rsidRPr="00F71567">
        <w:trPr>
          <w:trHeight w:val="595"/>
        </w:trPr>
        <w:tc>
          <w:tcPr>
            <w:tcW w:w="1308" w:type="dxa"/>
          </w:tcPr>
          <w:p w:rsidR="004D4C05" w:rsidRPr="00F71567" w:rsidRDefault="00730703">
            <w:pPr>
              <w:pStyle w:val="TableParagraph"/>
              <w:spacing w:before="182"/>
              <w:ind w:left="357" w:right="2"/>
              <w:jc w:val="center"/>
              <w:rPr>
                <w:sz w:val="24"/>
              </w:rPr>
            </w:pPr>
            <w:r w:rsidRPr="00F71567">
              <w:rPr>
                <w:spacing w:val="-5"/>
                <w:sz w:val="24"/>
              </w:rPr>
              <w:t>7.5</w:t>
            </w:r>
          </w:p>
        </w:tc>
        <w:tc>
          <w:tcPr>
            <w:tcW w:w="8157" w:type="dxa"/>
          </w:tcPr>
          <w:p w:rsidR="004D4C05" w:rsidRPr="00F71567" w:rsidRDefault="00730703">
            <w:pPr>
              <w:pStyle w:val="TableParagraph"/>
              <w:spacing w:before="23" w:line="270" w:lineRule="atLeast"/>
              <w:ind w:left="244"/>
              <w:rPr>
                <w:sz w:val="24"/>
              </w:rPr>
            </w:pPr>
            <w:r w:rsidRPr="00F71567">
              <w:rPr>
                <w:sz w:val="24"/>
              </w:rPr>
              <w:t xml:space="preserve">Определять связь предложений в тексте (с помощью личных местоимений, синонимов, союзов </w:t>
            </w:r>
            <w:r w:rsidRPr="00F71567">
              <w:rPr>
                <w:i/>
                <w:sz w:val="24"/>
              </w:rPr>
              <w:t>и, а, но</w:t>
            </w:r>
            <w:r w:rsidRPr="00F71567">
              <w:rPr>
                <w:sz w:val="24"/>
              </w:rPr>
              <w:t>)</w:t>
            </w:r>
          </w:p>
        </w:tc>
      </w:tr>
      <w:tr w:rsidR="00F71567" w:rsidRPr="00F71567">
        <w:trPr>
          <w:trHeight w:val="321"/>
        </w:trPr>
        <w:tc>
          <w:tcPr>
            <w:tcW w:w="1308" w:type="dxa"/>
          </w:tcPr>
          <w:p w:rsidR="004D4C05" w:rsidRPr="00F71567" w:rsidRDefault="00730703">
            <w:pPr>
              <w:pStyle w:val="TableParagraph"/>
              <w:spacing w:line="256" w:lineRule="exact"/>
              <w:ind w:left="357" w:right="2"/>
              <w:jc w:val="center"/>
              <w:rPr>
                <w:sz w:val="24"/>
              </w:rPr>
            </w:pPr>
            <w:r w:rsidRPr="00F71567">
              <w:rPr>
                <w:spacing w:val="-5"/>
                <w:sz w:val="24"/>
              </w:rPr>
              <w:t>7.6</w:t>
            </w:r>
          </w:p>
        </w:tc>
        <w:tc>
          <w:tcPr>
            <w:tcW w:w="8157" w:type="dxa"/>
          </w:tcPr>
          <w:p w:rsidR="004D4C05" w:rsidRPr="00F71567" w:rsidRDefault="00730703">
            <w:pPr>
              <w:pStyle w:val="TableParagraph"/>
              <w:spacing w:line="256" w:lineRule="exact"/>
              <w:ind w:left="244"/>
              <w:rPr>
                <w:sz w:val="24"/>
              </w:rPr>
            </w:pPr>
            <w:r w:rsidRPr="00F71567">
              <w:rPr>
                <w:sz w:val="24"/>
              </w:rPr>
              <w:t>Определять</w:t>
            </w:r>
            <w:r w:rsidRPr="00F71567">
              <w:rPr>
                <w:spacing w:val="-2"/>
                <w:sz w:val="24"/>
              </w:rPr>
              <w:t xml:space="preserve"> </w:t>
            </w:r>
            <w:r w:rsidRPr="00F71567">
              <w:rPr>
                <w:sz w:val="24"/>
              </w:rPr>
              <w:t>ключевые</w:t>
            </w:r>
            <w:r w:rsidRPr="00F71567">
              <w:rPr>
                <w:spacing w:val="-2"/>
                <w:sz w:val="24"/>
              </w:rPr>
              <w:t xml:space="preserve"> </w:t>
            </w:r>
            <w:r w:rsidRPr="00F71567">
              <w:rPr>
                <w:sz w:val="24"/>
              </w:rPr>
              <w:t>слова</w:t>
            </w:r>
            <w:r w:rsidRPr="00F71567">
              <w:rPr>
                <w:spacing w:val="-3"/>
                <w:sz w:val="24"/>
              </w:rPr>
              <w:t xml:space="preserve"> </w:t>
            </w:r>
            <w:r w:rsidRPr="00F71567">
              <w:rPr>
                <w:sz w:val="24"/>
              </w:rPr>
              <w:t>в</w:t>
            </w:r>
            <w:r w:rsidRPr="00F71567">
              <w:rPr>
                <w:spacing w:val="-2"/>
                <w:sz w:val="24"/>
              </w:rPr>
              <w:t xml:space="preserve"> тексте</w:t>
            </w:r>
          </w:p>
        </w:tc>
      </w:tr>
      <w:tr w:rsidR="00F71567" w:rsidRPr="00F71567">
        <w:trPr>
          <w:trHeight w:val="321"/>
        </w:trPr>
        <w:tc>
          <w:tcPr>
            <w:tcW w:w="1308" w:type="dxa"/>
          </w:tcPr>
          <w:p w:rsidR="004D4C05" w:rsidRPr="00F71567" w:rsidRDefault="00730703">
            <w:pPr>
              <w:pStyle w:val="TableParagraph"/>
              <w:spacing w:line="256" w:lineRule="exact"/>
              <w:ind w:left="357" w:right="2"/>
              <w:jc w:val="center"/>
              <w:rPr>
                <w:sz w:val="24"/>
              </w:rPr>
            </w:pPr>
            <w:r w:rsidRPr="00F71567">
              <w:rPr>
                <w:spacing w:val="-5"/>
                <w:sz w:val="24"/>
              </w:rPr>
              <w:t>7.7</w:t>
            </w:r>
          </w:p>
        </w:tc>
        <w:tc>
          <w:tcPr>
            <w:tcW w:w="8157" w:type="dxa"/>
          </w:tcPr>
          <w:p w:rsidR="004D4C05" w:rsidRPr="00F71567" w:rsidRDefault="00730703">
            <w:pPr>
              <w:pStyle w:val="TableParagraph"/>
              <w:spacing w:line="256" w:lineRule="exact"/>
              <w:ind w:left="244"/>
              <w:rPr>
                <w:sz w:val="24"/>
              </w:rPr>
            </w:pPr>
            <w:r w:rsidRPr="00F71567">
              <w:rPr>
                <w:sz w:val="24"/>
              </w:rPr>
              <w:t>Определять</w:t>
            </w:r>
            <w:r w:rsidRPr="00F71567">
              <w:rPr>
                <w:spacing w:val="-3"/>
                <w:sz w:val="24"/>
              </w:rPr>
              <w:t xml:space="preserve"> </w:t>
            </w:r>
            <w:r w:rsidRPr="00F71567">
              <w:rPr>
                <w:sz w:val="24"/>
              </w:rPr>
              <w:t>тему</w:t>
            </w:r>
            <w:r w:rsidRPr="00F71567">
              <w:rPr>
                <w:spacing w:val="-2"/>
                <w:sz w:val="24"/>
              </w:rPr>
              <w:t xml:space="preserve"> </w:t>
            </w:r>
            <w:r w:rsidRPr="00F71567">
              <w:rPr>
                <w:sz w:val="24"/>
              </w:rPr>
              <w:t>текста</w:t>
            </w:r>
            <w:r w:rsidRPr="00F71567">
              <w:rPr>
                <w:spacing w:val="-2"/>
                <w:sz w:val="24"/>
              </w:rPr>
              <w:t xml:space="preserve"> </w:t>
            </w:r>
            <w:r w:rsidRPr="00F71567">
              <w:rPr>
                <w:sz w:val="24"/>
              </w:rPr>
              <w:t>и</w:t>
            </w:r>
            <w:r w:rsidRPr="00F71567">
              <w:rPr>
                <w:spacing w:val="-3"/>
                <w:sz w:val="24"/>
              </w:rPr>
              <w:t xml:space="preserve"> </w:t>
            </w:r>
            <w:r w:rsidRPr="00F71567">
              <w:rPr>
                <w:sz w:val="24"/>
              </w:rPr>
              <w:t>основную</w:t>
            </w:r>
            <w:r w:rsidRPr="00F71567">
              <w:rPr>
                <w:spacing w:val="-2"/>
                <w:sz w:val="24"/>
              </w:rPr>
              <w:t xml:space="preserve"> </w:t>
            </w:r>
            <w:r w:rsidRPr="00F71567">
              <w:rPr>
                <w:sz w:val="24"/>
              </w:rPr>
              <w:t>мысль</w:t>
            </w:r>
            <w:r w:rsidRPr="00F71567">
              <w:rPr>
                <w:spacing w:val="-2"/>
                <w:sz w:val="24"/>
              </w:rPr>
              <w:t xml:space="preserve"> текста</w:t>
            </w:r>
          </w:p>
        </w:tc>
      </w:tr>
      <w:tr w:rsidR="00F71567" w:rsidRPr="00F71567">
        <w:trPr>
          <w:trHeight w:val="597"/>
        </w:trPr>
        <w:tc>
          <w:tcPr>
            <w:tcW w:w="1308" w:type="dxa"/>
          </w:tcPr>
          <w:p w:rsidR="004D4C05" w:rsidRPr="00F71567" w:rsidRDefault="00730703">
            <w:pPr>
              <w:pStyle w:val="TableParagraph"/>
              <w:spacing w:before="182"/>
              <w:ind w:left="357" w:right="2"/>
              <w:jc w:val="center"/>
              <w:rPr>
                <w:sz w:val="24"/>
              </w:rPr>
            </w:pPr>
            <w:r w:rsidRPr="00F71567">
              <w:rPr>
                <w:spacing w:val="-5"/>
                <w:sz w:val="24"/>
              </w:rPr>
              <w:t>7.8</w:t>
            </w:r>
          </w:p>
        </w:tc>
        <w:tc>
          <w:tcPr>
            <w:tcW w:w="8157" w:type="dxa"/>
          </w:tcPr>
          <w:p w:rsidR="004D4C05" w:rsidRPr="00F71567" w:rsidRDefault="00730703">
            <w:pPr>
              <w:pStyle w:val="TableParagraph"/>
              <w:spacing w:before="25" w:line="270" w:lineRule="atLeast"/>
              <w:ind w:left="244"/>
              <w:rPr>
                <w:sz w:val="24"/>
              </w:rPr>
            </w:pPr>
            <w:r w:rsidRPr="00F71567">
              <w:rPr>
                <w:sz w:val="24"/>
              </w:rPr>
              <w:t>Выявлять части текста (абзацы) и отражать с помощью ключевых слов или предложений их смысловое содержание</w:t>
            </w:r>
          </w:p>
        </w:tc>
      </w:tr>
      <w:tr w:rsidR="00F71567" w:rsidRPr="00F71567">
        <w:trPr>
          <w:trHeight w:val="321"/>
        </w:trPr>
        <w:tc>
          <w:tcPr>
            <w:tcW w:w="1308" w:type="dxa"/>
          </w:tcPr>
          <w:p w:rsidR="004D4C05" w:rsidRPr="00F71567" w:rsidRDefault="00730703">
            <w:pPr>
              <w:pStyle w:val="TableParagraph"/>
              <w:spacing w:line="256" w:lineRule="exact"/>
              <w:ind w:left="357" w:right="2"/>
              <w:jc w:val="center"/>
              <w:rPr>
                <w:sz w:val="24"/>
              </w:rPr>
            </w:pPr>
            <w:r w:rsidRPr="00F71567">
              <w:rPr>
                <w:spacing w:val="-5"/>
                <w:sz w:val="24"/>
              </w:rPr>
              <w:t>7.9</w:t>
            </w:r>
          </w:p>
        </w:tc>
        <w:tc>
          <w:tcPr>
            <w:tcW w:w="8157" w:type="dxa"/>
          </w:tcPr>
          <w:p w:rsidR="004D4C05" w:rsidRPr="00F71567" w:rsidRDefault="00730703">
            <w:pPr>
              <w:pStyle w:val="TableParagraph"/>
              <w:spacing w:line="256" w:lineRule="exact"/>
              <w:ind w:left="244"/>
              <w:rPr>
                <w:sz w:val="24"/>
              </w:rPr>
            </w:pPr>
            <w:r w:rsidRPr="00F71567">
              <w:rPr>
                <w:sz w:val="24"/>
              </w:rPr>
              <w:t>Составлять</w:t>
            </w:r>
            <w:r w:rsidRPr="00F71567">
              <w:rPr>
                <w:spacing w:val="-5"/>
                <w:sz w:val="24"/>
              </w:rPr>
              <w:t xml:space="preserve"> </w:t>
            </w:r>
            <w:r w:rsidRPr="00F71567">
              <w:rPr>
                <w:sz w:val="24"/>
              </w:rPr>
              <w:t>план</w:t>
            </w:r>
            <w:r w:rsidRPr="00F71567">
              <w:rPr>
                <w:spacing w:val="-2"/>
                <w:sz w:val="24"/>
              </w:rPr>
              <w:t xml:space="preserve"> </w:t>
            </w:r>
            <w:r w:rsidRPr="00F71567">
              <w:rPr>
                <w:sz w:val="24"/>
              </w:rPr>
              <w:t>текста,</w:t>
            </w:r>
            <w:r w:rsidRPr="00F71567">
              <w:rPr>
                <w:spacing w:val="-2"/>
                <w:sz w:val="24"/>
              </w:rPr>
              <w:t xml:space="preserve"> </w:t>
            </w:r>
            <w:r w:rsidRPr="00F71567">
              <w:rPr>
                <w:sz w:val="24"/>
              </w:rPr>
              <w:t>создавать</w:t>
            </w:r>
            <w:r w:rsidRPr="00F71567">
              <w:rPr>
                <w:spacing w:val="-2"/>
                <w:sz w:val="24"/>
              </w:rPr>
              <w:t xml:space="preserve"> </w:t>
            </w:r>
            <w:r w:rsidRPr="00F71567">
              <w:rPr>
                <w:sz w:val="24"/>
              </w:rPr>
              <w:t>по</w:t>
            </w:r>
            <w:r w:rsidRPr="00F71567">
              <w:rPr>
                <w:spacing w:val="-2"/>
                <w:sz w:val="24"/>
              </w:rPr>
              <w:t xml:space="preserve"> </w:t>
            </w:r>
            <w:r w:rsidRPr="00F71567">
              <w:rPr>
                <w:sz w:val="24"/>
              </w:rPr>
              <w:t>нему</w:t>
            </w:r>
            <w:r w:rsidRPr="00F71567">
              <w:rPr>
                <w:spacing w:val="-2"/>
                <w:sz w:val="24"/>
              </w:rPr>
              <w:t xml:space="preserve"> </w:t>
            </w:r>
            <w:r w:rsidRPr="00F71567">
              <w:rPr>
                <w:sz w:val="24"/>
              </w:rPr>
              <w:t>текст</w:t>
            </w:r>
            <w:r w:rsidRPr="00F71567">
              <w:rPr>
                <w:spacing w:val="-3"/>
                <w:sz w:val="24"/>
              </w:rPr>
              <w:t xml:space="preserve"> </w:t>
            </w:r>
            <w:r w:rsidRPr="00F71567">
              <w:rPr>
                <w:sz w:val="24"/>
              </w:rPr>
              <w:t>и</w:t>
            </w:r>
            <w:r w:rsidRPr="00F71567">
              <w:rPr>
                <w:spacing w:val="2"/>
                <w:sz w:val="24"/>
              </w:rPr>
              <w:t xml:space="preserve"> </w:t>
            </w:r>
            <w:r w:rsidRPr="00F71567">
              <w:rPr>
                <w:sz w:val="24"/>
              </w:rPr>
              <w:t>корректировать</w:t>
            </w:r>
            <w:r w:rsidRPr="00F71567">
              <w:rPr>
                <w:spacing w:val="-1"/>
                <w:sz w:val="24"/>
              </w:rPr>
              <w:t xml:space="preserve"> </w:t>
            </w:r>
            <w:r w:rsidRPr="00F71567">
              <w:rPr>
                <w:spacing w:val="-2"/>
                <w:sz w:val="24"/>
              </w:rPr>
              <w:t>текст</w:t>
            </w:r>
          </w:p>
        </w:tc>
      </w:tr>
      <w:tr w:rsidR="00F71567" w:rsidRPr="00F71567">
        <w:trPr>
          <w:trHeight w:val="595"/>
        </w:trPr>
        <w:tc>
          <w:tcPr>
            <w:tcW w:w="1308" w:type="dxa"/>
          </w:tcPr>
          <w:p w:rsidR="004D4C05" w:rsidRPr="00F71567" w:rsidRDefault="00730703">
            <w:pPr>
              <w:pStyle w:val="TableParagraph"/>
              <w:spacing w:before="182"/>
              <w:ind w:left="357" w:right="2"/>
              <w:jc w:val="center"/>
              <w:rPr>
                <w:sz w:val="24"/>
              </w:rPr>
            </w:pPr>
            <w:r w:rsidRPr="00F71567">
              <w:rPr>
                <w:spacing w:val="-4"/>
                <w:sz w:val="24"/>
              </w:rPr>
              <w:t>7.10</w:t>
            </w:r>
          </w:p>
        </w:tc>
        <w:tc>
          <w:tcPr>
            <w:tcW w:w="8157" w:type="dxa"/>
          </w:tcPr>
          <w:p w:rsidR="004D4C05" w:rsidRPr="00F71567" w:rsidRDefault="00730703">
            <w:pPr>
              <w:pStyle w:val="TableParagraph"/>
              <w:tabs>
                <w:tab w:val="left" w:pos="1278"/>
                <w:tab w:val="left" w:pos="2669"/>
                <w:tab w:val="left" w:pos="4072"/>
                <w:tab w:val="left" w:pos="4626"/>
                <w:tab w:val="left" w:pos="6068"/>
                <w:tab w:val="left" w:pos="7665"/>
              </w:tabs>
              <w:spacing w:before="23" w:line="270" w:lineRule="atLeast"/>
              <w:ind w:left="244" w:right="108"/>
              <w:rPr>
                <w:sz w:val="24"/>
              </w:rPr>
            </w:pPr>
            <w:r w:rsidRPr="00F71567">
              <w:rPr>
                <w:spacing w:val="-2"/>
                <w:sz w:val="24"/>
              </w:rPr>
              <w:t>Писать</w:t>
            </w:r>
            <w:r w:rsidRPr="00F71567">
              <w:rPr>
                <w:sz w:val="24"/>
              </w:rPr>
              <w:tab/>
            </w:r>
            <w:r w:rsidRPr="00F71567">
              <w:rPr>
                <w:spacing w:val="-2"/>
                <w:sz w:val="24"/>
              </w:rPr>
              <w:t>подробное</w:t>
            </w:r>
            <w:r w:rsidRPr="00F71567">
              <w:rPr>
                <w:sz w:val="24"/>
              </w:rPr>
              <w:tab/>
            </w:r>
            <w:r w:rsidRPr="00F71567">
              <w:rPr>
                <w:spacing w:val="-2"/>
                <w:sz w:val="24"/>
              </w:rPr>
              <w:t>изложение</w:t>
            </w:r>
            <w:r w:rsidRPr="00F71567">
              <w:rPr>
                <w:sz w:val="24"/>
              </w:rPr>
              <w:tab/>
            </w:r>
            <w:r w:rsidRPr="00F71567">
              <w:rPr>
                <w:spacing w:val="-6"/>
                <w:sz w:val="24"/>
              </w:rPr>
              <w:t>по</w:t>
            </w:r>
            <w:r w:rsidRPr="00F71567">
              <w:rPr>
                <w:sz w:val="24"/>
              </w:rPr>
              <w:tab/>
            </w:r>
            <w:r w:rsidRPr="00F71567">
              <w:rPr>
                <w:spacing w:val="-2"/>
                <w:sz w:val="24"/>
              </w:rPr>
              <w:t>заданному,</w:t>
            </w:r>
            <w:r w:rsidRPr="00F71567">
              <w:rPr>
                <w:sz w:val="24"/>
              </w:rPr>
              <w:tab/>
            </w:r>
            <w:r w:rsidRPr="00F71567">
              <w:rPr>
                <w:spacing w:val="-2"/>
                <w:sz w:val="24"/>
              </w:rPr>
              <w:t>коллективно</w:t>
            </w:r>
            <w:r w:rsidRPr="00F71567">
              <w:rPr>
                <w:sz w:val="24"/>
              </w:rPr>
              <w:tab/>
            </w:r>
            <w:r w:rsidRPr="00F71567">
              <w:rPr>
                <w:spacing w:val="-4"/>
                <w:sz w:val="24"/>
              </w:rPr>
              <w:t xml:space="preserve">или </w:t>
            </w:r>
            <w:r w:rsidRPr="00F71567">
              <w:rPr>
                <w:sz w:val="24"/>
              </w:rPr>
              <w:t>самостоятельно составленному плану</w:t>
            </w:r>
          </w:p>
        </w:tc>
      </w:tr>
    </w:tbl>
    <w:p w:rsidR="004D4C05" w:rsidRPr="00F71567" w:rsidRDefault="00730703">
      <w:pPr>
        <w:pStyle w:val="a5"/>
        <w:numPr>
          <w:ilvl w:val="0"/>
          <w:numId w:val="66"/>
        </w:numPr>
        <w:tabs>
          <w:tab w:val="left" w:pos="496"/>
        </w:tabs>
        <w:spacing w:before="214"/>
        <w:ind w:left="496" w:hanging="211"/>
        <w:jc w:val="left"/>
        <w:rPr>
          <w:b/>
          <w:sz w:val="28"/>
        </w:rPr>
      </w:pPr>
      <w:r w:rsidRPr="00F71567">
        <w:rPr>
          <w:b/>
          <w:spacing w:val="-2"/>
          <w:sz w:val="28"/>
        </w:rPr>
        <w:t>КЛАСС</w:t>
      </w:r>
    </w:p>
    <w:p w:rsidR="004D4C05" w:rsidRPr="00F71567" w:rsidRDefault="004D4C05">
      <w:pPr>
        <w:pStyle w:val="a3"/>
        <w:spacing w:before="3"/>
        <w:ind w:left="0" w:firstLine="0"/>
        <w:jc w:val="left"/>
        <w:rPr>
          <w:b/>
          <w:sz w:val="17"/>
        </w:rPr>
      </w:pPr>
    </w:p>
    <w:tbl>
      <w:tblPr>
        <w:tblStyle w:val="TableNormal"/>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402"/>
        <w:gridCol w:w="8064"/>
      </w:tblGrid>
      <w:tr w:rsidR="00F71567" w:rsidRPr="00F71567">
        <w:trPr>
          <w:trHeight w:val="871"/>
        </w:trPr>
        <w:tc>
          <w:tcPr>
            <w:tcW w:w="1402" w:type="dxa"/>
          </w:tcPr>
          <w:p w:rsidR="004D4C05" w:rsidRPr="00F71567" w:rsidRDefault="00730703">
            <w:pPr>
              <w:pStyle w:val="TableParagraph"/>
              <w:spacing w:before="23" w:line="270" w:lineRule="atLeast"/>
              <w:ind w:left="98" w:firstLine="60"/>
              <w:rPr>
                <w:b/>
                <w:sz w:val="24"/>
              </w:rPr>
            </w:pPr>
            <w:r w:rsidRPr="00F71567">
              <w:rPr>
                <w:b/>
                <w:sz w:val="24"/>
              </w:rPr>
              <w:t xml:space="preserve">Код про- </w:t>
            </w:r>
            <w:r w:rsidRPr="00F71567">
              <w:rPr>
                <w:b/>
                <w:spacing w:val="-2"/>
                <w:sz w:val="24"/>
              </w:rPr>
              <w:t>веряемого результата</w:t>
            </w:r>
          </w:p>
        </w:tc>
        <w:tc>
          <w:tcPr>
            <w:tcW w:w="8064" w:type="dxa"/>
          </w:tcPr>
          <w:p w:rsidR="004D4C05" w:rsidRPr="00F71567" w:rsidRDefault="00730703">
            <w:pPr>
              <w:pStyle w:val="TableParagraph"/>
              <w:spacing w:before="182"/>
              <w:ind w:left="371" w:firstLine="60"/>
              <w:rPr>
                <w:b/>
                <w:sz w:val="24"/>
              </w:rPr>
            </w:pPr>
            <w:r w:rsidRPr="00F71567">
              <w:rPr>
                <w:b/>
                <w:sz w:val="24"/>
              </w:rPr>
              <w:t>Проверяемые предметные результаты освоения основной образовательной</w:t>
            </w:r>
            <w:r w:rsidRPr="00F71567">
              <w:rPr>
                <w:b/>
                <w:spacing w:val="-11"/>
                <w:sz w:val="24"/>
              </w:rPr>
              <w:t xml:space="preserve"> </w:t>
            </w:r>
            <w:r w:rsidRPr="00F71567">
              <w:rPr>
                <w:b/>
                <w:sz w:val="24"/>
              </w:rPr>
              <w:t>программы</w:t>
            </w:r>
            <w:r w:rsidRPr="00F71567">
              <w:rPr>
                <w:b/>
                <w:spacing w:val="-11"/>
                <w:sz w:val="24"/>
              </w:rPr>
              <w:t xml:space="preserve"> </w:t>
            </w:r>
            <w:r w:rsidRPr="00F71567">
              <w:rPr>
                <w:b/>
                <w:sz w:val="24"/>
              </w:rPr>
              <w:t>начального</w:t>
            </w:r>
            <w:r w:rsidRPr="00F71567">
              <w:rPr>
                <w:b/>
                <w:spacing w:val="-11"/>
                <w:sz w:val="24"/>
              </w:rPr>
              <w:t xml:space="preserve"> </w:t>
            </w:r>
            <w:r w:rsidRPr="00F71567">
              <w:rPr>
                <w:b/>
                <w:sz w:val="24"/>
              </w:rPr>
              <w:t>общего</w:t>
            </w:r>
            <w:r w:rsidRPr="00F71567">
              <w:rPr>
                <w:b/>
                <w:spacing w:val="-11"/>
                <w:sz w:val="24"/>
              </w:rPr>
              <w:t xml:space="preserve"> </w:t>
            </w:r>
            <w:r w:rsidRPr="00F71567">
              <w:rPr>
                <w:b/>
                <w:sz w:val="24"/>
              </w:rPr>
              <w:t>образования</w:t>
            </w:r>
          </w:p>
        </w:tc>
      </w:tr>
      <w:tr w:rsidR="00F71567" w:rsidRPr="00F71567">
        <w:trPr>
          <w:trHeight w:val="321"/>
        </w:trPr>
        <w:tc>
          <w:tcPr>
            <w:tcW w:w="1402" w:type="dxa"/>
          </w:tcPr>
          <w:p w:rsidR="004D4C05" w:rsidRPr="00F71567" w:rsidRDefault="00730703">
            <w:pPr>
              <w:pStyle w:val="TableParagraph"/>
              <w:spacing w:line="256" w:lineRule="exact"/>
              <w:ind w:right="459"/>
              <w:jc w:val="right"/>
              <w:rPr>
                <w:sz w:val="24"/>
              </w:rPr>
            </w:pPr>
            <w:r w:rsidRPr="00F71567">
              <w:rPr>
                <w:spacing w:val="-10"/>
                <w:sz w:val="24"/>
              </w:rPr>
              <w:t>1</w:t>
            </w:r>
          </w:p>
        </w:tc>
        <w:tc>
          <w:tcPr>
            <w:tcW w:w="8064" w:type="dxa"/>
          </w:tcPr>
          <w:p w:rsidR="004D4C05" w:rsidRPr="00F71567" w:rsidRDefault="00730703">
            <w:pPr>
              <w:pStyle w:val="TableParagraph"/>
              <w:spacing w:line="256" w:lineRule="exact"/>
              <w:ind w:left="157"/>
              <w:rPr>
                <w:sz w:val="24"/>
              </w:rPr>
            </w:pPr>
            <w:r w:rsidRPr="00F71567">
              <w:rPr>
                <w:sz w:val="24"/>
              </w:rPr>
              <w:t>Фонетика.</w:t>
            </w:r>
            <w:r w:rsidRPr="00F71567">
              <w:rPr>
                <w:spacing w:val="-6"/>
                <w:sz w:val="24"/>
              </w:rPr>
              <w:t xml:space="preserve"> </w:t>
            </w:r>
            <w:r w:rsidRPr="00F71567">
              <w:rPr>
                <w:sz w:val="24"/>
              </w:rPr>
              <w:t>Графика.</w:t>
            </w:r>
            <w:r w:rsidRPr="00F71567">
              <w:rPr>
                <w:spacing w:val="-5"/>
                <w:sz w:val="24"/>
              </w:rPr>
              <w:t xml:space="preserve"> </w:t>
            </w:r>
            <w:r w:rsidRPr="00F71567">
              <w:rPr>
                <w:spacing w:val="-2"/>
                <w:sz w:val="24"/>
              </w:rPr>
              <w:t>Орфоэпия</w:t>
            </w:r>
          </w:p>
        </w:tc>
      </w:tr>
      <w:tr w:rsidR="00F71567" w:rsidRPr="00F71567">
        <w:trPr>
          <w:trHeight w:val="597"/>
        </w:trPr>
        <w:tc>
          <w:tcPr>
            <w:tcW w:w="1402" w:type="dxa"/>
          </w:tcPr>
          <w:p w:rsidR="004D4C05" w:rsidRPr="00F71567" w:rsidRDefault="00730703">
            <w:pPr>
              <w:pStyle w:val="TableParagraph"/>
              <w:spacing w:before="185"/>
              <w:ind w:right="367"/>
              <w:jc w:val="right"/>
              <w:rPr>
                <w:sz w:val="24"/>
              </w:rPr>
            </w:pPr>
            <w:r w:rsidRPr="00F71567">
              <w:rPr>
                <w:spacing w:val="-5"/>
                <w:sz w:val="24"/>
              </w:rPr>
              <w:t>1.1</w:t>
            </w:r>
          </w:p>
        </w:tc>
        <w:tc>
          <w:tcPr>
            <w:tcW w:w="8064" w:type="dxa"/>
          </w:tcPr>
          <w:p w:rsidR="004D4C05" w:rsidRPr="00F71567" w:rsidRDefault="00730703">
            <w:pPr>
              <w:pStyle w:val="TableParagraph"/>
              <w:spacing w:before="25" w:line="270" w:lineRule="atLeast"/>
              <w:ind w:left="157"/>
              <w:rPr>
                <w:sz w:val="24"/>
              </w:rPr>
            </w:pPr>
            <w:r w:rsidRPr="00F71567">
              <w:rPr>
                <w:sz w:val="24"/>
              </w:rPr>
              <w:t>Проводить звукобуквенный разбор</w:t>
            </w:r>
            <w:r w:rsidRPr="00F71567">
              <w:rPr>
                <w:spacing w:val="-1"/>
                <w:sz w:val="24"/>
              </w:rPr>
              <w:t xml:space="preserve"> </w:t>
            </w:r>
            <w:r w:rsidRPr="00F71567">
              <w:rPr>
                <w:sz w:val="24"/>
              </w:rPr>
              <w:t>слов</w:t>
            </w:r>
            <w:r w:rsidRPr="00F71567">
              <w:rPr>
                <w:spacing w:val="-1"/>
                <w:sz w:val="24"/>
              </w:rPr>
              <w:t xml:space="preserve"> </w:t>
            </w:r>
            <w:r w:rsidRPr="00F71567">
              <w:rPr>
                <w:sz w:val="24"/>
              </w:rPr>
              <w:t>(в</w:t>
            </w:r>
            <w:r w:rsidRPr="00F71567">
              <w:rPr>
                <w:spacing w:val="-2"/>
                <w:sz w:val="24"/>
              </w:rPr>
              <w:t xml:space="preserve"> </w:t>
            </w:r>
            <w:r w:rsidRPr="00F71567">
              <w:rPr>
                <w:sz w:val="24"/>
              </w:rPr>
              <w:t>соответствии с</w:t>
            </w:r>
            <w:r w:rsidRPr="00F71567">
              <w:rPr>
                <w:spacing w:val="-2"/>
                <w:sz w:val="24"/>
              </w:rPr>
              <w:t xml:space="preserve"> </w:t>
            </w:r>
            <w:r w:rsidRPr="00F71567">
              <w:rPr>
                <w:sz w:val="24"/>
              </w:rPr>
              <w:t>предложенным</w:t>
            </w:r>
            <w:r w:rsidRPr="00F71567">
              <w:rPr>
                <w:spacing w:val="-2"/>
                <w:sz w:val="24"/>
              </w:rPr>
              <w:t xml:space="preserve"> </w:t>
            </w:r>
            <w:r w:rsidRPr="00F71567">
              <w:rPr>
                <w:sz w:val="24"/>
              </w:rPr>
              <w:t>в учебнике алгоритмом)</w:t>
            </w:r>
          </w:p>
        </w:tc>
      </w:tr>
      <w:tr w:rsidR="00F71567" w:rsidRPr="00F71567">
        <w:trPr>
          <w:trHeight w:val="597"/>
        </w:trPr>
        <w:tc>
          <w:tcPr>
            <w:tcW w:w="1402" w:type="dxa"/>
          </w:tcPr>
          <w:p w:rsidR="004D4C05" w:rsidRPr="00F71567" w:rsidRDefault="00730703">
            <w:pPr>
              <w:pStyle w:val="TableParagraph"/>
              <w:spacing w:before="182"/>
              <w:ind w:right="367"/>
              <w:jc w:val="right"/>
              <w:rPr>
                <w:sz w:val="24"/>
              </w:rPr>
            </w:pPr>
            <w:r w:rsidRPr="00F71567">
              <w:rPr>
                <w:spacing w:val="-5"/>
                <w:sz w:val="24"/>
              </w:rPr>
              <w:t>1.2</w:t>
            </w:r>
          </w:p>
        </w:tc>
        <w:tc>
          <w:tcPr>
            <w:tcW w:w="8064" w:type="dxa"/>
          </w:tcPr>
          <w:p w:rsidR="004D4C05" w:rsidRPr="00F71567" w:rsidRDefault="00730703">
            <w:pPr>
              <w:pStyle w:val="TableParagraph"/>
              <w:spacing w:before="26" w:line="270" w:lineRule="atLeast"/>
              <w:ind w:left="157"/>
              <w:rPr>
                <w:sz w:val="24"/>
              </w:rPr>
            </w:pPr>
            <w:r w:rsidRPr="00F71567">
              <w:rPr>
                <w:sz w:val="24"/>
              </w:rPr>
              <w:t>Объяснять</w:t>
            </w:r>
            <w:r w:rsidRPr="00F71567">
              <w:rPr>
                <w:spacing w:val="40"/>
                <w:sz w:val="24"/>
              </w:rPr>
              <w:t xml:space="preserve"> </w:t>
            </w:r>
            <w:r w:rsidRPr="00F71567">
              <w:rPr>
                <w:sz w:val="24"/>
              </w:rPr>
              <w:t>своими</w:t>
            </w:r>
            <w:r w:rsidRPr="00F71567">
              <w:rPr>
                <w:spacing w:val="40"/>
                <w:sz w:val="24"/>
              </w:rPr>
              <w:t xml:space="preserve"> </w:t>
            </w:r>
            <w:r w:rsidRPr="00F71567">
              <w:rPr>
                <w:sz w:val="24"/>
              </w:rPr>
              <w:t>словами</w:t>
            </w:r>
            <w:r w:rsidRPr="00F71567">
              <w:rPr>
                <w:spacing w:val="40"/>
                <w:sz w:val="24"/>
              </w:rPr>
              <w:t xml:space="preserve"> </w:t>
            </w:r>
            <w:r w:rsidRPr="00F71567">
              <w:rPr>
                <w:sz w:val="24"/>
              </w:rPr>
              <w:t>значение</w:t>
            </w:r>
            <w:r w:rsidRPr="00F71567">
              <w:rPr>
                <w:spacing w:val="40"/>
                <w:sz w:val="24"/>
              </w:rPr>
              <w:t xml:space="preserve"> </w:t>
            </w:r>
            <w:r w:rsidRPr="00F71567">
              <w:rPr>
                <w:sz w:val="24"/>
              </w:rPr>
              <w:t>изученных</w:t>
            </w:r>
            <w:r w:rsidRPr="00F71567">
              <w:rPr>
                <w:spacing w:val="40"/>
                <w:sz w:val="24"/>
              </w:rPr>
              <w:t xml:space="preserve"> </w:t>
            </w:r>
            <w:r w:rsidRPr="00F71567">
              <w:rPr>
                <w:sz w:val="24"/>
              </w:rPr>
              <w:t>понятий;</w:t>
            </w:r>
            <w:r w:rsidRPr="00F71567">
              <w:rPr>
                <w:spacing w:val="40"/>
                <w:sz w:val="24"/>
              </w:rPr>
              <w:t xml:space="preserve"> </w:t>
            </w:r>
            <w:r w:rsidRPr="00F71567">
              <w:rPr>
                <w:sz w:val="24"/>
              </w:rPr>
              <w:t>использовать изученные понятия в процессе решения учебных задач</w:t>
            </w:r>
          </w:p>
        </w:tc>
      </w:tr>
      <w:tr w:rsidR="00F71567" w:rsidRPr="00F71567">
        <w:trPr>
          <w:trHeight w:val="321"/>
        </w:trPr>
        <w:tc>
          <w:tcPr>
            <w:tcW w:w="1402" w:type="dxa"/>
          </w:tcPr>
          <w:p w:rsidR="004D4C05" w:rsidRPr="00F71567" w:rsidRDefault="00730703">
            <w:pPr>
              <w:pStyle w:val="TableParagraph"/>
              <w:spacing w:line="256" w:lineRule="exact"/>
              <w:ind w:right="459"/>
              <w:jc w:val="right"/>
              <w:rPr>
                <w:sz w:val="24"/>
              </w:rPr>
            </w:pPr>
            <w:r w:rsidRPr="00F71567">
              <w:rPr>
                <w:spacing w:val="-10"/>
                <w:sz w:val="24"/>
              </w:rPr>
              <w:t>2</w:t>
            </w:r>
          </w:p>
        </w:tc>
        <w:tc>
          <w:tcPr>
            <w:tcW w:w="8064" w:type="dxa"/>
          </w:tcPr>
          <w:p w:rsidR="004D4C05" w:rsidRPr="00F71567" w:rsidRDefault="00730703">
            <w:pPr>
              <w:pStyle w:val="TableParagraph"/>
              <w:spacing w:line="256" w:lineRule="exact"/>
              <w:ind w:left="157"/>
              <w:rPr>
                <w:sz w:val="24"/>
              </w:rPr>
            </w:pPr>
            <w:r w:rsidRPr="00F71567">
              <w:rPr>
                <w:spacing w:val="-2"/>
                <w:sz w:val="24"/>
              </w:rPr>
              <w:t>Лексика</w:t>
            </w:r>
          </w:p>
        </w:tc>
      </w:tr>
      <w:tr w:rsidR="00F71567" w:rsidRPr="00F71567">
        <w:trPr>
          <w:trHeight w:val="318"/>
        </w:trPr>
        <w:tc>
          <w:tcPr>
            <w:tcW w:w="1402" w:type="dxa"/>
          </w:tcPr>
          <w:p w:rsidR="004D4C05" w:rsidRPr="00F71567" w:rsidRDefault="00730703">
            <w:pPr>
              <w:pStyle w:val="TableParagraph"/>
              <w:spacing w:before="43" w:line="256" w:lineRule="exact"/>
              <w:ind w:right="367"/>
              <w:jc w:val="right"/>
              <w:rPr>
                <w:sz w:val="24"/>
              </w:rPr>
            </w:pPr>
            <w:r w:rsidRPr="00F71567">
              <w:rPr>
                <w:spacing w:val="-5"/>
                <w:sz w:val="24"/>
              </w:rPr>
              <w:t>2.1</w:t>
            </w:r>
          </w:p>
        </w:tc>
        <w:tc>
          <w:tcPr>
            <w:tcW w:w="8064" w:type="dxa"/>
          </w:tcPr>
          <w:p w:rsidR="004D4C05" w:rsidRPr="00F71567" w:rsidRDefault="00730703">
            <w:pPr>
              <w:pStyle w:val="TableParagraph"/>
              <w:spacing w:before="43" w:line="256" w:lineRule="exact"/>
              <w:ind w:left="157"/>
              <w:rPr>
                <w:sz w:val="24"/>
              </w:rPr>
            </w:pPr>
            <w:r w:rsidRPr="00F71567">
              <w:rPr>
                <w:sz w:val="24"/>
              </w:rPr>
              <w:t>Подбирать</w:t>
            </w:r>
            <w:r w:rsidRPr="00F71567">
              <w:rPr>
                <w:spacing w:val="-3"/>
                <w:sz w:val="24"/>
              </w:rPr>
              <w:t xml:space="preserve"> </w:t>
            </w:r>
            <w:r w:rsidRPr="00F71567">
              <w:rPr>
                <w:sz w:val="24"/>
              </w:rPr>
              <w:t>к</w:t>
            </w:r>
            <w:r w:rsidRPr="00F71567">
              <w:rPr>
                <w:spacing w:val="-6"/>
                <w:sz w:val="24"/>
              </w:rPr>
              <w:t xml:space="preserve"> </w:t>
            </w:r>
            <w:r w:rsidRPr="00F71567">
              <w:rPr>
                <w:sz w:val="24"/>
              </w:rPr>
              <w:t>предложенным</w:t>
            </w:r>
            <w:r w:rsidRPr="00F71567">
              <w:rPr>
                <w:spacing w:val="-6"/>
                <w:sz w:val="24"/>
              </w:rPr>
              <w:t xml:space="preserve"> </w:t>
            </w:r>
            <w:r w:rsidRPr="00F71567">
              <w:rPr>
                <w:sz w:val="24"/>
              </w:rPr>
              <w:t>словам</w:t>
            </w:r>
            <w:r w:rsidRPr="00F71567">
              <w:rPr>
                <w:spacing w:val="-4"/>
                <w:sz w:val="24"/>
              </w:rPr>
              <w:t xml:space="preserve"> </w:t>
            </w:r>
            <w:r w:rsidRPr="00F71567">
              <w:rPr>
                <w:spacing w:val="-2"/>
                <w:sz w:val="24"/>
              </w:rPr>
              <w:t>синонимы</w:t>
            </w:r>
          </w:p>
        </w:tc>
      </w:tr>
      <w:tr w:rsidR="00F71567" w:rsidRPr="00F71567">
        <w:trPr>
          <w:trHeight w:val="321"/>
        </w:trPr>
        <w:tc>
          <w:tcPr>
            <w:tcW w:w="1402" w:type="dxa"/>
          </w:tcPr>
          <w:p w:rsidR="004D4C05" w:rsidRPr="00F71567" w:rsidRDefault="00730703">
            <w:pPr>
              <w:pStyle w:val="TableParagraph"/>
              <w:spacing w:line="256" w:lineRule="exact"/>
              <w:ind w:right="367"/>
              <w:jc w:val="right"/>
              <w:rPr>
                <w:sz w:val="24"/>
              </w:rPr>
            </w:pPr>
            <w:r w:rsidRPr="00F71567">
              <w:rPr>
                <w:spacing w:val="-5"/>
                <w:sz w:val="24"/>
              </w:rPr>
              <w:t>2.2</w:t>
            </w:r>
          </w:p>
        </w:tc>
        <w:tc>
          <w:tcPr>
            <w:tcW w:w="8064" w:type="dxa"/>
          </w:tcPr>
          <w:p w:rsidR="004D4C05" w:rsidRPr="00F71567" w:rsidRDefault="00730703">
            <w:pPr>
              <w:pStyle w:val="TableParagraph"/>
              <w:spacing w:line="256" w:lineRule="exact"/>
              <w:ind w:left="157"/>
              <w:rPr>
                <w:sz w:val="24"/>
              </w:rPr>
            </w:pPr>
            <w:r w:rsidRPr="00F71567">
              <w:rPr>
                <w:sz w:val="24"/>
              </w:rPr>
              <w:t>Подбирать</w:t>
            </w:r>
            <w:r w:rsidRPr="00F71567">
              <w:rPr>
                <w:spacing w:val="-3"/>
                <w:sz w:val="24"/>
              </w:rPr>
              <w:t xml:space="preserve"> </w:t>
            </w:r>
            <w:r w:rsidRPr="00F71567">
              <w:rPr>
                <w:sz w:val="24"/>
              </w:rPr>
              <w:t>к</w:t>
            </w:r>
            <w:r w:rsidRPr="00F71567">
              <w:rPr>
                <w:spacing w:val="-6"/>
                <w:sz w:val="24"/>
              </w:rPr>
              <w:t xml:space="preserve"> </w:t>
            </w:r>
            <w:r w:rsidRPr="00F71567">
              <w:rPr>
                <w:sz w:val="24"/>
              </w:rPr>
              <w:t>предложенным</w:t>
            </w:r>
            <w:r w:rsidRPr="00F71567">
              <w:rPr>
                <w:spacing w:val="-6"/>
                <w:sz w:val="24"/>
              </w:rPr>
              <w:t xml:space="preserve"> </w:t>
            </w:r>
            <w:r w:rsidRPr="00F71567">
              <w:rPr>
                <w:sz w:val="24"/>
              </w:rPr>
              <w:t>словам</w:t>
            </w:r>
            <w:r w:rsidRPr="00F71567">
              <w:rPr>
                <w:spacing w:val="-4"/>
                <w:sz w:val="24"/>
              </w:rPr>
              <w:t xml:space="preserve"> </w:t>
            </w:r>
            <w:r w:rsidRPr="00F71567">
              <w:rPr>
                <w:spacing w:val="-2"/>
                <w:sz w:val="24"/>
              </w:rPr>
              <w:t>антонимы</w:t>
            </w:r>
          </w:p>
        </w:tc>
      </w:tr>
      <w:tr w:rsidR="00F71567" w:rsidRPr="00F71567">
        <w:trPr>
          <w:trHeight w:val="595"/>
        </w:trPr>
        <w:tc>
          <w:tcPr>
            <w:tcW w:w="1402" w:type="dxa"/>
          </w:tcPr>
          <w:p w:rsidR="004D4C05" w:rsidRPr="00F71567" w:rsidRDefault="00730703">
            <w:pPr>
              <w:pStyle w:val="TableParagraph"/>
              <w:spacing w:before="185"/>
              <w:ind w:right="367"/>
              <w:jc w:val="right"/>
              <w:rPr>
                <w:sz w:val="24"/>
              </w:rPr>
            </w:pPr>
            <w:r w:rsidRPr="00F71567">
              <w:rPr>
                <w:spacing w:val="-5"/>
                <w:sz w:val="24"/>
              </w:rPr>
              <w:t>2.3</w:t>
            </w:r>
          </w:p>
        </w:tc>
        <w:tc>
          <w:tcPr>
            <w:tcW w:w="8064" w:type="dxa"/>
          </w:tcPr>
          <w:p w:rsidR="004D4C05" w:rsidRPr="00F71567" w:rsidRDefault="00730703">
            <w:pPr>
              <w:pStyle w:val="TableParagraph"/>
              <w:spacing w:before="23" w:line="270" w:lineRule="atLeast"/>
              <w:ind w:left="157"/>
              <w:rPr>
                <w:sz w:val="24"/>
              </w:rPr>
            </w:pPr>
            <w:r w:rsidRPr="00F71567">
              <w:rPr>
                <w:sz w:val="24"/>
              </w:rPr>
              <w:t>Выявлять</w:t>
            </w:r>
            <w:r w:rsidRPr="00F71567">
              <w:rPr>
                <w:spacing w:val="29"/>
                <w:sz w:val="24"/>
              </w:rPr>
              <w:t xml:space="preserve"> </w:t>
            </w:r>
            <w:r w:rsidRPr="00F71567">
              <w:rPr>
                <w:sz w:val="24"/>
              </w:rPr>
              <w:t>в речи</w:t>
            </w:r>
            <w:r w:rsidRPr="00F71567">
              <w:rPr>
                <w:spacing w:val="29"/>
                <w:sz w:val="24"/>
              </w:rPr>
              <w:t xml:space="preserve"> </w:t>
            </w:r>
            <w:r w:rsidRPr="00F71567">
              <w:rPr>
                <w:sz w:val="24"/>
              </w:rPr>
              <w:t>слова,</w:t>
            </w:r>
            <w:r w:rsidRPr="00F71567">
              <w:rPr>
                <w:spacing w:val="28"/>
                <w:sz w:val="24"/>
              </w:rPr>
              <w:t xml:space="preserve"> </w:t>
            </w:r>
            <w:r w:rsidRPr="00F71567">
              <w:rPr>
                <w:sz w:val="24"/>
              </w:rPr>
              <w:t>значение</w:t>
            </w:r>
            <w:r w:rsidRPr="00F71567">
              <w:rPr>
                <w:spacing w:val="31"/>
                <w:sz w:val="24"/>
              </w:rPr>
              <w:t xml:space="preserve"> </w:t>
            </w:r>
            <w:r w:rsidRPr="00F71567">
              <w:rPr>
                <w:sz w:val="24"/>
              </w:rPr>
              <w:t>которых</w:t>
            </w:r>
            <w:r w:rsidRPr="00F71567">
              <w:rPr>
                <w:spacing w:val="28"/>
                <w:sz w:val="24"/>
              </w:rPr>
              <w:t xml:space="preserve"> </w:t>
            </w:r>
            <w:r w:rsidRPr="00F71567">
              <w:rPr>
                <w:sz w:val="24"/>
              </w:rPr>
              <w:t>требует</w:t>
            </w:r>
            <w:r w:rsidRPr="00F71567">
              <w:rPr>
                <w:spacing w:val="29"/>
                <w:sz w:val="24"/>
              </w:rPr>
              <w:t xml:space="preserve"> </w:t>
            </w:r>
            <w:r w:rsidRPr="00F71567">
              <w:rPr>
                <w:sz w:val="24"/>
              </w:rPr>
              <w:t>уточнения,</w:t>
            </w:r>
            <w:r w:rsidRPr="00F71567">
              <w:rPr>
                <w:spacing w:val="28"/>
                <w:sz w:val="24"/>
              </w:rPr>
              <w:t xml:space="preserve"> </w:t>
            </w:r>
            <w:r w:rsidRPr="00F71567">
              <w:rPr>
                <w:sz w:val="24"/>
              </w:rPr>
              <w:t>определять значение слова по контексту</w:t>
            </w:r>
          </w:p>
        </w:tc>
      </w:tr>
    </w:tbl>
    <w:p w:rsidR="004D4C05" w:rsidRPr="00F71567" w:rsidRDefault="004D4C05">
      <w:pPr>
        <w:pStyle w:val="TableParagraph"/>
        <w:spacing w:line="270" w:lineRule="atLeast"/>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402"/>
        <w:gridCol w:w="8064"/>
      </w:tblGrid>
      <w:tr w:rsidR="00F71567" w:rsidRPr="00F71567">
        <w:trPr>
          <w:trHeight w:val="873"/>
        </w:trPr>
        <w:tc>
          <w:tcPr>
            <w:tcW w:w="1402" w:type="dxa"/>
          </w:tcPr>
          <w:p w:rsidR="004D4C05" w:rsidRPr="00F71567" w:rsidRDefault="004D4C05">
            <w:pPr>
              <w:pStyle w:val="TableParagraph"/>
              <w:rPr>
                <w:b/>
                <w:sz w:val="24"/>
              </w:rPr>
            </w:pPr>
          </w:p>
          <w:p w:rsidR="004D4C05" w:rsidRPr="00F71567" w:rsidRDefault="00730703">
            <w:pPr>
              <w:pStyle w:val="TableParagraph"/>
              <w:spacing w:before="0"/>
              <w:ind w:right="367"/>
              <w:jc w:val="right"/>
              <w:rPr>
                <w:sz w:val="24"/>
              </w:rPr>
            </w:pPr>
            <w:r w:rsidRPr="00F71567">
              <w:rPr>
                <w:spacing w:val="-5"/>
                <w:sz w:val="24"/>
              </w:rPr>
              <w:t>2.4</w:t>
            </w:r>
          </w:p>
        </w:tc>
        <w:tc>
          <w:tcPr>
            <w:tcW w:w="8064" w:type="dxa"/>
          </w:tcPr>
          <w:p w:rsidR="004D4C05" w:rsidRPr="00F71567" w:rsidRDefault="00730703">
            <w:pPr>
              <w:pStyle w:val="TableParagraph"/>
              <w:spacing w:before="26" w:line="270" w:lineRule="atLeast"/>
              <w:ind w:left="157" w:right="105"/>
              <w:jc w:val="both"/>
              <w:rPr>
                <w:sz w:val="24"/>
              </w:rPr>
            </w:pPr>
            <w:r w:rsidRPr="00F71567">
              <w:rPr>
                <w:sz w:val="24"/>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tc>
      </w:tr>
      <w:tr w:rsidR="00F71567" w:rsidRPr="00F71567">
        <w:trPr>
          <w:trHeight w:val="597"/>
        </w:trPr>
        <w:tc>
          <w:tcPr>
            <w:tcW w:w="1402" w:type="dxa"/>
          </w:tcPr>
          <w:p w:rsidR="004D4C05" w:rsidRPr="00F71567" w:rsidRDefault="00730703">
            <w:pPr>
              <w:pStyle w:val="TableParagraph"/>
              <w:spacing w:before="185"/>
              <w:ind w:right="367"/>
              <w:jc w:val="right"/>
              <w:rPr>
                <w:sz w:val="24"/>
              </w:rPr>
            </w:pPr>
            <w:r w:rsidRPr="00F71567">
              <w:rPr>
                <w:spacing w:val="-5"/>
                <w:sz w:val="24"/>
              </w:rPr>
              <w:t>2.5</w:t>
            </w:r>
          </w:p>
        </w:tc>
        <w:tc>
          <w:tcPr>
            <w:tcW w:w="8064" w:type="dxa"/>
          </w:tcPr>
          <w:p w:rsidR="004D4C05" w:rsidRPr="00F71567" w:rsidRDefault="00730703">
            <w:pPr>
              <w:pStyle w:val="TableParagraph"/>
              <w:spacing w:before="25" w:line="270" w:lineRule="atLeast"/>
              <w:ind w:left="157"/>
              <w:rPr>
                <w:sz w:val="24"/>
              </w:rPr>
            </w:pPr>
            <w:r w:rsidRPr="00F71567">
              <w:rPr>
                <w:sz w:val="24"/>
              </w:rPr>
              <w:t>Объяснять</w:t>
            </w:r>
            <w:r w:rsidRPr="00F71567">
              <w:rPr>
                <w:spacing w:val="40"/>
                <w:sz w:val="24"/>
              </w:rPr>
              <w:t xml:space="preserve"> </w:t>
            </w:r>
            <w:r w:rsidRPr="00F71567">
              <w:rPr>
                <w:sz w:val="24"/>
              </w:rPr>
              <w:t>своими</w:t>
            </w:r>
            <w:r w:rsidRPr="00F71567">
              <w:rPr>
                <w:spacing w:val="40"/>
                <w:sz w:val="24"/>
              </w:rPr>
              <w:t xml:space="preserve"> </w:t>
            </w:r>
            <w:r w:rsidRPr="00F71567">
              <w:rPr>
                <w:sz w:val="24"/>
              </w:rPr>
              <w:t>словами</w:t>
            </w:r>
            <w:r w:rsidRPr="00F71567">
              <w:rPr>
                <w:spacing w:val="40"/>
                <w:sz w:val="24"/>
              </w:rPr>
              <w:t xml:space="preserve"> </w:t>
            </w:r>
            <w:r w:rsidRPr="00F71567">
              <w:rPr>
                <w:sz w:val="24"/>
              </w:rPr>
              <w:t>значение</w:t>
            </w:r>
            <w:r w:rsidRPr="00F71567">
              <w:rPr>
                <w:spacing w:val="40"/>
                <w:sz w:val="24"/>
              </w:rPr>
              <w:t xml:space="preserve"> </w:t>
            </w:r>
            <w:r w:rsidRPr="00F71567">
              <w:rPr>
                <w:sz w:val="24"/>
              </w:rPr>
              <w:t>изученных</w:t>
            </w:r>
            <w:r w:rsidRPr="00F71567">
              <w:rPr>
                <w:spacing w:val="40"/>
                <w:sz w:val="24"/>
              </w:rPr>
              <w:t xml:space="preserve"> </w:t>
            </w:r>
            <w:r w:rsidRPr="00F71567">
              <w:rPr>
                <w:sz w:val="24"/>
              </w:rPr>
              <w:t>понятий;</w:t>
            </w:r>
            <w:r w:rsidRPr="00F71567">
              <w:rPr>
                <w:spacing w:val="40"/>
                <w:sz w:val="24"/>
              </w:rPr>
              <w:t xml:space="preserve"> </w:t>
            </w:r>
            <w:r w:rsidRPr="00F71567">
              <w:rPr>
                <w:sz w:val="24"/>
              </w:rPr>
              <w:t>использовать изученные понятия в процессе решения учебных задач</w:t>
            </w:r>
          </w:p>
        </w:tc>
      </w:tr>
      <w:tr w:rsidR="00F71567" w:rsidRPr="00F71567">
        <w:trPr>
          <w:trHeight w:val="321"/>
        </w:trPr>
        <w:tc>
          <w:tcPr>
            <w:tcW w:w="1402" w:type="dxa"/>
          </w:tcPr>
          <w:p w:rsidR="004D4C05" w:rsidRPr="00F71567" w:rsidRDefault="00730703">
            <w:pPr>
              <w:pStyle w:val="TableParagraph"/>
              <w:spacing w:line="256" w:lineRule="exact"/>
              <w:ind w:right="459"/>
              <w:jc w:val="right"/>
              <w:rPr>
                <w:sz w:val="24"/>
              </w:rPr>
            </w:pPr>
            <w:r w:rsidRPr="00F71567">
              <w:rPr>
                <w:spacing w:val="-10"/>
                <w:sz w:val="24"/>
              </w:rPr>
              <w:t>3</w:t>
            </w:r>
          </w:p>
        </w:tc>
        <w:tc>
          <w:tcPr>
            <w:tcW w:w="8064" w:type="dxa"/>
          </w:tcPr>
          <w:p w:rsidR="004D4C05" w:rsidRPr="00F71567" w:rsidRDefault="00730703">
            <w:pPr>
              <w:pStyle w:val="TableParagraph"/>
              <w:spacing w:line="256" w:lineRule="exact"/>
              <w:ind w:left="157"/>
              <w:rPr>
                <w:sz w:val="24"/>
              </w:rPr>
            </w:pPr>
            <w:r w:rsidRPr="00F71567">
              <w:rPr>
                <w:sz w:val="24"/>
              </w:rPr>
              <w:t>Состав</w:t>
            </w:r>
            <w:r w:rsidRPr="00F71567">
              <w:rPr>
                <w:spacing w:val="-3"/>
                <w:sz w:val="24"/>
              </w:rPr>
              <w:t xml:space="preserve"> </w:t>
            </w:r>
            <w:r w:rsidRPr="00F71567">
              <w:rPr>
                <w:sz w:val="24"/>
              </w:rPr>
              <w:t>слова</w:t>
            </w:r>
            <w:r w:rsidRPr="00F71567">
              <w:rPr>
                <w:spacing w:val="-1"/>
                <w:sz w:val="24"/>
              </w:rPr>
              <w:t xml:space="preserve"> </w:t>
            </w:r>
            <w:r w:rsidRPr="00F71567">
              <w:rPr>
                <w:spacing w:val="-2"/>
                <w:sz w:val="24"/>
              </w:rPr>
              <w:t>(морфемика)</w:t>
            </w:r>
          </w:p>
        </w:tc>
      </w:tr>
      <w:tr w:rsidR="00F71567" w:rsidRPr="00F71567">
        <w:trPr>
          <w:trHeight w:val="873"/>
        </w:trPr>
        <w:tc>
          <w:tcPr>
            <w:tcW w:w="1402" w:type="dxa"/>
          </w:tcPr>
          <w:p w:rsidR="004D4C05" w:rsidRPr="00F71567" w:rsidRDefault="004D4C05">
            <w:pPr>
              <w:pStyle w:val="TableParagraph"/>
              <w:spacing w:before="45"/>
              <w:rPr>
                <w:b/>
                <w:sz w:val="24"/>
              </w:rPr>
            </w:pPr>
          </w:p>
          <w:p w:rsidR="004D4C05" w:rsidRPr="00F71567" w:rsidRDefault="00730703">
            <w:pPr>
              <w:pStyle w:val="TableParagraph"/>
              <w:spacing w:before="1"/>
              <w:ind w:right="367"/>
              <w:jc w:val="right"/>
              <w:rPr>
                <w:sz w:val="24"/>
              </w:rPr>
            </w:pPr>
            <w:r w:rsidRPr="00F71567">
              <w:rPr>
                <w:spacing w:val="-5"/>
                <w:sz w:val="24"/>
              </w:rPr>
              <w:t>3.1</w:t>
            </w:r>
          </w:p>
        </w:tc>
        <w:tc>
          <w:tcPr>
            <w:tcW w:w="8064" w:type="dxa"/>
          </w:tcPr>
          <w:p w:rsidR="004D4C05" w:rsidRPr="00F71567" w:rsidRDefault="00730703">
            <w:pPr>
              <w:pStyle w:val="TableParagraph"/>
              <w:spacing w:before="25" w:line="270" w:lineRule="atLeast"/>
              <w:ind w:left="157" w:right="101"/>
              <w:jc w:val="both"/>
              <w:rPr>
                <w:sz w:val="24"/>
              </w:rPr>
            </w:pPr>
            <w:r w:rsidRPr="00F71567">
              <w:rPr>
                <w:sz w:val="24"/>
              </w:rPr>
              <w:t xml:space="preserve">Проводить разбор по составу слов с однозначно выделяемыми морфемами; составлять схему состава слова; соотносить состав слова с представленной </w:t>
            </w:r>
            <w:r w:rsidRPr="00F71567">
              <w:rPr>
                <w:spacing w:val="-2"/>
                <w:sz w:val="24"/>
              </w:rPr>
              <w:t>схемой</w:t>
            </w:r>
          </w:p>
        </w:tc>
      </w:tr>
      <w:tr w:rsidR="00F71567" w:rsidRPr="00F71567">
        <w:trPr>
          <w:trHeight w:val="597"/>
        </w:trPr>
        <w:tc>
          <w:tcPr>
            <w:tcW w:w="1402" w:type="dxa"/>
          </w:tcPr>
          <w:p w:rsidR="004D4C05" w:rsidRPr="00F71567" w:rsidRDefault="00730703">
            <w:pPr>
              <w:pStyle w:val="TableParagraph"/>
              <w:spacing w:before="182"/>
              <w:ind w:right="367"/>
              <w:jc w:val="right"/>
              <w:rPr>
                <w:sz w:val="24"/>
              </w:rPr>
            </w:pPr>
            <w:r w:rsidRPr="00F71567">
              <w:rPr>
                <w:spacing w:val="-5"/>
                <w:sz w:val="24"/>
              </w:rPr>
              <w:t>3.2</w:t>
            </w:r>
          </w:p>
        </w:tc>
        <w:tc>
          <w:tcPr>
            <w:tcW w:w="8064" w:type="dxa"/>
          </w:tcPr>
          <w:p w:rsidR="004D4C05" w:rsidRPr="00F71567" w:rsidRDefault="00730703">
            <w:pPr>
              <w:pStyle w:val="TableParagraph"/>
              <w:spacing w:before="26" w:line="270" w:lineRule="atLeast"/>
              <w:ind w:left="157"/>
              <w:rPr>
                <w:sz w:val="24"/>
              </w:rPr>
            </w:pPr>
            <w:r w:rsidRPr="00F71567">
              <w:rPr>
                <w:sz w:val="24"/>
              </w:rPr>
              <w:t>Объяснять</w:t>
            </w:r>
            <w:r w:rsidRPr="00F71567">
              <w:rPr>
                <w:spacing w:val="40"/>
                <w:sz w:val="24"/>
              </w:rPr>
              <w:t xml:space="preserve"> </w:t>
            </w:r>
            <w:r w:rsidRPr="00F71567">
              <w:rPr>
                <w:sz w:val="24"/>
              </w:rPr>
              <w:t>своими</w:t>
            </w:r>
            <w:r w:rsidRPr="00F71567">
              <w:rPr>
                <w:spacing w:val="40"/>
                <w:sz w:val="24"/>
              </w:rPr>
              <w:t xml:space="preserve"> </w:t>
            </w:r>
            <w:r w:rsidRPr="00F71567">
              <w:rPr>
                <w:sz w:val="24"/>
              </w:rPr>
              <w:t>словами</w:t>
            </w:r>
            <w:r w:rsidRPr="00F71567">
              <w:rPr>
                <w:spacing w:val="40"/>
                <w:sz w:val="24"/>
              </w:rPr>
              <w:t xml:space="preserve"> </w:t>
            </w:r>
            <w:r w:rsidRPr="00F71567">
              <w:rPr>
                <w:sz w:val="24"/>
              </w:rPr>
              <w:t>значение</w:t>
            </w:r>
            <w:r w:rsidRPr="00F71567">
              <w:rPr>
                <w:spacing w:val="40"/>
                <w:sz w:val="24"/>
              </w:rPr>
              <w:t xml:space="preserve"> </w:t>
            </w:r>
            <w:r w:rsidRPr="00F71567">
              <w:rPr>
                <w:sz w:val="24"/>
              </w:rPr>
              <w:t>изученных</w:t>
            </w:r>
            <w:r w:rsidRPr="00F71567">
              <w:rPr>
                <w:spacing w:val="40"/>
                <w:sz w:val="24"/>
              </w:rPr>
              <w:t xml:space="preserve"> </w:t>
            </w:r>
            <w:r w:rsidRPr="00F71567">
              <w:rPr>
                <w:sz w:val="24"/>
              </w:rPr>
              <w:t>понятий;</w:t>
            </w:r>
            <w:r w:rsidRPr="00F71567">
              <w:rPr>
                <w:spacing w:val="40"/>
                <w:sz w:val="24"/>
              </w:rPr>
              <w:t xml:space="preserve"> </w:t>
            </w:r>
            <w:r w:rsidRPr="00F71567">
              <w:rPr>
                <w:sz w:val="24"/>
              </w:rPr>
              <w:t>использовать изученные понятия в процессе решения учебных задач</w:t>
            </w:r>
          </w:p>
        </w:tc>
      </w:tr>
      <w:tr w:rsidR="00F71567" w:rsidRPr="00F71567">
        <w:trPr>
          <w:trHeight w:val="319"/>
        </w:trPr>
        <w:tc>
          <w:tcPr>
            <w:tcW w:w="1402" w:type="dxa"/>
          </w:tcPr>
          <w:p w:rsidR="004D4C05" w:rsidRPr="00F71567" w:rsidRDefault="00730703">
            <w:pPr>
              <w:pStyle w:val="TableParagraph"/>
              <w:spacing w:before="43" w:line="256" w:lineRule="exact"/>
              <w:ind w:right="459"/>
              <w:jc w:val="right"/>
              <w:rPr>
                <w:sz w:val="24"/>
              </w:rPr>
            </w:pPr>
            <w:r w:rsidRPr="00F71567">
              <w:rPr>
                <w:spacing w:val="-10"/>
                <w:sz w:val="24"/>
              </w:rPr>
              <w:t>4</w:t>
            </w:r>
          </w:p>
        </w:tc>
        <w:tc>
          <w:tcPr>
            <w:tcW w:w="8064" w:type="dxa"/>
          </w:tcPr>
          <w:p w:rsidR="004D4C05" w:rsidRPr="00F71567" w:rsidRDefault="00730703">
            <w:pPr>
              <w:pStyle w:val="TableParagraph"/>
              <w:spacing w:before="43" w:line="256" w:lineRule="exact"/>
              <w:ind w:left="157"/>
              <w:rPr>
                <w:sz w:val="24"/>
              </w:rPr>
            </w:pPr>
            <w:r w:rsidRPr="00F71567">
              <w:rPr>
                <w:spacing w:val="-2"/>
                <w:sz w:val="24"/>
              </w:rPr>
              <w:t>Морфология</w:t>
            </w:r>
          </w:p>
        </w:tc>
      </w:tr>
      <w:tr w:rsidR="00F71567" w:rsidRPr="00F71567">
        <w:trPr>
          <w:trHeight w:val="597"/>
        </w:trPr>
        <w:tc>
          <w:tcPr>
            <w:tcW w:w="1402" w:type="dxa"/>
          </w:tcPr>
          <w:p w:rsidR="004D4C05" w:rsidRPr="00F71567" w:rsidRDefault="00730703">
            <w:pPr>
              <w:pStyle w:val="TableParagraph"/>
              <w:spacing w:before="185"/>
              <w:ind w:right="367"/>
              <w:jc w:val="right"/>
              <w:rPr>
                <w:sz w:val="24"/>
              </w:rPr>
            </w:pPr>
            <w:r w:rsidRPr="00F71567">
              <w:rPr>
                <w:spacing w:val="-5"/>
                <w:sz w:val="24"/>
              </w:rPr>
              <w:t>4.1</w:t>
            </w:r>
          </w:p>
        </w:tc>
        <w:tc>
          <w:tcPr>
            <w:tcW w:w="8064" w:type="dxa"/>
          </w:tcPr>
          <w:p w:rsidR="004D4C05" w:rsidRPr="00F71567" w:rsidRDefault="00730703">
            <w:pPr>
              <w:pStyle w:val="TableParagraph"/>
              <w:spacing w:before="25" w:line="270" w:lineRule="atLeast"/>
              <w:ind w:left="157"/>
              <w:rPr>
                <w:sz w:val="24"/>
              </w:rPr>
            </w:pPr>
            <w:r w:rsidRPr="00F71567">
              <w:rPr>
                <w:sz w:val="24"/>
              </w:rPr>
              <w:t>Устанавливать</w:t>
            </w:r>
            <w:r w:rsidRPr="00F71567">
              <w:rPr>
                <w:spacing w:val="-3"/>
                <w:sz w:val="24"/>
              </w:rPr>
              <w:t xml:space="preserve"> </w:t>
            </w:r>
            <w:r w:rsidRPr="00F71567">
              <w:rPr>
                <w:sz w:val="24"/>
              </w:rPr>
              <w:t>принадлежность</w:t>
            </w:r>
            <w:r w:rsidRPr="00F71567">
              <w:rPr>
                <w:spacing w:val="-3"/>
                <w:sz w:val="24"/>
              </w:rPr>
              <w:t xml:space="preserve"> </w:t>
            </w:r>
            <w:r w:rsidRPr="00F71567">
              <w:rPr>
                <w:sz w:val="24"/>
              </w:rPr>
              <w:t>слова</w:t>
            </w:r>
            <w:r w:rsidRPr="00F71567">
              <w:rPr>
                <w:spacing w:val="-5"/>
                <w:sz w:val="24"/>
              </w:rPr>
              <w:t xml:space="preserve"> </w:t>
            </w:r>
            <w:r w:rsidRPr="00F71567">
              <w:rPr>
                <w:sz w:val="24"/>
              </w:rPr>
              <w:t>к</w:t>
            </w:r>
            <w:r w:rsidRPr="00F71567">
              <w:rPr>
                <w:spacing w:val="-4"/>
                <w:sz w:val="24"/>
              </w:rPr>
              <w:t xml:space="preserve"> </w:t>
            </w:r>
            <w:r w:rsidRPr="00F71567">
              <w:rPr>
                <w:sz w:val="24"/>
              </w:rPr>
              <w:t>определённой</w:t>
            </w:r>
            <w:r w:rsidRPr="00F71567">
              <w:rPr>
                <w:spacing w:val="-3"/>
                <w:sz w:val="24"/>
              </w:rPr>
              <w:t xml:space="preserve"> </w:t>
            </w:r>
            <w:r w:rsidRPr="00F71567">
              <w:rPr>
                <w:sz w:val="24"/>
              </w:rPr>
              <w:t>части</w:t>
            </w:r>
            <w:r w:rsidRPr="00F71567">
              <w:rPr>
                <w:spacing w:val="-3"/>
                <w:sz w:val="24"/>
              </w:rPr>
              <w:t xml:space="preserve"> </w:t>
            </w:r>
            <w:r w:rsidRPr="00F71567">
              <w:rPr>
                <w:sz w:val="24"/>
              </w:rPr>
              <w:t>речи</w:t>
            </w:r>
            <w:r w:rsidRPr="00F71567">
              <w:rPr>
                <w:spacing w:val="-3"/>
                <w:sz w:val="24"/>
              </w:rPr>
              <w:t xml:space="preserve"> </w:t>
            </w:r>
            <w:r w:rsidRPr="00F71567">
              <w:rPr>
                <w:sz w:val="24"/>
              </w:rPr>
              <w:t>(в</w:t>
            </w:r>
            <w:r w:rsidRPr="00F71567">
              <w:rPr>
                <w:spacing w:val="-6"/>
                <w:sz w:val="24"/>
              </w:rPr>
              <w:t xml:space="preserve"> </w:t>
            </w:r>
            <w:r w:rsidRPr="00F71567">
              <w:rPr>
                <w:sz w:val="24"/>
              </w:rPr>
              <w:t>объёме изученного) по комплексу освоенных грамматических признаков</w:t>
            </w:r>
          </w:p>
        </w:tc>
      </w:tr>
      <w:tr w:rsidR="00F71567" w:rsidRPr="00F71567">
        <w:trPr>
          <w:trHeight w:val="597"/>
        </w:trPr>
        <w:tc>
          <w:tcPr>
            <w:tcW w:w="1402" w:type="dxa"/>
          </w:tcPr>
          <w:p w:rsidR="004D4C05" w:rsidRPr="00F71567" w:rsidRDefault="00730703">
            <w:pPr>
              <w:pStyle w:val="TableParagraph"/>
              <w:spacing w:before="185"/>
              <w:ind w:right="367"/>
              <w:jc w:val="right"/>
              <w:rPr>
                <w:sz w:val="24"/>
              </w:rPr>
            </w:pPr>
            <w:r w:rsidRPr="00F71567">
              <w:rPr>
                <w:spacing w:val="-5"/>
                <w:sz w:val="24"/>
              </w:rPr>
              <w:t>4.2</w:t>
            </w:r>
          </w:p>
        </w:tc>
        <w:tc>
          <w:tcPr>
            <w:tcW w:w="8064" w:type="dxa"/>
          </w:tcPr>
          <w:p w:rsidR="004D4C05" w:rsidRPr="00F71567" w:rsidRDefault="00730703">
            <w:pPr>
              <w:pStyle w:val="TableParagraph"/>
              <w:spacing w:before="25" w:line="270" w:lineRule="atLeast"/>
              <w:ind w:left="157"/>
              <w:rPr>
                <w:sz w:val="24"/>
              </w:rPr>
            </w:pPr>
            <w:r w:rsidRPr="00F71567">
              <w:rPr>
                <w:sz w:val="24"/>
              </w:rPr>
              <w:t>Определять</w:t>
            </w:r>
            <w:r w:rsidRPr="00F71567">
              <w:rPr>
                <w:spacing w:val="25"/>
                <w:sz w:val="24"/>
              </w:rPr>
              <w:t xml:space="preserve"> </w:t>
            </w:r>
            <w:r w:rsidRPr="00F71567">
              <w:rPr>
                <w:sz w:val="24"/>
              </w:rPr>
              <w:t>грамматические признаки имён</w:t>
            </w:r>
            <w:r w:rsidRPr="00F71567">
              <w:rPr>
                <w:spacing w:val="25"/>
                <w:sz w:val="24"/>
              </w:rPr>
              <w:t xml:space="preserve"> </w:t>
            </w:r>
            <w:r w:rsidRPr="00F71567">
              <w:rPr>
                <w:sz w:val="24"/>
              </w:rPr>
              <w:t>существительных:</w:t>
            </w:r>
            <w:r w:rsidRPr="00F71567">
              <w:rPr>
                <w:spacing w:val="24"/>
                <w:sz w:val="24"/>
              </w:rPr>
              <w:t xml:space="preserve"> </w:t>
            </w:r>
            <w:r w:rsidRPr="00F71567">
              <w:rPr>
                <w:sz w:val="24"/>
              </w:rPr>
              <w:t>склонение, род, число, падеж</w:t>
            </w:r>
          </w:p>
        </w:tc>
      </w:tr>
      <w:tr w:rsidR="00F71567" w:rsidRPr="00F71567">
        <w:trPr>
          <w:trHeight w:val="321"/>
        </w:trPr>
        <w:tc>
          <w:tcPr>
            <w:tcW w:w="1402" w:type="dxa"/>
          </w:tcPr>
          <w:p w:rsidR="004D4C05" w:rsidRPr="00F71567" w:rsidRDefault="00730703">
            <w:pPr>
              <w:pStyle w:val="TableParagraph"/>
              <w:spacing w:line="256" w:lineRule="exact"/>
              <w:ind w:right="367"/>
              <w:jc w:val="right"/>
              <w:rPr>
                <w:sz w:val="24"/>
              </w:rPr>
            </w:pPr>
            <w:r w:rsidRPr="00F71567">
              <w:rPr>
                <w:spacing w:val="-5"/>
                <w:sz w:val="24"/>
              </w:rPr>
              <w:t>4.3</w:t>
            </w:r>
          </w:p>
        </w:tc>
        <w:tc>
          <w:tcPr>
            <w:tcW w:w="8064" w:type="dxa"/>
          </w:tcPr>
          <w:p w:rsidR="004D4C05" w:rsidRPr="00F71567" w:rsidRDefault="00730703">
            <w:pPr>
              <w:pStyle w:val="TableParagraph"/>
              <w:spacing w:line="256" w:lineRule="exact"/>
              <w:ind w:left="157"/>
              <w:rPr>
                <w:sz w:val="24"/>
              </w:rPr>
            </w:pPr>
            <w:r w:rsidRPr="00F71567">
              <w:rPr>
                <w:sz w:val="24"/>
              </w:rPr>
              <w:t>Проводить</w:t>
            </w:r>
            <w:r w:rsidRPr="00F71567">
              <w:rPr>
                <w:spacing w:val="-4"/>
                <w:sz w:val="24"/>
              </w:rPr>
              <w:t xml:space="preserve"> </w:t>
            </w:r>
            <w:r w:rsidRPr="00F71567">
              <w:rPr>
                <w:sz w:val="24"/>
              </w:rPr>
              <w:t>разбор</w:t>
            </w:r>
            <w:r w:rsidRPr="00F71567">
              <w:rPr>
                <w:spacing w:val="-6"/>
                <w:sz w:val="24"/>
              </w:rPr>
              <w:t xml:space="preserve"> </w:t>
            </w:r>
            <w:r w:rsidRPr="00F71567">
              <w:rPr>
                <w:sz w:val="24"/>
              </w:rPr>
              <w:t>имени</w:t>
            </w:r>
            <w:r w:rsidRPr="00F71567">
              <w:rPr>
                <w:spacing w:val="-4"/>
                <w:sz w:val="24"/>
              </w:rPr>
              <w:t xml:space="preserve"> </w:t>
            </w:r>
            <w:r w:rsidRPr="00F71567">
              <w:rPr>
                <w:sz w:val="24"/>
              </w:rPr>
              <w:t>существительного</w:t>
            </w:r>
            <w:r w:rsidRPr="00F71567">
              <w:rPr>
                <w:spacing w:val="-4"/>
                <w:sz w:val="24"/>
              </w:rPr>
              <w:t xml:space="preserve"> </w:t>
            </w:r>
            <w:r w:rsidRPr="00F71567">
              <w:rPr>
                <w:sz w:val="24"/>
              </w:rPr>
              <w:t>как</w:t>
            </w:r>
            <w:r w:rsidRPr="00F71567">
              <w:rPr>
                <w:spacing w:val="-4"/>
                <w:sz w:val="24"/>
              </w:rPr>
              <w:t xml:space="preserve"> </w:t>
            </w:r>
            <w:r w:rsidRPr="00F71567">
              <w:rPr>
                <w:sz w:val="24"/>
              </w:rPr>
              <w:t>части</w:t>
            </w:r>
            <w:r w:rsidRPr="00F71567">
              <w:rPr>
                <w:spacing w:val="-3"/>
                <w:sz w:val="24"/>
              </w:rPr>
              <w:t xml:space="preserve"> </w:t>
            </w:r>
            <w:r w:rsidRPr="00F71567">
              <w:rPr>
                <w:spacing w:val="-4"/>
                <w:sz w:val="24"/>
              </w:rPr>
              <w:t>речи</w:t>
            </w:r>
          </w:p>
        </w:tc>
      </w:tr>
      <w:tr w:rsidR="00F71567" w:rsidRPr="00F71567">
        <w:trPr>
          <w:trHeight w:val="597"/>
        </w:trPr>
        <w:tc>
          <w:tcPr>
            <w:tcW w:w="1402" w:type="dxa"/>
          </w:tcPr>
          <w:p w:rsidR="004D4C05" w:rsidRPr="00F71567" w:rsidRDefault="00730703">
            <w:pPr>
              <w:pStyle w:val="TableParagraph"/>
              <w:spacing w:before="182"/>
              <w:ind w:right="367"/>
              <w:jc w:val="right"/>
              <w:rPr>
                <w:sz w:val="24"/>
              </w:rPr>
            </w:pPr>
            <w:r w:rsidRPr="00F71567">
              <w:rPr>
                <w:spacing w:val="-5"/>
                <w:sz w:val="24"/>
              </w:rPr>
              <w:t>4.4</w:t>
            </w:r>
          </w:p>
        </w:tc>
        <w:tc>
          <w:tcPr>
            <w:tcW w:w="8064" w:type="dxa"/>
          </w:tcPr>
          <w:p w:rsidR="004D4C05" w:rsidRPr="00F71567" w:rsidRDefault="00730703">
            <w:pPr>
              <w:pStyle w:val="TableParagraph"/>
              <w:spacing w:before="25" w:line="270" w:lineRule="atLeast"/>
              <w:ind w:left="157"/>
              <w:rPr>
                <w:sz w:val="24"/>
              </w:rPr>
            </w:pPr>
            <w:r w:rsidRPr="00F71567">
              <w:rPr>
                <w:sz w:val="24"/>
              </w:rPr>
              <w:t>Определять</w:t>
            </w:r>
            <w:r w:rsidRPr="00F71567">
              <w:rPr>
                <w:spacing w:val="80"/>
                <w:w w:val="150"/>
                <w:sz w:val="24"/>
              </w:rPr>
              <w:t xml:space="preserve"> </w:t>
            </w:r>
            <w:r w:rsidRPr="00F71567">
              <w:rPr>
                <w:sz w:val="24"/>
              </w:rPr>
              <w:t>грамматические</w:t>
            </w:r>
            <w:r w:rsidRPr="00F71567">
              <w:rPr>
                <w:spacing w:val="80"/>
                <w:sz w:val="24"/>
              </w:rPr>
              <w:t xml:space="preserve"> </w:t>
            </w:r>
            <w:r w:rsidRPr="00F71567">
              <w:rPr>
                <w:sz w:val="24"/>
              </w:rPr>
              <w:t>признаки</w:t>
            </w:r>
            <w:r w:rsidRPr="00F71567">
              <w:rPr>
                <w:spacing w:val="80"/>
                <w:sz w:val="24"/>
              </w:rPr>
              <w:t xml:space="preserve"> </w:t>
            </w:r>
            <w:r w:rsidRPr="00F71567">
              <w:rPr>
                <w:sz w:val="24"/>
              </w:rPr>
              <w:t>имён</w:t>
            </w:r>
            <w:r w:rsidRPr="00F71567">
              <w:rPr>
                <w:spacing w:val="80"/>
                <w:w w:val="150"/>
                <w:sz w:val="24"/>
              </w:rPr>
              <w:t xml:space="preserve"> </w:t>
            </w:r>
            <w:r w:rsidRPr="00F71567">
              <w:rPr>
                <w:sz w:val="24"/>
              </w:rPr>
              <w:t>прилагательных:</w:t>
            </w:r>
            <w:r w:rsidRPr="00F71567">
              <w:rPr>
                <w:spacing w:val="80"/>
                <w:w w:val="150"/>
                <w:sz w:val="24"/>
              </w:rPr>
              <w:t xml:space="preserve"> </w:t>
            </w:r>
            <w:r w:rsidRPr="00F71567">
              <w:rPr>
                <w:sz w:val="24"/>
              </w:rPr>
              <w:t>род</w:t>
            </w:r>
            <w:r w:rsidRPr="00F71567">
              <w:rPr>
                <w:spacing w:val="80"/>
                <w:w w:val="150"/>
                <w:sz w:val="24"/>
              </w:rPr>
              <w:t xml:space="preserve"> </w:t>
            </w:r>
            <w:r w:rsidRPr="00F71567">
              <w:rPr>
                <w:sz w:val="24"/>
              </w:rPr>
              <w:t>(в единственном числе), число, падеж</w:t>
            </w:r>
          </w:p>
        </w:tc>
      </w:tr>
      <w:tr w:rsidR="00F71567" w:rsidRPr="00F71567">
        <w:trPr>
          <w:trHeight w:val="318"/>
        </w:trPr>
        <w:tc>
          <w:tcPr>
            <w:tcW w:w="1402" w:type="dxa"/>
          </w:tcPr>
          <w:p w:rsidR="004D4C05" w:rsidRPr="00F71567" w:rsidRDefault="00730703">
            <w:pPr>
              <w:pStyle w:val="TableParagraph"/>
              <w:spacing w:before="43" w:line="256" w:lineRule="exact"/>
              <w:ind w:right="367"/>
              <w:jc w:val="right"/>
              <w:rPr>
                <w:sz w:val="24"/>
              </w:rPr>
            </w:pPr>
            <w:r w:rsidRPr="00F71567">
              <w:rPr>
                <w:spacing w:val="-5"/>
                <w:sz w:val="24"/>
              </w:rPr>
              <w:t>4.5</w:t>
            </w:r>
          </w:p>
        </w:tc>
        <w:tc>
          <w:tcPr>
            <w:tcW w:w="8064" w:type="dxa"/>
          </w:tcPr>
          <w:p w:rsidR="004D4C05" w:rsidRPr="00F71567" w:rsidRDefault="00730703">
            <w:pPr>
              <w:pStyle w:val="TableParagraph"/>
              <w:spacing w:before="43" w:line="256" w:lineRule="exact"/>
              <w:ind w:left="157"/>
              <w:rPr>
                <w:sz w:val="24"/>
              </w:rPr>
            </w:pPr>
            <w:r w:rsidRPr="00F71567">
              <w:rPr>
                <w:sz w:val="24"/>
              </w:rPr>
              <w:t>Проводить</w:t>
            </w:r>
            <w:r w:rsidRPr="00F71567">
              <w:rPr>
                <w:spacing w:val="-3"/>
                <w:sz w:val="24"/>
              </w:rPr>
              <w:t xml:space="preserve"> </w:t>
            </w:r>
            <w:r w:rsidRPr="00F71567">
              <w:rPr>
                <w:sz w:val="24"/>
              </w:rPr>
              <w:t>разбор</w:t>
            </w:r>
            <w:r w:rsidRPr="00F71567">
              <w:rPr>
                <w:spacing w:val="-7"/>
                <w:sz w:val="24"/>
              </w:rPr>
              <w:t xml:space="preserve"> </w:t>
            </w:r>
            <w:r w:rsidRPr="00F71567">
              <w:rPr>
                <w:sz w:val="24"/>
              </w:rPr>
              <w:t>имени</w:t>
            </w:r>
            <w:r w:rsidRPr="00F71567">
              <w:rPr>
                <w:spacing w:val="-3"/>
                <w:sz w:val="24"/>
              </w:rPr>
              <w:t xml:space="preserve"> </w:t>
            </w:r>
            <w:r w:rsidRPr="00F71567">
              <w:rPr>
                <w:sz w:val="24"/>
              </w:rPr>
              <w:t>прилагательного</w:t>
            </w:r>
            <w:r w:rsidRPr="00F71567">
              <w:rPr>
                <w:spacing w:val="-4"/>
                <w:sz w:val="24"/>
              </w:rPr>
              <w:t xml:space="preserve"> </w:t>
            </w:r>
            <w:r w:rsidRPr="00F71567">
              <w:rPr>
                <w:sz w:val="24"/>
              </w:rPr>
              <w:t>как</w:t>
            </w:r>
            <w:r w:rsidRPr="00F71567">
              <w:rPr>
                <w:spacing w:val="-6"/>
                <w:sz w:val="24"/>
              </w:rPr>
              <w:t xml:space="preserve"> </w:t>
            </w:r>
            <w:r w:rsidRPr="00F71567">
              <w:rPr>
                <w:sz w:val="24"/>
              </w:rPr>
              <w:t>части</w:t>
            </w:r>
            <w:r w:rsidRPr="00F71567">
              <w:rPr>
                <w:spacing w:val="-2"/>
                <w:sz w:val="24"/>
              </w:rPr>
              <w:t xml:space="preserve"> </w:t>
            </w:r>
            <w:r w:rsidRPr="00F71567">
              <w:rPr>
                <w:spacing w:val="-4"/>
                <w:sz w:val="24"/>
              </w:rPr>
              <w:t>речи</w:t>
            </w:r>
          </w:p>
        </w:tc>
      </w:tr>
      <w:tr w:rsidR="00F71567" w:rsidRPr="00F71567">
        <w:trPr>
          <w:trHeight w:val="321"/>
        </w:trPr>
        <w:tc>
          <w:tcPr>
            <w:tcW w:w="1402" w:type="dxa"/>
          </w:tcPr>
          <w:p w:rsidR="004D4C05" w:rsidRPr="00F71567" w:rsidRDefault="00730703">
            <w:pPr>
              <w:pStyle w:val="TableParagraph"/>
              <w:spacing w:line="256" w:lineRule="exact"/>
              <w:ind w:right="367"/>
              <w:jc w:val="right"/>
              <w:rPr>
                <w:sz w:val="24"/>
              </w:rPr>
            </w:pPr>
            <w:r w:rsidRPr="00F71567">
              <w:rPr>
                <w:spacing w:val="-5"/>
                <w:sz w:val="24"/>
              </w:rPr>
              <w:t>4.6</w:t>
            </w:r>
          </w:p>
        </w:tc>
        <w:tc>
          <w:tcPr>
            <w:tcW w:w="8064" w:type="dxa"/>
          </w:tcPr>
          <w:p w:rsidR="004D4C05" w:rsidRPr="00F71567" w:rsidRDefault="00730703">
            <w:pPr>
              <w:pStyle w:val="TableParagraph"/>
              <w:spacing w:line="256" w:lineRule="exact"/>
              <w:ind w:left="157"/>
              <w:rPr>
                <w:sz w:val="24"/>
              </w:rPr>
            </w:pPr>
            <w:r w:rsidRPr="00F71567">
              <w:rPr>
                <w:sz w:val="24"/>
              </w:rPr>
              <w:t>Устанавливать</w:t>
            </w:r>
            <w:r w:rsidRPr="00F71567">
              <w:rPr>
                <w:spacing w:val="-5"/>
                <w:sz w:val="24"/>
              </w:rPr>
              <w:t xml:space="preserve"> </w:t>
            </w:r>
            <w:r w:rsidRPr="00F71567">
              <w:rPr>
                <w:sz w:val="24"/>
              </w:rPr>
              <w:t>(находить)</w:t>
            </w:r>
            <w:r w:rsidRPr="00F71567">
              <w:rPr>
                <w:spacing w:val="-5"/>
                <w:sz w:val="24"/>
              </w:rPr>
              <w:t xml:space="preserve"> </w:t>
            </w:r>
            <w:r w:rsidRPr="00F71567">
              <w:rPr>
                <w:sz w:val="24"/>
              </w:rPr>
              <w:t>неопределённую</w:t>
            </w:r>
            <w:r w:rsidRPr="00F71567">
              <w:rPr>
                <w:spacing w:val="-5"/>
                <w:sz w:val="24"/>
              </w:rPr>
              <w:t xml:space="preserve"> </w:t>
            </w:r>
            <w:r w:rsidRPr="00F71567">
              <w:rPr>
                <w:sz w:val="24"/>
              </w:rPr>
              <w:t>форму</w:t>
            </w:r>
            <w:r w:rsidRPr="00F71567">
              <w:rPr>
                <w:spacing w:val="-5"/>
                <w:sz w:val="24"/>
              </w:rPr>
              <w:t xml:space="preserve"> </w:t>
            </w:r>
            <w:r w:rsidRPr="00F71567">
              <w:rPr>
                <w:spacing w:val="-2"/>
                <w:sz w:val="24"/>
              </w:rPr>
              <w:t>глагола</w:t>
            </w:r>
          </w:p>
        </w:tc>
      </w:tr>
      <w:tr w:rsidR="00F71567" w:rsidRPr="00F71567">
        <w:trPr>
          <w:trHeight w:val="873"/>
        </w:trPr>
        <w:tc>
          <w:tcPr>
            <w:tcW w:w="1402" w:type="dxa"/>
          </w:tcPr>
          <w:p w:rsidR="004D4C05" w:rsidRPr="00F71567" w:rsidRDefault="004D4C05">
            <w:pPr>
              <w:pStyle w:val="TableParagraph"/>
              <w:spacing w:before="45"/>
              <w:rPr>
                <w:b/>
                <w:sz w:val="24"/>
              </w:rPr>
            </w:pPr>
          </w:p>
          <w:p w:rsidR="004D4C05" w:rsidRPr="00F71567" w:rsidRDefault="00730703">
            <w:pPr>
              <w:pStyle w:val="TableParagraph"/>
              <w:spacing w:before="1"/>
              <w:ind w:right="367"/>
              <w:jc w:val="right"/>
              <w:rPr>
                <w:sz w:val="24"/>
              </w:rPr>
            </w:pPr>
            <w:r w:rsidRPr="00F71567">
              <w:rPr>
                <w:spacing w:val="-5"/>
                <w:sz w:val="24"/>
              </w:rPr>
              <w:t>4.7</w:t>
            </w:r>
          </w:p>
        </w:tc>
        <w:tc>
          <w:tcPr>
            <w:tcW w:w="8064" w:type="dxa"/>
          </w:tcPr>
          <w:p w:rsidR="004D4C05" w:rsidRPr="00F71567" w:rsidRDefault="00730703">
            <w:pPr>
              <w:pStyle w:val="TableParagraph"/>
              <w:spacing w:before="25" w:line="270" w:lineRule="atLeast"/>
              <w:ind w:left="157" w:right="103"/>
              <w:jc w:val="both"/>
              <w:rPr>
                <w:sz w:val="24"/>
              </w:rPr>
            </w:pPr>
            <w:r w:rsidRPr="00F71567">
              <w:rPr>
                <w:sz w:val="24"/>
              </w:rPr>
              <w:t>Определять грамматические признаки глаголов: спряжение, время, лицо (в настоящем и будущем времени), число, род (в прошедшем времени в единственном числе)</w:t>
            </w:r>
          </w:p>
        </w:tc>
      </w:tr>
      <w:tr w:rsidR="00F71567" w:rsidRPr="00F71567">
        <w:trPr>
          <w:trHeight w:val="597"/>
        </w:trPr>
        <w:tc>
          <w:tcPr>
            <w:tcW w:w="1402" w:type="dxa"/>
          </w:tcPr>
          <w:p w:rsidR="004D4C05" w:rsidRPr="00F71567" w:rsidRDefault="00730703">
            <w:pPr>
              <w:pStyle w:val="TableParagraph"/>
              <w:spacing w:before="182"/>
              <w:ind w:right="367"/>
              <w:jc w:val="right"/>
              <w:rPr>
                <w:sz w:val="24"/>
              </w:rPr>
            </w:pPr>
            <w:r w:rsidRPr="00F71567">
              <w:rPr>
                <w:spacing w:val="-5"/>
                <w:sz w:val="24"/>
              </w:rPr>
              <w:t>4.8</w:t>
            </w:r>
          </w:p>
        </w:tc>
        <w:tc>
          <w:tcPr>
            <w:tcW w:w="8064" w:type="dxa"/>
          </w:tcPr>
          <w:p w:rsidR="004D4C05" w:rsidRPr="00F71567" w:rsidRDefault="00730703">
            <w:pPr>
              <w:pStyle w:val="TableParagraph"/>
              <w:spacing w:before="25" w:line="270" w:lineRule="atLeast"/>
              <w:ind w:left="157"/>
              <w:rPr>
                <w:sz w:val="24"/>
              </w:rPr>
            </w:pPr>
            <w:r w:rsidRPr="00F71567">
              <w:rPr>
                <w:sz w:val="24"/>
              </w:rPr>
              <w:t>Изменять</w:t>
            </w:r>
            <w:r w:rsidRPr="00F71567">
              <w:rPr>
                <w:spacing w:val="40"/>
                <w:sz w:val="24"/>
              </w:rPr>
              <w:t xml:space="preserve"> </w:t>
            </w:r>
            <w:r w:rsidRPr="00F71567">
              <w:rPr>
                <w:sz w:val="24"/>
              </w:rPr>
              <w:t>глаголы</w:t>
            </w:r>
            <w:r w:rsidRPr="00F71567">
              <w:rPr>
                <w:spacing w:val="40"/>
                <w:sz w:val="24"/>
              </w:rPr>
              <w:t xml:space="preserve"> </w:t>
            </w:r>
            <w:r w:rsidRPr="00F71567">
              <w:rPr>
                <w:sz w:val="24"/>
              </w:rPr>
              <w:t>в</w:t>
            </w:r>
            <w:r w:rsidRPr="00F71567">
              <w:rPr>
                <w:spacing w:val="40"/>
                <w:sz w:val="24"/>
              </w:rPr>
              <w:t xml:space="preserve"> </w:t>
            </w:r>
            <w:r w:rsidRPr="00F71567">
              <w:rPr>
                <w:sz w:val="24"/>
              </w:rPr>
              <w:t>настоящем</w:t>
            </w:r>
            <w:r w:rsidRPr="00F71567">
              <w:rPr>
                <w:spacing w:val="40"/>
                <w:sz w:val="24"/>
              </w:rPr>
              <w:t xml:space="preserve"> </w:t>
            </w:r>
            <w:r w:rsidRPr="00F71567">
              <w:rPr>
                <w:sz w:val="24"/>
              </w:rPr>
              <w:t>и</w:t>
            </w:r>
            <w:r w:rsidRPr="00F71567">
              <w:rPr>
                <w:spacing w:val="40"/>
                <w:sz w:val="24"/>
              </w:rPr>
              <w:t xml:space="preserve"> </w:t>
            </w:r>
            <w:r w:rsidRPr="00F71567">
              <w:rPr>
                <w:sz w:val="24"/>
              </w:rPr>
              <w:t>будущем</w:t>
            </w:r>
            <w:r w:rsidRPr="00F71567">
              <w:rPr>
                <w:spacing w:val="40"/>
                <w:sz w:val="24"/>
              </w:rPr>
              <w:t xml:space="preserve"> </w:t>
            </w:r>
            <w:r w:rsidRPr="00F71567">
              <w:rPr>
                <w:sz w:val="24"/>
              </w:rPr>
              <w:t>времени</w:t>
            </w:r>
            <w:r w:rsidRPr="00F71567">
              <w:rPr>
                <w:spacing w:val="40"/>
                <w:sz w:val="24"/>
              </w:rPr>
              <w:t xml:space="preserve"> </w:t>
            </w:r>
            <w:r w:rsidRPr="00F71567">
              <w:rPr>
                <w:sz w:val="24"/>
              </w:rPr>
              <w:t>по</w:t>
            </w:r>
            <w:r w:rsidRPr="00F71567">
              <w:rPr>
                <w:spacing w:val="40"/>
                <w:sz w:val="24"/>
              </w:rPr>
              <w:t xml:space="preserve"> </w:t>
            </w:r>
            <w:r w:rsidRPr="00F71567">
              <w:rPr>
                <w:sz w:val="24"/>
              </w:rPr>
              <w:t>лицам</w:t>
            </w:r>
            <w:r w:rsidRPr="00F71567">
              <w:rPr>
                <w:spacing w:val="40"/>
                <w:sz w:val="24"/>
              </w:rPr>
              <w:t xml:space="preserve"> </w:t>
            </w:r>
            <w:r w:rsidRPr="00F71567">
              <w:rPr>
                <w:sz w:val="24"/>
              </w:rPr>
              <w:t>и</w:t>
            </w:r>
            <w:r w:rsidRPr="00F71567">
              <w:rPr>
                <w:spacing w:val="40"/>
                <w:sz w:val="24"/>
              </w:rPr>
              <w:t xml:space="preserve"> </w:t>
            </w:r>
            <w:r w:rsidRPr="00F71567">
              <w:rPr>
                <w:sz w:val="24"/>
              </w:rPr>
              <w:t xml:space="preserve">числам </w:t>
            </w:r>
            <w:r w:rsidRPr="00F71567">
              <w:rPr>
                <w:spacing w:val="-2"/>
                <w:sz w:val="24"/>
              </w:rPr>
              <w:t>(спрягать)</w:t>
            </w:r>
          </w:p>
        </w:tc>
      </w:tr>
      <w:tr w:rsidR="00F71567" w:rsidRPr="00F71567">
        <w:trPr>
          <w:trHeight w:val="321"/>
        </w:trPr>
        <w:tc>
          <w:tcPr>
            <w:tcW w:w="1402" w:type="dxa"/>
          </w:tcPr>
          <w:p w:rsidR="004D4C05" w:rsidRPr="00F71567" w:rsidRDefault="00730703">
            <w:pPr>
              <w:pStyle w:val="TableParagraph"/>
              <w:spacing w:line="256" w:lineRule="exact"/>
              <w:ind w:right="367"/>
              <w:jc w:val="right"/>
              <w:rPr>
                <w:sz w:val="24"/>
              </w:rPr>
            </w:pPr>
            <w:r w:rsidRPr="00F71567">
              <w:rPr>
                <w:spacing w:val="-5"/>
                <w:sz w:val="24"/>
              </w:rPr>
              <w:t>4.9</w:t>
            </w:r>
          </w:p>
        </w:tc>
        <w:tc>
          <w:tcPr>
            <w:tcW w:w="8064" w:type="dxa"/>
          </w:tcPr>
          <w:p w:rsidR="004D4C05" w:rsidRPr="00F71567" w:rsidRDefault="00730703">
            <w:pPr>
              <w:pStyle w:val="TableParagraph"/>
              <w:spacing w:line="256" w:lineRule="exact"/>
              <w:ind w:left="157"/>
              <w:rPr>
                <w:sz w:val="24"/>
              </w:rPr>
            </w:pPr>
            <w:r w:rsidRPr="00F71567">
              <w:rPr>
                <w:sz w:val="24"/>
              </w:rPr>
              <w:t>Проводить</w:t>
            </w:r>
            <w:r w:rsidRPr="00F71567">
              <w:rPr>
                <w:spacing w:val="-3"/>
                <w:sz w:val="24"/>
              </w:rPr>
              <w:t xml:space="preserve"> </w:t>
            </w:r>
            <w:r w:rsidRPr="00F71567">
              <w:rPr>
                <w:sz w:val="24"/>
              </w:rPr>
              <w:t>разбор</w:t>
            </w:r>
            <w:r w:rsidRPr="00F71567">
              <w:rPr>
                <w:spacing w:val="-2"/>
                <w:sz w:val="24"/>
              </w:rPr>
              <w:t xml:space="preserve"> </w:t>
            </w:r>
            <w:r w:rsidRPr="00F71567">
              <w:rPr>
                <w:sz w:val="24"/>
              </w:rPr>
              <w:t>глагола</w:t>
            </w:r>
            <w:r w:rsidRPr="00F71567">
              <w:rPr>
                <w:spacing w:val="-4"/>
                <w:sz w:val="24"/>
              </w:rPr>
              <w:t xml:space="preserve"> </w:t>
            </w:r>
            <w:r w:rsidRPr="00F71567">
              <w:rPr>
                <w:sz w:val="24"/>
              </w:rPr>
              <w:t>как</w:t>
            </w:r>
            <w:r w:rsidRPr="00F71567">
              <w:rPr>
                <w:spacing w:val="-3"/>
                <w:sz w:val="24"/>
              </w:rPr>
              <w:t xml:space="preserve"> </w:t>
            </w:r>
            <w:r w:rsidRPr="00F71567">
              <w:rPr>
                <w:sz w:val="24"/>
              </w:rPr>
              <w:t>части</w:t>
            </w:r>
            <w:r w:rsidRPr="00F71567">
              <w:rPr>
                <w:spacing w:val="-2"/>
                <w:sz w:val="24"/>
              </w:rPr>
              <w:t xml:space="preserve"> </w:t>
            </w:r>
            <w:r w:rsidRPr="00F71567">
              <w:rPr>
                <w:spacing w:val="-4"/>
                <w:sz w:val="24"/>
              </w:rPr>
              <w:t>речи</w:t>
            </w:r>
          </w:p>
        </w:tc>
      </w:tr>
      <w:tr w:rsidR="00F71567" w:rsidRPr="00F71567">
        <w:trPr>
          <w:trHeight w:val="597"/>
        </w:trPr>
        <w:tc>
          <w:tcPr>
            <w:tcW w:w="1402" w:type="dxa"/>
          </w:tcPr>
          <w:p w:rsidR="004D4C05" w:rsidRPr="00F71567" w:rsidRDefault="00730703">
            <w:pPr>
              <w:pStyle w:val="TableParagraph"/>
              <w:spacing w:before="182"/>
              <w:ind w:right="307"/>
              <w:jc w:val="right"/>
              <w:rPr>
                <w:sz w:val="24"/>
              </w:rPr>
            </w:pPr>
            <w:r w:rsidRPr="00F71567">
              <w:rPr>
                <w:spacing w:val="-4"/>
                <w:sz w:val="24"/>
              </w:rPr>
              <w:t>4.10</w:t>
            </w:r>
          </w:p>
        </w:tc>
        <w:tc>
          <w:tcPr>
            <w:tcW w:w="8064" w:type="dxa"/>
          </w:tcPr>
          <w:p w:rsidR="004D4C05" w:rsidRPr="00F71567" w:rsidRDefault="00730703">
            <w:pPr>
              <w:pStyle w:val="TableParagraph"/>
              <w:spacing w:before="25" w:line="270" w:lineRule="atLeast"/>
              <w:ind w:left="157"/>
              <w:rPr>
                <w:sz w:val="24"/>
              </w:rPr>
            </w:pPr>
            <w:r w:rsidRPr="00F71567">
              <w:rPr>
                <w:sz w:val="24"/>
              </w:rPr>
              <w:t>Определять</w:t>
            </w:r>
            <w:r w:rsidRPr="00F71567">
              <w:rPr>
                <w:spacing w:val="38"/>
                <w:sz w:val="24"/>
              </w:rPr>
              <w:t xml:space="preserve"> </w:t>
            </w:r>
            <w:r w:rsidRPr="00F71567">
              <w:rPr>
                <w:sz w:val="24"/>
              </w:rPr>
              <w:t>грамматические</w:t>
            </w:r>
            <w:r w:rsidRPr="00F71567">
              <w:rPr>
                <w:spacing w:val="36"/>
                <w:sz w:val="24"/>
              </w:rPr>
              <w:t xml:space="preserve"> </w:t>
            </w:r>
            <w:r w:rsidRPr="00F71567">
              <w:rPr>
                <w:sz w:val="24"/>
              </w:rPr>
              <w:t>признаки</w:t>
            </w:r>
            <w:r w:rsidRPr="00F71567">
              <w:rPr>
                <w:spacing w:val="38"/>
                <w:sz w:val="24"/>
              </w:rPr>
              <w:t xml:space="preserve"> </w:t>
            </w:r>
            <w:r w:rsidRPr="00F71567">
              <w:rPr>
                <w:sz w:val="24"/>
              </w:rPr>
              <w:t>личного</w:t>
            </w:r>
            <w:r w:rsidRPr="00F71567">
              <w:rPr>
                <w:spacing w:val="37"/>
                <w:sz w:val="24"/>
              </w:rPr>
              <w:t xml:space="preserve"> </w:t>
            </w:r>
            <w:r w:rsidRPr="00F71567">
              <w:rPr>
                <w:sz w:val="24"/>
              </w:rPr>
              <w:t>местоимения</w:t>
            </w:r>
            <w:r w:rsidRPr="00F71567">
              <w:rPr>
                <w:spacing w:val="37"/>
                <w:sz w:val="24"/>
              </w:rPr>
              <w:t xml:space="preserve"> </w:t>
            </w:r>
            <w:r w:rsidRPr="00F71567">
              <w:rPr>
                <w:sz w:val="24"/>
              </w:rPr>
              <w:t>в</w:t>
            </w:r>
            <w:r w:rsidRPr="00F71567">
              <w:rPr>
                <w:spacing w:val="36"/>
                <w:sz w:val="24"/>
              </w:rPr>
              <w:t xml:space="preserve"> </w:t>
            </w:r>
            <w:r w:rsidRPr="00F71567">
              <w:rPr>
                <w:sz w:val="24"/>
              </w:rPr>
              <w:t>начальной форме: лицо, число, род (у местоимений 3го лица в единственном числе)</w:t>
            </w:r>
          </w:p>
        </w:tc>
      </w:tr>
      <w:tr w:rsidR="00F71567" w:rsidRPr="00F71567">
        <w:trPr>
          <w:trHeight w:val="595"/>
        </w:trPr>
        <w:tc>
          <w:tcPr>
            <w:tcW w:w="1402" w:type="dxa"/>
          </w:tcPr>
          <w:p w:rsidR="004D4C05" w:rsidRPr="00F71567" w:rsidRDefault="00730703">
            <w:pPr>
              <w:pStyle w:val="TableParagraph"/>
              <w:spacing w:before="183"/>
              <w:ind w:right="307"/>
              <w:jc w:val="right"/>
              <w:rPr>
                <w:sz w:val="24"/>
              </w:rPr>
            </w:pPr>
            <w:r w:rsidRPr="00F71567">
              <w:rPr>
                <w:spacing w:val="-4"/>
                <w:sz w:val="24"/>
              </w:rPr>
              <w:t>4.11</w:t>
            </w:r>
          </w:p>
        </w:tc>
        <w:tc>
          <w:tcPr>
            <w:tcW w:w="8064" w:type="dxa"/>
          </w:tcPr>
          <w:p w:rsidR="004D4C05" w:rsidRPr="00F71567" w:rsidRDefault="00730703">
            <w:pPr>
              <w:pStyle w:val="TableParagraph"/>
              <w:tabs>
                <w:tab w:val="left" w:pos="1800"/>
                <w:tab w:val="left" w:pos="2798"/>
                <w:tab w:val="left" w:pos="4376"/>
                <w:tab w:val="left" w:pos="4964"/>
                <w:tab w:val="left" w:pos="6359"/>
              </w:tabs>
              <w:spacing w:before="23" w:line="270" w:lineRule="atLeast"/>
              <w:ind w:left="157" w:right="106"/>
              <w:rPr>
                <w:sz w:val="24"/>
              </w:rPr>
            </w:pPr>
            <w:r w:rsidRPr="00F71567">
              <w:rPr>
                <w:spacing w:val="-2"/>
                <w:sz w:val="24"/>
              </w:rPr>
              <w:t>Использовать</w:t>
            </w:r>
            <w:r w:rsidRPr="00F71567">
              <w:rPr>
                <w:sz w:val="24"/>
              </w:rPr>
              <w:tab/>
            </w:r>
            <w:r w:rsidRPr="00F71567">
              <w:rPr>
                <w:spacing w:val="-2"/>
                <w:sz w:val="24"/>
              </w:rPr>
              <w:t>личные</w:t>
            </w:r>
            <w:r w:rsidRPr="00F71567">
              <w:rPr>
                <w:sz w:val="24"/>
              </w:rPr>
              <w:tab/>
            </w:r>
            <w:r w:rsidRPr="00F71567">
              <w:rPr>
                <w:spacing w:val="-2"/>
                <w:sz w:val="24"/>
              </w:rPr>
              <w:t>местоимения</w:t>
            </w:r>
            <w:r w:rsidRPr="00F71567">
              <w:rPr>
                <w:sz w:val="24"/>
              </w:rPr>
              <w:tab/>
            </w:r>
            <w:r w:rsidRPr="00F71567">
              <w:rPr>
                <w:spacing w:val="-4"/>
                <w:sz w:val="24"/>
              </w:rPr>
              <w:t>для</w:t>
            </w:r>
            <w:r w:rsidRPr="00F71567">
              <w:rPr>
                <w:sz w:val="24"/>
              </w:rPr>
              <w:tab/>
            </w:r>
            <w:r w:rsidRPr="00F71567">
              <w:rPr>
                <w:spacing w:val="-2"/>
                <w:sz w:val="24"/>
              </w:rPr>
              <w:t>устранения</w:t>
            </w:r>
            <w:r w:rsidRPr="00F71567">
              <w:rPr>
                <w:sz w:val="24"/>
              </w:rPr>
              <w:tab/>
            </w:r>
            <w:r w:rsidRPr="00F71567">
              <w:rPr>
                <w:spacing w:val="-2"/>
                <w:sz w:val="24"/>
              </w:rPr>
              <w:t xml:space="preserve">неоправданных </w:t>
            </w:r>
            <w:r w:rsidRPr="00F71567">
              <w:rPr>
                <w:sz w:val="24"/>
              </w:rPr>
              <w:t>повторов в тексте</w:t>
            </w:r>
          </w:p>
        </w:tc>
      </w:tr>
      <w:tr w:rsidR="00F71567" w:rsidRPr="00F71567">
        <w:trPr>
          <w:trHeight w:val="597"/>
        </w:trPr>
        <w:tc>
          <w:tcPr>
            <w:tcW w:w="1402" w:type="dxa"/>
          </w:tcPr>
          <w:p w:rsidR="004D4C05" w:rsidRPr="00F71567" w:rsidRDefault="00730703">
            <w:pPr>
              <w:pStyle w:val="TableParagraph"/>
              <w:spacing w:before="185"/>
              <w:ind w:right="307"/>
              <w:jc w:val="right"/>
              <w:rPr>
                <w:sz w:val="24"/>
              </w:rPr>
            </w:pPr>
            <w:r w:rsidRPr="00F71567">
              <w:rPr>
                <w:spacing w:val="-4"/>
                <w:sz w:val="24"/>
              </w:rPr>
              <w:t>4.12</w:t>
            </w:r>
          </w:p>
        </w:tc>
        <w:tc>
          <w:tcPr>
            <w:tcW w:w="8064" w:type="dxa"/>
          </w:tcPr>
          <w:p w:rsidR="004D4C05" w:rsidRPr="00F71567" w:rsidRDefault="00730703">
            <w:pPr>
              <w:pStyle w:val="TableParagraph"/>
              <w:spacing w:before="25" w:line="270" w:lineRule="atLeast"/>
              <w:ind w:left="157"/>
              <w:rPr>
                <w:sz w:val="24"/>
              </w:rPr>
            </w:pPr>
            <w:r w:rsidRPr="00F71567">
              <w:rPr>
                <w:sz w:val="24"/>
              </w:rPr>
              <w:t>Объяснять</w:t>
            </w:r>
            <w:r w:rsidRPr="00F71567">
              <w:rPr>
                <w:spacing w:val="40"/>
                <w:sz w:val="24"/>
              </w:rPr>
              <w:t xml:space="preserve"> </w:t>
            </w:r>
            <w:r w:rsidRPr="00F71567">
              <w:rPr>
                <w:sz w:val="24"/>
              </w:rPr>
              <w:t>своими</w:t>
            </w:r>
            <w:r w:rsidRPr="00F71567">
              <w:rPr>
                <w:spacing w:val="40"/>
                <w:sz w:val="24"/>
              </w:rPr>
              <w:t xml:space="preserve"> </w:t>
            </w:r>
            <w:r w:rsidRPr="00F71567">
              <w:rPr>
                <w:sz w:val="24"/>
              </w:rPr>
              <w:t>словами</w:t>
            </w:r>
            <w:r w:rsidRPr="00F71567">
              <w:rPr>
                <w:spacing w:val="40"/>
                <w:sz w:val="24"/>
              </w:rPr>
              <w:t xml:space="preserve"> </w:t>
            </w:r>
            <w:r w:rsidRPr="00F71567">
              <w:rPr>
                <w:sz w:val="24"/>
              </w:rPr>
              <w:t>значение</w:t>
            </w:r>
            <w:r w:rsidRPr="00F71567">
              <w:rPr>
                <w:spacing w:val="40"/>
                <w:sz w:val="24"/>
              </w:rPr>
              <w:t xml:space="preserve"> </w:t>
            </w:r>
            <w:r w:rsidRPr="00F71567">
              <w:rPr>
                <w:sz w:val="24"/>
              </w:rPr>
              <w:t>изученных</w:t>
            </w:r>
            <w:r w:rsidRPr="00F71567">
              <w:rPr>
                <w:spacing w:val="40"/>
                <w:sz w:val="24"/>
              </w:rPr>
              <w:t xml:space="preserve"> </w:t>
            </w:r>
            <w:r w:rsidRPr="00F71567">
              <w:rPr>
                <w:sz w:val="24"/>
              </w:rPr>
              <w:t>понятий;</w:t>
            </w:r>
            <w:r w:rsidRPr="00F71567">
              <w:rPr>
                <w:spacing w:val="40"/>
                <w:sz w:val="24"/>
              </w:rPr>
              <w:t xml:space="preserve"> </w:t>
            </w:r>
            <w:r w:rsidRPr="00F71567">
              <w:rPr>
                <w:sz w:val="24"/>
              </w:rPr>
              <w:t>использовать изученные понятия в процессе решения учебных задач</w:t>
            </w:r>
          </w:p>
        </w:tc>
      </w:tr>
      <w:tr w:rsidR="00F71567" w:rsidRPr="00F71567">
        <w:trPr>
          <w:trHeight w:val="321"/>
        </w:trPr>
        <w:tc>
          <w:tcPr>
            <w:tcW w:w="1402" w:type="dxa"/>
          </w:tcPr>
          <w:p w:rsidR="004D4C05" w:rsidRPr="00F71567" w:rsidRDefault="00730703">
            <w:pPr>
              <w:pStyle w:val="TableParagraph"/>
              <w:spacing w:line="256" w:lineRule="exact"/>
              <w:ind w:right="459"/>
              <w:jc w:val="right"/>
              <w:rPr>
                <w:sz w:val="24"/>
              </w:rPr>
            </w:pPr>
            <w:r w:rsidRPr="00F71567">
              <w:rPr>
                <w:spacing w:val="-10"/>
                <w:sz w:val="24"/>
              </w:rPr>
              <w:t>5</w:t>
            </w:r>
          </w:p>
        </w:tc>
        <w:tc>
          <w:tcPr>
            <w:tcW w:w="8064" w:type="dxa"/>
          </w:tcPr>
          <w:p w:rsidR="004D4C05" w:rsidRPr="00F71567" w:rsidRDefault="00730703">
            <w:pPr>
              <w:pStyle w:val="TableParagraph"/>
              <w:spacing w:line="256" w:lineRule="exact"/>
              <w:ind w:left="157"/>
              <w:rPr>
                <w:sz w:val="24"/>
              </w:rPr>
            </w:pPr>
            <w:r w:rsidRPr="00F71567">
              <w:rPr>
                <w:spacing w:val="-2"/>
                <w:sz w:val="24"/>
              </w:rPr>
              <w:t>Синтаксис</w:t>
            </w:r>
          </w:p>
        </w:tc>
      </w:tr>
      <w:tr w:rsidR="00F71567" w:rsidRPr="00F71567">
        <w:trPr>
          <w:trHeight w:val="321"/>
        </w:trPr>
        <w:tc>
          <w:tcPr>
            <w:tcW w:w="1402" w:type="dxa"/>
          </w:tcPr>
          <w:p w:rsidR="004D4C05" w:rsidRPr="00F71567" w:rsidRDefault="00730703">
            <w:pPr>
              <w:pStyle w:val="TableParagraph"/>
              <w:spacing w:line="256" w:lineRule="exact"/>
              <w:ind w:right="367"/>
              <w:jc w:val="right"/>
              <w:rPr>
                <w:sz w:val="24"/>
              </w:rPr>
            </w:pPr>
            <w:r w:rsidRPr="00F71567">
              <w:rPr>
                <w:spacing w:val="-5"/>
                <w:sz w:val="24"/>
              </w:rPr>
              <w:t>5.1</w:t>
            </w:r>
          </w:p>
        </w:tc>
        <w:tc>
          <w:tcPr>
            <w:tcW w:w="8064" w:type="dxa"/>
          </w:tcPr>
          <w:p w:rsidR="004D4C05" w:rsidRPr="00F71567" w:rsidRDefault="00730703">
            <w:pPr>
              <w:pStyle w:val="TableParagraph"/>
              <w:spacing w:line="256" w:lineRule="exact"/>
              <w:ind w:left="157"/>
              <w:rPr>
                <w:sz w:val="24"/>
              </w:rPr>
            </w:pPr>
            <w:r w:rsidRPr="00F71567">
              <w:rPr>
                <w:sz w:val="24"/>
              </w:rPr>
              <w:t>Различать</w:t>
            </w:r>
            <w:r w:rsidRPr="00F71567">
              <w:rPr>
                <w:spacing w:val="-7"/>
                <w:sz w:val="24"/>
              </w:rPr>
              <w:t xml:space="preserve"> </w:t>
            </w:r>
            <w:r w:rsidRPr="00F71567">
              <w:rPr>
                <w:sz w:val="24"/>
              </w:rPr>
              <w:t>предложение,</w:t>
            </w:r>
            <w:r w:rsidRPr="00F71567">
              <w:rPr>
                <w:spacing w:val="-4"/>
                <w:sz w:val="24"/>
              </w:rPr>
              <w:t xml:space="preserve"> </w:t>
            </w:r>
            <w:r w:rsidRPr="00F71567">
              <w:rPr>
                <w:sz w:val="24"/>
              </w:rPr>
              <w:t>словосочетание</w:t>
            </w:r>
            <w:r w:rsidRPr="00F71567">
              <w:rPr>
                <w:spacing w:val="-5"/>
                <w:sz w:val="24"/>
              </w:rPr>
              <w:t xml:space="preserve"> </w:t>
            </w:r>
            <w:r w:rsidRPr="00F71567">
              <w:rPr>
                <w:sz w:val="24"/>
              </w:rPr>
              <w:t>и</w:t>
            </w:r>
            <w:r w:rsidRPr="00F71567">
              <w:rPr>
                <w:spacing w:val="-4"/>
                <w:sz w:val="24"/>
              </w:rPr>
              <w:t xml:space="preserve"> </w:t>
            </w:r>
            <w:r w:rsidRPr="00F71567">
              <w:rPr>
                <w:spacing w:val="-2"/>
                <w:sz w:val="24"/>
              </w:rPr>
              <w:t>слово</w:t>
            </w:r>
          </w:p>
        </w:tc>
      </w:tr>
      <w:tr w:rsidR="00F71567" w:rsidRPr="00F71567">
        <w:trPr>
          <w:trHeight w:val="597"/>
        </w:trPr>
        <w:tc>
          <w:tcPr>
            <w:tcW w:w="1402" w:type="dxa"/>
          </w:tcPr>
          <w:p w:rsidR="004D4C05" w:rsidRPr="00F71567" w:rsidRDefault="00730703">
            <w:pPr>
              <w:pStyle w:val="TableParagraph"/>
              <w:spacing w:before="182"/>
              <w:ind w:right="367"/>
              <w:jc w:val="right"/>
              <w:rPr>
                <w:sz w:val="24"/>
              </w:rPr>
            </w:pPr>
            <w:r w:rsidRPr="00F71567">
              <w:rPr>
                <w:spacing w:val="-5"/>
                <w:sz w:val="24"/>
              </w:rPr>
              <w:t>5.2</w:t>
            </w:r>
          </w:p>
        </w:tc>
        <w:tc>
          <w:tcPr>
            <w:tcW w:w="8064" w:type="dxa"/>
          </w:tcPr>
          <w:p w:rsidR="004D4C05" w:rsidRPr="00F71567" w:rsidRDefault="00730703">
            <w:pPr>
              <w:pStyle w:val="TableParagraph"/>
              <w:tabs>
                <w:tab w:val="left" w:pos="2424"/>
                <w:tab w:val="left" w:pos="4103"/>
                <w:tab w:val="left" w:pos="4674"/>
                <w:tab w:val="left" w:pos="5482"/>
                <w:tab w:val="left" w:pos="7250"/>
                <w:tab w:val="left" w:pos="7703"/>
              </w:tabs>
              <w:spacing w:before="25" w:line="270" w:lineRule="atLeast"/>
              <w:ind w:left="157" w:right="106"/>
              <w:rPr>
                <w:sz w:val="24"/>
              </w:rPr>
            </w:pPr>
            <w:r w:rsidRPr="00F71567">
              <w:rPr>
                <w:spacing w:val="-2"/>
                <w:sz w:val="24"/>
              </w:rPr>
              <w:t>Классифицировать</w:t>
            </w:r>
            <w:r w:rsidRPr="00F71567">
              <w:rPr>
                <w:sz w:val="24"/>
              </w:rPr>
              <w:tab/>
            </w:r>
            <w:r w:rsidRPr="00F71567">
              <w:rPr>
                <w:spacing w:val="-2"/>
                <w:sz w:val="24"/>
              </w:rPr>
              <w:t>предложения</w:t>
            </w:r>
            <w:r w:rsidRPr="00F71567">
              <w:rPr>
                <w:sz w:val="24"/>
              </w:rPr>
              <w:tab/>
            </w:r>
            <w:r w:rsidRPr="00F71567">
              <w:rPr>
                <w:spacing w:val="-6"/>
                <w:sz w:val="24"/>
              </w:rPr>
              <w:t>по</w:t>
            </w:r>
            <w:r w:rsidRPr="00F71567">
              <w:rPr>
                <w:sz w:val="24"/>
              </w:rPr>
              <w:tab/>
            </w:r>
            <w:r w:rsidRPr="00F71567">
              <w:rPr>
                <w:spacing w:val="-4"/>
                <w:sz w:val="24"/>
              </w:rPr>
              <w:t>цели</w:t>
            </w:r>
            <w:r w:rsidRPr="00F71567">
              <w:rPr>
                <w:sz w:val="24"/>
              </w:rPr>
              <w:tab/>
            </w:r>
            <w:r w:rsidRPr="00F71567">
              <w:rPr>
                <w:spacing w:val="-2"/>
                <w:sz w:val="24"/>
              </w:rPr>
              <w:t>высказывания</w:t>
            </w:r>
            <w:r w:rsidRPr="00F71567">
              <w:rPr>
                <w:sz w:val="24"/>
              </w:rPr>
              <w:tab/>
            </w:r>
            <w:r w:rsidRPr="00F71567">
              <w:rPr>
                <w:spacing w:val="-10"/>
                <w:sz w:val="24"/>
              </w:rPr>
              <w:t>и</w:t>
            </w:r>
            <w:r w:rsidRPr="00F71567">
              <w:rPr>
                <w:sz w:val="24"/>
              </w:rPr>
              <w:tab/>
            </w:r>
            <w:r w:rsidRPr="00F71567">
              <w:rPr>
                <w:spacing w:val="-6"/>
                <w:sz w:val="24"/>
              </w:rPr>
              <w:t xml:space="preserve">по </w:t>
            </w:r>
            <w:r w:rsidRPr="00F71567">
              <w:rPr>
                <w:sz w:val="24"/>
              </w:rPr>
              <w:t>эмоциональной окраске</w:t>
            </w:r>
          </w:p>
        </w:tc>
      </w:tr>
      <w:tr w:rsidR="00F71567" w:rsidRPr="00F71567">
        <w:trPr>
          <w:trHeight w:val="321"/>
        </w:trPr>
        <w:tc>
          <w:tcPr>
            <w:tcW w:w="1402" w:type="dxa"/>
          </w:tcPr>
          <w:p w:rsidR="004D4C05" w:rsidRPr="00F71567" w:rsidRDefault="00730703">
            <w:pPr>
              <w:pStyle w:val="TableParagraph"/>
              <w:spacing w:line="256" w:lineRule="exact"/>
              <w:ind w:right="367"/>
              <w:jc w:val="right"/>
              <w:rPr>
                <w:sz w:val="24"/>
              </w:rPr>
            </w:pPr>
            <w:r w:rsidRPr="00F71567">
              <w:rPr>
                <w:spacing w:val="-5"/>
                <w:sz w:val="24"/>
              </w:rPr>
              <w:t>5.3</w:t>
            </w:r>
          </w:p>
        </w:tc>
        <w:tc>
          <w:tcPr>
            <w:tcW w:w="8064" w:type="dxa"/>
          </w:tcPr>
          <w:p w:rsidR="004D4C05" w:rsidRPr="00F71567" w:rsidRDefault="00730703">
            <w:pPr>
              <w:pStyle w:val="TableParagraph"/>
              <w:spacing w:line="256" w:lineRule="exact"/>
              <w:ind w:left="157"/>
              <w:rPr>
                <w:sz w:val="24"/>
              </w:rPr>
            </w:pPr>
            <w:r w:rsidRPr="00F71567">
              <w:rPr>
                <w:sz w:val="24"/>
              </w:rPr>
              <w:t>Различать</w:t>
            </w:r>
            <w:r w:rsidRPr="00F71567">
              <w:rPr>
                <w:spacing w:val="-5"/>
                <w:sz w:val="24"/>
              </w:rPr>
              <w:t xml:space="preserve"> </w:t>
            </w:r>
            <w:r w:rsidRPr="00F71567">
              <w:rPr>
                <w:sz w:val="24"/>
              </w:rPr>
              <w:t>распространённые</w:t>
            </w:r>
            <w:r w:rsidRPr="00F71567">
              <w:rPr>
                <w:spacing w:val="-7"/>
                <w:sz w:val="24"/>
              </w:rPr>
              <w:t xml:space="preserve"> </w:t>
            </w:r>
            <w:r w:rsidRPr="00F71567">
              <w:rPr>
                <w:sz w:val="24"/>
              </w:rPr>
              <w:t>и</w:t>
            </w:r>
            <w:r w:rsidRPr="00F71567">
              <w:rPr>
                <w:spacing w:val="-5"/>
                <w:sz w:val="24"/>
              </w:rPr>
              <w:t xml:space="preserve"> </w:t>
            </w:r>
            <w:r w:rsidRPr="00F71567">
              <w:rPr>
                <w:sz w:val="24"/>
              </w:rPr>
              <w:t>нераспространённые</w:t>
            </w:r>
            <w:r w:rsidRPr="00F71567">
              <w:rPr>
                <w:spacing w:val="-7"/>
                <w:sz w:val="24"/>
              </w:rPr>
              <w:t xml:space="preserve"> </w:t>
            </w:r>
            <w:r w:rsidRPr="00F71567">
              <w:rPr>
                <w:spacing w:val="-2"/>
                <w:sz w:val="24"/>
              </w:rPr>
              <w:t>предложения</w:t>
            </w:r>
          </w:p>
        </w:tc>
      </w:tr>
      <w:tr w:rsidR="00F71567" w:rsidRPr="00F71567">
        <w:trPr>
          <w:trHeight w:val="318"/>
        </w:trPr>
        <w:tc>
          <w:tcPr>
            <w:tcW w:w="1402" w:type="dxa"/>
          </w:tcPr>
          <w:p w:rsidR="004D4C05" w:rsidRPr="00F71567" w:rsidRDefault="00730703">
            <w:pPr>
              <w:pStyle w:val="TableParagraph"/>
              <w:spacing w:before="43" w:line="256" w:lineRule="exact"/>
              <w:ind w:right="367"/>
              <w:jc w:val="right"/>
              <w:rPr>
                <w:sz w:val="24"/>
              </w:rPr>
            </w:pPr>
            <w:r w:rsidRPr="00F71567">
              <w:rPr>
                <w:spacing w:val="-5"/>
                <w:sz w:val="24"/>
              </w:rPr>
              <w:t>5.4</w:t>
            </w:r>
          </w:p>
        </w:tc>
        <w:tc>
          <w:tcPr>
            <w:tcW w:w="8064" w:type="dxa"/>
          </w:tcPr>
          <w:p w:rsidR="004D4C05" w:rsidRPr="00F71567" w:rsidRDefault="00730703">
            <w:pPr>
              <w:pStyle w:val="TableParagraph"/>
              <w:spacing w:before="43" w:line="256" w:lineRule="exact"/>
              <w:ind w:left="157"/>
              <w:rPr>
                <w:sz w:val="24"/>
              </w:rPr>
            </w:pPr>
            <w:r w:rsidRPr="00F71567">
              <w:rPr>
                <w:sz w:val="24"/>
              </w:rPr>
              <w:t>Распознавать</w:t>
            </w:r>
            <w:r w:rsidRPr="00F71567">
              <w:rPr>
                <w:spacing w:val="-4"/>
                <w:sz w:val="24"/>
              </w:rPr>
              <w:t xml:space="preserve"> </w:t>
            </w:r>
            <w:r w:rsidRPr="00F71567">
              <w:rPr>
                <w:sz w:val="24"/>
              </w:rPr>
              <w:t>предложения</w:t>
            </w:r>
            <w:r w:rsidRPr="00F71567">
              <w:rPr>
                <w:spacing w:val="-4"/>
                <w:sz w:val="24"/>
              </w:rPr>
              <w:t xml:space="preserve"> </w:t>
            </w:r>
            <w:r w:rsidRPr="00F71567">
              <w:rPr>
                <w:sz w:val="24"/>
              </w:rPr>
              <w:t>с</w:t>
            </w:r>
            <w:r w:rsidRPr="00F71567">
              <w:rPr>
                <w:spacing w:val="-5"/>
                <w:sz w:val="24"/>
              </w:rPr>
              <w:t xml:space="preserve"> </w:t>
            </w:r>
            <w:r w:rsidRPr="00F71567">
              <w:rPr>
                <w:sz w:val="24"/>
              </w:rPr>
              <w:t>однородными</w:t>
            </w:r>
            <w:r w:rsidRPr="00F71567">
              <w:rPr>
                <w:spacing w:val="-4"/>
                <w:sz w:val="24"/>
              </w:rPr>
              <w:t xml:space="preserve"> </w:t>
            </w:r>
            <w:r w:rsidRPr="00F71567">
              <w:rPr>
                <w:spacing w:val="-2"/>
                <w:sz w:val="24"/>
              </w:rPr>
              <w:t>членами</w:t>
            </w:r>
          </w:p>
        </w:tc>
      </w:tr>
      <w:tr w:rsidR="00F71567" w:rsidRPr="00F71567">
        <w:trPr>
          <w:trHeight w:val="321"/>
        </w:trPr>
        <w:tc>
          <w:tcPr>
            <w:tcW w:w="1402" w:type="dxa"/>
          </w:tcPr>
          <w:p w:rsidR="004D4C05" w:rsidRPr="00F71567" w:rsidRDefault="00730703">
            <w:pPr>
              <w:pStyle w:val="TableParagraph"/>
              <w:spacing w:line="256" w:lineRule="exact"/>
              <w:ind w:right="367"/>
              <w:jc w:val="right"/>
              <w:rPr>
                <w:sz w:val="24"/>
              </w:rPr>
            </w:pPr>
            <w:r w:rsidRPr="00F71567">
              <w:rPr>
                <w:spacing w:val="-5"/>
                <w:sz w:val="24"/>
              </w:rPr>
              <w:t>5.5</w:t>
            </w:r>
          </w:p>
        </w:tc>
        <w:tc>
          <w:tcPr>
            <w:tcW w:w="8064" w:type="dxa"/>
          </w:tcPr>
          <w:p w:rsidR="004D4C05" w:rsidRPr="00F71567" w:rsidRDefault="00730703">
            <w:pPr>
              <w:pStyle w:val="TableParagraph"/>
              <w:spacing w:line="256" w:lineRule="exact"/>
              <w:ind w:left="157"/>
              <w:rPr>
                <w:sz w:val="24"/>
              </w:rPr>
            </w:pPr>
            <w:r w:rsidRPr="00F71567">
              <w:rPr>
                <w:sz w:val="24"/>
              </w:rPr>
              <w:t>Составлять</w:t>
            </w:r>
            <w:r w:rsidRPr="00F71567">
              <w:rPr>
                <w:spacing w:val="-5"/>
                <w:sz w:val="24"/>
              </w:rPr>
              <w:t xml:space="preserve"> </w:t>
            </w:r>
            <w:r w:rsidRPr="00F71567">
              <w:rPr>
                <w:sz w:val="24"/>
              </w:rPr>
              <w:t>предложения</w:t>
            </w:r>
            <w:r w:rsidRPr="00F71567">
              <w:rPr>
                <w:spacing w:val="-5"/>
                <w:sz w:val="24"/>
              </w:rPr>
              <w:t xml:space="preserve"> </w:t>
            </w:r>
            <w:r w:rsidRPr="00F71567">
              <w:rPr>
                <w:sz w:val="24"/>
              </w:rPr>
              <w:t>с</w:t>
            </w:r>
            <w:r w:rsidRPr="00F71567">
              <w:rPr>
                <w:spacing w:val="-5"/>
                <w:sz w:val="24"/>
              </w:rPr>
              <w:t xml:space="preserve"> </w:t>
            </w:r>
            <w:r w:rsidRPr="00F71567">
              <w:rPr>
                <w:sz w:val="24"/>
              </w:rPr>
              <w:t>однородными</w:t>
            </w:r>
            <w:r w:rsidRPr="00F71567">
              <w:rPr>
                <w:spacing w:val="-4"/>
                <w:sz w:val="24"/>
              </w:rPr>
              <w:t xml:space="preserve"> </w:t>
            </w:r>
            <w:r w:rsidRPr="00F71567">
              <w:rPr>
                <w:spacing w:val="-2"/>
                <w:sz w:val="24"/>
              </w:rPr>
              <w:t>членами</w:t>
            </w:r>
          </w:p>
        </w:tc>
      </w:tr>
      <w:tr w:rsidR="00F71567" w:rsidRPr="00F71567">
        <w:trPr>
          <w:trHeight w:val="321"/>
        </w:trPr>
        <w:tc>
          <w:tcPr>
            <w:tcW w:w="1402" w:type="dxa"/>
          </w:tcPr>
          <w:p w:rsidR="004D4C05" w:rsidRPr="00F71567" w:rsidRDefault="00730703">
            <w:pPr>
              <w:pStyle w:val="TableParagraph"/>
              <w:spacing w:line="256" w:lineRule="exact"/>
              <w:ind w:right="367"/>
              <w:jc w:val="right"/>
              <w:rPr>
                <w:sz w:val="24"/>
              </w:rPr>
            </w:pPr>
            <w:r w:rsidRPr="00F71567">
              <w:rPr>
                <w:spacing w:val="-5"/>
                <w:sz w:val="24"/>
              </w:rPr>
              <w:t>5.6</w:t>
            </w:r>
          </w:p>
        </w:tc>
        <w:tc>
          <w:tcPr>
            <w:tcW w:w="8064" w:type="dxa"/>
          </w:tcPr>
          <w:p w:rsidR="004D4C05" w:rsidRPr="00F71567" w:rsidRDefault="00730703">
            <w:pPr>
              <w:pStyle w:val="TableParagraph"/>
              <w:spacing w:line="256" w:lineRule="exact"/>
              <w:ind w:left="157"/>
              <w:rPr>
                <w:sz w:val="24"/>
              </w:rPr>
            </w:pPr>
            <w:r w:rsidRPr="00F71567">
              <w:rPr>
                <w:sz w:val="24"/>
              </w:rPr>
              <w:t>Использовать</w:t>
            </w:r>
            <w:r w:rsidRPr="00F71567">
              <w:rPr>
                <w:spacing w:val="-3"/>
                <w:sz w:val="24"/>
              </w:rPr>
              <w:t xml:space="preserve"> </w:t>
            </w:r>
            <w:r w:rsidRPr="00F71567">
              <w:rPr>
                <w:sz w:val="24"/>
              </w:rPr>
              <w:t>предложения</w:t>
            </w:r>
            <w:r w:rsidRPr="00F71567">
              <w:rPr>
                <w:spacing w:val="-4"/>
                <w:sz w:val="24"/>
              </w:rPr>
              <w:t xml:space="preserve"> </w:t>
            </w:r>
            <w:r w:rsidRPr="00F71567">
              <w:rPr>
                <w:sz w:val="24"/>
              </w:rPr>
              <w:t>с</w:t>
            </w:r>
            <w:r w:rsidRPr="00F71567">
              <w:rPr>
                <w:spacing w:val="-5"/>
                <w:sz w:val="24"/>
              </w:rPr>
              <w:t xml:space="preserve"> </w:t>
            </w:r>
            <w:r w:rsidRPr="00F71567">
              <w:rPr>
                <w:sz w:val="24"/>
              </w:rPr>
              <w:t>однородными</w:t>
            </w:r>
            <w:r w:rsidRPr="00F71567">
              <w:rPr>
                <w:spacing w:val="-3"/>
                <w:sz w:val="24"/>
              </w:rPr>
              <w:t xml:space="preserve"> </w:t>
            </w:r>
            <w:r w:rsidRPr="00F71567">
              <w:rPr>
                <w:sz w:val="24"/>
              </w:rPr>
              <w:t>членами</w:t>
            </w:r>
            <w:r w:rsidRPr="00F71567">
              <w:rPr>
                <w:spacing w:val="-4"/>
                <w:sz w:val="24"/>
              </w:rPr>
              <w:t xml:space="preserve"> </w:t>
            </w:r>
            <w:r w:rsidRPr="00F71567">
              <w:rPr>
                <w:sz w:val="24"/>
              </w:rPr>
              <w:t>в</w:t>
            </w:r>
            <w:r w:rsidRPr="00F71567">
              <w:rPr>
                <w:spacing w:val="-4"/>
                <w:sz w:val="24"/>
              </w:rPr>
              <w:t xml:space="preserve"> речи</w:t>
            </w:r>
          </w:p>
        </w:tc>
      </w:tr>
      <w:tr w:rsidR="00F71567" w:rsidRPr="00F71567">
        <w:trPr>
          <w:trHeight w:val="873"/>
        </w:trPr>
        <w:tc>
          <w:tcPr>
            <w:tcW w:w="1402" w:type="dxa"/>
          </w:tcPr>
          <w:p w:rsidR="004D4C05" w:rsidRPr="00F71567" w:rsidRDefault="004D4C05">
            <w:pPr>
              <w:pStyle w:val="TableParagraph"/>
              <w:spacing w:before="45"/>
              <w:rPr>
                <w:b/>
                <w:sz w:val="24"/>
              </w:rPr>
            </w:pPr>
          </w:p>
          <w:p w:rsidR="004D4C05" w:rsidRPr="00F71567" w:rsidRDefault="00730703">
            <w:pPr>
              <w:pStyle w:val="TableParagraph"/>
              <w:spacing w:before="1"/>
              <w:ind w:right="367"/>
              <w:jc w:val="right"/>
              <w:rPr>
                <w:sz w:val="24"/>
              </w:rPr>
            </w:pPr>
            <w:r w:rsidRPr="00F71567">
              <w:rPr>
                <w:spacing w:val="-5"/>
                <w:sz w:val="24"/>
              </w:rPr>
              <w:t>5.7</w:t>
            </w:r>
          </w:p>
        </w:tc>
        <w:tc>
          <w:tcPr>
            <w:tcW w:w="8064" w:type="dxa"/>
          </w:tcPr>
          <w:p w:rsidR="004D4C05" w:rsidRPr="00F71567" w:rsidRDefault="00730703">
            <w:pPr>
              <w:pStyle w:val="TableParagraph"/>
              <w:spacing w:before="25" w:line="270" w:lineRule="atLeast"/>
              <w:ind w:left="157" w:right="100"/>
              <w:jc w:val="both"/>
              <w:rPr>
                <w:sz w:val="24"/>
              </w:rPr>
            </w:pPr>
            <w:r w:rsidRPr="00F71567">
              <w:rPr>
                <w:sz w:val="24"/>
              </w:rPr>
              <w:t xml:space="preserve">Разграничивать простые распространённые и сложные предложения, состоящие из двух простых (сложносочинённые с союзами </w:t>
            </w:r>
            <w:r w:rsidRPr="00F71567">
              <w:rPr>
                <w:i/>
                <w:sz w:val="24"/>
              </w:rPr>
              <w:t xml:space="preserve">и, а, но и </w:t>
            </w:r>
            <w:r w:rsidRPr="00F71567">
              <w:rPr>
                <w:sz w:val="24"/>
              </w:rPr>
              <w:t>бессоюзные сложные предложения без называния терминов)</w:t>
            </w:r>
          </w:p>
        </w:tc>
      </w:tr>
      <w:tr w:rsidR="00F71567" w:rsidRPr="00F71567">
        <w:trPr>
          <w:trHeight w:val="319"/>
        </w:trPr>
        <w:tc>
          <w:tcPr>
            <w:tcW w:w="1402" w:type="dxa"/>
          </w:tcPr>
          <w:p w:rsidR="004D4C05" w:rsidRPr="00F71567" w:rsidRDefault="00730703">
            <w:pPr>
              <w:pStyle w:val="TableParagraph"/>
              <w:spacing w:line="253" w:lineRule="exact"/>
              <w:ind w:right="367"/>
              <w:jc w:val="right"/>
              <w:rPr>
                <w:sz w:val="24"/>
              </w:rPr>
            </w:pPr>
            <w:r w:rsidRPr="00F71567">
              <w:rPr>
                <w:spacing w:val="-5"/>
                <w:sz w:val="24"/>
              </w:rPr>
              <w:t>5.8</w:t>
            </w:r>
          </w:p>
        </w:tc>
        <w:tc>
          <w:tcPr>
            <w:tcW w:w="8064" w:type="dxa"/>
          </w:tcPr>
          <w:p w:rsidR="004D4C05" w:rsidRPr="00F71567" w:rsidRDefault="00730703">
            <w:pPr>
              <w:pStyle w:val="TableParagraph"/>
              <w:tabs>
                <w:tab w:val="left" w:pos="1601"/>
                <w:tab w:val="left" w:pos="2736"/>
                <w:tab w:val="left" w:pos="4921"/>
                <w:tab w:val="left" w:pos="5338"/>
                <w:tab w:val="left" w:pos="6533"/>
              </w:tabs>
              <w:spacing w:line="253" w:lineRule="exact"/>
              <w:ind w:left="157"/>
              <w:rPr>
                <w:sz w:val="24"/>
              </w:rPr>
            </w:pPr>
            <w:r w:rsidRPr="00F71567">
              <w:rPr>
                <w:spacing w:val="-2"/>
                <w:sz w:val="24"/>
              </w:rPr>
              <w:t>Составлять</w:t>
            </w:r>
            <w:r w:rsidRPr="00F71567">
              <w:rPr>
                <w:sz w:val="24"/>
              </w:rPr>
              <w:tab/>
            </w:r>
            <w:r w:rsidRPr="00F71567">
              <w:rPr>
                <w:spacing w:val="-2"/>
                <w:sz w:val="24"/>
              </w:rPr>
              <w:t>простые</w:t>
            </w:r>
            <w:r w:rsidRPr="00F71567">
              <w:rPr>
                <w:sz w:val="24"/>
              </w:rPr>
              <w:tab/>
            </w:r>
            <w:r w:rsidRPr="00F71567">
              <w:rPr>
                <w:spacing w:val="-2"/>
                <w:sz w:val="24"/>
              </w:rPr>
              <w:t>распространённые</w:t>
            </w:r>
            <w:r w:rsidRPr="00F71567">
              <w:rPr>
                <w:sz w:val="24"/>
              </w:rPr>
              <w:tab/>
            </w:r>
            <w:r w:rsidRPr="00F71567">
              <w:rPr>
                <w:spacing w:val="-10"/>
                <w:sz w:val="24"/>
              </w:rPr>
              <w:t>и</w:t>
            </w:r>
            <w:r w:rsidRPr="00F71567">
              <w:rPr>
                <w:sz w:val="24"/>
              </w:rPr>
              <w:tab/>
            </w:r>
            <w:r w:rsidRPr="00F71567">
              <w:rPr>
                <w:spacing w:val="-2"/>
                <w:sz w:val="24"/>
              </w:rPr>
              <w:t>сложные</w:t>
            </w:r>
            <w:r w:rsidRPr="00F71567">
              <w:rPr>
                <w:sz w:val="24"/>
              </w:rPr>
              <w:tab/>
            </w:r>
            <w:r w:rsidRPr="00F71567">
              <w:rPr>
                <w:spacing w:val="-2"/>
                <w:sz w:val="24"/>
              </w:rPr>
              <w:t>предложения,</w:t>
            </w:r>
          </w:p>
        </w:tc>
      </w:tr>
    </w:tbl>
    <w:p w:rsidR="004D4C05" w:rsidRPr="00F71567" w:rsidRDefault="004D4C05">
      <w:pPr>
        <w:pStyle w:val="TableParagraph"/>
        <w:spacing w:line="253" w:lineRule="exact"/>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402"/>
        <w:gridCol w:w="8064"/>
      </w:tblGrid>
      <w:tr w:rsidR="00F71567" w:rsidRPr="00F71567">
        <w:trPr>
          <w:trHeight w:val="597"/>
        </w:trPr>
        <w:tc>
          <w:tcPr>
            <w:tcW w:w="1402" w:type="dxa"/>
          </w:tcPr>
          <w:p w:rsidR="004D4C05" w:rsidRPr="00F71567" w:rsidRDefault="004D4C05">
            <w:pPr>
              <w:pStyle w:val="TableParagraph"/>
              <w:spacing w:before="0"/>
            </w:pPr>
          </w:p>
        </w:tc>
        <w:tc>
          <w:tcPr>
            <w:tcW w:w="8064" w:type="dxa"/>
          </w:tcPr>
          <w:p w:rsidR="004D4C05" w:rsidRPr="00F71567" w:rsidRDefault="00730703">
            <w:pPr>
              <w:pStyle w:val="TableParagraph"/>
              <w:spacing w:before="26" w:line="270" w:lineRule="atLeast"/>
              <w:ind w:left="157"/>
              <w:rPr>
                <w:sz w:val="24"/>
              </w:rPr>
            </w:pPr>
            <w:r w:rsidRPr="00F71567">
              <w:rPr>
                <w:sz w:val="24"/>
              </w:rPr>
              <w:t>состоящие</w:t>
            </w:r>
            <w:r w:rsidRPr="00F71567">
              <w:rPr>
                <w:spacing w:val="40"/>
                <w:sz w:val="24"/>
              </w:rPr>
              <w:t xml:space="preserve"> </w:t>
            </w:r>
            <w:r w:rsidRPr="00F71567">
              <w:rPr>
                <w:sz w:val="24"/>
              </w:rPr>
              <w:t>из</w:t>
            </w:r>
            <w:r w:rsidRPr="00F71567">
              <w:rPr>
                <w:spacing w:val="71"/>
                <w:sz w:val="24"/>
              </w:rPr>
              <w:t xml:space="preserve"> </w:t>
            </w:r>
            <w:r w:rsidRPr="00F71567">
              <w:rPr>
                <w:sz w:val="24"/>
              </w:rPr>
              <w:t>двух</w:t>
            </w:r>
            <w:r w:rsidRPr="00F71567">
              <w:rPr>
                <w:spacing w:val="40"/>
                <w:sz w:val="24"/>
              </w:rPr>
              <w:t xml:space="preserve"> </w:t>
            </w:r>
            <w:r w:rsidRPr="00F71567">
              <w:rPr>
                <w:sz w:val="24"/>
              </w:rPr>
              <w:t>простых</w:t>
            </w:r>
            <w:r w:rsidRPr="00F71567">
              <w:rPr>
                <w:spacing w:val="70"/>
                <w:sz w:val="24"/>
              </w:rPr>
              <w:t xml:space="preserve"> </w:t>
            </w:r>
            <w:r w:rsidRPr="00F71567">
              <w:rPr>
                <w:sz w:val="24"/>
              </w:rPr>
              <w:t>(сложносочинённые</w:t>
            </w:r>
            <w:r w:rsidRPr="00F71567">
              <w:rPr>
                <w:spacing w:val="40"/>
                <w:sz w:val="24"/>
              </w:rPr>
              <w:t xml:space="preserve"> </w:t>
            </w:r>
            <w:r w:rsidRPr="00F71567">
              <w:rPr>
                <w:sz w:val="24"/>
              </w:rPr>
              <w:t>с</w:t>
            </w:r>
            <w:r w:rsidRPr="00F71567">
              <w:rPr>
                <w:spacing w:val="40"/>
                <w:sz w:val="24"/>
              </w:rPr>
              <w:t xml:space="preserve"> </w:t>
            </w:r>
            <w:r w:rsidRPr="00F71567">
              <w:rPr>
                <w:sz w:val="24"/>
              </w:rPr>
              <w:t>союзами</w:t>
            </w:r>
            <w:r w:rsidRPr="00F71567">
              <w:rPr>
                <w:spacing w:val="77"/>
                <w:sz w:val="24"/>
              </w:rPr>
              <w:t xml:space="preserve"> </w:t>
            </w:r>
            <w:r w:rsidRPr="00F71567">
              <w:rPr>
                <w:i/>
                <w:sz w:val="24"/>
              </w:rPr>
              <w:t>и,</w:t>
            </w:r>
            <w:r w:rsidRPr="00F71567">
              <w:rPr>
                <w:i/>
                <w:spacing w:val="70"/>
                <w:sz w:val="24"/>
              </w:rPr>
              <w:t xml:space="preserve"> </w:t>
            </w:r>
            <w:r w:rsidRPr="00F71567">
              <w:rPr>
                <w:i/>
                <w:sz w:val="24"/>
              </w:rPr>
              <w:t>а,</w:t>
            </w:r>
            <w:r w:rsidRPr="00F71567">
              <w:rPr>
                <w:i/>
                <w:spacing w:val="74"/>
                <w:sz w:val="24"/>
              </w:rPr>
              <w:t xml:space="preserve"> </w:t>
            </w:r>
            <w:r w:rsidRPr="00F71567">
              <w:rPr>
                <w:i/>
                <w:sz w:val="24"/>
              </w:rPr>
              <w:t>но</w:t>
            </w:r>
            <w:r w:rsidRPr="00F71567">
              <w:rPr>
                <w:i/>
                <w:spacing w:val="71"/>
                <w:sz w:val="24"/>
              </w:rPr>
              <w:t xml:space="preserve"> </w:t>
            </w:r>
            <w:r w:rsidRPr="00F71567">
              <w:rPr>
                <w:sz w:val="24"/>
              </w:rPr>
              <w:t>и бессоюзные сложные предложения без называния терминов)</w:t>
            </w:r>
          </w:p>
        </w:tc>
      </w:tr>
      <w:tr w:rsidR="00F71567" w:rsidRPr="00F71567">
        <w:trPr>
          <w:trHeight w:val="321"/>
        </w:trPr>
        <w:tc>
          <w:tcPr>
            <w:tcW w:w="1402" w:type="dxa"/>
          </w:tcPr>
          <w:p w:rsidR="004D4C05" w:rsidRPr="00F71567" w:rsidRDefault="00730703">
            <w:pPr>
              <w:pStyle w:val="TableParagraph"/>
              <w:spacing w:line="256" w:lineRule="exact"/>
              <w:ind w:right="367"/>
              <w:jc w:val="right"/>
              <w:rPr>
                <w:sz w:val="24"/>
              </w:rPr>
            </w:pPr>
            <w:r w:rsidRPr="00F71567">
              <w:rPr>
                <w:spacing w:val="-5"/>
                <w:sz w:val="24"/>
              </w:rPr>
              <w:t>5.9</w:t>
            </w:r>
          </w:p>
        </w:tc>
        <w:tc>
          <w:tcPr>
            <w:tcW w:w="8064" w:type="dxa"/>
          </w:tcPr>
          <w:p w:rsidR="004D4C05" w:rsidRPr="00F71567" w:rsidRDefault="00730703">
            <w:pPr>
              <w:pStyle w:val="TableParagraph"/>
              <w:spacing w:line="256" w:lineRule="exact"/>
              <w:ind w:left="157"/>
              <w:rPr>
                <w:sz w:val="24"/>
              </w:rPr>
            </w:pPr>
            <w:r w:rsidRPr="00F71567">
              <w:rPr>
                <w:sz w:val="24"/>
              </w:rPr>
              <w:t>Производить</w:t>
            </w:r>
            <w:r w:rsidRPr="00F71567">
              <w:rPr>
                <w:spacing w:val="-5"/>
                <w:sz w:val="24"/>
              </w:rPr>
              <w:t xml:space="preserve"> </w:t>
            </w:r>
            <w:r w:rsidRPr="00F71567">
              <w:rPr>
                <w:sz w:val="24"/>
              </w:rPr>
              <w:t>синтаксический</w:t>
            </w:r>
            <w:r w:rsidRPr="00F71567">
              <w:rPr>
                <w:spacing w:val="-5"/>
                <w:sz w:val="24"/>
              </w:rPr>
              <w:t xml:space="preserve"> </w:t>
            </w:r>
            <w:r w:rsidRPr="00F71567">
              <w:rPr>
                <w:sz w:val="24"/>
              </w:rPr>
              <w:t>разбор</w:t>
            </w:r>
            <w:r w:rsidRPr="00F71567">
              <w:rPr>
                <w:spacing w:val="-5"/>
                <w:sz w:val="24"/>
              </w:rPr>
              <w:t xml:space="preserve"> </w:t>
            </w:r>
            <w:r w:rsidRPr="00F71567">
              <w:rPr>
                <w:sz w:val="24"/>
              </w:rPr>
              <w:t>простого</w:t>
            </w:r>
            <w:r w:rsidRPr="00F71567">
              <w:rPr>
                <w:spacing w:val="-6"/>
                <w:sz w:val="24"/>
              </w:rPr>
              <w:t xml:space="preserve"> </w:t>
            </w:r>
            <w:r w:rsidRPr="00F71567">
              <w:rPr>
                <w:spacing w:val="-2"/>
                <w:sz w:val="24"/>
              </w:rPr>
              <w:t>предложения</w:t>
            </w:r>
          </w:p>
        </w:tc>
      </w:tr>
      <w:tr w:rsidR="00F71567" w:rsidRPr="00F71567">
        <w:trPr>
          <w:trHeight w:val="597"/>
        </w:trPr>
        <w:tc>
          <w:tcPr>
            <w:tcW w:w="1402" w:type="dxa"/>
          </w:tcPr>
          <w:p w:rsidR="004D4C05" w:rsidRPr="00F71567" w:rsidRDefault="00730703">
            <w:pPr>
              <w:pStyle w:val="TableParagraph"/>
              <w:spacing w:before="182"/>
              <w:ind w:right="307"/>
              <w:jc w:val="right"/>
              <w:rPr>
                <w:sz w:val="24"/>
              </w:rPr>
            </w:pPr>
            <w:r w:rsidRPr="00F71567">
              <w:rPr>
                <w:spacing w:val="-4"/>
                <w:sz w:val="24"/>
              </w:rPr>
              <w:t>5.10</w:t>
            </w:r>
          </w:p>
        </w:tc>
        <w:tc>
          <w:tcPr>
            <w:tcW w:w="8064" w:type="dxa"/>
          </w:tcPr>
          <w:p w:rsidR="004D4C05" w:rsidRPr="00F71567" w:rsidRDefault="00730703">
            <w:pPr>
              <w:pStyle w:val="TableParagraph"/>
              <w:spacing w:before="25" w:line="270" w:lineRule="atLeast"/>
              <w:ind w:left="157"/>
              <w:rPr>
                <w:sz w:val="24"/>
              </w:rPr>
            </w:pPr>
            <w:r w:rsidRPr="00F71567">
              <w:rPr>
                <w:sz w:val="24"/>
              </w:rPr>
              <w:t>Объяснять</w:t>
            </w:r>
            <w:r w:rsidRPr="00F71567">
              <w:rPr>
                <w:spacing w:val="40"/>
                <w:sz w:val="24"/>
              </w:rPr>
              <w:t xml:space="preserve"> </w:t>
            </w:r>
            <w:r w:rsidRPr="00F71567">
              <w:rPr>
                <w:sz w:val="24"/>
              </w:rPr>
              <w:t>своими</w:t>
            </w:r>
            <w:r w:rsidRPr="00F71567">
              <w:rPr>
                <w:spacing w:val="40"/>
                <w:sz w:val="24"/>
              </w:rPr>
              <w:t xml:space="preserve"> </w:t>
            </w:r>
            <w:r w:rsidRPr="00F71567">
              <w:rPr>
                <w:sz w:val="24"/>
              </w:rPr>
              <w:t>словами</w:t>
            </w:r>
            <w:r w:rsidRPr="00F71567">
              <w:rPr>
                <w:spacing w:val="40"/>
                <w:sz w:val="24"/>
              </w:rPr>
              <w:t xml:space="preserve"> </w:t>
            </w:r>
            <w:r w:rsidRPr="00F71567">
              <w:rPr>
                <w:sz w:val="24"/>
              </w:rPr>
              <w:t>значение</w:t>
            </w:r>
            <w:r w:rsidRPr="00F71567">
              <w:rPr>
                <w:spacing w:val="40"/>
                <w:sz w:val="24"/>
              </w:rPr>
              <w:t xml:space="preserve"> </w:t>
            </w:r>
            <w:r w:rsidRPr="00F71567">
              <w:rPr>
                <w:sz w:val="24"/>
              </w:rPr>
              <w:t>изученных</w:t>
            </w:r>
            <w:r w:rsidRPr="00F71567">
              <w:rPr>
                <w:spacing w:val="40"/>
                <w:sz w:val="24"/>
              </w:rPr>
              <w:t xml:space="preserve"> </w:t>
            </w:r>
            <w:r w:rsidRPr="00F71567">
              <w:rPr>
                <w:sz w:val="24"/>
              </w:rPr>
              <w:t>понятий;</w:t>
            </w:r>
            <w:r w:rsidRPr="00F71567">
              <w:rPr>
                <w:spacing w:val="40"/>
                <w:sz w:val="24"/>
              </w:rPr>
              <w:t xml:space="preserve"> </w:t>
            </w:r>
            <w:r w:rsidRPr="00F71567">
              <w:rPr>
                <w:sz w:val="24"/>
              </w:rPr>
              <w:t>использовать изученные понятия в процессе решения учебных задач</w:t>
            </w:r>
          </w:p>
        </w:tc>
      </w:tr>
      <w:tr w:rsidR="00F71567" w:rsidRPr="00F71567">
        <w:trPr>
          <w:trHeight w:val="321"/>
        </w:trPr>
        <w:tc>
          <w:tcPr>
            <w:tcW w:w="1402" w:type="dxa"/>
          </w:tcPr>
          <w:p w:rsidR="004D4C05" w:rsidRPr="00F71567" w:rsidRDefault="00730703">
            <w:pPr>
              <w:pStyle w:val="TableParagraph"/>
              <w:spacing w:line="256" w:lineRule="exact"/>
              <w:ind w:right="459"/>
              <w:jc w:val="right"/>
              <w:rPr>
                <w:sz w:val="24"/>
              </w:rPr>
            </w:pPr>
            <w:r w:rsidRPr="00F71567">
              <w:rPr>
                <w:spacing w:val="-10"/>
                <w:sz w:val="24"/>
              </w:rPr>
              <w:t>6</w:t>
            </w:r>
          </w:p>
        </w:tc>
        <w:tc>
          <w:tcPr>
            <w:tcW w:w="8064" w:type="dxa"/>
          </w:tcPr>
          <w:p w:rsidR="004D4C05" w:rsidRPr="00F71567" w:rsidRDefault="00730703">
            <w:pPr>
              <w:pStyle w:val="TableParagraph"/>
              <w:spacing w:line="256" w:lineRule="exact"/>
              <w:ind w:left="157"/>
              <w:rPr>
                <w:sz w:val="24"/>
              </w:rPr>
            </w:pPr>
            <w:r w:rsidRPr="00F71567">
              <w:rPr>
                <w:sz w:val="24"/>
              </w:rPr>
              <w:t>Орфография</w:t>
            </w:r>
            <w:r w:rsidRPr="00F71567">
              <w:rPr>
                <w:spacing w:val="-3"/>
                <w:sz w:val="24"/>
              </w:rPr>
              <w:t xml:space="preserve"> </w:t>
            </w:r>
            <w:r w:rsidRPr="00F71567">
              <w:rPr>
                <w:sz w:val="24"/>
              </w:rPr>
              <w:t xml:space="preserve">и </w:t>
            </w:r>
            <w:r w:rsidRPr="00F71567">
              <w:rPr>
                <w:spacing w:val="-2"/>
                <w:sz w:val="24"/>
              </w:rPr>
              <w:t>пунктуация</w:t>
            </w:r>
          </w:p>
        </w:tc>
      </w:tr>
      <w:tr w:rsidR="00F71567" w:rsidRPr="00F71567">
        <w:trPr>
          <w:trHeight w:val="873"/>
        </w:trPr>
        <w:tc>
          <w:tcPr>
            <w:tcW w:w="1402" w:type="dxa"/>
          </w:tcPr>
          <w:p w:rsidR="004D4C05" w:rsidRPr="00F71567" w:rsidRDefault="004D4C05">
            <w:pPr>
              <w:pStyle w:val="TableParagraph"/>
              <w:spacing w:before="45"/>
              <w:rPr>
                <w:b/>
                <w:sz w:val="24"/>
              </w:rPr>
            </w:pPr>
          </w:p>
          <w:p w:rsidR="004D4C05" w:rsidRPr="00F71567" w:rsidRDefault="00730703">
            <w:pPr>
              <w:pStyle w:val="TableParagraph"/>
              <w:spacing w:before="1"/>
              <w:ind w:right="367"/>
              <w:jc w:val="right"/>
              <w:rPr>
                <w:sz w:val="24"/>
              </w:rPr>
            </w:pPr>
            <w:r w:rsidRPr="00F71567">
              <w:rPr>
                <w:spacing w:val="-5"/>
                <w:sz w:val="24"/>
              </w:rPr>
              <w:t>6.1</w:t>
            </w:r>
          </w:p>
        </w:tc>
        <w:tc>
          <w:tcPr>
            <w:tcW w:w="8064" w:type="dxa"/>
          </w:tcPr>
          <w:p w:rsidR="004D4C05" w:rsidRPr="00F71567" w:rsidRDefault="00730703">
            <w:pPr>
              <w:pStyle w:val="TableParagraph"/>
              <w:spacing w:before="25" w:line="270" w:lineRule="atLeast"/>
              <w:ind w:left="157" w:right="101"/>
              <w:jc w:val="both"/>
              <w:rPr>
                <w:sz w:val="24"/>
              </w:rPr>
            </w:pPr>
            <w:r w:rsidRPr="00F71567">
              <w:rPr>
                <w:sz w:val="24"/>
              </w:rPr>
              <w:t xml:space="preserve">Применять изученные правила правописания, в том числе: знаки препинания в предложениях с однородными членами, соединёнными союзами </w:t>
            </w:r>
            <w:r w:rsidRPr="00F71567">
              <w:rPr>
                <w:i/>
                <w:sz w:val="24"/>
              </w:rPr>
              <w:t xml:space="preserve">и, а, но </w:t>
            </w:r>
            <w:r w:rsidRPr="00F71567">
              <w:rPr>
                <w:sz w:val="24"/>
              </w:rPr>
              <w:t>и без союзов</w:t>
            </w:r>
          </w:p>
        </w:tc>
      </w:tr>
      <w:tr w:rsidR="00F71567" w:rsidRPr="00F71567">
        <w:trPr>
          <w:trHeight w:val="2527"/>
        </w:trPr>
        <w:tc>
          <w:tcPr>
            <w:tcW w:w="1402" w:type="dxa"/>
          </w:tcPr>
          <w:p w:rsidR="004D4C05" w:rsidRPr="00F71567" w:rsidRDefault="004D4C05">
            <w:pPr>
              <w:pStyle w:val="TableParagraph"/>
              <w:spacing w:before="0"/>
              <w:rPr>
                <w:b/>
                <w:sz w:val="24"/>
              </w:rPr>
            </w:pPr>
          </w:p>
          <w:p w:rsidR="004D4C05" w:rsidRPr="00F71567" w:rsidRDefault="004D4C05">
            <w:pPr>
              <w:pStyle w:val="TableParagraph"/>
              <w:spacing w:before="0"/>
              <w:rPr>
                <w:b/>
                <w:sz w:val="24"/>
              </w:rPr>
            </w:pPr>
          </w:p>
          <w:p w:rsidR="004D4C05" w:rsidRPr="00F71567" w:rsidRDefault="004D4C05">
            <w:pPr>
              <w:pStyle w:val="TableParagraph"/>
              <w:spacing w:before="0"/>
              <w:rPr>
                <w:b/>
                <w:sz w:val="24"/>
              </w:rPr>
            </w:pPr>
          </w:p>
          <w:p w:rsidR="004D4C05" w:rsidRPr="00F71567" w:rsidRDefault="004D4C05">
            <w:pPr>
              <w:pStyle w:val="TableParagraph"/>
              <w:spacing w:before="44"/>
              <w:rPr>
                <w:b/>
                <w:sz w:val="24"/>
              </w:rPr>
            </w:pPr>
          </w:p>
          <w:p w:rsidR="004D4C05" w:rsidRPr="00F71567" w:rsidRDefault="00730703">
            <w:pPr>
              <w:pStyle w:val="TableParagraph"/>
              <w:spacing w:before="0"/>
              <w:ind w:right="367"/>
              <w:jc w:val="right"/>
              <w:rPr>
                <w:sz w:val="24"/>
              </w:rPr>
            </w:pPr>
            <w:r w:rsidRPr="00F71567">
              <w:rPr>
                <w:spacing w:val="-5"/>
                <w:sz w:val="24"/>
              </w:rPr>
              <w:t>6.2</w:t>
            </w:r>
          </w:p>
        </w:tc>
        <w:tc>
          <w:tcPr>
            <w:tcW w:w="8064" w:type="dxa"/>
          </w:tcPr>
          <w:p w:rsidR="004D4C05" w:rsidRPr="00F71567" w:rsidRDefault="00730703">
            <w:pPr>
              <w:pStyle w:val="TableParagraph"/>
              <w:spacing w:before="43"/>
              <w:ind w:left="157" w:right="99"/>
              <w:jc w:val="both"/>
              <w:rPr>
                <w:sz w:val="24"/>
              </w:rPr>
            </w:pPr>
            <w:r w:rsidRPr="00F71567">
              <w:rPr>
                <w:sz w:val="24"/>
              </w:rPr>
              <w:t>Применять изученные правила правописания, в том числе: непроверяемые гласные и согласные (перечень слов в орфографическом словаре</w:t>
            </w:r>
            <w:r w:rsidRPr="00F71567">
              <w:rPr>
                <w:spacing w:val="40"/>
                <w:sz w:val="24"/>
              </w:rPr>
              <w:t xml:space="preserve"> </w:t>
            </w:r>
            <w:r w:rsidRPr="00F71567">
              <w:rPr>
                <w:sz w:val="24"/>
              </w:rPr>
              <w:t>учебника);</w:t>
            </w:r>
            <w:r w:rsidRPr="00F71567">
              <w:rPr>
                <w:spacing w:val="-4"/>
                <w:sz w:val="24"/>
              </w:rPr>
              <w:t xml:space="preserve"> </w:t>
            </w:r>
            <w:r w:rsidRPr="00F71567">
              <w:rPr>
                <w:sz w:val="24"/>
              </w:rPr>
              <w:t>безударные</w:t>
            </w:r>
            <w:r w:rsidRPr="00F71567">
              <w:rPr>
                <w:spacing w:val="-5"/>
                <w:sz w:val="24"/>
              </w:rPr>
              <w:t xml:space="preserve"> </w:t>
            </w:r>
            <w:r w:rsidRPr="00F71567">
              <w:rPr>
                <w:sz w:val="24"/>
              </w:rPr>
              <w:t>падежные</w:t>
            </w:r>
            <w:r w:rsidRPr="00F71567">
              <w:rPr>
                <w:spacing w:val="-5"/>
                <w:sz w:val="24"/>
              </w:rPr>
              <w:t xml:space="preserve"> </w:t>
            </w:r>
            <w:r w:rsidRPr="00F71567">
              <w:rPr>
                <w:sz w:val="24"/>
              </w:rPr>
              <w:t>окончания</w:t>
            </w:r>
            <w:r w:rsidRPr="00F71567">
              <w:rPr>
                <w:spacing w:val="-3"/>
                <w:sz w:val="24"/>
              </w:rPr>
              <w:t xml:space="preserve"> </w:t>
            </w:r>
            <w:r w:rsidRPr="00F71567">
              <w:rPr>
                <w:sz w:val="24"/>
              </w:rPr>
              <w:t>имён</w:t>
            </w:r>
            <w:r w:rsidRPr="00F71567">
              <w:rPr>
                <w:spacing w:val="-2"/>
                <w:sz w:val="24"/>
              </w:rPr>
              <w:t xml:space="preserve"> </w:t>
            </w:r>
            <w:r w:rsidRPr="00F71567">
              <w:rPr>
                <w:sz w:val="24"/>
              </w:rPr>
              <w:t>существительных</w:t>
            </w:r>
            <w:r w:rsidRPr="00F71567">
              <w:rPr>
                <w:spacing w:val="-4"/>
                <w:sz w:val="24"/>
              </w:rPr>
              <w:t xml:space="preserve"> </w:t>
            </w:r>
            <w:r w:rsidRPr="00F71567">
              <w:rPr>
                <w:sz w:val="24"/>
              </w:rPr>
              <w:t xml:space="preserve">(кроме существительных на </w:t>
            </w:r>
            <w:r w:rsidRPr="00F71567">
              <w:rPr>
                <w:i/>
                <w:sz w:val="24"/>
              </w:rPr>
              <w:t xml:space="preserve">-мя, -ий, -ие, -ия, </w:t>
            </w:r>
            <w:r w:rsidRPr="00F71567">
              <w:rPr>
                <w:sz w:val="24"/>
              </w:rPr>
              <w:t xml:space="preserve">на </w:t>
            </w:r>
            <w:r w:rsidRPr="00F71567">
              <w:rPr>
                <w:i/>
                <w:sz w:val="24"/>
              </w:rPr>
              <w:t xml:space="preserve">-ья </w:t>
            </w:r>
            <w:r w:rsidRPr="00F71567">
              <w:rPr>
                <w:sz w:val="24"/>
              </w:rPr>
              <w:t xml:space="preserve">типа гостья, на </w:t>
            </w:r>
            <w:r w:rsidRPr="00F71567">
              <w:rPr>
                <w:i/>
                <w:sz w:val="24"/>
              </w:rPr>
              <w:t xml:space="preserve">ье </w:t>
            </w:r>
            <w:r w:rsidRPr="00F71567">
              <w:rPr>
                <w:sz w:val="24"/>
              </w:rPr>
              <w:t xml:space="preserve">типа ожерелье во множественном числе, а также кроме собственных имён существительных на </w:t>
            </w:r>
            <w:r w:rsidRPr="00F71567">
              <w:rPr>
                <w:i/>
                <w:sz w:val="24"/>
              </w:rPr>
              <w:t>-ов, -ин, -ий</w:t>
            </w:r>
            <w:r w:rsidRPr="00F71567">
              <w:rPr>
                <w:sz w:val="24"/>
              </w:rPr>
              <w:t>); безударные падежные окончания имён прилагательных;</w:t>
            </w:r>
            <w:r w:rsidRPr="00F71567">
              <w:rPr>
                <w:spacing w:val="28"/>
                <w:sz w:val="24"/>
              </w:rPr>
              <w:t xml:space="preserve"> </w:t>
            </w:r>
            <w:r w:rsidRPr="00F71567">
              <w:rPr>
                <w:sz w:val="24"/>
              </w:rPr>
              <w:t>мягкий</w:t>
            </w:r>
            <w:r w:rsidRPr="00F71567">
              <w:rPr>
                <w:spacing w:val="29"/>
                <w:sz w:val="24"/>
              </w:rPr>
              <w:t xml:space="preserve"> </w:t>
            </w:r>
            <w:r w:rsidRPr="00F71567">
              <w:rPr>
                <w:sz w:val="24"/>
              </w:rPr>
              <w:t>знак</w:t>
            </w:r>
            <w:r w:rsidRPr="00F71567">
              <w:rPr>
                <w:spacing w:val="26"/>
                <w:sz w:val="24"/>
              </w:rPr>
              <w:t xml:space="preserve"> </w:t>
            </w:r>
            <w:r w:rsidRPr="00F71567">
              <w:rPr>
                <w:sz w:val="24"/>
              </w:rPr>
              <w:t>после</w:t>
            </w:r>
            <w:r w:rsidRPr="00F71567">
              <w:rPr>
                <w:spacing w:val="28"/>
                <w:sz w:val="24"/>
              </w:rPr>
              <w:t xml:space="preserve"> </w:t>
            </w:r>
            <w:r w:rsidRPr="00F71567">
              <w:rPr>
                <w:sz w:val="24"/>
              </w:rPr>
              <w:t>шипящих</w:t>
            </w:r>
            <w:r w:rsidRPr="00F71567">
              <w:rPr>
                <w:spacing w:val="25"/>
                <w:sz w:val="24"/>
              </w:rPr>
              <w:t xml:space="preserve"> </w:t>
            </w:r>
            <w:r w:rsidRPr="00F71567">
              <w:rPr>
                <w:sz w:val="24"/>
              </w:rPr>
              <w:t>на</w:t>
            </w:r>
            <w:r w:rsidRPr="00F71567">
              <w:rPr>
                <w:spacing w:val="28"/>
                <w:sz w:val="24"/>
              </w:rPr>
              <w:t xml:space="preserve"> </w:t>
            </w:r>
            <w:r w:rsidRPr="00F71567">
              <w:rPr>
                <w:sz w:val="24"/>
              </w:rPr>
              <w:t>конце</w:t>
            </w:r>
            <w:r w:rsidRPr="00F71567">
              <w:rPr>
                <w:spacing w:val="27"/>
                <w:sz w:val="24"/>
              </w:rPr>
              <w:t xml:space="preserve"> </w:t>
            </w:r>
            <w:r w:rsidRPr="00F71567">
              <w:rPr>
                <w:sz w:val="24"/>
              </w:rPr>
              <w:t>глаголов</w:t>
            </w:r>
            <w:r w:rsidRPr="00F71567">
              <w:rPr>
                <w:spacing w:val="28"/>
                <w:sz w:val="24"/>
              </w:rPr>
              <w:t xml:space="preserve"> </w:t>
            </w:r>
            <w:r w:rsidRPr="00F71567">
              <w:rPr>
                <w:sz w:val="24"/>
              </w:rPr>
              <w:t>в</w:t>
            </w:r>
            <w:r w:rsidRPr="00F71567">
              <w:rPr>
                <w:spacing w:val="30"/>
                <w:sz w:val="24"/>
              </w:rPr>
              <w:t xml:space="preserve"> </w:t>
            </w:r>
            <w:r w:rsidRPr="00F71567">
              <w:rPr>
                <w:spacing w:val="-2"/>
                <w:sz w:val="24"/>
              </w:rPr>
              <w:t>форме</w:t>
            </w:r>
          </w:p>
          <w:p w:rsidR="004D4C05" w:rsidRPr="00F71567" w:rsidRDefault="00730703">
            <w:pPr>
              <w:pStyle w:val="TableParagraph"/>
              <w:spacing w:before="0" w:line="270" w:lineRule="atLeast"/>
              <w:ind w:left="157" w:right="104"/>
              <w:jc w:val="both"/>
              <w:rPr>
                <w:sz w:val="24"/>
              </w:rPr>
            </w:pPr>
            <w:r w:rsidRPr="00F71567">
              <w:rPr>
                <w:sz w:val="24"/>
              </w:rPr>
              <w:t xml:space="preserve">2го лица единственного числа; наличие или отсутствие мягкого знака в глаголах на </w:t>
            </w:r>
            <w:r w:rsidRPr="00F71567">
              <w:rPr>
                <w:i/>
                <w:sz w:val="24"/>
              </w:rPr>
              <w:t xml:space="preserve">-ться </w:t>
            </w:r>
            <w:r w:rsidRPr="00F71567">
              <w:rPr>
                <w:sz w:val="24"/>
              </w:rPr>
              <w:t xml:space="preserve">и </w:t>
            </w:r>
            <w:r w:rsidRPr="00F71567">
              <w:rPr>
                <w:i/>
                <w:sz w:val="24"/>
              </w:rPr>
              <w:t>-тся</w:t>
            </w:r>
            <w:r w:rsidRPr="00F71567">
              <w:rPr>
                <w:sz w:val="24"/>
              </w:rPr>
              <w:t>; безударные личные окончания глаголов</w:t>
            </w:r>
          </w:p>
        </w:tc>
      </w:tr>
      <w:tr w:rsidR="00F71567" w:rsidRPr="00F71567">
        <w:trPr>
          <w:trHeight w:val="597"/>
        </w:trPr>
        <w:tc>
          <w:tcPr>
            <w:tcW w:w="1402" w:type="dxa"/>
          </w:tcPr>
          <w:p w:rsidR="004D4C05" w:rsidRPr="00F71567" w:rsidRDefault="00730703">
            <w:pPr>
              <w:pStyle w:val="TableParagraph"/>
              <w:spacing w:before="185"/>
              <w:ind w:right="367"/>
              <w:jc w:val="right"/>
              <w:rPr>
                <w:sz w:val="24"/>
              </w:rPr>
            </w:pPr>
            <w:r w:rsidRPr="00F71567">
              <w:rPr>
                <w:spacing w:val="-5"/>
                <w:sz w:val="24"/>
              </w:rPr>
              <w:t>6.3</w:t>
            </w:r>
          </w:p>
        </w:tc>
        <w:tc>
          <w:tcPr>
            <w:tcW w:w="8064" w:type="dxa"/>
          </w:tcPr>
          <w:p w:rsidR="004D4C05" w:rsidRPr="00F71567" w:rsidRDefault="00730703">
            <w:pPr>
              <w:pStyle w:val="TableParagraph"/>
              <w:spacing w:before="25" w:line="270" w:lineRule="atLeast"/>
              <w:ind w:left="157"/>
              <w:rPr>
                <w:sz w:val="24"/>
              </w:rPr>
            </w:pPr>
            <w:r w:rsidRPr="00F71567">
              <w:rPr>
                <w:sz w:val="24"/>
              </w:rPr>
              <w:t>Находить</w:t>
            </w:r>
            <w:r w:rsidRPr="00F71567">
              <w:rPr>
                <w:spacing w:val="77"/>
                <w:sz w:val="24"/>
              </w:rPr>
              <w:t xml:space="preserve"> </w:t>
            </w:r>
            <w:r w:rsidRPr="00F71567">
              <w:rPr>
                <w:sz w:val="24"/>
              </w:rPr>
              <w:t>место</w:t>
            </w:r>
            <w:r w:rsidRPr="00F71567">
              <w:rPr>
                <w:spacing w:val="77"/>
                <w:sz w:val="24"/>
              </w:rPr>
              <w:t xml:space="preserve"> </w:t>
            </w:r>
            <w:r w:rsidRPr="00F71567">
              <w:rPr>
                <w:sz w:val="24"/>
              </w:rPr>
              <w:t>орфограммы</w:t>
            </w:r>
            <w:r w:rsidRPr="00F71567">
              <w:rPr>
                <w:spacing w:val="75"/>
                <w:sz w:val="24"/>
              </w:rPr>
              <w:t xml:space="preserve"> </w:t>
            </w:r>
            <w:r w:rsidRPr="00F71567">
              <w:rPr>
                <w:sz w:val="24"/>
              </w:rPr>
              <w:t>в</w:t>
            </w:r>
            <w:r w:rsidRPr="00F71567">
              <w:rPr>
                <w:spacing w:val="75"/>
                <w:sz w:val="24"/>
              </w:rPr>
              <w:t xml:space="preserve"> </w:t>
            </w:r>
            <w:r w:rsidRPr="00F71567">
              <w:rPr>
                <w:sz w:val="24"/>
              </w:rPr>
              <w:t>слове</w:t>
            </w:r>
            <w:r w:rsidRPr="00F71567">
              <w:rPr>
                <w:spacing w:val="75"/>
                <w:sz w:val="24"/>
              </w:rPr>
              <w:t xml:space="preserve"> </w:t>
            </w:r>
            <w:r w:rsidRPr="00F71567">
              <w:rPr>
                <w:sz w:val="24"/>
              </w:rPr>
              <w:t>и</w:t>
            </w:r>
            <w:r w:rsidRPr="00F71567">
              <w:rPr>
                <w:spacing w:val="77"/>
                <w:sz w:val="24"/>
              </w:rPr>
              <w:t xml:space="preserve"> </w:t>
            </w:r>
            <w:r w:rsidRPr="00F71567">
              <w:rPr>
                <w:sz w:val="24"/>
              </w:rPr>
              <w:t>между</w:t>
            </w:r>
            <w:r w:rsidRPr="00F71567">
              <w:rPr>
                <w:spacing w:val="76"/>
                <w:sz w:val="24"/>
              </w:rPr>
              <w:t xml:space="preserve"> </w:t>
            </w:r>
            <w:r w:rsidRPr="00F71567">
              <w:rPr>
                <w:sz w:val="24"/>
              </w:rPr>
              <w:t>словами</w:t>
            </w:r>
            <w:r w:rsidRPr="00F71567">
              <w:rPr>
                <w:spacing w:val="77"/>
                <w:sz w:val="24"/>
              </w:rPr>
              <w:t xml:space="preserve"> </w:t>
            </w:r>
            <w:r w:rsidRPr="00F71567">
              <w:rPr>
                <w:sz w:val="24"/>
              </w:rPr>
              <w:t>на</w:t>
            </w:r>
            <w:r w:rsidRPr="00F71567">
              <w:rPr>
                <w:spacing w:val="75"/>
                <w:sz w:val="24"/>
              </w:rPr>
              <w:t xml:space="preserve"> </w:t>
            </w:r>
            <w:r w:rsidRPr="00F71567">
              <w:rPr>
                <w:sz w:val="24"/>
              </w:rPr>
              <w:t xml:space="preserve">изученные </w:t>
            </w:r>
            <w:r w:rsidRPr="00F71567">
              <w:rPr>
                <w:spacing w:val="-2"/>
                <w:sz w:val="24"/>
              </w:rPr>
              <w:t>правила</w:t>
            </w:r>
          </w:p>
        </w:tc>
      </w:tr>
      <w:tr w:rsidR="00F71567" w:rsidRPr="00F71567">
        <w:trPr>
          <w:trHeight w:val="321"/>
        </w:trPr>
        <w:tc>
          <w:tcPr>
            <w:tcW w:w="1402" w:type="dxa"/>
          </w:tcPr>
          <w:p w:rsidR="004D4C05" w:rsidRPr="00F71567" w:rsidRDefault="00730703">
            <w:pPr>
              <w:pStyle w:val="TableParagraph"/>
              <w:spacing w:line="256" w:lineRule="exact"/>
              <w:ind w:right="367"/>
              <w:jc w:val="right"/>
              <w:rPr>
                <w:sz w:val="24"/>
              </w:rPr>
            </w:pPr>
            <w:r w:rsidRPr="00F71567">
              <w:rPr>
                <w:spacing w:val="-5"/>
                <w:sz w:val="24"/>
              </w:rPr>
              <w:t>6.4</w:t>
            </w:r>
          </w:p>
        </w:tc>
        <w:tc>
          <w:tcPr>
            <w:tcW w:w="8064" w:type="dxa"/>
          </w:tcPr>
          <w:p w:rsidR="004D4C05" w:rsidRPr="00F71567" w:rsidRDefault="00730703">
            <w:pPr>
              <w:pStyle w:val="TableParagraph"/>
              <w:spacing w:line="256" w:lineRule="exact"/>
              <w:ind w:left="157"/>
              <w:rPr>
                <w:sz w:val="24"/>
              </w:rPr>
            </w:pPr>
            <w:r w:rsidRPr="00F71567">
              <w:rPr>
                <w:sz w:val="24"/>
              </w:rPr>
              <w:t>Правильно</w:t>
            </w:r>
            <w:r w:rsidRPr="00F71567">
              <w:rPr>
                <w:spacing w:val="-3"/>
                <w:sz w:val="24"/>
              </w:rPr>
              <w:t xml:space="preserve"> </w:t>
            </w:r>
            <w:r w:rsidRPr="00F71567">
              <w:rPr>
                <w:sz w:val="24"/>
              </w:rPr>
              <w:t>списывать</w:t>
            </w:r>
            <w:r w:rsidRPr="00F71567">
              <w:rPr>
                <w:spacing w:val="-1"/>
                <w:sz w:val="24"/>
              </w:rPr>
              <w:t xml:space="preserve"> </w:t>
            </w:r>
            <w:r w:rsidRPr="00F71567">
              <w:rPr>
                <w:sz w:val="24"/>
              </w:rPr>
              <w:t>тексты</w:t>
            </w:r>
            <w:r w:rsidRPr="00F71567">
              <w:rPr>
                <w:spacing w:val="-3"/>
                <w:sz w:val="24"/>
              </w:rPr>
              <w:t xml:space="preserve"> </w:t>
            </w:r>
            <w:r w:rsidRPr="00F71567">
              <w:rPr>
                <w:sz w:val="24"/>
              </w:rPr>
              <w:t>объёмом</w:t>
            </w:r>
            <w:r w:rsidRPr="00F71567">
              <w:rPr>
                <w:spacing w:val="-3"/>
                <w:sz w:val="24"/>
              </w:rPr>
              <w:t xml:space="preserve"> </w:t>
            </w:r>
            <w:r w:rsidRPr="00F71567">
              <w:rPr>
                <w:sz w:val="24"/>
              </w:rPr>
              <w:t>не</w:t>
            </w:r>
            <w:r w:rsidRPr="00F71567">
              <w:rPr>
                <w:spacing w:val="-4"/>
                <w:sz w:val="24"/>
              </w:rPr>
              <w:t xml:space="preserve"> </w:t>
            </w:r>
            <w:r w:rsidRPr="00F71567">
              <w:rPr>
                <w:sz w:val="24"/>
              </w:rPr>
              <w:t>более</w:t>
            </w:r>
            <w:r w:rsidRPr="00F71567">
              <w:rPr>
                <w:spacing w:val="-3"/>
                <w:sz w:val="24"/>
              </w:rPr>
              <w:t xml:space="preserve"> </w:t>
            </w:r>
            <w:r w:rsidRPr="00F71567">
              <w:rPr>
                <w:sz w:val="24"/>
              </w:rPr>
              <w:t>85</w:t>
            </w:r>
            <w:r w:rsidRPr="00F71567">
              <w:rPr>
                <w:spacing w:val="-2"/>
                <w:sz w:val="24"/>
              </w:rPr>
              <w:t xml:space="preserve"> </w:t>
            </w:r>
            <w:r w:rsidRPr="00F71567">
              <w:rPr>
                <w:spacing w:val="-4"/>
                <w:sz w:val="24"/>
              </w:rPr>
              <w:t>слов</w:t>
            </w:r>
          </w:p>
        </w:tc>
      </w:tr>
      <w:tr w:rsidR="00F71567" w:rsidRPr="00F71567">
        <w:trPr>
          <w:trHeight w:val="597"/>
        </w:trPr>
        <w:tc>
          <w:tcPr>
            <w:tcW w:w="1402" w:type="dxa"/>
          </w:tcPr>
          <w:p w:rsidR="004D4C05" w:rsidRPr="00F71567" w:rsidRDefault="00730703">
            <w:pPr>
              <w:pStyle w:val="TableParagraph"/>
              <w:spacing w:before="182"/>
              <w:ind w:right="367"/>
              <w:jc w:val="right"/>
              <w:rPr>
                <w:sz w:val="24"/>
              </w:rPr>
            </w:pPr>
            <w:r w:rsidRPr="00F71567">
              <w:rPr>
                <w:spacing w:val="-5"/>
                <w:sz w:val="24"/>
              </w:rPr>
              <w:t>6.5</w:t>
            </w:r>
          </w:p>
        </w:tc>
        <w:tc>
          <w:tcPr>
            <w:tcW w:w="8064" w:type="dxa"/>
          </w:tcPr>
          <w:p w:rsidR="004D4C05" w:rsidRPr="00F71567" w:rsidRDefault="00730703">
            <w:pPr>
              <w:pStyle w:val="TableParagraph"/>
              <w:spacing w:before="25" w:line="270" w:lineRule="atLeast"/>
              <w:ind w:left="157"/>
              <w:rPr>
                <w:sz w:val="24"/>
              </w:rPr>
            </w:pPr>
            <w:r w:rsidRPr="00F71567">
              <w:rPr>
                <w:sz w:val="24"/>
              </w:rPr>
              <w:t>Писать под диктовку тексты объёмом не</w:t>
            </w:r>
            <w:r w:rsidRPr="00F71567">
              <w:rPr>
                <w:spacing w:val="-1"/>
                <w:sz w:val="24"/>
              </w:rPr>
              <w:t xml:space="preserve"> </w:t>
            </w:r>
            <w:r w:rsidRPr="00F71567">
              <w:rPr>
                <w:sz w:val="24"/>
              </w:rPr>
              <w:t>более 80 слов с учётом изученных правил правописания</w:t>
            </w:r>
          </w:p>
        </w:tc>
      </w:tr>
      <w:tr w:rsidR="00F71567" w:rsidRPr="00F71567">
        <w:trPr>
          <w:trHeight w:val="597"/>
        </w:trPr>
        <w:tc>
          <w:tcPr>
            <w:tcW w:w="1402" w:type="dxa"/>
          </w:tcPr>
          <w:p w:rsidR="004D4C05" w:rsidRPr="00F71567" w:rsidRDefault="00730703">
            <w:pPr>
              <w:pStyle w:val="TableParagraph"/>
              <w:spacing w:before="182"/>
              <w:ind w:right="367"/>
              <w:jc w:val="right"/>
              <w:rPr>
                <w:sz w:val="24"/>
              </w:rPr>
            </w:pPr>
            <w:r w:rsidRPr="00F71567">
              <w:rPr>
                <w:spacing w:val="-5"/>
                <w:sz w:val="24"/>
              </w:rPr>
              <w:t>6.6</w:t>
            </w:r>
          </w:p>
        </w:tc>
        <w:tc>
          <w:tcPr>
            <w:tcW w:w="8064" w:type="dxa"/>
          </w:tcPr>
          <w:p w:rsidR="004D4C05" w:rsidRPr="00F71567" w:rsidRDefault="00730703">
            <w:pPr>
              <w:pStyle w:val="TableParagraph"/>
              <w:spacing w:before="25" w:line="270" w:lineRule="atLeast"/>
              <w:ind w:left="157"/>
              <w:rPr>
                <w:sz w:val="24"/>
              </w:rPr>
            </w:pPr>
            <w:r w:rsidRPr="00F71567">
              <w:rPr>
                <w:sz w:val="24"/>
              </w:rPr>
              <w:t>Находить</w:t>
            </w:r>
            <w:r w:rsidRPr="00F71567">
              <w:rPr>
                <w:spacing w:val="40"/>
                <w:sz w:val="24"/>
              </w:rPr>
              <w:t xml:space="preserve"> </w:t>
            </w:r>
            <w:r w:rsidRPr="00F71567">
              <w:rPr>
                <w:sz w:val="24"/>
              </w:rPr>
              <w:t>и</w:t>
            </w:r>
            <w:r w:rsidRPr="00F71567">
              <w:rPr>
                <w:spacing w:val="40"/>
                <w:sz w:val="24"/>
              </w:rPr>
              <w:t xml:space="preserve"> </w:t>
            </w:r>
            <w:r w:rsidRPr="00F71567">
              <w:rPr>
                <w:sz w:val="24"/>
              </w:rPr>
              <w:t>исправлять</w:t>
            </w:r>
            <w:r w:rsidRPr="00F71567">
              <w:rPr>
                <w:spacing w:val="40"/>
                <w:sz w:val="24"/>
              </w:rPr>
              <w:t xml:space="preserve"> </w:t>
            </w:r>
            <w:r w:rsidRPr="00F71567">
              <w:rPr>
                <w:sz w:val="24"/>
              </w:rPr>
              <w:t>орфографические</w:t>
            </w:r>
            <w:r w:rsidRPr="00F71567">
              <w:rPr>
                <w:spacing w:val="40"/>
                <w:sz w:val="24"/>
              </w:rPr>
              <w:t xml:space="preserve"> </w:t>
            </w:r>
            <w:r w:rsidRPr="00F71567">
              <w:rPr>
                <w:sz w:val="24"/>
              </w:rPr>
              <w:t>и</w:t>
            </w:r>
            <w:r w:rsidRPr="00F71567">
              <w:rPr>
                <w:spacing w:val="40"/>
                <w:sz w:val="24"/>
              </w:rPr>
              <w:t xml:space="preserve"> </w:t>
            </w:r>
            <w:r w:rsidRPr="00F71567">
              <w:rPr>
                <w:sz w:val="24"/>
              </w:rPr>
              <w:t>пунктуационные</w:t>
            </w:r>
            <w:r w:rsidRPr="00F71567">
              <w:rPr>
                <w:spacing w:val="40"/>
                <w:sz w:val="24"/>
              </w:rPr>
              <w:t xml:space="preserve"> </w:t>
            </w:r>
            <w:r w:rsidRPr="00F71567">
              <w:rPr>
                <w:sz w:val="24"/>
              </w:rPr>
              <w:t>ошибки</w:t>
            </w:r>
            <w:r w:rsidRPr="00F71567">
              <w:rPr>
                <w:spacing w:val="40"/>
                <w:sz w:val="24"/>
              </w:rPr>
              <w:t xml:space="preserve"> </w:t>
            </w:r>
            <w:r w:rsidRPr="00F71567">
              <w:rPr>
                <w:sz w:val="24"/>
              </w:rPr>
              <w:t>на изученные правила, описки</w:t>
            </w:r>
          </w:p>
        </w:tc>
      </w:tr>
      <w:tr w:rsidR="00F71567" w:rsidRPr="00F71567">
        <w:trPr>
          <w:trHeight w:val="319"/>
        </w:trPr>
        <w:tc>
          <w:tcPr>
            <w:tcW w:w="1402" w:type="dxa"/>
          </w:tcPr>
          <w:p w:rsidR="004D4C05" w:rsidRPr="00F71567" w:rsidRDefault="00730703">
            <w:pPr>
              <w:pStyle w:val="TableParagraph"/>
              <w:spacing w:before="43" w:line="256" w:lineRule="exact"/>
              <w:ind w:right="459"/>
              <w:jc w:val="right"/>
              <w:rPr>
                <w:sz w:val="24"/>
              </w:rPr>
            </w:pPr>
            <w:r w:rsidRPr="00F71567">
              <w:rPr>
                <w:spacing w:val="-10"/>
                <w:sz w:val="24"/>
              </w:rPr>
              <w:t>7</w:t>
            </w:r>
          </w:p>
        </w:tc>
        <w:tc>
          <w:tcPr>
            <w:tcW w:w="8064" w:type="dxa"/>
          </w:tcPr>
          <w:p w:rsidR="004D4C05" w:rsidRPr="00F71567" w:rsidRDefault="00730703">
            <w:pPr>
              <w:pStyle w:val="TableParagraph"/>
              <w:spacing w:before="43" w:line="256" w:lineRule="exact"/>
              <w:ind w:left="157"/>
              <w:rPr>
                <w:sz w:val="24"/>
              </w:rPr>
            </w:pPr>
            <w:r w:rsidRPr="00F71567">
              <w:rPr>
                <w:sz w:val="24"/>
              </w:rPr>
              <w:t>Развитие</w:t>
            </w:r>
            <w:r w:rsidRPr="00F71567">
              <w:rPr>
                <w:spacing w:val="-7"/>
                <w:sz w:val="24"/>
              </w:rPr>
              <w:t xml:space="preserve"> </w:t>
            </w:r>
            <w:r w:rsidRPr="00F71567">
              <w:rPr>
                <w:spacing w:val="-4"/>
                <w:sz w:val="24"/>
              </w:rPr>
              <w:t>речи</w:t>
            </w:r>
          </w:p>
        </w:tc>
      </w:tr>
      <w:tr w:rsidR="00F71567" w:rsidRPr="00F71567">
        <w:trPr>
          <w:trHeight w:val="597"/>
        </w:trPr>
        <w:tc>
          <w:tcPr>
            <w:tcW w:w="1402" w:type="dxa"/>
          </w:tcPr>
          <w:p w:rsidR="004D4C05" w:rsidRPr="00F71567" w:rsidRDefault="00730703">
            <w:pPr>
              <w:pStyle w:val="TableParagraph"/>
              <w:spacing w:before="185"/>
              <w:ind w:right="367"/>
              <w:jc w:val="right"/>
              <w:rPr>
                <w:sz w:val="24"/>
              </w:rPr>
            </w:pPr>
            <w:r w:rsidRPr="00F71567">
              <w:rPr>
                <w:spacing w:val="-5"/>
                <w:sz w:val="24"/>
              </w:rPr>
              <w:t>7.1</w:t>
            </w:r>
          </w:p>
        </w:tc>
        <w:tc>
          <w:tcPr>
            <w:tcW w:w="8064" w:type="dxa"/>
          </w:tcPr>
          <w:p w:rsidR="004D4C05" w:rsidRPr="00F71567" w:rsidRDefault="00730703">
            <w:pPr>
              <w:pStyle w:val="TableParagraph"/>
              <w:spacing w:before="25" w:line="270" w:lineRule="atLeast"/>
              <w:ind w:left="157"/>
              <w:rPr>
                <w:sz w:val="24"/>
              </w:rPr>
            </w:pPr>
            <w:r w:rsidRPr="00F71567">
              <w:rPr>
                <w:sz w:val="24"/>
              </w:rPr>
              <w:t>Осознавать</w:t>
            </w:r>
            <w:r w:rsidRPr="00F71567">
              <w:rPr>
                <w:spacing w:val="40"/>
                <w:sz w:val="24"/>
              </w:rPr>
              <w:t xml:space="preserve"> </w:t>
            </w:r>
            <w:r w:rsidRPr="00F71567">
              <w:rPr>
                <w:sz w:val="24"/>
              </w:rPr>
              <w:t>ситуацию</w:t>
            </w:r>
            <w:r w:rsidRPr="00F71567">
              <w:rPr>
                <w:spacing w:val="40"/>
                <w:sz w:val="24"/>
              </w:rPr>
              <w:t xml:space="preserve"> </w:t>
            </w:r>
            <w:r w:rsidRPr="00F71567">
              <w:rPr>
                <w:sz w:val="24"/>
              </w:rPr>
              <w:t>общения</w:t>
            </w:r>
            <w:r w:rsidRPr="00F71567">
              <w:rPr>
                <w:spacing w:val="40"/>
                <w:sz w:val="24"/>
              </w:rPr>
              <w:t xml:space="preserve"> </w:t>
            </w:r>
            <w:r w:rsidRPr="00F71567">
              <w:rPr>
                <w:sz w:val="24"/>
              </w:rPr>
              <w:t>(с</w:t>
            </w:r>
            <w:r w:rsidRPr="00F71567">
              <w:rPr>
                <w:spacing w:val="40"/>
                <w:sz w:val="24"/>
              </w:rPr>
              <w:t xml:space="preserve"> </w:t>
            </w:r>
            <w:r w:rsidRPr="00F71567">
              <w:rPr>
                <w:sz w:val="24"/>
              </w:rPr>
              <w:t>какой</w:t>
            </w:r>
            <w:r w:rsidRPr="00F71567">
              <w:rPr>
                <w:spacing w:val="40"/>
                <w:sz w:val="24"/>
              </w:rPr>
              <w:t xml:space="preserve"> </w:t>
            </w:r>
            <w:r w:rsidRPr="00F71567">
              <w:rPr>
                <w:sz w:val="24"/>
              </w:rPr>
              <w:t>целью,</w:t>
            </w:r>
            <w:r w:rsidRPr="00F71567">
              <w:rPr>
                <w:spacing w:val="40"/>
                <w:sz w:val="24"/>
              </w:rPr>
              <w:t xml:space="preserve"> </w:t>
            </w:r>
            <w:r w:rsidRPr="00F71567">
              <w:rPr>
                <w:sz w:val="24"/>
              </w:rPr>
              <w:t>с</w:t>
            </w:r>
            <w:r w:rsidRPr="00F71567">
              <w:rPr>
                <w:spacing w:val="40"/>
                <w:sz w:val="24"/>
              </w:rPr>
              <w:t xml:space="preserve"> </w:t>
            </w:r>
            <w:r w:rsidRPr="00F71567">
              <w:rPr>
                <w:sz w:val="24"/>
              </w:rPr>
              <w:t>кем,</w:t>
            </w:r>
            <w:r w:rsidRPr="00F71567">
              <w:rPr>
                <w:spacing w:val="40"/>
                <w:sz w:val="24"/>
              </w:rPr>
              <w:t xml:space="preserve"> </w:t>
            </w:r>
            <w:r w:rsidRPr="00F71567">
              <w:rPr>
                <w:sz w:val="24"/>
              </w:rPr>
              <w:t>где</w:t>
            </w:r>
            <w:r w:rsidRPr="00F71567">
              <w:rPr>
                <w:spacing w:val="40"/>
                <w:sz w:val="24"/>
              </w:rPr>
              <w:t xml:space="preserve"> </w:t>
            </w:r>
            <w:r w:rsidRPr="00F71567">
              <w:rPr>
                <w:sz w:val="24"/>
              </w:rPr>
              <w:t>происходит</w:t>
            </w:r>
            <w:r w:rsidRPr="00F71567">
              <w:rPr>
                <w:spacing w:val="40"/>
                <w:sz w:val="24"/>
              </w:rPr>
              <w:t xml:space="preserve"> </w:t>
            </w:r>
            <w:r w:rsidRPr="00F71567">
              <w:rPr>
                <w:sz w:val="24"/>
              </w:rPr>
              <w:t>общение); выбирать адекватные языковые средства в ситуации общения</w:t>
            </w:r>
          </w:p>
        </w:tc>
      </w:tr>
      <w:tr w:rsidR="00F71567" w:rsidRPr="00F71567">
        <w:trPr>
          <w:trHeight w:val="873"/>
        </w:trPr>
        <w:tc>
          <w:tcPr>
            <w:tcW w:w="1402" w:type="dxa"/>
          </w:tcPr>
          <w:p w:rsidR="004D4C05" w:rsidRPr="00F71567" w:rsidRDefault="004D4C05">
            <w:pPr>
              <w:pStyle w:val="TableParagraph"/>
              <w:spacing w:before="45"/>
              <w:rPr>
                <w:b/>
                <w:sz w:val="24"/>
              </w:rPr>
            </w:pPr>
          </w:p>
          <w:p w:rsidR="004D4C05" w:rsidRPr="00F71567" w:rsidRDefault="00730703">
            <w:pPr>
              <w:pStyle w:val="TableParagraph"/>
              <w:spacing w:before="1"/>
              <w:ind w:right="367"/>
              <w:jc w:val="right"/>
              <w:rPr>
                <w:sz w:val="24"/>
              </w:rPr>
            </w:pPr>
            <w:r w:rsidRPr="00F71567">
              <w:rPr>
                <w:spacing w:val="-5"/>
                <w:sz w:val="24"/>
              </w:rPr>
              <w:t>7.2</w:t>
            </w:r>
          </w:p>
        </w:tc>
        <w:tc>
          <w:tcPr>
            <w:tcW w:w="8064" w:type="dxa"/>
          </w:tcPr>
          <w:p w:rsidR="004D4C05" w:rsidRPr="00F71567" w:rsidRDefault="00730703">
            <w:pPr>
              <w:pStyle w:val="TableParagraph"/>
              <w:ind w:left="157"/>
              <w:rPr>
                <w:sz w:val="24"/>
              </w:rPr>
            </w:pPr>
            <w:r w:rsidRPr="00F71567">
              <w:rPr>
                <w:sz w:val="24"/>
              </w:rPr>
              <w:t>Строить</w:t>
            </w:r>
            <w:r w:rsidRPr="00F71567">
              <w:rPr>
                <w:spacing w:val="40"/>
                <w:sz w:val="24"/>
              </w:rPr>
              <w:t xml:space="preserve"> </w:t>
            </w:r>
            <w:r w:rsidRPr="00F71567">
              <w:rPr>
                <w:sz w:val="24"/>
              </w:rPr>
              <w:t>устное</w:t>
            </w:r>
            <w:r w:rsidRPr="00F71567">
              <w:rPr>
                <w:spacing w:val="40"/>
                <w:sz w:val="24"/>
              </w:rPr>
              <w:t xml:space="preserve"> </w:t>
            </w:r>
            <w:r w:rsidRPr="00F71567">
              <w:rPr>
                <w:sz w:val="24"/>
              </w:rPr>
              <w:t>диалогическое</w:t>
            </w:r>
            <w:r w:rsidRPr="00F71567">
              <w:rPr>
                <w:spacing w:val="40"/>
                <w:sz w:val="24"/>
              </w:rPr>
              <w:t xml:space="preserve"> </w:t>
            </w:r>
            <w:r w:rsidRPr="00F71567">
              <w:rPr>
                <w:sz w:val="24"/>
              </w:rPr>
              <w:t>и</w:t>
            </w:r>
            <w:r w:rsidRPr="00F71567">
              <w:rPr>
                <w:spacing w:val="40"/>
                <w:sz w:val="24"/>
              </w:rPr>
              <w:t xml:space="preserve"> </w:t>
            </w:r>
            <w:r w:rsidRPr="00F71567">
              <w:rPr>
                <w:sz w:val="24"/>
              </w:rPr>
              <w:t>монологическое</w:t>
            </w:r>
            <w:r w:rsidRPr="00F71567">
              <w:rPr>
                <w:spacing w:val="40"/>
                <w:sz w:val="24"/>
              </w:rPr>
              <w:t xml:space="preserve"> </w:t>
            </w:r>
            <w:r w:rsidRPr="00F71567">
              <w:rPr>
                <w:sz w:val="24"/>
              </w:rPr>
              <w:t>высказывание</w:t>
            </w:r>
            <w:r w:rsidRPr="00F71567">
              <w:rPr>
                <w:spacing w:val="40"/>
                <w:sz w:val="24"/>
              </w:rPr>
              <w:t xml:space="preserve"> </w:t>
            </w:r>
            <w:r w:rsidRPr="00F71567">
              <w:rPr>
                <w:sz w:val="24"/>
              </w:rPr>
              <w:t>(4</w:t>
            </w:r>
            <w:r w:rsidRPr="00F71567">
              <w:rPr>
                <w:spacing w:val="40"/>
                <w:sz w:val="24"/>
              </w:rPr>
              <w:t xml:space="preserve"> </w:t>
            </w:r>
            <w:r w:rsidRPr="00F71567">
              <w:rPr>
                <w:sz w:val="24"/>
              </w:rPr>
              <w:t>–</w:t>
            </w:r>
            <w:r w:rsidRPr="00F71567">
              <w:rPr>
                <w:spacing w:val="40"/>
                <w:sz w:val="24"/>
              </w:rPr>
              <w:t xml:space="preserve"> </w:t>
            </w:r>
            <w:r w:rsidRPr="00F71567">
              <w:rPr>
                <w:sz w:val="24"/>
              </w:rPr>
              <w:t>6</w:t>
            </w:r>
            <w:r w:rsidRPr="00F71567">
              <w:rPr>
                <w:spacing w:val="80"/>
                <w:sz w:val="24"/>
              </w:rPr>
              <w:t xml:space="preserve"> </w:t>
            </w:r>
            <w:r w:rsidRPr="00F71567">
              <w:rPr>
                <w:sz w:val="24"/>
              </w:rPr>
              <w:t>предложений),</w:t>
            </w:r>
            <w:r w:rsidRPr="00F71567">
              <w:rPr>
                <w:spacing w:val="36"/>
                <w:sz w:val="24"/>
              </w:rPr>
              <w:t xml:space="preserve"> </w:t>
            </w:r>
            <w:r w:rsidRPr="00F71567">
              <w:rPr>
                <w:sz w:val="24"/>
              </w:rPr>
              <w:t>соблюдая</w:t>
            </w:r>
            <w:r w:rsidRPr="00F71567">
              <w:rPr>
                <w:spacing w:val="39"/>
                <w:sz w:val="24"/>
              </w:rPr>
              <w:t xml:space="preserve"> </w:t>
            </w:r>
            <w:r w:rsidRPr="00F71567">
              <w:rPr>
                <w:sz w:val="24"/>
              </w:rPr>
              <w:t>орфоэпические</w:t>
            </w:r>
            <w:r w:rsidRPr="00F71567">
              <w:rPr>
                <w:spacing w:val="38"/>
                <w:sz w:val="24"/>
              </w:rPr>
              <w:t xml:space="preserve"> </w:t>
            </w:r>
            <w:r w:rsidRPr="00F71567">
              <w:rPr>
                <w:sz w:val="24"/>
              </w:rPr>
              <w:t>нормы,</w:t>
            </w:r>
            <w:r w:rsidRPr="00F71567">
              <w:rPr>
                <w:spacing w:val="38"/>
                <w:sz w:val="24"/>
              </w:rPr>
              <w:t xml:space="preserve"> </w:t>
            </w:r>
            <w:r w:rsidRPr="00F71567">
              <w:rPr>
                <w:sz w:val="24"/>
              </w:rPr>
              <w:t>правильную</w:t>
            </w:r>
            <w:r w:rsidRPr="00F71567">
              <w:rPr>
                <w:spacing w:val="38"/>
                <w:sz w:val="24"/>
              </w:rPr>
              <w:t xml:space="preserve"> </w:t>
            </w:r>
            <w:r w:rsidRPr="00F71567">
              <w:rPr>
                <w:spacing w:val="-2"/>
                <w:sz w:val="24"/>
              </w:rPr>
              <w:t>интонацию,</w:t>
            </w:r>
          </w:p>
          <w:p w:rsidR="004D4C05" w:rsidRPr="00F71567" w:rsidRDefault="00730703">
            <w:pPr>
              <w:pStyle w:val="TableParagraph"/>
              <w:spacing w:before="0" w:line="256" w:lineRule="exact"/>
              <w:ind w:left="157"/>
              <w:rPr>
                <w:sz w:val="24"/>
              </w:rPr>
            </w:pPr>
            <w:r w:rsidRPr="00F71567">
              <w:rPr>
                <w:sz w:val="24"/>
              </w:rPr>
              <w:t>нормы</w:t>
            </w:r>
            <w:r w:rsidRPr="00F71567">
              <w:rPr>
                <w:spacing w:val="-3"/>
                <w:sz w:val="24"/>
              </w:rPr>
              <w:t xml:space="preserve"> </w:t>
            </w:r>
            <w:r w:rsidRPr="00F71567">
              <w:rPr>
                <w:sz w:val="24"/>
              </w:rPr>
              <w:t>речевого</w:t>
            </w:r>
            <w:r w:rsidRPr="00F71567">
              <w:rPr>
                <w:spacing w:val="-1"/>
                <w:sz w:val="24"/>
              </w:rPr>
              <w:t xml:space="preserve"> </w:t>
            </w:r>
            <w:r w:rsidRPr="00F71567">
              <w:rPr>
                <w:spacing w:val="-2"/>
                <w:sz w:val="24"/>
              </w:rPr>
              <w:t>взаимодействия</w:t>
            </w:r>
          </w:p>
        </w:tc>
      </w:tr>
      <w:tr w:rsidR="00F71567" w:rsidRPr="00F71567">
        <w:trPr>
          <w:trHeight w:val="873"/>
        </w:trPr>
        <w:tc>
          <w:tcPr>
            <w:tcW w:w="1402" w:type="dxa"/>
          </w:tcPr>
          <w:p w:rsidR="004D4C05" w:rsidRPr="00F71567" w:rsidRDefault="004D4C05">
            <w:pPr>
              <w:pStyle w:val="TableParagraph"/>
              <w:spacing w:before="45"/>
              <w:rPr>
                <w:b/>
                <w:sz w:val="24"/>
              </w:rPr>
            </w:pPr>
          </w:p>
          <w:p w:rsidR="004D4C05" w:rsidRPr="00F71567" w:rsidRDefault="00730703">
            <w:pPr>
              <w:pStyle w:val="TableParagraph"/>
              <w:spacing w:before="1"/>
              <w:ind w:right="367"/>
              <w:jc w:val="right"/>
              <w:rPr>
                <w:sz w:val="24"/>
              </w:rPr>
            </w:pPr>
            <w:r w:rsidRPr="00F71567">
              <w:rPr>
                <w:spacing w:val="-5"/>
                <w:sz w:val="24"/>
              </w:rPr>
              <w:t>7.3</w:t>
            </w:r>
          </w:p>
        </w:tc>
        <w:tc>
          <w:tcPr>
            <w:tcW w:w="8064" w:type="dxa"/>
          </w:tcPr>
          <w:p w:rsidR="004D4C05" w:rsidRPr="00F71567" w:rsidRDefault="00730703">
            <w:pPr>
              <w:pStyle w:val="TableParagraph"/>
              <w:spacing w:before="25" w:line="270" w:lineRule="atLeast"/>
              <w:ind w:left="157" w:right="100"/>
              <w:jc w:val="both"/>
              <w:rPr>
                <w:sz w:val="24"/>
              </w:rPr>
            </w:pPr>
            <w:r w:rsidRPr="00F71567">
              <w:rPr>
                <w:sz w:val="24"/>
              </w:rPr>
              <w:t>Создавать небольшие устные и письменные тексты (3 – 5 предложений)</w:t>
            </w:r>
            <w:r w:rsidRPr="00F71567">
              <w:rPr>
                <w:spacing w:val="40"/>
                <w:sz w:val="24"/>
              </w:rPr>
              <w:t xml:space="preserve"> </w:t>
            </w:r>
            <w:r w:rsidRPr="00F71567">
              <w:rPr>
                <w:sz w:val="24"/>
              </w:rPr>
              <w:t>для конкретной ситуации письменного общения (письма, поздравительные открытки, объявления и другие)</w:t>
            </w:r>
          </w:p>
        </w:tc>
      </w:tr>
      <w:tr w:rsidR="00F71567" w:rsidRPr="00F71567">
        <w:trPr>
          <w:trHeight w:val="597"/>
        </w:trPr>
        <w:tc>
          <w:tcPr>
            <w:tcW w:w="1402" w:type="dxa"/>
          </w:tcPr>
          <w:p w:rsidR="004D4C05" w:rsidRPr="00F71567" w:rsidRDefault="00730703">
            <w:pPr>
              <w:pStyle w:val="TableParagraph"/>
              <w:spacing w:before="182"/>
              <w:ind w:right="367"/>
              <w:jc w:val="right"/>
              <w:rPr>
                <w:sz w:val="24"/>
              </w:rPr>
            </w:pPr>
            <w:r w:rsidRPr="00F71567">
              <w:rPr>
                <w:spacing w:val="-5"/>
                <w:sz w:val="24"/>
              </w:rPr>
              <w:t>7.4</w:t>
            </w:r>
          </w:p>
        </w:tc>
        <w:tc>
          <w:tcPr>
            <w:tcW w:w="8064" w:type="dxa"/>
          </w:tcPr>
          <w:p w:rsidR="004D4C05" w:rsidRPr="00F71567" w:rsidRDefault="00730703">
            <w:pPr>
              <w:pStyle w:val="TableParagraph"/>
              <w:spacing w:before="25" w:line="270" w:lineRule="atLeast"/>
              <w:ind w:left="157"/>
              <w:rPr>
                <w:sz w:val="24"/>
              </w:rPr>
            </w:pPr>
            <w:r w:rsidRPr="00F71567">
              <w:rPr>
                <w:sz w:val="24"/>
              </w:rPr>
              <w:t>Определять тему и основную мысль текста; самостоятельно озаглавливать текст с использованием темы или основной мысли</w:t>
            </w:r>
          </w:p>
        </w:tc>
      </w:tr>
      <w:tr w:rsidR="00F71567" w:rsidRPr="00F71567">
        <w:trPr>
          <w:trHeight w:val="321"/>
        </w:trPr>
        <w:tc>
          <w:tcPr>
            <w:tcW w:w="1402" w:type="dxa"/>
          </w:tcPr>
          <w:p w:rsidR="004D4C05" w:rsidRPr="00F71567" w:rsidRDefault="00730703">
            <w:pPr>
              <w:pStyle w:val="TableParagraph"/>
              <w:spacing w:line="256" w:lineRule="exact"/>
              <w:ind w:right="367"/>
              <w:jc w:val="right"/>
              <w:rPr>
                <w:sz w:val="24"/>
              </w:rPr>
            </w:pPr>
            <w:r w:rsidRPr="00F71567">
              <w:rPr>
                <w:spacing w:val="-5"/>
                <w:sz w:val="24"/>
              </w:rPr>
              <w:t>7.5</w:t>
            </w:r>
          </w:p>
        </w:tc>
        <w:tc>
          <w:tcPr>
            <w:tcW w:w="8064" w:type="dxa"/>
          </w:tcPr>
          <w:p w:rsidR="004D4C05" w:rsidRPr="00F71567" w:rsidRDefault="00730703">
            <w:pPr>
              <w:pStyle w:val="TableParagraph"/>
              <w:spacing w:line="256" w:lineRule="exact"/>
              <w:ind w:left="157"/>
              <w:rPr>
                <w:sz w:val="24"/>
              </w:rPr>
            </w:pPr>
            <w:r w:rsidRPr="00F71567">
              <w:rPr>
                <w:sz w:val="24"/>
              </w:rPr>
              <w:t>Корректировать</w:t>
            </w:r>
            <w:r w:rsidRPr="00F71567">
              <w:rPr>
                <w:spacing w:val="-5"/>
                <w:sz w:val="24"/>
              </w:rPr>
              <w:t xml:space="preserve"> </w:t>
            </w:r>
            <w:r w:rsidRPr="00F71567">
              <w:rPr>
                <w:sz w:val="24"/>
              </w:rPr>
              <w:t>порядок</w:t>
            </w:r>
            <w:r w:rsidRPr="00F71567">
              <w:rPr>
                <w:spacing w:val="-4"/>
                <w:sz w:val="24"/>
              </w:rPr>
              <w:t xml:space="preserve"> </w:t>
            </w:r>
            <w:r w:rsidRPr="00F71567">
              <w:rPr>
                <w:sz w:val="24"/>
              </w:rPr>
              <w:t>предложений</w:t>
            </w:r>
            <w:r w:rsidRPr="00F71567">
              <w:rPr>
                <w:spacing w:val="-4"/>
                <w:sz w:val="24"/>
              </w:rPr>
              <w:t xml:space="preserve"> </w:t>
            </w:r>
            <w:r w:rsidRPr="00F71567">
              <w:rPr>
                <w:sz w:val="24"/>
              </w:rPr>
              <w:t>и</w:t>
            </w:r>
            <w:r w:rsidRPr="00F71567">
              <w:rPr>
                <w:spacing w:val="-4"/>
                <w:sz w:val="24"/>
              </w:rPr>
              <w:t xml:space="preserve"> </w:t>
            </w:r>
            <w:r w:rsidRPr="00F71567">
              <w:rPr>
                <w:sz w:val="24"/>
              </w:rPr>
              <w:t>частей</w:t>
            </w:r>
            <w:r w:rsidRPr="00F71567">
              <w:rPr>
                <w:spacing w:val="-4"/>
                <w:sz w:val="24"/>
              </w:rPr>
              <w:t xml:space="preserve"> </w:t>
            </w:r>
            <w:r w:rsidRPr="00F71567">
              <w:rPr>
                <w:spacing w:val="-2"/>
                <w:sz w:val="24"/>
              </w:rPr>
              <w:t>текста</w:t>
            </w:r>
          </w:p>
        </w:tc>
      </w:tr>
      <w:tr w:rsidR="00F71567" w:rsidRPr="00F71567">
        <w:trPr>
          <w:trHeight w:val="319"/>
        </w:trPr>
        <w:tc>
          <w:tcPr>
            <w:tcW w:w="1402" w:type="dxa"/>
          </w:tcPr>
          <w:p w:rsidR="004D4C05" w:rsidRPr="00F71567" w:rsidRDefault="00730703">
            <w:pPr>
              <w:pStyle w:val="TableParagraph"/>
              <w:spacing w:before="43" w:line="256" w:lineRule="exact"/>
              <w:ind w:right="367"/>
              <w:jc w:val="right"/>
              <w:rPr>
                <w:sz w:val="24"/>
              </w:rPr>
            </w:pPr>
            <w:r w:rsidRPr="00F71567">
              <w:rPr>
                <w:spacing w:val="-5"/>
                <w:sz w:val="24"/>
              </w:rPr>
              <w:t>7.6</w:t>
            </w:r>
          </w:p>
        </w:tc>
        <w:tc>
          <w:tcPr>
            <w:tcW w:w="8064" w:type="dxa"/>
          </w:tcPr>
          <w:p w:rsidR="004D4C05" w:rsidRPr="00F71567" w:rsidRDefault="00730703">
            <w:pPr>
              <w:pStyle w:val="TableParagraph"/>
              <w:spacing w:before="43" w:line="256" w:lineRule="exact"/>
              <w:ind w:left="157"/>
              <w:rPr>
                <w:sz w:val="24"/>
              </w:rPr>
            </w:pPr>
            <w:r w:rsidRPr="00F71567">
              <w:rPr>
                <w:sz w:val="24"/>
              </w:rPr>
              <w:t>Составлять</w:t>
            </w:r>
            <w:r w:rsidRPr="00F71567">
              <w:rPr>
                <w:spacing w:val="-2"/>
                <w:sz w:val="24"/>
              </w:rPr>
              <w:t xml:space="preserve"> </w:t>
            </w:r>
            <w:r w:rsidRPr="00F71567">
              <w:rPr>
                <w:sz w:val="24"/>
              </w:rPr>
              <w:t>план</w:t>
            </w:r>
            <w:r w:rsidRPr="00F71567">
              <w:rPr>
                <w:spacing w:val="-2"/>
                <w:sz w:val="24"/>
              </w:rPr>
              <w:t xml:space="preserve"> </w:t>
            </w:r>
            <w:r w:rsidRPr="00F71567">
              <w:rPr>
                <w:sz w:val="24"/>
              </w:rPr>
              <w:t>к</w:t>
            </w:r>
            <w:r w:rsidRPr="00F71567">
              <w:rPr>
                <w:spacing w:val="-4"/>
                <w:sz w:val="24"/>
              </w:rPr>
              <w:t xml:space="preserve"> </w:t>
            </w:r>
            <w:r w:rsidRPr="00F71567">
              <w:rPr>
                <w:sz w:val="24"/>
              </w:rPr>
              <w:t>заданным</w:t>
            </w:r>
            <w:r w:rsidRPr="00F71567">
              <w:rPr>
                <w:spacing w:val="-3"/>
                <w:sz w:val="24"/>
              </w:rPr>
              <w:t xml:space="preserve"> </w:t>
            </w:r>
            <w:r w:rsidRPr="00F71567">
              <w:rPr>
                <w:spacing w:val="-2"/>
                <w:sz w:val="24"/>
              </w:rPr>
              <w:t>текстам</w:t>
            </w:r>
          </w:p>
        </w:tc>
      </w:tr>
      <w:tr w:rsidR="00F71567" w:rsidRPr="00F71567">
        <w:trPr>
          <w:trHeight w:val="321"/>
        </w:trPr>
        <w:tc>
          <w:tcPr>
            <w:tcW w:w="1402" w:type="dxa"/>
          </w:tcPr>
          <w:p w:rsidR="004D4C05" w:rsidRPr="00F71567" w:rsidRDefault="00730703">
            <w:pPr>
              <w:pStyle w:val="TableParagraph"/>
              <w:spacing w:line="256" w:lineRule="exact"/>
              <w:ind w:right="367"/>
              <w:jc w:val="right"/>
              <w:rPr>
                <w:sz w:val="24"/>
              </w:rPr>
            </w:pPr>
            <w:r w:rsidRPr="00F71567">
              <w:rPr>
                <w:spacing w:val="-5"/>
                <w:sz w:val="24"/>
              </w:rPr>
              <w:t>7.7</w:t>
            </w:r>
          </w:p>
        </w:tc>
        <w:tc>
          <w:tcPr>
            <w:tcW w:w="8064" w:type="dxa"/>
          </w:tcPr>
          <w:p w:rsidR="004D4C05" w:rsidRPr="00F71567" w:rsidRDefault="00730703">
            <w:pPr>
              <w:pStyle w:val="TableParagraph"/>
              <w:spacing w:line="256" w:lineRule="exact"/>
              <w:ind w:left="157"/>
              <w:rPr>
                <w:sz w:val="24"/>
              </w:rPr>
            </w:pPr>
            <w:r w:rsidRPr="00F71567">
              <w:rPr>
                <w:sz w:val="24"/>
              </w:rPr>
              <w:t>Осуществлять</w:t>
            </w:r>
            <w:r w:rsidRPr="00F71567">
              <w:rPr>
                <w:spacing w:val="-5"/>
                <w:sz w:val="24"/>
              </w:rPr>
              <w:t xml:space="preserve"> </w:t>
            </w:r>
            <w:r w:rsidRPr="00F71567">
              <w:rPr>
                <w:sz w:val="24"/>
              </w:rPr>
              <w:t>подробный</w:t>
            </w:r>
            <w:r w:rsidRPr="00F71567">
              <w:rPr>
                <w:spacing w:val="-3"/>
                <w:sz w:val="24"/>
              </w:rPr>
              <w:t xml:space="preserve"> </w:t>
            </w:r>
            <w:r w:rsidRPr="00F71567">
              <w:rPr>
                <w:sz w:val="24"/>
              </w:rPr>
              <w:t>пересказ</w:t>
            </w:r>
            <w:r w:rsidRPr="00F71567">
              <w:rPr>
                <w:spacing w:val="-3"/>
                <w:sz w:val="24"/>
              </w:rPr>
              <w:t xml:space="preserve"> </w:t>
            </w:r>
            <w:r w:rsidRPr="00F71567">
              <w:rPr>
                <w:sz w:val="24"/>
              </w:rPr>
              <w:t>текста</w:t>
            </w:r>
            <w:r w:rsidRPr="00F71567">
              <w:rPr>
                <w:spacing w:val="-3"/>
                <w:sz w:val="24"/>
              </w:rPr>
              <w:t xml:space="preserve"> </w:t>
            </w:r>
            <w:r w:rsidRPr="00F71567">
              <w:rPr>
                <w:sz w:val="24"/>
              </w:rPr>
              <w:t>(устно</w:t>
            </w:r>
            <w:r w:rsidRPr="00F71567">
              <w:rPr>
                <w:spacing w:val="-3"/>
                <w:sz w:val="24"/>
              </w:rPr>
              <w:t xml:space="preserve"> </w:t>
            </w:r>
            <w:r w:rsidRPr="00F71567">
              <w:rPr>
                <w:sz w:val="24"/>
              </w:rPr>
              <w:t>и</w:t>
            </w:r>
            <w:r w:rsidRPr="00F71567">
              <w:rPr>
                <w:spacing w:val="-3"/>
                <w:sz w:val="24"/>
              </w:rPr>
              <w:t xml:space="preserve"> </w:t>
            </w:r>
            <w:r w:rsidRPr="00F71567">
              <w:rPr>
                <w:spacing w:val="-2"/>
                <w:sz w:val="24"/>
              </w:rPr>
              <w:t>письменно)</w:t>
            </w:r>
          </w:p>
        </w:tc>
      </w:tr>
      <w:tr w:rsidR="00F71567" w:rsidRPr="00F71567">
        <w:trPr>
          <w:trHeight w:val="321"/>
        </w:trPr>
        <w:tc>
          <w:tcPr>
            <w:tcW w:w="1402" w:type="dxa"/>
          </w:tcPr>
          <w:p w:rsidR="004D4C05" w:rsidRPr="00F71567" w:rsidRDefault="00730703">
            <w:pPr>
              <w:pStyle w:val="TableParagraph"/>
              <w:spacing w:line="256" w:lineRule="exact"/>
              <w:ind w:right="367"/>
              <w:jc w:val="right"/>
              <w:rPr>
                <w:sz w:val="24"/>
              </w:rPr>
            </w:pPr>
            <w:r w:rsidRPr="00F71567">
              <w:rPr>
                <w:spacing w:val="-5"/>
                <w:sz w:val="24"/>
              </w:rPr>
              <w:t>7.8</w:t>
            </w:r>
          </w:p>
        </w:tc>
        <w:tc>
          <w:tcPr>
            <w:tcW w:w="8064" w:type="dxa"/>
          </w:tcPr>
          <w:p w:rsidR="004D4C05" w:rsidRPr="00F71567" w:rsidRDefault="00730703">
            <w:pPr>
              <w:pStyle w:val="TableParagraph"/>
              <w:spacing w:line="256" w:lineRule="exact"/>
              <w:ind w:left="157"/>
              <w:rPr>
                <w:sz w:val="24"/>
              </w:rPr>
            </w:pPr>
            <w:r w:rsidRPr="00F71567">
              <w:rPr>
                <w:sz w:val="24"/>
              </w:rPr>
              <w:t>Осуществлять</w:t>
            </w:r>
            <w:r w:rsidRPr="00F71567">
              <w:rPr>
                <w:spacing w:val="-3"/>
                <w:sz w:val="24"/>
              </w:rPr>
              <w:t xml:space="preserve"> </w:t>
            </w:r>
            <w:r w:rsidRPr="00F71567">
              <w:rPr>
                <w:sz w:val="24"/>
              </w:rPr>
              <w:t>выборочный</w:t>
            </w:r>
            <w:r w:rsidRPr="00F71567">
              <w:rPr>
                <w:spacing w:val="-2"/>
                <w:sz w:val="24"/>
              </w:rPr>
              <w:t xml:space="preserve"> </w:t>
            </w:r>
            <w:r w:rsidRPr="00F71567">
              <w:rPr>
                <w:sz w:val="24"/>
              </w:rPr>
              <w:t>пересказ</w:t>
            </w:r>
            <w:r w:rsidRPr="00F71567">
              <w:rPr>
                <w:spacing w:val="-2"/>
                <w:sz w:val="24"/>
              </w:rPr>
              <w:t xml:space="preserve"> </w:t>
            </w:r>
            <w:r w:rsidRPr="00F71567">
              <w:rPr>
                <w:sz w:val="24"/>
              </w:rPr>
              <w:t>текста</w:t>
            </w:r>
            <w:r w:rsidRPr="00F71567">
              <w:rPr>
                <w:spacing w:val="-2"/>
                <w:sz w:val="24"/>
              </w:rPr>
              <w:t xml:space="preserve"> (устно)</w:t>
            </w:r>
          </w:p>
        </w:tc>
      </w:tr>
      <w:tr w:rsidR="00F71567" w:rsidRPr="00F71567">
        <w:trPr>
          <w:trHeight w:val="321"/>
        </w:trPr>
        <w:tc>
          <w:tcPr>
            <w:tcW w:w="1402" w:type="dxa"/>
          </w:tcPr>
          <w:p w:rsidR="004D4C05" w:rsidRPr="00F71567" w:rsidRDefault="00730703">
            <w:pPr>
              <w:pStyle w:val="TableParagraph"/>
              <w:spacing w:line="256" w:lineRule="exact"/>
              <w:ind w:right="367"/>
              <w:jc w:val="right"/>
              <w:rPr>
                <w:sz w:val="24"/>
              </w:rPr>
            </w:pPr>
            <w:r w:rsidRPr="00F71567">
              <w:rPr>
                <w:spacing w:val="-5"/>
                <w:sz w:val="24"/>
              </w:rPr>
              <w:t>7.9</w:t>
            </w:r>
          </w:p>
        </w:tc>
        <w:tc>
          <w:tcPr>
            <w:tcW w:w="8064" w:type="dxa"/>
          </w:tcPr>
          <w:p w:rsidR="004D4C05" w:rsidRPr="00F71567" w:rsidRDefault="00730703">
            <w:pPr>
              <w:pStyle w:val="TableParagraph"/>
              <w:spacing w:line="256" w:lineRule="exact"/>
              <w:ind w:left="157"/>
              <w:rPr>
                <w:sz w:val="24"/>
              </w:rPr>
            </w:pPr>
            <w:r w:rsidRPr="00F71567">
              <w:rPr>
                <w:sz w:val="24"/>
              </w:rPr>
              <w:t>Писать</w:t>
            </w:r>
            <w:r w:rsidRPr="00F71567">
              <w:rPr>
                <w:spacing w:val="-5"/>
                <w:sz w:val="24"/>
              </w:rPr>
              <w:t xml:space="preserve"> </w:t>
            </w:r>
            <w:r w:rsidRPr="00F71567">
              <w:rPr>
                <w:sz w:val="24"/>
              </w:rPr>
              <w:t>(после</w:t>
            </w:r>
            <w:r w:rsidRPr="00F71567">
              <w:rPr>
                <w:spacing w:val="-5"/>
                <w:sz w:val="24"/>
              </w:rPr>
              <w:t xml:space="preserve"> </w:t>
            </w:r>
            <w:r w:rsidRPr="00F71567">
              <w:rPr>
                <w:sz w:val="24"/>
              </w:rPr>
              <w:t>предварительной</w:t>
            </w:r>
            <w:r w:rsidRPr="00F71567">
              <w:rPr>
                <w:spacing w:val="-5"/>
                <w:sz w:val="24"/>
              </w:rPr>
              <w:t xml:space="preserve"> </w:t>
            </w:r>
            <w:r w:rsidRPr="00F71567">
              <w:rPr>
                <w:sz w:val="24"/>
              </w:rPr>
              <w:t>подготовки)</w:t>
            </w:r>
            <w:r w:rsidRPr="00F71567">
              <w:rPr>
                <w:spacing w:val="-3"/>
                <w:sz w:val="24"/>
              </w:rPr>
              <w:t xml:space="preserve"> </w:t>
            </w:r>
            <w:r w:rsidRPr="00F71567">
              <w:rPr>
                <w:sz w:val="24"/>
              </w:rPr>
              <w:t>сочинения</w:t>
            </w:r>
            <w:r w:rsidRPr="00F71567">
              <w:rPr>
                <w:spacing w:val="-6"/>
                <w:sz w:val="24"/>
              </w:rPr>
              <w:t xml:space="preserve"> </w:t>
            </w:r>
            <w:r w:rsidRPr="00F71567">
              <w:rPr>
                <w:sz w:val="24"/>
              </w:rPr>
              <w:t>по</w:t>
            </w:r>
            <w:r w:rsidRPr="00F71567">
              <w:rPr>
                <w:spacing w:val="-3"/>
                <w:sz w:val="24"/>
              </w:rPr>
              <w:t xml:space="preserve"> </w:t>
            </w:r>
            <w:r w:rsidRPr="00F71567">
              <w:rPr>
                <w:sz w:val="24"/>
              </w:rPr>
              <w:t>заданным</w:t>
            </w:r>
            <w:r w:rsidRPr="00F71567">
              <w:rPr>
                <w:spacing w:val="-5"/>
                <w:sz w:val="24"/>
              </w:rPr>
              <w:t xml:space="preserve"> </w:t>
            </w:r>
            <w:r w:rsidRPr="00F71567">
              <w:rPr>
                <w:spacing w:val="-2"/>
                <w:sz w:val="24"/>
              </w:rPr>
              <w:t>темам</w:t>
            </w:r>
          </w:p>
        </w:tc>
      </w:tr>
      <w:tr w:rsidR="00F71567" w:rsidRPr="00F71567">
        <w:trPr>
          <w:trHeight w:val="321"/>
        </w:trPr>
        <w:tc>
          <w:tcPr>
            <w:tcW w:w="1402" w:type="dxa"/>
          </w:tcPr>
          <w:p w:rsidR="004D4C05" w:rsidRPr="00F71567" w:rsidRDefault="00730703">
            <w:pPr>
              <w:pStyle w:val="TableParagraph"/>
              <w:spacing w:line="256" w:lineRule="exact"/>
              <w:ind w:right="307"/>
              <w:jc w:val="right"/>
              <w:rPr>
                <w:sz w:val="24"/>
              </w:rPr>
            </w:pPr>
            <w:r w:rsidRPr="00F71567">
              <w:rPr>
                <w:spacing w:val="-4"/>
                <w:sz w:val="24"/>
              </w:rPr>
              <w:t>7.10</w:t>
            </w:r>
          </w:p>
        </w:tc>
        <w:tc>
          <w:tcPr>
            <w:tcW w:w="8064" w:type="dxa"/>
          </w:tcPr>
          <w:p w:rsidR="004D4C05" w:rsidRPr="00F71567" w:rsidRDefault="00730703">
            <w:pPr>
              <w:pStyle w:val="TableParagraph"/>
              <w:spacing w:line="256" w:lineRule="exact"/>
              <w:ind w:left="157"/>
              <w:rPr>
                <w:sz w:val="24"/>
              </w:rPr>
            </w:pPr>
            <w:r w:rsidRPr="00F71567">
              <w:rPr>
                <w:sz w:val="24"/>
              </w:rPr>
              <w:t>Осуществлять</w:t>
            </w:r>
            <w:r w:rsidRPr="00F71567">
              <w:rPr>
                <w:spacing w:val="-5"/>
                <w:sz w:val="24"/>
              </w:rPr>
              <w:t xml:space="preserve"> </w:t>
            </w:r>
            <w:r w:rsidRPr="00F71567">
              <w:rPr>
                <w:sz w:val="24"/>
              </w:rPr>
              <w:t>в</w:t>
            </w:r>
            <w:r w:rsidRPr="00F71567">
              <w:rPr>
                <w:spacing w:val="-3"/>
                <w:sz w:val="24"/>
              </w:rPr>
              <w:t xml:space="preserve"> </w:t>
            </w:r>
            <w:r w:rsidRPr="00F71567">
              <w:rPr>
                <w:sz w:val="24"/>
              </w:rPr>
              <w:t>процессе</w:t>
            </w:r>
            <w:r w:rsidRPr="00F71567">
              <w:rPr>
                <w:spacing w:val="-4"/>
                <w:sz w:val="24"/>
              </w:rPr>
              <w:t xml:space="preserve"> </w:t>
            </w:r>
            <w:r w:rsidRPr="00F71567">
              <w:rPr>
                <w:sz w:val="24"/>
              </w:rPr>
              <w:t>изучающего</w:t>
            </w:r>
            <w:r w:rsidRPr="00F71567">
              <w:rPr>
                <w:spacing w:val="-2"/>
                <w:sz w:val="24"/>
              </w:rPr>
              <w:t xml:space="preserve"> </w:t>
            </w:r>
            <w:r w:rsidRPr="00F71567">
              <w:rPr>
                <w:sz w:val="24"/>
              </w:rPr>
              <w:t>чтения</w:t>
            </w:r>
            <w:r w:rsidRPr="00F71567">
              <w:rPr>
                <w:spacing w:val="-3"/>
                <w:sz w:val="24"/>
              </w:rPr>
              <w:t xml:space="preserve"> </w:t>
            </w:r>
            <w:r w:rsidRPr="00F71567">
              <w:rPr>
                <w:sz w:val="24"/>
              </w:rPr>
              <w:t>поиск</w:t>
            </w:r>
            <w:r w:rsidRPr="00F71567">
              <w:rPr>
                <w:spacing w:val="-2"/>
                <w:sz w:val="24"/>
              </w:rPr>
              <w:t xml:space="preserve"> информации</w:t>
            </w:r>
          </w:p>
        </w:tc>
      </w:tr>
      <w:tr w:rsidR="00F71567" w:rsidRPr="00F71567">
        <w:trPr>
          <w:trHeight w:val="595"/>
        </w:trPr>
        <w:tc>
          <w:tcPr>
            <w:tcW w:w="1402" w:type="dxa"/>
          </w:tcPr>
          <w:p w:rsidR="004D4C05" w:rsidRPr="00F71567" w:rsidRDefault="00730703">
            <w:pPr>
              <w:pStyle w:val="TableParagraph"/>
              <w:spacing w:before="182"/>
              <w:ind w:right="307"/>
              <w:jc w:val="right"/>
              <w:rPr>
                <w:sz w:val="24"/>
              </w:rPr>
            </w:pPr>
            <w:r w:rsidRPr="00F71567">
              <w:rPr>
                <w:spacing w:val="-4"/>
                <w:sz w:val="24"/>
              </w:rPr>
              <w:t>7.11</w:t>
            </w:r>
          </w:p>
        </w:tc>
        <w:tc>
          <w:tcPr>
            <w:tcW w:w="8064" w:type="dxa"/>
          </w:tcPr>
          <w:p w:rsidR="004D4C05" w:rsidRPr="00F71567" w:rsidRDefault="00730703">
            <w:pPr>
              <w:pStyle w:val="TableParagraph"/>
              <w:tabs>
                <w:tab w:val="left" w:pos="2036"/>
                <w:tab w:val="left" w:pos="2870"/>
                <w:tab w:val="left" w:pos="3254"/>
                <w:tab w:val="left" w:pos="4618"/>
                <w:tab w:val="left" w:pos="5717"/>
                <w:tab w:val="left" w:pos="6763"/>
                <w:tab w:val="left" w:pos="7254"/>
              </w:tabs>
              <w:spacing w:before="23" w:line="270" w:lineRule="atLeast"/>
              <w:ind w:left="157" w:right="107"/>
              <w:rPr>
                <w:sz w:val="24"/>
              </w:rPr>
            </w:pPr>
            <w:r w:rsidRPr="00F71567">
              <w:rPr>
                <w:spacing w:val="-2"/>
                <w:sz w:val="24"/>
              </w:rPr>
              <w:t>Формулировать</w:t>
            </w:r>
            <w:r w:rsidRPr="00F71567">
              <w:rPr>
                <w:sz w:val="24"/>
              </w:rPr>
              <w:tab/>
            </w:r>
            <w:r w:rsidRPr="00F71567">
              <w:rPr>
                <w:spacing w:val="-4"/>
                <w:sz w:val="24"/>
              </w:rPr>
              <w:t>устно</w:t>
            </w:r>
            <w:r w:rsidRPr="00F71567">
              <w:rPr>
                <w:sz w:val="24"/>
              </w:rPr>
              <w:tab/>
            </w:r>
            <w:r w:rsidRPr="00F71567">
              <w:rPr>
                <w:spacing w:val="-12"/>
                <w:sz w:val="24"/>
              </w:rPr>
              <w:t>и</w:t>
            </w:r>
            <w:r w:rsidRPr="00F71567">
              <w:rPr>
                <w:sz w:val="24"/>
              </w:rPr>
              <w:tab/>
            </w:r>
            <w:r w:rsidRPr="00F71567">
              <w:rPr>
                <w:spacing w:val="-2"/>
                <w:sz w:val="24"/>
              </w:rPr>
              <w:t>письменно</w:t>
            </w:r>
            <w:r w:rsidRPr="00F71567">
              <w:rPr>
                <w:sz w:val="24"/>
              </w:rPr>
              <w:tab/>
            </w:r>
            <w:r w:rsidRPr="00F71567">
              <w:rPr>
                <w:spacing w:val="-2"/>
                <w:sz w:val="24"/>
              </w:rPr>
              <w:t>простые</w:t>
            </w:r>
            <w:r w:rsidRPr="00F71567">
              <w:rPr>
                <w:sz w:val="24"/>
              </w:rPr>
              <w:tab/>
            </w:r>
            <w:r w:rsidRPr="00F71567">
              <w:rPr>
                <w:spacing w:val="-2"/>
                <w:sz w:val="24"/>
              </w:rPr>
              <w:t>выводы</w:t>
            </w:r>
            <w:r w:rsidRPr="00F71567">
              <w:rPr>
                <w:sz w:val="24"/>
              </w:rPr>
              <w:tab/>
            </w:r>
            <w:r w:rsidRPr="00F71567">
              <w:rPr>
                <w:spacing w:val="-6"/>
                <w:sz w:val="24"/>
              </w:rPr>
              <w:t>на</w:t>
            </w:r>
            <w:r w:rsidRPr="00F71567">
              <w:rPr>
                <w:sz w:val="24"/>
              </w:rPr>
              <w:tab/>
            </w:r>
            <w:r w:rsidRPr="00F71567">
              <w:rPr>
                <w:spacing w:val="-2"/>
                <w:sz w:val="24"/>
              </w:rPr>
              <w:t xml:space="preserve">основе </w:t>
            </w:r>
            <w:r w:rsidRPr="00F71567">
              <w:rPr>
                <w:sz w:val="24"/>
              </w:rPr>
              <w:t>прочитанной (услышанной) информации</w:t>
            </w:r>
          </w:p>
        </w:tc>
      </w:tr>
      <w:tr w:rsidR="00F71567" w:rsidRPr="00F71567">
        <w:trPr>
          <w:trHeight w:val="321"/>
        </w:trPr>
        <w:tc>
          <w:tcPr>
            <w:tcW w:w="1402" w:type="dxa"/>
          </w:tcPr>
          <w:p w:rsidR="004D4C05" w:rsidRPr="00F71567" w:rsidRDefault="00730703">
            <w:pPr>
              <w:pStyle w:val="TableParagraph"/>
              <w:spacing w:line="256" w:lineRule="exact"/>
              <w:ind w:right="307"/>
              <w:jc w:val="right"/>
              <w:rPr>
                <w:sz w:val="24"/>
              </w:rPr>
            </w:pPr>
            <w:r w:rsidRPr="00F71567">
              <w:rPr>
                <w:spacing w:val="-4"/>
                <w:sz w:val="24"/>
              </w:rPr>
              <w:t>7.12</w:t>
            </w:r>
          </w:p>
        </w:tc>
        <w:tc>
          <w:tcPr>
            <w:tcW w:w="8064" w:type="dxa"/>
          </w:tcPr>
          <w:p w:rsidR="004D4C05" w:rsidRPr="00F71567" w:rsidRDefault="00730703">
            <w:pPr>
              <w:pStyle w:val="TableParagraph"/>
              <w:spacing w:line="256" w:lineRule="exact"/>
              <w:ind w:left="157"/>
              <w:rPr>
                <w:sz w:val="24"/>
              </w:rPr>
            </w:pPr>
            <w:r w:rsidRPr="00F71567">
              <w:rPr>
                <w:sz w:val="24"/>
              </w:rPr>
              <w:t>Интерпретировать</w:t>
            </w:r>
            <w:r w:rsidRPr="00F71567">
              <w:rPr>
                <w:spacing w:val="-7"/>
                <w:sz w:val="24"/>
              </w:rPr>
              <w:t xml:space="preserve"> </w:t>
            </w:r>
            <w:r w:rsidRPr="00F71567">
              <w:rPr>
                <w:sz w:val="24"/>
              </w:rPr>
              <w:t>и</w:t>
            </w:r>
            <w:r w:rsidRPr="00F71567">
              <w:rPr>
                <w:spacing w:val="-4"/>
                <w:sz w:val="24"/>
              </w:rPr>
              <w:t xml:space="preserve"> </w:t>
            </w:r>
            <w:r w:rsidRPr="00F71567">
              <w:rPr>
                <w:sz w:val="24"/>
              </w:rPr>
              <w:t>обобщать</w:t>
            </w:r>
            <w:r w:rsidRPr="00F71567">
              <w:rPr>
                <w:spacing w:val="-2"/>
                <w:sz w:val="24"/>
              </w:rPr>
              <w:t xml:space="preserve"> </w:t>
            </w:r>
            <w:r w:rsidRPr="00F71567">
              <w:rPr>
                <w:sz w:val="24"/>
              </w:rPr>
              <w:t>содержащуюся</w:t>
            </w:r>
            <w:r w:rsidRPr="00F71567">
              <w:rPr>
                <w:spacing w:val="-2"/>
                <w:sz w:val="24"/>
              </w:rPr>
              <w:t xml:space="preserve"> </w:t>
            </w:r>
            <w:r w:rsidRPr="00F71567">
              <w:rPr>
                <w:sz w:val="24"/>
              </w:rPr>
              <w:t>в</w:t>
            </w:r>
            <w:r w:rsidRPr="00F71567">
              <w:rPr>
                <w:spacing w:val="-5"/>
                <w:sz w:val="24"/>
              </w:rPr>
              <w:t xml:space="preserve"> </w:t>
            </w:r>
            <w:r w:rsidRPr="00F71567">
              <w:rPr>
                <w:sz w:val="24"/>
              </w:rPr>
              <w:t>тексте</w:t>
            </w:r>
            <w:r w:rsidRPr="00F71567">
              <w:rPr>
                <w:spacing w:val="-3"/>
                <w:sz w:val="24"/>
              </w:rPr>
              <w:t xml:space="preserve"> </w:t>
            </w:r>
            <w:r w:rsidRPr="00F71567">
              <w:rPr>
                <w:spacing w:val="-2"/>
                <w:sz w:val="24"/>
              </w:rPr>
              <w:t>информацию</w:t>
            </w:r>
          </w:p>
        </w:tc>
      </w:tr>
      <w:tr w:rsidR="00F71567" w:rsidRPr="00F71567">
        <w:trPr>
          <w:trHeight w:val="319"/>
        </w:trPr>
        <w:tc>
          <w:tcPr>
            <w:tcW w:w="1402" w:type="dxa"/>
          </w:tcPr>
          <w:p w:rsidR="004D4C05" w:rsidRPr="00F71567" w:rsidRDefault="00730703">
            <w:pPr>
              <w:pStyle w:val="TableParagraph"/>
              <w:spacing w:line="253" w:lineRule="exact"/>
              <w:ind w:right="307"/>
              <w:jc w:val="right"/>
              <w:rPr>
                <w:sz w:val="24"/>
              </w:rPr>
            </w:pPr>
            <w:r w:rsidRPr="00F71567">
              <w:rPr>
                <w:spacing w:val="-4"/>
                <w:sz w:val="24"/>
              </w:rPr>
              <w:t>7.13</w:t>
            </w:r>
          </w:p>
        </w:tc>
        <w:tc>
          <w:tcPr>
            <w:tcW w:w="8064" w:type="dxa"/>
          </w:tcPr>
          <w:p w:rsidR="004D4C05" w:rsidRPr="00F71567" w:rsidRDefault="00730703">
            <w:pPr>
              <w:pStyle w:val="TableParagraph"/>
              <w:spacing w:before="52" w:line="246" w:lineRule="exact"/>
              <w:ind w:left="157"/>
              <w:rPr>
                <w:sz w:val="23"/>
              </w:rPr>
            </w:pPr>
            <w:r w:rsidRPr="00F71567">
              <w:rPr>
                <w:sz w:val="23"/>
              </w:rPr>
              <w:t>Осуществлять</w:t>
            </w:r>
            <w:r w:rsidRPr="00F71567">
              <w:rPr>
                <w:spacing w:val="-7"/>
                <w:sz w:val="23"/>
              </w:rPr>
              <w:t xml:space="preserve"> </w:t>
            </w:r>
            <w:r w:rsidRPr="00F71567">
              <w:rPr>
                <w:sz w:val="23"/>
              </w:rPr>
              <w:t>ознакомительное</w:t>
            </w:r>
            <w:r w:rsidRPr="00F71567">
              <w:rPr>
                <w:spacing w:val="-5"/>
                <w:sz w:val="23"/>
              </w:rPr>
              <w:t xml:space="preserve"> </w:t>
            </w:r>
            <w:r w:rsidRPr="00F71567">
              <w:rPr>
                <w:sz w:val="23"/>
              </w:rPr>
              <w:t>чтение</w:t>
            </w:r>
            <w:r w:rsidRPr="00F71567">
              <w:rPr>
                <w:spacing w:val="-5"/>
                <w:sz w:val="23"/>
              </w:rPr>
              <w:t xml:space="preserve"> </w:t>
            </w:r>
            <w:r w:rsidRPr="00F71567">
              <w:rPr>
                <w:sz w:val="23"/>
              </w:rPr>
              <w:t>в</w:t>
            </w:r>
            <w:r w:rsidRPr="00F71567">
              <w:rPr>
                <w:spacing w:val="-5"/>
                <w:sz w:val="23"/>
              </w:rPr>
              <w:t xml:space="preserve"> </w:t>
            </w:r>
            <w:r w:rsidRPr="00F71567">
              <w:rPr>
                <w:sz w:val="23"/>
              </w:rPr>
              <w:t>соответствии</w:t>
            </w:r>
            <w:r w:rsidRPr="00F71567">
              <w:rPr>
                <w:spacing w:val="-6"/>
                <w:sz w:val="23"/>
              </w:rPr>
              <w:t xml:space="preserve"> </w:t>
            </w:r>
            <w:r w:rsidRPr="00F71567">
              <w:rPr>
                <w:sz w:val="23"/>
              </w:rPr>
              <w:t>с</w:t>
            </w:r>
            <w:r w:rsidRPr="00F71567">
              <w:rPr>
                <w:spacing w:val="-5"/>
                <w:sz w:val="23"/>
              </w:rPr>
              <w:t xml:space="preserve"> </w:t>
            </w:r>
            <w:r w:rsidRPr="00F71567">
              <w:rPr>
                <w:sz w:val="23"/>
              </w:rPr>
              <w:t>поставленной</w:t>
            </w:r>
            <w:r w:rsidRPr="00F71567">
              <w:rPr>
                <w:spacing w:val="-5"/>
                <w:sz w:val="23"/>
              </w:rPr>
              <w:t xml:space="preserve"> </w:t>
            </w:r>
            <w:r w:rsidRPr="00F71567">
              <w:rPr>
                <w:spacing w:val="-2"/>
                <w:sz w:val="23"/>
              </w:rPr>
              <w:t>задачей</w:t>
            </w:r>
          </w:p>
        </w:tc>
      </w:tr>
    </w:tbl>
    <w:p w:rsidR="004D4C05" w:rsidRPr="00F71567" w:rsidRDefault="004D4C05">
      <w:pPr>
        <w:pStyle w:val="TableParagraph"/>
        <w:spacing w:line="246" w:lineRule="exact"/>
        <w:rPr>
          <w:sz w:val="23"/>
        </w:rPr>
        <w:sectPr w:rsidR="004D4C05" w:rsidRPr="00F71567">
          <w:type w:val="continuous"/>
          <w:pgSz w:w="11910" w:h="16390"/>
          <w:pgMar w:top="1120" w:right="283" w:bottom="1200" w:left="1417" w:header="0" w:footer="974" w:gutter="0"/>
          <w:cols w:space="720"/>
        </w:sectPr>
      </w:pPr>
    </w:p>
    <w:p w:rsidR="004D4C05" w:rsidRPr="00F71567" w:rsidRDefault="00730703">
      <w:pPr>
        <w:tabs>
          <w:tab w:val="left" w:pos="6962"/>
        </w:tabs>
        <w:spacing w:before="71"/>
        <w:ind w:left="285"/>
        <w:rPr>
          <w:b/>
          <w:sz w:val="28"/>
        </w:rPr>
      </w:pPr>
      <w:r w:rsidRPr="00F71567">
        <w:rPr>
          <w:b/>
          <w:sz w:val="28"/>
        </w:rPr>
        <w:lastRenderedPageBreak/>
        <w:t>ПРОВЕРЯЕМЫЕ</w:t>
      </w:r>
      <w:r w:rsidRPr="00F71567">
        <w:rPr>
          <w:b/>
          <w:spacing w:val="-10"/>
          <w:sz w:val="28"/>
        </w:rPr>
        <w:t xml:space="preserve"> </w:t>
      </w:r>
      <w:r w:rsidRPr="00F71567">
        <w:rPr>
          <w:b/>
          <w:sz w:val="28"/>
        </w:rPr>
        <w:t>ЭЛЕМЕНТЫ</w:t>
      </w:r>
      <w:r w:rsidRPr="00F71567">
        <w:rPr>
          <w:b/>
          <w:spacing w:val="-10"/>
          <w:sz w:val="28"/>
        </w:rPr>
        <w:t xml:space="preserve"> </w:t>
      </w:r>
      <w:r w:rsidRPr="00F71567">
        <w:rPr>
          <w:b/>
          <w:spacing w:val="-2"/>
          <w:sz w:val="28"/>
        </w:rPr>
        <w:t>СОДЕРЖАНИЯ</w:t>
      </w:r>
      <w:r w:rsidRPr="00F71567">
        <w:rPr>
          <w:b/>
          <w:sz w:val="28"/>
        </w:rPr>
        <w:tab/>
        <w:t>1</w:t>
      </w:r>
      <w:r w:rsidRPr="00F71567">
        <w:rPr>
          <w:b/>
          <w:spacing w:val="-1"/>
          <w:sz w:val="28"/>
        </w:rPr>
        <w:t xml:space="preserve"> </w:t>
      </w:r>
      <w:r w:rsidRPr="00F71567">
        <w:rPr>
          <w:b/>
          <w:spacing w:val="-2"/>
          <w:sz w:val="28"/>
        </w:rPr>
        <w:t>КЛАСС</w:t>
      </w:r>
    </w:p>
    <w:p w:rsidR="004D4C05" w:rsidRPr="00F71567" w:rsidRDefault="004D4C05">
      <w:pPr>
        <w:pStyle w:val="a3"/>
        <w:spacing w:before="5"/>
        <w:ind w:left="0" w:firstLine="0"/>
        <w:jc w:val="left"/>
        <w:rPr>
          <w:b/>
          <w:sz w:val="17"/>
        </w:rPr>
      </w:pPr>
    </w:p>
    <w:tbl>
      <w:tblPr>
        <w:tblStyle w:val="TableNormal"/>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5"/>
        <w:gridCol w:w="8745"/>
      </w:tblGrid>
      <w:tr w:rsidR="00F71567" w:rsidRPr="00F71567">
        <w:trPr>
          <w:trHeight w:val="319"/>
        </w:trPr>
        <w:tc>
          <w:tcPr>
            <w:tcW w:w="895" w:type="dxa"/>
          </w:tcPr>
          <w:p w:rsidR="004D4C05" w:rsidRPr="00F71567" w:rsidRDefault="00730703">
            <w:pPr>
              <w:pStyle w:val="TableParagraph"/>
              <w:spacing w:before="43" w:line="256" w:lineRule="exact"/>
              <w:ind w:right="102"/>
              <w:jc w:val="right"/>
              <w:rPr>
                <w:b/>
                <w:sz w:val="24"/>
              </w:rPr>
            </w:pPr>
            <w:r w:rsidRPr="00F71567">
              <w:rPr>
                <w:b/>
                <w:spacing w:val="-5"/>
                <w:sz w:val="24"/>
              </w:rPr>
              <w:t>Код</w:t>
            </w:r>
          </w:p>
        </w:tc>
        <w:tc>
          <w:tcPr>
            <w:tcW w:w="8745" w:type="dxa"/>
          </w:tcPr>
          <w:p w:rsidR="004D4C05" w:rsidRPr="00F71567" w:rsidRDefault="00730703">
            <w:pPr>
              <w:pStyle w:val="TableParagraph"/>
              <w:spacing w:before="43" w:line="256" w:lineRule="exact"/>
              <w:ind w:left="199"/>
              <w:rPr>
                <w:b/>
                <w:sz w:val="24"/>
              </w:rPr>
            </w:pPr>
            <w:r w:rsidRPr="00F71567">
              <w:rPr>
                <w:b/>
                <w:sz w:val="24"/>
              </w:rPr>
              <w:t>Проверяемый</w:t>
            </w:r>
            <w:r w:rsidRPr="00F71567">
              <w:rPr>
                <w:b/>
                <w:spacing w:val="-4"/>
                <w:sz w:val="24"/>
              </w:rPr>
              <w:t xml:space="preserve"> </w:t>
            </w:r>
            <w:r w:rsidRPr="00F71567">
              <w:rPr>
                <w:b/>
                <w:sz w:val="24"/>
              </w:rPr>
              <w:t>элемент</w:t>
            </w:r>
            <w:r w:rsidRPr="00F71567">
              <w:rPr>
                <w:b/>
                <w:spacing w:val="-4"/>
                <w:sz w:val="24"/>
              </w:rPr>
              <w:t xml:space="preserve"> </w:t>
            </w:r>
            <w:r w:rsidRPr="00F71567">
              <w:rPr>
                <w:b/>
                <w:spacing w:val="-2"/>
                <w:sz w:val="24"/>
              </w:rPr>
              <w:t>содержания</w:t>
            </w:r>
          </w:p>
        </w:tc>
      </w:tr>
      <w:tr w:rsidR="00F71567" w:rsidRPr="00F71567">
        <w:trPr>
          <w:trHeight w:val="321"/>
        </w:trPr>
        <w:tc>
          <w:tcPr>
            <w:tcW w:w="895" w:type="dxa"/>
          </w:tcPr>
          <w:p w:rsidR="004D4C05" w:rsidRPr="00F71567" w:rsidRDefault="00730703">
            <w:pPr>
              <w:pStyle w:val="TableParagraph"/>
              <w:spacing w:line="256" w:lineRule="exact"/>
              <w:ind w:right="204"/>
              <w:jc w:val="right"/>
              <w:rPr>
                <w:sz w:val="24"/>
              </w:rPr>
            </w:pPr>
            <w:r w:rsidRPr="00F71567">
              <w:rPr>
                <w:spacing w:val="-10"/>
                <w:sz w:val="24"/>
              </w:rPr>
              <w:t>1</w:t>
            </w:r>
          </w:p>
        </w:tc>
        <w:tc>
          <w:tcPr>
            <w:tcW w:w="8745" w:type="dxa"/>
          </w:tcPr>
          <w:p w:rsidR="004D4C05" w:rsidRPr="00F71567" w:rsidRDefault="00730703">
            <w:pPr>
              <w:pStyle w:val="TableParagraph"/>
              <w:spacing w:line="256" w:lineRule="exact"/>
              <w:ind w:left="139"/>
              <w:rPr>
                <w:sz w:val="24"/>
              </w:rPr>
            </w:pPr>
            <w:r w:rsidRPr="00F71567">
              <w:rPr>
                <w:sz w:val="24"/>
              </w:rPr>
              <w:t>Фонетика.</w:t>
            </w:r>
            <w:r w:rsidRPr="00F71567">
              <w:rPr>
                <w:spacing w:val="-4"/>
                <w:sz w:val="24"/>
              </w:rPr>
              <w:t xml:space="preserve"> </w:t>
            </w:r>
            <w:r w:rsidRPr="00F71567">
              <w:rPr>
                <w:spacing w:val="-2"/>
                <w:sz w:val="24"/>
              </w:rPr>
              <w:t>Орфоэпия</w:t>
            </w:r>
          </w:p>
        </w:tc>
      </w:tr>
      <w:tr w:rsidR="00F71567" w:rsidRPr="00F71567">
        <w:trPr>
          <w:trHeight w:val="321"/>
        </w:trPr>
        <w:tc>
          <w:tcPr>
            <w:tcW w:w="895" w:type="dxa"/>
          </w:tcPr>
          <w:p w:rsidR="004D4C05" w:rsidRPr="00F71567" w:rsidRDefault="00730703">
            <w:pPr>
              <w:pStyle w:val="TableParagraph"/>
              <w:spacing w:line="256" w:lineRule="exact"/>
              <w:ind w:right="112"/>
              <w:jc w:val="right"/>
              <w:rPr>
                <w:sz w:val="24"/>
              </w:rPr>
            </w:pPr>
            <w:r w:rsidRPr="00F71567">
              <w:rPr>
                <w:spacing w:val="-5"/>
                <w:sz w:val="24"/>
              </w:rPr>
              <w:t>1.1</w:t>
            </w:r>
          </w:p>
        </w:tc>
        <w:tc>
          <w:tcPr>
            <w:tcW w:w="8745" w:type="dxa"/>
          </w:tcPr>
          <w:p w:rsidR="004D4C05" w:rsidRPr="00F71567" w:rsidRDefault="00730703">
            <w:pPr>
              <w:pStyle w:val="TableParagraph"/>
              <w:spacing w:line="256" w:lineRule="exact"/>
              <w:ind w:left="139"/>
              <w:rPr>
                <w:sz w:val="24"/>
              </w:rPr>
            </w:pPr>
            <w:r w:rsidRPr="00F71567">
              <w:rPr>
                <w:sz w:val="24"/>
              </w:rPr>
              <w:t>Звуки</w:t>
            </w:r>
            <w:r w:rsidRPr="00F71567">
              <w:rPr>
                <w:spacing w:val="-3"/>
                <w:sz w:val="24"/>
              </w:rPr>
              <w:t xml:space="preserve"> </w:t>
            </w:r>
            <w:r w:rsidRPr="00F71567">
              <w:rPr>
                <w:spacing w:val="-4"/>
                <w:sz w:val="24"/>
              </w:rPr>
              <w:t>речи</w:t>
            </w:r>
          </w:p>
        </w:tc>
      </w:tr>
      <w:tr w:rsidR="00F71567" w:rsidRPr="00F71567">
        <w:trPr>
          <w:trHeight w:val="321"/>
        </w:trPr>
        <w:tc>
          <w:tcPr>
            <w:tcW w:w="895" w:type="dxa"/>
          </w:tcPr>
          <w:p w:rsidR="004D4C05" w:rsidRPr="00F71567" w:rsidRDefault="00730703">
            <w:pPr>
              <w:pStyle w:val="TableParagraph"/>
              <w:spacing w:line="256" w:lineRule="exact"/>
              <w:ind w:right="112"/>
              <w:jc w:val="right"/>
              <w:rPr>
                <w:sz w:val="24"/>
              </w:rPr>
            </w:pPr>
            <w:r w:rsidRPr="00F71567">
              <w:rPr>
                <w:spacing w:val="-5"/>
                <w:sz w:val="24"/>
              </w:rPr>
              <w:t>1.2</w:t>
            </w:r>
          </w:p>
        </w:tc>
        <w:tc>
          <w:tcPr>
            <w:tcW w:w="8745" w:type="dxa"/>
          </w:tcPr>
          <w:p w:rsidR="004D4C05" w:rsidRPr="00F71567" w:rsidRDefault="00730703">
            <w:pPr>
              <w:pStyle w:val="TableParagraph"/>
              <w:spacing w:line="256" w:lineRule="exact"/>
              <w:ind w:left="139"/>
              <w:rPr>
                <w:sz w:val="24"/>
              </w:rPr>
            </w:pPr>
            <w:r w:rsidRPr="00F71567">
              <w:rPr>
                <w:sz w:val="24"/>
              </w:rPr>
              <w:t>Гласные</w:t>
            </w:r>
            <w:r w:rsidRPr="00F71567">
              <w:rPr>
                <w:spacing w:val="-6"/>
                <w:sz w:val="24"/>
              </w:rPr>
              <w:t xml:space="preserve"> </w:t>
            </w:r>
            <w:r w:rsidRPr="00F71567">
              <w:rPr>
                <w:sz w:val="24"/>
              </w:rPr>
              <w:t>и</w:t>
            </w:r>
            <w:r w:rsidRPr="00F71567">
              <w:rPr>
                <w:spacing w:val="-2"/>
                <w:sz w:val="24"/>
              </w:rPr>
              <w:t xml:space="preserve"> </w:t>
            </w:r>
            <w:r w:rsidRPr="00F71567">
              <w:rPr>
                <w:sz w:val="24"/>
              </w:rPr>
              <w:t>согласные</w:t>
            </w:r>
            <w:r w:rsidRPr="00F71567">
              <w:rPr>
                <w:spacing w:val="-4"/>
                <w:sz w:val="24"/>
              </w:rPr>
              <w:t xml:space="preserve"> </w:t>
            </w:r>
            <w:r w:rsidRPr="00F71567">
              <w:rPr>
                <w:sz w:val="24"/>
              </w:rPr>
              <w:t>звуки,</w:t>
            </w:r>
            <w:r w:rsidRPr="00F71567">
              <w:rPr>
                <w:spacing w:val="-2"/>
                <w:sz w:val="24"/>
              </w:rPr>
              <w:t xml:space="preserve"> </w:t>
            </w:r>
            <w:r w:rsidRPr="00F71567">
              <w:rPr>
                <w:sz w:val="24"/>
              </w:rPr>
              <w:t>их</w:t>
            </w:r>
            <w:r w:rsidRPr="00F71567">
              <w:rPr>
                <w:spacing w:val="-2"/>
                <w:sz w:val="24"/>
              </w:rPr>
              <w:t xml:space="preserve"> </w:t>
            </w:r>
            <w:r w:rsidRPr="00F71567">
              <w:rPr>
                <w:sz w:val="24"/>
              </w:rPr>
              <w:t>различение.</w:t>
            </w:r>
            <w:r w:rsidRPr="00F71567">
              <w:rPr>
                <w:spacing w:val="-2"/>
                <w:sz w:val="24"/>
              </w:rPr>
              <w:t xml:space="preserve"> </w:t>
            </w:r>
            <w:r w:rsidRPr="00F71567">
              <w:rPr>
                <w:sz w:val="24"/>
              </w:rPr>
              <w:t>Согласный</w:t>
            </w:r>
            <w:r w:rsidRPr="00F71567">
              <w:rPr>
                <w:spacing w:val="-2"/>
                <w:sz w:val="24"/>
              </w:rPr>
              <w:t xml:space="preserve"> </w:t>
            </w:r>
            <w:r w:rsidRPr="00F71567">
              <w:rPr>
                <w:sz w:val="24"/>
              </w:rPr>
              <w:t>звук</w:t>
            </w:r>
            <w:r w:rsidRPr="00F71567">
              <w:rPr>
                <w:spacing w:val="-2"/>
                <w:sz w:val="24"/>
              </w:rPr>
              <w:t xml:space="preserve"> </w:t>
            </w:r>
            <w:r w:rsidRPr="00F71567">
              <w:rPr>
                <w:sz w:val="24"/>
              </w:rPr>
              <w:t>и</w:t>
            </w:r>
            <w:r w:rsidRPr="00F71567">
              <w:rPr>
                <w:spacing w:val="-2"/>
                <w:sz w:val="24"/>
              </w:rPr>
              <w:t xml:space="preserve"> </w:t>
            </w:r>
            <w:r w:rsidRPr="00F71567">
              <w:rPr>
                <w:sz w:val="24"/>
              </w:rPr>
              <w:t>гласный</w:t>
            </w:r>
            <w:r w:rsidRPr="00F71567">
              <w:rPr>
                <w:spacing w:val="-3"/>
                <w:sz w:val="24"/>
              </w:rPr>
              <w:t xml:space="preserve"> </w:t>
            </w:r>
            <w:r w:rsidRPr="00F71567">
              <w:rPr>
                <w:spacing w:val="-4"/>
                <w:sz w:val="24"/>
              </w:rPr>
              <w:t>звук</w:t>
            </w:r>
          </w:p>
        </w:tc>
      </w:tr>
      <w:tr w:rsidR="00F71567" w:rsidRPr="00F71567">
        <w:trPr>
          <w:trHeight w:val="321"/>
        </w:trPr>
        <w:tc>
          <w:tcPr>
            <w:tcW w:w="895" w:type="dxa"/>
          </w:tcPr>
          <w:p w:rsidR="004D4C05" w:rsidRPr="00F71567" w:rsidRDefault="00730703">
            <w:pPr>
              <w:pStyle w:val="TableParagraph"/>
              <w:spacing w:line="256" w:lineRule="exact"/>
              <w:ind w:right="112"/>
              <w:jc w:val="right"/>
              <w:rPr>
                <w:sz w:val="24"/>
              </w:rPr>
            </w:pPr>
            <w:r w:rsidRPr="00F71567">
              <w:rPr>
                <w:spacing w:val="-5"/>
                <w:sz w:val="24"/>
              </w:rPr>
              <w:t>1.3</w:t>
            </w:r>
          </w:p>
        </w:tc>
        <w:tc>
          <w:tcPr>
            <w:tcW w:w="8745" w:type="dxa"/>
          </w:tcPr>
          <w:p w:rsidR="004D4C05" w:rsidRPr="00F71567" w:rsidRDefault="00730703">
            <w:pPr>
              <w:pStyle w:val="TableParagraph"/>
              <w:spacing w:line="256" w:lineRule="exact"/>
              <w:ind w:left="139"/>
              <w:rPr>
                <w:sz w:val="24"/>
              </w:rPr>
            </w:pPr>
            <w:r w:rsidRPr="00F71567">
              <w:rPr>
                <w:sz w:val="24"/>
              </w:rPr>
              <w:t>Ударение</w:t>
            </w:r>
            <w:r w:rsidRPr="00F71567">
              <w:rPr>
                <w:spacing w:val="-2"/>
                <w:sz w:val="24"/>
              </w:rPr>
              <w:t xml:space="preserve"> </w:t>
            </w:r>
            <w:r w:rsidRPr="00F71567">
              <w:rPr>
                <w:sz w:val="24"/>
              </w:rPr>
              <w:t>в</w:t>
            </w:r>
            <w:r w:rsidRPr="00F71567">
              <w:rPr>
                <w:spacing w:val="-2"/>
                <w:sz w:val="24"/>
              </w:rPr>
              <w:t xml:space="preserve"> </w:t>
            </w:r>
            <w:r w:rsidRPr="00F71567">
              <w:rPr>
                <w:sz w:val="24"/>
              </w:rPr>
              <w:t>слове.</w:t>
            </w:r>
            <w:r w:rsidRPr="00F71567">
              <w:rPr>
                <w:spacing w:val="-2"/>
                <w:sz w:val="24"/>
              </w:rPr>
              <w:t xml:space="preserve"> </w:t>
            </w:r>
            <w:r w:rsidRPr="00F71567">
              <w:rPr>
                <w:sz w:val="24"/>
              </w:rPr>
              <w:t>Гласные</w:t>
            </w:r>
            <w:r w:rsidRPr="00F71567">
              <w:rPr>
                <w:spacing w:val="-2"/>
                <w:sz w:val="24"/>
              </w:rPr>
              <w:t xml:space="preserve"> </w:t>
            </w:r>
            <w:r w:rsidRPr="00F71567">
              <w:rPr>
                <w:sz w:val="24"/>
              </w:rPr>
              <w:t>ударные</w:t>
            </w:r>
            <w:r w:rsidRPr="00F71567">
              <w:rPr>
                <w:spacing w:val="-3"/>
                <w:sz w:val="24"/>
              </w:rPr>
              <w:t xml:space="preserve"> </w:t>
            </w:r>
            <w:r w:rsidRPr="00F71567">
              <w:rPr>
                <w:sz w:val="24"/>
              </w:rPr>
              <w:t>и</w:t>
            </w:r>
            <w:r w:rsidRPr="00F71567">
              <w:rPr>
                <w:spacing w:val="-1"/>
                <w:sz w:val="24"/>
              </w:rPr>
              <w:t xml:space="preserve"> </w:t>
            </w:r>
            <w:r w:rsidRPr="00F71567">
              <w:rPr>
                <w:spacing w:val="-2"/>
                <w:sz w:val="24"/>
              </w:rPr>
              <w:t>безударные</w:t>
            </w:r>
          </w:p>
        </w:tc>
      </w:tr>
      <w:tr w:rsidR="00F71567" w:rsidRPr="00F71567">
        <w:trPr>
          <w:trHeight w:val="597"/>
        </w:trPr>
        <w:tc>
          <w:tcPr>
            <w:tcW w:w="895" w:type="dxa"/>
          </w:tcPr>
          <w:p w:rsidR="004D4C05" w:rsidRPr="00F71567" w:rsidRDefault="00730703">
            <w:pPr>
              <w:pStyle w:val="TableParagraph"/>
              <w:spacing w:before="182"/>
              <w:ind w:right="112"/>
              <w:jc w:val="right"/>
              <w:rPr>
                <w:sz w:val="24"/>
              </w:rPr>
            </w:pPr>
            <w:r w:rsidRPr="00F71567">
              <w:rPr>
                <w:spacing w:val="-5"/>
                <w:sz w:val="24"/>
              </w:rPr>
              <w:t>1.4</w:t>
            </w:r>
          </w:p>
        </w:tc>
        <w:tc>
          <w:tcPr>
            <w:tcW w:w="8745" w:type="dxa"/>
          </w:tcPr>
          <w:p w:rsidR="004D4C05" w:rsidRPr="00F71567" w:rsidRDefault="00730703">
            <w:pPr>
              <w:pStyle w:val="TableParagraph"/>
              <w:spacing w:before="25" w:line="270" w:lineRule="atLeast"/>
              <w:ind w:left="139"/>
              <w:rPr>
                <w:sz w:val="24"/>
              </w:rPr>
            </w:pPr>
            <w:r w:rsidRPr="00F71567">
              <w:rPr>
                <w:sz w:val="24"/>
              </w:rPr>
              <w:t>Твёрдые и мягкие согласные звуки, их различение. Звонкие и глухие согласные</w:t>
            </w:r>
            <w:r w:rsidRPr="00F71567">
              <w:rPr>
                <w:spacing w:val="80"/>
                <w:sz w:val="24"/>
              </w:rPr>
              <w:t xml:space="preserve"> </w:t>
            </w:r>
            <w:r w:rsidRPr="00F71567">
              <w:rPr>
                <w:sz w:val="24"/>
              </w:rPr>
              <w:t>звуки, их различение. Шипящие [ж], [ш], [ч’], [щ’]</w:t>
            </w:r>
          </w:p>
        </w:tc>
      </w:tr>
      <w:tr w:rsidR="00F71567" w:rsidRPr="00F71567">
        <w:trPr>
          <w:trHeight w:val="595"/>
        </w:trPr>
        <w:tc>
          <w:tcPr>
            <w:tcW w:w="895" w:type="dxa"/>
          </w:tcPr>
          <w:p w:rsidR="004D4C05" w:rsidRPr="00F71567" w:rsidRDefault="00730703">
            <w:pPr>
              <w:pStyle w:val="TableParagraph"/>
              <w:spacing w:before="182"/>
              <w:ind w:right="112"/>
              <w:jc w:val="right"/>
              <w:rPr>
                <w:sz w:val="24"/>
              </w:rPr>
            </w:pPr>
            <w:r w:rsidRPr="00F71567">
              <w:rPr>
                <w:spacing w:val="-5"/>
                <w:sz w:val="24"/>
              </w:rPr>
              <w:t>1.5</w:t>
            </w:r>
          </w:p>
        </w:tc>
        <w:tc>
          <w:tcPr>
            <w:tcW w:w="8745" w:type="dxa"/>
          </w:tcPr>
          <w:p w:rsidR="004D4C05" w:rsidRPr="00F71567" w:rsidRDefault="00730703">
            <w:pPr>
              <w:pStyle w:val="TableParagraph"/>
              <w:spacing w:before="23" w:line="270" w:lineRule="atLeast"/>
              <w:ind w:left="139"/>
              <w:rPr>
                <w:sz w:val="24"/>
              </w:rPr>
            </w:pPr>
            <w:r w:rsidRPr="00F71567">
              <w:rPr>
                <w:sz w:val="24"/>
              </w:rPr>
              <w:t>Слог. Количество слогов в слове. Ударный слог. Деление слов на слоги (простые случаи, без стечения согласных)</w:t>
            </w:r>
          </w:p>
        </w:tc>
      </w:tr>
      <w:tr w:rsidR="00F71567" w:rsidRPr="00F71567">
        <w:trPr>
          <w:trHeight w:val="873"/>
        </w:trPr>
        <w:tc>
          <w:tcPr>
            <w:tcW w:w="895" w:type="dxa"/>
          </w:tcPr>
          <w:p w:rsidR="004D4C05" w:rsidRPr="00F71567" w:rsidRDefault="004D4C05">
            <w:pPr>
              <w:pStyle w:val="TableParagraph"/>
              <w:spacing w:before="45"/>
              <w:rPr>
                <w:b/>
                <w:sz w:val="24"/>
              </w:rPr>
            </w:pPr>
          </w:p>
          <w:p w:rsidR="004D4C05" w:rsidRPr="00F71567" w:rsidRDefault="00730703">
            <w:pPr>
              <w:pStyle w:val="TableParagraph"/>
              <w:spacing w:before="1"/>
              <w:ind w:right="112"/>
              <w:jc w:val="right"/>
              <w:rPr>
                <w:sz w:val="24"/>
              </w:rPr>
            </w:pPr>
            <w:r w:rsidRPr="00F71567">
              <w:rPr>
                <w:spacing w:val="-5"/>
                <w:sz w:val="24"/>
              </w:rPr>
              <w:t>1.6</w:t>
            </w:r>
          </w:p>
        </w:tc>
        <w:tc>
          <w:tcPr>
            <w:tcW w:w="8745" w:type="dxa"/>
          </w:tcPr>
          <w:p w:rsidR="004D4C05" w:rsidRPr="00F71567" w:rsidRDefault="00730703">
            <w:pPr>
              <w:pStyle w:val="TableParagraph"/>
              <w:spacing w:before="25" w:line="270" w:lineRule="atLeast"/>
              <w:ind w:left="139" w:right="105"/>
              <w:jc w:val="both"/>
              <w:rPr>
                <w:sz w:val="24"/>
              </w:rPr>
            </w:pPr>
            <w:r w:rsidRPr="00F71567">
              <w:rPr>
                <w:sz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F71567" w:rsidRPr="00F71567">
        <w:trPr>
          <w:trHeight w:val="321"/>
        </w:trPr>
        <w:tc>
          <w:tcPr>
            <w:tcW w:w="895" w:type="dxa"/>
          </w:tcPr>
          <w:p w:rsidR="004D4C05" w:rsidRPr="00F71567" w:rsidRDefault="00730703">
            <w:pPr>
              <w:pStyle w:val="TableParagraph"/>
              <w:spacing w:line="256" w:lineRule="exact"/>
              <w:ind w:right="204"/>
              <w:jc w:val="right"/>
              <w:rPr>
                <w:sz w:val="24"/>
              </w:rPr>
            </w:pPr>
            <w:r w:rsidRPr="00F71567">
              <w:rPr>
                <w:spacing w:val="-10"/>
                <w:sz w:val="24"/>
              </w:rPr>
              <w:t>2</w:t>
            </w:r>
          </w:p>
        </w:tc>
        <w:tc>
          <w:tcPr>
            <w:tcW w:w="8745" w:type="dxa"/>
          </w:tcPr>
          <w:p w:rsidR="004D4C05" w:rsidRPr="00F71567" w:rsidRDefault="00730703">
            <w:pPr>
              <w:pStyle w:val="TableParagraph"/>
              <w:spacing w:line="256" w:lineRule="exact"/>
              <w:ind w:left="139"/>
              <w:rPr>
                <w:sz w:val="24"/>
              </w:rPr>
            </w:pPr>
            <w:r w:rsidRPr="00F71567">
              <w:rPr>
                <w:spacing w:val="-2"/>
                <w:sz w:val="24"/>
              </w:rPr>
              <w:t>Графика</w:t>
            </w:r>
          </w:p>
        </w:tc>
      </w:tr>
      <w:tr w:rsidR="00F71567" w:rsidRPr="00F71567">
        <w:trPr>
          <w:trHeight w:val="321"/>
        </w:trPr>
        <w:tc>
          <w:tcPr>
            <w:tcW w:w="895" w:type="dxa"/>
          </w:tcPr>
          <w:p w:rsidR="004D4C05" w:rsidRPr="00F71567" w:rsidRDefault="00730703">
            <w:pPr>
              <w:pStyle w:val="TableParagraph"/>
              <w:spacing w:line="256" w:lineRule="exact"/>
              <w:ind w:right="112"/>
              <w:jc w:val="right"/>
              <w:rPr>
                <w:sz w:val="24"/>
              </w:rPr>
            </w:pPr>
            <w:r w:rsidRPr="00F71567">
              <w:rPr>
                <w:spacing w:val="-5"/>
                <w:sz w:val="24"/>
              </w:rPr>
              <w:t>2.1</w:t>
            </w:r>
          </w:p>
        </w:tc>
        <w:tc>
          <w:tcPr>
            <w:tcW w:w="8745" w:type="dxa"/>
          </w:tcPr>
          <w:p w:rsidR="004D4C05" w:rsidRPr="00F71567" w:rsidRDefault="00730703">
            <w:pPr>
              <w:pStyle w:val="TableParagraph"/>
              <w:spacing w:line="256" w:lineRule="exact"/>
              <w:ind w:left="139"/>
              <w:rPr>
                <w:sz w:val="24"/>
              </w:rPr>
            </w:pPr>
            <w:r w:rsidRPr="00F71567">
              <w:rPr>
                <w:sz w:val="24"/>
              </w:rPr>
              <w:t>Звук</w:t>
            </w:r>
            <w:r w:rsidRPr="00F71567">
              <w:rPr>
                <w:spacing w:val="-3"/>
                <w:sz w:val="24"/>
              </w:rPr>
              <w:t xml:space="preserve"> </w:t>
            </w:r>
            <w:r w:rsidRPr="00F71567">
              <w:rPr>
                <w:sz w:val="24"/>
              </w:rPr>
              <w:t>и</w:t>
            </w:r>
            <w:r w:rsidRPr="00F71567">
              <w:rPr>
                <w:spacing w:val="-2"/>
                <w:sz w:val="24"/>
              </w:rPr>
              <w:t xml:space="preserve"> </w:t>
            </w:r>
            <w:r w:rsidRPr="00F71567">
              <w:rPr>
                <w:sz w:val="24"/>
              </w:rPr>
              <w:t>буква.</w:t>
            </w:r>
            <w:r w:rsidRPr="00F71567">
              <w:rPr>
                <w:spacing w:val="-2"/>
                <w:sz w:val="24"/>
              </w:rPr>
              <w:t xml:space="preserve"> </w:t>
            </w:r>
            <w:r w:rsidRPr="00F71567">
              <w:rPr>
                <w:sz w:val="24"/>
              </w:rPr>
              <w:t>Различение</w:t>
            </w:r>
            <w:r w:rsidRPr="00F71567">
              <w:rPr>
                <w:spacing w:val="-3"/>
                <w:sz w:val="24"/>
              </w:rPr>
              <w:t xml:space="preserve"> </w:t>
            </w:r>
            <w:r w:rsidRPr="00F71567">
              <w:rPr>
                <w:sz w:val="24"/>
              </w:rPr>
              <w:t>звуков</w:t>
            </w:r>
            <w:r w:rsidRPr="00F71567">
              <w:rPr>
                <w:spacing w:val="-2"/>
                <w:sz w:val="24"/>
              </w:rPr>
              <w:t xml:space="preserve"> </w:t>
            </w:r>
            <w:r w:rsidRPr="00F71567">
              <w:rPr>
                <w:sz w:val="24"/>
              </w:rPr>
              <w:t>и</w:t>
            </w:r>
            <w:r w:rsidRPr="00F71567">
              <w:rPr>
                <w:spacing w:val="-2"/>
                <w:sz w:val="24"/>
              </w:rPr>
              <w:t xml:space="preserve"> </w:t>
            </w:r>
            <w:r w:rsidRPr="00F71567">
              <w:rPr>
                <w:spacing w:val="-4"/>
                <w:sz w:val="24"/>
              </w:rPr>
              <w:t>букв</w:t>
            </w:r>
          </w:p>
        </w:tc>
      </w:tr>
      <w:tr w:rsidR="00F71567" w:rsidRPr="00F71567">
        <w:trPr>
          <w:trHeight w:val="597"/>
        </w:trPr>
        <w:tc>
          <w:tcPr>
            <w:tcW w:w="895" w:type="dxa"/>
          </w:tcPr>
          <w:p w:rsidR="004D4C05" w:rsidRPr="00F71567" w:rsidRDefault="00730703">
            <w:pPr>
              <w:pStyle w:val="TableParagraph"/>
              <w:spacing w:before="182"/>
              <w:ind w:right="112"/>
              <w:jc w:val="right"/>
              <w:rPr>
                <w:sz w:val="24"/>
              </w:rPr>
            </w:pPr>
            <w:r w:rsidRPr="00F71567">
              <w:rPr>
                <w:spacing w:val="-5"/>
                <w:sz w:val="24"/>
              </w:rPr>
              <w:t>2.2</w:t>
            </w:r>
          </w:p>
        </w:tc>
        <w:tc>
          <w:tcPr>
            <w:tcW w:w="8745" w:type="dxa"/>
          </w:tcPr>
          <w:p w:rsidR="004D4C05" w:rsidRPr="00F71567" w:rsidRDefault="00730703">
            <w:pPr>
              <w:pStyle w:val="TableParagraph"/>
              <w:spacing w:before="25" w:line="270" w:lineRule="atLeast"/>
              <w:ind w:left="139"/>
              <w:rPr>
                <w:i/>
                <w:sz w:val="24"/>
              </w:rPr>
            </w:pPr>
            <w:r w:rsidRPr="00F71567">
              <w:rPr>
                <w:sz w:val="24"/>
              </w:rPr>
              <w:t xml:space="preserve">Обозначение на письме твёрдости согласных звуков буквами </w:t>
            </w:r>
            <w:r w:rsidRPr="00F71567">
              <w:rPr>
                <w:i/>
                <w:sz w:val="24"/>
              </w:rPr>
              <w:t>а, о, у, ы, э</w:t>
            </w:r>
            <w:r w:rsidRPr="00F71567">
              <w:rPr>
                <w:sz w:val="24"/>
              </w:rPr>
              <w:t xml:space="preserve">; слова с буквой </w:t>
            </w:r>
            <w:r w:rsidRPr="00F71567">
              <w:rPr>
                <w:i/>
                <w:sz w:val="24"/>
              </w:rPr>
              <w:t>э</w:t>
            </w:r>
          </w:p>
        </w:tc>
      </w:tr>
      <w:tr w:rsidR="00F71567" w:rsidRPr="00F71567">
        <w:trPr>
          <w:trHeight w:val="595"/>
        </w:trPr>
        <w:tc>
          <w:tcPr>
            <w:tcW w:w="895" w:type="dxa"/>
          </w:tcPr>
          <w:p w:rsidR="004D4C05" w:rsidRPr="00F71567" w:rsidRDefault="00730703">
            <w:pPr>
              <w:pStyle w:val="TableParagraph"/>
              <w:spacing w:before="182"/>
              <w:ind w:right="112"/>
              <w:jc w:val="right"/>
              <w:rPr>
                <w:sz w:val="24"/>
              </w:rPr>
            </w:pPr>
            <w:r w:rsidRPr="00F71567">
              <w:rPr>
                <w:spacing w:val="-5"/>
                <w:sz w:val="24"/>
              </w:rPr>
              <w:t>2.3</w:t>
            </w:r>
          </w:p>
        </w:tc>
        <w:tc>
          <w:tcPr>
            <w:tcW w:w="8745" w:type="dxa"/>
          </w:tcPr>
          <w:p w:rsidR="004D4C05" w:rsidRPr="00F71567" w:rsidRDefault="00730703">
            <w:pPr>
              <w:pStyle w:val="TableParagraph"/>
              <w:spacing w:before="23" w:line="270" w:lineRule="atLeast"/>
              <w:ind w:left="139"/>
              <w:rPr>
                <w:i/>
                <w:sz w:val="24"/>
              </w:rPr>
            </w:pPr>
            <w:r w:rsidRPr="00F71567">
              <w:rPr>
                <w:sz w:val="24"/>
              </w:rPr>
              <w:t xml:space="preserve">Обозначение на письме мягкости согласных звуков буквами </w:t>
            </w:r>
            <w:r w:rsidRPr="00F71567">
              <w:rPr>
                <w:i/>
                <w:sz w:val="24"/>
              </w:rPr>
              <w:t>е, ё, ю, я, и</w:t>
            </w:r>
            <w:r w:rsidRPr="00F71567">
              <w:rPr>
                <w:sz w:val="24"/>
              </w:rPr>
              <w:t xml:space="preserve">. Функции букв </w:t>
            </w:r>
            <w:r w:rsidRPr="00F71567">
              <w:rPr>
                <w:i/>
                <w:sz w:val="24"/>
              </w:rPr>
              <w:t>е, ё, ю, я</w:t>
            </w:r>
          </w:p>
        </w:tc>
      </w:tr>
      <w:tr w:rsidR="00F71567" w:rsidRPr="00F71567">
        <w:trPr>
          <w:trHeight w:val="597"/>
        </w:trPr>
        <w:tc>
          <w:tcPr>
            <w:tcW w:w="895" w:type="dxa"/>
          </w:tcPr>
          <w:p w:rsidR="004D4C05" w:rsidRPr="00F71567" w:rsidRDefault="00730703">
            <w:pPr>
              <w:pStyle w:val="TableParagraph"/>
              <w:spacing w:before="185"/>
              <w:ind w:right="112"/>
              <w:jc w:val="right"/>
              <w:rPr>
                <w:sz w:val="24"/>
              </w:rPr>
            </w:pPr>
            <w:r w:rsidRPr="00F71567">
              <w:rPr>
                <w:spacing w:val="-5"/>
                <w:sz w:val="24"/>
              </w:rPr>
              <w:t>2.4</w:t>
            </w:r>
          </w:p>
        </w:tc>
        <w:tc>
          <w:tcPr>
            <w:tcW w:w="8745" w:type="dxa"/>
          </w:tcPr>
          <w:p w:rsidR="004D4C05" w:rsidRPr="00F71567" w:rsidRDefault="00730703">
            <w:pPr>
              <w:pStyle w:val="TableParagraph"/>
              <w:spacing w:before="26" w:line="270" w:lineRule="atLeast"/>
              <w:ind w:left="139"/>
              <w:rPr>
                <w:sz w:val="24"/>
              </w:rPr>
            </w:pPr>
            <w:r w:rsidRPr="00F71567">
              <w:rPr>
                <w:sz w:val="24"/>
              </w:rPr>
              <w:t xml:space="preserve">Мягкий знак как показатель мягкости предшествующего согласного звука в конце </w:t>
            </w:r>
            <w:r w:rsidRPr="00F71567">
              <w:rPr>
                <w:spacing w:val="-2"/>
                <w:sz w:val="24"/>
              </w:rPr>
              <w:t>слова</w:t>
            </w:r>
          </w:p>
        </w:tc>
      </w:tr>
      <w:tr w:rsidR="00F71567" w:rsidRPr="00F71567">
        <w:trPr>
          <w:trHeight w:val="597"/>
        </w:trPr>
        <w:tc>
          <w:tcPr>
            <w:tcW w:w="895" w:type="dxa"/>
          </w:tcPr>
          <w:p w:rsidR="004D4C05" w:rsidRPr="00F71567" w:rsidRDefault="00730703">
            <w:pPr>
              <w:pStyle w:val="TableParagraph"/>
              <w:spacing w:before="185"/>
              <w:ind w:right="112"/>
              <w:jc w:val="right"/>
              <w:rPr>
                <w:sz w:val="24"/>
              </w:rPr>
            </w:pPr>
            <w:r w:rsidRPr="00F71567">
              <w:rPr>
                <w:spacing w:val="-5"/>
                <w:sz w:val="24"/>
              </w:rPr>
              <w:t>2.5</w:t>
            </w:r>
          </w:p>
        </w:tc>
        <w:tc>
          <w:tcPr>
            <w:tcW w:w="8745" w:type="dxa"/>
          </w:tcPr>
          <w:p w:rsidR="004D4C05" w:rsidRPr="00F71567" w:rsidRDefault="00730703">
            <w:pPr>
              <w:pStyle w:val="TableParagraph"/>
              <w:spacing w:before="25" w:line="270" w:lineRule="atLeast"/>
              <w:ind w:left="139"/>
              <w:rPr>
                <w:sz w:val="24"/>
              </w:rPr>
            </w:pPr>
            <w:r w:rsidRPr="00F71567">
              <w:rPr>
                <w:sz w:val="24"/>
              </w:rPr>
              <w:t>Установление соотношения звукового и буквенного состава слова в словах типа стол, конь</w:t>
            </w:r>
          </w:p>
        </w:tc>
      </w:tr>
      <w:tr w:rsidR="00F71567" w:rsidRPr="00F71567">
        <w:trPr>
          <w:trHeight w:val="321"/>
        </w:trPr>
        <w:tc>
          <w:tcPr>
            <w:tcW w:w="895" w:type="dxa"/>
          </w:tcPr>
          <w:p w:rsidR="004D4C05" w:rsidRPr="00F71567" w:rsidRDefault="00730703">
            <w:pPr>
              <w:pStyle w:val="TableParagraph"/>
              <w:spacing w:line="256" w:lineRule="exact"/>
              <w:ind w:right="112"/>
              <w:jc w:val="right"/>
              <w:rPr>
                <w:sz w:val="24"/>
              </w:rPr>
            </w:pPr>
            <w:r w:rsidRPr="00F71567">
              <w:rPr>
                <w:spacing w:val="-5"/>
                <w:sz w:val="24"/>
              </w:rPr>
              <w:t>2.6</w:t>
            </w:r>
          </w:p>
        </w:tc>
        <w:tc>
          <w:tcPr>
            <w:tcW w:w="8745" w:type="dxa"/>
          </w:tcPr>
          <w:p w:rsidR="004D4C05" w:rsidRPr="00F71567" w:rsidRDefault="00730703">
            <w:pPr>
              <w:pStyle w:val="TableParagraph"/>
              <w:spacing w:line="256" w:lineRule="exact"/>
              <w:ind w:left="139"/>
              <w:rPr>
                <w:sz w:val="24"/>
              </w:rPr>
            </w:pPr>
            <w:r w:rsidRPr="00F71567">
              <w:rPr>
                <w:sz w:val="24"/>
              </w:rPr>
              <w:t>Небуквенные</w:t>
            </w:r>
            <w:r w:rsidRPr="00F71567">
              <w:rPr>
                <w:spacing w:val="-6"/>
                <w:sz w:val="24"/>
              </w:rPr>
              <w:t xml:space="preserve"> </w:t>
            </w:r>
            <w:r w:rsidRPr="00F71567">
              <w:rPr>
                <w:sz w:val="24"/>
              </w:rPr>
              <w:t>графические</w:t>
            </w:r>
            <w:r w:rsidRPr="00F71567">
              <w:rPr>
                <w:spacing w:val="-3"/>
                <w:sz w:val="24"/>
              </w:rPr>
              <w:t xml:space="preserve"> </w:t>
            </w:r>
            <w:r w:rsidRPr="00F71567">
              <w:rPr>
                <w:sz w:val="24"/>
              </w:rPr>
              <w:t>средства:</w:t>
            </w:r>
            <w:r w:rsidRPr="00F71567">
              <w:rPr>
                <w:spacing w:val="-1"/>
                <w:sz w:val="24"/>
              </w:rPr>
              <w:t xml:space="preserve"> </w:t>
            </w:r>
            <w:r w:rsidRPr="00F71567">
              <w:rPr>
                <w:sz w:val="24"/>
              </w:rPr>
              <w:t>пробел</w:t>
            </w:r>
            <w:r w:rsidRPr="00F71567">
              <w:rPr>
                <w:spacing w:val="-2"/>
                <w:sz w:val="24"/>
              </w:rPr>
              <w:t xml:space="preserve"> </w:t>
            </w:r>
            <w:r w:rsidRPr="00F71567">
              <w:rPr>
                <w:sz w:val="24"/>
              </w:rPr>
              <w:t>между</w:t>
            </w:r>
            <w:r w:rsidRPr="00F71567">
              <w:rPr>
                <w:spacing w:val="-1"/>
                <w:sz w:val="24"/>
              </w:rPr>
              <w:t xml:space="preserve"> </w:t>
            </w:r>
            <w:r w:rsidRPr="00F71567">
              <w:rPr>
                <w:sz w:val="24"/>
              </w:rPr>
              <w:t>словами,</w:t>
            </w:r>
            <w:r w:rsidRPr="00F71567">
              <w:rPr>
                <w:spacing w:val="-2"/>
                <w:sz w:val="24"/>
              </w:rPr>
              <w:t xml:space="preserve"> </w:t>
            </w:r>
            <w:r w:rsidRPr="00F71567">
              <w:rPr>
                <w:sz w:val="24"/>
              </w:rPr>
              <w:t>знак</w:t>
            </w:r>
            <w:r w:rsidRPr="00F71567">
              <w:rPr>
                <w:spacing w:val="-1"/>
                <w:sz w:val="24"/>
              </w:rPr>
              <w:t xml:space="preserve"> </w:t>
            </w:r>
            <w:r w:rsidRPr="00F71567">
              <w:rPr>
                <w:spacing w:val="-2"/>
                <w:sz w:val="24"/>
              </w:rPr>
              <w:t>переноса</w:t>
            </w:r>
          </w:p>
        </w:tc>
      </w:tr>
      <w:tr w:rsidR="00F71567" w:rsidRPr="00F71567">
        <w:trPr>
          <w:trHeight w:val="321"/>
        </w:trPr>
        <w:tc>
          <w:tcPr>
            <w:tcW w:w="895" w:type="dxa"/>
          </w:tcPr>
          <w:p w:rsidR="004D4C05" w:rsidRPr="00F71567" w:rsidRDefault="00730703">
            <w:pPr>
              <w:pStyle w:val="TableParagraph"/>
              <w:spacing w:line="256" w:lineRule="exact"/>
              <w:ind w:right="112"/>
              <w:jc w:val="right"/>
              <w:rPr>
                <w:sz w:val="24"/>
              </w:rPr>
            </w:pPr>
            <w:r w:rsidRPr="00F71567">
              <w:rPr>
                <w:spacing w:val="-5"/>
                <w:sz w:val="24"/>
              </w:rPr>
              <w:t>2.7</w:t>
            </w:r>
          </w:p>
        </w:tc>
        <w:tc>
          <w:tcPr>
            <w:tcW w:w="8745" w:type="dxa"/>
          </w:tcPr>
          <w:p w:rsidR="004D4C05" w:rsidRPr="00F71567" w:rsidRDefault="00730703">
            <w:pPr>
              <w:pStyle w:val="TableParagraph"/>
              <w:spacing w:line="256" w:lineRule="exact"/>
              <w:ind w:left="139"/>
              <w:rPr>
                <w:sz w:val="24"/>
              </w:rPr>
            </w:pPr>
            <w:r w:rsidRPr="00F71567">
              <w:rPr>
                <w:sz w:val="24"/>
              </w:rPr>
              <w:t>Русский</w:t>
            </w:r>
            <w:r w:rsidRPr="00F71567">
              <w:rPr>
                <w:spacing w:val="-4"/>
                <w:sz w:val="24"/>
              </w:rPr>
              <w:t xml:space="preserve"> </w:t>
            </w:r>
            <w:r w:rsidRPr="00F71567">
              <w:rPr>
                <w:sz w:val="24"/>
              </w:rPr>
              <w:t>алфавит:</w:t>
            </w:r>
            <w:r w:rsidRPr="00F71567">
              <w:rPr>
                <w:spacing w:val="-4"/>
                <w:sz w:val="24"/>
              </w:rPr>
              <w:t xml:space="preserve"> </w:t>
            </w:r>
            <w:r w:rsidRPr="00F71567">
              <w:rPr>
                <w:sz w:val="24"/>
              </w:rPr>
              <w:t>правильное</w:t>
            </w:r>
            <w:r w:rsidRPr="00F71567">
              <w:rPr>
                <w:spacing w:val="-3"/>
                <w:sz w:val="24"/>
              </w:rPr>
              <w:t xml:space="preserve"> </w:t>
            </w:r>
            <w:r w:rsidRPr="00F71567">
              <w:rPr>
                <w:sz w:val="24"/>
              </w:rPr>
              <w:t>название</w:t>
            </w:r>
            <w:r w:rsidRPr="00F71567">
              <w:rPr>
                <w:spacing w:val="-2"/>
                <w:sz w:val="24"/>
              </w:rPr>
              <w:t xml:space="preserve"> </w:t>
            </w:r>
            <w:r w:rsidRPr="00F71567">
              <w:rPr>
                <w:sz w:val="24"/>
              </w:rPr>
              <w:t>букв,</w:t>
            </w:r>
            <w:r w:rsidRPr="00F71567">
              <w:rPr>
                <w:spacing w:val="-5"/>
                <w:sz w:val="24"/>
              </w:rPr>
              <w:t xml:space="preserve"> </w:t>
            </w:r>
            <w:r w:rsidRPr="00F71567">
              <w:rPr>
                <w:sz w:val="24"/>
              </w:rPr>
              <w:t>их</w:t>
            </w:r>
            <w:r w:rsidRPr="00F71567">
              <w:rPr>
                <w:spacing w:val="-1"/>
                <w:sz w:val="24"/>
              </w:rPr>
              <w:t xml:space="preserve"> </w:t>
            </w:r>
            <w:r w:rsidRPr="00F71567">
              <w:rPr>
                <w:spacing w:val="-2"/>
                <w:sz w:val="24"/>
              </w:rPr>
              <w:t>последовательность</w:t>
            </w:r>
          </w:p>
        </w:tc>
      </w:tr>
      <w:tr w:rsidR="00F71567" w:rsidRPr="00F71567">
        <w:trPr>
          <w:trHeight w:val="321"/>
        </w:trPr>
        <w:tc>
          <w:tcPr>
            <w:tcW w:w="895" w:type="dxa"/>
          </w:tcPr>
          <w:p w:rsidR="004D4C05" w:rsidRPr="00F71567" w:rsidRDefault="00730703">
            <w:pPr>
              <w:pStyle w:val="TableParagraph"/>
              <w:spacing w:line="256" w:lineRule="exact"/>
              <w:ind w:right="112"/>
              <w:jc w:val="right"/>
              <w:rPr>
                <w:sz w:val="24"/>
              </w:rPr>
            </w:pPr>
            <w:r w:rsidRPr="00F71567">
              <w:rPr>
                <w:spacing w:val="-5"/>
                <w:sz w:val="24"/>
              </w:rPr>
              <w:t>2.8</w:t>
            </w:r>
          </w:p>
        </w:tc>
        <w:tc>
          <w:tcPr>
            <w:tcW w:w="8745" w:type="dxa"/>
          </w:tcPr>
          <w:p w:rsidR="004D4C05" w:rsidRPr="00F71567" w:rsidRDefault="00730703">
            <w:pPr>
              <w:pStyle w:val="TableParagraph"/>
              <w:spacing w:line="256" w:lineRule="exact"/>
              <w:ind w:left="139"/>
              <w:rPr>
                <w:sz w:val="24"/>
              </w:rPr>
            </w:pPr>
            <w:r w:rsidRPr="00F71567">
              <w:rPr>
                <w:sz w:val="24"/>
              </w:rPr>
              <w:t>Использование</w:t>
            </w:r>
            <w:r w:rsidRPr="00F71567">
              <w:rPr>
                <w:spacing w:val="-7"/>
                <w:sz w:val="24"/>
              </w:rPr>
              <w:t xml:space="preserve"> </w:t>
            </w:r>
            <w:r w:rsidRPr="00F71567">
              <w:rPr>
                <w:sz w:val="24"/>
              </w:rPr>
              <w:t>алфавита</w:t>
            </w:r>
            <w:r w:rsidRPr="00F71567">
              <w:rPr>
                <w:spacing w:val="-4"/>
                <w:sz w:val="24"/>
              </w:rPr>
              <w:t xml:space="preserve"> </w:t>
            </w:r>
            <w:r w:rsidRPr="00F71567">
              <w:rPr>
                <w:sz w:val="24"/>
              </w:rPr>
              <w:t>для</w:t>
            </w:r>
            <w:r w:rsidRPr="00F71567">
              <w:rPr>
                <w:spacing w:val="-4"/>
                <w:sz w:val="24"/>
              </w:rPr>
              <w:t xml:space="preserve"> </w:t>
            </w:r>
            <w:r w:rsidRPr="00F71567">
              <w:rPr>
                <w:sz w:val="24"/>
              </w:rPr>
              <w:t>упорядочения</w:t>
            </w:r>
            <w:r w:rsidRPr="00F71567">
              <w:rPr>
                <w:spacing w:val="-3"/>
                <w:sz w:val="24"/>
              </w:rPr>
              <w:t xml:space="preserve"> </w:t>
            </w:r>
            <w:r w:rsidRPr="00F71567">
              <w:rPr>
                <w:sz w:val="24"/>
              </w:rPr>
              <w:t>списка</w:t>
            </w:r>
            <w:r w:rsidRPr="00F71567">
              <w:rPr>
                <w:spacing w:val="-4"/>
                <w:sz w:val="24"/>
              </w:rPr>
              <w:t xml:space="preserve"> слов</w:t>
            </w:r>
          </w:p>
        </w:tc>
      </w:tr>
      <w:tr w:rsidR="00F71567" w:rsidRPr="00F71567">
        <w:trPr>
          <w:trHeight w:val="319"/>
        </w:trPr>
        <w:tc>
          <w:tcPr>
            <w:tcW w:w="895" w:type="dxa"/>
          </w:tcPr>
          <w:p w:rsidR="004D4C05" w:rsidRPr="00F71567" w:rsidRDefault="00730703">
            <w:pPr>
              <w:pStyle w:val="TableParagraph"/>
              <w:spacing w:before="43" w:line="256" w:lineRule="exact"/>
              <w:ind w:right="204"/>
              <w:jc w:val="right"/>
              <w:rPr>
                <w:sz w:val="24"/>
              </w:rPr>
            </w:pPr>
            <w:r w:rsidRPr="00F71567">
              <w:rPr>
                <w:spacing w:val="-10"/>
                <w:sz w:val="24"/>
              </w:rPr>
              <w:t>3</w:t>
            </w:r>
          </w:p>
        </w:tc>
        <w:tc>
          <w:tcPr>
            <w:tcW w:w="8745" w:type="dxa"/>
          </w:tcPr>
          <w:p w:rsidR="004D4C05" w:rsidRPr="00F71567" w:rsidRDefault="00730703">
            <w:pPr>
              <w:pStyle w:val="TableParagraph"/>
              <w:spacing w:before="43" w:line="256" w:lineRule="exact"/>
              <w:ind w:left="139"/>
              <w:rPr>
                <w:sz w:val="24"/>
              </w:rPr>
            </w:pPr>
            <w:r w:rsidRPr="00F71567">
              <w:rPr>
                <w:spacing w:val="-2"/>
                <w:sz w:val="24"/>
              </w:rPr>
              <w:t>Лексика</w:t>
            </w:r>
          </w:p>
        </w:tc>
      </w:tr>
      <w:tr w:rsidR="00F71567" w:rsidRPr="00F71567">
        <w:trPr>
          <w:trHeight w:val="321"/>
        </w:trPr>
        <w:tc>
          <w:tcPr>
            <w:tcW w:w="895" w:type="dxa"/>
          </w:tcPr>
          <w:p w:rsidR="004D4C05" w:rsidRPr="00F71567" w:rsidRDefault="00730703">
            <w:pPr>
              <w:pStyle w:val="TableParagraph"/>
              <w:spacing w:line="256" w:lineRule="exact"/>
              <w:ind w:right="112"/>
              <w:jc w:val="right"/>
              <w:rPr>
                <w:sz w:val="24"/>
              </w:rPr>
            </w:pPr>
            <w:r w:rsidRPr="00F71567">
              <w:rPr>
                <w:spacing w:val="-5"/>
                <w:sz w:val="24"/>
              </w:rPr>
              <w:t>3.1</w:t>
            </w:r>
          </w:p>
        </w:tc>
        <w:tc>
          <w:tcPr>
            <w:tcW w:w="8745" w:type="dxa"/>
          </w:tcPr>
          <w:p w:rsidR="004D4C05" w:rsidRPr="00F71567" w:rsidRDefault="00730703">
            <w:pPr>
              <w:pStyle w:val="TableParagraph"/>
              <w:spacing w:line="256" w:lineRule="exact"/>
              <w:ind w:left="139"/>
              <w:rPr>
                <w:sz w:val="24"/>
              </w:rPr>
            </w:pPr>
            <w:r w:rsidRPr="00F71567">
              <w:rPr>
                <w:sz w:val="24"/>
              </w:rPr>
              <w:t>Слово</w:t>
            </w:r>
            <w:r w:rsidRPr="00F71567">
              <w:rPr>
                <w:spacing w:val="-2"/>
                <w:sz w:val="24"/>
              </w:rPr>
              <w:t xml:space="preserve"> </w:t>
            </w:r>
            <w:r w:rsidRPr="00F71567">
              <w:rPr>
                <w:sz w:val="24"/>
              </w:rPr>
              <w:t>как</w:t>
            </w:r>
            <w:r w:rsidRPr="00F71567">
              <w:rPr>
                <w:spacing w:val="-2"/>
                <w:sz w:val="24"/>
              </w:rPr>
              <w:t xml:space="preserve"> </w:t>
            </w:r>
            <w:r w:rsidRPr="00F71567">
              <w:rPr>
                <w:sz w:val="24"/>
              </w:rPr>
              <w:t>единица</w:t>
            </w:r>
            <w:r w:rsidRPr="00F71567">
              <w:rPr>
                <w:spacing w:val="-3"/>
                <w:sz w:val="24"/>
              </w:rPr>
              <w:t xml:space="preserve"> </w:t>
            </w:r>
            <w:r w:rsidRPr="00F71567">
              <w:rPr>
                <w:sz w:val="24"/>
              </w:rPr>
              <w:t>языка</w:t>
            </w:r>
            <w:r w:rsidRPr="00F71567">
              <w:rPr>
                <w:spacing w:val="-2"/>
                <w:sz w:val="24"/>
              </w:rPr>
              <w:t xml:space="preserve"> (ознакомление)</w:t>
            </w:r>
          </w:p>
        </w:tc>
      </w:tr>
      <w:tr w:rsidR="00F71567" w:rsidRPr="00F71567">
        <w:trPr>
          <w:trHeight w:val="597"/>
        </w:trPr>
        <w:tc>
          <w:tcPr>
            <w:tcW w:w="895" w:type="dxa"/>
          </w:tcPr>
          <w:p w:rsidR="004D4C05" w:rsidRPr="00F71567" w:rsidRDefault="00730703">
            <w:pPr>
              <w:pStyle w:val="TableParagraph"/>
              <w:spacing w:before="185"/>
              <w:ind w:right="112"/>
              <w:jc w:val="right"/>
              <w:rPr>
                <w:sz w:val="24"/>
              </w:rPr>
            </w:pPr>
            <w:r w:rsidRPr="00F71567">
              <w:rPr>
                <w:spacing w:val="-5"/>
                <w:sz w:val="24"/>
              </w:rPr>
              <w:t>3.2</w:t>
            </w:r>
          </w:p>
        </w:tc>
        <w:tc>
          <w:tcPr>
            <w:tcW w:w="8745" w:type="dxa"/>
          </w:tcPr>
          <w:p w:rsidR="004D4C05" w:rsidRPr="00F71567" w:rsidRDefault="00730703">
            <w:pPr>
              <w:pStyle w:val="TableParagraph"/>
              <w:tabs>
                <w:tab w:val="left" w:pos="1029"/>
                <w:tab w:val="left" w:pos="1625"/>
                <w:tab w:val="left" w:pos="2793"/>
                <w:tab w:val="left" w:pos="4055"/>
                <w:tab w:val="left" w:pos="5242"/>
                <w:tab w:val="left" w:pos="6503"/>
                <w:tab w:val="left" w:pos="7681"/>
              </w:tabs>
              <w:spacing w:before="26" w:line="270" w:lineRule="atLeast"/>
              <w:ind w:left="139" w:right="110"/>
              <w:rPr>
                <w:sz w:val="24"/>
              </w:rPr>
            </w:pPr>
            <w:r w:rsidRPr="00F71567">
              <w:rPr>
                <w:spacing w:val="-2"/>
                <w:sz w:val="24"/>
              </w:rPr>
              <w:t>Слово</w:t>
            </w:r>
            <w:r w:rsidRPr="00F71567">
              <w:rPr>
                <w:sz w:val="24"/>
              </w:rPr>
              <w:tab/>
            </w:r>
            <w:r w:rsidRPr="00F71567">
              <w:rPr>
                <w:spacing w:val="-4"/>
                <w:sz w:val="24"/>
              </w:rPr>
              <w:t>как</w:t>
            </w:r>
            <w:r w:rsidRPr="00F71567">
              <w:rPr>
                <w:sz w:val="24"/>
              </w:rPr>
              <w:tab/>
            </w:r>
            <w:r w:rsidRPr="00F71567">
              <w:rPr>
                <w:spacing w:val="-2"/>
                <w:sz w:val="24"/>
              </w:rPr>
              <w:t>название</w:t>
            </w:r>
            <w:r w:rsidRPr="00F71567">
              <w:rPr>
                <w:sz w:val="24"/>
              </w:rPr>
              <w:tab/>
            </w:r>
            <w:r w:rsidRPr="00F71567">
              <w:rPr>
                <w:spacing w:val="-2"/>
                <w:sz w:val="24"/>
              </w:rPr>
              <w:t>предмета,</w:t>
            </w:r>
            <w:r w:rsidRPr="00F71567">
              <w:rPr>
                <w:sz w:val="24"/>
              </w:rPr>
              <w:tab/>
            </w:r>
            <w:r w:rsidRPr="00F71567">
              <w:rPr>
                <w:spacing w:val="-2"/>
                <w:sz w:val="24"/>
              </w:rPr>
              <w:t>признака</w:t>
            </w:r>
            <w:r w:rsidRPr="00F71567">
              <w:rPr>
                <w:sz w:val="24"/>
              </w:rPr>
              <w:tab/>
            </w:r>
            <w:r w:rsidRPr="00F71567">
              <w:rPr>
                <w:spacing w:val="-2"/>
                <w:sz w:val="24"/>
              </w:rPr>
              <w:t>предмета,</w:t>
            </w:r>
            <w:r w:rsidRPr="00F71567">
              <w:rPr>
                <w:sz w:val="24"/>
              </w:rPr>
              <w:tab/>
            </w:r>
            <w:r w:rsidRPr="00F71567">
              <w:rPr>
                <w:spacing w:val="-2"/>
                <w:sz w:val="24"/>
              </w:rPr>
              <w:t>действия</w:t>
            </w:r>
            <w:r w:rsidRPr="00F71567">
              <w:rPr>
                <w:sz w:val="24"/>
              </w:rPr>
              <w:tab/>
            </w:r>
            <w:r w:rsidRPr="00F71567">
              <w:rPr>
                <w:spacing w:val="-2"/>
                <w:sz w:val="24"/>
              </w:rPr>
              <w:t>предмета (ознакомление)</w:t>
            </w:r>
          </w:p>
        </w:tc>
      </w:tr>
      <w:tr w:rsidR="00F71567" w:rsidRPr="00F71567">
        <w:trPr>
          <w:trHeight w:val="321"/>
        </w:trPr>
        <w:tc>
          <w:tcPr>
            <w:tcW w:w="895" w:type="dxa"/>
          </w:tcPr>
          <w:p w:rsidR="004D4C05" w:rsidRPr="00F71567" w:rsidRDefault="00730703">
            <w:pPr>
              <w:pStyle w:val="TableParagraph"/>
              <w:spacing w:line="256" w:lineRule="exact"/>
              <w:ind w:right="112"/>
              <w:jc w:val="right"/>
              <w:rPr>
                <w:sz w:val="24"/>
              </w:rPr>
            </w:pPr>
            <w:r w:rsidRPr="00F71567">
              <w:rPr>
                <w:spacing w:val="-5"/>
                <w:sz w:val="24"/>
              </w:rPr>
              <w:t>3.3</w:t>
            </w:r>
          </w:p>
        </w:tc>
        <w:tc>
          <w:tcPr>
            <w:tcW w:w="8745" w:type="dxa"/>
          </w:tcPr>
          <w:p w:rsidR="004D4C05" w:rsidRPr="00F71567" w:rsidRDefault="00730703">
            <w:pPr>
              <w:pStyle w:val="TableParagraph"/>
              <w:spacing w:line="256" w:lineRule="exact"/>
              <w:ind w:left="139"/>
              <w:rPr>
                <w:sz w:val="24"/>
              </w:rPr>
            </w:pPr>
            <w:r w:rsidRPr="00F71567">
              <w:rPr>
                <w:sz w:val="24"/>
              </w:rPr>
              <w:t>Выявление</w:t>
            </w:r>
            <w:r w:rsidRPr="00F71567">
              <w:rPr>
                <w:spacing w:val="-3"/>
                <w:sz w:val="24"/>
              </w:rPr>
              <w:t xml:space="preserve"> </w:t>
            </w:r>
            <w:r w:rsidRPr="00F71567">
              <w:rPr>
                <w:sz w:val="24"/>
              </w:rPr>
              <w:t>слов,</w:t>
            </w:r>
            <w:r w:rsidRPr="00F71567">
              <w:rPr>
                <w:spacing w:val="-2"/>
                <w:sz w:val="24"/>
              </w:rPr>
              <w:t xml:space="preserve"> </w:t>
            </w:r>
            <w:r w:rsidRPr="00F71567">
              <w:rPr>
                <w:sz w:val="24"/>
              </w:rPr>
              <w:t>значение</w:t>
            </w:r>
            <w:r w:rsidRPr="00F71567">
              <w:rPr>
                <w:spacing w:val="-3"/>
                <w:sz w:val="24"/>
              </w:rPr>
              <w:t xml:space="preserve"> </w:t>
            </w:r>
            <w:r w:rsidRPr="00F71567">
              <w:rPr>
                <w:sz w:val="24"/>
              </w:rPr>
              <w:t>которых</w:t>
            </w:r>
            <w:r w:rsidRPr="00F71567">
              <w:rPr>
                <w:spacing w:val="-2"/>
                <w:sz w:val="24"/>
              </w:rPr>
              <w:t xml:space="preserve"> </w:t>
            </w:r>
            <w:r w:rsidRPr="00F71567">
              <w:rPr>
                <w:sz w:val="24"/>
              </w:rPr>
              <w:t>требует</w:t>
            </w:r>
            <w:r w:rsidRPr="00F71567">
              <w:rPr>
                <w:spacing w:val="-2"/>
                <w:sz w:val="24"/>
              </w:rPr>
              <w:t xml:space="preserve"> уточнения</w:t>
            </w:r>
          </w:p>
        </w:tc>
      </w:tr>
      <w:tr w:rsidR="00F71567" w:rsidRPr="00F71567">
        <w:trPr>
          <w:trHeight w:val="321"/>
        </w:trPr>
        <w:tc>
          <w:tcPr>
            <w:tcW w:w="895" w:type="dxa"/>
          </w:tcPr>
          <w:p w:rsidR="004D4C05" w:rsidRPr="00F71567" w:rsidRDefault="00730703">
            <w:pPr>
              <w:pStyle w:val="TableParagraph"/>
              <w:spacing w:line="256" w:lineRule="exact"/>
              <w:ind w:right="204"/>
              <w:jc w:val="right"/>
              <w:rPr>
                <w:sz w:val="24"/>
              </w:rPr>
            </w:pPr>
            <w:r w:rsidRPr="00F71567">
              <w:rPr>
                <w:spacing w:val="-10"/>
                <w:sz w:val="24"/>
              </w:rPr>
              <w:t>4</w:t>
            </w:r>
          </w:p>
        </w:tc>
        <w:tc>
          <w:tcPr>
            <w:tcW w:w="8745" w:type="dxa"/>
          </w:tcPr>
          <w:p w:rsidR="004D4C05" w:rsidRPr="00F71567" w:rsidRDefault="00730703">
            <w:pPr>
              <w:pStyle w:val="TableParagraph"/>
              <w:spacing w:line="256" w:lineRule="exact"/>
              <w:ind w:left="139"/>
              <w:rPr>
                <w:sz w:val="24"/>
              </w:rPr>
            </w:pPr>
            <w:r w:rsidRPr="00F71567">
              <w:rPr>
                <w:spacing w:val="-2"/>
                <w:sz w:val="24"/>
              </w:rPr>
              <w:t>Синтаксис</w:t>
            </w:r>
          </w:p>
        </w:tc>
      </w:tr>
      <w:tr w:rsidR="00F71567" w:rsidRPr="00F71567">
        <w:trPr>
          <w:trHeight w:val="319"/>
        </w:trPr>
        <w:tc>
          <w:tcPr>
            <w:tcW w:w="895" w:type="dxa"/>
          </w:tcPr>
          <w:p w:rsidR="004D4C05" w:rsidRPr="00F71567" w:rsidRDefault="00730703">
            <w:pPr>
              <w:pStyle w:val="TableParagraph"/>
              <w:spacing w:before="43" w:line="256" w:lineRule="exact"/>
              <w:ind w:right="112"/>
              <w:jc w:val="right"/>
              <w:rPr>
                <w:sz w:val="24"/>
              </w:rPr>
            </w:pPr>
            <w:r w:rsidRPr="00F71567">
              <w:rPr>
                <w:spacing w:val="-5"/>
                <w:sz w:val="24"/>
              </w:rPr>
              <w:t>4.1</w:t>
            </w:r>
          </w:p>
        </w:tc>
        <w:tc>
          <w:tcPr>
            <w:tcW w:w="8745" w:type="dxa"/>
          </w:tcPr>
          <w:p w:rsidR="004D4C05" w:rsidRPr="00F71567" w:rsidRDefault="00730703">
            <w:pPr>
              <w:pStyle w:val="TableParagraph"/>
              <w:spacing w:before="43" w:line="256" w:lineRule="exact"/>
              <w:ind w:left="139"/>
              <w:rPr>
                <w:sz w:val="24"/>
              </w:rPr>
            </w:pPr>
            <w:r w:rsidRPr="00F71567">
              <w:rPr>
                <w:sz w:val="24"/>
              </w:rPr>
              <w:t>Предложение</w:t>
            </w:r>
            <w:r w:rsidRPr="00F71567">
              <w:rPr>
                <w:spacing w:val="-4"/>
                <w:sz w:val="24"/>
              </w:rPr>
              <w:t xml:space="preserve"> </w:t>
            </w:r>
            <w:r w:rsidRPr="00F71567">
              <w:rPr>
                <w:sz w:val="24"/>
              </w:rPr>
              <w:t>как</w:t>
            </w:r>
            <w:r w:rsidRPr="00F71567">
              <w:rPr>
                <w:spacing w:val="-3"/>
                <w:sz w:val="24"/>
              </w:rPr>
              <w:t xml:space="preserve"> </w:t>
            </w:r>
            <w:r w:rsidRPr="00F71567">
              <w:rPr>
                <w:sz w:val="24"/>
              </w:rPr>
              <w:t>единица</w:t>
            </w:r>
            <w:r w:rsidRPr="00F71567">
              <w:rPr>
                <w:spacing w:val="-4"/>
                <w:sz w:val="24"/>
              </w:rPr>
              <w:t xml:space="preserve"> </w:t>
            </w:r>
            <w:r w:rsidRPr="00F71567">
              <w:rPr>
                <w:sz w:val="24"/>
              </w:rPr>
              <w:t>языка</w:t>
            </w:r>
            <w:r w:rsidRPr="00F71567">
              <w:rPr>
                <w:spacing w:val="-2"/>
                <w:sz w:val="24"/>
              </w:rPr>
              <w:t xml:space="preserve"> (ознакомление)</w:t>
            </w:r>
          </w:p>
        </w:tc>
      </w:tr>
      <w:tr w:rsidR="00F71567" w:rsidRPr="00F71567">
        <w:trPr>
          <w:trHeight w:val="321"/>
        </w:trPr>
        <w:tc>
          <w:tcPr>
            <w:tcW w:w="895" w:type="dxa"/>
          </w:tcPr>
          <w:p w:rsidR="004D4C05" w:rsidRPr="00F71567" w:rsidRDefault="00730703">
            <w:pPr>
              <w:pStyle w:val="TableParagraph"/>
              <w:spacing w:line="256" w:lineRule="exact"/>
              <w:ind w:right="112"/>
              <w:jc w:val="right"/>
              <w:rPr>
                <w:sz w:val="24"/>
              </w:rPr>
            </w:pPr>
            <w:r w:rsidRPr="00F71567">
              <w:rPr>
                <w:spacing w:val="-5"/>
                <w:sz w:val="24"/>
              </w:rPr>
              <w:t>4.2</w:t>
            </w:r>
          </w:p>
        </w:tc>
        <w:tc>
          <w:tcPr>
            <w:tcW w:w="8745" w:type="dxa"/>
          </w:tcPr>
          <w:p w:rsidR="004D4C05" w:rsidRPr="00F71567" w:rsidRDefault="00730703">
            <w:pPr>
              <w:pStyle w:val="TableParagraph"/>
              <w:spacing w:line="256" w:lineRule="exact"/>
              <w:ind w:left="139"/>
              <w:rPr>
                <w:sz w:val="24"/>
              </w:rPr>
            </w:pPr>
            <w:r w:rsidRPr="00F71567">
              <w:rPr>
                <w:sz w:val="24"/>
              </w:rPr>
              <w:t>Слово,</w:t>
            </w:r>
            <w:r w:rsidRPr="00F71567">
              <w:rPr>
                <w:spacing w:val="-5"/>
                <w:sz w:val="24"/>
              </w:rPr>
              <w:t xml:space="preserve"> </w:t>
            </w:r>
            <w:r w:rsidRPr="00F71567">
              <w:rPr>
                <w:sz w:val="24"/>
              </w:rPr>
              <w:t>предложение</w:t>
            </w:r>
            <w:r w:rsidRPr="00F71567">
              <w:rPr>
                <w:spacing w:val="-4"/>
                <w:sz w:val="24"/>
              </w:rPr>
              <w:t xml:space="preserve"> </w:t>
            </w:r>
            <w:r w:rsidRPr="00F71567">
              <w:rPr>
                <w:sz w:val="24"/>
              </w:rPr>
              <w:t>(наблюдение</w:t>
            </w:r>
            <w:r w:rsidRPr="00F71567">
              <w:rPr>
                <w:spacing w:val="-3"/>
                <w:sz w:val="24"/>
              </w:rPr>
              <w:t xml:space="preserve"> </w:t>
            </w:r>
            <w:r w:rsidRPr="00F71567">
              <w:rPr>
                <w:sz w:val="24"/>
              </w:rPr>
              <w:t>над</w:t>
            </w:r>
            <w:r w:rsidRPr="00F71567">
              <w:rPr>
                <w:spacing w:val="-3"/>
                <w:sz w:val="24"/>
              </w:rPr>
              <w:t xml:space="preserve"> </w:t>
            </w:r>
            <w:r w:rsidRPr="00F71567">
              <w:rPr>
                <w:sz w:val="24"/>
              </w:rPr>
              <w:t>сходством</w:t>
            </w:r>
            <w:r w:rsidRPr="00F71567">
              <w:rPr>
                <w:spacing w:val="-3"/>
                <w:sz w:val="24"/>
              </w:rPr>
              <w:t xml:space="preserve"> </w:t>
            </w:r>
            <w:r w:rsidRPr="00F71567">
              <w:rPr>
                <w:sz w:val="24"/>
              </w:rPr>
              <w:t>и</w:t>
            </w:r>
            <w:r w:rsidRPr="00F71567">
              <w:rPr>
                <w:spacing w:val="-3"/>
                <w:sz w:val="24"/>
              </w:rPr>
              <w:t xml:space="preserve"> </w:t>
            </w:r>
            <w:r w:rsidRPr="00F71567">
              <w:rPr>
                <w:spacing w:val="-2"/>
                <w:sz w:val="24"/>
              </w:rPr>
              <w:t>различием)</w:t>
            </w:r>
          </w:p>
        </w:tc>
      </w:tr>
      <w:tr w:rsidR="00F71567" w:rsidRPr="00F71567">
        <w:trPr>
          <w:trHeight w:val="321"/>
        </w:trPr>
        <w:tc>
          <w:tcPr>
            <w:tcW w:w="895" w:type="dxa"/>
          </w:tcPr>
          <w:p w:rsidR="004D4C05" w:rsidRPr="00F71567" w:rsidRDefault="00730703">
            <w:pPr>
              <w:pStyle w:val="TableParagraph"/>
              <w:spacing w:line="256" w:lineRule="exact"/>
              <w:ind w:right="112"/>
              <w:jc w:val="right"/>
              <w:rPr>
                <w:sz w:val="24"/>
              </w:rPr>
            </w:pPr>
            <w:r w:rsidRPr="00F71567">
              <w:rPr>
                <w:spacing w:val="-5"/>
                <w:sz w:val="24"/>
              </w:rPr>
              <w:t>4.3</w:t>
            </w:r>
          </w:p>
        </w:tc>
        <w:tc>
          <w:tcPr>
            <w:tcW w:w="8745" w:type="dxa"/>
          </w:tcPr>
          <w:p w:rsidR="004D4C05" w:rsidRPr="00F71567" w:rsidRDefault="00730703">
            <w:pPr>
              <w:pStyle w:val="TableParagraph"/>
              <w:spacing w:line="256" w:lineRule="exact"/>
              <w:ind w:left="139"/>
              <w:rPr>
                <w:sz w:val="24"/>
              </w:rPr>
            </w:pPr>
            <w:r w:rsidRPr="00F71567">
              <w:rPr>
                <w:sz w:val="24"/>
              </w:rPr>
              <w:t>Установление</w:t>
            </w:r>
            <w:r w:rsidRPr="00F71567">
              <w:rPr>
                <w:spacing w:val="-6"/>
                <w:sz w:val="24"/>
              </w:rPr>
              <w:t xml:space="preserve"> </w:t>
            </w:r>
            <w:r w:rsidRPr="00F71567">
              <w:rPr>
                <w:sz w:val="24"/>
              </w:rPr>
              <w:t>связи</w:t>
            </w:r>
            <w:r w:rsidRPr="00F71567">
              <w:rPr>
                <w:spacing w:val="-2"/>
                <w:sz w:val="24"/>
              </w:rPr>
              <w:t xml:space="preserve"> </w:t>
            </w:r>
            <w:r w:rsidRPr="00F71567">
              <w:rPr>
                <w:sz w:val="24"/>
              </w:rPr>
              <w:t>слов</w:t>
            </w:r>
            <w:r w:rsidRPr="00F71567">
              <w:rPr>
                <w:spacing w:val="-4"/>
                <w:sz w:val="24"/>
              </w:rPr>
              <w:t xml:space="preserve"> </w:t>
            </w:r>
            <w:r w:rsidRPr="00F71567">
              <w:rPr>
                <w:sz w:val="24"/>
              </w:rPr>
              <w:t>в</w:t>
            </w:r>
            <w:r w:rsidRPr="00F71567">
              <w:rPr>
                <w:spacing w:val="-3"/>
                <w:sz w:val="24"/>
              </w:rPr>
              <w:t xml:space="preserve"> </w:t>
            </w:r>
            <w:r w:rsidRPr="00F71567">
              <w:rPr>
                <w:sz w:val="24"/>
              </w:rPr>
              <w:t>предложении</w:t>
            </w:r>
            <w:r w:rsidRPr="00F71567">
              <w:rPr>
                <w:spacing w:val="-2"/>
                <w:sz w:val="24"/>
              </w:rPr>
              <w:t xml:space="preserve"> </w:t>
            </w:r>
            <w:r w:rsidRPr="00F71567">
              <w:rPr>
                <w:sz w:val="24"/>
              </w:rPr>
              <w:t>при</w:t>
            </w:r>
            <w:r w:rsidRPr="00F71567">
              <w:rPr>
                <w:spacing w:val="-5"/>
                <w:sz w:val="24"/>
              </w:rPr>
              <w:t xml:space="preserve"> </w:t>
            </w:r>
            <w:r w:rsidRPr="00F71567">
              <w:rPr>
                <w:sz w:val="24"/>
              </w:rPr>
              <w:t>помощи</w:t>
            </w:r>
            <w:r w:rsidRPr="00F71567">
              <w:rPr>
                <w:spacing w:val="-2"/>
                <w:sz w:val="24"/>
              </w:rPr>
              <w:t xml:space="preserve"> </w:t>
            </w:r>
            <w:r w:rsidRPr="00F71567">
              <w:rPr>
                <w:sz w:val="24"/>
              </w:rPr>
              <w:t>смысловых</w:t>
            </w:r>
            <w:r w:rsidRPr="00F71567">
              <w:rPr>
                <w:spacing w:val="1"/>
                <w:sz w:val="24"/>
              </w:rPr>
              <w:t xml:space="preserve"> </w:t>
            </w:r>
            <w:r w:rsidRPr="00F71567">
              <w:rPr>
                <w:spacing w:val="-2"/>
                <w:sz w:val="24"/>
              </w:rPr>
              <w:t>вопросов</w:t>
            </w:r>
          </w:p>
        </w:tc>
      </w:tr>
      <w:tr w:rsidR="00F71567" w:rsidRPr="00F71567">
        <w:trPr>
          <w:trHeight w:val="321"/>
        </w:trPr>
        <w:tc>
          <w:tcPr>
            <w:tcW w:w="895" w:type="dxa"/>
          </w:tcPr>
          <w:p w:rsidR="004D4C05" w:rsidRPr="00F71567" w:rsidRDefault="00730703">
            <w:pPr>
              <w:pStyle w:val="TableParagraph"/>
              <w:spacing w:line="256" w:lineRule="exact"/>
              <w:ind w:right="112"/>
              <w:jc w:val="right"/>
              <w:rPr>
                <w:sz w:val="24"/>
              </w:rPr>
            </w:pPr>
            <w:r w:rsidRPr="00F71567">
              <w:rPr>
                <w:spacing w:val="-5"/>
                <w:sz w:val="24"/>
              </w:rPr>
              <w:t>4.4</w:t>
            </w:r>
          </w:p>
        </w:tc>
        <w:tc>
          <w:tcPr>
            <w:tcW w:w="8745" w:type="dxa"/>
          </w:tcPr>
          <w:p w:rsidR="004D4C05" w:rsidRPr="00F71567" w:rsidRDefault="00730703">
            <w:pPr>
              <w:pStyle w:val="TableParagraph"/>
              <w:spacing w:line="256" w:lineRule="exact"/>
              <w:ind w:left="139"/>
              <w:rPr>
                <w:sz w:val="24"/>
              </w:rPr>
            </w:pPr>
            <w:r w:rsidRPr="00F71567">
              <w:rPr>
                <w:sz w:val="24"/>
              </w:rPr>
              <w:t>Восстановление</w:t>
            </w:r>
            <w:r w:rsidRPr="00F71567">
              <w:rPr>
                <w:spacing w:val="-8"/>
                <w:sz w:val="24"/>
              </w:rPr>
              <w:t xml:space="preserve"> </w:t>
            </w:r>
            <w:r w:rsidRPr="00F71567">
              <w:rPr>
                <w:sz w:val="24"/>
              </w:rPr>
              <w:t>деформированных</w:t>
            </w:r>
            <w:r w:rsidRPr="00F71567">
              <w:rPr>
                <w:spacing w:val="-6"/>
                <w:sz w:val="24"/>
              </w:rPr>
              <w:t xml:space="preserve"> </w:t>
            </w:r>
            <w:r w:rsidRPr="00F71567">
              <w:rPr>
                <w:spacing w:val="-2"/>
                <w:sz w:val="24"/>
              </w:rPr>
              <w:t>предложений</w:t>
            </w:r>
          </w:p>
        </w:tc>
      </w:tr>
      <w:tr w:rsidR="00F71567" w:rsidRPr="00F71567">
        <w:trPr>
          <w:trHeight w:val="321"/>
        </w:trPr>
        <w:tc>
          <w:tcPr>
            <w:tcW w:w="895" w:type="dxa"/>
          </w:tcPr>
          <w:p w:rsidR="004D4C05" w:rsidRPr="00F71567" w:rsidRDefault="00730703">
            <w:pPr>
              <w:pStyle w:val="TableParagraph"/>
              <w:spacing w:line="256" w:lineRule="exact"/>
              <w:ind w:right="112"/>
              <w:jc w:val="right"/>
              <w:rPr>
                <w:sz w:val="24"/>
              </w:rPr>
            </w:pPr>
            <w:r w:rsidRPr="00F71567">
              <w:rPr>
                <w:spacing w:val="-5"/>
                <w:sz w:val="24"/>
              </w:rPr>
              <w:t>4.5</w:t>
            </w:r>
          </w:p>
        </w:tc>
        <w:tc>
          <w:tcPr>
            <w:tcW w:w="8745" w:type="dxa"/>
          </w:tcPr>
          <w:p w:rsidR="004D4C05" w:rsidRPr="00F71567" w:rsidRDefault="00730703">
            <w:pPr>
              <w:pStyle w:val="TableParagraph"/>
              <w:spacing w:line="256" w:lineRule="exact"/>
              <w:ind w:left="139"/>
              <w:rPr>
                <w:sz w:val="24"/>
              </w:rPr>
            </w:pPr>
            <w:r w:rsidRPr="00F71567">
              <w:rPr>
                <w:sz w:val="24"/>
              </w:rPr>
              <w:t>Составление</w:t>
            </w:r>
            <w:r w:rsidRPr="00F71567">
              <w:rPr>
                <w:spacing w:val="-4"/>
                <w:sz w:val="24"/>
              </w:rPr>
              <w:t xml:space="preserve"> </w:t>
            </w:r>
            <w:r w:rsidRPr="00F71567">
              <w:rPr>
                <w:sz w:val="24"/>
              </w:rPr>
              <w:t>предложений</w:t>
            </w:r>
            <w:r w:rsidRPr="00F71567">
              <w:rPr>
                <w:spacing w:val="-4"/>
                <w:sz w:val="24"/>
              </w:rPr>
              <w:t xml:space="preserve"> </w:t>
            </w:r>
            <w:r w:rsidRPr="00F71567">
              <w:rPr>
                <w:sz w:val="24"/>
              </w:rPr>
              <w:t>из</w:t>
            </w:r>
            <w:r w:rsidRPr="00F71567">
              <w:rPr>
                <w:spacing w:val="-5"/>
                <w:sz w:val="24"/>
              </w:rPr>
              <w:t xml:space="preserve"> </w:t>
            </w:r>
            <w:r w:rsidRPr="00F71567">
              <w:rPr>
                <w:sz w:val="24"/>
              </w:rPr>
              <w:t>набора</w:t>
            </w:r>
            <w:r w:rsidRPr="00F71567">
              <w:rPr>
                <w:spacing w:val="-3"/>
                <w:sz w:val="24"/>
              </w:rPr>
              <w:t xml:space="preserve"> </w:t>
            </w:r>
            <w:r w:rsidRPr="00F71567">
              <w:rPr>
                <w:sz w:val="24"/>
              </w:rPr>
              <w:t>форм</w:t>
            </w:r>
            <w:r w:rsidRPr="00F71567">
              <w:rPr>
                <w:spacing w:val="-2"/>
                <w:sz w:val="24"/>
              </w:rPr>
              <w:t xml:space="preserve"> </w:t>
            </w:r>
            <w:r w:rsidRPr="00F71567">
              <w:rPr>
                <w:spacing w:val="-4"/>
                <w:sz w:val="24"/>
              </w:rPr>
              <w:t>слов</w:t>
            </w:r>
          </w:p>
        </w:tc>
      </w:tr>
      <w:tr w:rsidR="00F71567" w:rsidRPr="00F71567">
        <w:trPr>
          <w:trHeight w:val="321"/>
        </w:trPr>
        <w:tc>
          <w:tcPr>
            <w:tcW w:w="895" w:type="dxa"/>
          </w:tcPr>
          <w:p w:rsidR="004D4C05" w:rsidRPr="00F71567" w:rsidRDefault="00730703">
            <w:pPr>
              <w:pStyle w:val="TableParagraph"/>
              <w:spacing w:line="256" w:lineRule="exact"/>
              <w:ind w:right="204"/>
              <w:jc w:val="right"/>
              <w:rPr>
                <w:sz w:val="24"/>
              </w:rPr>
            </w:pPr>
            <w:r w:rsidRPr="00F71567">
              <w:rPr>
                <w:spacing w:val="-10"/>
                <w:sz w:val="24"/>
              </w:rPr>
              <w:t>5</w:t>
            </w:r>
          </w:p>
        </w:tc>
        <w:tc>
          <w:tcPr>
            <w:tcW w:w="8745" w:type="dxa"/>
          </w:tcPr>
          <w:p w:rsidR="004D4C05" w:rsidRPr="00F71567" w:rsidRDefault="00730703">
            <w:pPr>
              <w:pStyle w:val="TableParagraph"/>
              <w:spacing w:line="256" w:lineRule="exact"/>
              <w:ind w:left="139"/>
              <w:rPr>
                <w:sz w:val="24"/>
              </w:rPr>
            </w:pPr>
            <w:r w:rsidRPr="00F71567">
              <w:rPr>
                <w:sz w:val="24"/>
              </w:rPr>
              <w:t>Орфография</w:t>
            </w:r>
            <w:r w:rsidRPr="00F71567">
              <w:rPr>
                <w:spacing w:val="-3"/>
                <w:sz w:val="24"/>
              </w:rPr>
              <w:t xml:space="preserve"> </w:t>
            </w:r>
            <w:r w:rsidRPr="00F71567">
              <w:rPr>
                <w:sz w:val="24"/>
              </w:rPr>
              <w:t xml:space="preserve">и </w:t>
            </w:r>
            <w:r w:rsidRPr="00F71567">
              <w:rPr>
                <w:spacing w:val="-2"/>
                <w:sz w:val="24"/>
              </w:rPr>
              <w:t>пунктуация</w:t>
            </w:r>
          </w:p>
        </w:tc>
      </w:tr>
      <w:tr w:rsidR="00F71567" w:rsidRPr="00F71567">
        <w:trPr>
          <w:trHeight w:val="319"/>
        </w:trPr>
        <w:tc>
          <w:tcPr>
            <w:tcW w:w="895" w:type="dxa"/>
          </w:tcPr>
          <w:p w:rsidR="004D4C05" w:rsidRPr="00F71567" w:rsidRDefault="00730703">
            <w:pPr>
              <w:pStyle w:val="TableParagraph"/>
              <w:spacing w:before="43" w:line="256" w:lineRule="exact"/>
              <w:ind w:right="112"/>
              <w:jc w:val="right"/>
              <w:rPr>
                <w:sz w:val="24"/>
              </w:rPr>
            </w:pPr>
            <w:r w:rsidRPr="00F71567">
              <w:rPr>
                <w:spacing w:val="-5"/>
                <w:sz w:val="24"/>
              </w:rPr>
              <w:t>5.1</w:t>
            </w:r>
          </w:p>
        </w:tc>
        <w:tc>
          <w:tcPr>
            <w:tcW w:w="8745" w:type="dxa"/>
          </w:tcPr>
          <w:p w:rsidR="004D4C05" w:rsidRPr="00F71567" w:rsidRDefault="00730703">
            <w:pPr>
              <w:pStyle w:val="TableParagraph"/>
              <w:spacing w:before="43" w:line="256" w:lineRule="exact"/>
              <w:ind w:left="139"/>
              <w:rPr>
                <w:sz w:val="24"/>
              </w:rPr>
            </w:pPr>
            <w:r w:rsidRPr="00F71567">
              <w:rPr>
                <w:sz w:val="24"/>
              </w:rPr>
              <w:t>Раздельное</w:t>
            </w:r>
            <w:r w:rsidRPr="00F71567">
              <w:rPr>
                <w:spacing w:val="-4"/>
                <w:sz w:val="24"/>
              </w:rPr>
              <w:t xml:space="preserve"> </w:t>
            </w:r>
            <w:r w:rsidRPr="00F71567">
              <w:rPr>
                <w:sz w:val="24"/>
              </w:rPr>
              <w:t>написание</w:t>
            </w:r>
            <w:r w:rsidRPr="00F71567">
              <w:rPr>
                <w:spacing w:val="-4"/>
                <w:sz w:val="24"/>
              </w:rPr>
              <w:t xml:space="preserve"> </w:t>
            </w:r>
            <w:r w:rsidRPr="00F71567">
              <w:rPr>
                <w:sz w:val="24"/>
              </w:rPr>
              <w:t>слов</w:t>
            </w:r>
            <w:r w:rsidRPr="00F71567">
              <w:rPr>
                <w:spacing w:val="-4"/>
                <w:sz w:val="24"/>
              </w:rPr>
              <w:t xml:space="preserve"> </w:t>
            </w:r>
            <w:r w:rsidRPr="00F71567">
              <w:rPr>
                <w:sz w:val="24"/>
              </w:rPr>
              <w:t>в</w:t>
            </w:r>
            <w:r w:rsidRPr="00F71567">
              <w:rPr>
                <w:spacing w:val="-3"/>
                <w:sz w:val="24"/>
              </w:rPr>
              <w:t xml:space="preserve"> </w:t>
            </w:r>
            <w:r w:rsidRPr="00F71567">
              <w:rPr>
                <w:spacing w:val="-2"/>
                <w:sz w:val="24"/>
              </w:rPr>
              <w:t>предложении</w:t>
            </w:r>
          </w:p>
        </w:tc>
      </w:tr>
      <w:tr w:rsidR="00F71567" w:rsidRPr="00F71567">
        <w:trPr>
          <w:trHeight w:val="597"/>
        </w:trPr>
        <w:tc>
          <w:tcPr>
            <w:tcW w:w="895" w:type="dxa"/>
          </w:tcPr>
          <w:p w:rsidR="004D4C05" w:rsidRPr="00F71567" w:rsidRDefault="00730703">
            <w:pPr>
              <w:pStyle w:val="TableParagraph"/>
              <w:spacing w:before="185"/>
              <w:ind w:right="112"/>
              <w:jc w:val="right"/>
              <w:rPr>
                <w:sz w:val="24"/>
              </w:rPr>
            </w:pPr>
            <w:r w:rsidRPr="00F71567">
              <w:rPr>
                <w:spacing w:val="-5"/>
                <w:sz w:val="24"/>
              </w:rPr>
              <w:t>5.2</w:t>
            </w:r>
          </w:p>
        </w:tc>
        <w:tc>
          <w:tcPr>
            <w:tcW w:w="8745" w:type="dxa"/>
          </w:tcPr>
          <w:p w:rsidR="004D4C05" w:rsidRPr="00F71567" w:rsidRDefault="00730703">
            <w:pPr>
              <w:pStyle w:val="TableParagraph"/>
              <w:spacing w:before="25" w:line="270" w:lineRule="atLeast"/>
              <w:ind w:left="139"/>
              <w:rPr>
                <w:sz w:val="24"/>
              </w:rPr>
            </w:pPr>
            <w:r w:rsidRPr="00F71567">
              <w:rPr>
                <w:sz w:val="24"/>
              </w:rPr>
              <w:t>Заглавная</w:t>
            </w:r>
            <w:r w:rsidRPr="00F71567">
              <w:rPr>
                <w:spacing w:val="40"/>
                <w:sz w:val="24"/>
              </w:rPr>
              <w:t xml:space="preserve"> </w:t>
            </w:r>
            <w:r w:rsidRPr="00F71567">
              <w:rPr>
                <w:sz w:val="24"/>
              </w:rPr>
              <w:t>буква</w:t>
            </w:r>
            <w:r w:rsidRPr="00F71567">
              <w:rPr>
                <w:spacing w:val="40"/>
                <w:sz w:val="24"/>
              </w:rPr>
              <w:t xml:space="preserve"> </w:t>
            </w:r>
            <w:r w:rsidRPr="00F71567">
              <w:rPr>
                <w:sz w:val="24"/>
              </w:rPr>
              <w:t>в</w:t>
            </w:r>
            <w:r w:rsidRPr="00F71567">
              <w:rPr>
                <w:spacing w:val="40"/>
                <w:sz w:val="24"/>
              </w:rPr>
              <w:t xml:space="preserve"> </w:t>
            </w:r>
            <w:r w:rsidRPr="00F71567">
              <w:rPr>
                <w:sz w:val="24"/>
              </w:rPr>
              <w:t>начале</w:t>
            </w:r>
            <w:r w:rsidRPr="00F71567">
              <w:rPr>
                <w:spacing w:val="40"/>
                <w:sz w:val="24"/>
              </w:rPr>
              <w:t xml:space="preserve"> </w:t>
            </w:r>
            <w:r w:rsidRPr="00F71567">
              <w:rPr>
                <w:sz w:val="24"/>
              </w:rPr>
              <w:t>предложения</w:t>
            </w:r>
            <w:r w:rsidRPr="00F71567">
              <w:rPr>
                <w:spacing w:val="40"/>
                <w:sz w:val="24"/>
              </w:rPr>
              <w:t xml:space="preserve"> </w:t>
            </w:r>
            <w:r w:rsidRPr="00F71567">
              <w:rPr>
                <w:sz w:val="24"/>
              </w:rPr>
              <w:t>и</w:t>
            </w:r>
            <w:r w:rsidRPr="00F71567">
              <w:rPr>
                <w:spacing w:val="40"/>
                <w:sz w:val="24"/>
              </w:rPr>
              <w:t xml:space="preserve"> </w:t>
            </w:r>
            <w:r w:rsidRPr="00F71567">
              <w:rPr>
                <w:sz w:val="24"/>
              </w:rPr>
              <w:t>в</w:t>
            </w:r>
            <w:r w:rsidRPr="00F71567">
              <w:rPr>
                <w:spacing w:val="40"/>
                <w:sz w:val="24"/>
              </w:rPr>
              <w:t xml:space="preserve"> </w:t>
            </w:r>
            <w:r w:rsidRPr="00F71567">
              <w:rPr>
                <w:sz w:val="24"/>
              </w:rPr>
              <w:t>именах</w:t>
            </w:r>
            <w:r w:rsidRPr="00F71567">
              <w:rPr>
                <w:spacing w:val="40"/>
                <w:sz w:val="24"/>
              </w:rPr>
              <w:t xml:space="preserve"> </w:t>
            </w:r>
            <w:r w:rsidRPr="00F71567">
              <w:rPr>
                <w:sz w:val="24"/>
              </w:rPr>
              <w:t>собственных:</w:t>
            </w:r>
            <w:r w:rsidRPr="00F71567">
              <w:rPr>
                <w:spacing w:val="40"/>
                <w:sz w:val="24"/>
              </w:rPr>
              <w:t xml:space="preserve"> </w:t>
            </w:r>
            <w:r w:rsidRPr="00F71567">
              <w:rPr>
                <w:sz w:val="24"/>
              </w:rPr>
              <w:t>в</w:t>
            </w:r>
            <w:r w:rsidRPr="00F71567">
              <w:rPr>
                <w:spacing w:val="40"/>
                <w:sz w:val="24"/>
              </w:rPr>
              <w:t xml:space="preserve"> </w:t>
            </w:r>
            <w:r w:rsidRPr="00F71567">
              <w:rPr>
                <w:sz w:val="24"/>
              </w:rPr>
              <w:t>именах</w:t>
            </w:r>
            <w:r w:rsidRPr="00F71567">
              <w:rPr>
                <w:spacing w:val="40"/>
                <w:sz w:val="24"/>
              </w:rPr>
              <w:t xml:space="preserve"> </w:t>
            </w:r>
            <w:r w:rsidRPr="00F71567">
              <w:rPr>
                <w:sz w:val="24"/>
              </w:rPr>
              <w:t>и</w:t>
            </w:r>
            <w:r w:rsidRPr="00F71567">
              <w:rPr>
                <w:spacing w:val="80"/>
                <w:sz w:val="24"/>
              </w:rPr>
              <w:t xml:space="preserve"> </w:t>
            </w:r>
            <w:r w:rsidRPr="00F71567">
              <w:rPr>
                <w:sz w:val="24"/>
              </w:rPr>
              <w:t>фамилиях людей, кличках животных</w:t>
            </w:r>
          </w:p>
        </w:tc>
      </w:tr>
      <w:tr w:rsidR="00F71567" w:rsidRPr="00F71567">
        <w:trPr>
          <w:trHeight w:val="321"/>
        </w:trPr>
        <w:tc>
          <w:tcPr>
            <w:tcW w:w="895" w:type="dxa"/>
          </w:tcPr>
          <w:p w:rsidR="004D4C05" w:rsidRPr="00F71567" w:rsidRDefault="00730703">
            <w:pPr>
              <w:pStyle w:val="TableParagraph"/>
              <w:spacing w:line="256" w:lineRule="exact"/>
              <w:ind w:right="112"/>
              <w:jc w:val="right"/>
              <w:rPr>
                <w:sz w:val="24"/>
              </w:rPr>
            </w:pPr>
            <w:r w:rsidRPr="00F71567">
              <w:rPr>
                <w:spacing w:val="-5"/>
                <w:sz w:val="24"/>
              </w:rPr>
              <w:t>5.3</w:t>
            </w:r>
          </w:p>
        </w:tc>
        <w:tc>
          <w:tcPr>
            <w:tcW w:w="8745" w:type="dxa"/>
          </w:tcPr>
          <w:p w:rsidR="004D4C05" w:rsidRPr="00F71567" w:rsidRDefault="00730703">
            <w:pPr>
              <w:pStyle w:val="TableParagraph"/>
              <w:spacing w:line="256" w:lineRule="exact"/>
              <w:ind w:left="139"/>
              <w:rPr>
                <w:sz w:val="24"/>
              </w:rPr>
            </w:pPr>
            <w:r w:rsidRPr="00F71567">
              <w:rPr>
                <w:sz w:val="24"/>
              </w:rPr>
              <w:t>Перенос</w:t>
            </w:r>
            <w:r w:rsidRPr="00F71567">
              <w:rPr>
                <w:spacing w:val="-4"/>
                <w:sz w:val="24"/>
              </w:rPr>
              <w:t xml:space="preserve"> </w:t>
            </w:r>
            <w:r w:rsidRPr="00F71567">
              <w:rPr>
                <w:sz w:val="24"/>
              </w:rPr>
              <w:t>слов</w:t>
            </w:r>
            <w:r w:rsidRPr="00F71567">
              <w:rPr>
                <w:spacing w:val="-1"/>
                <w:sz w:val="24"/>
              </w:rPr>
              <w:t xml:space="preserve"> </w:t>
            </w:r>
            <w:r w:rsidRPr="00F71567">
              <w:rPr>
                <w:sz w:val="24"/>
              </w:rPr>
              <w:t>(без</w:t>
            </w:r>
            <w:r w:rsidRPr="00F71567">
              <w:rPr>
                <w:spacing w:val="-2"/>
                <w:sz w:val="24"/>
              </w:rPr>
              <w:t xml:space="preserve"> </w:t>
            </w:r>
            <w:r w:rsidRPr="00F71567">
              <w:rPr>
                <w:sz w:val="24"/>
              </w:rPr>
              <w:t>учёта</w:t>
            </w:r>
            <w:r w:rsidRPr="00F71567">
              <w:rPr>
                <w:spacing w:val="-3"/>
                <w:sz w:val="24"/>
              </w:rPr>
              <w:t xml:space="preserve"> </w:t>
            </w:r>
            <w:r w:rsidRPr="00F71567">
              <w:rPr>
                <w:sz w:val="24"/>
              </w:rPr>
              <w:t>морфемного</w:t>
            </w:r>
            <w:r w:rsidRPr="00F71567">
              <w:rPr>
                <w:spacing w:val="-2"/>
                <w:sz w:val="24"/>
              </w:rPr>
              <w:t xml:space="preserve"> </w:t>
            </w:r>
            <w:r w:rsidRPr="00F71567">
              <w:rPr>
                <w:sz w:val="24"/>
              </w:rPr>
              <w:t>деления</w:t>
            </w:r>
            <w:r w:rsidRPr="00F71567">
              <w:rPr>
                <w:spacing w:val="-2"/>
                <w:sz w:val="24"/>
              </w:rPr>
              <w:t xml:space="preserve"> слова)</w:t>
            </w:r>
          </w:p>
        </w:tc>
      </w:tr>
      <w:tr w:rsidR="00F71567" w:rsidRPr="00F71567">
        <w:trPr>
          <w:trHeight w:val="595"/>
        </w:trPr>
        <w:tc>
          <w:tcPr>
            <w:tcW w:w="895" w:type="dxa"/>
          </w:tcPr>
          <w:p w:rsidR="004D4C05" w:rsidRPr="00F71567" w:rsidRDefault="00730703">
            <w:pPr>
              <w:pStyle w:val="TableParagraph"/>
              <w:spacing w:before="182"/>
              <w:ind w:right="112"/>
              <w:jc w:val="right"/>
              <w:rPr>
                <w:sz w:val="24"/>
              </w:rPr>
            </w:pPr>
            <w:r w:rsidRPr="00F71567">
              <w:rPr>
                <w:spacing w:val="-5"/>
                <w:sz w:val="24"/>
              </w:rPr>
              <w:t>5.4</w:t>
            </w:r>
          </w:p>
        </w:tc>
        <w:tc>
          <w:tcPr>
            <w:tcW w:w="8745" w:type="dxa"/>
          </w:tcPr>
          <w:p w:rsidR="004D4C05" w:rsidRPr="00F71567" w:rsidRDefault="00730703">
            <w:pPr>
              <w:pStyle w:val="TableParagraph"/>
              <w:spacing w:before="23" w:line="270" w:lineRule="atLeast"/>
              <w:ind w:left="139"/>
              <w:rPr>
                <w:i/>
                <w:sz w:val="24"/>
              </w:rPr>
            </w:pPr>
            <w:r w:rsidRPr="00F71567">
              <w:rPr>
                <w:sz w:val="24"/>
              </w:rPr>
              <w:t xml:space="preserve">Гласные после шипящих в сочетаниях </w:t>
            </w:r>
            <w:r w:rsidRPr="00F71567">
              <w:rPr>
                <w:i/>
                <w:sz w:val="24"/>
              </w:rPr>
              <w:t xml:space="preserve">жи, ши </w:t>
            </w:r>
            <w:r w:rsidRPr="00F71567">
              <w:rPr>
                <w:sz w:val="24"/>
              </w:rPr>
              <w:t xml:space="preserve">(в положении под ударением), </w:t>
            </w:r>
            <w:r w:rsidRPr="00F71567">
              <w:rPr>
                <w:i/>
                <w:sz w:val="24"/>
              </w:rPr>
              <w:t>ча, ща, чу, щу</w:t>
            </w:r>
          </w:p>
        </w:tc>
      </w:tr>
    </w:tbl>
    <w:p w:rsidR="004D4C05" w:rsidRPr="00F71567" w:rsidRDefault="004D4C05">
      <w:pPr>
        <w:pStyle w:val="TableParagraph"/>
        <w:spacing w:line="270" w:lineRule="atLeast"/>
        <w:rPr>
          <w:i/>
          <w:sz w:val="24"/>
        </w:rPr>
        <w:sectPr w:rsidR="004D4C05" w:rsidRPr="00F71567">
          <w:pgSz w:w="11910" w:h="16390"/>
          <w:pgMar w:top="1060" w:right="283" w:bottom="1160" w:left="1417" w:header="0" w:footer="974" w:gutter="0"/>
          <w:cols w:space="720"/>
        </w:sectPr>
      </w:pPr>
    </w:p>
    <w:tbl>
      <w:tblPr>
        <w:tblStyle w:val="TableNormal"/>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5"/>
        <w:gridCol w:w="8745"/>
      </w:tblGrid>
      <w:tr w:rsidR="00F71567" w:rsidRPr="00F71567">
        <w:trPr>
          <w:trHeight w:val="321"/>
        </w:trPr>
        <w:tc>
          <w:tcPr>
            <w:tcW w:w="895" w:type="dxa"/>
          </w:tcPr>
          <w:p w:rsidR="004D4C05" w:rsidRPr="00F71567" w:rsidRDefault="00730703">
            <w:pPr>
              <w:pStyle w:val="TableParagraph"/>
              <w:spacing w:line="256" w:lineRule="exact"/>
              <w:ind w:right="112"/>
              <w:jc w:val="right"/>
              <w:rPr>
                <w:sz w:val="24"/>
              </w:rPr>
            </w:pPr>
            <w:r w:rsidRPr="00F71567">
              <w:rPr>
                <w:spacing w:val="-5"/>
                <w:sz w:val="24"/>
              </w:rPr>
              <w:lastRenderedPageBreak/>
              <w:t>5.5</w:t>
            </w:r>
          </w:p>
        </w:tc>
        <w:tc>
          <w:tcPr>
            <w:tcW w:w="8745" w:type="dxa"/>
          </w:tcPr>
          <w:p w:rsidR="004D4C05" w:rsidRPr="00F71567" w:rsidRDefault="00730703">
            <w:pPr>
              <w:pStyle w:val="TableParagraph"/>
              <w:spacing w:line="256" w:lineRule="exact"/>
              <w:ind w:left="139"/>
              <w:rPr>
                <w:i/>
                <w:sz w:val="24"/>
              </w:rPr>
            </w:pPr>
            <w:r w:rsidRPr="00F71567">
              <w:rPr>
                <w:sz w:val="24"/>
              </w:rPr>
              <w:t>Сочетания</w:t>
            </w:r>
            <w:r w:rsidRPr="00F71567">
              <w:rPr>
                <w:spacing w:val="-3"/>
                <w:sz w:val="24"/>
              </w:rPr>
              <w:t xml:space="preserve"> </w:t>
            </w:r>
            <w:r w:rsidRPr="00F71567">
              <w:rPr>
                <w:i/>
                <w:sz w:val="24"/>
              </w:rPr>
              <w:t>чк,</w:t>
            </w:r>
            <w:r w:rsidRPr="00F71567">
              <w:rPr>
                <w:i/>
                <w:spacing w:val="-1"/>
                <w:sz w:val="24"/>
              </w:rPr>
              <w:t xml:space="preserve"> </w:t>
            </w:r>
            <w:r w:rsidRPr="00F71567">
              <w:rPr>
                <w:i/>
                <w:spacing w:val="-5"/>
                <w:sz w:val="24"/>
              </w:rPr>
              <w:t>чн</w:t>
            </w:r>
          </w:p>
        </w:tc>
      </w:tr>
      <w:tr w:rsidR="00F71567" w:rsidRPr="00F71567">
        <w:trPr>
          <w:trHeight w:val="597"/>
        </w:trPr>
        <w:tc>
          <w:tcPr>
            <w:tcW w:w="895" w:type="dxa"/>
          </w:tcPr>
          <w:p w:rsidR="004D4C05" w:rsidRPr="00F71567" w:rsidRDefault="00730703">
            <w:pPr>
              <w:pStyle w:val="TableParagraph"/>
              <w:spacing w:before="185"/>
              <w:ind w:right="112"/>
              <w:jc w:val="right"/>
              <w:rPr>
                <w:sz w:val="24"/>
              </w:rPr>
            </w:pPr>
            <w:r w:rsidRPr="00F71567">
              <w:rPr>
                <w:spacing w:val="-5"/>
                <w:sz w:val="24"/>
              </w:rPr>
              <w:t>5.6</w:t>
            </w:r>
          </w:p>
        </w:tc>
        <w:tc>
          <w:tcPr>
            <w:tcW w:w="8745" w:type="dxa"/>
          </w:tcPr>
          <w:p w:rsidR="004D4C05" w:rsidRPr="00F71567" w:rsidRDefault="00730703">
            <w:pPr>
              <w:pStyle w:val="TableParagraph"/>
              <w:tabs>
                <w:tab w:val="left" w:pos="1017"/>
                <w:tab w:val="left" w:pos="1381"/>
                <w:tab w:val="left" w:pos="3396"/>
                <w:tab w:val="left" w:pos="4655"/>
                <w:tab w:val="left" w:pos="5050"/>
                <w:tab w:val="left" w:pos="6537"/>
                <w:tab w:val="left" w:pos="7804"/>
                <w:tab w:val="left" w:pos="8521"/>
              </w:tabs>
              <w:spacing w:before="25" w:line="270" w:lineRule="atLeast"/>
              <w:ind w:left="139" w:right="102"/>
              <w:rPr>
                <w:sz w:val="24"/>
              </w:rPr>
            </w:pPr>
            <w:r w:rsidRPr="00F71567">
              <w:rPr>
                <w:spacing w:val="-2"/>
                <w:sz w:val="24"/>
              </w:rPr>
              <w:t>Слова</w:t>
            </w:r>
            <w:r w:rsidRPr="00F71567">
              <w:rPr>
                <w:sz w:val="24"/>
              </w:rPr>
              <w:tab/>
            </w:r>
            <w:r w:rsidRPr="00F71567">
              <w:rPr>
                <w:spacing w:val="-10"/>
                <w:sz w:val="24"/>
              </w:rPr>
              <w:t>с</w:t>
            </w:r>
            <w:r w:rsidRPr="00F71567">
              <w:rPr>
                <w:sz w:val="24"/>
              </w:rPr>
              <w:tab/>
            </w:r>
            <w:r w:rsidRPr="00F71567">
              <w:rPr>
                <w:spacing w:val="-2"/>
                <w:sz w:val="24"/>
              </w:rPr>
              <w:t>непроверяемыми</w:t>
            </w:r>
            <w:r w:rsidRPr="00F71567">
              <w:rPr>
                <w:sz w:val="24"/>
              </w:rPr>
              <w:tab/>
            </w:r>
            <w:r w:rsidRPr="00F71567">
              <w:rPr>
                <w:spacing w:val="-2"/>
                <w:sz w:val="24"/>
              </w:rPr>
              <w:t>гласными</w:t>
            </w:r>
            <w:r w:rsidRPr="00F71567">
              <w:rPr>
                <w:sz w:val="24"/>
              </w:rPr>
              <w:tab/>
            </w:r>
            <w:r w:rsidRPr="00F71567">
              <w:rPr>
                <w:spacing w:val="-10"/>
                <w:sz w:val="24"/>
              </w:rPr>
              <w:t>и</w:t>
            </w:r>
            <w:r w:rsidRPr="00F71567">
              <w:rPr>
                <w:sz w:val="24"/>
              </w:rPr>
              <w:tab/>
            </w:r>
            <w:r w:rsidRPr="00F71567">
              <w:rPr>
                <w:spacing w:val="-2"/>
                <w:sz w:val="24"/>
              </w:rPr>
              <w:t>согласными</w:t>
            </w:r>
            <w:r w:rsidRPr="00F71567">
              <w:rPr>
                <w:sz w:val="24"/>
              </w:rPr>
              <w:tab/>
            </w:r>
            <w:r w:rsidRPr="00F71567">
              <w:rPr>
                <w:spacing w:val="-2"/>
                <w:sz w:val="24"/>
              </w:rPr>
              <w:t>(перечень</w:t>
            </w:r>
            <w:r w:rsidRPr="00F71567">
              <w:rPr>
                <w:sz w:val="24"/>
              </w:rPr>
              <w:tab/>
            </w:r>
            <w:r w:rsidRPr="00F71567">
              <w:rPr>
                <w:spacing w:val="-4"/>
                <w:sz w:val="24"/>
              </w:rPr>
              <w:t>слов</w:t>
            </w:r>
            <w:r w:rsidRPr="00F71567">
              <w:rPr>
                <w:sz w:val="24"/>
              </w:rPr>
              <w:tab/>
            </w:r>
            <w:r w:rsidRPr="00F71567">
              <w:rPr>
                <w:spacing w:val="-10"/>
                <w:sz w:val="24"/>
              </w:rPr>
              <w:t xml:space="preserve">в </w:t>
            </w:r>
            <w:r w:rsidRPr="00F71567">
              <w:rPr>
                <w:sz w:val="24"/>
              </w:rPr>
              <w:t>орфографическом словаре учебника)</w:t>
            </w:r>
          </w:p>
        </w:tc>
      </w:tr>
      <w:tr w:rsidR="00F71567" w:rsidRPr="00F71567">
        <w:trPr>
          <w:trHeight w:val="597"/>
        </w:trPr>
        <w:tc>
          <w:tcPr>
            <w:tcW w:w="895" w:type="dxa"/>
          </w:tcPr>
          <w:p w:rsidR="004D4C05" w:rsidRPr="00F71567" w:rsidRDefault="00730703">
            <w:pPr>
              <w:pStyle w:val="TableParagraph"/>
              <w:spacing w:before="182"/>
              <w:ind w:right="112"/>
              <w:jc w:val="right"/>
              <w:rPr>
                <w:sz w:val="24"/>
              </w:rPr>
            </w:pPr>
            <w:r w:rsidRPr="00F71567">
              <w:rPr>
                <w:spacing w:val="-5"/>
                <w:sz w:val="24"/>
              </w:rPr>
              <w:t>5.7</w:t>
            </w:r>
          </w:p>
        </w:tc>
        <w:tc>
          <w:tcPr>
            <w:tcW w:w="8745" w:type="dxa"/>
          </w:tcPr>
          <w:p w:rsidR="004D4C05" w:rsidRPr="00F71567" w:rsidRDefault="00730703">
            <w:pPr>
              <w:pStyle w:val="TableParagraph"/>
              <w:tabs>
                <w:tab w:val="left" w:pos="1038"/>
                <w:tab w:val="left" w:pos="2548"/>
                <w:tab w:val="left" w:pos="2961"/>
                <w:tab w:val="left" w:pos="3860"/>
                <w:tab w:val="left" w:pos="5582"/>
                <w:tab w:val="left" w:pos="6508"/>
                <w:tab w:val="left" w:pos="8502"/>
              </w:tabs>
              <w:spacing w:before="25" w:line="270" w:lineRule="atLeast"/>
              <w:ind w:left="139" w:right="107"/>
              <w:rPr>
                <w:sz w:val="24"/>
              </w:rPr>
            </w:pPr>
            <w:r w:rsidRPr="00F71567">
              <w:rPr>
                <w:spacing w:val="-4"/>
                <w:sz w:val="24"/>
              </w:rPr>
              <w:t>Знаки</w:t>
            </w:r>
            <w:r w:rsidRPr="00F71567">
              <w:rPr>
                <w:sz w:val="24"/>
              </w:rPr>
              <w:tab/>
            </w:r>
            <w:r w:rsidRPr="00F71567">
              <w:rPr>
                <w:spacing w:val="-2"/>
                <w:sz w:val="24"/>
              </w:rPr>
              <w:t>препинания</w:t>
            </w:r>
            <w:r w:rsidRPr="00F71567">
              <w:rPr>
                <w:sz w:val="24"/>
              </w:rPr>
              <w:tab/>
            </w:r>
            <w:r w:rsidRPr="00F71567">
              <w:rPr>
                <w:spacing w:val="-10"/>
                <w:sz w:val="24"/>
              </w:rPr>
              <w:t>в</w:t>
            </w:r>
            <w:r w:rsidRPr="00F71567">
              <w:rPr>
                <w:sz w:val="24"/>
              </w:rPr>
              <w:tab/>
            </w:r>
            <w:r w:rsidRPr="00F71567">
              <w:rPr>
                <w:spacing w:val="-4"/>
                <w:sz w:val="24"/>
              </w:rPr>
              <w:t>конце</w:t>
            </w:r>
            <w:r w:rsidRPr="00F71567">
              <w:rPr>
                <w:sz w:val="24"/>
              </w:rPr>
              <w:tab/>
            </w:r>
            <w:r w:rsidRPr="00F71567">
              <w:rPr>
                <w:spacing w:val="-2"/>
                <w:sz w:val="24"/>
              </w:rPr>
              <w:t>предложения:</w:t>
            </w:r>
            <w:r w:rsidRPr="00F71567">
              <w:rPr>
                <w:sz w:val="24"/>
              </w:rPr>
              <w:tab/>
            </w:r>
            <w:r w:rsidRPr="00F71567">
              <w:rPr>
                <w:spacing w:val="-2"/>
                <w:sz w:val="24"/>
              </w:rPr>
              <w:t>точка,</w:t>
            </w:r>
            <w:r w:rsidRPr="00F71567">
              <w:rPr>
                <w:sz w:val="24"/>
              </w:rPr>
              <w:tab/>
            </w:r>
            <w:r w:rsidRPr="00F71567">
              <w:rPr>
                <w:spacing w:val="-2"/>
                <w:sz w:val="24"/>
              </w:rPr>
              <w:t>вопросительный</w:t>
            </w:r>
            <w:r w:rsidRPr="00F71567">
              <w:rPr>
                <w:sz w:val="24"/>
              </w:rPr>
              <w:tab/>
            </w:r>
            <w:r w:rsidRPr="00F71567">
              <w:rPr>
                <w:spacing w:val="-10"/>
                <w:sz w:val="24"/>
              </w:rPr>
              <w:t xml:space="preserve">и </w:t>
            </w:r>
            <w:r w:rsidRPr="00F71567">
              <w:rPr>
                <w:sz w:val="24"/>
              </w:rPr>
              <w:t>восклицательный знаки</w:t>
            </w:r>
          </w:p>
        </w:tc>
      </w:tr>
      <w:tr w:rsidR="00F71567" w:rsidRPr="00F71567">
        <w:trPr>
          <w:trHeight w:val="321"/>
        </w:trPr>
        <w:tc>
          <w:tcPr>
            <w:tcW w:w="895" w:type="dxa"/>
          </w:tcPr>
          <w:p w:rsidR="004D4C05" w:rsidRPr="00F71567" w:rsidRDefault="00730703">
            <w:pPr>
              <w:pStyle w:val="TableParagraph"/>
              <w:spacing w:line="256" w:lineRule="exact"/>
              <w:ind w:right="112"/>
              <w:jc w:val="right"/>
              <w:rPr>
                <w:sz w:val="24"/>
              </w:rPr>
            </w:pPr>
            <w:r w:rsidRPr="00F71567">
              <w:rPr>
                <w:spacing w:val="-5"/>
                <w:sz w:val="24"/>
              </w:rPr>
              <w:t>5.8</w:t>
            </w:r>
          </w:p>
        </w:tc>
        <w:tc>
          <w:tcPr>
            <w:tcW w:w="8745" w:type="dxa"/>
          </w:tcPr>
          <w:p w:rsidR="004D4C05" w:rsidRPr="00F71567" w:rsidRDefault="00730703">
            <w:pPr>
              <w:pStyle w:val="TableParagraph"/>
              <w:spacing w:line="256" w:lineRule="exact"/>
              <w:ind w:left="139"/>
              <w:rPr>
                <w:sz w:val="24"/>
              </w:rPr>
            </w:pPr>
            <w:r w:rsidRPr="00F71567">
              <w:rPr>
                <w:sz w:val="24"/>
              </w:rPr>
              <w:t>Алгоритм</w:t>
            </w:r>
            <w:r w:rsidRPr="00F71567">
              <w:rPr>
                <w:spacing w:val="-6"/>
                <w:sz w:val="24"/>
              </w:rPr>
              <w:t xml:space="preserve"> </w:t>
            </w:r>
            <w:r w:rsidRPr="00F71567">
              <w:rPr>
                <w:sz w:val="24"/>
              </w:rPr>
              <w:t>списывания</w:t>
            </w:r>
            <w:r w:rsidRPr="00F71567">
              <w:rPr>
                <w:spacing w:val="-7"/>
                <w:sz w:val="24"/>
              </w:rPr>
              <w:t xml:space="preserve"> </w:t>
            </w:r>
            <w:r w:rsidRPr="00F71567">
              <w:rPr>
                <w:spacing w:val="-2"/>
                <w:sz w:val="24"/>
              </w:rPr>
              <w:t>текста</w:t>
            </w:r>
          </w:p>
        </w:tc>
      </w:tr>
      <w:tr w:rsidR="00F71567" w:rsidRPr="00F71567">
        <w:trPr>
          <w:trHeight w:val="321"/>
        </w:trPr>
        <w:tc>
          <w:tcPr>
            <w:tcW w:w="895" w:type="dxa"/>
          </w:tcPr>
          <w:p w:rsidR="004D4C05" w:rsidRPr="00F71567" w:rsidRDefault="00730703">
            <w:pPr>
              <w:pStyle w:val="TableParagraph"/>
              <w:spacing w:line="256" w:lineRule="exact"/>
              <w:ind w:right="204"/>
              <w:jc w:val="right"/>
              <w:rPr>
                <w:sz w:val="24"/>
              </w:rPr>
            </w:pPr>
            <w:r w:rsidRPr="00F71567">
              <w:rPr>
                <w:spacing w:val="-10"/>
                <w:sz w:val="24"/>
              </w:rPr>
              <w:t>6</w:t>
            </w:r>
          </w:p>
        </w:tc>
        <w:tc>
          <w:tcPr>
            <w:tcW w:w="8745" w:type="dxa"/>
          </w:tcPr>
          <w:p w:rsidR="004D4C05" w:rsidRPr="00F71567" w:rsidRDefault="00730703">
            <w:pPr>
              <w:pStyle w:val="TableParagraph"/>
              <w:spacing w:line="256" w:lineRule="exact"/>
              <w:ind w:left="139"/>
              <w:rPr>
                <w:sz w:val="24"/>
              </w:rPr>
            </w:pPr>
            <w:r w:rsidRPr="00F71567">
              <w:rPr>
                <w:sz w:val="24"/>
              </w:rPr>
              <w:t>Развитие</w:t>
            </w:r>
            <w:r w:rsidRPr="00F71567">
              <w:rPr>
                <w:spacing w:val="-7"/>
                <w:sz w:val="24"/>
              </w:rPr>
              <w:t xml:space="preserve"> </w:t>
            </w:r>
            <w:r w:rsidRPr="00F71567">
              <w:rPr>
                <w:spacing w:val="-4"/>
                <w:sz w:val="24"/>
              </w:rPr>
              <w:t>речи</w:t>
            </w:r>
          </w:p>
        </w:tc>
      </w:tr>
      <w:tr w:rsidR="00F71567" w:rsidRPr="00F71567">
        <w:trPr>
          <w:trHeight w:val="318"/>
        </w:trPr>
        <w:tc>
          <w:tcPr>
            <w:tcW w:w="895" w:type="dxa"/>
          </w:tcPr>
          <w:p w:rsidR="004D4C05" w:rsidRPr="00F71567" w:rsidRDefault="00730703">
            <w:pPr>
              <w:pStyle w:val="TableParagraph"/>
              <w:spacing w:before="43" w:line="256" w:lineRule="exact"/>
              <w:ind w:right="112"/>
              <w:jc w:val="right"/>
              <w:rPr>
                <w:sz w:val="24"/>
              </w:rPr>
            </w:pPr>
            <w:r w:rsidRPr="00F71567">
              <w:rPr>
                <w:spacing w:val="-5"/>
                <w:sz w:val="24"/>
              </w:rPr>
              <w:t>6.1</w:t>
            </w:r>
          </w:p>
        </w:tc>
        <w:tc>
          <w:tcPr>
            <w:tcW w:w="8745" w:type="dxa"/>
          </w:tcPr>
          <w:p w:rsidR="004D4C05" w:rsidRPr="00F71567" w:rsidRDefault="00730703">
            <w:pPr>
              <w:pStyle w:val="TableParagraph"/>
              <w:spacing w:before="43" w:line="256" w:lineRule="exact"/>
              <w:ind w:left="139"/>
              <w:rPr>
                <w:sz w:val="24"/>
              </w:rPr>
            </w:pPr>
            <w:r w:rsidRPr="00F71567">
              <w:rPr>
                <w:sz w:val="24"/>
              </w:rPr>
              <w:t>Речь</w:t>
            </w:r>
            <w:r w:rsidRPr="00F71567">
              <w:rPr>
                <w:spacing w:val="-3"/>
                <w:sz w:val="24"/>
              </w:rPr>
              <w:t xml:space="preserve"> </w:t>
            </w:r>
            <w:r w:rsidRPr="00F71567">
              <w:rPr>
                <w:sz w:val="24"/>
              </w:rPr>
              <w:t>как</w:t>
            </w:r>
            <w:r w:rsidRPr="00F71567">
              <w:rPr>
                <w:spacing w:val="-2"/>
                <w:sz w:val="24"/>
              </w:rPr>
              <w:t xml:space="preserve"> </w:t>
            </w:r>
            <w:r w:rsidRPr="00F71567">
              <w:rPr>
                <w:sz w:val="24"/>
              </w:rPr>
              <w:t>основная</w:t>
            </w:r>
            <w:r w:rsidRPr="00F71567">
              <w:rPr>
                <w:spacing w:val="-2"/>
                <w:sz w:val="24"/>
              </w:rPr>
              <w:t xml:space="preserve"> </w:t>
            </w:r>
            <w:r w:rsidRPr="00F71567">
              <w:rPr>
                <w:sz w:val="24"/>
              </w:rPr>
              <w:t>форма</w:t>
            </w:r>
            <w:r w:rsidRPr="00F71567">
              <w:rPr>
                <w:spacing w:val="-3"/>
                <w:sz w:val="24"/>
              </w:rPr>
              <w:t xml:space="preserve"> </w:t>
            </w:r>
            <w:r w:rsidRPr="00F71567">
              <w:rPr>
                <w:sz w:val="24"/>
              </w:rPr>
              <w:t>общения</w:t>
            </w:r>
            <w:r w:rsidRPr="00F71567">
              <w:rPr>
                <w:spacing w:val="-2"/>
                <w:sz w:val="24"/>
              </w:rPr>
              <w:t xml:space="preserve"> </w:t>
            </w:r>
            <w:r w:rsidRPr="00F71567">
              <w:rPr>
                <w:sz w:val="24"/>
              </w:rPr>
              <w:t>между</w:t>
            </w:r>
            <w:r w:rsidRPr="00F71567">
              <w:rPr>
                <w:spacing w:val="-2"/>
                <w:sz w:val="24"/>
              </w:rPr>
              <w:t xml:space="preserve"> людьми</w:t>
            </w:r>
          </w:p>
        </w:tc>
      </w:tr>
      <w:tr w:rsidR="00F71567" w:rsidRPr="00F71567">
        <w:trPr>
          <w:trHeight w:val="321"/>
        </w:trPr>
        <w:tc>
          <w:tcPr>
            <w:tcW w:w="895" w:type="dxa"/>
          </w:tcPr>
          <w:p w:rsidR="004D4C05" w:rsidRPr="00F71567" w:rsidRDefault="00730703">
            <w:pPr>
              <w:pStyle w:val="TableParagraph"/>
              <w:spacing w:line="256" w:lineRule="exact"/>
              <w:ind w:right="112"/>
              <w:jc w:val="right"/>
              <w:rPr>
                <w:sz w:val="24"/>
              </w:rPr>
            </w:pPr>
            <w:r w:rsidRPr="00F71567">
              <w:rPr>
                <w:spacing w:val="-5"/>
                <w:sz w:val="24"/>
              </w:rPr>
              <w:t>6.2</w:t>
            </w:r>
          </w:p>
        </w:tc>
        <w:tc>
          <w:tcPr>
            <w:tcW w:w="8745" w:type="dxa"/>
          </w:tcPr>
          <w:p w:rsidR="004D4C05" w:rsidRPr="00F71567" w:rsidRDefault="00730703">
            <w:pPr>
              <w:pStyle w:val="TableParagraph"/>
              <w:spacing w:line="256" w:lineRule="exact"/>
              <w:ind w:left="139"/>
              <w:rPr>
                <w:sz w:val="24"/>
              </w:rPr>
            </w:pPr>
            <w:r w:rsidRPr="00F71567">
              <w:rPr>
                <w:sz w:val="24"/>
              </w:rPr>
              <w:t>Текст</w:t>
            </w:r>
            <w:r w:rsidRPr="00F71567">
              <w:rPr>
                <w:spacing w:val="-2"/>
                <w:sz w:val="24"/>
              </w:rPr>
              <w:t xml:space="preserve"> </w:t>
            </w:r>
            <w:r w:rsidRPr="00F71567">
              <w:rPr>
                <w:sz w:val="24"/>
              </w:rPr>
              <w:t>как</w:t>
            </w:r>
            <w:r w:rsidRPr="00F71567">
              <w:rPr>
                <w:spacing w:val="-3"/>
                <w:sz w:val="24"/>
              </w:rPr>
              <w:t xml:space="preserve"> </w:t>
            </w:r>
            <w:r w:rsidRPr="00F71567">
              <w:rPr>
                <w:sz w:val="24"/>
              </w:rPr>
              <w:t>единица</w:t>
            </w:r>
            <w:r w:rsidRPr="00F71567">
              <w:rPr>
                <w:spacing w:val="-2"/>
                <w:sz w:val="24"/>
              </w:rPr>
              <w:t xml:space="preserve"> </w:t>
            </w:r>
            <w:r w:rsidRPr="00F71567">
              <w:rPr>
                <w:sz w:val="24"/>
              </w:rPr>
              <w:t>речи</w:t>
            </w:r>
            <w:r w:rsidRPr="00F71567">
              <w:rPr>
                <w:spacing w:val="-2"/>
                <w:sz w:val="24"/>
              </w:rPr>
              <w:t xml:space="preserve"> (ознакомление)</w:t>
            </w:r>
          </w:p>
        </w:tc>
      </w:tr>
      <w:tr w:rsidR="00F71567" w:rsidRPr="00F71567">
        <w:trPr>
          <w:trHeight w:val="321"/>
        </w:trPr>
        <w:tc>
          <w:tcPr>
            <w:tcW w:w="895" w:type="dxa"/>
          </w:tcPr>
          <w:p w:rsidR="004D4C05" w:rsidRPr="00F71567" w:rsidRDefault="00730703">
            <w:pPr>
              <w:pStyle w:val="TableParagraph"/>
              <w:spacing w:line="256" w:lineRule="exact"/>
              <w:ind w:right="112"/>
              <w:jc w:val="right"/>
              <w:rPr>
                <w:sz w:val="24"/>
              </w:rPr>
            </w:pPr>
            <w:r w:rsidRPr="00F71567">
              <w:rPr>
                <w:spacing w:val="-5"/>
                <w:sz w:val="24"/>
              </w:rPr>
              <w:t>6.3</w:t>
            </w:r>
          </w:p>
        </w:tc>
        <w:tc>
          <w:tcPr>
            <w:tcW w:w="8745" w:type="dxa"/>
          </w:tcPr>
          <w:p w:rsidR="004D4C05" w:rsidRPr="00F71567" w:rsidRDefault="00730703">
            <w:pPr>
              <w:pStyle w:val="TableParagraph"/>
              <w:spacing w:line="256" w:lineRule="exact"/>
              <w:ind w:left="139"/>
              <w:rPr>
                <w:sz w:val="24"/>
              </w:rPr>
            </w:pPr>
            <w:r w:rsidRPr="00F71567">
              <w:rPr>
                <w:sz w:val="24"/>
              </w:rPr>
              <w:t>Ситуация</w:t>
            </w:r>
            <w:r w:rsidRPr="00F71567">
              <w:rPr>
                <w:spacing w:val="-5"/>
                <w:sz w:val="24"/>
              </w:rPr>
              <w:t xml:space="preserve"> </w:t>
            </w:r>
            <w:r w:rsidRPr="00F71567">
              <w:rPr>
                <w:sz w:val="24"/>
              </w:rPr>
              <w:t>общения:</w:t>
            </w:r>
            <w:r w:rsidRPr="00F71567">
              <w:rPr>
                <w:spacing w:val="-2"/>
                <w:sz w:val="24"/>
              </w:rPr>
              <w:t xml:space="preserve"> </w:t>
            </w:r>
            <w:r w:rsidRPr="00F71567">
              <w:rPr>
                <w:sz w:val="24"/>
              </w:rPr>
              <w:t>цель</w:t>
            </w:r>
            <w:r w:rsidRPr="00F71567">
              <w:rPr>
                <w:spacing w:val="-2"/>
                <w:sz w:val="24"/>
              </w:rPr>
              <w:t xml:space="preserve"> </w:t>
            </w:r>
            <w:r w:rsidRPr="00F71567">
              <w:rPr>
                <w:sz w:val="24"/>
              </w:rPr>
              <w:t>общения,</w:t>
            </w:r>
            <w:r w:rsidRPr="00F71567">
              <w:rPr>
                <w:spacing w:val="-2"/>
                <w:sz w:val="24"/>
              </w:rPr>
              <w:t xml:space="preserve"> </w:t>
            </w:r>
            <w:r w:rsidRPr="00F71567">
              <w:rPr>
                <w:sz w:val="24"/>
              </w:rPr>
              <w:t>с</w:t>
            </w:r>
            <w:r w:rsidRPr="00F71567">
              <w:rPr>
                <w:spacing w:val="-3"/>
                <w:sz w:val="24"/>
              </w:rPr>
              <w:t xml:space="preserve"> </w:t>
            </w:r>
            <w:r w:rsidRPr="00F71567">
              <w:rPr>
                <w:sz w:val="24"/>
              </w:rPr>
              <w:t>кем</w:t>
            </w:r>
            <w:r w:rsidRPr="00F71567">
              <w:rPr>
                <w:spacing w:val="-3"/>
                <w:sz w:val="24"/>
              </w:rPr>
              <w:t xml:space="preserve"> </w:t>
            </w:r>
            <w:r w:rsidRPr="00F71567">
              <w:rPr>
                <w:sz w:val="24"/>
              </w:rPr>
              <w:t>и</w:t>
            </w:r>
            <w:r w:rsidRPr="00F71567">
              <w:rPr>
                <w:spacing w:val="-2"/>
                <w:sz w:val="24"/>
              </w:rPr>
              <w:t xml:space="preserve"> </w:t>
            </w:r>
            <w:r w:rsidRPr="00F71567">
              <w:rPr>
                <w:sz w:val="24"/>
              </w:rPr>
              <w:t>где</w:t>
            </w:r>
            <w:r w:rsidRPr="00F71567">
              <w:rPr>
                <w:spacing w:val="-6"/>
                <w:sz w:val="24"/>
              </w:rPr>
              <w:t xml:space="preserve"> </w:t>
            </w:r>
            <w:r w:rsidRPr="00F71567">
              <w:rPr>
                <w:sz w:val="24"/>
              </w:rPr>
              <w:t>происходит</w:t>
            </w:r>
            <w:r w:rsidRPr="00F71567">
              <w:rPr>
                <w:spacing w:val="-2"/>
                <w:sz w:val="24"/>
              </w:rPr>
              <w:t xml:space="preserve"> общение</w:t>
            </w:r>
          </w:p>
        </w:tc>
      </w:tr>
      <w:tr w:rsidR="00F71567" w:rsidRPr="00F71567">
        <w:trPr>
          <w:trHeight w:val="598"/>
        </w:trPr>
        <w:tc>
          <w:tcPr>
            <w:tcW w:w="895" w:type="dxa"/>
          </w:tcPr>
          <w:p w:rsidR="004D4C05" w:rsidRPr="00F71567" w:rsidRDefault="00730703">
            <w:pPr>
              <w:pStyle w:val="TableParagraph"/>
              <w:spacing w:before="183"/>
              <w:ind w:right="112"/>
              <w:jc w:val="right"/>
              <w:rPr>
                <w:sz w:val="24"/>
              </w:rPr>
            </w:pPr>
            <w:r w:rsidRPr="00F71567">
              <w:rPr>
                <w:spacing w:val="-5"/>
                <w:sz w:val="24"/>
              </w:rPr>
              <w:t>6.4</w:t>
            </w:r>
          </w:p>
        </w:tc>
        <w:tc>
          <w:tcPr>
            <w:tcW w:w="8745" w:type="dxa"/>
          </w:tcPr>
          <w:p w:rsidR="004D4C05" w:rsidRPr="00F71567" w:rsidRDefault="00730703">
            <w:pPr>
              <w:pStyle w:val="TableParagraph"/>
              <w:tabs>
                <w:tab w:val="left" w:pos="1457"/>
                <w:tab w:val="left" w:pos="2566"/>
                <w:tab w:val="left" w:pos="3779"/>
                <w:tab w:val="left" w:pos="4866"/>
                <w:tab w:val="left" w:pos="6106"/>
                <w:tab w:val="left" w:pos="6667"/>
                <w:tab w:val="left" w:pos="7660"/>
              </w:tabs>
              <w:spacing w:before="26" w:line="270" w:lineRule="atLeast"/>
              <w:ind w:left="139" w:right="105"/>
              <w:rPr>
                <w:sz w:val="24"/>
              </w:rPr>
            </w:pPr>
            <w:r w:rsidRPr="00F71567">
              <w:rPr>
                <w:spacing w:val="-2"/>
                <w:sz w:val="24"/>
              </w:rPr>
              <w:t>Ситуации</w:t>
            </w:r>
            <w:r w:rsidRPr="00F71567">
              <w:rPr>
                <w:sz w:val="24"/>
              </w:rPr>
              <w:tab/>
            </w:r>
            <w:r w:rsidRPr="00F71567">
              <w:rPr>
                <w:spacing w:val="-2"/>
                <w:sz w:val="24"/>
              </w:rPr>
              <w:t>устного</w:t>
            </w:r>
            <w:r w:rsidRPr="00F71567">
              <w:rPr>
                <w:sz w:val="24"/>
              </w:rPr>
              <w:tab/>
            </w:r>
            <w:r w:rsidRPr="00F71567">
              <w:rPr>
                <w:spacing w:val="-2"/>
                <w:sz w:val="24"/>
              </w:rPr>
              <w:t>общения</w:t>
            </w:r>
            <w:r w:rsidRPr="00F71567">
              <w:rPr>
                <w:sz w:val="24"/>
              </w:rPr>
              <w:tab/>
            </w:r>
            <w:r w:rsidRPr="00F71567">
              <w:rPr>
                <w:spacing w:val="-2"/>
                <w:sz w:val="24"/>
              </w:rPr>
              <w:t>(чтение</w:t>
            </w:r>
            <w:r w:rsidRPr="00F71567">
              <w:rPr>
                <w:sz w:val="24"/>
              </w:rPr>
              <w:tab/>
            </w:r>
            <w:r w:rsidRPr="00F71567">
              <w:rPr>
                <w:spacing w:val="-2"/>
                <w:sz w:val="24"/>
              </w:rPr>
              <w:t>диалогов</w:t>
            </w:r>
            <w:r w:rsidRPr="00F71567">
              <w:rPr>
                <w:sz w:val="24"/>
              </w:rPr>
              <w:tab/>
            </w:r>
            <w:r w:rsidRPr="00F71567">
              <w:rPr>
                <w:spacing w:val="-6"/>
                <w:sz w:val="24"/>
              </w:rPr>
              <w:t>по</w:t>
            </w:r>
            <w:r w:rsidRPr="00F71567">
              <w:rPr>
                <w:sz w:val="24"/>
              </w:rPr>
              <w:tab/>
            </w:r>
            <w:r w:rsidRPr="00F71567">
              <w:rPr>
                <w:spacing w:val="-2"/>
                <w:sz w:val="24"/>
              </w:rPr>
              <w:t>ролям,</w:t>
            </w:r>
            <w:r w:rsidRPr="00F71567">
              <w:rPr>
                <w:sz w:val="24"/>
              </w:rPr>
              <w:tab/>
            </w:r>
            <w:r w:rsidRPr="00F71567">
              <w:rPr>
                <w:spacing w:val="-2"/>
                <w:sz w:val="24"/>
              </w:rPr>
              <w:t xml:space="preserve">просмотр </w:t>
            </w:r>
            <w:r w:rsidRPr="00F71567">
              <w:rPr>
                <w:sz w:val="24"/>
              </w:rPr>
              <w:t>видеоматериалов, прослушивание аудиозаписи)</w:t>
            </w:r>
          </w:p>
        </w:tc>
      </w:tr>
      <w:tr w:rsidR="00F71567" w:rsidRPr="00F71567">
        <w:trPr>
          <w:trHeight w:val="597"/>
        </w:trPr>
        <w:tc>
          <w:tcPr>
            <w:tcW w:w="895" w:type="dxa"/>
          </w:tcPr>
          <w:p w:rsidR="004D4C05" w:rsidRPr="00F71567" w:rsidRDefault="00730703">
            <w:pPr>
              <w:pStyle w:val="TableParagraph"/>
              <w:spacing w:before="182"/>
              <w:ind w:right="112"/>
              <w:jc w:val="right"/>
              <w:rPr>
                <w:sz w:val="24"/>
              </w:rPr>
            </w:pPr>
            <w:r w:rsidRPr="00F71567">
              <w:rPr>
                <w:spacing w:val="-5"/>
                <w:sz w:val="24"/>
              </w:rPr>
              <w:t>6.5</w:t>
            </w:r>
          </w:p>
        </w:tc>
        <w:tc>
          <w:tcPr>
            <w:tcW w:w="8745" w:type="dxa"/>
          </w:tcPr>
          <w:p w:rsidR="004D4C05" w:rsidRPr="00F71567" w:rsidRDefault="00730703">
            <w:pPr>
              <w:pStyle w:val="TableParagraph"/>
              <w:spacing w:before="25" w:line="270" w:lineRule="atLeast"/>
              <w:ind w:left="139"/>
              <w:rPr>
                <w:sz w:val="24"/>
              </w:rPr>
            </w:pPr>
            <w:r w:rsidRPr="00F71567">
              <w:rPr>
                <w:sz w:val="24"/>
              </w:rPr>
              <w:t>Нормы речевого этикета в ситуациях учебного и бытового общения (приветствие, прощание, извинение, благодарность, обращение с просьбой)</w:t>
            </w:r>
          </w:p>
        </w:tc>
      </w:tr>
      <w:tr w:rsidR="00F71567" w:rsidRPr="00F71567">
        <w:trPr>
          <w:trHeight w:val="318"/>
        </w:trPr>
        <w:tc>
          <w:tcPr>
            <w:tcW w:w="895" w:type="dxa"/>
          </w:tcPr>
          <w:p w:rsidR="004D4C05" w:rsidRPr="00F71567" w:rsidRDefault="00730703">
            <w:pPr>
              <w:pStyle w:val="TableParagraph"/>
              <w:spacing w:line="253" w:lineRule="exact"/>
              <w:ind w:right="112"/>
              <w:jc w:val="right"/>
              <w:rPr>
                <w:sz w:val="24"/>
              </w:rPr>
            </w:pPr>
            <w:r w:rsidRPr="00F71567">
              <w:rPr>
                <w:spacing w:val="-5"/>
                <w:sz w:val="24"/>
              </w:rPr>
              <w:t>6.6</w:t>
            </w:r>
          </w:p>
        </w:tc>
        <w:tc>
          <w:tcPr>
            <w:tcW w:w="8745" w:type="dxa"/>
          </w:tcPr>
          <w:p w:rsidR="004D4C05" w:rsidRPr="00F71567" w:rsidRDefault="00730703">
            <w:pPr>
              <w:pStyle w:val="TableParagraph"/>
              <w:spacing w:line="253" w:lineRule="exact"/>
              <w:ind w:left="139"/>
              <w:rPr>
                <w:sz w:val="24"/>
              </w:rPr>
            </w:pPr>
            <w:r w:rsidRPr="00F71567">
              <w:rPr>
                <w:sz w:val="24"/>
              </w:rPr>
              <w:t>Составление</w:t>
            </w:r>
            <w:r w:rsidRPr="00F71567">
              <w:rPr>
                <w:spacing w:val="-7"/>
                <w:sz w:val="24"/>
              </w:rPr>
              <w:t xml:space="preserve"> </w:t>
            </w:r>
            <w:r w:rsidRPr="00F71567">
              <w:rPr>
                <w:sz w:val="24"/>
              </w:rPr>
              <w:t>небольших</w:t>
            </w:r>
            <w:r w:rsidRPr="00F71567">
              <w:rPr>
                <w:spacing w:val="-3"/>
                <w:sz w:val="24"/>
              </w:rPr>
              <w:t xml:space="preserve"> </w:t>
            </w:r>
            <w:r w:rsidRPr="00F71567">
              <w:rPr>
                <w:sz w:val="24"/>
              </w:rPr>
              <w:t>рассказов</w:t>
            </w:r>
            <w:r w:rsidRPr="00F71567">
              <w:rPr>
                <w:spacing w:val="-5"/>
                <w:sz w:val="24"/>
              </w:rPr>
              <w:t xml:space="preserve"> </w:t>
            </w:r>
            <w:r w:rsidRPr="00F71567">
              <w:rPr>
                <w:sz w:val="24"/>
              </w:rPr>
              <w:t>на</w:t>
            </w:r>
            <w:r w:rsidRPr="00F71567">
              <w:rPr>
                <w:spacing w:val="-4"/>
                <w:sz w:val="24"/>
              </w:rPr>
              <w:t xml:space="preserve"> </w:t>
            </w:r>
            <w:r w:rsidRPr="00F71567">
              <w:rPr>
                <w:sz w:val="24"/>
              </w:rPr>
              <w:t>основе</w:t>
            </w:r>
            <w:r w:rsidRPr="00F71567">
              <w:rPr>
                <w:spacing w:val="-5"/>
                <w:sz w:val="24"/>
              </w:rPr>
              <w:t xml:space="preserve"> </w:t>
            </w:r>
            <w:r w:rsidRPr="00F71567">
              <w:rPr>
                <w:spacing w:val="-2"/>
                <w:sz w:val="24"/>
              </w:rPr>
              <w:t>наблюдений</w:t>
            </w:r>
          </w:p>
        </w:tc>
      </w:tr>
    </w:tbl>
    <w:p w:rsidR="004D4C05" w:rsidRPr="00F71567" w:rsidRDefault="00730703">
      <w:pPr>
        <w:pStyle w:val="a5"/>
        <w:numPr>
          <w:ilvl w:val="0"/>
          <w:numId w:val="65"/>
        </w:numPr>
        <w:tabs>
          <w:tab w:val="left" w:pos="496"/>
        </w:tabs>
        <w:spacing w:before="212"/>
        <w:ind w:hanging="211"/>
        <w:rPr>
          <w:b/>
          <w:sz w:val="28"/>
        </w:rPr>
      </w:pPr>
      <w:r w:rsidRPr="00F71567">
        <w:rPr>
          <w:b/>
          <w:spacing w:val="-2"/>
          <w:sz w:val="28"/>
        </w:rPr>
        <w:t>КЛАСС</w:t>
      </w:r>
    </w:p>
    <w:p w:rsidR="004D4C05" w:rsidRPr="00F71567" w:rsidRDefault="004D4C05">
      <w:pPr>
        <w:pStyle w:val="a3"/>
        <w:spacing w:before="3" w:after="1"/>
        <w:ind w:left="0" w:firstLine="0"/>
        <w:jc w:val="left"/>
        <w:rPr>
          <w:b/>
          <w:sz w:val="17"/>
        </w:rPr>
      </w:pPr>
    </w:p>
    <w:tbl>
      <w:tblPr>
        <w:tblStyle w:val="TableNormal"/>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94"/>
        <w:gridCol w:w="8647"/>
      </w:tblGrid>
      <w:tr w:rsidR="00F71567" w:rsidRPr="00F71567">
        <w:trPr>
          <w:trHeight w:val="318"/>
        </w:trPr>
        <w:tc>
          <w:tcPr>
            <w:tcW w:w="994" w:type="dxa"/>
          </w:tcPr>
          <w:p w:rsidR="004D4C05" w:rsidRPr="00F71567" w:rsidRDefault="00730703">
            <w:pPr>
              <w:pStyle w:val="TableParagraph"/>
              <w:spacing w:before="43" w:line="256" w:lineRule="exact"/>
              <w:ind w:left="357" w:right="71"/>
              <w:jc w:val="center"/>
              <w:rPr>
                <w:b/>
                <w:sz w:val="24"/>
              </w:rPr>
            </w:pPr>
            <w:r w:rsidRPr="00F71567">
              <w:rPr>
                <w:b/>
                <w:spacing w:val="-5"/>
                <w:sz w:val="24"/>
              </w:rPr>
              <w:t>Код</w:t>
            </w:r>
          </w:p>
        </w:tc>
        <w:tc>
          <w:tcPr>
            <w:tcW w:w="8647" w:type="dxa"/>
          </w:tcPr>
          <w:p w:rsidR="004D4C05" w:rsidRPr="00F71567" w:rsidRDefault="00730703">
            <w:pPr>
              <w:pStyle w:val="TableParagraph"/>
              <w:spacing w:before="43" w:line="256" w:lineRule="exact"/>
              <w:ind w:left="429"/>
              <w:rPr>
                <w:b/>
                <w:sz w:val="24"/>
              </w:rPr>
            </w:pPr>
            <w:r w:rsidRPr="00F71567">
              <w:rPr>
                <w:b/>
                <w:sz w:val="24"/>
              </w:rPr>
              <w:t>Проверяемый</w:t>
            </w:r>
            <w:r w:rsidRPr="00F71567">
              <w:rPr>
                <w:b/>
                <w:spacing w:val="-4"/>
                <w:sz w:val="24"/>
              </w:rPr>
              <w:t xml:space="preserve"> </w:t>
            </w:r>
            <w:r w:rsidRPr="00F71567">
              <w:rPr>
                <w:b/>
                <w:sz w:val="24"/>
              </w:rPr>
              <w:t>элемент</w:t>
            </w:r>
            <w:r w:rsidRPr="00F71567">
              <w:rPr>
                <w:b/>
                <w:spacing w:val="-4"/>
                <w:sz w:val="24"/>
              </w:rPr>
              <w:t xml:space="preserve"> </w:t>
            </w:r>
            <w:r w:rsidRPr="00F71567">
              <w:rPr>
                <w:b/>
                <w:spacing w:val="-2"/>
                <w:sz w:val="24"/>
              </w:rPr>
              <w:t>содержания</w:t>
            </w:r>
          </w:p>
        </w:tc>
      </w:tr>
      <w:tr w:rsidR="00F71567" w:rsidRPr="00F71567">
        <w:trPr>
          <w:trHeight w:val="321"/>
        </w:trPr>
        <w:tc>
          <w:tcPr>
            <w:tcW w:w="994" w:type="dxa"/>
          </w:tcPr>
          <w:p w:rsidR="004D4C05" w:rsidRPr="00F71567" w:rsidRDefault="00730703">
            <w:pPr>
              <w:pStyle w:val="TableParagraph"/>
              <w:spacing w:line="256" w:lineRule="exact"/>
              <w:ind w:left="357" w:right="3"/>
              <w:jc w:val="center"/>
              <w:rPr>
                <w:sz w:val="24"/>
              </w:rPr>
            </w:pPr>
            <w:r w:rsidRPr="00F71567">
              <w:rPr>
                <w:spacing w:val="-10"/>
                <w:sz w:val="24"/>
              </w:rPr>
              <w:t>1</w:t>
            </w:r>
          </w:p>
        </w:tc>
        <w:tc>
          <w:tcPr>
            <w:tcW w:w="8647" w:type="dxa"/>
          </w:tcPr>
          <w:p w:rsidR="004D4C05" w:rsidRPr="00F71567" w:rsidRDefault="00730703">
            <w:pPr>
              <w:pStyle w:val="TableParagraph"/>
              <w:spacing w:line="256" w:lineRule="exact"/>
              <w:ind w:left="97"/>
              <w:rPr>
                <w:sz w:val="24"/>
              </w:rPr>
            </w:pPr>
            <w:r w:rsidRPr="00F71567">
              <w:rPr>
                <w:sz w:val="24"/>
              </w:rPr>
              <w:t>Фонетика.</w:t>
            </w:r>
            <w:r w:rsidRPr="00F71567">
              <w:rPr>
                <w:spacing w:val="-6"/>
                <w:sz w:val="24"/>
              </w:rPr>
              <w:t xml:space="preserve"> </w:t>
            </w:r>
            <w:r w:rsidRPr="00F71567">
              <w:rPr>
                <w:sz w:val="24"/>
              </w:rPr>
              <w:t>Графика.</w:t>
            </w:r>
            <w:r w:rsidRPr="00F71567">
              <w:rPr>
                <w:spacing w:val="-5"/>
                <w:sz w:val="24"/>
              </w:rPr>
              <w:t xml:space="preserve"> </w:t>
            </w:r>
            <w:r w:rsidRPr="00F71567">
              <w:rPr>
                <w:spacing w:val="-2"/>
                <w:sz w:val="24"/>
              </w:rPr>
              <w:t>Орфоэпия</w:t>
            </w:r>
          </w:p>
        </w:tc>
      </w:tr>
      <w:tr w:rsidR="00F71567" w:rsidRPr="00F71567">
        <w:trPr>
          <w:trHeight w:val="1701"/>
        </w:trPr>
        <w:tc>
          <w:tcPr>
            <w:tcW w:w="994" w:type="dxa"/>
          </w:tcPr>
          <w:p w:rsidR="004D4C05" w:rsidRPr="00F71567" w:rsidRDefault="004D4C05">
            <w:pPr>
              <w:pStyle w:val="TableParagraph"/>
              <w:spacing w:before="0"/>
              <w:rPr>
                <w:b/>
                <w:sz w:val="24"/>
              </w:rPr>
            </w:pPr>
          </w:p>
          <w:p w:rsidR="004D4C05" w:rsidRPr="00F71567" w:rsidRDefault="004D4C05">
            <w:pPr>
              <w:pStyle w:val="TableParagraph"/>
              <w:spacing w:before="183"/>
              <w:rPr>
                <w:b/>
                <w:sz w:val="24"/>
              </w:rPr>
            </w:pPr>
          </w:p>
          <w:p w:rsidR="004D4C05" w:rsidRPr="00F71567" w:rsidRDefault="00730703">
            <w:pPr>
              <w:pStyle w:val="TableParagraph"/>
              <w:spacing w:before="0"/>
              <w:ind w:left="357"/>
              <w:jc w:val="center"/>
              <w:rPr>
                <w:sz w:val="24"/>
              </w:rPr>
            </w:pPr>
            <w:r w:rsidRPr="00F71567">
              <w:rPr>
                <w:spacing w:val="-5"/>
                <w:sz w:val="24"/>
              </w:rPr>
              <w:t>1.1</w:t>
            </w:r>
          </w:p>
        </w:tc>
        <w:tc>
          <w:tcPr>
            <w:tcW w:w="8647" w:type="dxa"/>
          </w:tcPr>
          <w:p w:rsidR="004D4C05" w:rsidRPr="00F71567" w:rsidRDefault="00730703">
            <w:pPr>
              <w:pStyle w:val="TableParagraph"/>
              <w:spacing w:before="26" w:line="270" w:lineRule="atLeast"/>
              <w:ind w:left="97" w:right="104"/>
              <w:jc w:val="both"/>
              <w:rPr>
                <w:sz w:val="24"/>
              </w:rPr>
            </w:pPr>
            <w:r w:rsidRPr="00F71567">
              <w:rPr>
                <w:sz w:val="24"/>
              </w:rPr>
              <w:t xml:space="preserve">Смыслоразличительная функция звуков; различение звуков и букв; различение ударных и безударных гласных звуков, согласного звука и гласного звука ,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F71567">
              <w:rPr>
                <w:i/>
                <w:sz w:val="24"/>
              </w:rPr>
              <w:t xml:space="preserve">е, ё, ю, я </w:t>
            </w:r>
            <w:r w:rsidRPr="00F71567">
              <w:rPr>
                <w:sz w:val="24"/>
              </w:rPr>
              <w:t xml:space="preserve">(повторение изученного в 1 </w:t>
            </w:r>
            <w:r w:rsidRPr="00F71567">
              <w:rPr>
                <w:spacing w:val="-2"/>
                <w:sz w:val="24"/>
              </w:rPr>
              <w:t>классе)</w:t>
            </w:r>
          </w:p>
        </w:tc>
      </w:tr>
      <w:tr w:rsidR="00F71567" w:rsidRPr="00F71567">
        <w:trPr>
          <w:trHeight w:val="597"/>
        </w:trPr>
        <w:tc>
          <w:tcPr>
            <w:tcW w:w="994" w:type="dxa"/>
          </w:tcPr>
          <w:p w:rsidR="004D4C05" w:rsidRPr="00F71567" w:rsidRDefault="00730703">
            <w:pPr>
              <w:pStyle w:val="TableParagraph"/>
              <w:spacing w:before="182"/>
              <w:ind w:left="357"/>
              <w:jc w:val="center"/>
              <w:rPr>
                <w:sz w:val="24"/>
              </w:rPr>
            </w:pPr>
            <w:r w:rsidRPr="00F71567">
              <w:rPr>
                <w:spacing w:val="-5"/>
                <w:sz w:val="24"/>
              </w:rPr>
              <w:t>1.2</w:t>
            </w:r>
          </w:p>
        </w:tc>
        <w:tc>
          <w:tcPr>
            <w:tcW w:w="8647" w:type="dxa"/>
          </w:tcPr>
          <w:p w:rsidR="004D4C05" w:rsidRPr="00F71567" w:rsidRDefault="00730703">
            <w:pPr>
              <w:pStyle w:val="TableParagraph"/>
              <w:spacing w:before="25" w:line="270" w:lineRule="atLeast"/>
              <w:ind w:left="97"/>
              <w:rPr>
                <w:sz w:val="24"/>
              </w:rPr>
            </w:pPr>
            <w:r w:rsidRPr="00F71567">
              <w:rPr>
                <w:sz w:val="24"/>
              </w:rPr>
              <w:t>Парные</w:t>
            </w:r>
            <w:r w:rsidRPr="00F71567">
              <w:rPr>
                <w:spacing w:val="80"/>
                <w:sz w:val="24"/>
              </w:rPr>
              <w:t xml:space="preserve"> </w:t>
            </w:r>
            <w:r w:rsidRPr="00F71567">
              <w:rPr>
                <w:sz w:val="24"/>
              </w:rPr>
              <w:t>и</w:t>
            </w:r>
            <w:r w:rsidRPr="00F71567">
              <w:rPr>
                <w:spacing w:val="80"/>
                <w:sz w:val="24"/>
              </w:rPr>
              <w:t xml:space="preserve"> </w:t>
            </w:r>
            <w:r w:rsidRPr="00F71567">
              <w:rPr>
                <w:sz w:val="24"/>
              </w:rPr>
              <w:t>непарные</w:t>
            </w:r>
            <w:r w:rsidRPr="00F71567">
              <w:rPr>
                <w:spacing w:val="80"/>
                <w:sz w:val="24"/>
              </w:rPr>
              <w:t xml:space="preserve"> </w:t>
            </w:r>
            <w:r w:rsidRPr="00F71567">
              <w:rPr>
                <w:sz w:val="24"/>
              </w:rPr>
              <w:t>по</w:t>
            </w:r>
            <w:r w:rsidRPr="00F71567">
              <w:rPr>
                <w:spacing w:val="80"/>
                <w:sz w:val="24"/>
              </w:rPr>
              <w:t xml:space="preserve"> </w:t>
            </w:r>
            <w:r w:rsidRPr="00F71567">
              <w:rPr>
                <w:sz w:val="24"/>
              </w:rPr>
              <w:t>твёрдости</w:t>
            </w:r>
            <w:r w:rsidRPr="00F71567">
              <w:rPr>
                <w:spacing w:val="80"/>
                <w:sz w:val="24"/>
              </w:rPr>
              <w:t xml:space="preserve"> </w:t>
            </w:r>
            <w:r w:rsidRPr="00F71567">
              <w:rPr>
                <w:sz w:val="24"/>
              </w:rPr>
              <w:t>–</w:t>
            </w:r>
            <w:r w:rsidRPr="00F71567">
              <w:rPr>
                <w:spacing w:val="80"/>
                <w:sz w:val="24"/>
              </w:rPr>
              <w:t xml:space="preserve"> </w:t>
            </w:r>
            <w:r w:rsidRPr="00F71567">
              <w:rPr>
                <w:sz w:val="24"/>
              </w:rPr>
              <w:t>мягкости</w:t>
            </w:r>
            <w:r w:rsidRPr="00F71567">
              <w:rPr>
                <w:spacing w:val="80"/>
                <w:sz w:val="24"/>
              </w:rPr>
              <w:t xml:space="preserve"> </w:t>
            </w:r>
            <w:r w:rsidRPr="00F71567">
              <w:rPr>
                <w:sz w:val="24"/>
              </w:rPr>
              <w:t>согласные</w:t>
            </w:r>
            <w:r w:rsidRPr="00F71567">
              <w:rPr>
                <w:spacing w:val="80"/>
                <w:sz w:val="24"/>
              </w:rPr>
              <w:t xml:space="preserve"> </w:t>
            </w:r>
            <w:r w:rsidRPr="00F71567">
              <w:rPr>
                <w:sz w:val="24"/>
              </w:rPr>
              <w:t>звуки.</w:t>
            </w:r>
            <w:r w:rsidRPr="00F71567">
              <w:rPr>
                <w:spacing w:val="80"/>
                <w:sz w:val="24"/>
              </w:rPr>
              <w:t xml:space="preserve"> </w:t>
            </w:r>
            <w:r w:rsidRPr="00F71567">
              <w:rPr>
                <w:sz w:val="24"/>
              </w:rPr>
              <w:t>Парные</w:t>
            </w:r>
            <w:r w:rsidRPr="00F71567">
              <w:rPr>
                <w:spacing w:val="80"/>
                <w:sz w:val="24"/>
              </w:rPr>
              <w:t xml:space="preserve"> </w:t>
            </w:r>
            <w:r w:rsidRPr="00F71567">
              <w:rPr>
                <w:sz w:val="24"/>
              </w:rPr>
              <w:t>и непарные по звонкости – глухости согласные звуки</w:t>
            </w:r>
          </w:p>
        </w:tc>
      </w:tr>
      <w:tr w:rsidR="00F71567" w:rsidRPr="00F71567">
        <w:trPr>
          <w:trHeight w:val="874"/>
        </w:trPr>
        <w:tc>
          <w:tcPr>
            <w:tcW w:w="994" w:type="dxa"/>
          </w:tcPr>
          <w:p w:rsidR="004D4C05" w:rsidRPr="00F71567" w:rsidRDefault="004D4C05">
            <w:pPr>
              <w:pStyle w:val="TableParagraph"/>
              <w:spacing w:before="45"/>
              <w:rPr>
                <w:b/>
                <w:sz w:val="24"/>
              </w:rPr>
            </w:pPr>
          </w:p>
          <w:p w:rsidR="004D4C05" w:rsidRPr="00F71567" w:rsidRDefault="00730703">
            <w:pPr>
              <w:pStyle w:val="TableParagraph"/>
              <w:spacing w:before="1"/>
              <w:ind w:left="357"/>
              <w:jc w:val="center"/>
              <w:rPr>
                <w:sz w:val="24"/>
              </w:rPr>
            </w:pPr>
            <w:r w:rsidRPr="00F71567">
              <w:rPr>
                <w:spacing w:val="-5"/>
                <w:sz w:val="24"/>
              </w:rPr>
              <w:t>1.3</w:t>
            </w:r>
          </w:p>
        </w:tc>
        <w:tc>
          <w:tcPr>
            <w:tcW w:w="8647" w:type="dxa"/>
          </w:tcPr>
          <w:p w:rsidR="004D4C05" w:rsidRPr="00F71567" w:rsidRDefault="00730703">
            <w:pPr>
              <w:pStyle w:val="TableParagraph"/>
              <w:ind w:left="97"/>
              <w:rPr>
                <w:sz w:val="24"/>
              </w:rPr>
            </w:pPr>
            <w:r w:rsidRPr="00F71567">
              <w:rPr>
                <w:sz w:val="24"/>
              </w:rPr>
              <w:t>Качественная</w:t>
            </w:r>
            <w:r w:rsidRPr="00F71567">
              <w:rPr>
                <w:spacing w:val="40"/>
                <w:sz w:val="24"/>
              </w:rPr>
              <w:t xml:space="preserve"> </w:t>
            </w:r>
            <w:r w:rsidRPr="00F71567">
              <w:rPr>
                <w:sz w:val="24"/>
              </w:rPr>
              <w:t>характеристика</w:t>
            </w:r>
            <w:r w:rsidRPr="00F71567">
              <w:rPr>
                <w:spacing w:val="39"/>
                <w:sz w:val="24"/>
              </w:rPr>
              <w:t xml:space="preserve"> </w:t>
            </w:r>
            <w:r w:rsidRPr="00F71567">
              <w:rPr>
                <w:sz w:val="24"/>
              </w:rPr>
              <w:t>звука:</w:t>
            </w:r>
            <w:r w:rsidRPr="00F71567">
              <w:rPr>
                <w:spacing w:val="40"/>
                <w:sz w:val="24"/>
              </w:rPr>
              <w:t xml:space="preserve"> </w:t>
            </w:r>
            <w:r w:rsidRPr="00F71567">
              <w:rPr>
                <w:sz w:val="24"/>
              </w:rPr>
              <w:t>гласный</w:t>
            </w:r>
            <w:r w:rsidRPr="00F71567">
              <w:rPr>
                <w:spacing w:val="40"/>
                <w:sz w:val="24"/>
              </w:rPr>
              <w:t xml:space="preserve"> </w:t>
            </w:r>
            <w:r w:rsidRPr="00F71567">
              <w:rPr>
                <w:sz w:val="24"/>
              </w:rPr>
              <w:t>–</w:t>
            </w:r>
            <w:r w:rsidRPr="00F71567">
              <w:rPr>
                <w:spacing w:val="40"/>
                <w:sz w:val="24"/>
              </w:rPr>
              <w:t xml:space="preserve"> </w:t>
            </w:r>
            <w:r w:rsidRPr="00F71567">
              <w:rPr>
                <w:sz w:val="24"/>
              </w:rPr>
              <w:t>согласный;</w:t>
            </w:r>
            <w:r w:rsidRPr="00F71567">
              <w:rPr>
                <w:spacing w:val="40"/>
                <w:sz w:val="24"/>
              </w:rPr>
              <w:t xml:space="preserve"> </w:t>
            </w:r>
            <w:r w:rsidRPr="00F71567">
              <w:rPr>
                <w:sz w:val="24"/>
              </w:rPr>
              <w:t>гласный</w:t>
            </w:r>
            <w:r w:rsidRPr="00F71567">
              <w:rPr>
                <w:spacing w:val="40"/>
                <w:sz w:val="24"/>
              </w:rPr>
              <w:t xml:space="preserve"> </w:t>
            </w:r>
            <w:r w:rsidRPr="00F71567">
              <w:rPr>
                <w:sz w:val="24"/>
              </w:rPr>
              <w:t>ударный</w:t>
            </w:r>
            <w:r w:rsidRPr="00F71567">
              <w:rPr>
                <w:spacing w:val="40"/>
                <w:sz w:val="24"/>
              </w:rPr>
              <w:t xml:space="preserve"> </w:t>
            </w:r>
            <w:r w:rsidRPr="00F71567">
              <w:rPr>
                <w:sz w:val="24"/>
              </w:rPr>
              <w:t>– безударный;</w:t>
            </w:r>
            <w:r w:rsidRPr="00F71567">
              <w:rPr>
                <w:spacing w:val="63"/>
                <w:w w:val="150"/>
                <w:sz w:val="24"/>
              </w:rPr>
              <w:t xml:space="preserve"> </w:t>
            </w:r>
            <w:r w:rsidRPr="00F71567">
              <w:rPr>
                <w:sz w:val="24"/>
              </w:rPr>
              <w:t>согласный</w:t>
            </w:r>
            <w:r w:rsidRPr="00F71567">
              <w:rPr>
                <w:spacing w:val="66"/>
                <w:w w:val="150"/>
                <w:sz w:val="24"/>
              </w:rPr>
              <w:t xml:space="preserve"> </w:t>
            </w:r>
            <w:r w:rsidRPr="00F71567">
              <w:rPr>
                <w:sz w:val="24"/>
              </w:rPr>
              <w:t>твёрдый</w:t>
            </w:r>
            <w:r w:rsidRPr="00F71567">
              <w:rPr>
                <w:spacing w:val="69"/>
                <w:w w:val="150"/>
                <w:sz w:val="24"/>
              </w:rPr>
              <w:t xml:space="preserve"> </w:t>
            </w:r>
            <w:r w:rsidRPr="00F71567">
              <w:rPr>
                <w:sz w:val="24"/>
              </w:rPr>
              <w:t>–</w:t>
            </w:r>
            <w:r w:rsidRPr="00F71567">
              <w:rPr>
                <w:spacing w:val="65"/>
                <w:w w:val="150"/>
                <w:sz w:val="24"/>
              </w:rPr>
              <w:t xml:space="preserve"> </w:t>
            </w:r>
            <w:r w:rsidRPr="00F71567">
              <w:rPr>
                <w:sz w:val="24"/>
              </w:rPr>
              <w:t>мягкий,</w:t>
            </w:r>
            <w:r w:rsidRPr="00F71567">
              <w:rPr>
                <w:spacing w:val="63"/>
                <w:w w:val="150"/>
                <w:sz w:val="24"/>
              </w:rPr>
              <w:t xml:space="preserve"> </w:t>
            </w:r>
            <w:r w:rsidRPr="00F71567">
              <w:rPr>
                <w:sz w:val="24"/>
              </w:rPr>
              <w:t>парный</w:t>
            </w:r>
            <w:r w:rsidRPr="00F71567">
              <w:rPr>
                <w:spacing w:val="67"/>
                <w:w w:val="150"/>
                <w:sz w:val="24"/>
              </w:rPr>
              <w:t xml:space="preserve"> </w:t>
            </w:r>
            <w:r w:rsidRPr="00F71567">
              <w:rPr>
                <w:sz w:val="24"/>
              </w:rPr>
              <w:t>–</w:t>
            </w:r>
            <w:r w:rsidRPr="00F71567">
              <w:rPr>
                <w:spacing w:val="67"/>
                <w:w w:val="150"/>
                <w:sz w:val="24"/>
              </w:rPr>
              <w:t xml:space="preserve"> </w:t>
            </w:r>
            <w:r w:rsidRPr="00F71567">
              <w:rPr>
                <w:sz w:val="24"/>
              </w:rPr>
              <w:t>непарный;</w:t>
            </w:r>
            <w:r w:rsidRPr="00F71567">
              <w:rPr>
                <w:spacing w:val="64"/>
                <w:w w:val="150"/>
                <w:sz w:val="24"/>
              </w:rPr>
              <w:t xml:space="preserve"> </w:t>
            </w:r>
            <w:r w:rsidRPr="00F71567">
              <w:rPr>
                <w:spacing w:val="-2"/>
                <w:sz w:val="24"/>
              </w:rPr>
              <w:t>согласный</w:t>
            </w:r>
          </w:p>
          <w:p w:rsidR="004D4C05" w:rsidRPr="00F71567" w:rsidRDefault="00730703">
            <w:pPr>
              <w:pStyle w:val="TableParagraph"/>
              <w:spacing w:before="0" w:line="256" w:lineRule="exact"/>
              <w:ind w:left="97"/>
              <w:rPr>
                <w:sz w:val="24"/>
              </w:rPr>
            </w:pPr>
            <w:r w:rsidRPr="00F71567">
              <w:rPr>
                <w:sz w:val="24"/>
              </w:rPr>
              <w:t>звонкий</w:t>
            </w:r>
            <w:r w:rsidRPr="00F71567">
              <w:rPr>
                <w:spacing w:val="-2"/>
                <w:sz w:val="24"/>
              </w:rPr>
              <w:t xml:space="preserve"> </w:t>
            </w:r>
            <w:r w:rsidRPr="00F71567">
              <w:rPr>
                <w:sz w:val="24"/>
              </w:rPr>
              <w:t>–</w:t>
            </w:r>
            <w:r w:rsidRPr="00F71567">
              <w:rPr>
                <w:spacing w:val="-2"/>
                <w:sz w:val="24"/>
              </w:rPr>
              <w:t xml:space="preserve"> </w:t>
            </w:r>
            <w:r w:rsidRPr="00F71567">
              <w:rPr>
                <w:sz w:val="24"/>
              </w:rPr>
              <w:t>глухой,</w:t>
            </w:r>
            <w:r w:rsidRPr="00F71567">
              <w:rPr>
                <w:spacing w:val="-3"/>
                <w:sz w:val="24"/>
              </w:rPr>
              <w:t xml:space="preserve"> </w:t>
            </w:r>
            <w:r w:rsidRPr="00F71567">
              <w:rPr>
                <w:sz w:val="24"/>
              </w:rPr>
              <w:t>парный</w:t>
            </w:r>
            <w:r w:rsidRPr="00F71567">
              <w:rPr>
                <w:spacing w:val="-1"/>
                <w:sz w:val="24"/>
              </w:rPr>
              <w:t xml:space="preserve"> </w:t>
            </w:r>
            <w:r w:rsidRPr="00F71567">
              <w:rPr>
                <w:sz w:val="24"/>
              </w:rPr>
              <w:t>–</w:t>
            </w:r>
            <w:r w:rsidRPr="00F71567">
              <w:rPr>
                <w:spacing w:val="-2"/>
                <w:sz w:val="24"/>
              </w:rPr>
              <w:t xml:space="preserve"> непарный</w:t>
            </w:r>
          </w:p>
        </w:tc>
      </w:tr>
      <w:tr w:rsidR="00F71567" w:rsidRPr="00F71567">
        <w:trPr>
          <w:trHeight w:val="595"/>
        </w:trPr>
        <w:tc>
          <w:tcPr>
            <w:tcW w:w="994" w:type="dxa"/>
          </w:tcPr>
          <w:p w:rsidR="004D4C05" w:rsidRPr="00F71567" w:rsidRDefault="00730703">
            <w:pPr>
              <w:pStyle w:val="TableParagraph"/>
              <w:spacing w:before="182"/>
              <w:ind w:left="357"/>
              <w:jc w:val="center"/>
              <w:rPr>
                <w:sz w:val="24"/>
              </w:rPr>
            </w:pPr>
            <w:r w:rsidRPr="00F71567">
              <w:rPr>
                <w:spacing w:val="-5"/>
                <w:sz w:val="24"/>
              </w:rPr>
              <w:t>1.4</w:t>
            </w:r>
          </w:p>
        </w:tc>
        <w:tc>
          <w:tcPr>
            <w:tcW w:w="8647" w:type="dxa"/>
          </w:tcPr>
          <w:p w:rsidR="004D4C05" w:rsidRPr="00F71567" w:rsidRDefault="00730703">
            <w:pPr>
              <w:pStyle w:val="TableParagraph"/>
              <w:spacing w:before="23" w:line="270" w:lineRule="atLeast"/>
              <w:ind w:left="97"/>
              <w:rPr>
                <w:sz w:val="24"/>
              </w:rPr>
            </w:pPr>
            <w:r w:rsidRPr="00F71567">
              <w:rPr>
                <w:sz w:val="24"/>
              </w:rPr>
              <w:t>Функции</w:t>
            </w:r>
            <w:r w:rsidRPr="00F71567">
              <w:rPr>
                <w:spacing w:val="80"/>
                <w:sz w:val="24"/>
              </w:rPr>
              <w:t xml:space="preserve"> </w:t>
            </w:r>
            <w:r w:rsidRPr="00F71567">
              <w:rPr>
                <w:i/>
                <w:sz w:val="24"/>
              </w:rPr>
              <w:t>ь</w:t>
            </w:r>
            <w:r w:rsidRPr="00F71567">
              <w:rPr>
                <w:sz w:val="24"/>
              </w:rPr>
              <w:t>:</w:t>
            </w:r>
            <w:r w:rsidRPr="00F71567">
              <w:rPr>
                <w:spacing w:val="77"/>
                <w:sz w:val="24"/>
              </w:rPr>
              <w:t xml:space="preserve"> </w:t>
            </w:r>
            <w:r w:rsidRPr="00F71567">
              <w:rPr>
                <w:sz w:val="24"/>
              </w:rPr>
              <w:t>показатель</w:t>
            </w:r>
            <w:r w:rsidRPr="00F71567">
              <w:rPr>
                <w:spacing w:val="80"/>
                <w:sz w:val="24"/>
              </w:rPr>
              <w:t xml:space="preserve"> </w:t>
            </w:r>
            <w:r w:rsidRPr="00F71567">
              <w:rPr>
                <w:sz w:val="24"/>
              </w:rPr>
              <w:t>мягкости</w:t>
            </w:r>
            <w:r w:rsidRPr="00F71567">
              <w:rPr>
                <w:spacing w:val="79"/>
                <w:sz w:val="24"/>
              </w:rPr>
              <w:t xml:space="preserve"> </w:t>
            </w:r>
            <w:r w:rsidRPr="00F71567">
              <w:rPr>
                <w:sz w:val="24"/>
              </w:rPr>
              <w:t>предшествующего</w:t>
            </w:r>
            <w:r w:rsidRPr="00F71567">
              <w:rPr>
                <w:spacing w:val="79"/>
                <w:sz w:val="24"/>
              </w:rPr>
              <w:t xml:space="preserve"> </w:t>
            </w:r>
            <w:r w:rsidRPr="00F71567">
              <w:rPr>
                <w:sz w:val="24"/>
              </w:rPr>
              <w:t>согласного</w:t>
            </w:r>
            <w:r w:rsidRPr="00F71567">
              <w:rPr>
                <w:spacing w:val="79"/>
                <w:sz w:val="24"/>
              </w:rPr>
              <w:t xml:space="preserve"> </w:t>
            </w:r>
            <w:r w:rsidRPr="00F71567">
              <w:rPr>
                <w:sz w:val="24"/>
              </w:rPr>
              <w:t>в</w:t>
            </w:r>
            <w:r w:rsidRPr="00F71567">
              <w:rPr>
                <w:spacing w:val="79"/>
                <w:sz w:val="24"/>
              </w:rPr>
              <w:t xml:space="preserve"> </w:t>
            </w:r>
            <w:r w:rsidRPr="00F71567">
              <w:rPr>
                <w:sz w:val="24"/>
              </w:rPr>
              <w:t>конце</w:t>
            </w:r>
            <w:r w:rsidRPr="00F71567">
              <w:rPr>
                <w:spacing w:val="78"/>
                <w:sz w:val="24"/>
              </w:rPr>
              <w:t xml:space="preserve"> </w:t>
            </w:r>
            <w:r w:rsidRPr="00F71567">
              <w:rPr>
                <w:sz w:val="24"/>
              </w:rPr>
              <w:t>и</w:t>
            </w:r>
            <w:r w:rsidRPr="00F71567">
              <w:rPr>
                <w:spacing w:val="80"/>
                <w:sz w:val="24"/>
              </w:rPr>
              <w:t xml:space="preserve"> </w:t>
            </w:r>
            <w:r w:rsidRPr="00F71567">
              <w:rPr>
                <w:sz w:val="24"/>
              </w:rPr>
              <w:t>в середине слова; разделительный</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1.5</w:t>
            </w:r>
          </w:p>
        </w:tc>
        <w:tc>
          <w:tcPr>
            <w:tcW w:w="8647" w:type="dxa"/>
          </w:tcPr>
          <w:p w:rsidR="004D4C05" w:rsidRPr="00F71567" w:rsidRDefault="00730703">
            <w:pPr>
              <w:pStyle w:val="TableParagraph"/>
              <w:spacing w:line="256" w:lineRule="exact"/>
              <w:ind w:left="97"/>
              <w:rPr>
                <w:i/>
                <w:sz w:val="24"/>
              </w:rPr>
            </w:pPr>
            <w:r w:rsidRPr="00F71567">
              <w:rPr>
                <w:sz w:val="24"/>
              </w:rPr>
              <w:t>Использование</w:t>
            </w:r>
            <w:r w:rsidRPr="00F71567">
              <w:rPr>
                <w:spacing w:val="-4"/>
                <w:sz w:val="24"/>
              </w:rPr>
              <w:t xml:space="preserve"> </w:t>
            </w:r>
            <w:r w:rsidRPr="00F71567">
              <w:rPr>
                <w:sz w:val="24"/>
              </w:rPr>
              <w:t>на</w:t>
            </w:r>
            <w:r w:rsidRPr="00F71567">
              <w:rPr>
                <w:spacing w:val="-4"/>
                <w:sz w:val="24"/>
              </w:rPr>
              <w:t xml:space="preserve"> </w:t>
            </w:r>
            <w:r w:rsidRPr="00F71567">
              <w:rPr>
                <w:sz w:val="24"/>
              </w:rPr>
              <w:t>письме</w:t>
            </w:r>
            <w:r w:rsidRPr="00F71567">
              <w:rPr>
                <w:spacing w:val="-4"/>
                <w:sz w:val="24"/>
              </w:rPr>
              <w:t xml:space="preserve"> </w:t>
            </w:r>
            <w:r w:rsidRPr="00F71567">
              <w:rPr>
                <w:sz w:val="24"/>
              </w:rPr>
              <w:t xml:space="preserve">разделительных </w:t>
            </w:r>
            <w:r w:rsidRPr="00F71567">
              <w:rPr>
                <w:i/>
                <w:sz w:val="24"/>
              </w:rPr>
              <w:t>ъ</w:t>
            </w:r>
            <w:r w:rsidRPr="00F71567">
              <w:rPr>
                <w:i/>
                <w:spacing w:val="-3"/>
                <w:sz w:val="24"/>
              </w:rPr>
              <w:t xml:space="preserve"> </w:t>
            </w:r>
            <w:r w:rsidRPr="00F71567">
              <w:rPr>
                <w:sz w:val="24"/>
              </w:rPr>
              <w:t>и</w:t>
            </w:r>
            <w:r w:rsidRPr="00F71567">
              <w:rPr>
                <w:spacing w:val="-4"/>
                <w:sz w:val="24"/>
              </w:rPr>
              <w:t xml:space="preserve"> </w:t>
            </w:r>
            <w:r w:rsidRPr="00F71567">
              <w:rPr>
                <w:i/>
                <w:spacing w:val="-10"/>
                <w:sz w:val="24"/>
              </w:rPr>
              <w:t>ь</w:t>
            </w:r>
          </w:p>
        </w:tc>
      </w:tr>
      <w:tr w:rsidR="00F71567" w:rsidRPr="00F71567">
        <w:trPr>
          <w:trHeight w:val="597"/>
        </w:trPr>
        <w:tc>
          <w:tcPr>
            <w:tcW w:w="994" w:type="dxa"/>
          </w:tcPr>
          <w:p w:rsidR="004D4C05" w:rsidRPr="00F71567" w:rsidRDefault="00730703">
            <w:pPr>
              <w:pStyle w:val="TableParagraph"/>
              <w:spacing w:before="185"/>
              <w:ind w:left="357"/>
              <w:jc w:val="center"/>
              <w:rPr>
                <w:sz w:val="24"/>
              </w:rPr>
            </w:pPr>
            <w:r w:rsidRPr="00F71567">
              <w:rPr>
                <w:spacing w:val="-5"/>
                <w:sz w:val="24"/>
              </w:rPr>
              <w:t>1.6</w:t>
            </w:r>
          </w:p>
        </w:tc>
        <w:tc>
          <w:tcPr>
            <w:tcW w:w="8647" w:type="dxa"/>
          </w:tcPr>
          <w:p w:rsidR="004D4C05" w:rsidRPr="00F71567" w:rsidRDefault="00730703">
            <w:pPr>
              <w:pStyle w:val="TableParagraph"/>
              <w:spacing w:before="25" w:line="270" w:lineRule="atLeast"/>
              <w:ind w:left="97"/>
              <w:rPr>
                <w:sz w:val="24"/>
              </w:rPr>
            </w:pPr>
            <w:r w:rsidRPr="00F71567">
              <w:rPr>
                <w:sz w:val="24"/>
              </w:rPr>
              <w:t>Соотношение</w:t>
            </w:r>
            <w:r w:rsidRPr="00F71567">
              <w:rPr>
                <w:spacing w:val="36"/>
                <w:sz w:val="24"/>
              </w:rPr>
              <w:t xml:space="preserve"> </w:t>
            </w:r>
            <w:r w:rsidRPr="00F71567">
              <w:rPr>
                <w:sz w:val="24"/>
              </w:rPr>
              <w:t>звукового</w:t>
            </w:r>
            <w:r w:rsidRPr="00F71567">
              <w:rPr>
                <w:spacing w:val="37"/>
                <w:sz w:val="24"/>
              </w:rPr>
              <w:t xml:space="preserve"> </w:t>
            </w:r>
            <w:r w:rsidRPr="00F71567">
              <w:rPr>
                <w:sz w:val="24"/>
              </w:rPr>
              <w:t>и</w:t>
            </w:r>
            <w:r w:rsidRPr="00F71567">
              <w:rPr>
                <w:spacing w:val="38"/>
                <w:sz w:val="24"/>
              </w:rPr>
              <w:t xml:space="preserve"> </w:t>
            </w:r>
            <w:r w:rsidRPr="00F71567">
              <w:rPr>
                <w:sz w:val="24"/>
              </w:rPr>
              <w:t>буквенного</w:t>
            </w:r>
            <w:r w:rsidRPr="00F71567">
              <w:rPr>
                <w:spacing w:val="37"/>
                <w:sz w:val="24"/>
              </w:rPr>
              <w:t xml:space="preserve"> </w:t>
            </w:r>
            <w:r w:rsidRPr="00F71567">
              <w:rPr>
                <w:sz w:val="24"/>
              </w:rPr>
              <w:t>состава</w:t>
            </w:r>
            <w:r w:rsidRPr="00F71567">
              <w:rPr>
                <w:spacing w:val="36"/>
                <w:sz w:val="24"/>
              </w:rPr>
              <w:t xml:space="preserve"> </w:t>
            </w:r>
            <w:r w:rsidRPr="00F71567">
              <w:rPr>
                <w:sz w:val="24"/>
              </w:rPr>
              <w:t>в</w:t>
            </w:r>
            <w:r w:rsidRPr="00F71567">
              <w:rPr>
                <w:spacing w:val="37"/>
                <w:sz w:val="24"/>
              </w:rPr>
              <w:t xml:space="preserve"> </w:t>
            </w:r>
            <w:r w:rsidRPr="00F71567">
              <w:rPr>
                <w:sz w:val="24"/>
              </w:rPr>
              <w:t>словах</w:t>
            </w:r>
            <w:r w:rsidRPr="00F71567">
              <w:rPr>
                <w:spacing w:val="37"/>
                <w:sz w:val="24"/>
              </w:rPr>
              <w:t xml:space="preserve"> </w:t>
            </w:r>
            <w:r w:rsidRPr="00F71567">
              <w:rPr>
                <w:sz w:val="24"/>
              </w:rPr>
              <w:t>с</w:t>
            </w:r>
            <w:r w:rsidRPr="00F71567">
              <w:rPr>
                <w:spacing w:val="36"/>
                <w:sz w:val="24"/>
              </w:rPr>
              <w:t xml:space="preserve"> </w:t>
            </w:r>
            <w:r w:rsidRPr="00F71567">
              <w:rPr>
                <w:sz w:val="24"/>
              </w:rPr>
              <w:t>буквами</w:t>
            </w:r>
            <w:r w:rsidRPr="00F71567">
              <w:rPr>
                <w:spacing w:val="40"/>
                <w:sz w:val="24"/>
              </w:rPr>
              <w:t xml:space="preserve"> </w:t>
            </w:r>
            <w:r w:rsidRPr="00F71567">
              <w:rPr>
                <w:i/>
                <w:sz w:val="24"/>
              </w:rPr>
              <w:t>е,</w:t>
            </w:r>
            <w:r w:rsidRPr="00F71567">
              <w:rPr>
                <w:i/>
                <w:spacing w:val="37"/>
                <w:sz w:val="24"/>
              </w:rPr>
              <w:t xml:space="preserve"> </w:t>
            </w:r>
            <w:r w:rsidRPr="00F71567">
              <w:rPr>
                <w:i/>
                <w:sz w:val="24"/>
              </w:rPr>
              <w:t>ё,</w:t>
            </w:r>
            <w:r w:rsidRPr="00F71567">
              <w:rPr>
                <w:i/>
                <w:spacing w:val="37"/>
                <w:sz w:val="24"/>
              </w:rPr>
              <w:t xml:space="preserve"> </w:t>
            </w:r>
            <w:r w:rsidRPr="00F71567">
              <w:rPr>
                <w:i/>
                <w:sz w:val="24"/>
              </w:rPr>
              <w:t>ю,</w:t>
            </w:r>
            <w:r w:rsidRPr="00F71567">
              <w:rPr>
                <w:i/>
                <w:spacing w:val="37"/>
                <w:sz w:val="24"/>
              </w:rPr>
              <w:t xml:space="preserve"> </w:t>
            </w:r>
            <w:r w:rsidRPr="00F71567">
              <w:rPr>
                <w:i/>
                <w:sz w:val="24"/>
              </w:rPr>
              <w:t>я</w:t>
            </w:r>
            <w:r w:rsidRPr="00F71567">
              <w:rPr>
                <w:i/>
                <w:spacing w:val="40"/>
                <w:sz w:val="24"/>
              </w:rPr>
              <w:t xml:space="preserve"> </w:t>
            </w:r>
            <w:r w:rsidRPr="00F71567">
              <w:rPr>
                <w:sz w:val="24"/>
              </w:rPr>
              <w:t>(в начале слова и после гласных)</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1.7</w:t>
            </w:r>
          </w:p>
        </w:tc>
        <w:tc>
          <w:tcPr>
            <w:tcW w:w="8647" w:type="dxa"/>
          </w:tcPr>
          <w:p w:rsidR="004D4C05" w:rsidRPr="00F71567" w:rsidRDefault="00730703">
            <w:pPr>
              <w:pStyle w:val="TableParagraph"/>
              <w:spacing w:line="256" w:lineRule="exact"/>
              <w:ind w:left="97"/>
              <w:rPr>
                <w:sz w:val="24"/>
              </w:rPr>
            </w:pPr>
            <w:r w:rsidRPr="00F71567">
              <w:rPr>
                <w:sz w:val="24"/>
              </w:rPr>
              <w:t>Деление</w:t>
            </w:r>
            <w:r w:rsidRPr="00F71567">
              <w:rPr>
                <w:spacing w:val="-3"/>
                <w:sz w:val="24"/>
              </w:rPr>
              <w:t xml:space="preserve"> </w:t>
            </w:r>
            <w:r w:rsidRPr="00F71567">
              <w:rPr>
                <w:sz w:val="24"/>
              </w:rPr>
              <w:t>слов</w:t>
            </w:r>
            <w:r w:rsidRPr="00F71567">
              <w:rPr>
                <w:spacing w:val="-3"/>
                <w:sz w:val="24"/>
              </w:rPr>
              <w:t xml:space="preserve"> </w:t>
            </w:r>
            <w:r w:rsidRPr="00F71567">
              <w:rPr>
                <w:sz w:val="24"/>
              </w:rPr>
              <w:t>на</w:t>
            </w:r>
            <w:r w:rsidRPr="00F71567">
              <w:rPr>
                <w:spacing w:val="-3"/>
                <w:sz w:val="24"/>
              </w:rPr>
              <w:t xml:space="preserve"> </w:t>
            </w:r>
            <w:r w:rsidRPr="00F71567">
              <w:rPr>
                <w:sz w:val="24"/>
              </w:rPr>
              <w:t>слоги</w:t>
            </w:r>
            <w:r w:rsidRPr="00F71567">
              <w:rPr>
                <w:spacing w:val="-1"/>
                <w:sz w:val="24"/>
              </w:rPr>
              <w:t xml:space="preserve"> </w:t>
            </w:r>
            <w:r w:rsidRPr="00F71567">
              <w:rPr>
                <w:sz w:val="24"/>
              </w:rPr>
              <w:t>(в</w:t>
            </w:r>
            <w:r w:rsidRPr="00F71567">
              <w:rPr>
                <w:spacing w:val="-2"/>
                <w:sz w:val="24"/>
              </w:rPr>
              <w:t xml:space="preserve"> </w:t>
            </w:r>
            <w:r w:rsidRPr="00F71567">
              <w:rPr>
                <w:sz w:val="24"/>
              </w:rPr>
              <w:t>том</w:t>
            </w:r>
            <w:r w:rsidRPr="00F71567">
              <w:rPr>
                <w:spacing w:val="-2"/>
                <w:sz w:val="24"/>
              </w:rPr>
              <w:t xml:space="preserve"> </w:t>
            </w:r>
            <w:r w:rsidRPr="00F71567">
              <w:rPr>
                <w:sz w:val="24"/>
              </w:rPr>
              <w:t>числе</w:t>
            </w:r>
            <w:r w:rsidRPr="00F71567">
              <w:rPr>
                <w:spacing w:val="-3"/>
                <w:sz w:val="24"/>
              </w:rPr>
              <w:t xml:space="preserve"> </w:t>
            </w:r>
            <w:r w:rsidRPr="00F71567">
              <w:rPr>
                <w:sz w:val="24"/>
              </w:rPr>
              <w:t>при</w:t>
            </w:r>
            <w:r w:rsidRPr="00F71567">
              <w:rPr>
                <w:spacing w:val="-2"/>
                <w:sz w:val="24"/>
              </w:rPr>
              <w:t xml:space="preserve"> </w:t>
            </w:r>
            <w:r w:rsidRPr="00F71567">
              <w:rPr>
                <w:sz w:val="24"/>
              </w:rPr>
              <w:t>стечении</w:t>
            </w:r>
            <w:r w:rsidRPr="00F71567">
              <w:rPr>
                <w:spacing w:val="3"/>
                <w:sz w:val="24"/>
              </w:rPr>
              <w:t xml:space="preserve"> </w:t>
            </w:r>
            <w:r w:rsidRPr="00F71567">
              <w:rPr>
                <w:spacing w:val="-2"/>
                <w:sz w:val="24"/>
              </w:rPr>
              <w:t>согласных)</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1.8</w:t>
            </w:r>
          </w:p>
        </w:tc>
        <w:tc>
          <w:tcPr>
            <w:tcW w:w="8647" w:type="dxa"/>
          </w:tcPr>
          <w:p w:rsidR="004D4C05" w:rsidRPr="00F71567" w:rsidRDefault="00730703">
            <w:pPr>
              <w:pStyle w:val="TableParagraph"/>
              <w:spacing w:line="256" w:lineRule="exact"/>
              <w:ind w:left="97"/>
              <w:rPr>
                <w:sz w:val="24"/>
              </w:rPr>
            </w:pPr>
            <w:r w:rsidRPr="00F71567">
              <w:rPr>
                <w:sz w:val="24"/>
              </w:rPr>
              <w:t>Использование</w:t>
            </w:r>
            <w:r w:rsidRPr="00F71567">
              <w:rPr>
                <w:spacing w:val="-6"/>
                <w:sz w:val="24"/>
              </w:rPr>
              <w:t xml:space="preserve"> </w:t>
            </w:r>
            <w:r w:rsidRPr="00F71567">
              <w:rPr>
                <w:sz w:val="24"/>
              </w:rPr>
              <w:t>знания</w:t>
            </w:r>
            <w:r w:rsidRPr="00F71567">
              <w:rPr>
                <w:spacing w:val="-5"/>
                <w:sz w:val="24"/>
              </w:rPr>
              <w:t xml:space="preserve"> </w:t>
            </w:r>
            <w:r w:rsidRPr="00F71567">
              <w:rPr>
                <w:sz w:val="24"/>
              </w:rPr>
              <w:t>алфавита</w:t>
            </w:r>
            <w:r w:rsidRPr="00F71567">
              <w:rPr>
                <w:spacing w:val="-3"/>
                <w:sz w:val="24"/>
              </w:rPr>
              <w:t xml:space="preserve"> </w:t>
            </w:r>
            <w:r w:rsidRPr="00F71567">
              <w:rPr>
                <w:sz w:val="24"/>
              </w:rPr>
              <w:t>при</w:t>
            </w:r>
            <w:r w:rsidRPr="00F71567">
              <w:rPr>
                <w:spacing w:val="-2"/>
                <w:sz w:val="24"/>
              </w:rPr>
              <w:t xml:space="preserve"> </w:t>
            </w:r>
            <w:r w:rsidRPr="00F71567">
              <w:rPr>
                <w:sz w:val="24"/>
              </w:rPr>
              <w:t>работе</w:t>
            </w:r>
            <w:r w:rsidRPr="00F71567">
              <w:rPr>
                <w:spacing w:val="-4"/>
                <w:sz w:val="24"/>
              </w:rPr>
              <w:t xml:space="preserve"> </w:t>
            </w:r>
            <w:r w:rsidRPr="00F71567">
              <w:rPr>
                <w:sz w:val="24"/>
              </w:rPr>
              <w:t>со</w:t>
            </w:r>
            <w:r w:rsidRPr="00F71567">
              <w:rPr>
                <w:spacing w:val="-2"/>
                <w:sz w:val="24"/>
              </w:rPr>
              <w:t xml:space="preserve"> словарями</w:t>
            </w:r>
          </w:p>
        </w:tc>
      </w:tr>
      <w:tr w:rsidR="00F71567" w:rsidRPr="00F71567">
        <w:trPr>
          <w:trHeight w:val="597"/>
        </w:trPr>
        <w:tc>
          <w:tcPr>
            <w:tcW w:w="994" w:type="dxa"/>
          </w:tcPr>
          <w:p w:rsidR="004D4C05" w:rsidRPr="00F71567" w:rsidRDefault="00730703">
            <w:pPr>
              <w:pStyle w:val="TableParagraph"/>
              <w:spacing w:before="182"/>
              <w:ind w:left="357"/>
              <w:jc w:val="center"/>
              <w:rPr>
                <w:sz w:val="24"/>
              </w:rPr>
            </w:pPr>
            <w:r w:rsidRPr="00F71567">
              <w:rPr>
                <w:spacing w:val="-5"/>
                <w:sz w:val="24"/>
              </w:rPr>
              <w:t>1.9</w:t>
            </w:r>
          </w:p>
        </w:tc>
        <w:tc>
          <w:tcPr>
            <w:tcW w:w="8647" w:type="dxa"/>
          </w:tcPr>
          <w:p w:rsidR="004D4C05" w:rsidRPr="00F71567" w:rsidRDefault="00730703">
            <w:pPr>
              <w:pStyle w:val="TableParagraph"/>
              <w:spacing w:before="25" w:line="270" w:lineRule="atLeast"/>
              <w:ind w:left="97"/>
              <w:rPr>
                <w:sz w:val="24"/>
              </w:rPr>
            </w:pPr>
            <w:r w:rsidRPr="00F71567">
              <w:rPr>
                <w:sz w:val="24"/>
              </w:rPr>
              <w:t>Небуквенные графические средства: пробел между словами, знак переноса, абзац (красная строка), пунктуационные знаки (в пределах изученного)</w:t>
            </w:r>
          </w:p>
        </w:tc>
      </w:tr>
      <w:tr w:rsidR="00F71567" w:rsidRPr="00F71567">
        <w:trPr>
          <w:trHeight w:val="871"/>
        </w:trPr>
        <w:tc>
          <w:tcPr>
            <w:tcW w:w="994" w:type="dxa"/>
          </w:tcPr>
          <w:p w:rsidR="004D4C05" w:rsidRPr="00F71567" w:rsidRDefault="004D4C05">
            <w:pPr>
              <w:pStyle w:val="TableParagraph"/>
              <w:spacing w:before="43"/>
              <w:rPr>
                <w:b/>
                <w:sz w:val="24"/>
              </w:rPr>
            </w:pPr>
          </w:p>
          <w:p w:rsidR="004D4C05" w:rsidRPr="00F71567" w:rsidRDefault="00730703">
            <w:pPr>
              <w:pStyle w:val="TableParagraph"/>
              <w:spacing w:before="1"/>
              <w:ind w:left="357"/>
              <w:jc w:val="center"/>
              <w:rPr>
                <w:sz w:val="24"/>
              </w:rPr>
            </w:pPr>
            <w:r w:rsidRPr="00F71567">
              <w:rPr>
                <w:spacing w:val="-4"/>
                <w:sz w:val="24"/>
              </w:rPr>
              <w:t>1.10</w:t>
            </w:r>
          </w:p>
        </w:tc>
        <w:tc>
          <w:tcPr>
            <w:tcW w:w="8647" w:type="dxa"/>
          </w:tcPr>
          <w:p w:rsidR="004D4C05" w:rsidRPr="00F71567" w:rsidRDefault="00730703">
            <w:pPr>
              <w:pStyle w:val="TableParagraph"/>
              <w:spacing w:before="23" w:line="270" w:lineRule="atLeast"/>
              <w:ind w:left="97" w:right="107"/>
              <w:jc w:val="both"/>
              <w:rPr>
                <w:sz w:val="24"/>
              </w:rPr>
            </w:pPr>
            <w:r w:rsidRPr="00F71567">
              <w:rPr>
                <w:sz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F71567" w:rsidRPr="00F71567">
        <w:trPr>
          <w:trHeight w:val="597"/>
        </w:trPr>
        <w:tc>
          <w:tcPr>
            <w:tcW w:w="994" w:type="dxa"/>
          </w:tcPr>
          <w:p w:rsidR="004D4C05" w:rsidRPr="00F71567" w:rsidRDefault="00730703">
            <w:pPr>
              <w:pStyle w:val="TableParagraph"/>
              <w:spacing w:before="185"/>
              <w:ind w:left="357"/>
              <w:jc w:val="center"/>
              <w:rPr>
                <w:sz w:val="24"/>
              </w:rPr>
            </w:pPr>
            <w:r w:rsidRPr="00F71567">
              <w:rPr>
                <w:spacing w:val="-4"/>
                <w:sz w:val="24"/>
              </w:rPr>
              <w:t>1.11</w:t>
            </w:r>
          </w:p>
        </w:tc>
        <w:tc>
          <w:tcPr>
            <w:tcW w:w="8647" w:type="dxa"/>
          </w:tcPr>
          <w:p w:rsidR="004D4C05" w:rsidRPr="00F71567" w:rsidRDefault="00730703">
            <w:pPr>
              <w:pStyle w:val="TableParagraph"/>
              <w:spacing w:before="25" w:line="270" w:lineRule="atLeast"/>
              <w:ind w:left="97"/>
              <w:rPr>
                <w:sz w:val="24"/>
              </w:rPr>
            </w:pPr>
            <w:r w:rsidRPr="00F71567">
              <w:rPr>
                <w:sz w:val="24"/>
              </w:rPr>
              <w:t>Использование отработанного перечня слов (орфоэпического словаря учебника) для решения практических задач</w:t>
            </w:r>
          </w:p>
        </w:tc>
      </w:tr>
      <w:tr w:rsidR="00F71567" w:rsidRPr="00F71567">
        <w:trPr>
          <w:trHeight w:val="319"/>
        </w:trPr>
        <w:tc>
          <w:tcPr>
            <w:tcW w:w="994" w:type="dxa"/>
          </w:tcPr>
          <w:p w:rsidR="004D4C05" w:rsidRPr="00F71567" w:rsidRDefault="00730703">
            <w:pPr>
              <w:pStyle w:val="TableParagraph"/>
              <w:spacing w:line="253" w:lineRule="exact"/>
              <w:ind w:left="357" w:right="3"/>
              <w:jc w:val="center"/>
              <w:rPr>
                <w:sz w:val="24"/>
              </w:rPr>
            </w:pPr>
            <w:r w:rsidRPr="00F71567">
              <w:rPr>
                <w:spacing w:val="-10"/>
                <w:sz w:val="24"/>
              </w:rPr>
              <w:t>2</w:t>
            </w:r>
          </w:p>
        </w:tc>
        <w:tc>
          <w:tcPr>
            <w:tcW w:w="8647" w:type="dxa"/>
          </w:tcPr>
          <w:p w:rsidR="004D4C05" w:rsidRPr="00F71567" w:rsidRDefault="00730703">
            <w:pPr>
              <w:pStyle w:val="TableParagraph"/>
              <w:spacing w:line="253" w:lineRule="exact"/>
              <w:ind w:left="97"/>
              <w:rPr>
                <w:sz w:val="24"/>
              </w:rPr>
            </w:pPr>
            <w:r w:rsidRPr="00F71567">
              <w:rPr>
                <w:spacing w:val="-2"/>
                <w:sz w:val="24"/>
              </w:rPr>
              <w:t>Лексика</w:t>
            </w:r>
          </w:p>
        </w:tc>
      </w:tr>
    </w:tbl>
    <w:p w:rsidR="004D4C05" w:rsidRPr="00F71567" w:rsidRDefault="004D4C05">
      <w:pPr>
        <w:pStyle w:val="TableParagraph"/>
        <w:spacing w:line="253" w:lineRule="exact"/>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94"/>
        <w:gridCol w:w="8647"/>
      </w:tblGrid>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lastRenderedPageBreak/>
              <w:t>2.1</w:t>
            </w:r>
          </w:p>
        </w:tc>
        <w:tc>
          <w:tcPr>
            <w:tcW w:w="8647" w:type="dxa"/>
          </w:tcPr>
          <w:p w:rsidR="004D4C05" w:rsidRPr="00F71567" w:rsidRDefault="00730703">
            <w:pPr>
              <w:pStyle w:val="TableParagraph"/>
              <w:spacing w:line="256" w:lineRule="exact"/>
              <w:ind w:left="97"/>
              <w:rPr>
                <w:sz w:val="24"/>
              </w:rPr>
            </w:pPr>
            <w:r w:rsidRPr="00F71567">
              <w:rPr>
                <w:sz w:val="24"/>
              </w:rPr>
              <w:t>Слово</w:t>
            </w:r>
            <w:r w:rsidRPr="00F71567">
              <w:rPr>
                <w:spacing w:val="-2"/>
                <w:sz w:val="24"/>
              </w:rPr>
              <w:t xml:space="preserve"> </w:t>
            </w:r>
            <w:r w:rsidRPr="00F71567">
              <w:rPr>
                <w:sz w:val="24"/>
              </w:rPr>
              <w:t>как</w:t>
            </w:r>
            <w:r w:rsidRPr="00F71567">
              <w:rPr>
                <w:spacing w:val="-1"/>
                <w:sz w:val="24"/>
              </w:rPr>
              <w:t xml:space="preserve"> </w:t>
            </w:r>
            <w:r w:rsidRPr="00F71567">
              <w:rPr>
                <w:sz w:val="24"/>
              </w:rPr>
              <w:t>единство</w:t>
            </w:r>
            <w:r w:rsidRPr="00F71567">
              <w:rPr>
                <w:spacing w:val="-2"/>
                <w:sz w:val="24"/>
              </w:rPr>
              <w:t xml:space="preserve"> </w:t>
            </w:r>
            <w:r w:rsidRPr="00F71567">
              <w:rPr>
                <w:sz w:val="24"/>
              </w:rPr>
              <w:t>звучания</w:t>
            </w:r>
            <w:r w:rsidRPr="00F71567">
              <w:rPr>
                <w:spacing w:val="-1"/>
                <w:sz w:val="24"/>
              </w:rPr>
              <w:t xml:space="preserve"> </w:t>
            </w:r>
            <w:r w:rsidRPr="00F71567">
              <w:rPr>
                <w:sz w:val="24"/>
              </w:rPr>
              <w:t>и</w:t>
            </w:r>
            <w:r w:rsidRPr="00F71567">
              <w:rPr>
                <w:spacing w:val="-1"/>
                <w:sz w:val="24"/>
              </w:rPr>
              <w:t xml:space="preserve"> </w:t>
            </w:r>
            <w:r w:rsidRPr="00F71567">
              <w:rPr>
                <w:spacing w:val="-2"/>
                <w:sz w:val="24"/>
              </w:rPr>
              <w:t>значения</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2.2</w:t>
            </w:r>
          </w:p>
        </w:tc>
        <w:tc>
          <w:tcPr>
            <w:tcW w:w="8647" w:type="dxa"/>
          </w:tcPr>
          <w:p w:rsidR="004D4C05" w:rsidRPr="00F71567" w:rsidRDefault="00730703">
            <w:pPr>
              <w:pStyle w:val="TableParagraph"/>
              <w:spacing w:line="256" w:lineRule="exact"/>
              <w:ind w:left="97"/>
              <w:rPr>
                <w:sz w:val="24"/>
              </w:rPr>
            </w:pPr>
            <w:r w:rsidRPr="00F71567">
              <w:rPr>
                <w:sz w:val="24"/>
              </w:rPr>
              <w:t>Лексическое</w:t>
            </w:r>
            <w:r w:rsidRPr="00F71567">
              <w:rPr>
                <w:spacing w:val="-3"/>
                <w:sz w:val="24"/>
              </w:rPr>
              <w:t xml:space="preserve"> </w:t>
            </w:r>
            <w:r w:rsidRPr="00F71567">
              <w:rPr>
                <w:sz w:val="24"/>
              </w:rPr>
              <w:t>значение</w:t>
            </w:r>
            <w:r w:rsidRPr="00F71567">
              <w:rPr>
                <w:spacing w:val="-3"/>
                <w:sz w:val="24"/>
              </w:rPr>
              <w:t xml:space="preserve"> </w:t>
            </w:r>
            <w:r w:rsidRPr="00F71567">
              <w:rPr>
                <w:sz w:val="24"/>
              </w:rPr>
              <w:t>слова</w:t>
            </w:r>
            <w:r w:rsidRPr="00F71567">
              <w:rPr>
                <w:spacing w:val="-3"/>
                <w:sz w:val="24"/>
              </w:rPr>
              <w:t xml:space="preserve"> </w:t>
            </w:r>
            <w:r w:rsidRPr="00F71567">
              <w:rPr>
                <w:sz w:val="24"/>
              </w:rPr>
              <w:t>(общее</w:t>
            </w:r>
            <w:r w:rsidRPr="00F71567">
              <w:rPr>
                <w:spacing w:val="-2"/>
                <w:sz w:val="24"/>
              </w:rPr>
              <w:t xml:space="preserve"> представление)</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2.3</w:t>
            </w:r>
          </w:p>
        </w:tc>
        <w:tc>
          <w:tcPr>
            <w:tcW w:w="8647" w:type="dxa"/>
          </w:tcPr>
          <w:p w:rsidR="004D4C05" w:rsidRPr="00F71567" w:rsidRDefault="00730703">
            <w:pPr>
              <w:pStyle w:val="TableParagraph"/>
              <w:spacing w:line="256" w:lineRule="exact"/>
              <w:ind w:left="97"/>
              <w:rPr>
                <w:sz w:val="24"/>
              </w:rPr>
            </w:pPr>
            <w:r w:rsidRPr="00F71567">
              <w:rPr>
                <w:sz w:val="24"/>
              </w:rPr>
              <w:t>Выявление</w:t>
            </w:r>
            <w:r w:rsidRPr="00F71567">
              <w:rPr>
                <w:spacing w:val="-3"/>
                <w:sz w:val="24"/>
              </w:rPr>
              <w:t xml:space="preserve"> </w:t>
            </w:r>
            <w:r w:rsidRPr="00F71567">
              <w:rPr>
                <w:sz w:val="24"/>
              </w:rPr>
              <w:t>слов,</w:t>
            </w:r>
            <w:r w:rsidRPr="00F71567">
              <w:rPr>
                <w:spacing w:val="-2"/>
                <w:sz w:val="24"/>
              </w:rPr>
              <w:t xml:space="preserve"> </w:t>
            </w:r>
            <w:r w:rsidRPr="00F71567">
              <w:rPr>
                <w:sz w:val="24"/>
              </w:rPr>
              <w:t>значение</w:t>
            </w:r>
            <w:r w:rsidRPr="00F71567">
              <w:rPr>
                <w:spacing w:val="-3"/>
                <w:sz w:val="24"/>
              </w:rPr>
              <w:t xml:space="preserve"> </w:t>
            </w:r>
            <w:r w:rsidRPr="00F71567">
              <w:rPr>
                <w:sz w:val="24"/>
              </w:rPr>
              <w:t>которых</w:t>
            </w:r>
            <w:r w:rsidRPr="00F71567">
              <w:rPr>
                <w:spacing w:val="-2"/>
                <w:sz w:val="24"/>
              </w:rPr>
              <w:t xml:space="preserve"> </w:t>
            </w:r>
            <w:r w:rsidRPr="00F71567">
              <w:rPr>
                <w:sz w:val="24"/>
              </w:rPr>
              <w:t>требует</w:t>
            </w:r>
            <w:r w:rsidRPr="00F71567">
              <w:rPr>
                <w:spacing w:val="-2"/>
                <w:sz w:val="24"/>
              </w:rPr>
              <w:t xml:space="preserve"> уточнения</w:t>
            </w:r>
          </w:p>
        </w:tc>
      </w:tr>
      <w:tr w:rsidR="00F71567" w:rsidRPr="00F71567">
        <w:trPr>
          <w:trHeight w:val="597"/>
        </w:trPr>
        <w:tc>
          <w:tcPr>
            <w:tcW w:w="994" w:type="dxa"/>
          </w:tcPr>
          <w:p w:rsidR="004D4C05" w:rsidRPr="00F71567" w:rsidRDefault="00730703">
            <w:pPr>
              <w:pStyle w:val="TableParagraph"/>
              <w:spacing w:before="182"/>
              <w:ind w:left="357"/>
              <w:jc w:val="center"/>
              <w:rPr>
                <w:sz w:val="24"/>
              </w:rPr>
            </w:pPr>
            <w:r w:rsidRPr="00F71567">
              <w:rPr>
                <w:spacing w:val="-5"/>
                <w:sz w:val="24"/>
              </w:rPr>
              <w:t>2.4</w:t>
            </w:r>
          </w:p>
        </w:tc>
        <w:tc>
          <w:tcPr>
            <w:tcW w:w="8647" w:type="dxa"/>
          </w:tcPr>
          <w:p w:rsidR="004D4C05" w:rsidRPr="00F71567" w:rsidRDefault="00730703">
            <w:pPr>
              <w:pStyle w:val="TableParagraph"/>
              <w:spacing w:before="25" w:line="270" w:lineRule="atLeast"/>
              <w:ind w:left="97"/>
              <w:rPr>
                <w:sz w:val="24"/>
              </w:rPr>
            </w:pPr>
            <w:r w:rsidRPr="00F71567">
              <w:rPr>
                <w:sz w:val="24"/>
              </w:rPr>
              <w:t>Определение</w:t>
            </w:r>
            <w:r w:rsidRPr="00F71567">
              <w:rPr>
                <w:spacing w:val="40"/>
                <w:sz w:val="24"/>
              </w:rPr>
              <w:t xml:space="preserve"> </w:t>
            </w:r>
            <w:r w:rsidRPr="00F71567">
              <w:rPr>
                <w:sz w:val="24"/>
              </w:rPr>
              <w:t>значения</w:t>
            </w:r>
            <w:r w:rsidRPr="00F71567">
              <w:rPr>
                <w:spacing w:val="40"/>
                <w:sz w:val="24"/>
              </w:rPr>
              <w:t xml:space="preserve"> </w:t>
            </w:r>
            <w:r w:rsidRPr="00F71567">
              <w:rPr>
                <w:sz w:val="24"/>
              </w:rPr>
              <w:t>слова</w:t>
            </w:r>
            <w:r w:rsidRPr="00F71567">
              <w:rPr>
                <w:spacing w:val="40"/>
                <w:sz w:val="24"/>
              </w:rPr>
              <w:t xml:space="preserve"> </w:t>
            </w:r>
            <w:r w:rsidRPr="00F71567">
              <w:rPr>
                <w:sz w:val="24"/>
              </w:rPr>
              <w:t>по</w:t>
            </w:r>
            <w:r w:rsidRPr="00F71567">
              <w:rPr>
                <w:spacing w:val="40"/>
                <w:sz w:val="24"/>
              </w:rPr>
              <w:t xml:space="preserve"> </w:t>
            </w:r>
            <w:r w:rsidRPr="00F71567">
              <w:rPr>
                <w:sz w:val="24"/>
              </w:rPr>
              <w:t>тексту</w:t>
            </w:r>
            <w:r w:rsidRPr="00F71567">
              <w:rPr>
                <w:spacing w:val="40"/>
                <w:sz w:val="24"/>
              </w:rPr>
              <w:t xml:space="preserve"> </w:t>
            </w:r>
            <w:r w:rsidRPr="00F71567">
              <w:rPr>
                <w:sz w:val="24"/>
              </w:rPr>
              <w:t>или</w:t>
            </w:r>
            <w:r w:rsidRPr="00F71567">
              <w:rPr>
                <w:spacing w:val="40"/>
                <w:sz w:val="24"/>
              </w:rPr>
              <w:t xml:space="preserve"> </w:t>
            </w:r>
            <w:r w:rsidRPr="00F71567">
              <w:rPr>
                <w:sz w:val="24"/>
              </w:rPr>
              <w:t>уточнение</w:t>
            </w:r>
            <w:r w:rsidRPr="00F71567">
              <w:rPr>
                <w:spacing w:val="40"/>
                <w:sz w:val="24"/>
              </w:rPr>
              <w:t xml:space="preserve"> </w:t>
            </w:r>
            <w:r w:rsidRPr="00F71567">
              <w:rPr>
                <w:sz w:val="24"/>
              </w:rPr>
              <w:t>значения</w:t>
            </w:r>
            <w:r w:rsidRPr="00F71567">
              <w:rPr>
                <w:spacing w:val="40"/>
                <w:sz w:val="24"/>
              </w:rPr>
              <w:t xml:space="preserve"> </w:t>
            </w:r>
            <w:r w:rsidRPr="00F71567">
              <w:rPr>
                <w:sz w:val="24"/>
              </w:rPr>
              <w:t>с</w:t>
            </w:r>
            <w:r w:rsidRPr="00F71567">
              <w:rPr>
                <w:spacing w:val="40"/>
                <w:sz w:val="24"/>
              </w:rPr>
              <w:t xml:space="preserve"> </w:t>
            </w:r>
            <w:r w:rsidRPr="00F71567">
              <w:rPr>
                <w:sz w:val="24"/>
              </w:rPr>
              <w:t>помощью</w:t>
            </w:r>
            <w:r w:rsidRPr="00F71567">
              <w:rPr>
                <w:spacing w:val="80"/>
                <w:sz w:val="24"/>
              </w:rPr>
              <w:t xml:space="preserve"> </w:t>
            </w:r>
            <w:r w:rsidRPr="00F71567">
              <w:rPr>
                <w:sz w:val="24"/>
              </w:rPr>
              <w:t>толкового словаря</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2.5</w:t>
            </w:r>
          </w:p>
        </w:tc>
        <w:tc>
          <w:tcPr>
            <w:tcW w:w="8647" w:type="dxa"/>
          </w:tcPr>
          <w:p w:rsidR="004D4C05" w:rsidRPr="00F71567" w:rsidRDefault="00730703">
            <w:pPr>
              <w:pStyle w:val="TableParagraph"/>
              <w:spacing w:line="256" w:lineRule="exact"/>
              <w:ind w:left="97"/>
              <w:rPr>
                <w:sz w:val="24"/>
              </w:rPr>
            </w:pPr>
            <w:r w:rsidRPr="00F71567">
              <w:rPr>
                <w:sz w:val="24"/>
              </w:rPr>
              <w:t>Однозначные</w:t>
            </w:r>
            <w:r w:rsidRPr="00F71567">
              <w:rPr>
                <w:spacing w:val="-7"/>
                <w:sz w:val="24"/>
              </w:rPr>
              <w:t xml:space="preserve"> </w:t>
            </w:r>
            <w:r w:rsidRPr="00F71567">
              <w:rPr>
                <w:sz w:val="24"/>
              </w:rPr>
              <w:t>и</w:t>
            </w:r>
            <w:r w:rsidRPr="00F71567">
              <w:rPr>
                <w:spacing w:val="-3"/>
                <w:sz w:val="24"/>
              </w:rPr>
              <w:t xml:space="preserve"> </w:t>
            </w:r>
            <w:r w:rsidRPr="00F71567">
              <w:rPr>
                <w:sz w:val="24"/>
              </w:rPr>
              <w:t>многозначные</w:t>
            </w:r>
            <w:r w:rsidRPr="00F71567">
              <w:rPr>
                <w:spacing w:val="-4"/>
                <w:sz w:val="24"/>
              </w:rPr>
              <w:t xml:space="preserve"> </w:t>
            </w:r>
            <w:r w:rsidRPr="00F71567">
              <w:rPr>
                <w:sz w:val="24"/>
              </w:rPr>
              <w:t>слова</w:t>
            </w:r>
            <w:r w:rsidRPr="00F71567">
              <w:rPr>
                <w:spacing w:val="-2"/>
                <w:sz w:val="24"/>
              </w:rPr>
              <w:t xml:space="preserve"> </w:t>
            </w:r>
            <w:r w:rsidRPr="00F71567">
              <w:rPr>
                <w:sz w:val="24"/>
              </w:rPr>
              <w:t>(простые</w:t>
            </w:r>
            <w:r w:rsidRPr="00F71567">
              <w:rPr>
                <w:spacing w:val="-2"/>
                <w:sz w:val="24"/>
              </w:rPr>
              <w:t xml:space="preserve"> </w:t>
            </w:r>
            <w:r w:rsidRPr="00F71567">
              <w:rPr>
                <w:sz w:val="24"/>
              </w:rPr>
              <w:t>случаи,</w:t>
            </w:r>
            <w:r w:rsidRPr="00F71567">
              <w:rPr>
                <w:spacing w:val="-2"/>
                <w:sz w:val="24"/>
              </w:rPr>
              <w:t xml:space="preserve"> наблюдение)</w:t>
            </w:r>
          </w:p>
        </w:tc>
      </w:tr>
      <w:tr w:rsidR="00F71567" w:rsidRPr="00F71567">
        <w:trPr>
          <w:trHeight w:val="319"/>
        </w:trPr>
        <w:tc>
          <w:tcPr>
            <w:tcW w:w="994" w:type="dxa"/>
          </w:tcPr>
          <w:p w:rsidR="004D4C05" w:rsidRPr="00F71567" w:rsidRDefault="00730703">
            <w:pPr>
              <w:pStyle w:val="TableParagraph"/>
              <w:spacing w:before="43" w:line="256" w:lineRule="exact"/>
              <w:ind w:left="357"/>
              <w:jc w:val="center"/>
              <w:rPr>
                <w:sz w:val="24"/>
              </w:rPr>
            </w:pPr>
            <w:r w:rsidRPr="00F71567">
              <w:rPr>
                <w:spacing w:val="-5"/>
                <w:sz w:val="24"/>
              </w:rPr>
              <w:t>2.6</w:t>
            </w:r>
          </w:p>
        </w:tc>
        <w:tc>
          <w:tcPr>
            <w:tcW w:w="8647" w:type="dxa"/>
          </w:tcPr>
          <w:p w:rsidR="004D4C05" w:rsidRPr="00F71567" w:rsidRDefault="00730703">
            <w:pPr>
              <w:pStyle w:val="TableParagraph"/>
              <w:spacing w:before="43" w:line="256" w:lineRule="exact"/>
              <w:ind w:left="97"/>
              <w:rPr>
                <w:sz w:val="24"/>
              </w:rPr>
            </w:pPr>
            <w:r w:rsidRPr="00F71567">
              <w:rPr>
                <w:sz w:val="24"/>
              </w:rPr>
              <w:t>Наблюдение</w:t>
            </w:r>
            <w:r w:rsidRPr="00F71567">
              <w:rPr>
                <w:spacing w:val="-7"/>
                <w:sz w:val="24"/>
              </w:rPr>
              <w:t xml:space="preserve"> </w:t>
            </w:r>
            <w:r w:rsidRPr="00F71567">
              <w:rPr>
                <w:sz w:val="24"/>
              </w:rPr>
              <w:t>за</w:t>
            </w:r>
            <w:r w:rsidRPr="00F71567">
              <w:rPr>
                <w:spacing w:val="-5"/>
                <w:sz w:val="24"/>
              </w:rPr>
              <w:t xml:space="preserve"> </w:t>
            </w:r>
            <w:r w:rsidRPr="00F71567">
              <w:rPr>
                <w:sz w:val="24"/>
              </w:rPr>
              <w:t>использованием</w:t>
            </w:r>
            <w:r w:rsidRPr="00F71567">
              <w:rPr>
                <w:spacing w:val="-5"/>
                <w:sz w:val="24"/>
              </w:rPr>
              <w:t xml:space="preserve"> </w:t>
            </w:r>
            <w:r w:rsidRPr="00F71567">
              <w:rPr>
                <w:sz w:val="24"/>
              </w:rPr>
              <w:t>в</w:t>
            </w:r>
            <w:r w:rsidRPr="00F71567">
              <w:rPr>
                <w:spacing w:val="-5"/>
                <w:sz w:val="24"/>
              </w:rPr>
              <w:t xml:space="preserve"> </w:t>
            </w:r>
            <w:r w:rsidRPr="00F71567">
              <w:rPr>
                <w:sz w:val="24"/>
              </w:rPr>
              <w:t>речи</w:t>
            </w:r>
            <w:r w:rsidRPr="00F71567">
              <w:rPr>
                <w:spacing w:val="-4"/>
                <w:sz w:val="24"/>
              </w:rPr>
              <w:t xml:space="preserve"> </w:t>
            </w:r>
            <w:r w:rsidRPr="00F71567">
              <w:rPr>
                <w:sz w:val="24"/>
              </w:rPr>
              <w:t>синонимов,</w:t>
            </w:r>
            <w:r w:rsidRPr="00F71567">
              <w:rPr>
                <w:spacing w:val="-3"/>
                <w:sz w:val="24"/>
              </w:rPr>
              <w:t xml:space="preserve"> </w:t>
            </w:r>
            <w:r w:rsidRPr="00F71567">
              <w:rPr>
                <w:spacing w:val="-2"/>
                <w:sz w:val="24"/>
              </w:rPr>
              <w:t>антонимов</w:t>
            </w:r>
          </w:p>
        </w:tc>
      </w:tr>
      <w:tr w:rsidR="00F71567" w:rsidRPr="00F71567">
        <w:trPr>
          <w:trHeight w:val="321"/>
        </w:trPr>
        <w:tc>
          <w:tcPr>
            <w:tcW w:w="994" w:type="dxa"/>
          </w:tcPr>
          <w:p w:rsidR="004D4C05" w:rsidRPr="00F71567" w:rsidRDefault="00730703">
            <w:pPr>
              <w:pStyle w:val="TableParagraph"/>
              <w:spacing w:line="256" w:lineRule="exact"/>
              <w:ind w:left="357" w:right="3"/>
              <w:jc w:val="center"/>
              <w:rPr>
                <w:sz w:val="24"/>
              </w:rPr>
            </w:pPr>
            <w:r w:rsidRPr="00F71567">
              <w:rPr>
                <w:spacing w:val="-10"/>
                <w:sz w:val="24"/>
              </w:rPr>
              <w:t>3</w:t>
            </w:r>
          </w:p>
        </w:tc>
        <w:tc>
          <w:tcPr>
            <w:tcW w:w="8647" w:type="dxa"/>
          </w:tcPr>
          <w:p w:rsidR="004D4C05" w:rsidRPr="00F71567" w:rsidRDefault="00730703">
            <w:pPr>
              <w:pStyle w:val="TableParagraph"/>
              <w:spacing w:line="256" w:lineRule="exact"/>
              <w:ind w:left="97"/>
              <w:rPr>
                <w:sz w:val="24"/>
              </w:rPr>
            </w:pPr>
            <w:r w:rsidRPr="00F71567">
              <w:rPr>
                <w:sz w:val="24"/>
              </w:rPr>
              <w:t>Состав</w:t>
            </w:r>
            <w:r w:rsidRPr="00F71567">
              <w:rPr>
                <w:spacing w:val="-3"/>
                <w:sz w:val="24"/>
              </w:rPr>
              <w:t xml:space="preserve"> </w:t>
            </w:r>
            <w:r w:rsidRPr="00F71567">
              <w:rPr>
                <w:sz w:val="24"/>
              </w:rPr>
              <w:t>слова</w:t>
            </w:r>
            <w:r w:rsidRPr="00F71567">
              <w:rPr>
                <w:spacing w:val="-1"/>
                <w:sz w:val="24"/>
              </w:rPr>
              <w:t xml:space="preserve"> </w:t>
            </w:r>
            <w:r w:rsidRPr="00F71567">
              <w:rPr>
                <w:spacing w:val="-2"/>
                <w:sz w:val="24"/>
              </w:rPr>
              <w:t>(морфемика)</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3.1</w:t>
            </w:r>
          </w:p>
        </w:tc>
        <w:tc>
          <w:tcPr>
            <w:tcW w:w="8647" w:type="dxa"/>
          </w:tcPr>
          <w:p w:rsidR="004D4C05" w:rsidRPr="00F71567" w:rsidRDefault="00730703">
            <w:pPr>
              <w:pStyle w:val="TableParagraph"/>
              <w:spacing w:line="256" w:lineRule="exact"/>
              <w:ind w:left="97"/>
              <w:rPr>
                <w:sz w:val="24"/>
              </w:rPr>
            </w:pPr>
            <w:r w:rsidRPr="00F71567">
              <w:rPr>
                <w:sz w:val="24"/>
              </w:rPr>
              <w:t>Корень</w:t>
            </w:r>
            <w:r w:rsidRPr="00F71567">
              <w:rPr>
                <w:spacing w:val="-5"/>
                <w:sz w:val="24"/>
              </w:rPr>
              <w:t xml:space="preserve"> </w:t>
            </w:r>
            <w:r w:rsidRPr="00F71567">
              <w:rPr>
                <w:sz w:val="24"/>
              </w:rPr>
              <w:t>как</w:t>
            </w:r>
            <w:r w:rsidRPr="00F71567">
              <w:rPr>
                <w:spacing w:val="-4"/>
                <w:sz w:val="24"/>
              </w:rPr>
              <w:t xml:space="preserve"> </w:t>
            </w:r>
            <w:r w:rsidRPr="00F71567">
              <w:rPr>
                <w:sz w:val="24"/>
              </w:rPr>
              <w:t>обязательная</w:t>
            </w:r>
            <w:r w:rsidRPr="00F71567">
              <w:rPr>
                <w:spacing w:val="-4"/>
                <w:sz w:val="24"/>
              </w:rPr>
              <w:t xml:space="preserve"> </w:t>
            </w:r>
            <w:r w:rsidRPr="00F71567">
              <w:rPr>
                <w:sz w:val="24"/>
              </w:rPr>
              <w:t>часть</w:t>
            </w:r>
            <w:r w:rsidRPr="00F71567">
              <w:rPr>
                <w:spacing w:val="-3"/>
                <w:sz w:val="24"/>
              </w:rPr>
              <w:t xml:space="preserve"> </w:t>
            </w:r>
            <w:r w:rsidRPr="00F71567">
              <w:rPr>
                <w:spacing w:val="-2"/>
                <w:sz w:val="24"/>
              </w:rPr>
              <w:t>слова</w:t>
            </w:r>
          </w:p>
        </w:tc>
      </w:tr>
      <w:tr w:rsidR="00F71567" w:rsidRPr="00F71567">
        <w:trPr>
          <w:trHeight w:val="874"/>
        </w:trPr>
        <w:tc>
          <w:tcPr>
            <w:tcW w:w="994" w:type="dxa"/>
          </w:tcPr>
          <w:p w:rsidR="004D4C05" w:rsidRPr="00F71567" w:rsidRDefault="004D4C05">
            <w:pPr>
              <w:pStyle w:val="TableParagraph"/>
              <w:rPr>
                <w:b/>
                <w:sz w:val="24"/>
              </w:rPr>
            </w:pPr>
          </w:p>
          <w:p w:rsidR="004D4C05" w:rsidRPr="00F71567" w:rsidRDefault="00730703">
            <w:pPr>
              <w:pStyle w:val="TableParagraph"/>
              <w:spacing w:before="0"/>
              <w:ind w:left="357"/>
              <w:jc w:val="center"/>
              <w:rPr>
                <w:sz w:val="24"/>
              </w:rPr>
            </w:pPr>
            <w:r w:rsidRPr="00F71567">
              <w:rPr>
                <w:spacing w:val="-5"/>
                <w:sz w:val="24"/>
              </w:rPr>
              <w:t>3.2</w:t>
            </w:r>
          </w:p>
        </w:tc>
        <w:tc>
          <w:tcPr>
            <w:tcW w:w="8647" w:type="dxa"/>
          </w:tcPr>
          <w:p w:rsidR="004D4C05" w:rsidRPr="00F71567" w:rsidRDefault="00730703">
            <w:pPr>
              <w:pStyle w:val="TableParagraph"/>
              <w:ind w:left="97"/>
              <w:rPr>
                <w:sz w:val="24"/>
              </w:rPr>
            </w:pPr>
            <w:r w:rsidRPr="00F71567">
              <w:rPr>
                <w:sz w:val="24"/>
              </w:rPr>
              <w:t>Однокоренные</w:t>
            </w:r>
            <w:r w:rsidRPr="00F71567">
              <w:rPr>
                <w:spacing w:val="68"/>
                <w:w w:val="150"/>
                <w:sz w:val="24"/>
              </w:rPr>
              <w:t xml:space="preserve"> </w:t>
            </w:r>
            <w:r w:rsidRPr="00F71567">
              <w:rPr>
                <w:sz w:val="24"/>
              </w:rPr>
              <w:t>(родственные)</w:t>
            </w:r>
            <w:r w:rsidRPr="00F71567">
              <w:rPr>
                <w:spacing w:val="69"/>
                <w:w w:val="150"/>
                <w:sz w:val="24"/>
              </w:rPr>
              <w:t xml:space="preserve"> </w:t>
            </w:r>
            <w:r w:rsidRPr="00F71567">
              <w:rPr>
                <w:sz w:val="24"/>
              </w:rPr>
              <w:t>слова.</w:t>
            </w:r>
            <w:r w:rsidRPr="00F71567">
              <w:rPr>
                <w:spacing w:val="70"/>
                <w:w w:val="150"/>
                <w:sz w:val="24"/>
              </w:rPr>
              <w:t xml:space="preserve"> </w:t>
            </w:r>
            <w:r w:rsidRPr="00F71567">
              <w:rPr>
                <w:sz w:val="24"/>
              </w:rPr>
              <w:t>Признаки</w:t>
            </w:r>
            <w:r w:rsidRPr="00F71567">
              <w:rPr>
                <w:spacing w:val="70"/>
                <w:w w:val="150"/>
                <w:sz w:val="24"/>
              </w:rPr>
              <w:t xml:space="preserve"> </w:t>
            </w:r>
            <w:r w:rsidRPr="00F71567">
              <w:rPr>
                <w:sz w:val="24"/>
              </w:rPr>
              <w:t>однокоренных</w:t>
            </w:r>
            <w:r w:rsidRPr="00F71567">
              <w:rPr>
                <w:spacing w:val="70"/>
                <w:w w:val="150"/>
                <w:sz w:val="24"/>
              </w:rPr>
              <w:t xml:space="preserve"> </w:t>
            </w:r>
            <w:r w:rsidRPr="00F71567">
              <w:rPr>
                <w:spacing w:val="-2"/>
                <w:sz w:val="24"/>
              </w:rPr>
              <w:t>(родственных)</w:t>
            </w:r>
          </w:p>
          <w:p w:rsidR="004D4C05" w:rsidRPr="00F71567" w:rsidRDefault="00730703">
            <w:pPr>
              <w:pStyle w:val="TableParagraph"/>
              <w:spacing w:before="0" w:line="270" w:lineRule="atLeast"/>
              <w:ind w:left="97"/>
              <w:rPr>
                <w:sz w:val="24"/>
              </w:rPr>
            </w:pPr>
            <w:r w:rsidRPr="00F71567">
              <w:rPr>
                <w:sz w:val="24"/>
              </w:rPr>
              <w:t>слов. Различение однокоренных слов и синонимов, однокоренных слов и слов с омонимичными корнями</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3.3</w:t>
            </w:r>
          </w:p>
        </w:tc>
        <w:tc>
          <w:tcPr>
            <w:tcW w:w="8647" w:type="dxa"/>
          </w:tcPr>
          <w:p w:rsidR="004D4C05" w:rsidRPr="00F71567" w:rsidRDefault="00730703">
            <w:pPr>
              <w:pStyle w:val="TableParagraph"/>
              <w:spacing w:line="256" w:lineRule="exact"/>
              <w:ind w:left="97"/>
              <w:rPr>
                <w:sz w:val="24"/>
              </w:rPr>
            </w:pPr>
            <w:r w:rsidRPr="00F71567">
              <w:rPr>
                <w:sz w:val="24"/>
              </w:rPr>
              <w:t>Выделение</w:t>
            </w:r>
            <w:r w:rsidRPr="00F71567">
              <w:rPr>
                <w:spacing w:val="-3"/>
                <w:sz w:val="24"/>
              </w:rPr>
              <w:t xml:space="preserve"> </w:t>
            </w:r>
            <w:r w:rsidRPr="00F71567">
              <w:rPr>
                <w:sz w:val="24"/>
              </w:rPr>
              <w:t>в</w:t>
            </w:r>
            <w:r w:rsidRPr="00F71567">
              <w:rPr>
                <w:spacing w:val="-2"/>
                <w:sz w:val="24"/>
              </w:rPr>
              <w:t xml:space="preserve"> </w:t>
            </w:r>
            <w:r w:rsidRPr="00F71567">
              <w:rPr>
                <w:sz w:val="24"/>
              </w:rPr>
              <w:t>словах</w:t>
            </w:r>
            <w:r w:rsidRPr="00F71567">
              <w:rPr>
                <w:spacing w:val="-1"/>
                <w:sz w:val="24"/>
              </w:rPr>
              <w:t xml:space="preserve"> </w:t>
            </w:r>
            <w:r w:rsidRPr="00F71567">
              <w:rPr>
                <w:sz w:val="24"/>
              </w:rPr>
              <w:t>корня</w:t>
            </w:r>
            <w:r w:rsidRPr="00F71567">
              <w:rPr>
                <w:spacing w:val="-1"/>
                <w:sz w:val="24"/>
              </w:rPr>
              <w:t xml:space="preserve"> </w:t>
            </w:r>
            <w:r w:rsidRPr="00F71567">
              <w:rPr>
                <w:sz w:val="24"/>
              </w:rPr>
              <w:t>(простые</w:t>
            </w:r>
            <w:r w:rsidRPr="00F71567">
              <w:rPr>
                <w:spacing w:val="-3"/>
                <w:sz w:val="24"/>
              </w:rPr>
              <w:t xml:space="preserve"> </w:t>
            </w:r>
            <w:r w:rsidRPr="00F71567">
              <w:rPr>
                <w:spacing w:val="-2"/>
                <w:sz w:val="24"/>
              </w:rPr>
              <w:t>случаи)</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3.4</w:t>
            </w:r>
          </w:p>
        </w:tc>
        <w:tc>
          <w:tcPr>
            <w:tcW w:w="8647" w:type="dxa"/>
          </w:tcPr>
          <w:p w:rsidR="004D4C05" w:rsidRPr="00F71567" w:rsidRDefault="00730703">
            <w:pPr>
              <w:pStyle w:val="TableParagraph"/>
              <w:spacing w:line="256" w:lineRule="exact"/>
              <w:ind w:left="97"/>
              <w:rPr>
                <w:sz w:val="24"/>
              </w:rPr>
            </w:pPr>
            <w:r w:rsidRPr="00F71567">
              <w:rPr>
                <w:sz w:val="24"/>
              </w:rPr>
              <w:t>Окончание</w:t>
            </w:r>
            <w:r w:rsidRPr="00F71567">
              <w:rPr>
                <w:spacing w:val="-5"/>
                <w:sz w:val="24"/>
              </w:rPr>
              <w:t xml:space="preserve"> </w:t>
            </w:r>
            <w:r w:rsidRPr="00F71567">
              <w:rPr>
                <w:sz w:val="24"/>
              </w:rPr>
              <w:t>как</w:t>
            </w:r>
            <w:r w:rsidRPr="00F71567">
              <w:rPr>
                <w:spacing w:val="-3"/>
                <w:sz w:val="24"/>
              </w:rPr>
              <w:t xml:space="preserve"> </w:t>
            </w:r>
            <w:r w:rsidRPr="00F71567">
              <w:rPr>
                <w:sz w:val="24"/>
              </w:rPr>
              <w:t>изменяемая</w:t>
            </w:r>
            <w:r w:rsidRPr="00F71567">
              <w:rPr>
                <w:spacing w:val="-4"/>
                <w:sz w:val="24"/>
              </w:rPr>
              <w:t xml:space="preserve"> </w:t>
            </w:r>
            <w:r w:rsidRPr="00F71567">
              <w:rPr>
                <w:sz w:val="24"/>
              </w:rPr>
              <w:t>часть</w:t>
            </w:r>
            <w:r w:rsidRPr="00F71567">
              <w:rPr>
                <w:spacing w:val="-2"/>
                <w:sz w:val="24"/>
              </w:rPr>
              <w:t xml:space="preserve"> слова</w:t>
            </w:r>
          </w:p>
        </w:tc>
      </w:tr>
      <w:tr w:rsidR="00F71567" w:rsidRPr="00F71567">
        <w:trPr>
          <w:trHeight w:val="318"/>
        </w:trPr>
        <w:tc>
          <w:tcPr>
            <w:tcW w:w="994" w:type="dxa"/>
          </w:tcPr>
          <w:p w:rsidR="004D4C05" w:rsidRPr="00F71567" w:rsidRDefault="00730703">
            <w:pPr>
              <w:pStyle w:val="TableParagraph"/>
              <w:spacing w:before="43" w:line="256" w:lineRule="exact"/>
              <w:ind w:left="357"/>
              <w:jc w:val="center"/>
              <w:rPr>
                <w:sz w:val="24"/>
              </w:rPr>
            </w:pPr>
            <w:r w:rsidRPr="00F71567">
              <w:rPr>
                <w:spacing w:val="-5"/>
                <w:sz w:val="24"/>
              </w:rPr>
              <w:t>3.5</w:t>
            </w:r>
          </w:p>
        </w:tc>
        <w:tc>
          <w:tcPr>
            <w:tcW w:w="8647" w:type="dxa"/>
          </w:tcPr>
          <w:p w:rsidR="004D4C05" w:rsidRPr="00F71567" w:rsidRDefault="00730703">
            <w:pPr>
              <w:pStyle w:val="TableParagraph"/>
              <w:spacing w:before="43" w:line="256" w:lineRule="exact"/>
              <w:ind w:left="97"/>
              <w:rPr>
                <w:sz w:val="24"/>
              </w:rPr>
            </w:pPr>
            <w:r w:rsidRPr="00F71567">
              <w:rPr>
                <w:sz w:val="24"/>
              </w:rPr>
              <w:t>Изменение</w:t>
            </w:r>
            <w:r w:rsidRPr="00F71567">
              <w:rPr>
                <w:spacing w:val="-2"/>
                <w:sz w:val="24"/>
              </w:rPr>
              <w:t xml:space="preserve"> </w:t>
            </w:r>
            <w:r w:rsidRPr="00F71567">
              <w:rPr>
                <w:sz w:val="24"/>
              </w:rPr>
              <w:t>формы</w:t>
            </w:r>
            <w:r w:rsidRPr="00F71567">
              <w:rPr>
                <w:spacing w:val="-2"/>
                <w:sz w:val="24"/>
              </w:rPr>
              <w:t xml:space="preserve"> </w:t>
            </w:r>
            <w:r w:rsidRPr="00F71567">
              <w:rPr>
                <w:sz w:val="24"/>
              </w:rPr>
              <w:t>слова</w:t>
            </w:r>
            <w:r w:rsidRPr="00F71567">
              <w:rPr>
                <w:spacing w:val="-3"/>
                <w:sz w:val="24"/>
              </w:rPr>
              <w:t xml:space="preserve"> </w:t>
            </w:r>
            <w:r w:rsidRPr="00F71567">
              <w:rPr>
                <w:sz w:val="24"/>
              </w:rPr>
              <w:t>с</w:t>
            </w:r>
            <w:r w:rsidRPr="00F71567">
              <w:rPr>
                <w:spacing w:val="-3"/>
                <w:sz w:val="24"/>
              </w:rPr>
              <w:t xml:space="preserve"> </w:t>
            </w:r>
            <w:r w:rsidRPr="00F71567">
              <w:rPr>
                <w:sz w:val="24"/>
              </w:rPr>
              <w:t>помощью</w:t>
            </w:r>
            <w:r w:rsidRPr="00F71567">
              <w:rPr>
                <w:spacing w:val="-1"/>
                <w:sz w:val="24"/>
              </w:rPr>
              <w:t xml:space="preserve"> </w:t>
            </w:r>
            <w:r w:rsidRPr="00F71567">
              <w:rPr>
                <w:spacing w:val="-2"/>
                <w:sz w:val="24"/>
              </w:rPr>
              <w:t>окончания</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3.6</w:t>
            </w:r>
          </w:p>
        </w:tc>
        <w:tc>
          <w:tcPr>
            <w:tcW w:w="8647" w:type="dxa"/>
          </w:tcPr>
          <w:p w:rsidR="004D4C05" w:rsidRPr="00F71567" w:rsidRDefault="00730703">
            <w:pPr>
              <w:pStyle w:val="TableParagraph"/>
              <w:spacing w:line="256" w:lineRule="exact"/>
              <w:ind w:left="97"/>
              <w:rPr>
                <w:sz w:val="24"/>
              </w:rPr>
            </w:pPr>
            <w:r w:rsidRPr="00F71567">
              <w:rPr>
                <w:sz w:val="24"/>
              </w:rPr>
              <w:t>Различение</w:t>
            </w:r>
            <w:r w:rsidRPr="00F71567">
              <w:rPr>
                <w:spacing w:val="-5"/>
                <w:sz w:val="24"/>
              </w:rPr>
              <w:t xml:space="preserve"> </w:t>
            </w:r>
            <w:r w:rsidRPr="00F71567">
              <w:rPr>
                <w:sz w:val="24"/>
              </w:rPr>
              <w:t>изменяемых</w:t>
            </w:r>
            <w:r w:rsidRPr="00F71567">
              <w:rPr>
                <w:spacing w:val="-4"/>
                <w:sz w:val="24"/>
              </w:rPr>
              <w:t xml:space="preserve"> </w:t>
            </w:r>
            <w:r w:rsidRPr="00F71567">
              <w:rPr>
                <w:sz w:val="24"/>
              </w:rPr>
              <w:t>и</w:t>
            </w:r>
            <w:r w:rsidRPr="00F71567">
              <w:rPr>
                <w:spacing w:val="-4"/>
                <w:sz w:val="24"/>
              </w:rPr>
              <w:t xml:space="preserve"> </w:t>
            </w:r>
            <w:r w:rsidRPr="00F71567">
              <w:rPr>
                <w:sz w:val="24"/>
              </w:rPr>
              <w:t>неизменяемых</w:t>
            </w:r>
            <w:r w:rsidRPr="00F71567">
              <w:rPr>
                <w:spacing w:val="-4"/>
                <w:sz w:val="24"/>
              </w:rPr>
              <w:t xml:space="preserve"> слов</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3.7</w:t>
            </w:r>
          </w:p>
        </w:tc>
        <w:tc>
          <w:tcPr>
            <w:tcW w:w="8647" w:type="dxa"/>
          </w:tcPr>
          <w:p w:rsidR="004D4C05" w:rsidRPr="00F71567" w:rsidRDefault="00730703">
            <w:pPr>
              <w:pStyle w:val="TableParagraph"/>
              <w:spacing w:line="256" w:lineRule="exact"/>
              <w:ind w:left="97"/>
              <w:rPr>
                <w:sz w:val="24"/>
              </w:rPr>
            </w:pPr>
            <w:r w:rsidRPr="00F71567">
              <w:rPr>
                <w:sz w:val="24"/>
              </w:rPr>
              <w:t>Суффикс</w:t>
            </w:r>
            <w:r w:rsidRPr="00F71567">
              <w:rPr>
                <w:spacing w:val="-3"/>
                <w:sz w:val="24"/>
              </w:rPr>
              <w:t xml:space="preserve"> </w:t>
            </w:r>
            <w:r w:rsidRPr="00F71567">
              <w:rPr>
                <w:sz w:val="24"/>
              </w:rPr>
              <w:t>как</w:t>
            </w:r>
            <w:r w:rsidRPr="00F71567">
              <w:rPr>
                <w:spacing w:val="-2"/>
                <w:sz w:val="24"/>
              </w:rPr>
              <w:t xml:space="preserve"> </w:t>
            </w:r>
            <w:r w:rsidRPr="00F71567">
              <w:rPr>
                <w:sz w:val="24"/>
              </w:rPr>
              <w:t>часть</w:t>
            </w:r>
            <w:r w:rsidRPr="00F71567">
              <w:rPr>
                <w:spacing w:val="-2"/>
                <w:sz w:val="24"/>
              </w:rPr>
              <w:t xml:space="preserve"> </w:t>
            </w:r>
            <w:r w:rsidRPr="00F71567">
              <w:rPr>
                <w:sz w:val="24"/>
              </w:rPr>
              <w:t>слова</w:t>
            </w:r>
            <w:r w:rsidRPr="00F71567">
              <w:rPr>
                <w:spacing w:val="-3"/>
                <w:sz w:val="24"/>
              </w:rPr>
              <w:t xml:space="preserve"> </w:t>
            </w:r>
            <w:r w:rsidRPr="00F71567">
              <w:rPr>
                <w:spacing w:val="-2"/>
                <w:sz w:val="24"/>
              </w:rPr>
              <w:t>(наблюдение)</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3.8</w:t>
            </w:r>
          </w:p>
        </w:tc>
        <w:tc>
          <w:tcPr>
            <w:tcW w:w="8647" w:type="dxa"/>
          </w:tcPr>
          <w:p w:rsidR="004D4C05" w:rsidRPr="00F71567" w:rsidRDefault="00730703">
            <w:pPr>
              <w:pStyle w:val="TableParagraph"/>
              <w:spacing w:line="256" w:lineRule="exact"/>
              <w:ind w:left="97"/>
              <w:rPr>
                <w:sz w:val="24"/>
              </w:rPr>
            </w:pPr>
            <w:r w:rsidRPr="00F71567">
              <w:rPr>
                <w:sz w:val="24"/>
              </w:rPr>
              <w:t>Приставка</w:t>
            </w:r>
            <w:r w:rsidRPr="00F71567">
              <w:rPr>
                <w:spacing w:val="-4"/>
                <w:sz w:val="24"/>
              </w:rPr>
              <w:t xml:space="preserve"> </w:t>
            </w:r>
            <w:r w:rsidRPr="00F71567">
              <w:rPr>
                <w:sz w:val="24"/>
              </w:rPr>
              <w:t>как</w:t>
            </w:r>
            <w:r w:rsidRPr="00F71567">
              <w:rPr>
                <w:spacing w:val="-2"/>
                <w:sz w:val="24"/>
              </w:rPr>
              <w:t xml:space="preserve"> </w:t>
            </w:r>
            <w:r w:rsidRPr="00F71567">
              <w:rPr>
                <w:sz w:val="24"/>
              </w:rPr>
              <w:t>часть</w:t>
            </w:r>
            <w:r w:rsidRPr="00F71567">
              <w:rPr>
                <w:spacing w:val="-2"/>
                <w:sz w:val="24"/>
              </w:rPr>
              <w:t xml:space="preserve"> </w:t>
            </w:r>
            <w:r w:rsidRPr="00F71567">
              <w:rPr>
                <w:sz w:val="24"/>
              </w:rPr>
              <w:t>слова</w:t>
            </w:r>
            <w:r w:rsidRPr="00F71567">
              <w:rPr>
                <w:spacing w:val="-4"/>
                <w:sz w:val="24"/>
              </w:rPr>
              <w:t xml:space="preserve"> </w:t>
            </w:r>
            <w:r w:rsidRPr="00F71567">
              <w:rPr>
                <w:spacing w:val="-2"/>
                <w:sz w:val="24"/>
              </w:rPr>
              <w:t>(наблюдение)</w:t>
            </w:r>
          </w:p>
        </w:tc>
      </w:tr>
      <w:tr w:rsidR="00F71567" w:rsidRPr="00F71567">
        <w:trPr>
          <w:trHeight w:val="321"/>
        </w:trPr>
        <w:tc>
          <w:tcPr>
            <w:tcW w:w="994" w:type="dxa"/>
          </w:tcPr>
          <w:p w:rsidR="004D4C05" w:rsidRPr="00F71567" w:rsidRDefault="00730703">
            <w:pPr>
              <w:pStyle w:val="TableParagraph"/>
              <w:spacing w:line="256" w:lineRule="exact"/>
              <w:ind w:left="357" w:right="3"/>
              <w:jc w:val="center"/>
              <w:rPr>
                <w:sz w:val="24"/>
              </w:rPr>
            </w:pPr>
            <w:r w:rsidRPr="00F71567">
              <w:rPr>
                <w:spacing w:val="-10"/>
                <w:sz w:val="24"/>
              </w:rPr>
              <w:t>4</w:t>
            </w:r>
          </w:p>
        </w:tc>
        <w:tc>
          <w:tcPr>
            <w:tcW w:w="8647" w:type="dxa"/>
          </w:tcPr>
          <w:p w:rsidR="004D4C05" w:rsidRPr="00F71567" w:rsidRDefault="00730703">
            <w:pPr>
              <w:pStyle w:val="TableParagraph"/>
              <w:spacing w:line="256" w:lineRule="exact"/>
              <w:ind w:left="97"/>
              <w:rPr>
                <w:sz w:val="24"/>
              </w:rPr>
            </w:pPr>
            <w:r w:rsidRPr="00F71567">
              <w:rPr>
                <w:spacing w:val="-2"/>
                <w:sz w:val="24"/>
              </w:rPr>
              <w:t>Морфология</w:t>
            </w:r>
          </w:p>
        </w:tc>
      </w:tr>
      <w:tr w:rsidR="00F71567" w:rsidRPr="00F71567">
        <w:trPr>
          <w:trHeight w:val="595"/>
        </w:trPr>
        <w:tc>
          <w:tcPr>
            <w:tcW w:w="994" w:type="dxa"/>
          </w:tcPr>
          <w:p w:rsidR="004D4C05" w:rsidRPr="00F71567" w:rsidRDefault="00730703">
            <w:pPr>
              <w:pStyle w:val="TableParagraph"/>
              <w:spacing w:before="183"/>
              <w:ind w:left="357"/>
              <w:jc w:val="center"/>
              <w:rPr>
                <w:sz w:val="24"/>
              </w:rPr>
            </w:pPr>
            <w:r w:rsidRPr="00F71567">
              <w:rPr>
                <w:spacing w:val="-5"/>
                <w:sz w:val="24"/>
              </w:rPr>
              <w:t>4.1</w:t>
            </w:r>
          </w:p>
        </w:tc>
        <w:tc>
          <w:tcPr>
            <w:tcW w:w="8647" w:type="dxa"/>
          </w:tcPr>
          <w:p w:rsidR="004D4C05" w:rsidRPr="00F71567" w:rsidRDefault="00730703">
            <w:pPr>
              <w:pStyle w:val="TableParagraph"/>
              <w:spacing w:before="27" w:line="274" w:lineRule="exact"/>
              <w:ind w:left="97"/>
              <w:rPr>
                <w:sz w:val="24"/>
              </w:rPr>
            </w:pPr>
            <w:r w:rsidRPr="00F71567">
              <w:rPr>
                <w:sz w:val="24"/>
              </w:rPr>
              <w:t>Имя</w:t>
            </w:r>
            <w:r w:rsidRPr="00F71567">
              <w:rPr>
                <w:spacing w:val="-5"/>
                <w:sz w:val="24"/>
              </w:rPr>
              <w:t xml:space="preserve"> </w:t>
            </w:r>
            <w:r w:rsidRPr="00F71567">
              <w:rPr>
                <w:sz w:val="24"/>
              </w:rPr>
              <w:t>существительное</w:t>
            </w:r>
            <w:r w:rsidRPr="00F71567">
              <w:rPr>
                <w:spacing w:val="-5"/>
                <w:sz w:val="24"/>
              </w:rPr>
              <w:t xml:space="preserve"> </w:t>
            </w:r>
            <w:r w:rsidRPr="00F71567">
              <w:rPr>
                <w:sz w:val="24"/>
              </w:rPr>
              <w:t>(ознакомление):</w:t>
            </w:r>
            <w:r w:rsidRPr="00F71567">
              <w:rPr>
                <w:spacing w:val="-5"/>
                <w:sz w:val="24"/>
              </w:rPr>
              <w:t xml:space="preserve"> </w:t>
            </w:r>
            <w:r w:rsidRPr="00F71567">
              <w:rPr>
                <w:sz w:val="24"/>
              </w:rPr>
              <w:t>общее</w:t>
            </w:r>
            <w:r w:rsidRPr="00F71567">
              <w:rPr>
                <w:spacing w:val="-5"/>
                <w:sz w:val="24"/>
              </w:rPr>
              <w:t xml:space="preserve"> </w:t>
            </w:r>
            <w:r w:rsidRPr="00F71567">
              <w:rPr>
                <w:sz w:val="24"/>
              </w:rPr>
              <w:t>значение,</w:t>
            </w:r>
            <w:r w:rsidRPr="00F71567">
              <w:rPr>
                <w:spacing w:val="-5"/>
                <w:sz w:val="24"/>
              </w:rPr>
              <w:t xml:space="preserve"> </w:t>
            </w:r>
            <w:r w:rsidRPr="00F71567">
              <w:rPr>
                <w:sz w:val="24"/>
              </w:rPr>
              <w:t>вопросы («кто?»,</w:t>
            </w:r>
            <w:r w:rsidRPr="00F71567">
              <w:rPr>
                <w:spacing w:val="-5"/>
                <w:sz w:val="24"/>
              </w:rPr>
              <w:t xml:space="preserve"> </w:t>
            </w:r>
            <w:r w:rsidRPr="00F71567">
              <w:rPr>
                <w:sz w:val="24"/>
              </w:rPr>
              <w:t>«что?»), употребление в речи</w:t>
            </w:r>
          </w:p>
        </w:tc>
      </w:tr>
      <w:tr w:rsidR="00F71567" w:rsidRPr="00F71567">
        <w:trPr>
          <w:trHeight w:val="597"/>
        </w:trPr>
        <w:tc>
          <w:tcPr>
            <w:tcW w:w="994" w:type="dxa"/>
          </w:tcPr>
          <w:p w:rsidR="004D4C05" w:rsidRPr="00F71567" w:rsidRDefault="00730703">
            <w:pPr>
              <w:pStyle w:val="TableParagraph"/>
              <w:spacing w:before="185"/>
              <w:ind w:left="357"/>
              <w:jc w:val="center"/>
              <w:rPr>
                <w:sz w:val="24"/>
              </w:rPr>
            </w:pPr>
            <w:r w:rsidRPr="00F71567">
              <w:rPr>
                <w:spacing w:val="-5"/>
                <w:sz w:val="24"/>
              </w:rPr>
              <w:t>4.2</w:t>
            </w:r>
          </w:p>
        </w:tc>
        <w:tc>
          <w:tcPr>
            <w:tcW w:w="8647" w:type="dxa"/>
          </w:tcPr>
          <w:p w:rsidR="004D4C05" w:rsidRPr="00F71567" w:rsidRDefault="00730703">
            <w:pPr>
              <w:pStyle w:val="TableParagraph"/>
              <w:spacing w:before="25" w:line="270" w:lineRule="atLeast"/>
              <w:ind w:left="97" w:right="143"/>
              <w:rPr>
                <w:sz w:val="24"/>
              </w:rPr>
            </w:pPr>
            <w:r w:rsidRPr="00F71567">
              <w:rPr>
                <w:sz w:val="24"/>
              </w:rPr>
              <w:t>Глагол (ознакомление): общее значение, вопросы («что делать?», «что сделать?» и другие), употребление в речи</w:t>
            </w:r>
          </w:p>
        </w:tc>
      </w:tr>
      <w:tr w:rsidR="00F71567" w:rsidRPr="00F71567">
        <w:trPr>
          <w:trHeight w:val="597"/>
        </w:trPr>
        <w:tc>
          <w:tcPr>
            <w:tcW w:w="994" w:type="dxa"/>
          </w:tcPr>
          <w:p w:rsidR="004D4C05" w:rsidRPr="00F71567" w:rsidRDefault="00730703">
            <w:pPr>
              <w:pStyle w:val="TableParagraph"/>
              <w:spacing w:before="185"/>
              <w:ind w:left="357"/>
              <w:jc w:val="center"/>
              <w:rPr>
                <w:sz w:val="24"/>
              </w:rPr>
            </w:pPr>
            <w:r w:rsidRPr="00F71567">
              <w:rPr>
                <w:spacing w:val="-5"/>
                <w:sz w:val="24"/>
              </w:rPr>
              <w:t>4.3</w:t>
            </w:r>
          </w:p>
        </w:tc>
        <w:tc>
          <w:tcPr>
            <w:tcW w:w="8647" w:type="dxa"/>
          </w:tcPr>
          <w:p w:rsidR="004D4C05" w:rsidRPr="00F71567" w:rsidRDefault="00730703">
            <w:pPr>
              <w:pStyle w:val="TableParagraph"/>
              <w:ind w:left="97"/>
              <w:rPr>
                <w:sz w:val="24"/>
              </w:rPr>
            </w:pPr>
            <w:r w:rsidRPr="00F71567">
              <w:rPr>
                <w:sz w:val="24"/>
              </w:rPr>
              <w:t>Имя</w:t>
            </w:r>
            <w:r w:rsidRPr="00F71567">
              <w:rPr>
                <w:spacing w:val="34"/>
                <w:sz w:val="24"/>
              </w:rPr>
              <w:t xml:space="preserve">  </w:t>
            </w:r>
            <w:r w:rsidRPr="00F71567">
              <w:rPr>
                <w:sz w:val="24"/>
              </w:rPr>
              <w:t>прилагательное</w:t>
            </w:r>
            <w:r w:rsidRPr="00F71567">
              <w:rPr>
                <w:spacing w:val="35"/>
                <w:sz w:val="24"/>
              </w:rPr>
              <w:t xml:space="preserve">  </w:t>
            </w:r>
            <w:r w:rsidRPr="00F71567">
              <w:rPr>
                <w:sz w:val="24"/>
              </w:rPr>
              <w:t>(ознакомление):</w:t>
            </w:r>
            <w:r w:rsidRPr="00F71567">
              <w:rPr>
                <w:spacing w:val="37"/>
                <w:sz w:val="24"/>
              </w:rPr>
              <w:t xml:space="preserve">  </w:t>
            </w:r>
            <w:r w:rsidRPr="00F71567">
              <w:rPr>
                <w:sz w:val="24"/>
              </w:rPr>
              <w:t>общее</w:t>
            </w:r>
            <w:r w:rsidRPr="00F71567">
              <w:rPr>
                <w:spacing w:val="35"/>
                <w:sz w:val="24"/>
              </w:rPr>
              <w:t xml:space="preserve">  </w:t>
            </w:r>
            <w:r w:rsidRPr="00F71567">
              <w:rPr>
                <w:sz w:val="24"/>
              </w:rPr>
              <w:t>значение,</w:t>
            </w:r>
            <w:r w:rsidRPr="00F71567">
              <w:rPr>
                <w:spacing w:val="36"/>
                <w:sz w:val="24"/>
              </w:rPr>
              <w:t xml:space="preserve">  </w:t>
            </w:r>
            <w:r w:rsidRPr="00F71567">
              <w:rPr>
                <w:sz w:val="24"/>
              </w:rPr>
              <w:t>вопросы</w:t>
            </w:r>
            <w:r w:rsidRPr="00F71567">
              <w:rPr>
                <w:spacing w:val="37"/>
                <w:sz w:val="24"/>
              </w:rPr>
              <w:t xml:space="preserve">  </w:t>
            </w:r>
            <w:r w:rsidRPr="00F71567">
              <w:rPr>
                <w:spacing w:val="-2"/>
                <w:sz w:val="24"/>
              </w:rPr>
              <w:t>(«какой?»,</w:t>
            </w:r>
          </w:p>
          <w:p w:rsidR="004D4C05" w:rsidRPr="00F71567" w:rsidRDefault="00730703">
            <w:pPr>
              <w:pStyle w:val="TableParagraph"/>
              <w:spacing w:before="0" w:line="256" w:lineRule="exact"/>
              <w:ind w:left="97"/>
              <w:rPr>
                <w:sz w:val="24"/>
              </w:rPr>
            </w:pPr>
            <w:r w:rsidRPr="00F71567">
              <w:rPr>
                <w:sz w:val="24"/>
              </w:rPr>
              <w:t>«какая?»,</w:t>
            </w:r>
            <w:r w:rsidRPr="00F71567">
              <w:rPr>
                <w:spacing w:val="-3"/>
                <w:sz w:val="24"/>
              </w:rPr>
              <w:t xml:space="preserve"> </w:t>
            </w:r>
            <w:r w:rsidRPr="00F71567">
              <w:rPr>
                <w:sz w:val="24"/>
              </w:rPr>
              <w:t>«какое?»,</w:t>
            </w:r>
            <w:r w:rsidRPr="00F71567">
              <w:rPr>
                <w:spacing w:val="-1"/>
                <w:sz w:val="24"/>
              </w:rPr>
              <w:t xml:space="preserve"> </w:t>
            </w:r>
            <w:r w:rsidRPr="00F71567">
              <w:rPr>
                <w:sz w:val="24"/>
              </w:rPr>
              <w:t>«какие?»),</w:t>
            </w:r>
            <w:r w:rsidRPr="00F71567">
              <w:rPr>
                <w:spacing w:val="-2"/>
                <w:sz w:val="24"/>
              </w:rPr>
              <w:t xml:space="preserve"> </w:t>
            </w:r>
            <w:r w:rsidRPr="00F71567">
              <w:rPr>
                <w:sz w:val="24"/>
              </w:rPr>
              <w:t>употребление</w:t>
            </w:r>
            <w:r w:rsidRPr="00F71567">
              <w:rPr>
                <w:spacing w:val="-3"/>
                <w:sz w:val="24"/>
              </w:rPr>
              <w:t xml:space="preserve"> </w:t>
            </w:r>
            <w:r w:rsidRPr="00F71567">
              <w:rPr>
                <w:sz w:val="24"/>
              </w:rPr>
              <w:t>в</w:t>
            </w:r>
            <w:r w:rsidRPr="00F71567">
              <w:rPr>
                <w:spacing w:val="-3"/>
                <w:sz w:val="24"/>
              </w:rPr>
              <w:t xml:space="preserve"> </w:t>
            </w:r>
            <w:r w:rsidRPr="00F71567">
              <w:rPr>
                <w:spacing w:val="-4"/>
                <w:sz w:val="24"/>
              </w:rPr>
              <w:t>речи</w:t>
            </w:r>
          </w:p>
        </w:tc>
      </w:tr>
      <w:tr w:rsidR="00F71567" w:rsidRPr="00F71567">
        <w:trPr>
          <w:trHeight w:val="597"/>
        </w:trPr>
        <w:tc>
          <w:tcPr>
            <w:tcW w:w="994" w:type="dxa"/>
          </w:tcPr>
          <w:p w:rsidR="004D4C05" w:rsidRPr="00F71567" w:rsidRDefault="00730703">
            <w:pPr>
              <w:pStyle w:val="TableParagraph"/>
              <w:spacing w:before="182"/>
              <w:ind w:left="357"/>
              <w:jc w:val="center"/>
              <w:rPr>
                <w:sz w:val="24"/>
              </w:rPr>
            </w:pPr>
            <w:r w:rsidRPr="00F71567">
              <w:rPr>
                <w:spacing w:val="-5"/>
                <w:sz w:val="24"/>
              </w:rPr>
              <w:t>4.4</w:t>
            </w:r>
          </w:p>
        </w:tc>
        <w:tc>
          <w:tcPr>
            <w:tcW w:w="8647" w:type="dxa"/>
          </w:tcPr>
          <w:p w:rsidR="004D4C05" w:rsidRPr="00F71567" w:rsidRDefault="00730703">
            <w:pPr>
              <w:pStyle w:val="TableParagraph"/>
              <w:tabs>
                <w:tab w:val="left" w:pos="1247"/>
                <w:tab w:val="left" w:pos="2360"/>
                <w:tab w:val="left" w:pos="3636"/>
                <w:tab w:val="left" w:pos="4092"/>
                <w:tab w:val="left" w:pos="5425"/>
                <w:tab w:val="left" w:pos="6637"/>
              </w:tabs>
              <w:spacing w:before="25" w:line="270" w:lineRule="atLeast"/>
              <w:ind w:left="97" w:right="103"/>
              <w:rPr>
                <w:sz w:val="24"/>
              </w:rPr>
            </w:pPr>
            <w:r w:rsidRPr="00F71567">
              <w:rPr>
                <w:spacing w:val="-2"/>
                <w:sz w:val="24"/>
              </w:rPr>
              <w:t>Предлог.</w:t>
            </w:r>
            <w:r w:rsidRPr="00F71567">
              <w:rPr>
                <w:sz w:val="24"/>
              </w:rPr>
              <w:tab/>
            </w:r>
            <w:r w:rsidRPr="00F71567">
              <w:rPr>
                <w:spacing w:val="-2"/>
                <w:sz w:val="24"/>
              </w:rPr>
              <w:t>Отличие</w:t>
            </w:r>
            <w:r w:rsidRPr="00F71567">
              <w:rPr>
                <w:sz w:val="24"/>
              </w:rPr>
              <w:tab/>
            </w:r>
            <w:r w:rsidRPr="00F71567">
              <w:rPr>
                <w:spacing w:val="-2"/>
                <w:sz w:val="24"/>
              </w:rPr>
              <w:t>предлогов</w:t>
            </w:r>
            <w:r w:rsidRPr="00F71567">
              <w:rPr>
                <w:sz w:val="24"/>
              </w:rPr>
              <w:tab/>
            </w:r>
            <w:r w:rsidRPr="00F71567">
              <w:rPr>
                <w:spacing w:val="-6"/>
                <w:sz w:val="24"/>
              </w:rPr>
              <w:t>от</w:t>
            </w:r>
            <w:r w:rsidRPr="00F71567">
              <w:rPr>
                <w:sz w:val="24"/>
              </w:rPr>
              <w:tab/>
            </w:r>
            <w:r w:rsidRPr="00F71567">
              <w:rPr>
                <w:spacing w:val="-2"/>
                <w:sz w:val="24"/>
              </w:rPr>
              <w:t>приставок.</w:t>
            </w:r>
            <w:r w:rsidRPr="00F71567">
              <w:rPr>
                <w:sz w:val="24"/>
              </w:rPr>
              <w:tab/>
            </w:r>
            <w:r w:rsidRPr="00F71567">
              <w:rPr>
                <w:spacing w:val="-2"/>
                <w:sz w:val="24"/>
              </w:rPr>
              <w:t>Наиболее</w:t>
            </w:r>
            <w:r w:rsidRPr="00F71567">
              <w:rPr>
                <w:sz w:val="24"/>
              </w:rPr>
              <w:tab/>
            </w:r>
            <w:r w:rsidRPr="00F71567">
              <w:rPr>
                <w:spacing w:val="-2"/>
                <w:sz w:val="24"/>
              </w:rPr>
              <w:t xml:space="preserve">распространённые </w:t>
            </w:r>
            <w:r w:rsidRPr="00F71567">
              <w:rPr>
                <w:sz w:val="24"/>
              </w:rPr>
              <w:t xml:space="preserve">предлоги: </w:t>
            </w:r>
            <w:r w:rsidRPr="00F71567">
              <w:rPr>
                <w:i/>
                <w:sz w:val="24"/>
              </w:rPr>
              <w:t xml:space="preserve">в, на, из, без, над, до, у, о, об </w:t>
            </w:r>
            <w:r w:rsidRPr="00F71567">
              <w:rPr>
                <w:sz w:val="24"/>
              </w:rPr>
              <w:t>и другие</w:t>
            </w:r>
          </w:p>
        </w:tc>
      </w:tr>
      <w:tr w:rsidR="00F71567" w:rsidRPr="00F71567">
        <w:trPr>
          <w:trHeight w:val="321"/>
        </w:trPr>
        <w:tc>
          <w:tcPr>
            <w:tcW w:w="994" w:type="dxa"/>
          </w:tcPr>
          <w:p w:rsidR="004D4C05" w:rsidRPr="00F71567" w:rsidRDefault="00730703">
            <w:pPr>
              <w:pStyle w:val="TableParagraph"/>
              <w:spacing w:line="256" w:lineRule="exact"/>
              <w:ind w:left="357" w:right="3"/>
              <w:jc w:val="center"/>
              <w:rPr>
                <w:sz w:val="24"/>
              </w:rPr>
            </w:pPr>
            <w:r w:rsidRPr="00F71567">
              <w:rPr>
                <w:spacing w:val="-10"/>
                <w:sz w:val="24"/>
              </w:rPr>
              <w:t>5</w:t>
            </w:r>
          </w:p>
        </w:tc>
        <w:tc>
          <w:tcPr>
            <w:tcW w:w="8647" w:type="dxa"/>
          </w:tcPr>
          <w:p w:rsidR="004D4C05" w:rsidRPr="00F71567" w:rsidRDefault="00730703">
            <w:pPr>
              <w:pStyle w:val="TableParagraph"/>
              <w:spacing w:line="256" w:lineRule="exact"/>
              <w:ind w:left="97"/>
              <w:rPr>
                <w:sz w:val="24"/>
              </w:rPr>
            </w:pPr>
            <w:r w:rsidRPr="00F71567">
              <w:rPr>
                <w:spacing w:val="-2"/>
                <w:sz w:val="24"/>
              </w:rPr>
              <w:t>Синтаксис</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5.1</w:t>
            </w:r>
          </w:p>
        </w:tc>
        <w:tc>
          <w:tcPr>
            <w:tcW w:w="8647" w:type="dxa"/>
          </w:tcPr>
          <w:p w:rsidR="004D4C05" w:rsidRPr="00F71567" w:rsidRDefault="00730703">
            <w:pPr>
              <w:pStyle w:val="TableParagraph"/>
              <w:spacing w:line="256" w:lineRule="exact"/>
              <w:ind w:left="97"/>
              <w:rPr>
                <w:sz w:val="24"/>
              </w:rPr>
            </w:pPr>
            <w:r w:rsidRPr="00F71567">
              <w:rPr>
                <w:sz w:val="24"/>
              </w:rPr>
              <w:t>Порядок</w:t>
            </w:r>
            <w:r w:rsidRPr="00F71567">
              <w:rPr>
                <w:spacing w:val="-5"/>
                <w:sz w:val="24"/>
              </w:rPr>
              <w:t xml:space="preserve"> </w:t>
            </w:r>
            <w:r w:rsidRPr="00F71567">
              <w:rPr>
                <w:sz w:val="24"/>
              </w:rPr>
              <w:t>слов</w:t>
            </w:r>
            <w:r w:rsidRPr="00F71567">
              <w:rPr>
                <w:spacing w:val="-3"/>
                <w:sz w:val="24"/>
              </w:rPr>
              <w:t xml:space="preserve"> </w:t>
            </w:r>
            <w:r w:rsidRPr="00F71567">
              <w:rPr>
                <w:sz w:val="24"/>
              </w:rPr>
              <w:t>в</w:t>
            </w:r>
            <w:r w:rsidRPr="00F71567">
              <w:rPr>
                <w:spacing w:val="-3"/>
                <w:sz w:val="24"/>
              </w:rPr>
              <w:t xml:space="preserve"> </w:t>
            </w:r>
            <w:r w:rsidRPr="00F71567">
              <w:rPr>
                <w:sz w:val="24"/>
              </w:rPr>
              <w:t>предложении;</w:t>
            </w:r>
            <w:r w:rsidRPr="00F71567">
              <w:rPr>
                <w:spacing w:val="-2"/>
                <w:sz w:val="24"/>
              </w:rPr>
              <w:t xml:space="preserve"> </w:t>
            </w:r>
            <w:r w:rsidRPr="00F71567">
              <w:rPr>
                <w:sz w:val="24"/>
              </w:rPr>
              <w:t>связь</w:t>
            </w:r>
            <w:r w:rsidRPr="00F71567">
              <w:rPr>
                <w:spacing w:val="-3"/>
                <w:sz w:val="24"/>
              </w:rPr>
              <w:t xml:space="preserve"> </w:t>
            </w:r>
            <w:r w:rsidRPr="00F71567">
              <w:rPr>
                <w:sz w:val="24"/>
              </w:rPr>
              <w:t>слов</w:t>
            </w:r>
            <w:r w:rsidRPr="00F71567">
              <w:rPr>
                <w:spacing w:val="-3"/>
                <w:sz w:val="24"/>
              </w:rPr>
              <w:t xml:space="preserve"> </w:t>
            </w:r>
            <w:r w:rsidRPr="00F71567">
              <w:rPr>
                <w:sz w:val="24"/>
              </w:rPr>
              <w:t>в</w:t>
            </w:r>
            <w:r w:rsidRPr="00F71567">
              <w:rPr>
                <w:spacing w:val="-3"/>
                <w:sz w:val="24"/>
              </w:rPr>
              <w:t xml:space="preserve"> </w:t>
            </w:r>
            <w:r w:rsidRPr="00F71567">
              <w:rPr>
                <w:sz w:val="24"/>
              </w:rPr>
              <w:t>предложении</w:t>
            </w:r>
            <w:r w:rsidRPr="00F71567">
              <w:rPr>
                <w:spacing w:val="-2"/>
                <w:sz w:val="24"/>
              </w:rPr>
              <w:t xml:space="preserve"> (повторение)</w:t>
            </w:r>
          </w:p>
        </w:tc>
      </w:tr>
      <w:tr w:rsidR="00F71567" w:rsidRPr="00F71567">
        <w:trPr>
          <w:trHeight w:val="595"/>
        </w:trPr>
        <w:tc>
          <w:tcPr>
            <w:tcW w:w="994" w:type="dxa"/>
          </w:tcPr>
          <w:p w:rsidR="004D4C05" w:rsidRPr="00F71567" w:rsidRDefault="00730703">
            <w:pPr>
              <w:pStyle w:val="TableParagraph"/>
              <w:spacing w:before="182"/>
              <w:ind w:left="357"/>
              <w:jc w:val="center"/>
              <w:rPr>
                <w:sz w:val="24"/>
              </w:rPr>
            </w:pPr>
            <w:r w:rsidRPr="00F71567">
              <w:rPr>
                <w:spacing w:val="-5"/>
                <w:sz w:val="24"/>
              </w:rPr>
              <w:t>5.2</w:t>
            </w:r>
          </w:p>
        </w:tc>
        <w:tc>
          <w:tcPr>
            <w:tcW w:w="8647" w:type="dxa"/>
          </w:tcPr>
          <w:p w:rsidR="004D4C05" w:rsidRPr="00F71567" w:rsidRDefault="00730703">
            <w:pPr>
              <w:pStyle w:val="TableParagraph"/>
              <w:spacing w:before="23" w:line="270" w:lineRule="atLeast"/>
              <w:ind w:left="97"/>
              <w:rPr>
                <w:sz w:val="24"/>
              </w:rPr>
            </w:pPr>
            <w:r w:rsidRPr="00F71567">
              <w:rPr>
                <w:sz w:val="24"/>
              </w:rPr>
              <w:t xml:space="preserve">Предложение как единица языка. Предложение и слово. Отличие предложения от </w:t>
            </w:r>
            <w:r w:rsidRPr="00F71567">
              <w:rPr>
                <w:spacing w:val="-2"/>
                <w:sz w:val="24"/>
              </w:rPr>
              <w:t>слова</w:t>
            </w:r>
          </w:p>
        </w:tc>
      </w:tr>
      <w:tr w:rsidR="00F71567" w:rsidRPr="00F71567">
        <w:trPr>
          <w:trHeight w:val="597"/>
        </w:trPr>
        <w:tc>
          <w:tcPr>
            <w:tcW w:w="994" w:type="dxa"/>
          </w:tcPr>
          <w:p w:rsidR="004D4C05" w:rsidRPr="00F71567" w:rsidRDefault="00730703">
            <w:pPr>
              <w:pStyle w:val="TableParagraph"/>
              <w:spacing w:before="185"/>
              <w:ind w:left="357"/>
              <w:jc w:val="center"/>
              <w:rPr>
                <w:sz w:val="24"/>
              </w:rPr>
            </w:pPr>
            <w:r w:rsidRPr="00F71567">
              <w:rPr>
                <w:spacing w:val="-5"/>
                <w:sz w:val="24"/>
              </w:rPr>
              <w:t>5.3</w:t>
            </w:r>
          </w:p>
        </w:tc>
        <w:tc>
          <w:tcPr>
            <w:tcW w:w="8647" w:type="dxa"/>
          </w:tcPr>
          <w:p w:rsidR="004D4C05" w:rsidRPr="00F71567" w:rsidRDefault="00730703">
            <w:pPr>
              <w:pStyle w:val="TableParagraph"/>
              <w:spacing w:before="25" w:line="270" w:lineRule="atLeast"/>
              <w:ind w:left="97"/>
              <w:rPr>
                <w:sz w:val="24"/>
              </w:rPr>
            </w:pPr>
            <w:r w:rsidRPr="00F71567">
              <w:rPr>
                <w:sz w:val="24"/>
              </w:rPr>
              <w:t>Наблюдение</w:t>
            </w:r>
            <w:r w:rsidRPr="00F71567">
              <w:rPr>
                <w:spacing w:val="80"/>
                <w:w w:val="150"/>
                <w:sz w:val="24"/>
              </w:rPr>
              <w:t xml:space="preserve"> </w:t>
            </w:r>
            <w:r w:rsidRPr="00F71567">
              <w:rPr>
                <w:sz w:val="24"/>
              </w:rPr>
              <w:t>за</w:t>
            </w:r>
            <w:r w:rsidRPr="00F71567">
              <w:rPr>
                <w:spacing w:val="80"/>
                <w:w w:val="150"/>
                <w:sz w:val="24"/>
              </w:rPr>
              <w:t xml:space="preserve"> </w:t>
            </w:r>
            <w:r w:rsidRPr="00F71567">
              <w:rPr>
                <w:sz w:val="24"/>
              </w:rPr>
              <w:t>выделением</w:t>
            </w:r>
            <w:r w:rsidRPr="00F71567">
              <w:rPr>
                <w:spacing w:val="80"/>
                <w:w w:val="150"/>
                <w:sz w:val="24"/>
              </w:rPr>
              <w:t xml:space="preserve"> </w:t>
            </w:r>
            <w:r w:rsidRPr="00F71567">
              <w:rPr>
                <w:sz w:val="24"/>
              </w:rPr>
              <w:t>в</w:t>
            </w:r>
            <w:r w:rsidRPr="00F71567">
              <w:rPr>
                <w:spacing w:val="80"/>
                <w:w w:val="150"/>
                <w:sz w:val="24"/>
              </w:rPr>
              <w:t xml:space="preserve"> </w:t>
            </w:r>
            <w:r w:rsidRPr="00F71567">
              <w:rPr>
                <w:sz w:val="24"/>
              </w:rPr>
              <w:t>устной</w:t>
            </w:r>
            <w:r w:rsidRPr="00F71567">
              <w:rPr>
                <w:spacing w:val="80"/>
                <w:w w:val="150"/>
                <w:sz w:val="24"/>
              </w:rPr>
              <w:t xml:space="preserve"> </w:t>
            </w:r>
            <w:r w:rsidRPr="00F71567">
              <w:rPr>
                <w:sz w:val="24"/>
              </w:rPr>
              <w:t>речи</w:t>
            </w:r>
            <w:r w:rsidRPr="00F71567">
              <w:rPr>
                <w:spacing w:val="80"/>
                <w:w w:val="150"/>
                <w:sz w:val="24"/>
              </w:rPr>
              <w:t xml:space="preserve"> </w:t>
            </w:r>
            <w:r w:rsidRPr="00F71567">
              <w:rPr>
                <w:sz w:val="24"/>
              </w:rPr>
              <w:t>одного</w:t>
            </w:r>
            <w:r w:rsidRPr="00F71567">
              <w:rPr>
                <w:spacing w:val="80"/>
                <w:w w:val="150"/>
                <w:sz w:val="24"/>
              </w:rPr>
              <w:t xml:space="preserve"> </w:t>
            </w:r>
            <w:r w:rsidRPr="00F71567">
              <w:rPr>
                <w:sz w:val="24"/>
              </w:rPr>
              <w:t>из</w:t>
            </w:r>
            <w:r w:rsidRPr="00F71567">
              <w:rPr>
                <w:spacing w:val="80"/>
                <w:w w:val="150"/>
                <w:sz w:val="24"/>
              </w:rPr>
              <w:t xml:space="preserve"> </w:t>
            </w:r>
            <w:r w:rsidRPr="00F71567">
              <w:rPr>
                <w:sz w:val="24"/>
              </w:rPr>
              <w:t>слов</w:t>
            </w:r>
            <w:r w:rsidRPr="00F71567">
              <w:rPr>
                <w:spacing w:val="80"/>
                <w:w w:val="150"/>
                <w:sz w:val="24"/>
              </w:rPr>
              <w:t xml:space="preserve"> </w:t>
            </w:r>
            <w:r w:rsidRPr="00F71567">
              <w:rPr>
                <w:sz w:val="24"/>
              </w:rPr>
              <w:t>предложения (логическое ударение)</w:t>
            </w:r>
          </w:p>
        </w:tc>
      </w:tr>
      <w:tr w:rsidR="00F71567" w:rsidRPr="00F71567">
        <w:trPr>
          <w:trHeight w:val="597"/>
        </w:trPr>
        <w:tc>
          <w:tcPr>
            <w:tcW w:w="994" w:type="dxa"/>
          </w:tcPr>
          <w:p w:rsidR="004D4C05" w:rsidRPr="00F71567" w:rsidRDefault="00730703">
            <w:pPr>
              <w:pStyle w:val="TableParagraph"/>
              <w:spacing w:before="185"/>
              <w:ind w:left="357"/>
              <w:jc w:val="center"/>
              <w:rPr>
                <w:sz w:val="24"/>
              </w:rPr>
            </w:pPr>
            <w:r w:rsidRPr="00F71567">
              <w:rPr>
                <w:spacing w:val="-5"/>
                <w:sz w:val="24"/>
              </w:rPr>
              <w:t>5.4</w:t>
            </w:r>
          </w:p>
        </w:tc>
        <w:tc>
          <w:tcPr>
            <w:tcW w:w="8647" w:type="dxa"/>
          </w:tcPr>
          <w:p w:rsidR="004D4C05" w:rsidRPr="00F71567" w:rsidRDefault="00730703">
            <w:pPr>
              <w:pStyle w:val="TableParagraph"/>
              <w:spacing w:before="25" w:line="270" w:lineRule="atLeast"/>
              <w:ind w:left="97"/>
              <w:rPr>
                <w:sz w:val="24"/>
              </w:rPr>
            </w:pPr>
            <w:r w:rsidRPr="00F71567">
              <w:rPr>
                <w:sz w:val="24"/>
              </w:rPr>
              <w:t>Виды предложений по цели высказывания: повествовательные, вопросительные, побудительные предложения</w:t>
            </w:r>
          </w:p>
        </w:tc>
      </w:tr>
      <w:tr w:rsidR="00F71567" w:rsidRPr="00F71567">
        <w:trPr>
          <w:trHeight w:val="597"/>
        </w:trPr>
        <w:tc>
          <w:tcPr>
            <w:tcW w:w="994" w:type="dxa"/>
          </w:tcPr>
          <w:p w:rsidR="004D4C05" w:rsidRPr="00F71567" w:rsidRDefault="00730703">
            <w:pPr>
              <w:pStyle w:val="TableParagraph"/>
              <w:spacing w:before="182"/>
              <w:ind w:left="357"/>
              <w:jc w:val="center"/>
              <w:rPr>
                <w:sz w:val="24"/>
              </w:rPr>
            </w:pPr>
            <w:r w:rsidRPr="00F71567">
              <w:rPr>
                <w:spacing w:val="-5"/>
                <w:sz w:val="24"/>
              </w:rPr>
              <w:t>5.5</w:t>
            </w:r>
          </w:p>
        </w:tc>
        <w:tc>
          <w:tcPr>
            <w:tcW w:w="8647" w:type="dxa"/>
          </w:tcPr>
          <w:p w:rsidR="004D4C05" w:rsidRPr="00F71567" w:rsidRDefault="00730703">
            <w:pPr>
              <w:pStyle w:val="TableParagraph"/>
              <w:spacing w:before="25" w:line="270" w:lineRule="atLeast"/>
              <w:ind w:left="97" w:right="143"/>
              <w:rPr>
                <w:sz w:val="24"/>
              </w:rPr>
            </w:pPr>
            <w:r w:rsidRPr="00F71567">
              <w:rPr>
                <w:sz w:val="24"/>
              </w:rPr>
              <w:t>Виды предложений по эмоциональной окраске (по интонации): восклицательные и невосклицательные предложения</w:t>
            </w:r>
          </w:p>
        </w:tc>
      </w:tr>
      <w:tr w:rsidR="00F71567" w:rsidRPr="00F71567">
        <w:trPr>
          <w:trHeight w:val="321"/>
        </w:trPr>
        <w:tc>
          <w:tcPr>
            <w:tcW w:w="994" w:type="dxa"/>
          </w:tcPr>
          <w:p w:rsidR="004D4C05" w:rsidRPr="00F71567" w:rsidRDefault="00730703">
            <w:pPr>
              <w:pStyle w:val="TableParagraph"/>
              <w:spacing w:line="256" w:lineRule="exact"/>
              <w:ind w:left="357" w:right="3"/>
              <w:jc w:val="center"/>
              <w:rPr>
                <w:sz w:val="24"/>
              </w:rPr>
            </w:pPr>
            <w:r w:rsidRPr="00F71567">
              <w:rPr>
                <w:spacing w:val="-10"/>
                <w:sz w:val="24"/>
              </w:rPr>
              <w:t>6</w:t>
            </w:r>
          </w:p>
        </w:tc>
        <w:tc>
          <w:tcPr>
            <w:tcW w:w="8647" w:type="dxa"/>
          </w:tcPr>
          <w:p w:rsidR="004D4C05" w:rsidRPr="00F71567" w:rsidRDefault="00730703">
            <w:pPr>
              <w:pStyle w:val="TableParagraph"/>
              <w:spacing w:line="256" w:lineRule="exact"/>
              <w:ind w:left="97"/>
              <w:rPr>
                <w:sz w:val="24"/>
              </w:rPr>
            </w:pPr>
            <w:r w:rsidRPr="00F71567">
              <w:rPr>
                <w:sz w:val="24"/>
              </w:rPr>
              <w:t>Орфография</w:t>
            </w:r>
            <w:r w:rsidRPr="00F71567">
              <w:rPr>
                <w:spacing w:val="-3"/>
                <w:sz w:val="24"/>
              </w:rPr>
              <w:t xml:space="preserve"> </w:t>
            </w:r>
            <w:r w:rsidRPr="00F71567">
              <w:rPr>
                <w:sz w:val="24"/>
              </w:rPr>
              <w:t xml:space="preserve">и </w:t>
            </w:r>
            <w:r w:rsidRPr="00F71567">
              <w:rPr>
                <w:spacing w:val="-2"/>
                <w:sz w:val="24"/>
              </w:rPr>
              <w:t>пунктуация</w:t>
            </w:r>
          </w:p>
        </w:tc>
      </w:tr>
      <w:tr w:rsidR="00F71567" w:rsidRPr="00F71567">
        <w:trPr>
          <w:trHeight w:val="1423"/>
        </w:trPr>
        <w:tc>
          <w:tcPr>
            <w:tcW w:w="994" w:type="dxa"/>
          </w:tcPr>
          <w:p w:rsidR="004D4C05" w:rsidRPr="00F71567" w:rsidRDefault="004D4C05">
            <w:pPr>
              <w:pStyle w:val="TableParagraph"/>
              <w:spacing w:before="0"/>
              <w:rPr>
                <w:b/>
                <w:sz w:val="24"/>
              </w:rPr>
            </w:pPr>
          </w:p>
          <w:p w:rsidR="004D4C05" w:rsidRPr="00F71567" w:rsidRDefault="004D4C05">
            <w:pPr>
              <w:pStyle w:val="TableParagraph"/>
              <w:spacing w:before="43"/>
              <w:rPr>
                <w:b/>
                <w:sz w:val="24"/>
              </w:rPr>
            </w:pPr>
          </w:p>
          <w:p w:rsidR="004D4C05" w:rsidRPr="00F71567" w:rsidRDefault="00730703">
            <w:pPr>
              <w:pStyle w:val="TableParagraph"/>
              <w:spacing w:before="1"/>
              <w:ind w:left="357"/>
              <w:jc w:val="center"/>
              <w:rPr>
                <w:sz w:val="24"/>
              </w:rPr>
            </w:pPr>
            <w:r w:rsidRPr="00F71567">
              <w:rPr>
                <w:spacing w:val="-5"/>
                <w:sz w:val="24"/>
              </w:rPr>
              <w:t>6.1</w:t>
            </w:r>
          </w:p>
        </w:tc>
        <w:tc>
          <w:tcPr>
            <w:tcW w:w="8647" w:type="dxa"/>
          </w:tcPr>
          <w:p w:rsidR="004D4C05" w:rsidRPr="00F71567" w:rsidRDefault="00730703">
            <w:pPr>
              <w:pStyle w:val="TableParagraph"/>
              <w:ind w:left="97" w:right="100"/>
              <w:jc w:val="both"/>
              <w:rPr>
                <w:i/>
                <w:sz w:val="24"/>
              </w:rPr>
            </w:pPr>
            <w:r w:rsidRPr="00F71567">
              <w:rPr>
                <w:sz w:val="24"/>
              </w:rPr>
              <w:t>Заглавная буква в начале предложения и в именах собственных (имена и</w:t>
            </w:r>
            <w:r w:rsidRPr="00F71567">
              <w:rPr>
                <w:spacing w:val="40"/>
                <w:sz w:val="24"/>
              </w:rPr>
              <w:t xml:space="preserve"> </w:t>
            </w:r>
            <w:r w:rsidRPr="00F71567">
              <w:rPr>
                <w:sz w:val="24"/>
              </w:rPr>
              <w:t>фамилии людей, клички животных); знаки препинания в конце предложения; перенос слов со строки на строку (без учёта морфемного деления слова); гласные после</w:t>
            </w:r>
            <w:r w:rsidRPr="00F71567">
              <w:rPr>
                <w:spacing w:val="21"/>
                <w:sz w:val="24"/>
              </w:rPr>
              <w:t xml:space="preserve"> </w:t>
            </w:r>
            <w:r w:rsidRPr="00F71567">
              <w:rPr>
                <w:sz w:val="24"/>
              </w:rPr>
              <w:t>шипящих</w:t>
            </w:r>
            <w:r w:rsidRPr="00F71567">
              <w:rPr>
                <w:spacing w:val="24"/>
                <w:sz w:val="24"/>
              </w:rPr>
              <w:t xml:space="preserve"> </w:t>
            </w:r>
            <w:r w:rsidRPr="00F71567">
              <w:rPr>
                <w:sz w:val="24"/>
              </w:rPr>
              <w:t>в</w:t>
            </w:r>
            <w:r w:rsidRPr="00F71567">
              <w:rPr>
                <w:spacing w:val="23"/>
                <w:sz w:val="24"/>
              </w:rPr>
              <w:t xml:space="preserve"> </w:t>
            </w:r>
            <w:r w:rsidRPr="00F71567">
              <w:rPr>
                <w:sz w:val="24"/>
              </w:rPr>
              <w:t>сочетаниях</w:t>
            </w:r>
            <w:r w:rsidRPr="00F71567">
              <w:rPr>
                <w:spacing w:val="27"/>
                <w:sz w:val="24"/>
              </w:rPr>
              <w:t xml:space="preserve"> </w:t>
            </w:r>
            <w:r w:rsidRPr="00F71567">
              <w:rPr>
                <w:i/>
                <w:sz w:val="24"/>
              </w:rPr>
              <w:t>жи,</w:t>
            </w:r>
            <w:r w:rsidRPr="00F71567">
              <w:rPr>
                <w:i/>
                <w:spacing w:val="21"/>
                <w:sz w:val="24"/>
              </w:rPr>
              <w:t xml:space="preserve"> </w:t>
            </w:r>
            <w:r w:rsidRPr="00F71567">
              <w:rPr>
                <w:i/>
                <w:sz w:val="24"/>
              </w:rPr>
              <w:t>ши</w:t>
            </w:r>
            <w:r w:rsidRPr="00F71567">
              <w:rPr>
                <w:i/>
                <w:spacing w:val="22"/>
                <w:sz w:val="24"/>
              </w:rPr>
              <w:t xml:space="preserve"> </w:t>
            </w:r>
            <w:r w:rsidRPr="00F71567">
              <w:rPr>
                <w:sz w:val="24"/>
              </w:rPr>
              <w:t>(в</w:t>
            </w:r>
            <w:r w:rsidRPr="00F71567">
              <w:rPr>
                <w:spacing w:val="23"/>
                <w:sz w:val="24"/>
              </w:rPr>
              <w:t xml:space="preserve"> </w:t>
            </w:r>
            <w:r w:rsidRPr="00F71567">
              <w:rPr>
                <w:sz w:val="24"/>
              </w:rPr>
              <w:t>положении</w:t>
            </w:r>
            <w:r w:rsidRPr="00F71567">
              <w:rPr>
                <w:spacing w:val="22"/>
                <w:sz w:val="24"/>
              </w:rPr>
              <w:t xml:space="preserve"> </w:t>
            </w:r>
            <w:r w:rsidRPr="00F71567">
              <w:rPr>
                <w:sz w:val="24"/>
              </w:rPr>
              <w:t>под</w:t>
            </w:r>
            <w:r w:rsidRPr="00F71567">
              <w:rPr>
                <w:spacing w:val="24"/>
                <w:sz w:val="24"/>
              </w:rPr>
              <w:t xml:space="preserve"> </w:t>
            </w:r>
            <w:r w:rsidRPr="00F71567">
              <w:rPr>
                <w:sz w:val="24"/>
              </w:rPr>
              <w:t>ударением),</w:t>
            </w:r>
            <w:r w:rsidRPr="00F71567">
              <w:rPr>
                <w:spacing w:val="26"/>
                <w:sz w:val="24"/>
              </w:rPr>
              <w:t xml:space="preserve"> </w:t>
            </w:r>
            <w:r w:rsidRPr="00F71567">
              <w:rPr>
                <w:i/>
                <w:sz w:val="24"/>
              </w:rPr>
              <w:t>ча,</w:t>
            </w:r>
            <w:r w:rsidRPr="00F71567">
              <w:rPr>
                <w:i/>
                <w:spacing w:val="21"/>
                <w:sz w:val="24"/>
              </w:rPr>
              <w:t xml:space="preserve"> </w:t>
            </w:r>
            <w:r w:rsidRPr="00F71567">
              <w:rPr>
                <w:i/>
                <w:sz w:val="24"/>
              </w:rPr>
              <w:t>ща,</w:t>
            </w:r>
            <w:r w:rsidRPr="00F71567">
              <w:rPr>
                <w:i/>
                <w:spacing w:val="25"/>
                <w:sz w:val="24"/>
              </w:rPr>
              <w:t xml:space="preserve"> </w:t>
            </w:r>
            <w:r w:rsidRPr="00F71567">
              <w:rPr>
                <w:i/>
                <w:spacing w:val="-5"/>
                <w:sz w:val="24"/>
              </w:rPr>
              <w:t>чу,</w:t>
            </w:r>
          </w:p>
          <w:p w:rsidR="004D4C05" w:rsidRPr="00F71567" w:rsidRDefault="00730703">
            <w:pPr>
              <w:pStyle w:val="TableParagraph"/>
              <w:spacing w:before="0" w:line="253" w:lineRule="exact"/>
              <w:ind w:left="97"/>
              <w:jc w:val="both"/>
              <w:rPr>
                <w:sz w:val="24"/>
              </w:rPr>
            </w:pPr>
            <w:r w:rsidRPr="00F71567">
              <w:rPr>
                <w:i/>
                <w:sz w:val="24"/>
              </w:rPr>
              <w:t>щу</w:t>
            </w:r>
            <w:r w:rsidRPr="00F71567">
              <w:rPr>
                <w:sz w:val="24"/>
              </w:rPr>
              <w:t>;</w:t>
            </w:r>
            <w:r w:rsidRPr="00F71567">
              <w:rPr>
                <w:spacing w:val="-2"/>
                <w:sz w:val="24"/>
              </w:rPr>
              <w:t xml:space="preserve"> </w:t>
            </w:r>
            <w:r w:rsidRPr="00F71567">
              <w:rPr>
                <w:sz w:val="24"/>
              </w:rPr>
              <w:t>сочетания</w:t>
            </w:r>
            <w:r w:rsidRPr="00F71567">
              <w:rPr>
                <w:spacing w:val="-1"/>
                <w:sz w:val="24"/>
              </w:rPr>
              <w:t xml:space="preserve"> </w:t>
            </w:r>
            <w:r w:rsidRPr="00F71567">
              <w:rPr>
                <w:i/>
                <w:sz w:val="24"/>
              </w:rPr>
              <w:t>чк,</w:t>
            </w:r>
            <w:r w:rsidRPr="00F71567">
              <w:rPr>
                <w:i/>
                <w:spacing w:val="-2"/>
                <w:sz w:val="24"/>
              </w:rPr>
              <w:t xml:space="preserve"> </w:t>
            </w:r>
            <w:r w:rsidRPr="00F71567">
              <w:rPr>
                <w:i/>
                <w:sz w:val="24"/>
              </w:rPr>
              <w:t>чн</w:t>
            </w:r>
            <w:r w:rsidRPr="00F71567">
              <w:rPr>
                <w:i/>
                <w:spacing w:val="-1"/>
                <w:sz w:val="24"/>
              </w:rPr>
              <w:t xml:space="preserve"> </w:t>
            </w:r>
            <w:r w:rsidRPr="00F71567">
              <w:rPr>
                <w:sz w:val="24"/>
              </w:rPr>
              <w:t>(повторение</w:t>
            </w:r>
            <w:r w:rsidRPr="00F71567">
              <w:rPr>
                <w:spacing w:val="-3"/>
                <w:sz w:val="24"/>
              </w:rPr>
              <w:t xml:space="preserve"> </w:t>
            </w:r>
            <w:r w:rsidRPr="00F71567">
              <w:rPr>
                <w:sz w:val="24"/>
              </w:rPr>
              <w:t>правил</w:t>
            </w:r>
            <w:r w:rsidRPr="00F71567">
              <w:rPr>
                <w:spacing w:val="-1"/>
                <w:sz w:val="24"/>
              </w:rPr>
              <w:t xml:space="preserve"> </w:t>
            </w:r>
            <w:r w:rsidRPr="00F71567">
              <w:rPr>
                <w:sz w:val="24"/>
              </w:rPr>
              <w:t>правописания,</w:t>
            </w:r>
            <w:r w:rsidRPr="00F71567">
              <w:rPr>
                <w:spacing w:val="-5"/>
                <w:sz w:val="24"/>
              </w:rPr>
              <w:t xml:space="preserve"> </w:t>
            </w:r>
            <w:r w:rsidRPr="00F71567">
              <w:rPr>
                <w:sz w:val="24"/>
              </w:rPr>
              <w:t>изученных</w:t>
            </w:r>
            <w:r w:rsidRPr="00F71567">
              <w:rPr>
                <w:spacing w:val="-2"/>
                <w:sz w:val="24"/>
              </w:rPr>
              <w:t xml:space="preserve"> </w:t>
            </w:r>
            <w:r w:rsidRPr="00F71567">
              <w:rPr>
                <w:sz w:val="24"/>
              </w:rPr>
              <w:t>в</w:t>
            </w:r>
            <w:r w:rsidRPr="00F71567">
              <w:rPr>
                <w:spacing w:val="-6"/>
                <w:sz w:val="24"/>
              </w:rPr>
              <w:t xml:space="preserve"> </w:t>
            </w:r>
            <w:r w:rsidRPr="00F71567">
              <w:rPr>
                <w:sz w:val="24"/>
              </w:rPr>
              <w:t>1</w:t>
            </w:r>
            <w:r w:rsidRPr="00F71567">
              <w:rPr>
                <w:spacing w:val="-1"/>
                <w:sz w:val="24"/>
              </w:rPr>
              <w:t xml:space="preserve"> </w:t>
            </w:r>
            <w:r w:rsidRPr="00F71567">
              <w:rPr>
                <w:spacing w:val="-2"/>
                <w:sz w:val="24"/>
              </w:rPr>
              <w:t>классе)</w:t>
            </w:r>
          </w:p>
        </w:tc>
      </w:tr>
      <w:tr w:rsidR="00F71567" w:rsidRPr="00F71567">
        <w:trPr>
          <w:trHeight w:val="595"/>
        </w:trPr>
        <w:tc>
          <w:tcPr>
            <w:tcW w:w="994" w:type="dxa"/>
          </w:tcPr>
          <w:p w:rsidR="004D4C05" w:rsidRPr="00F71567" w:rsidRDefault="00730703">
            <w:pPr>
              <w:pStyle w:val="TableParagraph"/>
              <w:spacing w:before="185"/>
              <w:ind w:left="357"/>
              <w:jc w:val="center"/>
              <w:rPr>
                <w:sz w:val="24"/>
              </w:rPr>
            </w:pPr>
            <w:r w:rsidRPr="00F71567">
              <w:rPr>
                <w:spacing w:val="-5"/>
                <w:sz w:val="24"/>
              </w:rPr>
              <w:t>6.2</w:t>
            </w:r>
          </w:p>
        </w:tc>
        <w:tc>
          <w:tcPr>
            <w:tcW w:w="8647" w:type="dxa"/>
          </w:tcPr>
          <w:p w:rsidR="004D4C05" w:rsidRPr="00F71567" w:rsidRDefault="00730703">
            <w:pPr>
              <w:pStyle w:val="TableParagraph"/>
              <w:spacing w:before="23" w:line="270" w:lineRule="atLeast"/>
              <w:ind w:left="97"/>
              <w:rPr>
                <w:sz w:val="24"/>
              </w:rPr>
            </w:pPr>
            <w:r w:rsidRPr="00F71567">
              <w:rPr>
                <w:sz w:val="24"/>
              </w:rPr>
              <w:t>Орфографическая</w:t>
            </w:r>
            <w:r w:rsidRPr="00F71567">
              <w:rPr>
                <w:spacing w:val="80"/>
                <w:sz w:val="24"/>
              </w:rPr>
              <w:t xml:space="preserve"> </w:t>
            </w:r>
            <w:r w:rsidRPr="00F71567">
              <w:rPr>
                <w:sz w:val="24"/>
              </w:rPr>
              <w:t>зоркость</w:t>
            </w:r>
            <w:r w:rsidRPr="00F71567">
              <w:rPr>
                <w:spacing w:val="80"/>
                <w:sz w:val="24"/>
              </w:rPr>
              <w:t xml:space="preserve"> </w:t>
            </w:r>
            <w:r w:rsidRPr="00F71567">
              <w:rPr>
                <w:sz w:val="24"/>
              </w:rPr>
              <w:t>как</w:t>
            </w:r>
            <w:r w:rsidRPr="00F71567">
              <w:rPr>
                <w:spacing w:val="80"/>
                <w:sz w:val="24"/>
              </w:rPr>
              <w:t xml:space="preserve"> </w:t>
            </w:r>
            <w:r w:rsidRPr="00F71567">
              <w:rPr>
                <w:sz w:val="24"/>
              </w:rPr>
              <w:t>осознание</w:t>
            </w:r>
            <w:r w:rsidRPr="00F71567">
              <w:rPr>
                <w:spacing w:val="80"/>
                <w:sz w:val="24"/>
              </w:rPr>
              <w:t xml:space="preserve"> </w:t>
            </w:r>
            <w:r w:rsidRPr="00F71567">
              <w:rPr>
                <w:sz w:val="24"/>
              </w:rPr>
              <w:t>места</w:t>
            </w:r>
            <w:r w:rsidRPr="00F71567">
              <w:rPr>
                <w:spacing w:val="80"/>
                <w:sz w:val="24"/>
              </w:rPr>
              <w:t xml:space="preserve"> </w:t>
            </w:r>
            <w:r w:rsidRPr="00F71567">
              <w:rPr>
                <w:sz w:val="24"/>
              </w:rPr>
              <w:t>возможного</w:t>
            </w:r>
            <w:r w:rsidRPr="00F71567">
              <w:rPr>
                <w:spacing w:val="80"/>
                <w:sz w:val="24"/>
              </w:rPr>
              <w:t xml:space="preserve"> </w:t>
            </w:r>
            <w:r w:rsidRPr="00F71567">
              <w:rPr>
                <w:sz w:val="24"/>
              </w:rPr>
              <w:t>возникновения орфографической ошибки. Понятие орфограммы</w:t>
            </w:r>
          </w:p>
        </w:tc>
      </w:tr>
    </w:tbl>
    <w:p w:rsidR="004D4C05" w:rsidRPr="00F71567" w:rsidRDefault="004D4C05">
      <w:pPr>
        <w:pStyle w:val="TableParagraph"/>
        <w:spacing w:line="270" w:lineRule="atLeast"/>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94"/>
        <w:gridCol w:w="8647"/>
      </w:tblGrid>
      <w:tr w:rsidR="00F71567" w:rsidRPr="00F71567">
        <w:trPr>
          <w:trHeight w:val="597"/>
        </w:trPr>
        <w:tc>
          <w:tcPr>
            <w:tcW w:w="994" w:type="dxa"/>
          </w:tcPr>
          <w:p w:rsidR="004D4C05" w:rsidRPr="00F71567" w:rsidRDefault="00730703">
            <w:pPr>
              <w:pStyle w:val="TableParagraph"/>
              <w:spacing w:before="185"/>
              <w:ind w:left="357"/>
              <w:jc w:val="center"/>
              <w:rPr>
                <w:sz w:val="24"/>
              </w:rPr>
            </w:pPr>
            <w:r w:rsidRPr="00F71567">
              <w:rPr>
                <w:spacing w:val="-5"/>
                <w:sz w:val="24"/>
              </w:rPr>
              <w:lastRenderedPageBreak/>
              <w:t>6.3</w:t>
            </w:r>
          </w:p>
        </w:tc>
        <w:tc>
          <w:tcPr>
            <w:tcW w:w="8647" w:type="dxa"/>
          </w:tcPr>
          <w:p w:rsidR="004D4C05" w:rsidRPr="00F71567" w:rsidRDefault="00730703">
            <w:pPr>
              <w:pStyle w:val="TableParagraph"/>
              <w:spacing w:before="26" w:line="270" w:lineRule="atLeast"/>
              <w:ind w:left="97"/>
              <w:rPr>
                <w:sz w:val="24"/>
              </w:rPr>
            </w:pPr>
            <w:r w:rsidRPr="00F71567">
              <w:rPr>
                <w:sz w:val="24"/>
              </w:rPr>
              <w:t>Различные</w:t>
            </w:r>
            <w:r w:rsidRPr="00F71567">
              <w:rPr>
                <w:spacing w:val="40"/>
                <w:sz w:val="24"/>
              </w:rPr>
              <w:t xml:space="preserve"> </w:t>
            </w:r>
            <w:r w:rsidRPr="00F71567">
              <w:rPr>
                <w:sz w:val="24"/>
              </w:rPr>
              <w:t>способы</w:t>
            </w:r>
            <w:r w:rsidRPr="00F71567">
              <w:rPr>
                <w:spacing w:val="40"/>
                <w:sz w:val="24"/>
              </w:rPr>
              <w:t xml:space="preserve"> </w:t>
            </w:r>
            <w:r w:rsidRPr="00F71567">
              <w:rPr>
                <w:sz w:val="24"/>
              </w:rPr>
              <w:t>решения</w:t>
            </w:r>
            <w:r w:rsidRPr="00F71567">
              <w:rPr>
                <w:spacing w:val="40"/>
                <w:sz w:val="24"/>
              </w:rPr>
              <w:t xml:space="preserve"> </w:t>
            </w:r>
            <w:r w:rsidRPr="00F71567">
              <w:rPr>
                <w:sz w:val="24"/>
              </w:rPr>
              <w:t>орфографической</w:t>
            </w:r>
            <w:r w:rsidRPr="00F71567">
              <w:rPr>
                <w:spacing w:val="40"/>
                <w:sz w:val="24"/>
              </w:rPr>
              <w:t xml:space="preserve"> </w:t>
            </w:r>
            <w:r w:rsidRPr="00F71567">
              <w:rPr>
                <w:sz w:val="24"/>
              </w:rPr>
              <w:t>задачи</w:t>
            </w:r>
            <w:r w:rsidRPr="00F71567">
              <w:rPr>
                <w:spacing w:val="40"/>
                <w:sz w:val="24"/>
              </w:rPr>
              <w:t xml:space="preserve"> </w:t>
            </w:r>
            <w:r w:rsidRPr="00F71567">
              <w:rPr>
                <w:sz w:val="24"/>
              </w:rPr>
              <w:t>в</w:t>
            </w:r>
            <w:r w:rsidRPr="00F71567">
              <w:rPr>
                <w:spacing w:val="40"/>
                <w:sz w:val="24"/>
              </w:rPr>
              <w:t xml:space="preserve"> </w:t>
            </w:r>
            <w:r w:rsidRPr="00F71567">
              <w:rPr>
                <w:sz w:val="24"/>
              </w:rPr>
              <w:t>зависимости</w:t>
            </w:r>
            <w:r w:rsidRPr="00F71567">
              <w:rPr>
                <w:spacing w:val="40"/>
                <w:sz w:val="24"/>
              </w:rPr>
              <w:t xml:space="preserve"> </w:t>
            </w:r>
            <w:r w:rsidRPr="00F71567">
              <w:rPr>
                <w:sz w:val="24"/>
              </w:rPr>
              <w:t>от</w:t>
            </w:r>
            <w:r w:rsidRPr="00F71567">
              <w:rPr>
                <w:spacing w:val="40"/>
                <w:sz w:val="24"/>
              </w:rPr>
              <w:t xml:space="preserve"> </w:t>
            </w:r>
            <w:r w:rsidRPr="00F71567">
              <w:rPr>
                <w:sz w:val="24"/>
              </w:rPr>
              <w:t>места орфограммы в слове</w:t>
            </w:r>
          </w:p>
        </w:tc>
      </w:tr>
      <w:tr w:rsidR="00F71567" w:rsidRPr="00F71567">
        <w:trPr>
          <w:trHeight w:val="597"/>
        </w:trPr>
        <w:tc>
          <w:tcPr>
            <w:tcW w:w="994" w:type="dxa"/>
          </w:tcPr>
          <w:p w:rsidR="004D4C05" w:rsidRPr="00F71567" w:rsidRDefault="00730703">
            <w:pPr>
              <w:pStyle w:val="TableParagraph"/>
              <w:spacing w:before="185"/>
              <w:ind w:left="357"/>
              <w:jc w:val="center"/>
              <w:rPr>
                <w:sz w:val="24"/>
              </w:rPr>
            </w:pPr>
            <w:r w:rsidRPr="00F71567">
              <w:rPr>
                <w:spacing w:val="-5"/>
                <w:sz w:val="24"/>
              </w:rPr>
              <w:t>6.4</w:t>
            </w:r>
          </w:p>
        </w:tc>
        <w:tc>
          <w:tcPr>
            <w:tcW w:w="8647" w:type="dxa"/>
          </w:tcPr>
          <w:p w:rsidR="004D4C05" w:rsidRPr="00F71567" w:rsidRDefault="00730703">
            <w:pPr>
              <w:pStyle w:val="TableParagraph"/>
              <w:tabs>
                <w:tab w:val="left" w:pos="1968"/>
                <w:tab w:val="left" w:pos="4192"/>
                <w:tab w:val="left" w:pos="5305"/>
                <w:tab w:val="left" w:pos="6569"/>
                <w:tab w:val="left" w:pos="7236"/>
              </w:tabs>
              <w:spacing w:before="25" w:line="270" w:lineRule="atLeast"/>
              <w:ind w:left="97" w:right="106"/>
              <w:rPr>
                <w:sz w:val="24"/>
              </w:rPr>
            </w:pPr>
            <w:r w:rsidRPr="00F71567">
              <w:rPr>
                <w:spacing w:val="-2"/>
                <w:sz w:val="24"/>
              </w:rPr>
              <w:t>Использование</w:t>
            </w:r>
            <w:r w:rsidRPr="00F71567">
              <w:rPr>
                <w:sz w:val="24"/>
              </w:rPr>
              <w:tab/>
            </w:r>
            <w:r w:rsidRPr="00F71567">
              <w:rPr>
                <w:spacing w:val="-2"/>
                <w:sz w:val="24"/>
              </w:rPr>
              <w:t>орфографического</w:t>
            </w:r>
            <w:r w:rsidRPr="00F71567">
              <w:rPr>
                <w:sz w:val="24"/>
              </w:rPr>
              <w:tab/>
            </w:r>
            <w:r w:rsidRPr="00F71567">
              <w:rPr>
                <w:spacing w:val="-2"/>
                <w:sz w:val="24"/>
              </w:rPr>
              <w:t>словаря</w:t>
            </w:r>
            <w:r w:rsidRPr="00F71567">
              <w:rPr>
                <w:sz w:val="24"/>
              </w:rPr>
              <w:tab/>
            </w:r>
            <w:r w:rsidRPr="00F71567">
              <w:rPr>
                <w:spacing w:val="-2"/>
                <w:sz w:val="24"/>
              </w:rPr>
              <w:t>учебника</w:t>
            </w:r>
            <w:r w:rsidRPr="00F71567">
              <w:rPr>
                <w:sz w:val="24"/>
              </w:rPr>
              <w:tab/>
            </w:r>
            <w:r w:rsidRPr="00F71567">
              <w:rPr>
                <w:spacing w:val="-4"/>
                <w:sz w:val="24"/>
              </w:rPr>
              <w:t>для</w:t>
            </w:r>
            <w:r w:rsidRPr="00F71567">
              <w:rPr>
                <w:sz w:val="24"/>
              </w:rPr>
              <w:tab/>
            </w:r>
            <w:r w:rsidRPr="00F71567">
              <w:rPr>
                <w:spacing w:val="-2"/>
                <w:sz w:val="24"/>
              </w:rPr>
              <w:t xml:space="preserve">определения </w:t>
            </w:r>
            <w:r w:rsidRPr="00F71567">
              <w:rPr>
                <w:sz w:val="24"/>
              </w:rPr>
              <w:t>(уточнения) написания слова</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6.5</w:t>
            </w:r>
          </w:p>
        </w:tc>
        <w:tc>
          <w:tcPr>
            <w:tcW w:w="8647" w:type="dxa"/>
          </w:tcPr>
          <w:p w:rsidR="004D4C05" w:rsidRPr="00F71567" w:rsidRDefault="00730703">
            <w:pPr>
              <w:pStyle w:val="TableParagraph"/>
              <w:spacing w:line="256" w:lineRule="exact"/>
              <w:ind w:left="97"/>
              <w:rPr>
                <w:sz w:val="24"/>
              </w:rPr>
            </w:pPr>
            <w:r w:rsidRPr="00F71567">
              <w:rPr>
                <w:sz w:val="24"/>
              </w:rPr>
              <w:t>Контроль</w:t>
            </w:r>
            <w:r w:rsidRPr="00F71567">
              <w:rPr>
                <w:spacing w:val="-6"/>
                <w:sz w:val="24"/>
              </w:rPr>
              <w:t xml:space="preserve"> </w:t>
            </w:r>
            <w:r w:rsidRPr="00F71567">
              <w:rPr>
                <w:sz w:val="24"/>
              </w:rPr>
              <w:t>и</w:t>
            </w:r>
            <w:r w:rsidRPr="00F71567">
              <w:rPr>
                <w:spacing w:val="-3"/>
                <w:sz w:val="24"/>
              </w:rPr>
              <w:t xml:space="preserve"> </w:t>
            </w:r>
            <w:r w:rsidRPr="00F71567">
              <w:rPr>
                <w:sz w:val="24"/>
              </w:rPr>
              <w:t>самоконтроль</w:t>
            </w:r>
            <w:r w:rsidRPr="00F71567">
              <w:rPr>
                <w:spacing w:val="-3"/>
                <w:sz w:val="24"/>
              </w:rPr>
              <w:t xml:space="preserve"> </w:t>
            </w:r>
            <w:r w:rsidRPr="00F71567">
              <w:rPr>
                <w:sz w:val="24"/>
              </w:rPr>
              <w:t>при</w:t>
            </w:r>
            <w:r w:rsidRPr="00F71567">
              <w:rPr>
                <w:spacing w:val="-4"/>
                <w:sz w:val="24"/>
              </w:rPr>
              <w:t xml:space="preserve"> </w:t>
            </w:r>
            <w:r w:rsidRPr="00F71567">
              <w:rPr>
                <w:sz w:val="24"/>
              </w:rPr>
              <w:t>проверке</w:t>
            </w:r>
            <w:r w:rsidRPr="00F71567">
              <w:rPr>
                <w:spacing w:val="-4"/>
                <w:sz w:val="24"/>
              </w:rPr>
              <w:t xml:space="preserve"> </w:t>
            </w:r>
            <w:r w:rsidRPr="00F71567">
              <w:rPr>
                <w:sz w:val="24"/>
              </w:rPr>
              <w:t>собственных</w:t>
            </w:r>
            <w:r w:rsidRPr="00F71567">
              <w:rPr>
                <w:spacing w:val="-3"/>
                <w:sz w:val="24"/>
              </w:rPr>
              <w:t xml:space="preserve"> </w:t>
            </w:r>
            <w:r w:rsidRPr="00F71567">
              <w:rPr>
                <w:sz w:val="24"/>
              </w:rPr>
              <w:t>и</w:t>
            </w:r>
            <w:r w:rsidRPr="00F71567">
              <w:rPr>
                <w:spacing w:val="-3"/>
                <w:sz w:val="24"/>
              </w:rPr>
              <w:t xml:space="preserve"> </w:t>
            </w:r>
            <w:r w:rsidRPr="00F71567">
              <w:rPr>
                <w:sz w:val="24"/>
              </w:rPr>
              <w:t>предложенных</w:t>
            </w:r>
            <w:r w:rsidRPr="00F71567">
              <w:rPr>
                <w:spacing w:val="-3"/>
                <w:sz w:val="24"/>
              </w:rPr>
              <w:t xml:space="preserve"> </w:t>
            </w:r>
            <w:r w:rsidRPr="00F71567">
              <w:rPr>
                <w:spacing w:val="-2"/>
                <w:sz w:val="24"/>
              </w:rPr>
              <w:t>текстов</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6.6</w:t>
            </w:r>
          </w:p>
        </w:tc>
        <w:tc>
          <w:tcPr>
            <w:tcW w:w="8647" w:type="dxa"/>
          </w:tcPr>
          <w:p w:rsidR="004D4C05" w:rsidRPr="00F71567" w:rsidRDefault="00730703">
            <w:pPr>
              <w:pStyle w:val="TableParagraph"/>
              <w:spacing w:line="256" w:lineRule="exact"/>
              <w:ind w:left="97"/>
              <w:rPr>
                <w:sz w:val="24"/>
              </w:rPr>
            </w:pPr>
            <w:r w:rsidRPr="00F71567">
              <w:rPr>
                <w:sz w:val="24"/>
              </w:rPr>
              <w:t>Разделительный</w:t>
            </w:r>
            <w:r w:rsidRPr="00F71567">
              <w:rPr>
                <w:spacing w:val="-7"/>
                <w:sz w:val="24"/>
              </w:rPr>
              <w:t xml:space="preserve"> </w:t>
            </w:r>
            <w:r w:rsidRPr="00F71567">
              <w:rPr>
                <w:sz w:val="24"/>
              </w:rPr>
              <w:t>мягкий</w:t>
            </w:r>
            <w:r w:rsidRPr="00F71567">
              <w:rPr>
                <w:spacing w:val="-6"/>
                <w:sz w:val="24"/>
              </w:rPr>
              <w:t xml:space="preserve"> </w:t>
            </w:r>
            <w:r w:rsidRPr="00F71567">
              <w:rPr>
                <w:spacing w:val="-4"/>
                <w:sz w:val="24"/>
              </w:rPr>
              <w:t>знак</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6.7</w:t>
            </w:r>
          </w:p>
        </w:tc>
        <w:tc>
          <w:tcPr>
            <w:tcW w:w="8647" w:type="dxa"/>
          </w:tcPr>
          <w:p w:rsidR="004D4C05" w:rsidRPr="00F71567" w:rsidRDefault="00730703">
            <w:pPr>
              <w:pStyle w:val="TableParagraph"/>
              <w:spacing w:line="256" w:lineRule="exact"/>
              <w:ind w:left="97"/>
              <w:rPr>
                <w:i/>
                <w:sz w:val="24"/>
              </w:rPr>
            </w:pPr>
            <w:r w:rsidRPr="00F71567">
              <w:rPr>
                <w:sz w:val="24"/>
              </w:rPr>
              <w:t>Сочетания</w:t>
            </w:r>
            <w:r w:rsidRPr="00F71567">
              <w:rPr>
                <w:spacing w:val="-3"/>
                <w:sz w:val="24"/>
              </w:rPr>
              <w:t xml:space="preserve"> </w:t>
            </w:r>
            <w:r w:rsidRPr="00F71567">
              <w:rPr>
                <w:i/>
                <w:sz w:val="24"/>
              </w:rPr>
              <w:t>чт,</w:t>
            </w:r>
            <w:r w:rsidRPr="00F71567">
              <w:rPr>
                <w:i/>
                <w:spacing w:val="-1"/>
                <w:sz w:val="24"/>
              </w:rPr>
              <w:t xml:space="preserve"> </w:t>
            </w:r>
            <w:r w:rsidRPr="00F71567">
              <w:rPr>
                <w:i/>
                <w:sz w:val="24"/>
              </w:rPr>
              <w:t>щн,</w:t>
            </w:r>
            <w:r w:rsidRPr="00F71567">
              <w:rPr>
                <w:i/>
                <w:spacing w:val="-3"/>
                <w:sz w:val="24"/>
              </w:rPr>
              <w:t xml:space="preserve"> </w:t>
            </w:r>
            <w:r w:rsidRPr="00F71567">
              <w:rPr>
                <w:i/>
                <w:spacing w:val="-5"/>
                <w:sz w:val="24"/>
              </w:rPr>
              <w:t>нч</w:t>
            </w:r>
          </w:p>
        </w:tc>
      </w:tr>
      <w:tr w:rsidR="00F71567" w:rsidRPr="00F71567">
        <w:trPr>
          <w:trHeight w:val="318"/>
        </w:trPr>
        <w:tc>
          <w:tcPr>
            <w:tcW w:w="994" w:type="dxa"/>
          </w:tcPr>
          <w:p w:rsidR="004D4C05" w:rsidRPr="00F71567" w:rsidRDefault="00730703">
            <w:pPr>
              <w:pStyle w:val="TableParagraph"/>
              <w:spacing w:before="43" w:line="256" w:lineRule="exact"/>
              <w:ind w:left="357"/>
              <w:jc w:val="center"/>
              <w:rPr>
                <w:sz w:val="24"/>
              </w:rPr>
            </w:pPr>
            <w:r w:rsidRPr="00F71567">
              <w:rPr>
                <w:spacing w:val="-5"/>
                <w:sz w:val="24"/>
              </w:rPr>
              <w:t>6.8</w:t>
            </w:r>
          </w:p>
        </w:tc>
        <w:tc>
          <w:tcPr>
            <w:tcW w:w="8647" w:type="dxa"/>
          </w:tcPr>
          <w:p w:rsidR="004D4C05" w:rsidRPr="00F71567" w:rsidRDefault="00730703">
            <w:pPr>
              <w:pStyle w:val="TableParagraph"/>
              <w:spacing w:before="43" w:line="256" w:lineRule="exact"/>
              <w:ind w:left="97"/>
              <w:rPr>
                <w:sz w:val="24"/>
              </w:rPr>
            </w:pPr>
            <w:r w:rsidRPr="00F71567">
              <w:rPr>
                <w:sz w:val="24"/>
              </w:rPr>
              <w:t>Проверяемые</w:t>
            </w:r>
            <w:r w:rsidRPr="00F71567">
              <w:rPr>
                <w:spacing w:val="-4"/>
                <w:sz w:val="24"/>
              </w:rPr>
              <w:t xml:space="preserve"> </w:t>
            </w:r>
            <w:r w:rsidRPr="00F71567">
              <w:rPr>
                <w:sz w:val="24"/>
              </w:rPr>
              <w:t>безударные</w:t>
            </w:r>
            <w:r w:rsidRPr="00F71567">
              <w:rPr>
                <w:spacing w:val="-4"/>
                <w:sz w:val="24"/>
              </w:rPr>
              <w:t xml:space="preserve"> </w:t>
            </w:r>
            <w:r w:rsidRPr="00F71567">
              <w:rPr>
                <w:sz w:val="24"/>
              </w:rPr>
              <w:t>гласные</w:t>
            </w:r>
            <w:r w:rsidRPr="00F71567">
              <w:rPr>
                <w:spacing w:val="-2"/>
                <w:sz w:val="24"/>
              </w:rPr>
              <w:t xml:space="preserve"> </w:t>
            </w:r>
            <w:r w:rsidRPr="00F71567">
              <w:rPr>
                <w:sz w:val="24"/>
              </w:rPr>
              <w:t>в</w:t>
            </w:r>
            <w:r w:rsidRPr="00F71567">
              <w:rPr>
                <w:spacing w:val="-3"/>
                <w:sz w:val="24"/>
              </w:rPr>
              <w:t xml:space="preserve"> </w:t>
            </w:r>
            <w:r w:rsidRPr="00F71567">
              <w:rPr>
                <w:sz w:val="24"/>
              </w:rPr>
              <w:t>корне</w:t>
            </w:r>
            <w:r w:rsidRPr="00F71567">
              <w:rPr>
                <w:spacing w:val="-2"/>
                <w:sz w:val="24"/>
              </w:rPr>
              <w:t xml:space="preserve"> слова</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6.9</w:t>
            </w:r>
          </w:p>
        </w:tc>
        <w:tc>
          <w:tcPr>
            <w:tcW w:w="8647" w:type="dxa"/>
          </w:tcPr>
          <w:p w:rsidR="004D4C05" w:rsidRPr="00F71567" w:rsidRDefault="00730703">
            <w:pPr>
              <w:pStyle w:val="TableParagraph"/>
              <w:spacing w:line="256" w:lineRule="exact"/>
              <w:ind w:left="97"/>
              <w:rPr>
                <w:sz w:val="24"/>
              </w:rPr>
            </w:pPr>
            <w:r w:rsidRPr="00F71567">
              <w:rPr>
                <w:sz w:val="24"/>
              </w:rPr>
              <w:t>Парные</w:t>
            </w:r>
            <w:r w:rsidRPr="00F71567">
              <w:rPr>
                <w:spacing w:val="-6"/>
                <w:sz w:val="24"/>
              </w:rPr>
              <w:t xml:space="preserve"> </w:t>
            </w:r>
            <w:r w:rsidRPr="00F71567">
              <w:rPr>
                <w:sz w:val="24"/>
              </w:rPr>
              <w:t>звонкие</w:t>
            </w:r>
            <w:r w:rsidRPr="00F71567">
              <w:rPr>
                <w:spacing w:val="-3"/>
                <w:sz w:val="24"/>
              </w:rPr>
              <w:t xml:space="preserve"> </w:t>
            </w:r>
            <w:r w:rsidRPr="00F71567">
              <w:rPr>
                <w:sz w:val="24"/>
              </w:rPr>
              <w:t>и</w:t>
            </w:r>
            <w:r w:rsidRPr="00F71567">
              <w:rPr>
                <w:spacing w:val="-2"/>
                <w:sz w:val="24"/>
              </w:rPr>
              <w:t xml:space="preserve"> </w:t>
            </w:r>
            <w:r w:rsidRPr="00F71567">
              <w:rPr>
                <w:sz w:val="24"/>
              </w:rPr>
              <w:t>глухие</w:t>
            </w:r>
            <w:r w:rsidRPr="00F71567">
              <w:rPr>
                <w:spacing w:val="-3"/>
                <w:sz w:val="24"/>
              </w:rPr>
              <w:t xml:space="preserve"> </w:t>
            </w:r>
            <w:r w:rsidRPr="00F71567">
              <w:rPr>
                <w:sz w:val="24"/>
              </w:rPr>
              <w:t>согласные</w:t>
            </w:r>
            <w:r w:rsidRPr="00F71567">
              <w:rPr>
                <w:spacing w:val="-4"/>
                <w:sz w:val="24"/>
              </w:rPr>
              <w:t xml:space="preserve"> </w:t>
            </w:r>
            <w:r w:rsidRPr="00F71567">
              <w:rPr>
                <w:sz w:val="24"/>
              </w:rPr>
              <w:t>в</w:t>
            </w:r>
            <w:r w:rsidRPr="00F71567">
              <w:rPr>
                <w:spacing w:val="-3"/>
                <w:sz w:val="24"/>
              </w:rPr>
              <w:t xml:space="preserve"> </w:t>
            </w:r>
            <w:r w:rsidRPr="00F71567">
              <w:rPr>
                <w:sz w:val="24"/>
              </w:rPr>
              <w:t>корне</w:t>
            </w:r>
            <w:r w:rsidRPr="00F71567">
              <w:rPr>
                <w:spacing w:val="-2"/>
                <w:sz w:val="24"/>
              </w:rPr>
              <w:t xml:space="preserve"> слова</w:t>
            </w:r>
          </w:p>
        </w:tc>
      </w:tr>
      <w:tr w:rsidR="00F71567" w:rsidRPr="00F71567">
        <w:trPr>
          <w:trHeight w:val="598"/>
        </w:trPr>
        <w:tc>
          <w:tcPr>
            <w:tcW w:w="994" w:type="dxa"/>
          </w:tcPr>
          <w:p w:rsidR="004D4C05" w:rsidRPr="00F71567" w:rsidRDefault="00730703">
            <w:pPr>
              <w:pStyle w:val="TableParagraph"/>
              <w:spacing w:before="185"/>
              <w:ind w:left="357"/>
              <w:jc w:val="center"/>
              <w:rPr>
                <w:sz w:val="24"/>
              </w:rPr>
            </w:pPr>
            <w:r w:rsidRPr="00F71567">
              <w:rPr>
                <w:spacing w:val="-4"/>
                <w:sz w:val="24"/>
              </w:rPr>
              <w:t>6.10</w:t>
            </w:r>
          </w:p>
        </w:tc>
        <w:tc>
          <w:tcPr>
            <w:tcW w:w="8647" w:type="dxa"/>
          </w:tcPr>
          <w:p w:rsidR="004D4C05" w:rsidRPr="00F71567" w:rsidRDefault="00730703">
            <w:pPr>
              <w:pStyle w:val="TableParagraph"/>
              <w:spacing w:before="26" w:line="270" w:lineRule="atLeast"/>
              <w:ind w:left="97"/>
              <w:rPr>
                <w:sz w:val="24"/>
              </w:rPr>
            </w:pPr>
            <w:r w:rsidRPr="00F71567">
              <w:rPr>
                <w:sz w:val="24"/>
              </w:rPr>
              <w:t xml:space="preserve">Непроверяемые гласные и согласные (перечень слов в орфографическом словаре </w:t>
            </w:r>
            <w:r w:rsidRPr="00F71567">
              <w:rPr>
                <w:spacing w:val="-2"/>
                <w:sz w:val="24"/>
              </w:rPr>
              <w:t>учебника)</w:t>
            </w:r>
          </w:p>
        </w:tc>
      </w:tr>
      <w:tr w:rsidR="00F71567" w:rsidRPr="00F71567">
        <w:trPr>
          <w:trHeight w:val="597"/>
        </w:trPr>
        <w:tc>
          <w:tcPr>
            <w:tcW w:w="994" w:type="dxa"/>
          </w:tcPr>
          <w:p w:rsidR="004D4C05" w:rsidRPr="00F71567" w:rsidRDefault="00730703">
            <w:pPr>
              <w:pStyle w:val="TableParagraph"/>
              <w:spacing w:before="182"/>
              <w:ind w:left="357"/>
              <w:jc w:val="center"/>
              <w:rPr>
                <w:sz w:val="24"/>
              </w:rPr>
            </w:pPr>
            <w:r w:rsidRPr="00F71567">
              <w:rPr>
                <w:spacing w:val="-4"/>
                <w:sz w:val="24"/>
              </w:rPr>
              <w:t>6.11</w:t>
            </w:r>
          </w:p>
        </w:tc>
        <w:tc>
          <w:tcPr>
            <w:tcW w:w="8647" w:type="dxa"/>
          </w:tcPr>
          <w:p w:rsidR="004D4C05" w:rsidRPr="00F71567" w:rsidRDefault="00730703">
            <w:pPr>
              <w:pStyle w:val="TableParagraph"/>
              <w:spacing w:before="25" w:line="270" w:lineRule="atLeast"/>
              <w:ind w:left="97"/>
              <w:rPr>
                <w:sz w:val="24"/>
              </w:rPr>
            </w:pPr>
            <w:r w:rsidRPr="00F71567">
              <w:rPr>
                <w:sz w:val="24"/>
              </w:rPr>
              <w:t>Заглавная буква в именах собственных: имена, фамилии, отчества людей, клички животных, географические названия</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4"/>
                <w:sz w:val="24"/>
              </w:rPr>
              <w:t>6.12</w:t>
            </w:r>
          </w:p>
        </w:tc>
        <w:tc>
          <w:tcPr>
            <w:tcW w:w="8647" w:type="dxa"/>
          </w:tcPr>
          <w:p w:rsidR="004D4C05" w:rsidRPr="00F71567" w:rsidRDefault="00730703">
            <w:pPr>
              <w:pStyle w:val="TableParagraph"/>
              <w:spacing w:line="256" w:lineRule="exact"/>
              <w:ind w:left="97"/>
              <w:rPr>
                <w:sz w:val="24"/>
              </w:rPr>
            </w:pPr>
            <w:r w:rsidRPr="00F71567">
              <w:rPr>
                <w:sz w:val="24"/>
              </w:rPr>
              <w:t>Раздельное</w:t>
            </w:r>
            <w:r w:rsidRPr="00F71567">
              <w:rPr>
                <w:spacing w:val="-7"/>
                <w:sz w:val="24"/>
              </w:rPr>
              <w:t xml:space="preserve"> </w:t>
            </w:r>
            <w:r w:rsidRPr="00F71567">
              <w:rPr>
                <w:sz w:val="24"/>
              </w:rPr>
              <w:t>написание</w:t>
            </w:r>
            <w:r w:rsidRPr="00F71567">
              <w:rPr>
                <w:spacing w:val="-8"/>
                <w:sz w:val="24"/>
              </w:rPr>
              <w:t xml:space="preserve"> </w:t>
            </w:r>
            <w:r w:rsidRPr="00F71567">
              <w:rPr>
                <w:sz w:val="24"/>
              </w:rPr>
              <w:t>предлогов</w:t>
            </w:r>
            <w:r w:rsidRPr="00F71567">
              <w:rPr>
                <w:spacing w:val="-4"/>
                <w:sz w:val="24"/>
              </w:rPr>
              <w:t xml:space="preserve"> </w:t>
            </w:r>
            <w:r w:rsidRPr="00F71567">
              <w:rPr>
                <w:sz w:val="24"/>
              </w:rPr>
              <w:t>с</w:t>
            </w:r>
            <w:r w:rsidRPr="00F71567">
              <w:rPr>
                <w:spacing w:val="-5"/>
                <w:sz w:val="24"/>
              </w:rPr>
              <w:t xml:space="preserve"> </w:t>
            </w:r>
            <w:r w:rsidRPr="00F71567">
              <w:rPr>
                <w:sz w:val="24"/>
              </w:rPr>
              <w:t>именами</w:t>
            </w:r>
            <w:r w:rsidRPr="00F71567">
              <w:rPr>
                <w:spacing w:val="-3"/>
                <w:sz w:val="24"/>
              </w:rPr>
              <w:t xml:space="preserve"> </w:t>
            </w:r>
            <w:r w:rsidRPr="00F71567">
              <w:rPr>
                <w:spacing w:val="-2"/>
                <w:sz w:val="24"/>
              </w:rPr>
              <w:t>существительными</w:t>
            </w:r>
          </w:p>
        </w:tc>
      </w:tr>
      <w:tr w:rsidR="00F71567" w:rsidRPr="00F71567">
        <w:trPr>
          <w:trHeight w:val="321"/>
        </w:trPr>
        <w:tc>
          <w:tcPr>
            <w:tcW w:w="994" w:type="dxa"/>
          </w:tcPr>
          <w:p w:rsidR="004D4C05" w:rsidRPr="00F71567" w:rsidRDefault="00730703">
            <w:pPr>
              <w:pStyle w:val="TableParagraph"/>
              <w:spacing w:line="256" w:lineRule="exact"/>
              <w:ind w:left="357" w:right="3"/>
              <w:jc w:val="center"/>
              <w:rPr>
                <w:sz w:val="24"/>
              </w:rPr>
            </w:pPr>
            <w:r w:rsidRPr="00F71567">
              <w:rPr>
                <w:spacing w:val="-10"/>
                <w:sz w:val="24"/>
              </w:rPr>
              <w:t>7</w:t>
            </w:r>
          </w:p>
        </w:tc>
        <w:tc>
          <w:tcPr>
            <w:tcW w:w="8647" w:type="dxa"/>
          </w:tcPr>
          <w:p w:rsidR="004D4C05" w:rsidRPr="00F71567" w:rsidRDefault="00730703">
            <w:pPr>
              <w:pStyle w:val="TableParagraph"/>
              <w:spacing w:line="256" w:lineRule="exact"/>
              <w:ind w:left="97"/>
              <w:rPr>
                <w:sz w:val="24"/>
              </w:rPr>
            </w:pPr>
            <w:r w:rsidRPr="00F71567">
              <w:rPr>
                <w:sz w:val="24"/>
              </w:rPr>
              <w:t>Развитие</w:t>
            </w:r>
            <w:r w:rsidRPr="00F71567">
              <w:rPr>
                <w:spacing w:val="-7"/>
                <w:sz w:val="24"/>
              </w:rPr>
              <w:t xml:space="preserve"> </w:t>
            </w:r>
            <w:r w:rsidRPr="00F71567">
              <w:rPr>
                <w:spacing w:val="-4"/>
                <w:sz w:val="24"/>
              </w:rPr>
              <w:t>речи</w:t>
            </w:r>
          </w:p>
        </w:tc>
      </w:tr>
      <w:tr w:rsidR="00F71567" w:rsidRPr="00F71567">
        <w:trPr>
          <w:trHeight w:val="870"/>
        </w:trPr>
        <w:tc>
          <w:tcPr>
            <w:tcW w:w="994" w:type="dxa"/>
          </w:tcPr>
          <w:p w:rsidR="004D4C05" w:rsidRPr="00F71567" w:rsidRDefault="004D4C05">
            <w:pPr>
              <w:pStyle w:val="TableParagraph"/>
              <w:spacing w:before="43"/>
              <w:rPr>
                <w:b/>
                <w:sz w:val="24"/>
              </w:rPr>
            </w:pPr>
          </w:p>
          <w:p w:rsidR="004D4C05" w:rsidRPr="00F71567" w:rsidRDefault="00730703">
            <w:pPr>
              <w:pStyle w:val="TableParagraph"/>
              <w:spacing w:before="0"/>
              <w:ind w:left="357"/>
              <w:jc w:val="center"/>
              <w:rPr>
                <w:sz w:val="24"/>
              </w:rPr>
            </w:pPr>
            <w:r w:rsidRPr="00F71567">
              <w:rPr>
                <w:spacing w:val="-5"/>
                <w:sz w:val="24"/>
              </w:rPr>
              <w:t>7.1</w:t>
            </w:r>
          </w:p>
        </w:tc>
        <w:tc>
          <w:tcPr>
            <w:tcW w:w="8647" w:type="dxa"/>
          </w:tcPr>
          <w:p w:rsidR="004D4C05" w:rsidRPr="00F71567" w:rsidRDefault="00730703">
            <w:pPr>
              <w:pStyle w:val="TableParagraph"/>
              <w:spacing w:before="23" w:line="270" w:lineRule="atLeast"/>
              <w:ind w:left="97" w:right="104"/>
              <w:jc w:val="both"/>
              <w:rPr>
                <w:sz w:val="24"/>
              </w:rPr>
            </w:pPr>
            <w:r w:rsidRPr="00F71567">
              <w:rPr>
                <w:sz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w:t>
            </w:r>
          </w:p>
        </w:tc>
      </w:tr>
      <w:tr w:rsidR="00F71567" w:rsidRPr="00F71567">
        <w:trPr>
          <w:trHeight w:val="1149"/>
        </w:trPr>
        <w:tc>
          <w:tcPr>
            <w:tcW w:w="994" w:type="dxa"/>
          </w:tcPr>
          <w:p w:rsidR="004D4C05" w:rsidRPr="00F71567" w:rsidRDefault="004D4C05">
            <w:pPr>
              <w:pStyle w:val="TableParagraph"/>
              <w:spacing w:before="185"/>
              <w:rPr>
                <w:b/>
                <w:sz w:val="24"/>
              </w:rPr>
            </w:pPr>
          </w:p>
          <w:p w:rsidR="004D4C05" w:rsidRPr="00F71567" w:rsidRDefault="00730703">
            <w:pPr>
              <w:pStyle w:val="TableParagraph"/>
              <w:spacing w:before="0"/>
              <w:ind w:left="357"/>
              <w:jc w:val="center"/>
              <w:rPr>
                <w:sz w:val="24"/>
              </w:rPr>
            </w:pPr>
            <w:r w:rsidRPr="00F71567">
              <w:rPr>
                <w:spacing w:val="-5"/>
                <w:sz w:val="24"/>
              </w:rPr>
              <w:t>7.2</w:t>
            </w:r>
          </w:p>
        </w:tc>
        <w:tc>
          <w:tcPr>
            <w:tcW w:w="8647" w:type="dxa"/>
          </w:tcPr>
          <w:p w:rsidR="004D4C05" w:rsidRPr="00F71567" w:rsidRDefault="00730703">
            <w:pPr>
              <w:pStyle w:val="TableParagraph"/>
              <w:ind w:left="97" w:right="106"/>
              <w:jc w:val="both"/>
              <w:rPr>
                <w:sz w:val="24"/>
              </w:rPr>
            </w:pPr>
            <w:r w:rsidRPr="00F71567">
              <w:rPr>
                <w:sz w:val="24"/>
              </w:rPr>
              <w:t>Практическое овладение диалогической формой речи. Умение вести разговор (начать, поддержать, закончить разговор, привлечь внимание и другое). Умение договариваться</w:t>
            </w:r>
            <w:r w:rsidRPr="00F71567">
              <w:rPr>
                <w:spacing w:val="15"/>
                <w:sz w:val="24"/>
              </w:rPr>
              <w:t xml:space="preserve"> </w:t>
            </w:r>
            <w:r w:rsidRPr="00F71567">
              <w:rPr>
                <w:sz w:val="24"/>
              </w:rPr>
              <w:t>и</w:t>
            </w:r>
            <w:r w:rsidRPr="00F71567">
              <w:rPr>
                <w:spacing w:val="18"/>
                <w:sz w:val="24"/>
              </w:rPr>
              <w:t xml:space="preserve"> </w:t>
            </w:r>
            <w:r w:rsidRPr="00F71567">
              <w:rPr>
                <w:sz w:val="24"/>
              </w:rPr>
              <w:t>приходить</w:t>
            </w:r>
            <w:r w:rsidRPr="00F71567">
              <w:rPr>
                <w:spacing w:val="17"/>
                <w:sz w:val="24"/>
              </w:rPr>
              <w:t xml:space="preserve"> </w:t>
            </w:r>
            <w:r w:rsidRPr="00F71567">
              <w:rPr>
                <w:sz w:val="24"/>
              </w:rPr>
              <w:t>к</w:t>
            </w:r>
            <w:r w:rsidRPr="00F71567">
              <w:rPr>
                <w:spacing w:val="18"/>
                <w:sz w:val="24"/>
              </w:rPr>
              <w:t xml:space="preserve"> </w:t>
            </w:r>
            <w:r w:rsidRPr="00F71567">
              <w:rPr>
                <w:sz w:val="24"/>
              </w:rPr>
              <w:t>общему</w:t>
            </w:r>
            <w:r w:rsidRPr="00F71567">
              <w:rPr>
                <w:spacing w:val="17"/>
                <w:sz w:val="24"/>
              </w:rPr>
              <w:t xml:space="preserve"> </w:t>
            </w:r>
            <w:r w:rsidRPr="00F71567">
              <w:rPr>
                <w:sz w:val="24"/>
              </w:rPr>
              <w:t>решению</w:t>
            </w:r>
            <w:r w:rsidRPr="00F71567">
              <w:rPr>
                <w:spacing w:val="17"/>
                <w:sz w:val="24"/>
              </w:rPr>
              <w:t xml:space="preserve"> </w:t>
            </w:r>
            <w:r w:rsidRPr="00F71567">
              <w:rPr>
                <w:sz w:val="24"/>
              </w:rPr>
              <w:t>в</w:t>
            </w:r>
            <w:r w:rsidRPr="00F71567">
              <w:rPr>
                <w:spacing w:val="17"/>
                <w:sz w:val="24"/>
              </w:rPr>
              <w:t xml:space="preserve"> </w:t>
            </w:r>
            <w:r w:rsidRPr="00F71567">
              <w:rPr>
                <w:sz w:val="24"/>
              </w:rPr>
              <w:t>совместной</w:t>
            </w:r>
            <w:r w:rsidRPr="00F71567">
              <w:rPr>
                <w:spacing w:val="18"/>
                <w:sz w:val="24"/>
              </w:rPr>
              <w:t xml:space="preserve"> </w:t>
            </w:r>
            <w:r w:rsidRPr="00F71567">
              <w:rPr>
                <w:sz w:val="24"/>
              </w:rPr>
              <w:t>деятельности</w:t>
            </w:r>
            <w:r w:rsidRPr="00F71567">
              <w:rPr>
                <w:spacing w:val="17"/>
                <w:sz w:val="24"/>
              </w:rPr>
              <w:t xml:space="preserve"> </w:t>
            </w:r>
            <w:r w:rsidRPr="00F71567">
              <w:rPr>
                <w:spacing w:val="-5"/>
                <w:sz w:val="24"/>
              </w:rPr>
              <w:t>при</w:t>
            </w:r>
          </w:p>
          <w:p w:rsidR="004D4C05" w:rsidRPr="00F71567" w:rsidRDefault="00730703">
            <w:pPr>
              <w:pStyle w:val="TableParagraph"/>
              <w:spacing w:before="0" w:line="256" w:lineRule="exact"/>
              <w:ind w:left="97"/>
              <w:jc w:val="both"/>
              <w:rPr>
                <w:sz w:val="24"/>
              </w:rPr>
            </w:pPr>
            <w:r w:rsidRPr="00F71567">
              <w:rPr>
                <w:sz w:val="24"/>
              </w:rPr>
              <w:t>проведении</w:t>
            </w:r>
            <w:r w:rsidRPr="00F71567">
              <w:rPr>
                <w:spacing w:val="-6"/>
                <w:sz w:val="24"/>
              </w:rPr>
              <w:t xml:space="preserve"> </w:t>
            </w:r>
            <w:r w:rsidRPr="00F71567">
              <w:rPr>
                <w:sz w:val="24"/>
              </w:rPr>
              <w:t>парной</w:t>
            </w:r>
            <w:r w:rsidRPr="00F71567">
              <w:rPr>
                <w:spacing w:val="-5"/>
                <w:sz w:val="24"/>
              </w:rPr>
              <w:t xml:space="preserve"> </w:t>
            </w:r>
            <w:r w:rsidRPr="00F71567">
              <w:rPr>
                <w:sz w:val="24"/>
              </w:rPr>
              <w:t>и</w:t>
            </w:r>
            <w:r w:rsidRPr="00F71567">
              <w:rPr>
                <w:spacing w:val="-4"/>
                <w:sz w:val="24"/>
              </w:rPr>
              <w:t xml:space="preserve"> </w:t>
            </w:r>
            <w:r w:rsidRPr="00F71567">
              <w:rPr>
                <w:sz w:val="24"/>
              </w:rPr>
              <w:t>групповой</w:t>
            </w:r>
            <w:r w:rsidRPr="00F71567">
              <w:rPr>
                <w:spacing w:val="-3"/>
                <w:sz w:val="24"/>
              </w:rPr>
              <w:t xml:space="preserve"> </w:t>
            </w:r>
            <w:r w:rsidRPr="00F71567">
              <w:rPr>
                <w:spacing w:val="-2"/>
                <w:sz w:val="24"/>
              </w:rPr>
              <w:t>работы</w:t>
            </w:r>
          </w:p>
        </w:tc>
      </w:tr>
      <w:tr w:rsidR="00F71567" w:rsidRPr="00F71567">
        <w:trPr>
          <w:trHeight w:val="597"/>
        </w:trPr>
        <w:tc>
          <w:tcPr>
            <w:tcW w:w="994" w:type="dxa"/>
          </w:tcPr>
          <w:p w:rsidR="004D4C05" w:rsidRPr="00F71567" w:rsidRDefault="00730703">
            <w:pPr>
              <w:pStyle w:val="TableParagraph"/>
              <w:spacing w:before="182"/>
              <w:ind w:left="357"/>
              <w:jc w:val="center"/>
              <w:rPr>
                <w:sz w:val="24"/>
              </w:rPr>
            </w:pPr>
            <w:r w:rsidRPr="00F71567">
              <w:rPr>
                <w:spacing w:val="-5"/>
                <w:sz w:val="24"/>
              </w:rPr>
              <w:t>7.3</w:t>
            </w:r>
          </w:p>
        </w:tc>
        <w:tc>
          <w:tcPr>
            <w:tcW w:w="8647" w:type="dxa"/>
          </w:tcPr>
          <w:p w:rsidR="004D4C05" w:rsidRPr="00F71567" w:rsidRDefault="00730703">
            <w:pPr>
              <w:pStyle w:val="TableParagraph"/>
              <w:spacing w:before="25" w:line="270" w:lineRule="atLeast"/>
              <w:ind w:left="97" w:right="143"/>
              <w:rPr>
                <w:sz w:val="24"/>
              </w:rPr>
            </w:pPr>
            <w:r w:rsidRPr="00F71567">
              <w:rPr>
                <w:sz w:val="24"/>
              </w:rPr>
              <w:t>Соблюдение норм речевого этикета и орфоэпических норм в ситуациях учебного и бытового общения</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7.4</w:t>
            </w:r>
          </w:p>
        </w:tc>
        <w:tc>
          <w:tcPr>
            <w:tcW w:w="8647" w:type="dxa"/>
          </w:tcPr>
          <w:p w:rsidR="004D4C05" w:rsidRPr="00F71567" w:rsidRDefault="00730703">
            <w:pPr>
              <w:pStyle w:val="TableParagraph"/>
              <w:spacing w:line="256" w:lineRule="exact"/>
              <w:ind w:left="97"/>
              <w:rPr>
                <w:sz w:val="24"/>
              </w:rPr>
            </w:pPr>
            <w:r w:rsidRPr="00F71567">
              <w:rPr>
                <w:sz w:val="24"/>
              </w:rPr>
              <w:t>Составление</w:t>
            </w:r>
            <w:r w:rsidRPr="00F71567">
              <w:rPr>
                <w:spacing w:val="-4"/>
                <w:sz w:val="24"/>
              </w:rPr>
              <w:t xml:space="preserve"> </w:t>
            </w:r>
            <w:r w:rsidRPr="00F71567">
              <w:rPr>
                <w:sz w:val="24"/>
              </w:rPr>
              <w:t>устного</w:t>
            </w:r>
            <w:r w:rsidRPr="00F71567">
              <w:rPr>
                <w:spacing w:val="-2"/>
                <w:sz w:val="24"/>
              </w:rPr>
              <w:t xml:space="preserve"> </w:t>
            </w:r>
            <w:r w:rsidRPr="00F71567">
              <w:rPr>
                <w:sz w:val="24"/>
              </w:rPr>
              <w:t>рассказа</w:t>
            </w:r>
            <w:r w:rsidRPr="00F71567">
              <w:rPr>
                <w:spacing w:val="-4"/>
                <w:sz w:val="24"/>
              </w:rPr>
              <w:t xml:space="preserve"> </w:t>
            </w:r>
            <w:r w:rsidRPr="00F71567">
              <w:rPr>
                <w:sz w:val="24"/>
              </w:rPr>
              <w:t>по</w:t>
            </w:r>
            <w:r w:rsidRPr="00F71567">
              <w:rPr>
                <w:spacing w:val="-2"/>
                <w:sz w:val="24"/>
              </w:rPr>
              <w:t xml:space="preserve"> </w:t>
            </w:r>
            <w:r w:rsidRPr="00F71567">
              <w:rPr>
                <w:sz w:val="24"/>
              </w:rPr>
              <w:t>репродукции</w:t>
            </w:r>
            <w:r w:rsidRPr="00F71567">
              <w:rPr>
                <w:spacing w:val="-4"/>
                <w:sz w:val="24"/>
              </w:rPr>
              <w:t xml:space="preserve"> </w:t>
            </w:r>
            <w:r w:rsidRPr="00F71567">
              <w:rPr>
                <w:spacing w:val="-2"/>
                <w:sz w:val="24"/>
              </w:rPr>
              <w:t>картины</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7.5</w:t>
            </w:r>
          </w:p>
        </w:tc>
        <w:tc>
          <w:tcPr>
            <w:tcW w:w="8647" w:type="dxa"/>
          </w:tcPr>
          <w:p w:rsidR="004D4C05" w:rsidRPr="00F71567" w:rsidRDefault="00730703">
            <w:pPr>
              <w:pStyle w:val="TableParagraph"/>
              <w:spacing w:line="256" w:lineRule="exact"/>
              <w:ind w:left="97"/>
              <w:rPr>
                <w:sz w:val="24"/>
              </w:rPr>
            </w:pPr>
            <w:r w:rsidRPr="00F71567">
              <w:rPr>
                <w:sz w:val="24"/>
              </w:rPr>
              <w:t>Составление</w:t>
            </w:r>
            <w:r w:rsidRPr="00F71567">
              <w:rPr>
                <w:spacing w:val="-6"/>
                <w:sz w:val="24"/>
              </w:rPr>
              <w:t xml:space="preserve"> </w:t>
            </w:r>
            <w:r w:rsidRPr="00F71567">
              <w:rPr>
                <w:sz w:val="24"/>
              </w:rPr>
              <w:t>устного</w:t>
            </w:r>
            <w:r w:rsidRPr="00F71567">
              <w:rPr>
                <w:spacing w:val="-3"/>
                <w:sz w:val="24"/>
              </w:rPr>
              <w:t xml:space="preserve"> </w:t>
            </w:r>
            <w:r w:rsidRPr="00F71567">
              <w:rPr>
                <w:sz w:val="24"/>
              </w:rPr>
              <w:t>рассказа</w:t>
            </w:r>
            <w:r w:rsidRPr="00F71567">
              <w:rPr>
                <w:spacing w:val="-4"/>
                <w:sz w:val="24"/>
              </w:rPr>
              <w:t xml:space="preserve"> </w:t>
            </w:r>
            <w:r w:rsidRPr="00F71567">
              <w:rPr>
                <w:sz w:val="24"/>
              </w:rPr>
              <w:t>с</w:t>
            </w:r>
            <w:r w:rsidRPr="00F71567">
              <w:rPr>
                <w:spacing w:val="-4"/>
                <w:sz w:val="24"/>
              </w:rPr>
              <w:t xml:space="preserve"> </w:t>
            </w:r>
            <w:r w:rsidRPr="00F71567">
              <w:rPr>
                <w:sz w:val="24"/>
              </w:rPr>
              <w:t>использованием</w:t>
            </w:r>
            <w:r w:rsidRPr="00F71567">
              <w:rPr>
                <w:spacing w:val="-4"/>
                <w:sz w:val="24"/>
              </w:rPr>
              <w:t xml:space="preserve"> </w:t>
            </w:r>
            <w:r w:rsidRPr="00F71567">
              <w:rPr>
                <w:sz w:val="24"/>
              </w:rPr>
              <w:t>личных</w:t>
            </w:r>
            <w:r w:rsidRPr="00F71567">
              <w:rPr>
                <w:spacing w:val="-3"/>
                <w:sz w:val="24"/>
              </w:rPr>
              <w:t xml:space="preserve"> </w:t>
            </w:r>
            <w:r w:rsidRPr="00F71567">
              <w:rPr>
                <w:sz w:val="24"/>
              </w:rPr>
              <w:t>наблюдений</w:t>
            </w:r>
            <w:r w:rsidRPr="00F71567">
              <w:rPr>
                <w:spacing w:val="-5"/>
                <w:sz w:val="24"/>
              </w:rPr>
              <w:t xml:space="preserve"> </w:t>
            </w:r>
            <w:r w:rsidRPr="00F71567">
              <w:rPr>
                <w:sz w:val="24"/>
              </w:rPr>
              <w:t>и</w:t>
            </w:r>
            <w:r w:rsidRPr="00F71567">
              <w:rPr>
                <w:spacing w:val="-2"/>
                <w:sz w:val="24"/>
              </w:rPr>
              <w:t xml:space="preserve"> вопросов</w:t>
            </w:r>
          </w:p>
        </w:tc>
      </w:tr>
      <w:tr w:rsidR="00F71567" w:rsidRPr="00F71567">
        <w:trPr>
          <w:trHeight w:val="871"/>
        </w:trPr>
        <w:tc>
          <w:tcPr>
            <w:tcW w:w="994" w:type="dxa"/>
          </w:tcPr>
          <w:p w:rsidR="004D4C05" w:rsidRPr="00F71567" w:rsidRDefault="004D4C05">
            <w:pPr>
              <w:pStyle w:val="TableParagraph"/>
              <w:spacing w:before="43"/>
              <w:rPr>
                <w:b/>
                <w:sz w:val="24"/>
              </w:rPr>
            </w:pPr>
          </w:p>
          <w:p w:rsidR="004D4C05" w:rsidRPr="00F71567" w:rsidRDefault="00730703">
            <w:pPr>
              <w:pStyle w:val="TableParagraph"/>
              <w:spacing w:before="0"/>
              <w:ind w:left="357"/>
              <w:jc w:val="center"/>
              <w:rPr>
                <w:sz w:val="24"/>
              </w:rPr>
            </w:pPr>
            <w:r w:rsidRPr="00F71567">
              <w:rPr>
                <w:spacing w:val="-5"/>
                <w:sz w:val="24"/>
              </w:rPr>
              <w:t>7.6</w:t>
            </w:r>
          </w:p>
        </w:tc>
        <w:tc>
          <w:tcPr>
            <w:tcW w:w="8647" w:type="dxa"/>
          </w:tcPr>
          <w:p w:rsidR="004D4C05" w:rsidRPr="00F71567" w:rsidRDefault="00730703">
            <w:pPr>
              <w:pStyle w:val="TableParagraph"/>
              <w:spacing w:before="23" w:line="270" w:lineRule="atLeast"/>
              <w:ind w:left="97" w:right="103"/>
              <w:jc w:val="both"/>
              <w:rPr>
                <w:sz w:val="24"/>
              </w:rPr>
            </w:pPr>
            <w:r w:rsidRPr="00F71567">
              <w:rPr>
                <w:sz w:val="24"/>
              </w:rPr>
              <w:t xml:space="preserve">Текст. Признаки текста: смысловое единство предложений в тексте; последовательность предложений в тексте; выражение в тексте законченной </w:t>
            </w:r>
            <w:r w:rsidRPr="00F71567">
              <w:rPr>
                <w:spacing w:val="-2"/>
                <w:sz w:val="24"/>
              </w:rPr>
              <w:t>мысли</w:t>
            </w:r>
          </w:p>
        </w:tc>
      </w:tr>
      <w:tr w:rsidR="00F71567" w:rsidRPr="00F71567">
        <w:trPr>
          <w:trHeight w:val="322"/>
        </w:trPr>
        <w:tc>
          <w:tcPr>
            <w:tcW w:w="994" w:type="dxa"/>
          </w:tcPr>
          <w:p w:rsidR="004D4C05" w:rsidRPr="00F71567" w:rsidRDefault="00730703">
            <w:pPr>
              <w:pStyle w:val="TableParagraph"/>
              <w:spacing w:line="256" w:lineRule="exact"/>
              <w:ind w:left="357"/>
              <w:jc w:val="center"/>
              <w:rPr>
                <w:sz w:val="24"/>
              </w:rPr>
            </w:pPr>
            <w:r w:rsidRPr="00F71567">
              <w:rPr>
                <w:spacing w:val="-5"/>
                <w:sz w:val="24"/>
              </w:rPr>
              <w:t>7.7</w:t>
            </w:r>
          </w:p>
        </w:tc>
        <w:tc>
          <w:tcPr>
            <w:tcW w:w="8647" w:type="dxa"/>
          </w:tcPr>
          <w:p w:rsidR="004D4C05" w:rsidRPr="00F71567" w:rsidRDefault="00730703">
            <w:pPr>
              <w:pStyle w:val="TableParagraph"/>
              <w:spacing w:line="256" w:lineRule="exact"/>
              <w:ind w:left="97"/>
              <w:rPr>
                <w:sz w:val="24"/>
              </w:rPr>
            </w:pPr>
            <w:r w:rsidRPr="00F71567">
              <w:rPr>
                <w:sz w:val="24"/>
              </w:rPr>
              <w:t>Тема</w:t>
            </w:r>
            <w:r w:rsidRPr="00F71567">
              <w:rPr>
                <w:spacing w:val="-4"/>
                <w:sz w:val="24"/>
              </w:rPr>
              <w:t xml:space="preserve"> </w:t>
            </w:r>
            <w:r w:rsidRPr="00F71567">
              <w:rPr>
                <w:spacing w:val="-2"/>
                <w:sz w:val="24"/>
              </w:rPr>
              <w:t>текста</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7.8</w:t>
            </w:r>
          </w:p>
        </w:tc>
        <w:tc>
          <w:tcPr>
            <w:tcW w:w="8647" w:type="dxa"/>
          </w:tcPr>
          <w:p w:rsidR="004D4C05" w:rsidRPr="00F71567" w:rsidRDefault="00730703">
            <w:pPr>
              <w:pStyle w:val="TableParagraph"/>
              <w:spacing w:line="256" w:lineRule="exact"/>
              <w:ind w:left="97"/>
              <w:rPr>
                <w:sz w:val="24"/>
              </w:rPr>
            </w:pPr>
            <w:r w:rsidRPr="00F71567">
              <w:rPr>
                <w:sz w:val="24"/>
              </w:rPr>
              <w:t>Основная</w:t>
            </w:r>
            <w:r w:rsidRPr="00F71567">
              <w:rPr>
                <w:spacing w:val="-5"/>
                <w:sz w:val="24"/>
              </w:rPr>
              <w:t xml:space="preserve"> </w:t>
            </w:r>
            <w:r w:rsidRPr="00F71567">
              <w:rPr>
                <w:spacing w:val="-2"/>
                <w:sz w:val="24"/>
              </w:rPr>
              <w:t>мысль</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7.9</w:t>
            </w:r>
          </w:p>
        </w:tc>
        <w:tc>
          <w:tcPr>
            <w:tcW w:w="8647" w:type="dxa"/>
          </w:tcPr>
          <w:p w:rsidR="004D4C05" w:rsidRPr="00F71567" w:rsidRDefault="00730703">
            <w:pPr>
              <w:pStyle w:val="TableParagraph"/>
              <w:spacing w:line="256" w:lineRule="exact"/>
              <w:ind w:left="97"/>
              <w:rPr>
                <w:sz w:val="24"/>
              </w:rPr>
            </w:pPr>
            <w:r w:rsidRPr="00F71567">
              <w:rPr>
                <w:sz w:val="24"/>
              </w:rPr>
              <w:t>Заглавие</w:t>
            </w:r>
            <w:r w:rsidRPr="00F71567">
              <w:rPr>
                <w:spacing w:val="-6"/>
                <w:sz w:val="24"/>
              </w:rPr>
              <w:t xml:space="preserve"> </w:t>
            </w:r>
            <w:r w:rsidRPr="00F71567">
              <w:rPr>
                <w:sz w:val="24"/>
              </w:rPr>
              <w:t>текста.</w:t>
            </w:r>
            <w:r w:rsidRPr="00F71567">
              <w:rPr>
                <w:spacing w:val="-3"/>
                <w:sz w:val="24"/>
              </w:rPr>
              <w:t xml:space="preserve"> </w:t>
            </w:r>
            <w:r w:rsidRPr="00F71567">
              <w:rPr>
                <w:sz w:val="24"/>
              </w:rPr>
              <w:t>Подбор</w:t>
            </w:r>
            <w:r w:rsidRPr="00F71567">
              <w:rPr>
                <w:spacing w:val="-3"/>
                <w:sz w:val="24"/>
              </w:rPr>
              <w:t xml:space="preserve"> </w:t>
            </w:r>
            <w:r w:rsidRPr="00F71567">
              <w:rPr>
                <w:sz w:val="24"/>
              </w:rPr>
              <w:t>заголовков</w:t>
            </w:r>
            <w:r w:rsidRPr="00F71567">
              <w:rPr>
                <w:spacing w:val="-3"/>
                <w:sz w:val="24"/>
              </w:rPr>
              <w:t xml:space="preserve"> </w:t>
            </w:r>
            <w:r w:rsidRPr="00F71567">
              <w:rPr>
                <w:sz w:val="24"/>
              </w:rPr>
              <w:t>к</w:t>
            </w:r>
            <w:r w:rsidRPr="00F71567">
              <w:rPr>
                <w:spacing w:val="-2"/>
                <w:sz w:val="24"/>
              </w:rPr>
              <w:t xml:space="preserve"> </w:t>
            </w:r>
            <w:r w:rsidRPr="00F71567">
              <w:rPr>
                <w:sz w:val="24"/>
              </w:rPr>
              <w:t>предложенным</w:t>
            </w:r>
            <w:r w:rsidRPr="00F71567">
              <w:rPr>
                <w:spacing w:val="-4"/>
                <w:sz w:val="24"/>
              </w:rPr>
              <w:t xml:space="preserve"> </w:t>
            </w:r>
            <w:r w:rsidRPr="00F71567">
              <w:rPr>
                <w:spacing w:val="-2"/>
                <w:sz w:val="24"/>
              </w:rPr>
              <w:t>текстам</w:t>
            </w:r>
          </w:p>
        </w:tc>
      </w:tr>
      <w:tr w:rsidR="00F71567" w:rsidRPr="00F71567">
        <w:trPr>
          <w:trHeight w:val="597"/>
        </w:trPr>
        <w:tc>
          <w:tcPr>
            <w:tcW w:w="994" w:type="dxa"/>
          </w:tcPr>
          <w:p w:rsidR="004D4C05" w:rsidRPr="00F71567" w:rsidRDefault="00730703">
            <w:pPr>
              <w:pStyle w:val="TableParagraph"/>
              <w:spacing w:before="182"/>
              <w:ind w:left="357"/>
              <w:jc w:val="center"/>
              <w:rPr>
                <w:sz w:val="24"/>
              </w:rPr>
            </w:pPr>
            <w:r w:rsidRPr="00F71567">
              <w:rPr>
                <w:spacing w:val="-4"/>
                <w:sz w:val="24"/>
              </w:rPr>
              <w:t>7.10</w:t>
            </w:r>
          </w:p>
        </w:tc>
        <w:tc>
          <w:tcPr>
            <w:tcW w:w="8647" w:type="dxa"/>
          </w:tcPr>
          <w:p w:rsidR="004D4C05" w:rsidRPr="00F71567" w:rsidRDefault="00730703">
            <w:pPr>
              <w:pStyle w:val="TableParagraph"/>
              <w:tabs>
                <w:tab w:val="left" w:pos="2417"/>
                <w:tab w:val="left" w:pos="3314"/>
                <w:tab w:val="left" w:pos="4183"/>
                <w:tab w:val="left" w:pos="5405"/>
                <w:tab w:val="left" w:pos="7430"/>
                <w:tab w:val="left" w:pos="8425"/>
              </w:tabs>
              <w:spacing w:before="25" w:line="270" w:lineRule="atLeast"/>
              <w:ind w:left="97" w:right="107"/>
              <w:rPr>
                <w:sz w:val="24"/>
              </w:rPr>
            </w:pPr>
            <w:r w:rsidRPr="00F71567">
              <w:rPr>
                <w:spacing w:val="-2"/>
                <w:sz w:val="24"/>
              </w:rPr>
              <w:t>Последовательность</w:t>
            </w:r>
            <w:r w:rsidRPr="00F71567">
              <w:rPr>
                <w:sz w:val="24"/>
              </w:rPr>
              <w:tab/>
            </w:r>
            <w:r w:rsidRPr="00F71567">
              <w:rPr>
                <w:spacing w:val="-2"/>
                <w:sz w:val="24"/>
              </w:rPr>
              <w:t>частей</w:t>
            </w:r>
            <w:r w:rsidRPr="00F71567">
              <w:rPr>
                <w:sz w:val="24"/>
              </w:rPr>
              <w:tab/>
            </w:r>
            <w:r w:rsidRPr="00F71567">
              <w:rPr>
                <w:spacing w:val="-2"/>
                <w:sz w:val="24"/>
              </w:rPr>
              <w:t>текста</w:t>
            </w:r>
            <w:r w:rsidRPr="00F71567">
              <w:rPr>
                <w:sz w:val="24"/>
              </w:rPr>
              <w:tab/>
            </w:r>
            <w:r w:rsidRPr="00F71567">
              <w:rPr>
                <w:spacing w:val="-2"/>
                <w:sz w:val="24"/>
              </w:rPr>
              <w:t>(абзацев).</w:t>
            </w:r>
            <w:r w:rsidRPr="00F71567">
              <w:rPr>
                <w:sz w:val="24"/>
              </w:rPr>
              <w:tab/>
            </w:r>
            <w:r w:rsidRPr="00F71567">
              <w:rPr>
                <w:spacing w:val="-2"/>
                <w:sz w:val="24"/>
              </w:rPr>
              <w:t>Корректирование</w:t>
            </w:r>
            <w:r w:rsidRPr="00F71567">
              <w:rPr>
                <w:sz w:val="24"/>
              </w:rPr>
              <w:tab/>
            </w:r>
            <w:r w:rsidRPr="00F71567">
              <w:rPr>
                <w:spacing w:val="-2"/>
                <w:sz w:val="24"/>
              </w:rPr>
              <w:t>текстов</w:t>
            </w:r>
            <w:r w:rsidRPr="00F71567">
              <w:rPr>
                <w:sz w:val="24"/>
              </w:rPr>
              <w:tab/>
            </w:r>
            <w:r w:rsidRPr="00F71567">
              <w:rPr>
                <w:spacing w:val="-10"/>
                <w:sz w:val="24"/>
              </w:rPr>
              <w:t xml:space="preserve">с </w:t>
            </w:r>
            <w:r w:rsidRPr="00F71567">
              <w:rPr>
                <w:sz w:val="24"/>
              </w:rPr>
              <w:t>нарушенным порядком предложений и абзацев</w:t>
            </w:r>
          </w:p>
        </w:tc>
      </w:tr>
      <w:tr w:rsidR="00F71567" w:rsidRPr="00F71567">
        <w:trPr>
          <w:trHeight w:val="597"/>
        </w:trPr>
        <w:tc>
          <w:tcPr>
            <w:tcW w:w="994" w:type="dxa"/>
          </w:tcPr>
          <w:p w:rsidR="004D4C05" w:rsidRPr="00F71567" w:rsidRDefault="00730703">
            <w:pPr>
              <w:pStyle w:val="TableParagraph"/>
              <w:spacing w:before="182"/>
              <w:ind w:left="357"/>
              <w:jc w:val="center"/>
              <w:rPr>
                <w:sz w:val="24"/>
              </w:rPr>
            </w:pPr>
            <w:r w:rsidRPr="00F71567">
              <w:rPr>
                <w:spacing w:val="-4"/>
                <w:sz w:val="24"/>
              </w:rPr>
              <w:t>7.11</w:t>
            </w:r>
          </w:p>
        </w:tc>
        <w:tc>
          <w:tcPr>
            <w:tcW w:w="8647" w:type="dxa"/>
          </w:tcPr>
          <w:p w:rsidR="004D4C05" w:rsidRPr="00F71567" w:rsidRDefault="00730703">
            <w:pPr>
              <w:pStyle w:val="TableParagraph"/>
              <w:tabs>
                <w:tab w:val="left" w:pos="920"/>
                <w:tab w:val="left" w:pos="2016"/>
                <w:tab w:val="left" w:pos="3285"/>
                <w:tab w:val="left" w:pos="5098"/>
                <w:tab w:val="left" w:pos="6732"/>
                <w:tab w:val="left" w:pos="7240"/>
              </w:tabs>
              <w:spacing w:before="25" w:line="270" w:lineRule="atLeast"/>
              <w:ind w:left="97" w:right="109"/>
              <w:rPr>
                <w:sz w:val="24"/>
              </w:rPr>
            </w:pPr>
            <w:r w:rsidRPr="00F71567">
              <w:rPr>
                <w:spacing w:val="-4"/>
                <w:sz w:val="24"/>
              </w:rPr>
              <w:t>Типы</w:t>
            </w:r>
            <w:r w:rsidRPr="00F71567">
              <w:rPr>
                <w:sz w:val="24"/>
              </w:rPr>
              <w:tab/>
            </w:r>
            <w:r w:rsidRPr="00F71567">
              <w:rPr>
                <w:spacing w:val="-2"/>
                <w:sz w:val="24"/>
              </w:rPr>
              <w:t>текстов:</w:t>
            </w:r>
            <w:r w:rsidRPr="00F71567">
              <w:rPr>
                <w:sz w:val="24"/>
              </w:rPr>
              <w:tab/>
            </w:r>
            <w:r w:rsidRPr="00F71567">
              <w:rPr>
                <w:spacing w:val="-2"/>
                <w:sz w:val="24"/>
              </w:rPr>
              <w:t>описание,</w:t>
            </w:r>
            <w:r w:rsidRPr="00F71567">
              <w:rPr>
                <w:sz w:val="24"/>
              </w:rPr>
              <w:tab/>
            </w:r>
            <w:r w:rsidRPr="00F71567">
              <w:rPr>
                <w:spacing w:val="-2"/>
                <w:sz w:val="24"/>
              </w:rPr>
              <w:t>повествование,</w:t>
            </w:r>
            <w:r w:rsidRPr="00F71567">
              <w:rPr>
                <w:sz w:val="24"/>
              </w:rPr>
              <w:tab/>
            </w:r>
            <w:r w:rsidRPr="00F71567">
              <w:rPr>
                <w:spacing w:val="-2"/>
                <w:sz w:val="24"/>
              </w:rPr>
              <w:t>рассуждение,</w:t>
            </w:r>
            <w:r w:rsidRPr="00F71567">
              <w:rPr>
                <w:sz w:val="24"/>
              </w:rPr>
              <w:tab/>
            </w:r>
            <w:r w:rsidRPr="00F71567">
              <w:rPr>
                <w:spacing w:val="-6"/>
                <w:sz w:val="24"/>
              </w:rPr>
              <w:t>их</w:t>
            </w:r>
            <w:r w:rsidRPr="00F71567">
              <w:rPr>
                <w:sz w:val="24"/>
              </w:rPr>
              <w:tab/>
            </w:r>
            <w:r w:rsidRPr="00F71567">
              <w:rPr>
                <w:spacing w:val="-2"/>
                <w:sz w:val="24"/>
              </w:rPr>
              <w:t xml:space="preserve">особенности </w:t>
            </w:r>
            <w:r w:rsidRPr="00F71567">
              <w:rPr>
                <w:sz w:val="24"/>
              </w:rPr>
              <w:t>(первичное ознакомление)</w:t>
            </w:r>
          </w:p>
        </w:tc>
      </w:tr>
      <w:tr w:rsidR="00F71567" w:rsidRPr="00F71567">
        <w:trPr>
          <w:trHeight w:val="318"/>
        </w:trPr>
        <w:tc>
          <w:tcPr>
            <w:tcW w:w="994" w:type="dxa"/>
          </w:tcPr>
          <w:p w:rsidR="004D4C05" w:rsidRPr="00F71567" w:rsidRDefault="00730703">
            <w:pPr>
              <w:pStyle w:val="TableParagraph"/>
              <w:spacing w:before="43" w:line="256" w:lineRule="exact"/>
              <w:ind w:left="357"/>
              <w:jc w:val="center"/>
              <w:rPr>
                <w:sz w:val="24"/>
              </w:rPr>
            </w:pPr>
            <w:r w:rsidRPr="00F71567">
              <w:rPr>
                <w:spacing w:val="-4"/>
                <w:sz w:val="24"/>
              </w:rPr>
              <w:t>7.12</w:t>
            </w:r>
          </w:p>
        </w:tc>
        <w:tc>
          <w:tcPr>
            <w:tcW w:w="8647" w:type="dxa"/>
          </w:tcPr>
          <w:p w:rsidR="004D4C05" w:rsidRPr="00F71567" w:rsidRDefault="00730703">
            <w:pPr>
              <w:pStyle w:val="TableParagraph"/>
              <w:spacing w:before="43" w:line="256" w:lineRule="exact"/>
              <w:ind w:left="97"/>
              <w:rPr>
                <w:sz w:val="24"/>
              </w:rPr>
            </w:pPr>
            <w:r w:rsidRPr="00F71567">
              <w:rPr>
                <w:sz w:val="24"/>
              </w:rPr>
              <w:t>Поздравление</w:t>
            </w:r>
            <w:r w:rsidRPr="00F71567">
              <w:rPr>
                <w:spacing w:val="-5"/>
                <w:sz w:val="24"/>
              </w:rPr>
              <w:t xml:space="preserve"> </w:t>
            </w:r>
            <w:r w:rsidRPr="00F71567">
              <w:rPr>
                <w:sz w:val="24"/>
              </w:rPr>
              <w:t>и</w:t>
            </w:r>
            <w:r w:rsidRPr="00F71567">
              <w:rPr>
                <w:spacing w:val="-4"/>
                <w:sz w:val="24"/>
              </w:rPr>
              <w:t xml:space="preserve"> </w:t>
            </w:r>
            <w:r w:rsidRPr="00F71567">
              <w:rPr>
                <w:sz w:val="24"/>
              </w:rPr>
              <w:t>поздравительная</w:t>
            </w:r>
            <w:r w:rsidRPr="00F71567">
              <w:rPr>
                <w:spacing w:val="-3"/>
                <w:sz w:val="24"/>
              </w:rPr>
              <w:t xml:space="preserve"> </w:t>
            </w:r>
            <w:r w:rsidRPr="00F71567">
              <w:rPr>
                <w:spacing w:val="-2"/>
                <w:sz w:val="24"/>
              </w:rPr>
              <w:t>открытка</w:t>
            </w:r>
          </w:p>
        </w:tc>
      </w:tr>
      <w:tr w:rsidR="00F71567" w:rsidRPr="00F71567">
        <w:trPr>
          <w:trHeight w:val="597"/>
        </w:trPr>
        <w:tc>
          <w:tcPr>
            <w:tcW w:w="994" w:type="dxa"/>
          </w:tcPr>
          <w:p w:rsidR="004D4C05" w:rsidRPr="00F71567" w:rsidRDefault="00730703">
            <w:pPr>
              <w:pStyle w:val="TableParagraph"/>
              <w:spacing w:before="185"/>
              <w:ind w:left="357"/>
              <w:jc w:val="center"/>
              <w:rPr>
                <w:sz w:val="24"/>
              </w:rPr>
            </w:pPr>
            <w:r w:rsidRPr="00F71567">
              <w:rPr>
                <w:spacing w:val="-4"/>
                <w:sz w:val="24"/>
              </w:rPr>
              <w:t>7.13</w:t>
            </w:r>
          </w:p>
        </w:tc>
        <w:tc>
          <w:tcPr>
            <w:tcW w:w="8647" w:type="dxa"/>
          </w:tcPr>
          <w:p w:rsidR="004D4C05" w:rsidRPr="00F71567" w:rsidRDefault="00730703">
            <w:pPr>
              <w:pStyle w:val="TableParagraph"/>
              <w:spacing w:before="25" w:line="270" w:lineRule="atLeast"/>
              <w:ind w:left="97"/>
              <w:rPr>
                <w:sz w:val="24"/>
              </w:rPr>
            </w:pPr>
            <w:r w:rsidRPr="00F71567">
              <w:rPr>
                <w:sz w:val="24"/>
              </w:rPr>
              <w:t>Понимание текста:</w:t>
            </w:r>
            <w:r w:rsidRPr="00F71567">
              <w:rPr>
                <w:spacing w:val="28"/>
                <w:sz w:val="24"/>
              </w:rPr>
              <w:t xml:space="preserve"> </w:t>
            </w:r>
            <w:r w:rsidRPr="00F71567">
              <w:rPr>
                <w:sz w:val="24"/>
              </w:rPr>
              <w:t>развитие умения</w:t>
            </w:r>
            <w:r w:rsidRPr="00F71567">
              <w:rPr>
                <w:spacing w:val="28"/>
                <w:sz w:val="24"/>
              </w:rPr>
              <w:t xml:space="preserve"> </w:t>
            </w:r>
            <w:r w:rsidRPr="00F71567">
              <w:rPr>
                <w:sz w:val="24"/>
              </w:rPr>
              <w:t>формулировать</w:t>
            </w:r>
            <w:r w:rsidRPr="00F71567">
              <w:rPr>
                <w:spacing w:val="29"/>
                <w:sz w:val="24"/>
              </w:rPr>
              <w:t xml:space="preserve"> </w:t>
            </w:r>
            <w:r w:rsidRPr="00F71567">
              <w:rPr>
                <w:sz w:val="24"/>
              </w:rPr>
              <w:t>простые выводы на основе информации, содержащейся в тексте</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4"/>
                <w:sz w:val="24"/>
              </w:rPr>
              <w:t>7.14</w:t>
            </w:r>
          </w:p>
        </w:tc>
        <w:tc>
          <w:tcPr>
            <w:tcW w:w="8647" w:type="dxa"/>
          </w:tcPr>
          <w:p w:rsidR="004D4C05" w:rsidRPr="00F71567" w:rsidRDefault="00730703">
            <w:pPr>
              <w:pStyle w:val="TableParagraph"/>
              <w:spacing w:line="256" w:lineRule="exact"/>
              <w:ind w:left="97"/>
              <w:rPr>
                <w:sz w:val="24"/>
              </w:rPr>
            </w:pPr>
            <w:r w:rsidRPr="00F71567">
              <w:rPr>
                <w:sz w:val="24"/>
              </w:rPr>
              <w:t>Выразительное</w:t>
            </w:r>
            <w:r w:rsidRPr="00F71567">
              <w:rPr>
                <w:spacing w:val="-7"/>
                <w:sz w:val="24"/>
              </w:rPr>
              <w:t xml:space="preserve"> </w:t>
            </w:r>
            <w:r w:rsidRPr="00F71567">
              <w:rPr>
                <w:sz w:val="24"/>
              </w:rPr>
              <w:t>чтение</w:t>
            </w:r>
            <w:r w:rsidRPr="00F71567">
              <w:rPr>
                <w:spacing w:val="-4"/>
                <w:sz w:val="24"/>
              </w:rPr>
              <w:t xml:space="preserve"> </w:t>
            </w:r>
            <w:r w:rsidRPr="00F71567">
              <w:rPr>
                <w:sz w:val="24"/>
              </w:rPr>
              <w:t>текста</w:t>
            </w:r>
            <w:r w:rsidRPr="00F71567">
              <w:rPr>
                <w:spacing w:val="-3"/>
                <w:sz w:val="24"/>
              </w:rPr>
              <w:t xml:space="preserve"> </w:t>
            </w:r>
            <w:r w:rsidRPr="00F71567">
              <w:rPr>
                <w:sz w:val="24"/>
              </w:rPr>
              <w:t>вслух</w:t>
            </w:r>
            <w:r w:rsidRPr="00F71567">
              <w:rPr>
                <w:spacing w:val="-3"/>
                <w:sz w:val="24"/>
              </w:rPr>
              <w:t xml:space="preserve"> </w:t>
            </w:r>
            <w:r w:rsidRPr="00F71567">
              <w:rPr>
                <w:sz w:val="24"/>
              </w:rPr>
              <w:t>с</w:t>
            </w:r>
            <w:r w:rsidRPr="00F71567">
              <w:rPr>
                <w:spacing w:val="-4"/>
                <w:sz w:val="24"/>
              </w:rPr>
              <w:t xml:space="preserve"> </w:t>
            </w:r>
            <w:r w:rsidRPr="00F71567">
              <w:rPr>
                <w:sz w:val="24"/>
              </w:rPr>
              <w:t>соблюдением</w:t>
            </w:r>
            <w:r w:rsidRPr="00F71567">
              <w:rPr>
                <w:spacing w:val="-4"/>
                <w:sz w:val="24"/>
              </w:rPr>
              <w:t xml:space="preserve"> </w:t>
            </w:r>
            <w:r w:rsidRPr="00F71567">
              <w:rPr>
                <w:sz w:val="24"/>
              </w:rPr>
              <w:t>правильной</w:t>
            </w:r>
            <w:r w:rsidRPr="00F71567">
              <w:rPr>
                <w:spacing w:val="-5"/>
                <w:sz w:val="24"/>
              </w:rPr>
              <w:t xml:space="preserve"> </w:t>
            </w:r>
            <w:r w:rsidRPr="00F71567">
              <w:rPr>
                <w:spacing w:val="-2"/>
                <w:sz w:val="24"/>
              </w:rPr>
              <w:t>интонации</w:t>
            </w:r>
          </w:p>
        </w:tc>
      </w:tr>
      <w:tr w:rsidR="00F71567" w:rsidRPr="00F71567">
        <w:trPr>
          <w:trHeight w:val="595"/>
        </w:trPr>
        <w:tc>
          <w:tcPr>
            <w:tcW w:w="994" w:type="dxa"/>
          </w:tcPr>
          <w:p w:rsidR="004D4C05" w:rsidRPr="00F71567" w:rsidRDefault="00730703">
            <w:pPr>
              <w:pStyle w:val="TableParagraph"/>
              <w:spacing w:before="182"/>
              <w:ind w:left="357"/>
              <w:jc w:val="center"/>
              <w:rPr>
                <w:sz w:val="24"/>
              </w:rPr>
            </w:pPr>
            <w:r w:rsidRPr="00F71567">
              <w:rPr>
                <w:spacing w:val="-4"/>
                <w:sz w:val="24"/>
              </w:rPr>
              <w:t>7.15</w:t>
            </w:r>
          </w:p>
        </w:tc>
        <w:tc>
          <w:tcPr>
            <w:tcW w:w="8647" w:type="dxa"/>
          </w:tcPr>
          <w:p w:rsidR="004D4C05" w:rsidRPr="00F71567" w:rsidRDefault="00730703">
            <w:pPr>
              <w:pStyle w:val="TableParagraph"/>
              <w:spacing w:before="23" w:line="270" w:lineRule="atLeast"/>
              <w:ind w:left="97"/>
              <w:rPr>
                <w:sz w:val="24"/>
              </w:rPr>
            </w:pPr>
            <w:r w:rsidRPr="00F71567">
              <w:rPr>
                <w:sz w:val="24"/>
              </w:rPr>
              <w:t>Подробное</w:t>
            </w:r>
            <w:r w:rsidRPr="00F71567">
              <w:rPr>
                <w:spacing w:val="80"/>
                <w:sz w:val="24"/>
              </w:rPr>
              <w:t xml:space="preserve"> </w:t>
            </w:r>
            <w:r w:rsidRPr="00F71567">
              <w:rPr>
                <w:sz w:val="24"/>
              </w:rPr>
              <w:t>изложение</w:t>
            </w:r>
            <w:r w:rsidRPr="00F71567">
              <w:rPr>
                <w:spacing w:val="80"/>
                <w:sz w:val="24"/>
              </w:rPr>
              <w:t xml:space="preserve"> </w:t>
            </w:r>
            <w:r w:rsidRPr="00F71567">
              <w:rPr>
                <w:sz w:val="24"/>
              </w:rPr>
              <w:t>повествовательного</w:t>
            </w:r>
            <w:r w:rsidRPr="00F71567">
              <w:rPr>
                <w:spacing w:val="80"/>
                <w:sz w:val="24"/>
              </w:rPr>
              <w:t xml:space="preserve"> </w:t>
            </w:r>
            <w:r w:rsidRPr="00F71567">
              <w:rPr>
                <w:sz w:val="24"/>
              </w:rPr>
              <w:t>текста</w:t>
            </w:r>
            <w:r w:rsidRPr="00F71567">
              <w:rPr>
                <w:spacing w:val="80"/>
                <w:sz w:val="24"/>
              </w:rPr>
              <w:t xml:space="preserve"> </w:t>
            </w:r>
            <w:r w:rsidRPr="00F71567">
              <w:rPr>
                <w:sz w:val="24"/>
              </w:rPr>
              <w:t>объёмом</w:t>
            </w:r>
            <w:r w:rsidRPr="00F71567">
              <w:rPr>
                <w:spacing w:val="80"/>
                <w:sz w:val="24"/>
              </w:rPr>
              <w:t xml:space="preserve"> </w:t>
            </w:r>
            <w:r w:rsidRPr="00F71567">
              <w:rPr>
                <w:sz w:val="24"/>
              </w:rPr>
              <w:t>30</w:t>
            </w:r>
            <w:r w:rsidRPr="00F71567">
              <w:rPr>
                <w:spacing w:val="80"/>
                <w:sz w:val="24"/>
              </w:rPr>
              <w:t xml:space="preserve"> </w:t>
            </w:r>
            <w:r w:rsidRPr="00F71567">
              <w:rPr>
                <w:sz w:val="24"/>
              </w:rPr>
              <w:t>–</w:t>
            </w:r>
            <w:r w:rsidRPr="00F71567">
              <w:rPr>
                <w:spacing w:val="80"/>
                <w:sz w:val="24"/>
              </w:rPr>
              <w:t xml:space="preserve"> </w:t>
            </w:r>
            <w:r w:rsidRPr="00F71567">
              <w:rPr>
                <w:sz w:val="24"/>
              </w:rPr>
              <w:t>45</w:t>
            </w:r>
            <w:r w:rsidRPr="00F71567">
              <w:rPr>
                <w:spacing w:val="80"/>
                <w:sz w:val="24"/>
              </w:rPr>
              <w:t xml:space="preserve"> </w:t>
            </w:r>
            <w:r w:rsidRPr="00F71567">
              <w:rPr>
                <w:sz w:val="24"/>
              </w:rPr>
              <w:t>слов</w:t>
            </w:r>
            <w:r w:rsidRPr="00F71567">
              <w:rPr>
                <w:spacing w:val="80"/>
                <w:sz w:val="24"/>
              </w:rPr>
              <w:t xml:space="preserve"> </w:t>
            </w:r>
            <w:r w:rsidRPr="00F71567">
              <w:rPr>
                <w:sz w:val="24"/>
              </w:rPr>
              <w:t>с использованием вопросов</w:t>
            </w:r>
          </w:p>
        </w:tc>
      </w:tr>
    </w:tbl>
    <w:p w:rsidR="004D4C05" w:rsidRPr="00F71567" w:rsidRDefault="00730703">
      <w:pPr>
        <w:pStyle w:val="a5"/>
        <w:numPr>
          <w:ilvl w:val="0"/>
          <w:numId w:val="65"/>
        </w:numPr>
        <w:tabs>
          <w:tab w:val="left" w:pos="496"/>
        </w:tabs>
        <w:spacing w:before="219"/>
        <w:ind w:hanging="211"/>
        <w:rPr>
          <w:b/>
          <w:sz w:val="28"/>
        </w:rPr>
      </w:pPr>
      <w:r w:rsidRPr="00F71567">
        <w:rPr>
          <w:b/>
          <w:spacing w:val="-2"/>
          <w:sz w:val="28"/>
        </w:rPr>
        <w:t>КЛАСС</w:t>
      </w:r>
    </w:p>
    <w:p w:rsidR="004D4C05" w:rsidRPr="00F71567" w:rsidRDefault="004D4C05">
      <w:pPr>
        <w:pStyle w:val="a3"/>
        <w:spacing w:before="3"/>
        <w:ind w:left="0" w:firstLine="0"/>
        <w:jc w:val="left"/>
        <w:rPr>
          <w:b/>
          <w:sz w:val="17"/>
        </w:rPr>
      </w:pPr>
    </w:p>
    <w:tbl>
      <w:tblPr>
        <w:tblStyle w:val="TableNormal"/>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94"/>
        <w:gridCol w:w="8647"/>
      </w:tblGrid>
      <w:tr w:rsidR="00F71567" w:rsidRPr="00F71567">
        <w:trPr>
          <w:trHeight w:val="318"/>
        </w:trPr>
        <w:tc>
          <w:tcPr>
            <w:tcW w:w="994" w:type="dxa"/>
          </w:tcPr>
          <w:p w:rsidR="004D4C05" w:rsidRPr="00F71567" w:rsidRDefault="00730703">
            <w:pPr>
              <w:pStyle w:val="TableParagraph"/>
              <w:spacing w:line="253" w:lineRule="exact"/>
              <w:ind w:left="429"/>
              <w:rPr>
                <w:b/>
                <w:sz w:val="24"/>
              </w:rPr>
            </w:pPr>
            <w:r w:rsidRPr="00F71567">
              <w:rPr>
                <w:b/>
                <w:spacing w:val="-5"/>
                <w:sz w:val="24"/>
              </w:rPr>
              <w:t>Код</w:t>
            </w:r>
          </w:p>
        </w:tc>
        <w:tc>
          <w:tcPr>
            <w:tcW w:w="8647" w:type="dxa"/>
          </w:tcPr>
          <w:p w:rsidR="004D4C05" w:rsidRPr="00F71567" w:rsidRDefault="00730703">
            <w:pPr>
              <w:pStyle w:val="TableParagraph"/>
              <w:spacing w:line="253" w:lineRule="exact"/>
              <w:ind w:left="429"/>
              <w:rPr>
                <w:b/>
                <w:sz w:val="24"/>
              </w:rPr>
            </w:pPr>
            <w:r w:rsidRPr="00F71567">
              <w:rPr>
                <w:b/>
                <w:sz w:val="24"/>
              </w:rPr>
              <w:t>Проверяемый</w:t>
            </w:r>
            <w:r w:rsidRPr="00F71567">
              <w:rPr>
                <w:b/>
                <w:spacing w:val="-4"/>
                <w:sz w:val="24"/>
              </w:rPr>
              <w:t xml:space="preserve"> </w:t>
            </w:r>
            <w:r w:rsidRPr="00F71567">
              <w:rPr>
                <w:b/>
                <w:sz w:val="24"/>
              </w:rPr>
              <w:t>элемент</w:t>
            </w:r>
            <w:r w:rsidRPr="00F71567">
              <w:rPr>
                <w:b/>
                <w:spacing w:val="-4"/>
                <w:sz w:val="24"/>
              </w:rPr>
              <w:t xml:space="preserve"> </w:t>
            </w:r>
            <w:r w:rsidRPr="00F71567">
              <w:rPr>
                <w:b/>
                <w:spacing w:val="-2"/>
                <w:sz w:val="24"/>
              </w:rPr>
              <w:t>содержания</w:t>
            </w:r>
          </w:p>
        </w:tc>
      </w:tr>
    </w:tbl>
    <w:p w:rsidR="004D4C05" w:rsidRPr="00F71567" w:rsidRDefault="004D4C05">
      <w:pPr>
        <w:pStyle w:val="TableParagraph"/>
        <w:spacing w:line="253" w:lineRule="exact"/>
        <w:rPr>
          <w:b/>
          <w:sz w:val="24"/>
        </w:rPr>
        <w:sectPr w:rsidR="004D4C05" w:rsidRPr="00F71567">
          <w:type w:val="continuous"/>
          <w:pgSz w:w="11910" w:h="16390"/>
          <w:pgMar w:top="1120" w:right="283" w:bottom="1200" w:left="1417" w:header="0" w:footer="974" w:gutter="0"/>
          <w:cols w:space="720"/>
        </w:sectPr>
      </w:pPr>
    </w:p>
    <w:tbl>
      <w:tblPr>
        <w:tblStyle w:val="TableNormal"/>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94"/>
        <w:gridCol w:w="8647"/>
      </w:tblGrid>
      <w:tr w:rsidR="00F71567" w:rsidRPr="00F71567">
        <w:trPr>
          <w:trHeight w:val="321"/>
        </w:trPr>
        <w:tc>
          <w:tcPr>
            <w:tcW w:w="994" w:type="dxa"/>
          </w:tcPr>
          <w:p w:rsidR="004D4C05" w:rsidRPr="00F71567" w:rsidRDefault="00730703">
            <w:pPr>
              <w:pStyle w:val="TableParagraph"/>
              <w:spacing w:line="256" w:lineRule="exact"/>
              <w:ind w:left="357" w:right="3"/>
              <w:jc w:val="center"/>
              <w:rPr>
                <w:sz w:val="24"/>
              </w:rPr>
            </w:pPr>
            <w:r w:rsidRPr="00F71567">
              <w:rPr>
                <w:spacing w:val="-10"/>
                <w:sz w:val="24"/>
              </w:rPr>
              <w:lastRenderedPageBreak/>
              <w:t>1</w:t>
            </w:r>
          </w:p>
        </w:tc>
        <w:tc>
          <w:tcPr>
            <w:tcW w:w="8647" w:type="dxa"/>
          </w:tcPr>
          <w:p w:rsidR="004D4C05" w:rsidRPr="00F71567" w:rsidRDefault="00730703">
            <w:pPr>
              <w:pStyle w:val="TableParagraph"/>
              <w:spacing w:line="256" w:lineRule="exact"/>
              <w:ind w:left="97"/>
              <w:rPr>
                <w:sz w:val="24"/>
              </w:rPr>
            </w:pPr>
            <w:r w:rsidRPr="00F71567">
              <w:rPr>
                <w:sz w:val="24"/>
              </w:rPr>
              <w:t>Фонетика.</w:t>
            </w:r>
            <w:r w:rsidRPr="00F71567">
              <w:rPr>
                <w:spacing w:val="-6"/>
                <w:sz w:val="24"/>
              </w:rPr>
              <w:t xml:space="preserve"> </w:t>
            </w:r>
            <w:r w:rsidRPr="00F71567">
              <w:rPr>
                <w:sz w:val="24"/>
              </w:rPr>
              <w:t>Графика.</w:t>
            </w:r>
            <w:r w:rsidRPr="00F71567">
              <w:rPr>
                <w:spacing w:val="-5"/>
                <w:sz w:val="24"/>
              </w:rPr>
              <w:t xml:space="preserve"> </w:t>
            </w:r>
            <w:r w:rsidRPr="00F71567">
              <w:rPr>
                <w:spacing w:val="-2"/>
                <w:sz w:val="24"/>
              </w:rPr>
              <w:t>Орфоэпия</w:t>
            </w:r>
          </w:p>
        </w:tc>
      </w:tr>
      <w:tr w:rsidR="00F71567" w:rsidRPr="00F71567">
        <w:trPr>
          <w:trHeight w:val="1149"/>
        </w:trPr>
        <w:tc>
          <w:tcPr>
            <w:tcW w:w="994" w:type="dxa"/>
          </w:tcPr>
          <w:p w:rsidR="004D4C05" w:rsidRPr="00F71567" w:rsidRDefault="004D4C05">
            <w:pPr>
              <w:pStyle w:val="TableParagraph"/>
              <w:spacing w:before="185"/>
              <w:rPr>
                <w:b/>
                <w:sz w:val="24"/>
              </w:rPr>
            </w:pPr>
          </w:p>
          <w:p w:rsidR="004D4C05" w:rsidRPr="00F71567" w:rsidRDefault="00730703">
            <w:pPr>
              <w:pStyle w:val="TableParagraph"/>
              <w:spacing w:before="0"/>
              <w:ind w:left="357"/>
              <w:jc w:val="center"/>
              <w:rPr>
                <w:sz w:val="24"/>
              </w:rPr>
            </w:pPr>
            <w:r w:rsidRPr="00F71567">
              <w:rPr>
                <w:spacing w:val="-5"/>
                <w:sz w:val="24"/>
              </w:rPr>
              <w:t>1.1</w:t>
            </w:r>
          </w:p>
        </w:tc>
        <w:tc>
          <w:tcPr>
            <w:tcW w:w="8647" w:type="dxa"/>
          </w:tcPr>
          <w:p w:rsidR="004D4C05" w:rsidRPr="00F71567" w:rsidRDefault="00730703">
            <w:pPr>
              <w:pStyle w:val="TableParagraph"/>
              <w:spacing w:before="25" w:line="270" w:lineRule="atLeast"/>
              <w:ind w:left="97" w:right="104"/>
              <w:jc w:val="both"/>
              <w:rPr>
                <w:sz w:val="24"/>
              </w:rPr>
            </w:pPr>
            <w:r w:rsidRPr="00F71567">
              <w:rPr>
                <w:sz w:val="24"/>
              </w:rPr>
              <w:t xml:space="preserve">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w:t>
            </w:r>
            <w:r w:rsidRPr="00F71567">
              <w:rPr>
                <w:i/>
                <w:sz w:val="24"/>
              </w:rPr>
              <w:t xml:space="preserve">ь </w:t>
            </w:r>
            <w:r w:rsidRPr="00F71567">
              <w:rPr>
                <w:sz w:val="24"/>
              </w:rPr>
              <w:t xml:space="preserve">и </w:t>
            </w:r>
            <w:r w:rsidRPr="00F71567">
              <w:rPr>
                <w:i/>
                <w:sz w:val="24"/>
              </w:rPr>
              <w:t>ъ</w:t>
            </w:r>
            <w:r w:rsidRPr="00F71567">
              <w:rPr>
                <w:sz w:val="24"/>
              </w:rPr>
              <w:t>, условия использования на письме разделительных мягкого и твёрдого знаков (повторение изученного)</w:t>
            </w:r>
          </w:p>
        </w:tc>
      </w:tr>
      <w:tr w:rsidR="00F71567" w:rsidRPr="00F71567">
        <w:trPr>
          <w:trHeight w:val="597"/>
        </w:trPr>
        <w:tc>
          <w:tcPr>
            <w:tcW w:w="994" w:type="dxa"/>
          </w:tcPr>
          <w:p w:rsidR="004D4C05" w:rsidRPr="00F71567" w:rsidRDefault="00730703">
            <w:pPr>
              <w:pStyle w:val="TableParagraph"/>
              <w:spacing w:before="182"/>
              <w:ind w:left="357"/>
              <w:jc w:val="center"/>
              <w:rPr>
                <w:sz w:val="24"/>
              </w:rPr>
            </w:pPr>
            <w:r w:rsidRPr="00F71567">
              <w:rPr>
                <w:spacing w:val="-5"/>
                <w:sz w:val="24"/>
              </w:rPr>
              <w:t>1.2</w:t>
            </w:r>
          </w:p>
        </w:tc>
        <w:tc>
          <w:tcPr>
            <w:tcW w:w="8647" w:type="dxa"/>
          </w:tcPr>
          <w:p w:rsidR="004D4C05" w:rsidRPr="00F71567" w:rsidRDefault="00730703">
            <w:pPr>
              <w:pStyle w:val="TableParagraph"/>
              <w:spacing w:before="25" w:line="270" w:lineRule="atLeast"/>
              <w:ind w:left="97" w:right="143"/>
              <w:rPr>
                <w:sz w:val="24"/>
              </w:rPr>
            </w:pPr>
            <w:r w:rsidRPr="00F71567">
              <w:rPr>
                <w:sz w:val="24"/>
              </w:rPr>
              <w:t xml:space="preserve">Соотношение звукового и буквенного состава в словах с разделительными </w:t>
            </w:r>
            <w:r w:rsidRPr="00F71567">
              <w:rPr>
                <w:i/>
                <w:sz w:val="24"/>
              </w:rPr>
              <w:t xml:space="preserve">ь </w:t>
            </w:r>
            <w:r w:rsidRPr="00F71567">
              <w:rPr>
                <w:sz w:val="24"/>
              </w:rPr>
              <w:t xml:space="preserve">и </w:t>
            </w:r>
            <w:r w:rsidRPr="00F71567">
              <w:rPr>
                <w:i/>
                <w:sz w:val="24"/>
              </w:rPr>
              <w:t>ъ</w:t>
            </w:r>
            <w:r w:rsidRPr="00F71567">
              <w:rPr>
                <w:sz w:val="24"/>
              </w:rPr>
              <w:t>,</w:t>
            </w:r>
            <w:r w:rsidRPr="00F71567">
              <w:rPr>
                <w:spacing w:val="40"/>
                <w:sz w:val="24"/>
              </w:rPr>
              <w:t xml:space="preserve"> </w:t>
            </w:r>
            <w:r w:rsidRPr="00F71567">
              <w:rPr>
                <w:sz w:val="24"/>
              </w:rPr>
              <w:t>в словах с непроизносимыми согласными</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1.3</w:t>
            </w:r>
          </w:p>
        </w:tc>
        <w:tc>
          <w:tcPr>
            <w:tcW w:w="8647" w:type="dxa"/>
          </w:tcPr>
          <w:p w:rsidR="004D4C05" w:rsidRPr="00F71567" w:rsidRDefault="00730703">
            <w:pPr>
              <w:pStyle w:val="TableParagraph"/>
              <w:spacing w:line="256" w:lineRule="exact"/>
              <w:ind w:left="97"/>
              <w:rPr>
                <w:sz w:val="24"/>
              </w:rPr>
            </w:pPr>
            <w:r w:rsidRPr="00F71567">
              <w:rPr>
                <w:sz w:val="24"/>
              </w:rPr>
              <w:t>Использование</w:t>
            </w:r>
            <w:r w:rsidRPr="00F71567">
              <w:rPr>
                <w:spacing w:val="-7"/>
                <w:sz w:val="24"/>
              </w:rPr>
              <w:t xml:space="preserve"> </w:t>
            </w:r>
            <w:r w:rsidRPr="00F71567">
              <w:rPr>
                <w:sz w:val="24"/>
              </w:rPr>
              <w:t>алфавита</w:t>
            </w:r>
            <w:r w:rsidRPr="00F71567">
              <w:rPr>
                <w:spacing w:val="-4"/>
                <w:sz w:val="24"/>
              </w:rPr>
              <w:t xml:space="preserve"> </w:t>
            </w:r>
            <w:r w:rsidRPr="00F71567">
              <w:rPr>
                <w:sz w:val="24"/>
              </w:rPr>
              <w:t>при</w:t>
            </w:r>
            <w:r w:rsidRPr="00F71567">
              <w:rPr>
                <w:spacing w:val="-3"/>
                <w:sz w:val="24"/>
              </w:rPr>
              <w:t xml:space="preserve"> </w:t>
            </w:r>
            <w:r w:rsidRPr="00F71567">
              <w:rPr>
                <w:sz w:val="24"/>
              </w:rPr>
              <w:t>работе</w:t>
            </w:r>
            <w:r w:rsidRPr="00F71567">
              <w:rPr>
                <w:spacing w:val="-4"/>
                <w:sz w:val="24"/>
              </w:rPr>
              <w:t xml:space="preserve"> </w:t>
            </w:r>
            <w:r w:rsidRPr="00F71567">
              <w:rPr>
                <w:sz w:val="24"/>
              </w:rPr>
              <w:t>со</w:t>
            </w:r>
            <w:r w:rsidRPr="00F71567">
              <w:rPr>
                <w:spacing w:val="-3"/>
                <w:sz w:val="24"/>
              </w:rPr>
              <w:t xml:space="preserve"> </w:t>
            </w:r>
            <w:r w:rsidRPr="00F71567">
              <w:rPr>
                <w:sz w:val="24"/>
              </w:rPr>
              <w:t>словарями,</w:t>
            </w:r>
            <w:r w:rsidRPr="00F71567">
              <w:rPr>
                <w:spacing w:val="-3"/>
                <w:sz w:val="24"/>
              </w:rPr>
              <w:t xml:space="preserve"> </w:t>
            </w:r>
            <w:r w:rsidRPr="00F71567">
              <w:rPr>
                <w:sz w:val="24"/>
              </w:rPr>
              <w:t>справочниками,</w:t>
            </w:r>
            <w:r w:rsidRPr="00F71567">
              <w:rPr>
                <w:spacing w:val="-3"/>
                <w:sz w:val="24"/>
              </w:rPr>
              <w:t xml:space="preserve"> </w:t>
            </w:r>
            <w:r w:rsidRPr="00F71567">
              <w:rPr>
                <w:spacing w:val="-2"/>
                <w:sz w:val="24"/>
              </w:rPr>
              <w:t>каталогами</w:t>
            </w:r>
          </w:p>
        </w:tc>
      </w:tr>
      <w:tr w:rsidR="00F71567" w:rsidRPr="00F71567">
        <w:trPr>
          <w:trHeight w:val="874"/>
        </w:trPr>
        <w:tc>
          <w:tcPr>
            <w:tcW w:w="994" w:type="dxa"/>
          </w:tcPr>
          <w:p w:rsidR="004D4C05" w:rsidRPr="00F71567" w:rsidRDefault="004D4C05">
            <w:pPr>
              <w:pStyle w:val="TableParagraph"/>
              <w:spacing w:before="45"/>
              <w:rPr>
                <w:b/>
                <w:sz w:val="24"/>
              </w:rPr>
            </w:pPr>
          </w:p>
          <w:p w:rsidR="004D4C05" w:rsidRPr="00F71567" w:rsidRDefault="00730703">
            <w:pPr>
              <w:pStyle w:val="TableParagraph"/>
              <w:spacing w:before="1"/>
              <w:ind w:left="357"/>
              <w:jc w:val="center"/>
              <w:rPr>
                <w:sz w:val="24"/>
              </w:rPr>
            </w:pPr>
            <w:r w:rsidRPr="00F71567">
              <w:rPr>
                <w:spacing w:val="-5"/>
                <w:sz w:val="24"/>
              </w:rPr>
              <w:t>1.4</w:t>
            </w:r>
          </w:p>
        </w:tc>
        <w:tc>
          <w:tcPr>
            <w:tcW w:w="8647" w:type="dxa"/>
          </w:tcPr>
          <w:p w:rsidR="004D4C05" w:rsidRPr="00F71567" w:rsidRDefault="00730703">
            <w:pPr>
              <w:pStyle w:val="TableParagraph"/>
              <w:ind w:left="97"/>
              <w:rPr>
                <w:sz w:val="24"/>
              </w:rPr>
            </w:pPr>
            <w:r w:rsidRPr="00F71567">
              <w:rPr>
                <w:sz w:val="24"/>
              </w:rPr>
              <w:t>Нормы</w:t>
            </w:r>
            <w:r w:rsidRPr="00F71567">
              <w:rPr>
                <w:spacing w:val="80"/>
                <w:w w:val="150"/>
                <w:sz w:val="24"/>
              </w:rPr>
              <w:t xml:space="preserve"> </w:t>
            </w:r>
            <w:r w:rsidRPr="00F71567">
              <w:rPr>
                <w:sz w:val="24"/>
              </w:rPr>
              <w:t>произношения</w:t>
            </w:r>
            <w:r w:rsidRPr="00F71567">
              <w:rPr>
                <w:spacing w:val="80"/>
                <w:w w:val="150"/>
                <w:sz w:val="24"/>
              </w:rPr>
              <w:t xml:space="preserve"> </w:t>
            </w:r>
            <w:r w:rsidRPr="00F71567">
              <w:rPr>
                <w:sz w:val="24"/>
              </w:rPr>
              <w:t>звуков</w:t>
            </w:r>
            <w:r w:rsidRPr="00F71567">
              <w:rPr>
                <w:spacing w:val="80"/>
                <w:w w:val="150"/>
                <w:sz w:val="24"/>
              </w:rPr>
              <w:t xml:space="preserve"> </w:t>
            </w:r>
            <w:r w:rsidRPr="00F71567">
              <w:rPr>
                <w:sz w:val="24"/>
              </w:rPr>
              <w:t>и</w:t>
            </w:r>
            <w:r w:rsidRPr="00F71567">
              <w:rPr>
                <w:spacing w:val="80"/>
                <w:w w:val="150"/>
                <w:sz w:val="24"/>
              </w:rPr>
              <w:t xml:space="preserve"> </w:t>
            </w:r>
            <w:r w:rsidRPr="00F71567">
              <w:rPr>
                <w:sz w:val="24"/>
              </w:rPr>
              <w:t>сочетаний</w:t>
            </w:r>
            <w:r w:rsidRPr="00F71567">
              <w:rPr>
                <w:spacing w:val="80"/>
                <w:w w:val="150"/>
                <w:sz w:val="24"/>
              </w:rPr>
              <w:t xml:space="preserve"> </w:t>
            </w:r>
            <w:r w:rsidRPr="00F71567">
              <w:rPr>
                <w:sz w:val="24"/>
              </w:rPr>
              <w:t>звуков;</w:t>
            </w:r>
            <w:r w:rsidRPr="00F71567">
              <w:rPr>
                <w:spacing w:val="80"/>
                <w:w w:val="150"/>
                <w:sz w:val="24"/>
              </w:rPr>
              <w:t xml:space="preserve"> </w:t>
            </w:r>
            <w:r w:rsidRPr="00F71567">
              <w:rPr>
                <w:sz w:val="24"/>
              </w:rPr>
              <w:t>ударение</w:t>
            </w:r>
            <w:r w:rsidRPr="00F71567">
              <w:rPr>
                <w:spacing w:val="80"/>
                <w:w w:val="150"/>
                <w:sz w:val="24"/>
              </w:rPr>
              <w:t xml:space="preserve"> </w:t>
            </w:r>
            <w:r w:rsidRPr="00F71567">
              <w:rPr>
                <w:sz w:val="24"/>
              </w:rPr>
              <w:t>в</w:t>
            </w:r>
            <w:r w:rsidRPr="00F71567">
              <w:rPr>
                <w:spacing w:val="80"/>
                <w:w w:val="150"/>
                <w:sz w:val="24"/>
              </w:rPr>
              <w:t xml:space="preserve"> </w:t>
            </w:r>
            <w:r w:rsidRPr="00F71567">
              <w:rPr>
                <w:sz w:val="24"/>
              </w:rPr>
              <w:t>словах</w:t>
            </w:r>
            <w:r w:rsidRPr="00F71567">
              <w:rPr>
                <w:spacing w:val="80"/>
                <w:w w:val="150"/>
                <w:sz w:val="24"/>
              </w:rPr>
              <w:t xml:space="preserve"> </w:t>
            </w:r>
            <w:r w:rsidRPr="00F71567">
              <w:rPr>
                <w:sz w:val="24"/>
              </w:rPr>
              <w:t>в соответствии</w:t>
            </w:r>
            <w:r w:rsidRPr="00F71567">
              <w:rPr>
                <w:spacing w:val="34"/>
                <w:sz w:val="24"/>
              </w:rPr>
              <w:t xml:space="preserve">  </w:t>
            </w:r>
            <w:r w:rsidRPr="00F71567">
              <w:rPr>
                <w:sz w:val="24"/>
              </w:rPr>
              <w:t>с</w:t>
            </w:r>
            <w:r w:rsidRPr="00F71567">
              <w:rPr>
                <w:spacing w:val="33"/>
                <w:sz w:val="24"/>
              </w:rPr>
              <w:t xml:space="preserve">  </w:t>
            </w:r>
            <w:r w:rsidRPr="00F71567">
              <w:rPr>
                <w:sz w:val="24"/>
              </w:rPr>
              <w:t>нормами</w:t>
            </w:r>
            <w:r w:rsidRPr="00F71567">
              <w:rPr>
                <w:spacing w:val="35"/>
                <w:sz w:val="24"/>
              </w:rPr>
              <w:t xml:space="preserve">  </w:t>
            </w:r>
            <w:r w:rsidRPr="00F71567">
              <w:rPr>
                <w:sz w:val="24"/>
              </w:rPr>
              <w:t>современного</w:t>
            </w:r>
            <w:r w:rsidRPr="00F71567">
              <w:rPr>
                <w:spacing w:val="33"/>
                <w:sz w:val="24"/>
              </w:rPr>
              <w:t xml:space="preserve">  </w:t>
            </w:r>
            <w:r w:rsidRPr="00F71567">
              <w:rPr>
                <w:sz w:val="24"/>
              </w:rPr>
              <w:t>русского</w:t>
            </w:r>
            <w:r w:rsidRPr="00F71567">
              <w:rPr>
                <w:spacing w:val="34"/>
                <w:sz w:val="24"/>
              </w:rPr>
              <w:t xml:space="preserve">  </w:t>
            </w:r>
            <w:r w:rsidRPr="00F71567">
              <w:rPr>
                <w:sz w:val="24"/>
              </w:rPr>
              <w:t>литературного</w:t>
            </w:r>
            <w:r w:rsidRPr="00F71567">
              <w:rPr>
                <w:spacing w:val="33"/>
                <w:sz w:val="24"/>
              </w:rPr>
              <w:t xml:space="preserve">  </w:t>
            </w:r>
            <w:r w:rsidRPr="00F71567">
              <w:rPr>
                <w:sz w:val="24"/>
              </w:rPr>
              <w:t>языка</w:t>
            </w:r>
            <w:r w:rsidRPr="00F71567">
              <w:rPr>
                <w:spacing w:val="34"/>
                <w:sz w:val="24"/>
              </w:rPr>
              <w:t xml:space="preserve">  </w:t>
            </w:r>
            <w:r w:rsidRPr="00F71567">
              <w:rPr>
                <w:spacing w:val="-5"/>
                <w:sz w:val="24"/>
              </w:rPr>
              <w:t>(на</w:t>
            </w:r>
          </w:p>
          <w:p w:rsidR="004D4C05" w:rsidRPr="00F71567" w:rsidRDefault="00730703">
            <w:pPr>
              <w:pStyle w:val="TableParagraph"/>
              <w:spacing w:before="0" w:line="256" w:lineRule="exact"/>
              <w:ind w:left="97"/>
              <w:rPr>
                <w:sz w:val="24"/>
              </w:rPr>
            </w:pPr>
            <w:r w:rsidRPr="00F71567">
              <w:rPr>
                <w:sz w:val="24"/>
              </w:rPr>
              <w:t>ограниченном</w:t>
            </w:r>
            <w:r w:rsidRPr="00F71567">
              <w:rPr>
                <w:spacing w:val="-3"/>
                <w:sz w:val="24"/>
              </w:rPr>
              <w:t xml:space="preserve"> </w:t>
            </w:r>
            <w:r w:rsidRPr="00F71567">
              <w:rPr>
                <w:sz w:val="24"/>
              </w:rPr>
              <w:t>перечне</w:t>
            </w:r>
            <w:r w:rsidRPr="00F71567">
              <w:rPr>
                <w:spacing w:val="-3"/>
                <w:sz w:val="24"/>
              </w:rPr>
              <w:t xml:space="preserve"> </w:t>
            </w:r>
            <w:r w:rsidRPr="00F71567">
              <w:rPr>
                <w:sz w:val="24"/>
              </w:rPr>
              <w:t>слов,</w:t>
            </w:r>
            <w:r w:rsidRPr="00F71567">
              <w:rPr>
                <w:spacing w:val="-2"/>
                <w:sz w:val="24"/>
              </w:rPr>
              <w:t xml:space="preserve"> </w:t>
            </w:r>
            <w:r w:rsidRPr="00F71567">
              <w:rPr>
                <w:sz w:val="24"/>
              </w:rPr>
              <w:t>отрабатываемом</w:t>
            </w:r>
            <w:r w:rsidRPr="00F71567">
              <w:rPr>
                <w:spacing w:val="-1"/>
                <w:sz w:val="24"/>
              </w:rPr>
              <w:t xml:space="preserve"> </w:t>
            </w:r>
            <w:r w:rsidRPr="00F71567">
              <w:rPr>
                <w:sz w:val="24"/>
              </w:rPr>
              <w:t>в</w:t>
            </w:r>
            <w:r w:rsidRPr="00F71567">
              <w:rPr>
                <w:spacing w:val="-1"/>
                <w:sz w:val="24"/>
              </w:rPr>
              <w:t xml:space="preserve"> </w:t>
            </w:r>
            <w:r w:rsidRPr="00F71567">
              <w:rPr>
                <w:spacing w:val="-2"/>
                <w:sz w:val="24"/>
              </w:rPr>
              <w:t>учебнике)</w:t>
            </w:r>
          </w:p>
        </w:tc>
      </w:tr>
      <w:tr w:rsidR="00F71567" w:rsidRPr="00F71567">
        <w:trPr>
          <w:trHeight w:val="319"/>
        </w:trPr>
        <w:tc>
          <w:tcPr>
            <w:tcW w:w="994" w:type="dxa"/>
          </w:tcPr>
          <w:p w:rsidR="004D4C05" w:rsidRPr="00F71567" w:rsidRDefault="00730703">
            <w:pPr>
              <w:pStyle w:val="TableParagraph"/>
              <w:spacing w:before="43" w:line="256" w:lineRule="exact"/>
              <w:ind w:left="357"/>
              <w:jc w:val="center"/>
              <w:rPr>
                <w:sz w:val="24"/>
              </w:rPr>
            </w:pPr>
            <w:r w:rsidRPr="00F71567">
              <w:rPr>
                <w:spacing w:val="-5"/>
                <w:sz w:val="24"/>
              </w:rPr>
              <w:t>1.5</w:t>
            </w:r>
          </w:p>
        </w:tc>
        <w:tc>
          <w:tcPr>
            <w:tcW w:w="8647" w:type="dxa"/>
          </w:tcPr>
          <w:p w:rsidR="004D4C05" w:rsidRPr="00F71567" w:rsidRDefault="00730703">
            <w:pPr>
              <w:pStyle w:val="TableParagraph"/>
              <w:spacing w:before="43" w:line="256" w:lineRule="exact"/>
              <w:ind w:left="97"/>
              <w:rPr>
                <w:sz w:val="24"/>
              </w:rPr>
            </w:pPr>
            <w:r w:rsidRPr="00F71567">
              <w:rPr>
                <w:sz w:val="24"/>
              </w:rPr>
              <w:t>Использование</w:t>
            </w:r>
            <w:r w:rsidRPr="00F71567">
              <w:rPr>
                <w:spacing w:val="-7"/>
                <w:sz w:val="24"/>
              </w:rPr>
              <w:t xml:space="preserve"> </w:t>
            </w:r>
            <w:r w:rsidRPr="00F71567">
              <w:rPr>
                <w:sz w:val="24"/>
              </w:rPr>
              <w:t>орфоэпического</w:t>
            </w:r>
            <w:r w:rsidRPr="00F71567">
              <w:rPr>
                <w:spacing w:val="-5"/>
                <w:sz w:val="24"/>
              </w:rPr>
              <w:t xml:space="preserve"> </w:t>
            </w:r>
            <w:r w:rsidRPr="00F71567">
              <w:rPr>
                <w:sz w:val="24"/>
              </w:rPr>
              <w:t>словаря</w:t>
            </w:r>
            <w:r w:rsidRPr="00F71567">
              <w:rPr>
                <w:spacing w:val="-4"/>
                <w:sz w:val="24"/>
              </w:rPr>
              <w:t xml:space="preserve"> </w:t>
            </w:r>
            <w:r w:rsidRPr="00F71567">
              <w:rPr>
                <w:sz w:val="24"/>
              </w:rPr>
              <w:t>для</w:t>
            </w:r>
            <w:r w:rsidRPr="00F71567">
              <w:rPr>
                <w:spacing w:val="-4"/>
                <w:sz w:val="24"/>
              </w:rPr>
              <w:t xml:space="preserve"> </w:t>
            </w:r>
            <w:r w:rsidRPr="00F71567">
              <w:rPr>
                <w:sz w:val="24"/>
              </w:rPr>
              <w:t>решения</w:t>
            </w:r>
            <w:r w:rsidRPr="00F71567">
              <w:rPr>
                <w:spacing w:val="-4"/>
                <w:sz w:val="24"/>
              </w:rPr>
              <w:t xml:space="preserve"> </w:t>
            </w:r>
            <w:r w:rsidRPr="00F71567">
              <w:rPr>
                <w:sz w:val="24"/>
              </w:rPr>
              <w:t>практических</w:t>
            </w:r>
            <w:r w:rsidRPr="00F71567">
              <w:rPr>
                <w:spacing w:val="-6"/>
                <w:sz w:val="24"/>
              </w:rPr>
              <w:t xml:space="preserve"> </w:t>
            </w:r>
            <w:r w:rsidRPr="00F71567">
              <w:rPr>
                <w:spacing w:val="-2"/>
                <w:sz w:val="24"/>
              </w:rPr>
              <w:t>задач</w:t>
            </w:r>
          </w:p>
        </w:tc>
      </w:tr>
      <w:tr w:rsidR="00F71567" w:rsidRPr="00F71567">
        <w:trPr>
          <w:trHeight w:val="321"/>
        </w:trPr>
        <w:tc>
          <w:tcPr>
            <w:tcW w:w="994" w:type="dxa"/>
          </w:tcPr>
          <w:p w:rsidR="004D4C05" w:rsidRPr="00F71567" w:rsidRDefault="00730703">
            <w:pPr>
              <w:pStyle w:val="TableParagraph"/>
              <w:spacing w:line="256" w:lineRule="exact"/>
              <w:ind w:left="357" w:right="3"/>
              <w:jc w:val="center"/>
              <w:rPr>
                <w:sz w:val="24"/>
              </w:rPr>
            </w:pPr>
            <w:r w:rsidRPr="00F71567">
              <w:rPr>
                <w:spacing w:val="-10"/>
                <w:sz w:val="24"/>
              </w:rPr>
              <w:t>2</w:t>
            </w:r>
          </w:p>
        </w:tc>
        <w:tc>
          <w:tcPr>
            <w:tcW w:w="8647" w:type="dxa"/>
          </w:tcPr>
          <w:p w:rsidR="004D4C05" w:rsidRPr="00F71567" w:rsidRDefault="00730703">
            <w:pPr>
              <w:pStyle w:val="TableParagraph"/>
              <w:spacing w:line="256" w:lineRule="exact"/>
              <w:ind w:left="97"/>
              <w:rPr>
                <w:sz w:val="24"/>
              </w:rPr>
            </w:pPr>
            <w:r w:rsidRPr="00F71567">
              <w:rPr>
                <w:spacing w:val="-2"/>
                <w:sz w:val="24"/>
              </w:rPr>
              <w:t>Лексика</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2.1</w:t>
            </w:r>
          </w:p>
        </w:tc>
        <w:tc>
          <w:tcPr>
            <w:tcW w:w="8647" w:type="dxa"/>
          </w:tcPr>
          <w:p w:rsidR="004D4C05" w:rsidRPr="00F71567" w:rsidRDefault="00730703">
            <w:pPr>
              <w:pStyle w:val="TableParagraph"/>
              <w:spacing w:line="256" w:lineRule="exact"/>
              <w:ind w:left="97"/>
              <w:rPr>
                <w:sz w:val="24"/>
              </w:rPr>
            </w:pPr>
            <w:r w:rsidRPr="00F71567">
              <w:rPr>
                <w:sz w:val="24"/>
              </w:rPr>
              <w:t>Повторение:</w:t>
            </w:r>
            <w:r w:rsidRPr="00F71567">
              <w:rPr>
                <w:spacing w:val="-6"/>
                <w:sz w:val="24"/>
              </w:rPr>
              <w:t xml:space="preserve"> </w:t>
            </w:r>
            <w:r w:rsidRPr="00F71567">
              <w:rPr>
                <w:sz w:val="24"/>
              </w:rPr>
              <w:t>лексическое</w:t>
            </w:r>
            <w:r w:rsidRPr="00F71567">
              <w:rPr>
                <w:spacing w:val="-6"/>
                <w:sz w:val="24"/>
              </w:rPr>
              <w:t xml:space="preserve"> </w:t>
            </w:r>
            <w:r w:rsidRPr="00F71567">
              <w:rPr>
                <w:sz w:val="24"/>
              </w:rPr>
              <w:t>значение</w:t>
            </w:r>
            <w:r w:rsidRPr="00F71567">
              <w:rPr>
                <w:spacing w:val="-6"/>
                <w:sz w:val="24"/>
              </w:rPr>
              <w:t xml:space="preserve"> </w:t>
            </w:r>
            <w:r w:rsidRPr="00F71567">
              <w:rPr>
                <w:spacing w:val="-2"/>
                <w:sz w:val="24"/>
              </w:rPr>
              <w:t>слова</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2.2</w:t>
            </w:r>
          </w:p>
        </w:tc>
        <w:tc>
          <w:tcPr>
            <w:tcW w:w="8647" w:type="dxa"/>
          </w:tcPr>
          <w:p w:rsidR="004D4C05" w:rsidRPr="00F71567" w:rsidRDefault="00730703">
            <w:pPr>
              <w:pStyle w:val="TableParagraph"/>
              <w:spacing w:line="256" w:lineRule="exact"/>
              <w:ind w:left="97"/>
              <w:rPr>
                <w:sz w:val="24"/>
              </w:rPr>
            </w:pPr>
            <w:r w:rsidRPr="00F71567">
              <w:rPr>
                <w:sz w:val="24"/>
              </w:rPr>
              <w:t>Прямое</w:t>
            </w:r>
            <w:r w:rsidRPr="00F71567">
              <w:rPr>
                <w:spacing w:val="-3"/>
                <w:sz w:val="24"/>
              </w:rPr>
              <w:t xml:space="preserve"> </w:t>
            </w:r>
            <w:r w:rsidRPr="00F71567">
              <w:rPr>
                <w:sz w:val="24"/>
              </w:rPr>
              <w:t>и</w:t>
            </w:r>
            <w:r w:rsidRPr="00F71567">
              <w:rPr>
                <w:spacing w:val="-2"/>
                <w:sz w:val="24"/>
              </w:rPr>
              <w:t xml:space="preserve"> </w:t>
            </w:r>
            <w:r w:rsidRPr="00F71567">
              <w:rPr>
                <w:sz w:val="24"/>
              </w:rPr>
              <w:t>переносное</w:t>
            </w:r>
            <w:r w:rsidRPr="00F71567">
              <w:rPr>
                <w:spacing w:val="-3"/>
                <w:sz w:val="24"/>
              </w:rPr>
              <w:t xml:space="preserve"> </w:t>
            </w:r>
            <w:r w:rsidRPr="00F71567">
              <w:rPr>
                <w:sz w:val="24"/>
              </w:rPr>
              <w:t>значение</w:t>
            </w:r>
            <w:r w:rsidRPr="00F71567">
              <w:rPr>
                <w:spacing w:val="-3"/>
                <w:sz w:val="24"/>
              </w:rPr>
              <w:t xml:space="preserve"> </w:t>
            </w:r>
            <w:r w:rsidRPr="00F71567">
              <w:rPr>
                <w:sz w:val="24"/>
              </w:rPr>
              <w:t>слова</w:t>
            </w:r>
            <w:r w:rsidRPr="00F71567">
              <w:rPr>
                <w:spacing w:val="-3"/>
                <w:sz w:val="24"/>
              </w:rPr>
              <w:t xml:space="preserve"> </w:t>
            </w:r>
            <w:r w:rsidRPr="00F71567">
              <w:rPr>
                <w:spacing w:val="-2"/>
                <w:sz w:val="24"/>
              </w:rPr>
              <w:t>(ознакомление)</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2.3</w:t>
            </w:r>
          </w:p>
        </w:tc>
        <w:tc>
          <w:tcPr>
            <w:tcW w:w="8647" w:type="dxa"/>
          </w:tcPr>
          <w:p w:rsidR="004D4C05" w:rsidRPr="00F71567" w:rsidRDefault="00730703">
            <w:pPr>
              <w:pStyle w:val="TableParagraph"/>
              <w:spacing w:line="256" w:lineRule="exact"/>
              <w:ind w:left="97"/>
              <w:rPr>
                <w:sz w:val="24"/>
              </w:rPr>
            </w:pPr>
            <w:r w:rsidRPr="00F71567">
              <w:rPr>
                <w:sz w:val="24"/>
              </w:rPr>
              <w:t>Устаревшие</w:t>
            </w:r>
            <w:r w:rsidRPr="00F71567">
              <w:rPr>
                <w:spacing w:val="-4"/>
                <w:sz w:val="24"/>
              </w:rPr>
              <w:t xml:space="preserve"> </w:t>
            </w:r>
            <w:r w:rsidRPr="00F71567">
              <w:rPr>
                <w:sz w:val="24"/>
              </w:rPr>
              <w:t>слова</w:t>
            </w:r>
            <w:r w:rsidRPr="00F71567">
              <w:rPr>
                <w:spacing w:val="-4"/>
                <w:sz w:val="24"/>
              </w:rPr>
              <w:t xml:space="preserve"> </w:t>
            </w:r>
            <w:r w:rsidRPr="00F71567">
              <w:rPr>
                <w:spacing w:val="-2"/>
                <w:sz w:val="24"/>
              </w:rPr>
              <w:t>(ознакомление)</w:t>
            </w:r>
          </w:p>
        </w:tc>
      </w:tr>
      <w:tr w:rsidR="00F71567" w:rsidRPr="00F71567">
        <w:trPr>
          <w:trHeight w:val="321"/>
        </w:trPr>
        <w:tc>
          <w:tcPr>
            <w:tcW w:w="994" w:type="dxa"/>
          </w:tcPr>
          <w:p w:rsidR="004D4C05" w:rsidRPr="00F71567" w:rsidRDefault="00730703">
            <w:pPr>
              <w:pStyle w:val="TableParagraph"/>
              <w:spacing w:line="256" w:lineRule="exact"/>
              <w:ind w:left="357" w:right="3"/>
              <w:jc w:val="center"/>
              <w:rPr>
                <w:sz w:val="24"/>
              </w:rPr>
            </w:pPr>
            <w:r w:rsidRPr="00F71567">
              <w:rPr>
                <w:spacing w:val="-10"/>
                <w:sz w:val="24"/>
              </w:rPr>
              <w:t>3</w:t>
            </w:r>
          </w:p>
        </w:tc>
        <w:tc>
          <w:tcPr>
            <w:tcW w:w="8647" w:type="dxa"/>
          </w:tcPr>
          <w:p w:rsidR="004D4C05" w:rsidRPr="00F71567" w:rsidRDefault="00730703">
            <w:pPr>
              <w:pStyle w:val="TableParagraph"/>
              <w:spacing w:line="256" w:lineRule="exact"/>
              <w:ind w:left="97"/>
              <w:rPr>
                <w:sz w:val="24"/>
              </w:rPr>
            </w:pPr>
            <w:r w:rsidRPr="00F71567">
              <w:rPr>
                <w:sz w:val="24"/>
              </w:rPr>
              <w:t>Состав</w:t>
            </w:r>
            <w:r w:rsidRPr="00F71567">
              <w:rPr>
                <w:spacing w:val="-3"/>
                <w:sz w:val="24"/>
              </w:rPr>
              <w:t xml:space="preserve"> </w:t>
            </w:r>
            <w:r w:rsidRPr="00F71567">
              <w:rPr>
                <w:sz w:val="24"/>
              </w:rPr>
              <w:t>слова</w:t>
            </w:r>
            <w:r w:rsidRPr="00F71567">
              <w:rPr>
                <w:spacing w:val="-1"/>
                <w:sz w:val="24"/>
              </w:rPr>
              <w:t xml:space="preserve"> </w:t>
            </w:r>
            <w:r w:rsidRPr="00F71567">
              <w:rPr>
                <w:spacing w:val="-2"/>
                <w:sz w:val="24"/>
              </w:rPr>
              <w:t>(морфемика)</w:t>
            </w:r>
          </w:p>
        </w:tc>
      </w:tr>
      <w:tr w:rsidR="00F71567" w:rsidRPr="00F71567">
        <w:trPr>
          <w:trHeight w:val="1423"/>
        </w:trPr>
        <w:tc>
          <w:tcPr>
            <w:tcW w:w="994" w:type="dxa"/>
          </w:tcPr>
          <w:p w:rsidR="004D4C05" w:rsidRPr="00F71567" w:rsidRDefault="004D4C05">
            <w:pPr>
              <w:pStyle w:val="TableParagraph"/>
              <w:spacing w:before="0"/>
              <w:rPr>
                <w:b/>
                <w:sz w:val="24"/>
              </w:rPr>
            </w:pPr>
          </w:p>
          <w:p w:rsidR="004D4C05" w:rsidRPr="00F71567" w:rsidRDefault="004D4C05">
            <w:pPr>
              <w:pStyle w:val="TableParagraph"/>
              <w:spacing w:before="43"/>
              <w:rPr>
                <w:b/>
                <w:sz w:val="24"/>
              </w:rPr>
            </w:pPr>
          </w:p>
          <w:p w:rsidR="004D4C05" w:rsidRPr="00F71567" w:rsidRDefault="00730703">
            <w:pPr>
              <w:pStyle w:val="TableParagraph"/>
              <w:spacing w:before="0"/>
              <w:ind w:left="357"/>
              <w:jc w:val="center"/>
              <w:rPr>
                <w:sz w:val="24"/>
              </w:rPr>
            </w:pPr>
            <w:r w:rsidRPr="00F71567">
              <w:rPr>
                <w:spacing w:val="-5"/>
                <w:sz w:val="24"/>
              </w:rPr>
              <w:t>3.1</w:t>
            </w:r>
          </w:p>
        </w:tc>
        <w:tc>
          <w:tcPr>
            <w:tcW w:w="8647" w:type="dxa"/>
          </w:tcPr>
          <w:p w:rsidR="004D4C05" w:rsidRPr="00F71567" w:rsidRDefault="00730703">
            <w:pPr>
              <w:pStyle w:val="TableParagraph"/>
              <w:spacing w:before="43"/>
              <w:ind w:left="97" w:right="109"/>
              <w:jc w:val="both"/>
              <w:rPr>
                <w:sz w:val="24"/>
              </w:rPr>
            </w:pPr>
            <w:r w:rsidRPr="00F71567">
              <w:rPr>
                <w:sz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w:t>
            </w:r>
            <w:r w:rsidRPr="00F71567">
              <w:rPr>
                <w:spacing w:val="28"/>
                <w:sz w:val="24"/>
              </w:rPr>
              <w:t xml:space="preserve"> </w:t>
            </w:r>
            <w:r w:rsidRPr="00F71567">
              <w:rPr>
                <w:sz w:val="24"/>
              </w:rPr>
              <w:t>однокоренных</w:t>
            </w:r>
            <w:r w:rsidRPr="00F71567">
              <w:rPr>
                <w:spacing w:val="29"/>
                <w:sz w:val="24"/>
              </w:rPr>
              <w:t xml:space="preserve"> </w:t>
            </w:r>
            <w:r w:rsidRPr="00F71567">
              <w:rPr>
                <w:sz w:val="24"/>
              </w:rPr>
              <w:t>слов</w:t>
            </w:r>
            <w:r w:rsidRPr="00F71567">
              <w:rPr>
                <w:spacing w:val="30"/>
                <w:sz w:val="24"/>
              </w:rPr>
              <w:t xml:space="preserve"> </w:t>
            </w:r>
            <w:r w:rsidRPr="00F71567">
              <w:rPr>
                <w:sz w:val="24"/>
              </w:rPr>
              <w:t>и</w:t>
            </w:r>
            <w:r w:rsidRPr="00F71567">
              <w:rPr>
                <w:spacing w:val="30"/>
                <w:sz w:val="24"/>
              </w:rPr>
              <w:t xml:space="preserve"> </w:t>
            </w:r>
            <w:r w:rsidRPr="00F71567">
              <w:rPr>
                <w:sz w:val="24"/>
              </w:rPr>
              <w:t>слов</w:t>
            </w:r>
            <w:r w:rsidRPr="00F71567">
              <w:rPr>
                <w:spacing w:val="30"/>
                <w:sz w:val="24"/>
              </w:rPr>
              <w:t xml:space="preserve"> </w:t>
            </w:r>
            <w:r w:rsidRPr="00F71567">
              <w:rPr>
                <w:sz w:val="24"/>
              </w:rPr>
              <w:t>с</w:t>
            </w:r>
            <w:r w:rsidRPr="00F71567">
              <w:rPr>
                <w:spacing w:val="28"/>
                <w:sz w:val="24"/>
              </w:rPr>
              <w:t xml:space="preserve"> </w:t>
            </w:r>
            <w:r w:rsidRPr="00F71567">
              <w:rPr>
                <w:sz w:val="24"/>
              </w:rPr>
              <w:t>омонимичными</w:t>
            </w:r>
            <w:r w:rsidRPr="00F71567">
              <w:rPr>
                <w:spacing w:val="29"/>
                <w:sz w:val="24"/>
              </w:rPr>
              <w:t xml:space="preserve"> </w:t>
            </w:r>
            <w:r w:rsidRPr="00F71567">
              <w:rPr>
                <w:sz w:val="24"/>
              </w:rPr>
              <w:t>корнями;</w:t>
            </w:r>
            <w:r w:rsidRPr="00F71567">
              <w:rPr>
                <w:spacing w:val="28"/>
                <w:sz w:val="24"/>
              </w:rPr>
              <w:t xml:space="preserve"> </w:t>
            </w:r>
            <w:r w:rsidRPr="00F71567">
              <w:rPr>
                <w:sz w:val="24"/>
              </w:rPr>
              <w:t>выделение</w:t>
            </w:r>
            <w:r w:rsidRPr="00F71567">
              <w:rPr>
                <w:spacing w:val="29"/>
                <w:sz w:val="24"/>
              </w:rPr>
              <w:t xml:space="preserve"> </w:t>
            </w:r>
            <w:r w:rsidRPr="00F71567">
              <w:rPr>
                <w:spacing w:val="-10"/>
                <w:sz w:val="24"/>
              </w:rPr>
              <w:t>в</w:t>
            </w:r>
          </w:p>
          <w:p w:rsidR="004D4C05" w:rsidRPr="00F71567" w:rsidRDefault="00730703">
            <w:pPr>
              <w:pStyle w:val="TableParagraph"/>
              <w:spacing w:before="0" w:line="270" w:lineRule="atLeast"/>
              <w:ind w:left="97" w:right="110"/>
              <w:jc w:val="both"/>
              <w:rPr>
                <w:sz w:val="24"/>
              </w:rPr>
            </w:pPr>
            <w:r w:rsidRPr="00F71567">
              <w:rPr>
                <w:sz w:val="24"/>
              </w:rPr>
              <w:t>словах корня (простые случаи); окончание как изменяемая часть слова (повторение изученного)</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3.2</w:t>
            </w:r>
          </w:p>
        </w:tc>
        <w:tc>
          <w:tcPr>
            <w:tcW w:w="8647" w:type="dxa"/>
          </w:tcPr>
          <w:p w:rsidR="004D4C05" w:rsidRPr="00F71567" w:rsidRDefault="00730703">
            <w:pPr>
              <w:pStyle w:val="TableParagraph"/>
              <w:spacing w:line="256" w:lineRule="exact"/>
              <w:ind w:left="97"/>
              <w:rPr>
                <w:sz w:val="24"/>
              </w:rPr>
            </w:pPr>
            <w:r w:rsidRPr="00F71567">
              <w:rPr>
                <w:sz w:val="24"/>
              </w:rPr>
              <w:t>Однокоренные</w:t>
            </w:r>
            <w:r w:rsidRPr="00F71567">
              <w:rPr>
                <w:spacing w:val="-3"/>
                <w:sz w:val="24"/>
              </w:rPr>
              <w:t xml:space="preserve"> </w:t>
            </w:r>
            <w:r w:rsidRPr="00F71567">
              <w:rPr>
                <w:sz w:val="24"/>
              </w:rPr>
              <w:t>слова</w:t>
            </w:r>
            <w:r w:rsidRPr="00F71567">
              <w:rPr>
                <w:spacing w:val="-3"/>
                <w:sz w:val="24"/>
              </w:rPr>
              <w:t xml:space="preserve"> </w:t>
            </w:r>
            <w:r w:rsidRPr="00F71567">
              <w:rPr>
                <w:sz w:val="24"/>
              </w:rPr>
              <w:t>и</w:t>
            </w:r>
            <w:r w:rsidRPr="00F71567">
              <w:rPr>
                <w:spacing w:val="-1"/>
                <w:sz w:val="24"/>
              </w:rPr>
              <w:t xml:space="preserve"> </w:t>
            </w:r>
            <w:r w:rsidRPr="00F71567">
              <w:rPr>
                <w:sz w:val="24"/>
              </w:rPr>
              <w:t>формы</w:t>
            </w:r>
            <w:r w:rsidRPr="00F71567">
              <w:rPr>
                <w:spacing w:val="-1"/>
                <w:sz w:val="24"/>
              </w:rPr>
              <w:t xml:space="preserve"> </w:t>
            </w:r>
            <w:r w:rsidRPr="00F71567">
              <w:rPr>
                <w:sz w:val="24"/>
              </w:rPr>
              <w:t>одного</w:t>
            </w:r>
            <w:r w:rsidRPr="00F71567">
              <w:rPr>
                <w:spacing w:val="-1"/>
                <w:sz w:val="24"/>
              </w:rPr>
              <w:t xml:space="preserve"> </w:t>
            </w:r>
            <w:r w:rsidRPr="00F71567">
              <w:rPr>
                <w:sz w:val="24"/>
              </w:rPr>
              <w:t>и</w:t>
            </w:r>
            <w:r w:rsidRPr="00F71567">
              <w:rPr>
                <w:spacing w:val="-1"/>
                <w:sz w:val="24"/>
              </w:rPr>
              <w:t xml:space="preserve"> </w:t>
            </w:r>
            <w:r w:rsidRPr="00F71567">
              <w:rPr>
                <w:sz w:val="24"/>
              </w:rPr>
              <w:t>того</w:t>
            </w:r>
            <w:r w:rsidRPr="00F71567">
              <w:rPr>
                <w:spacing w:val="-1"/>
                <w:sz w:val="24"/>
              </w:rPr>
              <w:t xml:space="preserve"> </w:t>
            </w:r>
            <w:r w:rsidRPr="00F71567">
              <w:rPr>
                <w:sz w:val="24"/>
              </w:rPr>
              <w:t>же</w:t>
            </w:r>
            <w:r w:rsidRPr="00F71567">
              <w:rPr>
                <w:spacing w:val="-1"/>
                <w:sz w:val="24"/>
              </w:rPr>
              <w:t xml:space="preserve"> </w:t>
            </w:r>
            <w:r w:rsidRPr="00F71567">
              <w:rPr>
                <w:spacing w:val="-2"/>
                <w:sz w:val="24"/>
              </w:rPr>
              <w:t>слова</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3.3</w:t>
            </w:r>
          </w:p>
        </w:tc>
        <w:tc>
          <w:tcPr>
            <w:tcW w:w="8647" w:type="dxa"/>
          </w:tcPr>
          <w:p w:rsidR="004D4C05" w:rsidRPr="00F71567" w:rsidRDefault="00730703">
            <w:pPr>
              <w:pStyle w:val="TableParagraph"/>
              <w:spacing w:line="256" w:lineRule="exact"/>
              <w:ind w:left="97"/>
              <w:rPr>
                <w:sz w:val="24"/>
              </w:rPr>
            </w:pPr>
            <w:r w:rsidRPr="00F71567">
              <w:rPr>
                <w:sz w:val="24"/>
              </w:rPr>
              <w:t>Корень,</w:t>
            </w:r>
            <w:r w:rsidRPr="00F71567">
              <w:rPr>
                <w:spacing w:val="-4"/>
                <w:sz w:val="24"/>
              </w:rPr>
              <w:t xml:space="preserve"> </w:t>
            </w:r>
            <w:r w:rsidRPr="00F71567">
              <w:rPr>
                <w:sz w:val="24"/>
              </w:rPr>
              <w:t>приставка,</w:t>
            </w:r>
            <w:r w:rsidRPr="00F71567">
              <w:rPr>
                <w:spacing w:val="-3"/>
                <w:sz w:val="24"/>
              </w:rPr>
              <w:t xml:space="preserve"> </w:t>
            </w:r>
            <w:r w:rsidRPr="00F71567">
              <w:rPr>
                <w:sz w:val="24"/>
              </w:rPr>
              <w:t>суффикс</w:t>
            </w:r>
            <w:r w:rsidRPr="00F71567">
              <w:rPr>
                <w:spacing w:val="-2"/>
                <w:sz w:val="24"/>
              </w:rPr>
              <w:t xml:space="preserve"> </w:t>
            </w:r>
            <w:r w:rsidRPr="00F71567">
              <w:rPr>
                <w:sz w:val="24"/>
              </w:rPr>
              <w:t>–</w:t>
            </w:r>
            <w:r w:rsidRPr="00F71567">
              <w:rPr>
                <w:spacing w:val="-3"/>
                <w:sz w:val="24"/>
              </w:rPr>
              <w:t xml:space="preserve"> </w:t>
            </w:r>
            <w:r w:rsidRPr="00F71567">
              <w:rPr>
                <w:sz w:val="24"/>
              </w:rPr>
              <w:t>значимые</w:t>
            </w:r>
            <w:r w:rsidRPr="00F71567">
              <w:rPr>
                <w:spacing w:val="-5"/>
                <w:sz w:val="24"/>
              </w:rPr>
              <w:t xml:space="preserve"> </w:t>
            </w:r>
            <w:r w:rsidRPr="00F71567">
              <w:rPr>
                <w:sz w:val="24"/>
              </w:rPr>
              <w:t xml:space="preserve">части </w:t>
            </w:r>
            <w:r w:rsidRPr="00F71567">
              <w:rPr>
                <w:spacing w:val="-2"/>
                <w:sz w:val="24"/>
              </w:rPr>
              <w:t>слова</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3.4</w:t>
            </w:r>
          </w:p>
        </w:tc>
        <w:tc>
          <w:tcPr>
            <w:tcW w:w="8647" w:type="dxa"/>
          </w:tcPr>
          <w:p w:rsidR="004D4C05" w:rsidRPr="00F71567" w:rsidRDefault="00730703">
            <w:pPr>
              <w:pStyle w:val="TableParagraph"/>
              <w:spacing w:line="256" w:lineRule="exact"/>
              <w:ind w:left="97"/>
              <w:rPr>
                <w:sz w:val="24"/>
              </w:rPr>
            </w:pPr>
            <w:r w:rsidRPr="00F71567">
              <w:rPr>
                <w:sz w:val="24"/>
              </w:rPr>
              <w:t>Нулевое</w:t>
            </w:r>
            <w:r w:rsidRPr="00F71567">
              <w:rPr>
                <w:spacing w:val="-5"/>
                <w:sz w:val="24"/>
              </w:rPr>
              <w:t xml:space="preserve"> </w:t>
            </w:r>
            <w:r w:rsidRPr="00F71567">
              <w:rPr>
                <w:sz w:val="24"/>
              </w:rPr>
              <w:t>окончание</w:t>
            </w:r>
            <w:r w:rsidRPr="00F71567">
              <w:rPr>
                <w:spacing w:val="-3"/>
                <w:sz w:val="24"/>
              </w:rPr>
              <w:t xml:space="preserve"> </w:t>
            </w:r>
            <w:r w:rsidRPr="00F71567">
              <w:rPr>
                <w:spacing w:val="-2"/>
                <w:sz w:val="24"/>
              </w:rPr>
              <w:t>(ознакомление)</w:t>
            </w:r>
          </w:p>
        </w:tc>
      </w:tr>
      <w:tr w:rsidR="00F71567" w:rsidRPr="00F71567">
        <w:trPr>
          <w:trHeight w:val="597"/>
        </w:trPr>
        <w:tc>
          <w:tcPr>
            <w:tcW w:w="994" w:type="dxa"/>
          </w:tcPr>
          <w:p w:rsidR="004D4C05" w:rsidRPr="00F71567" w:rsidRDefault="00730703">
            <w:pPr>
              <w:pStyle w:val="TableParagraph"/>
              <w:spacing w:before="182"/>
              <w:ind w:left="357"/>
              <w:jc w:val="center"/>
              <w:rPr>
                <w:sz w:val="24"/>
              </w:rPr>
            </w:pPr>
            <w:r w:rsidRPr="00F71567">
              <w:rPr>
                <w:spacing w:val="-5"/>
                <w:sz w:val="24"/>
              </w:rPr>
              <w:t>3.5</w:t>
            </w:r>
          </w:p>
        </w:tc>
        <w:tc>
          <w:tcPr>
            <w:tcW w:w="8647" w:type="dxa"/>
          </w:tcPr>
          <w:p w:rsidR="004D4C05" w:rsidRPr="00F71567" w:rsidRDefault="00730703">
            <w:pPr>
              <w:pStyle w:val="TableParagraph"/>
              <w:spacing w:before="25" w:line="270" w:lineRule="atLeast"/>
              <w:ind w:left="97"/>
              <w:rPr>
                <w:sz w:val="24"/>
              </w:rPr>
            </w:pPr>
            <w:r w:rsidRPr="00F71567">
              <w:rPr>
                <w:sz w:val="24"/>
              </w:rPr>
              <w:t>Выделение</w:t>
            </w:r>
            <w:r w:rsidRPr="00F71567">
              <w:rPr>
                <w:spacing w:val="32"/>
                <w:sz w:val="24"/>
              </w:rPr>
              <w:t xml:space="preserve"> </w:t>
            </w:r>
            <w:r w:rsidRPr="00F71567">
              <w:rPr>
                <w:sz w:val="24"/>
              </w:rPr>
              <w:t>в</w:t>
            </w:r>
            <w:r w:rsidRPr="00F71567">
              <w:rPr>
                <w:spacing w:val="32"/>
                <w:sz w:val="24"/>
              </w:rPr>
              <w:t xml:space="preserve"> </w:t>
            </w:r>
            <w:r w:rsidRPr="00F71567">
              <w:rPr>
                <w:sz w:val="24"/>
              </w:rPr>
              <w:t>словах</w:t>
            </w:r>
            <w:r w:rsidRPr="00F71567">
              <w:rPr>
                <w:spacing w:val="33"/>
                <w:sz w:val="24"/>
              </w:rPr>
              <w:t xml:space="preserve"> </w:t>
            </w:r>
            <w:r w:rsidRPr="00F71567">
              <w:rPr>
                <w:sz w:val="24"/>
              </w:rPr>
              <w:t>с</w:t>
            </w:r>
            <w:r w:rsidRPr="00F71567">
              <w:rPr>
                <w:spacing w:val="32"/>
                <w:sz w:val="24"/>
              </w:rPr>
              <w:t xml:space="preserve"> </w:t>
            </w:r>
            <w:r w:rsidRPr="00F71567">
              <w:rPr>
                <w:sz w:val="24"/>
              </w:rPr>
              <w:t>однозначно</w:t>
            </w:r>
            <w:r w:rsidRPr="00F71567">
              <w:rPr>
                <w:spacing w:val="33"/>
                <w:sz w:val="24"/>
              </w:rPr>
              <w:t xml:space="preserve"> </w:t>
            </w:r>
            <w:r w:rsidRPr="00F71567">
              <w:rPr>
                <w:sz w:val="24"/>
              </w:rPr>
              <w:t>выделяемыми</w:t>
            </w:r>
            <w:r w:rsidRPr="00F71567">
              <w:rPr>
                <w:spacing w:val="34"/>
                <w:sz w:val="24"/>
              </w:rPr>
              <w:t xml:space="preserve"> </w:t>
            </w:r>
            <w:r w:rsidRPr="00F71567">
              <w:rPr>
                <w:sz w:val="24"/>
              </w:rPr>
              <w:t>морфемами</w:t>
            </w:r>
            <w:r w:rsidRPr="00F71567">
              <w:rPr>
                <w:spacing w:val="34"/>
                <w:sz w:val="24"/>
              </w:rPr>
              <w:t xml:space="preserve"> </w:t>
            </w:r>
            <w:r w:rsidRPr="00F71567">
              <w:rPr>
                <w:sz w:val="24"/>
              </w:rPr>
              <w:t>окончания,</w:t>
            </w:r>
            <w:r w:rsidRPr="00F71567">
              <w:rPr>
                <w:spacing w:val="30"/>
                <w:sz w:val="24"/>
              </w:rPr>
              <w:t xml:space="preserve"> </w:t>
            </w:r>
            <w:r w:rsidRPr="00F71567">
              <w:rPr>
                <w:sz w:val="24"/>
              </w:rPr>
              <w:t>корня, приставки, суффикса</w:t>
            </w:r>
          </w:p>
        </w:tc>
      </w:tr>
      <w:tr w:rsidR="00F71567" w:rsidRPr="00F71567">
        <w:trPr>
          <w:trHeight w:val="318"/>
        </w:trPr>
        <w:tc>
          <w:tcPr>
            <w:tcW w:w="994" w:type="dxa"/>
          </w:tcPr>
          <w:p w:rsidR="004D4C05" w:rsidRPr="00F71567" w:rsidRDefault="00730703">
            <w:pPr>
              <w:pStyle w:val="TableParagraph"/>
              <w:spacing w:before="43" w:line="256" w:lineRule="exact"/>
              <w:ind w:left="357" w:right="3"/>
              <w:jc w:val="center"/>
              <w:rPr>
                <w:sz w:val="24"/>
              </w:rPr>
            </w:pPr>
            <w:r w:rsidRPr="00F71567">
              <w:rPr>
                <w:spacing w:val="-10"/>
                <w:sz w:val="24"/>
              </w:rPr>
              <w:t>4</w:t>
            </w:r>
          </w:p>
        </w:tc>
        <w:tc>
          <w:tcPr>
            <w:tcW w:w="8647" w:type="dxa"/>
          </w:tcPr>
          <w:p w:rsidR="004D4C05" w:rsidRPr="00F71567" w:rsidRDefault="00730703">
            <w:pPr>
              <w:pStyle w:val="TableParagraph"/>
              <w:spacing w:before="43" w:line="256" w:lineRule="exact"/>
              <w:ind w:left="97"/>
              <w:rPr>
                <w:sz w:val="24"/>
              </w:rPr>
            </w:pPr>
            <w:r w:rsidRPr="00F71567">
              <w:rPr>
                <w:spacing w:val="-2"/>
                <w:sz w:val="24"/>
              </w:rPr>
              <w:t>Морфология</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4.1</w:t>
            </w:r>
          </w:p>
        </w:tc>
        <w:tc>
          <w:tcPr>
            <w:tcW w:w="8647" w:type="dxa"/>
          </w:tcPr>
          <w:p w:rsidR="004D4C05" w:rsidRPr="00F71567" w:rsidRDefault="00730703">
            <w:pPr>
              <w:pStyle w:val="TableParagraph"/>
              <w:spacing w:line="256" w:lineRule="exact"/>
              <w:ind w:left="97"/>
              <w:rPr>
                <w:sz w:val="24"/>
              </w:rPr>
            </w:pPr>
            <w:r w:rsidRPr="00F71567">
              <w:rPr>
                <w:sz w:val="24"/>
              </w:rPr>
              <w:t>Имя</w:t>
            </w:r>
            <w:r w:rsidRPr="00F71567">
              <w:rPr>
                <w:spacing w:val="-6"/>
                <w:sz w:val="24"/>
              </w:rPr>
              <w:t xml:space="preserve"> </w:t>
            </w:r>
            <w:r w:rsidRPr="00F71567">
              <w:rPr>
                <w:sz w:val="24"/>
              </w:rPr>
              <w:t>существительное:</w:t>
            </w:r>
            <w:r w:rsidRPr="00F71567">
              <w:rPr>
                <w:spacing w:val="-5"/>
                <w:sz w:val="24"/>
              </w:rPr>
              <w:t xml:space="preserve"> </w:t>
            </w:r>
            <w:r w:rsidRPr="00F71567">
              <w:rPr>
                <w:sz w:val="24"/>
              </w:rPr>
              <w:t>общее</w:t>
            </w:r>
            <w:r w:rsidRPr="00F71567">
              <w:rPr>
                <w:spacing w:val="-3"/>
                <w:sz w:val="24"/>
              </w:rPr>
              <w:t xml:space="preserve"> </w:t>
            </w:r>
            <w:r w:rsidRPr="00F71567">
              <w:rPr>
                <w:sz w:val="24"/>
              </w:rPr>
              <w:t>значение,</w:t>
            </w:r>
            <w:r w:rsidRPr="00F71567">
              <w:rPr>
                <w:spacing w:val="-3"/>
                <w:sz w:val="24"/>
              </w:rPr>
              <w:t xml:space="preserve"> </w:t>
            </w:r>
            <w:r w:rsidRPr="00F71567">
              <w:rPr>
                <w:sz w:val="24"/>
              </w:rPr>
              <w:t>вопросы,</w:t>
            </w:r>
            <w:r w:rsidRPr="00F71567">
              <w:rPr>
                <w:spacing w:val="-2"/>
                <w:sz w:val="24"/>
              </w:rPr>
              <w:t xml:space="preserve"> </w:t>
            </w:r>
            <w:r w:rsidRPr="00F71567">
              <w:rPr>
                <w:sz w:val="24"/>
              </w:rPr>
              <w:t>употребление</w:t>
            </w:r>
            <w:r w:rsidRPr="00F71567">
              <w:rPr>
                <w:spacing w:val="-4"/>
                <w:sz w:val="24"/>
              </w:rPr>
              <w:t xml:space="preserve"> </w:t>
            </w:r>
            <w:r w:rsidRPr="00F71567">
              <w:rPr>
                <w:sz w:val="24"/>
              </w:rPr>
              <w:t>в</w:t>
            </w:r>
            <w:r w:rsidRPr="00F71567">
              <w:rPr>
                <w:spacing w:val="-3"/>
                <w:sz w:val="24"/>
              </w:rPr>
              <w:t xml:space="preserve"> </w:t>
            </w:r>
            <w:r w:rsidRPr="00F71567">
              <w:rPr>
                <w:spacing w:val="-4"/>
                <w:sz w:val="24"/>
              </w:rPr>
              <w:t>речи</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4.2</w:t>
            </w:r>
          </w:p>
        </w:tc>
        <w:tc>
          <w:tcPr>
            <w:tcW w:w="8647" w:type="dxa"/>
          </w:tcPr>
          <w:p w:rsidR="004D4C05" w:rsidRPr="00F71567" w:rsidRDefault="00730703">
            <w:pPr>
              <w:pStyle w:val="TableParagraph"/>
              <w:spacing w:line="256" w:lineRule="exact"/>
              <w:ind w:left="97"/>
              <w:rPr>
                <w:sz w:val="24"/>
              </w:rPr>
            </w:pPr>
            <w:r w:rsidRPr="00F71567">
              <w:rPr>
                <w:sz w:val="24"/>
              </w:rPr>
              <w:t>Имена</w:t>
            </w:r>
            <w:r w:rsidRPr="00F71567">
              <w:rPr>
                <w:spacing w:val="-7"/>
                <w:sz w:val="24"/>
              </w:rPr>
              <w:t xml:space="preserve"> </w:t>
            </w:r>
            <w:r w:rsidRPr="00F71567">
              <w:rPr>
                <w:sz w:val="24"/>
              </w:rPr>
              <w:t>существительные</w:t>
            </w:r>
            <w:r w:rsidRPr="00F71567">
              <w:rPr>
                <w:spacing w:val="-6"/>
                <w:sz w:val="24"/>
              </w:rPr>
              <w:t xml:space="preserve"> </w:t>
            </w:r>
            <w:r w:rsidRPr="00F71567">
              <w:rPr>
                <w:sz w:val="24"/>
              </w:rPr>
              <w:t>единственного</w:t>
            </w:r>
            <w:r w:rsidRPr="00F71567">
              <w:rPr>
                <w:spacing w:val="-4"/>
                <w:sz w:val="24"/>
              </w:rPr>
              <w:t xml:space="preserve"> </w:t>
            </w:r>
            <w:r w:rsidRPr="00F71567">
              <w:rPr>
                <w:sz w:val="24"/>
              </w:rPr>
              <w:t>и</w:t>
            </w:r>
            <w:r w:rsidRPr="00F71567">
              <w:rPr>
                <w:spacing w:val="-4"/>
                <w:sz w:val="24"/>
              </w:rPr>
              <w:t xml:space="preserve"> </w:t>
            </w:r>
            <w:r w:rsidRPr="00F71567">
              <w:rPr>
                <w:sz w:val="24"/>
              </w:rPr>
              <w:t>множественного</w:t>
            </w:r>
            <w:r w:rsidRPr="00F71567">
              <w:rPr>
                <w:spacing w:val="-3"/>
                <w:sz w:val="24"/>
              </w:rPr>
              <w:t xml:space="preserve"> </w:t>
            </w:r>
            <w:r w:rsidRPr="00F71567">
              <w:rPr>
                <w:spacing w:val="-2"/>
                <w:sz w:val="24"/>
              </w:rPr>
              <w:t>числа</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4.3</w:t>
            </w:r>
          </w:p>
        </w:tc>
        <w:tc>
          <w:tcPr>
            <w:tcW w:w="8647" w:type="dxa"/>
          </w:tcPr>
          <w:p w:rsidR="004D4C05" w:rsidRPr="00F71567" w:rsidRDefault="00730703">
            <w:pPr>
              <w:pStyle w:val="TableParagraph"/>
              <w:spacing w:line="256" w:lineRule="exact"/>
              <w:ind w:left="97"/>
              <w:rPr>
                <w:sz w:val="24"/>
              </w:rPr>
            </w:pPr>
            <w:r w:rsidRPr="00F71567">
              <w:rPr>
                <w:sz w:val="24"/>
              </w:rPr>
              <w:t>Имена</w:t>
            </w:r>
            <w:r w:rsidRPr="00F71567">
              <w:rPr>
                <w:spacing w:val="-4"/>
                <w:sz w:val="24"/>
              </w:rPr>
              <w:t xml:space="preserve"> </w:t>
            </w:r>
            <w:r w:rsidRPr="00F71567">
              <w:rPr>
                <w:sz w:val="24"/>
              </w:rPr>
              <w:t>существительные</w:t>
            </w:r>
            <w:r w:rsidRPr="00F71567">
              <w:rPr>
                <w:spacing w:val="-5"/>
                <w:sz w:val="24"/>
              </w:rPr>
              <w:t xml:space="preserve"> </w:t>
            </w:r>
            <w:r w:rsidRPr="00F71567">
              <w:rPr>
                <w:sz w:val="24"/>
              </w:rPr>
              <w:t>мужского,</w:t>
            </w:r>
            <w:r w:rsidRPr="00F71567">
              <w:rPr>
                <w:spacing w:val="-3"/>
                <w:sz w:val="24"/>
              </w:rPr>
              <w:t xml:space="preserve"> </w:t>
            </w:r>
            <w:r w:rsidRPr="00F71567">
              <w:rPr>
                <w:sz w:val="24"/>
              </w:rPr>
              <w:t>женского</w:t>
            </w:r>
            <w:r w:rsidRPr="00F71567">
              <w:rPr>
                <w:spacing w:val="-3"/>
                <w:sz w:val="24"/>
              </w:rPr>
              <w:t xml:space="preserve"> </w:t>
            </w:r>
            <w:r w:rsidRPr="00F71567">
              <w:rPr>
                <w:sz w:val="24"/>
              </w:rPr>
              <w:t>и</w:t>
            </w:r>
            <w:r w:rsidRPr="00F71567">
              <w:rPr>
                <w:spacing w:val="-3"/>
                <w:sz w:val="24"/>
              </w:rPr>
              <w:t xml:space="preserve"> </w:t>
            </w:r>
            <w:r w:rsidRPr="00F71567">
              <w:rPr>
                <w:sz w:val="24"/>
              </w:rPr>
              <w:t>среднего</w:t>
            </w:r>
            <w:r w:rsidRPr="00F71567">
              <w:rPr>
                <w:spacing w:val="-2"/>
                <w:sz w:val="24"/>
              </w:rPr>
              <w:t xml:space="preserve"> </w:t>
            </w:r>
            <w:r w:rsidRPr="00F71567">
              <w:rPr>
                <w:spacing w:val="-4"/>
                <w:sz w:val="24"/>
              </w:rPr>
              <w:t>рода</w:t>
            </w:r>
          </w:p>
        </w:tc>
      </w:tr>
      <w:tr w:rsidR="00F71567" w:rsidRPr="00F71567">
        <w:trPr>
          <w:trHeight w:val="597"/>
        </w:trPr>
        <w:tc>
          <w:tcPr>
            <w:tcW w:w="994" w:type="dxa"/>
          </w:tcPr>
          <w:p w:rsidR="004D4C05" w:rsidRPr="00F71567" w:rsidRDefault="00730703">
            <w:pPr>
              <w:pStyle w:val="TableParagraph"/>
              <w:spacing w:before="182"/>
              <w:ind w:left="357"/>
              <w:jc w:val="center"/>
              <w:rPr>
                <w:sz w:val="24"/>
              </w:rPr>
            </w:pPr>
            <w:r w:rsidRPr="00F71567">
              <w:rPr>
                <w:spacing w:val="-5"/>
                <w:sz w:val="24"/>
              </w:rPr>
              <w:t>4.4</w:t>
            </w:r>
          </w:p>
        </w:tc>
        <w:tc>
          <w:tcPr>
            <w:tcW w:w="8647" w:type="dxa"/>
          </w:tcPr>
          <w:p w:rsidR="004D4C05" w:rsidRPr="00F71567" w:rsidRDefault="00730703">
            <w:pPr>
              <w:pStyle w:val="TableParagraph"/>
              <w:spacing w:before="25" w:line="270" w:lineRule="atLeast"/>
              <w:ind w:left="97"/>
              <w:rPr>
                <w:sz w:val="24"/>
              </w:rPr>
            </w:pPr>
            <w:r w:rsidRPr="00F71567">
              <w:rPr>
                <w:sz w:val="24"/>
              </w:rPr>
              <w:t xml:space="preserve">Падеж имён существительных. Определение падежа, в котором употреблено имя </w:t>
            </w:r>
            <w:r w:rsidRPr="00F71567">
              <w:rPr>
                <w:spacing w:val="-2"/>
                <w:sz w:val="24"/>
              </w:rPr>
              <w:t>существительное</w:t>
            </w:r>
          </w:p>
        </w:tc>
      </w:tr>
      <w:tr w:rsidR="00F71567" w:rsidRPr="00F71567">
        <w:trPr>
          <w:trHeight w:val="597"/>
        </w:trPr>
        <w:tc>
          <w:tcPr>
            <w:tcW w:w="994" w:type="dxa"/>
          </w:tcPr>
          <w:p w:rsidR="004D4C05" w:rsidRPr="00F71567" w:rsidRDefault="00730703">
            <w:pPr>
              <w:pStyle w:val="TableParagraph"/>
              <w:spacing w:before="182"/>
              <w:ind w:left="357"/>
              <w:jc w:val="center"/>
              <w:rPr>
                <w:sz w:val="24"/>
              </w:rPr>
            </w:pPr>
            <w:r w:rsidRPr="00F71567">
              <w:rPr>
                <w:spacing w:val="-5"/>
                <w:sz w:val="24"/>
              </w:rPr>
              <w:t>4.5</w:t>
            </w:r>
          </w:p>
        </w:tc>
        <w:tc>
          <w:tcPr>
            <w:tcW w:w="8647" w:type="dxa"/>
          </w:tcPr>
          <w:p w:rsidR="004D4C05" w:rsidRPr="00F71567" w:rsidRDefault="00730703">
            <w:pPr>
              <w:pStyle w:val="TableParagraph"/>
              <w:spacing w:before="25" w:line="270" w:lineRule="atLeast"/>
              <w:ind w:left="97"/>
              <w:rPr>
                <w:sz w:val="24"/>
              </w:rPr>
            </w:pPr>
            <w:r w:rsidRPr="00F71567">
              <w:rPr>
                <w:sz w:val="24"/>
              </w:rPr>
              <w:t>Изменение</w:t>
            </w:r>
            <w:r w:rsidRPr="00F71567">
              <w:rPr>
                <w:spacing w:val="40"/>
                <w:sz w:val="24"/>
              </w:rPr>
              <w:t xml:space="preserve"> </w:t>
            </w:r>
            <w:r w:rsidRPr="00F71567">
              <w:rPr>
                <w:sz w:val="24"/>
              </w:rPr>
              <w:t>имён</w:t>
            </w:r>
            <w:r w:rsidRPr="00F71567">
              <w:rPr>
                <w:spacing w:val="40"/>
                <w:sz w:val="24"/>
              </w:rPr>
              <w:t xml:space="preserve"> </w:t>
            </w:r>
            <w:r w:rsidRPr="00F71567">
              <w:rPr>
                <w:sz w:val="24"/>
              </w:rPr>
              <w:t>существительных</w:t>
            </w:r>
            <w:r w:rsidRPr="00F71567">
              <w:rPr>
                <w:spacing w:val="40"/>
                <w:sz w:val="24"/>
              </w:rPr>
              <w:t xml:space="preserve"> </w:t>
            </w:r>
            <w:r w:rsidRPr="00F71567">
              <w:rPr>
                <w:sz w:val="24"/>
              </w:rPr>
              <w:t>по</w:t>
            </w:r>
            <w:r w:rsidRPr="00F71567">
              <w:rPr>
                <w:spacing w:val="40"/>
                <w:sz w:val="24"/>
              </w:rPr>
              <w:t xml:space="preserve"> </w:t>
            </w:r>
            <w:r w:rsidRPr="00F71567">
              <w:rPr>
                <w:sz w:val="24"/>
              </w:rPr>
              <w:t>падежам</w:t>
            </w:r>
            <w:r w:rsidRPr="00F71567">
              <w:rPr>
                <w:spacing w:val="40"/>
                <w:sz w:val="24"/>
              </w:rPr>
              <w:t xml:space="preserve"> </w:t>
            </w:r>
            <w:r w:rsidRPr="00F71567">
              <w:rPr>
                <w:sz w:val="24"/>
              </w:rPr>
              <w:t>и</w:t>
            </w:r>
            <w:r w:rsidRPr="00F71567">
              <w:rPr>
                <w:spacing w:val="40"/>
                <w:sz w:val="24"/>
              </w:rPr>
              <w:t xml:space="preserve"> </w:t>
            </w:r>
            <w:r w:rsidRPr="00F71567">
              <w:rPr>
                <w:sz w:val="24"/>
              </w:rPr>
              <w:t>числам</w:t>
            </w:r>
            <w:r w:rsidRPr="00F71567">
              <w:rPr>
                <w:spacing w:val="40"/>
                <w:sz w:val="24"/>
              </w:rPr>
              <w:t xml:space="preserve"> </w:t>
            </w:r>
            <w:r w:rsidRPr="00F71567">
              <w:rPr>
                <w:sz w:val="24"/>
              </w:rPr>
              <w:t>(склонение).</w:t>
            </w:r>
            <w:r w:rsidRPr="00F71567">
              <w:rPr>
                <w:spacing w:val="40"/>
                <w:sz w:val="24"/>
              </w:rPr>
              <w:t xml:space="preserve"> </w:t>
            </w:r>
            <w:r w:rsidRPr="00F71567">
              <w:rPr>
                <w:sz w:val="24"/>
              </w:rPr>
              <w:t>Имена существительные 1-го, 2-го, 3го склонений</w:t>
            </w:r>
          </w:p>
        </w:tc>
      </w:tr>
      <w:tr w:rsidR="00F71567" w:rsidRPr="00F71567">
        <w:trPr>
          <w:trHeight w:val="319"/>
        </w:trPr>
        <w:tc>
          <w:tcPr>
            <w:tcW w:w="994" w:type="dxa"/>
          </w:tcPr>
          <w:p w:rsidR="004D4C05" w:rsidRPr="00F71567" w:rsidRDefault="00730703">
            <w:pPr>
              <w:pStyle w:val="TableParagraph"/>
              <w:spacing w:before="43" w:line="256" w:lineRule="exact"/>
              <w:ind w:left="357"/>
              <w:jc w:val="center"/>
              <w:rPr>
                <w:sz w:val="24"/>
              </w:rPr>
            </w:pPr>
            <w:r w:rsidRPr="00F71567">
              <w:rPr>
                <w:spacing w:val="-5"/>
                <w:sz w:val="24"/>
              </w:rPr>
              <w:t>4.6</w:t>
            </w:r>
          </w:p>
        </w:tc>
        <w:tc>
          <w:tcPr>
            <w:tcW w:w="8647" w:type="dxa"/>
          </w:tcPr>
          <w:p w:rsidR="004D4C05" w:rsidRPr="00F71567" w:rsidRDefault="00730703">
            <w:pPr>
              <w:pStyle w:val="TableParagraph"/>
              <w:spacing w:before="43" w:line="256" w:lineRule="exact"/>
              <w:ind w:left="97"/>
              <w:rPr>
                <w:sz w:val="24"/>
              </w:rPr>
            </w:pPr>
            <w:r w:rsidRPr="00F71567">
              <w:rPr>
                <w:sz w:val="24"/>
              </w:rPr>
              <w:t>Имена</w:t>
            </w:r>
            <w:r w:rsidRPr="00F71567">
              <w:rPr>
                <w:spacing w:val="-4"/>
                <w:sz w:val="24"/>
              </w:rPr>
              <w:t xml:space="preserve"> </w:t>
            </w:r>
            <w:r w:rsidRPr="00F71567">
              <w:rPr>
                <w:sz w:val="24"/>
              </w:rPr>
              <w:t>существительные</w:t>
            </w:r>
            <w:r w:rsidRPr="00F71567">
              <w:rPr>
                <w:spacing w:val="-5"/>
                <w:sz w:val="24"/>
              </w:rPr>
              <w:t xml:space="preserve"> </w:t>
            </w:r>
            <w:r w:rsidRPr="00F71567">
              <w:rPr>
                <w:sz w:val="24"/>
              </w:rPr>
              <w:t>одушевлённые</w:t>
            </w:r>
            <w:r w:rsidRPr="00F71567">
              <w:rPr>
                <w:spacing w:val="-5"/>
                <w:sz w:val="24"/>
              </w:rPr>
              <w:t xml:space="preserve"> </w:t>
            </w:r>
            <w:r w:rsidRPr="00F71567">
              <w:rPr>
                <w:sz w:val="24"/>
              </w:rPr>
              <w:t>и</w:t>
            </w:r>
            <w:r w:rsidRPr="00F71567">
              <w:rPr>
                <w:spacing w:val="-2"/>
                <w:sz w:val="24"/>
              </w:rPr>
              <w:t xml:space="preserve"> неодушевлённые</w:t>
            </w:r>
          </w:p>
        </w:tc>
      </w:tr>
      <w:tr w:rsidR="00F71567" w:rsidRPr="00F71567">
        <w:trPr>
          <w:trHeight w:val="597"/>
        </w:trPr>
        <w:tc>
          <w:tcPr>
            <w:tcW w:w="994" w:type="dxa"/>
          </w:tcPr>
          <w:p w:rsidR="004D4C05" w:rsidRPr="00F71567" w:rsidRDefault="00730703">
            <w:pPr>
              <w:pStyle w:val="TableParagraph"/>
              <w:spacing w:before="185"/>
              <w:ind w:left="357"/>
              <w:jc w:val="center"/>
              <w:rPr>
                <w:sz w:val="24"/>
              </w:rPr>
            </w:pPr>
            <w:r w:rsidRPr="00F71567">
              <w:rPr>
                <w:spacing w:val="-5"/>
                <w:sz w:val="24"/>
              </w:rPr>
              <w:t>4.7</w:t>
            </w:r>
          </w:p>
        </w:tc>
        <w:tc>
          <w:tcPr>
            <w:tcW w:w="8647" w:type="dxa"/>
          </w:tcPr>
          <w:p w:rsidR="004D4C05" w:rsidRPr="00F71567" w:rsidRDefault="00730703">
            <w:pPr>
              <w:pStyle w:val="TableParagraph"/>
              <w:tabs>
                <w:tab w:val="left" w:pos="776"/>
                <w:tab w:val="left" w:pos="2693"/>
                <w:tab w:val="left" w:pos="3578"/>
                <w:tab w:val="left" w:pos="4806"/>
                <w:tab w:val="left" w:pos="5979"/>
                <w:tab w:val="left" w:pos="7636"/>
                <w:tab w:val="left" w:pos="7994"/>
              </w:tabs>
              <w:spacing w:before="25" w:line="270" w:lineRule="atLeast"/>
              <w:ind w:left="97" w:right="108"/>
              <w:rPr>
                <w:sz w:val="24"/>
              </w:rPr>
            </w:pPr>
            <w:r w:rsidRPr="00F71567">
              <w:rPr>
                <w:spacing w:val="-4"/>
                <w:sz w:val="24"/>
              </w:rPr>
              <w:t>Имя</w:t>
            </w:r>
            <w:r w:rsidRPr="00F71567">
              <w:rPr>
                <w:sz w:val="24"/>
              </w:rPr>
              <w:tab/>
            </w:r>
            <w:r w:rsidRPr="00F71567">
              <w:rPr>
                <w:spacing w:val="-2"/>
                <w:sz w:val="24"/>
              </w:rPr>
              <w:t>прилагательное:</w:t>
            </w:r>
            <w:r w:rsidRPr="00F71567">
              <w:rPr>
                <w:sz w:val="24"/>
              </w:rPr>
              <w:tab/>
            </w:r>
            <w:r w:rsidRPr="00F71567">
              <w:rPr>
                <w:spacing w:val="-2"/>
                <w:sz w:val="24"/>
              </w:rPr>
              <w:t>общее</w:t>
            </w:r>
            <w:r w:rsidRPr="00F71567">
              <w:rPr>
                <w:sz w:val="24"/>
              </w:rPr>
              <w:tab/>
            </w:r>
            <w:r w:rsidRPr="00F71567">
              <w:rPr>
                <w:spacing w:val="-2"/>
                <w:sz w:val="24"/>
              </w:rPr>
              <w:t>значение,</w:t>
            </w:r>
            <w:r w:rsidRPr="00F71567">
              <w:rPr>
                <w:sz w:val="24"/>
              </w:rPr>
              <w:tab/>
            </w:r>
            <w:r w:rsidRPr="00F71567">
              <w:rPr>
                <w:spacing w:val="-2"/>
                <w:sz w:val="24"/>
              </w:rPr>
              <w:t>вопросы,</w:t>
            </w:r>
            <w:r w:rsidRPr="00F71567">
              <w:rPr>
                <w:sz w:val="24"/>
              </w:rPr>
              <w:tab/>
            </w:r>
            <w:r w:rsidRPr="00F71567">
              <w:rPr>
                <w:spacing w:val="-2"/>
                <w:sz w:val="24"/>
              </w:rPr>
              <w:t>употребление</w:t>
            </w:r>
            <w:r w:rsidRPr="00F71567">
              <w:rPr>
                <w:sz w:val="24"/>
              </w:rPr>
              <w:tab/>
            </w:r>
            <w:r w:rsidRPr="00F71567">
              <w:rPr>
                <w:spacing w:val="-10"/>
                <w:sz w:val="24"/>
              </w:rPr>
              <w:t>в</w:t>
            </w:r>
            <w:r w:rsidRPr="00F71567">
              <w:rPr>
                <w:sz w:val="24"/>
              </w:rPr>
              <w:tab/>
            </w:r>
            <w:r w:rsidRPr="00F71567">
              <w:rPr>
                <w:spacing w:val="-2"/>
                <w:sz w:val="24"/>
              </w:rPr>
              <w:t xml:space="preserve">речи. </w:t>
            </w:r>
            <w:r w:rsidRPr="00F71567">
              <w:rPr>
                <w:sz w:val="24"/>
              </w:rPr>
              <w:t>Зависимость формы имени прилагательного от формы имени существительного</w:t>
            </w:r>
          </w:p>
        </w:tc>
      </w:tr>
      <w:tr w:rsidR="00F71567" w:rsidRPr="00F71567">
        <w:trPr>
          <w:trHeight w:val="597"/>
        </w:trPr>
        <w:tc>
          <w:tcPr>
            <w:tcW w:w="994" w:type="dxa"/>
          </w:tcPr>
          <w:p w:rsidR="004D4C05" w:rsidRPr="00F71567" w:rsidRDefault="00730703">
            <w:pPr>
              <w:pStyle w:val="TableParagraph"/>
              <w:spacing w:before="183"/>
              <w:ind w:left="357"/>
              <w:jc w:val="center"/>
              <w:rPr>
                <w:sz w:val="24"/>
              </w:rPr>
            </w:pPr>
            <w:r w:rsidRPr="00F71567">
              <w:rPr>
                <w:spacing w:val="-5"/>
                <w:sz w:val="24"/>
              </w:rPr>
              <w:t>4.8</w:t>
            </w:r>
          </w:p>
        </w:tc>
        <w:tc>
          <w:tcPr>
            <w:tcW w:w="8647" w:type="dxa"/>
          </w:tcPr>
          <w:p w:rsidR="004D4C05" w:rsidRPr="00F71567" w:rsidRDefault="00730703">
            <w:pPr>
              <w:pStyle w:val="TableParagraph"/>
              <w:spacing w:before="26" w:line="270" w:lineRule="atLeast"/>
              <w:ind w:left="97"/>
              <w:rPr>
                <w:sz w:val="24"/>
              </w:rPr>
            </w:pPr>
            <w:r w:rsidRPr="00F71567">
              <w:rPr>
                <w:sz w:val="24"/>
              </w:rPr>
              <w:t>Изменение</w:t>
            </w:r>
            <w:r w:rsidRPr="00F71567">
              <w:rPr>
                <w:spacing w:val="40"/>
                <w:sz w:val="24"/>
              </w:rPr>
              <w:t xml:space="preserve"> </w:t>
            </w:r>
            <w:r w:rsidRPr="00F71567">
              <w:rPr>
                <w:sz w:val="24"/>
              </w:rPr>
              <w:t>имён</w:t>
            </w:r>
            <w:r w:rsidRPr="00F71567">
              <w:rPr>
                <w:spacing w:val="74"/>
                <w:sz w:val="24"/>
              </w:rPr>
              <w:t xml:space="preserve"> </w:t>
            </w:r>
            <w:r w:rsidRPr="00F71567">
              <w:rPr>
                <w:sz w:val="24"/>
              </w:rPr>
              <w:t>прилагательных</w:t>
            </w:r>
            <w:r w:rsidRPr="00F71567">
              <w:rPr>
                <w:spacing w:val="40"/>
                <w:sz w:val="24"/>
              </w:rPr>
              <w:t xml:space="preserve"> </w:t>
            </w:r>
            <w:r w:rsidRPr="00F71567">
              <w:rPr>
                <w:sz w:val="24"/>
              </w:rPr>
              <w:t>по</w:t>
            </w:r>
            <w:r w:rsidRPr="00F71567">
              <w:rPr>
                <w:spacing w:val="40"/>
                <w:sz w:val="24"/>
              </w:rPr>
              <w:t xml:space="preserve"> </w:t>
            </w:r>
            <w:r w:rsidRPr="00F71567">
              <w:rPr>
                <w:sz w:val="24"/>
              </w:rPr>
              <w:t>родам,</w:t>
            </w:r>
            <w:r w:rsidRPr="00F71567">
              <w:rPr>
                <w:spacing w:val="40"/>
                <w:sz w:val="24"/>
              </w:rPr>
              <w:t xml:space="preserve"> </w:t>
            </w:r>
            <w:r w:rsidRPr="00F71567">
              <w:rPr>
                <w:sz w:val="24"/>
              </w:rPr>
              <w:t>числам</w:t>
            </w:r>
            <w:r w:rsidRPr="00F71567">
              <w:rPr>
                <w:spacing w:val="40"/>
                <w:sz w:val="24"/>
              </w:rPr>
              <w:t xml:space="preserve"> </w:t>
            </w:r>
            <w:r w:rsidRPr="00F71567">
              <w:rPr>
                <w:sz w:val="24"/>
              </w:rPr>
              <w:t>и</w:t>
            </w:r>
            <w:r w:rsidRPr="00F71567">
              <w:rPr>
                <w:spacing w:val="74"/>
                <w:sz w:val="24"/>
              </w:rPr>
              <w:t xml:space="preserve"> </w:t>
            </w:r>
            <w:r w:rsidRPr="00F71567">
              <w:rPr>
                <w:sz w:val="24"/>
              </w:rPr>
              <w:t>падежам</w:t>
            </w:r>
            <w:r w:rsidRPr="00F71567">
              <w:rPr>
                <w:spacing w:val="40"/>
                <w:sz w:val="24"/>
              </w:rPr>
              <w:t xml:space="preserve"> </w:t>
            </w:r>
            <w:r w:rsidRPr="00F71567">
              <w:rPr>
                <w:sz w:val="24"/>
              </w:rPr>
              <w:t>(кроме</w:t>
            </w:r>
            <w:r w:rsidRPr="00F71567">
              <w:rPr>
                <w:spacing w:val="40"/>
                <w:sz w:val="24"/>
              </w:rPr>
              <w:t xml:space="preserve"> </w:t>
            </w:r>
            <w:r w:rsidRPr="00F71567">
              <w:rPr>
                <w:sz w:val="24"/>
              </w:rPr>
              <w:t>имён</w:t>
            </w:r>
            <w:r w:rsidRPr="00F71567">
              <w:rPr>
                <w:spacing w:val="40"/>
                <w:sz w:val="24"/>
              </w:rPr>
              <w:t xml:space="preserve"> </w:t>
            </w:r>
            <w:r w:rsidRPr="00F71567">
              <w:rPr>
                <w:sz w:val="24"/>
              </w:rPr>
              <w:t xml:space="preserve">прилагательных на </w:t>
            </w:r>
            <w:r w:rsidRPr="00F71567">
              <w:rPr>
                <w:i/>
                <w:sz w:val="24"/>
              </w:rPr>
              <w:t>-ий</w:t>
            </w:r>
            <w:r w:rsidRPr="00F71567">
              <w:rPr>
                <w:sz w:val="24"/>
              </w:rPr>
              <w:t xml:space="preserve">, </w:t>
            </w:r>
            <w:r w:rsidRPr="00F71567">
              <w:rPr>
                <w:i/>
                <w:sz w:val="24"/>
              </w:rPr>
              <w:t>-ов</w:t>
            </w:r>
            <w:r w:rsidRPr="00F71567">
              <w:rPr>
                <w:sz w:val="24"/>
              </w:rPr>
              <w:t xml:space="preserve">, </w:t>
            </w:r>
            <w:r w:rsidRPr="00F71567">
              <w:rPr>
                <w:i/>
                <w:sz w:val="24"/>
              </w:rPr>
              <w:t>-ин</w:t>
            </w:r>
            <w:r w:rsidRPr="00F71567">
              <w:rPr>
                <w:sz w:val="24"/>
              </w:rPr>
              <w:t>). Склонение имён прилагательных</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4.9</w:t>
            </w:r>
          </w:p>
        </w:tc>
        <w:tc>
          <w:tcPr>
            <w:tcW w:w="8647" w:type="dxa"/>
          </w:tcPr>
          <w:p w:rsidR="004D4C05" w:rsidRPr="00F71567" w:rsidRDefault="00730703">
            <w:pPr>
              <w:pStyle w:val="TableParagraph"/>
              <w:spacing w:line="256" w:lineRule="exact"/>
              <w:ind w:left="97"/>
              <w:rPr>
                <w:sz w:val="24"/>
              </w:rPr>
            </w:pPr>
            <w:r w:rsidRPr="00F71567">
              <w:rPr>
                <w:sz w:val="24"/>
              </w:rPr>
              <w:t>Местоимение</w:t>
            </w:r>
            <w:r w:rsidRPr="00F71567">
              <w:rPr>
                <w:spacing w:val="-5"/>
                <w:sz w:val="24"/>
              </w:rPr>
              <w:t xml:space="preserve"> </w:t>
            </w:r>
            <w:r w:rsidRPr="00F71567">
              <w:rPr>
                <w:sz w:val="24"/>
              </w:rPr>
              <w:t>(общее</w:t>
            </w:r>
            <w:r w:rsidRPr="00F71567">
              <w:rPr>
                <w:spacing w:val="-4"/>
                <w:sz w:val="24"/>
              </w:rPr>
              <w:t xml:space="preserve"> </w:t>
            </w:r>
            <w:r w:rsidRPr="00F71567">
              <w:rPr>
                <w:spacing w:val="-2"/>
                <w:sz w:val="24"/>
              </w:rPr>
              <w:t>представление)</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4"/>
                <w:sz w:val="24"/>
              </w:rPr>
              <w:t>4.10</w:t>
            </w:r>
          </w:p>
        </w:tc>
        <w:tc>
          <w:tcPr>
            <w:tcW w:w="8647" w:type="dxa"/>
          </w:tcPr>
          <w:p w:rsidR="004D4C05" w:rsidRPr="00F71567" w:rsidRDefault="00730703">
            <w:pPr>
              <w:pStyle w:val="TableParagraph"/>
              <w:spacing w:line="256" w:lineRule="exact"/>
              <w:ind w:left="97"/>
              <w:rPr>
                <w:sz w:val="24"/>
              </w:rPr>
            </w:pPr>
            <w:r w:rsidRPr="00F71567">
              <w:rPr>
                <w:sz w:val="24"/>
              </w:rPr>
              <w:t>Личные</w:t>
            </w:r>
            <w:r w:rsidRPr="00F71567">
              <w:rPr>
                <w:spacing w:val="-5"/>
                <w:sz w:val="24"/>
              </w:rPr>
              <w:t xml:space="preserve"> </w:t>
            </w:r>
            <w:r w:rsidRPr="00F71567">
              <w:rPr>
                <w:sz w:val="24"/>
              </w:rPr>
              <w:t>местоимения,</w:t>
            </w:r>
            <w:r w:rsidRPr="00F71567">
              <w:rPr>
                <w:spacing w:val="-2"/>
                <w:sz w:val="24"/>
              </w:rPr>
              <w:t xml:space="preserve"> </w:t>
            </w:r>
            <w:r w:rsidRPr="00F71567">
              <w:rPr>
                <w:sz w:val="24"/>
              </w:rPr>
              <w:t>их</w:t>
            </w:r>
            <w:r w:rsidRPr="00F71567">
              <w:rPr>
                <w:spacing w:val="-2"/>
                <w:sz w:val="24"/>
              </w:rPr>
              <w:t xml:space="preserve"> </w:t>
            </w:r>
            <w:r w:rsidRPr="00F71567">
              <w:rPr>
                <w:sz w:val="24"/>
              </w:rPr>
              <w:t>употребление</w:t>
            </w:r>
            <w:r w:rsidRPr="00F71567">
              <w:rPr>
                <w:spacing w:val="-3"/>
                <w:sz w:val="24"/>
              </w:rPr>
              <w:t xml:space="preserve"> </w:t>
            </w:r>
            <w:r w:rsidRPr="00F71567">
              <w:rPr>
                <w:sz w:val="24"/>
              </w:rPr>
              <w:t>в</w:t>
            </w:r>
            <w:r w:rsidRPr="00F71567">
              <w:rPr>
                <w:spacing w:val="-3"/>
                <w:sz w:val="24"/>
              </w:rPr>
              <w:t xml:space="preserve"> </w:t>
            </w:r>
            <w:r w:rsidRPr="00F71567">
              <w:rPr>
                <w:spacing w:val="-4"/>
                <w:sz w:val="24"/>
              </w:rPr>
              <w:t>речи</w:t>
            </w:r>
          </w:p>
        </w:tc>
      </w:tr>
      <w:tr w:rsidR="00F71567" w:rsidRPr="00F71567">
        <w:trPr>
          <w:trHeight w:val="595"/>
        </w:trPr>
        <w:tc>
          <w:tcPr>
            <w:tcW w:w="994" w:type="dxa"/>
          </w:tcPr>
          <w:p w:rsidR="004D4C05" w:rsidRPr="00F71567" w:rsidRDefault="00730703">
            <w:pPr>
              <w:pStyle w:val="TableParagraph"/>
              <w:spacing w:before="182"/>
              <w:ind w:left="357"/>
              <w:jc w:val="center"/>
              <w:rPr>
                <w:sz w:val="24"/>
              </w:rPr>
            </w:pPr>
            <w:r w:rsidRPr="00F71567">
              <w:rPr>
                <w:spacing w:val="-4"/>
                <w:sz w:val="24"/>
              </w:rPr>
              <w:t>4.11</w:t>
            </w:r>
          </w:p>
        </w:tc>
        <w:tc>
          <w:tcPr>
            <w:tcW w:w="8647" w:type="dxa"/>
          </w:tcPr>
          <w:p w:rsidR="004D4C05" w:rsidRPr="00F71567" w:rsidRDefault="00730703">
            <w:pPr>
              <w:pStyle w:val="TableParagraph"/>
              <w:spacing w:before="23" w:line="270" w:lineRule="atLeast"/>
              <w:ind w:left="97" w:right="-42"/>
              <w:rPr>
                <w:sz w:val="24"/>
              </w:rPr>
            </w:pPr>
            <w:r w:rsidRPr="00F71567">
              <w:rPr>
                <w:sz w:val="24"/>
              </w:rPr>
              <w:t>Использование</w:t>
            </w:r>
            <w:r w:rsidRPr="00F71567">
              <w:rPr>
                <w:spacing w:val="39"/>
                <w:sz w:val="24"/>
              </w:rPr>
              <w:t xml:space="preserve"> </w:t>
            </w:r>
            <w:r w:rsidRPr="00F71567">
              <w:rPr>
                <w:sz w:val="24"/>
              </w:rPr>
              <w:t>личных</w:t>
            </w:r>
            <w:r w:rsidRPr="00F71567">
              <w:rPr>
                <w:spacing w:val="39"/>
                <w:sz w:val="24"/>
              </w:rPr>
              <w:t xml:space="preserve"> </w:t>
            </w:r>
            <w:r w:rsidRPr="00F71567">
              <w:rPr>
                <w:sz w:val="24"/>
              </w:rPr>
              <w:t>местоимений</w:t>
            </w:r>
            <w:r w:rsidRPr="00F71567">
              <w:rPr>
                <w:spacing w:val="40"/>
                <w:sz w:val="24"/>
              </w:rPr>
              <w:t xml:space="preserve"> </w:t>
            </w:r>
            <w:r w:rsidRPr="00F71567">
              <w:rPr>
                <w:sz w:val="24"/>
              </w:rPr>
              <w:t>для</w:t>
            </w:r>
            <w:r w:rsidRPr="00F71567">
              <w:rPr>
                <w:spacing w:val="40"/>
                <w:sz w:val="24"/>
              </w:rPr>
              <w:t xml:space="preserve"> </w:t>
            </w:r>
            <w:r w:rsidRPr="00F71567">
              <w:rPr>
                <w:sz w:val="24"/>
              </w:rPr>
              <w:t>устранения</w:t>
            </w:r>
            <w:r w:rsidRPr="00F71567">
              <w:rPr>
                <w:spacing w:val="39"/>
                <w:sz w:val="24"/>
              </w:rPr>
              <w:t xml:space="preserve"> </w:t>
            </w:r>
            <w:r w:rsidRPr="00F71567">
              <w:rPr>
                <w:sz w:val="24"/>
              </w:rPr>
              <w:t>неоправданных</w:t>
            </w:r>
            <w:r w:rsidRPr="00F71567">
              <w:rPr>
                <w:spacing w:val="39"/>
                <w:sz w:val="24"/>
              </w:rPr>
              <w:t xml:space="preserve"> </w:t>
            </w:r>
            <w:r w:rsidRPr="00F71567">
              <w:rPr>
                <w:sz w:val="24"/>
              </w:rPr>
              <w:t>повторов</w:t>
            </w:r>
            <w:r w:rsidRPr="00F71567">
              <w:rPr>
                <w:spacing w:val="39"/>
                <w:sz w:val="24"/>
              </w:rPr>
              <w:t xml:space="preserve"> </w:t>
            </w:r>
            <w:r w:rsidRPr="00F71567">
              <w:rPr>
                <w:sz w:val="24"/>
              </w:rPr>
              <w:t xml:space="preserve">в </w:t>
            </w:r>
            <w:r w:rsidRPr="00F71567">
              <w:rPr>
                <w:spacing w:val="-2"/>
                <w:sz w:val="24"/>
              </w:rPr>
              <w:t>тексте</w:t>
            </w:r>
          </w:p>
        </w:tc>
      </w:tr>
      <w:tr w:rsidR="00F71567" w:rsidRPr="00F71567">
        <w:trPr>
          <w:trHeight w:val="319"/>
        </w:trPr>
        <w:tc>
          <w:tcPr>
            <w:tcW w:w="994" w:type="dxa"/>
          </w:tcPr>
          <w:p w:rsidR="004D4C05" w:rsidRPr="00F71567" w:rsidRDefault="00730703">
            <w:pPr>
              <w:pStyle w:val="TableParagraph"/>
              <w:spacing w:line="253" w:lineRule="exact"/>
              <w:ind w:left="357"/>
              <w:jc w:val="center"/>
              <w:rPr>
                <w:sz w:val="24"/>
              </w:rPr>
            </w:pPr>
            <w:r w:rsidRPr="00F71567">
              <w:rPr>
                <w:spacing w:val="-4"/>
                <w:sz w:val="24"/>
              </w:rPr>
              <w:t>4.12</w:t>
            </w:r>
          </w:p>
        </w:tc>
        <w:tc>
          <w:tcPr>
            <w:tcW w:w="8647" w:type="dxa"/>
          </w:tcPr>
          <w:p w:rsidR="004D4C05" w:rsidRPr="00F71567" w:rsidRDefault="00730703">
            <w:pPr>
              <w:pStyle w:val="TableParagraph"/>
              <w:spacing w:line="253" w:lineRule="exact"/>
              <w:ind w:left="97"/>
              <w:rPr>
                <w:sz w:val="24"/>
              </w:rPr>
            </w:pPr>
            <w:r w:rsidRPr="00F71567">
              <w:rPr>
                <w:sz w:val="24"/>
              </w:rPr>
              <w:t>Глагол:</w:t>
            </w:r>
            <w:r w:rsidRPr="00F71567">
              <w:rPr>
                <w:spacing w:val="-2"/>
                <w:sz w:val="24"/>
              </w:rPr>
              <w:t xml:space="preserve"> </w:t>
            </w:r>
            <w:r w:rsidRPr="00F71567">
              <w:rPr>
                <w:sz w:val="24"/>
              </w:rPr>
              <w:t>общее</w:t>
            </w:r>
            <w:r w:rsidRPr="00F71567">
              <w:rPr>
                <w:spacing w:val="-4"/>
                <w:sz w:val="24"/>
              </w:rPr>
              <w:t xml:space="preserve"> </w:t>
            </w:r>
            <w:r w:rsidRPr="00F71567">
              <w:rPr>
                <w:sz w:val="24"/>
              </w:rPr>
              <w:t>значение,</w:t>
            </w:r>
            <w:r w:rsidRPr="00F71567">
              <w:rPr>
                <w:spacing w:val="-2"/>
                <w:sz w:val="24"/>
              </w:rPr>
              <w:t xml:space="preserve"> </w:t>
            </w:r>
            <w:r w:rsidRPr="00F71567">
              <w:rPr>
                <w:sz w:val="24"/>
              </w:rPr>
              <w:t>вопросы,</w:t>
            </w:r>
            <w:r w:rsidRPr="00F71567">
              <w:rPr>
                <w:spacing w:val="-2"/>
                <w:sz w:val="24"/>
              </w:rPr>
              <w:t xml:space="preserve"> </w:t>
            </w:r>
            <w:r w:rsidRPr="00F71567">
              <w:rPr>
                <w:sz w:val="24"/>
              </w:rPr>
              <w:t>употребление</w:t>
            </w:r>
            <w:r w:rsidRPr="00F71567">
              <w:rPr>
                <w:spacing w:val="-3"/>
                <w:sz w:val="24"/>
              </w:rPr>
              <w:t xml:space="preserve"> </w:t>
            </w:r>
            <w:r w:rsidRPr="00F71567">
              <w:rPr>
                <w:sz w:val="24"/>
              </w:rPr>
              <w:t>в</w:t>
            </w:r>
            <w:r w:rsidRPr="00F71567">
              <w:rPr>
                <w:spacing w:val="-2"/>
                <w:sz w:val="24"/>
              </w:rPr>
              <w:t xml:space="preserve"> </w:t>
            </w:r>
            <w:r w:rsidRPr="00F71567">
              <w:rPr>
                <w:spacing w:val="-4"/>
                <w:sz w:val="24"/>
              </w:rPr>
              <w:t>речи</w:t>
            </w:r>
          </w:p>
        </w:tc>
      </w:tr>
    </w:tbl>
    <w:p w:rsidR="004D4C05" w:rsidRPr="00F71567" w:rsidRDefault="004D4C05">
      <w:pPr>
        <w:pStyle w:val="TableParagraph"/>
        <w:spacing w:line="253" w:lineRule="exact"/>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94"/>
        <w:gridCol w:w="8647"/>
      </w:tblGrid>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4"/>
                <w:sz w:val="24"/>
              </w:rPr>
              <w:lastRenderedPageBreak/>
              <w:t>4.13</w:t>
            </w:r>
          </w:p>
        </w:tc>
        <w:tc>
          <w:tcPr>
            <w:tcW w:w="8647" w:type="dxa"/>
          </w:tcPr>
          <w:p w:rsidR="004D4C05" w:rsidRPr="00F71567" w:rsidRDefault="00730703">
            <w:pPr>
              <w:pStyle w:val="TableParagraph"/>
              <w:spacing w:line="256" w:lineRule="exact"/>
              <w:ind w:left="97"/>
              <w:rPr>
                <w:sz w:val="24"/>
              </w:rPr>
            </w:pPr>
            <w:r w:rsidRPr="00F71567">
              <w:rPr>
                <w:sz w:val="24"/>
              </w:rPr>
              <w:t>Неопределённая</w:t>
            </w:r>
            <w:r w:rsidRPr="00F71567">
              <w:rPr>
                <w:spacing w:val="-4"/>
                <w:sz w:val="24"/>
              </w:rPr>
              <w:t xml:space="preserve"> </w:t>
            </w:r>
            <w:r w:rsidRPr="00F71567">
              <w:rPr>
                <w:sz w:val="24"/>
              </w:rPr>
              <w:t>форма</w:t>
            </w:r>
            <w:r w:rsidRPr="00F71567">
              <w:rPr>
                <w:spacing w:val="-2"/>
                <w:sz w:val="24"/>
              </w:rPr>
              <w:t xml:space="preserve"> глагола</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4"/>
                <w:sz w:val="24"/>
              </w:rPr>
              <w:t>4.14</w:t>
            </w:r>
          </w:p>
        </w:tc>
        <w:tc>
          <w:tcPr>
            <w:tcW w:w="8647" w:type="dxa"/>
          </w:tcPr>
          <w:p w:rsidR="004D4C05" w:rsidRPr="00F71567" w:rsidRDefault="00730703">
            <w:pPr>
              <w:pStyle w:val="TableParagraph"/>
              <w:spacing w:line="256" w:lineRule="exact"/>
              <w:ind w:left="97"/>
              <w:rPr>
                <w:sz w:val="24"/>
              </w:rPr>
            </w:pPr>
            <w:r w:rsidRPr="00F71567">
              <w:rPr>
                <w:sz w:val="24"/>
              </w:rPr>
              <w:t>Настоящее,</w:t>
            </w:r>
            <w:r w:rsidRPr="00F71567">
              <w:rPr>
                <w:spacing w:val="-2"/>
                <w:sz w:val="24"/>
              </w:rPr>
              <w:t xml:space="preserve"> </w:t>
            </w:r>
            <w:r w:rsidRPr="00F71567">
              <w:rPr>
                <w:sz w:val="24"/>
              </w:rPr>
              <w:t>будущее,</w:t>
            </w:r>
            <w:r w:rsidRPr="00F71567">
              <w:rPr>
                <w:spacing w:val="-1"/>
                <w:sz w:val="24"/>
              </w:rPr>
              <w:t xml:space="preserve"> </w:t>
            </w:r>
            <w:r w:rsidRPr="00F71567">
              <w:rPr>
                <w:sz w:val="24"/>
              </w:rPr>
              <w:t>прошедшее</w:t>
            </w:r>
            <w:r w:rsidRPr="00F71567">
              <w:rPr>
                <w:spacing w:val="-2"/>
                <w:sz w:val="24"/>
              </w:rPr>
              <w:t xml:space="preserve"> </w:t>
            </w:r>
            <w:r w:rsidRPr="00F71567">
              <w:rPr>
                <w:sz w:val="24"/>
              </w:rPr>
              <w:t>время</w:t>
            </w:r>
            <w:r w:rsidRPr="00F71567">
              <w:rPr>
                <w:spacing w:val="-1"/>
                <w:sz w:val="24"/>
              </w:rPr>
              <w:t xml:space="preserve"> </w:t>
            </w:r>
            <w:r w:rsidRPr="00F71567">
              <w:rPr>
                <w:spacing w:val="-2"/>
                <w:sz w:val="24"/>
              </w:rPr>
              <w:t>глаголов</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4"/>
                <w:sz w:val="24"/>
              </w:rPr>
              <w:t>4.15</w:t>
            </w:r>
          </w:p>
        </w:tc>
        <w:tc>
          <w:tcPr>
            <w:tcW w:w="8647" w:type="dxa"/>
          </w:tcPr>
          <w:p w:rsidR="004D4C05" w:rsidRPr="00F71567" w:rsidRDefault="00730703">
            <w:pPr>
              <w:pStyle w:val="TableParagraph"/>
              <w:spacing w:line="256" w:lineRule="exact"/>
              <w:ind w:left="97"/>
              <w:rPr>
                <w:sz w:val="24"/>
              </w:rPr>
            </w:pPr>
            <w:r w:rsidRPr="00F71567">
              <w:rPr>
                <w:sz w:val="24"/>
              </w:rPr>
              <w:t>Изменение</w:t>
            </w:r>
            <w:r w:rsidRPr="00F71567">
              <w:rPr>
                <w:spacing w:val="-5"/>
                <w:sz w:val="24"/>
              </w:rPr>
              <w:t xml:space="preserve"> </w:t>
            </w:r>
            <w:r w:rsidRPr="00F71567">
              <w:rPr>
                <w:sz w:val="24"/>
              </w:rPr>
              <w:t>глаголов</w:t>
            </w:r>
            <w:r w:rsidRPr="00F71567">
              <w:rPr>
                <w:spacing w:val="-4"/>
                <w:sz w:val="24"/>
              </w:rPr>
              <w:t xml:space="preserve"> </w:t>
            </w:r>
            <w:r w:rsidRPr="00F71567">
              <w:rPr>
                <w:sz w:val="24"/>
              </w:rPr>
              <w:t>по</w:t>
            </w:r>
            <w:r w:rsidRPr="00F71567">
              <w:rPr>
                <w:spacing w:val="-4"/>
                <w:sz w:val="24"/>
              </w:rPr>
              <w:t xml:space="preserve"> </w:t>
            </w:r>
            <w:r w:rsidRPr="00F71567">
              <w:rPr>
                <w:sz w:val="24"/>
              </w:rPr>
              <w:t>временам,</w:t>
            </w:r>
            <w:r w:rsidRPr="00F71567">
              <w:rPr>
                <w:spacing w:val="-1"/>
                <w:sz w:val="24"/>
              </w:rPr>
              <w:t xml:space="preserve"> </w:t>
            </w:r>
            <w:r w:rsidRPr="00F71567">
              <w:rPr>
                <w:spacing w:val="-2"/>
                <w:sz w:val="24"/>
              </w:rPr>
              <w:t>числам</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4"/>
                <w:sz w:val="24"/>
              </w:rPr>
              <w:t>4.16</w:t>
            </w:r>
          </w:p>
        </w:tc>
        <w:tc>
          <w:tcPr>
            <w:tcW w:w="8647" w:type="dxa"/>
          </w:tcPr>
          <w:p w:rsidR="004D4C05" w:rsidRPr="00F71567" w:rsidRDefault="00730703">
            <w:pPr>
              <w:pStyle w:val="TableParagraph"/>
              <w:spacing w:line="256" w:lineRule="exact"/>
              <w:ind w:left="97"/>
              <w:rPr>
                <w:sz w:val="24"/>
              </w:rPr>
            </w:pPr>
            <w:r w:rsidRPr="00F71567">
              <w:rPr>
                <w:sz w:val="24"/>
              </w:rPr>
              <w:t>Род</w:t>
            </w:r>
            <w:r w:rsidRPr="00F71567">
              <w:rPr>
                <w:spacing w:val="-2"/>
                <w:sz w:val="24"/>
              </w:rPr>
              <w:t xml:space="preserve"> </w:t>
            </w:r>
            <w:r w:rsidRPr="00F71567">
              <w:rPr>
                <w:sz w:val="24"/>
              </w:rPr>
              <w:t>глаголов</w:t>
            </w:r>
            <w:r w:rsidRPr="00F71567">
              <w:rPr>
                <w:spacing w:val="-3"/>
                <w:sz w:val="24"/>
              </w:rPr>
              <w:t xml:space="preserve"> </w:t>
            </w:r>
            <w:r w:rsidRPr="00F71567">
              <w:rPr>
                <w:sz w:val="24"/>
              </w:rPr>
              <w:t>в</w:t>
            </w:r>
            <w:r w:rsidRPr="00F71567">
              <w:rPr>
                <w:spacing w:val="-3"/>
                <w:sz w:val="24"/>
              </w:rPr>
              <w:t xml:space="preserve"> </w:t>
            </w:r>
            <w:r w:rsidRPr="00F71567">
              <w:rPr>
                <w:sz w:val="24"/>
              </w:rPr>
              <w:t>прошедшем</w:t>
            </w:r>
            <w:r w:rsidRPr="00F71567">
              <w:rPr>
                <w:spacing w:val="-2"/>
                <w:sz w:val="24"/>
              </w:rPr>
              <w:t xml:space="preserve"> времени</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4"/>
                <w:sz w:val="24"/>
              </w:rPr>
              <w:t>4.17</w:t>
            </w:r>
          </w:p>
        </w:tc>
        <w:tc>
          <w:tcPr>
            <w:tcW w:w="8647" w:type="dxa"/>
          </w:tcPr>
          <w:p w:rsidR="004D4C05" w:rsidRPr="00F71567" w:rsidRDefault="00730703">
            <w:pPr>
              <w:pStyle w:val="TableParagraph"/>
              <w:spacing w:line="256" w:lineRule="exact"/>
              <w:ind w:left="97"/>
              <w:rPr>
                <w:sz w:val="24"/>
              </w:rPr>
            </w:pPr>
            <w:r w:rsidRPr="00F71567">
              <w:rPr>
                <w:sz w:val="24"/>
              </w:rPr>
              <w:t>Частица</w:t>
            </w:r>
            <w:r w:rsidRPr="00F71567">
              <w:rPr>
                <w:spacing w:val="-2"/>
                <w:sz w:val="24"/>
              </w:rPr>
              <w:t xml:space="preserve"> </w:t>
            </w:r>
            <w:r w:rsidRPr="00F71567">
              <w:rPr>
                <w:i/>
                <w:sz w:val="24"/>
              </w:rPr>
              <w:t>не</w:t>
            </w:r>
            <w:r w:rsidRPr="00F71567">
              <w:rPr>
                <w:sz w:val="24"/>
              </w:rPr>
              <w:t>,</w:t>
            </w:r>
            <w:r w:rsidRPr="00F71567">
              <w:rPr>
                <w:spacing w:val="-1"/>
                <w:sz w:val="24"/>
              </w:rPr>
              <w:t xml:space="preserve"> </w:t>
            </w:r>
            <w:r w:rsidRPr="00F71567">
              <w:rPr>
                <w:sz w:val="24"/>
              </w:rPr>
              <w:t>её</w:t>
            </w:r>
            <w:r w:rsidRPr="00F71567">
              <w:rPr>
                <w:spacing w:val="-2"/>
                <w:sz w:val="24"/>
              </w:rPr>
              <w:t xml:space="preserve"> значение</w:t>
            </w:r>
          </w:p>
        </w:tc>
      </w:tr>
      <w:tr w:rsidR="00F71567" w:rsidRPr="00F71567">
        <w:trPr>
          <w:trHeight w:val="319"/>
        </w:trPr>
        <w:tc>
          <w:tcPr>
            <w:tcW w:w="994" w:type="dxa"/>
          </w:tcPr>
          <w:p w:rsidR="004D4C05" w:rsidRPr="00F71567" w:rsidRDefault="00730703">
            <w:pPr>
              <w:pStyle w:val="TableParagraph"/>
              <w:spacing w:before="43" w:line="256" w:lineRule="exact"/>
              <w:ind w:left="357" w:right="3"/>
              <w:jc w:val="center"/>
              <w:rPr>
                <w:sz w:val="24"/>
              </w:rPr>
            </w:pPr>
            <w:r w:rsidRPr="00F71567">
              <w:rPr>
                <w:spacing w:val="-10"/>
                <w:sz w:val="24"/>
              </w:rPr>
              <w:t>5</w:t>
            </w:r>
          </w:p>
        </w:tc>
        <w:tc>
          <w:tcPr>
            <w:tcW w:w="8647" w:type="dxa"/>
          </w:tcPr>
          <w:p w:rsidR="004D4C05" w:rsidRPr="00F71567" w:rsidRDefault="00730703">
            <w:pPr>
              <w:pStyle w:val="TableParagraph"/>
              <w:spacing w:before="43" w:line="256" w:lineRule="exact"/>
              <w:ind w:left="97"/>
              <w:rPr>
                <w:sz w:val="24"/>
              </w:rPr>
            </w:pPr>
            <w:r w:rsidRPr="00F71567">
              <w:rPr>
                <w:spacing w:val="-2"/>
                <w:sz w:val="24"/>
              </w:rPr>
              <w:t>Синтаксис</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5.1</w:t>
            </w:r>
          </w:p>
        </w:tc>
        <w:tc>
          <w:tcPr>
            <w:tcW w:w="8647" w:type="dxa"/>
          </w:tcPr>
          <w:p w:rsidR="004D4C05" w:rsidRPr="00F71567" w:rsidRDefault="00730703">
            <w:pPr>
              <w:pStyle w:val="TableParagraph"/>
              <w:spacing w:line="256" w:lineRule="exact"/>
              <w:ind w:left="97"/>
              <w:rPr>
                <w:sz w:val="24"/>
              </w:rPr>
            </w:pPr>
            <w:r w:rsidRPr="00F71567">
              <w:rPr>
                <w:spacing w:val="-2"/>
                <w:sz w:val="24"/>
              </w:rPr>
              <w:t>Предложение</w:t>
            </w:r>
          </w:p>
        </w:tc>
      </w:tr>
      <w:tr w:rsidR="00F71567" w:rsidRPr="00F71567">
        <w:trPr>
          <w:trHeight w:val="597"/>
        </w:trPr>
        <w:tc>
          <w:tcPr>
            <w:tcW w:w="994" w:type="dxa"/>
          </w:tcPr>
          <w:p w:rsidR="004D4C05" w:rsidRPr="00F71567" w:rsidRDefault="00730703">
            <w:pPr>
              <w:pStyle w:val="TableParagraph"/>
              <w:spacing w:before="185"/>
              <w:ind w:left="357"/>
              <w:jc w:val="center"/>
              <w:rPr>
                <w:sz w:val="24"/>
              </w:rPr>
            </w:pPr>
            <w:r w:rsidRPr="00F71567">
              <w:rPr>
                <w:spacing w:val="-5"/>
                <w:sz w:val="24"/>
              </w:rPr>
              <w:t>5.2</w:t>
            </w:r>
          </w:p>
        </w:tc>
        <w:tc>
          <w:tcPr>
            <w:tcW w:w="8647" w:type="dxa"/>
          </w:tcPr>
          <w:p w:rsidR="004D4C05" w:rsidRPr="00F71567" w:rsidRDefault="00730703">
            <w:pPr>
              <w:pStyle w:val="TableParagraph"/>
              <w:spacing w:before="25" w:line="270" w:lineRule="atLeast"/>
              <w:ind w:left="97"/>
              <w:rPr>
                <w:sz w:val="24"/>
              </w:rPr>
            </w:pPr>
            <w:r w:rsidRPr="00F71567">
              <w:rPr>
                <w:sz w:val="24"/>
              </w:rPr>
              <w:t>Установление</w:t>
            </w:r>
            <w:r w:rsidRPr="00F71567">
              <w:rPr>
                <w:spacing w:val="31"/>
                <w:sz w:val="24"/>
              </w:rPr>
              <w:t xml:space="preserve"> </w:t>
            </w:r>
            <w:r w:rsidRPr="00F71567">
              <w:rPr>
                <w:sz w:val="24"/>
              </w:rPr>
              <w:t>при</w:t>
            </w:r>
            <w:r w:rsidRPr="00F71567">
              <w:rPr>
                <w:spacing w:val="30"/>
                <w:sz w:val="24"/>
              </w:rPr>
              <w:t xml:space="preserve"> </w:t>
            </w:r>
            <w:r w:rsidRPr="00F71567">
              <w:rPr>
                <w:sz w:val="24"/>
              </w:rPr>
              <w:t>помощи</w:t>
            </w:r>
            <w:r w:rsidRPr="00F71567">
              <w:rPr>
                <w:spacing w:val="33"/>
                <w:sz w:val="24"/>
              </w:rPr>
              <w:t xml:space="preserve"> </w:t>
            </w:r>
            <w:r w:rsidRPr="00F71567">
              <w:rPr>
                <w:sz w:val="24"/>
              </w:rPr>
              <w:t>смысловых</w:t>
            </w:r>
            <w:r w:rsidRPr="00F71567">
              <w:rPr>
                <w:spacing w:val="31"/>
                <w:sz w:val="24"/>
              </w:rPr>
              <w:t xml:space="preserve"> </w:t>
            </w:r>
            <w:r w:rsidRPr="00F71567">
              <w:rPr>
                <w:sz w:val="24"/>
              </w:rPr>
              <w:t>(синтаксических)</w:t>
            </w:r>
            <w:r w:rsidRPr="00F71567">
              <w:rPr>
                <w:spacing w:val="31"/>
                <w:sz w:val="24"/>
              </w:rPr>
              <w:t xml:space="preserve"> </w:t>
            </w:r>
            <w:r w:rsidRPr="00F71567">
              <w:rPr>
                <w:sz w:val="24"/>
              </w:rPr>
              <w:t>вопросов</w:t>
            </w:r>
            <w:r w:rsidRPr="00F71567">
              <w:rPr>
                <w:spacing w:val="31"/>
                <w:sz w:val="24"/>
              </w:rPr>
              <w:t xml:space="preserve"> </w:t>
            </w:r>
            <w:r w:rsidRPr="00F71567">
              <w:rPr>
                <w:sz w:val="24"/>
              </w:rPr>
              <w:t>связи</w:t>
            </w:r>
            <w:r w:rsidRPr="00F71567">
              <w:rPr>
                <w:spacing w:val="33"/>
                <w:sz w:val="24"/>
              </w:rPr>
              <w:t xml:space="preserve"> </w:t>
            </w:r>
            <w:r w:rsidRPr="00F71567">
              <w:rPr>
                <w:sz w:val="24"/>
              </w:rPr>
              <w:t>между словами в предложении</w:t>
            </w:r>
          </w:p>
        </w:tc>
      </w:tr>
      <w:tr w:rsidR="00F71567" w:rsidRPr="00F71567">
        <w:trPr>
          <w:trHeight w:val="322"/>
        </w:trPr>
        <w:tc>
          <w:tcPr>
            <w:tcW w:w="994" w:type="dxa"/>
          </w:tcPr>
          <w:p w:rsidR="004D4C05" w:rsidRPr="00F71567" w:rsidRDefault="00730703">
            <w:pPr>
              <w:pStyle w:val="TableParagraph"/>
              <w:spacing w:line="256" w:lineRule="exact"/>
              <w:ind w:left="357"/>
              <w:jc w:val="center"/>
              <w:rPr>
                <w:sz w:val="24"/>
              </w:rPr>
            </w:pPr>
            <w:r w:rsidRPr="00F71567">
              <w:rPr>
                <w:spacing w:val="-5"/>
                <w:sz w:val="24"/>
              </w:rPr>
              <w:t>5.3</w:t>
            </w:r>
          </w:p>
        </w:tc>
        <w:tc>
          <w:tcPr>
            <w:tcW w:w="8647" w:type="dxa"/>
          </w:tcPr>
          <w:p w:rsidR="004D4C05" w:rsidRPr="00F71567" w:rsidRDefault="00730703">
            <w:pPr>
              <w:pStyle w:val="TableParagraph"/>
              <w:spacing w:line="256" w:lineRule="exact"/>
              <w:ind w:left="97"/>
              <w:rPr>
                <w:sz w:val="24"/>
              </w:rPr>
            </w:pPr>
            <w:r w:rsidRPr="00F71567">
              <w:rPr>
                <w:sz w:val="24"/>
              </w:rPr>
              <w:t>Главные</w:t>
            </w:r>
            <w:r w:rsidRPr="00F71567">
              <w:rPr>
                <w:spacing w:val="-5"/>
                <w:sz w:val="24"/>
              </w:rPr>
              <w:t xml:space="preserve"> </w:t>
            </w:r>
            <w:r w:rsidRPr="00F71567">
              <w:rPr>
                <w:sz w:val="24"/>
              </w:rPr>
              <w:t>члены</w:t>
            </w:r>
            <w:r w:rsidRPr="00F71567">
              <w:rPr>
                <w:spacing w:val="-2"/>
                <w:sz w:val="24"/>
              </w:rPr>
              <w:t xml:space="preserve"> </w:t>
            </w:r>
            <w:r w:rsidRPr="00F71567">
              <w:rPr>
                <w:sz w:val="24"/>
              </w:rPr>
              <w:t>предложения</w:t>
            </w:r>
            <w:r w:rsidRPr="00F71567">
              <w:rPr>
                <w:spacing w:val="-2"/>
                <w:sz w:val="24"/>
              </w:rPr>
              <w:t xml:space="preserve"> </w:t>
            </w:r>
            <w:r w:rsidRPr="00F71567">
              <w:rPr>
                <w:sz w:val="24"/>
              </w:rPr>
              <w:t>–</w:t>
            </w:r>
            <w:r w:rsidRPr="00F71567">
              <w:rPr>
                <w:spacing w:val="-3"/>
                <w:sz w:val="24"/>
              </w:rPr>
              <w:t xml:space="preserve"> </w:t>
            </w:r>
            <w:r w:rsidRPr="00F71567">
              <w:rPr>
                <w:sz w:val="24"/>
              </w:rPr>
              <w:t>подлежащее</w:t>
            </w:r>
            <w:r w:rsidRPr="00F71567">
              <w:rPr>
                <w:spacing w:val="-3"/>
                <w:sz w:val="24"/>
              </w:rPr>
              <w:t xml:space="preserve"> </w:t>
            </w:r>
            <w:r w:rsidRPr="00F71567">
              <w:rPr>
                <w:sz w:val="24"/>
              </w:rPr>
              <w:t>и</w:t>
            </w:r>
            <w:r w:rsidRPr="00F71567">
              <w:rPr>
                <w:spacing w:val="-2"/>
                <w:sz w:val="24"/>
              </w:rPr>
              <w:t xml:space="preserve"> сказуемое</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5.4</w:t>
            </w:r>
          </w:p>
        </w:tc>
        <w:tc>
          <w:tcPr>
            <w:tcW w:w="8647" w:type="dxa"/>
          </w:tcPr>
          <w:p w:rsidR="004D4C05" w:rsidRPr="00F71567" w:rsidRDefault="00730703">
            <w:pPr>
              <w:pStyle w:val="TableParagraph"/>
              <w:spacing w:line="256" w:lineRule="exact"/>
              <w:ind w:left="97"/>
              <w:rPr>
                <w:sz w:val="24"/>
              </w:rPr>
            </w:pPr>
            <w:r w:rsidRPr="00F71567">
              <w:rPr>
                <w:sz w:val="24"/>
              </w:rPr>
              <w:t>Второстепенные</w:t>
            </w:r>
            <w:r w:rsidRPr="00F71567">
              <w:rPr>
                <w:spacing w:val="-8"/>
                <w:sz w:val="24"/>
              </w:rPr>
              <w:t xml:space="preserve"> </w:t>
            </w:r>
            <w:r w:rsidRPr="00F71567">
              <w:rPr>
                <w:sz w:val="24"/>
              </w:rPr>
              <w:t>члены</w:t>
            </w:r>
            <w:r w:rsidRPr="00F71567">
              <w:rPr>
                <w:spacing w:val="-3"/>
                <w:sz w:val="24"/>
              </w:rPr>
              <w:t xml:space="preserve"> </w:t>
            </w:r>
            <w:r w:rsidRPr="00F71567">
              <w:rPr>
                <w:sz w:val="24"/>
              </w:rPr>
              <w:t>предложения</w:t>
            </w:r>
            <w:r w:rsidRPr="00F71567">
              <w:rPr>
                <w:spacing w:val="-4"/>
                <w:sz w:val="24"/>
              </w:rPr>
              <w:t xml:space="preserve"> </w:t>
            </w:r>
            <w:r w:rsidRPr="00F71567">
              <w:rPr>
                <w:sz w:val="24"/>
              </w:rPr>
              <w:t>(без</w:t>
            </w:r>
            <w:r w:rsidRPr="00F71567">
              <w:rPr>
                <w:spacing w:val="-3"/>
                <w:sz w:val="24"/>
              </w:rPr>
              <w:t xml:space="preserve"> </w:t>
            </w:r>
            <w:r w:rsidRPr="00F71567">
              <w:rPr>
                <w:sz w:val="24"/>
              </w:rPr>
              <w:t>деления</w:t>
            </w:r>
            <w:r w:rsidRPr="00F71567">
              <w:rPr>
                <w:spacing w:val="-4"/>
                <w:sz w:val="24"/>
              </w:rPr>
              <w:t xml:space="preserve"> </w:t>
            </w:r>
            <w:r w:rsidRPr="00F71567">
              <w:rPr>
                <w:sz w:val="24"/>
              </w:rPr>
              <w:t>на</w:t>
            </w:r>
            <w:r w:rsidRPr="00F71567">
              <w:rPr>
                <w:spacing w:val="-4"/>
                <w:sz w:val="24"/>
              </w:rPr>
              <w:t xml:space="preserve"> </w:t>
            </w:r>
            <w:r w:rsidRPr="00F71567">
              <w:rPr>
                <w:spacing w:val="-2"/>
                <w:sz w:val="24"/>
              </w:rPr>
              <w:t>виды)</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5.5</w:t>
            </w:r>
          </w:p>
        </w:tc>
        <w:tc>
          <w:tcPr>
            <w:tcW w:w="8647" w:type="dxa"/>
          </w:tcPr>
          <w:p w:rsidR="004D4C05" w:rsidRPr="00F71567" w:rsidRDefault="00730703">
            <w:pPr>
              <w:pStyle w:val="TableParagraph"/>
              <w:spacing w:line="256" w:lineRule="exact"/>
              <w:ind w:left="97"/>
              <w:rPr>
                <w:sz w:val="24"/>
              </w:rPr>
            </w:pPr>
            <w:r w:rsidRPr="00F71567">
              <w:rPr>
                <w:sz w:val="24"/>
              </w:rPr>
              <w:t>Предложения</w:t>
            </w:r>
            <w:r w:rsidRPr="00F71567">
              <w:rPr>
                <w:spacing w:val="-5"/>
                <w:sz w:val="24"/>
              </w:rPr>
              <w:t xml:space="preserve"> </w:t>
            </w:r>
            <w:r w:rsidRPr="00F71567">
              <w:rPr>
                <w:sz w:val="24"/>
              </w:rPr>
              <w:t>распространённые</w:t>
            </w:r>
            <w:r w:rsidRPr="00F71567">
              <w:rPr>
                <w:spacing w:val="-7"/>
                <w:sz w:val="24"/>
              </w:rPr>
              <w:t xml:space="preserve"> </w:t>
            </w:r>
            <w:r w:rsidRPr="00F71567">
              <w:rPr>
                <w:sz w:val="24"/>
              </w:rPr>
              <w:t>и</w:t>
            </w:r>
            <w:r w:rsidRPr="00F71567">
              <w:rPr>
                <w:spacing w:val="-4"/>
                <w:sz w:val="24"/>
              </w:rPr>
              <w:t xml:space="preserve"> </w:t>
            </w:r>
            <w:r w:rsidRPr="00F71567">
              <w:rPr>
                <w:spacing w:val="-2"/>
                <w:sz w:val="24"/>
              </w:rPr>
              <w:t>нераспространённые</w:t>
            </w:r>
          </w:p>
        </w:tc>
      </w:tr>
      <w:tr w:rsidR="00F71567" w:rsidRPr="00F71567">
        <w:trPr>
          <w:trHeight w:val="595"/>
        </w:trPr>
        <w:tc>
          <w:tcPr>
            <w:tcW w:w="994" w:type="dxa"/>
          </w:tcPr>
          <w:p w:rsidR="004D4C05" w:rsidRPr="00F71567" w:rsidRDefault="00730703">
            <w:pPr>
              <w:pStyle w:val="TableParagraph"/>
              <w:spacing w:before="182"/>
              <w:ind w:left="357"/>
              <w:jc w:val="center"/>
              <w:rPr>
                <w:sz w:val="24"/>
              </w:rPr>
            </w:pPr>
            <w:r w:rsidRPr="00F71567">
              <w:rPr>
                <w:spacing w:val="-5"/>
                <w:sz w:val="24"/>
              </w:rPr>
              <w:t>5.6</w:t>
            </w:r>
          </w:p>
        </w:tc>
        <w:tc>
          <w:tcPr>
            <w:tcW w:w="8647" w:type="dxa"/>
          </w:tcPr>
          <w:p w:rsidR="004D4C05" w:rsidRPr="00F71567" w:rsidRDefault="00730703">
            <w:pPr>
              <w:pStyle w:val="TableParagraph"/>
              <w:spacing w:before="23" w:line="270" w:lineRule="atLeast"/>
              <w:ind w:left="97"/>
              <w:rPr>
                <w:sz w:val="24"/>
              </w:rPr>
            </w:pPr>
            <w:r w:rsidRPr="00F71567">
              <w:rPr>
                <w:sz w:val="24"/>
              </w:rPr>
              <w:t>Наблюдение</w:t>
            </w:r>
            <w:r w:rsidRPr="00F71567">
              <w:rPr>
                <w:spacing w:val="40"/>
                <w:sz w:val="24"/>
              </w:rPr>
              <w:t xml:space="preserve"> </w:t>
            </w:r>
            <w:r w:rsidRPr="00F71567">
              <w:rPr>
                <w:sz w:val="24"/>
              </w:rPr>
              <w:t>за</w:t>
            </w:r>
            <w:r w:rsidRPr="00F71567">
              <w:rPr>
                <w:spacing w:val="40"/>
                <w:sz w:val="24"/>
              </w:rPr>
              <w:t xml:space="preserve"> </w:t>
            </w:r>
            <w:r w:rsidRPr="00F71567">
              <w:rPr>
                <w:sz w:val="24"/>
              </w:rPr>
              <w:t>однородными</w:t>
            </w:r>
            <w:r w:rsidRPr="00F71567">
              <w:rPr>
                <w:spacing w:val="40"/>
                <w:sz w:val="24"/>
              </w:rPr>
              <w:t xml:space="preserve"> </w:t>
            </w:r>
            <w:r w:rsidRPr="00F71567">
              <w:rPr>
                <w:sz w:val="24"/>
              </w:rPr>
              <w:t>членами</w:t>
            </w:r>
            <w:r w:rsidRPr="00F71567">
              <w:rPr>
                <w:spacing w:val="40"/>
                <w:sz w:val="24"/>
              </w:rPr>
              <w:t xml:space="preserve"> </w:t>
            </w:r>
            <w:r w:rsidRPr="00F71567">
              <w:rPr>
                <w:sz w:val="24"/>
              </w:rPr>
              <w:t>предложения</w:t>
            </w:r>
            <w:r w:rsidRPr="00F71567">
              <w:rPr>
                <w:spacing w:val="40"/>
                <w:sz w:val="24"/>
              </w:rPr>
              <w:t xml:space="preserve"> </w:t>
            </w:r>
            <w:r w:rsidRPr="00F71567">
              <w:rPr>
                <w:sz w:val="24"/>
              </w:rPr>
              <w:t>с</w:t>
            </w:r>
            <w:r w:rsidRPr="00F71567">
              <w:rPr>
                <w:spacing w:val="40"/>
                <w:sz w:val="24"/>
              </w:rPr>
              <w:t xml:space="preserve"> </w:t>
            </w:r>
            <w:r w:rsidRPr="00F71567">
              <w:rPr>
                <w:sz w:val="24"/>
              </w:rPr>
              <w:t>союзами</w:t>
            </w:r>
            <w:r w:rsidRPr="00F71567">
              <w:rPr>
                <w:spacing w:val="40"/>
                <w:sz w:val="24"/>
              </w:rPr>
              <w:t xml:space="preserve"> </w:t>
            </w:r>
            <w:r w:rsidRPr="00F71567">
              <w:rPr>
                <w:i/>
                <w:sz w:val="24"/>
              </w:rPr>
              <w:t>и</w:t>
            </w:r>
            <w:r w:rsidRPr="00F71567">
              <w:rPr>
                <w:sz w:val="24"/>
              </w:rPr>
              <w:t>,</w:t>
            </w:r>
            <w:r w:rsidRPr="00F71567">
              <w:rPr>
                <w:spacing w:val="40"/>
                <w:sz w:val="24"/>
              </w:rPr>
              <w:t xml:space="preserve"> </w:t>
            </w:r>
            <w:r w:rsidRPr="00F71567">
              <w:rPr>
                <w:i/>
                <w:sz w:val="24"/>
              </w:rPr>
              <w:t>а</w:t>
            </w:r>
            <w:r w:rsidRPr="00F71567">
              <w:rPr>
                <w:sz w:val="24"/>
              </w:rPr>
              <w:t>,</w:t>
            </w:r>
            <w:r w:rsidRPr="00F71567">
              <w:rPr>
                <w:spacing w:val="40"/>
                <w:sz w:val="24"/>
              </w:rPr>
              <w:t xml:space="preserve"> </w:t>
            </w:r>
            <w:r w:rsidRPr="00F71567">
              <w:rPr>
                <w:i/>
                <w:sz w:val="24"/>
              </w:rPr>
              <w:t>но</w:t>
            </w:r>
            <w:r w:rsidRPr="00F71567">
              <w:rPr>
                <w:i/>
                <w:spacing w:val="40"/>
                <w:sz w:val="24"/>
              </w:rPr>
              <w:t xml:space="preserve"> </w:t>
            </w:r>
            <w:r w:rsidRPr="00F71567">
              <w:rPr>
                <w:sz w:val="24"/>
              </w:rPr>
              <w:t>и</w:t>
            </w:r>
            <w:r w:rsidRPr="00F71567">
              <w:rPr>
                <w:spacing w:val="40"/>
                <w:sz w:val="24"/>
              </w:rPr>
              <w:t xml:space="preserve"> </w:t>
            </w:r>
            <w:r w:rsidRPr="00F71567">
              <w:rPr>
                <w:sz w:val="24"/>
              </w:rPr>
              <w:t xml:space="preserve">без </w:t>
            </w:r>
            <w:r w:rsidRPr="00F71567">
              <w:rPr>
                <w:spacing w:val="-2"/>
                <w:sz w:val="24"/>
              </w:rPr>
              <w:t>союзов</w:t>
            </w:r>
          </w:p>
        </w:tc>
      </w:tr>
      <w:tr w:rsidR="00F71567" w:rsidRPr="00F71567">
        <w:trPr>
          <w:trHeight w:val="321"/>
        </w:trPr>
        <w:tc>
          <w:tcPr>
            <w:tcW w:w="994" w:type="dxa"/>
          </w:tcPr>
          <w:p w:rsidR="004D4C05" w:rsidRPr="00F71567" w:rsidRDefault="00730703">
            <w:pPr>
              <w:pStyle w:val="TableParagraph"/>
              <w:spacing w:line="256" w:lineRule="exact"/>
              <w:ind w:left="357" w:right="3"/>
              <w:jc w:val="center"/>
              <w:rPr>
                <w:sz w:val="24"/>
              </w:rPr>
            </w:pPr>
            <w:r w:rsidRPr="00F71567">
              <w:rPr>
                <w:spacing w:val="-10"/>
                <w:sz w:val="24"/>
              </w:rPr>
              <w:t>6</w:t>
            </w:r>
          </w:p>
        </w:tc>
        <w:tc>
          <w:tcPr>
            <w:tcW w:w="8647" w:type="dxa"/>
          </w:tcPr>
          <w:p w:rsidR="004D4C05" w:rsidRPr="00F71567" w:rsidRDefault="00730703">
            <w:pPr>
              <w:pStyle w:val="TableParagraph"/>
              <w:spacing w:line="256" w:lineRule="exact"/>
              <w:ind w:left="97"/>
              <w:rPr>
                <w:sz w:val="24"/>
              </w:rPr>
            </w:pPr>
            <w:r w:rsidRPr="00F71567">
              <w:rPr>
                <w:sz w:val="24"/>
              </w:rPr>
              <w:t>Орфография</w:t>
            </w:r>
            <w:r w:rsidRPr="00F71567">
              <w:rPr>
                <w:spacing w:val="-3"/>
                <w:sz w:val="24"/>
              </w:rPr>
              <w:t xml:space="preserve"> </w:t>
            </w:r>
            <w:r w:rsidRPr="00F71567">
              <w:rPr>
                <w:sz w:val="24"/>
              </w:rPr>
              <w:t xml:space="preserve">и </w:t>
            </w:r>
            <w:r w:rsidRPr="00F71567">
              <w:rPr>
                <w:spacing w:val="-2"/>
                <w:sz w:val="24"/>
              </w:rPr>
              <w:t>пунктуация</w:t>
            </w:r>
          </w:p>
        </w:tc>
      </w:tr>
      <w:tr w:rsidR="00F71567" w:rsidRPr="00F71567">
        <w:trPr>
          <w:trHeight w:val="1425"/>
        </w:trPr>
        <w:tc>
          <w:tcPr>
            <w:tcW w:w="994" w:type="dxa"/>
          </w:tcPr>
          <w:p w:rsidR="004D4C05" w:rsidRPr="00F71567" w:rsidRDefault="004D4C05">
            <w:pPr>
              <w:pStyle w:val="TableParagraph"/>
              <w:spacing w:before="0"/>
              <w:rPr>
                <w:b/>
                <w:sz w:val="24"/>
              </w:rPr>
            </w:pPr>
          </w:p>
          <w:p w:rsidR="004D4C05" w:rsidRPr="00F71567" w:rsidRDefault="004D4C05">
            <w:pPr>
              <w:pStyle w:val="TableParagraph"/>
              <w:spacing w:before="45"/>
              <w:rPr>
                <w:b/>
                <w:sz w:val="24"/>
              </w:rPr>
            </w:pPr>
          </w:p>
          <w:p w:rsidR="004D4C05" w:rsidRPr="00F71567" w:rsidRDefault="00730703">
            <w:pPr>
              <w:pStyle w:val="TableParagraph"/>
              <w:spacing w:before="1"/>
              <w:ind w:left="357"/>
              <w:jc w:val="center"/>
              <w:rPr>
                <w:sz w:val="24"/>
              </w:rPr>
            </w:pPr>
            <w:r w:rsidRPr="00F71567">
              <w:rPr>
                <w:spacing w:val="-5"/>
                <w:sz w:val="24"/>
              </w:rPr>
              <w:t>6.1</w:t>
            </w:r>
          </w:p>
        </w:tc>
        <w:tc>
          <w:tcPr>
            <w:tcW w:w="8647" w:type="dxa"/>
          </w:tcPr>
          <w:p w:rsidR="004D4C05" w:rsidRPr="00F71567" w:rsidRDefault="00730703">
            <w:pPr>
              <w:pStyle w:val="TableParagraph"/>
              <w:ind w:left="97" w:right="100"/>
              <w:jc w:val="both"/>
              <w:rPr>
                <w:sz w:val="24"/>
              </w:rPr>
            </w:pPr>
            <w:r w:rsidRPr="00F71567">
              <w:rPr>
                <w:sz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w:t>
            </w:r>
            <w:r w:rsidRPr="00F71567">
              <w:rPr>
                <w:spacing w:val="48"/>
                <w:sz w:val="24"/>
              </w:rPr>
              <w:t xml:space="preserve"> </w:t>
            </w:r>
            <w:r w:rsidRPr="00F71567">
              <w:rPr>
                <w:sz w:val="24"/>
              </w:rPr>
              <w:t>собственных</w:t>
            </w:r>
            <w:r w:rsidRPr="00F71567">
              <w:rPr>
                <w:spacing w:val="51"/>
                <w:sz w:val="24"/>
              </w:rPr>
              <w:t xml:space="preserve"> </w:t>
            </w:r>
            <w:r w:rsidRPr="00F71567">
              <w:rPr>
                <w:sz w:val="24"/>
              </w:rPr>
              <w:t>и</w:t>
            </w:r>
            <w:r w:rsidRPr="00F71567">
              <w:rPr>
                <w:spacing w:val="50"/>
                <w:sz w:val="24"/>
              </w:rPr>
              <w:t xml:space="preserve"> </w:t>
            </w:r>
            <w:r w:rsidRPr="00F71567">
              <w:rPr>
                <w:sz w:val="24"/>
              </w:rPr>
              <w:t>предложенных</w:t>
            </w:r>
            <w:r w:rsidRPr="00F71567">
              <w:rPr>
                <w:spacing w:val="49"/>
                <w:sz w:val="24"/>
              </w:rPr>
              <w:t xml:space="preserve"> </w:t>
            </w:r>
            <w:r w:rsidRPr="00F71567">
              <w:rPr>
                <w:sz w:val="24"/>
              </w:rPr>
              <w:t>текстов</w:t>
            </w:r>
            <w:r w:rsidRPr="00F71567">
              <w:rPr>
                <w:spacing w:val="49"/>
                <w:sz w:val="24"/>
              </w:rPr>
              <w:t xml:space="preserve"> </w:t>
            </w:r>
            <w:r w:rsidRPr="00F71567">
              <w:rPr>
                <w:sz w:val="24"/>
              </w:rPr>
              <w:t>(повторение</w:t>
            </w:r>
            <w:r w:rsidRPr="00F71567">
              <w:rPr>
                <w:spacing w:val="48"/>
                <w:sz w:val="24"/>
              </w:rPr>
              <w:t xml:space="preserve"> </w:t>
            </w:r>
            <w:r w:rsidRPr="00F71567">
              <w:rPr>
                <w:sz w:val="24"/>
              </w:rPr>
              <w:t>и</w:t>
            </w:r>
            <w:r w:rsidRPr="00F71567">
              <w:rPr>
                <w:spacing w:val="55"/>
                <w:sz w:val="24"/>
              </w:rPr>
              <w:t xml:space="preserve"> </w:t>
            </w:r>
            <w:r w:rsidRPr="00F71567">
              <w:rPr>
                <w:sz w:val="24"/>
              </w:rPr>
              <w:t>применение</w:t>
            </w:r>
            <w:r w:rsidRPr="00F71567">
              <w:rPr>
                <w:spacing w:val="49"/>
                <w:sz w:val="24"/>
              </w:rPr>
              <w:t xml:space="preserve"> </w:t>
            </w:r>
            <w:r w:rsidRPr="00F71567">
              <w:rPr>
                <w:spacing w:val="-5"/>
                <w:sz w:val="24"/>
              </w:rPr>
              <w:t>на</w:t>
            </w:r>
          </w:p>
          <w:p w:rsidR="004D4C05" w:rsidRPr="00F71567" w:rsidRDefault="00730703">
            <w:pPr>
              <w:pStyle w:val="TableParagraph"/>
              <w:spacing w:before="0" w:line="256" w:lineRule="exact"/>
              <w:ind w:left="97"/>
              <w:jc w:val="both"/>
              <w:rPr>
                <w:sz w:val="24"/>
              </w:rPr>
            </w:pPr>
            <w:r w:rsidRPr="00F71567">
              <w:rPr>
                <w:sz w:val="24"/>
              </w:rPr>
              <w:t>новом</w:t>
            </w:r>
            <w:r w:rsidRPr="00F71567">
              <w:rPr>
                <w:spacing w:val="-8"/>
                <w:sz w:val="24"/>
              </w:rPr>
              <w:t xml:space="preserve"> </w:t>
            </w:r>
            <w:r w:rsidRPr="00F71567">
              <w:rPr>
                <w:sz w:val="24"/>
              </w:rPr>
              <w:t>орфографическом</w:t>
            </w:r>
            <w:r w:rsidRPr="00F71567">
              <w:rPr>
                <w:spacing w:val="-6"/>
                <w:sz w:val="24"/>
              </w:rPr>
              <w:t xml:space="preserve"> </w:t>
            </w:r>
            <w:r w:rsidRPr="00F71567">
              <w:rPr>
                <w:spacing w:val="-2"/>
                <w:sz w:val="24"/>
              </w:rPr>
              <w:t>материале)</w:t>
            </w:r>
          </w:p>
        </w:tc>
      </w:tr>
      <w:tr w:rsidR="00F71567" w:rsidRPr="00F71567">
        <w:trPr>
          <w:trHeight w:val="597"/>
        </w:trPr>
        <w:tc>
          <w:tcPr>
            <w:tcW w:w="994" w:type="dxa"/>
          </w:tcPr>
          <w:p w:rsidR="004D4C05" w:rsidRPr="00F71567" w:rsidRDefault="00730703">
            <w:pPr>
              <w:pStyle w:val="TableParagraph"/>
              <w:spacing w:before="182"/>
              <w:ind w:left="357"/>
              <w:jc w:val="center"/>
              <w:rPr>
                <w:sz w:val="24"/>
              </w:rPr>
            </w:pPr>
            <w:r w:rsidRPr="00F71567">
              <w:rPr>
                <w:spacing w:val="-5"/>
                <w:sz w:val="24"/>
              </w:rPr>
              <w:t>6.2</w:t>
            </w:r>
          </w:p>
        </w:tc>
        <w:tc>
          <w:tcPr>
            <w:tcW w:w="8647" w:type="dxa"/>
          </w:tcPr>
          <w:p w:rsidR="004D4C05" w:rsidRPr="00F71567" w:rsidRDefault="00730703">
            <w:pPr>
              <w:pStyle w:val="TableParagraph"/>
              <w:tabs>
                <w:tab w:val="left" w:pos="1913"/>
                <w:tab w:val="left" w:pos="4082"/>
                <w:tab w:val="left" w:pos="5137"/>
                <w:tab w:val="left" w:pos="5749"/>
                <w:tab w:val="left" w:pos="7303"/>
              </w:tabs>
              <w:spacing w:before="25" w:line="270" w:lineRule="atLeast"/>
              <w:ind w:left="97" w:right="107"/>
              <w:rPr>
                <w:sz w:val="24"/>
              </w:rPr>
            </w:pPr>
            <w:r w:rsidRPr="00F71567">
              <w:rPr>
                <w:spacing w:val="-2"/>
                <w:sz w:val="24"/>
              </w:rPr>
              <w:t>Использование</w:t>
            </w:r>
            <w:r w:rsidRPr="00F71567">
              <w:rPr>
                <w:sz w:val="24"/>
              </w:rPr>
              <w:tab/>
            </w:r>
            <w:r w:rsidRPr="00F71567">
              <w:rPr>
                <w:spacing w:val="-2"/>
                <w:sz w:val="24"/>
              </w:rPr>
              <w:t>орфографического</w:t>
            </w:r>
            <w:r w:rsidRPr="00F71567">
              <w:rPr>
                <w:sz w:val="24"/>
              </w:rPr>
              <w:tab/>
            </w:r>
            <w:r w:rsidRPr="00F71567">
              <w:rPr>
                <w:spacing w:val="-2"/>
                <w:sz w:val="24"/>
              </w:rPr>
              <w:t>словаря</w:t>
            </w:r>
            <w:r w:rsidRPr="00F71567">
              <w:rPr>
                <w:sz w:val="24"/>
              </w:rPr>
              <w:tab/>
            </w:r>
            <w:r w:rsidRPr="00F71567">
              <w:rPr>
                <w:spacing w:val="-4"/>
                <w:sz w:val="24"/>
              </w:rPr>
              <w:t>для</w:t>
            </w:r>
            <w:r w:rsidRPr="00F71567">
              <w:rPr>
                <w:sz w:val="24"/>
              </w:rPr>
              <w:tab/>
            </w:r>
            <w:r w:rsidRPr="00F71567">
              <w:rPr>
                <w:spacing w:val="-2"/>
                <w:sz w:val="24"/>
              </w:rPr>
              <w:t>определения</w:t>
            </w:r>
            <w:r w:rsidRPr="00F71567">
              <w:rPr>
                <w:sz w:val="24"/>
              </w:rPr>
              <w:tab/>
            </w:r>
            <w:r w:rsidRPr="00F71567">
              <w:rPr>
                <w:spacing w:val="-2"/>
                <w:sz w:val="24"/>
              </w:rPr>
              <w:t xml:space="preserve">(уточнения) </w:t>
            </w:r>
            <w:r w:rsidRPr="00F71567">
              <w:rPr>
                <w:sz w:val="24"/>
              </w:rPr>
              <w:t>написания слова</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6.3</w:t>
            </w:r>
          </w:p>
        </w:tc>
        <w:tc>
          <w:tcPr>
            <w:tcW w:w="8647" w:type="dxa"/>
          </w:tcPr>
          <w:p w:rsidR="004D4C05" w:rsidRPr="00F71567" w:rsidRDefault="00730703">
            <w:pPr>
              <w:pStyle w:val="TableParagraph"/>
              <w:spacing w:line="256" w:lineRule="exact"/>
              <w:ind w:left="97"/>
              <w:rPr>
                <w:sz w:val="24"/>
              </w:rPr>
            </w:pPr>
            <w:r w:rsidRPr="00F71567">
              <w:rPr>
                <w:sz w:val="24"/>
              </w:rPr>
              <w:t>Разделительный</w:t>
            </w:r>
            <w:r w:rsidRPr="00F71567">
              <w:rPr>
                <w:spacing w:val="-7"/>
                <w:sz w:val="24"/>
              </w:rPr>
              <w:t xml:space="preserve"> </w:t>
            </w:r>
            <w:r w:rsidRPr="00F71567">
              <w:rPr>
                <w:sz w:val="24"/>
              </w:rPr>
              <w:t>твёрдый</w:t>
            </w:r>
            <w:r w:rsidRPr="00F71567">
              <w:rPr>
                <w:spacing w:val="-6"/>
                <w:sz w:val="24"/>
              </w:rPr>
              <w:t xml:space="preserve"> </w:t>
            </w:r>
            <w:r w:rsidRPr="00F71567">
              <w:rPr>
                <w:spacing w:val="-4"/>
                <w:sz w:val="24"/>
              </w:rPr>
              <w:t>знак</w:t>
            </w:r>
          </w:p>
        </w:tc>
      </w:tr>
      <w:tr w:rsidR="00F71567" w:rsidRPr="00F71567">
        <w:trPr>
          <w:trHeight w:val="318"/>
        </w:trPr>
        <w:tc>
          <w:tcPr>
            <w:tcW w:w="994" w:type="dxa"/>
          </w:tcPr>
          <w:p w:rsidR="004D4C05" w:rsidRPr="00F71567" w:rsidRDefault="00730703">
            <w:pPr>
              <w:pStyle w:val="TableParagraph"/>
              <w:spacing w:before="43" w:line="256" w:lineRule="exact"/>
              <w:ind w:left="357"/>
              <w:jc w:val="center"/>
              <w:rPr>
                <w:sz w:val="24"/>
              </w:rPr>
            </w:pPr>
            <w:r w:rsidRPr="00F71567">
              <w:rPr>
                <w:spacing w:val="-5"/>
                <w:sz w:val="24"/>
              </w:rPr>
              <w:t>6.4</w:t>
            </w:r>
          </w:p>
        </w:tc>
        <w:tc>
          <w:tcPr>
            <w:tcW w:w="8647" w:type="dxa"/>
          </w:tcPr>
          <w:p w:rsidR="004D4C05" w:rsidRPr="00F71567" w:rsidRDefault="00730703">
            <w:pPr>
              <w:pStyle w:val="TableParagraph"/>
              <w:spacing w:before="43" w:line="256" w:lineRule="exact"/>
              <w:ind w:left="97"/>
              <w:rPr>
                <w:sz w:val="24"/>
              </w:rPr>
            </w:pPr>
            <w:r w:rsidRPr="00F71567">
              <w:rPr>
                <w:sz w:val="24"/>
              </w:rPr>
              <w:t>Непроизносимые</w:t>
            </w:r>
            <w:r w:rsidRPr="00F71567">
              <w:rPr>
                <w:spacing w:val="-5"/>
                <w:sz w:val="24"/>
              </w:rPr>
              <w:t xml:space="preserve"> </w:t>
            </w:r>
            <w:r w:rsidRPr="00F71567">
              <w:rPr>
                <w:sz w:val="24"/>
              </w:rPr>
              <w:t>согласные</w:t>
            </w:r>
            <w:r w:rsidRPr="00F71567">
              <w:rPr>
                <w:spacing w:val="-5"/>
                <w:sz w:val="24"/>
              </w:rPr>
              <w:t xml:space="preserve"> </w:t>
            </w:r>
            <w:r w:rsidRPr="00F71567">
              <w:rPr>
                <w:sz w:val="24"/>
              </w:rPr>
              <w:t>в</w:t>
            </w:r>
            <w:r w:rsidRPr="00F71567">
              <w:rPr>
                <w:spacing w:val="-4"/>
                <w:sz w:val="24"/>
              </w:rPr>
              <w:t xml:space="preserve"> </w:t>
            </w:r>
            <w:r w:rsidRPr="00F71567">
              <w:rPr>
                <w:sz w:val="24"/>
              </w:rPr>
              <w:t>корне</w:t>
            </w:r>
            <w:r w:rsidRPr="00F71567">
              <w:rPr>
                <w:spacing w:val="-3"/>
                <w:sz w:val="24"/>
              </w:rPr>
              <w:t xml:space="preserve"> </w:t>
            </w:r>
            <w:r w:rsidRPr="00F71567">
              <w:rPr>
                <w:spacing w:val="-2"/>
                <w:sz w:val="24"/>
              </w:rPr>
              <w:t>слова</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6.5</w:t>
            </w:r>
          </w:p>
        </w:tc>
        <w:tc>
          <w:tcPr>
            <w:tcW w:w="8647" w:type="dxa"/>
          </w:tcPr>
          <w:p w:rsidR="004D4C05" w:rsidRPr="00F71567" w:rsidRDefault="00730703">
            <w:pPr>
              <w:pStyle w:val="TableParagraph"/>
              <w:spacing w:line="256" w:lineRule="exact"/>
              <w:ind w:left="97"/>
              <w:rPr>
                <w:sz w:val="24"/>
              </w:rPr>
            </w:pPr>
            <w:r w:rsidRPr="00F71567">
              <w:rPr>
                <w:sz w:val="24"/>
              </w:rPr>
              <w:t>Мягкий</w:t>
            </w:r>
            <w:r w:rsidRPr="00F71567">
              <w:rPr>
                <w:spacing w:val="-4"/>
                <w:sz w:val="24"/>
              </w:rPr>
              <w:t xml:space="preserve"> </w:t>
            </w:r>
            <w:r w:rsidRPr="00F71567">
              <w:rPr>
                <w:sz w:val="24"/>
              </w:rPr>
              <w:t>знак</w:t>
            </w:r>
            <w:r w:rsidRPr="00F71567">
              <w:rPr>
                <w:spacing w:val="-4"/>
                <w:sz w:val="24"/>
              </w:rPr>
              <w:t xml:space="preserve"> </w:t>
            </w:r>
            <w:r w:rsidRPr="00F71567">
              <w:rPr>
                <w:sz w:val="24"/>
              </w:rPr>
              <w:t>после</w:t>
            </w:r>
            <w:r w:rsidRPr="00F71567">
              <w:rPr>
                <w:spacing w:val="-2"/>
                <w:sz w:val="24"/>
              </w:rPr>
              <w:t xml:space="preserve"> </w:t>
            </w:r>
            <w:r w:rsidRPr="00F71567">
              <w:rPr>
                <w:sz w:val="24"/>
              </w:rPr>
              <w:t>шипящих</w:t>
            </w:r>
            <w:r w:rsidRPr="00F71567">
              <w:rPr>
                <w:spacing w:val="-2"/>
                <w:sz w:val="24"/>
              </w:rPr>
              <w:t xml:space="preserve"> </w:t>
            </w:r>
            <w:r w:rsidRPr="00F71567">
              <w:rPr>
                <w:sz w:val="24"/>
              </w:rPr>
              <w:t>на</w:t>
            </w:r>
            <w:r w:rsidRPr="00F71567">
              <w:rPr>
                <w:spacing w:val="-2"/>
                <w:sz w:val="24"/>
              </w:rPr>
              <w:t xml:space="preserve"> </w:t>
            </w:r>
            <w:r w:rsidRPr="00F71567">
              <w:rPr>
                <w:sz w:val="24"/>
              </w:rPr>
              <w:t>конце</w:t>
            </w:r>
            <w:r w:rsidRPr="00F71567">
              <w:rPr>
                <w:spacing w:val="-3"/>
                <w:sz w:val="24"/>
              </w:rPr>
              <w:t xml:space="preserve"> </w:t>
            </w:r>
            <w:r w:rsidRPr="00F71567">
              <w:rPr>
                <w:sz w:val="24"/>
              </w:rPr>
              <w:t>имён</w:t>
            </w:r>
            <w:r w:rsidRPr="00F71567">
              <w:rPr>
                <w:spacing w:val="4"/>
                <w:sz w:val="24"/>
              </w:rPr>
              <w:t xml:space="preserve"> </w:t>
            </w:r>
            <w:r w:rsidRPr="00F71567">
              <w:rPr>
                <w:spacing w:val="-2"/>
                <w:sz w:val="24"/>
              </w:rPr>
              <w:t>существительных</w:t>
            </w:r>
          </w:p>
        </w:tc>
      </w:tr>
      <w:tr w:rsidR="00F71567" w:rsidRPr="00F71567">
        <w:trPr>
          <w:trHeight w:val="597"/>
        </w:trPr>
        <w:tc>
          <w:tcPr>
            <w:tcW w:w="994" w:type="dxa"/>
          </w:tcPr>
          <w:p w:rsidR="004D4C05" w:rsidRPr="00F71567" w:rsidRDefault="00730703">
            <w:pPr>
              <w:pStyle w:val="TableParagraph"/>
              <w:spacing w:before="185"/>
              <w:ind w:left="357"/>
              <w:jc w:val="center"/>
              <w:rPr>
                <w:sz w:val="24"/>
              </w:rPr>
            </w:pPr>
            <w:r w:rsidRPr="00F71567">
              <w:rPr>
                <w:spacing w:val="-5"/>
                <w:sz w:val="24"/>
              </w:rPr>
              <w:t>6.6</w:t>
            </w:r>
          </w:p>
        </w:tc>
        <w:tc>
          <w:tcPr>
            <w:tcW w:w="8647" w:type="dxa"/>
          </w:tcPr>
          <w:p w:rsidR="004D4C05" w:rsidRPr="00F71567" w:rsidRDefault="00730703">
            <w:pPr>
              <w:pStyle w:val="TableParagraph"/>
              <w:spacing w:before="25" w:line="270" w:lineRule="atLeast"/>
              <w:ind w:left="97"/>
              <w:rPr>
                <w:sz w:val="24"/>
              </w:rPr>
            </w:pPr>
            <w:r w:rsidRPr="00F71567">
              <w:rPr>
                <w:sz w:val="24"/>
              </w:rPr>
              <w:t xml:space="preserve">Безударные гласные в падежных окончаниях имён существительных (на уровне </w:t>
            </w:r>
            <w:r w:rsidRPr="00F71567">
              <w:rPr>
                <w:spacing w:val="-2"/>
                <w:sz w:val="24"/>
              </w:rPr>
              <w:t>наблюдения)</w:t>
            </w:r>
          </w:p>
        </w:tc>
      </w:tr>
      <w:tr w:rsidR="00F71567" w:rsidRPr="00F71567">
        <w:trPr>
          <w:trHeight w:val="597"/>
        </w:trPr>
        <w:tc>
          <w:tcPr>
            <w:tcW w:w="994" w:type="dxa"/>
          </w:tcPr>
          <w:p w:rsidR="004D4C05" w:rsidRPr="00F71567" w:rsidRDefault="00730703">
            <w:pPr>
              <w:pStyle w:val="TableParagraph"/>
              <w:spacing w:before="182"/>
              <w:ind w:left="357"/>
              <w:jc w:val="center"/>
              <w:rPr>
                <w:sz w:val="24"/>
              </w:rPr>
            </w:pPr>
            <w:r w:rsidRPr="00F71567">
              <w:rPr>
                <w:spacing w:val="-5"/>
                <w:sz w:val="24"/>
              </w:rPr>
              <w:t>6.7</w:t>
            </w:r>
          </w:p>
        </w:tc>
        <w:tc>
          <w:tcPr>
            <w:tcW w:w="8647" w:type="dxa"/>
          </w:tcPr>
          <w:p w:rsidR="004D4C05" w:rsidRPr="00F71567" w:rsidRDefault="00730703">
            <w:pPr>
              <w:pStyle w:val="TableParagraph"/>
              <w:spacing w:before="25" w:line="270" w:lineRule="atLeast"/>
              <w:ind w:left="97"/>
              <w:rPr>
                <w:sz w:val="24"/>
              </w:rPr>
            </w:pPr>
            <w:r w:rsidRPr="00F71567">
              <w:rPr>
                <w:sz w:val="24"/>
              </w:rPr>
              <w:t>Безударные</w:t>
            </w:r>
            <w:r w:rsidRPr="00F71567">
              <w:rPr>
                <w:spacing w:val="40"/>
                <w:sz w:val="24"/>
              </w:rPr>
              <w:t xml:space="preserve"> </w:t>
            </w:r>
            <w:r w:rsidRPr="00F71567">
              <w:rPr>
                <w:sz w:val="24"/>
              </w:rPr>
              <w:t>гласные</w:t>
            </w:r>
            <w:r w:rsidRPr="00F71567">
              <w:rPr>
                <w:spacing w:val="40"/>
                <w:sz w:val="24"/>
              </w:rPr>
              <w:t xml:space="preserve"> </w:t>
            </w:r>
            <w:r w:rsidRPr="00F71567">
              <w:rPr>
                <w:sz w:val="24"/>
              </w:rPr>
              <w:t>в</w:t>
            </w:r>
            <w:r w:rsidRPr="00F71567">
              <w:rPr>
                <w:spacing w:val="40"/>
                <w:sz w:val="24"/>
              </w:rPr>
              <w:t xml:space="preserve"> </w:t>
            </w:r>
            <w:r w:rsidRPr="00F71567">
              <w:rPr>
                <w:sz w:val="24"/>
              </w:rPr>
              <w:t>падежных</w:t>
            </w:r>
            <w:r w:rsidRPr="00F71567">
              <w:rPr>
                <w:spacing w:val="40"/>
                <w:sz w:val="24"/>
              </w:rPr>
              <w:t xml:space="preserve"> </w:t>
            </w:r>
            <w:r w:rsidRPr="00F71567">
              <w:rPr>
                <w:sz w:val="24"/>
              </w:rPr>
              <w:t>окончаниях</w:t>
            </w:r>
            <w:r w:rsidRPr="00F71567">
              <w:rPr>
                <w:spacing w:val="40"/>
                <w:sz w:val="24"/>
              </w:rPr>
              <w:t xml:space="preserve"> </w:t>
            </w:r>
            <w:r w:rsidRPr="00F71567">
              <w:rPr>
                <w:sz w:val="24"/>
              </w:rPr>
              <w:t>имён</w:t>
            </w:r>
            <w:r w:rsidRPr="00F71567">
              <w:rPr>
                <w:spacing w:val="40"/>
                <w:sz w:val="24"/>
              </w:rPr>
              <w:t xml:space="preserve"> </w:t>
            </w:r>
            <w:r w:rsidRPr="00F71567">
              <w:rPr>
                <w:sz w:val="24"/>
              </w:rPr>
              <w:t>прилагательных</w:t>
            </w:r>
            <w:r w:rsidRPr="00F71567">
              <w:rPr>
                <w:spacing w:val="39"/>
                <w:sz w:val="24"/>
              </w:rPr>
              <w:t xml:space="preserve"> </w:t>
            </w:r>
            <w:r w:rsidRPr="00F71567">
              <w:rPr>
                <w:sz w:val="24"/>
              </w:rPr>
              <w:t>(на</w:t>
            </w:r>
            <w:r w:rsidRPr="00F71567">
              <w:rPr>
                <w:spacing w:val="40"/>
                <w:sz w:val="24"/>
              </w:rPr>
              <w:t xml:space="preserve"> </w:t>
            </w:r>
            <w:r w:rsidRPr="00F71567">
              <w:rPr>
                <w:sz w:val="24"/>
              </w:rPr>
              <w:t xml:space="preserve">уровне </w:t>
            </w:r>
            <w:r w:rsidRPr="00F71567">
              <w:rPr>
                <w:spacing w:val="-2"/>
                <w:sz w:val="24"/>
              </w:rPr>
              <w:t>наблюдения)</w:t>
            </w:r>
          </w:p>
        </w:tc>
      </w:tr>
      <w:tr w:rsidR="00F71567" w:rsidRPr="00F71567">
        <w:trPr>
          <w:trHeight w:val="322"/>
        </w:trPr>
        <w:tc>
          <w:tcPr>
            <w:tcW w:w="994" w:type="dxa"/>
          </w:tcPr>
          <w:p w:rsidR="004D4C05" w:rsidRPr="00F71567" w:rsidRDefault="00730703">
            <w:pPr>
              <w:pStyle w:val="TableParagraph"/>
              <w:spacing w:line="256" w:lineRule="exact"/>
              <w:ind w:left="357"/>
              <w:jc w:val="center"/>
              <w:rPr>
                <w:sz w:val="24"/>
              </w:rPr>
            </w:pPr>
            <w:r w:rsidRPr="00F71567">
              <w:rPr>
                <w:spacing w:val="-5"/>
                <w:sz w:val="24"/>
              </w:rPr>
              <w:t>6.8</w:t>
            </w:r>
          </w:p>
        </w:tc>
        <w:tc>
          <w:tcPr>
            <w:tcW w:w="8647" w:type="dxa"/>
          </w:tcPr>
          <w:p w:rsidR="004D4C05" w:rsidRPr="00F71567" w:rsidRDefault="00730703">
            <w:pPr>
              <w:pStyle w:val="TableParagraph"/>
              <w:spacing w:line="256" w:lineRule="exact"/>
              <w:ind w:left="97"/>
              <w:rPr>
                <w:sz w:val="24"/>
              </w:rPr>
            </w:pPr>
            <w:r w:rsidRPr="00F71567">
              <w:rPr>
                <w:sz w:val="24"/>
              </w:rPr>
              <w:t>Раздельное</w:t>
            </w:r>
            <w:r w:rsidRPr="00F71567">
              <w:rPr>
                <w:spacing w:val="-7"/>
                <w:sz w:val="24"/>
              </w:rPr>
              <w:t xml:space="preserve"> </w:t>
            </w:r>
            <w:r w:rsidRPr="00F71567">
              <w:rPr>
                <w:sz w:val="24"/>
              </w:rPr>
              <w:t>написание</w:t>
            </w:r>
            <w:r w:rsidRPr="00F71567">
              <w:rPr>
                <w:spacing w:val="-7"/>
                <w:sz w:val="24"/>
              </w:rPr>
              <w:t xml:space="preserve"> </w:t>
            </w:r>
            <w:r w:rsidRPr="00F71567">
              <w:rPr>
                <w:sz w:val="24"/>
              </w:rPr>
              <w:t>предлогов</w:t>
            </w:r>
            <w:r w:rsidRPr="00F71567">
              <w:rPr>
                <w:spacing w:val="-4"/>
                <w:sz w:val="24"/>
              </w:rPr>
              <w:t xml:space="preserve"> </w:t>
            </w:r>
            <w:r w:rsidRPr="00F71567">
              <w:rPr>
                <w:sz w:val="24"/>
              </w:rPr>
              <w:t>с</w:t>
            </w:r>
            <w:r w:rsidRPr="00F71567">
              <w:rPr>
                <w:spacing w:val="-5"/>
                <w:sz w:val="24"/>
              </w:rPr>
              <w:t xml:space="preserve"> </w:t>
            </w:r>
            <w:r w:rsidRPr="00F71567">
              <w:rPr>
                <w:sz w:val="24"/>
              </w:rPr>
              <w:t>личными</w:t>
            </w:r>
            <w:r w:rsidRPr="00F71567">
              <w:rPr>
                <w:spacing w:val="1"/>
                <w:sz w:val="24"/>
              </w:rPr>
              <w:t xml:space="preserve"> </w:t>
            </w:r>
            <w:r w:rsidRPr="00F71567">
              <w:rPr>
                <w:spacing w:val="-2"/>
                <w:sz w:val="24"/>
              </w:rPr>
              <w:t>местоимениями</w:t>
            </w:r>
          </w:p>
        </w:tc>
      </w:tr>
      <w:tr w:rsidR="00F71567" w:rsidRPr="00F71567">
        <w:trPr>
          <w:trHeight w:val="597"/>
        </w:trPr>
        <w:tc>
          <w:tcPr>
            <w:tcW w:w="994" w:type="dxa"/>
          </w:tcPr>
          <w:p w:rsidR="004D4C05" w:rsidRPr="00F71567" w:rsidRDefault="00730703">
            <w:pPr>
              <w:pStyle w:val="TableParagraph"/>
              <w:spacing w:before="182"/>
              <w:ind w:left="357"/>
              <w:jc w:val="center"/>
              <w:rPr>
                <w:sz w:val="24"/>
              </w:rPr>
            </w:pPr>
            <w:r w:rsidRPr="00F71567">
              <w:rPr>
                <w:spacing w:val="-5"/>
                <w:sz w:val="24"/>
              </w:rPr>
              <w:t>6.9</w:t>
            </w:r>
          </w:p>
        </w:tc>
        <w:tc>
          <w:tcPr>
            <w:tcW w:w="8647" w:type="dxa"/>
          </w:tcPr>
          <w:p w:rsidR="004D4C05" w:rsidRPr="00F71567" w:rsidRDefault="00730703">
            <w:pPr>
              <w:pStyle w:val="TableParagraph"/>
              <w:spacing w:before="25" w:line="270" w:lineRule="atLeast"/>
              <w:ind w:left="97"/>
              <w:rPr>
                <w:sz w:val="24"/>
              </w:rPr>
            </w:pPr>
            <w:r w:rsidRPr="00F71567">
              <w:rPr>
                <w:sz w:val="24"/>
              </w:rPr>
              <w:t xml:space="preserve">Непроверяемые гласные и согласные (перечень слов в орфографическом словаре </w:t>
            </w:r>
            <w:r w:rsidRPr="00F71567">
              <w:rPr>
                <w:spacing w:val="-2"/>
                <w:sz w:val="24"/>
              </w:rPr>
              <w:t>учебника)</w:t>
            </w:r>
          </w:p>
        </w:tc>
      </w:tr>
      <w:tr w:rsidR="00F71567" w:rsidRPr="00F71567">
        <w:trPr>
          <w:trHeight w:val="318"/>
        </w:trPr>
        <w:tc>
          <w:tcPr>
            <w:tcW w:w="994" w:type="dxa"/>
          </w:tcPr>
          <w:p w:rsidR="004D4C05" w:rsidRPr="00F71567" w:rsidRDefault="00730703">
            <w:pPr>
              <w:pStyle w:val="TableParagraph"/>
              <w:spacing w:before="43" w:line="256" w:lineRule="exact"/>
              <w:ind w:left="357"/>
              <w:jc w:val="center"/>
              <w:rPr>
                <w:sz w:val="24"/>
              </w:rPr>
            </w:pPr>
            <w:r w:rsidRPr="00F71567">
              <w:rPr>
                <w:spacing w:val="-4"/>
                <w:sz w:val="24"/>
              </w:rPr>
              <w:t>6.10</w:t>
            </w:r>
          </w:p>
        </w:tc>
        <w:tc>
          <w:tcPr>
            <w:tcW w:w="8647" w:type="dxa"/>
          </w:tcPr>
          <w:p w:rsidR="004D4C05" w:rsidRPr="00F71567" w:rsidRDefault="00730703">
            <w:pPr>
              <w:pStyle w:val="TableParagraph"/>
              <w:spacing w:before="43" w:line="256" w:lineRule="exact"/>
              <w:ind w:left="97"/>
              <w:rPr>
                <w:sz w:val="24"/>
              </w:rPr>
            </w:pPr>
            <w:r w:rsidRPr="00F71567">
              <w:rPr>
                <w:sz w:val="24"/>
              </w:rPr>
              <w:t>Раздельное</w:t>
            </w:r>
            <w:r w:rsidRPr="00F71567">
              <w:rPr>
                <w:spacing w:val="-3"/>
                <w:sz w:val="24"/>
              </w:rPr>
              <w:t xml:space="preserve"> </w:t>
            </w:r>
            <w:r w:rsidRPr="00F71567">
              <w:rPr>
                <w:sz w:val="24"/>
              </w:rPr>
              <w:t>написание</w:t>
            </w:r>
            <w:r w:rsidRPr="00F71567">
              <w:rPr>
                <w:spacing w:val="-6"/>
                <w:sz w:val="24"/>
              </w:rPr>
              <w:t xml:space="preserve"> </w:t>
            </w:r>
            <w:r w:rsidRPr="00F71567">
              <w:rPr>
                <w:sz w:val="24"/>
              </w:rPr>
              <w:t xml:space="preserve">частицы </w:t>
            </w:r>
            <w:r w:rsidRPr="00F71567">
              <w:rPr>
                <w:i/>
                <w:sz w:val="24"/>
              </w:rPr>
              <w:t>не</w:t>
            </w:r>
            <w:r w:rsidRPr="00F71567">
              <w:rPr>
                <w:i/>
                <w:spacing w:val="-3"/>
                <w:sz w:val="24"/>
              </w:rPr>
              <w:t xml:space="preserve"> </w:t>
            </w:r>
            <w:r w:rsidRPr="00F71567">
              <w:rPr>
                <w:sz w:val="24"/>
              </w:rPr>
              <w:t>с</w:t>
            </w:r>
            <w:r w:rsidRPr="00F71567">
              <w:rPr>
                <w:spacing w:val="-3"/>
                <w:sz w:val="24"/>
              </w:rPr>
              <w:t xml:space="preserve"> </w:t>
            </w:r>
            <w:r w:rsidRPr="00F71567">
              <w:rPr>
                <w:spacing w:val="-2"/>
                <w:sz w:val="24"/>
              </w:rPr>
              <w:t>глаголами</w:t>
            </w:r>
          </w:p>
        </w:tc>
      </w:tr>
      <w:tr w:rsidR="00F71567" w:rsidRPr="00F71567">
        <w:trPr>
          <w:trHeight w:val="321"/>
        </w:trPr>
        <w:tc>
          <w:tcPr>
            <w:tcW w:w="994" w:type="dxa"/>
          </w:tcPr>
          <w:p w:rsidR="004D4C05" w:rsidRPr="00F71567" w:rsidRDefault="00730703">
            <w:pPr>
              <w:pStyle w:val="TableParagraph"/>
              <w:spacing w:line="256" w:lineRule="exact"/>
              <w:ind w:left="357" w:right="3"/>
              <w:jc w:val="center"/>
              <w:rPr>
                <w:sz w:val="24"/>
              </w:rPr>
            </w:pPr>
            <w:r w:rsidRPr="00F71567">
              <w:rPr>
                <w:spacing w:val="-10"/>
                <w:sz w:val="24"/>
              </w:rPr>
              <w:t>7</w:t>
            </w:r>
          </w:p>
        </w:tc>
        <w:tc>
          <w:tcPr>
            <w:tcW w:w="8647" w:type="dxa"/>
          </w:tcPr>
          <w:p w:rsidR="004D4C05" w:rsidRPr="00F71567" w:rsidRDefault="00730703">
            <w:pPr>
              <w:pStyle w:val="TableParagraph"/>
              <w:spacing w:line="256" w:lineRule="exact"/>
              <w:ind w:left="97"/>
              <w:rPr>
                <w:sz w:val="24"/>
              </w:rPr>
            </w:pPr>
            <w:r w:rsidRPr="00F71567">
              <w:rPr>
                <w:sz w:val="24"/>
              </w:rPr>
              <w:t>Развитие</w:t>
            </w:r>
            <w:r w:rsidRPr="00F71567">
              <w:rPr>
                <w:spacing w:val="-7"/>
                <w:sz w:val="24"/>
              </w:rPr>
              <w:t xml:space="preserve"> </w:t>
            </w:r>
            <w:r w:rsidRPr="00F71567">
              <w:rPr>
                <w:spacing w:val="-4"/>
                <w:sz w:val="24"/>
              </w:rPr>
              <w:t>речи</w:t>
            </w:r>
          </w:p>
        </w:tc>
      </w:tr>
      <w:tr w:rsidR="00F71567" w:rsidRPr="00F71567">
        <w:trPr>
          <w:trHeight w:val="597"/>
        </w:trPr>
        <w:tc>
          <w:tcPr>
            <w:tcW w:w="994" w:type="dxa"/>
          </w:tcPr>
          <w:p w:rsidR="004D4C05" w:rsidRPr="00F71567" w:rsidRDefault="00730703">
            <w:pPr>
              <w:pStyle w:val="TableParagraph"/>
              <w:spacing w:before="185"/>
              <w:ind w:left="357"/>
              <w:jc w:val="center"/>
              <w:rPr>
                <w:sz w:val="24"/>
              </w:rPr>
            </w:pPr>
            <w:r w:rsidRPr="00F71567">
              <w:rPr>
                <w:spacing w:val="-5"/>
                <w:sz w:val="24"/>
              </w:rPr>
              <w:t>7.1</w:t>
            </w:r>
          </w:p>
        </w:tc>
        <w:tc>
          <w:tcPr>
            <w:tcW w:w="8647" w:type="dxa"/>
          </w:tcPr>
          <w:p w:rsidR="004D4C05" w:rsidRPr="00F71567" w:rsidRDefault="00730703">
            <w:pPr>
              <w:pStyle w:val="TableParagraph"/>
              <w:spacing w:before="25" w:line="270" w:lineRule="atLeast"/>
              <w:ind w:left="97"/>
              <w:rPr>
                <w:sz w:val="24"/>
              </w:rPr>
            </w:pPr>
            <w:r w:rsidRPr="00F71567">
              <w:rPr>
                <w:sz w:val="24"/>
              </w:rPr>
              <w:t>Нормы речевого этикета: устное</w:t>
            </w:r>
            <w:r w:rsidRPr="00F71567">
              <w:rPr>
                <w:spacing w:val="-1"/>
                <w:sz w:val="24"/>
              </w:rPr>
              <w:t xml:space="preserve"> </w:t>
            </w:r>
            <w:r w:rsidRPr="00F71567">
              <w:rPr>
                <w:sz w:val="24"/>
              </w:rPr>
              <w:t>и письменное</w:t>
            </w:r>
            <w:r w:rsidRPr="00F71567">
              <w:rPr>
                <w:spacing w:val="-1"/>
                <w:sz w:val="24"/>
              </w:rPr>
              <w:t xml:space="preserve"> </w:t>
            </w:r>
            <w:r w:rsidRPr="00F71567">
              <w:rPr>
                <w:sz w:val="24"/>
              </w:rPr>
              <w:t>приглашение, просьба, извинение, благодарность, отказ и другие</w:t>
            </w:r>
          </w:p>
        </w:tc>
      </w:tr>
      <w:tr w:rsidR="00F71567" w:rsidRPr="00F71567">
        <w:trPr>
          <w:trHeight w:val="597"/>
        </w:trPr>
        <w:tc>
          <w:tcPr>
            <w:tcW w:w="994" w:type="dxa"/>
          </w:tcPr>
          <w:p w:rsidR="004D4C05" w:rsidRPr="00F71567" w:rsidRDefault="00730703">
            <w:pPr>
              <w:pStyle w:val="TableParagraph"/>
              <w:spacing w:before="182"/>
              <w:ind w:left="357"/>
              <w:jc w:val="center"/>
              <w:rPr>
                <w:sz w:val="24"/>
              </w:rPr>
            </w:pPr>
            <w:r w:rsidRPr="00F71567">
              <w:rPr>
                <w:spacing w:val="-5"/>
                <w:sz w:val="24"/>
              </w:rPr>
              <w:t>7.2</w:t>
            </w:r>
          </w:p>
        </w:tc>
        <w:tc>
          <w:tcPr>
            <w:tcW w:w="8647" w:type="dxa"/>
          </w:tcPr>
          <w:p w:rsidR="004D4C05" w:rsidRPr="00F71567" w:rsidRDefault="00730703">
            <w:pPr>
              <w:pStyle w:val="TableParagraph"/>
              <w:spacing w:before="25" w:line="270" w:lineRule="atLeast"/>
              <w:ind w:left="97" w:right="143"/>
              <w:rPr>
                <w:sz w:val="24"/>
              </w:rPr>
            </w:pPr>
            <w:r w:rsidRPr="00F71567">
              <w:rPr>
                <w:sz w:val="24"/>
              </w:rPr>
              <w:t>Соблюдение норм речевого этикета и орфоэпических норм в ситуациях учебного и бытового общения</w:t>
            </w:r>
          </w:p>
        </w:tc>
      </w:tr>
      <w:tr w:rsidR="00F71567" w:rsidRPr="00F71567">
        <w:trPr>
          <w:trHeight w:val="1149"/>
        </w:trPr>
        <w:tc>
          <w:tcPr>
            <w:tcW w:w="994" w:type="dxa"/>
          </w:tcPr>
          <w:p w:rsidR="004D4C05" w:rsidRPr="00F71567" w:rsidRDefault="004D4C05">
            <w:pPr>
              <w:pStyle w:val="TableParagraph"/>
              <w:spacing w:before="183"/>
              <w:rPr>
                <w:b/>
                <w:sz w:val="24"/>
              </w:rPr>
            </w:pPr>
          </w:p>
          <w:p w:rsidR="004D4C05" w:rsidRPr="00F71567" w:rsidRDefault="00730703">
            <w:pPr>
              <w:pStyle w:val="TableParagraph"/>
              <w:spacing w:before="0"/>
              <w:ind w:left="357"/>
              <w:jc w:val="center"/>
              <w:rPr>
                <w:sz w:val="24"/>
              </w:rPr>
            </w:pPr>
            <w:r w:rsidRPr="00F71567">
              <w:rPr>
                <w:spacing w:val="-5"/>
                <w:sz w:val="24"/>
              </w:rPr>
              <w:t>7.3</w:t>
            </w:r>
          </w:p>
        </w:tc>
        <w:tc>
          <w:tcPr>
            <w:tcW w:w="8647" w:type="dxa"/>
          </w:tcPr>
          <w:p w:rsidR="004D4C05" w:rsidRPr="00F71567" w:rsidRDefault="00730703">
            <w:pPr>
              <w:pStyle w:val="TableParagraph"/>
              <w:spacing w:before="26" w:line="270" w:lineRule="atLeast"/>
              <w:ind w:left="97" w:right="103"/>
              <w:jc w:val="both"/>
              <w:rPr>
                <w:sz w:val="24"/>
              </w:rPr>
            </w:pPr>
            <w:r w:rsidRPr="00F71567">
              <w:rPr>
                <w:sz w:val="24"/>
              </w:rPr>
              <w:t>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tc>
      </w:tr>
      <w:tr w:rsidR="00F71567" w:rsidRPr="00F71567">
        <w:trPr>
          <w:trHeight w:val="595"/>
        </w:trPr>
        <w:tc>
          <w:tcPr>
            <w:tcW w:w="994" w:type="dxa"/>
          </w:tcPr>
          <w:p w:rsidR="004D4C05" w:rsidRPr="00F71567" w:rsidRDefault="00730703">
            <w:pPr>
              <w:pStyle w:val="TableParagraph"/>
              <w:spacing w:before="182"/>
              <w:ind w:left="357"/>
              <w:jc w:val="center"/>
              <w:rPr>
                <w:sz w:val="24"/>
              </w:rPr>
            </w:pPr>
            <w:r w:rsidRPr="00F71567">
              <w:rPr>
                <w:spacing w:val="-5"/>
                <w:sz w:val="24"/>
              </w:rPr>
              <w:t>7.4</w:t>
            </w:r>
          </w:p>
        </w:tc>
        <w:tc>
          <w:tcPr>
            <w:tcW w:w="8647" w:type="dxa"/>
          </w:tcPr>
          <w:p w:rsidR="004D4C05" w:rsidRPr="00F71567" w:rsidRDefault="00730703">
            <w:pPr>
              <w:pStyle w:val="TableParagraph"/>
              <w:tabs>
                <w:tab w:val="left" w:pos="1678"/>
                <w:tab w:val="left" w:pos="2817"/>
                <w:tab w:val="left" w:pos="3825"/>
                <w:tab w:val="left" w:pos="4172"/>
                <w:tab w:val="left" w:pos="5343"/>
                <w:tab w:val="left" w:pos="6480"/>
                <w:tab w:val="left" w:pos="6821"/>
                <w:tab w:val="left" w:pos="7926"/>
              </w:tabs>
              <w:spacing w:before="23" w:line="270" w:lineRule="atLeast"/>
              <w:ind w:left="97" w:right="106"/>
              <w:rPr>
                <w:sz w:val="24"/>
              </w:rPr>
            </w:pPr>
            <w:r w:rsidRPr="00F71567">
              <w:rPr>
                <w:spacing w:val="-2"/>
                <w:sz w:val="24"/>
              </w:rPr>
              <w:t>Особенности</w:t>
            </w:r>
            <w:r w:rsidRPr="00F71567">
              <w:rPr>
                <w:sz w:val="24"/>
              </w:rPr>
              <w:tab/>
            </w:r>
            <w:r w:rsidRPr="00F71567">
              <w:rPr>
                <w:spacing w:val="-2"/>
                <w:sz w:val="24"/>
              </w:rPr>
              <w:t>речевого</w:t>
            </w:r>
            <w:r w:rsidRPr="00F71567">
              <w:rPr>
                <w:sz w:val="24"/>
              </w:rPr>
              <w:tab/>
            </w:r>
            <w:r w:rsidRPr="00F71567">
              <w:rPr>
                <w:spacing w:val="-2"/>
                <w:sz w:val="24"/>
              </w:rPr>
              <w:t>этикета</w:t>
            </w:r>
            <w:r w:rsidRPr="00F71567">
              <w:rPr>
                <w:sz w:val="24"/>
              </w:rPr>
              <w:tab/>
            </w:r>
            <w:r w:rsidRPr="00F71567">
              <w:rPr>
                <w:spacing w:val="-10"/>
                <w:sz w:val="24"/>
              </w:rPr>
              <w:t>в</w:t>
            </w:r>
            <w:r w:rsidRPr="00F71567">
              <w:rPr>
                <w:sz w:val="24"/>
              </w:rPr>
              <w:tab/>
            </w:r>
            <w:r w:rsidRPr="00F71567">
              <w:rPr>
                <w:spacing w:val="-2"/>
                <w:sz w:val="24"/>
              </w:rPr>
              <w:t>условиях</w:t>
            </w:r>
            <w:r w:rsidRPr="00F71567">
              <w:rPr>
                <w:sz w:val="24"/>
              </w:rPr>
              <w:tab/>
            </w:r>
            <w:r w:rsidRPr="00F71567">
              <w:rPr>
                <w:spacing w:val="-2"/>
                <w:sz w:val="24"/>
              </w:rPr>
              <w:t>общения</w:t>
            </w:r>
            <w:r w:rsidRPr="00F71567">
              <w:rPr>
                <w:sz w:val="24"/>
              </w:rPr>
              <w:tab/>
            </w:r>
            <w:r w:rsidRPr="00F71567">
              <w:rPr>
                <w:spacing w:val="-10"/>
                <w:sz w:val="24"/>
              </w:rPr>
              <w:t>с</w:t>
            </w:r>
            <w:r w:rsidRPr="00F71567">
              <w:rPr>
                <w:sz w:val="24"/>
              </w:rPr>
              <w:tab/>
            </w:r>
            <w:r w:rsidRPr="00F71567">
              <w:rPr>
                <w:spacing w:val="-2"/>
                <w:sz w:val="24"/>
              </w:rPr>
              <w:t>людьми,</w:t>
            </w:r>
            <w:r w:rsidRPr="00F71567">
              <w:rPr>
                <w:sz w:val="24"/>
              </w:rPr>
              <w:tab/>
            </w:r>
            <w:r w:rsidRPr="00F71567">
              <w:rPr>
                <w:spacing w:val="-2"/>
                <w:sz w:val="24"/>
              </w:rPr>
              <w:t xml:space="preserve">плохо </w:t>
            </w:r>
            <w:r w:rsidRPr="00F71567">
              <w:rPr>
                <w:sz w:val="24"/>
              </w:rPr>
              <w:t>владеющими русским языком</w:t>
            </w:r>
          </w:p>
        </w:tc>
      </w:tr>
      <w:tr w:rsidR="00F71567" w:rsidRPr="00F71567">
        <w:trPr>
          <w:trHeight w:val="319"/>
        </w:trPr>
        <w:tc>
          <w:tcPr>
            <w:tcW w:w="994" w:type="dxa"/>
          </w:tcPr>
          <w:p w:rsidR="004D4C05" w:rsidRPr="00F71567" w:rsidRDefault="00730703">
            <w:pPr>
              <w:pStyle w:val="TableParagraph"/>
              <w:spacing w:line="253" w:lineRule="exact"/>
              <w:ind w:left="357"/>
              <w:jc w:val="center"/>
              <w:rPr>
                <w:sz w:val="24"/>
              </w:rPr>
            </w:pPr>
            <w:r w:rsidRPr="00F71567">
              <w:rPr>
                <w:spacing w:val="-5"/>
                <w:sz w:val="24"/>
              </w:rPr>
              <w:t>7.5</w:t>
            </w:r>
          </w:p>
        </w:tc>
        <w:tc>
          <w:tcPr>
            <w:tcW w:w="8647" w:type="dxa"/>
          </w:tcPr>
          <w:p w:rsidR="004D4C05" w:rsidRPr="00F71567" w:rsidRDefault="00730703">
            <w:pPr>
              <w:pStyle w:val="TableParagraph"/>
              <w:spacing w:line="253" w:lineRule="exact"/>
              <w:ind w:left="97"/>
              <w:rPr>
                <w:sz w:val="24"/>
              </w:rPr>
            </w:pPr>
            <w:r w:rsidRPr="00F71567">
              <w:rPr>
                <w:sz w:val="24"/>
              </w:rPr>
              <w:t>Повторение</w:t>
            </w:r>
            <w:r w:rsidRPr="00F71567">
              <w:rPr>
                <w:spacing w:val="50"/>
                <w:sz w:val="24"/>
              </w:rPr>
              <w:t xml:space="preserve"> </w:t>
            </w:r>
            <w:r w:rsidRPr="00F71567">
              <w:rPr>
                <w:sz w:val="24"/>
              </w:rPr>
              <w:t>и</w:t>
            </w:r>
            <w:r w:rsidRPr="00F71567">
              <w:rPr>
                <w:spacing w:val="53"/>
                <w:sz w:val="24"/>
              </w:rPr>
              <w:t xml:space="preserve"> </w:t>
            </w:r>
            <w:r w:rsidRPr="00F71567">
              <w:rPr>
                <w:sz w:val="24"/>
              </w:rPr>
              <w:t>продолжение</w:t>
            </w:r>
            <w:r w:rsidRPr="00F71567">
              <w:rPr>
                <w:spacing w:val="52"/>
                <w:sz w:val="24"/>
              </w:rPr>
              <w:t xml:space="preserve"> </w:t>
            </w:r>
            <w:r w:rsidRPr="00F71567">
              <w:rPr>
                <w:sz w:val="24"/>
              </w:rPr>
              <w:t>работы</w:t>
            </w:r>
            <w:r w:rsidRPr="00F71567">
              <w:rPr>
                <w:spacing w:val="52"/>
                <w:sz w:val="24"/>
              </w:rPr>
              <w:t xml:space="preserve"> </w:t>
            </w:r>
            <w:r w:rsidRPr="00F71567">
              <w:rPr>
                <w:sz w:val="24"/>
              </w:rPr>
              <w:t>с</w:t>
            </w:r>
            <w:r w:rsidRPr="00F71567">
              <w:rPr>
                <w:spacing w:val="52"/>
                <w:sz w:val="24"/>
              </w:rPr>
              <w:t xml:space="preserve"> </w:t>
            </w:r>
            <w:r w:rsidRPr="00F71567">
              <w:rPr>
                <w:sz w:val="24"/>
              </w:rPr>
              <w:t>текстом,</w:t>
            </w:r>
            <w:r w:rsidRPr="00F71567">
              <w:rPr>
                <w:spacing w:val="52"/>
                <w:sz w:val="24"/>
              </w:rPr>
              <w:t xml:space="preserve"> </w:t>
            </w:r>
            <w:r w:rsidRPr="00F71567">
              <w:rPr>
                <w:sz w:val="24"/>
              </w:rPr>
              <w:t>начатой</w:t>
            </w:r>
            <w:r w:rsidRPr="00F71567">
              <w:rPr>
                <w:spacing w:val="54"/>
                <w:sz w:val="24"/>
              </w:rPr>
              <w:t xml:space="preserve"> </w:t>
            </w:r>
            <w:r w:rsidRPr="00F71567">
              <w:rPr>
                <w:sz w:val="24"/>
              </w:rPr>
              <w:t>во</w:t>
            </w:r>
            <w:r w:rsidRPr="00F71567">
              <w:rPr>
                <w:spacing w:val="52"/>
                <w:sz w:val="24"/>
              </w:rPr>
              <w:t xml:space="preserve"> </w:t>
            </w:r>
            <w:r w:rsidRPr="00F71567">
              <w:rPr>
                <w:sz w:val="24"/>
              </w:rPr>
              <w:t>2</w:t>
            </w:r>
            <w:r w:rsidRPr="00F71567">
              <w:rPr>
                <w:spacing w:val="55"/>
                <w:sz w:val="24"/>
              </w:rPr>
              <w:t xml:space="preserve"> </w:t>
            </w:r>
            <w:r w:rsidRPr="00F71567">
              <w:rPr>
                <w:sz w:val="24"/>
              </w:rPr>
              <w:t>классе:</w:t>
            </w:r>
            <w:r w:rsidRPr="00F71567">
              <w:rPr>
                <w:spacing w:val="54"/>
                <w:sz w:val="24"/>
              </w:rPr>
              <w:t xml:space="preserve"> </w:t>
            </w:r>
            <w:r w:rsidRPr="00F71567">
              <w:rPr>
                <w:spacing w:val="-2"/>
                <w:sz w:val="24"/>
              </w:rPr>
              <w:t>признаки</w:t>
            </w:r>
          </w:p>
        </w:tc>
      </w:tr>
    </w:tbl>
    <w:p w:rsidR="004D4C05" w:rsidRPr="00F71567" w:rsidRDefault="004D4C05">
      <w:pPr>
        <w:pStyle w:val="TableParagraph"/>
        <w:spacing w:line="253" w:lineRule="exact"/>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94"/>
        <w:gridCol w:w="8647"/>
      </w:tblGrid>
      <w:tr w:rsidR="00F71567" w:rsidRPr="00F71567">
        <w:trPr>
          <w:trHeight w:val="597"/>
        </w:trPr>
        <w:tc>
          <w:tcPr>
            <w:tcW w:w="994" w:type="dxa"/>
          </w:tcPr>
          <w:p w:rsidR="004D4C05" w:rsidRPr="00F71567" w:rsidRDefault="004D4C05">
            <w:pPr>
              <w:pStyle w:val="TableParagraph"/>
              <w:spacing w:before="0"/>
              <w:rPr>
                <w:sz w:val="24"/>
              </w:rPr>
            </w:pPr>
          </w:p>
        </w:tc>
        <w:tc>
          <w:tcPr>
            <w:tcW w:w="8647" w:type="dxa"/>
          </w:tcPr>
          <w:p w:rsidR="004D4C05" w:rsidRPr="00F71567" w:rsidRDefault="00730703">
            <w:pPr>
              <w:pStyle w:val="TableParagraph"/>
              <w:spacing w:before="26" w:line="270" w:lineRule="atLeast"/>
              <w:ind w:left="97"/>
              <w:rPr>
                <w:sz w:val="24"/>
              </w:rPr>
            </w:pPr>
            <w:r w:rsidRPr="00F71567">
              <w:rPr>
                <w:sz w:val="24"/>
              </w:rPr>
              <w:t>текста,</w:t>
            </w:r>
            <w:r w:rsidRPr="00F71567">
              <w:rPr>
                <w:spacing w:val="-3"/>
                <w:sz w:val="24"/>
              </w:rPr>
              <w:t xml:space="preserve"> </w:t>
            </w:r>
            <w:r w:rsidRPr="00F71567">
              <w:rPr>
                <w:sz w:val="24"/>
              </w:rPr>
              <w:t>тема</w:t>
            </w:r>
            <w:r w:rsidRPr="00F71567">
              <w:rPr>
                <w:spacing w:val="-3"/>
                <w:sz w:val="24"/>
              </w:rPr>
              <w:t xml:space="preserve"> </w:t>
            </w:r>
            <w:r w:rsidRPr="00F71567">
              <w:rPr>
                <w:sz w:val="24"/>
              </w:rPr>
              <w:t>текста,</w:t>
            </w:r>
            <w:r w:rsidRPr="00F71567">
              <w:rPr>
                <w:spacing w:val="-3"/>
                <w:sz w:val="24"/>
              </w:rPr>
              <w:t xml:space="preserve"> </w:t>
            </w:r>
            <w:r w:rsidRPr="00F71567">
              <w:rPr>
                <w:sz w:val="24"/>
              </w:rPr>
              <w:t>основная</w:t>
            </w:r>
            <w:r w:rsidRPr="00F71567">
              <w:rPr>
                <w:spacing w:val="-2"/>
                <w:sz w:val="24"/>
              </w:rPr>
              <w:t xml:space="preserve"> </w:t>
            </w:r>
            <w:r w:rsidRPr="00F71567">
              <w:rPr>
                <w:sz w:val="24"/>
              </w:rPr>
              <w:t>мысль</w:t>
            </w:r>
            <w:r w:rsidRPr="00F71567">
              <w:rPr>
                <w:spacing w:val="-1"/>
                <w:sz w:val="24"/>
              </w:rPr>
              <w:t xml:space="preserve"> </w:t>
            </w:r>
            <w:r w:rsidRPr="00F71567">
              <w:rPr>
                <w:sz w:val="24"/>
              </w:rPr>
              <w:t>текста,</w:t>
            </w:r>
            <w:r w:rsidRPr="00F71567">
              <w:rPr>
                <w:spacing w:val="-3"/>
                <w:sz w:val="24"/>
              </w:rPr>
              <w:t xml:space="preserve"> </w:t>
            </w:r>
            <w:r w:rsidRPr="00F71567">
              <w:rPr>
                <w:sz w:val="24"/>
              </w:rPr>
              <w:t>заголовок,</w:t>
            </w:r>
            <w:r w:rsidRPr="00F71567">
              <w:rPr>
                <w:spacing w:val="-2"/>
                <w:sz w:val="24"/>
              </w:rPr>
              <w:t xml:space="preserve"> </w:t>
            </w:r>
            <w:r w:rsidRPr="00F71567">
              <w:rPr>
                <w:sz w:val="24"/>
              </w:rPr>
              <w:t>корректирование</w:t>
            </w:r>
            <w:r w:rsidRPr="00F71567">
              <w:rPr>
                <w:spacing w:val="-3"/>
                <w:sz w:val="24"/>
              </w:rPr>
              <w:t xml:space="preserve"> </w:t>
            </w:r>
            <w:r w:rsidRPr="00F71567">
              <w:rPr>
                <w:sz w:val="24"/>
              </w:rPr>
              <w:t>текстов</w:t>
            </w:r>
            <w:r w:rsidRPr="00F71567">
              <w:rPr>
                <w:spacing w:val="-2"/>
                <w:sz w:val="24"/>
              </w:rPr>
              <w:t xml:space="preserve"> </w:t>
            </w:r>
            <w:r w:rsidRPr="00F71567">
              <w:rPr>
                <w:sz w:val="24"/>
              </w:rPr>
              <w:t>с нарушенным порядком предложений и абзацев</w:t>
            </w:r>
          </w:p>
        </w:tc>
      </w:tr>
      <w:tr w:rsidR="00F71567" w:rsidRPr="00F71567">
        <w:trPr>
          <w:trHeight w:val="321"/>
        </w:trPr>
        <w:tc>
          <w:tcPr>
            <w:tcW w:w="994" w:type="dxa"/>
          </w:tcPr>
          <w:p w:rsidR="004D4C05" w:rsidRPr="00F71567" w:rsidRDefault="00730703">
            <w:pPr>
              <w:pStyle w:val="TableParagraph"/>
              <w:spacing w:line="256" w:lineRule="exact"/>
              <w:ind w:right="163"/>
              <w:jc w:val="right"/>
              <w:rPr>
                <w:sz w:val="24"/>
              </w:rPr>
            </w:pPr>
            <w:r w:rsidRPr="00F71567">
              <w:rPr>
                <w:spacing w:val="-5"/>
                <w:sz w:val="24"/>
              </w:rPr>
              <w:t>7.6</w:t>
            </w:r>
          </w:p>
        </w:tc>
        <w:tc>
          <w:tcPr>
            <w:tcW w:w="8647" w:type="dxa"/>
          </w:tcPr>
          <w:p w:rsidR="004D4C05" w:rsidRPr="00F71567" w:rsidRDefault="00730703">
            <w:pPr>
              <w:pStyle w:val="TableParagraph"/>
              <w:spacing w:line="256" w:lineRule="exact"/>
              <w:ind w:left="97"/>
              <w:rPr>
                <w:sz w:val="24"/>
              </w:rPr>
            </w:pPr>
            <w:r w:rsidRPr="00F71567">
              <w:rPr>
                <w:sz w:val="24"/>
              </w:rPr>
              <w:t>План</w:t>
            </w:r>
            <w:r w:rsidRPr="00F71567">
              <w:rPr>
                <w:spacing w:val="-4"/>
                <w:sz w:val="24"/>
              </w:rPr>
              <w:t xml:space="preserve"> </w:t>
            </w:r>
            <w:r w:rsidRPr="00F71567">
              <w:rPr>
                <w:sz w:val="24"/>
              </w:rPr>
              <w:t>текста.</w:t>
            </w:r>
            <w:r w:rsidRPr="00F71567">
              <w:rPr>
                <w:spacing w:val="-2"/>
                <w:sz w:val="24"/>
              </w:rPr>
              <w:t xml:space="preserve"> </w:t>
            </w:r>
            <w:r w:rsidRPr="00F71567">
              <w:rPr>
                <w:sz w:val="24"/>
              </w:rPr>
              <w:t>Составление</w:t>
            </w:r>
            <w:r w:rsidRPr="00F71567">
              <w:rPr>
                <w:spacing w:val="-3"/>
                <w:sz w:val="24"/>
              </w:rPr>
              <w:t xml:space="preserve"> </w:t>
            </w:r>
            <w:r w:rsidRPr="00F71567">
              <w:rPr>
                <w:sz w:val="24"/>
              </w:rPr>
              <w:t>плана</w:t>
            </w:r>
            <w:r w:rsidRPr="00F71567">
              <w:rPr>
                <w:spacing w:val="-3"/>
                <w:sz w:val="24"/>
              </w:rPr>
              <w:t xml:space="preserve"> </w:t>
            </w:r>
            <w:r w:rsidRPr="00F71567">
              <w:rPr>
                <w:sz w:val="24"/>
              </w:rPr>
              <w:t>текста,</w:t>
            </w:r>
            <w:r w:rsidRPr="00F71567">
              <w:rPr>
                <w:spacing w:val="-2"/>
                <w:sz w:val="24"/>
              </w:rPr>
              <w:t xml:space="preserve"> </w:t>
            </w:r>
            <w:r w:rsidRPr="00F71567">
              <w:rPr>
                <w:sz w:val="24"/>
              </w:rPr>
              <w:t>написание</w:t>
            </w:r>
            <w:r w:rsidRPr="00F71567">
              <w:rPr>
                <w:spacing w:val="-3"/>
                <w:sz w:val="24"/>
              </w:rPr>
              <w:t xml:space="preserve"> </w:t>
            </w:r>
            <w:r w:rsidRPr="00F71567">
              <w:rPr>
                <w:sz w:val="24"/>
              </w:rPr>
              <w:t>текста</w:t>
            </w:r>
            <w:r w:rsidRPr="00F71567">
              <w:rPr>
                <w:spacing w:val="1"/>
                <w:sz w:val="24"/>
              </w:rPr>
              <w:t xml:space="preserve"> </w:t>
            </w:r>
            <w:r w:rsidRPr="00F71567">
              <w:rPr>
                <w:sz w:val="24"/>
              </w:rPr>
              <w:t>по</w:t>
            </w:r>
            <w:r w:rsidRPr="00F71567">
              <w:rPr>
                <w:spacing w:val="-2"/>
                <w:sz w:val="24"/>
              </w:rPr>
              <w:t xml:space="preserve"> </w:t>
            </w:r>
            <w:r w:rsidRPr="00F71567">
              <w:rPr>
                <w:sz w:val="24"/>
              </w:rPr>
              <w:t>заданному</w:t>
            </w:r>
            <w:r w:rsidRPr="00F71567">
              <w:rPr>
                <w:spacing w:val="-1"/>
                <w:sz w:val="24"/>
              </w:rPr>
              <w:t xml:space="preserve"> </w:t>
            </w:r>
            <w:r w:rsidRPr="00F71567">
              <w:rPr>
                <w:spacing w:val="-2"/>
                <w:sz w:val="24"/>
              </w:rPr>
              <w:t>плану</w:t>
            </w:r>
          </w:p>
        </w:tc>
      </w:tr>
      <w:tr w:rsidR="00F71567" w:rsidRPr="00F71567">
        <w:trPr>
          <w:trHeight w:val="597"/>
        </w:trPr>
        <w:tc>
          <w:tcPr>
            <w:tcW w:w="994" w:type="dxa"/>
          </w:tcPr>
          <w:p w:rsidR="004D4C05" w:rsidRPr="00F71567" w:rsidRDefault="00730703">
            <w:pPr>
              <w:pStyle w:val="TableParagraph"/>
              <w:spacing w:before="182"/>
              <w:ind w:right="163"/>
              <w:jc w:val="right"/>
              <w:rPr>
                <w:sz w:val="24"/>
              </w:rPr>
            </w:pPr>
            <w:r w:rsidRPr="00F71567">
              <w:rPr>
                <w:spacing w:val="-5"/>
                <w:sz w:val="24"/>
              </w:rPr>
              <w:t>7.7</w:t>
            </w:r>
          </w:p>
        </w:tc>
        <w:tc>
          <w:tcPr>
            <w:tcW w:w="8647" w:type="dxa"/>
          </w:tcPr>
          <w:p w:rsidR="004D4C05" w:rsidRPr="00F71567" w:rsidRDefault="00730703">
            <w:pPr>
              <w:pStyle w:val="TableParagraph"/>
              <w:spacing w:before="25" w:line="270" w:lineRule="atLeast"/>
              <w:ind w:left="97"/>
              <w:rPr>
                <w:i/>
                <w:sz w:val="24"/>
              </w:rPr>
            </w:pPr>
            <w:r w:rsidRPr="00F71567">
              <w:rPr>
                <w:sz w:val="24"/>
              </w:rPr>
              <w:t>Связь</w:t>
            </w:r>
            <w:r w:rsidRPr="00F71567">
              <w:rPr>
                <w:spacing w:val="80"/>
                <w:sz w:val="24"/>
              </w:rPr>
              <w:t xml:space="preserve"> </w:t>
            </w:r>
            <w:r w:rsidRPr="00F71567">
              <w:rPr>
                <w:sz w:val="24"/>
              </w:rPr>
              <w:t>предложений</w:t>
            </w:r>
            <w:r w:rsidRPr="00F71567">
              <w:rPr>
                <w:spacing w:val="80"/>
                <w:sz w:val="24"/>
              </w:rPr>
              <w:t xml:space="preserve"> </w:t>
            </w:r>
            <w:r w:rsidRPr="00F71567">
              <w:rPr>
                <w:sz w:val="24"/>
              </w:rPr>
              <w:t>в</w:t>
            </w:r>
            <w:r w:rsidRPr="00F71567">
              <w:rPr>
                <w:spacing w:val="80"/>
                <w:sz w:val="24"/>
              </w:rPr>
              <w:t xml:space="preserve"> </w:t>
            </w:r>
            <w:r w:rsidRPr="00F71567">
              <w:rPr>
                <w:sz w:val="24"/>
              </w:rPr>
              <w:t>тексте</w:t>
            </w:r>
            <w:r w:rsidRPr="00F71567">
              <w:rPr>
                <w:spacing w:val="80"/>
                <w:sz w:val="24"/>
              </w:rPr>
              <w:t xml:space="preserve"> </w:t>
            </w:r>
            <w:r w:rsidRPr="00F71567">
              <w:rPr>
                <w:sz w:val="24"/>
              </w:rPr>
              <w:t>с</w:t>
            </w:r>
            <w:r w:rsidRPr="00F71567">
              <w:rPr>
                <w:spacing w:val="80"/>
                <w:sz w:val="24"/>
              </w:rPr>
              <w:t xml:space="preserve"> </w:t>
            </w:r>
            <w:r w:rsidRPr="00F71567">
              <w:rPr>
                <w:sz w:val="24"/>
              </w:rPr>
              <w:t>помощью</w:t>
            </w:r>
            <w:r w:rsidRPr="00F71567">
              <w:rPr>
                <w:spacing w:val="80"/>
                <w:sz w:val="24"/>
              </w:rPr>
              <w:t xml:space="preserve"> </w:t>
            </w:r>
            <w:r w:rsidRPr="00F71567">
              <w:rPr>
                <w:sz w:val="24"/>
              </w:rPr>
              <w:t>личных</w:t>
            </w:r>
            <w:r w:rsidRPr="00F71567">
              <w:rPr>
                <w:spacing w:val="80"/>
                <w:sz w:val="24"/>
              </w:rPr>
              <w:t xml:space="preserve"> </w:t>
            </w:r>
            <w:r w:rsidRPr="00F71567">
              <w:rPr>
                <w:sz w:val="24"/>
              </w:rPr>
              <w:t>местоимений,</w:t>
            </w:r>
            <w:r w:rsidRPr="00F71567">
              <w:rPr>
                <w:spacing w:val="80"/>
                <w:sz w:val="24"/>
              </w:rPr>
              <w:t xml:space="preserve"> </w:t>
            </w:r>
            <w:r w:rsidRPr="00F71567">
              <w:rPr>
                <w:sz w:val="24"/>
              </w:rPr>
              <w:t xml:space="preserve">синонимов, союзов </w:t>
            </w:r>
            <w:r w:rsidRPr="00F71567">
              <w:rPr>
                <w:i/>
                <w:sz w:val="24"/>
              </w:rPr>
              <w:t>и</w:t>
            </w:r>
            <w:r w:rsidRPr="00F71567">
              <w:rPr>
                <w:sz w:val="24"/>
              </w:rPr>
              <w:t xml:space="preserve">, </w:t>
            </w:r>
            <w:r w:rsidRPr="00F71567">
              <w:rPr>
                <w:i/>
                <w:sz w:val="24"/>
              </w:rPr>
              <w:t>а</w:t>
            </w:r>
            <w:r w:rsidRPr="00F71567">
              <w:rPr>
                <w:sz w:val="24"/>
              </w:rPr>
              <w:t xml:space="preserve">, </w:t>
            </w:r>
            <w:r w:rsidRPr="00F71567">
              <w:rPr>
                <w:i/>
                <w:sz w:val="24"/>
              </w:rPr>
              <w:t>но</w:t>
            </w:r>
          </w:p>
        </w:tc>
      </w:tr>
      <w:tr w:rsidR="00F71567" w:rsidRPr="00F71567">
        <w:trPr>
          <w:trHeight w:val="321"/>
        </w:trPr>
        <w:tc>
          <w:tcPr>
            <w:tcW w:w="994" w:type="dxa"/>
          </w:tcPr>
          <w:p w:rsidR="004D4C05" w:rsidRPr="00F71567" w:rsidRDefault="00730703">
            <w:pPr>
              <w:pStyle w:val="TableParagraph"/>
              <w:spacing w:line="256" w:lineRule="exact"/>
              <w:ind w:right="163"/>
              <w:jc w:val="right"/>
              <w:rPr>
                <w:sz w:val="24"/>
              </w:rPr>
            </w:pPr>
            <w:r w:rsidRPr="00F71567">
              <w:rPr>
                <w:spacing w:val="-5"/>
                <w:sz w:val="24"/>
              </w:rPr>
              <w:t>7.8</w:t>
            </w:r>
          </w:p>
        </w:tc>
        <w:tc>
          <w:tcPr>
            <w:tcW w:w="8647" w:type="dxa"/>
          </w:tcPr>
          <w:p w:rsidR="004D4C05" w:rsidRPr="00F71567" w:rsidRDefault="00730703">
            <w:pPr>
              <w:pStyle w:val="TableParagraph"/>
              <w:spacing w:line="256" w:lineRule="exact"/>
              <w:ind w:left="97"/>
              <w:rPr>
                <w:sz w:val="24"/>
              </w:rPr>
            </w:pPr>
            <w:r w:rsidRPr="00F71567">
              <w:rPr>
                <w:sz w:val="24"/>
              </w:rPr>
              <w:t>Ключевые</w:t>
            </w:r>
            <w:r w:rsidRPr="00F71567">
              <w:rPr>
                <w:spacing w:val="-3"/>
                <w:sz w:val="24"/>
              </w:rPr>
              <w:t xml:space="preserve"> </w:t>
            </w:r>
            <w:r w:rsidRPr="00F71567">
              <w:rPr>
                <w:sz w:val="24"/>
              </w:rPr>
              <w:t>слова</w:t>
            </w:r>
            <w:r w:rsidRPr="00F71567">
              <w:rPr>
                <w:spacing w:val="-3"/>
                <w:sz w:val="24"/>
              </w:rPr>
              <w:t xml:space="preserve"> </w:t>
            </w:r>
            <w:r w:rsidRPr="00F71567">
              <w:rPr>
                <w:sz w:val="24"/>
              </w:rPr>
              <w:t>в</w:t>
            </w:r>
            <w:r w:rsidRPr="00F71567">
              <w:rPr>
                <w:spacing w:val="-3"/>
                <w:sz w:val="24"/>
              </w:rPr>
              <w:t xml:space="preserve"> </w:t>
            </w:r>
            <w:r w:rsidRPr="00F71567">
              <w:rPr>
                <w:spacing w:val="-2"/>
                <w:sz w:val="24"/>
              </w:rPr>
              <w:t>тексте</w:t>
            </w:r>
          </w:p>
        </w:tc>
      </w:tr>
      <w:tr w:rsidR="00F71567" w:rsidRPr="00F71567">
        <w:trPr>
          <w:trHeight w:val="597"/>
        </w:trPr>
        <w:tc>
          <w:tcPr>
            <w:tcW w:w="994" w:type="dxa"/>
          </w:tcPr>
          <w:p w:rsidR="004D4C05" w:rsidRPr="00F71567" w:rsidRDefault="00730703">
            <w:pPr>
              <w:pStyle w:val="TableParagraph"/>
              <w:spacing w:before="182"/>
              <w:ind w:right="163"/>
              <w:jc w:val="right"/>
              <w:rPr>
                <w:sz w:val="24"/>
              </w:rPr>
            </w:pPr>
            <w:r w:rsidRPr="00F71567">
              <w:rPr>
                <w:spacing w:val="-5"/>
                <w:sz w:val="24"/>
              </w:rPr>
              <w:t>7.9</w:t>
            </w:r>
          </w:p>
        </w:tc>
        <w:tc>
          <w:tcPr>
            <w:tcW w:w="8647" w:type="dxa"/>
          </w:tcPr>
          <w:p w:rsidR="004D4C05" w:rsidRPr="00F71567" w:rsidRDefault="00730703">
            <w:pPr>
              <w:pStyle w:val="TableParagraph"/>
              <w:spacing w:before="25" w:line="270" w:lineRule="atLeast"/>
              <w:ind w:left="97"/>
              <w:rPr>
                <w:sz w:val="24"/>
              </w:rPr>
            </w:pPr>
            <w:r w:rsidRPr="00F71567">
              <w:rPr>
                <w:sz w:val="24"/>
              </w:rPr>
              <w:t>Определение типов текстов (повествование, описание, рассуждение) и создание собственных текстов заданного типа</w:t>
            </w:r>
          </w:p>
        </w:tc>
      </w:tr>
      <w:tr w:rsidR="00F71567" w:rsidRPr="00F71567">
        <w:trPr>
          <w:trHeight w:val="318"/>
        </w:trPr>
        <w:tc>
          <w:tcPr>
            <w:tcW w:w="994" w:type="dxa"/>
          </w:tcPr>
          <w:p w:rsidR="004D4C05" w:rsidRPr="00F71567" w:rsidRDefault="00730703">
            <w:pPr>
              <w:pStyle w:val="TableParagraph"/>
              <w:spacing w:before="43" w:line="256" w:lineRule="exact"/>
              <w:ind w:right="103"/>
              <w:jc w:val="right"/>
              <w:rPr>
                <w:sz w:val="24"/>
              </w:rPr>
            </w:pPr>
            <w:r w:rsidRPr="00F71567">
              <w:rPr>
                <w:spacing w:val="-4"/>
                <w:sz w:val="24"/>
              </w:rPr>
              <w:t>7.10</w:t>
            </w:r>
          </w:p>
        </w:tc>
        <w:tc>
          <w:tcPr>
            <w:tcW w:w="8647" w:type="dxa"/>
          </w:tcPr>
          <w:p w:rsidR="004D4C05" w:rsidRPr="00F71567" w:rsidRDefault="00730703">
            <w:pPr>
              <w:pStyle w:val="TableParagraph"/>
              <w:spacing w:before="43" w:line="256" w:lineRule="exact"/>
              <w:ind w:left="97"/>
              <w:rPr>
                <w:sz w:val="24"/>
              </w:rPr>
            </w:pPr>
            <w:r w:rsidRPr="00F71567">
              <w:rPr>
                <w:sz w:val="24"/>
              </w:rPr>
              <w:t>Жанр</w:t>
            </w:r>
            <w:r w:rsidRPr="00F71567">
              <w:rPr>
                <w:spacing w:val="-2"/>
                <w:sz w:val="24"/>
              </w:rPr>
              <w:t xml:space="preserve"> </w:t>
            </w:r>
            <w:r w:rsidRPr="00F71567">
              <w:rPr>
                <w:sz w:val="24"/>
              </w:rPr>
              <w:t>письма,</w:t>
            </w:r>
            <w:r w:rsidRPr="00F71567">
              <w:rPr>
                <w:spacing w:val="-2"/>
                <w:sz w:val="24"/>
              </w:rPr>
              <w:t xml:space="preserve"> объявления</w:t>
            </w:r>
          </w:p>
        </w:tc>
      </w:tr>
      <w:tr w:rsidR="00F71567" w:rsidRPr="00F71567">
        <w:trPr>
          <w:trHeight w:val="321"/>
        </w:trPr>
        <w:tc>
          <w:tcPr>
            <w:tcW w:w="994" w:type="dxa"/>
          </w:tcPr>
          <w:p w:rsidR="004D4C05" w:rsidRPr="00F71567" w:rsidRDefault="00730703">
            <w:pPr>
              <w:pStyle w:val="TableParagraph"/>
              <w:spacing w:line="256" w:lineRule="exact"/>
              <w:ind w:right="103"/>
              <w:jc w:val="right"/>
              <w:rPr>
                <w:sz w:val="24"/>
              </w:rPr>
            </w:pPr>
            <w:r w:rsidRPr="00F71567">
              <w:rPr>
                <w:spacing w:val="-4"/>
                <w:sz w:val="24"/>
              </w:rPr>
              <w:t>7.11</w:t>
            </w:r>
          </w:p>
        </w:tc>
        <w:tc>
          <w:tcPr>
            <w:tcW w:w="8647" w:type="dxa"/>
          </w:tcPr>
          <w:p w:rsidR="004D4C05" w:rsidRPr="00F71567" w:rsidRDefault="00730703">
            <w:pPr>
              <w:pStyle w:val="TableParagraph"/>
              <w:spacing w:line="256" w:lineRule="exact"/>
              <w:ind w:left="97"/>
              <w:rPr>
                <w:sz w:val="24"/>
              </w:rPr>
            </w:pPr>
            <w:r w:rsidRPr="00F71567">
              <w:rPr>
                <w:sz w:val="24"/>
              </w:rPr>
              <w:t>Изложение</w:t>
            </w:r>
            <w:r w:rsidRPr="00F71567">
              <w:rPr>
                <w:spacing w:val="-6"/>
                <w:sz w:val="24"/>
              </w:rPr>
              <w:t xml:space="preserve"> </w:t>
            </w:r>
            <w:r w:rsidRPr="00F71567">
              <w:rPr>
                <w:sz w:val="24"/>
              </w:rPr>
              <w:t>текста</w:t>
            </w:r>
            <w:r w:rsidRPr="00F71567">
              <w:rPr>
                <w:spacing w:val="-2"/>
                <w:sz w:val="24"/>
              </w:rPr>
              <w:t xml:space="preserve"> </w:t>
            </w:r>
            <w:r w:rsidRPr="00F71567">
              <w:rPr>
                <w:sz w:val="24"/>
              </w:rPr>
              <w:t>по</w:t>
            </w:r>
            <w:r w:rsidRPr="00F71567">
              <w:rPr>
                <w:spacing w:val="-3"/>
                <w:sz w:val="24"/>
              </w:rPr>
              <w:t xml:space="preserve"> </w:t>
            </w:r>
            <w:r w:rsidRPr="00F71567">
              <w:rPr>
                <w:sz w:val="24"/>
              </w:rPr>
              <w:t>коллективно</w:t>
            </w:r>
            <w:r w:rsidRPr="00F71567">
              <w:rPr>
                <w:spacing w:val="-5"/>
                <w:sz w:val="24"/>
              </w:rPr>
              <w:t xml:space="preserve"> </w:t>
            </w:r>
            <w:r w:rsidRPr="00F71567">
              <w:rPr>
                <w:sz w:val="24"/>
              </w:rPr>
              <w:t>или</w:t>
            </w:r>
            <w:r w:rsidRPr="00F71567">
              <w:rPr>
                <w:spacing w:val="-2"/>
                <w:sz w:val="24"/>
              </w:rPr>
              <w:t xml:space="preserve"> </w:t>
            </w:r>
            <w:r w:rsidRPr="00F71567">
              <w:rPr>
                <w:sz w:val="24"/>
              </w:rPr>
              <w:t>самостоятельно</w:t>
            </w:r>
            <w:r w:rsidRPr="00F71567">
              <w:rPr>
                <w:spacing w:val="-2"/>
                <w:sz w:val="24"/>
              </w:rPr>
              <w:t xml:space="preserve"> </w:t>
            </w:r>
            <w:r w:rsidRPr="00F71567">
              <w:rPr>
                <w:sz w:val="24"/>
              </w:rPr>
              <w:t>составленному</w:t>
            </w:r>
            <w:r w:rsidRPr="00F71567">
              <w:rPr>
                <w:spacing w:val="-2"/>
                <w:sz w:val="24"/>
              </w:rPr>
              <w:t xml:space="preserve"> плану</w:t>
            </w:r>
          </w:p>
        </w:tc>
      </w:tr>
      <w:tr w:rsidR="00F71567" w:rsidRPr="00F71567">
        <w:trPr>
          <w:trHeight w:val="322"/>
        </w:trPr>
        <w:tc>
          <w:tcPr>
            <w:tcW w:w="994" w:type="dxa"/>
          </w:tcPr>
          <w:p w:rsidR="004D4C05" w:rsidRPr="00F71567" w:rsidRDefault="00730703">
            <w:pPr>
              <w:pStyle w:val="TableParagraph"/>
              <w:spacing w:line="256" w:lineRule="exact"/>
              <w:ind w:right="103"/>
              <w:jc w:val="right"/>
              <w:rPr>
                <w:sz w:val="24"/>
              </w:rPr>
            </w:pPr>
            <w:r w:rsidRPr="00F71567">
              <w:rPr>
                <w:spacing w:val="-4"/>
                <w:sz w:val="24"/>
              </w:rPr>
              <w:t>7.12</w:t>
            </w:r>
          </w:p>
        </w:tc>
        <w:tc>
          <w:tcPr>
            <w:tcW w:w="8647" w:type="dxa"/>
          </w:tcPr>
          <w:p w:rsidR="004D4C05" w:rsidRPr="00F71567" w:rsidRDefault="00730703">
            <w:pPr>
              <w:pStyle w:val="TableParagraph"/>
              <w:spacing w:line="256" w:lineRule="exact"/>
              <w:ind w:left="97"/>
              <w:rPr>
                <w:sz w:val="24"/>
              </w:rPr>
            </w:pPr>
            <w:r w:rsidRPr="00F71567">
              <w:rPr>
                <w:sz w:val="24"/>
              </w:rPr>
              <w:t>Изучающее</w:t>
            </w:r>
            <w:r w:rsidRPr="00F71567">
              <w:rPr>
                <w:spacing w:val="-4"/>
                <w:sz w:val="24"/>
              </w:rPr>
              <w:t xml:space="preserve"> </w:t>
            </w:r>
            <w:r w:rsidRPr="00F71567">
              <w:rPr>
                <w:spacing w:val="-2"/>
                <w:sz w:val="24"/>
              </w:rPr>
              <w:t>чтение</w:t>
            </w:r>
          </w:p>
        </w:tc>
      </w:tr>
      <w:tr w:rsidR="00F71567" w:rsidRPr="00F71567">
        <w:trPr>
          <w:trHeight w:val="318"/>
        </w:trPr>
        <w:tc>
          <w:tcPr>
            <w:tcW w:w="994" w:type="dxa"/>
          </w:tcPr>
          <w:p w:rsidR="004D4C05" w:rsidRPr="00F71567" w:rsidRDefault="00730703">
            <w:pPr>
              <w:pStyle w:val="TableParagraph"/>
              <w:spacing w:line="253" w:lineRule="exact"/>
              <w:ind w:right="103"/>
              <w:jc w:val="right"/>
              <w:rPr>
                <w:sz w:val="24"/>
              </w:rPr>
            </w:pPr>
            <w:r w:rsidRPr="00F71567">
              <w:rPr>
                <w:spacing w:val="-4"/>
                <w:sz w:val="24"/>
              </w:rPr>
              <w:t>7.13</w:t>
            </w:r>
          </w:p>
        </w:tc>
        <w:tc>
          <w:tcPr>
            <w:tcW w:w="8647" w:type="dxa"/>
          </w:tcPr>
          <w:p w:rsidR="004D4C05" w:rsidRPr="00F71567" w:rsidRDefault="00730703">
            <w:pPr>
              <w:pStyle w:val="TableParagraph"/>
              <w:spacing w:line="253" w:lineRule="exact"/>
              <w:ind w:left="97"/>
              <w:rPr>
                <w:sz w:val="24"/>
              </w:rPr>
            </w:pPr>
            <w:r w:rsidRPr="00F71567">
              <w:rPr>
                <w:sz w:val="24"/>
              </w:rPr>
              <w:t>Функции</w:t>
            </w:r>
            <w:r w:rsidRPr="00F71567">
              <w:rPr>
                <w:spacing w:val="-9"/>
                <w:sz w:val="24"/>
              </w:rPr>
              <w:t xml:space="preserve"> </w:t>
            </w:r>
            <w:r w:rsidRPr="00F71567">
              <w:rPr>
                <w:sz w:val="24"/>
              </w:rPr>
              <w:t>ознакомительного</w:t>
            </w:r>
            <w:r w:rsidRPr="00F71567">
              <w:rPr>
                <w:spacing w:val="-7"/>
                <w:sz w:val="24"/>
              </w:rPr>
              <w:t xml:space="preserve"> </w:t>
            </w:r>
            <w:r w:rsidRPr="00F71567">
              <w:rPr>
                <w:sz w:val="24"/>
              </w:rPr>
              <w:t>чтения,</w:t>
            </w:r>
            <w:r w:rsidRPr="00F71567">
              <w:rPr>
                <w:spacing w:val="-6"/>
                <w:sz w:val="24"/>
              </w:rPr>
              <w:t xml:space="preserve"> </w:t>
            </w:r>
            <w:r w:rsidRPr="00F71567">
              <w:rPr>
                <w:sz w:val="24"/>
              </w:rPr>
              <w:t>ситуации</w:t>
            </w:r>
            <w:r w:rsidRPr="00F71567">
              <w:rPr>
                <w:spacing w:val="-8"/>
                <w:sz w:val="24"/>
              </w:rPr>
              <w:t xml:space="preserve"> </w:t>
            </w:r>
            <w:r w:rsidRPr="00F71567">
              <w:rPr>
                <w:spacing w:val="-2"/>
                <w:sz w:val="24"/>
              </w:rPr>
              <w:t>применения</w:t>
            </w:r>
          </w:p>
        </w:tc>
      </w:tr>
    </w:tbl>
    <w:p w:rsidR="004D4C05" w:rsidRPr="00F71567" w:rsidRDefault="00730703">
      <w:pPr>
        <w:pStyle w:val="a5"/>
        <w:numPr>
          <w:ilvl w:val="0"/>
          <w:numId w:val="65"/>
        </w:numPr>
        <w:tabs>
          <w:tab w:val="left" w:pos="496"/>
        </w:tabs>
        <w:spacing w:before="212"/>
        <w:ind w:hanging="211"/>
        <w:rPr>
          <w:b/>
          <w:sz w:val="28"/>
        </w:rPr>
      </w:pPr>
      <w:r w:rsidRPr="00F71567">
        <w:rPr>
          <w:b/>
          <w:spacing w:val="-2"/>
          <w:sz w:val="28"/>
        </w:rPr>
        <w:t>КЛАСС</w:t>
      </w:r>
    </w:p>
    <w:p w:rsidR="004D4C05" w:rsidRPr="00F71567" w:rsidRDefault="004D4C05">
      <w:pPr>
        <w:pStyle w:val="a3"/>
        <w:spacing w:before="3"/>
        <w:ind w:left="0" w:firstLine="0"/>
        <w:jc w:val="left"/>
        <w:rPr>
          <w:b/>
          <w:sz w:val="17"/>
        </w:rPr>
      </w:pPr>
    </w:p>
    <w:tbl>
      <w:tblPr>
        <w:tblStyle w:val="TableNormal"/>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94"/>
        <w:gridCol w:w="8647"/>
      </w:tblGrid>
      <w:tr w:rsidR="00F71567" w:rsidRPr="00F71567">
        <w:trPr>
          <w:trHeight w:val="321"/>
        </w:trPr>
        <w:tc>
          <w:tcPr>
            <w:tcW w:w="994" w:type="dxa"/>
          </w:tcPr>
          <w:p w:rsidR="004D4C05" w:rsidRPr="00F71567" w:rsidRDefault="00730703">
            <w:pPr>
              <w:pStyle w:val="TableParagraph"/>
              <w:spacing w:line="256" w:lineRule="exact"/>
              <w:ind w:right="141"/>
              <w:jc w:val="right"/>
              <w:rPr>
                <w:b/>
                <w:sz w:val="24"/>
              </w:rPr>
            </w:pPr>
            <w:r w:rsidRPr="00F71567">
              <w:rPr>
                <w:b/>
                <w:spacing w:val="-5"/>
                <w:sz w:val="24"/>
              </w:rPr>
              <w:t>Код</w:t>
            </w:r>
          </w:p>
        </w:tc>
        <w:tc>
          <w:tcPr>
            <w:tcW w:w="8647" w:type="dxa"/>
          </w:tcPr>
          <w:p w:rsidR="004D4C05" w:rsidRPr="00F71567" w:rsidRDefault="00730703">
            <w:pPr>
              <w:pStyle w:val="TableParagraph"/>
              <w:spacing w:line="256" w:lineRule="exact"/>
              <w:ind w:left="429"/>
              <w:rPr>
                <w:b/>
                <w:sz w:val="24"/>
              </w:rPr>
            </w:pPr>
            <w:r w:rsidRPr="00F71567">
              <w:rPr>
                <w:b/>
                <w:sz w:val="24"/>
              </w:rPr>
              <w:t>Проверяемый</w:t>
            </w:r>
            <w:r w:rsidRPr="00F71567">
              <w:rPr>
                <w:b/>
                <w:spacing w:val="-4"/>
                <w:sz w:val="24"/>
              </w:rPr>
              <w:t xml:space="preserve"> </w:t>
            </w:r>
            <w:r w:rsidRPr="00F71567">
              <w:rPr>
                <w:b/>
                <w:sz w:val="24"/>
              </w:rPr>
              <w:t>элемент</w:t>
            </w:r>
            <w:r w:rsidRPr="00F71567">
              <w:rPr>
                <w:b/>
                <w:spacing w:val="-4"/>
                <w:sz w:val="24"/>
              </w:rPr>
              <w:t xml:space="preserve"> </w:t>
            </w:r>
            <w:r w:rsidRPr="00F71567">
              <w:rPr>
                <w:b/>
                <w:spacing w:val="-2"/>
                <w:sz w:val="24"/>
              </w:rPr>
              <w:t>содержания</w:t>
            </w:r>
          </w:p>
        </w:tc>
      </w:tr>
      <w:tr w:rsidR="00F71567" w:rsidRPr="00F71567">
        <w:trPr>
          <w:trHeight w:val="321"/>
        </w:trPr>
        <w:tc>
          <w:tcPr>
            <w:tcW w:w="994" w:type="dxa"/>
          </w:tcPr>
          <w:p w:rsidR="004D4C05" w:rsidRPr="00F71567" w:rsidRDefault="00730703">
            <w:pPr>
              <w:pStyle w:val="TableParagraph"/>
              <w:spacing w:line="256" w:lineRule="exact"/>
              <w:ind w:left="611"/>
              <w:rPr>
                <w:sz w:val="24"/>
              </w:rPr>
            </w:pPr>
            <w:r w:rsidRPr="00F71567">
              <w:rPr>
                <w:spacing w:val="-10"/>
                <w:sz w:val="24"/>
              </w:rPr>
              <w:t>1</w:t>
            </w:r>
          </w:p>
        </w:tc>
        <w:tc>
          <w:tcPr>
            <w:tcW w:w="8647" w:type="dxa"/>
          </w:tcPr>
          <w:p w:rsidR="004D4C05" w:rsidRPr="00F71567" w:rsidRDefault="00730703">
            <w:pPr>
              <w:pStyle w:val="TableParagraph"/>
              <w:spacing w:line="256" w:lineRule="exact"/>
              <w:ind w:left="145"/>
              <w:rPr>
                <w:sz w:val="24"/>
              </w:rPr>
            </w:pPr>
            <w:r w:rsidRPr="00F71567">
              <w:rPr>
                <w:sz w:val="24"/>
              </w:rPr>
              <w:t>Фонетика.</w:t>
            </w:r>
            <w:r w:rsidRPr="00F71567">
              <w:rPr>
                <w:spacing w:val="-6"/>
                <w:sz w:val="24"/>
              </w:rPr>
              <w:t xml:space="preserve"> </w:t>
            </w:r>
            <w:r w:rsidRPr="00F71567">
              <w:rPr>
                <w:sz w:val="24"/>
              </w:rPr>
              <w:t>Графика.</w:t>
            </w:r>
            <w:r w:rsidRPr="00F71567">
              <w:rPr>
                <w:spacing w:val="-5"/>
                <w:sz w:val="24"/>
              </w:rPr>
              <w:t xml:space="preserve"> </w:t>
            </w:r>
            <w:r w:rsidRPr="00F71567">
              <w:rPr>
                <w:spacing w:val="-2"/>
                <w:sz w:val="24"/>
              </w:rPr>
              <w:t>Орфоэпия</w:t>
            </w:r>
          </w:p>
        </w:tc>
      </w:tr>
      <w:tr w:rsidR="00F71567" w:rsidRPr="00F71567">
        <w:trPr>
          <w:trHeight w:val="595"/>
        </w:trPr>
        <w:tc>
          <w:tcPr>
            <w:tcW w:w="994" w:type="dxa"/>
          </w:tcPr>
          <w:p w:rsidR="004D4C05" w:rsidRPr="00F71567" w:rsidRDefault="00730703">
            <w:pPr>
              <w:pStyle w:val="TableParagraph"/>
              <w:spacing w:before="182"/>
              <w:ind w:right="163"/>
              <w:jc w:val="right"/>
              <w:rPr>
                <w:sz w:val="24"/>
              </w:rPr>
            </w:pPr>
            <w:r w:rsidRPr="00F71567">
              <w:rPr>
                <w:spacing w:val="-5"/>
                <w:sz w:val="24"/>
              </w:rPr>
              <w:t>1.1</w:t>
            </w:r>
          </w:p>
        </w:tc>
        <w:tc>
          <w:tcPr>
            <w:tcW w:w="8647" w:type="dxa"/>
          </w:tcPr>
          <w:p w:rsidR="004D4C05" w:rsidRPr="00F71567" w:rsidRDefault="00730703">
            <w:pPr>
              <w:pStyle w:val="TableParagraph"/>
              <w:spacing w:before="23" w:line="270" w:lineRule="atLeast"/>
              <w:ind w:left="145"/>
              <w:rPr>
                <w:sz w:val="24"/>
              </w:rPr>
            </w:pPr>
            <w:r w:rsidRPr="00F71567">
              <w:rPr>
                <w:sz w:val="24"/>
              </w:rPr>
              <w:t>Характеристика,</w:t>
            </w:r>
            <w:r w:rsidRPr="00F71567">
              <w:rPr>
                <w:spacing w:val="80"/>
                <w:sz w:val="24"/>
              </w:rPr>
              <w:t xml:space="preserve"> </w:t>
            </w:r>
            <w:r w:rsidRPr="00F71567">
              <w:rPr>
                <w:sz w:val="24"/>
              </w:rPr>
              <w:t>сравнение,</w:t>
            </w:r>
            <w:r w:rsidRPr="00F71567">
              <w:rPr>
                <w:spacing w:val="80"/>
                <w:sz w:val="24"/>
              </w:rPr>
              <w:t xml:space="preserve"> </w:t>
            </w:r>
            <w:r w:rsidRPr="00F71567">
              <w:rPr>
                <w:sz w:val="24"/>
              </w:rPr>
              <w:t>классификация</w:t>
            </w:r>
            <w:r w:rsidRPr="00F71567">
              <w:rPr>
                <w:spacing w:val="80"/>
                <w:sz w:val="24"/>
              </w:rPr>
              <w:t xml:space="preserve"> </w:t>
            </w:r>
            <w:r w:rsidRPr="00F71567">
              <w:rPr>
                <w:sz w:val="24"/>
              </w:rPr>
              <w:t>звуков</w:t>
            </w:r>
            <w:r w:rsidRPr="00F71567">
              <w:rPr>
                <w:spacing w:val="80"/>
                <w:sz w:val="24"/>
              </w:rPr>
              <w:t xml:space="preserve"> </w:t>
            </w:r>
            <w:r w:rsidRPr="00F71567">
              <w:rPr>
                <w:sz w:val="24"/>
              </w:rPr>
              <w:t>вне</w:t>
            </w:r>
            <w:r w:rsidRPr="00F71567">
              <w:rPr>
                <w:spacing w:val="80"/>
                <w:sz w:val="24"/>
              </w:rPr>
              <w:t xml:space="preserve"> </w:t>
            </w:r>
            <w:r w:rsidRPr="00F71567">
              <w:rPr>
                <w:sz w:val="24"/>
              </w:rPr>
              <w:t>слова</w:t>
            </w:r>
            <w:r w:rsidRPr="00F71567">
              <w:rPr>
                <w:spacing w:val="80"/>
                <w:sz w:val="24"/>
              </w:rPr>
              <w:t xml:space="preserve"> </w:t>
            </w:r>
            <w:r w:rsidRPr="00F71567">
              <w:rPr>
                <w:sz w:val="24"/>
              </w:rPr>
              <w:t>и</w:t>
            </w:r>
            <w:r w:rsidRPr="00F71567">
              <w:rPr>
                <w:spacing w:val="80"/>
                <w:sz w:val="24"/>
              </w:rPr>
              <w:t xml:space="preserve"> </w:t>
            </w:r>
            <w:r w:rsidRPr="00F71567">
              <w:rPr>
                <w:sz w:val="24"/>
              </w:rPr>
              <w:t>в</w:t>
            </w:r>
            <w:r w:rsidRPr="00F71567">
              <w:rPr>
                <w:spacing w:val="80"/>
                <w:sz w:val="24"/>
              </w:rPr>
              <w:t xml:space="preserve"> </w:t>
            </w:r>
            <w:r w:rsidRPr="00F71567">
              <w:rPr>
                <w:sz w:val="24"/>
              </w:rPr>
              <w:t>слове</w:t>
            </w:r>
            <w:r w:rsidRPr="00F71567">
              <w:rPr>
                <w:spacing w:val="80"/>
                <w:sz w:val="24"/>
              </w:rPr>
              <w:t xml:space="preserve"> </w:t>
            </w:r>
            <w:r w:rsidRPr="00F71567">
              <w:rPr>
                <w:sz w:val="24"/>
              </w:rPr>
              <w:t>по заданным параметрам</w:t>
            </w:r>
          </w:p>
        </w:tc>
      </w:tr>
      <w:tr w:rsidR="00F71567" w:rsidRPr="00F71567">
        <w:trPr>
          <w:trHeight w:val="321"/>
        </w:trPr>
        <w:tc>
          <w:tcPr>
            <w:tcW w:w="994" w:type="dxa"/>
          </w:tcPr>
          <w:p w:rsidR="004D4C05" w:rsidRPr="00F71567" w:rsidRDefault="00730703">
            <w:pPr>
              <w:pStyle w:val="TableParagraph"/>
              <w:spacing w:line="256" w:lineRule="exact"/>
              <w:ind w:right="163"/>
              <w:jc w:val="right"/>
              <w:rPr>
                <w:sz w:val="24"/>
              </w:rPr>
            </w:pPr>
            <w:r w:rsidRPr="00F71567">
              <w:rPr>
                <w:spacing w:val="-5"/>
                <w:sz w:val="24"/>
              </w:rPr>
              <w:t>1.2</w:t>
            </w:r>
          </w:p>
        </w:tc>
        <w:tc>
          <w:tcPr>
            <w:tcW w:w="8647" w:type="dxa"/>
          </w:tcPr>
          <w:p w:rsidR="004D4C05" w:rsidRPr="00F71567" w:rsidRDefault="00730703">
            <w:pPr>
              <w:pStyle w:val="TableParagraph"/>
              <w:spacing w:line="256" w:lineRule="exact"/>
              <w:ind w:left="145"/>
              <w:rPr>
                <w:sz w:val="24"/>
              </w:rPr>
            </w:pPr>
            <w:r w:rsidRPr="00F71567">
              <w:rPr>
                <w:sz w:val="24"/>
              </w:rPr>
              <w:t>Звукобуквенный</w:t>
            </w:r>
            <w:r w:rsidRPr="00F71567">
              <w:rPr>
                <w:spacing w:val="-5"/>
                <w:sz w:val="24"/>
              </w:rPr>
              <w:t xml:space="preserve"> </w:t>
            </w:r>
            <w:r w:rsidRPr="00F71567">
              <w:rPr>
                <w:sz w:val="24"/>
              </w:rPr>
              <w:t>разбор</w:t>
            </w:r>
            <w:r w:rsidRPr="00F71567">
              <w:rPr>
                <w:spacing w:val="-2"/>
                <w:sz w:val="24"/>
              </w:rPr>
              <w:t xml:space="preserve"> </w:t>
            </w:r>
            <w:r w:rsidRPr="00F71567">
              <w:rPr>
                <w:sz w:val="24"/>
              </w:rPr>
              <w:t>слова</w:t>
            </w:r>
            <w:r w:rsidRPr="00F71567">
              <w:rPr>
                <w:spacing w:val="-4"/>
                <w:sz w:val="24"/>
              </w:rPr>
              <w:t xml:space="preserve"> </w:t>
            </w:r>
            <w:r w:rsidRPr="00F71567">
              <w:rPr>
                <w:sz w:val="24"/>
              </w:rPr>
              <w:t>(по</w:t>
            </w:r>
            <w:r w:rsidRPr="00F71567">
              <w:rPr>
                <w:spacing w:val="-2"/>
                <w:sz w:val="24"/>
              </w:rPr>
              <w:t xml:space="preserve"> </w:t>
            </w:r>
            <w:r w:rsidRPr="00F71567">
              <w:rPr>
                <w:sz w:val="24"/>
              </w:rPr>
              <w:t>отработанному</w:t>
            </w:r>
            <w:r w:rsidRPr="00F71567">
              <w:rPr>
                <w:spacing w:val="-2"/>
                <w:sz w:val="24"/>
              </w:rPr>
              <w:t xml:space="preserve"> алгоритму)</w:t>
            </w:r>
          </w:p>
        </w:tc>
      </w:tr>
      <w:tr w:rsidR="00F71567" w:rsidRPr="00F71567">
        <w:trPr>
          <w:trHeight w:val="321"/>
        </w:trPr>
        <w:tc>
          <w:tcPr>
            <w:tcW w:w="994" w:type="dxa"/>
          </w:tcPr>
          <w:p w:rsidR="004D4C05" w:rsidRPr="00F71567" w:rsidRDefault="00730703">
            <w:pPr>
              <w:pStyle w:val="TableParagraph"/>
              <w:spacing w:line="256" w:lineRule="exact"/>
              <w:ind w:right="163"/>
              <w:jc w:val="right"/>
              <w:rPr>
                <w:sz w:val="24"/>
              </w:rPr>
            </w:pPr>
            <w:r w:rsidRPr="00F71567">
              <w:rPr>
                <w:spacing w:val="-5"/>
                <w:sz w:val="24"/>
              </w:rPr>
              <w:t>1.3</w:t>
            </w:r>
          </w:p>
        </w:tc>
        <w:tc>
          <w:tcPr>
            <w:tcW w:w="8647" w:type="dxa"/>
          </w:tcPr>
          <w:p w:rsidR="004D4C05" w:rsidRPr="00F71567" w:rsidRDefault="00730703">
            <w:pPr>
              <w:pStyle w:val="TableParagraph"/>
              <w:spacing w:line="256" w:lineRule="exact"/>
              <w:ind w:left="145"/>
              <w:rPr>
                <w:sz w:val="24"/>
              </w:rPr>
            </w:pPr>
            <w:r w:rsidRPr="00F71567">
              <w:rPr>
                <w:sz w:val="24"/>
              </w:rPr>
              <w:t>Правильная</w:t>
            </w:r>
            <w:r w:rsidRPr="00F71567">
              <w:rPr>
                <w:spacing w:val="-3"/>
                <w:sz w:val="24"/>
              </w:rPr>
              <w:t xml:space="preserve"> </w:t>
            </w:r>
            <w:r w:rsidRPr="00F71567">
              <w:rPr>
                <w:sz w:val="24"/>
              </w:rPr>
              <w:t>интонация</w:t>
            </w:r>
            <w:r w:rsidRPr="00F71567">
              <w:rPr>
                <w:spacing w:val="-6"/>
                <w:sz w:val="24"/>
              </w:rPr>
              <w:t xml:space="preserve"> </w:t>
            </w:r>
            <w:r w:rsidRPr="00F71567">
              <w:rPr>
                <w:sz w:val="24"/>
              </w:rPr>
              <w:t>в</w:t>
            </w:r>
            <w:r w:rsidRPr="00F71567">
              <w:rPr>
                <w:spacing w:val="-2"/>
                <w:sz w:val="24"/>
              </w:rPr>
              <w:t xml:space="preserve"> </w:t>
            </w:r>
            <w:r w:rsidRPr="00F71567">
              <w:rPr>
                <w:sz w:val="24"/>
              </w:rPr>
              <w:t>процессе</w:t>
            </w:r>
            <w:r w:rsidRPr="00F71567">
              <w:rPr>
                <w:spacing w:val="-4"/>
                <w:sz w:val="24"/>
              </w:rPr>
              <w:t xml:space="preserve"> </w:t>
            </w:r>
            <w:r w:rsidRPr="00F71567">
              <w:rPr>
                <w:sz w:val="24"/>
              </w:rPr>
              <w:t>говорения</w:t>
            </w:r>
            <w:r w:rsidRPr="00F71567">
              <w:rPr>
                <w:spacing w:val="-3"/>
                <w:sz w:val="24"/>
              </w:rPr>
              <w:t xml:space="preserve"> </w:t>
            </w:r>
            <w:r w:rsidRPr="00F71567">
              <w:rPr>
                <w:sz w:val="24"/>
              </w:rPr>
              <w:t>и</w:t>
            </w:r>
            <w:r w:rsidRPr="00F71567">
              <w:rPr>
                <w:spacing w:val="-2"/>
                <w:sz w:val="24"/>
              </w:rPr>
              <w:t xml:space="preserve"> чтения</w:t>
            </w:r>
          </w:p>
        </w:tc>
      </w:tr>
      <w:tr w:rsidR="00F71567" w:rsidRPr="00F71567">
        <w:trPr>
          <w:trHeight w:val="873"/>
        </w:trPr>
        <w:tc>
          <w:tcPr>
            <w:tcW w:w="994" w:type="dxa"/>
          </w:tcPr>
          <w:p w:rsidR="004D4C05" w:rsidRPr="00F71567" w:rsidRDefault="004D4C05">
            <w:pPr>
              <w:pStyle w:val="TableParagraph"/>
              <w:spacing w:before="45"/>
              <w:rPr>
                <w:b/>
                <w:sz w:val="24"/>
              </w:rPr>
            </w:pPr>
          </w:p>
          <w:p w:rsidR="004D4C05" w:rsidRPr="00F71567" w:rsidRDefault="00730703">
            <w:pPr>
              <w:pStyle w:val="TableParagraph"/>
              <w:spacing w:before="1"/>
              <w:ind w:right="163"/>
              <w:jc w:val="right"/>
              <w:rPr>
                <w:sz w:val="24"/>
              </w:rPr>
            </w:pPr>
            <w:r w:rsidRPr="00F71567">
              <w:rPr>
                <w:spacing w:val="-5"/>
                <w:sz w:val="24"/>
              </w:rPr>
              <w:t>1.4</w:t>
            </w:r>
          </w:p>
        </w:tc>
        <w:tc>
          <w:tcPr>
            <w:tcW w:w="8647" w:type="dxa"/>
          </w:tcPr>
          <w:p w:rsidR="004D4C05" w:rsidRPr="00F71567" w:rsidRDefault="00730703">
            <w:pPr>
              <w:pStyle w:val="TableParagraph"/>
              <w:spacing w:before="25" w:line="270" w:lineRule="atLeast"/>
              <w:ind w:left="145" w:right="106"/>
              <w:jc w:val="both"/>
              <w:rPr>
                <w:sz w:val="24"/>
              </w:rPr>
            </w:pPr>
            <w:r w:rsidRPr="00F71567">
              <w:rPr>
                <w:sz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F71567" w:rsidRPr="00F71567">
        <w:trPr>
          <w:trHeight w:val="597"/>
        </w:trPr>
        <w:tc>
          <w:tcPr>
            <w:tcW w:w="994" w:type="dxa"/>
          </w:tcPr>
          <w:p w:rsidR="004D4C05" w:rsidRPr="00F71567" w:rsidRDefault="00730703">
            <w:pPr>
              <w:pStyle w:val="TableParagraph"/>
              <w:spacing w:before="182"/>
              <w:ind w:right="163"/>
              <w:jc w:val="right"/>
              <w:rPr>
                <w:sz w:val="24"/>
              </w:rPr>
            </w:pPr>
            <w:r w:rsidRPr="00F71567">
              <w:rPr>
                <w:spacing w:val="-5"/>
                <w:sz w:val="24"/>
              </w:rPr>
              <w:t>1.5</w:t>
            </w:r>
          </w:p>
        </w:tc>
        <w:tc>
          <w:tcPr>
            <w:tcW w:w="8647" w:type="dxa"/>
          </w:tcPr>
          <w:p w:rsidR="004D4C05" w:rsidRPr="00F71567" w:rsidRDefault="00730703">
            <w:pPr>
              <w:pStyle w:val="TableParagraph"/>
              <w:spacing w:before="25" w:line="270" w:lineRule="atLeast"/>
              <w:ind w:left="145"/>
              <w:rPr>
                <w:sz w:val="24"/>
              </w:rPr>
            </w:pPr>
            <w:r w:rsidRPr="00F71567">
              <w:rPr>
                <w:sz w:val="24"/>
              </w:rPr>
              <w:t>Использование</w:t>
            </w:r>
            <w:r w:rsidRPr="00F71567">
              <w:rPr>
                <w:spacing w:val="80"/>
                <w:sz w:val="24"/>
              </w:rPr>
              <w:t xml:space="preserve"> </w:t>
            </w:r>
            <w:r w:rsidRPr="00F71567">
              <w:rPr>
                <w:sz w:val="24"/>
              </w:rPr>
              <w:t>орфоэпических</w:t>
            </w:r>
            <w:r w:rsidRPr="00F71567">
              <w:rPr>
                <w:spacing w:val="80"/>
                <w:sz w:val="24"/>
              </w:rPr>
              <w:t xml:space="preserve"> </w:t>
            </w:r>
            <w:r w:rsidRPr="00F71567">
              <w:rPr>
                <w:sz w:val="24"/>
              </w:rPr>
              <w:t>словарей</w:t>
            </w:r>
            <w:r w:rsidRPr="00F71567">
              <w:rPr>
                <w:spacing w:val="80"/>
                <w:sz w:val="24"/>
              </w:rPr>
              <w:t xml:space="preserve"> </w:t>
            </w:r>
            <w:r w:rsidRPr="00F71567">
              <w:rPr>
                <w:sz w:val="24"/>
              </w:rPr>
              <w:t>русского</w:t>
            </w:r>
            <w:r w:rsidRPr="00F71567">
              <w:rPr>
                <w:spacing w:val="80"/>
                <w:sz w:val="24"/>
              </w:rPr>
              <w:t xml:space="preserve"> </w:t>
            </w:r>
            <w:r w:rsidRPr="00F71567">
              <w:rPr>
                <w:sz w:val="24"/>
              </w:rPr>
              <w:t>языка</w:t>
            </w:r>
            <w:r w:rsidRPr="00F71567">
              <w:rPr>
                <w:spacing w:val="80"/>
                <w:sz w:val="24"/>
              </w:rPr>
              <w:t xml:space="preserve"> </w:t>
            </w:r>
            <w:r w:rsidRPr="00F71567">
              <w:rPr>
                <w:sz w:val="24"/>
              </w:rPr>
              <w:t>при</w:t>
            </w:r>
            <w:r w:rsidRPr="00F71567">
              <w:rPr>
                <w:spacing w:val="80"/>
                <w:sz w:val="24"/>
              </w:rPr>
              <w:t xml:space="preserve"> </w:t>
            </w:r>
            <w:r w:rsidRPr="00F71567">
              <w:rPr>
                <w:sz w:val="24"/>
              </w:rPr>
              <w:t>определении</w:t>
            </w:r>
            <w:r w:rsidRPr="00F71567">
              <w:rPr>
                <w:spacing w:val="80"/>
                <w:sz w:val="24"/>
              </w:rPr>
              <w:t xml:space="preserve"> </w:t>
            </w:r>
            <w:r w:rsidRPr="00F71567">
              <w:rPr>
                <w:sz w:val="24"/>
              </w:rPr>
              <w:t>правильного произношения слов</w:t>
            </w:r>
          </w:p>
        </w:tc>
      </w:tr>
      <w:tr w:rsidR="00F71567" w:rsidRPr="00F71567">
        <w:trPr>
          <w:trHeight w:val="318"/>
        </w:trPr>
        <w:tc>
          <w:tcPr>
            <w:tcW w:w="994" w:type="dxa"/>
          </w:tcPr>
          <w:p w:rsidR="004D4C05" w:rsidRPr="00F71567" w:rsidRDefault="00730703">
            <w:pPr>
              <w:pStyle w:val="TableParagraph"/>
              <w:spacing w:before="43" w:line="256" w:lineRule="exact"/>
              <w:ind w:left="611"/>
              <w:rPr>
                <w:sz w:val="24"/>
              </w:rPr>
            </w:pPr>
            <w:r w:rsidRPr="00F71567">
              <w:rPr>
                <w:spacing w:val="-10"/>
                <w:sz w:val="24"/>
              </w:rPr>
              <w:t>2</w:t>
            </w:r>
          </w:p>
        </w:tc>
        <w:tc>
          <w:tcPr>
            <w:tcW w:w="8647" w:type="dxa"/>
          </w:tcPr>
          <w:p w:rsidR="004D4C05" w:rsidRPr="00F71567" w:rsidRDefault="00730703">
            <w:pPr>
              <w:pStyle w:val="TableParagraph"/>
              <w:spacing w:before="43" w:line="256" w:lineRule="exact"/>
              <w:ind w:left="145"/>
              <w:rPr>
                <w:sz w:val="24"/>
              </w:rPr>
            </w:pPr>
            <w:r w:rsidRPr="00F71567">
              <w:rPr>
                <w:spacing w:val="-2"/>
                <w:sz w:val="24"/>
              </w:rPr>
              <w:t>Лексика</w:t>
            </w:r>
          </w:p>
        </w:tc>
      </w:tr>
      <w:tr w:rsidR="00F71567" w:rsidRPr="00F71567">
        <w:trPr>
          <w:trHeight w:val="597"/>
        </w:trPr>
        <w:tc>
          <w:tcPr>
            <w:tcW w:w="994" w:type="dxa"/>
          </w:tcPr>
          <w:p w:rsidR="004D4C05" w:rsidRPr="00F71567" w:rsidRDefault="00730703">
            <w:pPr>
              <w:pStyle w:val="TableParagraph"/>
              <w:spacing w:before="185"/>
              <w:ind w:right="163"/>
              <w:jc w:val="right"/>
              <w:rPr>
                <w:sz w:val="24"/>
              </w:rPr>
            </w:pPr>
            <w:r w:rsidRPr="00F71567">
              <w:rPr>
                <w:spacing w:val="-5"/>
                <w:sz w:val="24"/>
              </w:rPr>
              <w:t>2.1</w:t>
            </w:r>
          </w:p>
        </w:tc>
        <w:tc>
          <w:tcPr>
            <w:tcW w:w="8647" w:type="dxa"/>
          </w:tcPr>
          <w:p w:rsidR="004D4C05" w:rsidRPr="00F71567" w:rsidRDefault="00730703">
            <w:pPr>
              <w:pStyle w:val="TableParagraph"/>
              <w:spacing w:before="25" w:line="270" w:lineRule="atLeast"/>
              <w:ind w:left="145"/>
              <w:rPr>
                <w:sz w:val="24"/>
              </w:rPr>
            </w:pPr>
            <w:r w:rsidRPr="00F71567">
              <w:rPr>
                <w:sz w:val="24"/>
              </w:rPr>
              <w:t>Повторение</w:t>
            </w:r>
            <w:r w:rsidRPr="00F71567">
              <w:rPr>
                <w:spacing w:val="80"/>
                <w:sz w:val="24"/>
              </w:rPr>
              <w:t xml:space="preserve"> </w:t>
            </w:r>
            <w:r w:rsidRPr="00F71567">
              <w:rPr>
                <w:sz w:val="24"/>
              </w:rPr>
              <w:t>и</w:t>
            </w:r>
            <w:r w:rsidRPr="00F71567">
              <w:rPr>
                <w:spacing w:val="80"/>
                <w:sz w:val="24"/>
              </w:rPr>
              <w:t xml:space="preserve"> </w:t>
            </w:r>
            <w:r w:rsidRPr="00F71567">
              <w:rPr>
                <w:sz w:val="24"/>
              </w:rPr>
              <w:t>продолжение</w:t>
            </w:r>
            <w:r w:rsidRPr="00F71567">
              <w:rPr>
                <w:spacing w:val="80"/>
                <w:sz w:val="24"/>
              </w:rPr>
              <w:t xml:space="preserve"> </w:t>
            </w:r>
            <w:r w:rsidRPr="00F71567">
              <w:rPr>
                <w:sz w:val="24"/>
              </w:rPr>
              <w:t>работы:</w:t>
            </w:r>
            <w:r w:rsidRPr="00F71567">
              <w:rPr>
                <w:spacing w:val="80"/>
                <w:sz w:val="24"/>
              </w:rPr>
              <w:t xml:space="preserve"> </w:t>
            </w:r>
            <w:r w:rsidRPr="00F71567">
              <w:rPr>
                <w:sz w:val="24"/>
              </w:rPr>
              <w:t>наблюдение</w:t>
            </w:r>
            <w:r w:rsidRPr="00F71567">
              <w:rPr>
                <w:spacing w:val="80"/>
                <w:sz w:val="24"/>
              </w:rPr>
              <w:t xml:space="preserve"> </w:t>
            </w:r>
            <w:r w:rsidRPr="00F71567">
              <w:rPr>
                <w:sz w:val="24"/>
              </w:rPr>
              <w:t>за</w:t>
            </w:r>
            <w:r w:rsidRPr="00F71567">
              <w:rPr>
                <w:spacing w:val="80"/>
                <w:sz w:val="24"/>
              </w:rPr>
              <w:t xml:space="preserve"> </w:t>
            </w:r>
            <w:r w:rsidRPr="00F71567">
              <w:rPr>
                <w:sz w:val="24"/>
              </w:rPr>
              <w:t>использованием</w:t>
            </w:r>
            <w:r w:rsidRPr="00F71567">
              <w:rPr>
                <w:spacing w:val="80"/>
                <w:sz w:val="24"/>
              </w:rPr>
              <w:t xml:space="preserve"> </w:t>
            </w:r>
            <w:r w:rsidRPr="00F71567">
              <w:rPr>
                <w:sz w:val="24"/>
              </w:rPr>
              <w:t>в</w:t>
            </w:r>
            <w:r w:rsidRPr="00F71567">
              <w:rPr>
                <w:spacing w:val="80"/>
                <w:sz w:val="24"/>
              </w:rPr>
              <w:t xml:space="preserve"> </w:t>
            </w:r>
            <w:r w:rsidRPr="00F71567">
              <w:rPr>
                <w:sz w:val="24"/>
              </w:rPr>
              <w:t>речи синонимов, антонимов, устаревших слов (простые случаи)</w:t>
            </w:r>
          </w:p>
        </w:tc>
      </w:tr>
      <w:tr w:rsidR="00F71567" w:rsidRPr="00F71567">
        <w:trPr>
          <w:trHeight w:val="322"/>
        </w:trPr>
        <w:tc>
          <w:tcPr>
            <w:tcW w:w="994" w:type="dxa"/>
          </w:tcPr>
          <w:p w:rsidR="004D4C05" w:rsidRPr="00F71567" w:rsidRDefault="00730703">
            <w:pPr>
              <w:pStyle w:val="TableParagraph"/>
              <w:spacing w:line="256" w:lineRule="exact"/>
              <w:ind w:right="163"/>
              <w:jc w:val="right"/>
              <w:rPr>
                <w:sz w:val="24"/>
              </w:rPr>
            </w:pPr>
            <w:r w:rsidRPr="00F71567">
              <w:rPr>
                <w:spacing w:val="-5"/>
                <w:sz w:val="24"/>
              </w:rPr>
              <w:t>2.2</w:t>
            </w:r>
          </w:p>
        </w:tc>
        <w:tc>
          <w:tcPr>
            <w:tcW w:w="8647" w:type="dxa"/>
          </w:tcPr>
          <w:p w:rsidR="004D4C05" w:rsidRPr="00F71567" w:rsidRDefault="00730703">
            <w:pPr>
              <w:pStyle w:val="TableParagraph"/>
              <w:spacing w:line="256" w:lineRule="exact"/>
              <w:ind w:left="145"/>
              <w:rPr>
                <w:sz w:val="24"/>
              </w:rPr>
            </w:pPr>
            <w:r w:rsidRPr="00F71567">
              <w:rPr>
                <w:sz w:val="24"/>
              </w:rPr>
              <w:t>Наблюдение</w:t>
            </w:r>
            <w:r w:rsidRPr="00F71567">
              <w:rPr>
                <w:spacing w:val="-7"/>
                <w:sz w:val="24"/>
              </w:rPr>
              <w:t xml:space="preserve"> </w:t>
            </w:r>
            <w:r w:rsidRPr="00F71567">
              <w:rPr>
                <w:sz w:val="24"/>
              </w:rPr>
              <w:t>за</w:t>
            </w:r>
            <w:r w:rsidRPr="00F71567">
              <w:rPr>
                <w:spacing w:val="-4"/>
                <w:sz w:val="24"/>
              </w:rPr>
              <w:t xml:space="preserve"> </w:t>
            </w:r>
            <w:r w:rsidRPr="00F71567">
              <w:rPr>
                <w:sz w:val="24"/>
              </w:rPr>
              <w:t>использованием</w:t>
            </w:r>
            <w:r w:rsidRPr="00F71567">
              <w:rPr>
                <w:spacing w:val="-4"/>
                <w:sz w:val="24"/>
              </w:rPr>
              <w:t xml:space="preserve"> </w:t>
            </w:r>
            <w:r w:rsidRPr="00F71567">
              <w:rPr>
                <w:sz w:val="24"/>
              </w:rPr>
              <w:t>в</w:t>
            </w:r>
            <w:r w:rsidRPr="00F71567">
              <w:rPr>
                <w:spacing w:val="-4"/>
                <w:sz w:val="24"/>
              </w:rPr>
              <w:t xml:space="preserve"> </w:t>
            </w:r>
            <w:r w:rsidRPr="00F71567">
              <w:rPr>
                <w:sz w:val="24"/>
              </w:rPr>
              <w:t>речи</w:t>
            </w:r>
            <w:r w:rsidRPr="00F71567">
              <w:rPr>
                <w:spacing w:val="-3"/>
                <w:sz w:val="24"/>
              </w:rPr>
              <w:t xml:space="preserve"> </w:t>
            </w:r>
            <w:r w:rsidRPr="00F71567">
              <w:rPr>
                <w:sz w:val="24"/>
              </w:rPr>
              <w:t>фразеологизмов</w:t>
            </w:r>
            <w:r w:rsidRPr="00F71567">
              <w:rPr>
                <w:spacing w:val="-4"/>
                <w:sz w:val="24"/>
              </w:rPr>
              <w:t xml:space="preserve"> </w:t>
            </w:r>
            <w:r w:rsidRPr="00F71567">
              <w:rPr>
                <w:sz w:val="24"/>
              </w:rPr>
              <w:t>(простые</w:t>
            </w:r>
            <w:r w:rsidRPr="00F71567">
              <w:rPr>
                <w:spacing w:val="-4"/>
                <w:sz w:val="24"/>
              </w:rPr>
              <w:t xml:space="preserve"> </w:t>
            </w:r>
            <w:r w:rsidRPr="00F71567">
              <w:rPr>
                <w:spacing w:val="-2"/>
                <w:sz w:val="24"/>
              </w:rPr>
              <w:t>случаи)</w:t>
            </w:r>
          </w:p>
        </w:tc>
      </w:tr>
      <w:tr w:rsidR="00F71567" w:rsidRPr="00F71567">
        <w:trPr>
          <w:trHeight w:val="321"/>
        </w:trPr>
        <w:tc>
          <w:tcPr>
            <w:tcW w:w="994" w:type="dxa"/>
          </w:tcPr>
          <w:p w:rsidR="004D4C05" w:rsidRPr="00F71567" w:rsidRDefault="00730703">
            <w:pPr>
              <w:pStyle w:val="TableParagraph"/>
              <w:spacing w:line="256" w:lineRule="exact"/>
              <w:ind w:left="611"/>
              <w:rPr>
                <w:sz w:val="24"/>
              </w:rPr>
            </w:pPr>
            <w:r w:rsidRPr="00F71567">
              <w:rPr>
                <w:spacing w:val="-10"/>
                <w:sz w:val="24"/>
              </w:rPr>
              <w:t>3</w:t>
            </w:r>
          </w:p>
        </w:tc>
        <w:tc>
          <w:tcPr>
            <w:tcW w:w="8647" w:type="dxa"/>
          </w:tcPr>
          <w:p w:rsidR="004D4C05" w:rsidRPr="00F71567" w:rsidRDefault="00730703">
            <w:pPr>
              <w:pStyle w:val="TableParagraph"/>
              <w:spacing w:line="256" w:lineRule="exact"/>
              <w:ind w:left="145"/>
              <w:rPr>
                <w:sz w:val="24"/>
              </w:rPr>
            </w:pPr>
            <w:r w:rsidRPr="00F71567">
              <w:rPr>
                <w:sz w:val="24"/>
              </w:rPr>
              <w:t>Состав</w:t>
            </w:r>
            <w:r w:rsidRPr="00F71567">
              <w:rPr>
                <w:spacing w:val="-3"/>
                <w:sz w:val="24"/>
              </w:rPr>
              <w:t xml:space="preserve"> </w:t>
            </w:r>
            <w:r w:rsidRPr="00F71567">
              <w:rPr>
                <w:sz w:val="24"/>
              </w:rPr>
              <w:t>слова</w:t>
            </w:r>
            <w:r w:rsidRPr="00F71567">
              <w:rPr>
                <w:spacing w:val="-1"/>
                <w:sz w:val="24"/>
              </w:rPr>
              <w:t xml:space="preserve"> </w:t>
            </w:r>
            <w:r w:rsidRPr="00F71567">
              <w:rPr>
                <w:spacing w:val="-2"/>
                <w:sz w:val="24"/>
              </w:rPr>
              <w:t>(морфемика)</w:t>
            </w:r>
          </w:p>
        </w:tc>
      </w:tr>
      <w:tr w:rsidR="00F71567" w:rsidRPr="00F71567">
        <w:trPr>
          <w:trHeight w:val="597"/>
        </w:trPr>
        <w:tc>
          <w:tcPr>
            <w:tcW w:w="994" w:type="dxa"/>
          </w:tcPr>
          <w:p w:rsidR="004D4C05" w:rsidRPr="00F71567" w:rsidRDefault="00730703">
            <w:pPr>
              <w:pStyle w:val="TableParagraph"/>
              <w:spacing w:before="182"/>
              <w:ind w:right="163"/>
              <w:jc w:val="right"/>
              <w:rPr>
                <w:sz w:val="24"/>
              </w:rPr>
            </w:pPr>
            <w:r w:rsidRPr="00F71567">
              <w:rPr>
                <w:spacing w:val="-5"/>
                <w:sz w:val="24"/>
              </w:rPr>
              <w:t>3.1</w:t>
            </w:r>
          </w:p>
        </w:tc>
        <w:tc>
          <w:tcPr>
            <w:tcW w:w="8647" w:type="dxa"/>
          </w:tcPr>
          <w:p w:rsidR="004D4C05" w:rsidRPr="00F71567" w:rsidRDefault="00730703">
            <w:pPr>
              <w:pStyle w:val="TableParagraph"/>
              <w:spacing w:before="25" w:line="270" w:lineRule="atLeast"/>
              <w:ind w:left="145"/>
              <w:rPr>
                <w:sz w:val="24"/>
              </w:rPr>
            </w:pPr>
            <w:r w:rsidRPr="00F71567">
              <w:rPr>
                <w:sz w:val="24"/>
              </w:rPr>
              <w:t>Состав</w:t>
            </w:r>
            <w:r w:rsidRPr="00F71567">
              <w:rPr>
                <w:spacing w:val="80"/>
                <w:sz w:val="24"/>
              </w:rPr>
              <w:t xml:space="preserve"> </w:t>
            </w:r>
            <w:r w:rsidRPr="00F71567">
              <w:rPr>
                <w:sz w:val="24"/>
              </w:rPr>
              <w:t>изменяемых</w:t>
            </w:r>
            <w:r w:rsidRPr="00F71567">
              <w:rPr>
                <w:spacing w:val="80"/>
                <w:sz w:val="24"/>
              </w:rPr>
              <w:t xml:space="preserve"> </w:t>
            </w:r>
            <w:r w:rsidRPr="00F71567">
              <w:rPr>
                <w:sz w:val="24"/>
              </w:rPr>
              <w:t>слов,</w:t>
            </w:r>
            <w:r w:rsidRPr="00F71567">
              <w:rPr>
                <w:spacing w:val="80"/>
                <w:sz w:val="24"/>
              </w:rPr>
              <w:t xml:space="preserve"> </w:t>
            </w:r>
            <w:r w:rsidRPr="00F71567">
              <w:rPr>
                <w:sz w:val="24"/>
              </w:rPr>
              <w:t>выделение</w:t>
            </w:r>
            <w:r w:rsidRPr="00F71567">
              <w:rPr>
                <w:spacing w:val="80"/>
                <w:sz w:val="24"/>
              </w:rPr>
              <w:t xml:space="preserve"> </w:t>
            </w:r>
            <w:r w:rsidRPr="00F71567">
              <w:rPr>
                <w:sz w:val="24"/>
              </w:rPr>
              <w:t>в</w:t>
            </w:r>
            <w:r w:rsidRPr="00F71567">
              <w:rPr>
                <w:spacing w:val="80"/>
                <w:sz w:val="24"/>
              </w:rPr>
              <w:t xml:space="preserve"> </w:t>
            </w:r>
            <w:r w:rsidRPr="00F71567">
              <w:rPr>
                <w:sz w:val="24"/>
              </w:rPr>
              <w:t>словах</w:t>
            </w:r>
            <w:r w:rsidRPr="00F71567">
              <w:rPr>
                <w:spacing w:val="80"/>
                <w:sz w:val="24"/>
              </w:rPr>
              <w:t xml:space="preserve"> </w:t>
            </w:r>
            <w:r w:rsidRPr="00F71567">
              <w:rPr>
                <w:sz w:val="24"/>
              </w:rPr>
              <w:t>с</w:t>
            </w:r>
            <w:r w:rsidRPr="00F71567">
              <w:rPr>
                <w:spacing w:val="80"/>
                <w:sz w:val="24"/>
              </w:rPr>
              <w:t xml:space="preserve"> </w:t>
            </w:r>
            <w:r w:rsidRPr="00F71567">
              <w:rPr>
                <w:sz w:val="24"/>
              </w:rPr>
              <w:t>однозначно</w:t>
            </w:r>
            <w:r w:rsidRPr="00F71567">
              <w:rPr>
                <w:spacing w:val="80"/>
                <w:sz w:val="24"/>
              </w:rPr>
              <w:t xml:space="preserve"> </w:t>
            </w:r>
            <w:r w:rsidRPr="00F71567">
              <w:rPr>
                <w:sz w:val="24"/>
              </w:rPr>
              <w:t>выделяемыми морфемами окончания, корня, приставки, суффикса (повторение изученного)</w:t>
            </w:r>
          </w:p>
        </w:tc>
      </w:tr>
      <w:tr w:rsidR="00F71567" w:rsidRPr="00F71567">
        <w:trPr>
          <w:trHeight w:val="321"/>
        </w:trPr>
        <w:tc>
          <w:tcPr>
            <w:tcW w:w="994" w:type="dxa"/>
          </w:tcPr>
          <w:p w:rsidR="004D4C05" w:rsidRPr="00F71567" w:rsidRDefault="00730703">
            <w:pPr>
              <w:pStyle w:val="TableParagraph"/>
              <w:spacing w:line="256" w:lineRule="exact"/>
              <w:ind w:right="163"/>
              <w:jc w:val="right"/>
              <w:rPr>
                <w:sz w:val="24"/>
              </w:rPr>
            </w:pPr>
            <w:r w:rsidRPr="00F71567">
              <w:rPr>
                <w:spacing w:val="-5"/>
                <w:sz w:val="24"/>
              </w:rPr>
              <w:t>3.2</w:t>
            </w:r>
          </w:p>
        </w:tc>
        <w:tc>
          <w:tcPr>
            <w:tcW w:w="8647" w:type="dxa"/>
          </w:tcPr>
          <w:p w:rsidR="004D4C05" w:rsidRPr="00F71567" w:rsidRDefault="00730703">
            <w:pPr>
              <w:pStyle w:val="TableParagraph"/>
              <w:spacing w:line="256" w:lineRule="exact"/>
              <w:ind w:left="145"/>
              <w:rPr>
                <w:sz w:val="24"/>
              </w:rPr>
            </w:pPr>
            <w:r w:rsidRPr="00F71567">
              <w:rPr>
                <w:sz w:val="24"/>
              </w:rPr>
              <w:t>Основа</w:t>
            </w:r>
            <w:r w:rsidRPr="00F71567">
              <w:rPr>
                <w:spacing w:val="-4"/>
                <w:sz w:val="24"/>
              </w:rPr>
              <w:t xml:space="preserve"> </w:t>
            </w:r>
            <w:r w:rsidRPr="00F71567">
              <w:rPr>
                <w:spacing w:val="-2"/>
                <w:sz w:val="24"/>
              </w:rPr>
              <w:t>слова</w:t>
            </w:r>
          </w:p>
        </w:tc>
      </w:tr>
      <w:tr w:rsidR="00F71567" w:rsidRPr="00F71567">
        <w:trPr>
          <w:trHeight w:val="318"/>
        </w:trPr>
        <w:tc>
          <w:tcPr>
            <w:tcW w:w="994" w:type="dxa"/>
          </w:tcPr>
          <w:p w:rsidR="004D4C05" w:rsidRPr="00F71567" w:rsidRDefault="00730703">
            <w:pPr>
              <w:pStyle w:val="TableParagraph"/>
              <w:spacing w:before="43" w:line="256" w:lineRule="exact"/>
              <w:ind w:right="163"/>
              <w:jc w:val="right"/>
              <w:rPr>
                <w:sz w:val="24"/>
              </w:rPr>
            </w:pPr>
            <w:r w:rsidRPr="00F71567">
              <w:rPr>
                <w:spacing w:val="-5"/>
                <w:sz w:val="24"/>
              </w:rPr>
              <w:t>3.3</w:t>
            </w:r>
          </w:p>
        </w:tc>
        <w:tc>
          <w:tcPr>
            <w:tcW w:w="8647" w:type="dxa"/>
          </w:tcPr>
          <w:p w:rsidR="004D4C05" w:rsidRPr="00F71567" w:rsidRDefault="00730703">
            <w:pPr>
              <w:pStyle w:val="TableParagraph"/>
              <w:spacing w:before="43" w:line="256" w:lineRule="exact"/>
              <w:ind w:left="145"/>
              <w:rPr>
                <w:sz w:val="24"/>
              </w:rPr>
            </w:pPr>
            <w:r w:rsidRPr="00F71567">
              <w:rPr>
                <w:sz w:val="24"/>
              </w:rPr>
              <w:t>Состав</w:t>
            </w:r>
            <w:r w:rsidRPr="00F71567">
              <w:rPr>
                <w:spacing w:val="-5"/>
                <w:sz w:val="24"/>
              </w:rPr>
              <w:t xml:space="preserve"> </w:t>
            </w:r>
            <w:r w:rsidRPr="00F71567">
              <w:rPr>
                <w:sz w:val="24"/>
              </w:rPr>
              <w:t>неизменяемых</w:t>
            </w:r>
            <w:r w:rsidRPr="00F71567">
              <w:rPr>
                <w:spacing w:val="-3"/>
                <w:sz w:val="24"/>
              </w:rPr>
              <w:t xml:space="preserve"> </w:t>
            </w:r>
            <w:r w:rsidRPr="00F71567">
              <w:rPr>
                <w:sz w:val="24"/>
              </w:rPr>
              <w:t>слов</w:t>
            </w:r>
            <w:r w:rsidRPr="00F71567">
              <w:rPr>
                <w:spacing w:val="-4"/>
                <w:sz w:val="24"/>
              </w:rPr>
              <w:t xml:space="preserve"> </w:t>
            </w:r>
            <w:r w:rsidRPr="00F71567">
              <w:rPr>
                <w:spacing w:val="-2"/>
                <w:sz w:val="24"/>
              </w:rPr>
              <w:t>(ознакомление)</w:t>
            </w:r>
          </w:p>
        </w:tc>
      </w:tr>
      <w:tr w:rsidR="00F71567" w:rsidRPr="00F71567">
        <w:trPr>
          <w:trHeight w:val="597"/>
        </w:trPr>
        <w:tc>
          <w:tcPr>
            <w:tcW w:w="994" w:type="dxa"/>
          </w:tcPr>
          <w:p w:rsidR="004D4C05" w:rsidRPr="00F71567" w:rsidRDefault="00730703">
            <w:pPr>
              <w:pStyle w:val="TableParagraph"/>
              <w:spacing w:before="185"/>
              <w:ind w:right="163"/>
              <w:jc w:val="right"/>
              <w:rPr>
                <w:sz w:val="24"/>
              </w:rPr>
            </w:pPr>
            <w:r w:rsidRPr="00F71567">
              <w:rPr>
                <w:spacing w:val="-5"/>
                <w:sz w:val="24"/>
              </w:rPr>
              <w:t>3.4</w:t>
            </w:r>
          </w:p>
        </w:tc>
        <w:tc>
          <w:tcPr>
            <w:tcW w:w="8647" w:type="dxa"/>
          </w:tcPr>
          <w:p w:rsidR="004D4C05" w:rsidRPr="00F71567" w:rsidRDefault="00730703">
            <w:pPr>
              <w:pStyle w:val="TableParagraph"/>
              <w:tabs>
                <w:tab w:val="left" w:pos="1344"/>
                <w:tab w:val="left" w:pos="2539"/>
                <w:tab w:val="left" w:pos="4384"/>
                <w:tab w:val="left" w:pos="5763"/>
                <w:tab w:val="left" w:pos="7127"/>
                <w:tab w:val="left" w:pos="8053"/>
              </w:tabs>
              <w:spacing w:before="25" w:line="270" w:lineRule="atLeast"/>
              <w:ind w:left="145" w:right="112"/>
              <w:rPr>
                <w:sz w:val="24"/>
              </w:rPr>
            </w:pPr>
            <w:r w:rsidRPr="00F71567">
              <w:rPr>
                <w:spacing w:val="-2"/>
                <w:sz w:val="24"/>
              </w:rPr>
              <w:t>Значение</w:t>
            </w:r>
            <w:r w:rsidRPr="00F71567">
              <w:rPr>
                <w:sz w:val="24"/>
              </w:rPr>
              <w:tab/>
            </w:r>
            <w:r w:rsidRPr="00F71567">
              <w:rPr>
                <w:spacing w:val="-2"/>
                <w:sz w:val="24"/>
              </w:rPr>
              <w:t>наиболее</w:t>
            </w:r>
            <w:r w:rsidRPr="00F71567">
              <w:rPr>
                <w:sz w:val="24"/>
              </w:rPr>
              <w:tab/>
            </w:r>
            <w:r w:rsidRPr="00F71567">
              <w:rPr>
                <w:spacing w:val="-2"/>
                <w:sz w:val="24"/>
              </w:rPr>
              <w:t>употребляемых</w:t>
            </w:r>
            <w:r w:rsidRPr="00F71567">
              <w:rPr>
                <w:sz w:val="24"/>
              </w:rPr>
              <w:tab/>
            </w:r>
            <w:r w:rsidRPr="00F71567">
              <w:rPr>
                <w:spacing w:val="-2"/>
                <w:sz w:val="24"/>
              </w:rPr>
              <w:t>суффиксов</w:t>
            </w:r>
            <w:r w:rsidRPr="00F71567">
              <w:rPr>
                <w:sz w:val="24"/>
              </w:rPr>
              <w:tab/>
            </w:r>
            <w:r w:rsidRPr="00F71567">
              <w:rPr>
                <w:spacing w:val="-2"/>
                <w:sz w:val="24"/>
              </w:rPr>
              <w:t>изученных</w:t>
            </w:r>
            <w:r w:rsidRPr="00F71567">
              <w:rPr>
                <w:sz w:val="24"/>
              </w:rPr>
              <w:tab/>
            </w:r>
            <w:r w:rsidRPr="00F71567">
              <w:rPr>
                <w:spacing w:val="-2"/>
                <w:sz w:val="24"/>
              </w:rPr>
              <w:t>частей</w:t>
            </w:r>
            <w:r w:rsidRPr="00F71567">
              <w:rPr>
                <w:sz w:val="24"/>
              </w:rPr>
              <w:tab/>
            </w:r>
            <w:r w:rsidRPr="00F71567">
              <w:rPr>
                <w:spacing w:val="-4"/>
                <w:sz w:val="24"/>
              </w:rPr>
              <w:t xml:space="preserve">речи </w:t>
            </w:r>
            <w:r w:rsidRPr="00F71567">
              <w:rPr>
                <w:spacing w:val="-2"/>
                <w:sz w:val="24"/>
              </w:rPr>
              <w:t>(ознакомление)</w:t>
            </w:r>
          </w:p>
        </w:tc>
      </w:tr>
      <w:tr w:rsidR="00F71567" w:rsidRPr="00F71567">
        <w:trPr>
          <w:trHeight w:val="321"/>
        </w:trPr>
        <w:tc>
          <w:tcPr>
            <w:tcW w:w="994" w:type="dxa"/>
          </w:tcPr>
          <w:p w:rsidR="004D4C05" w:rsidRPr="00F71567" w:rsidRDefault="00730703">
            <w:pPr>
              <w:pStyle w:val="TableParagraph"/>
              <w:spacing w:line="256" w:lineRule="exact"/>
              <w:ind w:left="611"/>
              <w:rPr>
                <w:sz w:val="24"/>
              </w:rPr>
            </w:pPr>
            <w:r w:rsidRPr="00F71567">
              <w:rPr>
                <w:spacing w:val="-10"/>
                <w:sz w:val="24"/>
              </w:rPr>
              <w:t>4</w:t>
            </w:r>
          </w:p>
        </w:tc>
        <w:tc>
          <w:tcPr>
            <w:tcW w:w="8647" w:type="dxa"/>
          </w:tcPr>
          <w:p w:rsidR="004D4C05" w:rsidRPr="00F71567" w:rsidRDefault="00730703">
            <w:pPr>
              <w:pStyle w:val="TableParagraph"/>
              <w:spacing w:line="256" w:lineRule="exact"/>
              <w:ind w:left="145"/>
              <w:rPr>
                <w:sz w:val="24"/>
              </w:rPr>
            </w:pPr>
            <w:r w:rsidRPr="00F71567">
              <w:rPr>
                <w:spacing w:val="-2"/>
                <w:sz w:val="24"/>
              </w:rPr>
              <w:t>Морфология</w:t>
            </w:r>
          </w:p>
        </w:tc>
      </w:tr>
      <w:tr w:rsidR="00F71567" w:rsidRPr="00F71567">
        <w:trPr>
          <w:trHeight w:val="321"/>
        </w:trPr>
        <w:tc>
          <w:tcPr>
            <w:tcW w:w="994" w:type="dxa"/>
          </w:tcPr>
          <w:p w:rsidR="004D4C05" w:rsidRPr="00F71567" w:rsidRDefault="00730703">
            <w:pPr>
              <w:pStyle w:val="TableParagraph"/>
              <w:spacing w:line="256" w:lineRule="exact"/>
              <w:ind w:right="163"/>
              <w:jc w:val="right"/>
              <w:rPr>
                <w:sz w:val="24"/>
              </w:rPr>
            </w:pPr>
            <w:r w:rsidRPr="00F71567">
              <w:rPr>
                <w:spacing w:val="-5"/>
                <w:sz w:val="24"/>
              </w:rPr>
              <w:t>4.1</w:t>
            </w:r>
          </w:p>
        </w:tc>
        <w:tc>
          <w:tcPr>
            <w:tcW w:w="8647" w:type="dxa"/>
          </w:tcPr>
          <w:p w:rsidR="004D4C05" w:rsidRPr="00F71567" w:rsidRDefault="00730703">
            <w:pPr>
              <w:pStyle w:val="TableParagraph"/>
              <w:spacing w:line="256" w:lineRule="exact"/>
              <w:ind w:left="145"/>
              <w:rPr>
                <w:sz w:val="24"/>
              </w:rPr>
            </w:pPr>
            <w:r w:rsidRPr="00F71567">
              <w:rPr>
                <w:sz w:val="24"/>
              </w:rPr>
              <w:t>Части</w:t>
            </w:r>
            <w:r w:rsidRPr="00F71567">
              <w:rPr>
                <w:spacing w:val="-2"/>
                <w:sz w:val="24"/>
              </w:rPr>
              <w:t xml:space="preserve"> </w:t>
            </w:r>
            <w:r w:rsidRPr="00F71567">
              <w:rPr>
                <w:sz w:val="24"/>
              </w:rPr>
              <w:t>речи</w:t>
            </w:r>
            <w:r w:rsidRPr="00F71567">
              <w:rPr>
                <w:spacing w:val="-2"/>
                <w:sz w:val="24"/>
              </w:rPr>
              <w:t xml:space="preserve"> </w:t>
            </w:r>
            <w:r w:rsidRPr="00F71567">
              <w:rPr>
                <w:sz w:val="24"/>
              </w:rPr>
              <w:t>самостоятельные</w:t>
            </w:r>
            <w:r w:rsidRPr="00F71567">
              <w:rPr>
                <w:spacing w:val="-3"/>
                <w:sz w:val="24"/>
              </w:rPr>
              <w:t xml:space="preserve"> </w:t>
            </w:r>
            <w:r w:rsidRPr="00F71567">
              <w:rPr>
                <w:sz w:val="24"/>
              </w:rPr>
              <w:t>и</w:t>
            </w:r>
            <w:r w:rsidRPr="00F71567">
              <w:rPr>
                <w:spacing w:val="-2"/>
                <w:sz w:val="24"/>
              </w:rPr>
              <w:t xml:space="preserve"> служебные</w:t>
            </w:r>
          </w:p>
        </w:tc>
      </w:tr>
      <w:tr w:rsidR="00F71567" w:rsidRPr="00F71567">
        <w:trPr>
          <w:trHeight w:val="1425"/>
        </w:trPr>
        <w:tc>
          <w:tcPr>
            <w:tcW w:w="994" w:type="dxa"/>
          </w:tcPr>
          <w:p w:rsidR="004D4C05" w:rsidRPr="00F71567" w:rsidRDefault="004D4C05">
            <w:pPr>
              <w:pStyle w:val="TableParagraph"/>
              <w:spacing w:before="0"/>
              <w:rPr>
                <w:b/>
                <w:sz w:val="24"/>
              </w:rPr>
            </w:pPr>
          </w:p>
          <w:p w:rsidR="004D4C05" w:rsidRPr="00F71567" w:rsidRDefault="004D4C05">
            <w:pPr>
              <w:pStyle w:val="TableParagraph"/>
              <w:rPr>
                <w:b/>
                <w:sz w:val="24"/>
              </w:rPr>
            </w:pPr>
          </w:p>
          <w:p w:rsidR="004D4C05" w:rsidRPr="00F71567" w:rsidRDefault="00730703">
            <w:pPr>
              <w:pStyle w:val="TableParagraph"/>
              <w:spacing w:before="0"/>
              <w:ind w:right="163"/>
              <w:jc w:val="right"/>
              <w:rPr>
                <w:sz w:val="24"/>
              </w:rPr>
            </w:pPr>
            <w:r w:rsidRPr="00F71567">
              <w:rPr>
                <w:spacing w:val="-5"/>
                <w:sz w:val="24"/>
              </w:rPr>
              <w:t>4.2</w:t>
            </w:r>
          </w:p>
        </w:tc>
        <w:tc>
          <w:tcPr>
            <w:tcW w:w="8647" w:type="dxa"/>
          </w:tcPr>
          <w:p w:rsidR="004D4C05" w:rsidRPr="00F71567" w:rsidRDefault="00730703">
            <w:pPr>
              <w:pStyle w:val="TableParagraph"/>
              <w:spacing w:before="26" w:line="270" w:lineRule="atLeast"/>
              <w:ind w:left="145" w:right="101"/>
              <w:jc w:val="both"/>
              <w:rPr>
                <w:sz w:val="24"/>
              </w:rPr>
            </w:pPr>
            <w:r w:rsidRPr="00F71567">
              <w:rPr>
                <w:sz w:val="24"/>
              </w:rPr>
              <w:t>Имя существительное. Склонение имён существительных (кроме существительных</w:t>
            </w:r>
            <w:r w:rsidRPr="00F71567">
              <w:rPr>
                <w:spacing w:val="-1"/>
                <w:sz w:val="24"/>
              </w:rPr>
              <w:t xml:space="preserve"> </w:t>
            </w:r>
            <w:r w:rsidRPr="00F71567">
              <w:rPr>
                <w:sz w:val="24"/>
              </w:rPr>
              <w:t xml:space="preserve">на </w:t>
            </w:r>
            <w:r w:rsidRPr="00F71567">
              <w:rPr>
                <w:i/>
                <w:sz w:val="24"/>
              </w:rPr>
              <w:t>-мя</w:t>
            </w:r>
            <w:r w:rsidRPr="00F71567">
              <w:rPr>
                <w:sz w:val="24"/>
              </w:rPr>
              <w:t xml:space="preserve">, </w:t>
            </w:r>
            <w:r w:rsidRPr="00F71567">
              <w:rPr>
                <w:i/>
                <w:sz w:val="24"/>
              </w:rPr>
              <w:t>-ий</w:t>
            </w:r>
            <w:r w:rsidRPr="00F71567">
              <w:rPr>
                <w:sz w:val="24"/>
              </w:rPr>
              <w:t xml:space="preserve">, </w:t>
            </w:r>
            <w:r w:rsidRPr="00F71567">
              <w:rPr>
                <w:i/>
                <w:sz w:val="24"/>
              </w:rPr>
              <w:t>-ие</w:t>
            </w:r>
            <w:r w:rsidRPr="00F71567">
              <w:rPr>
                <w:sz w:val="24"/>
              </w:rPr>
              <w:t xml:space="preserve">, </w:t>
            </w:r>
            <w:r w:rsidRPr="00F71567">
              <w:rPr>
                <w:i/>
                <w:sz w:val="24"/>
              </w:rPr>
              <w:t>-ия</w:t>
            </w:r>
            <w:r w:rsidRPr="00F71567">
              <w:rPr>
                <w:sz w:val="24"/>
              </w:rPr>
              <w:t>; на</w:t>
            </w:r>
            <w:r w:rsidRPr="00F71567">
              <w:rPr>
                <w:spacing w:val="-1"/>
                <w:sz w:val="24"/>
              </w:rPr>
              <w:t xml:space="preserve"> </w:t>
            </w:r>
            <w:r w:rsidRPr="00F71567">
              <w:rPr>
                <w:i/>
                <w:sz w:val="24"/>
              </w:rPr>
              <w:t xml:space="preserve">-ья </w:t>
            </w:r>
            <w:r w:rsidRPr="00F71567">
              <w:rPr>
                <w:sz w:val="24"/>
              </w:rPr>
              <w:t>типа</w:t>
            </w:r>
            <w:r w:rsidRPr="00F71567">
              <w:rPr>
                <w:spacing w:val="-1"/>
                <w:sz w:val="24"/>
              </w:rPr>
              <w:t xml:space="preserve"> </w:t>
            </w:r>
            <w:r w:rsidRPr="00F71567">
              <w:rPr>
                <w:i/>
                <w:sz w:val="24"/>
              </w:rPr>
              <w:t>гостья</w:t>
            </w:r>
            <w:r w:rsidRPr="00F71567">
              <w:rPr>
                <w:sz w:val="24"/>
              </w:rPr>
              <w:t xml:space="preserve">, на </w:t>
            </w:r>
            <w:r w:rsidRPr="00F71567">
              <w:rPr>
                <w:i/>
                <w:sz w:val="24"/>
              </w:rPr>
              <w:t>ье</w:t>
            </w:r>
            <w:r w:rsidRPr="00F71567">
              <w:rPr>
                <w:i/>
                <w:spacing w:val="-1"/>
                <w:sz w:val="24"/>
              </w:rPr>
              <w:t xml:space="preserve"> </w:t>
            </w:r>
            <w:r w:rsidRPr="00F71567">
              <w:rPr>
                <w:sz w:val="24"/>
              </w:rPr>
              <w:t>типа</w:t>
            </w:r>
            <w:r w:rsidRPr="00F71567">
              <w:rPr>
                <w:spacing w:val="-1"/>
                <w:sz w:val="24"/>
              </w:rPr>
              <w:t xml:space="preserve"> </w:t>
            </w:r>
            <w:r w:rsidRPr="00F71567">
              <w:rPr>
                <w:i/>
                <w:sz w:val="24"/>
              </w:rPr>
              <w:t>ожерелье</w:t>
            </w:r>
            <w:r w:rsidRPr="00F71567">
              <w:rPr>
                <w:i/>
                <w:spacing w:val="-1"/>
                <w:sz w:val="24"/>
              </w:rPr>
              <w:t xml:space="preserve"> </w:t>
            </w:r>
            <w:r w:rsidRPr="00F71567">
              <w:rPr>
                <w:sz w:val="24"/>
              </w:rPr>
              <w:t xml:space="preserve">во множественном числе; а также кроме собственных имён существительных на - </w:t>
            </w:r>
            <w:r w:rsidRPr="00F71567">
              <w:rPr>
                <w:i/>
                <w:sz w:val="24"/>
              </w:rPr>
              <w:t>ов</w:t>
            </w:r>
            <w:r w:rsidRPr="00F71567">
              <w:rPr>
                <w:sz w:val="24"/>
              </w:rPr>
              <w:t xml:space="preserve">, </w:t>
            </w:r>
            <w:r w:rsidRPr="00F71567">
              <w:rPr>
                <w:i/>
                <w:sz w:val="24"/>
              </w:rPr>
              <w:t>-ин</w:t>
            </w:r>
            <w:r w:rsidRPr="00F71567">
              <w:rPr>
                <w:sz w:val="24"/>
              </w:rPr>
              <w:t xml:space="preserve">, </w:t>
            </w:r>
            <w:r w:rsidRPr="00F71567">
              <w:rPr>
                <w:i/>
                <w:sz w:val="24"/>
              </w:rPr>
              <w:t>-ий</w:t>
            </w:r>
            <w:r w:rsidRPr="00F71567">
              <w:rPr>
                <w:sz w:val="24"/>
              </w:rPr>
              <w:t xml:space="preserve">); имена существительные 1-го, 2-го, 3го склонений (повторение </w:t>
            </w:r>
            <w:r w:rsidRPr="00F71567">
              <w:rPr>
                <w:spacing w:val="-2"/>
                <w:sz w:val="24"/>
              </w:rPr>
              <w:t>изученного)</w:t>
            </w:r>
          </w:p>
        </w:tc>
      </w:tr>
      <w:tr w:rsidR="00F71567" w:rsidRPr="00F71567">
        <w:trPr>
          <w:trHeight w:val="316"/>
        </w:trPr>
        <w:tc>
          <w:tcPr>
            <w:tcW w:w="994" w:type="dxa"/>
          </w:tcPr>
          <w:p w:rsidR="004D4C05" w:rsidRPr="00F71567" w:rsidRDefault="00730703">
            <w:pPr>
              <w:pStyle w:val="TableParagraph"/>
              <w:spacing w:before="43" w:line="253" w:lineRule="exact"/>
              <w:ind w:right="163"/>
              <w:jc w:val="right"/>
              <w:rPr>
                <w:sz w:val="24"/>
              </w:rPr>
            </w:pPr>
            <w:r w:rsidRPr="00F71567">
              <w:rPr>
                <w:spacing w:val="-5"/>
                <w:sz w:val="24"/>
              </w:rPr>
              <w:t>4.3</w:t>
            </w:r>
          </w:p>
        </w:tc>
        <w:tc>
          <w:tcPr>
            <w:tcW w:w="8647" w:type="dxa"/>
          </w:tcPr>
          <w:p w:rsidR="004D4C05" w:rsidRPr="00F71567" w:rsidRDefault="00730703">
            <w:pPr>
              <w:pStyle w:val="TableParagraph"/>
              <w:spacing w:before="43" w:line="253" w:lineRule="exact"/>
              <w:ind w:left="145"/>
              <w:rPr>
                <w:sz w:val="24"/>
              </w:rPr>
            </w:pPr>
            <w:r w:rsidRPr="00F71567">
              <w:rPr>
                <w:sz w:val="24"/>
              </w:rPr>
              <w:t>Несклоняемые</w:t>
            </w:r>
            <w:r w:rsidRPr="00F71567">
              <w:rPr>
                <w:spacing w:val="-9"/>
                <w:sz w:val="24"/>
              </w:rPr>
              <w:t xml:space="preserve"> </w:t>
            </w:r>
            <w:r w:rsidRPr="00F71567">
              <w:rPr>
                <w:sz w:val="24"/>
              </w:rPr>
              <w:t>имена</w:t>
            </w:r>
            <w:r w:rsidRPr="00F71567">
              <w:rPr>
                <w:spacing w:val="-3"/>
                <w:sz w:val="24"/>
              </w:rPr>
              <w:t xml:space="preserve"> </w:t>
            </w:r>
            <w:r w:rsidRPr="00F71567">
              <w:rPr>
                <w:sz w:val="24"/>
              </w:rPr>
              <w:t>существительные</w:t>
            </w:r>
            <w:r w:rsidRPr="00F71567">
              <w:rPr>
                <w:spacing w:val="-6"/>
                <w:sz w:val="24"/>
              </w:rPr>
              <w:t xml:space="preserve"> </w:t>
            </w:r>
            <w:r w:rsidRPr="00F71567">
              <w:rPr>
                <w:spacing w:val="-2"/>
                <w:sz w:val="24"/>
              </w:rPr>
              <w:t>(ознакомление)</w:t>
            </w:r>
          </w:p>
        </w:tc>
      </w:tr>
    </w:tbl>
    <w:p w:rsidR="004D4C05" w:rsidRPr="00F71567" w:rsidRDefault="004D4C05">
      <w:pPr>
        <w:pStyle w:val="TableParagraph"/>
        <w:spacing w:line="253" w:lineRule="exact"/>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94"/>
        <w:gridCol w:w="8647"/>
      </w:tblGrid>
      <w:tr w:rsidR="00F71567" w:rsidRPr="00F71567">
        <w:trPr>
          <w:trHeight w:val="597"/>
        </w:trPr>
        <w:tc>
          <w:tcPr>
            <w:tcW w:w="994" w:type="dxa"/>
          </w:tcPr>
          <w:p w:rsidR="004D4C05" w:rsidRPr="00F71567" w:rsidRDefault="00730703">
            <w:pPr>
              <w:pStyle w:val="TableParagraph"/>
              <w:spacing w:before="185"/>
              <w:ind w:left="357"/>
              <w:jc w:val="center"/>
              <w:rPr>
                <w:sz w:val="24"/>
              </w:rPr>
            </w:pPr>
            <w:r w:rsidRPr="00F71567">
              <w:rPr>
                <w:spacing w:val="-5"/>
                <w:sz w:val="24"/>
              </w:rPr>
              <w:lastRenderedPageBreak/>
              <w:t>4.4</w:t>
            </w:r>
          </w:p>
        </w:tc>
        <w:tc>
          <w:tcPr>
            <w:tcW w:w="8647" w:type="dxa"/>
          </w:tcPr>
          <w:p w:rsidR="004D4C05" w:rsidRPr="00F71567" w:rsidRDefault="00730703">
            <w:pPr>
              <w:pStyle w:val="TableParagraph"/>
              <w:spacing w:before="26" w:line="270" w:lineRule="atLeast"/>
              <w:ind w:left="145"/>
              <w:rPr>
                <w:sz w:val="24"/>
              </w:rPr>
            </w:pPr>
            <w:r w:rsidRPr="00F71567">
              <w:rPr>
                <w:sz w:val="24"/>
              </w:rPr>
              <w:t>Имя</w:t>
            </w:r>
            <w:r w:rsidRPr="00F71567">
              <w:rPr>
                <w:spacing w:val="40"/>
                <w:sz w:val="24"/>
              </w:rPr>
              <w:t xml:space="preserve"> </w:t>
            </w:r>
            <w:r w:rsidRPr="00F71567">
              <w:rPr>
                <w:sz w:val="24"/>
              </w:rPr>
              <w:t>прилагательное.</w:t>
            </w:r>
            <w:r w:rsidRPr="00F71567">
              <w:rPr>
                <w:spacing w:val="40"/>
                <w:sz w:val="24"/>
              </w:rPr>
              <w:t xml:space="preserve"> </w:t>
            </w:r>
            <w:r w:rsidRPr="00F71567">
              <w:rPr>
                <w:sz w:val="24"/>
              </w:rPr>
              <w:t>Зависимость</w:t>
            </w:r>
            <w:r w:rsidRPr="00F71567">
              <w:rPr>
                <w:spacing w:val="40"/>
                <w:sz w:val="24"/>
              </w:rPr>
              <w:t xml:space="preserve"> </w:t>
            </w:r>
            <w:r w:rsidRPr="00F71567">
              <w:rPr>
                <w:sz w:val="24"/>
              </w:rPr>
              <w:t>формы</w:t>
            </w:r>
            <w:r w:rsidRPr="00F71567">
              <w:rPr>
                <w:spacing w:val="40"/>
                <w:sz w:val="24"/>
              </w:rPr>
              <w:t xml:space="preserve"> </w:t>
            </w:r>
            <w:r w:rsidRPr="00F71567">
              <w:rPr>
                <w:sz w:val="24"/>
              </w:rPr>
              <w:t>имени</w:t>
            </w:r>
            <w:r w:rsidRPr="00F71567">
              <w:rPr>
                <w:spacing w:val="40"/>
                <w:sz w:val="24"/>
              </w:rPr>
              <w:t xml:space="preserve"> </w:t>
            </w:r>
            <w:r w:rsidRPr="00F71567">
              <w:rPr>
                <w:sz w:val="24"/>
              </w:rPr>
              <w:t>прилагательного</w:t>
            </w:r>
            <w:r w:rsidRPr="00F71567">
              <w:rPr>
                <w:spacing w:val="40"/>
                <w:sz w:val="24"/>
              </w:rPr>
              <w:t xml:space="preserve"> </w:t>
            </w:r>
            <w:r w:rsidRPr="00F71567">
              <w:rPr>
                <w:sz w:val="24"/>
              </w:rPr>
              <w:t>от</w:t>
            </w:r>
            <w:r w:rsidRPr="00F71567">
              <w:rPr>
                <w:spacing w:val="40"/>
                <w:sz w:val="24"/>
              </w:rPr>
              <w:t xml:space="preserve"> </w:t>
            </w:r>
            <w:r w:rsidRPr="00F71567">
              <w:rPr>
                <w:sz w:val="24"/>
              </w:rPr>
              <w:t>формы</w:t>
            </w:r>
            <w:r w:rsidRPr="00F71567">
              <w:rPr>
                <w:spacing w:val="80"/>
                <w:sz w:val="24"/>
              </w:rPr>
              <w:t xml:space="preserve"> </w:t>
            </w:r>
            <w:r w:rsidRPr="00F71567">
              <w:rPr>
                <w:sz w:val="24"/>
              </w:rPr>
              <w:t>имени существительного (повторение)</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4.5</w:t>
            </w:r>
          </w:p>
        </w:tc>
        <w:tc>
          <w:tcPr>
            <w:tcW w:w="8647" w:type="dxa"/>
          </w:tcPr>
          <w:p w:rsidR="004D4C05" w:rsidRPr="00F71567" w:rsidRDefault="00730703">
            <w:pPr>
              <w:pStyle w:val="TableParagraph"/>
              <w:spacing w:line="256" w:lineRule="exact"/>
              <w:ind w:left="145"/>
              <w:rPr>
                <w:sz w:val="24"/>
              </w:rPr>
            </w:pPr>
            <w:r w:rsidRPr="00F71567">
              <w:rPr>
                <w:sz w:val="24"/>
              </w:rPr>
              <w:t>Склонение</w:t>
            </w:r>
            <w:r w:rsidRPr="00F71567">
              <w:rPr>
                <w:spacing w:val="-7"/>
                <w:sz w:val="24"/>
              </w:rPr>
              <w:t xml:space="preserve"> </w:t>
            </w:r>
            <w:r w:rsidRPr="00F71567">
              <w:rPr>
                <w:sz w:val="24"/>
              </w:rPr>
              <w:t>имён</w:t>
            </w:r>
            <w:r w:rsidRPr="00F71567">
              <w:rPr>
                <w:spacing w:val="-4"/>
                <w:sz w:val="24"/>
              </w:rPr>
              <w:t xml:space="preserve"> </w:t>
            </w:r>
            <w:r w:rsidRPr="00F71567">
              <w:rPr>
                <w:sz w:val="24"/>
              </w:rPr>
              <w:t>прилагательных</w:t>
            </w:r>
            <w:r w:rsidRPr="00F71567">
              <w:rPr>
                <w:spacing w:val="-3"/>
                <w:sz w:val="24"/>
              </w:rPr>
              <w:t xml:space="preserve"> </w:t>
            </w:r>
            <w:r w:rsidRPr="00F71567">
              <w:rPr>
                <w:sz w:val="24"/>
              </w:rPr>
              <w:t>во</w:t>
            </w:r>
            <w:r w:rsidRPr="00F71567">
              <w:rPr>
                <w:spacing w:val="-4"/>
                <w:sz w:val="24"/>
              </w:rPr>
              <w:t xml:space="preserve"> </w:t>
            </w:r>
            <w:r w:rsidRPr="00F71567">
              <w:rPr>
                <w:sz w:val="24"/>
              </w:rPr>
              <w:t>множественном</w:t>
            </w:r>
            <w:r w:rsidRPr="00F71567">
              <w:rPr>
                <w:spacing w:val="-4"/>
                <w:sz w:val="24"/>
              </w:rPr>
              <w:t xml:space="preserve"> </w:t>
            </w:r>
            <w:r w:rsidRPr="00F71567">
              <w:rPr>
                <w:spacing w:val="-2"/>
                <w:sz w:val="24"/>
              </w:rPr>
              <w:t>числе</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4.6</w:t>
            </w:r>
          </w:p>
        </w:tc>
        <w:tc>
          <w:tcPr>
            <w:tcW w:w="8647" w:type="dxa"/>
          </w:tcPr>
          <w:p w:rsidR="004D4C05" w:rsidRPr="00F71567" w:rsidRDefault="00730703">
            <w:pPr>
              <w:pStyle w:val="TableParagraph"/>
              <w:spacing w:line="256" w:lineRule="exact"/>
              <w:ind w:left="145"/>
              <w:rPr>
                <w:sz w:val="24"/>
              </w:rPr>
            </w:pPr>
            <w:r w:rsidRPr="00F71567">
              <w:rPr>
                <w:sz w:val="24"/>
              </w:rPr>
              <w:t>Местоимение.</w:t>
            </w:r>
            <w:r w:rsidRPr="00F71567">
              <w:rPr>
                <w:spacing w:val="-5"/>
                <w:sz w:val="24"/>
              </w:rPr>
              <w:t xml:space="preserve"> </w:t>
            </w:r>
            <w:r w:rsidRPr="00F71567">
              <w:rPr>
                <w:sz w:val="24"/>
              </w:rPr>
              <w:t>Личные</w:t>
            </w:r>
            <w:r w:rsidRPr="00F71567">
              <w:rPr>
                <w:spacing w:val="-6"/>
                <w:sz w:val="24"/>
              </w:rPr>
              <w:t xml:space="preserve"> </w:t>
            </w:r>
            <w:r w:rsidRPr="00F71567">
              <w:rPr>
                <w:sz w:val="24"/>
              </w:rPr>
              <w:t>местоимения</w:t>
            </w:r>
            <w:r w:rsidRPr="00F71567">
              <w:rPr>
                <w:spacing w:val="-4"/>
                <w:sz w:val="24"/>
              </w:rPr>
              <w:t xml:space="preserve"> </w:t>
            </w:r>
            <w:r w:rsidRPr="00F71567">
              <w:rPr>
                <w:spacing w:val="-2"/>
                <w:sz w:val="24"/>
              </w:rPr>
              <w:t>(повторение)</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4.7</w:t>
            </w:r>
          </w:p>
        </w:tc>
        <w:tc>
          <w:tcPr>
            <w:tcW w:w="8647" w:type="dxa"/>
          </w:tcPr>
          <w:p w:rsidR="004D4C05" w:rsidRPr="00F71567" w:rsidRDefault="00730703">
            <w:pPr>
              <w:pStyle w:val="TableParagraph"/>
              <w:spacing w:line="256" w:lineRule="exact"/>
              <w:ind w:left="145"/>
              <w:rPr>
                <w:sz w:val="24"/>
              </w:rPr>
            </w:pPr>
            <w:r w:rsidRPr="00F71567">
              <w:rPr>
                <w:sz w:val="24"/>
              </w:rPr>
              <w:t>Личные</w:t>
            </w:r>
            <w:r w:rsidRPr="00F71567">
              <w:rPr>
                <w:spacing w:val="-6"/>
                <w:sz w:val="24"/>
              </w:rPr>
              <w:t xml:space="preserve"> </w:t>
            </w:r>
            <w:r w:rsidRPr="00F71567">
              <w:rPr>
                <w:sz w:val="24"/>
              </w:rPr>
              <w:t>местоимения</w:t>
            </w:r>
            <w:r w:rsidRPr="00F71567">
              <w:rPr>
                <w:spacing w:val="-2"/>
                <w:sz w:val="24"/>
              </w:rPr>
              <w:t xml:space="preserve"> </w:t>
            </w:r>
            <w:r w:rsidRPr="00F71567">
              <w:rPr>
                <w:sz w:val="24"/>
              </w:rPr>
              <w:t>1го</w:t>
            </w:r>
            <w:r w:rsidRPr="00F71567">
              <w:rPr>
                <w:spacing w:val="-2"/>
                <w:sz w:val="24"/>
              </w:rPr>
              <w:t xml:space="preserve"> </w:t>
            </w:r>
            <w:r w:rsidRPr="00F71567">
              <w:rPr>
                <w:sz w:val="24"/>
              </w:rPr>
              <w:t>и</w:t>
            </w:r>
            <w:r w:rsidRPr="00F71567">
              <w:rPr>
                <w:spacing w:val="-2"/>
                <w:sz w:val="24"/>
              </w:rPr>
              <w:t xml:space="preserve"> </w:t>
            </w:r>
            <w:r w:rsidRPr="00F71567">
              <w:rPr>
                <w:sz w:val="24"/>
              </w:rPr>
              <w:t>3го</w:t>
            </w:r>
            <w:r w:rsidRPr="00F71567">
              <w:rPr>
                <w:spacing w:val="-2"/>
                <w:sz w:val="24"/>
              </w:rPr>
              <w:t xml:space="preserve"> </w:t>
            </w:r>
            <w:r w:rsidRPr="00F71567">
              <w:rPr>
                <w:sz w:val="24"/>
              </w:rPr>
              <w:t>лица</w:t>
            </w:r>
            <w:r w:rsidRPr="00F71567">
              <w:rPr>
                <w:spacing w:val="-3"/>
                <w:sz w:val="24"/>
              </w:rPr>
              <w:t xml:space="preserve"> </w:t>
            </w:r>
            <w:r w:rsidRPr="00F71567">
              <w:rPr>
                <w:sz w:val="24"/>
              </w:rPr>
              <w:t>единственного</w:t>
            </w:r>
            <w:r w:rsidRPr="00F71567">
              <w:rPr>
                <w:spacing w:val="-2"/>
                <w:sz w:val="24"/>
              </w:rPr>
              <w:t xml:space="preserve"> </w:t>
            </w:r>
            <w:r w:rsidRPr="00F71567">
              <w:rPr>
                <w:sz w:val="24"/>
              </w:rPr>
              <w:t>и</w:t>
            </w:r>
            <w:r w:rsidRPr="00F71567">
              <w:rPr>
                <w:spacing w:val="-2"/>
                <w:sz w:val="24"/>
              </w:rPr>
              <w:t xml:space="preserve"> </w:t>
            </w:r>
            <w:r w:rsidRPr="00F71567">
              <w:rPr>
                <w:sz w:val="24"/>
              </w:rPr>
              <w:t>множественного</w:t>
            </w:r>
            <w:r w:rsidRPr="00F71567">
              <w:rPr>
                <w:spacing w:val="-4"/>
                <w:sz w:val="24"/>
              </w:rPr>
              <w:t xml:space="preserve"> </w:t>
            </w:r>
            <w:r w:rsidRPr="00F71567">
              <w:rPr>
                <w:spacing w:val="-2"/>
                <w:sz w:val="24"/>
              </w:rPr>
              <w:t>числа</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4.8</w:t>
            </w:r>
          </w:p>
        </w:tc>
        <w:tc>
          <w:tcPr>
            <w:tcW w:w="8647" w:type="dxa"/>
          </w:tcPr>
          <w:p w:rsidR="004D4C05" w:rsidRPr="00F71567" w:rsidRDefault="00730703">
            <w:pPr>
              <w:pStyle w:val="TableParagraph"/>
              <w:spacing w:line="256" w:lineRule="exact"/>
              <w:ind w:left="145"/>
              <w:rPr>
                <w:sz w:val="24"/>
              </w:rPr>
            </w:pPr>
            <w:r w:rsidRPr="00F71567">
              <w:rPr>
                <w:sz w:val="24"/>
              </w:rPr>
              <w:t>Склонение</w:t>
            </w:r>
            <w:r w:rsidRPr="00F71567">
              <w:rPr>
                <w:spacing w:val="-4"/>
                <w:sz w:val="24"/>
              </w:rPr>
              <w:t xml:space="preserve"> </w:t>
            </w:r>
            <w:r w:rsidRPr="00F71567">
              <w:rPr>
                <w:sz w:val="24"/>
              </w:rPr>
              <w:t>личных</w:t>
            </w:r>
            <w:r w:rsidRPr="00F71567">
              <w:rPr>
                <w:spacing w:val="-2"/>
                <w:sz w:val="24"/>
              </w:rPr>
              <w:t xml:space="preserve"> местоимений</w:t>
            </w:r>
          </w:p>
        </w:tc>
      </w:tr>
      <w:tr w:rsidR="00F71567" w:rsidRPr="00F71567">
        <w:trPr>
          <w:trHeight w:val="595"/>
        </w:trPr>
        <w:tc>
          <w:tcPr>
            <w:tcW w:w="994" w:type="dxa"/>
          </w:tcPr>
          <w:p w:rsidR="004D4C05" w:rsidRPr="00F71567" w:rsidRDefault="00730703">
            <w:pPr>
              <w:pStyle w:val="TableParagraph"/>
              <w:spacing w:before="182"/>
              <w:ind w:left="357"/>
              <w:jc w:val="center"/>
              <w:rPr>
                <w:sz w:val="24"/>
              </w:rPr>
            </w:pPr>
            <w:r w:rsidRPr="00F71567">
              <w:rPr>
                <w:spacing w:val="-5"/>
                <w:sz w:val="24"/>
              </w:rPr>
              <w:t>4.9</w:t>
            </w:r>
          </w:p>
        </w:tc>
        <w:tc>
          <w:tcPr>
            <w:tcW w:w="8647" w:type="dxa"/>
          </w:tcPr>
          <w:p w:rsidR="004D4C05" w:rsidRPr="00F71567" w:rsidRDefault="00730703">
            <w:pPr>
              <w:pStyle w:val="TableParagraph"/>
              <w:spacing w:before="23" w:line="270" w:lineRule="atLeast"/>
              <w:ind w:left="145"/>
              <w:rPr>
                <w:sz w:val="24"/>
              </w:rPr>
            </w:pPr>
            <w:r w:rsidRPr="00F71567">
              <w:rPr>
                <w:sz w:val="24"/>
              </w:rPr>
              <w:t xml:space="preserve">Глагол. Изменение глаголов по лицам и числам в настоящем и будущем времени </w:t>
            </w:r>
            <w:r w:rsidRPr="00F71567">
              <w:rPr>
                <w:spacing w:val="-2"/>
                <w:sz w:val="24"/>
              </w:rPr>
              <w:t>(спряжение)</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4"/>
                <w:sz w:val="24"/>
              </w:rPr>
              <w:t>4.10</w:t>
            </w:r>
          </w:p>
        </w:tc>
        <w:tc>
          <w:tcPr>
            <w:tcW w:w="8647" w:type="dxa"/>
          </w:tcPr>
          <w:p w:rsidR="004D4C05" w:rsidRPr="00F71567" w:rsidRDefault="00730703">
            <w:pPr>
              <w:pStyle w:val="TableParagraph"/>
              <w:spacing w:line="256" w:lineRule="exact"/>
              <w:ind w:left="145"/>
              <w:rPr>
                <w:sz w:val="24"/>
              </w:rPr>
            </w:pPr>
            <w:r w:rsidRPr="00F71567">
              <w:rPr>
                <w:sz w:val="24"/>
              </w:rPr>
              <w:t>І</w:t>
            </w:r>
            <w:r w:rsidRPr="00F71567">
              <w:rPr>
                <w:spacing w:val="-7"/>
                <w:sz w:val="24"/>
              </w:rPr>
              <w:t xml:space="preserve"> </w:t>
            </w:r>
            <w:r w:rsidRPr="00F71567">
              <w:rPr>
                <w:sz w:val="24"/>
              </w:rPr>
              <w:t>и</w:t>
            </w:r>
            <w:r w:rsidRPr="00F71567">
              <w:rPr>
                <w:spacing w:val="2"/>
                <w:sz w:val="24"/>
              </w:rPr>
              <w:t xml:space="preserve"> </w:t>
            </w:r>
            <w:r w:rsidRPr="00F71567">
              <w:rPr>
                <w:sz w:val="24"/>
              </w:rPr>
              <w:t>ІІ</w:t>
            </w:r>
            <w:r w:rsidRPr="00F71567">
              <w:rPr>
                <w:spacing w:val="-3"/>
                <w:sz w:val="24"/>
              </w:rPr>
              <w:t xml:space="preserve"> </w:t>
            </w:r>
            <w:r w:rsidRPr="00F71567">
              <w:rPr>
                <w:sz w:val="24"/>
              </w:rPr>
              <w:t>спряжение</w:t>
            </w:r>
            <w:r w:rsidRPr="00F71567">
              <w:rPr>
                <w:spacing w:val="-2"/>
                <w:sz w:val="24"/>
              </w:rPr>
              <w:t xml:space="preserve"> </w:t>
            </w:r>
            <w:r w:rsidRPr="00F71567">
              <w:rPr>
                <w:sz w:val="24"/>
              </w:rPr>
              <w:t>глаголов.</w:t>
            </w:r>
            <w:r w:rsidRPr="00F71567">
              <w:rPr>
                <w:spacing w:val="-1"/>
                <w:sz w:val="24"/>
              </w:rPr>
              <w:t xml:space="preserve"> </w:t>
            </w:r>
            <w:r w:rsidRPr="00F71567">
              <w:rPr>
                <w:sz w:val="24"/>
              </w:rPr>
              <w:t>Способы</w:t>
            </w:r>
            <w:r w:rsidRPr="00F71567">
              <w:rPr>
                <w:spacing w:val="-1"/>
                <w:sz w:val="24"/>
              </w:rPr>
              <w:t xml:space="preserve"> </w:t>
            </w:r>
            <w:r w:rsidRPr="00F71567">
              <w:rPr>
                <w:sz w:val="24"/>
              </w:rPr>
              <w:t>определения</w:t>
            </w:r>
            <w:r w:rsidRPr="00F71567">
              <w:rPr>
                <w:spacing w:val="1"/>
                <w:sz w:val="24"/>
              </w:rPr>
              <w:t xml:space="preserve"> </w:t>
            </w:r>
            <w:r w:rsidRPr="00F71567">
              <w:rPr>
                <w:sz w:val="24"/>
              </w:rPr>
              <w:t>I</w:t>
            </w:r>
            <w:r w:rsidRPr="00F71567">
              <w:rPr>
                <w:spacing w:val="-4"/>
                <w:sz w:val="24"/>
              </w:rPr>
              <w:t xml:space="preserve"> </w:t>
            </w:r>
            <w:r w:rsidRPr="00F71567">
              <w:rPr>
                <w:sz w:val="24"/>
              </w:rPr>
              <w:t>и</w:t>
            </w:r>
            <w:r w:rsidRPr="00F71567">
              <w:rPr>
                <w:spacing w:val="1"/>
                <w:sz w:val="24"/>
              </w:rPr>
              <w:t xml:space="preserve"> </w:t>
            </w:r>
            <w:r w:rsidRPr="00F71567">
              <w:rPr>
                <w:sz w:val="24"/>
              </w:rPr>
              <w:t>II</w:t>
            </w:r>
            <w:r w:rsidRPr="00F71567">
              <w:rPr>
                <w:spacing w:val="-4"/>
                <w:sz w:val="24"/>
              </w:rPr>
              <w:t xml:space="preserve"> </w:t>
            </w:r>
            <w:r w:rsidRPr="00F71567">
              <w:rPr>
                <w:sz w:val="24"/>
              </w:rPr>
              <w:t>спряжения</w:t>
            </w:r>
            <w:r w:rsidRPr="00F71567">
              <w:rPr>
                <w:spacing w:val="-1"/>
                <w:sz w:val="24"/>
              </w:rPr>
              <w:t xml:space="preserve"> </w:t>
            </w:r>
            <w:r w:rsidRPr="00F71567">
              <w:rPr>
                <w:spacing w:val="-2"/>
                <w:sz w:val="24"/>
              </w:rPr>
              <w:t>глаголов</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4"/>
                <w:sz w:val="24"/>
              </w:rPr>
              <w:t>4.11</w:t>
            </w:r>
          </w:p>
        </w:tc>
        <w:tc>
          <w:tcPr>
            <w:tcW w:w="8647" w:type="dxa"/>
          </w:tcPr>
          <w:p w:rsidR="004D4C05" w:rsidRPr="00F71567" w:rsidRDefault="00730703">
            <w:pPr>
              <w:pStyle w:val="TableParagraph"/>
              <w:spacing w:line="256" w:lineRule="exact"/>
              <w:ind w:left="145"/>
              <w:rPr>
                <w:sz w:val="24"/>
              </w:rPr>
            </w:pPr>
            <w:r w:rsidRPr="00F71567">
              <w:rPr>
                <w:sz w:val="24"/>
              </w:rPr>
              <w:t>Наречие</w:t>
            </w:r>
            <w:r w:rsidRPr="00F71567">
              <w:rPr>
                <w:spacing w:val="-1"/>
                <w:sz w:val="24"/>
              </w:rPr>
              <w:t xml:space="preserve"> </w:t>
            </w:r>
            <w:r w:rsidRPr="00F71567">
              <w:rPr>
                <w:sz w:val="24"/>
              </w:rPr>
              <w:t>(общее</w:t>
            </w:r>
            <w:r w:rsidRPr="00F71567">
              <w:rPr>
                <w:spacing w:val="-4"/>
                <w:sz w:val="24"/>
              </w:rPr>
              <w:t xml:space="preserve"> </w:t>
            </w:r>
            <w:r w:rsidRPr="00F71567">
              <w:rPr>
                <w:sz w:val="24"/>
              </w:rPr>
              <w:t>представление).</w:t>
            </w:r>
            <w:r w:rsidRPr="00F71567">
              <w:rPr>
                <w:spacing w:val="-2"/>
                <w:sz w:val="24"/>
              </w:rPr>
              <w:t xml:space="preserve"> </w:t>
            </w:r>
            <w:r w:rsidRPr="00F71567">
              <w:rPr>
                <w:sz w:val="24"/>
              </w:rPr>
              <w:t>Значение,</w:t>
            </w:r>
            <w:r w:rsidRPr="00F71567">
              <w:rPr>
                <w:spacing w:val="-3"/>
                <w:sz w:val="24"/>
              </w:rPr>
              <w:t xml:space="preserve"> </w:t>
            </w:r>
            <w:r w:rsidRPr="00F71567">
              <w:rPr>
                <w:sz w:val="24"/>
              </w:rPr>
              <w:t>вопросы,</w:t>
            </w:r>
            <w:r w:rsidRPr="00F71567">
              <w:rPr>
                <w:spacing w:val="-2"/>
                <w:sz w:val="24"/>
              </w:rPr>
              <w:t xml:space="preserve"> </w:t>
            </w:r>
            <w:r w:rsidRPr="00F71567">
              <w:rPr>
                <w:sz w:val="24"/>
              </w:rPr>
              <w:t>употребление</w:t>
            </w:r>
            <w:r w:rsidRPr="00F71567">
              <w:rPr>
                <w:spacing w:val="-4"/>
                <w:sz w:val="24"/>
              </w:rPr>
              <w:t xml:space="preserve"> </w:t>
            </w:r>
            <w:r w:rsidRPr="00F71567">
              <w:rPr>
                <w:sz w:val="24"/>
              </w:rPr>
              <w:t>в</w:t>
            </w:r>
            <w:r w:rsidRPr="00F71567">
              <w:rPr>
                <w:spacing w:val="-3"/>
                <w:sz w:val="24"/>
              </w:rPr>
              <w:t xml:space="preserve"> </w:t>
            </w:r>
            <w:r w:rsidRPr="00F71567">
              <w:rPr>
                <w:spacing w:val="-4"/>
                <w:sz w:val="24"/>
              </w:rPr>
              <w:t>речи</w:t>
            </w:r>
          </w:p>
        </w:tc>
      </w:tr>
      <w:tr w:rsidR="00F71567" w:rsidRPr="00F71567">
        <w:trPr>
          <w:trHeight w:val="322"/>
        </w:trPr>
        <w:tc>
          <w:tcPr>
            <w:tcW w:w="994" w:type="dxa"/>
          </w:tcPr>
          <w:p w:rsidR="004D4C05" w:rsidRPr="00F71567" w:rsidRDefault="00730703">
            <w:pPr>
              <w:pStyle w:val="TableParagraph"/>
              <w:spacing w:line="256" w:lineRule="exact"/>
              <w:ind w:left="357"/>
              <w:jc w:val="center"/>
              <w:rPr>
                <w:sz w:val="24"/>
              </w:rPr>
            </w:pPr>
            <w:r w:rsidRPr="00F71567">
              <w:rPr>
                <w:spacing w:val="-4"/>
                <w:sz w:val="24"/>
              </w:rPr>
              <w:t>4.12</w:t>
            </w:r>
          </w:p>
        </w:tc>
        <w:tc>
          <w:tcPr>
            <w:tcW w:w="8647" w:type="dxa"/>
          </w:tcPr>
          <w:p w:rsidR="004D4C05" w:rsidRPr="00F71567" w:rsidRDefault="00730703">
            <w:pPr>
              <w:pStyle w:val="TableParagraph"/>
              <w:spacing w:line="256" w:lineRule="exact"/>
              <w:ind w:left="145"/>
              <w:rPr>
                <w:sz w:val="24"/>
              </w:rPr>
            </w:pPr>
            <w:r w:rsidRPr="00F71567">
              <w:rPr>
                <w:sz w:val="24"/>
              </w:rPr>
              <w:t>Предлог.</w:t>
            </w:r>
            <w:r w:rsidRPr="00F71567">
              <w:rPr>
                <w:spacing w:val="-5"/>
                <w:sz w:val="24"/>
              </w:rPr>
              <w:t xml:space="preserve"> </w:t>
            </w:r>
            <w:r w:rsidRPr="00F71567">
              <w:rPr>
                <w:sz w:val="24"/>
              </w:rPr>
              <w:t>Отличие</w:t>
            </w:r>
            <w:r w:rsidRPr="00F71567">
              <w:rPr>
                <w:spacing w:val="-4"/>
                <w:sz w:val="24"/>
              </w:rPr>
              <w:t xml:space="preserve"> </w:t>
            </w:r>
            <w:r w:rsidRPr="00F71567">
              <w:rPr>
                <w:sz w:val="24"/>
              </w:rPr>
              <w:t>предлогов</w:t>
            </w:r>
            <w:r w:rsidRPr="00F71567">
              <w:rPr>
                <w:spacing w:val="-4"/>
                <w:sz w:val="24"/>
              </w:rPr>
              <w:t xml:space="preserve"> </w:t>
            </w:r>
            <w:r w:rsidRPr="00F71567">
              <w:rPr>
                <w:sz w:val="24"/>
              </w:rPr>
              <w:t>от</w:t>
            </w:r>
            <w:r w:rsidRPr="00F71567">
              <w:rPr>
                <w:spacing w:val="-3"/>
                <w:sz w:val="24"/>
              </w:rPr>
              <w:t xml:space="preserve"> </w:t>
            </w:r>
            <w:r w:rsidRPr="00F71567">
              <w:rPr>
                <w:sz w:val="24"/>
              </w:rPr>
              <w:t>приставок</w:t>
            </w:r>
            <w:r w:rsidRPr="00F71567">
              <w:rPr>
                <w:spacing w:val="-2"/>
                <w:sz w:val="24"/>
              </w:rPr>
              <w:t xml:space="preserve"> (повторение)</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4"/>
                <w:sz w:val="24"/>
              </w:rPr>
              <w:t>4.13</w:t>
            </w:r>
          </w:p>
        </w:tc>
        <w:tc>
          <w:tcPr>
            <w:tcW w:w="8647" w:type="dxa"/>
          </w:tcPr>
          <w:p w:rsidR="004D4C05" w:rsidRPr="00F71567" w:rsidRDefault="00730703">
            <w:pPr>
              <w:pStyle w:val="TableParagraph"/>
              <w:spacing w:line="256" w:lineRule="exact"/>
              <w:ind w:left="145"/>
              <w:rPr>
                <w:sz w:val="24"/>
              </w:rPr>
            </w:pPr>
            <w:r w:rsidRPr="00F71567">
              <w:rPr>
                <w:sz w:val="24"/>
              </w:rPr>
              <w:t>Союз;</w:t>
            </w:r>
            <w:r w:rsidRPr="00F71567">
              <w:rPr>
                <w:spacing w:val="-2"/>
                <w:sz w:val="24"/>
              </w:rPr>
              <w:t xml:space="preserve"> </w:t>
            </w:r>
            <w:r w:rsidRPr="00F71567">
              <w:rPr>
                <w:sz w:val="24"/>
              </w:rPr>
              <w:t xml:space="preserve">союзы </w:t>
            </w:r>
            <w:r w:rsidRPr="00F71567">
              <w:rPr>
                <w:i/>
                <w:sz w:val="24"/>
              </w:rPr>
              <w:t>и</w:t>
            </w:r>
            <w:r w:rsidRPr="00F71567">
              <w:rPr>
                <w:sz w:val="24"/>
              </w:rPr>
              <w:t>,</w:t>
            </w:r>
            <w:r w:rsidRPr="00F71567">
              <w:rPr>
                <w:spacing w:val="-1"/>
                <w:sz w:val="24"/>
              </w:rPr>
              <w:t xml:space="preserve"> </w:t>
            </w:r>
            <w:r w:rsidRPr="00F71567">
              <w:rPr>
                <w:i/>
                <w:sz w:val="24"/>
              </w:rPr>
              <w:t>а</w:t>
            </w:r>
            <w:r w:rsidRPr="00F71567">
              <w:rPr>
                <w:sz w:val="24"/>
              </w:rPr>
              <w:t>,</w:t>
            </w:r>
            <w:r w:rsidRPr="00F71567">
              <w:rPr>
                <w:spacing w:val="-1"/>
                <w:sz w:val="24"/>
              </w:rPr>
              <w:t xml:space="preserve"> </w:t>
            </w:r>
            <w:r w:rsidRPr="00F71567">
              <w:rPr>
                <w:i/>
                <w:sz w:val="24"/>
              </w:rPr>
              <w:t>но</w:t>
            </w:r>
            <w:r w:rsidRPr="00F71567">
              <w:rPr>
                <w:i/>
                <w:spacing w:val="-3"/>
                <w:sz w:val="24"/>
              </w:rPr>
              <w:t xml:space="preserve"> </w:t>
            </w:r>
            <w:r w:rsidRPr="00F71567">
              <w:rPr>
                <w:sz w:val="24"/>
              </w:rPr>
              <w:t>в</w:t>
            </w:r>
            <w:r w:rsidRPr="00F71567">
              <w:rPr>
                <w:spacing w:val="-4"/>
                <w:sz w:val="24"/>
              </w:rPr>
              <w:t xml:space="preserve"> </w:t>
            </w:r>
            <w:r w:rsidRPr="00F71567">
              <w:rPr>
                <w:sz w:val="24"/>
              </w:rPr>
              <w:t>простых</w:t>
            </w:r>
            <w:r w:rsidRPr="00F71567">
              <w:rPr>
                <w:spacing w:val="-1"/>
                <w:sz w:val="24"/>
              </w:rPr>
              <w:t xml:space="preserve"> </w:t>
            </w:r>
            <w:r w:rsidRPr="00F71567">
              <w:rPr>
                <w:sz w:val="24"/>
              </w:rPr>
              <w:t>и сложных</w:t>
            </w:r>
            <w:r w:rsidRPr="00F71567">
              <w:rPr>
                <w:spacing w:val="-1"/>
                <w:sz w:val="24"/>
              </w:rPr>
              <w:t xml:space="preserve"> </w:t>
            </w:r>
            <w:r w:rsidRPr="00F71567">
              <w:rPr>
                <w:spacing w:val="-2"/>
                <w:sz w:val="24"/>
              </w:rPr>
              <w:t>предложениях</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4"/>
                <w:sz w:val="24"/>
              </w:rPr>
              <w:t>4.14</w:t>
            </w:r>
          </w:p>
        </w:tc>
        <w:tc>
          <w:tcPr>
            <w:tcW w:w="8647" w:type="dxa"/>
          </w:tcPr>
          <w:p w:rsidR="004D4C05" w:rsidRPr="00F71567" w:rsidRDefault="00730703">
            <w:pPr>
              <w:pStyle w:val="TableParagraph"/>
              <w:spacing w:line="256" w:lineRule="exact"/>
              <w:ind w:left="145"/>
              <w:rPr>
                <w:sz w:val="24"/>
              </w:rPr>
            </w:pPr>
            <w:r w:rsidRPr="00F71567">
              <w:rPr>
                <w:sz w:val="24"/>
              </w:rPr>
              <w:t>Частица</w:t>
            </w:r>
            <w:r w:rsidRPr="00F71567">
              <w:rPr>
                <w:spacing w:val="-2"/>
                <w:sz w:val="24"/>
              </w:rPr>
              <w:t xml:space="preserve"> </w:t>
            </w:r>
            <w:r w:rsidRPr="00F71567">
              <w:rPr>
                <w:i/>
                <w:sz w:val="24"/>
              </w:rPr>
              <w:t>не</w:t>
            </w:r>
            <w:r w:rsidRPr="00F71567">
              <w:rPr>
                <w:sz w:val="24"/>
              </w:rPr>
              <w:t>,</w:t>
            </w:r>
            <w:r w:rsidRPr="00F71567">
              <w:rPr>
                <w:spacing w:val="-2"/>
                <w:sz w:val="24"/>
              </w:rPr>
              <w:t xml:space="preserve"> </w:t>
            </w:r>
            <w:r w:rsidRPr="00F71567">
              <w:rPr>
                <w:sz w:val="24"/>
              </w:rPr>
              <w:t>её</w:t>
            </w:r>
            <w:r w:rsidRPr="00F71567">
              <w:rPr>
                <w:spacing w:val="-2"/>
                <w:sz w:val="24"/>
              </w:rPr>
              <w:t xml:space="preserve"> </w:t>
            </w:r>
            <w:r w:rsidRPr="00F71567">
              <w:rPr>
                <w:sz w:val="24"/>
              </w:rPr>
              <w:t>значение</w:t>
            </w:r>
            <w:r w:rsidRPr="00F71567">
              <w:rPr>
                <w:spacing w:val="-2"/>
                <w:sz w:val="24"/>
              </w:rPr>
              <w:t xml:space="preserve"> (повторение)</w:t>
            </w:r>
          </w:p>
        </w:tc>
      </w:tr>
      <w:tr w:rsidR="00F71567" w:rsidRPr="00F71567">
        <w:trPr>
          <w:trHeight w:val="319"/>
        </w:trPr>
        <w:tc>
          <w:tcPr>
            <w:tcW w:w="994" w:type="dxa"/>
          </w:tcPr>
          <w:p w:rsidR="004D4C05" w:rsidRPr="00F71567" w:rsidRDefault="00730703">
            <w:pPr>
              <w:pStyle w:val="TableParagraph"/>
              <w:spacing w:before="43" w:line="256" w:lineRule="exact"/>
              <w:ind w:left="357" w:right="3"/>
              <w:jc w:val="center"/>
              <w:rPr>
                <w:sz w:val="24"/>
              </w:rPr>
            </w:pPr>
            <w:r w:rsidRPr="00F71567">
              <w:rPr>
                <w:spacing w:val="-10"/>
                <w:sz w:val="24"/>
              </w:rPr>
              <w:t>5</w:t>
            </w:r>
          </w:p>
        </w:tc>
        <w:tc>
          <w:tcPr>
            <w:tcW w:w="8647" w:type="dxa"/>
          </w:tcPr>
          <w:p w:rsidR="004D4C05" w:rsidRPr="00F71567" w:rsidRDefault="00730703">
            <w:pPr>
              <w:pStyle w:val="TableParagraph"/>
              <w:spacing w:before="43" w:line="256" w:lineRule="exact"/>
              <w:ind w:left="145"/>
              <w:rPr>
                <w:sz w:val="24"/>
              </w:rPr>
            </w:pPr>
            <w:r w:rsidRPr="00F71567">
              <w:rPr>
                <w:spacing w:val="-2"/>
                <w:sz w:val="24"/>
              </w:rPr>
              <w:t>Синтаксис</w:t>
            </w:r>
          </w:p>
        </w:tc>
      </w:tr>
      <w:tr w:rsidR="00F71567" w:rsidRPr="00F71567">
        <w:trPr>
          <w:trHeight w:val="1701"/>
        </w:trPr>
        <w:tc>
          <w:tcPr>
            <w:tcW w:w="994" w:type="dxa"/>
          </w:tcPr>
          <w:p w:rsidR="004D4C05" w:rsidRPr="00F71567" w:rsidRDefault="004D4C05">
            <w:pPr>
              <w:pStyle w:val="TableParagraph"/>
              <w:spacing w:before="0"/>
              <w:rPr>
                <w:b/>
                <w:sz w:val="24"/>
              </w:rPr>
            </w:pPr>
          </w:p>
          <w:p w:rsidR="004D4C05" w:rsidRPr="00F71567" w:rsidRDefault="004D4C05">
            <w:pPr>
              <w:pStyle w:val="TableParagraph"/>
              <w:spacing w:before="185"/>
              <w:rPr>
                <w:b/>
                <w:sz w:val="24"/>
              </w:rPr>
            </w:pPr>
          </w:p>
          <w:p w:rsidR="004D4C05" w:rsidRPr="00F71567" w:rsidRDefault="00730703">
            <w:pPr>
              <w:pStyle w:val="TableParagraph"/>
              <w:spacing w:before="0"/>
              <w:ind w:left="357"/>
              <w:jc w:val="center"/>
              <w:rPr>
                <w:sz w:val="24"/>
              </w:rPr>
            </w:pPr>
            <w:r w:rsidRPr="00F71567">
              <w:rPr>
                <w:spacing w:val="-5"/>
                <w:sz w:val="24"/>
              </w:rPr>
              <w:t>5.1</w:t>
            </w:r>
          </w:p>
        </w:tc>
        <w:tc>
          <w:tcPr>
            <w:tcW w:w="8647" w:type="dxa"/>
          </w:tcPr>
          <w:p w:rsidR="004D4C05" w:rsidRPr="00F71567" w:rsidRDefault="00730703">
            <w:pPr>
              <w:pStyle w:val="TableParagraph"/>
              <w:spacing w:before="26" w:line="270" w:lineRule="atLeast"/>
              <w:ind w:left="145" w:right="105"/>
              <w:jc w:val="both"/>
              <w:rPr>
                <w:sz w:val="24"/>
              </w:rPr>
            </w:pPr>
            <w:r w:rsidRPr="00F71567">
              <w:rPr>
                <w:sz w:val="24"/>
              </w:rPr>
              <w:t>Слово, сочетание слов (словосочетание) и предложение, осознание</w:t>
            </w:r>
            <w:r w:rsidRPr="00F71567">
              <w:rPr>
                <w:spacing w:val="-2"/>
                <w:sz w:val="24"/>
              </w:rPr>
              <w:t xml:space="preserve"> </w:t>
            </w:r>
            <w:r w:rsidRPr="00F71567">
              <w:rPr>
                <w:sz w:val="24"/>
              </w:rPr>
              <w:t>их</w:t>
            </w:r>
            <w:r w:rsidRPr="00F71567">
              <w:rPr>
                <w:spacing w:val="-1"/>
                <w:sz w:val="24"/>
              </w:rPr>
              <w:t xml:space="preserve"> </w:t>
            </w:r>
            <w:r w:rsidRPr="00F71567">
              <w:rPr>
                <w:sz w:val="24"/>
              </w:rPr>
              <w:t>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tc>
      </w:tr>
      <w:tr w:rsidR="00F71567" w:rsidRPr="00F71567">
        <w:trPr>
          <w:trHeight w:val="873"/>
        </w:trPr>
        <w:tc>
          <w:tcPr>
            <w:tcW w:w="994" w:type="dxa"/>
          </w:tcPr>
          <w:p w:rsidR="004D4C05" w:rsidRPr="00F71567" w:rsidRDefault="004D4C05">
            <w:pPr>
              <w:pStyle w:val="TableParagraph"/>
              <w:spacing w:before="45"/>
              <w:rPr>
                <w:b/>
                <w:sz w:val="24"/>
              </w:rPr>
            </w:pPr>
          </w:p>
          <w:p w:rsidR="004D4C05" w:rsidRPr="00F71567" w:rsidRDefault="00730703">
            <w:pPr>
              <w:pStyle w:val="TableParagraph"/>
              <w:spacing w:before="1"/>
              <w:ind w:left="357"/>
              <w:jc w:val="center"/>
              <w:rPr>
                <w:sz w:val="24"/>
              </w:rPr>
            </w:pPr>
            <w:r w:rsidRPr="00F71567">
              <w:rPr>
                <w:spacing w:val="-5"/>
                <w:sz w:val="24"/>
              </w:rPr>
              <w:t>5.2</w:t>
            </w:r>
          </w:p>
        </w:tc>
        <w:tc>
          <w:tcPr>
            <w:tcW w:w="8647" w:type="dxa"/>
          </w:tcPr>
          <w:p w:rsidR="004D4C05" w:rsidRPr="00F71567" w:rsidRDefault="00730703">
            <w:pPr>
              <w:pStyle w:val="TableParagraph"/>
              <w:spacing w:before="25" w:line="270" w:lineRule="atLeast"/>
              <w:ind w:left="145" w:right="103"/>
              <w:jc w:val="both"/>
              <w:rPr>
                <w:sz w:val="24"/>
              </w:rPr>
            </w:pPr>
            <w:r w:rsidRPr="00F71567">
              <w:rPr>
                <w:sz w:val="24"/>
              </w:rPr>
              <w:t xml:space="preserve">Предложения с однородными членами: без союзов, с союзами </w:t>
            </w:r>
            <w:r w:rsidRPr="00F71567">
              <w:rPr>
                <w:i/>
                <w:sz w:val="24"/>
              </w:rPr>
              <w:t>а</w:t>
            </w:r>
            <w:r w:rsidRPr="00F71567">
              <w:rPr>
                <w:sz w:val="24"/>
              </w:rPr>
              <w:t xml:space="preserve">, </w:t>
            </w:r>
            <w:r w:rsidRPr="00F71567">
              <w:rPr>
                <w:i/>
                <w:sz w:val="24"/>
              </w:rPr>
              <w:t>но</w:t>
            </w:r>
            <w:r w:rsidRPr="00F71567">
              <w:rPr>
                <w:sz w:val="24"/>
              </w:rPr>
              <w:t>, с</w:t>
            </w:r>
            <w:r w:rsidRPr="00F71567">
              <w:rPr>
                <w:spacing w:val="40"/>
                <w:sz w:val="24"/>
              </w:rPr>
              <w:t xml:space="preserve"> </w:t>
            </w:r>
            <w:r w:rsidRPr="00F71567">
              <w:rPr>
                <w:sz w:val="24"/>
              </w:rPr>
              <w:t xml:space="preserve">одиночным союзом </w:t>
            </w:r>
            <w:r w:rsidRPr="00F71567">
              <w:rPr>
                <w:i/>
                <w:sz w:val="24"/>
              </w:rPr>
              <w:t>и</w:t>
            </w:r>
            <w:r w:rsidRPr="00F71567">
              <w:rPr>
                <w:sz w:val="24"/>
              </w:rPr>
              <w:t xml:space="preserve">. Интонация перечисления в предложениях с однородными </w:t>
            </w:r>
            <w:r w:rsidRPr="00F71567">
              <w:rPr>
                <w:spacing w:val="-2"/>
                <w:sz w:val="24"/>
              </w:rPr>
              <w:t>членами</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5.3</w:t>
            </w:r>
          </w:p>
        </w:tc>
        <w:tc>
          <w:tcPr>
            <w:tcW w:w="8647" w:type="dxa"/>
          </w:tcPr>
          <w:p w:rsidR="004D4C05" w:rsidRPr="00F71567" w:rsidRDefault="00730703">
            <w:pPr>
              <w:pStyle w:val="TableParagraph"/>
              <w:spacing w:line="256" w:lineRule="exact"/>
              <w:ind w:left="145"/>
              <w:rPr>
                <w:sz w:val="24"/>
              </w:rPr>
            </w:pPr>
            <w:r w:rsidRPr="00F71567">
              <w:rPr>
                <w:sz w:val="24"/>
              </w:rPr>
              <w:t>Простое</w:t>
            </w:r>
            <w:r w:rsidRPr="00F71567">
              <w:rPr>
                <w:spacing w:val="-4"/>
                <w:sz w:val="24"/>
              </w:rPr>
              <w:t xml:space="preserve"> </w:t>
            </w:r>
            <w:r w:rsidRPr="00F71567">
              <w:rPr>
                <w:sz w:val="24"/>
              </w:rPr>
              <w:t>и</w:t>
            </w:r>
            <w:r w:rsidRPr="00F71567">
              <w:rPr>
                <w:spacing w:val="-3"/>
                <w:sz w:val="24"/>
              </w:rPr>
              <w:t xml:space="preserve"> </w:t>
            </w:r>
            <w:r w:rsidRPr="00F71567">
              <w:rPr>
                <w:sz w:val="24"/>
              </w:rPr>
              <w:t>сложное</w:t>
            </w:r>
            <w:r w:rsidRPr="00F71567">
              <w:rPr>
                <w:spacing w:val="-4"/>
                <w:sz w:val="24"/>
              </w:rPr>
              <w:t xml:space="preserve"> </w:t>
            </w:r>
            <w:r w:rsidRPr="00F71567">
              <w:rPr>
                <w:sz w:val="24"/>
              </w:rPr>
              <w:t>предложение</w:t>
            </w:r>
            <w:r w:rsidRPr="00F71567">
              <w:rPr>
                <w:spacing w:val="-3"/>
                <w:sz w:val="24"/>
              </w:rPr>
              <w:t xml:space="preserve"> </w:t>
            </w:r>
            <w:r w:rsidRPr="00F71567">
              <w:rPr>
                <w:spacing w:val="-2"/>
                <w:sz w:val="24"/>
              </w:rPr>
              <w:t>(ознакомление)</w:t>
            </w:r>
          </w:p>
        </w:tc>
      </w:tr>
      <w:tr w:rsidR="00F71567" w:rsidRPr="00F71567">
        <w:trPr>
          <w:trHeight w:val="597"/>
        </w:trPr>
        <w:tc>
          <w:tcPr>
            <w:tcW w:w="994" w:type="dxa"/>
          </w:tcPr>
          <w:p w:rsidR="004D4C05" w:rsidRPr="00F71567" w:rsidRDefault="00730703">
            <w:pPr>
              <w:pStyle w:val="TableParagraph"/>
              <w:spacing w:before="182"/>
              <w:ind w:left="357"/>
              <w:jc w:val="center"/>
              <w:rPr>
                <w:sz w:val="24"/>
              </w:rPr>
            </w:pPr>
            <w:r w:rsidRPr="00F71567">
              <w:rPr>
                <w:spacing w:val="-5"/>
                <w:sz w:val="24"/>
              </w:rPr>
              <w:t>5.4</w:t>
            </w:r>
          </w:p>
        </w:tc>
        <w:tc>
          <w:tcPr>
            <w:tcW w:w="8647" w:type="dxa"/>
          </w:tcPr>
          <w:p w:rsidR="004D4C05" w:rsidRPr="00F71567" w:rsidRDefault="00730703">
            <w:pPr>
              <w:pStyle w:val="TableParagraph"/>
              <w:spacing w:before="25" w:line="270" w:lineRule="atLeast"/>
              <w:ind w:left="145"/>
              <w:rPr>
                <w:sz w:val="24"/>
              </w:rPr>
            </w:pPr>
            <w:r w:rsidRPr="00F71567">
              <w:rPr>
                <w:sz w:val="24"/>
              </w:rPr>
              <w:t>Сложные</w:t>
            </w:r>
            <w:r w:rsidRPr="00F71567">
              <w:rPr>
                <w:spacing w:val="40"/>
                <w:sz w:val="24"/>
              </w:rPr>
              <w:t xml:space="preserve"> </w:t>
            </w:r>
            <w:r w:rsidRPr="00F71567">
              <w:rPr>
                <w:sz w:val="24"/>
              </w:rPr>
              <w:t>предложения:</w:t>
            </w:r>
            <w:r w:rsidRPr="00F71567">
              <w:rPr>
                <w:spacing w:val="40"/>
                <w:sz w:val="24"/>
              </w:rPr>
              <w:t xml:space="preserve"> </w:t>
            </w:r>
            <w:r w:rsidRPr="00F71567">
              <w:rPr>
                <w:sz w:val="24"/>
              </w:rPr>
              <w:t>сложносочинённые</w:t>
            </w:r>
            <w:r w:rsidRPr="00F71567">
              <w:rPr>
                <w:spacing w:val="40"/>
                <w:sz w:val="24"/>
              </w:rPr>
              <w:t xml:space="preserve"> </w:t>
            </w:r>
            <w:r w:rsidRPr="00F71567">
              <w:rPr>
                <w:sz w:val="24"/>
              </w:rPr>
              <w:t>с</w:t>
            </w:r>
            <w:r w:rsidRPr="00F71567">
              <w:rPr>
                <w:spacing w:val="40"/>
                <w:sz w:val="24"/>
              </w:rPr>
              <w:t xml:space="preserve"> </w:t>
            </w:r>
            <w:r w:rsidRPr="00F71567">
              <w:rPr>
                <w:sz w:val="24"/>
              </w:rPr>
              <w:t>союзами</w:t>
            </w:r>
            <w:r w:rsidRPr="00F71567">
              <w:rPr>
                <w:spacing w:val="40"/>
                <w:sz w:val="24"/>
              </w:rPr>
              <w:t xml:space="preserve"> </w:t>
            </w:r>
            <w:r w:rsidRPr="00F71567">
              <w:rPr>
                <w:i/>
                <w:sz w:val="24"/>
              </w:rPr>
              <w:t>и</w:t>
            </w:r>
            <w:r w:rsidRPr="00F71567">
              <w:rPr>
                <w:sz w:val="24"/>
              </w:rPr>
              <w:t>,</w:t>
            </w:r>
            <w:r w:rsidRPr="00F71567">
              <w:rPr>
                <w:spacing w:val="40"/>
                <w:sz w:val="24"/>
              </w:rPr>
              <w:t xml:space="preserve"> </w:t>
            </w:r>
            <w:r w:rsidRPr="00F71567">
              <w:rPr>
                <w:i/>
                <w:sz w:val="24"/>
              </w:rPr>
              <w:t>а</w:t>
            </w:r>
            <w:r w:rsidRPr="00F71567">
              <w:rPr>
                <w:sz w:val="24"/>
              </w:rPr>
              <w:t>,</w:t>
            </w:r>
            <w:r w:rsidRPr="00F71567">
              <w:rPr>
                <w:spacing w:val="40"/>
                <w:sz w:val="24"/>
              </w:rPr>
              <w:t xml:space="preserve"> </w:t>
            </w:r>
            <w:r w:rsidRPr="00F71567">
              <w:rPr>
                <w:i/>
                <w:sz w:val="24"/>
              </w:rPr>
              <w:t>но</w:t>
            </w:r>
            <w:r w:rsidRPr="00F71567">
              <w:rPr>
                <w:sz w:val="24"/>
              </w:rPr>
              <w:t>;</w:t>
            </w:r>
            <w:r w:rsidRPr="00F71567">
              <w:rPr>
                <w:spacing w:val="40"/>
                <w:sz w:val="24"/>
              </w:rPr>
              <w:t xml:space="preserve"> </w:t>
            </w:r>
            <w:r w:rsidRPr="00F71567">
              <w:rPr>
                <w:sz w:val="24"/>
              </w:rPr>
              <w:t>бессоюзные</w:t>
            </w:r>
            <w:r w:rsidRPr="00F71567">
              <w:rPr>
                <w:spacing w:val="80"/>
                <w:sz w:val="24"/>
              </w:rPr>
              <w:t xml:space="preserve"> </w:t>
            </w:r>
            <w:r w:rsidRPr="00F71567">
              <w:rPr>
                <w:sz w:val="24"/>
              </w:rPr>
              <w:t>сложные предложения (без называния терминов)</w:t>
            </w:r>
          </w:p>
        </w:tc>
      </w:tr>
      <w:tr w:rsidR="00F71567" w:rsidRPr="00F71567">
        <w:trPr>
          <w:trHeight w:val="318"/>
        </w:trPr>
        <w:tc>
          <w:tcPr>
            <w:tcW w:w="994" w:type="dxa"/>
          </w:tcPr>
          <w:p w:rsidR="004D4C05" w:rsidRPr="00F71567" w:rsidRDefault="00730703">
            <w:pPr>
              <w:pStyle w:val="TableParagraph"/>
              <w:spacing w:before="43" w:line="256" w:lineRule="exact"/>
              <w:ind w:left="357" w:right="3"/>
              <w:jc w:val="center"/>
              <w:rPr>
                <w:sz w:val="24"/>
              </w:rPr>
            </w:pPr>
            <w:r w:rsidRPr="00F71567">
              <w:rPr>
                <w:spacing w:val="-10"/>
                <w:sz w:val="24"/>
              </w:rPr>
              <w:t>6</w:t>
            </w:r>
          </w:p>
        </w:tc>
        <w:tc>
          <w:tcPr>
            <w:tcW w:w="8647" w:type="dxa"/>
          </w:tcPr>
          <w:p w:rsidR="004D4C05" w:rsidRPr="00F71567" w:rsidRDefault="00730703">
            <w:pPr>
              <w:pStyle w:val="TableParagraph"/>
              <w:spacing w:before="43" w:line="256" w:lineRule="exact"/>
              <w:ind w:left="145"/>
              <w:rPr>
                <w:sz w:val="24"/>
              </w:rPr>
            </w:pPr>
            <w:r w:rsidRPr="00F71567">
              <w:rPr>
                <w:sz w:val="24"/>
              </w:rPr>
              <w:t>Орфография</w:t>
            </w:r>
            <w:r w:rsidRPr="00F71567">
              <w:rPr>
                <w:spacing w:val="-3"/>
                <w:sz w:val="24"/>
              </w:rPr>
              <w:t xml:space="preserve"> </w:t>
            </w:r>
            <w:r w:rsidRPr="00F71567">
              <w:rPr>
                <w:sz w:val="24"/>
              </w:rPr>
              <w:t xml:space="preserve">и </w:t>
            </w:r>
            <w:r w:rsidRPr="00F71567">
              <w:rPr>
                <w:spacing w:val="-2"/>
                <w:sz w:val="24"/>
              </w:rPr>
              <w:t>пунктуация</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6.1</w:t>
            </w:r>
          </w:p>
        </w:tc>
        <w:tc>
          <w:tcPr>
            <w:tcW w:w="8647" w:type="dxa"/>
          </w:tcPr>
          <w:p w:rsidR="004D4C05" w:rsidRPr="00F71567" w:rsidRDefault="00730703">
            <w:pPr>
              <w:pStyle w:val="TableParagraph"/>
              <w:spacing w:line="256" w:lineRule="exact"/>
              <w:ind w:left="145"/>
              <w:rPr>
                <w:sz w:val="24"/>
              </w:rPr>
            </w:pPr>
            <w:r w:rsidRPr="00F71567">
              <w:rPr>
                <w:sz w:val="24"/>
              </w:rPr>
              <w:t>Повторение</w:t>
            </w:r>
            <w:r w:rsidRPr="00F71567">
              <w:rPr>
                <w:spacing w:val="-4"/>
                <w:sz w:val="24"/>
              </w:rPr>
              <w:t xml:space="preserve"> </w:t>
            </w:r>
            <w:r w:rsidRPr="00F71567">
              <w:rPr>
                <w:sz w:val="24"/>
              </w:rPr>
              <w:t>правил</w:t>
            </w:r>
            <w:r w:rsidRPr="00F71567">
              <w:rPr>
                <w:spacing w:val="-2"/>
                <w:sz w:val="24"/>
              </w:rPr>
              <w:t xml:space="preserve"> </w:t>
            </w:r>
            <w:r w:rsidRPr="00F71567">
              <w:rPr>
                <w:sz w:val="24"/>
              </w:rPr>
              <w:t>правописания,</w:t>
            </w:r>
            <w:r w:rsidRPr="00F71567">
              <w:rPr>
                <w:spacing w:val="-3"/>
                <w:sz w:val="24"/>
              </w:rPr>
              <w:t xml:space="preserve"> </w:t>
            </w:r>
            <w:r w:rsidRPr="00F71567">
              <w:rPr>
                <w:sz w:val="24"/>
              </w:rPr>
              <w:t>изученных</w:t>
            </w:r>
            <w:r w:rsidRPr="00F71567">
              <w:rPr>
                <w:spacing w:val="-5"/>
                <w:sz w:val="24"/>
              </w:rPr>
              <w:t xml:space="preserve"> </w:t>
            </w:r>
            <w:r w:rsidRPr="00F71567">
              <w:rPr>
                <w:sz w:val="24"/>
              </w:rPr>
              <w:t>в</w:t>
            </w:r>
            <w:r w:rsidRPr="00F71567">
              <w:rPr>
                <w:spacing w:val="-4"/>
                <w:sz w:val="24"/>
              </w:rPr>
              <w:t xml:space="preserve"> </w:t>
            </w:r>
            <w:r w:rsidRPr="00F71567">
              <w:rPr>
                <w:sz w:val="24"/>
              </w:rPr>
              <w:t>1</w:t>
            </w:r>
            <w:r w:rsidRPr="00F71567">
              <w:rPr>
                <w:spacing w:val="1"/>
                <w:sz w:val="24"/>
              </w:rPr>
              <w:t xml:space="preserve"> </w:t>
            </w:r>
            <w:r w:rsidRPr="00F71567">
              <w:rPr>
                <w:sz w:val="24"/>
              </w:rPr>
              <w:t>–</w:t>
            </w:r>
            <w:r w:rsidRPr="00F71567">
              <w:rPr>
                <w:spacing w:val="-3"/>
                <w:sz w:val="24"/>
              </w:rPr>
              <w:t xml:space="preserve"> </w:t>
            </w:r>
            <w:r w:rsidRPr="00F71567">
              <w:rPr>
                <w:sz w:val="24"/>
              </w:rPr>
              <w:t>3</w:t>
            </w:r>
            <w:r w:rsidRPr="00F71567">
              <w:rPr>
                <w:spacing w:val="-2"/>
                <w:sz w:val="24"/>
              </w:rPr>
              <w:t xml:space="preserve"> классах</w:t>
            </w:r>
          </w:p>
        </w:tc>
      </w:tr>
      <w:tr w:rsidR="00F71567" w:rsidRPr="00F71567">
        <w:trPr>
          <w:trHeight w:val="1426"/>
        </w:trPr>
        <w:tc>
          <w:tcPr>
            <w:tcW w:w="994" w:type="dxa"/>
          </w:tcPr>
          <w:p w:rsidR="004D4C05" w:rsidRPr="00F71567" w:rsidRDefault="004D4C05">
            <w:pPr>
              <w:pStyle w:val="TableParagraph"/>
              <w:spacing w:before="0"/>
              <w:rPr>
                <w:b/>
                <w:sz w:val="24"/>
              </w:rPr>
            </w:pPr>
          </w:p>
          <w:p w:rsidR="004D4C05" w:rsidRPr="00F71567" w:rsidRDefault="004D4C05">
            <w:pPr>
              <w:pStyle w:val="TableParagraph"/>
              <w:rPr>
                <w:b/>
                <w:sz w:val="24"/>
              </w:rPr>
            </w:pPr>
          </w:p>
          <w:p w:rsidR="004D4C05" w:rsidRPr="00F71567" w:rsidRDefault="00730703">
            <w:pPr>
              <w:pStyle w:val="TableParagraph"/>
              <w:spacing w:before="0"/>
              <w:ind w:left="357"/>
              <w:jc w:val="center"/>
              <w:rPr>
                <w:sz w:val="24"/>
              </w:rPr>
            </w:pPr>
            <w:r w:rsidRPr="00F71567">
              <w:rPr>
                <w:spacing w:val="-5"/>
                <w:sz w:val="24"/>
              </w:rPr>
              <w:t>6.2</w:t>
            </w:r>
          </w:p>
        </w:tc>
        <w:tc>
          <w:tcPr>
            <w:tcW w:w="8647" w:type="dxa"/>
          </w:tcPr>
          <w:p w:rsidR="004D4C05" w:rsidRPr="00F71567" w:rsidRDefault="00730703">
            <w:pPr>
              <w:pStyle w:val="TableParagraph"/>
              <w:ind w:left="145" w:right="105"/>
              <w:jc w:val="both"/>
              <w:rPr>
                <w:sz w:val="24"/>
              </w:rPr>
            </w:pPr>
            <w:r w:rsidRPr="00F71567">
              <w:rPr>
                <w:sz w:val="24"/>
              </w:rPr>
              <w:t>Орфографическая зоркость как осознание места возможного возникновения орфографической</w:t>
            </w:r>
            <w:r w:rsidRPr="00F71567">
              <w:rPr>
                <w:spacing w:val="-6"/>
                <w:sz w:val="24"/>
              </w:rPr>
              <w:t xml:space="preserve"> </w:t>
            </w:r>
            <w:r w:rsidRPr="00F71567">
              <w:rPr>
                <w:sz w:val="24"/>
              </w:rPr>
              <w:t>ошибки;</w:t>
            </w:r>
            <w:r w:rsidRPr="00F71567">
              <w:rPr>
                <w:spacing w:val="-6"/>
                <w:sz w:val="24"/>
              </w:rPr>
              <w:t xml:space="preserve"> </w:t>
            </w:r>
            <w:r w:rsidRPr="00F71567">
              <w:rPr>
                <w:sz w:val="24"/>
              </w:rPr>
              <w:t>различные</w:t>
            </w:r>
            <w:r w:rsidRPr="00F71567">
              <w:rPr>
                <w:spacing w:val="-8"/>
                <w:sz w:val="24"/>
              </w:rPr>
              <w:t xml:space="preserve"> </w:t>
            </w:r>
            <w:r w:rsidRPr="00F71567">
              <w:rPr>
                <w:sz w:val="24"/>
              </w:rPr>
              <w:t>способы</w:t>
            </w:r>
            <w:r w:rsidRPr="00F71567">
              <w:rPr>
                <w:spacing w:val="-6"/>
                <w:sz w:val="24"/>
              </w:rPr>
              <w:t xml:space="preserve"> </w:t>
            </w:r>
            <w:r w:rsidRPr="00F71567">
              <w:rPr>
                <w:sz w:val="24"/>
              </w:rPr>
              <w:t>решения</w:t>
            </w:r>
            <w:r w:rsidRPr="00F71567">
              <w:rPr>
                <w:spacing w:val="-6"/>
                <w:sz w:val="24"/>
              </w:rPr>
              <w:t xml:space="preserve"> </w:t>
            </w:r>
            <w:r w:rsidRPr="00F71567">
              <w:rPr>
                <w:sz w:val="24"/>
              </w:rPr>
              <w:t>орфографической</w:t>
            </w:r>
            <w:r w:rsidRPr="00F71567">
              <w:rPr>
                <w:spacing w:val="-6"/>
                <w:sz w:val="24"/>
              </w:rPr>
              <w:t xml:space="preserve"> </w:t>
            </w:r>
            <w:r w:rsidRPr="00F71567">
              <w:rPr>
                <w:sz w:val="24"/>
              </w:rPr>
              <w:t>задачи в</w:t>
            </w:r>
            <w:r w:rsidRPr="00F71567">
              <w:rPr>
                <w:spacing w:val="43"/>
                <w:sz w:val="24"/>
              </w:rPr>
              <w:t xml:space="preserve">  </w:t>
            </w:r>
            <w:r w:rsidRPr="00F71567">
              <w:rPr>
                <w:sz w:val="24"/>
              </w:rPr>
              <w:t>зависимости</w:t>
            </w:r>
            <w:r w:rsidRPr="00F71567">
              <w:rPr>
                <w:spacing w:val="44"/>
                <w:sz w:val="24"/>
              </w:rPr>
              <w:t xml:space="preserve">  </w:t>
            </w:r>
            <w:r w:rsidRPr="00F71567">
              <w:rPr>
                <w:sz w:val="24"/>
              </w:rPr>
              <w:t>от</w:t>
            </w:r>
            <w:r w:rsidRPr="00F71567">
              <w:rPr>
                <w:spacing w:val="44"/>
                <w:sz w:val="24"/>
              </w:rPr>
              <w:t xml:space="preserve">  </w:t>
            </w:r>
            <w:r w:rsidRPr="00F71567">
              <w:rPr>
                <w:sz w:val="24"/>
              </w:rPr>
              <w:t>места</w:t>
            </w:r>
            <w:r w:rsidRPr="00F71567">
              <w:rPr>
                <w:spacing w:val="43"/>
                <w:sz w:val="24"/>
              </w:rPr>
              <w:t xml:space="preserve">  </w:t>
            </w:r>
            <w:r w:rsidRPr="00F71567">
              <w:rPr>
                <w:sz w:val="24"/>
              </w:rPr>
              <w:t>орфограммы</w:t>
            </w:r>
            <w:r w:rsidRPr="00F71567">
              <w:rPr>
                <w:spacing w:val="44"/>
                <w:sz w:val="24"/>
              </w:rPr>
              <w:t xml:space="preserve">  </w:t>
            </w:r>
            <w:r w:rsidRPr="00F71567">
              <w:rPr>
                <w:sz w:val="24"/>
              </w:rPr>
              <w:t>в</w:t>
            </w:r>
            <w:r w:rsidRPr="00F71567">
              <w:rPr>
                <w:spacing w:val="44"/>
                <w:sz w:val="24"/>
              </w:rPr>
              <w:t xml:space="preserve">  </w:t>
            </w:r>
            <w:r w:rsidRPr="00F71567">
              <w:rPr>
                <w:sz w:val="24"/>
              </w:rPr>
              <w:t>слове;</w:t>
            </w:r>
            <w:r w:rsidRPr="00F71567">
              <w:rPr>
                <w:spacing w:val="44"/>
                <w:sz w:val="24"/>
              </w:rPr>
              <w:t xml:space="preserve">  </w:t>
            </w:r>
            <w:r w:rsidRPr="00F71567">
              <w:rPr>
                <w:sz w:val="24"/>
              </w:rPr>
              <w:t>контроль</w:t>
            </w:r>
            <w:r w:rsidRPr="00F71567">
              <w:rPr>
                <w:spacing w:val="43"/>
                <w:sz w:val="24"/>
              </w:rPr>
              <w:t xml:space="preserve">  </w:t>
            </w:r>
            <w:r w:rsidRPr="00F71567">
              <w:rPr>
                <w:sz w:val="24"/>
              </w:rPr>
              <w:t>при</w:t>
            </w:r>
            <w:r w:rsidRPr="00F71567">
              <w:rPr>
                <w:spacing w:val="44"/>
                <w:sz w:val="24"/>
              </w:rPr>
              <w:t xml:space="preserve">  </w:t>
            </w:r>
            <w:r w:rsidRPr="00F71567">
              <w:rPr>
                <w:spacing w:val="-2"/>
                <w:sz w:val="24"/>
              </w:rPr>
              <w:t>проверке</w:t>
            </w:r>
          </w:p>
          <w:p w:rsidR="004D4C05" w:rsidRPr="00F71567" w:rsidRDefault="00730703">
            <w:pPr>
              <w:pStyle w:val="TableParagraph"/>
              <w:spacing w:before="0" w:line="270" w:lineRule="atLeast"/>
              <w:ind w:left="145" w:right="108"/>
              <w:jc w:val="both"/>
              <w:rPr>
                <w:sz w:val="24"/>
              </w:rPr>
            </w:pPr>
            <w:r w:rsidRPr="00F71567">
              <w:rPr>
                <w:sz w:val="24"/>
              </w:rPr>
              <w:t>собственных и предложенных текстов (повторение и применение на новом орфографическом материале)</w:t>
            </w:r>
          </w:p>
        </w:tc>
      </w:tr>
      <w:tr w:rsidR="00F71567" w:rsidRPr="00F71567">
        <w:trPr>
          <w:trHeight w:val="597"/>
        </w:trPr>
        <w:tc>
          <w:tcPr>
            <w:tcW w:w="994" w:type="dxa"/>
          </w:tcPr>
          <w:p w:rsidR="004D4C05" w:rsidRPr="00F71567" w:rsidRDefault="00730703">
            <w:pPr>
              <w:pStyle w:val="TableParagraph"/>
              <w:spacing w:before="182"/>
              <w:ind w:left="357"/>
              <w:jc w:val="center"/>
              <w:rPr>
                <w:sz w:val="24"/>
              </w:rPr>
            </w:pPr>
            <w:r w:rsidRPr="00F71567">
              <w:rPr>
                <w:spacing w:val="-5"/>
                <w:sz w:val="24"/>
              </w:rPr>
              <w:t>6.3</w:t>
            </w:r>
          </w:p>
        </w:tc>
        <w:tc>
          <w:tcPr>
            <w:tcW w:w="8647" w:type="dxa"/>
          </w:tcPr>
          <w:p w:rsidR="004D4C05" w:rsidRPr="00F71567" w:rsidRDefault="00730703">
            <w:pPr>
              <w:pStyle w:val="TableParagraph"/>
              <w:tabs>
                <w:tab w:val="left" w:pos="1951"/>
                <w:tab w:val="left" w:pos="4110"/>
                <w:tab w:val="left" w:pos="5156"/>
                <w:tab w:val="left" w:pos="5759"/>
                <w:tab w:val="left" w:pos="7303"/>
              </w:tabs>
              <w:spacing w:before="25" w:line="270" w:lineRule="atLeast"/>
              <w:ind w:left="145" w:right="107"/>
              <w:rPr>
                <w:sz w:val="24"/>
              </w:rPr>
            </w:pPr>
            <w:r w:rsidRPr="00F71567">
              <w:rPr>
                <w:spacing w:val="-2"/>
                <w:sz w:val="24"/>
              </w:rPr>
              <w:t>Использование</w:t>
            </w:r>
            <w:r w:rsidRPr="00F71567">
              <w:rPr>
                <w:sz w:val="24"/>
              </w:rPr>
              <w:tab/>
            </w:r>
            <w:r w:rsidRPr="00F71567">
              <w:rPr>
                <w:spacing w:val="-2"/>
                <w:sz w:val="24"/>
              </w:rPr>
              <w:t>орфографического</w:t>
            </w:r>
            <w:r w:rsidRPr="00F71567">
              <w:rPr>
                <w:sz w:val="24"/>
              </w:rPr>
              <w:tab/>
            </w:r>
            <w:r w:rsidRPr="00F71567">
              <w:rPr>
                <w:spacing w:val="-2"/>
                <w:sz w:val="24"/>
              </w:rPr>
              <w:t>словаря</w:t>
            </w:r>
            <w:r w:rsidRPr="00F71567">
              <w:rPr>
                <w:sz w:val="24"/>
              </w:rPr>
              <w:tab/>
            </w:r>
            <w:r w:rsidRPr="00F71567">
              <w:rPr>
                <w:spacing w:val="-4"/>
                <w:sz w:val="24"/>
              </w:rPr>
              <w:t>для</w:t>
            </w:r>
            <w:r w:rsidRPr="00F71567">
              <w:rPr>
                <w:sz w:val="24"/>
              </w:rPr>
              <w:tab/>
            </w:r>
            <w:r w:rsidRPr="00F71567">
              <w:rPr>
                <w:spacing w:val="-2"/>
                <w:sz w:val="24"/>
              </w:rPr>
              <w:t>определения</w:t>
            </w:r>
            <w:r w:rsidRPr="00F71567">
              <w:rPr>
                <w:sz w:val="24"/>
              </w:rPr>
              <w:tab/>
            </w:r>
            <w:r w:rsidRPr="00F71567">
              <w:rPr>
                <w:spacing w:val="-2"/>
                <w:sz w:val="24"/>
              </w:rPr>
              <w:t xml:space="preserve">(уточнения) </w:t>
            </w:r>
            <w:r w:rsidRPr="00F71567">
              <w:rPr>
                <w:sz w:val="24"/>
              </w:rPr>
              <w:t>написания слова</w:t>
            </w:r>
          </w:p>
        </w:tc>
      </w:tr>
      <w:tr w:rsidR="00F71567" w:rsidRPr="00F71567">
        <w:trPr>
          <w:trHeight w:val="1149"/>
        </w:trPr>
        <w:tc>
          <w:tcPr>
            <w:tcW w:w="994" w:type="dxa"/>
          </w:tcPr>
          <w:p w:rsidR="004D4C05" w:rsidRPr="00F71567" w:rsidRDefault="004D4C05">
            <w:pPr>
              <w:pStyle w:val="TableParagraph"/>
              <w:spacing w:before="182"/>
              <w:rPr>
                <w:b/>
                <w:sz w:val="24"/>
              </w:rPr>
            </w:pPr>
          </w:p>
          <w:p w:rsidR="004D4C05" w:rsidRPr="00F71567" w:rsidRDefault="00730703">
            <w:pPr>
              <w:pStyle w:val="TableParagraph"/>
              <w:spacing w:before="0"/>
              <w:ind w:left="357"/>
              <w:jc w:val="center"/>
              <w:rPr>
                <w:sz w:val="24"/>
              </w:rPr>
            </w:pPr>
            <w:r w:rsidRPr="00F71567">
              <w:rPr>
                <w:spacing w:val="-5"/>
                <w:sz w:val="24"/>
              </w:rPr>
              <w:t>6.4</w:t>
            </w:r>
          </w:p>
        </w:tc>
        <w:tc>
          <w:tcPr>
            <w:tcW w:w="8647" w:type="dxa"/>
          </w:tcPr>
          <w:p w:rsidR="004D4C05" w:rsidRPr="00F71567" w:rsidRDefault="00730703">
            <w:pPr>
              <w:pStyle w:val="TableParagraph"/>
              <w:spacing w:before="25" w:line="270" w:lineRule="atLeast"/>
              <w:ind w:left="145" w:right="101"/>
              <w:jc w:val="both"/>
              <w:rPr>
                <w:sz w:val="24"/>
              </w:rPr>
            </w:pPr>
            <w:r w:rsidRPr="00F71567">
              <w:rPr>
                <w:sz w:val="24"/>
              </w:rPr>
              <w:t>Безударные падежные окончания имён существительных (кроме существительных</w:t>
            </w:r>
            <w:r w:rsidRPr="00F71567">
              <w:rPr>
                <w:spacing w:val="-1"/>
                <w:sz w:val="24"/>
              </w:rPr>
              <w:t xml:space="preserve"> </w:t>
            </w:r>
            <w:r w:rsidRPr="00F71567">
              <w:rPr>
                <w:sz w:val="24"/>
              </w:rPr>
              <w:t xml:space="preserve">на </w:t>
            </w:r>
            <w:r w:rsidRPr="00F71567">
              <w:rPr>
                <w:i/>
                <w:sz w:val="24"/>
              </w:rPr>
              <w:t>-мя</w:t>
            </w:r>
            <w:r w:rsidRPr="00F71567">
              <w:rPr>
                <w:sz w:val="24"/>
              </w:rPr>
              <w:t xml:space="preserve">, </w:t>
            </w:r>
            <w:r w:rsidRPr="00F71567">
              <w:rPr>
                <w:i/>
                <w:sz w:val="24"/>
              </w:rPr>
              <w:t>-ий</w:t>
            </w:r>
            <w:r w:rsidRPr="00F71567">
              <w:rPr>
                <w:sz w:val="24"/>
              </w:rPr>
              <w:t xml:space="preserve">, </w:t>
            </w:r>
            <w:r w:rsidRPr="00F71567">
              <w:rPr>
                <w:i/>
                <w:sz w:val="24"/>
              </w:rPr>
              <w:t>-ие</w:t>
            </w:r>
            <w:r w:rsidRPr="00F71567">
              <w:rPr>
                <w:sz w:val="24"/>
              </w:rPr>
              <w:t xml:space="preserve">, </w:t>
            </w:r>
            <w:r w:rsidRPr="00F71567">
              <w:rPr>
                <w:i/>
                <w:sz w:val="24"/>
              </w:rPr>
              <w:t>-ия</w:t>
            </w:r>
            <w:r w:rsidRPr="00F71567">
              <w:rPr>
                <w:sz w:val="24"/>
              </w:rPr>
              <w:t>, на</w:t>
            </w:r>
            <w:r w:rsidRPr="00F71567">
              <w:rPr>
                <w:spacing w:val="-1"/>
                <w:sz w:val="24"/>
              </w:rPr>
              <w:t xml:space="preserve"> </w:t>
            </w:r>
            <w:r w:rsidRPr="00F71567">
              <w:rPr>
                <w:i/>
                <w:sz w:val="24"/>
              </w:rPr>
              <w:t xml:space="preserve">-ья </w:t>
            </w:r>
            <w:r w:rsidRPr="00F71567">
              <w:rPr>
                <w:sz w:val="24"/>
              </w:rPr>
              <w:t>типа</w:t>
            </w:r>
            <w:r w:rsidRPr="00F71567">
              <w:rPr>
                <w:spacing w:val="-1"/>
                <w:sz w:val="24"/>
              </w:rPr>
              <w:t xml:space="preserve"> </w:t>
            </w:r>
            <w:r w:rsidRPr="00F71567">
              <w:rPr>
                <w:i/>
                <w:sz w:val="24"/>
              </w:rPr>
              <w:t>гостья</w:t>
            </w:r>
            <w:r w:rsidRPr="00F71567">
              <w:rPr>
                <w:sz w:val="24"/>
              </w:rPr>
              <w:t xml:space="preserve">, на </w:t>
            </w:r>
            <w:r w:rsidRPr="00F71567">
              <w:rPr>
                <w:i/>
                <w:sz w:val="24"/>
              </w:rPr>
              <w:t>ье</w:t>
            </w:r>
            <w:r w:rsidRPr="00F71567">
              <w:rPr>
                <w:i/>
                <w:spacing w:val="-1"/>
                <w:sz w:val="24"/>
              </w:rPr>
              <w:t xml:space="preserve"> </w:t>
            </w:r>
            <w:r w:rsidRPr="00F71567">
              <w:rPr>
                <w:sz w:val="24"/>
              </w:rPr>
              <w:t xml:space="preserve">типа </w:t>
            </w:r>
            <w:r w:rsidRPr="00F71567">
              <w:rPr>
                <w:i/>
                <w:sz w:val="24"/>
              </w:rPr>
              <w:t>ожерелье</w:t>
            </w:r>
            <w:r w:rsidRPr="00F71567">
              <w:rPr>
                <w:i/>
                <w:spacing w:val="-1"/>
                <w:sz w:val="24"/>
              </w:rPr>
              <w:t xml:space="preserve"> </w:t>
            </w:r>
            <w:r w:rsidRPr="00F71567">
              <w:rPr>
                <w:sz w:val="24"/>
              </w:rPr>
              <w:t xml:space="preserve">во множественном числе, а также кроме собственных имён существительных на </w:t>
            </w:r>
            <w:r w:rsidRPr="00F71567">
              <w:rPr>
                <w:i/>
                <w:sz w:val="24"/>
              </w:rPr>
              <w:t>- ов</w:t>
            </w:r>
            <w:r w:rsidRPr="00F71567">
              <w:rPr>
                <w:sz w:val="24"/>
              </w:rPr>
              <w:t xml:space="preserve">, </w:t>
            </w:r>
            <w:r w:rsidRPr="00F71567">
              <w:rPr>
                <w:i/>
                <w:sz w:val="24"/>
              </w:rPr>
              <w:t>-ин</w:t>
            </w:r>
            <w:r w:rsidRPr="00F71567">
              <w:rPr>
                <w:sz w:val="24"/>
              </w:rPr>
              <w:t xml:space="preserve">, </w:t>
            </w:r>
            <w:r w:rsidRPr="00F71567">
              <w:rPr>
                <w:i/>
                <w:sz w:val="24"/>
              </w:rPr>
              <w:t>-ий</w:t>
            </w:r>
            <w:r w:rsidRPr="00F71567">
              <w:rPr>
                <w:sz w:val="24"/>
              </w:rPr>
              <w:t>)</w:t>
            </w:r>
          </w:p>
        </w:tc>
      </w:tr>
      <w:tr w:rsidR="00F71567" w:rsidRPr="00F71567">
        <w:trPr>
          <w:trHeight w:val="319"/>
        </w:trPr>
        <w:tc>
          <w:tcPr>
            <w:tcW w:w="994" w:type="dxa"/>
          </w:tcPr>
          <w:p w:rsidR="004D4C05" w:rsidRPr="00F71567" w:rsidRDefault="00730703">
            <w:pPr>
              <w:pStyle w:val="TableParagraph"/>
              <w:spacing w:before="44" w:line="256" w:lineRule="exact"/>
              <w:ind w:left="357"/>
              <w:jc w:val="center"/>
              <w:rPr>
                <w:sz w:val="24"/>
              </w:rPr>
            </w:pPr>
            <w:r w:rsidRPr="00F71567">
              <w:rPr>
                <w:spacing w:val="-5"/>
                <w:sz w:val="24"/>
              </w:rPr>
              <w:t>6.5</w:t>
            </w:r>
          </w:p>
        </w:tc>
        <w:tc>
          <w:tcPr>
            <w:tcW w:w="8647" w:type="dxa"/>
          </w:tcPr>
          <w:p w:rsidR="004D4C05" w:rsidRPr="00F71567" w:rsidRDefault="00730703">
            <w:pPr>
              <w:pStyle w:val="TableParagraph"/>
              <w:spacing w:before="44" w:line="256" w:lineRule="exact"/>
              <w:ind w:left="145"/>
              <w:rPr>
                <w:sz w:val="24"/>
              </w:rPr>
            </w:pPr>
            <w:r w:rsidRPr="00F71567">
              <w:rPr>
                <w:sz w:val="24"/>
              </w:rPr>
              <w:t>Безударные</w:t>
            </w:r>
            <w:r w:rsidRPr="00F71567">
              <w:rPr>
                <w:spacing w:val="-6"/>
                <w:sz w:val="24"/>
              </w:rPr>
              <w:t xml:space="preserve"> </w:t>
            </w:r>
            <w:r w:rsidRPr="00F71567">
              <w:rPr>
                <w:sz w:val="24"/>
              </w:rPr>
              <w:t>падежные</w:t>
            </w:r>
            <w:r w:rsidRPr="00F71567">
              <w:rPr>
                <w:spacing w:val="-3"/>
                <w:sz w:val="24"/>
              </w:rPr>
              <w:t xml:space="preserve"> </w:t>
            </w:r>
            <w:r w:rsidRPr="00F71567">
              <w:rPr>
                <w:sz w:val="24"/>
              </w:rPr>
              <w:t>окончания</w:t>
            </w:r>
            <w:r w:rsidRPr="00F71567">
              <w:rPr>
                <w:spacing w:val="-6"/>
                <w:sz w:val="24"/>
              </w:rPr>
              <w:t xml:space="preserve"> </w:t>
            </w:r>
            <w:r w:rsidRPr="00F71567">
              <w:rPr>
                <w:sz w:val="24"/>
              </w:rPr>
              <w:t>имён</w:t>
            </w:r>
            <w:r w:rsidRPr="00F71567">
              <w:rPr>
                <w:spacing w:val="-3"/>
                <w:sz w:val="24"/>
              </w:rPr>
              <w:t xml:space="preserve"> </w:t>
            </w:r>
            <w:r w:rsidRPr="00F71567">
              <w:rPr>
                <w:spacing w:val="-2"/>
                <w:sz w:val="24"/>
              </w:rPr>
              <w:t>прилагательных</w:t>
            </w:r>
          </w:p>
        </w:tc>
      </w:tr>
      <w:tr w:rsidR="00F71567" w:rsidRPr="00F71567">
        <w:trPr>
          <w:trHeight w:val="597"/>
        </w:trPr>
        <w:tc>
          <w:tcPr>
            <w:tcW w:w="994" w:type="dxa"/>
          </w:tcPr>
          <w:p w:rsidR="004D4C05" w:rsidRPr="00F71567" w:rsidRDefault="00730703">
            <w:pPr>
              <w:pStyle w:val="TableParagraph"/>
              <w:spacing w:before="185"/>
              <w:ind w:left="357"/>
              <w:jc w:val="center"/>
              <w:rPr>
                <w:sz w:val="24"/>
              </w:rPr>
            </w:pPr>
            <w:r w:rsidRPr="00F71567">
              <w:rPr>
                <w:spacing w:val="-5"/>
                <w:sz w:val="24"/>
              </w:rPr>
              <w:t>6.6</w:t>
            </w:r>
          </w:p>
        </w:tc>
        <w:tc>
          <w:tcPr>
            <w:tcW w:w="8647" w:type="dxa"/>
          </w:tcPr>
          <w:p w:rsidR="004D4C05" w:rsidRPr="00F71567" w:rsidRDefault="00730703">
            <w:pPr>
              <w:pStyle w:val="TableParagraph"/>
              <w:spacing w:before="25" w:line="270" w:lineRule="atLeast"/>
              <w:ind w:left="145"/>
              <w:rPr>
                <w:sz w:val="24"/>
              </w:rPr>
            </w:pPr>
            <w:r w:rsidRPr="00F71567">
              <w:rPr>
                <w:sz w:val="24"/>
              </w:rPr>
              <w:t xml:space="preserve">Мягкий знак после шипящих на конце глаголов в форме 2го лица единственного </w:t>
            </w:r>
            <w:r w:rsidRPr="00F71567">
              <w:rPr>
                <w:spacing w:val="-4"/>
                <w:sz w:val="24"/>
              </w:rPr>
              <w:t>числа</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6.7</w:t>
            </w:r>
          </w:p>
        </w:tc>
        <w:tc>
          <w:tcPr>
            <w:tcW w:w="8647" w:type="dxa"/>
          </w:tcPr>
          <w:p w:rsidR="004D4C05" w:rsidRPr="00F71567" w:rsidRDefault="00730703">
            <w:pPr>
              <w:pStyle w:val="TableParagraph"/>
              <w:spacing w:line="256" w:lineRule="exact"/>
              <w:ind w:left="145"/>
              <w:rPr>
                <w:i/>
                <w:sz w:val="24"/>
              </w:rPr>
            </w:pPr>
            <w:r w:rsidRPr="00F71567">
              <w:rPr>
                <w:sz w:val="24"/>
              </w:rPr>
              <w:t>Наличие</w:t>
            </w:r>
            <w:r w:rsidRPr="00F71567">
              <w:rPr>
                <w:spacing w:val="-4"/>
                <w:sz w:val="24"/>
              </w:rPr>
              <w:t xml:space="preserve"> </w:t>
            </w:r>
            <w:r w:rsidRPr="00F71567">
              <w:rPr>
                <w:sz w:val="24"/>
              </w:rPr>
              <w:t>или</w:t>
            </w:r>
            <w:r w:rsidRPr="00F71567">
              <w:rPr>
                <w:spacing w:val="-1"/>
                <w:sz w:val="24"/>
              </w:rPr>
              <w:t xml:space="preserve"> </w:t>
            </w:r>
            <w:r w:rsidRPr="00F71567">
              <w:rPr>
                <w:sz w:val="24"/>
              </w:rPr>
              <w:t>отсутствие</w:t>
            </w:r>
            <w:r w:rsidRPr="00F71567">
              <w:rPr>
                <w:spacing w:val="-3"/>
                <w:sz w:val="24"/>
              </w:rPr>
              <w:t xml:space="preserve"> </w:t>
            </w:r>
            <w:r w:rsidRPr="00F71567">
              <w:rPr>
                <w:sz w:val="24"/>
              </w:rPr>
              <w:t>мягкого</w:t>
            </w:r>
            <w:r w:rsidRPr="00F71567">
              <w:rPr>
                <w:spacing w:val="-2"/>
                <w:sz w:val="24"/>
              </w:rPr>
              <w:t xml:space="preserve"> </w:t>
            </w:r>
            <w:r w:rsidRPr="00F71567">
              <w:rPr>
                <w:sz w:val="24"/>
              </w:rPr>
              <w:t>знака</w:t>
            </w:r>
            <w:r w:rsidRPr="00F71567">
              <w:rPr>
                <w:spacing w:val="-3"/>
                <w:sz w:val="24"/>
              </w:rPr>
              <w:t xml:space="preserve"> </w:t>
            </w:r>
            <w:r w:rsidRPr="00F71567">
              <w:rPr>
                <w:sz w:val="24"/>
              </w:rPr>
              <w:t>в</w:t>
            </w:r>
            <w:r w:rsidRPr="00F71567">
              <w:rPr>
                <w:spacing w:val="-3"/>
                <w:sz w:val="24"/>
              </w:rPr>
              <w:t xml:space="preserve"> </w:t>
            </w:r>
            <w:r w:rsidRPr="00F71567">
              <w:rPr>
                <w:sz w:val="24"/>
              </w:rPr>
              <w:t>глаголах</w:t>
            </w:r>
            <w:r w:rsidRPr="00F71567">
              <w:rPr>
                <w:spacing w:val="-2"/>
                <w:sz w:val="24"/>
              </w:rPr>
              <w:t xml:space="preserve"> </w:t>
            </w:r>
            <w:r w:rsidRPr="00F71567">
              <w:rPr>
                <w:sz w:val="24"/>
              </w:rPr>
              <w:t xml:space="preserve">на </w:t>
            </w:r>
            <w:r w:rsidRPr="00F71567">
              <w:rPr>
                <w:i/>
                <w:sz w:val="24"/>
              </w:rPr>
              <w:t>-ться</w:t>
            </w:r>
            <w:r w:rsidRPr="00F71567">
              <w:rPr>
                <w:i/>
                <w:spacing w:val="-1"/>
                <w:sz w:val="24"/>
              </w:rPr>
              <w:t xml:space="preserve"> </w:t>
            </w:r>
            <w:r w:rsidRPr="00F71567">
              <w:rPr>
                <w:sz w:val="24"/>
              </w:rPr>
              <w:t>и</w:t>
            </w:r>
            <w:r w:rsidRPr="00F71567">
              <w:rPr>
                <w:spacing w:val="-1"/>
                <w:sz w:val="24"/>
              </w:rPr>
              <w:t xml:space="preserve"> </w:t>
            </w:r>
            <w:r w:rsidRPr="00F71567">
              <w:rPr>
                <w:i/>
                <w:sz w:val="24"/>
              </w:rPr>
              <w:t>-</w:t>
            </w:r>
            <w:r w:rsidRPr="00F71567">
              <w:rPr>
                <w:i/>
                <w:spacing w:val="-5"/>
                <w:sz w:val="24"/>
              </w:rPr>
              <w:t>тся</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6.8</w:t>
            </w:r>
          </w:p>
        </w:tc>
        <w:tc>
          <w:tcPr>
            <w:tcW w:w="8647" w:type="dxa"/>
          </w:tcPr>
          <w:p w:rsidR="004D4C05" w:rsidRPr="00F71567" w:rsidRDefault="00730703">
            <w:pPr>
              <w:pStyle w:val="TableParagraph"/>
              <w:spacing w:line="256" w:lineRule="exact"/>
              <w:ind w:left="145"/>
              <w:rPr>
                <w:sz w:val="24"/>
              </w:rPr>
            </w:pPr>
            <w:r w:rsidRPr="00F71567">
              <w:rPr>
                <w:sz w:val="24"/>
              </w:rPr>
              <w:t>Безударные</w:t>
            </w:r>
            <w:r w:rsidRPr="00F71567">
              <w:rPr>
                <w:spacing w:val="-5"/>
                <w:sz w:val="24"/>
              </w:rPr>
              <w:t xml:space="preserve"> </w:t>
            </w:r>
            <w:r w:rsidRPr="00F71567">
              <w:rPr>
                <w:sz w:val="24"/>
              </w:rPr>
              <w:t>личные</w:t>
            </w:r>
            <w:r w:rsidRPr="00F71567">
              <w:rPr>
                <w:spacing w:val="-5"/>
                <w:sz w:val="24"/>
              </w:rPr>
              <w:t xml:space="preserve"> </w:t>
            </w:r>
            <w:r w:rsidRPr="00F71567">
              <w:rPr>
                <w:sz w:val="24"/>
              </w:rPr>
              <w:t>окончания</w:t>
            </w:r>
            <w:r w:rsidRPr="00F71567">
              <w:rPr>
                <w:spacing w:val="-3"/>
                <w:sz w:val="24"/>
              </w:rPr>
              <w:t xml:space="preserve"> </w:t>
            </w:r>
            <w:r w:rsidRPr="00F71567">
              <w:rPr>
                <w:spacing w:val="-2"/>
                <w:sz w:val="24"/>
              </w:rPr>
              <w:t>глаголов</w:t>
            </w:r>
          </w:p>
        </w:tc>
      </w:tr>
      <w:tr w:rsidR="00F71567" w:rsidRPr="00F71567">
        <w:trPr>
          <w:trHeight w:val="319"/>
        </w:trPr>
        <w:tc>
          <w:tcPr>
            <w:tcW w:w="994" w:type="dxa"/>
          </w:tcPr>
          <w:p w:rsidR="004D4C05" w:rsidRPr="00F71567" w:rsidRDefault="00730703">
            <w:pPr>
              <w:pStyle w:val="TableParagraph"/>
              <w:spacing w:line="253" w:lineRule="exact"/>
              <w:ind w:left="357"/>
              <w:jc w:val="center"/>
              <w:rPr>
                <w:sz w:val="24"/>
              </w:rPr>
            </w:pPr>
            <w:r w:rsidRPr="00F71567">
              <w:rPr>
                <w:spacing w:val="-5"/>
                <w:sz w:val="24"/>
              </w:rPr>
              <w:t>6.9</w:t>
            </w:r>
          </w:p>
        </w:tc>
        <w:tc>
          <w:tcPr>
            <w:tcW w:w="8647" w:type="dxa"/>
          </w:tcPr>
          <w:p w:rsidR="004D4C05" w:rsidRPr="00F71567" w:rsidRDefault="00730703">
            <w:pPr>
              <w:pStyle w:val="TableParagraph"/>
              <w:spacing w:line="253" w:lineRule="exact"/>
              <w:ind w:left="145"/>
              <w:rPr>
                <w:sz w:val="24"/>
              </w:rPr>
            </w:pPr>
            <w:r w:rsidRPr="00F71567">
              <w:rPr>
                <w:sz w:val="24"/>
              </w:rPr>
              <w:t>Знаки</w:t>
            </w:r>
            <w:r w:rsidRPr="00F71567">
              <w:rPr>
                <w:spacing w:val="48"/>
                <w:w w:val="150"/>
                <w:sz w:val="24"/>
              </w:rPr>
              <w:t xml:space="preserve"> </w:t>
            </w:r>
            <w:r w:rsidRPr="00F71567">
              <w:rPr>
                <w:sz w:val="24"/>
              </w:rPr>
              <w:t>препинания</w:t>
            </w:r>
            <w:r w:rsidRPr="00F71567">
              <w:rPr>
                <w:spacing w:val="79"/>
                <w:sz w:val="24"/>
              </w:rPr>
              <w:t xml:space="preserve"> </w:t>
            </w:r>
            <w:r w:rsidRPr="00F71567">
              <w:rPr>
                <w:sz w:val="24"/>
              </w:rPr>
              <w:t>в</w:t>
            </w:r>
            <w:r w:rsidRPr="00F71567">
              <w:rPr>
                <w:spacing w:val="79"/>
                <w:sz w:val="24"/>
              </w:rPr>
              <w:t xml:space="preserve"> </w:t>
            </w:r>
            <w:r w:rsidRPr="00F71567">
              <w:rPr>
                <w:sz w:val="24"/>
              </w:rPr>
              <w:t>предложениях</w:t>
            </w:r>
            <w:r w:rsidRPr="00F71567">
              <w:rPr>
                <w:spacing w:val="53"/>
                <w:w w:val="150"/>
                <w:sz w:val="24"/>
              </w:rPr>
              <w:t xml:space="preserve"> </w:t>
            </w:r>
            <w:r w:rsidRPr="00F71567">
              <w:rPr>
                <w:sz w:val="24"/>
              </w:rPr>
              <w:t>с</w:t>
            </w:r>
            <w:r w:rsidRPr="00F71567">
              <w:rPr>
                <w:spacing w:val="51"/>
                <w:w w:val="150"/>
                <w:sz w:val="24"/>
              </w:rPr>
              <w:t xml:space="preserve"> </w:t>
            </w:r>
            <w:r w:rsidRPr="00F71567">
              <w:rPr>
                <w:sz w:val="24"/>
              </w:rPr>
              <w:t>однородными</w:t>
            </w:r>
            <w:r w:rsidRPr="00F71567">
              <w:rPr>
                <w:spacing w:val="53"/>
                <w:w w:val="150"/>
                <w:sz w:val="24"/>
              </w:rPr>
              <w:t xml:space="preserve"> </w:t>
            </w:r>
            <w:r w:rsidRPr="00F71567">
              <w:rPr>
                <w:sz w:val="24"/>
              </w:rPr>
              <w:t>членами,</w:t>
            </w:r>
            <w:r w:rsidRPr="00F71567">
              <w:rPr>
                <w:spacing w:val="53"/>
                <w:w w:val="150"/>
                <w:sz w:val="24"/>
              </w:rPr>
              <w:t xml:space="preserve"> </w:t>
            </w:r>
            <w:r w:rsidRPr="00F71567">
              <w:rPr>
                <w:spacing w:val="-2"/>
                <w:sz w:val="24"/>
              </w:rPr>
              <w:t>соединёнными</w:t>
            </w:r>
          </w:p>
        </w:tc>
      </w:tr>
    </w:tbl>
    <w:p w:rsidR="004D4C05" w:rsidRPr="00F71567" w:rsidRDefault="004D4C05">
      <w:pPr>
        <w:pStyle w:val="TableParagraph"/>
        <w:spacing w:line="253" w:lineRule="exact"/>
        <w:rPr>
          <w:sz w:val="24"/>
        </w:rPr>
        <w:sectPr w:rsidR="004D4C05" w:rsidRPr="00F71567">
          <w:type w:val="continuous"/>
          <w:pgSz w:w="11910" w:h="16390"/>
          <w:pgMar w:top="1120" w:right="283" w:bottom="1393" w:left="1417" w:header="0" w:footer="974" w:gutter="0"/>
          <w:cols w:space="720"/>
        </w:sectPr>
      </w:pPr>
    </w:p>
    <w:tbl>
      <w:tblPr>
        <w:tblStyle w:val="TableNormal"/>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94"/>
        <w:gridCol w:w="8647"/>
      </w:tblGrid>
      <w:tr w:rsidR="00F71567" w:rsidRPr="00F71567">
        <w:trPr>
          <w:trHeight w:val="321"/>
        </w:trPr>
        <w:tc>
          <w:tcPr>
            <w:tcW w:w="994" w:type="dxa"/>
          </w:tcPr>
          <w:p w:rsidR="004D4C05" w:rsidRPr="00F71567" w:rsidRDefault="004D4C05">
            <w:pPr>
              <w:pStyle w:val="TableParagraph"/>
              <w:spacing w:before="0"/>
              <w:rPr>
                <w:sz w:val="24"/>
              </w:rPr>
            </w:pPr>
          </w:p>
        </w:tc>
        <w:tc>
          <w:tcPr>
            <w:tcW w:w="8647" w:type="dxa"/>
          </w:tcPr>
          <w:p w:rsidR="004D4C05" w:rsidRPr="00F71567" w:rsidRDefault="00730703">
            <w:pPr>
              <w:pStyle w:val="TableParagraph"/>
              <w:spacing w:line="256" w:lineRule="exact"/>
              <w:ind w:left="145"/>
              <w:rPr>
                <w:sz w:val="24"/>
              </w:rPr>
            </w:pPr>
            <w:r w:rsidRPr="00F71567">
              <w:rPr>
                <w:sz w:val="24"/>
              </w:rPr>
              <w:t>союзами</w:t>
            </w:r>
            <w:r w:rsidRPr="00F71567">
              <w:rPr>
                <w:spacing w:val="1"/>
                <w:sz w:val="24"/>
              </w:rPr>
              <w:t xml:space="preserve"> </w:t>
            </w:r>
            <w:r w:rsidRPr="00F71567">
              <w:rPr>
                <w:i/>
                <w:sz w:val="24"/>
              </w:rPr>
              <w:t>и</w:t>
            </w:r>
            <w:r w:rsidRPr="00F71567">
              <w:rPr>
                <w:sz w:val="24"/>
              </w:rPr>
              <w:t>,</w:t>
            </w:r>
            <w:r w:rsidRPr="00F71567">
              <w:rPr>
                <w:spacing w:val="-1"/>
                <w:sz w:val="24"/>
              </w:rPr>
              <w:t xml:space="preserve"> </w:t>
            </w:r>
            <w:r w:rsidRPr="00F71567">
              <w:rPr>
                <w:i/>
                <w:sz w:val="24"/>
              </w:rPr>
              <w:t>а</w:t>
            </w:r>
            <w:r w:rsidRPr="00F71567">
              <w:rPr>
                <w:sz w:val="24"/>
              </w:rPr>
              <w:t>,</w:t>
            </w:r>
            <w:r w:rsidRPr="00F71567">
              <w:rPr>
                <w:spacing w:val="-1"/>
                <w:sz w:val="24"/>
              </w:rPr>
              <w:t xml:space="preserve"> </w:t>
            </w:r>
            <w:r w:rsidRPr="00F71567">
              <w:rPr>
                <w:i/>
                <w:sz w:val="24"/>
              </w:rPr>
              <w:t>но</w:t>
            </w:r>
            <w:r w:rsidRPr="00F71567">
              <w:rPr>
                <w:i/>
                <w:spacing w:val="-2"/>
                <w:sz w:val="24"/>
              </w:rPr>
              <w:t xml:space="preserve"> </w:t>
            </w:r>
            <w:r w:rsidRPr="00F71567">
              <w:rPr>
                <w:sz w:val="24"/>
              </w:rPr>
              <w:t>и</w:t>
            </w:r>
            <w:r w:rsidRPr="00F71567">
              <w:rPr>
                <w:spacing w:val="-1"/>
                <w:sz w:val="24"/>
              </w:rPr>
              <w:t xml:space="preserve"> </w:t>
            </w:r>
            <w:r w:rsidRPr="00F71567">
              <w:rPr>
                <w:sz w:val="24"/>
              </w:rPr>
              <w:t xml:space="preserve">без </w:t>
            </w:r>
            <w:r w:rsidRPr="00F71567">
              <w:rPr>
                <w:spacing w:val="-2"/>
                <w:sz w:val="24"/>
              </w:rPr>
              <w:t>союзов</w:t>
            </w:r>
          </w:p>
        </w:tc>
      </w:tr>
      <w:tr w:rsidR="00F71567" w:rsidRPr="00F71567">
        <w:trPr>
          <w:trHeight w:val="597"/>
        </w:trPr>
        <w:tc>
          <w:tcPr>
            <w:tcW w:w="994" w:type="dxa"/>
          </w:tcPr>
          <w:p w:rsidR="004D4C05" w:rsidRPr="00F71567" w:rsidRDefault="00730703">
            <w:pPr>
              <w:pStyle w:val="TableParagraph"/>
              <w:spacing w:before="185"/>
              <w:ind w:left="357"/>
              <w:jc w:val="center"/>
              <w:rPr>
                <w:sz w:val="24"/>
              </w:rPr>
            </w:pPr>
            <w:r w:rsidRPr="00F71567">
              <w:rPr>
                <w:spacing w:val="-4"/>
                <w:sz w:val="24"/>
              </w:rPr>
              <w:t>6.10</w:t>
            </w:r>
          </w:p>
        </w:tc>
        <w:tc>
          <w:tcPr>
            <w:tcW w:w="8647" w:type="dxa"/>
          </w:tcPr>
          <w:p w:rsidR="004D4C05" w:rsidRPr="00F71567" w:rsidRDefault="00730703">
            <w:pPr>
              <w:pStyle w:val="TableParagraph"/>
              <w:spacing w:before="25" w:line="270" w:lineRule="atLeast"/>
              <w:ind w:left="145"/>
              <w:rPr>
                <w:sz w:val="24"/>
              </w:rPr>
            </w:pPr>
            <w:r w:rsidRPr="00F71567">
              <w:rPr>
                <w:sz w:val="24"/>
              </w:rPr>
              <w:t>Знаки</w:t>
            </w:r>
            <w:r w:rsidRPr="00F71567">
              <w:rPr>
                <w:spacing w:val="80"/>
                <w:sz w:val="24"/>
              </w:rPr>
              <w:t xml:space="preserve"> </w:t>
            </w:r>
            <w:r w:rsidRPr="00F71567">
              <w:rPr>
                <w:sz w:val="24"/>
              </w:rPr>
              <w:t>препинания</w:t>
            </w:r>
            <w:r w:rsidRPr="00F71567">
              <w:rPr>
                <w:spacing w:val="80"/>
                <w:sz w:val="24"/>
              </w:rPr>
              <w:t xml:space="preserve"> </w:t>
            </w:r>
            <w:r w:rsidRPr="00F71567">
              <w:rPr>
                <w:sz w:val="24"/>
              </w:rPr>
              <w:t>в</w:t>
            </w:r>
            <w:r w:rsidRPr="00F71567">
              <w:rPr>
                <w:spacing w:val="80"/>
                <w:sz w:val="24"/>
              </w:rPr>
              <w:t xml:space="preserve"> </w:t>
            </w:r>
            <w:r w:rsidRPr="00F71567">
              <w:rPr>
                <w:sz w:val="24"/>
              </w:rPr>
              <w:t>сложном</w:t>
            </w:r>
            <w:r w:rsidRPr="00F71567">
              <w:rPr>
                <w:spacing w:val="80"/>
                <w:sz w:val="24"/>
              </w:rPr>
              <w:t xml:space="preserve"> </w:t>
            </w:r>
            <w:r w:rsidRPr="00F71567">
              <w:rPr>
                <w:sz w:val="24"/>
              </w:rPr>
              <w:t>предложении,</w:t>
            </w:r>
            <w:r w:rsidRPr="00F71567">
              <w:rPr>
                <w:spacing w:val="80"/>
                <w:sz w:val="24"/>
              </w:rPr>
              <w:t xml:space="preserve"> </w:t>
            </w:r>
            <w:r w:rsidRPr="00F71567">
              <w:rPr>
                <w:sz w:val="24"/>
              </w:rPr>
              <w:t>состоящем</w:t>
            </w:r>
            <w:r w:rsidRPr="00F71567">
              <w:rPr>
                <w:spacing w:val="80"/>
                <w:sz w:val="24"/>
              </w:rPr>
              <w:t xml:space="preserve"> </w:t>
            </w:r>
            <w:r w:rsidRPr="00F71567">
              <w:rPr>
                <w:sz w:val="24"/>
              </w:rPr>
              <w:t>из</w:t>
            </w:r>
            <w:r w:rsidRPr="00F71567">
              <w:rPr>
                <w:spacing w:val="80"/>
                <w:sz w:val="24"/>
              </w:rPr>
              <w:t xml:space="preserve"> </w:t>
            </w:r>
            <w:r w:rsidRPr="00F71567">
              <w:rPr>
                <w:sz w:val="24"/>
              </w:rPr>
              <w:t>двух</w:t>
            </w:r>
            <w:r w:rsidRPr="00F71567">
              <w:rPr>
                <w:spacing w:val="80"/>
                <w:sz w:val="24"/>
              </w:rPr>
              <w:t xml:space="preserve"> </w:t>
            </w:r>
            <w:r w:rsidRPr="00F71567">
              <w:rPr>
                <w:sz w:val="24"/>
              </w:rPr>
              <w:t>простых</w:t>
            </w:r>
            <w:r w:rsidRPr="00F71567">
              <w:rPr>
                <w:spacing w:val="80"/>
                <w:sz w:val="24"/>
              </w:rPr>
              <w:t xml:space="preserve"> </w:t>
            </w:r>
            <w:r w:rsidRPr="00F71567">
              <w:rPr>
                <w:spacing w:val="-2"/>
                <w:sz w:val="24"/>
              </w:rPr>
              <w:t>(наблюдение)</w:t>
            </w:r>
          </w:p>
        </w:tc>
      </w:tr>
      <w:tr w:rsidR="00F71567" w:rsidRPr="00F71567">
        <w:trPr>
          <w:trHeight w:val="597"/>
        </w:trPr>
        <w:tc>
          <w:tcPr>
            <w:tcW w:w="994" w:type="dxa"/>
          </w:tcPr>
          <w:p w:rsidR="004D4C05" w:rsidRPr="00F71567" w:rsidRDefault="00730703">
            <w:pPr>
              <w:pStyle w:val="TableParagraph"/>
              <w:spacing w:before="182"/>
              <w:ind w:left="357"/>
              <w:jc w:val="center"/>
              <w:rPr>
                <w:sz w:val="24"/>
              </w:rPr>
            </w:pPr>
            <w:r w:rsidRPr="00F71567">
              <w:rPr>
                <w:spacing w:val="-4"/>
                <w:sz w:val="24"/>
              </w:rPr>
              <w:t>6.11</w:t>
            </w:r>
          </w:p>
        </w:tc>
        <w:tc>
          <w:tcPr>
            <w:tcW w:w="8647" w:type="dxa"/>
          </w:tcPr>
          <w:p w:rsidR="004D4C05" w:rsidRPr="00F71567" w:rsidRDefault="00730703">
            <w:pPr>
              <w:pStyle w:val="TableParagraph"/>
              <w:tabs>
                <w:tab w:val="left" w:pos="953"/>
                <w:tab w:val="left" w:pos="2375"/>
                <w:tab w:val="left" w:pos="2696"/>
                <w:tab w:val="left" w:pos="4279"/>
                <w:tab w:val="left" w:pos="4593"/>
                <w:tab w:val="left" w:pos="5560"/>
                <w:tab w:val="left" w:pos="6404"/>
                <w:tab w:val="left" w:pos="7191"/>
                <w:tab w:val="left" w:pos="7858"/>
              </w:tabs>
              <w:spacing w:before="25" w:line="270" w:lineRule="atLeast"/>
              <w:ind w:left="145" w:right="111"/>
              <w:rPr>
                <w:sz w:val="24"/>
              </w:rPr>
            </w:pPr>
            <w:r w:rsidRPr="00F71567">
              <w:rPr>
                <w:spacing w:val="-4"/>
                <w:sz w:val="24"/>
              </w:rPr>
              <w:t>Знаки</w:t>
            </w:r>
            <w:r w:rsidRPr="00F71567">
              <w:rPr>
                <w:sz w:val="24"/>
              </w:rPr>
              <w:tab/>
            </w:r>
            <w:r w:rsidRPr="00F71567">
              <w:rPr>
                <w:spacing w:val="-2"/>
                <w:sz w:val="24"/>
              </w:rPr>
              <w:t>препинания</w:t>
            </w:r>
            <w:r w:rsidRPr="00F71567">
              <w:rPr>
                <w:sz w:val="24"/>
              </w:rPr>
              <w:tab/>
            </w:r>
            <w:r w:rsidRPr="00F71567">
              <w:rPr>
                <w:spacing w:val="-10"/>
                <w:sz w:val="24"/>
              </w:rPr>
              <w:t>в</w:t>
            </w:r>
            <w:r w:rsidRPr="00F71567">
              <w:rPr>
                <w:sz w:val="24"/>
              </w:rPr>
              <w:tab/>
            </w:r>
            <w:r w:rsidRPr="00F71567">
              <w:rPr>
                <w:spacing w:val="-2"/>
                <w:sz w:val="24"/>
              </w:rPr>
              <w:t>предложении</w:t>
            </w:r>
            <w:r w:rsidRPr="00F71567">
              <w:rPr>
                <w:sz w:val="24"/>
              </w:rPr>
              <w:tab/>
            </w:r>
            <w:r w:rsidRPr="00F71567">
              <w:rPr>
                <w:spacing w:val="-10"/>
                <w:sz w:val="24"/>
              </w:rPr>
              <w:t>с</w:t>
            </w:r>
            <w:r w:rsidRPr="00F71567">
              <w:rPr>
                <w:sz w:val="24"/>
              </w:rPr>
              <w:tab/>
            </w:r>
            <w:r w:rsidRPr="00F71567">
              <w:rPr>
                <w:spacing w:val="-2"/>
                <w:sz w:val="24"/>
              </w:rPr>
              <w:t>прямой</w:t>
            </w:r>
            <w:r w:rsidRPr="00F71567">
              <w:rPr>
                <w:sz w:val="24"/>
              </w:rPr>
              <w:tab/>
            </w:r>
            <w:r w:rsidRPr="00F71567">
              <w:rPr>
                <w:spacing w:val="-2"/>
                <w:sz w:val="24"/>
              </w:rPr>
              <w:t>речью</w:t>
            </w:r>
            <w:r w:rsidRPr="00F71567">
              <w:rPr>
                <w:sz w:val="24"/>
              </w:rPr>
              <w:tab/>
            </w:r>
            <w:r w:rsidRPr="00F71567">
              <w:rPr>
                <w:spacing w:val="-2"/>
                <w:sz w:val="24"/>
              </w:rPr>
              <w:t>после</w:t>
            </w:r>
            <w:r w:rsidRPr="00F71567">
              <w:rPr>
                <w:sz w:val="24"/>
              </w:rPr>
              <w:tab/>
            </w:r>
            <w:r w:rsidRPr="00F71567">
              <w:rPr>
                <w:spacing w:val="-4"/>
                <w:sz w:val="24"/>
              </w:rPr>
              <w:t>слов</w:t>
            </w:r>
            <w:r w:rsidRPr="00F71567">
              <w:rPr>
                <w:sz w:val="24"/>
              </w:rPr>
              <w:tab/>
            </w:r>
            <w:r w:rsidRPr="00F71567">
              <w:rPr>
                <w:spacing w:val="-2"/>
                <w:sz w:val="24"/>
              </w:rPr>
              <w:t>автора (наблюдение)</w:t>
            </w:r>
          </w:p>
        </w:tc>
      </w:tr>
      <w:tr w:rsidR="00F71567" w:rsidRPr="00F71567">
        <w:trPr>
          <w:trHeight w:val="321"/>
        </w:trPr>
        <w:tc>
          <w:tcPr>
            <w:tcW w:w="994" w:type="dxa"/>
          </w:tcPr>
          <w:p w:rsidR="004D4C05" w:rsidRPr="00F71567" w:rsidRDefault="00730703">
            <w:pPr>
              <w:pStyle w:val="TableParagraph"/>
              <w:spacing w:line="256" w:lineRule="exact"/>
              <w:ind w:left="357" w:right="3"/>
              <w:jc w:val="center"/>
              <w:rPr>
                <w:sz w:val="24"/>
              </w:rPr>
            </w:pPr>
            <w:r w:rsidRPr="00F71567">
              <w:rPr>
                <w:spacing w:val="-10"/>
                <w:sz w:val="24"/>
              </w:rPr>
              <w:t>7</w:t>
            </w:r>
          </w:p>
        </w:tc>
        <w:tc>
          <w:tcPr>
            <w:tcW w:w="8647" w:type="dxa"/>
          </w:tcPr>
          <w:p w:rsidR="004D4C05" w:rsidRPr="00F71567" w:rsidRDefault="00730703">
            <w:pPr>
              <w:pStyle w:val="TableParagraph"/>
              <w:spacing w:line="256" w:lineRule="exact"/>
              <w:ind w:left="145"/>
              <w:rPr>
                <w:sz w:val="24"/>
              </w:rPr>
            </w:pPr>
            <w:r w:rsidRPr="00F71567">
              <w:rPr>
                <w:sz w:val="24"/>
              </w:rPr>
              <w:t>Развитие</w:t>
            </w:r>
            <w:r w:rsidRPr="00F71567">
              <w:rPr>
                <w:spacing w:val="-7"/>
                <w:sz w:val="24"/>
              </w:rPr>
              <w:t xml:space="preserve"> </w:t>
            </w:r>
            <w:r w:rsidRPr="00F71567">
              <w:rPr>
                <w:spacing w:val="-4"/>
                <w:sz w:val="24"/>
              </w:rPr>
              <w:t>речи</w:t>
            </w:r>
          </w:p>
        </w:tc>
      </w:tr>
      <w:tr w:rsidR="00F71567" w:rsidRPr="00F71567">
        <w:trPr>
          <w:trHeight w:val="1149"/>
        </w:trPr>
        <w:tc>
          <w:tcPr>
            <w:tcW w:w="994" w:type="dxa"/>
          </w:tcPr>
          <w:p w:rsidR="004D4C05" w:rsidRPr="00F71567" w:rsidRDefault="004D4C05">
            <w:pPr>
              <w:pStyle w:val="TableParagraph"/>
              <w:spacing w:before="182"/>
              <w:rPr>
                <w:b/>
                <w:sz w:val="24"/>
              </w:rPr>
            </w:pPr>
          </w:p>
          <w:p w:rsidR="004D4C05" w:rsidRPr="00F71567" w:rsidRDefault="00730703">
            <w:pPr>
              <w:pStyle w:val="TableParagraph"/>
              <w:spacing w:before="0"/>
              <w:ind w:left="357"/>
              <w:jc w:val="center"/>
              <w:rPr>
                <w:sz w:val="24"/>
              </w:rPr>
            </w:pPr>
            <w:r w:rsidRPr="00F71567">
              <w:rPr>
                <w:spacing w:val="-5"/>
                <w:sz w:val="24"/>
              </w:rPr>
              <w:t>7.1</w:t>
            </w:r>
          </w:p>
        </w:tc>
        <w:tc>
          <w:tcPr>
            <w:tcW w:w="8647" w:type="dxa"/>
          </w:tcPr>
          <w:p w:rsidR="004D4C05" w:rsidRPr="00F71567" w:rsidRDefault="00730703">
            <w:pPr>
              <w:pStyle w:val="TableParagraph"/>
              <w:spacing w:before="25" w:line="270" w:lineRule="atLeast"/>
              <w:ind w:left="145" w:right="105"/>
              <w:jc w:val="both"/>
              <w:rPr>
                <w:sz w:val="24"/>
              </w:rPr>
            </w:pPr>
            <w:r w:rsidRPr="00F71567">
              <w:rPr>
                <w:sz w:val="24"/>
              </w:rPr>
              <w:t>Повторение и продолжение работы, начатой в предыдущих классах: ситуации устного</w:t>
            </w:r>
            <w:r w:rsidRPr="00F71567">
              <w:rPr>
                <w:spacing w:val="-3"/>
                <w:sz w:val="24"/>
              </w:rPr>
              <w:t xml:space="preserve"> </w:t>
            </w:r>
            <w:r w:rsidRPr="00F71567">
              <w:rPr>
                <w:sz w:val="24"/>
              </w:rPr>
              <w:t>и</w:t>
            </w:r>
            <w:r w:rsidRPr="00F71567">
              <w:rPr>
                <w:spacing w:val="-1"/>
                <w:sz w:val="24"/>
              </w:rPr>
              <w:t xml:space="preserve"> </w:t>
            </w:r>
            <w:r w:rsidRPr="00F71567">
              <w:rPr>
                <w:sz w:val="24"/>
              </w:rPr>
              <w:t>письменного</w:t>
            </w:r>
            <w:r w:rsidRPr="00F71567">
              <w:rPr>
                <w:spacing w:val="-3"/>
                <w:sz w:val="24"/>
              </w:rPr>
              <w:t xml:space="preserve"> </w:t>
            </w:r>
            <w:r w:rsidRPr="00F71567">
              <w:rPr>
                <w:sz w:val="24"/>
              </w:rPr>
              <w:t>общения</w:t>
            </w:r>
            <w:r w:rsidRPr="00F71567">
              <w:rPr>
                <w:spacing w:val="-3"/>
                <w:sz w:val="24"/>
              </w:rPr>
              <w:t xml:space="preserve"> </w:t>
            </w:r>
            <w:r w:rsidRPr="00F71567">
              <w:rPr>
                <w:sz w:val="24"/>
              </w:rPr>
              <w:t>(письмо,</w:t>
            </w:r>
            <w:r w:rsidRPr="00F71567">
              <w:rPr>
                <w:spacing w:val="-3"/>
                <w:sz w:val="24"/>
              </w:rPr>
              <w:t xml:space="preserve"> </w:t>
            </w:r>
            <w:r w:rsidRPr="00F71567">
              <w:rPr>
                <w:sz w:val="24"/>
              </w:rPr>
              <w:t>поздравительная</w:t>
            </w:r>
            <w:r w:rsidRPr="00F71567">
              <w:rPr>
                <w:spacing w:val="-3"/>
                <w:sz w:val="24"/>
              </w:rPr>
              <w:t xml:space="preserve"> </w:t>
            </w:r>
            <w:r w:rsidRPr="00F71567">
              <w:rPr>
                <w:sz w:val="24"/>
              </w:rPr>
              <w:t>открытка,</w:t>
            </w:r>
            <w:r w:rsidRPr="00F71567">
              <w:rPr>
                <w:spacing w:val="-5"/>
                <w:sz w:val="24"/>
              </w:rPr>
              <w:t xml:space="preserve"> </w:t>
            </w:r>
            <w:r w:rsidRPr="00F71567">
              <w:rPr>
                <w:sz w:val="24"/>
              </w:rPr>
              <w:t xml:space="preserve">объявление и другое); диалог; монолог; отражение темы текста или основной мысли в </w:t>
            </w:r>
            <w:r w:rsidRPr="00F71567">
              <w:rPr>
                <w:spacing w:val="-2"/>
                <w:sz w:val="24"/>
              </w:rPr>
              <w:t>заголовке</w:t>
            </w:r>
          </w:p>
        </w:tc>
      </w:tr>
      <w:tr w:rsidR="00F71567" w:rsidRPr="00F71567">
        <w:trPr>
          <w:trHeight w:val="595"/>
        </w:trPr>
        <w:tc>
          <w:tcPr>
            <w:tcW w:w="994" w:type="dxa"/>
          </w:tcPr>
          <w:p w:rsidR="004D4C05" w:rsidRPr="00F71567" w:rsidRDefault="00730703">
            <w:pPr>
              <w:pStyle w:val="TableParagraph"/>
              <w:spacing w:before="183"/>
              <w:ind w:left="357"/>
              <w:jc w:val="center"/>
              <w:rPr>
                <w:sz w:val="24"/>
              </w:rPr>
            </w:pPr>
            <w:r w:rsidRPr="00F71567">
              <w:rPr>
                <w:spacing w:val="-5"/>
                <w:sz w:val="24"/>
              </w:rPr>
              <w:t>7.2</w:t>
            </w:r>
          </w:p>
        </w:tc>
        <w:tc>
          <w:tcPr>
            <w:tcW w:w="8647" w:type="dxa"/>
          </w:tcPr>
          <w:p w:rsidR="004D4C05" w:rsidRPr="00F71567" w:rsidRDefault="00730703">
            <w:pPr>
              <w:pStyle w:val="TableParagraph"/>
              <w:tabs>
                <w:tab w:val="left" w:pos="2148"/>
                <w:tab w:val="left" w:pos="3120"/>
                <w:tab w:val="left" w:pos="4369"/>
                <w:tab w:val="left" w:pos="4700"/>
                <w:tab w:val="left" w:pos="6300"/>
                <w:tab w:val="left" w:pos="6607"/>
                <w:tab w:val="left" w:pos="7535"/>
              </w:tabs>
              <w:spacing w:before="23" w:line="270" w:lineRule="atLeast"/>
              <w:ind w:left="145" w:right="108"/>
              <w:rPr>
                <w:sz w:val="24"/>
              </w:rPr>
            </w:pPr>
            <w:r w:rsidRPr="00F71567">
              <w:rPr>
                <w:spacing w:val="-2"/>
                <w:sz w:val="24"/>
              </w:rPr>
              <w:t>Корректирование</w:t>
            </w:r>
            <w:r w:rsidRPr="00F71567">
              <w:rPr>
                <w:sz w:val="24"/>
              </w:rPr>
              <w:tab/>
            </w:r>
            <w:r w:rsidRPr="00F71567">
              <w:rPr>
                <w:spacing w:val="-2"/>
                <w:sz w:val="24"/>
              </w:rPr>
              <w:t>текстов</w:t>
            </w:r>
            <w:r w:rsidRPr="00F71567">
              <w:rPr>
                <w:sz w:val="24"/>
              </w:rPr>
              <w:tab/>
            </w:r>
            <w:r w:rsidRPr="00F71567">
              <w:rPr>
                <w:spacing w:val="-2"/>
                <w:sz w:val="24"/>
              </w:rPr>
              <w:t>(заданных</w:t>
            </w:r>
            <w:r w:rsidRPr="00F71567">
              <w:rPr>
                <w:sz w:val="24"/>
              </w:rPr>
              <w:tab/>
            </w:r>
            <w:r w:rsidRPr="00F71567">
              <w:rPr>
                <w:spacing w:val="-10"/>
                <w:sz w:val="24"/>
              </w:rPr>
              <w:t>и</w:t>
            </w:r>
            <w:r w:rsidRPr="00F71567">
              <w:rPr>
                <w:sz w:val="24"/>
              </w:rPr>
              <w:tab/>
            </w:r>
            <w:r w:rsidRPr="00F71567">
              <w:rPr>
                <w:spacing w:val="-2"/>
                <w:sz w:val="24"/>
              </w:rPr>
              <w:t>собственных)</w:t>
            </w:r>
            <w:r w:rsidRPr="00F71567">
              <w:rPr>
                <w:sz w:val="24"/>
              </w:rPr>
              <w:tab/>
            </w:r>
            <w:r w:rsidRPr="00F71567">
              <w:rPr>
                <w:spacing w:val="-10"/>
                <w:sz w:val="24"/>
              </w:rPr>
              <w:t>с</w:t>
            </w:r>
            <w:r w:rsidRPr="00F71567">
              <w:rPr>
                <w:sz w:val="24"/>
              </w:rPr>
              <w:tab/>
            </w:r>
            <w:r w:rsidRPr="00F71567">
              <w:rPr>
                <w:spacing w:val="-2"/>
                <w:sz w:val="24"/>
              </w:rPr>
              <w:t>учётом</w:t>
            </w:r>
            <w:r w:rsidRPr="00F71567">
              <w:rPr>
                <w:sz w:val="24"/>
              </w:rPr>
              <w:tab/>
            </w:r>
            <w:r w:rsidRPr="00F71567">
              <w:rPr>
                <w:spacing w:val="-2"/>
                <w:sz w:val="24"/>
              </w:rPr>
              <w:t xml:space="preserve">точности, </w:t>
            </w:r>
            <w:r w:rsidRPr="00F71567">
              <w:rPr>
                <w:sz w:val="24"/>
              </w:rPr>
              <w:t>правильности, богатства и выразительности письменной речи</w:t>
            </w:r>
          </w:p>
        </w:tc>
      </w:tr>
      <w:tr w:rsidR="00F71567" w:rsidRPr="00F71567">
        <w:trPr>
          <w:trHeight w:val="597"/>
        </w:trPr>
        <w:tc>
          <w:tcPr>
            <w:tcW w:w="994" w:type="dxa"/>
          </w:tcPr>
          <w:p w:rsidR="004D4C05" w:rsidRPr="00F71567" w:rsidRDefault="00730703">
            <w:pPr>
              <w:pStyle w:val="TableParagraph"/>
              <w:spacing w:before="185"/>
              <w:ind w:left="357"/>
              <w:jc w:val="center"/>
              <w:rPr>
                <w:sz w:val="24"/>
              </w:rPr>
            </w:pPr>
            <w:r w:rsidRPr="00F71567">
              <w:rPr>
                <w:spacing w:val="-5"/>
                <w:sz w:val="24"/>
              </w:rPr>
              <w:t>7.3</w:t>
            </w:r>
          </w:p>
        </w:tc>
        <w:tc>
          <w:tcPr>
            <w:tcW w:w="8647" w:type="dxa"/>
          </w:tcPr>
          <w:p w:rsidR="004D4C05" w:rsidRPr="00F71567" w:rsidRDefault="00730703">
            <w:pPr>
              <w:pStyle w:val="TableParagraph"/>
              <w:spacing w:before="25" w:line="270" w:lineRule="atLeast"/>
              <w:ind w:left="145"/>
              <w:rPr>
                <w:sz w:val="24"/>
              </w:rPr>
            </w:pPr>
            <w:r w:rsidRPr="00F71567">
              <w:rPr>
                <w:sz w:val="24"/>
              </w:rPr>
              <w:t>Изложение</w:t>
            </w:r>
            <w:r w:rsidRPr="00F71567">
              <w:rPr>
                <w:spacing w:val="40"/>
                <w:sz w:val="24"/>
              </w:rPr>
              <w:t xml:space="preserve"> </w:t>
            </w:r>
            <w:r w:rsidRPr="00F71567">
              <w:rPr>
                <w:sz w:val="24"/>
              </w:rPr>
              <w:t>(подробный</w:t>
            </w:r>
            <w:r w:rsidRPr="00F71567">
              <w:rPr>
                <w:spacing w:val="40"/>
                <w:sz w:val="24"/>
              </w:rPr>
              <w:t xml:space="preserve"> </w:t>
            </w:r>
            <w:r w:rsidRPr="00F71567">
              <w:rPr>
                <w:sz w:val="24"/>
              </w:rPr>
              <w:t>устный</w:t>
            </w:r>
            <w:r w:rsidRPr="00F71567">
              <w:rPr>
                <w:spacing w:val="40"/>
                <w:sz w:val="24"/>
              </w:rPr>
              <w:t xml:space="preserve"> </w:t>
            </w:r>
            <w:r w:rsidRPr="00F71567">
              <w:rPr>
                <w:sz w:val="24"/>
              </w:rPr>
              <w:t>и</w:t>
            </w:r>
            <w:r w:rsidRPr="00F71567">
              <w:rPr>
                <w:spacing w:val="40"/>
                <w:sz w:val="24"/>
              </w:rPr>
              <w:t xml:space="preserve"> </w:t>
            </w:r>
            <w:r w:rsidRPr="00F71567">
              <w:rPr>
                <w:sz w:val="24"/>
              </w:rPr>
              <w:t>письменный</w:t>
            </w:r>
            <w:r w:rsidRPr="00F71567">
              <w:rPr>
                <w:spacing w:val="40"/>
                <w:sz w:val="24"/>
              </w:rPr>
              <w:t xml:space="preserve"> </w:t>
            </w:r>
            <w:r w:rsidRPr="00F71567">
              <w:rPr>
                <w:sz w:val="24"/>
              </w:rPr>
              <w:t>пересказ</w:t>
            </w:r>
            <w:r w:rsidRPr="00F71567">
              <w:rPr>
                <w:spacing w:val="40"/>
                <w:sz w:val="24"/>
              </w:rPr>
              <w:t xml:space="preserve"> </w:t>
            </w:r>
            <w:r w:rsidRPr="00F71567">
              <w:rPr>
                <w:sz w:val="24"/>
              </w:rPr>
              <w:t>текста;</w:t>
            </w:r>
            <w:r w:rsidRPr="00F71567">
              <w:rPr>
                <w:spacing w:val="40"/>
                <w:sz w:val="24"/>
              </w:rPr>
              <w:t xml:space="preserve"> </w:t>
            </w:r>
            <w:r w:rsidRPr="00F71567">
              <w:rPr>
                <w:sz w:val="24"/>
              </w:rPr>
              <w:t>выборочный</w:t>
            </w:r>
            <w:r w:rsidRPr="00F71567">
              <w:rPr>
                <w:spacing w:val="40"/>
                <w:sz w:val="24"/>
              </w:rPr>
              <w:t xml:space="preserve"> </w:t>
            </w:r>
            <w:r w:rsidRPr="00F71567">
              <w:rPr>
                <w:sz w:val="24"/>
              </w:rPr>
              <w:t>устный пересказ текста)</w:t>
            </w:r>
          </w:p>
        </w:tc>
      </w:tr>
      <w:tr w:rsidR="00F71567" w:rsidRPr="00F71567">
        <w:trPr>
          <w:trHeight w:val="321"/>
        </w:trPr>
        <w:tc>
          <w:tcPr>
            <w:tcW w:w="994" w:type="dxa"/>
          </w:tcPr>
          <w:p w:rsidR="004D4C05" w:rsidRPr="00F71567" w:rsidRDefault="00730703">
            <w:pPr>
              <w:pStyle w:val="TableParagraph"/>
              <w:spacing w:line="256" w:lineRule="exact"/>
              <w:ind w:left="357"/>
              <w:jc w:val="center"/>
              <w:rPr>
                <w:sz w:val="24"/>
              </w:rPr>
            </w:pPr>
            <w:r w:rsidRPr="00F71567">
              <w:rPr>
                <w:spacing w:val="-5"/>
                <w:sz w:val="24"/>
              </w:rPr>
              <w:t>7.4</w:t>
            </w:r>
          </w:p>
        </w:tc>
        <w:tc>
          <w:tcPr>
            <w:tcW w:w="8647" w:type="dxa"/>
          </w:tcPr>
          <w:p w:rsidR="004D4C05" w:rsidRPr="00F71567" w:rsidRDefault="00730703">
            <w:pPr>
              <w:pStyle w:val="TableParagraph"/>
              <w:spacing w:line="256" w:lineRule="exact"/>
              <w:ind w:left="145"/>
              <w:rPr>
                <w:sz w:val="24"/>
              </w:rPr>
            </w:pPr>
            <w:r w:rsidRPr="00F71567">
              <w:rPr>
                <w:sz w:val="24"/>
              </w:rPr>
              <w:t>Сочинение</w:t>
            </w:r>
            <w:r w:rsidRPr="00F71567">
              <w:rPr>
                <w:spacing w:val="-5"/>
                <w:sz w:val="24"/>
              </w:rPr>
              <w:t xml:space="preserve"> </w:t>
            </w:r>
            <w:r w:rsidRPr="00F71567">
              <w:rPr>
                <w:sz w:val="24"/>
              </w:rPr>
              <w:t>как</w:t>
            </w:r>
            <w:r w:rsidRPr="00F71567">
              <w:rPr>
                <w:spacing w:val="-3"/>
                <w:sz w:val="24"/>
              </w:rPr>
              <w:t xml:space="preserve"> </w:t>
            </w:r>
            <w:r w:rsidRPr="00F71567">
              <w:rPr>
                <w:sz w:val="24"/>
              </w:rPr>
              <w:t>вид</w:t>
            </w:r>
            <w:r w:rsidRPr="00F71567">
              <w:rPr>
                <w:spacing w:val="-4"/>
                <w:sz w:val="24"/>
              </w:rPr>
              <w:t xml:space="preserve"> </w:t>
            </w:r>
            <w:r w:rsidRPr="00F71567">
              <w:rPr>
                <w:sz w:val="24"/>
              </w:rPr>
              <w:t>письменной</w:t>
            </w:r>
            <w:r w:rsidRPr="00F71567">
              <w:rPr>
                <w:spacing w:val="-3"/>
                <w:sz w:val="24"/>
              </w:rPr>
              <w:t xml:space="preserve"> </w:t>
            </w:r>
            <w:r w:rsidRPr="00F71567">
              <w:rPr>
                <w:spacing w:val="-2"/>
                <w:sz w:val="24"/>
              </w:rPr>
              <w:t>работы</w:t>
            </w:r>
          </w:p>
        </w:tc>
      </w:tr>
      <w:tr w:rsidR="00F71567" w:rsidRPr="00F71567">
        <w:trPr>
          <w:trHeight w:val="873"/>
        </w:trPr>
        <w:tc>
          <w:tcPr>
            <w:tcW w:w="994" w:type="dxa"/>
          </w:tcPr>
          <w:p w:rsidR="004D4C05" w:rsidRPr="00F71567" w:rsidRDefault="004D4C05">
            <w:pPr>
              <w:pStyle w:val="TableParagraph"/>
              <w:spacing w:before="45"/>
              <w:rPr>
                <w:b/>
                <w:sz w:val="24"/>
              </w:rPr>
            </w:pPr>
          </w:p>
          <w:p w:rsidR="004D4C05" w:rsidRPr="00F71567" w:rsidRDefault="00730703">
            <w:pPr>
              <w:pStyle w:val="TableParagraph"/>
              <w:spacing w:before="1"/>
              <w:ind w:left="357"/>
              <w:jc w:val="center"/>
              <w:rPr>
                <w:sz w:val="24"/>
              </w:rPr>
            </w:pPr>
            <w:r w:rsidRPr="00F71567">
              <w:rPr>
                <w:spacing w:val="-5"/>
                <w:sz w:val="24"/>
              </w:rPr>
              <w:t>7.5</w:t>
            </w:r>
          </w:p>
        </w:tc>
        <w:tc>
          <w:tcPr>
            <w:tcW w:w="8647" w:type="dxa"/>
          </w:tcPr>
          <w:p w:rsidR="004D4C05" w:rsidRPr="00F71567" w:rsidRDefault="00730703">
            <w:pPr>
              <w:pStyle w:val="TableParagraph"/>
              <w:spacing w:before="25" w:line="270" w:lineRule="atLeast"/>
              <w:ind w:left="145" w:right="110"/>
              <w:jc w:val="both"/>
              <w:rPr>
                <w:sz w:val="24"/>
              </w:rPr>
            </w:pPr>
            <w:r w:rsidRPr="00F71567">
              <w:rPr>
                <w:sz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tc>
      </w:tr>
      <w:tr w:rsidR="00F71567" w:rsidRPr="00F71567">
        <w:trPr>
          <w:trHeight w:val="318"/>
        </w:trPr>
        <w:tc>
          <w:tcPr>
            <w:tcW w:w="994" w:type="dxa"/>
          </w:tcPr>
          <w:p w:rsidR="004D4C05" w:rsidRPr="00F71567" w:rsidRDefault="00730703">
            <w:pPr>
              <w:pStyle w:val="TableParagraph"/>
              <w:spacing w:line="253" w:lineRule="exact"/>
              <w:ind w:left="357"/>
              <w:jc w:val="center"/>
              <w:rPr>
                <w:sz w:val="24"/>
              </w:rPr>
            </w:pPr>
            <w:r w:rsidRPr="00F71567">
              <w:rPr>
                <w:spacing w:val="-5"/>
                <w:sz w:val="24"/>
              </w:rPr>
              <w:t>7.6</w:t>
            </w:r>
          </w:p>
        </w:tc>
        <w:tc>
          <w:tcPr>
            <w:tcW w:w="8647" w:type="dxa"/>
          </w:tcPr>
          <w:p w:rsidR="004D4C05" w:rsidRPr="00F71567" w:rsidRDefault="00730703">
            <w:pPr>
              <w:pStyle w:val="TableParagraph"/>
              <w:spacing w:line="253" w:lineRule="exact"/>
              <w:ind w:left="145"/>
              <w:rPr>
                <w:sz w:val="24"/>
              </w:rPr>
            </w:pPr>
            <w:r w:rsidRPr="00F71567">
              <w:rPr>
                <w:sz w:val="24"/>
              </w:rPr>
              <w:t>Ознакомительное</w:t>
            </w:r>
            <w:r w:rsidRPr="00F71567">
              <w:rPr>
                <w:spacing w:val="-7"/>
                <w:sz w:val="24"/>
              </w:rPr>
              <w:t xml:space="preserve"> </w:t>
            </w:r>
            <w:r w:rsidRPr="00F71567">
              <w:rPr>
                <w:sz w:val="24"/>
              </w:rPr>
              <w:t>чтение</w:t>
            </w:r>
            <w:r w:rsidRPr="00F71567">
              <w:rPr>
                <w:spacing w:val="-5"/>
                <w:sz w:val="24"/>
              </w:rPr>
              <w:t xml:space="preserve"> </w:t>
            </w:r>
            <w:r w:rsidRPr="00F71567">
              <w:rPr>
                <w:sz w:val="24"/>
              </w:rPr>
              <w:t>в</w:t>
            </w:r>
            <w:r w:rsidRPr="00F71567">
              <w:rPr>
                <w:spacing w:val="-4"/>
                <w:sz w:val="24"/>
              </w:rPr>
              <w:t xml:space="preserve"> </w:t>
            </w:r>
            <w:r w:rsidRPr="00F71567">
              <w:rPr>
                <w:sz w:val="24"/>
              </w:rPr>
              <w:t>соответствии</w:t>
            </w:r>
            <w:r w:rsidRPr="00F71567">
              <w:rPr>
                <w:spacing w:val="-4"/>
                <w:sz w:val="24"/>
              </w:rPr>
              <w:t xml:space="preserve"> </w:t>
            </w:r>
            <w:r w:rsidRPr="00F71567">
              <w:rPr>
                <w:sz w:val="24"/>
              </w:rPr>
              <w:t>с</w:t>
            </w:r>
            <w:r w:rsidRPr="00F71567">
              <w:rPr>
                <w:spacing w:val="-5"/>
                <w:sz w:val="24"/>
              </w:rPr>
              <w:t xml:space="preserve"> </w:t>
            </w:r>
            <w:r w:rsidRPr="00F71567">
              <w:rPr>
                <w:sz w:val="24"/>
              </w:rPr>
              <w:t>поставленной</w:t>
            </w:r>
            <w:r w:rsidRPr="00F71567">
              <w:rPr>
                <w:spacing w:val="-3"/>
                <w:sz w:val="24"/>
              </w:rPr>
              <w:t xml:space="preserve"> </w:t>
            </w:r>
            <w:r w:rsidRPr="00F71567">
              <w:rPr>
                <w:spacing w:val="-2"/>
                <w:sz w:val="24"/>
              </w:rPr>
              <w:t>задачей</w:t>
            </w:r>
          </w:p>
        </w:tc>
      </w:tr>
    </w:tbl>
    <w:p w:rsidR="004D4C05" w:rsidRPr="00F71567" w:rsidRDefault="004D4C05">
      <w:pPr>
        <w:pStyle w:val="a3"/>
        <w:spacing w:before="13"/>
        <w:ind w:left="0" w:firstLine="0"/>
        <w:jc w:val="left"/>
        <w:rPr>
          <w:b/>
        </w:rPr>
      </w:pPr>
    </w:p>
    <w:p w:rsidR="004D4C05" w:rsidRPr="00F71567" w:rsidRDefault="00730703">
      <w:pPr>
        <w:pStyle w:val="a5"/>
        <w:numPr>
          <w:ilvl w:val="2"/>
          <w:numId w:val="78"/>
        </w:numPr>
        <w:tabs>
          <w:tab w:val="left" w:pos="983"/>
        </w:tabs>
        <w:ind w:left="983" w:hanging="698"/>
        <w:jc w:val="left"/>
        <w:rPr>
          <w:b/>
          <w:sz w:val="28"/>
        </w:rPr>
      </w:pPr>
      <w:r w:rsidRPr="00F71567">
        <w:rPr>
          <w:b/>
          <w:sz w:val="28"/>
        </w:rPr>
        <w:t>ЛИТЕРАТУРНОЕ</w:t>
      </w:r>
      <w:r w:rsidRPr="00F71567">
        <w:rPr>
          <w:b/>
          <w:spacing w:val="-13"/>
          <w:sz w:val="28"/>
        </w:rPr>
        <w:t xml:space="preserve"> </w:t>
      </w:r>
      <w:r w:rsidRPr="00F71567">
        <w:rPr>
          <w:b/>
          <w:spacing w:val="-2"/>
          <w:sz w:val="28"/>
        </w:rPr>
        <w:t>ЧТЕНИЕ</w:t>
      </w:r>
    </w:p>
    <w:p w:rsidR="004D4C05" w:rsidRPr="00F71567" w:rsidRDefault="00730703">
      <w:pPr>
        <w:pStyle w:val="a3"/>
        <w:spacing w:before="297" w:line="264" w:lineRule="auto"/>
        <w:ind w:right="565"/>
      </w:pPr>
      <w:r w:rsidRPr="00F71567">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4D4C05" w:rsidRPr="00F71567" w:rsidRDefault="00730703">
      <w:pPr>
        <w:pStyle w:val="a3"/>
        <w:spacing w:before="2" w:line="264" w:lineRule="auto"/>
        <w:ind w:right="566"/>
      </w:pPr>
      <w:r w:rsidRPr="00F71567">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w:t>
      </w:r>
      <w:r w:rsidRPr="00F71567">
        <w:rPr>
          <w:spacing w:val="-2"/>
        </w:rPr>
        <w:t>обучающихся.</w:t>
      </w:r>
    </w:p>
    <w:p w:rsidR="004D4C05" w:rsidRPr="00F71567" w:rsidRDefault="00730703">
      <w:pPr>
        <w:pStyle w:val="a3"/>
        <w:spacing w:line="264" w:lineRule="auto"/>
        <w:ind w:right="562"/>
      </w:pPr>
      <w:r w:rsidRPr="00F71567">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D4C05" w:rsidRPr="00F71567" w:rsidRDefault="004D4C05">
      <w:pPr>
        <w:pStyle w:val="a3"/>
        <w:spacing w:line="264" w:lineRule="auto"/>
        <w:sectPr w:rsidR="004D4C05" w:rsidRPr="00F71567">
          <w:type w:val="continuous"/>
          <w:pgSz w:w="11910" w:h="16390"/>
          <w:pgMar w:top="1120" w:right="283" w:bottom="1200" w:left="1417" w:header="0" w:footer="974" w:gutter="0"/>
          <w:cols w:space="720"/>
        </w:sectPr>
      </w:pPr>
    </w:p>
    <w:p w:rsidR="004D4C05" w:rsidRPr="00F71567" w:rsidRDefault="00730703">
      <w:pPr>
        <w:pStyle w:val="1"/>
        <w:spacing w:before="73"/>
      </w:pPr>
      <w:r w:rsidRPr="00F71567">
        <w:rPr>
          <w:spacing w:val="-2"/>
        </w:rPr>
        <w:lastRenderedPageBreak/>
        <w:t>ПОЯСНИТЕЛЬНАЯ</w:t>
      </w:r>
      <w:r w:rsidRPr="00F71567">
        <w:rPr>
          <w:spacing w:val="6"/>
        </w:rPr>
        <w:t xml:space="preserve"> </w:t>
      </w:r>
      <w:r w:rsidRPr="00F71567">
        <w:rPr>
          <w:spacing w:val="-2"/>
        </w:rPr>
        <w:t>ЗАПИСКА</w:t>
      </w:r>
    </w:p>
    <w:p w:rsidR="004D4C05" w:rsidRPr="00F71567" w:rsidRDefault="00730703">
      <w:pPr>
        <w:pStyle w:val="a3"/>
        <w:spacing w:before="33" w:line="264" w:lineRule="auto"/>
        <w:ind w:right="563"/>
      </w:pPr>
      <w:r w:rsidRPr="00F71567">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w:t>
      </w:r>
      <w:r w:rsidRPr="00F71567">
        <w:rPr>
          <w:spacing w:val="-3"/>
        </w:rPr>
        <w:t xml:space="preserve"> </w:t>
      </w:r>
      <w:r w:rsidRPr="00F71567">
        <w:t>и</w:t>
      </w:r>
      <w:r w:rsidRPr="00F71567">
        <w:rPr>
          <w:spacing w:val="-5"/>
        </w:rPr>
        <w:t xml:space="preserve"> </w:t>
      </w:r>
      <w:r w:rsidRPr="00F71567">
        <w:t>социализации</w:t>
      </w:r>
      <w:r w:rsidRPr="00F71567">
        <w:rPr>
          <w:spacing w:val="-5"/>
        </w:rPr>
        <w:t xml:space="preserve"> </w:t>
      </w:r>
      <w:r w:rsidRPr="00F71567">
        <w:t>обучающихся,</w:t>
      </w:r>
      <w:r w:rsidRPr="00F71567">
        <w:rPr>
          <w:spacing w:val="-4"/>
        </w:rPr>
        <w:t xml:space="preserve"> </w:t>
      </w:r>
      <w:r w:rsidRPr="00F71567">
        <w:t>сформулированные</w:t>
      </w:r>
      <w:r w:rsidRPr="00F71567">
        <w:rPr>
          <w:spacing w:val="-4"/>
        </w:rPr>
        <w:t xml:space="preserve"> </w:t>
      </w:r>
      <w:r w:rsidRPr="00F71567">
        <w:t>в</w:t>
      </w:r>
      <w:r w:rsidRPr="00F71567">
        <w:rPr>
          <w:spacing w:val="-4"/>
        </w:rPr>
        <w:t xml:space="preserve"> </w:t>
      </w:r>
      <w:r w:rsidRPr="00F71567">
        <w:t>федеральной рабочей программе воспитания.</w:t>
      </w:r>
    </w:p>
    <w:p w:rsidR="004D4C05" w:rsidRPr="00F71567" w:rsidRDefault="00730703">
      <w:pPr>
        <w:pStyle w:val="a3"/>
        <w:spacing w:line="264" w:lineRule="auto"/>
        <w:ind w:right="564"/>
      </w:pPr>
      <w:r w:rsidRPr="00F71567">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4D4C05" w:rsidRPr="00F71567" w:rsidRDefault="00730703">
      <w:pPr>
        <w:pStyle w:val="a3"/>
        <w:spacing w:line="264" w:lineRule="auto"/>
        <w:ind w:right="561"/>
      </w:pPr>
      <w:r w:rsidRPr="00F71567">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4D4C05" w:rsidRPr="00F71567" w:rsidRDefault="00730703">
      <w:pPr>
        <w:pStyle w:val="1"/>
        <w:spacing w:line="264" w:lineRule="auto"/>
        <w:ind w:right="568"/>
      </w:pPr>
      <w:r w:rsidRPr="00F71567">
        <w:t>ЦЕЛИ</w:t>
      </w:r>
      <w:r w:rsidRPr="00F71567">
        <w:rPr>
          <w:spacing w:val="-11"/>
        </w:rPr>
        <w:t xml:space="preserve"> </w:t>
      </w:r>
      <w:r w:rsidRPr="00F71567">
        <w:t>ИЗУЧЕНИЯ</w:t>
      </w:r>
      <w:r w:rsidRPr="00F71567">
        <w:rPr>
          <w:spacing w:val="-9"/>
        </w:rPr>
        <w:t xml:space="preserve"> </w:t>
      </w:r>
      <w:r w:rsidRPr="00F71567">
        <w:t>УЧЕБНОГО</w:t>
      </w:r>
      <w:r w:rsidRPr="00F71567">
        <w:rPr>
          <w:spacing w:val="-10"/>
        </w:rPr>
        <w:t xml:space="preserve"> </w:t>
      </w:r>
      <w:r w:rsidRPr="00F71567">
        <w:t>ПРЕДМЕТА</w:t>
      </w:r>
      <w:r w:rsidRPr="00F71567">
        <w:rPr>
          <w:spacing w:val="-9"/>
        </w:rPr>
        <w:t xml:space="preserve"> </w:t>
      </w:r>
      <w:r w:rsidRPr="00F71567">
        <w:t xml:space="preserve">«ЛИТЕРАТУРНОЕ </w:t>
      </w:r>
      <w:r w:rsidRPr="00F71567">
        <w:rPr>
          <w:spacing w:val="-2"/>
        </w:rPr>
        <w:t>ЧТЕНИЕ»</w:t>
      </w:r>
    </w:p>
    <w:p w:rsidR="004D4C05" w:rsidRPr="00F71567" w:rsidRDefault="00730703">
      <w:pPr>
        <w:pStyle w:val="a3"/>
        <w:spacing w:before="2" w:line="264" w:lineRule="auto"/>
        <w:ind w:right="561"/>
      </w:pPr>
      <w:r w:rsidRPr="00F71567">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4D4C05" w:rsidRPr="00F71567" w:rsidRDefault="00730703">
      <w:pPr>
        <w:pStyle w:val="a3"/>
        <w:spacing w:line="264" w:lineRule="auto"/>
        <w:ind w:right="559"/>
      </w:pPr>
      <w:r w:rsidRPr="00F71567">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4D4C05" w:rsidRPr="00F71567" w:rsidRDefault="00730703">
      <w:pPr>
        <w:pStyle w:val="a3"/>
        <w:spacing w:line="264" w:lineRule="auto"/>
        <w:ind w:right="568"/>
      </w:pPr>
      <w:r w:rsidRPr="00F71567">
        <w:t>Достижение цели изучения литературного чтения определяется решением следующих задач:</w:t>
      </w:r>
    </w:p>
    <w:p w:rsidR="004D4C05" w:rsidRPr="00F71567" w:rsidRDefault="00730703">
      <w:pPr>
        <w:pStyle w:val="a5"/>
        <w:numPr>
          <w:ilvl w:val="0"/>
          <w:numId w:val="64"/>
        </w:numPr>
        <w:tabs>
          <w:tab w:val="left" w:pos="711"/>
        </w:tabs>
        <w:ind w:left="711" w:hanging="359"/>
        <w:rPr>
          <w:sz w:val="28"/>
        </w:rPr>
      </w:pPr>
      <w:r w:rsidRPr="00F71567">
        <w:rPr>
          <w:sz w:val="28"/>
        </w:rPr>
        <w:t>формирование</w:t>
      </w:r>
      <w:r w:rsidRPr="00F71567">
        <w:rPr>
          <w:spacing w:val="-13"/>
          <w:sz w:val="28"/>
        </w:rPr>
        <w:t xml:space="preserve"> </w:t>
      </w:r>
      <w:r w:rsidRPr="00F71567">
        <w:rPr>
          <w:sz w:val="28"/>
        </w:rPr>
        <w:t>у</w:t>
      </w:r>
      <w:r w:rsidRPr="00F71567">
        <w:rPr>
          <w:spacing w:val="-9"/>
          <w:sz w:val="28"/>
        </w:rPr>
        <w:t xml:space="preserve"> </w:t>
      </w:r>
      <w:r w:rsidRPr="00F71567">
        <w:rPr>
          <w:sz w:val="28"/>
        </w:rPr>
        <w:t>обучающихся</w:t>
      </w:r>
      <w:r w:rsidRPr="00F71567">
        <w:rPr>
          <w:spacing w:val="-13"/>
          <w:sz w:val="28"/>
        </w:rPr>
        <w:t xml:space="preserve"> </w:t>
      </w:r>
      <w:r w:rsidRPr="00F71567">
        <w:rPr>
          <w:sz w:val="28"/>
        </w:rPr>
        <w:t>положительной</w:t>
      </w:r>
      <w:r w:rsidRPr="00F71567">
        <w:rPr>
          <w:spacing w:val="-10"/>
          <w:sz w:val="28"/>
        </w:rPr>
        <w:t xml:space="preserve"> </w:t>
      </w:r>
      <w:r w:rsidRPr="00F71567">
        <w:rPr>
          <w:sz w:val="28"/>
        </w:rPr>
        <w:t>мотивации</w:t>
      </w:r>
      <w:r w:rsidRPr="00F71567">
        <w:rPr>
          <w:spacing w:val="-9"/>
          <w:sz w:val="28"/>
        </w:rPr>
        <w:t xml:space="preserve"> </w:t>
      </w:r>
      <w:r w:rsidRPr="00F71567">
        <w:rPr>
          <w:spacing w:val="-10"/>
          <w:sz w:val="28"/>
        </w:rPr>
        <w:t>к</w:t>
      </w:r>
    </w:p>
    <w:p w:rsidR="004D4C05" w:rsidRPr="00F71567" w:rsidRDefault="00730703">
      <w:pPr>
        <w:pStyle w:val="a3"/>
        <w:spacing w:before="33" w:line="264" w:lineRule="auto"/>
        <w:ind w:left="712" w:right="1058" w:firstLine="0"/>
      </w:pPr>
      <w:r w:rsidRPr="00F71567">
        <w:t>систематическому</w:t>
      </w:r>
      <w:r w:rsidRPr="00F71567">
        <w:rPr>
          <w:spacing w:val="-5"/>
        </w:rPr>
        <w:t xml:space="preserve"> </w:t>
      </w:r>
      <w:r w:rsidRPr="00F71567">
        <w:t>чтению</w:t>
      </w:r>
      <w:r w:rsidRPr="00F71567">
        <w:rPr>
          <w:spacing w:val="-9"/>
        </w:rPr>
        <w:t xml:space="preserve"> </w:t>
      </w:r>
      <w:r w:rsidRPr="00F71567">
        <w:t>и</w:t>
      </w:r>
      <w:r w:rsidRPr="00F71567">
        <w:rPr>
          <w:spacing w:val="-6"/>
        </w:rPr>
        <w:t xml:space="preserve"> </w:t>
      </w:r>
      <w:r w:rsidRPr="00F71567">
        <w:t>слушанию</w:t>
      </w:r>
      <w:r w:rsidRPr="00F71567">
        <w:rPr>
          <w:spacing w:val="-6"/>
        </w:rPr>
        <w:t xml:space="preserve"> </w:t>
      </w:r>
      <w:r w:rsidRPr="00F71567">
        <w:t>художественной</w:t>
      </w:r>
      <w:r w:rsidRPr="00F71567">
        <w:rPr>
          <w:spacing w:val="-6"/>
        </w:rPr>
        <w:t xml:space="preserve"> </w:t>
      </w:r>
      <w:r w:rsidRPr="00F71567">
        <w:t>литературы</w:t>
      </w:r>
      <w:r w:rsidRPr="00F71567">
        <w:rPr>
          <w:spacing w:val="-6"/>
        </w:rPr>
        <w:t xml:space="preserve"> </w:t>
      </w:r>
      <w:r w:rsidRPr="00F71567">
        <w:t>и произведений устного народного творчества;</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pStyle w:val="a5"/>
        <w:numPr>
          <w:ilvl w:val="0"/>
          <w:numId w:val="64"/>
        </w:numPr>
        <w:tabs>
          <w:tab w:val="left" w:pos="712"/>
        </w:tabs>
        <w:spacing w:before="73" w:line="264" w:lineRule="auto"/>
        <w:ind w:right="754"/>
        <w:rPr>
          <w:sz w:val="28"/>
        </w:rPr>
      </w:pPr>
      <w:r w:rsidRPr="00F71567">
        <w:rPr>
          <w:sz w:val="28"/>
        </w:rPr>
        <w:lastRenderedPageBreak/>
        <w:t>достижение</w:t>
      </w:r>
      <w:r w:rsidRPr="00F71567">
        <w:rPr>
          <w:spacing w:val="-5"/>
          <w:sz w:val="28"/>
        </w:rPr>
        <w:t xml:space="preserve"> </w:t>
      </w:r>
      <w:r w:rsidRPr="00F71567">
        <w:rPr>
          <w:sz w:val="28"/>
        </w:rPr>
        <w:t>необходимого</w:t>
      </w:r>
      <w:r w:rsidRPr="00F71567">
        <w:rPr>
          <w:spacing w:val="-5"/>
          <w:sz w:val="28"/>
        </w:rPr>
        <w:t xml:space="preserve"> </w:t>
      </w:r>
      <w:r w:rsidRPr="00F71567">
        <w:rPr>
          <w:sz w:val="28"/>
        </w:rPr>
        <w:t>для</w:t>
      </w:r>
      <w:r w:rsidRPr="00F71567">
        <w:rPr>
          <w:spacing w:val="-8"/>
          <w:sz w:val="28"/>
        </w:rPr>
        <w:t xml:space="preserve"> </w:t>
      </w:r>
      <w:r w:rsidRPr="00F71567">
        <w:rPr>
          <w:sz w:val="28"/>
        </w:rPr>
        <w:t>продолжения</w:t>
      </w:r>
      <w:r w:rsidRPr="00F71567">
        <w:rPr>
          <w:spacing w:val="-8"/>
          <w:sz w:val="28"/>
        </w:rPr>
        <w:t xml:space="preserve"> </w:t>
      </w:r>
      <w:r w:rsidRPr="00F71567">
        <w:rPr>
          <w:sz w:val="28"/>
        </w:rPr>
        <w:t>образования</w:t>
      </w:r>
      <w:r w:rsidRPr="00F71567">
        <w:rPr>
          <w:spacing w:val="-8"/>
          <w:sz w:val="28"/>
        </w:rPr>
        <w:t xml:space="preserve"> </w:t>
      </w:r>
      <w:r w:rsidRPr="00F71567">
        <w:rPr>
          <w:sz w:val="28"/>
        </w:rPr>
        <w:t>уровня</w:t>
      </w:r>
      <w:r w:rsidRPr="00F71567">
        <w:rPr>
          <w:spacing w:val="-5"/>
          <w:sz w:val="28"/>
        </w:rPr>
        <w:t xml:space="preserve"> </w:t>
      </w:r>
      <w:r w:rsidRPr="00F71567">
        <w:rPr>
          <w:sz w:val="28"/>
        </w:rPr>
        <w:t>общего речевого развития;</w:t>
      </w:r>
    </w:p>
    <w:p w:rsidR="004D4C05" w:rsidRPr="00F71567" w:rsidRDefault="00730703">
      <w:pPr>
        <w:pStyle w:val="a5"/>
        <w:numPr>
          <w:ilvl w:val="0"/>
          <w:numId w:val="64"/>
        </w:numPr>
        <w:tabs>
          <w:tab w:val="left" w:pos="712"/>
        </w:tabs>
        <w:spacing w:before="2" w:line="264" w:lineRule="auto"/>
        <w:ind w:right="1288"/>
        <w:rPr>
          <w:sz w:val="28"/>
        </w:rPr>
      </w:pPr>
      <w:r w:rsidRPr="00F71567">
        <w:rPr>
          <w:sz w:val="28"/>
        </w:rPr>
        <w:t>осознание значимости художественной литературы и произведений устного</w:t>
      </w:r>
      <w:r w:rsidRPr="00F71567">
        <w:rPr>
          <w:spacing w:val="-5"/>
          <w:sz w:val="28"/>
        </w:rPr>
        <w:t xml:space="preserve"> </w:t>
      </w:r>
      <w:r w:rsidRPr="00F71567">
        <w:rPr>
          <w:sz w:val="28"/>
        </w:rPr>
        <w:t>народного</w:t>
      </w:r>
      <w:r w:rsidRPr="00F71567">
        <w:rPr>
          <w:spacing w:val="-5"/>
          <w:sz w:val="28"/>
        </w:rPr>
        <w:t xml:space="preserve"> </w:t>
      </w:r>
      <w:r w:rsidRPr="00F71567">
        <w:rPr>
          <w:sz w:val="28"/>
        </w:rPr>
        <w:t>творчества</w:t>
      </w:r>
      <w:r w:rsidRPr="00F71567">
        <w:rPr>
          <w:spacing w:val="-10"/>
          <w:sz w:val="28"/>
        </w:rPr>
        <w:t xml:space="preserve"> </w:t>
      </w:r>
      <w:r w:rsidRPr="00F71567">
        <w:rPr>
          <w:sz w:val="28"/>
        </w:rPr>
        <w:t>для</w:t>
      </w:r>
      <w:r w:rsidRPr="00F71567">
        <w:rPr>
          <w:spacing w:val="-6"/>
          <w:sz w:val="28"/>
        </w:rPr>
        <w:t xml:space="preserve"> </w:t>
      </w:r>
      <w:r w:rsidRPr="00F71567">
        <w:rPr>
          <w:sz w:val="28"/>
        </w:rPr>
        <w:t>всестороннего</w:t>
      </w:r>
      <w:r w:rsidRPr="00F71567">
        <w:rPr>
          <w:spacing w:val="-9"/>
          <w:sz w:val="28"/>
        </w:rPr>
        <w:t xml:space="preserve"> </w:t>
      </w:r>
      <w:r w:rsidRPr="00F71567">
        <w:rPr>
          <w:sz w:val="28"/>
        </w:rPr>
        <w:t>развития</w:t>
      </w:r>
      <w:r w:rsidRPr="00F71567">
        <w:rPr>
          <w:spacing w:val="-6"/>
          <w:sz w:val="28"/>
        </w:rPr>
        <w:t xml:space="preserve"> </w:t>
      </w:r>
      <w:r w:rsidRPr="00F71567">
        <w:rPr>
          <w:sz w:val="28"/>
        </w:rPr>
        <w:t xml:space="preserve">личности </w:t>
      </w:r>
      <w:r w:rsidRPr="00F71567">
        <w:rPr>
          <w:spacing w:val="-2"/>
          <w:sz w:val="28"/>
        </w:rPr>
        <w:t>человека;</w:t>
      </w:r>
    </w:p>
    <w:p w:rsidR="004D4C05" w:rsidRPr="00F71567" w:rsidRDefault="00730703">
      <w:pPr>
        <w:pStyle w:val="a5"/>
        <w:numPr>
          <w:ilvl w:val="0"/>
          <w:numId w:val="64"/>
        </w:numPr>
        <w:tabs>
          <w:tab w:val="left" w:pos="712"/>
        </w:tabs>
        <w:spacing w:line="264" w:lineRule="auto"/>
        <w:ind w:right="780"/>
        <w:jc w:val="left"/>
        <w:rPr>
          <w:sz w:val="28"/>
        </w:rPr>
      </w:pPr>
      <w:r w:rsidRPr="00F71567">
        <w:rPr>
          <w:sz w:val="28"/>
        </w:rPr>
        <w:t>первоначальное</w:t>
      </w:r>
      <w:r w:rsidRPr="00F71567">
        <w:rPr>
          <w:spacing w:val="-9"/>
          <w:sz w:val="28"/>
        </w:rPr>
        <w:t xml:space="preserve"> </w:t>
      </w:r>
      <w:r w:rsidRPr="00F71567">
        <w:rPr>
          <w:sz w:val="28"/>
        </w:rPr>
        <w:t>представление</w:t>
      </w:r>
      <w:r w:rsidRPr="00F71567">
        <w:rPr>
          <w:spacing w:val="-9"/>
          <w:sz w:val="28"/>
        </w:rPr>
        <w:t xml:space="preserve"> </w:t>
      </w:r>
      <w:r w:rsidRPr="00F71567">
        <w:rPr>
          <w:sz w:val="28"/>
        </w:rPr>
        <w:t>о</w:t>
      </w:r>
      <w:r w:rsidRPr="00F71567">
        <w:rPr>
          <w:spacing w:val="-6"/>
          <w:sz w:val="28"/>
        </w:rPr>
        <w:t xml:space="preserve"> </w:t>
      </w:r>
      <w:r w:rsidRPr="00F71567">
        <w:rPr>
          <w:sz w:val="28"/>
        </w:rPr>
        <w:t>многообразии</w:t>
      </w:r>
      <w:r w:rsidRPr="00F71567">
        <w:rPr>
          <w:spacing w:val="-7"/>
          <w:sz w:val="28"/>
        </w:rPr>
        <w:t xml:space="preserve"> </w:t>
      </w:r>
      <w:r w:rsidRPr="00F71567">
        <w:rPr>
          <w:sz w:val="28"/>
        </w:rPr>
        <w:t>жанров</w:t>
      </w:r>
      <w:r w:rsidRPr="00F71567">
        <w:rPr>
          <w:spacing w:val="-8"/>
          <w:sz w:val="28"/>
        </w:rPr>
        <w:t xml:space="preserve"> </w:t>
      </w:r>
      <w:r w:rsidRPr="00F71567">
        <w:rPr>
          <w:sz w:val="28"/>
        </w:rPr>
        <w:t>художественных произведений и произведений устного народного творчества;</w:t>
      </w:r>
    </w:p>
    <w:p w:rsidR="004D4C05" w:rsidRPr="00F71567" w:rsidRDefault="00730703">
      <w:pPr>
        <w:pStyle w:val="a5"/>
        <w:numPr>
          <w:ilvl w:val="0"/>
          <w:numId w:val="64"/>
        </w:numPr>
        <w:tabs>
          <w:tab w:val="left" w:pos="712"/>
        </w:tabs>
        <w:spacing w:line="264" w:lineRule="auto"/>
        <w:ind w:right="733"/>
        <w:jc w:val="left"/>
        <w:rPr>
          <w:sz w:val="28"/>
        </w:rPr>
      </w:pPr>
      <w:r w:rsidRPr="00F71567">
        <w:rPr>
          <w:sz w:val="28"/>
        </w:rPr>
        <w:t>овладение элементарными умениями анализа и интерпретации текста, осознанного</w:t>
      </w:r>
      <w:r w:rsidRPr="00F71567">
        <w:rPr>
          <w:spacing w:val="-5"/>
          <w:sz w:val="28"/>
        </w:rPr>
        <w:t xml:space="preserve"> </w:t>
      </w:r>
      <w:r w:rsidRPr="00F71567">
        <w:rPr>
          <w:sz w:val="28"/>
        </w:rPr>
        <w:t>использования</w:t>
      </w:r>
      <w:r w:rsidRPr="00F71567">
        <w:rPr>
          <w:spacing w:val="-9"/>
          <w:sz w:val="28"/>
        </w:rPr>
        <w:t xml:space="preserve"> </w:t>
      </w:r>
      <w:r w:rsidRPr="00F71567">
        <w:rPr>
          <w:sz w:val="28"/>
        </w:rPr>
        <w:t>при</w:t>
      </w:r>
      <w:r w:rsidRPr="00F71567">
        <w:rPr>
          <w:spacing w:val="-6"/>
          <w:sz w:val="28"/>
        </w:rPr>
        <w:t xml:space="preserve"> </w:t>
      </w:r>
      <w:r w:rsidRPr="00F71567">
        <w:rPr>
          <w:sz w:val="28"/>
        </w:rPr>
        <w:t>анализе</w:t>
      </w:r>
      <w:r w:rsidRPr="00F71567">
        <w:rPr>
          <w:spacing w:val="-9"/>
          <w:sz w:val="28"/>
        </w:rPr>
        <w:t xml:space="preserve"> </w:t>
      </w:r>
      <w:r w:rsidRPr="00F71567">
        <w:rPr>
          <w:sz w:val="28"/>
        </w:rPr>
        <w:t>текста</w:t>
      </w:r>
      <w:r w:rsidRPr="00F71567">
        <w:rPr>
          <w:spacing w:val="-6"/>
          <w:sz w:val="28"/>
        </w:rPr>
        <w:t xml:space="preserve"> </w:t>
      </w:r>
      <w:r w:rsidRPr="00F71567">
        <w:rPr>
          <w:sz w:val="28"/>
        </w:rPr>
        <w:t>изученных</w:t>
      </w:r>
      <w:r w:rsidRPr="00F71567">
        <w:rPr>
          <w:spacing w:val="-5"/>
          <w:sz w:val="28"/>
        </w:rPr>
        <w:t xml:space="preserve"> </w:t>
      </w:r>
      <w:r w:rsidRPr="00F71567">
        <w:rPr>
          <w:sz w:val="28"/>
        </w:rPr>
        <w:t>литературных понятий в соответствии с представленными предметными результатами по классам;</w:t>
      </w:r>
    </w:p>
    <w:p w:rsidR="004D4C05" w:rsidRPr="00F71567" w:rsidRDefault="00730703">
      <w:pPr>
        <w:pStyle w:val="a5"/>
        <w:numPr>
          <w:ilvl w:val="0"/>
          <w:numId w:val="64"/>
        </w:numPr>
        <w:tabs>
          <w:tab w:val="left" w:pos="712"/>
        </w:tabs>
        <w:spacing w:line="264" w:lineRule="auto"/>
        <w:ind w:right="823"/>
        <w:jc w:val="left"/>
        <w:rPr>
          <w:sz w:val="28"/>
        </w:rPr>
      </w:pPr>
      <w:r w:rsidRPr="00F71567">
        <w:rPr>
          <w:sz w:val="28"/>
        </w:rPr>
        <w:t>овладение техникой смыслового чтения вслух, «про себя» (молча) и текстовой</w:t>
      </w:r>
      <w:r w:rsidRPr="00F71567">
        <w:rPr>
          <w:spacing w:val="-7"/>
          <w:sz w:val="28"/>
        </w:rPr>
        <w:t xml:space="preserve"> </w:t>
      </w:r>
      <w:r w:rsidRPr="00F71567">
        <w:rPr>
          <w:sz w:val="28"/>
        </w:rPr>
        <w:t>деятельностью,</w:t>
      </w:r>
      <w:r w:rsidRPr="00F71567">
        <w:rPr>
          <w:spacing w:val="-8"/>
          <w:sz w:val="28"/>
        </w:rPr>
        <w:t xml:space="preserve"> </w:t>
      </w:r>
      <w:r w:rsidRPr="00F71567">
        <w:rPr>
          <w:sz w:val="28"/>
        </w:rPr>
        <w:t>обеспечивающей</w:t>
      </w:r>
      <w:r w:rsidRPr="00F71567">
        <w:rPr>
          <w:spacing w:val="-7"/>
          <w:sz w:val="28"/>
        </w:rPr>
        <w:t xml:space="preserve"> </w:t>
      </w:r>
      <w:r w:rsidRPr="00F71567">
        <w:rPr>
          <w:sz w:val="28"/>
        </w:rPr>
        <w:t>понимание</w:t>
      </w:r>
      <w:r w:rsidRPr="00F71567">
        <w:rPr>
          <w:spacing w:val="-7"/>
          <w:sz w:val="28"/>
        </w:rPr>
        <w:t xml:space="preserve"> </w:t>
      </w:r>
      <w:r w:rsidRPr="00F71567">
        <w:rPr>
          <w:sz w:val="28"/>
        </w:rPr>
        <w:t>и</w:t>
      </w:r>
      <w:r w:rsidRPr="00F71567">
        <w:rPr>
          <w:spacing w:val="-10"/>
          <w:sz w:val="28"/>
        </w:rPr>
        <w:t xml:space="preserve"> </w:t>
      </w:r>
      <w:r w:rsidRPr="00F71567">
        <w:rPr>
          <w:sz w:val="28"/>
        </w:rPr>
        <w:t xml:space="preserve">использование </w:t>
      </w:r>
      <w:r w:rsidRPr="00F71567">
        <w:rPr>
          <w:spacing w:val="-2"/>
          <w:sz w:val="28"/>
        </w:rPr>
        <w:t>информации</w:t>
      </w:r>
    </w:p>
    <w:p w:rsidR="004D4C05" w:rsidRPr="00F71567" w:rsidRDefault="00730703">
      <w:pPr>
        <w:pStyle w:val="a5"/>
        <w:numPr>
          <w:ilvl w:val="0"/>
          <w:numId w:val="64"/>
        </w:numPr>
        <w:tabs>
          <w:tab w:val="left" w:pos="712"/>
        </w:tabs>
        <w:spacing w:line="320" w:lineRule="exact"/>
        <w:jc w:val="left"/>
        <w:rPr>
          <w:sz w:val="28"/>
        </w:rPr>
      </w:pPr>
      <w:r w:rsidRPr="00F71567">
        <w:rPr>
          <w:sz w:val="28"/>
        </w:rPr>
        <w:t>для</w:t>
      </w:r>
      <w:r w:rsidRPr="00F71567">
        <w:rPr>
          <w:spacing w:val="-5"/>
          <w:sz w:val="28"/>
        </w:rPr>
        <w:t xml:space="preserve"> </w:t>
      </w:r>
      <w:r w:rsidRPr="00F71567">
        <w:rPr>
          <w:sz w:val="28"/>
        </w:rPr>
        <w:t>решения</w:t>
      </w:r>
      <w:r w:rsidRPr="00F71567">
        <w:rPr>
          <w:spacing w:val="-8"/>
          <w:sz w:val="28"/>
        </w:rPr>
        <w:t xml:space="preserve"> </w:t>
      </w:r>
      <w:r w:rsidRPr="00F71567">
        <w:rPr>
          <w:sz w:val="28"/>
        </w:rPr>
        <w:t>учебных</w:t>
      </w:r>
      <w:r w:rsidRPr="00F71567">
        <w:rPr>
          <w:spacing w:val="-3"/>
          <w:sz w:val="28"/>
        </w:rPr>
        <w:t xml:space="preserve"> </w:t>
      </w:r>
      <w:r w:rsidRPr="00F71567">
        <w:rPr>
          <w:spacing w:val="-2"/>
          <w:sz w:val="28"/>
        </w:rPr>
        <w:t>задач.</w:t>
      </w:r>
    </w:p>
    <w:p w:rsidR="004D4C05" w:rsidRPr="00F71567" w:rsidRDefault="00730703">
      <w:pPr>
        <w:pStyle w:val="a3"/>
        <w:spacing w:before="34" w:line="264" w:lineRule="auto"/>
        <w:ind w:right="565"/>
      </w:pPr>
      <w:r w:rsidRPr="00F71567">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4D4C05" w:rsidRPr="00F71567" w:rsidRDefault="00730703">
      <w:pPr>
        <w:pStyle w:val="a3"/>
        <w:spacing w:line="264" w:lineRule="auto"/>
        <w:ind w:right="563"/>
      </w:pPr>
      <w:r w:rsidRPr="00F71567">
        <w:t xml:space="preserve">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w:t>
      </w:r>
      <w:r w:rsidRPr="00F71567">
        <w:rPr>
          <w:spacing w:val="-2"/>
        </w:rPr>
        <w:t>литературы.</w:t>
      </w:r>
    </w:p>
    <w:p w:rsidR="004D4C05" w:rsidRPr="00F71567" w:rsidRDefault="00730703">
      <w:pPr>
        <w:pStyle w:val="a3"/>
        <w:spacing w:line="264" w:lineRule="auto"/>
        <w:ind w:right="564"/>
      </w:pPr>
      <w:r w:rsidRPr="00F71567">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4D4C05" w:rsidRPr="00F71567" w:rsidRDefault="00730703">
      <w:pPr>
        <w:pStyle w:val="a3"/>
        <w:spacing w:line="264" w:lineRule="auto"/>
        <w:ind w:right="563"/>
      </w:pPr>
      <w:r w:rsidRPr="00F71567">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pStyle w:val="1"/>
        <w:spacing w:before="73" w:line="264" w:lineRule="auto"/>
      </w:pPr>
      <w:r w:rsidRPr="00F71567">
        <w:lastRenderedPageBreak/>
        <w:t>МЕСТО</w:t>
      </w:r>
      <w:r w:rsidRPr="00F71567">
        <w:rPr>
          <w:spacing w:val="-6"/>
        </w:rPr>
        <w:t xml:space="preserve"> </w:t>
      </w:r>
      <w:r w:rsidRPr="00F71567">
        <w:t>УЧЕБНОГО</w:t>
      </w:r>
      <w:r w:rsidRPr="00F71567">
        <w:rPr>
          <w:spacing w:val="-6"/>
        </w:rPr>
        <w:t xml:space="preserve"> </w:t>
      </w:r>
      <w:r w:rsidRPr="00F71567">
        <w:t>ПРЕДМЕТА</w:t>
      </w:r>
      <w:r w:rsidRPr="00F71567">
        <w:rPr>
          <w:spacing w:val="-5"/>
        </w:rPr>
        <w:t xml:space="preserve"> </w:t>
      </w:r>
      <w:r w:rsidRPr="00F71567">
        <w:t>«ЛИТЕРАТУРНОЕ</w:t>
      </w:r>
      <w:r w:rsidRPr="00F71567">
        <w:rPr>
          <w:spacing w:val="-9"/>
        </w:rPr>
        <w:t xml:space="preserve"> </w:t>
      </w:r>
      <w:r w:rsidRPr="00F71567">
        <w:t>ЧТЕНИЕ»</w:t>
      </w:r>
      <w:r w:rsidRPr="00F71567">
        <w:rPr>
          <w:spacing w:val="-5"/>
        </w:rPr>
        <w:t xml:space="preserve"> </w:t>
      </w:r>
      <w:r w:rsidRPr="00F71567">
        <w:t>В УЧЕБНОМ ПЛАНЕ</w:t>
      </w:r>
    </w:p>
    <w:p w:rsidR="004D4C05" w:rsidRPr="00F71567" w:rsidRDefault="00730703">
      <w:pPr>
        <w:pStyle w:val="a3"/>
        <w:spacing w:before="2" w:line="264" w:lineRule="auto"/>
        <w:ind w:right="568"/>
      </w:pPr>
      <w:r w:rsidRPr="00F71567">
        <w:t>Предмет «Литературное чтение» преемственен по отношению к предмету «Литература», который изучается в основной школе.</w:t>
      </w:r>
    </w:p>
    <w:p w:rsidR="004D4C05" w:rsidRPr="00F71567" w:rsidRDefault="00730703">
      <w:pPr>
        <w:pStyle w:val="a3"/>
        <w:spacing w:line="264" w:lineRule="auto"/>
        <w:ind w:right="562"/>
      </w:pPr>
      <w:r w:rsidRPr="00F71567">
        <w:t>Освоение программы по литературному чтению в 1 классе начинается вводным интегрированным учебным курсом «Обучение грамоте»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10 учебных недель (40 часов), для изучения литературного чтения во 2–4 классах отводится по 136 часов (4 часа в неделю в каждом классе).</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pStyle w:val="1"/>
        <w:spacing w:before="73" w:line="264" w:lineRule="auto"/>
        <w:ind w:left="885" w:right="3839" w:hanging="34"/>
      </w:pPr>
      <w:r w:rsidRPr="00F71567">
        <w:lastRenderedPageBreak/>
        <w:t>СОДЕРЖАНИЕ</w:t>
      </w:r>
      <w:r w:rsidRPr="00F71567">
        <w:rPr>
          <w:spacing w:val="-18"/>
        </w:rPr>
        <w:t xml:space="preserve"> </w:t>
      </w:r>
      <w:r w:rsidRPr="00F71567">
        <w:t>УЧЕБНОГО</w:t>
      </w:r>
      <w:r w:rsidRPr="00F71567">
        <w:rPr>
          <w:spacing w:val="-17"/>
        </w:rPr>
        <w:t xml:space="preserve"> </w:t>
      </w:r>
      <w:r w:rsidRPr="00F71567">
        <w:t>ПРЕДМЕТА 1 КЛАСС</w:t>
      </w:r>
    </w:p>
    <w:p w:rsidR="004D4C05" w:rsidRPr="00F71567" w:rsidRDefault="00730703">
      <w:pPr>
        <w:pStyle w:val="2"/>
        <w:spacing w:before="2" w:line="264" w:lineRule="auto"/>
        <w:ind w:left="885" w:right="7004"/>
      </w:pPr>
      <w:r w:rsidRPr="00F71567">
        <w:t>Обучение</w:t>
      </w:r>
      <w:r w:rsidRPr="00F71567">
        <w:rPr>
          <w:spacing w:val="-18"/>
        </w:rPr>
        <w:t xml:space="preserve"> </w:t>
      </w:r>
      <w:r w:rsidRPr="00F71567">
        <w:t>грамоте Развитие речи</w:t>
      </w:r>
    </w:p>
    <w:p w:rsidR="004D4C05" w:rsidRPr="00F71567" w:rsidRDefault="00730703">
      <w:pPr>
        <w:pStyle w:val="a3"/>
        <w:spacing w:line="264" w:lineRule="auto"/>
        <w:ind w:right="564"/>
      </w:pPr>
      <w:r w:rsidRPr="00F71567">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4D4C05" w:rsidRPr="00F71567" w:rsidRDefault="00730703">
      <w:pPr>
        <w:pStyle w:val="2"/>
        <w:spacing w:line="320" w:lineRule="exact"/>
        <w:ind w:left="885"/>
        <w:jc w:val="left"/>
      </w:pPr>
      <w:r w:rsidRPr="00F71567">
        <w:rPr>
          <w:spacing w:val="-2"/>
        </w:rPr>
        <w:t>Фонетика</w:t>
      </w:r>
    </w:p>
    <w:p w:rsidR="004D4C05" w:rsidRPr="00F71567" w:rsidRDefault="00730703">
      <w:pPr>
        <w:pStyle w:val="a3"/>
        <w:spacing w:before="33" w:line="264" w:lineRule="auto"/>
        <w:ind w:right="567"/>
      </w:pPr>
      <w:r w:rsidRPr="00F71567">
        <w:t xml:space="preserve">Звуки речи. Единство звукового состава слова и его значения. Установление последовательности звуков в слове и определение количества </w:t>
      </w:r>
      <w:r w:rsidRPr="00F71567">
        <w:rPr>
          <w:spacing w:val="-2"/>
        </w:rPr>
        <w:t>звуков.</w:t>
      </w:r>
    </w:p>
    <w:p w:rsidR="004D4C05" w:rsidRPr="00F71567" w:rsidRDefault="00730703">
      <w:pPr>
        <w:pStyle w:val="2"/>
        <w:spacing w:before="1"/>
        <w:ind w:left="885"/>
        <w:jc w:val="left"/>
      </w:pPr>
      <w:r w:rsidRPr="00F71567">
        <w:rPr>
          <w:spacing w:val="-2"/>
        </w:rPr>
        <w:t>Чтение</w:t>
      </w:r>
    </w:p>
    <w:p w:rsidR="004D4C05" w:rsidRPr="00F71567" w:rsidRDefault="00730703">
      <w:pPr>
        <w:pStyle w:val="a3"/>
        <w:spacing w:before="31" w:line="264" w:lineRule="auto"/>
        <w:ind w:right="560"/>
      </w:pPr>
      <w:r w:rsidRPr="00F71567">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4D4C05" w:rsidRPr="00F71567" w:rsidRDefault="00730703">
      <w:pPr>
        <w:pStyle w:val="a3"/>
        <w:spacing w:before="2" w:line="264" w:lineRule="auto"/>
        <w:ind w:right="561"/>
      </w:pPr>
      <w:r w:rsidRPr="00F71567">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D4C05" w:rsidRPr="00F71567" w:rsidRDefault="00730703">
      <w:pPr>
        <w:pStyle w:val="1"/>
        <w:spacing w:line="320" w:lineRule="exact"/>
        <w:ind w:left="885"/>
      </w:pPr>
      <w:r w:rsidRPr="00F71567">
        <w:t>СИСТЕМАТИЧЕСКИЙ</w:t>
      </w:r>
      <w:r w:rsidRPr="00F71567">
        <w:rPr>
          <w:spacing w:val="-15"/>
        </w:rPr>
        <w:t xml:space="preserve"> </w:t>
      </w:r>
      <w:r w:rsidRPr="00F71567">
        <w:rPr>
          <w:spacing w:val="-4"/>
        </w:rPr>
        <w:t>КУРС</w:t>
      </w:r>
    </w:p>
    <w:p w:rsidR="004D4C05" w:rsidRPr="00F71567" w:rsidRDefault="00730703">
      <w:pPr>
        <w:pStyle w:val="a3"/>
        <w:spacing w:before="33" w:line="264" w:lineRule="auto"/>
        <w:ind w:right="562"/>
      </w:pPr>
      <w:r w:rsidRPr="00F71567">
        <w:rPr>
          <w:i/>
        </w:rPr>
        <w:t xml:space="preserve">Сказка фольклорная (народная) и литературная (авторская). </w:t>
      </w:r>
      <w:r w:rsidRPr="00F71567">
        <w:t>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4D4C05" w:rsidRPr="00F71567" w:rsidRDefault="00730703">
      <w:pPr>
        <w:pStyle w:val="a3"/>
        <w:spacing w:before="1" w:line="264" w:lineRule="auto"/>
        <w:ind w:right="568"/>
      </w:pPr>
      <w:r w:rsidRPr="00F71567">
        <w:t>Произведения для чтения: народные сказки о животных «Лисица и тетерев»,</w:t>
      </w:r>
      <w:r w:rsidRPr="00F71567">
        <w:rPr>
          <w:spacing w:val="65"/>
        </w:rPr>
        <w:t xml:space="preserve"> </w:t>
      </w:r>
      <w:r w:rsidRPr="00F71567">
        <w:t>«Лиса</w:t>
      </w:r>
      <w:r w:rsidRPr="00F71567">
        <w:rPr>
          <w:spacing w:val="68"/>
        </w:rPr>
        <w:t xml:space="preserve"> </w:t>
      </w:r>
      <w:r w:rsidRPr="00F71567">
        <w:t>и</w:t>
      </w:r>
      <w:r w:rsidRPr="00F71567">
        <w:rPr>
          <w:spacing w:val="68"/>
        </w:rPr>
        <w:t xml:space="preserve"> </w:t>
      </w:r>
      <w:r w:rsidRPr="00F71567">
        <w:t>рак»,</w:t>
      </w:r>
      <w:r w:rsidRPr="00F71567">
        <w:rPr>
          <w:spacing w:val="71"/>
        </w:rPr>
        <w:t xml:space="preserve"> </w:t>
      </w:r>
      <w:r w:rsidRPr="00F71567">
        <w:t>литературные</w:t>
      </w:r>
      <w:r w:rsidRPr="00F71567">
        <w:rPr>
          <w:spacing w:val="68"/>
        </w:rPr>
        <w:t xml:space="preserve"> </w:t>
      </w:r>
      <w:r w:rsidRPr="00F71567">
        <w:t>(авторские)</w:t>
      </w:r>
      <w:r w:rsidRPr="00F71567">
        <w:rPr>
          <w:spacing w:val="68"/>
        </w:rPr>
        <w:t xml:space="preserve"> </w:t>
      </w:r>
      <w:r w:rsidRPr="00F71567">
        <w:t>сказки</w:t>
      </w:r>
      <w:r w:rsidRPr="00F71567">
        <w:rPr>
          <w:spacing w:val="69"/>
        </w:rPr>
        <w:t xml:space="preserve"> </w:t>
      </w:r>
      <w:r w:rsidRPr="00F71567">
        <w:t>К.Д.</w:t>
      </w:r>
      <w:r w:rsidRPr="00F71567">
        <w:rPr>
          <w:spacing w:val="70"/>
        </w:rPr>
        <w:t xml:space="preserve"> </w:t>
      </w:r>
      <w:r w:rsidRPr="00F71567">
        <w:rPr>
          <w:spacing w:val="-2"/>
        </w:rPr>
        <w:t>Ушинский</w:t>
      </w:r>
    </w:p>
    <w:p w:rsidR="004D4C05" w:rsidRPr="00F71567" w:rsidRDefault="00730703">
      <w:pPr>
        <w:pStyle w:val="a3"/>
        <w:spacing w:before="1" w:line="264" w:lineRule="auto"/>
        <w:ind w:right="565" w:firstLine="0"/>
      </w:pPr>
      <w:r w:rsidRPr="00F71567">
        <w:t>«Петух и собака», сказки В.Г.Сутеева «Кораблик», «Под грибом» и другие (по выбору).</w:t>
      </w:r>
    </w:p>
    <w:p w:rsidR="004D4C05" w:rsidRPr="00F71567" w:rsidRDefault="00730703">
      <w:pPr>
        <w:pStyle w:val="a3"/>
        <w:spacing w:line="264" w:lineRule="auto"/>
        <w:ind w:right="566"/>
      </w:pPr>
      <w:r w:rsidRPr="00F71567">
        <w:rPr>
          <w:i/>
        </w:rPr>
        <w:t xml:space="preserve">Произведения о детях и для детей. </w:t>
      </w:r>
      <w:r w:rsidRPr="00F71567">
        <w:t>Понятие «тема произведения» (общее представление): чему посвящено, о чём рассказывает. Главная мысль произведения:</w:t>
      </w:r>
      <w:r w:rsidRPr="00F71567">
        <w:rPr>
          <w:spacing w:val="20"/>
        </w:rPr>
        <w:t xml:space="preserve"> </w:t>
      </w:r>
      <w:r w:rsidRPr="00F71567">
        <w:t>его</w:t>
      </w:r>
      <w:r w:rsidRPr="00F71567">
        <w:rPr>
          <w:spacing w:val="19"/>
        </w:rPr>
        <w:t xml:space="preserve"> </w:t>
      </w:r>
      <w:r w:rsidRPr="00F71567">
        <w:t>основная</w:t>
      </w:r>
      <w:r w:rsidRPr="00F71567">
        <w:rPr>
          <w:spacing w:val="19"/>
        </w:rPr>
        <w:t xml:space="preserve"> </w:t>
      </w:r>
      <w:r w:rsidRPr="00F71567">
        <w:t>идея</w:t>
      </w:r>
      <w:r w:rsidRPr="00F71567">
        <w:rPr>
          <w:spacing w:val="21"/>
        </w:rPr>
        <w:t xml:space="preserve"> </w:t>
      </w:r>
      <w:r w:rsidRPr="00F71567">
        <w:t>(чему</w:t>
      </w:r>
      <w:r w:rsidRPr="00F71567">
        <w:rPr>
          <w:spacing w:val="20"/>
        </w:rPr>
        <w:t xml:space="preserve"> </w:t>
      </w:r>
      <w:r w:rsidRPr="00F71567">
        <w:t>учит?</w:t>
      </w:r>
      <w:r w:rsidRPr="00F71567">
        <w:rPr>
          <w:spacing w:val="21"/>
        </w:rPr>
        <w:t xml:space="preserve"> </w:t>
      </w:r>
      <w:r w:rsidRPr="00F71567">
        <w:t>какие</w:t>
      </w:r>
      <w:r w:rsidRPr="00F71567">
        <w:rPr>
          <w:spacing w:val="20"/>
        </w:rPr>
        <w:t xml:space="preserve"> </w:t>
      </w:r>
      <w:r w:rsidRPr="00F71567">
        <w:t>качества</w:t>
      </w:r>
      <w:r w:rsidRPr="00F71567">
        <w:rPr>
          <w:spacing w:val="21"/>
        </w:rPr>
        <w:t xml:space="preserve"> </w:t>
      </w:r>
      <w:r w:rsidRPr="00F71567">
        <w:rPr>
          <w:spacing w:val="-2"/>
        </w:rPr>
        <w:t>воспитывает?).</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62" w:firstLine="0"/>
      </w:pPr>
      <w:r w:rsidRPr="00F71567">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4D4C05" w:rsidRPr="00F71567" w:rsidRDefault="00730703">
      <w:pPr>
        <w:pStyle w:val="a3"/>
        <w:spacing w:line="264" w:lineRule="auto"/>
        <w:ind w:right="561"/>
      </w:pPr>
      <w:r w:rsidRPr="00F71567">
        <w:t xml:space="preserve">Произведения для чтения: К.Д. Ушинский «Худо тому, кто добра не делает никому», Л.Н. Толстой «Косточка», Е.А. Пермяк «Торопливый </w:t>
      </w:r>
      <w:r w:rsidRPr="00F71567">
        <w:rPr>
          <w:spacing w:val="-2"/>
        </w:rPr>
        <w:t>ножик»,</w:t>
      </w:r>
    </w:p>
    <w:p w:rsidR="004D4C05" w:rsidRPr="00F71567" w:rsidRDefault="00730703">
      <w:pPr>
        <w:pStyle w:val="a3"/>
        <w:spacing w:before="1"/>
        <w:ind w:left="885" w:firstLine="0"/>
      </w:pPr>
      <w:r w:rsidRPr="00F71567">
        <w:t>В.А.</w:t>
      </w:r>
      <w:r w:rsidRPr="00F71567">
        <w:rPr>
          <w:spacing w:val="3"/>
        </w:rPr>
        <w:t xml:space="preserve"> </w:t>
      </w:r>
      <w:r w:rsidRPr="00F71567">
        <w:t>Осеева</w:t>
      </w:r>
      <w:r w:rsidRPr="00F71567">
        <w:rPr>
          <w:spacing w:val="5"/>
        </w:rPr>
        <w:t xml:space="preserve"> </w:t>
      </w:r>
      <w:r w:rsidRPr="00F71567">
        <w:t>«Три</w:t>
      </w:r>
      <w:r w:rsidRPr="00F71567">
        <w:rPr>
          <w:spacing w:val="6"/>
        </w:rPr>
        <w:t xml:space="preserve"> </w:t>
      </w:r>
      <w:r w:rsidRPr="00F71567">
        <w:t>товарища»,</w:t>
      </w:r>
      <w:r w:rsidRPr="00F71567">
        <w:rPr>
          <w:spacing w:val="5"/>
        </w:rPr>
        <w:t xml:space="preserve"> </w:t>
      </w:r>
      <w:r w:rsidRPr="00F71567">
        <w:t>А.Л.</w:t>
      </w:r>
      <w:r w:rsidRPr="00F71567">
        <w:rPr>
          <w:spacing w:val="6"/>
        </w:rPr>
        <w:t xml:space="preserve"> </w:t>
      </w:r>
      <w:r w:rsidRPr="00F71567">
        <w:t>Барто</w:t>
      </w:r>
      <w:r w:rsidRPr="00F71567">
        <w:rPr>
          <w:spacing w:val="6"/>
        </w:rPr>
        <w:t xml:space="preserve"> </w:t>
      </w:r>
      <w:r w:rsidRPr="00F71567">
        <w:t>«Я</w:t>
      </w:r>
      <w:r w:rsidRPr="00F71567">
        <w:rPr>
          <w:spacing w:val="12"/>
        </w:rPr>
        <w:t xml:space="preserve"> </w:t>
      </w:r>
      <w:r w:rsidRPr="00F71567">
        <w:t>–</w:t>
      </w:r>
      <w:r w:rsidRPr="00F71567">
        <w:rPr>
          <w:spacing w:val="7"/>
        </w:rPr>
        <w:t xml:space="preserve"> </w:t>
      </w:r>
      <w:r w:rsidRPr="00F71567">
        <w:t>лишний»,</w:t>
      </w:r>
      <w:r w:rsidRPr="00F71567">
        <w:rPr>
          <w:spacing w:val="2"/>
        </w:rPr>
        <w:t xml:space="preserve"> </w:t>
      </w:r>
      <w:r w:rsidRPr="00F71567">
        <w:t>Ю.И.</w:t>
      </w:r>
      <w:r w:rsidRPr="00F71567">
        <w:rPr>
          <w:spacing w:val="6"/>
        </w:rPr>
        <w:t xml:space="preserve"> </w:t>
      </w:r>
      <w:r w:rsidRPr="00F71567">
        <w:rPr>
          <w:spacing w:val="-2"/>
        </w:rPr>
        <w:t>Ермолаев</w:t>
      </w:r>
    </w:p>
    <w:p w:rsidR="004D4C05" w:rsidRPr="00F71567" w:rsidRDefault="00730703">
      <w:pPr>
        <w:pStyle w:val="a3"/>
        <w:spacing w:before="34"/>
        <w:ind w:firstLine="0"/>
      </w:pPr>
      <w:r w:rsidRPr="00F71567">
        <w:t>«Лучший</w:t>
      </w:r>
      <w:r w:rsidRPr="00F71567">
        <w:rPr>
          <w:spacing w:val="-7"/>
        </w:rPr>
        <w:t xml:space="preserve"> </w:t>
      </w:r>
      <w:r w:rsidRPr="00F71567">
        <w:t>друг»</w:t>
      </w:r>
      <w:r w:rsidRPr="00F71567">
        <w:rPr>
          <w:spacing w:val="-5"/>
        </w:rPr>
        <w:t xml:space="preserve"> </w:t>
      </w:r>
      <w:r w:rsidRPr="00F71567">
        <w:t>и</w:t>
      </w:r>
      <w:r w:rsidRPr="00F71567">
        <w:rPr>
          <w:spacing w:val="-4"/>
        </w:rPr>
        <w:t xml:space="preserve"> </w:t>
      </w:r>
      <w:r w:rsidRPr="00F71567">
        <w:t>другие</w:t>
      </w:r>
      <w:r w:rsidRPr="00F71567">
        <w:rPr>
          <w:spacing w:val="-4"/>
        </w:rPr>
        <w:t xml:space="preserve"> </w:t>
      </w:r>
      <w:r w:rsidRPr="00F71567">
        <w:t>(по</w:t>
      </w:r>
      <w:r w:rsidRPr="00F71567">
        <w:rPr>
          <w:spacing w:val="-3"/>
        </w:rPr>
        <w:t xml:space="preserve"> </w:t>
      </w:r>
      <w:r w:rsidRPr="00F71567">
        <w:rPr>
          <w:spacing w:val="-2"/>
        </w:rPr>
        <w:t>выбору).</w:t>
      </w:r>
    </w:p>
    <w:p w:rsidR="004D4C05" w:rsidRPr="00F71567" w:rsidRDefault="00730703">
      <w:pPr>
        <w:pStyle w:val="a3"/>
        <w:spacing w:before="30" w:line="264" w:lineRule="auto"/>
        <w:ind w:right="561"/>
      </w:pPr>
      <w:r w:rsidRPr="00F71567">
        <w:rPr>
          <w:i/>
        </w:rPr>
        <w:t xml:space="preserve">Произведения о родной природе. </w:t>
      </w:r>
      <w:r w:rsidRPr="00F71567">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w:t>
      </w:r>
      <w:r w:rsidRPr="00F71567">
        <w:rPr>
          <w:spacing w:val="40"/>
        </w:rPr>
        <w:t xml:space="preserve"> </w:t>
      </w:r>
      <w:r w:rsidRPr="00F71567">
        <w:t>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4D4C05" w:rsidRPr="00F71567" w:rsidRDefault="00730703">
      <w:pPr>
        <w:pStyle w:val="a3"/>
        <w:spacing w:before="1" w:line="264" w:lineRule="auto"/>
        <w:ind w:right="561"/>
      </w:pPr>
      <w:r w:rsidRPr="00F71567">
        <w:rPr>
          <w:i/>
        </w:rPr>
        <w:t xml:space="preserve">Устное народное творчество – малые фольклорные жанры </w:t>
      </w:r>
      <w:r w:rsidRPr="00F71567">
        <w:t>(не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4D4C05" w:rsidRPr="00F71567" w:rsidRDefault="00730703">
      <w:pPr>
        <w:pStyle w:val="a3"/>
        <w:spacing w:before="1"/>
        <w:ind w:left="885" w:firstLine="0"/>
      </w:pPr>
      <w:r w:rsidRPr="00F71567">
        <w:t>Произведения</w:t>
      </w:r>
      <w:r w:rsidRPr="00F71567">
        <w:rPr>
          <w:spacing w:val="-9"/>
        </w:rPr>
        <w:t xml:space="preserve"> </w:t>
      </w:r>
      <w:r w:rsidRPr="00F71567">
        <w:t>для</w:t>
      </w:r>
      <w:r w:rsidRPr="00F71567">
        <w:rPr>
          <w:spacing w:val="-6"/>
        </w:rPr>
        <w:t xml:space="preserve"> </w:t>
      </w:r>
      <w:r w:rsidRPr="00F71567">
        <w:t>чтения:</w:t>
      </w:r>
      <w:r w:rsidRPr="00F71567">
        <w:rPr>
          <w:spacing w:val="-10"/>
        </w:rPr>
        <w:t xml:space="preserve"> </w:t>
      </w:r>
      <w:r w:rsidRPr="00F71567">
        <w:t>потешки,</w:t>
      </w:r>
      <w:r w:rsidRPr="00F71567">
        <w:rPr>
          <w:spacing w:val="-7"/>
        </w:rPr>
        <w:t xml:space="preserve"> </w:t>
      </w:r>
      <w:r w:rsidRPr="00F71567">
        <w:t>загадки,</w:t>
      </w:r>
      <w:r w:rsidRPr="00F71567">
        <w:rPr>
          <w:spacing w:val="-7"/>
        </w:rPr>
        <w:t xml:space="preserve"> </w:t>
      </w:r>
      <w:r w:rsidRPr="00F71567">
        <w:rPr>
          <w:spacing w:val="-2"/>
        </w:rPr>
        <w:t>пословицы.</w:t>
      </w:r>
    </w:p>
    <w:p w:rsidR="004D4C05" w:rsidRPr="00F71567" w:rsidRDefault="00730703">
      <w:pPr>
        <w:pStyle w:val="a3"/>
        <w:spacing w:before="33" w:line="264" w:lineRule="auto"/>
        <w:ind w:right="563"/>
      </w:pPr>
      <w:r w:rsidRPr="00F71567">
        <w:rPr>
          <w:i/>
        </w:rPr>
        <w:t xml:space="preserve">Произведения о братьях наших меньших </w:t>
      </w:r>
      <w:r w:rsidRPr="00F71567">
        <w:t>(трёх-четырёх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w:t>
      </w:r>
      <w:r w:rsidRPr="00F71567">
        <w:rPr>
          <w:spacing w:val="40"/>
        </w:rPr>
        <w:t xml:space="preserve"> </w:t>
      </w:r>
      <w:r w:rsidRPr="00F71567">
        <w:t xml:space="preserve">научно-познавательный, их сравнение. Характеристика героя: описание его внешности. Осознание нравственно-этических понятий: любовь и забота о </w:t>
      </w:r>
      <w:r w:rsidRPr="00F71567">
        <w:rPr>
          <w:spacing w:val="-2"/>
        </w:rPr>
        <w:t>животных.</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67"/>
      </w:pPr>
      <w:r w:rsidRPr="00F71567">
        <w:lastRenderedPageBreak/>
        <w:t>Произведения для чтения: В.В. Бианки «Лис и Мышонок», Е.И. Чарушин</w:t>
      </w:r>
      <w:r w:rsidRPr="00F71567">
        <w:rPr>
          <w:spacing w:val="-3"/>
        </w:rPr>
        <w:t xml:space="preserve"> </w:t>
      </w:r>
      <w:r w:rsidRPr="00F71567">
        <w:t>«Про</w:t>
      </w:r>
      <w:r w:rsidRPr="00F71567">
        <w:rPr>
          <w:spacing w:val="-2"/>
        </w:rPr>
        <w:t xml:space="preserve"> </w:t>
      </w:r>
      <w:r w:rsidRPr="00F71567">
        <w:t>Томку»,</w:t>
      </w:r>
      <w:r w:rsidRPr="00F71567">
        <w:rPr>
          <w:spacing w:val="-2"/>
        </w:rPr>
        <w:t xml:space="preserve"> </w:t>
      </w:r>
      <w:r w:rsidRPr="00F71567">
        <w:t>М.М.</w:t>
      </w:r>
      <w:r w:rsidRPr="00F71567">
        <w:rPr>
          <w:spacing w:val="-4"/>
        </w:rPr>
        <w:t xml:space="preserve"> </w:t>
      </w:r>
      <w:r w:rsidRPr="00F71567">
        <w:t>Пришвин</w:t>
      </w:r>
      <w:r w:rsidRPr="00F71567">
        <w:rPr>
          <w:spacing w:val="-3"/>
        </w:rPr>
        <w:t xml:space="preserve"> </w:t>
      </w:r>
      <w:r w:rsidRPr="00F71567">
        <w:t>«Ёж»,</w:t>
      </w:r>
      <w:r w:rsidRPr="00F71567">
        <w:rPr>
          <w:spacing w:val="-2"/>
        </w:rPr>
        <w:t xml:space="preserve"> </w:t>
      </w:r>
      <w:r w:rsidRPr="00F71567">
        <w:t>Н.И.</w:t>
      </w:r>
      <w:r w:rsidRPr="00F71567">
        <w:rPr>
          <w:spacing w:val="-2"/>
        </w:rPr>
        <w:t xml:space="preserve"> </w:t>
      </w:r>
      <w:r w:rsidRPr="00F71567">
        <w:t>Сладков</w:t>
      </w:r>
      <w:r w:rsidRPr="00F71567">
        <w:rPr>
          <w:spacing w:val="-2"/>
        </w:rPr>
        <w:t xml:space="preserve"> </w:t>
      </w:r>
      <w:r w:rsidRPr="00F71567">
        <w:t>«Лисица</w:t>
      </w:r>
      <w:r w:rsidRPr="00F71567">
        <w:rPr>
          <w:spacing w:val="-2"/>
        </w:rPr>
        <w:t xml:space="preserve"> </w:t>
      </w:r>
      <w:r w:rsidRPr="00F71567">
        <w:t>и</w:t>
      </w:r>
      <w:r w:rsidRPr="00F71567">
        <w:rPr>
          <w:spacing w:val="-3"/>
        </w:rPr>
        <w:t xml:space="preserve"> </w:t>
      </w:r>
      <w:r w:rsidRPr="00F71567">
        <w:t>Ёж»</w:t>
      </w:r>
      <w:r w:rsidRPr="00F71567">
        <w:rPr>
          <w:spacing w:val="-3"/>
        </w:rPr>
        <w:t xml:space="preserve"> </w:t>
      </w:r>
      <w:r w:rsidRPr="00F71567">
        <w:t xml:space="preserve">и </w:t>
      </w:r>
      <w:r w:rsidRPr="00F71567">
        <w:rPr>
          <w:spacing w:val="-2"/>
        </w:rPr>
        <w:t>другие.</w:t>
      </w:r>
    </w:p>
    <w:p w:rsidR="004D4C05" w:rsidRPr="00F71567" w:rsidRDefault="00730703">
      <w:pPr>
        <w:pStyle w:val="a3"/>
        <w:spacing w:before="1" w:line="264" w:lineRule="auto"/>
        <w:ind w:right="565"/>
      </w:pPr>
      <w:r w:rsidRPr="00F71567">
        <w:rPr>
          <w:i/>
        </w:rPr>
        <w:t xml:space="preserve">Произведения о маме. </w:t>
      </w:r>
      <w:r w:rsidRPr="00F71567">
        <w:t>Восприятие и самостоятельное чтение произведений о маме (не менее одного автора по выбору, на примере доступных произведений Е.</w:t>
      </w:r>
      <w:r w:rsidRPr="00F71567">
        <w:rPr>
          <w:spacing w:val="-3"/>
        </w:rPr>
        <w:t xml:space="preserve"> </w:t>
      </w:r>
      <w:r w:rsidRPr="00F71567">
        <w:t>А.</w:t>
      </w:r>
      <w:r w:rsidRPr="00F71567">
        <w:rPr>
          <w:spacing w:val="-1"/>
        </w:rPr>
        <w:t xml:space="preserve"> </w:t>
      </w:r>
      <w:r w:rsidRPr="00F71567">
        <w:t>Благининой,</w:t>
      </w:r>
      <w:r w:rsidRPr="00F71567">
        <w:rPr>
          <w:spacing w:val="-1"/>
        </w:rPr>
        <w:t xml:space="preserve"> </w:t>
      </w:r>
      <w:r w:rsidRPr="00F71567">
        <w:t>А.</w:t>
      </w:r>
      <w:r w:rsidRPr="00F71567">
        <w:rPr>
          <w:spacing w:val="-1"/>
        </w:rPr>
        <w:t xml:space="preserve"> </w:t>
      </w:r>
      <w:r w:rsidRPr="00F71567">
        <w:t>Л.</w:t>
      </w:r>
      <w:r w:rsidRPr="00F71567">
        <w:rPr>
          <w:spacing w:val="-2"/>
        </w:rPr>
        <w:t xml:space="preserve"> </w:t>
      </w:r>
      <w:r w:rsidRPr="00F71567">
        <w:t>Барто,</w:t>
      </w:r>
      <w:r w:rsidRPr="00F71567">
        <w:rPr>
          <w:spacing w:val="-1"/>
        </w:rPr>
        <w:t xml:space="preserve"> </w:t>
      </w:r>
      <w:r w:rsidRPr="00F71567">
        <w:t>А.</w:t>
      </w:r>
      <w:r w:rsidRPr="00F71567">
        <w:rPr>
          <w:spacing w:val="-3"/>
        </w:rPr>
        <w:t xml:space="preserve"> </w:t>
      </w:r>
      <w:r w:rsidRPr="00F71567">
        <w:t>В.</w:t>
      </w:r>
      <w:r w:rsidRPr="00F71567">
        <w:rPr>
          <w:spacing w:val="-1"/>
        </w:rPr>
        <w:t xml:space="preserve"> </w:t>
      </w:r>
      <w:r w:rsidRPr="00F71567">
        <w:t>Митяева</w:t>
      </w:r>
      <w:r w:rsidRPr="00F71567">
        <w:rPr>
          <w:spacing w:val="-2"/>
        </w:rPr>
        <w:t xml:space="preserve"> </w:t>
      </w:r>
      <w:r w:rsidRPr="00F71567">
        <w:t>и</w:t>
      </w:r>
      <w:r w:rsidRPr="00F71567">
        <w:rPr>
          <w:spacing w:val="-1"/>
        </w:rPr>
        <w:t xml:space="preserve"> </w:t>
      </w:r>
      <w:r w:rsidRPr="00F71567">
        <w:t>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4D4C05" w:rsidRPr="00F71567" w:rsidRDefault="00730703">
      <w:pPr>
        <w:pStyle w:val="a3"/>
        <w:spacing w:before="2" w:line="264" w:lineRule="auto"/>
        <w:ind w:right="571"/>
      </w:pPr>
      <w:r w:rsidRPr="00F71567">
        <w:t>Произведения для чтения: Е.А. Благинина «Посидим в тишине», А.Л. Барто «Мама», А.В. Митяев «За что я люблю маму» и другие (по выбору).</w:t>
      </w:r>
    </w:p>
    <w:p w:rsidR="004D4C05" w:rsidRPr="00F71567" w:rsidRDefault="00730703">
      <w:pPr>
        <w:spacing w:line="264" w:lineRule="auto"/>
        <w:ind w:left="285" w:right="561" w:firstLine="599"/>
        <w:jc w:val="both"/>
        <w:rPr>
          <w:sz w:val="28"/>
        </w:rPr>
      </w:pPr>
      <w:r w:rsidRPr="00F71567">
        <w:rPr>
          <w:i/>
          <w:sz w:val="28"/>
        </w:rPr>
        <w:t xml:space="preserve">Фольклорные и авторские произведения о чудесах и фантазии (не менее трёх произведений). </w:t>
      </w:r>
      <w:r w:rsidRPr="00F71567">
        <w:rPr>
          <w:sz w:val="28"/>
        </w:rPr>
        <w:t>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4D4C05" w:rsidRPr="00F71567" w:rsidRDefault="00730703">
      <w:pPr>
        <w:pStyle w:val="a3"/>
        <w:spacing w:line="264" w:lineRule="auto"/>
        <w:ind w:right="563"/>
      </w:pPr>
      <w:r w:rsidRPr="00F71567">
        <w:t>Произведения для чтения: Р.С. Сеф «Чудо», В.В. Лунин «Я</w:t>
      </w:r>
      <w:r w:rsidRPr="00F71567">
        <w:rPr>
          <w:spacing w:val="-1"/>
        </w:rPr>
        <w:t xml:space="preserve"> </w:t>
      </w:r>
      <w:r w:rsidRPr="00F71567">
        <w:t xml:space="preserve">видел чудо», Б.В. Заходер «Моя Вообразилия», Ю.П. Мориц «Сто фантазий» и другие (по </w:t>
      </w:r>
      <w:r w:rsidRPr="00F71567">
        <w:rPr>
          <w:spacing w:val="-2"/>
        </w:rPr>
        <w:t>выбору).</w:t>
      </w:r>
    </w:p>
    <w:p w:rsidR="004D4C05" w:rsidRPr="00F71567" w:rsidRDefault="00730703">
      <w:pPr>
        <w:pStyle w:val="a3"/>
        <w:spacing w:line="264" w:lineRule="auto"/>
        <w:ind w:right="561"/>
      </w:pPr>
      <w:r w:rsidRPr="00F71567">
        <w:rPr>
          <w:i/>
        </w:rPr>
        <w:t xml:space="preserve">Библиографическая культура </w:t>
      </w:r>
      <w:r w:rsidRPr="00F71567">
        <w:t>(работа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4D4C05" w:rsidRPr="00F71567" w:rsidRDefault="00730703">
      <w:pPr>
        <w:pStyle w:val="a3"/>
        <w:spacing w:line="264" w:lineRule="auto"/>
        <w:ind w:right="564"/>
      </w:pPr>
      <w:r w:rsidRPr="00F71567">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D4C05" w:rsidRPr="00F71567" w:rsidRDefault="00730703">
      <w:pPr>
        <w:spacing w:line="264" w:lineRule="auto"/>
        <w:ind w:left="285" w:right="565" w:firstLine="599"/>
        <w:jc w:val="both"/>
        <w:rPr>
          <w:sz w:val="28"/>
        </w:rPr>
      </w:pPr>
      <w:r w:rsidRPr="00F71567">
        <w:rPr>
          <w:i/>
          <w:sz w:val="28"/>
        </w:rPr>
        <w:t xml:space="preserve">Базовые логические действия </w:t>
      </w:r>
      <w:r w:rsidRPr="00F71567">
        <w:rPr>
          <w:sz w:val="28"/>
        </w:rPr>
        <w:t>как часть познавательных универсальных учебных действий способствуют формированию умений:</w:t>
      </w:r>
    </w:p>
    <w:p w:rsidR="004D4C05" w:rsidRPr="00F71567" w:rsidRDefault="00730703">
      <w:pPr>
        <w:pStyle w:val="a5"/>
        <w:numPr>
          <w:ilvl w:val="0"/>
          <w:numId w:val="63"/>
        </w:numPr>
        <w:tabs>
          <w:tab w:val="left" w:pos="568"/>
        </w:tabs>
        <w:spacing w:before="1" w:line="264" w:lineRule="auto"/>
        <w:ind w:right="570"/>
        <w:rPr>
          <w:sz w:val="28"/>
        </w:rPr>
      </w:pPr>
      <w:r w:rsidRPr="00F71567">
        <w:rPr>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4D4C05" w:rsidRPr="00F71567" w:rsidRDefault="00730703">
      <w:pPr>
        <w:pStyle w:val="a5"/>
        <w:numPr>
          <w:ilvl w:val="0"/>
          <w:numId w:val="63"/>
        </w:numPr>
        <w:tabs>
          <w:tab w:val="left" w:pos="568"/>
        </w:tabs>
        <w:spacing w:line="264" w:lineRule="auto"/>
        <w:ind w:right="571"/>
        <w:rPr>
          <w:sz w:val="28"/>
        </w:rPr>
      </w:pPr>
      <w:r w:rsidRPr="00F71567">
        <w:rPr>
          <w:sz w:val="28"/>
        </w:rPr>
        <w:t xml:space="preserve">понимать фактическое содержание прочитанного или прослушанного </w:t>
      </w:r>
      <w:r w:rsidRPr="00F71567">
        <w:rPr>
          <w:spacing w:val="-2"/>
          <w:sz w:val="28"/>
        </w:rPr>
        <w:t>текста;</w:t>
      </w:r>
    </w:p>
    <w:p w:rsidR="004D4C05" w:rsidRPr="00F71567" w:rsidRDefault="00730703">
      <w:pPr>
        <w:pStyle w:val="a5"/>
        <w:numPr>
          <w:ilvl w:val="0"/>
          <w:numId w:val="63"/>
        </w:numPr>
        <w:tabs>
          <w:tab w:val="left" w:pos="568"/>
        </w:tabs>
        <w:spacing w:line="264" w:lineRule="auto"/>
        <w:ind w:right="563"/>
        <w:rPr>
          <w:sz w:val="28"/>
        </w:rPr>
      </w:pPr>
      <w:r w:rsidRPr="00F71567">
        <w:rPr>
          <w:sz w:val="28"/>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4D4C05" w:rsidRPr="00F71567" w:rsidRDefault="004D4C05">
      <w:pPr>
        <w:pStyle w:val="a5"/>
        <w:spacing w:line="264" w:lineRule="auto"/>
        <w:rPr>
          <w:sz w:val="28"/>
        </w:rPr>
        <w:sectPr w:rsidR="004D4C05" w:rsidRPr="00F71567">
          <w:pgSz w:w="11910" w:h="16390"/>
          <w:pgMar w:top="1060" w:right="283" w:bottom="1200" w:left="1417" w:header="0" w:footer="974" w:gutter="0"/>
          <w:cols w:space="720"/>
        </w:sectPr>
      </w:pPr>
    </w:p>
    <w:p w:rsidR="004D4C05" w:rsidRPr="00F71567" w:rsidRDefault="00730703">
      <w:pPr>
        <w:pStyle w:val="a5"/>
        <w:numPr>
          <w:ilvl w:val="0"/>
          <w:numId w:val="63"/>
        </w:numPr>
        <w:tabs>
          <w:tab w:val="left" w:pos="568"/>
        </w:tabs>
        <w:spacing w:before="73" w:line="264" w:lineRule="auto"/>
        <w:ind w:right="571"/>
        <w:rPr>
          <w:sz w:val="28"/>
        </w:rPr>
      </w:pPr>
      <w:r w:rsidRPr="00F71567">
        <w:rPr>
          <w:sz w:val="28"/>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4D4C05" w:rsidRPr="00F71567" w:rsidRDefault="00730703">
      <w:pPr>
        <w:pStyle w:val="a5"/>
        <w:numPr>
          <w:ilvl w:val="0"/>
          <w:numId w:val="63"/>
        </w:numPr>
        <w:tabs>
          <w:tab w:val="left" w:pos="568"/>
        </w:tabs>
        <w:spacing w:before="2" w:line="264" w:lineRule="auto"/>
        <w:ind w:right="567"/>
        <w:rPr>
          <w:sz w:val="28"/>
        </w:rPr>
      </w:pPr>
      <w:r w:rsidRPr="00F71567">
        <w:rPr>
          <w:sz w:val="28"/>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4D4C05" w:rsidRPr="00F71567" w:rsidRDefault="00730703">
      <w:pPr>
        <w:pStyle w:val="a5"/>
        <w:numPr>
          <w:ilvl w:val="0"/>
          <w:numId w:val="63"/>
        </w:numPr>
        <w:tabs>
          <w:tab w:val="left" w:pos="285"/>
          <w:tab w:val="left" w:pos="568"/>
        </w:tabs>
        <w:spacing w:line="264" w:lineRule="auto"/>
        <w:ind w:left="285" w:right="563" w:hanging="77"/>
        <w:jc w:val="left"/>
        <w:rPr>
          <w:sz w:val="28"/>
        </w:rPr>
      </w:pPr>
      <w:r w:rsidRPr="00F71567">
        <w:rPr>
          <w:sz w:val="28"/>
        </w:rPr>
        <w:t xml:space="preserve">сравнивать произведения по теме, настроению, которое оно вызывает. </w:t>
      </w:r>
      <w:r w:rsidRPr="00F71567">
        <w:rPr>
          <w:i/>
          <w:sz w:val="28"/>
        </w:rPr>
        <w:t>Работа</w:t>
      </w:r>
      <w:r w:rsidRPr="00F71567">
        <w:rPr>
          <w:i/>
          <w:spacing w:val="40"/>
          <w:sz w:val="28"/>
        </w:rPr>
        <w:t xml:space="preserve"> </w:t>
      </w:r>
      <w:r w:rsidRPr="00F71567">
        <w:rPr>
          <w:i/>
          <w:sz w:val="28"/>
        </w:rPr>
        <w:t>с</w:t>
      </w:r>
      <w:r w:rsidRPr="00F71567">
        <w:rPr>
          <w:i/>
          <w:spacing w:val="40"/>
          <w:sz w:val="28"/>
        </w:rPr>
        <w:t xml:space="preserve"> </w:t>
      </w:r>
      <w:r w:rsidRPr="00F71567">
        <w:rPr>
          <w:i/>
          <w:sz w:val="28"/>
        </w:rPr>
        <w:t>информацией</w:t>
      </w:r>
      <w:r w:rsidRPr="00F71567">
        <w:rPr>
          <w:i/>
          <w:spacing w:val="40"/>
          <w:sz w:val="28"/>
        </w:rPr>
        <w:t xml:space="preserve"> </w:t>
      </w:r>
      <w:r w:rsidRPr="00F71567">
        <w:rPr>
          <w:sz w:val="28"/>
        </w:rPr>
        <w:t>как</w:t>
      </w:r>
      <w:r w:rsidRPr="00F71567">
        <w:rPr>
          <w:spacing w:val="40"/>
          <w:sz w:val="28"/>
        </w:rPr>
        <w:t xml:space="preserve"> </w:t>
      </w:r>
      <w:r w:rsidRPr="00F71567">
        <w:rPr>
          <w:sz w:val="28"/>
        </w:rPr>
        <w:t>часть</w:t>
      </w:r>
      <w:r w:rsidRPr="00F71567">
        <w:rPr>
          <w:spacing w:val="40"/>
          <w:sz w:val="28"/>
        </w:rPr>
        <w:t xml:space="preserve"> </w:t>
      </w:r>
      <w:r w:rsidRPr="00F71567">
        <w:rPr>
          <w:sz w:val="28"/>
        </w:rPr>
        <w:t>познавательных</w:t>
      </w:r>
      <w:r w:rsidRPr="00F71567">
        <w:rPr>
          <w:spacing w:val="40"/>
          <w:sz w:val="28"/>
        </w:rPr>
        <w:t xml:space="preserve"> </w:t>
      </w:r>
      <w:r w:rsidRPr="00F71567">
        <w:rPr>
          <w:sz w:val="28"/>
        </w:rPr>
        <w:t>универсальных</w:t>
      </w:r>
      <w:r w:rsidRPr="00F71567">
        <w:rPr>
          <w:spacing w:val="40"/>
          <w:sz w:val="28"/>
        </w:rPr>
        <w:t xml:space="preserve"> </w:t>
      </w:r>
      <w:r w:rsidRPr="00F71567">
        <w:rPr>
          <w:sz w:val="28"/>
        </w:rPr>
        <w:t>учебных действий способствует формированию умений:</w:t>
      </w:r>
    </w:p>
    <w:p w:rsidR="004D4C05" w:rsidRPr="00F71567" w:rsidRDefault="00730703">
      <w:pPr>
        <w:pStyle w:val="a5"/>
        <w:numPr>
          <w:ilvl w:val="0"/>
          <w:numId w:val="63"/>
        </w:numPr>
        <w:tabs>
          <w:tab w:val="left" w:pos="710"/>
          <w:tab w:val="left" w:pos="712"/>
        </w:tabs>
        <w:spacing w:before="1" w:line="264" w:lineRule="auto"/>
        <w:ind w:left="712" w:right="567" w:hanging="428"/>
        <w:rPr>
          <w:sz w:val="28"/>
        </w:rPr>
      </w:pPr>
      <w:r w:rsidRPr="00F71567">
        <w:rPr>
          <w:sz w:val="28"/>
        </w:rPr>
        <w:t>понимать, что текст произведения может быть представлен в иллюстрациях, различных видах зрительного искусства (фильм,</w:t>
      </w:r>
      <w:r w:rsidRPr="00F71567">
        <w:rPr>
          <w:spacing w:val="40"/>
          <w:sz w:val="28"/>
        </w:rPr>
        <w:t xml:space="preserve"> </w:t>
      </w:r>
      <w:r w:rsidRPr="00F71567">
        <w:rPr>
          <w:sz w:val="28"/>
        </w:rPr>
        <w:t>спектакль и другие);</w:t>
      </w:r>
    </w:p>
    <w:p w:rsidR="004D4C05" w:rsidRPr="00F71567" w:rsidRDefault="00730703">
      <w:pPr>
        <w:pStyle w:val="a5"/>
        <w:numPr>
          <w:ilvl w:val="0"/>
          <w:numId w:val="63"/>
        </w:numPr>
        <w:tabs>
          <w:tab w:val="left" w:pos="710"/>
          <w:tab w:val="left" w:pos="712"/>
        </w:tabs>
        <w:spacing w:line="264" w:lineRule="auto"/>
        <w:ind w:left="712" w:right="561" w:hanging="428"/>
        <w:rPr>
          <w:sz w:val="28"/>
        </w:rPr>
      </w:pPr>
      <w:r w:rsidRPr="00F71567">
        <w:rPr>
          <w:sz w:val="28"/>
        </w:rPr>
        <w:t>соотносить иллюстрацию с текстом произведения, читать отрывки из текста, которые соответствуют иллюстрации.</w:t>
      </w:r>
    </w:p>
    <w:p w:rsidR="004D4C05" w:rsidRPr="00F71567" w:rsidRDefault="00730703">
      <w:pPr>
        <w:spacing w:line="264" w:lineRule="auto"/>
        <w:ind w:left="285" w:right="560" w:firstLine="599"/>
        <w:jc w:val="both"/>
        <w:rPr>
          <w:sz w:val="28"/>
        </w:rPr>
      </w:pPr>
      <w:r w:rsidRPr="00F71567">
        <w:rPr>
          <w:i/>
          <w:sz w:val="28"/>
        </w:rPr>
        <w:t xml:space="preserve">Коммуникативные универсальные учебные действия </w:t>
      </w:r>
      <w:r w:rsidRPr="00F71567">
        <w:rPr>
          <w:sz w:val="28"/>
        </w:rPr>
        <w:t>способствуют формированию умений:</w:t>
      </w:r>
    </w:p>
    <w:p w:rsidR="004D4C05" w:rsidRPr="00F71567" w:rsidRDefault="00730703">
      <w:pPr>
        <w:pStyle w:val="a5"/>
        <w:numPr>
          <w:ilvl w:val="0"/>
          <w:numId w:val="63"/>
        </w:numPr>
        <w:tabs>
          <w:tab w:val="left" w:pos="568"/>
        </w:tabs>
        <w:spacing w:line="264" w:lineRule="auto"/>
        <w:ind w:right="569"/>
        <w:rPr>
          <w:sz w:val="28"/>
        </w:rPr>
      </w:pPr>
      <w:r w:rsidRPr="00F71567">
        <w:rPr>
          <w:sz w:val="28"/>
        </w:rPr>
        <w:t>читать наизусть стихотворения, соблюдать орфоэпические и пунктуационные нормы;</w:t>
      </w:r>
    </w:p>
    <w:p w:rsidR="004D4C05" w:rsidRPr="00F71567" w:rsidRDefault="00730703">
      <w:pPr>
        <w:pStyle w:val="a5"/>
        <w:numPr>
          <w:ilvl w:val="0"/>
          <w:numId w:val="63"/>
        </w:numPr>
        <w:tabs>
          <w:tab w:val="left" w:pos="568"/>
        </w:tabs>
        <w:spacing w:line="264" w:lineRule="auto"/>
        <w:ind w:right="567"/>
        <w:rPr>
          <w:sz w:val="28"/>
        </w:rPr>
      </w:pPr>
      <w:r w:rsidRPr="00F71567">
        <w:rPr>
          <w:sz w:val="28"/>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4D4C05" w:rsidRPr="00F71567" w:rsidRDefault="00730703">
      <w:pPr>
        <w:pStyle w:val="a5"/>
        <w:numPr>
          <w:ilvl w:val="0"/>
          <w:numId w:val="63"/>
        </w:numPr>
        <w:tabs>
          <w:tab w:val="left" w:pos="568"/>
        </w:tabs>
        <w:spacing w:line="264" w:lineRule="auto"/>
        <w:ind w:right="569"/>
        <w:rPr>
          <w:sz w:val="28"/>
        </w:rPr>
      </w:pPr>
      <w:r w:rsidRPr="00F71567">
        <w:rPr>
          <w:sz w:val="28"/>
        </w:rPr>
        <w:t>пересказывать (устно) содержание произведения с опорой на вопросы, рисунки, предложенный план;</w:t>
      </w:r>
    </w:p>
    <w:p w:rsidR="004D4C05" w:rsidRPr="00F71567" w:rsidRDefault="00730703">
      <w:pPr>
        <w:pStyle w:val="a5"/>
        <w:numPr>
          <w:ilvl w:val="0"/>
          <w:numId w:val="63"/>
        </w:numPr>
        <w:tabs>
          <w:tab w:val="left" w:pos="567"/>
        </w:tabs>
        <w:ind w:left="567" w:hanging="359"/>
        <w:rPr>
          <w:sz w:val="28"/>
        </w:rPr>
      </w:pPr>
      <w:r w:rsidRPr="00F71567">
        <w:rPr>
          <w:sz w:val="28"/>
        </w:rPr>
        <w:t>объяснять</w:t>
      </w:r>
      <w:r w:rsidRPr="00F71567">
        <w:rPr>
          <w:spacing w:val="-9"/>
          <w:sz w:val="28"/>
        </w:rPr>
        <w:t xml:space="preserve"> </w:t>
      </w:r>
      <w:r w:rsidRPr="00F71567">
        <w:rPr>
          <w:sz w:val="28"/>
        </w:rPr>
        <w:t>своими</w:t>
      </w:r>
      <w:r w:rsidRPr="00F71567">
        <w:rPr>
          <w:spacing w:val="-8"/>
          <w:sz w:val="28"/>
        </w:rPr>
        <w:t xml:space="preserve"> </w:t>
      </w:r>
      <w:r w:rsidRPr="00F71567">
        <w:rPr>
          <w:sz w:val="28"/>
        </w:rPr>
        <w:t>словами</w:t>
      </w:r>
      <w:r w:rsidRPr="00F71567">
        <w:rPr>
          <w:spacing w:val="-5"/>
          <w:sz w:val="28"/>
        </w:rPr>
        <w:t xml:space="preserve"> </w:t>
      </w:r>
      <w:r w:rsidRPr="00F71567">
        <w:rPr>
          <w:sz w:val="28"/>
        </w:rPr>
        <w:t>значение</w:t>
      </w:r>
      <w:r w:rsidRPr="00F71567">
        <w:rPr>
          <w:spacing w:val="-7"/>
          <w:sz w:val="28"/>
        </w:rPr>
        <w:t xml:space="preserve"> </w:t>
      </w:r>
      <w:r w:rsidRPr="00F71567">
        <w:rPr>
          <w:sz w:val="28"/>
        </w:rPr>
        <w:t>изученных</w:t>
      </w:r>
      <w:r w:rsidRPr="00F71567">
        <w:rPr>
          <w:spacing w:val="-6"/>
          <w:sz w:val="28"/>
        </w:rPr>
        <w:t xml:space="preserve"> </w:t>
      </w:r>
      <w:r w:rsidRPr="00F71567">
        <w:rPr>
          <w:spacing w:val="-2"/>
          <w:sz w:val="28"/>
        </w:rPr>
        <w:t>понятий;</w:t>
      </w:r>
    </w:p>
    <w:p w:rsidR="004D4C05" w:rsidRPr="00F71567" w:rsidRDefault="00730703">
      <w:pPr>
        <w:pStyle w:val="a5"/>
        <w:numPr>
          <w:ilvl w:val="0"/>
          <w:numId w:val="63"/>
        </w:numPr>
        <w:tabs>
          <w:tab w:val="left" w:pos="568"/>
        </w:tabs>
        <w:spacing w:before="31" w:line="266" w:lineRule="auto"/>
        <w:ind w:right="569"/>
        <w:rPr>
          <w:sz w:val="28"/>
        </w:rPr>
      </w:pPr>
      <w:r w:rsidRPr="00F71567">
        <w:rPr>
          <w:sz w:val="28"/>
        </w:rPr>
        <w:t>описывать своё настроение после слушания (чтения) стихотворений, сказок, рассказов.</w:t>
      </w:r>
    </w:p>
    <w:p w:rsidR="004D4C05" w:rsidRPr="00F71567" w:rsidRDefault="00730703">
      <w:pPr>
        <w:spacing w:line="264" w:lineRule="auto"/>
        <w:ind w:left="285" w:right="560" w:firstLine="599"/>
        <w:jc w:val="both"/>
        <w:rPr>
          <w:sz w:val="28"/>
        </w:rPr>
      </w:pPr>
      <w:r w:rsidRPr="00F71567">
        <w:rPr>
          <w:i/>
          <w:sz w:val="28"/>
        </w:rPr>
        <w:t xml:space="preserve">Регулятивные универсальные учебные действия </w:t>
      </w:r>
      <w:r w:rsidRPr="00F71567">
        <w:rPr>
          <w:sz w:val="28"/>
        </w:rPr>
        <w:t>способствуют формированию умений:</w:t>
      </w:r>
    </w:p>
    <w:p w:rsidR="004D4C05" w:rsidRPr="00F71567" w:rsidRDefault="00730703">
      <w:pPr>
        <w:pStyle w:val="a5"/>
        <w:numPr>
          <w:ilvl w:val="0"/>
          <w:numId w:val="63"/>
        </w:numPr>
        <w:tabs>
          <w:tab w:val="left" w:pos="568"/>
          <w:tab w:val="left" w:pos="1973"/>
          <w:tab w:val="left" w:pos="2387"/>
          <w:tab w:val="left" w:pos="4047"/>
          <w:tab w:val="left" w:pos="6017"/>
          <w:tab w:val="left" w:pos="7326"/>
          <w:tab w:val="left" w:pos="8444"/>
          <w:tab w:val="left" w:pos="8840"/>
        </w:tabs>
        <w:spacing w:line="264" w:lineRule="auto"/>
        <w:ind w:right="569"/>
        <w:jc w:val="left"/>
        <w:rPr>
          <w:sz w:val="28"/>
        </w:rPr>
      </w:pPr>
      <w:r w:rsidRPr="00F71567">
        <w:rPr>
          <w:spacing w:val="-2"/>
          <w:sz w:val="28"/>
        </w:rPr>
        <w:t>понимать</w:t>
      </w:r>
      <w:r w:rsidRPr="00F71567">
        <w:rPr>
          <w:sz w:val="28"/>
        </w:rPr>
        <w:tab/>
      </w:r>
      <w:r w:rsidRPr="00F71567">
        <w:rPr>
          <w:spacing w:val="-10"/>
          <w:sz w:val="28"/>
        </w:rPr>
        <w:t>и</w:t>
      </w:r>
      <w:r w:rsidRPr="00F71567">
        <w:rPr>
          <w:sz w:val="28"/>
        </w:rPr>
        <w:tab/>
      </w:r>
      <w:r w:rsidRPr="00F71567">
        <w:rPr>
          <w:spacing w:val="-2"/>
          <w:sz w:val="28"/>
        </w:rPr>
        <w:t>удерживать</w:t>
      </w:r>
      <w:r w:rsidRPr="00F71567">
        <w:rPr>
          <w:sz w:val="28"/>
        </w:rPr>
        <w:tab/>
      </w:r>
      <w:r w:rsidRPr="00F71567">
        <w:rPr>
          <w:spacing w:val="-2"/>
          <w:sz w:val="28"/>
        </w:rPr>
        <w:t>поставленную</w:t>
      </w:r>
      <w:r w:rsidRPr="00F71567">
        <w:rPr>
          <w:sz w:val="28"/>
        </w:rPr>
        <w:tab/>
      </w:r>
      <w:r w:rsidRPr="00F71567">
        <w:rPr>
          <w:spacing w:val="-2"/>
          <w:sz w:val="28"/>
        </w:rPr>
        <w:t>учебную</w:t>
      </w:r>
      <w:r w:rsidRPr="00F71567">
        <w:rPr>
          <w:sz w:val="28"/>
        </w:rPr>
        <w:tab/>
      </w:r>
      <w:r w:rsidRPr="00F71567">
        <w:rPr>
          <w:spacing w:val="-2"/>
          <w:sz w:val="28"/>
        </w:rPr>
        <w:t>задачу,</w:t>
      </w:r>
      <w:r w:rsidRPr="00F71567">
        <w:rPr>
          <w:sz w:val="28"/>
        </w:rPr>
        <w:tab/>
      </w:r>
      <w:r w:rsidRPr="00F71567">
        <w:rPr>
          <w:spacing w:val="-10"/>
          <w:sz w:val="28"/>
        </w:rPr>
        <w:t>в</w:t>
      </w:r>
      <w:r w:rsidRPr="00F71567">
        <w:rPr>
          <w:sz w:val="28"/>
        </w:rPr>
        <w:tab/>
      </w:r>
      <w:r w:rsidRPr="00F71567">
        <w:rPr>
          <w:spacing w:val="-2"/>
          <w:sz w:val="28"/>
        </w:rPr>
        <w:t xml:space="preserve">случае </w:t>
      </w:r>
      <w:r w:rsidRPr="00F71567">
        <w:rPr>
          <w:sz w:val="28"/>
        </w:rPr>
        <w:t>необходимости обращаться за помощью к учителю;</w:t>
      </w:r>
    </w:p>
    <w:p w:rsidR="004D4C05" w:rsidRPr="00F71567" w:rsidRDefault="00730703">
      <w:pPr>
        <w:pStyle w:val="a5"/>
        <w:numPr>
          <w:ilvl w:val="0"/>
          <w:numId w:val="63"/>
        </w:numPr>
        <w:tabs>
          <w:tab w:val="left" w:pos="568"/>
        </w:tabs>
        <w:spacing w:line="264" w:lineRule="auto"/>
        <w:ind w:right="568"/>
        <w:jc w:val="left"/>
        <w:rPr>
          <w:sz w:val="28"/>
        </w:rPr>
      </w:pPr>
      <w:r w:rsidRPr="00F71567">
        <w:rPr>
          <w:sz w:val="28"/>
        </w:rPr>
        <w:t>проявлять желание самостоятельно</w:t>
      </w:r>
      <w:r w:rsidRPr="00F71567">
        <w:rPr>
          <w:spacing w:val="34"/>
          <w:sz w:val="28"/>
        </w:rPr>
        <w:t xml:space="preserve"> </w:t>
      </w:r>
      <w:r w:rsidRPr="00F71567">
        <w:rPr>
          <w:sz w:val="28"/>
        </w:rPr>
        <w:t>читать,</w:t>
      </w:r>
      <w:r w:rsidRPr="00F71567">
        <w:rPr>
          <w:spacing w:val="35"/>
          <w:sz w:val="28"/>
        </w:rPr>
        <w:t xml:space="preserve"> </w:t>
      </w:r>
      <w:r w:rsidRPr="00F71567">
        <w:rPr>
          <w:sz w:val="28"/>
        </w:rPr>
        <w:t>совершенствовать</w:t>
      </w:r>
      <w:r w:rsidRPr="00F71567">
        <w:rPr>
          <w:spacing w:val="34"/>
          <w:sz w:val="28"/>
        </w:rPr>
        <w:t xml:space="preserve"> </w:t>
      </w:r>
      <w:r w:rsidRPr="00F71567">
        <w:rPr>
          <w:sz w:val="28"/>
        </w:rPr>
        <w:t>свой</w:t>
      </w:r>
      <w:r w:rsidRPr="00F71567">
        <w:rPr>
          <w:spacing w:val="35"/>
          <w:sz w:val="28"/>
        </w:rPr>
        <w:t xml:space="preserve"> </w:t>
      </w:r>
      <w:r w:rsidRPr="00F71567">
        <w:rPr>
          <w:sz w:val="28"/>
        </w:rPr>
        <w:t xml:space="preserve">навык </w:t>
      </w:r>
      <w:r w:rsidRPr="00F71567">
        <w:rPr>
          <w:spacing w:val="-2"/>
          <w:sz w:val="28"/>
        </w:rPr>
        <w:t>чтения;</w:t>
      </w:r>
    </w:p>
    <w:p w:rsidR="004D4C05" w:rsidRPr="00F71567" w:rsidRDefault="00730703">
      <w:pPr>
        <w:pStyle w:val="a5"/>
        <w:numPr>
          <w:ilvl w:val="0"/>
          <w:numId w:val="63"/>
        </w:numPr>
        <w:tabs>
          <w:tab w:val="left" w:pos="568"/>
        </w:tabs>
        <w:spacing w:line="264" w:lineRule="auto"/>
        <w:ind w:right="573"/>
        <w:jc w:val="left"/>
        <w:rPr>
          <w:sz w:val="28"/>
        </w:rPr>
      </w:pPr>
      <w:r w:rsidRPr="00F71567">
        <w:rPr>
          <w:sz w:val="28"/>
        </w:rPr>
        <w:t>с</w:t>
      </w:r>
      <w:r w:rsidRPr="00F71567">
        <w:rPr>
          <w:spacing w:val="80"/>
          <w:w w:val="150"/>
          <w:sz w:val="28"/>
        </w:rPr>
        <w:t xml:space="preserve"> </w:t>
      </w:r>
      <w:r w:rsidRPr="00F71567">
        <w:rPr>
          <w:sz w:val="28"/>
        </w:rPr>
        <w:t>помощью</w:t>
      </w:r>
      <w:r w:rsidRPr="00F71567">
        <w:rPr>
          <w:spacing w:val="80"/>
          <w:w w:val="150"/>
          <w:sz w:val="28"/>
        </w:rPr>
        <w:t xml:space="preserve"> </w:t>
      </w:r>
      <w:r w:rsidRPr="00F71567">
        <w:rPr>
          <w:sz w:val="28"/>
        </w:rPr>
        <w:t>учителя</w:t>
      </w:r>
      <w:r w:rsidRPr="00F71567">
        <w:rPr>
          <w:spacing w:val="80"/>
          <w:w w:val="150"/>
          <w:sz w:val="28"/>
        </w:rPr>
        <w:t xml:space="preserve"> </w:t>
      </w:r>
      <w:r w:rsidRPr="00F71567">
        <w:rPr>
          <w:sz w:val="28"/>
        </w:rPr>
        <w:t>оценивать</w:t>
      </w:r>
      <w:r w:rsidRPr="00F71567">
        <w:rPr>
          <w:spacing w:val="80"/>
          <w:sz w:val="28"/>
        </w:rPr>
        <w:t xml:space="preserve"> </w:t>
      </w:r>
      <w:r w:rsidRPr="00F71567">
        <w:rPr>
          <w:sz w:val="28"/>
        </w:rPr>
        <w:t>свои</w:t>
      </w:r>
      <w:r w:rsidRPr="00F71567">
        <w:rPr>
          <w:spacing w:val="80"/>
          <w:w w:val="150"/>
          <w:sz w:val="28"/>
        </w:rPr>
        <w:t xml:space="preserve"> </w:t>
      </w:r>
      <w:r w:rsidRPr="00F71567">
        <w:rPr>
          <w:sz w:val="28"/>
        </w:rPr>
        <w:t>успехи</w:t>
      </w:r>
      <w:r w:rsidRPr="00F71567">
        <w:rPr>
          <w:spacing w:val="80"/>
          <w:w w:val="150"/>
          <w:sz w:val="28"/>
        </w:rPr>
        <w:t xml:space="preserve"> </w:t>
      </w:r>
      <w:r w:rsidRPr="00F71567">
        <w:rPr>
          <w:sz w:val="28"/>
        </w:rPr>
        <w:t>(трудности)</w:t>
      </w:r>
      <w:r w:rsidRPr="00F71567">
        <w:rPr>
          <w:spacing w:val="80"/>
          <w:w w:val="150"/>
          <w:sz w:val="28"/>
        </w:rPr>
        <w:t xml:space="preserve"> </w:t>
      </w:r>
      <w:r w:rsidRPr="00F71567">
        <w:rPr>
          <w:sz w:val="28"/>
        </w:rPr>
        <w:t>в</w:t>
      </w:r>
      <w:r w:rsidRPr="00F71567">
        <w:rPr>
          <w:spacing w:val="80"/>
          <w:w w:val="150"/>
          <w:sz w:val="28"/>
        </w:rPr>
        <w:t xml:space="preserve"> </w:t>
      </w:r>
      <w:r w:rsidRPr="00F71567">
        <w:rPr>
          <w:sz w:val="28"/>
        </w:rPr>
        <w:t>освоении читательской деятельности.</w:t>
      </w:r>
    </w:p>
    <w:p w:rsidR="004D4C05" w:rsidRPr="00F71567" w:rsidRDefault="00730703">
      <w:pPr>
        <w:ind w:left="1168"/>
        <w:rPr>
          <w:sz w:val="28"/>
        </w:rPr>
      </w:pPr>
      <w:r w:rsidRPr="00F71567">
        <w:rPr>
          <w:i/>
          <w:sz w:val="28"/>
        </w:rPr>
        <w:t>Совместная</w:t>
      </w:r>
      <w:r w:rsidRPr="00F71567">
        <w:rPr>
          <w:i/>
          <w:spacing w:val="-12"/>
          <w:sz w:val="28"/>
        </w:rPr>
        <w:t xml:space="preserve"> </w:t>
      </w:r>
      <w:r w:rsidRPr="00F71567">
        <w:rPr>
          <w:i/>
          <w:sz w:val="28"/>
        </w:rPr>
        <w:t>деятельность</w:t>
      </w:r>
      <w:r w:rsidRPr="00F71567">
        <w:rPr>
          <w:i/>
          <w:spacing w:val="-9"/>
          <w:sz w:val="28"/>
        </w:rPr>
        <w:t xml:space="preserve"> </w:t>
      </w:r>
      <w:r w:rsidRPr="00F71567">
        <w:rPr>
          <w:sz w:val="28"/>
        </w:rPr>
        <w:t>способствует</w:t>
      </w:r>
      <w:r w:rsidRPr="00F71567">
        <w:rPr>
          <w:spacing w:val="-10"/>
          <w:sz w:val="28"/>
        </w:rPr>
        <w:t xml:space="preserve"> </w:t>
      </w:r>
      <w:r w:rsidRPr="00F71567">
        <w:rPr>
          <w:sz w:val="28"/>
        </w:rPr>
        <w:t>формированию</w:t>
      </w:r>
      <w:r w:rsidRPr="00F71567">
        <w:rPr>
          <w:spacing w:val="-9"/>
          <w:sz w:val="28"/>
        </w:rPr>
        <w:t xml:space="preserve"> </w:t>
      </w:r>
      <w:r w:rsidRPr="00F71567">
        <w:rPr>
          <w:spacing w:val="-2"/>
          <w:sz w:val="28"/>
        </w:rPr>
        <w:t>умений:</w:t>
      </w:r>
    </w:p>
    <w:p w:rsidR="004D4C05" w:rsidRPr="00F71567" w:rsidRDefault="00730703">
      <w:pPr>
        <w:pStyle w:val="a5"/>
        <w:numPr>
          <w:ilvl w:val="0"/>
          <w:numId w:val="63"/>
        </w:numPr>
        <w:tabs>
          <w:tab w:val="left" w:pos="568"/>
        </w:tabs>
        <w:spacing w:before="26"/>
        <w:jc w:val="left"/>
        <w:rPr>
          <w:sz w:val="28"/>
        </w:rPr>
      </w:pPr>
      <w:r w:rsidRPr="00F71567">
        <w:rPr>
          <w:sz w:val="28"/>
        </w:rPr>
        <w:t>проявлять</w:t>
      </w:r>
      <w:r w:rsidRPr="00F71567">
        <w:rPr>
          <w:spacing w:val="-10"/>
          <w:sz w:val="28"/>
        </w:rPr>
        <w:t xml:space="preserve"> </w:t>
      </w:r>
      <w:r w:rsidRPr="00F71567">
        <w:rPr>
          <w:sz w:val="28"/>
        </w:rPr>
        <w:t>желание</w:t>
      </w:r>
      <w:r w:rsidRPr="00F71567">
        <w:rPr>
          <w:spacing w:val="-8"/>
          <w:sz w:val="28"/>
        </w:rPr>
        <w:t xml:space="preserve"> </w:t>
      </w:r>
      <w:r w:rsidRPr="00F71567">
        <w:rPr>
          <w:sz w:val="28"/>
        </w:rPr>
        <w:t>работать</w:t>
      </w:r>
      <w:r w:rsidRPr="00F71567">
        <w:rPr>
          <w:spacing w:val="-7"/>
          <w:sz w:val="28"/>
        </w:rPr>
        <w:t xml:space="preserve"> </w:t>
      </w:r>
      <w:r w:rsidRPr="00F71567">
        <w:rPr>
          <w:sz w:val="28"/>
        </w:rPr>
        <w:t>в</w:t>
      </w:r>
      <w:r w:rsidRPr="00F71567">
        <w:rPr>
          <w:spacing w:val="-6"/>
          <w:sz w:val="28"/>
        </w:rPr>
        <w:t xml:space="preserve"> </w:t>
      </w:r>
      <w:r w:rsidRPr="00F71567">
        <w:rPr>
          <w:sz w:val="28"/>
        </w:rPr>
        <w:t>парах,</w:t>
      </w:r>
      <w:r w:rsidRPr="00F71567">
        <w:rPr>
          <w:spacing w:val="-6"/>
          <w:sz w:val="28"/>
        </w:rPr>
        <w:t xml:space="preserve"> </w:t>
      </w:r>
      <w:r w:rsidRPr="00F71567">
        <w:rPr>
          <w:sz w:val="28"/>
        </w:rPr>
        <w:t>небольших</w:t>
      </w:r>
      <w:r w:rsidRPr="00F71567">
        <w:rPr>
          <w:spacing w:val="-4"/>
          <w:sz w:val="28"/>
        </w:rPr>
        <w:t xml:space="preserve"> </w:t>
      </w:r>
      <w:r w:rsidRPr="00F71567">
        <w:rPr>
          <w:spacing w:val="-2"/>
          <w:sz w:val="28"/>
        </w:rPr>
        <w:t>группах;</w:t>
      </w:r>
    </w:p>
    <w:p w:rsidR="004D4C05" w:rsidRPr="00F71567" w:rsidRDefault="00730703">
      <w:pPr>
        <w:pStyle w:val="a5"/>
        <w:numPr>
          <w:ilvl w:val="0"/>
          <w:numId w:val="63"/>
        </w:numPr>
        <w:tabs>
          <w:tab w:val="left" w:pos="568"/>
        </w:tabs>
        <w:spacing w:before="33" w:line="264" w:lineRule="auto"/>
        <w:ind w:right="568"/>
        <w:jc w:val="left"/>
        <w:rPr>
          <w:sz w:val="28"/>
        </w:rPr>
      </w:pPr>
      <w:r w:rsidRPr="00F71567">
        <w:rPr>
          <w:sz w:val="28"/>
        </w:rPr>
        <w:t>проявлять</w:t>
      </w:r>
      <w:r w:rsidRPr="00F71567">
        <w:rPr>
          <w:spacing w:val="80"/>
          <w:sz w:val="28"/>
        </w:rPr>
        <w:t xml:space="preserve"> </w:t>
      </w:r>
      <w:r w:rsidRPr="00F71567">
        <w:rPr>
          <w:sz w:val="28"/>
        </w:rPr>
        <w:t>культуру</w:t>
      </w:r>
      <w:r w:rsidRPr="00F71567">
        <w:rPr>
          <w:spacing w:val="80"/>
          <w:sz w:val="28"/>
        </w:rPr>
        <w:t xml:space="preserve"> </w:t>
      </w:r>
      <w:r w:rsidRPr="00F71567">
        <w:rPr>
          <w:sz w:val="28"/>
        </w:rPr>
        <w:t>взаимодействия,</w:t>
      </w:r>
      <w:r w:rsidRPr="00F71567">
        <w:rPr>
          <w:spacing w:val="80"/>
          <w:sz w:val="28"/>
        </w:rPr>
        <w:t xml:space="preserve"> </w:t>
      </w:r>
      <w:r w:rsidRPr="00F71567">
        <w:rPr>
          <w:sz w:val="28"/>
        </w:rPr>
        <w:t>терпение,</w:t>
      </w:r>
      <w:r w:rsidRPr="00F71567">
        <w:rPr>
          <w:spacing w:val="80"/>
          <w:sz w:val="28"/>
        </w:rPr>
        <w:t xml:space="preserve"> </w:t>
      </w:r>
      <w:r w:rsidRPr="00F71567">
        <w:rPr>
          <w:sz w:val="28"/>
        </w:rPr>
        <w:t>умение</w:t>
      </w:r>
      <w:r w:rsidRPr="00F71567">
        <w:rPr>
          <w:spacing w:val="80"/>
          <w:sz w:val="28"/>
        </w:rPr>
        <w:t xml:space="preserve"> </w:t>
      </w:r>
      <w:r w:rsidRPr="00F71567">
        <w:rPr>
          <w:sz w:val="28"/>
        </w:rPr>
        <w:t>договариваться, ответственно выполнять свою часть работы.</w:t>
      </w:r>
    </w:p>
    <w:p w:rsidR="004D4C05" w:rsidRPr="00F71567" w:rsidRDefault="00730703">
      <w:pPr>
        <w:pStyle w:val="1"/>
        <w:spacing w:line="322" w:lineRule="exact"/>
        <w:ind w:left="285"/>
      </w:pPr>
      <w:r w:rsidRPr="00F71567">
        <w:t>2</w:t>
      </w:r>
      <w:r w:rsidRPr="00F71567">
        <w:rPr>
          <w:spacing w:val="1"/>
        </w:rPr>
        <w:t xml:space="preserve"> </w:t>
      </w:r>
      <w:r w:rsidRPr="00F71567">
        <w:rPr>
          <w:spacing w:val="-2"/>
        </w:rPr>
        <w:t>КЛАСС</w:t>
      </w:r>
    </w:p>
    <w:p w:rsidR="004D4C05" w:rsidRPr="00F71567" w:rsidRDefault="004D4C05">
      <w:pPr>
        <w:pStyle w:val="1"/>
        <w:spacing w:line="322" w:lineRule="exact"/>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60"/>
      </w:pPr>
      <w:r w:rsidRPr="00F71567">
        <w:rPr>
          <w:i/>
        </w:rPr>
        <w:lastRenderedPageBreak/>
        <w:t xml:space="preserve">О нашей Родине. </w:t>
      </w:r>
      <w:r w:rsidRPr="00F71567">
        <w:t>Круг чтения: произведения о Родине (на примере не менее</w:t>
      </w:r>
      <w:r w:rsidRPr="00F71567">
        <w:rPr>
          <w:spacing w:val="-1"/>
        </w:rPr>
        <w:t xml:space="preserve"> </w:t>
      </w:r>
      <w:r w:rsidRPr="00F71567">
        <w:t>трёх стихотворений И.</w:t>
      </w:r>
      <w:r w:rsidRPr="00F71567">
        <w:rPr>
          <w:spacing w:val="-1"/>
        </w:rPr>
        <w:t xml:space="preserve"> </w:t>
      </w:r>
      <w:r w:rsidRPr="00F71567">
        <w:t>С.</w:t>
      </w:r>
      <w:r w:rsidRPr="00F71567">
        <w:rPr>
          <w:spacing w:val="-4"/>
        </w:rPr>
        <w:t xml:space="preserve"> </w:t>
      </w:r>
      <w:r w:rsidRPr="00F71567">
        <w:t>Никитина,</w:t>
      </w:r>
      <w:r w:rsidRPr="00F71567">
        <w:rPr>
          <w:spacing w:val="-1"/>
        </w:rPr>
        <w:t xml:space="preserve"> </w:t>
      </w:r>
      <w:r w:rsidRPr="00F71567">
        <w:t>Ф.</w:t>
      </w:r>
      <w:r w:rsidRPr="00F71567">
        <w:rPr>
          <w:spacing w:val="-1"/>
        </w:rPr>
        <w:t xml:space="preserve"> </w:t>
      </w:r>
      <w:r w:rsidRPr="00F71567">
        <w:t>П.</w:t>
      </w:r>
      <w:r w:rsidRPr="00F71567">
        <w:rPr>
          <w:spacing w:val="-1"/>
        </w:rPr>
        <w:t xml:space="preserve"> </w:t>
      </w:r>
      <w:r w:rsidRPr="00F71567">
        <w:t>Савинова,</w:t>
      </w:r>
      <w:r w:rsidRPr="00F71567">
        <w:rPr>
          <w:spacing w:val="-2"/>
        </w:rPr>
        <w:t xml:space="preserve"> </w:t>
      </w:r>
      <w:r w:rsidRPr="00F71567">
        <w:t>А.</w:t>
      </w:r>
      <w:r w:rsidRPr="00F71567">
        <w:rPr>
          <w:spacing w:val="-1"/>
        </w:rPr>
        <w:t xml:space="preserve"> </w:t>
      </w:r>
      <w:r w:rsidRPr="00F71567">
        <w:t>А.</w:t>
      </w:r>
      <w:r w:rsidRPr="00F71567">
        <w:rPr>
          <w:spacing w:val="-3"/>
        </w:rPr>
        <w:t xml:space="preserve"> </w:t>
      </w:r>
      <w:r w:rsidRPr="00F71567">
        <w:t>Прокофьева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w:t>
      </w:r>
    </w:p>
    <w:p w:rsidR="004D4C05" w:rsidRPr="00F71567" w:rsidRDefault="00730703">
      <w:pPr>
        <w:pStyle w:val="a3"/>
        <w:spacing w:before="3"/>
        <w:ind w:left="885" w:firstLine="0"/>
      </w:pPr>
      <w:r w:rsidRPr="00F71567">
        <w:t>Произведения</w:t>
      </w:r>
      <w:r w:rsidRPr="00F71567">
        <w:rPr>
          <w:spacing w:val="45"/>
        </w:rPr>
        <w:t xml:space="preserve">  </w:t>
      </w:r>
      <w:r w:rsidRPr="00F71567">
        <w:t>для</w:t>
      </w:r>
      <w:r w:rsidRPr="00F71567">
        <w:rPr>
          <w:spacing w:val="47"/>
        </w:rPr>
        <w:t xml:space="preserve">  </w:t>
      </w:r>
      <w:r w:rsidRPr="00F71567">
        <w:t>чтения:</w:t>
      </w:r>
      <w:r w:rsidRPr="00F71567">
        <w:rPr>
          <w:spacing w:val="48"/>
        </w:rPr>
        <w:t xml:space="preserve">  </w:t>
      </w:r>
      <w:r w:rsidRPr="00F71567">
        <w:t>И.С.</w:t>
      </w:r>
      <w:r w:rsidRPr="00F71567">
        <w:rPr>
          <w:spacing w:val="47"/>
        </w:rPr>
        <w:t xml:space="preserve">  </w:t>
      </w:r>
      <w:r w:rsidRPr="00F71567">
        <w:t>Никитин</w:t>
      </w:r>
      <w:r w:rsidRPr="00F71567">
        <w:rPr>
          <w:spacing w:val="48"/>
        </w:rPr>
        <w:t xml:space="preserve">  </w:t>
      </w:r>
      <w:r w:rsidRPr="00F71567">
        <w:t>«Русь»,</w:t>
      </w:r>
      <w:r w:rsidRPr="00F71567">
        <w:rPr>
          <w:spacing w:val="47"/>
        </w:rPr>
        <w:t xml:space="preserve">  </w:t>
      </w:r>
      <w:r w:rsidRPr="00F71567">
        <w:t>Ф.П.</w:t>
      </w:r>
      <w:r w:rsidRPr="00F71567">
        <w:rPr>
          <w:spacing w:val="48"/>
        </w:rPr>
        <w:t xml:space="preserve">  </w:t>
      </w:r>
      <w:r w:rsidRPr="00F71567">
        <w:rPr>
          <w:spacing w:val="-2"/>
        </w:rPr>
        <w:t>Савинов</w:t>
      </w:r>
    </w:p>
    <w:p w:rsidR="004D4C05" w:rsidRPr="00F71567" w:rsidRDefault="00730703">
      <w:pPr>
        <w:pStyle w:val="a3"/>
        <w:spacing w:before="31"/>
        <w:ind w:firstLine="0"/>
      </w:pPr>
      <w:r w:rsidRPr="00F71567">
        <w:t>«Родина»,</w:t>
      </w:r>
      <w:r w:rsidRPr="00F71567">
        <w:rPr>
          <w:spacing w:val="-8"/>
        </w:rPr>
        <w:t xml:space="preserve"> </w:t>
      </w:r>
      <w:r w:rsidRPr="00F71567">
        <w:t>А.А.</w:t>
      </w:r>
      <w:r w:rsidRPr="00F71567">
        <w:rPr>
          <w:spacing w:val="-6"/>
        </w:rPr>
        <w:t xml:space="preserve"> </w:t>
      </w:r>
      <w:r w:rsidRPr="00F71567">
        <w:t>Прокофьев</w:t>
      </w:r>
      <w:r w:rsidRPr="00F71567">
        <w:rPr>
          <w:spacing w:val="-9"/>
        </w:rPr>
        <w:t xml:space="preserve"> </w:t>
      </w:r>
      <w:r w:rsidRPr="00F71567">
        <w:t>«Родина»</w:t>
      </w:r>
      <w:r w:rsidRPr="00F71567">
        <w:rPr>
          <w:spacing w:val="-7"/>
        </w:rPr>
        <w:t xml:space="preserve"> </w:t>
      </w:r>
      <w:r w:rsidRPr="00F71567">
        <w:t>и</w:t>
      </w:r>
      <w:r w:rsidRPr="00F71567">
        <w:rPr>
          <w:spacing w:val="-5"/>
        </w:rPr>
        <w:t xml:space="preserve"> </w:t>
      </w:r>
      <w:r w:rsidRPr="00F71567">
        <w:t>другие</w:t>
      </w:r>
      <w:r w:rsidRPr="00F71567">
        <w:rPr>
          <w:spacing w:val="-4"/>
        </w:rPr>
        <w:t xml:space="preserve"> </w:t>
      </w:r>
      <w:r w:rsidRPr="00F71567">
        <w:t>(по</w:t>
      </w:r>
      <w:r w:rsidRPr="00F71567">
        <w:rPr>
          <w:spacing w:val="-4"/>
        </w:rPr>
        <w:t xml:space="preserve"> </w:t>
      </w:r>
      <w:r w:rsidRPr="00F71567">
        <w:rPr>
          <w:spacing w:val="-2"/>
        </w:rPr>
        <w:t>выбору).</w:t>
      </w:r>
    </w:p>
    <w:p w:rsidR="004D4C05" w:rsidRPr="00F71567" w:rsidRDefault="00730703">
      <w:pPr>
        <w:pStyle w:val="a3"/>
        <w:spacing w:before="33" w:line="264" w:lineRule="auto"/>
        <w:ind w:right="560"/>
      </w:pPr>
      <w:r w:rsidRPr="00F71567">
        <w:rPr>
          <w:i/>
        </w:rPr>
        <w:t xml:space="preserve">Фольклор (устное народное творчество). </w:t>
      </w:r>
      <w:r w:rsidRPr="00F71567">
        <w:t>Произведения малых жанров фольклора</w:t>
      </w:r>
      <w:r w:rsidRPr="00F71567">
        <w:rPr>
          <w:spacing w:val="-3"/>
        </w:rPr>
        <w:t xml:space="preserve"> </w:t>
      </w:r>
      <w:r w:rsidRPr="00F71567">
        <w:t>(потешки,</w:t>
      </w:r>
      <w:r w:rsidRPr="00F71567">
        <w:rPr>
          <w:spacing w:val="-3"/>
        </w:rPr>
        <w:t xml:space="preserve"> </w:t>
      </w:r>
      <w:r w:rsidRPr="00F71567">
        <w:t>считалки,</w:t>
      </w:r>
      <w:r w:rsidRPr="00F71567">
        <w:rPr>
          <w:spacing w:val="-3"/>
        </w:rPr>
        <w:t xml:space="preserve"> </w:t>
      </w:r>
      <w:r w:rsidRPr="00F71567">
        <w:t>пословицы,</w:t>
      </w:r>
      <w:r w:rsidRPr="00F71567">
        <w:rPr>
          <w:spacing w:val="-3"/>
        </w:rPr>
        <w:t xml:space="preserve"> </w:t>
      </w:r>
      <w:r w:rsidRPr="00F71567">
        <w:t>скороговорки,</w:t>
      </w:r>
      <w:r w:rsidRPr="00F71567">
        <w:rPr>
          <w:spacing w:val="-3"/>
        </w:rPr>
        <w:t xml:space="preserve"> </w:t>
      </w:r>
      <w:r w:rsidRPr="00F71567">
        <w:t>небылицы,</w:t>
      </w:r>
      <w:r w:rsidRPr="00F71567">
        <w:rPr>
          <w:spacing w:val="-3"/>
        </w:rPr>
        <w:t xml:space="preserve"> </w:t>
      </w:r>
      <w:r w:rsidRPr="00F71567">
        <w:t>загадки по выбору). Шуточные фольклорные произведения – скороговорки, небылицы.</w:t>
      </w:r>
      <w:r w:rsidRPr="00F71567">
        <w:rPr>
          <w:spacing w:val="80"/>
        </w:rPr>
        <w:t xml:space="preserve"> </w:t>
      </w:r>
      <w:r w:rsidRPr="00F71567">
        <w:t>Особенности</w:t>
      </w:r>
      <w:r w:rsidRPr="00F71567">
        <w:rPr>
          <w:spacing w:val="80"/>
        </w:rPr>
        <w:t xml:space="preserve"> </w:t>
      </w:r>
      <w:r w:rsidRPr="00F71567">
        <w:t>скороговорок,</w:t>
      </w:r>
      <w:r w:rsidRPr="00F71567">
        <w:rPr>
          <w:spacing w:val="80"/>
        </w:rPr>
        <w:t xml:space="preserve"> </w:t>
      </w:r>
      <w:r w:rsidRPr="00F71567">
        <w:t>их</w:t>
      </w:r>
      <w:r w:rsidRPr="00F71567">
        <w:rPr>
          <w:spacing w:val="80"/>
        </w:rPr>
        <w:t xml:space="preserve"> </w:t>
      </w:r>
      <w:r w:rsidRPr="00F71567">
        <w:t>роль</w:t>
      </w:r>
      <w:r w:rsidRPr="00F71567">
        <w:rPr>
          <w:spacing w:val="80"/>
        </w:rPr>
        <w:t xml:space="preserve"> </w:t>
      </w:r>
      <w:r w:rsidRPr="00F71567">
        <w:t>в</w:t>
      </w:r>
      <w:r w:rsidRPr="00F71567">
        <w:rPr>
          <w:spacing w:val="80"/>
        </w:rPr>
        <w:t xml:space="preserve"> </w:t>
      </w:r>
      <w:r w:rsidRPr="00F71567">
        <w:t>речи.</w:t>
      </w:r>
      <w:r w:rsidRPr="00F71567">
        <w:rPr>
          <w:spacing w:val="80"/>
        </w:rPr>
        <w:t xml:space="preserve"> </w:t>
      </w:r>
      <w:r w:rsidRPr="00F71567">
        <w:t>Игра</w:t>
      </w:r>
      <w:r w:rsidRPr="00F71567">
        <w:rPr>
          <w:spacing w:val="80"/>
        </w:rPr>
        <w:t xml:space="preserve"> </w:t>
      </w:r>
      <w:r w:rsidRPr="00F71567">
        <w:t>со</w:t>
      </w:r>
      <w:r w:rsidRPr="00F71567">
        <w:rPr>
          <w:spacing w:val="80"/>
        </w:rPr>
        <w:t xml:space="preserve"> </w:t>
      </w:r>
      <w:r w:rsidRPr="00F71567">
        <w:t>словом,</w:t>
      </w:r>
    </w:p>
    <w:p w:rsidR="004D4C05" w:rsidRPr="00F71567" w:rsidRDefault="00730703">
      <w:pPr>
        <w:pStyle w:val="a3"/>
        <w:spacing w:line="264" w:lineRule="auto"/>
        <w:ind w:right="561" w:firstLine="0"/>
      </w:pPr>
      <w:r w:rsidRPr="00F71567">
        <w:t>«перевёртыш событий» как основа построения небылиц. Ритм и счёт – основные средства выразительности и построения считалки. Народные</w:t>
      </w:r>
      <w:r w:rsidRPr="00F71567">
        <w:rPr>
          <w:spacing w:val="40"/>
        </w:rPr>
        <w:t xml:space="preserve"> </w:t>
      </w:r>
      <w:r w:rsidRPr="00F71567">
        <w:t xml:space="preserve">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w:t>
      </w:r>
      <w:r w:rsidRPr="00F71567">
        <w:rPr>
          <w:spacing w:val="-2"/>
        </w:rPr>
        <w:t>культуры.</w:t>
      </w:r>
    </w:p>
    <w:p w:rsidR="004D4C05" w:rsidRPr="00F71567" w:rsidRDefault="00730703">
      <w:pPr>
        <w:pStyle w:val="a3"/>
        <w:spacing w:line="264" w:lineRule="auto"/>
        <w:ind w:right="566"/>
      </w:pPr>
      <w:r w:rsidRPr="00F71567">
        <w:t>Произведения для чтения: потешки, считалки, пословицы,</w:t>
      </w:r>
      <w:r w:rsidRPr="00F71567">
        <w:rPr>
          <w:spacing w:val="40"/>
        </w:rPr>
        <w:t xml:space="preserve"> </w:t>
      </w:r>
      <w:r w:rsidRPr="00F71567">
        <w:t>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4D4C05" w:rsidRPr="00F71567" w:rsidRDefault="00730703">
      <w:pPr>
        <w:pStyle w:val="a3"/>
        <w:spacing w:line="264" w:lineRule="auto"/>
        <w:ind w:right="561"/>
      </w:pPr>
      <w:r w:rsidRPr="00F71567">
        <w:rPr>
          <w:i/>
        </w:rPr>
        <w:t xml:space="preserve">Звуки и краски родной природы в разные времена года. </w:t>
      </w:r>
      <w:r w:rsidRPr="00F71567">
        <w:t>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w:t>
      </w:r>
      <w:r w:rsidRPr="00F71567">
        <w:rPr>
          <w:spacing w:val="40"/>
        </w:rPr>
        <w:t xml:space="preserve"> </w:t>
      </w:r>
      <w:r w:rsidRPr="00F71567">
        <w:t>пейзажей</w:t>
      </w:r>
      <w:r w:rsidRPr="00F71567">
        <w:rPr>
          <w:spacing w:val="40"/>
        </w:rPr>
        <w:t xml:space="preserve"> </w:t>
      </w:r>
      <w:r w:rsidRPr="00F71567">
        <w:t>И.</w:t>
      </w:r>
      <w:r w:rsidRPr="00F71567">
        <w:rPr>
          <w:spacing w:val="40"/>
        </w:rPr>
        <w:t xml:space="preserve"> </w:t>
      </w:r>
      <w:r w:rsidRPr="00F71567">
        <w:t>И.</w:t>
      </w:r>
      <w:r w:rsidRPr="00F71567">
        <w:rPr>
          <w:spacing w:val="40"/>
        </w:rPr>
        <w:t xml:space="preserve"> </w:t>
      </w:r>
      <w:r w:rsidRPr="00F71567">
        <w:t>Левитана,</w:t>
      </w:r>
      <w:r w:rsidRPr="00F71567">
        <w:rPr>
          <w:spacing w:val="40"/>
        </w:rPr>
        <w:t xml:space="preserve"> </w:t>
      </w:r>
      <w:r w:rsidRPr="00F71567">
        <w:t>В.</w:t>
      </w:r>
      <w:r w:rsidRPr="00F71567">
        <w:rPr>
          <w:spacing w:val="40"/>
        </w:rPr>
        <w:t xml:space="preserve"> </w:t>
      </w:r>
      <w:r w:rsidRPr="00F71567">
        <w:t>Д.</w:t>
      </w:r>
      <w:r w:rsidRPr="00F71567">
        <w:rPr>
          <w:spacing w:val="40"/>
        </w:rPr>
        <w:t xml:space="preserve"> </w:t>
      </w:r>
      <w:r w:rsidRPr="00F71567">
        <w:t>Поленова,</w:t>
      </w:r>
      <w:r w:rsidRPr="00F71567">
        <w:rPr>
          <w:spacing w:val="40"/>
        </w:rPr>
        <w:t xml:space="preserve"> </w:t>
      </w:r>
      <w:r w:rsidRPr="00F71567">
        <w:t>А.</w:t>
      </w:r>
      <w:r w:rsidRPr="00F71567">
        <w:rPr>
          <w:spacing w:val="40"/>
        </w:rPr>
        <w:t xml:space="preserve"> </w:t>
      </w:r>
      <w:r w:rsidRPr="00F71567">
        <w:t>И.</w:t>
      </w:r>
      <w:r w:rsidRPr="00F71567">
        <w:rPr>
          <w:spacing w:val="40"/>
        </w:rPr>
        <w:t xml:space="preserve"> </w:t>
      </w:r>
      <w:r w:rsidRPr="00F71567">
        <w:t>Куинджи,</w:t>
      </w:r>
      <w:r w:rsidRPr="00F71567">
        <w:rPr>
          <w:spacing w:val="40"/>
        </w:rPr>
        <w:t xml:space="preserve"> </w:t>
      </w:r>
      <w:r w:rsidRPr="00F71567">
        <w:t>И.</w:t>
      </w:r>
      <w:r w:rsidRPr="00F71567">
        <w:rPr>
          <w:spacing w:val="40"/>
        </w:rPr>
        <w:t xml:space="preserve"> </w:t>
      </w:r>
      <w:r w:rsidRPr="00F71567">
        <w:t>И.</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63" w:firstLine="0"/>
      </w:pPr>
      <w:r w:rsidRPr="00F71567">
        <w:lastRenderedPageBreak/>
        <w:t>Шишкина и др.) и музыкальных произведениях (например, произведения П. И. Чайковского, А. Вивальди и др.).</w:t>
      </w:r>
    </w:p>
    <w:p w:rsidR="004D4C05" w:rsidRPr="00F71567" w:rsidRDefault="00730703">
      <w:pPr>
        <w:pStyle w:val="a3"/>
        <w:spacing w:before="2"/>
        <w:ind w:left="885" w:firstLine="0"/>
      </w:pPr>
      <w:r w:rsidRPr="00F71567">
        <w:t>Произведения</w:t>
      </w:r>
      <w:r w:rsidRPr="00F71567">
        <w:rPr>
          <w:spacing w:val="26"/>
        </w:rPr>
        <w:t xml:space="preserve"> </w:t>
      </w:r>
      <w:r w:rsidRPr="00F71567">
        <w:t>для</w:t>
      </w:r>
      <w:r w:rsidRPr="00F71567">
        <w:rPr>
          <w:spacing w:val="27"/>
        </w:rPr>
        <w:t xml:space="preserve"> </w:t>
      </w:r>
      <w:r w:rsidRPr="00F71567">
        <w:t>чтения:</w:t>
      </w:r>
      <w:r w:rsidRPr="00F71567">
        <w:rPr>
          <w:spacing w:val="27"/>
        </w:rPr>
        <w:t xml:space="preserve"> </w:t>
      </w:r>
      <w:r w:rsidRPr="00F71567">
        <w:t>А.С.</w:t>
      </w:r>
      <w:r w:rsidRPr="00F71567">
        <w:rPr>
          <w:spacing w:val="27"/>
        </w:rPr>
        <w:t xml:space="preserve"> </w:t>
      </w:r>
      <w:r w:rsidRPr="00F71567">
        <w:t>Пушкин</w:t>
      </w:r>
      <w:r w:rsidRPr="00F71567">
        <w:rPr>
          <w:spacing w:val="28"/>
        </w:rPr>
        <w:t xml:space="preserve"> </w:t>
      </w:r>
      <w:r w:rsidRPr="00F71567">
        <w:t>«Уж</w:t>
      </w:r>
      <w:r w:rsidRPr="00F71567">
        <w:rPr>
          <w:spacing w:val="29"/>
        </w:rPr>
        <w:t xml:space="preserve"> </w:t>
      </w:r>
      <w:r w:rsidRPr="00F71567">
        <w:t>небо</w:t>
      </w:r>
      <w:r w:rsidRPr="00F71567">
        <w:rPr>
          <w:spacing w:val="29"/>
        </w:rPr>
        <w:t xml:space="preserve"> </w:t>
      </w:r>
      <w:r w:rsidRPr="00F71567">
        <w:t>осенью</w:t>
      </w:r>
      <w:r w:rsidRPr="00F71567">
        <w:rPr>
          <w:spacing w:val="25"/>
        </w:rPr>
        <w:t xml:space="preserve"> </w:t>
      </w:r>
      <w:r w:rsidRPr="00F71567">
        <w:rPr>
          <w:spacing w:val="-2"/>
        </w:rPr>
        <w:t>дышало…»,</w:t>
      </w:r>
    </w:p>
    <w:p w:rsidR="004D4C05" w:rsidRPr="00F71567" w:rsidRDefault="00730703">
      <w:pPr>
        <w:pStyle w:val="a3"/>
        <w:spacing w:before="31" w:line="264" w:lineRule="auto"/>
        <w:ind w:right="571" w:firstLine="0"/>
      </w:pPr>
      <w:r w:rsidRPr="00F71567">
        <w:t>«Вот север, тучи нагоняя…», А.А. Плещеев «Осень», А.К. Толстой «Осень. Обсыпается</w:t>
      </w:r>
      <w:r w:rsidRPr="00F71567">
        <w:rPr>
          <w:spacing w:val="36"/>
        </w:rPr>
        <w:t xml:space="preserve"> </w:t>
      </w:r>
      <w:r w:rsidRPr="00F71567">
        <w:t>наш</w:t>
      </w:r>
      <w:r w:rsidRPr="00F71567">
        <w:rPr>
          <w:spacing w:val="38"/>
        </w:rPr>
        <w:t xml:space="preserve"> </w:t>
      </w:r>
      <w:r w:rsidRPr="00F71567">
        <w:t>сад…»,</w:t>
      </w:r>
      <w:r w:rsidRPr="00F71567">
        <w:rPr>
          <w:spacing w:val="40"/>
        </w:rPr>
        <w:t xml:space="preserve"> </w:t>
      </w:r>
      <w:r w:rsidRPr="00F71567">
        <w:t>М.М.</w:t>
      </w:r>
      <w:r w:rsidRPr="00F71567">
        <w:rPr>
          <w:spacing w:val="37"/>
        </w:rPr>
        <w:t xml:space="preserve"> </w:t>
      </w:r>
      <w:r w:rsidRPr="00F71567">
        <w:t>Пришвин</w:t>
      </w:r>
      <w:r w:rsidRPr="00F71567">
        <w:rPr>
          <w:spacing w:val="39"/>
        </w:rPr>
        <w:t xml:space="preserve"> </w:t>
      </w:r>
      <w:r w:rsidRPr="00F71567">
        <w:t>«Осеннее</w:t>
      </w:r>
      <w:r w:rsidRPr="00F71567">
        <w:rPr>
          <w:spacing w:val="38"/>
        </w:rPr>
        <w:t xml:space="preserve"> </w:t>
      </w:r>
      <w:r w:rsidRPr="00F71567">
        <w:t>утро»,</w:t>
      </w:r>
      <w:r w:rsidRPr="00F71567">
        <w:rPr>
          <w:spacing w:val="37"/>
        </w:rPr>
        <w:t xml:space="preserve"> </w:t>
      </w:r>
      <w:r w:rsidRPr="00F71567">
        <w:t>Г.А.</w:t>
      </w:r>
      <w:r w:rsidRPr="00F71567">
        <w:rPr>
          <w:spacing w:val="39"/>
        </w:rPr>
        <w:t xml:space="preserve"> </w:t>
      </w:r>
      <w:r w:rsidRPr="00F71567">
        <w:rPr>
          <w:spacing w:val="-2"/>
        </w:rPr>
        <w:t>Скребицкий</w:t>
      </w:r>
    </w:p>
    <w:p w:rsidR="004D4C05" w:rsidRPr="00F71567" w:rsidRDefault="00730703">
      <w:pPr>
        <w:pStyle w:val="a3"/>
        <w:spacing w:line="264" w:lineRule="auto"/>
        <w:ind w:right="561" w:firstLine="0"/>
      </w:pPr>
      <w:r w:rsidRPr="00F71567">
        <w:t>«Четыре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4D4C05" w:rsidRPr="00F71567" w:rsidRDefault="00730703">
      <w:pPr>
        <w:pStyle w:val="a3"/>
        <w:spacing w:line="264" w:lineRule="auto"/>
        <w:ind w:right="563"/>
      </w:pPr>
      <w:r w:rsidRPr="00F71567">
        <w:rPr>
          <w:i/>
        </w:rPr>
        <w:t>О детях и дружбе</w:t>
      </w:r>
      <w:r w:rsidRPr="00F71567">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w:t>
      </w:r>
      <w:r w:rsidRPr="00F71567">
        <w:rPr>
          <w:spacing w:val="40"/>
        </w:rPr>
        <w:t xml:space="preserve"> </w:t>
      </w:r>
      <w:r w:rsidRPr="00F71567">
        <w:t>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4D4C05" w:rsidRPr="00F71567" w:rsidRDefault="00730703">
      <w:pPr>
        <w:pStyle w:val="a3"/>
        <w:spacing w:before="1" w:line="264" w:lineRule="auto"/>
        <w:ind w:right="567"/>
      </w:pPr>
      <w:r w:rsidRPr="00F71567">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4D4C05" w:rsidRPr="00F71567" w:rsidRDefault="00730703">
      <w:pPr>
        <w:pStyle w:val="a3"/>
        <w:spacing w:line="322" w:lineRule="exact"/>
        <w:ind w:left="885" w:firstLine="0"/>
      </w:pPr>
      <w:r w:rsidRPr="00F71567">
        <w:rPr>
          <w:i/>
        </w:rPr>
        <w:t>Мир</w:t>
      </w:r>
      <w:r w:rsidRPr="00F71567">
        <w:rPr>
          <w:i/>
          <w:spacing w:val="5"/>
        </w:rPr>
        <w:t xml:space="preserve"> </w:t>
      </w:r>
      <w:r w:rsidRPr="00F71567">
        <w:rPr>
          <w:i/>
        </w:rPr>
        <w:t>сказок.</w:t>
      </w:r>
      <w:r w:rsidRPr="00F71567">
        <w:rPr>
          <w:i/>
          <w:spacing w:val="7"/>
        </w:rPr>
        <w:t xml:space="preserve"> </w:t>
      </w:r>
      <w:r w:rsidRPr="00F71567">
        <w:t>Фольклорная</w:t>
      </w:r>
      <w:r w:rsidRPr="00F71567">
        <w:rPr>
          <w:spacing w:val="7"/>
        </w:rPr>
        <w:t xml:space="preserve"> </w:t>
      </w:r>
      <w:r w:rsidRPr="00F71567">
        <w:t>(народная)</w:t>
      </w:r>
      <w:r w:rsidRPr="00F71567">
        <w:rPr>
          <w:spacing w:val="5"/>
        </w:rPr>
        <w:t xml:space="preserve"> </w:t>
      </w:r>
      <w:r w:rsidRPr="00F71567">
        <w:t>и</w:t>
      </w:r>
      <w:r w:rsidRPr="00F71567">
        <w:rPr>
          <w:spacing w:val="6"/>
        </w:rPr>
        <w:t xml:space="preserve"> </w:t>
      </w:r>
      <w:r w:rsidRPr="00F71567">
        <w:t>литературная</w:t>
      </w:r>
      <w:r w:rsidRPr="00F71567">
        <w:rPr>
          <w:spacing w:val="7"/>
        </w:rPr>
        <w:t xml:space="preserve"> </w:t>
      </w:r>
      <w:r w:rsidRPr="00F71567">
        <w:t>(авторская)</w:t>
      </w:r>
      <w:r w:rsidRPr="00F71567">
        <w:rPr>
          <w:spacing w:val="7"/>
        </w:rPr>
        <w:t xml:space="preserve"> </w:t>
      </w:r>
      <w:r w:rsidRPr="00F71567">
        <w:rPr>
          <w:spacing w:val="-2"/>
        </w:rPr>
        <w:t>сказка:</w:t>
      </w:r>
    </w:p>
    <w:p w:rsidR="004D4C05" w:rsidRPr="00F71567" w:rsidRDefault="00730703">
      <w:pPr>
        <w:pStyle w:val="a3"/>
        <w:spacing w:before="33" w:line="264" w:lineRule="auto"/>
        <w:ind w:right="565" w:firstLine="0"/>
      </w:pPr>
      <w:r w:rsidRPr="00F71567">
        <w:t xml:space="preserve">«бродячие»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w:t>
      </w:r>
      <w:r w:rsidRPr="00F71567">
        <w:rPr>
          <w:spacing w:val="-2"/>
        </w:rPr>
        <w:t>произведения.</w:t>
      </w:r>
    </w:p>
    <w:p w:rsidR="004D4C05" w:rsidRPr="00F71567" w:rsidRDefault="00730703">
      <w:pPr>
        <w:pStyle w:val="a3"/>
        <w:spacing w:before="1" w:line="264" w:lineRule="auto"/>
        <w:ind w:right="559"/>
      </w:pPr>
      <w:r w:rsidRPr="00F71567">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4D4C05" w:rsidRPr="00F71567" w:rsidRDefault="00730703">
      <w:pPr>
        <w:pStyle w:val="a3"/>
        <w:spacing w:line="264" w:lineRule="auto"/>
        <w:ind w:right="560"/>
      </w:pPr>
      <w:r w:rsidRPr="00F71567">
        <w:rPr>
          <w:i/>
        </w:rPr>
        <w:t>О братьях наших меньших</w:t>
      </w:r>
      <w:r w:rsidRPr="00F71567">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 этические понятия: отношение человека к животным (любовь и забота). Особенности басни как жанра литературы, прозаические и стихотворные басни</w:t>
      </w:r>
      <w:r w:rsidRPr="00F71567">
        <w:rPr>
          <w:spacing w:val="40"/>
        </w:rPr>
        <w:t xml:space="preserve"> </w:t>
      </w:r>
      <w:r w:rsidRPr="00F71567">
        <w:t>(на</w:t>
      </w:r>
      <w:r w:rsidRPr="00F71567">
        <w:rPr>
          <w:spacing w:val="40"/>
        </w:rPr>
        <w:t xml:space="preserve"> </w:t>
      </w:r>
      <w:r w:rsidRPr="00F71567">
        <w:t>примере</w:t>
      </w:r>
      <w:r w:rsidRPr="00F71567">
        <w:rPr>
          <w:spacing w:val="40"/>
        </w:rPr>
        <w:t xml:space="preserve"> </w:t>
      </w:r>
      <w:r w:rsidRPr="00F71567">
        <w:t>произведений</w:t>
      </w:r>
      <w:r w:rsidRPr="00F71567">
        <w:rPr>
          <w:spacing w:val="40"/>
        </w:rPr>
        <w:t xml:space="preserve"> </w:t>
      </w:r>
      <w:r w:rsidRPr="00F71567">
        <w:t>И.</w:t>
      </w:r>
      <w:r w:rsidRPr="00F71567">
        <w:rPr>
          <w:spacing w:val="40"/>
        </w:rPr>
        <w:t xml:space="preserve"> </w:t>
      </w:r>
      <w:r w:rsidRPr="00F71567">
        <w:t>А.</w:t>
      </w:r>
      <w:r w:rsidRPr="00F71567">
        <w:rPr>
          <w:spacing w:val="40"/>
        </w:rPr>
        <w:t xml:space="preserve"> </w:t>
      </w:r>
      <w:r w:rsidRPr="00F71567">
        <w:t>Крылова,</w:t>
      </w:r>
      <w:r w:rsidRPr="00F71567">
        <w:rPr>
          <w:spacing w:val="40"/>
        </w:rPr>
        <w:t xml:space="preserve"> </w:t>
      </w:r>
      <w:r w:rsidRPr="00F71567">
        <w:t>Л.</w:t>
      </w:r>
      <w:r w:rsidRPr="00F71567">
        <w:rPr>
          <w:spacing w:val="40"/>
        </w:rPr>
        <w:t xml:space="preserve"> </w:t>
      </w:r>
      <w:r w:rsidRPr="00F71567">
        <w:t>Н.</w:t>
      </w:r>
      <w:r w:rsidRPr="00F71567">
        <w:rPr>
          <w:spacing w:val="40"/>
        </w:rPr>
        <w:t xml:space="preserve"> </w:t>
      </w:r>
      <w:r w:rsidRPr="00F71567">
        <w:t>Толстого).</w:t>
      </w:r>
      <w:r w:rsidRPr="00F71567">
        <w:rPr>
          <w:spacing w:val="40"/>
        </w:rPr>
        <w:t xml:space="preserve"> </w:t>
      </w:r>
      <w:r w:rsidRPr="00F71567">
        <w:t>Мораль</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60" w:firstLine="0"/>
      </w:pPr>
      <w:r w:rsidRPr="00F71567">
        <w:lastRenderedPageBreak/>
        <w:t>басни как нравственный урок (поучение). Знакомство с художниками- иллюстраторами, анималистами (без использования термина): Е. И.</w:t>
      </w:r>
      <w:r w:rsidRPr="00F71567">
        <w:rPr>
          <w:spacing w:val="80"/>
        </w:rPr>
        <w:t xml:space="preserve"> </w:t>
      </w:r>
      <w:r w:rsidRPr="00F71567">
        <w:t>Чарушин, В. В. Бианки.</w:t>
      </w:r>
    </w:p>
    <w:p w:rsidR="004D4C05" w:rsidRPr="00F71567" w:rsidRDefault="00730703">
      <w:pPr>
        <w:pStyle w:val="a3"/>
        <w:spacing w:before="1" w:line="264" w:lineRule="auto"/>
        <w:ind w:right="568"/>
      </w:pPr>
      <w:r w:rsidRPr="00F71567">
        <w:t>Произведения для чтения: И.А. Крылов «Лебедь, Щука и Рак», Л.Н. Толстой</w:t>
      </w:r>
      <w:r w:rsidRPr="00F71567">
        <w:rPr>
          <w:spacing w:val="49"/>
          <w:w w:val="150"/>
        </w:rPr>
        <w:t xml:space="preserve"> </w:t>
      </w:r>
      <w:r w:rsidRPr="00F71567">
        <w:t>«Лев</w:t>
      </w:r>
      <w:r w:rsidRPr="00F71567">
        <w:rPr>
          <w:spacing w:val="46"/>
          <w:w w:val="150"/>
        </w:rPr>
        <w:t xml:space="preserve"> </w:t>
      </w:r>
      <w:r w:rsidRPr="00F71567">
        <w:t>и</w:t>
      </w:r>
      <w:r w:rsidRPr="00F71567">
        <w:rPr>
          <w:spacing w:val="49"/>
          <w:w w:val="150"/>
        </w:rPr>
        <w:t xml:space="preserve"> </w:t>
      </w:r>
      <w:r w:rsidRPr="00F71567">
        <w:t>мышь»,</w:t>
      </w:r>
      <w:r w:rsidRPr="00F71567">
        <w:rPr>
          <w:spacing w:val="49"/>
          <w:w w:val="150"/>
        </w:rPr>
        <w:t xml:space="preserve"> </w:t>
      </w:r>
      <w:r w:rsidRPr="00F71567">
        <w:t>М.М.</w:t>
      </w:r>
      <w:r w:rsidRPr="00F71567">
        <w:rPr>
          <w:spacing w:val="48"/>
          <w:w w:val="150"/>
        </w:rPr>
        <w:t xml:space="preserve"> </w:t>
      </w:r>
      <w:r w:rsidRPr="00F71567">
        <w:t>Пришвин</w:t>
      </w:r>
      <w:r w:rsidRPr="00F71567">
        <w:rPr>
          <w:spacing w:val="48"/>
          <w:w w:val="150"/>
        </w:rPr>
        <w:t xml:space="preserve"> </w:t>
      </w:r>
      <w:r w:rsidRPr="00F71567">
        <w:t>«Ребята</w:t>
      </w:r>
      <w:r w:rsidRPr="00F71567">
        <w:rPr>
          <w:spacing w:val="47"/>
          <w:w w:val="150"/>
        </w:rPr>
        <w:t xml:space="preserve"> </w:t>
      </w:r>
      <w:r w:rsidRPr="00F71567">
        <w:t>и</w:t>
      </w:r>
      <w:r w:rsidRPr="00F71567">
        <w:rPr>
          <w:spacing w:val="47"/>
          <w:w w:val="150"/>
        </w:rPr>
        <w:t xml:space="preserve"> </w:t>
      </w:r>
      <w:r w:rsidRPr="00F71567">
        <w:t>утята»,</w:t>
      </w:r>
      <w:r w:rsidRPr="00F71567">
        <w:rPr>
          <w:spacing w:val="49"/>
          <w:w w:val="150"/>
        </w:rPr>
        <w:t xml:space="preserve"> </w:t>
      </w:r>
      <w:r w:rsidRPr="00F71567">
        <w:t>Б.С.</w:t>
      </w:r>
      <w:r w:rsidRPr="00F71567">
        <w:rPr>
          <w:spacing w:val="49"/>
          <w:w w:val="150"/>
        </w:rPr>
        <w:t xml:space="preserve"> </w:t>
      </w:r>
      <w:r w:rsidRPr="00F71567">
        <w:rPr>
          <w:spacing w:val="-2"/>
        </w:rPr>
        <w:t>Житков</w:t>
      </w:r>
    </w:p>
    <w:p w:rsidR="004D4C05" w:rsidRPr="00F71567" w:rsidRDefault="00730703">
      <w:pPr>
        <w:pStyle w:val="a3"/>
        <w:spacing w:line="322" w:lineRule="exact"/>
        <w:ind w:firstLine="0"/>
      </w:pPr>
      <w:r w:rsidRPr="00F71567">
        <w:t>«Храбрый</w:t>
      </w:r>
      <w:r w:rsidRPr="00F71567">
        <w:rPr>
          <w:spacing w:val="72"/>
        </w:rPr>
        <w:t xml:space="preserve">  </w:t>
      </w:r>
      <w:r w:rsidRPr="00F71567">
        <w:t>утёнок»,</w:t>
      </w:r>
      <w:r w:rsidRPr="00F71567">
        <w:rPr>
          <w:spacing w:val="73"/>
        </w:rPr>
        <w:t xml:space="preserve">  </w:t>
      </w:r>
      <w:r w:rsidRPr="00F71567">
        <w:t>В.Д.</w:t>
      </w:r>
      <w:r w:rsidRPr="00F71567">
        <w:rPr>
          <w:spacing w:val="72"/>
        </w:rPr>
        <w:t xml:space="preserve">  </w:t>
      </w:r>
      <w:r w:rsidRPr="00F71567">
        <w:t>Берестов</w:t>
      </w:r>
      <w:r w:rsidRPr="00F71567">
        <w:rPr>
          <w:spacing w:val="72"/>
        </w:rPr>
        <w:t xml:space="preserve">  </w:t>
      </w:r>
      <w:r w:rsidRPr="00F71567">
        <w:t>«Кошкин</w:t>
      </w:r>
      <w:r w:rsidRPr="00F71567">
        <w:rPr>
          <w:spacing w:val="73"/>
        </w:rPr>
        <w:t xml:space="preserve">  </w:t>
      </w:r>
      <w:r w:rsidRPr="00F71567">
        <w:t>щенок»,</w:t>
      </w:r>
      <w:r w:rsidRPr="00F71567">
        <w:rPr>
          <w:spacing w:val="72"/>
        </w:rPr>
        <w:t xml:space="preserve">  </w:t>
      </w:r>
      <w:r w:rsidRPr="00F71567">
        <w:t>В.В.</w:t>
      </w:r>
      <w:r w:rsidRPr="00F71567">
        <w:rPr>
          <w:spacing w:val="72"/>
        </w:rPr>
        <w:t xml:space="preserve">  </w:t>
      </w:r>
      <w:r w:rsidRPr="00F71567">
        <w:rPr>
          <w:spacing w:val="-2"/>
        </w:rPr>
        <w:t>Бианки</w:t>
      </w:r>
    </w:p>
    <w:p w:rsidR="004D4C05" w:rsidRPr="00F71567" w:rsidRDefault="00730703">
      <w:pPr>
        <w:pStyle w:val="a3"/>
        <w:spacing w:before="33" w:line="264" w:lineRule="auto"/>
        <w:ind w:right="560" w:firstLine="0"/>
      </w:pPr>
      <w:r w:rsidRPr="00F71567">
        <w:t>«Музыкант», Е.И. Чарушин «Страшный рассказ», С.В. Михалков «Мой щенок» и другие (по выбору).</w:t>
      </w:r>
    </w:p>
    <w:p w:rsidR="004D4C05" w:rsidRPr="00F71567" w:rsidRDefault="00730703">
      <w:pPr>
        <w:pStyle w:val="a3"/>
        <w:spacing w:line="264" w:lineRule="auto"/>
        <w:ind w:right="567"/>
      </w:pPr>
      <w:r w:rsidRPr="00F71567">
        <w:rPr>
          <w:i/>
        </w:rPr>
        <w:t>О наших близких, о семье</w:t>
      </w:r>
      <w:r w:rsidRPr="00F71567">
        <w:t>.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w:t>
      </w:r>
      <w:r w:rsidRPr="00F71567">
        <w:rPr>
          <w:spacing w:val="-2"/>
        </w:rPr>
        <w:t xml:space="preserve"> </w:t>
      </w:r>
      <w:r w:rsidRPr="00F71567">
        <w:t>радость</w:t>
      </w:r>
      <w:r w:rsidRPr="00F71567">
        <w:rPr>
          <w:spacing w:val="-5"/>
        </w:rPr>
        <w:t xml:space="preserve"> </w:t>
      </w:r>
      <w:r w:rsidRPr="00F71567">
        <w:t>общения</w:t>
      </w:r>
      <w:r w:rsidRPr="00F71567">
        <w:rPr>
          <w:spacing w:val="-1"/>
        </w:rPr>
        <w:t xml:space="preserve"> </w:t>
      </w:r>
      <w:r w:rsidRPr="00F71567">
        <w:t>и</w:t>
      </w:r>
      <w:r w:rsidRPr="00F71567">
        <w:rPr>
          <w:spacing w:val="-1"/>
        </w:rPr>
        <w:t xml:space="preserve"> </w:t>
      </w:r>
      <w:r w:rsidRPr="00F71567">
        <w:t>защищённость</w:t>
      </w:r>
      <w:r w:rsidRPr="00F71567">
        <w:rPr>
          <w:spacing w:val="-3"/>
        </w:rPr>
        <w:t xml:space="preserve"> </w:t>
      </w:r>
      <w:r w:rsidRPr="00F71567">
        <w:t>в</w:t>
      </w:r>
      <w:r w:rsidRPr="00F71567">
        <w:rPr>
          <w:spacing w:val="-2"/>
        </w:rPr>
        <w:t xml:space="preserve"> </w:t>
      </w:r>
      <w:r w:rsidRPr="00F71567">
        <w:t>семье.</w:t>
      </w:r>
      <w:r w:rsidRPr="00F71567">
        <w:rPr>
          <w:spacing w:val="-3"/>
        </w:rPr>
        <w:t xml:space="preserve"> </w:t>
      </w:r>
      <w:r w:rsidRPr="00F71567">
        <w:t>Тема</w:t>
      </w:r>
      <w:r w:rsidRPr="00F71567">
        <w:rPr>
          <w:spacing w:val="-2"/>
        </w:rPr>
        <w:t xml:space="preserve"> </w:t>
      </w:r>
      <w:r w:rsidRPr="00F71567">
        <w:t>художественных произведений: Международный женский день, День Победы.</w:t>
      </w:r>
    </w:p>
    <w:p w:rsidR="004D4C05" w:rsidRPr="00F71567" w:rsidRDefault="00730703">
      <w:pPr>
        <w:pStyle w:val="a3"/>
        <w:spacing w:line="264" w:lineRule="auto"/>
        <w:ind w:right="566"/>
      </w:pPr>
      <w:r w:rsidRPr="00F71567">
        <w:t>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4D4C05" w:rsidRPr="00F71567" w:rsidRDefault="00730703">
      <w:pPr>
        <w:pStyle w:val="a3"/>
        <w:spacing w:line="264" w:lineRule="auto"/>
        <w:ind w:right="562"/>
      </w:pPr>
      <w:r w:rsidRPr="00F71567">
        <w:rPr>
          <w:i/>
        </w:rPr>
        <w:t>Зарубежная литература</w:t>
      </w:r>
      <w:r w:rsidRPr="00F71567">
        <w:t>. Круг чтения: литературная (авторская) сказка (не менее двух произведений): зарубежные писатели-сказочники (Ш. Перро, Х.-К. Андерсен и др.).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4D4C05" w:rsidRPr="00F71567" w:rsidRDefault="00730703">
      <w:pPr>
        <w:pStyle w:val="a3"/>
        <w:spacing w:before="2"/>
        <w:ind w:left="885" w:firstLine="0"/>
      </w:pPr>
      <w:r w:rsidRPr="00F71567">
        <w:t>Произведения</w:t>
      </w:r>
      <w:r w:rsidRPr="00F71567">
        <w:rPr>
          <w:spacing w:val="39"/>
        </w:rPr>
        <w:t xml:space="preserve"> </w:t>
      </w:r>
      <w:r w:rsidRPr="00F71567">
        <w:t>для</w:t>
      </w:r>
      <w:r w:rsidRPr="00F71567">
        <w:rPr>
          <w:spacing w:val="39"/>
        </w:rPr>
        <w:t xml:space="preserve"> </w:t>
      </w:r>
      <w:r w:rsidRPr="00F71567">
        <w:t>чтения:</w:t>
      </w:r>
      <w:r w:rsidRPr="00F71567">
        <w:rPr>
          <w:spacing w:val="40"/>
        </w:rPr>
        <w:t xml:space="preserve"> </w:t>
      </w:r>
      <w:r w:rsidRPr="00F71567">
        <w:t>Ш.</w:t>
      </w:r>
      <w:r w:rsidRPr="00F71567">
        <w:rPr>
          <w:spacing w:val="39"/>
        </w:rPr>
        <w:t xml:space="preserve"> </w:t>
      </w:r>
      <w:r w:rsidRPr="00F71567">
        <w:t>Перро</w:t>
      </w:r>
      <w:r w:rsidRPr="00F71567">
        <w:rPr>
          <w:spacing w:val="37"/>
        </w:rPr>
        <w:t xml:space="preserve"> </w:t>
      </w:r>
      <w:r w:rsidRPr="00F71567">
        <w:t>«Кот</w:t>
      </w:r>
      <w:r w:rsidRPr="00F71567">
        <w:rPr>
          <w:spacing w:val="40"/>
        </w:rPr>
        <w:t xml:space="preserve"> </w:t>
      </w:r>
      <w:r w:rsidRPr="00F71567">
        <w:t>в</w:t>
      </w:r>
      <w:r w:rsidRPr="00F71567">
        <w:rPr>
          <w:spacing w:val="39"/>
        </w:rPr>
        <w:t xml:space="preserve"> </w:t>
      </w:r>
      <w:r w:rsidRPr="00F71567">
        <w:t>сапогах»,</w:t>
      </w:r>
      <w:r w:rsidRPr="00F71567">
        <w:rPr>
          <w:spacing w:val="39"/>
        </w:rPr>
        <w:t xml:space="preserve"> </w:t>
      </w:r>
      <w:r w:rsidRPr="00F71567">
        <w:t>Х.-К.</w:t>
      </w:r>
      <w:r w:rsidRPr="00F71567">
        <w:rPr>
          <w:spacing w:val="39"/>
        </w:rPr>
        <w:t xml:space="preserve"> </w:t>
      </w:r>
      <w:r w:rsidRPr="00F71567">
        <w:rPr>
          <w:spacing w:val="-2"/>
        </w:rPr>
        <w:t>Андерсен</w:t>
      </w:r>
    </w:p>
    <w:p w:rsidR="004D4C05" w:rsidRPr="00F71567" w:rsidRDefault="00730703">
      <w:pPr>
        <w:pStyle w:val="a3"/>
        <w:spacing w:before="31"/>
        <w:ind w:firstLine="0"/>
      </w:pPr>
      <w:r w:rsidRPr="00F71567">
        <w:t>«Пятеро</w:t>
      </w:r>
      <w:r w:rsidRPr="00F71567">
        <w:rPr>
          <w:spacing w:val="-9"/>
        </w:rPr>
        <w:t xml:space="preserve"> </w:t>
      </w:r>
      <w:r w:rsidRPr="00F71567">
        <w:t>из</w:t>
      </w:r>
      <w:r w:rsidRPr="00F71567">
        <w:rPr>
          <w:spacing w:val="-5"/>
        </w:rPr>
        <w:t xml:space="preserve"> </w:t>
      </w:r>
      <w:r w:rsidRPr="00F71567">
        <w:t>одного</w:t>
      </w:r>
      <w:r w:rsidRPr="00F71567">
        <w:rPr>
          <w:spacing w:val="-3"/>
        </w:rPr>
        <w:t xml:space="preserve"> </w:t>
      </w:r>
      <w:r w:rsidRPr="00F71567">
        <w:t>стручка»</w:t>
      </w:r>
      <w:r w:rsidRPr="00F71567">
        <w:rPr>
          <w:spacing w:val="-3"/>
        </w:rPr>
        <w:t xml:space="preserve"> </w:t>
      </w:r>
      <w:r w:rsidRPr="00F71567">
        <w:t>и</w:t>
      </w:r>
      <w:r w:rsidRPr="00F71567">
        <w:rPr>
          <w:spacing w:val="-7"/>
        </w:rPr>
        <w:t xml:space="preserve"> </w:t>
      </w:r>
      <w:r w:rsidRPr="00F71567">
        <w:t>другие</w:t>
      </w:r>
      <w:r w:rsidRPr="00F71567">
        <w:rPr>
          <w:spacing w:val="-4"/>
        </w:rPr>
        <w:t xml:space="preserve"> </w:t>
      </w:r>
      <w:r w:rsidRPr="00F71567">
        <w:t>(по</w:t>
      </w:r>
      <w:r w:rsidRPr="00F71567">
        <w:rPr>
          <w:spacing w:val="-2"/>
        </w:rPr>
        <w:t xml:space="preserve"> выбору).</w:t>
      </w:r>
    </w:p>
    <w:p w:rsidR="004D4C05" w:rsidRPr="00F71567" w:rsidRDefault="00730703">
      <w:pPr>
        <w:spacing w:before="33" w:line="264" w:lineRule="auto"/>
        <w:ind w:left="285" w:right="561" w:firstLine="599"/>
        <w:jc w:val="both"/>
        <w:rPr>
          <w:sz w:val="28"/>
        </w:rPr>
      </w:pPr>
      <w:r w:rsidRPr="00F71567">
        <w:rPr>
          <w:i/>
          <w:sz w:val="28"/>
        </w:rPr>
        <w:t>Библиографическая культура (работа с детской книгой и справочной литературой)</w:t>
      </w:r>
      <w:r w:rsidRPr="00F71567">
        <w:rPr>
          <w:sz w:val="28"/>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4D4C05" w:rsidRPr="00F71567" w:rsidRDefault="00730703">
      <w:pPr>
        <w:pStyle w:val="a3"/>
        <w:spacing w:before="1" w:line="264" w:lineRule="auto"/>
        <w:ind w:right="569"/>
      </w:pPr>
      <w:r w:rsidRPr="00F71567">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D4C05" w:rsidRPr="00F71567" w:rsidRDefault="00730703">
      <w:pPr>
        <w:spacing w:line="264" w:lineRule="auto"/>
        <w:ind w:left="285" w:right="559" w:firstLine="599"/>
        <w:jc w:val="both"/>
        <w:rPr>
          <w:sz w:val="28"/>
        </w:rPr>
      </w:pPr>
      <w:r w:rsidRPr="00F71567">
        <w:rPr>
          <w:i/>
          <w:sz w:val="28"/>
        </w:rPr>
        <w:t xml:space="preserve">Базовые логические и исследовательские действия </w:t>
      </w:r>
      <w:r w:rsidRPr="00F71567">
        <w:rPr>
          <w:sz w:val="28"/>
        </w:rPr>
        <w:t>как часть познавательных универсальных учебных действий способствуют формированию умений:</w:t>
      </w:r>
    </w:p>
    <w:p w:rsidR="004D4C05" w:rsidRPr="00F71567" w:rsidRDefault="004D4C05">
      <w:pPr>
        <w:spacing w:line="264" w:lineRule="auto"/>
        <w:jc w:val="both"/>
        <w:rPr>
          <w:sz w:val="28"/>
        </w:rPr>
        <w:sectPr w:rsidR="004D4C05" w:rsidRPr="00F71567">
          <w:pgSz w:w="11910" w:h="16390"/>
          <w:pgMar w:top="1060" w:right="283" w:bottom="1200" w:left="1417" w:header="0" w:footer="974" w:gutter="0"/>
          <w:cols w:space="720"/>
        </w:sectPr>
      </w:pPr>
    </w:p>
    <w:p w:rsidR="004D4C05" w:rsidRPr="00F71567" w:rsidRDefault="00730703">
      <w:pPr>
        <w:pStyle w:val="a5"/>
        <w:numPr>
          <w:ilvl w:val="0"/>
          <w:numId w:val="62"/>
        </w:numPr>
        <w:tabs>
          <w:tab w:val="left" w:pos="568"/>
        </w:tabs>
        <w:spacing w:before="73" w:line="264" w:lineRule="auto"/>
        <w:ind w:right="570"/>
        <w:rPr>
          <w:sz w:val="28"/>
        </w:rPr>
      </w:pPr>
      <w:r w:rsidRPr="00F71567">
        <w:rPr>
          <w:sz w:val="28"/>
        </w:rP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4D4C05" w:rsidRPr="00F71567" w:rsidRDefault="00730703">
      <w:pPr>
        <w:pStyle w:val="a5"/>
        <w:numPr>
          <w:ilvl w:val="0"/>
          <w:numId w:val="62"/>
        </w:numPr>
        <w:tabs>
          <w:tab w:val="left" w:pos="567"/>
        </w:tabs>
        <w:spacing w:before="1"/>
        <w:ind w:left="567" w:hanging="359"/>
        <w:rPr>
          <w:sz w:val="28"/>
        </w:rPr>
      </w:pPr>
      <w:r w:rsidRPr="00F71567">
        <w:rPr>
          <w:sz w:val="28"/>
        </w:rPr>
        <w:t>сравнивать</w:t>
      </w:r>
      <w:r w:rsidRPr="00F71567">
        <w:rPr>
          <w:spacing w:val="-10"/>
          <w:sz w:val="28"/>
        </w:rPr>
        <w:t xml:space="preserve"> </w:t>
      </w:r>
      <w:r w:rsidRPr="00F71567">
        <w:rPr>
          <w:sz w:val="28"/>
        </w:rPr>
        <w:t>и</w:t>
      </w:r>
      <w:r w:rsidRPr="00F71567">
        <w:rPr>
          <w:spacing w:val="-6"/>
          <w:sz w:val="28"/>
        </w:rPr>
        <w:t xml:space="preserve"> </w:t>
      </w:r>
      <w:r w:rsidRPr="00F71567">
        <w:rPr>
          <w:sz w:val="28"/>
        </w:rPr>
        <w:t>группировать</w:t>
      </w:r>
      <w:r w:rsidRPr="00F71567">
        <w:rPr>
          <w:spacing w:val="-7"/>
          <w:sz w:val="28"/>
        </w:rPr>
        <w:t xml:space="preserve"> </w:t>
      </w:r>
      <w:r w:rsidRPr="00F71567">
        <w:rPr>
          <w:sz w:val="28"/>
        </w:rPr>
        <w:t>различные</w:t>
      </w:r>
      <w:r w:rsidRPr="00F71567">
        <w:rPr>
          <w:spacing w:val="-9"/>
          <w:sz w:val="28"/>
        </w:rPr>
        <w:t xml:space="preserve"> </w:t>
      </w:r>
      <w:r w:rsidRPr="00F71567">
        <w:rPr>
          <w:sz w:val="28"/>
        </w:rPr>
        <w:t>произведения</w:t>
      </w:r>
      <w:r w:rsidRPr="00F71567">
        <w:rPr>
          <w:spacing w:val="-5"/>
          <w:sz w:val="28"/>
        </w:rPr>
        <w:t xml:space="preserve"> </w:t>
      </w:r>
      <w:r w:rsidRPr="00F71567">
        <w:rPr>
          <w:sz w:val="28"/>
        </w:rPr>
        <w:t>по</w:t>
      </w:r>
      <w:r w:rsidRPr="00F71567">
        <w:rPr>
          <w:spacing w:val="-5"/>
          <w:sz w:val="28"/>
        </w:rPr>
        <w:t xml:space="preserve"> </w:t>
      </w:r>
      <w:r w:rsidRPr="00F71567">
        <w:rPr>
          <w:sz w:val="28"/>
        </w:rPr>
        <w:t>теме</w:t>
      </w:r>
      <w:r w:rsidRPr="00F71567">
        <w:rPr>
          <w:spacing w:val="-6"/>
          <w:sz w:val="28"/>
        </w:rPr>
        <w:t xml:space="preserve"> </w:t>
      </w:r>
      <w:r w:rsidRPr="00F71567">
        <w:rPr>
          <w:sz w:val="28"/>
        </w:rPr>
        <w:t>(о</w:t>
      </w:r>
      <w:r w:rsidRPr="00F71567">
        <w:rPr>
          <w:spacing w:val="-5"/>
          <w:sz w:val="28"/>
        </w:rPr>
        <w:t xml:space="preserve"> </w:t>
      </w:r>
      <w:r w:rsidRPr="00F71567">
        <w:rPr>
          <w:spacing w:val="-2"/>
          <w:sz w:val="28"/>
        </w:rPr>
        <w:t>Родине,</w:t>
      </w:r>
    </w:p>
    <w:p w:rsidR="004D4C05" w:rsidRPr="00F71567" w:rsidRDefault="00730703">
      <w:pPr>
        <w:pStyle w:val="a5"/>
        <w:numPr>
          <w:ilvl w:val="0"/>
          <w:numId w:val="62"/>
        </w:numPr>
        <w:tabs>
          <w:tab w:val="left" w:pos="568"/>
          <w:tab w:val="left" w:pos="944"/>
          <w:tab w:val="left" w:pos="2042"/>
          <w:tab w:val="left" w:pos="3335"/>
          <w:tab w:val="left" w:pos="3711"/>
          <w:tab w:val="left" w:pos="4675"/>
          <w:tab w:val="left" w:pos="5051"/>
          <w:tab w:val="left" w:pos="6571"/>
          <w:tab w:val="left" w:pos="6950"/>
          <w:tab w:val="left" w:pos="7931"/>
          <w:tab w:val="left" w:pos="8307"/>
          <w:tab w:val="left" w:pos="9481"/>
        </w:tabs>
        <w:spacing w:before="33" w:line="264" w:lineRule="auto"/>
        <w:ind w:right="572"/>
        <w:jc w:val="left"/>
        <w:rPr>
          <w:sz w:val="28"/>
        </w:rPr>
      </w:pPr>
      <w:r w:rsidRPr="00F71567">
        <w:rPr>
          <w:spacing w:val="-10"/>
          <w:sz w:val="28"/>
        </w:rPr>
        <w:t>о</w:t>
      </w:r>
      <w:r w:rsidRPr="00F71567">
        <w:rPr>
          <w:sz w:val="28"/>
        </w:rPr>
        <w:tab/>
      </w:r>
      <w:r w:rsidRPr="00F71567">
        <w:rPr>
          <w:spacing w:val="-2"/>
          <w:sz w:val="28"/>
        </w:rPr>
        <w:t>родной</w:t>
      </w:r>
      <w:r w:rsidRPr="00F71567">
        <w:rPr>
          <w:sz w:val="28"/>
        </w:rPr>
        <w:tab/>
      </w:r>
      <w:r w:rsidRPr="00F71567">
        <w:rPr>
          <w:spacing w:val="-2"/>
          <w:sz w:val="28"/>
        </w:rPr>
        <w:t>природе,</w:t>
      </w:r>
      <w:r w:rsidRPr="00F71567">
        <w:rPr>
          <w:sz w:val="28"/>
        </w:rPr>
        <w:tab/>
      </w:r>
      <w:r w:rsidRPr="00F71567">
        <w:rPr>
          <w:spacing w:val="-10"/>
          <w:sz w:val="28"/>
        </w:rPr>
        <w:t>о</w:t>
      </w:r>
      <w:r w:rsidRPr="00F71567">
        <w:rPr>
          <w:sz w:val="28"/>
        </w:rPr>
        <w:tab/>
      </w:r>
      <w:r w:rsidRPr="00F71567">
        <w:rPr>
          <w:spacing w:val="-2"/>
          <w:sz w:val="28"/>
        </w:rPr>
        <w:t>детях,</w:t>
      </w:r>
      <w:r w:rsidRPr="00F71567">
        <w:rPr>
          <w:sz w:val="28"/>
        </w:rPr>
        <w:tab/>
      </w:r>
      <w:r w:rsidRPr="00F71567">
        <w:rPr>
          <w:spacing w:val="-10"/>
          <w:sz w:val="28"/>
        </w:rPr>
        <w:t>о</w:t>
      </w:r>
      <w:r w:rsidRPr="00F71567">
        <w:rPr>
          <w:sz w:val="28"/>
        </w:rPr>
        <w:tab/>
      </w:r>
      <w:r w:rsidRPr="00F71567">
        <w:rPr>
          <w:spacing w:val="-2"/>
          <w:sz w:val="28"/>
        </w:rPr>
        <w:t>животных,</w:t>
      </w:r>
      <w:r w:rsidRPr="00F71567">
        <w:rPr>
          <w:sz w:val="28"/>
        </w:rPr>
        <w:tab/>
      </w:r>
      <w:r w:rsidRPr="00F71567">
        <w:rPr>
          <w:spacing w:val="-10"/>
          <w:sz w:val="28"/>
        </w:rPr>
        <w:t>о</w:t>
      </w:r>
      <w:r w:rsidRPr="00F71567">
        <w:rPr>
          <w:sz w:val="28"/>
        </w:rPr>
        <w:tab/>
      </w:r>
      <w:r w:rsidRPr="00F71567">
        <w:rPr>
          <w:spacing w:val="-2"/>
          <w:sz w:val="28"/>
        </w:rPr>
        <w:t>семье,</w:t>
      </w:r>
      <w:r w:rsidRPr="00F71567">
        <w:rPr>
          <w:sz w:val="28"/>
        </w:rPr>
        <w:tab/>
      </w:r>
      <w:r w:rsidRPr="00F71567">
        <w:rPr>
          <w:spacing w:val="-10"/>
          <w:sz w:val="28"/>
        </w:rPr>
        <w:t>о</w:t>
      </w:r>
      <w:r w:rsidRPr="00F71567">
        <w:rPr>
          <w:sz w:val="28"/>
        </w:rPr>
        <w:tab/>
      </w:r>
      <w:r w:rsidRPr="00F71567">
        <w:rPr>
          <w:spacing w:val="-2"/>
          <w:sz w:val="28"/>
        </w:rPr>
        <w:t>чудесах</w:t>
      </w:r>
      <w:r w:rsidRPr="00F71567">
        <w:rPr>
          <w:sz w:val="28"/>
        </w:rPr>
        <w:tab/>
      </w:r>
      <w:r w:rsidRPr="00F71567">
        <w:rPr>
          <w:spacing w:val="-10"/>
          <w:sz w:val="28"/>
        </w:rPr>
        <w:t xml:space="preserve">и </w:t>
      </w:r>
      <w:r w:rsidRPr="00F71567">
        <w:rPr>
          <w:spacing w:val="-2"/>
          <w:sz w:val="28"/>
        </w:rPr>
        <w:t>превращениях),</w:t>
      </w:r>
    </w:p>
    <w:p w:rsidR="004D4C05" w:rsidRPr="00F71567" w:rsidRDefault="00730703">
      <w:pPr>
        <w:pStyle w:val="a5"/>
        <w:numPr>
          <w:ilvl w:val="0"/>
          <w:numId w:val="62"/>
        </w:numPr>
        <w:tabs>
          <w:tab w:val="left" w:pos="568"/>
          <w:tab w:val="left" w:pos="1164"/>
          <w:tab w:val="left" w:pos="2378"/>
          <w:tab w:val="left" w:pos="4418"/>
          <w:tab w:val="left" w:pos="5653"/>
          <w:tab w:val="left" w:pos="7202"/>
          <w:tab w:val="left" w:pos="8888"/>
        </w:tabs>
        <w:spacing w:line="264" w:lineRule="auto"/>
        <w:ind w:right="560"/>
        <w:jc w:val="left"/>
        <w:rPr>
          <w:sz w:val="28"/>
        </w:rPr>
      </w:pPr>
      <w:r w:rsidRPr="00F71567">
        <w:rPr>
          <w:spacing w:val="-6"/>
          <w:sz w:val="28"/>
        </w:rPr>
        <w:t>по</w:t>
      </w:r>
      <w:r w:rsidRPr="00F71567">
        <w:rPr>
          <w:sz w:val="28"/>
        </w:rPr>
        <w:tab/>
      </w:r>
      <w:r w:rsidRPr="00F71567">
        <w:rPr>
          <w:spacing w:val="-2"/>
          <w:sz w:val="28"/>
        </w:rPr>
        <w:t>жанрам</w:t>
      </w:r>
      <w:r w:rsidRPr="00F71567">
        <w:rPr>
          <w:sz w:val="28"/>
        </w:rPr>
        <w:tab/>
      </w:r>
      <w:r w:rsidRPr="00F71567">
        <w:rPr>
          <w:spacing w:val="-2"/>
          <w:sz w:val="28"/>
        </w:rPr>
        <w:t>(произведения</w:t>
      </w:r>
      <w:r w:rsidRPr="00F71567">
        <w:rPr>
          <w:sz w:val="28"/>
        </w:rPr>
        <w:tab/>
      </w:r>
      <w:r w:rsidRPr="00F71567">
        <w:rPr>
          <w:spacing w:val="-2"/>
          <w:sz w:val="28"/>
        </w:rPr>
        <w:t>устного</w:t>
      </w:r>
      <w:r w:rsidRPr="00F71567">
        <w:rPr>
          <w:sz w:val="28"/>
        </w:rPr>
        <w:tab/>
      </w:r>
      <w:r w:rsidRPr="00F71567">
        <w:rPr>
          <w:spacing w:val="-2"/>
          <w:sz w:val="28"/>
        </w:rPr>
        <w:t>народного</w:t>
      </w:r>
      <w:r w:rsidRPr="00F71567">
        <w:rPr>
          <w:sz w:val="28"/>
        </w:rPr>
        <w:tab/>
      </w:r>
      <w:r w:rsidRPr="00F71567">
        <w:rPr>
          <w:spacing w:val="-2"/>
          <w:sz w:val="28"/>
        </w:rPr>
        <w:t>творчества,</w:t>
      </w:r>
      <w:r w:rsidRPr="00F71567">
        <w:rPr>
          <w:sz w:val="28"/>
        </w:rPr>
        <w:tab/>
      </w:r>
      <w:r w:rsidRPr="00F71567">
        <w:rPr>
          <w:spacing w:val="-2"/>
          <w:sz w:val="28"/>
        </w:rPr>
        <w:t>сказка (фольклорная</w:t>
      </w:r>
    </w:p>
    <w:p w:rsidR="004D4C05" w:rsidRPr="00F71567" w:rsidRDefault="00730703">
      <w:pPr>
        <w:pStyle w:val="a5"/>
        <w:numPr>
          <w:ilvl w:val="0"/>
          <w:numId w:val="62"/>
        </w:numPr>
        <w:tabs>
          <w:tab w:val="left" w:pos="568"/>
        </w:tabs>
        <w:spacing w:line="322" w:lineRule="exact"/>
        <w:jc w:val="left"/>
        <w:rPr>
          <w:sz w:val="28"/>
        </w:rPr>
      </w:pPr>
      <w:r w:rsidRPr="00F71567">
        <w:rPr>
          <w:sz w:val="28"/>
        </w:rPr>
        <w:t>и</w:t>
      </w:r>
      <w:r w:rsidRPr="00F71567">
        <w:rPr>
          <w:spacing w:val="-5"/>
          <w:sz w:val="28"/>
        </w:rPr>
        <w:t xml:space="preserve"> </w:t>
      </w:r>
      <w:r w:rsidRPr="00F71567">
        <w:rPr>
          <w:sz w:val="28"/>
        </w:rPr>
        <w:t>литературная),</w:t>
      </w:r>
      <w:r w:rsidRPr="00F71567">
        <w:rPr>
          <w:spacing w:val="-6"/>
          <w:sz w:val="28"/>
        </w:rPr>
        <w:t xml:space="preserve"> </w:t>
      </w:r>
      <w:r w:rsidRPr="00F71567">
        <w:rPr>
          <w:sz w:val="28"/>
        </w:rPr>
        <w:t>рассказ,</w:t>
      </w:r>
      <w:r w:rsidRPr="00F71567">
        <w:rPr>
          <w:spacing w:val="-5"/>
          <w:sz w:val="28"/>
        </w:rPr>
        <w:t xml:space="preserve"> </w:t>
      </w:r>
      <w:r w:rsidRPr="00F71567">
        <w:rPr>
          <w:sz w:val="28"/>
        </w:rPr>
        <w:t>басня,</w:t>
      </w:r>
      <w:r w:rsidRPr="00F71567">
        <w:rPr>
          <w:spacing w:val="-4"/>
          <w:sz w:val="28"/>
        </w:rPr>
        <w:t xml:space="preserve"> </w:t>
      </w:r>
      <w:r w:rsidRPr="00F71567">
        <w:rPr>
          <w:spacing w:val="-2"/>
          <w:sz w:val="28"/>
        </w:rPr>
        <w:t>стихотворение);</w:t>
      </w:r>
    </w:p>
    <w:p w:rsidR="004D4C05" w:rsidRPr="00F71567" w:rsidRDefault="00730703">
      <w:pPr>
        <w:pStyle w:val="a5"/>
        <w:numPr>
          <w:ilvl w:val="0"/>
          <w:numId w:val="62"/>
        </w:numPr>
        <w:tabs>
          <w:tab w:val="left" w:pos="568"/>
        </w:tabs>
        <w:spacing w:before="33" w:line="264" w:lineRule="auto"/>
        <w:ind w:right="566"/>
        <w:rPr>
          <w:sz w:val="28"/>
        </w:rPr>
      </w:pPr>
      <w:r w:rsidRPr="00F71567">
        <w:rPr>
          <w:sz w:val="28"/>
        </w:rPr>
        <w:t>характеризовать (кратко) особенности жанров (произведения устного народного творчества, литературная сказка, рассказ, басня,</w:t>
      </w:r>
      <w:r w:rsidRPr="00F71567">
        <w:rPr>
          <w:spacing w:val="80"/>
          <w:sz w:val="28"/>
        </w:rPr>
        <w:t xml:space="preserve"> </w:t>
      </w:r>
      <w:r w:rsidRPr="00F71567">
        <w:rPr>
          <w:spacing w:val="-2"/>
          <w:sz w:val="28"/>
        </w:rPr>
        <w:t>стихотворение);</w:t>
      </w:r>
    </w:p>
    <w:p w:rsidR="004D4C05" w:rsidRPr="00F71567" w:rsidRDefault="00730703">
      <w:pPr>
        <w:pStyle w:val="a5"/>
        <w:numPr>
          <w:ilvl w:val="0"/>
          <w:numId w:val="62"/>
        </w:numPr>
        <w:tabs>
          <w:tab w:val="left" w:pos="568"/>
        </w:tabs>
        <w:spacing w:line="264" w:lineRule="auto"/>
        <w:ind w:right="564"/>
        <w:rPr>
          <w:sz w:val="28"/>
        </w:rPr>
      </w:pPr>
      <w:r w:rsidRPr="00F71567">
        <w:rPr>
          <w:sz w:val="28"/>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4D4C05" w:rsidRPr="00F71567" w:rsidRDefault="00730703">
      <w:pPr>
        <w:pStyle w:val="a5"/>
        <w:numPr>
          <w:ilvl w:val="0"/>
          <w:numId w:val="62"/>
        </w:numPr>
        <w:tabs>
          <w:tab w:val="left" w:pos="568"/>
        </w:tabs>
        <w:spacing w:line="264" w:lineRule="auto"/>
        <w:ind w:right="569"/>
        <w:rPr>
          <w:sz w:val="28"/>
        </w:rPr>
      </w:pPr>
      <w:r w:rsidRPr="00F71567">
        <w:rPr>
          <w:sz w:val="28"/>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w:t>
      </w:r>
      <w:r w:rsidRPr="00F71567">
        <w:rPr>
          <w:spacing w:val="80"/>
          <w:sz w:val="28"/>
        </w:rPr>
        <w:t xml:space="preserve"> </w:t>
      </w:r>
      <w:r w:rsidRPr="00F71567">
        <w:rPr>
          <w:sz w:val="28"/>
        </w:rPr>
        <w:t>по словарю.</w:t>
      </w:r>
    </w:p>
    <w:p w:rsidR="004D4C05" w:rsidRPr="00F71567" w:rsidRDefault="00730703">
      <w:pPr>
        <w:pStyle w:val="a3"/>
        <w:spacing w:line="264" w:lineRule="auto"/>
        <w:ind w:right="561"/>
      </w:pPr>
      <w:r w:rsidRPr="00F71567">
        <w:rPr>
          <w:i/>
        </w:rPr>
        <w:t xml:space="preserve">Работа с информацией </w:t>
      </w:r>
      <w:r w:rsidRPr="00F71567">
        <w:t>как часть познавательных универсальных учебных действий способствует формированию умений:</w:t>
      </w:r>
    </w:p>
    <w:p w:rsidR="004D4C05" w:rsidRPr="00F71567" w:rsidRDefault="00730703">
      <w:pPr>
        <w:pStyle w:val="a5"/>
        <w:numPr>
          <w:ilvl w:val="0"/>
          <w:numId w:val="62"/>
        </w:numPr>
        <w:tabs>
          <w:tab w:val="left" w:pos="567"/>
        </w:tabs>
        <w:spacing w:before="1"/>
        <w:ind w:left="567" w:hanging="359"/>
        <w:rPr>
          <w:sz w:val="28"/>
        </w:rPr>
      </w:pPr>
      <w:r w:rsidRPr="00F71567">
        <w:rPr>
          <w:sz w:val="28"/>
        </w:rPr>
        <w:t>соотносить</w:t>
      </w:r>
      <w:r w:rsidRPr="00F71567">
        <w:rPr>
          <w:spacing w:val="-9"/>
          <w:sz w:val="28"/>
        </w:rPr>
        <w:t xml:space="preserve"> </w:t>
      </w:r>
      <w:r w:rsidRPr="00F71567">
        <w:rPr>
          <w:sz w:val="28"/>
        </w:rPr>
        <w:t>иллюстрации</w:t>
      </w:r>
      <w:r w:rsidRPr="00F71567">
        <w:rPr>
          <w:spacing w:val="-5"/>
          <w:sz w:val="28"/>
        </w:rPr>
        <w:t xml:space="preserve"> </w:t>
      </w:r>
      <w:r w:rsidRPr="00F71567">
        <w:rPr>
          <w:sz w:val="28"/>
        </w:rPr>
        <w:t>с</w:t>
      </w:r>
      <w:r w:rsidRPr="00F71567">
        <w:rPr>
          <w:spacing w:val="-6"/>
          <w:sz w:val="28"/>
        </w:rPr>
        <w:t xml:space="preserve"> </w:t>
      </w:r>
      <w:r w:rsidRPr="00F71567">
        <w:rPr>
          <w:sz w:val="28"/>
        </w:rPr>
        <w:t>текстом</w:t>
      </w:r>
      <w:r w:rsidRPr="00F71567">
        <w:rPr>
          <w:spacing w:val="-7"/>
          <w:sz w:val="28"/>
        </w:rPr>
        <w:t xml:space="preserve"> </w:t>
      </w:r>
      <w:r w:rsidRPr="00F71567">
        <w:rPr>
          <w:spacing w:val="-2"/>
          <w:sz w:val="28"/>
        </w:rPr>
        <w:t>произведения;</w:t>
      </w:r>
    </w:p>
    <w:p w:rsidR="004D4C05" w:rsidRPr="00F71567" w:rsidRDefault="00730703">
      <w:pPr>
        <w:pStyle w:val="a5"/>
        <w:numPr>
          <w:ilvl w:val="0"/>
          <w:numId w:val="62"/>
        </w:numPr>
        <w:tabs>
          <w:tab w:val="left" w:pos="568"/>
        </w:tabs>
        <w:spacing w:before="31" w:line="266" w:lineRule="auto"/>
        <w:ind w:right="569"/>
        <w:rPr>
          <w:sz w:val="28"/>
        </w:rPr>
      </w:pPr>
      <w:r w:rsidRPr="00F71567">
        <w:rPr>
          <w:sz w:val="28"/>
        </w:rPr>
        <w:t>ориентироваться в содержании книги, каталоге, выбирать книгу по автору, каталогу на основе рекомендованного списка;</w:t>
      </w:r>
    </w:p>
    <w:p w:rsidR="004D4C05" w:rsidRPr="00F71567" w:rsidRDefault="00730703">
      <w:pPr>
        <w:pStyle w:val="a5"/>
        <w:numPr>
          <w:ilvl w:val="0"/>
          <w:numId w:val="62"/>
        </w:numPr>
        <w:tabs>
          <w:tab w:val="left" w:pos="568"/>
        </w:tabs>
        <w:spacing w:line="264" w:lineRule="auto"/>
        <w:ind w:right="567"/>
        <w:rPr>
          <w:sz w:val="28"/>
        </w:rPr>
      </w:pPr>
      <w:r w:rsidRPr="00F71567">
        <w:rPr>
          <w:sz w:val="28"/>
        </w:rPr>
        <w:t>по информации, представленной в оглавлении, в иллюстрациях предполагать тему и содержание книги;</w:t>
      </w:r>
    </w:p>
    <w:p w:rsidR="004D4C05" w:rsidRPr="00F71567" w:rsidRDefault="00730703">
      <w:pPr>
        <w:pStyle w:val="a5"/>
        <w:numPr>
          <w:ilvl w:val="0"/>
          <w:numId w:val="62"/>
        </w:numPr>
        <w:tabs>
          <w:tab w:val="left" w:pos="567"/>
        </w:tabs>
        <w:spacing w:line="322" w:lineRule="exact"/>
        <w:ind w:left="567" w:hanging="359"/>
        <w:rPr>
          <w:sz w:val="28"/>
        </w:rPr>
      </w:pPr>
      <w:r w:rsidRPr="00F71567">
        <w:rPr>
          <w:sz w:val="28"/>
        </w:rPr>
        <w:t>пользоваться</w:t>
      </w:r>
      <w:r w:rsidRPr="00F71567">
        <w:rPr>
          <w:spacing w:val="-10"/>
          <w:sz w:val="28"/>
        </w:rPr>
        <w:t xml:space="preserve"> </w:t>
      </w:r>
      <w:r w:rsidRPr="00F71567">
        <w:rPr>
          <w:sz w:val="28"/>
        </w:rPr>
        <w:t>словарями</w:t>
      </w:r>
      <w:r w:rsidRPr="00F71567">
        <w:rPr>
          <w:spacing w:val="-11"/>
          <w:sz w:val="28"/>
        </w:rPr>
        <w:t xml:space="preserve"> </w:t>
      </w:r>
      <w:r w:rsidRPr="00F71567">
        <w:rPr>
          <w:sz w:val="28"/>
        </w:rPr>
        <w:t>для</w:t>
      </w:r>
      <w:r w:rsidRPr="00F71567">
        <w:rPr>
          <w:spacing w:val="-8"/>
          <w:sz w:val="28"/>
        </w:rPr>
        <w:t xml:space="preserve"> </w:t>
      </w:r>
      <w:r w:rsidRPr="00F71567">
        <w:rPr>
          <w:sz w:val="28"/>
        </w:rPr>
        <w:t>уточнения</w:t>
      </w:r>
      <w:r w:rsidRPr="00F71567">
        <w:rPr>
          <w:spacing w:val="-8"/>
          <w:sz w:val="28"/>
        </w:rPr>
        <w:t xml:space="preserve"> </w:t>
      </w:r>
      <w:r w:rsidRPr="00F71567">
        <w:rPr>
          <w:sz w:val="28"/>
        </w:rPr>
        <w:t>значения</w:t>
      </w:r>
      <w:r w:rsidRPr="00F71567">
        <w:rPr>
          <w:spacing w:val="-8"/>
          <w:sz w:val="28"/>
        </w:rPr>
        <w:t xml:space="preserve"> </w:t>
      </w:r>
      <w:r w:rsidRPr="00F71567">
        <w:rPr>
          <w:sz w:val="28"/>
        </w:rPr>
        <w:t>незнакомого</w:t>
      </w:r>
      <w:r w:rsidRPr="00F71567">
        <w:rPr>
          <w:spacing w:val="-6"/>
          <w:sz w:val="28"/>
        </w:rPr>
        <w:t xml:space="preserve"> </w:t>
      </w:r>
      <w:r w:rsidRPr="00F71567">
        <w:rPr>
          <w:spacing w:val="-2"/>
          <w:sz w:val="28"/>
        </w:rPr>
        <w:t>слова.</w:t>
      </w:r>
    </w:p>
    <w:p w:rsidR="004D4C05" w:rsidRPr="00F71567" w:rsidRDefault="00730703">
      <w:pPr>
        <w:spacing w:before="27" w:line="264" w:lineRule="auto"/>
        <w:ind w:left="285" w:right="563" w:firstLine="599"/>
        <w:jc w:val="both"/>
        <w:rPr>
          <w:sz w:val="28"/>
        </w:rPr>
      </w:pPr>
      <w:r w:rsidRPr="00F71567">
        <w:rPr>
          <w:i/>
          <w:sz w:val="28"/>
        </w:rPr>
        <w:t xml:space="preserve">Коммуникативные универсальные учебные </w:t>
      </w:r>
      <w:r w:rsidRPr="00F71567">
        <w:rPr>
          <w:sz w:val="28"/>
        </w:rPr>
        <w:t>действия способствуют формированию умений:</w:t>
      </w:r>
    </w:p>
    <w:p w:rsidR="004D4C05" w:rsidRPr="00F71567" w:rsidRDefault="00730703">
      <w:pPr>
        <w:pStyle w:val="a5"/>
        <w:numPr>
          <w:ilvl w:val="0"/>
          <w:numId w:val="62"/>
        </w:numPr>
        <w:tabs>
          <w:tab w:val="left" w:pos="568"/>
        </w:tabs>
        <w:spacing w:line="264" w:lineRule="auto"/>
        <w:ind w:right="562"/>
        <w:rPr>
          <w:sz w:val="28"/>
        </w:rPr>
      </w:pPr>
      <w:r w:rsidRPr="00F71567">
        <w:rPr>
          <w:sz w:val="28"/>
        </w:rPr>
        <w:t>участвовать</w:t>
      </w:r>
      <w:r w:rsidRPr="00F71567">
        <w:rPr>
          <w:spacing w:val="-3"/>
          <w:sz w:val="28"/>
        </w:rPr>
        <w:t xml:space="preserve"> </w:t>
      </w:r>
      <w:r w:rsidRPr="00F71567">
        <w:rPr>
          <w:sz w:val="28"/>
        </w:rPr>
        <w:t>в</w:t>
      </w:r>
      <w:r w:rsidRPr="00F71567">
        <w:rPr>
          <w:spacing w:val="-1"/>
          <w:sz w:val="28"/>
        </w:rPr>
        <w:t xml:space="preserve"> </w:t>
      </w:r>
      <w:r w:rsidRPr="00F71567">
        <w:rPr>
          <w:sz w:val="28"/>
        </w:rPr>
        <w:t>диалоге:</w:t>
      </w:r>
      <w:r w:rsidRPr="00F71567">
        <w:rPr>
          <w:spacing w:val="-1"/>
          <w:sz w:val="28"/>
        </w:rPr>
        <w:t xml:space="preserve"> </w:t>
      </w:r>
      <w:r w:rsidRPr="00F71567">
        <w:rPr>
          <w:sz w:val="28"/>
        </w:rPr>
        <w:t>отвечать</w:t>
      </w:r>
      <w:r w:rsidRPr="00F71567">
        <w:rPr>
          <w:spacing w:val="-4"/>
          <w:sz w:val="28"/>
        </w:rPr>
        <w:t xml:space="preserve"> </w:t>
      </w:r>
      <w:r w:rsidRPr="00F71567">
        <w:rPr>
          <w:sz w:val="28"/>
        </w:rPr>
        <w:t>на</w:t>
      </w:r>
      <w:r w:rsidRPr="00F71567">
        <w:rPr>
          <w:spacing w:val="-1"/>
          <w:sz w:val="28"/>
        </w:rPr>
        <w:t xml:space="preserve"> </w:t>
      </w:r>
      <w:r w:rsidRPr="00F71567">
        <w:rPr>
          <w:sz w:val="28"/>
        </w:rPr>
        <w:t>вопросы,</w:t>
      </w:r>
      <w:r w:rsidRPr="00F71567">
        <w:rPr>
          <w:spacing w:val="-3"/>
          <w:sz w:val="28"/>
        </w:rPr>
        <w:t xml:space="preserve"> </w:t>
      </w:r>
      <w:r w:rsidRPr="00F71567">
        <w:rPr>
          <w:sz w:val="28"/>
        </w:rPr>
        <w:t>кратко</w:t>
      </w:r>
      <w:r w:rsidRPr="00F71567">
        <w:rPr>
          <w:spacing w:val="-1"/>
          <w:sz w:val="28"/>
        </w:rPr>
        <w:t xml:space="preserve"> </w:t>
      </w:r>
      <w:r w:rsidRPr="00F71567">
        <w:rPr>
          <w:sz w:val="28"/>
        </w:rPr>
        <w:t>объяснять</w:t>
      </w:r>
      <w:r w:rsidRPr="00F71567">
        <w:rPr>
          <w:spacing w:val="-2"/>
          <w:sz w:val="28"/>
        </w:rPr>
        <w:t xml:space="preserve"> </w:t>
      </w:r>
      <w:r w:rsidRPr="00F71567">
        <w:rPr>
          <w:sz w:val="28"/>
        </w:rPr>
        <w:t>свои</w:t>
      </w:r>
      <w:r w:rsidRPr="00F71567">
        <w:rPr>
          <w:spacing w:val="-1"/>
          <w:sz w:val="28"/>
        </w:rPr>
        <w:t xml:space="preserve"> </w:t>
      </w:r>
      <w:r w:rsidRPr="00F71567">
        <w:rPr>
          <w:sz w:val="28"/>
        </w:rPr>
        <w:t xml:space="preserve">ответы, дополнять ответы других участников, составлять свои вопросы и </w:t>
      </w:r>
      <w:r w:rsidRPr="00F71567">
        <w:rPr>
          <w:spacing w:val="-2"/>
          <w:sz w:val="28"/>
        </w:rPr>
        <w:t>высказывания</w:t>
      </w:r>
    </w:p>
    <w:p w:rsidR="004D4C05" w:rsidRPr="00F71567" w:rsidRDefault="00730703">
      <w:pPr>
        <w:pStyle w:val="a5"/>
        <w:numPr>
          <w:ilvl w:val="0"/>
          <w:numId w:val="62"/>
        </w:numPr>
        <w:tabs>
          <w:tab w:val="left" w:pos="567"/>
        </w:tabs>
        <w:spacing w:before="1"/>
        <w:ind w:left="567" w:hanging="359"/>
        <w:rPr>
          <w:sz w:val="28"/>
        </w:rPr>
      </w:pPr>
      <w:r w:rsidRPr="00F71567">
        <w:rPr>
          <w:sz w:val="28"/>
        </w:rPr>
        <w:t>на</w:t>
      </w:r>
      <w:r w:rsidRPr="00F71567">
        <w:rPr>
          <w:spacing w:val="-4"/>
          <w:sz w:val="28"/>
        </w:rPr>
        <w:t xml:space="preserve"> </w:t>
      </w:r>
      <w:r w:rsidRPr="00F71567">
        <w:rPr>
          <w:sz w:val="28"/>
        </w:rPr>
        <w:t>заданную</w:t>
      </w:r>
      <w:r w:rsidRPr="00F71567">
        <w:rPr>
          <w:spacing w:val="-4"/>
          <w:sz w:val="28"/>
        </w:rPr>
        <w:t xml:space="preserve"> тему;</w:t>
      </w:r>
    </w:p>
    <w:p w:rsidR="004D4C05" w:rsidRPr="00F71567" w:rsidRDefault="00730703">
      <w:pPr>
        <w:pStyle w:val="a5"/>
        <w:numPr>
          <w:ilvl w:val="0"/>
          <w:numId w:val="62"/>
        </w:numPr>
        <w:tabs>
          <w:tab w:val="left" w:pos="567"/>
        </w:tabs>
        <w:spacing w:before="30"/>
        <w:ind w:left="567" w:hanging="359"/>
        <w:rPr>
          <w:sz w:val="28"/>
        </w:rPr>
      </w:pPr>
      <w:r w:rsidRPr="00F71567">
        <w:rPr>
          <w:sz w:val="28"/>
        </w:rPr>
        <w:t>пересказывать</w:t>
      </w:r>
      <w:r w:rsidRPr="00F71567">
        <w:rPr>
          <w:spacing w:val="-12"/>
          <w:sz w:val="28"/>
        </w:rPr>
        <w:t xml:space="preserve"> </w:t>
      </w:r>
      <w:r w:rsidRPr="00F71567">
        <w:rPr>
          <w:sz w:val="28"/>
        </w:rPr>
        <w:t>подробно</w:t>
      </w:r>
      <w:r w:rsidRPr="00F71567">
        <w:rPr>
          <w:spacing w:val="-6"/>
          <w:sz w:val="28"/>
        </w:rPr>
        <w:t xml:space="preserve"> </w:t>
      </w:r>
      <w:r w:rsidRPr="00F71567">
        <w:rPr>
          <w:sz w:val="28"/>
        </w:rPr>
        <w:t>и</w:t>
      </w:r>
      <w:r w:rsidRPr="00F71567">
        <w:rPr>
          <w:spacing w:val="-7"/>
          <w:sz w:val="28"/>
        </w:rPr>
        <w:t xml:space="preserve"> </w:t>
      </w:r>
      <w:r w:rsidRPr="00F71567">
        <w:rPr>
          <w:sz w:val="28"/>
        </w:rPr>
        <w:t>выборочно</w:t>
      </w:r>
      <w:r w:rsidRPr="00F71567">
        <w:rPr>
          <w:spacing w:val="-10"/>
          <w:sz w:val="28"/>
        </w:rPr>
        <w:t xml:space="preserve"> </w:t>
      </w:r>
      <w:r w:rsidRPr="00F71567">
        <w:rPr>
          <w:sz w:val="28"/>
        </w:rPr>
        <w:t>прочитанное</w:t>
      </w:r>
      <w:r w:rsidRPr="00F71567">
        <w:rPr>
          <w:spacing w:val="-10"/>
          <w:sz w:val="28"/>
        </w:rPr>
        <w:t xml:space="preserve"> </w:t>
      </w:r>
      <w:r w:rsidRPr="00F71567">
        <w:rPr>
          <w:spacing w:val="-2"/>
          <w:sz w:val="28"/>
        </w:rPr>
        <w:t>произведение;</w:t>
      </w:r>
    </w:p>
    <w:p w:rsidR="004D4C05" w:rsidRPr="00F71567" w:rsidRDefault="00730703">
      <w:pPr>
        <w:pStyle w:val="a5"/>
        <w:numPr>
          <w:ilvl w:val="0"/>
          <w:numId w:val="62"/>
        </w:numPr>
        <w:tabs>
          <w:tab w:val="left" w:pos="568"/>
        </w:tabs>
        <w:spacing w:before="34" w:line="264" w:lineRule="auto"/>
        <w:ind w:right="570"/>
        <w:rPr>
          <w:sz w:val="28"/>
        </w:rPr>
      </w:pPr>
      <w:r w:rsidRPr="00F71567">
        <w:rPr>
          <w:sz w:val="28"/>
        </w:rPr>
        <w:t>обсуждать (в парах, группах) содержание текста, формулировать (устно) простые выводы на основе прочитанного (прослушанного) произведения;</w:t>
      </w:r>
    </w:p>
    <w:p w:rsidR="004D4C05" w:rsidRPr="00F71567" w:rsidRDefault="00730703">
      <w:pPr>
        <w:pStyle w:val="a5"/>
        <w:numPr>
          <w:ilvl w:val="0"/>
          <w:numId w:val="62"/>
        </w:numPr>
        <w:tabs>
          <w:tab w:val="left" w:pos="567"/>
        </w:tabs>
        <w:spacing w:line="322" w:lineRule="exact"/>
        <w:ind w:left="567" w:hanging="359"/>
        <w:rPr>
          <w:sz w:val="28"/>
        </w:rPr>
      </w:pPr>
      <w:r w:rsidRPr="00F71567">
        <w:rPr>
          <w:sz w:val="28"/>
        </w:rPr>
        <w:t>описывать</w:t>
      </w:r>
      <w:r w:rsidRPr="00F71567">
        <w:rPr>
          <w:spacing w:val="-9"/>
          <w:sz w:val="28"/>
        </w:rPr>
        <w:t xml:space="preserve"> </w:t>
      </w:r>
      <w:r w:rsidRPr="00F71567">
        <w:rPr>
          <w:sz w:val="28"/>
        </w:rPr>
        <w:t>(устно)</w:t>
      </w:r>
      <w:r w:rsidRPr="00F71567">
        <w:rPr>
          <w:spacing w:val="-6"/>
          <w:sz w:val="28"/>
        </w:rPr>
        <w:t xml:space="preserve"> </w:t>
      </w:r>
      <w:r w:rsidRPr="00F71567">
        <w:rPr>
          <w:sz w:val="28"/>
        </w:rPr>
        <w:t>картины</w:t>
      </w:r>
      <w:r w:rsidRPr="00F71567">
        <w:rPr>
          <w:spacing w:val="-6"/>
          <w:sz w:val="28"/>
        </w:rPr>
        <w:t xml:space="preserve"> </w:t>
      </w:r>
      <w:r w:rsidRPr="00F71567">
        <w:rPr>
          <w:spacing w:val="-2"/>
          <w:sz w:val="28"/>
        </w:rPr>
        <w:t>природы;</w:t>
      </w:r>
    </w:p>
    <w:p w:rsidR="004D4C05" w:rsidRPr="00F71567" w:rsidRDefault="004D4C05">
      <w:pPr>
        <w:pStyle w:val="a5"/>
        <w:spacing w:line="322" w:lineRule="exact"/>
        <w:rPr>
          <w:sz w:val="28"/>
        </w:rPr>
        <w:sectPr w:rsidR="004D4C05" w:rsidRPr="00F71567">
          <w:pgSz w:w="11910" w:h="16390"/>
          <w:pgMar w:top="1060" w:right="283" w:bottom="1200" w:left="1417" w:header="0" w:footer="974" w:gutter="0"/>
          <w:cols w:space="720"/>
        </w:sectPr>
      </w:pPr>
    </w:p>
    <w:p w:rsidR="004D4C05" w:rsidRPr="00F71567" w:rsidRDefault="00730703">
      <w:pPr>
        <w:pStyle w:val="a5"/>
        <w:numPr>
          <w:ilvl w:val="0"/>
          <w:numId w:val="62"/>
        </w:numPr>
        <w:tabs>
          <w:tab w:val="left" w:pos="568"/>
        </w:tabs>
        <w:spacing w:before="73"/>
        <w:jc w:val="left"/>
        <w:rPr>
          <w:sz w:val="28"/>
        </w:rPr>
      </w:pPr>
      <w:r w:rsidRPr="00F71567">
        <w:rPr>
          <w:sz w:val="28"/>
        </w:rPr>
        <w:lastRenderedPageBreak/>
        <w:t>сочинять</w:t>
      </w:r>
      <w:r w:rsidRPr="00F71567">
        <w:rPr>
          <w:spacing w:val="-10"/>
          <w:sz w:val="28"/>
        </w:rPr>
        <w:t xml:space="preserve"> </w:t>
      </w:r>
      <w:r w:rsidRPr="00F71567">
        <w:rPr>
          <w:sz w:val="28"/>
        </w:rPr>
        <w:t>по</w:t>
      </w:r>
      <w:r w:rsidRPr="00F71567">
        <w:rPr>
          <w:spacing w:val="-4"/>
          <w:sz w:val="28"/>
        </w:rPr>
        <w:t xml:space="preserve"> </w:t>
      </w:r>
      <w:r w:rsidRPr="00F71567">
        <w:rPr>
          <w:sz w:val="28"/>
        </w:rPr>
        <w:t>аналогии</w:t>
      </w:r>
      <w:r w:rsidRPr="00F71567">
        <w:rPr>
          <w:spacing w:val="-6"/>
          <w:sz w:val="28"/>
        </w:rPr>
        <w:t xml:space="preserve"> </w:t>
      </w:r>
      <w:r w:rsidRPr="00F71567">
        <w:rPr>
          <w:sz w:val="28"/>
        </w:rPr>
        <w:t>с</w:t>
      </w:r>
      <w:r w:rsidRPr="00F71567">
        <w:rPr>
          <w:spacing w:val="-9"/>
          <w:sz w:val="28"/>
        </w:rPr>
        <w:t xml:space="preserve"> </w:t>
      </w:r>
      <w:r w:rsidRPr="00F71567">
        <w:rPr>
          <w:sz w:val="28"/>
        </w:rPr>
        <w:t>прочитанным</w:t>
      </w:r>
      <w:r w:rsidRPr="00F71567">
        <w:rPr>
          <w:spacing w:val="-5"/>
          <w:sz w:val="28"/>
        </w:rPr>
        <w:t xml:space="preserve"> </w:t>
      </w:r>
      <w:r w:rsidRPr="00F71567">
        <w:rPr>
          <w:sz w:val="28"/>
        </w:rPr>
        <w:t>загадки,</w:t>
      </w:r>
      <w:r w:rsidRPr="00F71567">
        <w:rPr>
          <w:spacing w:val="-7"/>
          <w:sz w:val="28"/>
        </w:rPr>
        <w:t xml:space="preserve"> </w:t>
      </w:r>
      <w:r w:rsidRPr="00F71567">
        <w:rPr>
          <w:sz w:val="28"/>
        </w:rPr>
        <w:t>рассказы,</w:t>
      </w:r>
      <w:r w:rsidRPr="00F71567">
        <w:rPr>
          <w:spacing w:val="-5"/>
          <w:sz w:val="28"/>
        </w:rPr>
        <w:t xml:space="preserve"> </w:t>
      </w:r>
      <w:r w:rsidRPr="00F71567">
        <w:rPr>
          <w:sz w:val="28"/>
        </w:rPr>
        <w:t>небольшие</w:t>
      </w:r>
      <w:r w:rsidRPr="00F71567">
        <w:rPr>
          <w:spacing w:val="-5"/>
          <w:sz w:val="28"/>
        </w:rPr>
        <w:t xml:space="preserve"> </w:t>
      </w:r>
      <w:r w:rsidRPr="00F71567">
        <w:rPr>
          <w:spacing w:val="-2"/>
          <w:sz w:val="28"/>
        </w:rPr>
        <w:t>сказки;</w:t>
      </w:r>
    </w:p>
    <w:p w:rsidR="004D4C05" w:rsidRPr="00F71567" w:rsidRDefault="00730703">
      <w:pPr>
        <w:pStyle w:val="a5"/>
        <w:numPr>
          <w:ilvl w:val="0"/>
          <w:numId w:val="62"/>
        </w:numPr>
        <w:tabs>
          <w:tab w:val="left" w:pos="568"/>
          <w:tab w:val="left" w:pos="2414"/>
          <w:tab w:val="left" w:pos="2959"/>
          <w:tab w:val="left" w:pos="5184"/>
          <w:tab w:val="left" w:pos="5748"/>
          <w:tab w:val="left" w:pos="7827"/>
          <w:tab w:val="left" w:pos="9374"/>
        </w:tabs>
        <w:spacing w:before="33" w:line="264" w:lineRule="auto"/>
        <w:ind w:right="567"/>
        <w:jc w:val="left"/>
        <w:rPr>
          <w:sz w:val="28"/>
        </w:rPr>
      </w:pPr>
      <w:r w:rsidRPr="00F71567">
        <w:rPr>
          <w:spacing w:val="-2"/>
          <w:sz w:val="28"/>
        </w:rPr>
        <w:t>участвовать</w:t>
      </w:r>
      <w:r w:rsidRPr="00F71567">
        <w:rPr>
          <w:sz w:val="28"/>
        </w:rPr>
        <w:tab/>
      </w:r>
      <w:r w:rsidRPr="00F71567">
        <w:rPr>
          <w:spacing w:val="-10"/>
          <w:sz w:val="28"/>
        </w:rPr>
        <w:t>в</w:t>
      </w:r>
      <w:r w:rsidRPr="00F71567">
        <w:rPr>
          <w:sz w:val="28"/>
        </w:rPr>
        <w:tab/>
      </w:r>
      <w:r w:rsidRPr="00F71567">
        <w:rPr>
          <w:spacing w:val="-2"/>
          <w:sz w:val="28"/>
        </w:rPr>
        <w:t>инсценировках</w:t>
      </w:r>
      <w:r w:rsidRPr="00F71567">
        <w:rPr>
          <w:sz w:val="28"/>
        </w:rPr>
        <w:tab/>
      </w:r>
      <w:r w:rsidRPr="00F71567">
        <w:rPr>
          <w:spacing w:val="-10"/>
          <w:sz w:val="28"/>
        </w:rPr>
        <w:t>и</w:t>
      </w:r>
      <w:r w:rsidRPr="00F71567">
        <w:rPr>
          <w:sz w:val="28"/>
        </w:rPr>
        <w:tab/>
      </w:r>
      <w:r w:rsidRPr="00F71567">
        <w:rPr>
          <w:spacing w:val="-2"/>
          <w:sz w:val="28"/>
        </w:rPr>
        <w:t>драматизации</w:t>
      </w:r>
      <w:r w:rsidRPr="00F71567">
        <w:rPr>
          <w:sz w:val="28"/>
        </w:rPr>
        <w:tab/>
      </w:r>
      <w:r w:rsidRPr="00F71567">
        <w:rPr>
          <w:spacing w:val="-2"/>
          <w:sz w:val="28"/>
        </w:rPr>
        <w:t>отрывков</w:t>
      </w:r>
      <w:r w:rsidRPr="00F71567">
        <w:rPr>
          <w:sz w:val="28"/>
        </w:rPr>
        <w:tab/>
      </w:r>
      <w:r w:rsidRPr="00F71567">
        <w:rPr>
          <w:spacing w:val="-6"/>
          <w:sz w:val="28"/>
        </w:rPr>
        <w:t xml:space="preserve">из </w:t>
      </w:r>
      <w:r w:rsidRPr="00F71567">
        <w:rPr>
          <w:sz w:val="28"/>
        </w:rPr>
        <w:t>художественных произведений.</w:t>
      </w:r>
    </w:p>
    <w:p w:rsidR="004D4C05" w:rsidRPr="00F71567" w:rsidRDefault="00730703">
      <w:pPr>
        <w:tabs>
          <w:tab w:val="left" w:pos="2964"/>
          <w:tab w:val="left" w:pos="5103"/>
          <w:tab w:val="left" w:pos="6459"/>
          <w:tab w:val="left" w:pos="7971"/>
        </w:tabs>
        <w:spacing w:line="264" w:lineRule="auto"/>
        <w:ind w:left="285" w:right="560" w:firstLine="599"/>
        <w:rPr>
          <w:sz w:val="28"/>
        </w:rPr>
      </w:pPr>
      <w:r w:rsidRPr="00F71567">
        <w:rPr>
          <w:i/>
          <w:spacing w:val="-2"/>
          <w:sz w:val="28"/>
        </w:rPr>
        <w:t>Регулятивные</w:t>
      </w:r>
      <w:r w:rsidRPr="00F71567">
        <w:rPr>
          <w:i/>
          <w:sz w:val="28"/>
        </w:rPr>
        <w:tab/>
      </w:r>
      <w:r w:rsidRPr="00F71567">
        <w:rPr>
          <w:i/>
          <w:spacing w:val="-2"/>
          <w:sz w:val="28"/>
        </w:rPr>
        <w:t>универсальные</w:t>
      </w:r>
      <w:r w:rsidRPr="00F71567">
        <w:rPr>
          <w:i/>
          <w:sz w:val="28"/>
        </w:rPr>
        <w:tab/>
      </w:r>
      <w:r w:rsidRPr="00F71567">
        <w:rPr>
          <w:i/>
          <w:spacing w:val="-2"/>
          <w:sz w:val="28"/>
        </w:rPr>
        <w:t>учебные</w:t>
      </w:r>
      <w:r w:rsidRPr="00F71567">
        <w:rPr>
          <w:i/>
          <w:sz w:val="28"/>
        </w:rPr>
        <w:tab/>
      </w:r>
      <w:r w:rsidRPr="00F71567">
        <w:rPr>
          <w:i/>
          <w:spacing w:val="-2"/>
          <w:sz w:val="28"/>
        </w:rPr>
        <w:t>действия</w:t>
      </w:r>
      <w:r w:rsidRPr="00F71567">
        <w:rPr>
          <w:i/>
          <w:sz w:val="28"/>
        </w:rPr>
        <w:tab/>
      </w:r>
      <w:r w:rsidRPr="00F71567">
        <w:rPr>
          <w:spacing w:val="-2"/>
          <w:sz w:val="28"/>
        </w:rPr>
        <w:t xml:space="preserve">способствуют </w:t>
      </w:r>
      <w:r w:rsidRPr="00F71567">
        <w:rPr>
          <w:sz w:val="28"/>
        </w:rPr>
        <w:t>формированию умений:</w:t>
      </w:r>
    </w:p>
    <w:p w:rsidR="004D4C05" w:rsidRPr="00F71567" w:rsidRDefault="00730703">
      <w:pPr>
        <w:pStyle w:val="a5"/>
        <w:numPr>
          <w:ilvl w:val="0"/>
          <w:numId w:val="62"/>
        </w:numPr>
        <w:tabs>
          <w:tab w:val="left" w:pos="568"/>
          <w:tab w:val="left" w:pos="1994"/>
          <w:tab w:val="left" w:pos="2720"/>
          <w:tab w:val="left" w:pos="4756"/>
          <w:tab w:val="left" w:pos="6236"/>
          <w:tab w:val="left" w:pos="7721"/>
          <w:tab w:val="left" w:pos="8366"/>
        </w:tabs>
        <w:spacing w:line="264" w:lineRule="auto"/>
        <w:ind w:right="570"/>
        <w:jc w:val="left"/>
        <w:rPr>
          <w:sz w:val="28"/>
        </w:rPr>
      </w:pPr>
      <w:r w:rsidRPr="00F71567">
        <w:rPr>
          <w:spacing w:val="-2"/>
          <w:sz w:val="28"/>
        </w:rPr>
        <w:t>оценивать</w:t>
      </w:r>
      <w:r w:rsidRPr="00F71567">
        <w:rPr>
          <w:sz w:val="28"/>
        </w:rPr>
        <w:tab/>
      </w:r>
      <w:r w:rsidRPr="00F71567">
        <w:rPr>
          <w:spacing w:val="-4"/>
          <w:sz w:val="28"/>
        </w:rPr>
        <w:t>своё</w:t>
      </w:r>
      <w:r w:rsidRPr="00F71567">
        <w:rPr>
          <w:sz w:val="28"/>
        </w:rPr>
        <w:tab/>
      </w:r>
      <w:r w:rsidRPr="00F71567">
        <w:rPr>
          <w:spacing w:val="-2"/>
          <w:sz w:val="28"/>
        </w:rPr>
        <w:t>эмоциональное</w:t>
      </w:r>
      <w:r w:rsidRPr="00F71567">
        <w:rPr>
          <w:sz w:val="28"/>
        </w:rPr>
        <w:tab/>
      </w:r>
      <w:r w:rsidRPr="00F71567">
        <w:rPr>
          <w:spacing w:val="-2"/>
          <w:sz w:val="28"/>
        </w:rPr>
        <w:t>состояние,</w:t>
      </w:r>
      <w:r w:rsidRPr="00F71567">
        <w:rPr>
          <w:sz w:val="28"/>
        </w:rPr>
        <w:tab/>
      </w:r>
      <w:r w:rsidRPr="00F71567">
        <w:rPr>
          <w:spacing w:val="-2"/>
          <w:sz w:val="28"/>
        </w:rPr>
        <w:t>возникшее</w:t>
      </w:r>
      <w:r w:rsidRPr="00F71567">
        <w:rPr>
          <w:sz w:val="28"/>
        </w:rPr>
        <w:tab/>
      </w:r>
      <w:r w:rsidRPr="00F71567">
        <w:rPr>
          <w:spacing w:val="-4"/>
          <w:sz w:val="28"/>
        </w:rPr>
        <w:t>при</w:t>
      </w:r>
      <w:r w:rsidRPr="00F71567">
        <w:rPr>
          <w:sz w:val="28"/>
        </w:rPr>
        <w:tab/>
      </w:r>
      <w:r w:rsidRPr="00F71567">
        <w:rPr>
          <w:spacing w:val="-2"/>
          <w:sz w:val="28"/>
        </w:rPr>
        <w:t xml:space="preserve">прочтении </w:t>
      </w:r>
      <w:r w:rsidRPr="00F71567">
        <w:rPr>
          <w:sz w:val="28"/>
        </w:rPr>
        <w:t>(слушании) произведения;</w:t>
      </w:r>
    </w:p>
    <w:p w:rsidR="004D4C05" w:rsidRPr="00F71567" w:rsidRDefault="00730703">
      <w:pPr>
        <w:pStyle w:val="a5"/>
        <w:numPr>
          <w:ilvl w:val="0"/>
          <w:numId w:val="62"/>
        </w:numPr>
        <w:tabs>
          <w:tab w:val="left" w:pos="568"/>
          <w:tab w:val="left" w:pos="2246"/>
          <w:tab w:val="left" w:pos="2659"/>
          <w:tab w:val="left" w:pos="3793"/>
          <w:tab w:val="left" w:pos="6467"/>
          <w:tab w:val="left" w:pos="7762"/>
        </w:tabs>
        <w:spacing w:line="264" w:lineRule="auto"/>
        <w:ind w:right="572"/>
        <w:jc w:val="left"/>
        <w:rPr>
          <w:sz w:val="28"/>
        </w:rPr>
      </w:pPr>
      <w:r w:rsidRPr="00F71567">
        <w:rPr>
          <w:spacing w:val="-2"/>
          <w:sz w:val="28"/>
        </w:rPr>
        <w:t>удерживать</w:t>
      </w:r>
      <w:r w:rsidRPr="00F71567">
        <w:rPr>
          <w:sz w:val="28"/>
        </w:rPr>
        <w:tab/>
      </w:r>
      <w:r w:rsidRPr="00F71567">
        <w:rPr>
          <w:spacing w:val="-10"/>
          <w:sz w:val="28"/>
        </w:rPr>
        <w:t>в</w:t>
      </w:r>
      <w:r w:rsidRPr="00F71567">
        <w:rPr>
          <w:sz w:val="28"/>
        </w:rPr>
        <w:tab/>
      </w:r>
      <w:r w:rsidRPr="00F71567">
        <w:rPr>
          <w:spacing w:val="-2"/>
          <w:sz w:val="28"/>
        </w:rPr>
        <w:t>памяти</w:t>
      </w:r>
      <w:r w:rsidRPr="00F71567">
        <w:rPr>
          <w:sz w:val="28"/>
        </w:rPr>
        <w:tab/>
      </w:r>
      <w:r w:rsidRPr="00F71567">
        <w:rPr>
          <w:spacing w:val="-2"/>
          <w:sz w:val="28"/>
        </w:rPr>
        <w:t>последовательность</w:t>
      </w:r>
      <w:r w:rsidRPr="00F71567">
        <w:rPr>
          <w:sz w:val="28"/>
        </w:rPr>
        <w:tab/>
      </w:r>
      <w:r w:rsidRPr="00F71567">
        <w:rPr>
          <w:spacing w:val="-2"/>
          <w:sz w:val="28"/>
        </w:rPr>
        <w:t>событий</w:t>
      </w:r>
      <w:r w:rsidRPr="00F71567">
        <w:rPr>
          <w:sz w:val="28"/>
        </w:rPr>
        <w:tab/>
      </w:r>
      <w:r w:rsidRPr="00F71567">
        <w:rPr>
          <w:spacing w:val="-2"/>
          <w:sz w:val="28"/>
        </w:rPr>
        <w:t xml:space="preserve">прослушанного </w:t>
      </w:r>
      <w:r w:rsidRPr="00F71567">
        <w:rPr>
          <w:sz w:val="28"/>
        </w:rPr>
        <w:t>(прочитанного) текста;</w:t>
      </w:r>
    </w:p>
    <w:p w:rsidR="004D4C05" w:rsidRPr="00F71567" w:rsidRDefault="00730703">
      <w:pPr>
        <w:pStyle w:val="a5"/>
        <w:numPr>
          <w:ilvl w:val="0"/>
          <w:numId w:val="62"/>
        </w:numPr>
        <w:tabs>
          <w:tab w:val="left" w:pos="568"/>
        </w:tabs>
        <w:spacing w:before="2"/>
        <w:jc w:val="left"/>
        <w:rPr>
          <w:sz w:val="28"/>
        </w:rPr>
      </w:pPr>
      <w:r w:rsidRPr="00F71567">
        <w:rPr>
          <w:sz w:val="28"/>
        </w:rPr>
        <w:t>контролировать</w:t>
      </w:r>
      <w:r w:rsidRPr="00F71567">
        <w:rPr>
          <w:spacing w:val="-12"/>
          <w:sz w:val="28"/>
        </w:rPr>
        <w:t xml:space="preserve"> </w:t>
      </w:r>
      <w:r w:rsidRPr="00F71567">
        <w:rPr>
          <w:sz w:val="28"/>
        </w:rPr>
        <w:t>выполнение</w:t>
      </w:r>
      <w:r w:rsidRPr="00F71567">
        <w:rPr>
          <w:spacing w:val="-7"/>
          <w:sz w:val="28"/>
        </w:rPr>
        <w:t xml:space="preserve"> </w:t>
      </w:r>
      <w:r w:rsidRPr="00F71567">
        <w:rPr>
          <w:sz w:val="28"/>
        </w:rPr>
        <w:t>поставленной</w:t>
      </w:r>
      <w:r w:rsidRPr="00F71567">
        <w:rPr>
          <w:spacing w:val="-10"/>
          <w:sz w:val="28"/>
        </w:rPr>
        <w:t xml:space="preserve"> </w:t>
      </w:r>
      <w:r w:rsidRPr="00F71567">
        <w:rPr>
          <w:sz w:val="28"/>
        </w:rPr>
        <w:t>учебной</w:t>
      </w:r>
      <w:r w:rsidRPr="00F71567">
        <w:rPr>
          <w:spacing w:val="-8"/>
          <w:sz w:val="28"/>
        </w:rPr>
        <w:t xml:space="preserve"> </w:t>
      </w:r>
      <w:r w:rsidRPr="00F71567">
        <w:rPr>
          <w:sz w:val="28"/>
        </w:rPr>
        <w:t>задачи</w:t>
      </w:r>
      <w:r w:rsidRPr="00F71567">
        <w:rPr>
          <w:spacing w:val="-9"/>
          <w:sz w:val="28"/>
        </w:rPr>
        <w:t xml:space="preserve"> </w:t>
      </w:r>
      <w:r w:rsidRPr="00F71567">
        <w:rPr>
          <w:sz w:val="28"/>
        </w:rPr>
        <w:t>при</w:t>
      </w:r>
      <w:r w:rsidRPr="00F71567">
        <w:rPr>
          <w:spacing w:val="-7"/>
          <w:sz w:val="28"/>
        </w:rPr>
        <w:t xml:space="preserve"> </w:t>
      </w:r>
      <w:r w:rsidRPr="00F71567">
        <w:rPr>
          <w:spacing w:val="-2"/>
          <w:sz w:val="28"/>
        </w:rPr>
        <w:t>чтении</w:t>
      </w:r>
    </w:p>
    <w:p w:rsidR="004D4C05" w:rsidRPr="00F71567" w:rsidRDefault="00730703">
      <w:pPr>
        <w:pStyle w:val="a5"/>
        <w:numPr>
          <w:ilvl w:val="0"/>
          <w:numId w:val="62"/>
        </w:numPr>
        <w:tabs>
          <w:tab w:val="left" w:pos="568"/>
        </w:tabs>
        <w:spacing w:before="31"/>
        <w:jc w:val="left"/>
        <w:rPr>
          <w:sz w:val="28"/>
        </w:rPr>
      </w:pPr>
      <w:r w:rsidRPr="00F71567">
        <w:rPr>
          <w:sz w:val="28"/>
        </w:rPr>
        <w:t>(слушании)</w:t>
      </w:r>
      <w:r w:rsidRPr="00F71567">
        <w:rPr>
          <w:spacing w:val="-4"/>
          <w:sz w:val="28"/>
        </w:rPr>
        <w:t xml:space="preserve"> </w:t>
      </w:r>
      <w:r w:rsidRPr="00F71567">
        <w:rPr>
          <w:spacing w:val="-2"/>
          <w:sz w:val="28"/>
        </w:rPr>
        <w:t>произведения;</w:t>
      </w:r>
    </w:p>
    <w:p w:rsidR="004D4C05" w:rsidRPr="00F71567" w:rsidRDefault="00730703">
      <w:pPr>
        <w:pStyle w:val="a5"/>
        <w:numPr>
          <w:ilvl w:val="0"/>
          <w:numId w:val="62"/>
        </w:numPr>
        <w:tabs>
          <w:tab w:val="left" w:pos="568"/>
        </w:tabs>
        <w:spacing w:before="33"/>
        <w:jc w:val="left"/>
        <w:rPr>
          <w:sz w:val="28"/>
        </w:rPr>
      </w:pPr>
      <w:r w:rsidRPr="00F71567">
        <w:rPr>
          <w:sz w:val="28"/>
        </w:rPr>
        <w:t>проверять</w:t>
      </w:r>
      <w:r w:rsidRPr="00F71567">
        <w:rPr>
          <w:spacing w:val="-10"/>
          <w:sz w:val="28"/>
        </w:rPr>
        <w:t xml:space="preserve"> </w:t>
      </w:r>
      <w:r w:rsidRPr="00F71567">
        <w:rPr>
          <w:sz w:val="28"/>
        </w:rPr>
        <w:t>(по</w:t>
      </w:r>
      <w:r w:rsidRPr="00F71567">
        <w:rPr>
          <w:spacing w:val="-7"/>
          <w:sz w:val="28"/>
        </w:rPr>
        <w:t xml:space="preserve"> </w:t>
      </w:r>
      <w:r w:rsidRPr="00F71567">
        <w:rPr>
          <w:sz w:val="28"/>
        </w:rPr>
        <w:t>образцу)</w:t>
      </w:r>
      <w:r w:rsidRPr="00F71567">
        <w:rPr>
          <w:spacing w:val="-7"/>
          <w:sz w:val="28"/>
        </w:rPr>
        <w:t xml:space="preserve"> </w:t>
      </w:r>
      <w:r w:rsidRPr="00F71567">
        <w:rPr>
          <w:sz w:val="28"/>
        </w:rPr>
        <w:t>выполнение</w:t>
      </w:r>
      <w:r w:rsidRPr="00F71567">
        <w:rPr>
          <w:spacing w:val="-8"/>
          <w:sz w:val="28"/>
        </w:rPr>
        <w:t xml:space="preserve"> </w:t>
      </w:r>
      <w:r w:rsidRPr="00F71567">
        <w:rPr>
          <w:sz w:val="28"/>
        </w:rPr>
        <w:t>поставленной</w:t>
      </w:r>
      <w:r w:rsidRPr="00F71567">
        <w:rPr>
          <w:spacing w:val="-10"/>
          <w:sz w:val="28"/>
        </w:rPr>
        <w:t xml:space="preserve"> </w:t>
      </w:r>
      <w:r w:rsidRPr="00F71567">
        <w:rPr>
          <w:sz w:val="28"/>
        </w:rPr>
        <w:t>учебной</w:t>
      </w:r>
      <w:r w:rsidRPr="00F71567">
        <w:rPr>
          <w:spacing w:val="-10"/>
          <w:sz w:val="28"/>
        </w:rPr>
        <w:t xml:space="preserve"> </w:t>
      </w:r>
      <w:r w:rsidRPr="00F71567">
        <w:rPr>
          <w:spacing w:val="-2"/>
          <w:sz w:val="28"/>
        </w:rPr>
        <w:t>задачи.</w:t>
      </w:r>
    </w:p>
    <w:p w:rsidR="004D4C05" w:rsidRPr="00F71567" w:rsidRDefault="00730703">
      <w:pPr>
        <w:spacing w:before="31"/>
        <w:ind w:left="885"/>
        <w:rPr>
          <w:sz w:val="28"/>
        </w:rPr>
      </w:pPr>
      <w:r w:rsidRPr="00F71567">
        <w:rPr>
          <w:i/>
          <w:sz w:val="28"/>
        </w:rPr>
        <w:t>Совместная</w:t>
      </w:r>
      <w:r w:rsidRPr="00F71567">
        <w:rPr>
          <w:i/>
          <w:spacing w:val="-13"/>
          <w:sz w:val="28"/>
        </w:rPr>
        <w:t xml:space="preserve"> </w:t>
      </w:r>
      <w:r w:rsidRPr="00F71567">
        <w:rPr>
          <w:i/>
          <w:sz w:val="28"/>
        </w:rPr>
        <w:t>деятельность</w:t>
      </w:r>
      <w:r w:rsidRPr="00F71567">
        <w:rPr>
          <w:i/>
          <w:spacing w:val="-9"/>
          <w:sz w:val="28"/>
        </w:rPr>
        <w:t xml:space="preserve"> </w:t>
      </w:r>
      <w:r w:rsidRPr="00F71567">
        <w:rPr>
          <w:sz w:val="28"/>
        </w:rPr>
        <w:t>способствует</w:t>
      </w:r>
      <w:r w:rsidRPr="00F71567">
        <w:rPr>
          <w:spacing w:val="-10"/>
          <w:sz w:val="28"/>
        </w:rPr>
        <w:t xml:space="preserve"> </w:t>
      </w:r>
      <w:r w:rsidRPr="00F71567">
        <w:rPr>
          <w:sz w:val="28"/>
        </w:rPr>
        <w:t>формированию</w:t>
      </w:r>
      <w:r w:rsidRPr="00F71567">
        <w:rPr>
          <w:spacing w:val="-10"/>
          <w:sz w:val="28"/>
        </w:rPr>
        <w:t xml:space="preserve"> </w:t>
      </w:r>
      <w:r w:rsidRPr="00F71567">
        <w:rPr>
          <w:spacing w:val="-2"/>
          <w:sz w:val="28"/>
        </w:rPr>
        <w:t>умений:</w:t>
      </w:r>
    </w:p>
    <w:p w:rsidR="004D4C05" w:rsidRPr="00F71567" w:rsidRDefault="00730703">
      <w:pPr>
        <w:pStyle w:val="a5"/>
        <w:numPr>
          <w:ilvl w:val="0"/>
          <w:numId w:val="62"/>
        </w:numPr>
        <w:tabs>
          <w:tab w:val="left" w:pos="568"/>
        </w:tabs>
        <w:spacing w:before="33"/>
        <w:jc w:val="left"/>
        <w:rPr>
          <w:sz w:val="28"/>
        </w:rPr>
      </w:pPr>
      <w:r w:rsidRPr="00F71567">
        <w:rPr>
          <w:sz w:val="28"/>
        </w:rPr>
        <w:t>выбирать</w:t>
      </w:r>
      <w:r w:rsidRPr="00F71567">
        <w:rPr>
          <w:spacing w:val="-7"/>
          <w:sz w:val="28"/>
        </w:rPr>
        <w:t xml:space="preserve"> </w:t>
      </w:r>
      <w:r w:rsidRPr="00F71567">
        <w:rPr>
          <w:sz w:val="28"/>
        </w:rPr>
        <w:t>себе</w:t>
      </w:r>
      <w:r w:rsidRPr="00F71567">
        <w:rPr>
          <w:spacing w:val="-6"/>
          <w:sz w:val="28"/>
        </w:rPr>
        <w:t xml:space="preserve"> </w:t>
      </w:r>
      <w:r w:rsidRPr="00F71567">
        <w:rPr>
          <w:sz w:val="28"/>
        </w:rPr>
        <w:t>партнёров</w:t>
      </w:r>
      <w:r w:rsidRPr="00F71567">
        <w:rPr>
          <w:spacing w:val="-6"/>
          <w:sz w:val="28"/>
        </w:rPr>
        <w:t xml:space="preserve"> </w:t>
      </w:r>
      <w:r w:rsidRPr="00F71567">
        <w:rPr>
          <w:sz w:val="28"/>
        </w:rPr>
        <w:t>по</w:t>
      </w:r>
      <w:r w:rsidRPr="00F71567">
        <w:rPr>
          <w:spacing w:val="-5"/>
          <w:sz w:val="28"/>
        </w:rPr>
        <w:t xml:space="preserve"> </w:t>
      </w:r>
      <w:r w:rsidRPr="00F71567">
        <w:rPr>
          <w:sz w:val="28"/>
        </w:rPr>
        <w:t>совместной</w:t>
      </w:r>
      <w:r w:rsidRPr="00F71567">
        <w:rPr>
          <w:spacing w:val="-5"/>
          <w:sz w:val="28"/>
        </w:rPr>
        <w:t xml:space="preserve"> </w:t>
      </w:r>
      <w:r w:rsidRPr="00F71567">
        <w:rPr>
          <w:spacing w:val="-2"/>
          <w:sz w:val="28"/>
        </w:rPr>
        <w:t>деятельности;</w:t>
      </w:r>
    </w:p>
    <w:p w:rsidR="004D4C05" w:rsidRPr="00F71567" w:rsidRDefault="00730703">
      <w:pPr>
        <w:pStyle w:val="a5"/>
        <w:numPr>
          <w:ilvl w:val="0"/>
          <w:numId w:val="62"/>
        </w:numPr>
        <w:tabs>
          <w:tab w:val="left" w:pos="568"/>
        </w:tabs>
        <w:spacing w:before="31" w:line="264" w:lineRule="auto"/>
        <w:ind w:right="569"/>
        <w:jc w:val="left"/>
        <w:rPr>
          <w:sz w:val="28"/>
        </w:rPr>
      </w:pPr>
      <w:r w:rsidRPr="00F71567">
        <w:rPr>
          <w:sz w:val="28"/>
        </w:rPr>
        <w:t>распределять</w:t>
      </w:r>
      <w:r w:rsidRPr="00F71567">
        <w:rPr>
          <w:spacing w:val="80"/>
          <w:sz w:val="28"/>
        </w:rPr>
        <w:t xml:space="preserve"> </w:t>
      </w:r>
      <w:r w:rsidRPr="00F71567">
        <w:rPr>
          <w:sz w:val="28"/>
        </w:rPr>
        <w:t>работу,</w:t>
      </w:r>
      <w:r w:rsidRPr="00F71567">
        <w:rPr>
          <w:spacing w:val="80"/>
          <w:sz w:val="28"/>
        </w:rPr>
        <w:t xml:space="preserve"> </w:t>
      </w:r>
      <w:r w:rsidRPr="00F71567">
        <w:rPr>
          <w:sz w:val="28"/>
        </w:rPr>
        <w:t>договариваться,</w:t>
      </w:r>
      <w:r w:rsidRPr="00F71567">
        <w:rPr>
          <w:spacing w:val="80"/>
          <w:sz w:val="28"/>
        </w:rPr>
        <w:t xml:space="preserve"> </w:t>
      </w:r>
      <w:r w:rsidRPr="00F71567">
        <w:rPr>
          <w:sz w:val="28"/>
        </w:rPr>
        <w:t>приходить</w:t>
      </w:r>
      <w:r w:rsidRPr="00F71567">
        <w:rPr>
          <w:spacing w:val="80"/>
          <w:sz w:val="28"/>
        </w:rPr>
        <w:t xml:space="preserve"> </w:t>
      </w:r>
      <w:r w:rsidRPr="00F71567">
        <w:rPr>
          <w:sz w:val="28"/>
        </w:rPr>
        <w:t>к</w:t>
      </w:r>
      <w:r w:rsidRPr="00F71567">
        <w:rPr>
          <w:spacing w:val="80"/>
          <w:sz w:val="28"/>
        </w:rPr>
        <w:t xml:space="preserve"> </w:t>
      </w:r>
      <w:r w:rsidRPr="00F71567">
        <w:rPr>
          <w:sz w:val="28"/>
        </w:rPr>
        <w:t>общему</w:t>
      </w:r>
      <w:r w:rsidRPr="00F71567">
        <w:rPr>
          <w:spacing w:val="80"/>
          <w:sz w:val="28"/>
        </w:rPr>
        <w:t xml:space="preserve"> </w:t>
      </w:r>
      <w:r w:rsidRPr="00F71567">
        <w:rPr>
          <w:sz w:val="28"/>
        </w:rPr>
        <w:t>решению,</w:t>
      </w:r>
      <w:r w:rsidRPr="00F71567">
        <w:rPr>
          <w:spacing w:val="40"/>
          <w:sz w:val="28"/>
        </w:rPr>
        <w:t xml:space="preserve"> </w:t>
      </w:r>
      <w:r w:rsidRPr="00F71567">
        <w:rPr>
          <w:sz w:val="28"/>
        </w:rPr>
        <w:t>отвечать за общий результат работы.</w:t>
      </w:r>
    </w:p>
    <w:p w:rsidR="004D4C05" w:rsidRPr="00F71567" w:rsidRDefault="00730703">
      <w:pPr>
        <w:spacing w:before="2"/>
        <w:ind w:left="885"/>
        <w:rPr>
          <w:b/>
          <w:sz w:val="28"/>
        </w:rPr>
      </w:pPr>
      <w:r w:rsidRPr="00F71567">
        <w:rPr>
          <w:b/>
          <w:sz w:val="28"/>
        </w:rPr>
        <w:t>3</w:t>
      </w:r>
      <w:r w:rsidRPr="00F71567">
        <w:rPr>
          <w:b/>
          <w:spacing w:val="1"/>
          <w:sz w:val="28"/>
        </w:rPr>
        <w:t xml:space="preserve"> </w:t>
      </w:r>
      <w:r w:rsidRPr="00F71567">
        <w:rPr>
          <w:b/>
          <w:spacing w:val="-2"/>
          <w:sz w:val="28"/>
        </w:rPr>
        <w:t>КЛАСС</w:t>
      </w:r>
    </w:p>
    <w:p w:rsidR="004D4C05" w:rsidRPr="00F71567" w:rsidRDefault="00730703">
      <w:pPr>
        <w:pStyle w:val="a3"/>
        <w:spacing w:before="31" w:line="264" w:lineRule="auto"/>
        <w:ind w:right="561"/>
      </w:pPr>
      <w:r w:rsidRPr="00F71567">
        <w:rPr>
          <w:i/>
        </w:rPr>
        <w:t xml:space="preserve">О Родине и её истории. </w:t>
      </w:r>
      <w:r w:rsidRPr="00F71567">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 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4D4C05" w:rsidRPr="00F71567" w:rsidRDefault="00730703">
      <w:pPr>
        <w:pStyle w:val="a3"/>
        <w:spacing w:line="264" w:lineRule="auto"/>
        <w:ind w:right="565"/>
      </w:pPr>
      <w:r w:rsidRPr="00F71567">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4D4C05" w:rsidRPr="00F71567" w:rsidRDefault="00730703">
      <w:pPr>
        <w:pStyle w:val="a3"/>
        <w:spacing w:before="1" w:line="264" w:lineRule="auto"/>
        <w:ind w:right="563"/>
      </w:pPr>
      <w:r w:rsidRPr="00F71567">
        <w:rPr>
          <w:i/>
        </w:rPr>
        <w:t xml:space="preserve">Фольклор (устное народное творчество). </w:t>
      </w:r>
      <w:r w:rsidRPr="00F71567">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65"/>
      </w:pPr>
      <w:r w:rsidRPr="00F71567">
        <w:rPr>
          <w:i/>
        </w:rPr>
        <w:lastRenderedPageBreak/>
        <w:t xml:space="preserve">Фольклорная сказка как отражение общечеловеческих ценностей и нравственных правил. </w:t>
      </w:r>
      <w:r w:rsidRPr="00F71567">
        <w:t>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и др.). Отражение в сказках народного быта и культуры. Составление плана сказки.</w:t>
      </w:r>
    </w:p>
    <w:p w:rsidR="004D4C05" w:rsidRPr="00F71567" w:rsidRDefault="00730703">
      <w:pPr>
        <w:pStyle w:val="a3"/>
        <w:spacing w:line="264" w:lineRule="auto"/>
        <w:ind w:right="565"/>
      </w:pPr>
      <w:r w:rsidRPr="00F71567">
        <w:rPr>
          <w:i/>
        </w:rPr>
        <w:t xml:space="preserve">Круг чтения: народная песня. </w:t>
      </w:r>
      <w:r w:rsidRPr="00F71567">
        <w:t>Чувства, которые рождают песни, темы песен. Описание картин природы как способ рассказать в песне о родной земле.</w:t>
      </w:r>
      <w:r w:rsidRPr="00F71567">
        <w:rPr>
          <w:spacing w:val="-2"/>
        </w:rPr>
        <w:t xml:space="preserve"> </w:t>
      </w:r>
      <w:r w:rsidRPr="00F71567">
        <w:t>Былина</w:t>
      </w:r>
      <w:r w:rsidRPr="00F71567">
        <w:rPr>
          <w:spacing w:val="-2"/>
        </w:rPr>
        <w:t xml:space="preserve"> </w:t>
      </w:r>
      <w:r w:rsidRPr="00F71567">
        <w:t>как</w:t>
      </w:r>
      <w:r w:rsidRPr="00F71567">
        <w:rPr>
          <w:spacing w:val="-2"/>
        </w:rPr>
        <w:t xml:space="preserve"> </w:t>
      </w:r>
      <w:r w:rsidRPr="00F71567">
        <w:t>народный</w:t>
      </w:r>
      <w:r w:rsidRPr="00F71567">
        <w:rPr>
          <w:spacing w:val="-2"/>
        </w:rPr>
        <w:t xml:space="preserve"> </w:t>
      </w:r>
      <w:r w:rsidRPr="00F71567">
        <w:t>песенный</w:t>
      </w:r>
      <w:r w:rsidRPr="00F71567">
        <w:rPr>
          <w:spacing w:val="-3"/>
        </w:rPr>
        <w:t xml:space="preserve"> </w:t>
      </w:r>
      <w:r w:rsidRPr="00F71567">
        <w:t>сказ</w:t>
      </w:r>
      <w:r w:rsidRPr="00F71567">
        <w:rPr>
          <w:spacing w:val="-2"/>
        </w:rPr>
        <w:t xml:space="preserve"> </w:t>
      </w:r>
      <w:r w:rsidRPr="00F71567">
        <w:t>о</w:t>
      </w:r>
      <w:r w:rsidRPr="00F71567">
        <w:rPr>
          <w:spacing w:val="-2"/>
        </w:rPr>
        <w:t xml:space="preserve"> </w:t>
      </w:r>
      <w:r w:rsidRPr="00F71567">
        <w:t>важном</w:t>
      </w:r>
      <w:r w:rsidRPr="00F71567">
        <w:rPr>
          <w:spacing w:val="-3"/>
        </w:rPr>
        <w:t xml:space="preserve"> </w:t>
      </w:r>
      <w:r w:rsidRPr="00F71567">
        <w:t>историческом</w:t>
      </w:r>
      <w:r w:rsidRPr="00F71567">
        <w:rPr>
          <w:spacing w:val="-3"/>
        </w:rPr>
        <w:t xml:space="preserve"> </w:t>
      </w:r>
      <w:r w:rsidRPr="00F71567">
        <w:t>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w:t>
      </w:r>
      <w:r w:rsidRPr="00F71567">
        <w:rPr>
          <w:spacing w:val="40"/>
        </w:rPr>
        <w:t xml:space="preserve"> </w:t>
      </w:r>
      <w:r w:rsidRPr="00F71567">
        <w:t xml:space="preserve">слова, их место в былине и представление в современной лексике. Репродукции картин как иллюстрации к эпизодам фольклорного </w:t>
      </w:r>
      <w:r w:rsidRPr="00F71567">
        <w:rPr>
          <w:spacing w:val="-2"/>
        </w:rPr>
        <w:t>произведения.</w:t>
      </w:r>
    </w:p>
    <w:p w:rsidR="004D4C05" w:rsidRPr="00F71567" w:rsidRDefault="00730703">
      <w:pPr>
        <w:pStyle w:val="a3"/>
        <w:spacing w:before="2" w:line="264" w:lineRule="auto"/>
        <w:ind w:right="569"/>
      </w:pPr>
      <w:r w:rsidRPr="00F71567">
        <w:t xml:space="preserve">Произведения для чтения: малые жанры фольклора, русская народная сказка «Иван-царевич и серый волк», былина об Илье Муромце и другие (по </w:t>
      </w:r>
      <w:r w:rsidRPr="00F71567">
        <w:rPr>
          <w:spacing w:val="-2"/>
        </w:rPr>
        <w:t>выбору).</w:t>
      </w:r>
    </w:p>
    <w:p w:rsidR="004D4C05" w:rsidRPr="00F71567" w:rsidRDefault="00730703">
      <w:pPr>
        <w:pStyle w:val="a3"/>
        <w:spacing w:line="264" w:lineRule="auto"/>
        <w:ind w:right="561"/>
      </w:pPr>
      <w:r w:rsidRPr="00F71567">
        <w:rPr>
          <w:i/>
        </w:rPr>
        <w:t xml:space="preserve">Творчество А. С. Пушкина. </w:t>
      </w:r>
      <w:r w:rsidRPr="00F71567">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и другие</w:t>
      </w:r>
      <w:r w:rsidRPr="00F71567">
        <w:rPr>
          <w:spacing w:val="-4"/>
        </w:rPr>
        <w:t xml:space="preserve"> </w:t>
      </w:r>
      <w:r w:rsidRPr="00F71567">
        <w:t>по</w:t>
      </w:r>
      <w:r w:rsidRPr="00F71567">
        <w:rPr>
          <w:spacing w:val="-3"/>
        </w:rPr>
        <w:t xml:space="preserve"> </w:t>
      </w:r>
      <w:r w:rsidRPr="00F71567">
        <w:t>выбору).</w:t>
      </w:r>
      <w:r w:rsidRPr="00F71567">
        <w:rPr>
          <w:spacing w:val="-5"/>
        </w:rPr>
        <w:t xml:space="preserve"> </w:t>
      </w:r>
      <w:r w:rsidRPr="00F71567">
        <w:t>Нравственный</w:t>
      </w:r>
      <w:r w:rsidRPr="00F71567">
        <w:rPr>
          <w:spacing w:val="-4"/>
        </w:rPr>
        <w:t xml:space="preserve"> </w:t>
      </w:r>
      <w:r w:rsidRPr="00F71567">
        <w:t>смысл</w:t>
      </w:r>
      <w:r w:rsidRPr="00F71567">
        <w:rPr>
          <w:spacing w:val="-5"/>
        </w:rPr>
        <w:t xml:space="preserve"> </w:t>
      </w:r>
      <w:r w:rsidRPr="00F71567">
        <w:t>произведения,</w:t>
      </w:r>
      <w:r w:rsidRPr="00F71567">
        <w:rPr>
          <w:spacing w:val="-4"/>
        </w:rPr>
        <w:t xml:space="preserve"> </w:t>
      </w:r>
      <w:r w:rsidRPr="00F71567">
        <w:t>структура</w:t>
      </w:r>
      <w:r w:rsidRPr="00F71567">
        <w:rPr>
          <w:spacing w:val="-4"/>
        </w:rPr>
        <w:t xml:space="preserve"> </w:t>
      </w:r>
      <w:r w:rsidRPr="00F71567">
        <w:t>сказочного текста, особенности сюжета, приём повтора как основа изменения сюжета. Связь</w:t>
      </w:r>
      <w:r w:rsidRPr="00F71567">
        <w:rPr>
          <w:spacing w:val="-4"/>
        </w:rPr>
        <w:t xml:space="preserve"> </w:t>
      </w:r>
      <w:r w:rsidRPr="00F71567">
        <w:t>пушкинских</w:t>
      </w:r>
      <w:r w:rsidRPr="00F71567">
        <w:rPr>
          <w:spacing w:val="-1"/>
        </w:rPr>
        <w:t xml:space="preserve"> </w:t>
      </w:r>
      <w:r w:rsidRPr="00F71567">
        <w:t>сказок</w:t>
      </w:r>
      <w:r w:rsidRPr="00F71567">
        <w:rPr>
          <w:spacing w:val="-1"/>
        </w:rPr>
        <w:t xml:space="preserve"> </w:t>
      </w:r>
      <w:r w:rsidRPr="00F71567">
        <w:t>с</w:t>
      </w:r>
      <w:r w:rsidRPr="00F71567">
        <w:rPr>
          <w:spacing w:val="-2"/>
        </w:rPr>
        <w:t xml:space="preserve"> </w:t>
      </w:r>
      <w:r w:rsidRPr="00F71567">
        <w:t>фольклорными.</w:t>
      </w:r>
      <w:r w:rsidRPr="00F71567">
        <w:rPr>
          <w:spacing w:val="-2"/>
        </w:rPr>
        <w:t xml:space="preserve"> </w:t>
      </w:r>
      <w:r w:rsidRPr="00F71567">
        <w:t>Положительные</w:t>
      </w:r>
      <w:r w:rsidRPr="00F71567">
        <w:rPr>
          <w:spacing w:val="-4"/>
        </w:rPr>
        <w:t xml:space="preserve"> </w:t>
      </w:r>
      <w:r w:rsidRPr="00F71567">
        <w:t>и</w:t>
      </w:r>
      <w:r w:rsidRPr="00F71567">
        <w:rPr>
          <w:spacing w:val="-1"/>
        </w:rPr>
        <w:t xml:space="preserve"> </w:t>
      </w:r>
      <w:r w:rsidRPr="00F71567">
        <w:t>отрицательные герои, волшебные помощники, язык авторской сказки. И. Я. Билибин – иллюстратор сказок А. С. Пушкина.</w:t>
      </w:r>
    </w:p>
    <w:p w:rsidR="004D4C05" w:rsidRPr="00F71567" w:rsidRDefault="00730703">
      <w:pPr>
        <w:pStyle w:val="a3"/>
        <w:spacing w:before="2" w:line="264" w:lineRule="auto"/>
        <w:ind w:right="568"/>
      </w:pPr>
      <w:r w:rsidRPr="00F71567">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4D4C05" w:rsidRPr="00F71567" w:rsidRDefault="00730703">
      <w:pPr>
        <w:pStyle w:val="a3"/>
        <w:spacing w:line="264" w:lineRule="auto"/>
        <w:ind w:right="562"/>
      </w:pPr>
      <w:r w:rsidRPr="00F71567">
        <w:rPr>
          <w:i/>
        </w:rPr>
        <w:t xml:space="preserve">Творчество И. А. Крылова. </w:t>
      </w:r>
      <w:r w:rsidRPr="00F71567">
        <w:t>Басня – произведение-поучение, которое помогает увидеть свои и чужие недостатки. Иносказание в баснях И. А. Крылов – великий</w:t>
      </w:r>
      <w:r w:rsidRPr="00F71567">
        <w:rPr>
          <w:spacing w:val="-2"/>
        </w:rPr>
        <w:t xml:space="preserve"> </w:t>
      </w:r>
      <w:r w:rsidRPr="00F71567">
        <w:t>русский баснописец.</w:t>
      </w:r>
      <w:r w:rsidRPr="00F71567">
        <w:rPr>
          <w:spacing w:val="-1"/>
        </w:rPr>
        <w:t xml:space="preserve"> </w:t>
      </w:r>
      <w:r w:rsidRPr="00F71567">
        <w:t>Басни И.</w:t>
      </w:r>
      <w:r w:rsidRPr="00F71567">
        <w:rPr>
          <w:spacing w:val="-3"/>
        </w:rPr>
        <w:t xml:space="preserve"> </w:t>
      </w:r>
      <w:r w:rsidRPr="00F71567">
        <w:t>А.</w:t>
      </w:r>
      <w:r w:rsidRPr="00F71567">
        <w:rPr>
          <w:spacing w:val="-1"/>
        </w:rPr>
        <w:t xml:space="preserve"> </w:t>
      </w:r>
      <w:r w:rsidRPr="00F71567">
        <w:t>Крылова</w:t>
      </w:r>
      <w:r w:rsidRPr="00F71567">
        <w:rPr>
          <w:spacing w:val="-1"/>
        </w:rPr>
        <w:t xml:space="preserve"> </w:t>
      </w:r>
      <w:r w:rsidRPr="00F71567">
        <w:t>(не</w:t>
      </w:r>
      <w:r w:rsidRPr="00F71567">
        <w:rPr>
          <w:spacing w:val="-1"/>
        </w:rPr>
        <w:t xml:space="preserve"> </w:t>
      </w:r>
      <w:r w:rsidRPr="00F71567">
        <w:t>менее</w:t>
      </w:r>
      <w:r w:rsidRPr="00F71567">
        <w:rPr>
          <w:spacing w:val="-2"/>
        </w:rPr>
        <w:t xml:space="preserve"> </w:t>
      </w:r>
      <w:r w:rsidRPr="00F71567">
        <w:t>двух): назначение, темы и герои, особенности языка. Явная и скрытая мораль басен. Использование крылатых выражений в речи.</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72"/>
      </w:pPr>
      <w:r w:rsidRPr="00F71567">
        <w:lastRenderedPageBreak/>
        <w:t>Произведения для чтения: И.А. Крылов «Ворона и Лисица», «Лисица и виноград», «Мартышка и очки» и другие (по выбору).</w:t>
      </w:r>
    </w:p>
    <w:p w:rsidR="004D4C05" w:rsidRPr="00F71567" w:rsidRDefault="00730703">
      <w:pPr>
        <w:pStyle w:val="a3"/>
        <w:spacing w:before="2" w:line="264" w:lineRule="auto"/>
        <w:ind w:right="559"/>
      </w:pPr>
      <w:r w:rsidRPr="00F71567">
        <w:rPr>
          <w:i/>
        </w:rPr>
        <w:t>Картины природы в произведениях поэтов и писателей ХIХ–ХХ веков</w:t>
      </w:r>
      <w:r w:rsidRPr="00F71567">
        <w:t>. 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А. Н. Майкова, Н. А. Некрасова, А. А. Блока, И. А. Бунина, С. А. Есенина,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4D4C05" w:rsidRPr="00F71567" w:rsidRDefault="00730703">
      <w:pPr>
        <w:pStyle w:val="a3"/>
        <w:spacing w:line="264" w:lineRule="auto"/>
        <w:ind w:right="560"/>
      </w:pPr>
      <w:r w:rsidRPr="00F71567">
        <w:t>Произведения для чтения: Ф.И. Тютчев «Есть в осени первоначальной…», А.А. Фет «Кот поёт, глаза прищуря», «Мама! Глянь-ка</w:t>
      </w:r>
      <w:r w:rsidRPr="00F71567">
        <w:rPr>
          <w:spacing w:val="40"/>
        </w:rPr>
        <w:t xml:space="preserve"> </w:t>
      </w:r>
      <w:r w:rsidRPr="00F71567">
        <w:t>из</w:t>
      </w:r>
      <w:r w:rsidRPr="00F71567">
        <w:rPr>
          <w:spacing w:val="28"/>
        </w:rPr>
        <w:t xml:space="preserve"> </w:t>
      </w:r>
      <w:r w:rsidRPr="00F71567">
        <w:t>окошка…»,</w:t>
      </w:r>
      <w:r w:rsidRPr="00F71567">
        <w:rPr>
          <w:spacing w:val="29"/>
        </w:rPr>
        <w:t xml:space="preserve"> </w:t>
      </w:r>
      <w:r w:rsidRPr="00F71567">
        <w:t>А.Н.</w:t>
      </w:r>
      <w:r w:rsidRPr="00F71567">
        <w:rPr>
          <w:spacing w:val="30"/>
        </w:rPr>
        <w:t xml:space="preserve"> </w:t>
      </w:r>
      <w:r w:rsidRPr="00F71567">
        <w:t>Майков</w:t>
      </w:r>
      <w:r w:rsidRPr="00F71567">
        <w:rPr>
          <w:spacing w:val="31"/>
        </w:rPr>
        <w:t xml:space="preserve"> </w:t>
      </w:r>
      <w:r w:rsidRPr="00F71567">
        <w:t>«Осень»,</w:t>
      </w:r>
      <w:r w:rsidRPr="00F71567">
        <w:rPr>
          <w:spacing w:val="31"/>
        </w:rPr>
        <w:t xml:space="preserve"> </w:t>
      </w:r>
      <w:r w:rsidRPr="00F71567">
        <w:t>С.А.</w:t>
      </w:r>
      <w:r w:rsidRPr="00F71567">
        <w:rPr>
          <w:spacing w:val="32"/>
        </w:rPr>
        <w:t xml:space="preserve"> </w:t>
      </w:r>
      <w:r w:rsidRPr="00F71567">
        <w:t>Есенин</w:t>
      </w:r>
      <w:r w:rsidRPr="00F71567">
        <w:rPr>
          <w:spacing w:val="32"/>
        </w:rPr>
        <w:t xml:space="preserve"> </w:t>
      </w:r>
      <w:r w:rsidRPr="00F71567">
        <w:t>«Берёза»,</w:t>
      </w:r>
      <w:r w:rsidRPr="00F71567">
        <w:rPr>
          <w:spacing w:val="31"/>
        </w:rPr>
        <w:t xml:space="preserve"> </w:t>
      </w:r>
      <w:r w:rsidRPr="00F71567">
        <w:t>Н.А.</w:t>
      </w:r>
      <w:r w:rsidRPr="00F71567">
        <w:rPr>
          <w:spacing w:val="31"/>
        </w:rPr>
        <w:t xml:space="preserve"> </w:t>
      </w:r>
      <w:r w:rsidRPr="00F71567">
        <w:rPr>
          <w:spacing w:val="-2"/>
        </w:rPr>
        <w:t>Некрасов</w:t>
      </w:r>
    </w:p>
    <w:p w:rsidR="004D4C05" w:rsidRPr="00F71567" w:rsidRDefault="00730703">
      <w:pPr>
        <w:pStyle w:val="a3"/>
        <w:spacing w:before="1" w:line="264" w:lineRule="auto"/>
        <w:ind w:right="568" w:firstLine="0"/>
      </w:pPr>
      <w:r w:rsidRPr="00F71567">
        <w:t>«Железная дорога» (отрывок), А.А. Блок «Ворона», И.А. Бунин «Первый снег» и другие (по выбору).</w:t>
      </w:r>
    </w:p>
    <w:p w:rsidR="004D4C05" w:rsidRPr="00F71567" w:rsidRDefault="00730703">
      <w:pPr>
        <w:pStyle w:val="a3"/>
        <w:spacing w:line="264" w:lineRule="auto"/>
        <w:ind w:right="562"/>
      </w:pPr>
      <w:r w:rsidRPr="00F71567">
        <w:rPr>
          <w:i/>
        </w:rPr>
        <w:t>Творчество</w:t>
      </w:r>
      <w:r w:rsidRPr="00F71567">
        <w:rPr>
          <w:i/>
          <w:spacing w:val="-2"/>
        </w:rPr>
        <w:t xml:space="preserve"> </w:t>
      </w:r>
      <w:r w:rsidRPr="00F71567">
        <w:rPr>
          <w:i/>
        </w:rPr>
        <w:t>Л.</w:t>
      </w:r>
      <w:r w:rsidRPr="00F71567">
        <w:rPr>
          <w:i/>
          <w:spacing w:val="-4"/>
        </w:rPr>
        <w:t xml:space="preserve"> </w:t>
      </w:r>
      <w:r w:rsidRPr="00F71567">
        <w:rPr>
          <w:i/>
        </w:rPr>
        <w:t>Н.</w:t>
      </w:r>
      <w:r w:rsidRPr="00F71567">
        <w:rPr>
          <w:i/>
          <w:spacing w:val="-4"/>
        </w:rPr>
        <w:t xml:space="preserve"> </w:t>
      </w:r>
      <w:r w:rsidRPr="00F71567">
        <w:rPr>
          <w:i/>
        </w:rPr>
        <w:t>Толстого</w:t>
      </w:r>
      <w:r w:rsidRPr="00F71567">
        <w:t>.</w:t>
      </w:r>
      <w:r w:rsidRPr="00F71567">
        <w:rPr>
          <w:spacing w:val="-4"/>
        </w:rPr>
        <w:t xml:space="preserve"> </w:t>
      </w:r>
      <w:r w:rsidRPr="00F71567">
        <w:t>Жанровое</w:t>
      </w:r>
      <w:r w:rsidRPr="00F71567">
        <w:rPr>
          <w:spacing w:val="-3"/>
        </w:rPr>
        <w:t xml:space="preserve"> </w:t>
      </w:r>
      <w:r w:rsidRPr="00F71567">
        <w:t>многообразие</w:t>
      </w:r>
      <w:r w:rsidRPr="00F71567">
        <w:rPr>
          <w:spacing w:val="-3"/>
        </w:rPr>
        <w:t xml:space="preserve"> </w:t>
      </w:r>
      <w:r w:rsidRPr="00F71567">
        <w:t>произведений</w:t>
      </w:r>
      <w:r w:rsidRPr="00F71567">
        <w:rPr>
          <w:spacing w:val="-3"/>
        </w:rPr>
        <w:t xml:space="preserve"> </w:t>
      </w:r>
      <w:r w:rsidRPr="00F71567">
        <w:t>Л.</w:t>
      </w:r>
      <w:r w:rsidRPr="00F71567">
        <w:rPr>
          <w:spacing w:val="-4"/>
        </w:rPr>
        <w:t xml:space="preserve"> </w:t>
      </w:r>
      <w:r w:rsidRPr="00F71567">
        <w:t>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4D4C05" w:rsidRPr="00F71567" w:rsidRDefault="00730703">
      <w:pPr>
        <w:pStyle w:val="a3"/>
        <w:spacing w:line="321" w:lineRule="exact"/>
        <w:ind w:left="885" w:firstLine="0"/>
      </w:pPr>
      <w:r w:rsidRPr="00F71567">
        <w:t>Произведения</w:t>
      </w:r>
      <w:r w:rsidRPr="00F71567">
        <w:rPr>
          <w:spacing w:val="1"/>
        </w:rPr>
        <w:t xml:space="preserve"> </w:t>
      </w:r>
      <w:r w:rsidRPr="00F71567">
        <w:t>для</w:t>
      </w:r>
      <w:r w:rsidRPr="00F71567">
        <w:rPr>
          <w:spacing w:val="4"/>
        </w:rPr>
        <w:t xml:space="preserve"> </w:t>
      </w:r>
      <w:r w:rsidRPr="00F71567">
        <w:t>чтения:</w:t>
      </w:r>
      <w:r w:rsidRPr="00F71567">
        <w:rPr>
          <w:spacing w:val="4"/>
        </w:rPr>
        <w:t xml:space="preserve"> </w:t>
      </w:r>
      <w:r w:rsidRPr="00F71567">
        <w:t>Л.Н.</w:t>
      </w:r>
      <w:r w:rsidRPr="00F71567">
        <w:rPr>
          <w:spacing w:val="3"/>
        </w:rPr>
        <w:t xml:space="preserve"> </w:t>
      </w:r>
      <w:r w:rsidRPr="00F71567">
        <w:t>Толстой</w:t>
      </w:r>
      <w:r w:rsidRPr="00F71567">
        <w:rPr>
          <w:spacing w:val="2"/>
        </w:rPr>
        <w:t xml:space="preserve"> </w:t>
      </w:r>
      <w:r w:rsidRPr="00F71567">
        <w:t>«Лебеди»,</w:t>
      </w:r>
      <w:r w:rsidRPr="00F71567">
        <w:rPr>
          <w:spacing w:val="3"/>
        </w:rPr>
        <w:t xml:space="preserve"> </w:t>
      </w:r>
      <w:r w:rsidRPr="00F71567">
        <w:t>«Зайцы»,</w:t>
      </w:r>
      <w:r w:rsidRPr="00F71567">
        <w:rPr>
          <w:spacing w:val="3"/>
        </w:rPr>
        <w:t xml:space="preserve"> </w:t>
      </w:r>
      <w:r w:rsidRPr="00F71567">
        <w:rPr>
          <w:spacing w:val="-2"/>
        </w:rPr>
        <w:t>«Прыжок»,</w:t>
      </w:r>
    </w:p>
    <w:p w:rsidR="004D4C05" w:rsidRPr="00F71567" w:rsidRDefault="00730703">
      <w:pPr>
        <w:pStyle w:val="a3"/>
        <w:spacing w:before="33"/>
        <w:ind w:firstLine="0"/>
      </w:pPr>
      <w:r w:rsidRPr="00F71567">
        <w:t>«Акула»</w:t>
      </w:r>
      <w:r w:rsidRPr="00F71567">
        <w:rPr>
          <w:spacing w:val="-2"/>
        </w:rPr>
        <w:t xml:space="preserve"> </w:t>
      </w:r>
      <w:r w:rsidRPr="00F71567">
        <w:t>и</w:t>
      </w:r>
      <w:r w:rsidRPr="00F71567">
        <w:rPr>
          <w:spacing w:val="-5"/>
        </w:rPr>
        <w:t xml:space="preserve"> </w:t>
      </w:r>
      <w:r w:rsidRPr="00F71567">
        <w:rPr>
          <w:spacing w:val="-2"/>
        </w:rPr>
        <w:t>другие.</w:t>
      </w:r>
    </w:p>
    <w:p w:rsidR="004D4C05" w:rsidRPr="00F71567" w:rsidRDefault="00730703">
      <w:pPr>
        <w:pStyle w:val="a3"/>
        <w:spacing w:before="33" w:line="264" w:lineRule="auto"/>
        <w:ind w:right="564"/>
      </w:pPr>
      <w:r w:rsidRPr="00F71567">
        <w:rPr>
          <w:i/>
        </w:rPr>
        <w:t xml:space="preserve">Литературная сказка. </w:t>
      </w:r>
      <w:r w:rsidRPr="00F71567">
        <w:t>Литературная сказка русских писателей (не</w:t>
      </w:r>
      <w:r w:rsidRPr="00F71567">
        <w:rPr>
          <w:spacing w:val="40"/>
        </w:rPr>
        <w:t xml:space="preserve"> </w:t>
      </w:r>
      <w:r w:rsidRPr="00F71567">
        <w:t>менее двух). Круг чтения: произведения В. М. Гаршина, М. Горького, И. С. Соколова-Микитова и др. Особенности авторских сказок (сюжет, язык, герои). Составление аннотации.</w:t>
      </w:r>
    </w:p>
    <w:p w:rsidR="004D4C05" w:rsidRPr="00F71567" w:rsidRDefault="00730703">
      <w:pPr>
        <w:pStyle w:val="a3"/>
        <w:spacing w:line="264" w:lineRule="auto"/>
        <w:ind w:right="561"/>
      </w:pPr>
      <w:r w:rsidRPr="00F71567">
        <w:t>Произведения для чтения: В.М. Гаршин «Лягушка-путешественница», И.С. Соколов-Микитов «Листопадничек», М. Горький «Случай с Евсейкой»</w:t>
      </w:r>
      <w:r w:rsidRPr="00F71567">
        <w:rPr>
          <w:spacing w:val="80"/>
        </w:rPr>
        <w:t xml:space="preserve"> </w:t>
      </w:r>
      <w:r w:rsidRPr="00F71567">
        <w:t>и другие (по выбору).</w:t>
      </w:r>
    </w:p>
    <w:p w:rsidR="004D4C05" w:rsidRPr="00F71567" w:rsidRDefault="00730703">
      <w:pPr>
        <w:spacing w:line="264" w:lineRule="auto"/>
        <w:ind w:left="285" w:right="561" w:firstLine="599"/>
        <w:jc w:val="both"/>
        <w:rPr>
          <w:sz w:val="28"/>
        </w:rPr>
      </w:pPr>
      <w:r w:rsidRPr="00F71567">
        <w:rPr>
          <w:i/>
          <w:sz w:val="28"/>
        </w:rPr>
        <w:t>Произведения</w:t>
      </w:r>
      <w:r w:rsidRPr="00F71567">
        <w:rPr>
          <w:i/>
          <w:spacing w:val="-3"/>
          <w:sz w:val="28"/>
        </w:rPr>
        <w:t xml:space="preserve"> </w:t>
      </w:r>
      <w:r w:rsidRPr="00F71567">
        <w:rPr>
          <w:i/>
          <w:sz w:val="28"/>
        </w:rPr>
        <w:t>о</w:t>
      </w:r>
      <w:r w:rsidRPr="00F71567">
        <w:rPr>
          <w:i/>
          <w:spacing w:val="-3"/>
          <w:sz w:val="28"/>
        </w:rPr>
        <w:t xml:space="preserve"> </w:t>
      </w:r>
      <w:r w:rsidRPr="00F71567">
        <w:rPr>
          <w:i/>
          <w:sz w:val="28"/>
        </w:rPr>
        <w:t>взаимоотношениях</w:t>
      </w:r>
      <w:r w:rsidRPr="00F71567">
        <w:rPr>
          <w:i/>
          <w:spacing w:val="-3"/>
          <w:sz w:val="28"/>
        </w:rPr>
        <w:t xml:space="preserve"> </w:t>
      </w:r>
      <w:r w:rsidRPr="00F71567">
        <w:rPr>
          <w:i/>
          <w:sz w:val="28"/>
        </w:rPr>
        <w:t>человека</w:t>
      </w:r>
      <w:r w:rsidRPr="00F71567">
        <w:rPr>
          <w:i/>
          <w:spacing w:val="-3"/>
          <w:sz w:val="28"/>
        </w:rPr>
        <w:t xml:space="preserve"> </w:t>
      </w:r>
      <w:r w:rsidRPr="00F71567">
        <w:rPr>
          <w:i/>
          <w:sz w:val="28"/>
        </w:rPr>
        <w:t>и</w:t>
      </w:r>
      <w:r w:rsidRPr="00F71567">
        <w:rPr>
          <w:i/>
          <w:spacing w:val="-2"/>
          <w:sz w:val="28"/>
        </w:rPr>
        <w:t xml:space="preserve"> </w:t>
      </w:r>
      <w:r w:rsidRPr="00F71567">
        <w:rPr>
          <w:i/>
          <w:sz w:val="28"/>
        </w:rPr>
        <w:t>животных</w:t>
      </w:r>
      <w:r w:rsidRPr="00F71567">
        <w:rPr>
          <w:sz w:val="28"/>
        </w:rPr>
        <w:t>.</w:t>
      </w:r>
      <w:r w:rsidRPr="00F71567">
        <w:rPr>
          <w:spacing w:val="-3"/>
          <w:sz w:val="28"/>
        </w:rPr>
        <w:t xml:space="preserve"> </w:t>
      </w:r>
      <w:r w:rsidRPr="00F71567">
        <w:rPr>
          <w:sz w:val="28"/>
        </w:rPr>
        <w:t>Человек</w:t>
      </w:r>
      <w:r w:rsidRPr="00F71567">
        <w:rPr>
          <w:spacing w:val="-3"/>
          <w:sz w:val="28"/>
        </w:rPr>
        <w:t xml:space="preserve"> </w:t>
      </w:r>
      <w:r w:rsidRPr="00F71567">
        <w:rPr>
          <w:sz w:val="28"/>
        </w:rPr>
        <w:t>и</w:t>
      </w:r>
      <w:r w:rsidRPr="00F71567">
        <w:rPr>
          <w:spacing w:val="-2"/>
          <w:sz w:val="28"/>
        </w:rPr>
        <w:t xml:space="preserve"> </w:t>
      </w:r>
      <w:r w:rsidRPr="00F71567">
        <w:rPr>
          <w:sz w:val="28"/>
        </w:rPr>
        <w:t>его отношения</w:t>
      </w:r>
      <w:r w:rsidRPr="00F71567">
        <w:rPr>
          <w:spacing w:val="80"/>
          <w:sz w:val="28"/>
        </w:rPr>
        <w:t xml:space="preserve"> </w:t>
      </w:r>
      <w:r w:rsidRPr="00F71567">
        <w:rPr>
          <w:sz w:val="28"/>
        </w:rPr>
        <w:t>с</w:t>
      </w:r>
      <w:r w:rsidRPr="00F71567">
        <w:rPr>
          <w:spacing w:val="80"/>
          <w:sz w:val="28"/>
        </w:rPr>
        <w:t xml:space="preserve"> </w:t>
      </w:r>
      <w:r w:rsidRPr="00F71567">
        <w:rPr>
          <w:sz w:val="28"/>
        </w:rPr>
        <w:t>животными:</w:t>
      </w:r>
      <w:r w:rsidRPr="00F71567">
        <w:rPr>
          <w:spacing w:val="80"/>
          <w:sz w:val="28"/>
        </w:rPr>
        <w:t xml:space="preserve"> </w:t>
      </w:r>
      <w:r w:rsidRPr="00F71567">
        <w:rPr>
          <w:sz w:val="28"/>
        </w:rPr>
        <w:t>верность,</w:t>
      </w:r>
      <w:r w:rsidRPr="00F71567">
        <w:rPr>
          <w:spacing w:val="80"/>
          <w:sz w:val="28"/>
        </w:rPr>
        <w:t xml:space="preserve"> </w:t>
      </w:r>
      <w:r w:rsidRPr="00F71567">
        <w:rPr>
          <w:sz w:val="28"/>
        </w:rPr>
        <w:t>преданность,</w:t>
      </w:r>
      <w:r w:rsidRPr="00F71567">
        <w:rPr>
          <w:spacing w:val="80"/>
          <w:sz w:val="28"/>
        </w:rPr>
        <w:t xml:space="preserve"> </w:t>
      </w:r>
      <w:r w:rsidRPr="00F71567">
        <w:rPr>
          <w:sz w:val="28"/>
        </w:rPr>
        <w:t>забота</w:t>
      </w:r>
      <w:r w:rsidRPr="00F71567">
        <w:rPr>
          <w:spacing w:val="80"/>
          <w:sz w:val="28"/>
        </w:rPr>
        <w:t xml:space="preserve"> </w:t>
      </w:r>
      <w:r w:rsidRPr="00F71567">
        <w:rPr>
          <w:sz w:val="28"/>
        </w:rPr>
        <w:t>и</w:t>
      </w:r>
      <w:r w:rsidRPr="00F71567">
        <w:rPr>
          <w:spacing w:val="80"/>
          <w:sz w:val="28"/>
        </w:rPr>
        <w:t xml:space="preserve"> </w:t>
      </w:r>
      <w:r w:rsidRPr="00F71567">
        <w:rPr>
          <w:sz w:val="28"/>
        </w:rPr>
        <w:t>любовь.</w:t>
      </w:r>
      <w:r w:rsidRPr="00F71567">
        <w:rPr>
          <w:spacing w:val="80"/>
          <w:sz w:val="28"/>
        </w:rPr>
        <w:t xml:space="preserve"> </w:t>
      </w:r>
      <w:r w:rsidRPr="00F71567">
        <w:rPr>
          <w:sz w:val="28"/>
        </w:rPr>
        <w:t>Круг</w:t>
      </w:r>
    </w:p>
    <w:p w:rsidR="004D4C05" w:rsidRPr="00F71567" w:rsidRDefault="004D4C05">
      <w:pPr>
        <w:spacing w:line="264" w:lineRule="auto"/>
        <w:jc w:val="both"/>
        <w:rPr>
          <w:sz w:val="28"/>
        </w:rPr>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66" w:firstLine="0"/>
      </w:pPr>
      <w:r w:rsidRPr="00F71567">
        <w:lastRenderedPageBreak/>
        <w:t xml:space="preserve">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w:t>
      </w:r>
      <w:r w:rsidRPr="00F71567">
        <w:rPr>
          <w:spacing w:val="-2"/>
        </w:rPr>
        <w:t>интерьера).</w:t>
      </w:r>
    </w:p>
    <w:p w:rsidR="004D4C05" w:rsidRPr="00F71567" w:rsidRDefault="00730703">
      <w:pPr>
        <w:pStyle w:val="a3"/>
        <w:spacing w:before="2" w:line="264" w:lineRule="auto"/>
        <w:ind w:right="561"/>
      </w:pPr>
      <w:r w:rsidRPr="00F71567">
        <w:t>Произведения для чтения: Б.С. Житков «Про обезьянку», К.Г. Паустовский</w:t>
      </w:r>
      <w:r w:rsidRPr="00F71567">
        <w:rPr>
          <w:spacing w:val="54"/>
          <w:w w:val="150"/>
        </w:rPr>
        <w:t xml:space="preserve">  </w:t>
      </w:r>
      <w:r w:rsidRPr="00F71567">
        <w:t>«Барсучий</w:t>
      </w:r>
      <w:r w:rsidRPr="00F71567">
        <w:rPr>
          <w:spacing w:val="56"/>
          <w:w w:val="150"/>
        </w:rPr>
        <w:t xml:space="preserve">  </w:t>
      </w:r>
      <w:r w:rsidRPr="00F71567">
        <w:t>нос»,</w:t>
      </w:r>
      <w:r w:rsidRPr="00F71567">
        <w:rPr>
          <w:spacing w:val="57"/>
          <w:w w:val="150"/>
        </w:rPr>
        <w:t xml:space="preserve">  </w:t>
      </w:r>
      <w:r w:rsidRPr="00F71567">
        <w:t>«Кот-ворюга»,</w:t>
      </w:r>
      <w:r w:rsidRPr="00F71567">
        <w:rPr>
          <w:spacing w:val="57"/>
          <w:w w:val="150"/>
        </w:rPr>
        <w:t xml:space="preserve">  </w:t>
      </w:r>
      <w:r w:rsidRPr="00F71567">
        <w:t>Д.Н.</w:t>
      </w:r>
      <w:r w:rsidRPr="00F71567">
        <w:rPr>
          <w:spacing w:val="56"/>
          <w:w w:val="150"/>
        </w:rPr>
        <w:t xml:space="preserve">  </w:t>
      </w:r>
      <w:r w:rsidRPr="00F71567">
        <w:t>Мамин-</w:t>
      </w:r>
      <w:r w:rsidRPr="00F71567">
        <w:rPr>
          <w:spacing w:val="-2"/>
        </w:rPr>
        <w:t>Сибиряк</w:t>
      </w:r>
    </w:p>
    <w:p w:rsidR="004D4C05" w:rsidRPr="00F71567" w:rsidRDefault="00730703">
      <w:pPr>
        <w:pStyle w:val="a3"/>
        <w:spacing w:line="322" w:lineRule="exact"/>
        <w:ind w:firstLine="0"/>
      </w:pPr>
      <w:r w:rsidRPr="00F71567">
        <w:t>«Приёмыш»</w:t>
      </w:r>
      <w:r w:rsidRPr="00F71567">
        <w:rPr>
          <w:spacing w:val="-7"/>
        </w:rPr>
        <w:t xml:space="preserve"> </w:t>
      </w:r>
      <w:r w:rsidRPr="00F71567">
        <w:t>и</w:t>
      </w:r>
      <w:r w:rsidRPr="00F71567">
        <w:rPr>
          <w:spacing w:val="-3"/>
        </w:rPr>
        <w:t xml:space="preserve"> </w:t>
      </w:r>
      <w:r w:rsidRPr="00F71567">
        <w:t>другое</w:t>
      </w:r>
      <w:r w:rsidRPr="00F71567">
        <w:rPr>
          <w:spacing w:val="-3"/>
        </w:rPr>
        <w:t xml:space="preserve"> </w:t>
      </w:r>
      <w:r w:rsidRPr="00F71567">
        <w:t>(по</w:t>
      </w:r>
      <w:r w:rsidRPr="00F71567">
        <w:rPr>
          <w:spacing w:val="-2"/>
        </w:rPr>
        <w:t xml:space="preserve"> выбору).</w:t>
      </w:r>
    </w:p>
    <w:p w:rsidR="004D4C05" w:rsidRPr="00F71567" w:rsidRDefault="00730703">
      <w:pPr>
        <w:spacing w:before="31"/>
        <w:ind w:left="885"/>
        <w:jc w:val="both"/>
        <w:rPr>
          <w:sz w:val="28"/>
        </w:rPr>
      </w:pPr>
      <w:r w:rsidRPr="00F71567">
        <w:rPr>
          <w:i/>
          <w:sz w:val="28"/>
        </w:rPr>
        <w:t>Произведения</w:t>
      </w:r>
      <w:r w:rsidRPr="00F71567">
        <w:rPr>
          <w:i/>
          <w:spacing w:val="56"/>
          <w:w w:val="150"/>
          <w:sz w:val="28"/>
        </w:rPr>
        <w:t xml:space="preserve"> </w:t>
      </w:r>
      <w:r w:rsidRPr="00F71567">
        <w:rPr>
          <w:i/>
          <w:sz w:val="28"/>
        </w:rPr>
        <w:t>о</w:t>
      </w:r>
      <w:r w:rsidRPr="00F71567">
        <w:rPr>
          <w:i/>
          <w:spacing w:val="58"/>
          <w:w w:val="150"/>
          <w:sz w:val="28"/>
        </w:rPr>
        <w:t xml:space="preserve"> </w:t>
      </w:r>
      <w:r w:rsidRPr="00F71567">
        <w:rPr>
          <w:i/>
          <w:sz w:val="28"/>
        </w:rPr>
        <w:t>детях</w:t>
      </w:r>
      <w:r w:rsidRPr="00F71567">
        <w:rPr>
          <w:sz w:val="28"/>
        </w:rPr>
        <w:t>.</w:t>
      </w:r>
      <w:r w:rsidRPr="00F71567">
        <w:rPr>
          <w:spacing w:val="58"/>
          <w:w w:val="150"/>
          <w:sz w:val="28"/>
        </w:rPr>
        <w:t xml:space="preserve"> </w:t>
      </w:r>
      <w:r w:rsidRPr="00F71567">
        <w:rPr>
          <w:sz w:val="28"/>
        </w:rPr>
        <w:t>Дети</w:t>
      </w:r>
      <w:r w:rsidRPr="00F71567">
        <w:rPr>
          <w:spacing w:val="59"/>
          <w:w w:val="150"/>
          <w:sz w:val="28"/>
        </w:rPr>
        <w:t xml:space="preserve"> </w:t>
      </w:r>
      <w:r w:rsidRPr="00F71567">
        <w:rPr>
          <w:sz w:val="28"/>
        </w:rPr>
        <w:t>–</w:t>
      </w:r>
      <w:r w:rsidRPr="00F71567">
        <w:rPr>
          <w:spacing w:val="61"/>
          <w:w w:val="150"/>
          <w:sz w:val="28"/>
        </w:rPr>
        <w:t xml:space="preserve"> </w:t>
      </w:r>
      <w:r w:rsidRPr="00F71567">
        <w:rPr>
          <w:sz w:val="28"/>
        </w:rPr>
        <w:t>герои</w:t>
      </w:r>
      <w:r w:rsidRPr="00F71567">
        <w:rPr>
          <w:spacing w:val="57"/>
          <w:w w:val="150"/>
          <w:sz w:val="28"/>
        </w:rPr>
        <w:t xml:space="preserve"> </w:t>
      </w:r>
      <w:r w:rsidRPr="00F71567">
        <w:rPr>
          <w:sz w:val="28"/>
        </w:rPr>
        <w:t>произведений:</w:t>
      </w:r>
      <w:r w:rsidRPr="00F71567">
        <w:rPr>
          <w:spacing w:val="57"/>
          <w:w w:val="150"/>
          <w:sz w:val="28"/>
        </w:rPr>
        <w:t xml:space="preserve"> </w:t>
      </w:r>
      <w:r w:rsidRPr="00F71567">
        <w:rPr>
          <w:sz w:val="28"/>
        </w:rPr>
        <w:t>раскрытие</w:t>
      </w:r>
      <w:r w:rsidRPr="00F71567">
        <w:rPr>
          <w:spacing w:val="60"/>
          <w:w w:val="150"/>
          <w:sz w:val="28"/>
        </w:rPr>
        <w:t xml:space="preserve"> </w:t>
      </w:r>
      <w:r w:rsidRPr="00F71567">
        <w:rPr>
          <w:spacing w:val="-5"/>
          <w:sz w:val="28"/>
        </w:rPr>
        <w:t>тем</w:t>
      </w:r>
    </w:p>
    <w:p w:rsidR="004D4C05" w:rsidRPr="00F71567" w:rsidRDefault="00730703">
      <w:pPr>
        <w:pStyle w:val="a3"/>
        <w:spacing w:before="33" w:line="264" w:lineRule="auto"/>
        <w:ind w:right="565" w:firstLine="0"/>
      </w:pPr>
      <w:r w:rsidRPr="00F71567">
        <w:t>«Разные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4D4C05" w:rsidRPr="00F71567" w:rsidRDefault="00730703">
      <w:pPr>
        <w:pStyle w:val="a3"/>
        <w:spacing w:line="264" w:lineRule="auto"/>
        <w:ind w:right="570"/>
      </w:pPr>
      <w:r w:rsidRPr="00F71567">
        <w:t>Произведения</w:t>
      </w:r>
      <w:r w:rsidRPr="00F71567">
        <w:rPr>
          <w:spacing w:val="-3"/>
        </w:rPr>
        <w:t xml:space="preserve"> </w:t>
      </w:r>
      <w:r w:rsidRPr="00F71567">
        <w:t>для</w:t>
      </w:r>
      <w:r w:rsidRPr="00F71567">
        <w:rPr>
          <w:spacing w:val="-1"/>
        </w:rPr>
        <w:t xml:space="preserve"> </w:t>
      </w:r>
      <w:r w:rsidRPr="00F71567">
        <w:t>чтения:</w:t>
      </w:r>
      <w:r w:rsidRPr="00F71567">
        <w:rPr>
          <w:spacing w:val="-1"/>
        </w:rPr>
        <w:t xml:space="preserve"> </w:t>
      </w:r>
      <w:r w:rsidRPr="00F71567">
        <w:t>Л.</w:t>
      </w:r>
      <w:r w:rsidRPr="00F71567">
        <w:rPr>
          <w:spacing w:val="-5"/>
        </w:rPr>
        <w:t xml:space="preserve"> </w:t>
      </w:r>
      <w:r w:rsidRPr="00F71567">
        <w:t>Пантелеев</w:t>
      </w:r>
      <w:r w:rsidRPr="00F71567">
        <w:rPr>
          <w:spacing w:val="-5"/>
        </w:rPr>
        <w:t xml:space="preserve"> </w:t>
      </w:r>
      <w:r w:rsidRPr="00F71567">
        <w:t>«На</w:t>
      </w:r>
      <w:r w:rsidRPr="00F71567">
        <w:rPr>
          <w:spacing w:val="-2"/>
        </w:rPr>
        <w:t xml:space="preserve"> </w:t>
      </w:r>
      <w:r w:rsidRPr="00F71567">
        <w:t>ялике»,</w:t>
      </w:r>
      <w:r w:rsidRPr="00F71567">
        <w:rPr>
          <w:spacing w:val="-4"/>
        </w:rPr>
        <w:t xml:space="preserve"> </w:t>
      </w:r>
      <w:r w:rsidRPr="00F71567">
        <w:t>А.</w:t>
      </w:r>
      <w:r w:rsidRPr="00F71567">
        <w:rPr>
          <w:spacing w:val="-2"/>
        </w:rPr>
        <w:t xml:space="preserve"> </w:t>
      </w:r>
      <w:r w:rsidRPr="00F71567">
        <w:t>Гайдар</w:t>
      </w:r>
      <w:r w:rsidRPr="00F71567">
        <w:rPr>
          <w:spacing w:val="-1"/>
        </w:rPr>
        <w:t xml:space="preserve"> </w:t>
      </w:r>
      <w:r w:rsidRPr="00F71567">
        <w:t>«Тимур</w:t>
      </w:r>
      <w:r w:rsidRPr="00F71567">
        <w:rPr>
          <w:spacing w:val="-6"/>
        </w:rPr>
        <w:t xml:space="preserve"> </w:t>
      </w:r>
      <w:r w:rsidRPr="00F71567">
        <w:t>и его команда» (отрывки), Л. Кассиль и другие (по выбору).</w:t>
      </w:r>
    </w:p>
    <w:p w:rsidR="004D4C05" w:rsidRPr="00F71567" w:rsidRDefault="00730703">
      <w:pPr>
        <w:pStyle w:val="a3"/>
        <w:spacing w:before="1" w:line="264" w:lineRule="auto"/>
        <w:ind w:right="563"/>
      </w:pPr>
      <w:r w:rsidRPr="00F71567">
        <w:rPr>
          <w:i/>
        </w:rPr>
        <w:t xml:space="preserve">Юмористические произведения. </w:t>
      </w:r>
      <w:r w:rsidRPr="00F71567">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Н. Н. Носов, В.Ю. Драгунский, М. М. Зощенко и др.</w:t>
      </w:r>
    </w:p>
    <w:p w:rsidR="004D4C05" w:rsidRPr="00F71567" w:rsidRDefault="00730703">
      <w:pPr>
        <w:pStyle w:val="a3"/>
        <w:spacing w:line="264" w:lineRule="auto"/>
        <w:ind w:right="563"/>
      </w:pPr>
      <w:r w:rsidRPr="00F71567">
        <w:t>Произведения для чтения: В.Ю. Драгунский «Денискины рассказы» (1-2 произведения), Н.Н. Носов «Весёлая семейка» (1-2 рассказа из цикла) и другие (по выбору).</w:t>
      </w:r>
    </w:p>
    <w:p w:rsidR="004D4C05" w:rsidRPr="00F71567" w:rsidRDefault="00730703">
      <w:pPr>
        <w:pStyle w:val="a3"/>
        <w:spacing w:before="1" w:line="264" w:lineRule="auto"/>
        <w:ind w:right="559"/>
      </w:pPr>
      <w:r w:rsidRPr="00F71567">
        <w:rPr>
          <w:i/>
        </w:rPr>
        <w:t xml:space="preserve">Зарубежная литература. </w:t>
      </w:r>
      <w:r w:rsidRPr="00F71567">
        <w:t>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w:t>
      </w:r>
    </w:p>
    <w:p w:rsidR="004D4C05" w:rsidRPr="00F71567" w:rsidRDefault="00730703">
      <w:pPr>
        <w:pStyle w:val="a3"/>
        <w:spacing w:before="1"/>
        <w:ind w:left="885" w:firstLine="0"/>
      </w:pPr>
      <w:r w:rsidRPr="00F71567">
        <w:t>Произведения</w:t>
      </w:r>
      <w:r w:rsidRPr="00F71567">
        <w:rPr>
          <w:spacing w:val="29"/>
        </w:rPr>
        <w:t xml:space="preserve"> </w:t>
      </w:r>
      <w:r w:rsidRPr="00F71567">
        <w:t>для</w:t>
      </w:r>
      <w:r w:rsidRPr="00F71567">
        <w:rPr>
          <w:spacing w:val="29"/>
        </w:rPr>
        <w:t xml:space="preserve"> </w:t>
      </w:r>
      <w:r w:rsidRPr="00F71567">
        <w:t>чтения:</w:t>
      </w:r>
      <w:r w:rsidRPr="00F71567">
        <w:rPr>
          <w:spacing w:val="30"/>
        </w:rPr>
        <w:t xml:space="preserve"> </w:t>
      </w:r>
      <w:r w:rsidRPr="00F71567">
        <w:t>Х.-К.</w:t>
      </w:r>
      <w:r w:rsidRPr="00F71567">
        <w:rPr>
          <w:spacing w:val="30"/>
        </w:rPr>
        <w:t xml:space="preserve"> </w:t>
      </w:r>
      <w:r w:rsidRPr="00F71567">
        <w:t>Андерсен</w:t>
      </w:r>
      <w:r w:rsidRPr="00F71567">
        <w:rPr>
          <w:spacing w:val="29"/>
        </w:rPr>
        <w:t xml:space="preserve"> </w:t>
      </w:r>
      <w:r w:rsidRPr="00F71567">
        <w:t>«Гадкий</w:t>
      </w:r>
      <w:r w:rsidRPr="00F71567">
        <w:rPr>
          <w:spacing w:val="30"/>
        </w:rPr>
        <w:t xml:space="preserve"> </w:t>
      </w:r>
      <w:r w:rsidRPr="00F71567">
        <w:t>утёнок»,</w:t>
      </w:r>
      <w:r w:rsidRPr="00F71567">
        <w:rPr>
          <w:spacing w:val="29"/>
        </w:rPr>
        <w:t xml:space="preserve"> </w:t>
      </w:r>
      <w:r w:rsidRPr="00F71567">
        <w:t>Ш.</w:t>
      </w:r>
      <w:r w:rsidRPr="00F71567">
        <w:rPr>
          <w:spacing w:val="30"/>
        </w:rPr>
        <w:t xml:space="preserve"> </w:t>
      </w:r>
      <w:r w:rsidRPr="00F71567">
        <w:rPr>
          <w:spacing w:val="-2"/>
        </w:rPr>
        <w:t>Перро</w:t>
      </w:r>
    </w:p>
    <w:p w:rsidR="004D4C05" w:rsidRPr="00F71567" w:rsidRDefault="00730703">
      <w:pPr>
        <w:pStyle w:val="a3"/>
        <w:spacing w:before="30"/>
        <w:ind w:firstLine="0"/>
      </w:pPr>
      <w:r w:rsidRPr="00F71567">
        <w:t>«Подарок</w:t>
      </w:r>
      <w:r w:rsidRPr="00F71567">
        <w:rPr>
          <w:spacing w:val="-5"/>
        </w:rPr>
        <w:t xml:space="preserve"> </w:t>
      </w:r>
      <w:r w:rsidRPr="00F71567">
        <w:t>феи»</w:t>
      </w:r>
      <w:r w:rsidRPr="00F71567">
        <w:rPr>
          <w:spacing w:val="-7"/>
        </w:rPr>
        <w:t xml:space="preserve"> </w:t>
      </w:r>
      <w:r w:rsidRPr="00F71567">
        <w:t>и</w:t>
      </w:r>
      <w:r w:rsidRPr="00F71567">
        <w:rPr>
          <w:spacing w:val="-4"/>
        </w:rPr>
        <w:t xml:space="preserve"> </w:t>
      </w:r>
      <w:r w:rsidRPr="00F71567">
        <w:t>другие</w:t>
      </w:r>
      <w:r w:rsidRPr="00F71567">
        <w:rPr>
          <w:spacing w:val="-4"/>
        </w:rPr>
        <w:t xml:space="preserve"> </w:t>
      </w:r>
      <w:r w:rsidRPr="00F71567">
        <w:t>(по</w:t>
      </w:r>
      <w:r w:rsidRPr="00F71567">
        <w:rPr>
          <w:spacing w:val="-3"/>
        </w:rPr>
        <w:t xml:space="preserve"> </w:t>
      </w:r>
      <w:r w:rsidRPr="00F71567">
        <w:rPr>
          <w:spacing w:val="-2"/>
        </w:rPr>
        <w:t>выбору).</w:t>
      </w:r>
    </w:p>
    <w:p w:rsidR="004D4C05" w:rsidRPr="00F71567" w:rsidRDefault="00730703">
      <w:pPr>
        <w:pStyle w:val="a3"/>
        <w:spacing w:before="34" w:line="264" w:lineRule="auto"/>
        <w:ind w:right="560"/>
      </w:pPr>
      <w:r w:rsidRPr="00F71567">
        <w:rPr>
          <w:i/>
        </w:rPr>
        <w:t xml:space="preserve">Библиографическая культура (работа с детской книгой и справочной литературой). </w:t>
      </w:r>
      <w:r w:rsidRPr="00F71567">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68"/>
      </w:pPr>
      <w:r w:rsidRPr="00F71567">
        <w:lastRenderedPageBreak/>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D4C05" w:rsidRPr="00F71567" w:rsidRDefault="00730703">
      <w:pPr>
        <w:spacing w:before="2" w:line="264" w:lineRule="auto"/>
        <w:ind w:left="285" w:right="559" w:firstLine="599"/>
        <w:jc w:val="both"/>
        <w:rPr>
          <w:sz w:val="28"/>
        </w:rPr>
      </w:pPr>
      <w:r w:rsidRPr="00F71567">
        <w:rPr>
          <w:i/>
          <w:sz w:val="28"/>
        </w:rPr>
        <w:t xml:space="preserve">Базовые логические и исследовательские действия </w:t>
      </w:r>
      <w:r w:rsidRPr="00F71567">
        <w:rPr>
          <w:sz w:val="28"/>
        </w:rPr>
        <w:t>как часть познавательных универсальных учебных действий способствуют формированию умений:</w:t>
      </w:r>
    </w:p>
    <w:p w:rsidR="004D4C05" w:rsidRPr="00F71567" w:rsidRDefault="00730703">
      <w:pPr>
        <w:pStyle w:val="a5"/>
        <w:numPr>
          <w:ilvl w:val="0"/>
          <w:numId w:val="61"/>
        </w:numPr>
        <w:tabs>
          <w:tab w:val="left" w:pos="568"/>
        </w:tabs>
        <w:spacing w:line="264" w:lineRule="auto"/>
        <w:ind w:right="571"/>
        <w:rPr>
          <w:sz w:val="28"/>
        </w:rPr>
      </w:pPr>
      <w:r w:rsidRPr="00F71567">
        <w:rPr>
          <w:sz w:val="28"/>
        </w:rPr>
        <w:t>читать доступные по восприятию и небольшие по объёму прозаические и стихотворные произведения (без отметочного оценивания);</w:t>
      </w:r>
    </w:p>
    <w:p w:rsidR="004D4C05" w:rsidRPr="00F71567" w:rsidRDefault="00730703">
      <w:pPr>
        <w:pStyle w:val="a5"/>
        <w:numPr>
          <w:ilvl w:val="0"/>
          <w:numId w:val="61"/>
        </w:numPr>
        <w:tabs>
          <w:tab w:val="left" w:pos="568"/>
        </w:tabs>
        <w:spacing w:before="1" w:line="264" w:lineRule="auto"/>
        <w:ind w:right="569"/>
        <w:rPr>
          <w:sz w:val="28"/>
        </w:rPr>
      </w:pPr>
      <w:r w:rsidRPr="00F71567">
        <w:rPr>
          <w:sz w:val="28"/>
        </w:rPr>
        <w:t>различать сказочные и реалистические, лирические и эпические, народные и авторские произведения;</w:t>
      </w:r>
    </w:p>
    <w:p w:rsidR="004D4C05" w:rsidRPr="00F71567" w:rsidRDefault="00730703">
      <w:pPr>
        <w:pStyle w:val="a5"/>
        <w:numPr>
          <w:ilvl w:val="0"/>
          <w:numId w:val="61"/>
        </w:numPr>
        <w:tabs>
          <w:tab w:val="left" w:pos="568"/>
        </w:tabs>
        <w:spacing w:line="264" w:lineRule="auto"/>
        <w:ind w:right="566"/>
        <w:rPr>
          <w:sz w:val="28"/>
        </w:rPr>
      </w:pPr>
      <w:r w:rsidRPr="00F71567">
        <w:rPr>
          <w:sz w:val="28"/>
        </w:rPr>
        <w:t>анализировать текст: обосновывать принадлежность к жанру, определять тему и главную</w:t>
      </w:r>
      <w:r w:rsidRPr="00F71567">
        <w:rPr>
          <w:spacing w:val="-1"/>
          <w:sz w:val="28"/>
        </w:rPr>
        <w:t xml:space="preserve"> </w:t>
      </w:r>
      <w:r w:rsidRPr="00F71567">
        <w:rPr>
          <w:sz w:val="28"/>
        </w:rPr>
        <w:t>мысль, делить</w:t>
      </w:r>
      <w:r w:rsidRPr="00F71567">
        <w:rPr>
          <w:spacing w:val="-1"/>
          <w:sz w:val="28"/>
        </w:rPr>
        <w:t xml:space="preserve"> </w:t>
      </w:r>
      <w:r w:rsidRPr="00F71567">
        <w:rPr>
          <w:sz w:val="28"/>
        </w:rPr>
        <w:t>текст на части, озаглавливать</w:t>
      </w:r>
      <w:r w:rsidRPr="00F71567">
        <w:rPr>
          <w:spacing w:val="-1"/>
          <w:sz w:val="28"/>
        </w:rPr>
        <w:t xml:space="preserve"> </w:t>
      </w:r>
      <w:r w:rsidRPr="00F71567">
        <w:rPr>
          <w:sz w:val="28"/>
        </w:rPr>
        <w:t>их, находить</w:t>
      </w:r>
      <w:r w:rsidRPr="00F71567">
        <w:rPr>
          <w:spacing w:val="-1"/>
          <w:sz w:val="28"/>
        </w:rPr>
        <w:t xml:space="preserve"> </w:t>
      </w:r>
      <w:r w:rsidRPr="00F71567">
        <w:rPr>
          <w:sz w:val="28"/>
        </w:rPr>
        <w:t>в тексте заданный эпизод, определять композицию произведения, характеризовать героя;</w:t>
      </w:r>
    </w:p>
    <w:p w:rsidR="004D4C05" w:rsidRPr="00F71567" w:rsidRDefault="00730703">
      <w:pPr>
        <w:pStyle w:val="a5"/>
        <w:numPr>
          <w:ilvl w:val="0"/>
          <w:numId w:val="61"/>
        </w:numPr>
        <w:tabs>
          <w:tab w:val="left" w:pos="568"/>
        </w:tabs>
        <w:spacing w:line="264" w:lineRule="auto"/>
        <w:ind w:right="570"/>
        <w:rPr>
          <w:sz w:val="28"/>
        </w:rPr>
      </w:pPr>
      <w:r w:rsidRPr="00F71567">
        <w:rPr>
          <w:sz w:val="28"/>
        </w:rPr>
        <w:t xml:space="preserve">конструировать план текста, дополнять и восстанавливать нарушенную </w:t>
      </w:r>
      <w:r w:rsidRPr="00F71567">
        <w:rPr>
          <w:spacing w:val="-2"/>
          <w:sz w:val="28"/>
        </w:rPr>
        <w:t>последовательность;</w:t>
      </w:r>
    </w:p>
    <w:p w:rsidR="004D4C05" w:rsidRPr="00F71567" w:rsidRDefault="00730703">
      <w:pPr>
        <w:pStyle w:val="a5"/>
        <w:numPr>
          <w:ilvl w:val="0"/>
          <w:numId w:val="61"/>
        </w:numPr>
        <w:tabs>
          <w:tab w:val="left" w:pos="568"/>
        </w:tabs>
        <w:spacing w:line="264" w:lineRule="auto"/>
        <w:ind w:right="561"/>
        <w:rPr>
          <w:sz w:val="28"/>
        </w:rPr>
      </w:pPr>
      <w:r w:rsidRPr="00F71567">
        <w:rPr>
          <w:sz w:val="28"/>
        </w:rPr>
        <w:t>сравнивать произведения, относящиеся к одной теме, но разным жанрам; произведения одного жанра, но разной тематики;</w:t>
      </w:r>
    </w:p>
    <w:p w:rsidR="004D4C05" w:rsidRPr="00F71567" w:rsidRDefault="00730703">
      <w:pPr>
        <w:pStyle w:val="a5"/>
        <w:numPr>
          <w:ilvl w:val="0"/>
          <w:numId w:val="61"/>
        </w:numPr>
        <w:tabs>
          <w:tab w:val="left" w:pos="568"/>
        </w:tabs>
        <w:spacing w:line="264" w:lineRule="auto"/>
        <w:ind w:right="569"/>
        <w:rPr>
          <w:sz w:val="28"/>
        </w:rPr>
      </w:pPr>
      <w:r w:rsidRPr="00F71567">
        <w:rPr>
          <w:sz w:val="28"/>
        </w:rPr>
        <w:t>исследовать текст: находить описания в произведениях разных жанров (портрет, пейзаж, интерьер).</w:t>
      </w:r>
    </w:p>
    <w:p w:rsidR="004D4C05" w:rsidRPr="00F71567" w:rsidRDefault="00730703">
      <w:pPr>
        <w:pStyle w:val="a3"/>
        <w:spacing w:line="264" w:lineRule="auto"/>
        <w:ind w:right="565"/>
      </w:pPr>
      <w:r w:rsidRPr="00F71567">
        <w:rPr>
          <w:i/>
        </w:rPr>
        <w:t xml:space="preserve">Работа с информацией </w:t>
      </w:r>
      <w:r w:rsidRPr="00F71567">
        <w:t>как часть познавательных универсальных учебных действий способствуют формированию умений:</w:t>
      </w:r>
    </w:p>
    <w:p w:rsidR="004D4C05" w:rsidRPr="00F71567" w:rsidRDefault="00730703">
      <w:pPr>
        <w:pStyle w:val="a5"/>
        <w:numPr>
          <w:ilvl w:val="0"/>
          <w:numId w:val="61"/>
        </w:numPr>
        <w:tabs>
          <w:tab w:val="left" w:pos="568"/>
        </w:tabs>
        <w:spacing w:line="264" w:lineRule="auto"/>
        <w:ind w:right="568"/>
        <w:rPr>
          <w:sz w:val="28"/>
        </w:rPr>
      </w:pPr>
      <w:r w:rsidRPr="00F71567">
        <w:rPr>
          <w:sz w:val="28"/>
        </w:rPr>
        <w:t>сравнивать информацию словесную (текст), графическую или изобразительную (иллюстрация), звуковую (музыкальное произведение);</w:t>
      </w:r>
    </w:p>
    <w:p w:rsidR="004D4C05" w:rsidRPr="00F71567" w:rsidRDefault="00730703">
      <w:pPr>
        <w:pStyle w:val="a5"/>
        <w:numPr>
          <w:ilvl w:val="0"/>
          <w:numId w:val="61"/>
        </w:numPr>
        <w:tabs>
          <w:tab w:val="left" w:pos="568"/>
        </w:tabs>
        <w:spacing w:line="264" w:lineRule="auto"/>
        <w:ind w:right="562"/>
        <w:rPr>
          <w:sz w:val="28"/>
        </w:rPr>
      </w:pPr>
      <w:r w:rsidRPr="00F71567">
        <w:rPr>
          <w:sz w:val="28"/>
        </w:rPr>
        <w:t xml:space="preserve">подбирать иллюстрации к тексту, соотносить произведения литературы и изобразительного искусства по тематике, настроению, средствам </w:t>
      </w:r>
      <w:r w:rsidRPr="00F71567">
        <w:rPr>
          <w:spacing w:val="-2"/>
          <w:sz w:val="28"/>
        </w:rPr>
        <w:t>выразительности;</w:t>
      </w:r>
    </w:p>
    <w:p w:rsidR="004D4C05" w:rsidRPr="00F71567" w:rsidRDefault="00730703">
      <w:pPr>
        <w:pStyle w:val="a5"/>
        <w:numPr>
          <w:ilvl w:val="0"/>
          <w:numId w:val="61"/>
        </w:numPr>
        <w:tabs>
          <w:tab w:val="left" w:pos="568"/>
        </w:tabs>
        <w:spacing w:line="264" w:lineRule="auto"/>
        <w:ind w:right="570"/>
        <w:rPr>
          <w:sz w:val="28"/>
        </w:rPr>
      </w:pPr>
      <w:r w:rsidRPr="00F71567">
        <w:rPr>
          <w:sz w:val="28"/>
        </w:rPr>
        <w:t>выбирать</w:t>
      </w:r>
      <w:r w:rsidRPr="00F71567">
        <w:rPr>
          <w:spacing w:val="-4"/>
          <w:sz w:val="28"/>
        </w:rPr>
        <w:t xml:space="preserve"> </w:t>
      </w:r>
      <w:r w:rsidRPr="00F71567">
        <w:rPr>
          <w:sz w:val="28"/>
        </w:rPr>
        <w:t>книгу</w:t>
      </w:r>
      <w:r w:rsidRPr="00F71567">
        <w:rPr>
          <w:spacing w:val="-2"/>
          <w:sz w:val="28"/>
        </w:rPr>
        <w:t xml:space="preserve"> </w:t>
      </w:r>
      <w:r w:rsidRPr="00F71567">
        <w:rPr>
          <w:sz w:val="28"/>
        </w:rPr>
        <w:t>в</w:t>
      </w:r>
      <w:r w:rsidRPr="00F71567">
        <w:rPr>
          <w:spacing w:val="-5"/>
          <w:sz w:val="28"/>
        </w:rPr>
        <w:t xml:space="preserve"> </w:t>
      </w:r>
      <w:r w:rsidRPr="00F71567">
        <w:rPr>
          <w:sz w:val="28"/>
        </w:rPr>
        <w:t>библиотеке</w:t>
      </w:r>
      <w:r w:rsidRPr="00F71567">
        <w:rPr>
          <w:spacing w:val="-5"/>
          <w:sz w:val="28"/>
        </w:rPr>
        <w:t xml:space="preserve"> </w:t>
      </w:r>
      <w:r w:rsidRPr="00F71567">
        <w:rPr>
          <w:sz w:val="28"/>
        </w:rPr>
        <w:t>в</w:t>
      </w:r>
      <w:r w:rsidRPr="00F71567">
        <w:rPr>
          <w:spacing w:val="-3"/>
          <w:sz w:val="28"/>
        </w:rPr>
        <w:t xml:space="preserve"> </w:t>
      </w:r>
      <w:r w:rsidRPr="00F71567">
        <w:rPr>
          <w:sz w:val="28"/>
        </w:rPr>
        <w:t>соответствии</w:t>
      </w:r>
      <w:r w:rsidRPr="00F71567">
        <w:rPr>
          <w:spacing w:val="-4"/>
          <w:sz w:val="28"/>
        </w:rPr>
        <w:t xml:space="preserve"> </w:t>
      </w:r>
      <w:r w:rsidRPr="00F71567">
        <w:rPr>
          <w:sz w:val="28"/>
        </w:rPr>
        <w:t>с</w:t>
      </w:r>
      <w:r w:rsidRPr="00F71567">
        <w:rPr>
          <w:spacing w:val="-3"/>
          <w:sz w:val="28"/>
        </w:rPr>
        <w:t xml:space="preserve"> </w:t>
      </w:r>
      <w:r w:rsidRPr="00F71567">
        <w:rPr>
          <w:sz w:val="28"/>
        </w:rPr>
        <w:t>учебной</w:t>
      </w:r>
      <w:r w:rsidRPr="00F71567">
        <w:rPr>
          <w:spacing w:val="-4"/>
          <w:sz w:val="28"/>
        </w:rPr>
        <w:t xml:space="preserve"> </w:t>
      </w:r>
      <w:r w:rsidRPr="00F71567">
        <w:rPr>
          <w:sz w:val="28"/>
        </w:rPr>
        <w:t>задачей;</w:t>
      </w:r>
      <w:r w:rsidRPr="00F71567">
        <w:rPr>
          <w:spacing w:val="-2"/>
          <w:sz w:val="28"/>
        </w:rPr>
        <w:t xml:space="preserve"> </w:t>
      </w:r>
      <w:r w:rsidRPr="00F71567">
        <w:rPr>
          <w:sz w:val="28"/>
        </w:rPr>
        <w:t xml:space="preserve">составлять </w:t>
      </w:r>
      <w:r w:rsidRPr="00F71567">
        <w:rPr>
          <w:spacing w:val="-2"/>
          <w:sz w:val="28"/>
        </w:rPr>
        <w:t>аннотацию.</w:t>
      </w:r>
    </w:p>
    <w:p w:rsidR="004D4C05" w:rsidRPr="00F71567" w:rsidRDefault="00730703">
      <w:pPr>
        <w:spacing w:before="1" w:line="264" w:lineRule="auto"/>
        <w:ind w:left="285" w:right="560" w:firstLine="599"/>
        <w:jc w:val="both"/>
        <w:rPr>
          <w:sz w:val="28"/>
        </w:rPr>
      </w:pPr>
      <w:r w:rsidRPr="00F71567">
        <w:rPr>
          <w:i/>
          <w:sz w:val="28"/>
        </w:rPr>
        <w:t xml:space="preserve">Коммуникативные универсальные учебные действия </w:t>
      </w:r>
      <w:r w:rsidRPr="00F71567">
        <w:rPr>
          <w:sz w:val="28"/>
        </w:rPr>
        <w:t>способствуют формированию умений:</w:t>
      </w:r>
    </w:p>
    <w:p w:rsidR="004D4C05" w:rsidRPr="00F71567" w:rsidRDefault="00730703">
      <w:pPr>
        <w:pStyle w:val="a5"/>
        <w:numPr>
          <w:ilvl w:val="0"/>
          <w:numId w:val="61"/>
        </w:numPr>
        <w:tabs>
          <w:tab w:val="left" w:pos="568"/>
          <w:tab w:val="left" w:pos="1566"/>
          <w:tab w:val="left" w:pos="2403"/>
          <w:tab w:val="left" w:pos="2734"/>
          <w:tab w:val="left" w:pos="3979"/>
          <w:tab w:val="left" w:pos="5848"/>
          <w:tab w:val="left" w:pos="7246"/>
          <w:tab w:val="left" w:pos="7980"/>
          <w:tab w:val="left" w:pos="9505"/>
        </w:tabs>
        <w:spacing w:line="264" w:lineRule="auto"/>
        <w:ind w:right="562"/>
        <w:jc w:val="left"/>
        <w:rPr>
          <w:sz w:val="28"/>
        </w:rPr>
      </w:pPr>
      <w:r w:rsidRPr="00F71567">
        <w:rPr>
          <w:spacing w:val="-2"/>
          <w:sz w:val="28"/>
        </w:rPr>
        <w:t>читать</w:t>
      </w:r>
      <w:r w:rsidRPr="00F71567">
        <w:rPr>
          <w:sz w:val="28"/>
        </w:rPr>
        <w:tab/>
      </w:r>
      <w:r w:rsidRPr="00F71567">
        <w:rPr>
          <w:spacing w:val="-2"/>
          <w:sz w:val="28"/>
        </w:rPr>
        <w:t>текст</w:t>
      </w:r>
      <w:r w:rsidRPr="00F71567">
        <w:rPr>
          <w:sz w:val="28"/>
        </w:rPr>
        <w:tab/>
      </w:r>
      <w:r w:rsidRPr="00F71567">
        <w:rPr>
          <w:spacing w:val="-10"/>
          <w:sz w:val="28"/>
        </w:rPr>
        <w:t>с</w:t>
      </w:r>
      <w:r w:rsidRPr="00F71567">
        <w:rPr>
          <w:sz w:val="28"/>
        </w:rPr>
        <w:tab/>
      </w:r>
      <w:r w:rsidRPr="00F71567">
        <w:rPr>
          <w:spacing w:val="-2"/>
          <w:sz w:val="28"/>
        </w:rPr>
        <w:t>разными</w:t>
      </w:r>
      <w:r w:rsidRPr="00F71567">
        <w:rPr>
          <w:sz w:val="28"/>
        </w:rPr>
        <w:tab/>
      </w:r>
      <w:r w:rsidRPr="00F71567">
        <w:rPr>
          <w:spacing w:val="-2"/>
          <w:sz w:val="28"/>
        </w:rPr>
        <w:t>интонациями,</w:t>
      </w:r>
      <w:r w:rsidRPr="00F71567">
        <w:rPr>
          <w:sz w:val="28"/>
        </w:rPr>
        <w:tab/>
      </w:r>
      <w:r w:rsidRPr="00F71567">
        <w:rPr>
          <w:spacing w:val="-2"/>
          <w:sz w:val="28"/>
        </w:rPr>
        <w:t>передавая</w:t>
      </w:r>
      <w:r w:rsidRPr="00F71567">
        <w:rPr>
          <w:sz w:val="28"/>
        </w:rPr>
        <w:tab/>
      </w:r>
      <w:r w:rsidRPr="00F71567">
        <w:rPr>
          <w:spacing w:val="-4"/>
          <w:sz w:val="28"/>
        </w:rPr>
        <w:t>своё</w:t>
      </w:r>
      <w:r w:rsidRPr="00F71567">
        <w:rPr>
          <w:sz w:val="28"/>
        </w:rPr>
        <w:tab/>
      </w:r>
      <w:r w:rsidRPr="00F71567">
        <w:rPr>
          <w:spacing w:val="-2"/>
          <w:sz w:val="28"/>
        </w:rPr>
        <w:t>отношение</w:t>
      </w:r>
      <w:r w:rsidRPr="00F71567">
        <w:rPr>
          <w:sz w:val="28"/>
        </w:rPr>
        <w:tab/>
      </w:r>
      <w:r w:rsidRPr="00F71567">
        <w:rPr>
          <w:spacing w:val="-10"/>
          <w:sz w:val="28"/>
        </w:rPr>
        <w:t xml:space="preserve">к </w:t>
      </w:r>
      <w:r w:rsidRPr="00F71567">
        <w:rPr>
          <w:sz w:val="28"/>
        </w:rPr>
        <w:t>событиям, героям произведения;</w:t>
      </w:r>
    </w:p>
    <w:p w:rsidR="004D4C05" w:rsidRPr="00F71567" w:rsidRDefault="00730703">
      <w:pPr>
        <w:pStyle w:val="a5"/>
        <w:numPr>
          <w:ilvl w:val="0"/>
          <w:numId w:val="61"/>
        </w:numPr>
        <w:tabs>
          <w:tab w:val="left" w:pos="568"/>
        </w:tabs>
        <w:jc w:val="left"/>
        <w:rPr>
          <w:sz w:val="28"/>
        </w:rPr>
      </w:pPr>
      <w:r w:rsidRPr="00F71567">
        <w:rPr>
          <w:sz w:val="28"/>
        </w:rPr>
        <w:t>формулировать</w:t>
      </w:r>
      <w:r w:rsidRPr="00F71567">
        <w:rPr>
          <w:spacing w:val="-11"/>
          <w:sz w:val="28"/>
        </w:rPr>
        <w:t xml:space="preserve"> </w:t>
      </w:r>
      <w:r w:rsidRPr="00F71567">
        <w:rPr>
          <w:sz w:val="28"/>
        </w:rPr>
        <w:t>вопросы</w:t>
      </w:r>
      <w:r w:rsidRPr="00F71567">
        <w:rPr>
          <w:spacing w:val="-9"/>
          <w:sz w:val="28"/>
        </w:rPr>
        <w:t xml:space="preserve"> </w:t>
      </w:r>
      <w:r w:rsidRPr="00F71567">
        <w:rPr>
          <w:sz w:val="28"/>
        </w:rPr>
        <w:t>по</w:t>
      </w:r>
      <w:r w:rsidRPr="00F71567">
        <w:rPr>
          <w:spacing w:val="-9"/>
          <w:sz w:val="28"/>
        </w:rPr>
        <w:t xml:space="preserve"> </w:t>
      </w:r>
      <w:r w:rsidRPr="00F71567">
        <w:rPr>
          <w:sz w:val="28"/>
        </w:rPr>
        <w:t>основным</w:t>
      </w:r>
      <w:r w:rsidRPr="00F71567">
        <w:rPr>
          <w:spacing w:val="-6"/>
          <w:sz w:val="28"/>
        </w:rPr>
        <w:t xml:space="preserve"> </w:t>
      </w:r>
      <w:r w:rsidRPr="00F71567">
        <w:rPr>
          <w:sz w:val="28"/>
        </w:rPr>
        <w:t>событиям</w:t>
      </w:r>
      <w:r w:rsidRPr="00F71567">
        <w:rPr>
          <w:spacing w:val="-6"/>
          <w:sz w:val="28"/>
        </w:rPr>
        <w:t xml:space="preserve"> </w:t>
      </w:r>
      <w:r w:rsidRPr="00F71567">
        <w:rPr>
          <w:spacing w:val="-2"/>
          <w:sz w:val="28"/>
        </w:rPr>
        <w:t>текста;</w:t>
      </w:r>
    </w:p>
    <w:p w:rsidR="004D4C05" w:rsidRPr="00F71567" w:rsidRDefault="00730703">
      <w:pPr>
        <w:pStyle w:val="a5"/>
        <w:numPr>
          <w:ilvl w:val="0"/>
          <w:numId w:val="61"/>
        </w:numPr>
        <w:tabs>
          <w:tab w:val="left" w:pos="568"/>
        </w:tabs>
        <w:spacing w:before="30"/>
        <w:jc w:val="left"/>
        <w:rPr>
          <w:sz w:val="28"/>
        </w:rPr>
      </w:pPr>
      <w:r w:rsidRPr="00F71567">
        <w:rPr>
          <w:sz w:val="28"/>
        </w:rPr>
        <w:t>пересказывать</w:t>
      </w:r>
      <w:r w:rsidRPr="00F71567">
        <w:rPr>
          <w:spacing w:val="-8"/>
          <w:sz w:val="28"/>
        </w:rPr>
        <w:t xml:space="preserve"> </w:t>
      </w:r>
      <w:r w:rsidRPr="00F71567">
        <w:rPr>
          <w:sz w:val="28"/>
        </w:rPr>
        <w:t>текст</w:t>
      </w:r>
      <w:r w:rsidRPr="00F71567">
        <w:rPr>
          <w:spacing w:val="-8"/>
          <w:sz w:val="28"/>
        </w:rPr>
        <w:t xml:space="preserve"> </w:t>
      </w:r>
      <w:r w:rsidRPr="00F71567">
        <w:rPr>
          <w:sz w:val="28"/>
        </w:rPr>
        <w:t>(подробно,</w:t>
      </w:r>
      <w:r w:rsidRPr="00F71567">
        <w:rPr>
          <w:spacing w:val="-6"/>
          <w:sz w:val="28"/>
        </w:rPr>
        <w:t xml:space="preserve"> </w:t>
      </w:r>
      <w:r w:rsidRPr="00F71567">
        <w:rPr>
          <w:sz w:val="28"/>
        </w:rPr>
        <w:t>выборочно,</w:t>
      </w:r>
      <w:r w:rsidRPr="00F71567">
        <w:rPr>
          <w:spacing w:val="-6"/>
          <w:sz w:val="28"/>
        </w:rPr>
        <w:t xml:space="preserve"> </w:t>
      </w:r>
      <w:r w:rsidRPr="00F71567">
        <w:rPr>
          <w:sz w:val="28"/>
        </w:rPr>
        <w:t>с</w:t>
      </w:r>
      <w:r w:rsidRPr="00F71567">
        <w:rPr>
          <w:spacing w:val="-5"/>
          <w:sz w:val="28"/>
        </w:rPr>
        <w:t xml:space="preserve"> </w:t>
      </w:r>
      <w:r w:rsidRPr="00F71567">
        <w:rPr>
          <w:sz w:val="28"/>
        </w:rPr>
        <w:t>изменением</w:t>
      </w:r>
      <w:r w:rsidRPr="00F71567">
        <w:rPr>
          <w:spacing w:val="-5"/>
          <w:sz w:val="28"/>
        </w:rPr>
        <w:t xml:space="preserve"> </w:t>
      </w:r>
      <w:r w:rsidRPr="00F71567">
        <w:rPr>
          <w:spacing w:val="-2"/>
          <w:sz w:val="28"/>
        </w:rPr>
        <w:t>лица);</w:t>
      </w:r>
    </w:p>
    <w:p w:rsidR="004D4C05" w:rsidRPr="00F71567" w:rsidRDefault="00730703">
      <w:pPr>
        <w:pStyle w:val="a5"/>
        <w:numPr>
          <w:ilvl w:val="0"/>
          <w:numId w:val="61"/>
        </w:numPr>
        <w:tabs>
          <w:tab w:val="left" w:pos="568"/>
          <w:tab w:val="left" w:pos="2674"/>
          <w:tab w:val="left" w:pos="4361"/>
          <w:tab w:val="left" w:pos="6443"/>
          <w:tab w:val="left" w:pos="8608"/>
        </w:tabs>
        <w:spacing w:before="34" w:line="264" w:lineRule="auto"/>
        <w:ind w:right="569"/>
        <w:jc w:val="left"/>
        <w:rPr>
          <w:sz w:val="28"/>
        </w:rPr>
      </w:pPr>
      <w:r w:rsidRPr="00F71567">
        <w:rPr>
          <w:spacing w:val="-2"/>
          <w:sz w:val="28"/>
        </w:rPr>
        <w:t>выразительно</w:t>
      </w:r>
      <w:r w:rsidRPr="00F71567">
        <w:rPr>
          <w:sz w:val="28"/>
        </w:rPr>
        <w:tab/>
      </w:r>
      <w:r w:rsidRPr="00F71567">
        <w:rPr>
          <w:spacing w:val="-2"/>
          <w:sz w:val="28"/>
        </w:rPr>
        <w:t>исполнять</w:t>
      </w:r>
      <w:r w:rsidRPr="00F71567">
        <w:rPr>
          <w:sz w:val="28"/>
        </w:rPr>
        <w:tab/>
      </w:r>
      <w:r w:rsidRPr="00F71567">
        <w:rPr>
          <w:spacing w:val="-2"/>
          <w:sz w:val="28"/>
        </w:rPr>
        <w:t>стихотворное</w:t>
      </w:r>
      <w:r w:rsidRPr="00F71567">
        <w:rPr>
          <w:sz w:val="28"/>
        </w:rPr>
        <w:tab/>
      </w:r>
      <w:r w:rsidRPr="00F71567">
        <w:rPr>
          <w:spacing w:val="-2"/>
          <w:sz w:val="28"/>
        </w:rPr>
        <w:t>произведение,</w:t>
      </w:r>
      <w:r w:rsidRPr="00F71567">
        <w:rPr>
          <w:sz w:val="28"/>
        </w:rPr>
        <w:tab/>
      </w:r>
      <w:r w:rsidRPr="00F71567">
        <w:rPr>
          <w:spacing w:val="-2"/>
          <w:sz w:val="28"/>
        </w:rPr>
        <w:t xml:space="preserve">создавая </w:t>
      </w:r>
      <w:r w:rsidRPr="00F71567">
        <w:rPr>
          <w:sz w:val="28"/>
        </w:rPr>
        <w:t>соответствующее настроение;</w:t>
      </w:r>
    </w:p>
    <w:p w:rsidR="004D4C05" w:rsidRPr="00F71567" w:rsidRDefault="00730703">
      <w:pPr>
        <w:pStyle w:val="a5"/>
        <w:numPr>
          <w:ilvl w:val="0"/>
          <w:numId w:val="61"/>
        </w:numPr>
        <w:tabs>
          <w:tab w:val="left" w:pos="568"/>
        </w:tabs>
        <w:spacing w:line="322" w:lineRule="exact"/>
        <w:jc w:val="left"/>
        <w:rPr>
          <w:sz w:val="28"/>
        </w:rPr>
      </w:pPr>
      <w:r w:rsidRPr="00F71567">
        <w:rPr>
          <w:sz w:val="28"/>
        </w:rPr>
        <w:t>сочинять</w:t>
      </w:r>
      <w:r w:rsidRPr="00F71567">
        <w:rPr>
          <w:spacing w:val="-8"/>
          <w:sz w:val="28"/>
        </w:rPr>
        <w:t xml:space="preserve"> </w:t>
      </w:r>
      <w:r w:rsidRPr="00F71567">
        <w:rPr>
          <w:sz w:val="28"/>
        </w:rPr>
        <w:t>простые</w:t>
      </w:r>
      <w:r w:rsidRPr="00F71567">
        <w:rPr>
          <w:spacing w:val="-7"/>
          <w:sz w:val="28"/>
        </w:rPr>
        <w:t xml:space="preserve"> </w:t>
      </w:r>
      <w:r w:rsidRPr="00F71567">
        <w:rPr>
          <w:sz w:val="28"/>
        </w:rPr>
        <w:t>истории</w:t>
      </w:r>
      <w:r w:rsidRPr="00F71567">
        <w:rPr>
          <w:spacing w:val="-4"/>
          <w:sz w:val="28"/>
        </w:rPr>
        <w:t xml:space="preserve"> </w:t>
      </w:r>
      <w:r w:rsidRPr="00F71567">
        <w:rPr>
          <w:sz w:val="28"/>
        </w:rPr>
        <w:t>(сказки,</w:t>
      </w:r>
      <w:r w:rsidRPr="00F71567">
        <w:rPr>
          <w:spacing w:val="-5"/>
          <w:sz w:val="28"/>
        </w:rPr>
        <w:t xml:space="preserve"> </w:t>
      </w:r>
      <w:r w:rsidRPr="00F71567">
        <w:rPr>
          <w:sz w:val="28"/>
        </w:rPr>
        <w:t>рассказы)</w:t>
      </w:r>
      <w:r w:rsidRPr="00F71567">
        <w:rPr>
          <w:spacing w:val="-7"/>
          <w:sz w:val="28"/>
        </w:rPr>
        <w:t xml:space="preserve"> </w:t>
      </w:r>
      <w:r w:rsidRPr="00F71567">
        <w:rPr>
          <w:sz w:val="28"/>
        </w:rPr>
        <w:t>по</w:t>
      </w:r>
      <w:r w:rsidRPr="00F71567">
        <w:rPr>
          <w:spacing w:val="-2"/>
          <w:sz w:val="28"/>
        </w:rPr>
        <w:t xml:space="preserve"> аналогии.</w:t>
      </w:r>
    </w:p>
    <w:p w:rsidR="004D4C05" w:rsidRPr="00F71567" w:rsidRDefault="004D4C05">
      <w:pPr>
        <w:pStyle w:val="a5"/>
        <w:spacing w:line="322" w:lineRule="exact"/>
        <w:jc w:val="left"/>
        <w:rPr>
          <w:sz w:val="28"/>
        </w:rPr>
        <w:sectPr w:rsidR="004D4C05" w:rsidRPr="00F71567">
          <w:pgSz w:w="11910" w:h="16390"/>
          <w:pgMar w:top="1060" w:right="283" w:bottom="1200" w:left="1417" w:header="0" w:footer="974" w:gutter="0"/>
          <w:cols w:space="720"/>
        </w:sectPr>
      </w:pPr>
    </w:p>
    <w:p w:rsidR="004D4C05" w:rsidRPr="00F71567" w:rsidRDefault="00730703">
      <w:pPr>
        <w:spacing w:before="73" w:line="264" w:lineRule="auto"/>
        <w:ind w:left="285" w:right="562" w:firstLine="599"/>
        <w:jc w:val="both"/>
        <w:rPr>
          <w:sz w:val="28"/>
        </w:rPr>
      </w:pPr>
      <w:r w:rsidRPr="00F71567">
        <w:rPr>
          <w:i/>
          <w:sz w:val="28"/>
        </w:rPr>
        <w:lastRenderedPageBreak/>
        <w:t xml:space="preserve">Регулятивные универсальные учебные </w:t>
      </w:r>
      <w:r w:rsidRPr="00F71567">
        <w:rPr>
          <w:sz w:val="28"/>
        </w:rPr>
        <w:t xml:space="preserve">способствуют формированию </w:t>
      </w:r>
      <w:r w:rsidRPr="00F71567">
        <w:rPr>
          <w:spacing w:val="-2"/>
          <w:sz w:val="28"/>
        </w:rPr>
        <w:t>умений:</w:t>
      </w:r>
    </w:p>
    <w:p w:rsidR="004D4C05" w:rsidRPr="00F71567" w:rsidRDefault="00730703">
      <w:pPr>
        <w:pStyle w:val="a5"/>
        <w:numPr>
          <w:ilvl w:val="0"/>
          <w:numId w:val="61"/>
        </w:numPr>
        <w:tabs>
          <w:tab w:val="left" w:pos="568"/>
        </w:tabs>
        <w:spacing w:before="2" w:line="264" w:lineRule="auto"/>
        <w:ind w:right="567"/>
        <w:rPr>
          <w:sz w:val="28"/>
        </w:rPr>
      </w:pPr>
      <w:r w:rsidRPr="00F71567">
        <w:rPr>
          <w:sz w:val="28"/>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4D4C05" w:rsidRPr="00F71567" w:rsidRDefault="00730703">
      <w:pPr>
        <w:pStyle w:val="a5"/>
        <w:numPr>
          <w:ilvl w:val="0"/>
          <w:numId w:val="61"/>
        </w:numPr>
        <w:tabs>
          <w:tab w:val="left" w:pos="567"/>
        </w:tabs>
        <w:spacing w:line="320" w:lineRule="exact"/>
        <w:ind w:left="567" w:hanging="359"/>
        <w:rPr>
          <w:sz w:val="28"/>
        </w:rPr>
      </w:pPr>
      <w:r w:rsidRPr="00F71567">
        <w:rPr>
          <w:sz w:val="28"/>
        </w:rPr>
        <w:t>оценивать</w:t>
      </w:r>
      <w:r w:rsidRPr="00F71567">
        <w:rPr>
          <w:spacing w:val="-7"/>
          <w:sz w:val="28"/>
        </w:rPr>
        <w:t xml:space="preserve"> </w:t>
      </w:r>
      <w:r w:rsidRPr="00F71567">
        <w:rPr>
          <w:sz w:val="28"/>
        </w:rPr>
        <w:t>качество</w:t>
      </w:r>
      <w:r w:rsidRPr="00F71567">
        <w:rPr>
          <w:spacing w:val="-8"/>
          <w:sz w:val="28"/>
        </w:rPr>
        <w:t xml:space="preserve"> </w:t>
      </w:r>
      <w:r w:rsidRPr="00F71567">
        <w:rPr>
          <w:sz w:val="28"/>
        </w:rPr>
        <w:t>своего</w:t>
      </w:r>
      <w:r w:rsidRPr="00F71567">
        <w:rPr>
          <w:spacing w:val="-4"/>
          <w:sz w:val="28"/>
        </w:rPr>
        <w:t xml:space="preserve"> </w:t>
      </w:r>
      <w:r w:rsidRPr="00F71567">
        <w:rPr>
          <w:sz w:val="28"/>
        </w:rPr>
        <w:t>восприятия</w:t>
      </w:r>
      <w:r w:rsidRPr="00F71567">
        <w:rPr>
          <w:spacing w:val="-5"/>
          <w:sz w:val="28"/>
        </w:rPr>
        <w:t xml:space="preserve"> </w:t>
      </w:r>
      <w:r w:rsidRPr="00F71567">
        <w:rPr>
          <w:sz w:val="28"/>
        </w:rPr>
        <w:t>текста</w:t>
      </w:r>
      <w:r w:rsidRPr="00F71567">
        <w:rPr>
          <w:spacing w:val="-5"/>
          <w:sz w:val="28"/>
        </w:rPr>
        <w:t xml:space="preserve"> </w:t>
      </w:r>
      <w:r w:rsidRPr="00F71567">
        <w:rPr>
          <w:sz w:val="28"/>
        </w:rPr>
        <w:t>на</w:t>
      </w:r>
      <w:r w:rsidRPr="00F71567">
        <w:rPr>
          <w:spacing w:val="-4"/>
          <w:sz w:val="28"/>
        </w:rPr>
        <w:t xml:space="preserve"> </w:t>
      </w:r>
      <w:r w:rsidRPr="00F71567">
        <w:rPr>
          <w:spacing w:val="-2"/>
          <w:sz w:val="28"/>
        </w:rPr>
        <w:t>слух;</w:t>
      </w:r>
    </w:p>
    <w:p w:rsidR="004D4C05" w:rsidRPr="00F71567" w:rsidRDefault="00730703">
      <w:pPr>
        <w:pStyle w:val="a5"/>
        <w:numPr>
          <w:ilvl w:val="0"/>
          <w:numId w:val="61"/>
        </w:numPr>
        <w:tabs>
          <w:tab w:val="left" w:pos="568"/>
        </w:tabs>
        <w:spacing w:before="33" w:line="264" w:lineRule="auto"/>
        <w:ind w:right="569"/>
        <w:rPr>
          <w:sz w:val="28"/>
        </w:rPr>
      </w:pPr>
      <w:r w:rsidRPr="00F71567">
        <w:rPr>
          <w:sz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4D4C05" w:rsidRPr="00F71567" w:rsidRDefault="00730703">
      <w:pPr>
        <w:spacing w:before="2"/>
        <w:ind w:left="885"/>
        <w:jc w:val="both"/>
        <w:rPr>
          <w:sz w:val="28"/>
        </w:rPr>
      </w:pPr>
      <w:r w:rsidRPr="00F71567">
        <w:rPr>
          <w:i/>
          <w:sz w:val="28"/>
        </w:rPr>
        <w:t>Совместная</w:t>
      </w:r>
      <w:r w:rsidRPr="00F71567">
        <w:rPr>
          <w:i/>
          <w:spacing w:val="-13"/>
          <w:sz w:val="28"/>
        </w:rPr>
        <w:t xml:space="preserve"> </w:t>
      </w:r>
      <w:r w:rsidRPr="00F71567">
        <w:rPr>
          <w:i/>
          <w:sz w:val="28"/>
        </w:rPr>
        <w:t>деятельность</w:t>
      </w:r>
      <w:r w:rsidRPr="00F71567">
        <w:rPr>
          <w:i/>
          <w:spacing w:val="-8"/>
          <w:sz w:val="28"/>
        </w:rPr>
        <w:t xml:space="preserve"> </w:t>
      </w:r>
      <w:r w:rsidRPr="00F71567">
        <w:rPr>
          <w:sz w:val="28"/>
        </w:rPr>
        <w:t>способствует</w:t>
      </w:r>
      <w:r w:rsidRPr="00F71567">
        <w:rPr>
          <w:spacing w:val="-10"/>
          <w:sz w:val="28"/>
        </w:rPr>
        <w:t xml:space="preserve"> </w:t>
      </w:r>
      <w:r w:rsidRPr="00F71567">
        <w:rPr>
          <w:sz w:val="28"/>
        </w:rPr>
        <w:t>формированию</w:t>
      </w:r>
      <w:r w:rsidRPr="00F71567">
        <w:rPr>
          <w:spacing w:val="-10"/>
          <w:sz w:val="28"/>
        </w:rPr>
        <w:t xml:space="preserve"> </w:t>
      </w:r>
      <w:r w:rsidRPr="00F71567">
        <w:rPr>
          <w:spacing w:val="-2"/>
          <w:sz w:val="28"/>
        </w:rPr>
        <w:t>умений:</w:t>
      </w:r>
    </w:p>
    <w:p w:rsidR="004D4C05" w:rsidRPr="00F71567" w:rsidRDefault="00730703">
      <w:pPr>
        <w:pStyle w:val="a5"/>
        <w:numPr>
          <w:ilvl w:val="0"/>
          <w:numId w:val="61"/>
        </w:numPr>
        <w:tabs>
          <w:tab w:val="left" w:pos="568"/>
        </w:tabs>
        <w:spacing w:before="30" w:line="264" w:lineRule="auto"/>
        <w:ind w:right="569"/>
        <w:rPr>
          <w:sz w:val="28"/>
        </w:rPr>
      </w:pPr>
      <w:r w:rsidRPr="00F71567">
        <w:rPr>
          <w:sz w:val="28"/>
        </w:rPr>
        <w:t>участвовать в совместной деятельности: выполнять роли лидера, подчинённого, соблюдать равноправие и дружелюбие;</w:t>
      </w:r>
    </w:p>
    <w:p w:rsidR="004D4C05" w:rsidRPr="00F71567" w:rsidRDefault="00730703">
      <w:pPr>
        <w:pStyle w:val="a5"/>
        <w:numPr>
          <w:ilvl w:val="0"/>
          <w:numId w:val="61"/>
        </w:numPr>
        <w:tabs>
          <w:tab w:val="left" w:pos="568"/>
        </w:tabs>
        <w:spacing w:line="264" w:lineRule="auto"/>
        <w:ind w:right="562"/>
        <w:rPr>
          <w:sz w:val="28"/>
        </w:rPr>
      </w:pPr>
      <w:r w:rsidRPr="00F71567">
        <w:rPr>
          <w:sz w:val="28"/>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4D4C05" w:rsidRPr="00F71567" w:rsidRDefault="00730703">
      <w:pPr>
        <w:pStyle w:val="a5"/>
        <w:numPr>
          <w:ilvl w:val="0"/>
          <w:numId w:val="61"/>
        </w:numPr>
        <w:tabs>
          <w:tab w:val="left" w:pos="568"/>
        </w:tabs>
        <w:spacing w:before="2" w:line="264" w:lineRule="auto"/>
        <w:ind w:right="572"/>
        <w:rPr>
          <w:sz w:val="28"/>
        </w:rPr>
      </w:pPr>
      <w:r w:rsidRPr="00F71567">
        <w:rPr>
          <w:sz w:val="28"/>
        </w:rPr>
        <w:t>осуществлять взаимопомощь, проявлять ответственность при выполнении своей части работы, оценивать свой вклад в общее дело.</w:t>
      </w:r>
    </w:p>
    <w:p w:rsidR="004D4C05" w:rsidRPr="00F71567" w:rsidRDefault="00730703">
      <w:pPr>
        <w:ind w:left="885"/>
        <w:jc w:val="both"/>
        <w:rPr>
          <w:b/>
          <w:sz w:val="28"/>
        </w:rPr>
      </w:pPr>
      <w:r w:rsidRPr="00F71567">
        <w:rPr>
          <w:b/>
          <w:sz w:val="28"/>
        </w:rPr>
        <w:t>4</w:t>
      </w:r>
      <w:r w:rsidRPr="00F71567">
        <w:rPr>
          <w:b/>
          <w:spacing w:val="1"/>
          <w:sz w:val="28"/>
        </w:rPr>
        <w:t xml:space="preserve"> </w:t>
      </w:r>
      <w:r w:rsidRPr="00F71567">
        <w:rPr>
          <w:b/>
          <w:spacing w:val="-2"/>
          <w:sz w:val="28"/>
        </w:rPr>
        <w:t>КЛАСС</w:t>
      </w:r>
    </w:p>
    <w:p w:rsidR="004D4C05" w:rsidRPr="00F71567" w:rsidRDefault="00730703">
      <w:pPr>
        <w:pStyle w:val="a3"/>
        <w:spacing w:before="31" w:line="264" w:lineRule="auto"/>
        <w:ind w:right="561"/>
      </w:pPr>
      <w:r w:rsidRPr="00F71567">
        <w:rPr>
          <w:i/>
        </w:rPr>
        <w:t xml:space="preserve">О Родине, героические страницы истории. </w:t>
      </w:r>
      <w:r w:rsidRPr="00F71567">
        <w:t>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w:t>
      </w:r>
      <w:r w:rsidRPr="00F71567">
        <w:rPr>
          <w:spacing w:val="-1"/>
        </w:rPr>
        <w:t xml:space="preserve"> </w:t>
      </w:r>
      <w:r w:rsidRPr="00F71567">
        <w:t>Т.</w:t>
      </w:r>
      <w:r w:rsidRPr="00F71567">
        <w:rPr>
          <w:spacing w:val="-1"/>
        </w:rPr>
        <w:t xml:space="preserve"> </w:t>
      </w:r>
      <w:r w:rsidRPr="00F71567">
        <w:t>Романовского,</w:t>
      </w:r>
      <w:r w:rsidRPr="00F71567">
        <w:rPr>
          <w:spacing w:val="-1"/>
        </w:rPr>
        <w:t xml:space="preserve"> </w:t>
      </w:r>
      <w:r w:rsidRPr="00F71567">
        <w:t>А.</w:t>
      </w:r>
      <w:r w:rsidRPr="00F71567">
        <w:rPr>
          <w:spacing w:val="-1"/>
        </w:rPr>
        <w:t xml:space="preserve"> </w:t>
      </w:r>
      <w:r w:rsidRPr="00F71567">
        <w:t>Т.</w:t>
      </w:r>
      <w:r w:rsidRPr="00F71567">
        <w:rPr>
          <w:spacing w:val="-4"/>
        </w:rPr>
        <w:t xml:space="preserve"> </w:t>
      </w:r>
      <w:r w:rsidRPr="00F71567">
        <w:t>Твардовского,</w:t>
      </w:r>
      <w:r w:rsidRPr="00F71567">
        <w:rPr>
          <w:spacing w:val="-1"/>
        </w:rPr>
        <w:t xml:space="preserve"> </w:t>
      </w:r>
      <w:r w:rsidRPr="00F71567">
        <w:t>С.</w:t>
      </w:r>
      <w:r w:rsidRPr="00F71567">
        <w:rPr>
          <w:spacing w:val="-1"/>
        </w:rPr>
        <w:t xml:space="preserve"> </w:t>
      </w:r>
      <w:r w:rsidRPr="00F71567">
        <w:t>Д. Дрожжина,</w:t>
      </w:r>
      <w:r w:rsidRPr="00F71567">
        <w:rPr>
          <w:spacing w:val="-1"/>
        </w:rPr>
        <w:t xml:space="preserve"> </w:t>
      </w:r>
      <w:r w:rsidRPr="00F71567">
        <w:t>В.</w:t>
      </w:r>
      <w:r w:rsidRPr="00F71567">
        <w:rPr>
          <w:spacing w:val="-1"/>
        </w:rPr>
        <w:t xml:space="preserve"> </w:t>
      </w:r>
      <w:r w:rsidRPr="00F71567">
        <w:t xml:space="preserve">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w:t>
      </w:r>
      <w:r w:rsidRPr="00F71567">
        <w:rPr>
          <w:spacing w:val="-2"/>
        </w:rPr>
        <w:t>подвиг.</w:t>
      </w:r>
    </w:p>
    <w:p w:rsidR="004D4C05" w:rsidRPr="00F71567" w:rsidRDefault="00730703">
      <w:pPr>
        <w:pStyle w:val="a3"/>
        <w:spacing w:before="2" w:line="264" w:lineRule="auto"/>
        <w:ind w:right="561"/>
      </w:pPr>
      <w:r w:rsidRPr="00F71567">
        <w:rPr>
          <w:i/>
        </w:rPr>
        <w:t>Круг чтения</w:t>
      </w:r>
      <w:r w:rsidRPr="00F71567">
        <w:t>: народная и авторская песня: понятие исторической песни, знакомство с песнями на тему Великой Отечественной войны (2-3 произведения по выбору).</w:t>
      </w:r>
    </w:p>
    <w:p w:rsidR="004D4C05" w:rsidRPr="00F71567" w:rsidRDefault="00730703">
      <w:pPr>
        <w:pStyle w:val="a3"/>
        <w:spacing w:line="321" w:lineRule="exact"/>
        <w:ind w:left="885" w:firstLine="0"/>
      </w:pPr>
      <w:r w:rsidRPr="00F71567">
        <w:t>Произведения</w:t>
      </w:r>
      <w:r w:rsidRPr="00F71567">
        <w:rPr>
          <w:spacing w:val="30"/>
        </w:rPr>
        <w:t xml:space="preserve">  </w:t>
      </w:r>
      <w:r w:rsidRPr="00F71567">
        <w:t>для</w:t>
      </w:r>
      <w:r w:rsidRPr="00F71567">
        <w:rPr>
          <w:spacing w:val="28"/>
        </w:rPr>
        <w:t xml:space="preserve">  </w:t>
      </w:r>
      <w:r w:rsidRPr="00F71567">
        <w:t>чтения:</w:t>
      </w:r>
      <w:r w:rsidRPr="00F71567">
        <w:rPr>
          <w:spacing w:val="31"/>
        </w:rPr>
        <w:t xml:space="preserve">  </w:t>
      </w:r>
      <w:r w:rsidRPr="00F71567">
        <w:t>С.Д.</w:t>
      </w:r>
      <w:r w:rsidRPr="00F71567">
        <w:rPr>
          <w:spacing w:val="30"/>
        </w:rPr>
        <w:t xml:space="preserve">  </w:t>
      </w:r>
      <w:r w:rsidRPr="00F71567">
        <w:t>Дрожжин</w:t>
      </w:r>
      <w:r w:rsidRPr="00F71567">
        <w:rPr>
          <w:spacing w:val="30"/>
        </w:rPr>
        <w:t xml:space="preserve">  </w:t>
      </w:r>
      <w:r w:rsidRPr="00F71567">
        <w:t>«Родине»,</w:t>
      </w:r>
      <w:r w:rsidRPr="00F71567">
        <w:rPr>
          <w:spacing w:val="28"/>
        </w:rPr>
        <w:t xml:space="preserve">  </w:t>
      </w:r>
      <w:r w:rsidRPr="00F71567">
        <w:t>В.М.</w:t>
      </w:r>
      <w:r w:rsidRPr="00F71567">
        <w:rPr>
          <w:spacing w:val="30"/>
        </w:rPr>
        <w:t xml:space="preserve">  </w:t>
      </w:r>
      <w:r w:rsidRPr="00F71567">
        <w:rPr>
          <w:spacing w:val="-2"/>
        </w:rPr>
        <w:t>Песков</w:t>
      </w:r>
    </w:p>
    <w:p w:rsidR="004D4C05" w:rsidRPr="00F71567" w:rsidRDefault="00730703">
      <w:pPr>
        <w:pStyle w:val="a3"/>
        <w:spacing w:before="33" w:line="264" w:lineRule="auto"/>
        <w:ind w:right="557" w:firstLine="0"/>
      </w:pPr>
      <w:r w:rsidRPr="00F71567">
        <w:t>«Родине», А.Т. Твардовский «О Родине большой и малой» (отрывок), С.Т. Романовский «Ледовое побоище», С.П. Алексеев (1-2 рассказа военно- исторической тематики) и другие (по выбору).</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60"/>
      </w:pPr>
      <w:r w:rsidRPr="00F71567">
        <w:rPr>
          <w:i/>
        </w:rPr>
        <w:lastRenderedPageBreak/>
        <w:t>Фольклор (устное народное творчество)</w:t>
      </w:r>
      <w:r w:rsidRPr="00F71567">
        <w:t>.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w:t>
      </w:r>
      <w:r w:rsidRPr="00F71567">
        <w:rPr>
          <w:spacing w:val="80"/>
        </w:rPr>
        <w:t xml:space="preserve"> </w:t>
      </w:r>
      <w:r w:rsidRPr="00F71567">
        <w:t>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w:t>
      </w:r>
      <w:r w:rsidRPr="00F71567">
        <w:rPr>
          <w:spacing w:val="40"/>
        </w:rPr>
        <w:t xml:space="preserve"> </w:t>
      </w:r>
      <w:r w:rsidRPr="00F71567">
        <w:t>форме («бродячие» сюжеты).</w:t>
      </w:r>
    </w:p>
    <w:p w:rsidR="004D4C05" w:rsidRPr="00F71567" w:rsidRDefault="00730703">
      <w:pPr>
        <w:pStyle w:val="a3"/>
        <w:spacing w:before="1" w:line="264" w:lineRule="auto"/>
        <w:ind w:right="559"/>
      </w:pPr>
      <w:r w:rsidRPr="00F71567">
        <w:rPr>
          <w:i/>
        </w:rPr>
        <w:t>Круг чтения</w:t>
      </w:r>
      <w:r w:rsidRPr="00F71567">
        <w:t>: былина как эпическая песня о героическом событии.</w:t>
      </w:r>
      <w:r w:rsidRPr="00F71567">
        <w:rPr>
          <w:spacing w:val="80"/>
        </w:rPr>
        <w:t xml:space="preserve"> </w:t>
      </w:r>
      <w:r w:rsidRPr="00F71567">
        <w:t>Герой былины – защитник страны. Образы русских богатырей: Ильи Муромца, Алёши Поповича, Добрыни Никитича, Никиты Кожемяки (где</w:t>
      </w:r>
      <w:r w:rsidRPr="00F71567">
        <w:rPr>
          <w:spacing w:val="40"/>
        </w:rPr>
        <w:t xml:space="preserve"> </w:t>
      </w:r>
      <w:r w:rsidRPr="00F71567">
        <w:t xml:space="preserve">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w:t>
      </w:r>
      <w:r w:rsidRPr="00F71567">
        <w:rPr>
          <w:spacing w:val="-2"/>
        </w:rPr>
        <w:t>Васнецова.</w:t>
      </w:r>
    </w:p>
    <w:p w:rsidR="004D4C05" w:rsidRPr="00F71567" w:rsidRDefault="00730703">
      <w:pPr>
        <w:pStyle w:val="a3"/>
        <w:spacing w:before="2" w:line="264" w:lineRule="auto"/>
        <w:ind w:right="561"/>
      </w:pPr>
      <w:r w:rsidRPr="00F71567">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4D4C05" w:rsidRPr="00F71567" w:rsidRDefault="00730703">
      <w:pPr>
        <w:pStyle w:val="a3"/>
        <w:spacing w:line="264" w:lineRule="auto"/>
        <w:ind w:right="561"/>
      </w:pPr>
      <w:r w:rsidRPr="00F71567">
        <w:rPr>
          <w:i/>
        </w:rPr>
        <w:t xml:space="preserve">Творчество А. С. Пушкина. </w:t>
      </w:r>
      <w:r w:rsidRPr="00F71567">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4D4C05" w:rsidRPr="00F71567" w:rsidRDefault="00730703">
      <w:pPr>
        <w:pStyle w:val="a3"/>
        <w:spacing w:line="264" w:lineRule="auto"/>
        <w:ind w:right="567"/>
      </w:pPr>
      <w:r w:rsidRPr="00F71567">
        <w:t>Произведения для чтения: А.С. Пушкин «Сказка о мёртвой царевне и о семи богатырях», «Няне», «Осень» (отрывки), «Зимняя дорога» и другие.</w:t>
      </w:r>
    </w:p>
    <w:p w:rsidR="004D4C05" w:rsidRPr="00F71567" w:rsidRDefault="00730703">
      <w:pPr>
        <w:pStyle w:val="a3"/>
        <w:spacing w:before="1" w:line="264" w:lineRule="auto"/>
        <w:ind w:right="560"/>
      </w:pPr>
      <w:r w:rsidRPr="00F71567">
        <w:rPr>
          <w:i/>
        </w:rPr>
        <w:t xml:space="preserve">Творчество И. А. Крылова. </w:t>
      </w:r>
      <w:r w:rsidRPr="00F71567">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4D4C05" w:rsidRPr="00F71567" w:rsidRDefault="00730703">
      <w:pPr>
        <w:pStyle w:val="a3"/>
        <w:spacing w:line="321" w:lineRule="exact"/>
        <w:ind w:left="885" w:firstLine="0"/>
      </w:pPr>
      <w:r w:rsidRPr="00F71567">
        <w:t>Произведения</w:t>
      </w:r>
      <w:r w:rsidRPr="00F71567">
        <w:rPr>
          <w:spacing w:val="48"/>
        </w:rPr>
        <w:t xml:space="preserve">  </w:t>
      </w:r>
      <w:r w:rsidRPr="00F71567">
        <w:t>для</w:t>
      </w:r>
      <w:r w:rsidRPr="00F71567">
        <w:rPr>
          <w:spacing w:val="49"/>
        </w:rPr>
        <w:t xml:space="preserve">  </w:t>
      </w:r>
      <w:r w:rsidRPr="00F71567">
        <w:t>чтения:</w:t>
      </w:r>
      <w:r w:rsidRPr="00F71567">
        <w:rPr>
          <w:spacing w:val="51"/>
        </w:rPr>
        <w:t xml:space="preserve">  </w:t>
      </w:r>
      <w:r w:rsidRPr="00F71567">
        <w:t>Крылов</w:t>
      </w:r>
      <w:r w:rsidRPr="00F71567">
        <w:rPr>
          <w:spacing w:val="49"/>
        </w:rPr>
        <w:t xml:space="preserve">  </w:t>
      </w:r>
      <w:r w:rsidRPr="00F71567">
        <w:t>И.А.</w:t>
      </w:r>
      <w:r w:rsidRPr="00F71567">
        <w:rPr>
          <w:spacing w:val="49"/>
        </w:rPr>
        <w:t xml:space="preserve">  </w:t>
      </w:r>
      <w:r w:rsidRPr="00F71567">
        <w:t>«Стрекоза</w:t>
      </w:r>
      <w:r w:rsidRPr="00F71567">
        <w:rPr>
          <w:spacing w:val="49"/>
        </w:rPr>
        <w:t xml:space="preserve">  </w:t>
      </w:r>
      <w:r w:rsidRPr="00F71567">
        <w:t>и</w:t>
      </w:r>
      <w:r w:rsidRPr="00F71567">
        <w:rPr>
          <w:spacing w:val="50"/>
        </w:rPr>
        <w:t xml:space="preserve">  </w:t>
      </w:r>
      <w:r w:rsidRPr="00F71567">
        <w:rPr>
          <w:spacing w:val="-2"/>
        </w:rPr>
        <w:t>муравей»,</w:t>
      </w:r>
    </w:p>
    <w:p w:rsidR="004D4C05" w:rsidRPr="00F71567" w:rsidRDefault="00730703">
      <w:pPr>
        <w:pStyle w:val="a3"/>
        <w:spacing w:before="33" w:line="264" w:lineRule="auto"/>
        <w:ind w:right="572" w:firstLine="0"/>
      </w:pPr>
      <w:r w:rsidRPr="00F71567">
        <w:t>«Квартет», И.И. Хемницер «Стрекоза», Л.Н. Толстой «Стрекоза и муравьи»</w:t>
      </w:r>
      <w:r w:rsidRPr="00F71567">
        <w:rPr>
          <w:spacing w:val="-1"/>
        </w:rPr>
        <w:t xml:space="preserve"> </w:t>
      </w:r>
      <w:r w:rsidRPr="00F71567">
        <w:t xml:space="preserve">и </w:t>
      </w:r>
      <w:r w:rsidRPr="00F71567">
        <w:rPr>
          <w:spacing w:val="-2"/>
        </w:rPr>
        <w:t>другие.</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66"/>
      </w:pPr>
      <w:r w:rsidRPr="00F71567">
        <w:rPr>
          <w:i/>
        </w:rPr>
        <w:lastRenderedPageBreak/>
        <w:t>Творчество М. Ю. Лермонтова</w:t>
      </w:r>
      <w:r w:rsidRPr="00F71567">
        <w:t>. Круг чтения: лирические произведения М. Ю. Лермонтова (не менее трёх). Средства художественной выразительности (сравнение, эпитет, олицетворение); рифма, ритм.</w:t>
      </w:r>
      <w:r w:rsidRPr="00F71567">
        <w:rPr>
          <w:spacing w:val="40"/>
        </w:rPr>
        <w:t xml:space="preserve"> </w:t>
      </w:r>
      <w:r w:rsidRPr="00F71567">
        <w:t>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4D4C05" w:rsidRPr="00F71567" w:rsidRDefault="00730703">
      <w:pPr>
        <w:pStyle w:val="a3"/>
        <w:spacing w:before="1" w:line="264" w:lineRule="auto"/>
        <w:ind w:right="562"/>
      </w:pPr>
      <w:r w:rsidRPr="00F71567">
        <w:t>Произведения для чтения: М.Ю. Лермонтов «Утёс», «Парус», «Москва, Москва! …Люблю тебя как сын…» и другие.</w:t>
      </w:r>
    </w:p>
    <w:p w:rsidR="004D4C05" w:rsidRPr="00F71567" w:rsidRDefault="00730703">
      <w:pPr>
        <w:pStyle w:val="a3"/>
        <w:spacing w:line="264" w:lineRule="auto"/>
        <w:ind w:right="560"/>
      </w:pPr>
      <w:r w:rsidRPr="00F71567">
        <w:rPr>
          <w:i/>
        </w:rPr>
        <w:t xml:space="preserve">Литературная сказка. </w:t>
      </w:r>
      <w:r w:rsidRPr="00F71567">
        <w:t>Тематика авторских стихотворных сказок (две- три по выбору). Герои литературных сказок (произведения П. П. Ершова, П. П.</w:t>
      </w:r>
      <w:r w:rsidRPr="00F71567">
        <w:rPr>
          <w:spacing w:val="-2"/>
        </w:rPr>
        <w:t xml:space="preserve"> </w:t>
      </w:r>
      <w:r w:rsidRPr="00F71567">
        <w:t>Бажова,</w:t>
      </w:r>
      <w:r w:rsidRPr="00F71567">
        <w:rPr>
          <w:spacing w:val="-2"/>
        </w:rPr>
        <w:t xml:space="preserve"> </w:t>
      </w:r>
      <w:r w:rsidRPr="00F71567">
        <w:t>С.</w:t>
      </w:r>
      <w:r w:rsidRPr="00F71567">
        <w:rPr>
          <w:spacing w:val="-3"/>
        </w:rPr>
        <w:t xml:space="preserve"> </w:t>
      </w:r>
      <w:r w:rsidRPr="00F71567">
        <w:t>Т.</w:t>
      </w:r>
      <w:r w:rsidRPr="00F71567">
        <w:rPr>
          <w:spacing w:val="-1"/>
        </w:rPr>
        <w:t xml:space="preserve"> </w:t>
      </w:r>
      <w:r w:rsidRPr="00F71567">
        <w:t>Аксакова,</w:t>
      </w:r>
      <w:r w:rsidRPr="00F71567">
        <w:rPr>
          <w:spacing w:val="-2"/>
        </w:rPr>
        <w:t xml:space="preserve"> </w:t>
      </w:r>
      <w:r w:rsidRPr="00F71567">
        <w:t>С.</w:t>
      </w:r>
      <w:r w:rsidRPr="00F71567">
        <w:rPr>
          <w:spacing w:val="-3"/>
        </w:rPr>
        <w:t xml:space="preserve"> </w:t>
      </w:r>
      <w:r w:rsidRPr="00F71567">
        <w:t>Я.</w:t>
      </w:r>
      <w:r w:rsidRPr="00F71567">
        <w:rPr>
          <w:spacing w:val="-3"/>
        </w:rPr>
        <w:t xml:space="preserve"> </w:t>
      </w:r>
      <w:r w:rsidRPr="00F71567">
        <w:t>Маршака</w:t>
      </w:r>
      <w:r w:rsidRPr="00F71567">
        <w:rPr>
          <w:spacing w:val="-1"/>
        </w:rPr>
        <w:t xml:space="preserve"> </w:t>
      </w:r>
      <w:r w:rsidRPr="00F71567">
        <w:t>и</w:t>
      </w:r>
      <w:r w:rsidRPr="00F71567">
        <w:rPr>
          <w:spacing w:val="-1"/>
        </w:rPr>
        <w:t xml:space="preserve"> </w:t>
      </w:r>
      <w:r w:rsidRPr="00F71567">
        <w:t>др.).</w:t>
      </w:r>
      <w:r w:rsidRPr="00F71567">
        <w:rPr>
          <w:spacing w:val="-2"/>
        </w:rPr>
        <w:t xml:space="preserve"> </w:t>
      </w:r>
      <w:r w:rsidRPr="00F71567">
        <w:t>Связь литературной</w:t>
      </w:r>
      <w:r w:rsidRPr="00F71567">
        <w:rPr>
          <w:spacing w:val="-1"/>
        </w:rPr>
        <w:t xml:space="preserve"> </w:t>
      </w:r>
      <w:r w:rsidRPr="00F71567">
        <w:t>сказки</w:t>
      </w:r>
      <w:r w:rsidRPr="00F71567">
        <w:rPr>
          <w:spacing w:val="-1"/>
        </w:rPr>
        <w:t xml:space="preserve"> </w:t>
      </w:r>
      <w:r w:rsidRPr="00F71567">
        <w:t>с фольклорной: народная</w:t>
      </w:r>
      <w:r w:rsidRPr="00F71567">
        <w:rPr>
          <w:spacing w:val="-1"/>
        </w:rPr>
        <w:t xml:space="preserve"> </w:t>
      </w:r>
      <w:r w:rsidRPr="00F71567">
        <w:t>речь – особенность авторской</w:t>
      </w:r>
      <w:r w:rsidRPr="00F71567">
        <w:rPr>
          <w:spacing w:val="-1"/>
        </w:rPr>
        <w:t xml:space="preserve"> </w:t>
      </w:r>
      <w:r w:rsidRPr="00F71567">
        <w:t>сказки. Иллюстрации</w:t>
      </w:r>
      <w:r w:rsidRPr="00F71567">
        <w:rPr>
          <w:spacing w:val="-1"/>
        </w:rPr>
        <w:t xml:space="preserve"> </w:t>
      </w:r>
      <w:r w:rsidRPr="00F71567">
        <w:t>в сказке: назначение, особенности.</w:t>
      </w:r>
    </w:p>
    <w:p w:rsidR="004D4C05" w:rsidRPr="00F71567" w:rsidRDefault="00730703">
      <w:pPr>
        <w:pStyle w:val="a3"/>
        <w:spacing w:before="1" w:line="264" w:lineRule="auto"/>
        <w:ind w:right="567"/>
      </w:pPr>
      <w:r w:rsidRPr="00F71567">
        <w:t>Произведения для чтения: П.П. Бажов «Серебряное копытце», П.П. Ершов «Конёк-Горбунок», С.Т. Аксаков «Аленький цветочек» и другие.</w:t>
      </w:r>
    </w:p>
    <w:p w:rsidR="004D4C05" w:rsidRPr="00F71567" w:rsidRDefault="00730703">
      <w:pPr>
        <w:pStyle w:val="a3"/>
        <w:spacing w:line="264" w:lineRule="auto"/>
        <w:ind w:right="559"/>
      </w:pPr>
      <w:r w:rsidRPr="00F71567">
        <w:rPr>
          <w:i/>
        </w:rPr>
        <w:t>Картины природы в творчестве поэтов и писателей ХIХ– ХХ веков</w:t>
      </w:r>
      <w:r w:rsidRPr="00F71567">
        <w:t>. Лирика, лирические произведения как описание в стихотворной форме</w:t>
      </w:r>
      <w:r w:rsidRPr="00F71567">
        <w:rPr>
          <w:spacing w:val="40"/>
        </w:rPr>
        <w:t xml:space="preserve"> </w:t>
      </w:r>
      <w:r w:rsidRPr="00F71567">
        <w:t>чувств</w:t>
      </w:r>
      <w:r w:rsidRPr="00F71567">
        <w:rPr>
          <w:spacing w:val="-4"/>
        </w:rPr>
        <w:t xml:space="preserve"> </w:t>
      </w:r>
      <w:r w:rsidRPr="00F71567">
        <w:t>поэта,</w:t>
      </w:r>
      <w:r w:rsidRPr="00F71567">
        <w:rPr>
          <w:spacing w:val="-4"/>
        </w:rPr>
        <w:t xml:space="preserve"> </w:t>
      </w:r>
      <w:r w:rsidRPr="00F71567">
        <w:t>связанных</w:t>
      </w:r>
      <w:r w:rsidRPr="00F71567">
        <w:rPr>
          <w:spacing w:val="-2"/>
        </w:rPr>
        <w:t xml:space="preserve"> </w:t>
      </w:r>
      <w:r w:rsidRPr="00F71567">
        <w:t>с</w:t>
      </w:r>
      <w:r w:rsidRPr="00F71567">
        <w:rPr>
          <w:spacing w:val="-4"/>
        </w:rPr>
        <w:t xml:space="preserve"> </w:t>
      </w:r>
      <w:r w:rsidRPr="00F71567">
        <w:t>наблюдениями,</w:t>
      </w:r>
      <w:r w:rsidRPr="00F71567">
        <w:rPr>
          <w:spacing w:val="-4"/>
        </w:rPr>
        <w:t xml:space="preserve"> </w:t>
      </w:r>
      <w:r w:rsidRPr="00F71567">
        <w:t>описаниями</w:t>
      </w:r>
      <w:r w:rsidRPr="00F71567">
        <w:rPr>
          <w:spacing w:val="-2"/>
        </w:rPr>
        <w:t xml:space="preserve"> </w:t>
      </w:r>
      <w:r w:rsidRPr="00F71567">
        <w:t>природы.</w:t>
      </w:r>
      <w:r w:rsidRPr="00F71567">
        <w:rPr>
          <w:spacing w:val="-4"/>
        </w:rPr>
        <w:t xml:space="preserve"> </w:t>
      </w:r>
      <w:r w:rsidRPr="00F71567">
        <w:t>Круг</w:t>
      </w:r>
      <w:r w:rsidRPr="00F71567">
        <w:rPr>
          <w:spacing w:val="-3"/>
        </w:rPr>
        <w:t xml:space="preserve"> </w:t>
      </w:r>
      <w:r w:rsidRPr="00F71567">
        <w:t>чтения: лирические произведения поэтов и писателей (не менее пяти авторов по выбору): В. А. Жуковский, И.С. Никитин, Е. А. Баратынский, Ф. И. Тютчев, А. А. Фет, Н. А. Некрасов, И. А. Бунин, А. А. Блок, К. Д. Бальмонт и др.</w:t>
      </w:r>
      <w:r w:rsidRPr="00F71567">
        <w:rPr>
          <w:spacing w:val="40"/>
        </w:rPr>
        <w:t xml:space="preserve"> </w:t>
      </w:r>
      <w:r w:rsidRPr="00F71567">
        <w:t>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w:t>
      </w:r>
      <w:r w:rsidRPr="00F71567">
        <w:rPr>
          <w:spacing w:val="40"/>
        </w:rPr>
        <w:t xml:space="preserve"> </w:t>
      </w:r>
      <w:r w:rsidRPr="00F71567">
        <w:t>иллюстрация к лирическому произведению.</w:t>
      </w:r>
    </w:p>
    <w:p w:rsidR="004D4C05" w:rsidRPr="00F71567" w:rsidRDefault="00730703">
      <w:pPr>
        <w:pStyle w:val="a3"/>
        <w:spacing w:line="264" w:lineRule="auto"/>
        <w:ind w:right="566"/>
      </w:pPr>
      <w:r w:rsidRPr="00F71567">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4D4C05" w:rsidRPr="00F71567" w:rsidRDefault="00730703">
      <w:pPr>
        <w:pStyle w:val="a3"/>
        <w:spacing w:before="2" w:line="264" w:lineRule="auto"/>
        <w:ind w:right="563"/>
      </w:pPr>
      <w:r w:rsidRPr="00F71567">
        <w:rPr>
          <w:i/>
        </w:rPr>
        <w:t>Творчество Л. Н. Толстого</w:t>
      </w:r>
      <w:r w:rsidRPr="00F71567">
        <w:t>.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w:t>
      </w:r>
      <w:r w:rsidRPr="00F71567">
        <w:rPr>
          <w:spacing w:val="40"/>
        </w:rPr>
        <w:t xml:space="preserve"> </w:t>
      </w:r>
      <w:r w:rsidRPr="00F71567">
        <w:t>Примеры текста-рассуждения в рассказах Л. Н. Толстого.</w:t>
      </w:r>
    </w:p>
    <w:p w:rsidR="004D4C05" w:rsidRPr="00F71567" w:rsidRDefault="00730703">
      <w:pPr>
        <w:pStyle w:val="a3"/>
        <w:ind w:left="885" w:firstLine="0"/>
      </w:pPr>
      <w:r w:rsidRPr="00F71567">
        <w:t>Произведения</w:t>
      </w:r>
      <w:r w:rsidRPr="00F71567">
        <w:rPr>
          <w:spacing w:val="33"/>
        </w:rPr>
        <w:t xml:space="preserve"> </w:t>
      </w:r>
      <w:r w:rsidRPr="00F71567">
        <w:t>для</w:t>
      </w:r>
      <w:r w:rsidRPr="00F71567">
        <w:rPr>
          <w:spacing w:val="34"/>
        </w:rPr>
        <w:t xml:space="preserve"> </w:t>
      </w:r>
      <w:r w:rsidRPr="00F71567">
        <w:t>чтения:</w:t>
      </w:r>
      <w:r w:rsidRPr="00F71567">
        <w:rPr>
          <w:spacing w:val="36"/>
        </w:rPr>
        <w:t xml:space="preserve"> </w:t>
      </w:r>
      <w:r w:rsidRPr="00F71567">
        <w:t>Л.Н.</w:t>
      </w:r>
      <w:r w:rsidRPr="00F71567">
        <w:rPr>
          <w:spacing w:val="33"/>
        </w:rPr>
        <w:t xml:space="preserve"> </w:t>
      </w:r>
      <w:r w:rsidRPr="00F71567">
        <w:t>Толстой</w:t>
      </w:r>
      <w:r w:rsidRPr="00F71567">
        <w:rPr>
          <w:spacing w:val="33"/>
        </w:rPr>
        <w:t xml:space="preserve"> </w:t>
      </w:r>
      <w:r w:rsidRPr="00F71567">
        <w:t>«Детство»</w:t>
      </w:r>
      <w:r w:rsidRPr="00F71567">
        <w:rPr>
          <w:spacing w:val="34"/>
        </w:rPr>
        <w:t xml:space="preserve"> </w:t>
      </w:r>
      <w:r w:rsidRPr="00F71567">
        <w:t>(отдельные</w:t>
      </w:r>
      <w:r w:rsidRPr="00F71567">
        <w:rPr>
          <w:spacing w:val="36"/>
        </w:rPr>
        <w:t xml:space="preserve"> </w:t>
      </w:r>
      <w:r w:rsidRPr="00F71567">
        <w:rPr>
          <w:spacing w:val="-2"/>
        </w:rPr>
        <w:t>главы),</w:t>
      </w:r>
    </w:p>
    <w:p w:rsidR="004D4C05" w:rsidRPr="00F71567" w:rsidRDefault="00730703">
      <w:pPr>
        <w:pStyle w:val="a3"/>
        <w:spacing w:before="31"/>
        <w:ind w:firstLine="0"/>
      </w:pPr>
      <w:r w:rsidRPr="00F71567">
        <w:t>«Русак»,</w:t>
      </w:r>
      <w:r w:rsidRPr="00F71567">
        <w:rPr>
          <w:spacing w:val="-8"/>
        </w:rPr>
        <w:t xml:space="preserve"> </w:t>
      </w:r>
      <w:r w:rsidRPr="00F71567">
        <w:t>«Черепаха»</w:t>
      </w:r>
      <w:r w:rsidRPr="00F71567">
        <w:rPr>
          <w:spacing w:val="-4"/>
        </w:rPr>
        <w:t xml:space="preserve"> </w:t>
      </w:r>
      <w:r w:rsidRPr="00F71567">
        <w:t>и</w:t>
      </w:r>
      <w:r w:rsidRPr="00F71567">
        <w:rPr>
          <w:spacing w:val="-4"/>
        </w:rPr>
        <w:t xml:space="preserve"> </w:t>
      </w:r>
      <w:r w:rsidRPr="00F71567">
        <w:t>другие</w:t>
      </w:r>
      <w:r w:rsidRPr="00F71567">
        <w:rPr>
          <w:spacing w:val="-5"/>
        </w:rPr>
        <w:t xml:space="preserve"> </w:t>
      </w:r>
      <w:r w:rsidRPr="00F71567">
        <w:t>(по</w:t>
      </w:r>
      <w:r w:rsidRPr="00F71567">
        <w:rPr>
          <w:spacing w:val="-3"/>
        </w:rPr>
        <w:t xml:space="preserve"> </w:t>
      </w:r>
      <w:r w:rsidRPr="00F71567">
        <w:rPr>
          <w:spacing w:val="-2"/>
        </w:rPr>
        <w:t>выбору).</w:t>
      </w:r>
    </w:p>
    <w:p w:rsidR="004D4C05" w:rsidRPr="00F71567" w:rsidRDefault="004D4C05">
      <w:pPr>
        <w:pStyle w:val="a3"/>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62"/>
      </w:pPr>
      <w:r w:rsidRPr="00F71567">
        <w:rPr>
          <w:i/>
        </w:rPr>
        <w:lastRenderedPageBreak/>
        <w:t xml:space="preserve">Произведения о животных и родной природе. </w:t>
      </w:r>
      <w:r w:rsidRPr="00F71567">
        <w:t>Взаимоотношения человека и животных, защита и охрана природы – тема произведений литературы. Круг чтения (не менее трёх авторов): на примере произведений В. П. Астафьева, М. М. Пришвина, С.А. Есенина, А. И. Куприна, К. Г. Паустовского, Ю. И. Коваля и др.</w:t>
      </w:r>
    </w:p>
    <w:p w:rsidR="004D4C05" w:rsidRPr="00F71567" w:rsidRDefault="00730703">
      <w:pPr>
        <w:pStyle w:val="a3"/>
        <w:ind w:left="885" w:firstLine="0"/>
      </w:pPr>
      <w:r w:rsidRPr="00F71567">
        <w:t>Произведения</w:t>
      </w:r>
      <w:r w:rsidRPr="00F71567">
        <w:rPr>
          <w:spacing w:val="39"/>
        </w:rPr>
        <w:t xml:space="preserve"> </w:t>
      </w:r>
      <w:r w:rsidRPr="00F71567">
        <w:t>для</w:t>
      </w:r>
      <w:r w:rsidRPr="00F71567">
        <w:rPr>
          <w:spacing w:val="40"/>
        </w:rPr>
        <w:t xml:space="preserve"> </w:t>
      </w:r>
      <w:r w:rsidRPr="00F71567">
        <w:t>чтения:</w:t>
      </w:r>
      <w:r w:rsidRPr="00F71567">
        <w:rPr>
          <w:spacing w:val="42"/>
        </w:rPr>
        <w:t xml:space="preserve"> </w:t>
      </w:r>
      <w:r w:rsidRPr="00F71567">
        <w:t>В.П.</w:t>
      </w:r>
      <w:r w:rsidRPr="00F71567">
        <w:rPr>
          <w:spacing w:val="42"/>
        </w:rPr>
        <w:t xml:space="preserve"> </w:t>
      </w:r>
      <w:r w:rsidRPr="00F71567">
        <w:t>Астафьев</w:t>
      </w:r>
      <w:r w:rsidRPr="00F71567">
        <w:rPr>
          <w:spacing w:val="40"/>
        </w:rPr>
        <w:t xml:space="preserve"> </w:t>
      </w:r>
      <w:r w:rsidRPr="00F71567">
        <w:t>«Капалуха»,</w:t>
      </w:r>
      <w:r w:rsidRPr="00F71567">
        <w:rPr>
          <w:spacing w:val="41"/>
        </w:rPr>
        <w:t xml:space="preserve"> </w:t>
      </w:r>
      <w:r w:rsidRPr="00F71567">
        <w:t>М.М.</w:t>
      </w:r>
      <w:r w:rsidRPr="00F71567">
        <w:rPr>
          <w:spacing w:val="41"/>
        </w:rPr>
        <w:t xml:space="preserve"> </w:t>
      </w:r>
      <w:r w:rsidRPr="00F71567">
        <w:rPr>
          <w:spacing w:val="-2"/>
        </w:rPr>
        <w:t>Пришвин</w:t>
      </w:r>
    </w:p>
    <w:p w:rsidR="004D4C05" w:rsidRPr="00F71567" w:rsidRDefault="00730703">
      <w:pPr>
        <w:pStyle w:val="a3"/>
        <w:spacing w:before="34"/>
        <w:ind w:firstLine="0"/>
      </w:pPr>
      <w:r w:rsidRPr="00F71567">
        <w:t>«Выскочка»,</w:t>
      </w:r>
      <w:r w:rsidRPr="00F71567">
        <w:rPr>
          <w:spacing w:val="-6"/>
        </w:rPr>
        <w:t xml:space="preserve"> </w:t>
      </w:r>
      <w:r w:rsidRPr="00F71567">
        <w:t>С.А.</w:t>
      </w:r>
      <w:r w:rsidRPr="00F71567">
        <w:rPr>
          <w:spacing w:val="-5"/>
        </w:rPr>
        <w:t xml:space="preserve"> </w:t>
      </w:r>
      <w:r w:rsidRPr="00F71567">
        <w:t>Есенин</w:t>
      </w:r>
      <w:r w:rsidRPr="00F71567">
        <w:rPr>
          <w:spacing w:val="-8"/>
        </w:rPr>
        <w:t xml:space="preserve"> </w:t>
      </w:r>
      <w:r w:rsidRPr="00F71567">
        <w:t>«Лебёдушка»</w:t>
      </w:r>
      <w:r w:rsidRPr="00F71567">
        <w:rPr>
          <w:spacing w:val="-2"/>
        </w:rPr>
        <w:t xml:space="preserve"> </w:t>
      </w:r>
      <w:r w:rsidRPr="00F71567">
        <w:t>и</w:t>
      </w:r>
      <w:r w:rsidRPr="00F71567">
        <w:rPr>
          <w:spacing w:val="-5"/>
        </w:rPr>
        <w:t xml:space="preserve"> </w:t>
      </w:r>
      <w:r w:rsidRPr="00F71567">
        <w:t>другие</w:t>
      </w:r>
      <w:r w:rsidRPr="00F71567">
        <w:rPr>
          <w:spacing w:val="-4"/>
        </w:rPr>
        <w:t xml:space="preserve"> </w:t>
      </w:r>
      <w:r w:rsidRPr="00F71567">
        <w:t>(по</w:t>
      </w:r>
      <w:r w:rsidRPr="00F71567">
        <w:rPr>
          <w:spacing w:val="-3"/>
        </w:rPr>
        <w:t xml:space="preserve"> </w:t>
      </w:r>
      <w:r w:rsidRPr="00F71567">
        <w:rPr>
          <w:spacing w:val="-2"/>
        </w:rPr>
        <w:t>выбору).</w:t>
      </w:r>
    </w:p>
    <w:p w:rsidR="004D4C05" w:rsidRPr="00F71567" w:rsidRDefault="00730703">
      <w:pPr>
        <w:pStyle w:val="a3"/>
        <w:spacing w:before="30" w:line="264" w:lineRule="auto"/>
        <w:ind w:right="560"/>
      </w:pPr>
      <w:r w:rsidRPr="00F71567">
        <w:rPr>
          <w:i/>
        </w:rPr>
        <w:t>Произведения о детях</w:t>
      </w:r>
      <w:r w:rsidRPr="00F71567">
        <w:t>. Тематика произведений о детях, их жизни, играх и занятиях, взаимоотношениях со взрослыми и сверстниками (на примере произведений не менее трёх авторов): А. П. Чехова, Н. Г. Гарина- Михайловского, М.М. Зощенко, К.Г.Паустовский, Б. С. Житкова, В. В. Крапивина и др. Словесный портрет героя как его характеристика.</w:t>
      </w:r>
      <w:r w:rsidRPr="00F71567">
        <w:rPr>
          <w:spacing w:val="80"/>
        </w:rPr>
        <w:t xml:space="preserve"> </w:t>
      </w:r>
      <w:r w:rsidRPr="00F71567">
        <w:t>Авторский способ выражения главной мысли. Основные события сюжета, отношение к ним героев.</w:t>
      </w:r>
    </w:p>
    <w:p w:rsidR="004D4C05" w:rsidRPr="00F71567" w:rsidRDefault="00730703">
      <w:pPr>
        <w:pStyle w:val="a3"/>
        <w:spacing w:before="1" w:line="264" w:lineRule="auto"/>
        <w:ind w:right="557"/>
      </w:pPr>
      <w:r w:rsidRPr="00F71567">
        <w:t>Произведения для чтения: А.П. Чехов «Мальчики», Н.Г. Гарин- Михайловский</w:t>
      </w:r>
      <w:r w:rsidRPr="00F71567">
        <w:rPr>
          <w:spacing w:val="-3"/>
        </w:rPr>
        <w:t xml:space="preserve"> </w:t>
      </w:r>
      <w:r w:rsidRPr="00F71567">
        <w:t>«Детство</w:t>
      </w:r>
      <w:r w:rsidRPr="00F71567">
        <w:rPr>
          <w:spacing w:val="-1"/>
        </w:rPr>
        <w:t xml:space="preserve"> </w:t>
      </w:r>
      <w:r w:rsidRPr="00F71567">
        <w:t>Тёмы»</w:t>
      </w:r>
      <w:r w:rsidRPr="00F71567">
        <w:rPr>
          <w:spacing w:val="-1"/>
        </w:rPr>
        <w:t xml:space="preserve"> </w:t>
      </w:r>
      <w:r w:rsidRPr="00F71567">
        <w:t>(отдельные</w:t>
      </w:r>
      <w:r w:rsidRPr="00F71567">
        <w:rPr>
          <w:spacing w:val="-2"/>
        </w:rPr>
        <w:t xml:space="preserve"> </w:t>
      </w:r>
      <w:r w:rsidRPr="00F71567">
        <w:t>главы),</w:t>
      </w:r>
      <w:r w:rsidRPr="00F71567">
        <w:rPr>
          <w:spacing w:val="-2"/>
        </w:rPr>
        <w:t xml:space="preserve"> </w:t>
      </w:r>
      <w:r w:rsidRPr="00F71567">
        <w:t>М.М.</w:t>
      </w:r>
      <w:r w:rsidRPr="00F71567">
        <w:rPr>
          <w:spacing w:val="-3"/>
        </w:rPr>
        <w:t xml:space="preserve"> </w:t>
      </w:r>
      <w:r w:rsidRPr="00F71567">
        <w:t>Зощенко</w:t>
      </w:r>
      <w:r w:rsidRPr="00F71567">
        <w:rPr>
          <w:spacing w:val="-1"/>
        </w:rPr>
        <w:t xml:space="preserve"> </w:t>
      </w:r>
      <w:r w:rsidRPr="00F71567">
        <w:t>«О</w:t>
      </w:r>
      <w:r w:rsidRPr="00F71567">
        <w:rPr>
          <w:spacing w:val="-1"/>
        </w:rPr>
        <w:t xml:space="preserve"> </w:t>
      </w:r>
      <w:r w:rsidRPr="00F71567">
        <w:t>Лёньке и Миньке» (1-2 рассказа из цикла), К.Г. Паустовский «Корзина с еловыми шишками» и другие.</w:t>
      </w:r>
    </w:p>
    <w:p w:rsidR="004D4C05" w:rsidRPr="00F71567" w:rsidRDefault="00730703">
      <w:pPr>
        <w:pStyle w:val="a3"/>
        <w:spacing w:before="2" w:line="264" w:lineRule="auto"/>
        <w:ind w:right="561"/>
      </w:pPr>
      <w:r w:rsidRPr="00F71567">
        <w:rPr>
          <w:i/>
        </w:rPr>
        <w:t xml:space="preserve">Пьеса. </w:t>
      </w:r>
      <w:r w:rsidRPr="00F71567">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4D4C05" w:rsidRPr="00F71567" w:rsidRDefault="00730703">
      <w:pPr>
        <w:pStyle w:val="a3"/>
        <w:tabs>
          <w:tab w:val="left" w:pos="2183"/>
          <w:tab w:val="left" w:pos="2706"/>
          <w:tab w:val="left" w:pos="2738"/>
          <w:tab w:val="left" w:pos="3996"/>
          <w:tab w:val="left" w:pos="4725"/>
          <w:tab w:val="left" w:pos="5630"/>
          <w:tab w:val="left" w:pos="6241"/>
          <w:tab w:val="left" w:pos="6771"/>
          <w:tab w:val="left" w:pos="7462"/>
          <w:tab w:val="left" w:pos="8118"/>
          <w:tab w:val="left" w:pos="8484"/>
          <w:tab w:val="left" w:pos="8629"/>
        </w:tabs>
        <w:spacing w:line="264" w:lineRule="auto"/>
        <w:ind w:right="561"/>
        <w:jc w:val="right"/>
      </w:pPr>
      <w:r w:rsidRPr="00F71567">
        <w:t>Произведения для чтения: С.Я.</w:t>
      </w:r>
      <w:r w:rsidRPr="00F71567">
        <w:rPr>
          <w:spacing w:val="-1"/>
        </w:rPr>
        <w:t xml:space="preserve"> </w:t>
      </w:r>
      <w:r w:rsidRPr="00F71567">
        <w:t>Маршак</w:t>
      </w:r>
      <w:r w:rsidRPr="00F71567">
        <w:rPr>
          <w:spacing w:val="-1"/>
        </w:rPr>
        <w:t xml:space="preserve"> </w:t>
      </w:r>
      <w:r w:rsidRPr="00F71567">
        <w:t>«Двенадцать месяцев» и</w:t>
      </w:r>
      <w:r w:rsidRPr="00F71567">
        <w:rPr>
          <w:spacing w:val="-2"/>
        </w:rPr>
        <w:t xml:space="preserve"> </w:t>
      </w:r>
      <w:r w:rsidRPr="00F71567">
        <w:t xml:space="preserve">другие. </w:t>
      </w:r>
      <w:r w:rsidRPr="00F71567">
        <w:rPr>
          <w:i/>
          <w:spacing w:val="-2"/>
        </w:rPr>
        <w:t>Юмористические</w:t>
      </w:r>
      <w:r w:rsidRPr="00F71567">
        <w:rPr>
          <w:i/>
        </w:rPr>
        <w:tab/>
      </w:r>
      <w:r w:rsidRPr="00F71567">
        <w:rPr>
          <w:i/>
        </w:rPr>
        <w:tab/>
      </w:r>
      <w:r w:rsidRPr="00F71567">
        <w:rPr>
          <w:i/>
          <w:spacing w:val="-2"/>
        </w:rPr>
        <w:t>произведения.</w:t>
      </w:r>
      <w:r w:rsidRPr="00F71567">
        <w:rPr>
          <w:i/>
        </w:rPr>
        <w:tab/>
      </w:r>
      <w:r w:rsidRPr="00F71567">
        <w:rPr>
          <w:spacing w:val="-4"/>
        </w:rPr>
        <w:t>Круг</w:t>
      </w:r>
      <w:r w:rsidRPr="00F71567">
        <w:tab/>
      </w:r>
      <w:r w:rsidRPr="00F71567">
        <w:rPr>
          <w:spacing w:val="-2"/>
        </w:rPr>
        <w:t>чтения</w:t>
      </w:r>
      <w:r w:rsidRPr="00F71567">
        <w:tab/>
      </w:r>
      <w:r w:rsidRPr="00F71567">
        <w:rPr>
          <w:spacing w:val="-4"/>
        </w:rPr>
        <w:t>(не</w:t>
      </w:r>
      <w:r w:rsidRPr="00F71567">
        <w:tab/>
      </w:r>
      <w:r w:rsidRPr="00F71567">
        <w:rPr>
          <w:spacing w:val="-2"/>
        </w:rPr>
        <w:t>менее</w:t>
      </w:r>
      <w:r w:rsidRPr="00F71567">
        <w:tab/>
      </w:r>
      <w:r w:rsidRPr="00F71567">
        <w:rPr>
          <w:spacing w:val="-4"/>
        </w:rPr>
        <w:t xml:space="preserve">двух </w:t>
      </w:r>
      <w:r w:rsidRPr="00F71567">
        <w:rPr>
          <w:spacing w:val="-2"/>
        </w:rPr>
        <w:t>произведений</w:t>
      </w:r>
      <w:r w:rsidRPr="00F71567">
        <w:tab/>
      </w:r>
      <w:r w:rsidRPr="00F71567">
        <w:rPr>
          <w:spacing w:val="-6"/>
        </w:rPr>
        <w:t>по</w:t>
      </w:r>
      <w:r w:rsidRPr="00F71567">
        <w:tab/>
      </w:r>
      <w:r w:rsidRPr="00F71567">
        <w:rPr>
          <w:spacing w:val="-2"/>
        </w:rPr>
        <w:t>выбору):</w:t>
      </w:r>
      <w:r w:rsidRPr="00F71567">
        <w:tab/>
      </w:r>
      <w:r w:rsidRPr="00F71567">
        <w:rPr>
          <w:spacing w:val="-2"/>
        </w:rPr>
        <w:t>юмористические</w:t>
      </w:r>
      <w:r w:rsidRPr="00F71567">
        <w:tab/>
      </w:r>
      <w:r w:rsidRPr="00F71567">
        <w:rPr>
          <w:spacing w:val="-2"/>
        </w:rPr>
        <w:t>произведения</w:t>
      </w:r>
      <w:r w:rsidRPr="00F71567">
        <w:tab/>
      </w:r>
      <w:r w:rsidRPr="00F71567">
        <w:rPr>
          <w:spacing w:val="-6"/>
        </w:rPr>
        <w:t>на</w:t>
      </w:r>
      <w:r w:rsidRPr="00F71567">
        <w:tab/>
      </w:r>
      <w:r w:rsidRPr="00F71567">
        <w:tab/>
      </w:r>
      <w:r w:rsidRPr="00F71567">
        <w:rPr>
          <w:spacing w:val="-2"/>
        </w:rPr>
        <w:t xml:space="preserve">примере </w:t>
      </w:r>
      <w:r w:rsidRPr="00F71567">
        <w:t>рассказов В. Ю. Драгунского, Н. Н. Носова, М. М. Зощенко, В. В. Голявкина. Герои</w:t>
      </w:r>
      <w:r w:rsidRPr="00F71567">
        <w:rPr>
          <w:spacing w:val="80"/>
        </w:rPr>
        <w:t xml:space="preserve"> </w:t>
      </w:r>
      <w:r w:rsidRPr="00F71567">
        <w:t>юмористических</w:t>
      </w:r>
      <w:r w:rsidRPr="00F71567">
        <w:rPr>
          <w:spacing w:val="80"/>
        </w:rPr>
        <w:t xml:space="preserve"> </w:t>
      </w:r>
      <w:r w:rsidRPr="00F71567">
        <w:t>произведений.</w:t>
      </w:r>
      <w:r w:rsidRPr="00F71567">
        <w:rPr>
          <w:spacing w:val="80"/>
        </w:rPr>
        <w:t xml:space="preserve"> </w:t>
      </w:r>
      <w:r w:rsidRPr="00F71567">
        <w:t>Средства</w:t>
      </w:r>
      <w:r w:rsidRPr="00F71567">
        <w:rPr>
          <w:spacing w:val="80"/>
        </w:rPr>
        <w:t xml:space="preserve"> </w:t>
      </w:r>
      <w:r w:rsidRPr="00F71567">
        <w:t>выразительности</w:t>
      </w:r>
      <w:r w:rsidRPr="00F71567">
        <w:rPr>
          <w:spacing w:val="80"/>
        </w:rPr>
        <w:t xml:space="preserve"> </w:t>
      </w:r>
      <w:r w:rsidRPr="00F71567">
        <w:t>текста юмористического</w:t>
      </w:r>
      <w:r w:rsidRPr="00F71567">
        <w:rPr>
          <w:spacing w:val="30"/>
        </w:rPr>
        <w:t xml:space="preserve"> </w:t>
      </w:r>
      <w:r w:rsidRPr="00F71567">
        <w:t>содержания:</w:t>
      </w:r>
      <w:r w:rsidRPr="00F71567">
        <w:rPr>
          <w:spacing w:val="32"/>
        </w:rPr>
        <w:t xml:space="preserve"> </w:t>
      </w:r>
      <w:r w:rsidRPr="00F71567">
        <w:t>гипербола.</w:t>
      </w:r>
      <w:r w:rsidRPr="00F71567">
        <w:rPr>
          <w:spacing w:val="32"/>
        </w:rPr>
        <w:t xml:space="preserve"> </w:t>
      </w:r>
      <w:r w:rsidRPr="00F71567">
        <w:t>Юмористические</w:t>
      </w:r>
      <w:r w:rsidRPr="00F71567">
        <w:rPr>
          <w:spacing w:val="31"/>
        </w:rPr>
        <w:t xml:space="preserve"> </w:t>
      </w:r>
      <w:r w:rsidRPr="00F71567">
        <w:t>произведения</w:t>
      </w:r>
      <w:r w:rsidRPr="00F71567">
        <w:rPr>
          <w:spacing w:val="32"/>
        </w:rPr>
        <w:t xml:space="preserve"> </w:t>
      </w:r>
      <w:r w:rsidRPr="00F71567">
        <w:rPr>
          <w:spacing w:val="-10"/>
        </w:rPr>
        <w:t>в</w:t>
      </w:r>
    </w:p>
    <w:p w:rsidR="004D4C05" w:rsidRPr="00F71567" w:rsidRDefault="00730703">
      <w:pPr>
        <w:pStyle w:val="a3"/>
        <w:spacing w:line="322" w:lineRule="exact"/>
        <w:ind w:firstLine="0"/>
      </w:pPr>
      <w:r w:rsidRPr="00F71567">
        <w:t>кино и</w:t>
      </w:r>
      <w:r w:rsidRPr="00F71567">
        <w:rPr>
          <w:spacing w:val="-1"/>
        </w:rPr>
        <w:t xml:space="preserve"> </w:t>
      </w:r>
      <w:r w:rsidRPr="00F71567">
        <w:rPr>
          <w:spacing w:val="-2"/>
        </w:rPr>
        <w:t>театре.</w:t>
      </w:r>
    </w:p>
    <w:p w:rsidR="004D4C05" w:rsidRPr="00F71567" w:rsidRDefault="00730703">
      <w:pPr>
        <w:pStyle w:val="a3"/>
        <w:spacing w:before="33" w:line="264" w:lineRule="auto"/>
        <w:ind w:right="563"/>
      </w:pPr>
      <w:r w:rsidRPr="00F71567">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4D4C05" w:rsidRPr="00F71567" w:rsidRDefault="00730703">
      <w:pPr>
        <w:pStyle w:val="a3"/>
        <w:spacing w:line="264" w:lineRule="auto"/>
        <w:ind w:right="562"/>
      </w:pPr>
      <w:r w:rsidRPr="00F71567">
        <w:rPr>
          <w:i/>
        </w:rPr>
        <w:t>Зарубежная литература</w:t>
      </w:r>
      <w:r w:rsidRPr="00F71567">
        <w:t>. Расширение круга чтения произведений зарубежных писателей. Литературные сказки Х.-К. Андерсена, Ш. Перро, братьев Гримм и др. (по выбору). Приключенческая литература: произведения Дж. Свифта, Марка Твена.</w:t>
      </w:r>
    </w:p>
    <w:p w:rsidR="004D4C05" w:rsidRPr="00F71567" w:rsidRDefault="00730703">
      <w:pPr>
        <w:pStyle w:val="a3"/>
        <w:spacing w:line="322" w:lineRule="exact"/>
        <w:ind w:left="885" w:firstLine="0"/>
      </w:pPr>
      <w:r w:rsidRPr="00F71567">
        <w:t>Произведения</w:t>
      </w:r>
      <w:r w:rsidRPr="00F71567">
        <w:rPr>
          <w:spacing w:val="61"/>
          <w:w w:val="150"/>
        </w:rPr>
        <w:t xml:space="preserve">  </w:t>
      </w:r>
      <w:r w:rsidRPr="00F71567">
        <w:t>для</w:t>
      </w:r>
      <w:r w:rsidRPr="00F71567">
        <w:rPr>
          <w:spacing w:val="62"/>
          <w:w w:val="150"/>
        </w:rPr>
        <w:t xml:space="preserve">  </w:t>
      </w:r>
      <w:r w:rsidRPr="00F71567">
        <w:t>чтения:</w:t>
      </w:r>
      <w:r w:rsidRPr="00F71567">
        <w:rPr>
          <w:spacing w:val="63"/>
          <w:w w:val="150"/>
        </w:rPr>
        <w:t xml:space="preserve">  </w:t>
      </w:r>
      <w:r w:rsidRPr="00F71567">
        <w:t>Х.-К.</w:t>
      </w:r>
      <w:r w:rsidRPr="00F71567">
        <w:rPr>
          <w:spacing w:val="62"/>
          <w:w w:val="150"/>
        </w:rPr>
        <w:t xml:space="preserve">  </w:t>
      </w:r>
      <w:r w:rsidRPr="00F71567">
        <w:t>Андерсен</w:t>
      </w:r>
      <w:r w:rsidRPr="00F71567">
        <w:rPr>
          <w:spacing w:val="63"/>
          <w:w w:val="150"/>
        </w:rPr>
        <w:t xml:space="preserve">  </w:t>
      </w:r>
      <w:r w:rsidRPr="00F71567">
        <w:t>«Дикие</w:t>
      </w:r>
      <w:r w:rsidRPr="00F71567">
        <w:rPr>
          <w:spacing w:val="64"/>
          <w:w w:val="150"/>
        </w:rPr>
        <w:t xml:space="preserve">  </w:t>
      </w:r>
      <w:r w:rsidRPr="00F71567">
        <w:rPr>
          <w:spacing w:val="-2"/>
        </w:rPr>
        <w:t>лебеди»,</w:t>
      </w:r>
    </w:p>
    <w:p w:rsidR="004D4C05" w:rsidRPr="00F71567" w:rsidRDefault="00730703">
      <w:pPr>
        <w:pStyle w:val="a3"/>
        <w:spacing w:before="34" w:line="264" w:lineRule="auto"/>
        <w:ind w:right="567" w:firstLine="0"/>
      </w:pPr>
      <w:r w:rsidRPr="00F71567">
        <w:t>«Русалочка», Дж. Свифт «Приключения Гулливера» (отдельные главы),</w:t>
      </w:r>
      <w:r w:rsidRPr="00F71567">
        <w:rPr>
          <w:spacing w:val="40"/>
        </w:rPr>
        <w:t xml:space="preserve"> </w:t>
      </w:r>
      <w:r w:rsidRPr="00F71567">
        <w:t>Марк Твен «Том Сойер» (отдельные главы) и другие (по выбору).</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60"/>
      </w:pPr>
      <w:r w:rsidRPr="00F71567">
        <w:rPr>
          <w:i/>
        </w:rPr>
        <w:lastRenderedPageBreak/>
        <w:t>Библиографическая культура (работа с детской книгой и справочной литературой)</w:t>
      </w:r>
      <w:r w:rsidRPr="00F71567">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 произведение, книга-сборник, собрание сочинений, периодическая печать, справочные издания. Работа с источниками периодической печати.</w:t>
      </w:r>
    </w:p>
    <w:p w:rsidR="004D4C05" w:rsidRPr="00F71567" w:rsidRDefault="00730703">
      <w:pPr>
        <w:pStyle w:val="a3"/>
        <w:spacing w:before="1" w:line="264" w:lineRule="auto"/>
        <w:ind w:right="562"/>
      </w:pPr>
      <w:r w:rsidRPr="00F71567">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D4C05" w:rsidRPr="00F71567" w:rsidRDefault="00730703">
      <w:pPr>
        <w:pStyle w:val="a3"/>
        <w:spacing w:line="264" w:lineRule="auto"/>
        <w:ind w:right="566"/>
      </w:pPr>
      <w:r w:rsidRPr="00F71567">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4D4C05" w:rsidRPr="00F71567" w:rsidRDefault="00730703">
      <w:pPr>
        <w:pStyle w:val="a5"/>
        <w:numPr>
          <w:ilvl w:val="0"/>
          <w:numId w:val="60"/>
        </w:numPr>
        <w:tabs>
          <w:tab w:val="left" w:pos="568"/>
        </w:tabs>
        <w:spacing w:before="1" w:line="264" w:lineRule="auto"/>
        <w:ind w:right="568"/>
        <w:rPr>
          <w:sz w:val="28"/>
        </w:rPr>
      </w:pPr>
      <w:r w:rsidRPr="00F71567">
        <w:rPr>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4D4C05" w:rsidRPr="00F71567" w:rsidRDefault="00730703">
      <w:pPr>
        <w:pStyle w:val="a5"/>
        <w:numPr>
          <w:ilvl w:val="0"/>
          <w:numId w:val="60"/>
        </w:numPr>
        <w:tabs>
          <w:tab w:val="left" w:pos="568"/>
        </w:tabs>
        <w:spacing w:before="1" w:line="264" w:lineRule="auto"/>
        <w:ind w:right="569"/>
        <w:rPr>
          <w:sz w:val="28"/>
        </w:rPr>
      </w:pPr>
      <w:r w:rsidRPr="00F71567">
        <w:rPr>
          <w:sz w:val="28"/>
        </w:rPr>
        <w:t>читать про себя (молча), оценивать своё чтение с точки зрения понимания и запоминания текста;</w:t>
      </w:r>
    </w:p>
    <w:p w:rsidR="004D4C05" w:rsidRPr="00F71567" w:rsidRDefault="00730703">
      <w:pPr>
        <w:pStyle w:val="a5"/>
        <w:numPr>
          <w:ilvl w:val="0"/>
          <w:numId w:val="60"/>
        </w:numPr>
        <w:tabs>
          <w:tab w:val="left" w:pos="568"/>
        </w:tabs>
        <w:spacing w:line="264" w:lineRule="auto"/>
        <w:ind w:right="567"/>
        <w:rPr>
          <w:sz w:val="28"/>
        </w:rPr>
      </w:pPr>
      <w:r w:rsidRPr="00F71567">
        <w:rPr>
          <w:sz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4D4C05" w:rsidRPr="00F71567" w:rsidRDefault="00730703">
      <w:pPr>
        <w:pStyle w:val="a5"/>
        <w:numPr>
          <w:ilvl w:val="0"/>
          <w:numId w:val="60"/>
        </w:numPr>
        <w:tabs>
          <w:tab w:val="left" w:pos="567"/>
        </w:tabs>
        <w:spacing w:line="321" w:lineRule="exact"/>
        <w:ind w:left="567" w:hanging="359"/>
        <w:rPr>
          <w:sz w:val="28"/>
        </w:rPr>
      </w:pPr>
      <w:r w:rsidRPr="00F71567">
        <w:rPr>
          <w:sz w:val="28"/>
        </w:rPr>
        <w:t>характеризовать</w:t>
      </w:r>
      <w:r w:rsidRPr="00F71567">
        <w:rPr>
          <w:spacing w:val="-9"/>
          <w:sz w:val="28"/>
        </w:rPr>
        <w:t xml:space="preserve"> </w:t>
      </w:r>
      <w:r w:rsidRPr="00F71567">
        <w:rPr>
          <w:sz w:val="28"/>
        </w:rPr>
        <w:t>героя</w:t>
      </w:r>
      <w:r w:rsidRPr="00F71567">
        <w:rPr>
          <w:spacing w:val="-5"/>
          <w:sz w:val="28"/>
        </w:rPr>
        <w:t xml:space="preserve"> </w:t>
      </w:r>
      <w:r w:rsidRPr="00F71567">
        <w:rPr>
          <w:sz w:val="28"/>
        </w:rPr>
        <w:t>и</w:t>
      </w:r>
      <w:r w:rsidRPr="00F71567">
        <w:rPr>
          <w:spacing w:val="-8"/>
          <w:sz w:val="28"/>
        </w:rPr>
        <w:t xml:space="preserve"> </w:t>
      </w:r>
      <w:r w:rsidRPr="00F71567">
        <w:rPr>
          <w:sz w:val="28"/>
        </w:rPr>
        <w:t>давать</w:t>
      </w:r>
      <w:r w:rsidRPr="00F71567">
        <w:rPr>
          <w:spacing w:val="-8"/>
          <w:sz w:val="28"/>
        </w:rPr>
        <w:t xml:space="preserve"> </w:t>
      </w:r>
      <w:r w:rsidRPr="00F71567">
        <w:rPr>
          <w:sz w:val="28"/>
        </w:rPr>
        <w:t>оценку</w:t>
      </w:r>
      <w:r w:rsidRPr="00F71567">
        <w:rPr>
          <w:spacing w:val="-4"/>
          <w:sz w:val="28"/>
        </w:rPr>
        <w:t xml:space="preserve"> </w:t>
      </w:r>
      <w:r w:rsidRPr="00F71567">
        <w:rPr>
          <w:sz w:val="28"/>
        </w:rPr>
        <w:t>его</w:t>
      </w:r>
      <w:r w:rsidRPr="00F71567">
        <w:rPr>
          <w:spacing w:val="-4"/>
          <w:sz w:val="28"/>
        </w:rPr>
        <w:t xml:space="preserve"> </w:t>
      </w:r>
      <w:r w:rsidRPr="00F71567">
        <w:rPr>
          <w:spacing w:val="-2"/>
          <w:sz w:val="28"/>
        </w:rPr>
        <w:t>поступкам;</w:t>
      </w:r>
    </w:p>
    <w:p w:rsidR="004D4C05" w:rsidRPr="00F71567" w:rsidRDefault="00730703">
      <w:pPr>
        <w:pStyle w:val="a5"/>
        <w:numPr>
          <w:ilvl w:val="0"/>
          <w:numId w:val="60"/>
        </w:numPr>
        <w:tabs>
          <w:tab w:val="left" w:pos="568"/>
        </w:tabs>
        <w:spacing w:before="33" w:line="264" w:lineRule="auto"/>
        <w:ind w:right="570"/>
        <w:rPr>
          <w:sz w:val="28"/>
        </w:rPr>
      </w:pPr>
      <w:r w:rsidRPr="00F71567">
        <w:rPr>
          <w:sz w:val="28"/>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4D4C05" w:rsidRPr="00F71567" w:rsidRDefault="00730703">
      <w:pPr>
        <w:pStyle w:val="a5"/>
        <w:numPr>
          <w:ilvl w:val="0"/>
          <w:numId w:val="60"/>
        </w:numPr>
        <w:tabs>
          <w:tab w:val="left" w:pos="568"/>
        </w:tabs>
        <w:spacing w:line="264" w:lineRule="auto"/>
        <w:ind w:right="570"/>
        <w:rPr>
          <w:sz w:val="28"/>
        </w:rPr>
      </w:pPr>
      <w:r w:rsidRPr="00F71567">
        <w:rPr>
          <w:sz w:val="28"/>
        </w:rPr>
        <w:t>составлять план (вопросный, номинативный, цитатный) текста, дополнять и восстанавливать нарушенную последовательность;</w:t>
      </w:r>
    </w:p>
    <w:p w:rsidR="004D4C05" w:rsidRPr="00F71567" w:rsidRDefault="00730703">
      <w:pPr>
        <w:pStyle w:val="a5"/>
        <w:numPr>
          <w:ilvl w:val="0"/>
          <w:numId w:val="60"/>
        </w:numPr>
        <w:tabs>
          <w:tab w:val="left" w:pos="568"/>
        </w:tabs>
        <w:spacing w:before="1" w:line="264" w:lineRule="auto"/>
        <w:ind w:right="571"/>
        <w:rPr>
          <w:sz w:val="28"/>
        </w:rPr>
      </w:pPr>
      <w:r w:rsidRPr="00F71567">
        <w:rPr>
          <w:sz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4D4C05" w:rsidRPr="00F71567" w:rsidRDefault="00730703">
      <w:pPr>
        <w:pStyle w:val="a3"/>
        <w:spacing w:line="264" w:lineRule="auto"/>
        <w:ind w:right="567"/>
      </w:pPr>
      <w:r w:rsidRPr="00F71567">
        <w:t>Работа с информацией как часть познавательных универсальных учебных действий способствуют формированию умений:</w:t>
      </w:r>
    </w:p>
    <w:p w:rsidR="004D4C05" w:rsidRPr="00F71567" w:rsidRDefault="00730703">
      <w:pPr>
        <w:pStyle w:val="a5"/>
        <w:numPr>
          <w:ilvl w:val="0"/>
          <w:numId w:val="60"/>
        </w:numPr>
        <w:tabs>
          <w:tab w:val="left" w:pos="568"/>
        </w:tabs>
        <w:spacing w:line="264" w:lineRule="auto"/>
        <w:ind w:right="570"/>
        <w:rPr>
          <w:sz w:val="28"/>
        </w:rPr>
      </w:pPr>
      <w:r w:rsidRPr="00F71567">
        <w:rPr>
          <w:sz w:val="28"/>
        </w:rPr>
        <w:t>использовать справочную информацию для получения дополнительной информации в соответствии с учебной задачей;</w:t>
      </w:r>
    </w:p>
    <w:p w:rsidR="004D4C05" w:rsidRPr="00F71567" w:rsidRDefault="004D4C05">
      <w:pPr>
        <w:pStyle w:val="a5"/>
        <w:spacing w:line="264" w:lineRule="auto"/>
        <w:rPr>
          <w:sz w:val="28"/>
        </w:rPr>
        <w:sectPr w:rsidR="004D4C05" w:rsidRPr="00F71567">
          <w:pgSz w:w="11910" w:h="16390"/>
          <w:pgMar w:top="1060" w:right="283" w:bottom="1200" w:left="1417" w:header="0" w:footer="974" w:gutter="0"/>
          <w:cols w:space="720"/>
        </w:sectPr>
      </w:pPr>
    </w:p>
    <w:p w:rsidR="004D4C05" w:rsidRPr="00F71567" w:rsidRDefault="00730703">
      <w:pPr>
        <w:pStyle w:val="a5"/>
        <w:numPr>
          <w:ilvl w:val="0"/>
          <w:numId w:val="60"/>
        </w:numPr>
        <w:tabs>
          <w:tab w:val="left" w:pos="568"/>
        </w:tabs>
        <w:spacing w:before="73" w:line="264" w:lineRule="auto"/>
        <w:ind w:right="569"/>
        <w:jc w:val="left"/>
        <w:rPr>
          <w:sz w:val="28"/>
        </w:rPr>
      </w:pPr>
      <w:r w:rsidRPr="00F71567">
        <w:rPr>
          <w:sz w:val="28"/>
        </w:rPr>
        <w:lastRenderedPageBreak/>
        <w:t>характеризовать книгу по её элементам (обложка, оглавление, аннотация, предисловие, иллюстрации, примечания и другое);</w:t>
      </w:r>
    </w:p>
    <w:p w:rsidR="004D4C05" w:rsidRPr="00F71567" w:rsidRDefault="00730703">
      <w:pPr>
        <w:pStyle w:val="a5"/>
        <w:numPr>
          <w:ilvl w:val="0"/>
          <w:numId w:val="60"/>
        </w:numPr>
        <w:tabs>
          <w:tab w:val="left" w:pos="568"/>
        </w:tabs>
        <w:spacing w:before="2" w:line="264" w:lineRule="auto"/>
        <w:ind w:right="570"/>
        <w:jc w:val="left"/>
        <w:rPr>
          <w:sz w:val="28"/>
        </w:rPr>
      </w:pPr>
      <w:r w:rsidRPr="00F71567">
        <w:rPr>
          <w:sz w:val="28"/>
        </w:rPr>
        <w:t>выбирать</w:t>
      </w:r>
      <w:r w:rsidRPr="00F71567">
        <w:rPr>
          <w:spacing w:val="-4"/>
          <w:sz w:val="28"/>
        </w:rPr>
        <w:t xml:space="preserve"> </w:t>
      </w:r>
      <w:r w:rsidRPr="00F71567">
        <w:rPr>
          <w:sz w:val="28"/>
        </w:rPr>
        <w:t>книгу</w:t>
      </w:r>
      <w:r w:rsidRPr="00F71567">
        <w:rPr>
          <w:spacing w:val="-2"/>
          <w:sz w:val="28"/>
        </w:rPr>
        <w:t xml:space="preserve"> </w:t>
      </w:r>
      <w:r w:rsidRPr="00F71567">
        <w:rPr>
          <w:sz w:val="28"/>
        </w:rPr>
        <w:t>в</w:t>
      </w:r>
      <w:r w:rsidRPr="00F71567">
        <w:rPr>
          <w:spacing w:val="-5"/>
          <w:sz w:val="28"/>
        </w:rPr>
        <w:t xml:space="preserve"> </w:t>
      </w:r>
      <w:r w:rsidRPr="00F71567">
        <w:rPr>
          <w:sz w:val="28"/>
        </w:rPr>
        <w:t>библиотеке</w:t>
      </w:r>
      <w:r w:rsidRPr="00F71567">
        <w:rPr>
          <w:spacing w:val="-5"/>
          <w:sz w:val="28"/>
        </w:rPr>
        <w:t xml:space="preserve"> </w:t>
      </w:r>
      <w:r w:rsidRPr="00F71567">
        <w:rPr>
          <w:sz w:val="28"/>
        </w:rPr>
        <w:t>в</w:t>
      </w:r>
      <w:r w:rsidRPr="00F71567">
        <w:rPr>
          <w:spacing w:val="-3"/>
          <w:sz w:val="28"/>
        </w:rPr>
        <w:t xml:space="preserve"> </w:t>
      </w:r>
      <w:r w:rsidRPr="00F71567">
        <w:rPr>
          <w:sz w:val="28"/>
        </w:rPr>
        <w:t>соответствии</w:t>
      </w:r>
      <w:r w:rsidRPr="00F71567">
        <w:rPr>
          <w:spacing w:val="-4"/>
          <w:sz w:val="28"/>
        </w:rPr>
        <w:t xml:space="preserve"> </w:t>
      </w:r>
      <w:r w:rsidRPr="00F71567">
        <w:rPr>
          <w:sz w:val="28"/>
        </w:rPr>
        <w:t>с</w:t>
      </w:r>
      <w:r w:rsidRPr="00F71567">
        <w:rPr>
          <w:spacing w:val="-3"/>
          <w:sz w:val="28"/>
        </w:rPr>
        <w:t xml:space="preserve"> </w:t>
      </w:r>
      <w:r w:rsidRPr="00F71567">
        <w:rPr>
          <w:sz w:val="28"/>
        </w:rPr>
        <w:t>учебной</w:t>
      </w:r>
      <w:r w:rsidRPr="00F71567">
        <w:rPr>
          <w:spacing w:val="-4"/>
          <w:sz w:val="28"/>
        </w:rPr>
        <w:t xml:space="preserve"> </w:t>
      </w:r>
      <w:r w:rsidRPr="00F71567">
        <w:rPr>
          <w:sz w:val="28"/>
        </w:rPr>
        <w:t>задачей;</w:t>
      </w:r>
      <w:r w:rsidRPr="00F71567">
        <w:rPr>
          <w:spacing w:val="-2"/>
          <w:sz w:val="28"/>
        </w:rPr>
        <w:t xml:space="preserve"> </w:t>
      </w:r>
      <w:r w:rsidRPr="00F71567">
        <w:rPr>
          <w:sz w:val="28"/>
        </w:rPr>
        <w:t xml:space="preserve">составлять </w:t>
      </w:r>
      <w:r w:rsidRPr="00F71567">
        <w:rPr>
          <w:spacing w:val="-2"/>
          <w:sz w:val="28"/>
        </w:rPr>
        <w:t>аннотацию.</w:t>
      </w:r>
    </w:p>
    <w:p w:rsidR="004D4C05" w:rsidRPr="00F71567" w:rsidRDefault="00730703">
      <w:pPr>
        <w:pStyle w:val="a5"/>
        <w:numPr>
          <w:ilvl w:val="0"/>
          <w:numId w:val="60"/>
        </w:numPr>
        <w:tabs>
          <w:tab w:val="left" w:pos="568"/>
          <w:tab w:val="left" w:pos="3126"/>
          <w:tab w:val="left" w:pos="5252"/>
          <w:tab w:val="left" w:pos="6576"/>
          <w:tab w:val="left" w:pos="7959"/>
        </w:tabs>
        <w:spacing w:line="264" w:lineRule="auto"/>
        <w:ind w:right="569"/>
        <w:jc w:val="left"/>
        <w:rPr>
          <w:sz w:val="28"/>
        </w:rPr>
      </w:pPr>
      <w:r w:rsidRPr="00F71567">
        <w:rPr>
          <w:spacing w:val="-2"/>
          <w:sz w:val="28"/>
        </w:rPr>
        <w:t>Коммуникативные</w:t>
      </w:r>
      <w:r w:rsidRPr="00F71567">
        <w:rPr>
          <w:sz w:val="28"/>
        </w:rPr>
        <w:tab/>
      </w:r>
      <w:r w:rsidRPr="00F71567">
        <w:rPr>
          <w:spacing w:val="-2"/>
          <w:sz w:val="28"/>
        </w:rPr>
        <w:t>универсальные</w:t>
      </w:r>
      <w:r w:rsidRPr="00F71567">
        <w:rPr>
          <w:sz w:val="28"/>
        </w:rPr>
        <w:tab/>
      </w:r>
      <w:r w:rsidRPr="00F71567">
        <w:rPr>
          <w:spacing w:val="-2"/>
          <w:sz w:val="28"/>
        </w:rPr>
        <w:t>учебные</w:t>
      </w:r>
      <w:r w:rsidRPr="00F71567">
        <w:rPr>
          <w:sz w:val="28"/>
        </w:rPr>
        <w:tab/>
      </w:r>
      <w:r w:rsidRPr="00F71567">
        <w:rPr>
          <w:spacing w:val="-2"/>
          <w:sz w:val="28"/>
        </w:rPr>
        <w:t>действия</w:t>
      </w:r>
      <w:r w:rsidRPr="00F71567">
        <w:rPr>
          <w:sz w:val="28"/>
        </w:rPr>
        <w:tab/>
      </w:r>
      <w:r w:rsidRPr="00F71567">
        <w:rPr>
          <w:spacing w:val="-2"/>
          <w:sz w:val="28"/>
        </w:rPr>
        <w:t xml:space="preserve">способствуют </w:t>
      </w:r>
      <w:r w:rsidRPr="00F71567">
        <w:rPr>
          <w:sz w:val="28"/>
        </w:rPr>
        <w:t>формированию умений:</w:t>
      </w:r>
    </w:p>
    <w:p w:rsidR="004D4C05" w:rsidRPr="00F71567" w:rsidRDefault="00730703">
      <w:pPr>
        <w:pStyle w:val="a5"/>
        <w:numPr>
          <w:ilvl w:val="0"/>
          <w:numId w:val="60"/>
        </w:numPr>
        <w:tabs>
          <w:tab w:val="left" w:pos="568"/>
        </w:tabs>
        <w:spacing w:line="264" w:lineRule="auto"/>
        <w:ind w:right="567"/>
        <w:jc w:val="left"/>
        <w:rPr>
          <w:sz w:val="28"/>
        </w:rPr>
      </w:pPr>
      <w:r w:rsidRPr="00F71567">
        <w:rPr>
          <w:sz w:val="28"/>
        </w:rPr>
        <w:t>соблюдать</w:t>
      </w:r>
      <w:r w:rsidRPr="00F71567">
        <w:rPr>
          <w:spacing w:val="80"/>
          <w:sz w:val="28"/>
        </w:rPr>
        <w:t xml:space="preserve"> </w:t>
      </w:r>
      <w:r w:rsidRPr="00F71567">
        <w:rPr>
          <w:sz w:val="28"/>
        </w:rPr>
        <w:t>правила</w:t>
      </w:r>
      <w:r w:rsidRPr="00F71567">
        <w:rPr>
          <w:spacing w:val="80"/>
          <w:sz w:val="28"/>
        </w:rPr>
        <w:t xml:space="preserve"> </w:t>
      </w:r>
      <w:r w:rsidRPr="00F71567">
        <w:rPr>
          <w:sz w:val="28"/>
        </w:rPr>
        <w:t>речевого</w:t>
      </w:r>
      <w:r w:rsidRPr="00F71567">
        <w:rPr>
          <w:spacing w:val="80"/>
          <w:sz w:val="28"/>
        </w:rPr>
        <w:t xml:space="preserve"> </w:t>
      </w:r>
      <w:r w:rsidRPr="00F71567">
        <w:rPr>
          <w:sz w:val="28"/>
        </w:rPr>
        <w:t>этикета</w:t>
      </w:r>
      <w:r w:rsidRPr="00F71567">
        <w:rPr>
          <w:spacing w:val="80"/>
          <w:sz w:val="28"/>
        </w:rPr>
        <w:t xml:space="preserve"> </w:t>
      </w:r>
      <w:r w:rsidRPr="00F71567">
        <w:rPr>
          <w:sz w:val="28"/>
        </w:rPr>
        <w:t>в</w:t>
      </w:r>
      <w:r w:rsidRPr="00F71567">
        <w:rPr>
          <w:spacing w:val="80"/>
          <w:sz w:val="28"/>
        </w:rPr>
        <w:t xml:space="preserve"> </w:t>
      </w:r>
      <w:r w:rsidRPr="00F71567">
        <w:rPr>
          <w:sz w:val="28"/>
        </w:rPr>
        <w:t>учебном</w:t>
      </w:r>
      <w:r w:rsidRPr="00F71567">
        <w:rPr>
          <w:spacing w:val="80"/>
          <w:sz w:val="28"/>
        </w:rPr>
        <w:t xml:space="preserve"> </w:t>
      </w:r>
      <w:r w:rsidRPr="00F71567">
        <w:rPr>
          <w:sz w:val="28"/>
        </w:rPr>
        <w:t>диалоге,</w:t>
      </w:r>
      <w:r w:rsidRPr="00F71567">
        <w:rPr>
          <w:spacing w:val="80"/>
          <w:sz w:val="28"/>
        </w:rPr>
        <w:t xml:space="preserve"> </w:t>
      </w:r>
      <w:r w:rsidRPr="00F71567">
        <w:rPr>
          <w:sz w:val="28"/>
        </w:rPr>
        <w:t>отвечать</w:t>
      </w:r>
      <w:r w:rsidRPr="00F71567">
        <w:rPr>
          <w:spacing w:val="80"/>
          <w:sz w:val="28"/>
        </w:rPr>
        <w:t xml:space="preserve"> </w:t>
      </w:r>
      <w:r w:rsidRPr="00F71567">
        <w:rPr>
          <w:sz w:val="28"/>
        </w:rPr>
        <w:t>и</w:t>
      </w:r>
      <w:r w:rsidRPr="00F71567">
        <w:rPr>
          <w:spacing w:val="80"/>
          <w:w w:val="150"/>
          <w:sz w:val="28"/>
        </w:rPr>
        <w:t xml:space="preserve"> </w:t>
      </w:r>
      <w:r w:rsidRPr="00F71567">
        <w:rPr>
          <w:sz w:val="28"/>
        </w:rPr>
        <w:t>задавать вопросы к учебным и художественным текстам;</w:t>
      </w:r>
    </w:p>
    <w:p w:rsidR="004D4C05" w:rsidRPr="00F71567" w:rsidRDefault="00730703">
      <w:pPr>
        <w:pStyle w:val="a5"/>
        <w:numPr>
          <w:ilvl w:val="0"/>
          <w:numId w:val="60"/>
        </w:numPr>
        <w:tabs>
          <w:tab w:val="left" w:pos="568"/>
        </w:tabs>
        <w:spacing w:line="322" w:lineRule="exact"/>
        <w:jc w:val="left"/>
        <w:rPr>
          <w:sz w:val="28"/>
        </w:rPr>
      </w:pPr>
      <w:r w:rsidRPr="00F71567">
        <w:rPr>
          <w:sz w:val="28"/>
        </w:rPr>
        <w:t>пересказывать</w:t>
      </w:r>
      <w:r w:rsidRPr="00F71567">
        <w:rPr>
          <w:spacing w:val="-9"/>
          <w:sz w:val="28"/>
        </w:rPr>
        <w:t xml:space="preserve"> </w:t>
      </w:r>
      <w:r w:rsidRPr="00F71567">
        <w:rPr>
          <w:sz w:val="28"/>
        </w:rPr>
        <w:t>текст</w:t>
      </w:r>
      <w:r w:rsidRPr="00F71567">
        <w:rPr>
          <w:spacing w:val="-7"/>
          <w:sz w:val="28"/>
        </w:rPr>
        <w:t xml:space="preserve"> </w:t>
      </w:r>
      <w:r w:rsidRPr="00F71567">
        <w:rPr>
          <w:sz w:val="28"/>
        </w:rPr>
        <w:t>в</w:t>
      </w:r>
      <w:r w:rsidRPr="00F71567">
        <w:rPr>
          <w:spacing w:val="-5"/>
          <w:sz w:val="28"/>
        </w:rPr>
        <w:t xml:space="preserve"> </w:t>
      </w:r>
      <w:r w:rsidRPr="00F71567">
        <w:rPr>
          <w:sz w:val="28"/>
        </w:rPr>
        <w:t>соответствии</w:t>
      </w:r>
      <w:r w:rsidRPr="00F71567">
        <w:rPr>
          <w:spacing w:val="-5"/>
          <w:sz w:val="28"/>
        </w:rPr>
        <w:t xml:space="preserve"> </w:t>
      </w:r>
      <w:r w:rsidRPr="00F71567">
        <w:rPr>
          <w:sz w:val="28"/>
        </w:rPr>
        <w:t>с</w:t>
      </w:r>
      <w:r w:rsidRPr="00F71567">
        <w:rPr>
          <w:spacing w:val="-5"/>
          <w:sz w:val="28"/>
        </w:rPr>
        <w:t xml:space="preserve"> </w:t>
      </w:r>
      <w:r w:rsidRPr="00F71567">
        <w:rPr>
          <w:sz w:val="28"/>
        </w:rPr>
        <w:t>учебной</w:t>
      </w:r>
      <w:r w:rsidRPr="00F71567">
        <w:rPr>
          <w:spacing w:val="-4"/>
          <w:sz w:val="28"/>
        </w:rPr>
        <w:t xml:space="preserve"> </w:t>
      </w:r>
      <w:r w:rsidRPr="00F71567">
        <w:rPr>
          <w:spacing w:val="-2"/>
          <w:sz w:val="28"/>
        </w:rPr>
        <w:t>задачей;</w:t>
      </w:r>
    </w:p>
    <w:p w:rsidR="004D4C05" w:rsidRPr="00F71567" w:rsidRDefault="00730703">
      <w:pPr>
        <w:pStyle w:val="a5"/>
        <w:numPr>
          <w:ilvl w:val="0"/>
          <w:numId w:val="60"/>
        </w:numPr>
        <w:tabs>
          <w:tab w:val="left" w:pos="568"/>
        </w:tabs>
        <w:spacing w:before="33" w:line="264" w:lineRule="auto"/>
        <w:ind w:right="569"/>
        <w:jc w:val="left"/>
        <w:rPr>
          <w:sz w:val="28"/>
        </w:rPr>
      </w:pPr>
      <w:r w:rsidRPr="00F71567">
        <w:rPr>
          <w:sz w:val="28"/>
        </w:rPr>
        <w:t>рассказывать</w:t>
      </w:r>
      <w:r w:rsidRPr="00F71567">
        <w:rPr>
          <w:spacing w:val="35"/>
          <w:sz w:val="28"/>
        </w:rPr>
        <w:t xml:space="preserve"> </w:t>
      </w:r>
      <w:r w:rsidRPr="00F71567">
        <w:rPr>
          <w:sz w:val="28"/>
        </w:rPr>
        <w:t>о</w:t>
      </w:r>
      <w:r w:rsidRPr="00F71567">
        <w:rPr>
          <w:spacing w:val="38"/>
          <w:sz w:val="28"/>
        </w:rPr>
        <w:t xml:space="preserve"> </w:t>
      </w:r>
      <w:r w:rsidRPr="00F71567">
        <w:rPr>
          <w:sz w:val="28"/>
        </w:rPr>
        <w:t>тематике</w:t>
      </w:r>
      <w:r w:rsidRPr="00F71567">
        <w:rPr>
          <w:spacing w:val="37"/>
          <w:sz w:val="28"/>
        </w:rPr>
        <w:t xml:space="preserve"> </w:t>
      </w:r>
      <w:r w:rsidRPr="00F71567">
        <w:rPr>
          <w:sz w:val="28"/>
        </w:rPr>
        <w:t>детской</w:t>
      </w:r>
      <w:r w:rsidRPr="00F71567">
        <w:rPr>
          <w:spacing w:val="38"/>
          <w:sz w:val="28"/>
        </w:rPr>
        <w:t xml:space="preserve"> </w:t>
      </w:r>
      <w:r w:rsidRPr="00F71567">
        <w:rPr>
          <w:sz w:val="28"/>
        </w:rPr>
        <w:t>литературы,</w:t>
      </w:r>
      <w:r w:rsidRPr="00F71567">
        <w:rPr>
          <w:spacing w:val="36"/>
          <w:sz w:val="28"/>
        </w:rPr>
        <w:t xml:space="preserve"> </w:t>
      </w:r>
      <w:r w:rsidRPr="00F71567">
        <w:rPr>
          <w:sz w:val="28"/>
        </w:rPr>
        <w:t>о</w:t>
      </w:r>
      <w:r w:rsidRPr="00F71567">
        <w:rPr>
          <w:spacing w:val="40"/>
          <w:sz w:val="28"/>
        </w:rPr>
        <w:t xml:space="preserve"> </w:t>
      </w:r>
      <w:r w:rsidRPr="00F71567">
        <w:rPr>
          <w:sz w:val="28"/>
        </w:rPr>
        <w:t>любимом</w:t>
      </w:r>
      <w:r w:rsidRPr="00F71567">
        <w:rPr>
          <w:spacing w:val="37"/>
          <w:sz w:val="28"/>
        </w:rPr>
        <w:t xml:space="preserve"> </w:t>
      </w:r>
      <w:r w:rsidRPr="00F71567">
        <w:rPr>
          <w:sz w:val="28"/>
        </w:rPr>
        <w:t>писателе</w:t>
      </w:r>
      <w:r w:rsidRPr="00F71567">
        <w:rPr>
          <w:spacing w:val="37"/>
          <w:sz w:val="28"/>
        </w:rPr>
        <w:t xml:space="preserve"> </w:t>
      </w:r>
      <w:r w:rsidRPr="00F71567">
        <w:rPr>
          <w:sz w:val="28"/>
        </w:rPr>
        <w:t>и</w:t>
      </w:r>
      <w:r w:rsidRPr="00F71567">
        <w:rPr>
          <w:spacing w:val="40"/>
          <w:sz w:val="28"/>
        </w:rPr>
        <w:t xml:space="preserve"> </w:t>
      </w:r>
      <w:r w:rsidRPr="00F71567">
        <w:rPr>
          <w:sz w:val="28"/>
        </w:rPr>
        <w:t xml:space="preserve">его </w:t>
      </w:r>
      <w:r w:rsidRPr="00F71567">
        <w:rPr>
          <w:spacing w:val="-2"/>
          <w:sz w:val="28"/>
        </w:rPr>
        <w:t>произведениях;</w:t>
      </w:r>
    </w:p>
    <w:p w:rsidR="004D4C05" w:rsidRPr="00F71567" w:rsidRDefault="00730703">
      <w:pPr>
        <w:pStyle w:val="a5"/>
        <w:numPr>
          <w:ilvl w:val="0"/>
          <w:numId w:val="60"/>
        </w:numPr>
        <w:tabs>
          <w:tab w:val="left" w:pos="568"/>
        </w:tabs>
        <w:spacing w:line="322" w:lineRule="exact"/>
        <w:jc w:val="left"/>
        <w:rPr>
          <w:sz w:val="28"/>
        </w:rPr>
      </w:pPr>
      <w:r w:rsidRPr="00F71567">
        <w:rPr>
          <w:sz w:val="28"/>
        </w:rPr>
        <w:t>оценивать</w:t>
      </w:r>
      <w:r w:rsidRPr="00F71567">
        <w:rPr>
          <w:spacing w:val="-7"/>
          <w:sz w:val="28"/>
        </w:rPr>
        <w:t xml:space="preserve"> </w:t>
      </w:r>
      <w:r w:rsidRPr="00F71567">
        <w:rPr>
          <w:sz w:val="28"/>
        </w:rPr>
        <w:t>мнение</w:t>
      </w:r>
      <w:r w:rsidRPr="00F71567">
        <w:rPr>
          <w:spacing w:val="-4"/>
          <w:sz w:val="28"/>
        </w:rPr>
        <w:t xml:space="preserve"> </w:t>
      </w:r>
      <w:r w:rsidRPr="00F71567">
        <w:rPr>
          <w:sz w:val="28"/>
        </w:rPr>
        <w:t>авторов</w:t>
      </w:r>
      <w:r w:rsidRPr="00F71567">
        <w:rPr>
          <w:spacing w:val="-5"/>
          <w:sz w:val="28"/>
        </w:rPr>
        <w:t xml:space="preserve"> </w:t>
      </w:r>
      <w:r w:rsidRPr="00F71567">
        <w:rPr>
          <w:sz w:val="28"/>
        </w:rPr>
        <w:t>о</w:t>
      </w:r>
      <w:r w:rsidRPr="00F71567">
        <w:rPr>
          <w:spacing w:val="-3"/>
          <w:sz w:val="28"/>
        </w:rPr>
        <w:t xml:space="preserve"> </w:t>
      </w:r>
      <w:r w:rsidRPr="00F71567">
        <w:rPr>
          <w:sz w:val="28"/>
        </w:rPr>
        <w:t>героях</w:t>
      </w:r>
      <w:r w:rsidRPr="00F71567">
        <w:rPr>
          <w:spacing w:val="-3"/>
          <w:sz w:val="28"/>
        </w:rPr>
        <w:t xml:space="preserve"> </w:t>
      </w:r>
      <w:r w:rsidRPr="00F71567">
        <w:rPr>
          <w:sz w:val="28"/>
        </w:rPr>
        <w:t>и</w:t>
      </w:r>
      <w:r w:rsidRPr="00F71567">
        <w:rPr>
          <w:spacing w:val="-4"/>
          <w:sz w:val="28"/>
        </w:rPr>
        <w:t xml:space="preserve"> </w:t>
      </w:r>
      <w:r w:rsidRPr="00F71567">
        <w:rPr>
          <w:sz w:val="28"/>
        </w:rPr>
        <w:t>своё</w:t>
      </w:r>
      <w:r w:rsidRPr="00F71567">
        <w:rPr>
          <w:spacing w:val="-4"/>
          <w:sz w:val="28"/>
        </w:rPr>
        <w:t xml:space="preserve"> </w:t>
      </w:r>
      <w:r w:rsidRPr="00F71567">
        <w:rPr>
          <w:sz w:val="28"/>
        </w:rPr>
        <w:t>отношение</w:t>
      </w:r>
      <w:r w:rsidRPr="00F71567">
        <w:rPr>
          <w:spacing w:val="-5"/>
          <w:sz w:val="28"/>
        </w:rPr>
        <w:t xml:space="preserve"> </w:t>
      </w:r>
      <w:r w:rsidRPr="00F71567">
        <w:rPr>
          <w:sz w:val="28"/>
        </w:rPr>
        <w:t>к</w:t>
      </w:r>
      <w:r w:rsidRPr="00F71567">
        <w:rPr>
          <w:spacing w:val="-6"/>
          <w:sz w:val="28"/>
        </w:rPr>
        <w:t xml:space="preserve"> </w:t>
      </w:r>
      <w:r w:rsidRPr="00F71567">
        <w:rPr>
          <w:spacing w:val="-4"/>
          <w:sz w:val="28"/>
        </w:rPr>
        <w:t>ним;</w:t>
      </w:r>
    </w:p>
    <w:p w:rsidR="004D4C05" w:rsidRPr="00F71567" w:rsidRDefault="00730703">
      <w:pPr>
        <w:pStyle w:val="a5"/>
        <w:numPr>
          <w:ilvl w:val="0"/>
          <w:numId w:val="60"/>
        </w:numPr>
        <w:tabs>
          <w:tab w:val="left" w:pos="568"/>
          <w:tab w:val="left" w:pos="2381"/>
          <w:tab w:val="left" w:pos="3751"/>
          <w:tab w:val="left" w:pos="5695"/>
          <w:tab w:val="left" w:pos="6359"/>
          <w:tab w:val="left" w:pos="8008"/>
        </w:tabs>
        <w:spacing w:before="31" w:line="264" w:lineRule="auto"/>
        <w:ind w:right="572"/>
        <w:jc w:val="left"/>
        <w:rPr>
          <w:sz w:val="28"/>
        </w:rPr>
      </w:pPr>
      <w:r w:rsidRPr="00F71567">
        <w:rPr>
          <w:spacing w:val="-2"/>
          <w:sz w:val="28"/>
        </w:rPr>
        <w:t>использовать</w:t>
      </w:r>
      <w:r w:rsidRPr="00F71567">
        <w:rPr>
          <w:sz w:val="28"/>
        </w:rPr>
        <w:tab/>
      </w:r>
      <w:r w:rsidRPr="00F71567">
        <w:rPr>
          <w:spacing w:val="-2"/>
          <w:sz w:val="28"/>
        </w:rPr>
        <w:t>элементы</w:t>
      </w:r>
      <w:r w:rsidRPr="00F71567">
        <w:rPr>
          <w:sz w:val="28"/>
        </w:rPr>
        <w:tab/>
      </w:r>
      <w:r w:rsidRPr="00F71567">
        <w:rPr>
          <w:spacing w:val="-2"/>
          <w:sz w:val="28"/>
        </w:rPr>
        <w:t>импровизации</w:t>
      </w:r>
      <w:r w:rsidRPr="00F71567">
        <w:rPr>
          <w:sz w:val="28"/>
        </w:rPr>
        <w:tab/>
      </w:r>
      <w:r w:rsidRPr="00F71567">
        <w:rPr>
          <w:spacing w:val="-4"/>
          <w:sz w:val="28"/>
        </w:rPr>
        <w:t>при</w:t>
      </w:r>
      <w:r w:rsidRPr="00F71567">
        <w:rPr>
          <w:sz w:val="28"/>
        </w:rPr>
        <w:tab/>
      </w:r>
      <w:r w:rsidRPr="00F71567">
        <w:rPr>
          <w:spacing w:val="-2"/>
          <w:sz w:val="28"/>
        </w:rPr>
        <w:t>исполнении</w:t>
      </w:r>
      <w:r w:rsidRPr="00F71567">
        <w:rPr>
          <w:sz w:val="28"/>
        </w:rPr>
        <w:tab/>
      </w:r>
      <w:r w:rsidRPr="00F71567">
        <w:rPr>
          <w:spacing w:val="-2"/>
          <w:sz w:val="28"/>
        </w:rPr>
        <w:t>фольклорных произведений;</w:t>
      </w:r>
    </w:p>
    <w:p w:rsidR="004D4C05" w:rsidRPr="00F71567" w:rsidRDefault="00730703">
      <w:pPr>
        <w:pStyle w:val="a5"/>
        <w:numPr>
          <w:ilvl w:val="0"/>
          <w:numId w:val="60"/>
        </w:numPr>
        <w:tabs>
          <w:tab w:val="left" w:pos="568"/>
          <w:tab w:val="left" w:pos="1966"/>
          <w:tab w:val="left" w:pos="3594"/>
          <w:tab w:val="left" w:pos="4726"/>
          <w:tab w:val="left" w:pos="7420"/>
          <w:tab w:val="left" w:pos="7885"/>
        </w:tabs>
        <w:spacing w:line="264" w:lineRule="auto"/>
        <w:ind w:right="569"/>
        <w:jc w:val="left"/>
        <w:rPr>
          <w:sz w:val="28"/>
        </w:rPr>
      </w:pPr>
      <w:r w:rsidRPr="00F71567">
        <w:rPr>
          <w:spacing w:val="-2"/>
          <w:sz w:val="28"/>
        </w:rPr>
        <w:t>сочинять</w:t>
      </w:r>
      <w:r w:rsidRPr="00F71567">
        <w:rPr>
          <w:sz w:val="28"/>
        </w:rPr>
        <w:tab/>
      </w:r>
      <w:r w:rsidRPr="00F71567">
        <w:rPr>
          <w:spacing w:val="-2"/>
          <w:sz w:val="28"/>
        </w:rPr>
        <w:t>небольшие</w:t>
      </w:r>
      <w:r w:rsidRPr="00F71567">
        <w:rPr>
          <w:sz w:val="28"/>
        </w:rPr>
        <w:tab/>
      </w:r>
      <w:r w:rsidRPr="00F71567">
        <w:rPr>
          <w:spacing w:val="-2"/>
          <w:sz w:val="28"/>
        </w:rPr>
        <w:t>тексты</w:t>
      </w:r>
      <w:r w:rsidRPr="00F71567">
        <w:rPr>
          <w:sz w:val="28"/>
        </w:rPr>
        <w:tab/>
      </w:r>
      <w:r w:rsidRPr="00F71567">
        <w:rPr>
          <w:spacing w:val="-2"/>
          <w:sz w:val="28"/>
        </w:rPr>
        <w:t>повествовательного</w:t>
      </w:r>
      <w:r w:rsidRPr="00F71567">
        <w:rPr>
          <w:sz w:val="28"/>
        </w:rPr>
        <w:tab/>
      </w:r>
      <w:r w:rsidRPr="00F71567">
        <w:rPr>
          <w:spacing w:val="-10"/>
          <w:sz w:val="28"/>
        </w:rPr>
        <w:t>и</w:t>
      </w:r>
      <w:r w:rsidRPr="00F71567">
        <w:rPr>
          <w:sz w:val="28"/>
        </w:rPr>
        <w:tab/>
      </w:r>
      <w:r w:rsidRPr="00F71567">
        <w:rPr>
          <w:spacing w:val="-2"/>
          <w:sz w:val="28"/>
        </w:rPr>
        <w:t xml:space="preserve">описательного </w:t>
      </w:r>
      <w:r w:rsidRPr="00F71567">
        <w:rPr>
          <w:sz w:val="28"/>
        </w:rPr>
        <w:t>характера по наблюдениям, на заданную тему.</w:t>
      </w:r>
    </w:p>
    <w:p w:rsidR="004D4C05" w:rsidRPr="00F71567" w:rsidRDefault="00730703">
      <w:pPr>
        <w:pStyle w:val="a3"/>
        <w:spacing w:before="2" w:line="264" w:lineRule="auto"/>
        <w:jc w:val="left"/>
      </w:pPr>
      <w:r w:rsidRPr="00F71567">
        <w:t>Регулятивные</w:t>
      </w:r>
      <w:r w:rsidRPr="00F71567">
        <w:rPr>
          <w:spacing w:val="80"/>
        </w:rPr>
        <w:t xml:space="preserve"> </w:t>
      </w:r>
      <w:r w:rsidRPr="00F71567">
        <w:t>универсальные</w:t>
      </w:r>
      <w:r w:rsidRPr="00F71567">
        <w:rPr>
          <w:spacing w:val="80"/>
        </w:rPr>
        <w:t xml:space="preserve"> </w:t>
      </w:r>
      <w:r w:rsidRPr="00F71567">
        <w:t>учебные</w:t>
      </w:r>
      <w:r w:rsidRPr="00F71567">
        <w:rPr>
          <w:spacing w:val="80"/>
        </w:rPr>
        <w:t xml:space="preserve"> </w:t>
      </w:r>
      <w:r w:rsidRPr="00F71567">
        <w:t>способствуют</w:t>
      </w:r>
      <w:r w:rsidRPr="00F71567">
        <w:rPr>
          <w:spacing w:val="80"/>
        </w:rPr>
        <w:t xml:space="preserve"> </w:t>
      </w:r>
      <w:r w:rsidRPr="00F71567">
        <w:t xml:space="preserve">формированию </w:t>
      </w:r>
      <w:r w:rsidRPr="00F71567">
        <w:rPr>
          <w:spacing w:val="-2"/>
        </w:rPr>
        <w:t>умений:</w:t>
      </w:r>
    </w:p>
    <w:p w:rsidR="004D4C05" w:rsidRPr="00F71567" w:rsidRDefault="00730703">
      <w:pPr>
        <w:pStyle w:val="a5"/>
        <w:numPr>
          <w:ilvl w:val="0"/>
          <w:numId w:val="60"/>
        </w:numPr>
        <w:tabs>
          <w:tab w:val="left" w:pos="568"/>
        </w:tabs>
        <w:spacing w:line="264" w:lineRule="auto"/>
        <w:ind w:right="567"/>
        <w:rPr>
          <w:sz w:val="28"/>
        </w:rPr>
      </w:pPr>
      <w:r w:rsidRPr="00F71567">
        <w:rPr>
          <w:sz w:val="28"/>
        </w:rPr>
        <w:t xml:space="preserve">понимать значение чтения для самообразования и саморазвития; самостоятельно организовывать читательскую деятельность во время </w:t>
      </w:r>
      <w:r w:rsidRPr="00F71567">
        <w:rPr>
          <w:spacing w:val="-2"/>
          <w:sz w:val="28"/>
        </w:rPr>
        <w:t>досуга;</w:t>
      </w:r>
    </w:p>
    <w:p w:rsidR="004D4C05" w:rsidRPr="00F71567" w:rsidRDefault="00730703">
      <w:pPr>
        <w:pStyle w:val="a5"/>
        <w:numPr>
          <w:ilvl w:val="0"/>
          <w:numId w:val="60"/>
        </w:numPr>
        <w:tabs>
          <w:tab w:val="left" w:pos="567"/>
        </w:tabs>
        <w:spacing w:line="320" w:lineRule="exact"/>
        <w:ind w:left="567" w:hanging="359"/>
        <w:rPr>
          <w:sz w:val="28"/>
        </w:rPr>
      </w:pPr>
      <w:r w:rsidRPr="00F71567">
        <w:rPr>
          <w:sz w:val="28"/>
        </w:rPr>
        <w:t>определять</w:t>
      </w:r>
      <w:r w:rsidRPr="00F71567">
        <w:rPr>
          <w:spacing w:val="-10"/>
          <w:sz w:val="28"/>
        </w:rPr>
        <w:t xml:space="preserve"> </w:t>
      </w:r>
      <w:r w:rsidRPr="00F71567">
        <w:rPr>
          <w:sz w:val="28"/>
        </w:rPr>
        <w:t>цель</w:t>
      </w:r>
      <w:r w:rsidRPr="00F71567">
        <w:rPr>
          <w:spacing w:val="-8"/>
          <w:sz w:val="28"/>
        </w:rPr>
        <w:t xml:space="preserve"> </w:t>
      </w:r>
      <w:r w:rsidRPr="00F71567">
        <w:rPr>
          <w:sz w:val="28"/>
        </w:rPr>
        <w:t>выразительного</w:t>
      </w:r>
      <w:r w:rsidRPr="00F71567">
        <w:rPr>
          <w:spacing w:val="-7"/>
          <w:sz w:val="28"/>
        </w:rPr>
        <w:t xml:space="preserve"> </w:t>
      </w:r>
      <w:r w:rsidRPr="00F71567">
        <w:rPr>
          <w:sz w:val="28"/>
        </w:rPr>
        <w:t>исполнения</w:t>
      </w:r>
      <w:r w:rsidRPr="00F71567">
        <w:rPr>
          <w:spacing w:val="-9"/>
          <w:sz w:val="28"/>
        </w:rPr>
        <w:t xml:space="preserve"> </w:t>
      </w:r>
      <w:r w:rsidRPr="00F71567">
        <w:rPr>
          <w:sz w:val="28"/>
        </w:rPr>
        <w:t>и</w:t>
      </w:r>
      <w:r w:rsidRPr="00F71567">
        <w:rPr>
          <w:spacing w:val="-1"/>
          <w:sz w:val="28"/>
        </w:rPr>
        <w:t xml:space="preserve"> </w:t>
      </w:r>
      <w:r w:rsidRPr="00F71567">
        <w:rPr>
          <w:sz w:val="28"/>
        </w:rPr>
        <w:t>работы</w:t>
      </w:r>
      <w:r w:rsidRPr="00F71567">
        <w:rPr>
          <w:spacing w:val="-6"/>
          <w:sz w:val="28"/>
        </w:rPr>
        <w:t xml:space="preserve"> </w:t>
      </w:r>
      <w:r w:rsidRPr="00F71567">
        <w:rPr>
          <w:sz w:val="28"/>
        </w:rPr>
        <w:t>с</w:t>
      </w:r>
      <w:r w:rsidRPr="00F71567">
        <w:rPr>
          <w:spacing w:val="-5"/>
          <w:sz w:val="28"/>
        </w:rPr>
        <w:t xml:space="preserve"> </w:t>
      </w:r>
      <w:r w:rsidRPr="00F71567">
        <w:rPr>
          <w:spacing w:val="-2"/>
          <w:sz w:val="28"/>
        </w:rPr>
        <w:t>текстом;</w:t>
      </w:r>
    </w:p>
    <w:p w:rsidR="004D4C05" w:rsidRPr="00F71567" w:rsidRDefault="00730703">
      <w:pPr>
        <w:pStyle w:val="a5"/>
        <w:numPr>
          <w:ilvl w:val="0"/>
          <w:numId w:val="60"/>
        </w:numPr>
        <w:tabs>
          <w:tab w:val="left" w:pos="568"/>
        </w:tabs>
        <w:spacing w:before="33" w:line="264" w:lineRule="auto"/>
        <w:ind w:right="573"/>
        <w:rPr>
          <w:sz w:val="28"/>
        </w:rPr>
      </w:pPr>
      <w:r w:rsidRPr="00F71567">
        <w:rPr>
          <w:sz w:val="28"/>
        </w:rPr>
        <w:t>оценивать выступление (своё и одноклассников) с точки зрения передачи настроения, особенностей произведения и героев;</w:t>
      </w:r>
    </w:p>
    <w:p w:rsidR="004D4C05" w:rsidRPr="00F71567" w:rsidRDefault="00730703">
      <w:pPr>
        <w:pStyle w:val="a5"/>
        <w:numPr>
          <w:ilvl w:val="0"/>
          <w:numId w:val="60"/>
        </w:numPr>
        <w:tabs>
          <w:tab w:val="left" w:pos="568"/>
        </w:tabs>
        <w:spacing w:line="264" w:lineRule="auto"/>
        <w:ind w:right="560"/>
        <w:rPr>
          <w:sz w:val="28"/>
        </w:rPr>
      </w:pPr>
      <w:r w:rsidRPr="00F71567">
        <w:rPr>
          <w:sz w:val="28"/>
        </w:rPr>
        <w:t>осуществлять контроль процесса и</w:t>
      </w:r>
      <w:r w:rsidRPr="00F71567">
        <w:rPr>
          <w:spacing w:val="-1"/>
          <w:sz w:val="28"/>
        </w:rPr>
        <w:t xml:space="preserve"> </w:t>
      </w:r>
      <w:r w:rsidRPr="00F71567">
        <w:rPr>
          <w:sz w:val="28"/>
        </w:rPr>
        <w:t>результата деятельности, устанавливать причины возникших ошибок и трудностей, проявлять способность предвидеть их в предстоящей работе.</w:t>
      </w:r>
    </w:p>
    <w:p w:rsidR="004D4C05" w:rsidRPr="00F71567" w:rsidRDefault="00730703">
      <w:pPr>
        <w:pStyle w:val="a3"/>
        <w:spacing w:before="1"/>
        <w:ind w:left="885" w:firstLine="0"/>
      </w:pPr>
      <w:r w:rsidRPr="00F71567">
        <w:t>Совместная</w:t>
      </w:r>
      <w:r w:rsidRPr="00F71567">
        <w:rPr>
          <w:spacing w:val="-15"/>
        </w:rPr>
        <w:t xml:space="preserve"> </w:t>
      </w:r>
      <w:r w:rsidRPr="00F71567">
        <w:t>деятельность</w:t>
      </w:r>
      <w:r w:rsidRPr="00F71567">
        <w:rPr>
          <w:spacing w:val="-10"/>
        </w:rPr>
        <w:t xml:space="preserve"> </w:t>
      </w:r>
      <w:r w:rsidRPr="00F71567">
        <w:t>способствует</w:t>
      </w:r>
      <w:r w:rsidRPr="00F71567">
        <w:rPr>
          <w:spacing w:val="-13"/>
        </w:rPr>
        <w:t xml:space="preserve"> </w:t>
      </w:r>
      <w:r w:rsidRPr="00F71567">
        <w:t>формированию</w:t>
      </w:r>
      <w:r w:rsidRPr="00F71567">
        <w:rPr>
          <w:spacing w:val="-10"/>
        </w:rPr>
        <w:t xml:space="preserve"> </w:t>
      </w:r>
      <w:r w:rsidRPr="00F71567">
        <w:rPr>
          <w:spacing w:val="-2"/>
        </w:rPr>
        <w:t>умений:</w:t>
      </w:r>
    </w:p>
    <w:p w:rsidR="004D4C05" w:rsidRPr="00F71567" w:rsidRDefault="00730703">
      <w:pPr>
        <w:pStyle w:val="a5"/>
        <w:numPr>
          <w:ilvl w:val="0"/>
          <w:numId w:val="60"/>
        </w:numPr>
        <w:tabs>
          <w:tab w:val="left" w:pos="568"/>
        </w:tabs>
        <w:spacing w:before="31" w:line="264" w:lineRule="auto"/>
        <w:ind w:right="569"/>
        <w:rPr>
          <w:sz w:val="28"/>
        </w:rPr>
      </w:pPr>
      <w:r w:rsidRPr="00F71567">
        <w:rPr>
          <w:sz w:val="28"/>
        </w:rPr>
        <w:t>участвовать в театрализованной деятельности: инсценировании и драматизации (читать по ролям, разыгрывать сценки);</w:t>
      </w:r>
    </w:p>
    <w:p w:rsidR="004D4C05" w:rsidRPr="00F71567" w:rsidRDefault="00730703">
      <w:pPr>
        <w:pStyle w:val="a5"/>
        <w:numPr>
          <w:ilvl w:val="0"/>
          <w:numId w:val="60"/>
        </w:numPr>
        <w:tabs>
          <w:tab w:val="left" w:pos="567"/>
        </w:tabs>
        <w:spacing w:before="2"/>
        <w:ind w:left="567" w:hanging="359"/>
        <w:rPr>
          <w:sz w:val="28"/>
        </w:rPr>
      </w:pPr>
      <w:r w:rsidRPr="00F71567">
        <w:rPr>
          <w:sz w:val="28"/>
        </w:rPr>
        <w:t>соблюдать</w:t>
      </w:r>
      <w:r w:rsidRPr="00F71567">
        <w:rPr>
          <w:spacing w:val="-8"/>
          <w:sz w:val="28"/>
        </w:rPr>
        <w:t xml:space="preserve"> </w:t>
      </w:r>
      <w:r w:rsidRPr="00F71567">
        <w:rPr>
          <w:sz w:val="28"/>
        </w:rPr>
        <w:t>правила</w:t>
      </w:r>
      <w:r w:rsidRPr="00F71567">
        <w:rPr>
          <w:spacing w:val="-6"/>
          <w:sz w:val="28"/>
        </w:rPr>
        <w:t xml:space="preserve"> </w:t>
      </w:r>
      <w:r w:rsidRPr="00F71567">
        <w:rPr>
          <w:spacing w:val="-2"/>
          <w:sz w:val="28"/>
        </w:rPr>
        <w:t>взаимодействия;</w:t>
      </w:r>
    </w:p>
    <w:p w:rsidR="004D4C05" w:rsidRPr="00F71567" w:rsidRDefault="00730703">
      <w:pPr>
        <w:pStyle w:val="a5"/>
        <w:numPr>
          <w:ilvl w:val="0"/>
          <w:numId w:val="60"/>
        </w:numPr>
        <w:tabs>
          <w:tab w:val="left" w:pos="568"/>
        </w:tabs>
        <w:spacing w:before="31" w:line="264" w:lineRule="auto"/>
        <w:ind w:right="569"/>
        <w:rPr>
          <w:sz w:val="28"/>
        </w:rPr>
      </w:pPr>
      <w:r w:rsidRPr="00F71567">
        <w:rPr>
          <w:sz w:val="28"/>
        </w:rPr>
        <w:t>ответственно относиться к своим обязанностям в процессе совместной деятельности, оценивать свой вклад в общее дело.</w:t>
      </w:r>
    </w:p>
    <w:p w:rsidR="004D4C05" w:rsidRPr="00F71567" w:rsidRDefault="00730703">
      <w:pPr>
        <w:pStyle w:val="a3"/>
        <w:spacing w:line="322" w:lineRule="exact"/>
        <w:ind w:left="568" w:firstLine="0"/>
      </w:pPr>
      <w:r w:rsidRPr="00F71567">
        <w:t>В</w:t>
      </w:r>
      <w:r w:rsidRPr="00F71567">
        <w:rPr>
          <w:spacing w:val="70"/>
        </w:rPr>
        <w:t xml:space="preserve"> </w:t>
      </w:r>
      <w:r w:rsidRPr="00F71567">
        <w:t>данной</w:t>
      </w:r>
      <w:r w:rsidRPr="00F71567">
        <w:rPr>
          <w:spacing w:val="71"/>
        </w:rPr>
        <w:t xml:space="preserve"> </w:t>
      </w:r>
      <w:r w:rsidRPr="00F71567">
        <w:t>рабочей</w:t>
      </w:r>
      <w:r w:rsidRPr="00F71567">
        <w:rPr>
          <w:spacing w:val="72"/>
        </w:rPr>
        <w:t xml:space="preserve"> </w:t>
      </w:r>
      <w:r w:rsidRPr="00F71567">
        <w:t>программе</w:t>
      </w:r>
      <w:r w:rsidRPr="00F71567">
        <w:rPr>
          <w:spacing w:val="71"/>
        </w:rPr>
        <w:t xml:space="preserve"> </w:t>
      </w:r>
      <w:r w:rsidRPr="00F71567">
        <w:t>отражено</w:t>
      </w:r>
      <w:r w:rsidRPr="00F71567">
        <w:rPr>
          <w:spacing w:val="74"/>
        </w:rPr>
        <w:t xml:space="preserve"> </w:t>
      </w:r>
      <w:r w:rsidRPr="00F71567">
        <w:t>только</w:t>
      </w:r>
      <w:r w:rsidRPr="00F71567">
        <w:rPr>
          <w:spacing w:val="74"/>
        </w:rPr>
        <w:t xml:space="preserve"> </w:t>
      </w:r>
      <w:r w:rsidRPr="00F71567">
        <w:t>то</w:t>
      </w:r>
      <w:r w:rsidRPr="00F71567">
        <w:rPr>
          <w:spacing w:val="74"/>
        </w:rPr>
        <w:t xml:space="preserve"> </w:t>
      </w:r>
      <w:r w:rsidRPr="00F71567">
        <w:t>содержание</w:t>
      </w:r>
      <w:r w:rsidRPr="00F71567">
        <w:rPr>
          <w:spacing w:val="73"/>
        </w:rPr>
        <w:t xml:space="preserve"> </w:t>
      </w:r>
      <w:r w:rsidRPr="00F71567">
        <w:rPr>
          <w:spacing w:val="-2"/>
        </w:rPr>
        <w:t>периода</w:t>
      </w:r>
    </w:p>
    <w:p w:rsidR="004D4C05" w:rsidRPr="00F71567" w:rsidRDefault="00730703">
      <w:pPr>
        <w:pStyle w:val="a3"/>
        <w:spacing w:before="33" w:line="264" w:lineRule="auto"/>
        <w:ind w:left="568" w:right="566" w:firstLine="0"/>
      </w:pPr>
      <w:r w:rsidRPr="00F71567">
        <w:t>«Обучение грамоте» из Федеральной предметной программы «Русский язык», которое реализуется средствами предмета «Литературное чтение», остальное</w:t>
      </w:r>
      <w:r w:rsidRPr="00F71567">
        <w:rPr>
          <w:spacing w:val="24"/>
        </w:rPr>
        <w:t xml:space="preserve">  </w:t>
      </w:r>
      <w:r w:rsidRPr="00F71567">
        <w:t>содержание</w:t>
      </w:r>
      <w:r w:rsidRPr="00F71567">
        <w:rPr>
          <w:spacing w:val="25"/>
        </w:rPr>
        <w:t xml:space="preserve">  </w:t>
      </w:r>
      <w:r w:rsidRPr="00F71567">
        <w:t>прописывается</w:t>
      </w:r>
      <w:r w:rsidRPr="00F71567">
        <w:rPr>
          <w:spacing w:val="24"/>
        </w:rPr>
        <w:t xml:space="preserve">  </w:t>
      </w:r>
      <w:r w:rsidRPr="00F71567">
        <w:t>в</w:t>
      </w:r>
      <w:r w:rsidRPr="00F71567">
        <w:rPr>
          <w:spacing w:val="24"/>
        </w:rPr>
        <w:t xml:space="preserve">  </w:t>
      </w:r>
      <w:r w:rsidRPr="00F71567">
        <w:t>рабочей</w:t>
      </w:r>
      <w:r w:rsidRPr="00F71567">
        <w:rPr>
          <w:spacing w:val="24"/>
        </w:rPr>
        <w:t xml:space="preserve">  </w:t>
      </w:r>
      <w:r w:rsidRPr="00F71567">
        <w:t>программе</w:t>
      </w:r>
      <w:r w:rsidRPr="00F71567">
        <w:rPr>
          <w:spacing w:val="25"/>
        </w:rPr>
        <w:t xml:space="preserve">  </w:t>
      </w:r>
      <w:r w:rsidRPr="00F71567">
        <w:rPr>
          <w:spacing w:val="-2"/>
        </w:rPr>
        <w:t>предмета</w:t>
      </w:r>
    </w:p>
    <w:p w:rsidR="004D4C05" w:rsidRPr="00F71567" w:rsidRDefault="00730703">
      <w:pPr>
        <w:pStyle w:val="a3"/>
        <w:spacing w:before="1"/>
        <w:ind w:left="568" w:firstLine="0"/>
      </w:pPr>
      <w:r w:rsidRPr="00F71567">
        <w:t>«Русский</w:t>
      </w:r>
      <w:r w:rsidRPr="00F71567">
        <w:rPr>
          <w:spacing w:val="-4"/>
        </w:rPr>
        <w:t xml:space="preserve"> </w:t>
      </w:r>
      <w:r w:rsidRPr="00F71567">
        <w:rPr>
          <w:spacing w:val="-2"/>
        </w:rPr>
        <w:t>язык».</w:t>
      </w:r>
    </w:p>
    <w:p w:rsidR="004D4C05" w:rsidRPr="00F71567" w:rsidRDefault="00730703">
      <w:pPr>
        <w:pStyle w:val="1"/>
        <w:spacing w:before="31"/>
        <w:ind w:left="285"/>
      </w:pPr>
      <w:r w:rsidRPr="00F71567">
        <w:t>ПЛАНИРУЕМЫЕ</w:t>
      </w:r>
      <w:r w:rsidRPr="00F71567">
        <w:rPr>
          <w:spacing w:val="-14"/>
        </w:rPr>
        <w:t xml:space="preserve"> </w:t>
      </w:r>
      <w:r w:rsidRPr="00F71567">
        <w:t>ОБРАЗОВАТЕЛЬНЫЕ</w:t>
      </w:r>
      <w:r w:rsidRPr="00F71567">
        <w:rPr>
          <w:spacing w:val="-8"/>
        </w:rPr>
        <w:t xml:space="preserve"> </w:t>
      </w:r>
      <w:r w:rsidRPr="00F71567">
        <w:rPr>
          <w:spacing w:val="-2"/>
        </w:rPr>
        <w:t>РЕЗУЛЬТАТЫ</w:t>
      </w:r>
    </w:p>
    <w:p w:rsidR="004D4C05" w:rsidRPr="00F71567" w:rsidRDefault="004D4C05">
      <w:pPr>
        <w:pStyle w:val="1"/>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left="568" w:right="565" w:hanging="284"/>
      </w:pPr>
      <w:r w:rsidRPr="00F71567">
        <w:lastRenderedPageBreak/>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4D4C05" w:rsidRPr="00F71567" w:rsidRDefault="00730703">
      <w:pPr>
        <w:pStyle w:val="1"/>
        <w:spacing w:before="1"/>
        <w:ind w:left="285"/>
        <w:jc w:val="both"/>
      </w:pPr>
      <w:r w:rsidRPr="00F71567">
        <w:t>ЛИЧНОСТНЫЕ</w:t>
      </w:r>
      <w:r w:rsidRPr="00F71567">
        <w:rPr>
          <w:spacing w:val="-11"/>
        </w:rPr>
        <w:t xml:space="preserve"> </w:t>
      </w:r>
      <w:r w:rsidRPr="00F71567">
        <w:rPr>
          <w:spacing w:val="-2"/>
        </w:rPr>
        <w:t>РЕЗУЛЬТАТЫ</w:t>
      </w:r>
    </w:p>
    <w:p w:rsidR="004D4C05" w:rsidRPr="00F71567" w:rsidRDefault="00730703">
      <w:pPr>
        <w:pStyle w:val="a3"/>
        <w:spacing w:before="33" w:line="264" w:lineRule="auto"/>
        <w:ind w:left="568" w:right="566" w:hanging="284"/>
      </w:pPr>
      <w:r w:rsidRPr="00F71567">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w:t>
      </w:r>
      <w:r w:rsidRPr="00F71567">
        <w:rPr>
          <w:spacing w:val="-4"/>
        </w:rPr>
        <w:t xml:space="preserve"> </w:t>
      </w:r>
      <w:r w:rsidRPr="00F71567">
        <w:t>школьниками</w:t>
      </w:r>
      <w:r w:rsidRPr="00F71567">
        <w:rPr>
          <w:spacing w:val="-4"/>
        </w:rPr>
        <w:t xml:space="preserve"> </w:t>
      </w:r>
      <w:r w:rsidRPr="00F71567">
        <w:t>социально</w:t>
      </w:r>
      <w:r w:rsidRPr="00F71567">
        <w:rPr>
          <w:spacing w:val="-4"/>
        </w:rPr>
        <w:t xml:space="preserve"> </w:t>
      </w:r>
      <w:r w:rsidRPr="00F71567">
        <w:t>значимых</w:t>
      </w:r>
      <w:r w:rsidRPr="00F71567">
        <w:rPr>
          <w:spacing w:val="-4"/>
        </w:rPr>
        <w:t xml:space="preserve"> </w:t>
      </w:r>
      <w:r w:rsidRPr="00F71567">
        <w:t>норм</w:t>
      </w:r>
      <w:r w:rsidRPr="00F71567">
        <w:rPr>
          <w:spacing w:val="-3"/>
        </w:rPr>
        <w:t xml:space="preserve"> </w:t>
      </w:r>
      <w:r w:rsidRPr="00F71567">
        <w:t>и</w:t>
      </w:r>
      <w:r w:rsidRPr="00F71567">
        <w:rPr>
          <w:spacing w:val="-4"/>
        </w:rPr>
        <w:t xml:space="preserve"> </w:t>
      </w:r>
      <w:r w:rsidRPr="00F71567">
        <w:t>отношений,</w:t>
      </w:r>
      <w:r w:rsidRPr="00F71567">
        <w:rPr>
          <w:spacing w:val="-5"/>
        </w:rPr>
        <w:t xml:space="preserve"> </w:t>
      </w:r>
      <w:r w:rsidRPr="00F71567">
        <w:t xml:space="preserve">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w:t>
      </w:r>
      <w:r w:rsidRPr="00F71567">
        <w:rPr>
          <w:spacing w:val="-2"/>
        </w:rPr>
        <w:t>практике.</w:t>
      </w:r>
    </w:p>
    <w:p w:rsidR="004D4C05" w:rsidRPr="00F71567" w:rsidRDefault="00730703">
      <w:pPr>
        <w:pStyle w:val="2"/>
        <w:ind w:left="285"/>
      </w:pPr>
      <w:r w:rsidRPr="00F71567">
        <w:rPr>
          <w:spacing w:val="-2"/>
        </w:rPr>
        <w:t>Гражданско-патриотическое</w:t>
      </w:r>
      <w:r w:rsidRPr="00F71567">
        <w:rPr>
          <w:spacing w:val="32"/>
        </w:rPr>
        <w:t xml:space="preserve"> </w:t>
      </w:r>
      <w:r w:rsidRPr="00F71567">
        <w:rPr>
          <w:spacing w:val="-2"/>
        </w:rPr>
        <w:t>воспитание:</w:t>
      </w:r>
    </w:p>
    <w:p w:rsidR="004D4C05" w:rsidRPr="00F71567" w:rsidRDefault="00730703">
      <w:pPr>
        <w:pStyle w:val="a5"/>
        <w:numPr>
          <w:ilvl w:val="0"/>
          <w:numId w:val="60"/>
        </w:numPr>
        <w:tabs>
          <w:tab w:val="left" w:pos="566"/>
          <w:tab w:val="left" w:pos="568"/>
        </w:tabs>
        <w:spacing w:before="33" w:line="264" w:lineRule="auto"/>
        <w:ind w:right="562" w:hanging="284"/>
        <w:rPr>
          <w:sz w:val="28"/>
        </w:rPr>
      </w:pPr>
      <w:r w:rsidRPr="00F71567">
        <w:rPr>
          <w:sz w:val="28"/>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4D4C05" w:rsidRPr="00F71567" w:rsidRDefault="00730703">
      <w:pPr>
        <w:pStyle w:val="a5"/>
        <w:numPr>
          <w:ilvl w:val="0"/>
          <w:numId w:val="60"/>
        </w:numPr>
        <w:tabs>
          <w:tab w:val="left" w:pos="566"/>
          <w:tab w:val="left" w:pos="568"/>
        </w:tabs>
        <w:spacing w:line="264" w:lineRule="auto"/>
        <w:ind w:right="564" w:hanging="284"/>
        <w:rPr>
          <w:sz w:val="28"/>
        </w:rPr>
      </w:pPr>
      <w:r w:rsidRPr="00F71567">
        <w:rPr>
          <w:sz w:val="28"/>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w:t>
      </w:r>
      <w:r w:rsidRPr="00F71567">
        <w:rPr>
          <w:spacing w:val="-2"/>
          <w:sz w:val="28"/>
        </w:rPr>
        <w:t>России;</w:t>
      </w:r>
    </w:p>
    <w:p w:rsidR="004D4C05" w:rsidRPr="00F71567" w:rsidRDefault="00730703">
      <w:pPr>
        <w:pStyle w:val="a5"/>
        <w:numPr>
          <w:ilvl w:val="0"/>
          <w:numId w:val="60"/>
        </w:numPr>
        <w:tabs>
          <w:tab w:val="left" w:pos="566"/>
          <w:tab w:val="left" w:pos="568"/>
        </w:tabs>
        <w:spacing w:line="264" w:lineRule="auto"/>
        <w:ind w:right="560" w:hanging="284"/>
        <w:rPr>
          <w:sz w:val="28"/>
        </w:rPr>
      </w:pPr>
      <w:r w:rsidRPr="00F71567">
        <w:rPr>
          <w:sz w:val="28"/>
        </w:rPr>
        <w:t>первоначальные представления о человеке как члене общества, о правах и ответственности, уважении и достоинстве человека, о нравственно- этических нормах поведения и правилах межличностных отношений.</w:t>
      </w:r>
    </w:p>
    <w:p w:rsidR="004D4C05" w:rsidRPr="00F71567" w:rsidRDefault="00730703">
      <w:pPr>
        <w:pStyle w:val="2"/>
        <w:ind w:left="285"/>
      </w:pPr>
      <w:r w:rsidRPr="00F71567">
        <w:t>Духовно-нравственное</w:t>
      </w:r>
      <w:r w:rsidRPr="00F71567">
        <w:rPr>
          <w:spacing w:val="-17"/>
        </w:rPr>
        <w:t xml:space="preserve"> </w:t>
      </w:r>
      <w:r w:rsidRPr="00F71567">
        <w:rPr>
          <w:spacing w:val="-2"/>
        </w:rPr>
        <w:t>воспитание:</w:t>
      </w:r>
    </w:p>
    <w:p w:rsidR="004D4C05" w:rsidRPr="00F71567" w:rsidRDefault="00730703">
      <w:pPr>
        <w:pStyle w:val="a5"/>
        <w:numPr>
          <w:ilvl w:val="0"/>
          <w:numId w:val="60"/>
        </w:numPr>
        <w:tabs>
          <w:tab w:val="left" w:pos="566"/>
          <w:tab w:val="left" w:pos="568"/>
        </w:tabs>
        <w:spacing w:before="33" w:line="264" w:lineRule="auto"/>
        <w:ind w:right="566" w:hanging="284"/>
        <w:rPr>
          <w:sz w:val="28"/>
        </w:rPr>
      </w:pPr>
      <w:r w:rsidRPr="00F71567">
        <w:rPr>
          <w:sz w:val="28"/>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4D4C05" w:rsidRPr="00F71567" w:rsidRDefault="00730703">
      <w:pPr>
        <w:pStyle w:val="a5"/>
        <w:numPr>
          <w:ilvl w:val="0"/>
          <w:numId w:val="60"/>
        </w:numPr>
        <w:tabs>
          <w:tab w:val="left" w:pos="566"/>
          <w:tab w:val="left" w:pos="568"/>
        </w:tabs>
        <w:spacing w:line="264" w:lineRule="auto"/>
        <w:ind w:right="571" w:hanging="284"/>
        <w:rPr>
          <w:sz w:val="28"/>
        </w:rPr>
      </w:pPr>
      <w:r w:rsidRPr="00F71567">
        <w:rPr>
          <w:sz w:val="28"/>
        </w:rPr>
        <w:t>осознание этических понятий, оценка поведения и поступков персонажей художественных произведений в ситуации нравственного выбора;</w:t>
      </w:r>
    </w:p>
    <w:p w:rsidR="004D4C05" w:rsidRPr="00F71567" w:rsidRDefault="004D4C05">
      <w:pPr>
        <w:pStyle w:val="a5"/>
        <w:spacing w:line="264" w:lineRule="auto"/>
        <w:rPr>
          <w:sz w:val="28"/>
        </w:rPr>
        <w:sectPr w:rsidR="004D4C05" w:rsidRPr="00F71567">
          <w:pgSz w:w="11910" w:h="16390"/>
          <w:pgMar w:top="1060" w:right="283" w:bottom="1200" w:left="1417" w:header="0" w:footer="974" w:gutter="0"/>
          <w:cols w:space="720"/>
        </w:sectPr>
      </w:pPr>
    </w:p>
    <w:p w:rsidR="004D4C05" w:rsidRPr="00F71567" w:rsidRDefault="00730703">
      <w:pPr>
        <w:pStyle w:val="a5"/>
        <w:numPr>
          <w:ilvl w:val="0"/>
          <w:numId w:val="60"/>
        </w:numPr>
        <w:tabs>
          <w:tab w:val="left" w:pos="566"/>
          <w:tab w:val="left" w:pos="568"/>
        </w:tabs>
        <w:spacing w:before="73" w:line="264" w:lineRule="auto"/>
        <w:ind w:right="565" w:hanging="284"/>
        <w:rPr>
          <w:sz w:val="28"/>
        </w:rPr>
      </w:pPr>
      <w:r w:rsidRPr="00F71567">
        <w:rPr>
          <w:sz w:val="28"/>
        </w:rPr>
        <w:lastRenderedPageBreak/>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4D4C05" w:rsidRPr="00F71567" w:rsidRDefault="00730703">
      <w:pPr>
        <w:pStyle w:val="a5"/>
        <w:numPr>
          <w:ilvl w:val="0"/>
          <w:numId w:val="60"/>
        </w:numPr>
        <w:tabs>
          <w:tab w:val="left" w:pos="566"/>
          <w:tab w:val="left" w:pos="568"/>
        </w:tabs>
        <w:spacing w:before="1" w:line="264" w:lineRule="auto"/>
        <w:ind w:right="572" w:hanging="284"/>
        <w:rPr>
          <w:sz w:val="28"/>
        </w:rPr>
      </w:pPr>
      <w:r w:rsidRPr="00F71567">
        <w:rPr>
          <w:sz w:val="28"/>
        </w:rPr>
        <w:t>неприятие любых форм поведения, направленных на причинение физического и морального вреда другим людям</w:t>
      </w:r>
    </w:p>
    <w:p w:rsidR="004D4C05" w:rsidRPr="00F71567" w:rsidRDefault="00730703">
      <w:pPr>
        <w:pStyle w:val="2"/>
        <w:spacing w:line="322" w:lineRule="exact"/>
        <w:ind w:left="285"/>
      </w:pPr>
      <w:r w:rsidRPr="00F71567">
        <w:t>Эстетическое</w:t>
      </w:r>
      <w:r w:rsidRPr="00F71567">
        <w:rPr>
          <w:spacing w:val="-9"/>
        </w:rPr>
        <w:t xml:space="preserve"> </w:t>
      </w:r>
      <w:r w:rsidRPr="00F71567">
        <w:rPr>
          <w:spacing w:val="-2"/>
        </w:rPr>
        <w:t>воспитание:</w:t>
      </w:r>
    </w:p>
    <w:p w:rsidR="004D4C05" w:rsidRPr="00F71567" w:rsidRDefault="00730703">
      <w:pPr>
        <w:pStyle w:val="a5"/>
        <w:numPr>
          <w:ilvl w:val="0"/>
          <w:numId w:val="60"/>
        </w:numPr>
        <w:tabs>
          <w:tab w:val="left" w:pos="566"/>
          <w:tab w:val="left" w:pos="568"/>
        </w:tabs>
        <w:spacing w:before="33" w:line="264" w:lineRule="auto"/>
        <w:ind w:right="568" w:hanging="284"/>
        <w:rPr>
          <w:sz w:val="28"/>
        </w:rPr>
      </w:pPr>
      <w:r w:rsidRPr="00F71567">
        <w:rPr>
          <w:sz w:val="28"/>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4D4C05" w:rsidRPr="00F71567" w:rsidRDefault="00730703">
      <w:pPr>
        <w:pStyle w:val="a5"/>
        <w:numPr>
          <w:ilvl w:val="0"/>
          <w:numId w:val="60"/>
        </w:numPr>
        <w:tabs>
          <w:tab w:val="left" w:pos="566"/>
          <w:tab w:val="left" w:pos="568"/>
        </w:tabs>
        <w:spacing w:line="264" w:lineRule="auto"/>
        <w:ind w:right="560" w:hanging="284"/>
        <w:rPr>
          <w:sz w:val="28"/>
        </w:rPr>
      </w:pPr>
      <w:r w:rsidRPr="00F71567">
        <w:rPr>
          <w:sz w:val="28"/>
        </w:rPr>
        <w:t xml:space="preserve">приобретение эстетического опыта слушания, чтения и эмоционально- эстетической оценки произведений фольклора и художественной </w:t>
      </w:r>
      <w:r w:rsidRPr="00F71567">
        <w:rPr>
          <w:spacing w:val="-2"/>
          <w:sz w:val="28"/>
        </w:rPr>
        <w:t>литературы;</w:t>
      </w:r>
    </w:p>
    <w:p w:rsidR="004D4C05" w:rsidRPr="00F71567" w:rsidRDefault="00730703">
      <w:pPr>
        <w:pStyle w:val="a5"/>
        <w:numPr>
          <w:ilvl w:val="0"/>
          <w:numId w:val="60"/>
        </w:numPr>
        <w:tabs>
          <w:tab w:val="left" w:pos="566"/>
          <w:tab w:val="left" w:pos="568"/>
        </w:tabs>
        <w:spacing w:before="1" w:line="264" w:lineRule="auto"/>
        <w:ind w:right="568" w:hanging="284"/>
        <w:rPr>
          <w:sz w:val="28"/>
        </w:rPr>
      </w:pPr>
      <w:r w:rsidRPr="00F71567">
        <w:rPr>
          <w:sz w:val="28"/>
        </w:rPr>
        <w:t>понимание образного языка художественных произведений, выразительных средств, создающих художественный образ.</w:t>
      </w:r>
    </w:p>
    <w:p w:rsidR="004D4C05" w:rsidRPr="00F71567" w:rsidRDefault="00730703">
      <w:pPr>
        <w:pStyle w:val="2"/>
        <w:spacing w:line="322" w:lineRule="exact"/>
        <w:ind w:left="285"/>
      </w:pPr>
      <w:r w:rsidRPr="00F71567">
        <w:t>Трудовое</w:t>
      </w:r>
      <w:r w:rsidRPr="00F71567">
        <w:rPr>
          <w:spacing w:val="-1"/>
        </w:rPr>
        <w:t xml:space="preserve"> </w:t>
      </w:r>
      <w:r w:rsidRPr="00F71567">
        <w:rPr>
          <w:spacing w:val="-2"/>
        </w:rPr>
        <w:t>воспитание:</w:t>
      </w:r>
    </w:p>
    <w:p w:rsidR="004D4C05" w:rsidRPr="00F71567" w:rsidRDefault="00730703">
      <w:pPr>
        <w:pStyle w:val="a5"/>
        <w:numPr>
          <w:ilvl w:val="0"/>
          <w:numId w:val="60"/>
        </w:numPr>
        <w:tabs>
          <w:tab w:val="left" w:pos="566"/>
          <w:tab w:val="left" w:pos="568"/>
        </w:tabs>
        <w:spacing w:before="33" w:line="264" w:lineRule="auto"/>
        <w:ind w:right="568" w:hanging="284"/>
        <w:rPr>
          <w:sz w:val="28"/>
        </w:rPr>
      </w:pPr>
      <w:r w:rsidRPr="00F71567">
        <w:rPr>
          <w:sz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w:t>
      </w:r>
      <w:r w:rsidRPr="00F71567">
        <w:rPr>
          <w:spacing w:val="40"/>
          <w:sz w:val="28"/>
        </w:rPr>
        <w:t xml:space="preserve"> </w:t>
      </w:r>
      <w:r w:rsidRPr="00F71567">
        <w:rPr>
          <w:spacing w:val="-2"/>
          <w:sz w:val="28"/>
        </w:rPr>
        <w:t>профессиям.</w:t>
      </w:r>
    </w:p>
    <w:p w:rsidR="004D4C05" w:rsidRPr="00F71567" w:rsidRDefault="00730703">
      <w:pPr>
        <w:pStyle w:val="2"/>
        <w:spacing w:line="322" w:lineRule="exact"/>
        <w:ind w:left="285"/>
      </w:pPr>
      <w:r w:rsidRPr="00F71567">
        <w:t>Экологическое</w:t>
      </w:r>
      <w:r w:rsidRPr="00F71567">
        <w:rPr>
          <w:spacing w:val="-10"/>
        </w:rPr>
        <w:t xml:space="preserve"> </w:t>
      </w:r>
      <w:r w:rsidRPr="00F71567">
        <w:rPr>
          <w:spacing w:val="-2"/>
        </w:rPr>
        <w:t>воспитание:</w:t>
      </w:r>
    </w:p>
    <w:p w:rsidR="004D4C05" w:rsidRPr="00F71567" w:rsidRDefault="00730703">
      <w:pPr>
        <w:pStyle w:val="a5"/>
        <w:numPr>
          <w:ilvl w:val="0"/>
          <w:numId w:val="60"/>
        </w:numPr>
        <w:tabs>
          <w:tab w:val="left" w:pos="566"/>
          <w:tab w:val="left" w:pos="568"/>
        </w:tabs>
        <w:spacing w:before="31" w:line="264" w:lineRule="auto"/>
        <w:ind w:right="572" w:hanging="284"/>
        <w:jc w:val="left"/>
        <w:rPr>
          <w:sz w:val="28"/>
        </w:rPr>
      </w:pPr>
      <w:r w:rsidRPr="00F71567">
        <w:rPr>
          <w:sz w:val="28"/>
        </w:rPr>
        <w:t>бережное</w:t>
      </w:r>
      <w:r w:rsidRPr="00F71567">
        <w:rPr>
          <w:spacing w:val="80"/>
          <w:sz w:val="28"/>
        </w:rPr>
        <w:t xml:space="preserve"> </w:t>
      </w:r>
      <w:r w:rsidRPr="00F71567">
        <w:rPr>
          <w:sz w:val="28"/>
        </w:rPr>
        <w:t>отношение</w:t>
      </w:r>
      <w:r w:rsidRPr="00F71567">
        <w:rPr>
          <w:spacing w:val="80"/>
          <w:sz w:val="28"/>
        </w:rPr>
        <w:t xml:space="preserve"> </w:t>
      </w:r>
      <w:r w:rsidRPr="00F71567">
        <w:rPr>
          <w:sz w:val="28"/>
        </w:rPr>
        <w:t>к</w:t>
      </w:r>
      <w:r w:rsidRPr="00F71567">
        <w:rPr>
          <w:spacing w:val="40"/>
          <w:sz w:val="28"/>
        </w:rPr>
        <w:t xml:space="preserve"> </w:t>
      </w:r>
      <w:r w:rsidRPr="00F71567">
        <w:rPr>
          <w:sz w:val="28"/>
        </w:rPr>
        <w:t>природе,</w:t>
      </w:r>
      <w:r w:rsidRPr="00F71567">
        <w:rPr>
          <w:spacing w:val="40"/>
          <w:sz w:val="28"/>
        </w:rPr>
        <w:t xml:space="preserve"> </w:t>
      </w:r>
      <w:r w:rsidRPr="00F71567">
        <w:rPr>
          <w:sz w:val="28"/>
        </w:rPr>
        <w:t>осознание</w:t>
      </w:r>
      <w:r w:rsidRPr="00F71567">
        <w:rPr>
          <w:spacing w:val="40"/>
          <w:sz w:val="28"/>
        </w:rPr>
        <w:t xml:space="preserve"> </w:t>
      </w:r>
      <w:r w:rsidRPr="00F71567">
        <w:rPr>
          <w:sz w:val="28"/>
        </w:rPr>
        <w:t>проблем</w:t>
      </w:r>
      <w:r w:rsidRPr="00F71567">
        <w:rPr>
          <w:spacing w:val="80"/>
          <w:sz w:val="28"/>
        </w:rPr>
        <w:t xml:space="preserve"> </w:t>
      </w:r>
      <w:r w:rsidRPr="00F71567">
        <w:rPr>
          <w:sz w:val="28"/>
        </w:rPr>
        <w:t>взаимоотношений человека и животных, отражённых в литературных произведениях;</w:t>
      </w:r>
    </w:p>
    <w:p w:rsidR="004D4C05" w:rsidRPr="00F71567" w:rsidRDefault="00730703">
      <w:pPr>
        <w:pStyle w:val="a5"/>
        <w:numPr>
          <w:ilvl w:val="0"/>
          <w:numId w:val="60"/>
        </w:numPr>
        <w:tabs>
          <w:tab w:val="left" w:pos="567"/>
        </w:tabs>
        <w:spacing w:before="2"/>
        <w:ind w:left="567" w:hanging="282"/>
        <w:jc w:val="left"/>
        <w:rPr>
          <w:sz w:val="28"/>
        </w:rPr>
      </w:pPr>
      <w:r w:rsidRPr="00F71567">
        <w:rPr>
          <w:sz w:val="28"/>
        </w:rPr>
        <w:t>неприятие</w:t>
      </w:r>
      <w:r w:rsidRPr="00F71567">
        <w:rPr>
          <w:spacing w:val="-7"/>
          <w:sz w:val="28"/>
        </w:rPr>
        <w:t xml:space="preserve"> </w:t>
      </w:r>
      <w:r w:rsidRPr="00F71567">
        <w:rPr>
          <w:sz w:val="28"/>
        </w:rPr>
        <w:t>действий,</w:t>
      </w:r>
      <w:r w:rsidRPr="00F71567">
        <w:rPr>
          <w:spacing w:val="-8"/>
          <w:sz w:val="28"/>
        </w:rPr>
        <w:t xml:space="preserve"> </w:t>
      </w:r>
      <w:r w:rsidRPr="00F71567">
        <w:rPr>
          <w:sz w:val="28"/>
        </w:rPr>
        <w:t>приносящих</w:t>
      </w:r>
      <w:r w:rsidRPr="00F71567">
        <w:rPr>
          <w:spacing w:val="-6"/>
          <w:sz w:val="28"/>
        </w:rPr>
        <w:t xml:space="preserve"> </w:t>
      </w:r>
      <w:r w:rsidRPr="00F71567">
        <w:rPr>
          <w:sz w:val="28"/>
        </w:rPr>
        <w:t>ей</w:t>
      </w:r>
      <w:r w:rsidRPr="00F71567">
        <w:rPr>
          <w:spacing w:val="-7"/>
          <w:sz w:val="28"/>
        </w:rPr>
        <w:t xml:space="preserve"> </w:t>
      </w:r>
      <w:r w:rsidRPr="00F71567">
        <w:rPr>
          <w:spacing w:val="-4"/>
          <w:sz w:val="28"/>
        </w:rPr>
        <w:t>вред.</w:t>
      </w:r>
    </w:p>
    <w:p w:rsidR="004D4C05" w:rsidRPr="00F71567" w:rsidRDefault="00730703">
      <w:pPr>
        <w:pStyle w:val="2"/>
        <w:spacing w:before="31"/>
        <w:ind w:left="285"/>
        <w:jc w:val="left"/>
      </w:pPr>
      <w:r w:rsidRPr="00F71567">
        <w:t>Ценности</w:t>
      </w:r>
      <w:r w:rsidRPr="00F71567">
        <w:rPr>
          <w:spacing w:val="-9"/>
        </w:rPr>
        <w:t xml:space="preserve"> </w:t>
      </w:r>
      <w:r w:rsidRPr="00F71567">
        <w:t>научного</w:t>
      </w:r>
      <w:r w:rsidRPr="00F71567">
        <w:rPr>
          <w:spacing w:val="-6"/>
        </w:rPr>
        <w:t xml:space="preserve"> </w:t>
      </w:r>
      <w:r w:rsidRPr="00F71567">
        <w:rPr>
          <w:spacing w:val="-2"/>
        </w:rPr>
        <w:t>познания:</w:t>
      </w:r>
    </w:p>
    <w:p w:rsidR="004D4C05" w:rsidRPr="00F71567" w:rsidRDefault="00730703">
      <w:pPr>
        <w:pStyle w:val="a5"/>
        <w:numPr>
          <w:ilvl w:val="0"/>
          <w:numId w:val="60"/>
        </w:numPr>
        <w:tabs>
          <w:tab w:val="left" w:pos="566"/>
          <w:tab w:val="left" w:pos="568"/>
        </w:tabs>
        <w:spacing w:before="33" w:line="264" w:lineRule="auto"/>
        <w:ind w:right="560" w:hanging="284"/>
        <w:rPr>
          <w:sz w:val="28"/>
        </w:rPr>
      </w:pPr>
      <w:r w:rsidRPr="00F71567">
        <w:rPr>
          <w:sz w:val="28"/>
        </w:rPr>
        <w:t>ориентация в деятельности на первоначальные представления о научной картине мира, понимание важности слова как средства создания словесно- художественного образа, способа выражения мыслей, чувств, идей автора;</w:t>
      </w:r>
    </w:p>
    <w:p w:rsidR="004D4C05" w:rsidRPr="00F71567" w:rsidRDefault="00730703">
      <w:pPr>
        <w:pStyle w:val="a5"/>
        <w:numPr>
          <w:ilvl w:val="0"/>
          <w:numId w:val="60"/>
        </w:numPr>
        <w:tabs>
          <w:tab w:val="left" w:pos="566"/>
          <w:tab w:val="left" w:pos="568"/>
        </w:tabs>
        <w:spacing w:line="264" w:lineRule="auto"/>
        <w:ind w:right="572" w:hanging="284"/>
        <w:rPr>
          <w:sz w:val="28"/>
        </w:rPr>
      </w:pPr>
      <w:r w:rsidRPr="00F71567">
        <w:rPr>
          <w:sz w:val="28"/>
        </w:rPr>
        <w:t>овладение смысловым чтением для решения различного уровня учебных и жизненных задач;</w:t>
      </w:r>
    </w:p>
    <w:p w:rsidR="004D4C05" w:rsidRPr="00F71567" w:rsidRDefault="00730703">
      <w:pPr>
        <w:pStyle w:val="a5"/>
        <w:numPr>
          <w:ilvl w:val="0"/>
          <w:numId w:val="60"/>
        </w:numPr>
        <w:tabs>
          <w:tab w:val="left" w:pos="566"/>
          <w:tab w:val="left" w:pos="568"/>
        </w:tabs>
        <w:spacing w:before="1" w:line="264" w:lineRule="auto"/>
        <w:ind w:right="562" w:hanging="284"/>
        <w:rPr>
          <w:sz w:val="28"/>
        </w:rPr>
      </w:pPr>
      <w:r w:rsidRPr="00F71567">
        <w:rPr>
          <w:sz w:val="28"/>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w:t>
      </w:r>
      <w:r w:rsidRPr="00F71567">
        <w:rPr>
          <w:spacing w:val="-2"/>
          <w:sz w:val="28"/>
        </w:rPr>
        <w:t>писателей.</w:t>
      </w:r>
    </w:p>
    <w:p w:rsidR="004D4C05" w:rsidRPr="00F71567" w:rsidRDefault="00730703">
      <w:pPr>
        <w:pStyle w:val="1"/>
        <w:spacing w:line="320" w:lineRule="exact"/>
        <w:ind w:left="285"/>
      </w:pPr>
      <w:r w:rsidRPr="00F71567">
        <w:t>МЕТАПРЕДМЕТНЫЕ</w:t>
      </w:r>
      <w:r w:rsidRPr="00F71567">
        <w:rPr>
          <w:spacing w:val="-15"/>
        </w:rPr>
        <w:t xml:space="preserve"> </w:t>
      </w:r>
      <w:r w:rsidRPr="00F71567">
        <w:rPr>
          <w:spacing w:val="-2"/>
        </w:rPr>
        <w:t>РЕЗУЛЬТАТЫ</w:t>
      </w:r>
    </w:p>
    <w:p w:rsidR="004D4C05" w:rsidRPr="00F71567" w:rsidRDefault="00730703">
      <w:pPr>
        <w:pStyle w:val="a3"/>
        <w:spacing w:before="33" w:line="264" w:lineRule="auto"/>
        <w:ind w:left="568" w:right="569" w:hanging="284"/>
      </w:pPr>
      <w:r w:rsidRPr="00F71567">
        <w:t>В</w:t>
      </w:r>
      <w:r w:rsidRPr="00F71567">
        <w:rPr>
          <w:spacing w:val="-2"/>
        </w:rPr>
        <w:t xml:space="preserve"> </w:t>
      </w:r>
      <w:r w:rsidRPr="00F71567">
        <w:t>результате</w:t>
      </w:r>
      <w:r w:rsidRPr="00F71567">
        <w:rPr>
          <w:spacing w:val="-2"/>
        </w:rPr>
        <w:t xml:space="preserve"> </w:t>
      </w:r>
      <w:r w:rsidRPr="00F71567">
        <w:t>изучения</w:t>
      </w:r>
      <w:r w:rsidRPr="00F71567">
        <w:rPr>
          <w:spacing w:val="-1"/>
        </w:rPr>
        <w:t xml:space="preserve"> </w:t>
      </w:r>
      <w:r w:rsidRPr="00F71567">
        <w:t>предмета</w:t>
      </w:r>
      <w:r w:rsidRPr="00F71567">
        <w:rPr>
          <w:spacing w:val="-2"/>
        </w:rPr>
        <w:t xml:space="preserve"> </w:t>
      </w:r>
      <w:r w:rsidRPr="00F71567">
        <w:t>«Литературное</w:t>
      </w:r>
      <w:r w:rsidRPr="00F71567">
        <w:rPr>
          <w:spacing w:val="-2"/>
        </w:rPr>
        <w:t xml:space="preserve"> </w:t>
      </w:r>
      <w:r w:rsidRPr="00F71567">
        <w:t>чтение»</w:t>
      </w:r>
      <w:r w:rsidRPr="00F71567">
        <w:rPr>
          <w:spacing w:val="-1"/>
        </w:rPr>
        <w:t xml:space="preserve"> </w:t>
      </w:r>
      <w:r w:rsidRPr="00F71567">
        <w:t>в</w:t>
      </w:r>
      <w:r w:rsidRPr="00F71567">
        <w:rPr>
          <w:spacing w:val="-2"/>
        </w:rPr>
        <w:t xml:space="preserve"> </w:t>
      </w:r>
      <w:r w:rsidRPr="00F71567">
        <w:t>начальной</w:t>
      </w:r>
      <w:r w:rsidRPr="00F71567">
        <w:rPr>
          <w:spacing w:val="-1"/>
        </w:rPr>
        <w:t xml:space="preserve"> </w:t>
      </w:r>
      <w:r w:rsidRPr="00F71567">
        <w:t>школе</w:t>
      </w:r>
      <w:r w:rsidRPr="00F71567">
        <w:rPr>
          <w:spacing w:val="-2"/>
        </w:rPr>
        <w:t xml:space="preserve"> </w:t>
      </w:r>
      <w:r w:rsidRPr="00F71567">
        <w:t>у обучающихся будут сформированы познавательные универсальные учебные действия:</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spacing w:before="73"/>
        <w:ind w:left="285"/>
        <w:jc w:val="both"/>
        <w:rPr>
          <w:i/>
          <w:sz w:val="28"/>
        </w:rPr>
      </w:pPr>
      <w:r w:rsidRPr="00F71567">
        <w:rPr>
          <w:i/>
          <w:sz w:val="28"/>
        </w:rPr>
        <w:lastRenderedPageBreak/>
        <w:t>базовые</w:t>
      </w:r>
      <w:r w:rsidRPr="00F71567">
        <w:rPr>
          <w:i/>
          <w:spacing w:val="-6"/>
          <w:sz w:val="28"/>
        </w:rPr>
        <w:t xml:space="preserve"> </w:t>
      </w:r>
      <w:r w:rsidRPr="00F71567">
        <w:rPr>
          <w:i/>
          <w:sz w:val="28"/>
        </w:rPr>
        <w:t>логические</w:t>
      </w:r>
      <w:r w:rsidRPr="00F71567">
        <w:rPr>
          <w:i/>
          <w:spacing w:val="-7"/>
          <w:sz w:val="28"/>
        </w:rPr>
        <w:t xml:space="preserve"> </w:t>
      </w:r>
      <w:r w:rsidRPr="00F71567">
        <w:rPr>
          <w:i/>
          <w:spacing w:val="-2"/>
          <w:sz w:val="28"/>
        </w:rPr>
        <w:t>действия:</w:t>
      </w:r>
    </w:p>
    <w:p w:rsidR="004D4C05" w:rsidRPr="00F71567" w:rsidRDefault="00730703">
      <w:pPr>
        <w:pStyle w:val="a5"/>
        <w:numPr>
          <w:ilvl w:val="0"/>
          <w:numId w:val="60"/>
        </w:numPr>
        <w:tabs>
          <w:tab w:val="left" w:pos="566"/>
          <w:tab w:val="left" w:pos="568"/>
        </w:tabs>
        <w:spacing w:before="33" w:line="264" w:lineRule="auto"/>
        <w:ind w:right="570" w:hanging="284"/>
        <w:rPr>
          <w:sz w:val="28"/>
        </w:rPr>
      </w:pPr>
      <w:r w:rsidRPr="00F71567">
        <w:rPr>
          <w:sz w:val="2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4D4C05" w:rsidRPr="00F71567" w:rsidRDefault="00730703">
      <w:pPr>
        <w:pStyle w:val="a5"/>
        <w:numPr>
          <w:ilvl w:val="0"/>
          <w:numId w:val="60"/>
        </w:numPr>
        <w:tabs>
          <w:tab w:val="left" w:pos="567"/>
        </w:tabs>
        <w:spacing w:before="1"/>
        <w:ind w:left="567" w:hanging="282"/>
        <w:rPr>
          <w:sz w:val="28"/>
        </w:rPr>
      </w:pPr>
      <w:r w:rsidRPr="00F71567">
        <w:rPr>
          <w:sz w:val="28"/>
        </w:rPr>
        <w:t>объединять</w:t>
      </w:r>
      <w:r w:rsidRPr="00F71567">
        <w:rPr>
          <w:spacing w:val="-10"/>
          <w:sz w:val="28"/>
        </w:rPr>
        <w:t xml:space="preserve"> </w:t>
      </w:r>
      <w:r w:rsidRPr="00F71567">
        <w:rPr>
          <w:sz w:val="28"/>
        </w:rPr>
        <w:t>произведения</w:t>
      </w:r>
      <w:r w:rsidRPr="00F71567">
        <w:rPr>
          <w:spacing w:val="-9"/>
          <w:sz w:val="28"/>
        </w:rPr>
        <w:t xml:space="preserve"> </w:t>
      </w:r>
      <w:r w:rsidRPr="00F71567">
        <w:rPr>
          <w:sz w:val="28"/>
        </w:rPr>
        <w:t>по</w:t>
      </w:r>
      <w:r w:rsidRPr="00F71567">
        <w:rPr>
          <w:spacing w:val="-9"/>
          <w:sz w:val="28"/>
        </w:rPr>
        <w:t xml:space="preserve"> </w:t>
      </w:r>
      <w:r w:rsidRPr="00F71567">
        <w:rPr>
          <w:sz w:val="28"/>
        </w:rPr>
        <w:t>жанру,</w:t>
      </w:r>
      <w:r w:rsidRPr="00F71567">
        <w:rPr>
          <w:spacing w:val="-7"/>
          <w:sz w:val="28"/>
        </w:rPr>
        <w:t xml:space="preserve"> </w:t>
      </w:r>
      <w:r w:rsidRPr="00F71567">
        <w:rPr>
          <w:sz w:val="28"/>
        </w:rPr>
        <w:t>авторской</w:t>
      </w:r>
      <w:r w:rsidRPr="00F71567">
        <w:rPr>
          <w:spacing w:val="-6"/>
          <w:sz w:val="28"/>
        </w:rPr>
        <w:t xml:space="preserve"> </w:t>
      </w:r>
      <w:r w:rsidRPr="00F71567">
        <w:rPr>
          <w:spacing w:val="-2"/>
          <w:sz w:val="28"/>
        </w:rPr>
        <w:t>принадлежности;</w:t>
      </w:r>
    </w:p>
    <w:p w:rsidR="004D4C05" w:rsidRPr="00F71567" w:rsidRDefault="00730703">
      <w:pPr>
        <w:pStyle w:val="a5"/>
        <w:numPr>
          <w:ilvl w:val="0"/>
          <w:numId w:val="60"/>
        </w:numPr>
        <w:tabs>
          <w:tab w:val="left" w:pos="566"/>
          <w:tab w:val="left" w:pos="568"/>
        </w:tabs>
        <w:spacing w:before="31" w:line="264" w:lineRule="auto"/>
        <w:ind w:right="568" w:hanging="284"/>
        <w:rPr>
          <w:sz w:val="28"/>
        </w:rPr>
      </w:pPr>
      <w:r w:rsidRPr="00F71567">
        <w:rPr>
          <w:sz w:val="28"/>
        </w:rPr>
        <w:t>определять существенный признак для классификации, классифицировать произведения по темам, жанрам и видам;</w:t>
      </w:r>
    </w:p>
    <w:p w:rsidR="004D4C05" w:rsidRPr="00F71567" w:rsidRDefault="00730703">
      <w:pPr>
        <w:pStyle w:val="a5"/>
        <w:numPr>
          <w:ilvl w:val="0"/>
          <w:numId w:val="60"/>
        </w:numPr>
        <w:tabs>
          <w:tab w:val="left" w:pos="566"/>
          <w:tab w:val="left" w:pos="568"/>
        </w:tabs>
        <w:spacing w:line="264" w:lineRule="auto"/>
        <w:ind w:right="568" w:hanging="284"/>
        <w:rPr>
          <w:sz w:val="28"/>
        </w:rPr>
      </w:pPr>
      <w:r w:rsidRPr="00F71567">
        <w:rPr>
          <w:sz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4D4C05" w:rsidRPr="00F71567" w:rsidRDefault="00730703">
      <w:pPr>
        <w:pStyle w:val="a5"/>
        <w:numPr>
          <w:ilvl w:val="0"/>
          <w:numId w:val="60"/>
        </w:numPr>
        <w:tabs>
          <w:tab w:val="left" w:pos="566"/>
          <w:tab w:val="left" w:pos="568"/>
        </w:tabs>
        <w:spacing w:before="1" w:line="264" w:lineRule="auto"/>
        <w:ind w:right="568" w:hanging="284"/>
        <w:rPr>
          <w:sz w:val="28"/>
        </w:rPr>
      </w:pPr>
      <w:r w:rsidRPr="00F71567">
        <w:rPr>
          <w:sz w:val="28"/>
        </w:rPr>
        <w:t>выявлять недостаток информации для решения учебной (практической) задачи на основе предложенного алгоритма;</w:t>
      </w:r>
    </w:p>
    <w:p w:rsidR="004D4C05" w:rsidRPr="00F71567" w:rsidRDefault="00730703">
      <w:pPr>
        <w:pStyle w:val="a5"/>
        <w:numPr>
          <w:ilvl w:val="0"/>
          <w:numId w:val="60"/>
        </w:numPr>
        <w:tabs>
          <w:tab w:val="left" w:pos="566"/>
          <w:tab w:val="left" w:pos="568"/>
        </w:tabs>
        <w:spacing w:line="264" w:lineRule="auto"/>
        <w:ind w:right="559" w:hanging="284"/>
        <w:rPr>
          <w:sz w:val="28"/>
        </w:rPr>
      </w:pPr>
      <w:r w:rsidRPr="00F71567">
        <w:rPr>
          <w:sz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4D4C05" w:rsidRPr="00F71567" w:rsidRDefault="00730703">
      <w:pPr>
        <w:ind w:left="285"/>
        <w:jc w:val="both"/>
        <w:rPr>
          <w:i/>
          <w:sz w:val="28"/>
        </w:rPr>
      </w:pPr>
      <w:r w:rsidRPr="00F71567">
        <w:rPr>
          <w:i/>
          <w:sz w:val="28"/>
        </w:rPr>
        <w:t>базовые</w:t>
      </w:r>
      <w:r w:rsidRPr="00F71567">
        <w:rPr>
          <w:i/>
          <w:spacing w:val="-9"/>
          <w:sz w:val="28"/>
        </w:rPr>
        <w:t xml:space="preserve"> </w:t>
      </w:r>
      <w:r w:rsidRPr="00F71567">
        <w:rPr>
          <w:i/>
          <w:sz w:val="28"/>
        </w:rPr>
        <w:t>исследовательские</w:t>
      </w:r>
      <w:r w:rsidRPr="00F71567">
        <w:rPr>
          <w:i/>
          <w:spacing w:val="-8"/>
          <w:sz w:val="28"/>
        </w:rPr>
        <w:t xml:space="preserve"> </w:t>
      </w:r>
      <w:r w:rsidRPr="00F71567">
        <w:rPr>
          <w:i/>
          <w:spacing w:val="-2"/>
          <w:sz w:val="28"/>
        </w:rPr>
        <w:t>действия:</w:t>
      </w:r>
    </w:p>
    <w:p w:rsidR="004D4C05" w:rsidRPr="00F71567" w:rsidRDefault="00730703">
      <w:pPr>
        <w:pStyle w:val="a5"/>
        <w:numPr>
          <w:ilvl w:val="0"/>
          <w:numId w:val="60"/>
        </w:numPr>
        <w:tabs>
          <w:tab w:val="left" w:pos="566"/>
          <w:tab w:val="left" w:pos="568"/>
        </w:tabs>
        <w:spacing w:before="33" w:line="264" w:lineRule="auto"/>
        <w:ind w:right="569" w:hanging="284"/>
        <w:rPr>
          <w:sz w:val="28"/>
        </w:rPr>
      </w:pPr>
      <w:r w:rsidRPr="00F71567">
        <w:rPr>
          <w:sz w:val="28"/>
        </w:rPr>
        <w:t>определять разрыв между реальным и желательным состоянием объекта (ситуации) на основе предложенных учителем вопросов;</w:t>
      </w:r>
    </w:p>
    <w:p w:rsidR="004D4C05" w:rsidRPr="00F71567" w:rsidRDefault="00730703">
      <w:pPr>
        <w:pStyle w:val="a5"/>
        <w:numPr>
          <w:ilvl w:val="0"/>
          <w:numId w:val="60"/>
        </w:numPr>
        <w:tabs>
          <w:tab w:val="left" w:pos="566"/>
          <w:tab w:val="left" w:pos="568"/>
        </w:tabs>
        <w:spacing w:line="264" w:lineRule="auto"/>
        <w:ind w:right="562" w:hanging="284"/>
        <w:rPr>
          <w:sz w:val="28"/>
        </w:rPr>
      </w:pPr>
      <w:r w:rsidRPr="00F71567">
        <w:rPr>
          <w:sz w:val="28"/>
        </w:rPr>
        <w:t xml:space="preserve">формулировать с помощью учителя цель, планировать изменения объекта, </w:t>
      </w:r>
      <w:r w:rsidRPr="00F71567">
        <w:rPr>
          <w:spacing w:val="-2"/>
          <w:sz w:val="28"/>
        </w:rPr>
        <w:t>ситуации;</w:t>
      </w:r>
    </w:p>
    <w:p w:rsidR="004D4C05" w:rsidRPr="00F71567" w:rsidRDefault="00730703">
      <w:pPr>
        <w:pStyle w:val="a5"/>
        <w:numPr>
          <w:ilvl w:val="0"/>
          <w:numId w:val="60"/>
        </w:numPr>
        <w:tabs>
          <w:tab w:val="left" w:pos="566"/>
          <w:tab w:val="left" w:pos="568"/>
        </w:tabs>
        <w:spacing w:line="264" w:lineRule="auto"/>
        <w:ind w:right="570" w:hanging="284"/>
        <w:rPr>
          <w:sz w:val="28"/>
        </w:rPr>
      </w:pPr>
      <w:r w:rsidRPr="00F71567">
        <w:rPr>
          <w:sz w:val="28"/>
        </w:rPr>
        <w:t>сравнивать несколько вариантов решения задачи, выбирать наиболее подходящий (на основе предложенных критериев);</w:t>
      </w:r>
    </w:p>
    <w:p w:rsidR="004D4C05" w:rsidRPr="00F71567" w:rsidRDefault="00730703">
      <w:pPr>
        <w:pStyle w:val="a5"/>
        <w:numPr>
          <w:ilvl w:val="0"/>
          <w:numId w:val="60"/>
        </w:numPr>
        <w:tabs>
          <w:tab w:val="left" w:pos="566"/>
          <w:tab w:val="left" w:pos="568"/>
        </w:tabs>
        <w:spacing w:line="264" w:lineRule="auto"/>
        <w:ind w:right="562" w:hanging="284"/>
        <w:rPr>
          <w:sz w:val="28"/>
        </w:rPr>
      </w:pPr>
      <w:r w:rsidRPr="00F71567">
        <w:rPr>
          <w:sz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4D4C05" w:rsidRPr="00F71567" w:rsidRDefault="00730703">
      <w:pPr>
        <w:pStyle w:val="a5"/>
        <w:numPr>
          <w:ilvl w:val="0"/>
          <w:numId w:val="60"/>
        </w:numPr>
        <w:tabs>
          <w:tab w:val="left" w:pos="566"/>
          <w:tab w:val="left" w:pos="568"/>
        </w:tabs>
        <w:spacing w:before="1" w:line="264" w:lineRule="auto"/>
        <w:ind w:right="568" w:hanging="284"/>
        <w:rPr>
          <w:sz w:val="28"/>
        </w:rPr>
      </w:pPr>
      <w:r w:rsidRPr="00F71567">
        <w:rPr>
          <w:sz w:val="28"/>
        </w:rPr>
        <w:t xml:space="preserve">формулировать выводы и подкреплять их доказательствами на основе результатов проведённого наблюдения (опыта, классификации, сравнения, </w:t>
      </w:r>
      <w:r w:rsidRPr="00F71567">
        <w:rPr>
          <w:spacing w:val="-2"/>
          <w:sz w:val="28"/>
        </w:rPr>
        <w:t>исследования);</w:t>
      </w:r>
    </w:p>
    <w:p w:rsidR="004D4C05" w:rsidRPr="00F71567" w:rsidRDefault="00730703">
      <w:pPr>
        <w:pStyle w:val="a5"/>
        <w:numPr>
          <w:ilvl w:val="0"/>
          <w:numId w:val="60"/>
        </w:numPr>
        <w:tabs>
          <w:tab w:val="left" w:pos="566"/>
          <w:tab w:val="left" w:pos="568"/>
        </w:tabs>
        <w:spacing w:line="264" w:lineRule="auto"/>
        <w:ind w:right="566" w:hanging="284"/>
        <w:rPr>
          <w:sz w:val="28"/>
        </w:rPr>
      </w:pPr>
      <w:r w:rsidRPr="00F71567">
        <w:rPr>
          <w:sz w:val="28"/>
        </w:rPr>
        <w:t>прогнозировать возможное развитие процессов, событий и их последствия в аналогичных или сходных ситуациях;</w:t>
      </w:r>
    </w:p>
    <w:p w:rsidR="004D4C05" w:rsidRPr="00F71567" w:rsidRDefault="00730703">
      <w:pPr>
        <w:ind w:left="285"/>
        <w:jc w:val="both"/>
        <w:rPr>
          <w:i/>
          <w:sz w:val="28"/>
        </w:rPr>
      </w:pPr>
      <w:r w:rsidRPr="00F71567">
        <w:rPr>
          <w:i/>
          <w:sz w:val="28"/>
        </w:rPr>
        <w:t>работа</w:t>
      </w:r>
      <w:r w:rsidRPr="00F71567">
        <w:rPr>
          <w:i/>
          <w:spacing w:val="-3"/>
          <w:sz w:val="28"/>
        </w:rPr>
        <w:t xml:space="preserve"> </w:t>
      </w:r>
      <w:r w:rsidRPr="00F71567">
        <w:rPr>
          <w:i/>
          <w:sz w:val="28"/>
        </w:rPr>
        <w:t>с</w:t>
      </w:r>
      <w:r w:rsidRPr="00F71567">
        <w:rPr>
          <w:i/>
          <w:spacing w:val="-4"/>
          <w:sz w:val="28"/>
        </w:rPr>
        <w:t xml:space="preserve"> </w:t>
      </w:r>
      <w:r w:rsidRPr="00F71567">
        <w:rPr>
          <w:i/>
          <w:spacing w:val="-2"/>
          <w:sz w:val="28"/>
        </w:rPr>
        <w:t>информацией:</w:t>
      </w:r>
    </w:p>
    <w:p w:rsidR="004D4C05" w:rsidRPr="00F71567" w:rsidRDefault="00730703">
      <w:pPr>
        <w:pStyle w:val="a5"/>
        <w:numPr>
          <w:ilvl w:val="0"/>
          <w:numId w:val="60"/>
        </w:numPr>
        <w:tabs>
          <w:tab w:val="left" w:pos="567"/>
        </w:tabs>
        <w:spacing w:before="31"/>
        <w:ind w:left="567" w:hanging="282"/>
        <w:rPr>
          <w:sz w:val="28"/>
        </w:rPr>
      </w:pPr>
      <w:r w:rsidRPr="00F71567">
        <w:rPr>
          <w:sz w:val="28"/>
        </w:rPr>
        <w:t>выбирать</w:t>
      </w:r>
      <w:r w:rsidRPr="00F71567">
        <w:rPr>
          <w:spacing w:val="-8"/>
          <w:sz w:val="28"/>
        </w:rPr>
        <w:t xml:space="preserve"> </w:t>
      </w:r>
      <w:r w:rsidRPr="00F71567">
        <w:rPr>
          <w:sz w:val="28"/>
        </w:rPr>
        <w:t>источник</w:t>
      </w:r>
      <w:r w:rsidRPr="00F71567">
        <w:rPr>
          <w:spacing w:val="-8"/>
          <w:sz w:val="28"/>
        </w:rPr>
        <w:t xml:space="preserve"> </w:t>
      </w:r>
      <w:r w:rsidRPr="00F71567">
        <w:rPr>
          <w:sz w:val="28"/>
        </w:rPr>
        <w:t>получения</w:t>
      </w:r>
      <w:r w:rsidRPr="00F71567">
        <w:rPr>
          <w:spacing w:val="-6"/>
          <w:sz w:val="28"/>
        </w:rPr>
        <w:t xml:space="preserve"> </w:t>
      </w:r>
      <w:r w:rsidRPr="00F71567">
        <w:rPr>
          <w:spacing w:val="-2"/>
          <w:sz w:val="28"/>
        </w:rPr>
        <w:t>информации;</w:t>
      </w:r>
    </w:p>
    <w:p w:rsidR="004D4C05" w:rsidRPr="00F71567" w:rsidRDefault="00730703">
      <w:pPr>
        <w:pStyle w:val="a5"/>
        <w:numPr>
          <w:ilvl w:val="0"/>
          <w:numId w:val="60"/>
        </w:numPr>
        <w:tabs>
          <w:tab w:val="left" w:pos="566"/>
          <w:tab w:val="left" w:pos="568"/>
        </w:tabs>
        <w:spacing w:before="33" w:line="264" w:lineRule="auto"/>
        <w:ind w:right="571" w:hanging="284"/>
        <w:rPr>
          <w:sz w:val="28"/>
        </w:rPr>
      </w:pPr>
      <w:r w:rsidRPr="00F71567">
        <w:rPr>
          <w:sz w:val="28"/>
        </w:rPr>
        <w:t>согласно заданному алгоритму находить в предложенном источнике информацию, представленную в явном виде;</w:t>
      </w:r>
    </w:p>
    <w:p w:rsidR="004D4C05" w:rsidRPr="00F71567" w:rsidRDefault="00730703">
      <w:pPr>
        <w:pStyle w:val="a5"/>
        <w:numPr>
          <w:ilvl w:val="0"/>
          <w:numId w:val="60"/>
        </w:numPr>
        <w:tabs>
          <w:tab w:val="left" w:pos="566"/>
          <w:tab w:val="left" w:pos="568"/>
        </w:tabs>
        <w:spacing w:before="1" w:line="264" w:lineRule="auto"/>
        <w:ind w:right="566" w:hanging="284"/>
        <w:rPr>
          <w:sz w:val="28"/>
        </w:rPr>
      </w:pPr>
      <w:r w:rsidRPr="00F71567">
        <w:rPr>
          <w:sz w:val="28"/>
        </w:rPr>
        <w:t>распознавать достоверную и недостоверную информацию самостоятельно или на основании предложенного учителем способа её проверки;</w:t>
      </w:r>
    </w:p>
    <w:p w:rsidR="004D4C05" w:rsidRPr="00F71567" w:rsidRDefault="00730703">
      <w:pPr>
        <w:pStyle w:val="a5"/>
        <w:numPr>
          <w:ilvl w:val="0"/>
          <w:numId w:val="60"/>
        </w:numPr>
        <w:tabs>
          <w:tab w:val="left" w:pos="566"/>
          <w:tab w:val="left" w:pos="568"/>
        </w:tabs>
        <w:spacing w:line="264" w:lineRule="auto"/>
        <w:ind w:right="568" w:hanging="284"/>
        <w:rPr>
          <w:sz w:val="28"/>
        </w:rPr>
      </w:pPr>
      <w:r w:rsidRPr="00F71567">
        <w:rPr>
          <w:sz w:val="28"/>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4D4C05" w:rsidRPr="00F71567" w:rsidRDefault="004D4C05">
      <w:pPr>
        <w:pStyle w:val="a5"/>
        <w:spacing w:line="264" w:lineRule="auto"/>
        <w:rPr>
          <w:sz w:val="28"/>
        </w:rPr>
        <w:sectPr w:rsidR="004D4C05" w:rsidRPr="00F71567">
          <w:pgSz w:w="11910" w:h="16390"/>
          <w:pgMar w:top="1060" w:right="283" w:bottom="1200" w:left="1417" w:header="0" w:footer="974" w:gutter="0"/>
          <w:cols w:space="720"/>
        </w:sectPr>
      </w:pPr>
    </w:p>
    <w:p w:rsidR="004D4C05" w:rsidRPr="00F71567" w:rsidRDefault="00730703">
      <w:pPr>
        <w:pStyle w:val="a5"/>
        <w:numPr>
          <w:ilvl w:val="0"/>
          <w:numId w:val="60"/>
        </w:numPr>
        <w:tabs>
          <w:tab w:val="left" w:pos="566"/>
          <w:tab w:val="left" w:pos="568"/>
        </w:tabs>
        <w:spacing w:before="73" w:line="264" w:lineRule="auto"/>
        <w:ind w:right="567" w:hanging="284"/>
        <w:jc w:val="left"/>
        <w:rPr>
          <w:sz w:val="28"/>
        </w:rPr>
      </w:pPr>
      <w:r w:rsidRPr="00F71567">
        <w:rPr>
          <w:sz w:val="28"/>
        </w:rPr>
        <w:lastRenderedPageBreak/>
        <w:t>анализировать</w:t>
      </w:r>
      <w:r w:rsidRPr="00F71567">
        <w:rPr>
          <w:spacing w:val="80"/>
          <w:sz w:val="28"/>
        </w:rPr>
        <w:t xml:space="preserve"> </w:t>
      </w:r>
      <w:r w:rsidRPr="00F71567">
        <w:rPr>
          <w:sz w:val="28"/>
        </w:rPr>
        <w:t>и</w:t>
      </w:r>
      <w:r w:rsidRPr="00F71567">
        <w:rPr>
          <w:spacing w:val="80"/>
          <w:sz w:val="28"/>
        </w:rPr>
        <w:t xml:space="preserve"> </w:t>
      </w:r>
      <w:r w:rsidRPr="00F71567">
        <w:rPr>
          <w:sz w:val="28"/>
        </w:rPr>
        <w:t>создавать</w:t>
      </w:r>
      <w:r w:rsidRPr="00F71567">
        <w:rPr>
          <w:spacing w:val="80"/>
          <w:sz w:val="28"/>
        </w:rPr>
        <w:t xml:space="preserve"> </w:t>
      </w:r>
      <w:r w:rsidRPr="00F71567">
        <w:rPr>
          <w:sz w:val="28"/>
        </w:rPr>
        <w:t>текстовую,</w:t>
      </w:r>
      <w:r w:rsidRPr="00F71567">
        <w:rPr>
          <w:spacing w:val="80"/>
          <w:sz w:val="28"/>
        </w:rPr>
        <w:t xml:space="preserve"> </w:t>
      </w:r>
      <w:r w:rsidRPr="00F71567">
        <w:rPr>
          <w:sz w:val="28"/>
        </w:rPr>
        <w:t>видео,</w:t>
      </w:r>
      <w:r w:rsidRPr="00F71567">
        <w:rPr>
          <w:spacing w:val="80"/>
          <w:sz w:val="28"/>
        </w:rPr>
        <w:t xml:space="preserve"> </w:t>
      </w:r>
      <w:r w:rsidRPr="00F71567">
        <w:rPr>
          <w:sz w:val="28"/>
        </w:rPr>
        <w:t>графическую,</w:t>
      </w:r>
      <w:r w:rsidRPr="00F71567">
        <w:rPr>
          <w:spacing w:val="80"/>
          <w:sz w:val="28"/>
        </w:rPr>
        <w:t xml:space="preserve"> </w:t>
      </w:r>
      <w:r w:rsidRPr="00F71567">
        <w:rPr>
          <w:sz w:val="28"/>
        </w:rPr>
        <w:t>звуковую</w:t>
      </w:r>
      <w:r w:rsidRPr="00F71567">
        <w:rPr>
          <w:spacing w:val="40"/>
          <w:sz w:val="28"/>
        </w:rPr>
        <w:t xml:space="preserve"> </w:t>
      </w:r>
      <w:r w:rsidRPr="00F71567">
        <w:rPr>
          <w:sz w:val="28"/>
        </w:rPr>
        <w:t>информацию в соответствии с учебной задачей;</w:t>
      </w:r>
    </w:p>
    <w:p w:rsidR="004D4C05" w:rsidRPr="00F71567" w:rsidRDefault="00730703">
      <w:pPr>
        <w:pStyle w:val="a5"/>
        <w:numPr>
          <w:ilvl w:val="0"/>
          <w:numId w:val="60"/>
        </w:numPr>
        <w:tabs>
          <w:tab w:val="left" w:pos="567"/>
        </w:tabs>
        <w:spacing w:before="2"/>
        <w:ind w:left="567" w:hanging="282"/>
        <w:jc w:val="left"/>
        <w:rPr>
          <w:sz w:val="28"/>
        </w:rPr>
      </w:pPr>
      <w:r w:rsidRPr="00F71567">
        <w:rPr>
          <w:sz w:val="28"/>
        </w:rPr>
        <w:t>самостоятельно</w:t>
      </w:r>
      <w:r w:rsidRPr="00F71567">
        <w:rPr>
          <w:spacing w:val="-11"/>
          <w:sz w:val="28"/>
        </w:rPr>
        <w:t xml:space="preserve"> </w:t>
      </w:r>
      <w:r w:rsidRPr="00F71567">
        <w:rPr>
          <w:sz w:val="28"/>
        </w:rPr>
        <w:t>создавать</w:t>
      </w:r>
      <w:r w:rsidRPr="00F71567">
        <w:rPr>
          <w:spacing w:val="-8"/>
          <w:sz w:val="28"/>
        </w:rPr>
        <w:t xml:space="preserve"> </w:t>
      </w:r>
      <w:r w:rsidRPr="00F71567">
        <w:rPr>
          <w:sz w:val="28"/>
        </w:rPr>
        <w:t>схемы,</w:t>
      </w:r>
      <w:r w:rsidRPr="00F71567">
        <w:rPr>
          <w:spacing w:val="-7"/>
          <w:sz w:val="28"/>
        </w:rPr>
        <w:t xml:space="preserve"> </w:t>
      </w:r>
      <w:r w:rsidRPr="00F71567">
        <w:rPr>
          <w:sz w:val="28"/>
        </w:rPr>
        <w:t>таблицы</w:t>
      </w:r>
      <w:r w:rsidRPr="00F71567">
        <w:rPr>
          <w:spacing w:val="-9"/>
          <w:sz w:val="28"/>
        </w:rPr>
        <w:t xml:space="preserve"> </w:t>
      </w:r>
      <w:r w:rsidRPr="00F71567">
        <w:rPr>
          <w:sz w:val="28"/>
        </w:rPr>
        <w:t>для</w:t>
      </w:r>
      <w:r w:rsidRPr="00F71567">
        <w:rPr>
          <w:spacing w:val="-6"/>
          <w:sz w:val="28"/>
        </w:rPr>
        <w:t xml:space="preserve"> </w:t>
      </w:r>
      <w:r w:rsidRPr="00F71567">
        <w:rPr>
          <w:sz w:val="28"/>
        </w:rPr>
        <w:t>представления</w:t>
      </w:r>
      <w:r w:rsidRPr="00F71567">
        <w:rPr>
          <w:spacing w:val="-6"/>
          <w:sz w:val="28"/>
        </w:rPr>
        <w:t xml:space="preserve"> </w:t>
      </w:r>
      <w:r w:rsidRPr="00F71567">
        <w:rPr>
          <w:spacing w:val="-2"/>
          <w:sz w:val="28"/>
        </w:rPr>
        <w:t>информации.</w:t>
      </w:r>
    </w:p>
    <w:p w:rsidR="004D4C05" w:rsidRPr="00F71567" w:rsidRDefault="00730703">
      <w:pPr>
        <w:pStyle w:val="a3"/>
        <w:tabs>
          <w:tab w:val="left" w:pos="680"/>
          <w:tab w:val="left" w:pos="1604"/>
          <w:tab w:val="left" w:pos="2927"/>
          <w:tab w:val="left" w:pos="3268"/>
          <w:tab w:val="left" w:pos="4721"/>
          <w:tab w:val="left" w:pos="5683"/>
          <w:tab w:val="left" w:pos="6030"/>
          <w:tab w:val="left" w:pos="7985"/>
        </w:tabs>
        <w:spacing w:before="31"/>
        <w:ind w:firstLine="0"/>
        <w:jc w:val="left"/>
      </w:pPr>
      <w:r w:rsidRPr="00F71567">
        <w:rPr>
          <w:spacing w:val="-10"/>
        </w:rPr>
        <w:t>К</w:t>
      </w:r>
      <w:r w:rsidRPr="00F71567">
        <w:tab/>
      </w:r>
      <w:r w:rsidRPr="00F71567">
        <w:rPr>
          <w:spacing w:val="-2"/>
        </w:rPr>
        <w:t>концу</w:t>
      </w:r>
      <w:r w:rsidRPr="00F71567">
        <w:tab/>
      </w:r>
      <w:r w:rsidRPr="00F71567">
        <w:rPr>
          <w:spacing w:val="-2"/>
        </w:rPr>
        <w:t>обучения</w:t>
      </w:r>
      <w:r w:rsidRPr="00F71567">
        <w:tab/>
      </w:r>
      <w:r w:rsidRPr="00F71567">
        <w:rPr>
          <w:spacing w:val="-12"/>
        </w:rPr>
        <w:t>в</w:t>
      </w:r>
      <w:r w:rsidRPr="00F71567">
        <w:tab/>
      </w:r>
      <w:r w:rsidRPr="00F71567">
        <w:rPr>
          <w:spacing w:val="-2"/>
        </w:rPr>
        <w:t>начальной</w:t>
      </w:r>
      <w:r w:rsidRPr="00F71567">
        <w:tab/>
      </w:r>
      <w:r w:rsidRPr="00F71567">
        <w:rPr>
          <w:spacing w:val="-2"/>
        </w:rPr>
        <w:t>школе</w:t>
      </w:r>
      <w:r w:rsidRPr="00F71567">
        <w:tab/>
      </w:r>
      <w:r w:rsidRPr="00F71567">
        <w:rPr>
          <w:spacing w:val="-10"/>
        </w:rPr>
        <w:t>у</w:t>
      </w:r>
      <w:r w:rsidRPr="00F71567">
        <w:tab/>
      </w:r>
      <w:r w:rsidRPr="00F71567">
        <w:rPr>
          <w:spacing w:val="-2"/>
        </w:rPr>
        <w:t>обучающегося</w:t>
      </w:r>
      <w:r w:rsidRPr="00F71567">
        <w:tab/>
      </w:r>
      <w:r w:rsidRPr="00F71567">
        <w:rPr>
          <w:spacing w:val="-2"/>
        </w:rPr>
        <w:t>формируются</w:t>
      </w:r>
    </w:p>
    <w:p w:rsidR="004D4C05" w:rsidRPr="00F71567" w:rsidRDefault="00730703">
      <w:pPr>
        <w:spacing w:before="33"/>
        <w:ind w:left="568"/>
        <w:rPr>
          <w:sz w:val="28"/>
        </w:rPr>
      </w:pPr>
      <w:r w:rsidRPr="00F71567">
        <w:rPr>
          <w:b/>
          <w:sz w:val="28"/>
        </w:rPr>
        <w:t>коммуникативные</w:t>
      </w:r>
      <w:r w:rsidRPr="00F71567">
        <w:rPr>
          <w:b/>
          <w:spacing w:val="-12"/>
          <w:sz w:val="28"/>
        </w:rPr>
        <w:t xml:space="preserve"> </w:t>
      </w:r>
      <w:r w:rsidRPr="00F71567">
        <w:rPr>
          <w:sz w:val="28"/>
        </w:rPr>
        <w:t>универсальные</w:t>
      </w:r>
      <w:r w:rsidRPr="00F71567">
        <w:rPr>
          <w:spacing w:val="-9"/>
          <w:sz w:val="28"/>
        </w:rPr>
        <w:t xml:space="preserve"> </w:t>
      </w:r>
      <w:r w:rsidRPr="00F71567">
        <w:rPr>
          <w:sz w:val="28"/>
        </w:rPr>
        <w:t>учебные</w:t>
      </w:r>
      <w:r w:rsidRPr="00F71567">
        <w:rPr>
          <w:spacing w:val="-9"/>
          <w:sz w:val="28"/>
        </w:rPr>
        <w:t xml:space="preserve"> </w:t>
      </w:r>
      <w:r w:rsidRPr="00F71567">
        <w:rPr>
          <w:spacing w:val="-2"/>
          <w:sz w:val="28"/>
        </w:rPr>
        <w:t>действия:</w:t>
      </w:r>
    </w:p>
    <w:p w:rsidR="004D4C05" w:rsidRPr="00F71567" w:rsidRDefault="00730703">
      <w:pPr>
        <w:spacing w:before="31"/>
        <w:ind w:left="285"/>
        <w:rPr>
          <w:sz w:val="28"/>
        </w:rPr>
      </w:pPr>
      <w:r w:rsidRPr="00F71567">
        <w:rPr>
          <w:i/>
          <w:spacing w:val="-2"/>
          <w:sz w:val="28"/>
        </w:rPr>
        <w:t>общение</w:t>
      </w:r>
      <w:r w:rsidRPr="00F71567">
        <w:rPr>
          <w:spacing w:val="-2"/>
          <w:sz w:val="28"/>
        </w:rPr>
        <w:t>:</w:t>
      </w:r>
    </w:p>
    <w:p w:rsidR="004D4C05" w:rsidRPr="00F71567" w:rsidRDefault="00730703">
      <w:pPr>
        <w:pStyle w:val="a5"/>
        <w:numPr>
          <w:ilvl w:val="0"/>
          <w:numId w:val="60"/>
        </w:numPr>
        <w:tabs>
          <w:tab w:val="left" w:pos="566"/>
          <w:tab w:val="left" w:pos="568"/>
          <w:tab w:val="left" w:pos="2585"/>
          <w:tab w:val="left" w:pos="3064"/>
          <w:tab w:val="left" w:pos="5250"/>
          <w:tab w:val="left" w:pos="6804"/>
          <w:tab w:val="left" w:pos="8287"/>
          <w:tab w:val="left" w:pos="9505"/>
        </w:tabs>
        <w:spacing w:before="33" w:line="264" w:lineRule="auto"/>
        <w:ind w:right="566" w:hanging="284"/>
        <w:jc w:val="left"/>
        <w:rPr>
          <w:sz w:val="28"/>
        </w:rPr>
      </w:pPr>
      <w:r w:rsidRPr="00F71567">
        <w:rPr>
          <w:spacing w:val="-2"/>
          <w:sz w:val="28"/>
        </w:rPr>
        <w:t>воспринимать</w:t>
      </w:r>
      <w:r w:rsidRPr="00F71567">
        <w:rPr>
          <w:sz w:val="28"/>
        </w:rPr>
        <w:tab/>
      </w:r>
      <w:r w:rsidRPr="00F71567">
        <w:rPr>
          <w:spacing w:val="-10"/>
          <w:sz w:val="28"/>
        </w:rPr>
        <w:t>и</w:t>
      </w:r>
      <w:r w:rsidRPr="00F71567">
        <w:rPr>
          <w:sz w:val="28"/>
        </w:rPr>
        <w:tab/>
      </w:r>
      <w:r w:rsidRPr="00F71567">
        <w:rPr>
          <w:spacing w:val="-2"/>
          <w:sz w:val="28"/>
        </w:rPr>
        <w:t>формулировать</w:t>
      </w:r>
      <w:r w:rsidRPr="00F71567">
        <w:rPr>
          <w:sz w:val="28"/>
        </w:rPr>
        <w:tab/>
      </w:r>
      <w:r w:rsidRPr="00F71567">
        <w:rPr>
          <w:spacing w:val="-2"/>
          <w:sz w:val="28"/>
        </w:rPr>
        <w:t>суждения,</w:t>
      </w:r>
      <w:r w:rsidRPr="00F71567">
        <w:rPr>
          <w:sz w:val="28"/>
        </w:rPr>
        <w:tab/>
      </w:r>
      <w:r w:rsidRPr="00F71567">
        <w:rPr>
          <w:spacing w:val="-2"/>
          <w:sz w:val="28"/>
        </w:rPr>
        <w:t>выражать</w:t>
      </w:r>
      <w:r w:rsidRPr="00F71567">
        <w:rPr>
          <w:sz w:val="28"/>
        </w:rPr>
        <w:tab/>
      </w:r>
      <w:r w:rsidRPr="00F71567">
        <w:rPr>
          <w:spacing w:val="-2"/>
          <w:sz w:val="28"/>
        </w:rPr>
        <w:t>эмоции</w:t>
      </w:r>
      <w:r w:rsidRPr="00F71567">
        <w:rPr>
          <w:sz w:val="28"/>
        </w:rPr>
        <w:tab/>
      </w:r>
      <w:r w:rsidRPr="00F71567">
        <w:rPr>
          <w:spacing w:val="-10"/>
          <w:sz w:val="28"/>
        </w:rPr>
        <w:t xml:space="preserve">в </w:t>
      </w:r>
      <w:r w:rsidRPr="00F71567">
        <w:rPr>
          <w:sz w:val="28"/>
        </w:rPr>
        <w:t>соответствии с целями и условиями общения в знакомой среде;</w:t>
      </w:r>
    </w:p>
    <w:p w:rsidR="004D4C05" w:rsidRPr="00F71567" w:rsidRDefault="00730703">
      <w:pPr>
        <w:pStyle w:val="a5"/>
        <w:numPr>
          <w:ilvl w:val="0"/>
          <w:numId w:val="60"/>
        </w:numPr>
        <w:tabs>
          <w:tab w:val="left" w:pos="566"/>
          <w:tab w:val="left" w:pos="568"/>
        </w:tabs>
        <w:spacing w:line="266" w:lineRule="auto"/>
        <w:ind w:right="567" w:hanging="284"/>
        <w:jc w:val="left"/>
        <w:rPr>
          <w:sz w:val="28"/>
        </w:rPr>
      </w:pPr>
      <w:r w:rsidRPr="00F71567">
        <w:rPr>
          <w:sz w:val="28"/>
        </w:rPr>
        <w:t>проявлять</w:t>
      </w:r>
      <w:r w:rsidRPr="00F71567">
        <w:rPr>
          <w:spacing w:val="40"/>
          <w:sz w:val="28"/>
        </w:rPr>
        <w:t xml:space="preserve"> </w:t>
      </w:r>
      <w:r w:rsidRPr="00F71567">
        <w:rPr>
          <w:sz w:val="28"/>
        </w:rPr>
        <w:t>уважительное</w:t>
      </w:r>
      <w:r w:rsidRPr="00F71567">
        <w:rPr>
          <w:spacing w:val="40"/>
          <w:sz w:val="28"/>
        </w:rPr>
        <w:t xml:space="preserve"> </w:t>
      </w:r>
      <w:r w:rsidRPr="00F71567">
        <w:rPr>
          <w:sz w:val="28"/>
        </w:rPr>
        <w:t>отношение</w:t>
      </w:r>
      <w:r w:rsidRPr="00F71567">
        <w:rPr>
          <w:spacing w:val="40"/>
          <w:sz w:val="28"/>
        </w:rPr>
        <w:t xml:space="preserve"> </w:t>
      </w:r>
      <w:r w:rsidRPr="00F71567">
        <w:rPr>
          <w:sz w:val="28"/>
        </w:rPr>
        <w:t>к</w:t>
      </w:r>
      <w:r w:rsidRPr="00F71567">
        <w:rPr>
          <w:spacing w:val="40"/>
          <w:sz w:val="28"/>
        </w:rPr>
        <w:t xml:space="preserve"> </w:t>
      </w:r>
      <w:r w:rsidRPr="00F71567">
        <w:rPr>
          <w:sz w:val="28"/>
        </w:rPr>
        <w:t>собеседнику,</w:t>
      </w:r>
      <w:r w:rsidRPr="00F71567">
        <w:rPr>
          <w:spacing w:val="40"/>
          <w:sz w:val="28"/>
        </w:rPr>
        <w:t xml:space="preserve"> </w:t>
      </w:r>
      <w:r w:rsidRPr="00F71567">
        <w:rPr>
          <w:sz w:val="28"/>
        </w:rPr>
        <w:t>соблюдать</w:t>
      </w:r>
      <w:r w:rsidRPr="00F71567">
        <w:rPr>
          <w:spacing w:val="40"/>
          <w:sz w:val="28"/>
        </w:rPr>
        <w:t xml:space="preserve"> </w:t>
      </w:r>
      <w:r w:rsidRPr="00F71567">
        <w:rPr>
          <w:sz w:val="28"/>
        </w:rPr>
        <w:t>правила</w:t>
      </w:r>
      <w:r w:rsidRPr="00F71567">
        <w:rPr>
          <w:spacing w:val="40"/>
          <w:sz w:val="28"/>
        </w:rPr>
        <w:t xml:space="preserve"> </w:t>
      </w:r>
      <w:r w:rsidRPr="00F71567">
        <w:rPr>
          <w:sz w:val="28"/>
        </w:rPr>
        <w:t>ведения диалога и дискуссии;</w:t>
      </w:r>
    </w:p>
    <w:p w:rsidR="004D4C05" w:rsidRPr="00F71567" w:rsidRDefault="00730703">
      <w:pPr>
        <w:pStyle w:val="a5"/>
        <w:numPr>
          <w:ilvl w:val="0"/>
          <w:numId w:val="60"/>
        </w:numPr>
        <w:tabs>
          <w:tab w:val="left" w:pos="567"/>
        </w:tabs>
        <w:spacing w:line="316" w:lineRule="exact"/>
        <w:ind w:left="567" w:hanging="282"/>
        <w:jc w:val="left"/>
        <w:rPr>
          <w:sz w:val="28"/>
        </w:rPr>
      </w:pPr>
      <w:r w:rsidRPr="00F71567">
        <w:rPr>
          <w:sz w:val="28"/>
        </w:rPr>
        <w:t>признавать</w:t>
      </w:r>
      <w:r w:rsidRPr="00F71567">
        <w:rPr>
          <w:spacing w:val="-11"/>
          <w:sz w:val="28"/>
        </w:rPr>
        <w:t xml:space="preserve"> </w:t>
      </w:r>
      <w:r w:rsidRPr="00F71567">
        <w:rPr>
          <w:sz w:val="28"/>
        </w:rPr>
        <w:t>возможность</w:t>
      </w:r>
      <w:r w:rsidRPr="00F71567">
        <w:rPr>
          <w:spacing w:val="-10"/>
          <w:sz w:val="28"/>
        </w:rPr>
        <w:t xml:space="preserve"> </w:t>
      </w:r>
      <w:r w:rsidRPr="00F71567">
        <w:rPr>
          <w:sz w:val="28"/>
        </w:rPr>
        <w:t>существования</w:t>
      </w:r>
      <w:r w:rsidRPr="00F71567">
        <w:rPr>
          <w:spacing w:val="-11"/>
          <w:sz w:val="28"/>
        </w:rPr>
        <w:t xml:space="preserve"> </w:t>
      </w:r>
      <w:r w:rsidRPr="00F71567">
        <w:rPr>
          <w:sz w:val="28"/>
        </w:rPr>
        <w:t>разных</w:t>
      </w:r>
      <w:r w:rsidRPr="00F71567">
        <w:rPr>
          <w:spacing w:val="-8"/>
          <w:sz w:val="28"/>
        </w:rPr>
        <w:t xml:space="preserve"> </w:t>
      </w:r>
      <w:r w:rsidRPr="00F71567">
        <w:rPr>
          <w:sz w:val="28"/>
        </w:rPr>
        <w:t>точек</w:t>
      </w:r>
      <w:r w:rsidRPr="00F71567">
        <w:rPr>
          <w:spacing w:val="-9"/>
          <w:sz w:val="28"/>
        </w:rPr>
        <w:t xml:space="preserve"> </w:t>
      </w:r>
      <w:r w:rsidRPr="00F71567">
        <w:rPr>
          <w:spacing w:val="-2"/>
          <w:sz w:val="28"/>
        </w:rPr>
        <w:t>зрения;</w:t>
      </w:r>
    </w:p>
    <w:p w:rsidR="004D4C05" w:rsidRPr="00F71567" w:rsidRDefault="00730703">
      <w:pPr>
        <w:pStyle w:val="a5"/>
        <w:numPr>
          <w:ilvl w:val="0"/>
          <w:numId w:val="60"/>
        </w:numPr>
        <w:tabs>
          <w:tab w:val="left" w:pos="567"/>
        </w:tabs>
        <w:spacing w:before="33"/>
        <w:ind w:left="567" w:hanging="282"/>
        <w:jc w:val="left"/>
        <w:rPr>
          <w:sz w:val="28"/>
        </w:rPr>
      </w:pPr>
      <w:r w:rsidRPr="00F71567">
        <w:rPr>
          <w:sz w:val="28"/>
        </w:rPr>
        <w:t>корректно</w:t>
      </w:r>
      <w:r w:rsidRPr="00F71567">
        <w:rPr>
          <w:spacing w:val="-9"/>
          <w:sz w:val="28"/>
        </w:rPr>
        <w:t xml:space="preserve"> </w:t>
      </w:r>
      <w:r w:rsidRPr="00F71567">
        <w:rPr>
          <w:sz w:val="28"/>
        </w:rPr>
        <w:t>и</w:t>
      </w:r>
      <w:r w:rsidRPr="00F71567">
        <w:rPr>
          <w:spacing w:val="-8"/>
          <w:sz w:val="28"/>
        </w:rPr>
        <w:t xml:space="preserve"> </w:t>
      </w:r>
      <w:r w:rsidRPr="00F71567">
        <w:rPr>
          <w:sz w:val="28"/>
        </w:rPr>
        <w:t>аргументированно</w:t>
      </w:r>
      <w:r w:rsidRPr="00F71567">
        <w:rPr>
          <w:spacing w:val="-7"/>
          <w:sz w:val="28"/>
        </w:rPr>
        <w:t xml:space="preserve"> </w:t>
      </w:r>
      <w:r w:rsidRPr="00F71567">
        <w:rPr>
          <w:sz w:val="28"/>
        </w:rPr>
        <w:t>высказывать</w:t>
      </w:r>
      <w:r w:rsidRPr="00F71567">
        <w:rPr>
          <w:spacing w:val="-10"/>
          <w:sz w:val="28"/>
        </w:rPr>
        <w:t xml:space="preserve"> </w:t>
      </w:r>
      <w:r w:rsidRPr="00F71567">
        <w:rPr>
          <w:sz w:val="28"/>
        </w:rPr>
        <w:t>своё</w:t>
      </w:r>
      <w:r w:rsidRPr="00F71567">
        <w:rPr>
          <w:spacing w:val="-7"/>
          <w:sz w:val="28"/>
        </w:rPr>
        <w:t xml:space="preserve"> </w:t>
      </w:r>
      <w:r w:rsidRPr="00F71567">
        <w:rPr>
          <w:spacing w:val="-2"/>
          <w:sz w:val="28"/>
        </w:rPr>
        <w:t>мнение;</w:t>
      </w:r>
    </w:p>
    <w:p w:rsidR="004D4C05" w:rsidRPr="00F71567" w:rsidRDefault="00730703">
      <w:pPr>
        <w:pStyle w:val="a5"/>
        <w:numPr>
          <w:ilvl w:val="0"/>
          <w:numId w:val="60"/>
        </w:numPr>
        <w:tabs>
          <w:tab w:val="left" w:pos="567"/>
        </w:tabs>
        <w:spacing w:before="31"/>
        <w:ind w:left="567" w:hanging="282"/>
        <w:jc w:val="left"/>
        <w:rPr>
          <w:sz w:val="28"/>
        </w:rPr>
      </w:pPr>
      <w:r w:rsidRPr="00F71567">
        <w:rPr>
          <w:sz w:val="28"/>
        </w:rPr>
        <w:t>строить</w:t>
      </w:r>
      <w:r w:rsidRPr="00F71567">
        <w:rPr>
          <w:spacing w:val="-9"/>
          <w:sz w:val="28"/>
        </w:rPr>
        <w:t xml:space="preserve"> </w:t>
      </w:r>
      <w:r w:rsidRPr="00F71567">
        <w:rPr>
          <w:sz w:val="28"/>
        </w:rPr>
        <w:t>речевое</w:t>
      </w:r>
      <w:r w:rsidRPr="00F71567">
        <w:rPr>
          <w:spacing w:val="-6"/>
          <w:sz w:val="28"/>
        </w:rPr>
        <w:t xml:space="preserve"> </w:t>
      </w:r>
      <w:r w:rsidRPr="00F71567">
        <w:rPr>
          <w:sz w:val="28"/>
        </w:rPr>
        <w:t>высказывание</w:t>
      </w:r>
      <w:r w:rsidRPr="00F71567">
        <w:rPr>
          <w:spacing w:val="-6"/>
          <w:sz w:val="28"/>
        </w:rPr>
        <w:t xml:space="preserve"> </w:t>
      </w:r>
      <w:r w:rsidRPr="00F71567">
        <w:rPr>
          <w:sz w:val="28"/>
        </w:rPr>
        <w:t>в</w:t>
      </w:r>
      <w:r w:rsidRPr="00F71567">
        <w:rPr>
          <w:spacing w:val="-7"/>
          <w:sz w:val="28"/>
        </w:rPr>
        <w:t xml:space="preserve"> </w:t>
      </w:r>
      <w:r w:rsidRPr="00F71567">
        <w:rPr>
          <w:sz w:val="28"/>
        </w:rPr>
        <w:t>соответствии</w:t>
      </w:r>
      <w:r w:rsidRPr="00F71567">
        <w:rPr>
          <w:spacing w:val="-5"/>
          <w:sz w:val="28"/>
        </w:rPr>
        <w:t xml:space="preserve"> </w:t>
      </w:r>
      <w:r w:rsidRPr="00F71567">
        <w:rPr>
          <w:sz w:val="28"/>
        </w:rPr>
        <w:t>с</w:t>
      </w:r>
      <w:r w:rsidRPr="00F71567">
        <w:rPr>
          <w:spacing w:val="-10"/>
          <w:sz w:val="28"/>
        </w:rPr>
        <w:t xml:space="preserve"> </w:t>
      </w:r>
      <w:r w:rsidRPr="00F71567">
        <w:rPr>
          <w:sz w:val="28"/>
        </w:rPr>
        <w:t>поставленной</w:t>
      </w:r>
      <w:r w:rsidRPr="00F71567">
        <w:rPr>
          <w:spacing w:val="-5"/>
          <w:sz w:val="28"/>
        </w:rPr>
        <w:t xml:space="preserve"> </w:t>
      </w:r>
      <w:r w:rsidRPr="00F71567">
        <w:rPr>
          <w:spacing w:val="-2"/>
          <w:sz w:val="28"/>
        </w:rPr>
        <w:t>задачей;</w:t>
      </w:r>
    </w:p>
    <w:p w:rsidR="004D4C05" w:rsidRPr="00F71567" w:rsidRDefault="00730703">
      <w:pPr>
        <w:pStyle w:val="a5"/>
        <w:numPr>
          <w:ilvl w:val="0"/>
          <w:numId w:val="60"/>
        </w:numPr>
        <w:tabs>
          <w:tab w:val="left" w:pos="566"/>
          <w:tab w:val="left" w:pos="568"/>
          <w:tab w:val="left" w:pos="2010"/>
          <w:tab w:val="left" w:pos="3149"/>
          <w:tab w:val="left" w:pos="3592"/>
          <w:tab w:val="left" w:pos="5348"/>
          <w:tab w:val="left" w:pos="6461"/>
          <w:tab w:val="left" w:pos="8027"/>
        </w:tabs>
        <w:spacing w:before="33" w:line="264" w:lineRule="auto"/>
        <w:ind w:right="569" w:hanging="284"/>
        <w:jc w:val="left"/>
        <w:rPr>
          <w:sz w:val="28"/>
        </w:rPr>
      </w:pPr>
      <w:r w:rsidRPr="00F71567">
        <w:rPr>
          <w:spacing w:val="-2"/>
          <w:sz w:val="28"/>
        </w:rPr>
        <w:t>создавать</w:t>
      </w:r>
      <w:r w:rsidRPr="00F71567">
        <w:rPr>
          <w:sz w:val="28"/>
        </w:rPr>
        <w:tab/>
      </w:r>
      <w:r w:rsidRPr="00F71567">
        <w:rPr>
          <w:spacing w:val="-2"/>
          <w:sz w:val="28"/>
        </w:rPr>
        <w:t>устные</w:t>
      </w:r>
      <w:r w:rsidRPr="00F71567">
        <w:rPr>
          <w:sz w:val="28"/>
        </w:rPr>
        <w:tab/>
      </w:r>
      <w:r w:rsidRPr="00F71567">
        <w:rPr>
          <w:spacing w:val="-10"/>
          <w:sz w:val="28"/>
        </w:rPr>
        <w:t>и</w:t>
      </w:r>
      <w:r w:rsidRPr="00F71567">
        <w:rPr>
          <w:sz w:val="28"/>
        </w:rPr>
        <w:tab/>
      </w:r>
      <w:r w:rsidRPr="00F71567">
        <w:rPr>
          <w:spacing w:val="-2"/>
          <w:sz w:val="28"/>
        </w:rPr>
        <w:t>письменные</w:t>
      </w:r>
      <w:r w:rsidRPr="00F71567">
        <w:rPr>
          <w:sz w:val="28"/>
        </w:rPr>
        <w:tab/>
      </w:r>
      <w:r w:rsidRPr="00F71567">
        <w:rPr>
          <w:spacing w:val="-2"/>
          <w:sz w:val="28"/>
        </w:rPr>
        <w:t>тексты</w:t>
      </w:r>
      <w:r w:rsidRPr="00F71567">
        <w:rPr>
          <w:sz w:val="28"/>
        </w:rPr>
        <w:tab/>
      </w:r>
      <w:r w:rsidRPr="00F71567">
        <w:rPr>
          <w:spacing w:val="-2"/>
          <w:sz w:val="28"/>
        </w:rPr>
        <w:t>(описание,</w:t>
      </w:r>
      <w:r w:rsidRPr="00F71567">
        <w:rPr>
          <w:sz w:val="28"/>
        </w:rPr>
        <w:tab/>
      </w:r>
      <w:r w:rsidRPr="00F71567">
        <w:rPr>
          <w:spacing w:val="-2"/>
          <w:sz w:val="28"/>
        </w:rPr>
        <w:t>рассуждение, повествование);</w:t>
      </w:r>
    </w:p>
    <w:p w:rsidR="004D4C05" w:rsidRPr="00F71567" w:rsidRDefault="00730703">
      <w:pPr>
        <w:pStyle w:val="a5"/>
        <w:numPr>
          <w:ilvl w:val="0"/>
          <w:numId w:val="60"/>
        </w:numPr>
        <w:tabs>
          <w:tab w:val="left" w:pos="567"/>
        </w:tabs>
        <w:spacing w:line="322" w:lineRule="exact"/>
        <w:ind w:left="567" w:hanging="282"/>
        <w:jc w:val="left"/>
        <w:rPr>
          <w:sz w:val="28"/>
        </w:rPr>
      </w:pPr>
      <w:r w:rsidRPr="00F71567">
        <w:rPr>
          <w:sz w:val="28"/>
        </w:rPr>
        <w:t>готовить</w:t>
      </w:r>
      <w:r w:rsidRPr="00F71567">
        <w:rPr>
          <w:spacing w:val="-6"/>
          <w:sz w:val="28"/>
        </w:rPr>
        <w:t xml:space="preserve"> </w:t>
      </w:r>
      <w:r w:rsidRPr="00F71567">
        <w:rPr>
          <w:sz w:val="28"/>
        </w:rPr>
        <w:t>небольшие</w:t>
      </w:r>
      <w:r w:rsidRPr="00F71567">
        <w:rPr>
          <w:spacing w:val="-6"/>
          <w:sz w:val="28"/>
        </w:rPr>
        <w:t xml:space="preserve"> </w:t>
      </w:r>
      <w:r w:rsidRPr="00F71567">
        <w:rPr>
          <w:sz w:val="28"/>
        </w:rPr>
        <w:t>публичные</w:t>
      </w:r>
      <w:r w:rsidRPr="00F71567">
        <w:rPr>
          <w:spacing w:val="-4"/>
          <w:sz w:val="28"/>
        </w:rPr>
        <w:t xml:space="preserve"> </w:t>
      </w:r>
      <w:r w:rsidRPr="00F71567">
        <w:rPr>
          <w:spacing w:val="-2"/>
          <w:sz w:val="28"/>
        </w:rPr>
        <w:t>выступления;</w:t>
      </w:r>
    </w:p>
    <w:p w:rsidR="004D4C05" w:rsidRPr="00F71567" w:rsidRDefault="00730703">
      <w:pPr>
        <w:pStyle w:val="a5"/>
        <w:numPr>
          <w:ilvl w:val="0"/>
          <w:numId w:val="60"/>
        </w:numPr>
        <w:tabs>
          <w:tab w:val="left" w:pos="566"/>
          <w:tab w:val="left" w:pos="568"/>
        </w:tabs>
        <w:spacing w:before="33" w:line="264" w:lineRule="auto"/>
        <w:ind w:right="569" w:hanging="284"/>
        <w:jc w:val="left"/>
        <w:rPr>
          <w:sz w:val="28"/>
        </w:rPr>
      </w:pPr>
      <w:r w:rsidRPr="00F71567">
        <w:rPr>
          <w:sz w:val="28"/>
        </w:rPr>
        <w:t>подбирать</w:t>
      </w:r>
      <w:r w:rsidRPr="00F71567">
        <w:rPr>
          <w:spacing w:val="40"/>
          <w:sz w:val="28"/>
        </w:rPr>
        <w:t xml:space="preserve"> </w:t>
      </w:r>
      <w:r w:rsidRPr="00F71567">
        <w:rPr>
          <w:sz w:val="28"/>
        </w:rPr>
        <w:t>иллюстративный</w:t>
      </w:r>
      <w:r w:rsidRPr="00F71567">
        <w:rPr>
          <w:spacing w:val="40"/>
          <w:sz w:val="28"/>
        </w:rPr>
        <w:t xml:space="preserve"> </w:t>
      </w:r>
      <w:r w:rsidRPr="00F71567">
        <w:rPr>
          <w:sz w:val="28"/>
        </w:rPr>
        <w:t>материал</w:t>
      </w:r>
      <w:r w:rsidRPr="00F71567">
        <w:rPr>
          <w:spacing w:val="40"/>
          <w:sz w:val="28"/>
        </w:rPr>
        <w:t xml:space="preserve"> </w:t>
      </w:r>
      <w:r w:rsidRPr="00F71567">
        <w:rPr>
          <w:sz w:val="28"/>
        </w:rPr>
        <w:t>(рисунки,</w:t>
      </w:r>
      <w:r w:rsidRPr="00F71567">
        <w:rPr>
          <w:spacing w:val="40"/>
          <w:sz w:val="28"/>
        </w:rPr>
        <w:t xml:space="preserve"> </w:t>
      </w:r>
      <w:r w:rsidRPr="00F71567">
        <w:rPr>
          <w:sz w:val="28"/>
        </w:rPr>
        <w:t>фото,</w:t>
      </w:r>
      <w:r w:rsidRPr="00F71567">
        <w:rPr>
          <w:spacing w:val="40"/>
          <w:sz w:val="28"/>
        </w:rPr>
        <w:t xml:space="preserve"> </w:t>
      </w:r>
      <w:r w:rsidRPr="00F71567">
        <w:rPr>
          <w:sz w:val="28"/>
        </w:rPr>
        <w:t>плакаты)</w:t>
      </w:r>
      <w:r w:rsidRPr="00F71567">
        <w:rPr>
          <w:spacing w:val="40"/>
          <w:sz w:val="28"/>
        </w:rPr>
        <w:t xml:space="preserve"> </w:t>
      </w:r>
      <w:r w:rsidRPr="00F71567">
        <w:rPr>
          <w:sz w:val="28"/>
        </w:rPr>
        <w:t>к</w:t>
      </w:r>
      <w:r w:rsidRPr="00F71567">
        <w:rPr>
          <w:spacing w:val="40"/>
          <w:sz w:val="28"/>
        </w:rPr>
        <w:t xml:space="preserve"> </w:t>
      </w:r>
      <w:r w:rsidRPr="00F71567">
        <w:rPr>
          <w:sz w:val="28"/>
        </w:rPr>
        <w:t xml:space="preserve">тексту </w:t>
      </w:r>
      <w:r w:rsidRPr="00F71567">
        <w:rPr>
          <w:spacing w:val="-2"/>
          <w:sz w:val="28"/>
        </w:rPr>
        <w:t>выступления.</w:t>
      </w:r>
    </w:p>
    <w:p w:rsidR="004D4C05" w:rsidRPr="00F71567" w:rsidRDefault="00730703">
      <w:pPr>
        <w:pStyle w:val="a3"/>
        <w:tabs>
          <w:tab w:val="left" w:pos="680"/>
          <w:tab w:val="left" w:pos="1604"/>
          <w:tab w:val="left" w:pos="2927"/>
          <w:tab w:val="left" w:pos="3268"/>
          <w:tab w:val="left" w:pos="4721"/>
          <w:tab w:val="left" w:pos="5683"/>
          <w:tab w:val="left" w:pos="6030"/>
          <w:tab w:val="left" w:pos="7985"/>
        </w:tabs>
        <w:ind w:firstLine="0"/>
        <w:jc w:val="left"/>
      </w:pPr>
      <w:r w:rsidRPr="00F71567">
        <w:rPr>
          <w:spacing w:val="-10"/>
        </w:rPr>
        <w:t>К</w:t>
      </w:r>
      <w:r w:rsidRPr="00F71567">
        <w:tab/>
      </w:r>
      <w:r w:rsidRPr="00F71567">
        <w:rPr>
          <w:spacing w:val="-2"/>
        </w:rPr>
        <w:t>концу</w:t>
      </w:r>
      <w:r w:rsidRPr="00F71567">
        <w:tab/>
      </w:r>
      <w:r w:rsidRPr="00F71567">
        <w:rPr>
          <w:spacing w:val="-2"/>
        </w:rPr>
        <w:t>обучения</w:t>
      </w:r>
      <w:r w:rsidRPr="00F71567">
        <w:tab/>
      </w:r>
      <w:r w:rsidRPr="00F71567">
        <w:rPr>
          <w:spacing w:val="-12"/>
        </w:rPr>
        <w:t>в</w:t>
      </w:r>
      <w:r w:rsidRPr="00F71567">
        <w:tab/>
      </w:r>
      <w:r w:rsidRPr="00F71567">
        <w:rPr>
          <w:spacing w:val="-2"/>
        </w:rPr>
        <w:t>начальной</w:t>
      </w:r>
      <w:r w:rsidRPr="00F71567">
        <w:tab/>
      </w:r>
      <w:r w:rsidRPr="00F71567">
        <w:rPr>
          <w:spacing w:val="-2"/>
        </w:rPr>
        <w:t>школе</w:t>
      </w:r>
      <w:r w:rsidRPr="00F71567">
        <w:tab/>
      </w:r>
      <w:r w:rsidRPr="00F71567">
        <w:rPr>
          <w:spacing w:val="-10"/>
        </w:rPr>
        <w:t>у</w:t>
      </w:r>
      <w:r w:rsidRPr="00F71567">
        <w:tab/>
      </w:r>
      <w:r w:rsidRPr="00F71567">
        <w:rPr>
          <w:spacing w:val="-2"/>
        </w:rPr>
        <w:t>обучающегося</w:t>
      </w:r>
      <w:r w:rsidRPr="00F71567">
        <w:tab/>
      </w:r>
      <w:r w:rsidRPr="00F71567">
        <w:rPr>
          <w:spacing w:val="-2"/>
        </w:rPr>
        <w:t>формируются</w:t>
      </w:r>
    </w:p>
    <w:p w:rsidR="004D4C05" w:rsidRPr="00F71567" w:rsidRDefault="00730703">
      <w:pPr>
        <w:spacing w:before="31"/>
        <w:ind w:left="568"/>
        <w:rPr>
          <w:sz w:val="28"/>
        </w:rPr>
      </w:pPr>
      <w:r w:rsidRPr="00F71567">
        <w:rPr>
          <w:b/>
          <w:sz w:val="28"/>
        </w:rPr>
        <w:t>регулятивные</w:t>
      </w:r>
      <w:r w:rsidRPr="00F71567">
        <w:rPr>
          <w:b/>
          <w:spacing w:val="-9"/>
          <w:sz w:val="28"/>
        </w:rPr>
        <w:t xml:space="preserve"> </w:t>
      </w:r>
      <w:r w:rsidRPr="00F71567">
        <w:rPr>
          <w:sz w:val="28"/>
        </w:rPr>
        <w:t>универсальные</w:t>
      </w:r>
      <w:r w:rsidRPr="00F71567">
        <w:rPr>
          <w:spacing w:val="-11"/>
          <w:sz w:val="28"/>
        </w:rPr>
        <w:t xml:space="preserve"> </w:t>
      </w:r>
      <w:r w:rsidRPr="00F71567">
        <w:rPr>
          <w:sz w:val="28"/>
        </w:rPr>
        <w:t>учебные</w:t>
      </w:r>
      <w:r w:rsidRPr="00F71567">
        <w:rPr>
          <w:spacing w:val="-10"/>
          <w:sz w:val="28"/>
        </w:rPr>
        <w:t xml:space="preserve"> </w:t>
      </w:r>
      <w:r w:rsidRPr="00F71567">
        <w:rPr>
          <w:spacing w:val="-2"/>
          <w:sz w:val="28"/>
        </w:rPr>
        <w:t>действия:</w:t>
      </w:r>
    </w:p>
    <w:p w:rsidR="004D4C05" w:rsidRPr="00F71567" w:rsidRDefault="00730703">
      <w:pPr>
        <w:spacing w:before="34"/>
        <w:ind w:left="285"/>
        <w:rPr>
          <w:sz w:val="28"/>
        </w:rPr>
      </w:pPr>
      <w:r w:rsidRPr="00F71567">
        <w:rPr>
          <w:i/>
          <w:spacing w:val="-2"/>
          <w:sz w:val="28"/>
        </w:rPr>
        <w:t>самоорганизация</w:t>
      </w:r>
      <w:r w:rsidRPr="00F71567">
        <w:rPr>
          <w:spacing w:val="-2"/>
          <w:sz w:val="28"/>
        </w:rPr>
        <w:t>:</w:t>
      </w:r>
    </w:p>
    <w:p w:rsidR="004D4C05" w:rsidRPr="00F71567" w:rsidRDefault="00730703">
      <w:pPr>
        <w:pStyle w:val="a5"/>
        <w:numPr>
          <w:ilvl w:val="0"/>
          <w:numId w:val="60"/>
        </w:numPr>
        <w:tabs>
          <w:tab w:val="left" w:pos="566"/>
          <w:tab w:val="left" w:pos="568"/>
          <w:tab w:val="left" w:pos="2301"/>
          <w:tab w:val="left" w:pos="3608"/>
          <w:tab w:val="left" w:pos="4133"/>
          <w:tab w:val="left" w:pos="5476"/>
          <w:tab w:val="left" w:pos="6698"/>
          <w:tab w:val="left" w:pos="7723"/>
          <w:tab w:val="left" w:pos="8368"/>
        </w:tabs>
        <w:spacing w:before="30" w:line="264" w:lineRule="auto"/>
        <w:ind w:right="570" w:hanging="284"/>
        <w:jc w:val="left"/>
        <w:rPr>
          <w:sz w:val="28"/>
        </w:rPr>
      </w:pPr>
      <w:r w:rsidRPr="00F71567">
        <w:rPr>
          <w:spacing w:val="-2"/>
          <w:sz w:val="28"/>
        </w:rPr>
        <w:t>планировать</w:t>
      </w:r>
      <w:r w:rsidRPr="00F71567">
        <w:rPr>
          <w:sz w:val="28"/>
        </w:rPr>
        <w:tab/>
      </w:r>
      <w:r w:rsidRPr="00F71567">
        <w:rPr>
          <w:spacing w:val="-2"/>
          <w:sz w:val="28"/>
        </w:rPr>
        <w:t>действия</w:t>
      </w:r>
      <w:r w:rsidRPr="00F71567">
        <w:rPr>
          <w:sz w:val="28"/>
        </w:rPr>
        <w:tab/>
      </w:r>
      <w:r w:rsidRPr="00F71567">
        <w:rPr>
          <w:spacing w:val="-6"/>
          <w:sz w:val="28"/>
        </w:rPr>
        <w:t>по</w:t>
      </w:r>
      <w:r w:rsidRPr="00F71567">
        <w:rPr>
          <w:sz w:val="28"/>
        </w:rPr>
        <w:tab/>
      </w:r>
      <w:r w:rsidRPr="00F71567">
        <w:rPr>
          <w:spacing w:val="-2"/>
          <w:sz w:val="28"/>
        </w:rPr>
        <w:t>решению</w:t>
      </w:r>
      <w:r w:rsidRPr="00F71567">
        <w:rPr>
          <w:sz w:val="28"/>
        </w:rPr>
        <w:tab/>
      </w:r>
      <w:r w:rsidRPr="00F71567">
        <w:rPr>
          <w:spacing w:val="-2"/>
          <w:sz w:val="28"/>
        </w:rPr>
        <w:t>учебной</w:t>
      </w:r>
      <w:r w:rsidRPr="00F71567">
        <w:rPr>
          <w:sz w:val="28"/>
        </w:rPr>
        <w:tab/>
      </w:r>
      <w:r w:rsidRPr="00F71567">
        <w:rPr>
          <w:spacing w:val="-2"/>
          <w:sz w:val="28"/>
        </w:rPr>
        <w:t>задачи</w:t>
      </w:r>
      <w:r w:rsidRPr="00F71567">
        <w:rPr>
          <w:sz w:val="28"/>
        </w:rPr>
        <w:tab/>
      </w:r>
      <w:r w:rsidRPr="00F71567">
        <w:rPr>
          <w:spacing w:val="-4"/>
          <w:sz w:val="28"/>
        </w:rPr>
        <w:t>для</w:t>
      </w:r>
      <w:r w:rsidRPr="00F71567">
        <w:rPr>
          <w:sz w:val="28"/>
        </w:rPr>
        <w:tab/>
      </w:r>
      <w:r w:rsidRPr="00F71567">
        <w:rPr>
          <w:spacing w:val="-2"/>
          <w:sz w:val="28"/>
        </w:rPr>
        <w:t>получения результата;</w:t>
      </w:r>
    </w:p>
    <w:p w:rsidR="004D4C05" w:rsidRPr="00F71567" w:rsidRDefault="00730703">
      <w:pPr>
        <w:pStyle w:val="a5"/>
        <w:numPr>
          <w:ilvl w:val="0"/>
          <w:numId w:val="60"/>
        </w:numPr>
        <w:tabs>
          <w:tab w:val="left" w:pos="567"/>
        </w:tabs>
        <w:spacing w:before="2"/>
        <w:ind w:left="567" w:hanging="282"/>
        <w:jc w:val="left"/>
        <w:rPr>
          <w:sz w:val="28"/>
        </w:rPr>
      </w:pPr>
      <w:r w:rsidRPr="00F71567">
        <w:rPr>
          <w:sz w:val="28"/>
        </w:rPr>
        <w:t>выстраивать</w:t>
      </w:r>
      <w:r w:rsidRPr="00F71567">
        <w:rPr>
          <w:spacing w:val="-15"/>
          <w:sz w:val="28"/>
        </w:rPr>
        <w:t xml:space="preserve"> </w:t>
      </w:r>
      <w:r w:rsidRPr="00F71567">
        <w:rPr>
          <w:sz w:val="28"/>
        </w:rPr>
        <w:t>последовательность</w:t>
      </w:r>
      <w:r w:rsidRPr="00F71567">
        <w:rPr>
          <w:spacing w:val="-12"/>
          <w:sz w:val="28"/>
        </w:rPr>
        <w:t xml:space="preserve"> </w:t>
      </w:r>
      <w:r w:rsidRPr="00F71567">
        <w:rPr>
          <w:sz w:val="28"/>
        </w:rPr>
        <w:t>выбранных</w:t>
      </w:r>
      <w:r w:rsidRPr="00F71567">
        <w:rPr>
          <w:spacing w:val="-13"/>
          <w:sz w:val="28"/>
        </w:rPr>
        <w:t xml:space="preserve"> </w:t>
      </w:r>
      <w:r w:rsidRPr="00F71567">
        <w:rPr>
          <w:spacing w:val="-2"/>
          <w:sz w:val="28"/>
        </w:rPr>
        <w:t>действий;</w:t>
      </w:r>
    </w:p>
    <w:p w:rsidR="004D4C05" w:rsidRPr="00F71567" w:rsidRDefault="00730703">
      <w:pPr>
        <w:spacing w:before="31"/>
        <w:ind w:left="285"/>
        <w:rPr>
          <w:sz w:val="28"/>
        </w:rPr>
      </w:pPr>
      <w:r w:rsidRPr="00F71567">
        <w:rPr>
          <w:i/>
          <w:spacing w:val="-2"/>
          <w:sz w:val="28"/>
        </w:rPr>
        <w:t>самоконтроль</w:t>
      </w:r>
      <w:r w:rsidRPr="00F71567">
        <w:rPr>
          <w:spacing w:val="-2"/>
          <w:sz w:val="28"/>
        </w:rPr>
        <w:t>:</w:t>
      </w:r>
    </w:p>
    <w:p w:rsidR="004D4C05" w:rsidRPr="00F71567" w:rsidRDefault="00730703">
      <w:pPr>
        <w:pStyle w:val="a5"/>
        <w:numPr>
          <w:ilvl w:val="0"/>
          <w:numId w:val="60"/>
        </w:numPr>
        <w:tabs>
          <w:tab w:val="left" w:pos="567"/>
        </w:tabs>
        <w:spacing w:before="34"/>
        <w:ind w:left="567" w:hanging="282"/>
        <w:jc w:val="left"/>
        <w:rPr>
          <w:sz w:val="28"/>
        </w:rPr>
      </w:pPr>
      <w:r w:rsidRPr="00F71567">
        <w:rPr>
          <w:sz w:val="28"/>
        </w:rPr>
        <w:t>устанавливать</w:t>
      </w:r>
      <w:r w:rsidRPr="00F71567">
        <w:rPr>
          <w:spacing w:val="-13"/>
          <w:sz w:val="28"/>
        </w:rPr>
        <w:t xml:space="preserve"> </w:t>
      </w:r>
      <w:r w:rsidRPr="00F71567">
        <w:rPr>
          <w:sz w:val="28"/>
        </w:rPr>
        <w:t>причины</w:t>
      </w:r>
      <w:r w:rsidRPr="00F71567">
        <w:rPr>
          <w:spacing w:val="-9"/>
          <w:sz w:val="28"/>
        </w:rPr>
        <w:t xml:space="preserve"> </w:t>
      </w:r>
      <w:r w:rsidRPr="00F71567">
        <w:rPr>
          <w:sz w:val="28"/>
        </w:rPr>
        <w:t>успеха/неудач</w:t>
      </w:r>
      <w:r w:rsidRPr="00F71567">
        <w:rPr>
          <w:spacing w:val="-12"/>
          <w:sz w:val="28"/>
        </w:rPr>
        <w:t xml:space="preserve"> </w:t>
      </w:r>
      <w:r w:rsidRPr="00F71567">
        <w:rPr>
          <w:sz w:val="28"/>
        </w:rPr>
        <w:t>учебной</w:t>
      </w:r>
      <w:r w:rsidRPr="00F71567">
        <w:rPr>
          <w:spacing w:val="-8"/>
          <w:sz w:val="28"/>
        </w:rPr>
        <w:t xml:space="preserve"> </w:t>
      </w:r>
      <w:r w:rsidRPr="00F71567">
        <w:rPr>
          <w:spacing w:val="-2"/>
          <w:sz w:val="28"/>
        </w:rPr>
        <w:t>деятельности;</w:t>
      </w:r>
    </w:p>
    <w:p w:rsidR="004D4C05" w:rsidRPr="00F71567" w:rsidRDefault="00730703">
      <w:pPr>
        <w:pStyle w:val="a5"/>
        <w:numPr>
          <w:ilvl w:val="0"/>
          <w:numId w:val="60"/>
        </w:numPr>
        <w:tabs>
          <w:tab w:val="left" w:pos="567"/>
        </w:tabs>
        <w:spacing w:before="31" w:line="264" w:lineRule="auto"/>
        <w:ind w:left="285" w:right="1773" w:firstLine="0"/>
        <w:jc w:val="left"/>
        <w:rPr>
          <w:sz w:val="28"/>
        </w:rPr>
      </w:pPr>
      <w:r w:rsidRPr="00F71567">
        <w:rPr>
          <w:sz w:val="28"/>
        </w:rPr>
        <w:t>корректировать</w:t>
      </w:r>
      <w:r w:rsidRPr="00F71567">
        <w:rPr>
          <w:spacing w:val="-7"/>
          <w:sz w:val="28"/>
        </w:rPr>
        <w:t xml:space="preserve"> </w:t>
      </w:r>
      <w:r w:rsidRPr="00F71567">
        <w:rPr>
          <w:sz w:val="28"/>
        </w:rPr>
        <w:t>свои</w:t>
      </w:r>
      <w:r w:rsidRPr="00F71567">
        <w:rPr>
          <w:spacing w:val="-5"/>
          <w:sz w:val="28"/>
        </w:rPr>
        <w:t xml:space="preserve"> </w:t>
      </w:r>
      <w:r w:rsidRPr="00F71567">
        <w:rPr>
          <w:sz w:val="28"/>
        </w:rPr>
        <w:t>учебные</w:t>
      </w:r>
      <w:r w:rsidRPr="00F71567">
        <w:rPr>
          <w:spacing w:val="-5"/>
          <w:sz w:val="28"/>
        </w:rPr>
        <w:t xml:space="preserve"> </w:t>
      </w:r>
      <w:r w:rsidRPr="00F71567">
        <w:rPr>
          <w:sz w:val="28"/>
        </w:rPr>
        <w:t>действия</w:t>
      </w:r>
      <w:r w:rsidRPr="00F71567">
        <w:rPr>
          <w:spacing w:val="-8"/>
          <w:sz w:val="28"/>
        </w:rPr>
        <w:t xml:space="preserve"> </w:t>
      </w:r>
      <w:r w:rsidRPr="00F71567">
        <w:rPr>
          <w:sz w:val="28"/>
        </w:rPr>
        <w:t>для</w:t>
      </w:r>
      <w:r w:rsidRPr="00F71567">
        <w:rPr>
          <w:spacing w:val="-5"/>
          <w:sz w:val="28"/>
        </w:rPr>
        <w:t xml:space="preserve"> </w:t>
      </w:r>
      <w:r w:rsidRPr="00F71567">
        <w:rPr>
          <w:sz w:val="28"/>
        </w:rPr>
        <w:t>преодоления</w:t>
      </w:r>
      <w:r w:rsidRPr="00F71567">
        <w:rPr>
          <w:spacing w:val="-2"/>
          <w:sz w:val="28"/>
        </w:rPr>
        <w:t xml:space="preserve"> </w:t>
      </w:r>
      <w:r w:rsidRPr="00F71567">
        <w:rPr>
          <w:sz w:val="28"/>
        </w:rPr>
        <w:t>ошибок. Совместная деятельность:</w:t>
      </w:r>
    </w:p>
    <w:p w:rsidR="004D4C05" w:rsidRPr="00F71567" w:rsidRDefault="00730703">
      <w:pPr>
        <w:pStyle w:val="a5"/>
        <w:numPr>
          <w:ilvl w:val="0"/>
          <w:numId w:val="60"/>
        </w:numPr>
        <w:tabs>
          <w:tab w:val="left" w:pos="566"/>
          <w:tab w:val="left" w:pos="568"/>
        </w:tabs>
        <w:spacing w:line="264" w:lineRule="auto"/>
        <w:ind w:right="567" w:hanging="284"/>
        <w:rPr>
          <w:sz w:val="28"/>
        </w:rPr>
      </w:pPr>
      <w:r w:rsidRPr="00F71567">
        <w:rPr>
          <w:sz w:val="28"/>
        </w:rPr>
        <w:t>формулировать краткосрочные и долгосрочные цели (индивидуальные с учётом</w:t>
      </w:r>
      <w:r w:rsidRPr="00F71567">
        <w:rPr>
          <w:spacing w:val="-4"/>
          <w:sz w:val="28"/>
        </w:rPr>
        <w:t xml:space="preserve"> </w:t>
      </w:r>
      <w:r w:rsidRPr="00F71567">
        <w:rPr>
          <w:sz w:val="28"/>
        </w:rPr>
        <w:t>участия</w:t>
      </w:r>
      <w:r w:rsidRPr="00F71567">
        <w:rPr>
          <w:spacing w:val="-4"/>
          <w:sz w:val="28"/>
        </w:rPr>
        <w:t xml:space="preserve"> </w:t>
      </w:r>
      <w:r w:rsidRPr="00F71567">
        <w:rPr>
          <w:sz w:val="28"/>
        </w:rPr>
        <w:t>в</w:t>
      </w:r>
      <w:r w:rsidRPr="00F71567">
        <w:rPr>
          <w:spacing w:val="-6"/>
          <w:sz w:val="28"/>
        </w:rPr>
        <w:t xml:space="preserve"> </w:t>
      </w:r>
      <w:r w:rsidRPr="00F71567">
        <w:rPr>
          <w:sz w:val="28"/>
        </w:rPr>
        <w:t>коллективных</w:t>
      </w:r>
      <w:r w:rsidRPr="00F71567">
        <w:rPr>
          <w:spacing w:val="-3"/>
          <w:sz w:val="28"/>
        </w:rPr>
        <w:t xml:space="preserve"> </w:t>
      </w:r>
      <w:r w:rsidRPr="00F71567">
        <w:rPr>
          <w:sz w:val="28"/>
        </w:rPr>
        <w:t>задачах)</w:t>
      </w:r>
      <w:r w:rsidRPr="00F71567">
        <w:rPr>
          <w:spacing w:val="-4"/>
          <w:sz w:val="28"/>
        </w:rPr>
        <w:t xml:space="preserve"> </w:t>
      </w:r>
      <w:r w:rsidRPr="00F71567">
        <w:rPr>
          <w:sz w:val="28"/>
        </w:rPr>
        <w:t>в</w:t>
      </w:r>
      <w:r w:rsidRPr="00F71567">
        <w:rPr>
          <w:spacing w:val="-5"/>
          <w:sz w:val="28"/>
        </w:rPr>
        <w:t xml:space="preserve"> </w:t>
      </w:r>
      <w:r w:rsidRPr="00F71567">
        <w:rPr>
          <w:sz w:val="28"/>
        </w:rPr>
        <w:t>стандартной</w:t>
      </w:r>
      <w:r w:rsidRPr="00F71567">
        <w:rPr>
          <w:spacing w:val="-4"/>
          <w:sz w:val="28"/>
        </w:rPr>
        <w:t xml:space="preserve"> </w:t>
      </w:r>
      <w:r w:rsidRPr="00F71567">
        <w:rPr>
          <w:sz w:val="28"/>
        </w:rPr>
        <w:t>(типовой)</w:t>
      </w:r>
      <w:r w:rsidRPr="00F71567">
        <w:rPr>
          <w:spacing w:val="-4"/>
          <w:sz w:val="28"/>
        </w:rPr>
        <w:t xml:space="preserve"> </w:t>
      </w:r>
      <w:r w:rsidRPr="00F71567">
        <w:rPr>
          <w:sz w:val="28"/>
        </w:rPr>
        <w:t>ситуации на основе предложенного формата планирования, распределения промежуточных шагов и сроков;</w:t>
      </w:r>
    </w:p>
    <w:p w:rsidR="004D4C05" w:rsidRPr="00F71567" w:rsidRDefault="00730703">
      <w:pPr>
        <w:pStyle w:val="a5"/>
        <w:numPr>
          <w:ilvl w:val="0"/>
          <w:numId w:val="60"/>
        </w:numPr>
        <w:tabs>
          <w:tab w:val="left" w:pos="566"/>
          <w:tab w:val="left" w:pos="568"/>
        </w:tabs>
        <w:spacing w:before="1" w:line="264" w:lineRule="auto"/>
        <w:ind w:right="570" w:hanging="284"/>
        <w:rPr>
          <w:sz w:val="28"/>
        </w:rPr>
      </w:pPr>
      <w:r w:rsidRPr="00F71567">
        <w:rPr>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D4C05" w:rsidRPr="00F71567" w:rsidRDefault="00730703">
      <w:pPr>
        <w:pStyle w:val="a5"/>
        <w:numPr>
          <w:ilvl w:val="0"/>
          <w:numId w:val="60"/>
        </w:numPr>
        <w:tabs>
          <w:tab w:val="left" w:pos="567"/>
        </w:tabs>
        <w:spacing w:line="321" w:lineRule="exact"/>
        <w:ind w:left="567" w:hanging="282"/>
        <w:rPr>
          <w:sz w:val="28"/>
        </w:rPr>
      </w:pPr>
      <w:r w:rsidRPr="00F71567">
        <w:rPr>
          <w:sz w:val="28"/>
        </w:rPr>
        <w:t>проявлять</w:t>
      </w:r>
      <w:r w:rsidRPr="00F71567">
        <w:rPr>
          <w:spacing w:val="-13"/>
          <w:sz w:val="28"/>
        </w:rPr>
        <w:t xml:space="preserve"> </w:t>
      </w:r>
      <w:r w:rsidRPr="00F71567">
        <w:rPr>
          <w:sz w:val="28"/>
        </w:rPr>
        <w:t>готовность</w:t>
      </w:r>
      <w:r w:rsidRPr="00F71567">
        <w:rPr>
          <w:spacing w:val="-10"/>
          <w:sz w:val="28"/>
        </w:rPr>
        <w:t xml:space="preserve"> </w:t>
      </w:r>
      <w:r w:rsidRPr="00F71567">
        <w:rPr>
          <w:sz w:val="28"/>
        </w:rPr>
        <w:t>руководить,</w:t>
      </w:r>
      <w:r w:rsidRPr="00F71567">
        <w:rPr>
          <w:spacing w:val="-10"/>
          <w:sz w:val="28"/>
        </w:rPr>
        <w:t xml:space="preserve"> </w:t>
      </w:r>
      <w:r w:rsidRPr="00F71567">
        <w:rPr>
          <w:sz w:val="28"/>
        </w:rPr>
        <w:t>выполнять</w:t>
      </w:r>
      <w:r w:rsidRPr="00F71567">
        <w:rPr>
          <w:spacing w:val="-11"/>
          <w:sz w:val="28"/>
        </w:rPr>
        <w:t xml:space="preserve"> </w:t>
      </w:r>
      <w:r w:rsidRPr="00F71567">
        <w:rPr>
          <w:sz w:val="28"/>
        </w:rPr>
        <w:t>поручения,</w:t>
      </w:r>
      <w:r w:rsidRPr="00F71567">
        <w:rPr>
          <w:spacing w:val="-8"/>
          <w:sz w:val="28"/>
        </w:rPr>
        <w:t xml:space="preserve"> </w:t>
      </w:r>
      <w:r w:rsidRPr="00F71567">
        <w:rPr>
          <w:spacing w:val="-2"/>
          <w:sz w:val="28"/>
        </w:rPr>
        <w:t>подчиняться;</w:t>
      </w:r>
    </w:p>
    <w:p w:rsidR="004D4C05" w:rsidRPr="00F71567" w:rsidRDefault="00730703">
      <w:pPr>
        <w:pStyle w:val="a5"/>
        <w:numPr>
          <w:ilvl w:val="0"/>
          <w:numId w:val="60"/>
        </w:numPr>
        <w:tabs>
          <w:tab w:val="left" w:pos="567"/>
        </w:tabs>
        <w:spacing w:before="34"/>
        <w:ind w:left="567" w:hanging="282"/>
        <w:rPr>
          <w:sz w:val="28"/>
        </w:rPr>
      </w:pPr>
      <w:r w:rsidRPr="00F71567">
        <w:rPr>
          <w:sz w:val="28"/>
        </w:rPr>
        <w:t>ответственно</w:t>
      </w:r>
      <w:r w:rsidRPr="00F71567">
        <w:rPr>
          <w:spacing w:val="-7"/>
          <w:sz w:val="28"/>
        </w:rPr>
        <w:t xml:space="preserve"> </w:t>
      </w:r>
      <w:r w:rsidRPr="00F71567">
        <w:rPr>
          <w:sz w:val="28"/>
        </w:rPr>
        <w:t>выполнять</w:t>
      </w:r>
      <w:r w:rsidRPr="00F71567">
        <w:rPr>
          <w:spacing w:val="-9"/>
          <w:sz w:val="28"/>
        </w:rPr>
        <w:t xml:space="preserve"> </w:t>
      </w:r>
      <w:r w:rsidRPr="00F71567">
        <w:rPr>
          <w:sz w:val="28"/>
        </w:rPr>
        <w:t>свою</w:t>
      </w:r>
      <w:r w:rsidRPr="00F71567">
        <w:rPr>
          <w:spacing w:val="-8"/>
          <w:sz w:val="28"/>
        </w:rPr>
        <w:t xml:space="preserve"> </w:t>
      </w:r>
      <w:r w:rsidRPr="00F71567">
        <w:rPr>
          <w:sz w:val="28"/>
        </w:rPr>
        <w:t>часть</w:t>
      </w:r>
      <w:r w:rsidRPr="00F71567">
        <w:rPr>
          <w:spacing w:val="-8"/>
          <w:sz w:val="28"/>
        </w:rPr>
        <w:t xml:space="preserve"> </w:t>
      </w:r>
      <w:r w:rsidRPr="00F71567">
        <w:rPr>
          <w:spacing w:val="-2"/>
          <w:sz w:val="28"/>
        </w:rPr>
        <w:t>работы;</w:t>
      </w:r>
    </w:p>
    <w:p w:rsidR="004D4C05" w:rsidRPr="00F71567" w:rsidRDefault="00730703">
      <w:pPr>
        <w:pStyle w:val="a5"/>
        <w:numPr>
          <w:ilvl w:val="0"/>
          <w:numId w:val="60"/>
        </w:numPr>
        <w:tabs>
          <w:tab w:val="left" w:pos="567"/>
        </w:tabs>
        <w:spacing w:before="33"/>
        <w:ind w:left="567" w:hanging="282"/>
        <w:rPr>
          <w:sz w:val="28"/>
        </w:rPr>
      </w:pPr>
      <w:r w:rsidRPr="00F71567">
        <w:rPr>
          <w:sz w:val="28"/>
        </w:rPr>
        <w:t>оценивать</w:t>
      </w:r>
      <w:r w:rsidRPr="00F71567">
        <w:rPr>
          <w:spacing w:val="-7"/>
          <w:sz w:val="28"/>
        </w:rPr>
        <w:t xml:space="preserve"> </w:t>
      </w:r>
      <w:r w:rsidRPr="00F71567">
        <w:rPr>
          <w:sz w:val="28"/>
        </w:rPr>
        <w:t>свой</w:t>
      </w:r>
      <w:r w:rsidRPr="00F71567">
        <w:rPr>
          <w:spacing w:val="-5"/>
          <w:sz w:val="28"/>
        </w:rPr>
        <w:t xml:space="preserve"> </w:t>
      </w:r>
      <w:r w:rsidRPr="00F71567">
        <w:rPr>
          <w:sz w:val="28"/>
        </w:rPr>
        <w:t>вклад</w:t>
      </w:r>
      <w:r w:rsidRPr="00F71567">
        <w:rPr>
          <w:spacing w:val="-3"/>
          <w:sz w:val="28"/>
        </w:rPr>
        <w:t xml:space="preserve"> </w:t>
      </w:r>
      <w:r w:rsidRPr="00F71567">
        <w:rPr>
          <w:sz w:val="28"/>
        </w:rPr>
        <w:t>в</w:t>
      </w:r>
      <w:r w:rsidRPr="00F71567">
        <w:rPr>
          <w:spacing w:val="-6"/>
          <w:sz w:val="28"/>
        </w:rPr>
        <w:t xml:space="preserve"> </w:t>
      </w:r>
      <w:r w:rsidRPr="00F71567">
        <w:rPr>
          <w:sz w:val="28"/>
        </w:rPr>
        <w:t>общий</w:t>
      </w:r>
      <w:r w:rsidRPr="00F71567">
        <w:rPr>
          <w:spacing w:val="-4"/>
          <w:sz w:val="28"/>
        </w:rPr>
        <w:t xml:space="preserve"> </w:t>
      </w:r>
      <w:r w:rsidRPr="00F71567">
        <w:rPr>
          <w:spacing w:val="-2"/>
          <w:sz w:val="28"/>
        </w:rPr>
        <w:t>результат;</w:t>
      </w:r>
    </w:p>
    <w:p w:rsidR="004D4C05" w:rsidRPr="00F71567" w:rsidRDefault="004D4C05">
      <w:pPr>
        <w:pStyle w:val="a5"/>
        <w:rPr>
          <w:sz w:val="28"/>
        </w:rPr>
        <w:sectPr w:rsidR="004D4C05" w:rsidRPr="00F71567">
          <w:pgSz w:w="11910" w:h="16390"/>
          <w:pgMar w:top="1060" w:right="283" w:bottom="1200" w:left="1417" w:header="0" w:footer="974" w:gutter="0"/>
          <w:cols w:space="720"/>
        </w:sectPr>
      </w:pPr>
    </w:p>
    <w:p w:rsidR="004D4C05" w:rsidRPr="00F71567" w:rsidRDefault="00730703">
      <w:pPr>
        <w:pStyle w:val="a5"/>
        <w:numPr>
          <w:ilvl w:val="0"/>
          <w:numId w:val="60"/>
        </w:numPr>
        <w:tabs>
          <w:tab w:val="left" w:pos="566"/>
          <w:tab w:val="left" w:pos="568"/>
        </w:tabs>
        <w:spacing w:before="73" w:line="264" w:lineRule="auto"/>
        <w:ind w:right="569" w:hanging="284"/>
        <w:rPr>
          <w:sz w:val="28"/>
        </w:rPr>
      </w:pPr>
      <w:r w:rsidRPr="00F71567">
        <w:rPr>
          <w:sz w:val="28"/>
        </w:rPr>
        <w:lastRenderedPageBreak/>
        <w:t xml:space="preserve">выполнять совместные проектные задания с опорой на предложенные </w:t>
      </w:r>
      <w:r w:rsidRPr="00F71567">
        <w:rPr>
          <w:spacing w:val="-2"/>
          <w:sz w:val="28"/>
        </w:rPr>
        <w:t>образцы.</w:t>
      </w:r>
    </w:p>
    <w:p w:rsidR="004D4C05" w:rsidRPr="00F71567" w:rsidRDefault="00730703">
      <w:pPr>
        <w:pStyle w:val="1"/>
        <w:spacing w:before="2"/>
        <w:ind w:left="285"/>
      </w:pPr>
      <w:r w:rsidRPr="00F71567">
        <w:t>ПРЕДМЕТНЫЕ</w:t>
      </w:r>
      <w:r w:rsidRPr="00F71567">
        <w:rPr>
          <w:spacing w:val="-11"/>
        </w:rPr>
        <w:t xml:space="preserve"> </w:t>
      </w:r>
      <w:r w:rsidRPr="00F71567">
        <w:rPr>
          <w:spacing w:val="-2"/>
        </w:rPr>
        <w:t>РЕЗУЛЬТАТЫ</w:t>
      </w:r>
    </w:p>
    <w:p w:rsidR="004D4C05" w:rsidRPr="00F71567" w:rsidRDefault="00730703">
      <w:pPr>
        <w:pStyle w:val="a3"/>
        <w:spacing w:before="31" w:line="264" w:lineRule="auto"/>
        <w:ind w:left="568" w:right="569" w:hanging="284"/>
      </w:pPr>
      <w:r w:rsidRPr="00F71567">
        <w:t xml:space="preserve">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w:t>
      </w:r>
      <w:r w:rsidRPr="00F71567">
        <w:rPr>
          <w:spacing w:val="-2"/>
        </w:rPr>
        <w:t>обучения.</w:t>
      </w:r>
    </w:p>
    <w:p w:rsidR="004D4C05" w:rsidRPr="00F71567" w:rsidRDefault="00730703">
      <w:pPr>
        <w:pStyle w:val="1"/>
        <w:spacing w:before="2"/>
        <w:ind w:left="285"/>
      </w:pPr>
      <w:r w:rsidRPr="00F71567">
        <w:t>1</w:t>
      </w:r>
      <w:r w:rsidRPr="00F71567">
        <w:rPr>
          <w:spacing w:val="1"/>
        </w:rPr>
        <w:t xml:space="preserve"> </w:t>
      </w:r>
      <w:r w:rsidRPr="00F71567">
        <w:rPr>
          <w:spacing w:val="-2"/>
        </w:rPr>
        <w:t>КЛАСС</w:t>
      </w:r>
    </w:p>
    <w:p w:rsidR="004D4C05" w:rsidRPr="00F71567" w:rsidRDefault="00730703">
      <w:pPr>
        <w:pStyle w:val="a5"/>
        <w:numPr>
          <w:ilvl w:val="0"/>
          <w:numId w:val="60"/>
        </w:numPr>
        <w:tabs>
          <w:tab w:val="left" w:pos="566"/>
          <w:tab w:val="left" w:pos="568"/>
        </w:tabs>
        <w:spacing w:before="31" w:line="264" w:lineRule="auto"/>
        <w:ind w:right="569" w:hanging="284"/>
        <w:rPr>
          <w:sz w:val="28"/>
        </w:rPr>
      </w:pPr>
      <w:r w:rsidRPr="00F71567">
        <w:rPr>
          <w:sz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4D4C05" w:rsidRPr="00F71567" w:rsidRDefault="00730703">
      <w:pPr>
        <w:pStyle w:val="a5"/>
        <w:numPr>
          <w:ilvl w:val="0"/>
          <w:numId w:val="60"/>
        </w:numPr>
        <w:tabs>
          <w:tab w:val="left" w:pos="566"/>
          <w:tab w:val="left" w:pos="568"/>
        </w:tabs>
        <w:spacing w:line="264" w:lineRule="auto"/>
        <w:ind w:right="566" w:hanging="284"/>
        <w:rPr>
          <w:sz w:val="28"/>
        </w:rPr>
      </w:pPr>
      <w:r w:rsidRPr="00F71567">
        <w:rPr>
          <w:sz w:val="28"/>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w:t>
      </w:r>
      <w:r w:rsidRPr="00F71567">
        <w:rPr>
          <w:spacing w:val="-2"/>
          <w:sz w:val="28"/>
        </w:rPr>
        <w:t>оценивания);</w:t>
      </w:r>
    </w:p>
    <w:p w:rsidR="004D4C05" w:rsidRPr="00F71567" w:rsidRDefault="00730703">
      <w:pPr>
        <w:pStyle w:val="a5"/>
        <w:numPr>
          <w:ilvl w:val="0"/>
          <w:numId w:val="60"/>
        </w:numPr>
        <w:tabs>
          <w:tab w:val="left" w:pos="566"/>
          <w:tab w:val="left" w:pos="568"/>
        </w:tabs>
        <w:spacing w:line="264" w:lineRule="auto"/>
        <w:ind w:right="571" w:hanging="284"/>
        <w:rPr>
          <w:sz w:val="28"/>
        </w:rPr>
      </w:pPr>
      <w:r w:rsidRPr="00F71567">
        <w:rPr>
          <w:sz w:val="28"/>
        </w:rPr>
        <w:t>читать</w:t>
      </w:r>
      <w:r w:rsidRPr="00F71567">
        <w:rPr>
          <w:spacing w:val="-3"/>
          <w:sz w:val="28"/>
        </w:rPr>
        <w:t xml:space="preserve"> </w:t>
      </w:r>
      <w:r w:rsidRPr="00F71567">
        <w:rPr>
          <w:sz w:val="28"/>
        </w:rPr>
        <w:t>наизусть</w:t>
      </w:r>
      <w:r w:rsidRPr="00F71567">
        <w:rPr>
          <w:spacing w:val="-2"/>
          <w:sz w:val="28"/>
        </w:rPr>
        <w:t xml:space="preserve"> </w:t>
      </w:r>
      <w:r w:rsidRPr="00F71567">
        <w:rPr>
          <w:sz w:val="28"/>
        </w:rPr>
        <w:t>с соблюдением</w:t>
      </w:r>
      <w:r w:rsidRPr="00F71567">
        <w:rPr>
          <w:spacing w:val="-2"/>
          <w:sz w:val="28"/>
        </w:rPr>
        <w:t xml:space="preserve"> </w:t>
      </w:r>
      <w:r w:rsidRPr="00F71567">
        <w:rPr>
          <w:sz w:val="28"/>
        </w:rPr>
        <w:t>орфоэпических и</w:t>
      </w:r>
      <w:r w:rsidRPr="00F71567">
        <w:rPr>
          <w:spacing w:val="-1"/>
          <w:sz w:val="28"/>
        </w:rPr>
        <w:t xml:space="preserve"> </w:t>
      </w:r>
      <w:r w:rsidRPr="00F71567">
        <w:rPr>
          <w:sz w:val="28"/>
        </w:rPr>
        <w:t>пунктуационных</w:t>
      </w:r>
      <w:r w:rsidRPr="00F71567">
        <w:rPr>
          <w:spacing w:val="-1"/>
          <w:sz w:val="28"/>
        </w:rPr>
        <w:t xml:space="preserve"> </w:t>
      </w:r>
      <w:r w:rsidRPr="00F71567">
        <w:rPr>
          <w:sz w:val="28"/>
        </w:rPr>
        <w:t>норм</w:t>
      </w:r>
      <w:r w:rsidRPr="00F71567">
        <w:rPr>
          <w:spacing w:val="-2"/>
          <w:sz w:val="28"/>
        </w:rPr>
        <w:t xml:space="preserve"> </w:t>
      </w:r>
      <w:r w:rsidRPr="00F71567">
        <w:rPr>
          <w:sz w:val="28"/>
        </w:rPr>
        <w:t>не менее 2 стихотворений о Родине, о детях, о семье, о родной природе в разные времена года;</w:t>
      </w:r>
    </w:p>
    <w:p w:rsidR="004D4C05" w:rsidRPr="00F71567" w:rsidRDefault="00730703">
      <w:pPr>
        <w:pStyle w:val="a5"/>
        <w:numPr>
          <w:ilvl w:val="0"/>
          <w:numId w:val="60"/>
        </w:numPr>
        <w:tabs>
          <w:tab w:val="left" w:pos="567"/>
        </w:tabs>
        <w:spacing w:before="1"/>
        <w:ind w:left="567" w:hanging="282"/>
        <w:rPr>
          <w:sz w:val="28"/>
        </w:rPr>
      </w:pPr>
      <w:r w:rsidRPr="00F71567">
        <w:rPr>
          <w:sz w:val="28"/>
        </w:rPr>
        <w:t>различать</w:t>
      </w:r>
      <w:r w:rsidRPr="00F71567">
        <w:rPr>
          <w:spacing w:val="-13"/>
          <w:sz w:val="28"/>
        </w:rPr>
        <w:t xml:space="preserve"> </w:t>
      </w:r>
      <w:r w:rsidRPr="00F71567">
        <w:rPr>
          <w:sz w:val="28"/>
        </w:rPr>
        <w:t>прозаическую</w:t>
      </w:r>
      <w:r w:rsidRPr="00F71567">
        <w:rPr>
          <w:spacing w:val="-10"/>
          <w:sz w:val="28"/>
        </w:rPr>
        <w:t xml:space="preserve"> </w:t>
      </w:r>
      <w:r w:rsidRPr="00F71567">
        <w:rPr>
          <w:sz w:val="28"/>
        </w:rPr>
        <w:t>(нестихотворную)</w:t>
      </w:r>
      <w:r w:rsidRPr="00F71567">
        <w:rPr>
          <w:spacing w:val="-9"/>
          <w:sz w:val="28"/>
        </w:rPr>
        <w:t xml:space="preserve"> </w:t>
      </w:r>
      <w:r w:rsidRPr="00F71567">
        <w:rPr>
          <w:sz w:val="28"/>
        </w:rPr>
        <w:t>и</w:t>
      </w:r>
      <w:r w:rsidRPr="00F71567">
        <w:rPr>
          <w:spacing w:val="-10"/>
          <w:sz w:val="28"/>
        </w:rPr>
        <w:t xml:space="preserve"> </w:t>
      </w:r>
      <w:r w:rsidRPr="00F71567">
        <w:rPr>
          <w:sz w:val="28"/>
        </w:rPr>
        <w:t>стихотворную</w:t>
      </w:r>
      <w:r w:rsidRPr="00F71567">
        <w:rPr>
          <w:spacing w:val="-5"/>
          <w:sz w:val="28"/>
        </w:rPr>
        <w:t xml:space="preserve"> </w:t>
      </w:r>
      <w:r w:rsidRPr="00F71567">
        <w:rPr>
          <w:spacing w:val="-2"/>
          <w:sz w:val="28"/>
        </w:rPr>
        <w:t>речь;</w:t>
      </w:r>
    </w:p>
    <w:p w:rsidR="004D4C05" w:rsidRPr="00F71567" w:rsidRDefault="00730703">
      <w:pPr>
        <w:pStyle w:val="a5"/>
        <w:numPr>
          <w:ilvl w:val="0"/>
          <w:numId w:val="60"/>
        </w:numPr>
        <w:tabs>
          <w:tab w:val="left" w:pos="566"/>
          <w:tab w:val="left" w:pos="568"/>
        </w:tabs>
        <w:spacing w:before="33" w:line="264" w:lineRule="auto"/>
        <w:ind w:right="570" w:hanging="284"/>
        <w:rPr>
          <w:sz w:val="28"/>
        </w:rPr>
      </w:pPr>
      <w:r w:rsidRPr="00F71567">
        <w:rPr>
          <w:sz w:val="28"/>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4D4C05" w:rsidRPr="00F71567" w:rsidRDefault="00730703">
      <w:pPr>
        <w:pStyle w:val="a5"/>
        <w:numPr>
          <w:ilvl w:val="0"/>
          <w:numId w:val="60"/>
        </w:numPr>
        <w:tabs>
          <w:tab w:val="left" w:pos="566"/>
          <w:tab w:val="left" w:pos="568"/>
        </w:tabs>
        <w:spacing w:line="264" w:lineRule="auto"/>
        <w:ind w:right="562" w:hanging="284"/>
        <w:rPr>
          <w:sz w:val="28"/>
        </w:rPr>
      </w:pPr>
      <w:r w:rsidRPr="00F71567">
        <w:rPr>
          <w:sz w:val="28"/>
        </w:rPr>
        <w:t>понимать содержание прослушанного/прочитанного произведения: отвечать на вопросы по фактическому содержанию произведения;</w:t>
      </w:r>
    </w:p>
    <w:p w:rsidR="004D4C05" w:rsidRPr="00F71567" w:rsidRDefault="00730703">
      <w:pPr>
        <w:pStyle w:val="a5"/>
        <w:numPr>
          <w:ilvl w:val="0"/>
          <w:numId w:val="60"/>
        </w:numPr>
        <w:tabs>
          <w:tab w:val="left" w:pos="566"/>
          <w:tab w:val="left" w:pos="568"/>
          <w:tab w:val="left" w:pos="2331"/>
          <w:tab w:val="left" w:pos="5066"/>
          <w:tab w:val="left" w:pos="5375"/>
          <w:tab w:val="left" w:pos="7112"/>
          <w:tab w:val="left" w:pos="8297"/>
          <w:tab w:val="left" w:pos="8882"/>
        </w:tabs>
        <w:spacing w:line="264" w:lineRule="auto"/>
        <w:ind w:right="564" w:hanging="284"/>
        <w:rPr>
          <w:sz w:val="28"/>
        </w:rPr>
      </w:pPr>
      <w:r w:rsidRPr="00F71567">
        <w:rPr>
          <w:spacing w:val="-2"/>
          <w:sz w:val="28"/>
        </w:rPr>
        <w:t>владеть</w:t>
      </w:r>
      <w:r w:rsidRPr="00F71567">
        <w:rPr>
          <w:sz w:val="28"/>
        </w:rPr>
        <w:tab/>
      </w:r>
      <w:r w:rsidRPr="00F71567">
        <w:rPr>
          <w:spacing w:val="-2"/>
          <w:sz w:val="28"/>
        </w:rPr>
        <w:t>элементарными</w:t>
      </w:r>
      <w:r w:rsidRPr="00F71567">
        <w:rPr>
          <w:sz w:val="28"/>
        </w:rPr>
        <w:tab/>
      </w:r>
      <w:r w:rsidRPr="00F71567">
        <w:rPr>
          <w:spacing w:val="-2"/>
          <w:sz w:val="28"/>
        </w:rPr>
        <w:t>умениями</w:t>
      </w:r>
      <w:r w:rsidRPr="00F71567">
        <w:rPr>
          <w:sz w:val="28"/>
        </w:rPr>
        <w:tab/>
      </w:r>
      <w:r w:rsidRPr="00F71567">
        <w:rPr>
          <w:spacing w:val="-2"/>
          <w:sz w:val="28"/>
        </w:rPr>
        <w:t>анализа</w:t>
      </w:r>
      <w:r w:rsidRPr="00F71567">
        <w:rPr>
          <w:sz w:val="28"/>
        </w:rPr>
        <w:tab/>
      </w:r>
      <w:r w:rsidRPr="00F71567">
        <w:rPr>
          <w:sz w:val="28"/>
        </w:rPr>
        <w:tab/>
      </w:r>
      <w:r w:rsidRPr="00F71567">
        <w:rPr>
          <w:spacing w:val="-2"/>
          <w:sz w:val="28"/>
        </w:rPr>
        <w:t>текста прослушанного/прочитанного</w:t>
      </w:r>
      <w:r w:rsidRPr="00F71567">
        <w:rPr>
          <w:sz w:val="28"/>
        </w:rPr>
        <w:tab/>
      </w:r>
      <w:r w:rsidRPr="00F71567">
        <w:rPr>
          <w:sz w:val="28"/>
        </w:rPr>
        <w:tab/>
      </w:r>
      <w:r w:rsidRPr="00F71567">
        <w:rPr>
          <w:spacing w:val="-2"/>
          <w:sz w:val="28"/>
        </w:rPr>
        <w:t>произведения:</w:t>
      </w:r>
      <w:r w:rsidRPr="00F71567">
        <w:rPr>
          <w:sz w:val="28"/>
        </w:rPr>
        <w:tab/>
      </w:r>
      <w:r w:rsidRPr="00F71567">
        <w:rPr>
          <w:sz w:val="28"/>
        </w:rPr>
        <w:tab/>
      </w:r>
      <w:r w:rsidRPr="00F71567">
        <w:rPr>
          <w:spacing w:val="-2"/>
          <w:sz w:val="28"/>
        </w:rPr>
        <w:t xml:space="preserve">определять </w:t>
      </w:r>
      <w:r w:rsidRPr="00F71567">
        <w:rPr>
          <w:sz w:val="28"/>
        </w:rPr>
        <w:t>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4D4C05" w:rsidRPr="00F71567" w:rsidRDefault="00730703">
      <w:pPr>
        <w:pStyle w:val="a5"/>
        <w:numPr>
          <w:ilvl w:val="0"/>
          <w:numId w:val="60"/>
        </w:numPr>
        <w:tabs>
          <w:tab w:val="left" w:pos="566"/>
          <w:tab w:val="left" w:pos="568"/>
        </w:tabs>
        <w:spacing w:line="264" w:lineRule="auto"/>
        <w:ind w:right="566" w:hanging="284"/>
        <w:rPr>
          <w:sz w:val="28"/>
        </w:rPr>
      </w:pPr>
      <w:r w:rsidRPr="00F71567">
        <w:rPr>
          <w:sz w:val="28"/>
        </w:rPr>
        <w:t>участвовать в обсуждении прослушанного/прочитанного произведения: отвечать на вопросы о впечатлении от произведения, использовать в</w:t>
      </w:r>
      <w:r w:rsidRPr="00F71567">
        <w:rPr>
          <w:spacing w:val="40"/>
          <w:sz w:val="28"/>
        </w:rPr>
        <w:t xml:space="preserve"> </w:t>
      </w:r>
      <w:r w:rsidRPr="00F71567">
        <w:rPr>
          <w:sz w:val="28"/>
        </w:rPr>
        <w:t>беседе изученные литературные понятия (автор, герой, тема, идея, заголовок,</w:t>
      </w:r>
      <w:r w:rsidRPr="00F71567">
        <w:rPr>
          <w:spacing w:val="-6"/>
          <w:sz w:val="28"/>
        </w:rPr>
        <w:t xml:space="preserve"> </w:t>
      </w:r>
      <w:r w:rsidRPr="00F71567">
        <w:rPr>
          <w:sz w:val="28"/>
        </w:rPr>
        <w:t>содержание</w:t>
      </w:r>
      <w:r w:rsidRPr="00F71567">
        <w:rPr>
          <w:spacing w:val="-5"/>
          <w:sz w:val="28"/>
        </w:rPr>
        <w:t xml:space="preserve"> </w:t>
      </w:r>
      <w:r w:rsidRPr="00F71567">
        <w:rPr>
          <w:sz w:val="28"/>
        </w:rPr>
        <w:t>произведения),</w:t>
      </w:r>
      <w:r w:rsidRPr="00F71567">
        <w:rPr>
          <w:spacing w:val="-5"/>
          <w:sz w:val="28"/>
        </w:rPr>
        <w:t xml:space="preserve"> </w:t>
      </w:r>
      <w:r w:rsidRPr="00F71567">
        <w:rPr>
          <w:sz w:val="28"/>
        </w:rPr>
        <w:t>подтверждать</w:t>
      </w:r>
      <w:r w:rsidRPr="00F71567">
        <w:rPr>
          <w:spacing w:val="-6"/>
          <w:sz w:val="28"/>
        </w:rPr>
        <w:t xml:space="preserve"> </w:t>
      </w:r>
      <w:r w:rsidRPr="00F71567">
        <w:rPr>
          <w:sz w:val="28"/>
        </w:rPr>
        <w:t>свой</w:t>
      </w:r>
      <w:r w:rsidRPr="00F71567">
        <w:rPr>
          <w:spacing w:val="-5"/>
          <w:sz w:val="28"/>
        </w:rPr>
        <w:t xml:space="preserve"> </w:t>
      </w:r>
      <w:r w:rsidRPr="00F71567">
        <w:rPr>
          <w:sz w:val="28"/>
        </w:rPr>
        <w:t>ответ</w:t>
      </w:r>
      <w:r w:rsidRPr="00F71567">
        <w:rPr>
          <w:spacing w:val="-6"/>
          <w:sz w:val="28"/>
        </w:rPr>
        <w:t xml:space="preserve"> </w:t>
      </w:r>
      <w:r w:rsidRPr="00F71567">
        <w:rPr>
          <w:sz w:val="28"/>
        </w:rPr>
        <w:t>примерами из текста;</w:t>
      </w:r>
    </w:p>
    <w:p w:rsidR="004D4C05" w:rsidRPr="00F71567" w:rsidRDefault="004D4C05">
      <w:pPr>
        <w:pStyle w:val="a5"/>
        <w:spacing w:line="264" w:lineRule="auto"/>
        <w:rPr>
          <w:sz w:val="28"/>
        </w:rPr>
        <w:sectPr w:rsidR="004D4C05" w:rsidRPr="00F71567">
          <w:pgSz w:w="11910" w:h="16390"/>
          <w:pgMar w:top="1060" w:right="283" w:bottom="1200" w:left="1417" w:header="0" w:footer="974" w:gutter="0"/>
          <w:cols w:space="720"/>
        </w:sectPr>
      </w:pPr>
    </w:p>
    <w:p w:rsidR="004D4C05" w:rsidRPr="00F71567" w:rsidRDefault="00730703">
      <w:pPr>
        <w:pStyle w:val="a5"/>
        <w:numPr>
          <w:ilvl w:val="0"/>
          <w:numId w:val="60"/>
        </w:numPr>
        <w:tabs>
          <w:tab w:val="left" w:pos="566"/>
          <w:tab w:val="left" w:pos="568"/>
        </w:tabs>
        <w:spacing w:before="73" w:line="264" w:lineRule="auto"/>
        <w:ind w:right="567" w:hanging="284"/>
        <w:rPr>
          <w:sz w:val="28"/>
        </w:rPr>
      </w:pPr>
      <w:r w:rsidRPr="00F71567">
        <w:rPr>
          <w:sz w:val="28"/>
        </w:rPr>
        <w:lastRenderedPageBreak/>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4D4C05" w:rsidRPr="00F71567" w:rsidRDefault="00730703">
      <w:pPr>
        <w:pStyle w:val="a5"/>
        <w:numPr>
          <w:ilvl w:val="0"/>
          <w:numId w:val="60"/>
        </w:numPr>
        <w:tabs>
          <w:tab w:val="left" w:pos="566"/>
          <w:tab w:val="left" w:pos="568"/>
        </w:tabs>
        <w:spacing w:before="1" w:line="264" w:lineRule="auto"/>
        <w:ind w:right="569" w:hanging="284"/>
        <w:rPr>
          <w:sz w:val="28"/>
        </w:rPr>
      </w:pPr>
      <w:r w:rsidRPr="00F71567">
        <w:rPr>
          <w:sz w:val="28"/>
        </w:rPr>
        <w:t xml:space="preserve">читать по ролям с соблюдением норм произношения, расстановки </w:t>
      </w:r>
      <w:r w:rsidRPr="00F71567">
        <w:rPr>
          <w:spacing w:val="-2"/>
          <w:sz w:val="28"/>
        </w:rPr>
        <w:t>ударения;</w:t>
      </w:r>
    </w:p>
    <w:p w:rsidR="004D4C05" w:rsidRPr="00F71567" w:rsidRDefault="00730703">
      <w:pPr>
        <w:pStyle w:val="a5"/>
        <w:numPr>
          <w:ilvl w:val="0"/>
          <w:numId w:val="60"/>
        </w:numPr>
        <w:tabs>
          <w:tab w:val="left" w:pos="566"/>
          <w:tab w:val="left" w:pos="568"/>
        </w:tabs>
        <w:spacing w:line="264" w:lineRule="auto"/>
        <w:ind w:right="569" w:hanging="284"/>
        <w:rPr>
          <w:sz w:val="28"/>
        </w:rPr>
      </w:pPr>
      <w:r w:rsidRPr="00F71567">
        <w:rPr>
          <w:sz w:val="28"/>
        </w:rPr>
        <w:t>составлять высказывания по содержанию произведения (не менее 3 предложений) по заданному алгоритму;</w:t>
      </w:r>
    </w:p>
    <w:p w:rsidR="004D4C05" w:rsidRPr="00F71567" w:rsidRDefault="00730703">
      <w:pPr>
        <w:pStyle w:val="a5"/>
        <w:numPr>
          <w:ilvl w:val="0"/>
          <w:numId w:val="60"/>
        </w:numPr>
        <w:tabs>
          <w:tab w:val="left" w:pos="566"/>
          <w:tab w:val="left" w:pos="568"/>
        </w:tabs>
        <w:spacing w:line="264" w:lineRule="auto"/>
        <w:ind w:right="561" w:hanging="284"/>
        <w:rPr>
          <w:sz w:val="28"/>
        </w:rPr>
      </w:pPr>
      <w:r w:rsidRPr="00F71567">
        <w:rPr>
          <w:sz w:val="28"/>
        </w:rPr>
        <w:t xml:space="preserve">сочинять небольшие тексты по предложенному началу и др. (не менее 3 </w:t>
      </w:r>
      <w:r w:rsidRPr="00F71567">
        <w:rPr>
          <w:spacing w:val="-2"/>
          <w:sz w:val="28"/>
        </w:rPr>
        <w:t>предложений);</w:t>
      </w:r>
    </w:p>
    <w:p w:rsidR="004D4C05" w:rsidRPr="00F71567" w:rsidRDefault="00730703">
      <w:pPr>
        <w:pStyle w:val="a5"/>
        <w:numPr>
          <w:ilvl w:val="0"/>
          <w:numId w:val="60"/>
        </w:numPr>
        <w:tabs>
          <w:tab w:val="left" w:pos="566"/>
          <w:tab w:val="left" w:pos="568"/>
        </w:tabs>
        <w:spacing w:before="2" w:line="264" w:lineRule="auto"/>
        <w:ind w:right="566" w:hanging="284"/>
        <w:rPr>
          <w:sz w:val="28"/>
        </w:rPr>
      </w:pPr>
      <w:r w:rsidRPr="00F71567">
        <w:rPr>
          <w:sz w:val="28"/>
        </w:rPr>
        <w:t>ориентироваться в книге/учебнике по обложке, оглавлению,</w:t>
      </w:r>
      <w:r w:rsidRPr="00F71567">
        <w:rPr>
          <w:spacing w:val="40"/>
          <w:sz w:val="28"/>
        </w:rPr>
        <w:t xml:space="preserve"> </w:t>
      </w:r>
      <w:r w:rsidRPr="00F71567">
        <w:rPr>
          <w:spacing w:val="-2"/>
          <w:sz w:val="28"/>
        </w:rPr>
        <w:t>иллюстрациям;</w:t>
      </w:r>
    </w:p>
    <w:p w:rsidR="004D4C05" w:rsidRPr="00F71567" w:rsidRDefault="00730703">
      <w:pPr>
        <w:pStyle w:val="a5"/>
        <w:numPr>
          <w:ilvl w:val="0"/>
          <w:numId w:val="60"/>
        </w:numPr>
        <w:tabs>
          <w:tab w:val="left" w:pos="566"/>
          <w:tab w:val="left" w:pos="568"/>
        </w:tabs>
        <w:spacing w:line="264" w:lineRule="auto"/>
        <w:ind w:right="569" w:hanging="284"/>
        <w:rPr>
          <w:sz w:val="28"/>
        </w:rPr>
      </w:pPr>
      <w:r w:rsidRPr="00F71567">
        <w:rPr>
          <w:sz w:val="28"/>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4D4C05" w:rsidRPr="00F71567" w:rsidRDefault="00730703">
      <w:pPr>
        <w:pStyle w:val="a5"/>
        <w:numPr>
          <w:ilvl w:val="0"/>
          <w:numId w:val="60"/>
        </w:numPr>
        <w:tabs>
          <w:tab w:val="left" w:pos="566"/>
          <w:tab w:val="left" w:pos="568"/>
        </w:tabs>
        <w:spacing w:line="264" w:lineRule="auto"/>
        <w:ind w:right="569" w:hanging="284"/>
        <w:rPr>
          <w:sz w:val="28"/>
        </w:rPr>
      </w:pPr>
      <w:r w:rsidRPr="00F71567">
        <w:rPr>
          <w:sz w:val="28"/>
        </w:rPr>
        <w:t>обращаться к справочной литературе для получения дополнительной информации в соответствии с учебной задачей.</w:t>
      </w:r>
    </w:p>
    <w:p w:rsidR="004D4C05" w:rsidRPr="00F71567" w:rsidRDefault="00730703">
      <w:pPr>
        <w:pStyle w:val="1"/>
        <w:ind w:left="285"/>
      </w:pPr>
      <w:r w:rsidRPr="00F71567">
        <w:t>2</w:t>
      </w:r>
      <w:r w:rsidRPr="00F71567">
        <w:rPr>
          <w:spacing w:val="1"/>
        </w:rPr>
        <w:t xml:space="preserve"> </w:t>
      </w:r>
      <w:r w:rsidRPr="00F71567">
        <w:rPr>
          <w:spacing w:val="-2"/>
        </w:rPr>
        <w:t>КЛАСС</w:t>
      </w:r>
    </w:p>
    <w:p w:rsidR="004D4C05" w:rsidRPr="00F71567" w:rsidRDefault="00730703">
      <w:pPr>
        <w:pStyle w:val="a5"/>
        <w:numPr>
          <w:ilvl w:val="0"/>
          <w:numId w:val="60"/>
        </w:numPr>
        <w:tabs>
          <w:tab w:val="left" w:pos="566"/>
          <w:tab w:val="left" w:pos="568"/>
        </w:tabs>
        <w:spacing w:before="31" w:line="264" w:lineRule="auto"/>
        <w:ind w:right="564" w:hanging="284"/>
        <w:rPr>
          <w:sz w:val="28"/>
        </w:rPr>
      </w:pPr>
      <w:r w:rsidRPr="00F71567">
        <w:rPr>
          <w:sz w:val="28"/>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4D4C05" w:rsidRPr="00F71567" w:rsidRDefault="00730703">
      <w:pPr>
        <w:pStyle w:val="a5"/>
        <w:numPr>
          <w:ilvl w:val="0"/>
          <w:numId w:val="60"/>
        </w:numPr>
        <w:tabs>
          <w:tab w:val="left" w:pos="566"/>
          <w:tab w:val="left" w:pos="568"/>
        </w:tabs>
        <w:spacing w:before="2" w:line="264" w:lineRule="auto"/>
        <w:ind w:right="564" w:hanging="284"/>
        <w:rPr>
          <w:sz w:val="28"/>
        </w:rPr>
      </w:pPr>
      <w:r w:rsidRPr="00F71567">
        <w:rPr>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4D4C05" w:rsidRPr="00F71567" w:rsidRDefault="00730703">
      <w:pPr>
        <w:pStyle w:val="a5"/>
        <w:numPr>
          <w:ilvl w:val="0"/>
          <w:numId w:val="60"/>
        </w:numPr>
        <w:tabs>
          <w:tab w:val="left" w:pos="566"/>
          <w:tab w:val="left" w:pos="568"/>
        </w:tabs>
        <w:spacing w:line="264" w:lineRule="auto"/>
        <w:ind w:right="571" w:hanging="284"/>
        <w:rPr>
          <w:sz w:val="28"/>
        </w:rPr>
      </w:pPr>
      <w:r w:rsidRPr="00F71567">
        <w:rPr>
          <w:sz w:val="28"/>
        </w:rPr>
        <w:t>читать</w:t>
      </w:r>
      <w:r w:rsidRPr="00F71567">
        <w:rPr>
          <w:spacing w:val="-3"/>
          <w:sz w:val="28"/>
        </w:rPr>
        <w:t xml:space="preserve"> </w:t>
      </w:r>
      <w:r w:rsidRPr="00F71567">
        <w:rPr>
          <w:sz w:val="28"/>
        </w:rPr>
        <w:t>наизусть</w:t>
      </w:r>
      <w:r w:rsidRPr="00F71567">
        <w:rPr>
          <w:spacing w:val="-2"/>
          <w:sz w:val="28"/>
        </w:rPr>
        <w:t xml:space="preserve"> </w:t>
      </w:r>
      <w:r w:rsidRPr="00F71567">
        <w:rPr>
          <w:sz w:val="28"/>
        </w:rPr>
        <w:t>с соблюдением</w:t>
      </w:r>
      <w:r w:rsidRPr="00F71567">
        <w:rPr>
          <w:spacing w:val="-2"/>
          <w:sz w:val="28"/>
        </w:rPr>
        <w:t xml:space="preserve"> </w:t>
      </w:r>
      <w:r w:rsidRPr="00F71567">
        <w:rPr>
          <w:sz w:val="28"/>
        </w:rPr>
        <w:t>орфоэпических и</w:t>
      </w:r>
      <w:r w:rsidRPr="00F71567">
        <w:rPr>
          <w:spacing w:val="-1"/>
          <w:sz w:val="28"/>
        </w:rPr>
        <w:t xml:space="preserve"> </w:t>
      </w:r>
      <w:r w:rsidRPr="00F71567">
        <w:rPr>
          <w:sz w:val="28"/>
        </w:rPr>
        <w:t>пунктуационных</w:t>
      </w:r>
      <w:r w:rsidRPr="00F71567">
        <w:rPr>
          <w:spacing w:val="-1"/>
          <w:sz w:val="28"/>
        </w:rPr>
        <w:t xml:space="preserve"> </w:t>
      </w:r>
      <w:r w:rsidRPr="00F71567">
        <w:rPr>
          <w:sz w:val="28"/>
        </w:rPr>
        <w:t>норм</w:t>
      </w:r>
      <w:r w:rsidRPr="00F71567">
        <w:rPr>
          <w:spacing w:val="-2"/>
          <w:sz w:val="28"/>
        </w:rPr>
        <w:t xml:space="preserve"> </w:t>
      </w:r>
      <w:r w:rsidRPr="00F71567">
        <w:rPr>
          <w:sz w:val="28"/>
        </w:rPr>
        <w:t>не менее 3 стихотворений о Родине, о детях, о семье, о родной природе в разные времена года;</w:t>
      </w:r>
    </w:p>
    <w:p w:rsidR="004D4C05" w:rsidRPr="00F71567" w:rsidRDefault="00730703">
      <w:pPr>
        <w:pStyle w:val="a5"/>
        <w:numPr>
          <w:ilvl w:val="0"/>
          <w:numId w:val="60"/>
        </w:numPr>
        <w:tabs>
          <w:tab w:val="left" w:pos="566"/>
          <w:tab w:val="left" w:pos="568"/>
        </w:tabs>
        <w:spacing w:line="264" w:lineRule="auto"/>
        <w:ind w:right="566" w:hanging="284"/>
        <w:rPr>
          <w:sz w:val="28"/>
        </w:rPr>
      </w:pPr>
      <w:r w:rsidRPr="00F71567">
        <w:rPr>
          <w:sz w:val="28"/>
        </w:rPr>
        <w:t>различать прозаическую и стихотворную речь: называть особенности стихотворного произведения (ритм, рифма);</w:t>
      </w:r>
    </w:p>
    <w:p w:rsidR="004D4C05" w:rsidRPr="00F71567" w:rsidRDefault="00730703">
      <w:pPr>
        <w:pStyle w:val="a5"/>
        <w:numPr>
          <w:ilvl w:val="0"/>
          <w:numId w:val="60"/>
        </w:numPr>
        <w:tabs>
          <w:tab w:val="left" w:pos="566"/>
          <w:tab w:val="left" w:pos="568"/>
        </w:tabs>
        <w:spacing w:line="264" w:lineRule="auto"/>
        <w:ind w:right="568" w:hanging="284"/>
        <w:rPr>
          <w:sz w:val="28"/>
        </w:rPr>
      </w:pPr>
      <w:r w:rsidRPr="00F71567">
        <w:rPr>
          <w:sz w:val="28"/>
        </w:rPr>
        <w:t xml:space="preserve">понимать содержание, смысл прослушанного/прочитанного произведения: отвечать и формулировать вопросы по фактическому содержанию </w:t>
      </w:r>
      <w:r w:rsidRPr="00F71567">
        <w:rPr>
          <w:spacing w:val="-2"/>
          <w:sz w:val="28"/>
        </w:rPr>
        <w:t>произведения;</w:t>
      </w:r>
    </w:p>
    <w:p w:rsidR="004D4C05" w:rsidRPr="00F71567" w:rsidRDefault="00730703">
      <w:pPr>
        <w:pStyle w:val="a5"/>
        <w:numPr>
          <w:ilvl w:val="0"/>
          <w:numId w:val="60"/>
        </w:numPr>
        <w:tabs>
          <w:tab w:val="left" w:pos="566"/>
          <w:tab w:val="left" w:pos="568"/>
        </w:tabs>
        <w:spacing w:line="264" w:lineRule="auto"/>
        <w:ind w:right="562" w:hanging="284"/>
        <w:rPr>
          <w:sz w:val="28"/>
        </w:rPr>
      </w:pPr>
      <w:r w:rsidRPr="00F71567">
        <w:rPr>
          <w:sz w:val="28"/>
        </w:rPr>
        <w:t>различать и называть отдельные жанры фольклора (считалки, загадки, пословицы,</w:t>
      </w:r>
      <w:r w:rsidRPr="00F71567">
        <w:rPr>
          <w:spacing w:val="29"/>
          <w:sz w:val="28"/>
        </w:rPr>
        <w:t xml:space="preserve"> </w:t>
      </w:r>
      <w:r w:rsidRPr="00F71567">
        <w:rPr>
          <w:sz w:val="28"/>
        </w:rPr>
        <w:t>потешки,</w:t>
      </w:r>
      <w:r w:rsidRPr="00F71567">
        <w:rPr>
          <w:spacing w:val="29"/>
          <w:sz w:val="28"/>
        </w:rPr>
        <w:t xml:space="preserve"> </w:t>
      </w:r>
      <w:r w:rsidRPr="00F71567">
        <w:rPr>
          <w:sz w:val="28"/>
        </w:rPr>
        <w:t>небылицы,</w:t>
      </w:r>
      <w:r w:rsidRPr="00F71567">
        <w:rPr>
          <w:spacing w:val="29"/>
          <w:sz w:val="28"/>
        </w:rPr>
        <w:t xml:space="preserve"> </w:t>
      </w:r>
      <w:r w:rsidRPr="00F71567">
        <w:rPr>
          <w:sz w:val="28"/>
        </w:rPr>
        <w:t>народные песни,</w:t>
      </w:r>
      <w:r w:rsidRPr="00F71567">
        <w:rPr>
          <w:spacing w:val="29"/>
          <w:sz w:val="28"/>
        </w:rPr>
        <w:t xml:space="preserve"> </w:t>
      </w:r>
      <w:r w:rsidRPr="00F71567">
        <w:rPr>
          <w:sz w:val="28"/>
        </w:rPr>
        <w:t>скороговорки,</w:t>
      </w:r>
      <w:r w:rsidRPr="00F71567">
        <w:rPr>
          <w:spacing w:val="30"/>
          <w:sz w:val="28"/>
        </w:rPr>
        <w:t xml:space="preserve"> </w:t>
      </w:r>
      <w:r w:rsidRPr="00F71567">
        <w:rPr>
          <w:sz w:val="28"/>
        </w:rPr>
        <w:t>сказки о</w:t>
      </w:r>
    </w:p>
    <w:p w:rsidR="004D4C05" w:rsidRPr="00F71567" w:rsidRDefault="004D4C05">
      <w:pPr>
        <w:pStyle w:val="a5"/>
        <w:spacing w:line="264" w:lineRule="auto"/>
        <w:rPr>
          <w:sz w:val="28"/>
        </w:rPr>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left="568" w:right="571" w:firstLine="0"/>
      </w:pPr>
      <w:r w:rsidRPr="00F71567">
        <w:lastRenderedPageBreak/>
        <w:t>животных, бытовые и волшебные) и художественной литературы (литературные сказки, рассказы, стихотворения, басни);</w:t>
      </w:r>
    </w:p>
    <w:p w:rsidR="004D4C05" w:rsidRPr="00F71567" w:rsidRDefault="00730703">
      <w:pPr>
        <w:pStyle w:val="a5"/>
        <w:numPr>
          <w:ilvl w:val="0"/>
          <w:numId w:val="60"/>
        </w:numPr>
        <w:tabs>
          <w:tab w:val="left" w:pos="566"/>
          <w:tab w:val="left" w:pos="568"/>
        </w:tabs>
        <w:spacing w:before="2" w:line="264" w:lineRule="auto"/>
        <w:ind w:right="564" w:hanging="284"/>
        <w:rPr>
          <w:sz w:val="28"/>
        </w:rPr>
      </w:pPr>
      <w:r w:rsidRPr="00F71567">
        <w:rPr>
          <w:sz w:val="28"/>
        </w:rPr>
        <w:t xml:space="preserve">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w:t>
      </w:r>
      <w:r w:rsidRPr="00F71567">
        <w:rPr>
          <w:spacing w:val="-2"/>
          <w:sz w:val="28"/>
        </w:rPr>
        <w:t>номинативный);</w:t>
      </w:r>
    </w:p>
    <w:p w:rsidR="004D4C05" w:rsidRPr="00F71567" w:rsidRDefault="00730703">
      <w:pPr>
        <w:pStyle w:val="a5"/>
        <w:numPr>
          <w:ilvl w:val="0"/>
          <w:numId w:val="60"/>
        </w:numPr>
        <w:tabs>
          <w:tab w:val="left" w:pos="566"/>
          <w:tab w:val="left" w:pos="568"/>
        </w:tabs>
        <w:spacing w:line="264" w:lineRule="auto"/>
        <w:ind w:right="566" w:hanging="284"/>
        <w:rPr>
          <w:sz w:val="28"/>
        </w:rPr>
      </w:pPr>
      <w:r w:rsidRPr="00F71567">
        <w:rPr>
          <w:sz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4D4C05" w:rsidRPr="00F71567" w:rsidRDefault="00730703">
      <w:pPr>
        <w:pStyle w:val="a5"/>
        <w:numPr>
          <w:ilvl w:val="0"/>
          <w:numId w:val="60"/>
        </w:numPr>
        <w:tabs>
          <w:tab w:val="left" w:pos="566"/>
          <w:tab w:val="left" w:pos="568"/>
        </w:tabs>
        <w:spacing w:line="264" w:lineRule="auto"/>
        <w:ind w:right="569" w:hanging="284"/>
        <w:rPr>
          <w:sz w:val="28"/>
        </w:rPr>
      </w:pPr>
      <w:r w:rsidRPr="00F71567">
        <w:rPr>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4D4C05" w:rsidRPr="00F71567" w:rsidRDefault="00730703">
      <w:pPr>
        <w:pStyle w:val="a5"/>
        <w:numPr>
          <w:ilvl w:val="0"/>
          <w:numId w:val="60"/>
        </w:numPr>
        <w:tabs>
          <w:tab w:val="left" w:pos="566"/>
          <w:tab w:val="left" w:pos="568"/>
        </w:tabs>
        <w:spacing w:line="264" w:lineRule="auto"/>
        <w:ind w:right="564" w:hanging="284"/>
        <w:rPr>
          <w:sz w:val="28"/>
        </w:rPr>
      </w:pPr>
      <w:r w:rsidRPr="00F71567">
        <w:rPr>
          <w:sz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4D4C05" w:rsidRPr="00F71567" w:rsidRDefault="00730703">
      <w:pPr>
        <w:pStyle w:val="a5"/>
        <w:numPr>
          <w:ilvl w:val="0"/>
          <w:numId w:val="60"/>
        </w:numPr>
        <w:tabs>
          <w:tab w:val="left" w:pos="566"/>
          <w:tab w:val="left" w:pos="568"/>
        </w:tabs>
        <w:spacing w:line="264" w:lineRule="auto"/>
        <w:ind w:right="572" w:hanging="284"/>
        <w:rPr>
          <w:sz w:val="28"/>
        </w:rPr>
      </w:pPr>
      <w:r w:rsidRPr="00F71567">
        <w:rPr>
          <w:sz w:val="28"/>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4D4C05" w:rsidRPr="00F71567" w:rsidRDefault="00730703">
      <w:pPr>
        <w:pStyle w:val="a5"/>
        <w:numPr>
          <w:ilvl w:val="0"/>
          <w:numId w:val="60"/>
        </w:numPr>
        <w:tabs>
          <w:tab w:val="left" w:pos="566"/>
          <w:tab w:val="left" w:pos="568"/>
        </w:tabs>
        <w:spacing w:line="264" w:lineRule="auto"/>
        <w:ind w:right="569" w:hanging="284"/>
        <w:rPr>
          <w:sz w:val="28"/>
        </w:rPr>
      </w:pPr>
      <w:r w:rsidRPr="00F71567">
        <w:rPr>
          <w:sz w:val="28"/>
        </w:rPr>
        <w:t>пересказывать (устно) содержание произведения подробно, выборочно, от лица героя, от третьего лица;</w:t>
      </w:r>
    </w:p>
    <w:p w:rsidR="004D4C05" w:rsidRPr="00F71567" w:rsidRDefault="00730703">
      <w:pPr>
        <w:pStyle w:val="a5"/>
        <w:numPr>
          <w:ilvl w:val="0"/>
          <w:numId w:val="60"/>
        </w:numPr>
        <w:tabs>
          <w:tab w:val="left" w:pos="566"/>
          <w:tab w:val="left" w:pos="568"/>
        </w:tabs>
        <w:spacing w:line="264" w:lineRule="auto"/>
        <w:ind w:right="569" w:hanging="284"/>
        <w:rPr>
          <w:sz w:val="28"/>
        </w:rPr>
      </w:pPr>
      <w:r w:rsidRPr="00F71567">
        <w:rPr>
          <w:sz w:val="28"/>
        </w:rPr>
        <w:t>читать по ролям с соблюдением норм произношения, расстановки ударения, инсценировать небольшие эпизоды из произведения;</w:t>
      </w:r>
    </w:p>
    <w:p w:rsidR="004D4C05" w:rsidRPr="00F71567" w:rsidRDefault="00730703">
      <w:pPr>
        <w:pStyle w:val="a5"/>
        <w:numPr>
          <w:ilvl w:val="0"/>
          <w:numId w:val="60"/>
        </w:numPr>
        <w:tabs>
          <w:tab w:val="left" w:pos="566"/>
          <w:tab w:val="left" w:pos="568"/>
        </w:tabs>
        <w:spacing w:line="266" w:lineRule="auto"/>
        <w:ind w:right="567" w:hanging="284"/>
        <w:rPr>
          <w:sz w:val="28"/>
        </w:rPr>
      </w:pPr>
      <w:r w:rsidRPr="00F71567">
        <w:rPr>
          <w:sz w:val="28"/>
        </w:rPr>
        <w:t>составлять высказывания на заданную тему по содержанию произведения (не менее 5 предложений);</w:t>
      </w:r>
    </w:p>
    <w:p w:rsidR="004D4C05" w:rsidRPr="00F71567" w:rsidRDefault="00730703">
      <w:pPr>
        <w:pStyle w:val="a5"/>
        <w:numPr>
          <w:ilvl w:val="0"/>
          <w:numId w:val="60"/>
        </w:numPr>
        <w:tabs>
          <w:tab w:val="left" w:pos="567"/>
        </w:tabs>
        <w:spacing w:line="316" w:lineRule="exact"/>
        <w:ind w:left="567" w:hanging="282"/>
        <w:rPr>
          <w:sz w:val="28"/>
        </w:rPr>
      </w:pPr>
      <w:r w:rsidRPr="00F71567">
        <w:rPr>
          <w:sz w:val="28"/>
        </w:rPr>
        <w:t>сочинять</w:t>
      </w:r>
      <w:r w:rsidRPr="00F71567">
        <w:rPr>
          <w:spacing w:val="-10"/>
          <w:sz w:val="28"/>
        </w:rPr>
        <w:t xml:space="preserve"> </w:t>
      </w:r>
      <w:r w:rsidRPr="00F71567">
        <w:rPr>
          <w:sz w:val="28"/>
        </w:rPr>
        <w:t>по</w:t>
      </w:r>
      <w:r w:rsidRPr="00F71567">
        <w:rPr>
          <w:spacing w:val="-4"/>
          <w:sz w:val="28"/>
        </w:rPr>
        <w:t xml:space="preserve"> </w:t>
      </w:r>
      <w:r w:rsidRPr="00F71567">
        <w:rPr>
          <w:sz w:val="28"/>
        </w:rPr>
        <w:t>аналогии</w:t>
      </w:r>
      <w:r w:rsidRPr="00F71567">
        <w:rPr>
          <w:spacing w:val="-5"/>
          <w:sz w:val="28"/>
        </w:rPr>
        <w:t xml:space="preserve"> </w:t>
      </w:r>
      <w:r w:rsidRPr="00F71567">
        <w:rPr>
          <w:sz w:val="28"/>
        </w:rPr>
        <w:t>с</w:t>
      </w:r>
      <w:r w:rsidRPr="00F71567">
        <w:rPr>
          <w:spacing w:val="-9"/>
          <w:sz w:val="28"/>
        </w:rPr>
        <w:t xml:space="preserve"> </w:t>
      </w:r>
      <w:r w:rsidRPr="00F71567">
        <w:rPr>
          <w:sz w:val="28"/>
        </w:rPr>
        <w:t>прочитанным</w:t>
      </w:r>
      <w:r w:rsidRPr="00F71567">
        <w:rPr>
          <w:spacing w:val="-5"/>
          <w:sz w:val="28"/>
        </w:rPr>
        <w:t xml:space="preserve"> </w:t>
      </w:r>
      <w:r w:rsidRPr="00F71567">
        <w:rPr>
          <w:sz w:val="28"/>
        </w:rPr>
        <w:t>загадки,</w:t>
      </w:r>
      <w:r w:rsidRPr="00F71567">
        <w:rPr>
          <w:spacing w:val="-6"/>
          <w:sz w:val="28"/>
        </w:rPr>
        <w:t xml:space="preserve"> </w:t>
      </w:r>
      <w:r w:rsidRPr="00F71567">
        <w:rPr>
          <w:sz w:val="28"/>
        </w:rPr>
        <w:t>небольшие</w:t>
      </w:r>
      <w:r w:rsidRPr="00F71567">
        <w:rPr>
          <w:spacing w:val="-6"/>
          <w:sz w:val="28"/>
        </w:rPr>
        <w:t xml:space="preserve"> </w:t>
      </w:r>
      <w:r w:rsidRPr="00F71567">
        <w:rPr>
          <w:sz w:val="28"/>
        </w:rPr>
        <w:t>сказки,</w:t>
      </w:r>
      <w:r w:rsidRPr="00F71567">
        <w:rPr>
          <w:spacing w:val="-8"/>
          <w:sz w:val="28"/>
        </w:rPr>
        <w:t xml:space="preserve"> </w:t>
      </w:r>
      <w:r w:rsidRPr="00F71567">
        <w:rPr>
          <w:spacing w:val="-2"/>
          <w:sz w:val="28"/>
        </w:rPr>
        <w:t>рассказы;</w:t>
      </w:r>
    </w:p>
    <w:p w:rsidR="004D4C05" w:rsidRPr="00F71567" w:rsidRDefault="00730703">
      <w:pPr>
        <w:pStyle w:val="a5"/>
        <w:numPr>
          <w:ilvl w:val="0"/>
          <w:numId w:val="60"/>
        </w:numPr>
        <w:tabs>
          <w:tab w:val="left" w:pos="566"/>
          <w:tab w:val="left" w:pos="568"/>
        </w:tabs>
        <w:spacing w:before="33" w:line="264" w:lineRule="auto"/>
        <w:ind w:right="568" w:hanging="284"/>
        <w:jc w:val="left"/>
        <w:rPr>
          <w:sz w:val="28"/>
        </w:rPr>
      </w:pPr>
      <w:r w:rsidRPr="00F71567">
        <w:rPr>
          <w:sz w:val="28"/>
        </w:rPr>
        <w:t>ориентироваться</w:t>
      </w:r>
      <w:r w:rsidRPr="00F71567">
        <w:rPr>
          <w:spacing w:val="40"/>
          <w:sz w:val="28"/>
        </w:rPr>
        <w:t xml:space="preserve"> </w:t>
      </w:r>
      <w:r w:rsidRPr="00F71567">
        <w:rPr>
          <w:sz w:val="28"/>
        </w:rPr>
        <w:t>в</w:t>
      </w:r>
      <w:r w:rsidRPr="00F71567">
        <w:rPr>
          <w:spacing w:val="40"/>
          <w:sz w:val="28"/>
        </w:rPr>
        <w:t xml:space="preserve"> </w:t>
      </w:r>
      <w:r w:rsidRPr="00F71567">
        <w:rPr>
          <w:sz w:val="28"/>
        </w:rPr>
        <w:t>книге/учебнике</w:t>
      </w:r>
      <w:r w:rsidRPr="00F71567">
        <w:rPr>
          <w:spacing w:val="40"/>
          <w:sz w:val="28"/>
        </w:rPr>
        <w:t xml:space="preserve"> </w:t>
      </w:r>
      <w:r w:rsidRPr="00F71567">
        <w:rPr>
          <w:sz w:val="28"/>
        </w:rPr>
        <w:t>по</w:t>
      </w:r>
      <w:r w:rsidRPr="00F71567">
        <w:rPr>
          <w:spacing w:val="40"/>
          <w:sz w:val="28"/>
        </w:rPr>
        <w:t xml:space="preserve"> </w:t>
      </w:r>
      <w:r w:rsidRPr="00F71567">
        <w:rPr>
          <w:sz w:val="28"/>
        </w:rPr>
        <w:t>обложке,</w:t>
      </w:r>
      <w:r w:rsidRPr="00F71567">
        <w:rPr>
          <w:spacing w:val="40"/>
          <w:sz w:val="28"/>
        </w:rPr>
        <w:t xml:space="preserve"> </w:t>
      </w:r>
      <w:r w:rsidRPr="00F71567">
        <w:rPr>
          <w:sz w:val="28"/>
        </w:rPr>
        <w:t>оглавлению,</w:t>
      </w:r>
      <w:r w:rsidRPr="00F71567">
        <w:rPr>
          <w:spacing w:val="40"/>
          <w:sz w:val="28"/>
        </w:rPr>
        <w:t xml:space="preserve"> </w:t>
      </w:r>
      <w:r w:rsidRPr="00F71567">
        <w:rPr>
          <w:sz w:val="28"/>
        </w:rPr>
        <w:t>аннотации, иллюстрациям, предисловию, условным обозначениям;</w:t>
      </w:r>
    </w:p>
    <w:p w:rsidR="004D4C05" w:rsidRPr="00F71567" w:rsidRDefault="00730703">
      <w:pPr>
        <w:pStyle w:val="a5"/>
        <w:numPr>
          <w:ilvl w:val="0"/>
          <w:numId w:val="60"/>
        </w:numPr>
        <w:tabs>
          <w:tab w:val="left" w:pos="566"/>
          <w:tab w:val="left" w:pos="568"/>
        </w:tabs>
        <w:spacing w:line="264" w:lineRule="auto"/>
        <w:ind w:right="566" w:hanging="284"/>
        <w:jc w:val="left"/>
        <w:rPr>
          <w:sz w:val="28"/>
        </w:rPr>
      </w:pPr>
      <w:r w:rsidRPr="00F71567">
        <w:rPr>
          <w:sz w:val="28"/>
        </w:rPr>
        <w:t>выбирать книги для самостоятельного чтения с учётом рекомендательного списка, используя картотеки, рассказывать о прочитанной книге;</w:t>
      </w:r>
    </w:p>
    <w:p w:rsidR="004D4C05" w:rsidRPr="00F71567" w:rsidRDefault="00730703">
      <w:pPr>
        <w:pStyle w:val="a5"/>
        <w:numPr>
          <w:ilvl w:val="0"/>
          <w:numId w:val="60"/>
        </w:numPr>
        <w:tabs>
          <w:tab w:val="left" w:pos="566"/>
          <w:tab w:val="left" w:pos="568"/>
          <w:tab w:val="left" w:pos="2367"/>
          <w:tab w:val="left" w:pos="4026"/>
          <w:tab w:val="left" w:pos="5578"/>
          <w:tab w:val="left" w:pos="6199"/>
          <w:tab w:val="left" w:pos="7669"/>
        </w:tabs>
        <w:spacing w:line="264" w:lineRule="auto"/>
        <w:ind w:right="569" w:hanging="284"/>
        <w:jc w:val="left"/>
        <w:rPr>
          <w:sz w:val="28"/>
        </w:rPr>
      </w:pPr>
      <w:r w:rsidRPr="00F71567">
        <w:rPr>
          <w:spacing w:val="-2"/>
          <w:sz w:val="28"/>
        </w:rPr>
        <w:t>использовать</w:t>
      </w:r>
      <w:r w:rsidRPr="00F71567">
        <w:rPr>
          <w:sz w:val="28"/>
        </w:rPr>
        <w:tab/>
      </w:r>
      <w:r w:rsidRPr="00F71567">
        <w:rPr>
          <w:spacing w:val="-2"/>
          <w:sz w:val="28"/>
        </w:rPr>
        <w:t>справочную</w:t>
      </w:r>
      <w:r w:rsidRPr="00F71567">
        <w:rPr>
          <w:sz w:val="28"/>
        </w:rPr>
        <w:tab/>
      </w:r>
      <w:r w:rsidRPr="00F71567">
        <w:rPr>
          <w:spacing w:val="-2"/>
          <w:sz w:val="28"/>
        </w:rPr>
        <w:t>литературу</w:t>
      </w:r>
      <w:r w:rsidRPr="00F71567">
        <w:rPr>
          <w:sz w:val="28"/>
        </w:rPr>
        <w:tab/>
      </w:r>
      <w:r w:rsidRPr="00F71567">
        <w:rPr>
          <w:spacing w:val="-4"/>
          <w:sz w:val="28"/>
        </w:rPr>
        <w:t>для</w:t>
      </w:r>
      <w:r w:rsidRPr="00F71567">
        <w:rPr>
          <w:sz w:val="28"/>
        </w:rPr>
        <w:tab/>
      </w:r>
      <w:r w:rsidRPr="00F71567">
        <w:rPr>
          <w:spacing w:val="-2"/>
          <w:sz w:val="28"/>
        </w:rPr>
        <w:t>получения</w:t>
      </w:r>
      <w:r w:rsidRPr="00F71567">
        <w:rPr>
          <w:sz w:val="28"/>
        </w:rPr>
        <w:tab/>
      </w:r>
      <w:r w:rsidRPr="00F71567">
        <w:rPr>
          <w:spacing w:val="-2"/>
          <w:sz w:val="28"/>
        </w:rPr>
        <w:t xml:space="preserve">дополнительной </w:t>
      </w:r>
      <w:r w:rsidRPr="00F71567">
        <w:rPr>
          <w:sz w:val="28"/>
        </w:rPr>
        <w:t>информации в соответствии с учебной задачей.</w:t>
      </w:r>
    </w:p>
    <w:p w:rsidR="004D4C05" w:rsidRPr="00F71567" w:rsidRDefault="00730703">
      <w:pPr>
        <w:pStyle w:val="1"/>
        <w:spacing w:line="322" w:lineRule="exact"/>
        <w:ind w:left="285"/>
      </w:pPr>
      <w:r w:rsidRPr="00F71567">
        <w:t>3</w:t>
      </w:r>
      <w:r w:rsidRPr="00F71567">
        <w:rPr>
          <w:spacing w:val="1"/>
        </w:rPr>
        <w:t xml:space="preserve"> </w:t>
      </w:r>
      <w:r w:rsidRPr="00F71567">
        <w:rPr>
          <w:spacing w:val="-2"/>
        </w:rPr>
        <w:t>КЛАСС</w:t>
      </w:r>
    </w:p>
    <w:p w:rsidR="004D4C05" w:rsidRPr="00F71567" w:rsidRDefault="00730703">
      <w:pPr>
        <w:pStyle w:val="a5"/>
        <w:numPr>
          <w:ilvl w:val="0"/>
          <w:numId w:val="60"/>
        </w:numPr>
        <w:tabs>
          <w:tab w:val="left" w:pos="566"/>
          <w:tab w:val="left" w:pos="568"/>
        </w:tabs>
        <w:spacing w:before="33" w:line="264" w:lineRule="auto"/>
        <w:ind w:right="567" w:hanging="284"/>
        <w:rPr>
          <w:sz w:val="28"/>
        </w:rPr>
      </w:pPr>
      <w:r w:rsidRPr="00F71567">
        <w:rPr>
          <w:sz w:val="28"/>
        </w:rPr>
        <w:t>отвечать на вопрос о культурной значимости устного народного</w:t>
      </w:r>
      <w:r w:rsidRPr="00F71567">
        <w:rPr>
          <w:spacing w:val="40"/>
          <w:sz w:val="28"/>
        </w:rPr>
        <w:t xml:space="preserve"> </w:t>
      </w:r>
      <w:r w:rsidRPr="00F71567">
        <w:rPr>
          <w:sz w:val="28"/>
        </w:rPr>
        <w:t>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w:t>
      </w:r>
      <w:r w:rsidRPr="00F71567">
        <w:rPr>
          <w:spacing w:val="40"/>
          <w:sz w:val="28"/>
        </w:rPr>
        <w:t xml:space="preserve"> </w:t>
      </w:r>
      <w:r w:rsidRPr="00F71567">
        <w:rPr>
          <w:sz w:val="28"/>
        </w:rPr>
        <w:t>нравственно-этических понятиях в контексте изученных произведений;</w:t>
      </w:r>
    </w:p>
    <w:p w:rsidR="004D4C05" w:rsidRPr="00F71567" w:rsidRDefault="004D4C05">
      <w:pPr>
        <w:pStyle w:val="a5"/>
        <w:spacing w:line="264" w:lineRule="auto"/>
        <w:rPr>
          <w:sz w:val="28"/>
        </w:rPr>
        <w:sectPr w:rsidR="004D4C05" w:rsidRPr="00F71567">
          <w:pgSz w:w="11910" w:h="16390"/>
          <w:pgMar w:top="1060" w:right="283" w:bottom="1200" w:left="1417" w:header="0" w:footer="974" w:gutter="0"/>
          <w:cols w:space="720"/>
        </w:sectPr>
      </w:pPr>
    </w:p>
    <w:p w:rsidR="004D4C05" w:rsidRPr="00F71567" w:rsidRDefault="00730703">
      <w:pPr>
        <w:pStyle w:val="a5"/>
        <w:numPr>
          <w:ilvl w:val="0"/>
          <w:numId w:val="60"/>
        </w:numPr>
        <w:tabs>
          <w:tab w:val="left" w:pos="566"/>
          <w:tab w:val="left" w:pos="568"/>
        </w:tabs>
        <w:spacing w:before="73" w:line="264" w:lineRule="auto"/>
        <w:ind w:right="569" w:hanging="284"/>
        <w:rPr>
          <w:sz w:val="28"/>
        </w:rPr>
      </w:pPr>
      <w:r w:rsidRPr="00F71567">
        <w:rPr>
          <w:sz w:val="28"/>
        </w:rPr>
        <w:lastRenderedPageBreak/>
        <w:t>читать вслух и про себя в соответствии с учебной задачей, использовать разные</w:t>
      </w:r>
      <w:r w:rsidRPr="00F71567">
        <w:rPr>
          <w:spacing w:val="-4"/>
          <w:sz w:val="28"/>
        </w:rPr>
        <w:t xml:space="preserve"> </w:t>
      </w:r>
      <w:r w:rsidRPr="00F71567">
        <w:rPr>
          <w:sz w:val="28"/>
        </w:rPr>
        <w:t>виды</w:t>
      </w:r>
      <w:r w:rsidRPr="00F71567">
        <w:rPr>
          <w:spacing w:val="-3"/>
          <w:sz w:val="28"/>
        </w:rPr>
        <w:t xml:space="preserve"> </w:t>
      </w:r>
      <w:r w:rsidRPr="00F71567">
        <w:rPr>
          <w:sz w:val="28"/>
        </w:rPr>
        <w:t>чтения</w:t>
      </w:r>
      <w:r w:rsidRPr="00F71567">
        <w:rPr>
          <w:spacing w:val="-6"/>
          <w:sz w:val="28"/>
        </w:rPr>
        <w:t xml:space="preserve"> </w:t>
      </w:r>
      <w:r w:rsidRPr="00F71567">
        <w:rPr>
          <w:sz w:val="28"/>
        </w:rPr>
        <w:t>(изучающее,</w:t>
      </w:r>
      <w:r w:rsidRPr="00F71567">
        <w:rPr>
          <w:spacing w:val="-6"/>
          <w:sz w:val="28"/>
        </w:rPr>
        <w:t xml:space="preserve"> </w:t>
      </w:r>
      <w:r w:rsidRPr="00F71567">
        <w:rPr>
          <w:sz w:val="28"/>
        </w:rPr>
        <w:t>ознакомительное,</w:t>
      </w:r>
      <w:r w:rsidRPr="00F71567">
        <w:rPr>
          <w:spacing w:val="-4"/>
          <w:sz w:val="28"/>
        </w:rPr>
        <w:t xml:space="preserve"> </w:t>
      </w:r>
      <w:r w:rsidRPr="00F71567">
        <w:rPr>
          <w:sz w:val="28"/>
        </w:rPr>
        <w:t>поисковое</w:t>
      </w:r>
      <w:r w:rsidRPr="00F71567">
        <w:rPr>
          <w:spacing w:val="-4"/>
          <w:sz w:val="28"/>
        </w:rPr>
        <w:t xml:space="preserve"> </w:t>
      </w:r>
      <w:r w:rsidRPr="00F71567">
        <w:rPr>
          <w:sz w:val="28"/>
        </w:rPr>
        <w:t>выборочное, просмотровое выборочное);</w:t>
      </w:r>
    </w:p>
    <w:p w:rsidR="004D4C05" w:rsidRPr="00F71567" w:rsidRDefault="00730703">
      <w:pPr>
        <w:pStyle w:val="a5"/>
        <w:numPr>
          <w:ilvl w:val="0"/>
          <w:numId w:val="60"/>
        </w:numPr>
        <w:tabs>
          <w:tab w:val="left" w:pos="566"/>
          <w:tab w:val="left" w:pos="568"/>
        </w:tabs>
        <w:spacing w:before="1" w:line="264" w:lineRule="auto"/>
        <w:ind w:right="566" w:hanging="284"/>
        <w:rPr>
          <w:sz w:val="28"/>
        </w:rPr>
      </w:pPr>
      <w:r w:rsidRPr="00F71567">
        <w:rPr>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4D4C05" w:rsidRPr="00F71567" w:rsidRDefault="00730703">
      <w:pPr>
        <w:pStyle w:val="a5"/>
        <w:numPr>
          <w:ilvl w:val="0"/>
          <w:numId w:val="60"/>
        </w:numPr>
        <w:tabs>
          <w:tab w:val="left" w:pos="566"/>
          <w:tab w:val="left" w:pos="568"/>
        </w:tabs>
        <w:spacing w:line="264" w:lineRule="auto"/>
        <w:ind w:right="571" w:hanging="284"/>
        <w:rPr>
          <w:sz w:val="28"/>
        </w:rPr>
      </w:pPr>
      <w:r w:rsidRPr="00F71567">
        <w:rPr>
          <w:sz w:val="28"/>
        </w:rPr>
        <w:t>читать наизусть не менее 4 стихотворений в соответствии с изученной тематикой произведений;</w:t>
      </w:r>
    </w:p>
    <w:p w:rsidR="004D4C05" w:rsidRPr="00F71567" w:rsidRDefault="00730703">
      <w:pPr>
        <w:pStyle w:val="a5"/>
        <w:numPr>
          <w:ilvl w:val="0"/>
          <w:numId w:val="60"/>
        </w:numPr>
        <w:tabs>
          <w:tab w:val="left" w:pos="567"/>
        </w:tabs>
        <w:spacing w:before="2"/>
        <w:ind w:left="567" w:hanging="282"/>
        <w:rPr>
          <w:sz w:val="28"/>
        </w:rPr>
      </w:pPr>
      <w:r w:rsidRPr="00F71567">
        <w:rPr>
          <w:sz w:val="28"/>
        </w:rPr>
        <w:t>различать</w:t>
      </w:r>
      <w:r w:rsidRPr="00F71567">
        <w:rPr>
          <w:spacing w:val="-13"/>
          <w:sz w:val="28"/>
        </w:rPr>
        <w:t xml:space="preserve"> </w:t>
      </w:r>
      <w:r w:rsidRPr="00F71567">
        <w:rPr>
          <w:sz w:val="28"/>
        </w:rPr>
        <w:t>художественные</w:t>
      </w:r>
      <w:r w:rsidRPr="00F71567">
        <w:rPr>
          <w:spacing w:val="-9"/>
          <w:sz w:val="28"/>
        </w:rPr>
        <w:t xml:space="preserve"> </w:t>
      </w:r>
      <w:r w:rsidRPr="00F71567">
        <w:rPr>
          <w:sz w:val="28"/>
        </w:rPr>
        <w:t>произведения</w:t>
      </w:r>
      <w:r w:rsidRPr="00F71567">
        <w:rPr>
          <w:spacing w:val="-9"/>
          <w:sz w:val="28"/>
        </w:rPr>
        <w:t xml:space="preserve"> </w:t>
      </w:r>
      <w:r w:rsidRPr="00F71567">
        <w:rPr>
          <w:sz w:val="28"/>
        </w:rPr>
        <w:t>и</w:t>
      </w:r>
      <w:r w:rsidRPr="00F71567">
        <w:rPr>
          <w:spacing w:val="-10"/>
          <w:sz w:val="28"/>
        </w:rPr>
        <w:t xml:space="preserve"> </w:t>
      </w:r>
      <w:r w:rsidRPr="00F71567">
        <w:rPr>
          <w:sz w:val="28"/>
        </w:rPr>
        <w:t>познавательные</w:t>
      </w:r>
      <w:r w:rsidRPr="00F71567">
        <w:rPr>
          <w:spacing w:val="-11"/>
          <w:sz w:val="28"/>
        </w:rPr>
        <w:t xml:space="preserve"> </w:t>
      </w:r>
      <w:r w:rsidRPr="00F71567">
        <w:rPr>
          <w:spacing w:val="-2"/>
          <w:sz w:val="28"/>
        </w:rPr>
        <w:t>тексты;</w:t>
      </w:r>
    </w:p>
    <w:p w:rsidR="004D4C05" w:rsidRPr="00F71567" w:rsidRDefault="00730703">
      <w:pPr>
        <w:pStyle w:val="a5"/>
        <w:numPr>
          <w:ilvl w:val="0"/>
          <w:numId w:val="60"/>
        </w:numPr>
        <w:tabs>
          <w:tab w:val="left" w:pos="566"/>
          <w:tab w:val="left" w:pos="568"/>
        </w:tabs>
        <w:spacing w:before="31" w:line="264" w:lineRule="auto"/>
        <w:ind w:right="568" w:hanging="284"/>
        <w:rPr>
          <w:sz w:val="28"/>
        </w:rPr>
      </w:pPr>
      <w:r w:rsidRPr="00F71567">
        <w:rPr>
          <w:sz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4D4C05" w:rsidRPr="00F71567" w:rsidRDefault="00730703">
      <w:pPr>
        <w:pStyle w:val="a5"/>
        <w:numPr>
          <w:ilvl w:val="0"/>
          <w:numId w:val="60"/>
        </w:numPr>
        <w:tabs>
          <w:tab w:val="left" w:pos="566"/>
          <w:tab w:val="left" w:pos="568"/>
        </w:tabs>
        <w:spacing w:line="264" w:lineRule="auto"/>
        <w:ind w:right="564" w:hanging="284"/>
        <w:rPr>
          <w:sz w:val="28"/>
        </w:rPr>
      </w:pPr>
      <w:r w:rsidRPr="00F71567">
        <w:rPr>
          <w:sz w:val="28"/>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4D4C05" w:rsidRPr="00F71567" w:rsidRDefault="00730703">
      <w:pPr>
        <w:pStyle w:val="a5"/>
        <w:numPr>
          <w:ilvl w:val="0"/>
          <w:numId w:val="60"/>
        </w:numPr>
        <w:tabs>
          <w:tab w:val="left" w:pos="566"/>
          <w:tab w:val="left" w:pos="568"/>
        </w:tabs>
        <w:spacing w:before="1" w:line="264" w:lineRule="auto"/>
        <w:ind w:right="563" w:hanging="284"/>
        <w:rPr>
          <w:sz w:val="28"/>
        </w:rPr>
      </w:pPr>
      <w:r w:rsidRPr="00F71567">
        <w:rPr>
          <w:sz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4D4C05" w:rsidRPr="00F71567" w:rsidRDefault="00730703">
      <w:pPr>
        <w:pStyle w:val="a5"/>
        <w:numPr>
          <w:ilvl w:val="0"/>
          <w:numId w:val="60"/>
        </w:numPr>
        <w:tabs>
          <w:tab w:val="left" w:pos="566"/>
          <w:tab w:val="left" w:pos="568"/>
        </w:tabs>
        <w:spacing w:line="264" w:lineRule="auto"/>
        <w:ind w:right="562" w:hanging="284"/>
        <w:rPr>
          <w:sz w:val="28"/>
        </w:rPr>
      </w:pPr>
      <w:r w:rsidRPr="00F71567">
        <w:rPr>
          <w:sz w:val="28"/>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4D4C05" w:rsidRPr="00F71567" w:rsidRDefault="00730703">
      <w:pPr>
        <w:pStyle w:val="a5"/>
        <w:numPr>
          <w:ilvl w:val="0"/>
          <w:numId w:val="60"/>
        </w:numPr>
        <w:tabs>
          <w:tab w:val="left" w:pos="566"/>
          <w:tab w:val="left" w:pos="568"/>
        </w:tabs>
        <w:spacing w:before="1" w:line="264" w:lineRule="auto"/>
        <w:ind w:right="563" w:hanging="284"/>
        <w:rPr>
          <w:sz w:val="28"/>
        </w:rPr>
      </w:pPr>
      <w:r w:rsidRPr="00F71567">
        <w:rPr>
          <w:sz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4D4C05" w:rsidRPr="00F71567" w:rsidRDefault="00730703">
      <w:pPr>
        <w:pStyle w:val="a5"/>
        <w:numPr>
          <w:ilvl w:val="0"/>
          <w:numId w:val="60"/>
        </w:numPr>
        <w:tabs>
          <w:tab w:val="left" w:pos="566"/>
          <w:tab w:val="left" w:pos="568"/>
        </w:tabs>
        <w:spacing w:line="264" w:lineRule="auto"/>
        <w:ind w:right="568" w:hanging="284"/>
        <w:rPr>
          <w:sz w:val="28"/>
        </w:rPr>
      </w:pPr>
      <w:r w:rsidRPr="00F71567">
        <w:rPr>
          <w:sz w:val="28"/>
        </w:rPr>
        <w:t xml:space="preserve">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w:t>
      </w:r>
      <w:r w:rsidRPr="00F71567">
        <w:rPr>
          <w:spacing w:val="-2"/>
          <w:sz w:val="28"/>
        </w:rPr>
        <w:t>интерьера;</w:t>
      </w:r>
    </w:p>
    <w:p w:rsidR="004D4C05" w:rsidRPr="00F71567" w:rsidRDefault="00730703">
      <w:pPr>
        <w:pStyle w:val="a5"/>
        <w:numPr>
          <w:ilvl w:val="0"/>
          <w:numId w:val="60"/>
        </w:numPr>
        <w:tabs>
          <w:tab w:val="left" w:pos="566"/>
          <w:tab w:val="left" w:pos="568"/>
        </w:tabs>
        <w:spacing w:line="264" w:lineRule="auto"/>
        <w:ind w:right="567" w:hanging="284"/>
        <w:rPr>
          <w:sz w:val="28"/>
        </w:rPr>
      </w:pPr>
      <w:r w:rsidRPr="00F71567">
        <w:rPr>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4D4C05" w:rsidRPr="00F71567" w:rsidRDefault="004D4C05">
      <w:pPr>
        <w:pStyle w:val="a5"/>
        <w:spacing w:line="264" w:lineRule="auto"/>
        <w:rPr>
          <w:sz w:val="28"/>
        </w:rPr>
        <w:sectPr w:rsidR="004D4C05" w:rsidRPr="00F71567">
          <w:pgSz w:w="11910" w:h="16390"/>
          <w:pgMar w:top="1060" w:right="283" w:bottom="1200" w:left="1417" w:header="0" w:footer="974" w:gutter="0"/>
          <w:cols w:space="720"/>
        </w:sectPr>
      </w:pPr>
    </w:p>
    <w:p w:rsidR="004D4C05" w:rsidRPr="00F71567" w:rsidRDefault="00730703">
      <w:pPr>
        <w:pStyle w:val="a5"/>
        <w:numPr>
          <w:ilvl w:val="0"/>
          <w:numId w:val="60"/>
        </w:numPr>
        <w:tabs>
          <w:tab w:val="left" w:pos="566"/>
          <w:tab w:val="left" w:pos="568"/>
        </w:tabs>
        <w:spacing w:before="73" w:line="264" w:lineRule="auto"/>
        <w:ind w:right="560" w:hanging="284"/>
        <w:rPr>
          <w:sz w:val="28"/>
        </w:rPr>
      </w:pPr>
      <w:r w:rsidRPr="00F71567">
        <w:rPr>
          <w:sz w:val="28"/>
        </w:rPr>
        <w:lastRenderedPageBreak/>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4D4C05" w:rsidRPr="00F71567" w:rsidRDefault="00730703">
      <w:pPr>
        <w:pStyle w:val="a5"/>
        <w:numPr>
          <w:ilvl w:val="0"/>
          <w:numId w:val="60"/>
        </w:numPr>
        <w:tabs>
          <w:tab w:val="left" w:pos="566"/>
          <w:tab w:val="left" w:pos="568"/>
        </w:tabs>
        <w:spacing w:before="2" w:line="264" w:lineRule="auto"/>
        <w:ind w:right="566" w:hanging="284"/>
        <w:rPr>
          <w:sz w:val="28"/>
        </w:rPr>
      </w:pPr>
      <w:r w:rsidRPr="00F71567">
        <w:rPr>
          <w:sz w:val="28"/>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4D4C05" w:rsidRPr="00F71567" w:rsidRDefault="00730703">
      <w:pPr>
        <w:pStyle w:val="a5"/>
        <w:numPr>
          <w:ilvl w:val="0"/>
          <w:numId w:val="60"/>
        </w:numPr>
        <w:tabs>
          <w:tab w:val="left" w:pos="566"/>
          <w:tab w:val="left" w:pos="568"/>
        </w:tabs>
        <w:spacing w:before="1" w:line="264" w:lineRule="auto"/>
        <w:ind w:right="570" w:hanging="284"/>
        <w:rPr>
          <w:sz w:val="28"/>
        </w:rPr>
      </w:pPr>
      <w:r w:rsidRPr="00F71567">
        <w:rPr>
          <w:sz w:val="28"/>
        </w:rPr>
        <w:t>пересказывать произведение (устно) подробно, выборочно, сжато (кратко), от лица героя, с изменением лица рассказчика, от третьего лица;</w:t>
      </w:r>
    </w:p>
    <w:p w:rsidR="004D4C05" w:rsidRPr="00F71567" w:rsidRDefault="00730703">
      <w:pPr>
        <w:pStyle w:val="a5"/>
        <w:numPr>
          <w:ilvl w:val="0"/>
          <w:numId w:val="60"/>
        </w:numPr>
        <w:tabs>
          <w:tab w:val="left" w:pos="566"/>
          <w:tab w:val="left" w:pos="568"/>
        </w:tabs>
        <w:spacing w:line="264" w:lineRule="auto"/>
        <w:ind w:right="569" w:hanging="284"/>
        <w:rPr>
          <w:sz w:val="28"/>
        </w:rPr>
      </w:pPr>
      <w:r w:rsidRPr="00F71567">
        <w:rPr>
          <w:sz w:val="28"/>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4D4C05" w:rsidRPr="00F71567" w:rsidRDefault="00730703">
      <w:pPr>
        <w:pStyle w:val="a5"/>
        <w:numPr>
          <w:ilvl w:val="0"/>
          <w:numId w:val="60"/>
        </w:numPr>
        <w:tabs>
          <w:tab w:val="left" w:pos="566"/>
          <w:tab w:val="left" w:pos="568"/>
        </w:tabs>
        <w:spacing w:line="264" w:lineRule="auto"/>
        <w:ind w:right="569" w:hanging="284"/>
        <w:rPr>
          <w:sz w:val="28"/>
        </w:rPr>
      </w:pPr>
      <w:r w:rsidRPr="00F71567">
        <w:rPr>
          <w:sz w:val="28"/>
        </w:rPr>
        <w:t>читать по ролям с соблюдением норм произношения, инсценировать небольшие эпизоды из произведения;</w:t>
      </w:r>
    </w:p>
    <w:p w:rsidR="004D4C05" w:rsidRPr="00F71567" w:rsidRDefault="00730703">
      <w:pPr>
        <w:pStyle w:val="a5"/>
        <w:numPr>
          <w:ilvl w:val="0"/>
          <w:numId w:val="60"/>
        </w:numPr>
        <w:tabs>
          <w:tab w:val="left" w:pos="566"/>
          <w:tab w:val="left" w:pos="568"/>
        </w:tabs>
        <w:spacing w:line="264" w:lineRule="auto"/>
        <w:ind w:right="566" w:hanging="284"/>
        <w:rPr>
          <w:sz w:val="28"/>
        </w:rPr>
      </w:pPr>
      <w:r w:rsidRPr="00F71567">
        <w:rPr>
          <w:sz w:val="28"/>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4D4C05" w:rsidRPr="00F71567" w:rsidRDefault="00730703">
      <w:pPr>
        <w:pStyle w:val="a5"/>
        <w:numPr>
          <w:ilvl w:val="0"/>
          <w:numId w:val="60"/>
        </w:numPr>
        <w:tabs>
          <w:tab w:val="left" w:pos="566"/>
          <w:tab w:val="left" w:pos="568"/>
        </w:tabs>
        <w:spacing w:line="264" w:lineRule="auto"/>
        <w:ind w:right="570" w:hanging="284"/>
        <w:rPr>
          <w:sz w:val="28"/>
        </w:rPr>
      </w:pPr>
      <w:r w:rsidRPr="00F71567">
        <w:rPr>
          <w:sz w:val="28"/>
        </w:rPr>
        <w:t xml:space="preserve">составлять краткий отзыв о прочитанном произведении по заданному </w:t>
      </w:r>
      <w:r w:rsidRPr="00F71567">
        <w:rPr>
          <w:spacing w:val="-2"/>
          <w:sz w:val="28"/>
        </w:rPr>
        <w:t>алгоритму;</w:t>
      </w:r>
    </w:p>
    <w:p w:rsidR="004D4C05" w:rsidRPr="00F71567" w:rsidRDefault="00730703">
      <w:pPr>
        <w:pStyle w:val="a5"/>
        <w:numPr>
          <w:ilvl w:val="0"/>
          <w:numId w:val="60"/>
        </w:numPr>
        <w:tabs>
          <w:tab w:val="left" w:pos="566"/>
          <w:tab w:val="left" w:pos="568"/>
        </w:tabs>
        <w:spacing w:line="264" w:lineRule="auto"/>
        <w:ind w:right="566" w:hanging="284"/>
        <w:rPr>
          <w:sz w:val="28"/>
        </w:rPr>
      </w:pPr>
      <w:r w:rsidRPr="00F71567">
        <w:rPr>
          <w:sz w:val="28"/>
        </w:rPr>
        <w:t>сочинять тексты, используя аналогии, иллюстрации, придумывать продолжение прочитанного произведения;</w:t>
      </w:r>
    </w:p>
    <w:p w:rsidR="004D4C05" w:rsidRPr="00F71567" w:rsidRDefault="00730703">
      <w:pPr>
        <w:pStyle w:val="a5"/>
        <w:numPr>
          <w:ilvl w:val="0"/>
          <w:numId w:val="60"/>
        </w:numPr>
        <w:tabs>
          <w:tab w:val="left" w:pos="566"/>
          <w:tab w:val="left" w:pos="568"/>
        </w:tabs>
        <w:spacing w:line="264" w:lineRule="auto"/>
        <w:ind w:right="569" w:hanging="284"/>
        <w:rPr>
          <w:sz w:val="28"/>
        </w:rPr>
      </w:pPr>
      <w:r w:rsidRPr="00F71567">
        <w:rPr>
          <w:sz w:val="28"/>
        </w:rPr>
        <w:t xml:space="preserve">использовать в соответствии с учебной задачей аппарат издания (обложку, оглавление, аннотацию, иллюстрации, предисловие, приложения, сноски, </w:t>
      </w:r>
      <w:r w:rsidRPr="00F71567">
        <w:rPr>
          <w:spacing w:val="-2"/>
          <w:sz w:val="28"/>
        </w:rPr>
        <w:t>примечания);</w:t>
      </w:r>
    </w:p>
    <w:p w:rsidR="004D4C05" w:rsidRPr="00F71567" w:rsidRDefault="00730703">
      <w:pPr>
        <w:pStyle w:val="a5"/>
        <w:numPr>
          <w:ilvl w:val="0"/>
          <w:numId w:val="60"/>
        </w:numPr>
        <w:tabs>
          <w:tab w:val="left" w:pos="566"/>
          <w:tab w:val="left" w:pos="568"/>
        </w:tabs>
        <w:spacing w:line="264" w:lineRule="auto"/>
        <w:ind w:right="568" w:hanging="284"/>
        <w:rPr>
          <w:sz w:val="28"/>
        </w:rPr>
      </w:pPr>
      <w:r w:rsidRPr="00F71567">
        <w:rPr>
          <w:sz w:val="28"/>
        </w:rPr>
        <w:t>выбирать книги для самостоятельного чтения с учётом рекомендательного списка, используя картотеки, рассказывать о прочитанной книге;</w:t>
      </w:r>
    </w:p>
    <w:p w:rsidR="004D4C05" w:rsidRPr="00F71567" w:rsidRDefault="00730703">
      <w:pPr>
        <w:pStyle w:val="a5"/>
        <w:numPr>
          <w:ilvl w:val="0"/>
          <w:numId w:val="60"/>
        </w:numPr>
        <w:tabs>
          <w:tab w:val="left" w:pos="566"/>
          <w:tab w:val="left" w:pos="568"/>
        </w:tabs>
        <w:spacing w:line="264" w:lineRule="auto"/>
        <w:ind w:right="568" w:hanging="284"/>
        <w:rPr>
          <w:sz w:val="28"/>
        </w:rPr>
      </w:pPr>
      <w:r w:rsidRPr="00F71567">
        <w:rPr>
          <w:sz w:val="28"/>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4D4C05" w:rsidRPr="00F71567" w:rsidRDefault="00730703">
      <w:pPr>
        <w:pStyle w:val="1"/>
        <w:ind w:left="285"/>
      </w:pPr>
      <w:r w:rsidRPr="00F71567">
        <w:t>4</w:t>
      </w:r>
      <w:r w:rsidRPr="00F71567">
        <w:rPr>
          <w:spacing w:val="1"/>
        </w:rPr>
        <w:t xml:space="preserve"> </w:t>
      </w:r>
      <w:r w:rsidRPr="00F71567">
        <w:rPr>
          <w:spacing w:val="-2"/>
        </w:rPr>
        <w:t>КЛАСС</w:t>
      </w:r>
    </w:p>
    <w:p w:rsidR="004D4C05" w:rsidRPr="00F71567" w:rsidRDefault="00730703">
      <w:pPr>
        <w:pStyle w:val="a5"/>
        <w:numPr>
          <w:ilvl w:val="0"/>
          <w:numId w:val="60"/>
        </w:numPr>
        <w:tabs>
          <w:tab w:val="left" w:pos="566"/>
          <w:tab w:val="left" w:pos="568"/>
        </w:tabs>
        <w:spacing w:before="31" w:line="264" w:lineRule="auto"/>
        <w:ind w:right="561" w:hanging="284"/>
        <w:rPr>
          <w:sz w:val="28"/>
        </w:rPr>
      </w:pPr>
      <w:r w:rsidRPr="00F71567">
        <w:rPr>
          <w:sz w:val="28"/>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4D4C05" w:rsidRPr="00F71567" w:rsidRDefault="004D4C05">
      <w:pPr>
        <w:pStyle w:val="a5"/>
        <w:spacing w:line="264" w:lineRule="auto"/>
        <w:rPr>
          <w:sz w:val="28"/>
        </w:rPr>
        <w:sectPr w:rsidR="004D4C05" w:rsidRPr="00F71567">
          <w:pgSz w:w="11910" w:h="16390"/>
          <w:pgMar w:top="1060" w:right="283" w:bottom="1200" w:left="1417" w:header="0" w:footer="974" w:gutter="0"/>
          <w:cols w:space="720"/>
        </w:sectPr>
      </w:pPr>
    </w:p>
    <w:p w:rsidR="004D4C05" w:rsidRPr="00F71567" w:rsidRDefault="00730703">
      <w:pPr>
        <w:pStyle w:val="a5"/>
        <w:numPr>
          <w:ilvl w:val="0"/>
          <w:numId w:val="60"/>
        </w:numPr>
        <w:tabs>
          <w:tab w:val="left" w:pos="566"/>
          <w:tab w:val="left" w:pos="568"/>
        </w:tabs>
        <w:spacing w:before="73" w:line="264" w:lineRule="auto"/>
        <w:ind w:right="568" w:hanging="284"/>
        <w:rPr>
          <w:sz w:val="28"/>
        </w:rPr>
      </w:pPr>
      <w:r w:rsidRPr="00F71567">
        <w:rPr>
          <w:sz w:val="28"/>
        </w:rPr>
        <w:lastRenderedPageBreak/>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4D4C05" w:rsidRPr="00F71567" w:rsidRDefault="00730703">
      <w:pPr>
        <w:pStyle w:val="a5"/>
        <w:numPr>
          <w:ilvl w:val="0"/>
          <w:numId w:val="60"/>
        </w:numPr>
        <w:tabs>
          <w:tab w:val="left" w:pos="566"/>
          <w:tab w:val="left" w:pos="568"/>
        </w:tabs>
        <w:spacing w:before="2" w:line="264" w:lineRule="auto"/>
        <w:ind w:right="562" w:hanging="284"/>
        <w:rPr>
          <w:sz w:val="28"/>
        </w:rPr>
      </w:pPr>
      <w:r w:rsidRPr="00F71567">
        <w:rPr>
          <w:sz w:val="28"/>
        </w:rPr>
        <w:t>читать вслух и про себя в соответствии с учебной задачей, использовать разные</w:t>
      </w:r>
      <w:r w:rsidRPr="00F71567">
        <w:rPr>
          <w:spacing w:val="-3"/>
          <w:sz w:val="28"/>
        </w:rPr>
        <w:t xml:space="preserve"> </w:t>
      </w:r>
      <w:r w:rsidRPr="00F71567">
        <w:rPr>
          <w:sz w:val="28"/>
        </w:rPr>
        <w:t>виды</w:t>
      </w:r>
      <w:r w:rsidRPr="00F71567">
        <w:rPr>
          <w:spacing w:val="-2"/>
          <w:sz w:val="28"/>
        </w:rPr>
        <w:t xml:space="preserve"> </w:t>
      </w:r>
      <w:r w:rsidRPr="00F71567">
        <w:rPr>
          <w:sz w:val="28"/>
        </w:rPr>
        <w:t>чтения</w:t>
      </w:r>
      <w:r w:rsidRPr="00F71567">
        <w:rPr>
          <w:spacing w:val="-5"/>
          <w:sz w:val="28"/>
        </w:rPr>
        <w:t xml:space="preserve"> </w:t>
      </w:r>
      <w:r w:rsidRPr="00F71567">
        <w:rPr>
          <w:sz w:val="28"/>
        </w:rPr>
        <w:t>(изучающее,</w:t>
      </w:r>
      <w:r w:rsidRPr="00F71567">
        <w:rPr>
          <w:spacing w:val="-5"/>
          <w:sz w:val="28"/>
        </w:rPr>
        <w:t xml:space="preserve"> </w:t>
      </w:r>
      <w:r w:rsidRPr="00F71567">
        <w:rPr>
          <w:sz w:val="28"/>
        </w:rPr>
        <w:t>ознакомительное,</w:t>
      </w:r>
      <w:r w:rsidRPr="00F71567">
        <w:rPr>
          <w:spacing w:val="-3"/>
          <w:sz w:val="28"/>
        </w:rPr>
        <w:t xml:space="preserve"> </w:t>
      </w:r>
      <w:r w:rsidRPr="00F71567">
        <w:rPr>
          <w:sz w:val="28"/>
        </w:rPr>
        <w:t>поисковое</w:t>
      </w:r>
      <w:r w:rsidRPr="00F71567">
        <w:rPr>
          <w:spacing w:val="-3"/>
          <w:sz w:val="28"/>
        </w:rPr>
        <w:t xml:space="preserve"> </w:t>
      </w:r>
      <w:r w:rsidRPr="00F71567">
        <w:rPr>
          <w:sz w:val="28"/>
        </w:rPr>
        <w:t>выборочное, просмотровое выборочное);</w:t>
      </w:r>
    </w:p>
    <w:p w:rsidR="004D4C05" w:rsidRPr="00F71567" w:rsidRDefault="00730703">
      <w:pPr>
        <w:pStyle w:val="a5"/>
        <w:numPr>
          <w:ilvl w:val="0"/>
          <w:numId w:val="60"/>
        </w:numPr>
        <w:tabs>
          <w:tab w:val="left" w:pos="566"/>
          <w:tab w:val="left" w:pos="568"/>
        </w:tabs>
        <w:spacing w:line="264" w:lineRule="auto"/>
        <w:ind w:right="566" w:hanging="284"/>
        <w:rPr>
          <w:sz w:val="28"/>
        </w:rPr>
      </w:pPr>
      <w:r w:rsidRPr="00F71567">
        <w:rPr>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4D4C05" w:rsidRPr="00F71567" w:rsidRDefault="00730703">
      <w:pPr>
        <w:pStyle w:val="a5"/>
        <w:numPr>
          <w:ilvl w:val="0"/>
          <w:numId w:val="60"/>
        </w:numPr>
        <w:tabs>
          <w:tab w:val="left" w:pos="566"/>
          <w:tab w:val="left" w:pos="568"/>
        </w:tabs>
        <w:spacing w:line="264" w:lineRule="auto"/>
        <w:ind w:right="571" w:hanging="284"/>
        <w:rPr>
          <w:sz w:val="28"/>
        </w:rPr>
      </w:pPr>
      <w:r w:rsidRPr="00F71567">
        <w:rPr>
          <w:sz w:val="28"/>
        </w:rPr>
        <w:t>читать наизусть не менее 5 стихотворений в соответствии с изученной тематикой произведений;</w:t>
      </w:r>
    </w:p>
    <w:p w:rsidR="004D4C05" w:rsidRPr="00F71567" w:rsidRDefault="00730703">
      <w:pPr>
        <w:pStyle w:val="a5"/>
        <w:numPr>
          <w:ilvl w:val="0"/>
          <w:numId w:val="60"/>
        </w:numPr>
        <w:tabs>
          <w:tab w:val="left" w:pos="567"/>
        </w:tabs>
        <w:spacing w:line="322" w:lineRule="exact"/>
        <w:ind w:left="567" w:hanging="282"/>
        <w:rPr>
          <w:sz w:val="28"/>
        </w:rPr>
      </w:pPr>
      <w:r w:rsidRPr="00F71567">
        <w:rPr>
          <w:sz w:val="28"/>
        </w:rPr>
        <w:t>различать</w:t>
      </w:r>
      <w:r w:rsidRPr="00F71567">
        <w:rPr>
          <w:spacing w:val="-13"/>
          <w:sz w:val="28"/>
        </w:rPr>
        <w:t xml:space="preserve"> </w:t>
      </w:r>
      <w:r w:rsidRPr="00F71567">
        <w:rPr>
          <w:sz w:val="28"/>
        </w:rPr>
        <w:t>художественные</w:t>
      </w:r>
      <w:r w:rsidRPr="00F71567">
        <w:rPr>
          <w:spacing w:val="-9"/>
          <w:sz w:val="28"/>
        </w:rPr>
        <w:t xml:space="preserve"> </w:t>
      </w:r>
      <w:r w:rsidRPr="00F71567">
        <w:rPr>
          <w:sz w:val="28"/>
        </w:rPr>
        <w:t>произведения</w:t>
      </w:r>
      <w:r w:rsidRPr="00F71567">
        <w:rPr>
          <w:spacing w:val="-9"/>
          <w:sz w:val="28"/>
        </w:rPr>
        <w:t xml:space="preserve"> </w:t>
      </w:r>
      <w:r w:rsidRPr="00F71567">
        <w:rPr>
          <w:sz w:val="28"/>
        </w:rPr>
        <w:t>и</w:t>
      </w:r>
      <w:r w:rsidRPr="00F71567">
        <w:rPr>
          <w:spacing w:val="-10"/>
          <w:sz w:val="28"/>
        </w:rPr>
        <w:t xml:space="preserve"> </w:t>
      </w:r>
      <w:r w:rsidRPr="00F71567">
        <w:rPr>
          <w:sz w:val="28"/>
        </w:rPr>
        <w:t>познавательные</w:t>
      </w:r>
      <w:r w:rsidRPr="00F71567">
        <w:rPr>
          <w:spacing w:val="-11"/>
          <w:sz w:val="28"/>
        </w:rPr>
        <w:t xml:space="preserve"> </w:t>
      </w:r>
      <w:r w:rsidRPr="00F71567">
        <w:rPr>
          <w:spacing w:val="-2"/>
          <w:sz w:val="28"/>
        </w:rPr>
        <w:t>тексты;</w:t>
      </w:r>
    </w:p>
    <w:p w:rsidR="004D4C05" w:rsidRPr="00F71567" w:rsidRDefault="00730703">
      <w:pPr>
        <w:pStyle w:val="a5"/>
        <w:numPr>
          <w:ilvl w:val="0"/>
          <w:numId w:val="60"/>
        </w:numPr>
        <w:tabs>
          <w:tab w:val="left" w:pos="566"/>
          <w:tab w:val="left" w:pos="568"/>
        </w:tabs>
        <w:spacing w:before="31" w:line="264" w:lineRule="auto"/>
        <w:ind w:right="565" w:hanging="284"/>
        <w:rPr>
          <w:sz w:val="28"/>
        </w:rPr>
      </w:pPr>
      <w:r w:rsidRPr="00F71567">
        <w:rPr>
          <w:sz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4D4C05" w:rsidRPr="00F71567" w:rsidRDefault="00730703">
      <w:pPr>
        <w:pStyle w:val="a5"/>
        <w:numPr>
          <w:ilvl w:val="0"/>
          <w:numId w:val="60"/>
        </w:numPr>
        <w:tabs>
          <w:tab w:val="left" w:pos="566"/>
          <w:tab w:val="left" w:pos="568"/>
        </w:tabs>
        <w:spacing w:before="1" w:line="264" w:lineRule="auto"/>
        <w:ind w:right="566" w:hanging="284"/>
        <w:rPr>
          <w:sz w:val="28"/>
        </w:rPr>
      </w:pPr>
      <w:r w:rsidRPr="00F71567">
        <w:rPr>
          <w:sz w:val="28"/>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4D4C05" w:rsidRPr="00F71567" w:rsidRDefault="00730703">
      <w:pPr>
        <w:pStyle w:val="a5"/>
        <w:numPr>
          <w:ilvl w:val="0"/>
          <w:numId w:val="60"/>
        </w:numPr>
        <w:tabs>
          <w:tab w:val="left" w:pos="566"/>
          <w:tab w:val="left" w:pos="568"/>
        </w:tabs>
        <w:spacing w:line="264" w:lineRule="auto"/>
        <w:ind w:right="564" w:hanging="284"/>
        <w:rPr>
          <w:sz w:val="28"/>
        </w:rPr>
      </w:pPr>
      <w:r w:rsidRPr="00F71567">
        <w:rPr>
          <w:sz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4D4C05" w:rsidRPr="00F71567" w:rsidRDefault="00730703">
      <w:pPr>
        <w:pStyle w:val="a5"/>
        <w:numPr>
          <w:ilvl w:val="0"/>
          <w:numId w:val="60"/>
        </w:numPr>
        <w:tabs>
          <w:tab w:val="left" w:pos="566"/>
          <w:tab w:val="left" w:pos="568"/>
        </w:tabs>
        <w:spacing w:before="2" w:line="264" w:lineRule="auto"/>
        <w:ind w:right="565" w:hanging="284"/>
        <w:rPr>
          <w:sz w:val="28"/>
        </w:rPr>
      </w:pPr>
      <w:r w:rsidRPr="00F71567">
        <w:rPr>
          <w:sz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4D4C05" w:rsidRPr="00F71567" w:rsidRDefault="00730703">
      <w:pPr>
        <w:pStyle w:val="a5"/>
        <w:numPr>
          <w:ilvl w:val="0"/>
          <w:numId w:val="60"/>
        </w:numPr>
        <w:tabs>
          <w:tab w:val="left" w:pos="566"/>
          <w:tab w:val="left" w:pos="568"/>
        </w:tabs>
        <w:spacing w:line="264" w:lineRule="auto"/>
        <w:ind w:right="568" w:hanging="284"/>
        <w:rPr>
          <w:sz w:val="28"/>
        </w:rPr>
      </w:pPr>
      <w:r w:rsidRPr="00F71567">
        <w:rPr>
          <w:sz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4D4C05" w:rsidRPr="00F71567" w:rsidRDefault="00730703">
      <w:pPr>
        <w:pStyle w:val="a5"/>
        <w:numPr>
          <w:ilvl w:val="0"/>
          <w:numId w:val="60"/>
        </w:numPr>
        <w:tabs>
          <w:tab w:val="left" w:pos="566"/>
          <w:tab w:val="left" w:pos="568"/>
        </w:tabs>
        <w:spacing w:line="264" w:lineRule="auto"/>
        <w:ind w:right="565" w:hanging="284"/>
        <w:rPr>
          <w:sz w:val="28"/>
        </w:rPr>
      </w:pPr>
      <w:r w:rsidRPr="00F71567">
        <w:rPr>
          <w:sz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4D4C05" w:rsidRPr="00F71567" w:rsidRDefault="004D4C05">
      <w:pPr>
        <w:pStyle w:val="a5"/>
        <w:spacing w:line="264" w:lineRule="auto"/>
        <w:rPr>
          <w:sz w:val="28"/>
        </w:rPr>
        <w:sectPr w:rsidR="004D4C05" w:rsidRPr="00F71567">
          <w:pgSz w:w="11910" w:h="16390"/>
          <w:pgMar w:top="1060" w:right="283" w:bottom="1200" w:left="1417" w:header="0" w:footer="974" w:gutter="0"/>
          <w:cols w:space="720"/>
        </w:sectPr>
      </w:pPr>
    </w:p>
    <w:p w:rsidR="004D4C05" w:rsidRPr="00F71567" w:rsidRDefault="00730703">
      <w:pPr>
        <w:pStyle w:val="a5"/>
        <w:numPr>
          <w:ilvl w:val="0"/>
          <w:numId w:val="60"/>
        </w:numPr>
        <w:tabs>
          <w:tab w:val="left" w:pos="566"/>
          <w:tab w:val="left" w:pos="568"/>
        </w:tabs>
        <w:spacing w:before="73" w:line="264" w:lineRule="auto"/>
        <w:ind w:right="568" w:hanging="284"/>
        <w:rPr>
          <w:sz w:val="28"/>
        </w:rPr>
      </w:pPr>
      <w:r w:rsidRPr="00F71567">
        <w:rPr>
          <w:sz w:val="28"/>
        </w:rPr>
        <w:lastRenderedPageBreak/>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4D4C05" w:rsidRPr="00F71567" w:rsidRDefault="00730703">
      <w:pPr>
        <w:pStyle w:val="a5"/>
        <w:numPr>
          <w:ilvl w:val="0"/>
          <w:numId w:val="60"/>
        </w:numPr>
        <w:tabs>
          <w:tab w:val="left" w:pos="566"/>
          <w:tab w:val="left" w:pos="568"/>
        </w:tabs>
        <w:spacing w:before="2" w:line="264" w:lineRule="auto"/>
        <w:ind w:right="564" w:hanging="284"/>
        <w:rPr>
          <w:sz w:val="28"/>
        </w:rPr>
      </w:pPr>
      <w:r w:rsidRPr="00F71567">
        <w:rPr>
          <w:sz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4D4C05" w:rsidRPr="00F71567" w:rsidRDefault="00730703">
      <w:pPr>
        <w:pStyle w:val="a5"/>
        <w:numPr>
          <w:ilvl w:val="0"/>
          <w:numId w:val="60"/>
        </w:numPr>
        <w:tabs>
          <w:tab w:val="left" w:pos="566"/>
          <w:tab w:val="left" w:pos="568"/>
        </w:tabs>
        <w:spacing w:line="264" w:lineRule="auto"/>
        <w:ind w:right="565" w:hanging="284"/>
        <w:rPr>
          <w:sz w:val="28"/>
        </w:rPr>
      </w:pPr>
      <w:r w:rsidRPr="00F71567">
        <w:rPr>
          <w:sz w:val="28"/>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4D4C05" w:rsidRPr="00F71567" w:rsidRDefault="00730703">
      <w:pPr>
        <w:pStyle w:val="a5"/>
        <w:numPr>
          <w:ilvl w:val="0"/>
          <w:numId w:val="60"/>
        </w:numPr>
        <w:tabs>
          <w:tab w:val="left" w:pos="566"/>
          <w:tab w:val="left" w:pos="568"/>
        </w:tabs>
        <w:spacing w:line="264" w:lineRule="auto"/>
        <w:ind w:right="568" w:hanging="284"/>
        <w:rPr>
          <w:sz w:val="28"/>
        </w:rPr>
      </w:pPr>
      <w:r w:rsidRPr="00F71567">
        <w:rPr>
          <w:sz w:val="28"/>
        </w:rPr>
        <w:t>составлять план текста (вопросный, номинативный, цитатный), пересказывать</w:t>
      </w:r>
      <w:r w:rsidRPr="00F71567">
        <w:rPr>
          <w:spacing w:val="-5"/>
          <w:sz w:val="28"/>
        </w:rPr>
        <w:t xml:space="preserve"> </w:t>
      </w:r>
      <w:r w:rsidRPr="00F71567">
        <w:rPr>
          <w:sz w:val="28"/>
        </w:rPr>
        <w:t>(устно)</w:t>
      </w:r>
      <w:r w:rsidRPr="00F71567">
        <w:rPr>
          <w:spacing w:val="-3"/>
          <w:sz w:val="28"/>
        </w:rPr>
        <w:t xml:space="preserve"> </w:t>
      </w:r>
      <w:r w:rsidRPr="00F71567">
        <w:rPr>
          <w:sz w:val="28"/>
        </w:rPr>
        <w:t>подробно,</w:t>
      </w:r>
      <w:r w:rsidRPr="00F71567">
        <w:rPr>
          <w:spacing w:val="-3"/>
          <w:sz w:val="28"/>
        </w:rPr>
        <w:t xml:space="preserve"> </w:t>
      </w:r>
      <w:r w:rsidRPr="00F71567">
        <w:rPr>
          <w:sz w:val="28"/>
        </w:rPr>
        <w:t>выборочно,</w:t>
      </w:r>
      <w:r w:rsidRPr="00F71567">
        <w:rPr>
          <w:spacing w:val="-3"/>
          <w:sz w:val="28"/>
        </w:rPr>
        <w:t xml:space="preserve"> </w:t>
      </w:r>
      <w:r w:rsidRPr="00F71567">
        <w:rPr>
          <w:sz w:val="28"/>
        </w:rPr>
        <w:t>сжато</w:t>
      </w:r>
      <w:r w:rsidRPr="00F71567">
        <w:rPr>
          <w:spacing w:val="-2"/>
          <w:sz w:val="28"/>
        </w:rPr>
        <w:t xml:space="preserve"> </w:t>
      </w:r>
      <w:r w:rsidRPr="00F71567">
        <w:rPr>
          <w:sz w:val="28"/>
        </w:rPr>
        <w:t>(кратко),</w:t>
      </w:r>
      <w:r w:rsidRPr="00F71567">
        <w:rPr>
          <w:spacing w:val="-3"/>
          <w:sz w:val="28"/>
        </w:rPr>
        <w:t xml:space="preserve"> </w:t>
      </w:r>
      <w:r w:rsidRPr="00F71567">
        <w:rPr>
          <w:sz w:val="28"/>
        </w:rPr>
        <w:t>от</w:t>
      </w:r>
      <w:r w:rsidRPr="00F71567">
        <w:rPr>
          <w:spacing w:val="-3"/>
          <w:sz w:val="28"/>
        </w:rPr>
        <w:t xml:space="preserve"> </w:t>
      </w:r>
      <w:r w:rsidRPr="00F71567">
        <w:rPr>
          <w:sz w:val="28"/>
        </w:rPr>
        <w:t>лица</w:t>
      </w:r>
      <w:r w:rsidRPr="00F71567">
        <w:rPr>
          <w:spacing w:val="-3"/>
          <w:sz w:val="28"/>
        </w:rPr>
        <w:t xml:space="preserve"> </w:t>
      </w:r>
      <w:r w:rsidRPr="00F71567">
        <w:rPr>
          <w:sz w:val="28"/>
        </w:rPr>
        <w:t>героя, с изменением лица рассказчика, от третьего лица;</w:t>
      </w:r>
    </w:p>
    <w:p w:rsidR="004D4C05" w:rsidRPr="00F71567" w:rsidRDefault="00730703">
      <w:pPr>
        <w:pStyle w:val="a5"/>
        <w:numPr>
          <w:ilvl w:val="0"/>
          <w:numId w:val="60"/>
        </w:numPr>
        <w:tabs>
          <w:tab w:val="left" w:pos="566"/>
          <w:tab w:val="left" w:pos="568"/>
        </w:tabs>
        <w:spacing w:line="264" w:lineRule="auto"/>
        <w:ind w:right="569" w:hanging="284"/>
        <w:rPr>
          <w:sz w:val="28"/>
        </w:rPr>
      </w:pPr>
      <w:r w:rsidRPr="00F71567">
        <w:rPr>
          <w:sz w:val="28"/>
        </w:rPr>
        <w:t>читать по ролям с соблюдением норм произношения, расстановки ударения, инсценировать небольшие эпизоды из произведения;</w:t>
      </w:r>
    </w:p>
    <w:p w:rsidR="004D4C05" w:rsidRPr="00F71567" w:rsidRDefault="00730703">
      <w:pPr>
        <w:pStyle w:val="a5"/>
        <w:numPr>
          <w:ilvl w:val="0"/>
          <w:numId w:val="60"/>
        </w:numPr>
        <w:tabs>
          <w:tab w:val="left" w:pos="566"/>
          <w:tab w:val="left" w:pos="568"/>
        </w:tabs>
        <w:spacing w:line="264" w:lineRule="auto"/>
        <w:ind w:right="562" w:hanging="284"/>
        <w:rPr>
          <w:sz w:val="28"/>
        </w:rPr>
      </w:pPr>
      <w:r w:rsidRPr="00F71567">
        <w:rPr>
          <w:sz w:val="28"/>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4D4C05" w:rsidRPr="00F71567" w:rsidRDefault="00730703">
      <w:pPr>
        <w:pStyle w:val="a5"/>
        <w:numPr>
          <w:ilvl w:val="0"/>
          <w:numId w:val="60"/>
        </w:numPr>
        <w:tabs>
          <w:tab w:val="left" w:pos="566"/>
          <w:tab w:val="left" w:pos="568"/>
        </w:tabs>
        <w:spacing w:line="266" w:lineRule="auto"/>
        <w:ind w:right="570" w:hanging="284"/>
        <w:rPr>
          <w:sz w:val="28"/>
        </w:rPr>
      </w:pPr>
      <w:r w:rsidRPr="00F71567">
        <w:rPr>
          <w:sz w:val="28"/>
        </w:rPr>
        <w:t xml:space="preserve">составлять краткий отзыв о прочитанном произведении по заданному </w:t>
      </w:r>
      <w:r w:rsidRPr="00F71567">
        <w:rPr>
          <w:spacing w:val="-2"/>
          <w:sz w:val="28"/>
        </w:rPr>
        <w:t>алгоритму;</w:t>
      </w:r>
    </w:p>
    <w:p w:rsidR="004D4C05" w:rsidRPr="00F71567" w:rsidRDefault="00730703">
      <w:pPr>
        <w:pStyle w:val="a5"/>
        <w:numPr>
          <w:ilvl w:val="0"/>
          <w:numId w:val="60"/>
        </w:numPr>
        <w:tabs>
          <w:tab w:val="left" w:pos="566"/>
          <w:tab w:val="left" w:pos="568"/>
        </w:tabs>
        <w:spacing w:line="264" w:lineRule="auto"/>
        <w:ind w:right="568" w:hanging="284"/>
        <w:rPr>
          <w:sz w:val="28"/>
        </w:rPr>
      </w:pPr>
      <w:r w:rsidRPr="00F71567">
        <w:rPr>
          <w:sz w:val="28"/>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4D4C05" w:rsidRPr="00F71567" w:rsidRDefault="00730703">
      <w:pPr>
        <w:pStyle w:val="a5"/>
        <w:numPr>
          <w:ilvl w:val="0"/>
          <w:numId w:val="60"/>
        </w:numPr>
        <w:tabs>
          <w:tab w:val="left" w:pos="566"/>
          <w:tab w:val="left" w:pos="568"/>
        </w:tabs>
        <w:spacing w:line="264" w:lineRule="auto"/>
        <w:ind w:right="569" w:hanging="284"/>
        <w:rPr>
          <w:sz w:val="28"/>
        </w:rPr>
      </w:pPr>
      <w:r w:rsidRPr="00F71567">
        <w:rPr>
          <w:sz w:val="28"/>
        </w:rPr>
        <w:t xml:space="preserve">использовать в соответствии с учебной задачей аппарат издания (обложку, оглавление, аннотацию, иллюстрации, предисловие, приложения, сноски, </w:t>
      </w:r>
      <w:r w:rsidRPr="00F71567">
        <w:rPr>
          <w:spacing w:val="-2"/>
          <w:sz w:val="28"/>
        </w:rPr>
        <w:t>примечания);</w:t>
      </w:r>
    </w:p>
    <w:p w:rsidR="004D4C05" w:rsidRPr="00F71567" w:rsidRDefault="00730703">
      <w:pPr>
        <w:pStyle w:val="a5"/>
        <w:numPr>
          <w:ilvl w:val="0"/>
          <w:numId w:val="60"/>
        </w:numPr>
        <w:tabs>
          <w:tab w:val="left" w:pos="566"/>
          <w:tab w:val="left" w:pos="568"/>
        </w:tabs>
        <w:spacing w:line="264" w:lineRule="auto"/>
        <w:ind w:right="568" w:hanging="284"/>
        <w:rPr>
          <w:sz w:val="28"/>
        </w:rPr>
      </w:pPr>
      <w:r w:rsidRPr="00F71567">
        <w:rPr>
          <w:sz w:val="28"/>
        </w:rPr>
        <w:t>выбирать книги для самостоятельного чтения с учётом рекомендательного списка, используя картотеки, рассказывать о прочитанной книге;</w:t>
      </w:r>
    </w:p>
    <w:p w:rsidR="004D4C05" w:rsidRPr="00F71567" w:rsidRDefault="00730703">
      <w:pPr>
        <w:pStyle w:val="a3"/>
        <w:spacing w:line="276" w:lineRule="auto"/>
        <w:ind w:left="568" w:right="561" w:hanging="284"/>
      </w:pPr>
      <w:r w:rsidRPr="00F71567">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4D4C05" w:rsidRPr="00F71567" w:rsidRDefault="004D4C05">
      <w:pPr>
        <w:pStyle w:val="a3"/>
        <w:spacing w:line="276" w:lineRule="auto"/>
        <w:sectPr w:rsidR="004D4C05" w:rsidRPr="00F71567">
          <w:pgSz w:w="11910" w:h="16390"/>
          <w:pgMar w:top="1060" w:right="283" w:bottom="1200" w:left="1417" w:header="0" w:footer="974" w:gutter="0"/>
          <w:cols w:space="720"/>
        </w:sectPr>
      </w:pPr>
    </w:p>
    <w:p w:rsidR="004D4C05" w:rsidRPr="00F71567" w:rsidRDefault="00730703">
      <w:pPr>
        <w:spacing w:before="73" w:line="388" w:lineRule="auto"/>
        <w:ind w:left="405" w:right="5430" w:hanging="120"/>
        <w:rPr>
          <w:b/>
          <w:sz w:val="28"/>
        </w:rPr>
      </w:pPr>
      <w:r w:rsidRPr="00F71567">
        <w:rPr>
          <w:b/>
          <w:sz w:val="28"/>
        </w:rPr>
        <w:lastRenderedPageBreak/>
        <w:t>ПОУРОЧНОЕ</w:t>
      </w:r>
      <w:r w:rsidRPr="00F71567">
        <w:rPr>
          <w:b/>
          <w:spacing w:val="-18"/>
          <w:sz w:val="28"/>
        </w:rPr>
        <w:t xml:space="preserve"> </w:t>
      </w:r>
      <w:r w:rsidRPr="00F71567">
        <w:rPr>
          <w:b/>
          <w:sz w:val="28"/>
        </w:rPr>
        <w:t>ПЛАНИРОВАНИЕ 1 КЛАСС</w:t>
      </w: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913"/>
      </w:tblGrid>
      <w:tr w:rsidR="00F71567" w:rsidRPr="00F71567">
        <w:trPr>
          <w:trHeight w:val="988"/>
        </w:trPr>
        <w:tc>
          <w:tcPr>
            <w:tcW w:w="689" w:type="dxa"/>
          </w:tcPr>
          <w:p w:rsidR="004D4C05" w:rsidRPr="00F71567" w:rsidRDefault="00730703">
            <w:pPr>
              <w:pStyle w:val="TableParagraph"/>
              <w:spacing w:before="43" w:line="278" w:lineRule="auto"/>
              <w:ind w:left="235" w:right="97"/>
              <w:rPr>
                <w:b/>
                <w:sz w:val="24"/>
              </w:rPr>
            </w:pPr>
            <w:r w:rsidRPr="00F71567">
              <w:rPr>
                <w:b/>
                <w:spacing w:val="-10"/>
                <w:sz w:val="24"/>
              </w:rPr>
              <w:t xml:space="preserve">№ </w:t>
            </w:r>
            <w:r w:rsidRPr="00F71567">
              <w:rPr>
                <w:b/>
                <w:spacing w:val="-4"/>
                <w:sz w:val="24"/>
              </w:rPr>
              <w:t>п/п</w:t>
            </w:r>
          </w:p>
        </w:tc>
        <w:tc>
          <w:tcPr>
            <w:tcW w:w="8913" w:type="dxa"/>
          </w:tcPr>
          <w:p w:rsidR="004D4C05" w:rsidRPr="00F71567" w:rsidRDefault="00730703">
            <w:pPr>
              <w:pStyle w:val="TableParagraph"/>
              <w:spacing w:before="204"/>
              <w:ind w:left="232"/>
              <w:rPr>
                <w:b/>
                <w:sz w:val="24"/>
              </w:rPr>
            </w:pPr>
            <w:r w:rsidRPr="00F71567">
              <w:rPr>
                <w:b/>
                <w:sz w:val="24"/>
              </w:rPr>
              <w:t>Тема</w:t>
            </w:r>
            <w:r w:rsidRPr="00F71567">
              <w:rPr>
                <w:b/>
                <w:spacing w:val="-1"/>
                <w:sz w:val="24"/>
              </w:rPr>
              <w:t xml:space="preserve"> </w:t>
            </w:r>
            <w:r w:rsidRPr="00F71567">
              <w:rPr>
                <w:b/>
                <w:spacing w:val="-2"/>
                <w:sz w:val="24"/>
              </w:rPr>
              <w:t>урока</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10"/>
                <w:sz w:val="24"/>
              </w:rPr>
              <w:t>1</w:t>
            </w:r>
          </w:p>
        </w:tc>
        <w:tc>
          <w:tcPr>
            <w:tcW w:w="8913" w:type="dxa"/>
          </w:tcPr>
          <w:p w:rsidR="004D4C05" w:rsidRPr="00F71567" w:rsidRDefault="00730703">
            <w:pPr>
              <w:pStyle w:val="TableParagraph"/>
              <w:spacing w:before="43"/>
              <w:ind w:left="232"/>
              <w:rPr>
                <w:sz w:val="24"/>
              </w:rPr>
            </w:pPr>
            <w:r w:rsidRPr="00F71567">
              <w:rPr>
                <w:sz w:val="24"/>
              </w:rPr>
              <w:t>Выделение</w:t>
            </w:r>
            <w:r w:rsidRPr="00F71567">
              <w:rPr>
                <w:spacing w:val="-4"/>
                <w:sz w:val="24"/>
              </w:rPr>
              <w:t xml:space="preserve"> </w:t>
            </w:r>
            <w:r w:rsidRPr="00F71567">
              <w:rPr>
                <w:sz w:val="24"/>
              </w:rPr>
              <w:t>предложения</w:t>
            </w:r>
            <w:r w:rsidRPr="00F71567">
              <w:rPr>
                <w:spacing w:val="-3"/>
                <w:sz w:val="24"/>
              </w:rPr>
              <w:t xml:space="preserve"> </w:t>
            </w:r>
            <w:r w:rsidRPr="00F71567">
              <w:rPr>
                <w:sz w:val="24"/>
              </w:rPr>
              <w:t>из</w:t>
            </w:r>
            <w:r w:rsidRPr="00F71567">
              <w:rPr>
                <w:spacing w:val="-3"/>
                <w:sz w:val="24"/>
              </w:rPr>
              <w:t xml:space="preserve"> </w:t>
            </w:r>
            <w:r w:rsidRPr="00F71567">
              <w:rPr>
                <w:sz w:val="24"/>
              </w:rPr>
              <w:t>речевого</w:t>
            </w:r>
            <w:r w:rsidRPr="00F71567">
              <w:rPr>
                <w:spacing w:val="-3"/>
                <w:sz w:val="24"/>
              </w:rPr>
              <w:t xml:space="preserve"> </w:t>
            </w:r>
            <w:r w:rsidRPr="00F71567">
              <w:rPr>
                <w:sz w:val="24"/>
              </w:rPr>
              <w:t>потока.</w:t>
            </w:r>
            <w:r w:rsidRPr="00F71567">
              <w:rPr>
                <w:spacing w:val="-2"/>
                <w:sz w:val="24"/>
              </w:rPr>
              <w:t xml:space="preserve"> </w:t>
            </w:r>
            <w:r w:rsidRPr="00F71567">
              <w:rPr>
                <w:sz w:val="24"/>
              </w:rPr>
              <w:t>Устная</w:t>
            </w:r>
            <w:r w:rsidRPr="00F71567">
              <w:rPr>
                <w:spacing w:val="-3"/>
                <w:sz w:val="24"/>
              </w:rPr>
              <w:t xml:space="preserve"> </w:t>
            </w:r>
            <w:r w:rsidRPr="00F71567">
              <w:rPr>
                <w:sz w:val="24"/>
              </w:rPr>
              <w:t>и</w:t>
            </w:r>
            <w:r w:rsidRPr="00F71567">
              <w:rPr>
                <w:spacing w:val="-2"/>
                <w:sz w:val="24"/>
              </w:rPr>
              <w:t xml:space="preserve"> </w:t>
            </w:r>
            <w:r w:rsidRPr="00F71567">
              <w:rPr>
                <w:sz w:val="24"/>
              </w:rPr>
              <w:t>письменная</w:t>
            </w:r>
            <w:r w:rsidRPr="00F71567">
              <w:rPr>
                <w:spacing w:val="-3"/>
                <w:sz w:val="24"/>
              </w:rPr>
              <w:t xml:space="preserve"> </w:t>
            </w:r>
            <w:r w:rsidRPr="00F71567">
              <w:rPr>
                <w:spacing w:val="-4"/>
                <w:sz w:val="24"/>
              </w:rPr>
              <w:t>речь</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10"/>
                <w:sz w:val="24"/>
              </w:rPr>
              <w:t>2</w:t>
            </w:r>
          </w:p>
        </w:tc>
        <w:tc>
          <w:tcPr>
            <w:tcW w:w="8913" w:type="dxa"/>
          </w:tcPr>
          <w:p w:rsidR="004D4C05" w:rsidRPr="00F71567" w:rsidRDefault="00730703">
            <w:pPr>
              <w:pStyle w:val="TableParagraph"/>
              <w:ind w:left="232"/>
              <w:rPr>
                <w:sz w:val="24"/>
              </w:rPr>
            </w:pPr>
            <w:r w:rsidRPr="00F71567">
              <w:rPr>
                <w:sz w:val="24"/>
              </w:rPr>
              <w:t>Составление</w:t>
            </w:r>
            <w:r w:rsidRPr="00F71567">
              <w:rPr>
                <w:spacing w:val="-7"/>
                <w:sz w:val="24"/>
              </w:rPr>
              <w:t xml:space="preserve"> </w:t>
            </w:r>
            <w:r w:rsidRPr="00F71567">
              <w:rPr>
                <w:sz w:val="24"/>
              </w:rPr>
              <w:t>рассказов</w:t>
            </w:r>
            <w:r w:rsidRPr="00F71567">
              <w:rPr>
                <w:spacing w:val="-3"/>
                <w:sz w:val="24"/>
              </w:rPr>
              <w:t xml:space="preserve"> </w:t>
            </w:r>
            <w:r w:rsidRPr="00F71567">
              <w:rPr>
                <w:sz w:val="24"/>
              </w:rPr>
              <w:t>по</w:t>
            </w:r>
            <w:r w:rsidRPr="00F71567">
              <w:rPr>
                <w:spacing w:val="-4"/>
                <w:sz w:val="24"/>
              </w:rPr>
              <w:t xml:space="preserve"> </w:t>
            </w:r>
            <w:r w:rsidRPr="00F71567">
              <w:rPr>
                <w:sz w:val="24"/>
              </w:rPr>
              <w:t>сюжетным</w:t>
            </w:r>
            <w:r w:rsidRPr="00F71567">
              <w:rPr>
                <w:spacing w:val="-5"/>
                <w:sz w:val="24"/>
              </w:rPr>
              <w:t xml:space="preserve"> </w:t>
            </w:r>
            <w:r w:rsidRPr="00F71567">
              <w:rPr>
                <w:sz w:val="24"/>
              </w:rPr>
              <w:t>картинкам. Предложение</w:t>
            </w:r>
            <w:r w:rsidRPr="00F71567">
              <w:rPr>
                <w:spacing w:val="-5"/>
                <w:sz w:val="24"/>
              </w:rPr>
              <w:t xml:space="preserve"> </w:t>
            </w:r>
            <w:r w:rsidRPr="00F71567">
              <w:rPr>
                <w:sz w:val="24"/>
              </w:rPr>
              <w:t>и</w:t>
            </w:r>
            <w:r w:rsidRPr="00F71567">
              <w:rPr>
                <w:spacing w:val="-3"/>
                <w:sz w:val="24"/>
              </w:rPr>
              <w:t xml:space="preserve"> </w:t>
            </w:r>
            <w:r w:rsidRPr="00F71567">
              <w:rPr>
                <w:spacing w:val="-2"/>
                <w:sz w:val="24"/>
              </w:rPr>
              <w:t>слово</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10"/>
                <w:sz w:val="24"/>
              </w:rPr>
              <w:t>3</w:t>
            </w:r>
          </w:p>
        </w:tc>
        <w:tc>
          <w:tcPr>
            <w:tcW w:w="8913" w:type="dxa"/>
          </w:tcPr>
          <w:p w:rsidR="004D4C05" w:rsidRPr="00F71567" w:rsidRDefault="00730703">
            <w:pPr>
              <w:pStyle w:val="TableParagraph"/>
              <w:ind w:left="232"/>
              <w:rPr>
                <w:sz w:val="24"/>
              </w:rPr>
            </w:pPr>
            <w:r w:rsidRPr="00F71567">
              <w:rPr>
                <w:sz w:val="24"/>
              </w:rPr>
              <w:t>Моделирование</w:t>
            </w:r>
            <w:r w:rsidRPr="00F71567">
              <w:rPr>
                <w:spacing w:val="-6"/>
                <w:sz w:val="24"/>
              </w:rPr>
              <w:t xml:space="preserve"> </w:t>
            </w:r>
            <w:r w:rsidRPr="00F71567">
              <w:rPr>
                <w:sz w:val="24"/>
              </w:rPr>
              <w:t>состава</w:t>
            </w:r>
            <w:r w:rsidRPr="00F71567">
              <w:rPr>
                <w:spacing w:val="-6"/>
                <w:sz w:val="24"/>
              </w:rPr>
              <w:t xml:space="preserve"> </w:t>
            </w:r>
            <w:r w:rsidRPr="00F71567">
              <w:rPr>
                <w:sz w:val="24"/>
              </w:rPr>
              <w:t>предложения.</w:t>
            </w:r>
            <w:r w:rsidRPr="00F71567">
              <w:rPr>
                <w:spacing w:val="-4"/>
                <w:sz w:val="24"/>
              </w:rPr>
              <w:t xml:space="preserve"> </w:t>
            </w:r>
            <w:r w:rsidRPr="00F71567">
              <w:rPr>
                <w:sz w:val="24"/>
              </w:rPr>
              <w:t>Предложение</w:t>
            </w:r>
            <w:r w:rsidRPr="00F71567">
              <w:rPr>
                <w:spacing w:val="-6"/>
                <w:sz w:val="24"/>
              </w:rPr>
              <w:t xml:space="preserve"> </w:t>
            </w:r>
            <w:r w:rsidRPr="00F71567">
              <w:rPr>
                <w:sz w:val="24"/>
              </w:rPr>
              <w:t>и</w:t>
            </w:r>
            <w:r w:rsidRPr="00F71567">
              <w:rPr>
                <w:spacing w:val="-4"/>
                <w:sz w:val="24"/>
              </w:rPr>
              <w:t xml:space="preserve"> </w:t>
            </w:r>
            <w:r w:rsidRPr="00F71567">
              <w:rPr>
                <w:spacing w:val="-2"/>
                <w:sz w:val="24"/>
              </w:rPr>
              <w:t>слово</w:t>
            </w:r>
          </w:p>
        </w:tc>
      </w:tr>
      <w:tr w:rsidR="00F71567" w:rsidRPr="00F71567">
        <w:trPr>
          <w:trHeight w:val="679"/>
        </w:trPr>
        <w:tc>
          <w:tcPr>
            <w:tcW w:w="689" w:type="dxa"/>
          </w:tcPr>
          <w:p w:rsidR="004D4C05" w:rsidRPr="00F71567" w:rsidRDefault="00730703">
            <w:pPr>
              <w:pStyle w:val="TableParagraph"/>
              <w:spacing w:before="205"/>
              <w:ind w:left="100"/>
              <w:rPr>
                <w:sz w:val="24"/>
              </w:rPr>
            </w:pPr>
            <w:r w:rsidRPr="00F71567">
              <w:rPr>
                <w:spacing w:val="-10"/>
                <w:sz w:val="24"/>
              </w:rPr>
              <w:t>4</w:t>
            </w:r>
          </w:p>
        </w:tc>
        <w:tc>
          <w:tcPr>
            <w:tcW w:w="8913" w:type="dxa"/>
          </w:tcPr>
          <w:p w:rsidR="004D4C05" w:rsidRPr="00F71567" w:rsidRDefault="00730703">
            <w:pPr>
              <w:pStyle w:val="TableParagraph"/>
              <w:spacing w:before="12" w:line="310" w:lineRule="atLeast"/>
              <w:ind w:left="232"/>
              <w:rPr>
                <w:sz w:val="24"/>
              </w:rPr>
            </w:pPr>
            <w:r w:rsidRPr="00F71567">
              <w:rPr>
                <w:sz w:val="24"/>
              </w:rPr>
              <w:t>Слушание</w:t>
            </w:r>
            <w:r w:rsidRPr="00F71567">
              <w:rPr>
                <w:spacing w:val="-7"/>
                <w:sz w:val="24"/>
              </w:rPr>
              <w:t xml:space="preserve"> </w:t>
            </w:r>
            <w:r w:rsidRPr="00F71567">
              <w:rPr>
                <w:sz w:val="24"/>
              </w:rPr>
              <w:t>литературного</w:t>
            </w:r>
            <w:r w:rsidRPr="00F71567">
              <w:rPr>
                <w:spacing w:val="-6"/>
                <w:sz w:val="24"/>
              </w:rPr>
              <w:t xml:space="preserve"> </w:t>
            </w:r>
            <w:r w:rsidRPr="00F71567">
              <w:rPr>
                <w:sz w:val="24"/>
              </w:rPr>
              <w:t>произведения</w:t>
            </w:r>
            <w:r w:rsidRPr="00F71567">
              <w:rPr>
                <w:spacing w:val="-6"/>
                <w:sz w:val="24"/>
              </w:rPr>
              <w:t xml:space="preserve"> </w:t>
            </w:r>
            <w:r w:rsidRPr="00F71567">
              <w:rPr>
                <w:sz w:val="24"/>
              </w:rPr>
              <w:t>о</w:t>
            </w:r>
            <w:r w:rsidRPr="00F71567">
              <w:rPr>
                <w:spacing w:val="-6"/>
                <w:sz w:val="24"/>
              </w:rPr>
              <w:t xml:space="preserve"> </w:t>
            </w:r>
            <w:r w:rsidRPr="00F71567">
              <w:rPr>
                <w:sz w:val="24"/>
              </w:rPr>
              <w:t>Родине.</w:t>
            </w:r>
            <w:r w:rsidRPr="00F71567">
              <w:rPr>
                <w:spacing w:val="-3"/>
                <w:sz w:val="24"/>
              </w:rPr>
              <w:t xml:space="preserve"> </w:t>
            </w:r>
            <w:r w:rsidRPr="00F71567">
              <w:rPr>
                <w:sz w:val="24"/>
              </w:rPr>
              <w:t>Произведение</w:t>
            </w:r>
            <w:r w:rsidRPr="00F71567">
              <w:rPr>
                <w:spacing w:val="-7"/>
                <w:sz w:val="24"/>
              </w:rPr>
              <w:t xml:space="preserve"> </w:t>
            </w:r>
            <w:r w:rsidRPr="00F71567">
              <w:rPr>
                <w:sz w:val="24"/>
              </w:rPr>
              <w:t>по</w:t>
            </w:r>
            <w:r w:rsidRPr="00F71567">
              <w:rPr>
                <w:spacing w:val="-6"/>
                <w:sz w:val="24"/>
              </w:rPr>
              <w:t xml:space="preserve"> </w:t>
            </w:r>
            <w:r w:rsidRPr="00F71567">
              <w:rPr>
                <w:sz w:val="24"/>
              </w:rPr>
              <w:t>выбору, например, С.Д. Дрожжин «Привет»</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10"/>
                <w:sz w:val="24"/>
              </w:rPr>
              <w:t>5</w:t>
            </w:r>
          </w:p>
        </w:tc>
        <w:tc>
          <w:tcPr>
            <w:tcW w:w="8913" w:type="dxa"/>
          </w:tcPr>
          <w:p w:rsidR="004D4C05" w:rsidRPr="00F71567" w:rsidRDefault="00730703">
            <w:pPr>
              <w:pStyle w:val="TableParagraph"/>
              <w:ind w:left="232"/>
              <w:rPr>
                <w:sz w:val="24"/>
              </w:rPr>
            </w:pPr>
            <w:r w:rsidRPr="00F71567">
              <w:rPr>
                <w:sz w:val="24"/>
              </w:rPr>
              <w:t>Различение</w:t>
            </w:r>
            <w:r w:rsidRPr="00F71567">
              <w:rPr>
                <w:spacing w:val="-4"/>
                <w:sz w:val="24"/>
              </w:rPr>
              <w:t xml:space="preserve"> </w:t>
            </w:r>
            <w:r w:rsidRPr="00F71567">
              <w:rPr>
                <w:sz w:val="24"/>
              </w:rPr>
              <w:t>слова</w:t>
            </w:r>
            <w:r w:rsidRPr="00F71567">
              <w:rPr>
                <w:spacing w:val="-4"/>
                <w:sz w:val="24"/>
              </w:rPr>
              <w:t xml:space="preserve"> </w:t>
            </w:r>
            <w:r w:rsidRPr="00F71567">
              <w:rPr>
                <w:sz w:val="24"/>
              </w:rPr>
              <w:t>и</w:t>
            </w:r>
            <w:r w:rsidRPr="00F71567">
              <w:rPr>
                <w:spacing w:val="-3"/>
                <w:sz w:val="24"/>
              </w:rPr>
              <w:t xml:space="preserve"> </w:t>
            </w:r>
            <w:r w:rsidRPr="00F71567">
              <w:rPr>
                <w:sz w:val="24"/>
              </w:rPr>
              <w:t>обозначаемого</w:t>
            </w:r>
            <w:r w:rsidRPr="00F71567">
              <w:rPr>
                <w:spacing w:val="-2"/>
                <w:sz w:val="24"/>
              </w:rPr>
              <w:t xml:space="preserve"> </w:t>
            </w:r>
            <w:r w:rsidRPr="00F71567">
              <w:rPr>
                <w:sz w:val="24"/>
              </w:rPr>
              <w:t>им</w:t>
            </w:r>
            <w:r w:rsidRPr="00F71567">
              <w:rPr>
                <w:spacing w:val="-3"/>
                <w:sz w:val="24"/>
              </w:rPr>
              <w:t xml:space="preserve"> </w:t>
            </w:r>
            <w:r w:rsidRPr="00F71567">
              <w:rPr>
                <w:spacing w:val="-2"/>
                <w:sz w:val="24"/>
              </w:rPr>
              <w:t>предмета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10"/>
                <w:sz w:val="24"/>
              </w:rPr>
              <w:t>6</w:t>
            </w:r>
          </w:p>
        </w:tc>
        <w:tc>
          <w:tcPr>
            <w:tcW w:w="8913" w:type="dxa"/>
          </w:tcPr>
          <w:p w:rsidR="004D4C05" w:rsidRPr="00F71567" w:rsidRDefault="00730703">
            <w:pPr>
              <w:pStyle w:val="TableParagraph"/>
              <w:ind w:left="232"/>
              <w:rPr>
                <w:sz w:val="24"/>
              </w:rPr>
            </w:pPr>
            <w:r w:rsidRPr="00F71567">
              <w:rPr>
                <w:sz w:val="24"/>
              </w:rPr>
              <w:t>Слово</w:t>
            </w:r>
            <w:r w:rsidRPr="00F71567">
              <w:rPr>
                <w:spacing w:val="-2"/>
                <w:sz w:val="24"/>
              </w:rPr>
              <w:t xml:space="preserve"> </w:t>
            </w:r>
            <w:r w:rsidRPr="00F71567">
              <w:rPr>
                <w:sz w:val="24"/>
              </w:rPr>
              <w:t>и</w:t>
            </w:r>
            <w:r w:rsidRPr="00F71567">
              <w:rPr>
                <w:spacing w:val="-1"/>
                <w:sz w:val="24"/>
              </w:rPr>
              <w:t xml:space="preserve"> </w:t>
            </w:r>
            <w:r w:rsidRPr="00F71567">
              <w:rPr>
                <w:sz w:val="24"/>
              </w:rPr>
              <w:t>слог.</w:t>
            </w:r>
            <w:r w:rsidRPr="00F71567">
              <w:rPr>
                <w:spacing w:val="-1"/>
                <w:sz w:val="24"/>
              </w:rPr>
              <w:t xml:space="preserve"> </w:t>
            </w:r>
            <w:r w:rsidRPr="00F71567">
              <w:rPr>
                <w:sz w:val="24"/>
              </w:rPr>
              <w:t>Как</w:t>
            </w:r>
            <w:r w:rsidRPr="00F71567">
              <w:rPr>
                <w:spacing w:val="-1"/>
                <w:sz w:val="24"/>
              </w:rPr>
              <w:t xml:space="preserve"> </w:t>
            </w:r>
            <w:r w:rsidRPr="00F71567">
              <w:rPr>
                <w:sz w:val="24"/>
              </w:rPr>
              <w:t>образуется</w:t>
            </w:r>
            <w:r w:rsidRPr="00F71567">
              <w:rPr>
                <w:spacing w:val="-1"/>
                <w:sz w:val="24"/>
              </w:rPr>
              <w:t xml:space="preserve"> </w:t>
            </w:r>
            <w:r w:rsidRPr="00F71567">
              <w:rPr>
                <w:spacing w:val="-4"/>
                <w:sz w:val="24"/>
              </w:rPr>
              <w:t>слог</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10"/>
                <w:sz w:val="24"/>
              </w:rPr>
              <w:t>7</w:t>
            </w:r>
          </w:p>
        </w:tc>
        <w:tc>
          <w:tcPr>
            <w:tcW w:w="8913" w:type="dxa"/>
          </w:tcPr>
          <w:p w:rsidR="004D4C05" w:rsidRPr="00F71567" w:rsidRDefault="00730703">
            <w:pPr>
              <w:pStyle w:val="TableParagraph"/>
              <w:ind w:left="232"/>
              <w:rPr>
                <w:sz w:val="24"/>
              </w:rPr>
            </w:pPr>
            <w:r w:rsidRPr="00F71567">
              <w:rPr>
                <w:sz w:val="24"/>
              </w:rPr>
              <w:t>Выделение</w:t>
            </w:r>
            <w:r w:rsidRPr="00F71567">
              <w:rPr>
                <w:spacing w:val="-3"/>
                <w:sz w:val="24"/>
              </w:rPr>
              <w:t xml:space="preserve"> </w:t>
            </w:r>
            <w:r w:rsidRPr="00F71567">
              <w:rPr>
                <w:sz w:val="24"/>
              </w:rPr>
              <w:t>первого</w:t>
            </w:r>
            <w:r w:rsidRPr="00F71567">
              <w:rPr>
                <w:spacing w:val="-2"/>
                <w:sz w:val="24"/>
              </w:rPr>
              <w:t xml:space="preserve"> </w:t>
            </w:r>
            <w:r w:rsidRPr="00F71567">
              <w:rPr>
                <w:sz w:val="24"/>
              </w:rPr>
              <w:t>звука</w:t>
            </w:r>
            <w:r w:rsidRPr="00F71567">
              <w:rPr>
                <w:spacing w:val="-1"/>
                <w:sz w:val="24"/>
              </w:rPr>
              <w:t xml:space="preserve"> </w:t>
            </w:r>
            <w:r w:rsidRPr="00F71567">
              <w:rPr>
                <w:sz w:val="24"/>
              </w:rPr>
              <w:t>в</w:t>
            </w:r>
            <w:r w:rsidRPr="00F71567">
              <w:rPr>
                <w:spacing w:val="-3"/>
                <w:sz w:val="24"/>
              </w:rPr>
              <w:t xml:space="preserve"> </w:t>
            </w:r>
            <w:r w:rsidRPr="00F71567">
              <w:rPr>
                <w:sz w:val="24"/>
              </w:rPr>
              <w:t>слове.</w:t>
            </w:r>
            <w:r w:rsidRPr="00F71567">
              <w:rPr>
                <w:spacing w:val="-1"/>
                <w:sz w:val="24"/>
              </w:rPr>
              <w:t xml:space="preserve"> </w:t>
            </w:r>
            <w:r w:rsidRPr="00F71567">
              <w:rPr>
                <w:sz w:val="24"/>
              </w:rPr>
              <w:t>Выделение</w:t>
            </w:r>
            <w:r w:rsidRPr="00F71567">
              <w:rPr>
                <w:spacing w:val="-3"/>
                <w:sz w:val="24"/>
              </w:rPr>
              <w:t xml:space="preserve"> </w:t>
            </w:r>
            <w:r w:rsidRPr="00F71567">
              <w:rPr>
                <w:sz w:val="24"/>
              </w:rPr>
              <w:t>гласных</w:t>
            </w:r>
            <w:r w:rsidRPr="00F71567">
              <w:rPr>
                <w:spacing w:val="-1"/>
                <w:sz w:val="24"/>
              </w:rPr>
              <w:t xml:space="preserve"> </w:t>
            </w:r>
            <w:r w:rsidRPr="00F71567">
              <w:rPr>
                <w:sz w:val="24"/>
              </w:rPr>
              <w:t>звуков</w:t>
            </w:r>
            <w:r w:rsidRPr="00F71567">
              <w:rPr>
                <w:spacing w:val="-3"/>
                <w:sz w:val="24"/>
              </w:rPr>
              <w:t xml:space="preserve"> </w:t>
            </w:r>
            <w:r w:rsidRPr="00F71567">
              <w:rPr>
                <w:sz w:val="24"/>
              </w:rPr>
              <w:t>в</w:t>
            </w:r>
            <w:r w:rsidRPr="00F71567">
              <w:rPr>
                <w:spacing w:val="-2"/>
                <w:sz w:val="24"/>
              </w:rPr>
              <w:t xml:space="preserve"> слове</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10"/>
                <w:sz w:val="24"/>
              </w:rPr>
              <w:t>8</w:t>
            </w:r>
          </w:p>
        </w:tc>
        <w:tc>
          <w:tcPr>
            <w:tcW w:w="8913" w:type="dxa"/>
          </w:tcPr>
          <w:p w:rsidR="004D4C05" w:rsidRPr="00F71567" w:rsidRDefault="00730703">
            <w:pPr>
              <w:pStyle w:val="TableParagraph"/>
              <w:ind w:left="232"/>
              <w:rPr>
                <w:sz w:val="24"/>
              </w:rPr>
            </w:pPr>
            <w:r w:rsidRPr="00F71567">
              <w:rPr>
                <w:sz w:val="24"/>
              </w:rPr>
              <w:t>Проведение</w:t>
            </w:r>
            <w:r w:rsidRPr="00F71567">
              <w:rPr>
                <w:spacing w:val="-6"/>
                <w:sz w:val="24"/>
              </w:rPr>
              <w:t xml:space="preserve"> </w:t>
            </w:r>
            <w:r w:rsidRPr="00F71567">
              <w:rPr>
                <w:sz w:val="24"/>
              </w:rPr>
              <w:t>звукового</w:t>
            </w:r>
            <w:r w:rsidRPr="00F71567">
              <w:rPr>
                <w:spacing w:val="-2"/>
                <w:sz w:val="24"/>
              </w:rPr>
              <w:t xml:space="preserve"> </w:t>
            </w:r>
            <w:r w:rsidRPr="00F71567">
              <w:rPr>
                <w:sz w:val="24"/>
              </w:rPr>
              <w:t>анализа</w:t>
            </w:r>
            <w:r w:rsidRPr="00F71567">
              <w:rPr>
                <w:spacing w:val="-3"/>
                <w:sz w:val="24"/>
              </w:rPr>
              <w:t xml:space="preserve"> </w:t>
            </w:r>
            <w:r w:rsidRPr="00F71567">
              <w:rPr>
                <w:sz w:val="24"/>
              </w:rPr>
              <w:t>слова. Выделение</w:t>
            </w:r>
            <w:r w:rsidRPr="00F71567">
              <w:rPr>
                <w:spacing w:val="-3"/>
                <w:sz w:val="24"/>
              </w:rPr>
              <w:t xml:space="preserve"> </w:t>
            </w:r>
            <w:r w:rsidRPr="00F71567">
              <w:rPr>
                <w:sz w:val="24"/>
              </w:rPr>
              <w:t>гласных</w:t>
            </w:r>
            <w:r w:rsidRPr="00F71567">
              <w:rPr>
                <w:spacing w:val="-2"/>
                <w:sz w:val="24"/>
              </w:rPr>
              <w:t xml:space="preserve"> </w:t>
            </w:r>
            <w:r w:rsidRPr="00F71567">
              <w:rPr>
                <w:sz w:val="24"/>
              </w:rPr>
              <w:t>звуков</w:t>
            </w:r>
            <w:r w:rsidRPr="00F71567">
              <w:rPr>
                <w:spacing w:val="-3"/>
                <w:sz w:val="24"/>
              </w:rPr>
              <w:t xml:space="preserve"> </w:t>
            </w:r>
            <w:r w:rsidRPr="00F71567">
              <w:rPr>
                <w:sz w:val="24"/>
              </w:rPr>
              <w:t>в</w:t>
            </w:r>
            <w:r w:rsidRPr="00F71567">
              <w:rPr>
                <w:spacing w:val="-3"/>
                <w:sz w:val="24"/>
              </w:rPr>
              <w:t xml:space="preserve"> </w:t>
            </w:r>
            <w:r w:rsidRPr="00F71567">
              <w:rPr>
                <w:spacing w:val="-2"/>
                <w:sz w:val="24"/>
              </w:rPr>
              <w:t>слове</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10"/>
                <w:sz w:val="24"/>
              </w:rPr>
              <w:t>9</w:t>
            </w:r>
          </w:p>
        </w:tc>
        <w:tc>
          <w:tcPr>
            <w:tcW w:w="8913" w:type="dxa"/>
          </w:tcPr>
          <w:p w:rsidR="004D4C05" w:rsidRPr="00F71567" w:rsidRDefault="00730703">
            <w:pPr>
              <w:pStyle w:val="TableParagraph"/>
              <w:spacing w:before="2" w:line="320" w:lineRule="atLeast"/>
              <w:ind w:left="232"/>
              <w:rPr>
                <w:sz w:val="24"/>
              </w:rPr>
            </w:pPr>
            <w:r w:rsidRPr="00F71567">
              <w:rPr>
                <w:sz w:val="24"/>
              </w:rPr>
              <w:t>Слушание</w:t>
            </w:r>
            <w:r w:rsidRPr="00F71567">
              <w:rPr>
                <w:spacing w:val="-7"/>
                <w:sz w:val="24"/>
              </w:rPr>
              <w:t xml:space="preserve"> </w:t>
            </w:r>
            <w:r w:rsidRPr="00F71567">
              <w:rPr>
                <w:sz w:val="24"/>
              </w:rPr>
              <w:t>литературного</w:t>
            </w:r>
            <w:r w:rsidRPr="00F71567">
              <w:rPr>
                <w:spacing w:val="-6"/>
                <w:sz w:val="24"/>
              </w:rPr>
              <w:t xml:space="preserve"> </w:t>
            </w:r>
            <w:r w:rsidRPr="00F71567">
              <w:rPr>
                <w:sz w:val="24"/>
              </w:rPr>
              <w:t>произведения</w:t>
            </w:r>
            <w:r w:rsidRPr="00F71567">
              <w:rPr>
                <w:spacing w:val="-6"/>
                <w:sz w:val="24"/>
              </w:rPr>
              <w:t xml:space="preserve"> </w:t>
            </w:r>
            <w:r w:rsidRPr="00F71567">
              <w:rPr>
                <w:sz w:val="24"/>
              </w:rPr>
              <w:t>о</w:t>
            </w:r>
            <w:r w:rsidRPr="00F71567">
              <w:rPr>
                <w:spacing w:val="-6"/>
                <w:sz w:val="24"/>
              </w:rPr>
              <w:t xml:space="preserve"> </w:t>
            </w:r>
            <w:r w:rsidRPr="00F71567">
              <w:rPr>
                <w:sz w:val="24"/>
              </w:rPr>
              <w:t>Родине.</w:t>
            </w:r>
            <w:r w:rsidRPr="00F71567">
              <w:rPr>
                <w:spacing w:val="-6"/>
                <w:sz w:val="24"/>
              </w:rPr>
              <w:t xml:space="preserve"> </w:t>
            </w:r>
            <w:r w:rsidRPr="00F71567">
              <w:rPr>
                <w:sz w:val="24"/>
              </w:rPr>
              <w:t>Произведение</w:t>
            </w:r>
            <w:r w:rsidRPr="00F71567">
              <w:rPr>
                <w:spacing w:val="-7"/>
                <w:sz w:val="24"/>
              </w:rPr>
              <w:t xml:space="preserve"> </w:t>
            </w:r>
            <w:r w:rsidRPr="00F71567">
              <w:rPr>
                <w:sz w:val="24"/>
              </w:rPr>
              <w:t>по</w:t>
            </w:r>
            <w:r w:rsidRPr="00F71567">
              <w:rPr>
                <w:spacing w:val="-6"/>
                <w:sz w:val="24"/>
              </w:rPr>
              <w:t xml:space="preserve"> </w:t>
            </w:r>
            <w:r w:rsidRPr="00F71567">
              <w:rPr>
                <w:sz w:val="24"/>
              </w:rPr>
              <w:t>выбору, например, Е.В. Серова «Мой дом»</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10</w:t>
            </w:r>
          </w:p>
        </w:tc>
        <w:tc>
          <w:tcPr>
            <w:tcW w:w="8913" w:type="dxa"/>
          </w:tcPr>
          <w:p w:rsidR="004D4C05" w:rsidRPr="00F71567" w:rsidRDefault="00730703">
            <w:pPr>
              <w:pStyle w:val="TableParagraph"/>
              <w:ind w:left="232"/>
              <w:rPr>
                <w:sz w:val="24"/>
              </w:rPr>
            </w:pPr>
            <w:r w:rsidRPr="00F71567">
              <w:rPr>
                <w:sz w:val="24"/>
              </w:rPr>
              <w:t>Гласные</w:t>
            </w:r>
            <w:r w:rsidRPr="00F71567">
              <w:rPr>
                <w:spacing w:val="-4"/>
                <w:sz w:val="24"/>
              </w:rPr>
              <w:t xml:space="preserve"> </w:t>
            </w:r>
            <w:r w:rsidRPr="00F71567">
              <w:rPr>
                <w:sz w:val="24"/>
              </w:rPr>
              <w:t>и</w:t>
            </w:r>
            <w:r w:rsidRPr="00F71567">
              <w:rPr>
                <w:spacing w:val="-2"/>
                <w:sz w:val="24"/>
              </w:rPr>
              <w:t xml:space="preserve"> </w:t>
            </w:r>
            <w:r w:rsidRPr="00F71567">
              <w:rPr>
                <w:sz w:val="24"/>
              </w:rPr>
              <w:t>согласные</w:t>
            </w:r>
            <w:r w:rsidRPr="00F71567">
              <w:rPr>
                <w:spacing w:val="-3"/>
                <w:sz w:val="24"/>
              </w:rPr>
              <w:t xml:space="preserve"> </w:t>
            </w:r>
            <w:r w:rsidRPr="00F71567">
              <w:rPr>
                <w:spacing w:val="-2"/>
                <w:sz w:val="24"/>
              </w:rPr>
              <w:t>звуки</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11</w:t>
            </w:r>
          </w:p>
        </w:tc>
        <w:tc>
          <w:tcPr>
            <w:tcW w:w="8913" w:type="dxa"/>
          </w:tcPr>
          <w:p w:rsidR="004D4C05" w:rsidRPr="00F71567" w:rsidRDefault="00730703">
            <w:pPr>
              <w:pStyle w:val="TableParagraph"/>
              <w:ind w:left="232"/>
              <w:rPr>
                <w:sz w:val="24"/>
              </w:rPr>
            </w:pPr>
            <w:r w:rsidRPr="00F71567">
              <w:rPr>
                <w:sz w:val="24"/>
              </w:rPr>
              <w:t>Сравнение</w:t>
            </w:r>
            <w:r w:rsidRPr="00F71567">
              <w:rPr>
                <w:spacing w:val="-4"/>
                <w:sz w:val="24"/>
              </w:rPr>
              <w:t xml:space="preserve"> </w:t>
            </w:r>
            <w:r w:rsidRPr="00F71567">
              <w:rPr>
                <w:sz w:val="24"/>
              </w:rPr>
              <w:t>звуков</w:t>
            </w:r>
            <w:r w:rsidRPr="00F71567">
              <w:rPr>
                <w:spacing w:val="-4"/>
                <w:sz w:val="24"/>
              </w:rPr>
              <w:t xml:space="preserve"> </w:t>
            </w:r>
            <w:r w:rsidRPr="00F71567">
              <w:rPr>
                <w:sz w:val="24"/>
              </w:rPr>
              <w:t>по</w:t>
            </w:r>
            <w:r w:rsidRPr="00F71567">
              <w:rPr>
                <w:spacing w:val="-5"/>
                <w:sz w:val="24"/>
              </w:rPr>
              <w:t xml:space="preserve"> </w:t>
            </w:r>
            <w:r w:rsidRPr="00F71567">
              <w:rPr>
                <w:sz w:val="24"/>
              </w:rPr>
              <w:t>твёрдости-</w:t>
            </w:r>
            <w:r w:rsidRPr="00F71567">
              <w:rPr>
                <w:spacing w:val="-2"/>
                <w:sz w:val="24"/>
              </w:rPr>
              <w:t>мягкости</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12</w:t>
            </w:r>
          </w:p>
        </w:tc>
        <w:tc>
          <w:tcPr>
            <w:tcW w:w="8913" w:type="dxa"/>
          </w:tcPr>
          <w:p w:rsidR="004D4C05" w:rsidRPr="00F71567" w:rsidRDefault="00730703">
            <w:pPr>
              <w:pStyle w:val="TableParagraph"/>
              <w:ind w:left="232"/>
              <w:rPr>
                <w:sz w:val="24"/>
              </w:rPr>
            </w:pPr>
            <w:r w:rsidRPr="00F71567">
              <w:rPr>
                <w:sz w:val="24"/>
              </w:rPr>
              <w:t>Отражение</w:t>
            </w:r>
            <w:r w:rsidRPr="00F71567">
              <w:rPr>
                <w:spacing w:val="-4"/>
                <w:sz w:val="24"/>
              </w:rPr>
              <w:t xml:space="preserve"> </w:t>
            </w:r>
            <w:r w:rsidRPr="00F71567">
              <w:rPr>
                <w:sz w:val="24"/>
              </w:rPr>
              <w:t>качественных</w:t>
            </w:r>
            <w:r w:rsidRPr="00F71567">
              <w:rPr>
                <w:spacing w:val="-2"/>
                <w:sz w:val="24"/>
              </w:rPr>
              <w:t xml:space="preserve"> </w:t>
            </w:r>
            <w:r w:rsidRPr="00F71567">
              <w:rPr>
                <w:sz w:val="24"/>
              </w:rPr>
              <w:t>характеристик</w:t>
            </w:r>
            <w:r w:rsidRPr="00F71567">
              <w:rPr>
                <w:spacing w:val="-3"/>
                <w:sz w:val="24"/>
              </w:rPr>
              <w:t xml:space="preserve"> </w:t>
            </w:r>
            <w:r w:rsidRPr="00F71567">
              <w:rPr>
                <w:sz w:val="24"/>
              </w:rPr>
              <w:t>звуков</w:t>
            </w:r>
            <w:r w:rsidRPr="00F71567">
              <w:rPr>
                <w:spacing w:val="-4"/>
                <w:sz w:val="24"/>
              </w:rPr>
              <w:t xml:space="preserve"> </w:t>
            </w:r>
            <w:r w:rsidRPr="00F71567">
              <w:rPr>
                <w:sz w:val="24"/>
              </w:rPr>
              <w:t>в</w:t>
            </w:r>
            <w:r w:rsidRPr="00F71567">
              <w:rPr>
                <w:spacing w:val="-4"/>
                <w:sz w:val="24"/>
              </w:rPr>
              <w:t xml:space="preserve"> </w:t>
            </w:r>
            <w:r w:rsidRPr="00F71567">
              <w:rPr>
                <w:sz w:val="24"/>
              </w:rPr>
              <w:t>моделях</w:t>
            </w:r>
            <w:r w:rsidRPr="00F71567">
              <w:rPr>
                <w:spacing w:val="-2"/>
                <w:sz w:val="24"/>
              </w:rPr>
              <w:t xml:space="preserve"> </w:t>
            </w:r>
            <w:r w:rsidRPr="00F71567">
              <w:rPr>
                <w:spacing w:val="-4"/>
                <w:sz w:val="24"/>
              </w:rPr>
              <w:t>слов</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13</w:t>
            </w:r>
          </w:p>
        </w:tc>
        <w:tc>
          <w:tcPr>
            <w:tcW w:w="8913" w:type="dxa"/>
          </w:tcPr>
          <w:p w:rsidR="004D4C05" w:rsidRPr="00F71567" w:rsidRDefault="00730703">
            <w:pPr>
              <w:pStyle w:val="TableParagraph"/>
              <w:ind w:left="232"/>
              <w:rPr>
                <w:sz w:val="24"/>
              </w:rPr>
            </w:pPr>
            <w:r w:rsidRPr="00F71567">
              <w:rPr>
                <w:sz w:val="24"/>
              </w:rPr>
              <w:t>Гласные</w:t>
            </w:r>
            <w:r w:rsidRPr="00F71567">
              <w:rPr>
                <w:spacing w:val="-4"/>
                <w:sz w:val="24"/>
              </w:rPr>
              <w:t xml:space="preserve"> </w:t>
            </w:r>
            <w:r w:rsidRPr="00F71567">
              <w:rPr>
                <w:sz w:val="24"/>
              </w:rPr>
              <w:t>и</w:t>
            </w:r>
            <w:r w:rsidRPr="00F71567">
              <w:rPr>
                <w:spacing w:val="-1"/>
                <w:sz w:val="24"/>
              </w:rPr>
              <w:t xml:space="preserve"> </w:t>
            </w:r>
            <w:r w:rsidRPr="00F71567">
              <w:rPr>
                <w:sz w:val="24"/>
              </w:rPr>
              <w:t>согласные</w:t>
            </w:r>
            <w:r w:rsidRPr="00F71567">
              <w:rPr>
                <w:spacing w:val="-3"/>
                <w:sz w:val="24"/>
              </w:rPr>
              <w:t xml:space="preserve"> </w:t>
            </w:r>
            <w:r w:rsidRPr="00F71567">
              <w:rPr>
                <w:sz w:val="24"/>
              </w:rPr>
              <w:t>звуки.</w:t>
            </w:r>
            <w:r w:rsidRPr="00F71567">
              <w:rPr>
                <w:spacing w:val="-1"/>
                <w:sz w:val="24"/>
              </w:rPr>
              <w:t xml:space="preserve"> </w:t>
            </w:r>
            <w:r w:rsidRPr="00F71567">
              <w:rPr>
                <w:sz w:val="24"/>
              </w:rPr>
              <w:t>Участие</w:t>
            </w:r>
            <w:r w:rsidRPr="00F71567">
              <w:rPr>
                <w:spacing w:val="-2"/>
                <w:sz w:val="24"/>
              </w:rPr>
              <w:t xml:space="preserve"> </w:t>
            </w:r>
            <w:r w:rsidRPr="00F71567">
              <w:rPr>
                <w:sz w:val="24"/>
              </w:rPr>
              <w:t>в</w:t>
            </w:r>
            <w:r w:rsidRPr="00F71567">
              <w:rPr>
                <w:spacing w:val="-2"/>
                <w:sz w:val="24"/>
              </w:rPr>
              <w:t xml:space="preserve"> диалоге</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14</w:t>
            </w:r>
          </w:p>
        </w:tc>
        <w:tc>
          <w:tcPr>
            <w:tcW w:w="8913" w:type="dxa"/>
          </w:tcPr>
          <w:p w:rsidR="004D4C05" w:rsidRPr="00F71567" w:rsidRDefault="00730703">
            <w:pPr>
              <w:pStyle w:val="TableParagraph"/>
              <w:ind w:left="232"/>
              <w:rPr>
                <w:sz w:val="24"/>
              </w:rPr>
            </w:pPr>
            <w:r w:rsidRPr="00F71567">
              <w:rPr>
                <w:sz w:val="24"/>
              </w:rPr>
              <w:t>Отработка</w:t>
            </w:r>
            <w:r w:rsidRPr="00F71567">
              <w:rPr>
                <w:spacing w:val="-5"/>
                <w:sz w:val="24"/>
              </w:rPr>
              <w:t xml:space="preserve"> </w:t>
            </w:r>
            <w:r w:rsidRPr="00F71567">
              <w:rPr>
                <w:sz w:val="24"/>
              </w:rPr>
              <w:t>умения</w:t>
            </w:r>
            <w:r w:rsidRPr="00F71567">
              <w:rPr>
                <w:spacing w:val="-5"/>
                <w:sz w:val="24"/>
              </w:rPr>
              <w:t xml:space="preserve"> </w:t>
            </w:r>
            <w:r w:rsidRPr="00F71567">
              <w:rPr>
                <w:sz w:val="24"/>
              </w:rPr>
              <w:t>проводить</w:t>
            </w:r>
            <w:r w:rsidRPr="00F71567">
              <w:rPr>
                <w:spacing w:val="-5"/>
                <w:sz w:val="24"/>
              </w:rPr>
              <w:t xml:space="preserve"> </w:t>
            </w:r>
            <w:r w:rsidRPr="00F71567">
              <w:rPr>
                <w:sz w:val="24"/>
              </w:rPr>
              <w:t>звуковой</w:t>
            </w:r>
            <w:r w:rsidRPr="00F71567">
              <w:rPr>
                <w:spacing w:val="-4"/>
                <w:sz w:val="24"/>
              </w:rPr>
              <w:t xml:space="preserve"> </w:t>
            </w:r>
            <w:r w:rsidRPr="00F71567">
              <w:rPr>
                <w:sz w:val="24"/>
              </w:rPr>
              <w:t>анализ</w:t>
            </w:r>
            <w:r w:rsidRPr="00F71567">
              <w:rPr>
                <w:spacing w:val="-5"/>
                <w:sz w:val="24"/>
              </w:rPr>
              <w:t xml:space="preserve"> </w:t>
            </w:r>
            <w:r w:rsidRPr="00F71567">
              <w:rPr>
                <w:spacing w:val="-2"/>
                <w:sz w:val="24"/>
              </w:rPr>
              <w:t>слова</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15</w:t>
            </w:r>
          </w:p>
        </w:tc>
        <w:tc>
          <w:tcPr>
            <w:tcW w:w="8913" w:type="dxa"/>
          </w:tcPr>
          <w:p w:rsidR="004D4C05" w:rsidRPr="00F71567" w:rsidRDefault="00730703">
            <w:pPr>
              <w:pStyle w:val="TableParagraph"/>
              <w:spacing w:before="12" w:line="310" w:lineRule="atLeast"/>
              <w:ind w:left="232"/>
              <w:rPr>
                <w:sz w:val="24"/>
              </w:rPr>
            </w:pPr>
            <w:r w:rsidRPr="00F71567">
              <w:rPr>
                <w:sz w:val="24"/>
              </w:rPr>
              <w:t>Слушание</w:t>
            </w:r>
            <w:r w:rsidRPr="00F71567">
              <w:rPr>
                <w:spacing w:val="-7"/>
                <w:sz w:val="24"/>
              </w:rPr>
              <w:t xml:space="preserve"> </w:t>
            </w:r>
            <w:r w:rsidRPr="00F71567">
              <w:rPr>
                <w:sz w:val="24"/>
              </w:rPr>
              <w:t>литературного</w:t>
            </w:r>
            <w:r w:rsidRPr="00F71567">
              <w:rPr>
                <w:spacing w:val="-6"/>
                <w:sz w:val="24"/>
              </w:rPr>
              <w:t xml:space="preserve"> </w:t>
            </w:r>
            <w:r w:rsidRPr="00F71567">
              <w:rPr>
                <w:sz w:val="24"/>
              </w:rPr>
              <w:t>произведения</w:t>
            </w:r>
            <w:r w:rsidRPr="00F71567">
              <w:rPr>
                <w:spacing w:val="-6"/>
                <w:sz w:val="24"/>
              </w:rPr>
              <w:t xml:space="preserve"> </w:t>
            </w:r>
            <w:r w:rsidRPr="00F71567">
              <w:rPr>
                <w:sz w:val="24"/>
              </w:rPr>
              <w:t>о</w:t>
            </w:r>
            <w:r w:rsidRPr="00F71567">
              <w:rPr>
                <w:spacing w:val="-6"/>
                <w:sz w:val="24"/>
              </w:rPr>
              <w:t xml:space="preserve"> </w:t>
            </w:r>
            <w:r w:rsidRPr="00F71567">
              <w:rPr>
                <w:sz w:val="24"/>
              </w:rPr>
              <w:t>Родине.</w:t>
            </w:r>
            <w:r w:rsidRPr="00F71567">
              <w:rPr>
                <w:spacing w:val="-6"/>
                <w:sz w:val="24"/>
              </w:rPr>
              <w:t xml:space="preserve"> </w:t>
            </w:r>
            <w:r w:rsidRPr="00F71567">
              <w:rPr>
                <w:sz w:val="24"/>
              </w:rPr>
              <w:t>Произведение</w:t>
            </w:r>
            <w:r w:rsidRPr="00F71567">
              <w:rPr>
                <w:spacing w:val="-7"/>
                <w:sz w:val="24"/>
              </w:rPr>
              <w:t xml:space="preserve"> </w:t>
            </w:r>
            <w:r w:rsidRPr="00F71567">
              <w:rPr>
                <w:sz w:val="24"/>
              </w:rPr>
              <w:t>по</w:t>
            </w:r>
            <w:r w:rsidRPr="00F71567">
              <w:rPr>
                <w:spacing w:val="-6"/>
                <w:sz w:val="24"/>
              </w:rPr>
              <w:t xml:space="preserve"> </w:t>
            </w:r>
            <w:r w:rsidRPr="00F71567">
              <w:rPr>
                <w:sz w:val="24"/>
              </w:rPr>
              <w:t>выбору, например, С.Д. Дрожжин «Привет»</w:t>
            </w:r>
          </w:p>
        </w:tc>
      </w:tr>
      <w:tr w:rsidR="00F71567" w:rsidRPr="00F71567">
        <w:trPr>
          <w:trHeight w:val="364"/>
        </w:trPr>
        <w:tc>
          <w:tcPr>
            <w:tcW w:w="689" w:type="dxa"/>
          </w:tcPr>
          <w:p w:rsidR="004D4C05" w:rsidRPr="00F71567" w:rsidRDefault="00730703">
            <w:pPr>
              <w:pStyle w:val="TableParagraph"/>
              <w:ind w:left="100"/>
              <w:rPr>
                <w:sz w:val="24"/>
              </w:rPr>
            </w:pPr>
            <w:r w:rsidRPr="00F71567">
              <w:rPr>
                <w:spacing w:val="-5"/>
                <w:sz w:val="24"/>
              </w:rPr>
              <w:t>16</w:t>
            </w:r>
          </w:p>
        </w:tc>
        <w:tc>
          <w:tcPr>
            <w:tcW w:w="8913" w:type="dxa"/>
          </w:tcPr>
          <w:p w:rsidR="004D4C05" w:rsidRPr="00F71567" w:rsidRDefault="00730703">
            <w:pPr>
              <w:pStyle w:val="TableParagraph"/>
              <w:ind w:left="232"/>
              <w:rPr>
                <w:sz w:val="24"/>
              </w:rPr>
            </w:pPr>
            <w:r w:rsidRPr="00F71567">
              <w:rPr>
                <w:sz w:val="24"/>
              </w:rPr>
              <w:t>Знакомство</w:t>
            </w:r>
            <w:r w:rsidRPr="00F71567">
              <w:rPr>
                <w:spacing w:val="-3"/>
                <w:sz w:val="24"/>
              </w:rPr>
              <w:t xml:space="preserve"> </w:t>
            </w:r>
            <w:r w:rsidRPr="00F71567">
              <w:rPr>
                <w:sz w:val="24"/>
              </w:rPr>
              <w:t>со</w:t>
            </w:r>
            <w:r w:rsidRPr="00F71567">
              <w:rPr>
                <w:spacing w:val="-2"/>
                <w:sz w:val="24"/>
              </w:rPr>
              <w:t xml:space="preserve"> </w:t>
            </w:r>
            <w:r w:rsidRPr="00F71567">
              <w:rPr>
                <w:sz w:val="24"/>
              </w:rPr>
              <w:t>строчной</w:t>
            </w:r>
            <w:r w:rsidRPr="00F71567">
              <w:rPr>
                <w:spacing w:val="-2"/>
                <w:sz w:val="24"/>
              </w:rPr>
              <w:t xml:space="preserve"> </w:t>
            </w:r>
            <w:r w:rsidRPr="00F71567">
              <w:rPr>
                <w:sz w:val="24"/>
              </w:rPr>
              <w:t>и</w:t>
            </w:r>
            <w:r w:rsidRPr="00F71567">
              <w:rPr>
                <w:spacing w:val="-2"/>
                <w:sz w:val="24"/>
              </w:rPr>
              <w:t xml:space="preserve"> </w:t>
            </w:r>
            <w:r w:rsidRPr="00F71567">
              <w:rPr>
                <w:sz w:val="24"/>
              </w:rPr>
              <w:t>заглавной</w:t>
            </w:r>
            <w:r w:rsidRPr="00F71567">
              <w:rPr>
                <w:spacing w:val="-4"/>
                <w:sz w:val="24"/>
              </w:rPr>
              <w:t xml:space="preserve"> </w:t>
            </w:r>
            <w:r w:rsidRPr="00F71567">
              <w:rPr>
                <w:sz w:val="24"/>
              </w:rPr>
              <w:t>буквами</w:t>
            </w:r>
            <w:r w:rsidRPr="00F71567">
              <w:rPr>
                <w:spacing w:val="-3"/>
                <w:sz w:val="24"/>
              </w:rPr>
              <w:t xml:space="preserve"> </w:t>
            </w:r>
            <w:r w:rsidRPr="00F71567">
              <w:rPr>
                <w:sz w:val="24"/>
              </w:rPr>
              <w:t>А,</w:t>
            </w:r>
            <w:r w:rsidRPr="00F71567">
              <w:rPr>
                <w:spacing w:val="-2"/>
                <w:sz w:val="24"/>
              </w:rPr>
              <w:t xml:space="preserve"> </w:t>
            </w:r>
            <w:r w:rsidRPr="00F71567">
              <w:rPr>
                <w:sz w:val="24"/>
              </w:rPr>
              <w:t>а.</w:t>
            </w:r>
            <w:r w:rsidRPr="00F71567">
              <w:rPr>
                <w:spacing w:val="-2"/>
                <w:sz w:val="24"/>
              </w:rPr>
              <w:t xml:space="preserve"> </w:t>
            </w:r>
            <w:r w:rsidRPr="00F71567">
              <w:rPr>
                <w:spacing w:val="-4"/>
                <w:sz w:val="24"/>
              </w:rPr>
              <w:t>Звук</w:t>
            </w:r>
          </w:p>
        </w:tc>
      </w:tr>
      <w:tr w:rsidR="00F71567" w:rsidRPr="00F71567">
        <w:trPr>
          <w:trHeight w:val="362"/>
        </w:trPr>
        <w:tc>
          <w:tcPr>
            <w:tcW w:w="689" w:type="dxa"/>
          </w:tcPr>
          <w:p w:rsidR="004D4C05" w:rsidRPr="00F71567" w:rsidRDefault="00730703">
            <w:pPr>
              <w:pStyle w:val="TableParagraph"/>
              <w:spacing w:before="44"/>
              <w:ind w:left="100"/>
              <w:rPr>
                <w:sz w:val="24"/>
              </w:rPr>
            </w:pPr>
            <w:r w:rsidRPr="00F71567">
              <w:rPr>
                <w:spacing w:val="-5"/>
                <w:sz w:val="24"/>
              </w:rPr>
              <w:t>17</w:t>
            </w:r>
          </w:p>
        </w:tc>
        <w:tc>
          <w:tcPr>
            <w:tcW w:w="8913" w:type="dxa"/>
          </w:tcPr>
          <w:p w:rsidR="004D4C05" w:rsidRPr="00F71567" w:rsidRDefault="00730703">
            <w:pPr>
              <w:pStyle w:val="TableParagraph"/>
              <w:spacing w:before="44"/>
              <w:ind w:left="232"/>
              <w:rPr>
                <w:sz w:val="24"/>
              </w:rPr>
            </w:pPr>
            <w:r w:rsidRPr="00F71567">
              <w:rPr>
                <w:sz w:val="24"/>
              </w:rPr>
              <w:t>Функция</w:t>
            </w:r>
            <w:r w:rsidRPr="00F71567">
              <w:rPr>
                <w:spacing w:val="-2"/>
                <w:sz w:val="24"/>
              </w:rPr>
              <w:t xml:space="preserve"> </w:t>
            </w:r>
            <w:r w:rsidRPr="00F71567">
              <w:rPr>
                <w:sz w:val="24"/>
              </w:rPr>
              <w:t>буквы</w:t>
            </w:r>
            <w:r w:rsidRPr="00F71567">
              <w:rPr>
                <w:spacing w:val="-2"/>
                <w:sz w:val="24"/>
              </w:rPr>
              <w:t xml:space="preserve"> </w:t>
            </w:r>
            <w:r w:rsidRPr="00F71567">
              <w:rPr>
                <w:sz w:val="24"/>
              </w:rPr>
              <w:t>А,</w:t>
            </w:r>
            <w:r w:rsidRPr="00F71567">
              <w:rPr>
                <w:spacing w:val="-1"/>
                <w:sz w:val="24"/>
              </w:rPr>
              <w:t xml:space="preserve"> </w:t>
            </w:r>
            <w:r w:rsidRPr="00F71567">
              <w:rPr>
                <w:sz w:val="24"/>
              </w:rPr>
              <w:t>а</w:t>
            </w:r>
            <w:r w:rsidRPr="00F71567">
              <w:rPr>
                <w:spacing w:val="-3"/>
                <w:sz w:val="24"/>
              </w:rPr>
              <w:t xml:space="preserve"> </w:t>
            </w:r>
            <w:r w:rsidRPr="00F71567">
              <w:rPr>
                <w:sz w:val="24"/>
              </w:rPr>
              <w:t>в</w:t>
            </w:r>
            <w:r w:rsidRPr="00F71567">
              <w:rPr>
                <w:spacing w:val="-2"/>
                <w:sz w:val="24"/>
              </w:rPr>
              <w:t xml:space="preserve"> </w:t>
            </w:r>
            <w:r w:rsidRPr="00F71567">
              <w:rPr>
                <w:sz w:val="24"/>
              </w:rPr>
              <w:t>слоге-</w:t>
            </w:r>
            <w:r w:rsidRPr="00F71567">
              <w:rPr>
                <w:spacing w:val="-2"/>
                <w:sz w:val="24"/>
              </w:rPr>
              <w:t>слиянии</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18</w:t>
            </w:r>
          </w:p>
        </w:tc>
        <w:tc>
          <w:tcPr>
            <w:tcW w:w="8913" w:type="dxa"/>
          </w:tcPr>
          <w:p w:rsidR="004D4C05" w:rsidRPr="00F71567" w:rsidRDefault="00730703">
            <w:pPr>
              <w:pStyle w:val="TableParagraph"/>
              <w:spacing w:before="43"/>
              <w:ind w:left="232"/>
              <w:rPr>
                <w:sz w:val="24"/>
              </w:rPr>
            </w:pPr>
            <w:r w:rsidRPr="00F71567">
              <w:rPr>
                <w:sz w:val="24"/>
              </w:rPr>
              <w:t>Знакомство</w:t>
            </w:r>
            <w:r w:rsidRPr="00F71567">
              <w:rPr>
                <w:spacing w:val="-2"/>
                <w:sz w:val="24"/>
              </w:rPr>
              <w:t xml:space="preserve"> </w:t>
            </w:r>
            <w:r w:rsidRPr="00F71567">
              <w:rPr>
                <w:sz w:val="24"/>
              </w:rPr>
              <w:t>со</w:t>
            </w:r>
            <w:r w:rsidRPr="00F71567">
              <w:rPr>
                <w:spacing w:val="-2"/>
                <w:sz w:val="24"/>
              </w:rPr>
              <w:t xml:space="preserve"> </w:t>
            </w:r>
            <w:r w:rsidRPr="00F71567">
              <w:rPr>
                <w:sz w:val="24"/>
              </w:rPr>
              <w:t>строчной</w:t>
            </w:r>
            <w:r w:rsidRPr="00F71567">
              <w:rPr>
                <w:spacing w:val="-2"/>
                <w:sz w:val="24"/>
              </w:rPr>
              <w:t xml:space="preserve"> </w:t>
            </w:r>
            <w:r w:rsidRPr="00F71567">
              <w:rPr>
                <w:sz w:val="24"/>
              </w:rPr>
              <w:t>и</w:t>
            </w:r>
            <w:r w:rsidRPr="00F71567">
              <w:rPr>
                <w:spacing w:val="-2"/>
                <w:sz w:val="24"/>
              </w:rPr>
              <w:t xml:space="preserve"> </w:t>
            </w:r>
            <w:r w:rsidRPr="00F71567">
              <w:rPr>
                <w:sz w:val="24"/>
              </w:rPr>
              <w:t>заглавной</w:t>
            </w:r>
            <w:r w:rsidRPr="00F71567">
              <w:rPr>
                <w:spacing w:val="-3"/>
                <w:sz w:val="24"/>
              </w:rPr>
              <w:t xml:space="preserve"> </w:t>
            </w:r>
            <w:r w:rsidRPr="00F71567">
              <w:rPr>
                <w:sz w:val="24"/>
              </w:rPr>
              <w:t>буквами</w:t>
            </w:r>
            <w:r w:rsidRPr="00F71567">
              <w:rPr>
                <w:spacing w:val="-4"/>
                <w:sz w:val="24"/>
              </w:rPr>
              <w:t xml:space="preserve"> </w:t>
            </w:r>
            <w:r w:rsidRPr="00F71567">
              <w:rPr>
                <w:sz w:val="24"/>
              </w:rPr>
              <w:t>О,</w:t>
            </w:r>
            <w:r w:rsidRPr="00F71567">
              <w:rPr>
                <w:spacing w:val="-2"/>
                <w:sz w:val="24"/>
              </w:rPr>
              <w:t xml:space="preserve"> </w:t>
            </w:r>
            <w:r w:rsidRPr="00F71567">
              <w:rPr>
                <w:sz w:val="24"/>
              </w:rPr>
              <w:t>о.</w:t>
            </w:r>
            <w:r w:rsidRPr="00F71567">
              <w:rPr>
                <w:spacing w:val="-1"/>
                <w:sz w:val="24"/>
              </w:rPr>
              <w:t xml:space="preserve"> </w:t>
            </w:r>
            <w:r w:rsidRPr="00F71567">
              <w:rPr>
                <w:spacing w:val="-4"/>
                <w:sz w:val="24"/>
              </w:rPr>
              <w:t>Звук</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19</w:t>
            </w:r>
          </w:p>
        </w:tc>
        <w:tc>
          <w:tcPr>
            <w:tcW w:w="8913" w:type="dxa"/>
          </w:tcPr>
          <w:p w:rsidR="004D4C05" w:rsidRPr="00F71567" w:rsidRDefault="00730703">
            <w:pPr>
              <w:pStyle w:val="TableParagraph"/>
              <w:ind w:left="232"/>
              <w:rPr>
                <w:sz w:val="24"/>
              </w:rPr>
            </w:pPr>
            <w:r w:rsidRPr="00F71567">
              <w:rPr>
                <w:sz w:val="24"/>
              </w:rPr>
              <w:t>Функция</w:t>
            </w:r>
            <w:r w:rsidRPr="00F71567">
              <w:rPr>
                <w:spacing w:val="-3"/>
                <w:sz w:val="24"/>
              </w:rPr>
              <w:t xml:space="preserve"> </w:t>
            </w:r>
            <w:r w:rsidRPr="00F71567">
              <w:rPr>
                <w:sz w:val="24"/>
              </w:rPr>
              <w:t>буквы</w:t>
            </w:r>
            <w:r w:rsidRPr="00F71567">
              <w:rPr>
                <w:spacing w:val="-2"/>
                <w:sz w:val="24"/>
              </w:rPr>
              <w:t xml:space="preserve"> </w:t>
            </w:r>
            <w:r w:rsidRPr="00F71567">
              <w:rPr>
                <w:sz w:val="24"/>
              </w:rPr>
              <w:t>О,</w:t>
            </w:r>
            <w:r w:rsidRPr="00F71567">
              <w:rPr>
                <w:spacing w:val="-1"/>
                <w:sz w:val="24"/>
              </w:rPr>
              <w:t xml:space="preserve"> </w:t>
            </w:r>
            <w:r w:rsidRPr="00F71567">
              <w:rPr>
                <w:sz w:val="24"/>
              </w:rPr>
              <w:t>о</w:t>
            </w:r>
            <w:r w:rsidRPr="00F71567">
              <w:rPr>
                <w:spacing w:val="-2"/>
                <w:sz w:val="24"/>
              </w:rPr>
              <w:t xml:space="preserve"> </w:t>
            </w:r>
            <w:r w:rsidRPr="00F71567">
              <w:rPr>
                <w:sz w:val="24"/>
              </w:rPr>
              <w:t>в</w:t>
            </w:r>
            <w:r w:rsidRPr="00F71567">
              <w:rPr>
                <w:spacing w:val="-1"/>
                <w:sz w:val="24"/>
              </w:rPr>
              <w:t xml:space="preserve"> </w:t>
            </w:r>
            <w:r w:rsidRPr="00F71567">
              <w:rPr>
                <w:sz w:val="24"/>
              </w:rPr>
              <w:t>слоге-</w:t>
            </w:r>
            <w:r w:rsidRPr="00F71567">
              <w:rPr>
                <w:spacing w:val="-2"/>
                <w:sz w:val="24"/>
              </w:rPr>
              <w:t>слиянии</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20</w:t>
            </w:r>
          </w:p>
        </w:tc>
        <w:tc>
          <w:tcPr>
            <w:tcW w:w="8913" w:type="dxa"/>
          </w:tcPr>
          <w:p w:rsidR="004D4C05" w:rsidRPr="00F71567" w:rsidRDefault="00730703">
            <w:pPr>
              <w:pStyle w:val="TableParagraph"/>
              <w:ind w:left="232"/>
              <w:rPr>
                <w:sz w:val="24"/>
              </w:rPr>
            </w:pPr>
            <w:r w:rsidRPr="00F71567">
              <w:rPr>
                <w:sz w:val="24"/>
              </w:rPr>
              <w:t>Проведение</w:t>
            </w:r>
            <w:r w:rsidRPr="00F71567">
              <w:rPr>
                <w:spacing w:val="-3"/>
                <w:sz w:val="24"/>
              </w:rPr>
              <w:t xml:space="preserve"> </w:t>
            </w:r>
            <w:r w:rsidRPr="00F71567">
              <w:rPr>
                <w:sz w:val="24"/>
              </w:rPr>
              <w:t>звукового</w:t>
            </w:r>
            <w:r w:rsidRPr="00F71567">
              <w:rPr>
                <w:spacing w:val="-2"/>
                <w:sz w:val="24"/>
              </w:rPr>
              <w:t xml:space="preserve"> </w:t>
            </w:r>
            <w:r w:rsidRPr="00F71567">
              <w:rPr>
                <w:sz w:val="24"/>
              </w:rPr>
              <w:t>анализа</w:t>
            </w:r>
            <w:r w:rsidRPr="00F71567">
              <w:rPr>
                <w:spacing w:val="-2"/>
                <w:sz w:val="24"/>
              </w:rPr>
              <w:t xml:space="preserve"> </w:t>
            </w:r>
            <w:r w:rsidRPr="00F71567">
              <w:rPr>
                <w:sz w:val="24"/>
              </w:rPr>
              <w:t>слов</w:t>
            </w:r>
            <w:r w:rsidRPr="00F71567">
              <w:rPr>
                <w:spacing w:val="-3"/>
                <w:sz w:val="24"/>
              </w:rPr>
              <w:t xml:space="preserve"> </w:t>
            </w:r>
            <w:r w:rsidRPr="00F71567">
              <w:rPr>
                <w:sz w:val="24"/>
              </w:rPr>
              <w:t>с</w:t>
            </w:r>
            <w:r w:rsidRPr="00F71567">
              <w:rPr>
                <w:spacing w:val="-4"/>
                <w:sz w:val="24"/>
              </w:rPr>
              <w:t xml:space="preserve"> </w:t>
            </w:r>
            <w:r w:rsidRPr="00F71567">
              <w:rPr>
                <w:sz w:val="24"/>
              </w:rPr>
              <w:t>буквами</w:t>
            </w:r>
            <w:r w:rsidRPr="00F71567">
              <w:rPr>
                <w:spacing w:val="-1"/>
                <w:sz w:val="24"/>
              </w:rPr>
              <w:t xml:space="preserve"> </w:t>
            </w:r>
            <w:r w:rsidRPr="00F71567">
              <w:rPr>
                <w:sz w:val="24"/>
              </w:rPr>
              <w:t>И,</w:t>
            </w:r>
            <w:r w:rsidRPr="00F71567">
              <w:rPr>
                <w:spacing w:val="-2"/>
                <w:sz w:val="24"/>
              </w:rPr>
              <w:t xml:space="preserve"> </w:t>
            </w:r>
            <w:r w:rsidRPr="00F71567">
              <w:rPr>
                <w:sz w:val="24"/>
              </w:rPr>
              <w:t>и.</w:t>
            </w:r>
            <w:r w:rsidRPr="00F71567">
              <w:rPr>
                <w:spacing w:val="-1"/>
                <w:sz w:val="24"/>
              </w:rPr>
              <w:t xml:space="preserve"> </w:t>
            </w:r>
            <w:r w:rsidRPr="00F71567">
              <w:rPr>
                <w:spacing w:val="-4"/>
                <w:sz w:val="24"/>
              </w:rPr>
              <w:t>Звук</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21</w:t>
            </w:r>
          </w:p>
        </w:tc>
        <w:tc>
          <w:tcPr>
            <w:tcW w:w="8913" w:type="dxa"/>
          </w:tcPr>
          <w:p w:rsidR="004D4C05" w:rsidRPr="00F71567" w:rsidRDefault="00730703">
            <w:pPr>
              <w:pStyle w:val="TableParagraph"/>
              <w:ind w:left="232"/>
              <w:rPr>
                <w:sz w:val="24"/>
              </w:rPr>
            </w:pPr>
            <w:r w:rsidRPr="00F71567">
              <w:rPr>
                <w:sz w:val="24"/>
              </w:rPr>
              <w:t>Буквы</w:t>
            </w:r>
            <w:r w:rsidRPr="00F71567">
              <w:rPr>
                <w:spacing w:val="-2"/>
                <w:sz w:val="24"/>
              </w:rPr>
              <w:t xml:space="preserve"> </w:t>
            </w:r>
            <w:r w:rsidRPr="00F71567">
              <w:rPr>
                <w:sz w:val="24"/>
              </w:rPr>
              <w:t>И,</w:t>
            </w:r>
            <w:r w:rsidRPr="00F71567">
              <w:rPr>
                <w:spacing w:val="-2"/>
                <w:sz w:val="24"/>
              </w:rPr>
              <w:t xml:space="preserve"> </w:t>
            </w:r>
            <w:r w:rsidRPr="00F71567">
              <w:rPr>
                <w:sz w:val="24"/>
              </w:rPr>
              <w:t>и,</w:t>
            </w:r>
            <w:r w:rsidRPr="00F71567">
              <w:rPr>
                <w:spacing w:val="-1"/>
                <w:sz w:val="24"/>
              </w:rPr>
              <w:t xml:space="preserve"> </w:t>
            </w:r>
            <w:r w:rsidRPr="00F71567">
              <w:rPr>
                <w:sz w:val="24"/>
              </w:rPr>
              <w:t>их</w:t>
            </w:r>
            <w:r w:rsidRPr="00F71567">
              <w:rPr>
                <w:spacing w:val="-1"/>
                <w:sz w:val="24"/>
              </w:rPr>
              <w:t xml:space="preserve"> </w:t>
            </w:r>
            <w:r w:rsidRPr="00F71567">
              <w:rPr>
                <w:sz w:val="24"/>
              </w:rPr>
              <w:t>функция</w:t>
            </w:r>
            <w:r w:rsidRPr="00F71567">
              <w:rPr>
                <w:spacing w:val="-4"/>
                <w:sz w:val="24"/>
              </w:rPr>
              <w:t xml:space="preserve"> </w:t>
            </w:r>
            <w:r w:rsidRPr="00F71567">
              <w:rPr>
                <w:sz w:val="24"/>
              </w:rPr>
              <w:t>в</w:t>
            </w:r>
            <w:r w:rsidRPr="00F71567">
              <w:rPr>
                <w:spacing w:val="-1"/>
                <w:sz w:val="24"/>
              </w:rPr>
              <w:t xml:space="preserve"> </w:t>
            </w:r>
            <w:r w:rsidRPr="00F71567">
              <w:rPr>
                <w:sz w:val="24"/>
              </w:rPr>
              <w:t>слоге-</w:t>
            </w:r>
            <w:r w:rsidRPr="00F71567">
              <w:rPr>
                <w:spacing w:val="-2"/>
                <w:sz w:val="24"/>
              </w:rPr>
              <w:t>слиянии</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22</w:t>
            </w:r>
          </w:p>
        </w:tc>
        <w:tc>
          <w:tcPr>
            <w:tcW w:w="8913" w:type="dxa"/>
          </w:tcPr>
          <w:p w:rsidR="004D4C05" w:rsidRPr="00F71567" w:rsidRDefault="00730703">
            <w:pPr>
              <w:pStyle w:val="TableParagraph"/>
              <w:ind w:left="232"/>
              <w:rPr>
                <w:sz w:val="24"/>
              </w:rPr>
            </w:pPr>
            <w:r w:rsidRPr="00F71567">
              <w:rPr>
                <w:sz w:val="24"/>
              </w:rPr>
              <w:t>Знакомство</w:t>
            </w:r>
            <w:r w:rsidRPr="00F71567">
              <w:rPr>
                <w:spacing w:val="-4"/>
                <w:sz w:val="24"/>
              </w:rPr>
              <w:t xml:space="preserve"> </w:t>
            </w:r>
            <w:r w:rsidRPr="00F71567">
              <w:rPr>
                <w:sz w:val="24"/>
              </w:rPr>
              <w:t>со</w:t>
            </w:r>
            <w:r w:rsidRPr="00F71567">
              <w:rPr>
                <w:spacing w:val="-2"/>
                <w:sz w:val="24"/>
              </w:rPr>
              <w:t xml:space="preserve"> </w:t>
            </w:r>
            <w:r w:rsidRPr="00F71567">
              <w:rPr>
                <w:sz w:val="24"/>
              </w:rPr>
              <w:t>строчной</w:t>
            </w:r>
            <w:r w:rsidRPr="00F71567">
              <w:rPr>
                <w:spacing w:val="-1"/>
                <w:sz w:val="24"/>
              </w:rPr>
              <w:t xml:space="preserve"> </w:t>
            </w:r>
            <w:r w:rsidRPr="00F71567">
              <w:rPr>
                <w:sz w:val="24"/>
              </w:rPr>
              <w:t>буквой</w:t>
            </w:r>
            <w:r w:rsidRPr="00F71567">
              <w:rPr>
                <w:spacing w:val="-2"/>
                <w:sz w:val="24"/>
              </w:rPr>
              <w:t xml:space="preserve"> </w:t>
            </w:r>
            <w:r w:rsidRPr="00F71567">
              <w:rPr>
                <w:sz w:val="24"/>
              </w:rPr>
              <w:t>ы.</w:t>
            </w:r>
            <w:r w:rsidRPr="00F71567">
              <w:rPr>
                <w:spacing w:val="-1"/>
                <w:sz w:val="24"/>
              </w:rPr>
              <w:t xml:space="preserve"> </w:t>
            </w:r>
            <w:r w:rsidRPr="00F71567">
              <w:rPr>
                <w:sz w:val="24"/>
              </w:rPr>
              <w:t>Звук</w:t>
            </w:r>
            <w:r w:rsidRPr="00F71567">
              <w:rPr>
                <w:spacing w:val="-2"/>
                <w:sz w:val="24"/>
              </w:rPr>
              <w:t xml:space="preserve"> </w:t>
            </w:r>
            <w:r w:rsidRPr="00F71567">
              <w:rPr>
                <w:sz w:val="24"/>
              </w:rPr>
              <w:t>.</w:t>
            </w:r>
            <w:r w:rsidRPr="00F71567">
              <w:rPr>
                <w:spacing w:val="-2"/>
                <w:sz w:val="24"/>
              </w:rPr>
              <w:t xml:space="preserve"> </w:t>
            </w:r>
            <w:r w:rsidRPr="00F71567">
              <w:rPr>
                <w:sz w:val="24"/>
              </w:rPr>
              <w:t>Буква</w:t>
            </w:r>
            <w:r w:rsidRPr="00F71567">
              <w:rPr>
                <w:spacing w:val="-2"/>
                <w:sz w:val="24"/>
              </w:rPr>
              <w:t xml:space="preserve"> </w:t>
            </w:r>
            <w:r w:rsidRPr="00F71567">
              <w:rPr>
                <w:sz w:val="24"/>
              </w:rPr>
              <w:t>ы,</w:t>
            </w:r>
            <w:r w:rsidRPr="00F71567">
              <w:rPr>
                <w:spacing w:val="-2"/>
                <w:sz w:val="24"/>
              </w:rPr>
              <w:t xml:space="preserve"> </w:t>
            </w:r>
            <w:r w:rsidRPr="00F71567">
              <w:rPr>
                <w:sz w:val="24"/>
              </w:rPr>
              <w:t>её</w:t>
            </w:r>
            <w:r w:rsidRPr="00F71567">
              <w:rPr>
                <w:spacing w:val="-2"/>
                <w:sz w:val="24"/>
              </w:rPr>
              <w:t xml:space="preserve"> </w:t>
            </w:r>
            <w:r w:rsidRPr="00F71567">
              <w:rPr>
                <w:sz w:val="24"/>
              </w:rPr>
              <w:t>функция</w:t>
            </w:r>
            <w:r w:rsidRPr="00F71567">
              <w:rPr>
                <w:spacing w:val="-2"/>
                <w:sz w:val="24"/>
              </w:rPr>
              <w:t xml:space="preserve"> </w:t>
            </w:r>
            <w:r w:rsidRPr="00F71567">
              <w:rPr>
                <w:sz w:val="24"/>
              </w:rPr>
              <w:t>в</w:t>
            </w:r>
            <w:r w:rsidRPr="00F71567">
              <w:rPr>
                <w:spacing w:val="-2"/>
                <w:sz w:val="24"/>
              </w:rPr>
              <w:t xml:space="preserve"> </w:t>
            </w:r>
            <w:r w:rsidRPr="00F71567">
              <w:rPr>
                <w:sz w:val="24"/>
              </w:rPr>
              <w:t>слоге-</w:t>
            </w:r>
            <w:r w:rsidRPr="00F71567">
              <w:rPr>
                <w:spacing w:val="-2"/>
                <w:sz w:val="24"/>
              </w:rPr>
              <w:t>слиянии</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23</w:t>
            </w:r>
          </w:p>
        </w:tc>
        <w:tc>
          <w:tcPr>
            <w:tcW w:w="8913" w:type="dxa"/>
          </w:tcPr>
          <w:p w:rsidR="004D4C05" w:rsidRPr="00F71567" w:rsidRDefault="00730703">
            <w:pPr>
              <w:pStyle w:val="TableParagraph"/>
              <w:ind w:left="232"/>
              <w:rPr>
                <w:sz w:val="24"/>
              </w:rPr>
            </w:pPr>
            <w:r w:rsidRPr="00F71567">
              <w:rPr>
                <w:sz w:val="24"/>
              </w:rPr>
              <w:t>Знакомство</w:t>
            </w:r>
            <w:r w:rsidRPr="00F71567">
              <w:rPr>
                <w:spacing w:val="-2"/>
                <w:sz w:val="24"/>
              </w:rPr>
              <w:t xml:space="preserve"> </w:t>
            </w:r>
            <w:r w:rsidRPr="00F71567">
              <w:rPr>
                <w:sz w:val="24"/>
              </w:rPr>
              <w:t>со</w:t>
            </w:r>
            <w:r w:rsidRPr="00F71567">
              <w:rPr>
                <w:spacing w:val="-2"/>
                <w:sz w:val="24"/>
              </w:rPr>
              <w:t xml:space="preserve"> </w:t>
            </w:r>
            <w:r w:rsidRPr="00F71567">
              <w:rPr>
                <w:sz w:val="24"/>
              </w:rPr>
              <w:t>строчной</w:t>
            </w:r>
            <w:r w:rsidRPr="00F71567">
              <w:rPr>
                <w:spacing w:val="-2"/>
                <w:sz w:val="24"/>
              </w:rPr>
              <w:t xml:space="preserve"> </w:t>
            </w:r>
            <w:r w:rsidRPr="00F71567">
              <w:rPr>
                <w:sz w:val="24"/>
              </w:rPr>
              <w:t>и</w:t>
            </w:r>
            <w:r w:rsidRPr="00F71567">
              <w:rPr>
                <w:spacing w:val="-2"/>
                <w:sz w:val="24"/>
              </w:rPr>
              <w:t xml:space="preserve"> </w:t>
            </w:r>
            <w:r w:rsidRPr="00F71567">
              <w:rPr>
                <w:sz w:val="24"/>
              </w:rPr>
              <w:t>заглавной</w:t>
            </w:r>
            <w:r w:rsidRPr="00F71567">
              <w:rPr>
                <w:spacing w:val="-3"/>
                <w:sz w:val="24"/>
              </w:rPr>
              <w:t xml:space="preserve"> </w:t>
            </w:r>
            <w:r w:rsidRPr="00F71567">
              <w:rPr>
                <w:sz w:val="24"/>
              </w:rPr>
              <w:t>буквами</w:t>
            </w:r>
            <w:r w:rsidRPr="00F71567">
              <w:rPr>
                <w:spacing w:val="-4"/>
                <w:sz w:val="24"/>
              </w:rPr>
              <w:t xml:space="preserve"> </w:t>
            </w:r>
            <w:r w:rsidRPr="00F71567">
              <w:rPr>
                <w:sz w:val="24"/>
              </w:rPr>
              <w:t>У,</w:t>
            </w:r>
            <w:r w:rsidRPr="00F71567">
              <w:rPr>
                <w:spacing w:val="-2"/>
                <w:sz w:val="24"/>
              </w:rPr>
              <w:t xml:space="preserve"> </w:t>
            </w:r>
            <w:r w:rsidRPr="00F71567">
              <w:rPr>
                <w:sz w:val="24"/>
              </w:rPr>
              <w:t>у.</w:t>
            </w:r>
            <w:r w:rsidRPr="00F71567">
              <w:rPr>
                <w:spacing w:val="-1"/>
                <w:sz w:val="24"/>
              </w:rPr>
              <w:t xml:space="preserve"> </w:t>
            </w:r>
            <w:r w:rsidRPr="00F71567">
              <w:rPr>
                <w:spacing w:val="-4"/>
                <w:sz w:val="24"/>
              </w:rPr>
              <w:t>Звук</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24</w:t>
            </w:r>
          </w:p>
        </w:tc>
        <w:tc>
          <w:tcPr>
            <w:tcW w:w="8913" w:type="dxa"/>
          </w:tcPr>
          <w:p w:rsidR="004D4C05" w:rsidRPr="00F71567" w:rsidRDefault="00730703">
            <w:pPr>
              <w:pStyle w:val="TableParagraph"/>
              <w:spacing w:before="12" w:line="310" w:lineRule="atLeast"/>
              <w:ind w:left="232" w:right="719"/>
              <w:rPr>
                <w:sz w:val="24"/>
              </w:rPr>
            </w:pPr>
            <w:r w:rsidRPr="00F71567">
              <w:rPr>
                <w:sz w:val="24"/>
              </w:rPr>
              <w:t>Слушание</w:t>
            </w:r>
            <w:r w:rsidRPr="00F71567">
              <w:rPr>
                <w:spacing w:val="-6"/>
                <w:sz w:val="24"/>
              </w:rPr>
              <w:t xml:space="preserve"> </w:t>
            </w:r>
            <w:r w:rsidRPr="00F71567">
              <w:rPr>
                <w:sz w:val="24"/>
              </w:rPr>
              <w:t>литературного</w:t>
            </w:r>
            <w:r w:rsidRPr="00F71567">
              <w:rPr>
                <w:spacing w:val="-5"/>
                <w:sz w:val="24"/>
              </w:rPr>
              <w:t xml:space="preserve"> </w:t>
            </w:r>
            <w:r w:rsidRPr="00F71567">
              <w:rPr>
                <w:sz w:val="24"/>
              </w:rPr>
              <w:t>произведения</w:t>
            </w:r>
            <w:r w:rsidRPr="00F71567">
              <w:rPr>
                <w:spacing w:val="-5"/>
                <w:sz w:val="24"/>
              </w:rPr>
              <w:t xml:space="preserve"> </w:t>
            </w:r>
            <w:r w:rsidRPr="00F71567">
              <w:rPr>
                <w:sz w:val="24"/>
              </w:rPr>
              <w:t>о</w:t>
            </w:r>
            <w:r w:rsidRPr="00F71567">
              <w:rPr>
                <w:spacing w:val="-5"/>
                <w:sz w:val="24"/>
              </w:rPr>
              <w:t xml:space="preserve"> </w:t>
            </w:r>
            <w:r w:rsidRPr="00F71567">
              <w:rPr>
                <w:sz w:val="24"/>
              </w:rPr>
              <w:t>родной</w:t>
            </w:r>
            <w:r w:rsidRPr="00F71567">
              <w:rPr>
                <w:spacing w:val="-5"/>
                <w:sz w:val="24"/>
              </w:rPr>
              <w:t xml:space="preserve"> </w:t>
            </w:r>
            <w:r w:rsidRPr="00F71567">
              <w:rPr>
                <w:sz w:val="24"/>
              </w:rPr>
              <w:t>природе.</w:t>
            </w:r>
            <w:r w:rsidRPr="00F71567">
              <w:rPr>
                <w:spacing w:val="-5"/>
                <w:sz w:val="24"/>
              </w:rPr>
              <w:t xml:space="preserve"> </w:t>
            </w:r>
            <w:r w:rsidRPr="00F71567">
              <w:rPr>
                <w:sz w:val="24"/>
              </w:rPr>
              <w:t>Произведение</w:t>
            </w:r>
            <w:r w:rsidRPr="00F71567">
              <w:rPr>
                <w:spacing w:val="-6"/>
                <w:sz w:val="24"/>
              </w:rPr>
              <w:t xml:space="preserve"> </w:t>
            </w:r>
            <w:r w:rsidRPr="00F71567">
              <w:rPr>
                <w:sz w:val="24"/>
              </w:rPr>
              <w:t>по выбору, например, И.С. Соколов-Микитов «Русский лес»</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25</w:t>
            </w:r>
          </w:p>
        </w:tc>
        <w:tc>
          <w:tcPr>
            <w:tcW w:w="8913" w:type="dxa"/>
          </w:tcPr>
          <w:p w:rsidR="004D4C05" w:rsidRPr="00F71567" w:rsidRDefault="00730703">
            <w:pPr>
              <w:pStyle w:val="TableParagraph"/>
              <w:spacing w:before="12" w:line="310" w:lineRule="atLeast"/>
              <w:ind w:left="232" w:right="719"/>
              <w:rPr>
                <w:sz w:val="24"/>
              </w:rPr>
            </w:pPr>
            <w:r w:rsidRPr="00F71567">
              <w:rPr>
                <w:sz w:val="24"/>
              </w:rPr>
              <w:t>Проведение</w:t>
            </w:r>
            <w:r w:rsidRPr="00F71567">
              <w:rPr>
                <w:spacing w:val="-4"/>
                <w:sz w:val="24"/>
              </w:rPr>
              <w:t xml:space="preserve"> </w:t>
            </w:r>
            <w:r w:rsidRPr="00F71567">
              <w:rPr>
                <w:sz w:val="24"/>
              </w:rPr>
              <w:t>звукового</w:t>
            </w:r>
            <w:r w:rsidRPr="00F71567">
              <w:rPr>
                <w:spacing w:val="-3"/>
                <w:sz w:val="24"/>
              </w:rPr>
              <w:t xml:space="preserve"> </w:t>
            </w:r>
            <w:r w:rsidRPr="00F71567">
              <w:rPr>
                <w:sz w:val="24"/>
              </w:rPr>
              <w:t>анализа</w:t>
            </w:r>
            <w:r w:rsidRPr="00F71567">
              <w:rPr>
                <w:spacing w:val="-4"/>
                <w:sz w:val="24"/>
              </w:rPr>
              <w:t xml:space="preserve"> </w:t>
            </w:r>
            <w:r w:rsidRPr="00F71567">
              <w:rPr>
                <w:sz w:val="24"/>
              </w:rPr>
              <w:t>слов</w:t>
            </w:r>
            <w:r w:rsidRPr="00F71567">
              <w:rPr>
                <w:spacing w:val="-4"/>
                <w:sz w:val="24"/>
              </w:rPr>
              <w:t xml:space="preserve"> </w:t>
            </w:r>
            <w:r w:rsidRPr="00F71567">
              <w:rPr>
                <w:sz w:val="24"/>
              </w:rPr>
              <w:t>с</w:t>
            </w:r>
            <w:r w:rsidRPr="00F71567">
              <w:rPr>
                <w:spacing w:val="-5"/>
                <w:sz w:val="24"/>
              </w:rPr>
              <w:t xml:space="preserve"> </w:t>
            </w:r>
            <w:r w:rsidRPr="00F71567">
              <w:rPr>
                <w:sz w:val="24"/>
              </w:rPr>
              <w:t>буквами</w:t>
            </w:r>
            <w:r w:rsidRPr="00F71567">
              <w:rPr>
                <w:spacing w:val="-3"/>
                <w:sz w:val="24"/>
              </w:rPr>
              <w:t xml:space="preserve"> </w:t>
            </w:r>
            <w:r w:rsidRPr="00F71567">
              <w:rPr>
                <w:sz w:val="24"/>
              </w:rPr>
              <w:t>У,</w:t>
            </w:r>
            <w:r w:rsidRPr="00F71567">
              <w:rPr>
                <w:spacing w:val="-3"/>
                <w:sz w:val="24"/>
              </w:rPr>
              <w:t xml:space="preserve"> </w:t>
            </w:r>
            <w:r w:rsidRPr="00F71567">
              <w:rPr>
                <w:sz w:val="24"/>
              </w:rPr>
              <w:t>у.</w:t>
            </w:r>
            <w:r w:rsidRPr="00F71567">
              <w:rPr>
                <w:spacing w:val="-3"/>
                <w:sz w:val="24"/>
              </w:rPr>
              <w:t xml:space="preserve"> </w:t>
            </w:r>
            <w:r w:rsidRPr="00F71567">
              <w:rPr>
                <w:sz w:val="24"/>
              </w:rPr>
              <w:t>Буквы</w:t>
            </w:r>
            <w:r w:rsidRPr="00F71567">
              <w:rPr>
                <w:spacing w:val="-3"/>
                <w:sz w:val="24"/>
              </w:rPr>
              <w:t xml:space="preserve"> </w:t>
            </w:r>
            <w:r w:rsidRPr="00F71567">
              <w:rPr>
                <w:sz w:val="24"/>
              </w:rPr>
              <w:t>У,</w:t>
            </w:r>
            <w:r w:rsidRPr="00F71567">
              <w:rPr>
                <w:spacing w:val="-3"/>
                <w:sz w:val="24"/>
              </w:rPr>
              <w:t xml:space="preserve"> </w:t>
            </w:r>
            <w:r w:rsidRPr="00F71567">
              <w:rPr>
                <w:sz w:val="24"/>
              </w:rPr>
              <w:t>у,</w:t>
            </w:r>
            <w:r w:rsidRPr="00F71567">
              <w:rPr>
                <w:spacing w:val="-3"/>
                <w:sz w:val="24"/>
              </w:rPr>
              <w:t xml:space="preserve"> </w:t>
            </w:r>
            <w:r w:rsidRPr="00F71567">
              <w:rPr>
                <w:sz w:val="24"/>
              </w:rPr>
              <w:t>их</w:t>
            </w:r>
            <w:r w:rsidRPr="00F71567">
              <w:rPr>
                <w:spacing w:val="-3"/>
                <w:sz w:val="24"/>
              </w:rPr>
              <w:t xml:space="preserve"> </w:t>
            </w:r>
            <w:r w:rsidRPr="00F71567">
              <w:rPr>
                <w:sz w:val="24"/>
              </w:rPr>
              <w:t>функция</w:t>
            </w:r>
            <w:r w:rsidRPr="00F71567">
              <w:rPr>
                <w:spacing w:val="-3"/>
                <w:sz w:val="24"/>
              </w:rPr>
              <w:t xml:space="preserve"> </w:t>
            </w:r>
            <w:r w:rsidRPr="00F71567">
              <w:rPr>
                <w:sz w:val="24"/>
              </w:rPr>
              <w:t xml:space="preserve">в </w:t>
            </w:r>
            <w:r w:rsidRPr="00F71567">
              <w:rPr>
                <w:spacing w:val="-2"/>
                <w:sz w:val="24"/>
              </w:rPr>
              <w:t>слоге-слиянии</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26</w:t>
            </w:r>
          </w:p>
        </w:tc>
        <w:tc>
          <w:tcPr>
            <w:tcW w:w="8913" w:type="dxa"/>
          </w:tcPr>
          <w:p w:rsidR="004D4C05" w:rsidRPr="00F71567" w:rsidRDefault="00730703">
            <w:pPr>
              <w:pStyle w:val="TableParagraph"/>
              <w:spacing w:before="12" w:line="310" w:lineRule="atLeast"/>
              <w:ind w:left="232" w:right="719"/>
              <w:rPr>
                <w:sz w:val="24"/>
              </w:rPr>
            </w:pPr>
            <w:r w:rsidRPr="00F71567">
              <w:rPr>
                <w:sz w:val="24"/>
              </w:rPr>
              <w:t>Слушание</w:t>
            </w:r>
            <w:r w:rsidRPr="00F71567">
              <w:rPr>
                <w:spacing w:val="-6"/>
                <w:sz w:val="24"/>
              </w:rPr>
              <w:t xml:space="preserve"> </w:t>
            </w:r>
            <w:r w:rsidRPr="00F71567">
              <w:rPr>
                <w:sz w:val="24"/>
              </w:rPr>
              <w:t>литературного</w:t>
            </w:r>
            <w:r w:rsidRPr="00F71567">
              <w:rPr>
                <w:spacing w:val="-5"/>
                <w:sz w:val="24"/>
              </w:rPr>
              <w:t xml:space="preserve"> </w:t>
            </w:r>
            <w:r w:rsidRPr="00F71567">
              <w:rPr>
                <w:sz w:val="24"/>
              </w:rPr>
              <w:t>произведения</w:t>
            </w:r>
            <w:r w:rsidRPr="00F71567">
              <w:rPr>
                <w:spacing w:val="-5"/>
                <w:sz w:val="24"/>
              </w:rPr>
              <w:t xml:space="preserve"> </w:t>
            </w:r>
            <w:r w:rsidRPr="00F71567">
              <w:rPr>
                <w:sz w:val="24"/>
              </w:rPr>
              <w:t>о</w:t>
            </w:r>
            <w:r w:rsidRPr="00F71567">
              <w:rPr>
                <w:spacing w:val="-5"/>
                <w:sz w:val="24"/>
              </w:rPr>
              <w:t xml:space="preserve"> </w:t>
            </w:r>
            <w:r w:rsidRPr="00F71567">
              <w:rPr>
                <w:sz w:val="24"/>
              </w:rPr>
              <w:t>родной</w:t>
            </w:r>
            <w:r w:rsidRPr="00F71567">
              <w:rPr>
                <w:spacing w:val="-5"/>
                <w:sz w:val="24"/>
              </w:rPr>
              <w:t xml:space="preserve"> </w:t>
            </w:r>
            <w:r w:rsidRPr="00F71567">
              <w:rPr>
                <w:sz w:val="24"/>
              </w:rPr>
              <w:t>природе.</w:t>
            </w:r>
            <w:r w:rsidRPr="00F71567">
              <w:rPr>
                <w:spacing w:val="-5"/>
                <w:sz w:val="24"/>
              </w:rPr>
              <w:t xml:space="preserve"> </w:t>
            </w:r>
            <w:r w:rsidRPr="00F71567">
              <w:rPr>
                <w:sz w:val="24"/>
              </w:rPr>
              <w:t>Произведение</w:t>
            </w:r>
            <w:r w:rsidRPr="00F71567">
              <w:rPr>
                <w:spacing w:val="-6"/>
                <w:sz w:val="24"/>
              </w:rPr>
              <w:t xml:space="preserve"> </w:t>
            </w:r>
            <w:r w:rsidRPr="00F71567">
              <w:rPr>
                <w:sz w:val="24"/>
              </w:rPr>
              <w:t>по выбору, например, М.Л. Михайлов «Лесные хоромы»</w:t>
            </w:r>
          </w:p>
        </w:tc>
      </w:tr>
      <w:tr w:rsidR="00F71567" w:rsidRPr="00F71567">
        <w:trPr>
          <w:trHeight w:val="359"/>
        </w:trPr>
        <w:tc>
          <w:tcPr>
            <w:tcW w:w="689" w:type="dxa"/>
          </w:tcPr>
          <w:p w:rsidR="004D4C05" w:rsidRPr="00F71567" w:rsidRDefault="00730703">
            <w:pPr>
              <w:pStyle w:val="TableParagraph"/>
              <w:ind w:left="100"/>
              <w:rPr>
                <w:sz w:val="24"/>
              </w:rPr>
            </w:pPr>
            <w:r w:rsidRPr="00F71567">
              <w:rPr>
                <w:spacing w:val="-5"/>
                <w:sz w:val="24"/>
              </w:rPr>
              <w:t>27</w:t>
            </w:r>
          </w:p>
        </w:tc>
        <w:tc>
          <w:tcPr>
            <w:tcW w:w="8913" w:type="dxa"/>
          </w:tcPr>
          <w:p w:rsidR="004D4C05" w:rsidRPr="00F71567" w:rsidRDefault="00730703">
            <w:pPr>
              <w:pStyle w:val="TableParagraph"/>
              <w:ind w:left="232"/>
              <w:rPr>
                <w:sz w:val="24"/>
              </w:rPr>
            </w:pPr>
            <w:r w:rsidRPr="00F71567">
              <w:rPr>
                <w:sz w:val="24"/>
              </w:rPr>
              <w:t>Знакомство</w:t>
            </w:r>
            <w:r w:rsidRPr="00F71567">
              <w:rPr>
                <w:spacing w:val="-3"/>
                <w:sz w:val="24"/>
              </w:rPr>
              <w:t xml:space="preserve"> </w:t>
            </w:r>
            <w:r w:rsidRPr="00F71567">
              <w:rPr>
                <w:sz w:val="24"/>
              </w:rPr>
              <w:t>со</w:t>
            </w:r>
            <w:r w:rsidRPr="00F71567">
              <w:rPr>
                <w:spacing w:val="-2"/>
                <w:sz w:val="24"/>
              </w:rPr>
              <w:t xml:space="preserve"> </w:t>
            </w:r>
            <w:r w:rsidRPr="00F71567">
              <w:rPr>
                <w:sz w:val="24"/>
              </w:rPr>
              <w:t>строчной</w:t>
            </w:r>
            <w:r w:rsidRPr="00F71567">
              <w:rPr>
                <w:spacing w:val="-2"/>
                <w:sz w:val="24"/>
              </w:rPr>
              <w:t xml:space="preserve"> </w:t>
            </w:r>
            <w:r w:rsidRPr="00F71567">
              <w:rPr>
                <w:sz w:val="24"/>
              </w:rPr>
              <w:t>и</w:t>
            </w:r>
            <w:r w:rsidRPr="00F71567">
              <w:rPr>
                <w:spacing w:val="-2"/>
                <w:sz w:val="24"/>
              </w:rPr>
              <w:t xml:space="preserve"> </w:t>
            </w:r>
            <w:r w:rsidRPr="00F71567">
              <w:rPr>
                <w:sz w:val="24"/>
              </w:rPr>
              <w:t>заглавной</w:t>
            </w:r>
            <w:r w:rsidRPr="00F71567">
              <w:rPr>
                <w:spacing w:val="-3"/>
                <w:sz w:val="24"/>
              </w:rPr>
              <w:t xml:space="preserve"> </w:t>
            </w:r>
            <w:r w:rsidRPr="00F71567">
              <w:rPr>
                <w:sz w:val="24"/>
              </w:rPr>
              <w:t>буквами</w:t>
            </w:r>
            <w:r w:rsidRPr="00F71567">
              <w:rPr>
                <w:spacing w:val="-4"/>
                <w:sz w:val="24"/>
              </w:rPr>
              <w:t xml:space="preserve"> </w:t>
            </w:r>
            <w:r w:rsidRPr="00F71567">
              <w:rPr>
                <w:sz w:val="24"/>
              </w:rPr>
              <w:t>Н,</w:t>
            </w:r>
            <w:r w:rsidRPr="00F71567">
              <w:rPr>
                <w:spacing w:val="-2"/>
                <w:sz w:val="24"/>
              </w:rPr>
              <w:t xml:space="preserve"> </w:t>
            </w:r>
            <w:r w:rsidRPr="00F71567">
              <w:rPr>
                <w:sz w:val="24"/>
              </w:rPr>
              <w:t>н.</w:t>
            </w:r>
            <w:r w:rsidRPr="00F71567">
              <w:rPr>
                <w:spacing w:val="-2"/>
                <w:sz w:val="24"/>
              </w:rPr>
              <w:t xml:space="preserve"> </w:t>
            </w:r>
            <w:r w:rsidRPr="00F71567">
              <w:rPr>
                <w:sz w:val="24"/>
              </w:rPr>
              <w:t>Звуки</w:t>
            </w:r>
            <w:r w:rsidRPr="00F71567">
              <w:rPr>
                <w:spacing w:val="-1"/>
                <w:sz w:val="24"/>
              </w:rPr>
              <w:t xml:space="preserve"> </w:t>
            </w:r>
            <w:r w:rsidRPr="00F71567">
              <w:rPr>
                <w:spacing w:val="-10"/>
                <w:sz w:val="24"/>
              </w:rPr>
              <w:t>,</w:t>
            </w:r>
          </w:p>
        </w:tc>
      </w:tr>
    </w:tbl>
    <w:p w:rsidR="004D4C05" w:rsidRPr="00F71567" w:rsidRDefault="004D4C05">
      <w:pPr>
        <w:pStyle w:val="TableParagraph"/>
        <w:rPr>
          <w:sz w:val="24"/>
        </w:rPr>
        <w:sectPr w:rsidR="004D4C05" w:rsidRPr="00F71567">
          <w:pgSz w:w="11910" w:h="16390"/>
          <w:pgMar w:top="1060" w:right="283" w:bottom="1200" w:left="1417" w:header="0" w:footer="974" w:gutter="0"/>
          <w:cols w:space="720"/>
        </w:sect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913"/>
      </w:tblGrid>
      <w:tr w:rsidR="00F71567" w:rsidRPr="00F71567">
        <w:trPr>
          <w:trHeight w:val="365"/>
        </w:trPr>
        <w:tc>
          <w:tcPr>
            <w:tcW w:w="689" w:type="dxa"/>
          </w:tcPr>
          <w:p w:rsidR="004D4C05" w:rsidRPr="00F71567" w:rsidRDefault="00730703">
            <w:pPr>
              <w:pStyle w:val="TableParagraph"/>
              <w:ind w:left="100"/>
              <w:rPr>
                <w:sz w:val="24"/>
              </w:rPr>
            </w:pPr>
            <w:r w:rsidRPr="00F71567">
              <w:rPr>
                <w:spacing w:val="-5"/>
                <w:sz w:val="24"/>
              </w:rPr>
              <w:lastRenderedPageBreak/>
              <w:t>28</w:t>
            </w:r>
          </w:p>
        </w:tc>
        <w:tc>
          <w:tcPr>
            <w:tcW w:w="8913" w:type="dxa"/>
          </w:tcPr>
          <w:p w:rsidR="004D4C05" w:rsidRPr="00F71567" w:rsidRDefault="00730703">
            <w:pPr>
              <w:pStyle w:val="TableParagraph"/>
              <w:ind w:left="232"/>
              <w:rPr>
                <w:sz w:val="24"/>
              </w:rPr>
            </w:pPr>
            <w:r w:rsidRPr="00F71567">
              <w:rPr>
                <w:sz w:val="24"/>
              </w:rPr>
              <w:t>Проведение</w:t>
            </w:r>
            <w:r w:rsidRPr="00F71567">
              <w:rPr>
                <w:spacing w:val="-3"/>
                <w:sz w:val="24"/>
              </w:rPr>
              <w:t xml:space="preserve"> </w:t>
            </w:r>
            <w:r w:rsidRPr="00F71567">
              <w:rPr>
                <w:sz w:val="24"/>
              </w:rPr>
              <w:t>звукового</w:t>
            </w:r>
            <w:r w:rsidRPr="00F71567">
              <w:rPr>
                <w:spacing w:val="-2"/>
                <w:sz w:val="24"/>
              </w:rPr>
              <w:t xml:space="preserve"> </w:t>
            </w:r>
            <w:r w:rsidRPr="00F71567">
              <w:rPr>
                <w:sz w:val="24"/>
              </w:rPr>
              <w:t>анализа</w:t>
            </w:r>
            <w:r w:rsidRPr="00F71567">
              <w:rPr>
                <w:spacing w:val="-3"/>
                <w:sz w:val="24"/>
              </w:rPr>
              <w:t xml:space="preserve"> </w:t>
            </w:r>
            <w:r w:rsidRPr="00F71567">
              <w:rPr>
                <w:sz w:val="24"/>
              </w:rPr>
              <w:t>слов</w:t>
            </w:r>
            <w:r w:rsidRPr="00F71567">
              <w:rPr>
                <w:spacing w:val="-3"/>
                <w:sz w:val="24"/>
              </w:rPr>
              <w:t xml:space="preserve"> </w:t>
            </w:r>
            <w:r w:rsidRPr="00F71567">
              <w:rPr>
                <w:sz w:val="24"/>
              </w:rPr>
              <w:t>с</w:t>
            </w:r>
            <w:r w:rsidRPr="00F71567">
              <w:rPr>
                <w:spacing w:val="-4"/>
                <w:sz w:val="24"/>
              </w:rPr>
              <w:t xml:space="preserve"> </w:t>
            </w:r>
            <w:r w:rsidRPr="00F71567">
              <w:rPr>
                <w:sz w:val="24"/>
              </w:rPr>
              <w:t>буквами</w:t>
            </w:r>
            <w:r w:rsidRPr="00F71567">
              <w:rPr>
                <w:spacing w:val="-2"/>
                <w:sz w:val="24"/>
              </w:rPr>
              <w:t xml:space="preserve"> </w:t>
            </w:r>
            <w:r w:rsidRPr="00F71567">
              <w:rPr>
                <w:sz w:val="24"/>
              </w:rPr>
              <w:t>Н,</w:t>
            </w:r>
            <w:r w:rsidRPr="00F71567">
              <w:rPr>
                <w:spacing w:val="-1"/>
                <w:sz w:val="24"/>
              </w:rPr>
              <w:t xml:space="preserve"> </w:t>
            </w:r>
            <w:r w:rsidRPr="00F71567">
              <w:rPr>
                <w:spacing w:val="-10"/>
                <w:sz w:val="24"/>
              </w:rPr>
              <w:t>н</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29</w:t>
            </w:r>
          </w:p>
        </w:tc>
        <w:tc>
          <w:tcPr>
            <w:tcW w:w="8913" w:type="dxa"/>
          </w:tcPr>
          <w:p w:rsidR="004D4C05" w:rsidRPr="00F71567" w:rsidRDefault="00730703">
            <w:pPr>
              <w:pStyle w:val="TableParagraph"/>
              <w:spacing w:before="43"/>
              <w:ind w:left="232"/>
              <w:rPr>
                <w:sz w:val="24"/>
              </w:rPr>
            </w:pPr>
            <w:r w:rsidRPr="00F71567">
              <w:rPr>
                <w:sz w:val="24"/>
              </w:rPr>
              <w:t>Знакомство</w:t>
            </w:r>
            <w:r w:rsidRPr="00F71567">
              <w:rPr>
                <w:spacing w:val="-5"/>
                <w:sz w:val="24"/>
              </w:rPr>
              <w:t xml:space="preserve"> </w:t>
            </w:r>
            <w:r w:rsidRPr="00F71567">
              <w:rPr>
                <w:sz w:val="24"/>
              </w:rPr>
              <w:t>со</w:t>
            </w:r>
            <w:r w:rsidRPr="00F71567">
              <w:rPr>
                <w:spacing w:val="-2"/>
                <w:sz w:val="24"/>
              </w:rPr>
              <w:t xml:space="preserve"> </w:t>
            </w:r>
            <w:r w:rsidRPr="00F71567">
              <w:rPr>
                <w:sz w:val="24"/>
              </w:rPr>
              <w:t>строчной</w:t>
            </w:r>
            <w:r w:rsidRPr="00F71567">
              <w:rPr>
                <w:spacing w:val="-2"/>
                <w:sz w:val="24"/>
              </w:rPr>
              <w:t xml:space="preserve"> </w:t>
            </w:r>
            <w:r w:rsidRPr="00F71567">
              <w:rPr>
                <w:sz w:val="24"/>
              </w:rPr>
              <w:t>и</w:t>
            </w:r>
            <w:r w:rsidRPr="00F71567">
              <w:rPr>
                <w:spacing w:val="-2"/>
                <w:sz w:val="24"/>
              </w:rPr>
              <w:t xml:space="preserve"> </w:t>
            </w:r>
            <w:r w:rsidRPr="00F71567">
              <w:rPr>
                <w:sz w:val="24"/>
              </w:rPr>
              <w:t>заглавной</w:t>
            </w:r>
            <w:r w:rsidRPr="00F71567">
              <w:rPr>
                <w:spacing w:val="-4"/>
                <w:sz w:val="24"/>
              </w:rPr>
              <w:t xml:space="preserve"> </w:t>
            </w:r>
            <w:r w:rsidRPr="00F71567">
              <w:rPr>
                <w:sz w:val="24"/>
              </w:rPr>
              <w:t>буквами</w:t>
            </w:r>
            <w:r w:rsidRPr="00F71567">
              <w:rPr>
                <w:spacing w:val="-4"/>
                <w:sz w:val="24"/>
              </w:rPr>
              <w:t xml:space="preserve"> </w:t>
            </w:r>
            <w:r w:rsidRPr="00F71567">
              <w:rPr>
                <w:sz w:val="24"/>
              </w:rPr>
              <w:t>С,</w:t>
            </w:r>
            <w:r w:rsidRPr="00F71567">
              <w:rPr>
                <w:spacing w:val="-2"/>
                <w:sz w:val="24"/>
              </w:rPr>
              <w:t xml:space="preserve"> </w:t>
            </w:r>
            <w:r w:rsidRPr="00F71567">
              <w:rPr>
                <w:sz w:val="24"/>
              </w:rPr>
              <w:t>с.</w:t>
            </w:r>
            <w:r w:rsidRPr="00F71567">
              <w:rPr>
                <w:spacing w:val="-2"/>
                <w:sz w:val="24"/>
              </w:rPr>
              <w:t xml:space="preserve"> </w:t>
            </w:r>
            <w:r w:rsidRPr="00F71567">
              <w:rPr>
                <w:sz w:val="24"/>
              </w:rPr>
              <w:t>Звуки</w:t>
            </w:r>
            <w:r w:rsidRPr="00F71567">
              <w:rPr>
                <w:spacing w:val="-1"/>
                <w:sz w:val="24"/>
              </w:rPr>
              <w:t xml:space="preserve"> </w:t>
            </w:r>
            <w:r w:rsidRPr="00F71567">
              <w:rPr>
                <w:spacing w:val="-10"/>
                <w:sz w:val="24"/>
              </w:rPr>
              <w:t>,</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30</w:t>
            </w:r>
          </w:p>
        </w:tc>
        <w:tc>
          <w:tcPr>
            <w:tcW w:w="8913" w:type="dxa"/>
          </w:tcPr>
          <w:p w:rsidR="004D4C05" w:rsidRPr="00F71567" w:rsidRDefault="00730703">
            <w:pPr>
              <w:pStyle w:val="TableParagraph"/>
              <w:spacing w:before="43"/>
              <w:ind w:left="232"/>
              <w:rPr>
                <w:sz w:val="24"/>
              </w:rPr>
            </w:pPr>
            <w:r w:rsidRPr="00F71567">
              <w:rPr>
                <w:sz w:val="24"/>
              </w:rPr>
              <w:t>Проведение</w:t>
            </w:r>
            <w:r w:rsidRPr="00F71567">
              <w:rPr>
                <w:spacing w:val="-3"/>
                <w:sz w:val="24"/>
              </w:rPr>
              <w:t xml:space="preserve"> </w:t>
            </w:r>
            <w:r w:rsidRPr="00F71567">
              <w:rPr>
                <w:sz w:val="24"/>
              </w:rPr>
              <w:t>звукового</w:t>
            </w:r>
            <w:r w:rsidRPr="00F71567">
              <w:rPr>
                <w:spacing w:val="-2"/>
                <w:sz w:val="24"/>
              </w:rPr>
              <w:t xml:space="preserve"> </w:t>
            </w:r>
            <w:r w:rsidRPr="00F71567">
              <w:rPr>
                <w:sz w:val="24"/>
              </w:rPr>
              <w:t>анализа</w:t>
            </w:r>
            <w:r w:rsidRPr="00F71567">
              <w:rPr>
                <w:spacing w:val="-3"/>
                <w:sz w:val="24"/>
              </w:rPr>
              <w:t xml:space="preserve"> </w:t>
            </w:r>
            <w:r w:rsidRPr="00F71567">
              <w:rPr>
                <w:sz w:val="24"/>
              </w:rPr>
              <w:t>слов</w:t>
            </w:r>
            <w:r w:rsidRPr="00F71567">
              <w:rPr>
                <w:spacing w:val="-3"/>
                <w:sz w:val="24"/>
              </w:rPr>
              <w:t xml:space="preserve"> </w:t>
            </w:r>
            <w:r w:rsidRPr="00F71567">
              <w:rPr>
                <w:sz w:val="24"/>
              </w:rPr>
              <w:t>с</w:t>
            </w:r>
            <w:r w:rsidRPr="00F71567">
              <w:rPr>
                <w:spacing w:val="-4"/>
                <w:sz w:val="24"/>
              </w:rPr>
              <w:t xml:space="preserve"> </w:t>
            </w:r>
            <w:r w:rsidRPr="00F71567">
              <w:rPr>
                <w:sz w:val="24"/>
              </w:rPr>
              <w:t>буквами</w:t>
            </w:r>
            <w:r w:rsidRPr="00F71567">
              <w:rPr>
                <w:spacing w:val="-2"/>
                <w:sz w:val="24"/>
              </w:rPr>
              <w:t xml:space="preserve"> </w:t>
            </w:r>
            <w:r w:rsidRPr="00F71567">
              <w:rPr>
                <w:sz w:val="24"/>
              </w:rPr>
              <w:t>С,</w:t>
            </w:r>
            <w:r w:rsidRPr="00F71567">
              <w:rPr>
                <w:spacing w:val="-1"/>
                <w:sz w:val="24"/>
              </w:rPr>
              <w:t xml:space="preserve"> </w:t>
            </w:r>
            <w:r w:rsidRPr="00F71567">
              <w:rPr>
                <w:spacing w:val="-10"/>
                <w:sz w:val="24"/>
              </w:rPr>
              <w:t>с</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31</w:t>
            </w:r>
          </w:p>
        </w:tc>
        <w:tc>
          <w:tcPr>
            <w:tcW w:w="8913" w:type="dxa"/>
          </w:tcPr>
          <w:p w:rsidR="004D4C05" w:rsidRPr="00F71567" w:rsidRDefault="00730703">
            <w:pPr>
              <w:pStyle w:val="TableParagraph"/>
              <w:ind w:left="232"/>
              <w:rPr>
                <w:sz w:val="24"/>
              </w:rPr>
            </w:pPr>
            <w:r w:rsidRPr="00F71567">
              <w:rPr>
                <w:sz w:val="24"/>
              </w:rPr>
              <w:t>Знакомство</w:t>
            </w:r>
            <w:r w:rsidRPr="00F71567">
              <w:rPr>
                <w:spacing w:val="-2"/>
                <w:sz w:val="24"/>
              </w:rPr>
              <w:t xml:space="preserve"> </w:t>
            </w:r>
            <w:r w:rsidRPr="00F71567">
              <w:rPr>
                <w:sz w:val="24"/>
              </w:rPr>
              <w:t>со</w:t>
            </w:r>
            <w:r w:rsidRPr="00F71567">
              <w:rPr>
                <w:spacing w:val="-2"/>
                <w:sz w:val="24"/>
              </w:rPr>
              <w:t xml:space="preserve"> </w:t>
            </w:r>
            <w:r w:rsidRPr="00F71567">
              <w:rPr>
                <w:sz w:val="24"/>
              </w:rPr>
              <w:t>строчной</w:t>
            </w:r>
            <w:r w:rsidRPr="00F71567">
              <w:rPr>
                <w:spacing w:val="-2"/>
                <w:sz w:val="24"/>
              </w:rPr>
              <w:t xml:space="preserve"> </w:t>
            </w:r>
            <w:r w:rsidRPr="00F71567">
              <w:rPr>
                <w:sz w:val="24"/>
              </w:rPr>
              <w:t>и</w:t>
            </w:r>
            <w:r w:rsidRPr="00F71567">
              <w:rPr>
                <w:spacing w:val="-2"/>
                <w:sz w:val="24"/>
              </w:rPr>
              <w:t xml:space="preserve"> </w:t>
            </w:r>
            <w:r w:rsidRPr="00F71567">
              <w:rPr>
                <w:sz w:val="24"/>
              </w:rPr>
              <w:t>заглавной</w:t>
            </w:r>
            <w:r w:rsidRPr="00F71567">
              <w:rPr>
                <w:spacing w:val="-3"/>
                <w:sz w:val="24"/>
              </w:rPr>
              <w:t xml:space="preserve"> </w:t>
            </w:r>
            <w:r w:rsidRPr="00F71567">
              <w:rPr>
                <w:sz w:val="24"/>
              </w:rPr>
              <w:t>буквами</w:t>
            </w:r>
            <w:r w:rsidRPr="00F71567">
              <w:rPr>
                <w:spacing w:val="-4"/>
                <w:sz w:val="24"/>
              </w:rPr>
              <w:t xml:space="preserve"> </w:t>
            </w:r>
            <w:r w:rsidRPr="00F71567">
              <w:rPr>
                <w:sz w:val="24"/>
              </w:rPr>
              <w:t>К,</w:t>
            </w:r>
            <w:r w:rsidRPr="00F71567">
              <w:rPr>
                <w:spacing w:val="-2"/>
                <w:sz w:val="24"/>
              </w:rPr>
              <w:t xml:space="preserve"> </w:t>
            </w:r>
            <w:r w:rsidRPr="00F71567">
              <w:rPr>
                <w:sz w:val="24"/>
              </w:rPr>
              <w:t>к.</w:t>
            </w:r>
            <w:r w:rsidRPr="00F71567">
              <w:rPr>
                <w:spacing w:val="-2"/>
                <w:sz w:val="24"/>
              </w:rPr>
              <w:t xml:space="preserve"> </w:t>
            </w:r>
            <w:r w:rsidRPr="00F71567">
              <w:rPr>
                <w:sz w:val="24"/>
              </w:rPr>
              <w:t>Звуки</w:t>
            </w:r>
            <w:r w:rsidRPr="00F71567">
              <w:rPr>
                <w:spacing w:val="-1"/>
                <w:sz w:val="24"/>
              </w:rPr>
              <w:t xml:space="preserve"> </w:t>
            </w:r>
            <w:r w:rsidRPr="00F71567">
              <w:rPr>
                <w:spacing w:val="-10"/>
                <w:sz w:val="24"/>
              </w:rPr>
              <w:t>,</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32</w:t>
            </w:r>
          </w:p>
        </w:tc>
        <w:tc>
          <w:tcPr>
            <w:tcW w:w="8913" w:type="dxa"/>
          </w:tcPr>
          <w:p w:rsidR="004D4C05" w:rsidRPr="00F71567" w:rsidRDefault="00730703">
            <w:pPr>
              <w:pStyle w:val="TableParagraph"/>
              <w:ind w:left="232"/>
              <w:rPr>
                <w:sz w:val="24"/>
              </w:rPr>
            </w:pPr>
            <w:r w:rsidRPr="00F71567">
              <w:rPr>
                <w:sz w:val="24"/>
              </w:rPr>
              <w:t>Проведение</w:t>
            </w:r>
            <w:r w:rsidRPr="00F71567">
              <w:rPr>
                <w:spacing w:val="-3"/>
                <w:sz w:val="24"/>
              </w:rPr>
              <w:t xml:space="preserve"> </w:t>
            </w:r>
            <w:r w:rsidRPr="00F71567">
              <w:rPr>
                <w:sz w:val="24"/>
              </w:rPr>
              <w:t>звукового</w:t>
            </w:r>
            <w:r w:rsidRPr="00F71567">
              <w:rPr>
                <w:spacing w:val="-2"/>
                <w:sz w:val="24"/>
              </w:rPr>
              <w:t xml:space="preserve"> </w:t>
            </w:r>
            <w:r w:rsidRPr="00F71567">
              <w:rPr>
                <w:sz w:val="24"/>
              </w:rPr>
              <w:t>анализа</w:t>
            </w:r>
            <w:r w:rsidRPr="00F71567">
              <w:rPr>
                <w:spacing w:val="-3"/>
                <w:sz w:val="24"/>
              </w:rPr>
              <w:t xml:space="preserve"> </w:t>
            </w:r>
            <w:r w:rsidRPr="00F71567">
              <w:rPr>
                <w:sz w:val="24"/>
              </w:rPr>
              <w:t>слов</w:t>
            </w:r>
            <w:r w:rsidRPr="00F71567">
              <w:rPr>
                <w:spacing w:val="-3"/>
                <w:sz w:val="24"/>
              </w:rPr>
              <w:t xml:space="preserve"> </w:t>
            </w:r>
            <w:r w:rsidRPr="00F71567">
              <w:rPr>
                <w:sz w:val="24"/>
              </w:rPr>
              <w:t>с</w:t>
            </w:r>
            <w:r w:rsidRPr="00F71567">
              <w:rPr>
                <w:spacing w:val="-4"/>
                <w:sz w:val="24"/>
              </w:rPr>
              <w:t xml:space="preserve"> </w:t>
            </w:r>
            <w:r w:rsidRPr="00F71567">
              <w:rPr>
                <w:sz w:val="24"/>
              </w:rPr>
              <w:t>буквами</w:t>
            </w:r>
            <w:r w:rsidRPr="00F71567">
              <w:rPr>
                <w:spacing w:val="-2"/>
                <w:sz w:val="24"/>
              </w:rPr>
              <w:t xml:space="preserve"> </w:t>
            </w:r>
            <w:r w:rsidRPr="00F71567">
              <w:rPr>
                <w:sz w:val="24"/>
              </w:rPr>
              <w:t>К,</w:t>
            </w:r>
            <w:r w:rsidRPr="00F71567">
              <w:rPr>
                <w:spacing w:val="-1"/>
                <w:sz w:val="24"/>
              </w:rPr>
              <w:t xml:space="preserve"> </w:t>
            </w:r>
            <w:r w:rsidRPr="00F71567">
              <w:rPr>
                <w:spacing w:val="-10"/>
                <w:sz w:val="24"/>
              </w:rPr>
              <w:t>к</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33</w:t>
            </w:r>
          </w:p>
        </w:tc>
        <w:tc>
          <w:tcPr>
            <w:tcW w:w="8913" w:type="dxa"/>
          </w:tcPr>
          <w:p w:rsidR="004D4C05" w:rsidRPr="00F71567" w:rsidRDefault="00730703">
            <w:pPr>
              <w:pStyle w:val="TableParagraph"/>
              <w:spacing w:before="12" w:line="310" w:lineRule="atLeast"/>
              <w:ind w:left="232"/>
              <w:rPr>
                <w:sz w:val="24"/>
              </w:rPr>
            </w:pPr>
            <w:r w:rsidRPr="00F71567">
              <w:rPr>
                <w:sz w:val="24"/>
              </w:rPr>
              <w:t>Знакомство</w:t>
            </w:r>
            <w:r w:rsidRPr="00F71567">
              <w:rPr>
                <w:spacing w:val="-4"/>
                <w:sz w:val="24"/>
              </w:rPr>
              <w:t xml:space="preserve"> </w:t>
            </w:r>
            <w:r w:rsidRPr="00F71567">
              <w:rPr>
                <w:sz w:val="24"/>
              </w:rPr>
              <w:t>со</w:t>
            </w:r>
            <w:r w:rsidRPr="00F71567">
              <w:rPr>
                <w:spacing w:val="-4"/>
                <w:sz w:val="24"/>
              </w:rPr>
              <w:t xml:space="preserve"> </w:t>
            </w:r>
            <w:r w:rsidRPr="00F71567">
              <w:rPr>
                <w:sz w:val="24"/>
              </w:rPr>
              <w:t>строчной</w:t>
            </w:r>
            <w:r w:rsidRPr="00F71567">
              <w:rPr>
                <w:spacing w:val="-4"/>
                <w:sz w:val="24"/>
              </w:rPr>
              <w:t xml:space="preserve"> </w:t>
            </w:r>
            <w:r w:rsidRPr="00F71567">
              <w:rPr>
                <w:sz w:val="24"/>
              </w:rPr>
              <w:t>и</w:t>
            </w:r>
            <w:r w:rsidRPr="00F71567">
              <w:rPr>
                <w:spacing w:val="-4"/>
                <w:sz w:val="24"/>
              </w:rPr>
              <w:t xml:space="preserve"> </w:t>
            </w:r>
            <w:r w:rsidRPr="00F71567">
              <w:rPr>
                <w:sz w:val="24"/>
              </w:rPr>
              <w:t>заглавной</w:t>
            </w:r>
            <w:r w:rsidRPr="00F71567">
              <w:rPr>
                <w:spacing w:val="-6"/>
                <w:sz w:val="24"/>
              </w:rPr>
              <w:t xml:space="preserve"> </w:t>
            </w:r>
            <w:r w:rsidRPr="00F71567">
              <w:rPr>
                <w:sz w:val="24"/>
              </w:rPr>
              <w:t>буквами</w:t>
            </w:r>
            <w:r w:rsidRPr="00F71567">
              <w:rPr>
                <w:spacing w:val="-6"/>
                <w:sz w:val="24"/>
              </w:rPr>
              <w:t xml:space="preserve"> </w:t>
            </w:r>
            <w:r w:rsidRPr="00F71567">
              <w:rPr>
                <w:sz w:val="24"/>
              </w:rPr>
              <w:t>Т,</w:t>
            </w:r>
            <w:r w:rsidRPr="00F71567">
              <w:rPr>
                <w:spacing w:val="-4"/>
                <w:sz w:val="24"/>
              </w:rPr>
              <w:t xml:space="preserve"> </w:t>
            </w:r>
            <w:r w:rsidRPr="00F71567">
              <w:rPr>
                <w:sz w:val="24"/>
              </w:rPr>
              <w:t>т.</w:t>
            </w:r>
            <w:r w:rsidRPr="00F71567">
              <w:rPr>
                <w:spacing w:val="-4"/>
                <w:sz w:val="24"/>
              </w:rPr>
              <w:t xml:space="preserve"> </w:t>
            </w:r>
            <w:r w:rsidRPr="00F71567">
              <w:rPr>
                <w:sz w:val="24"/>
              </w:rPr>
              <w:t>Проведение</w:t>
            </w:r>
            <w:r w:rsidRPr="00F71567">
              <w:rPr>
                <w:spacing w:val="-5"/>
                <w:sz w:val="24"/>
              </w:rPr>
              <w:t xml:space="preserve"> </w:t>
            </w:r>
            <w:r w:rsidRPr="00F71567">
              <w:rPr>
                <w:sz w:val="24"/>
              </w:rPr>
              <w:t>звукового</w:t>
            </w:r>
            <w:r w:rsidRPr="00F71567">
              <w:rPr>
                <w:spacing w:val="-4"/>
                <w:sz w:val="24"/>
              </w:rPr>
              <w:t xml:space="preserve"> </w:t>
            </w:r>
            <w:r w:rsidRPr="00F71567">
              <w:rPr>
                <w:sz w:val="24"/>
              </w:rPr>
              <w:t>анализа слов с буквами Т, т. Согласные звуки ,</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34</w:t>
            </w:r>
          </w:p>
        </w:tc>
        <w:tc>
          <w:tcPr>
            <w:tcW w:w="8913" w:type="dxa"/>
          </w:tcPr>
          <w:p w:rsidR="004D4C05" w:rsidRPr="00F71567" w:rsidRDefault="00730703">
            <w:pPr>
              <w:pStyle w:val="TableParagraph"/>
              <w:ind w:left="232"/>
              <w:rPr>
                <w:sz w:val="24"/>
              </w:rPr>
            </w:pPr>
            <w:r w:rsidRPr="00F71567">
              <w:rPr>
                <w:sz w:val="24"/>
              </w:rPr>
              <w:t>Знакомство</w:t>
            </w:r>
            <w:r w:rsidRPr="00F71567">
              <w:rPr>
                <w:spacing w:val="-4"/>
                <w:sz w:val="24"/>
              </w:rPr>
              <w:t xml:space="preserve"> </w:t>
            </w:r>
            <w:r w:rsidRPr="00F71567">
              <w:rPr>
                <w:sz w:val="24"/>
              </w:rPr>
              <w:t>со</w:t>
            </w:r>
            <w:r w:rsidRPr="00F71567">
              <w:rPr>
                <w:spacing w:val="-2"/>
                <w:sz w:val="24"/>
              </w:rPr>
              <w:t xml:space="preserve"> </w:t>
            </w:r>
            <w:r w:rsidRPr="00F71567">
              <w:rPr>
                <w:sz w:val="24"/>
              </w:rPr>
              <w:t>строчной</w:t>
            </w:r>
            <w:r w:rsidRPr="00F71567">
              <w:rPr>
                <w:spacing w:val="-2"/>
                <w:sz w:val="24"/>
              </w:rPr>
              <w:t xml:space="preserve"> </w:t>
            </w:r>
            <w:r w:rsidRPr="00F71567">
              <w:rPr>
                <w:sz w:val="24"/>
              </w:rPr>
              <w:t>и</w:t>
            </w:r>
            <w:r w:rsidRPr="00F71567">
              <w:rPr>
                <w:spacing w:val="1"/>
                <w:sz w:val="24"/>
              </w:rPr>
              <w:t xml:space="preserve"> </w:t>
            </w:r>
            <w:r w:rsidRPr="00F71567">
              <w:rPr>
                <w:sz w:val="24"/>
              </w:rPr>
              <w:t>заглавной</w:t>
            </w:r>
            <w:r w:rsidRPr="00F71567">
              <w:rPr>
                <w:spacing w:val="-4"/>
                <w:sz w:val="24"/>
              </w:rPr>
              <w:t xml:space="preserve"> </w:t>
            </w:r>
            <w:r w:rsidRPr="00F71567">
              <w:rPr>
                <w:sz w:val="24"/>
              </w:rPr>
              <w:t>буквами</w:t>
            </w:r>
            <w:r w:rsidRPr="00F71567">
              <w:rPr>
                <w:spacing w:val="-4"/>
                <w:sz w:val="24"/>
              </w:rPr>
              <w:t xml:space="preserve"> </w:t>
            </w:r>
            <w:r w:rsidRPr="00F71567">
              <w:rPr>
                <w:sz w:val="24"/>
              </w:rPr>
              <w:t>Л,</w:t>
            </w:r>
            <w:r w:rsidRPr="00F71567">
              <w:rPr>
                <w:spacing w:val="-2"/>
                <w:sz w:val="24"/>
              </w:rPr>
              <w:t xml:space="preserve"> </w:t>
            </w:r>
            <w:r w:rsidRPr="00F71567">
              <w:rPr>
                <w:sz w:val="24"/>
              </w:rPr>
              <w:t>л.</w:t>
            </w:r>
            <w:r w:rsidRPr="00F71567">
              <w:rPr>
                <w:spacing w:val="-2"/>
                <w:sz w:val="24"/>
              </w:rPr>
              <w:t xml:space="preserve"> </w:t>
            </w:r>
            <w:r w:rsidRPr="00F71567">
              <w:rPr>
                <w:sz w:val="24"/>
              </w:rPr>
              <w:t>Согласные</w:t>
            </w:r>
            <w:r w:rsidRPr="00F71567">
              <w:rPr>
                <w:spacing w:val="-4"/>
                <w:sz w:val="24"/>
              </w:rPr>
              <w:t xml:space="preserve"> </w:t>
            </w:r>
            <w:r w:rsidRPr="00F71567">
              <w:rPr>
                <w:sz w:val="24"/>
              </w:rPr>
              <w:t xml:space="preserve">звуки </w:t>
            </w:r>
            <w:r w:rsidRPr="00F71567">
              <w:rPr>
                <w:spacing w:val="-10"/>
                <w:sz w:val="24"/>
              </w:rPr>
              <w:t>,</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35</w:t>
            </w:r>
          </w:p>
        </w:tc>
        <w:tc>
          <w:tcPr>
            <w:tcW w:w="8913" w:type="dxa"/>
          </w:tcPr>
          <w:p w:rsidR="004D4C05" w:rsidRPr="00F71567" w:rsidRDefault="00730703">
            <w:pPr>
              <w:pStyle w:val="TableParagraph"/>
              <w:ind w:left="232"/>
              <w:rPr>
                <w:sz w:val="24"/>
              </w:rPr>
            </w:pPr>
            <w:r w:rsidRPr="00F71567">
              <w:rPr>
                <w:sz w:val="24"/>
              </w:rPr>
              <w:t>Проведение</w:t>
            </w:r>
            <w:r w:rsidRPr="00F71567">
              <w:rPr>
                <w:spacing w:val="-3"/>
                <w:sz w:val="24"/>
              </w:rPr>
              <w:t xml:space="preserve"> </w:t>
            </w:r>
            <w:r w:rsidRPr="00F71567">
              <w:rPr>
                <w:sz w:val="24"/>
              </w:rPr>
              <w:t>звукового</w:t>
            </w:r>
            <w:r w:rsidRPr="00F71567">
              <w:rPr>
                <w:spacing w:val="-2"/>
                <w:sz w:val="24"/>
              </w:rPr>
              <w:t xml:space="preserve"> </w:t>
            </w:r>
            <w:r w:rsidRPr="00F71567">
              <w:rPr>
                <w:sz w:val="24"/>
              </w:rPr>
              <w:t>анализа</w:t>
            </w:r>
            <w:r w:rsidRPr="00F71567">
              <w:rPr>
                <w:spacing w:val="-3"/>
                <w:sz w:val="24"/>
              </w:rPr>
              <w:t xml:space="preserve"> </w:t>
            </w:r>
            <w:r w:rsidRPr="00F71567">
              <w:rPr>
                <w:sz w:val="24"/>
              </w:rPr>
              <w:t>слов</w:t>
            </w:r>
            <w:r w:rsidRPr="00F71567">
              <w:rPr>
                <w:spacing w:val="-3"/>
                <w:sz w:val="24"/>
              </w:rPr>
              <w:t xml:space="preserve"> </w:t>
            </w:r>
            <w:r w:rsidRPr="00F71567">
              <w:rPr>
                <w:sz w:val="24"/>
              </w:rPr>
              <w:t>с</w:t>
            </w:r>
            <w:r w:rsidRPr="00F71567">
              <w:rPr>
                <w:spacing w:val="-4"/>
                <w:sz w:val="24"/>
              </w:rPr>
              <w:t xml:space="preserve"> </w:t>
            </w:r>
            <w:r w:rsidRPr="00F71567">
              <w:rPr>
                <w:sz w:val="24"/>
              </w:rPr>
              <w:t>буквами</w:t>
            </w:r>
            <w:r w:rsidRPr="00F71567">
              <w:rPr>
                <w:spacing w:val="-2"/>
                <w:sz w:val="24"/>
              </w:rPr>
              <w:t xml:space="preserve"> </w:t>
            </w:r>
            <w:r w:rsidRPr="00F71567">
              <w:rPr>
                <w:sz w:val="24"/>
              </w:rPr>
              <w:t>Л,</w:t>
            </w:r>
            <w:r w:rsidRPr="00F71567">
              <w:rPr>
                <w:spacing w:val="-1"/>
                <w:sz w:val="24"/>
              </w:rPr>
              <w:t xml:space="preserve"> </w:t>
            </w:r>
            <w:r w:rsidRPr="00F71567">
              <w:rPr>
                <w:spacing w:val="-10"/>
                <w:sz w:val="24"/>
              </w:rPr>
              <w:t>л</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36</w:t>
            </w:r>
          </w:p>
        </w:tc>
        <w:tc>
          <w:tcPr>
            <w:tcW w:w="8913" w:type="dxa"/>
          </w:tcPr>
          <w:p w:rsidR="004D4C05" w:rsidRPr="00F71567" w:rsidRDefault="00730703">
            <w:pPr>
              <w:pStyle w:val="TableParagraph"/>
              <w:ind w:left="232"/>
              <w:rPr>
                <w:sz w:val="24"/>
              </w:rPr>
            </w:pPr>
            <w:r w:rsidRPr="00F71567">
              <w:rPr>
                <w:sz w:val="24"/>
              </w:rPr>
              <w:t>Знакомство</w:t>
            </w:r>
            <w:r w:rsidRPr="00F71567">
              <w:rPr>
                <w:spacing w:val="-2"/>
                <w:sz w:val="24"/>
              </w:rPr>
              <w:t xml:space="preserve"> </w:t>
            </w:r>
            <w:r w:rsidRPr="00F71567">
              <w:rPr>
                <w:sz w:val="24"/>
              </w:rPr>
              <w:t>со</w:t>
            </w:r>
            <w:r w:rsidRPr="00F71567">
              <w:rPr>
                <w:spacing w:val="-2"/>
                <w:sz w:val="24"/>
              </w:rPr>
              <w:t xml:space="preserve"> </w:t>
            </w:r>
            <w:r w:rsidRPr="00F71567">
              <w:rPr>
                <w:sz w:val="24"/>
              </w:rPr>
              <w:t>строчной</w:t>
            </w:r>
            <w:r w:rsidRPr="00F71567">
              <w:rPr>
                <w:spacing w:val="-2"/>
                <w:sz w:val="24"/>
              </w:rPr>
              <w:t xml:space="preserve"> </w:t>
            </w:r>
            <w:r w:rsidRPr="00F71567">
              <w:rPr>
                <w:sz w:val="24"/>
              </w:rPr>
              <w:t>и</w:t>
            </w:r>
            <w:r w:rsidRPr="00F71567">
              <w:rPr>
                <w:spacing w:val="-2"/>
                <w:sz w:val="24"/>
              </w:rPr>
              <w:t xml:space="preserve"> </w:t>
            </w:r>
            <w:r w:rsidRPr="00F71567">
              <w:rPr>
                <w:sz w:val="24"/>
              </w:rPr>
              <w:t>заглавной</w:t>
            </w:r>
            <w:r w:rsidRPr="00F71567">
              <w:rPr>
                <w:spacing w:val="-4"/>
                <w:sz w:val="24"/>
              </w:rPr>
              <w:t xml:space="preserve"> </w:t>
            </w:r>
            <w:r w:rsidRPr="00F71567">
              <w:rPr>
                <w:sz w:val="24"/>
              </w:rPr>
              <w:t>буквами</w:t>
            </w:r>
            <w:r w:rsidRPr="00F71567">
              <w:rPr>
                <w:spacing w:val="-4"/>
                <w:sz w:val="24"/>
              </w:rPr>
              <w:t xml:space="preserve"> </w:t>
            </w:r>
            <w:r w:rsidRPr="00F71567">
              <w:rPr>
                <w:sz w:val="24"/>
              </w:rPr>
              <w:t>Р,</w:t>
            </w:r>
            <w:r w:rsidRPr="00F71567">
              <w:rPr>
                <w:spacing w:val="-2"/>
                <w:sz w:val="24"/>
              </w:rPr>
              <w:t xml:space="preserve"> </w:t>
            </w:r>
            <w:r w:rsidRPr="00F71567">
              <w:rPr>
                <w:sz w:val="24"/>
              </w:rPr>
              <w:t>р.</w:t>
            </w:r>
            <w:r w:rsidRPr="00F71567">
              <w:rPr>
                <w:spacing w:val="-2"/>
                <w:sz w:val="24"/>
              </w:rPr>
              <w:t xml:space="preserve"> </w:t>
            </w:r>
            <w:r w:rsidRPr="00F71567">
              <w:rPr>
                <w:sz w:val="24"/>
              </w:rPr>
              <w:t>Согласные</w:t>
            </w:r>
            <w:r w:rsidRPr="00F71567">
              <w:rPr>
                <w:spacing w:val="-4"/>
                <w:sz w:val="24"/>
              </w:rPr>
              <w:t xml:space="preserve"> </w:t>
            </w:r>
            <w:r w:rsidRPr="00F71567">
              <w:rPr>
                <w:sz w:val="24"/>
              </w:rPr>
              <w:t xml:space="preserve">звуки </w:t>
            </w:r>
            <w:r w:rsidRPr="00F71567">
              <w:rPr>
                <w:spacing w:val="-10"/>
                <w:sz w:val="24"/>
              </w:rPr>
              <w:t>,</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37</w:t>
            </w:r>
          </w:p>
        </w:tc>
        <w:tc>
          <w:tcPr>
            <w:tcW w:w="8913" w:type="dxa"/>
          </w:tcPr>
          <w:p w:rsidR="004D4C05" w:rsidRPr="00F71567" w:rsidRDefault="00730703">
            <w:pPr>
              <w:pStyle w:val="TableParagraph"/>
              <w:ind w:left="232"/>
              <w:rPr>
                <w:sz w:val="24"/>
              </w:rPr>
            </w:pPr>
            <w:r w:rsidRPr="00F71567">
              <w:rPr>
                <w:sz w:val="24"/>
              </w:rPr>
              <w:t>Проведение</w:t>
            </w:r>
            <w:r w:rsidRPr="00F71567">
              <w:rPr>
                <w:spacing w:val="-3"/>
                <w:sz w:val="24"/>
              </w:rPr>
              <w:t xml:space="preserve"> </w:t>
            </w:r>
            <w:r w:rsidRPr="00F71567">
              <w:rPr>
                <w:sz w:val="24"/>
              </w:rPr>
              <w:t>звукового</w:t>
            </w:r>
            <w:r w:rsidRPr="00F71567">
              <w:rPr>
                <w:spacing w:val="-2"/>
                <w:sz w:val="24"/>
              </w:rPr>
              <w:t xml:space="preserve"> </w:t>
            </w:r>
            <w:r w:rsidRPr="00F71567">
              <w:rPr>
                <w:sz w:val="24"/>
              </w:rPr>
              <w:t>анализа</w:t>
            </w:r>
            <w:r w:rsidRPr="00F71567">
              <w:rPr>
                <w:spacing w:val="-3"/>
                <w:sz w:val="24"/>
              </w:rPr>
              <w:t xml:space="preserve"> </w:t>
            </w:r>
            <w:r w:rsidRPr="00F71567">
              <w:rPr>
                <w:sz w:val="24"/>
              </w:rPr>
              <w:t>слов</w:t>
            </w:r>
            <w:r w:rsidRPr="00F71567">
              <w:rPr>
                <w:spacing w:val="-3"/>
                <w:sz w:val="24"/>
              </w:rPr>
              <w:t xml:space="preserve"> </w:t>
            </w:r>
            <w:r w:rsidRPr="00F71567">
              <w:rPr>
                <w:sz w:val="24"/>
              </w:rPr>
              <w:t>с</w:t>
            </w:r>
            <w:r w:rsidRPr="00F71567">
              <w:rPr>
                <w:spacing w:val="-4"/>
                <w:sz w:val="24"/>
              </w:rPr>
              <w:t xml:space="preserve"> </w:t>
            </w:r>
            <w:r w:rsidRPr="00F71567">
              <w:rPr>
                <w:sz w:val="24"/>
              </w:rPr>
              <w:t>буквами</w:t>
            </w:r>
            <w:r w:rsidRPr="00F71567">
              <w:rPr>
                <w:spacing w:val="-2"/>
                <w:sz w:val="24"/>
              </w:rPr>
              <w:t xml:space="preserve"> </w:t>
            </w:r>
            <w:r w:rsidRPr="00F71567">
              <w:rPr>
                <w:sz w:val="24"/>
              </w:rPr>
              <w:t>Р,</w:t>
            </w:r>
            <w:r w:rsidRPr="00F71567">
              <w:rPr>
                <w:spacing w:val="-1"/>
                <w:sz w:val="24"/>
              </w:rPr>
              <w:t xml:space="preserve"> </w:t>
            </w:r>
            <w:r w:rsidRPr="00F71567">
              <w:rPr>
                <w:spacing w:val="-10"/>
                <w:sz w:val="24"/>
              </w:rPr>
              <w:t>р</w:t>
            </w:r>
          </w:p>
        </w:tc>
      </w:tr>
      <w:tr w:rsidR="00F71567" w:rsidRPr="00F71567">
        <w:trPr>
          <w:trHeight w:val="364"/>
        </w:trPr>
        <w:tc>
          <w:tcPr>
            <w:tcW w:w="689" w:type="dxa"/>
          </w:tcPr>
          <w:p w:rsidR="004D4C05" w:rsidRPr="00F71567" w:rsidRDefault="00730703">
            <w:pPr>
              <w:pStyle w:val="TableParagraph"/>
              <w:ind w:left="100"/>
              <w:rPr>
                <w:sz w:val="24"/>
              </w:rPr>
            </w:pPr>
            <w:r w:rsidRPr="00F71567">
              <w:rPr>
                <w:spacing w:val="-5"/>
                <w:sz w:val="24"/>
              </w:rPr>
              <w:t>38</w:t>
            </w:r>
          </w:p>
        </w:tc>
        <w:tc>
          <w:tcPr>
            <w:tcW w:w="8913" w:type="dxa"/>
          </w:tcPr>
          <w:p w:rsidR="004D4C05" w:rsidRPr="00F71567" w:rsidRDefault="00730703">
            <w:pPr>
              <w:pStyle w:val="TableParagraph"/>
              <w:ind w:left="232"/>
              <w:rPr>
                <w:sz w:val="24"/>
              </w:rPr>
            </w:pPr>
            <w:r w:rsidRPr="00F71567">
              <w:rPr>
                <w:sz w:val="24"/>
              </w:rPr>
              <w:t>Знакомство</w:t>
            </w:r>
            <w:r w:rsidRPr="00F71567">
              <w:rPr>
                <w:spacing w:val="-4"/>
                <w:sz w:val="24"/>
              </w:rPr>
              <w:t xml:space="preserve"> </w:t>
            </w:r>
            <w:r w:rsidRPr="00F71567">
              <w:rPr>
                <w:sz w:val="24"/>
              </w:rPr>
              <w:t>со</w:t>
            </w:r>
            <w:r w:rsidRPr="00F71567">
              <w:rPr>
                <w:spacing w:val="-2"/>
                <w:sz w:val="24"/>
              </w:rPr>
              <w:t xml:space="preserve"> </w:t>
            </w:r>
            <w:r w:rsidRPr="00F71567">
              <w:rPr>
                <w:sz w:val="24"/>
              </w:rPr>
              <w:t>строчной</w:t>
            </w:r>
            <w:r w:rsidRPr="00F71567">
              <w:rPr>
                <w:spacing w:val="-2"/>
                <w:sz w:val="24"/>
              </w:rPr>
              <w:t xml:space="preserve"> </w:t>
            </w:r>
            <w:r w:rsidRPr="00F71567">
              <w:rPr>
                <w:sz w:val="24"/>
              </w:rPr>
              <w:t>и</w:t>
            </w:r>
            <w:r w:rsidRPr="00F71567">
              <w:rPr>
                <w:spacing w:val="1"/>
                <w:sz w:val="24"/>
              </w:rPr>
              <w:t xml:space="preserve"> </w:t>
            </w:r>
            <w:r w:rsidRPr="00F71567">
              <w:rPr>
                <w:sz w:val="24"/>
              </w:rPr>
              <w:t>заглавной</w:t>
            </w:r>
            <w:r w:rsidRPr="00F71567">
              <w:rPr>
                <w:spacing w:val="-4"/>
                <w:sz w:val="24"/>
              </w:rPr>
              <w:t xml:space="preserve"> </w:t>
            </w:r>
            <w:r w:rsidRPr="00F71567">
              <w:rPr>
                <w:sz w:val="24"/>
              </w:rPr>
              <w:t>буквами</w:t>
            </w:r>
            <w:r w:rsidRPr="00F71567">
              <w:rPr>
                <w:spacing w:val="-4"/>
                <w:sz w:val="24"/>
              </w:rPr>
              <w:t xml:space="preserve"> </w:t>
            </w:r>
            <w:r w:rsidRPr="00F71567">
              <w:rPr>
                <w:sz w:val="24"/>
              </w:rPr>
              <w:t>В,</w:t>
            </w:r>
            <w:r w:rsidRPr="00F71567">
              <w:rPr>
                <w:spacing w:val="-2"/>
                <w:sz w:val="24"/>
              </w:rPr>
              <w:t xml:space="preserve"> </w:t>
            </w:r>
            <w:r w:rsidRPr="00F71567">
              <w:rPr>
                <w:sz w:val="24"/>
              </w:rPr>
              <w:t>в.</w:t>
            </w:r>
            <w:r w:rsidRPr="00F71567">
              <w:rPr>
                <w:spacing w:val="-2"/>
                <w:sz w:val="24"/>
              </w:rPr>
              <w:t xml:space="preserve"> </w:t>
            </w:r>
            <w:r w:rsidRPr="00F71567">
              <w:rPr>
                <w:sz w:val="24"/>
              </w:rPr>
              <w:t>Согласные</w:t>
            </w:r>
            <w:r w:rsidRPr="00F71567">
              <w:rPr>
                <w:spacing w:val="-4"/>
                <w:sz w:val="24"/>
              </w:rPr>
              <w:t xml:space="preserve"> </w:t>
            </w:r>
            <w:r w:rsidRPr="00F71567">
              <w:rPr>
                <w:sz w:val="24"/>
              </w:rPr>
              <w:t xml:space="preserve">звуки </w:t>
            </w:r>
            <w:r w:rsidRPr="00F71567">
              <w:rPr>
                <w:spacing w:val="-10"/>
                <w:sz w:val="24"/>
              </w:rPr>
              <w:t>,</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39</w:t>
            </w:r>
          </w:p>
        </w:tc>
        <w:tc>
          <w:tcPr>
            <w:tcW w:w="8913" w:type="dxa"/>
          </w:tcPr>
          <w:p w:rsidR="004D4C05" w:rsidRPr="00F71567" w:rsidRDefault="00730703">
            <w:pPr>
              <w:pStyle w:val="TableParagraph"/>
              <w:spacing w:before="43"/>
              <w:ind w:left="232"/>
              <w:rPr>
                <w:sz w:val="24"/>
              </w:rPr>
            </w:pPr>
            <w:r w:rsidRPr="00F71567">
              <w:rPr>
                <w:sz w:val="24"/>
              </w:rPr>
              <w:t>Проведение</w:t>
            </w:r>
            <w:r w:rsidRPr="00F71567">
              <w:rPr>
                <w:spacing w:val="-3"/>
                <w:sz w:val="24"/>
              </w:rPr>
              <w:t xml:space="preserve"> </w:t>
            </w:r>
            <w:r w:rsidRPr="00F71567">
              <w:rPr>
                <w:sz w:val="24"/>
              </w:rPr>
              <w:t>звукового</w:t>
            </w:r>
            <w:r w:rsidRPr="00F71567">
              <w:rPr>
                <w:spacing w:val="-2"/>
                <w:sz w:val="24"/>
              </w:rPr>
              <w:t xml:space="preserve"> </w:t>
            </w:r>
            <w:r w:rsidRPr="00F71567">
              <w:rPr>
                <w:sz w:val="24"/>
              </w:rPr>
              <w:t>анализа</w:t>
            </w:r>
            <w:r w:rsidRPr="00F71567">
              <w:rPr>
                <w:spacing w:val="-3"/>
                <w:sz w:val="24"/>
              </w:rPr>
              <w:t xml:space="preserve"> </w:t>
            </w:r>
            <w:r w:rsidRPr="00F71567">
              <w:rPr>
                <w:sz w:val="24"/>
              </w:rPr>
              <w:t>слов</w:t>
            </w:r>
            <w:r w:rsidRPr="00F71567">
              <w:rPr>
                <w:spacing w:val="-3"/>
                <w:sz w:val="24"/>
              </w:rPr>
              <w:t xml:space="preserve"> </w:t>
            </w:r>
            <w:r w:rsidRPr="00F71567">
              <w:rPr>
                <w:sz w:val="24"/>
              </w:rPr>
              <w:t>с</w:t>
            </w:r>
            <w:r w:rsidRPr="00F71567">
              <w:rPr>
                <w:spacing w:val="-4"/>
                <w:sz w:val="24"/>
              </w:rPr>
              <w:t xml:space="preserve"> </w:t>
            </w:r>
            <w:r w:rsidRPr="00F71567">
              <w:rPr>
                <w:sz w:val="24"/>
              </w:rPr>
              <w:t>буквами</w:t>
            </w:r>
            <w:r w:rsidRPr="00F71567">
              <w:rPr>
                <w:spacing w:val="-2"/>
                <w:sz w:val="24"/>
              </w:rPr>
              <w:t xml:space="preserve"> </w:t>
            </w:r>
            <w:r w:rsidRPr="00F71567">
              <w:rPr>
                <w:sz w:val="24"/>
              </w:rPr>
              <w:t>В,</w:t>
            </w:r>
            <w:r w:rsidRPr="00F71567">
              <w:rPr>
                <w:spacing w:val="-1"/>
                <w:sz w:val="24"/>
              </w:rPr>
              <w:t xml:space="preserve"> </w:t>
            </w:r>
            <w:r w:rsidRPr="00F71567">
              <w:rPr>
                <w:spacing w:val="-10"/>
                <w:sz w:val="24"/>
              </w:rPr>
              <w:t>в</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40</w:t>
            </w:r>
          </w:p>
        </w:tc>
        <w:tc>
          <w:tcPr>
            <w:tcW w:w="8913" w:type="dxa"/>
          </w:tcPr>
          <w:p w:rsidR="004D4C05" w:rsidRPr="00F71567" w:rsidRDefault="00730703">
            <w:pPr>
              <w:pStyle w:val="TableParagraph"/>
              <w:spacing w:before="43"/>
              <w:ind w:left="232"/>
              <w:rPr>
                <w:sz w:val="24"/>
              </w:rPr>
            </w:pPr>
            <w:r w:rsidRPr="00F71567">
              <w:rPr>
                <w:sz w:val="24"/>
              </w:rPr>
              <w:t>Знакомство</w:t>
            </w:r>
            <w:r w:rsidRPr="00F71567">
              <w:rPr>
                <w:spacing w:val="-3"/>
                <w:sz w:val="24"/>
              </w:rPr>
              <w:t xml:space="preserve"> </w:t>
            </w:r>
            <w:r w:rsidRPr="00F71567">
              <w:rPr>
                <w:sz w:val="24"/>
              </w:rPr>
              <w:t>со</w:t>
            </w:r>
            <w:r w:rsidRPr="00F71567">
              <w:rPr>
                <w:spacing w:val="-2"/>
                <w:sz w:val="24"/>
              </w:rPr>
              <w:t xml:space="preserve"> </w:t>
            </w:r>
            <w:r w:rsidRPr="00F71567">
              <w:rPr>
                <w:sz w:val="24"/>
              </w:rPr>
              <w:t>строчной</w:t>
            </w:r>
            <w:r w:rsidRPr="00F71567">
              <w:rPr>
                <w:spacing w:val="-2"/>
                <w:sz w:val="24"/>
              </w:rPr>
              <w:t xml:space="preserve"> </w:t>
            </w:r>
            <w:r w:rsidRPr="00F71567">
              <w:rPr>
                <w:sz w:val="24"/>
              </w:rPr>
              <w:t>и</w:t>
            </w:r>
            <w:r w:rsidRPr="00F71567">
              <w:rPr>
                <w:spacing w:val="-2"/>
                <w:sz w:val="24"/>
              </w:rPr>
              <w:t xml:space="preserve"> </w:t>
            </w:r>
            <w:r w:rsidRPr="00F71567">
              <w:rPr>
                <w:sz w:val="24"/>
              </w:rPr>
              <w:t>заглавной</w:t>
            </w:r>
            <w:r w:rsidRPr="00F71567">
              <w:rPr>
                <w:spacing w:val="-5"/>
                <w:sz w:val="24"/>
              </w:rPr>
              <w:t xml:space="preserve"> </w:t>
            </w:r>
            <w:r w:rsidRPr="00F71567">
              <w:rPr>
                <w:sz w:val="24"/>
              </w:rPr>
              <w:t>буквами</w:t>
            </w:r>
            <w:r w:rsidRPr="00F71567">
              <w:rPr>
                <w:spacing w:val="-4"/>
                <w:sz w:val="24"/>
              </w:rPr>
              <w:t xml:space="preserve"> </w:t>
            </w:r>
            <w:r w:rsidRPr="00F71567">
              <w:rPr>
                <w:sz w:val="24"/>
              </w:rPr>
              <w:t>Е,</w:t>
            </w:r>
            <w:r w:rsidRPr="00F71567">
              <w:rPr>
                <w:spacing w:val="-2"/>
                <w:sz w:val="24"/>
              </w:rPr>
              <w:t xml:space="preserve"> </w:t>
            </w:r>
            <w:r w:rsidRPr="00F71567">
              <w:rPr>
                <w:sz w:val="24"/>
              </w:rPr>
              <w:t>е.</w:t>
            </w:r>
            <w:r w:rsidRPr="00F71567">
              <w:rPr>
                <w:spacing w:val="-2"/>
                <w:sz w:val="24"/>
              </w:rPr>
              <w:t xml:space="preserve"> </w:t>
            </w:r>
            <w:r w:rsidRPr="00F71567">
              <w:rPr>
                <w:sz w:val="24"/>
              </w:rPr>
              <w:t>Звуки</w:t>
            </w:r>
            <w:r w:rsidRPr="00F71567">
              <w:rPr>
                <w:spacing w:val="-1"/>
                <w:sz w:val="24"/>
              </w:rPr>
              <w:t xml:space="preserve"> </w:t>
            </w:r>
            <w:r w:rsidRPr="00F71567">
              <w:rPr>
                <w:spacing w:val="-10"/>
                <w:sz w:val="24"/>
              </w:rPr>
              <w:t>,</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41</w:t>
            </w:r>
          </w:p>
        </w:tc>
        <w:tc>
          <w:tcPr>
            <w:tcW w:w="8913" w:type="dxa"/>
          </w:tcPr>
          <w:p w:rsidR="004D4C05" w:rsidRPr="00F71567" w:rsidRDefault="00730703">
            <w:pPr>
              <w:pStyle w:val="TableParagraph"/>
              <w:ind w:left="232"/>
              <w:rPr>
                <w:sz w:val="24"/>
              </w:rPr>
            </w:pPr>
            <w:r w:rsidRPr="00F71567">
              <w:rPr>
                <w:sz w:val="24"/>
              </w:rPr>
              <w:t>Проведение</w:t>
            </w:r>
            <w:r w:rsidRPr="00F71567">
              <w:rPr>
                <w:spacing w:val="-3"/>
                <w:sz w:val="24"/>
              </w:rPr>
              <w:t xml:space="preserve"> </w:t>
            </w:r>
            <w:r w:rsidRPr="00F71567">
              <w:rPr>
                <w:sz w:val="24"/>
              </w:rPr>
              <w:t>звукового</w:t>
            </w:r>
            <w:r w:rsidRPr="00F71567">
              <w:rPr>
                <w:spacing w:val="-2"/>
                <w:sz w:val="24"/>
              </w:rPr>
              <w:t xml:space="preserve"> </w:t>
            </w:r>
            <w:r w:rsidRPr="00F71567">
              <w:rPr>
                <w:sz w:val="24"/>
              </w:rPr>
              <w:t>анализа</w:t>
            </w:r>
            <w:r w:rsidRPr="00F71567">
              <w:rPr>
                <w:spacing w:val="-3"/>
                <w:sz w:val="24"/>
              </w:rPr>
              <w:t xml:space="preserve"> </w:t>
            </w:r>
            <w:r w:rsidRPr="00F71567">
              <w:rPr>
                <w:sz w:val="24"/>
              </w:rPr>
              <w:t>слов</w:t>
            </w:r>
            <w:r w:rsidRPr="00F71567">
              <w:rPr>
                <w:spacing w:val="-3"/>
                <w:sz w:val="24"/>
              </w:rPr>
              <w:t xml:space="preserve"> </w:t>
            </w:r>
            <w:r w:rsidRPr="00F71567">
              <w:rPr>
                <w:sz w:val="24"/>
              </w:rPr>
              <w:t>с</w:t>
            </w:r>
            <w:r w:rsidRPr="00F71567">
              <w:rPr>
                <w:spacing w:val="-4"/>
                <w:sz w:val="24"/>
              </w:rPr>
              <w:t xml:space="preserve"> </w:t>
            </w:r>
            <w:r w:rsidRPr="00F71567">
              <w:rPr>
                <w:sz w:val="24"/>
              </w:rPr>
              <w:t>буквами</w:t>
            </w:r>
            <w:r w:rsidRPr="00F71567">
              <w:rPr>
                <w:spacing w:val="-2"/>
                <w:sz w:val="24"/>
              </w:rPr>
              <w:t xml:space="preserve"> </w:t>
            </w:r>
            <w:r w:rsidRPr="00F71567">
              <w:rPr>
                <w:sz w:val="24"/>
              </w:rPr>
              <w:t>Е,</w:t>
            </w:r>
            <w:r w:rsidRPr="00F71567">
              <w:rPr>
                <w:spacing w:val="-1"/>
                <w:sz w:val="24"/>
              </w:rPr>
              <w:t xml:space="preserve"> </w:t>
            </w:r>
            <w:r w:rsidRPr="00F71567">
              <w:rPr>
                <w:spacing w:val="-10"/>
                <w:sz w:val="24"/>
              </w:rPr>
              <w:t>е</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42</w:t>
            </w:r>
          </w:p>
        </w:tc>
        <w:tc>
          <w:tcPr>
            <w:tcW w:w="8913" w:type="dxa"/>
          </w:tcPr>
          <w:p w:rsidR="004D4C05" w:rsidRPr="00F71567" w:rsidRDefault="00730703">
            <w:pPr>
              <w:pStyle w:val="TableParagraph"/>
              <w:ind w:left="232"/>
              <w:rPr>
                <w:sz w:val="24"/>
              </w:rPr>
            </w:pPr>
            <w:r w:rsidRPr="00F71567">
              <w:rPr>
                <w:sz w:val="24"/>
              </w:rPr>
              <w:t>Знакомство</w:t>
            </w:r>
            <w:r w:rsidRPr="00F71567">
              <w:rPr>
                <w:spacing w:val="-2"/>
                <w:sz w:val="24"/>
              </w:rPr>
              <w:t xml:space="preserve"> </w:t>
            </w:r>
            <w:r w:rsidRPr="00F71567">
              <w:rPr>
                <w:sz w:val="24"/>
              </w:rPr>
              <w:t>со</w:t>
            </w:r>
            <w:r w:rsidRPr="00F71567">
              <w:rPr>
                <w:spacing w:val="-2"/>
                <w:sz w:val="24"/>
              </w:rPr>
              <w:t xml:space="preserve"> </w:t>
            </w:r>
            <w:r w:rsidRPr="00F71567">
              <w:rPr>
                <w:sz w:val="24"/>
              </w:rPr>
              <w:t>строчной</w:t>
            </w:r>
            <w:r w:rsidRPr="00F71567">
              <w:rPr>
                <w:spacing w:val="-2"/>
                <w:sz w:val="24"/>
              </w:rPr>
              <w:t xml:space="preserve"> </w:t>
            </w:r>
            <w:r w:rsidRPr="00F71567">
              <w:rPr>
                <w:sz w:val="24"/>
              </w:rPr>
              <w:t>и</w:t>
            </w:r>
            <w:r w:rsidRPr="00F71567">
              <w:rPr>
                <w:spacing w:val="-2"/>
                <w:sz w:val="24"/>
              </w:rPr>
              <w:t xml:space="preserve"> </w:t>
            </w:r>
            <w:r w:rsidRPr="00F71567">
              <w:rPr>
                <w:sz w:val="24"/>
              </w:rPr>
              <w:t>заглавной</w:t>
            </w:r>
            <w:r w:rsidRPr="00F71567">
              <w:rPr>
                <w:spacing w:val="-1"/>
                <w:sz w:val="24"/>
              </w:rPr>
              <w:t xml:space="preserve"> </w:t>
            </w:r>
            <w:r w:rsidRPr="00F71567">
              <w:rPr>
                <w:sz w:val="24"/>
              </w:rPr>
              <w:t>буквами</w:t>
            </w:r>
            <w:r w:rsidRPr="00F71567">
              <w:rPr>
                <w:spacing w:val="-4"/>
                <w:sz w:val="24"/>
              </w:rPr>
              <w:t xml:space="preserve"> </w:t>
            </w:r>
            <w:r w:rsidRPr="00F71567">
              <w:rPr>
                <w:sz w:val="24"/>
              </w:rPr>
              <w:t>П,</w:t>
            </w:r>
            <w:r w:rsidRPr="00F71567">
              <w:rPr>
                <w:spacing w:val="-2"/>
                <w:sz w:val="24"/>
              </w:rPr>
              <w:t xml:space="preserve"> </w:t>
            </w:r>
            <w:r w:rsidRPr="00F71567">
              <w:rPr>
                <w:sz w:val="24"/>
              </w:rPr>
              <w:t>п.</w:t>
            </w:r>
            <w:r w:rsidRPr="00F71567">
              <w:rPr>
                <w:spacing w:val="-2"/>
                <w:sz w:val="24"/>
              </w:rPr>
              <w:t xml:space="preserve"> </w:t>
            </w:r>
            <w:r w:rsidRPr="00F71567">
              <w:rPr>
                <w:sz w:val="24"/>
              </w:rPr>
              <w:t>Согласные</w:t>
            </w:r>
            <w:r w:rsidRPr="00F71567">
              <w:rPr>
                <w:spacing w:val="-4"/>
                <w:sz w:val="24"/>
              </w:rPr>
              <w:t xml:space="preserve"> </w:t>
            </w:r>
            <w:r w:rsidRPr="00F71567">
              <w:rPr>
                <w:sz w:val="24"/>
              </w:rPr>
              <w:t xml:space="preserve">звуки </w:t>
            </w:r>
            <w:r w:rsidRPr="00F71567">
              <w:rPr>
                <w:spacing w:val="-10"/>
                <w:sz w:val="24"/>
              </w:rPr>
              <w:t>,</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43</w:t>
            </w:r>
          </w:p>
        </w:tc>
        <w:tc>
          <w:tcPr>
            <w:tcW w:w="8913" w:type="dxa"/>
          </w:tcPr>
          <w:p w:rsidR="004D4C05" w:rsidRPr="00F71567" w:rsidRDefault="00730703">
            <w:pPr>
              <w:pStyle w:val="TableParagraph"/>
              <w:ind w:left="232"/>
              <w:rPr>
                <w:sz w:val="24"/>
              </w:rPr>
            </w:pPr>
            <w:r w:rsidRPr="00F71567">
              <w:rPr>
                <w:sz w:val="24"/>
              </w:rPr>
              <w:t>Проведение</w:t>
            </w:r>
            <w:r w:rsidRPr="00F71567">
              <w:rPr>
                <w:spacing w:val="-3"/>
                <w:sz w:val="24"/>
              </w:rPr>
              <w:t xml:space="preserve"> </w:t>
            </w:r>
            <w:r w:rsidRPr="00F71567">
              <w:rPr>
                <w:sz w:val="24"/>
              </w:rPr>
              <w:t>звукового</w:t>
            </w:r>
            <w:r w:rsidRPr="00F71567">
              <w:rPr>
                <w:spacing w:val="-2"/>
                <w:sz w:val="24"/>
              </w:rPr>
              <w:t xml:space="preserve"> </w:t>
            </w:r>
            <w:r w:rsidRPr="00F71567">
              <w:rPr>
                <w:sz w:val="24"/>
              </w:rPr>
              <w:t>анализа</w:t>
            </w:r>
            <w:r w:rsidRPr="00F71567">
              <w:rPr>
                <w:spacing w:val="-3"/>
                <w:sz w:val="24"/>
              </w:rPr>
              <w:t xml:space="preserve"> </w:t>
            </w:r>
            <w:r w:rsidRPr="00F71567">
              <w:rPr>
                <w:sz w:val="24"/>
              </w:rPr>
              <w:t>слов</w:t>
            </w:r>
            <w:r w:rsidRPr="00F71567">
              <w:rPr>
                <w:spacing w:val="-3"/>
                <w:sz w:val="24"/>
              </w:rPr>
              <w:t xml:space="preserve"> </w:t>
            </w:r>
            <w:r w:rsidRPr="00F71567">
              <w:rPr>
                <w:sz w:val="24"/>
              </w:rPr>
              <w:t>с</w:t>
            </w:r>
            <w:r w:rsidRPr="00F71567">
              <w:rPr>
                <w:spacing w:val="-4"/>
                <w:sz w:val="24"/>
              </w:rPr>
              <w:t xml:space="preserve"> </w:t>
            </w:r>
            <w:r w:rsidRPr="00F71567">
              <w:rPr>
                <w:sz w:val="24"/>
              </w:rPr>
              <w:t>буквами</w:t>
            </w:r>
            <w:r w:rsidRPr="00F71567">
              <w:rPr>
                <w:spacing w:val="-2"/>
                <w:sz w:val="24"/>
              </w:rPr>
              <w:t xml:space="preserve"> </w:t>
            </w:r>
            <w:r w:rsidRPr="00F71567">
              <w:rPr>
                <w:sz w:val="24"/>
              </w:rPr>
              <w:t>П,</w:t>
            </w:r>
            <w:r w:rsidRPr="00F71567">
              <w:rPr>
                <w:spacing w:val="-1"/>
                <w:sz w:val="24"/>
              </w:rPr>
              <w:t xml:space="preserve"> </w:t>
            </w:r>
            <w:r w:rsidRPr="00F71567">
              <w:rPr>
                <w:spacing w:val="-10"/>
                <w:sz w:val="24"/>
              </w:rPr>
              <w:t>п</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44</w:t>
            </w:r>
          </w:p>
        </w:tc>
        <w:tc>
          <w:tcPr>
            <w:tcW w:w="8913" w:type="dxa"/>
          </w:tcPr>
          <w:p w:rsidR="004D4C05" w:rsidRPr="00F71567" w:rsidRDefault="00730703">
            <w:pPr>
              <w:pStyle w:val="TableParagraph"/>
              <w:ind w:left="232"/>
              <w:rPr>
                <w:sz w:val="24"/>
              </w:rPr>
            </w:pPr>
            <w:r w:rsidRPr="00F71567">
              <w:rPr>
                <w:sz w:val="24"/>
              </w:rPr>
              <w:t>Знакомство</w:t>
            </w:r>
            <w:r w:rsidRPr="00F71567">
              <w:rPr>
                <w:spacing w:val="-2"/>
                <w:sz w:val="24"/>
              </w:rPr>
              <w:t xml:space="preserve"> </w:t>
            </w:r>
            <w:r w:rsidRPr="00F71567">
              <w:rPr>
                <w:sz w:val="24"/>
              </w:rPr>
              <w:t>со</w:t>
            </w:r>
            <w:r w:rsidRPr="00F71567">
              <w:rPr>
                <w:spacing w:val="-2"/>
                <w:sz w:val="24"/>
              </w:rPr>
              <w:t xml:space="preserve"> </w:t>
            </w:r>
            <w:r w:rsidRPr="00F71567">
              <w:rPr>
                <w:sz w:val="24"/>
              </w:rPr>
              <w:t>строчной</w:t>
            </w:r>
            <w:r w:rsidRPr="00F71567">
              <w:rPr>
                <w:spacing w:val="-2"/>
                <w:sz w:val="24"/>
              </w:rPr>
              <w:t xml:space="preserve"> </w:t>
            </w:r>
            <w:r w:rsidRPr="00F71567">
              <w:rPr>
                <w:sz w:val="24"/>
              </w:rPr>
              <w:t>и</w:t>
            </w:r>
            <w:r w:rsidRPr="00F71567">
              <w:rPr>
                <w:spacing w:val="-2"/>
                <w:sz w:val="24"/>
              </w:rPr>
              <w:t xml:space="preserve"> </w:t>
            </w:r>
            <w:r w:rsidRPr="00F71567">
              <w:rPr>
                <w:sz w:val="24"/>
              </w:rPr>
              <w:t>заглавной</w:t>
            </w:r>
            <w:r w:rsidRPr="00F71567">
              <w:rPr>
                <w:spacing w:val="-4"/>
                <w:sz w:val="24"/>
              </w:rPr>
              <w:t xml:space="preserve"> </w:t>
            </w:r>
            <w:r w:rsidRPr="00F71567">
              <w:rPr>
                <w:sz w:val="24"/>
              </w:rPr>
              <w:t>буквами</w:t>
            </w:r>
            <w:r w:rsidRPr="00F71567">
              <w:rPr>
                <w:spacing w:val="-4"/>
                <w:sz w:val="24"/>
              </w:rPr>
              <w:t xml:space="preserve"> </w:t>
            </w:r>
            <w:r w:rsidRPr="00F71567">
              <w:rPr>
                <w:sz w:val="24"/>
              </w:rPr>
              <w:t>М,</w:t>
            </w:r>
            <w:r w:rsidRPr="00F71567">
              <w:rPr>
                <w:spacing w:val="-2"/>
                <w:sz w:val="24"/>
              </w:rPr>
              <w:t xml:space="preserve"> </w:t>
            </w:r>
            <w:r w:rsidRPr="00F71567">
              <w:rPr>
                <w:sz w:val="24"/>
              </w:rPr>
              <w:t>м.</w:t>
            </w:r>
            <w:r w:rsidRPr="00F71567">
              <w:rPr>
                <w:spacing w:val="-2"/>
                <w:sz w:val="24"/>
              </w:rPr>
              <w:t xml:space="preserve"> </w:t>
            </w:r>
            <w:r w:rsidRPr="00F71567">
              <w:rPr>
                <w:sz w:val="24"/>
              </w:rPr>
              <w:t>Согласные</w:t>
            </w:r>
            <w:r w:rsidRPr="00F71567">
              <w:rPr>
                <w:spacing w:val="-4"/>
                <w:sz w:val="24"/>
              </w:rPr>
              <w:t xml:space="preserve"> </w:t>
            </w:r>
            <w:r w:rsidRPr="00F71567">
              <w:rPr>
                <w:sz w:val="24"/>
              </w:rPr>
              <w:t xml:space="preserve">звуки </w:t>
            </w:r>
            <w:r w:rsidRPr="00F71567">
              <w:rPr>
                <w:spacing w:val="-10"/>
                <w:sz w:val="24"/>
              </w:rPr>
              <w:t>,</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45</w:t>
            </w:r>
          </w:p>
        </w:tc>
        <w:tc>
          <w:tcPr>
            <w:tcW w:w="8913" w:type="dxa"/>
          </w:tcPr>
          <w:p w:rsidR="004D4C05" w:rsidRPr="00F71567" w:rsidRDefault="00730703">
            <w:pPr>
              <w:pStyle w:val="TableParagraph"/>
              <w:ind w:left="232"/>
              <w:rPr>
                <w:sz w:val="24"/>
              </w:rPr>
            </w:pPr>
            <w:r w:rsidRPr="00F71567">
              <w:rPr>
                <w:sz w:val="24"/>
              </w:rPr>
              <w:t>Знакомство</w:t>
            </w:r>
            <w:r w:rsidRPr="00F71567">
              <w:rPr>
                <w:spacing w:val="-2"/>
                <w:sz w:val="24"/>
              </w:rPr>
              <w:t xml:space="preserve"> </w:t>
            </w:r>
            <w:r w:rsidRPr="00F71567">
              <w:rPr>
                <w:sz w:val="24"/>
              </w:rPr>
              <w:t>со</w:t>
            </w:r>
            <w:r w:rsidRPr="00F71567">
              <w:rPr>
                <w:spacing w:val="-2"/>
                <w:sz w:val="24"/>
              </w:rPr>
              <w:t xml:space="preserve"> </w:t>
            </w:r>
            <w:r w:rsidRPr="00F71567">
              <w:rPr>
                <w:sz w:val="24"/>
              </w:rPr>
              <w:t>строчной</w:t>
            </w:r>
            <w:r w:rsidRPr="00F71567">
              <w:rPr>
                <w:spacing w:val="-2"/>
                <w:sz w:val="24"/>
              </w:rPr>
              <w:t xml:space="preserve"> </w:t>
            </w:r>
            <w:r w:rsidRPr="00F71567">
              <w:rPr>
                <w:sz w:val="24"/>
              </w:rPr>
              <w:t>и</w:t>
            </w:r>
            <w:r w:rsidRPr="00F71567">
              <w:rPr>
                <w:spacing w:val="-2"/>
                <w:sz w:val="24"/>
              </w:rPr>
              <w:t xml:space="preserve"> </w:t>
            </w:r>
            <w:r w:rsidRPr="00F71567">
              <w:rPr>
                <w:sz w:val="24"/>
              </w:rPr>
              <w:t>заглавной</w:t>
            </w:r>
            <w:r w:rsidRPr="00F71567">
              <w:rPr>
                <w:spacing w:val="-4"/>
                <w:sz w:val="24"/>
              </w:rPr>
              <w:t xml:space="preserve"> </w:t>
            </w:r>
            <w:r w:rsidRPr="00F71567">
              <w:rPr>
                <w:sz w:val="24"/>
              </w:rPr>
              <w:t>буквами</w:t>
            </w:r>
            <w:r w:rsidRPr="00F71567">
              <w:rPr>
                <w:spacing w:val="-4"/>
                <w:sz w:val="24"/>
              </w:rPr>
              <w:t xml:space="preserve"> </w:t>
            </w:r>
            <w:r w:rsidRPr="00F71567">
              <w:rPr>
                <w:sz w:val="24"/>
              </w:rPr>
              <w:t>М,</w:t>
            </w:r>
            <w:r w:rsidRPr="00F71567">
              <w:rPr>
                <w:spacing w:val="-2"/>
                <w:sz w:val="24"/>
              </w:rPr>
              <w:t xml:space="preserve"> </w:t>
            </w:r>
            <w:r w:rsidRPr="00F71567">
              <w:rPr>
                <w:sz w:val="24"/>
              </w:rPr>
              <w:t>м.</w:t>
            </w:r>
            <w:r w:rsidRPr="00F71567">
              <w:rPr>
                <w:spacing w:val="-2"/>
                <w:sz w:val="24"/>
              </w:rPr>
              <w:t xml:space="preserve"> </w:t>
            </w:r>
            <w:r w:rsidRPr="00F71567">
              <w:rPr>
                <w:sz w:val="24"/>
              </w:rPr>
              <w:t>Согласные</w:t>
            </w:r>
            <w:r w:rsidRPr="00F71567">
              <w:rPr>
                <w:spacing w:val="-4"/>
                <w:sz w:val="24"/>
              </w:rPr>
              <w:t xml:space="preserve"> </w:t>
            </w:r>
            <w:r w:rsidRPr="00F71567">
              <w:rPr>
                <w:sz w:val="24"/>
              </w:rPr>
              <w:t xml:space="preserve">звуки </w:t>
            </w:r>
            <w:r w:rsidRPr="00F71567">
              <w:rPr>
                <w:spacing w:val="-10"/>
                <w:sz w:val="24"/>
              </w:rPr>
              <w:t>,</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46</w:t>
            </w:r>
          </w:p>
        </w:tc>
        <w:tc>
          <w:tcPr>
            <w:tcW w:w="8913" w:type="dxa"/>
          </w:tcPr>
          <w:p w:rsidR="004D4C05" w:rsidRPr="00F71567" w:rsidRDefault="00730703">
            <w:pPr>
              <w:pStyle w:val="TableParagraph"/>
              <w:ind w:left="232"/>
              <w:rPr>
                <w:sz w:val="24"/>
              </w:rPr>
            </w:pPr>
            <w:r w:rsidRPr="00F71567">
              <w:rPr>
                <w:sz w:val="24"/>
              </w:rPr>
              <w:t>Знакомство</w:t>
            </w:r>
            <w:r w:rsidRPr="00F71567">
              <w:rPr>
                <w:spacing w:val="-2"/>
                <w:sz w:val="24"/>
              </w:rPr>
              <w:t xml:space="preserve"> </w:t>
            </w:r>
            <w:r w:rsidRPr="00F71567">
              <w:rPr>
                <w:sz w:val="24"/>
              </w:rPr>
              <w:t>со</w:t>
            </w:r>
            <w:r w:rsidRPr="00F71567">
              <w:rPr>
                <w:spacing w:val="-2"/>
                <w:sz w:val="24"/>
              </w:rPr>
              <w:t xml:space="preserve"> </w:t>
            </w:r>
            <w:r w:rsidRPr="00F71567">
              <w:rPr>
                <w:sz w:val="24"/>
              </w:rPr>
              <w:t>строчной</w:t>
            </w:r>
            <w:r w:rsidRPr="00F71567">
              <w:rPr>
                <w:spacing w:val="-2"/>
                <w:sz w:val="24"/>
              </w:rPr>
              <w:t xml:space="preserve"> </w:t>
            </w:r>
            <w:r w:rsidRPr="00F71567">
              <w:rPr>
                <w:sz w:val="24"/>
              </w:rPr>
              <w:t>и заглавной</w:t>
            </w:r>
            <w:r w:rsidRPr="00F71567">
              <w:rPr>
                <w:spacing w:val="-4"/>
                <w:sz w:val="24"/>
              </w:rPr>
              <w:t xml:space="preserve"> </w:t>
            </w:r>
            <w:r w:rsidRPr="00F71567">
              <w:rPr>
                <w:sz w:val="24"/>
              </w:rPr>
              <w:t>буквами</w:t>
            </w:r>
            <w:r w:rsidRPr="00F71567">
              <w:rPr>
                <w:spacing w:val="-3"/>
                <w:sz w:val="24"/>
              </w:rPr>
              <w:t xml:space="preserve"> </w:t>
            </w:r>
            <w:r w:rsidRPr="00F71567">
              <w:rPr>
                <w:sz w:val="24"/>
              </w:rPr>
              <w:t>З,</w:t>
            </w:r>
            <w:r w:rsidRPr="00F71567">
              <w:rPr>
                <w:spacing w:val="-2"/>
                <w:sz w:val="24"/>
              </w:rPr>
              <w:t xml:space="preserve"> </w:t>
            </w:r>
            <w:r w:rsidRPr="00F71567">
              <w:rPr>
                <w:sz w:val="24"/>
              </w:rPr>
              <w:t>з.</w:t>
            </w:r>
            <w:r w:rsidRPr="00F71567">
              <w:rPr>
                <w:spacing w:val="-2"/>
                <w:sz w:val="24"/>
              </w:rPr>
              <w:t xml:space="preserve"> </w:t>
            </w:r>
            <w:r w:rsidRPr="00F71567">
              <w:rPr>
                <w:sz w:val="24"/>
              </w:rPr>
              <w:t>Звуки</w:t>
            </w:r>
            <w:r w:rsidRPr="00F71567">
              <w:rPr>
                <w:spacing w:val="-1"/>
                <w:sz w:val="24"/>
              </w:rPr>
              <w:t xml:space="preserve"> </w:t>
            </w:r>
            <w:r w:rsidRPr="00F71567">
              <w:rPr>
                <w:spacing w:val="-10"/>
                <w:sz w:val="24"/>
              </w:rPr>
              <w:t>,</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47</w:t>
            </w:r>
          </w:p>
        </w:tc>
        <w:tc>
          <w:tcPr>
            <w:tcW w:w="8913" w:type="dxa"/>
          </w:tcPr>
          <w:p w:rsidR="004D4C05" w:rsidRPr="00F71567" w:rsidRDefault="00730703">
            <w:pPr>
              <w:pStyle w:val="TableParagraph"/>
              <w:spacing w:before="12" w:line="310" w:lineRule="atLeast"/>
              <w:ind w:left="232"/>
              <w:rPr>
                <w:sz w:val="24"/>
              </w:rPr>
            </w:pPr>
            <w:r w:rsidRPr="00F71567">
              <w:rPr>
                <w:sz w:val="24"/>
              </w:rPr>
              <w:t>Проведение</w:t>
            </w:r>
            <w:r w:rsidRPr="00F71567">
              <w:rPr>
                <w:spacing w:val="-5"/>
                <w:sz w:val="24"/>
              </w:rPr>
              <w:t xml:space="preserve"> </w:t>
            </w:r>
            <w:r w:rsidRPr="00F71567">
              <w:rPr>
                <w:sz w:val="24"/>
              </w:rPr>
              <w:t>звукового</w:t>
            </w:r>
            <w:r w:rsidRPr="00F71567">
              <w:rPr>
                <w:spacing w:val="-4"/>
                <w:sz w:val="24"/>
              </w:rPr>
              <w:t xml:space="preserve"> </w:t>
            </w:r>
            <w:r w:rsidRPr="00F71567">
              <w:rPr>
                <w:sz w:val="24"/>
              </w:rPr>
              <w:t>анализа</w:t>
            </w:r>
            <w:r w:rsidRPr="00F71567">
              <w:rPr>
                <w:spacing w:val="-5"/>
                <w:sz w:val="24"/>
              </w:rPr>
              <w:t xml:space="preserve"> </w:t>
            </w:r>
            <w:r w:rsidRPr="00F71567">
              <w:rPr>
                <w:sz w:val="24"/>
              </w:rPr>
              <w:t>слов</w:t>
            </w:r>
            <w:r w:rsidRPr="00F71567">
              <w:rPr>
                <w:spacing w:val="-5"/>
                <w:sz w:val="24"/>
              </w:rPr>
              <w:t xml:space="preserve"> </w:t>
            </w:r>
            <w:r w:rsidRPr="00F71567">
              <w:rPr>
                <w:sz w:val="24"/>
              </w:rPr>
              <w:t>с</w:t>
            </w:r>
            <w:r w:rsidRPr="00F71567">
              <w:rPr>
                <w:spacing w:val="-6"/>
                <w:sz w:val="24"/>
              </w:rPr>
              <w:t xml:space="preserve"> </w:t>
            </w:r>
            <w:r w:rsidRPr="00F71567">
              <w:rPr>
                <w:sz w:val="24"/>
              </w:rPr>
              <w:t>буквами</w:t>
            </w:r>
            <w:r w:rsidRPr="00F71567">
              <w:rPr>
                <w:spacing w:val="-4"/>
                <w:sz w:val="24"/>
              </w:rPr>
              <w:t xml:space="preserve"> </w:t>
            </w:r>
            <w:r w:rsidRPr="00F71567">
              <w:rPr>
                <w:sz w:val="24"/>
              </w:rPr>
              <w:t>З,</w:t>
            </w:r>
            <w:r w:rsidRPr="00F71567">
              <w:rPr>
                <w:spacing w:val="-4"/>
                <w:sz w:val="24"/>
              </w:rPr>
              <w:t xml:space="preserve"> </w:t>
            </w:r>
            <w:r w:rsidRPr="00F71567">
              <w:rPr>
                <w:sz w:val="24"/>
              </w:rPr>
              <w:t>з.</w:t>
            </w:r>
            <w:r w:rsidRPr="00F71567">
              <w:rPr>
                <w:spacing w:val="-4"/>
                <w:sz w:val="24"/>
              </w:rPr>
              <w:t xml:space="preserve"> </w:t>
            </w:r>
            <w:r w:rsidRPr="00F71567">
              <w:rPr>
                <w:sz w:val="24"/>
              </w:rPr>
              <w:t>Отработка</w:t>
            </w:r>
            <w:r w:rsidRPr="00F71567">
              <w:rPr>
                <w:spacing w:val="-5"/>
                <w:sz w:val="24"/>
              </w:rPr>
              <w:t xml:space="preserve"> </w:t>
            </w:r>
            <w:r w:rsidRPr="00F71567">
              <w:rPr>
                <w:sz w:val="24"/>
              </w:rPr>
              <w:t>навыка</w:t>
            </w:r>
            <w:r w:rsidRPr="00F71567">
              <w:rPr>
                <w:spacing w:val="-5"/>
                <w:sz w:val="24"/>
              </w:rPr>
              <w:t xml:space="preserve"> </w:t>
            </w:r>
            <w:r w:rsidRPr="00F71567">
              <w:rPr>
                <w:sz w:val="24"/>
              </w:rPr>
              <w:t>чтения предложений с буквами З, з</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48</w:t>
            </w:r>
          </w:p>
        </w:tc>
        <w:tc>
          <w:tcPr>
            <w:tcW w:w="8913" w:type="dxa"/>
          </w:tcPr>
          <w:p w:rsidR="004D4C05" w:rsidRPr="00F71567" w:rsidRDefault="00730703">
            <w:pPr>
              <w:pStyle w:val="TableParagraph"/>
              <w:spacing w:before="2" w:line="320" w:lineRule="atLeast"/>
              <w:ind w:left="232"/>
              <w:rPr>
                <w:sz w:val="24"/>
              </w:rPr>
            </w:pPr>
            <w:r w:rsidRPr="00F71567">
              <w:rPr>
                <w:sz w:val="24"/>
              </w:rPr>
              <w:t>Знакомство</w:t>
            </w:r>
            <w:r w:rsidRPr="00F71567">
              <w:rPr>
                <w:spacing w:val="-4"/>
                <w:sz w:val="24"/>
              </w:rPr>
              <w:t xml:space="preserve"> </w:t>
            </w:r>
            <w:r w:rsidRPr="00F71567">
              <w:rPr>
                <w:sz w:val="24"/>
              </w:rPr>
              <w:t>со</w:t>
            </w:r>
            <w:r w:rsidRPr="00F71567">
              <w:rPr>
                <w:spacing w:val="-4"/>
                <w:sz w:val="24"/>
              </w:rPr>
              <w:t xml:space="preserve"> </w:t>
            </w:r>
            <w:r w:rsidRPr="00F71567">
              <w:rPr>
                <w:sz w:val="24"/>
              </w:rPr>
              <w:t>строчной</w:t>
            </w:r>
            <w:r w:rsidRPr="00F71567">
              <w:rPr>
                <w:spacing w:val="-4"/>
                <w:sz w:val="24"/>
              </w:rPr>
              <w:t xml:space="preserve"> </w:t>
            </w:r>
            <w:r w:rsidRPr="00F71567">
              <w:rPr>
                <w:sz w:val="24"/>
              </w:rPr>
              <w:t>и</w:t>
            </w:r>
            <w:r w:rsidRPr="00F71567">
              <w:rPr>
                <w:spacing w:val="-4"/>
                <w:sz w:val="24"/>
              </w:rPr>
              <w:t xml:space="preserve"> </w:t>
            </w:r>
            <w:r w:rsidRPr="00F71567">
              <w:rPr>
                <w:sz w:val="24"/>
              </w:rPr>
              <w:t>заглавной</w:t>
            </w:r>
            <w:r w:rsidRPr="00F71567">
              <w:rPr>
                <w:spacing w:val="-6"/>
                <w:sz w:val="24"/>
              </w:rPr>
              <w:t xml:space="preserve"> </w:t>
            </w:r>
            <w:r w:rsidRPr="00F71567">
              <w:rPr>
                <w:sz w:val="24"/>
              </w:rPr>
              <w:t>буквами</w:t>
            </w:r>
            <w:r w:rsidRPr="00F71567">
              <w:rPr>
                <w:spacing w:val="-6"/>
                <w:sz w:val="24"/>
              </w:rPr>
              <w:t xml:space="preserve"> </w:t>
            </w:r>
            <w:r w:rsidRPr="00F71567">
              <w:rPr>
                <w:sz w:val="24"/>
              </w:rPr>
              <w:t>Б,</w:t>
            </w:r>
            <w:r w:rsidRPr="00F71567">
              <w:rPr>
                <w:spacing w:val="-4"/>
                <w:sz w:val="24"/>
              </w:rPr>
              <w:t xml:space="preserve"> </w:t>
            </w:r>
            <w:r w:rsidRPr="00F71567">
              <w:rPr>
                <w:sz w:val="24"/>
              </w:rPr>
              <w:t>б.</w:t>
            </w:r>
            <w:r w:rsidRPr="00F71567">
              <w:rPr>
                <w:spacing w:val="-4"/>
                <w:sz w:val="24"/>
              </w:rPr>
              <w:t xml:space="preserve"> </w:t>
            </w:r>
            <w:r w:rsidRPr="00F71567">
              <w:rPr>
                <w:sz w:val="24"/>
              </w:rPr>
              <w:t>Проведение</w:t>
            </w:r>
            <w:r w:rsidRPr="00F71567">
              <w:rPr>
                <w:spacing w:val="-5"/>
                <w:sz w:val="24"/>
              </w:rPr>
              <w:t xml:space="preserve"> </w:t>
            </w:r>
            <w:r w:rsidRPr="00F71567">
              <w:rPr>
                <w:sz w:val="24"/>
              </w:rPr>
              <w:t>звукового</w:t>
            </w:r>
            <w:r w:rsidRPr="00F71567">
              <w:rPr>
                <w:spacing w:val="-4"/>
                <w:sz w:val="24"/>
              </w:rPr>
              <w:t xml:space="preserve"> </w:t>
            </w:r>
            <w:r w:rsidRPr="00F71567">
              <w:rPr>
                <w:sz w:val="24"/>
              </w:rPr>
              <w:t>анализа слов с буквами Б, б. Согласные звуки ,</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49</w:t>
            </w:r>
          </w:p>
        </w:tc>
        <w:tc>
          <w:tcPr>
            <w:tcW w:w="8913" w:type="dxa"/>
          </w:tcPr>
          <w:p w:rsidR="004D4C05" w:rsidRPr="00F71567" w:rsidRDefault="00730703">
            <w:pPr>
              <w:pStyle w:val="TableParagraph"/>
              <w:ind w:left="232"/>
              <w:rPr>
                <w:sz w:val="24"/>
              </w:rPr>
            </w:pPr>
            <w:r w:rsidRPr="00F71567">
              <w:rPr>
                <w:sz w:val="24"/>
              </w:rPr>
              <w:t>Закрепление</w:t>
            </w:r>
            <w:r w:rsidRPr="00F71567">
              <w:rPr>
                <w:spacing w:val="-4"/>
                <w:sz w:val="24"/>
              </w:rPr>
              <w:t xml:space="preserve"> </w:t>
            </w:r>
            <w:r w:rsidRPr="00F71567">
              <w:rPr>
                <w:sz w:val="24"/>
              </w:rPr>
              <w:t>знаний</w:t>
            </w:r>
            <w:r w:rsidRPr="00F71567">
              <w:rPr>
                <w:spacing w:val="-3"/>
                <w:sz w:val="24"/>
              </w:rPr>
              <w:t xml:space="preserve"> </w:t>
            </w:r>
            <w:r w:rsidRPr="00F71567">
              <w:rPr>
                <w:sz w:val="24"/>
              </w:rPr>
              <w:t>о</w:t>
            </w:r>
            <w:r w:rsidRPr="00F71567">
              <w:rPr>
                <w:spacing w:val="-3"/>
                <w:sz w:val="24"/>
              </w:rPr>
              <w:t xml:space="preserve"> </w:t>
            </w:r>
            <w:r w:rsidRPr="00F71567">
              <w:rPr>
                <w:sz w:val="24"/>
              </w:rPr>
              <w:t>буквах</w:t>
            </w:r>
            <w:r w:rsidRPr="00F71567">
              <w:rPr>
                <w:spacing w:val="-3"/>
                <w:sz w:val="24"/>
              </w:rPr>
              <w:t xml:space="preserve"> </w:t>
            </w:r>
            <w:r w:rsidRPr="00F71567">
              <w:rPr>
                <w:sz w:val="24"/>
              </w:rPr>
              <w:t>Б,</w:t>
            </w:r>
            <w:r w:rsidRPr="00F71567">
              <w:rPr>
                <w:spacing w:val="-3"/>
                <w:sz w:val="24"/>
              </w:rPr>
              <w:t xml:space="preserve"> </w:t>
            </w:r>
            <w:r w:rsidRPr="00F71567">
              <w:rPr>
                <w:sz w:val="24"/>
              </w:rPr>
              <w:t>б.</w:t>
            </w:r>
            <w:r w:rsidRPr="00F71567">
              <w:rPr>
                <w:spacing w:val="-3"/>
                <w:sz w:val="24"/>
              </w:rPr>
              <w:t xml:space="preserve"> </w:t>
            </w:r>
            <w:r w:rsidRPr="00F71567">
              <w:rPr>
                <w:sz w:val="24"/>
              </w:rPr>
              <w:t>Сопоставление</w:t>
            </w:r>
            <w:r w:rsidRPr="00F71567">
              <w:rPr>
                <w:spacing w:val="-4"/>
                <w:sz w:val="24"/>
              </w:rPr>
              <w:t xml:space="preserve"> </w:t>
            </w:r>
            <w:r w:rsidRPr="00F71567">
              <w:rPr>
                <w:sz w:val="24"/>
              </w:rPr>
              <w:t>звуков</w:t>
            </w:r>
            <w:r w:rsidRPr="00F71567">
              <w:rPr>
                <w:spacing w:val="1"/>
                <w:sz w:val="24"/>
              </w:rPr>
              <w:t xml:space="preserve"> </w:t>
            </w:r>
            <w:r w:rsidRPr="00F71567">
              <w:rPr>
                <w:spacing w:val="-10"/>
                <w:sz w:val="24"/>
              </w:rPr>
              <w:t>–</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50</w:t>
            </w:r>
          </w:p>
        </w:tc>
        <w:tc>
          <w:tcPr>
            <w:tcW w:w="8913" w:type="dxa"/>
          </w:tcPr>
          <w:p w:rsidR="004D4C05" w:rsidRPr="00F71567" w:rsidRDefault="00730703">
            <w:pPr>
              <w:pStyle w:val="TableParagraph"/>
              <w:ind w:left="232"/>
              <w:rPr>
                <w:sz w:val="24"/>
              </w:rPr>
            </w:pPr>
            <w:r w:rsidRPr="00F71567">
              <w:rPr>
                <w:sz w:val="24"/>
              </w:rPr>
              <w:t>Знакомство</w:t>
            </w:r>
            <w:r w:rsidRPr="00F71567">
              <w:rPr>
                <w:spacing w:val="-2"/>
                <w:sz w:val="24"/>
              </w:rPr>
              <w:t xml:space="preserve"> </w:t>
            </w:r>
            <w:r w:rsidRPr="00F71567">
              <w:rPr>
                <w:sz w:val="24"/>
              </w:rPr>
              <w:t>со</w:t>
            </w:r>
            <w:r w:rsidRPr="00F71567">
              <w:rPr>
                <w:spacing w:val="-2"/>
                <w:sz w:val="24"/>
              </w:rPr>
              <w:t xml:space="preserve"> </w:t>
            </w:r>
            <w:r w:rsidRPr="00F71567">
              <w:rPr>
                <w:sz w:val="24"/>
              </w:rPr>
              <w:t>строчной</w:t>
            </w:r>
            <w:r w:rsidRPr="00F71567">
              <w:rPr>
                <w:spacing w:val="-2"/>
                <w:sz w:val="24"/>
              </w:rPr>
              <w:t xml:space="preserve"> </w:t>
            </w:r>
            <w:r w:rsidRPr="00F71567">
              <w:rPr>
                <w:sz w:val="24"/>
              </w:rPr>
              <w:t>и</w:t>
            </w:r>
            <w:r w:rsidRPr="00F71567">
              <w:rPr>
                <w:spacing w:val="-2"/>
                <w:sz w:val="24"/>
              </w:rPr>
              <w:t xml:space="preserve"> </w:t>
            </w:r>
            <w:r w:rsidRPr="00F71567">
              <w:rPr>
                <w:sz w:val="24"/>
              </w:rPr>
              <w:t>заглавной</w:t>
            </w:r>
            <w:r w:rsidRPr="00F71567">
              <w:rPr>
                <w:spacing w:val="-4"/>
                <w:sz w:val="24"/>
              </w:rPr>
              <w:t xml:space="preserve"> </w:t>
            </w:r>
            <w:r w:rsidRPr="00F71567">
              <w:rPr>
                <w:sz w:val="24"/>
              </w:rPr>
              <w:t>буквами</w:t>
            </w:r>
            <w:r w:rsidRPr="00F71567">
              <w:rPr>
                <w:spacing w:val="-4"/>
                <w:sz w:val="24"/>
              </w:rPr>
              <w:t xml:space="preserve"> </w:t>
            </w:r>
            <w:r w:rsidRPr="00F71567">
              <w:rPr>
                <w:sz w:val="24"/>
              </w:rPr>
              <w:t>Д,</w:t>
            </w:r>
            <w:r w:rsidRPr="00F71567">
              <w:rPr>
                <w:spacing w:val="-2"/>
                <w:sz w:val="24"/>
              </w:rPr>
              <w:t xml:space="preserve"> </w:t>
            </w:r>
            <w:r w:rsidRPr="00F71567">
              <w:rPr>
                <w:sz w:val="24"/>
              </w:rPr>
              <w:t>д.</w:t>
            </w:r>
            <w:r w:rsidRPr="00F71567">
              <w:rPr>
                <w:spacing w:val="-2"/>
                <w:sz w:val="24"/>
              </w:rPr>
              <w:t xml:space="preserve"> </w:t>
            </w:r>
            <w:r w:rsidRPr="00F71567">
              <w:rPr>
                <w:sz w:val="24"/>
              </w:rPr>
              <w:t>Согласные</w:t>
            </w:r>
            <w:r w:rsidRPr="00F71567">
              <w:rPr>
                <w:spacing w:val="-4"/>
                <w:sz w:val="24"/>
              </w:rPr>
              <w:t xml:space="preserve"> </w:t>
            </w:r>
            <w:r w:rsidRPr="00F71567">
              <w:rPr>
                <w:sz w:val="24"/>
              </w:rPr>
              <w:t xml:space="preserve">звуки </w:t>
            </w:r>
            <w:r w:rsidRPr="00F71567">
              <w:rPr>
                <w:spacing w:val="-10"/>
                <w:sz w:val="24"/>
              </w:rPr>
              <w:t>,</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51</w:t>
            </w:r>
          </w:p>
        </w:tc>
        <w:tc>
          <w:tcPr>
            <w:tcW w:w="8913" w:type="dxa"/>
          </w:tcPr>
          <w:p w:rsidR="004D4C05" w:rsidRPr="00F71567" w:rsidRDefault="00730703">
            <w:pPr>
              <w:pStyle w:val="TableParagraph"/>
              <w:ind w:left="232"/>
              <w:rPr>
                <w:sz w:val="24"/>
              </w:rPr>
            </w:pPr>
            <w:r w:rsidRPr="00F71567">
              <w:rPr>
                <w:sz w:val="24"/>
              </w:rPr>
              <w:t>Проведение</w:t>
            </w:r>
            <w:r w:rsidRPr="00F71567">
              <w:rPr>
                <w:spacing w:val="-6"/>
                <w:sz w:val="24"/>
              </w:rPr>
              <w:t xml:space="preserve"> </w:t>
            </w:r>
            <w:r w:rsidRPr="00F71567">
              <w:rPr>
                <w:sz w:val="24"/>
              </w:rPr>
              <w:t>звукового</w:t>
            </w:r>
            <w:r w:rsidRPr="00F71567">
              <w:rPr>
                <w:spacing w:val="-2"/>
                <w:sz w:val="24"/>
              </w:rPr>
              <w:t xml:space="preserve"> </w:t>
            </w:r>
            <w:r w:rsidRPr="00F71567">
              <w:rPr>
                <w:sz w:val="24"/>
              </w:rPr>
              <w:t>анализа</w:t>
            </w:r>
            <w:r w:rsidRPr="00F71567">
              <w:rPr>
                <w:spacing w:val="-3"/>
                <w:sz w:val="24"/>
              </w:rPr>
              <w:t xml:space="preserve"> </w:t>
            </w:r>
            <w:r w:rsidRPr="00F71567">
              <w:rPr>
                <w:sz w:val="24"/>
              </w:rPr>
              <w:t>слов</w:t>
            </w:r>
            <w:r w:rsidRPr="00F71567">
              <w:rPr>
                <w:spacing w:val="-4"/>
                <w:sz w:val="24"/>
              </w:rPr>
              <w:t xml:space="preserve"> </w:t>
            </w:r>
            <w:r w:rsidRPr="00F71567">
              <w:rPr>
                <w:sz w:val="24"/>
              </w:rPr>
              <w:t>с</w:t>
            </w:r>
            <w:r w:rsidRPr="00F71567">
              <w:rPr>
                <w:spacing w:val="-4"/>
                <w:sz w:val="24"/>
              </w:rPr>
              <w:t xml:space="preserve"> </w:t>
            </w:r>
            <w:r w:rsidRPr="00F71567">
              <w:rPr>
                <w:sz w:val="24"/>
              </w:rPr>
              <w:t>буквами</w:t>
            </w:r>
            <w:r w:rsidRPr="00F71567">
              <w:rPr>
                <w:spacing w:val="-2"/>
                <w:sz w:val="24"/>
              </w:rPr>
              <w:t xml:space="preserve"> </w:t>
            </w:r>
            <w:r w:rsidRPr="00F71567">
              <w:rPr>
                <w:sz w:val="24"/>
              </w:rPr>
              <w:t>Д,</w:t>
            </w:r>
            <w:r w:rsidRPr="00F71567">
              <w:rPr>
                <w:spacing w:val="-2"/>
                <w:sz w:val="24"/>
              </w:rPr>
              <w:t xml:space="preserve"> </w:t>
            </w:r>
            <w:r w:rsidRPr="00F71567">
              <w:rPr>
                <w:sz w:val="24"/>
              </w:rPr>
              <w:t>д.</w:t>
            </w:r>
            <w:r w:rsidRPr="00F71567">
              <w:rPr>
                <w:spacing w:val="-3"/>
                <w:sz w:val="24"/>
              </w:rPr>
              <w:t xml:space="preserve"> </w:t>
            </w:r>
            <w:r w:rsidRPr="00F71567">
              <w:rPr>
                <w:sz w:val="24"/>
              </w:rPr>
              <w:t>Сопоставление</w:t>
            </w:r>
            <w:r w:rsidRPr="00F71567">
              <w:rPr>
                <w:spacing w:val="-3"/>
                <w:sz w:val="24"/>
              </w:rPr>
              <w:t xml:space="preserve"> </w:t>
            </w:r>
            <w:r w:rsidRPr="00F71567">
              <w:rPr>
                <w:sz w:val="24"/>
              </w:rPr>
              <w:t>звуков</w:t>
            </w:r>
            <w:r w:rsidRPr="00F71567">
              <w:rPr>
                <w:spacing w:val="2"/>
                <w:sz w:val="24"/>
              </w:rPr>
              <w:t xml:space="preserve"> </w:t>
            </w:r>
            <w:r w:rsidRPr="00F71567">
              <w:rPr>
                <w:spacing w:val="-10"/>
                <w:sz w:val="24"/>
              </w:rPr>
              <w:t>–</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52</w:t>
            </w:r>
          </w:p>
        </w:tc>
        <w:tc>
          <w:tcPr>
            <w:tcW w:w="8913" w:type="dxa"/>
          </w:tcPr>
          <w:p w:rsidR="004D4C05" w:rsidRPr="00F71567" w:rsidRDefault="00730703">
            <w:pPr>
              <w:pStyle w:val="TableParagraph"/>
              <w:ind w:left="232"/>
              <w:rPr>
                <w:sz w:val="24"/>
              </w:rPr>
            </w:pPr>
            <w:r w:rsidRPr="00F71567">
              <w:rPr>
                <w:sz w:val="24"/>
              </w:rPr>
              <w:t>Знакомство</w:t>
            </w:r>
            <w:r w:rsidRPr="00F71567">
              <w:rPr>
                <w:spacing w:val="-2"/>
                <w:sz w:val="24"/>
              </w:rPr>
              <w:t xml:space="preserve"> </w:t>
            </w:r>
            <w:r w:rsidRPr="00F71567">
              <w:rPr>
                <w:sz w:val="24"/>
              </w:rPr>
              <w:t>со строчной</w:t>
            </w:r>
            <w:r w:rsidRPr="00F71567">
              <w:rPr>
                <w:spacing w:val="-2"/>
                <w:sz w:val="24"/>
              </w:rPr>
              <w:t xml:space="preserve"> </w:t>
            </w:r>
            <w:r w:rsidRPr="00F71567">
              <w:rPr>
                <w:sz w:val="24"/>
              </w:rPr>
              <w:t>и</w:t>
            </w:r>
            <w:r w:rsidRPr="00F71567">
              <w:rPr>
                <w:spacing w:val="-1"/>
                <w:sz w:val="24"/>
              </w:rPr>
              <w:t xml:space="preserve"> </w:t>
            </w:r>
            <w:r w:rsidRPr="00F71567">
              <w:rPr>
                <w:sz w:val="24"/>
              </w:rPr>
              <w:t>заглавной</w:t>
            </w:r>
            <w:r w:rsidRPr="00F71567">
              <w:rPr>
                <w:spacing w:val="-4"/>
                <w:sz w:val="24"/>
              </w:rPr>
              <w:t xml:space="preserve"> </w:t>
            </w:r>
            <w:r w:rsidRPr="00F71567">
              <w:rPr>
                <w:sz w:val="24"/>
              </w:rPr>
              <w:t>буквами</w:t>
            </w:r>
            <w:r w:rsidRPr="00F71567">
              <w:rPr>
                <w:spacing w:val="-3"/>
                <w:sz w:val="24"/>
              </w:rPr>
              <w:t xml:space="preserve"> </w:t>
            </w:r>
            <w:r w:rsidRPr="00F71567">
              <w:rPr>
                <w:sz w:val="24"/>
              </w:rPr>
              <w:t>Я,</w:t>
            </w:r>
            <w:r w:rsidRPr="00F71567">
              <w:rPr>
                <w:spacing w:val="-2"/>
                <w:sz w:val="24"/>
              </w:rPr>
              <w:t xml:space="preserve"> </w:t>
            </w:r>
            <w:r w:rsidRPr="00F71567">
              <w:rPr>
                <w:sz w:val="24"/>
              </w:rPr>
              <w:t>я.</w:t>
            </w:r>
            <w:r w:rsidRPr="00F71567">
              <w:rPr>
                <w:spacing w:val="-1"/>
                <w:sz w:val="24"/>
              </w:rPr>
              <w:t xml:space="preserve"> </w:t>
            </w:r>
            <w:r w:rsidRPr="00F71567">
              <w:rPr>
                <w:sz w:val="24"/>
              </w:rPr>
              <w:t>Звуки</w:t>
            </w:r>
            <w:r w:rsidRPr="00F71567">
              <w:rPr>
                <w:spacing w:val="-2"/>
                <w:sz w:val="24"/>
              </w:rPr>
              <w:t xml:space="preserve"> </w:t>
            </w:r>
            <w:r w:rsidRPr="00F71567">
              <w:rPr>
                <w:sz w:val="24"/>
              </w:rPr>
              <w:t>,</w:t>
            </w:r>
            <w:r w:rsidRPr="00F71567">
              <w:rPr>
                <w:spacing w:val="-1"/>
                <w:sz w:val="24"/>
              </w:rPr>
              <w:t xml:space="preserve"> </w:t>
            </w:r>
            <w:r w:rsidRPr="00F71567">
              <w:rPr>
                <w:sz w:val="24"/>
              </w:rPr>
              <w:t>.</w:t>
            </w:r>
            <w:r w:rsidRPr="00F71567">
              <w:rPr>
                <w:spacing w:val="-2"/>
                <w:sz w:val="24"/>
              </w:rPr>
              <w:t xml:space="preserve"> </w:t>
            </w:r>
            <w:r w:rsidRPr="00F71567">
              <w:rPr>
                <w:sz w:val="24"/>
              </w:rPr>
              <w:t>Двойная</w:t>
            </w:r>
            <w:r w:rsidRPr="00F71567">
              <w:rPr>
                <w:spacing w:val="-4"/>
                <w:sz w:val="24"/>
              </w:rPr>
              <w:t xml:space="preserve"> </w:t>
            </w:r>
            <w:r w:rsidRPr="00F71567">
              <w:rPr>
                <w:sz w:val="24"/>
              </w:rPr>
              <w:t>роль</w:t>
            </w:r>
            <w:r w:rsidRPr="00F71567">
              <w:rPr>
                <w:spacing w:val="-2"/>
                <w:sz w:val="24"/>
              </w:rPr>
              <w:t xml:space="preserve"> </w:t>
            </w:r>
            <w:r w:rsidRPr="00F71567">
              <w:rPr>
                <w:sz w:val="24"/>
              </w:rPr>
              <w:t>букв</w:t>
            </w:r>
            <w:r w:rsidRPr="00F71567">
              <w:rPr>
                <w:spacing w:val="-2"/>
                <w:sz w:val="24"/>
              </w:rPr>
              <w:t xml:space="preserve"> </w:t>
            </w:r>
            <w:r w:rsidRPr="00F71567">
              <w:rPr>
                <w:sz w:val="24"/>
              </w:rPr>
              <w:t>Я,</w:t>
            </w:r>
            <w:r w:rsidRPr="00F71567">
              <w:rPr>
                <w:spacing w:val="-1"/>
                <w:sz w:val="24"/>
              </w:rPr>
              <w:t xml:space="preserve"> </w:t>
            </w:r>
            <w:r w:rsidRPr="00F71567">
              <w:rPr>
                <w:spacing w:val="-10"/>
                <w:sz w:val="24"/>
              </w:rPr>
              <w:t>я</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53</w:t>
            </w:r>
          </w:p>
        </w:tc>
        <w:tc>
          <w:tcPr>
            <w:tcW w:w="8913" w:type="dxa"/>
          </w:tcPr>
          <w:p w:rsidR="004D4C05" w:rsidRPr="00F71567" w:rsidRDefault="00730703">
            <w:pPr>
              <w:pStyle w:val="TableParagraph"/>
              <w:spacing w:before="12" w:line="310" w:lineRule="atLeast"/>
              <w:ind w:left="232"/>
              <w:rPr>
                <w:sz w:val="24"/>
              </w:rPr>
            </w:pPr>
            <w:r w:rsidRPr="00F71567">
              <w:rPr>
                <w:sz w:val="24"/>
              </w:rPr>
              <w:t>Слушание</w:t>
            </w:r>
            <w:r w:rsidRPr="00F71567">
              <w:rPr>
                <w:spacing w:val="-7"/>
                <w:sz w:val="24"/>
              </w:rPr>
              <w:t xml:space="preserve"> </w:t>
            </w:r>
            <w:r w:rsidRPr="00F71567">
              <w:rPr>
                <w:sz w:val="24"/>
              </w:rPr>
              <w:t>литературного</w:t>
            </w:r>
            <w:r w:rsidRPr="00F71567">
              <w:rPr>
                <w:spacing w:val="-6"/>
                <w:sz w:val="24"/>
              </w:rPr>
              <w:t xml:space="preserve"> </w:t>
            </w:r>
            <w:r w:rsidRPr="00F71567">
              <w:rPr>
                <w:sz w:val="24"/>
              </w:rPr>
              <w:t>произведения.</w:t>
            </w:r>
            <w:r w:rsidRPr="00F71567">
              <w:rPr>
                <w:spacing w:val="-6"/>
                <w:sz w:val="24"/>
              </w:rPr>
              <w:t xml:space="preserve"> </w:t>
            </w:r>
            <w:r w:rsidRPr="00F71567">
              <w:rPr>
                <w:sz w:val="24"/>
              </w:rPr>
              <w:t>Произведение</w:t>
            </w:r>
            <w:r w:rsidRPr="00F71567">
              <w:rPr>
                <w:spacing w:val="-7"/>
                <w:sz w:val="24"/>
              </w:rPr>
              <w:t xml:space="preserve"> </w:t>
            </w:r>
            <w:r w:rsidRPr="00F71567">
              <w:rPr>
                <w:sz w:val="24"/>
              </w:rPr>
              <w:t>по</w:t>
            </w:r>
            <w:r w:rsidRPr="00F71567">
              <w:rPr>
                <w:spacing w:val="-6"/>
                <w:sz w:val="24"/>
              </w:rPr>
              <w:t xml:space="preserve"> </w:t>
            </w:r>
            <w:r w:rsidRPr="00F71567">
              <w:rPr>
                <w:sz w:val="24"/>
              </w:rPr>
              <w:t>выбору,</w:t>
            </w:r>
            <w:r w:rsidRPr="00F71567">
              <w:rPr>
                <w:spacing w:val="-6"/>
                <w:sz w:val="24"/>
              </w:rPr>
              <w:t xml:space="preserve"> </w:t>
            </w:r>
            <w:r w:rsidRPr="00F71567">
              <w:rPr>
                <w:sz w:val="24"/>
              </w:rPr>
              <w:t>например,</w:t>
            </w:r>
            <w:r w:rsidRPr="00F71567">
              <w:rPr>
                <w:spacing w:val="-6"/>
                <w:sz w:val="24"/>
              </w:rPr>
              <w:t xml:space="preserve"> </w:t>
            </w:r>
            <w:r w:rsidRPr="00F71567">
              <w:rPr>
                <w:sz w:val="24"/>
              </w:rPr>
              <w:t>В.Г. Сутеев «Дядя Миша». Чтение текстов с изученными буквами</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54</w:t>
            </w:r>
          </w:p>
        </w:tc>
        <w:tc>
          <w:tcPr>
            <w:tcW w:w="8913" w:type="dxa"/>
          </w:tcPr>
          <w:p w:rsidR="004D4C05" w:rsidRPr="00F71567" w:rsidRDefault="00730703">
            <w:pPr>
              <w:pStyle w:val="TableParagraph"/>
              <w:spacing w:before="12" w:line="310" w:lineRule="atLeast"/>
              <w:ind w:left="232"/>
              <w:rPr>
                <w:sz w:val="24"/>
              </w:rPr>
            </w:pPr>
            <w:r w:rsidRPr="00F71567">
              <w:rPr>
                <w:sz w:val="24"/>
              </w:rPr>
              <w:t>Знакомство</w:t>
            </w:r>
            <w:r w:rsidRPr="00F71567">
              <w:rPr>
                <w:spacing w:val="-4"/>
                <w:sz w:val="24"/>
              </w:rPr>
              <w:t xml:space="preserve"> </w:t>
            </w:r>
            <w:r w:rsidRPr="00F71567">
              <w:rPr>
                <w:sz w:val="24"/>
              </w:rPr>
              <w:t>со</w:t>
            </w:r>
            <w:r w:rsidRPr="00F71567">
              <w:rPr>
                <w:spacing w:val="-4"/>
                <w:sz w:val="24"/>
              </w:rPr>
              <w:t xml:space="preserve"> </w:t>
            </w:r>
            <w:r w:rsidRPr="00F71567">
              <w:rPr>
                <w:sz w:val="24"/>
              </w:rPr>
              <w:t>строчной</w:t>
            </w:r>
            <w:r w:rsidRPr="00F71567">
              <w:rPr>
                <w:spacing w:val="-4"/>
                <w:sz w:val="24"/>
              </w:rPr>
              <w:t xml:space="preserve"> </w:t>
            </w:r>
            <w:r w:rsidRPr="00F71567">
              <w:rPr>
                <w:sz w:val="24"/>
              </w:rPr>
              <w:t>и</w:t>
            </w:r>
            <w:r w:rsidRPr="00F71567">
              <w:rPr>
                <w:spacing w:val="-4"/>
                <w:sz w:val="24"/>
              </w:rPr>
              <w:t xml:space="preserve"> </w:t>
            </w:r>
            <w:r w:rsidRPr="00F71567">
              <w:rPr>
                <w:sz w:val="24"/>
              </w:rPr>
              <w:t>заглавной</w:t>
            </w:r>
            <w:r w:rsidRPr="00F71567">
              <w:rPr>
                <w:spacing w:val="-6"/>
                <w:sz w:val="24"/>
              </w:rPr>
              <w:t xml:space="preserve"> </w:t>
            </w:r>
            <w:r w:rsidRPr="00F71567">
              <w:rPr>
                <w:sz w:val="24"/>
              </w:rPr>
              <w:t>буквами</w:t>
            </w:r>
            <w:r w:rsidRPr="00F71567">
              <w:rPr>
                <w:spacing w:val="-6"/>
                <w:sz w:val="24"/>
              </w:rPr>
              <w:t xml:space="preserve"> </w:t>
            </w:r>
            <w:r w:rsidRPr="00F71567">
              <w:rPr>
                <w:sz w:val="24"/>
              </w:rPr>
              <w:t>Г,</w:t>
            </w:r>
            <w:r w:rsidRPr="00F71567">
              <w:rPr>
                <w:spacing w:val="-4"/>
                <w:sz w:val="24"/>
              </w:rPr>
              <w:t xml:space="preserve"> </w:t>
            </w:r>
            <w:r w:rsidRPr="00F71567">
              <w:rPr>
                <w:sz w:val="24"/>
              </w:rPr>
              <w:t>г.</w:t>
            </w:r>
            <w:r w:rsidRPr="00F71567">
              <w:rPr>
                <w:spacing w:val="-1"/>
                <w:sz w:val="24"/>
              </w:rPr>
              <w:t xml:space="preserve"> </w:t>
            </w:r>
            <w:r w:rsidRPr="00F71567">
              <w:rPr>
                <w:sz w:val="24"/>
              </w:rPr>
              <w:t>Проведение</w:t>
            </w:r>
            <w:r w:rsidRPr="00F71567">
              <w:rPr>
                <w:spacing w:val="-5"/>
                <w:sz w:val="24"/>
              </w:rPr>
              <w:t xml:space="preserve"> </w:t>
            </w:r>
            <w:r w:rsidRPr="00F71567">
              <w:rPr>
                <w:sz w:val="24"/>
              </w:rPr>
              <w:t>звукового</w:t>
            </w:r>
            <w:r w:rsidRPr="00F71567">
              <w:rPr>
                <w:spacing w:val="-4"/>
                <w:sz w:val="24"/>
              </w:rPr>
              <w:t xml:space="preserve"> </w:t>
            </w:r>
            <w:r w:rsidRPr="00F71567">
              <w:rPr>
                <w:sz w:val="24"/>
              </w:rPr>
              <w:t>анализа слов с буквами Г, г. Согласные звуки ,</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55</w:t>
            </w:r>
          </w:p>
        </w:tc>
        <w:tc>
          <w:tcPr>
            <w:tcW w:w="8913" w:type="dxa"/>
          </w:tcPr>
          <w:p w:rsidR="004D4C05" w:rsidRPr="00F71567" w:rsidRDefault="00730703">
            <w:pPr>
              <w:pStyle w:val="TableParagraph"/>
              <w:ind w:left="232"/>
              <w:rPr>
                <w:sz w:val="24"/>
              </w:rPr>
            </w:pPr>
            <w:r w:rsidRPr="00F71567">
              <w:rPr>
                <w:sz w:val="24"/>
              </w:rPr>
              <w:t>Закрепление</w:t>
            </w:r>
            <w:r w:rsidRPr="00F71567">
              <w:rPr>
                <w:spacing w:val="-4"/>
                <w:sz w:val="24"/>
              </w:rPr>
              <w:t xml:space="preserve"> </w:t>
            </w:r>
            <w:r w:rsidRPr="00F71567">
              <w:rPr>
                <w:sz w:val="24"/>
              </w:rPr>
              <w:t>знаний</w:t>
            </w:r>
            <w:r w:rsidRPr="00F71567">
              <w:rPr>
                <w:spacing w:val="-3"/>
                <w:sz w:val="24"/>
              </w:rPr>
              <w:t xml:space="preserve"> </w:t>
            </w:r>
            <w:r w:rsidRPr="00F71567">
              <w:rPr>
                <w:sz w:val="24"/>
              </w:rPr>
              <w:t>о</w:t>
            </w:r>
            <w:r w:rsidRPr="00F71567">
              <w:rPr>
                <w:spacing w:val="-3"/>
                <w:sz w:val="24"/>
              </w:rPr>
              <w:t xml:space="preserve"> </w:t>
            </w:r>
            <w:r w:rsidRPr="00F71567">
              <w:rPr>
                <w:sz w:val="24"/>
              </w:rPr>
              <w:t>буквах</w:t>
            </w:r>
            <w:r w:rsidRPr="00F71567">
              <w:rPr>
                <w:spacing w:val="-2"/>
                <w:sz w:val="24"/>
              </w:rPr>
              <w:t xml:space="preserve"> </w:t>
            </w:r>
            <w:r w:rsidRPr="00F71567">
              <w:rPr>
                <w:sz w:val="24"/>
              </w:rPr>
              <w:t>Г,</w:t>
            </w:r>
            <w:r w:rsidRPr="00F71567">
              <w:rPr>
                <w:spacing w:val="-3"/>
                <w:sz w:val="24"/>
              </w:rPr>
              <w:t xml:space="preserve"> </w:t>
            </w:r>
            <w:r w:rsidRPr="00F71567">
              <w:rPr>
                <w:sz w:val="24"/>
              </w:rPr>
              <w:t>г.</w:t>
            </w:r>
            <w:r w:rsidRPr="00F71567">
              <w:rPr>
                <w:spacing w:val="-3"/>
                <w:sz w:val="24"/>
              </w:rPr>
              <w:t xml:space="preserve"> </w:t>
            </w:r>
            <w:r w:rsidRPr="00F71567">
              <w:rPr>
                <w:sz w:val="24"/>
              </w:rPr>
              <w:t>Сопоставление</w:t>
            </w:r>
            <w:r w:rsidRPr="00F71567">
              <w:rPr>
                <w:spacing w:val="-4"/>
                <w:sz w:val="24"/>
              </w:rPr>
              <w:t xml:space="preserve"> </w:t>
            </w:r>
            <w:r w:rsidRPr="00F71567">
              <w:rPr>
                <w:sz w:val="24"/>
              </w:rPr>
              <w:t>звуков</w:t>
            </w:r>
            <w:r w:rsidRPr="00F71567">
              <w:rPr>
                <w:spacing w:val="2"/>
                <w:sz w:val="24"/>
              </w:rPr>
              <w:t xml:space="preserve"> </w:t>
            </w:r>
            <w:r w:rsidRPr="00F71567">
              <w:rPr>
                <w:spacing w:val="-10"/>
                <w:sz w:val="24"/>
              </w:rPr>
              <w:t>–</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56</w:t>
            </w:r>
          </w:p>
        </w:tc>
        <w:tc>
          <w:tcPr>
            <w:tcW w:w="8913" w:type="dxa"/>
          </w:tcPr>
          <w:p w:rsidR="004D4C05" w:rsidRPr="00F71567" w:rsidRDefault="00730703">
            <w:pPr>
              <w:pStyle w:val="TableParagraph"/>
              <w:ind w:left="232"/>
              <w:rPr>
                <w:sz w:val="24"/>
              </w:rPr>
            </w:pPr>
            <w:r w:rsidRPr="00F71567">
              <w:rPr>
                <w:sz w:val="24"/>
              </w:rPr>
              <w:t>Знакомство</w:t>
            </w:r>
            <w:r w:rsidRPr="00F71567">
              <w:rPr>
                <w:spacing w:val="-2"/>
                <w:sz w:val="24"/>
              </w:rPr>
              <w:t xml:space="preserve"> </w:t>
            </w:r>
            <w:r w:rsidRPr="00F71567">
              <w:rPr>
                <w:sz w:val="24"/>
              </w:rPr>
              <w:t>со</w:t>
            </w:r>
            <w:r w:rsidRPr="00F71567">
              <w:rPr>
                <w:spacing w:val="-2"/>
                <w:sz w:val="24"/>
              </w:rPr>
              <w:t xml:space="preserve"> </w:t>
            </w:r>
            <w:r w:rsidRPr="00F71567">
              <w:rPr>
                <w:sz w:val="24"/>
              </w:rPr>
              <w:t>строчной</w:t>
            </w:r>
            <w:r w:rsidRPr="00F71567">
              <w:rPr>
                <w:spacing w:val="-1"/>
                <w:sz w:val="24"/>
              </w:rPr>
              <w:t xml:space="preserve"> </w:t>
            </w:r>
            <w:r w:rsidRPr="00F71567">
              <w:rPr>
                <w:sz w:val="24"/>
              </w:rPr>
              <w:t>и</w:t>
            </w:r>
            <w:r w:rsidRPr="00F71567">
              <w:rPr>
                <w:spacing w:val="-2"/>
                <w:sz w:val="24"/>
              </w:rPr>
              <w:t xml:space="preserve"> </w:t>
            </w:r>
            <w:r w:rsidRPr="00F71567">
              <w:rPr>
                <w:sz w:val="24"/>
              </w:rPr>
              <w:t>заглавной</w:t>
            </w:r>
            <w:r w:rsidRPr="00F71567">
              <w:rPr>
                <w:spacing w:val="-3"/>
                <w:sz w:val="24"/>
              </w:rPr>
              <w:t xml:space="preserve"> </w:t>
            </w:r>
            <w:r w:rsidRPr="00F71567">
              <w:rPr>
                <w:sz w:val="24"/>
              </w:rPr>
              <w:t>буквами</w:t>
            </w:r>
            <w:r w:rsidRPr="00F71567">
              <w:rPr>
                <w:spacing w:val="-4"/>
                <w:sz w:val="24"/>
              </w:rPr>
              <w:t xml:space="preserve"> </w:t>
            </w:r>
            <w:r w:rsidRPr="00F71567">
              <w:rPr>
                <w:sz w:val="24"/>
              </w:rPr>
              <w:t>Ч,</w:t>
            </w:r>
            <w:r w:rsidRPr="00F71567">
              <w:rPr>
                <w:spacing w:val="-1"/>
                <w:sz w:val="24"/>
              </w:rPr>
              <w:t xml:space="preserve"> </w:t>
            </w:r>
            <w:r w:rsidRPr="00F71567">
              <w:rPr>
                <w:sz w:val="24"/>
              </w:rPr>
              <w:t>ч.</w:t>
            </w:r>
            <w:r w:rsidRPr="00F71567">
              <w:rPr>
                <w:spacing w:val="-2"/>
                <w:sz w:val="24"/>
              </w:rPr>
              <w:t xml:space="preserve"> </w:t>
            </w:r>
            <w:r w:rsidRPr="00F71567">
              <w:rPr>
                <w:sz w:val="24"/>
              </w:rPr>
              <w:t>Звук</w:t>
            </w:r>
            <w:r w:rsidRPr="00F71567">
              <w:rPr>
                <w:spacing w:val="-1"/>
                <w:sz w:val="24"/>
              </w:rPr>
              <w:t xml:space="preserve"> </w:t>
            </w:r>
            <w:r w:rsidRPr="00F71567">
              <w:rPr>
                <w:sz w:val="24"/>
              </w:rPr>
              <w:t>.</w:t>
            </w:r>
            <w:r w:rsidRPr="00F71567">
              <w:rPr>
                <w:spacing w:val="1"/>
                <w:sz w:val="24"/>
              </w:rPr>
              <w:t xml:space="preserve"> </w:t>
            </w:r>
            <w:r w:rsidRPr="00F71567">
              <w:rPr>
                <w:sz w:val="24"/>
              </w:rPr>
              <w:t>Сочетания</w:t>
            </w:r>
            <w:r w:rsidRPr="00F71567">
              <w:rPr>
                <w:spacing w:val="-1"/>
                <w:sz w:val="24"/>
              </w:rPr>
              <w:t xml:space="preserve"> </w:t>
            </w:r>
            <w:r w:rsidRPr="00F71567">
              <w:rPr>
                <w:sz w:val="24"/>
              </w:rPr>
              <w:t>ча</w:t>
            </w:r>
            <w:r w:rsidRPr="00F71567">
              <w:rPr>
                <w:spacing w:val="-2"/>
                <w:sz w:val="24"/>
              </w:rPr>
              <w:t xml:space="preserve"> </w:t>
            </w:r>
            <w:r w:rsidRPr="00F71567">
              <w:rPr>
                <w:sz w:val="24"/>
              </w:rPr>
              <w:t>–</w:t>
            </w:r>
            <w:r w:rsidRPr="00F71567">
              <w:rPr>
                <w:spacing w:val="-1"/>
                <w:sz w:val="24"/>
              </w:rPr>
              <w:t xml:space="preserve"> </w:t>
            </w:r>
            <w:r w:rsidRPr="00F71567">
              <w:rPr>
                <w:spacing w:val="-5"/>
                <w:sz w:val="24"/>
              </w:rPr>
              <w:t>чу</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57</w:t>
            </w:r>
          </w:p>
        </w:tc>
        <w:tc>
          <w:tcPr>
            <w:tcW w:w="8913" w:type="dxa"/>
          </w:tcPr>
          <w:p w:rsidR="004D4C05" w:rsidRPr="00F71567" w:rsidRDefault="00730703">
            <w:pPr>
              <w:pStyle w:val="TableParagraph"/>
              <w:ind w:left="232"/>
              <w:rPr>
                <w:sz w:val="24"/>
              </w:rPr>
            </w:pPr>
            <w:r w:rsidRPr="00F71567">
              <w:rPr>
                <w:sz w:val="24"/>
              </w:rPr>
              <w:t>Проведение</w:t>
            </w:r>
            <w:r w:rsidRPr="00F71567">
              <w:rPr>
                <w:spacing w:val="-3"/>
                <w:sz w:val="24"/>
              </w:rPr>
              <w:t xml:space="preserve"> </w:t>
            </w:r>
            <w:r w:rsidRPr="00F71567">
              <w:rPr>
                <w:sz w:val="24"/>
              </w:rPr>
              <w:t>звукового</w:t>
            </w:r>
            <w:r w:rsidRPr="00F71567">
              <w:rPr>
                <w:spacing w:val="-2"/>
                <w:sz w:val="24"/>
              </w:rPr>
              <w:t xml:space="preserve"> </w:t>
            </w:r>
            <w:r w:rsidRPr="00F71567">
              <w:rPr>
                <w:sz w:val="24"/>
              </w:rPr>
              <w:t>анализа</w:t>
            </w:r>
            <w:r w:rsidRPr="00F71567">
              <w:rPr>
                <w:spacing w:val="-3"/>
                <w:sz w:val="24"/>
              </w:rPr>
              <w:t xml:space="preserve"> </w:t>
            </w:r>
            <w:r w:rsidRPr="00F71567">
              <w:rPr>
                <w:sz w:val="24"/>
              </w:rPr>
              <w:t>слов</w:t>
            </w:r>
            <w:r w:rsidRPr="00F71567">
              <w:rPr>
                <w:spacing w:val="-3"/>
                <w:sz w:val="24"/>
              </w:rPr>
              <w:t xml:space="preserve"> </w:t>
            </w:r>
            <w:r w:rsidRPr="00F71567">
              <w:rPr>
                <w:sz w:val="24"/>
              </w:rPr>
              <w:t>с</w:t>
            </w:r>
            <w:r w:rsidRPr="00F71567">
              <w:rPr>
                <w:spacing w:val="-1"/>
                <w:sz w:val="24"/>
              </w:rPr>
              <w:t xml:space="preserve"> </w:t>
            </w:r>
            <w:r w:rsidRPr="00F71567">
              <w:rPr>
                <w:sz w:val="24"/>
              </w:rPr>
              <w:t>буквами</w:t>
            </w:r>
            <w:r w:rsidRPr="00F71567">
              <w:rPr>
                <w:spacing w:val="-2"/>
                <w:sz w:val="24"/>
              </w:rPr>
              <w:t xml:space="preserve"> </w:t>
            </w:r>
            <w:r w:rsidRPr="00F71567">
              <w:rPr>
                <w:sz w:val="24"/>
              </w:rPr>
              <w:t>Ч,</w:t>
            </w:r>
            <w:r w:rsidRPr="00F71567">
              <w:rPr>
                <w:spacing w:val="-1"/>
                <w:sz w:val="24"/>
              </w:rPr>
              <w:t xml:space="preserve"> </w:t>
            </w:r>
            <w:r w:rsidRPr="00F71567">
              <w:rPr>
                <w:spacing w:val="-10"/>
                <w:sz w:val="24"/>
              </w:rPr>
              <w:t>ч</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58</w:t>
            </w:r>
          </w:p>
        </w:tc>
        <w:tc>
          <w:tcPr>
            <w:tcW w:w="8913" w:type="dxa"/>
          </w:tcPr>
          <w:p w:rsidR="004D4C05" w:rsidRPr="00F71567" w:rsidRDefault="00730703">
            <w:pPr>
              <w:pStyle w:val="TableParagraph"/>
              <w:ind w:left="232"/>
              <w:rPr>
                <w:sz w:val="24"/>
              </w:rPr>
            </w:pPr>
            <w:r w:rsidRPr="00F71567">
              <w:rPr>
                <w:sz w:val="24"/>
              </w:rPr>
              <w:t>Знакомство</w:t>
            </w:r>
            <w:r w:rsidRPr="00F71567">
              <w:rPr>
                <w:spacing w:val="-5"/>
                <w:sz w:val="24"/>
              </w:rPr>
              <w:t xml:space="preserve"> </w:t>
            </w:r>
            <w:r w:rsidRPr="00F71567">
              <w:rPr>
                <w:sz w:val="24"/>
              </w:rPr>
              <w:t>с</w:t>
            </w:r>
            <w:r w:rsidRPr="00F71567">
              <w:rPr>
                <w:spacing w:val="-3"/>
                <w:sz w:val="24"/>
              </w:rPr>
              <w:t xml:space="preserve"> </w:t>
            </w:r>
            <w:r w:rsidRPr="00F71567">
              <w:rPr>
                <w:sz w:val="24"/>
              </w:rPr>
              <w:t>буквой</w:t>
            </w:r>
            <w:r w:rsidRPr="00F71567">
              <w:rPr>
                <w:spacing w:val="-2"/>
                <w:sz w:val="24"/>
              </w:rPr>
              <w:t xml:space="preserve"> </w:t>
            </w:r>
            <w:r w:rsidRPr="00F71567">
              <w:rPr>
                <w:sz w:val="24"/>
              </w:rPr>
              <w:t>ь.</w:t>
            </w:r>
            <w:r w:rsidRPr="00F71567">
              <w:rPr>
                <w:spacing w:val="-5"/>
                <w:sz w:val="24"/>
              </w:rPr>
              <w:t xml:space="preserve"> </w:t>
            </w:r>
            <w:r w:rsidRPr="00F71567">
              <w:rPr>
                <w:sz w:val="24"/>
              </w:rPr>
              <w:t>Различение</w:t>
            </w:r>
            <w:r w:rsidRPr="00F71567">
              <w:rPr>
                <w:spacing w:val="-3"/>
                <w:sz w:val="24"/>
              </w:rPr>
              <w:t xml:space="preserve"> </w:t>
            </w:r>
            <w:r w:rsidRPr="00F71567">
              <w:rPr>
                <w:sz w:val="24"/>
              </w:rPr>
              <w:t>функций</w:t>
            </w:r>
            <w:r w:rsidRPr="00F71567">
              <w:rPr>
                <w:spacing w:val="-4"/>
                <w:sz w:val="24"/>
              </w:rPr>
              <w:t xml:space="preserve"> </w:t>
            </w:r>
            <w:r w:rsidRPr="00F71567">
              <w:rPr>
                <w:sz w:val="24"/>
              </w:rPr>
              <w:t>буквы</w:t>
            </w:r>
            <w:r w:rsidRPr="00F71567">
              <w:rPr>
                <w:spacing w:val="-3"/>
                <w:sz w:val="24"/>
              </w:rPr>
              <w:t xml:space="preserve"> </w:t>
            </w:r>
            <w:r w:rsidRPr="00F71567">
              <w:rPr>
                <w:spacing w:val="-10"/>
                <w:sz w:val="24"/>
              </w:rPr>
              <w:t>ь</w:t>
            </w:r>
          </w:p>
        </w:tc>
      </w:tr>
      <w:tr w:rsidR="00F71567" w:rsidRPr="00F71567">
        <w:trPr>
          <w:trHeight w:val="676"/>
        </w:trPr>
        <w:tc>
          <w:tcPr>
            <w:tcW w:w="689" w:type="dxa"/>
          </w:tcPr>
          <w:p w:rsidR="004D4C05" w:rsidRPr="00F71567" w:rsidRDefault="00730703">
            <w:pPr>
              <w:pStyle w:val="TableParagraph"/>
              <w:spacing w:before="204"/>
              <w:ind w:left="100"/>
              <w:rPr>
                <w:sz w:val="24"/>
              </w:rPr>
            </w:pPr>
            <w:r w:rsidRPr="00F71567">
              <w:rPr>
                <w:spacing w:val="-5"/>
                <w:sz w:val="24"/>
              </w:rPr>
              <w:t>59</w:t>
            </w:r>
          </w:p>
        </w:tc>
        <w:tc>
          <w:tcPr>
            <w:tcW w:w="8913" w:type="dxa"/>
          </w:tcPr>
          <w:p w:rsidR="004D4C05" w:rsidRPr="00F71567" w:rsidRDefault="00730703">
            <w:pPr>
              <w:pStyle w:val="TableParagraph"/>
              <w:spacing w:before="12" w:line="310" w:lineRule="atLeast"/>
              <w:ind w:left="232" w:right="719"/>
              <w:rPr>
                <w:sz w:val="24"/>
              </w:rPr>
            </w:pPr>
            <w:r w:rsidRPr="00F71567">
              <w:rPr>
                <w:sz w:val="24"/>
              </w:rPr>
              <w:t>Слушание</w:t>
            </w:r>
            <w:r w:rsidRPr="00F71567">
              <w:rPr>
                <w:spacing w:val="-7"/>
                <w:sz w:val="24"/>
              </w:rPr>
              <w:t xml:space="preserve"> </w:t>
            </w:r>
            <w:r w:rsidRPr="00F71567">
              <w:rPr>
                <w:sz w:val="24"/>
              </w:rPr>
              <w:t>литературного</w:t>
            </w:r>
            <w:r w:rsidRPr="00F71567">
              <w:rPr>
                <w:spacing w:val="-6"/>
                <w:sz w:val="24"/>
              </w:rPr>
              <w:t xml:space="preserve"> </w:t>
            </w:r>
            <w:r w:rsidRPr="00F71567">
              <w:rPr>
                <w:sz w:val="24"/>
              </w:rPr>
              <w:t>произведения</w:t>
            </w:r>
            <w:r w:rsidRPr="00F71567">
              <w:rPr>
                <w:spacing w:val="-6"/>
                <w:sz w:val="24"/>
              </w:rPr>
              <w:t xml:space="preserve"> </w:t>
            </w:r>
            <w:r w:rsidRPr="00F71567">
              <w:rPr>
                <w:sz w:val="24"/>
              </w:rPr>
              <w:t>о</w:t>
            </w:r>
            <w:r w:rsidRPr="00F71567">
              <w:rPr>
                <w:spacing w:val="-6"/>
                <w:sz w:val="24"/>
              </w:rPr>
              <w:t xml:space="preserve"> </w:t>
            </w:r>
            <w:r w:rsidRPr="00F71567">
              <w:rPr>
                <w:sz w:val="24"/>
              </w:rPr>
              <w:t>детях.</w:t>
            </w:r>
            <w:r w:rsidRPr="00F71567">
              <w:rPr>
                <w:spacing w:val="-6"/>
                <w:sz w:val="24"/>
              </w:rPr>
              <w:t xml:space="preserve"> </w:t>
            </w:r>
            <w:r w:rsidRPr="00F71567">
              <w:rPr>
                <w:sz w:val="24"/>
              </w:rPr>
              <w:t>Произведение</w:t>
            </w:r>
            <w:r w:rsidRPr="00F71567">
              <w:rPr>
                <w:spacing w:val="-7"/>
                <w:sz w:val="24"/>
              </w:rPr>
              <w:t xml:space="preserve"> </w:t>
            </w:r>
            <w:r w:rsidRPr="00F71567">
              <w:rPr>
                <w:sz w:val="24"/>
              </w:rPr>
              <w:t>по</w:t>
            </w:r>
            <w:r w:rsidRPr="00F71567">
              <w:rPr>
                <w:spacing w:val="-6"/>
                <w:sz w:val="24"/>
              </w:rPr>
              <w:t xml:space="preserve"> </w:t>
            </w:r>
            <w:r w:rsidRPr="00F71567">
              <w:rPr>
                <w:sz w:val="24"/>
              </w:rPr>
              <w:t>выбору, например, А.Л. Барто «В школу»</w:t>
            </w:r>
          </w:p>
        </w:tc>
      </w:tr>
    </w:tbl>
    <w:p w:rsidR="004D4C05" w:rsidRPr="00F71567" w:rsidRDefault="004D4C05">
      <w:pPr>
        <w:pStyle w:val="TableParagraph"/>
        <w:spacing w:line="310" w:lineRule="atLeast"/>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913"/>
      </w:tblGrid>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lastRenderedPageBreak/>
              <w:t>60</w:t>
            </w:r>
          </w:p>
        </w:tc>
        <w:tc>
          <w:tcPr>
            <w:tcW w:w="8913" w:type="dxa"/>
          </w:tcPr>
          <w:p w:rsidR="004D4C05" w:rsidRPr="00F71567" w:rsidRDefault="00730703">
            <w:pPr>
              <w:pStyle w:val="TableParagraph"/>
              <w:spacing w:before="2" w:line="320" w:lineRule="atLeast"/>
              <w:ind w:left="232"/>
              <w:rPr>
                <w:sz w:val="24"/>
              </w:rPr>
            </w:pPr>
            <w:r w:rsidRPr="00F71567">
              <w:rPr>
                <w:sz w:val="24"/>
              </w:rPr>
              <w:t>Знакомство</w:t>
            </w:r>
            <w:r w:rsidRPr="00F71567">
              <w:rPr>
                <w:spacing w:val="-4"/>
                <w:sz w:val="24"/>
              </w:rPr>
              <w:t xml:space="preserve"> </w:t>
            </w:r>
            <w:r w:rsidRPr="00F71567">
              <w:rPr>
                <w:sz w:val="24"/>
              </w:rPr>
              <w:t>со</w:t>
            </w:r>
            <w:r w:rsidRPr="00F71567">
              <w:rPr>
                <w:spacing w:val="-4"/>
                <w:sz w:val="24"/>
              </w:rPr>
              <w:t xml:space="preserve"> </w:t>
            </w:r>
            <w:r w:rsidRPr="00F71567">
              <w:rPr>
                <w:sz w:val="24"/>
              </w:rPr>
              <w:t>строчной</w:t>
            </w:r>
            <w:r w:rsidRPr="00F71567">
              <w:rPr>
                <w:spacing w:val="-4"/>
                <w:sz w:val="24"/>
              </w:rPr>
              <w:t xml:space="preserve"> </w:t>
            </w:r>
            <w:r w:rsidRPr="00F71567">
              <w:rPr>
                <w:sz w:val="24"/>
              </w:rPr>
              <w:t>и</w:t>
            </w:r>
            <w:r w:rsidRPr="00F71567">
              <w:rPr>
                <w:spacing w:val="-4"/>
                <w:sz w:val="24"/>
              </w:rPr>
              <w:t xml:space="preserve"> </w:t>
            </w:r>
            <w:r w:rsidRPr="00F71567">
              <w:rPr>
                <w:sz w:val="24"/>
              </w:rPr>
              <w:t>заглавной</w:t>
            </w:r>
            <w:r w:rsidRPr="00F71567">
              <w:rPr>
                <w:spacing w:val="-6"/>
                <w:sz w:val="24"/>
              </w:rPr>
              <w:t xml:space="preserve"> </w:t>
            </w:r>
            <w:r w:rsidRPr="00F71567">
              <w:rPr>
                <w:sz w:val="24"/>
              </w:rPr>
              <w:t>буквами</w:t>
            </w:r>
            <w:r w:rsidRPr="00F71567">
              <w:rPr>
                <w:spacing w:val="-6"/>
                <w:sz w:val="24"/>
              </w:rPr>
              <w:t xml:space="preserve"> </w:t>
            </w:r>
            <w:r w:rsidRPr="00F71567">
              <w:rPr>
                <w:sz w:val="24"/>
              </w:rPr>
              <w:t>Ш,</w:t>
            </w:r>
            <w:r w:rsidRPr="00F71567">
              <w:rPr>
                <w:spacing w:val="-4"/>
                <w:sz w:val="24"/>
              </w:rPr>
              <w:t xml:space="preserve"> </w:t>
            </w:r>
            <w:r w:rsidRPr="00F71567">
              <w:rPr>
                <w:sz w:val="24"/>
              </w:rPr>
              <w:t>ш.</w:t>
            </w:r>
            <w:r w:rsidRPr="00F71567">
              <w:rPr>
                <w:spacing w:val="-4"/>
                <w:sz w:val="24"/>
              </w:rPr>
              <w:t xml:space="preserve"> </w:t>
            </w:r>
            <w:r w:rsidRPr="00F71567">
              <w:rPr>
                <w:sz w:val="24"/>
              </w:rPr>
              <w:t>Проведение</w:t>
            </w:r>
            <w:r w:rsidRPr="00F71567">
              <w:rPr>
                <w:spacing w:val="-5"/>
                <w:sz w:val="24"/>
              </w:rPr>
              <w:t xml:space="preserve"> </w:t>
            </w:r>
            <w:r w:rsidRPr="00F71567">
              <w:rPr>
                <w:sz w:val="24"/>
              </w:rPr>
              <w:t>звукового анализа слов с буквами Ш, ш. Звук</w:t>
            </w:r>
          </w:p>
        </w:tc>
      </w:tr>
      <w:tr w:rsidR="00F71567" w:rsidRPr="00F71567">
        <w:trPr>
          <w:trHeight w:val="995"/>
        </w:trPr>
        <w:tc>
          <w:tcPr>
            <w:tcW w:w="689" w:type="dxa"/>
          </w:tcPr>
          <w:p w:rsidR="004D4C05" w:rsidRPr="00F71567" w:rsidRDefault="004D4C05">
            <w:pPr>
              <w:pStyle w:val="TableParagraph"/>
              <w:spacing w:before="86"/>
              <w:rPr>
                <w:b/>
                <w:sz w:val="24"/>
              </w:rPr>
            </w:pPr>
          </w:p>
          <w:p w:rsidR="004D4C05" w:rsidRPr="00F71567" w:rsidRDefault="00730703">
            <w:pPr>
              <w:pStyle w:val="TableParagraph"/>
              <w:spacing w:before="0"/>
              <w:ind w:left="100"/>
              <w:rPr>
                <w:sz w:val="24"/>
              </w:rPr>
            </w:pPr>
            <w:r w:rsidRPr="00F71567">
              <w:rPr>
                <w:spacing w:val="-5"/>
                <w:sz w:val="24"/>
              </w:rPr>
              <w:t>61</w:t>
            </w:r>
          </w:p>
        </w:tc>
        <w:tc>
          <w:tcPr>
            <w:tcW w:w="8913" w:type="dxa"/>
          </w:tcPr>
          <w:p w:rsidR="004D4C05" w:rsidRPr="00F71567" w:rsidRDefault="00730703">
            <w:pPr>
              <w:pStyle w:val="TableParagraph"/>
              <w:spacing w:line="276" w:lineRule="auto"/>
              <w:ind w:left="232"/>
              <w:rPr>
                <w:sz w:val="24"/>
              </w:rPr>
            </w:pPr>
            <w:r w:rsidRPr="00F71567">
              <w:rPr>
                <w:sz w:val="24"/>
              </w:rPr>
              <w:t>Отработка</w:t>
            </w:r>
            <w:r w:rsidRPr="00F71567">
              <w:rPr>
                <w:spacing w:val="-5"/>
                <w:sz w:val="24"/>
              </w:rPr>
              <w:t xml:space="preserve"> </w:t>
            </w:r>
            <w:r w:rsidRPr="00F71567">
              <w:rPr>
                <w:sz w:val="24"/>
              </w:rPr>
              <w:t>навыка</w:t>
            </w:r>
            <w:r w:rsidRPr="00F71567">
              <w:rPr>
                <w:spacing w:val="-5"/>
                <w:sz w:val="24"/>
              </w:rPr>
              <w:t xml:space="preserve"> </w:t>
            </w:r>
            <w:r w:rsidRPr="00F71567">
              <w:rPr>
                <w:sz w:val="24"/>
              </w:rPr>
              <w:t>чтения</w:t>
            </w:r>
            <w:r w:rsidRPr="00F71567">
              <w:rPr>
                <w:spacing w:val="-5"/>
                <w:sz w:val="24"/>
              </w:rPr>
              <w:t xml:space="preserve"> </w:t>
            </w:r>
            <w:r w:rsidRPr="00F71567">
              <w:rPr>
                <w:sz w:val="24"/>
              </w:rPr>
              <w:t>предложений</w:t>
            </w:r>
            <w:r w:rsidRPr="00F71567">
              <w:rPr>
                <w:spacing w:val="-5"/>
                <w:sz w:val="24"/>
              </w:rPr>
              <w:t xml:space="preserve"> </w:t>
            </w:r>
            <w:r w:rsidRPr="00F71567">
              <w:rPr>
                <w:sz w:val="24"/>
              </w:rPr>
              <w:t>с</w:t>
            </w:r>
            <w:r w:rsidRPr="00F71567">
              <w:rPr>
                <w:spacing w:val="-5"/>
                <w:sz w:val="24"/>
              </w:rPr>
              <w:t xml:space="preserve"> </w:t>
            </w:r>
            <w:r w:rsidRPr="00F71567">
              <w:rPr>
                <w:sz w:val="24"/>
              </w:rPr>
              <w:t>буквами</w:t>
            </w:r>
            <w:r w:rsidRPr="00F71567">
              <w:rPr>
                <w:spacing w:val="-5"/>
                <w:sz w:val="24"/>
              </w:rPr>
              <w:t xml:space="preserve"> </w:t>
            </w:r>
            <w:r w:rsidRPr="00F71567">
              <w:rPr>
                <w:sz w:val="24"/>
              </w:rPr>
              <w:t>Ш,</w:t>
            </w:r>
            <w:r w:rsidRPr="00F71567">
              <w:rPr>
                <w:spacing w:val="-5"/>
                <w:sz w:val="24"/>
              </w:rPr>
              <w:t xml:space="preserve"> </w:t>
            </w:r>
            <w:r w:rsidRPr="00F71567">
              <w:rPr>
                <w:sz w:val="24"/>
              </w:rPr>
              <w:t>ш.</w:t>
            </w:r>
            <w:r w:rsidRPr="00F71567">
              <w:rPr>
                <w:spacing w:val="-5"/>
                <w:sz w:val="24"/>
              </w:rPr>
              <w:t xml:space="preserve"> </w:t>
            </w:r>
            <w:r w:rsidRPr="00F71567">
              <w:rPr>
                <w:sz w:val="24"/>
              </w:rPr>
              <w:t>Слушание</w:t>
            </w:r>
            <w:r w:rsidRPr="00F71567">
              <w:rPr>
                <w:spacing w:val="-5"/>
                <w:sz w:val="24"/>
              </w:rPr>
              <w:t xml:space="preserve"> </w:t>
            </w:r>
            <w:r w:rsidRPr="00F71567">
              <w:rPr>
                <w:sz w:val="24"/>
              </w:rPr>
              <w:t>литературного произведения о животных. Произведение по выбору, например, М.М. Пришвин</w:t>
            </w:r>
          </w:p>
          <w:p w:rsidR="004D4C05" w:rsidRPr="00F71567" w:rsidRDefault="00730703">
            <w:pPr>
              <w:pStyle w:val="TableParagraph"/>
              <w:spacing w:before="0" w:line="275" w:lineRule="exact"/>
              <w:ind w:left="232"/>
              <w:rPr>
                <w:sz w:val="24"/>
              </w:rPr>
            </w:pPr>
            <w:r w:rsidRPr="00F71567">
              <w:rPr>
                <w:sz w:val="24"/>
              </w:rPr>
              <w:t>«Лисичкин</w:t>
            </w:r>
            <w:r w:rsidRPr="00F71567">
              <w:rPr>
                <w:spacing w:val="-5"/>
                <w:sz w:val="24"/>
              </w:rPr>
              <w:t xml:space="preserve"> </w:t>
            </w:r>
            <w:r w:rsidRPr="00F71567">
              <w:rPr>
                <w:spacing w:val="-2"/>
                <w:sz w:val="24"/>
              </w:rPr>
              <w:t>хлеб»</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62</w:t>
            </w:r>
          </w:p>
        </w:tc>
        <w:tc>
          <w:tcPr>
            <w:tcW w:w="8913" w:type="dxa"/>
          </w:tcPr>
          <w:p w:rsidR="004D4C05" w:rsidRPr="00F71567" w:rsidRDefault="00730703">
            <w:pPr>
              <w:pStyle w:val="TableParagraph"/>
              <w:ind w:left="232"/>
              <w:rPr>
                <w:sz w:val="24"/>
              </w:rPr>
            </w:pPr>
            <w:r w:rsidRPr="00F71567">
              <w:rPr>
                <w:sz w:val="24"/>
              </w:rPr>
              <w:t>Знакомство</w:t>
            </w:r>
            <w:r w:rsidRPr="00F71567">
              <w:rPr>
                <w:spacing w:val="-3"/>
                <w:sz w:val="24"/>
              </w:rPr>
              <w:t xml:space="preserve"> </w:t>
            </w:r>
            <w:r w:rsidRPr="00F71567">
              <w:rPr>
                <w:sz w:val="24"/>
              </w:rPr>
              <w:t>со</w:t>
            </w:r>
            <w:r w:rsidRPr="00F71567">
              <w:rPr>
                <w:spacing w:val="-2"/>
                <w:sz w:val="24"/>
              </w:rPr>
              <w:t xml:space="preserve"> </w:t>
            </w:r>
            <w:r w:rsidRPr="00F71567">
              <w:rPr>
                <w:sz w:val="24"/>
              </w:rPr>
              <w:t>строчной</w:t>
            </w:r>
            <w:r w:rsidRPr="00F71567">
              <w:rPr>
                <w:spacing w:val="-2"/>
                <w:sz w:val="24"/>
              </w:rPr>
              <w:t xml:space="preserve"> </w:t>
            </w:r>
            <w:r w:rsidRPr="00F71567">
              <w:rPr>
                <w:sz w:val="24"/>
              </w:rPr>
              <w:t>и</w:t>
            </w:r>
            <w:r w:rsidRPr="00F71567">
              <w:rPr>
                <w:spacing w:val="-2"/>
                <w:sz w:val="24"/>
              </w:rPr>
              <w:t xml:space="preserve"> </w:t>
            </w:r>
            <w:r w:rsidRPr="00F71567">
              <w:rPr>
                <w:sz w:val="24"/>
              </w:rPr>
              <w:t>заглавной</w:t>
            </w:r>
            <w:r w:rsidRPr="00F71567">
              <w:rPr>
                <w:spacing w:val="-4"/>
                <w:sz w:val="24"/>
              </w:rPr>
              <w:t xml:space="preserve"> </w:t>
            </w:r>
            <w:r w:rsidRPr="00F71567">
              <w:rPr>
                <w:sz w:val="24"/>
              </w:rPr>
              <w:t>буквами</w:t>
            </w:r>
            <w:r w:rsidRPr="00F71567">
              <w:rPr>
                <w:spacing w:val="-3"/>
                <w:sz w:val="24"/>
              </w:rPr>
              <w:t xml:space="preserve"> </w:t>
            </w:r>
            <w:r w:rsidRPr="00F71567">
              <w:rPr>
                <w:sz w:val="24"/>
              </w:rPr>
              <w:t>Ж,</w:t>
            </w:r>
            <w:r w:rsidRPr="00F71567">
              <w:rPr>
                <w:spacing w:val="-2"/>
                <w:sz w:val="24"/>
              </w:rPr>
              <w:t xml:space="preserve"> </w:t>
            </w:r>
            <w:r w:rsidRPr="00F71567">
              <w:rPr>
                <w:spacing w:val="-10"/>
                <w:sz w:val="24"/>
              </w:rPr>
              <w:t>ж</w:t>
            </w:r>
          </w:p>
        </w:tc>
      </w:tr>
      <w:tr w:rsidR="00F71567" w:rsidRPr="00F71567">
        <w:trPr>
          <w:trHeight w:val="364"/>
        </w:trPr>
        <w:tc>
          <w:tcPr>
            <w:tcW w:w="689" w:type="dxa"/>
          </w:tcPr>
          <w:p w:rsidR="004D4C05" w:rsidRPr="00F71567" w:rsidRDefault="00730703">
            <w:pPr>
              <w:pStyle w:val="TableParagraph"/>
              <w:ind w:left="100"/>
              <w:rPr>
                <w:sz w:val="24"/>
              </w:rPr>
            </w:pPr>
            <w:r w:rsidRPr="00F71567">
              <w:rPr>
                <w:spacing w:val="-5"/>
                <w:sz w:val="24"/>
              </w:rPr>
              <w:t>63</w:t>
            </w:r>
          </w:p>
        </w:tc>
        <w:tc>
          <w:tcPr>
            <w:tcW w:w="8913" w:type="dxa"/>
          </w:tcPr>
          <w:p w:rsidR="004D4C05" w:rsidRPr="00F71567" w:rsidRDefault="00730703">
            <w:pPr>
              <w:pStyle w:val="TableParagraph"/>
              <w:ind w:left="232"/>
              <w:rPr>
                <w:sz w:val="24"/>
              </w:rPr>
            </w:pPr>
            <w:r w:rsidRPr="00F71567">
              <w:rPr>
                <w:sz w:val="24"/>
              </w:rPr>
              <w:t>Проведение</w:t>
            </w:r>
            <w:r w:rsidRPr="00F71567">
              <w:rPr>
                <w:spacing w:val="-3"/>
                <w:sz w:val="24"/>
              </w:rPr>
              <w:t xml:space="preserve"> </w:t>
            </w:r>
            <w:r w:rsidRPr="00F71567">
              <w:rPr>
                <w:sz w:val="24"/>
              </w:rPr>
              <w:t>звукового</w:t>
            </w:r>
            <w:r w:rsidRPr="00F71567">
              <w:rPr>
                <w:spacing w:val="-2"/>
                <w:sz w:val="24"/>
              </w:rPr>
              <w:t xml:space="preserve"> </w:t>
            </w:r>
            <w:r w:rsidRPr="00F71567">
              <w:rPr>
                <w:sz w:val="24"/>
              </w:rPr>
              <w:t>анализа</w:t>
            </w:r>
            <w:r w:rsidRPr="00F71567">
              <w:rPr>
                <w:spacing w:val="-2"/>
                <w:sz w:val="24"/>
              </w:rPr>
              <w:t xml:space="preserve"> </w:t>
            </w:r>
            <w:r w:rsidRPr="00F71567">
              <w:rPr>
                <w:sz w:val="24"/>
              </w:rPr>
              <w:t>слов</w:t>
            </w:r>
            <w:r w:rsidRPr="00F71567">
              <w:rPr>
                <w:spacing w:val="-3"/>
                <w:sz w:val="24"/>
              </w:rPr>
              <w:t xml:space="preserve"> </w:t>
            </w:r>
            <w:r w:rsidRPr="00F71567">
              <w:rPr>
                <w:sz w:val="24"/>
              </w:rPr>
              <w:t>с</w:t>
            </w:r>
            <w:r w:rsidRPr="00F71567">
              <w:rPr>
                <w:spacing w:val="-4"/>
                <w:sz w:val="24"/>
              </w:rPr>
              <w:t xml:space="preserve"> </w:t>
            </w:r>
            <w:r w:rsidRPr="00F71567">
              <w:rPr>
                <w:sz w:val="24"/>
              </w:rPr>
              <w:t>буквами</w:t>
            </w:r>
            <w:r w:rsidRPr="00F71567">
              <w:rPr>
                <w:spacing w:val="-1"/>
                <w:sz w:val="24"/>
              </w:rPr>
              <w:t xml:space="preserve"> </w:t>
            </w:r>
            <w:r w:rsidRPr="00F71567">
              <w:rPr>
                <w:sz w:val="24"/>
              </w:rPr>
              <w:t>Ж,</w:t>
            </w:r>
            <w:r w:rsidRPr="00F71567">
              <w:rPr>
                <w:spacing w:val="-2"/>
                <w:sz w:val="24"/>
              </w:rPr>
              <w:t xml:space="preserve"> </w:t>
            </w:r>
            <w:r w:rsidRPr="00F71567">
              <w:rPr>
                <w:sz w:val="24"/>
              </w:rPr>
              <w:t>ж.</w:t>
            </w:r>
            <w:r w:rsidRPr="00F71567">
              <w:rPr>
                <w:spacing w:val="-2"/>
                <w:sz w:val="24"/>
              </w:rPr>
              <w:t xml:space="preserve"> </w:t>
            </w:r>
            <w:r w:rsidRPr="00F71567">
              <w:rPr>
                <w:sz w:val="24"/>
              </w:rPr>
              <w:t>Сочетания</w:t>
            </w:r>
            <w:r w:rsidRPr="00F71567">
              <w:rPr>
                <w:spacing w:val="-1"/>
                <w:sz w:val="24"/>
              </w:rPr>
              <w:t xml:space="preserve"> </w:t>
            </w:r>
            <w:r w:rsidRPr="00F71567">
              <w:rPr>
                <w:sz w:val="24"/>
              </w:rPr>
              <w:t>жи</w:t>
            </w:r>
            <w:r w:rsidRPr="00F71567">
              <w:rPr>
                <w:spacing w:val="3"/>
                <w:sz w:val="24"/>
              </w:rPr>
              <w:t xml:space="preserve"> </w:t>
            </w:r>
            <w:r w:rsidRPr="00F71567">
              <w:rPr>
                <w:sz w:val="24"/>
              </w:rPr>
              <w:t>–</w:t>
            </w:r>
            <w:r w:rsidRPr="00F71567">
              <w:rPr>
                <w:spacing w:val="-4"/>
                <w:sz w:val="24"/>
              </w:rPr>
              <w:t xml:space="preserve"> </w:t>
            </w:r>
            <w:r w:rsidRPr="00F71567">
              <w:rPr>
                <w:spacing w:val="-5"/>
                <w:sz w:val="24"/>
              </w:rPr>
              <w:t>ши</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64</w:t>
            </w:r>
          </w:p>
        </w:tc>
        <w:tc>
          <w:tcPr>
            <w:tcW w:w="8913" w:type="dxa"/>
          </w:tcPr>
          <w:p w:rsidR="004D4C05" w:rsidRPr="00F71567" w:rsidRDefault="00730703">
            <w:pPr>
              <w:pStyle w:val="TableParagraph"/>
              <w:spacing w:before="43"/>
              <w:ind w:left="232"/>
              <w:rPr>
                <w:sz w:val="24"/>
              </w:rPr>
            </w:pPr>
            <w:r w:rsidRPr="00F71567">
              <w:rPr>
                <w:sz w:val="24"/>
              </w:rPr>
              <w:t>Знакомство</w:t>
            </w:r>
            <w:r w:rsidRPr="00F71567">
              <w:rPr>
                <w:spacing w:val="-3"/>
                <w:sz w:val="24"/>
              </w:rPr>
              <w:t xml:space="preserve"> </w:t>
            </w:r>
            <w:r w:rsidRPr="00F71567">
              <w:rPr>
                <w:sz w:val="24"/>
              </w:rPr>
              <w:t>со</w:t>
            </w:r>
            <w:r w:rsidRPr="00F71567">
              <w:rPr>
                <w:spacing w:val="-2"/>
                <w:sz w:val="24"/>
              </w:rPr>
              <w:t xml:space="preserve"> </w:t>
            </w:r>
            <w:r w:rsidRPr="00F71567">
              <w:rPr>
                <w:sz w:val="24"/>
              </w:rPr>
              <w:t>строчной</w:t>
            </w:r>
            <w:r w:rsidRPr="00F71567">
              <w:rPr>
                <w:spacing w:val="-2"/>
                <w:sz w:val="24"/>
              </w:rPr>
              <w:t xml:space="preserve"> </w:t>
            </w:r>
            <w:r w:rsidRPr="00F71567">
              <w:rPr>
                <w:sz w:val="24"/>
              </w:rPr>
              <w:t>и</w:t>
            </w:r>
            <w:r w:rsidRPr="00F71567">
              <w:rPr>
                <w:spacing w:val="-2"/>
                <w:sz w:val="24"/>
              </w:rPr>
              <w:t xml:space="preserve"> </w:t>
            </w:r>
            <w:r w:rsidRPr="00F71567">
              <w:rPr>
                <w:sz w:val="24"/>
              </w:rPr>
              <w:t>заглавной</w:t>
            </w:r>
            <w:r w:rsidRPr="00F71567">
              <w:rPr>
                <w:spacing w:val="-5"/>
                <w:sz w:val="24"/>
              </w:rPr>
              <w:t xml:space="preserve"> </w:t>
            </w:r>
            <w:r w:rsidRPr="00F71567">
              <w:rPr>
                <w:sz w:val="24"/>
              </w:rPr>
              <w:t>буквами</w:t>
            </w:r>
            <w:r w:rsidRPr="00F71567">
              <w:rPr>
                <w:spacing w:val="-4"/>
                <w:sz w:val="24"/>
              </w:rPr>
              <w:t xml:space="preserve"> </w:t>
            </w:r>
            <w:r w:rsidRPr="00F71567">
              <w:rPr>
                <w:sz w:val="24"/>
              </w:rPr>
              <w:t>Ё,</w:t>
            </w:r>
            <w:r w:rsidRPr="00F71567">
              <w:rPr>
                <w:spacing w:val="-2"/>
                <w:sz w:val="24"/>
              </w:rPr>
              <w:t xml:space="preserve"> </w:t>
            </w:r>
            <w:r w:rsidRPr="00F71567">
              <w:rPr>
                <w:sz w:val="24"/>
              </w:rPr>
              <w:t>ё.</w:t>
            </w:r>
            <w:r w:rsidRPr="00F71567">
              <w:rPr>
                <w:spacing w:val="-2"/>
                <w:sz w:val="24"/>
              </w:rPr>
              <w:t xml:space="preserve"> </w:t>
            </w:r>
            <w:r w:rsidRPr="00F71567">
              <w:rPr>
                <w:sz w:val="24"/>
              </w:rPr>
              <w:t>Звуки</w:t>
            </w:r>
            <w:r w:rsidRPr="00F71567">
              <w:rPr>
                <w:spacing w:val="-1"/>
                <w:sz w:val="24"/>
              </w:rPr>
              <w:t xml:space="preserve"> </w:t>
            </w:r>
            <w:r w:rsidRPr="00F71567">
              <w:rPr>
                <w:spacing w:val="-10"/>
                <w:sz w:val="24"/>
              </w:rPr>
              <w:t>,</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65</w:t>
            </w:r>
          </w:p>
        </w:tc>
        <w:tc>
          <w:tcPr>
            <w:tcW w:w="8913" w:type="dxa"/>
          </w:tcPr>
          <w:p w:rsidR="004D4C05" w:rsidRPr="00F71567" w:rsidRDefault="00730703">
            <w:pPr>
              <w:pStyle w:val="TableParagraph"/>
              <w:spacing w:before="43"/>
              <w:ind w:left="232"/>
              <w:rPr>
                <w:sz w:val="24"/>
              </w:rPr>
            </w:pPr>
            <w:r w:rsidRPr="00F71567">
              <w:rPr>
                <w:sz w:val="24"/>
              </w:rPr>
              <w:t>Проведение</w:t>
            </w:r>
            <w:r w:rsidRPr="00F71567">
              <w:rPr>
                <w:spacing w:val="-3"/>
                <w:sz w:val="24"/>
              </w:rPr>
              <w:t xml:space="preserve"> </w:t>
            </w:r>
            <w:r w:rsidRPr="00F71567">
              <w:rPr>
                <w:sz w:val="24"/>
              </w:rPr>
              <w:t>звукового</w:t>
            </w:r>
            <w:r w:rsidRPr="00F71567">
              <w:rPr>
                <w:spacing w:val="-2"/>
                <w:sz w:val="24"/>
              </w:rPr>
              <w:t xml:space="preserve"> </w:t>
            </w:r>
            <w:r w:rsidRPr="00F71567">
              <w:rPr>
                <w:sz w:val="24"/>
              </w:rPr>
              <w:t>анализа</w:t>
            </w:r>
            <w:r w:rsidRPr="00F71567">
              <w:rPr>
                <w:spacing w:val="-3"/>
                <w:sz w:val="24"/>
              </w:rPr>
              <w:t xml:space="preserve"> </w:t>
            </w:r>
            <w:r w:rsidRPr="00F71567">
              <w:rPr>
                <w:sz w:val="24"/>
              </w:rPr>
              <w:t>слов</w:t>
            </w:r>
            <w:r w:rsidRPr="00F71567">
              <w:rPr>
                <w:spacing w:val="-3"/>
                <w:sz w:val="24"/>
              </w:rPr>
              <w:t xml:space="preserve"> </w:t>
            </w:r>
            <w:r w:rsidRPr="00F71567">
              <w:rPr>
                <w:sz w:val="24"/>
              </w:rPr>
              <w:t>с</w:t>
            </w:r>
            <w:r w:rsidRPr="00F71567">
              <w:rPr>
                <w:spacing w:val="-4"/>
                <w:sz w:val="24"/>
              </w:rPr>
              <w:t xml:space="preserve"> </w:t>
            </w:r>
            <w:r w:rsidRPr="00F71567">
              <w:rPr>
                <w:sz w:val="24"/>
              </w:rPr>
              <w:t>буквами</w:t>
            </w:r>
            <w:r w:rsidRPr="00F71567">
              <w:rPr>
                <w:spacing w:val="-2"/>
                <w:sz w:val="24"/>
              </w:rPr>
              <w:t xml:space="preserve"> </w:t>
            </w:r>
            <w:r w:rsidRPr="00F71567">
              <w:rPr>
                <w:sz w:val="24"/>
              </w:rPr>
              <w:t>Ё,</w:t>
            </w:r>
            <w:r w:rsidRPr="00F71567">
              <w:rPr>
                <w:spacing w:val="-1"/>
                <w:sz w:val="24"/>
              </w:rPr>
              <w:t xml:space="preserve"> </w:t>
            </w:r>
            <w:r w:rsidRPr="00F71567">
              <w:rPr>
                <w:spacing w:val="-10"/>
                <w:sz w:val="24"/>
              </w:rPr>
              <w:t>ё</w:t>
            </w:r>
          </w:p>
        </w:tc>
      </w:tr>
      <w:tr w:rsidR="00F71567" w:rsidRPr="00F71567">
        <w:trPr>
          <w:trHeight w:val="679"/>
        </w:trPr>
        <w:tc>
          <w:tcPr>
            <w:tcW w:w="689" w:type="dxa"/>
          </w:tcPr>
          <w:p w:rsidR="004D4C05" w:rsidRPr="00F71567" w:rsidRDefault="00730703">
            <w:pPr>
              <w:pStyle w:val="TableParagraph"/>
              <w:spacing w:before="205"/>
              <w:ind w:left="100"/>
              <w:rPr>
                <w:sz w:val="24"/>
              </w:rPr>
            </w:pPr>
            <w:r w:rsidRPr="00F71567">
              <w:rPr>
                <w:spacing w:val="-5"/>
                <w:sz w:val="24"/>
              </w:rPr>
              <w:t>66</w:t>
            </w:r>
          </w:p>
        </w:tc>
        <w:tc>
          <w:tcPr>
            <w:tcW w:w="8913" w:type="dxa"/>
          </w:tcPr>
          <w:p w:rsidR="004D4C05" w:rsidRPr="00F71567" w:rsidRDefault="00730703">
            <w:pPr>
              <w:pStyle w:val="TableParagraph"/>
              <w:spacing w:before="0" w:line="320" w:lineRule="atLeast"/>
              <w:ind w:left="232"/>
              <w:rPr>
                <w:sz w:val="24"/>
              </w:rPr>
            </w:pPr>
            <w:r w:rsidRPr="00F71567">
              <w:rPr>
                <w:sz w:val="24"/>
              </w:rPr>
              <w:t>Знакомство</w:t>
            </w:r>
            <w:r w:rsidRPr="00F71567">
              <w:rPr>
                <w:spacing w:val="-3"/>
                <w:sz w:val="24"/>
              </w:rPr>
              <w:t xml:space="preserve"> </w:t>
            </w:r>
            <w:r w:rsidRPr="00F71567">
              <w:rPr>
                <w:sz w:val="24"/>
              </w:rPr>
              <w:t>со</w:t>
            </w:r>
            <w:r w:rsidRPr="00F71567">
              <w:rPr>
                <w:spacing w:val="-3"/>
                <w:sz w:val="24"/>
              </w:rPr>
              <w:t xml:space="preserve"> </w:t>
            </w:r>
            <w:r w:rsidRPr="00F71567">
              <w:rPr>
                <w:sz w:val="24"/>
              </w:rPr>
              <w:t>строчной</w:t>
            </w:r>
            <w:r w:rsidRPr="00F71567">
              <w:rPr>
                <w:spacing w:val="-3"/>
                <w:sz w:val="24"/>
              </w:rPr>
              <w:t xml:space="preserve"> </w:t>
            </w:r>
            <w:r w:rsidRPr="00F71567">
              <w:rPr>
                <w:sz w:val="24"/>
              </w:rPr>
              <w:t>и</w:t>
            </w:r>
            <w:r w:rsidRPr="00F71567">
              <w:rPr>
                <w:spacing w:val="-3"/>
                <w:sz w:val="24"/>
              </w:rPr>
              <w:t xml:space="preserve"> </w:t>
            </w:r>
            <w:r w:rsidRPr="00F71567">
              <w:rPr>
                <w:sz w:val="24"/>
              </w:rPr>
              <w:t>заглавной</w:t>
            </w:r>
            <w:r w:rsidRPr="00F71567">
              <w:rPr>
                <w:spacing w:val="-5"/>
                <w:sz w:val="24"/>
              </w:rPr>
              <w:t xml:space="preserve"> </w:t>
            </w:r>
            <w:r w:rsidRPr="00F71567">
              <w:rPr>
                <w:sz w:val="24"/>
              </w:rPr>
              <w:t>буквами</w:t>
            </w:r>
            <w:r w:rsidRPr="00F71567">
              <w:rPr>
                <w:spacing w:val="-5"/>
                <w:sz w:val="24"/>
              </w:rPr>
              <w:t xml:space="preserve"> </w:t>
            </w:r>
            <w:r w:rsidRPr="00F71567">
              <w:rPr>
                <w:sz w:val="24"/>
              </w:rPr>
              <w:t>Й,</w:t>
            </w:r>
            <w:r w:rsidRPr="00F71567">
              <w:rPr>
                <w:spacing w:val="-3"/>
                <w:sz w:val="24"/>
              </w:rPr>
              <w:t xml:space="preserve"> </w:t>
            </w:r>
            <w:r w:rsidRPr="00F71567">
              <w:rPr>
                <w:sz w:val="24"/>
              </w:rPr>
              <w:t>й.</w:t>
            </w:r>
            <w:r w:rsidRPr="00F71567">
              <w:rPr>
                <w:spacing w:val="-3"/>
                <w:sz w:val="24"/>
              </w:rPr>
              <w:t xml:space="preserve"> </w:t>
            </w:r>
            <w:r w:rsidRPr="00F71567">
              <w:rPr>
                <w:sz w:val="24"/>
              </w:rPr>
              <w:t>Проведение</w:t>
            </w:r>
            <w:r w:rsidRPr="00F71567">
              <w:rPr>
                <w:spacing w:val="-4"/>
                <w:sz w:val="24"/>
              </w:rPr>
              <w:t xml:space="preserve"> </w:t>
            </w:r>
            <w:r w:rsidRPr="00F71567">
              <w:rPr>
                <w:sz w:val="24"/>
              </w:rPr>
              <w:t>звукового</w:t>
            </w:r>
            <w:r w:rsidRPr="00F71567">
              <w:rPr>
                <w:spacing w:val="-3"/>
                <w:sz w:val="24"/>
              </w:rPr>
              <w:t xml:space="preserve"> </w:t>
            </w:r>
            <w:r w:rsidRPr="00F71567">
              <w:rPr>
                <w:sz w:val="24"/>
              </w:rPr>
              <w:t>анализа слов с буквами Й, й</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67</w:t>
            </w:r>
          </w:p>
        </w:tc>
        <w:tc>
          <w:tcPr>
            <w:tcW w:w="8913" w:type="dxa"/>
          </w:tcPr>
          <w:p w:rsidR="004D4C05" w:rsidRPr="00F71567" w:rsidRDefault="00730703">
            <w:pPr>
              <w:pStyle w:val="TableParagraph"/>
              <w:spacing w:before="12" w:line="310" w:lineRule="atLeast"/>
              <w:ind w:left="232" w:right="719"/>
              <w:rPr>
                <w:sz w:val="24"/>
              </w:rPr>
            </w:pPr>
            <w:r w:rsidRPr="00F71567">
              <w:rPr>
                <w:sz w:val="24"/>
              </w:rPr>
              <w:t>Слушание</w:t>
            </w:r>
            <w:r w:rsidRPr="00F71567">
              <w:rPr>
                <w:spacing w:val="-7"/>
                <w:sz w:val="24"/>
              </w:rPr>
              <w:t xml:space="preserve"> </w:t>
            </w:r>
            <w:r w:rsidRPr="00F71567">
              <w:rPr>
                <w:sz w:val="24"/>
              </w:rPr>
              <w:t>литературного</w:t>
            </w:r>
            <w:r w:rsidRPr="00F71567">
              <w:rPr>
                <w:spacing w:val="-6"/>
                <w:sz w:val="24"/>
              </w:rPr>
              <w:t xml:space="preserve"> </w:t>
            </w:r>
            <w:r w:rsidRPr="00F71567">
              <w:rPr>
                <w:sz w:val="24"/>
              </w:rPr>
              <w:t>произведения</w:t>
            </w:r>
            <w:r w:rsidRPr="00F71567">
              <w:rPr>
                <w:spacing w:val="-6"/>
                <w:sz w:val="24"/>
              </w:rPr>
              <w:t xml:space="preserve"> </w:t>
            </w:r>
            <w:r w:rsidRPr="00F71567">
              <w:rPr>
                <w:sz w:val="24"/>
              </w:rPr>
              <w:t>о</w:t>
            </w:r>
            <w:r w:rsidRPr="00F71567">
              <w:rPr>
                <w:spacing w:val="-6"/>
                <w:sz w:val="24"/>
              </w:rPr>
              <w:t xml:space="preserve"> </w:t>
            </w:r>
            <w:r w:rsidRPr="00F71567">
              <w:rPr>
                <w:sz w:val="24"/>
              </w:rPr>
              <w:t>детях.</w:t>
            </w:r>
            <w:r w:rsidRPr="00F71567">
              <w:rPr>
                <w:spacing w:val="-6"/>
                <w:sz w:val="24"/>
              </w:rPr>
              <w:t xml:space="preserve"> </w:t>
            </w:r>
            <w:r w:rsidRPr="00F71567">
              <w:rPr>
                <w:sz w:val="24"/>
              </w:rPr>
              <w:t>Произведение</w:t>
            </w:r>
            <w:r w:rsidRPr="00F71567">
              <w:rPr>
                <w:spacing w:val="-7"/>
                <w:sz w:val="24"/>
              </w:rPr>
              <w:t xml:space="preserve"> </w:t>
            </w:r>
            <w:r w:rsidRPr="00F71567">
              <w:rPr>
                <w:sz w:val="24"/>
              </w:rPr>
              <w:t>по</w:t>
            </w:r>
            <w:r w:rsidRPr="00F71567">
              <w:rPr>
                <w:spacing w:val="-6"/>
                <w:sz w:val="24"/>
              </w:rPr>
              <w:t xml:space="preserve"> </w:t>
            </w:r>
            <w:r w:rsidRPr="00F71567">
              <w:rPr>
                <w:sz w:val="24"/>
              </w:rPr>
              <w:t>выбору, например, В.К. Железников «История с азбукой»</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68</w:t>
            </w:r>
          </w:p>
        </w:tc>
        <w:tc>
          <w:tcPr>
            <w:tcW w:w="8913" w:type="dxa"/>
          </w:tcPr>
          <w:p w:rsidR="004D4C05" w:rsidRPr="00F71567" w:rsidRDefault="00730703">
            <w:pPr>
              <w:pStyle w:val="TableParagraph"/>
              <w:spacing w:before="12" w:line="310" w:lineRule="atLeast"/>
              <w:ind w:left="232"/>
              <w:rPr>
                <w:sz w:val="24"/>
              </w:rPr>
            </w:pPr>
            <w:r w:rsidRPr="00F71567">
              <w:rPr>
                <w:sz w:val="24"/>
              </w:rPr>
              <w:t>Знакомство</w:t>
            </w:r>
            <w:r w:rsidRPr="00F71567">
              <w:rPr>
                <w:spacing w:val="-4"/>
                <w:sz w:val="24"/>
              </w:rPr>
              <w:t xml:space="preserve"> </w:t>
            </w:r>
            <w:r w:rsidRPr="00F71567">
              <w:rPr>
                <w:sz w:val="24"/>
              </w:rPr>
              <w:t>со</w:t>
            </w:r>
            <w:r w:rsidRPr="00F71567">
              <w:rPr>
                <w:spacing w:val="-4"/>
                <w:sz w:val="24"/>
              </w:rPr>
              <w:t xml:space="preserve"> </w:t>
            </w:r>
            <w:r w:rsidRPr="00F71567">
              <w:rPr>
                <w:sz w:val="24"/>
              </w:rPr>
              <w:t>строчной</w:t>
            </w:r>
            <w:r w:rsidRPr="00F71567">
              <w:rPr>
                <w:spacing w:val="-4"/>
                <w:sz w:val="24"/>
              </w:rPr>
              <w:t xml:space="preserve"> </w:t>
            </w:r>
            <w:r w:rsidRPr="00F71567">
              <w:rPr>
                <w:sz w:val="24"/>
              </w:rPr>
              <w:t>и</w:t>
            </w:r>
            <w:r w:rsidRPr="00F71567">
              <w:rPr>
                <w:spacing w:val="-4"/>
                <w:sz w:val="24"/>
              </w:rPr>
              <w:t xml:space="preserve"> </w:t>
            </w:r>
            <w:r w:rsidRPr="00F71567">
              <w:rPr>
                <w:sz w:val="24"/>
              </w:rPr>
              <w:t>заглавной</w:t>
            </w:r>
            <w:r w:rsidRPr="00F71567">
              <w:rPr>
                <w:spacing w:val="-6"/>
                <w:sz w:val="24"/>
              </w:rPr>
              <w:t xml:space="preserve"> </w:t>
            </w:r>
            <w:r w:rsidRPr="00F71567">
              <w:rPr>
                <w:sz w:val="24"/>
              </w:rPr>
              <w:t>буквами</w:t>
            </w:r>
            <w:r w:rsidRPr="00F71567">
              <w:rPr>
                <w:spacing w:val="-6"/>
                <w:sz w:val="24"/>
              </w:rPr>
              <w:t xml:space="preserve"> </w:t>
            </w:r>
            <w:r w:rsidRPr="00F71567">
              <w:rPr>
                <w:sz w:val="24"/>
              </w:rPr>
              <w:t>Х,</w:t>
            </w:r>
            <w:r w:rsidRPr="00F71567">
              <w:rPr>
                <w:spacing w:val="-4"/>
                <w:sz w:val="24"/>
              </w:rPr>
              <w:t xml:space="preserve"> </w:t>
            </w:r>
            <w:r w:rsidRPr="00F71567">
              <w:rPr>
                <w:sz w:val="24"/>
              </w:rPr>
              <w:t>х.</w:t>
            </w:r>
            <w:r w:rsidRPr="00F71567">
              <w:rPr>
                <w:spacing w:val="-4"/>
                <w:sz w:val="24"/>
              </w:rPr>
              <w:t xml:space="preserve"> </w:t>
            </w:r>
            <w:r w:rsidRPr="00F71567">
              <w:rPr>
                <w:sz w:val="24"/>
              </w:rPr>
              <w:t>Проведение</w:t>
            </w:r>
            <w:r w:rsidRPr="00F71567">
              <w:rPr>
                <w:spacing w:val="-5"/>
                <w:sz w:val="24"/>
              </w:rPr>
              <w:t xml:space="preserve"> </w:t>
            </w:r>
            <w:r w:rsidRPr="00F71567">
              <w:rPr>
                <w:sz w:val="24"/>
              </w:rPr>
              <w:t>звукового</w:t>
            </w:r>
            <w:r w:rsidRPr="00F71567">
              <w:rPr>
                <w:spacing w:val="-4"/>
                <w:sz w:val="24"/>
              </w:rPr>
              <w:t xml:space="preserve"> </w:t>
            </w:r>
            <w:r w:rsidRPr="00F71567">
              <w:rPr>
                <w:sz w:val="24"/>
              </w:rPr>
              <w:t>анализа слов с буквами Х, х</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69</w:t>
            </w:r>
          </w:p>
        </w:tc>
        <w:tc>
          <w:tcPr>
            <w:tcW w:w="8913" w:type="dxa"/>
          </w:tcPr>
          <w:p w:rsidR="004D4C05" w:rsidRPr="00F71567" w:rsidRDefault="00730703">
            <w:pPr>
              <w:pStyle w:val="TableParagraph"/>
              <w:spacing w:before="0" w:line="320" w:lineRule="atLeast"/>
              <w:ind w:left="232"/>
              <w:rPr>
                <w:sz w:val="24"/>
              </w:rPr>
            </w:pPr>
            <w:r w:rsidRPr="00F71567">
              <w:rPr>
                <w:sz w:val="24"/>
              </w:rPr>
              <w:t>Знакомство</w:t>
            </w:r>
            <w:r w:rsidRPr="00F71567">
              <w:rPr>
                <w:spacing w:val="-4"/>
                <w:sz w:val="24"/>
              </w:rPr>
              <w:t xml:space="preserve"> </w:t>
            </w:r>
            <w:r w:rsidRPr="00F71567">
              <w:rPr>
                <w:sz w:val="24"/>
              </w:rPr>
              <w:t>со</w:t>
            </w:r>
            <w:r w:rsidRPr="00F71567">
              <w:rPr>
                <w:spacing w:val="-4"/>
                <w:sz w:val="24"/>
              </w:rPr>
              <w:t xml:space="preserve"> </w:t>
            </w:r>
            <w:r w:rsidRPr="00F71567">
              <w:rPr>
                <w:sz w:val="24"/>
              </w:rPr>
              <w:t>строчной</w:t>
            </w:r>
            <w:r w:rsidRPr="00F71567">
              <w:rPr>
                <w:spacing w:val="-4"/>
                <w:sz w:val="24"/>
              </w:rPr>
              <w:t xml:space="preserve"> </w:t>
            </w:r>
            <w:r w:rsidRPr="00F71567">
              <w:rPr>
                <w:sz w:val="24"/>
              </w:rPr>
              <w:t>и</w:t>
            </w:r>
            <w:r w:rsidRPr="00F71567">
              <w:rPr>
                <w:spacing w:val="-4"/>
                <w:sz w:val="24"/>
              </w:rPr>
              <w:t xml:space="preserve"> </w:t>
            </w:r>
            <w:r w:rsidRPr="00F71567">
              <w:rPr>
                <w:sz w:val="24"/>
              </w:rPr>
              <w:t>заглавной</w:t>
            </w:r>
            <w:r w:rsidRPr="00F71567">
              <w:rPr>
                <w:spacing w:val="-6"/>
                <w:sz w:val="24"/>
              </w:rPr>
              <w:t xml:space="preserve"> </w:t>
            </w:r>
            <w:r w:rsidRPr="00F71567">
              <w:rPr>
                <w:sz w:val="24"/>
              </w:rPr>
              <w:t>буквами</w:t>
            </w:r>
            <w:r w:rsidRPr="00F71567">
              <w:rPr>
                <w:spacing w:val="-6"/>
                <w:sz w:val="24"/>
              </w:rPr>
              <w:t xml:space="preserve"> </w:t>
            </w:r>
            <w:r w:rsidRPr="00F71567">
              <w:rPr>
                <w:sz w:val="24"/>
              </w:rPr>
              <w:t>Ю,</w:t>
            </w:r>
            <w:r w:rsidRPr="00F71567">
              <w:rPr>
                <w:spacing w:val="-4"/>
                <w:sz w:val="24"/>
              </w:rPr>
              <w:t xml:space="preserve"> </w:t>
            </w:r>
            <w:r w:rsidRPr="00F71567">
              <w:rPr>
                <w:sz w:val="24"/>
              </w:rPr>
              <w:t>ю.</w:t>
            </w:r>
            <w:r w:rsidRPr="00F71567">
              <w:rPr>
                <w:spacing w:val="-4"/>
                <w:sz w:val="24"/>
              </w:rPr>
              <w:t xml:space="preserve"> </w:t>
            </w:r>
            <w:r w:rsidRPr="00F71567">
              <w:rPr>
                <w:sz w:val="24"/>
              </w:rPr>
              <w:t>Проведение</w:t>
            </w:r>
            <w:r w:rsidRPr="00F71567">
              <w:rPr>
                <w:spacing w:val="-5"/>
                <w:sz w:val="24"/>
              </w:rPr>
              <w:t xml:space="preserve"> </w:t>
            </w:r>
            <w:r w:rsidRPr="00F71567">
              <w:rPr>
                <w:sz w:val="24"/>
              </w:rPr>
              <w:t>звукового</w:t>
            </w:r>
            <w:r w:rsidRPr="00F71567">
              <w:rPr>
                <w:spacing w:val="-4"/>
                <w:sz w:val="24"/>
              </w:rPr>
              <w:t xml:space="preserve"> </w:t>
            </w:r>
            <w:r w:rsidRPr="00F71567">
              <w:rPr>
                <w:sz w:val="24"/>
              </w:rPr>
              <w:t>анализа слов с буквами Ю, ю. Звуки ,</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70</w:t>
            </w:r>
          </w:p>
        </w:tc>
        <w:tc>
          <w:tcPr>
            <w:tcW w:w="8913" w:type="dxa"/>
          </w:tcPr>
          <w:p w:rsidR="004D4C05" w:rsidRPr="00F71567" w:rsidRDefault="00730703">
            <w:pPr>
              <w:pStyle w:val="TableParagraph"/>
              <w:spacing w:before="12" w:line="310" w:lineRule="atLeast"/>
              <w:ind w:left="232"/>
              <w:rPr>
                <w:sz w:val="24"/>
              </w:rPr>
            </w:pPr>
            <w:r w:rsidRPr="00F71567">
              <w:rPr>
                <w:sz w:val="24"/>
              </w:rPr>
              <w:t>Отработка</w:t>
            </w:r>
            <w:r w:rsidRPr="00F71567">
              <w:rPr>
                <w:spacing w:val="-5"/>
                <w:sz w:val="24"/>
              </w:rPr>
              <w:t xml:space="preserve"> </w:t>
            </w:r>
            <w:r w:rsidRPr="00F71567">
              <w:rPr>
                <w:sz w:val="24"/>
              </w:rPr>
              <w:t>навыка</w:t>
            </w:r>
            <w:r w:rsidRPr="00F71567">
              <w:rPr>
                <w:spacing w:val="-5"/>
                <w:sz w:val="24"/>
              </w:rPr>
              <w:t xml:space="preserve"> </w:t>
            </w:r>
            <w:r w:rsidRPr="00F71567">
              <w:rPr>
                <w:sz w:val="24"/>
              </w:rPr>
              <w:t>чтения.</w:t>
            </w:r>
            <w:r w:rsidRPr="00F71567">
              <w:rPr>
                <w:spacing w:val="-4"/>
                <w:sz w:val="24"/>
              </w:rPr>
              <w:t xml:space="preserve"> </w:t>
            </w:r>
            <w:r w:rsidRPr="00F71567">
              <w:rPr>
                <w:sz w:val="24"/>
              </w:rPr>
              <w:t>На</w:t>
            </w:r>
            <w:r w:rsidRPr="00F71567">
              <w:rPr>
                <w:spacing w:val="-6"/>
                <w:sz w:val="24"/>
              </w:rPr>
              <w:t xml:space="preserve"> </w:t>
            </w:r>
            <w:r w:rsidRPr="00F71567">
              <w:rPr>
                <w:sz w:val="24"/>
              </w:rPr>
              <w:t>примере</w:t>
            </w:r>
            <w:r w:rsidRPr="00F71567">
              <w:rPr>
                <w:spacing w:val="-5"/>
                <w:sz w:val="24"/>
              </w:rPr>
              <w:t xml:space="preserve"> </w:t>
            </w:r>
            <w:r w:rsidRPr="00F71567">
              <w:rPr>
                <w:sz w:val="24"/>
              </w:rPr>
              <w:t>произведения</w:t>
            </w:r>
            <w:r w:rsidRPr="00F71567">
              <w:rPr>
                <w:spacing w:val="-4"/>
                <w:sz w:val="24"/>
              </w:rPr>
              <w:t xml:space="preserve"> </w:t>
            </w:r>
            <w:r w:rsidRPr="00F71567">
              <w:rPr>
                <w:sz w:val="24"/>
              </w:rPr>
              <w:t>Л.Н.</w:t>
            </w:r>
            <w:r w:rsidRPr="00F71567">
              <w:rPr>
                <w:spacing w:val="-4"/>
                <w:sz w:val="24"/>
              </w:rPr>
              <w:t xml:space="preserve"> </w:t>
            </w:r>
            <w:r w:rsidRPr="00F71567">
              <w:rPr>
                <w:sz w:val="24"/>
              </w:rPr>
              <w:t>Толстого</w:t>
            </w:r>
            <w:r w:rsidRPr="00F71567">
              <w:rPr>
                <w:spacing w:val="-4"/>
                <w:sz w:val="24"/>
              </w:rPr>
              <w:t xml:space="preserve"> </w:t>
            </w:r>
            <w:r w:rsidRPr="00F71567">
              <w:rPr>
                <w:sz w:val="24"/>
              </w:rPr>
              <w:t>«Ехали</w:t>
            </w:r>
            <w:r w:rsidRPr="00F71567">
              <w:rPr>
                <w:spacing w:val="-4"/>
                <w:sz w:val="24"/>
              </w:rPr>
              <w:t xml:space="preserve"> </w:t>
            </w:r>
            <w:r w:rsidRPr="00F71567">
              <w:rPr>
                <w:sz w:val="24"/>
              </w:rPr>
              <w:t xml:space="preserve">два </w:t>
            </w:r>
            <w:r w:rsidRPr="00F71567">
              <w:rPr>
                <w:spacing w:val="-2"/>
                <w:sz w:val="24"/>
              </w:rPr>
              <w:t>мужика...»</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71</w:t>
            </w:r>
          </w:p>
        </w:tc>
        <w:tc>
          <w:tcPr>
            <w:tcW w:w="8913" w:type="dxa"/>
          </w:tcPr>
          <w:p w:rsidR="004D4C05" w:rsidRPr="00F71567" w:rsidRDefault="00730703">
            <w:pPr>
              <w:pStyle w:val="TableParagraph"/>
              <w:spacing w:before="12" w:line="310" w:lineRule="atLeast"/>
              <w:ind w:left="232"/>
              <w:rPr>
                <w:sz w:val="24"/>
              </w:rPr>
            </w:pPr>
            <w:r w:rsidRPr="00F71567">
              <w:rPr>
                <w:sz w:val="24"/>
              </w:rPr>
              <w:t>Знакомство</w:t>
            </w:r>
            <w:r w:rsidRPr="00F71567">
              <w:rPr>
                <w:spacing w:val="-4"/>
                <w:sz w:val="24"/>
              </w:rPr>
              <w:t xml:space="preserve"> </w:t>
            </w:r>
            <w:r w:rsidRPr="00F71567">
              <w:rPr>
                <w:sz w:val="24"/>
              </w:rPr>
              <w:t>со</w:t>
            </w:r>
            <w:r w:rsidRPr="00F71567">
              <w:rPr>
                <w:spacing w:val="-4"/>
                <w:sz w:val="24"/>
              </w:rPr>
              <w:t xml:space="preserve"> </w:t>
            </w:r>
            <w:r w:rsidRPr="00F71567">
              <w:rPr>
                <w:sz w:val="24"/>
              </w:rPr>
              <w:t>строчной</w:t>
            </w:r>
            <w:r w:rsidRPr="00F71567">
              <w:rPr>
                <w:spacing w:val="-4"/>
                <w:sz w:val="24"/>
              </w:rPr>
              <w:t xml:space="preserve"> </w:t>
            </w:r>
            <w:r w:rsidRPr="00F71567">
              <w:rPr>
                <w:sz w:val="24"/>
              </w:rPr>
              <w:t>и</w:t>
            </w:r>
            <w:r w:rsidRPr="00F71567">
              <w:rPr>
                <w:spacing w:val="-4"/>
                <w:sz w:val="24"/>
              </w:rPr>
              <w:t xml:space="preserve"> </w:t>
            </w:r>
            <w:r w:rsidRPr="00F71567">
              <w:rPr>
                <w:sz w:val="24"/>
              </w:rPr>
              <w:t>заглавной</w:t>
            </w:r>
            <w:r w:rsidRPr="00F71567">
              <w:rPr>
                <w:spacing w:val="-5"/>
                <w:sz w:val="24"/>
              </w:rPr>
              <w:t xml:space="preserve"> </w:t>
            </w:r>
            <w:r w:rsidRPr="00F71567">
              <w:rPr>
                <w:sz w:val="24"/>
              </w:rPr>
              <w:t>буквами</w:t>
            </w:r>
            <w:r w:rsidRPr="00F71567">
              <w:rPr>
                <w:spacing w:val="-5"/>
                <w:sz w:val="24"/>
              </w:rPr>
              <w:t xml:space="preserve"> </w:t>
            </w:r>
            <w:r w:rsidRPr="00F71567">
              <w:rPr>
                <w:sz w:val="24"/>
              </w:rPr>
              <w:t>Ц,</w:t>
            </w:r>
            <w:r w:rsidRPr="00F71567">
              <w:rPr>
                <w:spacing w:val="-4"/>
                <w:sz w:val="24"/>
              </w:rPr>
              <w:t xml:space="preserve"> </w:t>
            </w:r>
            <w:r w:rsidRPr="00F71567">
              <w:rPr>
                <w:sz w:val="24"/>
              </w:rPr>
              <w:t>ц.</w:t>
            </w:r>
            <w:r w:rsidRPr="00F71567">
              <w:rPr>
                <w:spacing w:val="-4"/>
                <w:sz w:val="24"/>
              </w:rPr>
              <w:t xml:space="preserve"> </w:t>
            </w:r>
            <w:r w:rsidRPr="00F71567">
              <w:rPr>
                <w:sz w:val="24"/>
              </w:rPr>
              <w:t>Проведение</w:t>
            </w:r>
            <w:r w:rsidRPr="00F71567">
              <w:rPr>
                <w:spacing w:val="-4"/>
                <w:sz w:val="24"/>
              </w:rPr>
              <w:t xml:space="preserve"> </w:t>
            </w:r>
            <w:r w:rsidRPr="00F71567">
              <w:rPr>
                <w:sz w:val="24"/>
              </w:rPr>
              <w:t>звукового</w:t>
            </w:r>
            <w:r w:rsidRPr="00F71567">
              <w:rPr>
                <w:spacing w:val="-4"/>
                <w:sz w:val="24"/>
              </w:rPr>
              <w:t xml:space="preserve"> </w:t>
            </w:r>
            <w:r w:rsidRPr="00F71567">
              <w:rPr>
                <w:sz w:val="24"/>
              </w:rPr>
              <w:t>анализа слов с буквами Ц, ц. Согласный звук</w:t>
            </w:r>
          </w:p>
        </w:tc>
      </w:tr>
      <w:tr w:rsidR="00F71567" w:rsidRPr="00F71567">
        <w:trPr>
          <w:trHeight w:val="679"/>
        </w:trPr>
        <w:tc>
          <w:tcPr>
            <w:tcW w:w="689" w:type="dxa"/>
          </w:tcPr>
          <w:p w:rsidR="004D4C05" w:rsidRPr="00F71567" w:rsidRDefault="00730703">
            <w:pPr>
              <w:pStyle w:val="TableParagraph"/>
              <w:spacing w:before="202"/>
              <w:ind w:left="100"/>
              <w:rPr>
                <w:sz w:val="24"/>
              </w:rPr>
            </w:pPr>
            <w:r w:rsidRPr="00F71567">
              <w:rPr>
                <w:spacing w:val="-5"/>
                <w:sz w:val="24"/>
              </w:rPr>
              <w:t>72</w:t>
            </w:r>
          </w:p>
        </w:tc>
        <w:tc>
          <w:tcPr>
            <w:tcW w:w="8913" w:type="dxa"/>
          </w:tcPr>
          <w:p w:rsidR="004D4C05" w:rsidRPr="00F71567" w:rsidRDefault="00730703">
            <w:pPr>
              <w:pStyle w:val="TableParagraph"/>
              <w:spacing w:before="0" w:line="320" w:lineRule="atLeast"/>
              <w:ind w:left="232"/>
              <w:rPr>
                <w:sz w:val="24"/>
              </w:rPr>
            </w:pPr>
            <w:r w:rsidRPr="00F71567">
              <w:rPr>
                <w:sz w:val="24"/>
              </w:rPr>
              <w:t>Слушание</w:t>
            </w:r>
            <w:r w:rsidRPr="00F71567">
              <w:rPr>
                <w:spacing w:val="-6"/>
                <w:sz w:val="24"/>
              </w:rPr>
              <w:t xml:space="preserve"> </w:t>
            </w:r>
            <w:r w:rsidRPr="00F71567">
              <w:rPr>
                <w:sz w:val="24"/>
              </w:rPr>
              <w:t>стихотворений</w:t>
            </w:r>
            <w:r w:rsidRPr="00F71567">
              <w:rPr>
                <w:spacing w:val="-6"/>
                <w:sz w:val="24"/>
              </w:rPr>
              <w:t xml:space="preserve"> </w:t>
            </w:r>
            <w:r w:rsidRPr="00F71567">
              <w:rPr>
                <w:sz w:val="24"/>
              </w:rPr>
              <w:t>о</w:t>
            </w:r>
            <w:r w:rsidRPr="00F71567">
              <w:rPr>
                <w:spacing w:val="-6"/>
                <w:sz w:val="24"/>
              </w:rPr>
              <w:t xml:space="preserve"> </w:t>
            </w:r>
            <w:r w:rsidRPr="00F71567">
              <w:rPr>
                <w:sz w:val="24"/>
              </w:rPr>
              <w:t>животных.</w:t>
            </w:r>
            <w:r w:rsidRPr="00F71567">
              <w:rPr>
                <w:spacing w:val="-6"/>
                <w:sz w:val="24"/>
              </w:rPr>
              <w:t xml:space="preserve"> </w:t>
            </w:r>
            <w:r w:rsidRPr="00F71567">
              <w:rPr>
                <w:sz w:val="24"/>
              </w:rPr>
              <w:t>Произведение</w:t>
            </w:r>
            <w:r w:rsidRPr="00F71567">
              <w:rPr>
                <w:spacing w:val="-6"/>
                <w:sz w:val="24"/>
              </w:rPr>
              <w:t xml:space="preserve"> </w:t>
            </w:r>
            <w:r w:rsidRPr="00F71567">
              <w:rPr>
                <w:sz w:val="24"/>
              </w:rPr>
              <w:t>по</w:t>
            </w:r>
            <w:r w:rsidRPr="00F71567">
              <w:rPr>
                <w:spacing w:val="-6"/>
                <w:sz w:val="24"/>
              </w:rPr>
              <w:t xml:space="preserve"> </w:t>
            </w:r>
            <w:r w:rsidRPr="00F71567">
              <w:rPr>
                <w:sz w:val="24"/>
              </w:rPr>
              <w:t>выбору,</w:t>
            </w:r>
            <w:r w:rsidRPr="00F71567">
              <w:rPr>
                <w:spacing w:val="-6"/>
                <w:sz w:val="24"/>
              </w:rPr>
              <w:t xml:space="preserve"> </w:t>
            </w:r>
            <w:r w:rsidRPr="00F71567">
              <w:rPr>
                <w:sz w:val="24"/>
              </w:rPr>
              <w:t>например,</w:t>
            </w:r>
            <w:r w:rsidRPr="00F71567">
              <w:rPr>
                <w:spacing w:val="-6"/>
                <w:sz w:val="24"/>
              </w:rPr>
              <w:t xml:space="preserve"> </w:t>
            </w:r>
            <w:r w:rsidRPr="00F71567">
              <w:rPr>
                <w:sz w:val="24"/>
              </w:rPr>
              <w:t>А.А. Блок «Зайчик»</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73</w:t>
            </w:r>
          </w:p>
        </w:tc>
        <w:tc>
          <w:tcPr>
            <w:tcW w:w="8913" w:type="dxa"/>
          </w:tcPr>
          <w:p w:rsidR="004D4C05" w:rsidRPr="00F71567" w:rsidRDefault="00730703">
            <w:pPr>
              <w:pStyle w:val="TableParagraph"/>
              <w:spacing w:before="12" w:line="310" w:lineRule="atLeast"/>
              <w:ind w:left="232"/>
              <w:rPr>
                <w:sz w:val="24"/>
              </w:rPr>
            </w:pPr>
            <w:r w:rsidRPr="00F71567">
              <w:rPr>
                <w:sz w:val="24"/>
              </w:rPr>
              <w:t>Знакомство</w:t>
            </w:r>
            <w:r w:rsidRPr="00F71567">
              <w:rPr>
                <w:spacing w:val="-4"/>
                <w:sz w:val="24"/>
              </w:rPr>
              <w:t xml:space="preserve"> </w:t>
            </w:r>
            <w:r w:rsidRPr="00F71567">
              <w:rPr>
                <w:sz w:val="24"/>
              </w:rPr>
              <w:t>со</w:t>
            </w:r>
            <w:r w:rsidRPr="00F71567">
              <w:rPr>
                <w:spacing w:val="-4"/>
                <w:sz w:val="24"/>
              </w:rPr>
              <w:t xml:space="preserve"> </w:t>
            </w:r>
            <w:r w:rsidRPr="00F71567">
              <w:rPr>
                <w:sz w:val="24"/>
              </w:rPr>
              <w:t>строчной</w:t>
            </w:r>
            <w:r w:rsidRPr="00F71567">
              <w:rPr>
                <w:spacing w:val="-4"/>
                <w:sz w:val="24"/>
              </w:rPr>
              <w:t xml:space="preserve"> </w:t>
            </w:r>
            <w:r w:rsidRPr="00F71567">
              <w:rPr>
                <w:sz w:val="24"/>
              </w:rPr>
              <w:t>и</w:t>
            </w:r>
            <w:r w:rsidRPr="00F71567">
              <w:rPr>
                <w:spacing w:val="-4"/>
                <w:sz w:val="24"/>
              </w:rPr>
              <w:t xml:space="preserve"> </w:t>
            </w:r>
            <w:r w:rsidRPr="00F71567">
              <w:rPr>
                <w:sz w:val="24"/>
              </w:rPr>
              <w:t>заглавной</w:t>
            </w:r>
            <w:r w:rsidRPr="00F71567">
              <w:rPr>
                <w:spacing w:val="-6"/>
                <w:sz w:val="24"/>
              </w:rPr>
              <w:t xml:space="preserve"> </w:t>
            </w:r>
            <w:r w:rsidRPr="00F71567">
              <w:rPr>
                <w:sz w:val="24"/>
              </w:rPr>
              <w:t>буквами</w:t>
            </w:r>
            <w:r w:rsidRPr="00F71567">
              <w:rPr>
                <w:spacing w:val="-6"/>
                <w:sz w:val="24"/>
              </w:rPr>
              <w:t xml:space="preserve"> </w:t>
            </w:r>
            <w:r w:rsidRPr="00F71567">
              <w:rPr>
                <w:sz w:val="24"/>
              </w:rPr>
              <w:t>Э,</w:t>
            </w:r>
            <w:r w:rsidRPr="00F71567">
              <w:rPr>
                <w:spacing w:val="-4"/>
                <w:sz w:val="24"/>
              </w:rPr>
              <w:t xml:space="preserve"> </w:t>
            </w:r>
            <w:r w:rsidRPr="00F71567">
              <w:rPr>
                <w:sz w:val="24"/>
              </w:rPr>
              <w:t>э.</w:t>
            </w:r>
            <w:r w:rsidRPr="00F71567">
              <w:rPr>
                <w:spacing w:val="-4"/>
                <w:sz w:val="24"/>
              </w:rPr>
              <w:t xml:space="preserve"> </w:t>
            </w:r>
            <w:r w:rsidRPr="00F71567">
              <w:rPr>
                <w:sz w:val="24"/>
              </w:rPr>
              <w:t>Проведение</w:t>
            </w:r>
            <w:r w:rsidRPr="00F71567">
              <w:rPr>
                <w:spacing w:val="-5"/>
                <w:sz w:val="24"/>
              </w:rPr>
              <w:t xml:space="preserve"> </w:t>
            </w:r>
            <w:r w:rsidRPr="00F71567">
              <w:rPr>
                <w:sz w:val="24"/>
              </w:rPr>
              <w:t>звукового</w:t>
            </w:r>
            <w:r w:rsidRPr="00F71567">
              <w:rPr>
                <w:spacing w:val="-4"/>
                <w:sz w:val="24"/>
              </w:rPr>
              <w:t xml:space="preserve"> </w:t>
            </w:r>
            <w:r w:rsidRPr="00F71567">
              <w:rPr>
                <w:sz w:val="24"/>
              </w:rPr>
              <w:t>анализа слов с буквами Э, э. Звук</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74</w:t>
            </w:r>
          </w:p>
        </w:tc>
        <w:tc>
          <w:tcPr>
            <w:tcW w:w="8913" w:type="dxa"/>
          </w:tcPr>
          <w:p w:rsidR="004D4C05" w:rsidRPr="00F71567" w:rsidRDefault="00730703">
            <w:pPr>
              <w:pStyle w:val="TableParagraph"/>
              <w:spacing w:before="12" w:line="310" w:lineRule="atLeast"/>
              <w:ind w:left="232" w:right="169"/>
              <w:rPr>
                <w:sz w:val="24"/>
              </w:rPr>
            </w:pPr>
            <w:r w:rsidRPr="00F71567">
              <w:rPr>
                <w:sz w:val="24"/>
              </w:rPr>
              <w:t>Отработка</w:t>
            </w:r>
            <w:r w:rsidRPr="00F71567">
              <w:rPr>
                <w:spacing w:val="-6"/>
                <w:sz w:val="24"/>
              </w:rPr>
              <w:t xml:space="preserve"> </w:t>
            </w:r>
            <w:r w:rsidRPr="00F71567">
              <w:rPr>
                <w:sz w:val="24"/>
              </w:rPr>
              <w:t>техники</w:t>
            </w:r>
            <w:r w:rsidRPr="00F71567">
              <w:rPr>
                <w:spacing w:val="-5"/>
                <w:sz w:val="24"/>
              </w:rPr>
              <w:t xml:space="preserve"> </w:t>
            </w:r>
            <w:r w:rsidRPr="00F71567">
              <w:rPr>
                <w:sz w:val="24"/>
              </w:rPr>
              <w:t>чтения.</w:t>
            </w:r>
            <w:r w:rsidRPr="00F71567">
              <w:rPr>
                <w:spacing w:val="-5"/>
                <w:sz w:val="24"/>
              </w:rPr>
              <w:t xml:space="preserve"> </w:t>
            </w:r>
            <w:r w:rsidRPr="00F71567">
              <w:rPr>
                <w:sz w:val="24"/>
              </w:rPr>
              <w:t>На</w:t>
            </w:r>
            <w:r w:rsidRPr="00F71567">
              <w:rPr>
                <w:spacing w:val="-7"/>
                <w:sz w:val="24"/>
              </w:rPr>
              <w:t xml:space="preserve"> </w:t>
            </w:r>
            <w:r w:rsidRPr="00F71567">
              <w:rPr>
                <w:sz w:val="24"/>
              </w:rPr>
              <w:t>примере</w:t>
            </w:r>
            <w:r w:rsidRPr="00F71567">
              <w:rPr>
                <w:spacing w:val="-6"/>
                <w:sz w:val="24"/>
              </w:rPr>
              <w:t xml:space="preserve"> </w:t>
            </w:r>
            <w:r w:rsidRPr="00F71567">
              <w:rPr>
                <w:sz w:val="24"/>
              </w:rPr>
              <w:t>произведений</w:t>
            </w:r>
            <w:r w:rsidRPr="00F71567">
              <w:rPr>
                <w:spacing w:val="-5"/>
                <w:sz w:val="24"/>
              </w:rPr>
              <w:t xml:space="preserve"> </w:t>
            </w:r>
            <w:r w:rsidRPr="00F71567">
              <w:rPr>
                <w:sz w:val="24"/>
              </w:rPr>
              <w:t>В.Д.</w:t>
            </w:r>
            <w:r w:rsidRPr="00F71567">
              <w:rPr>
                <w:spacing w:val="-5"/>
                <w:sz w:val="24"/>
              </w:rPr>
              <w:t xml:space="preserve"> </w:t>
            </w:r>
            <w:r w:rsidRPr="00F71567">
              <w:rPr>
                <w:sz w:val="24"/>
              </w:rPr>
              <w:t>Берестова</w:t>
            </w:r>
            <w:r w:rsidRPr="00F71567">
              <w:rPr>
                <w:spacing w:val="-4"/>
                <w:sz w:val="24"/>
              </w:rPr>
              <w:t xml:space="preserve"> </w:t>
            </w:r>
            <w:r w:rsidRPr="00F71567">
              <w:rPr>
                <w:sz w:val="24"/>
              </w:rPr>
              <w:t>«Читалочка» и Е.И. Чарушина «Как мальчик Женя научился говорить букву «р»</w:t>
            </w:r>
          </w:p>
        </w:tc>
      </w:tr>
      <w:tr w:rsidR="00F71567" w:rsidRPr="00F71567">
        <w:trPr>
          <w:trHeight w:val="364"/>
        </w:trPr>
        <w:tc>
          <w:tcPr>
            <w:tcW w:w="689" w:type="dxa"/>
          </w:tcPr>
          <w:p w:rsidR="004D4C05" w:rsidRPr="00F71567" w:rsidRDefault="00730703">
            <w:pPr>
              <w:pStyle w:val="TableParagraph"/>
              <w:ind w:left="100"/>
              <w:rPr>
                <w:sz w:val="24"/>
              </w:rPr>
            </w:pPr>
            <w:r w:rsidRPr="00F71567">
              <w:rPr>
                <w:spacing w:val="-5"/>
                <w:sz w:val="24"/>
              </w:rPr>
              <w:t>75</w:t>
            </w:r>
          </w:p>
        </w:tc>
        <w:tc>
          <w:tcPr>
            <w:tcW w:w="8913" w:type="dxa"/>
          </w:tcPr>
          <w:p w:rsidR="004D4C05" w:rsidRPr="00F71567" w:rsidRDefault="00730703">
            <w:pPr>
              <w:pStyle w:val="TableParagraph"/>
              <w:ind w:left="232"/>
              <w:rPr>
                <w:sz w:val="24"/>
              </w:rPr>
            </w:pPr>
            <w:r w:rsidRPr="00F71567">
              <w:rPr>
                <w:sz w:val="24"/>
              </w:rPr>
              <w:t>Знакомство</w:t>
            </w:r>
            <w:r w:rsidRPr="00F71567">
              <w:rPr>
                <w:spacing w:val="-2"/>
                <w:sz w:val="24"/>
              </w:rPr>
              <w:t xml:space="preserve"> </w:t>
            </w:r>
            <w:r w:rsidRPr="00F71567">
              <w:rPr>
                <w:sz w:val="24"/>
              </w:rPr>
              <w:t>со</w:t>
            </w:r>
            <w:r w:rsidRPr="00F71567">
              <w:rPr>
                <w:spacing w:val="-2"/>
                <w:sz w:val="24"/>
              </w:rPr>
              <w:t xml:space="preserve"> </w:t>
            </w:r>
            <w:r w:rsidRPr="00F71567">
              <w:rPr>
                <w:sz w:val="24"/>
              </w:rPr>
              <w:t>строчной</w:t>
            </w:r>
            <w:r w:rsidRPr="00F71567">
              <w:rPr>
                <w:spacing w:val="-2"/>
                <w:sz w:val="24"/>
              </w:rPr>
              <w:t xml:space="preserve"> </w:t>
            </w:r>
            <w:r w:rsidRPr="00F71567">
              <w:rPr>
                <w:sz w:val="24"/>
              </w:rPr>
              <w:t>и</w:t>
            </w:r>
            <w:r w:rsidRPr="00F71567">
              <w:rPr>
                <w:spacing w:val="-2"/>
                <w:sz w:val="24"/>
              </w:rPr>
              <w:t xml:space="preserve"> </w:t>
            </w:r>
            <w:r w:rsidRPr="00F71567">
              <w:rPr>
                <w:sz w:val="24"/>
              </w:rPr>
              <w:t>заглавной</w:t>
            </w:r>
            <w:r w:rsidRPr="00F71567">
              <w:rPr>
                <w:spacing w:val="-3"/>
                <w:sz w:val="24"/>
              </w:rPr>
              <w:t xml:space="preserve"> </w:t>
            </w:r>
            <w:r w:rsidRPr="00F71567">
              <w:rPr>
                <w:sz w:val="24"/>
              </w:rPr>
              <w:t>буквами</w:t>
            </w:r>
            <w:r w:rsidRPr="00F71567">
              <w:rPr>
                <w:spacing w:val="-4"/>
                <w:sz w:val="24"/>
              </w:rPr>
              <w:t xml:space="preserve"> </w:t>
            </w:r>
            <w:r w:rsidRPr="00F71567">
              <w:rPr>
                <w:sz w:val="24"/>
              </w:rPr>
              <w:t>Щ,</w:t>
            </w:r>
            <w:r w:rsidRPr="00F71567">
              <w:rPr>
                <w:spacing w:val="-2"/>
                <w:sz w:val="24"/>
              </w:rPr>
              <w:t xml:space="preserve"> </w:t>
            </w:r>
            <w:r w:rsidRPr="00F71567">
              <w:rPr>
                <w:sz w:val="24"/>
              </w:rPr>
              <w:t>щ.</w:t>
            </w:r>
            <w:r w:rsidRPr="00F71567">
              <w:rPr>
                <w:spacing w:val="-1"/>
                <w:sz w:val="24"/>
              </w:rPr>
              <w:t xml:space="preserve"> </w:t>
            </w:r>
            <w:r w:rsidRPr="00F71567">
              <w:rPr>
                <w:spacing w:val="-4"/>
                <w:sz w:val="24"/>
              </w:rPr>
              <w:t>Звук</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76</w:t>
            </w:r>
          </w:p>
        </w:tc>
        <w:tc>
          <w:tcPr>
            <w:tcW w:w="8913" w:type="dxa"/>
          </w:tcPr>
          <w:p w:rsidR="004D4C05" w:rsidRPr="00F71567" w:rsidRDefault="00730703">
            <w:pPr>
              <w:pStyle w:val="TableParagraph"/>
              <w:spacing w:before="43"/>
              <w:ind w:left="232"/>
              <w:rPr>
                <w:sz w:val="24"/>
              </w:rPr>
            </w:pPr>
            <w:r w:rsidRPr="00F71567">
              <w:rPr>
                <w:sz w:val="24"/>
              </w:rPr>
              <w:t>Проведение</w:t>
            </w:r>
            <w:r w:rsidRPr="00F71567">
              <w:rPr>
                <w:spacing w:val="-3"/>
                <w:sz w:val="24"/>
              </w:rPr>
              <w:t xml:space="preserve"> </w:t>
            </w:r>
            <w:r w:rsidRPr="00F71567">
              <w:rPr>
                <w:sz w:val="24"/>
              </w:rPr>
              <w:t>звукового</w:t>
            </w:r>
            <w:r w:rsidRPr="00F71567">
              <w:rPr>
                <w:spacing w:val="-1"/>
                <w:sz w:val="24"/>
              </w:rPr>
              <w:t xml:space="preserve"> </w:t>
            </w:r>
            <w:r w:rsidRPr="00F71567">
              <w:rPr>
                <w:sz w:val="24"/>
              </w:rPr>
              <w:t>анализа</w:t>
            </w:r>
            <w:r w:rsidRPr="00F71567">
              <w:rPr>
                <w:spacing w:val="-3"/>
                <w:sz w:val="24"/>
              </w:rPr>
              <w:t xml:space="preserve"> </w:t>
            </w:r>
            <w:r w:rsidRPr="00F71567">
              <w:rPr>
                <w:sz w:val="24"/>
              </w:rPr>
              <w:t>слов</w:t>
            </w:r>
            <w:r w:rsidRPr="00F71567">
              <w:rPr>
                <w:spacing w:val="-2"/>
                <w:sz w:val="24"/>
              </w:rPr>
              <w:t xml:space="preserve"> </w:t>
            </w:r>
            <w:r w:rsidRPr="00F71567">
              <w:rPr>
                <w:sz w:val="24"/>
              </w:rPr>
              <w:t>с</w:t>
            </w:r>
            <w:r w:rsidRPr="00F71567">
              <w:rPr>
                <w:spacing w:val="-4"/>
                <w:sz w:val="24"/>
              </w:rPr>
              <w:t xml:space="preserve"> </w:t>
            </w:r>
            <w:r w:rsidRPr="00F71567">
              <w:rPr>
                <w:sz w:val="24"/>
              </w:rPr>
              <w:t>буквами</w:t>
            </w:r>
            <w:r w:rsidRPr="00F71567">
              <w:rPr>
                <w:spacing w:val="2"/>
                <w:sz w:val="24"/>
              </w:rPr>
              <w:t xml:space="preserve"> </w:t>
            </w:r>
            <w:r w:rsidRPr="00F71567">
              <w:rPr>
                <w:sz w:val="24"/>
              </w:rPr>
              <w:t>Щ,</w:t>
            </w:r>
            <w:r w:rsidRPr="00F71567">
              <w:rPr>
                <w:spacing w:val="-1"/>
                <w:sz w:val="24"/>
              </w:rPr>
              <w:t xml:space="preserve"> </w:t>
            </w:r>
            <w:r w:rsidRPr="00F71567">
              <w:rPr>
                <w:sz w:val="24"/>
              </w:rPr>
              <w:t>щ.</w:t>
            </w:r>
            <w:r w:rsidRPr="00F71567">
              <w:rPr>
                <w:spacing w:val="-2"/>
                <w:sz w:val="24"/>
              </w:rPr>
              <w:t xml:space="preserve"> </w:t>
            </w:r>
            <w:r w:rsidRPr="00F71567">
              <w:rPr>
                <w:sz w:val="24"/>
              </w:rPr>
              <w:t>Сочетания</w:t>
            </w:r>
            <w:r w:rsidRPr="00F71567">
              <w:rPr>
                <w:spacing w:val="-1"/>
                <w:sz w:val="24"/>
              </w:rPr>
              <w:t xml:space="preserve"> </w:t>
            </w:r>
            <w:r w:rsidRPr="00F71567">
              <w:rPr>
                <w:sz w:val="24"/>
              </w:rPr>
              <w:t>ча</w:t>
            </w:r>
            <w:r w:rsidRPr="00F71567">
              <w:rPr>
                <w:spacing w:val="-2"/>
                <w:sz w:val="24"/>
              </w:rPr>
              <w:t xml:space="preserve"> </w:t>
            </w:r>
            <w:r w:rsidRPr="00F71567">
              <w:rPr>
                <w:sz w:val="24"/>
              </w:rPr>
              <w:t>–</w:t>
            </w:r>
            <w:r w:rsidRPr="00F71567">
              <w:rPr>
                <w:spacing w:val="-1"/>
                <w:sz w:val="24"/>
              </w:rPr>
              <w:t xml:space="preserve"> </w:t>
            </w:r>
            <w:r w:rsidRPr="00F71567">
              <w:rPr>
                <w:sz w:val="24"/>
              </w:rPr>
              <w:t>ща,</w:t>
            </w:r>
            <w:r w:rsidRPr="00F71567">
              <w:rPr>
                <w:spacing w:val="-2"/>
                <w:sz w:val="24"/>
              </w:rPr>
              <w:t xml:space="preserve"> </w:t>
            </w:r>
            <w:r w:rsidRPr="00F71567">
              <w:rPr>
                <w:sz w:val="24"/>
              </w:rPr>
              <w:t>чу</w:t>
            </w:r>
            <w:r w:rsidRPr="00F71567">
              <w:rPr>
                <w:spacing w:val="-2"/>
                <w:sz w:val="24"/>
              </w:rPr>
              <w:t xml:space="preserve"> </w:t>
            </w:r>
            <w:r w:rsidRPr="00F71567">
              <w:rPr>
                <w:sz w:val="24"/>
              </w:rPr>
              <w:t>–</w:t>
            </w:r>
            <w:r w:rsidRPr="00F71567">
              <w:rPr>
                <w:spacing w:val="-1"/>
                <w:sz w:val="24"/>
              </w:rPr>
              <w:t xml:space="preserve"> </w:t>
            </w:r>
            <w:r w:rsidRPr="00F71567">
              <w:rPr>
                <w:spacing w:val="-5"/>
                <w:sz w:val="24"/>
              </w:rPr>
              <w:t>щу</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77</w:t>
            </w:r>
          </w:p>
        </w:tc>
        <w:tc>
          <w:tcPr>
            <w:tcW w:w="8913" w:type="dxa"/>
          </w:tcPr>
          <w:p w:rsidR="004D4C05" w:rsidRPr="00F71567" w:rsidRDefault="00730703">
            <w:pPr>
              <w:pStyle w:val="TableParagraph"/>
              <w:spacing w:before="43"/>
              <w:ind w:left="232"/>
              <w:rPr>
                <w:sz w:val="24"/>
              </w:rPr>
            </w:pPr>
            <w:r w:rsidRPr="00F71567">
              <w:rPr>
                <w:sz w:val="24"/>
              </w:rPr>
              <w:t>Знакомство</w:t>
            </w:r>
            <w:r w:rsidRPr="00F71567">
              <w:rPr>
                <w:spacing w:val="-2"/>
                <w:sz w:val="24"/>
              </w:rPr>
              <w:t xml:space="preserve"> </w:t>
            </w:r>
            <w:r w:rsidRPr="00F71567">
              <w:rPr>
                <w:sz w:val="24"/>
              </w:rPr>
              <w:t>со</w:t>
            </w:r>
            <w:r w:rsidRPr="00F71567">
              <w:rPr>
                <w:spacing w:val="-2"/>
                <w:sz w:val="24"/>
              </w:rPr>
              <w:t xml:space="preserve"> </w:t>
            </w:r>
            <w:r w:rsidRPr="00F71567">
              <w:rPr>
                <w:sz w:val="24"/>
              </w:rPr>
              <w:t>строчной</w:t>
            </w:r>
            <w:r w:rsidRPr="00F71567">
              <w:rPr>
                <w:spacing w:val="-2"/>
                <w:sz w:val="24"/>
              </w:rPr>
              <w:t xml:space="preserve"> </w:t>
            </w:r>
            <w:r w:rsidRPr="00F71567">
              <w:rPr>
                <w:sz w:val="24"/>
              </w:rPr>
              <w:t>и</w:t>
            </w:r>
            <w:r w:rsidRPr="00F71567">
              <w:rPr>
                <w:spacing w:val="-2"/>
                <w:sz w:val="24"/>
              </w:rPr>
              <w:t xml:space="preserve"> </w:t>
            </w:r>
            <w:r w:rsidRPr="00F71567">
              <w:rPr>
                <w:sz w:val="24"/>
              </w:rPr>
              <w:t>заглавной</w:t>
            </w:r>
            <w:r w:rsidRPr="00F71567">
              <w:rPr>
                <w:spacing w:val="-3"/>
                <w:sz w:val="24"/>
              </w:rPr>
              <w:t xml:space="preserve"> </w:t>
            </w:r>
            <w:r w:rsidRPr="00F71567">
              <w:rPr>
                <w:sz w:val="24"/>
              </w:rPr>
              <w:t>буквами</w:t>
            </w:r>
            <w:r w:rsidRPr="00F71567">
              <w:rPr>
                <w:spacing w:val="-4"/>
                <w:sz w:val="24"/>
              </w:rPr>
              <w:t xml:space="preserve"> </w:t>
            </w:r>
            <w:r w:rsidRPr="00F71567">
              <w:rPr>
                <w:sz w:val="24"/>
              </w:rPr>
              <w:t>Ф,</w:t>
            </w:r>
            <w:r w:rsidRPr="00F71567">
              <w:rPr>
                <w:spacing w:val="-2"/>
                <w:sz w:val="24"/>
              </w:rPr>
              <w:t xml:space="preserve"> </w:t>
            </w:r>
            <w:r w:rsidRPr="00F71567">
              <w:rPr>
                <w:sz w:val="24"/>
              </w:rPr>
              <w:t>ф.</w:t>
            </w:r>
            <w:r w:rsidRPr="00F71567">
              <w:rPr>
                <w:spacing w:val="-1"/>
                <w:sz w:val="24"/>
              </w:rPr>
              <w:t xml:space="preserve"> </w:t>
            </w:r>
            <w:r w:rsidRPr="00F71567">
              <w:rPr>
                <w:spacing w:val="-4"/>
                <w:sz w:val="24"/>
              </w:rPr>
              <w:t>Звук</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78</w:t>
            </w:r>
          </w:p>
        </w:tc>
        <w:tc>
          <w:tcPr>
            <w:tcW w:w="8913" w:type="dxa"/>
          </w:tcPr>
          <w:p w:rsidR="004D4C05" w:rsidRPr="00F71567" w:rsidRDefault="00730703">
            <w:pPr>
              <w:pStyle w:val="TableParagraph"/>
              <w:ind w:left="232"/>
              <w:rPr>
                <w:sz w:val="24"/>
              </w:rPr>
            </w:pPr>
            <w:r w:rsidRPr="00F71567">
              <w:rPr>
                <w:sz w:val="24"/>
              </w:rPr>
              <w:t>Знакомство</w:t>
            </w:r>
            <w:r w:rsidRPr="00F71567">
              <w:rPr>
                <w:spacing w:val="-2"/>
                <w:sz w:val="24"/>
              </w:rPr>
              <w:t xml:space="preserve"> </w:t>
            </w:r>
            <w:r w:rsidRPr="00F71567">
              <w:rPr>
                <w:sz w:val="24"/>
              </w:rPr>
              <w:t>с</w:t>
            </w:r>
            <w:r w:rsidRPr="00F71567">
              <w:rPr>
                <w:spacing w:val="-2"/>
                <w:sz w:val="24"/>
              </w:rPr>
              <w:t xml:space="preserve"> </w:t>
            </w:r>
            <w:r w:rsidRPr="00F71567">
              <w:rPr>
                <w:sz w:val="24"/>
              </w:rPr>
              <w:t>особенностями</w:t>
            </w:r>
            <w:r w:rsidRPr="00F71567">
              <w:rPr>
                <w:spacing w:val="-2"/>
                <w:sz w:val="24"/>
              </w:rPr>
              <w:t xml:space="preserve"> </w:t>
            </w:r>
            <w:r w:rsidRPr="00F71567">
              <w:rPr>
                <w:sz w:val="24"/>
              </w:rPr>
              <w:t>буквы</w:t>
            </w:r>
            <w:r w:rsidRPr="00F71567">
              <w:rPr>
                <w:spacing w:val="-2"/>
                <w:sz w:val="24"/>
              </w:rPr>
              <w:t xml:space="preserve"> </w:t>
            </w:r>
            <w:r w:rsidRPr="00F71567">
              <w:rPr>
                <w:sz w:val="24"/>
              </w:rPr>
              <w:t>ъ.</w:t>
            </w:r>
            <w:r w:rsidRPr="00F71567">
              <w:rPr>
                <w:spacing w:val="-1"/>
                <w:sz w:val="24"/>
              </w:rPr>
              <w:t xml:space="preserve"> </w:t>
            </w:r>
            <w:r w:rsidRPr="00F71567">
              <w:rPr>
                <w:sz w:val="24"/>
              </w:rPr>
              <w:t>Буквы</w:t>
            </w:r>
            <w:r w:rsidRPr="00F71567">
              <w:rPr>
                <w:spacing w:val="-3"/>
                <w:sz w:val="24"/>
              </w:rPr>
              <w:t xml:space="preserve"> </w:t>
            </w:r>
            <w:r w:rsidRPr="00F71567">
              <w:rPr>
                <w:sz w:val="24"/>
              </w:rPr>
              <w:t>Ь</w:t>
            </w:r>
            <w:r w:rsidRPr="00F71567">
              <w:rPr>
                <w:spacing w:val="-3"/>
                <w:sz w:val="24"/>
              </w:rPr>
              <w:t xml:space="preserve"> </w:t>
            </w:r>
            <w:r w:rsidRPr="00F71567">
              <w:rPr>
                <w:sz w:val="24"/>
              </w:rPr>
              <w:t>и</w:t>
            </w:r>
            <w:r w:rsidRPr="00F71567">
              <w:rPr>
                <w:spacing w:val="-1"/>
                <w:sz w:val="24"/>
              </w:rPr>
              <w:t xml:space="preserve"> </w:t>
            </w:r>
            <w:r w:rsidRPr="00F71567">
              <w:rPr>
                <w:spacing w:val="-10"/>
                <w:sz w:val="24"/>
              </w:rPr>
              <w:t>Ъ</w:t>
            </w:r>
          </w:p>
        </w:tc>
      </w:tr>
      <w:tr w:rsidR="00F71567" w:rsidRPr="00F71567">
        <w:trPr>
          <w:trHeight w:val="995"/>
        </w:trPr>
        <w:tc>
          <w:tcPr>
            <w:tcW w:w="689" w:type="dxa"/>
          </w:tcPr>
          <w:p w:rsidR="004D4C05" w:rsidRPr="00F71567" w:rsidRDefault="004D4C05">
            <w:pPr>
              <w:pStyle w:val="TableParagraph"/>
              <w:spacing w:before="86"/>
              <w:rPr>
                <w:b/>
                <w:sz w:val="24"/>
              </w:rPr>
            </w:pPr>
          </w:p>
          <w:p w:rsidR="004D4C05" w:rsidRPr="00F71567" w:rsidRDefault="00730703">
            <w:pPr>
              <w:pStyle w:val="TableParagraph"/>
              <w:spacing w:before="0"/>
              <w:ind w:left="100"/>
              <w:rPr>
                <w:sz w:val="24"/>
              </w:rPr>
            </w:pPr>
            <w:r w:rsidRPr="00F71567">
              <w:rPr>
                <w:spacing w:val="-5"/>
                <w:sz w:val="24"/>
              </w:rPr>
              <w:t>79</w:t>
            </w:r>
          </w:p>
        </w:tc>
        <w:tc>
          <w:tcPr>
            <w:tcW w:w="8913" w:type="dxa"/>
          </w:tcPr>
          <w:p w:rsidR="004D4C05" w:rsidRPr="00F71567" w:rsidRDefault="00730703">
            <w:pPr>
              <w:pStyle w:val="TableParagraph"/>
              <w:spacing w:line="276" w:lineRule="auto"/>
              <w:ind w:left="232"/>
              <w:rPr>
                <w:sz w:val="24"/>
              </w:rPr>
            </w:pPr>
            <w:r w:rsidRPr="00F71567">
              <w:rPr>
                <w:sz w:val="24"/>
              </w:rPr>
              <w:t>Осознанное</w:t>
            </w:r>
            <w:r w:rsidRPr="00F71567">
              <w:rPr>
                <w:spacing w:val="-6"/>
                <w:sz w:val="24"/>
              </w:rPr>
              <w:t xml:space="preserve"> </w:t>
            </w:r>
            <w:r w:rsidRPr="00F71567">
              <w:rPr>
                <w:sz w:val="24"/>
              </w:rPr>
              <w:t>чтение</w:t>
            </w:r>
            <w:r w:rsidRPr="00F71567">
              <w:rPr>
                <w:spacing w:val="-6"/>
                <w:sz w:val="24"/>
              </w:rPr>
              <w:t xml:space="preserve"> </w:t>
            </w:r>
            <w:r w:rsidRPr="00F71567">
              <w:rPr>
                <w:sz w:val="24"/>
              </w:rPr>
              <w:t>слов,</w:t>
            </w:r>
            <w:r w:rsidRPr="00F71567">
              <w:rPr>
                <w:spacing w:val="-5"/>
                <w:sz w:val="24"/>
              </w:rPr>
              <w:t xml:space="preserve"> </w:t>
            </w:r>
            <w:r w:rsidRPr="00F71567">
              <w:rPr>
                <w:sz w:val="24"/>
              </w:rPr>
              <w:t>словосочетаний,</w:t>
            </w:r>
            <w:r w:rsidRPr="00F71567">
              <w:rPr>
                <w:spacing w:val="-5"/>
                <w:sz w:val="24"/>
              </w:rPr>
              <w:t xml:space="preserve"> </w:t>
            </w:r>
            <w:r w:rsidRPr="00F71567">
              <w:rPr>
                <w:sz w:val="24"/>
              </w:rPr>
              <w:t>предложений.</w:t>
            </w:r>
            <w:r w:rsidRPr="00F71567">
              <w:rPr>
                <w:spacing w:val="-5"/>
                <w:sz w:val="24"/>
              </w:rPr>
              <w:t xml:space="preserve"> </w:t>
            </w:r>
            <w:r w:rsidRPr="00F71567">
              <w:rPr>
                <w:sz w:val="24"/>
              </w:rPr>
              <w:t>Чтение</w:t>
            </w:r>
            <w:r w:rsidRPr="00F71567">
              <w:rPr>
                <w:spacing w:val="-6"/>
                <w:sz w:val="24"/>
              </w:rPr>
              <w:t xml:space="preserve"> </w:t>
            </w:r>
            <w:r w:rsidRPr="00F71567">
              <w:rPr>
                <w:sz w:val="24"/>
              </w:rPr>
              <w:t>с</w:t>
            </w:r>
            <w:r w:rsidRPr="00F71567">
              <w:rPr>
                <w:spacing w:val="-6"/>
                <w:sz w:val="24"/>
              </w:rPr>
              <w:t xml:space="preserve"> </w:t>
            </w:r>
            <w:r w:rsidRPr="00F71567">
              <w:rPr>
                <w:sz w:val="24"/>
              </w:rPr>
              <w:t>интонациями</w:t>
            </w:r>
            <w:r w:rsidRPr="00F71567">
              <w:rPr>
                <w:spacing w:val="-5"/>
                <w:sz w:val="24"/>
              </w:rPr>
              <w:t xml:space="preserve"> </w:t>
            </w:r>
            <w:r w:rsidRPr="00F71567">
              <w:rPr>
                <w:sz w:val="24"/>
              </w:rPr>
              <w:t>и паузами в соответствии со знаками препинания на примере сказки К.И.</w:t>
            </w:r>
          </w:p>
          <w:p w:rsidR="004D4C05" w:rsidRPr="00F71567" w:rsidRDefault="00730703">
            <w:pPr>
              <w:pStyle w:val="TableParagraph"/>
              <w:spacing w:before="0" w:line="275" w:lineRule="exact"/>
              <w:ind w:left="232"/>
              <w:rPr>
                <w:sz w:val="24"/>
              </w:rPr>
            </w:pPr>
            <w:r w:rsidRPr="00F71567">
              <w:rPr>
                <w:sz w:val="24"/>
              </w:rPr>
              <w:t>Чуковского</w:t>
            </w:r>
            <w:r w:rsidRPr="00F71567">
              <w:rPr>
                <w:spacing w:val="-2"/>
                <w:sz w:val="24"/>
              </w:rPr>
              <w:t xml:space="preserve"> «Телефон»</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80</w:t>
            </w:r>
          </w:p>
        </w:tc>
        <w:tc>
          <w:tcPr>
            <w:tcW w:w="8913" w:type="dxa"/>
          </w:tcPr>
          <w:p w:rsidR="004D4C05" w:rsidRPr="00F71567" w:rsidRDefault="00730703">
            <w:pPr>
              <w:pStyle w:val="TableParagraph"/>
              <w:ind w:left="232"/>
              <w:rPr>
                <w:sz w:val="24"/>
              </w:rPr>
            </w:pPr>
            <w:r w:rsidRPr="00F71567">
              <w:rPr>
                <w:sz w:val="24"/>
              </w:rPr>
              <w:t>Выразительное</w:t>
            </w:r>
            <w:r w:rsidRPr="00F71567">
              <w:rPr>
                <w:spacing w:val="-6"/>
                <w:sz w:val="24"/>
              </w:rPr>
              <w:t xml:space="preserve"> </w:t>
            </w:r>
            <w:r w:rsidRPr="00F71567">
              <w:rPr>
                <w:sz w:val="24"/>
              </w:rPr>
              <w:t>чтение</w:t>
            </w:r>
            <w:r w:rsidRPr="00F71567">
              <w:rPr>
                <w:spacing w:val="-4"/>
                <w:sz w:val="24"/>
              </w:rPr>
              <w:t xml:space="preserve"> </w:t>
            </w:r>
            <w:r w:rsidRPr="00F71567">
              <w:rPr>
                <w:sz w:val="24"/>
              </w:rPr>
              <w:t>на</w:t>
            </w:r>
            <w:r w:rsidRPr="00F71567">
              <w:rPr>
                <w:spacing w:val="-3"/>
                <w:sz w:val="24"/>
              </w:rPr>
              <w:t xml:space="preserve"> </w:t>
            </w:r>
            <w:r w:rsidRPr="00F71567">
              <w:rPr>
                <w:sz w:val="24"/>
              </w:rPr>
              <w:t>примере</w:t>
            </w:r>
            <w:r w:rsidRPr="00F71567">
              <w:rPr>
                <w:spacing w:val="-4"/>
                <w:sz w:val="24"/>
              </w:rPr>
              <w:t xml:space="preserve"> </w:t>
            </w:r>
            <w:r w:rsidRPr="00F71567">
              <w:rPr>
                <w:sz w:val="24"/>
              </w:rPr>
              <w:t>стихотворений</w:t>
            </w:r>
            <w:r w:rsidRPr="00F71567">
              <w:rPr>
                <w:spacing w:val="-2"/>
                <w:sz w:val="24"/>
              </w:rPr>
              <w:t xml:space="preserve"> </w:t>
            </w:r>
            <w:r w:rsidRPr="00F71567">
              <w:rPr>
                <w:sz w:val="24"/>
              </w:rPr>
              <w:t>А.Л.</w:t>
            </w:r>
            <w:r w:rsidRPr="00F71567">
              <w:rPr>
                <w:spacing w:val="-3"/>
                <w:sz w:val="24"/>
              </w:rPr>
              <w:t xml:space="preserve"> </w:t>
            </w:r>
            <w:r w:rsidRPr="00F71567">
              <w:rPr>
                <w:sz w:val="24"/>
              </w:rPr>
              <w:t>Барто</w:t>
            </w:r>
            <w:r w:rsidRPr="00F71567">
              <w:rPr>
                <w:spacing w:val="-2"/>
                <w:sz w:val="24"/>
              </w:rPr>
              <w:t xml:space="preserve"> «Помощница»,</w:t>
            </w:r>
          </w:p>
          <w:p w:rsidR="004D4C05" w:rsidRPr="00F71567" w:rsidRDefault="00730703">
            <w:pPr>
              <w:pStyle w:val="TableParagraph"/>
              <w:spacing w:before="41"/>
              <w:ind w:left="232"/>
              <w:rPr>
                <w:sz w:val="24"/>
              </w:rPr>
            </w:pPr>
            <w:r w:rsidRPr="00F71567">
              <w:rPr>
                <w:sz w:val="24"/>
              </w:rPr>
              <w:t>«Зайка»,</w:t>
            </w:r>
            <w:r w:rsidRPr="00F71567">
              <w:rPr>
                <w:spacing w:val="-4"/>
                <w:sz w:val="24"/>
              </w:rPr>
              <w:t xml:space="preserve"> </w:t>
            </w:r>
            <w:r w:rsidRPr="00F71567">
              <w:rPr>
                <w:sz w:val="24"/>
              </w:rPr>
              <w:t>«Игра</w:t>
            </w:r>
            <w:r w:rsidRPr="00F71567">
              <w:rPr>
                <w:spacing w:val="-2"/>
                <w:sz w:val="24"/>
              </w:rPr>
              <w:t xml:space="preserve"> </w:t>
            </w:r>
            <w:r w:rsidRPr="00F71567">
              <w:rPr>
                <w:sz w:val="24"/>
              </w:rPr>
              <w:t>в</w:t>
            </w:r>
            <w:r w:rsidRPr="00F71567">
              <w:rPr>
                <w:spacing w:val="-2"/>
                <w:sz w:val="24"/>
              </w:rPr>
              <w:t xml:space="preserve"> слова»</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81</w:t>
            </w:r>
          </w:p>
        </w:tc>
        <w:tc>
          <w:tcPr>
            <w:tcW w:w="8913" w:type="dxa"/>
          </w:tcPr>
          <w:p w:rsidR="004D4C05" w:rsidRPr="00F71567" w:rsidRDefault="00730703">
            <w:pPr>
              <w:pStyle w:val="TableParagraph"/>
              <w:spacing w:before="43"/>
              <w:ind w:left="232"/>
              <w:rPr>
                <w:sz w:val="24"/>
              </w:rPr>
            </w:pPr>
            <w:r w:rsidRPr="00F71567">
              <w:rPr>
                <w:sz w:val="24"/>
              </w:rPr>
              <w:t>Резервный</w:t>
            </w:r>
            <w:r w:rsidRPr="00F71567">
              <w:rPr>
                <w:spacing w:val="-3"/>
                <w:sz w:val="24"/>
              </w:rPr>
              <w:t xml:space="preserve"> </w:t>
            </w:r>
            <w:r w:rsidRPr="00F71567">
              <w:rPr>
                <w:sz w:val="24"/>
              </w:rPr>
              <w:t>урок.</w:t>
            </w:r>
            <w:r w:rsidRPr="00F71567">
              <w:rPr>
                <w:spacing w:val="-3"/>
                <w:sz w:val="24"/>
              </w:rPr>
              <w:t xml:space="preserve"> </w:t>
            </w:r>
            <w:r w:rsidRPr="00F71567">
              <w:rPr>
                <w:sz w:val="24"/>
              </w:rPr>
              <w:t>Обобщение</w:t>
            </w:r>
            <w:r w:rsidRPr="00F71567">
              <w:rPr>
                <w:spacing w:val="-4"/>
                <w:sz w:val="24"/>
              </w:rPr>
              <w:t xml:space="preserve"> </w:t>
            </w:r>
            <w:r w:rsidRPr="00F71567">
              <w:rPr>
                <w:sz w:val="24"/>
              </w:rPr>
              <w:t>знаний</w:t>
            </w:r>
            <w:r w:rsidRPr="00F71567">
              <w:rPr>
                <w:spacing w:val="-2"/>
                <w:sz w:val="24"/>
              </w:rPr>
              <w:t xml:space="preserve"> </w:t>
            </w:r>
            <w:r w:rsidRPr="00F71567">
              <w:rPr>
                <w:sz w:val="24"/>
              </w:rPr>
              <w:t>о</w:t>
            </w:r>
            <w:r w:rsidRPr="00F71567">
              <w:rPr>
                <w:spacing w:val="-3"/>
                <w:sz w:val="24"/>
              </w:rPr>
              <w:t xml:space="preserve"> </w:t>
            </w:r>
            <w:r w:rsidRPr="00F71567">
              <w:rPr>
                <w:sz w:val="24"/>
              </w:rPr>
              <w:t>буквах. Русский</w:t>
            </w:r>
            <w:r w:rsidRPr="00F71567">
              <w:rPr>
                <w:spacing w:val="-2"/>
                <w:sz w:val="24"/>
              </w:rPr>
              <w:t xml:space="preserve"> алфавит</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82</w:t>
            </w:r>
          </w:p>
        </w:tc>
        <w:tc>
          <w:tcPr>
            <w:tcW w:w="8913" w:type="dxa"/>
          </w:tcPr>
          <w:p w:rsidR="004D4C05" w:rsidRPr="00F71567" w:rsidRDefault="00730703">
            <w:pPr>
              <w:pStyle w:val="TableParagraph"/>
              <w:spacing w:before="12" w:line="310" w:lineRule="atLeast"/>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5"/>
                <w:sz w:val="24"/>
              </w:rPr>
              <w:t xml:space="preserve"> </w:t>
            </w:r>
            <w:r w:rsidRPr="00F71567">
              <w:rPr>
                <w:sz w:val="24"/>
              </w:rPr>
              <w:t>Чтение</w:t>
            </w:r>
            <w:r w:rsidRPr="00F71567">
              <w:rPr>
                <w:spacing w:val="-5"/>
                <w:sz w:val="24"/>
              </w:rPr>
              <w:t xml:space="preserve"> </w:t>
            </w:r>
            <w:r w:rsidRPr="00F71567">
              <w:rPr>
                <w:sz w:val="24"/>
              </w:rPr>
              <w:t>произведений</w:t>
            </w:r>
            <w:r w:rsidRPr="00F71567">
              <w:rPr>
                <w:spacing w:val="-5"/>
                <w:sz w:val="24"/>
              </w:rPr>
              <w:t xml:space="preserve"> </w:t>
            </w:r>
            <w:r w:rsidRPr="00F71567">
              <w:rPr>
                <w:sz w:val="24"/>
              </w:rPr>
              <w:t>о</w:t>
            </w:r>
            <w:r w:rsidRPr="00F71567">
              <w:rPr>
                <w:spacing w:val="-5"/>
                <w:sz w:val="24"/>
              </w:rPr>
              <w:t xml:space="preserve"> </w:t>
            </w:r>
            <w:r w:rsidRPr="00F71567">
              <w:rPr>
                <w:sz w:val="24"/>
              </w:rPr>
              <w:t>буквах</w:t>
            </w:r>
            <w:r w:rsidRPr="00F71567">
              <w:rPr>
                <w:spacing w:val="-5"/>
                <w:sz w:val="24"/>
              </w:rPr>
              <w:t xml:space="preserve"> </w:t>
            </w:r>
            <w:r w:rsidRPr="00F71567">
              <w:rPr>
                <w:sz w:val="24"/>
              </w:rPr>
              <w:t>алфавита.</w:t>
            </w:r>
            <w:r w:rsidRPr="00F71567">
              <w:rPr>
                <w:spacing w:val="-5"/>
                <w:sz w:val="24"/>
              </w:rPr>
              <w:t xml:space="preserve"> </w:t>
            </w:r>
            <w:r w:rsidRPr="00F71567">
              <w:rPr>
                <w:sz w:val="24"/>
              </w:rPr>
              <w:t>С.Я.</w:t>
            </w:r>
            <w:r w:rsidRPr="00F71567">
              <w:rPr>
                <w:spacing w:val="-5"/>
                <w:sz w:val="24"/>
              </w:rPr>
              <w:t xml:space="preserve"> </w:t>
            </w:r>
            <w:r w:rsidRPr="00F71567">
              <w:rPr>
                <w:sz w:val="24"/>
              </w:rPr>
              <w:t>Маршак</w:t>
            </w:r>
            <w:r w:rsidRPr="00F71567">
              <w:rPr>
                <w:spacing w:val="-5"/>
                <w:sz w:val="24"/>
              </w:rPr>
              <w:t xml:space="preserve"> </w:t>
            </w:r>
            <w:r w:rsidRPr="00F71567">
              <w:rPr>
                <w:sz w:val="24"/>
              </w:rPr>
              <w:t>«Ты</w:t>
            </w:r>
            <w:r w:rsidRPr="00F71567">
              <w:rPr>
                <w:spacing w:val="-5"/>
                <w:sz w:val="24"/>
              </w:rPr>
              <w:t xml:space="preserve"> </w:t>
            </w:r>
            <w:r w:rsidRPr="00F71567">
              <w:rPr>
                <w:sz w:val="24"/>
              </w:rPr>
              <w:t>эти буквы заучи»</w:t>
            </w:r>
          </w:p>
        </w:tc>
      </w:tr>
      <w:tr w:rsidR="00F71567" w:rsidRPr="00F71567">
        <w:trPr>
          <w:trHeight w:val="359"/>
        </w:trPr>
        <w:tc>
          <w:tcPr>
            <w:tcW w:w="689" w:type="dxa"/>
          </w:tcPr>
          <w:p w:rsidR="004D4C05" w:rsidRPr="00F71567" w:rsidRDefault="00730703">
            <w:pPr>
              <w:pStyle w:val="TableParagraph"/>
              <w:ind w:left="100"/>
              <w:rPr>
                <w:sz w:val="24"/>
              </w:rPr>
            </w:pPr>
            <w:r w:rsidRPr="00F71567">
              <w:rPr>
                <w:spacing w:val="-5"/>
                <w:sz w:val="24"/>
              </w:rPr>
              <w:t>83</w:t>
            </w:r>
          </w:p>
        </w:tc>
        <w:tc>
          <w:tcPr>
            <w:tcW w:w="8913" w:type="dxa"/>
          </w:tcPr>
          <w:p w:rsidR="004D4C05" w:rsidRPr="00F71567" w:rsidRDefault="00730703">
            <w:pPr>
              <w:pStyle w:val="TableParagraph"/>
              <w:ind w:left="232"/>
              <w:rPr>
                <w:sz w:val="24"/>
              </w:rPr>
            </w:pPr>
            <w:r w:rsidRPr="00F71567">
              <w:rPr>
                <w:sz w:val="24"/>
              </w:rPr>
              <w:t>Резервный</w:t>
            </w:r>
            <w:r w:rsidRPr="00F71567">
              <w:rPr>
                <w:spacing w:val="-6"/>
                <w:sz w:val="24"/>
              </w:rPr>
              <w:t xml:space="preserve"> </w:t>
            </w:r>
            <w:r w:rsidRPr="00F71567">
              <w:rPr>
                <w:sz w:val="24"/>
              </w:rPr>
              <w:t>урок.</w:t>
            </w:r>
            <w:r w:rsidRPr="00F71567">
              <w:rPr>
                <w:spacing w:val="-3"/>
                <w:sz w:val="24"/>
              </w:rPr>
              <w:t xml:space="preserve"> </w:t>
            </w:r>
            <w:r w:rsidRPr="00F71567">
              <w:rPr>
                <w:sz w:val="24"/>
              </w:rPr>
              <w:t>Совершенствование</w:t>
            </w:r>
            <w:r w:rsidRPr="00F71567">
              <w:rPr>
                <w:spacing w:val="-4"/>
                <w:sz w:val="24"/>
              </w:rPr>
              <w:t xml:space="preserve"> </w:t>
            </w:r>
            <w:r w:rsidRPr="00F71567">
              <w:rPr>
                <w:sz w:val="24"/>
              </w:rPr>
              <w:t>навыка</w:t>
            </w:r>
            <w:r w:rsidRPr="00F71567">
              <w:rPr>
                <w:spacing w:val="-4"/>
                <w:sz w:val="24"/>
              </w:rPr>
              <w:t xml:space="preserve"> </w:t>
            </w:r>
            <w:r w:rsidRPr="00F71567">
              <w:rPr>
                <w:sz w:val="24"/>
              </w:rPr>
              <w:t>чтения.</w:t>
            </w:r>
            <w:r w:rsidRPr="00F71567">
              <w:rPr>
                <w:spacing w:val="-3"/>
                <w:sz w:val="24"/>
              </w:rPr>
              <w:t xml:space="preserve"> </w:t>
            </w:r>
            <w:r w:rsidRPr="00F71567">
              <w:rPr>
                <w:sz w:val="24"/>
              </w:rPr>
              <w:t>А.А.</w:t>
            </w:r>
            <w:r w:rsidRPr="00F71567">
              <w:rPr>
                <w:spacing w:val="-3"/>
                <w:sz w:val="24"/>
              </w:rPr>
              <w:t xml:space="preserve"> </w:t>
            </w:r>
            <w:r w:rsidRPr="00F71567">
              <w:rPr>
                <w:sz w:val="24"/>
              </w:rPr>
              <w:t>Шибаев</w:t>
            </w:r>
            <w:r w:rsidRPr="00F71567">
              <w:rPr>
                <w:spacing w:val="-4"/>
                <w:sz w:val="24"/>
              </w:rPr>
              <w:t xml:space="preserve"> </w:t>
            </w:r>
            <w:r w:rsidRPr="00F71567">
              <w:rPr>
                <w:spacing w:val="-2"/>
                <w:sz w:val="24"/>
              </w:rPr>
              <w:t>«Беспокойные</w:t>
            </w:r>
          </w:p>
        </w:tc>
      </w:tr>
    </w:tbl>
    <w:p w:rsidR="004D4C05" w:rsidRPr="00F71567" w:rsidRDefault="004D4C05">
      <w:pPr>
        <w:pStyle w:val="TableParagraph"/>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913"/>
      </w:tblGrid>
      <w:tr w:rsidR="00F71567" w:rsidRPr="00F71567">
        <w:trPr>
          <w:trHeight w:val="365"/>
        </w:trPr>
        <w:tc>
          <w:tcPr>
            <w:tcW w:w="689" w:type="dxa"/>
          </w:tcPr>
          <w:p w:rsidR="004D4C05" w:rsidRPr="00F71567" w:rsidRDefault="004D4C05">
            <w:pPr>
              <w:pStyle w:val="TableParagraph"/>
              <w:spacing w:before="0"/>
              <w:rPr>
                <w:sz w:val="24"/>
              </w:rPr>
            </w:pPr>
          </w:p>
        </w:tc>
        <w:tc>
          <w:tcPr>
            <w:tcW w:w="8913" w:type="dxa"/>
          </w:tcPr>
          <w:p w:rsidR="004D4C05" w:rsidRPr="00F71567" w:rsidRDefault="00730703">
            <w:pPr>
              <w:pStyle w:val="TableParagraph"/>
              <w:ind w:left="232"/>
              <w:rPr>
                <w:sz w:val="24"/>
              </w:rPr>
            </w:pPr>
            <w:r w:rsidRPr="00F71567">
              <w:rPr>
                <w:sz w:val="24"/>
              </w:rPr>
              <w:t>соседки»,</w:t>
            </w:r>
            <w:r w:rsidRPr="00F71567">
              <w:rPr>
                <w:spacing w:val="-2"/>
                <w:sz w:val="24"/>
              </w:rPr>
              <w:t xml:space="preserve"> «Познакомились»</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84</w:t>
            </w:r>
          </w:p>
        </w:tc>
        <w:tc>
          <w:tcPr>
            <w:tcW w:w="8913" w:type="dxa"/>
          </w:tcPr>
          <w:p w:rsidR="004D4C05" w:rsidRPr="00F71567" w:rsidRDefault="00730703">
            <w:pPr>
              <w:pStyle w:val="TableParagraph"/>
              <w:spacing w:before="0" w:line="320" w:lineRule="atLeast"/>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5"/>
                <w:sz w:val="24"/>
              </w:rPr>
              <w:t xml:space="preserve"> </w:t>
            </w:r>
            <w:r w:rsidRPr="00F71567">
              <w:rPr>
                <w:sz w:val="24"/>
              </w:rPr>
              <w:t>Слушание</w:t>
            </w:r>
            <w:r w:rsidRPr="00F71567">
              <w:rPr>
                <w:spacing w:val="-6"/>
                <w:sz w:val="24"/>
              </w:rPr>
              <w:t xml:space="preserve"> </w:t>
            </w:r>
            <w:r w:rsidRPr="00F71567">
              <w:rPr>
                <w:sz w:val="24"/>
              </w:rPr>
              <w:t>литературных</w:t>
            </w:r>
            <w:r w:rsidRPr="00F71567">
              <w:rPr>
                <w:spacing w:val="-5"/>
                <w:sz w:val="24"/>
              </w:rPr>
              <w:t xml:space="preserve"> </w:t>
            </w:r>
            <w:r w:rsidRPr="00F71567">
              <w:rPr>
                <w:sz w:val="24"/>
              </w:rPr>
              <w:t>(авторских)</w:t>
            </w:r>
            <w:r w:rsidRPr="00F71567">
              <w:rPr>
                <w:spacing w:val="-5"/>
                <w:sz w:val="24"/>
              </w:rPr>
              <w:t xml:space="preserve"> </w:t>
            </w:r>
            <w:r w:rsidRPr="00F71567">
              <w:rPr>
                <w:sz w:val="24"/>
              </w:rPr>
              <w:t>сказок.</w:t>
            </w:r>
            <w:r w:rsidRPr="00F71567">
              <w:rPr>
                <w:spacing w:val="-5"/>
                <w:sz w:val="24"/>
              </w:rPr>
              <w:t xml:space="preserve"> </w:t>
            </w:r>
            <w:r w:rsidRPr="00F71567">
              <w:rPr>
                <w:sz w:val="24"/>
              </w:rPr>
              <w:t>Сказка</w:t>
            </w:r>
            <w:r w:rsidRPr="00F71567">
              <w:rPr>
                <w:spacing w:val="-6"/>
                <w:sz w:val="24"/>
              </w:rPr>
              <w:t xml:space="preserve"> </w:t>
            </w:r>
            <w:r w:rsidRPr="00F71567">
              <w:rPr>
                <w:sz w:val="24"/>
              </w:rPr>
              <w:t>К.И. Чуковского «Муха-Цокотуха»</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85</w:t>
            </w:r>
          </w:p>
        </w:tc>
        <w:tc>
          <w:tcPr>
            <w:tcW w:w="8913" w:type="dxa"/>
          </w:tcPr>
          <w:p w:rsidR="004D4C05" w:rsidRPr="00F71567" w:rsidRDefault="00730703">
            <w:pPr>
              <w:pStyle w:val="TableParagraph"/>
              <w:spacing w:before="12" w:line="310" w:lineRule="atLeast"/>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5"/>
                <w:sz w:val="24"/>
              </w:rPr>
              <w:t xml:space="preserve"> </w:t>
            </w:r>
            <w:r w:rsidRPr="00F71567">
              <w:rPr>
                <w:sz w:val="24"/>
              </w:rPr>
              <w:t>Определение</w:t>
            </w:r>
            <w:r w:rsidRPr="00F71567">
              <w:rPr>
                <w:spacing w:val="-6"/>
                <w:sz w:val="24"/>
              </w:rPr>
              <w:t xml:space="preserve"> </w:t>
            </w:r>
            <w:r w:rsidRPr="00F71567">
              <w:rPr>
                <w:sz w:val="24"/>
              </w:rPr>
              <w:t>темы</w:t>
            </w:r>
            <w:r w:rsidRPr="00F71567">
              <w:rPr>
                <w:spacing w:val="-5"/>
                <w:sz w:val="24"/>
              </w:rPr>
              <w:t xml:space="preserve"> </w:t>
            </w:r>
            <w:r w:rsidRPr="00F71567">
              <w:rPr>
                <w:sz w:val="24"/>
              </w:rPr>
              <w:t>произведения:</w:t>
            </w:r>
            <w:r w:rsidRPr="00F71567">
              <w:rPr>
                <w:spacing w:val="-5"/>
                <w:sz w:val="24"/>
              </w:rPr>
              <w:t xml:space="preserve"> </w:t>
            </w:r>
            <w:r w:rsidRPr="00F71567">
              <w:rPr>
                <w:sz w:val="24"/>
              </w:rPr>
              <w:t>о</w:t>
            </w:r>
            <w:r w:rsidRPr="00F71567">
              <w:rPr>
                <w:spacing w:val="-5"/>
                <w:sz w:val="24"/>
              </w:rPr>
              <w:t xml:space="preserve"> </w:t>
            </w:r>
            <w:r w:rsidRPr="00F71567">
              <w:rPr>
                <w:sz w:val="24"/>
              </w:rPr>
              <w:t>животных.</w:t>
            </w:r>
            <w:r w:rsidRPr="00F71567">
              <w:rPr>
                <w:spacing w:val="-5"/>
                <w:sz w:val="24"/>
              </w:rPr>
              <w:t xml:space="preserve"> </w:t>
            </w:r>
            <w:r w:rsidRPr="00F71567">
              <w:rPr>
                <w:sz w:val="24"/>
              </w:rPr>
              <w:t>На</w:t>
            </w:r>
            <w:r w:rsidRPr="00F71567">
              <w:rPr>
                <w:spacing w:val="-6"/>
                <w:sz w:val="24"/>
              </w:rPr>
              <w:t xml:space="preserve"> </w:t>
            </w:r>
            <w:r w:rsidRPr="00F71567">
              <w:rPr>
                <w:sz w:val="24"/>
              </w:rPr>
              <w:t>примере произведений Е.И. Чарушина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86</w:t>
            </w:r>
          </w:p>
        </w:tc>
        <w:tc>
          <w:tcPr>
            <w:tcW w:w="8913" w:type="dxa"/>
          </w:tcPr>
          <w:p w:rsidR="004D4C05" w:rsidRPr="00F71567" w:rsidRDefault="00730703">
            <w:pPr>
              <w:pStyle w:val="TableParagraph"/>
              <w:ind w:left="232"/>
              <w:rPr>
                <w:sz w:val="24"/>
              </w:rPr>
            </w:pPr>
            <w:r w:rsidRPr="00F71567">
              <w:rPr>
                <w:sz w:val="24"/>
              </w:rPr>
              <w:t>Резервный</w:t>
            </w:r>
            <w:r w:rsidRPr="00F71567">
              <w:rPr>
                <w:spacing w:val="-6"/>
                <w:sz w:val="24"/>
              </w:rPr>
              <w:t xml:space="preserve"> </w:t>
            </w:r>
            <w:r w:rsidRPr="00F71567">
              <w:rPr>
                <w:sz w:val="24"/>
              </w:rPr>
              <w:t>урок.</w:t>
            </w:r>
            <w:r w:rsidRPr="00F71567">
              <w:rPr>
                <w:spacing w:val="-3"/>
                <w:sz w:val="24"/>
              </w:rPr>
              <w:t xml:space="preserve"> </w:t>
            </w:r>
            <w:r w:rsidRPr="00F71567">
              <w:rPr>
                <w:sz w:val="24"/>
              </w:rPr>
              <w:t>Чтение</w:t>
            </w:r>
            <w:r w:rsidRPr="00F71567">
              <w:rPr>
                <w:spacing w:val="-4"/>
                <w:sz w:val="24"/>
              </w:rPr>
              <w:t xml:space="preserve"> </w:t>
            </w:r>
            <w:r w:rsidRPr="00F71567">
              <w:rPr>
                <w:sz w:val="24"/>
              </w:rPr>
              <w:t>небольших</w:t>
            </w:r>
            <w:r w:rsidRPr="00F71567">
              <w:rPr>
                <w:spacing w:val="-3"/>
                <w:sz w:val="24"/>
              </w:rPr>
              <w:t xml:space="preserve"> </w:t>
            </w:r>
            <w:r w:rsidRPr="00F71567">
              <w:rPr>
                <w:sz w:val="24"/>
              </w:rPr>
              <w:t>произведений</w:t>
            </w:r>
            <w:r w:rsidRPr="00F71567">
              <w:rPr>
                <w:spacing w:val="-4"/>
                <w:sz w:val="24"/>
              </w:rPr>
              <w:t xml:space="preserve"> </w:t>
            </w:r>
            <w:r w:rsidRPr="00F71567">
              <w:rPr>
                <w:sz w:val="24"/>
              </w:rPr>
              <w:t>о</w:t>
            </w:r>
            <w:r w:rsidRPr="00F71567">
              <w:rPr>
                <w:spacing w:val="-3"/>
                <w:sz w:val="24"/>
              </w:rPr>
              <w:t xml:space="preserve"> </w:t>
            </w:r>
            <w:r w:rsidRPr="00F71567">
              <w:rPr>
                <w:sz w:val="24"/>
              </w:rPr>
              <w:t>животных</w:t>
            </w:r>
            <w:r w:rsidRPr="00F71567">
              <w:rPr>
                <w:spacing w:val="-3"/>
                <w:sz w:val="24"/>
              </w:rPr>
              <w:t xml:space="preserve"> </w:t>
            </w:r>
            <w:r w:rsidRPr="00F71567">
              <w:rPr>
                <w:sz w:val="24"/>
              </w:rPr>
              <w:t>Н.И.</w:t>
            </w:r>
            <w:r w:rsidRPr="00F71567">
              <w:rPr>
                <w:spacing w:val="-3"/>
                <w:sz w:val="24"/>
              </w:rPr>
              <w:t xml:space="preserve"> </w:t>
            </w:r>
            <w:r w:rsidRPr="00F71567">
              <w:rPr>
                <w:spacing w:val="-2"/>
                <w:sz w:val="24"/>
              </w:rPr>
              <w:t>Сладкова</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87</w:t>
            </w:r>
          </w:p>
        </w:tc>
        <w:tc>
          <w:tcPr>
            <w:tcW w:w="8913" w:type="dxa"/>
          </w:tcPr>
          <w:p w:rsidR="004D4C05" w:rsidRPr="00F71567" w:rsidRDefault="00730703">
            <w:pPr>
              <w:pStyle w:val="TableParagraph"/>
              <w:spacing w:before="12" w:line="310" w:lineRule="atLeast"/>
              <w:ind w:left="232" w:right="719"/>
              <w:rPr>
                <w:sz w:val="24"/>
              </w:rPr>
            </w:pPr>
            <w:r w:rsidRPr="00F71567">
              <w:rPr>
                <w:sz w:val="24"/>
              </w:rPr>
              <w:t>Резервный</w:t>
            </w:r>
            <w:r w:rsidRPr="00F71567">
              <w:rPr>
                <w:spacing w:val="-5"/>
                <w:sz w:val="24"/>
              </w:rPr>
              <w:t xml:space="preserve"> </w:t>
            </w:r>
            <w:r w:rsidRPr="00F71567">
              <w:rPr>
                <w:sz w:val="24"/>
              </w:rPr>
              <w:t>урок.</w:t>
            </w:r>
            <w:r w:rsidRPr="00F71567">
              <w:rPr>
                <w:spacing w:val="-5"/>
                <w:sz w:val="24"/>
              </w:rPr>
              <w:t xml:space="preserve"> </w:t>
            </w:r>
            <w:r w:rsidRPr="00F71567">
              <w:rPr>
                <w:sz w:val="24"/>
              </w:rPr>
              <w:t>Чтение</w:t>
            </w:r>
            <w:r w:rsidRPr="00F71567">
              <w:rPr>
                <w:spacing w:val="-4"/>
                <w:sz w:val="24"/>
              </w:rPr>
              <w:t xml:space="preserve"> </w:t>
            </w:r>
            <w:r w:rsidRPr="00F71567">
              <w:rPr>
                <w:sz w:val="24"/>
              </w:rPr>
              <w:t>рассказов</w:t>
            </w:r>
            <w:r w:rsidRPr="00F71567">
              <w:rPr>
                <w:spacing w:val="-5"/>
                <w:sz w:val="24"/>
              </w:rPr>
              <w:t xml:space="preserve"> </w:t>
            </w:r>
            <w:r w:rsidRPr="00F71567">
              <w:rPr>
                <w:sz w:val="24"/>
              </w:rPr>
              <w:t>о</w:t>
            </w:r>
            <w:r w:rsidRPr="00F71567">
              <w:rPr>
                <w:spacing w:val="-5"/>
                <w:sz w:val="24"/>
              </w:rPr>
              <w:t xml:space="preserve"> </w:t>
            </w:r>
            <w:r w:rsidRPr="00F71567">
              <w:rPr>
                <w:sz w:val="24"/>
              </w:rPr>
              <w:t>животных.</w:t>
            </w:r>
            <w:r w:rsidRPr="00F71567">
              <w:rPr>
                <w:spacing w:val="-5"/>
                <w:sz w:val="24"/>
              </w:rPr>
              <w:t xml:space="preserve"> </w:t>
            </w:r>
            <w:r w:rsidRPr="00F71567">
              <w:rPr>
                <w:sz w:val="24"/>
              </w:rPr>
              <w:t>Ответы</w:t>
            </w:r>
            <w:r w:rsidRPr="00F71567">
              <w:rPr>
                <w:spacing w:val="-5"/>
                <w:sz w:val="24"/>
              </w:rPr>
              <w:t xml:space="preserve"> </w:t>
            </w:r>
            <w:r w:rsidRPr="00F71567">
              <w:rPr>
                <w:sz w:val="24"/>
              </w:rPr>
              <w:t>на</w:t>
            </w:r>
            <w:r w:rsidRPr="00F71567">
              <w:rPr>
                <w:spacing w:val="-5"/>
                <w:sz w:val="24"/>
              </w:rPr>
              <w:t xml:space="preserve"> </w:t>
            </w:r>
            <w:r w:rsidRPr="00F71567">
              <w:rPr>
                <w:sz w:val="24"/>
              </w:rPr>
              <w:t>вопросы</w:t>
            </w:r>
            <w:r w:rsidRPr="00F71567">
              <w:rPr>
                <w:spacing w:val="-5"/>
                <w:sz w:val="24"/>
              </w:rPr>
              <w:t xml:space="preserve"> </w:t>
            </w:r>
            <w:r w:rsidRPr="00F71567">
              <w:rPr>
                <w:sz w:val="24"/>
              </w:rPr>
              <w:t>по содержанию произведения</w:t>
            </w:r>
          </w:p>
        </w:tc>
      </w:tr>
      <w:tr w:rsidR="00F71567" w:rsidRPr="00F71567">
        <w:trPr>
          <w:trHeight w:val="679"/>
        </w:trPr>
        <w:tc>
          <w:tcPr>
            <w:tcW w:w="689" w:type="dxa"/>
          </w:tcPr>
          <w:p w:rsidR="004D4C05" w:rsidRPr="00F71567" w:rsidRDefault="00730703">
            <w:pPr>
              <w:pStyle w:val="TableParagraph"/>
              <w:spacing w:before="205"/>
              <w:ind w:left="100"/>
              <w:rPr>
                <w:sz w:val="24"/>
              </w:rPr>
            </w:pPr>
            <w:r w:rsidRPr="00F71567">
              <w:rPr>
                <w:spacing w:val="-5"/>
                <w:sz w:val="24"/>
              </w:rPr>
              <w:t>88</w:t>
            </w:r>
          </w:p>
        </w:tc>
        <w:tc>
          <w:tcPr>
            <w:tcW w:w="8913" w:type="dxa"/>
          </w:tcPr>
          <w:p w:rsidR="004D4C05" w:rsidRPr="00F71567" w:rsidRDefault="00730703">
            <w:pPr>
              <w:pStyle w:val="TableParagraph"/>
              <w:spacing w:before="11" w:line="320" w:lineRule="exact"/>
              <w:ind w:left="232"/>
              <w:rPr>
                <w:sz w:val="24"/>
              </w:rPr>
            </w:pPr>
            <w:r w:rsidRPr="00F71567">
              <w:rPr>
                <w:sz w:val="24"/>
              </w:rPr>
              <w:t>Резервный</w:t>
            </w:r>
            <w:r w:rsidRPr="00F71567">
              <w:rPr>
                <w:spacing w:val="-6"/>
                <w:sz w:val="24"/>
              </w:rPr>
              <w:t xml:space="preserve"> </w:t>
            </w:r>
            <w:r w:rsidRPr="00F71567">
              <w:rPr>
                <w:sz w:val="24"/>
              </w:rPr>
              <w:t>урок.</w:t>
            </w:r>
            <w:r w:rsidRPr="00F71567">
              <w:rPr>
                <w:spacing w:val="-6"/>
                <w:sz w:val="24"/>
              </w:rPr>
              <w:t xml:space="preserve"> </w:t>
            </w:r>
            <w:r w:rsidRPr="00F71567">
              <w:rPr>
                <w:sz w:val="24"/>
              </w:rPr>
              <w:t>Слушание</w:t>
            </w:r>
            <w:r w:rsidRPr="00F71567">
              <w:rPr>
                <w:spacing w:val="-7"/>
                <w:sz w:val="24"/>
              </w:rPr>
              <w:t xml:space="preserve"> </w:t>
            </w:r>
            <w:r w:rsidRPr="00F71567">
              <w:rPr>
                <w:sz w:val="24"/>
              </w:rPr>
              <w:t>литературных</w:t>
            </w:r>
            <w:r w:rsidRPr="00F71567">
              <w:rPr>
                <w:spacing w:val="-6"/>
                <w:sz w:val="24"/>
              </w:rPr>
              <w:t xml:space="preserve"> </w:t>
            </w:r>
            <w:r w:rsidRPr="00F71567">
              <w:rPr>
                <w:sz w:val="24"/>
              </w:rPr>
              <w:t>(авторских)</w:t>
            </w:r>
            <w:r w:rsidRPr="00F71567">
              <w:rPr>
                <w:spacing w:val="-6"/>
                <w:sz w:val="24"/>
              </w:rPr>
              <w:t xml:space="preserve"> </w:t>
            </w:r>
            <w:r w:rsidRPr="00F71567">
              <w:rPr>
                <w:sz w:val="24"/>
              </w:rPr>
              <w:t>сказок.</w:t>
            </w:r>
            <w:r w:rsidRPr="00F71567">
              <w:rPr>
                <w:spacing w:val="-6"/>
                <w:sz w:val="24"/>
              </w:rPr>
              <w:t xml:space="preserve"> </w:t>
            </w:r>
            <w:r w:rsidRPr="00F71567">
              <w:rPr>
                <w:sz w:val="24"/>
              </w:rPr>
              <w:t>Русская</w:t>
            </w:r>
            <w:r w:rsidRPr="00F71567">
              <w:rPr>
                <w:spacing w:val="-6"/>
                <w:sz w:val="24"/>
              </w:rPr>
              <w:t xml:space="preserve"> </w:t>
            </w:r>
            <w:r w:rsidRPr="00F71567">
              <w:rPr>
                <w:sz w:val="24"/>
              </w:rPr>
              <w:t>народная сказка «Лисичка-сестричка и волк»</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89</w:t>
            </w:r>
          </w:p>
        </w:tc>
        <w:tc>
          <w:tcPr>
            <w:tcW w:w="8913" w:type="dxa"/>
          </w:tcPr>
          <w:p w:rsidR="004D4C05" w:rsidRPr="00F71567" w:rsidRDefault="00730703">
            <w:pPr>
              <w:pStyle w:val="TableParagraph"/>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3"/>
                <w:sz w:val="24"/>
              </w:rPr>
              <w:t xml:space="preserve"> </w:t>
            </w:r>
            <w:r w:rsidRPr="00F71567">
              <w:rPr>
                <w:sz w:val="24"/>
              </w:rPr>
              <w:t>Чтение</w:t>
            </w:r>
            <w:r w:rsidRPr="00F71567">
              <w:rPr>
                <w:spacing w:val="-3"/>
                <w:sz w:val="24"/>
              </w:rPr>
              <w:t xml:space="preserve"> </w:t>
            </w:r>
            <w:r w:rsidRPr="00F71567">
              <w:rPr>
                <w:sz w:val="24"/>
              </w:rPr>
              <w:t>небольших</w:t>
            </w:r>
            <w:r w:rsidRPr="00F71567">
              <w:rPr>
                <w:spacing w:val="-3"/>
                <w:sz w:val="24"/>
              </w:rPr>
              <w:t xml:space="preserve"> </w:t>
            </w:r>
            <w:r w:rsidRPr="00F71567">
              <w:rPr>
                <w:sz w:val="24"/>
              </w:rPr>
              <w:t>произведений</w:t>
            </w:r>
            <w:r w:rsidRPr="00F71567">
              <w:rPr>
                <w:spacing w:val="-5"/>
                <w:sz w:val="24"/>
              </w:rPr>
              <w:t xml:space="preserve"> </w:t>
            </w:r>
            <w:r w:rsidRPr="00F71567">
              <w:rPr>
                <w:sz w:val="24"/>
              </w:rPr>
              <w:t>Л.Н.</w:t>
            </w:r>
            <w:r w:rsidRPr="00F71567">
              <w:rPr>
                <w:spacing w:val="-2"/>
                <w:sz w:val="24"/>
              </w:rPr>
              <w:t xml:space="preserve"> </w:t>
            </w:r>
            <w:r w:rsidRPr="00F71567">
              <w:rPr>
                <w:sz w:val="24"/>
              </w:rPr>
              <w:t>Толстого</w:t>
            </w:r>
            <w:r w:rsidRPr="00F71567">
              <w:rPr>
                <w:spacing w:val="-3"/>
                <w:sz w:val="24"/>
              </w:rPr>
              <w:t xml:space="preserve"> </w:t>
            </w:r>
            <w:r w:rsidRPr="00F71567">
              <w:rPr>
                <w:sz w:val="24"/>
              </w:rPr>
              <w:t>о</w:t>
            </w:r>
            <w:r w:rsidRPr="00F71567">
              <w:rPr>
                <w:spacing w:val="-2"/>
                <w:sz w:val="24"/>
              </w:rPr>
              <w:t xml:space="preserve"> детях</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90</w:t>
            </w:r>
          </w:p>
        </w:tc>
        <w:tc>
          <w:tcPr>
            <w:tcW w:w="8913" w:type="dxa"/>
          </w:tcPr>
          <w:p w:rsidR="004D4C05" w:rsidRPr="00F71567" w:rsidRDefault="00730703">
            <w:pPr>
              <w:pStyle w:val="TableParagraph"/>
              <w:ind w:left="232"/>
              <w:rPr>
                <w:sz w:val="24"/>
              </w:rPr>
            </w:pPr>
            <w:r w:rsidRPr="00F71567">
              <w:rPr>
                <w:sz w:val="24"/>
              </w:rPr>
              <w:t>Резервный</w:t>
            </w:r>
            <w:r w:rsidRPr="00F71567">
              <w:rPr>
                <w:spacing w:val="-6"/>
                <w:sz w:val="24"/>
              </w:rPr>
              <w:t xml:space="preserve"> </w:t>
            </w:r>
            <w:r w:rsidRPr="00F71567">
              <w:rPr>
                <w:sz w:val="24"/>
              </w:rPr>
              <w:t>урок.</w:t>
            </w:r>
            <w:r w:rsidRPr="00F71567">
              <w:rPr>
                <w:spacing w:val="-3"/>
                <w:sz w:val="24"/>
              </w:rPr>
              <w:t xml:space="preserve"> </w:t>
            </w:r>
            <w:r w:rsidRPr="00F71567">
              <w:rPr>
                <w:sz w:val="24"/>
              </w:rPr>
              <w:t>Чтение</w:t>
            </w:r>
            <w:r w:rsidRPr="00F71567">
              <w:rPr>
                <w:spacing w:val="-4"/>
                <w:sz w:val="24"/>
              </w:rPr>
              <w:t xml:space="preserve"> </w:t>
            </w:r>
            <w:r w:rsidRPr="00F71567">
              <w:rPr>
                <w:sz w:val="24"/>
              </w:rPr>
              <w:t>произведений</w:t>
            </w:r>
            <w:r w:rsidRPr="00F71567">
              <w:rPr>
                <w:spacing w:val="-3"/>
                <w:sz w:val="24"/>
              </w:rPr>
              <w:t xml:space="preserve"> </w:t>
            </w:r>
            <w:r w:rsidRPr="00F71567">
              <w:rPr>
                <w:sz w:val="24"/>
              </w:rPr>
              <w:t>о</w:t>
            </w:r>
            <w:r w:rsidRPr="00F71567">
              <w:rPr>
                <w:spacing w:val="-3"/>
                <w:sz w:val="24"/>
              </w:rPr>
              <w:t xml:space="preserve"> </w:t>
            </w:r>
            <w:r w:rsidRPr="00F71567">
              <w:rPr>
                <w:sz w:val="24"/>
              </w:rPr>
              <w:t>детях</w:t>
            </w:r>
            <w:r w:rsidRPr="00F71567">
              <w:rPr>
                <w:spacing w:val="-4"/>
                <w:sz w:val="24"/>
              </w:rPr>
              <w:t xml:space="preserve"> </w:t>
            </w:r>
            <w:r w:rsidRPr="00F71567">
              <w:rPr>
                <w:sz w:val="24"/>
              </w:rPr>
              <w:t>Н.Н.</w:t>
            </w:r>
            <w:r w:rsidRPr="00F71567">
              <w:rPr>
                <w:spacing w:val="-3"/>
                <w:sz w:val="24"/>
              </w:rPr>
              <w:t xml:space="preserve"> </w:t>
            </w:r>
            <w:r w:rsidRPr="00F71567">
              <w:rPr>
                <w:spacing w:val="-2"/>
                <w:sz w:val="24"/>
              </w:rPr>
              <w:t>Носова</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91</w:t>
            </w:r>
          </w:p>
        </w:tc>
        <w:tc>
          <w:tcPr>
            <w:tcW w:w="8913" w:type="dxa"/>
          </w:tcPr>
          <w:p w:rsidR="004D4C05" w:rsidRPr="00F71567" w:rsidRDefault="00730703">
            <w:pPr>
              <w:pStyle w:val="TableParagraph"/>
              <w:spacing w:before="12" w:line="310" w:lineRule="atLeast"/>
              <w:ind w:left="232"/>
              <w:rPr>
                <w:sz w:val="24"/>
              </w:rPr>
            </w:pPr>
            <w:r w:rsidRPr="00F71567">
              <w:rPr>
                <w:sz w:val="24"/>
              </w:rPr>
              <w:t>Резервный</w:t>
            </w:r>
            <w:r w:rsidRPr="00F71567">
              <w:rPr>
                <w:spacing w:val="-4"/>
                <w:sz w:val="24"/>
              </w:rPr>
              <w:t xml:space="preserve"> </w:t>
            </w:r>
            <w:r w:rsidRPr="00F71567">
              <w:rPr>
                <w:sz w:val="24"/>
              </w:rPr>
              <w:t>урок.</w:t>
            </w:r>
            <w:r w:rsidRPr="00F71567">
              <w:rPr>
                <w:spacing w:val="-4"/>
                <w:sz w:val="24"/>
              </w:rPr>
              <w:t xml:space="preserve"> </w:t>
            </w:r>
            <w:r w:rsidRPr="00F71567">
              <w:rPr>
                <w:sz w:val="24"/>
              </w:rPr>
              <w:t>Чтение</w:t>
            </w:r>
            <w:r w:rsidRPr="00F71567">
              <w:rPr>
                <w:spacing w:val="-5"/>
                <w:sz w:val="24"/>
              </w:rPr>
              <w:t xml:space="preserve"> </w:t>
            </w:r>
            <w:r w:rsidRPr="00F71567">
              <w:rPr>
                <w:sz w:val="24"/>
              </w:rPr>
              <w:t>рассказов</w:t>
            </w:r>
            <w:r w:rsidRPr="00F71567">
              <w:rPr>
                <w:spacing w:val="-5"/>
                <w:sz w:val="24"/>
              </w:rPr>
              <w:t xml:space="preserve"> </w:t>
            </w:r>
            <w:r w:rsidRPr="00F71567">
              <w:rPr>
                <w:sz w:val="24"/>
              </w:rPr>
              <w:t>о</w:t>
            </w:r>
            <w:r w:rsidRPr="00F71567">
              <w:rPr>
                <w:spacing w:val="-4"/>
                <w:sz w:val="24"/>
              </w:rPr>
              <w:t xml:space="preserve"> </w:t>
            </w:r>
            <w:r w:rsidRPr="00F71567">
              <w:rPr>
                <w:sz w:val="24"/>
              </w:rPr>
              <w:t>детях.</w:t>
            </w:r>
            <w:r w:rsidRPr="00F71567">
              <w:rPr>
                <w:spacing w:val="-4"/>
                <w:sz w:val="24"/>
              </w:rPr>
              <w:t xml:space="preserve"> </w:t>
            </w:r>
            <w:r w:rsidRPr="00F71567">
              <w:rPr>
                <w:sz w:val="24"/>
              </w:rPr>
              <w:t>Ответы</w:t>
            </w:r>
            <w:r w:rsidRPr="00F71567">
              <w:rPr>
                <w:spacing w:val="-4"/>
                <w:sz w:val="24"/>
              </w:rPr>
              <w:t xml:space="preserve"> </w:t>
            </w:r>
            <w:r w:rsidRPr="00F71567">
              <w:rPr>
                <w:sz w:val="24"/>
              </w:rPr>
              <w:t>на</w:t>
            </w:r>
            <w:r w:rsidRPr="00F71567">
              <w:rPr>
                <w:spacing w:val="-5"/>
                <w:sz w:val="24"/>
              </w:rPr>
              <w:t xml:space="preserve"> </w:t>
            </w:r>
            <w:r w:rsidRPr="00F71567">
              <w:rPr>
                <w:sz w:val="24"/>
              </w:rPr>
              <w:t>вопросы</w:t>
            </w:r>
            <w:r w:rsidRPr="00F71567">
              <w:rPr>
                <w:spacing w:val="-4"/>
                <w:sz w:val="24"/>
              </w:rPr>
              <w:t xml:space="preserve"> </w:t>
            </w:r>
            <w:r w:rsidRPr="00F71567">
              <w:rPr>
                <w:sz w:val="24"/>
              </w:rPr>
              <w:t>по</w:t>
            </w:r>
            <w:r w:rsidRPr="00F71567">
              <w:rPr>
                <w:spacing w:val="-4"/>
                <w:sz w:val="24"/>
              </w:rPr>
              <w:t xml:space="preserve"> </w:t>
            </w:r>
            <w:r w:rsidRPr="00F71567">
              <w:rPr>
                <w:sz w:val="24"/>
              </w:rPr>
              <w:t xml:space="preserve">содержанию </w:t>
            </w:r>
            <w:r w:rsidRPr="00F71567">
              <w:rPr>
                <w:spacing w:val="-2"/>
                <w:sz w:val="24"/>
              </w:rPr>
              <w:t>произведения</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92</w:t>
            </w:r>
          </w:p>
        </w:tc>
        <w:tc>
          <w:tcPr>
            <w:tcW w:w="8913" w:type="dxa"/>
          </w:tcPr>
          <w:p w:rsidR="004D4C05" w:rsidRPr="00F71567" w:rsidRDefault="00730703">
            <w:pPr>
              <w:pStyle w:val="TableParagraph"/>
              <w:spacing w:before="12" w:line="310" w:lineRule="atLeast"/>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5"/>
                <w:sz w:val="24"/>
              </w:rPr>
              <w:t xml:space="preserve"> </w:t>
            </w:r>
            <w:r w:rsidRPr="00F71567">
              <w:rPr>
                <w:sz w:val="24"/>
              </w:rPr>
              <w:t>Слушание</w:t>
            </w:r>
            <w:r w:rsidRPr="00F71567">
              <w:rPr>
                <w:spacing w:val="-6"/>
                <w:sz w:val="24"/>
              </w:rPr>
              <w:t xml:space="preserve"> </w:t>
            </w:r>
            <w:r w:rsidRPr="00F71567">
              <w:rPr>
                <w:sz w:val="24"/>
              </w:rPr>
              <w:t>литературных</w:t>
            </w:r>
            <w:r w:rsidRPr="00F71567">
              <w:rPr>
                <w:spacing w:val="-7"/>
                <w:sz w:val="24"/>
              </w:rPr>
              <w:t xml:space="preserve"> </w:t>
            </w:r>
            <w:r w:rsidRPr="00F71567">
              <w:rPr>
                <w:sz w:val="24"/>
              </w:rPr>
              <w:t>произведений.</w:t>
            </w:r>
            <w:r w:rsidRPr="00F71567">
              <w:rPr>
                <w:spacing w:val="-5"/>
                <w:sz w:val="24"/>
              </w:rPr>
              <w:t xml:space="preserve"> </w:t>
            </w:r>
            <w:r w:rsidRPr="00F71567">
              <w:rPr>
                <w:sz w:val="24"/>
              </w:rPr>
              <w:t>Е.Ф.</w:t>
            </w:r>
            <w:r w:rsidRPr="00F71567">
              <w:rPr>
                <w:spacing w:val="-5"/>
                <w:sz w:val="24"/>
              </w:rPr>
              <w:t xml:space="preserve"> </w:t>
            </w:r>
            <w:r w:rsidRPr="00F71567">
              <w:rPr>
                <w:sz w:val="24"/>
              </w:rPr>
              <w:t>Трутнева</w:t>
            </w:r>
            <w:r w:rsidRPr="00F71567">
              <w:rPr>
                <w:spacing w:val="-7"/>
                <w:sz w:val="24"/>
              </w:rPr>
              <w:t xml:space="preserve"> </w:t>
            </w:r>
            <w:r w:rsidRPr="00F71567">
              <w:rPr>
                <w:sz w:val="24"/>
              </w:rPr>
              <w:t>«Когда</w:t>
            </w:r>
            <w:r w:rsidRPr="00F71567">
              <w:rPr>
                <w:spacing w:val="-6"/>
                <w:sz w:val="24"/>
              </w:rPr>
              <w:t xml:space="preserve"> </w:t>
            </w:r>
            <w:r w:rsidRPr="00F71567">
              <w:rPr>
                <w:sz w:val="24"/>
              </w:rPr>
              <w:t xml:space="preserve">это </w:t>
            </w:r>
            <w:r w:rsidRPr="00F71567">
              <w:rPr>
                <w:spacing w:val="-2"/>
                <w:sz w:val="24"/>
              </w:rPr>
              <w:t>бывает?»</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93</w:t>
            </w:r>
          </w:p>
        </w:tc>
        <w:tc>
          <w:tcPr>
            <w:tcW w:w="8913" w:type="dxa"/>
          </w:tcPr>
          <w:p w:rsidR="004D4C05" w:rsidRPr="00F71567" w:rsidRDefault="00730703">
            <w:pPr>
              <w:pStyle w:val="TableParagraph"/>
              <w:ind w:left="232"/>
              <w:rPr>
                <w:sz w:val="24"/>
              </w:rPr>
            </w:pPr>
            <w:r w:rsidRPr="00F71567">
              <w:rPr>
                <w:sz w:val="24"/>
              </w:rPr>
              <w:t>Ориентировка</w:t>
            </w:r>
            <w:r w:rsidRPr="00F71567">
              <w:rPr>
                <w:spacing w:val="-3"/>
                <w:sz w:val="24"/>
              </w:rPr>
              <w:t xml:space="preserve"> </w:t>
            </w:r>
            <w:r w:rsidRPr="00F71567">
              <w:rPr>
                <w:sz w:val="24"/>
              </w:rPr>
              <w:t>в</w:t>
            </w:r>
            <w:r w:rsidRPr="00F71567">
              <w:rPr>
                <w:spacing w:val="-3"/>
                <w:sz w:val="24"/>
              </w:rPr>
              <w:t xml:space="preserve"> </w:t>
            </w:r>
            <w:r w:rsidRPr="00F71567">
              <w:rPr>
                <w:sz w:val="24"/>
              </w:rPr>
              <w:t>книге:</w:t>
            </w:r>
            <w:r w:rsidRPr="00F71567">
              <w:rPr>
                <w:spacing w:val="-4"/>
                <w:sz w:val="24"/>
              </w:rPr>
              <w:t xml:space="preserve"> </w:t>
            </w:r>
            <w:r w:rsidRPr="00F71567">
              <w:rPr>
                <w:sz w:val="24"/>
              </w:rPr>
              <w:t>Обложка,</w:t>
            </w:r>
            <w:r w:rsidRPr="00F71567">
              <w:rPr>
                <w:spacing w:val="-2"/>
                <w:sz w:val="24"/>
              </w:rPr>
              <w:t xml:space="preserve"> </w:t>
            </w:r>
            <w:r w:rsidRPr="00F71567">
              <w:rPr>
                <w:sz w:val="24"/>
              </w:rPr>
              <w:t>оглавление,</w:t>
            </w:r>
            <w:r w:rsidRPr="00F71567">
              <w:rPr>
                <w:spacing w:val="-2"/>
                <w:sz w:val="24"/>
              </w:rPr>
              <w:t xml:space="preserve"> иллюстрации</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94</w:t>
            </w:r>
          </w:p>
        </w:tc>
        <w:tc>
          <w:tcPr>
            <w:tcW w:w="8913" w:type="dxa"/>
          </w:tcPr>
          <w:p w:rsidR="004D4C05" w:rsidRPr="00F71567" w:rsidRDefault="00730703">
            <w:pPr>
              <w:pStyle w:val="TableParagraph"/>
              <w:spacing w:before="12" w:line="310" w:lineRule="atLeast"/>
              <w:ind w:left="232"/>
              <w:rPr>
                <w:sz w:val="24"/>
              </w:rPr>
            </w:pPr>
            <w:r w:rsidRPr="00F71567">
              <w:rPr>
                <w:sz w:val="24"/>
              </w:rPr>
              <w:t>Реальность</w:t>
            </w:r>
            <w:r w:rsidRPr="00F71567">
              <w:rPr>
                <w:spacing w:val="-3"/>
                <w:sz w:val="24"/>
              </w:rPr>
              <w:t xml:space="preserve"> </w:t>
            </w:r>
            <w:r w:rsidRPr="00F71567">
              <w:rPr>
                <w:sz w:val="24"/>
              </w:rPr>
              <w:t>и</w:t>
            </w:r>
            <w:r w:rsidRPr="00F71567">
              <w:rPr>
                <w:spacing w:val="-4"/>
                <w:sz w:val="24"/>
              </w:rPr>
              <w:t xml:space="preserve"> </w:t>
            </w:r>
            <w:r w:rsidRPr="00F71567">
              <w:rPr>
                <w:sz w:val="24"/>
              </w:rPr>
              <w:t>волшебство</w:t>
            </w:r>
            <w:r w:rsidRPr="00F71567">
              <w:rPr>
                <w:spacing w:val="-4"/>
                <w:sz w:val="24"/>
              </w:rPr>
              <w:t xml:space="preserve"> </w:t>
            </w:r>
            <w:r w:rsidRPr="00F71567">
              <w:rPr>
                <w:sz w:val="24"/>
              </w:rPr>
              <w:t>в</w:t>
            </w:r>
            <w:r w:rsidRPr="00F71567">
              <w:rPr>
                <w:spacing w:val="-5"/>
                <w:sz w:val="24"/>
              </w:rPr>
              <w:t xml:space="preserve"> </w:t>
            </w:r>
            <w:r w:rsidRPr="00F71567">
              <w:rPr>
                <w:sz w:val="24"/>
              </w:rPr>
              <w:t>сказке.</w:t>
            </w:r>
            <w:r w:rsidRPr="00F71567">
              <w:rPr>
                <w:spacing w:val="-4"/>
                <w:sz w:val="24"/>
              </w:rPr>
              <w:t xml:space="preserve"> </w:t>
            </w:r>
            <w:r w:rsidRPr="00F71567">
              <w:rPr>
                <w:sz w:val="24"/>
              </w:rPr>
              <w:t>На</w:t>
            </w:r>
            <w:r w:rsidRPr="00F71567">
              <w:rPr>
                <w:spacing w:val="-6"/>
                <w:sz w:val="24"/>
              </w:rPr>
              <w:t xml:space="preserve"> </w:t>
            </w:r>
            <w:r w:rsidRPr="00F71567">
              <w:rPr>
                <w:sz w:val="24"/>
              </w:rPr>
              <w:t>примере</w:t>
            </w:r>
            <w:r w:rsidRPr="00F71567">
              <w:rPr>
                <w:spacing w:val="-3"/>
                <w:sz w:val="24"/>
              </w:rPr>
              <w:t xml:space="preserve"> </w:t>
            </w:r>
            <w:r w:rsidRPr="00F71567">
              <w:rPr>
                <w:sz w:val="24"/>
              </w:rPr>
              <w:t>сказки</w:t>
            </w:r>
            <w:r w:rsidRPr="00F71567">
              <w:rPr>
                <w:spacing w:val="-4"/>
                <w:sz w:val="24"/>
              </w:rPr>
              <w:t xml:space="preserve"> </w:t>
            </w:r>
            <w:r w:rsidRPr="00F71567">
              <w:rPr>
                <w:sz w:val="24"/>
              </w:rPr>
              <w:t>И.П.</w:t>
            </w:r>
            <w:r w:rsidRPr="00F71567">
              <w:rPr>
                <w:spacing w:val="-4"/>
                <w:sz w:val="24"/>
              </w:rPr>
              <w:t xml:space="preserve"> </w:t>
            </w:r>
            <w:r w:rsidRPr="00F71567">
              <w:rPr>
                <w:sz w:val="24"/>
              </w:rPr>
              <w:t>Токмаковой</w:t>
            </w:r>
            <w:r w:rsidRPr="00F71567">
              <w:rPr>
                <w:spacing w:val="-4"/>
                <w:sz w:val="24"/>
              </w:rPr>
              <w:t xml:space="preserve"> </w:t>
            </w:r>
            <w:r w:rsidRPr="00F71567">
              <w:rPr>
                <w:sz w:val="24"/>
              </w:rPr>
              <w:t>«Аля, Кляксич и буква «А»</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95</w:t>
            </w:r>
          </w:p>
        </w:tc>
        <w:tc>
          <w:tcPr>
            <w:tcW w:w="8913" w:type="dxa"/>
          </w:tcPr>
          <w:p w:rsidR="004D4C05" w:rsidRPr="00F71567" w:rsidRDefault="00730703">
            <w:pPr>
              <w:pStyle w:val="TableParagraph"/>
              <w:spacing w:before="12" w:line="310" w:lineRule="atLeast"/>
              <w:ind w:left="232" w:right="719"/>
              <w:rPr>
                <w:sz w:val="24"/>
              </w:rPr>
            </w:pPr>
            <w:r w:rsidRPr="00F71567">
              <w:rPr>
                <w:sz w:val="24"/>
              </w:rPr>
              <w:t>Характеристика</w:t>
            </w:r>
            <w:r w:rsidRPr="00F71567">
              <w:rPr>
                <w:spacing w:val="-6"/>
                <w:sz w:val="24"/>
              </w:rPr>
              <w:t xml:space="preserve"> </w:t>
            </w:r>
            <w:r w:rsidRPr="00F71567">
              <w:rPr>
                <w:sz w:val="24"/>
              </w:rPr>
              <w:t>героев</w:t>
            </w:r>
            <w:r w:rsidRPr="00F71567">
              <w:rPr>
                <w:spacing w:val="-4"/>
                <w:sz w:val="24"/>
              </w:rPr>
              <w:t xml:space="preserve"> </w:t>
            </w:r>
            <w:r w:rsidRPr="00F71567">
              <w:rPr>
                <w:sz w:val="24"/>
              </w:rPr>
              <w:t>в</w:t>
            </w:r>
            <w:r w:rsidRPr="00F71567">
              <w:rPr>
                <w:spacing w:val="-6"/>
                <w:sz w:val="24"/>
              </w:rPr>
              <w:t xml:space="preserve"> </w:t>
            </w:r>
            <w:r w:rsidRPr="00F71567">
              <w:rPr>
                <w:sz w:val="24"/>
              </w:rPr>
              <w:t>фольклорных</w:t>
            </w:r>
            <w:r w:rsidRPr="00F71567">
              <w:rPr>
                <w:spacing w:val="-5"/>
                <w:sz w:val="24"/>
              </w:rPr>
              <w:t xml:space="preserve"> </w:t>
            </w:r>
            <w:r w:rsidRPr="00F71567">
              <w:rPr>
                <w:sz w:val="24"/>
              </w:rPr>
              <w:t>(народных)</w:t>
            </w:r>
            <w:r w:rsidRPr="00F71567">
              <w:rPr>
                <w:spacing w:val="-7"/>
                <w:sz w:val="24"/>
              </w:rPr>
              <w:t xml:space="preserve"> </w:t>
            </w:r>
            <w:r w:rsidRPr="00F71567">
              <w:rPr>
                <w:sz w:val="24"/>
              </w:rPr>
              <w:t>сказках</w:t>
            </w:r>
            <w:r w:rsidRPr="00F71567">
              <w:rPr>
                <w:spacing w:val="-5"/>
                <w:sz w:val="24"/>
              </w:rPr>
              <w:t xml:space="preserve"> </w:t>
            </w:r>
            <w:r w:rsidRPr="00F71567">
              <w:rPr>
                <w:sz w:val="24"/>
              </w:rPr>
              <w:t>о</w:t>
            </w:r>
            <w:r w:rsidRPr="00F71567">
              <w:rPr>
                <w:spacing w:val="-5"/>
                <w:sz w:val="24"/>
              </w:rPr>
              <w:t xml:space="preserve"> </w:t>
            </w:r>
            <w:r w:rsidRPr="00F71567">
              <w:rPr>
                <w:sz w:val="24"/>
              </w:rPr>
              <w:t>животных.</w:t>
            </w:r>
            <w:r w:rsidRPr="00F71567">
              <w:rPr>
                <w:spacing w:val="-1"/>
                <w:sz w:val="24"/>
              </w:rPr>
              <w:t xml:space="preserve"> </w:t>
            </w:r>
            <w:r w:rsidRPr="00F71567">
              <w:rPr>
                <w:sz w:val="24"/>
              </w:rPr>
              <w:t>На примере сказок «Лисица и тетерев», «Лиса и рак»</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96</w:t>
            </w:r>
          </w:p>
        </w:tc>
        <w:tc>
          <w:tcPr>
            <w:tcW w:w="8913" w:type="dxa"/>
          </w:tcPr>
          <w:p w:rsidR="004D4C05" w:rsidRPr="00F71567" w:rsidRDefault="00730703">
            <w:pPr>
              <w:pStyle w:val="TableParagraph"/>
              <w:spacing w:before="12" w:line="310" w:lineRule="atLeast"/>
              <w:ind w:left="232"/>
              <w:rPr>
                <w:sz w:val="24"/>
              </w:rPr>
            </w:pPr>
            <w:r w:rsidRPr="00F71567">
              <w:rPr>
                <w:sz w:val="24"/>
              </w:rPr>
              <w:t>Реальность</w:t>
            </w:r>
            <w:r w:rsidRPr="00F71567">
              <w:rPr>
                <w:spacing w:val="-5"/>
                <w:sz w:val="24"/>
              </w:rPr>
              <w:t xml:space="preserve"> </w:t>
            </w:r>
            <w:r w:rsidRPr="00F71567">
              <w:rPr>
                <w:sz w:val="24"/>
              </w:rPr>
              <w:t>и</w:t>
            </w:r>
            <w:r w:rsidRPr="00F71567">
              <w:rPr>
                <w:spacing w:val="-6"/>
                <w:sz w:val="24"/>
              </w:rPr>
              <w:t xml:space="preserve"> </w:t>
            </w:r>
            <w:r w:rsidRPr="00F71567">
              <w:rPr>
                <w:sz w:val="24"/>
              </w:rPr>
              <w:t>волшебство</w:t>
            </w:r>
            <w:r w:rsidRPr="00F71567">
              <w:rPr>
                <w:spacing w:val="-6"/>
                <w:sz w:val="24"/>
              </w:rPr>
              <w:t xml:space="preserve"> </w:t>
            </w:r>
            <w:r w:rsidRPr="00F71567">
              <w:rPr>
                <w:sz w:val="24"/>
              </w:rPr>
              <w:t>в</w:t>
            </w:r>
            <w:r w:rsidRPr="00F71567">
              <w:rPr>
                <w:spacing w:val="-7"/>
                <w:sz w:val="24"/>
              </w:rPr>
              <w:t xml:space="preserve"> </w:t>
            </w:r>
            <w:r w:rsidRPr="00F71567">
              <w:rPr>
                <w:sz w:val="24"/>
              </w:rPr>
              <w:t>литературных</w:t>
            </w:r>
            <w:r w:rsidRPr="00F71567">
              <w:rPr>
                <w:spacing w:val="-6"/>
                <w:sz w:val="24"/>
              </w:rPr>
              <w:t xml:space="preserve"> </w:t>
            </w:r>
            <w:r w:rsidRPr="00F71567">
              <w:rPr>
                <w:sz w:val="24"/>
              </w:rPr>
              <w:t>(авторских)</w:t>
            </w:r>
            <w:r w:rsidRPr="00F71567">
              <w:rPr>
                <w:spacing w:val="-6"/>
                <w:sz w:val="24"/>
              </w:rPr>
              <w:t xml:space="preserve"> </w:t>
            </w:r>
            <w:r w:rsidRPr="00F71567">
              <w:rPr>
                <w:sz w:val="24"/>
              </w:rPr>
              <w:t>сказках.</w:t>
            </w:r>
            <w:r w:rsidRPr="00F71567">
              <w:rPr>
                <w:spacing w:val="-6"/>
                <w:sz w:val="24"/>
              </w:rPr>
              <w:t xml:space="preserve"> </w:t>
            </w:r>
            <w:r w:rsidRPr="00F71567">
              <w:rPr>
                <w:sz w:val="24"/>
              </w:rPr>
              <w:t>На</w:t>
            </w:r>
            <w:r w:rsidRPr="00F71567">
              <w:rPr>
                <w:spacing w:val="-8"/>
                <w:sz w:val="24"/>
              </w:rPr>
              <w:t xml:space="preserve"> </w:t>
            </w:r>
            <w:r w:rsidRPr="00F71567">
              <w:rPr>
                <w:sz w:val="24"/>
              </w:rPr>
              <w:t>примере произведений В.Г. Сутеева «Под грибом», «Кораблик»</w:t>
            </w:r>
          </w:p>
        </w:tc>
      </w:tr>
      <w:tr w:rsidR="00F71567" w:rsidRPr="00F71567">
        <w:trPr>
          <w:trHeight w:val="995"/>
        </w:trPr>
        <w:tc>
          <w:tcPr>
            <w:tcW w:w="689" w:type="dxa"/>
          </w:tcPr>
          <w:p w:rsidR="004D4C05" w:rsidRPr="00F71567" w:rsidRDefault="004D4C05">
            <w:pPr>
              <w:pStyle w:val="TableParagraph"/>
              <w:spacing w:before="86"/>
              <w:rPr>
                <w:b/>
                <w:sz w:val="24"/>
              </w:rPr>
            </w:pPr>
          </w:p>
          <w:p w:rsidR="004D4C05" w:rsidRPr="00F71567" w:rsidRDefault="00730703">
            <w:pPr>
              <w:pStyle w:val="TableParagraph"/>
              <w:spacing w:before="0"/>
              <w:ind w:left="100"/>
              <w:rPr>
                <w:sz w:val="24"/>
              </w:rPr>
            </w:pPr>
            <w:r w:rsidRPr="00F71567">
              <w:rPr>
                <w:spacing w:val="-5"/>
                <w:sz w:val="24"/>
              </w:rPr>
              <w:t>97</w:t>
            </w:r>
          </w:p>
        </w:tc>
        <w:tc>
          <w:tcPr>
            <w:tcW w:w="8913" w:type="dxa"/>
          </w:tcPr>
          <w:p w:rsidR="004D4C05" w:rsidRPr="00F71567" w:rsidRDefault="00730703">
            <w:pPr>
              <w:pStyle w:val="TableParagraph"/>
              <w:spacing w:line="276" w:lineRule="auto"/>
              <w:ind w:left="232"/>
              <w:rPr>
                <w:sz w:val="24"/>
              </w:rPr>
            </w:pPr>
            <w:r w:rsidRPr="00F71567">
              <w:rPr>
                <w:sz w:val="24"/>
              </w:rPr>
              <w:t>Работа</w:t>
            </w:r>
            <w:r w:rsidRPr="00F71567">
              <w:rPr>
                <w:spacing w:val="-6"/>
                <w:sz w:val="24"/>
              </w:rPr>
              <w:t xml:space="preserve"> </w:t>
            </w:r>
            <w:r w:rsidRPr="00F71567">
              <w:rPr>
                <w:sz w:val="24"/>
              </w:rPr>
              <w:t>с</w:t>
            </w:r>
            <w:r w:rsidRPr="00F71567">
              <w:rPr>
                <w:spacing w:val="-6"/>
                <w:sz w:val="24"/>
              </w:rPr>
              <w:t xml:space="preserve"> </w:t>
            </w:r>
            <w:r w:rsidRPr="00F71567">
              <w:rPr>
                <w:sz w:val="24"/>
              </w:rPr>
              <w:t>фольклорной</w:t>
            </w:r>
            <w:r w:rsidRPr="00F71567">
              <w:rPr>
                <w:spacing w:val="-7"/>
                <w:sz w:val="24"/>
              </w:rPr>
              <w:t xml:space="preserve"> </w:t>
            </w:r>
            <w:r w:rsidRPr="00F71567">
              <w:rPr>
                <w:sz w:val="24"/>
              </w:rPr>
              <w:t>и</w:t>
            </w:r>
            <w:r w:rsidRPr="00F71567">
              <w:rPr>
                <w:spacing w:val="-5"/>
                <w:sz w:val="24"/>
              </w:rPr>
              <w:t xml:space="preserve"> </w:t>
            </w:r>
            <w:r w:rsidRPr="00F71567">
              <w:rPr>
                <w:sz w:val="24"/>
              </w:rPr>
              <w:t>литературной</w:t>
            </w:r>
            <w:r w:rsidRPr="00F71567">
              <w:rPr>
                <w:spacing w:val="-5"/>
                <w:sz w:val="24"/>
              </w:rPr>
              <w:t xml:space="preserve"> </w:t>
            </w:r>
            <w:r w:rsidRPr="00F71567">
              <w:rPr>
                <w:sz w:val="24"/>
              </w:rPr>
              <w:t>(авторской)</w:t>
            </w:r>
            <w:r w:rsidRPr="00F71567">
              <w:rPr>
                <w:spacing w:val="-5"/>
                <w:sz w:val="24"/>
              </w:rPr>
              <w:t xml:space="preserve"> </w:t>
            </w:r>
            <w:r w:rsidRPr="00F71567">
              <w:rPr>
                <w:sz w:val="24"/>
              </w:rPr>
              <w:t>сказками:</w:t>
            </w:r>
            <w:r w:rsidRPr="00F71567">
              <w:rPr>
                <w:spacing w:val="-5"/>
                <w:sz w:val="24"/>
              </w:rPr>
              <w:t xml:space="preserve"> </w:t>
            </w:r>
            <w:r w:rsidRPr="00F71567">
              <w:rPr>
                <w:sz w:val="24"/>
              </w:rPr>
              <w:t>событийная</w:t>
            </w:r>
            <w:r w:rsidRPr="00F71567">
              <w:rPr>
                <w:spacing w:val="-5"/>
                <w:sz w:val="24"/>
              </w:rPr>
              <w:t xml:space="preserve"> </w:t>
            </w:r>
            <w:r w:rsidRPr="00F71567">
              <w:rPr>
                <w:sz w:val="24"/>
              </w:rPr>
              <w:t>сторона сказок (последовательность событий). На примере сказки Е.И. Чарушина</w:t>
            </w:r>
          </w:p>
          <w:p w:rsidR="004D4C05" w:rsidRPr="00F71567" w:rsidRDefault="00730703">
            <w:pPr>
              <w:pStyle w:val="TableParagraph"/>
              <w:spacing w:before="0" w:line="275" w:lineRule="exact"/>
              <w:ind w:left="232"/>
              <w:rPr>
                <w:sz w:val="24"/>
              </w:rPr>
            </w:pPr>
            <w:r w:rsidRPr="00F71567">
              <w:rPr>
                <w:sz w:val="24"/>
              </w:rPr>
              <w:t>«Теремок»</w:t>
            </w:r>
            <w:r w:rsidRPr="00F71567">
              <w:rPr>
                <w:spacing w:val="-3"/>
                <w:sz w:val="24"/>
              </w:rPr>
              <w:t xml:space="preserve"> </w:t>
            </w:r>
            <w:r w:rsidRPr="00F71567">
              <w:rPr>
                <w:sz w:val="24"/>
              </w:rPr>
              <w:t>и</w:t>
            </w:r>
            <w:r w:rsidRPr="00F71567">
              <w:rPr>
                <w:spacing w:val="-3"/>
                <w:sz w:val="24"/>
              </w:rPr>
              <w:t xml:space="preserve"> </w:t>
            </w:r>
            <w:r w:rsidRPr="00F71567">
              <w:rPr>
                <w:sz w:val="24"/>
              </w:rPr>
              <w:t>русской</w:t>
            </w:r>
            <w:r w:rsidRPr="00F71567">
              <w:rPr>
                <w:spacing w:val="-3"/>
                <w:sz w:val="24"/>
              </w:rPr>
              <w:t xml:space="preserve"> </w:t>
            </w:r>
            <w:r w:rsidRPr="00F71567">
              <w:rPr>
                <w:sz w:val="24"/>
              </w:rPr>
              <w:t>народной</w:t>
            </w:r>
            <w:r w:rsidRPr="00F71567">
              <w:rPr>
                <w:spacing w:val="-3"/>
                <w:sz w:val="24"/>
              </w:rPr>
              <w:t xml:space="preserve"> </w:t>
            </w:r>
            <w:r w:rsidRPr="00F71567">
              <w:rPr>
                <w:sz w:val="24"/>
              </w:rPr>
              <w:t>сказки</w:t>
            </w:r>
            <w:r w:rsidRPr="00F71567">
              <w:rPr>
                <w:spacing w:val="-3"/>
                <w:sz w:val="24"/>
              </w:rPr>
              <w:t xml:space="preserve"> </w:t>
            </w:r>
            <w:r w:rsidRPr="00F71567">
              <w:rPr>
                <w:spacing w:val="-2"/>
                <w:sz w:val="24"/>
              </w:rPr>
              <w:t>«Рукавичка»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98</w:t>
            </w:r>
          </w:p>
        </w:tc>
        <w:tc>
          <w:tcPr>
            <w:tcW w:w="8913" w:type="dxa"/>
          </w:tcPr>
          <w:p w:rsidR="004D4C05" w:rsidRPr="00F71567" w:rsidRDefault="00730703">
            <w:pPr>
              <w:pStyle w:val="TableParagraph"/>
              <w:ind w:left="232"/>
              <w:rPr>
                <w:sz w:val="24"/>
              </w:rPr>
            </w:pPr>
            <w:r w:rsidRPr="00F71567">
              <w:rPr>
                <w:sz w:val="24"/>
              </w:rPr>
              <w:t>Отражение</w:t>
            </w:r>
            <w:r w:rsidRPr="00F71567">
              <w:rPr>
                <w:spacing w:val="-4"/>
                <w:sz w:val="24"/>
              </w:rPr>
              <w:t xml:space="preserve"> </w:t>
            </w:r>
            <w:r w:rsidRPr="00F71567">
              <w:rPr>
                <w:sz w:val="24"/>
              </w:rPr>
              <w:t>сюжета</w:t>
            </w:r>
            <w:r w:rsidRPr="00F71567">
              <w:rPr>
                <w:spacing w:val="-3"/>
                <w:sz w:val="24"/>
              </w:rPr>
              <w:t xml:space="preserve"> </w:t>
            </w:r>
            <w:r w:rsidRPr="00F71567">
              <w:rPr>
                <w:sz w:val="24"/>
              </w:rPr>
              <w:t>произведения</w:t>
            </w:r>
            <w:r w:rsidRPr="00F71567">
              <w:rPr>
                <w:spacing w:val="-3"/>
                <w:sz w:val="24"/>
              </w:rPr>
              <w:t xml:space="preserve"> </w:t>
            </w:r>
            <w:r w:rsidRPr="00F71567">
              <w:rPr>
                <w:sz w:val="24"/>
              </w:rPr>
              <w:t>в</w:t>
            </w:r>
            <w:r w:rsidRPr="00F71567">
              <w:rPr>
                <w:spacing w:val="-3"/>
                <w:sz w:val="24"/>
              </w:rPr>
              <w:t xml:space="preserve"> </w:t>
            </w:r>
            <w:r w:rsidRPr="00F71567">
              <w:rPr>
                <w:spacing w:val="-2"/>
                <w:sz w:val="24"/>
              </w:rPr>
              <w:t>иллюстрациях</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99</w:t>
            </w:r>
          </w:p>
        </w:tc>
        <w:tc>
          <w:tcPr>
            <w:tcW w:w="8913" w:type="dxa"/>
          </w:tcPr>
          <w:p w:rsidR="004D4C05" w:rsidRPr="00F71567" w:rsidRDefault="00730703">
            <w:pPr>
              <w:pStyle w:val="TableParagraph"/>
              <w:spacing w:before="12" w:line="310" w:lineRule="atLeast"/>
              <w:ind w:left="232"/>
              <w:rPr>
                <w:sz w:val="24"/>
              </w:rPr>
            </w:pPr>
            <w:r w:rsidRPr="00F71567">
              <w:rPr>
                <w:sz w:val="24"/>
              </w:rPr>
              <w:t>Сравнение героев фольклорных (народных) и литературных (авторских) сказок: сходство</w:t>
            </w:r>
            <w:r w:rsidRPr="00F71567">
              <w:rPr>
                <w:spacing w:val="-4"/>
                <w:sz w:val="24"/>
              </w:rPr>
              <w:t xml:space="preserve"> </w:t>
            </w:r>
            <w:r w:rsidRPr="00F71567">
              <w:rPr>
                <w:sz w:val="24"/>
              </w:rPr>
              <w:t>и</w:t>
            </w:r>
            <w:r w:rsidRPr="00F71567">
              <w:rPr>
                <w:spacing w:val="-4"/>
                <w:sz w:val="24"/>
              </w:rPr>
              <w:t xml:space="preserve"> </w:t>
            </w:r>
            <w:r w:rsidRPr="00F71567">
              <w:rPr>
                <w:sz w:val="24"/>
              </w:rPr>
              <w:t>различия.</w:t>
            </w:r>
            <w:r w:rsidRPr="00F71567">
              <w:rPr>
                <w:spacing w:val="-4"/>
                <w:sz w:val="24"/>
              </w:rPr>
              <w:t xml:space="preserve"> </w:t>
            </w:r>
            <w:r w:rsidRPr="00F71567">
              <w:rPr>
                <w:sz w:val="24"/>
              </w:rPr>
              <w:t>На</w:t>
            </w:r>
            <w:r w:rsidRPr="00F71567">
              <w:rPr>
                <w:spacing w:val="-5"/>
                <w:sz w:val="24"/>
              </w:rPr>
              <w:t xml:space="preserve"> </w:t>
            </w:r>
            <w:r w:rsidRPr="00F71567">
              <w:rPr>
                <w:sz w:val="24"/>
              </w:rPr>
              <w:t>примере</w:t>
            </w:r>
            <w:r w:rsidRPr="00F71567">
              <w:rPr>
                <w:spacing w:val="-5"/>
                <w:sz w:val="24"/>
              </w:rPr>
              <w:t xml:space="preserve"> </w:t>
            </w:r>
            <w:r w:rsidRPr="00F71567">
              <w:rPr>
                <w:sz w:val="24"/>
              </w:rPr>
              <w:t>произведения</w:t>
            </w:r>
            <w:r w:rsidRPr="00F71567">
              <w:rPr>
                <w:spacing w:val="-4"/>
                <w:sz w:val="24"/>
              </w:rPr>
              <w:t xml:space="preserve"> </w:t>
            </w:r>
            <w:r w:rsidRPr="00F71567">
              <w:rPr>
                <w:sz w:val="24"/>
              </w:rPr>
              <w:t>К.Д.</w:t>
            </w:r>
            <w:r w:rsidRPr="00F71567">
              <w:rPr>
                <w:spacing w:val="-4"/>
                <w:sz w:val="24"/>
              </w:rPr>
              <w:t xml:space="preserve"> </w:t>
            </w:r>
            <w:r w:rsidRPr="00F71567">
              <w:rPr>
                <w:sz w:val="24"/>
              </w:rPr>
              <w:t>Ушинского</w:t>
            </w:r>
            <w:r w:rsidRPr="00F71567">
              <w:rPr>
                <w:spacing w:val="-4"/>
                <w:sz w:val="24"/>
              </w:rPr>
              <w:t xml:space="preserve"> </w:t>
            </w:r>
            <w:r w:rsidRPr="00F71567">
              <w:rPr>
                <w:sz w:val="24"/>
              </w:rPr>
              <w:t>«Петух</w:t>
            </w:r>
            <w:r w:rsidRPr="00F71567">
              <w:rPr>
                <w:spacing w:val="-4"/>
                <w:sz w:val="24"/>
              </w:rPr>
              <w:t xml:space="preserve"> </w:t>
            </w:r>
            <w:r w:rsidRPr="00F71567">
              <w:rPr>
                <w:sz w:val="24"/>
              </w:rPr>
              <w:t>и</w:t>
            </w:r>
            <w:r w:rsidRPr="00F71567">
              <w:rPr>
                <w:spacing w:val="-4"/>
                <w:sz w:val="24"/>
              </w:rPr>
              <w:t xml:space="preserve"> </w:t>
            </w:r>
            <w:r w:rsidRPr="00F71567">
              <w:rPr>
                <w:sz w:val="24"/>
              </w:rPr>
              <w:t>собака»</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100</w:t>
            </w:r>
          </w:p>
        </w:tc>
        <w:tc>
          <w:tcPr>
            <w:tcW w:w="8913" w:type="dxa"/>
          </w:tcPr>
          <w:p w:rsidR="004D4C05" w:rsidRPr="00F71567" w:rsidRDefault="00730703">
            <w:pPr>
              <w:pStyle w:val="TableParagraph"/>
              <w:spacing w:before="0" w:line="320" w:lineRule="atLeast"/>
              <w:ind w:left="232"/>
              <w:rPr>
                <w:sz w:val="24"/>
              </w:rPr>
            </w:pPr>
            <w:r w:rsidRPr="00F71567">
              <w:rPr>
                <w:sz w:val="24"/>
              </w:rPr>
              <w:t>Знакомство</w:t>
            </w:r>
            <w:r w:rsidRPr="00F71567">
              <w:rPr>
                <w:spacing w:val="-5"/>
                <w:sz w:val="24"/>
              </w:rPr>
              <w:t xml:space="preserve"> </w:t>
            </w:r>
            <w:r w:rsidRPr="00F71567">
              <w:rPr>
                <w:sz w:val="24"/>
              </w:rPr>
              <w:t>с</w:t>
            </w:r>
            <w:r w:rsidRPr="00F71567">
              <w:rPr>
                <w:spacing w:val="-6"/>
                <w:sz w:val="24"/>
              </w:rPr>
              <w:t xml:space="preserve"> </w:t>
            </w:r>
            <w:r w:rsidRPr="00F71567">
              <w:rPr>
                <w:sz w:val="24"/>
              </w:rPr>
              <w:t>малыми</w:t>
            </w:r>
            <w:r w:rsidRPr="00F71567">
              <w:rPr>
                <w:spacing w:val="-5"/>
                <w:sz w:val="24"/>
              </w:rPr>
              <w:t xml:space="preserve"> </w:t>
            </w:r>
            <w:r w:rsidRPr="00F71567">
              <w:rPr>
                <w:sz w:val="24"/>
              </w:rPr>
              <w:t>жанрами</w:t>
            </w:r>
            <w:r w:rsidRPr="00F71567">
              <w:rPr>
                <w:spacing w:val="-5"/>
                <w:sz w:val="24"/>
              </w:rPr>
              <w:t xml:space="preserve"> </w:t>
            </w:r>
            <w:r w:rsidRPr="00F71567">
              <w:rPr>
                <w:sz w:val="24"/>
              </w:rPr>
              <w:t>устного</w:t>
            </w:r>
            <w:r w:rsidRPr="00F71567">
              <w:rPr>
                <w:spacing w:val="-5"/>
                <w:sz w:val="24"/>
              </w:rPr>
              <w:t xml:space="preserve"> </w:t>
            </w:r>
            <w:r w:rsidRPr="00F71567">
              <w:rPr>
                <w:sz w:val="24"/>
              </w:rPr>
              <w:t>народного</w:t>
            </w:r>
            <w:r w:rsidRPr="00F71567">
              <w:rPr>
                <w:spacing w:val="-5"/>
                <w:sz w:val="24"/>
              </w:rPr>
              <w:t xml:space="preserve"> </w:t>
            </w:r>
            <w:r w:rsidRPr="00F71567">
              <w:rPr>
                <w:sz w:val="24"/>
              </w:rPr>
              <w:t>творчества:</w:t>
            </w:r>
            <w:r w:rsidRPr="00F71567">
              <w:rPr>
                <w:spacing w:val="-5"/>
                <w:sz w:val="24"/>
              </w:rPr>
              <w:t xml:space="preserve"> </w:t>
            </w:r>
            <w:r w:rsidRPr="00F71567">
              <w:rPr>
                <w:sz w:val="24"/>
              </w:rPr>
              <w:t>потешка,</w:t>
            </w:r>
            <w:r w:rsidRPr="00F71567">
              <w:rPr>
                <w:spacing w:val="-5"/>
                <w:sz w:val="24"/>
              </w:rPr>
              <w:t xml:space="preserve"> </w:t>
            </w:r>
            <w:r w:rsidRPr="00F71567">
              <w:rPr>
                <w:sz w:val="24"/>
              </w:rPr>
              <w:t xml:space="preserve">загадка, </w:t>
            </w:r>
            <w:r w:rsidRPr="00F71567">
              <w:rPr>
                <w:spacing w:val="-2"/>
                <w:sz w:val="24"/>
              </w:rPr>
              <w:t>пословица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101</w:t>
            </w:r>
          </w:p>
        </w:tc>
        <w:tc>
          <w:tcPr>
            <w:tcW w:w="8913" w:type="dxa"/>
          </w:tcPr>
          <w:p w:rsidR="004D4C05" w:rsidRPr="00F71567" w:rsidRDefault="00730703">
            <w:pPr>
              <w:pStyle w:val="TableParagraph"/>
              <w:ind w:left="232"/>
              <w:rPr>
                <w:sz w:val="24"/>
              </w:rPr>
            </w:pPr>
            <w:r w:rsidRPr="00F71567">
              <w:rPr>
                <w:sz w:val="24"/>
              </w:rPr>
              <w:t>Загадка</w:t>
            </w:r>
            <w:r w:rsidRPr="00F71567">
              <w:rPr>
                <w:spacing w:val="-5"/>
                <w:sz w:val="24"/>
              </w:rPr>
              <w:t xml:space="preserve"> </w:t>
            </w:r>
            <w:r w:rsidRPr="00F71567">
              <w:rPr>
                <w:sz w:val="24"/>
              </w:rPr>
              <w:t>–</w:t>
            </w:r>
            <w:r w:rsidRPr="00F71567">
              <w:rPr>
                <w:spacing w:val="-2"/>
                <w:sz w:val="24"/>
              </w:rPr>
              <w:t xml:space="preserve"> </w:t>
            </w:r>
            <w:r w:rsidRPr="00F71567">
              <w:rPr>
                <w:sz w:val="24"/>
              </w:rPr>
              <w:t>средство</w:t>
            </w:r>
            <w:r w:rsidRPr="00F71567">
              <w:rPr>
                <w:spacing w:val="-2"/>
                <w:sz w:val="24"/>
              </w:rPr>
              <w:t xml:space="preserve"> </w:t>
            </w:r>
            <w:r w:rsidRPr="00F71567">
              <w:rPr>
                <w:sz w:val="24"/>
              </w:rPr>
              <w:t>воспитания</w:t>
            </w:r>
            <w:r w:rsidRPr="00F71567">
              <w:rPr>
                <w:spacing w:val="-2"/>
                <w:sz w:val="24"/>
              </w:rPr>
              <w:t xml:space="preserve"> </w:t>
            </w:r>
            <w:r w:rsidRPr="00F71567">
              <w:rPr>
                <w:sz w:val="24"/>
              </w:rPr>
              <w:t>живости</w:t>
            </w:r>
            <w:r w:rsidRPr="00F71567">
              <w:rPr>
                <w:spacing w:val="-1"/>
                <w:sz w:val="24"/>
              </w:rPr>
              <w:t xml:space="preserve"> </w:t>
            </w:r>
            <w:r w:rsidRPr="00F71567">
              <w:rPr>
                <w:sz w:val="24"/>
              </w:rPr>
              <w:t>ума,</w:t>
            </w:r>
            <w:r w:rsidRPr="00F71567">
              <w:rPr>
                <w:spacing w:val="-2"/>
                <w:sz w:val="24"/>
              </w:rPr>
              <w:t xml:space="preserve"> сообразительности</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102</w:t>
            </w:r>
          </w:p>
        </w:tc>
        <w:tc>
          <w:tcPr>
            <w:tcW w:w="8913" w:type="dxa"/>
          </w:tcPr>
          <w:p w:rsidR="004D4C05" w:rsidRPr="00F71567" w:rsidRDefault="00730703">
            <w:pPr>
              <w:pStyle w:val="TableParagraph"/>
              <w:ind w:left="232"/>
              <w:rPr>
                <w:sz w:val="24"/>
              </w:rPr>
            </w:pPr>
            <w:r w:rsidRPr="00F71567">
              <w:rPr>
                <w:sz w:val="24"/>
              </w:rPr>
              <w:t>Игровой</w:t>
            </w:r>
            <w:r w:rsidRPr="00F71567">
              <w:rPr>
                <w:spacing w:val="-4"/>
                <w:sz w:val="24"/>
              </w:rPr>
              <w:t xml:space="preserve"> </w:t>
            </w:r>
            <w:r w:rsidRPr="00F71567">
              <w:rPr>
                <w:sz w:val="24"/>
              </w:rPr>
              <w:t>фольклор:</w:t>
            </w:r>
            <w:r w:rsidRPr="00F71567">
              <w:rPr>
                <w:spacing w:val="-4"/>
                <w:sz w:val="24"/>
              </w:rPr>
              <w:t xml:space="preserve"> </w:t>
            </w:r>
            <w:r w:rsidRPr="00F71567">
              <w:rPr>
                <w:spacing w:val="-2"/>
                <w:sz w:val="24"/>
              </w:rPr>
              <w:t>потешки</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103</w:t>
            </w:r>
          </w:p>
        </w:tc>
        <w:tc>
          <w:tcPr>
            <w:tcW w:w="8913" w:type="dxa"/>
          </w:tcPr>
          <w:p w:rsidR="004D4C05" w:rsidRPr="00F71567" w:rsidRDefault="00730703">
            <w:pPr>
              <w:pStyle w:val="TableParagraph"/>
              <w:spacing w:before="12" w:line="310" w:lineRule="atLeast"/>
              <w:ind w:left="232"/>
              <w:rPr>
                <w:sz w:val="24"/>
              </w:rPr>
            </w:pPr>
            <w:r w:rsidRPr="00F71567">
              <w:rPr>
                <w:sz w:val="24"/>
              </w:rPr>
              <w:t>Восприятие</w:t>
            </w:r>
            <w:r w:rsidRPr="00F71567">
              <w:rPr>
                <w:spacing w:val="-6"/>
                <w:sz w:val="24"/>
              </w:rPr>
              <w:t xml:space="preserve"> </w:t>
            </w:r>
            <w:r w:rsidRPr="00F71567">
              <w:rPr>
                <w:sz w:val="24"/>
              </w:rPr>
              <w:t>произведений</w:t>
            </w:r>
            <w:r w:rsidRPr="00F71567">
              <w:rPr>
                <w:spacing w:val="-5"/>
                <w:sz w:val="24"/>
              </w:rPr>
              <w:t xml:space="preserve"> </w:t>
            </w:r>
            <w:r w:rsidRPr="00F71567">
              <w:rPr>
                <w:sz w:val="24"/>
              </w:rPr>
              <w:t>о</w:t>
            </w:r>
            <w:r w:rsidRPr="00F71567">
              <w:rPr>
                <w:spacing w:val="-5"/>
                <w:sz w:val="24"/>
              </w:rPr>
              <w:t xml:space="preserve"> </w:t>
            </w:r>
            <w:r w:rsidRPr="00F71567">
              <w:rPr>
                <w:sz w:val="24"/>
              </w:rPr>
              <w:t>чудесах</w:t>
            </w:r>
            <w:r w:rsidRPr="00F71567">
              <w:rPr>
                <w:spacing w:val="-5"/>
                <w:sz w:val="24"/>
              </w:rPr>
              <w:t xml:space="preserve"> </w:t>
            </w:r>
            <w:r w:rsidRPr="00F71567">
              <w:rPr>
                <w:sz w:val="24"/>
              </w:rPr>
              <w:t>и</w:t>
            </w:r>
            <w:r w:rsidRPr="00F71567">
              <w:rPr>
                <w:spacing w:val="-5"/>
                <w:sz w:val="24"/>
              </w:rPr>
              <w:t xml:space="preserve"> </w:t>
            </w:r>
            <w:r w:rsidRPr="00F71567">
              <w:rPr>
                <w:sz w:val="24"/>
              </w:rPr>
              <w:t>фантазии:</w:t>
            </w:r>
            <w:r w:rsidRPr="00F71567">
              <w:rPr>
                <w:spacing w:val="-5"/>
                <w:sz w:val="24"/>
              </w:rPr>
              <w:t xml:space="preserve"> </w:t>
            </w:r>
            <w:r w:rsidRPr="00F71567">
              <w:rPr>
                <w:sz w:val="24"/>
              </w:rPr>
              <w:t>способность</w:t>
            </w:r>
            <w:r w:rsidRPr="00F71567">
              <w:rPr>
                <w:spacing w:val="-4"/>
                <w:sz w:val="24"/>
              </w:rPr>
              <w:t xml:space="preserve"> </w:t>
            </w:r>
            <w:r w:rsidRPr="00F71567">
              <w:rPr>
                <w:sz w:val="24"/>
              </w:rPr>
              <w:t>автора</w:t>
            </w:r>
            <w:r w:rsidRPr="00F71567">
              <w:rPr>
                <w:spacing w:val="-6"/>
                <w:sz w:val="24"/>
              </w:rPr>
              <w:t xml:space="preserve"> </w:t>
            </w:r>
            <w:r w:rsidRPr="00F71567">
              <w:rPr>
                <w:sz w:val="24"/>
              </w:rPr>
              <w:t>находить необычное в окружающем мире</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104</w:t>
            </w:r>
          </w:p>
        </w:tc>
        <w:tc>
          <w:tcPr>
            <w:tcW w:w="8913" w:type="dxa"/>
          </w:tcPr>
          <w:p w:rsidR="004D4C05" w:rsidRPr="00F71567" w:rsidRDefault="00730703">
            <w:pPr>
              <w:pStyle w:val="TableParagraph"/>
              <w:spacing w:before="12" w:line="310" w:lineRule="atLeast"/>
              <w:ind w:left="232"/>
              <w:rPr>
                <w:sz w:val="24"/>
              </w:rPr>
            </w:pPr>
            <w:r w:rsidRPr="00F71567">
              <w:rPr>
                <w:sz w:val="24"/>
              </w:rPr>
              <w:t>Мир</w:t>
            </w:r>
            <w:r w:rsidRPr="00F71567">
              <w:rPr>
                <w:spacing w:val="-4"/>
                <w:sz w:val="24"/>
              </w:rPr>
              <w:t xml:space="preserve"> </w:t>
            </w:r>
            <w:r w:rsidRPr="00F71567">
              <w:rPr>
                <w:sz w:val="24"/>
              </w:rPr>
              <w:t>фантазий</w:t>
            </w:r>
            <w:r w:rsidRPr="00F71567">
              <w:rPr>
                <w:spacing w:val="-6"/>
                <w:sz w:val="24"/>
              </w:rPr>
              <w:t xml:space="preserve"> </w:t>
            </w:r>
            <w:r w:rsidRPr="00F71567">
              <w:rPr>
                <w:sz w:val="24"/>
              </w:rPr>
              <w:t>и</w:t>
            </w:r>
            <w:r w:rsidRPr="00F71567">
              <w:rPr>
                <w:spacing w:val="-4"/>
                <w:sz w:val="24"/>
              </w:rPr>
              <w:t xml:space="preserve"> </w:t>
            </w:r>
            <w:r w:rsidRPr="00F71567">
              <w:rPr>
                <w:sz w:val="24"/>
              </w:rPr>
              <w:t>чудес</w:t>
            </w:r>
            <w:r w:rsidRPr="00F71567">
              <w:rPr>
                <w:spacing w:val="-5"/>
                <w:sz w:val="24"/>
              </w:rPr>
              <w:t xml:space="preserve"> </w:t>
            </w:r>
            <w:r w:rsidRPr="00F71567">
              <w:rPr>
                <w:sz w:val="24"/>
              </w:rPr>
              <w:t>в</w:t>
            </w:r>
            <w:r w:rsidRPr="00F71567">
              <w:rPr>
                <w:spacing w:val="-5"/>
                <w:sz w:val="24"/>
              </w:rPr>
              <w:t xml:space="preserve"> </w:t>
            </w:r>
            <w:r w:rsidRPr="00F71567">
              <w:rPr>
                <w:sz w:val="24"/>
              </w:rPr>
              <w:t>произведениях</w:t>
            </w:r>
            <w:r w:rsidRPr="00F71567">
              <w:rPr>
                <w:spacing w:val="-4"/>
                <w:sz w:val="24"/>
              </w:rPr>
              <w:t xml:space="preserve"> </w:t>
            </w:r>
            <w:r w:rsidRPr="00F71567">
              <w:rPr>
                <w:sz w:val="24"/>
              </w:rPr>
              <w:t>Б.В.</w:t>
            </w:r>
            <w:r w:rsidRPr="00F71567">
              <w:rPr>
                <w:spacing w:val="-4"/>
                <w:sz w:val="24"/>
              </w:rPr>
              <w:t xml:space="preserve"> </w:t>
            </w:r>
            <w:r w:rsidRPr="00F71567">
              <w:rPr>
                <w:sz w:val="24"/>
              </w:rPr>
              <w:t>Заходера</w:t>
            </w:r>
            <w:r w:rsidRPr="00F71567">
              <w:rPr>
                <w:spacing w:val="-5"/>
                <w:sz w:val="24"/>
              </w:rPr>
              <w:t xml:space="preserve"> </w:t>
            </w:r>
            <w:r w:rsidRPr="00F71567">
              <w:rPr>
                <w:sz w:val="24"/>
              </w:rPr>
              <w:t>«Моя</w:t>
            </w:r>
            <w:r w:rsidRPr="00F71567">
              <w:rPr>
                <w:spacing w:val="-4"/>
                <w:sz w:val="24"/>
              </w:rPr>
              <w:t xml:space="preserve"> </w:t>
            </w:r>
            <w:r w:rsidRPr="00F71567">
              <w:rPr>
                <w:sz w:val="24"/>
              </w:rPr>
              <w:t>Вообразилия»,</w:t>
            </w:r>
            <w:r w:rsidRPr="00F71567">
              <w:rPr>
                <w:spacing w:val="-4"/>
                <w:sz w:val="24"/>
              </w:rPr>
              <w:t xml:space="preserve"> </w:t>
            </w:r>
            <w:r w:rsidRPr="00F71567">
              <w:rPr>
                <w:sz w:val="24"/>
              </w:rPr>
              <w:t>Ю.П. Мориц «Сто фантазий» и других</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105</w:t>
            </w:r>
          </w:p>
        </w:tc>
        <w:tc>
          <w:tcPr>
            <w:tcW w:w="8913" w:type="dxa"/>
          </w:tcPr>
          <w:p w:rsidR="004D4C05" w:rsidRPr="00F71567" w:rsidRDefault="00730703">
            <w:pPr>
              <w:pStyle w:val="TableParagraph"/>
              <w:spacing w:before="12" w:line="310" w:lineRule="atLeast"/>
              <w:ind w:left="232"/>
              <w:rPr>
                <w:sz w:val="24"/>
              </w:rPr>
            </w:pPr>
            <w:r w:rsidRPr="00F71567">
              <w:rPr>
                <w:sz w:val="24"/>
              </w:rPr>
              <w:t>Открытие</w:t>
            </w:r>
            <w:r w:rsidRPr="00F71567">
              <w:rPr>
                <w:spacing w:val="-5"/>
                <w:sz w:val="24"/>
              </w:rPr>
              <w:t xml:space="preserve"> </w:t>
            </w:r>
            <w:r w:rsidRPr="00F71567">
              <w:rPr>
                <w:sz w:val="24"/>
              </w:rPr>
              <w:t>чудесного</w:t>
            </w:r>
            <w:r w:rsidRPr="00F71567">
              <w:rPr>
                <w:spacing w:val="-4"/>
                <w:sz w:val="24"/>
              </w:rPr>
              <w:t xml:space="preserve"> </w:t>
            </w:r>
            <w:r w:rsidRPr="00F71567">
              <w:rPr>
                <w:sz w:val="24"/>
              </w:rPr>
              <w:t>в</w:t>
            </w:r>
            <w:r w:rsidRPr="00F71567">
              <w:rPr>
                <w:spacing w:val="-5"/>
                <w:sz w:val="24"/>
              </w:rPr>
              <w:t xml:space="preserve"> </w:t>
            </w:r>
            <w:r w:rsidRPr="00F71567">
              <w:rPr>
                <w:sz w:val="24"/>
              </w:rPr>
              <w:t>обыкновенных</w:t>
            </w:r>
            <w:r w:rsidRPr="00F71567">
              <w:rPr>
                <w:spacing w:val="-4"/>
                <w:sz w:val="24"/>
              </w:rPr>
              <w:t xml:space="preserve"> </w:t>
            </w:r>
            <w:r w:rsidRPr="00F71567">
              <w:rPr>
                <w:sz w:val="24"/>
              </w:rPr>
              <w:t>явлениях.</w:t>
            </w:r>
            <w:r w:rsidRPr="00F71567">
              <w:rPr>
                <w:spacing w:val="-4"/>
                <w:sz w:val="24"/>
              </w:rPr>
              <w:t xml:space="preserve"> </w:t>
            </w:r>
            <w:r w:rsidRPr="00F71567">
              <w:rPr>
                <w:sz w:val="24"/>
              </w:rPr>
              <w:t>На</w:t>
            </w:r>
            <w:r w:rsidRPr="00F71567">
              <w:rPr>
                <w:spacing w:val="-6"/>
                <w:sz w:val="24"/>
              </w:rPr>
              <w:t xml:space="preserve"> </w:t>
            </w:r>
            <w:r w:rsidRPr="00F71567">
              <w:rPr>
                <w:sz w:val="24"/>
              </w:rPr>
              <w:t>примере</w:t>
            </w:r>
            <w:r w:rsidRPr="00F71567">
              <w:rPr>
                <w:spacing w:val="-5"/>
                <w:sz w:val="24"/>
              </w:rPr>
              <w:t xml:space="preserve"> </w:t>
            </w:r>
            <w:r w:rsidRPr="00F71567">
              <w:rPr>
                <w:sz w:val="24"/>
              </w:rPr>
              <w:t>стихотворений</w:t>
            </w:r>
            <w:r w:rsidRPr="00F71567">
              <w:rPr>
                <w:spacing w:val="-4"/>
                <w:sz w:val="24"/>
              </w:rPr>
              <w:t xml:space="preserve"> </w:t>
            </w:r>
            <w:r w:rsidRPr="00F71567">
              <w:rPr>
                <w:sz w:val="24"/>
              </w:rPr>
              <w:t>В.В. Лунина «Я видела чудо», Р.С. Сефа «Чудо»</w:t>
            </w:r>
          </w:p>
        </w:tc>
      </w:tr>
      <w:tr w:rsidR="00F71567" w:rsidRPr="00F71567">
        <w:trPr>
          <w:trHeight w:val="359"/>
        </w:trPr>
        <w:tc>
          <w:tcPr>
            <w:tcW w:w="689" w:type="dxa"/>
          </w:tcPr>
          <w:p w:rsidR="004D4C05" w:rsidRPr="00F71567" w:rsidRDefault="00730703">
            <w:pPr>
              <w:pStyle w:val="TableParagraph"/>
              <w:ind w:left="100"/>
              <w:rPr>
                <w:sz w:val="24"/>
              </w:rPr>
            </w:pPr>
            <w:r w:rsidRPr="00F71567">
              <w:rPr>
                <w:spacing w:val="-5"/>
                <w:sz w:val="24"/>
              </w:rPr>
              <w:t>106</w:t>
            </w:r>
          </w:p>
        </w:tc>
        <w:tc>
          <w:tcPr>
            <w:tcW w:w="8913" w:type="dxa"/>
          </w:tcPr>
          <w:p w:rsidR="004D4C05" w:rsidRPr="00F71567" w:rsidRDefault="00730703">
            <w:pPr>
              <w:pStyle w:val="TableParagraph"/>
              <w:ind w:left="232"/>
              <w:rPr>
                <w:sz w:val="24"/>
              </w:rPr>
            </w:pPr>
            <w:r w:rsidRPr="00F71567">
              <w:rPr>
                <w:sz w:val="24"/>
              </w:rPr>
              <w:t>Сравнение</w:t>
            </w:r>
            <w:r w:rsidRPr="00F71567">
              <w:rPr>
                <w:spacing w:val="-4"/>
                <w:sz w:val="24"/>
              </w:rPr>
              <w:t xml:space="preserve"> </w:t>
            </w:r>
            <w:r w:rsidRPr="00F71567">
              <w:rPr>
                <w:sz w:val="24"/>
              </w:rPr>
              <w:t>авторских</w:t>
            </w:r>
            <w:r w:rsidRPr="00F71567">
              <w:rPr>
                <w:spacing w:val="-2"/>
                <w:sz w:val="24"/>
              </w:rPr>
              <w:t xml:space="preserve"> </w:t>
            </w:r>
            <w:r w:rsidRPr="00F71567">
              <w:rPr>
                <w:sz w:val="24"/>
              </w:rPr>
              <w:t>и</w:t>
            </w:r>
            <w:r w:rsidRPr="00F71567">
              <w:rPr>
                <w:spacing w:val="-5"/>
                <w:sz w:val="24"/>
              </w:rPr>
              <w:t xml:space="preserve"> </w:t>
            </w:r>
            <w:r w:rsidRPr="00F71567">
              <w:rPr>
                <w:sz w:val="24"/>
              </w:rPr>
              <w:t>фольклорных</w:t>
            </w:r>
            <w:r w:rsidRPr="00F71567">
              <w:rPr>
                <w:spacing w:val="-2"/>
                <w:sz w:val="24"/>
              </w:rPr>
              <w:t xml:space="preserve"> </w:t>
            </w:r>
            <w:r w:rsidRPr="00F71567">
              <w:rPr>
                <w:sz w:val="24"/>
              </w:rPr>
              <w:t>произведений</w:t>
            </w:r>
            <w:r w:rsidRPr="00F71567">
              <w:rPr>
                <w:spacing w:val="-2"/>
                <w:sz w:val="24"/>
              </w:rPr>
              <w:t xml:space="preserve"> </w:t>
            </w:r>
            <w:r w:rsidRPr="00F71567">
              <w:rPr>
                <w:sz w:val="24"/>
              </w:rPr>
              <w:t>о</w:t>
            </w:r>
            <w:r w:rsidRPr="00F71567">
              <w:rPr>
                <w:spacing w:val="-3"/>
                <w:sz w:val="24"/>
              </w:rPr>
              <w:t xml:space="preserve"> </w:t>
            </w:r>
            <w:r w:rsidRPr="00F71567">
              <w:rPr>
                <w:sz w:val="24"/>
              </w:rPr>
              <w:t>чудесах</w:t>
            </w:r>
            <w:r w:rsidRPr="00F71567">
              <w:rPr>
                <w:spacing w:val="-2"/>
                <w:sz w:val="24"/>
              </w:rPr>
              <w:t xml:space="preserve"> </w:t>
            </w:r>
            <w:r w:rsidRPr="00F71567">
              <w:rPr>
                <w:sz w:val="24"/>
              </w:rPr>
              <w:t>и</w:t>
            </w:r>
            <w:r w:rsidRPr="00F71567">
              <w:rPr>
                <w:spacing w:val="-2"/>
                <w:sz w:val="24"/>
              </w:rPr>
              <w:t xml:space="preserve"> фантазии</w:t>
            </w:r>
          </w:p>
        </w:tc>
      </w:tr>
    </w:tbl>
    <w:p w:rsidR="004D4C05" w:rsidRPr="00F71567" w:rsidRDefault="004D4C05">
      <w:pPr>
        <w:pStyle w:val="TableParagraph"/>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913"/>
      </w:tblGrid>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lastRenderedPageBreak/>
              <w:t>107</w:t>
            </w:r>
          </w:p>
        </w:tc>
        <w:tc>
          <w:tcPr>
            <w:tcW w:w="8913" w:type="dxa"/>
          </w:tcPr>
          <w:p w:rsidR="004D4C05" w:rsidRPr="00F71567" w:rsidRDefault="00730703">
            <w:pPr>
              <w:pStyle w:val="TableParagraph"/>
              <w:spacing w:before="2" w:line="320" w:lineRule="atLeast"/>
              <w:ind w:left="232"/>
              <w:rPr>
                <w:sz w:val="24"/>
              </w:rPr>
            </w:pPr>
            <w:r w:rsidRPr="00F71567">
              <w:rPr>
                <w:sz w:val="24"/>
              </w:rPr>
              <w:t>Понимание</w:t>
            </w:r>
            <w:r w:rsidRPr="00F71567">
              <w:rPr>
                <w:spacing w:val="-7"/>
                <w:sz w:val="24"/>
              </w:rPr>
              <w:t xml:space="preserve"> </w:t>
            </w:r>
            <w:r w:rsidRPr="00F71567">
              <w:rPr>
                <w:sz w:val="24"/>
              </w:rPr>
              <w:t>пословиц</w:t>
            </w:r>
            <w:r w:rsidRPr="00F71567">
              <w:rPr>
                <w:spacing w:val="-6"/>
                <w:sz w:val="24"/>
              </w:rPr>
              <w:t xml:space="preserve"> </w:t>
            </w:r>
            <w:r w:rsidRPr="00F71567">
              <w:rPr>
                <w:sz w:val="24"/>
              </w:rPr>
              <w:t>как</w:t>
            </w:r>
            <w:r w:rsidRPr="00F71567">
              <w:rPr>
                <w:spacing w:val="-6"/>
                <w:sz w:val="24"/>
              </w:rPr>
              <w:t xml:space="preserve"> </w:t>
            </w:r>
            <w:r w:rsidRPr="00F71567">
              <w:rPr>
                <w:sz w:val="24"/>
              </w:rPr>
              <w:t>средства</w:t>
            </w:r>
            <w:r w:rsidRPr="00F71567">
              <w:rPr>
                <w:spacing w:val="-7"/>
                <w:sz w:val="24"/>
              </w:rPr>
              <w:t xml:space="preserve"> </w:t>
            </w:r>
            <w:r w:rsidRPr="00F71567">
              <w:rPr>
                <w:sz w:val="24"/>
              </w:rPr>
              <w:t>проявления</w:t>
            </w:r>
            <w:r w:rsidRPr="00F71567">
              <w:rPr>
                <w:spacing w:val="-6"/>
                <w:sz w:val="24"/>
              </w:rPr>
              <w:t xml:space="preserve"> </w:t>
            </w:r>
            <w:r w:rsidRPr="00F71567">
              <w:rPr>
                <w:sz w:val="24"/>
              </w:rPr>
              <w:t>народной</w:t>
            </w:r>
            <w:r w:rsidRPr="00F71567">
              <w:rPr>
                <w:spacing w:val="-6"/>
                <w:sz w:val="24"/>
              </w:rPr>
              <w:t xml:space="preserve"> </w:t>
            </w:r>
            <w:r w:rsidRPr="00F71567">
              <w:rPr>
                <w:sz w:val="24"/>
              </w:rPr>
              <w:t>мудрости,</w:t>
            </w:r>
            <w:r w:rsidRPr="00F71567">
              <w:rPr>
                <w:spacing w:val="-8"/>
                <w:sz w:val="24"/>
              </w:rPr>
              <w:t xml:space="preserve"> </w:t>
            </w:r>
            <w:r w:rsidRPr="00F71567">
              <w:rPr>
                <w:sz w:val="24"/>
              </w:rPr>
              <w:t>краткого изречения жизненных правил</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108</w:t>
            </w:r>
          </w:p>
        </w:tc>
        <w:tc>
          <w:tcPr>
            <w:tcW w:w="8913" w:type="dxa"/>
          </w:tcPr>
          <w:p w:rsidR="004D4C05" w:rsidRPr="00F71567" w:rsidRDefault="00730703">
            <w:pPr>
              <w:pStyle w:val="TableParagraph"/>
              <w:ind w:left="232"/>
              <w:rPr>
                <w:sz w:val="24"/>
              </w:rPr>
            </w:pPr>
            <w:r w:rsidRPr="00F71567">
              <w:rPr>
                <w:sz w:val="24"/>
              </w:rPr>
              <w:t>Определение</w:t>
            </w:r>
            <w:r w:rsidRPr="00F71567">
              <w:rPr>
                <w:spacing w:val="-6"/>
                <w:sz w:val="24"/>
              </w:rPr>
              <w:t xml:space="preserve"> </w:t>
            </w:r>
            <w:r w:rsidRPr="00F71567">
              <w:rPr>
                <w:sz w:val="24"/>
              </w:rPr>
              <w:t>темы</w:t>
            </w:r>
            <w:r w:rsidRPr="00F71567">
              <w:rPr>
                <w:spacing w:val="-3"/>
                <w:sz w:val="24"/>
              </w:rPr>
              <w:t xml:space="preserve"> </w:t>
            </w:r>
            <w:r w:rsidRPr="00F71567">
              <w:rPr>
                <w:sz w:val="24"/>
              </w:rPr>
              <w:t>произведения:</w:t>
            </w:r>
            <w:r w:rsidRPr="00F71567">
              <w:rPr>
                <w:spacing w:val="-5"/>
                <w:sz w:val="24"/>
              </w:rPr>
              <w:t xml:space="preserve"> </w:t>
            </w:r>
            <w:r w:rsidRPr="00F71567">
              <w:rPr>
                <w:sz w:val="24"/>
              </w:rPr>
              <w:t>изображение</w:t>
            </w:r>
            <w:r w:rsidRPr="00F71567">
              <w:rPr>
                <w:spacing w:val="-3"/>
                <w:sz w:val="24"/>
              </w:rPr>
              <w:t xml:space="preserve"> </w:t>
            </w:r>
            <w:r w:rsidRPr="00F71567">
              <w:rPr>
                <w:sz w:val="24"/>
              </w:rPr>
              <w:t>природы</w:t>
            </w:r>
            <w:r w:rsidRPr="00F71567">
              <w:rPr>
                <w:spacing w:val="-3"/>
                <w:sz w:val="24"/>
              </w:rPr>
              <w:t xml:space="preserve"> </w:t>
            </w:r>
            <w:r w:rsidRPr="00F71567">
              <w:rPr>
                <w:sz w:val="24"/>
              </w:rPr>
              <w:t>в</w:t>
            </w:r>
            <w:r w:rsidRPr="00F71567">
              <w:rPr>
                <w:spacing w:val="-4"/>
                <w:sz w:val="24"/>
              </w:rPr>
              <w:t xml:space="preserve"> </w:t>
            </w:r>
            <w:r w:rsidRPr="00F71567">
              <w:rPr>
                <w:sz w:val="24"/>
              </w:rPr>
              <w:t>разные</w:t>
            </w:r>
            <w:r w:rsidRPr="00F71567">
              <w:rPr>
                <w:spacing w:val="-5"/>
                <w:sz w:val="24"/>
              </w:rPr>
              <w:t xml:space="preserve"> </w:t>
            </w:r>
            <w:r w:rsidRPr="00F71567">
              <w:rPr>
                <w:sz w:val="24"/>
              </w:rPr>
              <w:t>времена</w:t>
            </w:r>
            <w:r w:rsidRPr="00F71567">
              <w:rPr>
                <w:spacing w:val="-3"/>
                <w:sz w:val="24"/>
              </w:rPr>
              <w:t xml:space="preserve"> </w:t>
            </w:r>
            <w:r w:rsidRPr="00F71567">
              <w:rPr>
                <w:spacing w:val="-4"/>
                <w:sz w:val="24"/>
              </w:rPr>
              <w:t>года</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109</w:t>
            </w:r>
          </w:p>
        </w:tc>
        <w:tc>
          <w:tcPr>
            <w:tcW w:w="8913" w:type="dxa"/>
          </w:tcPr>
          <w:p w:rsidR="004D4C05" w:rsidRPr="00F71567" w:rsidRDefault="00730703">
            <w:pPr>
              <w:pStyle w:val="TableParagraph"/>
              <w:spacing w:before="12" w:line="310" w:lineRule="atLeast"/>
              <w:ind w:left="232" w:right="169"/>
              <w:rPr>
                <w:sz w:val="24"/>
              </w:rPr>
            </w:pPr>
            <w:r w:rsidRPr="00F71567">
              <w:rPr>
                <w:sz w:val="24"/>
              </w:rPr>
              <w:t>Наблюдение</w:t>
            </w:r>
            <w:r w:rsidRPr="00F71567">
              <w:rPr>
                <w:spacing w:val="-6"/>
                <w:sz w:val="24"/>
              </w:rPr>
              <w:t xml:space="preserve"> </w:t>
            </w:r>
            <w:r w:rsidRPr="00F71567">
              <w:rPr>
                <w:sz w:val="24"/>
              </w:rPr>
              <w:t>за</w:t>
            </w:r>
            <w:r w:rsidRPr="00F71567">
              <w:rPr>
                <w:spacing w:val="-6"/>
                <w:sz w:val="24"/>
              </w:rPr>
              <w:t xml:space="preserve"> </w:t>
            </w:r>
            <w:r w:rsidRPr="00F71567">
              <w:rPr>
                <w:sz w:val="24"/>
              </w:rPr>
              <w:t>особенностями</w:t>
            </w:r>
            <w:r w:rsidRPr="00F71567">
              <w:rPr>
                <w:spacing w:val="-5"/>
                <w:sz w:val="24"/>
              </w:rPr>
              <w:t xml:space="preserve"> </w:t>
            </w:r>
            <w:r w:rsidRPr="00F71567">
              <w:rPr>
                <w:sz w:val="24"/>
              </w:rPr>
              <w:t>стихотворной</w:t>
            </w:r>
            <w:r w:rsidRPr="00F71567">
              <w:rPr>
                <w:spacing w:val="-5"/>
                <w:sz w:val="24"/>
              </w:rPr>
              <w:t xml:space="preserve"> </w:t>
            </w:r>
            <w:r w:rsidRPr="00F71567">
              <w:rPr>
                <w:sz w:val="24"/>
              </w:rPr>
              <w:t>речи:</w:t>
            </w:r>
            <w:r w:rsidRPr="00F71567">
              <w:rPr>
                <w:spacing w:val="-5"/>
                <w:sz w:val="24"/>
              </w:rPr>
              <w:t xml:space="preserve"> </w:t>
            </w:r>
            <w:r w:rsidRPr="00F71567">
              <w:rPr>
                <w:sz w:val="24"/>
              </w:rPr>
              <w:t>рифма,</w:t>
            </w:r>
            <w:r w:rsidRPr="00F71567">
              <w:rPr>
                <w:spacing w:val="-5"/>
                <w:sz w:val="24"/>
              </w:rPr>
              <w:t xml:space="preserve"> </w:t>
            </w:r>
            <w:r w:rsidRPr="00F71567">
              <w:rPr>
                <w:sz w:val="24"/>
              </w:rPr>
              <w:t>ритм.</w:t>
            </w:r>
            <w:r w:rsidRPr="00F71567">
              <w:rPr>
                <w:spacing w:val="-5"/>
                <w:sz w:val="24"/>
              </w:rPr>
              <w:t xml:space="preserve"> </w:t>
            </w:r>
            <w:r w:rsidRPr="00F71567">
              <w:rPr>
                <w:sz w:val="24"/>
              </w:rPr>
              <w:t>Роль</w:t>
            </w:r>
            <w:r w:rsidRPr="00F71567">
              <w:rPr>
                <w:spacing w:val="-7"/>
                <w:sz w:val="24"/>
              </w:rPr>
              <w:t xml:space="preserve"> </w:t>
            </w:r>
            <w:r w:rsidRPr="00F71567">
              <w:rPr>
                <w:sz w:val="24"/>
              </w:rPr>
              <w:t>интонации при выразительном чтении: темп, сила голоса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110</w:t>
            </w:r>
          </w:p>
        </w:tc>
        <w:tc>
          <w:tcPr>
            <w:tcW w:w="8913" w:type="dxa"/>
          </w:tcPr>
          <w:p w:rsidR="004D4C05" w:rsidRPr="00F71567" w:rsidRDefault="00730703">
            <w:pPr>
              <w:pStyle w:val="TableParagraph"/>
              <w:ind w:left="232"/>
              <w:rPr>
                <w:sz w:val="24"/>
              </w:rPr>
            </w:pPr>
            <w:r w:rsidRPr="00F71567">
              <w:rPr>
                <w:sz w:val="24"/>
              </w:rPr>
              <w:t>Восприятие</w:t>
            </w:r>
            <w:r w:rsidRPr="00F71567">
              <w:rPr>
                <w:spacing w:val="-7"/>
                <w:sz w:val="24"/>
              </w:rPr>
              <w:t xml:space="preserve"> </w:t>
            </w:r>
            <w:r w:rsidRPr="00F71567">
              <w:rPr>
                <w:sz w:val="24"/>
              </w:rPr>
              <w:t>произведений</w:t>
            </w:r>
            <w:r w:rsidRPr="00F71567">
              <w:rPr>
                <w:spacing w:val="-3"/>
                <w:sz w:val="24"/>
              </w:rPr>
              <w:t xml:space="preserve"> </w:t>
            </w:r>
            <w:r w:rsidRPr="00F71567">
              <w:rPr>
                <w:sz w:val="24"/>
              </w:rPr>
              <w:t>о</w:t>
            </w:r>
            <w:r w:rsidRPr="00F71567">
              <w:rPr>
                <w:spacing w:val="-3"/>
                <w:sz w:val="24"/>
              </w:rPr>
              <w:t xml:space="preserve"> </w:t>
            </w:r>
            <w:r w:rsidRPr="00F71567">
              <w:rPr>
                <w:sz w:val="24"/>
              </w:rPr>
              <w:t>родной</w:t>
            </w:r>
            <w:r w:rsidRPr="00F71567">
              <w:rPr>
                <w:spacing w:val="-3"/>
                <w:sz w:val="24"/>
              </w:rPr>
              <w:t xml:space="preserve"> </w:t>
            </w:r>
            <w:r w:rsidRPr="00F71567">
              <w:rPr>
                <w:sz w:val="24"/>
              </w:rPr>
              <w:t>природе:</w:t>
            </w:r>
            <w:r w:rsidRPr="00F71567">
              <w:rPr>
                <w:spacing w:val="1"/>
                <w:sz w:val="24"/>
              </w:rPr>
              <w:t xml:space="preserve"> </w:t>
            </w:r>
            <w:r w:rsidRPr="00F71567">
              <w:rPr>
                <w:sz w:val="24"/>
              </w:rPr>
              <w:t>краски</w:t>
            </w:r>
            <w:r w:rsidRPr="00F71567">
              <w:rPr>
                <w:spacing w:val="-3"/>
                <w:sz w:val="24"/>
              </w:rPr>
              <w:t xml:space="preserve"> </w:t>
            </w:r>
            <w:r w:rsidRPr="00F71567">
              <w:rPr>
                <w:sz w:val="24"/>
              </w:rPr>
              <w:t>и</w:t>
            </w:r>
            <w:r w:rsidRPr="00F71567">
              <w:rPr>
                <w:spacing w:val="-3"/>
                <w:sz w:val="24"/>
              </w:rPr>
              <w:t xml:space="preserve"> </w:t>
            </w:r>
            <w:r w:rsidRPr="00F71567">
              <w:rPr>
                <w:sz w:val="24"/>
              </w:rPr>
              <w:t>звуки</w:t>
            </w:r>
            <w:r w:rsidRPr="00F71567">
              <w:rPr>
                <w:spacing w:val="-3"/>
                <w:sz w:val="24"/>
              </w:rPr>
              <w:t xml:space="preserve"> </w:t>
            </w:r>
            <w:r w:rsidRPr="00F71567">
              <w:rPr>
                <w:spacing w:val="-2"/>
                <w:sz w:val="24"/>
              </w:rPr>
              <w:t>весны</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111</w:t>
            </w:r>
          </w:p>
        </w:tc>
        <w:tc>
          <w:tcPr>
            <w:tcW w:w="8913" w:type="dxa"/>
          </w:tcPr>
          <w:p w:rsidR="004D4C05" w:rsidRPr="00F71567" w:rsidRDefault="00730703">
            <w:pPr>
              <w:pStyle w:val="TableParagraph"/>
              <w:spacing w:before="12" w:line="310" w:lineRule="atLeast"/>
              <w:ind w:left="232"/>
              <w:rPr>
                <w:sz w:val="24"/>
              </w:rPr>
            </w:pPr>
            <w:r w:rsidRPr="00F71567">
              <w:rPr>
                <w:sz w:val="24"/>
              </w:rPr>
              <w:t>Определение</w:t>
            </w:r>
            <w:r w:rsidRPr="00F71567">
              <w:rPr>
                <w:spacing w:val="-6"/>
                <w:sz w:val="24"/>
              </w:rPr>
              <w:t xml:space="preserve"> </w:t>
            </w:r>
            <w:r w:rsidRPr="00F71567">
              <w:rPr>
                <w:sz w:val="24"/>
              </w:rPr>
              <w:t>темы</w:t>
            </w:r>
            <w:r w:rsidRPr="00F71567">
              <w:rPr>
                <w:spacing w:val="-5"/>
                <w:sz w:val="24"/>
              </w:rPr>
              <w:t xml:space="preserve"> </w:t>
            </w:r>
            <w:r w:rsidRPr="00F71567">
              <w:rPr>
                <w:sz w:val="24"/>
              </w:rPr>
              <w:t>произведения:</w:t>
            </w:r>
            <w:r w:rsidRPr="00F71567">
              <w:rPr>
                <w:spacing w:val="-7"/>
                <w:sz w:val="24"/>
              </w:rPr>
              <w:t xml:space="preserve"> </w:t>
            </w:r>
            <w:r w:rsidRPr="00F71567">
              <w:rPr>
                <w:sz w:val="24"/>
              </w:rPr>
              <w:t>изображение</w:t>
            </w:r>
            <w:r w:rsidRPr="00F71567">
              <w:rPr>
                <w:spacing w:val="-6"/>
                <w:sz w:val="24"/>
              </w:rPr>
              <w:t xml:space="preserve"> </w:t>
            </w:r>
            <w:r w:rsidRPr="00F71567">
              <w:rPr>
                <w:sz w:val="24"/>
              </w:rPr>
              <w:t>природы</w:t>
            </w:r>
            <w:r w:rsidRPr="00F71567">
              <w:rPr>
                <w:spacing w:val="-5"/>
                <w:sz w:val="24"/>
              </w:rPr>
              <w:t xml:space="preserve"> </w:t>
            </w:r>
            <w:r w:rsidRPr="00F71567">
              <w:rPr>
                <w:sz w:val="24"/>
              </w:rPr>
              <w:t>в</w:t>
            </w:r>
            <w:r w:rsidRPr="00F71567">
              <w:rPr>
                <w:spacing w:val="-6"/>
                <w:sz w:val="24"/>
              </w:rPr>
              <w:t xml:space="preserve"> </w:t>
            </w:r>
            <w:r w:rsidRPr="00F71567">
              <w:rPr>
                <w:sz w:val="24"/>
              </w:rPr>
              <w:t>разные</w:t>
            </w:r>
            <w:r w:rsidRPr="00F71567">
              <w:rPr>
                <w:spacing w:val="-7"/>
                <w:sz w:val="24"/>
              </w:rPr>
              <w:t xml:space="preserve"> </w:t>
            </w:r>
            <w:r w:rsidRPr="00F71567">
              <w:rPr>
                <w:sz w:val="24"/>
              </w:rPr>
              <w:t>времена</w:t>
            </w:r>
            <w:r w:rsidRPr="00F71567">
              <w:rPr>
                <w:spacing w:val="-6"/>
                <w:sz w:val="24"/>
              </w:rPr>
              <w:t xml:space="preserve"> </w:t>
            </w:r>
            <w:r w:rsidRPr="00F71567">
              <w:rPr>
                <w:sz w:val="24"/>
              </w:rPr>
              <w:t>года. Настроение, которое рождает стихотворение</w:t>
            </w:r>
          </w:p>
        </w:tc>
      </w:tr>
      <w:tr w:rsidR="00F71567" w:rsidRPr="00F71567">
        <w:trPr>
          <w:trHeight w:val="679"/>
        </w:trPr>
        <w:tc>
          <w:tcPr>
            <w:tcW w:w="689" w:type="dxa"/>
          </w:tcPr>
          <w:p w:rsidR="004D4C05" w:rsidRPr="00F71567" w:rsidRDefault="00730703">
            <w:pPr>
              <w:pStyle w:val="TableParagraph"/>
              <w:spacing w:before="205"/>
              <w:ind w:left="100"/>
              <w:rPr>
                <w:sz w:val="24"/>
              </w:rPr>
            </w:pPr>
            <w:r w:rsidRPr="00F71567">
              <w:rPr>
                <w:spacing w:val="-5"/>
                <w:sz w:val="24"/>
              </w:rPr>
              <w:t>112</w:t>
            </w:r>
          </w:p>
        </w:tc>
        <w:tc>
          <w:tcPr>
            <w:tcW w:w="8913" w:type="dxa"/>
          </w:tcPr>
          <w:p w:rsidR="004D4C05" w:rsidRPr="00F71567" w:rsidRDefault="00730703">
            <w:pPr>
              <w:pStyle w:val="TableParagraph"/>
              <w:spacing w:before="11" w:line="320" w:lineRule="exact"/>
              <w:ind w:left="232" w:right="719"/>
              <w:rPr>
                <w:sz w:val="24"/>
              </w:rPr>
            </w:pPr>
            <w:r w:rsidRPr="00F71567">
              <w:rPr>
                <w:sz w:val="24"/>
              </w:rPr>
              <w:t>Выявление</w:t>
            </w:r>
            <w:r w:rsidRPr="00F71567">
              <w:rPr>
                <w:spacing w:val="-6"/>
                <w:sz w:val="24"/>
              </w:rPr>
              <w:t xml:space="preserve"> </w:t>
            </w:r>
            <w:r w:rsidRPr="00F71567">
              <w:rPr>
                <w:sz w:val="24"/>
              </w:rPr>
              <w:t>главной</w:t>
            </w:r>
            <w:r w:rsidRPr="00F71567">
              <w:rPr>
                <w:spacing w:val="-5"/>
                <w:sz w:val="24"/>
              </w:rPr>
              <w:t xml:space="preserve"> </w:t>
            </w:r>
            <w:r w:rsidRPr="00F71567">
              <w:rPr>
                <w:sz w:val="24"/>
              </w:rPr>
              <w:t>мысли</w:t>
            </w:r>
            <w:r w:rsidRPr="00F71567">
              <w:rPr>
                <w:spacing w:val="-4"/>
                <w:sz w:val="24"/>
              </w:rPr>
              <w:t xml:space="preserve"> </w:t>
            </w:r>
            <w:r w:rsidRPr="00F71567">
              <w:rPr>
                <w:sz w:val="24"/>
              </w:rPr>
              <w:t>(идеи)</w:t>
            </w:r>
            <w:r w:rsidRPr="00F71567">
              <w:rPr>
                <w:spacing w:val="-5"/>
                <w:sz w:val="24"/>
              </w:rPr>
              <w:t xml:space="preserve"> </w:t>
            </w:r>
            <w:r w:rsidRPr="00F71567">
              <w:rPr>
                <w:sz w:val="24"/>
              </w:rPr>
              <w:t>в</w:t>
            </w:r>
            <w:r w:rsidRPr="00F71567">
              <w:rPr>
                <w:spacing w:val="-7"/>
                <w:sz w:val="24"/>
              </w:rPr>
              <w:t xml:space="preserve"> </w:t>
            </w:r>
            <w:r w:rsidRPr="00F71567">
              <w:rPr>
                <w:sz w:val="24"/>
              </w:rPr>
              <w:t>произведениях</w:t>
            </w:r>
            <w:r w:rsidRPr="00F71567">
              <w:rPr>
                <w:spacing w:val="-5"/>
                <w:sz w:val="24"/>
              </w:rPr>
              <w:t xml:space="preserve"> </w:t>
            </w:r>
            <w:r w:rsidRPr="00F71567">
              <w:rPr>
                <w:sz w:val="24"/>
              </w:rPr>
              <w:t>о</w:t>
            </w:r>
            <w:r w:rsidRPr="00F71567">
              <w:rPr>
                <w:spacing w:val="-5"/>
                <w:sz w:val="24"/>
              </w:rPr>
              <w:t xml:space="preserve"> </w:t>
            </w:r>
            <w:r w:rsidRPr="00F71567">
              <w:rPr>
                <w:sz w:val="24"/>
              </w:rPr>
              <w:t>природе</w:t>
            </w:r>
            <w:r w:rsidRPr="00F71567">
              <w:rPr>
                <w:spacing w:val="-6"/>
                <w:sz w:val="24"/>
              </w:rPr>
              <w:t xml:space="preserve"> </w:t>
            </w:r>
            <w:r w:rsidRPr="00F71567">
              <w:rPr>
                <w:sz w:val="24"/>
              </w:rPr>
              <w:t>родного</w:t>
            </w:r>
            <w:r w:rsidRPr="00F71567">
              <w:rPr>
                <w:spacing w:val="-5"/>
                <w:sz w:val="24"/>
              </w:rPr>
              <w:t xml:space="preserve"> </w:t>
            </w:r>
            <w:r w:rsidRPr="00F71567">
              <w:rPr>
                <w:sz w:val="24"/>
              </w:rPr>
              <w:t>края. Любовь к Родине</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113</w:t>
            </w:r>
          </w:p>
        </w:tc>
        <w:tc>
          <w:tcPr>
            <w:tcW w:w="8913" w:type="dxa"/>
          </w:tcPr>
          <w:p w:rsidR="004D4C05" w:rsidRPr="00F71567" w:rsidRDefault="00730703">
            <w:pPr>
              <w:pStyle w:val="TableParagraph"/>
              <w:spacing w:before="12" w:line="310" w:lineRule="atLeast"/>
              <w:ind w:left="232" w:right="220"/>
              <w:rPr>
                <w:sz w:val="24"/>
              </w:rPr>
            </w:pPr>
            <w:r w:rsidRPr="00F71567">
              <w:rPr>
                <w:sz w:val="24"/>
              </w:rPr>
              <w:t>Работа</w:t>
            </w:r>
            <w:r w:rsidRPr="00F71567">
              <w:rPr>
                <w:spacing w:val="-6"/>
                <w:sz w:val="24"/>
              </w:rPr>
              <w:t xml:space="preserve"> </w:t>
            </w:r>
            <w:r w:rsidRPr="00F71567">
              <w:rPr>
                <w:sz w:val="24"/>
              </w:rPr>
              <w:t>с</w:t>
            </w:r>
            <w:r w:rsidRPr="00F71567">
              <w:rPr>
                <w:spacing w:val="-6"/>
                <w:sz w:val="24"/>
              </w:rPr>
              <w:t xml:space="preserve"> </w:t>
            </w:r>
            <w:r w:rsidRPr="00F71567">
              <w:rPr>
                <w:sz w:val="24"/>
              </w:rPr>
              <w:t>детскими</w:t>
            </w:r>
            <w:r w:rsidRPr="00F71567">
              <w:rPr>
                <w:spacing w:val="-5"/>
                <w:sz w:val="24"/>
              </w:rPr>
              <w:t xml:space="preserve"> </w:t>
            </w:r>
            <w:r w:rsidRPr="00F71567">
              <w:rPr>
                <w:sz w:val="24"/>
              </w:rPr>
              <w:t>книгами.</w:t>
            </w:r>
            <w:r w:rsidRPr="00F71567">
              <w:rPr>
                <w:spacing w:val="-5"/>
                <w:sz w:val="24"/>
              </w:rPr>
              <w:t xml:space="preserve"> </w:t>
            </w:r>
            <w:r w:rsidRPr="00F71567">
              <w:rPr>
                <w:sz w:val="24"/>
              </w:rPr>
              <w:t>Отражение</w:t>
            </w:r>
            <w:r w:rsidRPr="00F71567">
              <w:rPr>
                <w:spacing w:val="-6"/>
                <w:sz w:val="24"/>
              </w:rPr>
              <w:t xml:space="preserve"> </w:t>
            </w:r>
            <w:r w:rsidRPr="00F71567">
              <w:rPr>
                <w:sz w:val="24"/>
              </w:rPr>
              <w:t>в</w:t>
            </w:r>
            <w:r w:rsidRPr="00F71567">
              <w:rPr>
                <w:spacing w:val="-6"/>
                <w:sz w:val="24"/>
              </w:rPr>
              <w:t xml:space="preserve"> </w:t>
            </w:r>
            <w:r w:rsidRPr="00F71567">
              <w:rPr>
                <w:sz w:val="24"/>
              </w:rPr>
              <w:t>иллюстрации</w:t>
            </w:r>
            <w:r w:rsidRPr="00F71567">
              <w:rPr>
                <w:spacing w:val="-5"/>
                <w:sz w:val="24"/>
              </w:rPr>
              <w:t xml:space="preserve"> </w:t>
            </w:r>
            <w:r w:rsidRPr="00F71567">
              <w:rPr>
                <w:sz w:val="24"/>
              </w:rPr>
              <w:t>эмоционального</w:t>
            </w:r>
            <w:r w:rsidRPr="00F71567">
              <w:rPr>
                <w:spacing w:val="-5"/>
                <w:sz w:val="24"/>
              </w:rPr>
              <w:t xml:space="preserve"> </w:t>
            </w:r>
            <w:r w:rsidRPr="00F71567">
              <w:rPr>
                <w:sz w:val="24"/>
              </w:rPr>
              <w:t>отклика на произведение</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114</w:t>
            </w:r>
          </w:p>
        </w:tc>
        <w:tc>
          <w:tcPr>
            <w:tcW w:w="8913" w:type="dxa"/>
          </w:tcPr>
          <w:p w:rsidR="004D4C05" w:rsidRPr="00F71567" w:rsidRDefault="00730703">
            <w:pPr>
              <w:pStyle w:val="TableParagraph"/>
              <w:ind w:left="232"/>
              <w:rPr>
                <w:sz w:val="24"/>
              </w:rPr>
            </w:pPr>
            <w:r w:rsidRPr="00F71567">
              <w:rPr>
                <w:sz w:val="24"/>
              </w:rPr>
              <w:t>Определение</w:t>
            </w:r>
            <w:r w:rsidRPr="00F71567">
              <w:rPr>
                <w:spacing w:val="-4"/>
                <w:sz w:val="24"/>
              </w:rPr>
              <w:t xml:space="preserve"> </w:t>
            </w:r>
            <w:r w:rsidRPr="00F71567">
              <w:rPr>
                <w:sz w:val="24"/>
              </w:rPr>
              <w:t>темы</w:t>
            </w:r>
            <w:r w:rsidRPr="00F71567">
              <w:rPr>
                <w:spacing w:val="-3"/>
                <w:sz w:val="24"/>
              </w:rPr>
              <w:t xml:space="preserve"> </w:t>
            </w:r>
            <w:r w:rsidRPr="00F71567">
              <w:rPr>
                <w:sz w:val="24"/>
              </w:rPr>
              <w:t>произведения:</w:t>
            </w:r>
            <w:r w:rsidRPr="00F71567">
              <w:rPr>
                <w:spacing w:val="-4"/>
                <w:sz w:val="24"/>
              </w:rPr>
              <w:t xml:space="preserve"> </w:t>
            </w:r>
            <w:r w:rsidRPr="00F71567">
              <w:rPr>
                <w:sz w:val="24"/>
              </w:rPr>
              <w:t>о</w:t>
            </w:r>
            <w:r w:rsidRPr="00F71567">
              <w:rPr>
                <w:spacing w:val="-3"/>
                <w:sz w:val="24"/>
              </w:rPr>
              <w:t xml:space="preserve"> </w:t>
            </w:r>
            <w:r w:rsidRPr="00F71567">
              <w:rPr>
                <w:sz w:val="24"/>
              </w:rPr>
              <w:t>жизни,</w:t>
            </w:r>
            <w:r w:rsidRPr="00F71567">
              <w:rPr>
                <w:spacing w:val="-5"/>
                <w:sz w:val="24"/>
              </w:rPr>
              <w:t xml:space="preserve"> </w:t>
            </w:r>
            <w:r w:rsidRPr="00F71567">
              <w:rPr>
                <w:sz w:val="24"/>
              </w:rPr>
              <w:t>играх,</w:t>
            </w:r>
            <w:r w:rsidRPr="00F71567">
              <w:rPr>
                <w:spacing w:val="-3"/>
                <w:sz w:val="24"/>
              </w:rPr>
              <w:t xml:space="preserve"> </w:t>
            </w:r>
            <w:r w:rsidRPr="00F71567">
              <w:rPr>
                <w:sz w:val="24"/>
              </w:rPr>
              <w:t>делах</w:t>
            </w:r>
            <w:r w:rsidRPr="00F71567">
              <w:rPr>
                <w:spacing w:val="-3"/>
                <w:sz w:val="24"/>
              </w:rPr>
              <w:t xml:space="preserve"> </w:t>
            </w:r>
            <w:r w:rsidRPr="00F71567">
              <w:rPr>
                <w:spacing w:val="-2"/>
                <w:sz w:val="24"/>
              </w:rPr>
              <w:t>детей</w:t>
            </w:r>
          </w:p>
        </w:tc>
      </w:tr>
      <w:tr w:rsidR="00F71567" w:rsidRPr="00F71567">
        <w:trPr>
          <w:trHeight w:val="998"/>
        </w:trPr>
        <w:tc>
          <w:tcPr>
            <w:tcW w:w="689" w:type="dxa"/>
          </w:tcPr>
          <w:p w:rsidR="004D4C05" w:rsidRPr="00F71567" w:rsidRDefault="004D4C05">
            <w:pPr>
              <w:pStyle w:val="TableParagraph"/>
              <w:spacing w:before="86"/>
              <w:rPr>
                <w:b/>
                <w:sz w:val="24"/>
              </w:rPr>
            </w:pPr>
          </w:p>
          <w:p w:rsidR="004D4C05" w:rsidRPr="00F71567" w:rsidRDefault="00730703">
            <w:pPr>
              <w:pStyle w:val="TableParagraph"/>
              <w:spacing w:before="0"/>
              <w:ind w:left="100"/>
              <w:rPr>
                <w:sz w:val="24"/>
              </w:rPr>
            </w:pPr>
            <w:r w:rsidRPr="00F71567">
              <w:rPr>
                <w:spacing w:val="-5"/>
                <w:sz w:val="24"/>
              </w:rPr>
              <w:t>115</w:t>
            </w:r>
          </w:p>
        </w:tc>
        <w:tc>
          <w:tcPr>
            <w:tcW w:w="8913" w:type="dxa"/>
          </w:tcPr>
          <w:p w:rsidR="004D4C05" w:rsidRPr="00F71567" w:rsidRDefault="00730703">
            <w:pPr>
              <w:pStyle w:val="TableParagraph"/>
              <w:spacing w:line="276" w:lineRule="auto"/>
              <w:ind w:left="232" w:right="719"/>
              <w:rPr>
                <w:sz w:val="24"/>
              </w:rPr>
            </w:pPr>
            <w:r w:rsidRPr="00F71567">
              <w:rPr>
                <w:sz w:val="24"/>
              </w:rPr>
              <w:t>Выделение главной мысли (идеи) произведения. На примере текста К.Д. Ушинского</w:t>
            </w:r>
            <w:r w:rsidRPr="00F71567">
              <w:rPr>
                <w:spacing w:val="-4"/>
                <w:sz w:val="24"/>
              </w:rPr>
              <w:t xml:space="preserve"> </w:t>
            </w:r>
            <w:r w:rsidRPr="00F71567">
              <w:rPr>
                <w:sz w:val="24"/>
              </w:rPr>
              <w:t>«Худо</w:t>
            </w:r>
            <w:r w:rsidRPr="00F71567">
              <w:rPr>
                <w:spacing w:val="-4"/>
                <w:sz w:val="24"/>
              </w:rPr>
              <w:t xml:space="preserve"> </w:t>
            </w:r>
            <w:r w:rsidRPr="00F71567">
              <w:rPr>
                <w:sz w:val="24"/>
              </w:rPr>
              <w:t>тому,</w:t>
            </w:r>
            <w:r w:rsidRPr="00F71567">
              <w:rPr>
                <w:spacing w:val="-4"/>
                <w:sz w:val="24"/>
              </w:rPr>
              <w:t xml:space="preserve"> </w:t>
            </w:r>
            <w:r w:rsidRPr="00F71567">
              <w:rPr>
                <w:sz w:val="24"/>
              </w:rPr>
              <w:t>кто</w:t>
            </w:r>
            <w:r w:rsidRPr="00F71567">
              <w:rPr>
                <w:spacing w:val="-4"/>
                <w:sz w:val="24"/>
              </w:rPr>
              <w:t xml:space="preserve"> </w:t>
            </w:r>
            <w:r w:rsidRPr="00F71567">
              <w:rPr>
                <w:sz w:val="24"/>
              </w:rPr>
              <w:t>добра</w:t>
            </w:r>
            <w:r w:rsidRPr="00F71567">
              <w:rPr>
                <w:spacing w:val="-5"/>
                <w:sz w:val="24"/>
              </w:rPr>
              <w:t xml:space="preserve"> </w:t>
            </w:r>
            <w:r w:rsidRPr="00F71567">
              <w:rPr>
                <w:sz w:val="24"/>
              </w:rPr>
              <w:t>не</w:t>
            </w:r>
            <w:r w:rsidRPr="00F71567">
              <w:rPr>
                <w:spacing w:val="-5"/>
                <w:sz w:val="24"/>
              </w:rPr>
              <w:t xml:space="preserve"> </w:t>
            </w:r>
            <w:r w:rsidRPr="00F71567">
              <w:rPr>
                <w:sz w:val="24"/>
              </w:rPr>
              <w:t>делает</w:t>
            </w:r>
            <w:r w:rsidRPr="00F71567">
              <w:rPr>
                <w:spacing w:val="-4"/>
                <w:sz w:val="24"/>
              </w:rPr>
              <w:t xml:space="preserve"> </w:t>
            </w:r>
            <w:r w:rsidRPr="00F71567">
              <w:rPr>
                <w:sz w:val="24"/>
              </w:rPr>
              <w:t>никому»</w:t>
            </w:r>
            <w:r w:rsidRPr="00F71567">
              <w:rPr>
                <w:spacing w:val="-4"/>
                <w:sz w:val="24"/>
              </w:rPr>
              <w:t xml:space="preserve"> </w:t>
            </w:r>
            <w:r w:rsidRPr="00F71567">
              <w:rPr>
                <w:sz w:val="24"/>
              </w:rPr>
              <w:t>и</w:t>
            </w:r>
            <w:r w:rsidRPr="00F71567">
              <w:rPr>
                <w:spacing w:val="-4"/>
                <w:sz w:val="24"/>
              </w:rPr>
              <w:t xml:space="preserve"> </w:t>
            </w:r>
            <w:r w:rsidRPr="00F71567">
              <w:rPr>
                <w:sz w:val="24"/>
              </w:rPr>
              <w:t>другие:</w:t>
            </w:r>
            <w:r w:rsidRPr="00F71567">
              <w:rPr>
                <w:spacing w:val="-4"/>
                <w:sz w:val="24"/>
              </w:rPr>
              <w:t xml:space="preserve"> </w:t>
            </w:r>
            <w:r w:rsidRPr="00F71567">
              <w:rPr>
                <w:sz w:val="24"/>
              </w:rPr>
              <w:t>сказка</w:t>
            </w:r>
            <w:r w:rsidRPr="00F71567">
              <w:rPr>
                <w:spacing w:val="-5"/>
                <w:sz w:val="24"/>
              </w:rPr>
              <w:t xml:space="preserve"> </w:t>
            </w:r>
            <w:r w:rsidRPr="00F71567">
              <w:rPr>
                <w:sz w:val="24"/>
              </w:rPr>
              <w:t>М.С.</w:t>
            </w:r>
          </w:p>
          <w:p w:rsidR="004D4C05" w:rsidRPr="00F71567" w:rsidRDefault="00730703">
            <w:pPr>
              <w:pStyle w:val="TableParagraph"/>
              <w:spacing w:before="1"/>
              <w:ind w:left="232"/>
              <w:rPr>
                <w:sz w:val="24"/>
              </w:rPr>
            </w:pPr>
            <w:r w:rsidRPr="00F71567">
              <w:rPr>
                <w:sz w:val="24"/>
              </w:rPr>
              <w:t>Пляцковского</w:t>
            </w:r>
            <w:r w:rsidRPr="00F71567">
              <w:rPr>
                <w:spacing w:val="-5"/>
                <w:sz w:val="24"/>
              </w:rPr>
              <w:t xml:space="preserve"> </w:t>
            </w:r>
            <w:r w:rsidRPr="00F71567">
              <w:rPr>
                <w:spacing w:val="-2"/>
                <w:sz w:val="24"/>
              </w:rPr>
              <w:t>«Помощник»</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116</w:t>
            </w:r>
          </w:p>
        </w:tc>
        <w:tc>
          <w:tcPr>
            <w:tcW w:w="8913" w:type="dxa"/>
          </w:tcPr>
          <w:p w:rsidR="004D4C05" w:rsidRPr="00F71567" w:rsidRDefault="00730703">
            <w:pPr>
              <w:pStyle w:val="TableParagraph"/>
              <w:spacing w:before="12" w:line="310" w:lineRule="atLeast"/>
              <w:ind w:left="232"/>
              <w:rPr>
                <w:sz w:val="24"/>
              </w:rPr>
            </w:pPr>
            <w:r w:rsidRPr="00F71567">
              <w:rPr>
                <w:sz w:val="24"/>
              </w:rPr>
              <w:t>Заголовок</w:t>
            </w:r>
            <w:r w:rsidRPr="00F71567">
              <w:rPr>
                <w:spacing w:val="-5"/>
                <w:sz w:val="24"/>
              </w:rPr>
              <w:t xml:space="preserve"> </w:t>
            </w:r>
            <w:r w:rsidRPr="00F71567">
              <w:rPr>
                <w:sz w:val="24"/>
              </w:rPr>
              <w:t>произведения,</w:t>
            </w:r>
            <w:r w:rsidRPr="00F71567">
              <w:rPr>
                <w:spacing w:val="-5"/>
                <w:sz w:val="24"/>
              </w:rPr>
              <w:t xml:space="preserve"> </w:t>
            </w:r>
            <w:r w:rsidRPr="00F71567">
              <w:rPr>
                <w:sz w:val="24"/>
              </w:rPr>
              <w:t>его</w:t>
            </w:r>
            <w:r w:rsidRPr="00F71567">
              <w:rPr>
                <w:spacing w:val="-5"/>
                <w:sz w:val="24"/>
              </w:rPr>
              <w:t xml:space="preserve"> </w:t>
            </w:r>
            <w:r w:rsidRPr="00F71567">
              <w:rPr>
                <w:sz w:val="24"/>
              </w:rPr>
              <w:t>значение</w:t>
            </w:r>
            <w:r w:rsidRPr="00F71567">
              <w:rPr>
                <w:spacing w:val="-6"/>
                <w:sz w:val="24"/>
              </w:rPr>
              <w:t xml:space="preserve"> </w:t>
            </w:r>
            <w:r w:rsidRPr="00F71567">
              <w:rPr>
                <w:sz w:val="24"/>
              </w:rPr>
              <w:t>для</w:t>
            </w:r>
            <w:r w:rsidRPr="00F71567">
              <w:rPr>
                <w:spacing w:val="-5"/>
                <w:sz w:val="24"/>
              </w:rPr>
              <w:t xml:space="preserve"> </w:t>
            </w:r>
            <w:r w:rsidRPr="00F71567">
              <w:rPr>
                <w:sz w:val="24"/>
              </w:rPr>
              <w:t>понимания</w:t>
            </w:r>
            <w:r w:rsidRPr="00F71567">
              <w:rPr>
                <w:spacing w:val="-5"/>
                <w:sz w:val="24"/>
              </w:rPr>
              <w:t xml:space="preserve"> </w:t>
            </w:r>
            <w:r w:rsidRPr="00F71567">
              <w:rPr>
                <w:sz w:val="24"/>
              </w:rPr>
              <w:t>содержания.</w:t>
            </w:r>
            <w:r w:rsidRPr="00F71567">
              <w:rPr>
                <w:spacing w:val="-1"/>
                <w:sz w:val="24"/>
              </w:rPr>
              <w:t xml:space="preserve"> </w:t>
            </w:r>
            <w:r w:rsidRPr="00F71567">
              <w:rPr>
                <w:sz w:val="24"/>
              </w:rPr>
              <w:t>Произведения</w:t>
            </w:r>
            <w:r w:rsidRPr="00F71567">
              <w:rPr>
                <w:spacing w:val="-5"/>
                <w:sz w:val="24"/>
              </w:rPr>
              <w:t xml:space="preserve"> </w:t>
            </w:r>
            <w:r w:rsidRPr="00F71567">
              <w:rPr>
                <w:sz w:val="24"/>
              </w:rPr>
              <w:t xml:space="preserve">о </w:t>
            </w:r>
            <w:r w:rsidRPr="00F71567">
              <w:rPr>
                <w:spacing w:val="-2"/>
                <w:sz w:val="24"/>
              </w:rPr>
              <w:t>дружбе</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117</w:t>
            </w:r>
          </w:p>
        </w:tc>
        <w:tc>
          <w:tcPr>
            <w:tcW w:w="8913" w:type="dxa"/>
          </w:tcPr>
          <w:p w:rsidR="004D4C05" w:rsidRPr="00F71567" w:rsidRDefault="00730703">
            <w:pPr>
              <w:pStyle w:val="TableParagraph"/>
              <w:spacing w:before="12" w:line="310" w:lineRule="atLeast"/>
              <w:ind w:left="232" w:right="719"/>
              <w:rPr>
                <w:sz w:val="24"/>
              </w:rPr>
            </w:pPr>
            <w:r w:rsidRPr="00F71567">
              <w:rPr>
                <w:sz w:val="24"/>
              </w:rPr>
              <w:t>Работа</w:t>
            </w:r>
            <w:r w:rsidRPr="00F71567">
              <w:rPr>
                <w:spacing w:val="-5"/>
                <w:sz w:val="24"/>
              </w:rPr>
              <w:t xml:space="preserve"> </w:t>
            </w:r>
            <w:r w:rsidRPr="00F71567">
              <w:rPr>
                <w:sz w:val="24"/>
              </w:rPr>
              <w:t>с</w:t>
            </w:r>
            <w:r w:rsidRPr="00F71567">
              <w:rPr>
                <w:spacing w:val="-5"/>
                <w:sz w:val="24"/>
              </w:rPr>
              <w:t xml:space="preserve"> </w:t>
            </w:r>
            <w:r w:rsidRPr="00F71567">
              <w:rPr>
                <w:sz w:val="24"/>
              </w:rPr>
              <w:t>текстом</w:t>
            </w:r>
            <w:r w:rsidRPr="00F71567">
              <w:rPr>
                <w:spacing w:val="-4"/>
                <w:sz w:val="24"/>
              </w:rPr>
              <w:t xml:space="preserve"> </w:t>
            </w:r>
            <w:r w:rsidRPr="00F71567">
              <w:rPr>
                <w:sz w:val="24"/>
              </w:rPr>
              <w:t>произведения:</w:t>
            </w:r>
            <w:r w:rsidRPr="00F71567">
              <w:rPr>
                <w:spacing w:val="-4"/>
                <w:sz w:val="24"/>
              </w:rPr>
              <w:t xml:space="preserve"> </w:t>
            </w:r>
            <w:r w:rsidRPr="00F71567">
              <w:rPr>
                <w:sz w:val="24"/>
              </w:rPr>
              <w:t>осознание</w:t>
            </w:r>
            <w:r w:rsidRPr="00F71567">
              <w:rPr>
                <w:spacing w:val="-8"/>
                <w:sz w:val="24"/>
              </w:rPr>
              <w:t xml:space="preserve"> </w:t>
            </w:r>
            <w:r w:rsidRPr="00F71567">
              <w:rPr>
                <w:sz w:val="24"/>
              </w:rPr>
              <w:t>понятий</w:t>
            </w:r>
            <w:r w:rsidRPr="00F71567">
              <w:rPr>
                <w:spacing w:val="-4"/>
                <w:sz w:val="24"/>
              </w:rPr>
              <w:t xml:space="preserve"> </w:t>
            </w:r>
            <w:r w:rsidRPr="00F71567">
              <w:rPr>
                <w:sz w:val="24"/>
              </w:rPr>
              <w:t>друг,</w:t>
            </w:r>
            <w:r w:rsidRPr="00F71567">
              <w:rPr>
                <w:spacing w:val="-4"/>
                <w:sz w:val="24"/>
              </w:rPr>
              <w:t xml:space="preserve"> </w:t>
            </w:r>
            <w:r w:rsidRPr="00F71567">
              <w:rPr>
                <w:sz w:val="24"/>
              </w:rPr>
              <w:t>дружба,</w:t>
            </w:r>
            <w:r w:rsidRPr="00F71567">
              <w:rPr>
                <w:spacing w:val="-7"/>
                <w:sz w:val="24"/>
              </w:rPr>
              <w:t xml:space="preserve"> </w:t>
            </w:r>
            <w:r w:rsidRPr="00F71567">
              <w:rPr>
                <w:sz w:val="24"/>
              </w:rPr>
              <w:t>забота. На примере произведения Ю.И. Ермолаева «Лучший друг»</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118</w:t>
            </w:r>
          </w:p>
        </w:tc>
        <w:tc>
          <w:tcPr>
            <w:tcW w:w="8913" w:type="dxa"/>
          </w:tcPr>
          <w:p w:rsidR="004D4C05" w:rsidRPr="00F71567" w:rsidRDefault="00730703">
            <w:pPr>
              <w:pStyle w:val="TableParagraph"/>
              <w:spacing w:before="2" w:line="320" w:lineRule="atLeast"/>
              <w:ind w:left="232" w:right="169"/>
              <w:rPr>
                <w:sz w:val="24"/>
              </w:rPr>
            </w:pPr>
            <w:r w:rsidRPr="00F71567">
              <w:rPr>
                <w:sz w:val="24"/>
              </w:rPr>
              <w:t>Произведения</w:t>
            </w:r>
            <w:r w:rsidRPr="00F71567">
              <w:rPr>
                <w:spacing w:val="-5"/>
                <w:sz w:val="24"/>
              </w:rPr>
              <w:t xml:space="preserve"> </w:t>
            </w:r>
            <w:r w:rsidRPr="00F71567">
              <w:rPr>
                <w:sz w:val="24"/>
              </w:rPr>
              <w:t>о</w:t>
            </w:r>
            <w:r w:rsidRPr="00F71567">
              <w:rPr>
                <w:spacing w:val="-5"/>
                <w:sz w:val="24"/>
              </w:rPr>
              <w:t xml:space="preserve"> </w:t>
            </w:r>
            <w:r w:rsidRPr="00F71567">
              <w:rPr>
                <w:sz w:val="24"/>
              </w:rPr>
              <w:t>детях.</w:t>
            </w:r>
            <w:r w:rsidRPr="00F71567">
              <w:rPr>
                <w:spacing w:val="-7"/>
                <w:sz w:val="24"/>
              </w:rPr>
              <w:t xml:space="preserve"> </w:t>
            </w:r>
            <w:r w:rsidRPr="00F71567">
              <w:rPr>
                <w:sz w:val="24"/>
              </w:rPr>
              <w:t>На</w:t>
            </w:r>
            <w:r w:rsidRPr="00F71567">
              <w:rPr>
                <w:spacing w:val="-7"/>
                <w:sz w:val="24"/>
              </w:rPr>
              <w:t xml:space="preserve"> </w:t>
            </w:r>
            <w:r w:rsidRPr="00F71567">
              <w:rPr>
                <w:sz w:val="24"/>
              </w:rPr>
              <w:t>примере</w:t>
            </w:r>
            <w:r w:rsidRPr="00F71567">
              <w:rPr>
                <w:spacing w:val="-6"/>
                <w:sz w:val="24"/>
              </w:rPr>
              <w:t xml:space="preserve"> </w:t>
            </w:r>
            <w:r w:rsidRPr="00F71567">
              <w:rPr>
                <w:sz w:val="24"/>
              </w:rPr>
              <w:t>произведений</w:t>
            </w:r>
            <w:r w:rsidRPr="00F71567">
              <w:rPr>
                <w:spacing w:val="-5"/>
                <w:sz w:val="24"/>
              </w:rPr>
              <w:t xml:space="preserve"> </w:t>
            </w:r>
            <w:r w:rsidRPr="00F71567">
              <w:rPr>
                <w:sz w:val="24"/>
              </w:rPr>
              <w:t>В.А.</w:t>
            </w:r>
            <w:r w:rsidRPr="00F71567">
              <w:rPr>
                <w:spacing w:val="-5"/>
                <w:sz w:val="24"/>
              </w:rPr>
              <w:t xml:space="preserve"> </w:t>
            </w:r>
            <w:r w:rsidRPr="00F71567">
              <w:rPr>
                <w:sz w:val="24"/>
              </w:rPr>
              <w:t>Осеевой</w:t>
            </w:r>
            <w:r w:rsidRPr="00F71567">
              <w:rPr>
                <w:spacing w:val="-5"/>
                <w:sz w:val="24"/>
              </w:rPr>
              <w:t xml:space="preserve"> </w:t>
            </w:r>
            <w:r w:rsidRPr="00F71567">
              <w:rPr>
                <w:sz w:val="24"/>
              </w:rPr>
              <w:t>«Три</w:t>
            </w:r>
            <w:r w:rsidRPr="00F71567">
              <w:rPr>
                <w:spacing w:val="-5"/>
                <w:sz w:val="24"/>
              </w:rPr>
              <w:t xml:space="preserve"> </w:t>
            </w:r>
            <w:r w:rsidRPr="00F71567">
              <w:rPr>
                <w:sz w:val="24"/>
              </w:rPr>
              <w:t>товарища», Е.А. Благининой «Подарок», В.Н. Орлова «Кто кого?»</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119</w:t>
            </w:r>
          </w:p>
        </w:tc>
        <w:tc>
          <w:tcPr>
            <w:tcW w:w="8913" w:type="dxa"/>
          </w:tcPr>
          <w:p w:rsidR="004D4C05" w:rsidRPr="00F71567" w:rsidRDefault="00730703">
            <w:pPr>
              <w:pStyle w:val="TableParagraph"/>
              <w:spacing w:before="12" w:line="310" w:lineRule="atLeast"/>
              <w:ind w:left="232"/>
              <w:rPr>
                <w:sz w:val="24"/>
              </w:rPr>
            </w:pPr>
            <w:r w:rsidRPr="00F71567">
              <w:rPr>
                <w:sz w:val="24"/>
              </w:rPr>
              <w:t>Характеристика</w:t>
            </w:r>
            <w:r w:rsidRPr="00F71567">
              <w:rPr>
                <w:spacing w:val="-5"/>
                <w:sz w:val="24"/>
              </w:rPr>
              <w:t xml:space="preserve"> </w:t>
            </w:r>
            <w:r w:rsidRPr="00F71567">
              <w:rPr>
                <w:sz w:val="24"/>
              </w:rPr>
              <w:t>героя</w:t>
            </w:r>
            <w:r w:rsidRPr="00F71567">
              <w:rPr>
                <w:spacing w:val="-5"/>
                <w:sz w:val="24"/>
              </w:rPr>
              <w:t xml:space="preserve"> </w:t>
            </w:r>
            <w:r w:rsidRPr="00F71567">
              <w:rPr>
                <w:sz w:val="24"/>
              </w:rPr>
              <w:t>произведения:</w:t>
            </w:r>
            <w:r w:rsidRPr="00F71567">
              <w:rPr>
                <w:spacing w:val="-5"/>
                <w:sz w:val="24"/>
              </w:rPr>
              <w:t xml:space="preserve"> </w:t>
            </w:r>
            <w:r w:rsidRPr="00F71567">
              <w:rPr>
                <w:sz w:val="24"/>
              </w:rPr>
              <w:t>оценка</w:t>
            </w:r>
            <w:r w:rsidRPr="00F71567">
              <w:rPr>
                <w:spacing w:val="-5"/>
                <w:sz w:val="24"/>
              </w:rPr>
              <w:t xml:space="preserve"> </w:t>
            </w:r>
            <w:r w:rsidRPr="00F71567">
              <w:rPr>
                <w:sz w:val="24"/>
              </w:rPr>
              <w:t>поступков</w:t>
            </w:r>
            <w:r w:rsidRPr="00F71567">
              <w:rPr>
                <w:spacing w:val="-5"/>
                <w:sz w:val="24"/>
              </w:rPr>
              <w:t xml:space="preserve"> </w:t>
            </w:r>
            <w:r w:rsidRPr="00F71567">
              <w:rPr>
                <w:sz w:val="24"/>
              </w:rPr>
              <w:t>и</w:t>
            </w:r>
            <w:r w:rsidRPr="00F71567">
              <w:rPr>
                <w:spacing w:val="-6"/>
                <w:sz w:val="24"/>
              </w:rPr>
              <w:t xml:space="preserve"> </w:t>
            </w:r>
            <w:r w:rsidRPr="00F71567">
              <w:rPr>
                <w:sz w:val="24"/>
              </w:rPr>
              <w:t>поведения. На</w:t>
            </w:r>
            <w:r w:rsidRPr="00F71567">
              <w:rPr>
                <w:spacing w:val="-6"/>
                <w:sz w:val="24"/>
              </w:rPr>
              <w:t xml:space="preserve"> </w:t>
            </w:r>
            <w:r w:rsidRPr="00F71567">
              <w:rPr>
                <w:sz w:val="24"/>
              </w:rPr>
              <w:t>примере произведения Е.А. Пермяка «Торопливый ножик»</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120</w:t>
            </w:r>
          </w:p>
        </w:tc>
        <w:tc>
          <w:tcPr>
            <w:tcW w:w="8913" w:type="dxa"/>
          </w:tcPr>
          <w:p w:rsidR="004D4C05" w:rsidRPr="00F71567" w:rsidRDefault="00730703">
            <w:pPr>
              <w:pStyle w:val="TableParagraph"/>
              <w:ind w:left="232"/>
              <w:rPr>
                <w:sz w:val="24"/>
              </w:rPr>
            </w:pPr>
            <w:r w:rsidRPr="00F71567">
              <w:rPr>
                <w:sz w:val="24"/>
              </w:rPr>
              <w:t>Рассказы</w:t>
            </w:r>
            <w:r w:rsidRPr="00F71567">
              <w:rPr>
                <w:spacing w:val="-4"/>
                <w:sz w:val="24"/>
              </w:rPr>
              <w:t xml:space="preserve"> </w:t>
            </w:r>
            <w:r w:rsidRPr="00F71567">
              <w:rPr>
                <w:sz w:val="24"/>
              </w:rPr>
              <w:t>о</w:t>
            </w:r>
            <w:r w:rsidRPr="00F71567">
              <w:rPr>
                <w:spacing w:val="-2"/>
                <w:sz w:val="24"/>
              </w:rPr>
              <w:t xml:space="preserve"> </w:t>
            </w:r>
            <w:r w:rsidRPr="00F71567">
              <w:rPr>
                <w:sz w:val="24"/>
              </w:rPr>
              <w:t>детях.</w:t>
            </w:r>
            <w:r w:rsidRPr="00F71567">
              <w:rPr>
                <w:spacing w:val="-2"/>
                <w:sz w:val="24"/>
              </w:rPr>
              <w:t xml:space="preserve"> </w:t>
            </w:r>
            <w:r w:rsidRPr="00F71567">
              <w:rPr>
                <w:sz w:val="24"/>
              </w:rPr>
              <w:t>На</w:t>
            </w:r>
            <w:r w:rsidRPr="00F71567">
              <w:rPr>
                <w:spacing w:val="-3"/>
                <w:sz w:val="24"/>
              </w:rPr>
              <w:t xml:space="preserve"> </w:t>
            </w:r>
            <w:r w:rsidRPr="00F71567">
              <w:rPr>
                <w:sz w:val="24"/>
              </w:rPr>
              <w:t>примере</w:t>
            </w:r>
            <w:r w:rsidRPr="00F71567">
              <w:rPr>
                <w:spacing w:val="-3"/>
                <w:sz w:val="24"/>
              </w:rPr>
              <w:t xml:space="preserve"> </w:t>
            </w:r>
            <w:r w:rsidRPr="00F71567">
              <w:rPr>
                <w:sz w:val="24"/>
              </w:rPr>
              <w:t>произведения</w:t>
            </w:r>
            <w:r w:rsidRPr="00F71567">
              <w:rPr>
                <w:spacing w:val="-2"/>
                <w:sz w:val="24"/>
              </w:rPr>
              <w:t xml:space="preserve"> </w:t>
            </w:r>
            <w:r w:rsidRPr="00F71567">
              <w:rPr>
                <w:sz w:val="24"/>
              </w:rPr>
              <w:t>Л.Н.</w:t>
            </w:r>
            <w:r w:rsidRPr="00F71567">
              <w:rPr>
                <w:spacing w:val="-2"/>
                <w:sz w:val="24"/>
              </w:rPr>
              <w:t xml:space="preserve"> </w:t>
            </w:r>
            <w:r w:rsidRPr="00F71567">
              <w:rPr>
                <w:sz w:val="24"/>
              </w:rPr>
              <w:t>Толстого</w:t>
            </w:r>
            <w:r w:rsidRPr="00F71567">
              <w:rPr>
                <w:spacing w:val="-1"/>
                <w:sz w:val="24"/>
              </w:rPr>
              <w:t xml:space="preserve"> </w:t>
            </w:r>
            <w:r w:rsidRPr="00F71567">
              <w:rPr>
                <w:spacing w:val="-2"/>
                <w:sz w:val="24"/>
              </w:rPr>
              <w:t>«Косточка»</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121</w:t>
            </w:r>
          </w:p>
        </w:tc>
        <w:tc>
          <w:tcPr>
            <w:tcW w:w="8913" w:type="dxa"/>
          </w:tcPr>
          <w:p w:rsidR="004D4C05" w:rsidRPr="00F71567" w:rsidRDefault="00730703">
            <w:pPr>
              <w:pStyle w:val="TableParagraph"/>
              <w:spacing w:before="12" w:line="310" w:lineRule="atLeast"/>
              <w:ind w:left="232"/>
              <w:rPr>
                <w:sz w:val="24"/>
              </w:rPr>
            </w:pPr>
            <w:r w:rsidRPr="00F71567">
              <w:rPr>
                <w:sz w:val="24"/>
              </w:rPr>
              <w:t>Стихотворения</w:t>
            </w:r>
            <w:r w:rsidRPr="00F71567">
              <w:rPr>
                <w:spacing w:val="-3"/>
                <w:sz w:val="24"/>
              </w:rPr>
              <w:t xml:space="preserve"> </w:t>
            </w:r>
            <w:r w:rsidRPr="00F71567">
              <w:rPr>
                <w:sz w:val="24"/>
              </w:rPr>
              <w:t>о</w:t>
            </w:r>
            <w:r w:rsidRPr="00F71567">
              <w:rPr>
                <w:spacing w:val="-3"/>
                <w:sz w:val="24"/>
              </w:rPr>
              <w:t xml:space="preserve"> </w:t>
            </w:r>
            <w:r w:rsidRPr="00F71567">
              <w:rPr>
                <w:sz w:val="24"/>
              </w:rPr>
              <w:t>детях.</w:t>
            </w:r>
            <w:r w:rsidRPr="00F71567">
              <w:rPr>
                <w:spacing w:val="-5"/>
                <w:sz w:val="24"/>
              </w:rPr>
              <w:t xml:space="preserve"> </w:t>
            </w:r>
            <w:r w:rsidRPr="00F71567">
              <w:rPr>
                <w:sz w:val="24"/>
              </w:rPr>
              <w:t>На</w:t>
            </w:r>
            <w:r w:rsidRPr="00F71567">
              <w:rPr>
                <w:spacing w:val="-5"/>
                <w:sz w:val="24"/>
              </w:rPr>
              <w:t xml:space="preserve"> </w:t>
            </w:r>
            <w:r w:rsidRPr="00F71567">
              <w:rPr>
                <w:sz w:val="24"/>
              </w:rPr>
              <w:t>примере</w:t>
            </w:r>
            <w:r w:rsidRPr="00F71567">
              <w:rPr>
                <w:spacing w:val="-4"/>
                <w:sz w:val="24"/>
              </w:rPr>
              <w:t xml:space="preserve"> </w:t>
            </w:r>
            <w:r w:rsidRPr="00F71567">
              <w:rPr>
                <w:sz w:val="24"/>
              </w:rPr>
              <w:t>произведений</w:t>
            </w:r>
            <w:r w:rsidRPr="00F71567">
              <w:rPr>
                <w:spacing w:val="-3"/>
                <w:sz w:val="24"/>
              </w:rPr>
              <w:t xml:space="preserve"> </w:t>
            </w:r>
            <w:r w:rsidRPr="00F71567">
              <w:rPr>
                <w:sz w:val="24"/>
              </w:rPr>
              <w:t>А.Л.</w:t>
            </w:r>
            <w:r w:rsidRPr="00F71567">
              <w:rPr>
                <w:spacing w:val="-3"/>
                <w:sz w:val="24"/>
              </w:rPr>
              <w:t xml:space="preserve"> </w:t>
            </w:r>
            <w:r w:rsidRPr="00F71567">
              <w:rPr>
                <w:sz w:val="24"/>
              </w:rPr>
              <w:t>Барто</w:t>
            </w:r>
            <w:r w:rsidRPr="00F71567">
              <w:rPr>
                <w:spacing w:val="-3"/>
                <w:sz w:val="24"/>
              </w:rPr>
              <w:t xml:space="preserve"> </w:t>
            </w:r>
            <w:r w:rsidRPr="00F71567">
              <w:rPr>
                <w:sz w:val="24"/>
              </w:rPr>
              <w:t>«Я</w:t>
            </w:r>
            <w:r w:rsidRPr="00F71567">
              <w:rPr>
                <w:spacing w:val="-2"/>
                <w:sz w:val="24"/>
              </w:rPr>
              <w:t xml:space="preserve"> </w:t>
            </w:r>
            <w:r w:rsidRPr="00F71567">
              <w:rPr>
                <w:sz w:val="24"/>
              </w:rPr>
              <w:t>–</w:t>
            </w:r>
            <w:r w:rsidRPr="00F71567">
              <w:rPr>
                <w:spacing w:val="-3"/>
                <w:sz w:val="24"/>
              </w:rPr>
              <w:t xml:space="preserve"> </w:t>
            </w:r>
            <w:r w:rsidRPr="00F71567">
              <w:rPr>
                <w:sz w:val="24"/>
              </w:rPr>
              <w:t>лишний»,</w:t>
            </w:r>
            <w:r w:rsidRPr="00F71567">
              <w:rPr>
                <w:spacing w:val="-6"/>
                <w:sz w:val="24"/>
              </w:rPr>
              <w:t xml:space="preserve"> </w:t>
            </w:r>
            <w:r w:rsidRPr="00F71567">
              <w:rPr>
                <w:sz w:val="24"/>
              </w:rPr>
              <w:t>Р.С. Сефа «Совет», В.Н. Орлова «Если дружбой...»</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122</w:t>
            </w:r>
          </w:p>
        </w:tc>
        <w:tc>
          <w:tcPr>
            <w:tcW w:w="8913" w:type="dxa"/>
          </w:tcPr>
          <w:p w:rsidR="004D4C05" w:rsidRPr="00F71567" w:rsidRDefault="00730703">
            <w:pPr>
              <w:pStyle w:val="TableParagraph"/>
              <w:spacing w:before="2" w:line="320" w:lineRule="atLeast"/>
              <w:ind w:left="232" w:right="719"/>
              <w:rPr>
                <w:sz w:val="24"/>
              </w:rPr>
            </w:pPr>
            <w:r w:rsidRPr="00F71567">
              <w:rPr>
                <w:sz w:val="24"/>
              </w:rPr>
              <w:t>Работа</w:t>
            </w:r>
            <w:r w:rsidRPr="00F71567">
              <w:rPr>
                <w:spacing w:val="-5"/>
                <w:sz w:val="24"/>
              </w:rPr>
              <w:t xml:space="preserve"> </w:t>
            </w:r>
            <w:r w:rsidRPr="00F71567">
              <w:rPr>
                <w:sz w:val="24"/>
              </w:rPr>
              <w:t>с</w:t>
            </w:r>
            <w:r w:rsidRPr="00F71567">
              <w:rPr>
                <w:spacing w:val="-5"/>
                <w:sz w:val="24"/>
              </w:rPr>
              <w:t xml:space="preserve"> </w:t>
            </w:r>
            <w:r w:rsidRPr="00F71567">
              <w:rPr>
                <w:sz w:val="24"/>
              </w:rPr>
              <w:t>текстом</w:t>
            </w:r>
            <w:r w:rsidRPr="00F71567">
              <w:rPr>
                <w:spacing w:val="-4"/>
                <w:sz w:val="24"/>
              </w:rPr>
              <w:t xml:space="preserve"> </w:t>
            </w:r>
            <w:r w:rsidRPr="00F71567">
              <w:rPr>
                <w:sz w:val="24"/>
              </w:rPr>
              <w:t>произведения:</w:t>
            </w:r>
            <w:r w:rsidRPr="00F71567">
              <w:rPr>
                <w:spacing w:val="-4"/>
                <w:sz w:val="24"/>
              </w:rPr>
              <w:t xml:space="preserve"> </w:t>
            </w:r>
            <w:r w:rsidRPr="00F71567">
              <w:rPr>
                <w:sz w:val="24"/>
              </w:rPr>
              <w:t>осознание</w:t>
            </w:r>
            <w:r w:rsidRPr="00F71567">
              <w:rPr>
                <w:spacing w:val="-8"/>
                <w:sz w:val="24"/>
              </w:rPr>
              <w:t xml:space="preserve"> </w:t>
            </w:r>
            <w:r w:rsidRPr="00F71567">
              <w:rPr>
                <w:sz w:val="24"/>
              </w:rPr>
              <w:t>понятий</w:t>
            </w:r>
            <w:r w:rsidRPr="00F71567">
              <w:rPr>
                <w:spacing w:val="-6"/>
                <w:sz w:val="24"/>
              </w:rPr>
              <w:t xml:space="preserve"> </w:t>
            </w:r>
            <w:r w:rsidRPr="00F71567">
              <w:rPr>
                <w:sz w:val="24"/>
              </w:rPr>
              <w:t>труд,</w:t>
            </w:r>
            <w:r w:rsidRPr="00F71567">
              <w:rPr>
                <w:spacing w:val="-4"/>
                <w:sz w:val="24"/>
              </w:rPr>
              <w:t xml:space="preserve"> </w:t>
            </w:r>
            <w:r w:rsidRPr="00F71567">
              <w:rPr>
                <w:sz w:val="24"/>
              </w:rPr>
              <w:t>взаимопомощь. На примере произведения М.С. Пляцковского «Сердитый дог Буль»</w:t>
            </w:r>
          </w:p>
        </w:tc>
      </w:tr>
      <w:tr w:rsidR="00F71567" w:rsidRPr="00F71567">
        <w:trPr>
          <w:trHeight w:val="995"/>
        </w:trPr>
        <w:tc>
          <w:tcPr>
            <w:tcW w:w="689" w:type="dxa"/>
          </w:tcPr>
          <w:p w:rsidR="004D4C05" w:rsidRPr="00F71567" w:rsidRDefault="004D4C05">
            <w:pPr>
              <w:pStyle w:val="TableParagraph"/>
              <w:spacing w:before="86"/>
              <w:rPr>
                <w:b/>
                <w:sz w:val="24"/>
              </w:rPr>
            </w:pPr>
          </w:p>
          <w:p w:rsidR="004D4C05" w:rsidRPr="00F71567" w:rsidRDefault="00730703">
            <w:pPr>
              <w:pStyle w:val="TableParagraph"/>
              <w:spacing w:before="0"/>
              <w:ind w:left="100"/>
              <w:rPr>
                <w:sz w:val="24"/>
              </w:rPr>
            </w:pPr>
            <w:r w:rsidRPr="00F71567">
              <w:rPr>
                <w:spacing w:val="-5"/>
                <w:sz w:val="24"/>
              </w:rPr>
              <w:t>123</w:t>
            </w:r>
          </w:p>
        </w:tc>
        <w:tc>
          <w:tcPr>
            <w:tcW w:w="8913" w:type="dxa"/>
          </w:tcPr>
          <w:p w:rsidR="004D4C05" w:rsidRPr="00F71567" w:rsidRDefault="00730703">
            <w:pPr>
              <w:pStyle w:val="TableParagraph"/>
              <w:spacing w:line="276" w:lineRule="auto"/>
              <w:ind w:left="232"/>
              <w:rPr>
                <w:sz w:val="24"/>
              </w:rPr>
            </w:pPr>
            <w:r w:rsidRPr="00F71567">
              <w:rPr>
                <w:sz w:val="24"/>
              </w:rPr>
              <w:t>Восприятие</w:t>
            </w:r>
            <w:r w:rsidRPr="00F71567">
              <w:rPr>
                <w:spacing w:val="-5"/>
                <w:sz w:val="24"/>
              </w:rPr>
              <w:t xml:space="preserve"> </w:t>
            </w:r>
            <w:r w:rsidRPr="00F71567">
              <w:rPr>
                <w:sz w:val="24"/>
              </w:rPr>
              <w:t>и</w:t>
            </w:r>
            <w:r w:rsidRPr="00F71567">
              <w:rPr>
                <w:spacing w:val="-4"/>
                <w:sz w:val="24"/>
              </w:rPr>
              <w:t xml:space="preserve"> </w:t>
            </w:r>
            <w:r w:rsidRPr="00F71567">
              <w:rPr>
                <w:sz w:val="24"/>
              </w:rPr>
              <w:t>самостоятельное</w:t>
            </w:r>
            <w:r w:rsidRPr="00F71567">
              <w:rPr>
                <w:spacing w:val="-5"/>
                <w:sz w:val="24"/>
              </w:rPr>
              <w:t xml:space="preserve"> </w:t>
            </w:r>
            <w:r w:rsidRPr="00F71567">
              <w:rPr>
                <w:sz w:val="24"/>
              </w:rPr>
              <w:t>чтение</w:t>
            </w:r>
            <w:r w:rsidRPr="00F71567">
              <w:rPr>
                <w:spacing w:val="-3"/>
                <w:sz w:val="24"/>
              </w:rPr>
              <w:t xml:space="preserve"> </w:t>
            </w:r>
            <w:r w:rsidRPr="00F71567">
              <w:rPr>
                <w:sz w:val="24"/>
              </w:rPr>
              <w:t>произведений</w:t>
            </w:r>
            <w:r w:rsidRPr="00F71567">
              <w:rPr>
                <w:spacing w:val="-4"/>
                <w:sz w:val="24"/>
              </w:rPr>
              <w:t xml:space="preserve"> </w:t>
            </w:r>
            <w:r w:rsidRPr="00F71567">
              <w:rPr>
                <w:sz w:val="24"/>
              </w:rPr>
              <w:t>о</w:t>
            </w:r>
            <w:r w:rsidRPr="00F71567">
              <w:rPr>
                <w:spacing w:val="-4"/>
                <w:sz w:val="24"/>
              </w:rPr>
              <w:t xml:space="preserve"> </w:t>
            </w:r>
            <w:r w:rsidRPr="00F71567">
              <w:rPr>
                <w:sz w:val="24"/>
              </w:rPr>
              <w:t>маме:</w:t>
            </w:r>
            <w:r w:rsidRPr="00F71567">
              <w:rPr>
                <w:spacing w:val="-4"/>
                <w:sz w:val="24"/>
              </w:rPr>
              <w:t xml:space="preserve"> </w:t>
            </w:r>
            <w:r w:rsidRPr="00F71567">
              <w:rPr>
                <w:sz w:val="24"/>
              </w:rPr>
              <w:t>проявление</w:t>
            </w:r>
            <w:r w:rsidRPr="00F71567">
              <w:rPr>
                <w:spacing w:val="-5"/>
                <w:sz w:val="24"/>
              </w:rPr>
              <w:t xml:space="preserve"> </w:t>
            </w:r>
            <w:r w:rsidRPr="00F71567">
              <w:rPr>
                <w:sz w:val="24"/>
              </w:rPr>
              <w:t>любви</w:t>
            </w:r>
            <w:r w:rsidRPr="00F71567">
              <w:rPr>
                <w:spacing w:val="-4"/>
                <w:sz w:val="24"/>
              </w:rPr>
              <w:t xml:space="preserve"> </w:t>
            </w:r>
            <w:r w:rsidRPr="00F71567">
              <w:rPr>
                <w:sz w:val="24"/>
              </w:rPr>
              <w:t>и заботы о родных людях на примере произведений А.Л. Барто «Мама», С.Я.</w:t>
            </w:r>
          </w:p>
          <w:p w:rsidR="004D4C05" w:rsidRPr="00F71567" w:rsidRDefault="00730703">
            <w:pPr>
              <w:pStyle w:val="TableParagraph"/>
              <w:spacing w:before="0" w:line="275" w:lineRule="exact"/>
              <w:ind w:left="232"/>
              <w:rPr>
                <w:sz w:val="24"/>
              </w:rPr>
            </w:pPr>
            <w:r w:rsidRPr="00F71567">
              <w:rPr>
                <w:sz w:val="24"/>
              </w:rPr>
              <w:t>Маршака</w:t>
            </w:r>
            <w:r w:rsidRPr="00F71567">
              <w:rPr>
                <w:spacing w:val="-4"/>
                <w:sz w:val="24"/>
              </w:rPr>
              <w:t xml:space="preserve"> </w:t>
            </w:r>
            <w:r w:rsidRPr="00F71567">
              <w:rPr>
                <w:sz w:val="24"/>
              </w:rPr>
              <w:t>«Хороший</w:t>
            </w:r>
            <w:r w:rsidRPr="00F71567">
              <w:rPr>
                <w:spacing w:val="-2"/>
                <w:sz w:val="24"/>
              </w:rPr>
              <w:t xml:space="preserve"> </w:t>
            </w:r>
            <w:r w:rsidRPr="00F71567">
              <w:rPr>
                <w:sz w:val="24"/>
              </w:rPr>
              <w:t>день»</w:t>
            </w:r>
            <w:r w:rsidRPr="00F71567">
              <w:rPr>
                <w:spacing w:val="-2"/>
                <w:sz w:val="24"/>
              </w:rPr>
              <w:t xml:space="preserve"> </w:t>
            </w:r>
            <w:r w:rsidRPr="00F71567">
              <w:rPr>
                <w:sz w:val="24"/>
              </w:rPr>
              <w:t>и</w:t>
            </w:r>
            <w:r w:rsidRPr="00F71567">
              <w:rPr>
                <w:spacing w:val="-2"/>
                <w:sz w:val="24"/>
              </w:rPr>
              <w:t xml:space="preserve"> других</w:t>
            </w:r>
          </w:p>
        </w:tc>
      </w:tr>
      <w:tr w:rsidR="00F71567" w:rsidRPr="00F71567">
        <w:trPr>
          <w:trHeight w:val="998"/>
        </w:trPr>
        <w:tc>
          <w:tcPr>
            <w:tcW w:w="689" w:type="dxa"/>
          </w:tcPr>
          <w:p w:rsidR="004D4C05" w:rsidRPr="00F71567" w:rsidRDefault="004D4C05">
            <w:pPr>
              <w:pStyle w:val="TableParagraph"/>
              <w:spacing w:before="86"/>
              <w:rPr>
                <w:b/>
                <w:sz w:val="24"/>
              </w:rPr>
            </w:pPr>
          </w:p>
          <w:p w:rsidR="004D4C05" w:rsidRPr="00F71567" w:rsidRDefault="00730703">
            <w:pPr>
              <w:pStyle w:val="TableParagraph"/>
              <w:spacing w:before="0"/>
              <w:ind w:left="100"/>
              <w:rPr>
                <w:sz w:val="24"/>
              </w:rPr>
            </w:pPr>
            <w:r w:rsidRPr="00F71567">
              <w:rPr>
                <w:spacing w:val="-5"/>
                <w:sz w:val="24"/>
              </w:rPr>
              <w:t>124</w:t>
            </w:r>
          </w:p>
        </w:tc>
        <w:tc>
          <w:tcPr>
            <w:tcW w:w="8913" w:type="dxa"/>
          </w:tcPr>
          <w:p w:rsidR="004D4C05" w:rsidRPr="00F71567" w:rsidRDefault="00730703">
            <w:pPr>
              <w:pStyle w:val="TableParagraph"/>
              <w:spacing w:line="276" w:lineRule="auto"/>
              <w:ind w:left="232" w:right="169"/>
              <w:rPr>
                <w:sz w:val="24"/>
              </w:rPr>
            </w:pPr>
            <w:r w:rsidRPr="00F71567">
              <w:rPr>
                <w:sz w:val="24"/>
              </w:rPr>
              <w:t>Выделение главной мысли (идеи): заботливое и внимательное отношение к родным</w:t>
            </w:r>
            <w:r w:rsidRPr="00F71567">
              <w:rPr>
                <w:spacing w:val="-5"/>
                <w:sz w:val="24"/>
              </w:rPr>
              <w:t xml:space="preserve"> </w:t>
            </w:r>
            <w:r w:rsidRPr="00F71567">
              <w:rPr>
                <w:sz w:val="24"/>
              </w:rPr>
              <w:t>и</w:t>
            </w:r>
            <w:r w:rsidRPr="00F71567">
              <w:rPr>
                <w:spacing w:val="-4"/>
                <w:sz w:val="24"/>
              </w:rPr>
              <w:t xml:space="preserve"> </w:t>
            </w:r>
            <w:r w:rsidRPr="00F71567">
              <w:rPr>
                <w:sz w:val="24"/>
              </w:rPr>
              <w:t>близким</w:t>
            </w:r>
            <w:r w:rsidRPr="00F71567">
              <w:rPr>
                <w:spacing w:val="-5"/>
                <w:sz w:val="24"/>
              </w:rPr>
              <w:t xml:space="preserve"> </w:t>
            </w:r>
            <w:r w:rsidRPr="00F71567">
              <w:rPr>
                <w:sz w:val="24"/>
              </w:rPr>
              <w:t>людям.</w:t>
            </w:r>
            <w:r w:rsidRPr="00F71567">
              <w:rPr>
                <w:spacing w:val="-4"/>
                <w:sz w:val="24"/>
              </w:rPr>
              <w:t xml:space="preserve"> </w:t>
            </w:r>
            <w:r w:rsidRPr="00F71567">
              <w:rPr>
                <w:sz w:val="24"/>
              </w:rPr>
              <w:t>На</w:t>
            </w:r>
            <w:r w:rsidRPr="00F71567">
              <w:rPr>
                <w:spacing w:val="-5"/>
                <w:sz w:val="24"/>
              </w:rPr>
              <w:t xml:space="preserve"> </w:t>
            </w:r>
            <w:r w:rsidRPr="00F71567">
              <w:rPr>
                <w:sz w:val="24"/>
              </w:rPr>
              <w:t>примере</w:t>
            </w:r>
            <w:r w:rsidRPr="00F71567">
              <w:rPr>
                <w:spacing w:val="-5"/>
                <w:sz w:val="24"/>
              </w:rPr>
              <w:t xml:space="preserve"> </w:t>
            </w:r>
            <w:r w:rsidRPr="00F71567">
              <w:rPr>
                <w:sz w:val="24"/>
              </w:rPr>
              <w:t>стихотворения</w:t>
            </w:r>
            <w:r w:rsidRPr="00F71567">
              <w:rPr>
                <w:spacing w:val="-4"/>
                <w:sz w:val="24"/>
              </w:rPr>
              <w:t xml:space="preserve"> </w:t>
            </w:r>
            <w:r w:rsidRPr="00F71567">
              <w:rPr>
                <w:sz w:val="24"/>
              </w:rPr>
              <w:t>Е.А.</w:t>
            </w:r>
            <w:r w:rsidRPr="00F71567">
              <w:rPr>
                <w:spacing w:val="-4"/>
                <w:sz w:val="24"/>
              </w:rPr>
              <w:t xml:space="preserve"> </w:t>
            </w:r>
            <w:r w:rsidRPr="00F71567">
              <w:rPr>
                <w:sz w:val="24"/>
              </w:rPr>
              <w:t>Благининой</w:t>
            </w:r>
            <w:r w:rsidRPr="00F71567">
              <w:rPr>
                <w:spacing w:val="-4"/>
                <w:sz w:val="24"/>
              </w:rPr>
              <w:t xml:space="preserve"> </w:t>
            </w:r>
            <w:r w:rsidRPr="00F71567">
              <w:rPr>
                <w:sz w:val="24"/>
              </w:rPr>
              <w:t>«Посидим</w:t>
            </w:r>
          </w:p>
          <w:p w:rsidR="004D4C05" w:rsidRPr="00F71567" w:rsidRDefault="00730703">
            <w:pPr>
              <w:pStyle w:val="TableParagraph"/>
              <w:spacing w:before="1"/>
              <w:ind w:left="232"/>
              <w:rPr>
                <w:sz w:val="24"/>
              </w:rPr>
            </w:pPr>
            <w:r w:rsidRPr="00F71567">
              <w:rPr>
                <w:sz w:val="24"/>
              </w:rPr>
              <w:t>в</w:t>
            </w:r>
            <w:r w:rsidRPr="00F71567">
              <w:rPr>
                <w:spacing w:val="-3"/>
                <w:sz w:val="24"/>
              </w:rPr>
              <w:t xml:space="preserve"> </w:t>
            </w:r>
            <w:r w:rsidRPr="00F71567">
              <w:rPr>
                <w:sz w:val="24"/>
              </w:rPr>
              <w:t>тишине»</w:t>
            </w:r>
            <w:r w:rsidRPr="00F71567">
              <w:rPr>
                <w:spacing w:val="-1"/>
                <w:sz w:val="24"/>
              </w:rPr>
              <w:t xml:space="preserve"> </w:t>
            </w:r>
            <w:r w:rsidRPr="00F71567">
              <w:rPr>
                <w:sz w:val="24"/>
              </w:rPr>
              <w:t>и</w:t>
            </w:r>
            <w:r w:rsidRPr="00F71567">
              <w:rPr>
                <w:spacing w:val="-1"/>
                <w:sz w:val="24"/>
              </w:rPr>
              <w:t xml:space="preserve"> </w:t>
            </w:r>
            <w:r w:rsidRPr="00F71567">
              <w:rPr>
                <w:spacing w:val="-2"/>
                <w:sz w:val="24"/>
              </w:rPr>
              <w:t>других</w:t>
            </w:r>
          </w:p>
        </w:tc>
      </w:tr>
      <w:tr w:rsidR="00F71567" w:rsidRPr="00F71567">
        <w:trPr>
          <w:trHeight w:val="996"/>
        </w:trPr>
        <w:tc>
          <w:tcPr>
            <w:tcW w:w="689" w:type="dxa"/>
          </w:tcPr>
          <w:p w:rsidR="004D4C05" w:rsidRPr="00F71567" w:rsidRDefault="004D4C05">
            <w:pPr>
              <w:pStyle w:val="TableParagraph"/>
              <w:spacing w:before="87"/>
              <w:rPr>
                <w:b/>
                <w:sz w:val="24"/>
              </w:rPr>
            </w:pPr>
          </w:p>
          <w:p w:rsidR="004D4C05" w:rsidRPr="00F71567" w:rsidRDefault="00730703">
            <w:pPr>
              <w:pStyle w:val="TableParagraph"/>
              <w:spacing w:before="0"/>
              <w:ind w:left="100"/>
              <w:rPr>
                <w:sz w:val="24"/>
              </w:rPr>
            </w:pPr>
            <w:r w:rsidRPr="00F71567">
              <w:rPr>
                <w:spacing w:val="-5"/>
                <w:sz w:val="24"/>
              </w:rPr>
              <w:t>125</w:t>
            </w:r>
          </w:p>
        </w:tc>
        <w:tc>
          <w:tcPr>
            <w:tcW w:w="8913" w:type="dxa"/>
          </w:tcPr>
          <w:p w:rsidR="004D4C05" w:rsidRPr="00F71567" w:rsidRDefault="00730703">
            <w:pPr>
              <w:pStyle w:val="TableParagraph"/>
              <w:spacing w:before="12" w:line="310" w:lineRule="atLeast"/>
              <w:ind w:left="232" w:right="144"/>
              <w:jc w:val="both"/>
              <w:rPr>
                <w:sz w:val="24"/>
              </w:rPr>
            </w:pPr>
            <w:r w:rsidRPr="00F71567">
              <w:rPr>
                <w:sz w:val="24"/>
              </w:rPr>
              <w:t>Осознание</w:t>
            </w:r>
            <w:r w:rsidRPr="00F71567">
              <w:rPr>
                <w:spacing w:val="-5"/>
                <w:sz w:val="24"/>
              </w:rPr>
              <w:t xml:space="preserve"> </w:t>
            </w:r>
            <w:r w:rsidRPr="00F71567">
              <w:rPr>
                <w:sz w:val="24"/>
              </w:rPr>
              <w:t>отражённых</w:t>
            </w:r>
            <w:r w:rsidRPr="00F71567">
              <w:rPr>
                <w:spacing w:val="-7"/>
                <w:sz w:val="24"/>
              </w:rPr>
              <w:t xml:space="preserve"> </w:t>
            </w:r>
            <w:r w:rsidRPr="00F71567">
              <w:rPr>
                <w:sz w:val="24"/>
              </w:rPr>
              <w:t>в</w:t>
            </w:r>
            <w:r w:rsidRPr="00F71567">
              <w:rPr>
                <w:spacing w:val="-5"/>
                <w:sz w:val="24"/>
              </w:rPr>
              <w:t xml:space="preserve"> </w:t>
            </w:r>
            <w:r w:rsidRPr="00F71567">
              <w:rPr>
                <w:sz w:val="24"/>
              </w:rPr>
              <w:t>произведении</w:t>
            </w:r>
            <w:r w:rsidRPr="00F71567">
              <w:rPr>
                <w:spacing w:val="-4"/>
                <w:sz w:val="24"/>
              </w:rPr>
              <w:t xml:space="preserve"> </w:t>
            </w:r>
            <w:r w:rsidRPr="00F71567">
              <w:rPr>
                <w:sz w:val="24"/>
              </w:rPr>
              <w:t>понятий:</w:t>
            </w:r>
            <w:r w:rsidRPr="00F71567">
              <w:rPr>
                <w:spacing w:val="-4"/>
                <w:sz w:val="24"/>
              </w:rPr>
              <w:t xml:space="preserve"> </w:t>
            </w:r>
            <w:r w:rsidRPr="00F71567">
              <w:rPr>
                <w:sz w:val="24"/>
              </w:rPr>
              <w:t>чувство</w:t>
            </w:r>
            <w:r w:rsidRPr="00F71567">
              <w:rPr>
                <w:spacing w:val="-4"/>
                <w:sz w:val="24"/>
              </w:rPr>
              <w:t xml:space="preserve"> </w:t>
            </w:r>
            <w:r w:rsidRPr="00F71567">
              <w:rPr>
                <w:sz w:val="24"/>
              </w:rPr>
              <w:t>любви</w:t>
            </w:r>
            <w:r w:rsidRPr="00F71567">
              <w:rPr>
                <w:spacing w:val="-4"/>
                <w:sz w:val="24"/>
              </w:rPr>
              <w:t xml:space="preserve"> </w:t>
            </w:r>
            <w:r w:rsidRPr="00F71567">
              <w:rPr>
                <w:sz w:val="24"/>
              </w:rPr>
              <w:t>матери</w:t>
            </w:r>
            <w:r w:rsidRPr="00F71567">
              <w:rPr>
                <w:spacing w:val="-4"/>
                <w:sz w:val="24"/>
              </w:rPr>
              <w:t xml:space="preserve"> </w:t>
            </w:r>
            <w:r w:rsidRPr="00F71567">
              <w:rPr>
                <w:sz w:val="24"/>
              </w:rPr>
              <w:t>к</w:t>
            </w:r>
            <w:r w:rsidRPr="00F71567">
              <w:rPr>
                <w:spacing w:val="-4"/>
                <w:sz w:val="24"/>
              </w:rPr>
              <w:t xml:space="preserve"> </w:t>
            </w:r>
            <w:r w:rsidRPr="00F71567">
              <w:rPr>
                <w:sz w:val="24"/>
              </w:rPr>
              <w:t>ребёнку, детей</w:t>
            </w:r>
            <w:r w:rsidRPr="00F71567">
              <w:rPr>
                <w:spacing w:val="-3"/>
                <w:sz w:val="24"/>
              </w:rPr>
              <w:t xml:space="preserve"> </w:t>
            </w:r>
            <w:r w:rsidRPr="00F71567">
              <w:rPr>
                <w:sz w:val="24"/>
              </w:rPr>
              <w:t>к</w:t>
            </w:r>
            <w:r w:rsidRPr="00F71567">
              <w:rPr>
                <w:spacing w:val="-3"/>
                <w:sz w:val="24"/>
              </w:rPr>
              <w:t xml:space="preserve"> </w:t>
            </w:r>
            <w:r w:rsidRPr="00F71567">
              <w:rPr>
                <w:sz w:val="24"/>
              </w:rPr>
              <w:t>матери,</w:t>
            </w:r>
            <w:r w:rsidRPr="00F71567">
              <w:rPr>
                <w:spacing w:val="-3"/>
                <w:sz w:val="24"/>
              </w:rPr>
              <w:t xml:space="preserve"> </w:t>
            </w:r>
            <w:r w:rsidRPr="00F71567">
              <w:rPr>
                <w:sz w:val="24"/>
              </w:rPr>
              <w:t>близким.</w:t>
            </w:r>
            <w:r w:rsidRPr="00F71567">
              <w:rPr>
                <w:spacing w:val="-3"/>
                <w:sz w:val="24"/>
              </w:rPr>
              <w:t xml:space="preserve"> </w:t>
            </w:r>
            <w:r w:rsidRPr="00F71567">
              <w:rPr>
                <w:sz w:val="24"/>
              </w:rPr>
              <w:t>На</w:t>
            </w:r>
            <w:r w:rsidRPr="00F71567">
              <w:rPr>
                <w:spacing w:val="-5"/>
                <w:sz w:val="24"/>
              </w:rPr>
              <w:t xml:space="preserve"> </w:t>
            </w:r>
            <w:r w:rsidRPr="00F71567">
              <w:rPr>
                <w:sz w:val="24"/>
              </w:rPr>
              <w:t>примере</w:t>
            </w:r>
            <w:r w:rsidRPr="00F71567">
              <w:rPr>
                <w:spacing w:val="-4"/>
                <w:sz w:val="24"/>
              </w:rPr>
              <w:t xml:space="preserve"> </w:t>
            </w:r>
            <w:r w:rsidRPr="00F71567">
              <w:rPr>
                <w:sz w:val="24"/>
              </w:rPr>
              <w:t>произведений</w:t>
            </w:r>
            <w:r w:rsidRPr="00F71567">
              <w:rPr>
                <w:spacing w:val="-3"/>
                <w:sz w:val="24"/>
              </w:rPr>
              <w:t xml:space="preserve"> </w:t>
            </w:r>
            <w:r w:rsidRPr="00F71567">
              <w:rPr>
                <w:sz w:val="24"/>
              </w:rPr>
              <w:t>А.В.</w:t>
            </w:r>
            <w:r w:rsidRPr="00F71567">
              <w:rPr>
                <w:spacing w:val="-3"/>
                <w:sz w:val="24"/>
              </w:rPr>
              <w:t xml:space="preserve"> </w:t>
            </w:r>
            <w:r w:rsidRPr="00F71567">
              <w:rPr>
                <w:sz w:val="24"/>
              </w:rPr>
              <w:t>Митяева</w:t>
            </w:r>
            <w:r w:rsidRPr="00F71567">
              <w:rPr>
                <w:spacing w:val="-4"/>
                <w:sz w:val="24"/>
              </w:rPr>
              <w:t xml:space="preserve"> </w:t>
            </w:r>
            <w:r w:rsidRPr="00F71567">
              <w:rPr>
                <w:sz w:val="24"/>
              </w:rPr>
              <w:t>«За</w:t>
            </w:r>
            <w:r w:rsidRPr="00F71567">
              <w:rPr>
                <w:spacing w:val="-5"/>
                <w:sz w:val="24"/>
              </w:rPr>
              <w:t xml:space="preserve"> </w:t>
            </w:r>
            <w:r w:rsidRPr="00F71567">
              <w:rPr>
                <w:sz w:val="24"/>
              </w:rPr>
              <w:t>что</w:t>
            </w:r>
            <w:r w:rsidRPr="00F71567">
              <w:rPr>
                <w:spacing w:val="-3"/>
                <w:sz w:val="24"/>
              </w:rPr>
              <w:t xml:space="preserve"> </w:t>
            </w:r>
            <w:r w:rsidRPr="00F71567">
              <w:rPr>
                <w:sz w:val="24"/>
              </w:rPr>
              <w:t>я</w:t>
            </w:r>
            <w:r w:rsidRPr="00F71567">
              <w:rPr>
                <w:spacing w:val="-3"/>
                <w:sz w:val="24"/>
              </w:rPr>
              <w:t xml:space="preserve"> </w:t>
            </w:r>
            <w:r w:rsidRPr="00F71567">
              <w:rPr>
                <w:sz w:val="24"/>
              </w:rPr>
              <w:t>люблю маму», С.Я. Маршака «Хороший день»</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126</w:t>
            </w:r>
          </w:p>
        </w:tc>
        <w:tc>
          <w:tcPr>
            <w:tcW w:w="8913" w:type="dxa"/>
          </w:tcPr>
          <w:p w:rsidR="004D4C05" w:rsidRPr="00F71567" w:rsidRDefault="00730703">
            <w:pPr>
              <w:pStyle w:val="TableParagraph"/>
              <w:spacing w:before="2" w:line="320" w:lineRule="atLeast"/>
              <w:ind w:left="232"/>
              <w:rPr>
                <w:sz w:val="24"/>
              </w:rPr>
            </w:pPr>
            <w:r w:rsidRPr="00F71567">
              <w:rPr>
                <w:sz w:val="24"/>
              </w:rPr>
              <w:t>Определение</w:t>
            </w:r>
            <w:r w:rsidRPr="00F71567">
              <w:rPr>
                <w:spacing w:val="-7"/>
                <w:sz w:val="24"/>
              </w:rPr>
              <w:t xml:space="preserve"> </w:t>
            </w:r>
            <w:r w:rsidRPr="00F71567">
              <w:rPr>
                <w:sz w:val="24"/>
              </w:rPr>
              <w:t>темы</w:t>
            </w:r>
            <w:r w:rsidRPr="00F71567">
              <w:rPr>
                <w:spacing w:val="-6"/>
                <w:sz w:val="24"/>
              </w:rPr>
              <w:t xml:space="preserve"> </w:t>
            </w:r>
            <w:r w:rsidRPr="00F71567">
              <w:rPr>
                <w:sz w:val="24"/>
              </w:rPr>
              <w:t>произведения:</w:t>
            </w:r>
            <w:r w:rsidRPr="00F71567">
              <w:rPr>
                <w:spacing w:val="-6"/>
                <w:sz w:val="24"/>
              </w:rPr>
              <w:t xml:space="preserve"> </w:t>
            </w:r>
            <w:r w:rsidRPr="00F71567">
              <w:rPr>
                <w:sz w:val="24"/>
              </w:rPr>
              <w:t>о</w:t>
            </w:r>
            <w:r w:rsidRPr="00F71567">
              <w:rPr>
                <w:spacing w:val="-6"/>
                <w:sz w:val="24"/>
              </w:rPr>
              <w:t xml:space="preserve"> </w:t>
            </w:r>
            <w:r w:rsidRPr="00F71567">
              <w:rPr>
                <w:sz w:val="24"/>
              </w:rPr>
              <w:t>взаимоотношениях</w:t>
            </w:r>
            <w:r w:rsidRPr="00F71567">
              <w:rPr>
                <w:spacing w:val="-6"/>
                <w:sz w:val="24"/>
              </w:rPr>
              <w:t xml:space="preserve"> </w:t>
            </w:r>
            <w:r w:rsidRPr="00F71567">
              <w:rPr>
                <w:sz w:val="24"/>
              </w:rPr>
              <w:t>человека</w:t>
            </w:r>
            <w:r w:rsidRPr="00F71567">
              <w:rPr>
                <w:spacing w:val="-7"/>
                <w:sz w:val="24"/>
              </w:rPr>
              <w:t xml:space="preserve"> </w:t>
            </w:r>
            <w:r w:rsidRPr="00F71567">
              <w:rPr>
                <w:sz w:val="24"/>
              </w:rPr>
              <w:t>и</w:t>
            </w:r>
            <w:r w:rsidRPr="00F71567">
              <w:rPr>
                <w:spacing w:val="-6"/>
                <w:sz w:val="24"/>
              </w:rPr>
              <w:t xml:space="preserve"> </w:t>
            </w:r>
            <w:r w:rsidRPr="00F71567">
              <w:rPr>
                <w:sz w:val="24"/>
              </w:rPr>
              <w:t>животных. Составление рассказа о самостоятельно прочитанной книге о животных</w:t>
            </w:r>
          </w:p>
        </w:tc>
      </w:tr>
    </w:tbl>
    <w:p w:rsidR="004D4C05" w:rsidRPr="00F71567" w:rsidRDefault="004D4C05">
      <w:pPr>
        <w:pStyle w:val="TableParagraph"/>
        <w:spacing w:line="320" w:lineRule="atLeast"/>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913"/>
      </w:tblGrid>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lastRenderedPageBreak/>
              <w:t>127</w:t>
            </w:r>
          </w:p>
        </w:tc>
        <w:tc>
          <w:tcPr>
            <w:tcW w:w="8913" w:type="dxa"/>
          </w:tcPr>
          <w:p w:rsidR="004D4C05" w:rsidRPr="00F71567" w:rsidRDefault="00730703">
            <w:pPr>
              <w:pStyle w:val="TableParagraph"/>
              <w:spacing w:before="2" w:line="320" w:lineRule="atLeast"/>
              <w:ind w:left="232" w:right="719"/>
              <w:rPr>
                <w:sz w:val="24"/>
              </w:rPr>
            </w:pPr>
            <w:r w:rsidRPr="00F71567">
              <w:rPr>
                <w:sz w:val="24"/>
              </w:rPr>
              <w:t>Описание героя произведения, его внешности, действий. На примере произведений</w:t>
            </w:r>
            <w:r w:rsidRPr="00F71567">
              <w:rPr>
                <w:spacing w:val="-5"/>
                <w:sz w:val="24"/>
              </w:rPr>
              <w:t xml:space="preserve"> </w:t>
            </w:r>
            <w:r w:rsidRPr="00F71567">
              <w:rPr>
                <w:sz w:val="24"/>
              </w:rPr>
              <w:t>В.В.</w:t>
            </w:r>
            <w:r w:rsidRPr="00F71567">
              <w:rPr>
                <w:spacing w:val="-5"/>
                <w:sz w:val="24"/>
              </w:rPr>
              <w:t xml:space="preserve"> </w:t>
            </w:r>
            <w:r w:rsidRPr="00F71567">
              <w:rPr>
                <w:sz w:val="24"/>
              </w:rPr>
              <w:t>Бианки</w:t>
            </w:r>
            <w:r w:rsidRPr="00F71567">
              <w:rPr>
                <w:spacing w:val="-5"/>
                <w:sz w:val="24"/>
              </w:rPr>
              <w:t xml:space="preserve"> </w:t>
            </w:r>
            <w:r w:rsidRPr="00F71567">
              <w:rPr>
                <w:sz w:val="24"/>
              </w:rPr>
              <w:t>«Лис</w:t>
            </w:r>
            <w:r w:rsidRPr="00F71567">
              <w:rPr>
                <w:spacing w:val="-6"/>
                <w:sz w:val="24"/>
              </w:rPr>
              <w:t xml:space="preserve"> </w:t>
            </w:r>
            <w:r w:rsidRPr="00F71567">
              <w:rPr>
                <w:sz w:val="24"/>
              </w:rPr>
              <w:t>и</w:t>
            </w:r>
            <w:r w:rsidRPr="00F71567">
              <w:rPr>
                <w:spacing w:val="-1"/>
                <w:sz w:val="24"/>
              </w:rPr>
              <w:t xml:space="preserve"> </w:t>
            </w:r>
            <w:r w:rsidRPr="00F71567">
              <w:rPr>
                <w:sz w:val="24"/>
              </w:rPr>
              <w:t>Мышонок»,</w:t>
            </w:r>
            <w:r w:rsidRPr="00F71567">
              <w:rPr>
                <w:spacing w:val="-8"/>
                <w:sz w:val="24"/>
              </w:rPr>
              <w:t xml:space="preserve"> </w:t>
            </w:r>
            <w:r w:rsidRPr="00F71567">
              <w:rPr>
                <w:sz w:val="24"/>
              </w:rPr>
              <w:t>С.В.</w:t>
            </w:r>
            <w:r w:rsidRPr="00F71567">
              <w:rPr>
                <w:spacing w:val="-5"/>
                <w:sz w:val="24"/>
              </w:rPr>
              <w:t xml:space="preserve"> </w:t>
            </w:r>
            <w:r w:rsidRPr="00F71567">
              <w:rPr>
                <w:sz w:val="24"/>
              </w:rPr>
              <w:t>Михалкова</w:t>
            </w:r>
            <w:r w:rsidRPr="00F71567">
              <w:rPr>
                <w:spacing w:val="-7"/>
                <w:sz w:val="24"/>
              </w:rPr>
              <w:t xml:space="preserve"> </w:t>
            </w:r>
            <w:r w:rsidRPr="00F71567">
              <w:rPr>
                <w:sz w:val="24"/>
              </w:rPr>
              <w:t>«Трезор»</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128</w:t>
            </w:r>
          </w:p>
        </w:tc>
        <w:tc>
          <w:tcPr>
            <w:tcW w:w="8913" w:type="dxa"/>
          </w:tcPr>
          <w:p w:rsidR="004D4C05" w:rsidRPr="00F71567" w:rsidRDefault="00730703">
            <w:pPr>
              <w:pStyle w:val="TableParagraph"/>
              <w:spacing w:before="12" w:line="310" w:lineRule="atLeast"/>
              <w:ind w:left="232"/>
              <w:rPr>
                <w:sz w:val="24"/>
              </w:rPr>
            </w:pPr>
            <w:r w:rsidRPr="00F71567">
              <w:rPr>
                <w:sz w:val="24"/>
              </w:rPr>
              <w:t>Отражение</w:t>
            </w:r>
            <w:r w:rsidRPr="00F71567">
              <w:rPr>
                <w:spacing w:val="-5"/>
                <w:sz w:val="24"/>
              </w:rPr>
              <w:t xml:space="preserve"> </w:t>
            </w:r>
            <w:r w:rsidRPr="00F71567">
              <w:rPr>
                <w:sz w:val="24"/>
              </w:rPr>
              <w:t>в</w:t>
            </w:r>
            <w:r w:rsidRPr="00F71567">
              <w:rPr>
                <w:spacing w:val="-5"/>
                <w:sz w:val="24"/>
              </w:rPr>
              <w:t xml:space="preserve"> </w:t>
            </w:r>
            <w:r w:rsidRPr="00F71567">
              <w:rPr>
                <w:sz w:val="24"/>
              </w:rPr>
              <w:t>произведениях</w:t>
            </w:r>
            <w:r w:rsidRPr="00F71567">
              <w:rPr>
                <w:spacing w:val="-4"/>
                <w:sz w:val="24"/>
              </w:rPr>
              <w:t xml:space="preserve"> </w:t>
            </w:r>
            <w:r w:rsidRPr="00F71567">
              <w:rPr>
                <w:sz w:val="24"/>
              </w:rPr>
              <w:t>понятий:</w:t>
            </w:r>
            <w:r w:rsidRPr="00F71567">
              <w:rPr>
                <w:spacing w:val="-4"/>
                <w:sz w:val="24"/>
              </w:rPr>
              <w:t xml:space="preserve"> </w:t>
            </w:r>
            <w:r w:rsidRPr="00F71567">
              <w:rPr>
                <w:sz w:val="24"/>
              </w:rPr>
              <w:t>любовь</w:t>
            </w:r>
            <w:r w:rsidRPr="00F71567">
              <w:rPr>
                <w:spacing w:val="-6"/>
                <w:sz w:val="24"/>
              </w:rPr>
              <w:t xml:space="preserve"> </w:t>
            </w:r>
            <w:r w:rsidRPr="00F71567">
              <w:rPr>
                <w:sz w:val="24"/>
              </w:rPr>
              <w:t>и</w:t>
            </w:r>
            <w:r w:rsidRPr="00F71567">
              <w:rPr>
                <w:spacing w:val="-4"/>
                <w:sz w:val="24"/>
              </w:rPr>
              <w:t xml:space="preserve"> </w:t>
            </w:r>
            <w:r w:rsidRPr="00F71567">
              <w:rPr>
                <w:sz w:val="24"/>
              </w:rPr>
              <w:t>забота</w:t>
            </w:r>
            <w:r w:rsidRPr="00F71567">
              <w:rPr>
                <w:spacing w:val="-5"/>
                <w:sz w:val="24"/>
              </w:rPr>
              <w:t xml:space="preserve"> </w:t>
            </w:r>
            <w:r w:rsidRPr="00F71567">
              <w:rPr>
                <w:sz w:val="24"/>
              </w:rPr>
              <w:t>о</w:t>
            </w:r>
            <w:r w:rsidRPr="00F71567">
              <w:rPr>
                <w:spacing w:val="-4"/>
                <w:sz w:val="24"/>
              </w:rPr>
              <w:t xml:space="preserve"> </w:t>
            </w:r>
            <w:r w:rsidRPr="00F71567">
              <w:rPr>
                <w:sz w:val="24"/>
              </w:rPr>
              <w:t>животных.</w:t>
            </w:r>
            <w:r w:rsidRPr="00F71567">
              <w:rPr>
                <w:spacing w:val="-4"/>
                <w:sz w:val="24"/>
              </w:rPr>
              <w:t xml:space="preserve"> </w:t>
            </w:r>
            <w:r w:rsidRPr="00F71567">
              <w:rPr>
                <w:sz w:val="24"/>
              </w:rPr>
              <w:t>На</w:t>
            </w:r>
            <w:r w:rsidRPr="00F71567">
              <w:rPr>
                <w:spacing w:val="-5"/>
                <w:sz w:val="24"/>
              </w:rPr>
              <w:t xml:space="preserve"> </w:t>
            </w:r>
            <w:r w:rsidRPr="00F71567">
              <w:rPr>
                <w:sz w:val="24"/>
              </w:rPr>
              <w:t>примере произведения М.М. Пришвина «Ёж» и других</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129</w:t>
            </w:r>
          </w:p>
        </w:tc>
        <w:tc>
          <w:tcPr>
            <w:tcW w:w="8913" w:type="dxa"/>
          </w:tcPr>
          <w:p w:rsidR="004D4C05" w:rsidRPr="00F71567" w:rsidRDefault="00730703">
            <w:pPr>
              <w:pStyle w:val="TableParagraph"/>
              <w:spacing w:before="12" w:line="310" w:lineRule="atLeast"/>
              <w:ind w:left="232"/>
              <w:rPr>
                <w:sz w:val="24"/>
              </w:rPr>
            </w:pPr>
            <w:r w:rsidRPr="00F71567">
              <w:rPr>
                <w:sz w:val="24"/>
              </w:rPr>
              <w:t>Выделение главной мысли (идеи) в произведениях о братьях наших меньших: бережное</w:t>
            </w:r>
            <w:r w:rsidRPr="00F71567">
              <w:rPr>
                <w:spacing w:val="-5"/>
                <w:sz w:val="24"/>
              </w:rPr>
              <w:t xml:space="preserve"> </w:t>
            </w:r>
            <w:r w:rsidRPr="00F71567">
              <w:rPr>
                <w:sz w:val="24"/>
              </w:rPr>
              <w:t>отношение</w:t>
            </w:r>
            <w:r w:rsidRPr="00F71567">
              <w:rPr>
                <w:spacing w:val="-5"/>
                <w:sz w:val="24"/>
              </w:rPr>
              <w:t xml:space="preserve"> </w:t>
            </w:r>
            <w:r w:rsidRPr="00F71567">
              <w:rPr>
                <w:sz w:val="24"/>
              </w:rPr>
              <w:t>к</w:t>
            </w:r>
            <w:r w:rsidRPr="00F71567">
              <w:rPr>
                <w:spacing w:val="-6"/>
                <w:sz w:val="24"/>
              </w:rPr>
              <w:t xml:space="preserve"> </w:t>
            </w:r>
            <w:r w:rsidRPr="00F71567">
              <w:rPr>
                <w:sz w:val="24"/>
              </w:rPr>
              <w:t>животным.</w:t>
            </w:r>
            <w:r w:rsidRPr="00F71567">
              <w:rPr>
                <w:spacing w:val="-4"/>
                <w:sz w:val="24"/>
              </w:rPr>
              <w:t xml:space="preserve"> </w:t>
            </w:r>
            <w:r w:rsidRPr="00F71567">
              <w:rPr>
                <w:sz w:val="24"/>
              </w:rPr>
              <w:t>На</w:t>
            </w:r>
            <w:r w:rsidRPr="00F71567">
              <w:rPr>
                <w:spacing w:val="-6"/>
                <w:sz w:val="24"/>
              </w:rPr>
              <w:t xml:space="preserve"> </w:t>
            </w:r>
            <w:r w:rsidRPr="00F71567">
              <w:rPr>
                <w:sz w:val="24"/>
              </w:rPr>
              <w:t>примере</w:t>
            </w:r>
            <w:r w:rsidRPr="00F71567">
              <w:rPr>
                <w:spacing w:val="-5"/>
                <w:sz w:val="24"/>
              </w:rPr>
              <w:t xml:space="preserve"> </w:t>
            </w:r>
            <w:r w:rsidRPr="00F71567">
              <w:rPr>
                <w:sz w:val="24"/>
              </w:rPr>
              <w:t>рассказа</w:t>
            </w:r>
            <w:r w:rsidRPr="00F71567">
              <w:rPr>
                <w:spacing w:val="-5"/>
                <w:sz w:val="24"/>
              </w:rPr>
              <w:t xml:space="preserve"> </w:t>
            </w:r>
            <w:r w:rsidRPr="00F71567">
              <w:rPr>
                <w:sz w:val="24"/>
              </w:rPr>
              <w:t>В.А.</w:t>
            </w:r>
            <w:r w:rsidRPr="00F71567">
              <w:rPr>
                <w:spacing w:val="-4"/>
                <w:sz w:val="24"/>
              </w:rPr>
              <w:t xml:space="preserve"> </w:t>
            </w:r>
            <w:r w:rsidRPr="00F71567">
              <w:rPr>
                <w:sz w:val="24"/>
              </w:rPr>
              <w:t>Осеевой</w:t>
            </w:r>
            <w:r w:rsidRPr="00F71567">
              <w:rPr>
                <w:spacing w:val="-4"/>
                <w:sz w:val="24"/>
              </w:rPr>
              <w:t xml:space="preserve"> </w:t>
            </w:r>
            <w:r w:rsidRPr="00F71567">
              <w:rPr>
                <w:sz w:val="24"/>
              </w:rPr>
              <w:t>«Плохо»</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130</w:t>
            </w:r>
          </w:p>
        </w:tc>
        <w:tc>
          <w:tcPr>
            <w:tcW w:w="8913" w:type="dxa"/>
          </w:tcPr>
          <w:p w:rsidR="004D4C05" w:rsidRPr="00F71567" w:rsidRDefault="00730703">
            <w:pPr>
              <w:pStyle w:val="TableParagraph"/>
              <w:spacing w:before="2" w:line="320" w:lineRule="atLeast"/>
              <w:ind w:left="232"/>
              <w:rPr>
                <w:sz w:val="24"/>
              </w:rPr>
            </w:pPr>
            <w:r w:rsidRPr="00F71567">
              <w:rPr>
                <w:sz w:val="24"/>
              </w:rPr>
              <w:t>Сравнение</w:t>
            </w:r>
            <w:r w:rsidRPr="00F71567">
              <w:rPr>
                <w:spacing w:val="-7"/>
                <w:sz w:val="24"/>
              </w:rPr>
              <w:t xml:space="preserve"> </w:t>
            </w:r>
            <w:r w:rsidRPr="00F71567">
              <w:rPr>
                <w:sz w:val="24"/>
              </w:rPr>
              <w:t>художественных</w:t>
            </w:r>
            <w:r w:rsidRPr="00F71567">
              <w:rPr>
                <w:spacing w:val="-6"/>
                <w:sz w:val="24"/>
              </w:rPr>
              <w:t xml:space="preserve"> </w:t>
            </w:r>
            <w:r w:rsidRPr="00F71567">
              <w:rPr>
                <w:sz w:val="24"/>
              </w:rPr>
              <w:t>и</w:t>
            </w:r>
            <w:r w:rsidRPr="00F71567">
              <w:rPr>
                <w:spacing w:val="-8"/>
                <w:sz w:val="24"/>
              </w:rPr>
              <w:t xml:space="preserve"> </w:t>
            </w:r>
            <w:r w:rsidRPr="00F71567">
              <w:rPr>
                <w:sz w:val="24"/>
              </w:rPr>
              <w:t>научно-познавательных</w:t>
            </w:r>
            <w:r w:rsidRPr="00F71567">
              <w:rPr>
                <w:spacing w:val="-6"/>
                <w:sz w:val="24"/>
              </w:rPr>
              <w:t xml:space="preserve"> </w:t>
            </w:r>
            <w:r w:rsidRPr="00F71567">
              <w:rPr>
                <w:sz w:val="24"/>
              </w:rPr>
              <w:t>текстов:</w:t>
            </w:r>
            <w:r w:rsidRPr="00F71567">
              <w:rPr>
                <w:spacing w:val="-6"/>
                <w:sz w:val="24"/>
              </w:rPr>
              <w:t xml:space="preserve"> </w:t>
            </w:r>
            <w:r w:rsidRPr="00F71567">
              <w:rPr>
                <w:sz w:val="24"/>
              </w:rPr>
              <w:t>описание</w:t>
            </w:r>
            <w:r w:rsidRPr="00F71567">
              <w:rPr>
                <w:spacing w:val="-7"/>
                <w:sz w:val="24"/>
              </w:rPr>
              <w:t xml:space="preserve"> </w:t>
            </w:r>
            <w:r w:rsidRPr="00F71567">
              <w:rPr>
                <w:sz w:val="24"/>
              </w:rPr>
              <w:t xml:space="preserve">героя- </w:t>
            </w:r>
            <w:r w:rsidRPr="00F71567">
              <w:rPr>
                <w:spacing w:val="-2"/>
                <w:sz w:val="24"/>
              </w:rPr>
              <w:t>животного</w:t>
            </w:r>
          </w:p>
        </w:tc>
      </w:tr>
      <w:tr w:rsidR="00F71567" w:rsidRPr="00F71567">
        <w:trPr>
          <w:trHeight w:val="996"/>
        </w:trPr>
        <w:tc>
          <w:tcPr>
            <w:tcW w:w="689" w:type="dxa"/>
          </w:tcPr>
          <w:p w:rsidR="004D4C05" w:rsidRPr="00F71567" w:rsidRDefault="004D4C05">
            <w:pPr>
              <w:pStyle w:val="TableParagraph"/>
              <w:spacing w:before="87"/>
              <w:rPr>
                <w:b/>
                <w:sz w:val="24"/>
              </w:rPr>
            </w:pPr>
          </w:p>
          <w:p w:rsidR="004D4C05" w:rsidRPr="00F71567" w:rsidRDefault="00730703">
            <w:pPr>
              <w:pStyle w:val="TableParagraph"/>
              <w:spacing w:before="0"/>
              <w:ind w:left="100"/>
              <w:rPr>
                <w:sz w:val="24"/>
              </w:rPr>
            </w:pPr>
            <w:r w:rsidRPr="00F71567">
              <w:rPr>
                <w:spacing w:val="-5"/>
                <w:sz w:val="24"/>
              </w:rPr>
              <w:t>131</w:t>
            </w:r>
          </w:p>
        </w:tc>
        <w:tc>
          <w:tcPr>
            <w:tcW w:w="8913" w:type="dxa"/>
          </w:tcPr>
          <w:p w:rsidR="004D4C05" w:rsidRPr="00F71567" w:rsidRDefault="00730703">
            <w:pPr>
              <w:pStyle w:val="TableParagraph"/>
              <w:ind w:left="232"/>
              <w:rPr>
                <w:sz w:val="24"/>
              </w:rPr>
            </w:pPr>
            <w:r w:rsidRPr="00F71567">
              <w:rPr>
                <w:sz w:val="24"/>
              </w:rPr>
              <w:t>Работа</w:t>
            </w:r>
            <w:r w:rsidRPr="00F71567">
              <w:rPr>
                <w:spacing w:val="-6"/>
                <w:sz w:val="24"/>
              </w:rPr>
              <w:t xml:space="preserve"> </w:t>
            </w:r>
            <w:r w:rsidRPr="00F71567">
              <w:rPr>
                <w:sz w:val="24"/>
              </w:rPr>
              <w:t>с</w:t>
            </w:r>
            <w:r w:rsidRPr="00F71567">
              <w:rPr>
                <w:spacing w:val="-4"/>
                <w:sz w:val="24"/>
              </w:rPr>
              <w:t xml:space="preserve"> </w:t>
            </w:r>
            <w:r w:rsidRPr="00F71567">
              <w:rPr>
                <w:sz w:val="24"/>
              </w:rPr>
              <w:t>текстом</w:t>
            </w:r>
            <w:r w:rsidRPr="00F71567">
              <w:rPr>
                <w:spacing w:val="-3"/>
                <w:sz w:val="24"/>
              </w:rPr>
              <w:t xml:space="preserve"> </w:t>
            </w:r>
            <w:r w:rsidRPr="00F71567">
              <w:rPr>
                <w:sz w:val="24"/>
              </w:rPr>
              <w:t>произведения:</w:t>
            </w:r>
            <w:r w:rsidRPr="00F71567">
              <w:rPr>
                <w:spacing w:val="-2"/>
                <w:sz w:val="24"/>
              </w:rPr>
              <w:t xml:space="preserve"> </w:t>
            </w:r>
            <w:r w:rsidRPr="00F71567">
              <w:rPr>
                <w:sz w:val="24"/>
              </w:rPr>
              <w:t>характеристика</w:t>
            </w:r>
            <w:r w:rsidRPr="00F71567">
              <w:rPr>
                <w:spacing w:val="-4"/>
                <w:sz w:val="24"/>
              </w:rPr>
              <w:t xml:space="preserve"> </w:t>
            </w:r>
            <w:r w:rsidRPr="00F71567">
              <w:rPr>
                <w:sz w:val="24"/>
              </w:rPr>
              <w:t>героя,</w:t>
            </w:r>
            <w:r w:rsidRPr="00F71567">
              <w:rPr>
                <w:spacing w:val="-3"/>
                <w:sz w:val="24"/>
              </w:rPr>
              <w:t xml:space="preserve"> </w:t>
            </w:r>
            <w:r w:rsidRPr="00F71567">
              <w:rPr>
                <w:sz w:val="24"/>
              </w:rPr>
              <w:t>его</w:t>
            </w:r>
            <w:r w:rsidRPr="00F71567">
              <w:rPr>
                <w:spacing w:val="-3"/>
                <w:sz w:val="24"/>
              </w:rPr>
              <w:t xml:space="preserve"> </w:t>
            </w:r>
            <w:r w:rsidRPr="00F71567">
              <w:rPr>
                <w:sz w:val="24"/>
              </w:rPr>
              <w:t>внешности,</w:t>
            </w:r>
            <w:r w:rsidRPr="00F71567">
              <w:rPr>
                <w:spacing w:val="-2"/>
                <w:sz w:val="24"/>
              </w:rPr>
              <w:t xml:space="preserve"> действий.</w:t>
            </w:r>
          </w:p>
          <w:p w:rsidR="004D4C05" w:rsidRPr="00F71567" w:rsidRDefault="00730703">
            <w:pPr>
              <w:pStyle w:val="TableParagraph"/>
              <w:spacing w:before="7" w:line="310" w:lineRule="atLeast"/>
              <w:ind w:left="232"/>
              <w:rPr>
                <w:sz w:val="24"/>
              </w:rPr>
            </w:pPr>
            <w:r w:rsidRPr="00F71567">
              <w:rPr>
                <w:sz w:val="24"/>
              </w:rPr>
              <w:t>На</w:t>
            </w:r>
            <w:r w:rsidRPr="00F71567">
              <w:rPr>
                <w:spacing w:val="-6"/>
                <w:sz w:val="24"/>
              </w:rPr>
              <w:t xml:space="preserve"> </w:t>
            </w:r>
            <w:r w:rsidRPr="00F71567">
              <w:rPr>
                <w:sz w:val="24"/>
              </w:rPr>
              <w:t>примере</w:t>
            </w:r>
            <w:r w:rsidRPr="00F71567">
              <w:rPr>
                <w:spacing w:val="-5"/>
                <w:sz w:val="24"/>
              </w:rPr>
              <w:t xml:space="preserve"> </w:t>
            </w:r>
            <w:r w:rsidRPr="00F71567">
              <w:rPr>
                <w:sz w:val="24"/>
              </w:rPr>
              <w:t>произведений</w:t>
            </w:r>
            <w:r w:rsidRPr="00F71567">
              <w:rPr>
                <w:spacing w:val="-4"/>
                <w:sz w:val="24"/>
              </w:rPr>
              <w:t xml:space="preserve"> </w:t>
            </w:r>
            <w:r w:rsidRPr="00F71567">
              <w:rPr>
                <w:sz w:val="24"/>
              </w:rPr>
              <w:t>Е.И.</w:t>
            </w:r>
            <w:r w:rsidRPr="00F71567">
              <w:rPr>
                <w:spacing w:val="-4"/>
                <w:sz w:val="24"/>
              </w:rPr>
              <w:t xml:space="preserve"> </w:t>
            </w:r>
            <w:r w:rsidRPr="00F71567">
              <w:rPr>
                <w:sz w:val="24"/>
              </w:rPr>
              <w:t>Чарушина</w:t>
            </w:r>
            <w:r w:rsidRPr="00F71567">
              <w:rPr>
                <w:spacing w:val="-2"/>
                <w:sz w:val="24"/>
              </w:rPr>
              <w:t xml:space="preserve"> </w:t>
            </w:r>
            <w:r w:rsidRPr="00F71567">
              <w:rPr>
                <w:sz w:val="24"/>
              </w:rPr>
              <w:t>«Про</w:t>
            </w:r>
            <w:r w:rsidRPr="00F71567">
              <w:rPr>
                <w:spacing w:val="-4"/>
                <w:sz w:val="24"/>
              </w:rPr>
              <w:t xml:space="preserve"> </w:t>
            </w:r>
            <w:r w:rsidRPr="00F71567">
              <w:rPr>
                <w:sz w:val="24"/>
              </w:rPr>
              <w:t>Томку»,</w:t>
            </w:r>
            <w:r w:rsidRPr="00F71567">
              <w:rPr>
                <w:spacing w:val="-4"/>
                <w:sz w:val="24"/>
              </w:rPr>
              <w:t xml:space="preserve"> </w:t>
            </w:r>
            <w:r w:rsidRPr="00F71567">
              <w:rPr>
                <w:sz w:val="24"/>
              </w:rPr>
              <w:t>Н.И.</w:t>
            </w:r>
            <w:r w:rsidRPr="00F71567">
              <w:rPr>
                <w:spacing w:val="-4"/>
                <w:sz w:val="24"/>
              </w:rPr>
              <w:t xml:space="preserve"> </w:t>
            </w:r>
            <w:r w:rsidRPr="00F71567">
              <w:rPr>
                <w:sz w:val="24"/>
              </w:rPr>
              <w:t>Сладкова</w:t>
            </w:r>
            <w:r w:rsidRPr="00F71567">
              <w:rPr>
                <w:spacing w:val="-6"/>
                <w:sz w:val="24"/>
              </w:rPr>
              <w:t xml:space="preserve"> </w:t>
            </w:r>
            <w:r w:rsidRPr="00F71567">
              <w:rPr>
                <w:sz w:val="24"/>
              </w:rPr>
              <w:t>«Лисица</w:t>
            </w:r>
            <w:r w:rsidRPr="00F71567">
              <w:rPr>
                <w:spacing w:val="-5"/>
                <w:sz w:val="24"/>
              </w:rPr>
              <w:t xml:space="preserve"> </w:t>
            </w:r>
            <w:r w:rsidRPr="00F71567">
              <w:rPr>
                <w:sz w:val="24"/>
              </w:rPr>
              <w:t xml:space="preserve">и </w:t>
            </w:r>
            <w:r w:rsidRPr="00F71567">
              <w:rPr>
                <w:spacing w:val="-4"/>
                <w:sz w:val="24"/>
              </w:rPr>
              <w:t>Ёж»</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132</w:t>
            </w:r>
          </w:p>
        </w:tc>
        <w:tc>
          <w:tcPr>
            <w:tcW w:w="8913" w:type="dxa"/>
          </w:tcPr>
          <w:p w:rsidR="004D4C05" w:rsidRPr="00F71567" w:rsidRDefault="00730703">
            <w:pPr>
              <w:pStyle w:val="TableParagraph"/>
              <w:ind w:left="232"/>
              <w:rPr>
                <w:sz w:val="24"/>
              </w:rPr>
            </w:pPr>
            <w:r w:rsidRPr="00F71567">
              <w:rPr>
                <w:sz w:val="24"/>
              </w:rPr>
              <w:t>Собаки</w:t>
            </w:r>
            <w:r w:rsidRPr="00F71567">
              <w:rPr>
                <w:spacing w:val="-3"/>
                <w:sz w:val="24"/>
              </w:rPr>
              <w:t xml:space="preserve"> </w:t>
            </w:r>
            <w:r w:rsidRPr="00F71567">
              <w:rPr>
                <w:sz w:val="24"/>
              </w:rPr>
              <w:t>–</w:t>
            </w:r>
            <w:r w:rsidRPr="00F71567">
              <w:rPr>
                <w:spacing w:val="-3"/>
                <w:sz w:val="24"/>
              </w:rPr>
              <w:t xml:space="preserve"> </w:t>
            </w:r>
            <w:r w:rsidRPr="00F71567">
              <w:rPr>
                <w:sz w:val="24"/>
              </w:rPr>
              <w:t>защитники</w:t>
            </w:r>
            <w:r w:rsidRPr="00F71567">
              <w:rPr>
                <w:spacing w:val="-2"/>
                <w:sz w:val="24"/>
              </w:rPr>
              <w:t xml:space="preserve"> Родины</w:t>
            </w:r>
          </w:p>
        </w:tc>
      </w:tr>
      <w:tr w:rsidR="00F71567" w:rsidRPr="00F71567">
        <w:trPr>
          <w:trHeight w:val="359"/>
        </w:trPr>
        <w:tc>
          <w:tcPr>
            <w:tcW w:w="9602" w:type="dxa"/>
            <w:gridSpan w:val="2"/>
          </w:tcPr>
          <w:p w:rsidR="004D4C05" w:rsidRPr="00F71567" w:rsidRDefault="00730703">
            <w:pPr>
              <w:pStyle w:val="TableParagraph"/>
              <w:ind w:left="235"/>
              <w:rPr>
                <w:sz w:val="24"/>
              </w:rPr>
            </w:pPr>
            <w:r w:rsidRPr="00F71567">
              <w:rPr>
                <w:sz w:val="24"/>
              </w:rPr>
              <w:t>ОБЩЕЕ</w:t>
            </w:r>
            <w:r w:rsidRPr="00F71567">
              <w:rPr>
                <w:spacing w:val="-2"/>
                <w:sz w:val="24"/>
              </w:rPr>
              <w:t xml:space="preserve"> </w:t>
            </w:r>
            <w:r w:rsidRPr="00F71567">
              <w:rPr>
                <w:sz w:val="24"/>
              </w:rPr>
              <w:t>КОЛИЧЕСТВО</w:t>
            </w:r>
            <w:r w:rsidRPr="00F71567">
              <w:rPr>
                <w:spacing w:val="-3"/>
                <w:sz w:val="24"/>
              </w:rPr>
              <w:t xml:space="preserve"> </w:t>
            </w:r>
            <w:r w:rsidRPr="00F71567">
              <w:rPr>
                <w:sz w:val="24"/>
              </w:rPr>
              <w:t>ЧАСОВ</w:t>
            </w:r>
            <w:r w:rsidRPr="00F71567">
              <w:rPr>
                <w:spacing w:val="-1"/>
                <w:sz w:val="24"/>
              </w:rPr>
              <w:t xml:space="preserve"> </w:t>
            </w:r>
            <w:r w:rsidRPr="00F71567">
              <w:rPr>
                <w:sz w:val="24"/>
              </w:rPr>
              <w:t>ПО</w:t>
            </w:r>
            <w:r w:rsidRPr="00F71567">
              <w:rPr>
                <w:spacing w:val="-3"/>
                <w:sz w:val="24"/>
              </w:rPr>
              <w:t xml:space="preserve"> </w:t>
            </w:r>
            <w:r w:rsidRPr="00F71567">
              <w:rPr>
                <w:sz w:val="24"/>
              </w:rPr>
              <w:t>ПРОГРАММЕ:</w:t>
            </w:r>
            <w:r w:rsidRPr="00F71567">
              <w:rPr>
                <w:spacing w:val="-1"/>
                <w:sz w:val="24"/>
              </w:rPr>
              <w:t xml:space="preserve"> </w:t>
            </w:r>
            <w:r w:rsidRPr="00F71567">
              <w:rPr>
                <w:spacing w:val="-5"/>
                <w:sz w:val="24"/>
              </w:rPr>
              <w:t>132</w:t>
            </w:r>
          </w:p>
        </w:tc>
      </w:tr>
    </w:tbl>
    <w:p w:rsidR="004D4C05" w:rsidRPr="00F71567" w:rsidRDefault="00730703">
      <w:pPr>
        <w:pStyle w:val="a5"/>
        <w:numPr>
          <w:ilvl w:val="0"/>
          <w:numId w:val="59"/>
        </w:numPr>
        <w:tabs>
          <w:tab w:val="left" w:pos="616"/>
        </w:tabs>
        <w:spacing w:before="210"/>
        <w:ind w:hanging="211"/>
        <w:rPr>
          <w:b/>
          <w:sz w:val="28"/>
        </w:rPr>
      </w:pPr>
      <w:r w:rsidRPr="00F71567">
        <w:rPr>
          <w:b/>
          <w:spacing w:val="-2"/>
          <w:sz w:val="28"/>
        </w:rPr>
        <w:t>КЛАСС</w:t>
      </w:r>
    </w:p>
    <w:p w:rsidR="004D4C05" w:rsidRPr="00F71567" w:rsidRDefault="004D4C05">
      <w:pPr>
        <w:pStyle w:val="a3"/>
        <w:spacing w:before="3" w:after="1"/>
        <w:ind w:left="0" w:firstLine="0"/>
        <w:jc w:val="left"/>
        <w:rPr>
          <w:b/>
          <w:sz w:val="17"/>
        </w:r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913"/>
      </w:tblGrid>
      <w:tr w:rsidR="00F71567" w:rsidRPr="00F71567">
        <w:trPr>
          <w:trHeight w:val="988"/>
        </w:trPr>
        <w:tc>
          <w:tcPr>
            <w:tcW w:w="689" w:type="dxa"/>
          </w:tcPr>
          <w:p w:rsidR="004D4C05" w:rsidRPr="00F71567" w:rsidRDefault="00730703">
            <w:pPr>
              <w:pStyle w:val="TableParagraph"/>
              <w:spacing w:line="278" w:lineRule="auto"/>
              <w:ind w:left="235" w:right="97"/>
              <w:rPr>
                <w:b/>
                <w:sz w:val="24"/>
              </w:rPr>
            </w:pPr>
            <w:r w:rsidRPr="00F71567">
              <w:rPr>
                <w:b/>
                <w:spacing w:val="-10"/>
                <w:sz w:val="24"/>
              </w:rPr>
              <w:t xml:space="preserve">№ </w:t>
            </w:r>
            <w:r w:rsidRPr="00F71567">
              <w:rPr>
                <w:b/>
                <w:spacing w:val="-4"/>
                <w:sz w:val="24"/>
              </w:rPr>
              <w:t>п/п</w:t>
            </w:r>
          </w:p>
        </w:tc>
        <w:tc>
          <w:tcPr>
            <w:tcW w:w="8913" w:type="dxa"/>
          </w:tcPr>
          <w:p w:rsidR="004D4C05" w:rsidRPr="00F71567" w:rsidRDefault="00730703">
            <w:pPr>
              <w:pStyle w:val="TableParagraph"/>
              <w:spacing w:before="204"/>
              <w:ind w:left="232"/>
              <w:rPr>
                <w:b/>
                <w:sz w:val="24"/>
              </w:rPr>
            </w:pPr>
            <w:r w:rsidRPr="00F71567">
              <w:rPr>
                <w:b/>
                <w:sz w:val="24"/>
              </w:rPr>
              <w:t>Тема</w:t>
            </w:r>
            <w:r w:rsidRPr="00F71567">
              <w:rPr>
                <w:b/>
                <w:spacing w:val="-1"/>
                <w:sz w:val="24"/>
              </w:rPr>
              <w:t xml:space="preserve"> </w:t>
            </w:r>
            <w:r w:rsidRPr="00F71567">
              <w:rPr>
                <w:b/>
                <w:spacing w:val="-2"/>
                <w:sz w:val="24"/>
              </w:rPr>
              <w:t>урока</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10"/>
                <w:sz w:val="24"/>
              </w:rPr>
              <w:t>1</w:t>
            </w:r>
          </w:p>
        </w:tc>
        <w:tc>
          <w:tcPr>
            <w:tcW w:w="8913" w:type="dxa"/>
          </w:tcPr>
          <w:p w:rsidR="004D4C05" w:rsidRPr="00F71567" w:rsidRDefault="00730703">
            <w:pPr>
              <w:pStyle w:val="TableParagraph"/>
              <w:spacing w:before="2" w:line="320" w:lineRule="atLeast"/>
              <w:ind w:left="232"/>
              <w:rPr>
                <w:sz w:val="24"/>
              </w:rPr>
            </w:pPr>
            <w:r w:rsidRPr="00F71567">
              <w:rPr>
                <w:sz w:val="24"/>
              </w:rPr>
              <w:t>Резервный</w:t>
            </w:r>
            <w:r w:rsidRPr="00F71567">
              <w:rPr>
                <w:spacing w:val="-4"/>
                <w:sz w:val="24"/>
              </w:rPr>
              <w:t xml:space="preserve"> </w:t>
            </w:r>
            <w:r w:rsidRPr="00F71567">
              <w:rPr>
                <w:sz w:val="24"/>
              </w:rPr>
              <w:t>урок.</w:t>
            </w:r>
            <w:r w:rsidRPr="00F71567">
              <w:rPr>
                <w:spacing w:val="-4"/>
                <w:sz w:val="24"/>
              </w:rPr>
              <w:t xml:space="preserve"> </w:t>
            </w:r>
            <w:r w:rsidRPr="00F71567">
              <w:rPr>
                <w:sz w:val="24"/>
              </w:rPr>
              <w:t>Работа</w:t>
            </w:r>
            <w:r w:rsidRPr="00F71567">
              <w:rPr>
                <w:spacing w:val="-8"/>
                <w:sz w:val="24"/>
              </w:rPr>
              <w:t xml:space="preserve"> </w:t>
            </w:r>
            <w:r w:rsidRPr="00F71567">
              <w:rPr>
                <w:sz w:val="24"/>
              </w:rPr>
              <w:t>с</w:t>
            </w:r>
            <w:r w:rsidRPr="00F71567">
              <w:rPr>
                <w:spacing w:val="-5"/>
                <w:sz w:val="24"/>
              </w:rPr>
              <w:t xml:space="preserve"> </w:t>
            </w:r>
            <w:r w:rsidRPr="00F71567">
              <w:rPr>
                <w:sz w:val="24"/>
              </w:rPr>
              <w:t>детскими</w:t>
            </w:r>
            <w:r w:rsidRPr="00F71567">
              <w:rPr>
                <w:spacing w:val="-4"/>
                <w:sz w:val="24"/>
              </w:rPr>
              <w:t xml:space="preserve"> </w:t>
            </w:r>
            <w:r w:rsidRPr="00F71567">
              <w:rPr>
                <w:sz w:val="24"/>
              </w:rPr>
              <w:t>книгами:</w:t>
            </w:r>
            <w:r w:rsidRPr="00F71567">
              <w:rPr>
                <w:spacing w:val="-4"/>
                <w:sz w:val="24"/>
              </w:rPr>
              <w:t xml:space="preserve"> </w:t>
            </w:r>
            <w:r w:rsidRPr="00F71567">
              <w:rPr>
                <w:sz w:val="24"/>
              </w:rPr>
              <w:t>виды</w:t>
            </w:r>
            <w:r w:rsidRPr="00F71567">
              <w:rPr>
                <w:spacing w:val="-4"/>
                <w:sz w:val="24"/>
              </w:rPr>
              <w:t xml:space="preserve"> </w:t>
            </w:r>
            <w:r w:rsidRPr="00F71567">
              <w:rPr>
                <w:sz w:val="24"/>
              </w:rPr>
              <w:t>книг</w:t>
            </w:r>
            <w:r w:rsidRPr="00F71567">
              <w:rPr>
                <w:spacing w:val="-5"/>
                <w:sz w:val="24"/>
              </w:rPr>
              <w:t xml:space="preserve"> </w:t>
            </w:r>
            <w:r w:rsidRPr="00F71567">
              <w:rPr>
                <w:sz w:val="24"/>
              </w:rPr>
              <w:t>(учебная,</w:t>
            </w:r>
            <w:r w:rsidRPr="00F71567">
              <w:rPr>
                <w:spacing w:val="-4"/>
                <w:sz w:val="24"/>
              </w:rPr>
              <w:t xml:space="preserve"> </w:t>
            </w:r>
            <w:r w:rsidRPr="00F71567">
              <w:rPr>
                <w:sz w:val="24"/>
              </w:rPr>
              <w:t xml:space="preserve">художественная, </w:t>
            </w:r>
            <w:r w:rsidRPr="00F71567">
              <w:rPr>
                <w:spacing w:val="-2"/>
                <w:sz w:val="24"/>
              </w:rPr>
              <w:t>справочная)</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10"/>
                <w:sz w:val="24"/>
              </w:rPr>
              <w:t>2</w:t>
            </w:r>
          </w:p>
        </w:tc>
        <w:tc>
          <w:tcPr>
            <w:tcW w:w="8913" w:type="dxa"/>
          </w:tcPr>
          <w:p w:rsidR="004D4C05" w:rsidRPr="00F71567" w:rsidRDefault="00730703">
            <w:pPr>
              <w:pStyle w:val="TableParagraph"/>
              <w:ind w:left="232"/>
              <w:rPr>
                <w:sz w:val="24"/>
              </w:rPr>
            </w:pPr>
            <w:r w:rsidRPr="00F71567">
              <w:rPr>
                <w:sz w:val="24"/>
              </w:rPr>
              <w:t>Произведения</w:t>
            </w:r>
            <w:r w:rsidRPr="00F71567">
              <w:rPr>
                <w:spacing w:val="-7"/>
                <w:sz w:val="24"/>
              </w:rPr>
              <w:t xml:space="preserve"> </w:t>
            </w:r>
            <w:r w:rsidRPr="00F71567">
              <w:rPr>
                <w:sz w:val="24"/>
              </w:rPr>
              <w:t>малых</w:t>
            </w:r>
            <w:r w:rsidRPr="00F71567">
              <w:rPr>
                <w:spacing w:val="-4"/>
                <w:sz w:val="24"/>
              </w:rPr>
              <w:t xml:space="preserve"> </w:t>
            </w:r>
            <w:r w:rsidRPr="00F71567">
              <w:rPr>
                <w:sz w:val="24"/>
              </w:rPr>
              <w:t>жанров</w:t>
            </w:r>
            <w:r w:rsidRPr="00F71567">
              <w:rPr>
                <w:spacing w:val="-4"/>
                <w:sz w:val="24"/>
              </w:rPr>
              <w:t xml:space="preserve"> </w:t>
            </w:r>
            <w:r w:rsidRPr="00F71567">
              <w:rPr>
                <w:spacing w:val="-2"/>
                <w:sz w:val="24"/>
              </w:rPr>
              <w:t>фольклора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10"/>
                <w:sz w:val="24"/>
              </w:rPr>
              <w:t>3</w:t>
            </w:r>
          </w:p>
        </w:tc>
        <w:tc>
          <w:tcPr>
            <w:tcW w:w="8913" w:type="dxa"/>
          </w:tcPr>
          <w:p w:rsidR="004D4C05" w:rsidRPr="00F71567" w:rsidRDefault="00730703">
            <w:pPr>
              <w:pStyle w:val="TableParagraph"/>
              <w:ind w:left="232"/>
              <w:rPr>
                <w:sz w:val="24"/>
              </w:rPr>
            </w:pPr>
            <w:r w:rsidRPr="00F71567">
              <w:rPr>
                <w:sz w:val="24"/>
              </w:rPr>
              <w:t>Пословицы</w:t>
            </w:r>
            <w:r w:rsidRPr="00F71567">
              <w:rPr>
                <w:spacing w:val="-2"/>
                <w:sz w:val="24"/>
              </w:rPr>
              <w:t xml:space="preserve"> </w:t>
            </w:r>
            <w:r w:rsidRPr="00F71567">
              <w:rPr>
                <w:sz w:val="24"/>
              </w:rPr>
              <w:t>как</w:t>
            </w:r>
            <w:r w:rsidRPr="00F71567">
              <w:rPr>
                <w:spacing w:val="-2"/>
                <w:sz w:val="24"/>
              </w:rPr>
              <w:t xml:space="preserve"> </w:t>
            </w:r>
            <w:r w:rsidRPr="00F71567">
              <w:rPr>
                <w:sz w:val="24"/>
              </w:rPr>
              <w:t>жанр</w:t>
            </w:r>
            <w:r w:rsidRPr="00F71567">
              <w:rPr>
                <w:spacing w:val="-2"/>
                <w:sz w:val="24"/>
              </w:rPr>
              <w:t xml:space="preserve"> фольклора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10"/>
                <w:sz w:val="24"/>
              </w:rPr>
              <w:t>4</w:t>
            </w:r>
          </w:p>
        </w:tc>
        <w:tc>
          <w:tcPr>
            <w:tcW w:w="8913" w:type="dxa"/>
          </w:tcPr>
          <w:p w:rsidR="004D4C05" w:rsidRPr="00F71567" w:rsidRDefault="00730703">
            <w:pPr>
              <w:pStyle w:val="TableParagraph"/>
              <w:ind w:left="232"/>
              <w:rPr>
                <w:sz w:val="24"/>
              </w:rPr>
            </w:pPr>
            <w:r w:rsidRPr="00F71567">
              <w:rPr>
                <w:sz w:val="24"/>
              </w:rPr>
              <w:t>Характеристика</w:t>
            </w:r>
            <w:r w:rsidRPr="00F71567">
              <w:rPr>
                <w:spacing w:val="-6"/>
                <w:sz w:val="24"/>
              </w:rPr>
              <w:t xml:space="preserve"> </w:t>
            </w:r>
            <w:r w:rsidRPr="00F71567">
              <w:rPr>
                <w:sz w:val="24"/>
              </w:rPr>
              <w:t>особенностей</w:t>
            </w:r>
            <w:r w:rsidRPr="00F71567">
              <w:rPr>
                <w:spacing w:val="-5"/>
                <w:sz w:val="24"/>
              </w:rPr>
              <w:t xml:space="preserve"> </w:t>
            </w:r>
            <w:r w:rsidRPr="00F71567">
              <w:rPr>
                <w:sz w:val="24"/>
              </w:rPr>
              <w:t>народных</w:t>
            </w:r>
            <w:r w:rsidRPr="00F71567">
              <w:rPr>
                <w:spacing w:val="-5"/>
                <w:sz w:val="24"/>
              </w:rPr>
              <w:t xml:space="preserve"> </w:t>
            </w:r>
            <w:r w:rsidRPr="00F71567">
              <w:rPr>
                <w:spacing w:val="-2"/>
                <w:sz w:val="24"/>
              </w:rPr>
              <w:t>песен</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10"/>
                <w:sz w:val="24"/>
              </w:rPr>
              <w:t>5</w:t>
            </w:r>
          </w:p>
        </w:tc>
        <w:tc>
          <w:tcPr>
            <w:tcW w:w="8913" w:type="dxa"/>
          </w:tcPr>
          <w:p w:rsidR="004D4C05" w:rsidRPr="00F71567" w:rsidRDefault="00730703">
            <w:pPr>
              <w:pStyle w:val="TableParagraph"/>
              <w:ind w:left="232"/>
              <w:rPr>
                <w:sz w:val="24"/>
              </w:rPr>
            </w:pPr>
            <w:r w:rsidRPr="00F71567">
              <w:rPr>
                <w:sz w:val="24"/>
              </w:rPr>
              <w:t>Шуточные</w:t>
            </w:r>
            <w:r w:rsidRPr="00F71567">
              <w:rPr>
                <w:spacing w:val="-6"/>
                <w:sz w:val="24"/>
              </w:rPr>
              <w:t xml:space="preserve"> </w:t>
            </w:r>
            <w:r w:rsidRPr="00F71567">
              <w:rPr>
                <w:sz w:val="24"/>
              </w:rPr>
              <w:t>фольклорные</w:t>
            </w:r>
            <w:r w:rsidRPr="00F71567">
              <w:rPr>
                <w:spacing w:val="-4"/>
                <w:sz w:val="24"/>
              </w:rPr>
              <w:t xml:space="preserve"> </w:t>
            </w:r>
            <w:r w:rsidRPr="00F71567">
              <w:rPr>
                <w:sz w:val="24"/>
              </w:rPr>
              <w:t>произведения:</w:t>
            </w:r>
            <w:r w:rsidRPr="00F71567">
              <w:rPr>
                <w:spacing w:val="-4"/>
                <w:sz w:val="24"/>
              </w:rPr>
              <w:t xml:space="preserve"> </w:t>
            </w:r>
            <w:r w:rsidRPr="00F71567">
              <w:rPr>
                <w:sz w:val="24"/>
              </w:rPr>
              <w:t>игра</w:t>
            </w:r>
            <w:r w:rsidRPr="00F71567">
              <w:rPr>
                <w:spacing w:val="-3"/>
                <w:sz w:val="24"/>
              </w:rPr>
              <w:t xml:space="preserve"> </w:t>
            </w:r>
            <w:r w:rsidRPr="00F71567">
              <w:rPr>
                <w:sz w:val="24"/>
              </w:rPr>
              <w:t>со</w:t>
            </w:r>
            <w:r w:rsidRPr="00F71567">
              <w:rPr>
                <w:spacing w:val="-2"/>
                <w:sz w:val="24"/>
              </w:rPr>
              <w:t xml:space="preserve"> </w:t>
            </w:r>
            <w:r w:rsidRPr="00F71567">
              <w:rPr>
                <w:sz w:val="24"/>
              </w:rPr>
              <w:t>словом.</w:t>
            </w:r>
            <w:r w:rsidRPr="00F71567">
              <w:rPr>
                <w:spacing w:val="-2"/>
                <w:sz w:val="24"/>
              </w:rPr>
              <w:t xml:space="preserve"> </w:t>
            </w:r>
            <w:r w:rsidRPr="00F71567">
              <w:rPr>
                <w:sz w:val="24"/>
              </w:rPr>
              <w:t>Небылица</w:t>
            </w:r>
            <w:r w:rsidRPr="00F71567">
              <w:rPr>
                <w:spacing w:val="-3"/>
                <w:sz w:val="24"/>
              </w:rPr>
              <w:t xml:space="preserve"> </w:t>
            </w:r>
            <w:r w:rsidRPr="00F71567">
              <w:rPr>
                <w:spacing w:val="-5"/>
                <w:sz w:val="24"/>
              </w:rPr>
              <w:t>как</w:t>
            </w:r>
          </w:p>
          <w:p w:rsidR="004D4C05" w:rsidRPr="00F71567" w:rsidRDefault="00730703">
            <w:pPr>
              <w:pStyle w:val="TableParagraph"/>
              <w:spacing w:before="40"/>
              <w:ind w:left="232"/>
              <w:rPr>
                <w:sz w:val="24"/>
              </w:rPr>
            </w:pPr>
            <w:r w:rsidRPr="00F71567">
              <w:rPr>
                <w:sz w:val="24"/>
              </w:rPr>
              <w:t>«перевёртыш</w:t>
            </w:r>
            <w:r w:rsidRPr="00F71567">
              <w:rPr>
                <w:spacing w:val="-3"/>
                <w:sz w:val="24"/>
              </w:rPr>
              <w:t xml:space="preserve"> </w:t>
            </w:r>
            <w:r w:rsidRPr="00F71567">
              <w:rPr>
                <w:sz w:val="24"/>
              </w:rPr>
              <w:t>событий».</w:t>
            </w:r>
            <w:r w:rsidRPr="00F71567">
              <w:rPr>
                <w:spacing w:val="-3"/>
                <w:sz w:val="24"/>
              </w:rPr>
              <w:t xml:space="preserve"> </w:t>
            </w:r>
            <w:r w:rsidRPr="00F71567">
              <w:rPr>
                <w:sz w:val="24"/>
              </w:rPr>
              <w:t>Потешки</w:t>
            </w:r>
            <w:r w:rsidRPr="00F71567">
              <w:rPr>
                <w:spacing w:val="-2"/>
                <w:sz w:val="24"/>
              </w:rPr>
              <w:t xml:space="preserve"> </w:t>
            </w:r>
            <w:r w:rsidRPr="00F71567">
              <w:rPr>
                <w:sz w:val="24"/>
              </w:rPr>
              <w:t>и</w:t>
            </w:r>
            <w:r w:rsidRPr="00F71567">
              <w:rPr>
                <w:spacing w:val="-4"/>
                <w:sz w:val="24"/>
              </w:rPr>
              <w:t xml:space="preserve"> </w:t>
            </w:r>
            <w:r w:rsidRPr="00F71567">
              <w:rPr>
                <w:spacing w:val="-2"/>
                <w:sz w:val="24"/>
              </w:rPr>
              <w:t>прибаутки</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10"/>
                <w:sz w:val="24"/>
              </w:rPr>
              <w:t>6</w:t>
            </w:r>
          </w:p>
        </w:tc>
        <w:tc>
          <w:tcPr>
            <w:tcW w:w="8913" w:type="dxa"/>
          </w:tcPr>
          <w:p w:rsidR="004D4C05" w:rsidRPr="00F71567" w:rsidRDefault="00730703">
            <w:pPr>
              <w:pStyle w:val="TableParagraph"/>
              <w:ind w:left="232"/>
              <w:rPr>
                <w:sz w:val="24"/>
              </w:rPr>
            </w:pPr>
            <w:r w:rsidRPr="00F71567">
              <w:rPr>
                <w:sz w:val="24"/>
              </w:rPr>
              <w:t>Ритм</w:t>
            </w:r>
            <w:r w:rsidRPr="00F71567">
              <w:rPr>
                <w:spacing w:val="-2"/>
                <w:sz w:val="24"/>
              </w:rPr>
              <w:t xml:space="preserve"> </w:t>
            </w:r>
            <w:r w:rsidRPr="00F71567">
              <w:rPr>
                <w:sz w:val="24"/>
              </w:rPr>
              <w:t>и</w:t>
            </w:r>
            <w:r w:rsidRPr="00F71567">
              <w:rPr>
                <w:spacing w:val="-2"/>
                <w:sz w:val="24"/>
              </w:rPr>
              <w:t xml:space="preserve"> </w:t>
            </w:r>
            <w:r w:rsidRPr="00F71567">
              <w:rPr>
                <w:sz w:val="24"/>
              </w:rPr>
              <w:t>счёт</w:t>
            </w:r>
            <w:r w:rsidRPr="00F71567">
              <w:rPr>
                <w:spacing w:val="-1"/>
                <w:sz w:val="24"/>
              </w:rPr>
              <w:t xml:space="preserve"> </w:t>
            </w:r>
            <w:r w:rsidRPr="00F71567">
              <w:rPr>
                <w:sz w:val="24"/>
              </w:rPr>
              <w:t>–</w:t>
            </w:r>
            <w:r w:rsidRPr="00F71567">
              <w:rPr>
                <w:spacing w:val="-2"/>
                <w:sz w:val="24"/>
              </w:rPr>
              <w:t xml:space="preserve"> </w:t>
            </w:r>
            <w:r w:rsidRPr="00F71567">
              <w:rPr>
                <w:sz w:val="24"/>
              </w:rPr>
              <w:t>основа</w:t>
            </w:r>
            <w:r w:rsidRPr="00F71567">
              <w:rPr>
                <w:spacing w:val="-4"/>
                <w:sz w:val="24"/>
              </w:rPr>
              <w:t xml:space="preserve"> </w:t>
            </w:r>
            <w:r w:rsidRPr="00F71567">
              <w:rPr>
                <w:sz w:val="24"/>
              </w:rPr>
              <w:t>построения</w:t>
            </w:r>
            <w:r w:rsidRPr="00F71567">
              <w:rPr>
                <w:spacing w:val="-1"/>
                <w:sz w:val="24"/>
              </w:rPr>
              <w:t xml:space="preserve"> </w:t>
            </w:r>
            <w:r w:rsidRPr="00F71567">
              <w:rPr>
                <w:spacing w:val="-2"/>
                <w:sz w:val="24"/>
              </w:rPr>
              <w:t>считалок</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10"/>
                <w:sz w:val="24"/>
              </w:rPr>
              <w:t>7</w:t>
            </w:r>
          </w:p>
        </w:tc>
        <w:tc>
          <w:tcPr>
            <w:tcW w:w="8913" w:type="dxa"/>
          </w:tcPr>
          <w:p w:rsidR="004D4C05" w:rsidRPr="00F71567" w:rsidRDefault="00730703">
            <w:pPr>
              <w:pStyle w:val="TableParagraph"/>
              <w:ind w:left="232"/>
              <w:rPr>
                <w:sz w:val="24"/>
              </w:rPr>
            </w:pPr>
            <w:r w:rsidRPr="00F71567">
              <w:rPr>
                <w:sz w:val="24"/>
              </w:rPr>
              <w:t>Анализ</w:t>
            </w:r>
            <w:r w:rsidRPr="00F71567">
              <w:rPr>
                <w:spacing w:val="-3"/>
                <w:sz w:val="24"/>
              </w:rPr>
              <w:t xml:space="preserve"> </w:t>
            </w:r>
            <w:r w:rsidRPr="00F71567">
              <w:rPr>
                <w:sz w:val="24"/>
              </w:rPr>
              <w:t>особенностей</w:t>
            </w:r>
            <w:r w:rsidRPr="00F71567">
              <w:rPr>
                <w:spacing w:val="-2"/>
                <w:sz w:val="24"/>
              </w:rPr>
              <w:t xml:space="preserve"> </w:t>
            </w:r>
            <w:r w:rsidRPr="00F71567">
              <w:rPr>
                <w:sz w:val="24"/>
              </w:rPr>
              <w:t>скороговорок,</w:t>
            </w:r>
            <w:r w:rsidRPr="00F71567">
              <w:rPr>
                <w:spacing w:val="-2"/>
                <w:sz w:val="24"/>
              </w:rPr>
              <w:t xml:space="preserve"> </w:t>
            </w:r>
            <w:r w:rsidRPr="00F71567">
              <w:rPr>
                <w:sz w:val="24"/>
              </w:rPr>
              <w:t>их</w:t>
            </w:r>
            <w:r w:rsidRPr="00F71567">
              <w:rPr>
                <w:spacing w:val="-2"/>
                <w:sz w:val="24"/>
              </w:rPr>
              <w:t xml:space="preserve"> </w:t>
            </w:r>
            <w:r w:rsidRPr="00F71567">
              <w:rPr>
                <w:sz w:val="24"/>
              </w:rPr>
              <w:t>роль</w:t>
            </w:r>
            <w:r w:rsidRPr="00F71567">
              <w:rPr>
                <w:spacing w:val="-2"/>
                <w:sz w:val="24"/>
              </w:rPr>
              <w:t xml:space="preserve"> </w:t>
            </w:r>
            <w:r w:rsidRPr="00F71567">
              <w:rPr>
                <w:sz w:val="24"/>
              </w:rPr>
              <w:t>в</w:t>
            </w:r>
            <w:r w:rsidRPr="00F71567">
              <w:rPr>
                <w:spacing w:val="-3"/>
                <w:sz w:val="24"/>
              </w:rPr>
              <w:t xml:space="preserve"> </w:t>
            </w:r>
            <w:r w:rsidRPr="00F71567">
              <w:rPr>
                <w:spacing w:val="-4"/>
                <w:sz w:val="24"/>
              </w:rPr>
              <w:t>речи</w:t>
            </w:r>
          </w:p>
        </w:tc>
      </w:tr>
      <w:tr w:rsidR="00F71567" w:rsidRPr="00F71567">
        <w:trPr>
          <w:trHeight w:val="364"/>
        </w:trPr>
        <w:tc>
          <w:tcPr>
            <w:tcW w:w="689" w:type="dxa"/>
          </w:tcPr>
          <w:p w:rsidR="004D4C05" w:rsidRPr="00F71567" w:rsidRDefault="00730703">
            <w:pPr>
              <w:pStyle w:val="TableParagraph"/>
              <w:ind w:left="100"/>
              <w:rPr>
                <w:sz w:val="24"/>
              </w:rPr>
            </w:pPr>
            <w:r w:rsidRPr="00F71567">
              <w:rPr>
                <w:spacing w:val="-10"/>
                <w:sz w:val="24"/>
              </w:rPr>
              <w:t>8</w:t>
            </w:r>
          </w:p>
        </w:tc>
        <w:tc>
          <w:tcPr>
            <w:tcW w:w="8913" w:type="dxa"/>
          </w:tcPr>
          <w:p w:rsidR="004D4C05" w:rsidRPr="00F71567" w:rsidRDefault="00730703">
            <w:pPr>
              <w:pStyle w:val="TableParagraph"/>
              <w:ind w:left="232"/>
              <w:rPr>
                <w:sz w:val="24"/>
              </w:rPr>
            </w:pPr>
            <w:r w:rsidRPr="00F71567">
              <w:rPr>
                <w:sz w:val="24"/>
              </w:rPr>
              <w:t>Загадка</w:t>
            </w:r>
            <w:r w:rsidRPr="00F71567">
              <w:rPr>
                <w:spacing w:val="-5"/>
                <w:sz w:val="24"/>
              </w:rPr>
              <w:t xml:space="preserve"> </w:t>
            </w:r>
            <w:r w:rsidRPr="00F71567">
              <w:rPr>
                <w:sz w:val="24"/>
              </w:rPr>
              <w:t>как</w:t>
            </w:r>
            <w:r w:rsidRPr="00F71567">
              <w:rPr>
                <w:spacing w:val="-2"/>
                <w:sz w:val="24"/>
              </w:rPr>
              <w:t xml:space="preserve"> </w:t>
            </w:r>
            <w:r w:rsidRPr="00F71567">
              <w:rPr>
                <w:sz w:val="24"/>
              </w:rPr>
              <w:t>жанр</w:t>
            </w:r>
            <w:r w:rsidRPr="00F71567">
              <w:rPr>
                <w:spacing w:val="-2"/>
                <w:sz w:val="24"/>
              </w:rPr>
              <w:t xml:space="preserve"> </w:t>
            </w:r>
            <w:r w:rsidRPr="00F71567">
              <w:rPr>
                <w:sz w:val="24"/>
              </w:rPr>
              <w:t>фольклора,</w:t>
            </w:r>
            <w:r w:rsidRPr="00F71567">
              <w:rPr>
                <w:spacing w:val="-2"/>
                <w:sz w:val="24"/>
              </w:rPr>
              <w:t xml:space="preserve"> </w:t>
            </w:r>
            <w:r w:rsidRPr="00F71567">
              <w:rPr>
                <w:sz w:val="24"/>
              </w:rPr>
              <w:t>тематические</w:t>
            </w:r>
            <w:r w:rsidRPr="00F71567">
              <w:rPr>
                <w:spacing w:val="-3"/>
                <w:sz w:val="24"/>
              </w:rPr>
              <w:t xml:space="preserve"> </w:t>
            </w:r>
            <w:r w:rsidRPr="00F71567">
              <w:rPr>
                <w:sz w:val="24"/>
              </w:rPr>
              <w:t>группы</w:t>
            </w:r>
            <w:r w:rsidRPr="00F71567">
              <w:rPr>
                <w:spacing w:val="-1"/>
                <w:sz w:val="24"/>
              </w:rPr>
              <w:t xml:space="preserve"> </w:t>
            </w:r>
            <w:r w:rsidRPr="00F71567">
              <w:rPr>
                <w:spacing w:val="-2"/>
                <w:sz w:val="24"/>
              </w:rPr>
              <w:t>загадок</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10"/>
                <w:sz w:val="24"/>
              </w:rPr>
              <w:t>9</w:t>
            </w:r>
          </w:p>
        </w:tc>
        <w:tc>
          <w:tcPr>
            <w:tcW w:w="8913" w:type="dxa"/>
          </w:tcPr>
          <w:p w:rsidR="004D4C05" w:rsidRPr="00F71567" w:rsidRDefault="00730703">
            <w:pPr>
              <w:pStyle w:val="TableParagraph"/>
              <w:spacing w:before="43"/>
              <w:ind w:left="232"/>
              <w:rPr>
                <w:sz w:val="24"/>
              </w:rPr>
            </w:pPr>
            <w:r w:rsidRPr="00F71567">
              <w:rPr>
                <w:sz w:val="24"/>
              </w:rPr>
              <w:t>Произведения</w:t>
            </w:r>
            <w:r w:rsidRPr="00F71567">
              <w:rPr>
                <w:spacing w:val="-4"/>
                <w:sz w:val="24"/>
              </w:rPr>
              <w:t xml:space="preserve"> </w:t>
            </w:r>
            <w:r w:rsidRPr="00F71567">
              <w:rPr>
                <w:sz w:val="24"/>
              </w:rPr>
              <w:t>устного</w:t>
            </w:r>
            <w:r w:rsidRPr="00F71567">
              <w:rPr>
                <w:spacing w:val="-6"/>
                <w:sz w:val="24"/>
              </w:rPr>
              <w:t xml:space="preserve"> </w:t>
            </w:r>
            <w:r w:rsidRPr="00F71567">
              <w:rPr>
                <w:sz w:val="24"/>
              </w:rPr>
              <w:t>народного</w:t>
            </w:r>
            <w:r w:rsidRPr="00F71567">
              <w:rPr>
                <w:spacing w:val="-3"/>
                <w:sz w:val="24"/>
              </w:rPr>
              <w:t xml:space="preserve"> </w:t>
            </w:r>
            <w:r w:rsidRPr="00F71567">
              <w:rPr>
                <w:spacing w:val="-2"/>
                <w:sz w:val="24"/>
              </w:rPr>
              <w:t>творчества</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10</w:t>
            </w:r>
          </w:p>
        </w:tc>
        <w:tc>
          <w:tcPr>
            <w:tcW w:w="8913" w:type="dxa"/>
          </w:tcPr>
          <w:p w:rsidR="004D4C05" w:rsidRPr="00F71567" w:rsidRDefault="00730703">
            <w:pPr>
              <w:pStyle w:val="TableParagraph"/>
              <w:spacing w:before="0" w:line="320" w:lineRule="atLeast"/>
              <w:ind w:left="232"/>
              <w:rPr>
                <w:sz w:val="24"/>
              </w:rPr>
            </w:pPr>
            <w:r w:rsidRPr="00F71567">
              <w:rPr>
                <w:sz w:val="24"/>
              </w:rPr>
              <w:t>Особенности</w:t>
            </w:r>
            <w:r w:rsidRPr="00F71567">
              <w:rPr>
                <w:spacing w:val="-4"/>
                <w:sz w:val="24"/>
              </w:rPr>
              <w:t xml:space="preserve"> </w:t>
            </w:r>
            <w:r w:rsidRPr="00F71567">
              <w:rPr>
                <w:sz w:val="24"/>
              </w:rPr>
              <w:t>сказок</w:t>
            </w:r>
            <w:r w:rsidRPr="00F71567">
              <w:rPr>
                <w:spacing w:val="-5"/>
                <w:sz w:val="24"/>
              </w:rPr>
              <w:t xml:space="preserve"> </w:t>
            </w:r>
            <w:r w:rsidRPr="00F71567">
              <w:rPr>
                <w:sz w:val="24"/>
              </w:rPr>
              <w:t>разного</w:t>
            </w:r>
            <w:r w:rsidRPr="00F71567">
              <w:rPr>
                <w:spacing w:val="-5"/>
                <w:sz w:val="24"/>
              </w:rPr>
              <w:t xml:space="preserve"> </w:t>
            </w:r>
            <w:r w:rsidRPr="00F71567">
              <w:rPr>
                <w:sz w:val="24"/>
              </w:rPr>
              <w:t>вида</w:t>
            </w:r>
            <w:r w:rsidRPr="00F71567">
              <w:rPr>
                <w:spacing w:val="-6"/>
                <w:sz w:val="24"/>
              </w:rPr>
              <w:t xml:space="preserve"> </w:t>
            </w:r>
            <w:r w:rsidRPr="00F71567">
              <w:rPr>
                <w:sz w:val="24"/>
              </w:rPr>
              <w:t>(о</w:t>
            </w:r>
            <w:r w:rsidRPr="00F71567">
              <w:rPr>
                <w:spacing w:val="-5"/>
                <w:sz w:val="24"/>
              </w:rPr>
              <w:t xml:space="preserve"> </w:t>
            </w:r>
            <w:r w:rsidRPr="00F71567">
              <w:rPr>
                <w:sz w:val="24"/>
              </w:rPr>
              <w:t>животных,</w:t>
            </w:r>
            <w:r w:rsidRPr="00F71567">
              <w:rPr>
                <w:spacing w:val="-7"/>
                <w:sz w:val="24"/>
              </w:rPr>
              <w:t xml:space="preserve"> </w:t>
            </w:r>
            <w:r w:rsidRPr="00F71567">
              <w:rPr>
                <w:sz w:val="24"/>
              </w:rPr>
              <w:t>бытовые,</w:t>
            </w:r>
            <w:r w:rsidRPr="00F71567">
              <w:rPr>
                <w:spacing w:val="-5"/>
                <w:sz w:val="24"/>
              </w:rPr>
              <w:t xml:space="preserve"> </w:t>
            </w:r>
            <w:r w:rsidRPr="00F71567">
              <w:rPr>
                <w:sz w:val="24"/>
              </w:rPr>
              <w:t>волшебные). На</w:t>
            </w:r>
            <w:r w:rsidRPr="00F71567">
              <w:rPr>
                <w:spacing w:val="-7"/>
                <w:sz w:val="24"/>
              </w:rPr>
              <w:t xml:space="preserve"> </w:t>
            </w:r>
            <w:r w:rsidRPr="00F71567">
              <w:rPr>
                <w:sz w:val="24"/>
              </w:rPr>
              <w:t>примере русской народной сказки «У страха глаза велики»</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11</w:t>
            </w:r>
          </w:p>
        </w:tc>
        <w:tc>
          <w:tcPr>
            <w:tcW w:w="8913" w:type="dxa"/>
          </w:tcPr>
          <w:p w:rsidR="004D4C05" w:rsidRPr="00F71567" w:rsidRDefault="00730703">
            <w:pPr>
              <w:pStyle w:val="TableParagraph"/>
              <w:spacing w:before="12" w:line="310" w:lineRule="atLeast"/>
              <w:ind w:left="232" w:right="220"/>
              <w:rPr>
                <w:sz w:val="24"/>
              </w:rPr>
            </w:pPr>
            <w:r w:rsidRPr="00F71567">
              <w:rPr>
                <w:sz w:val="24"/>
              </w:rPr>
              <w:t>Особенности</w:t>
            </w:r>
            <w:r w:rsidRPr="00F71567">
              <w:rPr>
                <w:spacing w:val="-4"/>
                <w:sz w:val="24"/>
              </w:rPr>
              <w:t xml:space="preserve"> </w:t>
            </w:r>
            <w:r w:rsidRPr="00F71567">
              <w:rPr>
                <w:sz w:val="24"/>
              </w:rPr>
              <w:t>сказок</w:t>
            </w:r>
            <w:r w:rsidRPr="00F71567">
              <w:rPr>
                <w:spacing w:val="-5"/>
                <w:sz w:val="24"/>
              </w:rPr>
              <w:t xml:space="preserve"> </w:t>
            </w:r>
            <w:r w:rsidRPr="00F71567">
              <w:rPr>
                <w:sz w:val="24"/>
              </w:rPr>
              <w:t>о</w:t>
            </w:r>
            <w:r w:rsidRPr="00F71567">
              <w:rPr>
                <w:spacing w:val="-7"/>
                <w:sz w:val="24"/>
              </w:rPr>
              <w:t xml:space="preserve"> </w:t>
            </w:r>
            <w:r w:rsidRPr="00F71567">
              <w:rPr>
                <w:sz w:val="24"/>
              </w:rPr>
              <w:t>животных.</w:t>
            </w:r>
            <w:r w:rsidRPr="00F71567">
              <w:rPr>
                <w:spacing w:val="-5"/>
                <w:sz w:val="24"/>
              </w:rPr>
              <w:t xml:space="preserve"> </w:t>
            </w:r>
            <w:r w:rsidRPr="00F71567">
              <w:rPr>
                <w:sz w:val="24"/>
              </w:rPr>
              <w:t>На</w:t>
            </w:r>
            <w:r w:rsidRPr="00F71567">
              <w:rPr>
                <w:spacing w:val="-6"/>
                <w:sz w:val="24"/>
              </w:rPr>
              <w:t xml:space="preserve"> </w:t>
            </w:r>
            <w:r w:rsidRPr="00F71567">
              <w:rPr>
                <w:sz w:val="24"/>
              </w:rPr>
              <w:t>примере</w:t>
            </w:r>
            <w:r w:rsidRPr="00F71567">
              <w:rPr>
                <w:spacing w:val="-6"/>
                <w:sz w:val="24"/>
              </w:rPr>
              <w:t xml:space="preserve"> </w:t>
            </w:r>
            <w:r w:rsidRPr="00F71567">
              <w:rPr>
                <w:sz w:val="24"/>
              </w:rPr>
              <w:t>русской</w:t>
            </w:r>
            <w:r w:rsidRPr="00F71567">
              <w:rPr>
                <w:spacing w:val="-5"/>
                <w:sz w:val="24"/>
              </w:rPr>
              <w:t xml:space="preserve"> </w:t>
            </w:r>
            <w:r w:rsidRPr="00F71567">
              <w:rPr>
                <w:sz w:val="24"/>
              </w:rPr>
              <w:t>народной</w:t>
            </w:r>
            <w:r w:rsidRPr="00F71567">
              <w:rPr>
                <w:spacing w:val="-5"/>
                <w:sz w:val="24"/>
              </w:rPr>
              <w:t xml:space="preserve"> </w:t>
            </w:r>
            <w:r w:rsidRPr="00F71567">
              <w:rPr>
                <w:sz w:val="24"/>
              </w:rPr>
              <w:t>сказки</w:t>
            </w:r>
            <w:r w:rsidRPr="00F71567">
              <w:rPr>
                <w:spacing w:val="-5"/>
                <w:sz w:val="24"/>
              </w:rPr>
              <w:t xml:space="preserve"> </w:t>
            </w:r>
            <w:r w:rsidRPr="00F71567">
              <w:rPr>
                <w:sz w:val="24"/>
              </w:rPr>
              <w:t>«Петушок и бобовое зёрнышко»</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12</w:t>
            </w:r>
          </w:p>
        </w:tc>
        <w:tc>
          <w:tcPr>
            <w:tcW w:w="8913" w:type="dxa"/>
          </w:tcPr>
          <w:p w:rsidR="004D4C05" w:rsidRPr="00F71567" w:rsidRDefault="00730703">
            <w:pPr>
              <w:pStyle w:val="TableParagraph"/>
              <w:spacing w:before="12" w:line="310" w:lineRule="atLeast"/>
              <w:ind w:left="232"/>
              <w:rPr>
                <w:sz w:val="24"/>
              </w:rPr>
            </w:pPr>
            <w:r w:rsidRPr="00F71567">
              <w:rPr>
                <w:sz w:val="24"/>
              </w:rPr>
              <w:t>Бытовые</w:t>
            </w:r>
            <w:r w:rsidRPr="00F71567">
              <w:rPr>
                <w:spacing w:val="-4"/>
                <w:sz w:val="24"/>
              </w:rPr>
              <w:t xml:space="preserve"> </w:t>
            </w:r>
            <w:r w:rsidRPr="00F71567">
              <w:rPr>
                <w:sz w:val="24"/>
              </w:rPr>
              <w:t>сказки:</w:t>
            </w:r>
            <w:r w:rsidRPr="00F71567">
              <w:rPr>
                <w:spacing w:val="-2"/>
                <w:sz w:val="24"/>
              </w:rPr>
              <w:t xml:space="preserve"> </w:t>
            </w:r>
            <w:r w:rsidRPr="00F71567">
              <w:rPr>
                <w:sz w:val="24"/>
              </w:rPr>
              <w:t>особенности</w:t>
            </w:r>
            <w:r w:rsidRPr="00F71567">
              <w:rPr>
                <w:spacing w:val="-5"/>
                <w:sz w:val="24"/>
              </w:rPr>
              <w:t xml:space="preserve"> </w:t>
            </w:r>
            <w:r w:rsidRPr="00F71567">
              <w:rPr>
                <w:sz w:val="24"/>
              </w:rPr>
              <w:t>построения</w:t>
            </w:r>
            <w:r w:rsidRPr="00F71567">
              <w:rPr>
                <w:spacing w:val="-7"/>
                <w:sz w:val="24"/>
              </w:rPr>
              <w:t xml:space="preserve"> </w:t>
            </w:r>
            <w:r w:rsidRPr="00F71567">
              <w:rPr>
                <w:sz w:val="24"/>
              </w:rPr>
              <w:t>и</w:t>
            </w:r>
            <w:r w:rsidRPr="00F71567">
              <w:rPr>
                <w:spacing w:val="-4"/>
                <w:sz w:val="24"/>
              </w:rPr>
              <w:t xml:space="preserve"> </w:t>
            </w:r>
            <w:r w:rsidRPr="00F71567">
              <w:rPr>
                <w:sz w:val="24"/>
              </w:rPr>
              <w:t>язык.</w:t>
            </w:r>
            <w:r w:rsidRPr="00F71567">
              <w:rPr>
                <w:spacing w:val="-4"/>
                <w:sz w:val="24"/>
              </w:rPr>
              <w:t xml:space="preserve"> </w:t>
            </w:r>
            <w:r w:rsidRPr="00F71567">
              <w:rPr>
                <w:sz w:val="24"/>
              </w:rPr>
              <w:t>Диалоги</w:t>
            </w:r>
            <w:r w:rsidRPr="00F71567">
              <w:rPr>
                <w:spacing w:val="-3"/>
                <w:sz w:val="24"/>
              </w:rPr>
              <w:t xml:space="preserve"> </w:t>
            </w:r>
            <w:r w:rsidRPr="00F71567">
              <w:rPr>
                <w:sz w:val="24"/>
              </w:rPr>
              <w:t>героев</w:t>
            </w:r>
            <w:r w:rsidRPr="00F71567">
              <w:rPr>
                <w:spacing w:val="-5"/>
                <w:sz w:val="24"/>
              </w:rPr>
              <w:t xml:space="preserve"> </w:t>
            </w:r>
            <w:r w:rsidRPr="00F71567">
              <w:rPr>
                <w:sz w:val="24"/>
              </w:rPr>
              <w:t>в</w:t>
            </w:r>
            <w:r w:rsidRPr="00F71567">
              <w:rPr>
                <w:spacing w:val="-5"/>
                <w:sz w:val="24"/>
              </w:rPr>
              <w:t xml:space="preserve"> </w:t>
            </w:r>
            <w:r w:rsidRPr="00F71567">
              <w:rPr>
                <w:sz w:val="24"/>
              </w:rPr>
              <w:t>русской народной сказке «Каша из топора»</w:t>
            </w:r>
          </w:p>
        </w:tc>
      </w:tr>
      <w:tr w:rsidR="00F71567" w:rsidRPr="00F71567">
        <w:trPr>
          <w:trHeight w:val="678"/>
        </w:trPr>
        <w:tc>
          <w:tcPr>
            <w:tcW w:w="689" w:type="dxa"/>
          </w:tcPr>
          <w:p w:rsidR="004D4C05" w:rsidRPr="00F71567" w:rsidRDefault="00730703">
            <w:pPr>
              <w:pStyle w:val="TableParagraph"/>
              <w:spacing w:before="202"/>
              <w:ind w:left="100"/>
              <w:rPr>
                <w:sz w:val="24"/>
              </w:rPr>
            </w:pPr>
            <w:r w:rsidRPr="00F71567">
              <w:rPr>
                <w:spacing w:val="-5"/>
                <w:sz w:val="24"/>
              </w:rPr>
              <w:t>13</w:t>
            </w:r>
          </w:p>
        </w:tc>
        <w:tc>
          <w:tcPr>
            <w:tcW w:w="8913" w:type="dxa"/>
          </w:tcPr>
          <w:p w:rsidR="004D4C05" w:rsidRPr="00F71567" w:rsidRDefault="00730703">
            <w:pPr>
              <w:pStyle w:val="TableParagraph"/>
              <w:spacing w:before="0" w:line="320" w:lineRule="atLeast"/>
              <w:ind w:left="232" w:right="169"/>
              <w:rPr>
                <w:sz w:val="24"/>
              </w:rPr>
            </w:pPr>
            <w:r w:rsidRPr="00F71567">
              <w:rPr>
                <w:sz w:val="24"/>
              </w:rPr>
              <w:t>Сказка</w:t>
            </w:r>
            <w:r w:rsidRPr="00F71567">
              <w:rPr>
                <w:spacing w:val="-5"/>
                <w:sz w:val="24"/>
              </w:rPr>
              <w:t xml:space="preserve"> </w:t>
            </w:r>
            <w:r w:rsidRPr="00F71567">
              <w:rPr>
                <w:sz w:val="24"/>
              </w:rPr>
              <w:t>–</w:t>
            </w:r>
            <w:r w:rsidRPr="00F71567">
              <w:rPr>
                <w:spacing w:val="-5"/>
                <w:sz w:val="24"/>
              </w:rPr>
              <w:t xml:space="preserve"> </w:t>
            </w:r>
            <w:r w:rsidRPr="00F71567">
              <w:rPr>
                <w:sz w:val="24"/>
              </w:rPr>
              <w:t>выражение</w:t>
            </w:r>
            <w:r w:rsidRPr="00F71567">
              <w:rPr>
                <w:spacing w:val="-6"/>
                <w:sz w:val="24"/>
              </w:rPr>
              <w:t xml:space="preserve"> </w:t>
            </w:r>
            <w:r w:rsidRPr="00F71567">
              <w:rPr>
                <w:sz w:val="24"/>
              </w:rPr>
              <w:t>народной</w:t>
            </w:r>
            <w:r w:rsidRPr="00F71567">
              <w:rPr>
                <w:spacing w:val="-5"/>
                <w:sz w:val="24"/>
              </w:rPr>
              <w:t xml:space="preserve"> </w:t>
            </w:r>
            <w:r w:rsidRPr="00F71567">
              <w:rPr>
                <w:sz w:val="24"/>
              </w:rPr>
              <w:t>мудрости,</w:t>
            </w:r>
            <w:r w:rsidRPr="00F71567">
              <w:rPr>
                <w:spacing w:val="-8"/>
                <w:sz w:val="24"/>
              </w:rPr>
              <w:t xml:space="preserve"> </w:t>
            </w:r>
            <w:r w:rsidRPr="00F71567">
              <w:rPr>
                <w:sz w:val="24"/>
              </w:rPr>
              <w:t>нравственная</w:t>
            </w:r>
            <w:r w:rsidRPr="00F71567">
              <w:rPr>
                <w:spacing w:val="-5"/>
                <w:sz w:val="24"/>
              </w:rPr>
              <w:t xml:space="preserve"> </w:t>
            </w:r>
            <w:r w:rsidRPr="00F71567">
              <w:rPr>
                <w:sz w:val="24"/>
              </w:rPr>
              <w:t>идея</w:t>
            </w:r>
            <w:r w:rsidRPr="00F71567">
              <w:rPr>
                <w:spacing w:val="-5"/>
                <w:sz w:val="24"/>
              </w:rPr>
              <w:t xml:space="preserve"> </w:t>
            </w:r>
            <w:r w:rsidRPr="00F71567">
              <w:rPr>
                <w:sz w:val="24"/>
              </w:rPr>
              <w:t>фольклорных</w:t>
            </w:r>
            <w:r w:rsidRPr="00F71567">
              <w:rPr>
                <w:spacing w:val="-5"/>
                <w:sz w:val="24"/>
              </w:rPr>
              <w:t xml:space="preserve"> </w:t>
            </w:r>
            <w:r w:rsidRPr="00F71567">
              <w:rPr>
                <w:sz w:val="24"/>
              </w:rPr>
              <w:t>сказок на примере сказки «Лиса и журавль»</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14</w:t>
            </w:r>
          </w:p>
        </w:tc>
        <w:tc>
          <w:tcPr>
            <w:tcW w:w="8913" w:type="dxa"/>
          </w:tcPr>
          <w:p w:rsidR="004D4C05" w:rsidRPr="00F71567" w:rsidRDefault="00730703">
            <w:pPr>
              <w:pStyle w:val="TableParagraph"/>
              <w:spacing w:before="12" w:line="310" w:lineRule="atLeast"/>
              <w:ind w:left="232"/>
              <w:rPr>
                <w:sz w:val="24"/>
              </w:rPr>
            </w:pPr>
            <w:r w:rsidRPr="00F71567">
              <w:rPr>
                <w:sz w:val="24"/>
              </w:rPr>
              <w:t>Общее</w:t>
            </w:r>
            <w:r w:rsidRPr="00F71567">
              <w:rPr>
                <w:spacing w:val="-6"/>
                <w:sz w:val="24"/>
              </w:rPr>
              <w:t xml:space="preserve"> </w:t>
            </w:r>
            <w:r w:rsidRPr="00F71567">
              <w:rPr>
                <w:sz w:val="24"/>
              </w:rPr>
              <w:t>представление</w:t>
            </w:r>
            <w:r w:rsidRPr="00F71567">
              <w:rPr>
                <w:spacing w:val="-6"/>
                <w:sz w:val="24"/>
              </w:rPr>
              <w:t xml:space="preserve"> </w:t>
            </w:r>
            <w:r w:rsidRPr="00F71567">
              <w:rPr>
                <w:sz w:val="24"/>
              </w:rPr>
              <w:t>о</w:t>
            </w:r>
            <w:r w:rsidRPr="00F71567">
              <w:rPr>
                <w:spacing w:val="-5"/>
                <w:sz w:val="24"/>
              </w:rPr>
              <w:t xml:space="preserve"> </w:t>
            </w:r>
            <w:r w:rsidRPr="00F71567">
              <w:rPr>
                <w:sz w:val="24"/>
              </w:rPr>
              <w:t>волшебной</w:t>
            </w:r>
            <w:r w:rsidRPr="00F71567">
              <w:rPr>
                <w:spacing w:val="-5"/>
                <w:sz w:val="24"/>
              </w:rPr>
              <w:t xml:space="preserve"> </w:t>
            </w:r>
            <w:r w:rsidRPr="00F71567">
              <w:rPr>
                <w:sz w:val="24"/>
              </w:rPr>
              <w:t>сказке:</w:t>
            </w:r>
            <w:r w:rsidRPr="00F71567">
              <w:rPr>
                <w:spacing w:val="-5"/>
                <w:sz w:val="24"/>
              </w:rPr>
              <w:t xml:space="preserve"> </w:t>
            </w:r>
            <w:r w:rsidRPr="00F71567">
              <w:rPr>
                <w:sz w:val="24"/>
              </w:rPr>
              <w:t>присказки,</w:t>
            </w:r>
            <w:r w:rsidRPr="00F71567">
              <w:rPr>
                <w:spacing w:val="-5"/>
                <w:sz w:val="24"/>
              </w:rPr>
              <w:t xml:space="preserve"> </w:t>
            </w:r>
            <w:r w:rsidRPr="00F71567">
              <w:rPr>
                <w:sz w:val="24"/>
              </w:rPr>
              <w:t>повторы.</w:t>
            </w:r>
            <w:r w:rsidRPr="00F71567">
              <w:rPr>
                <w:spacing w:val="-4"/>
                <w:sz w:val="24"/>
              </w:rPr>
              <w:t xml:space="preserve"> </w:t>
            </w:r>
            <w:r w:rsidRPr="00F71567">
              <w:rPr>
                <w:sz w:val="24"/>
              </w:rPr>
              <w:t>Русская</w:t>
            </w:r>
            <w:r w:rsidRPr="00F71567">
              <w:rPr>
                <w:spacing w:val="-5"/>
                <w:sz w:val="24"/>
              </w:rPr>
              <w:t xml:space="preserve"> </w:t>
            </w:r>
            <w:r w:rsidRPr="00F71567">
              <w:rPr>
                <w:sz w:val="24"/>
              </w:rPr>
              <w:t>народная сказка «Снегурочка»</w:t>
            </w:r>
          </w:p>
        </w:tc>
      </w:tr>
      <w:tr w:rsidR="00F71567" w:rsidRPr="00F71567">
        <w:trPr>
          <w:trHeight w:val="359"/>
        </w:trPr>
        <w:tc>
          <w:tcPr>
            <w:tcW w:w="689" w:type="dxa"/>
          </w:tcPr>
          <w:p w:rsidR="004D4C05" w:rsidRPr="00F71567" w:rsidRDefault="00730703">
            <w:pPr>
              <w:pStyle w:val="TableParagraph"/>
              <w:ind w:left="100"/>
              <w:rPr>
                <w:sz w:val="24"/>
              </w:rPr>
            </w:pPr>
            <w:r w:rsidRPr="00F71567">
              <w:rPr>
                <w:spacing w:val="-5"/>
                <w:sz w:val="24"/>
              </w:rPr>
              <w:t>15</w:t>
            </w:r>
          </w:p>
        </w:tc>
        <w:tc>
          <w:tcPr>
            <w:tcW w:w="8913" w:type="dxa"/>
          </w:tcPr>
          <w:p w:rsidR="004D4C05" w:rsidRPr="00F71567" w:rsidRDefault="00730703">
            <w:pPr>
              <w:pStyle w:val="TableParagraph"/>
              <w:ind w:left="232"/>
              <w:rPr>
                <w:sz w:val="24"/>
              </w:rPr>
            </w:pPr>
            <w:r w:rsidRPr="00F71567">
              <w:rPr>
                <w:sz w:val="24"/>
              </w:rPr>
              <w:t>Характеристика</w:t>
            </w:r>
            <w:r w:rsidRPr="00F71567">
              <w:rPr>
                <w:spacing w:val="-7"/>
                <w:sz w:val="24"/>
              </w:rPr>
              <w:t xml:space="preserve"> </w:t>
            </w:r>
            <w:r w:rsidRPr="00F71567">
              <w:rPr>
                <w:sz w:val="24"/>
              </w:rPr>
              <w:t>героя</w:t>
            </w:r>
            <w:r w:rsidRPr="00F71567">
              <w:rPr>
                <w:spacing w:val="-3"/>
                <w:sz w:val="24"/>
              </w:rPr>
              <w:t xml:space="preserve"> </w:t>
            </w:r>
            <w:r w:rsidRPr="00F71567">
              <w:rPr>
                <w:sz w:val="24"/>
              </w:rPr>
              <w:t>волшебной</w:t>
            </w:r>
            <w:r w:rsidRPr="00F71567">
              <w:rPr>
                <w:spacing w:val="-3"/>
                <w:sz w:val="24"/>
              </w:rPr>
              <w:t xml:space="preserve"> </w:t>
            </w:r>
            <w:r w:rsidRPr="00F71567">
              <w:rPr>
                <w:sz w:val="24"/>
              </w:rPr>
              <w:t>сказки,</w:t>
            </w:r>
            <w:r w:rsidRPr="00F71567">
              <w:rPr>
                <w:spacing w:val="-3"/>
                <w:sz w:val="24"/>
              </w:rPr>
              <w:t xml:space="preserve"> </w:t>
            </w:r>
            <w:r w:rsidRPr="00F71567">
              <w:rPr>
                <w:sz w:val="24"/>
              </w:rPr>
              <w:t>постоянные</w:t>
            </w:r>
            <w:r w:rsidRPr="00F71567">
              <w:rPr>
                <w:spacing w:val="-5"/>
                <w:sz w:val="24"/>
              </w:rPr>
              <w:t xml:space="preserve"> </w:t>
            </w:r>
            <w:r w:rsidRPr="00F71567">
              <w:rPr>
                <w:sz w:val="24"/>
              </w:rPr>
              <w:t>эпитеты.</w:t>
            </w:r>
            <w:r w:rsidRPr="00F71567">
              <w:rPr>
                <w:spacing w:val="-3"/>
                <w:sz w:val="24"/>
              </w:rPr>
              <w:t xml:space="preserve"> </w:t>
            </w:r>
            <w:r w:rsidRPr="00F71567">
              <w:rPr>
                <w:sz w:val="24"/>
              </w:rPr>
              <w:t>На</w:t>
            </w:r>
            <w:r w:rsidRPr="00F71567">
              <w:rPr>
                <w:spacing w:val="-5"/>
                <w:sz w:val="24"/>
              </w:rPr>
              <w:t xml:space="preserve"> </w:t>
            </w:r>
            <w:r w:rsidRPr="00F71567">
              <w:rPr>
                <w:spacing w:val="-2"/>
                <w:sz w:val="24"/>
              </w:rPr>
              <w:t>примере</w:t>
            </w:r>
          </w:p>
        </w:tc>
      </w:tr>
    </w:tbl>
    <w:p w:rsidR="004D4C05" w:rsidRPr="00F71567" w:rsidRDefault="004D4C05">
      <w:pPr>
        <w:pStyle w:val="TableParagraph"/>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913"/>
      </w:tblGrid>
      <w:tr w:rsidR="00F71567" w:rsidRPr="00F71567">
        <w:trPr>
          <w:trHeight w:val="365"/>
        </w:trPr>
        <w:tc>
          <w:tcPr>
            <w:tcW w:w="689" w:type="dxa"/>
          </w:tcPr>
          <w:p w:rsidR="004D4C05" w:rsidRPr="00F71567" w:rsidRDefault="004D4C05">
            <w:pPr>
              <w:pStyle w:val="TableParagraph"/>
              <w:spacing w:before="0"/>
              <w:rPr>
                <w:sz w:val="24"/>
              </w:rPr>
            </w:pPr>
          </w:p>
        </w:tc>
        <w:tc>
          <w:tcPr>
            <w:tcW w:w="8913" w:type="dxa"/>
          </w:tcPr>
          <w:p w:rsidR="004D4C05" w:rsidRPr="00F71567" w:rsidRDefault="00730703">
            <w:pPr>
              <w:pStyle w:val="TableParagraph"/>
              <w:ind w:left="232"/>
              <w:rPr>
                <w:sz w:val="24"/>
              </w:rPr>
            </w:pPr>
            <w:r w:rsidRPr="00F71567">
              <w:rPr>
                <w:sz w:val="24"/>
              </w:rPr>
              <w:t>русской</w:t>
            </w:r>
            <w:r w:rsidRPr="00F71567">
              <w:rPr>
                <w:spacing w:val="-5"/>
                <w:sz w:val="24"/>
              </w:rPr>
              <w:t xml:space="preserve"> </w:t>
            </w:r>
            <w:r w:rsidRPr="00F71567">
              <w:rPr>
                <w:sz w:val="24"/>
              </w:rPr>
              <w:t>народной</w:t>
            </w:r>
            <w:r w:rsidRPr="00F71567">
              <w:rPr>
                <w:spacing w:val="-5"/>
                <w:sz w:val="24"/>
              </w:rPr>
              <w:t xml:space="preserve"> </w:t>
            </w:r>
            <w:r w:rsidRPr="00F71567">
              <w:rPr>
                <w:sz w:val="24"/>
              </w:rPr>
              <w:t>сказки</w:t>
            </w:r>
            <w:r w:rsidRPr="00F71567">
              <w:rPr>
                <w:spacing w:val="-5"/>
                <w:sz w:val="24"/>
              </w:rPr>
              <w:t xml:space="preserve"> </w:t>
            </w:r>
            <w:r w:rsidRPr="00F71567">
              <w:rPr>
                <w:sz w:val="24"/>
              </w:rPr>
              <w:t>«Гуси-</w:t>
            </w:r>
            <w:r w:rsidRPr="00F71567">
              <w:rPr>
                <w:spacing w:val="-2"/>
                <w:sz w:val="24"/>
              </w:rPr>
              <w:t>лебеди»</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16</w:t>
            </w:r>
          </w:p>
        </w:tc>
        <w:tc>
          <w:tcPr>
            <w:tcW w:w="8913" w:type="dxa"/>
          </w:tcPr>
          <w:p w:rsidR="004D4C05" w:rsidRPr="00F71567" w:rsidRDefault="00730703">
            <w:pPr>
              <w:pStyle w:val="TableParagraph"/>
              <w:spacing w:before="0" w:line="320" w:lineRule="atLeast"/>
              <w:ind w:left="232" w:right="169"/>
              <w:rPr>
                <w:sz w:val="24"/>
              </w:rPr>
            </w:pPr>
            <w:r w:rsidRPr="00F71567">
              <w:rPr>
                <w:sz w:val="24"/>
              </w:rPr>
              <w:t>Фольклорные</w:t>
            </w:r>
            <w:r w:rsidRPr="00F71567">
              <w:rPr>
                <w:spacing w:val="-7"/>
                <w:sz w:val="24"/>
              </w:rPr>
              <w:t xml:space="preserve"> </w:t>
            </w:r>
            <w:r w:rsidRPr="00F71567">
              <w:rPr>
                <w:sz w:val="24"/>
              </w:rPr>
              <w:t>произведения</w:t>
            </w:r>
            <w:r w:rsidRPr="00F71567">
              <w:rPr>
                <w:spacing w:val="-5"/>
                <w:sz w:val="24"/>
              </w:rPr>
              <w:t xml:space="preserve"> </w:t>
            </w:r>
            <w:r w:rsidRPr="00F71567">
              <w:rPr>
                <w:sz w:val="24"/>
              </w:rPr>
              <w:t>народов</w:t>
            </w:r>
            <w:r w:rsidRPr="00F71567">
              <w:rPr>
                <w:spacing w:val="-6"/>
                <w:sz w:val="24"/>
              </w:rPr>
              <w:t xml:space="preserve"> </w:t>
            </w:r>
            <w:r w:rsidRPr="00F71567">
              <w:rPr>
                <w:sz w:val="24"/>
              </w:rPr>
              <w:t>России:</w:t>
            </w:r>
            <w:r w:rsidRPr="00F71567">
              <w:rPr>
                <w:spacing w:val="-5"/>
                <w:sz w:val="24"/>
              </w:rPr>
              <w:t xml:space="preserve"> </w:t>
            </w:r>
            <w:r w:rsidRPr="00F71567">
              <w:rPr>
                <w:sz w:val="24"/>
              </w:rPr>
              <w:t>отражение</w:t>
            </w:r>
            <w:r w:rsidRPr="00F71567">
              <w:rPr>
                <w:spacing w:val="-6"/>
                <w:sz w:val="24"/>
              </w:rPr>
              <w:t xml:space="preserve"> </w:t>
            </w:r>
            <w:r w:rsidRPr="00F71567">
              <w:rPr>
                <w:sz w:val="24"/>
              </w:rPr>
              <w:t>в</w:t>
            </w:r>
            <w:r w:rsidRPr="00F71567">
              <w:rPr>
                <w:spacing w:val="-6"/>
                <w:sz w:val="24"/>
              </w:rPr>
              <w:t xml:space="preserve"> </w:t>
            </w:r>
            <w:r w:rsidRPr="00F71567">
              <w:rPr>
                <w:sz w:val="24"/>
              </w:rPr>
              <w:t>сказках</w:t>
            </w:r>
            <w:r w:rsidRPr="00F71567">
              <w:rPr>
                <w:spacing w:val="-5"/>
                <w:sz w:val="24"/>
              </w:rPr>
              <w:t xml:space="preserve"> </w:t>
            </w:r>
            <w:r w:rsidRPr="00F71567">
              <w:rPr>
                <w:sz w:val="24"/>
              </w:rPr>
              <w:t>народного</w:t>
            </w:r>
            <w:r w:rsidRPr="00F71567">
              <w:rPr>
                <w:spacing w:val="-5"/>
                <w:sz w:val="24"/>
              </w:rPr>
              <w:t xml:space="preserve"> </w:t>
            </w:r>
            <w:r w:rsidRPr="00F71567">
              <w:rPr>
                <w:sz w:val="24"/>
              </w:rPr>
              <w:t>быта и культуры</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17</w:t>
            </w:r>
          </w:p>
        </w:tc>
        <w:tc>
          <w:tcPr>
            <w:tcW w:w="8913" w:type="dxa"/>
          </w:tcPr>
          <w:p w:rsidR="004D4C05" w:rsidRPr="00F71567" w:rsidRDefault="00730703">
            <w:pPr>
              <w:pStyle w:val="TableParagraph"/>
              <w:ind w:left="232"/>
              <w:rPr>
                <w:sz w:val="24"/>
              </w:rPr>
            </w:pPr>
            <w:r w:rsidRPr="00F71567">
              <w:rPr>
                <w:sz w:val="24"/>
              </w:rPr>
              <w:t>Тематическая</w:t>
            </w:r>
            <w:r w:rsidRPr="00F71567">
              <w:rPr>
                <w:spacing w:val="-5"/>
                <w:sz w:val="24"/>
              </w:rPr>
              <w:t xml:space="preserve"> </w:t>
            </w:r>
            <w:r w:rsidRPr="00F71567">
              <w:rPr>
                <w:sz w:val="24"/>
              </w:rPr>
              <w:t>контрольная</w:t>
            </w:r>
            <w:r w:rsidRPr="00F71567">
              <w:rPr>
                <w:spacing w:val="-2"/>
                <w:sz w:val="24"/>
              </w:rPr>
              <w:t xml:space="preserve"> </w:t>
            </w:r>
            <w:r w:rsidRPr="00F71567">
              <w:rPr>
                <w:sz w:val="24"/>
              </w:rPr>
              <w:t>работа</w:t>
            </w:r>
            <w:r w:rsidRPr="00F71567">
              <w:rPr>
                <w:spacing w:val="-3"/>
                <w:sz w:val="24"/>
              </w:rPr>
              <w:t xml:space="preserve"> </w:t>
            </w:r>
            <w:r w:rsidRPr="00F71567">
              <w:rPr>
                <w:sz w:val="24"/>
              </w:rPr>
              <w:t>по</w:t>
            </w:r>
            <w:r w:rsidRPr="00F71567">
              <w:rPr>
                <w:spacing w:val="-2"/>
                <w:sz w:val="24"/>
              </w:rPr>
              <w:t xml:space="preserve"> </w:t>
            </w:r>
            <w:r w:rsidRPr="00F71567">
              <w:rPr>
                <w:sz w:val="24"/>
              </w:rPr>
              <w:t>итогам</w:t>
            </w:r>
            <w:r w:rsidRPr="00F71567">
              <w:rPr>
                <w:spacing w:val="-3"/>
                <w:sz w:val="24"/>
              </w:rPr>
              <w:t xml:space="preserve"> </w:t>
            </w:r>
            <w:r w:rsidRPr="00F71567">
              <w:rPr>
                <w:sz w:val="24"/>
              </w:rPr>
              <w:t>раздела</w:t>
            </w:r>
            <w:r w:rsidRPr="00F71567">
              <w:rPr>
                <w:spacing w:val="-3"/>
                <w:sz w:val="24"/>
              </w:rPr>
              <w:t xml:space="preserve"> </w:t>
            </w:r>
            <w:r w:rsidRPr="00F71567">
              <w:rPr>
                <w:spacing w:val="-2"/>
                <w:sz w:val="24"/>
              </w:rPr>
              <w:t>«Фольклор»</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18</w:t>
            </w:r>
          </w:p>
        </w:tc>
        <w:tc>
          <w:tcPr>
            <w:tcW w:w="8913" w:type="dxa"/>
          </w:tcPr>
          <w:p w:rsidR="004D4C05" w:rsidRPr="00F71567" w:rsidRDefault="00730703">
            <w:pPr>
              <w:pStyle w:val="TableParagraph"/>
              <w:spacing w:before="12" w:line="310" w:lineRule="atLeast"/>
              <w:ind w:left="232"/>
              <w:rPr>
                <w:sz w:val="24"/>
              </w:rPr>
            </w:pPr>
            <w:r w:rsidRPr="00F71567">
              <w:rPr>
                <w:sz w:val="24"/>
              </w:rPr>
              <w:t>Работа</w:t>
            </w:r>
            <w:r w:rsidRPr="00F71567">
              <w:rPr>
                <w:spacing w:val="-6"/>
                <w:sz w:val="24"/>
              </w:rPr>
              <w:t xml:space="preserve"> </w:t>
            </w:r>
            <w:r w:rsidRPr="00F71567">
              <w:rPr>
                <w:sz w:val="24"/>
              </w:rPr>
              <w:t>с</w:t>
            </w:r>
            <w:r w:rsidRPr="00F71567">
              <w:rPr>
                <w:spacing w:val="-6"/>
                <w:sz w:val="24"/>
              </w:rPr>
              <w:t xml:space="preserve"> </w:t>
            </w:r>
            <w:r w:rsidRPr="00F71567">
              <w:rPr>
                <w:sz w:val="24"/>
              </w:rPr>
              <w:t>детскими</w:t>
            </w:r>
            <w:r w:rsidRPr="00F71567">
              <w:rPr>
                <w:spacing w:val="-5"/>
                <w:sz w:val="24"/>
              </w:rPr>
              <w:t xml:space="preserve"> </w:t>
            </w:r>
            <w:r w:rsidRPr="00F71567">
              <w:rPr>
                <w:sz w:val="24"/>
              </w:rPr>
              <w:t>книгами:</w:t>
            </w:r>
            <w:r w:rsidRPr="00F71567">
              <w:rPr>
                <w:spacing w:val="-6"/>
                <w:sz w:val="24"/>
              </w:rPr>
              <w:t xml:space="preserve"> </w:t>
            </w:r>
            <w:r w:rsidRPr="00F71567">
              <w:rPr>
                <w:sz w:val="24"/>
              </w:rPr>
              <w:t>«Произведения</w:t>
            </w:r>
            <w:r w:rsidRPr="00F71567">
              <w:rPr>
                <w:spacing w:val="-5"/>
                <w:sz w:val="24"/>
              </w:rPr>
              <w:t xml:space="preserve"> </w:t>
            </w:r>
            <w:r w:rsidRPr="00F71567">
              <w:rPr>
                <w:sz w:val="24"/>
              </w:rPr>
              <w:t>писателей</w:t>
            </w:r>
            <w:r w:rsidRPr="00F71567">
              <w:rPr>
                <w:spacing w:val="-6"/>
                <w:sz w:val="24"/>
              </w:rPr>
              <w:t xml:space="preserve"> </w:t>
            </w:r>
            <w:r w:rsidRPr="00F71567">
              <w:rPr>
                <w:sz w:val="24"/>
              </w:rPr>
              <w:t>о</w:t>
            </w:r>
            <w:r w:rsidRPr="00F71567">
              <w:rPr>
                <w:spacing w:val="-5"/>
                <w:sz w:val="24"/>
              </w:rPr>
              <w:t xml:space="preserve"> </w:t>
            </w:r>
            <w:r w:rsidRPr="00F71567">
              <w:rPr>
                <w:sz w:val="24"/>
              </w:rPr>
              <w:t>родной</w:t>
            </w:r>
            <w:r w:rsidRPr="00F71567">
              <w:rPr>
                <w:spacing w:val="-6"/>
                <w:sz w:val="24"/>
              </w:rPr>
              <w:t xml:space="preserve"> </w:t>
            </w:r>
            <w:r w:rsidRPr="00F71567">
              <w:rPr>
                <w:sz w:val="24"/>
              </w:rPr>
              <w:t>природе» Эстетическое восприятие явлений осенней природы</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19</w:t>
            </w:r>
          </w:p>
        </w:tc>
        <w:tc>
          <w:tcPr>
            <w:tcW w:w="8913" w:type="dxa"/>
          </w:tcPr>
          <w:p w:rsidR="004D4C05" w:rsidRPr="00F71567" w:rsidRDefault="00730703">
            <w:pPr>
              <w:pStyle w:val="TableParagraph"/>
              <w:spacing w:before="12" w:line="310" w:lineRule="atLeast"/>
              <w:ind w:left="232"/>
              <w:rPr>
                <w:sz w:val="24"/>
              </w:rPr>
            </w:pPr>
            <w:r w:rsidRPr="00F71567">
              <w:rPr>
                <w:sz w:val="24"/>
              </w:rPr>
              <w:t>Создание</w:t>
            </w:r>
            <w:r w:rsidRPr="00F71567">
              <w:rPr>
                <w:spacing w:val="-6"/>
                <w:sz w:val="24"/>
              </w:rPr>
              <w:t xml:space="preserve"> </w:t>
            </w:r>
            <w:r w:rsidRPr="00F71567">
              <w:rPr>
                <w:sz w:val="24"/>
              </w:rPr>
              <w:t>осеннего</w:t>
            </w:r>
            <w:r w:rsidRPr="00F71567">
              <w:rPr>
                <w:spacing w:val="-5"/>
                <w:sz w:val="24"/>
              </w:rPr>
              <w:t xml:space="preserve"> </w:t>
            </w:r>
            <w:r w:rsidRPr="00F71567">
              <w:rPr>
                <w:sz w:val="24"/>
              </w:rPr>
              <w:t>пейзажа:</w:t>
            </w:r>
            <w:r w:rsidRPr="00F71567">
              <w:rPr>
                <w:spacing w:val="-5"/>
                <w:sz w:val="24"/>
              </w:rPr>
              <w:t xml:space="preserve"> </w:t>
            </w:r>
            <w:r w:rsidRPr="00F71567">
              <w:rPr>
                <w:sz w:val="24"/>
              </w:rPr>
              <w:t>краски</w:t>
            </w:r>
            <w:r w:rsidRPr="00F71567">
              <w:rPr>
                <w:spacing w:val="-5"/>
                <w:sz w:val="24"/>
              </w:rPr>
              <w:t xml:space="preserve"> </w:t>
            </w:r>
            <w:r w:rsidRPr="00F71567">
              <w:rPr>
                <w:sz w:val="24"/>
              </w:rPr>
              <w:t>и</w:t>
            </w:r>
            <w:r w:rsidRPr="00F71567">
              <w:rPr>
                <w:spacing w:val="-5"/>
                <w:sz w:val="24"/>
              </w:rPr>
              <w:t xml:space="preserve"> </w:t>
            </w:r>
            <w:r w:rsidRPr="00F71567">
              <w:rPr>
                <w:sz w:val="24"/>
              </w:rPr>
              <w:t>звуки.</w:t>
            </w:r>
            <w:r w:rsidRPr="00F71567">
              <w:rPr>
                <w:spacing w:val="-5"/>
                <w:sz w:val="24"/>
              </w:rPr>
              <w:t xml:space="preserve"> </w:t>
            </w:r>
            <w:r w:rsidRPr="00F71567">
              <w:rPr>
                <w:sz w:val="24"/>
              </w:rPr>
              <w:t>Произведения</w:t>
            </w:r>
            <w:r w:rsidRPr="00F71567">
              <w:rPr>
                <w:spacing w:val="-5"/>
                <w:sz w:val="24"/>
              </w:rPr>
              <w:t xml:space="preserve"> </w:t>
            </w:r>
            <w:r w:rsidRPr="00F71567">
              <w:rPr>
                <w:sz w:val="24"/>
              </w:rPr>
              <w:t>художников</w:t>
            </w:r>
            <w:r w:rsidRPr="00F71567">
              <w:rPr>
                <w:spacing w:val="-6"/>
                <w:sz w:val="24"/>
              </w:rPr>
              <w:t xml:space="preserve"> </w:t>
            </w:r>
            <w:r w:rsidRPr="00F71567">
              <w:rPr>
                <w:sz w:val="24"/>
              </w:rPr>
              <w:t>и композиторов по выбору</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20</w:t>
            </w:r>
          </w:p>
        </w:tc>
        <w:tc>
          <w:tcPr>
            <w:tcW w:w="8913" w:type="dxa"/>
          </w:tcPr>
          <w:p w:rsidR="004D4C05" w:rsidRPr="00F71567" w:rsidRDefault="00730703">
            <w:pPr>
              <w:pStyle w:val="TableParagraph"/>
              <w:spacing w:before="43"/>
              <w:ind w:left="232"/>
              <w:rPr>
                <w:sz w:val="24"/>
              </w:rPr>
            </w:pPr>
            <w:r w:rsidRPr="00F71567">
              <w:rPr>
                <w:sz w:val="24"/>
              </w:rPr>
              <w:t>Восприятие</w:t>
            </w:r>
            <w:r w:rsidRPr="00F71567">
              <w:rPr>
                <w:spacing w:val="-7"/>
                <w:sz w:val="24"/>
              </w:rPr>
              <w:t xml:space="preserve"> </w:t>
            </w:r>
            <w:r w:rsidRPr="00F71567">
              <w:rPr>
                <w:sz w:val="24"/>
              </w:rPr>
              <w:t>пейзажной</w:t>
            </w:r>
            <w:r w:rsidRPr="00F71567">
              <w:rPr>
                <w:spacing w:val="-5"/>
                <w:sz w:val="24"/>
              </w:rPr>
              <w:t xml:space="preserve"> </w:t>
            </w:r>
            <w:r w:rsidRPr="00F71567">
              <w:rPr>
                <w:sz w:val="24"/>
              </w:rPr>
              <w:t>лирики.</w:t>
            </w:r>
            <w:r w:rsidRPr="00F71567">
              <w:rPr>
                <w:spacing w:val="-4"/>
                <w:sz w:val="24"/>
              </w:rPr>
              <w:t xml:space="preserve"> </w:t>
            </w:r>
            <w:r w:rsidRPr="00F71567">
              <w:rPr>
                <w:sz w:val="24"/>
              </w:rPr>
              <w:t>Слушание</w:t>
            </w:r>
            <w:r w:rsidRPr="00F71567">
              <w:rPr>
                <w:spacing w:val="-4"/>
                <w:sz w:val="24"/>
              </w:rPr>
              <w:t xml:space="preserve"> </w:t>
            </w:r>
            <w:r w:rsidRPr="00F71567">
              <w:rPr>
                <w:sz w:val="24"/>
              </w:rPr>
              <w:t>стихотворений</w:t>
            </w:r>
            <w:r w:rsidRPr="00F71567">
              <w:rPr>
                <w:spacing w:val="-4"/>
                <w:sz w:val="24"/>
              </w:rPr>
              <w:t xml:space="preserve"> </w:t>
            </w:r>
            <w:r w:rsidRPr="00F71567">
              <w:rPr>
                <w:sz w:val="24"/>
              </w:rPr>
              <w:t>об</w:t>
            </w:r>
            <w:r w:rsidRPr="00F71567">
              <w:rPr>
                <w:spacing w:val="-3"/>
                <w:sz w:val="24"/>
              </w:rPr>
              <w:t xml:space="preserve"> </w:t>
            </w:r>
            <w:r w:rsidRPr="00F71567">
              <w:rPr>
                <w:spacing w:val="-2"/>
                <w:sz w:val="24"/>
              </w:rPr>
              <w:t>осени</w:t>
            </w:r>
          </w:p>
        </w:tc>
      </w:tr>
      <w:tr w:rsidR="00F71567" w:rsidRPr="00F71567">
        <w:trPr>
          <w:trHeight w:val="679"/>
        </w:trPr>
        <w:tc>
          <w:tcPr>
            <w:tcW w:w="689" w:type="dxa"/>
          </w:tcPr>
          <w:p w:rsidR="004D4C05" w:rsidRPr="00F71567" w:rsidRDefault="00730703">
            <w:pPr>
              <w:pStyle w:val="TableParagraph"/>
              <w:spacing w:before="205"/>
              <w:ind w:left="100"/>
              <w:rPr>
                <w:sz w:val="24"/>
              </w:rPr>
            </w:pPr>
            <w:r w:rsidRPr="00F71567">
              <w:rPr>
                <w:spacing w:val="-5"/>
                <w:sz w:val="24"/>
              </w:rPr>
              <w:t>21</w:t>
            </w:r>
          </w:p>
        </w:tc>
        <w:tc>
          <w:tcPr>
            <w:tcW w:w="8913" w:type="dxa"/>
          </w:tcPr>
          <w:p w:rsidR="004D4C05" w:rsidRPr="00F71567" w:rsidRDefault="00730703">
            <w:pPr>
              <w:pStyle w:val="TableParagraph"/>
              <w:spacing w:before="44"/>
              <w:ind w:left="232"/>
              <w:rPr>
                <w:sz w:val="24"/>
              </w:rPr>
            </w:pPr>
            <w:r w:rsidRPr="00F71567">
              <w:rPr>
                <w:sz w:val="24"/>
              </w:rPr>
              <w:t>Сравнение</w:t>
            </w:r>
            <w:r w:rsidRPr="00F71567">
              <w:rPr>
                <w:spacing w:val="-6"/>
                <w:sz w:val="24"/>
              </w:rPr>
              <w:t xml:space="preserve"> </w:t>
            </w:r>
            <w:r w:rsidRPr="00F71567">
              <w:rPr>
                <w:sz w:val="24"/>
              </w:rPr>
              <w:t>стихотворений</w:t>
            </w:r>
            <w:r w:rsidRPr="00F71567">
              <w:rPr>
                <w:spacing w:val="-3"/>
                <w:sz w:val="24"/>
              </w:rPr>
              <w:t xml:space="preserve"> </w:t>
            </w:r>
            <w:r w:rsidRPr="00F71567">
              <w:rPr>
                <w:sz w:val="24"/>
              </w:rPr>
              <w:t>об</w:t>
            </w:r>
            <w:r w:rsidRPr="00F71567">
              <w:rPr>
                <w:spacing w:val="-2"/>
                <w:sz w:val="24"/>
              </w:rPr>
              <w:t xml:space="preserve"> </w:t>
            </w:r>
            <w:r w:rsidRPr="00F71567">
              <w:rPr>
                <w:sz w:val="24"/>
              </w:rPr>
              <w:t>осени.</w:t>
            </w:r>
            <w:r w:rsidRPr="00F71567">
              <w:rPr>
                <w:spacing w:val="-3"/>
                <w:sz w:val="24"/>
              </w:rPr>
              <w:t xml:space="preserve"> </w:t>
            </w:r>
            <w:r w:rsidRPr="00F71567">
              <w:rPr>
                <w:sz w:val="24"/>
              </w:rPr>
              <w:t>На</w:t>
            </w:r>
            <w:r w:rsidRPr="00F71567">
              <w:rPr>
                <w:spacing w:val="-5"/>
                <w:sz w:val="24"/>
              </w:rPr>
              <w:t xml:space="preserve"> </w:t>
            </w:r>
            <w:r w:rsidRPr="00F71567">
              <w:rPr>
                <w:sz w:val="24"/>
              </w:rPr>
              <w:t>примере</w:t>
            </w:r>
            <w:r w:rsidRPr="00F71567">
              <w:rPr>
                <w:spacing w:val="-3"/>
                <w:sz w:val="24"/>
              </w:rPr>
              <w:t xml:space="preserve"> </w:t>
            </w:r>
            <w:r w:rsidRPr="00F71567">
              <w:rPr>
                <w:sz w:val="24"/>
              </w:rPr>
              <w:t>произведений</w:t>
            </w:r>
            <w:r w:rsidRPr="00F71567">
              <w:rPr>
                <w:spacing w:val="-3"/>
                <w:sz w:val="24"/>
              </w:rPr>
              <w:t xml:space="preserve"> </w:t>
            </w:r>
            <w:r w:rsidRPr="00F71567">
              <w:rPr>
                <w:sz w:val="24"/>
              </w:rPr>
              <w:t>Ф.И.</w:t>
            </w:r>
            <w:r w:rsidRPr="00F71567">
              <w:rPr>
                <w:spacing w:val="-2"/>
                <w:sz w:val="24"/>
              </w:rPr>
              <w:t xml:space="preserve"> Тютчева</w:t>
            </w:r>
          </w:p>
          <w:p w:rsidR="004D4C05" w:rsidRPr="00F71567" w:rsidRDefault="00730703">
            <w:pPr>
              <w:pStyle w:val="TableParagraph"/>
              <w:spacing w:before="43"/>
              <w:ind w:left="232"/>
              <w:rPr>
                <w:sz w:val="24"/>
              </w:rPr>
            </w:pPr>
            <w:r w:rsidRPr="00F71567">
              <w:rPr>
                <w:sz w:val="24"/>
              </w:rPr>
              <w:t>«Есть</w:t>
            </w:r>
            <w:r w:rsidRPr="00F71567">
              <w:rPr>
                <w:spacing w:val="-3"/>
                <w:sz w:val="24"/>
              </w:rPr>
              <w:t xml:space="preserve"> </w:t>
            </w:r>
            <w:r w:rsidRPr="00F71567">
              <w:rPr>
                <w:sz w:val="24"/>
              </w:rPr>
              <w:t>в</w:t>
            </w:r>
            <w:r w:rsidRPr="00F71567">
              <w:rPr>
                <w:spacing w:val="-4"/>
                <w:sz w:val="24"/>
              </w:rPr>
              <w:t xml:space="preserve"> </w:t>
            </w:r>
            <w:r w:rsidRPr="00F71567">
              <w:rPr>
                <w:sz w:val="24"/>
              </w:rPr>
              <w:t>осени</w:t>
            </w:r>
            <w:r w:rsidRPr="00F71567">
              <w:rPr>
                <w:spacing w:val="-4"/>
                <w:sz w:val="24"/>
              </w:rPr>
              <w:t xml:space="preserve"> </w:t>
            </w:r>
            <w:r w:rsidRPr="00F71567">
              <w:rPr>
                <w:sz w:val="24"/>
              </w:rPr>
              <w:t>первоначальной…»,</w:t>
            </w:r>
            <w:r w:rsidRPr="00F71567">
              <w:rPr>
                <w:spacing w:val="-3"/>
                <w:sz w:val="24"/>
              </w:rPr>
              <w:t xml:space="preserve"> </w:t>
            </w:r>
            <w:r w:rsidRPr="00F71567">
              <w:rPr>
                <w:sz w:val="24"/>
              </w:rPr>
              <w:t>К.Д.</w:t>
            </w:r>
            <w:r w:rsidRPr="00F71567">
              <w:rPr>
                <w:spacing w:val="-4"/>
                <w:sz w:val="24"/>
              </w:rPr>
              <w:t xml:space="preserve"> </w:t>
            </w:r>
            <w:r w:rsidRPr="00F71567">
              <w:rPr>
                <w:sz w:val="24"/>
              </w:rPr>
              <w:t>Бальмонта</w:t>
            </w:r>
            <w:r w:rsidRPr="00F71567">
              <w:rPr>
                <w:spacing w:val="-3"/>
                <w:sz w:val="24"/>
              </w:rPr>
              <w:t xml:space="preserve"> </w:t>
            </w:r>
            <w:r w:rsidRPr="00F71567">
              <w:rPr>
                <w:spacing w:val="-2"/>
                <w:sz w:val="24"/>
              </w:rPr>
              <w:t>«Осень»</w:t>
            </w:r>
          </w:p>
        </w:tc>
      </w:tr>
      <w:tr w:rsidR="00F71567" w:rsidRPr="00F71567">
        <w:trPr>
          <w:trHeight w:val="998"/>
        </w:trPr>
        <w:tc>
          <w:tcPr>
            <w:tcW w:w="689" w:type="dxa"/>
          </w:tcPr>
          <w:p w:rsidR="004D4C05" w:rsidRPr="00F71567" w:rsidRDefault="004D4C05">
            <w:pPr>
              <w:pStyle w:val="TableParagraph"/>
              <w:spacing w:before="86"/>
              <w:rPr>
                <w:b/>
                <w:sz w:val="24"/>
              </w:rPr>
            </w:pPr>
          </w:p>
          <w:p w:rsidR="004D4C05" w:rsidRPr="00F71567" w:rsidRDefault="00730703">
            <w:pPr>
              <w:pStyle w:val="TableParagraph"/>
              <w:spacing w:before="0"/>
              <w:ind w:left="100"/>
              <w:rPr>
                <w:sz w:val="24"/>
              </w:rPr>
            </w:pPr>
            <w:r w:rsidRPr="00F71567">
              <w:rPr>
                <w:spacing w:val="-5"/>
                <w:sz w:val="24"/>
              </w:rPr>
              <w:t>22</w:t>
            </w:r>
          </w:p>
        </w:tc>
        <w:tc>
          <w:tcPr>
            <w:tcW w:w="8913" w:type="dxa"/>
          </w:tcPr>
          <w:p w:rsidR="004D4C05" w:rsidRPr="00F71567" w:rsidRDefault="00730703">
            <w:pPr>
              <w:pStyle w:val="TableParagraph"/>
              <w:spacing w:before="12" w:line="310" w:lineRule="atLeast"/>
              <w:ind w:left="232" w:right="169"/>
              <w:rPr>
                <w:sz w:val="24"/>
              </w:rPr>
            </w:pPr>
            <w:r w:rsidRPr="00F71567">
              <w:rPr>
                <w:sz w:val="24"/>
              </w:rPr>
              <w:t>Наблюдение за художественными особенностями текста: настроение, средства выразительности</w:t>
            </w:r>
            <w:r w:rsidRPr="00F71567">
              <w:rPr>
                <w:spacing w:val="-6"/>
                <w:sz w:val="24"/>
              </w:rPr>
              <w:t xml:space="preserve"> </w:t>
            </w:r>
            <w:r w:rsidRPr="00F71567">
              <w:rPr>
                <w:sz w:val="24"/>
              </w:rPr>
              <w:t>на</w:t>
            </w:r>
            <w:r w:rsidRPr="00F71567">
              <w:rPr>
                <w:spacing w:val="-6"/>
                <w:sz w:val="24"/>
              </w:rPr>
              <w:t xml:space="preserve"> </w:t>
            </w:r>
            <w:r w:rsidRPr="00F71567">
              <w:rPr>
                <w:sz w:val="24"/>
              </w:rPr>
              <w:t>примере</w:t>
            </w:r>
            <w:r w:rsidRPr="00F71567">
              <w:rPr>
                <w:spacing w:val="-6"/>
                <w:sz w:val="24"/>
              </w:rPr>
              <w:t xml:space="preserve"> </w:t>
            </w:r>
            <w:r w:rsidRPr="00F71567">
              <w:rPr>
                <w:sz w:val="24"/>
              </w:rPr>
              <w:t>текстов</w:t>
            </w:r>
            <w:r w:rsidRPr="00F71567">
              <w:rPr>
                <w:spacing w:val="-6"/>
                <w:sz w:val="24"/>
              </w:rPr>
              <w:t xml:space="preserve"> </w:t>
            </w:r>
            <w:r w:rsidRPr="00F71567">
              <w:rPr>
                <w:sz w:val="24"/>
              </w:rPr>
              <w:t>А.Н.</w:t>
            </w:r>
            <w:r w:rsidRPr="00F71567">
              <w:rPr>
                <w:spacing w:val="-5"/>
                <w:sz w:val="24"/>
              </w:rPr>
              <w:t xml:space="preserve"> </w:t>
            </w:r>
            <w:r w:rsidRPr="00F71567">
              <w:rPr>
                <w:sz w:val="24"/>
              </w:rPr>
              <w:t>Плещеева</w:t>
            </w:r>
            <w:r w:rsidRPr="00F71567">
              <w:rPr>
                <w:spacing w:val="-7"/>
                <w:sz w:val="24"/>
              </w:rPr>
              <w:t xml:space="preserve"> </w:t>
            </w:r>
            <w:r w:rsidRPr="00F71567">
              <w:rPr>
                <w:sz w:val="24"/>
              </w:rPr>
              <w:t>«Осень</w:t>
            </w:r>
            <w:r w:rsidRPr="00F71567">
              <w:rPr>
                <w:spacing w:val="-5"/>
                <w:sz w:val="24"/>
              </w:rPr>
              <w:t xml:space="preserve"> </w:t>
            </w:r>
            <w:r w:rsidRPr="00F71567">
              <w:rPr>
                <w:sz w:val="24"/>
              </w:rPr>
              <w:t>наступила...»,</w:t>
            </w:r>
            <w:r w:rsidRPr="00F71567">
              <w:rPr>
                <w:spacing w:val="-5"/>
                <w:sz w:val="24"/>
              </w:rPr>
              <w:t xml:space="preserve"> </w:t>
            </w:r>
            <w:r w:rsidRPr="00F71567">
              <w:rPr>
                <w:sz w:val="24"/>
              </w:rPr>
              <w:t>А.А. Фета «Ласточки пропали…»</w:t>
            </w:r>
          </w:p>
        </w:tc>
      </w:tr>
      <w:tr w:rsidR="00F71567" w:rsidRPr="00F71567">
        <w:trPr>
          <w:trHeight w:val="678"/>
        </w:trPr>
        <w:tc>
          <w:tcPr>
            <w:tcW w:w="689" w:type="dxa"/>
          </w:tcPr>
          <w:p w:rsidR="004D4C05" w:rsidRPr="00F71567" w:rsidRDefault="00730703">
            <w:pPr>
              <w:pStyle w:val="TableParagraph"/>
              <w:spacing w:before="202"/>
              <w:ind w:left="100"/>
              <w:rPr>
                <w:sz w:val="24"/>
              </w:rPr>
            </w:pPr>
            <w:r w:rsidRPr="00F71567">
              <w:rPr>
                <w:spacing w:val="-5"/>
                <w:sz w:val="24"/>
              </w:rPr>
              <w:t>23</w:t>
            </w:r>
          </w:p>
        </w:tc>
        <w:tc>
          <w:tcPr>
            <w:tcW w:w="8913" w:type="dxa"/>
          </w:tcPr>
          <w:p w:rsidR="004D4C05" w:rsidRPr="00F71567" w:rsidRDefault="00730703">
            <w:pPr>
              <w:pStyle w:val="TableParagraph"/>
              <w:spacing w:before="0" w:line="320" w:lineRule="atLeast"/>
              <w:ind w:left="232"/>
              <w:rPr>
                <w:sz w:val="24"/>
              </w:rPr>
            </w:pPr>
            <w:r w:rsidRPr="00F71567">
              <w:rPr>
                <w:sz w:val="24"/>
              </w:rPr>
              <w:t>Восприятие</w:t>
            </w:r>
            <w:r w:rsidRPr="00F71567">
              <w:rPr>
                <w:spacing w:val="-5"/>
                <w:sz w:val="24"/>
              </w:rPr>
              <w:t xml:space="preserve"> </w:t>
            </w:r>
            <w:r w:rsidRPr="00F71567">
              <w:rPr>
                <w:sz w:val="24"/>
              </w:rPr>
              <w:t>осени</w:t>
            </w:r>
            <w:r w:rsidRPr="00F71567">
              <w:rPr>
                <w:spacing w:val="-4"/>
                <w:sz w:val="24"/>
              </w:rPr>
              <w:t xml:space="preserve"> </w:t>
            </w:r>
            <w:r w:rsidRPr="00F71567">
              <w:rPr>
                <w:sz w:val="24"/>
              </w:rPr>
              <w:t>в</w:t>
            </w:r>
            <w:r w:rsidRPr="00F71567">
              <w:rPr>
                <w:spacing w:val="-5"/>
                <w:sz w:val="24"/>
              </w:rPr>
              <w:t xml:space="preserve"> </w:t>
            </w:r>
            <w:r w:rsidRPr="00F71567">
              <w:rPr>
                <w:sz w:val="24"/>
              </w:rPr>
              <w:t>произведении</w:t>
            </w:r>
            <w:r w:rsidRPr="00F71567">
              <w:rPr>
                <w:spacing w:val="-4"/>
                <w:sz w:val="24"/>
              </w:rPr>
              <w:t xml:space="preserve"> </w:t>
            </w:r>
            <w:r w:rsidRPr="00F71567">
              <w:rPr>
                <w:sz w:val="24"/>
              </w:rPr>
              <w:t>М.М.</w:t>
            </w:r>
            <w:r w:rsidRPr="00F71567">
              <w:rPr>
                <w:spacing w:val="-4"/>
                <w:sz w:val="24"/>
              </w:rPr>
              <w:t xml:space="preserve"> </w:t>
            </w:r>
            <w:r w:rsidRPr="00F71567">
              <w:rPr>
                <w:sz w:val="24"/>
              </w:rPr>
              <w:t>Пришвина</w:t>
            </w:r>
            <w:r w:rsidRPr="00F71567">
              <w:rPr>
                <w:spacing w:val="-5"/>
                <w:sz w:val="24"/>
              </w:rPr>
              <w:t xml:space="preserve"> </w:t>
            </w:r>
            <w:r w:rsidRPr="00F71567">
              <w:rPr>
                <w:sz w:val="24"/>
              </w:rPr>
              <w:t>«Осеннее</w:t>
            </w:r>
            <w:r w:rsidRPr="00F71567">
              <w:rPr>
                <w:spacing w:val="-5"/>
                <w:sz w:val="24"/>
              </w:rPr>
              <w:t xml:space="preserve"> </w:t>
            </w:r>
            <w:r w:rsidRPr="00F71567">
              <w:rPr>
                <w:sz w:val="24"/>
              </w:rPr>
              <w:t>утро»</w:t>
            </w:r>
            <w:r w:rsidRPr="00F71567">
              <w:rPr>
                <w:spacing w:val="-4"/>
                <w:sz w:val="24"/>
              </w:rPr>
              <w:t xml:space="preserve"> </w:t>
            </w:r>
            <w:r w:rsidRPr="00F71567">
              <w:rPr>
                <w:sz w:val="24"/>
              </w:rPr>
              <w:t>и</w:t>
            </w:r>
            <w:r w:rsidRPr="00F71567">
              <w:rPr>
                <w:spacing w:val="-4"/>
                <w:sz w:val="24"/>
              </w:rPr>
              <w:t xml:space="preserve"> </w:t>
            </w:r>
            <w:r w:rsidRPr="00F71567">
              <w:rPr>
                <w:sz w:val="24"/>
              </w:rPr>
              <w:t>других</w:t>
            </w:r>
            <w:r w:rsidRPr="00F71567">
              <w:rPr>
                <w:spacing w:val="-4"/>
                <w:sz w:val="24"/>
              </w:rPr>
              <w:t xml:space="preserve"> </w:t>
            </w:r>
            <w:r w:rsidRPr="00F71567">
              <w:rPr>
                <w:sz w:val="24"/>
              </w:rPr>
              <w:t xml:space="preserve">на </w:t>
            </w:r>
            <w:r w:rsidRPr="00F71567">
              <w:rPr>
                <w:spacing w:val="-4"/>
                <w:sz w:val="24"/>
              </w:rPr>
              <w:t>выбор</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24</w:t>
            </w:r>
          </w:p>
        </w:tc>
        <w:tc>
          <w:tcPr>
            <w:tcW w:w="8913" w:type="dxa"/>
          </w:tcPr>
          <w:p w:rsidR="004D4C05" w:rsidRPr="00F71567" w:rsidRDefault="00730703">
            <w:pPr>
              <w:pStyle w:val="TableParagraph"/>
              <w:spacing w:before="12" w:line="310" w:lineRule="atLeast"/>
              <w:ind w:left="232"/>
              <w:rPr>
                <w:sz w:val="24"/>
              </w:rPr>
            </w:pPr>
            <w:r w:rsidRPr="00F71567">
              <w:rPr>
                <w:sz w:val="24"/>
              </w:rPr>
              <w:t>Осень</w:t>
            </w:r>
            <w:r w:rsidRPr="00F71567">
              <w:rPr>
                <w:spacing w:val="-4"/>
                <w:sz w:val="24"/>
              </w:rPr>
              <w:t xml:space="preserve"> </w:t>
            </w:r>
            <w:r w:rsidRPr="00F71567">
              <w:rPr>
                <w:sz w:val="24"/>
              </w:rPr>
              <w:t>в</w:t>
            </w:r>
            <w:r w:rsidRPr="00F71567">
              <w:rPr>
                <w:spacing w:val="-5"/>
                <w:sz w:val="24"/>
              </w:rPr>
              <w:t xml:space="preserve"> </w:t>
            </w:r>
            <w:r w:rsidRPr="00F71567">
              <w:rPr>
                <w:sz w:val="24"/>
              </w:rPr>
              <w:t>произведениях</w:t>
            </w:r>
            <w:r w:rsidRPr="00F71567">
              <w:rPr>
                <w:spacing w:val="-7"/>
                <w:sz w:val="24"/>
              </w:rPr>
              <w:t xml:space="preserve"> </w:t>
            </w:r>
            <w:r w:rsidRPr="00F71567">
              <w:rPr>
                <w:sz w:val="24"/>
              </w:rPr>
              <w:t>А.С.</w:t>
            </w:r>
            <w:r w:rsidRPr="00F71567">
              <w:rPr>
                <w:spacing w:val="-4"/>
                <w:sz w:val="24"/>
              </w:rPr>
              <w:t xml:space="preserve"> </w:t>
            </w:r>
            <w:r w:rsidRPr="00F71567">
              <w:rPr>
                <w:sz w:val="24"/>
              </w:rPr>
              <w:t>Пушкина</w:t>
            </w:r>
            <w:r w:rsidRPr="00F71567">
              <w:rPr>
                <w:spacing w:val="-5"/>
                <w:sz w:val="24"/>
              </w:rPr>
              <w:t xml:space="preserve"> </w:t>
            </w:r>
            <w:r w:rsidRPr="00F71567">
              <w:rPr>
                <w:sz w:val="24"/>
              </w:rPr>
              <w:t>«Уж</w:t>
            </w:r>
            <w:r w:rsidRPr="00F71567">
              <w:rPr>
                <w:spacing w:val="-4"/>
                <w:sz w:val="24"/>
              </w:rPr>
              <w:t xml:space="preserve"> </w:t>
            </w:r>
            <w:r w:rsidRPr="00F71567">
              <w:rPr>
                <w:sz w:val="24"/>
              </w:rPr>
              <w:t>небо</w:t>
            </w:r>
            <w:r w:rsidRPr="00F71567">
              <w:rPr>
                <w:spacing w:val="-4"/>
                <w:sz w:val="24"/>
              </w:rPr>
              <w:t xml:space="preserve"> </w:t>
            </w:r>
            <w:r w:rsidRPr="00F71567">
              <w:rPr>
                <w:sz w:val="24"/>
              </w:rPr>
              <w:t>осенью</w:t>
            </w:r>
            <w:r w:rsidRPr="00F71567">
              <w:rPr>
                <w:spacing w:val="-4"/>
                <w:sz w:val="24"/>
              </w:rPr>
              <w:t xml:space="preserve"> </w:t>
            </w:r>
            <w:r w:rsidRPr="00F71567">
              <w:rPr>
                <w:sz w:val="24"/>
              </w:rPr>
              <w:t>дышало…»,</w:t>
            </w:r>
            <w:r w:rsidRPr="00F71567">
              <w:rPr>
                <w:spacing w:val="-4"/>
                <w:sz w:val="24"/>
              </w:rPr>
              <w:t xml:space="preserve"> </w:t>
            </w:r>
            <w:r w:rsidRPr="00F71567">
              <w:rPr>
                <w:sz w:val="24"/>
              </w:rPr>
              <w:t>Г.А. Скребицкого «Четыре художника»</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25</w:t>
            </w:r>
          </w:p>
        </w:tc>
        <w:tc>
          <w:tcPr>
            <w:tcW w:w="8913" w:type="dxa"/>
          </w:tcPr>
          <w:p w:rsidR="004D4C05" w:rsidRPr="00F71567" w:rsidRDefault="00730703">
            <w:pPr>
              <w:pStyle w:val="TableParagraph"/>
              <w:ind w:left="232"/>
              <w:rPr>
                <w:sz w:val="24"/>
              </w:rPr>
            </w:pPr>
            <w:r w:rsidRPr="00F71567">
              <w:rPr>
                <w:sz w:val="24"/>
              </w:rPr>
              <w:t>Сравнение</w:t>
            </w:r>
            <w:r w:rsidRPr="00F71567">
              <w:rPr>
                <w:spacing w:val="-3"/>
                <w:sz w:val="24"/>
              </w:rPr>
              <w:t xml:space="preserve"> </w:t>
            </w:r>
            <w:r w:rsidRPr="00F71567">
              <w:rPr>
                <w:sz w:val="24"/>
              </w:rPr>
              <w:t>стихотворений</w:t>
            </w:r>
            <w:r w:rsidRPr="00F71567">
              <w:rPr>
                <w:spacing w:val="-2"/>
                <w:sz w:val="24"/>
              </w:rPr>
              <w:t xml:space="preserve"> </w:t>
            </w:r>
            <w:r w:rsidRPr="00F71567">
              <w:rPr>
                <w:sz w:val="24"/>
              </w:rPr>
              <w:t>об</w:t>
            </w:r>
            <w:r w:rsidRPr="00F71567">
              <w:rPr>
                <w:spacing w:val="-3"/>
                <w:sz w:val="24"/>
              </w:rPr>
              <w:t xml:space="preserve"> </w:t>
            </w:r>
            <w:r w:rsidRPr="00F71567">
              <w:rPr>
                <w:sz w:val="24"/>
              </w:rPr>
              <w:t>осенних</w:t>
            </w:r>
            <w:r w:rsidRPr="00F71567">
              <w:rPr>
                <w:spacing w:val="-2"/>
                <w:sz w:val="24"/>
              </w:rPr>
              <w:t xml:space="preserve"> </w:t>
            </w:r>
            <w:r w:rsidRPr="00F71567">
              <w:rPr>
                <w:sz w:val="24"/>
              </w:rPr>
              <w:t>листьях</w:t>
            </w:r>
            <w:r w:rsidRPr="00F71567">
              <w:rPr>
                <w:spacing w:val="-4"/>
                <w:sz w:val="24"/>
              </w:rPr>
              <w:t xml:space="preserve"> </w:t>
            </w:r>
            <w:r w:rsidRPr="00F71567">
              <w:rPr>
                <w:sz w:val="24"/>
              </w:rPr>
              <w:t>разных</w:t>
            </w:r>
            <w:r w:rsidRPr="00F71567">
              <w:rPr>
                <w:spacing w:val="-2"/>
                <w:sz w:val="24"/>
              </w:rPr>
              <w:t xml:space="preserve"> </w:t>
            </w:r>
            <w:r w:rsidRPr="00F71567">
              <w:rPr>
                <w:sz w:val="24"/>
              </w:rPr>
              <w:t>поэтов.</w:t>
            </w:r>
            <w:r w:rsidRPr="00F71567">
              <w:rPr>
                <w:spacing w:val="-2"/>
                <w:sz w:val="24"/>
              </w:rPr>
              <w:t xml:space="preserve"> </w:t>
            </w:r>
            <w:r w:rsidRPr="00F71567">
              <w:rPr>
                <w:sz w:val="24"/>
              </w:rPr>
              <w:t>А.К.</w:t>
            </w:r>
            <w:r w:rsidRPr="00F71567">
              <w:rPr>
                <w:spacing w:val="-2"/>
                <w:sz w:val="24"/>
              </w:rPr>
              <w:t xml:space="preserve"> Толстой</w:t>
            </w:r>
          </w:p>
          <w:p w:rsidR="004D4C05" w:rsidRPr="00F71567" w:rsidRDefault="00730703">
            <w:pPr>
              <w:pStyle w:val="TableParagraph"/>
              <w:spacing w:before="40"/>
              <w:ind w:left="232"/>
              <w:rPr>
                <w:sz w:val="24"/>
              </w:rPr>
            </w:pPr>
            <w:r w:rsidRPr="00F71567">
              <w:rPr>
                <w:sz w:val="24"/>
              </w:rPr>
              <w:t>«Осень.</w:t>
            </w:r>
            <w:r w:rsidRPr="00F71567">
              <w:rPr>
                <w:spacing w:val="-3"/>
                <w:sz w:val="24"/>
              </w:rPr>
              <w:t xml:space="preserve"> </w:t>
            </w:r>
            <w:r w:rsidRPr="00F71567">
              <w:rPr>
                <w:sz w:val="24"/>
              </w:rPr>
              <w:t>Обсыпается</w:t>
            </w:r>
            <w:r w:rsidRPr="00F71567">
              <w:rPr>
                <w:spacing w:val="-3"/>
                <w:sz w:val="24"/>
              </w:rPr>
              <w:t xml:space="preserve"> </w:t>
            </w:r>
            <w:r w:rsidRPr="00F71567">
              <w:rPr>
                <w:sz w:val="24"/>
              </w:rPr>
              <w:t>весь</w:t>
            </w:r>
            <w:r w:rsidRPr="00F71567">
              <w:rPr>
                <w:spacing w:val="-3"/>
                <w:sz w:val="24"/>
              </w:rPr>
              <w:t xml:space="preserve"> </w:t>
            </w:r>
            <w:r w:rsidRPr="00F71567">
              <w:rPr>
                <w:sz w:val="24"/>
              </w:rPr>
              <w:t>наш</w:t>
            </w:r>
            <w:r w:rsidRPr="00F71567">
              <w:rPr>
                <w:spacing w:val="-3"/>
                <w:sz w:val="24"/>
              </w:rPr>
              <w:t xml:space="preserve"> </w:t>
            </w:r>
            <w:r w:rsidRPr="00F71567">
              <w:rPr>
                <w:sz w:val="24"/>
              </w:rPr>
              <w:t>бедный</w:t>
            </w:r>
            <w:r w:rsidRPr="00F71567">
              <w:rPr>
                <w:spacing w:val="-2"/>
                <w:sz w:val="24"/>
              </w:rPr>
              <w:t xml:space="preserve"> </w:t>
            </w:r>
            <w:r w:rsidRPr="00F71567">
              <w:rPr>
                <w:sz w:val="24"/>
              </w:rPr>
              <w:t>сад…»</w:t>
            </w:r>
            <w:r w:rsidRPr="00F71567">
              <w:rPr>
                <w:spacing w:val="-3"/>
                <w:sz w:val="24"/>
              </w:rPr>
              <w:t xml:space="preserve"> </w:t>
            </w:r>
            <w:r w:rsidRPr="00F71567">
              <w:rPr>
                <w:sz w:val="24"/>
              </w:rPr>
              <w:t>и</w:t>
            </w:r>
            <w:r w:rsidRPr="00F71567">
              <w:rPr>
                <w:spacing w:val="-2"/>
                <w:sz w:val="24"/>
              </w:rPr>
              <w:t xml:space="preserve"> </w:t>
            </w:r>
            <w:r w:rsidRPr="00F71567">
              <w:rPr>
                <w:sz w:val="24"/>
              </w:rPr>
              <w:t>произведения</w:t>
            </w:r>
            <w:r w:rsidRPr="00F71567">
              <w:rPr>
                <w:spacing w:val="-3"/>
                <w:sz w:val="24"/>
              </w:rPr>
              <w:t xml:space="preserve"> </w:t>
            </w:r>
            <w:r w:rsidRPr="00F71567">
              <w:rPr>
                <w:sz w:val="24"/>
              </w:rPr>
              <w:t>других</w:t>
            </w:r>
            <w:r w:rsidRPr="00F71567">
              <w:rPr>
                <w:spacing w:val="-5"/>
                <w:sz w:val="24"/>
              </w:rPr>
              <w:t xml:space="preserve"> </w:t>
            </w:r>
            <w:r w:rsidRPr="00F71567">
              <w:rPr>
                <w:spacing w:val="-2"/>
                <w:sz w:val="24"/>
              </w:rPr>
              <w:t>поэтов</w:t>
            </w:r>
          </w:p>
        </w:tc>
      </w:tr>
      <w:tr w:rsidR="00F71567" w:rsidRPr="00F71567">
        <w:trPr>
          <w:trHeight w:val="364"/>
        </w:trPr>
        <w:tc>
          <w:tcPr>
            <w:tcW w:w="689" w:type="dxa"/>
          </w:tcPr>
          <w:p w:rsidR="004D4C05" w:rsidRPr="00F71567" w:rsidRDefault="00730703">
            <w:pPr>
              <w:pStyle w:val="TableParagraph"/>
              <w:ind w:left="100"/>
              <w:rPr>
                <w:sz w:val="24"/>
              </w:rPr>
            </w:pPr>
            <w:r w:rsidRPr="00F71567">
              <w:rPr>
                <w:spacing w:val="-5"/>
                <w:sz w:val="24"/>
              </w:rPr>
              <w:t>26</w:t>
            </w:r>
          </w:p>
        </w:tc>
        <w:tc>
          <w:tcPr>
            <w:tcW w:w="8913" w:type="dxa"/>
          </w:tcPr>
          <w:p w:rsidR="004D4C05" w:rsidRPr="00F71567" w:rsidRDefault="00730703">
            <w:pPr>
              <w:pStyle w:val="TableParagraph"/>
              <w:ind w:left="232"/>
              <w:rPr>
                <w:sz w:val="24"/>
              </w:rPr>
            </w:pPr>
            <w:r w:rsidRPr="00F71567">
              <w:rPr>
                <w:sz w:val="24"/>
              </w:rPr>
              <w:t>Тематическое</w:t>
            </w:r>
            <w:r w:rsidRPr="00F71567">
              <w:rPr>
                <w:spacing w:val="-5"/>
                <w:sz w:val="24"/>
              </w:rPr>
              <w:t xml:space="preserve"> </w:t>
            </w:r>
            <w:r w:rsidRPr="00F71567">
              <w:rPr>
                <w:sz w:val="24"/>
              </w:rPr>
              <w:t>повторение</w:t>
            </w:r>
            <w:r w:rsidRPr="00F71567">
              <w:rPr>
                <w:spacing w:val="-2"/>
                <w:sz w:val="24"/>
              </w:rPr>
              <w:t xml:space="preserve"> </w:t>
            </w:r>
            <w:r w:rsidRPr="00F71567">
              <w:rPr>
                <w:sz w:val="24"/>
              </w:rPr>
              <w:t>по</w:t>
            </w:r>
            <w:r w:rsidRPr="00F71567">
              <w:rPr>
                <w:spacing w:val="-2"/>
                <w:sz w:val="24"/>
              </w:rPr>
              <w:t xml:space="preserve"> </w:t>
            </w:r>
            <w:r w:rsidRPr="00F71567">
              <w:rPr>
                <w:sz w:val="24"/>
              </w:rPr>
              <w:t>итогам</w:t>
            </w:r>
            <w:r w:rsidRPr="00F71567">
              <w:rPr>
                <w:spacing w:val="-2"/>
                <w:sz w:val="24"/>
              </w:rPr>
              <w:t xml:space="preserve"> </w:t>
            </w:r>
            <w:r w:rsidRPr="00F71567">
              <w:rPr>
                <w:sz w:val="24"/>
              </w:rPr>
              <w:t>раздела</w:t>
            </w:r>
            <w:r w:rsidRPr="00F71567">
              <w:rPr>
                <w:spacing w:val="-2"/>
                <w:sz w:val="24"/>
              </w:rPr>
              <w:t xml:space="preserve"> </w:t>
            </w:r>
            <w:r w:rsidRPr="00F71567">
              <w:rPr>
                <w:sz w:val="24"/>
              </w:rPr>
              <w:t>«Звуки</w:t>
            </w:r>
            <w:r w:rsidRPr="00F71567">
              <w:rPr>
                <w:spacing w:val="-2"/>
                <w:sz w:val="24"/>
              </w:rPr>
              <w:t xml:space="preserve"> </w:t>
            </w:r>
            <w:r w:rsidRPr="00F71567">
              <w:rPr>
                <w:sz w:val="24"/>
              </w:rPr>
              <w:t>и</w:t>
            </w:r>
            <w:r w:rsidRPr="00F71567">
              <w:rPr>
                <w:spacing w:val="-3"/>
                <w:sz w:val="24"/>
              </w:rPr>
              <w:t xml:space="preserve"> </w:t>
            </w:r>
            <w:r w:rsidRPr="00F71567">
              <w:rPr>
                <w:sz w:val="24"/>
              </w:rPr>
              <w:t>краски</w:t>
            </w:r>
            <w:r w:rsidRPr="00F71567">
              <w:rPr>
                <w:spacing w:val="-1"/>
                <w:sz w:val="24"/>
              </w:rPr>
              <w:t xml:space="preserve"> </w:t>
            </w:r>
            <w:r w:rsidRPr="00F71567">
              <w:rPr>
                <w:sz w:val="24"/>
              </w:rPr>
              <w:t>осенней</w:t>
            </w:r>
            <w:r w:rsidRPr="00F71567">
              <w:rPr>
                <w:spacing w:val="-3"/>
                <w:sz w:val="24"/>
              </w:rPr>
              <w:t xml:space="preserve"> </w:t>
            </w:r>
            <w:r w:rsidRPr="00F71567">
              <w:rPr>
                <w:spacing w:val="-2"/>
                <w:sz w:val="24"/>
              </w:rPr>
              <w:t>природы»</w:t>
            </w:r>
          </w:p>
        </w:tc>
      </w:tr>
      <w:tr w:rsidR="00F71567" w:rsidRPr="00F71567">
        <w:trPr>
          <w:trHeight w:val="679"/>
        </w:trPr>
        <w:tc>
          <w:tcPr>
            <w:tcW w:w="689" w:type="dxa"/>
          </w:tcPr>
          <w:p w:rsidR="004D4C05" w:rsidRPr="00F71567" w:rsidRDefault="00730703">
            <w:pPr>
              <w:pStyle w:val="TableParagraph"/>
              <w:spacing w:before="202"/>
              <w:ind w:left="100"/>
              <w:rPr>
                <w:sz w:val="24"/>
              </w:rPr>
            </w:pPr>
            <w:r w:rsidRPr="00F71567">
              <w:rPr>
                <w:spacing w:val="-5"/>
                <w:sz w:val="24"/>
              </w:rPr>
              <w:t>27</w:t>
            </w:r>
          </w:p>
        </w:tc>
        <w:tc>
          <w:tcPr>
            <w:tcW w:w="8913" w:type="dxa"/>
          </w:tcPr>
          <w:p w:rsidR="004D4C05" w:rsidRPr="00F71567" w:rsidRDefault="00730703">
            <w:pPr>
              <w:pStyle w:val="TableParagraph"/>
              <w:spacing w:before="0" w:line="320" w:lineRule="atLeast"/>
              <w:ind w:left="232" w:right="719"/>
              <w:rPr>
                <w:sz w:val="24"/>
              </w:rPr>
            </w:pPr>
            <w:r w:rsidRPr="00F71567">
              <w:rPr>
                <w:sz w:val="24"/>
              </w:rPr>
              <w:t>Составление</w:t>
            </w:r>
            <w:r w:rsidRPr="00F71567">
              <w:rPr>
                <w:spacing w:val="-6"/>
                <w:sz w:val="24"/>
              </w:rPr>
              <w:t xml:space="preserve"> </w:t>
            </w:r>
            <w:r w:rsidRPr="00F71567">
              <w:rPr>
                <w:sz w:val="24"/>
              </w:rPr>
              <w:t>устных</w:t>
            </w:r>
            <w:r w:rsidRPr="00F71567">
              <w:rPr>
                <w:spacing w:val="-5"/>
                <w:sz w:val="24"/>
              </w:rPr>
              <w:t xml:space="preserve"> </w:t>
            </w:r>
            <w:r w:rsidRPr="00F71567">
              <w:rPr>
                <w:sz w:val="24"/>
              </w:rPr>
              <w:t>рассказов</w:t>
            </w:r>
            <w:r w:rsidRPr="00F71567">
              <w:rPr>
                <w:spacing w:val="-6"/>
                <w:sz w:val="24"/>
              </w:rPr>
              <w:t xml:space="preserve"> </w:t>
            </w:r>
            <w:r w:rsidRPr="00F71567">
              <w:rPr>
                <w:sz w:val="24"/>
              </w:rPr>
              <w:t>«Природа</w:t>
            </w:r>
            <w:r w:rsidRPr="00F71567">
              <w:rPr>
                <w:spacing w:val="-6"/>
                <w:sz w:val="24"/>
              </w:rPr>
              <w:t xml:space="preserve"> </w:t>
            </w:r>
            <w:r w:rsidRPr="00F71567">
              <w:rPr>
                <w:sz w:val="24"/>
              </w:rPr>
              <w:t>осенью»</w:t>
            </w:r>
            <w:r w:rsidRPr="00F71567">
              <w:rPr>
                <w:spacing w:val="-5"/>
                <w:sz w:val="24"/>
              </w:rPr>
              <w:t xml:space="preserve"> </w:t>
            </w:r>
            <w:r w:rsidRPr="00F71567">
              <w:rPr>
                <w:sz w:val="24"/>
              </w:rPr>
              <w:t>по</w:t>
            </w:r>
            <w:r w:rsidRPr="00F71567">
              <w:rPr>
                <w:spacing w:val="-8"/>
                <w:sz w:val="24"/>
              </w:rPr>
              <w:t xml:space="preserve"> </w:t>
            </w:r>
            <w:r w:rsidRPr="00F71567">
              <w:rPr>
                <w:sz w:val="24"/>
              </w:rPr>
              <w:t>изученным</w:t>
            </w:r>
            <w:r w:rsidRPr="00F71567">
              <w:rPr>
                <w:spacing w:val="-7"/>
                <w:sz w:val="24"/>
              </w:rPr>
              <w:t xml:space="preserve"> </w:t>
            </w:r>
            <w:r w:rsidRPr="00F71567">
              <w:rPr>
                <w:sz w:val="24"/>
              </w:rPr>
              <w:t>текстам. Сравнение художественного и научно-познавательного текстов</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28</w:t>
            </w:r>
          </w:p>
        </w:tc>
        <w:tc>
          <w:tcPr>
            <w:tcW w:w="8913" w:type="dxa"/>
          </w:tcPr>
          <w:p w:rsidR="004D4C05" w:rsidRPr="00F71567" w:rsidRDefault="00730703">
            <w:pPr>
              <w:pStyle w:val="TableParagraph"/>
              <w:spacing w:before="12" w:line="310" w:lineRule="atLeast"/>
              <w:ind w:left="232"/>
              <w:rPr>
                <w:sz w:val="24"/>
              </w:rPr>
            </w:pPr>
            <w:r w:rsidRPr="00F71567">
              <w:rPr>
                <w:sz w:val="24"/>
              </w:rPr>
              <w:t>Работа</w:t>
            </w:r>
            <w:r w:rsidRPr="00F71567">
              <w:rPr>
                <w:spacing w:val="-5"/>
                <w:sz w:val="24"/>
              </w:rPr>
              <w:t xml:space="preserve"> </w:t>
            </w:r>
            <w:r w:rsidRPr="00F71567">
              <w:rPr>
                <w:sz w:val="24"/>
              </w:rPr>
              <w:t>с</w:t>
            </w:r>
            <w:r w:rsidRPr="00F71567">
              <w:rPr>
                <w:spacing w:val="-5"/>
                <w:sz w:val="24"/>
              </w:rPr>
              <w:t xml:space="preserve"> </w:t>
            </w:r>
            <w:r w:rsidRPr="00F71567">
              <w:rPr>
                <w:sz w:val="24"/>
              </w:rPr>
              <w:t>текстом</w:t>
            </w:r>
            <w:r w:rsidRPr="00F71567">
              <w:rPr>
                <w:spacing w:val="-4"/>
                <w:sz w:val="24"/>
              </w:rPr>
              <w:t xml:space="preserve"> </w:t>
            </w:r>
            <w:r w:rsidRPr="00F71567">
              <w:rPr>
                <w:sz w:val="24"/>
              </w:rPr>
              <w:t>произведения</w:t>
            </w:r>
            <w:r w:rsidRPr="00F71567">
              <w:rPr>
                <w:spacing w:val="-4"/>
                <w:sz w:val="24"/>
              </w:rPr>
              <w:t xml:space="preserve"> </w:t>
            </w:r>
            <w:r w:rsidRPr="00F71567">
              <w:rPr>
                <w:sz w:val="24"/>
              </w:rPr>
              <w:t>С.В.</w:t>
            </w:r>
            <w:r w:rsidRPr="00F71567">
              <w:rPr>
                <w:spacing w:val="-4"/>
                <w:sz w:val="24"/>
              </w:rPr>
              <w:t xml:space="preserve"> </w:t>
            </w:r>
            <w:r w:rsidRPr="00F71567">
              <w:rPr>
                <w:sz w:val="24"/>
              </w:rPr>
              <w:t>Михалкова</w:t>
            </w:r>
            <w:r w:rsidRPr="00F71567">
              <w:rPr>
                <w:spacing w:val="-5"/>
                <w:sz w:val="24"/>
              </w:rPr>
              <w:t xml:space="preserve"> </w:t>
            </w:r>
            <w:r w:rsidRPr="00F71567">
              <w:rPr>
                <w:sz w:val="24"/>
              </w:rPr>
              <w:t>«Быль</w:t>
            </w:r>
            <w:r w:rsidRPr="00F71567">
              <w:rPr>
                <w:spacing w:val="-4"/>
                <w:sz w:val="24"/>
              </w:rPr>
              <w:t xml:space="preserve"> </w:t>
            </w:r>
            <w:r w:rsidRPr="00F71567">
              <w:rPr>
                <w:sz w:val="24"/>
              </w:rPr>
              <w:t>для</w:t>
            </w:r>
            <w:r w:rsidRPr="00F71567">
              <w:rPr>
                <w:spacing w:val="-1"/>
                <w:sz w:val="24"/>
              </w:rPr>
              <w:t xml:space="preserve"> </w:t>
            </w:r>
            <w:r w:rsidRPr="00F71567">
              <w:rPr>
                <w:sz w:val="24"/>
              </w:rPr>
              <w:t>детей»:</w:t>
            </w:r>
            <w:r w:rsidRPr="00F71567">
              <w:rPr>
                <w:spacing w:val="-4"/>
                <w:sz w:val="24"/>
              </w:rPr>
              <w:t xml:space="preserve"> </w:t>
            </w:r>
            <w:r w:rsidRPr="00F71567">
              <w:rPr>
                <w:sz w:val="24"/>
              </w:rPr>
              <w:t>осознание</w:t>
            </w:r>
            <w:r w:rsidRPr="00F71567">
              <w:rPr>
                <w:spacing w:val="-5"/>
                <w:sz w:val="24"/>
              </w:rPr>
              <w:t xml:space="preserve"> </w:t>
            </w:r>
            <w:r w:rsidRPr="00F71567">
              <w:rPr>
                <w:sz w:val="24"/>
              </w:rPr>
              <w:t>темы Великой Отечественной войны</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29</w:t>
            </w:r>
          </w:p>
        </w:tc>
        <w:tc>
          <w:tcPr>
            <w:tcW w:w="8913" w:type="dxa"/>
          </w:tcPr>
          <w:p w:rsidR="004D4C05" w:rsidRPr="00F71567" w:rsidRDefault="00730703">
            <w:pPr>
              <w:pStyle w:val="TableParagraph"/>
              <w:spacing w:before="12" w:line="310" w:lineRule="atLeast"/>
              <w:ind w:left="232" w:right="719"/>
              <w:rPr>
                <w:sz w:val="24"/>
              </w:rPr>
            </w:pPr>
            <w:r w:rsidRPr="00F71567">
              <w:rPr>
                <w:sz w:val="24"/>
              </w:rPr>
              <w:t>Патриотическое</w:t>
            </w:r>
            <w:r w:rsidRPr="00F71567">
              <w:rPr>
                <w:spacing w:val="-6"/>
                <w:sz w:val="24"/>
              </w:rPr>
              <w:t xml:space="preserve"> </w:t>
            </w:r>
            <w:r w:rsidRPr="00F71567">
              <w:rPr>
                <w:sz w:val="24"/>
              </w:rPr>
              <w:t>звучание</w:t>
            </w:r>
            <w:r w:rsidRPr="00F71567">
              <w:rPr>
                <w:spacing w:val="-6"/>
                <w:sz w:val="24"/>
              </w:rPr>
              <w:t xml:space="preserve"> </w:t>
            </w:r>
            <w:r w:rsidRPr="00F71567">
              <w:rPr>
                <w:sz w:val="24"/>
              </w:rPr>
              <w:t>произведений</w:t>
            </w:r>
            <w:r w:rsidRPr="00F71567">
              <w:rPr>
                <w:spacing w:val="-5"/>
                <w:sz w:val="24"/>
              </w:rPr>
              <w:t xml:space="preserve"> </w:t>
            </w:r>
            <w:r w:rsidRPr="00F71567">
              <w:rPr>
                <w:sz w:val="24"/>
              </w:rPr>
              <w:t>о</w:t>
            </w:r>
            <w:r w:rsidRPr="00F71567">
              <w:rPr>
                <w:spacing w:val="-5"/>
                <w:sz w:val="24"/>
              </w:rPr>
              <w:t xml:space="preserve"> </w:t>
            </w:r>
            <w:r w:rsidRPr="00F71567">
              <w:rPr>
                <w:sz w:val="24"/>
              </w:rPr>
              <w:t>Родине.</w:t>
            </w:r>
            <w:r w:rsidRPr="00F71567">
              <w:rPr>
                <w:spacing w:val="-5"/>
                <w:sz w:val="24"/>
              </w:rPr>
              <w:t xml:space="preserve"> </w:t>
            </w:r>
            <w:r w:rsidRPr="00F71567">
              <w:rPr>
                <w:sz w:val="24"/>
              </w:rPr>
              <w:t>Ф.П.</w:t>
            </w:r>
            <w:r w:rsidRPr="00F71567">
              <w:rPr>
                <w:spacing w:val="-5"/>
                <w:sz w:val="24"/>
              </w:rPr>
              <w:t xml:space="preserve"> </w:t>
            </w:r>
            <w:r w:rsidRPr="00F71567">
              <w:rPr>
                <w:sz w:val="24"/>
              </w:rPr>
              <w:t>Савинов</w:t>
            </w:r>
            <w:r w:rsidRPr="00F71567">
              <w:rPr>
                <w:spacing w:val="-6"/>
                <w:sz w:val="24"/>
              </w:rPr>
              <w:t xml:space="preserve"> </w:t>
            </w:r>
            <w:r w:rsidRPr="00F71567">
              <w:rPr>
                <w:sz w:val="24"/>
              </w:rPr>
              <w:t>«Родина»</w:t>
            </w:r>
            <w:r w:rsidRPr="00F71567">
              <w:rPr>
                <w:spacing w:val="-5"/>
                <w:sz w:val="24"/>
              </w:rPr>
              <w:t xml:space="preserve"> </w:t>
            </w:r>
            <w:r w:rsidRPr="00F71567">
              <w:rPr>
                <w:sz w:val="24"/>
              </w:rPr>
              <w:t>и другие по выбору</w:t>
            </w:r>
          </w:p>
        </w:tc>
      </w:tr>
      <w:tr w:rsidR="00F71567" w:rsidRPr="00F71567">
        <w:trPr>
          <w:trHeight w:val="364"/>
        </w:trPr>
        <w:tc>
          <w:tcPr>
            <w:tcW w:w="689" w:type="dxa"/>
          </w:tcPr>
          <w:p w:rsidR="004D4C05" w:rsidRPr="00F71567" w:rsidRDefault="00730703">
            <w:pPr>
              <w:pStyle w:val="TableParagraph"/>
              <w:ind w:left="100"/>
              <w:rPr>
                <w:sz w:val="24"/>
              </w:rPr>
            </w:pPr>
            <w:r w:rsidRPr="00F71567">
              <w:rPr>
                <w:spacing w:val="-5"/>
                <w:sz w:val="24"/>
              </w:rPr>
              <w:t>30</w:t>
            </w:r>
          </w:p>
        </w:tc>
        <w:tc>
          <w:tcPr>
            <w:tcW w:w="8913" w:type="dxa"/>
          </w:tcPr>
          <w:p w:rsidR="004D4C05" w:rsidRPr="00F71567" w:rsidRDefault="00730703">
            <w:pPr>
              <w:pStyle w:val="TableParagraph"/>
              <w:ind w:left="232"/>
              <w:rPr>
                <w:sz w:val="24"/>
              </w:rPr>
            </w:pPr>
            <w:r w:rsidRPr="00F71567">
              <w:rPr>
                <w:sz w:val="24"/>
              </w:rPr>
              <w:t>Отражение</w:t>
            </w:r>
            <w:r w:rsidRPr="00F71567">
              <w:rPr>
                <w:spacing w:val="-5"/>
                <w:sz w:val="24"/>
              </w:rPr>
              <w:t xml:space="preserve"> </w:t>
            </w:r>
            <w:r w:rsidRPr="00F71567">
              <w:rPr>
                <w:sz w:val="24"/>
              </w:rPr>
              <w:t>темы</w:t>
            </w:r>
            <w:r w:rsidRPr="00F71567">
              <w:rPr>
                <w:spacing w:val="-3"/>
                <w:sz w:val="24"/>
              </w:rPr>
              <w:t xml:space="preserve"> </w:t>
            </w:r>
            <w:r w:rsidRPr="00F71567">
              <w:rPr>
                <w:sz w:val="24"/>
              </w:rPr>
              <w:t>Родина</w:t>
            </w:r>
            <w:r w:rsidRPr="00F71567">
              <w:rPr>
                <w:spacing w:val="-3"/>
                <w:sz w:val="24"/>
              </w:rPr>
              <w:t xml:space="preserve"> </w:t>
            </w:r>
            <w:r w:rsidRPr="00F71567">
              <w:rPr>
                <w:sz w:val="24"/>
              </w:rPr>
              <w:t>в</w:t>
            </w:r>
            <w:r w:rsidRPr="00F71567">
              <w:rPr>
                <w:spacing w:val="-3"/>
                <w:sz w:val="24"/>
              </w:rPr>
              <w:t xml:space="preserve"> </w:t>
            </w:r>
            <w:r w:rsidRPr="00F71567">
              <w:rPr>
                <w:sz w:val="24"/>
              </w:rPr>
              <w:t>произведении</w:t>
            </w:r>
            <w:r w:rsidRPr="00F71567">
              <w:rPr>
                <w:spacing w:val="-2"/>
                <w:sz w:val="24"/>
              </w:rPr>
              <w:t xml:space="preserve"> </w:t>
            </w:r>
            <w:r w:rsidRPr="00F71567">
              <w:rPr>
                <w:sz w:val="24"/>
              </w:rPr>
              <w:t>И.С.</w:t>
            </w:r>
            <w:r w:rsidRPr="00F71567">
              <w:rPr>
                <w:spacing w:val="-4"/>
                <w:sz w:val="24"/>
              </w:rPr>
              <w:t xml:space="preserve"> </w:t>
            </w:r>
            <w:r w:rsidRPr="00F71567">
              <w:rPr>
                <w:sz w:val="24"/>
              </w:rPr>
              <w:t>Никитина</w:t>
            </w:r>
            <w:r w:rsidRPr="00F71567">
              <w:rPr>
                <w:spacing w:val="-3"/>
                <w:sz w:val="24"/>
              </w:rPr>
              <w:t xml:space="preserve"> </w:t>
            </w:r>
            <w:r w:rsidRPr="00F71567">
              <w:rPr>
                <w:spacing w:val="-2"/>
                <w:sz w:val="24"/>
              </w:rPr>
              <w:t>«Русь»</w:t>
            </w:r>
          </w:p>
        </w:tc>
      </w:tr>
      <w:tr w:rsidR="00F71567" w:rsidRPr="00F71567">
        <w:trPr>
          <w:trHeight w:val="995"/>
        </w:trPr>
        <w:tc>
          <w:tcPr>
            <w:tcW w:w="689" w:type="dxa"/>
          </w:tcPr>
          <w:p w:rsidR="004D4C05" w:rsidRPr="00F71567" w:rsidRDefault="004D4C05">
            <w:pPr>
              <w:pStyle w:val="TableParagraph"/>
              <w:spacing w:before="86"/>
              <w:rPr>
                <w:b/>
                <w:sz w:val="24"/>
              </w:rPr>
            </w:pPr>
          </w:p>
          <w:p w:rsidR="004D4C05" w:rsidRPr="00F71567" w:rsidRDefault="00730703">
            <w:pPr>
              <w:pStyle w:val="TableParagraph"/>
              <w:spacing w:before="0"/>
              <w:ind w:left="100"/>
              <w:rPr>
                <w:sz w:val="24"/>
              </w:rPr>
            </w:pPr>
            <w:r w:rsidRPr="00F71567">
              <w:rPr>
                <w:spacing w:val="-5"/>
                <w:sz w:val="24"/>
              </w:rPr>
              <w:t>31</w:t>
            </w:r>
          </w:p>
        </w:tc>
        <w:tc>
          <w:tcPr>
            <w:tcW w:w="8913" w:type="dxa"/>
          </w:tcPr>
          <w:p w:rsidR="004D4C05" w:rsidRPr="00F71567" w:rsidRDefault="00730703">
            <w:pPr>
              <w:pStyle w:val="TableParagraph"/>
              <w:spacing w:before="43"/>
              <w:ind w:left="232"/>
              <w:rPr>
                <w:sz w:val="24"/>
              </w:rPr>
            </w:pPr>
            <w:r w:rsidRPr="00F71567">
              <w:rPr>
                <w:sz w:val="24"/>
              </w:rPr>
              <w:t>Отражение</w:t>
            </w:r>
            <w:r w:rsidRPr="00F71567">
              <w:rPr>
                <w:spacing w:val="-6"/>
                <w:sz w:val="24"/>
              </w:rPr>
              <w:t xml:space="preserve"> </w:t>
            </w:r>
            <w:r w:rsidRPr="00F71567">
              <w:rPr>
                <w:sz w:val="24"/>
              </w:rPr>
              <w:t>нравственных</w:t>
            </w:r>
            <w:r w:rsidRPr="00F71567">
              <w:rPr>
                <w:spacing w:val="-2"/>
                <w:sz w:val="24"/>
              </w:rPr>
              <w:t xml:space="preserve"> </w:t>
            </w:r>
            <w:r w:rsidRPr="00F71567">
              <w:rPr>
                <w:sz w:val="24"/>
              </w:rPr>
              <w:t>ценностей</w:t>
            </w:r>
            <w:r w:rsidRPr="00F71567">
              <w:rPr>
                <w:spacing w:val="-2"/>
                <w:sz w:val="24"/>
              </w:rPr>
              <w:t xml:space="preserve"> </w:t>
            </w:r>
            <w:r w:rsidRPr="00F71567">
              <w:rPr>
                <w:sz w:val="24"/>
              </w:rPr>
              <w:t>в</w:t>
            </w:r>
            <w:r w:rsidRPr="00F71567">
              <w:rPr>
                <w:spacing w:val="-4"/>
                <w:sz w:val="24"/>
              </w:rPr>
              <w:t xml:space="preserve"> </w:t>
            </w:r>
            <w:r w:rsidRPr="00F71567">
              <w:rPr>
                <w:sz w:val="24"/>
              </w:rPr>
              <w:t>произведениях</w:t>
            </w:r>
            <w:r w:rsidRPr="00F71567">
              <w:rPr>
                <w:spacing w:val="-2"/>
                <w:sz w:val="24"/>
              </w:rPr>
              <w:t xml:space="preserve"> </w:t>
            </w:r>
            <w:r w:rsidRPr="00F71567">
              <w:rPr>
                <w:sz w:val="24"/>
              </w:rPr>
              <w:t>о</w:t>
            </w:r>
            <w:r w:rsidRPr="00F71567">
              <w:rPr>
                <w:spacing w:val="-2"/>
                <w:sz w:val="24"/>
              </w:rPr>
              <w:t xml:space="preserve"> </w:t>
            </w:r>
            <w:r w:rsidRPr="00F71567">
              <w:rPr>
                <w:sz w:val="24"/>
              </w:rPr>
              <w:t>Родине:</w:t>
            </w:r>
            <w:r w:rsidRPr="00F71567">
              <w:rPr>
                <w:spacing w:val="-3"/>
                <w:sz w:val="24"/>
              </w:rPr>
              <w:t xml:space="preserve"> </w:t>
            </w:r>
            <w:r w:rsidRPr="00F71567">
              <w:rPr>
                <w:sz w:val="24"/>
              </w:rPr>
              <w:t>любовь</w:t>
            </w:r>
            <w:r w:rsidRPr="00F71567">
              <w:rPr>
                <w:spacing w:val="-3"/>
                <w:sz w:val="24"/>
              </w:rPr>
              <w:t xml:space="preserve"> </w:t>
            </w:r>
            <w:r w:rsidRPr="00F71567">
              <w:rPr>
                <w:sz w:val="24"/>
              </w:rPr>
              <w:t>к</w:t>
            </w:r>
            <w:r w:rsidRPr="00F71567">
              <w:rPr>
                <w:spacing w:val="-1"/>
                <w:sz w:val="24"/>
              </w:rPr>
              <w:t xml:space="preserve"> </w:t>
            </w:r>
            <w:r w:rsidRPr="00F71567">
              <w:rPr>
                <w:spacing w:val="-2"/>
                <w:sz w:val="24"/>
              </w:rPr>
              <w:t>родному</w:t>
            </w:r>
          </w:p>
          <w:p w:rsidR="004D4C05" w:rsidRPr="00F71567" w:rsidRDefault="00730703">
            <w:pPr>
              <w:pStyle w:val="TableParagraph"/>
              <w:spacing w:before="9" w:line="310" w:lineRule="atLeast"/>
              <w:ind w:left="232"/>
              <w:rPr>
                <w:sz w:val="24"/>
              </w:rPr>
            </w:pPr>
            <w:r w:rsidRPr="00F71567">
              <w:rPr>
                <w:sz w:val="24"/>
              </w:rPr>
              <w:t>краю</w:t>
            </w:r>
            <w:r w:rsidRPr="00F71567">
              <w:rPr>
                <w:spacing w:val="-5"/>
                <w:sz w:val="24"/>
              </w:rPr>
              <w:t xml:space="preserve"> </w:t>
            </w:r>
            <w:r w:rsidRPr="00F71567">
              <w:rPr>
                <w:sz w:val="24"/>
              </w:rPr>
              <w:t>на</w:t>
            </w:r>
            <w:r w:rsidRPr="00F71567">
              <w:rPr>
                <w:spacing w:val="-6"/>
                <w:sz w:val="24"/>
              </w:rPr>
              <w:t xml:space="preserve"> </w:t>
            </w:r>
            <w:r w:rsidRPr="00F71567">
              <w:rPr>
                <w:sz w:val="24"/>
              </w:rPr>
              <w:t>примере</w:t>
            </w:r>
            <w:r w:rsidRPr="00F71567">
              <w:rPr>
                <w:spacing w:val="-6"/>
                <w:sz w:val="24"/>
              </w:rPr>
              <w:t xml:space="preserve"> </w:t>
            </w:r>
            <w:r w:rsidRPr="00F71567">
              <w:rPr>
                <w:sz w:val="24"/>
              </w:rPr>
              <w:t>произведения</w:t>
            </w:r>
            <w:r w:rsidRPr="00F71567">
              <w:rPr>
                <w:spacing w:val="-5"/>
                <w:sz w:val="24"/>
              </w:rPr>
              <w:t xml:space="preserve"> </w:t>
            </w:r>
            <w:r w:rsidRPr="00F71567">
              <w:rPr>
                <w:sz w:val="24"/>
              </w:rPr>
              <w:t>С.Т.</w:t>
            </w:r>
            <w:r w:rsidRPr="00F71567">
              <w:rPr>
                <w:spacing w:val="-5"/>
                <w:sz w:val="24"/>
              </w:rPr>
              <w:t xml:space="preserve"> </w:t>
            </w:r>
            <w:r w:rsidRPr="00F71567">
              <w:rPr>
                <w:sz w:val="24"/>
              </w:rPr>
              <w:t>Романовского</w:t>
            </w:r>
            <w:r w:rsidRPr="00F71567">
              <w:rPr>
                <w:spacing w:val="-5"/>
                <w:sz w:val="24"/>
              </w:rPr>
              <w:t xml:space="preserve"> </w:t>
            </w:r>
            <w:r w:rsidRPr="00F71567">
              <w:rPr>
                <w:sz w:val="24"/>
              </w:rPr>
              <w:t>«Русь».</w:t>
            </w:r>
            <w:r w:rsidRPr="00F71567">
              <w:rPr>
                <w:spacing w:val="-1"/>
                <w:sz w:val="24"/>
              </w:rPr>
              <w:t xml:space="preserve"> </w:t>
            </w:r>
            <w:r w:rsidRPr="00F71567">
              <w:rPr>
                <w:sz w:val="24"/>
              </w:rPr>
              <w:t>Почему</w:t>
            </w:r>
            <w:r w:rsidRPr="00F71567">
              <w:rPr>
                <w:spacing w:val="-5"/>
                <w:sz w:val="24"/>
              </w:rPr>
              <w:t xml:space="preserve"> </w:t>
            </w:r>
            <w:r w:rsidRPr="00F71567">
              <w:rPr>
                <w:sz w:val="24"/>
              </w:rPr>
              <w:t>хлеб</w:t>
            </w:r>
            <w:r w:rsidRPr="00F71567">
              <w:rPr>
                <w:spacing w:val="-5"/>
                <w:sz w:val="24"/>
              </w:rPr>
              <w:t xml:space="preserve"> </w:t>
            </w:r>
            <w:r w:rsidRPr="00F71567">
              <w:rPr>
                <w:sz w:val="24"/>
              </w:rPr>
              <w:t>всегда связан с трудом, жизнью и Родиной</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32</w:t>
            </w:r>
          </w:p>
        </w:tc>
        <w:tc>
          <w:tcPr>
            <w:tcW w:w="8913" w:type="dxa"/>
          </w:tcPr>
          <w:p w:rsidR="004D4C05" w:rsidRPr="00F71567" w:rsidRDefault="00730703">
            <w:pPr>
              <w:pStyle w:val="TableParagraph"/>
              <w:spacing w:before="12" w:line="310" w:lineRule="atLeast"/>
              <w:ind w:left="232"/>
              <w:rPr>
                <w:sz w:val="24"/>
              </w:rPr>
            </w:pPr>
            <w:r w:rsidRPr="00F71567">
              <w:rPr>
                <w:sz w:val="24"/>
              </w:rPr>
              <w:t>Любовь</w:t>
            </w:r>
            <w:r w:rsidRPr="00F71567">
              <w:rPr>
                <w:spacing w:val="-3"/>
                <w:sz w:val="24"/>
              </w:rPr>
              <w:t xml:space="preserve"> </w:t>
            </w:r>
            <w:r w:rsidRPr="00F71567">
              <w:rPr>
                <w:sz w:val="24"/>
              </w:rPr>
              <w:t>к</w:t>
            </w:r>
            <w:r w:rsidRPr="00F71567">
              <w:rPr>
                <w:spacing w:val="-5"/>
                <w:sz w:val="24"/>
              </w:rPr>
              <w:t xml:space="preserve"> </w:t>
            </w:r>
            <w:r w:rsidRPr="00F71567">
              <w:rPr>
                <w:sz w:val="24"/>
              </w:rPr>
              <w:t>природе</w:t>
            </w:r>
            <w:r w:rsidRPr="00F71567">
              <w:rPr>
                <w:spacing w:val="-2"/>
                <w:sz w:val="24"/>
              </w:rPr>
              <w:t xml:space="preserve"> </w:t>
            </w:r>
            <w:r w:rsidRPr="00F71567">
              <w:rPr>
                <w:sz w:val="24"/>
              </w:rPr>
              <w:t>–</w:t>
            </w:r>
            <w:r w:rsidRPr="00F71567">
              <w:rPr>
                <w:spacing w:val="-3"/>
                <w:sz w:val="24"/>
              </w:rPr>
              <w:t xml:space="preserve"> </w:t>
            </w:r>
            <w:r w:rsidRPr="00F71567">
              <w:rPr>
                <w:sz w:val="24"/>
              </w:rPr>
              <w:t>тема</w:t>
            </w:r>
            <w:r w:rsidRPr="00F71567">
              <w:rPr>
                <w:spacing w:val="-4"/>
                <w:sz w:val="24"/>
              </w:rPr>
              <w:t xml:space="preserve"> </w:t>
            </w:r>
            <w:r w:rsidRPr="00F71567">
              <w:rPr>
                <w:sz w:val="24"/>
              </w:rPr>
              <w:t>произведений</w:t>
            </w:r>
            <w:r w:rsidRPr="00F71567">
              <w:rPr>
                <w:spacing w:val="-3"/>
                <w:sz w:val="24"/>
              </w:rPr>
              <w:t xml:space="preserve"> </w:t>
            </w:r>
            <w:r w:rsidRPr="00F71567">
              <w:rPr>
                <w:sz w:val="24"/>
              </w:rPr>
              <w:t>о</w:t>
            </w:r>
            <w:r w:rsidRPr="00F71567">
              <w:rPr>
                <w:spacing w:val="-6"/>
                <w:sz w:val="24"/>
              </w:rPr>
              <w:t xml:space="preserve"> </w:t>
            </w:r>
            <w:r w:rsidRPr="00F71567">
              <w:rPr>
                <w:sz w:val="24"/>
              </w:rPr>
              <w:t>Родине.</w:t>
            </w:r>
            <w:r w:rsidRPr="00F71567">
              <w:rPr>
                <w:spacing w:val="-3"/>
                <w:sz w:val="24"/>
              </w:rPr>
              <w:t xml:space="preserve"> </w:t>
            </w:r>
            <w:r w:rsidRPr="00F71567">
              <w:rPr>
                <w:sz w:val="24"/>
              </w:rPr>
              <w:t>На</w:t>
            </w:r>
            <w:r w:rsidRPr="00F71567">
              <w:rPr>
                <w:spacing w:val="-5"/>
                <w:sz w:val="24"/>
              </w:rPr>
              <w:t xml:space="preserve"> </w:t>
            </w:r>
            <w:r w:rsidRPr="00F71567">
              <w:rPr>
                <w:sz w:val="24"/>
              </w:rPr>
              <w:t>примере</w:t>
            </w:r>
            <w:r w:rsidRPr="00F71567">
              <w:rPr>
                <w:spacing w:val="-4"/>
                <w:sz w:val="24"/>
              </w:rPr>
              <w:t xml:space="preserve"> </w:t>
            </w:r>
            <w:r w:rsidRPr="00F71567">
              <w:rPr>
                <w:sz w:val="24"/>
              </w:rPr>
              <w:t>произведения</w:t>
            </w:r>
            <w:r w:rsidRPr="00F71567">
              <w:rPr>
                <w:spacing w:val="-3"/>
                <w:sz w:val="24"/>
              </w:rPr>
              <w:t xml:space="preserve"> </w:t>
            </w:r>
            <w:r w:rsidRPr="00F71567">
              <w:rPr>
                <w:sz w:val="24"/>
              </w:rPr>
              <w:t>К.Г. Паустовского «Мещёрская сторона»</w:t>
            </w:r>
          </w:p>
        </w:tc>
      </w:tr>
      <w:tr w:rsidR="00F71567" w:rsidRPr="00F71567">
        <w:trPr>
          <w:trHeight w:val="998"/>
        </w:trPr>
        <w:tc>
          <w:tcPr>
            <w:tcW w:w="689" w:type="dxa"/>
          </w:tcPr>
          <w:p w:rsidR="004D4C05" w:rsidRPr="00F71567" w:rsidRDefault="004D4C05">
            <w:pPr>
              <w:pStyle w:val="TableParagraph"/>
              <w:spacing w:before="86"/>
              <w:rPr>
                <w:b/>
                <w:sz w:val="24"/>
              </w:rPr>
            </w:pPr>
          </w:p>
          <w:p w:rsidR="004D4C05" w:rsidRPr="00F71567" w:rsidRDefault="00730703">
            <w:pPr>
              <w:pStyle w:val="TableParagraph"/>
              <w:spacing w:before="0"/>
              <w:ind w:left="100"/>
              <w:rPr>
                <w:sz w:val="24"/>
              </w:rPr>
            </w:pPr>
            <w:r w:rsidRPr="00F71567">
              <w:rPr>
                <w:spacing w:val="-5"/>
                <w:sz w:val="24"/>
              </w:rPr>
              <w:t>33</w:t>
            </w:r>
          </w:p>
        </w:tc>
        <w:tc>
          <w:tcPr>
            <w:tcW w:w="8913" w:type="dxa"/>
          </w:tcPr>
          <w:p w:rsidR="004D4C05" w:rsidRPr="00F71567" w:rsidRDefault="00730703">
            <w:pPr>
              <w:pStyle w:val="TableParagraph"/>
              <w:spacing w:line="276" w:lineRule="auto"/>
              <w:ind w:left="232"/>
              <w:rPr>
                <w:sz w:val="24"/>
              </w:rPr>
            </w:pPr>
            <w:r w:rsidRPr="00F71567">
              <w:rPr>
                <w:sz w:val="24"/>
              </w:rPr>
              <w:t>Анализ</w:t>
            </w:r>
            <w:r w:rsidRPr="00F71567">
              <w:rPr>
                <w:spacing w:val="-5"/>
                <w:sz w:val="24"/>
              </w:rPr>
              <w:t xml:space="preserve"> </w:t>
            </w:r>
            <w:r w:rsidRPr="00F71567">
              <w:rPr>
                <w:sz w:val="24"/>
              </w:rPr>
              <w:t>заголовка</w:t>
            </w:r>
            <w:r w:rsidRPr="00F71567">
              <w:rPr>
                <w:spacing w:val="-5"/>
                <w:sz w:val="24"/>
              </w:rPr>
              <w:t xml:space="preserve"> </w:t>
            </w:r>
            <w:r w:rsidRPr="00F71567">
              <w:rPr>
                <w:sz w:val="24"/>
              </w:rPr>
              <w:t>стихотворения</w:t>
            </w:r>
            <w:r w:rsidRPr="00F71567">
              <w:rPr>
                <w:spacing w:val="-5"/>
                <w:sz w:val="24"/>
              </w:rPr>
              <w:t xml:space="preserve"> </w:t>
            </w:r>
            <w:r w:rsidRPr="00F71567">
              <w:rPr>
                <w:sz w:val="24"/>
              </w:rPr>
              <w:t>А.А.</w:t>
            </w:r>
            <w:r w:rsidRPr="00F71567">
              <w:rPr>
                <w:spacing w:val="-5"/>
                <w:sz w:val="24"/>
              </w:rPr>
              <w:t xml:space="preserve"> </w:t>
            </w:r>
            <w:r w:rsidRPr="00F71567">
              <w:rPr>
                <w:sz w:val="24"/>
              </w:rPr>
              <w:t>Прокофьева</w:t>
            </w:r>
            <w:r w:rsidRPr="00F71567">
              <w:rPr>
                <w:spacing w:val="-6"/>
                <w:sz w:val="24"/>
              </w:rPr>
              <w:t xml:space="preserve"> </w:t>
            </w:r>
            <w:r w:rsidRPr="00F71567">
              <w:rPr>
                <w:sz w:val="24"/>
              </w:rPr>
              <w:t>«Родина»</w:t>
            </w:r>
            <w:r w:rsidRPr="00F71567">
              <w:rPr>
                <w:spacing w:val="-5"/>
                <w:sz w:val="24"/>
              </w:rPr>
              <w:t xml:space="preserve"> </w:t>
            </w:r>
            <w:r w:rsidRPr="00F71567">
              <w:rPr>
                <w:sz w:val="24"/>
              </w:rPr>
              <w:t>и</w:t>
            </w:r>
            <w:r w:rsidRPr="00F71567">
              <w:rPr>
                <w:spacing w:val="-5"/>
                <w:sz w:val="24"/>
              </w:rPr>
              <w:t xml:space="preserve"> </w:t>
            </w:r>
            <w:r w:rsidRPr="00F71567">
              <w:rPr>
                <w:sz w:val="24"/>
              </w:rPr>
              <w:t>соотнесение</w:t>
            </w:r>
            <w:r w:rsidRPr="00F71567">
              <w:rPr>
                <w:spacing w:val="-6"/>
                <w:sz w:val="24"/>
              </w:rPr>
              <w:t xml:space="preserve"> </w:t>
            </w:r>
            <w:r w:rsidRPr="00F71567">
              <w:rPr>
                <w:sz w:val="24"/>
              </w:rPr>
              <w:t>его</w:t>
            </w:r>
            <w:r w:rsidRPr="00F71567">
              <w:rPr>
                <w:spacing w:val="-5"/>
                <w:sz w:val="24"/>
              </w:rPr>
              <w:t xml:space="preserve"> </w:t>
            </w:r>
            <w:r w:rsidRPr="00F71567">
              <w:rPr>
                <w:sz w:val="24"/>
              </w:rPr>
              <w:t>с главной мыслью произведения. Понимание главной мысли (идеи) и темы</w:t>
            </w:r>
          </w:p>
          <w:p w:rsidR="004D4C05" w:rsidRPr="00F71567" w:rsidRDefault="00730703">
            <w:pPr>
              <w:pStyle w:val="TableParagraph"/>
              <w:spacing w:before="1"/>
              <w:ind w:left="232"/>
              <w:rPr>
                <w:sz w:val="24"/>
              </w:rPr>
            </w:pPr>
            <w:r w:rsidRPr="00F71567">
              <w:rPr>
                <w:sz w:val="24"/>
              </w:rPr>
              <w:t>произведений</w:t>
            </w:r>
            <w:r w:rsidRPr="00F71567">
              <w:rPr>
                <w:spacing w:val="-4"/>
                <w:sz w:val="24"/>
              </w:rPr>
              <w:t xml:space="preserve"> </w:t>
            </w:r>
            <w:r w:rsidRPr="00F71567">
              <w:rPr>
                <w:sz w:val="24"/>
              </w:rPr>
              <w:t>о</w:t>
            </w:r>
            <w:r w:rsidRPr="00F71567">
              <w:rPr>
                <w:spacing w:val="-3"/>
                <w:sz w:val="24"/>
              </w:rPr>
              <w:t xml:space="preserve"> </w:t>
            </w:r>
            <w:r w:rsidRPr="00F71567">
              <w:rPr>
                <w:spacing w:val="-2"/>
                <w:sz w:val="24"/>
              </w:rPr>
              <w:t>Родине</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34</w:t>
            </w:r>
          </w:p>
        </w:tc>
        <w:tc>
          <w:tcPr>
            <w:tcW w:w="8913" w:type="dxa"/>
          </w:tcPr>
          <w:p w:rsidR="004D4C05" w:rsidRPr="00F71567" w:rsidRDefault="00730703">
            <w:pPr>
              <w:pStyle w:val="TableParagraph"/>
              <w:ind w:left="232"/>
              <w:rPr>
                <w:sz w:val="24"/>
              </w:rPr>
            </w:pPr>
            <w:r w:rsidRPr="00F71567">
              <w:rPr>
                <w:sz w:val="24"/>
              </w:rPr>
              <w:t>Отражение</w:t>
            </w:r>
            <w:r w:rsidRPr="00F71567">
              <w:rPr>
                <w:spacing w:val="-4"/>
                <w:sz w:val="24"/>
              </w:rPr>
              <w:t xml:space="preserve"> </w:t>
            </w:r>
            <w:r w:rsidRPr="00F71567">
              <w:rPr>
                <w:sz w:val="24"/>
              </w:rPr>
              <w:t>темы</w:t>
            </w:r>
            <w:r w:rsidRPr="00F71567">
              <w:rPr>
                <w:spacing w:val="-2"/>
                <w:sz w:val="24"/>
              </w:rPr>
              <w:t xml:space="preserve"> </w:t>
            </w:r>
            <w:r w:rsidRPr="00F71567">
              <w:rPr>
                <w:sz w:val="24"/>
              </w:rPr>
              <w:t>Родины</w:t>
            </w:r>
            <w:r w:rsidRPr="00F71567">
              <w:rPr>
                <w:spacing w:val="-3"/>
                <w:sz w:val="24"/>
              </w:rPr>
              <w:t xml:space="preserve"> </w:t>
            </w:r>
            <w:r w:rsidRPr="00F71567">
              <w:rPr>
                <w:sz w:val="24"/>
              </w:rPr>
              <w:t>в</w:t>
            </w:r>
            <w:r w:rsidRPr="00F71567">
              <w:rPr>
                <w:spacing w:val="-3"/>
                <w:sz w:val="24"/>
              </w:rPr>
              <w:t xml:space="preserve"> </w:t>
            </w:r>
            <w:r w:rsidRPr="00F71567">
              <w:rPr>
                <w:sz w:val="24"/>
              </w:rPr>
              <w:t>изобразительном</w:t>
            </w:r>
            <w:r w:rsidRPr="00F71567">
              <w:rPr>
                <w:spacing w:val="-3"/>
                <w:sz w:val="24"/>
              </w:rPr>
              <w:t xml:space="preserve"> </w:t>
            </w:r>
            <w:r w:rsidRPr="00F71567">
              <w:rPr>
                <w:spacing w:val="-2"/>
                <w:sz w:val="24"/>
              </w:rPr>
              <w:t>искусстве</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35</w:t>
            </w:r>
          </w:p>
        </w:tc>
        <w:tc>
          <w:tcPr>
            <w:tcW w:w="8913" w:type="dxa"/>
          </w:tcPr>
          <w:p w:rsidR="004D4C05" w:rsidRPr="00F71567" w:rsidRDefault="00730703">
            <w:pPr>
              <w:pStyle w:val="TableParagraph"/>
              <w:ind w:left="232"/>
              <w:rPr>
                <w:sz w:val="24"/>
              </w:rPr>
            </w:pPr>
            <w:r w:rsidRPr="00F71567">
              <w:rPr>
                <w:sz w:val="24"/>
              </w:rPr>
              <w:t>Создание</w:t>
            </w:r>
            <w:r w:rsidRPr="00F71567">
              <w:rPr>
                <w:spacing w:val="-8"/>
                <w:sz w:val="24"/>
              </w:rPr>
              <w:t xml:space="preserve"> </w:t>
            </w:r>
            <w:r w:rsidRPr="00F71567">
              <w:rPr>
                <w:sz w:val="24"/>
              </w:rPr>
              <w:t>пейзажа</w:t>
            </w:r>
            <w:r w:rsidRPr="00F71567">
              <w:rPr>
                <w:spacing w:val="-5"/>
                <w:sz w:val="24"/>
              </w:rPr>
              <w:t xml:space="preserve"> </w:t>
            </w:r>
            <w:r w:rsidRPr="00F71567">
              <w:rPr>
                <w:sz w:val="24"/>
              </w:rPr>
              <w:t>в</w:t>
            </w:r>
            <w:r w:rsidRPr="00F71567">
              <w:rPr>
                <w:spacing w:val="-3"/>
                <w:sz w:val="24"/>
              </w:rPr>
              <w:t xml:space="preserve"> </w:t>
            </w:r>
            <w:r w:rsidRPr="00F71567">
              <w:rPr>
                <w:sz w:val="24"/>
              </w:rPr>
              <w:t>произведениях</w:t>
            </w:r>
            <w:r w:rsidRPr="00F71567">
              <w:rPr>
                <w:spacing w:val="-6"/>
                <w:sz w:val="24"/>
              </w:rPr>
              <w:t xml:space="preserve"> </w:t>
            </w:r>
            <w:r w:rsidRPr="00F71567">
              <w:rPr>
                <w:sz w:val="24"/>
              </w:rPr>
              <w:t>писателей.</w:t>
            </w:r>
            <w:r w:rsidRPr="00F71567">
              <w:rPr>
                <w:spacing w:val="-2"/>
                <w:sz w:val="24"/>
              </w:rPr>
              <w:t xml:space="preserve"> </w:t>
            </w:r>
            <w:r w:rsidRPr="00F71567">
              <w:rPr>
                <w:sz w:val="24"/>
              </w:rPr>
              <w:t>В.А.</w:t>
            </w:r>
            <w:r w:rsidRPr="00F71567">
              <w:rPr>
                <w:spacing w:val="-3"/>
                <w:sz w:val="24"/>
              </w:rPr>
              <w:t xml:space="preserve"> </w:t>
            </w:r>
            <w:r w:rsidRPr="00F71567">
              <w:rPr>
                <w:sz w:val="24"/>
              </w:rPr>
              <w:t>Жуковский</w:t>
            </w:r>
            <w:r w:rsidRPr="00F71567">
              <w:rPr>
                <w:spacing w:val="-3"/>
                <w:sz w:val="24"/>
              </w:rPr>
              <w:t xml:space="preserve"> </w:t>
            </w:r>
            <w:r w:rsidRPr="00F71567">
              <w:rPr>
                <w:sz w:val="24"/>
              </w:rPr>
              <w:t>«Летний</w:t>
            </w:r>
            <w:r w:rsidRPr="00F71567">
              <w:rPr>
                <w:spacing w:val="-2"/>
                <w:sz w:val="24"/>
              </w:rPr>
              <w:t xml:space="preserve"> вечер»</w:t>
            </w:r>
          </w:p>
        </w:tc>
      </w:tr>
      <w:tr w:rsidR="00F71567" w:rsidRPr="00F71567">
        <w:trPr>
          <w:trHeight w:val="676"/>
        </w:trPr>
        <w:tc>
          <w:tcPr>
            <w:tcW w:w="689" w:type="dxa"/>
          </w:tcPr>
          <w:p w:rsidR="004D4C05" w:rsidRPr="00F71567" w:rsidRDefault="00730703">
            <w:pPr>
              <w:pStyle w:val="TableParagraph"/>
              <w:spacing w:before="204"/>
              <w:ind w:left="100"/>
              <w:rPr>
                <w:sz w:val="24"/>
              </w:rPr>
            </w:pPr>
            <w:r w:rsidRPr="00F71567">
              <w:rPr>
                <w:spacing w:val="-5"/>
                <w:sz w:val="24"/>
              </w:rPr>
              <w:t>36</w:t>
            </w:r>
          </w:p>
        </w:tc>
        <w:tc>
          <w:tcPr>
            <w:tcW w:w="8913" w:type="dxa"/>
          </w:tcPr>
          <w:p w:rsidR="004D4C05" w:rsidRPr="00F71567" w:rsidRDefault="00730703">
            <w:pPr>
              <w:pStyle w:val="TableParagraph"/>
              <w:spacing w:before="12" w:line="310" w:lineRule="atLeast"/>
              <w:ind w:left="232"/>
              <w:rPr>
                <w:sz w:val="24"/>
              </w:rPr>
            </w:pPr>
            <w:r w:rsidRPr="00F71567">
              <w:rPr>
                <w:sz w:val="24"/>
              </w:rPr>
              <w:t>Тема</w:t>
            </w:r>
            <w:r w:rsidRPr="00F71567">
              <w:rPr>
                <w:spacing w:val="-5"/>
                <w:sz w:val="24"/>
              </w:rPr>
              <w:t xml:space="preserve"> </w:t>
            </w:r>
            <w:r w:rsidRPr="00F71567">
              <w:rPr>
                <w:sz w:val="24"/>
              </w:rPr>
              <w:t>прихода</w:t>
            </w:r>
            <w:r w:rsidRPr="00F71567">
              <w:rPr>
                <w:spacing w:val="-5"/>
                <w:sz w:val="24"/>
              </w:rPr>
              <w:t xml:space="preserve"> </w:t>
            </w:r>
            <w:r w:rsidRPr="00F71567">
              <w:rPr>
                <w:sz w:val="24"/>
              </w:rPr>
              <w:t>весны</w:t>
            </w:r>
            <w:r w:rsidRPr="00F71567">
              <w:rPr>
                <w:spacing w:val="-4"/>
                <w:sz w:val="24"/>
              </w:rPr>
              <w:t xml:space="preserve"> </w:t>
            </w:r>
            <w:r w:rsidRPr="00F71567">
              <w:rPr>
                <w:sz w:val="24"/>
              </w:rPr>
              <w:t>в</w:t>
            </w:r>
            <w:r w:rsidRPr="00F71567">
              <w:rPr>
                <w:spacing w:val="-5"/>
                <w:sz w:val="24"/>
              </w:rPr>
              <w:t xml:space="preserve"> </w:t>
            </w:r>
            <w:r w:rsidRPr="00F71567">
              <w:rPr>
                <w:sz w:val="24"/>
              </w:rPr>
              <w:t>произведениях</w:t>
            </w:r>
            <w:r w:rsidRPr="00F71567">
              <w:rPr>
                <w:spacing w:val="-4"/>
                <w:sz w:val="24"/>
              </w:rPr>
              <w:t xml:space="preserve"> </w:t>
            </w:r>
            <w:r w:rsidRPr="00F71567">
              <w:rPr>
                <w:sz w:val="24"/>
              </w:rPr>
              <w:t>В.А.</w:t>
            </w:r>
            <w:r w:rsidRPr="00F71567">
              <w:rPr>
                <w:spacing w:val="-7"/>
                <w:sz w:val="24"/>
              </w:rPr>
              <w:t xml:space="preserve"> </w:t>
            </w:r>
            <w:r w:rsidRPr="00F71567">
              <w:rPr>
                <w:sz w:val="24"/>
              </w:rPr>
              <w:t>Жуковского</w:t>
            </w:r>
            <w:r w:rsidRPr="00F71567">
              <w:rPr>
                <w:spacing w:val="-4"/>
                <w:sz w:val="24"/>
              </w:rPr>
              <w:t xml:space="preserve"> </w:t>
            </w:r>
            <w:r w:rsidRPr="00F71567">
              <w:rPr>
                <w:sz w:val="24"/>
              </w:rPr>
              <w:t>«Жаворонок»</w:t>
            </w:r>
            <w:r w:rsidRPr="00F71567">
              <w:rPr>
                <w:spacing w:val="-4"/>
                <w:sz w:val="24"/>
              </w:rPr>
              <w:t xml:space="preserve"> </w:t>
            </w:r>
            <w:r w:rsidRPr="00F71567">
              <w:rPr>
                <w:sz w:val="24"/>
              </w:rPr>
              <w:t>и</w:t>
            </w:r>
            <w:r w:rsidRPr="00F71567">
              <w:rPr>
                <w:spacing w:val="-6"/>
                <w:sz w:val="24"/>
              </w:rPr>
              <w:t xml:space="preserve"> </w:t>
            </w:r>
            <w:r w:rsidRPr="00F71567">
              <w:rPr>
                <w:sz w:val="24"/>
              </w:rPr>
              <w:t xml:space="preserve">«Приход </w:t>
            </w:r>
            <w:r w:rsidRPr="00F71567">
              <w:rPr>
                <w:spacing w:val="-2"/>
                <w:sz w:val="24"/>
              </w:rPr>
              <w:t>весны»</w:t>
            </w:r>
          </w:p>
        </w:tc>
      </w:tr>
    </w:tbl>
    <w:p w:rsidR="004D4C05" w:rsidRPr="00F71567" w:rsidRDefault="004D4C05">
      <w:pPr>
        <w:pStyle w:val="TableParagraph"/>
        <w:spacing w:line="310" w:lineRule="atLeast"/>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913"/>
      </w:tblGrid>
      <w:tr w:rsidR="00F71567" w:rsidRPr="00F71567">
        <w:trPr>
          <w:trHeight w:val="365"/>
        </w:trPr>
        <w:tc>
          <w:tcPr>
            <w:tcW w:w="689" w:type="dxa"/>
          </w:tcPr>
          <w:p w:rsidR="004D4C05" w:rsidRPr="00F71567" w:rsidRDefault="00730703">
            <w:pPr>
              <w:pStyle w:val="TableParagraph"/>
              <w:ind w:left="100"/>
              <w:rPr>
                <w:sz w:val="24"/>
              </w:rPr>
            </w:pPr>
            <w:r w:rsidRPr="00F71567">
              <w:rPr>
                <w:spacing w:val="-5"/>
                <w:sz w:val="24"/>
              </w:rPr>
              <w:lastRenderedPageBreak/>
              <w:t>37</w:t>
            </w:r>
          </w:p>
        </w:tc>
        <w:tc>
          <w:tcPr>
            <w:tcW w:w="8913" w:type="dxa"/>
          </w:tcPr>
          <w:p w:rsidR="004D4C05" w:rsidRPr="00F71567" w:rsidRDefault="00730703">
            <w:pPr>
              <w:pStyle w:val="TableParagraph"/>
              <w:ind w:left="232"/>
              <w:rPr>
                <w:sz w:val="24"/>
              </w:rPr>
            </w:pPr>
            <w:r w:rsidRPr="00F71567">
              <w:rPr>
                <w:sz w:val="24"/>
              </w:rPr>
              <w:t>Волшебный</w:t>
            </w:r>
            <w:r w:rsidRPr="00F71567">
              <w:rPr>
                <w:spacing w:val="-5"/>
                <w:sz w:val="24"/>
              </w:rPr>
              <w:t xml:space="preserve"> </w:t>
            </w:r>
            <w:r w:rsidRPr="00F71567">
              <w:rPr>
                <w:sz w:val="24"/>
              </w:rPr>
              <w:t>мир</w:t>
            </w:r>
            <w:r w:rsidRPr="00F71567">
              <w:rPr>
                <w:spacing w:val="-3"/>
                <w:sz w:val="24"/>
              </w:rPr>
              <w:t xml:space="preserve"> </w:t>
            </w:r>
            <w:r w:rsidRPr="00F71567">
              <w:rPr>
                <w:sz w:val="24"/>
              </w:rPr>
              <w:t>сказок.</w:t>
            </w:r>
            <w:r w:rsidRPr="00F71567">
              <w:rPr>
                <w:spacing w:val="-3"/>
                <w:sz w:val="24"/>
              </w:rPr>
              <w:t xml:space="preserve"> </w:t>
            </w:r>
            <w:r w:rsidRPr="00F71567">
              <w:rPr>
                <w:sz w:val="24"/>
              </w:rPr>
              <w:t>А.С.</w:t>
            </w:r>
            <w:r w:rsidRPr="00F71567">
              <w:rPr>
                <w:spacing w:val="-2"/>
                <w:sz w:val="24"/>
              </w:rPr>
              <w:t xml:space="preserve"> </w:t>
            </w:r>
            <w:r w:rsidRPr="00F71567">
              <w:rPr>
                <w:sz w:val="24"/>
              </w:rPr>
              <w:t>Пушкин</w:t>
            </w:r>
            <w:r w:rsidRPr="00F71567">
              <w:rPr>
                <w:spacing w:val="-3"/>
                <w:sz w:val="24"/>
              </w:rPr>
              <w:t xml:space="preserve"> </w:t>
            </w:r>
            <w:r w:rsidRPr="00F71567">
              <w:rPr>
                <w:sz w:val="24"/>
              </w:rPr>
              <w:t>«У</w:t>
            </w:r>
            <w:r w:rsidRPr="00F71567">
              <w:rPr>
                <w:spacing w:val="-3"/>
                <w:sz w:val="24"/>
              </w:rPr>
              <w:t xml:space="preserve"> </w:t>
            </w:r>
            <w:r w:rsidRPr="00F71567">
              <w:rPr>
                <w:sz w:val="24"/>
              </w:rPr>
              <w:t>лукоморья</w:t>
            </w:r>
            <w:r w:rsidRPr="00F71567">
              <w:rPr>
                <w:spacing w:val="-3"/>
                <w:sz w:val="24"/>
              </w:rPr>
              <w:t xml:space="preserve"> </w:t>
            </w:r>
            <w:r w:rsidRPr="00F71567">
              <w:rPr>
                <w:sz w:val="24"/>
              </w:rPr>
              <w:t>дуб</w:t>
            </w:r>
            <w:r w:rsidRPr="00F71567">
              <w:rPr>
                <w:spacing w:val="-2"/>
                <w:sz w:val="24"/>
              </w:rPr>
              <w:t xml:space="preserve"> зелёный…»</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38</w:t>
            </w:r>
          </w:p>
        </w:tc>
        <w:tc>
          <w:tcPr>
            <w:tcW w:w="8913" w:type="dxa"/>
          </w:tcPr>
          <w:p w:rsidR="004D4C05" w:rsidRPr="00F71567" w:rsidRDefault="00730703">
            <w:pPr>
              <w:pStyle w:val="TableParagraph"/>
              <w:spacing w:before="0" w:line="320" w:lineRule="atLeast"/>
              <w:ind w:left="232"/>
              <w:rPr>
                <w:sz w:val="24"/>
              </w:rPr>
            </w:pPr>
            <w:r w:rsidRPr="00F71567">
              <w:rPr>
                <w:sz w:val="24"/>
              </w:rPr>
              <w:t>Поучительный</w:t>
            </w:r>
            <w:r w:rsidRPr="00F71567">
              <w:rPr>
                <w:spacing w:val="-5"/>
                <w:sz w:val="24"/>
              </w:rPr>
              <w:t xml:space="preserve"> </w:t>
            </w:r>
            <w:r w:rsidRPr="00F71567">
              <w:rPr>
                <w:sz w:val="24"/>
              </w:rPr>
              <w:t>смысл</w:t>
            </w:r>
            <w:r w:rsidRPr="00F71567">
              <w:rPr>
                <w:spacing w:val="-5"/>
                <w:sz w:val="24"/>
              </w:rPr>
              <w:t xml:space="preserve"> </w:t>
            </w:r>
            <w:r w:rsidRPr="00F71567">
              <w:rPr>
                <w:sz w:val="24"/>
              </w:rPr>
              <w:t>сказки</w:t>
            </w:r>
            <w:r w:rsidRPr="00F71567">
              <w:rPr>
                <w:spacing w:val="-5"/>
                <w:sz w:val="24"/>
              </w:rPr>
              <w:t xml:space="preserve"> </w:t>
            </w:r>
            <w:r w:rsidRPr="00F71567">
              <w:rPr>
                <w:sz w:val="24"/>
              </w:rPr>
              <w:t>А.С.</w:t>
            </w:r>
            <w:r w:rsidRPr="00F71567">
              <w:rPr>
                <w:spacing w:val="-5"/>
                <w:sz w:val="24"/>
              </w:rPr>
              <w:t xml:space="preserve"> </w:t>
            </w:r>
            <w:r w:rsidRPr="00F71567">
              <w:rPr>
                <w:sz w:val="24"/>
              </w:rPr>
              <w:t>Пушкина</w:t>
            </w:r>
            <w:r w:rsidRPr="00F71567">
              <w:rPr>
                <w:spacing w:val="-6"/>
                <w:sz w:val="24"/>
              </w:rPr>
              <w:t xml:space="preserve"> </w:t>
            </w:r>
            <w:r w:rsidRPr="00F71567">
              <w:rPr>
                <w:sz w:val="24"/>
              </w:rPr>
              <w:t>«Сказка</w:t>
            </w:r>
            <w:r w:rsidRPr="00F71567">
              <w:rPr>
                <w:spacing w:val="-6"/>
                <w:sz w:val="24"/>
              </w:rPr>
              <w:t xml:space="preserve"> </w:t>
            </w:r>
            <w:r w:rsidRPr="00F71567">
              <w:rPr>
                <w:sz w:val="24"/>
              </w:rPr>
              <w:t>о</w:t>
            </w:r>
            <w:r w:rsidRPr="00F71567">
              <w:rPr>
                <w:spacing w:val="-5"/>
                <w:sz w:val="24"/>
              </w:rPr>
              <w:t xml:space="preserve"> </w:t>
            </w:r>
            <w:r w:rsidRPr="00F71567">
              <w:rPr>
                <w:sz w:val="24"/>
              </w:rPr>
              <w:t>рыбаке</w:t>
            </w:r>
            <w:r w:rsidRPr="00F71567">
              <w:rPr>
                <w:spacing w:val="-6"/>
                <w:sz w:val="24"/>
              </w:rPr>
              <w:t xml:space="preserve"> </w:t>
            </w:r>
            <w:r w:rsidRPr="00F71567">
              <w:rPr>
                <w:sz w:val="24"/>
              </w:rPr>
              <w:t>и</w:t>
            </w:r>
            <w:r w:rsidRPr="00F71567">
              <w:rPr>
                <w:spacing w:val="-5"/>
                <w:sz w:val="24"/>
              </w:rPr>
              <w:t xml:space="preserve"> </w:t>
            </w:r>
            <w:r w:rsidRPr="00F71567">
              <w:rPr>
                <w:sz w:val="24"/>
              </w:rPr>
              <w:t>рыбке». Характеристика героев</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39</w:t>
            </w:r>
          </w:p>
        </w:tc>
        <w:tc>
          <w:tcPr>
            <w:tcW w:w="8913" w:type="dxa"/>
          </w:tcPr>
          <w:p w:rsidR="004D4C05" w:rsidRPr="00F71567" w:rsidRDefault="00730703">
            <w:pPr>
              <w:pStyle w:val="TableParagraph"/>
              <w:spacing w:before="12" w:line="310" w:lineRule="atLeast"/>
              <w:ind w:left="232"/>
              <w:rPr>
                <w:sz w:val="24"/>
              </w:rPr>
            </w:pPr>
            <w:r w:rsidRPr="00F71567">
              <w:rPr>
                <w:sz w:val="24"/>
              </w:rPr>
              <w:t>Сравнение</w:t>
            </w:r>
            <w:r w:rsidRPr="00F71567">
              <w:rPr>
                <w:spacing w:val="-5"/>
                <w:sz w:val="24"/>
              </w:rPr>
              <w:t xml:space="preserve"> </w:t>
            </w:r>
            <w:r w:rsidRPr="00F71567">
              <w:rPr>
                <w:sz w:val="24"/>
              </w:rPr>
              <w:t>сказки</w:t>
            </w:r>
            <w:r w:rsidRPr="00F71567">
              <w:rPr>
                <w:spacing w:val="-4"/>
                <w:sz w:val="24"/>
              </w:rPr>
              <w:t xml:space="preserve"> </w:t>
            </w:r>
            <w:r w:rsidRPr="00F71567">
              <w:rPr>
                <w:sz w:val="24"/>
              </w:rPr>
              <w:t>А.С.</w:t>
            </w:r>
            <w:r w:rsidRPr="00F71567">
              <w:rPr>
                <w:spacing w:val="-7"/>
                <w:sz w:val="24"/>
              </w:rPr>
              <w:t xml:space="preserve"> </w:t>
            </w:r>
            <w:r w:rsidRPr="00F71567">
              <w:rPr>
                <w:sz w:val="24"/>
              </w:rPr>
              <w:t>Пушкина</w:t>
            </w:r>
            <w:r w:rsidRPr="00F71567">
              <w:rPr>
                <w:spacing w:val="-5"/>
                <w:sz w:val="24"/>
              </w:rPr>
              <w:t xml:space="preserve"> </w:t>
            </w:r>
            <w:r w:rsidRPr="00F71567">
              <w:rPr>
                <w:sz w:val="24"/>
              </w:rPr>
              <w:t>«Сказка</w:t>
            </w:r>
            <w:r w:rsidRPr="00F71567">
              <w:rPr>
                <w:spacing w:val="-5"/>
                <w:sz w:val="24"/>
              </w:rPr>
              <w:t xml:space="preserve"> </w:t>
            </w:r>
            <w:r w:rsidRPr="00F71567">
              <w:rPr>
                <w:sz w:val="24"/>
              </w:rPr>
              <w:t>о</w:t>
            </w:r>
            <w:r w:rsidRPr="00F71567">
              <w:rPr>
                <w:spacing w:val="-4"/>
                <w:sz w:val="24"/>
              </w:rPr>
              <w:t xml:space="preserve"> </w:t>
            </w:r>
            <w:r w:rsidRPr="00F71567">
              <w:rPr>
                <w:sz w:val="24"/>
              </w:rPr>
              <w:t>рыбаке</w:t>
            </w:r>
            <w:r w:rsidRPr="00F71567">
              <w:rPr>
                <w:spacing w:val="-5"/>
                <w:sz w:val="24"/>
              </w:rPr>
              <w:t xml:space="preserve"> </w:t>
            </w:r>
            <w:r w:rsidRPr="00F71567">
              <w:rPr>
                <w:sz w:val="24"/>
              </w:rPr>
              <w:t>и</w:t>
            </w:r>
            <w:r w:rsidRPr="00F71567">
              <w:rPr>
                <w:spacing w:val="-4"/>
                <w:sz w:val="24"/>
              </w:rPr>
              <w:t xml:space="preserve"> </w:t>
            </w:r>
            <w:r w:rsidRPr="00F71567">
              <w:rPr>
                <w:sz w:val="24"/>
              </w:rPr>
              <w:t>рыбке»</w:t>
            </w:r>
            <w:r w:rsidRPr="00F71567">
              <w:rPr>
                <w:spacing w:val="-4"/>
                <w:sz w:val="24"/>
              </w:rPr>
              <w:t xml:space="preserve"> </w:t>
            </w:r>
            <w:r w:rsidRPr="00F71567">
              <w:rPr>
                <w:sz w:val="24"/>
              </w:rPr>
              <w:t>с</w:t>
            </w:r>
            <w:r w:rsidRPr="00F71567">
              <w:rPr>
                <w:spacing w:val="-5"/>
                <w:sz w:val="24"/>
              </w:rPr>
              <w:t xml:space="preserve"> </w:t>
            </w:r>
            <w:r w:rsidRPr="00F71567">
              <w:rPr>
                <w:sz w:val="24"/>
              </w:rPr>
              <w:t>фольклорными (народными) сказками</w:t>
            </w:r>
          </w:p>
        </w:tc>
      </w:tr>
      <w:tr w:rsidR="00F71567" w:rsidRPr="00F71567">
        <w:trPr>
          <w:trHeight w:val="1315"/>
        </w:trPr>
        <w:tc>
          <w:tcPr>
            <w:tcW w:w="689" w:type="dxa"/>
          </w:tcPr>
          <w:p w:rsidR="004D4C05" w:rsidRPr="00F71567" w:rsidRDefault="004D4C05">
            <w:pPr>
              <w:pStyle w:val="TableParagraph"/>
              <w:spacing w:before="245"/>
              <w:rPr>
                <w:b/>
                <w:sz w:val="24"/>
              </w:rPr>
            </w:pPr>
          </w:p>
          <w:p w:rsidR="004D4C05" w:rsidRPr="00F71567" w:rsidRDefault="00730703">
            <w:pPr>
              <w:pStyle w:val="TableParagraph"/>
              <w:spacing w:before="0"/>
              <w:ind w:left="100"/>
              <w:rPr>
                <w:sz w:val="24"/>
              </w:rPr>
            </w:pPr>
            <w:r w:rsidRPr="00F71567">
              <w:rPr>
                <w:spacing w:val="-5"/>
                <w:sz w:val="24"/>
              </w:rPr>
              <w:t>40</w:t>
            </w:r>
          </w:p>
        </w:tc>
        <w:tc>
          <w:tcPr>
            <w:tcW w:w="8913" w:type="dxa"/>
          </w:tcPr>
          <w:p w:rsidR="004D4C05" w:rsidRPr="00F71567" w:rsidRDefault="00730703">
            <w:pPr>
              <w:pStyle w:val="TableParagraph"/>
              <w:spacing w:line="276" w:lineRule="auto"/>
              <w:ind w:left="232" w:right="719"/>
              <w:rPr>
                <w:sz w:val="24"/>
              </w:rPr>
            </w:pPr>
            <w:r w:rsidRPr="00F71567">
              <w:rPr>
                <w:sz w:val="24"/>
              </w:rPr>
              <w:t>Работа</w:t>
            </w:r>
            <w:r w:rsidRPr="00F71567">
              <w:rPr>
                <w:spacing w:val="-7"/>
                <w:sz w:val="24"/>
              </w:rPr>
              <w:t xml:space="preserve"> </w:t>
            </w:r>
            <w:r w:rsidRPr="00F71567">
              <w:rPr>
                <w:sz w:val="24"/>
              </w:rPr>
              <w:t>с</w:t>
            </w:r>
            <w:r w:rsidRPr="00F71567">
              <w:rPr>
                <w:spacing w:val="-7"/>
                <w:sz w:val="24"/>
              </w:rPr>
              <w:t xml:space="preserve"> </w:t>
            </w:r>
            <w:r w:rsidRPr="00F71567">
              <w:rPr>
                <w:sz w:val="24"/>
              </w:rPr>
              <w:t>фольклорной</w:t>
            </w:r>
            <w:r w:rsidRPr="00F71567">
              <w:rPr>
                <w:spacing w:val="-6"/>
                <w:sz w:val="24"/>
              </w:rPr>
              <w:t xml:space="preserve"> </w:t>
            </w:r>
            <w:r w:rsidRPr="00F71567">
              <w:rPr>
                <w:sz w:val="24"/>
              </w:rPr>
              <w:t>(народной)</w:t>
            </w:r>
            <w:r w:rsidRPr="00F71567">
              <w:rPr>
                <w:spacing w:val="-6"/>
                <w:sz w:val="24"/>
              </w:rPr>
              <w:t xml:space="preserve"> </w:t>
            </w:r>
            <w:r w:rsidRPr="00F71567">
              <w:rPr>
                <w:sz w:val="24"/>
              </w:rPr>
              <w:t>и</w:t>
            </w:r>
            <w:r w:rsidRPr="00F71567">
              <w:rPr>
                <w:spacing w:val="-7"/>
                <w:sz w:val="24"/>
              </w:rPr>
              <w:t xml:space="preserve"> </w:t>
            </w:r>
            <w:r w:rsidRPr="00F71567">
              <w:rPr>
                <w:sz w:val="24"/>
              </w:rPr>
              <w:t>литературной</w:t>
            </w:r>
            <w:r w:rsidRPr="00F71567">
              <w:rPr>
                <w:spacing w:val="-6"/>
                <w:sz w:val="24"/>
              </w:rPr>
              <w:t xml:space="preserve"> </w:t>
            </w:r>
            <w:r w:rsidRPr="00F71567">
              <w:rPr>
                <w:sz w:val="24"/>
              </w:rPr>
              <w:t>(авторской)</w:t>
            </w:r>
            <w:r w:rsidRPr="00F71567">
              <w:rPr>
                <w:spacing w:val="-6"/>
                <w:sz w:val="24"/>
              </w:rPr>
              <w:t xml:space="preserve"> </w:t>
            </w:r>
            <w:r w:rsidRPr="00F71567">
              <w:rPr>
                <w:sz w:val="24"/>
              </w:rPr>
              <w:t>сказкой: составление плана произведения, выделение особенностей языка.</w:t>
            </w:r>
          </w:p>
          <w:p w:rsidR="004D4C05" w:rsidRPr="00F71567" w:rsidRDefault="00730703">
            <w:pPr>
              <w:pStyle w:val="TableParagraph"/>
              <w:spacing w:before="1"/>
              <w:ind w:left="232"/>
              <w:rPr>
                <w:sz w:val="24"/>
              </w:rPr>
            </w:pPr>
            <w:r w:rsidRPr="00F71567">
              <w:rPr>
                <w:sz w:val="24"/>
              </w:rPr>
              <w:t>Художественные</w:t>
            </w:r>
            <w:r w:rsidRPr="00F71567">
              <w:rPr>
                <w:spacing w:val="-7"/>
                <w:sz w:val="24"/>
              </w:rPr>
              <w:t xml:space="preserve"> </w:t>
            </w:r>
            <w:r w:rsidRPr="00F71567">
              <w:rPr>
                <w:sz w:val="24"/>
              </w:rPr>
              <w:t>особенности</w:t>
            </w:r>
            <w:r w:rsidRPr="00F71567">
              <w:rPr>
                <w:spacing w:val="-1"/>
                <w:sz w:val="24"/>
              </w:rPr>
              <w:t xml:space="preserve"> </w:t>
            </w:r>
            <w:r w:rsidRPr="00F71567">
              <w:rPr>
                <w:sz w:val="24"/>
              </w:rPr>
              <w:t>авторской</w:t>
            </w:r>
            <w:r w:rsidRPr="00F71567">
              <w:rPr>
                <w:spacing w:val="-2"/>
                <w:sz w:val="24"/>
              </w:rPr>
              <w:t xml:space="preserve"> </w:t>
            </w:r>
            <w:r w:rsidRPr="00F71567">
              <w:rPr>
                <w:sz w:val="24"/>
              </w:rPr>
              <w:t>сказки.</w:t>
            </w:r>
            <w:r w:rsidRPr="00F71567">
              <w:rPr>
                <w:spacing w:val="-2"/>
                <w:sz w:val="24"/>
              </w:rPr>
              <w:t xml:space="preserve"> </w:t>
            </w:r>
            <w:r w:rsidRPr="00F71567">
              <w:rPr>
                <w:sz w:val="24"/>
              </w:rPr>
              <w:t>«Сказка</w:t>
            </w:r>
            <w:r w:rsidRPr="00F71567">
              <w:rPr>
                <w:spacing w:val="-3"/>
                <w:sz w:val="24"/>
              </w:rPr>
              <w:t xml:space="preserve"> </w:t>
            </w:r>
            <w:r w:rsidRPr="00F71567">
              <w:rPr>
                <w:sz w:val="24"/>
              </w:rPr>
              <w:t>о</w:t>
            </w:r>
            <w:r w:rsidRPr="00F71567">
              <w:rPr>
                <w:spacing w:val="-2"/>
                <w:sz w:val="24"/>
              </w:rPr>
              <w:t xml:space="preserve"> </w:t>
            </w:r>
            <w:r w:rsidRPr="00F71567">
              <w:rPr>
                <w:sz w:val="24"/>
              </w:rPr>
              <w:t>рыбаке</w:t>
            </w:r>
            <w:r w:rsidRPr="00F71567">
              <w:rPr>
                <w:spacing w:val="-3"/>
                <w:sz w:val="24"/>
              </w:rPr>
              <w:t xml:space="preserve"> </w:t>
            </w:r>
            <w:r w:rsidRPr="00F71567">
              <w:rPr>
                <w:sz w:val="24"/>
              </w:rPr>
              <w:t>и</w:t>
            </w:r>
            <w:r w:rsidRPr="00F71567">
              <w:rPr>
                <w:spacing w:val="-2"/>
                <w:sz w:val="24"/>
              </w:rPr>
              <w:t xml:space="preserve"> </w:t>
            </w:r>
            <w:r w:rsidRPr="00F71567">
              <w:rPr>
                <w:sz w:val="24"/>
              </w:rPr>
              <w:t>рыбке»</w:t>
            </w:r>
            <w:r w:rsidRPr="00F71567">
              <w:rPr>
                <w:spacing w:val="-2"/>
                <w:sz w:val="24"/>
              </w:rPr>
              <w:t xml:space="preserve"> </w:t>
            </w:r>
            <w:r w:rsidRPr="00F71567">
              <w:rPr>
                <w:spacing w:val="-4"/>
                <w:sz w:val="24"/>
              </w:rPr>
              <w:t>А.С.</w:t>
            </w:r>
          </w:p>
          <w:p w:rsidR="004D4C05" w:rsidRPr="00F71567" w:rsidRDefault="00730703">
            <w:pPr>
              <w:pStyle w:val="TableParagraph"/>
              <w:spacing w:before="41"/>
              <w:ind w:left="232"/>
              <w:rPr>
                <w:sz w:val="24"/>
              </w:rPr>
            </w:pPr>
            <w:r w:rsidRPr="00F71567">
              <w:rPr>
                <w:spacing w:val="-2"/>
                <w:sz w:val="24"/>
              </w:rPr>
              <w:t>Пушкина</w:t>
            </w:r>
          </w:p>
        </w:tc>
      </w:tr>
      <w:tr w:rsidR="00F71567" w:rsidRPr="00F71567">
        <w:trPr>
          <w:trHeight w:val="679"/>
        </w:trPr>
        <w:tc>
          <w:tcPr>
            <w:tcW w:w="689" w:type="dxa"/>
          </w:tcPr>
          <w:p w:rsidR="004D4C05" w:rsidRPr="00F71567" w:rsidRDefault="00730703">
            <w:pPr>
              <w:pStyle w:val="TableParagraph"/>
              <w:spacing w:before="205"/>
              <w:ind w:left="100"/>
              <w:rPr>
                <w:sz w:val="24"/>
              </w:rPr>
            </w:pPr>
            <w:r w:rsidRPr="00F71567">
              <w:rPr>
                <w:spacing w:val="-5"/>
                <w:sz w:val="24"/>
              </w:rPr>
              <w:t>41</w:t>
            </w:r>
          </w:p>
        </w:tc>
        <w:tc>
          <w:tcPr>
            <w:tcW w:w="8913" w:type="dxa"/>
          </w:tcPr>
          <w:p w:rsidR="004D4C05" w:rsidRPr="00F71567" w:rsidRDefault="00730703">
            <w:pPr>
              <w:pStyle w:val="TableParagraph"/>
              <w:spacing w:before="12" w:line="310" w:lineRule="atLeast"/>
              <w:ind w:left="232" w:right="719"/>
              <w:rPr>
                <w:sz w:val="24"/>
              </w:rPr>
            </w:pPr>
            <w:r w:rsidRPr="00F71567">
              <w:rPr>
                <w:sz w:val="24"/>
              </w:rPr>
              <w:t>Иллюстрации, их назначение в раскрытии содержания произведения. Иллюстрации</w:t>
            </w:r>
            <w:r w:rsidRPr="00F71567">
              <w:rPr>
                <w:spacing w:val="-7"/>
                <w:sz w:val="24"/>
              </w:rPr>
              <w:t xml:space="preserve"> </w:t>
            </w:r>
            <w:r w:rsidRPr="00F71567">
              <w:rPr>
                <w:sz w:val="24"/>
              </w:rPr>
              <w:t>к</w:t>
            </w:r>
            <w:r w:rsidRPr="00F71567">
              <w:rPr>
                <w:spacing w:val="-5"/>
                <w:sz w:val="24"/>
              </w:rPr>
              <w:t xml:space="preserve"> </w:t>
            </w:r>
            <w:r w:rsidRPr="00F71567">
              <w:rPr>
                <w:sz w:val="24"/>
              </w:rPr>
              <w:t>сказкам</w:t>
            </w:r>
            <w:r w:rsidRPr="00F71567">
              <w:rPr>
                <w:spacing w:val="-6"/>
                <w:sz w:val="24"/>
              </w:rPr>
              <w:t xml:space="preserve"> </w:t>
            </w:r>
            <w:r w:rsidRPr="00F71567">
              <w:rPr>
                <w:sz w:val="24"/>
              </w:rPr>
              <w:t>А.С.</w:t>
            </w:r>
            <w:r w:rsidRPr="00F71567">
              <w:rPr>
                <w:spacing w:val="-5"/>
                <w:sz w:val="24"/>
              </w:rPr>
              <w:t xml:space="preserve"> </w:t>
            </w:r>
            <w:r w:rsidRPr="00F71567">
              <w:rPr>
                <w:sz w:val="24"/>
              </w:rPr>
              <w:t>Пушкина,</w:t>
            </w:r>
            <w:r w:rsidRPr="00F71567">
              <w:rPr>
                <w:spacing w:val="-5"/>
                <w:sz w:val="24"/>
              </w:rPr>
              <w:t xml:space="preserve"> </w:t>
            </w:r>
            <w:r w:rsidRPr="00F71567">
              <w:rPr>
                <w:sz w:val="24"/>
              </w:rPr>
              <w:t>созданные</w:t>
            </w:r>
            <w:r w:rsidRPr="00F71567">
              <w:rPr>
                <w:spacing w:val="-7"/>
                <w:sz w:val="24"/>
              </w:rPr>
              <w:t xml:space="preserve"> </w:t>
            </w:r>
            <w:r w:rsidRPr="00F71567">
              <w:rPr>
                <w:sz w:val="24"/>
              </w:rPr>
              <w:t>разными</w:t>
            </w:r>
            <w:r w:rsidRPr="00F71567">
              <w:rPr>
                <w:spacing w:val="-5"/>
                <w:sz w:val="24"/>
              </w:rPr>
              <w:t xml:space="preserve"> </w:t>
            </w:r>
            <w:r w:rsidRPr="00F71567">
              <w:rPr>
                <w:sz w:val="24"/>
              </w:rPr>
              <w:t>художниками</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42</w:t>
            </w:r>
          </w:p>
        </w:tc>
        <w:tc>
          <w:tcPr>
            <w:tcW w:w="8913" w:type="dxa"/>
          </w:tcPr>
          <w:p w:rsidR="004D4C05" w:rsidRPr="00F71567" w:rsidRDefault="00730703">
            <w:pPr>
              <w:pStyle w:val="TableParagraph"/>
              <w:spacing w:before="12" w:line="310" w:lineRule="atLeast"/>
              <w:ind w:left="232" w:right="169"/>
              <w:rPr>
                <w:sz w:val="24"/>
              </w:rPr>
            </w:pPr>
            <w:r w:rsidRPr="00F71567">
              <w:rPr>
                <w:sz w:val="24"/>
              </w:rPr>
              <w:t>Сравнение</w:t>
            </w:r>
            <w:r w:rsidRPr="00F71567">
              <w:rPr>
                <w:spacing w:val="-6"/>
                <w:sz w:val="24"/>
              </w:rPr>
              <w:t xml:space="preserve"> </w:t>
            </w:r>
            <w:r w:rsidRPr="00F71567">
              <w:rPr>
                <w:sz w:val="24"/>
              </w:rPr>
              <w:t>прозаической</w:t>
            </w:r>
            <w:r w:rsidRPr="00F71567">
              <w:rPr>
                <w:spacing w:val="-5"/>
                <w:sz w:val="24"/>
              </w:rPr>
              <w:t xml:space="preserve"> </w:t>
            </w:r>
            <w:r w:rsidRPr="00F71567">
              <w:rPr>
                <w:sz w:val="24"/>
              </w:rPr>
              <w:t>и</w:t>
            </w:r>
            <w:r w:rsidRPr="00F71567">
              <w:rPr>
                <w:spacing w:val="-5"/>
                <w:sz w:val="24"/>
              </w:rPr>
              <w:t xml:space="preserve"> </w:t>
            </w:r>
            <w:r w:rsidRPr="00F71567">
              <w:rPr>
                <w:sz w:val="24"/>
              </w:rPr>
              <w:t>стихотворной</w:t>
            </w:r>
            <w:r w:rsidRPr="00F71567">
              <w:rPr>
                <w:spacing w:val="-5"/>
                <w:sz w:val="24"/>
              </w:rPr>
              <w:t xml:space="preserve"> </w:t>
            </w:r>
            <w:r w:rsidRPr="00F71567">
              <w:rPr>
                <w:sz w:val="24"/>
              </w:rPr>
              <w:t>басен</w:t>
            </w:r>
            <w:r w:rsidRPr="00F71567">
              <w:rPr>
                <w:spacing w:val="-6"/>
                <w:sz w:val="24"/>
              </w:rPr>
              <w:t xml:space="preserve"> </w:t>
            </w:r>
            <w:r w:rsidRPr="00F71567">
              <w:rPr>
                <w:sz w:val="24"/>
              </w:rPr>
              <w:t>И.А.</w:t>
            </w:r>
            <w:r w:rsidRPr="00F71567">
              <w:rPr>
                <w:spacing w:val="-5"/>
                <w:sz w:val="24"/>
              </w:rPr>
              <w:t xml:space="preserve"> </w:t>
            </w:r>
            <w:r w:rsidRPr="00F71567">
              <w:rPr>
                <w:sz w:val="24"/>
              </w:rPr>
              <w:t>Крылова</w:t>
            </w:r>
            <w:r w:rsidRPr="00F71567">
              <w:rPr>
                <w:spacing w:val="-6"/>
                <w:sz w:val="24"/>
              </w:rPr>
              <w:t xml:space="preserve"> </w:t>
            </w:r>
            <w:r w:rsidRPr="00F71567">
              <w:rPr>
                <w:sz w:val="24"/>
              </w:rPr>
              <w:t>«Лебедь,</w:t>
            </w:r>
            <w:r w:rsidRPr="00F71567">
              <w:rPr>
                <w:spacing w:val="-5"/>
                <w:sz w:val="24"/>
              </w:rPr>
              <w:t xml:space="preserve"> </w:t>
            </w:r>
            <w:r w:rsidRPr="00F71567">
              <w:rPr>
                <w:sz w:val="24"/>
              </w:rPr>
              <w:t>Щука</w:t>
            </w:r>
            <w:r w:rsidRPr="00F71567">
              <w:rPr>
                <w:spacing w:val="-6"/>
                <w:sz w:val="24"/>
              </w:rPr>
              <w:t xml:space="preserve"> </w:t>
            </w:r>
            <w:r w:rsidRPr="00F71567">
              <w:rPr>
                <w:sz w:val="24"/>
              </w:rPr>
              <w:t>и Рак» и Л.Н. Толстого «Лев и мышь»</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43</w:t>
            </w:r>
          </w:p>
        </w:tc>
        <w:tc>
          <w:tcPr>
            <w:tcW w:w="8913" w:type="dxa"/>
          </w:tcPr>
          <w:p w:rsidR="004D4C05" w:rsidRPr="00F71567" w:rsidRDefault="00730703">
            <w:pPr>
              <w:pStyle w:val="TableParagraph"/>
              <w:spacing w:before="0" w:line="320" w:lineRule="atLeast"/>
              <w:ind w:left="232"/>
              <w:rPr>
                <w:sz w:val="24"/>
              </w:rPr>
            </w:pPr>
            <w:r w:rsidRPr="00F71567">
              <w:rPr>
                <w:sz w:val="24"/>
              </w:rPr>
              <w:t>Особенности</w:t>
            </w:r>
            <w:r w:rsidRPr="00F71567">
              <w:rPr>
                <w:spacing w:val="-3"/>
                <w:sz w:val="24"/>
              </w:rPr>
              <w:t xml:space="preserve"> </w:t>
            </w:r>
            <w:r w:rsidRPr="00F71567">
              <w:rPr>
                <w:sz w:val="24"/>
              </w:rPr>
              <w:t>басни</w:t>
            </w:r>
            <w:r w:rsidRPr="00F71567">
              <w:rPr>
                <w:spacing w:val="-4"/>
                <w:sz w:val="24"/>
              </w:rPr>
              <w:t xml:space="preserve"> </w:t>
            </w:r>
            <w:r w:rsidRPr="00F71567">
              <w:rPr>
                <w:sz w:val="24"/>
              </w:rPr>
              <w:t>как</w:t>
            </w:r>
            <w:r w:rsidRPr="00F71567">
              <w:rPr>
                <w:spacing w:val="-6"/>
                <w:sz w:val="24"/>
              </w:rPr>
              <w:t xml:space="preserve"> </w:t>
            </w:r>
            <w:r w:rsidRPr="00F71567">
              <w:rPr>
                <w:sz w:val="24"/>
              </w:rPr>
              <w:t>жанра</w:t>
            </w:r>
            <w:r w:rsidRPr="00F71567">
              <w:rPr>
                <w:spacing w:val="-5"/>
                <w:sz w:val="24"/>
              </w:rPr>
              <w:t xml:space="preserve"> </w:t>
            </w:r>
            <w:r w:rsidRPr="00F71567">
              <w:rPr>
                <w:sz w:val="24"/>
              </w:rPr>
              <w:t>литературы.</w:t>
            </w:r>
            <w:r w:rsidRPr="00F71567">
              <w:rPr>
                <w:spacing w:val="-4"/>
                <w:sz w:val="24"/>
              </w:rPr>
              <w:t xml:space="preserve"> </w:t>
            </w:r>
            <w:r w:rsidRPr="00F71567">
              <w:rPr>
                <w:sz w:val="24"/>
              </w:rPr>
              <w:t>Мораль</w:t>
            </w:r>
            <w:r w:rsidRPr="00F71567">
              <w:rPr>
                <w:spacing w:val="-5"/>
                <w:sz w:val="24"/>
              </w:rPr>
              <w:t xml:space="preserve"> </w:t>
            </w:r>
            <w:r w:rsidRPr="00F71567">
              <w:rPr>
                <w:sz w:val="24"/>
              </w:rPr>
              <w:t>басни</w:t>
            </w:r>
            <w:r w:rsidRPr="00F71567">
              <w:rPr>
                <w:spacing w:val="-4"/>
                <w:sz w:val="24"/>
              </w:rPr>
              <w:t xml:space="preserve"> </w:t>
            </w:r>
            <w:r w:rsidRPr="00F71567">
              <w:rPr>
                <w:sz w:val="24"/>
              </w:rPr>
              <w:t>как</w:t>
            </w:r>
            <w:r w:rsidRPr="00F71567">
              <w:rPr>
                <w:spacing w:val="-4"/>
                <w:sz w:val="24"/>
              </w:rPr>
              <w:t xml:space="preserve"> </w:t>
            </w:r>
            <w:r w:rsidRPr="00F71567">
              <w:rPr>
                <w:sz w:val="24"/>
              </w:rPr>
              <w:t>нравственный</w:t>
            </w:r>
            <w:r w:rsidRPr="00F71567">
              <w:rPr>
                <w:spacing w:val="-4"/>
                <w:sz w:val="24"/>
              </w:rPr>
              <w:t xml:space="preserve"> </w:t>
            </w:r>
            <w:r w:rsidRPr="00F71567">
              <w:rPr>
                <w:sz w:val="24"/>
              </w:rPr>
              <w:t xml:space="preserve">урок </w:t>
            </w:r>
            <w:r w:rsidRPr="00F71567">
              <w:rPr>
                <w:spacing w:val="-2"/>
                <w:sz w:val="24"/>
              </w:rPr>
              <w:t>(поучение)</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44</w:t>
            </w:r>
          </w:p>
        </w:tc>
        <w:tc>
          <w:tcPr>
            <w:tcW w:w="8913" w:type="dxa"/>
          </w:tcPr>
          <w:p w:rsidR="004D4C05" w:rsidRPr="00F71567" w:rsidRDefault="00730703">
            <w:pPr>
              <w:pStyle w:val="TableParagraph"/>
              <w:spacing w:before="12" w:line="310" w:lineRule="atLeast"/>
              <w:ind w:left="232" w:right="719"/>
              <w:rPr>
                <w:sz w:val="24"/>
              </w:rPr>
            </w:pPr>
            <w:r w:rsidRPr="00F71567">
              <w:rPr>
                <w:sz w:val="24"/>
              </w:rPr>
              <w:t>Представление</w:t>
            </w:r>
            <w:r w:rsidRPr="00F71567">
              <w:rPr>
                <w:spacing w:val="-6"/>
                <w:sz w:val="24"/>
              </w:rPr>
              <w:t xml:space="preserve"> </w:t>
            </w:r>
            <w:r w:rsidRPr="00F71567">
              <w:rPr>
                <w:sz w:val="24"/>
              </w:rPr>
              <w:t>темы</w:t>
            </w:r>
            <w:r w:rsidRPr="00F71567">
              <w:rPr>
                <w:spacing w:val="-4"/>
                <w:sz w:val="24"/>
              </w:rPr>
              <w:t xml:space="preserve"> </w:t>
            </w:r>
            <w:r w:rsidRPr="00F71567">
              <w:rPr>
                <w:sz w:val="24"/>
              </w:rPr>
              <w:t>«Отношение</w:t>
            </w:r>
            <w:r w:rsidRPr="00F71567">
              <w:rPr>
                <w:spacing w:val="-6"/>
                <w:sz w:val="24"/>
              </w:rPr>
              <w:t xml:space="preserve"> </w:t>
            </w:r>
            <w:r w:rsidRPr="00F71567">
              <w:rPr>
                <w:sz w:val="24"/>
              </w:rPr>
              <w:t>человека</w:t>
            </w:r>
            <w:r w:rsidRPr="00F71567">
              <w:rPr>
                <w:spacing w:val="-6"/>
                <w:sz w:val="24"/>
              </w:rPr>
              <w:t xml:space="preserve"> </w:t>
            </w:r>
            <w:r w:rsidRPr="00F71567">
              <w:rPr>
                <w:sz w:val="24"/>
              </w:rPr>
              <w:t>к</w:t>
            </w:r>
            <w:r w:rsidRPr="00F71567">
              <w:rPr>
                <w:spacing w:val="-5"/>
                <w:sz w:val="24"/>
              </w:rPr>
              <w:t xml:space="preserve"> </w:t>
            </w:r>
            <w:r w:rsidRPr="00F71567">
              <w:rPr>
                <w:sz w:val="24"/>
              </w:rPr>
              <w:t>животным»</w:t>
            </w:r>
            <w:r w:rsidRPr="00F71567">
              <w:rPr>
                <w:spacing w:val="-5"/>
                <w:sz w:val="24"/>
              </w:rPr>
              <w:t xml:space="preserve"> </w:t>
            </w:r>
            <w:r w:rsidRPr="00F71567">
              <w:rPr>
                <w:sz w:val="24"/>
              </w:rPr>
              <w:t>в</w:t>
            </w:r>
            <w:r w:rsidRPr="00F71567">
              <w:rPr>
                <w:spacing w:val="-6"/>
                <w:sz w:val="24"/>
              </w:rPr>
              <w:t xml:space="preserve"> </w:t>
            </w:r>
            <w:r w:rsidRPr="00F71567">
              <w:rPr>
                <w:sz w:val="24"/>
              </w:rPr>
              <w:t>произведениях писателей (Например, Л.Н. Толстой «Котёнок»)</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45</w:t>
            </w:r>
          </w:p>
        </w:tc>
        <w:tc>
          <w:tcPr>
            <w:tcW w:w="8913" w:type="dxa"/>
          </w:tcPr>
          <w:p w:rsidR="004D4C05" w:rsidRPr="00F71567" w:rsidRDefault="00730703">
            <w:pPr>
              <w:pStyle w:val="TableParagraph"/>
              <w:ind w:left="232"/>
              <w:rPr>
                <w:sz w:val="24"/>
              </w:rPr>
            </w:pPr>
            <w:r w:rsidRPr="00F71567">
              <w:rPr>
                <w:sz w:val="24"/>
              </w:rPr>
              <w:t>Тема</w:t>
            </w:r>
            <w:r w:rsidRPr="00F71567">
              <w:rPr>
                <w:spacing w:val="-4"/>
                <w:sz w:val="24"/>
              </w:rPr>
              <w:t xml:space="preserve"> </w:t>
            </w:r>
            <w:r w:rsidRPr="00F71567">
              <w:rPr>
                <w:sz w:val="24"/>
              </w:rPr>
              <w:t>семьи</w:t>
            </w:r>
            <w:r w:rsidRPr="00F71567">
              <w:rPr>
                <w:spacing w:val="-2"/>
                <w:sz w:val="24"/>
              </w:rPr>
              <w:t xml:space="preserve"> </w:t>
            </w:r>
            <w:r w:rsidRPr="00F71567">
              <w:rPr>
                <w:sz w:val="24"/>
              </w:rPr>
              <w:t>в</w:t>
            </w:r>
            <w:r w:rsidRPr="00F71567">
              <w:rPr>
                <w:spacing w:val="-3"/>
                <w:sz w:val="24"/>
              </w:rPr>
              <w:t xml:space="preserve"> </w:t>
            </w:r>
            <w:r w:rsidRPr="00F71567">
              <w:rPr>
                <w:sz w:val="24"/>
              </w:rPr>
              <w:t>творчестве</w:t>
            </w:r>
            <w:r w:rsidRPr="00F71567">
              <w:rPr>
                <w:spacing w:val="-3"/>
                <w:sz w:val="24"/>
              </w:rPr>
              <w:t xml:space="preserve"> </w:t>
            </w:r>
            <w:r w:rsidRPr="00F71567">
              <w:rPr>
                <w:sz w:val="24"/>
              </w:rPr>
              <w:t>писателей.</w:t>
            </w:r>
            <w:r w:rsidRPr="00F71567">
              <w:rPr>
                <w:spacing w:val="-2"/>
                <w:sz w:val="24"/>
              </w:rPr>
              <w:t xml:space="preserve"> </w:t>
            </w:r>
            <w:r w:rsidRPr="00F71567">
              <w:rPr>
                <w:sz w:val="24"/>
              </w:rPr>
              <w:t>На</w:t>
            </w:r>
            <w:r w:rsidRPr="00F71567">
              <w:rPr>
                <w:spacing w:val="-4"/>
                <w:sz w:val="24"/>
              </w:rPr>
              <w:t xml:space="preserve"> </w:t>
            </w:r>
            <w:r w:rsidRPr="00F71567">
              <w:rPr>
                <w:sz w:val="24"/>
              </w:rPr>
              <w:t>примере</w:t>
            </w:r>
            <w:r w:rsidRPr="00F71567">
              <w:rPr>
                <w:spacing w:val="-3"/>
                <w:sz w:val="24"/>
              </w:rPr>
              <w:t xml:space="preserve"> </w:t>
            </w:r>
            <w:r w:rsidRPr="00F71567">
              <w:rPr>
                <w:sz w:val="24"/>
              </w:rPr>
              <w:t>произведений</w:t>
            </w:r>
            <w:r w:rsidRPr="00F71567">
              <w:rPr>
                <w:spacing w:val="-2"/>
                <w:sz w:val="24"/>
              </w:rPr>
              <w:t xml:space="preserve"> </w:t>
            </w:r>
            <w:r w:rsidRPr="00F71567">
              <w:rPr>
                <w:sz w:val="24"/>
              </w:rPr>
              <w:t>Л.Н.</w:t>
            </w:r>
            <w:r w:rsidRPr="00F71567">
              <w:rPr>
                <w:spacing w:val="-2"/>
                <w:sz w:val="24"/>
              </w:rPr>
              <w:t xml:space="preserve"> Толстого</w:t>
            </w:r>
          </w:p>
          <w:p w:rsidR="004D4C05" w:rsidRPr="00F71567" w:rsidRDefault="00730703">
            <w:pPr>
              <w:pStyle w:val="TableParagraph"/>
              <w:spacing w:before="41"/>
              <w:ind w:left="232"/>
              <w:rPr>
                <w:sz w:val="24"/>
              </w:rPr>
            </w:pPr>
            <w:r w:rsidRPr="00F71567">
              <w:rPr>
                <w:sz w:val="24"/>
              </w:rPr>
              <w:t>«Правда</w:t>
            </w:r>
            <w:r w:rsidRPr="00F71567">
              <w:rPr>
                <w:spacing w:val="-5"/>
                <w:sz w:val="24"/>
              </w:rPr>
              <w:t xml:space="preserve"> </w:t>
            </w:r>
            <w:r w:rsidRPr="00F71567">
              <w:rPr>
                <w:sz w:val="24"/>
              </w:rPr>
              <w:t>всего</w:t>
            </w:r>
            <w:r w:rsidRPr="00F71567">
              <w:rPr>
                <w:spacing w:val="-1"/>
                <w:sz w:val="24"/>
              </w:rPr>
              <w:t xml:space="preserve"> </w:t>
            </w:r>
            <w:r w:rsidRPr="00F71567">
              <w:rPr>
                <w:sz w:val="24"/>
              </w:rPr>
              <w:t>дороже»,</w:t>
            </w:r>
            <w:r w:rsidRPr="00F71567">
              <w:rPr>
                <w:spacing w:val="-1"/>
                <w:sz w:val="24"/>
              </w:rPr>
              <w:t xml:space="preserve"> </w:t>
            </w:r>
            <w:r w:rsidRPr="00F71567">
              <w:rPr>
                <w:sz w:val="24"/>
              </w:rPr>
              <w:t>«Отец</w:t>
            </w:r>
            <w:r w:rsidRPr="00F71567">
              <w:rPr>
                <w:spacing w:val="-2"/>
                <w:sz w:val="24"/>
              </w:rPr>
              <w:t xml:space="preserve"> </w:t>
            </w:r>
            <w:r w:rsidRPr="00F71567">
              <w:rPr>
                <w:sz w:val="24"/>
              </w:rPr>
              <w:t>и</w:t>
            </w:r>
            <w:r w:rsidRPr="00F71567">
              <w:rPr>
                <w:spacing w:val="1"/>
                <w:sz w:val="24"/>
              </w:rPr>
              <w:t xml:space="preserve"> </w:t>
            </w:r>
            <w:r w:rsidRPr="00F71567">
              <w:rPr>
                <w:spacing w:val="-2"/>
                <w:sz w:val="24"/>
              </w:rPr>
              <w:t>сыновья»</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46</w:t>
            </w:r>
          </w:p>
        </w:tc>
        <w:tc>
          <w:tcPr>
            <w:tcW w:w="8913" w:type="dxa"/>
          </w:tcPr>
          <w:p w:rsidR="004D4C05" w:rsidRPr="00F71567" w:rsidRDefault="00730703">
            <w:pPr>
              <w:pStyle w:val="TableParagraph"/>
              <w:spacing w:before="0" w:line="320" w:lineRule="atLeast"/>
              <w:ind w:left="232" w:right="220"/>
              <w:rPr>
                <w:sz w:val="24"/>
              </w:rPr>
            </w:pPr>
            <w:r w:rsidRPr="00F71567">
              <w:rPr>
                <w:sz w:val="24"/>
              </w:rPr>
              <w:t>Характеристика</w:t>
            </w:r>
            <w:r w:rsidRPr="00F71567">
              <w:rPr>
                <w:spacing w:val="-6"/>
                <w:sz w:val="24"/>
              </w:rPr>
              <w:t xml:space="preserve"> </w:t>
            </w:r>
            <w:r w:rsidRPr="00F71567">
              <w:rPr>
                <w:sz w:val="24"/>
              </w:rPr>
              <w:t>главного</w:t>
            </w:r>
            <w:r w:rsidRPr="00F71567">
              <w:rPr>
                <w:spacing w:val="-5"/>
                <w:sz w:val="24"/>
              </w:rPr>
              <w:t xml:space="preserve"> </w:t>
            </w:r>
            <w:r w:rsidRPr="00F71567">
              <w:rPr>
                <w:sz w:val="24"/>
              </w:rPr>
              <w:t>героя</w:t>
            </w:r>
            <w:r w:rsidRPr="00F71567">
              <w:rPr>
                <w:spacing w:val="-5"/>
                <w:sz w:val="24"/>
              </w:rPr>
              <w:t xml:space="preserve"> </w:t>
            </w:r>
            <w:r w:rsidRPr="00F71567">
              <w:rPr>
                <w:sz w:val="24"/>
              </w:rPr>
              <w:t>рассказа.</w:t>
            </w:r>
            <w:r w:rsidRPr="00F71567">
              <w:rPr>
                <w:spacing w:val="-5"/>
                <w:sz w:val="24"/>
              </w:rPr>
              <w:t xml:space="preserve"> </w:t>
            </w:r>
            <w:r w:rsidRPr="00F71567">
              <w:rPr>
                <w:sz w:val="24"/>
              </w:rPr>
              <w:t>Главная</w:t>
            </w:r>
            <w:r w:rsidRPr="00F71567">
              <w:rPr>
                <w:spacing w:val="-5"/>
                <w:sz w:val="24"/>
              </w:rPr>
              <w:t xml:space="preserve"> </w:t>
            </w:r>
            <w:r w:rsidRPr="00F71567">
              <w:rPr>
                <w:sz w:val="24"/>
              </w:rPr>
              <w:t>мысль</w:t>
            </w:r>
            <w:r w:rsidRPr="00F71567">
              <w:rPr>
                <w:spacing w:val="-5"/>
                <w:sz w:val="24"/>
              </w:rPr>
              <w:t xml:space="preserve"> </w:t>
            </w:r>
            <w:r w:rsidRPr="00F71567">
              <w:rPr>
                <w:sz w:val="24"/>
              </w:rPr>
              <w:t>произведения</w:t>
            </w:r>
            <w:r w:rsidRPr="00F71567">
              <w:rPr>
                <w:spacing w:val="-5"/>
                <w:sz w:val="24"/>
              </w:rPr>
              <w:t xml:space="preserve"> </w:t>
            </w:r>
            <w:r w:rsidRPr="00F71567">
              <w:rPr>
                <w:sz w:val="24"/>
              </w:rPr>
              <w:t>(идея).</w:t>
            </w:r>
            <w:r w:rsidRPr="00F71567">
              <w:rPr>
                <w:spacing w:val="-4"/>
                <w:sz w:val="24"/>
              </w:rPr>
              <w:t xml:space="preserve"> </w:t>
            </w:r>
            <w:r w:rsidRPr="00F71567">
              <w:rPr>
                <w:sz w:val="24"/>
              </w:rPr>
              <w:t>Л. Н. Толстой «Филиппок»</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47</w:t>
            </w:r>
          </w:p>
        </w:tc>
        <w:tc>
          <w:tcPr>
            <w:tcW w:w="8913" w:type="dxa"/>
          </w:tcPr>
          <w:p w:rsidR="004D4C05" w:rsidRPr="00F71567" w:rsidRDefault="00730703">
            <w:pPr>
              <w:pStyle w:val="TableParagraph"/>
              <w:spacing w:before="12" w:line="310" w:lineRule="atLeast"/>
              <w:ind w:left="232"/>
              <w:rPr>
                <w:sz w:val="24"/>
              </w:rPr>
            </w:pPr>
            <w:r w:rsidRPr="00F71567">
              <w:rPr>
                <w:sz w:val="24"/>
              </w:rPr>
              <w:t>Работа</w:t>
            </w:r>
            <w:r w:rsidRPr="00F71567">
              <w:rPr>
                <w:spacing w:val="-5"/>
                <w:sz w:val="24"/>
              </w:rPr>
              <w:t xml:space="preserve"> </w:t>
            </w:r>
            <w:r w:rsidRPr="00F71567">
              <w:rPr>
                <w:sz w:val="24"/>
              </w:rPr>
              <w:t>с</w:t>
            </w:r>
            <w:r w:rsidRPr="00F71567">
              <w:rPr>
                <w:spacing w:val="-5"/>
                <w:sz w:val="24"/>
              </w:rPr>
              <w:t xml:space="preserve"> </w:t>
            </w:r>
            <w:r w:rsidRPr="00F71567">
              <w:rPr>
                <w:sz w:val="24"/>
              </w:rPr>
              <w:t>детскими</w:t>
            </w:r>
            <w:r w:rsidRPr="00F71567">
              <w:rPr>
                <w:spacing w:val="-4"/>
                <w:sz w:val="24"/>
              </w:rPr>
              <w:t xml:space="preserve"> </w:t>
            </w:r>
            <w:r w:rsidRPr="00F71567">
              <w:rPr>
                <w:sz w:val="24"/>
              </w:rPr>
              <w:t>книгами</w:t>
            </w:r>
            <w:r w:rsidRPr="00F71567">
              <w:rPr>
                <w:spacing w:val="-4"/>
                <w:sz w:val="24"/>
              </w:rPr>
              <w:t xml:space="preserve"> </w:t>
            </w:r>
            <w:r w:rsidRPr="00F71567">
              <w:rPr>
                <w:sz w:val="24"/>
              </w:rPr>
              <w:t>на</w:t>
            </w:r>
            <w:r w:rsidRPr="00F71567">
              <w:rPr>
                <w:spacing w:val="-5"/>
                <w:sz w:val="24"/>
              </w:rPr>
              <w:t xml:space="preserve"> </w:t>
            </w:r>
            <w:r w:rsidRPr="00F71567">
              <w:rPr>
                <w:sz w:val="24"/>
              </w:rPr>
              <w:t>тему:</w:t>
            </w:r>
            <w:r w:rsidRPr="00F71567">
              <w:rPr>
                <w:spacing w:val="-4"/>
                <w:sz w:val="24"/>
              </w:rPr>
              <w:t xml:space="preserve"> </w:t>
            </w:r>
            <w:r w:rsidRPr="00F71567">
              <w:rPr>
                <w:sz w:val="24"/>
              </w:rPr>
              <w:t>«О</w:t>
            </w:r>
            <w:r w:rsidRPr="00F71567">
              <w:rPr>
                <w:spacing w:val="-5"/>
                <w:sz w:val="24"/>
              </w:rPr>
              <w:t xml:space="preserve"> </w:t>
            </w:r>
            <w:r w:rsidRPr="00F71567">
              <w:rPr>
                <w:sz w:val="24"/>
              </w:rPr>
              <w:t>братьях</w:t>
            </w:r>
            <w:r w:rsidRPr="00F71567">
              <w:rPr>
                <w:spacing w:val="-4"/>
                <w:sz w:val="24"/>
              </w:rPr>
              <w:t xml:space="preserve"> </w:t>
            </w:r>
            <w:r w:rsidRPr="00F71567">
              <w:rPr>
                <w:sz w:val="24"/>
              </w:rPr>
              <w:t>наших</w:t>
            </w:r>
            <w:r w:rsidRPr="00F71567">
              <w:rPr>
                <w:spacing w:val="-4"/>
                <w:sz w:val="24"/>
              </w:rPr>
              <w:t xml:space="preserve"> </w:t>
            </w:r>
            <w:r w:rsidRPr="00F71567">
              <w:rPr>
                <w:sz w:val="24"/>
              </w:rPr>
              <w:t>меньших»:</w:t>
            </w:r>
            <w:r w:rsidRPr="00F71567">
              <w:rPr>
                <w:spacing w:val="-4"/>
                <w:sz w:val="24"/>
              </w:rPr>
              <w:t xml:space="preserve"> </w:t>
            </w:r>
            <w:r w:rsidRPr="00F71567">
              <w:rPr>
                <w:sz w:val="24"/>
              </w:rPr>
              <w:t xml:space="preserve">составление </w:t>
            </w:r>
            <w:r w:rsidRPr="00F71567">
              <w:rPr>
                <w:spacing w:val="-2"/>
                <w:sz w:val="24"/>
              </w:rPr>
              <w:t>аннотации</w:t>
            </w:r>
          </w:p>
        </w:tc>
      </w:tr>
      <w:tr w:rsidR="00F71567" w:rsidRPr="00F71567">
        <w:trPr>
          <w:trHeight w:val="998"/>
        </w:trPr>
        <w:tc>
          <w:tcPr>
            <w:tcW w:w="689" w:type="dxa"/>
          </w:tcPr>
          <w:p w:rsidR="004D4C05" w:rsidRPr="00F71567" w:rsidRDefault="004D4C05">
            <w:pPr>
              <w:pStyle w:val="TableParagraph"/>
              <w:spacing w:before="86"/>
              <w:rPr>
                <w:b/>
                <w:sz w:val="24"/>
              </w:rPr>
            </w:pPr>
          </w:p>
          <w:p w:rsidR="004D4C05" w:rsidRPr="00F71567" w:rsidRDefault="00730703">
            <w:pPr>
              <w:pStyle w:val="TableParagraph"/>
              <w:spacing w:before="0"/>
              <w:ind w:left="100"/>
              <w:rPr>
                <w:sz w:val="24"/>
              </w:rPr>
            </w:pPr>
            <w:r w:rsidRPr="00F71567">
              <w:rPr>
                <w:spacing w:val="-5"/>
                <w:sz w:val="24"/>
              </w:rPr>
              <w:t>48</w:t>
            </w:r>
          </w:p>
        </w:tc>
        <w:tc>
          <w:tcPr>
            <w:tcW w:w="8913" w:type="dxa"/>
          </w:tcPr>
          <w:p w:rsidR="004D4C05" w:rsidRPr="00F71567" w:rsidRDefault="00730703">
            <w:pPr>
              <w:pStyle w:val="TableParagraph"/>
              <w:spacing w:before="12" w:line="310" w:lineRule="atLeast"/>
              <w:ind w:left="232"/>
              <w:rPr>
                <w:sz w:val="24"/>
              </w:rPr>
            </w:pPr>
            <w:r w:rsidRPr="00F71567">
              <w:rPr>
                <w:sz w:val="24"/>
              </w:rPr>
              <w:t>Образы</w:t>
            </w:r>
            <w:r w:rsidRPr="00F71567">
              <w:rPr>
                <w:spacing w:val="-5"/>
                <w:sz w:val="24"/>
              </w:rPr>
              <w:t xml:space="preserve"> </w:t>
            </w:r>
            <w:r w:rsidRPr="00F71567">
              <w:rPr>
                <w:sz w:val="24"/>
              </w:rPr>
              <w:t>героев</w:t>
            </w:r>
            <w:r w:rsidRPr="00F71567">
              <w:rPr>
                <w:spacing w:val="-4"/>
                <w:sz w:val="24"/>
              </w:rPr>
              <w:t xml:space="preserve"> </w:t>
            </w:r>
            <w:r w:rsidRPr="00F71567">
              <w:rPr>
                <w:sz w:val="24"/>
              </w:rPr>
              <w:t>стихотворных</w:t>
            </w:r>
            <w:r w:rsidRPr="00F71567">
              <w:rPr>
                <w:spacing w:val="-5"/>
                <w:sz w:val="24"/>
              </w:rPr>
              <w:t xml:space="preserve"> </w:t>
            </w:r>
            <w:r w:rsidRPr="00F71567">
              <w:rPr>
                <w:sz w:val="24"/>
              </w:rPr>
              <w:t>и</w:t>
            </w:r>
            <w:r w:rsidRPr="00F71567">
              <w:rPr>
                <w:spacing w:val="-5"/>
                <w:sz w:val="24"/>
              </w:rPr>
              <w:t xml:space="preserve"> </w:t>
            </w:r>
            <w:r w:rsidRPr="00F71567">
              <w:rPr>
                <w:sz w:val="24"/>
              </w:rPr>
              <w:t>прозаических</w:t>
            </w:r>
            <w:r w:rsidRPr="00F71567">
              <w:rPr>
                <w:spacing w:val="-8"/>
                <w:sz w:val="24"/>
              </w:rPr>
              <w:t xml:space="preserve"> </w:t>
            </w:r>
            <w:r w:rsidRPr="00F71567">
              <w:rPr>
                <w:sz w:val="24"/>
              </w:rPr>
              <w:t>произведений</w:t>
            </w:r>
            <w:r w:rsidRPr="00F71567">
              <w:rPr>
                <w:spacing w:val="-5"/>
                <w:sz w:val="24"/>
              </w:rPr>
              <w:t xml:space="preserve"> </w:t>
            </w:r>
            <w:r w:rsidRPr="00F71567">
              <w:rPr>
                <w:sz w:val="24"/>
              </w:rPr>
              <w:t>о</w:t>
            </w:r>
            <w:r w:rsidRPr="00F71567">
              <w:rPr>
                <w:spacing w:val="-5"/>
                <w:sz w:val="24"/>
              </w:rPr>
              <w:t xml:space="preserve"> </w:t>
            </w:r>
            <w:r w:rsidRPr="00F71567">
              <w:rPr>
                <w:sz w:val="24"/>
              </w:rPr>
              <w:t>животных.</w:t>
            </w:r>
            <w:r w:rsidRPr="00F71567">
              <w:rPr>
                <w:spacing w:val="-5"/>
                <w:sz w:val="24"/>
              </w:rPr>
              <w:t xml:space="preserve"> </w:t>
            </w:r>
            <w:r w:rsidRPr="00F71567">
              <w:rPr>
                <w:sz w:val="24"/>
              </w:rPr>
              <w:t>Какими бывают собаки? И. М. Пивоварова «Жила-была собака…». Сравнение героев стихотворения, небылицы и сказки</w:t>
            </w:r>
          </w:p>
        </w:tc>
      </w:tr>
      <w:tr w:rsidR="00F71567" w:rsidRPr="00F71567">
        <w:trPr>
          <w:trHeight w:val="679"/>
        </w:trPr>
        <w:tc>
          <w:tcPr>
            <w:tcW w:w="689" w:type="dxa"/>
          </w:tcPr>
          <w:p w:rsidR="004D4C05" w:rsidRPr="00F71567" w:rsidRDefault="00730703">
            <w:pPr>
              <w:pStyle w:val="TableParagraph"/>
              <w:spacing w:before="205"/>
              <w:ind w:left="100"/>
              <w:rPr>
                <w:sz w:val="24"/>
              </w:rPr>
            </w:pPr>
            <w:r w:rsidRPr="00F71567">
              <w:rPr>
                <w:spacing w:val="-5"/>
                <w:sz w:val="24"/>
              </w:rPr>
              <w:t>49</w:t>
            </w:r>
          </w:p>
        </w:tc>
        <w:tc>
          <w:tcPr>
            <w:tcW w:w="8913" w:type="dxa"/>
          </w:tcPr>
          <w:p w:rsidR="004D4C05" w:rsidRPr="00F71567" w:rsidRDefault="00730703">
            <w:pPr>
              <w:pStyle w:val="TableParagraph"/>
              <w:spacing w:before="12" w:line="310" w:lineRule="atLeast"/>
              <w:ind w:left="232"/>
              <w:rPr>
                <w:sz w:val="24"/>
              </w:rPr>
            </w:pPr>
            <w:r w:rsidRPr="00F71567">
              <w:rPr>
                <w:sz w:val="24"/>
              </w:rPr>
              <w:t>Отражение</w:t>
            </w:r>
            <w:r w:rsidRPr="00F71567">
              <w:rPr>
                <w:spacing w:val="-6"/>
                <w:sz w:val="24"/>
              </w:rPr>
              <w:t xml:space="preserve"> </w:t>
            </w:r>
            <w:r w:rsidRPr="00F71567">
              <w:rPr>
                <w:sz w:val="24"/>
              </w:rPr>
              <w:t>темы</w:t>
            </w:r>
            <w:r w:rsidRPr="00F71567">
              <w:rPr>
                <w:spacing w:val="-5"/>
                <w:sz w:val="24"/>
              </w:rPr>
              <w:t xml:space="preserve"> </w:t>
            </w:r>
            <w:r w:rsidRPr="00F71567">
              <w:rPr>
                <w:sz w:val="24"/>
              </w:rPr>
              <w:t>«Дружба</w:t>
            </w:r>
            <w:r w:rsidRPr="00F71567">
              <w:rPr>
                <w:spacing w:val="-6"/>
                <w:sz w:val="24"/>
              </w:rPr>
              <w:t xml:space="preserve"> </w:t>
            </w:r>
            <w:r w:rsidRPr="00F71567">
              <w:rPr>
                <w:sz w:val="24"/>
              </w:rPr>
              <w:t>животных»</w:t>
            </w:r>
            <w:r w:rsidRPr="00F71567">
              <w:rPr>
                <w:spacing w:val="-5"/>
                <w:sz w:val="24"/>
              </w:rPr>
              <w:t xml:space="preserve"> </w:t>
            </w:r>
            <w:r w:rsidRPr="00F71567">
              <w:rPr>
                <w:sz w:val="24"/>
              </w:rPr>
              <w:t>в</w:t>
            </w:r>
            <w:r w:rsidRPr="00F71567">
              <w:rPr>
                <w:spacing w:val="-6"/>
                <w:sz w:val="24"/>
              </w:rPr>
              <w:t xml:space="preserve"> </w:t>
            </w:r>
            <w:r w:rsidRPr="00F71567">
              <w:rPr>
                <w:sz w:val="24"/>
              </w:rPr>
              <w:t>стихотворении</w:t>
            </w:r>
            <w:r w:rsidRPr="00F71567">
              <w:rPr>
                <w:spacing w:val="-5"/>
                <w:sz w:val="24"/>
              </w:rPr>
              <w:t xml:space="preserve"> </w:t>
            </w:r>
            <w:r w:rsidRPr="00F71567">
              <w:rPr>
                <w:sz w:val="24"/>
              </w:rPr>
              <w:t>В.Д.</w:t>
            </w:r>
            <w:r w:rsidRPr="00F71567">
              <w:rPr>
                <w:spacing w:val="-5"/>
                <w:sz w:val="24"/>
              </w:rPr>
              <w:t xml:space="preserve"> </w:t>
            </w:r>
            <w:r w:rsidRPr="00F71567">
              <w:rPr>
                <w:sz w:val="24"/>
              </w:rPr>
              <w:t>Берестова</w:t>
            </w:r>
            <w:r w:rsidRPr="00F71567">
              <w:rPr>
                <w:spacing w:val="-6"/>
                <w:sz w:val="24"/>
              </w:rPr>
              <w:t xml:space="preserve"> </w:t>
            </w:r>
            <w:r w:rsidRPr="00F71567">
              <w:rPr>
                <w:sz w:val="24"/>
              </w:rPr>
              <w:t>«Кошкин щенок» и других на выбор</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50</w:t>
            </w:r>
          </w:p>
        </w:tc>
        <w:tc>
          <w:tcPr>
            <w:tcW w:w="8913" w:type="dxa"/>
          </w:tcPr>
          <w:p w:rsidR="004D4C05" w:rsidRPr="00F71567" w:rsidRDefault="00730703">
            <w:pPr>
              <w:pStyle w:val="TableParagraph"/>
              <w:spacing w:before="12" w:line="310" w:lineRule="atLeast"/>
              <w:ind w:left="232"/>
              <w:rPr>
                <w:sz w:val="24"/>
              </w:rPr>
            </w:pPr>
            <w:r w:rsidRPr="00F71567">
              <w:rPr>
                <w:sz w:val="24"/>
              </w:rPr>
              <w:t>Отражение</w:t>
            </w:r>
            <w:r w:rsidRPr="00F71567">
              <w:rPr>
                <w:spacing w:val="-6"/>
                <w:sz w:val="24"/>
              </w:rPr>
              <w:t xml:space="preserve"> </w:t>
            </w:r>
            <w:r w:rsidRPr="00F71567">
              <w:rPr>
                <w:sz w:val="24"/>
              </w:rPr>
              <w:t>нравственно-этических</w:t>
            </w:r>
            <w:r w:rsidRPr="00F71567">
              <w:rPr>
                <w:spacing w:val="-5"/>
                <w:sz w:val="24"/>
              </w:rPr>
              <w:t xml:space="preserve"> </w:t>
            </w:r>
            <w:r w:rsidRPr="00F71567">
              <w:rPr>
                <w:sz w:val="24"/>
              </w:rPr>
              <w:t>понятий</w:t>
            </w:r>
            <w:r w:rsidRPr="00F71567">
              <w:rPr>
                <w:spacing w:val="-5"/>
                <w:sz w:val="24"/>
              </w:rPr>
              <w:t xml:space="preserve"> </w:t>
            </w:r>
            <w:r w:rsidRPr="00F71567">
              <w:rPr>
                <w:sz w:val="24"/>
              </w:rPr>
              <w:t>(защита</w:t>
            </w:r>
            <w:r w:rsidRPr="00F71567">
              <w:rPr>
                <w:spacing w:val="-5"/>
                <w:sz w:val="24"/>
              </w:rPr>
              <w:t xml:space="preserve"> </w:t>
            </w:r>
            <w:r w:rsidRPr="00F71567">
              <w:rPr>
                <w:sz w:val="24"/>
              </w:rPr>
              <w:t>и</w:t>
            </w:r>
            <w:r w:rsidRPr="00F71567">
              <w:rPr>
                <w:spacing w:val="-5"/>
                <w:sz w:val="24"/>
              </w:rPr>
              <w:t xml:space="preserve"> </w:t>
            </w:r>
            <w:r w:rsidRPr="00F71567">
              <w:rPr>
                <w:sz w:val="24"/>
              </w:rPr>
              <w:t>забота</w:t>
            </w:r>
            <w:r w:rsidRPr="00F71567">
              <w:rPr>
                <w:spacing w:val="-6"/>
                <w:sz w:val="24"/>
              </w:rPr>
              <w:t xml:space="preserve"> </w:t>
            </w:r>
            <w:r w:rsidRPr="00F71567">
              <w:rPr>
                <w:sz w:val="24"/>
              </w:rPr>
              <w:t>о</w:t>
            </w:r>
            <w:r w:rsidRPr="00F71567">
              <w:rPr>
                <w:spacing w:val="-5"/>
                <w:sz w:val="24"/>
              </w:rPr>
              <w:t xml:space="preserve"> </w:t>
            </w:r>
            <w:r w:rsidRPr="00F71567">
              <w:rPr>
                <w:sz w:val="24"/>
              </w:rPr>
              <w:t>животных)</w:t>
            </w:r>
            <w:r w:rsidRPr="00F71567">
              <w:rPr>
                <w:spacing w:val="-2"/>
                <w:sz w:val="24"/>
              </w:rPr>
              <w:t xml:space="preserve"> </w:t>
            </w:r>
            <w:r w:rsidRPr="00F71567">
              <w:rPr>
                <w:sz w:val="24"/>
              </w:rPr>
              <w:t>на примере рассказа М.М. Пришвина «Ребята и утята»</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51</w:t>
            </w:r>
          </w:p>
        </w:tc>
        <w:tc>
          <w:tcPr>
            <w:tcW w:w="8913" w:type="dxa"/>
          </w:tcPr>
          <w:p w:rsidR="004D4C05" w:rsidRPr="00F71567" w:rsidRDefault="00730703">
            <w:pPr>
              <w:pStyle w:val="TableParagraph"/>
              <w:spacing w:before="12" w:line="310" w:lineRule="atLeast"/>
              <w:ind w:left="232"/>
              <w:rPr>
                <w:sz w:val="24"/>
              </w:rPr>
            </w:pPr>
            <w:r w:rsidRPr="00F71567">
              <w:rPr>
                <w:sz w:val="24"/>
              </w:rPr>
              <w:t>Соотнесение</w:t>
            </w:r>
            <w:r w:rsidRPr="00F71567">
              <w:rPr>
                <w:spacing w:val="-6"/>
                <w:sz w:val="24"/>
              </w:rPr>
              <w:t xml:space="preserve"> </w:t>
            </w:r>
            <w:r w:rsidRPr="00F71567">
              <w:rPr>
                <w:sz w:val="24"/>
              </w:rPr>
              <w:t>заголовка</w:t>
            </w:r>
            <w:r w:rsidRPr="00F71567">
              <w:rPr>
                <w:spacing w:val="-5"/>
                <w:sz w:val="24"/>
              </w:rPr>
              <w:t xml:space="preserve"> </w:t>
            </w:r>
            <w:r w:rsidRPr="00F71567">
              <w:rPr>
                <w:sz w:val="24"/>
              </w:rPr>
              <w:t>и</w:t>
            </w:r>
            <w:r w:rsidRPr="00F71567">
              <w:rPr>
                <w:spacing w:val="-5"/>
                <w:sz w:val="24"/>
              </w:rPr>
              <w:t xml:space="preserve"> </w:t>
            </w:r>
            <w:r w:rsidRPr="00F71567">
              <w:rPr>
                <w:sz w:val="24"/>
              </w:rPr>
              <w:t>главной</w:t>
            </w:r>
            <w:r w:rsidRPr="00F71567">
              <w:rPr>
                <w:spacing w:val="-5"/>
                <w:sz w:val="24"/>
              </w:rPr>
              <w:t xml:space="preserve"> </w:t>
            </w:r>
            <w:r w:rsidRPr="00F71567">
              <w:rPr>
                <w:sz w:val="24"/>
              </w:rPr>
              <w:t>мысли</w:t>
            </w:r>
            <w:r w:rsidRPr="00F71567">
              <w:rPr>
                <w:spacing w:val="-4"/>
                <w:sz w:val="24"/>
              </w:rPr>
              <w:t xml:space="preserve"> </w:t>
            </w:r>
            <w:r w:rsidRPr="00F71567">
              <w:rPr>
                <w:sz w:val="24"/>
              </w:rPr>
              <w:t>рассказа</w:t>
            </w:r>
            <w:r w:rsidRPr="00F71567">
              <w:rPr>
                <w:spacing w:val="-6"/>
                <w:sz w:val="24"/>
              </w:rPr>
              <w:t xml:space="preserve"> </w:t>
            </w:r>
            <w:r w:rsidRPr="00F71567">
              <w:rPr>
                <w:sz w:val="24"/>
              </w:rPr>
              <w:t>Е.И.</w:t>
            </w:r>
            <w:r w:rsidRPr="00F71567">
              <w:rPr>
                <w:spacing w:val="-5"/>
                <w:sz w:val="24"/>
              </w:rPr>
              <w:t xml:space="preserve"> </w:t>
            </w:r>
            <w:r w:rsidRPr="00F71567">
              <w:rPr>
                <w:sz w:val="24"/>
              </w:rPr>
              <w:t>Чарушина</w:t>
            </w:r>
            <w:r w:rsidRPr="00F71567">
              <w:rPr>
                <w:spacing w:val="-6"/>
                <w:sz w:val="24"/>
              </w:rPr>
              <w:t xml:space="preserve"> </w:t>
            </w:r>
            <w:r w:rsidRPr="00F71567">
              <w:rPr>
                <w:sz w:val="24"/>
              </w:rPr>
              <w:t xml:space="preserve">«Страшный </w:t>
            </w:r>
            <w:r w:rsidRPr="00F71567">
              <w:rPr>
                <w:spacing w:val="-2"/>
                <w:sz w:val="24"/>
              </w:rPr>
              <w:t>рассказ»</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52</w:t>
            </w:r>
          </w:p>
        </w:tc>
        <w:tc>
          <w:tcPr>
            <w:tcW w:w="8913" w:type="dxa"/>
          </w:tcPr>
          <w:p w:rsidR="004D4C05" w:rsidRPr="00F71567" w:rsidRDefault="00730703">
            <w:pPr>
              <w:pStyle w:val="TableParagraph"/>
              <w:spacing w:before="12" w:line="310" w:lineRule="atLeast"/>
              <w:ind w:left="232" w:right="719"/>
              <w:rPr>
                <w:sz w:val="24"/>
              </w:rPr>
            </w:pPr>
            <w:r w:rsidRPr="00F71567">
              <w:rPr>
                <w:sz w:val="24"/>
              </w:rPr>
              <w:t>Оценка</w:t>
            </w:r>
            <w:r w:rsidRPr="00F71567">
              <w:rPr>
                <w:spacing w:val="-6"/>
                <w:sz w:val="24"/>
              </w:rPr>
              <w:t xml:space="preserve"> </w:t>
            </w:r>
            <w:r w:rsidRPr="00F71567">
              <w:rPr>
                <w:sz w:val="24"/>
              </w:rPr>
              <w:t>поступков</w:t>
            </w:r>
            <w:r w:rsidRPr="00F71567">
              <w:rPr>
                <w:spacing w:val="-6"/>
                <w:sz w:val="24"/>
              </w:rPr>
              <w:t xml:space="preserve"> </w:t>
            </w:r>
            <w:r w:rsidRPr="00F71567">
              <w:rPr>
                <w:sz w:val="24"/>
              </w:rPr>
              <w:t>и</w:t>
            </w:r>
            <w:r w:rsidRPr="00F71567">
              <w:rPr>
                <w:spacing w:val="-5"/>
                <w:sz w:val="24"/>
              </w:rPr>
              <w:t xml:space="preserve"> </w:t>
            </w:r>
            <w:r w:rsidRPr="00F71567">
              <w:rPr>
                <w:sz w:val="24"/>
              </w:rPr>
              <w:t>поведения</w:t>
            </w:r>
            <w:r w:rsidRPr="00F71567">
              <w:rPr>
                <w:spacing w:val="-5"/>
                <w:sz w:val="24"/>
              </w:rPr>
              <w:t xml:space="preserve"> </w:t>
            </w:r>
            <w:r w:rsidRPr="00F71567">
              <w:rPr>
                <w:sz w:val="24"/>
              </w:rPr>
              <w:t>героя</w:t>
            </w:r>
            <w:r w:rsidRPr="00F71567">
              <w:rPr>
                <w:spacing w:val="-5"/>
                <w:sz w:val="24"/>
              </w:rPr>
              <w:t xml:space="preserve"> </w:t>
            </w:r>
            <w:r w:rsidRPr="00F71567">
              <w:rPr>
                <w:sz w:val="24"/>
              </w:rPr>
              <w:t>произведения</w:t>
            </w:r>
            <w:r w:rsidRPr="00F71567">
              <w:rPr>
                <w:spacing w:val="-5"/>
                <w:sz w:val="24"/>
              </w:rPr>
              <w:t xml:space="preserve"> </w:t>
            </w:r>
            <w:r w:rsidRPr="00F71567">
              <w:rPr>
                <w:sz w:val="24"/>
              </w:rPr>
              <w:t>Б.С.</w:t>
            </w:r>
            <w:r w:rsidRPr="00F71567">
              <w:rPr>
                <w:spacing w:val="-5"/>
                <w:sz w:val="24"/>
              </w:rPr>
              <w:t xml:space="preserve"> </w:t>
            </w:r>
            <w:r w:rsidRPr="00F71567">
              <w:rPr>
                <w:sz w:val="24"/>
              </w:rPr>
              <w:t>Житкова</w:t>
            </w:r>
            <w:r w:rsidRPr="00F71567">
              <w:rPr>
                <w:spacing w:val="-7"/>
                <w:sz w:val="24"/>
              </w:rPr>
              <w:t xml:space="preserve"> </w:t>
            </w:r>
            <w:r w:rsidRPr="00F71567">
              <w:rPr>
                <w:sz w:val="24"/>
              </w:rPr>
              <w:t xml:space="preserve">«Храбрый </w:t>
            </w:r>
            <w:r w:rsidRPr="00F71567">
              <w:rPr>
                <w:spacing w:val="-2"/>
                <w:sz w:val="24"/>
              </w:rPr>
              <w:t>утёнок»</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53</w:t>
            </w:r>
          </w:p>
        </w:tc>
        <w:tc>
          <w:tcPr>
            <w:tcW w:w="8913" w:type="dxa"/>
          </w:tcPr>
          <w:p w:rsidR="004D4C05" w:rsidRPr="00F71567" w:rsidRDefault="00730703">
            <w:pPr>
              <w:pStyle w:val="TableParagraph"/>
              <w:spacing w:before="12" w:line="310" w:lineRule="atLeast"/>
              <w:ind w:left="232" w:right="220"/>
              <w:rPr>
                <w:sz w:val="24"/>
              </w:rPr>
            </w:pPr>
            <w:r w:rsidRPr="00F71567">
              <w:rPr>
                <w:sz w:val="24"/>
              </w:rPr>
              <w:t>Знакомство</w:t>
            </w:r>
            <w:r w:rsidRPr="00F71567">
              <w:rPr>
                <w:spacing w:val="-8"/>
                <w:sz w:val="24"/>
              </w:rPr>
              <w:t xml:space="preserve"> </w:t>
            </w:r>
            <w:r w:rsidRPr="00F71567">
              <w:rPr>
                <w:sz w:val="24"/>
              </w:rPr>
              <w:t>с</w:t>
            </w:r>
            <w:r w:rsidRPr="00F71567">
              <w:rPr>
                <w:spacing w:val="-8"/>
                <w:sz w:val="24"/>
              </w:rPr>
              <w:t xml:space="preserve"> </w:t>
            </w:r>
            <w:r w:rsidRPr="00F71567">
              <w:rPr>
                <w:sz w:val="24"/>
              </w:rPr>
              <w:t>художниками-иллюстраторами,</w:t>
            </w:r>
            <w:r w:rsidRPr="00F71567">
              <w:rPr>
                <w:spacing w:val="-8"/>
                <w:sz w:val="24"/>
              </w:rPr>
              <w:t xml:space="preserve"> </w:t>
            </w:r>
            <w:r w:rsidRPr="00F71567">
              <w:rPr>
                <w:sz w:val="24"/>
              </w:rPr>
              <w:t>анималистами</w:t>
            </w:r>
            <w:r w:rsidRPr="00F71567">
              <w:rPr>
                <w:spacing w:val="-8"/>
                <w:sz w:val="24"/>
              </w:rPr>
              <w:t xml:space="preserve"> </w:t>
            </w:r>
            <w:r w:rsidRPr="00F71567">
              <w:rPr>
                <w:sz w:val="24"/>
              </w:rPr>
              <w:t>Е.И.</w:t>
            </w:r>
            <w:r w:rsidRPr="00F71567">
              <w:rPr>
                <w:spacing w:val="-8"/>
                <w:sz w:val="24"/>
              </w:rPr>
              <w:t xml:space="preserve"> </w:t>
            </w:r>
            <w:r w:rsidRPr="00F71567">
              <w:rPr>
                <w:sz w:val="24"/>
              </w:rPr>
              <w:t>Чарушиным, В.В. Бианки</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54</w:t>
            </w:r>
          </w:p>
        </w:tc>
        <w:tc>
          <w:tcPr>
            <w:tcW w:w="8913" w:type="dxa"/>
          </w:tcPr>
          <w:p w:rsidR="004D4C05" w:rsidRPr="00F71567" w:rsidRDefault="00730703">
            <w:pPr>
              <w:pStyle w:val="TableParagraph"/>
              <w:spacing w:before="12" w:line="310" w:lineRule="atLeast"/>
              <w:ind w:left="232"/>
              <w:rPr>
                <w:sz w:val="24"/>
              </w:rPr>
            </w:pPr>
            <w:r w:rsidRPr="00F71567">
              <w:rPr>
                <w:sz w:val="24"/>
              </w:rPr>
              <w:t>Отражение</w:t>
            </w:r>
            <w:r w:rsidRPr="00F71567">
              <w:rPr>
                <w:spacing w:val="-5"/>
                <w:sz w:val="24"/>
              </w:rPr>
              <w:t xml:space="preserve"> </w:t>
            </w:r>
            <w:r w:rsidRPr="00F71567">
              <w:rPr>
                <w:sz w:val="24"/>
              </w:rPr>
              <w:t>образов</w:t>
            </w:r>
            <w:r w:rsidRPr="00F71567">
              <w:rPr>
                <w:spacing w:val="-5"/>
                <w:sz w:val="24"/>
              </w:rPr>
              <w:t xml:space="preserve"> </w:t>
            </w:r>
            <w:r w:rsidRPr="00F71567">
              <w:rPr>
                <w:sz w:val="24"/>
              </w:rPr>
              <w:t>животных</w:t>
            </w:r>
            <w:r w:rsidRPr="00F71567">
              <w:rPr>
                <w:spacing w:val="-5"/>
                <w:sz w:val="24"/>
              </w:rPr>
              <w:t xml:space="preserve"> </w:t>
            </w:r>
            <w:r w:rsidRPr="00F71567">
              <w:rPr>
                <w:sz w:val="24"/>
              </w:rPr>
              <w:t>в</w:t>
            </w:r>
            <w:r w:rsidRPr="00F71567">
              <w:rPr>
                <w:spacing w:val="-5"/>
                <w:sz w:val="24"/>
              </w:rPr>
              <w:t xml:space="preserve"> </w:t>
            </w:r>
            <w:r w:rsidRPr="00F71567">
              <w:rPr>
                <w:sz w:val="24"/>
              </w:rPr>
              <w:t>устном</w:t>
            </w:r>
            <w:r w:rsidRPr="00F71567">
              <w:rPr>
                <w:spacing w:val="-5"/>
                <w:sz w:val="24"/>
              </w:rPr>
              <w:t xml:space="preserve"> </w:t>
            </w:r>
            <w:r w:rsidRPr="00F71567">
              <w:rPr>
                <w:sz w:val="24"/>
              </w:rPr>
              <w:t>народном</w:t>
            </w:r>
            <w:r w:rsidRPr="00F71567">
              <w:rPr>
                <w:spacing w:val="-5"/>
                <w:sz w:val="24"/>
              </w:rPr>
              <w:t xml:space="preserve"> </w:t>
            </w:r>
            <w:r w:rsidRPr="00F71567">
              <w:rPr>
                <w:sz w:val="24"/>
              </w:rPr>
              <w:t>творчестве</w:t>
            </w:r>
            <w:r w:rsidRPr="00F71567">
              <w:rPr>
                <w:spacing w:val="-5"/>
                <w:sz w:val="24"/>
              </w:rPr>
              <w:t xml:space="preserve"> </w:t>
            </w:r>
            <w:r w:rsidRPr="00F71567">
              <w:rPr>
                <w:sz w:val="24"/>
              </w:rPr>
              <w:t>(фольклоре).</w:t>
            </w:r>
            <w:r w:rsidRPr="00F71567">
              <w:rPr>
                <w:spacing w:val="-3"/>
                <w:sz w:val="24"/>
              </w:rPr>
              <w:t xml:space="preserve"> </w:t>
            </w:r>
            <w:r w:rsidRPr="00F71567">
              <w:rPr>
                <w:sz w:val="24"/>
              </w:rPr>
              <w:t>На примере русской народной песни «Коровушка»</w:t>
            </w:r>
          </w:p>
        </w:tc>
      </w:tr>
      <w:tr w:rsidR="00F71567" w:rsidRPr="00F71567">
        <w:trPr>
          <w:trHeight w:val="676"/>
        </w:trPr>
        <w:tc>
          <w:tcPr>
            <w:tcW w:w="689" w:type="dxa"/>
          </w:tcPr>
          <w:p w:rsidR="004D4C05" w:rsidRPr="00F71567" w:rsidRDefault="00730703">
            <w:pPr>
              <w:pStyle w:val="TableParagraph"/>
              <w:spacing w:before="204"/>
              <w:ind w:left="100"/>
              <w:rPr>
                <w:sz w:val="24"/>
              </w:rPr>
            </w:pPr>
            <w:r w:rsidRPr="00F71567">
              <w:rPr>
                <w:spacing w:val="-5"/>
                <w:sz w:val="24"/>
              </w:rPr>
              <w:t>55</w:t>
            </w:r>
          </w:p>
        </w:tc>
        <w:tc>
          <w:tcPr>
            <w:tcW w:w="8913" w:type="dxa"/>
          </w:tcPr>
          <w:p w:rsidR="004D4C05" w:rsidRPr="00F71567" w:rsidRDefault="00730703">
            <w:pPr>
              <w:pStyle w:val="TableParagraph"/>
              <w:spacing w:before="0" w:line="320" w:lineRule="atLeast"/>
              <w:ind w:left="232"/>
              <w:rPr>
                <w:sz w:val="24"/>
              </w:rPr>
            </w:pPr>
            <w:r w:rsidRPr="00F71567">
              <w:rPr>
                <w:sz w:val="24"/>
              </w:rPr>
              <w:t>Характеристика</w:t>
            </w:r>
            <w:r w:rsidRPr="00F71567">
              <w:rPr>
                <w:spacing w:val="-7"/>
                <w:sz w:val="24"/>
              </w:rPr>
              <w:t xml:space="preserve"> </w:t>
            </w:r>
            <w:r w:rsidRPr="00F71567">
              <w:rPr>
                <w:sz w:val="24"/>
              </w:rPr>
              <w:t>героев-животных</w:t>
            </w:r>
            <w:r w:rsidRPr="00F71567">
              <w:rPr>
                <w:spacing w:val="-6"/>
                <w:sz w:val="24"/>
              </w:rPr>
              <w:t xml:space="preserve"> </w:t>
            </w:r>
            <w:r w:rsidRPr="00F71567">
              <w:rPr>
                <w:sz w:val="24"/>
              </w:rPr>
              <w:t>в</w:t>
            </w:r>
            <w:r w:rsidRPr="00F71567">
              <w:rPr>
                <w:spacing w:val="-7"/>
                <w:sz w:val="24"/>
              </w:rPr>
              <w:t xml:space="preserve"> </w:t>
            </w:r>
            <w:r w:rsidRPr="00F71567">
              <w:rPr>
                <w:sz w:val="24"/>
              </w:rPr>
              <w:t>фольклорных</w:t>
            </w:r>
            <w:r w:rsidRPr="00F71567">
              <w:rPr>
                <w:spacing w:val="-6"/>
                <w:sz w:val="24"/>
              </w:rPr>
              <w:t xml:space="preserve"> </w:t>
            </w:r>
            <w:r w:rsidRPr="00F71567">
              <w:rPr>
                <w:sz w:val="24"/>
              </w:rPr>
              <w:t>(народных)</w:t>
            </w:r>
            <w:r w:rsidRPr="00F71567">
              <w:rPr>
                <w:spacing w:val="-8"/>
                <w:sz w:val="24"/>
              </w:rPr>
              <w:t xml:space="preserve"> </w:t>
            </w:r>
            <w:r w:rsidRPr="00F71567">
              <w:rPr>
                <w:sz w:val="24"/>
              </w:rPr>
              <w:t>сказках.</w:t>
            </w:r>
            <w:r w:rsidRPr="00F71567">
              <w:rPr>
                <w:spacing w:val="-3"/>
                <w:sz w:val="24"/>
              </w:rPr>
              <w:t xml:space="preserve"> </w:t>
            </w:r>
            <w:r w:rsidRPr="00F71567">
              <w:rPr>
                <w:sz w:val="24"/>
              </w:rPr>
              <w:t>Чукотская народная сказка «Хвост» и другие на выбор</w:t>
            </w:r>
          </w:p>
        </w:tc>
      </w:tr>
    </w:tbl>
    <w:p w:rsidR="004D4C05" w:rsidRPr="00F71567" w:rsidRDefault="004D4C05">
      <w:pPr>
        <w:pStyle w:val="TableParagraph"/>
        <w:spacing w:line="320" w:lineRule="atLeast"/>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913"/>
      </w:tblGrid>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lastRenderedPageBreak/>
              <w:t>56</w:t>
            </w:r>
          </w:p>
        </w:tc>
        <w:tc>
          <w:tcPr>
            <w:tcW w:w="8913" w:type="dxa"/>
          </w:tcPr>
          <w:p w:rsidR="004D4C05" w:rsidRPr="00F71567" w:rsidRDefault="00730703">
            <w:pPr>
              <w:pStyle w:val="TableParagraph"/>
              <w:spacing w:before="2" w:line="320" w:lineRule="atLeast"/>
              <w:ind w:left="232"/>
              <w:rPr>
                <w:sz w:val="24"/>
              </w:rPr>
            </w:pPr>
            <w:r w:rsidRPr="00F71567">
              <w:rPr>
                <w:sz w:val="24"/>
              </w:rPr>
              <w:t>Особенности</w:t>
            </w:r>
            <w:r w:rsidRPr="00F71567">
              <w:rPr>
                <w:spacing w:val="-4"/>
                <w:sz w:val="24"/>
              </w:rPr>
              <w:t xml:space="preserve"> </w:t>
            </w:r>
            <w:r w:rsidRPr="00F71567">
              <w:rPr>
                <w:sz w:val="24"/>
              </w:rPr>
              <w:t>сказок</w:t>
            </w:r>
            <w:r w:rsidRPr="00F71567">
              <w:rPr>
                <w:spacing w:val="-5"/>
                <w:sz w:val="24"/>
              </w:rPr>
              <w:t xml:space="preserve"> </w:t>
            </w:r>
            <w:r w:rsidRPr="00F71567">
              <w:rPr>
                <w:sz w:val="24"/>
              </w:rPr>
              <w:t>о</w:t>
            </w:r>
            <w:r w:rsidRPr="00F71567">
              <w:rPr>
                <w:spacing w:val="-7"/>
                <w:sz w:val="24"/>
              </w:rPr>
              <w:t xml:space="preserve"> </w:t>
            </w:r>
            <w:r w:rsidRPr="00F71567">
              <w:rPr>
                <w:sz w:val="24"/>
              </w:rPr>
              <w:t>животных.</w:t>
            </w:r>
            <w:r w:rsidRPr="00F71567">
              <w:rPr>
                <w:spacing w:val="-5"/>
                <w:sz w:val="24"/>
              </w:rPr>
              <w:t xml:space="preserve"> </w:t>
            </w:r>
            <w:r w:rsidRPr="00F71567">
              <w:rPr>
                <w:sz w:val="24"/>
              </w:rPr>
              <w:t>На</w:t>
            </w:r>
            <w:r w:rsidRPr="00F71567">
              <w:rPr>
                <w:spacing w:val="-6"/>
                <w:sz w:val="24"/>
              </w:rPr>
              <w:t xml:space="preserve"> </w:t>
            </w:r>
            <w:r w:rsidRPr="00F71567">
              <w:rPr>
                <w:sz w:val="24"/>
              </w:rPr>
              <w:t>примере</w:t>
            </w:r>
            <w:r w:rsidRPr="00F71567">
              <w:rPr>
                <w:spacing w:val="-6"/>
                <w:sz w:val="24"/>
              </w:rPr>
              <w:t xml:space="preserve"> </w:t>
            </w:r>
            <w:r w:rsidRPr="00F71567">
              <w:rPr>
                <w:sz w:val="24"/>
              </w:rPr>
              <w:t>русской</w:t>
            </w:r>
            <w:r w:rsidRPr="00F71567">
              <w:rPr>
                <w:spacing w:val="-5"/>
                <w:sz w:val="24"/>
              </w:rPr>
              <w:t xml:space="preserve"> </w:t>
            </w:r>
            <w:r w:rsidRPr="00F71567">
              <w:rPr>
                <w:sz w:val="24"/>
              </w:rPr>
              <w:t>народной</w:t>
            </w:r>
            <w:r w:rsidRPr="00F71567">
              <w:rPr>
                <w:spacing w:val="-5"/>
                <w:sz w:val="24"/>
              </w:rPr>
              <w:t xml:space="preserve"> </w:t>
            </w:r>
            <w:r w:rsidRPr="00F71567">
              <w:rPr>
                <w:sz w:val="24"/>
              </w:rPr>
              <w:t>сказки</w:t>
            </w:r>
            <w:r w:rsidRPr="00F71567">
              <w:rPr>
                <w:spacing w:val="-5"/>
                <w:sz w:val="24"/>
              </w:rPr>
              <w:t xml:space="preserve"> </w:t>
            </w:r>
            <w:r w:rsidRPr="00F71567">
              <w:rPr>
                <w:sz w:val="24"/>
              </w:rPr>
              <w:t>«Зимовье зверей» и других на выбор</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57</w:t>
            </w:r>
          </w:p>
        </w:tc>
        <w:tc>
          <w:tcPr>
            <w:tcW w:w="8913" w:type="dxa"/>
          </w:tcPr>
          <w:p w:rsidR="004D4C05" w:rsidRPr="00F71567" w:rsidRDefault="00730703">
            <w:pPr>
              <w:pStyle w:val="TableParagraph"/>
              <w:ind w:left="232"/>
              <w:rPr>
                <w:sz w:val="24"/>
              </w:rPr>
            </w:pPr>
            <w:r w:rsidRPr="00F71567">
              <w:rPr>
                <w:sz w:val="24"/>
              </w:rPr>
              <w:t>Фольклорные</w:t>
            </w:r>
            <w:r w:rsidRPr="00F71567">
              <w:rPr>
                <w:spacing w:val="-9"/>
                <w:sz w:val="24"/>
              </w:rPr>
              <w:t xml:space="preserve"> </w:t>
            </w:r>
            <w:r w:rsidRPr="00F71567">
              <w:rPr>
                <w:sz w:val="24"/>
              </w:rPr>
              <w:t>произведения</w:t>
            </w:r>
            <w:r w:rsidRPr="00F71567">
              <w:rPr>
                <w:spacing w:val="-5"/>
                <w:sz w:val="24"/>
              </w:rPr>
              <w:t xml:space="preserve"> </w:t>
            </w:r>
            <w:r w:rsidRPr="00F71567">
              <w:rPr>
                <w:sz w:val="24"/>
              </w:rPr>
              <w:t>народов</w:t>
            </w:r>
            <w:r w:rsidRPr="00F71567">
              <w:rPr>
                <w:spacing w:val="-6"/>
                <w:sz w:val="24"/>
              </w:rPr>
              <w:t xml:space="preserve"> </w:t>
            </w:r>
            <w:r w:rsidRPr="00F71567">
              <w:rPr>
                <w:sz w:val="24"/>
              </w:rPr>
              <w:t>России.</w:t>
            </w:r>
            <w:r w:rsidRPr="00F71567">
              <w:rPr>
                <w:spacing w:val="-5"/>
                <w:sz w:val="24"/>
              </w:rPr>
              <w:t xml:space="preserve"> </w:t>
            </w:r>
            <w:r w:rsidRPr="00F71567">
              <w:rPr>
                <w:sz w:val="24"/>
              </w:rPr>
              <w:t>Произведения</w:t>
            </w:r>
            <w:r w:rsidRPr="00F71567">
              <w:rPr>
                <w:spacing w:val="-8"/>
                <w:sz w:val="24"/>
              </w:rPr>
              <w:t xml:space="preserve"> </w:t>
            </w:r>
            <w:r w:rsidRPr="00F71567">
              <w:rPr>
                <w:sz w:val="24"/>
              </w:rPr>
              <w:t>по</w:t>
            </w:r>
            <w:r w:rsidRPr="00F71567">
              <w:rPr>
                <w:spacing w:val="-4"/>
                <w:sz w:val="24"/>
              </w:rPr>
              <w:t xml:space="preserve"> </w:t>
            </w:r>
            <w:r w:rsidRPr="00F71567">
              <w:rPr>
                <w:spacing w:val="-2"/>
                <w:sz w:val="24"/>
              </w:rPr>
              <w:t>выбору</w:t>
            </w:r>
          </w:p>
        </w:tc>
      </w:tr>
      <w:tr w:rsidR="00F71567" w:rsidRPr="00F71567">
        <w:trPr>
          <w:trHeight w:val="995"/>
        </w:trPr>
        <w:tc>
          <w:tcPr>
            <w:tcW w:w="689" w:type="dxa"/>
          </w:tcPr>
          <w:p w:rsidR="004D4C05" w:rsidRPr="00F71567" w:rsidRDefault="004D4C05">
            <w:pPr>
              <w:pStyle w:val="TableParagraph"/>
              <w:spacing w:before="86"/>
              <w:rPr>
                <w:b/>
                <w:sz w:val="24"/>
              </w:rPr>
            </w:pPr>
          </w:p>
          <w:p w:rsidR="004D4C05" w:rsidRPr="00F71567" w:rsidRDefault="00730703">
            <w:pPr>
              <w:pStyle w:val="TableParagraph"/>
              <w:spacing w:before="0"/>
              <w:ind w:left="100"/>
              <w:rPr>
                <w:sz w:val="24"/>
              </w:rPr>
            </w:pPr>
            <w:r w:rsidRPr="00F71567">
              <w:rPr>
                <w:spacing w:val="-5"/>
                <w:sz w:val="24"/>
              </w:rPr>
              <w:t>58</w:t>
            </w:r>
          </w:p>
        </w:tc>
        <w:tc>
          <w:tcPr>
            <w:tcW w:w="8913" w:type="dxa"/>
          </w:tcPr>
          <w:p w:rsidR="004D4C05" w:rsidRPr="00F71567" w:rsidRDefault="00730703">
            <w:pPr>
              <w:pStyle w:val="TableParagraph"/>
              <w:spacing w:line="276" w:lineRule="auto"/>
              <w:ind w:left="232"/>
              <w:rPr>
                <w:sz w:val="24"/>
              </w:rPr>
            </w:pPr>
            <w:r w:rsidRPr="00F71567">
              <w:rPr>
                <w:sz w:val="24"/>
              </w:rPr>
              <w:t>Сравнение</w:t>
            </w:r>
            <w:r w:rsidRPr="00F71567">
              <w:rPr>
                <w:spacing w:val="-6"/>
                <w:sz w:val="24"/>
              </w:rPr>
              <w:t xml:space="preserve"> </w:t>
            </w:r>
            <w:r w:rsidRPr="00F71567">
              <w:rPr>
                <w:sz w:val="24"/>
              </w:rPr>
              <w:t>описания</w:t>
            </w:r>
            <w:r w:rsidRPr="00F71567">
              <w:rPr>
                <w:spacing w:val="-5"/>
                <w:sz w:val="24"/>
              </w:rPr>
              <w:t xml:space="preserve"> </w:t>
            </w:r>
            <w:r w:rsidRPr="00F71567">
              <w:rPr>
                <w:sz w:val="24"/>
              </w:rPr>
              <w:t>героев-животных</w:t>
            </w:r>
            <w:r w:rsidRPr="00F71567">
              <w:rPr>
                <w:spacing w:val="-5"/>
                <w:sz w:val="24"/>
              </w:rPr>
              <w:t xml:space="preserve"> </w:t>
            </w:r>
            <w:r w:rsidRPr="00F71567">
              <w:rPr>
                <w:sz w:val="24"/>
              </w:rPr>
              <w:t>в</w:t>
            </w:r>
            <w:r w:rsidRPr="00F71567">
              <w:rPr>
                <w:spacing w:val="-6"/>
                <w:sz w:val="24"/>
              </w:rPr>
              <w:t xml:space="preserve"> </w:t>
            </w:r>
            <w:r w:rsidRPr="00F71567">
              <w:rPr>
                <w:sz w:val="24"/>
              </w:rPr>
              <w:t>фольклорных</w:t>
            </w:r>
            <w:r w:rsidRPr="00F71567">
              <w:rPr>
                <w:spacing w:val="-5"/>
                <w:sz w:val="24"/>
              </w:rPr>
              <w:t xml:space="preserve"> </w:t>
            </w:r>
            <w:r w:rsidRPr="00F71567">
              <w:rPr>
                <w:sz w:val="24"/>
              </w:rPr>
              <w:t>(народных)</w:t>
            </w:r>
            <w:r w:rsidRPr="00F71567">
              <w:rPr>
                <w:spacing w:val="-7"/>
                <w:sz w:val="24"/>
              </w:rPr>
              <w:t xml:space="preserve"> </w:t>
            </w:r>
            <w:r w:rsidRPr="00F71567">
              <w:rPr>
                <w:sz w:val="24"/>
              </w:rPr>
              <w:t>и</w:t>
            </w:r>
            <w:r w:rsidRPr="00F71567">
              <w:rPr>
                <w:spacing w:val="-5"/>
                <w:sz w:val="24"/>
              </w:rPr>
              <w:t xml:space="preserve"> </w:t>
            </w:r>
            <w:r w:rsidRPr="00F71567">
              <w:rPr>
                <w:sz w:val="24"/>
              </w:rPr>
              <w:t>литературных произведениях. На примере произведений К.Д. Ушинского и других на выбор.</w:t>
            </w:r>
          </w:p>
          <w:p w:rsidR="004D4C05" w:rsidRPr="00F71567" w:rsidRDefault="00730703">
            <w:pPr>
              <w:pStyle w:val="TableParagraph"/>
              <w:spacing w:before="0" w:line="275" w:lineRule="exact"/>
              <w:ind w:left="232"/>
              <w:rPr>
                <w:sz w:val="24"/>
              </w:rPr>
            </w:pPr>
            <w:r w:rsidRPr="00F71567">
              <w:rPr>
                <w:sz w:val="24"/>
              </w:rPr>
              <w:t>В.В.</w:t>
            </w:r>
            <w:r w:rsidRPr="00F71567">
              <w:rPr>
                <w:spacing w:val="-3"/>
                <w:sz w:val="24"/>
              </w:rPr>
              <w:t xml:space="preserve"> </w:t>
            </w:r>
            <w:r w:rsidRPr="00F71567">
              <w:rPr>
                <w:sz w:val="24"/>
              </w:rPr>
              <w:t>Бианки</w:t>
            </w:r>
            <w:r w:rsidRPr="00F71567">
              <w:rPr>
                <w:spacing w:val="-2"/>
                <w:sz w:val="24"/>
              </w:rPr>
              <w:t xml:space="preserve"> «Музыкант»</w:t>
            </w:r>
          </w:p>
        </w:tc>
      </w:tr>
      <w:tr w:rsidR="00F71567" w:rsidRPr="00F71567">
        <w:trPr>
          <w:trHeight w:val="364"/>
        </w:trPr>
        <w:tc>
          <w:tcPr>
            <w:tcW w:w="689" w:type="dxa"/>
          </w:tcPr>
          <w:p w:rsidR="004D4C05" w:rsidRPr="00F71567" w:rsidRDefault="00730703">
            <w:pPr>
              <w:pStyle w:val="TableParagraph"/>
              <w:ind w:left="100"/>
              <w:rPr>
                <w:sz w:val="24"/>
              </w:rPr>
            </w:pPr>
            <w:r w:rsidRPr="00F71567">
              <w:rPr>
                <w:spacing w:val="-5"/>
                <w:sz w:val="24"/>
              </w:rPr>
              <w:t>59</w:t>
            </w:r>
          </w:p>
        </w:tc>
        <w:tc>
          <w:tcPr>
            <w:tcW w:w="8913" w:type="dxa"/>
          </w:tcPr>
          <w:p w:rsidR="004D4C05" w:rsidRPr="00F71567" w:rsidRDefault="00730703">
            <w:pPr>
              <w:pStyle w:val="TableParagraph"/>
              <w:ind w:left="232"/>
              <w:rPr>
                <w:sz w:val="24"/>
              </w:rPr>
            </w:pPr>
            <w:r w:rsidRPr="00F71567">
              <w:rPr>
                <w:sz w:val="24"/>
              </w:rPr>
              <w:t>Сравнение</w:t>
            </w:r>
            <w:r w:rsidRPr="00F71567">
              <w:rPr>
                <w:spacing w:val="-7"/>
                <w:sz w:val="24"/>
              </w:rPr>
              <w:t xml:space="preserve"> </w:t>
            </w:r>
            <w:r w:rsidRPr="00F71567">
              <w:rPr>
                <w:sz w:val="24"/>
              </w:rPr>
              <w:t>описания</w:t>
            </w:r>
            <w:r w:rsidRPr="00F71567">
              <w:rPr>
                <w:spacing w:val="-3"/>
                <w:sz w:val="24"/>
              </w:rPr>
              <w:t xml:space="preserve"> </w:t>
            </w:r>
            <w:r w:rsidRPr="00F71567">
              <w:rPr>
                <w:sz w:val="24"/>
              </w:rPr>
              <w:t>животных</w:t>
            </w:r>
            <w:r w:rsidRPr="00F71567">
              <w:rPr>
                <w:spacing w:val="-3"/>
                <w:sz w:val="24"/>
              </w:rPr>
              <w:t xml:space="preserve"> </w:t>
            </w:r>
            <w:r w:rsidRPr="00F71567">
              <w:rPr>
                <w:sz w:val="24"/>
              </w:rPr>
              <w:t>в</w:t>
            </w:r>
            <w:r w:rsidRPr="00F71567">
              <w:rPr>
                <w:spacing w:val="-4"/>
                <w:sz w:val="24"/>
              </w:rPr>
              <w:t xml:space="preserve"> </w:t>
            </w:r>
            <w:r w:rsidRPr="00F71567">
              <w:rPr>
                <w:sz w:val="24"/>
              </w:rPr>
              <w:t>художественном</w:t>
            </w:r>
            <w:r w:rsidRPr="00F71567">
              <w:rPr>
                <w:spacing w:val="-4"/>
                <w:sz w:val="24"/>
              </w:rPr>
              <w:t xml:space="preserve"> </w:t>
            </w:r>
            <w:r w:rsidRPr="00F71567">
              <w:rPr>
                <w:sz w:val="24"/>
              </w:rPr>
              <w:t>и</w:t>
            </w:r>
            <w:r w:rsidRPr="00F71567">
              <w:rPr>
                <w:spacing w:val="-3"/>
                <w:sz w:val="24"/>
              </w:rPr>
              <w:t xml:space="preserve"> </w:t>
            </w:r>
            <w:r w:rsidRPr="00F71567">
              <w:rPr>
                <w:sz w:val="24"/>
              </w:rPr>
              <w:t>научно-познавательном</w:t>
            </w:r>
            <w:r w:rsidRPr="00F71567">
              <w:rPr>
                <w:spacing w:val="-4"/>
                <w:sz w:val="24"/>
              </w:rPr>
              <w:t xml:space="preserve"> </w:t>
            </w:r>
            <w:r w:rsidRPr="00F71567">
              <w:rPr>
                <w:spacing w:val="-2"/>
                <w:sz w:val="24"/>
              </w:rPr>
              <w:t>тексте</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60</w:t>
            </w:r>
          </w:p>
        </w:tc>
        <w:tc>
          <w:tcPr>
            <w:tcW w:w="8913" w:type="dxa"/>
          </w:tcPr>
          <w:p w:rsidR="004D4C05" w:rsidRPr="00F71567" w:rsidRDefault="00730703">
            <w:pPr>
              <w:pStyle w:val="TableParagraph"/>
              <w:spacing w:before="43"/>
              <w:ind w:left="232"/>
              <w:rPr>
                <w:sz w:val="24"/>
              </w:rPr>
            </w:pPr>
            <w:r w:rsidRPr="00F71567">
              <w:rPr>
                <w:sz w:val="24"/>
              </w:rPr>
              <w:t>Тематическое</w:t>
            </w:r>
            <w:r w:rsidRPr="00F71567">
              <w:rPr>
                <w:spacing w:val="-5"/>
                <w:sz w:val="24"/>
              </w:rPr>
              <w:t xml:space="preserve"> </w:t>
            </w:r>
            <w:r w:rsidRPr="00F71567">
              <w:rPr>
                <w:sz w:val="24"/>
              </w:rPr>
              <w:t>повторение</w:t>
            </w:r>
            <w:r w:rsidRPr="00F71567">
              <w:rPr>
                <w:spacing w:val="-2"/>
                <w:sz w:val="24"/>
              </w:rPr>
              <w:t xml:space="preserve"> </w:t>
            </w:r>
            <w:r w:rsidRPr="00F71567">
              <w:rPr>
                <w:sz w:val="24"/>
              </w:rPr>
              <w:t>по</w:t>
            </w:r>
            <w:r w:rsidRPr="00F71567">
              <w:rPr>
                <w:spacing w:val="-2"/>
                <w:sz w:val="24"/>
              </w:rPr>
              <w:t xml:space="preserve"> </w:t>
            </w:r>
            <w:r w:rsidRPr="00F71567">
              <w:rPr>
                <w:sz w:val="24"/>
              </w:rPr>
              <w:t>итогам</w:t>
            </w:r>
            <w:r w:rsidRPr="00F71567">
              <w:rPr>
                <w:spacing w:val="-2"/>
                <w:sz w:val="24"/>
              </w:rPr>
              <w:t xml:space="preserve"> </w:t>
            </w:r>
            <w:r w:rsidRPr="00F71567">
              <w:rPr>
                <w:sz w:val="24"/>
              </w:rPr>
              <w:t>раздела</w:t>
            </w:r>
            <w:r w:rsidRPr="00F71567">
              <w:rPr>
                <w:spacing w:val="-3"/>
                <w:sz w:val="24"/>
              </w:rPr>
              <w:t xml:space="preserve"> </w:t>
            </w:r>
            <w:r w:rsidRPr="00F71567">
              <w:rPr>
                <w:sz w:val="24"/>
              </w:rPr>
              <w:t>«О</w:t>
            </w:r>
            <w:r w:rsidRPr="00F71567">
              <w:rPr>
                <w:spacing w:val="-2"/>
                <w:sz w:val="24"/>
              </w:rPr>
              <w:t xml:space="preserve"> </w:t>
            </w:r>
            <w:r w:rsidRPr="00F71567">
              <w:rPr>
                <w:sz w:val="24"/>
              </w:rPr>
              <w:t>братьях</w:t>
            </w:r>
            <w:r w:rsidRPr="00F71567">
              <w:rPr>
                <w:spacing w:val="-2"/>
                <w:sz w:val="24"/>
              </w:rPr>
              <w:t xml:space="preserve"> </w:t>
            </w:r>
            <w:r w:rsidRPr="00F71567">
              <w:rPr>
                <w:sz w:val="24"/>
              </w:rPr>
              <w:t>наших</w:t>
            </w:r>
            <w:r w:rsidRPr="00F71567">
              <w:rPr>
                <w:spacing w:val="-1"/>
                <w:sz w:val="24"/>
              </w:rPr>
              <w:t xml:space="preserve"> </w:t>
            </w:r>
            <w:r w:rsidRPr="00F71567">
              <w:rPr>
                <w:spacing w:val="-2"/>
                <w:sz w:val="24"/>
              </w:rPr>
              <w:t>меньших»</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61</w:t>
            </w:r>
          </w:p>
        </w:tc>
        <w:tc>
          <w:tcPr>
            <w:tcW w:w="8913" w:type="dxa"/>
          </w:tcPr>
          <w:p w:rsidR="004D4C05" w:rsidRPr="00F71567" w:rsidRDefault="00730703">
            <w:pPr>
              <w:pStyle w:val="TableParagraph"/>
              <w:spacing w:before="43"/>
              <w:ind w:left="232"/>
              <w:rPr>
                <w:sz w:val="24"/>
              </w:rPr>
            </w:pPr>
            <w:r w:rsidRPr="00F71567">
              <w:rPr>
                <w:sz w:val="24"/>
              </w:rPr>
              <w:t>Восприятие</w:t>
            </w:r>
            <w:r w:rsidRPr="00F71567">
              <w:rPr>
                <w:spacing w:val="-5"/>
                <w:sz w:val="24"/>
              </w:rPr>
              <w:t xml:space="preserve"> </w:t>
            </w:r>
            <w:r w:rsidRPr="00F71567">
              <w:rPr>
                <w:sz w:val="24"/>
              </w:rPr>
              <w:t>пейзажной</w:t>
            </w:r>
            <w:r w:rsidRPr="00F71567">
              <w:rPr>
                <w:spacing w:val="-5"/>
                <w:sz w:val="24"/>
              </w:rPr>
              <w:t xml:space="preserve"> </w:t>
            </w:r>
            <w:r w:rsidRPr="00F71567">
              <w:rPr>
                <w:sz w:val="24"/>
              </w:rPr>
              <w:t>лирики.</w:t>
            </w:r>
            <w:r w:rsidRPr="00F71567">
              <w:rPr>
                <w:spacing w:val="-4"/>
                <w:sz w:val="24"/>
              </w:rPr>
              <w:t xml:space="preserve"> </w:t>
            </w:r>
            <w:r w:rsidRPr="00F71567">
              <w:rPr>
                <w:sz w:val="24"/>
              </w:rPr>
              <w:t>Слушание</w:t>
            </w:r>
            <w:r w:rsidRPr="00F71567">
              <w:rPr>
                <w:spacing w:val="-5"/>
                <w:sz w:val="24"/>
              </w:rPr>
              <w:t xml:space="preserve"> </w:t>
            </w:r>
            <w:r w:rsidRPr="00F71567">
              <w:rPr>
                <w:sz w:val="24"/>
              </w:rPr>
              <w:t>стихотворений</w:t>
            </w:r>
            <w:r w:rsidRPr="00F71567">
              <w:rPr>
                <w:spacing w:val="-3"/>
                <w:sz w:val="24"/>
              </w:rPr>
              <w:t xml:space="preserve"> </w:t>
            </w:r>
            <w:r w:rsidRPr="00F71567">
              <w:rPr>
                <w:sz w:val="24"/>
              </w:rPr>
              <w:t>о</w:t>
            </w:r>
            <w:r w:rsidRPr="00F71567">
              <w:rPr>
                <w:spacing w:val="-6"/>
                <w:sz w:val="24"/>
              </w:rPr>
              <w:t xml:space="preserve"> </w:t>
            </w:r>
            <w:r w:rsidRPr="00F71567">
              <w:rPr>
                <w:spacing w:val="-4"/>
                <w:sz w:val="24"/>
              </w:rPr>
              <w:t>зиме</w:t>
            </w:r>
          </w:p>
        </w:tc>
      </w:tr>
      <w:tr w:rsidR="00F71567" w:rsidRPr="00F71567">
        <w:trPr>
          <w:trHeight w:val="679"/>
        </w:trPr>
        <w:tc>
          <w:tcPr>
            <w:tcW w:w="689" w:type="dxa"/>
          </w:tcPr>
          <w:p w:rsidR="004D4C05" w:rsidRPr="00F71567" w:rsidRDefault="00730703">
            <w:pPr>
              <w:pStyle w:val="TableParagraph"/>
              <w:spacing w:before="205"/>
              <w:ind w:left="100"/>
              <w:rPr>
                <w:sz w:val="24"/>
              </w:rPr>
            </w:pPr>
            <w:r w:rsidRPr="00F71567">
              <w:rPr>
                <w:spacing w:val="-5"/>
                <w:sz w:val="24"/>
              </w:rPr>
              <w:t>62</w:t>
            </w:r>
          </w:p>
        </w:tc>
        <w:tc>
          <w:tcPr>
            <w:tcW w:w="8913" w:type="dxa"/>
          </w:tcPr>
          <w:p w:rsidR="004D4C05" w:rsidRPr="00F71567" w:rsidRDefault="00730703">
            <w:pPr>
              <w:pStyle w:val="TableParagraph"/>
              <w:spacing w:before="0" w:line="320" w:lineRule="atLeast"/>
              <w:ind w:left="232"/>
              <w:rPr>
                <w:sz w:val="24"/>
              </w:rPr>
            </w:pPr>
            <w:r w:rsidRPr="00F71567">
              <w:rPr>
                <w:sz w:val="24"/>
              </w:rPr>
              <w:t>Средства</w:t>
            </w:r>
            <w:r w:rsidRPr="00F71567">
              <w:rPr>
                <w:spacing w:val="-7"/>
                <w:sz w:val="24"/>
              </w:rPr>
              <w:t xml:space="preserve"> </w:t>
            </w:r>
            <w:r w:rsidRPr="00F71567">
              <w:rPr>
                <w:sz w:val="24"/>
              </w:rPr>
              <w:t>художественной</w:t>
            </w:r>
            <w:r w:rsidRPr="00F71567">
              <w:rPr>
                <w:spacing w:val="-7"/>
                <w:sz w:val="24"/>
              </w:rPr>
              <w:t xml:space="preserve"> </w:t>
            </w:r>
            <w:r w:rsidRPr="00F71567">
              <w:rPr>
                <w:sz w:val="24"/>
              </w:rPr>
              <w:t>выразительности:</w:t>
            </w:r>
            <w:r w:rsidRPr="00F71567">
              <w:rPr>
                <w:spacing w:val="-7"/>
                <w:sz w:val="24"/>
              </w:rPr>
              <w:t xml:space="preserve"> </w:t>
            </w:r>
            <w:r w:rsidRPr="00F71567">
              <w:rPr>
                <w:sz w:val="24"/>
              </w:rPr>
              <w:t>сравнение.</w:t>
            </w:r>
            <w:r w:rsidRPr="00F71567">
              <w:rPr>
                <w:spacing w:val="-7"/>
                <w:sz w:val="24"/>
              </w:rPr>
              <w:t xml:space="preserve"> </w:t>
            </w:r>
            <w:r w:rsidRPr="00F71567">
              <w:rPr>
                <w:sz w:val="24"/>
              </w:rPr>
              <w:t>Произведения</w:t>
            </w:r>
            <w:r w:rsidRPr="00F71567">
              <w:rPr>
                <w:spacing w:val="-9"/>
                <w:sz w:val="24"/>
              </w:rPr>
              <w:t xml:space="preserve"> </w:t>
            </w:r>
            <w:r w:rsidRPr="00F71567">
              <w:rPr>
                <w:sz w:val="24"/>
              </w:rPr>
              <w:t>по</w:t>
            </w:r>
            <w:r w:rsidRPr="00F71567">
              <w:rPr>
                <w:spacing w:val="-7"/>
                <w:sz w:val="24"/>
              </w:rPr>
              <w:t xml:space="preserve"> </w:t>
            </w:r>
            <w:r w:rsidRPr="00F71567">
              <w:rPr>
                <w:sz w:val="24"/>
              </w:rPr>
              <w:t>выбору, например, И.А. Бунин «Первый снег»</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63</w:t>
            </w:r>
          </w:p>
        </w:tc>
        <w:tc>
          <w:tcPr>
            <w:tcW w:w="8913" w:type="dxa"/>
          </w:tcPr>
          <w:p w:rsidR="004D4C05" w:rsidRPr="00F71567" w:rsidRDefault="00730703">
            <w:pPr>
              <w:pStyle w:val="TableParagraph"/>
              <w:spacing w:before="12" w:line="310" w:lineRule="atLeast"/>
              <w:ind w:left="232"/>
              <w:rPr>
                <w:sz w:val="24"/>
              </w:rPr>
            </w:pPr>
            <w:r w:rsidRPr="00F71567">
              <w:rPr>
                <w:sz w:val="24"/>
              </w:rPr>
              <w:t>Наблюдение</w:t>
            </w:r>
            <w:r w:rsidRPr="00F71567">
              <w:rPr>
                <w:spacing w:val="-8"/>
                <w:sz w:val="24"/>
              </w:rPr>
              <w:t xml:space="preserve"> </w:t>
            </w:r>
            <w:r w:rsidRPr="00F71567">
              <w:rPr>
                <w:sz w:val="24"/>
              </w:rPr>
              <w:t>за</w:t>
            </w:r>
            <w:r w:rsidRPr="00F71567">
              <w:rPr>
                <w:spacing w:val="-8"/>
                <w:sz w:val="24"/>
              </w:rPr>
              <w:t xml:space="preserve"> </w:t>
            </w:r>
            <w:r w:rsidRPr="00F71567">
              <w:rPr>
                <w:sz w:val="24"/>
              </w:rPr>
              <w:t>художественными</w:t>
            </w:r>
            <w:r w:rsidRPr="00F71567">
              <w:rPr>
                <w:spacing w:val="-7"/>
                <w:sz w:val="24"/>
              </w:rPr>
              <w:t xml:space="preserve"> </w:t>
            </w:r>
            <w:r w:rsidRPr="00F71567">
              <w:rPr>
                <w:sz w:val="24"/>
              </w:rPr>
              <w:t>особенностями</w:t>
            </w:r>
            <w:r w:rsidRPr="00F71567">
              <w:rPr>
                <w:spacing w:val="-7"/>
                <w:sz w:val="24"/>
              </w:rPr>
              <w:t xml:space="preserve"> </w:t>
            </w:r>
            <w:r w:rsidRPr="00F71567">
              <w:rPr>
                <w:sz w:val="24"/>
              </w:rPr>
              <w:t>текста:</w:t>
            </w:r>
            <w:r w:rsidRPr="00F71567">
              <w:rPr>
                <w:spacing w:val="-7"/>
                <w:sz w:val="24"/>
              </w:rPr>
              <w:t xml:space="preserve"> </w:t>
            </w:r>
            <w:r w:rsidRPr="00F71567">
              <w:rPr>
                <w:sz w:val="24"/>
              </w:rPr>
              <w:t>настроение,</w:t>
            </w:r>
            <w:r w:rsidRPr="00F71567">
              <w:rPr>
                <w:spacing w:val="-7"/>
                <w:sz w:val="24"/>
              </w:rPr>
              <w:t xml:space="preserve"> </w:t>
            </w:r>
            <w:r w:rsidRPr="00F71567">
              <w:rPr>
                <w:sz w:val="24"/>
              </w:rPr>
              <w:t>средства выразительности на примере текста Ф.И. Тютчева ««Чародейкою Зимою…»</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64</w:t>
            </w:r>
          </w:p>
        </w:tc>
        <w:tc>
          <w:tcPr>
            <w:tcW w:w="8913" w:type="dxa"/>
          </w:tcPr>
          <w:p w:rsidR="004D4C05" w:rsidRPr="00F71567" w:rsidRDefault="00730703">
            <w:pPr>
              <w:pStyle w:val="TableParagraph"/>
              <w:spacing w:before="12" w:line="310" w:lineRule="atLeast"/>
              <w:ind w:left="232" w:right="719"/>
              <w:rPr>
                <w:sz w:val="24"/>
              </w:rPr>
            </w:pPr>
            <w:r w:rsidRPr="00F71567">
              <w:rPr>
                <w:sz w:val="24"/>
              </w:rPr>
              <w:t>Сравнение</w:t>
            </w:r>
            <w:r w:rsidRPr="00F71567">
              <w:rPr>
                <w:spacing w:val="-5"/>
                <w:sz w:val="24"/>
              </w:rPr>
              <w:t xml:space="preserve"> </w:t>
            </w:r>
            <w:r w:rsidRPr="00F71567">
              <w:rPr>
                <w:sz w:val="24"/>
              </w:rPr>
              <w:t>образа</w:t>
            </w:r>
            <w:r w:rsidRPr="00F71567">
              <w:rPr>
                <w:spacing w:val="-5"/>
                <w:sz w:val="24"/>
              </w:rPr>
              <w:t xml:space="preserve"> </w:t>
            </w:r>
            <w:r w:rsidRPr="00F71567">
              <w:rPr>
                <w:sz w:val="24"/>
              </w:rPr>
              <w:t>зимы</w:t>
            </w:r>
            <w:r w:rsidRPr="00F71567">
              <w:rPr>
                <w:spacing w:val="-7"/>
                <w:sz w:val="24"/>
              </w:rPr>
              <w:t xml:space="preserve"> </w:t>
            </w:r>
            <w:r w:rsidRPr="00F71567">
              <w:rPr>
                <w:sz w:val="24"/>
              </w:rPr>
              <w:t>в</w:t>
            </w:r>
            <w:r w:rsidRPr="00F71567">
              <w:rPr>
                <w:spacing w:val="-5"/>
                <w:sz w:val="24"/>
              </w:rPr>
              <w:t xml:space="preserve"> </w:t>
            </w:r>
            <w:r w:rsidRPr="00F71567">
              <w:rPr>
                <w:sz w:val="24"/>
              </w:rPr>
              <w:t>произведениях</w:t>
            </w:r>
            <w:r w:rsidRPr="00F71567">
              <w:rPr>
                <w:spacing w:val="-4"/>
                <w:sz w:val="24"/>
              </w:rPr>
              <w:t xml:space="preserve"> </w:t>
            </w:r>
            <w:r w:rsidRPr="00F71567">
              <w:rPr>
                <w:sz w:val="24"/>
              </w:rPr>
              <w:t>А.С.</w:t>
            </w:r>
            <w:r w:rsidRPr="00F71567">
              <w:rPr>
                <w:spacing w:val="-7"/>
                <w:sz w:val="24"/>
              </w:rPr>
              <w:t xml:space="preserve"> </w:t>
            </w:r>
            <w:r w:rsidRPr="00F71567">
              <w:rPr>
                <w:sz w:val="24"/>
              </w:rPr>
              <w:t>Пушкина</w:t>
            </w:r>
            <w:r w:rsidRPr="00F71567">
              <w:rPr>
                <w:spacing w:val="-5"/>
                <w:sz w:val="24"/>
              </w:rPr>
              <w:t xml:space="preserve"> </w:t>
            </w:r>
            <w:r w:rsidRPr="00F71567">
              <w:rPr>
                <w:sz w:val="24"/>
              </w:rPr>
              <w:t>«Вот</w:t>
            </w:r>
            <w:r w:rsidRPr="00F71567">
              <w:rPr>
                <w:spacing w:val="-4"/>
                <w:sz w:val="24"/>
              </w:rPr>
              <w:t xml:space="preserve"> </w:t>
            </w:r>
            <w:r w:rsidRPr="00F71567">
              <w:rPr>
                <w:sz w:val="24"/>
              </w:rPr>
              <w:t>север,</w:t>
            </w:r>
            <w:r w:rsidRPr="00F71567">
              <w:rPr>
                <w:spacing w:val="-4"/>
                <w:sz w:val="24"/>
              </w:rPr>
              <w:t xml:space="preserve"> </w:t>
            </w:r>
            <w:r w:rsidRPr="00F71567">
              <w:rPr>
                <w:sz w:val="24"/>
              </w:rPr>
              <w:t>тучи нагоняя…» и С.А. Есенина «Поёт зима – аукает»</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65</w:t>
            </w:r>
          </w:p>
        </w:tc>
        <w:tc>
          <w:tcPr>
            <w:tcW w:w="8913" w:type="dxa"/>
          </w:tcPr>
          <w:p w:rsidR="004D4C05" w:rsidRPr="00F71567" w:rsidRDefault="00730703">
            <w:pPr>
              <w:pStyle w:val="TableParagraph"/>
              <w:spacing w:before="0" w:line="320" w:lineRule="atLeast"/>
              <w:ind w:left="232"/>
              <w:rPr>
                <w:sz w:val="24"/>
              </w:rPr>
            </w:pPr>
            <w:r w:rsidRPr="00F71567">
              <w:rPr>
                <w:sz w:val="24"/>
              </w:rPr>
              <w:t>Средства</w:t>
            </w:r>
            <w:r w:rsidRPr="00F71567">
              <w:rPr>
                <w:spacing w:val="-8"/>
                <w:sz w:val="24"/>
              </w:rPr>
              <w:t xml:space="preserve"> </w:t>
            </w:r>
            <w:r w:rsidRPr="00F71567">
              <w:rPr>
                <w:sz w:val="24"/>
              </w:rPr>
              <w:t>художественной</w:t>
            </w:r>
            <w:r w:rsidRPr="00F71567">
              <w:rPr>
                <w:spacing w:val="-7"/>
                <w:sz w:val="24"/>
              </w:rPr>
              <w:t xml:space="preserve"> </w:t>
            </w:r>
            <w:r w:rsidRPr="00F71567">
              <w:rPr>
                <w:sz w:val="24"/>
              </w:rPr>
              <w:t>выразительности:</w:t>
            </w:r>
            <w:r w:rsidRPr="00F71567">
              <w:rPr>
                <w:spacing w:val="-7"/>
                <w:sz w:val="24"/>
              </w:rPr>
              <w:t xml:space="preserve"> </w:t>
            </w:r>
            <w:r w:rsidRPr="00F71567">
              <w:rPr>
                <w:sz w:val="24"/>
              </w:rPr>
              <w:t>эпитет.</w:t>
            </w:r>
            <w:r w:rsidRPr="00F71567">
              <w:rPr>
                <w:spacing w:val="-7"/>
                <w:sz w:val="24"/>
              </w:rPr>
              <w:t xml:space="preserve"> </w:t>
            </w:r>
            <w:r w:rsidRPr="00F71567">
              <w:rPr>
                <w:sz w:val="24"/>
              </w:rPr>
              <w:t>Произведения</w:t>
            </w:r>
            <w:r w:rsidRPr="00F71567">
              <w:rPr>
                <w:spacing w:val="-7"/>
                <w:sz w:val="24"/>
              </w:rPr>
              <w:t xml:space="preserve"> </w:t>
            </w:r>
            <w:r w:rsidRPr="00F71567">
              <w:rPr>
                <w:sz w:val="24"/>
              </w:rPr>
              <w:t>по</w:t>
            </w:r>
            <w:r w:rsidRPr="00F71567">
              <w:rPr>
                <w:spacing w:val="-9"/>
                <w:sz w:val="24"/>
              </w:rPr>
              <w:t xml:space="preserve"> </w:t>
            </w:r>
            <w:r w:rsidRPr="00F71567">
              <w:rPr>
                <w:sz w:val="24"/>
              </w:rPr>
              <w:t>выбору, например, отрывки из романа А.С. Пушкина «Евгений Онегин»</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66</w:t>
            </w:r>
          </w:p>
        </w:tc>
        <w:tc>
          <w:tcPr>
            <w:tcW w:w="8913" w:type="dxa"/>
          </w:tcPr>
          <w:p w:rsidR="004D4C05" w:rsidRPr="00F71567" w:rsidRDefault="00730703">
            <w:pPr>
              <w:pStyle w:val="TableParagraph"/>
              <w:spacing w:before="12" w:line="310" w:lineRule="atLeast"/>
              <w:ind w:left="232"/>
              <w:rPr>
                <w:sz w:val="24"/>
              </w:rPr>
            </w:pPr>
            <w:r w:rsidRPr="00F71567">
              <w:rPr>
                <w:sz w:val="24"/>
              </w:rPr>
              <w:t>Описание</w:t>
            </w:r>
            <w:r w:rsidRPr="00F71567">
              <w:rPr>
                <w:spacing w:val="-5"/>
                <w:sz w:val="24"/>
              </w:rPr>
              <w:t xml:space="preserve"> </w:t>
            </w:r>
            <w:r w:rsidRPr="00F71567">
              <w:rPr>
                <w:sz w:val="24"/>
              </w:rPr>
              <w:t>игр</w:t>
            </w:r>
            <w:r w:rsidRPr="00F71567">
              <w:rPr>
                <w:spacing w:val="-4"/>
                <w:sz w:val="24"/>
              </w:rPr>
              <w:t xml:space="preserve"> </w:t>
            </w:r>
            <w:r w:rsidRPr="00F71567">
              <w:rPr>
                <w:sz w:val="24"/>
              </w:rPr>
              <w:t>и</w:t>
            </w:r>
            <w:r w:rsidRPr="00F71567">
              <w:rPr>
                <w:spacing w:val="-6"/>
                <w:sz w:val="24"/>
              </w:rPr>
              <w:t xml:space="preserve"> </w:t>
            </w:r>
            <w:r w:rsidRPr="00F71567">
              <w:rPr>
                <w:sz w:val="24"/>
              </w:rPr>
              <w:t>зимних</w:t>
            </w:r>
            <w:r w:rsidRPr="00F71567">
              <w:rPr>
                <w:spacing w:val="-7"/>
                <w:sz w:val="24"/>
              </w:rPr>
              <w:t xml:space="preserve"> </w:t>
            </w:r>
            <w:r w:rsidRPr="00F71567">
              <w:rPr>
                <w:sz w:val="24"/>
              </w:rPr>
              <w:t>забав</w:t>
            </w:r>
            <w:r w:rsidRPr="00F71567">
              <w:rPr>
                <w:spacing w:val="-5"/>
                <w:sz w:val="24"/>
              </w:rPr>
              <w:t xml:space="preserve"> </w:t>
            </w:r>
            <w:r w:rsidRPr="00F71567">
              <w:rPr>
                <w:sz w:val="24"/>
              </w:rPr>
              <w:t>детей.</w:t>
            </w:r>
            <w:r w:rsidRPr="00F71567">
              <w:rPr>
                <w:spacing w:val="-4"/>
                <w:sz w:val="24"/>
              </w:rPr>
              <w:t xml:space="preserve"> </w:t>
            </w:r>
            <w:r w:rsidRPr="00F71567">
              <w:rPr>
                <w:sz w:val="24"/>
              </w:rPr>
              <w:t>Произведения</w:t>
            </w:r>
            <w:r w:rsidRPr="00F71567">
              <w:rPr>
                <w:spacing w:val="-4"/>
                <w:sz w:val="24"/>
              </w:rPr>
              <w:t xml:space="preserve"> </w:t>
            </w:r>
            <w:r w:rsidRPr="00F71567">
              <w:rPr>
                <w:sz w:val="24"/>
              </w:rPr>
              <w:t>по</w:t>
            </w:r>
            <w:r w:rsidRPr="00F71567">
              <w:rPr>
                <w:spacing w:val="-4"/>
                <w:sz w:val="24"/>
              </w:rPr>
              <w:t xml:space="preserve"> </w:t>
            </w:r>
            <w:r w:rsidRPr="00F71567">
              <w:rPr>
                <w:sz w:val="24"/>
              </w:rPr>
              <w:t>выбору,</w:t>
            </w:r>
            <w:r w:rsidRPr="00F71567">
              <w:rPr>
                <w:spacing w:val="-7"/>
                <w:sz w:val="24"/>
              </w:rPr>
              <w:t xml:space="preserve"> </w:t>
            </w:r>
            <w:r w:rsidRPr="00F71567">
              <w:rPr>
                <w:sz w:val="24"/>
              </w:rPr>
              <w:t>например,</w:t>
            </w:r>
            <w:r w:rsidRPr="00F71567">
              <w:rPr>
                <w:spacing w:val="-4"/>
                <w:sz w:val="24"/>
              </w:rPr>
              <w:t xml:space="preserve"> </w:t>
            </w:r>
            <w:r w:rsidRPr="00F71567">
              <w:rPr>
                <w:sz w:val="24"/>
              </w:rPr>
              <w:t>И.З. Суриков «Детство»</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67</w:t>
            </w:r>
          </w:p>
        </w:tc>
        <w:tc>
          <w:tcPr>
            <w:tcW w:w="8913" w:type="dxa"/>
          </w:tcPr>
          <w:p w:rsidR="004D4C05" w:rsidRPr="00F71567" w:rsidRDefault="00730703">
            <w:pPr>
              <w:pStyle w:val="TableParagraph"/>
              <w:ind w:left="232"/>
              <w:rPr>
                <w:sz w:val="24"/>
              </w:rPr>
            </w:pPr>
            <w:r w:rsidRPr="00F71567">
              <w:rPr>
                <w:sz w:val="24"/>
              </w:rPr>
              <w:t>Картины</w:t>
            </w:r>
            <w:r w:rsidRPr="00F71567">
              <w:rPr>
                <w:spacing w:val="-4"/>
                <w:sz w:val="24"/>
              </w:rPr>
              <w:t xml:space="preserve"> </w:t>
            </w:r>
            <w:r w:rsidRPr="00F71567">
              <w:rPr>
                <w:sz w:val="24"/>
              </w:rPr>
              <w:t>зимнего</w:t>
            </w:r>
            <w:r w:rsidRPr="00F71567">
              <w:rPr>
                <w:spacing w:val="-2"/>
                <w:sz w:val="24"/>
              </w:rPr>
              <w:t xml:space="preserve"> </w:t>
            </w:r>
            <w:r w:rsidRPr="00F71567">
              <w:rPr>
                <w:sz w:val="24"/>
              </w:rPr>
              <w:t>леса</w:t>
            </w:r>
            <w:r w:rsidRPr="00F71567">
              <w:rPr>
                <w:spacing w:val="-3"/>
                <w:sz w:val="24"/>
              </w:rPr>
              <w:t xml:space="preserve"> </w:t>
            </w:r>
            <w:r w:rsidRPr="00F71567">
              <w:rPr>
                <w:sz w:val="24"/>
              </w:rPr>
              <w:t>в</w:t>
            </w:r>
            <w:r w:rsidRPr="00F71567">
              <w:rPr>
                <w:spacing w:val="-3"/>
                <w:sz w:val="24"/>
              </w:rPr>
              <w:t xml:space="preserve"> </w:t>
            </w:r>
            <w:r w:rsidRPr="00F71567">
              <w:rPr>
                <w:sz w:val="24"/>
              </w:rPr>
              <w:t>рассказе</w:t>
            </w:r>
            <w:r w:rsidRPr="00F71567">
              <w:rPr>
                <w:spacing w:val="-3"/>
                <w:sz w:val="24"/>
              </w:rPr>
              <w:t xml:space="preserve"> </w:t>
            </w:r>
            <w:r w:rsidRPr="00F71567">
              <w:rPr>
                <w:sz w:val="24"/>
              </w:rPr>
              <w:t>И.С.</w:t>
            </w:r>
            <w:r w:rsidRPr="00F71567">
              <w:rPr>
                <w:spacing w:val="-2"/>
                <w:sz w:val="24"/>
              </w:rPr>
              <w:t xml:space="preserve"> </w:t>
            </w:r>
            <w:r w:rsidRPr="00F71567">
              <w:rPr>
                <w:sz w:val="24"/>
              </w:rPr>
              <w:t>Соколова-Микитова</w:t>
            </w:r>
            <w:r w:rsidRPr="00F71567">
              <w:rPr>
                <w:spacing w:val="-3"/>
                <w:sz w:val="24"/>
              </w:rPr>
              <w:t xml:space="preserve"> </w:t>
            </w:r>
            <w:r w:rsidRPr="00F71567">
              <w:rPr>
                <w:sz w:val="24"/>
              </w:rPr>
              <w:t>«Зима</w:t>
            </w:r>
            <w:r w:rsidRPr="00F71567">
              <w:rPr>
                <w:spacing w:val="-3"/>
                <w:sz w:val="24"/>
              </w:rPr>
              <w:t xml:space="preserve"> </w:t>
            </w:r>
            <w:r w:rsidRPr="00F71567">
              <w:rPr>
                <w:sz w:val="24"/>
              </w:rPr>
              <w:t>в</w:t>
            </w:r>
            <w:r w:rsidRPr="00F71567">
              <w:rPr>
                <w:spacing w:val="-2"/>
                <w:sz w:val="24"/>
              </w:rPr>
              <w:t xml:space="preserve"> лесу»</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68</w:t>
            </w:r>
          </w:p>
        </w:tc>
        <w:tc>
          <w:tcPr>
            <w:tcW w:w="8913" w:type="dxa"/>
          </w:tcPr>
          <w:p w:rsidR="004D4C05" w:rsidRPr="00F71567" w:rsidRDefault="00730703">
            <w:pPr>
              <w:pStyle w:val="TableParagraph"/>
              <w:spacing w:before="12" w:line="310" w:lineRule="atLeast"/>
              <w:ind w:left="232" w:right="719"/>
              <w:rPr>
                <w:sz w:val="24"/>
              </w:rPr>
            </w:pPr>
            <w:r w:rsidRPr="00F71567">
              <w:rPr>
                <w:sz w:val="24"/>
              </w:rPr>
              <w:t>Жизнь</w:t>
            </w:r>
            <w:r w:rsidRPr="00F71567">
              <w:rPr>
                <w:spacing w:val="-6"/>
                <w:sz w:val="24"/>
              </w:rPr>
              <w:t xml:space="preserve"> </w:t>
            </w:r>
            <w:r w:rsidRPr="00F71567">
              <w:rPr>
                <w:sz w:val="24"/>
              </w:rPr>
              <w:t>животных</w:t>
            </w:r>
            <w:r w:rsidRPr="00F71567">
              <w:rPr>
                <w:spacing w:val="-6"/>
                <w:sz w:val="24"/>
              </w:rPr>
              <w:t xml:space="preserve"> </w:t>
            </w:r>
            <w:r w:rsidRPr="00F71567">
              <w:rPr>
                <w:sz w:val="24"/>
              </w:rPr>
              <w:t>зимой:</w:t>
            </w:r>
            <w:r w:rsidRPr="00F71567">
              <w:rPr>
                <w:spacing w:val="-6"/>
                <w:sz w:val="24"/>
              </w:rPr>
              <w:t xml:space="preserve"> </w:t>
            </w:r>
            <w:r w:rsidRPr="00F71567">
              <w:rPr>
                <w:sz w:val="24"/>
              </w:rPr>
              <w:t>научно-познавательные</w:t>
            </w:r>
            <w:r w:rsidRPr="00F71567">
              <w:rPr>
                <w:spacing w:val="-8"/>
                <w:sz w:val="24"/>
              </w:rPr>
              <w:t xml:space="preserve"> </w:t>
            </w:r>
            <w:r w:rsidRPr="00F71567">
              <w:rPr>
                <w:sz w:val="24"/>
              </w:rPr>
              <w:t>рассказы.</w:t>
            </w:r>
            <w:r w:rsidRPr="00F71567">
              <w:rPr>
                <w:spacing w:val="-6"/>
                <w:sz w:val="24"/>
              </w:rPr>
              <w:t xml:space="preserve"> </w:t>
            </w:r>
            <w:r w:rsidRPr="00F71567">
              <w:rPr>
                <w:sz w:val="24"/>
              </w:rPr>
              <w:t>Произведения</w:t>
            </w:r>
            <w:r w:rsidRPr="00F71567">
              <w:rPr>
                <w:spacing w:val="-6"/>
                <w:sz w:val="24"/>
              </w:rPr>
              <w:t xml:space="preserve"> </w:t>
            </w:r>
            <w:r w:rsidRPr="00F71567">
              <w:rPr>
                <w:sz w:val="24"/>
              </w:rPr>
              <w:t>по выбору, например, Г.А. Скребицкого</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69</w:t>
            </w:r>
          </w:p>
        </w:tc>
        <w:tc>
          <w:tcPr>
            <w:tcW w:w="8913" w:type="dxa"/>
          </w:tcPr>
          <w:p w:rsidR="004D4C05" w:rsidRPr="00F71567" w:rsidRDefault="00730703">
            <w:pPr>
              <w:pStyle w:val="TableParagraph"/>
              <w:spacing w:before="43"/>
              <w:ind w:left="232"/>
              <w:rPr>
                <w:sz w:val="24"/>
              </w:rPr>
            </w:pPr>
            <w:r w:rsidRPr="00F71567">
              <w:rPr>
                <w:sz w:val="24"/>
              </w:rPr>
              <w:t>Составление</w:t>
            </w:r>
            <w:r w:rsidRPr="00F71567">
              <w:rPr>
                <w:spacing w:val="-6"/>
                <w:sz w:val="24"/>
              </w:rPr>
              <w:t xml:space="preserve"> </w:t>
            </w:r>
            <w:r w:rsidRPr="00F71567">
              <w:rPr>
                <w:sz w:val="24"/>
              </w:rPr>
              <w:t>устного</w:t>
            </w:r>
            <w:r w:rsidRPr="00F71567">
              <w:rPr>
                <w:spacing w:val="-2"/>
                <w:sz w:val="24"/>
              </w:rPr>
              <w:t xml:space="preserve"> </w:t>
            </w:r>
            <w:r w:rsidRPr="00F71567">
              <w:rPr>
                <w:sz w:val="24"/>
              </w:rPr>
              <w:t>рассказа</w:t>
            </w:r>
            <w:r w:rsidRPr="00F71567">
              <w:rPr>
                <w:spacing w:val="-3"/>
                <w:sz w:val="24"/>
              </w:rPr>
              <w:t xml:space="preserve"> </w:t>
            </w:r>
            <w:r w:rsidRPr="00F71567">
              <w:rPr>
                <w:sz w:val="24"/>
              </w:rPr>
              <w:t>«Краски</w:t>
            </w:r>
            <w:r w:rsidRPr="00F71567">
              <w:rPr>
                <w:spacing w:val="-2"/>
                <w:sz w:val="24"/>
              </w:rPr>
              <w:t xml:space="preserve"> </w:t>
            </w:r>
            <w:r w:rsidRPr="00F71567">
              <w:rPr>
                <w:sz w:val="24"/>
              </w:rPr>
              <w:t>и</w:t>
            </w:r>
            <w:r w:rsidRPr="00F71567">
              <w:rPr>
                <w:spacing w:val="-3"/>
                <w:sz w:val="24"/>
              </w:rPr>
              <w:t xml:space="preserve"> </w:t>
            </w:r>
            <w:r w:rsidRPr="00F71567">
              <w:rPr>
                <w:sz w:val="24"/>
              </w:rPr>
              <w:t>звуки</w:t>
            </w:r>
            <w:r w:rsidRPr="00F71567">
              <w:rPr>
                <w:spacing w:val="-3"/>
                <w:sz w:val="24"/>
              </w:rPr>
              <w:t xml:space="preserve"> </w:t>
            </w:r>
            <w:r w:rsidRPr="00F71567">
              <w:rPr>
                <w:sz w:val="24"/>
              </w:rPr>
              <w:t>зимы»</w:t>
            </w:r>
            <w:r w:rsidRPr="00F71567">
              <w:rPr>
                <w:spacing w:val="-2"/>
                <w:sz w:val="24"/>
              </w:rPr>
              <w:t xml:space="preserve"> </w:t>
            </w:r>
            <w:r w:rsidRPr="00F71567">
              <w:rPr>
                <w:sz w:val="24"/>
              </w:rPr>
              <w:t>по</w:t>
            </w:r>
            <w:r w:rsidRPr="00F71567">
              <w:rPr>
                <w:spacing w:val="-2"/>
                <w:sz w:val="24"/>
              </w:rPr>
              <w:t xml:space="preserve"> </w:t>
            </w:r>
            <w:r w:rsidRPr="00F71567">
              <w:rPr>
                <w:sz w:val="24"/>
              </w:rPr>
              <w:t>изученным</w:t>
            </w:r>
            <w:r w:rsidRPr="00F71567">
              <w:rPr>
                <w:spacing w:val="-4"/>
                <w:sz w:val="24"/>
              </w:rPr>
              <w:t xml:space="preserve"> </w:t>
            </w:r>
            <w:r w:rsidRPr="00F71567">
              <w:rPr>
                <w:spacing w:val="-2"/>
                <w:sz w:val="24"/>
              </w:rPr>
              <w:t>текстам</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70</w:t>
            </w:r>
          </w:p>
        </w:tc>
        <w:tc>
          <w:tcPr>
            <w:tcW w:w="8913" w:type="dxa"/>
          </w:tcPr>
          <w:p w:rsidR="004D4C05" w:rsidRPr="00F71567" w:rsidRDefault="00730703">
            <w:pPr>
              <w:pStyle w:val="TableParagraph"/>
              <w:ind w:left="232"/>
              <w:rPr>
                <w:sz w:val="24"/>
              </w:rPr>
            </w:pPr>
            <w:r w:rsidRPr="00F71567">
              <w:rPr>
                <w:sz w:val="24"/>
              </w:rPr>
              <w:t>Тема</w:t>
            </w:r>
            <w:r w:rsidRPr="00F71567">
              <w:rPr>
                <w:spacing w:val="-7"/>
                <w:sz w:val="24"/>
              </w:rPr>
              <w:t xml:space="preserve"> </w:t>
            </w:r>
            <w:r w:rsidRPr="00F71567">
              <w:rPr>
                <w:sz w:val="24"/>
              </w:rPr>
              <w:t>«Природа</w:t>
            </w:r>
            <w:r w:rsidRPr="00F71567">
              <w:rPr>
                <w:spacing w:val="-4"/>
                <w:sz w:val="24"/>
              </w:rPr>
              <w:t xml:space="preserve"> </w:t>
            </w:r>
            <w:r w:rsidRPr="00F71567">
              <w:rPr>
                <w:sz w:val="24"/>
              </w:rPr>
              <w:t>зимой»</w:t>
            </w:r>
            <w:r w:rsidRPr="00F71567">
              <w:rPr>
                <w:spacing w:val="-3"/>
                <w:sz w:val="24"/>
              </w:rPr>
              <w:t xml:space="preserve"> </w:t>
            </w:r>
            <w:r w:rsidRPr="00F71567">
              <w:rPr>
                <w:sz w:val="24"/>
              </w:rPr>
              <w:t>в</w:t>
            </w:r>
            <w:r w:rsidRPr="00F71567">
              <w:rPr>
                <w:spacing w:val="-4"/>
                <w:sz w:val="24"/>
              </w:rPr>
              <w:t xml:space="preserve"> </w:t>
            </w:r>
            <w:r w:rsidRPr="00F71567">
              <w:rPr>
                <w:sz w:val="24"/>
              </w:rPr>
              <w:t>картинах</w:t>
            </w:r>
            <w:r w:rsidRPr="00F71567">
              <w:rPr>
                <w:spacing w:val="-4"/>
                <w:sz w:val="24"/>
              </w:rPr>
              <w:t xml:space="preserve"> </w:t>
            </w:r>
            <w:r w:rsidRPr="00F71567">
              <w:rPr>
                <w:sz w:val="24"/>
              </w:rPr>
              <w:t>художников</w:t>
            </w:r>
            <w:r w:rsidRPr="00F71567">
              <w:rPr>
                <w:spacing w:val="-6"/>
                <w:sz w:val="24"/>
              </w:rPr>
              <w:t xml:space="preserve"> </w:t>
            </w:r>
            <w:r w:rsidRPr="00F71567">
              <w:rPr>
                <w:sz w:val="24"/>
              </w:rPr>
              <w:t>и</w:t>
            </w:r>
            <w:r w:rsidRPr="00F71567">
              <w:rPr>
                <w:spacing w:val="-3"/>
                <w:sz w:val="24"/>
              </w:rPr>
              <w:t xml:space="preserve"> </w:t>
            </w:r>
            <w:r w:rsidRPr="00F71567">
              <w:rPr>
                <w:sz w:val="24"/>
              </w:rPr>
              <w:t>произведениях</w:t>
            </w:r>
            <w:r w:rsidRPr="00F71567">
              <w:rPr>
                <w:spacing w:val="-3"/>
                <w:sz w:val="24"/>
              </w:rPr>
              <w:t xml:space="preserve"> </w:t>
            </w:r>
            <w:r w:rsidRPr="00F71567">
              <w:rPr>
                <w:spacing w:val="-2"/>
                <w:sz w:val="24"/>
              </w:rPr>
              <w:t>композиторов</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71</w:t>
            </w:r>
          </w:p>
        </w:tc>
        <w:tc>
          <w:tcPr>
            <w:tcW w:w="8913" w:type="dxa"/>
          </w:tcPr>
          <w:p w:rsidR="004D4C05" w:rsidRPr="00F71567" w:rsidRDefault="00730703">
            <w:pPr>
              <w:pStyle w:val="TableParagraph"/>
              <w:spacing w:before="12" w:line="310" w:lineRule="atLeast"/>
              <w:ind w:left="232"/>
              <w:rPr>
                <w:sz w:val="24"/>
              </w:rPr>
            </w:pPr>
            <w:r w:rsidRPr="00F71567">
              <w:rPr>
                <w:sz w:val="24"/>
              </w:rPr>
              <w:t>Наблюдение</w:t>
            </w:r>
            <w:r w:rsidRPr="00F71567">
              <w:rPr>
                <w:spacing w:val="-6"/>
                <w:sz w:val="24"/>
              </w:rPr>
              <w:t xml:space="preserve"> </w:t>
            </w:r>
            <w:r w:rsidRPr="00F71567">
              <w:rPr>
                <w:sz w:val="24"/>
              </w:rPr>
              <w:t>за</w:t>
            </w:r>
            <w:r w:rsidRPr="00F71567">
              <w:rPr>
                <w:spacing w:val="-6"/>
                <w:sz w:val="24"/>
              </w:rPr>
              <w:t xml:space="preserve"> </w:t>
            </w:r>
            <w:r w:rsidRPr="00F71567">
              <w:rPr>
                <w:sz w:val="24"/>
              </w:rPr>
              <w:t>описанием</w:t>
            </w:r>
            <w:r w:rsidRPr="00F71567">
              <w:rPr>
                <w:spacing w:val="-6"/>
                <w:sz w:val="24"/>
              </w:rPr>
              <w:t xml:space="preserve"> </w:t>
            </w:r>
            <w:r w:rsidRPr="00F71567">
              <w:rPr>
                <w:sz w:val="24"/>
              </w:rPr>
              <w:t>в</w:t>
            </w:r>
            <w:r w:rsidRPr="00F71567">
              <w:rPr>
                <w:spacing w:val="-6"/>
                <w:sz w:val="24"/>
              </w:rPr>
              <w:t xml:space="preserve"> </w:t>
            </w:r>
            <w:r w:rsidRPr="00F71567">
              <w:rPr>
                <w:sz w:val="24"/>
              </w:rPr>
              <w:t>художественном</w:t>
            </w:r>
            <w:r w:rsidRPr="00F71567">
              <w:rPr>
                <w:spacing w:val="-6"/>
                <w:sz w:val="24"/>
              </w:rPr>
              <w:t xml:space="preserve"> </w:t>
            </w:r>
            <w:r w:rsidRPr="00F71567">
              <w:rPr>
                <w:sz w:val="24"/>
              </w:rPr>
              <w:t>тексте.</w:t>
            </w:r>
            <w:r w:rsidRPr="00F71567">
              <w:rPr>
                <w:spacing w:val="-5"/>
                <w:sz w:val="24"/>
              </w:rPr>
              <w:t xml:space="preserve"> </w:t>
            </w:r>
            <w:r w:rsidRPr="00F71567">
              <w:rPr>
                <w:sz w:val="24"/>
              </w:rPr>
              <w:t>Произведения</w:t>
            </w:r>
            <w:r w:rsidRPr="00F71567">
              <w:rPr>
                <w:spacing w:val="-5"/>
                <w:sz w:val="24"/>
              </w:rPr>
              <w:t xml:space="preserve"> </w:t>
            </w:r>
            <w:r w:rsidRPr="00F71567">
              <w:rPr>
                <w:sz w:val="24"/>
              </w:rPr>
              <w:t>по</w:t>
            </w:r>
            <w:r w:rsidRPr="00F71567">
              <w:rPr>
                <w:spacing w:val="-5"/>
                <w:sz w:val="24"/>
              </w:rPr>
              <w:t xml:space="preserve"> </w:t>
            </w:r>
            <w:r w:rsidRPr="00F71567">
              <w:rPr>
                <w:sz w:val="24"/>
              </w:rPr>
              <w:t>выбору, например, С.В. Михалков «Новогодняя быль»</w:t>
            </w:r>
          </w:p>
        </w:tc>
      </w:tr>
      <w:tr w:rsidR="00F71567" w:rsidRPr="00F71567">
        <w:trPr>
          <w:trHeight w:val="679"/>
        </w:trPr>
        <w:tc>
          <w:tcPr>
            <w:tcW w:w="689" w:type="dxa"/>
          </w:tcPr>
          <w:p w:rsidR="004D4C05" w:rsidRPr="00F71567" w:rsidRDefault="00730703">
            <w:pPr>
              <w:pStyle w:val="TableParagraph"/>
              <w:spacing w:before="205"/>
              <w:ind w:left="100"/>
              <w:rPr>
                <w:sz w:val="24"/>
              </w:rPr>
            </w:pPr>
            <w:r w:rsidRPr="00F71567">
              <w:rPr>
                <w:spacing w:val="-5"/>
                <w:sz w:val="24"/>
              </w:rPr>
              <w:t>72</w:t>
            </w:r>
          </w:p>
        </w:tc>
        <w:tc>
          <w:tcPr>
            <w:tcW w:w="8913" w:type="dxa"/>
          </w:tcPr>
          <w:p w:rsidR="004D4C05" w:rsidRPr="00F71567" w:rsidRDefault="00730703">
            <w:pPr>
              <w:pStyle w:val="TableParagraph"/>
              <w:spacing w:before="12" w:line="310" w:lineRule="atLeast"/>
              <w:ind w:left="232"/>
              <w:rPr>
                <w:sz w:val="24"/>
              </w:rPr>
            </w:pPr>
            <w:r w:rsidRPr="00F71567">
              <w:rPr>
                <w:sz w:val="24"/>
              </w:rPr>
              <w:t>Составление</w:t>
            </w:r>
            <w:r w:rsidRPr="00F71567">
              <w:rPr>
                <w:spacing w:val="-5"/>
                <w:sz w:val="24"/>
              </w:rPr>
              <w:t xml:space="preserve"> </w:t>
            </w:r>
            <w:r w:rsidRPr="00F71567">
              <w:rPr>
                <w:sz w:val="24"/>
              </w:rPr>
              <w:t>плана</w:t>
            </w:r>
            <w:r w:rsidRPr="00F71567">
              <w:rPr>
                <w:spacing w:val="-5"/>
                <w:sz w:val="24"/>
              </w:rPr>
              <w:t xml:space="preserve"> </w:t>
            </w:r>
            <w:r w:rsidRPr="00F71567">
              <w:rPr>
                <w:sz w:val="24"/>
              </w:rPr>
              <w:t>сказки:</w:t>
            </w:r>
            <w:r w:rsidRPr="00F71567">
              <w:rPr>
                <w:spacing w:val="-4"/>
                <w:sz w:val="24"/>
              </w:rPr>
              <w:t xml:space="preserve"> </w:t>
            </w:r>
            <w:r w:rsidRPr="00F71567">
              <w:rPr>
                <w:sz w:val="24"/>
              </w:rPr>
              <w:t>части</w:t>
            </w:r>
            <w:r w:rsidRPr="00F71567">
              <w:rPr>
                <w:spacing w:val="-3"/>
                <w:sz w:val="24"/>
              </w:rPr>
              <w:t xml:space="preserve"> </w:t>
            </w:r>
            <w:r w:rsidRPr="00F71567">
              <w:rPr>
                <w:sz w:val="24"/>
              </w:rPr>
              <w:t>текста,</w:t>
            </w:r>
            <w:r w:rsidRPr="00F71567">
              <w:rPr>
                <w:spacing w:val="-4"/>
                <w:sz w:val="24"/>
              </w:rPr>
              <w:t xml:space="preserve"> </w:t>
            </w:r>
            <w:r w:rsidRPr="00F71567">
              <w:rPr>
                <w:sz w:val="24"/>
              </w:rPr>
              <w:t>их</w:t>
            </w:r>
            <w:r w:rsidRPr="00F71567">
              <w:rPr>
                <w:spacing w:val="-4"/>
                <w:sz w:val="24"/>
              </w:rPr>
              <w:t xml:space="preserve"> </w:t>
            </w:r>
            <w:r w:rsidRPr="00F71567">
              <w:rPr>
                <w:sz w:val="24"/>
              </w:rPr>
              <w:t>главные</w:t>
            </w:r>
            <w:r w:rsidRPr="00F71567">
              <w:rPr>
                <w:spacing w:val="-6"/>
                <w:sz w:val="24"/>
              </w:rPr>
              <w:t xml:space="preserve"> </w:t>
            </w:r>
            <w:r w:rsidRPr="00F71567">
              <w:rPr>
                <w:sz w:val="24"/>
              </w:rPr>
              <w:t>темы.</w:t>
            </w:r>
            <w:r w:rsidRPr="00F71567">
              <w:rPr>
                <w:spacing w:val="-4"/>
                <w:sz w:val="24"/>
              </w:rPr>
              <w:t xml:space="preserve"> </w:t>
            </w:r>
            <w:r w:rsidRPr="00F71567">
              <w:rPr>
                <w:sz w:val="24"/>
              </w:rPr>
              <w:t>На</w:t>
            </w:r>
            <w:r w:rsidRPr="00F71567">
              <w:rPr>
                <w:spacing w:val="-1"/>
                <w:sz w:val="24"/>
              </w:rPr>
              <w:t xml:space="preserve"> </w:t>
            </w:r>
            <w:r w:rsidRPr="00F71567">
              <w:rPr>
                <w:sz w:val="24"/>
              </w:rPr>
              <w:t>примере</w:t>
            </w:r>
            <w:r w:rsidRPr="00F71567">
              <w:rPr>
                <w:spacing w:val="-3"/>
                <w:sz w:val="24"/>
              </w:rPr>
              <w:t xml:space="preserve"> </w:t>
            </w:r>
            <w:r w:rsidRPr="00F71567">
              <w:rPr>
                <w:sz w:val="24"/>
              </w:rPr>
              <w:t>русской народной сказки «Два мороза»</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73</w:t>
            </w:r>
          </w:p>
        </w:tc>
        <w:tc>
          <w:tcPr>
            <w:tcW w:w="8913" w:type="dxa"/>
          </w:tcPr>
          <w:p w:rsidR="004D4C05" w:rsidRPr="00F71567" w:rsidRDefault="00730703">
            <w:pPr>
              <w:pStyle w:val="TableParagraph"/>
              <w:spacing w:before="12" w:line="310" w:lineRule="atLeast"/>
              <w:ind w:left="232"/>
              <w:rPr>
                <w:sz w:val="24"/>
              </w:rPr>
            </w:pPr>
            <w:r w:rsidRPr="00F71567">
              <w:rPr>
                <w:sz w:val="24"/>
              </w:rPr>
              <w:t>Фольклорная</w:t>
            </w:r>
            <w:r w:rsidRPr="00F71567">
              <w:rPr>
                <w:spacing w:val="-6"/>
                <w:sz w:val="24"/>
              </w:rPr>
              <w:t xml:space="preserve"> </w:t>
            </w:r>
            <w:r w:rsidRPr="00F71567">
              <w:rPr>
                <w:sz w:val="24"/>
              </w:rPr>
              <w:t>основа</w:t>
            </w:r>
            <w:r w:rsidRPr="00F71567">
              <w:rPr>
                <w:spacing w:val="-8"/>
                <w:sz w:val="24"/>
              </w:rPr>
              <w:t xml:space="preserve"> </w:t>
            </w:r>
            <w:r w:rsidRPr="00F71567">
              <w:rPr>
                <w:sz w:val="24"/>
              </w:rPr>
              <w:t>литературной</w:t>
            </w:r>
            <w:r w:rsidRPr="00F71567">
              <w:rPr>
                <w:spacing w:val="-6"/>
                <w:sz w:val="24"/>
              </w:rPr>
              <w:t xml:space="preserve"> </w:t>
            </w:r>
            <w:r w:rsidRPr="00F71567">
              <w:rPr>
                <w:sz w:val="24"/>
              </w:rPr>
              <w:t>(авторской)</w:t>
            </w:r>
            <w:r w:rsidRPr="00F71567">
              <w:rPr>
                <w:spacing w:val="-6"/>
                <w:sz w:val="24"/>
              </w:rPr>
              <w:t xml:space="preserve"> </w:t>
            </w:r>
            <w:r w:rsidRPr="00F71567">
              <w:rPr>
                <w:sz w:val="24"/>
              </w:rPr>
              <w:t>сказки</w:t>
            </w:r>
            <w:r w:rsidRPr="00F71567">
              <w:rPr>
                <w:spacing w:val="-6"/>
                <w:sz w:val="24"/>
              </w:rPr>
              <w:t xml:space="preserve"> </w:t>
            </w:r>
            <w:r w:rsidRPr="00F71567">
              <w:rPr>
                <w:sz w:val="24"/>
              </w:rPr>
              <w:t>В.И.</w:t>
            </w:r>
            <w:r w:rsidRPr="00F71567">
              <w:rPr>
                <w:spacing w:val="-6"/>
                <w:sz w:val="24"/>
              </w:rPr>
              <w:t xml:space="preserve"> </w:t>
            </w:r>
            <w:r w:rsidRPr="00F71567">
              <w:rPr>
                <w:sz w:val="24"/>
              </w:rPr>
              <w:t>Даля</w:t>
            </w:r>
            <w:r w:rsidRPr="00F71567">
              <w:rPr>
                <w:spacing w:val="-6"/>
                <w:sz w:val="24"/>
              </w:rPr>
              <w:t xml:space="preserve"> </w:t>
            </w:r>
            <w:r w:rsidRPr="00F71567">
              <w:rPr>
                <w:sz w:val="24"/>
              </w:rPr>
              <w:t xml:space="preserve">«Девочка </w:t>
            </w:r>
            <w:r w:rsidRPr="00F71567">
              <w:rPr>
                <w:spacing w:val="-2"/>
                <w:sz w:val="24"/>
              </w:rPr>
              <w:t>Снегурочка»</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74</w:t>
            </w:r>
          </w:p>
        </w:tc>
        <w:tc>
          <w:tcPr>
            <w:tcW w:w="8913" w:type="dxa"/>
          </w:tcPr>
          <w:p w:rsidR="004D4C05" w:rsidRPr="00F71567" w:rsidRDefault="00730703">
            <w:pPr>
              <w:pStyle w:val="TableParagraph"/>
              <w:spacing w:before="12" w:line="310" w:lineRule="atLeast"/>
              <w:ind w:left="232" w:right="719"/>
              <w:rPr>
                <w:sz w:val="24"/>
              </w:rPr>
            </w:pPr>
            <w:r w:rsidRPr="00F71567">
              <w:rPr>
                <w:sz w:val="24"/>
              </w:rPr>
              <w:t>Сравнение</w:t>
            </w:r>
            <w:r w:rsidRPr="00F71567">
              <w:rPr>
                <w:spacing w:val="-6"/>
                <w:sz w:val="24"/>
              </w:rPr>
              <w:t xml:space="preserve"> </w:t>
            </w:r>
            <w:r w:rsidRPr="00F71567">
              <w:rPr>
                <w:sz w:val="24"/>
              </w:rPr>
              <w:t>сюжетов</w:t>
            </w:r>
            <w:r w:rsidRPr="00F71567">
              <w:rPr>
                <w:spacing w:val="-6"/>
                <w:sz w:val="24"/>
              </w:rPr>
              <w:t xml:space="preserve"> </w:t>
            </w:r>
            <w:r w:rsidRPr="00F71567">
              <w:rPr>
                <w:sz w:val="24"/>
              </w:rPr>
              <w:t>и</w:t>
            </w:r>
            <w:r w:rsidRPr="00F71567">
              <w:rPr>
                <w:spacing w:val="-4"/>
                <w:sz w:val="24"/>
              </w:rPr>
              <w:t xml:space="preserve"> </w:t>
            </w:r>
            <w:r w:rsidRPr="00F71567">
              <w:rPr>
                <w:sz w:val="24"/>
              </w:rPr>
              <w:t>героев</w:t>
            </w:r>
            <w:r w:rsidRPr="00F71567">
              <w:rPr>
                <w:spacing w:val="-6"/>
                <w:sz w:val="24"/>
              </w:rPr>
              <w:t xml:space="preserve"> </w:t>
            </w:r>
            <w:r w:rsidRPr="00F71567">
              <w:rPr>
                <w:sz w:val="24"/>
              </w:rPr>
              <w:t>русской</w:t>
            </w:r>
            <w:r w:rsidRPr="00F71567">
              <w:rPr>
                <w:spacing w:val="-5"/>
                <w:sz w:val="24"/>
              </w:rPr>
              <w:t xml:space="preserve"> </w:t>
            </w:r>
            <w:r w:rsidRPr="00F71567">
              <w:rPr>
                <w:sz w:val="24"/>
              </w:rPr>
              <w:t>народной</w:t>
            </w:r>
            <w:r w:rsidRPr="00F71567">
              <w:rPr>
                <w:spacing w:val="-5"/>
                <w:sz w:val="24"/>
              </w:rPr>
              <w:t xml:space="preserve"> </w:t>
            </w:r>
            <w:r w:rsidRPr="00F71567">
              <w:rPr>
                <w:sz w:val="24"/>
              </w:rPr>
              <w:t>сказки</w:t>
            </w:r>
            <w:r w:rsidRPr="00F71567">
              <w:rPr>
                <w:spacing w:val="-5"/>
                <w:sz w:val="24"/>
              </w:rPr>
              <w:t xml:space="preserve"> </w:t>
            </w:r>
            <w:r w:rsidRPr="00F71567">
              <w:rPr>
                <w:sz w:val="24"/>
              </w:rPr>
              <w:t>«Снегурочка»</w:t>
            </w:r>
            <w:r w:rsidRPr="00F71567">
              <w:rPr>
                <w:spacing w:val="-8"/>
                <w:sz w:val="24"/>
              </w:rPr>
              <w:t xml:space="preserve"> </w:t>
            </w:r>
            <w:r w:rsidRPr="00F71567">
              <w:rPr>
                <w:sz w:val="24"/>
              </w:rPr>
              <w:t>и литературной (авторской) В.И. Даля «Девочка Снегурочка»</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75</w:t>
            </w:r>
          </w:p>
        </w:tc>
        <w:tc>
          <w:tcPr>
            <w:tcW w:w="8913" w:type="dxa"/>
          </w:tcPr>
          <w:p w:rsidR="004D4C05" w:rsidRPr="00F71567" w:rsidRDefault="00730703">
            <w:pPr>
              <w:pStyle w:val="TableParagraph"/>
              <w:spacing w:before="12" w:line="310" w:lineRule="atLeast"/>
              <w:ind w:left="232"/>
              <w:rPr>
                <w:sz w:val="24"/>
              </w:rPr>
            </w:pPr>
            <w:r w:rsidRPr="00F71567">
              <w:rPr>
                <w:sz w:val="24"/>
              </w:rPr>
              <w:t>Фольклорная</w:t>
            </w:r>
            <w:r w:rsidRPr="00F71567">
              <w:rPr>
                <w:spacing w:val="-6"/>
                <w:sz w:val="24"/>
              </w:rPr>
              <w:t xml:space="preserve"> </w:t>
            </w:r>
            <w:r w:rsidRPr="00F71567">
              <w:rPr>
                <w:sz w:val="24"/>
              </w:rPr>
              <w:t>основа</w:t>
            </w:r>
            <w:r w:rsidRPr="00F71567">
              <w:rPr>
                <w:spacing w:val="-8"/>
                <w:sz w:val="24"/>
              </w:rPr>
              <w:t xml:space="preserve"> </w:t>
            </w:r>
            <w:r w:rsidRPr="00F71567">
              <w:rPr>
                <w:sz w:val="24"/>
              </w:rPr>
              <w:t>литературной</w:t>
            </w:r>
            <w:r w:rsidRPr="00F71567">
              <w:rPr>
                <w:spacing w:val="-6"/>
                <w:sz w:val="24"/>
              </w:rPr>
              <w:t xml:space="preserve"> </w:t>
            </w:r>
            <w:r w:rsidRPr="00F71567">
              <w:rPr>
                <w:sz w:val="24"/>
              </w:rPr>
              <w:t>(авторской)</w:t>
            </w:r>
            <w:r w:rsidRPr="00F71567">
              <w:rPr>
                <w:spacing w:val="-6"/>
                <w:sz w:val="24"/>
              </w:rPr>
              <w:t xml:space="preserve"> </w:t>
            </w:r>
            <w:r w:rsidRPr="00F71567">
              <w:rPr>
                <w:sz w:val="24"/>
              </w:rPr>
              <w:t>сказки</w:t>
            </w:r>
            <w:r w:rsidRPr="00F71567">
              <w:rPr>
                <w:spacing w:val="-6"/>
                <w:sz w:val="24"/>
              </w:rPr>
              <w:t xml:space="preserve"> </w:t>
            </w:r>
            <w:r w:rsidRPr="00F71567">
              <w:rPr>
                <w:sz w:val="24"/>
              </w:rPr>
              <w:t>В.Ф.</w:t>
            </w:r>
            <w:r w:rsidRPr="00F71567">
              <w:rPr>
                <w:spacing w:val="-6"/>
                <w:sz w:val="24"/>
              </w:rPr>
              <w:t xml:space="preserve"> </w:t>
            </w:r>
            <w:r w:rsidRPr="00F71567">
              <w:rPr>
                <w:sz w:val="24"/>
              </w:rPr>
              <w:t>Одоевского</w:t>
            </w:r>
            <w:r w:rsidRPr="00F71567">
              <w:rPr>
                <w:spacing w:val="-6"/>
                <w:sz w:val="24"/>
              </w:rPr>
              <w:t xml:space="preserve"> </w:t>
            </w:r>
            <w:r w:rsidRPr="00F71567">
              <w:rPr>
                <w:sz w:val="24"/>
              </w:rPr>
              <w:t xml:space="preserve">«Мороз </w:t>
            </w:r>
            <w:r w:rsidRPr="00F71567">
              <w:rPr>
                <w:spacing w:val="-2"/>
                <w:sz w:val="24"/>
              </w:rPr>
              <w:t>Иванович»</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76</w:t>
            </w:r>
          </w:p>
        </w:tc>
        <w:tc>
          <w:tcPr>
            <w:tcW w:w="8913" w:type="dxa"/>
          </w:tcPr>
          <w:p w:rsidR="004D4C05" w:rsidRPr="00F71567" w:rsidRDefault="00730703">
            <w:pPr>
              <w:pStyle w:val="TableParagraph"/>
              <w:ind w:left="232"/>
              <w:rPr>
                <w:sz w:val="24"/>
              </w:rPr>
            </w:pPr>
            <w:r w:rsidRPr="00F71567">
              <w:rPr>
                <w:sz w:val="24"/>
              </w:rPr>
              <w:t>Тематическое</w:t>
            </w:r>
            <w:r w:rsidRPr="00F71567">
              <w:rPr>
                <w:spacing w:val="-6"/>
                <w:sz w:val="24"/>
              </w:rPr>
              <w:t xml:space="preserve"> </w:t>
            </w:r>
            <w:r w:rsidRPr="00F71567">
              <w:rPr>
                <w:sz w:val="24"/>
              </w:rPr>
              <w:t>повторение</w:t>
            </w:r>
            <w:r w:rsidRPr="00F71567">
              <w:rPr>
                <w:spacing w:val="-3"/>
                <w:sz w:val="24"/>
              </w:rPr>
              <w:t xml:space="preserve"> </w:t>
            </w:r>
            <w:r w:rsidRPr="00F71567">
              <w:rPr>
                <w:sz w:val="24"/>
              </w:rPr>
              <w:t>по</w:t>
            </w:r>
            <w:r w:rsidRPr="00F71567">
              <w:rPr>
                <w:spacing w:val="-3"/>
                <w:sz w:val="24"/>
              </w:rPr>
              <w:t xml:space="preserve"> </w:t>
            </w:r>
            <w:r w:rsidRPr="00F71567">
              <w:rPr>
                <w:sz w:val="24"/>
              </w:rPr>
              <w:t>разделу</w:t>
            </w:r>
            <w:r w:rsidRPr="00F71567">
              <w:rPr>
                <w:spacing w:val="-2"/>
                <w:sz w:val="24"/>
              </w:rPr>
              <w:t xml:space="preserve"> </w:t>
            </w:r>
            <w:r w:rsidRPr="00F71567">
              <w:rPr>
                <w:sz w:val="24"/>
              </w:rPr>
              <w:t>«Звуки</w:t>
            </w:r>
            <w:r w:rsidRPr="00F71567">
              <w:rPr>
                <w:spacing w:val="-3"/>
                <w:sz w:val="24"/>
              </w:rPr>
              <w:t xml:space="preserve"> </w:t>
            </w:r>
            <w:r w:rsidRPr="00F71567">
              <w:rPr>
                <w:sz w:val="24"/>
              </w:rPr>
              <w:t>и</w:t>
            </w:r>
            <w:r w:rsidRPr="00F71567">
              <w:rPr>
                <w:spacing w:val="-5"/>
                <w:sz w:val="24"/>
              </w:rPr>
              <w:t xml:space="preserve"> </w:t>
            </w:r>
            <w:r w:rsidRPr="00F71567">
              <w:rPr>
                <w:sz w:val="24"/>
              </w:rPr>
              <w:t>краски</w:t>
            </w:r>
            <w:r w:rsidRPr="00F71567">
              <w:rPr>
                <w:spacing w:val="-2"/>
                <w:sz w:val="24"/>
              </w:rPr>
              <w:t xml:space="preserve"> </w:t>
            </w:r>
            <w:r w:rsidRPr="00F71567">
              <w:rPr>
                <w:sz w:val="24"/>
              </w:rPr>
              <w:t>зимней</w:t>
            </w:r>
            <w:r w:rsidRPr="00F71567">
              <w:rPr>
                <w:spacing w:val="-2"/>
                <w:sz w:val="24"/>
              </w:rPr>
              <w:t xml:space="preserve"> природы»</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77</w:t>
            </w:r>
          </w:p>
        </w:tc>
        <w:tc>
          <w:tcPr>
            <w:tcW w:w="8913" w:type="dxa"/>
          </w:tcPr>
          <w:p w:rsidR="004D4C05" w:rsidRPr="00F71567" w:rsidRDefault="00730703">
            <w:pPr>
              <w:pStyle w:val="TableParagraph"/>
              <w:spacing w:before="12" w:line="310" w:lineRule="atLeast"/>
              <w:ind w:left="232"/>
              <w:rPr>
                <w:sz w:val="24"/>
              </w:rPr>
            </w:pPr>
            <w:r w:rsidRPr="00F71567">
              <w:rPr>
                <w:sz w:val="24"/>
              </w:rPr>
              <w:t>Выявление</w:t>
            </w:r>
            <w:r w:rsidRPr="00F71567">
              <w:rPr>
                <w:spacing w:val="-8"/>
                <w:sz w:val="24"/>
              </w:rPr>
              <w:t xml:space="preserve"> </w:t>
            </w:r>
            <w:r w:rsidRPr="00F71567">
              <w:rPr>
                <w:sz w:val="24"/>
              </w:rPr>
              <w:t>последовательности</w:t>
            </w:r>
            <w:r w:rsidRPr="00F71567">
              <w:rPr>
                <w:spacing w:val="-6"/>
                <w:sz w:val="24"/>
              </w:rPr>
              <w:t xml:space="preserve"> </w:t>
            </w:r>
            <w:r w:rsidRPr="00F71567">
              <w:rPr>
                <w:sz w:val="24"/>
              </w:rPr>
              <w:t>событий.</w:t>
            </w:r>
            <w:r w:rsidRPr="00F71567">
              <w:rPr>
                <w:spacing w:val="-7"/>
                <w:sz w:val="24"/>
              </w:rPr>
              <w:t xml:space="preserve"> </w:t>
            </w:r>
            <w:r w:rsidRPr="00F71567">
              <w:rPr>
                <w:sz w:val="24"/>
              </w:rPr>
              <w:t>Составление</w:t>
            </w:r>
            <w:r w:rsidRPr="00F71567">
              <w:rPr>
                <w:spacing w:val="-8"/>
                <w:sz w:val="24"/>
              </w:rPr>
              <w:t xml:space="preserve"> </w:t>
            </w:r>
            <w:r w:rsidRPr="00F71567">
              <w:rPr>
                <w:sz w:val="24"/>
              </w:rPr>
              <w:t>вопросного</w:t>
            </w:r>
            <w:r w:rsidRPr="00F71567">
              <w:rPr>
                <w:spacing w:val="-7"/>
                <w:sz w:val="24"/>
              </w:rPr>
              <w:t xml:space="preserve"> </w:t>
            </w:r>
            <w:r w:rsidRPr="00F71567">
              <w:rPr>
                <w:sz w:val="24"/>
              </w:rPr>
              <w:t>плана.</w:t>
            </w:r>
            <w:r w:rsidRPr="00F71567">
              <w:rPr>
                <w:spacing w:val="-2"/>
                <w:sz w:val="24"/>
              </w:rPr>
              <w:t xml:space="preserve"> </w:t>
            </w:r>
            <w:r w:rsidRPr="00F71567">
              <w:rPr>
                <w:sz w:val="24"/>
              </w:rPr>
              <w:t>К.И. Чуковский «Федорино горе»</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78</w:t>
            </w:r>
          </w:p>
        </w:tc>
        <w:tc>
          <w:tcPr>
            <w:tcW w:w="8913" w:type="dxa"/>
          </w:tcPr>
          <w:p w:rsidR="004D4C05" w:rsidRPr="00F71567" w:rsidRDefault="00730703">
            <w:pPr>
              <w:pStyle w:val="TableParagraph"/>
              <w:ind w:left="232"/>
              <w:rPr>
                <w:sz w:val="24"/>
              </w:rPr>
            </w:pPr>
            <w:r w:rsidRPr="00F71567">
              <w:rPr>
                <w:sz w:val="24"/>
              </w:rPr>
              <w:t>Чтение</w:t>
            </w:r>
            <w:r w:rsidRPr="00F71567">
              <w:rPr>
                <w:spacing w:val="-4"/>
                <w:sz w:val="24"/>
              </w:rPr>
              <w:t xml:space="preserve"> </w:t>
            </w:r>
            <w:r w:rsidRPr="00F71567">
              <w:rPr>
                <w:sz w:val="24"/>
              </w:rPr>
              <w:t>по</w:t>
            </w:r>
            <w:r w:rsidRPr="00F71567">
              <w:rPr>
                <w:spacing w:val="-2"/>
                <w:sz w:val="24"/>
              </w:rPr>
              <w:t xml:space="preserve"> </w:t>
            </w:r>
            <w:r w:rsidRPr="00F71567">
              <w:rPr>
                <w:sz w:val="24"/>
              </w:rPr>
              <w:t>ролям</w:t>
            </w:r>
            <w:r w:rsidRPr="00F71567">
              <w:rPr>
                <w:spacing w:val="-3"/>
                <w:sz w:val="24"/>
              </w:rPr>
              <w:t xml:space="preserve"> </w:t>
            </w:r>
            <w:r w:rsidRPr="00F71567">
              <w:rPr>
                <w:sz w:val="24"/>
              </w:rPr>
              <w:t>(инсценировка)</w:t>
            </w:r>
            <w:r w:rsidRPr="00F71567">
              <w:rPr>
                <w:spacing w:val="-4"/>
                <w:sz w:val="24"/>
              </w:rPr>
              <w:t xml:space="preserve"> </w:t>
            </w:r>
            <w:r w:rsidRPr="00F71567">
              <w:rPr>
                <w:sz w:val="24"/>
              </w:rPr>
              <w:t>сказки</w:t>
            </w:r>
            <w:r w:rsidRPr="00F71567">
              <w:rPr>
                <w:spacing w:val="-2"/>
                <w:sz w:val="24"/>
              </w:rPr>
              <w:t xml:space="preserve"> </w:t>
            </w:r>
            <w:r w:rsidRPr="00F71567">
              <w:rPr>
                <w:sz w:val="24"/>
              </w:rPr>
              <w:t>К.И.</w:t>
            </w:r>
            <w:r w:rsidRPr="00F71567">
              <w:rPr>
                <w:spacing w:val="-6"/>
                <w:sz w:val="24"/>
              </w:rPr>
              <w:t xml:space="preserve"> </w:t>
            </w:r>
            <w:r w:rsidRPr="00F71567">
              <w:rPr>
                <w:sz w:val="24"/>
              </w:rPr>
              <w:t>Чуковский</w:t>
            </w:r>
            <w:r w:rsidRPr="00F71567">
              <w:rPr>
                <w:spacing w:val="-2"/>
                <w:sz w:val="24"/>
              </w:rPr>
              <w:t xml:space="preserve"> </w:t>
            </w:r>
            <w:r w:rsidRPr="00F71567">
              <w:rPr>
                <w:sz w:val="24"/>
              </w:rPr>
              <w:t>«Федорино</w:t>
            </w:r>
            <w:r w:rsidRPr="00F71567">
              <w:rPr>
                <w:spacing w:val="-5"/>
                <w:sz w:val="24"/>
              </w:rPr>
              <w:t xml:space="preserve"> </w:t>
            </w:r>
            <w:r w:rsidRPr="00F71567">
              <w:rPr>
                <w:spacing w:val="-2"/>
                <w:sz w:val="24"/>
              </w:rPr>
              <w:t>горе»</w:t>
            </w:r>
          </w:p>
        </w:tc>
      </w:tr>
      <w:tr w:rsidR="00F71567" w:rsidRPr="00F71567">
        <w:trPr>
          <w:trHeight w:val="676"/>
        </w:trPr>
        <w:tc>
          <w:tcPr>
            <w:tcW w:w="689" w:type="dxa"/>
          </w:tcPr>
          <w:p w:rsidR="004D4C05" w:rsidRPr="00F71567" w:rsidRDefault="00730703">
            <w:pPr>
              <w:pStyle w:val="TableParagraph"/>
              <w:spacing w:before="204"/>
              <w:ind w:left="100"/>
              <w:rPr>
                <w:sz w:val="24"/>
              </w:rPr>
            </w:pPr>
            <w:r w:rsidRPr="00F71567">
              <w:rPr>
                <w:spacing w:val="-5"/>
                <w:sz w:val="24"/>
              </w:rPr>
              <w:t>79</w:t>
            </w:r>
          </w:p>
        </w:tc>
        <w:tc>
          <w:tcPr>
            <w:tcW w:w="8913" w:type="dxa"/>
          </w:tcPr>
          <w:p w:rsidR="004D4C05" w:rsidRPr="00F71567" w:rsidRDefault="00730703">
            <w:pPr>
              <w:pStyle w:val="TableParagraph"/>
              <w:spacing w:before="12" w:line="310" w:lineRule="atLeast"/>
              <w:ind w:left="232"/>
              <w:rPr>
                <w:sz w:val="24"/>
              </w:rPr>
            </w:pPr>
            <w:r w:rsidRPr="00F71567">
              <w:rPr>
                <w:sz w:val="24"/>
              </w:rPr>
              <w:t>Осознание</w:t>
            </w:r>
            <w:r w:rsidRPr="00F71567">
              <w:rPr>
                <w:spacing w:val="-6"/>
                <w:sz w:val="24"/>
              </w:rPr>
              <w:t xml:space="preserve"> </w:t>
            </w:r>
            <w:r w:rsidRPr="00F71567">
              <w:rPr>
                <w:sz w:val="24"/>
              </w:rPr>
              <w:t>понятий</w:t>
            </w:r>
            <w:r w:rsidRPr="00F71567">
              <w:rPr>
                <w:spacing w:val="-5"/>
                <w:sz w:val="24"/>
              </w:rPr>
              <w:t xml:space="preserve"> </w:t>
            </w:r>
            <w:r w:rsidRPr="00F71567">
              <w:rPr>
                <w:sz w:val="24"/>
              </w:rPr>
              <w:t>друг,</w:t>
            </w:r>
            <w:r w:rsidRPr="00F71567">
              <w:rPr>
                <w:spacing w:val="-5"/>
                <w:sz w:val="24"/>
              </w:rPr>
              <w:t xml:space="preserve"> </w:t>
            </w:r>
            <w:r w:rsidRPr="00F71567">
              <w:rPr>
                <w:sz w:val="24"/>
              </w:rPr>
              <w:t>дружба</w:t>
            </w:r>
            <w:r w:rsidRPr="00F71567">
              <w:rPr>
                <w:spacing w:val="-5"/>
                <w:sz w:val="24"/>
              </w:rPr>
              <w:t xml:space="preserve"> </w:t>
            </w:r>
            <w:r w:rsidRPr="00F71567">
              <w:rPr>
                <w:sz w:val="24"/>
              </w:rPr>
              <w:t>на</w:t>
            </w:r>
            <w:r w:rsidRPr="00F71567">
              <w:rPr>
                <w:spacing w:val="-5"/>
                <w:sz w:val="24"/>
              </w:rPr>
              <w:t xml:space="preserve"> </w:t>
            </w:r>
            <w:r w:rsidRPr="00F71567">
              <w:rPr>
                <w:sz w:val="24"/>
              </w:rPr>
              <w:t>примере</w:t>
            </w:r>
            <w:r w:rsidRPr="00F71567">
              <w:rPr>
                <w:spacing w:val="-6"/>
                <w:sz w:val="24"/>
              </w:rPr>
              <w:t xml:space="preserve"> </w:t>
            </w:r>
            <w:r w:rsidRPr="00F71567">
              <w:rPr>
                <w:sz w:val="24"/>
              </w:rPr>
              <w:t>произведений</w:t>
            </w:r>
            <w:r w:rsidRPr="00F71567">
              <w:rPr>
                <w:spacing w:val="-5"/>
                <w:sz w:val="24"/>
              </w:rPr>
              <w:t xml:space="preserve"> </w:t>
            </w:r>
            <w:r w:rsidRPr="00F71567">
              <w:rPr>
                <w:sz w:val="24"/>
              </w:rPr>
              <w:t>о</w:t>
            </w:r>
            <w:r w:rsidRPr="00F71567">
              <w:rPr>
                <w:spacing w:val="-5"/>
                <w:sz w:val="24"/>
              </w:rPr>
              <w:t xml:space="preserve"> </w:t>
            </w:r>
            <w:r w:rsidRPr="00F71567">
              <w:rPr>
                <w:sz w:val="24"/>
              </w:rPr>
              <w:t>животных. Произведения по выбору, например, С.В. Михалков «Мой щенок»</w:t>
            </w:r>
          </w:p>
        </w:tc>
      </w:tr>
    </w:tbl>
    <w:p w:rsidR="004D4C05" w:rsidRPr="00F71567" w:rsidRDefault="004D4C05">
      <w:pPr>
        <w:pStyle w:val="TableParagraph"/>
        <w:spacing w:line="310" w:lineRule="atLeast"/>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913"/>
      </w:tblGrid>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lastRenderedPageBreak/>
              <w:t>80</w:t>
            </w:r>
          </w:p>
        </w:tc>
        <w:tc>
          <w:tcPr>
            <w:tcW w:w="8913" w:type="dxa"/>
          </w:tcPr>
          <w:p w:rsidR="004D4C05" w:rsidRPr="00F71567" w:rsidRDefault="00730703">
            <w:pPr>
              <w:pStyle w:val="TableParagraph"/>
              <w:spacing w:before="2" w:line="320" w:lineRule="atLeast"/>
              <w:ind w:left="232" w:right="719"/>
              <w:rPr>
                <w:sz w:val="24"/>
              </w:rPr>
            </w:pPr>
            <w:r w:rsidRPr="00F71567">
              <w:rPr>
                <w:sz w:val="24"/>
              </w:rPr>
              <w:t>Средства</w:t>
            </w:r>
            <w:r w:rsidRPr="00F71567">
              <w:rPr>
                <w:spacing w:val="-7"/>
                <w:sz w:val="24"/>
              </w:rPr>
              <w:t xml:space="preserve"> </w:t>
            </w:r>
            <w:r w:rsidRPr="00F71567">
              <w:rPr>
                <w:sz w:val="24"/>
              </w:rPr>
              <w:t>художественной</w:t>
            </w:r>
            <w:r w:rsidRPr="00F71567">
              <w:rPr>
                <w:spacing w:val="-6"/>
                <w:sz w:val="24"/>
              </w:rPr>
              <w:t xml:space="preserve"> </w:t>
            </w:r>
            <w:r w:rsidRPr="00F71567">
              <w:rPr>
                <w:sz w:val="24"/>
              </w:rPr>
              <w:t>выразительности</w:t>
            </w:r>
            <w:r w:rsidRPr="00F71567">
              <w:rPr>
                <w:spacing w:val="-6"/>
                <w:sz w:val="24"/>
              </w:rPr>
              <w:t xml:space="preserve"> </w:t>
            </w:r>
            <w:r w:rsidRPr="00F71567">
              <w:rPr>
                <w:sz w:val="24"/>
              </w:rPr>
              <w:t>в</w:t>
            </w:r>
            <w:r w:rsidRPr="00F71567">
              <w:rPr>
                <w:spacing w:val="-7"/>
                <w:sz w:val="24"/>
              </w:rPr>
              <w:t xml:space="preserve"> </w:t>
            </w:r>
            <w:r w:rsidRPr="00F71567">
              <w:rPr>
                <w:sz w:val="24"/>
              </w:rPr>
              <w:t>стихотворениях</w:t>
            </w:r>
            <w:r w:rsidRPr="00F71567">
              <w:rPr>
                <w:spacing w:val="-6"/>
                <w:sz w:val="24"/>
              </w:rPr>
              <w:t xml:space="preserve"> </w:t>
            </w:r>
            <w:r w:rsidRPr="00F71567">
              <w:rPr>
                <w:sz w:val="24"/>
              </w:rPr>
              <w:t>о</w:t>
            </w:r>
            <w:r w:rsidRPr="00F71567">
              <w:rPr>
                <w:spacing w:val="-6"/>
                <w:sz w:val="24"/>
              </w:rPr>
              <w:t xml:space="preserve"> </w:t>
            </w:r>
            <w:r w:rsidRPr="00F71567">
              <w:rPr>
                <w:sz w:val="24"/>
              </w:rPr>
              <w:t>весне. Произведения по выбору, например, А.Л. Барто «Верёвочка»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81</w:t>
            </w:r>
          </w:p>
        </w:tc>
        <w:tc>
          <w:tcPr>
            <w:tcW w:w="8913" w:type="dxa"/>
          </w:tcPr>
          <w:p w:rsidR="004D4C05" w:rsidRPr="00F71567" w:rsidRDefault="00730703">
            <w:pPr>
              <w:pStyle w:val="TableParagraph"/>
              <w:ind w:left="232"/>
              <w:rPr>
                <w:sz w:val="24"/>
              </w:rPr>
            </w:pPr>
            <w:r w:rsidRPr="00F71567">
              <w:rPr>
                <w:sz w:val="24"/>
              </w:rPr>
              <w:t>Произведения</w:t>
            </w:r>
            <w:r w:rsidRPr="00F71567">
              <w:rPr>
                <w:spacing w:val="-4"/>
                <w:sz w:val="24"/>
              </w:rPr>
              <w:t xml:space="preserve"> </w:t>
            </w:r>
            <w:r w:rsidRPr="00F71567">
              <w:rPr>
                <w:sz w:val="24"/>
              </w:rPr>
              <w:t>о</w:t>
            </w:r>
            <w:r w:rsidRPr="00F71567">
              <w:rPr>
                <w:spacing w:val="-2"/>
                <w:sz w:val="24"/>
              </w:rPr>
              <w:t xml:space="preserve"> </w:t>
            </w:r>
            <w:r w:rsidRPr="00F71567">
              <w:rPr>
                <w:sz w:val="24"/>
              </w:rPr>
              <w:t>детях.</w:t>
            </w:r>
            <w:r w:rsidRPr="00F71567">
              <w:rPr>
                <w:spacing w:val="-3"/>
                <w:sz w:val="24"/>
              </w:rPr>
              <w:t xml:space="preserve"> </w:t>
            </w:r>
            <w:r w:rsidRPr="00F71567">
              <w:rPr>
                <w:sz w:val="24"/>
              </w:rPr>
              <w:t>На</w:t>
            </w:r>
            <w:r w:rsidRPr="00F71567">
              <w:rPr>
                <w:spacing w:val="-4"/>
                <w:sz w:val="24"/>
              </w:rPr>
              <w:t xml:space="preserve"> </w:t>
            </w:r>
            <w:r w:rsidRPr="00F71567">
              <w:rPr>
                <w:sz w:val="24"/>
              </w:rPr>
              <w:t>примере</w:t>
            </w:r>
            <w:r w:rsidRPr="00F71567">
              <w:rPr>
                <w:spacing w:val="-3"/>
                <w:sz w:val="24"/>
              </w:rPr>
              <w:t xml:space="preserve"> </w:t>
            </w:r>
            <w:r w:rsidRPr="00F71567">
              <w:rPr>
                <w:sz w:val="24"/>
              </w:rPr>
              <w:t>рассказа</w:t>
            </w:r>
            <w:r w:rsidRPr="00F71567">
              <w:rPr>
                <w:spacing w:val="-2"/>
                <w:sz w:val="24"/>
              </w:rPr>
              <w:t xml:space="preserve"> </w:t>
            </w:r>
            <w:r w:rsidRPr="00F71567">
              <w:rPr>
                <w:sz w:val="24"/>
              </w:rPr>
              <w:t>Н.Н.</w:t>
            </w:r>
            <w:r w:rsidRPr="00F71567">
              <w:rPr>
                <w:spacing w:val="-2"/>
                <w:sz w:val="24"/>
              </w:rPr>
              <w:t xml:space="preserve"> </w:t>
            </w:r>
            <w:r w:rsidRPr="00F71567">
              <w:rPr>
                <w:sz w:val="24"/>
              </w:rPr>
              <w:t>Носова</w:t>
            </w:r>
            <w:r w:rsidRPr="00F71567">
              <w:rPr>
                <w:spacing w:val="-3"/>
                <w:sz w:val="24"/>
              </w:rPr>
              <w:t xml:space="preserve"> </w:t>
            </w:r>
            <w:r w:rsidRPr="00F71567">
              <w:rPr>
                <w:spacing w:val="-2"/>
                <w:sz w:val="24"/>
              </w:rPr>
              <w:t>«Затейники»</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82</w:t>
            </w:r>
          </w:p>
        </w:tc>
        <w:tc>
          <w:tcPr>
            <w:tcW w:w="8913" w:type="dxa"/>
          </w:tcPr>
          <w:p w:rsidR="004D4C05" w:rsidRPr="00F71567" w:rsidRDefault="00730703">
            <w:pPr>
              <w:pStyle w:val="TableParagraph"/>
              <w:spacing w:before="12" w:line="310" w:lineRule="atLeast"/>
              <w:ind w:left="232" w:right="169"/>
              <w:rPr>
                <w:sz w:val="24"/>
              </w:rPr>
            </w:pPr>
            <w:r w:rsidRPr="00F71567">
              <w:rPr>
                <w:sz w:val="24"/>
              </w:rPr>
              <w:t>Характеристика</w:t>
            </w:r>
            <w:r w:rsidRPr="00F71567">
              <w:rPr>
                <w:spacing w:val="-6"/>
                <w:sz w:val="24"/>
              </w:rPr>
              <w:t xml:space="preserve"> </w:t>
            </w:r>
            <w:r w:rsidRPr="00F71567">
              <w:rPr>
                <w:sz w:val="24"/>
              </w:rPr>
              <w:t>героя,</w:t>
            </w:r>
            <w:r w:rsidRPr="00F71567">
              <w:rPr>
                <w:spacing w:val="-5"/>
                <w:sz w:val="24"/>
              </w:rPr>
              <w:t xml:space="preserve"> </w:t>
            </w:r>
            <w:r w:rsidRPr="00F71567">
              <w:rPr>
                <w:sz w:val="24"/>
              </w:rPr>
              <w:t>его</w:t>
            </w:r>
            <w:r w:rsidRPr="00F71567">
              <w:rPr>
                <w:spacing w:val="-5"/>
                <w:sz w:val="24"/>
              </w:rPr>
              <w:t xml:space="preserve"> </w:t>
            </w:r>
            <w:r w:rsidRPr="00F71567">
              <w:rPr>
                <w:sz w:val="24"/>
              </w:rPr>
              <w:t>портрет.</w:t>
            </w:r>
            <w:r w:rsidRPr="00F71567">
              <w:rPr>
                <w:spacing w:val="-5"/>
                <w:sz w:val="24"/>
              </w:rPr>
              <w:t xml:space="preserve"> </w:t>
            </w:r>
            <w:r w:rsidRPr="00F71567">
              <w:rPr>
                <w:sz w:val="24"/>
              </w:rPr>
              <w:t>Произведения</w:t>
            </w:r>
            <w:r w:rsidRPr="00F71567">
              <w:rPr>
                <w:spacing w:val="-5"/>
                <w:sz w:val="24"/>
              </w:rPr>
              <w:t xml:space="preserve"> </w:t>
            </w:r>
            <w:r w:rsidRPr="00F71567">
              <w:rPr>
                <w:sz w:val="24"/>
              </w:rPr>
              <w:t>о</w:t>
            </w:r>
            <w:r w:rsidRPr="00F71567">
              <w:rPr>
                <w:spacing w:val="-5"/>
                <w:sz w:val="24"/>
              </w:rPr>
              <w:t xml:space="preserve"> </w:t>
            </w:r>
            <w:r w:rsidRPr="00F71567">
              <w:rPr>
                <w:sz w:val="24"/>
              </w:rPr>
              <w:t>детях</w:t>
            </w:r>
            <w:r w:rsidRPr="00F71567">
              <w:rPr>
                <w:spacing w:val="-5"/>
                <w:sz w:val="24"/>
              </w:rPr>
              <w:t xml:space="preserve"> </w:t>
            </w:r>
            <w:r w:rsidRPr="00F71567">
              <w:rPr>
                <w:sz w:val="24"/>
              </w:rPr>
              <w:t>на</w:t>
            </w:r>
            <w:r w:rsidRPr="00F71567">
              <w:rPr>
                <w:spacing w:val="-6"/>
                <w:sz w:val="24"/>
              </w:rPr>
              <w:t xml:space="preserve"> </w:t>
            </w:r>
            <w:r w:rsidRPr="00F71567">
              <w:rPr>
                <w:sz w:val="24"/>
              </w:rPr>
              <w:t>выбор,</w:t>
            </w:r>
            <w:r w:rsidRPr="00F71567">
              <w:rPr>
                <w:spacing w:val="-5"/>
                <w:sz w:val="24"/>
              </w:rPr>
              <w:t xml:space="preserve"> </w:t>
            </w:r>
            <w:r w:rsidRPr="00F71567">
              <w:rPr>
                <w:sz w:val="24"/>
              </w:rPr>
              <w:t>например, Н.Н. Носов «Живая шляпа»</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83</w:t>
            </w:r>
          </w:p>
        </w:tc>
        <w:tc>
          <w:tcPr>
            <w:tcW w:w="8913" w:type="dxa"/>
          </w:tcPr>
          <w:p w:rsidR="004D4C05" w:rsidRPr="00F71567" w:rsidRDefault="00730703">
            <w:pPr>
              <w:pStyle w:val="TableParagraph"/>
              <w:spacing w:before="12" w:line="310" w:lineRule="atLeast"/>
              <w:ind w:left="232"/>
              <w:rPr>
                <w:sz w:val="24"/>
              </w:rPr>
            </w:pPr>
            <w:r w:rsidRPr="00F71567">
              <w:rPr>
                <w:sz w:val="24"/>
              </w:rPr>
              <w:t>Отражение</w:t>
            </w:r>
            <w:r w:rsidRPr="00F71567">
              <w:rPr>
                <w:spacing w:val="-7"/>
                <w:sz w:val="24"/>
              </w:rPr>
              <w:t xml:space="preserve"> </w:t>
            </w:r>
            <w:r w:rsidRPr="00F71567">
              <w:rPr>
                <w:sz w:val="24"/>
              </w:rPr>
              <w:t>в</w:t>
            </w:r>
            <w:r w:rsidRPr="00F71567">
              <w:rPr>
                <w:spacing w:val="-7"/>
                <w:sz w:val="24"/>
              </w:rPr>
              <w:t xml:space="preserve"> </w:t>
            </w:r>
            <w:r w:rsidRPr="00F71567">
              <w:rPr>
                <w:sz w:val="24"/>
              </w:rPr>
              <w:t>произведениях</w:t>
            </w:r>
            <w:r w:rsidRPr="00F71567">
              <w:rPr>
                <w:spacing w:val="-6"/>
                <w:sz w:val="24"/>
              </w:rPr>
              <w:t xml:space="preserve"> </w:t>
            </w:r>
            <w:r w:rsidRPr="00F71567">
              <w:rPr>
                <w:sz w:val="24"/>
              </w:rPr>
              <w:t>нравственно-этических</w:t>
            </w:r>
            <w:r w:rsidRPr="00F71567">
              <w:rPr>
                <w:spacing w:val="-6"/>
                <w:sz w:val="24"/>
              </w:rPr>
              <w:t xml:space="preserve"> </w:t>
            </w:r>
            <w:r w:rsidRPr="00F71567">
              <w:rPr>
                <w:sz w:val="24"/>
              </w:rPr>
              <w:t>понятий:</w:t>
            </w:r>
            <w:r w:rsidRPr="00F71567">
              <w:rPr>
                <w:spacing w:val="-6"/>
                <w:sz w:val="24"/>
              </w:rPr>
              <w:t xml:space="preserve"> </w:t>
            </w:r>
            <w:r w:rsidRPr="00F71567">
              <w:rPr>
                <w:sz w:val="24"/>
              </w:rPr>
              <w:t>дружба,</w:t>
            </w:r>
            <w:r w:rsidRPr="00F71567">
              <w:rPr>
                <w:spacing w:val="-6"/>
                <w:sz w:val="24"/>
              </w:rPr>
              <w:t xml:space="preserve"> </w:t>
            </w:r>
            <w:r w:rsidRPr="00F71567">
              <w:rPr>
                <w:sz w:val="24"/>
              </w:rPr>
              <w:t>терпение, уважение, помощь друг другу. В.А. Осеева «Синие листья»</w:t>
            </w:r>
          </w:p>
        </w:tc>
      </w:tr>
      <w:tr w:rsidR="00F71567" w:rsidRPr="00F71567">
        <w:trPr>
          <w:trHeight w:val="678"/>
        </w:trPr>
        <w:tc>
          <w:tcPr>
            <w:tcW w:w="689" w:type="dxa"/>
          </w:tcPr>
          <w:p w:rsidR="004D4C05" w:rsidRPr="00F71567" w:rsidRDefault="00730703">
            <w:pPr>
              <w:pStyle w:val="TableParagraph"/>
              <w:spacing w:before="202"/>
              <w:ind w:left="100"/>
              <w:rPr>
                <w:sz w:val="24"/>
              </w:rPr>
            </w:pPr>
            <w:r w:rsidRPr="00F71567">
              <w:rPr>
                <w:spacing w:val="-5"/>
                <w:sz w:val="24"/>
              </w:rPr>
              <w:t>84</w:t>
            </w:r>
          </w:p>
        </w:tc>
        <w:tc>
          <w:tcPr>
            <w:tcW w:w="8913" w:type="dxa"/>
          </w:tcPr>
          <w:p w:rsidR="004D4C05" w:rsidRPr="00F71567" w:rsidRDefault="00730703">
            <w:pPr>
              <w:pStyle w:val="TableParagraph"/>
              <w:spacing w:before="0" w:line="320" w:lineRule="atLeast"/>
              <w:ind w:left="232"/>
              <w:rPr>
                <w:sz w:val="24"/>
              </w:rPr>
            </w:pPr>
            <w:r w:rsidRPr="00F71567">
              <w:rPr>
                <w:sz w:val="24"/>
              </w:rPr>
              <w:t>Сравнение</w:t>
            </w:r>
            <w:r w:rsidRPr="00F71567">
              <w:rPr>
                <w:spacing w:val="-5"/>
                <w:sz w:val="24"/>
              </w:rPr>
              <w:t xml:space="preserve"> </w:t>
            </w:r>
            <w:r w:rsidRPr="00F71567">
              <w:rPr>
                <w:sz w:val="24"/>
              </w:rPr>
              <w:t>героев</w:t>
            </w:r>
            <w:r w:rsidRPr="00F71567">
              <w:rPr>
                <w:spacing w:val="-4"/>
                <w:sz w:val="24"/>
              </w:rPr>
              <w:t xml:space="preserve"> </w:t>
            </w:r>
            <w:r w:rsidRPr="00F71567">
              <w:rPr>
                <w:sz w:val="24"/>
              </w:rPr>
              <w:t>рассказов</w:t>
            </w:r>
            <w:r w:rsidRPr="00F71567">
              <w:rPr>
                <w:spacing w:val="-5"/>
                <w:sz w:val="24"/>
              </w:rPr>
              <w:t xml:space="preserve"> </w:t>
            </w:r>
            <w:r w:rsidRPr="00F71567">
              <w:rPr>
                <w:sz w:val="24"/>
              </w:rPr>
              <w:t>Н.Н.</w:t>
            </w:r>
            <w:r w:rsidRPr="00F71567">
              <w:rPr>
                <w:spacing w:val="-4"/>
                <w:sz w:val="24"/>
              </w:rPr>
              <w:t xml:space="preserve"> </w:t>
            </w:r>
            <w:r w:rsidRPr="00F71567">
              <w:rPr>
                <w:sz w:val="24"/>
              </w:rPr>
              <w:t>Носова</w:t>
            </w:r>
            <w:r w:rsidRPr="00F71567">
              <w:rPr>
                <w:spacing w:val="-5"/>
                <w:sz w:val="24"/>
              </w:rPr>
              <w:t xml:space="preserve"> </w:t>
            </w:r>
            <w:r w:rsidRPr="00F71567">
              <w:rPr>
                <w:sz w:val="24"/>
              </w:rPr>
              <w:t>«На</w:t>
            </w:r>
            <w:r w:rsidRPr="00F71567">
              <w:rPr>
                <w:spacing w:val="-6"/>
                <w:sz w:val="24"/>
              </w:rPr>
              <w:t xml:space="preserve"> </w:t>
            </w:r>
            <w:r w:rsidRPr="00F71567">
              <w:rPr>
                <w:sz w:val="24"/>
              </w:rPr>
              <w:t>горке»</w:t>
            </w:r>
            <w:r w:rsidRPr="00F71567">
              <w:rPr>
                <w:spacing w:val="-4"/>
                <w:sz w:val="24"/>
              </w:rPr>
              <w:t xml:space="preserve"> </w:t>
            </w:r>
            <w:r w:rsidRPr="00F71567">
              <w:rPr>
                <w:sz w:val="24"/>
              </w:rPr>
              <w:t>и</w:t>
            </w:r>
            <w:r w:rsidRPr="00F71567">
              <w:rPr>
                <w:spacing w:val="-4"/>
                <w:sz w:val="24"/>
              </w:rPr>
              <w:t xml:space="preserve"> </w:t>
            </w:r>
            <w:r w:rsidRPr="00F71567">
              <w:rPr>
                <w:sz w:val="24"/>
              </w:rPr>
              <w:t>«Заплатка».</w:t>
            </w:r>
            <w:r w:rsidRPr="00F71567">
              <w:rPr>
                <w:spacing w:val="-2"/>
                <w:sz w:val="24"/>
              </w:rPr>
              <w:t xml:space="preserve"> </w:t>
            </w:r>
            <w:r w:rsidRPr="00F71567">
              <w:rPr>
                <w:sz w:val="24"/>
              </w:rPr>
              <w:t>Оценка поступков героя рассказа</w:t>
            </w:r>
          </w:p>
        </w:tc>
      </w:tr>
      <w:tr w:rsidR="00F71567" w:rsidRPr="00F71567">
        <w:trPr>
          <w:trHeight w:val="679"/>
        </w:trPr>
        <w:tc>
          <w:tcPr>
            <w:tcW w:w="689" w:type="dxa"/>
          </w:tcPr>
          <w:p w:rsidR="004D4C05" w:rsidRPr="00F71567" w:rsidRDefault="00730703">
            <w:pPr>
              <w:pStyle w:val="TableParagraph"/>
              <w:spacing w:before="205"/>
              <w:ind w:left="100"/>
              <w:rPr>
                <w:sz w:val="24"/>
              </w:rPr>
            </w:pPr>
            <w:r w:rsidRPr="00F71567">
              <w:rPr>
                <w:spacing w:val="-5"/>
                <w:sz w:val="24"/>
              </w:rPr>
              <w:t>85</w:t>
            </w:r>
          </w:p>
        </w:tc>
        <w:tc>
          <w:tcPr>
            <w:tcW w:w="8913" w:type="dxa"/>
          </w:tcPr>
          <w:p w:rsidR="004D4C05" w:rsidRPr="00F71567" w:rsidRDefault="00730703">
            <w:pPr>
              <w:pStyle w:val="TableParagraph"/>
              <w:spacing w:before="12" w:line="310" w:lineRule="atLeast"/>
              <w:ind w:left="232" w:right="719"/>
              <w:rPr>
                <w:sz w:val="24"/>
              </w:rPr>
            </w:pPr>
            <w:r w:rsidRPr="00F71567">
              <w:rPr>
                <w:sz w:val="24"/>
              </w:rPr>
              <w:t>Отражение</w:t>
            </w:r>
            <w:r w:rsidRPr="00F71567">
              <w:rPr>
                <w:spacing w:val="-5"/>
                <w:sz w:val="24"/>
              </w:rPr>
              <w:t xml:space="preserve"> </w:t>
            </w:r>
            <w:r w:rsidRPr="00F71567">
              <w:rPr>
                <w:sz w:val="24"/>
              </w:rPr>
              <w:t>темы</w:t>
            </w:r>
            <w:r w:rsidRPr="00F71567">
              <w:rPr>
                <w:spacing w:val="-4"/>
                <w:sz w:val="24"/>
              </w:rPr>
              <w:t xml:space="preserve"> </w:t>
            </w:r>
            <w:r w:rsidRPr="00F71567">
              <w:rPr>
                <w:sz w:val="24"/>
              </w:rPr>
              <w:t>дружбы</w:t>
            </w:r>
            <w:r w:rsidRPr="00F71567">
              <w:rPr>
                <w:spacing w:val="-4"/>
                <w:sz w:val="24"/>
              </w:rPr>
              <w:t xml:space="preserve"> </w:t>
            </w:r>
            <w:r w:rsidRPr="00F71567">
              <w:rPr>
                <w:sz w:val="24"/>
              </w:rPr>
              <w:t>в</w:t>
            </w:r>
            <w:r w:rsidRPr="00F71567">
              <w:rPr>
                <w:spacing w:val="-5"/>
                <w:sz w:val="24"/>
              </w:rPr>
              <w:t xml:space="preserve"> </w:t>
            </w:r>
            <w:r w:rsidRPr="00F71567">
              <w:rPr>
                <w:sz w:val="24"/>
              </w:rPr>
              <w:t>рассказах</w:t>
            </w:r>
            <w:r w:rsidRPr="00F71567">
              <w:rPr>
                <w:spacing w:val="-4"/>
                <w:sz w:val="24"/>
              </w:rPr>
              <w:t xml:space="preserve"> </w:t>
            </w:r>
            <w:r w:rsidRPr="00F71567">
              <w:rPr>
                <w:sz w:val="24"/>
              </w:rPr>
              <w:t>о</w:t>
            </w:r>
            <w:r w:rsidRPr="00F71567">
              <w:rPr>
                <w:spacing w:val="-4"/>
                <w:sz w:val="24"/>
              </w:rPr>
              <w:t xml:space="preserve"> </w:t>
            </w:r>
            <w:r w:rsidRPr="00F71567">
              <w:rPr>
                <w:sz w:val="24"/>
              </w:rPr>
              <w:t>детях.</w:t>
            </w:r>
            <w:r w:rsidRPr="00F71567">
              <w:rPr>
                <w:spacing w:val="-4"/>
                <w:sz w:val="24"/>
              </w:rPr>
              <w:t xml:space="preserve"> </w:t>
            </w:r>
            <w:r w:rsidRPr="00F71567">
              <w:rPr>
                <w:sz w:val="24"/>
              </w:rPr>
              <w:t>Выставка</w:t>
            </w:r>
            <w:r w:rsidRPr="00F71567">
              <w:rPr>
                <w:spacing w:val="-5"/>
                <w:sz w:val="24"/>
              </w:rPr>
              <w:t xml:space="preserve"> </w:t>
            </w:r>
            <w:r w:rsidRPr="00F71567">
              <w:rPr>
                <w:sz w:val="24"/>
              </w:rPr>
              <w:t>книг:</w:t>
            </w:r>
            <w:r w:rsidRPr="00F71567">
              <w:rPr>
                <w:spacing w:val="-4"/>
                <w:sz w:val="24"/>
              </w:rPr>
              <w:t xml:space="preserve"> </w:t>
            </w:r>
            <w:r w:rsidRPr="00F71567">
              <w:rPr>
                <w:sz w:val="24"/>
              </w:rPr>
              <w:t>произведения</w:t>
            </w:r>
            <w:r w:rsidRPr="00F71567">
              <w:rPr>
                <w:spacing w:val="-4"/>
                <w:sz w:val="24"/>
              </w:rPr>
              <w:t xml:space="preserve"> </w:t>
            </w:r>
            <w:r w:rsidRPr="00F71567">
              <w:rPr>
                <w:sz w:val="24"/>
              </w:rPr>
              <w:t xml:space="preserve">о </w:t>
            </w:r>
            <w:r w:rsidRPr="00F71567">
              <w:rPr>
                <w:spacing w:val="-4"/>
                <w:sz w:val="24"/>
              </w:rPr>
              <w:t>детях</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86</w:t>
            </w:r>
          </w:p>
        </w:tc>
        <w:tc>
          <w:tcPr>
            <w:tcW w:w="8913" w:type="dxa"/>
          </w:tcPr>
          <w:p w:rsidR="004D4C05" w:rsidRPr="00F71567" w:rsidRDefault="00730703">
            <w:pPr>
              <w:pStyle w:val="TableParagraph"/>
              <w:spacing w:before="12" w:line="310" w:lineRule="atLeast"/>
              <w:ind w:left="232" w:right="169"/>
              <w:rPr>
                <w:sz w:val="24"/>
              </w:rPr>
            </w:pPr>
            <w:r w:rsidRPr="00F71567">
              <w:rPr>
                <w:sz w:val="24"/>
              </w:rPr>
              <w:t>Отражение</w:t>
            </w:r>
            <w:r w:rsidRPr="00F71567">
              <w:rPr>
                <w:spacing w:val="-6"/>
                <w:sz w:val="24"/>
              </w:rPr>
              <w:t xml:space="preserve"> </w:t>
            </w:r>
            <w:r w:rsidRPr="00F71567">
              <w:rPr>
                <w:sz w:val="24"/>
              </w:rPr>
              <w:t>понятия</w:t>
            </w:r>
            <w:r w:rsidRPr="00F71567">
              <w:rPr>
                <w:spacing w:val="-5"/>
                <w:sz w:val="24"/>
              </w:rPr>
              <w:t xml:space="preserve"> </w:t>
            </w:r>
            <w:r w:rsidRPr="00F71567">
              <w:rPr>
                <w:sz w:val="24"/>
              </w:rPr>
              <w:t>взаимопомощь</w:t>
            </w:r>
            <w:r w:rsidRPr="00F71567">
              <w:rPr>
                <w:spacing w:val="-5"/>
                <w:sz w:val="24"/>
              </w:rPr>
              <w:t xml:space="preserve"> </w:t>
            </w:r>
            <w:r w:rsidRPr="00F71567">
              <w:rPr>
                <w:sz w:val="24"/>
              </w:rPr>
              <w:t>в</w:t>
            </w:r>
            <w:r w:rsidRPr="00F71567">
              <w:rPr>
                <w:spacing w:val="-6"/>
                <w:sz w:val="24"/>
              </w:rPr>
              <w:t xml:space="preserve"> </w:t>
            </w:r>
            <w:r w:rsidRPr="00F71567">
              <w:rPr>
                <w:sz w:val="24"/>
              </w:rPr>
              <w:t>произведении</w:t>
            </w:r>
            <w:r w:rsidRPr="00F71567">
              <w:rPr>
                <w:spacing w:val="-5"/>
                <w:sz w:val="24"/>
              </w:rPr>
              <w:t xml:space="preserve"> </w:t>
            </w:r>
            <w:r w:rsidRPr="00F71567">
              <w:rPr>
                <w:sz w:val="24"/>
              </w:rPr>
              <w:t>А.Л.</w:t>
            </w:r>
            <w:r w:rsidRPr="00F71567">
              <w:rPr>
                <w:spacing w:val="-5"/>
                <w:sz w:val="24"/>
              </w:rPr>
              <w:t xml:space="preserve"> </w:t>
            </w:r>
            <w:r w:rsidRPr="00F71567">
              <w:rPr>
                <w:sz w:val="24"/>
              </w:rPr>
              <w:t>Барто</w:t>
            </w:r>
            <w:r w:rsidRPr="00F71567">
              <w:rPr>
                <w:spacing w:val="-5"/>
                <w:sz w:val="24"/>
              </w:rPr>
              <w:t xml:space="preserve"> </w:t>
            </w:r>
            <w:r w:rsidRPr="00F71567">
              <w:rPr>
                <w:sz w:val="24"/>
              </w:rPr>
              <w:t>«Катя».</w:t>
            </w:r>
            <w:r w:rsidRPr="00F71567">
              <w:rPr>
                <w:spacing w:val="-5"/>
                <w:sz w:val="24"/>
              </w:rPr>
              <w:t xml:space="preserve"> </w:t>
            </w:r>
            <w:r w:rsidRPr="00F71567">
              <w:rPr>
                <w:sz w:val="24"/>
              </w:rPr>
              <w:t>Разные точки зрения на одно событие. Ю.И. Ермолаев «Два пирожных»</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87</w:t>
            </w:r>
          </w:p>
        </w:tc>
        <w:tc>
          <w:tcPr>
            <w:tcW w:w="8913" w:type="dxa"/>
          </w:tcPr>
          <w:p w:rsidR="004D4C05" w:rsidRPr="00F71567" w:rsidRDefault="00730703">
            <w:pPr>
              <w:pStyle w:val="TableParagraph"/>
              <w:spacing w:before="2" w:line="320" w:lineRule="atLeast"/>
              <w:ind w:left="232"/>
              <w:rPr>
                <w:sz w:val="24"/>
              </w:rPr>
            </w:pPr>
            <w:r w:rsidRPr="00F71567">
              <w:rPr>
                <w:sz w:val="24"/>
              </w:rPr>
              <w:t>Главный</w:t>
            </w:r>
            <w:r w:rsidRPr="00F71567">
              <w:rPr>
                <w:spacing w:val="-5"/>
                <w:sz w:val="24"/>
              </w:rPr>
              <w:t xml:space="preserve"> </w:t>
            </w:r>
            <w:r w:rsidRPr="00F71567">
              <w:rPr>
                <w:sz w:val="24"/>
              </w:rPr>
              <w:t>герой:</w:t>
            </w:r>
            <w:r w:rsidRPr="00F71567">
              <w:rPr>
                <w:spacing w:val="-5"/>
                <w:sz w:val="24"/>
              </w:rPr>
              <w:t xml:space="preserve"> </w:t>
            </w:r>
            <w:r w:rsidRPr="00F71567">
              <w:rPr>
                <w:sz w:val="24"/>
              </w:rPr>
              <w:t>общее</w:t>
            </w:r>
            <w:r w:rsidRPr="00F71567">
              <w:rPr>
                <w:spacing w:val="-6"/>
                <w:sz w:val="24"/>
              </w:rPr>
              <w:t xml:space="preserve"> </w:t>
            </w:r>
            <w:r w:rsidRPr="00F71567">
              <w:rPr>
                <w:sz w:val="24"/>
              </w:rPr>
              <w:t>представление.</w:t>
            </w:r>
            <w:r w:rsidRPr="00F71567">
              <w:rPr>
                <w:spacing w:val="-5"/>
                <w:sz w:val="24"/>
              </w:rPr>
              <w:t xml:space="preserve"> </w:t>
            </w:r>
            <w:r w:rsidRPr="00F71567">
              <w:rPr>
                <w:sz w:val="24"/>
              </w:rPr>
              <w:t>Характеристика</w:t>
            </w:r>
            <w:r w:rsidRPr="00F71567">
              <w:rPr>
                <w:spacing w:val="-6"/>
                <w:sz w:val="24"/>
              </w:rPr>
              <w:t xml:space="preserve"> </w:t>
            </w:r>
            <w:r w:rsidRPr="00F71567">
              <w:rPr>
                <w:sz w:val="24"/>
              </w:rPr>
              <w:t>героя,</w:t>
            </w:r>
            <w:r w:rsidRPr="00F71567">
              <w:rPr>
                <w:spacing w:val="-5"/>
                <w:sz w:val="24"/>
              </w:rPr>
              <w:t xml:space="preserve"> </w:t>
            </w:r>
            <w:r w:rsidRPr="00F71567">
              <w:rPr>
                <w:sz w:val="24"/>
              </w:rPr>
              <w:t>его</w:t>
            </w:r>
            <w:r w:rsidRPr="00F71567">
              <w:rPr>
                <w:spacing w:val="-5"/>
                <w:sz w:val="24"/>
              </w:rPr>
              <w:t xml:space="preserve"> </w:t>
            </w:r>
            <w:r w:rsidRPr="00F71567">
              <w:rPr>
                <w:sz w:val="24"/>
              </w:rPr>
              <w:t>портрет.</w:t>
            </w:r>
            <w:r w:rsidRPr="00F71567">
              <w:rPr>
                <w:spacing w:val="-1"/>
                <w:sz w:val="24"/>
              </w:rPr>
              <w:t xml:space="preserve"> </w:t>
            </w:r>
            <w:r w:rsidRPr="00F71567">
              <w:rPr>
                <w:sz w:val="24"/>
              </w:rPr>
              <w:t>На примере рассказа В.А. Осеевой «Волшебное слово»</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88</w:t>
            </w:r>
          </w:p>
        </w:tc>
        <w:tc>
          <w:tcPr>
            <w:tcW w:w="8913" w:type="dxa"/>
          </w:tcPr>
          <w:p w:rsidR="004D4C05" w:rsidRPr="00F71567" w:rsidRDefault="00730703">
            <w:pPr>
              <w:pStyle w:val="TableParagraph"/>
              <w:spacing w:before="12" w:line="310" w:lineRule="atLeast"/>
              <w:ind w:left="232"/>
              <w:rPr>
                <w:sz w:val="24"/>
              </w:rPr>
            </w:pPr>
            <w:r w:rsidRPr="00F71567">
              <w:rPr>
                <w:sz w:val="24"/>
              </w:rPr>
              <w:t>Выделение</w:t>
            </w:r>
            <w:r w:rsidRPr="00F71567">
              <w:rPr>
                <w:spacing w:val="-5"/>
                <w:sz w:val="24"/>
              </w:rPr>
              <w:t xml:space="preserve"> </w:t>
            </w:r>
            <w:r w:rsidRPr="00F71567">
              <w:rPr>
                <w:sz w:val="24"/>
              </w:rPr>
              <w:t>главной</w:t>
            </w:r>
            <w:r w:rsidRPr="00F71567">
              <w:rPr>
                <w:spacing w:val="-4"/>
                <w:sz w:val="24"/>
              </w:rPr>
              <w:t xml:space="preserve"> </w:t>
            </w:r>
            <w:r w:rsidRPr="00F71567">
              <w:rPr>
                <w:sz w:val="24"/>
              </w:rPr>
              <w:t>мысли</w:t>
            </w:r>
            <w:r w:rsidRPr="00F71567">
              <w:rPr>
                <w:spacing w:val="-3"/>
                <w:sz w:val="24"/>
              </w:rPr>
              <w:t xml:space="preserve"> </w:t>
            </w:r>
            <w:r w:rsidRPr="00F71567">
              <w:rPr>
                <w:sz w:val="24"/>
              </w:rPr>
              <w:t>(идеи):</w:t>
            </w:r>
            <w:r w:rsidRPr="00F71567">
              <w:rPr>
                <w:spacing w:val="-4"/>
                <w:sz w:val="24"/>
              </w:rPr>
              <w:t xml:space="preserve"> </w:t>
            </w:r>
            <w:r w:rsidRPr="00F71567">
              <w:rPr>
                <w:sz w:val="24"/>
              </w:rPr>
              <w:t>уважение</w:t>
            </w:r>
            <w:r w:rsidRPr="00F71567">
              <w:rPr>
                <w:spacing w:val="-5"/>
                <w:sz w:val="24"/>
              </w:rPr>
              <w:t xml:space="preserve"> </w:t>
            </w:r>
            <w:r w:rsidRPr="00F71567">
              <w:rPr>
                <w:sz w:val="24"/>
              </w:rPr>
              <w:t>и</w:t>
            </w:r>
            <w:r w:rsidRPr="00F71567">
              <w:rPr>
                <w:spacing w:val="-4"/>
                <w:sz w:val="24"/>
              </w:rPr>
              <w:t xml:space="preserve"> </w:t>
            </w:r>
            <w:r w:rsidRPr="00F71567">
              <w:rPr>
                <w:sz w:val="24"/>
              </w:rPr>
              <w:t>внимание</w:t>
            </w:r>
            <w:r w:rsidRPr="00F71567">
              <w:rPr>
                <w:spacing w:val="-5"/>
                <w:sz w:val="24"/>
              </w:rPr>
              <w:t xml:space="preserve"> </w:t>
            </w:r>
            <w:r w:rsidRPr="00F71567">
              <w:rPr>
                <w:sz w:val="24"/>
              </w:rPr>
              <w:t>к</w:t>
            </w:r>
            <w:r w:rsidRPr="00F71567">
              <w:rPr>
                <w:spacing w:val="-4"/>
                <w:sz w:val="24"/>
              </w:rPr>
              <w:t xml:space="preserve"> </w:t>
            </w:r>
            <w:r w:rsidRPr="00F71567">
              <w:rPr>
                <w:sz w:val="24"/>
              </w:rPr>
              <w:t>старшему</w:t>
            </w:r>
            <w:r w:rsidRPr="00F71567">
              <w:rPr>
                <w:spacing w:val="-4"/>
                <w:sz w:val="24"/>
              </w:rPr>
              <w:t xml:space="preserve"> </w:t>
            </w:r>
            <w:r w:rsidRPr="00F71567">
              <w:rPr>
                <w:sz w:val="24"/>
              </w:rPr>
              <w:t>поколению. Произведения по выбору, например, В.А. Осеева «Хорошее»</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89</w:t>
            </w:r>
          </w:p>
        </w:tc>
        <w:tc>
          <w:tcPr>
            <w:tcW w:w="8913" w:type="dxa"/>
          </w:tcPr>
          <w:p w:rsidR="004D4C05" w:rsidRPr="00F71567" w:rsidRDefault="00730703">
            <w:pPr>
              <w:pStyle w:val="TableParagraph"/>
              <w:ind w:left="232"/>
              <w:rPr>
                <w:sz w:val="24"/>
              </w:rPr>
            </w:pPr>
            <w:r w:rsidRPr="00F71567">
              <w:rPr>
                <w:sz w:val="24"/>
              </w:rPr>
              <w:t>Оценка</w:t>
            </w:r>
            <w:r w:rsidRPr="00F71567">
              <w:rPr>
                <w:spacing w:val="-3"/>
                <w:sz w:val="24"/>
              </w:rPr>
              <w:t xml:space="preserve"> </w:t>
            </w:r>
            <w:r w:rsidRPr="00F71567">
              <w:rPr>
                <w:sz w:val="24"/>
              </w:rPr>
              <w:t>поступков</w:t>
            </w:r>
            <w:r w:rsidRPr="00F71567">
              <w:rPr>
                <w:spacing w:val="-3"/>
                <w:sz w:val="24"/>
              </w:rPr>
              <w:t xml:space="preserve"> </w:t>
            </w:r>
            <w:r w:rsidRPr="00F71567">
              <w:rPr>
                <w:sz w:val="24"/>
              </w:rPr>
              <w:t>героя.</w:t>
            </w:r>
            <w:r w:rsidRPr="00F71567">
              <w:rPr>
                <w:spacing w:val="-2"/>
                <w:sz w:val="24"/>
              </w:rPr>
              <w:t xml:space="preserve"> </w:t>
            </w:r>
            <w:r w:rsidRPr="00F71567">
              <w:rPr>
                <w:sz w:val="24"/>
              </w:rPr>
              <w:t>В.В.</w:t>
            </w:r>
            <w:r w:rsidRPr="00F71567">
              <w:rPr>
                <w:spacing w:val="-1"/>
                <w:sz w:val="24"/>
              </w:rPr>
              <w:t xml:space="preserve"> </w:t>
            </w:r>
            <w:r w:rsidRPr="00F71567">
              <w:rPr>
                <w:sz w:val="24"/>
              </w:rPr>
              <w:t>Лунин</w:t>
            </w:r>
            <w:r w:rsidRPr="00F71567">
              <w:rPr>
                <w:spacing w:val="-2"/>
                <w:sz w:val="24"/>
              </w:rPr>
              <w:t xml:space="preserve"> </w:t>
            </w:r>
            <w:r w:rsidRPr="00F71567">
              <w:rPr>
                <w:sz w:val="24"/>
              </w:rPr>
              <w:t>«Я</w:t>
            </w:r>
            <w:r w:rsidRPr="00F71567">
              <w:rPr>
                <w:spacing w:val="-4"/>
                <w:sz w:val="24"/>
              </w:rPr>
              <w:t xml:space="preserve"> </w:t>
            </w:r>
            <w:r w:rsidRPr="00F71567">
              <w:rPr>
                <w:sz w:val="24"/>
              </w:rPr>
              <w:t>и</w:t>
            </w:r>
            <w:r w:rsidRPr="00F71567">
              <w:rPr>
                <w:spacing w:val="-1"/>
                <w:sz w:val="24"/>
              </w:rPr>
              <w:t xml:space="preserve"> </w:t>
            </w:r>
            <w:r w:rsidRPr="00F71567">
              <w:rPr>
                <w:spacing w:val="-2"/>
                <w:sz w:val="24"/>
              </w:rPr>
              <w:t>Вовка»</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90</w:t>
            </w:r>
          </w:p>
        </w:tc>
        <w:tc>
          <w:tcPr>
            <w:tcW w:w="8913" w:type="dxa"/>
          </w:tcPr>
          <w:p w:rsidR="004D4C05" w:rsidRPr="00F71567" w:rsidRDefault="00730703">
            <w:pPr>
              <w:pStyle w:val="TableParagraph"/>
              <w:spacing w:before="12" w:line="310" w:lineRule="atLeast"/>
              <w:ind w:left="232" w:right="169"/>
              <w:rPr>
                <w:sz w:val="24"/>
              </w:rPr>
            </w:pPr>
            <w:r w:rsidRPr="00F71567">
              <w:rPr>
                <w:sz w:val="24"/>
              </w:rPr>
              <w:t>Тема</w:t>
            </w:r>
            <w:r w:rsidRPr="00F71567">
              <w:rPr>
                <w:spacing w:val="-5"/>
                <w:sz w:val="24"/>
              </w:rPr>
              <w:t xml:space="preserve"> </w:t>
            </w:r>
            <w:r w:rsidRPr="00F71567">
              <w:rPr>
                <w:sz w:val="24"/>
              </w:rPr>
              <w:t>дружбы</w:t>
            </w:r>
            <w:r w:rsidRPr="00F71567">
              <w:rPr>
                <w:spacing w:val="-4"/>
                <w:sz w:val="24"/>
              </w:rPr>
              <w:t xml:space="preserve"> </w:t>
            </w:r>
            <w:r w:rsidRPr="00F71567">
              <w:rPr>
                <w:sz w:val="24"/>
              </w:rPr>
              <w:t>в</w:t>
            </w:r>
            <w:r w:rsidRPr="00F71567">
              <w:rPr>
                <w:spacing w:val="-5"/>
                <w:sz w:val="24"/>
              </w:rPr>
              <w:t xml:space="preserve"> </w:t>
            </w:r>
            <w:r w:rsidRPr="00F71567">
              <w:rPr>
                <w:sz w:val="24"/>
              </w:rPr>
              <w:t>произведении</w:t>
            </w:r>
            <w:r w:rsidRPr="00F71567">
              <w:rPr>
                <w:spacing w:val="-4"/>
                <w:sz w:val="24"/>
              </w:rPr>
              <w:t xml:space="preserve"> </w:t>
            </w:r>
            <w:r w:rsidRPr="00F71567">
              <w:rPr>
                <w:sz w:val="24"/>
              </w:rPr>
              <w:t>Е.А.</w:t>
            </w:r>
            <w:r w:rsidRPr="00F71567">
              <w:rPr>
                <w:spacing w:val="-4"/>
                <w:sz w:val="24"/>
              </w:rPr>
              <w:t xml:space="preserve"> </w:t>
            </w:r>
            <w:r w:rsidRPr="00F71567">
              <w:rPr>
                <w:sz w:val="24"/>
              </w:rPr>
              <w:t>Пермяка</w:t>
            </w:r>
            <w:r w:rsidRPr="00F71567">
              <w:rPr>
                <w:spacing w:val="-5"/>
                <w:sz w:val="24"/>
              </w:rPr>
              <w:t xml:space="preserve"> </w:t>
            </w:r>
            <w:r w:rsidRPr="00F71567">
              <w:rPr>
                <w:sz w:val="24"/>
              </w:rPr>
              <w:t>«Две</w:t>
            </w:r>
            <w:r w:rsidRPr="00F71567">
              <w:rPr>
                <w:spacing w:val="-5"/>
                <w:sz w:val="24"/>
              </w:rPr>
              <w:t xml:space="preserve"> </w:t>
            </w:r>
            <w:r w:rsidRPr="00F71567">
              <w:rPr>
                <w:sz w:val="24"/>
              </w:rPr>
              <w:t>пословицы».</w:t>
            </w:r>
            <w:r w:rsidRPr="00F71567">
              <w:rPr>
                <w:spacing w:val="-4"/>
                <w:sz w:val="24"/>
              </w:rPr>
              <w:t xml:space="preserve"> </w:t>
            </w:r>
            <w:r w:rsidRPr="00F71567">
              <w:rPr>
                <w:sz w:val="24"/>
              </w:rPr>
              <w:t>Дружбу</w:t>
            </w:r>
            <w:r w:rsidRPr="00F71567">
              <w:rPr>
                <w:spacing w:val="-4"/>
                <w:sz w:val="24"/>
              </w:rPr>
              <w:t xml:space="preserve"> </w:t>
            </w:r>
            <w:r w:rsidRPr="00F71567">
              <w:rPr>
                <w:sz w:val="24"/>
              </w:rPr>
              <w:t>помни, а зло забывай</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91</w:t>
            </w:r>
          </w:p>
        </w:tc>
        <w:tc>
          <w:tcPr>
            <w:tcW w:w="8913" w:type="dxa"/>
          </w:tcPr>
          <w:p w:rsidR="004D4C05" w:rsidRPr="00F71567" w:rsidRDefault="00730703">
            <w:pPr>
              <w:pStyle w:val="TableParagraph"/>
              <w:ind w:left="232"/>
              <w:rPr>
                <w:sz w:val="24"/>
              </w:rPr>
            </w:pPr>
            <w:r w:rsidRPr="00F71567">
              <w:rPr>
                <w:sz w:val="24"/>
              </w:rPr>
              <w:t>Оценка</w:t>
            </w:r>
            <w:r w:rsidRPr="00F71567">
              <w:rPr>
                <w:spacing w:val="-6"/>
                <w:sz w:val="24"/>
              </w:rPr>
              <w:t xml:space="preserve"> </w:t>
            </w:r>
            <w:r w:rsidRPr="00F71567">
              <w:rPr>
                <w:sz w:val="24"/>
              </w:rPr>
              <w:t>взаимооотношений</w:t>
            </w:r>
            <w:r w:rsidRPr="00F71567">
              <w:rPr>
                <w:spacing w:val="-3"/>
                <w:sz w:val="24"/>
              </w:rPr>
              <w:t xml:space="preserve"> </w:t>
            </w:r>
            <w:r w:rsidRPr="00F71567">
              <w:rPr>
                <w:sz w:val="24"/>
              </w:rPr>
              <w:t>взрослых</w:t>
            </w:r>
            <w:r w:rsidRPr="00F71567">
              <w:rPr>
                <w:spacing w:val="-3"/>
                <w:sz w:val="24"/>
              </w:rPr>
              <w:t xml:space="preserve"> </w:t>
            </w:r>
            <w:r w:rsidRPr="00F71567">
              <w:rPr>
                <w:sz w:val="24"/>
              </w:rPr>
              <w:t>и</w:t>
            </w:r>
            <w:r w:rsidRPr="00F71567">
              <w:rPr>
                <w:spacing w:val="-3"/>
                <w:sz w:val="24"/>
              </w:rPr>
              <w:t xml:space="preserve"> </w:t>
            </w:r>
            <w:r w:rsidRPr="00F71567">
              <w:rPr>
                <w:sz w:val="24"/>
              </w:rPr>
              <w:t>детей</w:t>
            </w:r>
            <w:r w:rsidRPr="00F71567">
              <w:rPr>
                <w:spacing w:val="-2"/>
                <w:sz w:val="24"/>
              </w:rPr>
              <w:t xml:space="preserve"> </w:t>
            </w:r>
            <w:r w:rsidRPr="00F71567">
              <w:rPr>
                <w:sz w:val="24"/>
              </w:rPr>
              <w:t>на</w:t>
            </w:r>
            <w:r w:rsidRPr="00F71567">
              <w:rPr>
                <w:spacing w:val="-4"/>
                <w:sz w:val="24"/>
              </w:rPr>
              <w:t xml:space="preserve"> </w:t>
            </w:r>
            <w:r w:rsidRPr="00F71567">
              <w:rPr>
                <w:sz w:val="24"/>
              </w:rPr>
              <w:t>примере</w:t>
            </w:r>
            <w:r w:rsidRPr="00F71567">
              <w:rPr>
                <w:spacing w:val="-4"/>
                <w:sz w:val="24"/>
              </w:rPr>
              <w:t xml:space="preserve"> </w:t>
            </w:r>
            <w:r w:rsidRPr="00F71567">
              <w:rPr>
                <w:sz w:val="24"/>
              </w:rPr>
              <w:t>рассказа</w:t>
            </w:r>
            <w:r w:rsidRPr="00F71567">
              <w:rPr>
                <w:spacing w:val="-4"/>
                <w:sz w:val="24"/>
              </w:rPr>
              <w:t xml:space="preserve"> </w:t>
            </w:r>
            <w:r w:rsidRPr="00F71567">
              <w:rPr>
                <w:sz w:val="24"/>
              </w:rPr>
              <w:t>В.А.</w:t>
            </w:r>
            <w:r w:rsidRPr="00F71567">
              <w:rPr>
                <w:spacing w:val="-2"/>
                <w:sz w:val="24"/>
              </w:rPr>
              <w:t xml:space="preserve"> Осеевой</w:t>
            </w:r>
          </w:p>
          <w:p w:rsidR="004D4C05" w:rsidRPr="00F71567" w:rsidRDefault="00730703">
            <w:pPr>
              <w:pStyle w:val="TableParagraph"/>
              <w:spacing w:before="43"/>
              <w:ind w:left="232"/>
              <w:rPr>
                <w:sz w:val="24"/>
              </w:rPr>
            </w:pPr>
            <w:r w:rsidRPr="00F71567">
              <w:rPr>
                <w:spacing w:val="-2"/>
                <w:sz w:val="24"/>
              </w:rPr>
              <w:t>«Почему»</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92</w:t>
            </w:r>
          </w:p>
        </w:tc>
        <w:tc>
          <w:tcPr>
            <w:tcW w:w="8913" w:type="dxa"/>
          </w:tcPr>
          <w:p w:rsidR="004D4C05" w:rsidRPr="00F71567" w:rsidRDefault="00730703">
            <w:pPr>
              <w:pStyle w:val="TableParagraph"/>
              <w:ind w:left="232"/>
              <w:rPr>
                <w:sz w:val="24"/>
              </w:rPr>
            </w:pPr>
            <w:r w:rsidRPr="00F71567">
              <w:rPr>
                <w:sz w:val="24"/>
              </w:rPr>
              <w:t>Анализ</w:t>
            </w:r>
            <w:r w:rsidRPr="00F71567">
              <w:rPr>
                <w:spacing w:val="-5"/>
                <w:sz w:val="24"/>
              </w:rPr>
              <w:t xml:space="preserve"> </w:t>
            </w:r>
            <w:r w:rsidRPr="00F71567">
              <w:rPr>
                <w:sz w:val="24"/>
              </w:rPr>
              <w:t>заголовка</w:t>
            </w:r>
            <w:r w:rsidRPr="00F71567">
              <w:rPr>
                <w:spacing w:val="-3"/>
                <w:sz w:val="24"/>
              </w:rPr>
              <w:t xml:space="preserve"> </w:t>
            </w:r>
            <w:r w:rsidRPr="00F71567">
              <w:rPr>
                <w:sz w:val="24"/>
              </w:rPr>
              <w:t>и</w:t>
            </w:r>
            <w:r w:rsidRPr="00F71567">
              <w:rPr>
                <w:spacing w:val="-2"/>
                <w:sz w:val="24"/>
              </w:rPr>
              <w:t xml:space="preserve"> </w:t>
            </w:r>
            <w:r w:rsidRPr="00F71567">
              <w:rPr>
                <w:sz w:val="24"/>
              </w:rPr>
              <w:t>соотнесение</w:t>
            </w:r>
            <w:r w:rsidRPr="00F71567">
              <w:rPr>
                <w:spacing w:val="-4"/>
                <w:sz w:val="24"/>
              </w:rPr>
              <w:t xml:space="preserve"> </w:t>
            </w:r>
            <w:r w:rsidRPr="00F71567">
              <w:rPr>
                <w:sz w:val="24"/>
              </w:rPr>
              <w:t>его</w:t>
            </w:r>
            <w:r w:rsidRPr="00F71567">
              <w:rPr>
                <w:spacing w:val="-3"/>
                <w:sz w:val="24"/>
              </w:rPr>
              <w:t xml:space="preserve"> </w:t>
            </w:r>
            <w:r w:rsidRPr="00F71567">
              <w:rPr>
                <w:sz w:val="24"/>
              </w:rPr>
              <w:t>с</w:t>
            </w:r>
            <w:r w:rsidRPr="00F71567">
              <w:rPr>
                <w:spacing w:val="-3"/>
                <w:sz w:val="24"/>
              </w:rPr>
              <w:t xml:space="preserve"> </w:t>
            </w:r>
            <w:r w:rsidRPr="00F71567">
              <w:rPr>
                <w:sz w:val="24"/>
              </w:rPr>
              <w:t>главной</w:t>
            </w:r>
            <w:r w:rsidRPr="00F71567">
              <w:rPr>
                <w:spacing w:val="-3"/>
                <w:sz w:val="24"/>
              </w:rPr>
              <w:t xml:space="preserve"> </w:t>
            </w:r>
            <w:r w:rsidRPr="00F71567">
              <w:rPr>
                <w:sz w:val="24"/>
              </w:rPr>
              <w:t>мыслью</w:t>
            </w:r>
            <w:r w:rsidRPr="00F71567">
              <w:rPr>
                <w:spacing w:val="-2"/>
                <w:sz w:val="24"/>
              </w:rPr>
              <w:t xml:space="preserve"> </w:t>
            </w:r>
            <w:r w:rsidRPr="00F71567">
              <w:rPr>
                <w:sz w:val="24"/>
              </w:rPr>
              <w:t>произведения:</w:t>
            </w:r>
            <w:r w:rsidRPr="00F71567">
              <w:rPr>
                <w:spacing w:val="-5"/>
                <w:sz w:val="24"/>
              </w:rPr>
              <w:t xml:space="preserve"> </w:t>
            </w:r>
            <w:r w:rsidRPr="00F71567">
              <w:rPr>
                <w:sz w:val="24"/>
              </w:rPr>
              <w:t>В.А.</w:t>
            </w:r>
            <w:r w:rsidRPr="00F71567">
              <w:rPr>
                <w:spacing w:val="-2"/>
                <w:sz w:val="24"/>
              </w:rPr>
              <w:t xml:space="preserve"> Осеева</w:t>
            </w:r>
          </w:p>
          <w:p w:rsidR="004D4C05" w:rsidRPr="00F71567" w:rsidRDefault="00730703">
            <w:pPr>
              <w:pStyle w:val="TableParagraph"/>
              <w:spacing w:before="40"/>
              <w:ind w:left="232"/>
              <w:rPr>
                <w:sz w:val="24"/>
              </w:rPr>
            </w:pPr>
            <w:r w:rsidRPr="00F71567">
              <w:rPr>
                <w:spacing w:val="-2"/>
                <w:sz w:val="24"/>
              </w:rPr>
              <w:t>«Почему»</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93</w:t>
            </w:r>
          </w:p>
        </w:tc>
        <w:tc>
          <w:tcPr>
            <w:tcW w:w="8913" w:type="dxa"/>
          </w:tcPr>
          <w:p w:rsidR="004D4C05" w:rsidRPr="00F71567" w:rsidRDefault="00730703">
            <w:pPr>
              <w:pStyle w:val="TableParagraph"/>
              <w:ind w:left="232"/>
              <w:rPr>
                <w:sz w:val="24"/>
              </w:rPr>
            </w:pPr>
            <w:r w:rsidRPr="00F71567">
              <w:rPr>
                <w:sz w:val="24"/>
              </w:rPr>
              <w:t>Тематическое</w:t>
            </w:r>
            <w:r w:rsidRPr="00F71567">
              <w:rPr>
                <w:spacing w:val="-5"/>
                <w:sz w:val="24"/>
              </w:rPr>
              <w:t xml:space="preserve"> </w:t>
            </w:r>
            <w:r w:rsidRPr="00F71567">
              <w:rPr>
                <w:sz w:val="24"/>
              </w:rPr>
              <w:t>повторение</w:t>
            </w:r>
            <w:r w:rsidRPr="00F71567">
              <w:rPr>
                <w:spacing w:val="-2"/>
                <w:sz w:val="24"/>
              </w:rPr>
              <w:t xml:space="preserve"> </w:t>
            </w:r>
            <w:r w:rsidRPr="00F71567">
              <w:rPr>
                <w:sz w:val="24"/>
              </w:rPr>
              <w:t>по</w:t>
            </w:r>
            <w:r w:rsidRPr="00F71567">
              <w:rPr>
                <w:spacing w:val="-1"/>
                <w:sz w:val="24"/>
              </w:rPr>
              <w:t xml:space="preserve"> </w:t>
            </w:r>
            <w:r w:rsidRPr="00F71567">
              <w:rPr>
                <w:sz w:val="24"/>
              </w:rPr>
              <w:t>итогам</w:t>
            </w:r>
            <w:r w:rsidRPr="00F71567">
              <w:rPr>
                <w:spacing w:val="-2"/>
                <w:sz w:val="24"/>
              </w:rPr>
              <w:t xml:space="preserve"> </w:t>
            </w:r>
            <w:r w:rsidRPr="00F71567">
              <w:rPr>
                <w:sz w:val="24"/>
              </w:rPr>
              <w:t>раздела</w:t>
            </w:r>
            <w:r w:rsidRPr="00F71567">
              <w:rPr>
                <w:spacing w:val="-3"/>
                <w:sz w:val="24"/>
              </w:rPr>
              <w:t xml:space="preserve"> </w:t>
            </w:r>
            <w:r w:rsidRPr="00F71567">
              <w:rPr>
                <w:sz w:val="24"/>
              </w:rPr>
              <w:t>«О</w:t>
            </w:r>
            <w:r w:rsidRPr="00F71567">
              <w:rPr>
                <w:spacing w:val="-2"/>
                <w:sz w:val="24"/>
              </w:rPr>
              <w:t xml:space="preserve"> </w:t>
            </w:r>
            <w:r w:rsidRPr="00F71567">
              <w:rPr>
                <w:sz w:val="24"/>
              </w:rPr>
              <w:t>детях</w:t>
            </w:r>
            <w:r w:rsidRPr="00F71567">
              <w:rPr>
                <w:spacing w:val="-1"/>
                <w:sz w:val="24"/>
              </w:rPr>
              <w:t xml:space="preserve"> </w:t>
            </w:r>
            <w:r w:rsidRPr="00F71567">
              <w:rPr>
                <w:sz w:val="24"/>
              </w:rPr>
              <w:t>и</w:t>
            </w:r>
            <w:r w:rsidRPr="00F71567">
              <w:rPr>
                <w:spacing w:val="3"/>
                <w:sz w:val="24"/>
              </w:rPr>
              <w:t xml:space="preserve"> </w:t>
            </w:r>
            <w:r w:rsidRPr="00F71567">
              <w:rPr>
                <w:spacing w:val="-2"/>
                <w:sz w:val="24"/>
              </w:rPr>
              <w:t>дружбе»</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94</w:t>
            </w:r>
          </w:p>
        </w:tc>
        <w:tc>
          <w:tcPr>
            <w:tcW w:w="8913" w:type="dxa"/>
          </w:tcPr>
          <w:p w:rsidR="004D4C05" w:rsidRPr="00F71567" w:rsidRDefault="00730703">
            <w:pPr>
              <w:pStyle w:val="TableParagraph"/>
              <w:ind w:left="232"/>
              <w:rPr>
                <w:sz w:val="24"/>
              </w:rPr>
            </w:pPr>
            <w:r w:rsidRPr="00F71567">
              <w:rPr>
                <w:sz w:val="24"/>
              </w:rPr>
              <w:t>Старинные</w:t>
            </w:r>
            <w:r w:rsidRPr="00F71567">
              <w:rPr>
                <w:spacing w:val="-7"/>
                <w:sz w:val="24"/>
              </w:rPr>
              <w:t xml:space="preserve"> </w:t>
            </w:r>
            <w:r w:rsidRPr="00F71567">
              <w:rPr>
                <w:sz w:val="24"/>
              </w:rPr>
              <w:t>народные</w:t>
            </w:r>
            <w:r w:rsidRPr="00F71567">
              <w:rPr>
                <w:spacing w:val="-5"/>
                <w:sz w:val="24"/>
              </w:rPr>
              <w:t xml:space="preserve"> </w:t>
            </w:r>
            <w:r w:rsidRPr="00F71567">
              <w:rPr>
                <w:sz w:val="24"/>
              </w:rPr>
              <w:t>весенние</w:t>
            </w:r>
            <w:r w:rsidRPr="00F71567">
              <w:rPr>
                <w:spacing w:val="-4"/>
                <w:sz w:val="24"/>
              </w:rPr>
              <w:t xml:space="preserve"> </w:t>
            </w:r>
            <w:r w:rsidRPr="00F71567">
              <w:rPr>
                <w:sz w:val="24"/>
              </w:rPr>
              <w:t>праздники</w:t>
            </w:r>
            <w:r w:rsidRPr="00F71567">
              <w:rPr>
                <w:spacing w:val="-5"/>
                <w:sz w:val="24"/>
              </w:rPr>
              <w:t xml:space="preserve"> </w:t>
            </w:r>
            <w:r w:rsidRPr="00F71567">
              <w:rPr>
                <w:sz w:val="24"/>
              </w:rPr>
              <w:t>и</w:t>
            </w:r>
            <w:r w:rsidRPr="00F71567">
              <w:rPr>
                <w:spacing w:val="-3"/>
                <w:sz w:val="24"/>
              </w:rPr>
              <w:t xml:space="preserve"> </w:t>
            </w:r>
            <w:r w:rsidRPr="00F71567">
              <w:rPr>
                <w:sz w:val="24"/>
              </w:rPr>
              <w:t>обряды.</w:t>
            </w:r>
            <w:r w:rsidRPr="00F71567">
              <w:rPr>
                <w:spacing w:val="1"/>
                <w:sz w:val="24"/>
              </w:rPr>
              <w:t xml:space="preserve"> </w:t>
            </w:r>
            <w:r w:rsidRPr="00F71567">
              <w:rPr>
                <w:sz w:val="24"/>
              </w:rPr>
              <w:t>Заклички,</w:t>
            </w:r>
            <w:r w:rsidRPr="00F71567">
              <w:rPr>
                <w:spacing w:val="-3"/>
                <w:sz w:val="24"/>
              </w:rPr>
              <w:t xml:space="preserve"> </w:t>
            </w:r>
            <w:r w:rsidRPr="00F71567">
              <w:rPr>
                <w:spacing w:val="-2"/>
                <w:sz w:val="24"/>
              </w:rPr>
              <w:t>веснянки</w:t>
            </w:r>
          </w:p>
        </w:tc>
      </w:tr>
      <w:tr w:rsidR="00F71567" w:rsidRPr="00F71567">
        <w:trPr>
          <w:trHeight w:val="682"/>
        </w:trPr>
        <w:tc>
          <w:tcPr>
            <w:tcW w:w="689" w:type="dxa"/>
          </w:tcPr>
          <w:p w:rsidR="004D4C05" w:rsidRPr="00F71567" w:rsidRDefault="00730703">
            <w:pPr>
              <w:pStyle w:val="TableParagraph"/>
              <w:spacing w:before="205"/>
              <w:ind w:left="100"/>
              <w:rPr>
                <w:sz w:val="24"/>
              </w:rPr>
            </w:pPr>
            <w:r w:rsidRPr="00F71567">
              <w:rPr>
                <w:spacing w:val="-5"/>
                <w:sz w:val="24"/>
              </w:rPr>
              <w:t>95</w:t>
            </w:r>
          </w:p>
        </w:tc>
        <w:tc>
          <w:tcPr>
            <w:tcW w:w="8913" w:type="dxa"/>
          </w:tcPr>
          <w:p w:rsidR="004D4C05" w:rsidRPr="00F71567" w:rsidRDefault="00730703">
            <w:pPr>
              <w:pStyle w:val="TableParagraph"/>
              <w:spacing w:before="12" w:line="310" w:lineRule="atLeast"/>
              <w:ind w:left="232"/>
              <w:rPr>
                <w:sz w:val="24"/>
              </w:rPr>
            </w:pPr>
            <w:r w:rsidRPr="00F71567">
              <w:rPr>
                <w:sz w:val="24"/>
              </w:rPr>
              <w:t>Народная</w:t>
            </w:r>
            <w:r w:rsidRPr="00F71567">
              <w:rPr>
                <w:spacing w:val="-6"/>
                <w:sz w:val="24"/>
              </w:rPr>
              <w:t xml:space="preserve"> </w:t>
            </w:r>
            <w:r w:rsidRPr="00F71567">
              <w:rPr>
                <w:sz w:val="24"/>
              </w:rPr>
              <w:t>наблюдательность,</w:t>
            </w:r>
            <w:r w:rsidRPr="00F71567">
              <w:rPr>
                <w:spacing w:val="-6"/>
                <w:sz w:val="24"/>
              </w:rPr>
              <w:t xml:space="preserve"> </w:t>
            </w:r>
            <w:r w:rsidRPr="00F71567">
              <w:rPr>
                <w:sz w:val="24"/>
              </w:rPr>
              <w:t>выраженная</w:t>
            </w:r>
            <w:r w:rsidRPr="00F71567">
              <w:rPr>
                <w:spacing w:val="-6"/>
                <w:sz w:val="24"/>
              </w:rPr>
              <w:t xml:space="preserve"> </w:t>
            </w:r>
            <w:r w:rsidRPr="00F71567">
              <w:rPr>
                <w:sz w:val="24"/>
              </w:rPr>
              <w:t>в</w:t>
            </w:r>
            <w:r w:rsidRPr="00F71567">
              <w:rPr>
                <w:spacing w:val="-7"/>
                <w:sz w:val="24"/>
              </w:rPr>
              <w:t xml:space="preserve"> </w:t>
            </w:r>
            <w:r w:rsidRPr="00F71567">
              <w:rPr>
                <w:sz w:val="24"/>
              </w:rPr>
              <w:t>малых</w:t>
            </w:r>
            <w:r w:rsidRPr="00F71567">
              <w:rPr>
                <w:spacing w:val="-6"/>
                <w:sz w:val="24"/>
              </w:rPr>
              <w:t xml:space="preserve"> </w:t>
            </w:r>
            <w:r w:rsidRPr="00F71567">
              <w:rPr>
                <w:sz w:val="24"/>
              </w:rPr>
              <w:t>жанрах</w:t>
            </w:r>
            <w:r w:rsidRPr="00F71567">
              <w:rPr>
                <w:spacing w:val="-6"/>
                <w:sz w:val="24"/>
              </w:rPr>
              <w:t xml:space="preserve"> </w:t>
            </w:r>
            <w:r w:rsidRPr="00F71567">
              <w:rPr>
                <w:sz w:val="24"/>
              </w:rPr>
              <w:t>устного</w:t>
            </w:r>
            <w:r w:rsidRPr="00F71567">
              <w:rPr>
                <w:spacing w:val="-6"/>
                <w:sz w:val="24"/>
              </w:rPr>
              <w:t xml:space="preserve"> </w:t>
            </w:r>
            <w:r w:rsidRPr="00F71567">
              <w:rPr>
                <w:sz w:val="24"/>
              </w:rPr>
              <w:t>народного творчества (фольклоре)</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96</w:t>
            </w:r>
          </w:p>
        </w:tc>
        <w:tc>
          <w:tcPr>
            <w:tcW w:w="8913" w:type="dxa"/>
          </w:tcPr>
          <w:p w:rsidR="004D4C05" w:rsidRPr="00F71567" w:rsidRDefault="00730703">
            <w:pPr>
              <w:pStyle w:val="TableParagraph"/>
              <w:spacing w:before="0" w:line="320" w:lineRule="atLeast"/>
              <w:ind w:left="232"/>
              <w:rPr>
                <w:sz w:val="24"/>
              </w:rPr>
            </w:pPr>
            <w:r w:rsidRPr="00F71567">
              <w:rPr>
                <w:sz w:val="24"/>
              </w:rPr>
              <w:t>Наблюдение</w:t>
            </w:r>
            <w:r w:rsidRPr="00F71567">
              <w:rPr>
                <w:spacing w:val="-5"/>
                <w:sz w:val="24"/>
              </w:rPr>
              <w:t xml:space="preserve"> </w:t>
            </w:r>
            <w:r w:rsidRPr="00F71567">
              <w:rPr>
                <w:sz w:val="24"/>
              </w:rPr>
              <w:t>за</w:t>
            </w:r>
            <w:r w:rsidRPr="00F71567">
              <w:rPr>
                <w:spacing w:val="-6"/>
                <w:sz w:val="24"/>
              </w:rPr>
              <w:t xml:space="preserve"> </w:t>
            </w:r>
            <w:r w:rsidRPr="00F71567">
              <w:rPr>
                <w:sz w:val="24"/>
              </w:rPr>
              <w:t>описанием</w:t>
            </w:r>
            <w:r w:rsidRPr="00F71567">
              <w:rPr>
                <w:spacing w:val="-5"/>
                <w:sz w:val="24"/>
              </w:rPr>
              <w:t xml:space="preserve"> </w:t>
            </w:r>
            <w:r w:rsidRPr="00F71567">
              <w:rPr>
                <w:sz w:val="24"/>
              </w:rPr>
              <w:t>весны</w:t>
            </w:r>
            <w:r w:rsidRPr="00F71567">
              <w:rPr>
                <w:spacing w:val="-5"/>
                <w:sz w:val="24"/>
              </w:rPr>
              <w:t xml:space="preserve"> </w:t>
            </w:r>
            <w:r w:rsidRPr="00F71567">
              <w:rPr>
                <w:sz w:val="24"/>
              </w:rPr>
              <w:t>в</w:t>
            </w:r>
            <w:r w:rsidRPr="00F71567">
              <w:rPr>
                <w:spacing w:val="-5"/>
                <w:sz w:val="24"/>
              </w:rPr>
              <w:t xml:space="preserve"> </w:t>
            </w:r>
            <w:r w:rsidRPr="00F71567">
              <w:rPr>
                <w:sz w:val="24"/>
              </w:rPr>
              <w:t>художественном</w:t>
            </w:r>
            <w:r w:rsidRPr="00F71567">
              <w:rPr>
                <w:spacing w:val="-6"/>
                <w:sz w:val="24"/>
              </w:rPr>
              <w:t xml:space="preserve"> </w:t>
            </w:r>
            <w:r w:rsidRPr="00F71567">
              <w:rPr>
                <w:sz w:val="24"/>
              </w:rPr>
              <w:t>тексте.</w:t>
            </w:r>
            <w:r w:rsidRPr="00F71567">
              <w:rPr>
                <w:spacing w:val="-5"/>
                <w:sz w:val="24"/>
              </w:rPr>
              <w:t xml:space="preserve"> </w:t>
            </w:r>
            <w:r w:rsidRPr="00F71567">
              <w:rPr>
                <w:sz w:val="24"/>
              </w:rPr>
              <w:t>Произведения</w:t>
            </w:r>
            <w:r w:rsidRPr="00F71567">
              <w:rPr>
                <w:spacing w:val="-5"/>
                <w:sz w:val="24"/>
              </w:rPr>
              <w:t xml:space="preserve"> </w:t>
            </w:r>
            <w:r w:rsidRPr="00F71567">
              <w:rPr>
                <w:sz w:val="24"/>
              </w:rPr>
              <w:t>по выбору, например, А.П. Чехов «Весной» (отрывок)</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97</w:t>
            </w:r>
          </w:p>
        </w:tc>
        <w:tc>
          <w:tcPr>
            <w:tcW w:w="8913" w:type="dxa"/>
          </w:tcPr>
          <w:p w:rsidR="004D4C05" w:rsidRPr="00F71567" w:rsidRDefault="00730703">
            <w:pPr>
              <w:pStyle w:val="TableParagraph"/>
              <w:spacing w:before="12" w:line="310" w:lineRule="atLeast"/>
              <w:ind w:left="232"/>
              <w:rPr>
                <w:sz w:val="24"/>
              </w:rPr>
            </w:pPr>
            <w:r w:rsidRPr="00F71567">
              <w:rPr>
                <w:sz w:val="24"/>
              </w:rPr>
              <w:t>Картины</w:t>
            </w:r>
            <w:r w:rsidRPr="00F71567">
              <w:rPr>
                <w:spacing w:val="-5"/>
                <w:sz w:val="24"/>
              </w:rPr>
              <w:t xml:space="preserve"> </w:t>
            </w:r>
            <w:r w:rsidRPr="00F71567">
              <w:rPr>
                <w:sz w:val="24"/>
              </w:rPr>
              <w:t>весеннего</w:t>
            </w:r>
            <w:r w:rsidRPr="00F71567">
              <w:rPr>
                <w:spacing w:val="-5"/>
                <w:sz w:val="24"/>
              </w:rPr>
              <w:t xml:space="preserve"> </w:t>
            </w:r>
            <w:r w:rsidRPr="00F71567">
              <w:rPr>
                <w:sz w:val="24"/>
              </w:rPr>
              <w:t>леса</w:t>
            </w:r>
            <w:r w:rsidRPr="00F71567">
              <w:rPr>
                <w:spacing w:val="-6"/>
                <w:sz w:val="24"/>
              </w:rPr>
              <w:t xml:space="preserve"> </w:t>
            </w:r>
            <w:r w:rsidRPr="00F71567">
              <w:rPr>
                <w:sz w:val="24"/>
              </w:rPr>
              <w:t>в</w:t>
            </w:r>
            <w:r w:rsidRPr="00F71567">
              <w:rPr>
                <w:spacing w:val="-6"/>
                <w:sz w:val="24"/>
              </w:rPr>
              <w:t xml:space="preserve"> </w:t>
            </w:r>
            <w:r w:rsidRPr="00F71567">
              <w:rPr>
                <w:sz w:val="24"/>
              </w:rPr>
              <w:t>рассказе</w:t>
            </w:r>
            <w:r w:rsidRPr="00F71567">
              <w:rPr>
                <w:spacing w:val="-6"/>
                <w:sz w:val="24"/>
              </w:rPr>
              <w:t xml:space="preserve"> </w:t>
            </w:r>
            <w:r w:rsidRPr="00F71567">
              <w:rPr>
                <w:sz w:val="24"/>
              </w:rPr>
              <w:t>Г.А.</w:t>
            </w:r>
            <w:r w:rsidRPr="00F71567">
              <w:rPr>
                <w:spacing w:val="-5"/>
                <w:sz w:val="24"/>
              </w:rPr>
              <w:t xml:space="preserve"> </w:t>
            </w:r>
            <w:r w:rsidRPr="00F71567">
              <w:rPr>
                <w:sz w:val="24"/>
              </w:rPr>
              <w:t>Скребицкого</w:t>
            </w:r>
            <w:r w:rsidRPr="00F71567">
              <w:rPr>
                <w:spacing w:val="-5"/>
                <w:sz w:val="24"/>
              </w:rPr>
              <w:t xml:space="preserve"> </w:t>
            </w:r>
            <w:r w:rsidRPr="00F71567">
              <w:rPr>
                <w:sz w:val="24"/>
              </w:rPr>
              <w:t>«Четыре</w:t>
            </w:r>
            <w:r w:rsidRPr="00F71567">
              <w:rPr>
                <w:spacing w:val="-6"/>
                <w:sz w:val="24"/>
              </w:rPr>
              <w:t xml:space="preserve"> </w:t>
            </w:r>
            <w:r w:rsidRPr="00F71567">
              <w:rPr>
                <w:sz w:val="24"/>
              </w:rPr>
              <w:t>художника». Составление плана текста</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98</w:t>
            </w:r>
          </w:p>
        </w:tc>
        <w:tc>
          <w:tcPr>
            <w:tcW w:w="8913" w:type="dxa"/>
          </w:tcPr>
          <w:p w:rsidR="004D4C05" w:rsidRPr="00F71567" w:rsidRDefault="00730703">
            <w:pPr>
              <w:pStyle w:val="TableParagraph"/>
              <w:spacing w:before="12" w:line="310" w:lineRule="atLeast"/>
              <w:ind w:left="232" w:right="719"/>
              <w:rPr>
                <w:sz w:val="24"/>
              </w:rPr>
            </w:pPr>
            <w:r w:rsidRPr="00F71567">
              <w:rPr>
                <w:sz w:val="24"/>
              </w:rPr>
              <w:t>Картины</w:t>
            </w:r>
            <w:r w:rsidRPr="00F71567">
              <w:rPr>
                <w:spacing w:val="-5"/>
                <w:sz w:val="24"/>
              </w:rPr>
              <w:t xml:space="preserve"> </w:t>
            </w:r>
            <w:r w:rsidRPr="00F71567">
              <w:rPr>
                <w:sz w:val="24"/>
              </w:rPr>
              <w:t>весеннего</w:t>
            </w:r>
            <w:r w:rsidRPr="00F71567">
              <w:rPr>
                <w:spacing w:val="-5"/>
                <w:sz w:val="24"/>
              </w:rPr>
              <w:t xml:space="preserve"> </w:t>
            </w:r>
            <w:r w:rsidRPr="00F71567">
              <w:rPr>
                <w:sz w:val="24"/>
              </w:rPr>
              <w:t>леса</w:t>
            </w:r>
            <w:r w:rsidRPr="00F71567">
              <w:rPr>
                <w:spacing w:val="-6"/>
                <w:sz w:val="24"/>
              </w:rPr>
              <w:t xml:space="preserve"> </w:t>
            </w:r>
            <w:r w:rsidRPr="00F71567">
              <w:rPr>
                <w:sz w:val="24"/>
              </w:rPr>
              <w:t>в</w:t>
            </w:r>
            <w:r w:rsidRPr="00F71567">
              <w:rPr>
                <w:spacing w:val="-6"/>
                <w:sz w:val="24"/>
              </w:rPr>
              <w:t xml:space="preserve"> </w:t>
            </w:r>
            <w:r w:rsidRPr="00F71567">
              <w:rPr>
                <w:sz w:val="24"/>
              </w:rPr>
              <w:t>рассказе</w:t>
            </w:r>
            <w:r w:rsidRPr="00F71567">
              <w:rPr>
                <w:spacing w:val="-6"/>
                <w:sz w:val="24"/>
              </w:rPr>
              <w:t xml:space="preserve"> </w:t>
            </w:r>
            <w:r w:rsidRPr="00F71567">
              <w:rPr>
                <w:sz w:val="24"/>
              </w:rPr>
              <w:t>Г.А.</w:t>
            </w:r>
            <w:r w:rsidRPr="00F71567">
              <w:rPr>
                <w:spacing w:val="-5"/>
                <w:sz w:val="24"/>
              </w:rPr>
              <w:t xml:space="preserve"> </w:t>
            </w:r>
            <w:r w:rsidRPr="00F71567">
              <w:rPr>
                <w:sz w:val="24"/>
              </w:rPr>
              <w:t>Скребицкого</w:t>
            </w:r>
            <w:r w:rsidRPr="00F71567">
              <w:rPr>
                <w:spacing w:val="-5"/>
                <w:sz w:val="24"/>
              </w:rPr>
              <w:t xml:space="preserve"> </w:t>
            </w:r>
            <w:r w:rsidRPr="00F71567">
              <w:rPr>
                <w:sz w:val="24"/>
              </w:rPr>
              <w:t>«Четыре</w:t>
            </w:r>
            <w:r w:rsidRPr="00F71567">
              <w:rPr>
                <w:spacing w:val="-6"/>
                <w:sz w:val="24"/>
              </w:rPr>
              <w:t xml:space="preserve"> </w:t>
            </w:r>
            <w:r w:rsidRPr="00F71567">
              <w:rPr>
                <w:sz w:val="24"/>
              </w:rPr>
              <w:t>художника». Средства выразительности</w:t>
            </w:r>
          </w:p>
        </w:tc>
      </w:tr>
      <w:tr w:rsidR="00F71567" w:rsidRPr="00F71567">
        <w:trPr>
          <w:trHeight w:val="365"/>
        </w:trPr>
        <w:tc>
          <w:tcPr>
            <w:tcW w:w="689" w:type="dxa"/>
          </w:tcPr>
          <w:p w:rsidR="004D4C05" w:rsidRPr="00F71567" w:rsidRDefault="00730703">
            <w:pPr>
              <w:pStyle w:val="TableParagraph"/>
              <w:ind w:left="100"/>
              <w:rPr>
                <w:sz w:val="24"/>
              </w:rPr>
            </w:pPr>
            <w:r w:rsidRPr="00F71567">
              <w:rPr>
                <w:spacing w:val="-5"/>
                <w:sz w:val="24"/>
              </w:rPr>
              <w:t>99</w:t>
            </w:r>
          </w:p>
        </w:tc>
        <w:tc>
          <w:tcPr>
            <w:tcW w:w="8913" w:type="dxa"/>
          </w:tcPr>
          <w:p w:rsidR="004D4C05" w:rsidRPr="00F71567" w:rsidRDefault="00730703">
            <w:pPr>
              <w:pStyle w:val="TableParagraph"/>
              <w:ind w:left="232"/>
              <w:rPr>
                <w:sz w:val="24"/>
              </w:rPr>
            </w:pPr>
            <w:r w:rsidRPr="00F71567">
              <w:rPr>
                <w:sz w:val="24"/>
              </w:rPr>
              <w:t>Восприятие</w:t>
            </w:r>
            <w:r w:rsidRPr="00F71567">
              <w:rPr>
                <w:spacing w:val="-6"/>
                <w:sz w:val="24"/>
              </w:rPr>
              <w:t xml:space="preserve"> </w:t>
            </w:r>
            <w:r w:rsidRPr="00F71567">
              <w:rPr>
                <w:sz w:val="24"/>
              </w:rPr>
              <w:t>пейзажной</w:t>
            </w:r>
            <w:r w:rsidRPr="00F71567">
              <w:rPr>
                <w:spacing w:val="-5"/>
                <w:sz w:val="24"/>
              </w:rPr>
              <w:t xml:space="preserve"> </w:t>
            </w:r>
            <w:r w:rsidRPr="00F71567">
              <w:rPr>
                <w:sz w:val="24"/>
              </w:rPr>
              <w:t>лирики.</w:t>
            </w:r>
            <w:r w:rsidRPr="00F71567">
              <w:rPr>
                <w:spacing w:val="-3"/>
                <w:sz w:val="24"/>
              </w:rPr>
              <w:t xml:space="preserve"> </w:t>
            </w:r>
            <w:r w:rsidRPr="00F71567">
              <w:rPr>
                <w:sz w:val="24"/>
              </w:rPr>
              <w:t>Слушание</w:t>
            </w:r>
            <w:r w:rsidRPr="00F71567">
              <w:rPr>
                <w:spacing w:val="-4"/>
                <w:sz w:val="24"/>
              </w:rPr>
              <w:t xml:space="preserve"> </w:t>
            </w:r>
            <w:r w:rsidRPr="00F71567">
              <w:rPr>
                <w:sz w:val="24"/>
              </w:rPr>
              <w:t>стихотворений</w:t>
            </w:r>
            <w:r w:rsidRPr="00F71567">
              <w:rPr>
                <w:spacing w:val="-3"/>
                <w:sz w:val="24"/>
              </w:rPr>
              <w:t xml:space="preserve"> </w:t>
            </w:r>
            <w:r w:rsidRPr="00F71567">
              <w:rPr>
                <w:sz w:val="24"/>
              </w:rPr>
              <w:t>о</w:t>
            </w:r>
            <w:r w:rsidRPr="00F71567">
              <w:rPr>
                <w:spacing w:val="-3"/>
                <w:sz w:val="24"/>
              </w:rPr>
              <w:t xml:space="preserve"> </w:t>
            </w:r>
            <w:r w:rsidRPr="00F71567">
              <w:rPr>
                <w:sz w:val="24"/>
              </w:rPr>
              <w:t>весне</w:t>
            </w:r>
            <w:r w:rsidRPr="00F71567">
              <w:rPr>
                <w:spacing w:val="-4"/>
                <w:sz w:val="24"/>
              </w:rPr>
              <w:t xml:space="preserve"> </w:t>
            </w:r>
            <w:r w:rsidRPr="00F71567">
              <w:rPr>
                <w:sz w:val="24"/>
              </w:rPr>
              <w:t>и</w:t>
            </w:r>
            <w:r w:rsidRPr="00F71567">
              <w:rPr>
                <w:spacing w:val="-3"/>
                <w:sz w:val="24"/>
              </w:rPr>
              <w:t xml:space="preserve"> </w:t>
            </w:r>
            <w:r w:rsidRPr="00F71567">
              <w:rPr>
                <w:spacing w:val="-4"/>
                <w:sz w:val="24"/>
              </w:rPr>
              <w:t>лете</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100</w:t>
            </w:r>
          </w:p>
        </w:tc>
        <w:tc>
          <w:tcPr>
            <w:tcW w:w="8913" w:type="dxa"/>
          </w:tcPr>
          <w:p w:rsidR="004D4C05" w:rsidRPr="00F71567" w:rsidRDefault="00730703">
            <w:pPr>
              <w:pStyle w:val="TableParagraph"/>
              <w:spacing w:before="0" w:line="320" w:lineRule="atLeast"/>
              <w:ind w:left="232"/>
              <w:rPr>
                <w:sz w:val="24"/>
              </w:rPr>
            </w:pPr>
            <w:r w:rsidRPr="00F71567">
              <w:rPr>
                <w:sz w:val="24"/>
              </w:rPr>
              <w:t>Работа</w:t>
            </w:r>
            <w:r w:rsidRPr="00F71567">
              <w:rPr>
                <w:spacing w:val="-6"/>
                <w:sz w:val="24"/>
              </w:rPr>
              <w:t xml:space="preserve"> </w:t>
            </w:r>
            <w:r w:rsidRPr="00F71567">
              <w:rPr>
                <w:sz w:val="24"/>
              </w:rPr>
              <w:t>со</w:t>
            </w:r>
            <w:r w:rsidRPr="00F71567">
              <w:rPr>
                <w:spacing w:val="-5"/>
                <w:sz w:val="24"/>
              </w:rPr>
              <w:t xml:space="preserve"> </w:t>
            </w:r>
            <w:r w:rsidRPr="00F71567">
              <w:rPr>
                <w:sz w:val="24"/>
              </w:rPr>
              <w:t>стихотворением</w:t>
            </w:r>
            <w:r w:rsidRPr="00F71567">
              <w:rPr>
                <w:spacing w:val="-6"/>
                <w:sz w:val="24"/>
              </w:rPr>
              <w:t xml:space="preserve"> </w:t>
            </w:r>
            <w:r w:rsidRPr="00F71567">
              <w:rPr>
                <w:sz w:val="24"/>
              </w:rPr>
              <w:t>Ф.И.</w:t>
            </w:r>
            <w:r w:rsidRPr="00F71567">
              <w:rPr>
                <w:spacing w:val="-5"/>
                <w:sz w:val="24"/>
              </w:rPr>
              <w:t xml:space="preserve"> </w:t>
            </w:r>
            <w:r w:rsidRPr="00F71567">
              <w:rPr>
                <w:sz w:val="24"/>
              </w:rPr>
              <w:t>Тютчева</w:t>
            </w:r>
            <w:r w:rsidRPr="00F71567">
              <w:rPr>
                <w:spacing w:val="-6"/>
                <w:sz w:val="24"/>
              </w:rPr>
              <w:t xml:space="preserve"> </w:t>
            </w:r>
            <w:r w:rsidRPr="00F71567">
              <w:rPr>
                <w:sz w:val="24"/>
              </w:rPr>
              <w:t>«Зима</w:t>
            </w:r>
            <w:r w:rsidRPr="00F71567">
              <w:rPr>
                <w:spacing w:val="-4"/>
                <w:sz w:val="24"/>
              </w:rPr>
              <w:t xml:space="preserve"> </w:t>
            </w:r>
            <w:r w:rsidRPr="00F71567">
              <w:rPr>
                <w:sz w:val="24"/>
              </w:rPr>
              <w:t>недаром</w:t>
            </w:r>
            <w:r w:rsidRPr="00F71567">
              <w:rPr>
                <w:spacing w:val="-6"/>
                <w:sz w:val="24"/>
              </w:rPr>
              <w:t xml:space="preserve"> </w:t>
            </w:r>
            <w:r w:rsidRPr="00F71567">
              <w:rPr>
                <w:sz w:val="24"/>
              </w:rPr>
              <w:t>злится...»:</w:t>
            </w:r>
            <w:r w:rsidRPr="00F71567">
              <w:rPr>
                <w:spacing w:val="-5"/>
                <w:sz w:val="24"/>
              </w:rPr>
              <w:t xml:space="preserve"> </w:t>
            </w:r>
            <w:r w:rsidRPr="00F71567">
              <w:rPr>
                <w:sz w:val="24"/>
              </w:rPr>
              <w:t>выделение средств художественной выразительности. Устное сочинение «Я рад весне»</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101</w:t>
            </w:r>
          </w:p>
        </w:tc>
        <w:tc>
          <w:tcPr>
            <w:tcW w:w="8913" w:type="dxa"/>
          </w:tcPr>
          <w:p w:rsidR="004D4C05" w:rsidRPr="00F71567" w:rsidRDefault="00730703">
            <w:pPr>
              <w:pStyle w:val="TableParagraph"/>
              <w:ind w:left="232"/>
              <w:rPr>
                <w:sz w:val="24"/>
              </w:rPr>
            </w:pPr>
            <w:r w:rsidRPr="00F71567">
              <w:rPr>
                <w:sz w:val="24"/>
              </w:rPr>
              <w:t>Жизнь</w:t>
            </w:r>
            <w:r w:rsidRPr="00F71567">
              <w:rPr>
                <w:spacing w:val="-5"/>
                <w:sz w:val="24"/>
              </w:rPr>
              <w:t xml:space="preserve"> </w:t>
            </w:r>
            <w:r w:rsidRPr="00F71567">
              <w:rPr>
                <w:sz w:val="24"/>
              </w:rPr>
              <w:t>животных</w:t>
            </w:r>
            <w:r w:rsidRPr="00F71567">
              <w:rPr>
                <w:spacing w:val="-3"/>
                <w:sz w:val="24"/>
              </w:rPr>
              <w:t xml:space="preserve"> </w:t>
            </w:r>
            <w:r w:rsidRPr="00F71567">
              <w:rPr>
                <w:sz w:val="24"/>
              </w:rPr>
              <w:t>весной:</w:t>
            </w:r>
            <w:r w:rsidRPr="00F71567">
              <w:rPr>
                <w:spacing w:val="-3"/>
                <w:sz w:val="24"/>
              </w:rPr>
              <w:t xml:space="preserve"> </w:t>
            </w:r>
            <w:r w:rsidRPr="00F71567">
              <w:rPr>
                <w:sz w:val="24"/>
              </w:rPr>
              <w:t>рассказы</w:t>
            </w:r>
            <w:r w:rsidRPr="00F71567">
              <w:rPr>
                <w:spacing w:val="-3"/>
                <w:sz w:val="24"/>
              </w:rPr>
              <w:t xml:space="preserve"> </w:t>
            </w:r>
            <w:r w:rsidRPr="00F71567">
              <w:rPr>
                <w:sz w:val="24"/>
              </w:rPr>
              <w:t>и</w:t>
            </w:r>
            <w:r w:rsidRPr="00F71567">
              <w:rPr>
                <w:spacing w:val="-3"/>
                <w:sz w:val="24"/>
              </w:rPr>
              <w:t xml:space="preserve"> </w:t>
            </w:r>
            <w:r w:rsidRPr="00F71567">
              <w:rPr>
                <w:sz w:val="24"/>
              </w:rPr>
              <w:t>сказки</w:t>
            </w:r>
            <w:r w:rsidRPr="00F71567">
              <w:rPr>
                <w:spacing w:val="-4"/>
                <w:sz w:val="24"/>
              </w:rPr>
              <w:t xml:space="preserve"> </w:t>
            </w:r>
            <w:r w:rsidRPr="00F71567">
              <w:rPr>
                <w:spacing w:val="-2"/>
                <w:sz w:val="24"/>
              </w:rPr>
              <w:t>писателей</w:t>
            </w:r>
          </w:p>
        </w:tc>
      </w:tr>
      <w:tr w:rsidR="00F71567" w:rsidRPr="00F71567">
        <w:trPr>
          <w:trHeight w:val="676"/>
        </w:trPr>
        <w:tc>
          <w:tcPr>
            <w:tcW w:w="689" w:type="dxa"/>
          </w:tcPr>
          <w:p w:rsidR="004D4C05" w:rsidRPr="00F71567" w:rsidRDefault="00730703">
            <w:pPr>
              <w:pStyle w:val="TableParagraph"/>
              <w:spacing w:before="204"/>
              <w:ind w:left="100"/>
              <w:rPr>
                <w:sz w:val="24"/>
              </w:rPr>
            </w:pPr>
            <w:r w:rsidRPr="00F71567">
              <w:rPr>
                <w:spacing w:val="-5"/>
                <w:sz w:val="24"/>
              </w:rPr>
              <w:t>102</w:t>
            </w:r>
          </w:p>
        </w:tc>
        <w:tc>
          <w:tcPr>
            <w:tcW w:w="8913" w:type="dxa"/>
          </w:tcPr>
          <w:p w:rsidR="004D4C05" w:rsidRPr="00F71567" w:rsidRDefault="00730703">
            <w:pPr>
              <w:pStyle w:val="TableParagraph"/>
              <w:spacing w:before="12" w:line="310" w:lineRule="atLeast"/>
              <w:ind w:left="232" w:right="719"/>
              <w:rPr>
                <w:sz w:val="24"/>
              </w:rPr>
            </w:pPr>
            <w:r w:rsidRPr="00F71567">
              <w:rPr>
                <w:sz w:val="24"/>
              </w:rPr>
              <w:t>Красота</w:t>
            </w:r>
            <w:r w:rsidRPr="00F71567">
              <w:rPr>
                <w:spacing w:val="-7"/>
                <w:sz w:val="24"/>
              </w:rPr>
              <w:t xml:space="preserve"> </w:t>
            </w:r>
            <w:r w:rsidRPr="00F71567">
              <w:rPr>
                <w:sz w:val="24"/>
              </w:rPr>
              <w:t>весенней</w:t>
            </w:r>
            <w:r w:rsidRPr="00F71567">
              <w:rPr>
                <w:spacing w:val="-7"/>
                <w:sz w:val="24"/>
              </w:rPr>
              <w:t xml:space="preserve"> </w:t>
            </w:r>
            <w:r w:rsidRPr="00F71567">
              <w:rPr>
                <w:sz w:val="24"/>
              </w:rPr>
              <w:t>природы,</w:t>
            </w:r>
            <w:r w:rsidRPr="00F71567">
              <w:rPr>
                <w:spacing w:val="-7"/>
                <w:sz w:val="24"/>
              </w:rPr>
              <w:t xml:space="preserve"> </w:t>
            </w:r>
            <w:r w:rsidRPr="00F71567">
              <w:rPr>
                <w:sz w:val="24"/>
              </w:rPr>
              <w:t>отражённая</w:t>
            </w:r>
            <w:r w:rsidRPr="00F71567">
              <w:rPr>
                <w:spacing w:val="-7"/>
                <w:sz w:val="24"/>
              </w:rPr>
              <w:t xml:space="preserve"> </w:t>
            </w:r>
            <w:r w:rsidRPr="00F71567">
              <w:rPr>
                <w:sz w:val="24"/>
              </w:rPr>
              <w:t>в</w:t>
            </w:r>
            <w:r w:rsidRPr="00F71567">
              <w:rPr>
                <w:spacing w:val="-8"/>
                <w:sz w:val="24"/>
              </w:rPr>
              <w:t xml:space="preserve"> </w:t>
            </w:r>
            <w:r w:rsidRPr="00F71567">
              <w:rPr>
                <w:sz w:val="24"/>
              </w:rPr>
              <w:t>лирических</w:t>
            </w:r>
            <w:r w:rsidRPr="00F71567">
              <w:rPr>
                <w:spacing w:val="-7"/>
                <w:sz w:val="24"/>
              </w:rPr>
              <w:t xml:space="preserve"> </w:t>
            </w:r>
            <w:r w:rsidRPr="00F71567">
              <w:rPr>
                <w:sz w:val="24"/>
              </w:rPr>
              <w:t>произведениях. Произведения по выбору, например, Ф.И. Тютчев «Весенние воды»</w:t>
            </w:r>
          </w:p>
        </w:tc>
      </w:tr>
    </w:tbl>
    <w:p w:rsidR="004D4C05" w:rsidRPr="00F71567" w:rsidRDefault="004D4C05">
      <w:pPr>
        <w:pStyle w:val="TableParagraph"/>
        <w:spacing w:line="310" w:lineRule="atLeast"/>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913"/>
      </w:tblGrid>
      <w:tr w:rsidR="00F71567" w:rsidRPr="00F71567">
        <w:trPr>
          <w:trHeight w:val="998"/>
        </w:trPr>
        <w:tc>
          <w:tcPr>
            <w:tcW w:w="689" w:type="dxa"/>
          </w:tcPr>
          <w:p w:rsidR="004D4C05" w:rsidRPr="00F71567" w:rsidRDefault="004D4C05">
            <w:pPr>
              <w:pStyle w:val="TableParagraph"/>
              <w:spacing w:before="89"/>
              <w:rPr>
                <w:b/>
                <w:sz w:val="24"/>
              </w:rPr>
            </w:pPr>
          </w:p>
          <w:p w:rsidR="004D4C05" w:rsidRPr="00F71567" w:rsidRDefault="00730703">
            <w:pPr>
              <w:pStyle w:val="TableParagraph"/>
              <w:spacing w:before="0"/>
              <w:ind w:left="100"/>
              <w:rPr>
                <w:sz w:val="24"/>
              </w:rPr>
            </w:pPr>
            <w:r w:rsidRPr="00F71567">
              <w:rPr>
                <w:spacing w:val="-5"/>
                <w:sz w:val="24"/>
              </w:rPr>
              <w:t>103</w:t>
            </w:r>
          </w:p>
        </w:tc>
        <w:tc>
          <w:tcPr>
            <w:tcW w:w="8913" w:type="dxa"/>
          </w:tcPr>
          <w:p w:rsidR="004D4C05" w:rsidRPr="00F71567" w:rsidRDefault="00730703">
            <w:pPr>
              <w:pStyle w:val="TableParagraph"/>
              <w:ind w:left="232"/>
              <w:rPr>
                <w:sz w:val="24"/>
              </w:rPr>
            </w:pPr>
            <w:r w:rsidRPr="00F71567">
              <w:rPr>
                <w:sz w:val="24"/>
              </w:rPr>
              <w:t>Звуки</w:t>
            </w:r>
            <w:r w:rsidRPr="00F71567">
              <w:rPr>
                <w:spacing w:val="-4"/>
                <w:sz w:val="24"/>
              </w:rPr>
              <w:t xml:space="preserve"> </w:t>
            </w:r>
            <w:r w:rsidRPr="00F71567">
              <w:rPr>
                <w:sz w:val="24"/>
              </w:rPr>
              <w:t>весеннего</w:t>
            </w:r>
            <w:r w:rsidRPr="00F71567">
              <w:rPr>
                <w:spacing w:val="-2"/>
                <w:sz w:val="24"/>
              </w:rPr>
              <w:t xml:space="preserve"> </w:t>
            </w:r>
            <w:r w:rsidRPr="00F71567">
              <w:rPr>
                <w:sz w:val="24"/>
              </w:rPr>
              <w:t>леса</w:t>
            </w:r>
            <w:r w:rsidRPr="00F71567">
              <w:rPr>
                <w:spacing w:val="-3"/>
                <w:sz w:val="24"/>
              </w:rPr>
              <w:t xml:space="preserve"> </w:t>
            </w:r>
            <w:r w:rsidRPr="00F71567">
              <w:rPr>
                <w:sz w:val="24"/>
              </w:rPr>
              <w:t>и</w:t>
            </w:r>
            <w:r w:rsidRPr="00F71567">
              <w:rPr>
                <w:spacing w:val="1"/>
                <w:sz w:val="24"/>
              </w:rPr>
              <w:t xml:space="preserve"> </w:t>
            </w:r>
            <w:r w:rsidRPr="00F71567">
              <w:rPr>
                <w:sz w:val="24"/>
              </w:rPr>
              <w:t>картины</w:t>
            </w:r>
            <w:r w:rsidRPr="00F71567">
              <w:rPr>
                <w:spacing w:val="-4"/>
                <w:sz w:val="24"/>
              </w:rPr>
              <w:t xml:space="preserve"> </w:t>
            </w:r>
            <w:r w:rsidRPr="00F71567">
              <w:rPr>
                <w:sz w:val="24"/>
              </w:rPr>
              <w:t>пробуждающейся</w:t>
            </w:r>
            <w:r w:rsidRPr="00F71567">
              <w:rPr>
                <w:spacing w:val="-2"/>
                <w:sz w:val="24"/>
              </w:rPr>
              <w:t xml:space="preserve"> </w:t>
            </w:r>
            <w:r w:rsidRPr="00F71567">
              <w:rPr>
                <w:sz w:val="24"/>
              </w:rPr>
              <w:t>природы</w:t>
            </w:r>
            <w:r w:rsidRPr="00F71567">
              <w:rPr>
                <w:spacing w:val="-2"/>
                <w:sz w:val="24"/>
              </w:rPr>
              <w:t xml:space="preserve"> </w:t>
            </w:r>
            <w:r w:rsidRPr="00F71567">
              <w:rPr>
                <w:sz w:val="24"/>
              </w:rPr>
              <w:t>в</w:t>
            </w:r>
            <w:r w:rsidRPr="00F71567">
              <w:rPr>
                <w:spacing w:val="-2"/>
                <w:sz w:val="24"/>
              </w:rPr>
              <w:t xml:space="preserve"> произведениях</w:t>
            </w:r>
          </w:p>
          <w:p w:rsidR="004D4C05" w:rsidRPr="00F71567" w:rsidRDefault="00730703">
            <w:pPr>
              <w:pStyle w:val="TableParagraph"/>
              <w:spacing w:before="9" w:line="310" w:lineRule="atLeast"/>
              <w:ind w:left="232" w:right="719"/>
              <w:rPr>
                <w:sz w:val="24"/>
              </w:rPr>
            </w:pPr>
            <w:r w:rsidRPr="00F71567">
              <w:rPr>
                <w:sz w:val="24"/>
              </w:rPr>
              <w:t>писателей.</w:t>
            </w:r>
            <w:r w:rsidRPr="00F71567">
              <w:rPr>
                <w:spacing w:val="-6"/>
                <w:sz w:val="24"/>
              </w:rPr>
              <w:t xml:space="preserve"> </w:t>
            </w:r>
            <w:r w:rsidRPr="00F71567">
              <w:rPr>
                <w:sz w:val="24"/>
              </w:rPr>
              <w:t>Произведения</w:t>
            </w:r>
            <w:r w:rsidRPr="00F71567">
              <w:rPr>
                <w:spacing w:val="-6"/>
                <w:sz w:val="24"/>
              </w:rPr>
              <w:t xml:space="preserve"> </w:t>
            </w:r>
            <w:r w:rsidRPr="00F71567">
              <w:rPr>
                <w:sz w:val="24"/>
              </w:rPr>
              <w:t>по</w:t>
            </w:r>
            <w:r w:rsidRPr="00F71567">
              <w:rPr>
                <w:spacing w:val="-6"/>
                <w:sz w:val="24"/>
              </w:rPr>
              <w:t xml:space="preserve"> </w:t>
            </w:r>
            <w:r w:rsidRPr="00F71567">
              <w:rPr>
                <w:sz w:val="24"/>
              </w:rPr>
              <w:t>выбору,</w:t>
            </w:r>
            <w:r w:rsidRPr="00F71567">
              <w:rPr>
                <w:spacing w:val="-6"/>
                <w:sz w:val="24"/>
              </w:rPr>
              <w:t xml:space="preserve"> </w:t>
            </w:r>
            <w:r w:rsidRPr="00F71567">
              <w:rPr>
                <w:sz w:val="24"/>
              </w:rPr>
              <w:t>например,</w:t>
            </w:r>
            <w:r w:rsidRPr="00F71567">
              <w:rPr>
                <w:spacing w:val="-6"/>
                <w:sz w:val="24"/>
              </w:rPr>
              <w:t xml:space="preserve"> </w:t>
            </w:r>
            <w:r w:rsidRPr="00F71567">
              <w:rPr>
                <w:sz w:val="24"/>
              </w:rPr>
              <w:t>Г.А.</w:t>
            </w:r>
            <w:r w:rsidRPr="00F71567">
              <w:rPr>
                <w:spacing w:val="-6"/>
                <w:sz w:val="24"/>
              </w:rPr>
              <w:t xml:space="preserve"> </w:t>
            </w:r>
            <w:r w:rsidRPr="00F71567">
              <w:rPr>
                <w:sz w:val="24"/>
              </w:rPr>
              <w:t>Скребицкий</w:t>
            </w:r>
            <w:r w:rsidRPr="00F71567">
              <w:rPr>
                <w:spacing w:val="-6"/>
                <w:sz w:val="24"/>
              </w:rPr>
              <w:t xml:space="preserve"> </w:t>
            </w:r>
            <w:r w:rsidRPr="00F71567">
              <w:rPr>
                <w:sz w:val="24"/>
              </w:rPr>
              <w:t xml:space="preserve">«Весенняя </w:t>
            </w:r>
            <w:r w:rsidRPr="00F71567">
              <w:rPr>
                <w:spacing w:val="-2"/>
                <w:sz w:val="24"/>
              </w:rPr>
              <w:t>песня»</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104</w:t>
            </w:r>
          </w:p>
        </w:tc>
        <w:tc>
          <w:tcPr>
            <w:tcW w:w="8913" w:type="dxa"/>
          </w:tcPr>
          <w:p w:rsidR="004D4C05" w:rsidRPr="00F71567" w:rsidRDefault="00730703">
            <w:pPr>
              <w:pStyle w:val="TableParagraph"/>
              <w:spacing w:before="12" w:line="310" w:lineRule="atLeast"/>
              <w:ind w:left="232"/>
              <w:rPr>
                <w:sz w:val="24"/>
              </w:rPr>
            </w:pPr>
            <w:r w:rsidRPr="00F71567">
              <w:rPr>
                <w:sz w:val="24"/>
              </w:rPr>
              <w:t>Признаки</w:t>
            </w:r>
            <w:r w:rsidRPr="00F71567">
              <w:rPr>
                <w:spacing w:val="-5"/>
                <w:sz w:val="24"/>
              </w:rPr>
              <w:t xml:space="preserve"> </w:t>
            </w:r>
            <w:r w:rsidRPr="00F71567">
              <w:rPr>
                <w:sz w:val="24"/>
              </w:rPr>
              <w:t>весны,</w:t>
            </w:r>
            <w:r w:rsidRPr="00F71567">
              <w:rPr>
                <w:spacing w:val="-5"/>
                <w:sz w:val="24"/>
              </w:rPr>
              <w:t xml:space="preserve"> </w:t>
            </w:r>
            <w:r w:rsidRPr="00F71567">
              <w:rPr>
                <w:sz w:val="24"/>
              </w:rPr>
              <w:t>отражённые</w:t>
            </w:r>
            <w:r w:rsidRPr="00F71567">
              <w:rPr>
                <w:spacing w:val="-7"/>
                <w:sz w:val="24"/>
              </w:rPr>
              <w:t xml:space="preserve"> </w:t>
            </w:r>
            <w:r w:rsidRPr="00F71567">
              <w:rPr>
                <w:sz w:val="24"/>
              </w:rPr>
              <w:t>в</w:t>
            </w:r>
            <w:r w:rsidRPr="00F71567">
              <w:rPr>
                <w:spacing w:val="-6"/>
                <w:sz w:val="24"/>
              </w:rPr>
              <w:t xml:space="preserve"> </w:t>
            </w:r>
            <w:r w:rsidRPr="00F71567">
              <w:rPr>
                <w:sz w:val="24"/>
              </w:rPr>
              <w:t>произведениях</w:t>
            </w:r>
            <w:r w:rsidRPr="00F71567">
              <w:rPr>
                <w:spacing w:val="-7"/>
                <w:sz w:val="24"/>
              </w:rPr>
              <w:t xml:space="preserve"> </w:t>
            </w:r>
            <w:r w:rsidRPr="00F71567">
              <w:rPr>
                <w:sz w:val="24"/>
              </w:rPr>
              <w:t>писателей.</w:t>
            </w:r>
            <w:r w:rsidRPr="00F71567">
              <w:rPr>
                <w:spacing w:val="-5"/>
                <w:sz w:val="24"/>
              </w:rPr>
              <w:t xml:space="preserve"> </w:t>
            </w:r>
            <w:r w:rsidRPr="00F71567">
              <w:rPr>
                <w:sz w:val="24"/>
              </w:rPr>
              <w:t>Картины</w:t>
            </w:r>
            <w:r w:rsidRPr="00F71567">
              <w:rPr>
                <w:spacing w:val="-5"/>
                <w:sz w:val="24"/>
              </w:rPr>
              <w:t xml:space="preserve"> </w:t>
            </w:r>
            <w:r w:rsidRPr="00F71567">
              <w:rPr>
                <w:sz w:val="24"/>
              </w:rPr>
              <w:t>весны</w:t>
            </w:r>
            <w:r w:rsidRPr="00F71567">
              <w:rPr>
                <w:spacing w:val="-5"/>
                <w:sz w:val="24"/>
              </w:rPr>
              <w:t xml:space="preserve"> </w:t>
            </w:r>
            <w:r w:rsidRPr="00F71567">
              <w:rPr>
                <w:sz w:val="24"/>
              </w:rPr>
              <w:t>в стихотворениях разных поэтов. Сравнение стихотворений</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105</w:t>
            </w:r>
          </w:p>
        </w:tc>
        <w:tc>
          <w:tcPr>
            <w:tcW w:w="8913" w:type="dxa"/>
          </w:tcPr>
          <w:p w:rsidR="004D4C05" w:rsidRPr="00F71567" w:rsidRDefault="00730703">
            <w:pPr>
              <w:pStyle w:val="TableParagraph"/>
              <w:spacing w:before="12" w:line="310" w:lineRule="atLeast"/>
              <w:ind w:left="232"/>
              <w:rPr>
                <w:sz w:val="24"/>
              </w:rPr>
            </w:pPr>
            <w:r w:rsidRPr="00F71567">
              <w:rPr>
                <w:sz w:val="24"/>
              </w:rPr>
              <w:t>Сравнение</w:t>
            </w:r>
            <w:r w:rsidRPr="00F71567">
              <w:rPr>
                <w:spacing w:val="-6"/>
                <w:sz w:val="24"/>
              </w:rPr>
              <w:t xml:space="preserve"> </w:t>
            </w:r>
            <w:r w:rsidRPr="00F71567">
              <w:rPr>
                <w:sz w:val="24"/>
              </w:rPr>
              <w:t>образов</w:t>
            </w:r>
            <w:r w:rsidRPr="00F71567">
              <w:rPr>
                <w:spacing w:val="-6"/>
                <w:sz w:val="24"/>
              </w:rPr>
              <w:t xml:space="preserve"> </w:t>
            </w:r>
            <w:r w:rsidRPr="00F71567">
              <w:rPr>
                <w:sz w:val="24"/>
              </w:rPr>
              <w:t>одуванчика</w:t>
            </w:r>
            <w:r w:rsidRPr="00F71567">
              <w:rPr>
                <w:spacing w:val="-6"/>
                <w:sz w:val="24"/>
              </w:rPr>
              <w:t xml:space="preserve"> </w:t>
            </w:r>
            <w:r w:rsidRPr="00F71567">
              <w:rPr>
                <w:sz w:val="24"/>
              </w:rPr>
              <w:t>в</w:t>
            </w:r>
            <w:r w:rsidRPr="00F71567">
              <w:rPr>
                <w:spacing w:val="-6"/>
                <w:sz w:val="24"/>
              </w:rPr>
              <w:t xml:space="preserve"> </w:t>
            </w:r>
            <w:r w:rsidRPr="00F71567">
              <w:rPr>
                <w:sz w:val="24"/>
              </w:rPr>
              <w:t>произведениях</w:t>
            </w:r>
            <w:r w:rsidRPr="00F71567">
              <w:rPr>
                <w:spacing w:val="-5"/>
                <w:sz w:val="24"/>
              </w:rPr>
              <w:t xml:space="preserve"> </w:t>
            </w:r>
            <w:r w:rsidRPr="00F71567">
              <w:rPr>
                <w:sz w:val="24"/>
              </w:rPr>
              <w:t>О.И.</w:t>
            </w:r>
            <w:r w:rsidRPr="00F71567">
              <w:rPr>
                <w:spacing w:val="-5"/>
                <w:sz w:val="24"/>
              </w:rPr>
              <w:t xml:space="preserve"> </w:t>
            </w:r>
            <w:r w:rsidRPr="00F71567">
              <w:rPr>
                <w:sz w:val="24"/>
              </w:rPr>
              <w:t>Высотской</w:t>
            </w:r>
            <w:r w:rsidRPr="00F71567">
              <w:rPr>
                <w:spacing w:val="-4"/>
                <w:sz w:val="24"/>
              </w:rPr>
              <w:t xml:space="preserve"> </w:t>
            </w:r>
            <w:r w:rsidRPr="00F71567">
              <w:rPr>
                <w:sz w:val="24"/>
              </w:rPr>
              <w:t>«Одуванчик»</w:t>
            </w:r>
            <w:r w:rsidRPr="00F71567">
              <w:rPr>
                <w:spacing w:val="-5"/>
                <w:sz w:val="24"/>
              </w:rPr>
              <w:t xml:space="preserve"> </w:t>
            </w:r>
            <w:r w:rsidRPr="00F71567">
              <w:rPr>
                <w:sz w:val="24"/>
              </w:rPr>
              <w:t>и М.М. Пришвина «Золотой луг»</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106</w:t>
            </w:r>
          </w:p>
        </w:tc>
        <w:tc>
          <w:tcPr>
            <w:tcW w:w="8913" w:type="dxa"/>
          </w:tcPr>
          <w:p w:rsidR="004D4C05" w:rsidRPr="00F71567" w:rsidRDefault="00730703">
            <w:pPr>
              <w:pStyle w:val="TableParagraph"/>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3"/>
                <w:sz w:val="24"/>
              </w:rPr>
              <w:t xml:space="preserve"> </w:t>
            </w:r>
            <w:r w:rsidRPr="00F71567">
              <w:rPr>
                <w:sz w:val="24"/>
              </w:rPr>
              <w:t>Восприятие</w:t>
            </w:r>
            <w:r w:rsidRPr="00F71567">
              <w:rPr>
                <w:spacing w:val="-4"/>
                <w:sz w:val="24"/>
              </w:rPr>
              <w:t xml:space="preserve"> </w:t>
            </w:r>
            <w:r w:rsidRPr="00F71567">
              <w:rPr>
                <w:sz w:val="24"/>
              </w:rPr>
              <w:t>лета</w:t>
            </w:r>
            <w:r w:rsidRPr="00F71567">
              <w:rPr>
                <w:spacing w:val="-3"/>
                <w:sz w:val="24"/>
              </w:rPr>
              <w:t xml:space="preserve"> </w:t>
            </w:r>
            <w:r w:rsidRPr="00F71567">
              <w:rPr>
                <w:sz w:val="24"/>
              </w:rPr>
              <w:t>в</w:t>
            </w:r>
            <w:r w:rsidRPr="00F71567">
              <w:rPr>
                <w:spacing w:val="-3"/>
                <w:sz w:val="24"/>
              </w:rPr>
              <w:t xml:space="preserve"> </w:t>
            </w:r>
            <w:r w:rsidRPr="00F71567">
              <w:rPr>
                <w:sz w:val="24"/>
              </w:rPr>
              <w:t>произведении</w:t>
            </w:r>
            <w:r w:rsidRPr="00F71567">
              <w:rPr>
                <w:spacing w:val="-3"/>
                <w:sz w:val="24"/>
              </w:rPr>
              <w:t xml:space="preserve"> </w:t>
            </w:r>
            <w:r w:rsidRPr="00F71567">
              <w:rPr>
                <w:sz w:val="24"/>
              </w:rPr>
              <w:t>И.З.</w:t>
            </w:r>
            <w:r w:rsidRPr="00F71567">
              <w:rPr>
                <w:spacing w:val="-3"/>
                <w:sz w:val="24"/>
              </w:rPr>
              <w:t xml:space="preserve"> </w:t>
            </w:r>
            <w:r w:rsidRPr="00F71567">
              <w:rPr>
                <w:sz w:val="24"/>
              </w:rPr>
              <w:t>Сурикова</w:t>
            </w:r>
            <w:r w:rsidRPr="00F71567">
              <w:rPr>
                <w:spacing w:val="-4"/>
                <w:sz w:val="24"/>
              </w:rPr>
              <w:t xml:space="preserve"> </w:t>
            </w:r>
            <w:r w:rsidRPr="00F71567">
              <w:rPr>
                <w:spacing w:val="-2"/>
                <w:sz w:val="24"/>
              </w:rPr>
              <w:t>«Лето»</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107</w:t>
            </w:r>
          </w:p>
        </w:tc>
        <w:tc>
          <w:tcPr>
            <w:tcW w:w="8913" w:type="dxa"/>
          </w:tcPr>
          <w:p w:rsidR="004D4C05" w:rsidRPr="00F71567" w:rsidRDefault="00730703">
            <w:pPr>
              <w:pStyle w:val="TableParagraph"/>
              <w:spacing w:before="12" w:line="310" w:lineRule="atLeast"/>
              <w:ind w:left="232"/>
              <w:rPr>
                <w:sz w:val="24"/>
              </w:rPr>
            </w:pPr>
            <w:r w:rsidRPr="00F71567">
              <w:rPr>
                <w:sz w:val="24"/>
              </w:rPr>
              <w:t>Составление</w:t>
            </w:r>
            <w:r w:rsidRPr="00F71567">
              <w:rPr>
                <w:spacing w:val="-6"/>
                <w:sz w:val="24"/>
              </w:rPr>
              <w:t xml:space="preserve"> </w:t>
            </w:r>
            <w:r w:rsidRPr="00F71567">
              <w:rPr>
                <w:sz w:val="24"/>
              </w:rPr>
              <w:t>устного</w:t>
            </w:r>
            <w:r w:rsidRPr="00F71567">
              <w:rPr>
                <w:spacing w:val="-5"/>
                <w:sz w:val="24"/>
              </w:rPr>
              <w:t xml:space="preserve"> </w:t>
            </w:r>
            <w:r w:rsidRPr="00F71567">
              <w:rPr>
                <w:sz w:val="24"/>
              </w:rPr>
              <w:t>рассказа</w:t>
            </w:r>
            <w:r w:rsidRPr="00F71567">
              <w:rPr>
                <w:spacing w:val="-6"/>
                <w:sz w:val="24"/>
              </w:rPr>
              <w:t xml:space="preserve"> </w:t>
            </w:r>
            <w:r w:rsidRPr="00F71567">
              <w:rPr>
                <w:sz w:val="24"/>
              </w:rPr>
              <w:t>«Краски</w:t>
            </w:r>
            <w:r w:rsidRPr="00F71567">
              <w:rPr>
                <w:spacing w:val="-5"/>
                <w:sz w:val="24"/>
              </w:rPr>
              <w:t xml:space="preserve"> </w:t>
            </w:r>
            <w:r w:rsidRPr="00F71567">
              <w:rPr>
                <w:sz w:val="24"/>
              </w:rPr>
              <w:t>и</w:t>
            </w:r>
            <w:r w:rsidRPr="00F71567">
              <w:rPr>
                <w:spacing w:val="-5"/>
                <w:sz w:val="24"/>
              </w:rPr>
              <w:t xml:space="preserve"> </w:t>
            </w:r>
            <w:r w:rsidRPr="00F71567">
              <w:rPr>
                <w:sz w:val="24"/>
              </w:rPr>
              <w:t>звуки</w:t>
            </w:r>
            <w:r w:rsidRPr="00F71567">
              <w:rPr>
                <w:spacing w:val="-6"/>
                <w:sz w:val="24"/>
              </w:rPr>
              <w:t xml:space="preserve"> </w:t>
            </w:r>
            <w:r w:rsidRPr="00F71567">
              <w:rPr>
                <w:sz w:val="24"/>
              </w:rPr>
              <w:t>весеннего</w:t>
            </w:r>
            <w:r w:rsidRPr="00F71567">
              <w:rPr>
                <w:spacing w:val="-5"/>
                <w:sz w:val="24"/>
              </w:rPr>
              <w:t xml:space="preserve"> </w:t>
            </w:r>
            <w:r w:rsidRPr="00F71567">
              <w:rPr>
                <w:sz w:val="24"/>
              </w:rPr>
              <w:t>леса»</w:t>
            </w:r>
            <w:r w:rsidRPr="00F71567">
              <w:rPr>
                <w:spacing w:val="-5"/>
                <w:sz w:val="24"/>
              </w:rPr>
              <w:t xml:space="preserve"> </w:t>
            </w:r>
            <w:r w:rsidRPr="00F71567">
              <w:rPr>
                <w:sz w:val="24"/>
              </w:rPr>
              <w:t>по</w:t>
            </w:r>
            <w:r w:rsidRPr="00F71567">
              <w:rPr>
                <w:spacing w:val="-5"/>
                <w:sz w:val="24"/>
              </w:rPr>
              <w:t xml:space="preserve"> </w:t>
            </w:r>
            <w:r w:rsidRPr="00F71567">
              <w:rPr>
                <w:sz w:val="24"/>
              </w:rPr>
              <w:t xml:space="preserve">изученным </w:t>
            </w:r>
            <w:r w:rsidRPr="00F71567">
              <w:rPr>
                <w:spacing w:val="-2"/>
                <w:sz w:val="24"/>
              </w:rPr>
              <w:t>текстам</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108</w:t>
            </w:r>
          </w:p>
        </w:tc>
        <w:tc>
          <w:tcPr>
            <w:tcW w:w="8913" w:type="dxa"/>
          </w:tcPr>
          <w:p w:rsidR="004D4C05" w:rsidRPr="00F71567" w:rsidRDefault="00730703">
            <w:pPr>
              <w:pStyle w:val="TableParagraph"/>
              <w:ind w:left="232"/>
              <w:rPr>
                <w:sz w:val="24"/>
              </w:rPr>
            </w:pPr>
            <w:r w:rsidRPr="00F71567">
              <w:rPr>
                <w:sz w:val="24"/>
              </w:rPr>
              <w:t>Тематическое</w:t>
            </w:r>
            <w:r w:rsidRPr="00F71567">
              <w:rPr>
                <w:spacing w:val="-5"/>
                <w:sz w:val="24"/>
              </w:rPr>
              <w:t xml:space="preserve"> </w:t>
            </w:r>
            <w:r w:rsidRPr="00F71567">
              <w:rPr>
                <w:sz w:val="24"/>
              </w:rPr>
              <w:t>повторение</w:t>
            </w:r>
            <w:r w:rsidRPr="00F71567">
              <w:rPr>
                <w:spacing w:val="-3"/>
                <w:sz w:val="24"/>
              </w:rPr>
              <w:t xml:space="preserve"> </w:t>
            </w:r>
            <w:r w:rsidRPr="00F71567">
              <w:rPr>
                <w:sz w:val="24"/>
              </w:rPr>
              <w:t>по</w:t>
            </w:r>
            <w:r w:rsidRPr="00F71567">
              <w:rPr>
                <w:spacing w:val="-1"/>
                <w:sz w:val="24"/>
              </w:rPr>
              <w:t xml:space="preserve"> </w:t>
            </w:r>
            <w:r w:rsidRPr="00F71567">
              <w:rPr>
                <w:sz w:val="24"/>
              </w:rPr>
              <w:t>итогам</w:t>
            </w:r>
            <w:r w:rsidRPr="00F71567">
              <w:rPr>
                <w:spacing w:val="-3"/>
                <w:sz w:val="24"/>
              </w:rPr>
              <w:t xml:space="preserve"> </w:t>
            </w:r>
            <w:r w:rsidRPr="00F71567">
              <w:rPr>
                <w:sz w:val="24"/>
              </w:rPr>
              <w:t>раздела</w:t>
            </w:r>
            <w:r w:rsidRPr="00F71567">
              <w:rPr>
                <w:spacing w:val="-3"/>
                <w:sz w:val="24"/>
              </w:rPr>
              <w:t xml:space="preserve"> </w:t>
            </w:r>
            <w:r w:rsidRPr="00F71567">
              <w:rPr>
                <w:sz w:val="24"/>
              </w:rPr>
              <w:t>«Звуки</w:t>
            </w:r>
            <w:r w:rsidRPr="00F71567">
              <w:rPr>
                <w:spacing w:val="-1"/>
                <w:sz w:val="24"/>
              </w:rPr>
              <w:t xml:space="preserve"> </w:t>
            </w:r>
            <w:r w:rsidRPr="00F71567">
              <w:rPr>
                <w:sz w:val="24"/>
              </w:rPr>
              <w:t>и</w:t>
            </w:r>
            <w:r w:rsidRPr="00F71567">
              <w:rPr>
                <w:spacing w:val="-4"/>
                <w:sz w:val="24"/>
              </w:rPr>
              <w:t xml:space="preserve"> </w:t>
            </w:r>
            <w:r w:rsidRPr="00F71567">
              <w:rPr>
                <w:sz w:val="24"/>
              </w:rPr>
              <w:t>краски</w:t>
            </w:r>
            <w:r w:rsidRPr="00F71567">
              <w:rPr>
                <w:spacing w:val="-2"/>
                <w:sz w:val="24"/>
              </w:rPr>
              <w:t xml:space="preserve"> </w:t>
            </w:r>
            <w:r w:rsidRPr="00F71567">
              <w:rPr>
                <w:sz w:val="24"/>
              </w:rPr>
              <w:t>весенней</w:t>
            </w:r>
            <w:r w:rsidRPr="00F71567">
              <w:rPr>
                <w:spacing w:val="-1"/>
                <w:sz w:val="24"/>
              </w:rPr>
              <w:t xml:space="preserve"> </w:t>
            </w:r>
            <w:r w:rsidRPr="00F71567">
              <w:rPr>
                <w:spacing w:val="-2"/>
                <w:sz w:val="24"/>
              </w:rPr>
              <w:t>природы»</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109</w:t>
            </w:r>
          </w:p>
        </w:tc>
        <w:tc>
          <w:tcPr>
            <w:tcW w:w="8913" w:type="dxa"/>
          </w:tcPr>
          <w:p w:rsidR="004D4C05" w:rsidRPr="00F71567" w:rsidRDefault="00730703">
            <w:pPr>
              <w:pStyle w:val="TableParagraph"/>
              <w:spacing w:before="12" w:line="310" w:lineRule="atLeast"/>
              <w:ind w:left="232"/>
              <w:rPr>
                <w:sz w:val="24"/>
              </w:rPr>
            </w:pPr>
            <w:r w:rsidRPr="00F71567">
              <w:rPr>
                <w:sz w:val="24"/>
              </w:rPr>
              <w:t>Тема</w:t>
            </w:r>
            <w:r w:rsidRPr="00F71567">
              <w:rPr>
                <w:spacing w:val="-6"/>
                <w:sz w:val="24"/>
              </w:rPr>
              <w:t xml:space="preserve"> </w:t>
            </w:r>
            <w:r w:rsidRPr="00F71567">
              <w:rPr>
                <w:sz w:val="24"/>
              </w:rPr>
              <w:t>«Природа</w:t>
            </w:r>
            <w:r w:rsidRPr="00F71567">
              <w:rPr>
                <w:spacing w:val="-6"/>
                <w:sz w:val="24"/>
              </w:rPr>
              <w:t xml:space="preserve"> </w:t>
            </w:r>
            <w:r w:rsidRPr="00F71567">
              <w:rPr>
                <w:sz w:val="24"/>
              </w:rPr>
              <w:t>весной»</w:t>
            </w:r>
            <w:r w:rsidRPr="00F71567">
              <w:rPr>
                <w:spacing w:val="-5"/>
                <w:sz w:val="24"/>
              </w:rPr>
              <w:t xml:space="preserve"> </w:t>
            </w:r>
            <w:r w:rsidRPr="00F71567">
              <w:rPr>
                <w:sz w:val="24"/>
              </w:rPr>
              <w:t>в</w:t>
            </w:r>
            <w:r w:rsidRPr="00F71567">
              <w:rPr>
                <w:spacing w:val="-6"/>
                <w:sz w:val="24"/>
              </w:rPr>
              <w:t xml:space="preserve"> </w:t>
            </w:r>
            <w:r w:rsidRPr="00F71567">
              <w:rPr>
                <w:sz w:val="24"/>
              </w:rPr>
              <w:t>картинах</w:t>
            </w:r>
            <w:r w:rsidRPr="00F71567">
              <w:rPr>
                <w:spacing w:val="-5"/>
                <w:sz w:val="24"/>
              </w:rPr>
              <w:t xml:space="preserve"> </w:t>
            </w:r>
            <w:r w:rsidRPr="00F71567">
              <w:rPr>
                <w:sz w:val="24"/>
              </w:rPr>
              <w:t>художников</w:t>
            </w:r>
            <w:r w:rsidRPr="00F71567">
              <w:rPr>
                <w:spacing w:val="-6"/>
                <w:sz w:val="24"/>
              </w:rPr>
              <w:t xml:space="preserve"> </w:t>
            </w:r>
            <w:r w:rsidRPr="00F71567">
              <w:rPr>
                <w:sz w:val="24"/>
              </w:rPr>
              <w:t>и</w:t>
            </w:r>
            <w:r w:rsidRPr="00F71567">
              <w:rPr>
                <w:spacing w:val="-5"/>
                <w:sz w:val="24"/>
              </w:rPr>
              <w:t xml:space="preserve"> </w:t>
            </w:r>
            <w:r w:rsidRPr="00F71567">
              <w:rPr>
                <w:sz w:val="24"/>
              </w:rPr>
              <w:t>произведениях</w:t>
            </w:r>
            <w:r w:rsidRPr="00F71567">
              <w:rPr>
                <w:spacing w:val="-5"/>
                <w:sz w:val="24"/>
              </w:rPr>
              <w:t xml:space="preserve"> </w:t>
            </w:r>
            <w:r w:rsidRPr="00F71567">
              <w:rPr>
                <w:sz w:val="24"/>
              </w:rPr>
              <w:t>композиторов. Образы пробуждающейся природы в живописи и музыке</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110</w:t>
            </w:r>
          </w:p>
        </w:tc>
        <w:tc>
          <w:tcPr>
            <w:tcW w:w="8913" w:type="dxa"/>
          </w:tcPr>
          <w:p w:rsidR="004D4C05" w:rsidRPr="00F71567" w:rsidRDefault="00730703">
            <w:pPr>
              <w:pStyle w:val="TableParagraph"/>
              <w:spacing w:before="2" w:line="320" w:lineRule="atLeast"/>
              <w:ind w:left="232"/>
              <w:rPr>
                <w:sz w:val="24"/>
              </w:rPr>
            </w:pPr>
            <w:r w:rsidRPr="00F71567">
              <w:rPr>
                <w:sz w:val="24"/>
              </w:rPr>
              <w:t>Характеристика</w:t>
            </w:r>
            <w:r w:rsidRPr="00F71567">
              <w:rPr>
                <w:spacing w:val="-9"/>
                <w:sz w:val="24"/>
              </w:rPr>
              <w:t xml:space="preserve"> </w:t>
            </w:r>
            <w:r w:rsidRPr="00F71567">
              <w:rPr>
                <w:sz w:val="24"/>
              </w:rPr>
              <w:t>особенностей</w:t>
            </w:r>
            <w:r w:rsidRPr="00F71567">
              <w:rPr>
                <w:spacing w:val="-8"/>
                <w:sz w:val="24"/>
              </w:rPr>
              <w:t xml:space="preserve"> </w:t>
            </w:r>
            <w:r w:rsidRPr="00F71567">
              <w:rPr>
                <w:sz w:val="24"/>
              </w:rPr>
              <w:t>колыбельных</w:t>
            </w:r>
            <w:r w:rsidRPr="00F71567">
              <w:rPr>
                <w:spacing w:val="-10"/>
                <w:sz w:val="24"/>
              </w:rPr>
              <w:t xml:space="preserve"> </w:t>
            </w:r>
            <w:r w:rsidRPr="00F71567">
              <w:rPr>
                <w:sz w:val="24"/>
              </w:rPr>
              <w:t>народных</w:t>
            </w:r>
            <w:r w:rsidRPr="00F71567">
              <w:rPr>
                <w:spacing w:val="-8"/>
                <w:sz w:val="24"/>
              </w:rPr>
              <w:t xml:space="preserve"> </w:t>
            </w:r>
            <w:r w:rsidRPr="00F71567">
              <w:rPr>
                <w:sz w:val="24"/>
              </w:rPr>
              <w:t>песен:</w:t>
            </w:r>
            <w:r w:rsidRPr="00F71567">
              <w:rPr>
                <w:spacing w:val="-8"/>
                <w:sz w:val="24"/>
              </w:rPr>
              <w:t xml:space="preserve"> </w:t>
            </w:r>
            <w:r w:rsidRPr="00F71567">
              <w:rPr>
                <w:sz w:val="24"/>
              </w:rPr>
              <w:t xml:space="preserve">интонационный </w:t>
            </w:r>
            <w:r w:rsidRPr="00F71567">
              <w:rPr>
                <w:spacing w:val="-2"/>
                <w:sz w:val="24"/>
              </w:rPr>
              <w:t>рисунок</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111</w:t>
            </w:r>
          </w:p>
        </w:tc>
        <w:tc>
          <w:tcPr>
            <w:tcW w:w="8913" w:type="dxa"/>
          </w:tcPr>
          <w:p w:rsidR="004D4C05" w:rsidRPr="00F71567" w:rsidRDefault="00730703">
            <w:pPr>
              <w:pStyle w:val="TableParagraph"/>
              <w:spacing w:before="12" w:line="310" w:lineRule="atLeast"/>
              <w:ind w:left="232"/>
              <w:rPr>
                <w:sz w:val="24"/>
              </w:rPr>
            </w:pPr>
            <w:r w:rsidRPr="00F71567">
              <w:rPr>
                <w:sz w:val="24"/>
              </w:rPr>
              <w:t>Сравнение</w:t>
            </w:r>
            <w:r w:rsidRPr="00F71567">
              <w:rPr>
                <w:spacing w:val="-6"/>
                <w:sz w:val="24"/>
              </w:rPr>
              <w:t xml:space="preserve"> </w:t>
            </w:r>
            <w:r w:rsidRPr="00F71567">
              <w:rPr>
                <w:sz w:val="24"/>
              </w:rPr>
              <w:t>народной</w:t>
            </w:r>
            <w:r w:rsidRPr="00F71567">
              <w:rPr>
                <w:spacing w:val="-5"/>
                <w:sz w:val="24"/>
              </w:rPr>
              <w:t xml:space="preserve"> </w:t>
            </w:r>
            <w:r w:rsidRPr="00F71567">
              <w:rPr>
                <w:sz w:val="24"/>
              </w:rPr>
              <w:t>колыбельной</w:t>
            </w:r>
            <w:r w:rsidRPr="00F71567">
              <w:rPr>
                <w:spacing w:val="-7"/>
                <w:sz w:val="24"/>
              </w:rPr>
              <w:t xml:space="preserve"> </w:t>
            </w:r>
            <w:r w:rsidRPr="00F71567">
              <w:rPr>
                <w:sz w:val="24"/>
              </w:rPr>
              <w:t>песни</w:t>
            </w:r>
            <w:r w:rsidRPr="00F71567">
              <w:rPr>
                <w:spacing w:val="-5"/>
                <w:sz w:val="24"/>
              </w:rPr>
              <w:t xml:space="preserve"> </w:t>
            </w:r>
            <w:r w:rsidRPr="00F71567">
              <w:rPr>
                <w:sz w:val="24"/>
              </w:rPr>
              <w:t>и</w:t>
            </w:r>
            <w:r w:rsidRPr="00F71567">
              <w:rPr>
                <w:spacing w:val="-5"/>
                <w:sz w:val="24"/>
              </w:rPr>
              <w:t xml:space="preserve"> </w:t>
            </w:r>
            <w:r w:rsidRPr="00F71567">
              <w:rPr>
                <w:sz w:val="24"/>
              </w:rPr>
              <w:t>стихотворения</w:t>
            </w:r>
            <w:r w:rsidRPr="00F71567">
              <w:rPr>
                <w:spacing w:val="-5"/>
                <w:sz w:val="24"/>
              </w:rPr>
              <w:t xml:space="preserve"> </w:t>
            </w:r>
            <w:r w:rsidRPr="00F71567">
              <w:rPr>
                <w:sz w:val="24"/>
              </w:rPr>
              <w:t>А.А.</w:t>
            </w:r>
            <w:r w:rsidRPr="00F71567">
              <w:rPr>
                <w:spacing w:val="-5"/>
                <w:sz w:val="24"/>
              </w:rPr>
              <w:t xml:space="preserve"> </w:t>
            </w:r>
            <w:r w:rsidRPr="00F71567">
              <w:rPr>
                <w:sz w:val="24"/>
              </w:rPr>
              <w:t>Плещеева</w:t>
            </w:r>
            <w:r w:rsidRPr="00F71567">
              <w:rPr>
                <w:spacing w:val="-7"/>
                <w:sz w:val="24"/>
              </w:rPr>
              <w:t xml:space="preserve"> </w:t>
            </w:r>
            <w:r w:rsidRPr="00F71567">
              <w:rPr>
                <w:sz w:val="24"/>
              </w:rPr>
              <w:t>«Песня матери»: любовь и переживание матери</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112</w:t>
            </w:r>
          </w:p>
        </w:tc>
        <w:tc>
          <w:tcPr>
            <w:tcW w:w="8913" w:type="dxa"/>
          </w:tcPr>
          <w:p w:rsidR="004D4C05" w:rsidRPr="00F71567" w:rsidRDefault="00730703">
            <w:pPr>
              <w:pStyle w:val="TableParagraph"/>
              <w:spacing w:before="12" w:line="310" w:lineRule="atLeast"/>
              <w:ind w:left="232"/>
              <w:rPr>
                <w:sz w:val="24"/>
              </w:rPr>
            </w:pPr>
            <w:r w:rsidRPr="00F71567">
              <w:rPr>
                <w:sz w:val="24"/>
              </w:rPr>
              <w:t>Нравственные семейные ценности в фольклорных (народных) сказках. Произведения</w:t>
            </w:r>
            <w:r w:rsidRPr="00F71567">
              <w:rPr>
                <w:spacing w:val="-5"/>
                <w:sz w:val="24"/>
              </w:rPr>
              <w:t xml:space="preserve"> </w:t>
            </w:r>
            <w:r w:rsidRPr="00F71567">
              <w:rPr>
                <w:sz w:val="24"/>
              </w:rPr>
              <w:t>по</w:t>
            </w:r>
            <w:r w:rsidRPr="00F71567">
              <w:rPr>
                <w:spacing w:val="-5"/>
                <w:sz w:val="24"/>
              </w:rPr>
              <w:t xml:space="preserve"> </w:t>
            </w:r>
            <w:r w:rsidRPr="00F71567">
              <w:rPr>
                <w:sz w:val="24"/>
              </w:rPr>
              <w:t>выбору,</w:t>
            </w:r>
            <w:r w:rsidRPr="00F71567">
              <w:rPr>
                <w:spacing w:val="-5"/>
                <w:sz w:val="24"/>
              </w:rPr>
              <w:t xml:space="preserve"> </w:t>
            </w:r>
            <w:r w:rsidRPr="00F71567">
              <w:rPr>
                <w:sz w:val="24"/>
              </w:rPr>
              <w:t>например,</w:t>
            </w:r>
            <w:r w:rsidRPr="00F71567">
              <w:rPr>
                <w:spacing w:val="-5"/>
                <w:sz w:val="24"/>
              </w:rPr>
              <w:t xml:space="preserve"> </w:t>
            </w:r>
            <w:r w:rsidRPr="00F71567">
              <w:rPr>
                <w:sz w:val="24"/>
              </w:rPr>
              <w:t>татарская</w:t>
            </w:r>
            <w:r w:rsidRPr="00F71567">
              <w:rPr>
                <w:spacing w:val="-5"/>
                <w:sz w:val="24"/>
              </w:rPr>
              <w:t xml:space="preserve"> </w:t>
            </w:r>
            <w:r w:rsidRPr="00F71567">
              <w:rPr>
                <w:sz w:val="24"/>
              </w:rPr>
              <w:t>народная</w:t>
            </w:r>
            <w:r w:rsidRPr="00F71567">
              <w:rPr>
                <w:spacing w:val="-5"/>
                <w:sz w:val="24"/>
              </w:rPr>
              <w:t xml:space="preserve"> </w:t>
            </w:r>
            <w:r w:rsidRPr="00F71567">
              <w:rPr>
                <w:sz w:val="24"/>
              </w:rPr>
              <w:t>сказка</w:t>
            </w:r>
            <w:r w:rsidRPr="00F71567">
              <w:rPr>
                <w:spacing w:val="-6"/>
                <w:sz w:val="24"/>
              </w:rPr>
              <w:t xml:space="preserve"> </w:t>
            </w:r>
            <w:r w:rsidRPr="00F71567">
              <w:rPr>
                <w:sz w:val="24"/>
              </w:rPr>
              <w:t>«Три</w:t>
            </w:r>
            <w:r w:rsidRPr="00F71567">
              <w:rPr>
                <w:spacing w:val="-7"/>
                <w:sz w:val="24"/>
              </w:rPr>
              <w:t xml:space="preserve"> </w:t>
            </w:r>
            <w:r w:rsidRPr="00F71567">
              <w:rPr>
                <w:sz w:val="24"/>
              </w:rPr>
              <w:t>дочери»</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113</w:t>
            </w:r>
          </w:p>
        </w:tc>
        <w:tc>
          <w:tcPr>
            <w:tcW w:w="8913" w:type="dxa"/>
          </w:tcPr>
          <w:p w:rsidR="004D4C05" w:rsidRPr="00F71567" w:rsidRDefault="00730703">
            <w:pPr>
              <w:pStyle w:val="TableParagraph"/>
              <w:ind w:left="232"/>
              <w:rPr>
                <w:sz w:val="24"/>
              </w:rPr>
            </w:pPr>
            <w:r w:rsidRPr="00F71567">
              <w:rPr>
                <w:sz w:val="24"/>
              </w:rPr>
              <w:t>Международный</w:t>
            </w:r>
            <w:r w:rsidRPr="00F71567">
              <w:rPr>
                <w:spacing w:val="-5"/>
                <w:sz w:val="24"/>
              </w:rPr>
              <w:t xml:space="preserve"> </w:t>
            </w:r>
            <w:r w:rsidRPr="00F71567">
              <w:rPr>
                <w:sz w:val="24"/>
              </w:rPr>
              <w:t>женский</w:t>
            </w:r>
            <w:r w:rsidRPr="00F71567">
              <w:rPr>
                <w:spacing w:val="-3"/>
                <w:sz w:val="24"/>
              </w:rPr>
              <w:t xml:space="preserve"> </w:t>
            </w:r>
            <w:r w:rsidRPr="00F71567">
              <w:rPr>
                <w:sz w:val="24"/>
              </w:rPr>
              <w:t>день</w:t>
            </w:r>
            <w:r w:rsidRPr="00F71567">
              <w:rPr>
                <w:spacing w:val="-1"/>
                <w:sz w:val="24"/>
              </w:rPr>
              <w:t xml:space="preserve"> </w:t>
            </w:r>
            <w:r w:rsidRPr="00F71567">
              <w:rPr>
                <w:sz w:val="24"/>
              </w:rPr>
              <w:t>–</w:t>
            </w:r>
            <w:r w:rsidRPr="00F71567">
              <w:rPr>
                <w:spacing w:val="-3"/>
                <w:sz w:val="24"/>
              </w:rPr>
              <w:t xml:space="preserve"> </w:t>
            </w:r>
            <w:r w:rsidRPr="00F71567">
              <w:rPr>
                <w:sz w:val="24"/>
              </w:rPr>
              <w:t>тема</w:t>
            </w:r>
            <w:r w:rsidRPr="00F71567">
              <w:rPr>
                <w:spacing w:val="-4"/>
                <w:sz w:val="24"/>
              </w:rPr>
              <w:t xml:space="preserve"> </w:t>
            </w:r>
            <w:r w:rsidRPr="00F71567">
              <w:rPr>
                <w:sz w:val="24"/>
              </w:rPr>
              <w:t>художественных</w:t>
            </w:r>
            <w:r w:rsidRPr="00F71567">
              <w:rPr>
                <w:spacing w:val="-2"/>
                <w:sz w:val="24"/>
              </w:rPr>
              <w:t xml:space="preserve"> произведений</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114</w:t>
            </w:r>
          </w:p>
        </w:tc>
        <w:tc>
          <w:tcPr>
            <w:tcW w:w="8913" w:type="dxa"/>
          </w:tcPr>
          <w:p w:rsidR="004D4C05" w:rsidRPr="00F71567" w:rsidRDefault="00730703">
            <w:pPr>
              <w:pStyle w:val="TableParagraph"/>
              <w:spacing w:before="2" w:line="320" w:lineRule="atLeast"/>
              <w:ind w:left="232"/>
              <w:rPr>
                <w:sz w:val="24"/>
              </w:rPr>
            </w:pPr>
            <w:r w:rsidRPr="00F71567">
              <w:rPr>
                <w:sz w:val="24"/>
              </w:rPr>
              <w:t>Восприятие</w:t>
            </w:r>
            <w:r w:rsidRPr="00F71567">
              <w:rPr>
                <w:spacing w:val="-6"/>
                <w:sz w:val="24"/>
              </w:rPr>
              <w:t xml:space="preserve"> </w:t>
            </w:r>
            <w:r w:rsidRPr="00F71567">
              <w:rPr>
                <w:sz w:val="24"/>
              </w:rPr>
              <w:t>произведений</w:t>
            </w:r>
            <w:r w:rsidRPr="00F71567">
              <w:rPr>
                <w:spacing w:val="-5"/>
                <w:sz w:val="24"/>
              </w:rPr>
              <w:t xml:space="preserve"> </w:t>
            </w:r>
            <w:r w:rsidRPr="00F71567">
              <w:rPr>
                <w:sz w:val="24"/>
              </w:rPr>
              <w:t>о</w:t>
            </w:r>
            <w:r w:rsidRPr="00F71567">
              <w:rPr>
                <w:spacing w:val="-5"/>
                <w:sz w:val="24"/>
              </w:rPr>
              <w:t xml:space="preserve"> </w:t>
            </w:r>
            <w:r w:rsidRPr="00F71567">
              <w:rPr>
                <w:sz w:val="24"/>
              </w:rPr>
              <w:t>маме:</w:t>
            </w:r>
            <w:r w:rsidRPr="00F71567">
              <w:rPr>
                <w:spacing w:val="-5"/>
                <w:sz w:val="24"/>
              </w:rPr>
              <w:t xml:space="preserve"> </w:t>
            </w:r>
            <w:r w:rsidRPr="00F71567">
              <w:rPr>
                <w:sz w:val="24"/>
              </w:rPr>
              <w:t>проявление</w:t>
            </w:r>
            <w:r w:rsidRPr="00F71567">
              <w:rPr>
                <w:spacing w:val="-6"/>
                <w:sz w:val="24"/>
              </w:rPr>
              <w:t xml:space="preserve"> </w:t>
            </w:r>
            <w:r w:rsidRPr="00F71567">
              <w:rPr>
                <w:sz w:val="24"/>
              </w:rPr>
              <w:t>любви</w:t>
            </w:r>
            <w:r w:rsidRPr="00F71567">
              <w:rPr>
                <w:spacing w:val="-5"/>
                <w:sz w:val="24"/>
              </w:rPr>
              <w:t xml:space="preserve"> </w:t>
            </w:r>
            <w:r w:rsidRPr="00F71567">
              <w:rPr>
                <w:sz w:val="24"/>
              </w:rPr>
              <w:t>и</w:t>
            </w:r>
            <w:r w:rsidRPr="00F71567">
              <w:rPr>
                <w:spacing w:val="-5"/>
                <w:sz w:val="24"/>
              </w:rPr>
              <w:t xml:space="preserve"> </w:t>
            </w:r>
            <w:r w:rsidRPr="00F71567">
              <w:rPr>
                <w:sz w:val="24"/>
              </w:rPr>
              <w:t>радости</w:t>
            </w:r>
            <w:r w:rsidRPr="00F71567">
              <w:rPr>
                <w:spacing w:val="-4"/>
                <w:sz w:val="24"/>
              </w:rPr>
              <w:t xml:space="preserve"> </w:t>
            </w:r>
            <w:r w:rsidRPr="00F71567">
              <w:rPr>
                <w:sz w:val="24"/>
              </w:rPr>
              <w:t>общения. Произведения по выбору, например, А.Н. Плещеев «В бурю»</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115</w:t>
            </w:r>
          </w:p>
        </w:tc>
        <w:tc>
          <w:tcPr>
            <w:tcW w:w="8913" w:type="dxa"/>
          </w:tcPr>
          <w:p w:rsidR="004D4C05" w:rsidRPr="00F71567" w:rsidRDefault="00730703">
            <w:pPr>
              <w:pStyle w:val="TableParagraph"/>
              <w:spacing w:before="12" w:line="310" w:lineRule="atLeast"/>
              <w:ind w:left="232"/>
              <w:rPr>
                <w:sz w:val="24"/>
              </w:rPr>
            </w:pPr>
            <w:r w:rsidRPr="00F71567">
              <w:rPr>
                <w:sz w:val="24"/>
              </w:rPr>
              <w:t>Отражение</w:t>
            </w:r>
            <w:r w:rsidRPr="00F71567">
              <w:rPr>
                <w:spacing w:val="-5"/>
                <w:sz w:val="24"/>
              </w:rPr>
              <w:t xml:space="preserve"> </w:t>
            </w:r>
            <w:r w:rsidRPr="00F71567">
              <w:rPr>
                <w:sz w:val="24"/>
              </w:rPr>
              <w:t>темы</w:t>
            </w:r>
            <w:r w:rsidRPr="00F71567">
              <w:rPr>
                <w:spacing w:val="-4"/>
                <w:sz w:val="24"/>
              </w:rPr>
              <w:t xml:space="preserve"> </w:t>
            </w:r>
            <w:r w:rsidRPr="00F71567">
              <w:rPr>
                <w:sz w:val="24"/>
              </w:rPr>
              <w:t>«День</w:t>
            </w:r>
            <w:r w:rsidRPr="00F71567">
              <w:rPr>
                <w:spacing w:val="-1"/>
                <w:sz w:val="24"/>
              </w:rPr>
              <w:t xml:space="preserve"> </w:t>
            </w:r>
            <w:r w:rsidRPr="00F71567">
              <w:rPr>
                <w:sz w:val="24"/>
              </w:rPr>
              <w:t>Победы»</w:t>
            </w:r>
            <w:r w:rsidRPr="00F71567">
              <w:rPr>
                <w:spacing w:val="-4"/>
                <w:sz w:val="24"/>
              </w:rPr>
              <w:t xml:space="preserve"> </w:t>
            </w:r>
            <w:r w:rsidRPr="00F71567">
              <w:rPr>
                <w:sz w:val="24"/>
              </w:rPr>
              <w:t>в</w:t>
            </w:r>
            <w:r w:rsidRPr="00F71567">
              <w:rPr>
                <w:spacing w:val="-5"/>
                <w:sz w:val="24"/>
              </w:rPr>
              <w:t xml:space="preserve"> </w:t>
            </w:r>
            <w:r w:rsidRPr="00F71567">
              <w:rPr>
                <w:sz w:val="24"/>
              </w:rPr>
              <w:t>произведениях</w:t>
            </w:r>
            <w:r w:rsidRPr="00F71567">
              <w:rPr>
                <w:spacing w:val="-4"/>
                <w:sz w:val="24"/>
              </w:rPr>
              <w:t xml:space="preserve"> </w:t>
            </w:r>
            <w:r w:rsidRPr="00F71567">
              <w:rPr>
                <w:sz w:val="24"/>
              </w:rPr>
              <w:t>С.А.</w:t>
            </w:r>
            <w:r w:rsidRPr="00F71567">
              <w:rPr>
                <w:spacing w:val="-4"/>
                <w:sz w:val="24"/>
              </w:rPr>
              <w:t xml:space="preserve"> </w:t>
            </w:r>
            <w:r w:rsidRPr="00F71567">
              <w:rPr>
                <w:sz w:val="24"/>
              </w:rPr>
              <w:t>Баруздина</w:t>
            </w:r>
            <w:r w:rsidRPr="00F71567">
              <w:rPr>
                <w:spacing w:val="-5"/>
                <w:sz w:val="24"/>
              </w:rPr>
              <w:t xml:space="preserve"> </w:t>
            </w:r>
            <w:r w:rsidRPr="00F71567">
              <w:rPr>
                <w:sz w:val="24"/>
              </w:rPr>
              <w:t>«Салют»</w:t>
            </w:r>
            <w:r w:rsidRPr="00F71567">
              <w:rPr>
                <w:spacing w:val="-4"/>
                <w:sz w:val="24"/>
              </w:rPr>
              <w:t xml:space="preserve"> </w:t>
            </w:r>
            <w:r w:rsidRPr="00F71567">
              <w:rPr>
                <w:sz w:val="24"/>
              </w:rPr>
              <w:t>и</w:t>
            </w:r>
            <w:r w:rsidRPr="00F71567">
              <w:rPr>
                <w:spacing w:val="-3"/>
                <w:sz w:val="24"/>
              </w:rPr>
              <w:t xml:space="preserve"> </w:t>
            </w:r>
            <w:r w:rsidRPr="00F71567">
              <w:rPr>
                <w:sz w:val="24"/>
              </w:rPr>
              <w:t>С.А. Васильева «Белая берёза»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116</w:t>
            </w:r>
          </w:p>
        </w:tc>
        <w:tc>
          <w:tcPr>
            <w:tcW w:w="8913" w:type="dxa"/>
          </w:tcPr>
          <w:p w:rsidR="004D4C05" w:rsidRPr="00F71567" w:rsidRDefault="00730703">
            <w:pPr>
              <w:pStyle w:val="TableParagraph"/>
              <w:ind w:left="232"/>
              <w:rPr>
                <w:sz w:val="24"/>
              </w:rPr>
            </w:pPr>
            <w:r w:rsidRPr="00F71567">
              <w:rPr>
                <w:sz w:val="24"/>
              </w:rPr>
              <w:t>Тематическое</w:t>
            </w:r>
            <w:r w:rsidRPr="00F71567">
              <w:rPr>
                <w:spacing w:val="-5"/>
                <w:sz w:val="24"/>
              </w:rPr>
              <w:t xml:space="preserve"> </w:t>
            </w:r>
            <w:r w:rsidRPr="00F71567">
              <w:rPr>
                <w:sz w:val="24"/>
              </w:rPr>
              <w:t>повторение</w:t>
            </w:r>
            <w:r w:rsidRPr="00F71567">
              <w:rPr>
                <w:spacing w:val="-2"/>
                <w:sz w:val="24"/>
              </w:rPr>
              <w:t xml:space="preserve"> </w:t>
            </w:r>
            <w:r w:rsidRPr="00F71567">
              <w:rPr>
                <w:sz w:val="24"/>
              </w:rPr>
              <w:t>по</w:t>
            </w:r>
            <w:r w:rsidRPr="00F71567">
              <w:rPr>
                <w:spacing w:val="-2"/>
                <w:sz w:val="24"/>
              </w:rPr>
              <w:t xml:space="preserve"> </w:t>
            </w:r>
            <w:r w:rsidRPr="00F71567">
              <w:rPr>
                <w:sz w:val="24"/>
              </w:rPr>
              <w:t>итогам</w:t>
            </w:r>
            <w:r w:rsidRPr="00F71567">
              <w:rPr>
                <w:spacing w:val="-2"/>
                <w:sz w:val="24"/>
              </w:rPr>
              <w:t xml:space="preserve"> </w:t>
            </w:r>
            <w:r w:rsidRPr="00F71567">
              <w:rPr>
                <w:sz w:val="24"/>
              </w:rPr>
              <w:t>раздела</w:t>
            </w:r>
            <w:r w:rsidRPr="00F71567">
              <w:rPr>
                <w:spacing w:val="-3"/>
                <w:sz w:val="24"/>
              </w:rPr>
              <w:t xml:space="preserve"> </w:t>
            </w:r>
            <w:r w:rsidRPr="00F71567">
              <w:rPr>
                <w:sz w:val="24"/>
              </w:rPr>
              <w:t>«О</w:t>
            </w:r>
            <w:r w:rsidRPr="00F71567">
              <w:rPr>
                <w:spacing w:val="-2"/>
                <w:sz w:val="24"/>
              </w:rPr>
              <w:t xml:space="preserve"> </w:t>
            </w:r>
            <w:r w:rsidRPr="00F71567">
              <w:rPr>
                <w:sz w:val="24"/>
              </w:rPr>
              <w:t>наших</w:t>
            </w:r>
            <w:r w:rsidRPr="00F71567">
              <w:rPr>
                <w:spacing w:val="-2"/>
                <w:sz w:val="24"/>
              </w:rPr>
              <w:t xml:space="preserve"> </w:t>
            </w:r>
            <w:r w:rsidRPr="00F71567">
              <w:rPr>
                <w:sz w:val="24"/>
              </w:rPr>
              <w:t>близких,</w:t>
            </w:r>
            <w:r w:rsidRPr="00F71567">
              <w:rPr>
                <w:spacing w:val="-1"/>
                <w:sz w:val="24"/>
              </w:rPr>
              <w:t xml:space="preserve"> </w:t>
            </w:r>
            <w:r w:rsidRPr="00F71567">
              <w:rPr>
                <w:sz w:val="24"/>
              </w:rPr>
              <w:t>о</w:t>
            </w:r>
            <w:r w:rsidRPr="00F71567">
              <w:rPr>
                <w:spacing w:val="-1"/>
                <w:sz w:val="24"/>
              </w:rPr>
              <w:t xml:space="preserve"> </w:t>
            </w:r>
            <w:r w:rsidRPr="00F71567">
              <w:rPr>
                <w:spacing w:val="-2"/>
                <w:sz w:val="24"/>
              </w:rPr>
              <w:t>семье»</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117</w:t>
            </w:r>
          </w:p>
        </w:tc>
        <w:tc>
          <w:tcPr>
            <w:tcW w:w="8913" w:type="dxa"/>
          </w:tcPr>
          <w:p w:rsidR="004D4C05" w:rsidRPr="00F71567" w:rsidRDefault="00730703">
            <w:pPr>
              <w:pStyle w:val="TableParagraph"/>
              <w:spacing w:before="12" w:line="310" w:lineRule="atLeast"/>
              <w:ind w:left="232"/>
              <w:rPr>
                <w:sz w:val="24"/>
              </w:rPr>
            </w:pPr>
            <w:r w:rsidRPr="00F71567">
              <w:rPr>
                <w:sz w:val="24"/>
              </w:rPr>
              <w:t>Работа</w:t>
            </w:r>
            <w:r w:rsidRPr="00F71567">
              <w:rPr>
                <w:spacing w:val="-4"/>
                <w:sz w:val="24"/>
              </w:rPr>
              <w:t xml:space="preserve"> </w:t>
            </w:r>
            <w:r w:rsidRPr="00F71567">
              <w:rPr>
                <w:sz w:val="24"/>
              </w:rPr>
              <w:t>с</w:t>
            </w:r>
            <w:r w:rsidRPr="00F71567">
              <w:rPr>
                <w:spacing w:val="-4"/>
                <w:sz w:val="24"/>
              </w:rPr>
              <w:t xml:space="preserve"> </w:t>
            </w:r>
            <w:r w:rsidRPr="00F71567">
              <w:rPr>
                <w:sz w:val="24"/>
              </w:rPr>
              <w:t>детскими</w:t>
            </w:r>
            <w:r w:rsidRPr="00F71567">
              <w:rPr>
                <w:spacing w:val="-3"/>
                <w:sz w:val="24"/>
              </w:rPr>
              <w:t xml:space="preserve"> </w:t>
            </w:r>
            <w:r w:rsidRPr="00F71567">
              <w:rPr>
                <w:sz w:val="24"/>
              </w:rPr>
              <w:t>книгами</w:t>
            </w:r>
            <w:r w:rsidRPr="00F71567">
              <w:rPr>
                <w:spacing w:val="-3"/>
                <w:sz w:val="24"/>
              </w:rPr>
              <w:t xml:space="preserve"> </w:t>
            </w:r>
            <w:r w:rsidRPr="00F71567">
              <w:rPr>
                <w:sz w:val="24"/>
              </w:rPr>
              <w:t>на</w:t>
            </w:r>
            <w:r w:rsidRPr="00F71567">
              <w:rPr>
                <w:spacing w:val="-4"/>
                <w:sz w:val="24"/>
              </w:rPr>
              <w:t xml:space="preserve"> </w:t>
            </w:r>
            <w:r w:rsidRPr="00F71567">
              <w:rPr>
                <w:sz w:val="24"/>
              </w:rPr>
              <w:t>тему:</w:t>
            </w:r>
            <w:r w:rsidRPr="00F71567">
              <w:rPr>
                <w:spacing w:val="-3"/>
                <w:sz w:val="24"/>
              </w:rPr>
              <w:t xml:space="preserve"> </w:t>
            </w:r>
            <w:r w:rsidRPr="00F71567">
              <w:rPr>
                <w:sz w:val="24"/>
              </w:rPr>
              <w:t>«О</w:t>
            </w:r>
            <w:r w:rsidRPr="00F71567">
              <w:rPr>
                <w:spacing w:val="-4"/>
                <w:sz w:val="24"/>
              </w:rPr>
              <w:t xml:space="preserve"> </w:t>
            </w:r>
            <w:r w:rsidRPr="00F71567">
              <w:rPr>
                <w:sz w:val="24"/>
              </w:rPr>
              <w:t>наших</w:t>
            </w:r>
            <w:r w:rsidRPr="00F71567">
              <w:rPr>
                <w:spacing w:val="-3"/>
                <w:sz w:val="24"/>
              </w:rPr>
              <w:t xml:space="preserve"> </w:t>
            </w:r>
            <w:r w:rsidRPr="00F71567">
              <w:rPr>
                <w:sz w:val="24"/>
              </w:rPr>
              <w:t>близких,</w:t>
            </w:r>
            <w:r w:rsidRPr="00F71567">
              <w:rPr>
                <w:spacing w:val="-3"/>
                <w:sz w:val="24"/>
              </w:rPr>
              <w:t xml:space="preserve"> </w:t>
            </w:r>
            <w:r w:rsidRPr="00F71567">
              <w:rPr>
                <w:sz w:val="24"/>
              </w:rPr>
              <w:t>о</w:t>
            </w:r>
            <w:r w:rsidRPr="00F71567">
              <w:rPr>
                <w:spacing w:val="-3"/>
                <w:sz w:val="24"/>
              </w:rPr>
              <w:t xml:space="preserve"> </w:t>
            </w:r>
            <w:r w:rsidRPr="00F71567">
              <w:rPr>
                <w:sz w:val="24"/>
              </w:rPr>
              <w:t>семье»:</w:t>
            </w:r>
            <w:r w:rsidRPr="00F71567">
              <w:rPr>
                <w:spacing w:val="-3"/>
                <w:sz w:val="24"/>
              </w:rPr>
              <w:t xml:space="preserve"> </w:t>
            </w:r>
            <w:r w:rsidRPr="00F71567">
              <w:rPr>
                <w:sz w:val="24"/>
              </w:rPr>
              <w:t>выбор</w:t>
            </w:r>
            <w:r w:rsidRPr="00F71567">
              <w:rPr>
                <w:spacing w:val="-3"/>
                <w:sz w:val="24"/>
              </w:rPr>
              <w:t xml:space="preserve"> </w:t>
            </w:r>
            <w:r w:rsidRPr="00F71567">
              <w:rPr>
                <w:sz w:val="24"/>
              </w:rPr>
              <w:t>книг</w:t>
            </w:r>
            <w:r w:rsidRPr="00F71567">
              <w:rPr>
                <w:spacing w:val="-6"/>
                <w:sz w:val="24"/>
              </w:rPr>
              <w:t xml:space="preserve"> </w:t>
            </w:r>
            <w:r w:rsidRPr="00F71567">
              <w:rPr>
                <w:sz w:val="24"/>
              </w:rPr>
              <w:t>на основе тематической картотеки</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118</w:t>
            </w:r>
          </w:p>
        </w:tc>
        <w:tc>
          <w:tcPr>
            <w:tcW w:w="8913" w:type="dxa"/>
          </w:tcPr>
          <w:p w:rsidR="004D4C05" w:rsidRPr="00F71567" w:rsidRDefault="00730703">
            <w:pPr>
              <w:pStyle w:val="TableParagraph"/>
              <w:spacing w:before="2" w:line="320" w:lineRule="atLeast"/>
              <w:ind w:left="232" w:right="719"/>
              <w:rPr>
                <w:sz w:val="24"/>
              </w:rPr>
            </w:pPr>
            <w:r w:rsidRPr="00F71567">
              <w:rPr>
                <w:sz w:val="24"/>
              </w:rPr>
              <w:t>Резервный</w:t>
            </w:r>
            <w:r w:rsidRPr="00F71567">
              <w:rPr>
                <w:spacing w:val="-1"/>
                <w:sz w:val="24"/>
              </w:rPr>
              <w:t xml:space="preserve"> </w:t>
            </w:r>
            <w:r w:rsidRPr="00F71567">
              <w:rPr>
                <w:sz w:val="24"/>
              </w:rPr>
              <w:t>урок.</w:t>
            </w:r>
            <w:r w:rsidRPr="00F71567">
              <w:rPr>
                <w:spacing w:val="-1"/>
                <w:sz w:val="24"/>
              </w:rPr>
              <w:t xml:space="preserve"> </w:t>
            </w:r>
            <w:r w:rsidRPr="00F71567">
              <w:rPr>
                <w:sz w:val="24"/>
              </w:rPr>
              <w:t>Шутливое</w:t>
            </w:r>
            <w:r w:rsidRPr="00F71567">
              <w:rPr>
                <w:spacing w:val="-3"/>
                <w:sz w:val="24"/>
              </w:rPr>
              <w:t xml:space="preserve"> </w:t>
            </w:r>
            <w:r w:rsidRPr="00F71567">
              <w:rPr>
                <w:sz w:val="24"/>
              </w:rPr>
              <w:t>искажение действительности.</w:t>
            </w:r>
            <w:r w:rsidRPr="00F71567">
              <w:rPr>
                <w:spacing w:val="-1"/>
                <w:sz w:val="24"/>
              </w:rPr>
              <w:t xml:space="preserve"> </w:t>
            </w:r>
            <w:r w:rsidRPr="00F71567">
              <w:rPr>
                <w:sz w:val="24"/>
              </w:rPr>
              <w:t>На</w:t>
            </w:r>
            <w:r w:rsidRPr="00F71567">
              <w:rPr>
                <w:spacing w:val="-3"/>
                <w:sz w:val="24"/>
              </w:rPr>
              <w:t xml:space="preserve"> </w:t>
            </w:r>
            <w:r w:rsidRPr="00F71567">
              <w:rPr>
                <w:sz w:val="24"/>
              </w:rPr>
              <w:t>примере произведений</w:t>
            </w:r>
            <w:r w:rsidRPr="00F71567">
              <w:rPr>
                <w:spacing w:val="-3"/>
                <w:sz w:val="24"/>
              </w:rPr>
              <w:t xml:space="preserve"> </w:t>
            </w:r>
            <w:r w:rsidRPr="00F71567">
              <w:rPr>
                <w:sz w:val="24"/>
              </w:rPr>
              <w:t>А.И.</w:t>
            </w:r>
            <w:r w:rsidRPr="00F71567">
              <w:rPr>
                <w:spacing w:val="-4"/>
                <w:sz w:val="24"/>
              </w:rPr>
              <w:t xml:space="preserve"> </w:t>
            </w:r>
            <w:r w:rsidRPr="00F71567">
              <w:rPr>
                <w:sz w:val="24"/>
              </w:rPr>
              <w:t>Введенского</w:t>
            </w:r>
            <w:r w:rsidRPr="00F71567">
              <w:rPr>
                <w:spacing w:val="-3"/>
                <w:sz w:val="24"/>
              </w:rPr>
              <w:t xml:space="preserve"> </w:t>
            </w:r>
            <w:r w:rsidRPr="00F71567">
              <w:rPr>
                <w:sz w:val="24"/>
              </w:rPr>
              <w:t>«Учёный</w:t>
            </w:r>
            <w:r w:rsidRPr="00F71567">
              <w:rPr>
                <w:spacing w:val="-3"/>
                <w:sz w:val="24"/>
              </w:rPr>
              <w:t xml:space="preserve"> </w:t>
            </w:r>
            <w:r w:rsidRPr="00F71567">
              <w:rPr>
                <w:sz w:val="24"/>
              </w:rPr>
              <w:t>Петя»,</w:t>
            </w:r>
            <w:r w:rsidRPr="00F71567">
              <w:rPr>
                <w:spacing w:val="-3"/>
                <w:sz w:val="24"/>
              </w:rPr>
              <w:t xml:space="preserve"> </w:t>
            </w:r>
            <w:r w:rsidRPr="00F71567">
              <w:rPr>
                <w:sz w:val="24"/>
              </w:rPr>
              <w:t>Д.И.</w:t>
            </w:r>
            <w:r w:rsidRPr="00F71567">
              <w:rPr>
                <w:spacing w:val="-3"/>
                <w:sz w:val="24"/>
              </w:rPr>
              <w:t xml:space="preserve"> </w:t>
            </w:r>
            <w:r w:rsidRPr="00F71567">
              <w:rPr>
                <w:sz w:val="24"/>
              </w:rPr>
              <w:t>Хармса</w:t>
            </w:r>
            <w:r w:rsidRPr="00F71567">
              <w:rPr>
                <w:spacing w:val="-3"/>
                <w:sz w:val="24"/>
              </w:rPr>
              <w:t xml:space="preserve"> </w:t>
            </w:r>
            <w:r w:rsidRPr="00F71567">
              <w:rPr>
                <w:spacing w:val="-2"/>
                <w:sz w:val="24"/>
              </w:rPr>
              <w:t>«Врун»</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119</w:t>
            </w:r>
          </w:p>
        </w:tc>
        <w:tc>
          <w:tcPr>
            <w:tcW w:w="8913" w:type="dxa"/>
          </w:tcPr>
          <w:p w:rsidR="004D4C05" w:rsidRPr="00F71567" w:rsidRDefault="00730703">
            <w:pPr>
              <w:pStyle w:val="TableParagraph"/>
              <w:spacing w:before="12" w:line="310" w:lineRule="atLeast"/>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5"/>
                <w:sz w:val="24"/>
              </w:rPr>
              <w:t xml:space="preserve"> </w:t>
            </w:r>
            <w:r w:rsidRPr="00F71567">
              <w:rPr>
                <w:sz w:val="24"/>
              </w:rPr>
              <w:t>Средства</w:t>
            </w:r>
            <w:r w:rsidRPr="00F71567">
              <w:rPr>
                <w:spacing w:val="-6"/>
                <w:sz w:val="24"/>
              </w:rPr>
              <w:t xml:space="preserve"> </w:t>
            </w:r>
            <w:r w:rsidRPr="00F71567">
              <w:rPr>
                <w:sz w:val="24"/>
              </w:rPr>
              <w:t>создания</w:t>
            </w:r>
            <w:r w:rsidRPr="00F71567">
              <w:rPr>
                <w:spacing w:val="-5"/>
                <w:sz w:val="24"/>
              </w:rPr>
              <w:t xml:space="preserve"> </w:t>
            </w:r>
            <w:r w:rsidRPr="00F71567">
              <w:rPr>
                <w:sz w:val="24"/>
              </w:rPr>
              <w:t>комического</w:t>
            </w:r>
            <w:r w:rsidRPr="00F71567">
              <w:rPr>
                <w:spacing w:val="-5"/>
                <w:sz w:val="24"/>
              </w:rPr>
              <w:t xml:space="preserve"> </w:t>
            </w:r>
            <w:r w:rsidRPr="00F71567">
              <w:rPr>
                <w:sz w:val="24"/>
              </w:rPr>
              <w:t>в</w:t>
            </w:r>
            <w:r w:rsidRPr="00F71567">
              <w:rPr>
                <w:spacing w:val="-6"/>
                <w:sz w:val="24"/>
              </w:rPr>
              <w:t xml:space="preserve"> </w:t>
            </w:r>
            <w:r w:rsidRPr="00F71567">
              <w:rPr>
                <w:sz w:val="24"/>
              </w:rPr>
              <w:t>произведении.</w:t>
            </w:r>
            <w:r w:rsidRPr="00F71567">
              <w:rPr>
                <w:spacing w:val="-5"/>
                <w:sz w:val="24"/>
              </w:rPr>
              <w:t xml:space="preserve"> </w:t>
            </w:r>
            <w:r w:rsidRPr="00F71567">
              <w:rPr>
                <w:sz w:val="24"/>
              </w:rPr>
              <w:t>На</w:t>
            </w:r>
            <w:r w:rsidRPr="00F71567">
              <w:rPr>
                <w:spacing w:val="-7"/>
                <w:sz w:val="24"/>
              </w:rPr>
              <w:t xml:space="preserve"> </w:t>
            </w:r>
            <w:r w:rsidRPr="00F71567">
              <w:rPr>
                <w:sz w:val="24"/>
              </w:rPr>
              <w:t>примере произведения Э.Н. Успенского «Над нашей квартирой»</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120</w:t>
            </w:r>
          </w:p>
        </w:tc>
        <w:tc>
          <w:tcPr>
            <w:tcW w:w="8913" w:type="dxa"/>
          </w:tcPr>
          <w:p w:rsidR="004D4C05" w:rsidRPr="00F71567" w:rsidRDefault="00730703">
            <w:pPr>
              <w:pStyle w:val="TableParagraph"/>
              <w:spacing w:before="12" w:line="310" w:lineRule="atLeast"/>
              <w:ind w:left="232" w:right="719"/>
              <w:rPr>
                <w:sz w:val="24"/>
              </w:rPr>
            </w:pPr>
            <w:r w:rsidRPr="00F71567">
              <w:rPr>
                <w:sz w:val="24"/>
              </w:rPr>
              <w:t>Герои</w:t>
            </w:r>
            <w:r w:rsidRPr="00F71567">
              <w:rPr>
                <w:spacing w:val="-6"/>
                <w:sz w:val="24"/>
              </w:rPr>
              <w:t xml:space="preserve"> </w:t>
            </w:r>
            <w:r w:rsidRPr="00F71567">
              <w:rPr>
                <w:sz w:val="24"/>
              </w:rPr>
              <w:t>литературной</w:t>
            </w:r>
            <w:r w:rsidRPr="00F71567">
              <w:rPr>
                <w:spacing w:val="-5"/>
                <w:sz w:val="24"/>
              </w:rPr>
              <w:t xml:space="preserve"> </w:t>
            </w:r>
            <w:r w:rsidRPr="00F71567">
              <w:rPr>
                <w:sz w:val="24"/>
              </w:rPr>
              <w:t>(авторской)</w:t>
            </w:r>
            <w:r w:rsidRPr="00F71567">
              <w:rPr>
                <w:spacing w:val="-5"/>
                <w:sz w:val="24"/>
              </w:rPr>
              <w:t xml:space="preserve"> </w:t>
            </w:r>
            <w:r w:rsidRPr="00F71567">
              <w:rPr>
                <w:sz w:val="24"/>
              </w:rPr>
              <w:t>сказки.</w:t>
            </w:r>
            <w:r w:rsidRPr="00F71567">
              <w:rPr>
                <w:spacing w:val="-5"/>
                <w:sz w:val="24"/>
              </w:rPr>
              <w:t xml:space="preserve"> </w:t>
            </w:r>
            <w:r w:rsidRPr="00F71567">
              <w:rPr>
                <w:sz w:val="24"/>
              </w:rPr>
              <w:t>На</w:t>
            </w:r>
            <w:r w:rsidRPr="00F71567">
              <w:rPr>
                <w:spacing w:val="-7"/>
                <w:sz w:val="24"/>
              </w:rPr>
              <w:t xml:space="preserve"> </w:t>
            </w:r>
            <w:r w:rsidRPr="00F71567">
              <w:rPr>
                <w:sz w:val="24"/>
              </w:rPr>
              <w:t>примере</w:t>
            </w:r>
            <w:r w:rsidRPr="00F71567">
              <w:rPr>
                <w:spacing w:val="-6"/>
                <w:sz w:val="24"/>
              </w:rPr>
              <w:t xml:space="preserve"> </w:t>
            </w:r>
            <w:r w:rsidRPr="00F71567">
              <w:rPr>
                <w:sz w:val="24"/>
              </w:rPr>
              <w:t>произведения</w:t>
            </w:r>
            <w:r w:rsidRPr="00F71567">
              <w:rPr>
                <w:spacing w:val="-5"/>
                <w:sz w:val="24"/>
              </w:rPr>
              <w:t xml:space="preserve"> </w:t>
            </w:r>
            <w:r w:rsidRPr="00F71567">
              <w:rPr>
                <w:sz w:val="24"/>
              </w:rPr>
              <w:t>Э.Н. Успенского «Чебурашка»</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121</w:t>
            </w:r>
          </w:p>
        </w:tc>
        <w:tc>
          <w:tcPr>
            <w:tcW w:w="8913" w:type="dxa"/>
          </w:tcPr>
          <w:p w:rsidR="004D4C05" w:rsidRPr="00F71567" w:rsidRDefault="00730703">
            <w:pPr>
              <w:pStyle w:val="TableParagraph"/>
              <w:spacing w:before="12" w:line="310" w:lineRule="atLeast"/>
              <w:ind w:left="232"/>
              <w:rPr>
                <w:sz w:val="24"/>
              </w:rPr>
            </w:pPr>
            <w:r w:rsidRPr="00F71567">
              <w:rPr>
                <w:sz w:val="24"/>
              </w:rPr>
              <w:t>Выделение</w:t>
            </w:r>
            <w:r w:rsidRPr="00F71567">
              <w:rPr>
                <w:spacing w:val="-7"/>
                <w:sz w:val="24"/>
              </w:rPr>
              <w:t xml:space="preserve"> </w:t>
            </w:r>
            <w:r w:rsidRPr="00F71567">
              <w:rPr>
                <w:sz w:val="24"/>
              </w:rPr>
              <w:t>главной</w:t>
            </w:r>
            <w:r w:rsidRPr="00F71567">
              <w:rPr>
                <w:spacing w:val="-6"/>
                <w:sz w:val="24"/>
              </w:rPr>
              <w:t xml:space="preserve"> </w:t>
            </w:r>
            <w:r w:rsidRPr="00F71567">
              <w:rPr>
                <w:sz w:val="24"/>
              </w:rPr>
              <w:t>мысли</w:t>
            </w:r>
            <w:r w:rsidRPr="00F71567">
              <w:rPr>
                <w:spacing w:val="-5"/>
                <w:sz w:val="24"/>
              </w:rPr>
              <w:t xml:space="preserve"> </w:t>
            </w:r>
            <w:r w:rsidRPr="00F71567">
              <w:rPr>
                <w:sz w:val="24"/>
              </w:rPr>
              <w:t>(идеи)</w:t>
            </w:r>
            <w:r w:rsidRPr="00F71567">
              <w:rPr>
                <w:spacing w:val="-6"/>
                <w:sz w:val="24"/>
              </w:rPr>
              <w:t xml:space="preserve"> </w:t>
            </w:r>
            <w:r w:rsidRPr="00F71567">
              <w:rPr>
                <w:sz w:val="24"/>
              </w:rPr>
              <w:t>рассказа</w:t>
            </w:r>
            <w:r w:rsidRPr="00F71567">
              <w:rPr>
                <w:spacing w:val="-7"/>
                <w:sz w:val="24"/>
              </w:rPr>
              <w:t xml:space="preserve"> </w:t>
            </w:r>
            <w:r w:rsidRPr="00F71567">
              <w:rPr>
                <w:sz w:val="24"/>
              </w:rPr>
              <w:t>В.Ю.</w:t>
            </w:r>
            <w:r w:rsidRPr="00F71567">
              <w:rPr>
                <w:spacing w:val="-6"/>
                <w:sz w:val="24"/>
              </w:rPr>
              <w:t xml:space="preserve"> </w:t>
            </w:r>
            <w:r w:rsidRPr="00F71567">
              <w:rPr>
                <w:sz w:val="24"/>
              </w:rPr>
              <w:t>Драгунского</w:t>
            </w:r>
            <w:r w:rsidRPr="00F71567">
              <w:rPr>
                <w:spacing w:val="-6"/>
                <w:sz w:val="24"/>
              </w:rPr>
              <w:t xml:space="preserve"> </w:t>
            </w:r>
            <w:r w:rsidRPr="00F71567">
              <w:rPr>
                <w:sz w:val="24"/>
              </w:rPr>
              <w:t>«Тайное</w:t>
            </w:r>
            <w:r w:rsidRPr="00F71567">
              <w:rPr>
                <w:spacing w:val="-7"/>
                <w:sz w:val="24"/>
              </w:rPr>
              <w:t xml:space="preserve"> </w:t>
            </w:r>
            <w:r w:rsidRPr="00F71567">
              <w:rPr>
                <w:sz w:val="24"/>
              </w:rPr>
              <w:t xml:space="preserve">становится </w:t>
            </w:r>
            <w:r w:rsidRPr="00F71567">
              <w:rPr>
                <w:spacing w:val="-2"/>
                <w:sz w:val="24"/>
              </w:rPr>
              <w:t>явным»</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122</w:t>
            </w:r>
          </w:p>
        </w:tc>
        <w:tc>
          <w:tcPr>
            <w:tcW w:w="8913" w:type="dxa"/>
          </w:tcPr>
          <w:p w:rsidR="004D4C05" w:rsidRPr="00F71567" w:rsidRDefault="00730703">
            <w:pPr>
              <w:pStyle w:val="TableParagraph"/>
              <w:spacing w:before="12" w:line="310" w:lineRule="atLeast"/>
              <w:ind w:left="232"/>
              <w:rPr>
                <w:sz w:val="24"/>
              </w:rPr>
            </w:pPr>
            <w:r w:rsidRPr="00F71567">
              <w:rPr>
                <w:sz w:val="24"/>
              </w:rPr>
              <w:t>Сходство</w:t>
            </w:r>
            <w:r w:rsidRPr="00F71567">
              <w:rPr>
                <w:spacing w:val="-5"/>
                <w:sz w:val="24"/>
              </w:rPr>
              <w:t xml:space="preserve"> </w:t>
            </w:r>
            <w:r w:rsidRPr="00F71567">
              <w:rPr>
                <w:sz w:val="24"/>
              </w:rPr>
              <w:t>тем</w:t>
            </w:r>
            <w:r w:rsidRPr="00F71567">
              <w:rPr>
                <w:spacing w:val="-6"/>
                <w:sz w:val="24"/>
              </w:rPr>
              <w:t xml:space="preserve"> </w:t>
            </w:r>
            <w:r w:rsidRPr="00F71567">
              <w:rPr>
                <w:sz w:val="24"/>
              </w:rPr>
              <w:t>и</w:t>
            </w:r>
            <w:r w:rsidRPr="00F71567">
              <w:rPr>
                <w:spacing w:val="-5"/>
                <w:sz w:val="24"/>
              </w:rPr>
              <w:t xml:space="preserve"> </w:t>
            </w:r>
            <w:r w:rsidRPr="00F71567">
              <w:rPr>
                <w:sz w:val="24"/>
              </w:rPr>
              <w:t>сюжетов</w:t>
            </w:r>
            <w:r w:rsidRPr="00F71567">
              <w:rPr>
                <w:spacing w:val="-6"/>
                <w:sz w:val="24"/>
              </w:rPr>
              <w:t xml:space="preserve"> </w:t>
            </w:r>
            <w:r w:rsidRPr="00F71567">
              <w:rPr>
                <w:sz w:val="24"/>
              </w:rPr>
              <w:t>сказок</w:t>
            </w:r>
            <w:r w:rsidRPr="00F71567">
              <w:rPr>
                <w:spacing w:val="-5"/>
                <w:sz w:val="24"/>
              </w:rPr>
              <w:t xml:space="preserve"> </w:t>
            </w:r>
            <w:r w:rsidRPr="00F71567">
              <w:rPr>
                <w:sz w:val="24"/>
              </w:rPr>
              <w:t>разных</w:t>
            </w:r>
            <w:r w:rsidRPr="00F71567">
              <w:rPr>
                <w:spacing w:val="-5"/>
                <w:sz w:val="24"/>
              </w:rPr>
              <w:t xml:space="preserve"> </w:t>
            </w:r>
            <w:r w:rsidRPr="00F71567">
              <w:rPr>
                <w:sz w:val="24"/>
              </w:rPr>
              <w:t>народов.</w:t>
            </w:r>
            <w:r w:rsidRPr="00F71567">
              <w:rPr>
                <w:spacing w:val="-5"/>
                <w:sz w:val="24"/>
              </w:rPr>
              <w:t xml:space="preserve"> </w:t>
            </w:r>
            <w:r w:rsidRPr="00F71567">
              <w:rPr>
                <w:sz w:val="24"/>
              </w:rPr>
              <w:t>Произведения</w:t>
            </w:r>
            <w:r w:rsidRPr="00F71567">
              <w:rPr>
                <w:spacing w:val="-5"/>
                <w:sz w:val="24"/>
              </w:rPr>
              <w:t xml:space="preserve"> </w:t>
            </w:r>
            <w:r w:rsidRPr="00F71567">
              <w:rPr>
                <w:sz w:val="24"/>
              </w:rPr>
              <w:t>по</w:t>
            </w:r>
            <w:r w:rsidRPr="00F71567">
              <w:rPr>
                <w:spacing w:val="-5"/>
                <w:sz w:val="24"/>
              </w:rPr>
              <w:t xml:space="preserve"> </w:t>
            </w:r>
            <w:r w:rsidRPr="00F71567">
              <w:rPr>
                <w:sz w:val="24"/>
              </w:rPr>
              <w:t>выбору, например, английская народная сказка «Как Джек ходил счастье искать»</w:t>
            </w:r>
          </w:p>
        </w:tc>
      </w:tr>
      <w:tr w:rsidR="00F71567" w:rsidRPr="00F71567">
        <w:trPr>
          <w:trHeight w:val="995"/>
        </w:trPr>
        <w:tc>
          <w:tcPr>
            <w:tcW w:w="689" w:type="dxa"/>
          </w:tcPr>
          <w:p w:rsidR="004D4C05" w:rsidRPr="00F71567" w:rsidRDefault="004D4C05">
            <w:pPr>
              <w:pStyle w:val="TableParagraph"/>
              <w:spacing w:before="86"/>
              <w:rPr>
                <w:b/>
                <w:sz w:val="24"/>
              </w:rPr>
            </w:pPr>
          </w:p>
          <w:p w:rsidR="004D4C05" w:rsidRPr="00F71567" w:rsidRDefault="00730703">
            <w:pPr>
              <w:pStyle w:val="TableParagraph"/>
              <w:spacing w:before="0"/>
              <w:ind w:left="100"/>
              <w:rPr>
                <w:sz w:val="24"/>
              </w:rPr>
            </w:pPr>
            <w:r w:rsidRPr="00F71567">
              <w:rPr>
                <w:spacing w:val="-5"/>
                <w:sz w:val="24"/>
              </w:rPr>
              <w:t>123</w:t>
            </w:r>
          </w:p>
        </w:tc>
        <w:tc>
          <w:tcPr>
            <w:tcW w:w="8913" w:type="dxa"/>
          </w:tcPr>
          <w:p w:rsidR="004D4C05" w:rsidRPr="00F71567" w:rsidRDefault="00730703">
            <w:pPr>
              <w:pStyle w:val="TableParagraph"/>
              <w:spacing w:before="12" w:line="310" w:lineRule="atLeast"/>
              <w:ind w:left="232"/>
              <w:rPr>
                <w:sz w:val="24"/>
              </w:rPr>
            </w:pPr>
            <w:r w:rsidRPr="00F71567">
              <w:rPr>
                <w:sz w:val="24"/>
              </w:rPr>
              <w:t>Хитрец и глупец в фольклорных (народных) сказках. Произведения по выбору, например,</w:t>
            </w:r>
            <w:r w:rsidRPr="00F71567">
              <w:rPr>
                <w:spacing w:val="-4"/>
                <w:sz w:val="24"/>
              </w:rPr>
              <w:t xml:space="preserve"> </w:t>
            </w:r>
            <w:r w:rsidRPr="00F71567">
              <w:rPr>
                <w:sz w:val="24"/>
              </w:rPr>
              <w:t>норвежская</w:t>
            </w:r>
            <w:r w:rsidRPr="00F71567">
              <w:rPr>
                <w:spacing w:val="-4"/>
                <w:sz w:val="24"/>
              </w:rPr>
              <w:t xml:space="preserve"> </w:t>
            </w:r>
            <w:r w:rsidRPr="00F71567">
              <w:rPr>
                <w:sz w:val="24"/>
              </w:rPr>
              <w:t>сказка</w:t>
            </w:r>
            <w:r w:rsidRPr="00F71567">
              <w:rPr>
                <w:spacing w:val="-5"/>
                <w:sz w:val="24"/>
              </w:rPr>
              <w:t xml:space="preserve"> </w:t>
            </w:r>
            <w:r w:rsidRPr="00F71567">
              <w:rPr>
                <w:sz w:val="24"/>
              </w:rPr>
              <w:t>«Лис</w:t>
            </w:r>
            <w:r w:rsidRPr="00F71567">
              <w:rPr>
                <w:spacing w:val="-5"/>
                <w:sz w:val="24"/>
              </w:rPr>
              <w:t xml:space="preserve"> </w:t>
            </w:r>
            <w:r w:rsidRPr="00F71567">
              <w:rPr>
                <w:sz w:val="24"/>
              </w:rPr>
              <w:t>Миккель</w:t>
            </w:r>
            <w:r w:rsidRPr="00F71567">
              <w:rPr>
                <w:spacing w:val="-4"/>
                <w:sz w:val="24"/>
              </w:rPr>
              <w:t xml:space="preserve"> </w:t>
            </w:r>
            <w:r w:rsidRPr="00F71567">
              <w:rPr>
                <w:sz w:val="24"/>
              </w:rPr>
              <w:t>и</w:t>
            </w:r>
            <w:r w:rsidRPr="00F71567">
              <w:rPr>
                <w:spacing w:val="-6"/>
                <w:sz w:val="24"/>
              </w:rPr>
              <w:t xml:space="preserve"> </w:t>
            </w:r>
            <w:r w:rsidRPr="00F71567">
              <w:rPr>
                <w:sz w:val="24"/>
              </w:rPr>
              <w:t>медведь</w:t>
            </w:r>
            <w:r w:rsidRPr="00F71567">
              <w:rPr>
                <w:spacing w:val="-4"/>
                <w:sz w:val="24"/>
              </w:rPr>
              <w:t xml:space="preserve"> </w:t>
            </w:r>
            <w:r w:rsidRPr="00F71567">
              <w:rPr>
                <w:sz w:val="24"/>
              </w:rPr>
              <w:t>Бамсе»</w:t>
            </w:r>
            <w:r w:rsidRPr="00F71567">
              <w:rPr>
                <w:spacing w:val="-4"/>
                <w:sz w:val="24"/>
              </w:rPr>
              <w:t xml:space="preserve"> </w:t>
            </w:r>
            <w:r w:rsidRPr="00F71567">
              <w:rPr>
                <w:sz w:val="24"/>
              </w:rPr>
              <w:t>и</w:t>
            </w:r>
            <w:r w:rsidRPr="00F71567">
              <w:rPr>
                <w:spacing w:val="-4"/>
                <w:sz w:val="24"/>
              </w:rPr>
              <w:t xml:space="preserve"> </w:t>
            </w:r>
            <w:r w:rsidRPr="00F71567">
              <w:rPr>
                <w:sz w:val="24"/>
              </w:rPr>
              <w:t>русская</w:t>
            </w:r>
            <w:r w:rsidRPr="00F71567">
              <w:rPr>
                <w:spacing w:val="-4"/>
                <w:sz w:val="24"/>
              </w:rPr>
              <w:t xml:space="preserve"> </w:t>
            </w:r>
            <w:r w:rsidRPr="00F71567">
              <w:rPr>
                <w:sz w:val="24"/>
              </w:rPr>
              <w:t>народная сказка «Вершки и корешки»</w:t>
            </w:r>
          </w:p>
        </w:tc>
      </w:tr>
    </w:tbl>
    <w:p w:rsidR="004D4C05" w:rsidRPr="00F71567" w:rsidRDefault="004D4C05">
      <w:pPr>
        <w:pStyle w:val="TableParagraph"/>
        <w:spacing w:line="310" w:lineRule="atLeast"/>
        <w:rPr>
          <w:sz w:val="24"/>
        </w:rPr>
        <w:sectPr w:rsidR="004D4C05" w:rsidRPr="00F71567">
          <w:type w:val="continuous"/>
          <w:pgSz w:w="11910" w:h="16390"/>
          <w:pgMar w:top="1120" w:right="283" w:bottom="1344" w:left="1417" w:header="0" w:footer="974" w:gutter="0"/>
          <w:cols w:space="720"/>
        </w:sect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913"/>
      </w:tblGrid>
      <w:tr w:rsidR="00F71567" w:rsidRPr="00F71567">
        <w:trPr>
          <w:trHeight w:val="365"/>
        </w:trPr>
        <w:tc>
          <w:tcPr>
            <w:tcW w:w="689" w:type="dxa"/>
          </w:tcPr>
          <w:p w:rsidR="004D4C05" w:rsidRPr="00F71567" w:rsidRDefault="00730703">
            <w:pPr>
              <w:pStyle w:val="TableParagraph"/>
              <w:ind w:left="100"/>
              <w:rPr>
                <w:sz w:val="24"/>
              </w:rPr>
            </w:pPr>
            <w:r w:rsidRPr="00F71567">
              <w:rPr>
                <w:spacing w:val="-5"/>
                <w:sz w:val="24"/>
              </w:rPr>
              <w:lastRenderedPageBreak/>
              <w:t>124</w:t>
            </w:r>
          </w:p>
        </w:tc>
        <w:tc>
          <w:tcPr>
            <w:tcW w:w="8913" w:type="dxa"/>
          </w:tcPr>
          <w:p w:rsidR="004D4C05" w:rsidRPr="00F71567" w:rsidRDefault="00730703">
            <w:pPr>
              <w:pStyle w:val="TableParagraph"/>
              <w:ind w:left="232"/>
              <w:rPr>
                <w:sz w:val="24"/>
              </w:rPr>
            </w:pPr>
            <w:r w:rsidRPr="00F71567">
              <w:rPr>
                <w:sz w:val="24"/>
              </w:rPr>
              <w:t>Отражение</w:t>
            </w:r>
            <w:r w:rsidRPr="00F71567">
              <w:rPr>
                <w:spacing w:val="-5"/>
                <w:sz w:val="24"/>
              </w:rPr>
              <w:t xml:space="preserve"> </w:t>
            </w:r>
            <w:r w:rsidRPr="00F71567">
              <w:rPr>
                <w:sz w:val="24"/>
              </w:rPr>
              <w:t>темы</w:t>
            </w:r>
            <w:r w:rsidRPr="00F71567">
              <w:rPr>
                <w:spacing w:val="-3"/>
                <w:sz w:val="24"/>
              </w:rPr>
              <w:t xml:space="preserve"> </w:t>
            </w:r>
            <w:r w:rsidRPr="00F71567">
              <w:rPr>
                <w:sz w:val="24"/>
              </w:rPr>
              <w:t>дружбы</w:t>
            </w:r>
            <w:r w:rsidRPr="00F71567">
              <w:rPr>
                <w:spacing w:val="-2"/>
                <w:sz w:val="24"/>
              </w:rPr>
              <w:t xml:space="preserve"> </w:t>
            </w:r>
            <w:r w:rsidRPr="00F71567">
              <w:rPr>
                <w:sz w:val="24"/>
              </w:rPr>
              <w:t>в</w:t>
            </w:r>
            <w:r w:rsidRPr="00F71567">
              <w:rPr>
                <w:spacing w:val="-3"/>
                <w:sz w:val="24"/>
              </w:rPr>
              <w:t xml:space="preserve"> </w:t>
            </w:r>
            <w:r w:rsidRPr="00F71567">
              <w:rPr>
                <w:sz w:val="24"/>
              </w:rPr>
              <w:t>сказке</w:t>
            </w:r>
            <w:r w:rsidRPr="00F71567">
              <w:rPr>
                <w:spacing w:val="-3"/>
                <w:sz w:val="24"/>
              </w:rPr>
              <w:t xml:space="preserve"> </w:t>
            </w:r>
            <w:r w:rsidRPr="00F71567">
              <w:rPr>
                <w:sz w:val="24"/>
              </w:rPr>
              <w:t>братьев</w:t>
            </w:r>
            <w:r w:rsidRPr="00F71567">
              <w:rPr>
                <w:spacing w:val="-3"/>
                <w:sz w:val="24"/>
              </w:rPr>
              <w:t xml:space="preserve"> </w:t>
            </w:r>
            <w:r w:rsidRPr="00F71567">
              <w:rPr>
                <w:sz w:val="24"/>
              </w:rPr>
              <w:t>Гримм</w:t>
            </w:r>
            <w:r w:rsidRPr="00F71567">
              <w:rPr>
                <w:spacing w:val="-2"/>
                <w:sz w:val="24"/>
              </w:rPr>
              <w:t xml:space="preserve"> </w:t>
            </w:r>
            <w:r w:rsidRPr="00F71567">
              <w:rPr>
                <w:sz w:val="24"/>
              </w:rPr>
              <w:t>«Бременские</w:t>
            </w:r>
            <w:r w:rsidRPr="00F71567">
              <w:rPr>
                <w:spacing w:val="-3"/>
                <w:sz w:val="24"/>
              </w:rPr>
              <w:t xml:space="preserve"> </w:t>
            </w:r>
            <w:r w:rsidRPr="00F71567">
              <w:rPr>
                <w:spacing w:val="-2"/>
                <w:sz w:val="24"/>
              </w:rPr>
              <w:t>музыканты»</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125</w:t>
            </w:r>
          </w:p>
        </w:tc>
        <w:tc>
          <w:tcPr>
            <w:tcW w:w="8913" w:type="dxa"/>
          </w:tcPr>
          <w:p w:rsidR="004D4C05" w:rsidRPr="00F71567" w:rsidRDefault="00730703">
            <w:pPr>
              <w:pStyle w:val="TableParagraph"/>
              <w:spacing w:before="0" w:line="320" w:lineRule="atLeast"/>
              <w:ind w:left="232"/>
              <w:rPr>
                <w:sz w:val="24"/>
              </w:rPr>
            </w:pPr>
            <w:r w:rsidRPr="00F71567">
              <w:rPr>
                <w:sz w:val="24"/>
              </w:rPr>
              <w:t>Работа</w:t>
            </w:r>
            <w:r w:rsidRPr="00F71567">
              <w:rPr>
                <w:spacing w:val="-6"/>
                <w:sz w:val="24"/>
              </w:rPr>
              <w:t xml:space="preserve"> </w:t>
            </w:r>
            <w:r w:rsidRPr="00F71567">
              <w:rPr>
                <w:sz w:val="24"/>
              </w:rPr>
              <w:t>со</w:t>
            </w:r>
            <w:r w:rsidRPr="00F71567">
              <w:rPr>
                <w:spacing w:val="-5"/>
                <w:sz w:val="24"/>
              </w:rPr>
              <w:t xml:space="preserve"> </w:t>
            </w:r>
            <w:r w:rsidRPr="00F71567">
              <w:rPr>
                <w:sz w:val="24"/>
              </w:rPr>
              <w:t>сказкой</w:t>
            </w:r>
            <w:r w:rsidRPr="00F71567">
              <w:rPr>
                <w:spacing w:val="-5"/>
                <w:sz w:val="24"/>
              </w:rPr>
              <w:t xml:space="preserve"> </w:t>
            </w:r>
            <w:r w:rsidRPr="00F71567">
              <w:rPr>
                <w:sz w:val="24"/>
              </w:rPr>
              <w:t>братьев</w:t>
            </w:r>
            <w:r w:rsidRPr="00F71567">
              <w:rPr>
                <w:spacing w:val="-6"/>
                <w:sz w:val="24"/>
              </w:rPr>
              <w:t xml:space="preserve"> </w:t>
            </w:r>
            <w:r w:rsidRPr="00F71567">
              <w:rPr>
                <w:sz w:val="24"/>
              </w:rPr>
              <w:t>Гримм</w:t>
            </w:r>
            <w:r w:rsidRPr="00F71567">
              <w:rPr>
                <w:spacing w:val="-6"/>
                <w:sz w:val="24"/>
              </w:rPr>
              <w:t xml:space="preserve"> </w:t>
            </w:r>
            <w:r w:rsidRPr="00F71567">
              <w:rPr>
                <w:sz w:val="24"/>
              </w:rPr>
              <w:t>«Бременские</w:t>
            </w:r>
            <w:r w:rsidRPr="00F71567">
              <w:rPr>
                <w:spacing w:val="-6"/>
                <w:sz w:val="24"/>
              </w:rPr>
              <w:t xml:space="preserve"> </w:t>
            </w:r>
            <w:r w:rsidRPr="00F71567">
              <w:rPr>
                <w:sz w:val="24"/>
              </w:rPr>
              <w:t>музыканты»:</w:t>
            </w:r>
            <w:r w:rsidRPr="00F71567">
              <w:rPr>
                <w:spacing w:val="-5"/>
                <w:sz w:val="24"/>
              </w:rPr>
              <w:t xml:space="preserve"> </w:t>
            </w:r>
            <w:r w:rsidRPr="00F71567">
              <w:rPr>
                <w:sz w:val="24"/>
              </w:rPr>
              <w:t>составление</w:t>
            </w:r>
            <w:r w:rsidRPr="00F71567">
              <w:rPr>
                <w:spacing w:val="-6"/>
                <w:sz w:val="24"/>
              </w:rPr>
              <w:t xml:space="preserve"> </w:t>
            </w:r>
            <w:r w:rsidRPr="00F71567">
              <w:rPr>
                <w:sz w:val="24"/>
              </w:rPr>
              <w:t xml:space="preserve">плана </w:t>
            </w:r>
            <w:r w:rsidRPr="00F71567">
              <w:rPr>
                <w:spacing w:val="-2"/>
                <w:sz w:val="24"/>
              </w:rPr>
              <w:t>произведения</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126</w:t>
            </w:r>
          </w:p>
        </w:tc>
        <w:tc>
          <w:tcPr>
            <w:tcW w:w="8913" w:type="dxa"/>
          </w:tcPr>
          <w:p w:rsidR="004D4C05" w:rsidRPr="00F71567" w:rsidRDefault="00730703">
            <w:pPr>
              <w:pStyle w:val="TableParagraph"/>
              <w:spacing w:before="12" w:line="310" w:lineRule="atLeast"/>
              <w:ind w:left="232"/>
              <w:rPr>
                <w:sz w:val="24"/>
              </w:rPr>
            </w:pPr>
            <w:r w:rsidRPr="00F71567">
              <w:rPr>
                <w:sz w:val="24"/>
              </w:rPr>
              <w:t>Работа</w:t>
            </w:r>
            <w:r w:rsidRPr="00F71567">
              <w:rPr>
                <w:spacing w:val="-6"/>
                <w:sz w:val="24"/>
              </w:rPr>
              <w:t xml:space="preserve"> </w:t>
            </w:r>
            <w:r w:rsidRPr="00F71567">
              <w:rPr>
                <w:sz w:val="24"/>
              </w:rPr>
              <w:t>с</w:t>
            </w:r>
            <w:r w:rsidRPr="00F71567">
              <w:rPr>
                <w:spacing w:val="-6"/>
                <w:sz w:val="24"/>
              </w:rPr>
              <w:t xml:space="preserve"> </w:t>
            </w:r>
            <w:r w:rsidRPr="00F71567">
              <w:rPr>
                <w:sz w:val="24"/>
              </w:rPr>
              <w:t>детскими</w:t>
            </w:r>
            <w:r w:rsidRPr="00F71567">
              <w:rPr>
                <w:spacing w:val="-5"/>
                <w:sz w:val="24"/>
              </w:rPr>
              <w:t xml:space="preserve"> </w:t>
            </w:r>
            <w:r w:rsidRPr="00F71567">
              <w:rPr>
                <w:sz w:val="24"/>
              </w:rPr>
              <w:t>книгами</w:t>
            </w:r>
            <w:r w:rsidRPr="00F71567">
              <w:rPr>
                <w:spacing w:val="-5"/>
                <w:sz w:val="24"/>
              </w:rPr>
              <w:t xml:space="preserve"> </w:t>
            </w:r>
            <w:r w:rsidRPr="00F71567">
              <w:rPr>
                <w:sz w:val="24"/>
              </w:rPr>
              <w:t>на</w:t>
            </w:r>
            <w:r w:rsidRPr="00F71567">
              <w:rPr>
                <w:spacing w:val="-6"/>
                <w:sz w:val="24"/>
              </w:rPr>
              <w:t xml:space="preserve"> </w:t>
            </w:r>
            <w:r w:rsidRPr="00F71567">
              <w:rPr>
                <w:sz w:val="24"/>
              </w:rPr>
              <w:t>тему:</w:t>
            </w:r>
            <w:r w:rsidRPr="00F71567">
              <w:rPr>
                <w:spacing w:val="-5"/>
                <w:sz w:val="24"/>
              </w:rPr>
              <w:t xml:space="preserve"> </w:t>
            </w:r>
            <w:r w:rsidRPr="00F71567">
              <w:rPr>
                <w:sz w:val="24"/>
              </w:rPr>
              <w:t>«Зарубежные</w:t>
            </w:r>
            <w:r w:rsidRPr="00F71567">
              <w:rPr>
                <w:spacing w:val="-7"/>
                <w:sz w:val="24"/>
              </w:rPr>
              <w:t xml:space="preserve"> </w:t>
            </w:r>
            <w:r w:rsidRPr="00F71567">
              <w:rPr>
                <w:sz w:val="24"/>
              </w:rPr>
              <w:t>сказочники»:</w:t>
            </w:r>
            <w:r w:rsidRPr="00F71567">
              <w:rPr>
                <w:spacing w:val="-5"/>
                <w:sz w:val="24"/>
              </w:rPr>
              <w:t xml:space="preserve"> </w:t>
            </w:r>
            <w:r w:rsidRPr="00F71567">
              <w:rPr>
                <w:sz w:val="24"/>
              </w:rPr>
              <w:t>соотнесение иллюстраций с содержанием сказок</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127</w:t>
            </w:r>
          </w:p>
        </w:tc>
        <w:tc>
          <w:tcPr>
            <w:tcW w:w="8913" w:type="dxa"/>
          </w:tcPr>
          <w:p w:rsidR="004D4C05" w:rsidRPr="00F71567" w:rsidRDefault="00730703">
            <w:pPr>
              <w:pStyle w:val="TableParagraph"/>
              <w:spacing w:before="12" w:line="310" w:lineRule="atLeast"/>
              <w:ind w:left="232" w:right="719"/>
              <w:rPr>
                <w:sz w:val="24"/>
              </w:rPr>
            </w:pPr>
            <w:r w:rsidRPr="00F71567">
              <w:rPr>
                <w:sz w:val="24"/>
              </w:rPr>
              <w:t>Фантазёры</w:t>
            </w:r>
            <w:r w:rsidRPr="00F71567">
              <w:rPr>
                <w:spacing w:val="-5"/>
                <w:sz w:val="24"/>
              </w:rPr>
              <w:t xml:space="preserve"> </w:t>
            </w:r>
            <w:r w:rsidRPr="00F71567">
              <w:rPr>
                <w:sz w:val="24"/>
              </w:rPr>
              <w:t>и</w:t>
            </w:r>
            <w:r w:rsidRPr="00F71567">
              <w:rPr>
                <w:spacing w:val="-5"/>
                <w:sz w:val="24"/>
              </w:rPr>
              <w:t xml:space="preserve"> </w:t>
            </w:r>
            <w:r w:rsidRPr="00F71567">
              <w:rPr>
                <w:sz w:val="24"/>
              </w:rPr>
              <w:t>мечтатели</w:t>
            </w:r>
            <w:r w:rsidRPr="00F71567">
              <w:rPr>
                <w:spacing w:val="-3"/>
                <w:sz w:val="24"/>
              </w:rPr>
              <w:t xml:space="preserve"> </w:t>
            </w:r>
            <w:r w:rsidRPr="00F71567">
              <w:rPr>
                <w:sz w:val="24"/>
              </w:rPr>
              <w:t>–</w:t>
            </w:r>
            <w:r w:rsidRPr="00F71567">
              <w:rPr>
                <w:spacing w:val="-5"/>
                <w:sz w:val="24"/>
              </w:rPr>
              <w:t xml:space="preserve"> </w:t>
            </w:r>
            <w:r w:rsidRPr="00F71567">
              <w:rPr>
                <w:sz w:val="24"/>
              </w:rPr>
              <w:t>герои</w:t>
            </w:r>
            <w:r w:rsidRPr="00F71567">
              <w:rPr>
                <w:spacing w:val="-5"/>
                <w:sz w:val="24"/>
              </w:rPr>
              <w:t xml:space="preserve"> </w:t>
            </w:r>
            <w:r w:rsidRPr="00F71567">
              <w:rPr>
                <w:sz w:val="24"/>
              </w:rPr>
              <w:t>произведений.</w:t>
            </w:r>
            <w:r w:rsidRPr="00F71567">
              <w:rPr>
                <w:spacing w:val="-8"/>
                <w:sz w:val="24"/>
              </w:rPr>
              <w:t xml:space="preserve"> </w:t>
            </w:r>
            <w:r w:rsidRPr="00F71567">
              <w:rPr>
                <w:sz w:val="24"/>
              </w:rPr>
              <w:t>Произведения</w:t>
            </w:r>
            <w:r w:rsidRPr="00F71567">
              <w:rPr>
                <w:spacing w:val="-5"/>
                <w:sz w:val="24"/>
              </w:rPr>
              <w:t xml:space="preserve"> </w:t>
            </w:r>
            <w:r w:rsidRPr="00F71567">
              <w:rPr>
                <w:sz w:val="24"/>
              </w:rPr>
              <w:t>по</w:t>
            </w:r>
            <w:r w:rsidRPr="00F71567">
              <w:rPr>
                <w:spacing w:val="-5"/>
                <w:sz w:val="24"/>
              </w:rPr>
              <w:t xml:space="preserve"> </w:t>
            </w:r>
            <w:r w:rsidRPr="00F71567">
              <w:rPr>
                <w:sz w:val="24"/>
              </w:rPr>
              <w:t>выбору, например, английские народные песенки</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128</w:t>
            </w:r>
          </w:p>
        </w:tc>
        <w:tc>
          <w:tcPr>
            <w:tcW w:w="8913" w:type="dxa"/>
          </w:tcPr>
          <w:p w:rsidR="004D4C05" w:rsidRPr="00F71567" w:rsidRDefault="00730703">
            <w:pPr>
              <w:pStyle w:val="TableParagraph"/>
              <w:spacing w:before="43"/>
              <w:ind w:left="232"/>
              <w:rPr>
                <w:sz w:val="24"/>
              </w:rPr>
            </w:pPr>
            <w:r w:rsidRPr="00F71567">
              <w:rPr>
                <w:sz w:val="24"/>
              </w:rPr>
              <w:t>Особенности</w:t>
            </w:r>
            <w:r w:rsidRPr="00F71567">
              <w:rPr>
                <w:spacing w:val="-4"/>
                <w:sz w:val="24"/>
              </w:rPr>
              <w:t xml:space="preserve"> </w:t>
            </w:r>
            <w:r w:rsidRPr="00F71567">
              <w:rPr>
                <w:sz w:val="24"/>
              </w:rPr>
              <w:t>построения</w:t>
            </w:r>
            <w:r w:rsidRPr="00F71567">
              <w:rPr>
                <w:spacing w:val="-3"/>
                <w:sz w:val="24"/>
              </w:rPr>
              <w:t xml:space="preserve"> </w:t>
            </w:r>
            <w:r w:rsidRPr="00F71567">
              <w:rPr>
                <w:sz w:val="24"/>
              </w:rPr>
              <w:t>волшебной</w:t>
            </w:r>
            <w:r w:rsidRPr="00F71567">
              <w:rPr>
                <w:spacing w:val="-2"/>
                <w:sz w:val="24"/>
              </w:rPr>
              <w:t xml:space="preserve"> </w:t>
            </w:r>
            <w:r w:rsidRPr="00F71567">
              <w:rPr>
                <w:sz w:val="24"/>
              </w:rPr>
              <w:t>сказки</w:t>
            </w:r>
            <w:r w:rsidRPr="00F71567">
              <w:rPr>
                <w:spacing w:val="-5"/>
                <w:sz w:val="24"/>
              </w:rPr>
              <w:t xml:space="preserve"> </w:t>
            </w:r>
            <w:r w:rsidRPr="00F71567">
              <w:rPr>
                <w:sz w:val="24"/>
              </w:rPr>
              <w:t>Ш.</w:t>
            </w:r>
            <w:r w:rsidRPr="00F71567">
              <w:rPr>
                <w:spacing w:val="-3"/>
                <w:sz w:val="24"/>
              </w:rPr>
              <w:t xml:space="preserve"> </w:t>
            </w:r>
            <w:r w:rsidRPr="00F71567">
              <w:rPr>
                <w:sz w:val="24"/>
              </w:rPr>
              <w:t>Перро</w:t>
            </w:r>
            <w:r w:rsidRPr="00F71567">
              <w:rPr>
                <w:spacing w:val="-2"/>
                <w:sz w:val="24"/>
              </w:rPr>
              <w:t xml:space="preserve"> </w:t>
            </w:r>
            <w:r w:rsidRPr="00F71567">
              <w:rPr>
                <w:sz w:val="24"/>
              </w:rPr>
              <w:t>«Кот</w:t>
            </w:r>
            <w:r w:rsidRPr="00F71567">
              <w:rPr>
                <w:spacing w:val="-3"/>
                <w:sz w:val="24"/>
              </w:rPr>
              <w:t xml:space="preserve"> </w:t>
            </w:r>
            <w:r w:rsidRPr="00F71567">
              <w:rPr>
                <w:sz w:val="24"/>
              </w:rPr>
              <w:t>в</w:t>
            </w:r>
            <w:r w:rsidRPr="00F71567">
              <w:rPr>
                <w:spacing w:val="-3"/>
                <w:sz w:val="24"/>
              </w:rPr>
              <w:t xml:space="preserve"> </w:t>
            </w:r>
            <w:r w:rsidRPr="00F71567">
              <w:rPr>
                <w:spacing w:val="-2"/>
                <w:sz w:val="24"/>
              </w:rPr>
              <w:t>сапогах»</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129</w:t>
            </w:r>
          </w:p>
        </w:tc>
        <w:tc>
          <w:tcPr>
            <w:tcW w:w="8913" w:type="dxa"/>
          </w:tcPr>
          <w:p w:rsidR="004D4C05" w:rsidRPr="00F71567" w:rsidRDefault="00730703">
            <w:pPr>
              <w:pStyle w:val="TableParagraph"/>
              <w:spacing w:before="43"/>
              <w:ind w:left="232"/>
              <w:rPr>
                <w:sz w:val="24"/>
              </w:rPr>
            </w:pPr>
            <w:r w:rsidRPr="00F71567">
              <w:rPr>
                <w:sz w:val="24"/>
              </w:rPr>
              <w:t>Характеристика</w:t>
            </w:r>
            <w:r w:rsidRPr="00F71567">
              <w:rPr>
                <w:spacing w:val="-5"/>
                <w:sz w:val="24"/>
              </w:rPr>
              <w:t xml:space="preserve"> </w:t>
            </w:r>
            <w:r w:rsidRPr="00F71567">
              <w:rPr>
                <w:sz w:val="24"/>
              </w:rPr>
              <w:t>героев</w:t>
            </w:r>
            <w:r w:rsidRPr="00F71567">
              <w:rPr>
                <w:spacing w:val="-1"/>
                <w:sz w:val="24"/>
              </w:rPr>
              <w:t xml:space="preserve"> </w:t>
            </w:r>
            <w:r w:rsidRPr="00F71567">
              <w:rPr>
                <w:sz w:val="24"/>
              </w:rPr>
              <w:t>сказки</w:t>
            </w:r>
            <w:r w:rsidRPr="00F71567">
              <w:rPr>
                <w:spacing w:val="-2"/>
                <w:sz w:val="24"/>
              </w:rPr>
              <w:t xml:space="preserve"> </w:t>
            </w:r>
            <w:r w:rsidRPr="00F71567">
              <w:rPr>
                <w:sz w:val="24"/>
              </w:rPr>
              <w:t>Ш.</w:t>
            </w:r>
            <w:r w:rsidRPr="00F71567">
              <w:rPr>
                <w:spacing w:val="-2"/>
                <w:sz w:val="24"/>
              </w:rPr>
              <w:t xml:space="preserve"> </w:t>
            </w:r>
            <w:r w:rsidRPr="00F71567">
              <w:rPr>
                <w:sz w:val="24"/>
              </w:rPr>
              <w:t>Перро</w:t>
            </w:r>
            <w:r w:rsidRPr="00F71567">
              <w:rPr>
                <w:spacing w:val="-2"/>
                <w:sz w:val="24"/>
              </w:rPr>
              <w:t xml:space="preserve"> </w:t>
            </w:r>
            <w:r w:rsidRPr="00F71567">
              <w:rPr>
                <w:sz w:val="24"/>
              </w:rPr>
              <w:t>«Кот</w:t>
            </w:r>
            <w:r w:rsidRPr="00F71567">
              <w:rPr>
                <w:spacing w:val="-4"/>
                <w:sz w:val="24"/>
              </w:rPr>
              <w:t xml:space="preserve"> </w:t>
            </w:r>
            <w:r w:rsidRPr="00F71567">
              <w:rPr>
                <w:sz w:val="24"/>
              </w:rPr>
              <w:t>в</w:t>
            </w:r>
            <w:r w:rsidRPr="00F71567">
              <w:rPr>
                <w:spacing w:val="-2"/>
                <w:sz w:val="24"/>
              </w:rPr>
              <w:t xml:space="preserve"> сапогах»</w:t>
            </w:r>
          </w:p>
        </w:tc>
      </w:tr>
      <w:tr w:rsidR="00F71567" w:rsidRPr="00F71567">
        <w:trPr>
          <w:trHeight w:val="679"/>
        </w:trPr>
        <w:tc>
          <w:tcPr>
            <w:tcW w:w="689" w:type="dxa"/>
          </w:tcPr>
          <w:p w:rsidR="004D4C05" w:rsidRPr="00F71567" w:rsidRDefault="00730703">
            <w:pPr>
              <w:pStyle w:val="TableParagraph"/>
              <w:spacing w:before="205"/>
              <w:ind w:left="100"/>
              <w:rPr>
                <w:sz w:val="24"/>
              </w:rPr>
            </w:pPr>
            <w:r w:rsidRPr="00F71567">
              <w:rPr>
                <w:spacing w:val="-5"/>
                <w:sz w:val="24"/>
              </w:rPr>
              <w:t>130</w:t>
            </w:r>
          </w:p>
        </w:tc>
        <w:tc>
          <w:tcPr>
            <w:tcW w:w="8913" w:type="dxa"/>
          </w:tcPr>
          <w:p w:rsidR="004D4C05" w:rsidRPr="00F71567" w:rsidRDefault="00730703">
            <w:pPr>
              <w:pStyle w:val="TableParagraph"/>
              <w:spacing w:before="0" w:line="320" w:lineRule="atLeast"/>
              <w:ind w:left="232" w:right="719"/>
              <w:rPr>
                <w:sz w:val="24"/>
              </w:rPr>
            </w:pPr>
            <w:r w:rsidRPr="00F71567">
              <w:rPr>
                <w:sz w:val="24"/>
              </w:rPr>
              <w:t>Х.-К.</w:t>
            </w:r>
            <w:r w:rsidRPr="00F71567">
              <w:rPr>
                <w:spacing w:val="-6"/>
                <w:sz w:val="24"/>
              </w:rPr>
              <w:t xml:space="preserve"> </w:t>
            </w:r>
            <w:r w:rsidRPr="00F71567">
              <w:rPr>
                <w:sz w:val="24"/>
              </w:rPr>
              <w:t>Андерсен</w:t>
            </w:r>
            <w:r w:rsidRPr="00F71567">
              <w:rPr>
                <w:spacing w:val="-4"/>
                <w:sz w:val="24"/>
              </w:rPr>
              <w:t xml:space="preserve"> </w:t>
            </w:r>
            <w:r w:rsidRPr="00F71567">
              <w:rPr>
                <w:sz w:val="24"/>
              </w:rPr>
              <w:t>–</w:t>
            </w:r>
            <w:r w:rsidRPr="00F71567">
              <w:rPr>
                <w:spacing w:val="-6"/>
                <w:sz w:val="24"/>
              </w:rPr>
              <w:t xml:space="preserve"> </w:t>
            </w:r>
            <w:r w:rsidRPr="00F71567">
              <w:rPr>
                <w:sz w:val="24"/>
              </w:rPr>
              <w:t>известный</w:t>
            </w:r>
            <w:r w:rsidRPr="00F71567">
              <w:rPr>
                <w:spacing w:val="-7"/>
                <w:sz w:val="24"/>
              </w:rPr>
              <w:t xml:space="preserve"> </w:t>
            </w:r>
            <w:r w:rsidRPr="00F71567">
              <w:rPr>
                <w:sz w:val="24"/>
              </w:rPr>
              <w:t>писатель-сказочник.</w:t>
            </w:r>
            <w:r w:rsidRPr="00F71567">
              <w:rPr>
                <w:spacing w:val="-6"/>
                <w:sz w:val="24"/>
              </w:rPr>
              <w:t xml:space="preserve"> </w:t>
            </w:r>
            <w:r w:rsidRPr="00F71567">
              <w:rPr>
                <w:sz w:val="24"/>
              </w:rPr>
              <w:t>Знакомство</w:t>
            </w:r>
            <w:r w:rsidRPr="00F71567">
              <w:rPr>
                <w:spacing w:val="-6"/>
                <w:sz w:val="24"/>
              </w:rPr>
              <w:t xml:space="preserve"> </w:t>
            </w:r>
            <w:r w:rsidRPr="00F71567">
              <w:rPr>
                <w:sz w:val="24"/>
              </w:rPr>
              <w:t>с</w:t>
            </w:r>
            <w:r w:rsidRPr="00F71567">
              <w:rPr>
                <w:spacing w:val="-7"/>
                <w:sz w:val="24"/>
              </w:rPr>
              <w:t xml:space="preserve"> </w:t>
            </w:r>
            <w:r w:rsidRPr="00F71567">
              <w:rPr>
                <w:sz w:val="24"/>
              </w:rPr>
              <w:t>его произведениями. Сказка «Огниво»</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131</w:t>
            </w:r>
          </w:p>
        </w:tc>
        <w:tc>
          <w:tcPr>
            <w:tcW w:w="8913" w:type="dxa"/>
          </w:tcPr>
          <w:p w:rsidR="004D4C05" w:rsidRPr="00F71567" w:rsidRDefault="00730703">
            <w:pPr>
              <w:pStyle w:val="TableParagraph"/>
              <w:spacing w:before="12" w:line="310" w:lineRule="atLeast"/>
              <w:ind w:left="232"/>
              <w:rPr>
                <w:sz w:val="24"/>
              </w:rPr>
            </w:pPr>
            <w:r w:rsidRPr="00F71567">
              <w:rPr>
                <w:sz w:val="24"/>
              </w:rPr>
              <w:t>Выделение</w:t>
            </w:r>
            <w:r w:rsidRPr="00F71567">
              <w:rPr>
                <w:spacing w:val="-5"/>
                <w:sz w:val="24"/>
              </w:rPr>
              <w:t xml:space="preserve"> </w:t>
            </w:r>
            <w:r w:rsidRPr="00F71567">
              <w:rPr>
                <w:sz w:val="24"/>
              </w:rPr>
              <w:t>главной</w:t>
            </w:r>
            <w:r w:rsidRPr="00F71567">
              <w:rPr>
                <w:spacing w:val="-4"/>
                <w:sz w:val="24"/>
              </w:rPr>
              <w:t xml:space="preserve"> </w:t>
            </w:r>
            <w:r w:rsidRPr="00F71567">
              <w:rPr>
                <w:sz w:val="24"/>
              </w:rPr>
              <w:t>мысли</w:t>
            </w:r>
            <w:r w:rsidRPr="00F71567">
              <w:rPr>
                <w:spacing w:val="-3"/>
                <w:sz w:val="24"/>
              </w:rPr>
              <w:t xml:space="preserve"> </w:t>
            </w:r>
            <w:r w:rsidRPr="00F71567">
              <w:rPr>
                <w:sz w:val="24"/>
              </w:rPr>
              <w:t>(идеи)</w:t>
            </w:r>
            <w:r w:rsidRPr="00F71567">
              <w:rPr>
                <w:spacing w:val="-4"/>
                <w:sz w:val="24"/>
              </w:rPr>
              <w:t xml:space="preserve"> </w:t>
            </w:r>
            <w:r w:rsidRPr="00F71567">
              <w:rPr>
                <w:sz w:val="24"/>
              </w:rPr>
              <w:t>сказки</w:t>
            </w:r>
            <w:r w:rsidRPr="00F71567">
              <w:rPr>
                <w:spacing w:val="-4"/>
                <w:sz w:val="24"/>
              </w:rPr>
              <w:t xml:space="preserve"> </w:t>
            </w:r>
            <w:r w:rsidRPr="00F71567">
              <w:rPr>
                <w:sz w:val="24"/>
              </w:rPr>
              <w:t>Х.-К.</w:t>
            </w:r>
            <w:r w:rsidRPr="00F71567">
              <w:rPr>
                <w:spacing w:val="-7"/>
                <w:sz w:val="24"/>
              </w:rPr>
              <w:t xml:space="preserve"> </w:t>
            </w:r>
            <w:r w:rsidRPr="00F71567">
              <w:rPr>
                <w:sz w:val="24"/>
              </w:rPr>
              <w:t>Андерсена</w:t>
            </w:r>
            <w:r w:rsidRPr="00F71567">
              <w:rPr>
                <w:spacing w:val="-5"/>
                <w:sz w:val="24"/>
              </w:rPr>
              <w:t xml:space="preserve"> </w:t>
            </w:r>
            <w:r w:rsidRPr="00F71567">
              <w:rPr>
                <w:sz w:val="24"/>
              </w:rPr>
              <w:t>«Пятеро</w:t>
            </w:r>
            <w:r w:rsidRPr="00F71567">
              <w:rPr>
                <w:spacing w:val="-4"/>
                <w:sz w:val="24"/>
              </w:rPr>
              <w:t xml:space="preserve"> </w:t>
            </w:r>
            <w:r w:rsidRPr="00F71567">
              <w:rPr>
                <w:sz w:val="24"/>
              </w:rPr>
              <w:t>из</w:t>
            </w:r>
            <w:r w:rsidRPr="00F71567">
              <w:rPr>
                <w:spacing w:val="-3"/>
                <w:sz w:val="24"/>
              </w:rPr>
              <w:t xml:space="preserve"> </w:t>
            </w:r>
            <w:r w:rsidRPr="00F71567">
              <w:rPr>
                <w:sz w:val="24"/>
              </w:rPr>
              <w:t>одного стручка» и других его сказок на выбор</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132</w:t>
            </w:r>
          </w:p>
        </w:tc>
        <w:tc>
          <w:tcPr>
            <w:tcW w:w="8913" w:type="dxa"/>
          </w:tcPr>
          <w:p w:rsidR="004D4C05" w:rsidRPr="00F71567" w:rsidRDefault="00730703">
            <w:pPr>
              <w:pStyle w:val="TableParagraph"/>
              <w:ind w:left="232"/>
              <w:rPr>
                <w:sz w:val="24"/>
              </w:rPr>
            </w:pPr>
            <w:r w:rsidRPr="00F71567">
              <w:rPr>
                <w:sz w:val="24"/>
              </w:rPr>
              <w:t>Тематическое</w:t>
            </w:r>
            <w:r w:rsidRPr="00F71567">
              <w:rPr>
                <w:spacing w:val="-6"/>
                <w:sz w:val="24"/>
              </w:rPr>
              <w:t xml:space="preserve"> </w:t>
            </w:r>
            <w:r w:rsidRPr="00F71567">
              <w:rPr>
                <w:sz w:val="24"/>
              </w:rPr>
              <w:t>повторение</w:t>
            </w:r>
            <w:r w:rsidRPr="00F71567">
              <w:rPr>
                <w:spacing w:val="-3"/>
                <w:sz w:val="24"/>
              </w:rPr>
              <w:t xml:space="preserve"> </w:t>
            </w:r>
            <w:r w:rsidRPr="00F71567">
              <w:rPr>
                <w:sz w:val="24"/>
              </w:rPr>
              <w:t>по</w:t>
            </w:r>
            <w:r w:rsidRPr="00F71567">
              <w:rPr>
                <w:spacing w:val="-3"/>
                <w:sz w:val="24"/>
              </w:rPr>
              <w:t xml:space="preserve"> </w:t>
            </w:r>
            <w:r w:rsidRPr="00F71567">
              <w:rPr>
                <w:sz w:val="24"/>
              </w:rPr>
              <w:t>итогам</w:t>
            </w:r>
            <w:r w:rsidRPr="00F71567">
              <w:rPr>
                <w:spacing w:val="-3"/>
                <w:sz w:val="24"/>
              </w:rPr>
              <w:t xml:space="preserve"> </w:t>
            </w:r>
            <w:r w:rsidRPr="00F71567">
              <w:rPr>
                <w:sz w:val="24"/>
              </w:rPr>
              <w:t>раздела</w:t>
            </w:r>
            <w:r w:rsidRPr="00F71567">
              <w:rPr>
                <w:spacing w:val="-2"/>
                <w:sz w:val="24"/>
              </w:rPr>
              <w:t xml:space="preserve"> </w:t>
            </w:r>
            <w:r w:rsidRPr="00F71567">
              <w:rPr>
                <w:sz w:val="24"/>
              </w:rPr>
              <w:t>«Зарубежные</w:t>
            </w:r>
            <w:r w:rsidRPr="00F71567">
              <w:rPr>
                <w:spacing w:val="-4"/>
                <w:sz w:val="24"/>
              </w:rPr>
              <w:t xml:space="preserve"> </w:t>
            </w:r>
            <w:r w:rsidRPr="00F71567">
              <w:rPr>
                <w:sz w:val="24"/>
              </w:rPr>
              <w:t>писатели-</w:t>
            </w:r>
            <w:r w:rsidRPr="00F71567">
              <w:rPr>
                <w:spacing w:val="-2"/>
                <w:sz w:val="24"/>
              </w:rPr>
              <w:t>сказочники»</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133</w:t>
            </w:r>
          </w:p>
        </w:tc>
        <w:tc>
          <w:tcPr>
            <w:tcW w:w="8913" w:type="dxa"/>
          </w:tcPr>
          <w:p w:rsidR="004D4C05" w:rsidRPr="00F71567" w:rsidRDefault="00730703">
            <w:pPr>
              <w:pStyle w:val="TableParagraph"/>
              <w:ind w:left="232"/>
              <w:rPr>
                <w:sz w:val="24"/>
              </w:rPr>
            </w:pPr>
            <w:r w:rsidRPr="00F71567">
              <w:rPr>
                <w:sz w:val="24"/>
              </w:rPr>
              <w:t>Резервный</w:t>
            </w:r>
            <w:r w:rsidRPr="00F71567">
              <w:rPr>
                <w:spacing w:val="-2"/>
                <w:sz w:val="24"/>
              </w:rPr>
              <w:t xml:space="preserve"> </w:t>
            </w:r>
            <w:r w:rsidRPr="00F71567">
              <w:rPr>
                <w:sz w:val="24"/>
              </w:rPr>
              <w:t>урок.</w:t>
            </w:r>
            <w:r w:rsidRPr="00F71567">
              <w:rPr>
                <w:spacing w:val="-2"/>
                <w:sz w:val="24"/>
              </w:rPr>
              <w:t xml:space="preserve"> </w:t>
            </w:r>
            <w:r w:rsidRPr="00F71567">
              <w:rPr>
                <w:sz w:val="24"/>
              </w:rPr>
              <w:t>Повторение</w:t>
            </w:r>
            <w:r w:rsidRPr="00F71567">
              <w:rPr>
                <w:spacing w:val="-3"/>
                <w:sz w:val="24"/>
              </w:rPr>
              <w:t xml:space="preserve"> </w:t>
            </w:r>
            <w:r w:rsidRPr="00F71567">
              <w:rPr>
                <w:sz w:val="24"/>
              </w:rPr>
              <w:t>по</w:t>
            </w:r>
            <w:r w:rsidRPr="00F71567">
              <w:rPr>
                <w:spacing w:val="-2"/>
                <w:sz w:val="24"/>
              </w:rPr>
              <w:t xml:space="preserve"> </w:t>
            </w:r>
            <w:r w:rsidRPr="00F71567">
              <w:rPr>
                <w:sz w:val="24"/>
              </w:rPr>
              <w:t>итогам</w:t>
            </w:r>
            <w:r w:rsidRPr="00F71567">
              <w:rPr>
                <w:spacing w:val="-3"/>
                <w:sz w:val="24"/>
              </w:rPr>
              <w:t xml:space="preserve"> </w:t>
            </w:r>
            <w:r w:rsidRPr="00F71567">
              <w:rPr>
                <w:sz w:val="24"/>
              </w:rPr>
              <w:t>изученного</w:t>
            </w:r>
            <w:r w:rsidRPr="00F71567">
              <w:rPr>
                <w:spacing w:val="-2"/>
                <w:sz w:val="24"/>
              </w:rPr>
              <w:t xml:space="preserve"> </w:t>
            </w:r>
            <w:r w:rsidRPr="00F71567">
              <w:rPr>
                <w:sz w:val="24"/>
              </w:rPr>
              <w:t>во</w:t>
            </w:r>
            <w:r w:rsidRPr="00F71567">
              <w:rPr>
                <w:spacing w:val="-2"/>
                <w:sz w:val="24"/>
              </w:rPr>
              <w:t xml:space="preserve"> </w:t>
            </w:r>
            <w:r w:rsidRPr="00F71567">
              <w:rPr>
                <w:sz w:val="24"/>
              </w:rPr>
              <w:t>2</w:t>
            </w:r>
            <w:r w:rsidRPr="00F71567">
              <w:rPr>
                <w:spacing w:val="-1"/>
                <w:sz w:val="24"/>
              </w:rPr>
              <w:t xml:space="preserve"> </w:t>
            </w:r>
            <w:r w:rsidRPr="00F71567">
              <w:rPr>
                <w:spacing w:val="-2"/>
                <w:sz w:val="24"/>
              </w:rPr>
              <w:t>классе</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134</w:t>
            </w:r>
          </w:p>
        </w:tc>
        <w:tc>
          <w:tcPr>
            <w:tcW w:w="8913" w:type="dxa"/>
          </w:tcPr>
          <w:p w:rsidR="004D4C05" w:rsidRPr="00F71567" w:rsidRDefault="00730703">
            <w:pPr>
              <w:pStyle w:val="TableParagraph"/>
              <w:spacing w:before="2" w:line="320" w:lineRule="atLeast"/>
              <w:ind w:left="232"/>
              <w:rPr>
                <w:sz w:val="24"/>
              </w:rPr>
            </w:pPr>
            <w:r w:rsidRPr="00F71567">
              <w:rPr>
                <w:sz w:val="24"/>
              </w:rPr>
              <w:t>Книга</w:t>
            </w:r>
            <w:r w:rsidRPr="00F71567">
              <w:rPr>
                <w:spacing w:val="-6"/>
                <w:sz w:val="24"/>
              </w:rPr>
              <w:t xml:space="preserve"> </w:t>
            </w:r>
            <w:r w:rsidRPr="00F71567">
              <w:rPr>
                <w:sz w:val="24"/>
              </w:rPr>
              <w:t>как</w:t>
            </w:r>
            <w:r w:rsidRPr="00F71567">
              <w:rPr>
                <w:spacing w:val="-7"/>
                <w:sz w:val="24"/>
              </w:rPr>
              <w:t xml:space="preserve"> </w:t>
            </w:r>
            <w:r w:rsidRPr="00F71567">
              <w:rPr>
                <w:sz w:val="24"/>
              </w:rPr>
              <w:t>источник</w:t>
            </w:r>
            <w:r w:rsidRPr="00F71567">
              <w:rPr>
                <w:spacing w:val="-5"/>
                <w:sz w:val="24"/>
              </w:rPr>
              <w:t xml:space="preserve"> </w:t>
            </w:r>
            <w:r w:rsidRPr="00F71567">
              <w:rPr>
                <w:sz w:val="24"/>
              </w:rPr>
              <w:t>необходимых</w:t>
            </w:r>
            <w:r w:rsidRPr="00F71567">
              <w:rPr>
                <w:spacing w:val="-5"/>
                <w:sz w:val="24"/>
              </w:rPr>
              <w:t xml:space="preserve"> </w:t>
            </w:r>
            <w:r w:rsidRPr="00F71567">
              <w:rPr>
                <w:sz w:val="24"/>
              </w:rPr>
              <w:t>знаний.</w:t>
            </w:r>
            <w:r w:rsidRPr="00F71567">
              <w:rPr>
                <w:spacing w:val="-5"/>
                <w:sz w:val="24"/>
              </w:rPr>
              <w:t xml:space="preserve"> </w:t>
            </w:r>
            <w:r w:rsidRPr="00F71567">
              <w:rPr>
                <w:sz w:val="24"/>
              </w:rPr>
              <w:t>На</w:t>
            </w:r>
            <w:r w:rsidRPr="00F71567">
              <w:rPr>
                <w:spacing w:val="-7"/>
                <w:sz w:val="24"/>
              </w:rPr>
              <w:t xml:space="preserve"> </w:t>
            </w:r>
            <w:r w:rsidRPr="00F71567">
              <w:rPr>
                <w:sz w:val="24"/>
              </w:rPr>
              <w:t>примере</w:t>
            </w:r>
            <w:r w:rsidRPr="00F71567">
              <w:rPr>
                <w:spacing w:val="-6"/>
                <w:sz w:val="24"/>
              </w:rPr>
              <w:t xml:space="preserve"> </w:t>
            </w:r>
            <w:r w:rsidRPr="00F71567">
              <w:rPr>
                <w:sz w:val="24"/>
              </w:rPr>
              <w:t>произведения</w:t>
            </w:r>
            <w:r w:rsidRPr="00F71567">
              <w:rPr>
                <w:spacing w:val="-5"/>
                <w:sz w:val="24"/>
              </w:rPr>
              <w:t xml:space="preserve"> </w:t>
            </w:r>
            <w:r w:rsidRPr="00F71567">
              <w:rPr>
                <w:sz w:val="24"/>
              </w:rPr>
              <w:t>Г.А. Ладонщикова «Лучший друг»</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135</w:t>
            </w:r>
          </w:p>
        </w:tc>
        <w:tc>
          <w:tcPr>
            <w:tcW w:w="8913" w:type="dxa"/>
          </w:tcPr>
          <w:p w:rsidR="004D4C05" w:rsidRPr="00F71567" w:rsidRDefault="00730703">
            <w:pPr>
              <w:pStyle w:val="TableParagraph"/>
              <w:ind w:left="232"/>
              <w:rPr>
                <w:sz w:val="24"/>
              </w:rPr>
            </w:pPr>
            <w:r w:rsidRPr="00F71567">
              <w:rPr>
                <w:sz w:val="24"/>
              </w:rPr>
              <w:t>Ориентировка</w:t>
            </w:r>
            <w:r w:rsidRPr="00F71567">
              <w:rPr>
                <w:spacing w:val="-5"/>
                <w:sz w:val="24"/>
              </w:rPr>
              <w:t xml:space="preserve"> </w:t>
            </w:r>
            <w:r w:rsidRPr="00F71567">
              <w:rPr>
                <w:sz w:val="24"/>
              </w:rPr>
              <w:t>в</w:t>
            </w:r>
            <w:r w:rsidRPr="00F71567">
              <w:rPr>
                <w:spacing w:val="-3"/>
                <w:sz w:val="24"/>
              </w:rPr>
              <w:t xml:space="preserve"> </w:t>
            </w:r>
            <w:r w:rsidRPr="00F71567">
              <w:rPr>
                <w:sz w:val="24"/>
              </w:rPr>
              <w:t>книге:</w:t>
            </w:r>
            <w:r w:rsidRPr="00F71567">
              <w:rPr>
                <w:spacing w:val="-5"/>
                <w:sz w:val="24"/>
              </w:rPr>
              <w:t xml:space="preserve"> </w:t>
            </w:r>
            <w:r w:rsidRPr="00F71567">
              <w:rPr>
                <w:sz w:val="24"/>
              </w:rPr>
              <w:t>обложка,</w:t>
            </w:r>
            <w:r w:rsidRPr="00F71567">
              <w:rPr>
                <w:spacing w:val="-2"/>
                <w:sz w:val="24"/>
              </w:rPr>
              <w:t xml:space="preserve"> </w:t>
            </w:r>
            <w:r w:rsidRPr="00F71567">
              <w:rPr>
                <w:sz w:val="24"/>
              </w:rPr>
              <w:t>содержание,</w:t>
            </w:r>
            <w:r w:rsidRPr="00F71567">
              <w:rPr>
                <w:spacing w:val="-3"/>
                <w:sz w:val="24"/>
              </w:rPr>
              <w:t xml:space="preserve"> </w:t>
            </w:r>
            <w:r w:rsidRPr="00F71567">
              <w:rPr>
                <w:sz w:val="24"/>
              </w:rPr>
              <w:t>аннотация,</w:t>
            </w:r>
            <w:r w:rsidRPr="00F71567">
              <w:rPr>
                <w:spacing w:val="1"/>
                <w:sz w:val="24"/>
              </w:rPr>
              <w:t xml:space="preserve"> </w:t>
            </w:r>
            <w:r w:rsidRPr="00F71567">
              <w:rPr>
                <w:spacing w:val="-2"/>
                <w:sz w:val="24"/>
              </w:rPr>
              <w:t>иллюстрация</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136</w:t>
            </w:r>
          </w:p>
        </w:tc>
        <w:tc>
          <w:tcPr>
            <w:tcW w:w="8913" w:type="dxa"/>
          </w:tcPr>
          <w:p w:rsidR="004D4C05" w:rsidRPr="00F71567" w:rsidRDefault="00730703">
            <w:pPr>
              <w:pStyle w:val="TableParagraph"/>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2"/>
                <w:sz w:val="24"/>
              </w:rPr>
              <w:t xml:space="preserve"> </w:t>
            </w:r>
            <w:r w:rsidRPr="00F71567">
              <w:rPr>
                <w:sz w:val="24"/>
              </w:rPr>
              <w:t>Выбор</w:t>
            </w:r>
            <w:r w:rsidRPr="00F71567">
              <w:rPr>
                <w:spacing w:val="-5"/>
                <w:sz w:val="24"/>
              </w:rPr>
              <w:t xml:space="preserve"> </w:t>
            </w:r>
            <w:r w:rsidRPr="00F71567">
              <w:rPr>
                <w:sz w:val="24"/>
              </w:rPr>
              <w:t>книг</w:t>
            </w:r>
            <w:r w:rsidRPr="00F71567">
              <w:rPr>
                <w:spacing w:val="-4"/>
                <w:sz w:val="24"/>
              </w:rPr>
              <w:t xml:space="preserve"> </w:t>
            </w:r>
            <w:r w:rsidRPr="00F71567">
              <w:rPr>
                <w:sz w:val="24"/>
              </w:rPr>
              <w:t>на</w:t>
            </w:r>
            <w:r w:rsidRPr="00F71567">
              <w:rPr>
                <w:spacing w:val="-3"/>
                <w:sz w:val="24"/>
              </w:rPr>
              <w:t xml:space="preserve"> </w:t>
            </w:r>
            <w:r w:rsidRPr="00F71567">
              <w:rPr>
                <w:sz w:val="24"/>
              </w:rPr>
              <w:t>основе</w:t>
            </w:r>
            <w:r w:rsidRPr="00F71567">
              <w:rPr>
                <w:spacing w:val="-4"/>
                <w:sz w:val="24"/>
              </w:rPr>
              <w:t xml:space="preserve"> </w:t>
            </w:r>
            <w:r w:rsidRPr="00F71567">
              <w:rPr>
                <w:sz w:val="24"/>
              </w:rPr>
              <w:t>рекомендательного</w:t>
            </w:r>
            <w:r w:rsidRPr="00F71567">
              <w:rPr>
                <w:spacing w:val="-2"/>
                <w:sz w:val="24"/>
              </w:rPr>
              <w:t xml:space="preserve"> </w:t>
            </w:r>
            <w:r w:rsidRPr="00F71567">
              <w:rPr>
                <w:sz w:val="24"/>
              </w:rPr>
              <w:t>списка:</w:t>
            </w:r>
            <w:r w:rsidRPr="00F71567">
              <w:rPr>
                <w:spacing w:val="-2"/>
                <w:sz w:val="24"/>
              </w:rPr>
              <w:t xml:space="preserve"> </w:t>
            </w:r>
            <w:r w:rsidRPr="00F71567">
              <w:rPr>
                <w:sz w:val="24"/>
              </w:rPr>
              <w:t>летнее</w:t>
            </w:r>
            <w:r w:rsidRPr="00F71567">
              <w:rPr>
                <w:spacing w:val="-3"/>
                <w:sz w:val="24"/>
              </w:rPr>
              <w:t xml:space="preserve"> </w:t>
            </w:r>
            <w:r w:rsidRPr="00F71567">
              <w:rPr>
                <w:spacing w:val="-2"/>
                <w:sz w:val="24"/>
              </w:rPr>
              <w:t>чтение</w:t>
            </w:r>
          </w:p>
        </w:tc>
      </w:tr>
      <w:tr w:rsidR="00F71567" w:rsidRPr="00F71567">
        <w:trPr>
          <w:trHeight w:val="676"/>
        </w:trPr>
        <w:tc>
          <w:tcPr>
            <w:tcW w:w="9602" w:type="dxa"/>
            <w:gridSpan w:val="2"/>
          </w:tcPr>
          <w:p w:rsidR="004D4C05" w:rsidRPr="00F71567" w:rsidRDefault="00730703">
            <w:pPr>
              <w:pStyle w:val="TableParagraph"/>
              <w:spacing w:before="12" w:line="310" w:lineRule="atLeast"/>
              <w:ind w:left="235"/>
              <w:rPr>
                <w:sz w:val="24"/>
              </w:rPr>
            </w:pPr>
            <w:r w:rsidRPr="00F71567">
              <w:rPr>
                <w:sz w:val="24"/>
              </w:rPr>
              <w:t>ОБЩЕЕ</w:t>
            </w:r>
            <w:r w:rsidRPr="00F71567">
              <w:rPr>
                <w:spacing w:val="-4"/>
                <w:sz w:val="24"/>
              </w:rPr>
              <w:t xml:space="preserve"> </w:t>
            </w:r>
            <w:r w:rsidRPr="00F71567">
              <w:rPr>
                <w:sz w:val="24"/>
              </w:rPr>
              <w:t>КОЛИЧЕСТВО</w:t>
            </w:r>
            <w:r w:rsidRPr="00F71567">
              <w:rPr>
                <w:spacing w:val="-5"/>
                <w:sz w:val="24"/>
              </w:rPr>
              <w:t xml:space="preserve"> </w:t>
            </w:r>
            <w:r w:rsidRPr="00F71567">
              <w:rPr>
                <w:sz w:val="24"/>
              </w:rPr>
              <w:t>ЧАСОВ</w:t>
            </w:r>
            <w:r w:rsidRPr="00F71567">
              <w:rPr>
                <w:spacing w:val="-4"/>
                <w:sz w:val="24"/>
              </w:rPr>
              <w:t xml:space="preserve"> </w:t>
            </w:r>
            <w:r w:rsidRPr="00F71567">
              <w:rPr>
                <w:sz w:val="24"/>
              </w:rPr>
              <w:t>ПО</w:t>
            </w:r>
            <w:r w:rsidRPr="00F71567">
              <w:rPr>
                <w:spacing w:val="-5"/>
                <w:sz w:val="24"/>
              </w:rPr>
              <w:t xml:space="preserve"> </w:t>
            </w:r>
            <w:r w:rsidRPr="00F71567">
              <w:rPr>
                <w:sz w:val="24"/>
              </w:rPr>
              <w:t>ПРОГРАММЕ:</w:t>
            </w:r>
            <w:r w:rsidRPr="00F71567">
              <w:rPr>
                <w:spacing w:val="-4"/>
                <w:sz w:val="24"/>
              </w:rPr>
              <w:t xml:space="preserve"> </w:t>
            </w:r>
            <w:r w:rsidRPr="00F71567">
              <w:rPr>
                <w:sz w:val="24"/>
              </w:rPr>
              <w:t>136,</w:t>
            </w:r>
            <w:r w:rsidRPr="00F71567">
              <w:rPr>
                <w:spacing w:val="-4"/>
                <w:sz w:val="24"/>
              </w:rPr>
              <w:t xml:space="preserve"> </w:t>
            </w:r>
            <w:r w:rsidRPr="00F71567">
              <w:rPr>
                <w:sz w:val="24"/>
              </w:rPr>
              <w:t>из</w:t>
            </w:r>
            <w:r w:rsidRPr="00F71567">
              <w:rPr>
                <w:spacing w:val="-6"/>
                <w:sz w:val="24"/>
              </w:rPr>
              <w:t xml:space="preserve"> </w:t>
            </w:r>
            <w:r w:rsidRPr="00F71567">
              <w:rPr>
                <w:sz w:val="24"/>
              </w:rPr>
              <w:t>них</w:t>
            </w:r>
            <w:r w:rsidRPr="00F71567">
              <w:rPr>
                <w:spacing w:val="-4"/>
                <w:sz w:val="24"/>
              </w:rPr>
              <w:t xml:space="preserve"> </w:t>
            </w:r>
            <w:r w:rsidRPr="00F71567">
              <w:rPr>
                <w:sz w:val="24"/>
              </w:rPr>
              <w:t>уроков,</w:t>
            </w:r>
            <w:r w:rsidRPr="00F71567">
              <w:rPr>
                <w:spacing w:val="-4"/>
                <w:sz w:val="24"/>
              </w:rPr>
              <w:t xml:space="preserve"> </w:t>
            </w:r>
            <w:r w:rsidRPr="00F71567">
              <w:rPr>
                <w:sz w:val="24"/>
              </w:rPr>
              <w:t>отведенных</w:t>
            </w:r>
            <w:r w:rsidRPr="00F71567">
              <w:rPr>
                <w:spacing w:val="-4"/>
                <w:sz w:val="24"/>
              </w:rPr>
              <w:t xml:space="preserve"> </w:t>
            </w:r>
            <w:r w:rsidRPr="00F71567">
              <w:rPr>
                <w:sz w:val="24"/>
              </w:rPr>
              <w:t>на контрольные работы, - не более 13</w:t>
            </w:r>
          </w:p>
        </w:tc>
      </w:tr>
    </w:tbl>
    <w:p w:rsidR="004D4C05" w:rsidRPr="00F71567" w:rsidRDefault="00730703">
      <w:pPr>
        <w:pStyle w:val="a5"/>
        <w:numPr>
          <w:ilvl w:val="0"/>
          <w:numId w:val="59"/>
        </w:numPr>
        <w:tabs>
          <w:tab w:val="left" w:pos="616"/>
        </w:tabs>
        <w:spacing w:before="210"/>
        <w:ind w:hanging="211"/>
        <w:rPr>
          <w:b/>
          <w:sz w:val="28"/>
        </w:rPr>
      </w:pPr>
      <w:r w:rsidRPr="00F71567">
        <w:rPr>
          <w:b/>
          <w:spacing w:val="-2"/>
          <w:sz w:val="28"/>
        </w:rPr>
        <w:t>КЛАСС</w:t>
      </w:r>
    </w:p>
    <w:p w:rsidR="004D4C05" w:rsidRPr="00F71567" w:rsidRDefault="004D4C05">
      <w:pPr>
        <w:pStyle w:val="a3"/>
        <w:spacing w:before="3" w:after="1"/>
        <w:ind w:left="0" w:firstLine="0"/>
        <w:jc w:val="left"/>
        <w:rPr>
          <w:b/>
          <w:sz w:val="17"/>
        </w:r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913"/>
      </w:tblGrid>
      <w:tr w:rsidR="00F71567" w:rsidRPr="00F71567">
        <w:trPr>
          <w:trHeight w:val="988"/>
        </w:trPr>
        <w:tc>
          <w:tcPr>
            <w:tcW w:w="689" w:type="dxa"/>
          </w:tcPr>
          <w:p w:rsidR="004D4C05" w:rsidRPr="00F71567" w:rsidRDefault="00730703">
            <w:pPr>
              <w:pStyle w:val="TableParagraph"/>
              <w:spacing w:line="276" w:lineRule="auto"/>
              <w:ind w:left="235" w:right="97"/>
              <w:rPr>
                <w:b/>
                <w:sz w:val="24"/>
              </w:rPr>
            </w:pPr>
            <w:r w:rsidRPr="00F71567">
              <w:rPr>
                <w:b/>
                <w:spacing w:val="-10"/>
                <w:sz w:val="24"/>
              </w:rPr>
              <w:t xml:space="preserve">№ </w:t>
            </w:r>
            <w:r w:rsidRPr="00F71567">
              <w:rPr>
                <w:b/>
                <w:spacing w:val="-4"/>
                <w:sz w:val="24"/>
              </w:rPr>
              <w:t>п/п</w:t>
            </w:r>
          </w:p>
        </w:tc>
        <w:tc>
          <w:tcPr>
            <w:tcW w:w="8913" w:type="dxa"/>
          </w:tcPr>
          <w:p w:rsidR="004D4C05" w:rsidRPr="00F71567" w:rsidRDefault="00730703">
            <w:pPr>
              <w:pStyle w:val="TableParagraph"/>
              <w:spacing w:before="204"/>
              <w:ind w:left="232"/>
              <w:rPr>
                <w:b/>
                <w:sz w:val="24"/>
              </w:rPr>
            </w:pPr>
            <w:r w:rsidRPr="00F71567">
              <w:rPr>
                <w:b/>
                <w:sz w:val="24"/>
              </w:rPr>
              <w:t>Тема</w:t>
            </w:r>
            <w:r w:rsidRPr="00F71567">
              <w:rPr>
                <w:b/>
                <w:spacing w:val="-1"/>
                <w:sz w:val="24"/>
              </w:rPr>
              <w:t xml:space="preserve"> </w:t>
            </w:r>
            <w:r w:rsidRPr="00F71567">
              <w:rPr>
                <w:b/>
                <w:spacing w:val="-2"/>
                <w:sz w:val="24"/>
              </w:rPr>
              <w:t>урока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10"/>
                <w:sz w:val="24"/>
              </w:rPr>
              <w:t>1</w:t>
            </w:r>
          </w:p>
        </w:tc>
        <w:tc>
          <w:tcPr>
            <w:tcW w:w="8913" w:type="dxa"/>
          </w:tcPr>
          <w:p w:rsidR="004D4C05" w:rsidRPr="00F71567" w:rsidRDefault="00730703">
            <w:pPr>
              <w:pStyle w:val="TableParagraph"/>
              <w:ind w:left="232"/>
              <w:rPr>
                <w:sz w:val="24"/>
              </w:rPr>
            </w:pPr>
            <w:r w:rsidRPr="00F71567">
              <w:rPr>
                <w:sz w:val="24"/>
              </w:rPr>
              <w:t>В</w:t>
            </w:r>
            <w:r w:rsidRPr="00F71567">
              <w:rPr>
                <w:spacing w:val="-2"/>
                <w:sz w:val="24"/>
              </w:rPr>
              <w:t xml:space="preserve"> </w:t>
            </w:r>
            <w:r w:rsidRPr="00F71567">
              <w:rPr>
                <w:sz w:val="24"/>
              </w:rPr>
              <w:t>мире</w:t>
            </w:r>
            <w:r w:rsidRPr="00F71567">
              <w:rPr>
                <w:spacing w:val="-2"/>
                <w:sz w:val="24"/>
              </w:rPr>
              <w:t xml:space="preserve"> </w:t>
            </w:r>
            <w:r w:rsidRPr="00F71567">
              <w:rPr>
                <w:sz w:val="24"/>
              </w:rPr>
              <w:t>книг.</w:t>
            </w:r>
            <w:r w:rsidRPr="00F71567">
              <w:rPr>
                <w:spacing w:val="-4"/>
                <w:sz w:val="24"/>
              </w:rPr>
              <w:t xml:space="preserve"> </w:t>
            </w:r>
            <w:r w:rsidRPr="00F71567">
              <w:rPr>
                <w:sz w:val="24"/>
              </w:rPr>
              <w:t>Книга</w:t>
            </w:r>
            <w:r w:rsidRPr="00F71567">
              <w:rPr>
                <w:spacing w:val="-3"/>
                <w:sz w:val="24"/>
              </w:rPr>
              <w:t xml:space="preserve"> </w:t>
            </w:r>
            <w:r w:rsidRPr="00F71567">
              <w:rPr>
                <w:sz w:val="24"/>
              </w:rPr>
              <w:t>как</w:t>
            </w:r>
            <w:r w:rsidRPr="00F71567">
              <w:rPr>
                <w:spacing w:val="-3"/>
                <w:sz w:val="24"/>
              </w:rPr>
              <w:t xml:space="preserve"> </w:t>
            </w:r>
            <w:r w:rsidRPr="00F71567">
              <w:rPr>
                <w:sz w:val="24"/>
              </w:rPr>
              <w:t>особый</w:t>
            </w:r>
            <w:r w:rsidRPr="00F71567">
              <w:rPr>
                <w:spacing w:val="-1"/>
                <w:sz w:val="24"/>
              </w:rPr>
              <w:t xml:space="preserve"> </w:t>
            </w:r>
            <w:r w:rsidRPr="00F71567">
              <w:rPr>
                <w:sz w:val="24"/>
              </w:rPr>
              <w:t>вид</w:t>
            </w:r>
            <w:r w:rsidRPr="00F71567">
              <w:rPr>
                <w:spacing w:val="-1"/>
                <w:sz w:val="24"/>
              </w:rPr>
              <w:t xml:space="preserve"> </w:t>
            </w:r>
            <w:r w:rsidRPr="00F71567">
              <w:rPr>
                <w:spacing w:val="-2"/>
                <w:sz w:val="24"/>
              </w:rPr>
              <w:t>искусства</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10"/>
                <w:sz w:val="24"/>
              </w:rPr>
              <w:t>2</w:t>
            </w:r>
          </w:p>
        </w:tc>
        <w:tc>
          <w:tcPr>
            <w:tcW w:w="8913" w:type="dxa"/>
          </w:tcPr>
          <w:p w:rsidR="004D4C05" w:rsidRPr="00F71567" w:rsidRDefault="00730703">
            <w:pPr>
              <w:pStyle w:val="TableParagraph"/>
              <w:spacing w:before="12" w:line="310" w:lineRule="atLeast"/>
              <w:ind w:left="232" w:right="719"/>
              <w:rPr>
                <w:sz w:val="24"/>
              </w:rPr>
            </w:pPr>
            <w:r w:rsidRPr="00F71567">
              <w:rPr>
                <w:sz w:val="24"/>
              </w:rPr>
              <w:t>Общее</w:t>
            </w:r>
            <w:r w:rsidRPr="00F71567">
              <w:rPr>
                <w:spacing w:val="-5"/>
                <w:sz w:val="24"/>
              </w:rPr>
              <w:t xml:space="preserve"> </w:t>
            </w:r>
            <w:r w:rsidRPr="00F71567">
              <w:rPr>
                <w:sz w:val="24"/>
              </w:rPr>
              <w:t>представление</w:t>
            </w:r>
            <w:r w:rsidRPr="00F71567">
              <w:rPr>
                <w:spacing w:val="-5"/>
                <w:sz w:val="24"/>
              </w:rPr>
              <w:t xml:space="preserve"> </w:t>
            </w:r>
            <w:r w:rsidRPr="00F71567">
              <w:rPr>
                <w:sz w:val="24"/>
              </w:rPr>
              <w:t>о</w:t>
            </w:r>
            <w:r w:rsidRPr="00F71567">
              <w:rPr>
                <w:spacing w:val="-5"/>
                <w:sz w:val="24"/>
              </w:rPr>
              <w:t xml:space="preserve"> </w:t>
            </w:r>
            <w:r w:rsidRPr="00F71567">
              <w:rPr>
                <w:sz w:val="24"/>
              </w:rPr>
              <w:t>первых</w:t>
            </w:r>
            <w:r w:rsidRPr="00F71567">
              <w:rPr>
                <w:spacing w:val="-5"/>
                <w:sz w:val="24"/>
              </w:rPr>
              <w:t xml:space="preserve"> </w:t>
            </w:r>
            <w:r w:rsidRPr="00F71567">
              <w:rPr>
                <w:sz w:val="24"/>
              </w:rPr>
              <w:t>книгах</w:t>
            </w:r>
            <w:r w:rsidRPr="00F71567">
              <w:rPr>
                <w:spacing w:val="-5"/>
                <w:sz w:val="24"/>
              </w:rPr>
              <w:t xml:space="preserve"> </w:t>
            </w:r>
            <w:r w:rsidRPr="00F71567">
              <w:rPr>
                <w:sz w:val="24"/>
              </w:rPr>
              <w:t>на</w:t>
            </w:r>
            <w:r w:rsidRPr="00F71567">
              <w:rPr>
                <w:spacing w:val="-5"/>
                <w:sz w:val="24"/>
              </w:rPr>
              <w:t xml:space="preserve"> </w:t>
            </w:r>
            <w:r w:rsidRPr="00F71567">
              <w:rPr>
                <w:sz w:val="24"/>
              </w:rPr>
              <w:t>Руси,</w:t>
            </w:r>
            <w:r w:rsidRPr="00F71567">
              <w:rPr>
                <w:spacing w:val="-5"/>
                <w:sz w:val="24"/>
              </w:rPr>
              <w:t xml:space="preserve"> </w:t>
            </w:r>
            <w:r w:rsidRPr="00F71567">
              <w:rPr>
                <w:sz w:val="24"/>
              </w:rPr>
              <w:t>знакомство</w:t>
            </w:r>
            <w:r w:rsidRPr="00F71567">
              <w:rPr>
                <w:spacing w:val="-5"/>
                <w:sz w:val="24"/>
              </w:rPr>
              <w:t xml:space="preserve"> </w:t>
            </w:r>
            <w:r w:rsidRPr="00F71567">
              <w:rPr>
                <w:sz w:val="24"/>
              </w:rPr>
              <w:t>с</w:t>
            </w:r>
            <w:r w:rsidRPr="00F71567">
              <w:rPr>
                <w:spacing w:val="-5"/>
                <w:sz w:val="24"/>
              </w:rPr>
              <w:t xml:space="preserve"> </w:t>
            </w:r>
            <w:r w:rsidRPr="00F71567">
              <w:rPr>
                <w:sz w:val="24"/>
              </w:rPr>
              <w:t xml:space="preserve">рукописными </w:t>
            </w:r>
            <w:r w:rsidRPr="00F71567">
              <w:rPr>
                <w:spacing w:val="-2"/>
                <w:sz w:val="24"/>
              </w:rPr>
              <w:t>книгами</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10"/>
                <w:sz w:val="24"/>
              </w:rPr>
              <w:t>3</w:t>
            </w:r>
          </w:p>
        </w:tc>
        <w:tc>
          <w:tcPr>
            <w:tcW w:w="8913" w:type="dxa"/>
          </w:tcPr>
          <w:p w:rsidR="004D4C05" w:rsidRPr="00F71567" w:rsidRDefault="00730703">
            <w:pPr>
              <w:pStyle w:val="TableParagraph"/>
              <w:spacing w:before="0" w:line="320" w:lineRule="atLeast"/>
              <w:ind w:left="232"/>
              <w:rPr>
                <w:sz w:val="24"/>
              </w:rPr>
            </w:pPr>
            <w:r w:rsidRPr="00F71567">
              <w:rPr>
                <w:sz w:val="24"/>
              </w:rPr>
              <w:t>Ценность</w:t>
            </w:r>
            <w:r w:rsidRPr="00F71567">
              <w:rPr>
                <w:spacing w:val="-5"/>
                <w:sz w:val="24"/>
              </w:rPr>
              <w:t xml:space="preserve"> </w:t>
            </w:r>
            <w:r w:rsidRPr="00F71567">
              <w:rPr>
                <w:sz w:val="24"/>
              </w:rPr>
              <w:t>чтения</w:t>
            </w:r>
            <w:r w:rsidRPr="00F71567">
              <w:rPr>
                <w:spacing w:val="-5"/>
                <w:sz w:val="24"/>
              </w:rPr>
              <w:t xml:space="preserve"> </w:t>
            </w:r>
            <w:r w:rsidRPr="00F71567">
              <w:rPr>
                <w:sz w:val="24"/>
              </w:rPr>
              <w:t>художественной</w:t>
            </w:r>
            <w:r w:rsidRPr="00F71567">
              <w:rPr>
                <w:spacing w:val="-6"/>
                <w:sz w:val="24"/>
              </w:rPr>
              <w:t xml:space="preserve"> </w:t>
            </w:r>
            <w:r w:rsidRPr="00F71567">
              <w:rPr>
                <w:sz w:val="24"/>
              </w:rPr>
              <w:t>литературы</w:t>
            </w:r>
            <w:r w:rsidRPr="00F71567">
              <w:rPr>
                <w:spacing w:val="-9"/>
                <w:sz w:val="24"/>
              </w:rPr>
              <w:t xml:space="preserve"> </w:t>
            </w:r>
            <w:r w:rsidRPr="00F71567">
              <w:rPr>
                <w:sz w:val="24"/>
              </w:rPr>
              <w:t>и</w:t>
            </w:r>
            <w:r w:rsidRPr="00F71567">
              <w:rPr>
                <w:spacing w:val="-6"/>
                <w:sz w:val="24"/>
              </w:rPr>
              <w:t xml:space="preserve"> </w:t>
            </w:r>
            <w:r w:rsidRPr="00F71567">
              <w:rPr>
                <w:sz w:val="24"/>
              </w:rPr>
              <w:t>фольклора,</w:t>
            </w:r>
            <w:r w:rsidRPr="00F71567">
              <w:rPr>
                <w:spacing w:val="-6"/>
                <w:sz w:val="24"/>
              </w:rPr>
              <w:t xml:space="preserve"> </w:t>
            </w:r>
            <w:r w:rsidRPr="00F71567">
              <w:rPr>
                <w:sz w:val="24"/>
              </w:rPr>
              <w:t>осознание</w:t>
            </w:r>
            <w:r w:rsidRPr="00F71567">
              <w:rPr>
                <w:spacing w:val="-9"/>
                <w:sz w:val="24"/>
              </w:rPr>
              <w:t xml:space="preserve"> </w:t>
            </w:r>
            <w:r w:rsidRPr="00F71567">
              <w:rPr>
                <w:sz w:val="24"/>
              </w:rPr>
              <w:t>важности читательской деятельности</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10"/>
                <w:sz w:val="24"/>
              </w:rPr>
              <w:t>4</w:t>
            </w:r>
          </w:p>
        </w:tc>
        <w:tc>
          <w:tcPr>
            <w:tcW w:w="8913" w:type="dxa"/>
          </w:tcPr>
          <w:p w:rsidR="004D4C05" w:rsidRPr="00F71567" w:rsidRDefault="00730703">
            <w:pPr>
              <w:pStyle w:val="TableParagraph"/>
              <w:spacing w:before="12" w:line="310" w:lineRule="atLeast"/>
              <w:ind w:left="232"/>
              <w:rPr>
                <w:sz w:val="24"/>
              </w:rPr>
            </w:pPr>
            <w:r w:rsidRPr="00F71567">
              <w:rPr>
                <w:sz w:val="24"/>
              </w:rPr>
              <w:t>Развитие</w:t>
            </w:r>
            <w:r w:rsidRPr="00F71567">
              <w:rPr>
                <w:spacing w:val="-6"/>
                <w:sz w:val="24"/>
              </w:rPr>
              <w:t xml:space="preserve"> </w:t>
            </w:r>
            <w:r w:rsidRPr="00F71567">
              <w:rPr>
                <w:sz w:val="24"/>
              </w:rPr>
              <w:t>речи:</w:t>
            </w:r>
            <w:r w:rsidRPr="00F71567">
              <w:rPr>
                <w:spacing w:val="-5"/>
                <w:sz w:val="24"/>
              </w:rPr>
              <w:t xml:space="preserve"> </w:t>
            </w:r>
            <w:r w:rsidRPr="00F71567">
              <w:rPr>
                <w:sz w:val="24"/>
              </w:rPr>
              <w:t>использование</w:t>
            </w:r>
            <w:r w:rsidRPr="00F71567">
              <w:rPr>
                <w:spacing w:val="-6"/>
                <w:sz w:val="24"/>
              </w:rPr>
              <w:t xml:space="preserve"> </w:t>
            </w:r>
            <w:r w:rsidRPr="00F71567">
              <w:rPr>
                <w:sz w:val="24"/>
              </w:rPr>
              <w:t>образных</w:t>
            </w:r>
            <w:r w:rsidRPr="00F71567">
              <w:rPr>
                <w:spacing w:val="-5"/>
                <w:sz w:val="24"/>
              </w:rPr>
              <w:t xml:space="preserve"> </w:t>
            </w:r>
            <w:r w:rsidRPr="00F71567">
              <w:rPr>
                <w:sz w:val="24"/>
              </w:rPr>
              <w:t>слов,</w:t>
            </w:r>
            <w:r w:rsidRPr="00F71567">
              <w:rPr>
                <w:spacing w:val="-5"/>
                <w:sz w:val="24"/>
              </w:rPr>
              <w:t xml:space="preserve"> </w:t>
            </w:r>
            <w:r w:rsidRPr="00F71567">
              <w:rPr>
                <w:sz w:val="24"/>
              </w:rPr>
              <w:t>пословиц</w:t>
            </w:r>
            <w:r w:rsidRPr="00F71567">
              <w:rPr>
                <w:spacing w:val="-5"/>
                <w:sz w:val="24"/>
              </w:rPr>
              <w:t xml:space="preserve"> </w:t>
            </w:r>
            <w:r w:rsidRPr="00F71567">
              <w:rPr>
                <w:sz w:val="24"/>
              </w:rPr>
              <w:t>и</w:t>
            </w:r>
            <w:r w:rsidRPr="00F71567">
              <w:rPr>
                <w:spacing w:val="-7"/>
                <w:sz w:val="24"/>
              </w:rPr>
              <w:t xml:space="preserve"> </w:t>
            </w:r>
            <w:r w:rsidRPr="00F71567">
              <w:rPr>
                <w:sz w:val="24"/>
              </w:rPr>
              <w:t>поговорок,</w:t>
            </w:r>
            <w:r w:rsidRPr="00F71567">
              <w:rPr>
                <w:spacing w:val="-7"/>
                <w:sz w:val="24"/>
              </w:rPr>
              <w:t xml:space="preserve"> </w:t>
            </w:r>
            <w:r w:rsidRPr="00F71567">
              <w:rPr>
                <w:sz w:val="24"/>
              </w:rPr>
              <w:t>крылатых выражений. Книги и словари, созданные В.И. Далем</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10"/>
                <w:sz w:val="24"/>
              </w:rPr>
              <w:t>5</w:t>
            </w:r>
          </w:p>
        </w:tc>
        <w:tc>
          <w:tcPr>
            <w:tcW w:w="8913" w:type="dxa"/>
          </w:tcPr>
          <w:p w:rsidR="004D4C05" w:rsidRPr="00F71567" w:rsidRDefault="00730703">
            <w:pPr>
              <w:pStyle w:val="TableParagraph"/>
              <w:spacing w:before="12" w:line="310" w:lineRule="atLeast"/>
              <w:ind w:left="232"/>
              <w:rPr>
                <w:sz w:val="24"/>
              </w:rPr>
            </w:pPr>
            <w:r w:rsidRPr="00F71567">
              <w:rPr>
                <w:sz w:val="24"/>
              </w:rPr>
              <w:t>Художественные</w:t>
            </w:r>
            <w:r w:rsidRPr="00F71567">
              <w:rPr>
                <w:spacing w:val="-7"/>
                <w:sz w:val="24"/>
              </w:rPr>
              <w:t xml:space="preserve"> </w:t>
            </w:r>
            <w:r w:rsidRPr="00F71567">
              <w:rPr>
                <w:sz w:val="24"/>
              </w:rPr>
              <w:t>особенности</w:t>
            </w:r>
            <w:r w:rsidRPr="00F71567">
              <w:rPr>
                <w:spacing w:val="-4"/>
                <w:sz w:val="24"/>
              </w:rPr>
              <w:t xml:space="preserve"> </w:t>
            </w:r>
            <w:r w:rsidRPr="00F71567">
              <w:rPr>
                <w:sz w:val="24"/>
              </w:rPr>
              <w:t>волшебной</w:t>
            </w:r>
            <w:r w:rsidRPr="00F71567">
              <w:rPr>
                <w:spacing w:val="-5"/>
                <w:sz w:val="24"/>
              </w:rPr>
              <w:t xml:space="preserve"> </w:t>
            </w:r>
            <w:r w:rsidRPr="00F71567">
              <w:rPr>
                <w:sz w:val="24"/>
              </w:rPr>
              <w:t>сказки</w:t>
            </w:r>
            <w:r w:rsidRPr="00F71567">
              <w:rPr>
                <w:spacing w:val="-5"/>
                <w:sz w:val="24"/>
              </w:rPr>
              <w:t xml:space="preserve"> </w:t>
            </w:r>
            <w:r w:rsidRPr="00F71567">
              <w:rPr>
                <w:sz w:val="24"/>
              </w:rPr>
              <w:t>разного</w:t>
            </w:r>
            <w:r w:rsidRPr="00F71567">
              <w:rPr>
                <w:spacing w:val="-5"/>
                <w:sz w:val="24"/>
              </w:rPr>
              <w:t xml:space="preserve"> </w:t>
            </w:r>
            <w:r w:rsidRPr="00F71567">
              <w:rPr>
                <w:sz w:val="24"/>
              </w:rPr>
              <w:t>вида</w:t>
            </w:r>
            <w:r w:rsidRPr="00F71567">
              <w:rPr>
                <w:spacing w:val="-6"/>
                <w:sz w:val="24"/>
              </w:rPr>
              <w:t xml:space="preserve"> </w:t>
            </w:r>
            <w:r w:rsidRPr="00F71567">
              <w:rPr>
                <w:sz w:val="24"/>
              </w:rPr>
              <w:t>(о</w:t>
            </w:r>
            <w:r w:rsidRPr="00F71567">
              <w:rPr>
                <w:spacing w:val="-5"/>
                <w:sz w:val="24"/>
              </w:rPr>
              <w:t xml:space="preserve"> </w:t>
            </w:r>
            <w:r w:rsidRPr="00F71567">
              <w:rPr>
                <w:sz w:val="24"/>
              </w:rPr>
              <w:t xml:space="preserve">животных, </w:t>
            </w:r>
            <w:r w:rsidRPr="00F71567">
              <w:rPr>
                <w:spacing w:val="-2"/>
                <w:sz w:val="24"/>
              </w:rPr>
              <w:t>бытовые)</w:t>
            </w:r>
          </w:p>
        </w:tc>
      </w:tr>
      <w:tr w:rsidR="00F71567" w:rsidRPr="00F71567">
        <w:trPr>
          <w:trHeight w:val="678"/>
        </w:trPr>
        <w:tc>
          <w:tcPr>
            <w:tcW w:w="689" w:type="dxa"/>
          </w:tcPr>
          <w:p w:rsidR="004D4C05" w:rsidRPr="00F71567" w:rsidRDefault="00730703">
            <w:pPr>
              <w:pStyle w:val="TableParagraph"/>
              <w:spacing w:before="202"/>
              <w:ind w:left="100"/>
              <w:rPr>
                <w:sz w:val="24"/>
              </w:rPr>
            </w:pPr>
            <w:r w:rsidRPr="00F71567">
              <w:rPr>
                <w:spacing w:val="-10"/>
                <w:sz w:val="24"/>
              </w:rPr>
              <w:t>6</w:t>
            </w:r>
          </w:p>
        </w:tc>
        <w:tc>
          <w:tcPr>
            <w:tcW w:w="8913" w:type="dxa"/>
          </w:tcPr>
          <w:p w:rsidR="004D4C05" w:rsidRPr="00F71567" w:rsidRDefault="00730703">
            <w:pPr>
              <w:pStyle w:val="TableParagraph"/>
              <w:spacing w:before="0" w:line="320" w:lineRule="atLeast"/>
              <w:ind w:left="232"/>
              <w:rPr>
                <w:sz w:val="24"/>
              </w:rPr>
            </w:pPr>
            <w:r w:rsidRPr="00F71567">
              <w:rPr>
                <w:sz w:val="24"/>
              </w:rPr>
              <w:t>Былина</w:t>
            </w:r>
            <w:r w:rsidRPr="00F71567">
              <w:rPr>
                <w:spacing w:val="-6"/>
                <w:sz w:val="24"/>
              </w:rPr>
              <w:t xml:space="preserve"> </w:t>
            </w:r>
            <w:r w:rsidRPr="00F71567">
              <w:rPr>
                <w:sz w:val="24"/>
              </w:rPr>
              <w:t>как</w:t>
            </w:r>
            <w:r w:rsidRPr="00F71567">
              <w:rPr>
                <w:spacing w:val="-5"/>
                <w:sz w:val="24"/>
              </w:rPr>
              <w:t xml:space="preserve"> </w:t>
            </w:r>
            <w:r w:rsidRPr="00F71567">
              <w:rPr>
                <w:sz w:val="24"/>
              </w:rPr>
              <w:t>народный</w:t>
            </w:r>
            <w:r w:rsidRPr="00F71567">
              <w:rPr>
                <w:spacing w:val="-7"/>
                <w:sz w:val="24"/>
              </w:rPr>
              <w:t xml:space="preserve"> </w:t>
            </w:r>
            <w:r w:rsidRPr="00F71567">
              <w:rPr>
                <w:sz w:val="24"/>
              </w:rPr>
              <w:t>песенный</w:t>
            </w:r>
            <w:r w:rsidRPr="00F71567">
              <w:rPr>
                <w:spacing w:val="-5"/>
                <w:sz w:val="24"/>
              </w:rPr>
              <w:t xml:space="preserve"> </w:t>
            </w:r>
            <w:r w:rsidRPr="00F71567">
              <w:rPr>
                <w:sz w:val="24"/>
              </w:rPr>
              <w:t>сказ</w:t>
            </w:r>
            <w:r w:rsidRPr="00F71567">
              <w:rPr>
                <w:spacing w:val="-5"/>
                <w:sz w:val="24"/>
              </w:rPr>
              <w:t xml:space="preserve"> </w:t>
            </w:r>
            <w:r w:rsidRPr="00F71567">
              <w:rPr>
                <w:sz w:val="24"/>
              </w:rPr>
              <w:t>о</w:t>
            </w:r>
            <w:r w:rsidRPr="00F71567">
              <w:rPr>
                <w:spacing w:val="-5"/>
                <w:sz w:val="24"/>
              </w:rPr>
              <w:t xml:space="preserve"> </w:t>
            </w:r>
            <w:r w:rsidRPr="00F71567">
              <w:rPr>
                <w:sz w:val="24"/>
              </w:rPr>
              <w:t>героическом</w:t>
            </w:r>
            <w:r w:rsidRPr="00F71567">
              <w:rPr>
                <w:spacing w:val="-6"/>
                <w:sz w:val="24"/>
              </w:rPr>
              <w:t xml:space="preserve"> </w:t>
            </w:r>
            <w:r w:rsidRPr="00F71567">
              <w:rPr>
                <w:sz w:val="24"/>
              </w:rPr>
              <w:t>событии.</w:t>
            </w:r>
            <w:r w:rsidRPr="00F71567">
              <w:rPr>
                <w:spacing w:val="-5"/>
                <w:sz w:val="24"/>
              </w:rPr>
              <w:t xml:space="preserve"> </w:t>
            </w:r>
            <w:r w:rsidRPr="00F71567">
              <w:rPr>
                <w:sz w:val="24"/>
              </w:rPr>
              <w:t>Фольклорные особенности: выразительность, напевность исполнения</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10"/>
                <w:sz w:val="24"/>
              </w:rPr>
              <w:t>7</w:t>
            </w:r>
          </w:p>
        </w:tc>
        <w:tc>
          <w:tcPr>
            <w:tcW w:w="8913" w:type="dxa"/>
          </w:tcPr>
          <w:p w:rsidR="004D4C05" w:rsidRPr="00F71567" w:rsidRDefault="00730703">
            <w:pPr>
              <w:pStyle w:val="TableParagraph"/>
              <w:spacing w:before="12" w:line="310" w:lineRule="atLeast"/>
              <w:ind w:left="232"/>
              <w:rPr>
                <w:sz w:val="24"/>
              </w:rPr>
            </w:pPr>
            <w:r w:rsidRPr="00F71567">
              <w:rPr>
                <w:sz w:val="24"/>
              </w:rPr>
              <w:t>Характеристика</w:t>
            </w:r>
            <w:r w:rsidRPr="00F71567">
              <w:rPr>
                <w:spacing w:val="-6"/>
                <w:sz w:val="24"/>
              </w:rPr>
              <w:t xml:space="preserve"> </w:t>
            </w:r>
            <w:r w:rsidRPr="00F71567">
              <w:rPr>
                <w:sz w:val="24"/>
              </w:rPr>
              <w:t>главного</w:t>
            </w:r>
            <w:r w:rsidRPr="00F71567">
              <w:rPr>
                <w:spacing w:val="-5"/>
                <w:sz w:val="24"/>
              </w:rPr>
              <w:t xml:space="preserve"> </w:t>
            </w:r>
            <w:r w:rsidRPr="00F71567">
              <w:rPr>
                <w:sz w:val="24"/>
              </w:rPr>
              <w:t>героя</w:t>
            </w:r>
            <w:r w:rsidRPr="00F71567">
              <w:rPr>
                <w:spacing w:val="-5"/>
                <w:sz w:val="24"/>
              </w:rPr>
              <w:t xml:space="preserve"> </w:t>
            </w:r>
            <w:r w:rsidRPr="00F71567">
              <w:rPr>
                <w:sz w:val="24"/>
              </w:rPr>
              <w:t>(где</w:t>
            </w:r>
            <w:r w:rsidRPr="00F71567">
              <w:rPr>
                <w:spacing w:val="-6"/>
                <w:sz w:val="24"/>
              </w:rPr>
              <w:t xml:space="preserve"> </w:t>
            </w:r>
            <w:r w:rsidRPr="00F71567">
              <w:rPr>
                <w:sz w:val="24"/>
              </w:rPr>
              <w:t>жил,</w:t>
            </w:r>
            <w:r w:rsidRPr="00F71567">
              <w:rPr>
                <w:spacing w:val="-5"/>
                <w:sz w:val="24"/>
              </w:rPr>
              <w:t xml:space="preserve"> </w:t>
            </w:r>
            <w:r w:rsidRPr="00F71567">
              <w:rPr>
                <w:sz w:val="24"/>
              </w:rPr>
              <w:t>чем</w:t>
            </w:r>
            <w:r w:rsidRPr="00F71567">
              <w:rPr>
                <w:spacing w:val="-6"/>
                <w:sz w:val="24"/>
              </w:rPr>
              <w:t xml:space="preserve"> </w:t>
            </w:r>
            <w:r w:rsidRPr="00F71567">
              <w:rPr>
                <w:sz w:val="24"/>
              </w:rPr>
              <w:t>занимался,</w:t>
            </w:r>
            <w:r w:rsidRPr="00F71567">
              <w:rPr>
                <w:spacing w:val="-5"/>
                <w:sz w:val="24"/>
              </w:rPr>
              <w:t xml:space="preserve"> </w:t>
            </w:r>
            <w:r w:rsidRPr="00F71567">
              <w:rPr>
                <w:sz w:val="24"/>
              </w:rPr>
              <w:t>какими</w:t>
            </w:r>
            <w:r w:rsidRPr="00F71567">
              <w:rPr>
                <w:spacing w:val="-5"/>
                <w:sz w:val="24"/>
              </w:rPr>
              <w:t xml:space="preserve"> </w:t>
            </w:r>
            <w:r w:rsidRPr="00F71567">
              <w:rPr>
                <w:sz w:val="24"/>
              </w:rPr>
              <w:t>качествами обладал). На примере образа Ильи Муромца</w:t>
            </w:r>
          </w:p>
        </w:tc>
      </w:tr>
      <w:tr w:rsidR="00F71567" w:rsidRPr="00F71567">
        <w:trPr>
          <w:trHeight w:val="359"/>
        </w:trPr>
        <w:tc>
          <w:tcPr>
            <w:tcW w:w="689" w:type="dxa"/>
          </w:tcPr>
          <w:p w:rsidR="004D4C05" w:rsidRPr="00F71567" w:rsidRDefault="00730703">
            <w:pPr>
              <w:pStyle w:val="TableParagraph"/>
              <w:ind w:left="100"/>
              <w:rPr>
                <w:sz w:val="24"/>
              </w:rPr>
            </w:pPr>
            <w:r w:rsidRPr="00F71567">
              <w:rPr>
                <w:spacing w:val="-10"/>
                <w:sz w:val="24"/>
              </w:rPr>
              <w:t>8</w:t>
            </w:r>
          </w:p>
        </w:tc>
        <w:tc>
          <w:tcPr>
            <w:tcW w:w="8913" w:type="dxa"/>
          </w:tcPr>
          <w:p w:rsidR="004D4C05" w:rsidRPr="00F71567" w:rsidRDefault="00730703">
            <w:pPr>
              <w:pStyle w:val="TableParagraph"/>
              <w:ind w:left="232"/>
              <w:rPr>
                <w:sz w:val="24"/>
              </w:rPr>
            </w:pPr>
            <w:r w:rsidRPr="00F71567">
              <w:rPr>
                <w:sz w:val="24"/>
              </w:rPr>
              <w:t>Описание</w:t>
            </w:r>
            <w:r w:rsidRPr="00F71567">
              <w:rPr>
                <w:spacing w:val="-4"/>
                <w:sz w:val="24"/>
              </w:rPr>
              <w:t xml:space="preserve"> </w:t>
            </w:r>
            <w:r w:rsidRPr="00F71567">
              <w:rPr>
                <w:sz w:val="24"/>
              </w:rPr>
              <w:t>картин</w:t>
            </w:r>
            <w:r w:rsidRPr="00F71567">
              <w:rPr>
                <w:spacing w:val="-3"/>
                <w:sz w:val="24"/>
              </w:rPr>
              <w:t xml:space="preserve"> </w:t>
            </w:r>
            <w:r w:rsidRPr="00F71567">
              <w:rPr>
                <w:sz w:val="24"/>
              </w:rPr>
              <w:t>природы</w:t>
            </w:r>
            <w:r w:rsidRPr="00F71567">
              <w:rPr>
                <w:spacing w:val="-3"/>
                <w:sz w:val="24"/>
              </w:rPr>
              <w:t xml:space="preserve"> </w:t>
            </w:r>
            <w:r w:rsidRPr="00F71567">
              <w:rPr>
                <w:sz w:val="24"/>
              </w:rPr>
              <w:t>как</w:t>
            </w:r>
            <w:r w:rsidRPr="00F71567">
              <w:rPr>
                <w:spacing w:val="-2"/>
                <w:sz w:val="24"/>
              </w:rPr>
              <w:t xml:space="preserve"> </w:t>
            </w:r>
            <w:r w:rsidRPr="00F71567">
              <w:rPr>
                <w:sz w:val="24"/>
              </w:rPr>
              <w:t>способ</w:t>
            </w:r>
            <w:r w:rsidRPr="00F71567">
              <w:rPr>
                <w:spacing w:val="-3"/>
                <w:sz w:val="24"/>
              </w:rPr>
              <w:t xml:space="preserve"> </w:t>
            </w:r>
            <w:r w:rsidRPr="00F71567">
              <w:rPr>
                <w:sz w:val="24"/>
              </w:rPr>
              <w:t>рассказать</w:t>
            </w:r>
            <w:r w:rsidRPr="00F71567">
              <w:rPr>
                <w:spacing w:val="-1"/>
                <w:sz w:val="24"/>
              </w:rPr>
              <w:t xml:space="preserve"> </w:t>
            </w:r>
            <w:r w:rsidRPr="00F71567">
              <w:rPr>
                <w:sz w:val="24"/>
              </w:rPr>
              <w:t>в</w:t>
            </w:r>
            <w:r w:rsidRPr="00F71567">
              <w:rPr>
                <w:spacing w:val="-4"/>
                <w:sz w:val="24"/>
              </w:rPr>
              <w:t xml:space="preserve"> </w:t>
            </w:r>
            <w:r w:rsidRPr="00F71567">
              <w:rPr>
                <w:sz w:val="24"/>
              </w:rPr>
              <w:t>песне</w:t>
            </w:r>
            <w:r w:rsidRPr="00F71567">
              <w:rPr>
                <w:spacing w:val="-3"/>
                <w:sz w:val="24"/>
              </w:rPr>
              <w:t xml:space="preserve"> </w:t>
            </w:r>
            <w:r w:rsidRPr="00F71567">
              <w:rPr>
                <w:sz w:val="24"/>
              </w:rPr>
              <w:t>о</w:t>
            </w:r>
            <w:r w:rsidRPr="00F71567">
              <w:rPr>
                <w:spacing w:val="-2"/>
                <w:sz w:val="24"/>
              </w:rPr>
              <w:t xml:space="preserve"> </w:t>
            </w:r>
            <w:r w:rsidRPr="00F71567">
              <w:rPr>
                <w:sz w:val="24"/>
              </w:rPr>
              <w:t>родной</w:t>
            </w:r>
            <w:r w:rsidRPr="00F71567">
              <w:rPr>
                <w:spacing w:val="-5"/>
                <w:sz w:val="24"/>
              </w:rPr>
              <w:t xml:space="preserve"> </w:t>
            </w:r>
            <w:r w:rsidRPr="00F71567">
              <w:rPr>
                <w:sz w:val="24"/>
              </w:rPr>
              <w:t>земле.</w:t>
            </w:r>
            <w:r w:rsidRPr="00F71567">
              <w:rPr>
                <w:spacing w:val="4"/>
                <w:sz w:val="24"/>
              </w:rPr>
              <w:t xml:space="preserve"> </w:t>
            </w:r>
            <w:r w:rsidRPr="00F71567">
              <w:rPr>
                <w:spacing w:val="-4"/>
                <w:sz w:val="24"/>
              </w:rPr>
              <w:t>Темы</w:t>
            </w:r>
          </w:p>
        </w:tc>
      </w:tr>
    </w:tbl>
    <w:p w:rsidR="004D4C05" w:rsidRPr="00F71567" w:rsidRDefault="004D4C05">
      <w:pPr>
        <w:pStyle w:val="TableParagraph"/>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913"/>
      </w:tblGrid>
      <w:tr w:rsidR="00F71567" w:rsidRPr="00F71567">
        <w:trPr>
          <w:trHeight w:val="365"/>
        </w:trPr>
        <w:tc>
          <w:tcPr>
            <w:tcW w:w="689" w:type="dxa"/>
          </w:tcPr>
          <w:p w:rsidR="004D4C05" w:rsidRPr="00F71567" w:rsidRDefault="004D4C05">
            <w:pPr>
              <w:pStyle w:val="TableParagraph"/>
              <w:spacing w:before="0"/>
              <w:rPr>
                <w:sz w:val="24"/>
              </w:rPr>
            </w:pPr>
          </w:p>
        </w:tc>
        <w:tc>
          <w:tcPr>
            <w:tcW w:w="8913" w:type="dxa"/>
          </w:tcPr>
          <w:p w:rsidR="004D4C05" w:rsidRPr="00F71567" w:rsidRDefault="00730703">
            <w:pPr>
              <w:pStyle w:val="TableParagraph"/>
              <w:ind w:left="232"/>
              <w:rPr>
                <w:sz w:val="24"/>
              </w:rPr>
            </w:pPr>
            <w:r w:rsidRPr="00F71567">
              <w:rPr>
                <w:sz w:val="24"/>
              </w:rPr>
              <w:t>народных</w:t>
            </w:r>
            <w:r w:rsidRPr="00F71567">
              <w:rPr>
                <w:spacing w:val="-3"/>
                <w:sz w:val="24"/>
              </w:rPr>
              <w:t xml:space="preserve"> </w:t>
            </w:r>
            <w:r w:rsidRPr="00F71567">
              <w:rPr>
                <w:spacing w:val="-2"/>
                <w:sz w:val="24"/>
              </w:rPr>
              <w:t>песен</w:t>
            </w:r>
          </w:p>
        </w:tc>
      </w:tr>
      <w:tr w:rsidR="00F71567" w:rsidRPr="00F71567">
        <w:trPr>
          <w:trHeight w:val="995"/>
        </w:trPr>
        <w:tc>
          <w:tcPr>
            <w:tcW w:w="689" w:type="dxa"/>
          </w:tcPr>
          <w:p w:rsidR="004D4C05" w:rsidRPr="00F71567" w:rsidRDefault="004D4C05">
            <w:pPr>
              <w:pStyle w:val="TableParagraph"/>
              <w:spacing w:before="86"/>
              <w:rPr>
                <w:b/>
                <w:sz w:val="24"/>
              </w:rPr>
            </w:pPr>
          </w:p>
          <w:p w:rsidR="004D4C05" w:rsidRPr="00F71567" w:rsidRDefault="00730703">
            <w:pPr>
              <w:pStyle w:val="TableParagraph"/>
              <w:spacing w:before="0"/>
              <w:ind w:left="100"/>
              <w:rPr>
                <w:sz w:val="24"/>
              </w:rPr>
            </w:pPr>
            <w:r w:rsidRPr="00F71567">
              <w:rPr>
                <w:spacing w:val="-10"/>
                <w:sz w:val="24"/>
              </w:rPr>
              <w:t>9</w:t>
            </w:r>
          </w:p>
        </w:tc>
        <w:tc>
          <w:tcPr>
            <w:tcW w:w="8913" w:type="dxa"/>
          </w:tcPr>
          <w:p w:rsidR="004D4C05" w:rsidRPr="00F71567" w:rsidRDefault="00730703">
            <w:pPr>
              <w:pStyle w:val="TableParagraph"/>
              <w:spacing w:before="43"/>
              <w:ind w:left="232"/>
              <w:rPr>
                <w:sz w:val="24"/>
              </w:rPr>
            </w:pPr>
            <w:r w:rsidRPr="00F71567">
              <w:rPr>
                <w:sz w:val="24"/>
              </w:rPr>
              <w:t>Отражение</w:t>
            </w:r>
            <w:r w:rsidRPr="00F71567">
              <w:rPr>
                <w:spacing w:val="-6"/>
                <w:sz w:val="24"/>
              </w:rPr>
              <w:t xml:space="preserve"> </w:t>
            </w:r>
            <w:r w:rsidRPr="00F71567">
              <w:rPr>
                <w:sz w:val="24"/>
              </w:rPr>
              <w:t>нравственных</w:t>
            </w:r>
            <w:r w:rsidRPr="00F71567">
              <w:rPr>
                <w:spacing w:val="-2"/>
                <w:sz w:val="24"/>
              </w:rPr>
              <w:t xml:space="preserve"> </w:t>
            </w:r>
            <w:r w:rsidRPr="00F71567">
              <w:rPr>
                <w:sz w:val="24"/>
              </w:rPr>
              <w:t>ценностей</w:t>
            </w:r>
            <w:r w:rsidRPr="00F71567">
              <w:rPr>
                <w:spacing w:val="-2"/>
                <w:sz w:val="24"/>
              </w:rPr>
              <w:t xml:space="preserve"> </w:t>
            </w:r>
            <w:r w:rsidRPr="00F71567">
              <w:rPr>
                <w:sz w:val="24"/>
              </w:rPr>
              <w:t>и</w:t>
            </w:r>
            <w:r w:rsidRPr="00F71567">
              <w:rPr>
                <w:spacing w:val="-5"/>
                <w:sz w:val="24"/>
              </w:rPr>
              <w:t xml:space="preserve"> </w:t>
            </w:r>
            <w:r w:rsidRPr="00F71567">
              <w:rPr>
                <w:sz w:val="24"/>
              </w:rPr>
              <w:t>правил</w:t>
            </w:r>
            <w:r w:rsidRPr="00F71567">
              <w:rPr>
                <w:spacing w:val="-5"/>
                <w:sz w:val="24"/>
              </w:rPr>
              <w:t xml:space="preserve"> </w:t>
            </w:r>
            <w:r w:rsidRPr="00F71567">
              <w:rPr>
                <w:sz w:val="24"/>
              </w:rPr>
              <w:t>в</w:t>
            </w:r>
            <w:r w:rsidRPr="00F71567">
              <w:rPr>
                <w:spacing w:val="-3"/>
                <w:sz w:val="24"/>
              </w:rPr>
              <w:t xml:space="preserve"> </w:t>
            </w:r>
            <w:r w:rsidRPr="00F71567">
              <w:rPr>
                <w:sz w:val="24"/>
              </w:rPr>
              <w:t>фольклорной</w:t>
            </w:r>
            <w:r w:rsidRPr="00F71567">
              <w:rPr>
                <w:spacing w:val="-2"/>
                <w:sz w:val="24"/>
              </w:rPr>
              <w:t xml:space="preserve"> сказке.</w:t>
            </w:r>
          </w:p>
          <w:p w:rsidR="004D4C05" w:rsidRPr="00F71567" w:rsidRDefault="00730703">
            <w:pPr>
              <w:pStyle w:val="TableParagraph"/>
              <w:spacing w:before="9" w:line="310" w:lineRule="atLeast"/>
              <w:ind w:left="232" w:right="64"/>
              <w:rPr>
                <w:sz w:val="24"/>
              </w:rPr>
            </w:pPr>
            <w:r w:rsidRPr="00F71567">
              <w:rPr>
                <w:sz w:val="24"/>
              </w:rPr>
              <w:t>Произведения</w:t>
            </w:r>
            <w:r w:rsidRPr="00F71567">
              <w:rPr>
                <w:spacing w:val="-5"/>
                <w:sz w:val="24"/>
              </w:rPr>
              <w:t xml:space="preserve"> </w:t>
            </w:r>
            <w:r w:rsidRPr="00F71567">
              <w:rPr>
                <w:sz w:val="24"/>
              </w:rPr>
              <w:t>по</w:t>
            </w:r>
            <w:r w:rsidRPr="00F71567">
              <w:rPr>
                <w:spacing w:val="-5"/>
                <w:sz w:val="24"/>
              </w:rPr>
              <w:t xml:space="preserve"> </w:t>
            </w:r>
            <w:r w:rsidRPr="00F71567">
              <w:rPr>
                <w:sz w:val="24"/>
              </w:rPr>
              <w:t>выбору,</w:t>
            </w:r>
            <w:r w:rsidRPr="00F71567">
              <w:rPr>
                <w:spacing w:val="-5"/>
                <w:sz w:val="24"/>
              </w:rPr>
              <w:t xml:space="preserve"> </w:t>
            </w:r>
            <w:r w:rsidRPr="00F71567">
              <w:rPr>
                <w:sz w:val="24"/>
              </w:rPr>
              <w:t>например,</w:t>
            </w:r>
            <w:r w:rsidRPr="00F71567">
              <w:rPr>
                <w:spacing w:val="-5"/>
                <w:sz w:val="24"/>
              </w:rPr>
              <w:t xml:space="preserve"> </w:t>
            </w:r>
            <w:r w:rsidRPr="00F71567">
              <w:rPr>
                <w:sz w:val="24"/>
              </w:rPr>
              <w:t>русская</w:t>
            </w:r>
            <w:r w:rsidRPr="00F71567">
              <w:rPr>
                <w:spacing w:val="-5"/>
                <w:sz w:val="24"/>
              </w:rPr>
              <w:t xml:space="preserve"> </w:t>
            </w:r>
            <w:r w:rsidRPr="00F71567">
              <w:rPr>
                <w:sz w:val="24"/>
              </w:rPr>
              <w:t>народная</w:t>
            </w:r>
            <w:r w:rsidRPr="00F71567">
              <w:rPr>
                <w:spacing w:val="-5"/>
                <w:sz w:val="24"/>
              </w:rPr>
              <w:t xml:space="preserve"> </w:t>
            </w:r>
            <w:r w:rsidRPr="00F71567">
              <w:rPr>
                <w:sz w:val="24"/>
              </w:rPr>
              <w:t>сказка</w:t>
            </w:r>
            <w:r w:rsidRPr="00F71567">
              <w:rPr>
                <w:spacing w:val="-6"/>
                <w:sz w:val="24"/>
              </w:rPr>
              <w:t xml:space="preserve"> </w:t>
            </w:r>
            <w:r w:rsidRPr="00F71567">
              <w:rPr>
                <w:sz w:val="24"/>
              </w:rPr>
              <w:t>«Сестрица</w:t>
            </w:r>
            <w:r w:rsidRPr="00F71567">
              <w:rPr>
                <w:spacing w:val="-6"/>
                <w:sz w:val="24"/>
              </w:rPr>
              <w:t xml:space="preserve"> </w:t>
            </w:r>
            <w:r w:rsidRPr="00F71567">
              <w:rPr>
                <w:sz w:val="24"/>
              </w:rPr>
              <w:t>Алёнушка и братец Иванушка»</w:t>
            </w:r>
          </w:p>
        </w:tc>
      </w:tr>
      <w:tr w:rsidR="00F71567" w:rsidRPr="00F71567">
        <w:trPr>
          <w:trHeight w:val="998"/>
        </w:trPr>
        <w:tc>
          <w:tcPr>
            <w:tcW w:w="689" w:type="dxa"/>
          </w:tcPr>
          <w:p w:rsidR="004D4C05" w:rsidRPr="00F71567" w:rsidRDefault="004D4C05">
            <w:pPr>
              <w:pStyle w:val="TableParagraph"/>
              <w:spacing w:before="86"/>
              <w:rPr>
                <w:b/>
                <w:sz w:val="24"/>
              </w:rPr>
            </w:pPr>
          </w:p>
          <w:p w:rsidR="004D4C05" w:rsidRPr="00F71567" w:rsidRDefault="00730703">
            <w:pPr>
              <w:pStyle w:val="TableParagraph"/>
              <w:spacing w:before="0"/>
              <w:ind w:left="100"/>
              <w:rPr>
                <w:sz w:val="24"/>
              </w:rPr>
            </w:pPr>
            <w:r w:rsidRPr="00F71567">
              <w:rPr>
                <w:spacing w:val="-5"/>
                <w:sz w:val="24"/>
              </w:rPr>
              <w:t>10</w:t>
            </w:r>
          </w:p>
        </w:tc>
        <w:tc>
          <w:tcPr>
            <w:tcW w:w="8913" w:type="dxa"/>
          </w:tcPr>
          <w:p w:rsidR="004D4C05" w:rsidRPr="00F71567" w:rsidRDefault="00730703">
            <w:pPr>
              <w:pStyle w:val="TableParagraph"/>
              <w:spacing w:before="12" w:line="310" w:lineRule="atLeast"/>
              <w:ind w:left="232"/>
              <w:rPr>
                <w:sz w:val="24"/>
              </w:rPr>
            </w:pPr>
            <w:r w:rsidRPr="00F71567">
              <w:rPr>
                <w:sz w:val="24"/>
              </w:rPr>
              <w:t>Осознание</w:t>
            </w:r>
            <w:r w:rsidRPr="00F71567">
              <w:rPr>
                <w:spacing w:val="-6"/>
                <w:sz w:val="24"/>
              </w:rPr>
              <w:t xml:space="preserve"> </w:t>
            </w:r>
            <w:r w:rsidRPr="00F71567">
              <w:rPr>
                <w:sz w:val="24"/>
              </w:rPr>
              <w:t>понятия</w:t>
            </w:r>
            <w:r w:rsidRPr="00F71567">
              <w:rPr>
                <w:spacing w:val="-8"/>
                <w:sz w:val="24"/>
              </w:rPr>
              <w:t xml:space="preserve"> </w:t>
            </w:r>
            <w:r w:rsidRPr="00F71567">
              <w:rPr>
                <w:sz w:val="24"/>
              </w:rPr>
              <w:t>трудолюбие</w:t>
            </w:r>
            <w:r w:rsidRPr="00F71567">
              <w:rPr>
                <w:spacing w:val="-6"/>
                <w:sz w:val="24"/>
              </w:rPr>
              <w:t xml:space="preserve"> </w:t>
            </w:r>
            <w:r w:rsidRPr="00F71567">
              <w:rPr>
                <w:sz w:val="24"/>
              </w:rPr>
              <w:t>на</w:t>
            </w:r>
            <w:r w:rsidRPr="00F71567">
              <w:rPr>
                <w:spacing w:val="-6"/>
                <w:sz w:val="24"/>
              </w:rPr>
              <w:t xml:space="preserve"> </w:t>
            </w:r>
            <w:r w:rsidRPr="00F71567">
              <w:rPr>
                <w:sz w:val="24"/>
              </w:rPr>
              <w:t>примере</w:t>
            </w:r>
            <w:r w:rsidRPr="00F71567">
              <w:rPr>
                <w:spacing w:val="-6"/>
                <w:sz w:val="24"/>
              </w:rPr>
              <w:t xml:space="preserve"> </w:t>
            </w:r>
            <w:r w:rsidRPr="00F71567">
              <w:rPr>
                <w:sz w:val="24"/>
              </w:rPr>
              <w:t>народных</w:t>
            </w:r>
            <w:r w:rsidRPr="00F71567">
              <w:rPr>
                <w:spacing w:val="-5"/>
                <w:sz w:val="24"/>
              </w:rPr>
              <w:t xml:space="preserve"> </w:t>
            </w:r>
            <w:r w:rsidRPr="00F71567">
              <w:rPr>
                <w:sz w:val="24"/>
              </w:rPr>
              <w:t>сказок.</w:t>
            </w:r>
            <w:r w:rsidRPr="00F71567">
              <w:rPr>
                <w:spacing w:val="-5"/>
                <w:sz w:val="24"/>
              </w:rPr>
              <w:t xml:space="preserve"> </w:t>
            </w:r>
            <w:r w:rsidRPr="00F71567">
              <w:rPr>
                <w:sz w:val="24"/>
              </w:rPr>
              <w:t>Произведения</w:t>
            </w:r>
            <w:r w:rsidRPr="00F71567">
              <w:rPr>
                <w:spacing w:val="-5"/>
                <w:sz w:val="24"/>
              </w:rPr>
              <w:t xml:space="preserve"> </w:t>
            </w:r>
            <w:r w:rsidRPr="00F71567">
              <w:rPr>
                <w:sz w:val="24"/>
              </w:rPr>
              <w:t xml:space="preserve">по выбору, например, русская народная сказка «Сестрица Алёнушка и братец </w:t>
            </w:r>
            <w:r w:rsidRPr="00F71567">
              <w:rPr>
                <w:spacing w:val="-2"/>
                <w:sz w:val="24"/>
              </w:rPr>
              <w:t>Иванушка»</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11</w:t>
            </w:r>
          </w:p>
        </w:tc>
        <w:tc>
          <w:tcPr>
            <w:tcW w:w="8913" w:type="dxa"/>
          </w:tcPr>
          <w:p w:rsidR="004D4C05" w:rsidRPr="00F71567" w:rsidRDefault="00730703">
            <w:pPr>
              <w:pStyle w:val="TableParagraph"/>
              <w:spacing w:before="12" w:line="310" w:lineRule="atLeast"/>
              <w:ind w:left="232"/>
              <w:rPr>
                <w:sz w:val="24"/>
              </w:rPr>
            </w:pPr>
            <w:r w:rsidRPr="00F71567">
              <w:rPr>
                <w:sz w:val="24"/>
              </w:rPr>
              <w:t>Особенности</w:t>
            </w:r>
            <w:r w:rsidRPr="00F71567">
              <w:rPr>
                <w:spacing w:val="-5"/>
                <w:sz w:val="24"/>
              </w:rPr>
              <w:t xml:space="preserve"> </w:t>
            </w:r>
            <w:r w:rsidRPr="00F71567">
              <w:rPr>
                <w:sz w:val="24"/>
              </w:rPr>
              <w:t>построения</w:t>
            </w:r>
            <w:r w:rsidRPr="00F71567">
              <w:rPr>
                <w:spacing w:val="-6"/>
                <w:sz w:val="24"/>
              </w:rPr>
              <w:t xml:space="preserve"> </w:t>
            </w:r>
            <w:r w:rsidRPr="00F71567">
              <w:rPr>
                <w:sz w:val="24"/>
              </w:rPr>
              <w:t>(композиция)</w:t>
            </w:r>
            <w:r w:rsidRPr="00F71567">
              <w:rPr>
                <w:spacing w:val="-7"/>
                <w:sz w:val="24"/>
              </w:rPr>
              <w:t xml:space="preserve"> </w:t>
            </w:r>
            <w:r w:rsidRPr="00F71567">
              <w:rPr>
                <w:sz w:val="24"/>
              </w:rPr>
              <w:t>волшебной</w:t>
            </w:r>
            <w:r w:rsidRPr="00F71567">
              <w:rPr>
                <w:spacing w:val="-6"/>
                <w:sz w:val="24"/>
              </w:rPr>
              <w:t xml:space="preserve"> </w:t>
            </w:r>
            <w:r w:rsidRPr="00F71567">
              <w:rPr>
                <w:sz w:val="24"/>
              </w:rPr>
              <w:t>сказки:</w:t>
            </w:r>
            <w:r w:rsidRPr="00F71567">
              <w:rPr>
                <w:spacing w:val="-6"/>
                <w:sz w:val="24"/>
              </w:rPr>
              <w:t xml:space="preserve"> </w:t>
            </w:r>
            <w:r w:rsidRPr="00F71567">
              <w:rPr>
                <w:sz w:val="24"/>
              </w:rPr>
              <w:t>составление</w:t>
            </w:r>
            <w:r w:rsidRPr="00F71567">
              <w:rPr>
                <w:spacing w:val="-7"/>
                <w:sz w:val="24"/>
              </w:rPr>
              <w:t xml:space="preserve"> </w:t>
            </w:r>
            <w:r w:rsidRPr="00F71567">
              <w:rPr>
                <w:sz w:val="24"/>
              </w:rPr>
              <w:t>плана.</w:t>
            </w:r>
            <w:r w:rsidRPr="00F71567">
              <w:rPr>
                <w:spacing w:val="-6"/>
                <w:sz w:val="24"/>
              </w:rPr>
              <w:t xml:space="preserve"> </w:t>
            </w:r>
            <w:r w:rsidRPr="00F71567">
              <w:rPr>
                <w:sz w:val="24"/>
              </w:rPr>
              <w:t>На примере русской народной сказки «Иван-царевич и Серый Волк»</w:t>
            </w:r>
          </w:p>
        </w:tc>
      </w:tr>
      <w:tr w:rsidR="00F71567" w:rsidRPr="00F71567">
        <w:trPr>
          <w:trHeight w:val="679"/>
        </w:trPr>
        <w:tc>
          <w:tcPr>
            <w:tcW w:w="689" w:type="dxa"/>
          </w:tcPr>
          <w:p w:rsidR="004D4C05" w:rsidRPr="00F71567" w:rsidRDefault="00730703">
            <w:pPr>
              <w:pStyle w:val="TableParagraph"/>
              <w:spacing w:before="205"/>
              <w:ind w:left="100"/>
              <w:rPr>
                <w:sz w:val="24"/>
              </w:rPr>
            </w:pPr>
            <w:r w:rsidRPr="00F71567">
              <w:rPr>
                <w:spacing w:val="-5"/>
                <w:sz w:val="24"/>
              </w:rPr>
              <w:t>12</w:t>
            </w:r>
          </w:p>
        </w:tc>
        <w:tc>
          <w:tcPr>
            <w:tcW w:w="8913" w:type="dxa"/>
          </w:tcPr>
          <w:p w:rsidR="004D4C05" w:rsidRPr="00F71567" w:rsidRDefault="00730703">
            <w:pPr>
              <w:pStyle w:val="TableParagraph"/>
              <w:spacing w:before="12" w:line="310" w:lineRule="atLeast"/>
              <w:ind w:left="232"/>
              <w:rPr>
                <w:sz w:val="24"/>
              </w:rPr>
            </w:pPr>
            <w:r w:rsidRPr="00F71567">
              <w:rPr>
                <w:sz w:val="24"/>
              </w:rPr>
              <w:t>Иллюстрация</w:t>
            </w:r>
            <w:r w:rsidRPr="00F71567">
              <w:rPr>
                <w:spacing w:val="-5"/>
                <w:sz w:val="24"/>
              </w:rPr>
              <w:t xml:space="preserve"> </w:t>
            </w:r>
            <w:r w:rsidRPr="00F71567">
              <w:rPr>
                <w:sz w:val="24"/>
              </w:rPr>
              <w:t>как</w:t>
            </w:r>
            <w:r w:rsidRPr="00F71567">
              <w:rPr>
                <w:spacing w:val="-5"/>
                <w:sz w:val="24"/>
              </w:rPr>
              <w:t xml:space="preserve"> </w:t>
            </w:r>
            <w:r w:rsidRPr="00F71567">
              <w:rPr>
                <w:sz w:val="24"/>
              </w:rPr>
              <w:t>отражение</w:t>
            </w:r>
            <w:r w:rsidRPr="00F71567">
              <w:rPr>
                <w:spacing w:val="-6"/>
                <w:sz w:val="24"/>
              </w:rPr>
              <w:t xml:space="preserve"> </w:t>
            </w:r>
            <w:r w:rsidRPr="00F71567">
              <w:rPr>
                <w:sz w:val="24"/>
              </w:rPr>
              <w:t>сюжета</w:t>
            </w:r>
            <w:r w:rsidRPr="00F71567">
              <w:rPr>
                <w:spacing w:val="-5"/>
                <w:sz w:val="24"/>
              </w:rPr>
              <w:t xml:space="preserve"> </w:t>
            </w:r>
            <w:r w:rsidRPr="00F71567">
              <w:rPr>
                <w:sz w:val="24"/>
              </w:rPr>
              <w:t>волшебной</w:t>
            </w:r>
            <w:r w:rsidRPr="00F71567">
              <w:rPr>
                <w:spacing w:val="-5"/>
                <w:sz w:val="24"/>
              </w:rPr>
              <w:t xml:space="preserve"> </w:t>
            </w:r>
            <w:r w:rsidRPr="00F71567">
              <w:rPr>
                <w:sz w:val="24"/>
              </w:rPr>
              <w:t>сказки</w:t>
            </w:r>
            <w:r w:rsidRPr="00F71567">
              <w:rPr>
                <w:spacing w:val="-5"/>
                <w:sz w:val="24"/>
              </w:rPr>
              <w:t xml:space="preserve"> </w:t>
            </w:r>
            <w:r w:rsidRPr="00F71567">
              <w:rPr>
                <w:sz w:val="24"/>
              </w:rPr>
              <w:t>(картины</w:t>
            </w:r>
            <w:r w:rsidRPr="00F71567">
              <w:rPr>
                <w:spacing w:val="-8"/>
                <w:sz w:val="24"/>
              </w:rPr>
              <w:t xml:space="preserve"> </w:t>
            </w:r>
            <w:r w:rsidRPr="00F71567">
              <w:rPr>
                <w:sz w:val="24"/>
              </w:rPr>
              <w:t>В.М.</w:t>
            </w:r>
            <w:r w:rsidRPr="00F71567">
              <w:rPr>
                <w:spacing w:val="-5"/>
                <w:sz w:val="24"/>
              </w:rPr>
              <w:t xml:space="preserve"> </w:t>
            </w:r>
            <w:r w:rsidRPr="00F71567">
              <w:rPr>
                <w:sz w:val="24"/>
              </w:rPr>
              <w:t>Васнецова, иллюстрации И.Я. Билибина)</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13</w:t>
            </w:r>
          </w:p>
        </w:tc>
        <w:tc>
          <w:tcPr>
            <w:tcW w:w="8913" w:type="dxa"/>
          </w:tcPr>
          <w:p w:rsidR="004D4C05" w:rsidRPr="00F71567" w:rsidRDefault="00730703">
            <w:pPr>
              <w:pStyle w:val="TableParagraph"/>
              <w:spacing w:before="12" w:line="310" w:lineRule="atLeast"/>
              <w:ind w:left="232" w:right="169"/>
              <w:rPr>
                <w:sz w:val="24"/>
              </w:rPr>
            </w:pPr>
            <w:r w:rsidRPr="00F71567">
              <w:rPr>
                <w:sz w:val="24"/>
              </w:rPr>
              <w:t>Характеристика</w:t>
            </w:r>
            <w:r w:rsidRPr="00F71567">
              <w:rPr>
                <w:spacing w:val="-7"/>
                <w:sz w:val="24"/>
              </w:rPr>
              <w:t xml:space="preserve"> </w:t>
            </w:r>
            <w:r w:rsidRPr="00F71567">
              <w:rPr>
                <w:sz w:val="24"/>
              </w:rPr>
              <w:t>героя,</w:t>
            </w:r>
            <w:r w:rsidRPr="00F71567">
              <w:rPr>
                <w:spacing w:val="-6"/>
                <w:sz w:val="24"/>
              </w:rPr>
              <w:t xml:space="preserve"> </w:t>
            </w:r>
            <w:r w:rsidRPr="00F71567">
              <w:rPr>
                <w:sz w:val="24"/>
              </w:rPr>
              <w:t>волшебные</w:t>
            </w:r>
            <w:r w:rsidRPr="00F71567">
              <w:rPr>
                <w:spacing w:val="-8"/>
                <w:sz w:val="24"/>
              </w:rPr>
              <w:t xml:space="preserve"> </w:t>
            </w:r>
            <w:r w:rsidRPr="00F71567">
              <w:rPr>
                <w:sz w:val="24"/>
              </w:rPr>
              <w:t>помощники.</w:t>
            </w:r>
            <w:r w:rsidRPr="00F71567">
              <w:rPr>
                <w:spacing w:val="-6"/>
                <w:sz w:val="24"/>
              </w:rPr>
              <w:t xml:space="preserve"> </w:t>
            </w:r>
            <w:r w:rsidRPr="00F71567">
              <w:rPr>
                <w:sz w:val="24"/>
              </w:rPr>
              <w:t>На</w:t>
            </w:r>
            <w:r w:rsidRPr="00F71567">
              <w:rPr>
                <w:spacing w:val="-8"/>
                <w:sz w:val="24"/>
              </w:rPr>
              <w:t xml:space="preserve"> </w:t>
            </w:r>
            <w:r w:rsidRPr="00F71567">
              <w:rPr>
                <w:sz w:val="24"/>
              </w:rPr>
              <w:t>примере</w:t>
            </w:r>
            <w:r w:rsidRPr="00F71567">
              <w:rPr>
                <w:spacing w:val="-7"/>
                <w:sz w:val="24"/>
              </w:rPr>
              <w:t xml:space="preserve"> </w:t>
            </w:r>
            <w:r w:rsidRPr="00F71567">
              <w:rPr>
                <w:sz w:val="24"/>
              </w:rPr>
              <w:t>русской</w:t>
            </w:r>
            <w:r w:rsidRPr="00F71567">
              <w:rPr>
                <w:spacing w:val="-6"/>
                <w:sz w:val="24"/>
              </w:rPr>
              <w:t xml:space="preserve"> </w:t>
            </w:r>
            <w:r w:rsidRPr="00F71567">
              <w:rPr>
                <w:sz w:val="24"/>
              </w:rPr>
              <w:t>народной сказки «Иван-царевич и серый волк»</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14</w:t>
            </w:r>
          </w:p>
        </w:tc>
        <w:tc>
          <w:tcPr>
            <w:tcW w:w="8913" w:type="dxa"/>
          </w:tcPr>
          <w:p w:rsidR="004D4C05" w:rsidRPr="00F71567" w:rsidRDefault="00730703">
            <w:pPr>
              <w:pStyle w:val="TableParagraph"/>
              <w:spacing w:before="0" w:line="320" w:lineRule="atLeast"/>
              <w:ind w:left="232"/>
              <w:rPr>
                <w:sz w:val="24"/>
              </w:rPr>
            </w:pPr>
            <w:r w:rsidRPr="00F71567">
              <w:rPr>
                <w:sz w:val="24"/>
              </w:rPr>
              <w:t>Представление</w:t>
            </w:r>
            <w:r w:rsidRPr="00F71567">
              <w:rPr>
                <w:spacing w:val="-6"/>
                <w:sz w:val="24"/>
              </w:rPr>
              <w:t xml:space="preserve"> </w:t>
            </w:r>
            <w:r w:rsidRPr="00F71567">
              <w:rPr>
                <w:sz w:val="24"/>
              </w:rPr>
              <w:t>в</w:t>
            </w:r>
            <w:r w:rsidRPr="00F71567">
              <w:rPr>
                <w:spacing w:val="-4"/>
                <w:sz w:val="24"/>
              </w:rPr>
              <w:t xml:space="preserve"> </w:t>
            </w:r>
            <w:r w:rsidRPr="00F71567">
              <w:rPr>
                <w:sz w:val="24"/>
              </w:rPr>
              <w:t>сказке</w:t>
            </w:r>
            <w:r w:rsidRPr="00F71567">
              <w:rPr>
                <w:spacing w:val="-6"/>
                <w:sz w:val="24"/>
              </w:rPr>
              <w:t xml:space="preserve"> </w:t>
            </w:r>
            <w:r w:rsidRPr="00F71567">
              <w:rPr>
                <w:sz w:val="24"/>
              </w:rPr>
              <w:t>народного</w:t>
            </w:r>
            <w:r w:rsidRPr="00F71567">
              <w:rPr>
                <w:spacing w:val="-5"/>
                <w:sz w:val="24"/>
              </w:rPr>
              <w:t xml:space="preserve"> </w:t>
            </w:r>
            <w:r w:rsidRPr="00F71567">
              <w:rPr>
                <w:sz w:val="24"/>
              </w:rPr>
              <w:t>быта</w:t>
            </w:r>
            <w:r w:rsidRPr="00F71567">
              <w:rPr>
                <w:spacing w:val="-5"/>
                <w:sz w:val="24"/>
              </w:rPr>
              <w:t xml:space="preserve"> </w:t>
            </w:r>
            <w:r w:rsidRPr="00F71567">
              <w:rPr>
                <w:sz w:val="24"/>
              </w:rPr>
              <w:t>и</w:t>
            </w:r>
            <w:r w:rsidRPr="00F71567">
              <w:rPr>
                <w:spacing w:val="-5"/>
                <w:sz w:val="24"/>
              </w:rPr>
              <w:t xml:space="preserve"> </w:t>
            </w:r>
            <w:r w:rsidRPr="00F71567">
              <w:rPr>
                <w:sz w:val="24"/>
              </w:rPr>
              <w:t>культуры.</w:t>
            </w:r>
            <w:r w:rsidRPr="00F71567">
              <w:rPr>
                <w:spacing w:val="-5"/>
                <w:sz w:val="24"/>
              </w:rPr>
              <w:t xml:space="preserve"> </w:t>
            </w:r>
            <w:r w:rsidRPr="00F71567">
              <w:rPr>
                <w:sz w:val="24"/>
              </w:rPr>
              <w:t>Произведения</w:t>
            </w:r>
            <w:r w:rsidRPr="00F71567">
              <w:rPr>
                <w:spacing w:val="-5"/>
                <w:sz w:val="24"/>
              </w:rPr>
              <w:t xml:space="preserve"> </w:t>
            </w:r>
            <w:r w:rsidRPr="00F71567">
              <w:rPr>
                <w:sz w:val="24"/>
              </w:rPr>
              <w:t>по</w:t>
            </w:r>
            <w:r w:rsidRPr="00F71567">
              <w:rPr>
                <w:spacing w:val="-7"/>
                <w:sz w:val="24"/>
              </w:rPr>
              <w:t xml:space="preserve"> </w:t>
            </w:r>
            <w:r w:rsidRPr="00F71567">
              <w:rPr>
                <w:sz w:val="24"/>
              </w:rPr>
              <w:t>выбору, например, русская народная сказка «Сивка-бурка»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15</w:t>
            </w:r>
          </w:p>
        </w:tc>
        <w:tc>
          <w:tcPr>
            <w:tcW w:w="8913" w:type="dxa"/>
          </w:tcPr>
          <w:p w:rsidR="004D4C05" w:rsidRPr="00F71567" w:rsidRDefault="00730703">
            <w:pPr>
              <w:pStyle w:val="TableParagraph"/>
              <w:ind w:left="232"/>
              <w:rPr>
                <w:sz w:val="24"/>
              </w:rPr>
            </w:pPr>
            <w:r w:rsidRPr="00F71567">
              <w:rPr>
                <w:sz w:val="24"/>
              </w:rPr>
              <w:t>Пословицы</w:t>
            </w:r>
            <w:r w:rsidRPr="00F71567">
              <w:rPr>
                <w:spacing w:val="-6"/>
                <w:sz w:val="24"/>
              </w:rPr>
              <w:t xml:space="preserve"> </w:t>
            </w:r>
            <w:r w:rsidRPr="00F71567">
              <w:rPr>
                <w:sz w:val="24"/>
              </w:rPr>
              <w:t>народов</w:t>
            </w:r>
            <w:r w:rsidRPr="00F71567">
              <w:rPr>
                <w:spacing w:val="-5"/>
                <w:sz w:val="24"/>
              </w:rPr>
              <w:t xml:space="preserve"> </w:t>
            </w:r>
            <w:r w:rsidRPr="00F71567">
              <w:rPr>
                <w:spacing w:val="-2"/>
                <w:sz w:val="24"/>
              </w:rPr>
              <w:t>России</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16</w:t>
            </w:r>
          </w:p>
        </w:tc>
        <w:tc>
          <w:tcPr>
            <w:tcW w:w="8913" w:type="dxa"/>
          </w:tcPr>
          <w:p w:rsidR="004D4C05" w:rsidRPr="00F71567" w:rsidRDefault="00730703">
            <w:pPr>
              <w:pStyle w:val="TableParagraph"/>
              <w:spacing w:before="12" w:line="310" w:lineRule="atLeast"/>
              <w:ind w:left="232"/>
              <w:rPr>
                <w:sz w:val="24"/>
              </w:rPr>
            </w:pPr>
            <w:r w:rsidRPr="00F71567">
              <w:rPr>
                <w:sz w:val="24"/>
              </w:rPr>
              <w:t>Устное</w:t>
            </w:r>
            <w:r w:rsidRPr="00F71567">
              <w:rPr>
                <w:spacing w:val="-6"/>
                <w:sz w:val="24"/>
              </w:rPr>
              <w:t xml:space="preserve"> </w:t>
            </w:r>
            <w:r w:rsidRPr="00F71567">
              <w:rPr>
                <w:sz w:val="24"/>
              </w:rPr>
              <w:t>народное</w:t>
            </w:r>
            <w:r w:rsidRPr="00F71567">
              <w:rPr>
                <w:spacing w:val="-6"/>
                <w:sz w:val="24"/>
              </w:rPr>
              <w:t xml:space="preserve"> </w:t>
            </w:r>
            <w:r w:rsidRPr="00F71567">
              <w:rPr>
                <w:sz w:val="24"/>
              </w:rPr>
              <w:t>творчество.</w:t>
            </w:r>
            <w:r w:rsidRPr="00F71567">
              <w:rPr>
                <w:spacing w:val="-5"/>
                <w:sz w:val="24"/>
              </w:rPr>
              <w:t xml:space="preserve"> </w:t>
            </w:r>
            <w:r w:rsidRPr="00F71567">
              <w:rPr>
                <w:sz w:val="24"/>
              </w:rPr>
              <w:t>Характеристика</w:t>
            </w:r>
            <w:r w:rsidRPr="00F71567">
              <w:rPr>
                <w:spacing w:val="-6"/>
                <w:sz w:val="24"/>
              </w:rPr>
              <w:t xml:space="preserve"> </w:t>
            </w:r>
            <w:r w:rsidRPr="00F71567">
              <w:rPr>
                <w:sz w:val="24"/>
              </w:rPr>
              <w:t>малых</w:t>
            </w:r>
            <w:r w:rsidRPr="00F71567">
              <w:rPr>
                <w:spacing w:val="-5"/>
                <w:sz w:val="24"/>
              </w:rPr>
              <w:t xml:space="preserve"> </w:t>
            </w:r>
            <w:r w:rsidRPr="00F71567">
              <w:rPr>
                <w:sz w:val="24"/>
              </w:rPr>
              <w:t>жанров</w:t>
            </w:r>
            <w:r w:rsidRPr="00F71567">
              <w:rPr>
                <w:spacing w:val="-6"/>
                <w:sz w:val="24"/>
              </w:rPr>
              <w:t xml:space="preserve"> </w:t>
            </w:r>
            <w:r w:rsidRPr="00F71567">
              <w:rPr>
                <w:sz w:val="24"/>
              </w:rPr>
              <w:t>фольклора:</w:t>
            </w:r>
            <w:r w:rsidRPr="00F71567">
              <w:rPr>
                <w:spacing w:val="-5"/>
                <w:sz w:val="24"/>
              </w:rPr>
              <w:t xml:space="preserve"> </w:t>
            </w:r>
            <w:r w:rsidRPr="00F71567">
              <w:rPr>
                <w:sz w:val="24"/>
              </w:rPr>
              <w:t>потешки, небылицы, скороговорки, считалки…</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17</w:t>
            </w:r>
          </w:p>
        </w:tc>
        <w:tc>
          <w:tcPr>
            <w:tcW w:w="8913" w:type="dxa"/>
          </w:tcPr>
          <w:p w:rsidR="004D4C05" w:rsidRPr="00F71567" w:rsidRDefault="00730703">
            <w:pPr>
              <w:pStyle w:val="TableParagraph"/>
              <w:ind w:left="232"/>
              <w:rPr>
                <w:sz w:val="24"/>
              </w:rPr>
            </w:pPr>
            <w:r w:rsidRPr="00F71567">
              <w:rPr>
                <w:sz w:val="24"/>
              </w:rPr>
              <w:t>Загадка</w:t>
            </w:r>
            <w:r w:rsidRPr="00F71567">
              <w:rPr>
                <w:spacing w:val="-5"/>
                <w:sz w:val="24"/>
              </w:rPr>
              <w:t xml:space="preserve"> </w:t>
            </w:r>
            <w:r w:rsidRPr="00F71567">
              <w:rPr>
                <w:sz w:val="24"/>
              </w:rPr>
              <w:t>как</w:t>
            </w:r>
            <w:r w:rsidRPr="00F71567">
              <w:rPr>
                <w:spacing w:val="-2"/>
                <w:sz w:val="24"/>
              </w:rPr>
              <w:t xml:space="preserve"> </w:t>
            </w:r>
            <w:r w:rsidRPr="00F71567">
              <w:rPr>
                <w:sz w:val="24"/>
              </w:rPr>
              <w:t>жанр</w:t>
            </w:r>
            <w:r w:rsidRPr="00F71567">
              <w:rPr>
                <w:spacing w:val="-2"/>
                <w:sz w:val="24"/>
              </w:rPr>
              <w:t xml:space="preserve"> </w:t>
            </w:r>
            <w:r w:rsidRPr="00F71567">
              <w:rPr>
                <w:sz w:val="24"/>
              </w:rPr>
              <w:t>фольклора,</w:t>
            </w:r>
            <w:r w:rsidRPr="00F71567">
              <w:rPr>
                <w:spacing w:val="-2"/>
                <w:sz w:val="24"/>
              </w:rPr>
              <w:t xml:space="preserve"> </w:t>
            </w:r>
            <w:r w:rsidRPr="00F71567">
              <w:rPr>
                <w:sz w:val="24"/>
              </w:rPr>
              <w:t>знакомство</w:t>
            </w:r>
            <w:r w:rsidRPr="00F71567">
              <w:rPr>
                <w:spacing w:val="-3"/>
                <w:sz w:val="24"/>
              </w:rPr>
              <w:t xml:space="preserve"> </w:t>
            </w:r>
            <w:r w:rsidRPr="00F71567">
              <w:rPr>
                <w:sz w:val="24"/>
              </w:rPr>
              <w:t>с</w:t>
            </w:r>
            <w:r w:rsidRPr="00F71567">
              <w:rPr>
                <w:spacing w:val="-2"/>
                <w:sz w:val="24"/>
              </w:rPr>
              <w:t xml:space="preserve"> </w:t>
            </w:r>
            <w:r w:rsidRPr="00F71567">
              <w:rPr>
                <w:sz w:val="24"/>
              </w:rPr>
              <w:t>видами</w:t>
            </w:r>
            <w:r w:rsidRPr="00F71567">
              <w:rPr>
                <w:spacing w:val="-2"/>
                <w:sz w:val="24"/>
              </w:rPr>
              <w:t xml:space="preserve"> загадок</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18</w:t>
            </w:r>
          </w:p>
        </w:tc>
        <w:tc>
          <w:tcPr>
            <w:tcW w:w="8913" w:type="dxa"/>
          </w:tcPr>
          <w:p w:rsidR="004D4C05" w:rsidRPr="00F71567" w:rsidRDefault="00730703">
            <w:pPr>
              <w:pStyle w:val="TableParagraph"/>
              <w:spacing w:before="12" w:line="310" w:lineRule="atLeast"/>
              <w:ind w:left="232"/>
              <w:rPr>
                <w:sz w:val="24"/>
              </w:rPr>
            </w:pPr>
            <w:r w:rsidRPr="00F71567">
              <w:rPr>
                <w:sz w:val="24"/>
              </w:rPr>
              <w:t>Тематическое</w:t>
            </w:r>
            <w:r w:rsidRPr="00F71567">
              <w:rPr>
                <w:spacing w:val="-6"/>
                <w:sz w:val="24"/>
              </w:rPr>
              <w:t xml:space="preserve"> </w:t>
            </w:r>
            <w:r w:rsidRPr="00F71567">
              <w:rPr>
                <w:sz w:val="24"/>
              </w:rPr>
              <w:t>повторение</w:t>
            </w:r>
            <w:r w:rsidRPr="00F71567">
              <w:rPr>
                <w:spacing w:val="-6"/>
                <w:sz w:val="24"/>
              </w:rPr>
              <w:t xml:space="preserve"> </w:t>
            </w:r>
            <w:r w:rsidRPr="00F71567">
              <w:rPr>
                <w:sz w:val="24"/>
              </w:rPr>
              <w:t>по</w:t>
            </w:r>
            <w:r w:rsidRPr="00F71567">
              <w:rPr>
                <w:spacing w:val="-5"/>
                <w:sz w:val="24"/>
              </w:rPr>
              <w:t xml:space="preserve"> </w:t>
            </w:r>
            <w:r w:rsidRPr="00F71567">
              <w:rPr>
                <w:sz w:val="24"/>
              </w:rPr>
              <w:t>итогам</w:t>
            </w:r>
            <w:r w:rsidRPr="00F71567">
              <w:rPr>
                <w:spacing w:val="-6"/>
                <w:sz w:val="24"/>
              </w:rPr>
              <w:t xml:space="preserve"> </w:t>
            </w:r>
            <w:r w:rsidRPr="00F71567">
              <w:rPr>
                <w:sz w:val="24"/>
              </w:rPr>
              <w:t>раздела</w:t>
            </w:r>
            <w:r w:rsidRPr="00F71567">
              <w:rPr>
                <w:spacing w:val="-4"/>
                <w:sz w:val="24"/>
              </w:rPr>
              <w:t xml:space="preserve"> </w:t>
            </w:r>
            <w:r w:rsidRPr="00F71567">
              <w:rPr>
                <w:sz w:val="24"/>
              </w:rPr>
              <w:t>«Фольклор</w:t>
            </w:r>
            <w:r w:rsidRPr="00F71567">
              <w:rPr>
                <w:spacing w:val="-5"/>
                <w:sz w:val="24"/>
              </w:rPr>
              <w:t xml:space="preserve"> </w:t>
            </w:r>
            <w:r w:rsidRPr="00F71567">
              <w:rPr>
                <w:sz w:val="24"/>
              </w:rPr>
              <w:t>(устное</w:t>
            </w:r>
            <w:r w:rsidRPr="00F71567">
              <w:rPr>
                <w:spacing w:val="-6"/>
                <w:sz w:val="24"/>
              </w:rPr>
              <w:t xml:space="preserve"> </w:t>
            </w:r>
            <w:r w:rsidRPr="00F71567">
              <w:rPr>
                <w:sz w:val="24"/>
              </w:rPr>
              <w:t xml:space="preserve">народное </w:t>
            </w:r>
            <w:r w:rsidRPr="00F71567">
              <w:rPr>
                <w:spacing w:val="-2"/>
                <w:sz w:val="24"/>
              </w:rPr>
              <w:t>творчество)»</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19</w:t>
            </w:r>
          </w:p>
        </w:tc>
        <w:tc>
          <w:tcPr>
            <w:tcW w:w="8913" w:type="dxa"/>
          </w:tcPr>
          <w:p w:rsidR="004D4C05" w:rsidRPr="00F71567" w:rsidRDefault="00730703">
            <w:pPr>
              <w:pStyle w:val="TableParagraph"/>
              <w:ind w:left="232"/>
              <w:rPr>
                <w:sz w:val="24"/>
              </w:rPr>
            </w:pPr>
            <w:r w:rsidRPr="00F71567">
              <w:rPr>
                <w:sz w:val="24"/>
              </w:rPr>
              <w:t>Работа</w:t>
            </w:r>
            <w:r w:rsidRPr="00F71567">
              <w:rPr>
                <w:spacing w:val="-5"/>
                <w:sz w:val="24"/>
              </w:rPr>
              <w:t xml:space="preserve"> </w:t>
            </w:r>
            <w:r w:rsidRPr="00F71567">
              <w:rPr>
                <w:sz w:val="24"/>
              </w:rPr>
              <w:t>с</w:t>
            </w:r>
            <w:r w:rsidRPr="00F71567">
              <w:rPr>
                <w:spacing w:val="-4"/>
                <w:sz w:val="24"/>
              </w:rPr>
              <w:t xml:space="preserve"> </w:t>
            </w:r>
            <w:r w:rsidRPr="00F71567">
              <w:rPr>
                <w:sz w:val="24"/>
              </w:rPr>
              <w:t>детскими</w:t>
            </w:r>
            <w:r w:rsidRPr="00F71567">
              <w:rPr>
                <w:spacing w:val="-3"/>
                <w:sz w:val="24"/>
              </w:rPr>
              <w:t xml:space="preserve"> </w:t>
            </w:r>
            <w:r w:rsidRPr="00F71567">
              <w:rPr>
                <w:sz w:val="24"/>
              </w:rPr>
              <w:t>книгами.</w:t>
            </w:r>
            <w:r w:rsidRPr="00F71567">
              <w:rPr>
                <w:spacing w:val="-3"/>
                <w:sz w:val="24"/>
              </w:rPr>
              <w:t xml:space="preserve"> </w:t>
            </w:r>
            <w:r w:rsidRPr="00F71567">
              <w:rPr>
                <w:sz w:val="24"/>
              </w:rPr>
              <w:t>Проект:</w:t>
            </w:r>
            <w:r w:rsidRPr="00F71567">
              <w:rPr>
                <w:spacing w:val="-2"/>
                <w:sz w:val="24"/>
              </w:rPr>
              <w:t xml:space="preserve"> </w:t>
            </w:r>
            <w:r w:rsidRPr="00F71567">
              <w:rPr>
                <w:sz w:val="24"/>
              </w:rPr>
              <w:t>составляем</w:t>
            </w:r>
            <w:r w:rsidRPr="00F71567">
              <w:rPr>
                <w:spacing w:val="-4"/>
                <w:sz w:val="24"/>
              </w:rPr>
              <w:t xml:space="preserve"> </w:t>
            </w:r>
            <w:r w:rsidRPr="00F71567">
              <w:rPr>
                <w:sz w:val="24"/>
              </w:rPr>
              <w:t>словарь</w:t>
            </w:r>
            <w:r w:rsidRPr="00F71567">
              <w:rPr>
                <w:spacing w:val="-3"/>
                <w:sz w:val="24"/>
              </w:rPr>
              <w:t xml:space="preserve"> </w:t>
            </w:r>
            <w:r w:rsidRPr="00F71567">
              <w:rPr>
                <w:sz w:val="24"/>
              </w:rPr>
              <w:t>устаревших</w:t>
            </w:r>
            <w:r w:rsidRPr="00F71567">
              <w:rPr>
                <w:spacing w:val="-3"/>
                <w:sz w:val="24"/>
              </w:rPr>
              <w:t xml:space="preserve"> </w:t>
            </w:r>
            <w:r w:rsidRPr="00F71567">
              <w:rPr>
                <w:spacing w:val="-4"/>
                <w:sz w:val="24"/>
              </w:rPr>
              <w:t>слов</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20</w:t>
            </w:r>
          </w:p>
        </w:tc>
        <w:tc>
          <w:tcPr>
            <w:tcW w:w="8913" w:type="dxa"/>
          </w:tcPr>
          <w:p w:rsidR="004D4C05" w:rsidRPr="00F71567" w:rsidRDefault="00730703">
            <w:pPr>
              <w:pStyle w:val="TableParagraph"/>
              <w:spacing w:before="12" w:line="310" w:lineRule="atLeast"/>
              <w:ind w:left="232"/>
              <w:rPr>
                <w:sz w:val="24"/>
              </w:rPr>
            </w:pPr>
            <w:r w:rsidRPr="00F71567">
              <w:rPr>
                <w:sz w:val="24"/>
              </w:rPr>
              <w:t>Резервный</w:t>
            </w:r>
            <w:r w:rsidRPr="00F71567">
              <w:rPr>
                <w:spacing w:val="-4"/>
                <w:sz w:val="24"/>
              </w:rPr>
              <w:t xml:space="preserve"> </w:t>
            </w:r>
            <w:r w:rsidRPr="00F71567">
              <w:rPr>
                <w:sz w:val="24"/>
              </w:rPr>
              <w:t>урок.</w:t>
            </w:r>
            <w:r w:rsidRPr="00F71567">
              <w:rPr>
                <w:spacing w:val="-4"/>
                <w:sz w:val="24"/>
              </w:rPr>
              <w:t xml:space="preserve"> </w:t>
            </w:r>
            <w:r w:rsidRPr="00F71567">
              <w:rPr>
                <w:sz w:val="24"/>
              </w:rPr>
              <w:t>Работа</w:t>
            </w:r>
            <w:r w:rsidRPr="00F71567">
              <w:rPr>
                <w:spacing w:val="-8"/>
                <w:sz w:val="24"/>
              </w:rPr>
              <w:t xml:space="preserve"> </w:t>
            </w:r>
            <w:r w:rsidRPr="00F71567">
              <w:rPr>
                <w:sz w:val="24"/>
              </w:rPr>
              <w:t>со</w:t>
            </w:r>
            <w:r w:rsidRPr="00F71567">
              <w:rPr>
                <w:spacing w:val="-4"/>
                <w:sz w:val="24"/>
              </w:rPr>
              <w:t xml:space="preserve"> </w:t>
            </w:r>
            <w:r w:rsidRPr="00F71567">
              <w:rPr>
                <w:sz w:val="24"/>
              </w:rPr>
              <w:t>словарём:</w:t>
            </w:r>
            <w:r w:rsidRPr="00F71567">
              <w:rPr>
                <w:spacing w:val="-4"/>
                <w:sz w:val="24"/>
              </w:rPr>
              <w:t xml:space="preserve"> </w:t>
            </w:r>
            <w:r w:rsidRPr="00F71567">
              <w:rPr>
                <w:sz w:val="24"/>
              </w:rPr>
              <w:t>язык</w:t>
            </w:r>
            <w:r w:rsidRPr="00F71567">
              <w:rPr>
                <w:spacing w:val="-4"/>
                <w:sz w:val="24"/>
              </w:rPr>
              <w:t xml:space="preserve"> </w:t>
            </w:r>
            <w:r w:rsidRPr="00F71567">
              <w:rPr>
                <w:sz w:val="24"/>
              </w:rPr>
              <w:t>былины,</w:t>
            </w:r>
            <w:r w:rsidRPr="00F71567">
              <w:rPr>
                <w:spacing w:val="-4"/>
                <w:sz w:val="24"/>
              </w:rPr>
              <w:t xml:space="preserve"> </w:t>
            </w:r>
            <w:r w:rsidRPr="00F71567">
              <w:rPr>
                <w:sz w:val="24"/>
              </w:rPr>
              <w:t>устаревшие</w:t>
            </w:r>
            <w:r w:rsidRPr="00F71567">
              <w:rPr>
                <w:spacing w:val="-5"/>
                <w:sz w:val="24"/>
              </w:rPr>
              <w:t xml:space="preserve"> </w:t>
            </w:r>
            <w:r w:rsidRPr="00F71567">
              <w:rPr>
                <w:sz w:val="24"/>
              </w:rPr>
              <w:t>слова,</w:t>
            </w:r>
            <w:r w:rsidRPr="00F71567">
              <w:rPr>
                <w:spacing w:val="-2"/>
                <w:sz w:val="24"/>
              </w:rPr>
              <w:t xml:space="preserve"> </w:t>
            </w:r>
            <w:r w:rsidRPr="00F71567">
              <w:rPr>
                <w:sz w:val="24"/>
              </w:rPr>
              <w:t>их</w:t>
            </w:r>
            <w:r w:rsidRPr="00F71567">
              <w:rPr>
                <w:spacing w:val="-4"/>
                <w:sz w:val="24"/>
              </w:rPr>
              <w:t xml:space="preserve"> </w:t>
            </w:r>
            <w:r w:rsidRPr="00F71567">
              <w:rPr>
                <w:sz w:val="24"/>
              </w:rPr>
              <w:t>место</w:t>
            </w:r>
            <w:r w:rsidRPr="00F71567">
              <w:rPr>
                <w:spacing w:val="-4"/>
                <w:sz w:val="24"/>
              </w:rPr>
              <w:t xml:space="preserve"> </w:t>
            </w:r>
            <w:r w:rsidRPr="00F71567">
              <w:rPr>
                <w:sz w:val="24"/>
              </w:rPr>
              <w:t>и представление в современной лексике. Проект «Словарь устаревших слов»</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21</w:t>
            </w:r>
          </w:p>
        </w:tc>
        <w:tc>
          <w:tcPr>
            <w:tcW w:w="8913" w:type="dxa"/>
          </w:tcPr>
          <w:p w:rsidR="004D4C05" w:rsidRPr="00F71567" w:rsidRDefault="00730703">
            <w:pPr>
              <w:pStyle w:val="TableParagraph"/>
              <w:spacing w:before="12" w:line="310" w:lineRule="atLeast"/>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5"/>
                <w:sz w:val="24"/>
              </w:rPr>
              <w:t xml:space="preserve"> </w:t>
            </w:r>
            <w:r w:rsidRPr="00F71567">
              <w:rPr>
                <w:sz w:val="24"/>
              </w:rPr>
              <w:t>Историческая</w:t>
            </w:r>
            <w:r w:rsidRPr="00F71567">
              <w:rPr>
                <w:spacing w:val="-5"/>
                <w:sz w:val="24"/>
              </w:rPr>
              <w:t xml:space="preserve"> </w:t>
            </w:r>
            <w:r w:rsidRPr="00F71567">
              <w:rPr>
                <w:sz w:val="24"/>
              </w:rPr>
              <w:t>обстановка</w:t>
            </w:r>
            <w:r w:rsidRPr="00F71567">
              <w:rPr>
                <w:spacing w:val="-5"/>
                <w:sz w:val="24"/>
              </w:rPr>
              <w:t xml:space="preserve"> </w:t>
            </w:r>
            <w:r w:rsidRPr="00F71567">
              <w:rPr>
                <w:sz w:val="24"/>
              </w:rPr>
              <w:t>как</w:t>
            </w:r>
            <w:r w:rsidRPr="00F71567">
              <w:rPr>
                <w:spacing w:val="-5"/>
                <w:sz w:val="24"/>
              </w:rPr>
              <w:t xml:space="preserve"> </w:t>
            </w:r>
            <w:r w:rsidRPr="00F71567">
              <w:rPr>
                <w:sz w:val="24"/>
              </w:rPr>
              <w:t>фон</w:t>
            </w:r>
            <w:r w:rsidRPr="00F71567">
              <w:rPr>
                <w:spacing w:val="-5"/>
                <w:sz w:val="24"/>
              </w:rPr>
              <w:t xml:space="preserve"> </w:t>
            </w:r>
            <w:r w:rsidRPr="00F71567">
              <w:rPr>
                <w:sz w:val="24"/>
              </w:rPr>
              <w:t>создания</w:t>
            </w:r>
            <w:r w:rsidRPr="00F71567">
              <w:rPr>
                <w:spacing w:val="-8"/>
                <w:sz w:val="24"/>
              </w:rPr>
              <w:t xml:space="preserve"> </w:t>
            </w:r>
            <w:r w:rsidRPr="00F71567">
              <w:rPr>
                <w:sz w:val="24"/>
              </w:rPr>
              <w:t>произведения</w:t>
            </w:r>
            <w:r w:rsidRPr="00F71567">
              <w:rPr>
                <w:spacing w:val="-5"/>
                <w:sz w:val="24"/>
              </w:rPr>
              <w:t xml:space="preserve"> </w:t>
            </w:r>
            <w:r w:rsidRPr="00F71567">
              <w:rPr>
                <w:sz w:val="24"/>
              </w:rPr>
              <w:t>(на примере былин)</w:t>
            </w:r>
          </w:p>
        </w:tc>
      </w:tr>
      <w:tr w:rsidR="00F71567" w:rsidRPr="00F71567">
        <w:trPr>
          <w:trHeight w:val="682"/>
        </w:trPr>
        <w:tc>
          <w:tcPr>
            <w:tcW w:w="689" w:type="dxa"/>
          </w:tcPr>
          <w:p w:rsidR="004D4C05" w:rsidRPr="00F71567" w:rsidRDefault="00730703">
            <w:pPr>
              <w:pStyle w:val="TableParagraph"/>
              <w:spacing w:before="205"/>
              <w:ind w:left="100"/>
              <w:rPr>
                <w:sz w:val="24"/>
              </w:rPr>
            </w:pPr>
            <w:r w:rsidRPr="00F71567">
              <w:rPr>
                <w:spacing w:val="-5"/>
                <w:sz w:val="24"/>
              </w:rPr>
              <w:t>22</w:t>
            </w:r>
          </w:p>
        </w:tc>
        <w:tc>
          <w:tcPr>
            <w:tcW w:w="8913" w:type="dxa"/>
          </w:tcPr>
          <w:p w:rsidR="004D4C05" w:rsidRPr="00F71567" w:rsidRDefault="00730703">
            <w:pPr>
              <w:pStyle w:val="TableParagraph"/>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3"/>
                <w:sz w:val="24"/>
              </w:rPr>
              <w:t xml:space="preserve"> </w:t>
            </w:r>
            <w:r w:rsidRPr="00F71567">
              <w:rPr>
                <w:sz w:val="24"/>
              </w:rPr>
              <w:t>Сравнение</w:t>
            </w:r>
            <w:r w:rsidRPr="00F71567">
              <w:rPr>
                <w:spacing w:val="-3"/>
                <w:sz w:val="24"/>
              </w:rPr>
              <w:t xml:space="preserve"> </w:t>
            </w:r>
            <w:r w:rsidRPr="00F71567">
              <w:rPr>
                <w:sz w:val="24"/>
              </w:rPr>
              <w:t>средств</w:t>
            </w:r>
            <w:r w:rsidRPr="00F71567">
              <w:rPr>
                <w:spacing w:val="-4"/>
                <w:sz w:val="24"/>
              </w:rPr>
              <w:t xml:space="preserve"> </w:t>
            </w:r>
            <w:r w:rsidRPr="00F71567">
              <w:rPr>
                <w:sz w:val="24"/>
              </w:rPr>
              <w:t>создания</w:t>
            </w:r>
            <w:r w:rsidRPr="00F71567">
              <w:rPr>
                <w:spacing w:val="-2"/>
                <w:sz w:val="24"/>
              </w:rPr>
              <w:t xml:space="preserve"> </w:t>
            </w:r>
            <w:r w:rsidRPr="00F71567">
              <w:rPr>
                <w:sz w:val="24"/>
              </w:rPr>
              <w:t>пейзажа</w:t>
            </w:r>
            <w:r w:rsidRPr="00F71567">
              <w:rPr>
                <w:spacing w:val="-4"/>
                <w:sz w:val="24"/>
              </w:rPr>
              <w:t xml:space="preserve"> </w:t>
            </w:r>
            <w:r w:rsidRPr="00F71567">
              <w:rPr>
                <w:sz w:val="24"/>
              </w:rPr>
              <w:t>в</w:t>
            </w:r>
            <w:r w:rsidRPr="00F71567">
              <w:rPr>
                <w:spacing w:val="-4"/>
                <w:sz w:val="24"/>
              </w:rPr>
              <w:t xml:space="preserve"> </w:t>
            </w:r>
            <w:r w:rsidRPr="00F71567">
              <w:rPr>
                <w:sz w:val="24"/>
              </w:rPr>
              <w:t>тексте-описании,</w:t>
            </w:r>
            <w:r w:rsidRPr="00F71567">
              <w:rPr>
                <w:spacing w:val="-2"/>
                <w:sz w:val="24"/>
              </w:rPr>
              <w:t xml:space="preserve"> </w:t>
            </w:r>
            <w:r w:rsidRPr="00F71567">
              <w:rPr>
                <w:spacing w:val="-10"/>
                <w:sz w:val="24"/>
              </w:rPr>
              <w:t>в</w:t>
            </w:r>
          </w:p>
          <w:p w:rsidR="004D4C05" w:rsidRPr="00F71567" w:rsidRDefault="00730703">
            <w:pPr>
              <w:pStyle w:val="TableParagraph"/>
              <w:spacing w:before="41"/>
              <w:ind w:left="232"/>
              <w:rPr>
                <w:sz w:val="24"/>
              </w:rPr>
            </w:pPr>
            <w:r w:rsidRPr="00F71567">
              <w:rPr>
                <w:sz w:val="24"/>
              </w:rPr>
              <w:t>изобразительном</w:t>
            </w:r>
            <w:r w:rsidRPr="00F71567">
              <w:rPr>
                <w:spacing w:val="-6"/>
                <w:sz w:val="24"/>
              </w:rPr>
              <w:t xml:space="preserve"> </w:t>
            </w:r>
            <w:r w:rsidRPr="00F71567">
              <w:rPr>
                <w:sz w:val="24"/>
              </w:rPr>
              <w:t>искусстве,</w:t>
            </w:r>
            <w:r w:rsidRPr="00F71567">
              <w:rPr>
                <w:spacing w:val="-5"/>
                <w:sz w:val="24"/>
              </w:rPr>
              <w:t xml:space="preserve"> </w:t>
            </w:r>
            <w:r w:rsidRPr="00F71567">
              <w:rPr>
                <w:sz w:val="24"/>
              </w:rPr>
              <w:t>в</w:t>
            </w:r>
            <w:r w:rsidRPr="00F71567">
              <w:rPr>
                <w:spacing w:val="-6"/>
                <w:sz w:val="24"/>
              </w:rPr>
              <w:t xml:space="preserve"> </w:t>
            </w:r>
            <w:r w:rsidRPr="00F71567">
              <w:rPr>
                <w:sz w:val="24"/>
              </w:rPr>
              <w:t>произведениях</w:t>
            </w:r>
            <w:r w:rsidRPr="00F71567">
              <w:rPr>
                <w:spacing w:val="-7"/>
                <w:sz w:val="24"/>
              </w:rPr>
              <w:t xml:space="preserve"> </w:t>
            </w:r>
            <w:r w:rsidRPr="00F71567">
              <w:rPr>
                <w:sz w:val="24"/>
              </w:rPr>
              <w:t>музыкального</w:t>
            </w:r>
            <w:r w:rsidRPr="00F71567">
              <w:rPr>
                <w:spacing w:val="-5"/>
                <w:sz w:val="24"/>
              </w:rPr>
              <w:t xml:space="preserve"> </w:t>
            </w:r>
            <w:r w:rsidRPr="00F71567">
              <w:rPr>
                <w:sz w:val="24"/>
              </w:rPr>
              <w:t>искусства</w:t>
            </w:r>
            <w:r w:rsidRPr="00F71567">
              <w:rPr>
                <w:spacing w:val="-1"/>
                <w:sz w:val="24"/>
              </w:rPr>
              <w:t xml:space="preserve"> </w:t>
            </w:r>
            <w:r w:rsidRPr="00F71567">
              <w:rPr>
                <w:sz w:val="24"/>
              </w:rPr>
              <w:t>XIX-XX</w:t>
            </w:r>
            <w:r w:rsidRPr="00F71567">
              <w:rPr>
                <w:spacing w:val="-5"/>
                <w:sz w:val="24"/>
              </w:rPr>
              <w:t xml:space="preserve"> вв.</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23</w:t>
            </w:r>
          </w:p>
        </w:tc>
        <w:tc>
          <w:tcPr>
            <w:tcW w:w="8913" w:type="dxa"/>
          </w:tcPr>
          <w:p w:rsidR="004D4C05" w:rsidRPr="00F71567" w:rsidRDefault="00730703">
            <w:pPr>
              <w:pStyle w:val="TableParagraph"/>
              <w:spacing w:before="12" w:line="310" w:lineRule="atLeast"/>
              <w:ind w:left="232"/>
              <w:rPr>
                <w:sz w:val="24"/>
              </w:rPr>
            </w:pPr>
            <w:r w:rsidRPr="00F71567">
              <w:rPr>
                <w:sz w:val="24"/>
              </w:rPr>
              <w:t>Средства</w:t>
            </w:r>
            <w:r w:rsidRPr="00F71567">
              <w:rPr>
                <w:spacing w:val="-8"/>
                <w:sz w:val="24"/>
              </w:rPr>
              <w:t xml:space="preserve"> </w:t>
            </w:r>
            <w:r w:rsidRPr="00F71567">
              <w:rPr>
                <w:sz w:val="24"/>
              </w:rPr>
              <w:t>художественной</w:t>
            </w:r>
            <w:r w:rsidRPr="00F71567">
              <w:rPr>
                <w:spacing w:val="-7"/>
                <w:sz w:val="24"/>
              </w:rPr>
              <w:t xml:space="preserve"> </w:t>
            </w:r>
            <w:r w:rsidRPr="00F71567">
              <w:rPr>
                <w:sz w:val="24"/>
              </w:rPr>
              <w:t>выразительности</w:t>
            </w:r>
            <w:r w:rsidRPr="00F71567">
              <w:rPr>
                <w:spacing w:val="-6"/>
                <w:sz w:val="24"/>
              </w:rPr>
              <w:t xml:space="preserve"> </w:t>
            </w:r>
            <w:r w:rsidRPr="00F71567">
              <w:rPr>
                <w:sz w:val="24"/>
              </w:rPr>
              <w:t>(эпитет,</w:t>
            </w:r>
            <w:r w:rsidRPr="00F71567">
              <w:rPr>
                <w:spacing w:val="-7"/>
                <w:sz w:val="24"/>
              </w:rPr>
              <w:t xml:space="preserve"> </w:t>
            </w:r>
            <w:r w:rsidRPr="00F71567">
              <w:rPr>
                <w:sz w:val="24"/>
              </w:rPr>
              <w:t>сравнение,</w:t>
            </w:r>
            <w:r w:rsidRPr="00F71567">
              <w:rPr>
                <w:spacing w:val="-7"/>
                <w:sz w:val="24"/>
              </w:rPr>
              <w:t xml:space="preserve"> </w:t>
            </w:r>
            <w:r w:rsidRPr="00F71567">
              <w:rPr>
                <w:sz w:val="24"/>
              </w:rPr>
              <w:t>олицетворение)</w:t>
            </w:r>
            <w:r w:rsidRPr="00F71567">
              <w:rPr>
                <w:spacing w:val="-7"/>
                <w:sz w:val="24"/>
              </w:rPr>
              <w:t xml:space="preserve"> </w:t>
            </w:r>
            <w:r w:rsidRPr="00F71567">
              <w:rPr>
                <w:sz w:val="24"/>
              </w:rPr>
              <w:t>в лирических произведениях поэтов XIX – XX вв.</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24</w:t>
            </w:r>
          </w:p>
        </w:tc>
        <w:tc>
          <w:tcPr>
            <w:tcW w:w="8913" w:type="dxa"/>
          </w:tcPr>
          <w:p w:rsidR="004D4C05" w:rsidRPr="00F71567" w:rsidRDefault="00730703">
            <w:pPr>
              <w:pStyle w:val="TableParagraph"/>
              <w:spacing w:before="12" w:line="310" w:lineRule="atLeast"/>
              <w:ind w:left="232"/>
              <w:rPr>
                <w:sz w:val="24"/>
              </w:rPr>
            </w:pPr>
            <w:r w:rsidRPr="00F71567">
              <w:rPr>
                <w:sz w:val="24"/>
              </w:rPr>
              <w:t>Описание</w:t>
            </w:r>
            <w:r w:rsidRPr="00F71567">
              <w:rPr>
                <w:spacing w:val="-5"/>
                <w:sz w:val="24"/>
              </w:rPr>
              <w:t xml:space="preserve"> </w:t>
            </w:r>
            <w:r w:rsidRPr="00F71567">
              <w:rPr>
                <w:sz w:val="24"/>
              </w:rPr>
              <w:t>картин</w:t>
            </w:r>
            <w:r w:rsidRPr="00F71567">
              <w:rPr>
                <w:spacing w:val="-5"/>
                <w:sz w:val="24"/>
              </w:rPr>
              <w:t xml:space="preserve"> </w:t>
            </w:r>
            <w:r w:rsidRPr="00F71567">
              <w:rPr>
                <w:sz w:val="24"/>
              </w:rPr>
              <w:t>осенней</w:t>
            </w:r>
            <w:r w:rsidRPr="00F71567">
              <w:rPr>
                <w:spacing w:val="-4"/>
                <w:sz w:val="24"/>
              </w:rPr>
              <w:t xml:space="preserve"> </w:t>
            </w:r>
            <w:r w:rsidRPr="00F71567">
              <w:rPr>
                <w:sz w:val="24"/>
              </w:rPr>
              <w:t>природы</w:t>
            </w:r>
            <w:r w:rsidRPr="00F71567">
              <w:rPr>
                <w:spacing w:val="-4"/>
                <w:sz w:val="24"/>
              </w:rPr>
              <w:t xml:space="preserve"> </w:t>
            </w:r>
            <w:r w:rsidRPr="00F71567">
              <w:rPr>
                <w:sz w:val="24"/>
              </w:rPr>
              <w:t>в</w:t>
            </w:r>
            <w:r w:rsidRPr="00F71567">
              <w:rPr>
                <w:spacing w:val="-5"/>
                <w:sz w:val="24"/>
              </w:rPr>
              <w:t xml:space="preserve"> </w:t>
            </w:r>
            <w:r w:rsidRPr="00F71567">
              <w:rPr>
                <w:sz w:val="24"/>
              </w:rPr>
              <w:t>стихотворениях</w:t>
            </w:r>
            <w:r w:rsidRPr="00F71567">
              <w:rPr>
                <w:spacing w:val="-4"/>
                <w:sz w:val="24"/>
              </w:rPr>
              <w:t xml:space="preserve"> </w:t>
            </w:r>
            <w:r w:rsidRPr="00F71567">
              <w:rPr>
                <w:sz w:val="24"/>
              </w:rPr>
              <w:t>Ф.И.</w:t>
            </w:r>
            <w:r w:rsidRPr="00F71567">
              <w:rPr>
                <w:spacing w:val="-4"/>
                <w:sz w:val="24"/>
              </w:rPr>
              <w:t xml:space="preserve"> </w:t>
            </w:r>
            <w:r w:rsidRPr="00F71567">
              <w:rPr>
                <w:sz w:val="24"/>
              </w:rPr>
              <w:t>Тютчева</w:t>
            </w:r>
            <w:r w:rsidRPr="00F71567">
              <w:rPr>
                <w:spacing w:val="-6"/>
                <w:sz w:val="24"/>
              </w:rPr>
              <w:t xml:space="preserve"> </w:t>
            </w:r>
            <w:r w:rsidRPr="00F71567">
              <w:rPr>
                <w:sz w:val="24"/>
              </w:rPr>
              <w:t>«Есть</w:t>
            </w:r>
            <w:r w:rsidRPr="00F71567">
              <w:rPr>
                <w:spacing w:val="-3"/>
                <w:sz w:val="24"/>
              </w:rPr>
              <w:t xml:space="preserve"> </w:t>
            </w:r>
            <w:r w:rsidRPr="00F71567">
              <w:rPr>
                <w:sz w:val="24"/>
              </w:rPr>
              <w:t>в</w:t>
            </w:r>
            <w:r w:rsidRPr="00F71567">
              <w:rPr>
                <w:spacing w:val="-5"/>
                <w:sz w:val="24"/>
              </w:rPr>
              <w:t xml:space="preserve"> </w:t>
            </w:r>
            <w:r w:rsidRPr="00F71567">
              <w:rPr>
                <w:sz w:val="24"/>
              </w:rPr>
              <w:t>осени первоначальной…», «Листья»</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25</w:t>
            </w:r>
          </w:p>
        </w:tc>
        <w:tc>
          <w:tcPr>
            <w:tcW w:w="8913" w:type="dxa"/>
          </w:tcPr>
          <w:p w:rsidR="004D4C05" w:rsidRPr="00F71567" w:rsidRDefault="00730703">
            <w:pPr>
              <w:pStyle w:val="TableParagraph"/>
              <w:ind w:left="232"/>
              <w:rPr>
                <w:sz w:val="24"/>
              </w:rPr>
            </w:pPr>
            <w:r w:rsidRPr="00F71567">
              <w:rPr>
                <w:sz w:val="24"/>
              </w:rPr>
              <w:t>Сравнение</w:t>
            </w:r>
            <w:r w:rsidRPr="00F71567">
              <w:rPr>
                <w:spacing w:val="-6"/>
                <w:sz w:val="24"/>
              </w:rPr>
              <w:t xml:space="preserve"> </w:t>
            </w:r>
            <w:r w:rsidRPr="00F71567">
              <w:rPr>
                <w:sz w:val="24"/>
              </w:rPr>
              <w:t>стихотворений</w:t>
            </w:r>
            <w:r w:rsidRPr="00F71567">
              <w:rPr>
                <w:spacing w:val="-3"/>
                <w:sz w:val="24"/>
              </w:rPr>
              <w:t xml:space="preserve"> </w:t>
            </w:r>
            <w:r w:rsidRPr="00F71567">
              <w:rPr>
                <w:sz w:val="24"/>
              </w:rPr>
              <w:t>об</w:t>
            </w:r>
            <w:r w:rsidRPr="00F71567">
              <w:rPr>
                <w:spacing w:val="-2"/>
                <w:sz w:val="24"/>
              </w:rPr>
              <w:t xml:space="preserve"> </w:t>
            </w:r>
            <w:r w:rsidRPr="00F71567">
              <w:rPr>
                <w:sz w:val="24"/>
              </w:rPr>
              <w:t>осени.</w:t>
            </w:r>
            <w:r w:rsidRPr="00F71567">
              <w:rPr>
                <w:spacing w:val="-3"/>
                <w:sz w:val="24"/>
              </w:rPr>
              <w:t xml:space="preserve"> </w:t>
            </w:r>
            <w:r w:rsidRPr="00F71567">
              <w:rPr>
                <w:sz w:val="24"/>
              </w:rPr>
              <w:t>На</w:t>
            </w:r>
            <w:r w:rsidRPr="00F71567">
              <w:rPr>
                <w:spacing w:val="-5"/>
                <w:sz w:val="24"/>
              </w:rPr>
              <w:t xml:space="preserve"> </w:t>
            </w:r>
            <w:r w:rsidRPr="00F71567">
              <w:rPr>
                <w:sz w:val="24"/>
              </w:rPr>
              <w:t>примере</w:t>
            </w:r>
            <w:r w:rsidRPr="00F71567">
              <w:rPr>
                <w:spacing w:val="-3"/>
                <w:sz w:val="24"/>
              </w:rPr>
              <w:t xml:space="preserve"> </w:t>
            </w:r>
            <w:r w:rsidRPr="00F71567">
              <w:rPr>
                <w:sz w:val="24"/>
              </w:rPr>
              <w:t>произведений</w:t>
            </w:r>
            <w:r w:rsidRPr="00F71567">
              <w:rPr>
                <w:spacing w:val="-3"/>
                <w:sz w:val="24"/>
              </w:rPr>
              <w:t xml:space="preserve"> </w:t>
            </w:r>
            <w:r w:rsidRPr="00F71567">
              <w:rPr>
                <w:sz w:val="24"/>
              </w:rPr>
              <w:t>Ф.И.</w:t>
            </w:r>
            <w:r w:rsidRPr="00F71567">
              <w:rPr>
                <w:spacing w:val="-2"/>
                <w:sz w:val="24"/>
              </w:rPr>
              <w:t xml:space="preserve"> Тютчева</w:t>
            </w:r>
          </w:p>
          <w:p w:rsidR="004D4C05" w:rsidRPr="00F71567" w:rsidRDefault="00730703">
            <w:pPr>
              <w:pStyle w:val="TableParagraph"/>
              <w:spacing w:before="40"/>
              <w:ind w:left="232"/>
              <w:rPr>
                <w:sz w:val="24"/>
              </w:rPr>
            </w:pPr>
            <w:r w:rsidRPr="00F71567">
              <w:rPr>
                <w:sz w:val="24"/>
              </w:rPr>
              <w:t>«Есть</w:t>
            </w:r>
            <w:r w:rsidRPr="00F71567">
              <w:rPr>
                <w:spacing w:val="-5"/>
                <w:sz w:val="24"/>
              </w:rPr>
              <w:t xml:space="preserve"> </w:t>
            </w:r>
            <w:r w:rsidRPr="00F71567">
              <w:rPr>
                <w:sz w:val="24"/>
              </w:rPr>
              <w:t>в</w:t>
            </w:r>
            <w:r w:rsidRPr="00F71567">
              <w:rPr>
                <w:spacing w:val="-4"/>
                <w:sz w:val="24"/>
              </w:rPr>
              <w:t xml:space="preserve"> </w:t>
            </w:r>
            <w:r w:rsidRPr="00F71567">
              <w:rPr>
                <w:sz w:val="24"/>
              </w:rPr>
              <w:t>осени</w:t>
            </w:r>
            <w:r w:rsidRPr="00F71567">
              <w:rPr>
                <w:spacing w:val="-3"/>
                <w:sz w:val="24"/>
              </w:rPr>
              <w:t xml:space="preserve"> </w:t>
            </w:r>
            <w:r w:rsidRPr="00F71567">
              <w:rPr>
                <w:sz w:val="24"/>
              </w:rPr>
              <w:t>первоначальной…»</w:t>
            </w:r>
            <w:r w:rsidRPr="00F71567">
              <w:rPr>
                <w:spacing w:val="-5"/>
                <w:sz w:val="24"/>
              </w:rPr>
              <w:t xml:space="preserve"> </w:t>
            </w:r>
            <w:r w:rsidRPr="00F71567">
              <w:rPr>
                <w:sz w:val="24"/>
              </w:rPr>
              <w:t>и</w:t>
            </w:r>
            <w:r w:rsidRPr="00F71567">
              <w:rPr>
                <w:spacing w:val="-4"/>
                <w:sz w:val="24"/>
              </w:rPr>
              <w:t xml:space="preserve"> </w:t>
            </w:r>
            <w:r w:rsidRPr="00F71567">
              <w:rPr>
                <w:sz w:val="24"/>
              </w:rPr>
              <w:t>А.Н.</w:t>
            </w:r>
            <w:r w:rsidRPr="00F71567">
              <w:rPr>
                <w:spacing w:val="-3"/>
                <w:sz w:val="24"/>
              </w:rPr>
              <w:t xml:space="preserve"> </w:t>
            </w:r>
            <w:r w:rsidRPr="00F71567">
              <w:rPr>
                <w:sz w:val="24"/>
              </w:rPr>
              <w:t>Майкова</w:t>
            </w:r>
            <w:r w:rsidRPr="00F71567">
              <w:rPr>
                <w:spacing w:val="-4"/>
                <w:sz w:val="24"/>
              </w:rPr>
              <w:t xml:space="preserve"> </w:t>
            </w:r>
            <w:r w:rsidRPr="00F71567">
              <w:rPr>
                <w:spacing w:val="-2"/>
                <w:sz w:val="24"/>
              </w:rPr>
              <w:t>«Осень»</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26</w:t>
            </w:r>
          </w:p>
        </w:tc>
        <w:tc>
          <w:tcPr>
            <w:tcW w:w="8913" w:type="dxa"/>
          </w:tcPr>
          <w:p w:rsidR="004D4C05" w:rsidRPr="00F71567" w:rsidRDefault="00730703">
            <w:pPr>
              <w:pStyle w:val="TableParagraph"/>
              <w:spacing w:before="43"/>
              <w:ind w:left="232"/>
              <w:rPr>
                <w:sz w:val="24"/>
              </w:rPr>
            </w:pPr>
            <w:r w:rsidRPr="00F71567">
              <w:rPr>
                <w:sz w:val="24"/>
              </w:rPr>
              <w:t>Олицетворение</w:t>
            </w:r>
            <w:r w:rsidRPr="00F71567">
              <w:rPr>
                <w:spacing w:val="-7"/>
                <w:sz w:val="24"/>
              </w:rPr>
              <w:t xml:space="preserve"> </w:t>
            </w:r>
            <w:r w:rsidRPr="00F71567">
              <w:rPr>
                <w:sz w:val="24"/>
              </w:rPr>
              <w:t>как</w:t>
            </w:r>
            <w:r w:rsidRPr="00F71567">
              <w:rPr>
                <w:spacing w:val="-4"/>
                <w:sz w:val="24"/>
              </w:rPr>
              <w:t xml:space="preserve"> </w:t>
            </w:r>
            <w:r w:rsidRPr="00F71567">
              <w:rPr>
                <w:sz w:val="24"/>
              </w:rPr>
              <w:t>одно</w:t>
            </w:r>
            <w:r w:rsidRPr="00F71567">
              <w:rPr>
                <w:spacing w:val="-4"/>
                <w:sz w:val="24"/>
              </w:rPr>
              <w:t xml:space="preserve"> </w:t>
            </w:r>
            <w:r w:rsidRPr="00F71567">
              <w:rPr>
                <w:sz w:val="24"/>
              </w:rPr>
              <w:t>из</w:t>
            </w:r>
            <w:r w:rsidRPr="00F71567">
              <w:rPr>
                <w:spacing w:val="-4"/>
                <w:sz w:val="24"/>
              </w:rPr>
              <w:t xml:space="preserve"> </w:t>
            </w:r>
            <w:r w:rsidRPr="00F71567">
              <w:rPr>
                <w:sz w:val="24"/>
              </w:rPr>
              <w:t>средств</w:t>
            </w:r>
            <w:r w:rsidRPr="00F71567">
              <w:rPr>
                <w:spacing w:val="-5"/>
                <w:sz w:val="24"/>
              </w:rPr>
              <w:t xml:space="preserve"> </w:t>
            </w:r>
            <w:r w:rsidRPr="00F71567">
              <w:rPr>
                <w:sz w:val="24"/>
              </w:rPr>
              <w:t>выразительности</w:t>
            </w:r>
            <w:r w:rsidRPr="00F71567">
              <w:rPr>
                <w:spacing w:val="-3"/>
                <w:sz w:val="24"/>
              </w:rPr>
              <w:t xml:space="preserve"> </w:t>
            </w:r>
            <w:r w:rsidRPr="00F71567">
              <w:rPr>
                <w:sz w:val="24"/>
              </w:rPr>
              <w:t>лирического</w:t>
            </w:r>
            <w:r w:rsidRPr="00F71567">
              <w:rPr>
                <w:spacing w:val="-4"/>
                <w:sz w:val="24"/>
              </w:rPr>
              <w:t xml:space="preserve"> </w:t>
            </w:r>
            <w:r w:rsidRPr="00F71567">
              <w:rPr>
                <w:spacing w:val="-2"/>
                <w:sz w:val="24"/>
              </w:rPr>
              <w:t>произведения</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27</w:t>
            </w:r>
          </w:p>
        </w:tc>
        <w:tc>
          <w:tcPr>
            <w:tcW w:w="8913" w:type="dxa"/>
          </w:tcPr>
          <w:p w:rsidR="004D4C05" w:rsidRPr="00F71567" w:rsidRDefault="00730703">
            <w:pPr>
              <w:pStyle w:val="TableParagraph"/>
              <w:ind w:left="232"/>
              <w:rPr>
                <w:sz w:val="24"/>
              </w:rPr>
            </w:pPr>
            <w:r w:rsidRPr="00F71567">
              <w:rPr>
                <w:sz w:val="24"/>
              </w:rPr>
              <w:t>Восприятие</w:t>
            </w:r>
            <w:r w:rsidRPr="00F71567">
              <w:rPr>
                <w:spacing w:val="-4"/>
                <w:sz w:val="24"/>
              </w:rPr>
              <w:t xml:space="preserve"> </w:t>
            </w:r>
            <w:r w:rsidRPr="00F71567">
              <w:rPr>
                <w:sz w:val="24"/>
              </w:rPr>
              <w:t>картин</w:t>
            </w:r>
            <w:r w:rsidRPr="00F71567">
              <w:rPr>
                <w:spacing w:val="-3"/>
                <w:sz w:val="24"/>
              </w:rPr>
              <w:t xml:space="preserve"> </w:t>
            </w:r>
            <w:r w:rsidRPr="00F71567">
              <w:rPr>
                <w:sz w:val="24"/>
              </w:rPr>
              <w:t>зимнего</w:t>
            </w:r>
            <w:r w:rsidRPr="00F71567">
              <w:rPr>
                <w:spacing w:val="-2"/>
                <w:sz w:val="24"/>
              </w:rPr>
              <w:t xml:space="preserve"> </w:t>
            </w:r>
            <w:r w:rsidRPr="00F71567">
              <w:rPr>
                <w:sz w:val="24"/>
              </w:rPr>
              <w:t>пейзажа</w:t>
            </w:r>
            <w:r w:rsidRPr="00F71567">
              <w:rPr>
                <w:spacing w:val="-4"/>
                <w:sz w:val="24"/>
              </w:rPr>
              <w:t xml:space="preserve"> </w:t>
            </w:r>
            <w:r w:rsidRPr="00F71567">
              <w:rPr>
                <w:sz w:val="24"/>
              </w:rPr>
              <w:t>в</w:t>
            </w:r>
            <w:r w:rsidRPr="00F71567">
              <w:rPr>
                <w:spacing w:val="-3"/>
                <w:sz w:val="24"/>
              </w:rPr>
              <w:t xml:space="preserve"> </w:t>
            </w:r>
            <w:r w:rsidRPr="00F71567">
              <w:rPr>
                <w:sz w:val="24"/>
              </w:rPr>
              <w:t>стихотворениях</w:t>
            </w:r>
            <w:r w:rsidRPr="00F71567">
              <w:rPr>
                <w:spacing w:val="-2"/>
                <w:sz w:val="24"/>
              </w:rPr>
              <w:t xml:space="preserve"> </w:t>
            </w:r>
            <w:r w:rsidRPr="00F71567">
              <w:rPr>
                <w:sz w:val="24"/>
              </w:rPr>
              <w:t>,</w:t>
            </w:r>
            <w:r w:rsidRPr="00F71567">
              <w:rPr>
                <w:spacing w:val="-2"/>
                <w:sz w:val="24"/>
              </w:rPr>
              <w:t xml:space="preserve"> </w:t>
            </w:r>
            <w:r w:rsidRPr="00F71567">
              <w:rPr>
                <w:sz w:val="24"/>
              </w:rPr>
              <w:t>А.А.</w:t>
            </w:r>
            <w:r w:rsidRPr="00F71567">
              <w:rPr>
                <w:spacing w:val="-2"/>
                <w:sz w:val="24"/>
              </w:rPr>
              <w:t xml:space="preserve"> </w:t>
            </w:r>
            <w:r w:rsidRPr="00F71567">
              <w:rPr>
                <w:sz w:val="24"/>
              </w:rPr>
              <w:t>Фета</w:t>
            </w:r>
            <w:r w:rsidRPr="00F71567">
              <w:rPr>
                <w:spacing w:val="-2"/>
                <w:sz w:val="24"/>
              </w:rPr>
              <w:t xml:space="preserve"> </w:t>
            </w:r>
            <w:r w:rsidRPr="00F71567">
              <w:rPr>
                <w:sz w:val="24"/>
              </w:rPr>
              <w:t>«Кот</w:t>
            </w:r>
            <w:r w:rsidRPr="00F71567">
              <w:rPr>
                <w:spacing w:val="-2"/>
                <w:sz w:val="24"/>
              </w:rPr>
              <w:t xml:space="preserve"> поёт,</w:t>
            </w:r>
          </w:p>
          <w:p w:rsidR="004D4C05" w:rsidRPr="00F71567" w:rsidRDefault="00730703">
            <w:pPr>
              <w:pStyle w:val="TableParagraph"/>
              <w:spacing w:before="40"/>
              <w:ind w:left="232"/>
              <w:rPr>
                <w:sz w:val="24"/>
              </w:rPr>
            </w:pPr>
            <w:r w:rsidRPr="00F71567">
              <w:rPr>
                <w:sz w:val="24"/>
              </w:rPr>
              <w:t>глаза</w:t>
            </w:r>
            <w:r w:rsidRPr="00F71567">
              <w:rPr>
                <w:spacing w:val="-6"/>
                <w:sz w:val="24"/>
              </w:rPr>
              <w:t xml:space="preserve"> </w:t>
            </w:r>
            <w:r w:rsidRPr="00F71567">
              <w:rPr>
                <w:sz w:val="24"/>
              </w:rPr>
              <w:t>прищуря»,</w:t>
            </w:r>
            <w:r w:rsidRPr="00F71567">
              <w:rPr>
                <w:spacing w:val="-2"/>
                <w:sz w:val="24"/>
              </w:rPr>
              <w:t xml:space="preserve"> </w:t>
            </w:r>
            <w:r w:rsidRPr="00F71567">
              <w:rPr>
                <w:sz w:val="24"/>
              </w:rPr>
              <w:t>«Мама!</w:t>
            </w:r>
            <w:r w:rsidRPr="00F71567">
              <w:rPr>
                <w:spacing w:val="-3"/>
                <w:sz w:val="24"/>
              </w:rPr>
              <w:t xml:space="preserve"> </w:t>
            </w:r>
            <w:r w:rsidRPr="00F71567">
              <w:rPr>
                <w:sz w:val="24"/>
              </w:rPr>
              <w:t>Глянь-ка</w:t>
            </w:r>
            <w:r w:rsidRPr="00F71567">
              <w:rPr>
                <w:spacing w:val="-3"/>
                <w:sz w:val="24"/>
              </w:rPr>
              <w:t xml:space="preserve"> </w:t>
            </w:r>
            <w:r w:rsidRPr="00F71567">
              <w:rPr>
                <w:sz w:val="24"/>
              </w:rPr>
              <w:t>из</w:t>
            </w:r>
            <w:r w:rsidRPr="00F71567">
              <w:rPr>
                <w:spacing w:val="-2"/>
                <w:sz w:val="24"/>
              </w:rPr>
              <w:t xml:space="preserve"> </w:t>
            </w:r>
            <w:r w:rsidRPr="00F71567">
              <w:rPr>
                <w:sz w:val="24"/>
              </w:rPr>
              <w:t>окошка…»</w:t>
            </w:r>
            <w:r w:rsidRPr="00F71567">
              <w:rPr>
                <w:spacing w:val="-3"/>
                <w:sz w:val="24"/>
              </w:rPr>
              <w:t xml:space="preserve"> </w:t>
            </w:r>
            <w:r w:rsidRPr="00F71567">
              <w:rPr>
                <w:sz w:val="24"/>
              </w:rPr>
              <w:t>,</w:t>
            </w:r>
            <w:r w:rsidRPr="00F71567">
              <w:rPr>
                <w:spacing w:val="-2"/>
                <w:sz w:val="24"/>
              </w:rPr>
              <w:t xml:space="preserve"> </w:t>
            </w:r>
            <w:r w:rsidRPr="00F71567">
              <w:rPr>
                <w:sz w:val="24"/>
              </w:rPr>
              <w:t>И.С.</w:t>
            </w:r>
            <w:r w:rsidRPr="00F71567">
              <w:rPr>
                <w:spacing w:val="-3"/>
                <w:sz w:val="24"/>
              </w:rPr>
              <w:t xml:space="preserve"> </w:t>
            </w:r>
            <w:r w:rsidRPr="00F71567">
              <w:rPr>
                <w:sz w:val="24"/>
              </w:rPr>
              <w:t>Никитин</w:t>
            </w:r>
            <w:r w:rsidRPr="00F71567">
              <w:rPr>
                <w:spacing w:val="-2"/>
                <w:sz w:val="24"/>
              </w:rPr>
              <w:t xml:space="preserve"> </w:t>
            </w:r>
            <w:r w:rsidRPr="00F71567">
              <w:rPr>
                <w:sz w:val="24"/>
              </w:rPr>
              <w:t>«Встреча</w:t>
            </w:r>
            <w:r w:rsidRPr="00F71567">
              <w:rPr>
                <w:spacing w:val="-3"/>
                <w:sz w:val="24"/>
              </w:rPr>
              <w:t xml:space="preserve"> </w:t>
            </w:r>
            <w:r w:rsidRPr="00F71567">
              <w:rPr>
                <w:spacing w:val="-2"/>
                <w:sz w:val="24"/>
              </w:rPr>
              <w:t>зимы»</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28</w:t>
            </w:r>
          </w:p>
        </w:tc>
        <w:tc>
          <w:tcPr>
            <w:tcW w:w="8913" w:type="dxa"/>
          </w:tcPr>
          <w:p w:rsidR="004D4C05" w:rsidRPr="00F71567" w:rsidRDefault="00730703">
            <w:pPr>
              <w:pStyle w:val="TableParagraph"/>
              <w:spacing w:before="12" w:line="310" w:lineRule="atLeast"/>
              <w:ind w:left="232"/>
              <w:rPr>
                <w:sz w:val="24"/>
              </w:rPr>
            </w:pPr>
            <w:r w:rsidRPr="00F71567">
              <w:rPr>
                <w:sz w:val="24"/>
              </w:rPr>
              <w:t>Слова,</w:t>
            </w:r>
            <w:r w:rsidRPr="00F71567">
              <w:rPr>
                <w:spacing w:val="-4"/>
                <w:sz w:val="24"/>
              </w:rPr>
              <w:t xml:space="preserve"> </w:t>
            </w:r>
            <w:r w:rsidRPr="00F71567">
              <w:rPr>
                <w:sz w:val="24"/>
              </w:rPr>
              <w:t>с</w:t>
            </w:r>
            <w:r w:rsidRPr="00F71567">
              <w:rPr>
                <w:spacing w:val="-5"/>
                <w:sz w:val="24"/>
              </w:rPr>
              <w:t xml:space="preserve"> </w:t>
            </w:r>
            <w:r w:rsidRPr="00F71567">
              <w:rPr>
                <w:sz w:val="24"/>
              </w:rPr>
              <w:t>помощью</w:t>
            </w:r>
            <w:r w:rsidRPr="00F71567">
              <w:rPr>
                <w:spacing w:val="-4"/>
                <w:sz w:val="24"/>
              </w:rPr>
              <w:t xml:space="preserve"> </w:t>
            </w:r>
            <w:r w:rsidRPr="00F71567">
              <w:rPr>
                <w:sz w:val="24"/>
              </w:rPr>
              <w:t>которых</w:t>
            </w:r>
            <w:r w:rsidRPr="00F71567">
              <w:rPr>
                <w:spacing w:val="-4"/>
                <w:sz w:val="24"/>
              </w:rPr>
              <w:t xml:space="preserve"> </w:t>
            </w:r>
            <w:r w:rsidRPr="00F71567">
              <w:rPr>
                <w:sz w:val="24"/>
              </w:rPr>
              <w:t>поэт</w:t>
            </w:r>
            <w:r w:rsidRPr="00F71567">
              <w:rPr>
                <w:spacing w:val="-4"/>
                <w:sz w:val="24"/>
              </w:rPr>
              <w:t xml:space="preserve"> </w:t>
            </w:r>
            <w:r w:rsidRPr="00F71567">
              <w:rPr>
                <w:sz w:val="24"/>
              </w:rPr>
              <w:t>описывает</w:t>
            </w:r>
            <w:r w:rsidRPr="00F71567">
              <w:rPr>
                <w:spacing w:val="-4"/>
                <w:sz w:val="24"/>
              </w:rPr>
              <w:t xml:space="preserve"> </w:t>
            </w:r>
            <w:r w:rsidRPr="00F71567">
              <w:rPr>
                <w:sz w:val="24"/>
              </w:rPr>
              <w:t>и</w:t>
            </w:r>
            <w:r w:rsidRPr="00F71567">
              <w:rPr>
                <w:spacing w:val="-3"/>
                <w:sz w:val="24"/>
              </w:rPr>
              <w:t xml:space="preserve"> </w:t>
            </w:r>
            <w:r w:rsidRPr="00F71567">
              <w:rPr>
                <w:sz w:val="24"/>
              </w:rPr>
              <w:t>оживляет</w:t>
            </w:r>
            <w:r w:rsidRPr="00F71567">
              <w:rPr>
                <w:spacing w:val="-4"/>
                <w:sz w:val="24"/>
              </w:rPr>
              <w:t xml:space="preserve"> </w:t>
            </w:r>
            <w:r w:rsidRPr="00F71567">
              <w:rPr>
                <w:sz w:val="24"/>
              </w:rPr>
              <w:t>природу</w:t>
            </w:r>
            <w:r w:rsidRPr="00F71567">
              <w:rPr>
                <w:spacing w:val="-7"/>
                <w:sz w:val="24"/>
              </w:rPr>
              <w:t xml:space="preserve"> </w:t>
            </w:r>
            <w:r w:rsidRPr="00F71567">
              <w:rPr>
                <w:sz w:val="24"/>
              </w:rPr>
              <w:t>на</w:t>
            </w:r>
            <w:r w:rsidRPr="00F71567">
              <w:rPr>
                <w:spacing w:val="-5"/>
                <w:sz w:val="24"/>
              </w:rPr>
              <w:t xml:space="preserve"> </w:t>
            </w:r>
            <w:r w:rsidRPr="00F71567">
              <w:rPr>
                <w:sz w:val="24"/>
              </w:rPr>
              <w:t>примере стихотворений И.З. Сурикова «Детство», «Зима»</w:t>
            </w:r>
          </w:p>
        </w:tc>
      </w:tr>
      <w:tr w:rsidR="00F71567" w:rsidRPr="00F71567">
        <w:trPr>
          <w:trHeight w:val="359"/>
        </w:trPr>
        <w:tc>
          <w:tcPr>
            <w:tcW w:w="689" w:type="dxa"/>
          </w:tcPr>
          <w:p w:rsidR="004D4C05" w:rsidRPr="00F71567" w:rsidRDefault="00730703">
            <w:pPr>
              <w:pStyle w:val="TableParagraph"/>
              <w:ind w:left="100"/>
              <w:rPr>
                <w:sz w:val="24"/>
              </w:rPr>
            </w:pPr>
            <w:r w:rsidRPr="00F71567">
              <w:rPr>
                <w:spacing w:val="-5"/>
                <w:sz w:val="24"/>
              </w:rPr>
              <w:t>29</w:t>
            </w:r>
          </w:p>
        </w:tc>
        <w:tc>
          <w:tcPr>
            <w:tcW w:w="8913" w:type="dxa"/>
          </w:tcPr>
          <w:p w:rsidR="004D4C05" w:rsidRPr="00F71567" w:rsidRDefault="00730703">
            <w:pPr>
              <w:pStyle w:val="TableParagraph"/>
              <w:ind w:left="232"/>
              <w:rPr>
                <w:sz w:val="24"/>
              </w:rPr>
            </w:pPr>
            <w:r w:rsidRPr="00F71567">
              <w:rPr>
                <w:sz w:val="24"/>
              </w:rPr>
              <w:t>Поэты</w:t>
            </w:r>
            <w:r w:rsidRPr="00F71567">
              <w:rPr>
                <w:spacing w:val="-5"/>
                <w:sz w:val="24"/>
              </w:rPr>
              <w:t xml:space="preserve"> </w:t>
            </w:r>
            <w:r w:rsidRPr="00F71567">
              <w:rPr>
                <w:sz w:val="24"/>
              </w:rPr>
              <w:t>о</w:t>
            </w:r>
            <w:r w:rsidRPr="00F71567">
              <w:rPr>
                <w:spacing w:val="-3"/>
                <w:sz w:val="24"/>
              </w:rPr>
              <w:t xml:space="preserve"> </w:t>
            </w:r>
            <w:r w:rsidRPr="00F71567">
              <w:rPr>
                <w:sz w:val="24"/>
              </w:rPr>
              <w:t>красоте</w:t>
            </w:r>
            <w:r w:rsidRPr="00F71567">
              <w:rPr>
                <w:spacing w:val="-2"/>
                <w:sz w:val="24"/>
              </w:rPr>
              <w:t xml:space="preserve"> </w:t>
            </w:r>
            <w:r w:rsidRPr="00F71567">
              <w:rPr>
                <w:sz w:val="24"/>
              </w:rPr>
              <w:t>родной</w:t>
            </w:r>
            <w:r w:rsidRPr="00F71567">
              <w:rPr>
                <w:spacing w:val="-3"/>
                <w:sz w:val="24"/>
              </w:rPr>
              <w:t xml:space="preserve"> </w:t>
            </w:r>
            <w:r w:rsidRPr="00F71567">
              <w:rPr>
                <w:sz w:val="24"/>
              </w:rPr>
              <w:t>природы.</w:t>
            </w:r>
            <w:r w:rsidRPr="00F71567">
              <w:rPr>
                <w:spacing w:val="-2"/>
                <w:sz w:val="24"/>
              </w:rPr>
              <w:t xml:space="preserve"> </w:t>
            </w:r>
            <w:r w:rsidRPr="00F71567">
              <w:rPr>
                <w:sz w:val="24"/>
              </w:rPr>
              <w:t>На</w:t>
            </w:r>
            <w:r w:rsidRPr="00F71567">
              <w:rPr>
                <w:spacing w:val="-5"/>
                <w:sz w:val="24"/>
              </w:rPr>
              <w:t xml:space="preserve"> </w:t>
            </w:r>
            <w:r w:rsidRPr="00F71567">
              <w:rPr>
                <w:sz w:val="24"/>
              </w:rPr>
              <w:t>примере</w:t>
            </w:r>
            <w:r w:rsidRPr="00F71567">
              <w:rPr>
                <w:spacing w:val="-3"/>
                <w:sz w:val="24"/>
              </w:rPr>
              <w:t xml:space="preserve"> </w:t>
            </w:r>
            <w:r w:rsidRPr="00F71567">
              <w:rPr>
                <w:sz w:val="24"/>
              </w:rPr>
              <w:t>произведения</w:t>
            </w:r>
            <w:r w:rsidRPr="00F71567">
              <w:rPr>
                <w:spacing w:val="-3"/>
                <w:sz w:val="24"/>
              </w:rPr>
              <w:t xml:space="preserve"> </w:t>
            </w:r>
            <w:r w:rsidRPr="00F71567">
              <w:rPr>
                <w:sz w:val="24"/>
              </w:rPr>
              <w:t>Н.А.</w:t>
            </w:r>
            <w:r w:rsidRPr="00F71567">
              <w:rPr>
                <w:spacing w:val="-2"/>
                <w:sz w:val="24"/>
              </w:rPr>
              <w:t xml:space="preserve"> Некрасова</w:t>
            </w:r>
          </w:p>
        </w:tc>
      </w:tr>
    </w:tbl>
    <w:p w:rsidR="004D4C05" w:rsidRPr="00F71567" w:rsidRDefault="004D4C05">
      <w:pPr>
        <w:pStyle w:val="TableParagraph"/>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913"/>
      </w:tblGrid>
      <w:tr w:rsidR="00F71567" w:rsidRPr="00F71567">
        <w:trPr>
          <w:trHeight w:val="365"/>
        </w:trPr>
        <w:tc>
          <w:tcPr>
            <w:tcW w:w="689" w:type="dxa"/>
          </w:tcPr>
          <w:p w:rsidR="004D4C05" w:rsidRPr="00F71567" w:rsidRDefault="004D4C05">
            <w:pPr>
              <w:pStyle w:val="TableParagraph"/>
              <w:spacing w:before="0"/>
              <w:rPr>
                <w:sz w:val="24"/>
              </w:rPr>
            </w:pPr>
          </w:p>
        </w:tc>
        <w:tc>
          <w:tcPr>
            <w:tcW w:w="8913" w:type="dxa"/>
          </w:tcPr>
          <w:p w:rsidR="004D4C05" w:rsidRPr="00F71567" w:rsidRDefault="00730703">
            <w:pPr>
              <w:pStyle w:val="TableParagraph"/>
              <w:ind w:left="232"/>
              <w:rPr>
                <w:sz w:val="24"/>
              </w:rPr>
            </w:pPr>
            <w:r w:rsidRPr="00F71567">
              <w:rPr>
                <w:sz w:val="24"/>
              </w:rPr>
              <w:t>«Железная</w:t>
            </w:r>
            <w:r w:rsidRPr="00F71567">
              <w:rPr>
                <w:spacing w:val="-4"/>
                <w:sz w:val="24"/>
              </w:rPr>
              <w:t xml:space="preserve"> </w:t>
            </w:r>
            <w:r w:rsidRPr="00F71567">
              <w:rPr>
                <w:sz w:val="24"/>
              </w:rPr>
              <w:t>дорога»</w:t>
            </w:r>
            <w:r w:rsidRPr="00F71567">
              <w:rPr>
                <w:spacing w:val="-2"/>
                <w:sz w:val="24"/>
              </w:rPr>
              <w:t xml:space="preserve"> (отрывок)</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30</w:t>
            </w:r>
          </w:p>
        </w:tc>
        <w:tc>
          <w:tcPr>
            <w:tcW w:w="8913" w:type="dxa"/>
          </w:tcPr>
          <w:p w:rsidR="004D4C05" w:rsidRPr="00F71567" w:rsidRDefault="00730703">
            <w:pPr>
              <w:pStyle w:val="TableParagraph"/>
              <w:spacing w:before="0" w:line="320" w:lineRule="atLeast"/>
              <w:ind w:left="232"/>
              <w:rPr>
                <w:sz w:val="24"/>
              </w:rPr>
            </w:pPr>
            <w:r w:rsidRPr="00F71567">
              <w:rPr>
                <w:sz w:val="24"/>
              </w:rPr>
              <w:t>Оценка</w:t>
            </w:r>
            <w:r w:rsidRPr="00F71567">
              <w:rPr>
                <w:spacing w:val="-6"/>
                <w:sz w:val="24"/>
              </w:rPr>
              <w:t xml:space="preserve"> </w:t>
            </w:r>
            <w:r w:rsidRPr="00F71567">
              <w:rPr>
                <w:sz w:val="24"/>
              </w:rPr>
              <w:t>чувств</w:t>
            </w:r>
            <w:r w:rsidRPr="00F71567">
              <w:rPr>
                <w:spacing w:val="-6"/>
                <w:sz w:val="24"/>
              </w:rPr>
              <w:t xml:space="preserve"> </w:t>
            </w:r>
            <w:r w:rsidRPr="00F71567">
              <w:rPr>
                <w:sz w:val="24"/>
              </w:rPr>
              <w:t>и</w:t>
            </w:r>
            <w:r w:rsidRPr="00F71567">
              <w:rPr>
                <w:spacing w:val="-4"/>
                <w:sz w:val="24"/>
              </w:rPr>
              <w:t xml:space="preserve"> </w:t>
            </w:r>
            <w:r w:rsidRPr="00F71567">
              <w:rPr>
                <w:sz w:val="24"/>
              </w:rPr>
              <w:t>настроения,</w:t>
            </w:r>
            <w:r w:rsidRPr="00F71567">
              <w:rPr>
                <w:spacing w:val="-5"/>
                <w:sz w:val="24"/>
              </w:rPr>
              <w:t xml:space="preserve"> </w:t>
            </w:r>
            <w:r w:rsidRPr="00F71567">
              <w:rPr>
                <w:sz w:val="24"/>
              </w:rPr>
              <w:t>вызываемых</w:t>
            </w:r>
            <w:r w:rsidRPr="00F71567">
              <w:rPr>
                <w:spacing w:val="-5"/>
                <w:sz w:val="24"/>
              </w:rPr>
              <w:t xml:space="preserve"> </w:t>
            </w:r>
            <w:r w:rsidRPr="00F71567">
              <w:rPr>
                <w:sz w:val="24"/>
              </w:rPr>
              <w:t>лирическим</w:t>
            </w:r>
            <w:r w:rsidRPr="00F71567">
              <w:rPr>
                <w:spacing w:val="-6"/>
                <w:sz w:val="24"/>
              </w:rPr>
              <w:t xml:space="preserve"> </w:t>
            </w:r>
            <w:r w:rsidRPr="00F71567">
              <w:rPr>
                <w:sz w:val="24"/>
              </w:rPr>
              <w:t>произведением.</w:t>
            </w:r>
            <w:r w:rsidRPr="00F71567">
              <w:rPr>
                <w:spacing w:val="-5"/>
                <w:sz w:val="24"/>
              </w:rPr>
              <w:t xml:space="preserve"> </w:t>
            </w:r>
            <w:r w:rsidRPr="00F71567">
              <w:rPr>
                <w:sz w:val="24"/>
              </w:rPr>
              <w:t>На</w:t>
            </w:r>
            <w:r w:rsidRPr="00F71567">
              <w:rPr>
                <w:spacing w:val="-7"/>
                <w:sz w:val="24"/>
              </w:rPr>
              <w:t xml:space="preserve"> </w:t>
            </w:r>
            <w:r w:rsidRPr="00F71567">
              <w:rPr>
                <w:sz w:val="24"/>
              </w:rPr>
              <w:t>примере произведения Н.А. Некрасова «Не ветер бушует над бором…» (отрывок)</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31</w:t>
            </w:r>
          </w:p>
        </w:tc>
        <w:tc>
          <w:tcPr>
            <w:tcW w:w="8913" w:type="dxa"/>
          </w:tcPr>
          <w:p w:rsidR="004D4C05" w:rsidRPr="00F71567" w:rsidRDefault="00730703">
            <w:pPr>
              <w:pStyle w:val="TableParagraph"/>
              <w:spacing w:before="12" w:line="310" w:lineRule="atLeast"/>
              <w:ind w:left="232"/>
              <w:rPr>
                <w:sz w:val="24"/>
              </w:rPr>
            </w:pPr>
            <w:r w:rsidRPr="00F71567">
              <w:rPr>
                <w:sz w:val="24"/>
              </w:rPr>
              <w:t>Наблюдение</w:t>
            </w:r>
            <w:r w:rsidRPr="00F71567">
              <w:rPr>
                <w:spacing w:val="-5"/>
                <w:sz w:val="24"/>
              </w:rPr>
              <w:t xml:space="preserve"> </w:t>
            </w:r>
            <w:r w:rsidRPr="00F71567">
              <w:rPr>
                <w:sz w:val="24"/>
              </w:rPr>
              <w:t>за</w:t>
            </w:r>
            <w:r w:rsidRPr="00F71567">
              <w:rPr>
                <w:spacing w:val="-5"/>
                <w:sz w:val="24"/>
              </w:rPr>
              <w:t xml:space="preserve"> </w:t>
            </w:r>
            <w:r w:rsidRPr="00F71567">
              <w:rPr>
                <w:sz w:val="24"/>
              </w:rPr>
              <w:t>словами</w:t>
            </w:r>
            <w:r w:rsidRPr="00F71567">
              <w:rPr>
                <w:spacing w:val="-4"/>
                <w:sz w:val="24"/>
              </w:rPr>
              <w:t xml:space="preserve"> </w:t>
            </w:r>
            <w:r w:rsidRPr="00F71567">
              <w:rPr>
                <w:sz w:val="24"/>
              </w:rPr>
              <w:t>и</w:t>
            </w:r>
            <w:r w:rsidRPr="00F71567">
              <w:rPr>
                <w:spacing w:val="-4"/>
                <w:sz w:val="24"/>
              </w:rPr>
              <w:t xml:space="preserve"> </w:t>
            </w:r>
            <w:r w:rsidRPr="00F71567">
              <w:rPr>
                <w:sz w:val="24"/>
              </w:rPr>
              <w:t>выражениями,</w:t>
            </w:r>
            <w:r w:rsidRPr="00F71567">
              <w:rPr>
                <w:spacing w:val="-4"/>
                <w:sz w:val="24"/>
              </w:rPr>
              <w:t xml:space="preserve"> </w:t>
            </w:r>
            <w:r w:rsidRPr="00F71567">
              <w:rPr>
                <w:sz w:val="24"/>
              </w:rPr>
              <w:t>с</w:t>
            </w:r>
            <w:r w:rsidRPr="00F71567">
              <w:rPr>
                <w:spacing w:val="-5"/>
                <w:sz w:val="24"/>
              </w:rPr>
              <w:t xml:space="preserve"> </w:t>
            </w:r>
            <w:r w:rsidRPr="00F71567">
              <w:rPr>
                <w:sz w:val="24"/>
              </w:rPr>
              <w:t>помощью</w:t>
            </w:r>
            <w:r w:rsidRPr="00F71567">
              <w:rPr>
                <w:spacing w:val="-4"/>
                <w:sz w:val="24"/>
              </w:rPr>
              <w:t xml:space="preserve"> </w:t>
            </w:r>
            <w:r w:rsidRPr="00F71567">
              <w:rPr>
                <w:sz w:val="24"/>
              </w:rPr>
              <w:t>которых</w:t>
            </w:r>
            <w:r w:rsidRPr="00F71567">
              <w:rPr>
                <w:spacing w:val="-4"/>
                <w:sz w:val="24"/>
              </w:rPr>
              <w:t xml:space="preserve"> </w:t>
            </w:r>
            <w:r w:rsidRPr="00F71567">
              <w:rPr>
                <w:sz w:val="24"/>
              </w:rPr>
              <w:t>создаются</w:t>
            </w:r>
            <w:r w:rsidRPr="00F71567">
              <w:rPr>
                <w:spacing w:val="-4"/>
                <w:sz w:val="24"/>
              </w:rPr>
              <w:t xml:space="preserve"> </w:t>
            </w:r>
            <w:r w:rsidRPr="00F71567">
              <w:rPr>
                <w:sz w:val="24"/>
              </w:rPr>
              <w:t>картины зимы</w:t>
            </w:r>
            <w:r w:rsidRPr="00F71567">
              <w:rPr>
                <w:spacing w:val="-2"/>
                <w:sz w:val="24"/>
              </w:rPr>
              <w:t xml:space="preserve"> </w:t>
            </w:r>
            <w:r w:rsidRPr="00F71567">
              <w:rPr>
                <w:sz w:val="24"/>
              </w:rPr>
              <w:t>на</w:t>
            </w:r>
            <w:r w:rsidRPr="00F71567">
              <w:rPr>
                <w:spacing w:val="-2"/>
                <w:sz w:val="24"/>
              </w:rPr>
              <w:t xml:space="preserve"> </w:t>
            </w:r>
            <w:r w:rsidRPr="00F71567">
              <w:rPr>
                <w:sz w:val="24"/>
              </w:rPr>
              <w:t>примере</w:t>
            </w:r>
            <w:r w:rsidRPr="00F71567">
              <w:rPr>
                <w:spacing w:val="-2"/>
                <w:sz w:val="24"/>
              </w:rPr>
              <w:t xml:space="preserve"> </w:t>
            </w:r>
            <w:r w:rsidRPr="00F71567">
              <w:rPr>
                <w:sz w:val="24"/>
              </w:rPr>
              <w:t>стихотворения</w:t>
            </w:r>
            <w:r w:rsidRPr="00F71567">
              <w:rPr>
                <w:spacing w:val="-1"/>
                <w:sz w:val="24"/>
              </w:rPr>
              <w:t xml:space="preserve"> </w:t>
            </w:r>
            <w:r w:rsidRPr="00F71567">
              <w:rPr>
                <w:sz w:val="24"/>
              </w:rPr>
              <w:t>И.А.</w:t>
            </w:r>
            <w:r w:rsidRPr="00F71567">
              <w:rPr>
                <w:spacing w:val="-2"/>
                <w:sz w:val="24"/>
              </w:rPr>
              <w:t xml:space="preserve"> </w:t>
            </w:r>
            <w:r w:rsidRPr="00F71567">
              <w:rPr>
                <w:sz w:val="24"/>
              </w:rPr>
              <w:t>Некрасова</w:t>
            </w:r>
            <w:r w:rsidRPr="00F71567">
              <w:rPr>
                <w:spacing w:val="-3"/>
                <w:sz w:val="24"/>
              </w:rPr>
              <w:t xml:space="preserve"> </w:t>
            </w:r>
            <w:r w:rsidRPr="00F71567">
              <w:rPr>
                <w:sz w:val="24"/>
              </w:rPr>
              <w:t>«Не</w:t>
            </w:r>
            <w:r w:rsidRPr="00F71567">
              <w:rPr>
                <w:spacing w:val="-3"/>
                <w:sz w:val="24"/>
              </w:rPr>
              <w:t xml:space="preserve"> </w:t>
            </w:r>
            <w:r w:rsidRPr="00F71567">
              <w:rPr>
                <w:sz w:val="24"/>
              </w:rPr>
              <w:t>ветер</w:t>
            </w:r>
            <w:r w:rsidRPr="00F71567">
              <w:rPr>
                <w:spacing w:val="-1"/>
                <w:sz w:val="24"/>
              </w:rPr>
              <w:t xml:space="preserve"> </w:t>
            </w:r>
            <w:r w:rsidRPr="00F71567">
              <w:rPr>
                <w:sz w:val="24"/>
              </w:rPr>
              <w:t>бушует</w:t>
            </w:r>
            <w:r w:rsidRPr="00F71567">
              <w:rPr>
                <w:spacing w:val="-1"/>
                <w:sz w:val="24"/>
              </w:rPr>
              <w:t xml:space="preserve"> </w:t>
            </w:r>
            <w:r w:rsidRPr="00F71567">
              <w:rPr>
                <w:sz w:val="24"/>
              </w:rPr>
              <w:t>над</w:t>
            </w:r>
            <w:r w:rsidRPr="00F71567">
              <w:rPr>
                <w:spacing w:val="-1"/>
                <w:sz w:val="24"/>
              </w:rPr>
              <w:t xml:space="preserve"> </w:t>
            </w:r>
            <w:r w:rsidRPr="00F71567">
              <w:rPr>
                <w:spacing w:val="-2"/>
                <w:sz w:val="24"/>
              </w:rPr>
              <w:t>бором…»</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32</w:t>
            </w:r>
          </w:p>
        </w:tc>
        <w:tc>
          <w:tcPr>
            <w:tcW w:w="8913" w:type="dxa"/>
          </w:tcPr>
          <w:p w:rsidR="004D4C05" w:rsidRPr="00F71567" w:rsidRDefault="00730703">
            <w:pPr>
              <w:pStyle w:val="TableParagraph"/>
              <w:spacing w:before="12" w:line="310" w:lineRule="atLeast"/>
              <w:ind w:left="232"/>
              <w:rPr>
                <w:sz w:val="24"/>
              </w:rPr>
            </w:pPr>
            <w:r w:rsidRPr="00F71567">
              <w:rPr>
                <w:sz w:val="24"/>
              </w:rPr>
              <w:t>Использование</w:t>
            </w:r>
            <w:r w:rsidRPr="00F71567">
              <w:rPr>
                <w:spacing w:val="-6"/>
                <w:sz w:val="24"/>
              </w:rPr>
              <w:t xml:space="preserve"> </w:t>
            </w:r>
            <w:r w:rsidRPr="00F71567">
              <w:rPr>
                <w:sz w:val="24"/>
              </w:rPr>
              <w:t>с</w:t>
            </w:r>
            <w:r w:rsidRPr="00F71567">
              <w:rPr>
                <w:spacing w:val="-6"/>
                <w:sz w:val="24"/>
              </w:rPr>
              <w:t xml:space="preserve"> </w:t>
            </w:r>
            <w:r w:rsidRPr="00F71567">
              <w:rPr>
                <w:sz w:val="24"/>
              </w:rPr>
              <w:t>учётом</w:t>
            </w:r>
            <w:r w:rsidRPr="00F71567">
              <w:rPr>
                <w:spacing w:val="-5"/>
                <w:sz w:val="24"/>
              </w:rPr>
              <w:t xml:space="preserve"> </w:t>
            </w:r>
            <w:r w:rsidRPr="00F71567">
              <w:rPr>
                <w:sz w:val="24"/>
              </w:rPr>
              <w:t>учебных</w:t>
            </w:r>
            <w:r w:rsidRPr="00F71567">
              <w:rPr>
                <w:spacing w:val="-5"/>
                <w:sz w:val="24"/>
              </w:rPr>
              <w:t xml:space="preserve"> </w:t>
            </w:r>
            <w:r w:rsidRPr="00F71567">
              <w:rPr>
                <w:sz w:val="24"/>
              </w:rPr>
              <w:t>задач</w:t>
            </w:r>
            <w:r w:rsidRPr="00F71567">
              <w:rPr>
                <w:spacing w:val="-6"/>
                <w:sz w:val="24"/>
              </w:rPr>
              <w:t xml:space="preserve"> </w:t>
            </w:r>
            <w:r w:rsidRPr="00F71567">
              <w:rPr>
                <w:sz w:val="24"/>
              </w:rPr>
              <w:t>аппарата</w:t>
            </w:r>
            <w:r w:rsidRPr="00F71567">
              <w:rPr>
                <w:spacing w:val="-5"/>
                <w:sz w:val="24"/>
              </w:rPr>
              <w:t xml:space="preserve"> </w:t>
            </w:r>
            <w:r w:rsidRPr="00F71567">
              <w:rPr>
                <w:sz w:val="24"/>
              </w:rPr>
              <w:t>издания</w:t>
            </w:r>
            <w:r w:rsidRPr="00F71567">
              <w:rPr>
                <w:spacing w:val="-5"/>
                <w:sz w:val="24"/>
              </w:rPr>
              <w:t xml:space="preserve"> </w:t>
            </w:r>
            <w:r w:rsidRPr="00F71567">
              <w:rPr>
                <w:sz w:val="24"/>
              </w:rPr>
              <w:t>(обложка,</w:t>
            </w:r>
            <w:r w:rsidRPr="00F71567">
              <w:rPr>
                <w:spacing w:val="-5"/>
                <w:sz w:val="24"/>
              </w:rPr>
              <w:t xml:space="preserve"> </w:t>
            </w:r>
            <w:r w:rsidRPr="00F71567">
              <w:rPr>
                <w:sz w:val="24"/>
              </w:rPr>
              <w:t>оглавление, аннотация, предисловие, иллюстрации). Художник-иллюстратор</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33</w:t>
            </w:r>
          </w:p>
        </w:tc>
        <w:tc>
          <w:tcPr>
            <w:tcW w:w="8913" w:type="dxa"/>
          </w:tcPr>
          <w:p w:rsidR="004D4C05" w:rsidRPr="00F71567" w:rsidRDefault="00730703">
            <w:pPr>
              <w:pStyle w:val="TableParagraph"/>
              <w:spacing w:before="43"/>
              <w:ind w:left="232"/>
              <w:rPr>
                <w:sz w:val="24"/>
              </w:rPr>
            </w:pPr>
            <w:r w:rsidRPr="00F71567">
              <w:rPr>
                <w:sz w:val="24"/>
              </w:rPr>
              <w:t>А.С.</w:t>
            </w:r>
            <w:r w:rsidRPr="00F71567">
              <w:rPr>
                <w:spacing w:val="-3"/>
                <w:sz w:val="24"/>
              </w:rPr>
              <w:t xml:space="preserve"> </w:t>
            </w:r>
            <w:r w:rsidRPr="00F71567">
              <w:rPr>
                <w:sz w:val="24"/>
              </w:rPr>
              <w:t>Пушкин –</w:t>
            </w:r>
            <w:r w:rsidRPr="00F71567">
              <w:rPr>
                <w:spacing w:val="-2"/>
                <w:sz w:val="24"/>
              </w:rPr>
              <w:t xml:space="preserve"> </w:t>
            </w:r>
            <w:r w:rsidRPr="00F71567">
              <w:rPr>
                <w:sz w:val="24"/>
              </w:rPr>
              <w:t>великий</w:t>
            </w:r>
            <w:r w:rsidRPr="00F71567">
              <w:rPr>
                <w:spacing w:val="-4"/>
                <w:sz w:val="24"/>
              </w:rPr>
              <w:t xml:space="preserve"> </w:t>
            </w:r>
            <w:r w:rsidRPr="00F71567">
              <w:rPr>
                <w:sz w:val="24"/>
              </w:rPr>
              <w:t>русский</w:t>
            </w:r>
            <w:r w:rsidRPr="00F71567">
              <w:rPr>
                <w:spacing w:val="-2"/>
                <w:sz w:val="24"/>
              </w:rPr>
              <w:t xml:space="preserve"> </w:t>
            </w:r>
            <w:r w:rsidRPr="00F71567">
              <w:rPr>
                <w:spacing w:val="-4"/>
                <w:sz w:val="24"/>
              </w:rPr>
              <w:t>поэт</w:t>
            </w:r>
          </w:p>
        </w:tc>
      </w:tr>
      <w:tr w:rsidR="00F71567" w:rsidRPr="00F71567">
        <w:trPr>
          <w:trHeight w:val="679"/>
        </w:trPr>
        <w:tc>
          <w:tcPr>
            <w:tcW w:w="689" w:type="dxa"/>
          </w:tcPr>
          <w:p w:rsidR="004D4C05" w:rsidRPr="00F71567" w:rsidRDefault="00730703">
            <w:pPr>
              <w:pStyle w:val="TableParagraph"/>
              <w:spacing w:before="205"/>
              <w:ind w:left="100"/>
              <w:rPr>
                <w:sz w:val="24"/>
              </w:rPr>
            </w:pPr>
            <w:r w:rsidRPr="00F71567">
              <w:rPr>
                <w:spacing w:val="-5"/>
                <w:sz w:val="24"/>
              </w:rPr>
              <w:t>34</w:t>
            </w:r>
          </w:p>
        </w:tc>
        <w:tc>
          <w:tcPr>
            <w:tcW w:w="8913" w:type="dxa"/>
          </w:tcPr>
          <w:p w:rsidR="004D4C05" w:rsidRPr="00F71567" w:rsidRDefault="00730703">
            <w:pPr>
              <w:pStyle w:val="TableParagraph"/>
              <w:spacing w:before="11" w:line="320" w:lineRule="exact"/>
              <w:ind w:left="232"/>
              <w:rPr>
                <w:sz w:val="24"/>
              </w:rPr>
            </w:pPr>
            <w:r w:rsidRPr="00F71567">
              <w:rPr>
                <w:sz w:val="24"/>
              </w:rPr>
              <w:t>Восприятие</w:t>
            </w:r>
            <w:r w:rsidRPr="00F71567">
              <w:rPr>
                <w:spacing w:val="-8"/>
                <w:sz w:val="24"/>
              </w:rPr>
              <w:t xml:space="preserve"> </w:t>
            </w:r>
            <w:r w:rsidRPr="00F71567">
              <w:rPr>
                <w:sz w:val="24"/>
              </w:rPr>
              <w:t>пейзажной</w:t>
            </w:r>
            <w:r w:rsidRPr="00F71567">
              <w:rPr>
                <w:spacing w:val="-8"/>
                <w:sz w:val="24"/>
              </w:rPr>
              <w:t xml:space="preserve"> </w:t>
            </w:r>
            <w:r w:rsidRPr="00F71567">
              <w:rPr>
                <w:sz w:val="24"/>
              </w:rPr>
              <w:t>лирики</w:t>
            </w:r>
            <w:r w:rsidRPr="00F71567">
              <w:rPr>
                <w:spacing w:val="-7"/>
                <w:sz w:val="24"/>
              </w:rPr>
              <w:t xml:space="preserve"> </w:t>
            </w:r>
            <w:r w:rsidRPr="00F71567">
              <w:rPr>
                <w:sz w:val="24"/>
              </w:rPr>
              <w:t>А.С.</w:t>
            </w:r>
            <w:r w:rsidRPr="00F71567">
              <w:rPr>
                <w:spacing w:val="-7"/>
                <w:sz w:val="24"/>
              </w:rPr>
              <w:t xml:space="preserve"> </w:t>
            </w:r>
            <w:r w:rsidRPr="00F71567">
              <w:rPr>
                <w:sz w:val="24"/>
              </w:rPr>
              <w:t>Пушкина:</w:t>
            </w:r>
            <w:r w:rsidRPr="00F71567">
              <w:rPr>
                <w:spacing w:val="-8"/>
                <w:sz w:val="24"/>
              </w:rPr>
              <w:t xml:space="preserve"> </w:t>
            </w:r>
            <w:r w:rsidRPr="00F71567">
              <w:rPr>
                <w:sz w:val="24"/>
              </w:rPr>
              <w:t>средства</w:t>
            </w:r>
            <w:r w:rsidRPr="00F71567">
              <w:rPr>
                <w:spacing w:val="-8"/>
                <w:sz w:val="24"/>
              </w:rPr>
              <w:t xml:space="preserve"> </w:t>
            </w:r>
            <w:r w:rsidRPr="00F71567">
              <w:rPr>
                <w:sz w:val="24"/>
              </w:rPr>
              <w:t>художественной выразительности (сравнение, эпитет), рифма, ритм</w:t>
            </w:r>
          </w:p>
        </w:tc>
      </w:tr>
      <w:tr w:rsidR="00F71567" w:rsidRPr="00F71567">
        <w:trPr>
          <w:trHeight w:val="995"/>
        </w:trPr>
        <w:tc>
          <w:tcPr>
            <w:tcW w:w="689" w:type="dxa"/>
          </w:tcPr>
          <w:p w:rsidR="004D4C05" w:rsidRPr="00F71567" w:rsidRDefault="004D4C05">
            <w:pPr>
              <w:pStyle w:val="TableParagraph"/>
              <w:spacing w:before="86"/>
              <w:rPr>
                <w:b/>
                <w:sz w:val="24"/>
              </w:rPr>
            </w:pPr>
          </w:p>
          <w:p w:rsidR="004D4C05" w:rsidRPr="00F71567" w:rsidRDefault="00730703">
            <w:pPr>
              <w:pStyle w:val="TableParagraph"/>
              <w:spacing w:before="0"/>
              <w:ind w:left="100"/>
              <w:rPr>
                <w:sz w:val="24"/>
              </w:rPr>
            </w:pPr>
            <w:r w:rsidRPr="00F71567">
              <w:rPr>
                <w:spacing w:val="-5"/>
                <w:sz w:val="24"/>
              </w:rPr>
              <w:t>35</w:t>
            </w:r>
          </w:p>
        </w:tc>
        <w:tc>
          <w:tcPr>
            <w:tcW w:w="8913" w:type="dxa"/>
          </w:tcPr>
          <w:p w:rsidR="004D4C05" w:rsidRPr="00F71567" w:rsidRDefault="00730703">
            <w:pPr>
              <w:pStyle w:val="TableParagraph"/>
              <w:spacing w:before="12" w:line="310" w:lineRule="atLeast"/>
              <w:ind w:left="232"/>
              <w:rPr>
                <w:sz w:val="24"/>
              </w:rPr>
            </w:pPr>
            <w:r w:rsidRPr="00F71567">
              <w:rPr>
                <w:sz w:val="24"/>
              </w:rPr>
              <w:t>Фольклорная</w:t>
            </w:r>
            <w:r w:rsidRPr="00F71567">
              <w:rPr>
                <w:spacing w:val="-4"/>
                <w:sz w:val="24"/>
              </w:rPr>
              <w:t xml:space="preserve"> </w:t>
            </w:r>
            <w:r w:rsidRPr="00F71567">
              <w:rPr>
                <w:sz w:val="24"/>
              </w:rPr>
              <w:t>основа</w:t>
            </w:r>
            <w:r w:rsidRPr="00F71567">
              <w:rPr>
                <w:spacing w:val="-6"/>
                <w:sz w:val="24"/>
              </w:rPr>
              <w:t xml:space="preserve"> </w:t>
            </w:r>
            <w:r w:rsidRPr="00F71567">
              <w:rPr>
                <w:sz w:val="24"/>
              </w:rPr>
              <w:t>литературной</w:t>
            </w:r>
            <w:r w:rsidRPr="00F71567">
              <w:rPr>
                <w:spacing w:val="-4"/>
                <w:sz w:val="24"/>
              </w:rPr>
              <w:t xml:space="preserve"> </w:t>
            </w:r>
            <w:r w:rsidRPr="00F71567">
              <w:rPr>
                <w:sz w:val="24"/>
              </w:rPr>
              <w:t>сказки</w:t>
            </w:r>
            <w:r w:rsidRPr="00F71567">
              <w:rPr>
                <w:spacing w:val="-4"/>
                <w:sz w:val="24"/>
              </w:rPr>
              <w:t xml:space="preserve"> </w:t>
            </w:r>
            <w:r w:rsidRPr="00F71567">
              <w:rPr>
                <w:sz w:val="24"/>
              </w:rPr>
              <w:t>А.С.</w:t>
            </w:r>
            <w:r w:rsidRPr="00F71567">
              <w:rPr>
                <w:spacing w:val="-7"/>
                <w:sz w:val="24"/>
              </w:rPr>
              <w:t xml:space="preserve"> </w:t>
            </w:r>
            <w:r w:rsidRPr="00F71567">
              <w:rPr>
                <w:sz w:val="24"/>
              </w:rPr>
              <w:t>Пушкина</w:t>
            </w:r>
            <w:r w:rsidRPr="00F71567">
              <w:rPr>
                <w:spacing w:val="-5"/>
                <w:sz w:val="24"/>
              </w:rPr>
              <w:t xml:space="preserve"> </w:t>
            </w:r>
            <w:r w:rsidRPr="00F71567">
              <w:rPr>
                <w:sz w:val="24"/>
              </w:rPr>
              <w:t>«Сказка</w:t>
            </w:r>
            <w:r w:rsidRPr="00F71567">
              <w:rPr>
                <w:spacing w:val="-5"/>
                <w:sz w:val="24"/>
              </w:rPr>
              <w:t xml:space="preserve"> </w:t>
            </w:r>
            <w:r w:rsidRPr="00F71567">
              <w:rPr>
                <w:sz w:val="24"/>
              </w:rPr>
              <w:t>о</w:t>
            </w:r>
            <w:r w:rsidRPr="00F71567">
              <w:rPr>
                <w:spacing w:val="-4"/>
                <w:sz w:val="24"/>
              </w:rPr>
              <w:t xml:space="preserve"> </w:t>
            </w:r>
            <w:r w:rsidRPr="00F71567">
              <w:rPr>
                <w:sz w:val="24"/>
              </w:rPr>
              <w:t>царе</w:t>
            </w:r>
            <w:r w:rsidRPr="00F71567">
              <w:rPr>
                <w:spacing w:val="-5"/>
                <w:sz w:val="24"/>
              </w:rPr>
              <w:t xml:space="preserve"> </w:t>
            </w:r>
            <w:r w:rsidRPr="00F71567">
              <w:rPr>
                <w:sz w:val="24"/>
              </w:rPr>
              <w:t>Салтане,</w:t>
            </w:r>
            <w:r w:rsidRPr="00F71567">
              <w:rPr>
                <w:spacing w:val="-4"/>
                <w:sz w:val="24"/>
              </w:rPr>
              <w:t xml:space="preserve"> </w:t>
            </w:r>
            <w:r w:rsidRPr="00F71567">
              <w:rPr>
                <w:sz w:val="24"/>
              </w:rPr>
              <w:t>о сыне его славном и могучем богатыре князе Гвидоне Салтановиче и о прекрасной царевне Лебеди»</w:t>
            </w:r>
          </w:p>
        </w:tc>
      </w:tr>
      <w:tr w:rsidR="00F71567" w:rsidRPr="00F71567">
        <w:trPr>
          <w:trHeight w:val="998"/>
        </w:trPr>
        <w:tc>
          <w:tcPr>
            <w:tcW w:w="689" w:type="dxa"/>
          </w:tcPr>
          <w:p w:rsidR="004D4C05" w:rsidRPr="00F71567" w:rsidRDefault="004D4C05">
            <w:pPr>
              <w:pStyle w:val="TableParagraph"/>
              <w:spacing w:before="89"/>
              <w:rPr>
                <w:b/>
                <w:sz w:val="24"/>
              </w:rPr>
            </w:pPr>
          </w:p>
          <w:p w:rsidR="004D4C05" w:rsidRPr="00F71567" w:rsidRDefault="00730703">
            <w:pPr>
              <w:pStyle w:val="TableParagraph"/>
              <w:spacing w:before="0"/>
              <w:ind w:left="100"/>
              <w:rPr>
                <w:sz w:val="24"/>
              </w:rPr>
            </w:pPr>
            <w:r w:rsidRPr="00F71567">
              <w:rPr>
                <w:spacing w:val="-5"/>
                <w:sz w:val="24"/>
              </w:rPr>
              <w:t>36</w:t>
            </w:r>
          </w:p>
        </w:tc>
        <w:tc>
          <w:tcPr>
            <w:tcW w:w="8913" w:type="dxa"/>
          </w:tcPr>
          <w:p w:rsidR="004D4C05" w:rsidRPr="00F71567" w:rsidRDefault="00730703">
            <w:pPr>
              <w:pStyle w:val="TableParagraph"/>
              <w:spacing w:line="278" w:lineRule="auto"/>
              <w:ind w:left="232"/>
              <w:rPr>
                <w:sz w:val="24"/>
              </w:rPr>
            </w:pPr>
            <w:r w:rsidRPr="00F71567">
              <w:rPr>
                <w:sz w:val="24"/>
              </w:rPr>
              <w:t>Знакомство</w:t>
            </w:r>
            <w:r w:rsidRPr="00F71567">
              <w:rPr>
                <w:spacing w:val="-4"/>
                <w:sz w:val="24"/>
              </w:rPr>
              <w:t xml:space="preserve"> </w:t>
            </w:r>
            <w:r w:rsidRPr="00F71567">
              <w:rPr>
                <w:sz w:val="24"/>
              </w:rPr>
              <w:t>с</w:t>
            </w:r>
            <w:r w:rsidRPr="00F71567">
              <w:rPr>
                <w:spacing w:val="-5"/>
                <w:sz w:val="24"/>
              </w:rPr>
              <w:t xml:space="preserve"> </w:t>
            </w:r>
            <w:r w:rsidRPr="00F71567">
              <w:rPr>
                <w:sz w:val="24"/>
              </w:rPr>
              <w:t>литературной</w:t>
            </w:r>
            <w:r w:rsidRPr="00F71567">
              <w:rPr>
                <w:spacing w:val="-4"/>
                <w:sz w:val="24"/>
              </w:rPr>
              <w:t xml:space="preserve"> </w:t>
            </w:r>
            <w:r w:rsidRPr="00F71567">
              <w:rPr>
                <w:sz w:val="24"/>
              </w:rPr>
              <w:t>сказкой А.С.</w:t>
            </w:r>
            <w:r w:rsidRPr="00F71567">
              <w:rPr>
                <w:spacing w:val="-4"/>
                <w:sz w:val="24"/>
              </w:rPr>
              <w:t xml:space="preserve"> </w:t>
            </w:r>
            <w:r w:rsidRPr="00F71567">
              <w:rPr>
                <w:sz w:val="24"/>
              </w:rPr>
              <w:t>Пушкина</w:t>
            </w:r>
            <w:r w:rsidRPr="00F71567">
              <w:rPr>
                <w:spacing w:val="-5"/>
                <w:sz w:val="24"/>
              </w:rPr>
              <w:t xml:space="preserve"> </w:t>
            </w:r>
            <w:r w:rsidRPr="00F71567">
              <w:rPr>
                <w:sz w:val="24"/>
              </w:rPr>
              <w:t>«Сказка</w:t>
            </w:r>
            <w:r w:rsidRPr="00F71567">
              <w:rPr>
                <w:spacing w:val="-5"/>
                <w:sz w:val="24"/>
              </w:rPr>
              <w:t xml:space="preserve"> </w:t>
            </w:r>
            <w:r w:rsidRPr="00F71567">
              <w:rPr>
                <w:sz w:val="24"/>
              </w:rPr>
              <w:t>о</w:t>
            </w:r>
            <w:r w:rsidRPr="00F71567">
              <w:rPr>
                <w:spacing w:val="-4"/>
                <w:sz w:val="24"/>
              </w:rPr>
              <w:t xml:space="preserve"> </w:t>
            </w:r>
            <w:r w:rsidRPr="00F71567">
              <w:rPr>
                <w:sz w:val="24"/>
              </w:rPr>
              <w:t>царе</w:t>
            </w:r>
            <w:r w:rsidRPr="00F71567">
              <w:rPr>
                <w:spacing w:val="-5"/>
                <w:sz w:val="24"/>
              </w:rPr>
              <w:t xml:space="preserve"> </w:t>
            </w:r>
            <w:r w:rsidRPr="00F71567">
              <w:rPr>
                <w:sz w:val="24"/>
              </w:rPr>
              <w:t>Салтане,</w:t>
            </w:r>
            <w:r w:rsidRPr="00F71567">
              <w:rPr>
                <w:spacing w:val="-4"/>
                <w:sz w:val="24"/>
              </w:rPr>
              <w:t xml:space="preserve"> </w:t>
            </w:r>
            <w:r w:rsidRPr="00F71567">
              <w:rPr>
                <w:sz w:val="24"/>
              </w:rPr>
              <w:t>о</w:t>
            </w:r>
            <w:r w:rsidRPr="00F71567">
              <w:rPr>
                <w:spacing w:val="-4"/>
                <w:sz w:val="24"/>
              </w:rPr>
              <w:t xml:space="preserve"> </w:t>
            </w:r>
            <w:r w:rsidRPr="00F71567">
              <w:rPr>
                <w:sz w:val="24"/>
              </w:rPr>
              <w:t>сыне его славном и могучем богатыре князе Гвидоне Салтановиче и о прекрасной</w:t>
            </w:r>
          </w:p>
          <w:p w:rsidR="004D4C05" w:rsidRPr="00F71567" w:rsidRDefault="00730703">
            <w:pPr>
              <w:pStyle w:val="TableParagraph"/>
              <w:spacing w:before="0" w:line="272" w:lineRule="exact"/>
              <w:ind w:left="232"/>
              <w:rPr>
                <w:sz w:val="24"/>
              </w:rPr>
            </w:pPr>
            <w:r w:rsidRPr="00F71567">
              <w:rPr>
                <w:sz w:val="24"/>
              </w:rPr>
              <w:t>царевне</w:t>
            </w:r>
            <w:r w:rsidRPr="00F71567">
              <w:rPr>
                <w:spacing w:val="-5"/>
                <w:sz w:val="24"/>
              </w:rPr>
              <w:t xml:space="preserve"> </w:t>
            </w:r>
            <w:r w:rsidRPr="00F71567">
              <w:rPr>
                <w:sz w:val="24"/>
              </w:rPr>
              <w:t>Лебеди»:</w:t>
            </w:r>
            <w:r w:rsidRPr="00F71567">
              <w:rPr>
                <w:spacing w:val="-2"/>
                <w:sz w:val="24"/>
              </w:rPr>
              <w:t xml:space="preserve"> </w:t>
            </w:r>
            <w:r w:rsidRPr="00F71567">
              <w:rPr>
                <w:sz w:val="24"/>
              </w:rPr>
              <w:t>приём</w:t>
            </w:r>
            <w:r w:rsidRPr="00F71567">
              <w:rPr>
                <w:spacing w:val="-2"/>
                <w:sz w:val="24"/>
              </w:rPr>
              <w:t xml:space="preserve"> </w:t>
            </w:r>
            <w:r w:rsidRPr="00F71567">
              <w:rPr>
                <w:sz w:val="24"/>
              </w:rPr>
              <w:t>повтора</w:t>
            </w:r>
            <w:r w:rsidRPr="00F71567">
              <w:rPr>
                <w:spacing w:val="-3"/>
                <w:sz w:val="24"/>
              </w:rPr>
              <w:t xml:space="preserve"> </w:t>
            </w:r>
            <w:r w:rsidRPr="00F71567">
              <w:rPr>
                <w:sz w:val="24"/>
              </w:rPr>
              <w:t>как</w:t>
            </w:r>
            <w:r w:rsidRPr="00F71567">
              <w:rPr>
                <w:spacing w:val="-1"/>
                <w:sz w:val="24"/>
              </w:rPr>
              <w:t xml:space="preserve"> </w:t>
            </w:r>
            <w:r w:rsidRPr="00F71567">
              <w:rPr>
                <w:sz w:val="24"/>
              </w:rPr>
              <w:t>основа</w:t>
            </w:r>
            <w:r w:rsidRPr="00F71567">
              <w:rPr>
                <w:spacing w:val="-4"/>
                <w:sz w:val="24"/>
              </w:rPr>
              <w:t xml:space="preserve"> </w:t>
            </w:r>
            <w:r w:rsidRPr="00F71567">
              <w:rPr>
                <w:sz w:val="24"/>
              </w:rPr>
              <w:t>изменения</w:t>
            </w:r>
            <w:r w:rsidRPr="00F71567">
              <w:rPr>
                <w:spacing w:val="-1"/>
                <w:sz w:val="24"/>
              </w:rPr>
              <w:t xml:space="preserve"> </w:t>
            </w:r>
            <w:r w:rsidRPr="00F71567">
              <w:rPr>
                <w:spacing w:val="-2"/>
                <w:sz w:val="24"/>
              </w:rPr>
              <w:t>сюжета</w:t>
            </w:r>
          </w:p>
        </w:tc>
      </w:tr>
      <w:tr w:rsidR="00F71567" w:rsidRPr="00F71567">
        <w:trPr>
          <w:trHeight w:val="998"/>
        </w:trPr>
        <w:tc>
          <w:tcPr>
            <w:tcW w:w="689" w:type="dxa"/>
          </w:tcPr>
          <w:p w:rsidR="004D4C05" w:rsidRPr="00F71567" w:rsidRDefault="004D4C05">
            <w:pPr>
              <w:pStyle w:val="TableParagraph"/>
              <w:spacing w:before="86"/>
              <w:rPr>
                <w:b/>
                <w:sz w:val="24"/>
              </w:rPr>
            </w:pPr>
          </w:p>
          <w:p w:rsidR="004D4C05" w:rsidRPr="00F71567" w:rsidRDefault="00730703">
            <w:pPr>
              <w:pStyle w:val="TableParagraph"/>
              <w:spacing w:before="0"/>
              <w:ind w:left="100"/>
              <w:rPr>
                <w:sz w:val="24"/>
              </w:rPr>
            </w:pPr>
            <w:r w:rsidRPr="00F71567">
              <w:rPr>
                <w:spacing w:val="-5"/>
                <w:sz w:val="24"/>
              </w:rPr>
              <w:t>37</w:t>
            </w:r>
          </w:p>
        </w:tc>
        <w:tc>
          <w:tcPr>
            <w:tcW w:w="8913" w:type="dxa"/>
          </w:tcPr>
          <w:p w:rsidR="004D4C05" w:rsidRPr="00F71567" w:rsidRDefault="00730703">
            <w:pPr>
              <w:pStyle w:val="TableParagraph"/>
              <w:spacing w:line="276" w:lineRule="auto"/>
              <w:ind w:left="232"/>
              <w:rPr>
                <w:sz w:val="24"/>
              </w:rPr>
            </w:pPr>
            <w:r w:rsidRPr="00F71567">
              <w:rPr>
                <w:sz w:val="24"/>
              </w:rPr>
              <w:t>Характеристика</w:t>
            </w:r>
            <w:r w:rsidRPr="00F71567">
              <w:rPr>
                <w:spacing w:val="-7"/>
                <w:sz w:val="24"/>
              </w:rPr>
              <w:t xml:space="preserve"> </w:t>
            </w:r>
            <w:r w:rsidRPr="00F71567">
              <w:rPr>
                <w:sz w:val="24"/>
              </w:rPr>
              <w:t>положительных</w:t>
            </w:r>
            <w:r w:rsidRPr="00F71567">
              <w:rPr>
                <w:spacing w:val="-9"/>
                <w:sz w:val="24"/>
              </w:rPr>
              <w:t xml:space="preserve"> </w:t>
            </w:r>
            <w:r w:rsidRPr="00F71567">
              <w:rPr>
                <w:sz w:val="24"/>
              </w:rPr>
              <w:t>и</w:t>
            </w:r>
            <w:r w:rsidRPr="00F71567">
              <w:rPr>
                <w:spacing w:val="-6"/>
                <w:sz w:val="24"/>
              </w:rPr>
              <w:t xml:space="preserve"> </w:t>
            </w:r>
            <w:r w:rsidRPr="00F71567">
              <w:rPr>
                <w:sz w:val="24"/>
              </w:rPr>
              <w:t>отрицательных</w:t>
            </w:r>
            <w:r w:rsidRPr="00F71567">
              <w:rPr>
                <w:spacing w:val="-6"/>
                <w:sz w:val="24"/>
              </w:rPr>
              <w:t xml:space="preserve"> </w:t>
            </w:r>
            <w:r w:rsidRPr="00F71567">
              <w:rPr>
                <w:sz w:val="24"/>
              </w:rPr>
              <w:t>героев,</w:t>
            </w:r>
            <w:r w:rsidRPr="00F71567">
              <w:rPr>
                <w:spacing w:val="-6"/>
                <w:sz w:val="24"/>
              </w:rPr>
              <w:t xml:space="preserve"> </w:t>
            </w:r>
            <w:r w:rsidRPr="00F71567">
              <w:rPr>
                <w:sz w:val="24"/>
              </w:rPr>
              <w:t>примеры</w:t>
            </w:r>
            <w:r w:rsidRPr="00F71567">
              <w:rPr>
                <w:spacing w:val="-6"/>
                <w:sz w:val="24"/>
              </w:rPr>
              <w:t xml:space="preserve"> </w:t>
            </w:r>
            <w:r w:rsidRPr="00F71567">
              <w:rPr>
                <w:sz w:val="24"/>
              </w:rPr>
              <w:t>превращений</w:t>
            </w:r>
            <w:r w:rsidRPr="00F71567">
              <w:rPr>
                <w:spacing w:val="-6"/>
                <w:sz w:val="24"/>
              </w:rPr>
              <w:t xml:space="preserve"> </w:t>
            </w:r>
            <w:r w:rsidRPr="00F71567">
              <w:rPr>
                <w:sz w:val="24"/>
              </w:rPr>
              <w:t>и чудес в сказке А.С. Пушкина «Сказка о царе Салтане, о сыне его славном и</w:t>
            </w:r>
          </w:p>
          <w:p w:rsidR="004D4C05" w:rsidRPr="00F71567" w:rsidRDefault="00730703">
            <w:pPr>
              <w:pStyle w:val="TableParagraph"/>
              <w:spacing w:before="0" w:line="275" w:lineRule="exact"/>
              <w:ind w:left="232"/>
              <w:rPr>
                <w:sz w:val="24"/>
              </w:rPr>
            </w:pPr>
            <w:r w:rsidRPr="00F71567">
              <w:rPr>
                <w:sz w:val="24"/>
              </w:rPr>
              <w:t>могучем</w:t>
            </w:r>
            <w:r w:rsidRPr="00F71567">
              <w:rPr>
                <w:spacing w:val="-6"/>
                <w:sz w:val="24"/>
              </w:rPr>
              <w:t xml:space="preserve"> </w:t>
            </w:r>
            <w:r w:rsidRPr="00F71567">
              <w:rPr>
                <w:sz w:val="24"/>
              </w:rPr>
              <w:t>богатыре</w:t>
            </w:r>
            <w:r w:rsidRPr="00F71567">
              <w:rPr>
                <w:spacing w:val="-3"/>
                <w:sz w:val="24"/>
              </w:rPr>
              <w:t xml:space="preserve"> </w:t>
            </w:r>
            <w:r w:rsidRPr="00F71567">
              <w:rPr>
                <w:sz w:val="24"/>
              </w:rPr>
              <w:t>князе</w:t>
            </w:r>
            <w:r w:rsidRPr="00F71567">
              <w:rPr>
                <w:spacing w:val="-3"/>
                <w:sz w:val="24"/>
              </w:rPr>
              <w:t xml:space="preserve"> </w:t>
            </w:r>
            <w:r w:rsidRPr="00F71567">
              <w:rPr>
                <w:sz w:val="24"/>
              </w:rPr>
              <w:t>Гвидоне</w:t>
            </w:r>
            <w:r w:rsidRPr="00F71567">
              <w:rPr>
                <w:spacing w:val="-4"/>
                <w:sz w:val="24"/>
              </w:rPr>
              <w:t xml:space="preserve"> </w:t>
            </w:r>
            <w:r w:rsidRPr="00F71567">
              <w:rPr>
                <w:sz w:val="24"/>
              </w:rPr>
              <w:t>Салтановиче</w:t>
            </w:r>
            <w:r w:rsidRPr="00F71567">
              <w:rPr>
                <w:spacing w:val="-3"/>
                <w:sz w:val="24"/>
              </w:rPr>
              <w:t xml:space="preserve"> </w:t>
            </w:r>
            <w:r w:rsidRPr="00F71567">
              <w:rPr>
                <w:sz w:val="24"/>
              </w:rPr>
              <w:t>и</w:t>
            </w:r>
            <w:r w:rsidRPr="00F71567">
              <w:rPr>
                <w:spacing w:val="-3"/>
                <w:sz w:val="24"/>
              </w:rPr>
              <w:t xml:space="preserve"> </w:t>
            </w:r>
            <w:r w:rsidRPr="00F71567">
              <w:rPr>
                <w:sz w:val="24"/>
              </w:rPr>
              <w:t>о</w:t>
            </w:r>
            <w:r w:rsidRPr="00F71567">
              <w:rPr>
                <w:spacing w:val="-2"/>
                <w:sz w:val="24"/>
              </w:rPr>
              <w:t xml:space="preserve"> </w:t>
            </w:r>
            <w:r w:rsidRPr="00F71567">
              <w:rPr>
                <w:sz w:val="24"/>
              </w:rPr>
              <w:t>прекрасной</w:t>
            </w:r>
            <w:r w:rsidRPr="00F71567">
              <w:rPr>
                <w:spacing w:val="-4"/>
                <w:sz w:val="24"/>
              </w:rPr>
              <w:t xml:space="preserve"> </w:t>
            </w:r>
            <w:r w:rsidRPr="00F71567">
              <w:rPr>
                <w:sz w:val="24"/>
              </w:rPr>
              <w:t>царевне</w:t>
            </w:r>
            <w:r w:rsidRPr="00F71567">
              <w:rPr>
                <w:spacing w:val="-3"/>
                <w:sz w:val="24"/>
              </w:rPr>
              <w:t xml:space="preserve"> </w:t>
            </w:r>
            <w:r w:rsidRPr="00F71567">
              <w:rPr>
                <w:spacing w:val="-2"/>
                <w:sz w:val="24"/>
              </w:rPr>
              <w:t>Лебеди»</w:t>
            </w:r>
          </w:p>
        </w:tc>
      </w:tr>
      <w:tr w:rsidR="00F71567" w:rsidRPr="00F71567">
        <w:trPr>
          <w:trHeight w:val="995"/>
        </w:trPr>
        <w:tc>
          <w:tcPr>
            <w:tcW w:w="689" w:type="dxa"/>
          </w:tcPr>
          <w:p w:rsidR="004D4C05" w:rsidRPr="00F71567" w:rsidRDefault="004D4C05">
            <w:pPr>
              <w:pStyle w:val="TableParagraph"/>
              <w:spacing w:before="86"/>
              <w:rPr>
                <w:b/>
                <w:sz w:val="24"/>
              </w:rPr>
            </w:pPr>
          </w:p>
          <w:p w:rsidR="004D4C05" w:rsidRPr="00F71567" w:rsidRDefault="00730703">
            <w:pPr>
              <w:pStyle w:val="TableParagraph"/>
              <w:spacing w:before="0"/>
              <w:ind w:left="100"/>
              <w:rPr>
                <w:sz w:val="24"/>
              </w:rPr>
            </w:pPr>
            <w:r w:rsidRPr="00F71567">
              <w:rPr>
                <w:spacing w:val="-5"/>
                <w:sz w:val="24"/>
              </w:rPr>
              <w:t>38</w:t>
            </w:r>
          </w:p>
        </w:tc>
        <w:tc>
          <w:tcPr>
            <w:tcW w:w="8913" w:type="dxa"/>
          </w:tcPr>
          <w:p w:rsidR="004D4C05" w:rsidRPr="00F71567" w:rsidRDefault="00730703">
            <w:pPr>
              <w:pStyle w:val="TableParagraph"/>
              <w:spacing w:before="43"/>
              <w:ind w:left="232"/>
              <w:rPr>
                <w:sz w:val="24"/>
              </w:rPr>
            </w:pPr>
            <w:r w:rsidRPr="00F71567">
              <w:rPr>
                <w:sz w:val="24"/>
              </w:rPr>
              <w:t>Наблюдение</w:t>
            </w:r>
            <w:r w:rsidRPr="00F71567">
              <w:rPr>
                <w:spacing w:val="-4"/>
                <w:sz w:val="24"/>
              </w:rPr>
              <w:t xml:space="preserve"> </w:t>
            </w:r>
            <w:r w:rsidRPr="00F71567">
              <w:rPr>
                <w:sz w:val="24"/>
              </w:rPr>
              <w:t>за</w:t>
            </w:r>
            <w:r w:rsidRPr="00F71567">
              <w:rPr>
                <w:spacing w:val="-4"/>
                <w:sz w:val="24"/>
              </w:rPr>
              <w:t xml:space="preserve"> </w:t>
            </w:r>
            <w:r w:rsidRPr="00F71567">
              <w:rPr>
                <w:sz w:val="24"/>
              </w:rPr>
              <w:t>художественными</w:t>
            </w:r>
            <w:r w:rsidRPr="00F71567">
              <w:rPr>
                <w:spacing w:val="-3"/>
                <w:sz w:val="24"/>
              </w:rPr>
              <w:t xml:space="preserve"> </w:t>
            </w:r>
            <w:r w:rsidRPr="00F71567">
              <w:rPr>
                <w:sz w:val="24"/>
              </w:rPr>
              <w:t>особенностями</w:t>
            </w:r>
            <w:r w:rsidRPr="00F71567">
              <w:rPr>
                <w:spacing w:val="-2"/>
                <w:sz w:val="24"/>
              </w:rPr>
              <w:t xml:space="preserve"> </w:t>
            </w:r>
            <w:r w:rsidRPr="00F71567">
              <w:rPr>
                <w:sz w:val="24"/>
              </w:rPr>
              <w:t>текста</w:t>
            </w:r>
            <w:r w:rsidRPr="00F71567">
              <w:rPr>
                <w:spacing w:val="-3"/>
                <w:sz w:val="24"/>
              </w:rPr>
              <w:t xml:space="preserve"> </w:t>
            </w:r>
            <w:r w:rsidRPr="00F71567">
              <w:rPr>
                <w:sz w:val="24"/>
              </w:rPr>
              <w:t>сказки</w:t>
            </w:r>
            <w:r w:rsidRPr="00F71567">
              <w:rPr>
                <w:spacing w:val="-3"/>
                <w:sz w:val="24"/>
              </w:rPr>
              <w:t xml:space="preserve"> </w:t>
            </w:r>
            <w:r w:rsidRPr="00F71567">
              <w:rPr>
                <w:sz w:val="24"/>
              </w:rPr>
              <w:t>А.С.</w:t>
            </w:r>
            <w:r w:rsidRPr="00F71567">
              <w:rPr>
                <w:spacing w:val="-5"/>
                <w:sz w:val="24"/>
              </w:rPr>
              <w:t xml:space="preserve"> </w:t>
            </w:r>
            <w:r w:rsidRPr="00F71567">
              <w:rPr>
                <w:spacing w:val="-2"/>
                <w:sz w:val="24"/>
              </w:rPr>
              <w:t>Пушкина</w:t>
            </w:r>
          </w:p>
          <w:p w:rsidR="004D4C05" w:rsidRPr="00F71567" w:rsidRDefault="00730703">
            <w:pPr>
              <w:pStyle w:val="TableParagraph"/>
              <w:spacing w:before="9" w:line="310" w:lineRule="atLeast"/>
              <w:ind w:left="232"/>
              <w:rPr>
                <w:sz w:val="24"/>
              </w:rPr>
            </w:pPr>
            <w:r w:rsidRPr="00F71567">
              <w:rPr>
                <w:sz w:val="24"/>
              </w:rPr>
              <w:t>«Сказка</w:t>
            </w:r>
            <w:r w:rsidRPr="00F71567">
              <w:rPr>
                <w:spacing w:val="-4"/>
                <w:sz w:val="24"/>
              </w:rPr>
              <w:t xml:space="preserve"> </w:t>
            </w:r>
            <w:r w:rsidRPr="00F71567">
              <w:rPr>
                <w:sz w:val="24"/>
              </w:rPr>
              <w:t>о</w:t>
            </w:r>
            <w:r w:rsidRPr="00F71567">
              <w:rPr>
                <w:spacing w:val="-3"/>
                <w:sz w:val="24"/>
              </w:rPr>
              <w:t xml:space="preserve"> </w:t>
            </w:r>
            <w:r w:rsidRPr="00F71567">
              <w:rPr>
                <w:sz w:val="24"/>
              </w:rPr>
              <w:t>царе</w:t>
            </w:r>
            <w:r w:rsidRPr="00F71567">
              <w:rPr>
                <w:spacing w:val="-4"/>
                <w:sz w:val="24"/>
              </w:rPr>
              <w:t xml:space="preserve"> </w:t>
            </w:r>
            <w:r w:rsidRPr="00F71567">
              <w:rPr>
                <w:sz w:val="24"/>
              </w:rPr>
              <w:t>Салтане,</w:t>
            </w:r>
            <w:r w:rsidRPr="00F71567">
              <w:rPr>
                <w:spacing w:val="-3"/>
                <w:sz w:val="24"/>
              </w:rPr>
              <w:t xml:space="preserve"> </w:t>
            </w:r>
            <w:r w:rsidRPr="00F71567">
              <w:rPr>
                <w:sz w:val="24"/>
              </w:rPr>
              <w:t>о</w:t>
            </w:r>
            <w:r w:rsidRPr="00F71567">
              <w:rPr>
                <w:spacing w:val="-3"/>
                <w:sz w:val="24"/>
              </w:rPr>
              <w:t xml:space="preserve"> </w:t>
            </w:r>
            <w:r w:rsidRPr="00F71567">
              <w:rPr>
                <w:sz w:val="24"/>
              </w:rPr>
              <w:t>сыне</w:t>
            </w:r>
            <w:r w:rsidRPr="00F71567">
              <w:rPr>
                <w:spacing w:val="-4"/>
                <w:sz w:val="24"/>
              </w:rPr>
              <w:t xml:space="preserve"> </w:t>
            </w:r>
            <w:r w:rsidRPr="00F71567">
              <w:rPr>
                <w:sz w:val="24"/>
              </w:rPr>
              <w:t>его</w:t>
            </w:r>
            <w:r w:rsidRPr="00F71567">
              <w:rPr>
                <w:spacing w:val="-3"/>
                <w:sz w:val="24"/>
              </w:rPr>
              <w:t xml:space="preserve"> </w:t>
            </w:r>
            <w:r w:rsidRPr="00F71567">
              <w:rPr>
                <w:sz w:val="24"/>
              </w:rPr>
              <w:t>славном</w:t>
            </w:r>
            <w:r w:rsidRPr="00F71567">
              <w:rPr>
                <w:spacing w:val="-4"/>
                <w:sz w:val="24"/>
              </w:rPr>
              <w:t xml:space="preserve"> </w:t>
            </w:r>
            <w:r w:rsidRPr="00F71567">
              <w:rPr>
                <w:sz w:val="24"/>
              </w:rPr>
              <w:t>и</w:t>
            </w:r>
            <w:r w:rsidRPr="00F71567">
              <w:rPr>
                <w:spacing w:val="-3"/>
                <w:sz w:val="24"/>
              </w:rPr>
              <w:t xml:space="preserve"> </w:t>
            </w:r>
            <w:r w:rsidRPr="00F71567">
              <w:rPr>
                <w:sz w:val="24"/>
              </w:rPr>
              <w:t>могучем</w:t>
            </w:r>
            <w:r w:rsidRPr="00F71567">
              <w:rPr>
                <w:spacing w:val="-4"/>
                <w:sz w:val="24"/>
              </w:rPr>
              <w:t xml:space="preserve"> </w:t>
            </w:r>
            <w:r w:rsidRPr="00F71567">
              <w:rPr>
                <w:sz w:val="24"/>
              </w:rPr>
              <w:t>богатыре</w:t>
            </w:r>
            <w:r w:rsidRPr="00F71567">
              <w:rPr>
                <w:spacing w:val="-4"/>
                <w:sz w:val="24"/>
              </w:rPr>
              <w:t xml:space="preserve"> </w:t>
            </w:r>
            <w:r w:rsidRPr="00F71567">
              <w:rPr>
                <w:sz w:val="24"/>
              </w:rPr>
              <w:t>князе</w:t>
            </w:r>
            <w:r w:rsidRPr="00F71567">
              <w:rPr>
                <w:spacing w:val="-4"/>
                <w:sz w:val="24"/>
              </w:rPr>
              <w:t xml:space="preserve"> </w:t>
            </w:r>
            <w:r w:rsidRPr="00F71567">
              <w:rPr>
                <w:sz w:val="24"/>
              </w:rPr>
              <w:t>Гвидоне Салтановиче и о прекрасной царевне Лебеди»</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39</w:t>
            </w:r>
          </w:p>
        </w:tc>
        <w:tc>
          <w:tcPr>
            <w:tcW w:w="8913" w:type="dxa"/>
          </w:tcPr>
          <w:p w:rsidR="004D4C05" w:rsidRPr="00F71567" w:rsidRDefault="00730703">
            <w:pPr>
              <w:pStyle w:val="TableParagraph"/>
              <w:ind w:left="232"/>
              <w:rPr>
                <w:sz w:val="24"/>
              </w:rPr>
            </w:pPr>
            <w:r w:rsidRPr="00F71567">
              <w:rPr>
                <w:sz w:val="24"/>
              </w:rPr>
              <w:t>Работа</w:t>
            </w:r>
            <w:r w:rsidRPr="00F71567">
              <w:rPr>
                <w:spacing w:val="-3"/>
                <w:sz w:val="24"/>
              </w:rPr>
              <w:t xml:space="preserve"> </w:t>
            </w:r>
            <w:r w:rsidRPr="00F71567">
              <w:rPr>
                <w:sz w:val="24"/>
              </w:rPr>
              <w:t>с</w:t>
            </w:r>
            <w:r w:rsidRPr="00F71567">
              <w:rPr>
                <w:spacing w:val="-3"/>
                <w:sz w:val="24"/>
              </w:rPr>
              <w:t xml:space="preserve"> </w:t>
            </w:r>
            <w:r w:rsidRPr="00F71567">
              <w:rPr>
                <w:sz w:val="24"/>
              </w:rPr>
              <w:t>детскими</w:t>
            </w:r>
            <w:r w:rsidRPr="00F71567">
              <w:rPr>
                <w:spacing w:val="-2"/>
                <w:sz w:val="24"/>
              </w:rPr>
              <w:t xml:space="preserve"> </w:t>
            </w:r>
            <w:r w:rsidRPr="00F71567">
              <w:rPr>
                <w:sz w:val="24"/>
              </w:rPr>
              <w:t>книгами.</w:t>
            </w:r>
            <w:r w:rsidRPr="00F71567">
              <w:rPr>
                <w:spacing w:val="-2"/>
                <w:sz w:val="24"/>
              </w:rPr>
              <w:t xml:space="preserve"> </w:t>
            </w:r>
            <w:r w:rsidRPr="00F71567">
              <w:rPr>
                <w:sz w:val="24"/>
              </w:rPr>
              <w:t>И.Я.</w:t>
            </w:r>
            <w:r w:rsidRPr="00F71567">
              <w:rPr>
                <w:spacing w:val="-2"/>
                <w:sz w:val="24"/>
              </w:rPr>
              <w:t xml:space="preserve"> </w:t>
            </w:r>
            <w:r w:rsidRPr="00F71567">
              <w:rPr>
                <w:sz w:val="24"/>
              </w:rPr>
              <w:t>Билибин</w:t>
            </w:r>
            <w:r w:rsidRPr="00F71567">
              <w:rPr>
                <w:spacing w:val="2"/>
                <w:sz w:val="24"/>
              </w:rPr>
              <w:t xml:space="preserve"> </w:t>
            </w:r>
            <w:r w:rsidRPr="00F71567">
              <w:rPr>
                <w:sz w:val="24"/>
              </w:rPr>
              <w:t>–</w:t>
            </w:r>
            <w:r w:rsidRPr="00F71567">
              <w:rPr>
                <w:spacing w:val="-2"/>
                <w:sz w:val="24"/>
              </w:rPr>
              <w:t xml:space="preserve"> </w:t>
            </w:r>
            <w:r w:rsidRPr="00F71567">
              <w:rPr>
                <w:sz w:val="24"/>
              </w:rPr>
              <w:t>иллюстратор</w:t>
            </w:r>
            <w:r w:rsidRPr="00F71567">
              <w:rPr>
                <w:spacing w:val="-2"/>
                <w:sz w:val="24"/>
              </w:rPr>
              <w:t xml:space="preserve"> </w:t>
            </w:r>
            <w:r w:rsidRPr="00F71567">
              <w:rPr>
                <w:sz w:val="24"/>
              </w:rPr>
              <w:t>сказок</w:t>
            </w:r>
            <w:r w:rsidRPr="00F71567">
              <w:rPr>
                <w:spacing w:val="-1"/>
                <w:sz w:val="24"/>
              </w:rPr>
              <w:t xml:space="preserve"> </w:t>
            </w:r>
            <w:r w:rsidRPr="00F71567">
              <w:rPr>
                <w:sz w:val="24"/>
              </w:rPr>
              <w:t>А.С.</w:t>
            </w:r>
            <w:r w:rsidRPr="00F71567">
              <w:rPr>
                <w:spacing w:val="-4"/>
                <w:sz w:val="24"/>
              </w:rPr>
              <w:t xml:space="preserve"> </w:t>
            </w:r>
            <w:r w:rsidRPr="00F71567">
              <w:rPr>
                <w:spacing w:val="-2"/>
                <w:sz w:val="24"/>
              </w:rPr>
              <w:t>Пушкина</w:t>
            </w:r>
          </w:p>
        </w:tc>
      </w:tr>
      <w:tr w:rsidR="00F71567" w:rsidRPr="00F71567">
        <w:trPr>
          <w:trHeight w:val="998"/>
        </w:trPr>
        <w:tc>
          <w:tcPr>
            <w:tcW w:w="689" w:type="dxa"/>
          </w:tcPr>
          <w:p w:rsidR="004D4C05" w:rsidRPr="00F71567" w:rsidRDefault="004D4C05">
            <w:pPr>
              <w:pStyle w:val="TableParagraph"/>
              <w:spacing w:before="86"/>
              <w:rPr>
                <w:b/>
                <w:sz w:val="24"/>
              </w:rPr>
            </w:pPr>
          </w:p>
          <w:p w:rsidR="004D4C05" w:rsidRPr="00F71567" w:rsidRDefault="00730703">
            <w:pPr>
              <w:pStyle w:val="TableParagraph"/>
              <w:spacing w:before="0"/>
              <w:ind w:left="100"/>
              <w:rPr>
                <w:sz w:val="24"/>
              </w:rPr>
            </w:pPr>
            <w:r w:rsidRPr="00F71567">
              <w:rPr>
                <w:spacing w:val="-5"/>
                <w:sz w:val="24"/>
              </w:rPr>
              <w:t>40</w:t>
            </w:r>
          </w:p>
        </w:tc>
        <w:tc>
          <w:tcPr>
            <w:tcW w:w="8913" w:type="dxa"/>
          </w:tcPr>
          <w:p w:rsidR="004D4C05" w:rsidRPr="00F71567" w:rsidRDefault="00730703">
            <w:pPr>
              <w:pStyle w:val="TableParagraph"/>
              <w:spacing w:before="12" w:line="310" w:lineRule="atLeast"/>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5"/>
                <w:sz w:val="24"/>
              </w:rPr>
              <w:t xml:space="preserve"> </w:t>
            </w:r>
            <w:r w:rsidRPr="00F71567">
              <w:rPr>
                <w:sz w:val="24"/>
              </w:rPr>
              <w:t>Средства</w:t>
            </w:r>
            <w:r w:rsidRPr="00F71567">
              <w:rPr>
                <w:spacing w:val="-6"/>
                <w:sz w:val="24"/>
              </w:rPr>
              <w:t xml:space="preserve"> </w:t>
            </w:r>
            <w:r w:rsidRPr="00F71567">
              <w:rPr>
                <w:sz w:val="24"/>
              </w:rPr>
              <w:t>художественной</w:t>
            </w:r>
            <w:r w:rsidRPr="00F71567">
              <w:rPr>
                <w:spacing w:val="-5"/>
                <w:sz w:val="24"/>
              </w:rPr>
              <w:t xml:space="preserve"> </w:t>
            </w:r>
            <w:r w:rsidRPr="00F71567">
              <w:rPr>
                <w:sz w:val="24"/>
              </w:rPr>
              <w:t>выразительности</w:t>
            </w:r>
            <w:r w:rsidRPr="00F71567">
              <w:rPr>
                <w:spacing w:val="-5"/>
                <w:sz w:val="24"/>
              </w:rPr>
              <w:t xml:space="preserve"> </w:t>
            </w:r>
            <w:r w:rsidRPr="00F71567">
              <w:rPr>
                <w:sz w:val="24"/>
              </w:rPr>
              <w:t>в</w:t>
            </w:r>
            <w:r w:rsidRPr="00F71567">
              <w:rPr>
                <w:spacing w:val="-6"/>
                <w:sz w:val="24"/>
              </w:rPr>
              <w:t xml:space="preserve"> </w:t>
            </w:r>
            <w:r w:rsidRPr="00F71567">
              <w:rPr>
                <w:sz w:val="24"/>
              </w:rPr>
              <w:t>тексте</w:t>
            </w:r>
            <w:r w:rsidRPr="00F71567">
              <w:rPr>
                <w:spacing w:val="-5"/>
                <w:sz w:val="24"/>
              </w:rPr>
              <w:t xml:space="preserve"> </w:t>
            </w:r>
            <w:r w:rsidRPr="00F71567">
              <w:rPr>
                <w:sz w:val="24"/>
              </w:rPr>
              <w:t>сказки</w:t>
            </w:r>
            <w:r w:rsidRPr="00F71567">
              <w:rPr>
                <w:spacing w:val="-5"/>
                <w:sz w:val="24"/>
              </w:rPr>
              <w:t xml:space="preserve"> </w:t>
            </w:r>
            <w:r w:rsidRPr="00F71567">
              <w:rPr>
                <w:sz w:val="24"/>
              </w:rPr>
              <w:t>А.С. Пушкина «Сказка о царе Салтане, о сыне его славном и могучем богатыре князе Гвидоне Салтановиче и о прекрасной царевне Лебеди»</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41</w:t>
            </w:r>
          </w:p>
        </w:tc>
        <w:tc>
          <w:tcPr>
            <w:tcW w:w="8913" w:type="dxa"/>
          </w:tcPr>
          <w:p w:rsidR="004D4C05" w:rsidRPr="00F71567" w:rsidRDefault="00730703">
            <w:pPr>
              <w:pStyle w:val="TableParagraph"/>
              <w:ind w:left="232"/>
              <w:rPr>
                <w:sz w:val="24"/>
              </w:rPr>
            </w:pPr>
            <w:r w:rsidRPr="00F71567">
              <w:rPr>
                <w:sz w:val="24"/>
              </w:rPr>
              <w:t>Роль</w:t>
            </w:r>
            <w:r w:rsidRPr="00F71567">
              <w:rPr>
                <w:spacing w:val="-8"/>
                <w:sz w:val="24"/>
              </w:rPr>
              <w:t xml:space="preserve"> </w:t>
            </w:r>
            <w:r w:rsidRPr="00F71567">
              <w:rPr>
                <w:sz w:val="24"/>
              </w:rPr>
              <w:t>интерьера.</w:t>
            </w:r>
            <w:r w:rsidRPr="00F71567">
              <w:rPr>
                <w:spacing w:val="-6"/>
                <w:sz w:val="24"/>
              </w:rPr>
              <w:t xml:space="preserve"> </w:t>
            </w:r>
            <w:r w:rsidRPr="00F71567">
              <w:rPr>
                <w:sz w:val="24"/>
              </w:rPr>
              <w:t>Иллюстрации</w:t>
            </w:r>
            <w:r w:rsidRPr="00F71567">
              <w:rPr>
                <w:spacing w:val="-5"/>
                <w:sz w:val="24"/>
              </w:rPr>
              <w:t xml:space="preserve"> </w:t>
            </w:r>
            <w:r w:rsidRPr="00F71567">
              <w:rPr>
                <w:sz w:val="24"/>
              </w:rPr>
              <w:t>Билибина</w:t>
            </w:r>
            <w:r w:rsidRPr="00F71567">
              <w:rPr>
                <w:spacing w:val="-7"/>
                <w:sz w:val="24"/>
              </w:rPr>
              <w:t xml:space="preserve"> </w:t>
            </w:r>
            <w:r w:rsidRPr="00F71567">
              <w:rPr>
                <w:sz w:val="24"/>
              </w:rPr>
              <w:t>(описание</w:t>
            </w:r>
            <w:r w:rsidRPr="00F71567">
              <w:rPr>
                <w:spacing w:val="-6"/>
                <w:sz w:val="24"/>
              </w:rPr>
              <w:t xml:space="preserve"> </w:t>
            </w:r>
            <w:r w:rsidRPr="00F71567">
              <w:rPr>
                <w:spacing w:val="-2"/>
                <w:sz w:val="24"/>
              </w:rPr>
              <w:t>интерьера)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42</w:t>
            </w:r>
          </w:p>
        </w:tc>
        <w:tc>
          <w:tcPr>
            <w:tcW w:w="8913" w:type="dxa"/>
          </w:tcPr>
          <w:p w:rsidR="004D4C05" w:rsidRPr="00F71567" w:rsidRDefault="00730703">
            <w:pPr>
              <w:pStyle w:val="TableParagraph"/>
              <w:ind w:left="232"/>
              <w:rPr>
                <w:sz w:val="24"/>
              </w:rPr>
            </w:pPr>
            <w:r w:rsidRPr="00F71567">
              <w:rPr>
                <w:sz w:val="24"/>
              </w:rPr>
              <w:t>Составление</w:t>
            </w:r>
            <w:r w:rsidRPr="00F71567">
              <w:rPr>
                <w:spacing w:val="-6"/>
                <w:sz w:val="24"/>
              </w:rPr>
              <w:t xml:space="preserve"> </w:t>
            </w:r>
            <w:r w:rsidRPr="00F71567">
              <w:rPr>
                <w:sz w:val="24"/>
              </w:rPr>
              <w:t>устного</w:t>
            </w:r>
            <w:r w:rsidRPr="00F71567">
              <w:rPr>
                <w:spacing w:val="-2"/>
                <w:sz w:val="24"/>
              </w:rPr>
              <w:t xml:space="preserve"> </w:t>
            </w:r>
            <w:r w:rsidRPr="00F71567">
              <w:rPr>
                <w:sz w:val="24"/>
              </w:rPr>
              <w:t>рассказа</w:t>
            </w:r>
            <w:r w:rsidRPr="00F71567">
              <w:rPr>
                <w:spacing w:val="-3"/>
                <w:sz w:val="24"/>
              </w:rPr>
              <w:t xml:space="preserve"> </w:t>
            </w:r>
            <w:r w:rsidRPr="00F71567">
              <w:rPr>
                <w:sz w:val="24"/>
              </w:rPr>
              <w:t>«Почему</w:t>
            </w:r>
            <w:r w:rsidRPr="00F71567">
              <w:rPr>
                <w:spacing w:val="-2"/>
                <w:sz w:val="24"/>
              </w:rPr>
              <w:t xml:space="preserve"> </w:t>
            </w:r>
            <w:r w:rsidRPr="00F71567">
              <w:rPr>
                <w:sz w:val="24"/>
              </w:rPr>
              <w:t>я</w:t>
            </w:r>
            <w:r w:rsidRPr="00F71567">
              <w:rPr>
                <w:spacing w:val="-2"/>
                <w:sz w:val="24"/>
              </w:rPr>
              <w:t xml:space="preserve"> </w:t>
            </w:r>
            <w:r w:rsidRPr="00F71567">
              <w:rPr>
                <w:sz w:val="24"/>
              </w:rPr>
              <w:t>люблю</w:t>
            </w:r>
            <w:r w:rsidRPr="00F71567">
              <w:rPr>
                <w:spacing w:val="-2"/>
                <w:sz w:val="24"/>
              </w:rPr>
              <w:t xml:space="preserve"> </w:t>
            </w:r>
            <w:r w:rsidRPr="00F71567">
              <w:rPr>
                <w:sz w:val="24"/>
              </w:rPr>
              <w:t>сказки</w:t>
            </w:r>
            <w:r w:rsidRPr="00F71567">
              <w:rPr>
                <w:spacing w:val="-2"/>
                <w:sz w:val="24"/>
              </w:rPr>
              <w:t xml:space="preserve"> </w:t>
            </w:r>
            <w:r w:rsidRPr="00F71567">
              <w:rPr>
                <w:sz w:val="24"/>
              </w:rPr>
              <w:t>А.С.</w:t>
            </w:r>
            <w:r w:rsidRPr="00F71567">
              <w:rPr>
                <w:spacing w:val="2"/>
                <w:sz w:val="24"/>
              </w:rPr>
              <w:t xml:space="preserve"> </w:t>
            </w:r>
            <w:r w:rsidRPr="00F71567">
              <w:rPr>
                <w:spacing w:val="-2"/>
                <w:sz w:val="24"/>
              </w:rPr>
              <w:t>Пушкина»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43</w:t>
            </w:r>
          </w:p>
        </w:tc>
        <w:tc>
          <w:tcPr>
            <w:tcW w:w="8913" w:type="dxa"/>
          </w:tcPr>
          <w:p w:rsidR="004D4C05" w:rsidRPr="00F71567" w:rsidRDefault="00730703">
            <w:pPr>
              <w:pStyle w:val="TableParagraph"/>
              <w:ind w:left="232"/>
              <w:rPr>
                <w:sz w:val="24"/>
              </w:rPr>
            </w:pPr>
            <w:r w:rsidRPr="00F71567">
              <w:rPr>
                <w:sz w:val="24"/>
              </w:rPr>
              <w:t>Тематическое</w:t>
            </w:r>
            <w:r w:rsidRPr="00F71567">
              <w:rPr>
                <w:spacing w:val="-3"/>
                <w:sz w:val="24"/>
              </w:rPr>
              <w:t xml:space="preserve"> </w:t>
            </w:r>
            <w:r w:rsidRPr="00F71567">
              <w:rPr>
                <w:sz w:val="24"/>
              </w:rPr>
              <w:t>повторение</w:t>
            </w:r>
            <w:r w:rsidRPr="00F71567">
              <w:rPr>
                <w:spacing w:val="-3"/>
                <w:sz w:val="24"/>
              </w:rPr>
              <w:t xml:space="preserve"> </w:t>
            </w:r>
            <w:r w:rsidRPr="00F71567">
              <w:rPr>
                <w:sz w:val="24"/>
              </w:rPr>
              <w:t>по</w:t>
            </w:r>
            <w:r w:rsidRPr="00F71567">
              <w:rPr>
                <w:spacing w:val="-2"/>
                <w:sz w:val="24"/>
              </w:rPr>
              <w:t xml:space="preserve"> </w:t>
            </w:r>
            <w:r w:rsidRPr="00F71567">
              <w:rPr>
                <w:sz w:val="24"/>
              </w:rPr>
              <w:t>итогам</w:t>
            </w:r>
            <w:r w:rsidRPr="00F71567">
              <w:rPr>
                <w:spacing w:val="-3"/>
                <w:sz w:val="24"/>
              </w:rPr>
              <w:t xml:space="preserve"> </w:t>
            </w:r>
            <w:r w:rsidRPr="00F71567">
              <w:rPr>
                <w:sz w:val="24"/>
              </w:rPr>
              <w:t>раздела</w:t>
            </w:r>
            <w:r w:rsidRPr="00F71567">
              <w:rPr>
                <w:spacing w:val="-3"/>
                <w:sz w:val="24"/>
              </w:rPr>
              <w:t xml:space="preserve"> </w:t>
            </w:r>
            <w:r w:rsidRPr="00F71567">
              <w:rPr>
                <w:sz w:val="24"/>
              </w:rPr>
              <w:t>«Творчество А.С.</w:t>
            </w:r>
            <w:r w:rsidRPr="00F71567">
              <w:rPr>
                <w:spacing w:val="-1"/>
                <w:sz w:val="24"/>
              </w:rPr>
              <w:t xml:space="preserve"> </w:t>
            </w:r>
            <w:r w:rsidRPr="00F71567">
              <w:rPr>
                <w:spacing w:val="-2"/>
                <w:sz w:val="24"/>
              </w:rPr>
              <w:t>Пушкина»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44</w:t>
            </w:r>
          </w:p>
        </w:tc>
        <w:tc>
          <w:tcPr>
            <w:tcW w:w="8913" w:type="dxa"/>
          </w:tcPr>
          <w:p w:rsidR="004D4C05" w:rsidRPr="00F71567" w:rsidRDefault="00730703">
            <w:pPr>
              <w:pStyle w:val="TableParagraph"/>
              <w:ind w:left="232"/>
              <w:rPr>
                <w:sz w:val="24"/>
              </w:rPr>
            </w:pPr>
            <w:r w:rsidRPr="00F71567">
              <w:rPr>
                <w:sz w:val="24"/>
              </w:rPr>
              <w:t>И.А.</w:t>
            </w:r>
            <w:r w:rsidRPr="00F71567">
              <w:rPr>
                <w:spacing w:val="-5"/>
                <w:sz w:val="24"/>
              </w:rPr>
              <w:t xml:space="preserve"> </w:t>
            </w:r>
            <w:r w:rsidRPr="00F71567">
              <w:rPr>
                <w:sz w:val="24"/>
              </w:rPr>
              <w:t>Крылов</w:t>
            </w:r>
            <w:r w:rsidRPr="00F71567">
              <w:rPr>
                <w:spacing w:val="-3"/>
                <w:sz w:val="24"/>
              </w:rPr>
              <w:t xml:space="preserve"> </w:t>
            </w:r>
            <w:r w:rsidRPr="00F71567">
              <w:rPr>
                <w:sz w:val="24"/>
              </w:rPr>
              <w:t>–</w:t>
            </w:r>
            <w:r w:rsidRPr="00F71567">
              <w:rPr>
                <w:spacing w:val="-3"/>
                <w:sz w:val="24"/>
              </w:rPr>
              <w:t xml:space="preserve"> </w:t>
            </w:r>
            <w:r w:rsidRPr="00F71567">
              <w:rPr>
                <w:sz w:val="24"/>
              </w:rPr>
              <w:t>великий</w:t>
            </w:r>
            <w:r w:rsidRPr="00F71567">
              <w:rPr>
                <w:spacing w:val="-4"/>
                <w:sz w:val="24"/>
              </w:rPr>
              <w:t xml:space="preserve"> </w:t>
            </w:r>
            <w:r w:rsidRPr="00F71567">
              <w:rPr>
                <w:sz w:val="24"/>
              </w:rPr>
              <w:t>русский</w:t>
            </w:r>
            <w:r w:rsidRPr="00F71567">
              <w:rPr>
                <w:spacing w:val="-3"/>
                <w:sz w:val="24"/>
              </w:rPr>
              <w:t xml:space="preserve"> </w:t>
            </w:r>
            <w:r w:rsidRPr="00F71567">
              <w:rPr>
                <w:sz w:val="24"/>
              </w:rPr>
              <w:t>баснописец.</w:t>
            </w:r>
            <w:r w:rsidRPr="00F71567">
              <w:rPr>
                <w:spacing w:val="-1"/>
                <w:sz w:val="24"/>
              </w:rPr>
              <w:t xml:space="preserve"> </w:t>
            </w:r>
            <w:r w:rsidRPr="00F71567">
              <w:rPr>
                <w:sz w:val="24"/>
              </w:rPr>
              <w:t>Иносказание</w:t>
            </w:r>
            <w:r w:rsidRPr="00F71567">
              <w:rPr>
                <w:spacing w:val="-3"/>
                <w:sz w:val="24"/>
              </w:rPr>
              <w:t xml:space="preserve"> </w:t>
            </w:r>
            <w:r w:rsidRPr="00F71567">
              <w:rPr>
                <w:sz w:val="24"/>
              </w:rPr>
              <w:t>в</w:t>
            </w:r>
            <w:r w:rsidRPr="00F71567">
              <w:rPr>
                <w:spacing w:val="-4"/>
                <w:sz w:val="24"/>
              </w:rPr>
              <w:t xml:space="preserve"> </w:t>
            </w:r>
            <w:r w:rsidRPr="00F71567">
              <w:rPr>
                <w:sz w:val="24"/>
              </w:rPr>
              <w:t>его</w:t>
            </w:r>
            <w:r w:rsidRPr="00F71567">
              <w:rPr>
                <w:spacing w:val="-2"/>
                <w:sz w:val="24"/>
              </w:rPr>
              <w:t xml:space="preserve"> баснях</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45</w:t>
            </w:r>
          </w:p>
        </w:tc>
        <w:tc>
          <w:tcPr>
            <w:tcW w:w="8913" w:type="dxa"/>
          </w:tcPr>
          <w:p w:rsidR="004D4C05" w:rsidRPr="00F71567" w:rsidRDefault="00730703">
            <w:pPr>
              <w:pStyle w:val="TableParagraph"/>
              <w:spacing w:before="12" w:line="310" w:lineRule="atLeast"/>
              <w:ind w:left="232"/>
              <w:rPr>
                <w:sz w:val="24"/>
              </w:rPr>
            </w:pPr>
            <w:r w:rsidRPr="00F71567">
              <w:rPr>
                <w:sz w:val="24"/>
              </w:rPr>
              <w:t>Осознание</w:t>
            </w:r>
            <w:r w:rsidRPr="00F71567">
              <w:rPr>
                <w:spacing w:val="-6"/>
                <w:sz w:val="24"/>
              </w:rPr>
              <w:t xml:space="preserve"> </w:t>
            </w:r>
            <w:r w:rsidRPr="00F71567">
              <w:rPr>
                <w:sz w:val="24"/>
              </w:rPr>
              <w:t>особенностей</w:t>
            </w:r>
            <w:r w:rsidRPr="00F71567">
              <w:rPr>
                <w:spacing w:val="-5"/>
                <w:sz w:val="24"/>
              </w:rPr>
              <w:t xml:space="preserve"> </w:t>
            </w:r>
            <w:r w:rsidRPr="00F71567">
              <w:rPr>
                <w:sz w:val="24"/>
              </w:rPr>
              <w:t>басни,</w:t>
            </w:r>
            <w:r w:rsidRPr="00F71567">
              <w:rPr>
                <w:spacing w:val="-5"/>
                <w:sz w:val="24"/>
              </w:rPr>
              <w:t xml:space="preserve"> </w:t>
            </w:r>
            <w:r w:rsidRPr="00F71567">
              <w:rPr>
                <w:sz w:val="24"/>
              </w:rPr>
              <w:t>как</w:t>
            </w:r>
            <w:r w:rsidRPr="00F71567">
              <w:rPr>
                <w:spacing w:val="-7"/>
                <w:sz w:val="24"/>
              </w:rPr>
              <w:t xml:space="preserve"> </w:t>
            </w:r>
            <w:r w:rsidRPr="00F71567">
              <w:rPr>
                <w:sz w:val="24"/>
              </w:rPr>
              <w:t>произведения-поучения,</w:t>
            </w:r>
            <w:r w:rsidRPr="00F71567">
              <w:rPr>
                <w:spacing w:val="-8"/>
                <w:sz w:val="24"/>
              </w:rPr>
              <w:t xml:space="preserve"> </w:t>
            </w:r>
            <w:r w:rsidRPr="00F71567">
              <w:rPr>
                <w:sz w:val="24"/>
              </w:rPr>
              <w:t>которое</w:t>
            </w:r>
            <w:r w:rsidRPr="00F71567">
              <w:rPr>
                <w:spacing w:val="-9"/>
                <w:sz w:val="24"/>
              </w:rPr>
              <w:t xml:space="preserve"> </w:t>
            </w:r>
            <w:r w:rsidRPr="00F71567">
              <w:rPr>
                <w:sz w:val="24"/>
              </w:rPr>
              <w:t>помогает увидеть свои и чужие недостатки</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46</w:t>
            </w:r>
          </w:p>
        </w:tc>
        <w:tc>
          <w:tcPr>
            <w:tcW w:w="8913" w:type="dxa"/>
          </w:tcPr>
          <w:p w:rsidR="004D4C05" w:rsidRPr="00F71567" w:rsidRDefault="00730703">
            <w:pPr>
              <w:pStyle w:val="TableParagraph"/>
              <w:ind w:left="232"/>
              <w:rPr>
                <w:sz w:val="24"/>
              </w:rPr>
            </w:pPr>
            <w:r w:rsidRPr="00F71567">
              <w:rPr>
                <w:sz w:val="24"/>
              </w:rPr>
              <w:t>Знакомство</w:t>
            </w:r>
            <w:r w:rsidRPr="00F71567">
              <w:rPr>
                <w:spacing w:val="-5"/>
                <w:sz w:val="24"/>
              </w:rPr>
              <w:t xml:space="preserve"> </w:t>
            </w:r>
            <w:r w:rsidRPr="00F71567">
              <w:rPr>
                <w:sz w:val="24"/>
              </w:rPr>
              <w:t>с</w:t>
            </w:r>
            <w:r w:rsidRPr="00F71567">
              <w:rPr>
                <w:spacing w:val="-3"/>
                <w:sz w:val="24"/>
              </w:rPr>
              <w:t xml:space="preserve"> </w:t>
            </w:r>
            <w:r w:rsidRPr="00F71567">
              <w:rPr>
                <w:sz w:val="24"/>
              </w:rPr>
              <w:t>произведениями</w:t>
            </w:r>
            <w:r w:rsidRPr="00F71567">
              <w:rPr>
                <w:spacing w:val="-3"/>
                <w:sz w:val="24"/>
              </w:rPr>
              <w:t xml:space="preserve"> </w:t>
            </w:r>
            <w:r w:rsidRPr="00F71567">
              <w:rPr>
                <w:sz w:val="24"/>
              </w:rPr>
              <w:t>И.</w:t>
            </w:r>
            <w:r w:rsidRPr="00F71567">
              <w:rPr>
                <w:spacing w:val="-2"/>
                <w:sz w:val="24"/>
              </w:rPr>
              <w:t xml:space="preserve"> </w:t>
            </w:r>
            <w:r w:rsidRPr="00F71567">
              <w:rPr>
                <w:sz w:val="24"/>
              </w:rPr>
              <w:t>А.</w:t>
            </w:r>
            <w:r w:rsidRPr="00F71567">
              <w:rPr>
                <w:spacing w:val="-2"/>
                <w:sz w:val="24"/>
              </w:rPr>
              <w:t xml:space="preserve"> </w:t>
            </w:r>
            <w:r w:rsidRPr="00F71567">
              <w:rPr>
                <w:sz w:val="24"/>
              </w:rPr>
              <w:t>Крылова.</w:t>
            </w:r>
            <w:r w:rsidRPr="00F71567">
              <w:rPr>
                <w:spacing w:val="-3"/>
                <w:sz w:val="24"/>
              </w:rPr>
              <w:t xml:space="preserve"> </w:t>
            </w:r>
            <w:r w:rsidRPr="00F71567">
              <w:rPr>
                <w:sz w:val="24"/>
              </w:rPr>
              <w:t>Явная</w:t>
            </w:r>
            <w:r w:rsidRPr="00F71567">
              <w:rPr>
                <w:spacing w:val="-2"/>
                <w:sz w:val="24"/>
              </w:rPr>
              <w:t xml:space="preserve"> </w:t>
            </w:r>
            <w:r w:rsidRPr="00F71567">
              <w:rPr>
                <w:sz w:val="24"/>
              </w:rPr>
              <w:t>и</w:t>
            </w:r>
            <w:r w:rsidRPr="00F71567">
              <w:rPr>
                <w:spacing w:val="-3"/>
                <w:sz w:val="24"/>
              </w:rPr>
              <w:t xml:space="preserve"> </w:t>
            </w:r>
            <w:r w:rsidRPr="00F71567">
              <w:rPr>
                <w:sz w:val="24"/>
              </w:rPr>
              <w:t>скрытая</w:t>
            </w:r>
            <w:r w:rsidRPr="00F71567">
              <w:rPr>
                <w:spacing w:val="-2"/>
                <w:sz w:val="24"/>
              </w:rPr>
              <w:t xml:space="preserve"> </w:t>
            </w:r>
            <w:r w:rsidRPr="00F71567">
              <w:rPr>
                <w:sz w:val="24"/>
              </w:rPr>
              <w:t>мораль</w:t>
            </w:r>
            <w:r w:rsidRPr="00F71567">
              <w:rPr>
                <w:spacing w:val="-2"/>
                <w:sz w:val="24"/>
              </w:rPr>
              <w:t xml:space="preserve"> басен</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47</w:t>
            </w:r>
          </w:p>
        </w:tc>
        <w:tc>
          <w:tcPr>
            <w:tcW w:w="8913" w:type="dxa"/>
          </w:tcPr>
          <w:p w:rsidR="004D4C05" w:rsidRPr="00F71567" w:rsidRDefault="00730703">
            <w:pPr>
              <w:pStyle w:val="TableParagraph"/>
              <w:spacing w:before="12" w:line="310" w:lineRule="atLeast"/>
              <w:ind w:left="232" w:right="719"/>
              <w:rPr>
                <w:sz w:val="24"/>
              </w:rPr>
            </w:pPr>
            <w:r w:rsidRPr="00F71567">
              <w:rPr>
                <w:sz w:val="24"/>
              </w:rPr>
              <w:t>Работа</w:t>
            </w:r>
            <w:r w:rsidRPr="00F71567">
              <w:rPr>
                <w:spacing w:val="-5"/>
                <w:sz w:val="24"/>
              </w:rPr>
              <w:t xml:space="preserve"> </w:t>
            </w:r>
            <w:r w:rsidRPr="00F71567">
              <w:rPr>
                <w:sz w:val="24"/>
              </w:rPr>
              <w:t>с</w:t>
            </w:r>
            <w:r w:rsidRPr="00F71567">
              <w:rPr>
                <w:spacing w:val="-5"/>
                <w:sz w:val="24"/>
              </w:rPr>
              <w:t xml:space="preserve"> </w:t>
            </w:r>
            <w:r w:rsidRPr="00F71567">
              <w:rPr>
                <w:sz w:val="24"/>
              </w:rPr>
              <w:t>басней</w:t>
            </w:r>
            <w:r w:rsidRPr="00F71567">
              <w:rPr>
                <w:spacing w:val="-4"/>
                <w:sz w:val="24"/>
              </w:rPr>
              <w:t xml:space="preserve"> </w:t>
            </w:r>
            <w:r w:rsidRPr="00F71567">
              <w:rPr>
                <w:sz w:val="24"/>
              </w:rPr>
              <w:t>И.А.</w:t>
            </w:r>
            <w:r w:rsidRPr="00F71567">
              <w:rPr>
                <w:spacing w:val="-4"/>
                <w:sz w:val="24"/>
              </w:rPr>
              <w:t xml:space="preserve"> </w:t>
            </w:r>
            <w:r w:rsidRPr="00F71567">
              <w:rPr>
                <w:sz w:val="24"/>
              </w:rPr>
              <w:t>Крылова</w:t>
            </w:r>
            <w:r w:rsidRPr="00F71567">
              <w:rPr>
                <w:spacing w:val="-5"/>
                <w:sz w:val="24"/>
              </w:rPr>
              <w:t xml:space="preserve"> </w:t>
            </w:r>
            <w:r w:rsidRPr="00F71567">
              <w:rPr>
                <w:sz w:val="24"/>
              </w:rPr>
              <w:t>«Ворона</w:t>
            </w:r>
            <w:r w:rsidRPr="00F71567">
              <w:rPr>
                <w:spacing w:val="-5"/>
                <w:sz w:val="24"/>
              </w:rPr>
              <w:t xml:space="preserve"> </w:t>
            </w:r>
            <w:r w:rsidRPr="00F71567">
              <w:rPr>
                <w:sz w:val="24"/>
              </w:rPr>
              <w:t>и</w:t>
            </w:r>
            <w:r w:rsidRPr="00F71567">
              <w:rPr>
                <w:spacing w:val="-4"/>
                <w:sz w:val="24"/>
              </w:rPr>
              <w:t xml:space="preserve"> </w:t>
            </w:r>
            <w:r w:rsidRPr="00F71567">
              <w:rPr>
                <w:sz w:val="24"/>
              </w:rPr>
              <w:t>Лисица»:</w:t>
            </w:r>
            <w:r w:rsidRPr="00F71567">
              <w:rPr>
                <w:spacing w:val="-4"/>
                <w:sz w:val="24"/>
              </w:rPr>
              <w:t xml:space="preserve"> </w:t>
            </w:r>
            <w:r w:rsidRPr="00F71567">
              <w:rPr>
                <w:sz w:val="24"/>
              </w:rPr>
              <w:t>тема,</w:t>
            </w:r>
            <w:r w:rsidRPr="00F71567">
              <w:rPr>
                <w:spacing w:val="-4"/>
                <w:sz w:val="24"/>
              </w:rPr>
              <w:t xml:space="preserve"> </w:t>
            </w:r>
            <w:r w:rsidRPr="00F71567">
              <w:rPr>
                <w:sz w:val="24"/>
              </w:rPr>
              <w:t>мораль,</w:t>
            </w:r>
            <w:r w:rsidRPr="00F71567">
              <w:rPr>
                <w:spacing w:val="-4"/>
                <w:sz w:val="24"/>
              </w:rPr>
              <w:t xml:space="preserve"> </w:t>
            </w:r>
            <w:r w:rsidRPr="00F71567">
              <w:rPr>
                <w:sz w:val="24"/>
              </w:rPr>
              <w:t>герои, особенности языка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48</w:t>
            </w:r>
          </w:p>
        </w:tc>
        <w:tc>
          <w:tcPr>
            <w:tcW w:w="8913" w:type="dxa"/>
          </w:tcPr>
          <w:p w:rsidR="004D4C05" w:rsidRPr="00F71567" w:rsidRDefault="00730703">
            <w:pPr>
              <w:pStyle w:val="TableParagraph"/>
              <w:ind w:left="232"/>
              <w:rPr>
                <w:sz w:val="24"/>
              </w:rPr>
            </w:pPr>
            <w:r w:rsidRPr="00F71567">
              <w:rPr>
                <w:sz w:val="24"/>
              </w:rPr>
              <w:t>Живописные</w:t>
            </w:r>
            <w:r w:rsidRPr="00F71567">
              <w:rPr>
                <w:spacing w:val="-8"/>
                <w:sz w:val="24"/>
              </w:rPr>
              <w:t xml:space="preserve"> </w:t>
            </w:r>
            <w:r w:rsidRPr="00F71567">
              <w:rPr>
                <w:sz w:val="24"/>
              </w:rPr>
              <w:t>полотна</w:t>
            </w:r>
            <w:r w:rsidRPr="00F71567">
              <w:rPr>
                <w:spacing w:val="-5"/>
                <w:sz w:val="24"/>
              </w:rPr>
              <w:t xml:space="preserve"> </w:t>
            </w:r>
            <w:r w:rsidRPr="00F71567">
              <w:rPr>
                <w:sz w:val="24"/>
              </w:rPr>
              <w:t>как</w:t>
            </w:r>
            <w:r w:rsidRPr="00F71567">
              <w:rPr>
                <w:spacing w:val="-5"/>
                <w:sz w:val="24"/>
              </w:rPr>
              <w:t xml:space="preserve"> </w:t>
            </w:r>
            <w:r w:rsidRPr="00F71567">
              <w:rPr>
                <w:sz w:val="24"/>
              </w:rPr>
              <w:t>иллюстрация</w:t>
            </w:r>
            <w:r w:rsidRPr="00F71567">
              <w:rPr>
                <w:spacing w:val="-6"/>
                <w:sz w:val="24"/>
              </w:rPr>
              <w:t xml:space="preserve"> </w:t>
            </w:r>
            <w:r w:rsidRPr="00F71567">
              <w:rPr>
                <w:sz w:val="24"/>
              </w:rPr>
              <w:t>к</w:t>
            </w:r>
            <w:r w:rsidRPr="00F71567">
              <w:rPr>
                <w:spacing w:val="-4"/>
                <w:sz w:val="24"/>
              </w:rPr>
              <w:t xml:space="preserve"> </w:t>
            </w:r>
            <w:r w:rsidRPr="00F71567">
              <w:rPr>
                <w:sz w:val="24"/>
              </w:rPr>
              <w:t>лирическому</w:t>
            </w:r>
            <w:r w:rsidRPr="00F71567">
              <w:rPr>
                <w:spacing w:val="-5"/>
                <w:sz w:val="24"/>
              </w:rPr>
              <w:t xml:space="preserve"> </w:t>
            </w:r>
            <w:r w:rsidRPr="00F71567">
              <w:rPr>
                <w:sz w:val="24"/>
              </w:rPr>
              <w:t>произведению:</w:t>
            </w:r>
            <w:r w:rsidRPr="00F71567">
              <w:rPr>
                <w:spacing w:val="-5"/>
                <w:sz w:val="24"/>
              </w:rPr>
              <w:t xml:space="preserve"> </w:t>
            </w:r>
            <w:r w:rsidRPr="00F71567">
              <w:rPr>
                <w:spacing w:val="-2"/>
                <w:sz w:val="24"/>
              </w:rPr>
              <w:t>пейзаж</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49</w:t>
            </w:r>
          </w:p>
        </w:tc>
        <w:tc>
          <w:tcPr>
            <w:tcW w:w="8913" w:type="dxa"/>
          </w:tcPr>
          <w:p w:rsidR="004D4C05" w:rsidRPr="00F71567" w:rsidRDefault="00730703">
            <w:pPr>
              <w:pStyle w:val="TableParagraph"/>
              <w:spacing w:before="12" w:line="310" w:lineRule="atLeast"/>
              <w:ind w:left="232" w:right="169"/>
              <w:rPr>
                <w:sz w:val="24"/>
              </w:rPr>
            </w:pPr>
            <w:r w:rsidRPr="00F71567">
              <w:rPr>
                <w:sz w:val="24"/>
              </w:rPr>
              <w:t>Жанровое</w:t>
            </w:r>
            <w:r w:rsidRPr="00F71567">
              <w:rPr>
                <w:spacing w:val="-7"/>
                <w:sz w:val="24"/>
              </w:rPr>
              <w:t xml:space="preserve"> </w:t>
            </w:r>
            <w:r w:rsidRPr="00F71567">
              <w:rPr>
                <w:sz w:val="24"/>
              </w:rPr>
              <w:t>многообразие</w:t>
            </w:r>
            <w:r w:rsidRPr="00F71567">
              <w:rPr>
                <w:spacing w:val="-7"/>
                <w:sz w:val="24"/>
              </w:rPr>
              <w:t xml:space="preserve"> </w:t>
            </w:r>
            <w:r w:rsidRPr="00F71567">
              <w:rPr>
                <w:sz w:val="24"/>
              </w:rPr>
              <w:t>произведений</w:t>
            </w:r>
            <w:r w:rsidRPr="00F71567">
              <w:rPr>
                <w:spacing w:val="-6"/>
                <w:sz w:val="24"/>
              </w:rPr>
              <w:t xml:space="preserve"> </w:t>
            </w:r>
            <w:r w:rsidRPr="00F71567">
              <w:rPr>
                <w:sz w:val="24"/>
              </w:rPr>
              <w:t>Л.H.</w:t>
            </w:r>
            <w:r w:rsidRPr="00F71567">
              <w:rPr>
                <w:spacing w:val="-6"/>
                <w:sz w:val="24"/>
              </w:rPr>
              <w:t xml:space="preserve"> </w:t>
            </w:r>
            <w:r w:rsidRPr="00F71567">
              <w:rPr>
                <w:sz w:val="24"/>
              </w:rPr>
              <w:t>Толстого:</w:t>
            </w:r>
            <w:r w:rsidRPr="00F71567">
              <w:rPr>
                <w:spacing w:val="-5"/>
                <w:sz w:val="24"/>
              </w:rPr>
              <w:t xml:space="preserve"> </w:t>
            </w:r>
            <w:r w:rsidRPr="00F71567">
              <w:rPr>
                <w:sz w:val="24"/>
              </w:rPr>
              <w:t>сказки,</w:t>
            </w:r>
            <w:r w:rsidRPr="00F71567">
              <w:rPr>
                <w:spacing w:val="-6"/>
                <w:sz w:val="24"/>
              </w:rPr>
              <w:t xml:space="preserve"> </w:t>
            </w:r>
            <w:r w:rsidRPr="00F71567">
              <w:rPr>
                <w:sz w:val="24"/>
              </w:rPr>
              <w:t>рассказы,</w:t>
            </w:r>
            <w:r w:rsidRPr="00F71567">
              <w:rPr>
                <w:spacing w:val="-6"/>
                <w:sz w:val="24"/>
              </w:rPr>
              <w:t xml:space="preserve"> </w:t>
            </w:r>
            <w:r w:rsidRPr="00F71567">
              <w:rPr>
                <w:sz w:val="24"/>
              </w:rPr>
              <w:t xml:space="preserve">басни, </w:t>
            </w:r>
            <w:r w:rsidRPr="00F71567">
              <w:rPr>
                <w:spacing w:val="-4"/>
                <w:sz w:val="24"/>
              </w:rPr>
              <w:t>быль</w:t>
            </w:r>
          </w:p>
        </w:tc>
      </w:tr>
      <w:tr w:rsidR="00F71567" w:rsidRPr="00F71567">
        <w:trPr>
          <w:trHeight w:val="676"/>
        </w:trPr>
        <w:tc>
          <w:tcPr>
            <w:tcW w:w="689" w:type="dxa"/>
          </w:tcPr>
          <w:p w:rsidR="004D4C05" w:rsidRPr="00F71567" w:rsidRDefault="00730703">
            <w:pPr>
              <w:pStyle w:val="TableParagraph"/>
              <w:spacing w:before="204"/>
              <w:ind w:left="100"/>
              <w:rPr>
                <w:sz w:val="24"/>
              </w:rPr>
            </w:pPr>
            <w:r w:rsidRPr="00F71567">
              <w:rPr>
                <w:spacing w:val="-5"/>
                <w:sz w:val="24"/>
              </w:rPr>
              <w:t>50</w:t>
            </w:r>
          </w:p>
        </w:tc>
        <w:tc>
          <w:tcPr>
            <w:tcW w:w="8913" w:type="dxa"/>
          </w:tcPr>
          <w:p w:rsidR="004D4C05" w:rsidRPr="00F71567" w:rsidRDefault="00730703">
            <w:pPr>
              <w:pStyle w:val="TableParagraph"/>
              <w:spacing w:before="12" w:line="310" w:lineRule="atLeast"/>
              <w:ind w:left="232"/>
              <w:rPr>
                <w:sz w:val="24"/>
              </w:rPr>
            </w:pPr>
            <w:r w:rsidRPr="00F71567">
              <w:rPr>
                <w:sz w:val="24"/>
              </w:rPr>
              <w:t>Наблюдение</w:t>
            </w:r>
            <w:r w:rsidRPr="00F71567">
              <w:rPr>
                <w:spacing w:val="-7"/>
                <w:sz w:val="24"/>
              </w:rPr>
              <w:t xml:space="preserve"> </w:t>
            </w:r>
            <w:r w:rsidRPr="00F71567">
              <w:rPr>
                <w:sz w:val="24"/>
              </w:rPr>
              <w:t>за</w:t>
            </w:r>
            <w:r w:rsidRPr="00F71567">
              <w:rPr>
                <w:spacing w:val="-7"/>
                <w:sz w:val="24"/>
              </w:rPr>
              <w:t xml:space="preserve"> </w:t>
            </w:r>
            <w:r w:rsidRPr="00F71567">
              <w:rPr>
                <w:sz w:val="24"/>
              </w:rPr>
              <w:t>художественными</w:t>
            </w:r>
            <w:r w:rsidRPr="00F71567">
              <w:rPr>
                <w:spacing w:val="-6"/>
                <w:sz w:val="24"/>
              </w:rPr>
              <w:t xml:space="preserve"> </w:t>
            </w:r>
            <w:r w:rsidRPr="00F71567">
              <w:rPr>
                <w:sz w:val="24"/>
              </w:rPr>
              <w:t>особенностями</w:t>
            </w:r>
            <w:r w:rsidRPr="00F71567">
              <w:rPr>
                <w:spacing w:val="-6"/>
                <w:sz w:val="24"/>
              </w:rPr>
              <w:t xml:space="preserve"> </w:t>
            </w:r>
            <w:r w:rsidRPr="00F71567">
              <w:rPr>
                <w:sz w:val="24"/>
              </w:rPr>
              <w:t>рассказа-описания</w:t>
            </w:r>
            <w:r w:rsidRPr="00F71567">
              <w:rPr>
                <w:spacing w:val="-6"/>
                <w:sz w:val="24"/>
              </w:rPr>
              <w:t xml:space="preserve"> </w:t>
            </w:r>
            <w:r w:rsidRPr="00F71567">
              <w:rPr>
                <w:sz w:val="24"/>
              </w:rPr>
              <w:t>и</w:t>
            </w:r>
            <w:r w:rsidRPr="00F71567">
              <w:rPr>
                <w:spacing w:val="-6"/>
                <w:sz w:val="24"/>
              </w:rPr>
              <w:t xml:space="preserve"> </w:t>
            </w:r>
            <w:r w:rsidRPr="00F71567">
              <w:rPr>
                <w:sz w:val="24"/>
              </w:rPr>
              <w:t>рассказа- рассуждения на примере рассказа Л.Н. Толстого «Лебеди» и других</w:t>
            </w:r>
          </w:p>
        </w:tc>
      </w:tr>
    </w:tbl>
    <w:p w:rsidR="004D4C05" w:rsidRPr="00F71567" w:rsidRDefault="004D4C05">
      <w:pPr>
        <w:pStyle w:val="TableParagraph"/>
        <w:spacing w:line="310" w:lineRule="atLeast"/>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913"/>
      </w:tblGrid>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lastRenderedPageBreak/>
              <w:t>51</w:t>
            </w:r>
          </w:p>
        </w:tc>
        <w:tc>
          <w:tcPr>
            <w:tcW w:w="8913" w:type="dxa"/>
          </w:tcPr>
          <w:p w:rsidR="004D4C05" w:rsidRPr="00F71567" w:rsidRDefault="00730703">
            <w:pPr>
              <w:pStyle w:val="TableParagraph"/>
              <w:spacing w:before="2" w:line="320" w:lineRule="atLeast"/>
              <w:ind w:left="232" w:right="719"/>
              <w:rPr>
                <w:sz w:val="24"/>
              </w:rPr>
            </w:pPr>
            <w:r w:rsidRPr="00F71567">
              <w:rPr>
                <w:sz w:val="24"/>
              </w:rPr>
              <w:t>Различение</w:t>
            </w:r>
            <w:r w:rsidRPr="00F71567">
              <w:rPr>
                <w:spacing w:val="-5"/>
                <w:sz w:val="24"/>
              </w:rPr>
              <w:t xml:space="preserve"> </w:t>
            </w:r>
            <w:r w:rsidRPr="00F71567">
              <w:rPr>
                <w:sz w:val="24"/>
              </w:rPr>
              <w:t>рассказчика</w:t>
            </w:r>
            <w:r w:rsidRPr="00F71567">
              <w:rPr>
                <w:spacing w:val="-6"/>
                <w:sz w:val="24"/>
              </w:rPr>
              <w:t xml:space="preserve"> </w:t>
            </w:r>
            <w:r w:rsidRPr="00F71567">
              <w:rPr>
                <w:sz w:val="24"/>
              </w:rPr>
              <w:t>и</w:t>
            </w:r>
            <w:r w:rsidRPr="00F71567">
              <w:rPr>
                <w:spacing w:val="-5"/>
                <w:sz w:val="24"/>
              </w:rPr>
              <w:t xml:space="preserve"> </w:t>
            </w:r>
            <w:r w:rsidRPr="00F71567">
              <w:rPr>
                <w:sz w:val="24"/>
              </w:rPr>
              <w:t>автора</w:t>
            </w:r>
            <w:r w:rsidRPr="00F71567">
              <w:rPr>
                <w:spacing w:val="-6"/>
                <w:sz w:val="24"/>
              </w:rPr>
              <w:t xml:space="preserve"> </w:t>
            </w:r>
            <w:r w:rsidRPr="00F71567">
              <w:rPr>
                <w:sz w:val="24"/>
              </w:rPr>
              <w:t>произведения.</w:t>
            </w:r>
            <w:r w:rsidRPr="00F71567">
              <w:rPr>
                <w:spacing w:val="-5"/>
                <w:sz w:val="24"/>
              </w:rPr>
              <w:t xml:space="preserve"> </w:t>
            </w:r>
            <w:r w:rsidRPr="00F71567">
              <w:rPr>
                <w:sz w:val="24"/>
              </w:rPr>
              <w:t>На</w:t>
            </w:r>
            <w:r w:rsidRPr="00F71567">
              <w:rPr>
                <w:spacing w:val="-7"/>
                <w:sz w:val="24"/>
              </w:rPr>
              <w:t xml:space="preserve"> </w:t>
            </w:r>
            <w:r w:rsidRPr="00F71567">
              <w:rPr>
                <w:sz w:val="24"/>
              </w:rPr>
              <w:t>примере</w:t>
            </w:r>
            <w:r w:rsidRPr="00F71567">
              <w:rPr>
                <w:spacing w:val="-6"/>
                <w:sz w:val="24"/>
              </w:rPr>
              <w:t xml:space="preserve"> </w:t>
            </w:r>
            <w:r w:rsidRPr="00F71567">
              <w:rPr>
                <w:sz w:val="24"/>
              </w:rPr>
              <w:t>рассказа</w:t>
            </w:r>
            <w:r w:rsidRPr="00F71567">
              <w:rPr>
                <w:spacing w:val="-4"/>
                <w:sz w:val="24"/>
              </w:rPr>
              <w:t xml:space="preserve"> </w:t>
            </w:r>
            <w:r w:rsidRPr="00F71567">
              <w:rPr>
                <w:sz w:val="24"/>
              </w:rPr>
              <w:t>Л.Н. Толстого «Акула»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52</w:t>
            </w:r>
          </w:p>
        </w:tc>
        <w:tc>
          <w:tcPr>
            <w:tcW w:w="8913" w:type="dxa"/>
          </w:tcPr>
          <w:p w:rsidR="004D4C05" w:rsidRPr="00F71567" w:rsidRDefault="00730703">
            <w:pPr>
              <w:pStyle w:val="TableParagraph"/>
              <w:ind w:left="232"/>
              <w:rPr>
                <w:sz w:val="24"/>
              </w:rPr>
            </w:pPr>
            <w:r w:rsidRPr="00F71567">
              <w:rPr>
                <w:sz w:val="24"/>
              </w:rPr>
              <w:t>Разные</w:t>
            </w:r>
            <w:r w:rsidRPr="00F71567">
              <w:rPr>
                <w:spacing w:val="-6"/>
                <w:sz w:val="24"/>
              </w:rPr>
              <w:t xml:space="preserve"> </w:t>
            </w:r>
            <w:r w:rsidRPr="00F71567">
              <w:rPr>
                <w:sz w:val="24"/>
              </w:rPr>
              <w:t>виды</w:t>
            </w:r>
            <w:r w:rsidRPr="00F71567">
              <w:rPr>
                <w:spacing w:val="-2"/>
                <w:sz w:val="24"/>
              </w:rPr>
              <w:t xml:space="preserve"> </w:t>
            </w:r>
            <w:r w:rsidRPr="00F71567">
              <w:rPr>
                <w:sz w:val="24"/>
              </w:rPr>
              <w:t>планов</w:t>
            </w:r>
            <w:r w:rsidRPr="00F71567">
              <w:rPr>
                <w:spacing w:val="-2"/>
                <w:sz w:val="24"/>
              </w:rPr>
              <w:t xml:space="preserve"> </w:t>
            </w:r>
            <w:r w:rsidRPr="00F71567">
              <w:rPr>
                <w:sz w:val="24"/>
              </w:rPr>
              <w:t>на</w:t>
            </w:r>
            <w:r w:rsidRPr="00F71567">
              <w:rPr>
                <w:spacing w:val="-6"/>
                <w:sz w:val="24"/>
              </w:rPr>
              <w:t xml:space="preserve"> </w:t>
            </w:r>
            <w:r w:rsidRPr="00F71567">
              <w:rPr>
                <w:sz w:val="24"/>
              </w:rPr>
              <w:t>примере</w:t>
            </w:r>
            <w:r w:rsidRPr="00F71567">
              <w:rPr>
                <w:spacing w:val="-3"/>
                <w:sz w:val="24"/>
              </w:rPr>
              <w:t xml:space="preserve"> </w:t>
            </w:r>
            <w:r w:rsidRPr="00F71567">
              <w:rPr>
                <w:sz w:val="24"/>
              </w:rPr>
              <w:t>произведения</w:t>
            </w:r>
            <w:r w:rsidRPr="00F71567">
              <w:rPr>
                <w:spacing w:val="-4"/>
                <w:sz w:val="24"/>
              </w:rPr>
              <w:t xml:space="preserve"> </w:t>
            </w:r>
            <w:r w:rsidRPr="00F71567">
              <w:rPr>
                <w:sz w:val="24"/>
              </w:rPr>
              <w:t>Л.Н.</w:t>
            </w:r>
            <w:r w:rsidRPr="00F71567">
              <w:rPr>
                <w:spacing w:val="-2"/>
                <w:sz w:val="24"/>
              </w:rPr>
              <w:t xml:space="preserve"> </w:t>
            </w:r>
            <w:r w:rsidRPr="00F71567">
              <w:rPr>
                <w:sz w:val="24"/>
              </w:rPr>
              <w:t>Толстого</w:t>
            </w:r>
            <w:r w:rsidRPr="00F71567">
              <w:rPr>
                <w:spacing w:val="-1"/>
                <w:sz w:val="24"/>
              </w:rPr>
              <w:t xml:space="preserve"> </w:t>
            </w:r>
            <w:r w:rsidRPr="00F71567">
              <w:rPr>
                <w:spacing w:val="-2"/>
                <w:sz w:val="24"/>
              </w:rPr>
              <w:t>«Акула»</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53</w:t>
            </w:r>
          </w:p>
        </w:tc>
        <w:tc>
          <w:tcPr>
            <w:tcW w:w="8913" w:type="dxa"/>
          </w:tcPr>
          <w:p w:rsidR="004D4C05" w:rsidRPr="00F71567" w:rsidRDefault="00730703">
            <w:pPr>
              <w:pStyle w:val="TableParagraph"/>
              <w:ind w:left="232"/>
              <w:rPr>
                <w:sz w:val="24"/>
              </w:rPr>
            </w:pPr>
            <w:r w:rsidRPr="00F71567">
              <w:rPr>
                <w:sz w:val="24"/>
              </w:rPr>
              <w:t>Различение</w:t>
            </w:r>
            <w:r w:rsidRPr="00F71567">
              <w:rPr>
                <w:spacing w:val="-4"/>
                <w:sz w:val="24"/>
              </w:rPr>
              <w:t xml:space="preserve"> </w:t>
            </w:r>
            <w:r w:rsidRPr="00F71567">
              <w:rPr>
                <w:sz w:val="24"/>
              </w:rPr>
              <w:t>художественного</w:t>
            </w:r>
            <w:r w:rsidRPr="00F71567">
              <w:rPr>
                <w:spacing w:val="-4"/>
                <w:sz w:val="24"/>
              </w:rPr>
              <w:t xml:space="preserve"> </w:t>
            </w:r>
            <w:r w:rsidRPr="00F71567">
              <w:rPr>
                <w:sz w:val="24"/>
              </w:rPr>
              <w:t>и</w:t>
            </w:r>
            <w:r w:rsidRPr="00F71567">
              <w:rPr>
                <w:spacing w:val="-5"/>
                <w:sz w:val="24"/>
              </w:rPr>
              <w:t xml:space="preserve"> </w:t>
            </w:r>
            <w:r w:rsidRPr="00F71567">
              <w:rPr>
                <w:sz w:val="24"/>
              </w:rPr>
              <w:t>научно-познавательного</w:t>
            </w:r>
            <w:r w:rsidRPr="00F71567">
              <w:rPr>
                <w:spacing w:val="-3"/>
                <w:sz w:val="24"/>
              </w:rPr>
              <w:t xml:space="preserve"> </w:t>
            </w:r>
            <w:r w:rsidRPr="00F71567">
              <w:rPr>
                <w:sz w:val="24"/>
              </w:rPr>
              <w:t>текстов</w:t>
            </w:r>
            <w:r w:rsidRPr="00F71567">
              <w:rPr>
                <w:spacing w:val="-4"/>
                <w:sz w:val="24"/>
              </w:rPr>
              <w:t xml:space="preserve"> </w:t>
            </w:r>
            <w:r w:rsidRPr="00F71567">
              <w:rPr>
                <w:sz w:val="24"/>
              </w:rPr>
              <w:t>Л.Н.</w:t>
            </w:r>
            <w:r w:rsidRPr="00F71567">
              <w:rPr>
                <w:spacing w:val="-5"/>
                <w:sz w:val="24"/>
              </w:rPr>
              <w:t xml:space="preserve"> </w:t>
            </w:r>
            <w:r w:rsidRPr="00F71567">
              <w:rPr>
                <w:spacing w:val="-2"/>
                <w:sz w:val="24"/>
              </w:rPr>
              <w:t>Толстого</w:t>
            </w:r>
          </w:p>
          <w:p w:rsidR="004D4C05" w:rsidRPr="00F71567" w:rsidRDefault="00730703">
            <w:pPr>
              <w:pStyle w:val="TableParagraph"/>
              <w:spacing w:before="40"/>
              <w:ind w:left="232"/>
              <w:rPr>
                <w:sz w:val="24"/>
              </w:rPr>
            </w:pPr>
            <w:r w:rsidRPr="00F71567">
              <w:rPr>
                <w:sz w:val="24"/>
              </w:rPr>
              <w:t>«Лебеди»</w:t>
            </w:r>
            <w:r w:rsidRPr="00F71567">
              <w:rPr>
                <w:spacing w:val="-1"/>
                <w:sz w:val="24"/>
              </w:rPr>
              <w:t xml:space="preserve"> </w:t>
            </w:r>
            <w:r w:rsidRPr="00F71567">
              <w:rPr>
                <w:sz w:val="24"/>
              </w:rPr>
              <w:t>и</w:t>
            </w:r>
            <w:r w:rsidRPr="00F71567">
              <w:rPr>
                <w:spacing w:val="-1"/>
                <w:sz w:val="24"/>
              </w:rPr>
              <w:t xml:space="preserve"> </w:t>
            </w:r>
            <w:r w:rsidRPr="00F71567">
              <w:rPr>
                <w:spacing w:val="-2"/>
                <w:sz w:val="24"/>
              </w:rPr>
              <w:t>«Зайцы»</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54</w:t>
            </w:r>
          </w:p>
        </w:tc>
        <w:tc>
          <w:tcPr>
            <w:tcW w:w="8913" w:type="dxa"/>
          </w:tcPr>
          <w:p w:rsidR="004D4C05" w:rsidRPr="00F71567" w:rsidRDefault="00730703">
            <w:pPr>
              <w:pStyle w:val="TableParagraph"/>
              <w:spacing w:before="12" w:line="310" w:lineRule="atLeast"/>
              <w:ind w:left="232" w:right="719"/>
              <w:rPr>
                <w:sz w:val="24"/>
              </w:rPr>
            </w:pPr>
            <w:r w:rsidRPr="00F71567">
              <w:rPr>
                <w:sz w:val="24"/>
              </w:rPr>
              <w:t>Анализ</w:t>
            </w:r>
            <w:r w:rsidRPr="00F71567">
              <w:rPr>
                <w:spacing w:val="-5"/>
                <w:sz w:val="24"/>
              </w:rPr>
              <w:t xml:space="preserve"> </w:t>
            </w:r>
            <w:r w:rsidRPr="00F71567">
              <w:rPr>
                <w:sz w:val="24"/>
              </w:rPr>
              <w:t>сюжета</w:t>
            </w:r>
            <w:r w:rsidRPr="00F71567">
              <w:rPr>
                <w:spacing w:val="-5"/>
                <w:sz w:val="24"/>
              </w:rPr>
              <w:t xml:space="preserve"> </w:t>
            </w:r>
            <w:r w:rsidRPr="00F71567">
              <w:rPr>
                <w:sz w:val="24"/>
              </w:rPr>
              <w:t>были</w:t>
            </w:r>
            <w:r w:rsidRPr="00F71567">
              <w:rPr>
                <w:spacing w:val="-5"/>
                <w:sz w:val="24"/>
              </w:rPr>
              <w:t xml:space="preserve"> </w:t>
            </w:r>
            <w:r w:rsidRPr="00F71567">
              <w:rPr>
                <w:sz w:val="24"/>
              </w:rPr>
              <w:t>«Прыжок»</w:t>
            </w:r>
            <w:r w:rsidRPr="00F71567">
              <w:rPr>
                <w:spacing w:val="-5"/>
                <w:sz w:val="24"/>
              </w:rPr>
              <w:t xml:space="preserve"> </w:t>
            </w:r>
            <w:r w:rsidRPr="00F71567">
              <w:rPr>
                <w:sz w:val="24"/>
              </w:rPr>
              <w:t>Л.Н.</w:t>
            </w:r>
            <w:r w:rsidRPr="00F71567">
              <w:rPr>
                <w:spacing w:val="-5"/>
                <w:sz w:val="24"/>
              </w:rPr>
              <w:t xml:space="preserve"> </w:t>
            </w:r>
            <w:r w:rsidRPr="00F71567">
              <w:rPr>
                <w:sz w:val="24"/>
              </w:rPr>
              <w:t>Толстого:</w:t>
            </w:r>
            <w:r w:rsidRPr="00F71567">
              <w:rPr>
                <w:spacing w:val="-4"/>
                <w:sz w:val="24"/>
              </w:rPr>
              <w:t xml:space="preserve"> </w:t>
            </w:r>
            <w:r w:rsidRPr="00F71567">
              <w:rPr>
                <w:sz w:val="24"/>
              </w:rPr>
              <w:t>главные</w:t>
            </w:r>
            <w:r w:rsidRPr="00F71567">
              <w:rPr>
                <w:spacing w:val="-7"/>
                <w:sz w:val="24"/>
              </w:rPr>
              <w:t xml:space="preserve"> </w:t>
            </w:r>
            <w:r w:rsidRPr="00F71567">
              <w:rPr>
                <w:sz w:val="24"/>
              </w:rPr>
              <w:t>герои,</w:t>
            </w:r>
            <w:r w:rsidRPr="00F71567">
              <w:rPr>
                <w:spacing w:val="-5"/>
                <w:sz w:val="24"/>
              </w:rPr>
              <w:t xml:space="preserve"> </w:t>
            </w:r>
            <w:r w:rsidRPr="00F71567">
              <w:rPr>
                <w:sz w:val="24"/>
              </w:rPr>
              <w:t>отдельные эпизоды, составление плана</w:t>
            </w:r>
          </w:p>
        </w:tc>
      </w:tr>
      <w:tr w:rsidR="00F71567" w:rsidRPr="00F71567">
        <w:trPr>
          <w:trHeight w:val="996"/>
        </w:trPr>
        <w:tc>
          <w:tcPr>
            <w:tcW w:w="689" w:type="dxa"/>
          </w:tcPr>
          <w:p w:rsidR="004D4C05" w:rsidRPr="00F71567" w:rsidRDefault="004D4C05">
            <w:pPr>
              <w:pStyle w:val="TableParagraph"/>
              <w:spacing w:before="86"/>
              <w:rPr>
                <w:b/>
                <w:sz w:val="24"/>
              </w:rPr>
            </w:pPr>
          </w:p>
          <w:p w:rsidR="004D4C05" w:rsidRPr="00F71567" w:rsidRDefault="00730703">
            <w:pPr>
              <w:pStyle w:val="TableParagraph"/>
              <w:spacing w:before="0"/>
              <w:ind w:left="100"/>
              <w:rPr>
                <w:sz w:val="24"/>
              </w:rPr>
            </w:pPr>
            <w:r w:rsidRPr="00F71567">
              <w:rPr>
                <w:spacing w:val="-5"/>
                <w:sz w:val="24"/>
              </w:rPr>
              <w:t>55</w:t>
            </w:r>
          </w:p>
        </w:tc>
        <w:tc>
          <w:tcPr>
            <w:tcW w:w="8913" w:type="dxa"/>
          </w:tcPr>
          <w:p w:rsidR="004D4C05" w:rsidRPr="00F71567" w:rsidRDefault="00730703">
            <w:pPr>
              <w:pStyle w:val="TableParagraph"/>
              <w:spacing w:before="43"/>
              <w:ind w:left="232"/>
              <w:rPr>
                <w:sz w:val="24"/>
              </w:rPr>
            </w:pPr>
            <w:r w:rsidRPr="00F71567">
              <w:rPr>
                <w:sz w:val="24"/>
              </w:rPr>
              <w:t>Выделение</w:t>
            </w:r>
            <w:r w:rsidRPr="00F71567">
              <w:rPr>
                <w:spacing w:val="-8"/>
                <w:sz w:val="24"/>
              </w:rPr>
              <w:t xml:space="preserve"> </w:t>
            </w:r>
            <w:r w:rsidRPr="00F71567">
              <w:rPr>
                <w:sz w:val="24"/>
              </w:rPr>
              <w:t>структурных</w:t>
            </w:r>
            <w:r w:rsidRPr="00F71567">
              <w:rPr>
                <w:spacing w:val="-5"/>
                <w:sz w:val="24"/>
              </w:rPr>
              <w:t xml:space="preserve"> </w:t>
            </w:r>
            <w:r w:rsidRPr="00F71567">
              <w:rPr>
                <w:sz w:val="24"/>
              </w:rPr>
              <w:t>частей</w:t>
            </w:r>
            <w:r w:rsidRPr="00F71567">
              <w:rPr>
                <w:spacing w:val="-4"/>
                <w:sz w:val="24"/>
              </w:rPr>
              <w:t xml:space="preserve"> </w:t>
            </w:r>
            <w:r w:rsidRPr="00F71567">
              <w:rPr>
                <w:sz w:val="24"/>
              </w:rPr>
              <w:t>композиции</w:t>
            </w:r>
            <w:r w:rsidRPr="00F71567">
              <w:rPr>
                <w:spacing w:val="-5"/>
                <w:sz w:val="24"/>
              </w:rPr>
              <w:t xml:space="preserve"> </w:t>
            </w:r>
            <w:r w:rsidRPr="00F71567">
              <w:rPr>
                <w:sz w:val="24"/>
              </w:rPr>
              <w:t>(начало</w:t>
            </w:r>
            <w:r w:rsidRPr="00F71567">
              <w:rPr>
                <w:spacing w:val="-5"/>
                <w:sz w:val="24"/>
              </w:rPr>
              <w:t xml:space="preserve"> </w:t>
            </w:r>
            <w:r w:rsidRPr="00F71567">
              <w:rPr>
                <w:sz w:val="24"/>
              </w:rPr>
              <w:t>действия,</w:t>
            </w:r>
            <w:r w:rsidRPr="00F71567">
              <w:rPr>
                <w:spacing w:val="-4"/>
                <w:sz w:val="24"/>
              </w:rPr>
              <w:t xml:space="preserve"> </w:t>
            </w:r>
            <w:r w:rsidRPr="00F71567">
              <w:rPr>
                <w:spacing w:val="-2"/>
                <w:sz w:val="24"/>
              </w:rPr>
              <w:t>завязка,</w:t>
            </w:r>
          </w:p>
          <w:p w:rsidR="004D4C05" w:rsidRPr="00F71567" w:rsidRDefault="00730703">
            <w:pPr>
              <w:pStyle w:val="TableParagraph"/>
              <w:spacing w:before="9" w:line="310" w:lineRule="atLeast"/>
              <w:ind w:left="232" w:right="719"/>
              <w:rPr>
                <w:sz w:val="24"/>
              </w:rPr>
            </w:pPr>
            <w:r w:rsidRPr="00F71567">
              <w:rPr>
                <w:sz w:val="24"/>
              </w:rPr>
              <w:t>кульминация,</w:t>
            </w:r>
            <w:r w:rsidRPr="00F71567">
              <w:rPr>
                <w:spacing w:val="-4"/>
                <w:sz w:val="24"/>
              </w:rPr>
              <w:t xml:space="preserve"> </w:t>
            </w:r>
            <w:r w:rsidRPr="00F71567">
              <w:rPr>
                <w:sz w:val="24"/>
              </w:rPr>
              <w:t>развязка)</w:t>
            </w:r>
            <w:r w:rsidRPr="00F71567">
              <w:rPr>
                <w:spacing w:val="-4"/>
                <w:sz w:val="24"/>
              </w:rPr>
              <w:t xml:space="preserve"> </w:t>
            </w:r>
            <w:r w:rsidRPr="00F71567">
              <w:rPr>
                <w:sz w:val="24"/>
              </w:rPr>
              <w:t>произведения</w:t>
            </w:r>
            <w:r w:rsidRPr="00F71567">
              <w:rPr>
                <w:spacing w:val="-4"/>
                <w:sz w:val="24"/>
              </w:rPr>
              <w:t xml:space="preserve"> </w:t>
            </w:r>
            <w:r w:rsidRPr="00F71567">
              <w:rPr>
                <w:sz w:val="24"/>
              </w:rPr>
              <w:t>Л.</w:t>
            </w:r>
            <w:r w:rsidRPr="00F71567">
              <w:rPr>
                <w:spacing w:val="-4"/>
                <w:sz w:val="24"/>
              </w:rPr>
              <w:t xml:space="preserve"> </w:t>
            </w:r>
            <w:r w:rsidRPr="00F71567">
              <w:rPr>
                <w:sz w:val="24"/>
              </w:rPr>
              <w:t>Н.</w:t>
            </w:r>
            <w:r w:rsidRPr="00F71567">
              <w:rPr>
                <w:spacing w:val="-4"/>
                <w:sz w:val="24"/>
              </w:rPr>
              <w:t xml:space="preserve"> </w:t>
            </w:r>
            <w:r w:rsidRPr="00F71567">
              <w:rPr>
                <w:sz w:val="24"/>
              </w:rPr>
              <w:t>Толстого</w:t>
            </w:r>
            <w:r w:rsidRPr="00F71567">
              <w:rPr>
                <w:spacing w:val="-4"/>
                <w:sz w:val="24"/>
              </w:rPr>
              <w:t xml:space="preserve"> </w:t>
            </w:r>
            <w:r w:rsidRPr="00F71567">
              <w:rPr>
                <w:sz w:val="24"/>
              </w:rPr>
              <w:t>«Прыжок»</w:t>
            </w:r>
            <w:r w:rsidRPr="00F71567">
              <w:rPr>
                <w:spacing w:val="-4"/>
                <w:sz w:val="24"/>
              </w:rPr>
              <w:t xml:space="preserve"> </w:t>
            </w:r>
            <w:r w:rsidRPr="00F71567">
              <w:rPr>
                <w:sz w:val="24"/>
              </w:rPr>
              <w:t>и</w:t>
            </w:r>
            <w:r w:rsidRPr="00F71567">
              <w:rPr>
                <w:spacing w:val="-4"/>
                <w:sz w:val="24"/>
              </w:rPr>
              <w:t xml:space="preserve"> </w:t>
            </w:r>
            <w:r w:rsidRPr="00F71567">
              <w:rPr>
                <w:sz w:val="24"/>
              </w:rPr>
              <w:t>других</w:t>
            </w:r>
            <w:r w:rsidRPr="00F71567">
              <w:rPr>
                <w:spacing w:val="-4"/>
                <w:sz w:val="24"/>
              </w:rPr>
              <w:t xml:space="preserve"> </w:t>
            </w:r>
            <w:r w:rsidRPr="00F71567">
              <w:rPr>
                <w:sz w:val="24"/>
              </w:rPr>
              <w:t xml:space="preserve">по </w:t>
            </w:r>
            <w:r w:rsidRPr="00F71567">
              <w:rPr>
                <w:spacing w:val="-2"/>
                <w:sz w:val="24"/>
              </w:rPr>
              <w:t>выбору</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56</w:t>
            </w:r>
          </w:p>
        </w:tc>
        <w:tc>
          <w:tcPr>
            <w:tcW w:w="8913" w:type="dxa"/>
          </w:tcPr>
          <w:p w:rsidR="004D4C05" w:rsidRPr="00F71567" w:rsidRDefault="00730703">
            <w:pPr>
              <w:pStyle w:val="TableParagraph"/>
              <w:spacing w:before="12" w:line="310" w:lineRule="atLeast"/>
              <w:ind w:left="232" w:right="169"/>
              <w:rPr>
                <w:sz w:val="24"/>
              </w:rPr>
            </w:pPr>
            <w:r w:rsidRPr="00F71567">
              <w:rPr>
                <w:sz w:val="24"/>
              </w:rPr>
              <w:t>Осознание</w:t>
            </w:r>
            <w:r w:rsidRPr="00F71567">
              <w:rPr>
                <w:spacing w:val="-6"/>
                <w:sz w:val="24"/>
              </w:rPr>
              <w:t xml:space="preserve"> </w:t>
            </w:r>
            <w:r w:rsidRPr="00F71567">
              <w:rPr>
                <w:sz w:val="24"/>
              </w:rPr>
              <w:t>связи</w:t>
            </w:r>
            <w:r w:rsidRPr="00F71567">
              <w:rPr>
                <w:spacing w:val="-5"/>
                <w:sz w:val="24"/>
              </w:rPr>
              <w:t xml:space="preserve"> </w:t>
            </w:r>
            <w:r w:rsidRPr="00F71567">
              <w:rPr>
                <w:sz w:val="24"/>
              </w:rPr>
              <w:t>содержания</w:t>
            </w:r>
            <w:r w:rsidRPr="00F71567">
              <w:rPr>
                <w:spacing w:val="-5"/>
                <w:sz w:val="24"/>
              </w:rPr>
              <w:t xml:space="preserve"> </w:t>
            </w:r>
            <w:r w:rsidRPr="00F71567">
              <w:rPr>
                <w:sz w:val="24"/>
              </w:rPr>
              <w:t>произведения</w:t>
            </w:r>
            <w:r w:rsidRPr="00F71567">
              <w:rPr>
                <w:spacing w:val="-5"/>
                <w:sz w:val="24"/>
              </w:rPr>
              <w:t xml:space="preserve"> </w:t>
            </w:r>
            <w:r w:rsidRPr="00F71567">
              <w:rPr>
                <w:sz w:val="24"/>
              </w:rPr>
              <w:t>с</w:t>
            </w:r>
            <w:r w:rsidRPr="00F71567">
              <w:rPr>
                <w:spacing w:val="-6"/>
                <w:sz w:val="24"/>
              </w:rPr>
              <w:t xml:space="preserve"> </w:t>
            </w:r>
            <w:r w:rsidRPr="00F71567">
              <w:rPr>
                <w:sz w:val="24"/>
              </w:rPr>
              <w:t>реальным</w:t>
            </w:r>
            <w:r w:rsidRPr="00F71567">
              <w:rPr>
                <w:spacing w:val="-7"/>
                <w:sz w:val="24"/>
              </w:rPr>
              <w:t xml:space="preserve"> </w:t>
            </w:r>
            <w:r w:rsidRPr="00F71567">
              <w:rPr>
                <w:sz w:val="24"/>
              </w:rPr>
              <w:t>событием.</w:t>
            </w:r>
            <w:r w:rsidRPr="00F71567">
              <w:rPr>
                <w:spacing w:val="-5"/>
                <w:sz w:val="24"/>
              </w:rPr>
              <w:t xml:space="preserve"> </w:t>
            </w:r>
            <w:r w:rsidRPr="00F71567">
              <w:rPr>
                <w:sz w:val="24"/>
              </w:rPr>
              <w:t>На</w:t>
            </w:r>
            <w:r w:rsidRPr="00F71567">
              <w:rPr>
                <w:spacing w:val="-5"/>
                <w:sz w:val="24"/>
              </w:rPr>
              <w:t xml:space="preserve"> </w:t>
            </w:r>
            <w:r w:rsidRPr="00F71567">
              <w:rPr>
                <w:sz w:val="24"/>
              </w:rPr>
              <w:t>примере были «Прыжок» Л.Н. Толстого</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57</w:t>
            </w:r>
          </w:p>
        </w:tc>
        <w:tc>
          <w:tcPr>
            <w:tcW w:w="8913" w:type="dxa"/>
          </w:tcPr>
          <w:p w:rsidR="004D4C05" w:rsidRPr="00F71567" w:rsidRDefault="00730703">
            <w:pPr>
              <w:pStyle w:val="TableParagraph"/>
              <w:ind w:left="232"/>
              <w:rPr>
                <w:sz w:val="24"/>
              </w:rPr>
            </w:pPr>
            <w:r w:rsidRPr="00F71567">
              <w:rPr>
                <w:sz w:val="24"/>
              </w:rPr>
              <w:t>Работа</w:t>
            </w:r>
            <w:r w:rsidRPr="00F71567">
              <w:rPr>
                <w:spacing w:val="-7"/>
                <w:sz w:val="24"/>
              </w:rPr>
              <w:t xml:space="preserve"> </w:t>
            </w:r>
            <w:r w:rsidRPr="00F71567">
              <w:rPr>
                <w:sz w:val="24"/>
              </w:rPr>
              <w:t>с</w:t>
            </w:r>
            <w:r w:rsidRPr="00F71567">
              <w:rPr>
                <w:spacing w:val="-5"/>
                <w:sz w:val="24"/>
              </w:rPr>
              <w:t xml:space="preserve"> </w:t>
            </w:r>
            <w:r w:rsidRPr="00F71567">
              <w:rPr>
                <w:sz w:val="24"/>
              </w:rPr>
              <w:t>детскими</w:t>
            </w:r>
            <w:r w:rsidRPr="00F71567">
              <w:rPr>
                <w:spacing w:val="-4"/>
                <w:sz w:val="24"/>
              </w:rPr>
              <w:t xml:space="preserve"> </w:t>
            </w:r>
            <w:r w:rsidRPr="00F71567">
              <w:rPr>
                <w:sz w:val="24"/>
              </w:rPr>
              <w:t>книгами:</w:t>
            </w:r>
            <w:r w:rsidRPr="00F71567">
              <w:rPr>
                <w:spacing w:val="-4"/>
                <w:sz w:val="24"/>
              </w:rPr>
              <w:t xml:space="preserve"> </w:t>
            </w:r>
            <w:r w:rsidRPr="00F71567">
              <w:rPr>
                <w:sz w:val="24"/>
              </w:rPr>
              <w:t>жанровое</w:t>
            </w:r>
            <w:r w:rsidRPr="00F71567">
              <w:rPr>
                <w:spacing w:val="-5"/>
                <w:sz w:val="24"/>
              </w:rPr>
              <w:t xml:space="preserve"> </w:t>
            </w:r>
            <w:r w:rsidRPr="00F71567">
              <w:rPr>
                <w:sz w:val="24"/>
              </w:rPr>
              <w:t>многообразие</w:t>
            </w:r>
            <w:r w:rsidRPr="00F71567">
              <w:rPr>
                <w:spacing w:val="-5"/>
                <w:sz w:val="24"/>
              </w:rPr>
              <w:t xml:space="preserve"> </w:t>
            </w:r>
            <w:r w:rsidRPr="00F71567">
              <w:rPr>
                <w:sz w:val="24"/>
              </w:rPr>
              <w:t>произведений</w:t>
            </w:r>
            <w:r w:rsidRPr="00F71567">
              <w:rPr>
                <w:spacing w:val="-4"/>
                <w:sz w:val="24"/>
              </w:rPr>
              <w:t xml:space="preserve"> </w:t>
            </w:r>
            <w:r w:rsidRPr="00F71567">
              <w:rPr>
                <w:sz w:val="24"/>
              </w:rPr>
              <w:t>Л.Н.</w:t>
            </w:r>
            <w:r w:rsidRPr="00F71567">
              <w:rPr>
                <w:spacing w:val="-3"/>
                <w:sz w:val="24"/>
              </w:rPr>
              <w:t xml:space="preserve"> </w:t>
            </w:r>
            <w:r w:rsidRPr="00F71567">
              <w:rPr>
                <w:spacing w:val="-2"/>
                <w:sz w:val="24"/>
              </w:rPr>
              <w:t>Толстого</w:t>
            </w:r>
          </w:p>
        </w:tc>
      </w:tr>
      <w:tr w:rsidR="00F71567" w:rsidRPr="00F71567">
        <w:trPr>
          <w:trHeight w:val="364"/>
        </w:trPr>
        <w:tc>
          <w:tcPr>
            <w:tcW w:w="689" w:type="dxa"/>
          </w:tcPr>
          <w:p w:rsidR="004D4C05" w:rsidRPr="00F71567" w:rsidRDefault="00730703">
            <w:pPr>
              <w:pStyle w:val="TableParagraph"/>
              <w:ind w:left="100"/>
              <w:rPr>
                <w:sz w:val="24"/>
              </w:rPr>
            </w:pPr>
            <w:r w:rsidRPr="00F71567">
              <w:rPr>
                <w:spacing w:val="-5"/>
                <w:sz w:val="24"/>
              </w:rPr>
              <w:t>58</w:t>
            </w:r>
          </w:p>
        </w:tc>
        <w:tc>
          <w:tcPr>
            <w:tcW w:w="8913" w:type="dxa"/>
          </w:tcPr>
          <w:p w:rsidR="004D4C05" w:rsidRPr="00F71567" w:rsidRDefault="00730703">
            <w:pPr>
              <w:pStyle w:val="TableParagraph"/>
              <w:ind w:left="232"/>
              <w:rPr>
                <w:sz w:val="24"/>
              </w:rPr>
            </w:pPr>
            <w:r w:rsidRPr="00F71567">
              <w:rPr>
                <w:sz w:val="24"/>
              </w:rPr>
              <w:t>Тематическое</w:t>
            </w:r>
            <w:r w:rsidRPr="00F71567">
              <w:rPr>
                <w:spacing w:val="-5"/>
                <w:sz w:val="24"/>
              </w:rPr>
              <w:t xml:space="preserve"> </w:t>
            </w:r>
            <w:r w:rsidRPr="00F71567">
              <w:rPr>
                <w:sz w:val="24"/>
              </w:rPr>
              <w:t>повторение</w:t>
            </w:r>
            <w:r w:rsidRPr="00F71567">
              <w:rPr>
                <w:spacing w:val="-3"/>
                <w:sz w:val="24"/>
              </w:rPr>
              <w:t xml:space="preserve"> </w:t>
            </w:r>
            <w:r w:rsidRPr="00F71567">
              <w:rPr>
                <w:sz w:val="24"/>
              </w:rPr>
              <w:t>по</w:t>
            </w:r>
            <w:r w:rsidRPr="00F71567">
              <w:rPr>
                <w:spacing w:val="-2"/>
                <w:sz w:val="24"/>
              </w:rPr>
              <w:t xml:space="preserve"> </w:t>
            </w:r>
            <w:r w:rsidRPr="00F71567">
              <w:rPr>
                <w:sz w:val="24"/>
              </w:rPr>
              <w:t>итогам</w:t>
            </w:r>
            <w:r w:rsidRPr="00F71567">
              <w:rPr>
                <w:spacing w:val="-3"/>
                <w:sz w:val="24"/>
              </w:rPr>
              <w:t xml:space="preserve"> </w:t>
            </w:r>
            <w:r w:rsidRPr="00F71567">
              <w:rPr>
                <w:sz w:val="24"/>
              </w:rPr>
              <w:t>раздела</w:t>
            </w:r>
            <w:r w:rsidRPr="00F71567">
              <w:rPr>
                <w:spacing w:val="-3"/>
                <w:sz w:val="24"/>
              </w:rPr>
              <w:t xml:space="preserve"> </w:t>
            </w:r>
            <w:r w:rsidRPr="00F71567">
              <w:rPr>
                <w:sz w:val="24"/>
              </w:rPr>
              <w:t>«Творчество</w:t>
            </w:r>
            <w:r w:rsidRPr="00F71567">
              <w:rPr>
                <w:spacing w:val="-2"/>
                <w:sz w:val="24"/>
              </w:rPr>
              <w:t xml:space="preserve"> </w:t>
            </w:r>
            <w:r w:rsidRPr="00F71567">
              <w:rPr>
                <w:sz w:val="24"/>
              </w:rPr>
              <w:t>Л.Н.</w:t>
            </w:r>
            <w:r w:rsidRPr="00F71567">
              <w:rPr>
                <w:spacing w:val="-1"/>
                <w:sz w:val="24"/>
              </w:rPr>
              <w:t xml:space="preserve"> </w:t>
            </w:r>
            <w:r w:rsidRPr="00F71567">
              <w:rPr>
                <w:spacing w:val="-2"/>
                <w:sz w:val="24"/>
              </w:rPr>
              <w:t>Толстого»</w:t>
            </w:r>
          </w:p>
        </w:tc>
      </w:tr>
      <w:tr w:rsidR="00F71567" w:rsidRPr="00F71567">
        <w:trPr>
          <w:trHeight w:val="678"/>
        </w:trPr>
        <w:tc>
          <w:tcPr>
            <w:tcW w:w="689" w:type="dxa"/>
          </w:tcPr>
          <w:p w:rsidR="004D4C05" w:rsidRPr="00F71567" w:rsidRDefault="00730703">
            <w:pPr>
              <w:pStyle w:val="TableParagraph"/>
              <w:spacing w:before="202"/>
              <w:ind w:left="100"/>
              <w:rPr>
                <w:sz w:val="24"/>
              </w:rPr>
            </w:pPr>
            <w:r w:rsidRPr="00F71567">
              <w:rPr>
                <w:spacing w:val="-5"/>
                <w:sz w:val="24"/>
              </w:rPr>
              <w:t>59</w:t>
            </w:r>
          </w:p>
        </w:tc>
        <w:tc>
          <w:tcPr>
            <w:tcW w:w="8913" w:type="dxa"/>
          </w:tcPr>
          <w:p w:rsidR="004D4C05" w:rsidRPr="00F71567" w:rsidRDefault="00730703">
            <w:pPr>
              <w:pStyle w:val="TableParagraph"/>
              <w:spacing w:before="0" w:line="320" w:lineRule="atLeast"/>
              <w:ind w:left="232"/>
              <w:rPr>
                <w:sz w:val="24"/>
              </w:rPr>
            </w:pPr>
            <w:r w:rsidRPr="00F71567">
              <w:rPr>
                <w:sz w:val="24"/>
              </w:rPr>
              <w:t>Работа</w:t>
            </w:r>
            <w:r w:rsidRPr="00F71567">
              <w:rPr>
                <w:spacing w:val="-7"/>
                <w:sz w:val="24"/>
              </w:rPr>
              <w:t xml:space="preserve"> </w:t>
            </w:r>
            <w:r w:rsidRPr="00F71567">
              <w:rPr>
                <w:sz w:val="24"/>
              </w:rPr>
              <w:t>с</w:t>
            </w:r>
            <w:r w:rsidRPr="00F71567">
              <w:rPr>
                <w:spacing w:val="-7"/>
                <w:sz w:val="24"/>
              </w:rPr>
              <w:t xml:space="preserve"> </w:t>
            </w:r>
            <w:r w:rsidRPr="00F71567">
              <w:rPr>
                <w:sz w:val="24"/>
              </w:rPr>
              <w:t>детскими</w:t>
            </w:r>
            <w:r w:rsidRPr="00F71567">
              <w:rPr>
                <w:spacing w:val="-6"/>
                <w:sz w:val="24"/>
              </w:rPr>
              <w:t xml:space="preserve"> </w:t>
            </w:r>
            <w:r w:rsidRPr="00F71567">
              <w:rPr>
                <w:sz w:val="24"/>
              </w:rPr>
              <w:t>книгами</w:t>
            </w:r>
            <w:r w:rsidRPr="00F71567">
              <w:rPr>
                <w:spacing w:val="-6"/>
                <w:sz w:val="24"/>
              </w:rPr>
              <w:t xml:space="preserve"> </w:t>
            </w:r>
            <w:r w:rsidRPr="00F71567">
              <w:rPr>
                <w:sz w:val="24"/>
              </w:rPr>
              <w:t>«Литературные</w:t>
            </w:r>
            <w:r w:rsidRPr="00F71567">
              <w:rPr>
                <w:spacing w:val="-7"/>
                <w:sz w:val="24"/>
              </w:rPr>
              <w:t xml:space="preserve"> </w:t>
            </w:r>
            <w:r w:rsidRPr="00F71567">
              <w:rPr>
                <w:sz w:val="24"/>
              </w:rPr>
              <w:t>сказки</w:t>
            </w:r>
            <w:r w:rsidRPr="00F71567">
              <w:rPr>
                <w:spacing w:val="-7"/>
                <w:sz w:val="24"/>
              </w:rPr>
              <w:t xml:space="preserve"> </w:t>
            </w:r>
            <w:r w:rsidRPr="00F71567">
              <w:rPr>
                <w:sz w:val="24"/>
              </w:rPr>
              <w:t>писателей»:</w:t>
            </w:r>
            <w:r w:rsidRPr="00F71567">
              <w:rPr>
                <w:spacing w:val="-6"/>
                <w:sz w:val="24"/>
              </w:rPr>
              <w:t xml:space="preserve"> </w:t>
            </w:r>
            <w:r w:rsidRPr="00F71567">
              <w:rPr>
                <w:sz w:val="24"/>
              </w:rPr>
              <w:t xml:space="preserve">составление </w:t>
            </w:r>
            <w:r w:rsidRPr="00F71567">
              <w:rPr>
                <w:spacing w:val="-2"/>
                <w:sz w:val="24"/>
              </w:rPr>
              <w:t>аннотации</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60</w:t>
            </w:r>
          </w:p>
        </w:tc>
        <w:tc>
          <w:tcPr>
            <w:tcW w:w="8913" w:type="dxa"/>
          </w:tcPr>
          <w:p w:rsidR="004D4C05" w:rsidRPr="00F71567" w:rsidRDefault="00730703">
            <w:pPr>
              <w:pStyle w:val="TableParagraph"/>
              <w:spacing w:before="12" w:line="310" w:lineRule="atLeast"/>
              <w:ind w:left="232"/>
              <w:rPr>
                <w:sz w:val="24"/>
              </w:rPr>
            </w:pPr>
            <w:r w:rsidRPr="00F71567">
              <w:rPr>
                <w:sz w:val="24"/>
              </w:rPr>
              <w:t>Создание</w:t>
            </w:r>
            <w:r w:rsidRPr="00F71567">
              <w:rPr>
                <w:spacing w:val="-6"/>
                <w:sz w:val="24"/>
              </w:rPr>
              <w:t xml:space="preserve"> </w:t>
            </w:r>
            <w:r w:rsidRPr="00F71567">
              <w:rPr>
                <w:sz w:val="24"/>
              </w:rPr>
              <w:t>образов</w:t>
            </w:r>
            <w:r w:rsidRPr="00F71567">
              <w:rPr>
                <w:spacing w:val="-6"/>
                <w:sz w:val="24"/>
              </w:rPr>
              <w:t xml:space="preserve"> </w:t>
            </w:r>
            <w:r w:rsidRPr="00F71567">
              <w:rPr>
                <w:sz w:val="24"/>
              </w:rPr>
              <w:t>героев-животных</w:t>
            </w:r>
            <w:r w:rsidRPr="00F71567">
              <w:rPr>
                <w:spacing w:val="-5"/>
                <w:sz w:val="24"/>
              </w:rPr>
              <w:t xml:space="preserve"> </w:t>
            </w:r>
            <w:r w:rsidRPr="00F71567">
              <w:rPr>
                <w:sz w:val="24"/>
              </w:rPr>
              <w:t>в</w:t>
            </w:r>
            <w:r w:rsidRPr="00F71567">
              <w:rPr>
                <w:spacing w:val="-6"/>
                <w:sz w:val="24"/>
              </w:rPr>
              <w:t xml:space="preserve"> </w:t>
            </w:r>
            <w:r w:rsidRPr="00F71567">
              <w:rPr>
                <w:sz w:val="24"/>
              </w:rPr>
              <w:t>литературных</w:t>
            </w:r>
            <w:r w:rsidRPr="00F71567">
              <w:rPr>
                <w:spacing w:val="-5"/>
                <w:sz w:val="24"/>
              </w:rPr>
              <w:t xml:space="preserve"> </w:t>
            </w:r>
            <w:r w:rsidRPr="00F71567">
              <w:rPr>
                <w:sz w:val="24"/>
              </w:rPr>
              <w:t>сказках.</w:t>
            </w:r>
            <w:r w:rsidRPr="00F71567">
              <w:rPr>
                <w:spacing w:val="-5"/>
                <w:sz w:val="24"/>
              </w:rPr>
              <w:t xml:space="preserve"> </w:t>
            </w:r>
            <w:r w:rsidRPr="00F71567">
              <w:rPr>
                <w:sz w:val="24"/>
              </w:rPr>
              <w:t>На</w:t>
            </w:r>
            <w:r w:rsidRPr="00F71567">
              <w:rPr>
                <w:spacing w:val="-7"/>
                <w:sz w:val="24"/>
              </w:rPr>
              <w:t xml:space="preserve"> </w:t>
            </w:r>
            <w:r w:rsidRPr="00F71567">
              <w:rPr>
                <w:sz w:val="24"/>
              </w:rPr>
              <w:t>примере произведения Д. Н. Мамина-Сибиряка «Сказка про храброго зайца...»</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61</w:t>
            </w:r>
          </w:p>
        </w:tc>
        <w:tc>
          <w:tcPr>
            <w:tcW w:w="8913" w:type="dxa"/>
          </w:tcPr>
          <w:p w:rsidR="004D4C05" w:rsidRPr="00F71567" w:rsidRDefault="00730703">
            <w:pPr>
              <w:pStyle w:val="TableParagraph"/>
              <w:spacing w:before="12" w:line="310" w:lineRule="atLeast"/>
              <w:ind w:left="232"/>
              <w:rPr>
                <w:sz w:val="24"/>
              </w:rPr>
            </w:pPr>
            <w:r w:rsidRPr="00F71567">
              <w:rPr>
                <w:sz w:val="24"/>
              </w:rPr>
              <w:t>Особенности</w:t>
            </w:r>
            <w:r w:rsidRPr="00F71567">
              <w:rPr>
                <w:spacing w:val="-5"/>
                <w:sz w:val="24"/>
              </w:rPr>
              <w:t xml:space="preserve"> </w:t>
            </w:r>
            <w:r w:rsidRPr="00F71567">
              <w:rPr>
                <w:sz w:val="24"/>
              </w:rPr>
              <w:t>литературной</w:t>
            </w:r>
            <w:r w:rsidRPr="00F71567">
              <w:rPr>
                <w:spacing w:val="-7"/>
                <w:sz w:val="24"/>
              </w:rPr>
              <w:t xml:space="preserve"> </w:t>
            </w:r>
            <w:r w:rsidRPr="00F71567">
              <w:rPr>
                <w:sz w:val="24"/>
              </w:rPr>
              <w:t>сказки</w:t>
            </w:r>
            <w:r w:rsidRPr="00F71567">
              <w:rPr>
                <w:spacing w:val="-7"/>
                <w:sz w:val="24"/>
              </w:rPr>
              <w:t xml:space="preserve"> </w:t>
            </w:r>
            <w:r w:rsidRPr="00F71567">
              <w:rPr>
                <w:sz w:val="24"/>
              </w:rPr>
              <w:t>В.М.</w:t>
            </w:r>
            <w:r w:rsidRPr="00F71567">
              <w:rPr>
                <w:spacing w:val="-10"/>
                <w:sz w:val="24"/>
              </w:rPr>
              <w:t xml:space="preserve"> </w:t>
            </w:r>
            <w:r w:rsidRPr="00F71567">
              <w:rPr>
                <w:sz w:val="24"/>
              </w:rPr>
              <w:t>Гаршина</w:t>
            </w:r>
            <w:r w:rsidRPr="00F71567">
              <w:rPr>
                <w:spacing w:val="-8"/>
                <w:sz w:val="24"/>
              </w:rPr>
              <w:t xml:space="preserve"> </w:t>
            </w:r>
            <w:r w:rsidRPr="00F71567">
              <w:rPr>
                <w:sz w:val="24"/>
              </w:rPr>
              <w:t>«Лягушка-путешественница»: анализ сюжета, композиции</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62</w:t>
            </w:r>
          </w:p>
        </w:tc>
        <w:tc>
          <w:tcPr>
            <w:tcW w:w="8913" w:type="dxa"/>
          </w:tcPr>
          <w:p w:rsidR="004D4C05" w:rsidRPr="00F71567" w:rsidRDefault="00730703">
            <w:pPr>
              <w:pStyle w:val="TableParagraph"/>
              <w:spacing w:before="2" w:line="320" w:lineRule="atLeast"/>
              <w:ind w:left="232" w:right="719"/>
              <w:rPr>
                <w:sz w:val="24"/>
              </w:rPr>
            </w:pPr>
            <w:r w:rsidRPr="00F71567">
              <w:rPr>
                <w:sz w:val="24"/>
              </w:rPr>
              <w:t>Осознание</w:t>
            </w:r>
            <w:r w:rsidRPr="00F71567">
              <w:rPr>
                <w:spacing w:val="-6"/>
                <w:sz w:val="24"/>
              </w:rPr>
              <w:t xml:space="preserve"> </w:t>
            </w:r>
            <w:r w:rsidRPr="00F71567">
              <w:rPr>
                <w:sz w:val="24"/>
              </w:rPr>
              <w:t>главной</w:t>
            </w:r>
            <w:r w:rsidRPr="00F71567">
              <w:rPr>
                <w:spacing w:val="-5"/>
                <w:sz w:val="24"/>
              </w:rPr>
              <w:t xml:space="preserve"> </w:t>
            </w:r>
            <w:r w:rsidRPr="00F71567">
              <w:rPr>
                <w:sz w:val="24"/>
              </w:rPr>
              <w:t>мысли</w:t>
            </w:r>
            <w:r w:rsidRPr="00F71567">
              <w:rPr>
                <w:spacing w:val="-4"/>
                <w:sz w:val="24"/>
              </w:rPr>
              <w:t xml:space="preserve"> </w:t>
            </w:r>
            <w:r w:rsidRPr="00F71567">
              <w:rPr>
                <w:sz w:val="24"/>
              </w:rPr>
              <w:t>(идеи)</w:t>
            </w:r>
            <w:r w:rsidRPr="00F71567">
              <w:rPr>
                <w:spacing w:val="-5"/>
                <w:sz w:val="24"/>
              </w:rPr>
              <w:t xml:space="preserve"> </w:t>
            </w:r>
            <w:r w:rsidRPr="00F71567">
              <w:rPr>
                <w:sz w:val="24"/>
              </w:rPr>
              <w:t>сказки</w:t>
            </w:r>
            <w:r w:rsidRPr="00F71567">
              <w:rPr>
                <w:spacing w:val="-5"/>
                <w:sz w:val="24"/>
              </w:rPr>
              <w:t xml:space="preserve"> </w:t>
            </w:r>
            <w:r w:rsidRPr="00F71567">
              <w:rPr>
                <w:sz w:val="24"/>
              </w:rPr>
              <w:t>В.М.</w:t>
            </w:r>
            <w:r w:rsidRPr="00F71567">
              <w:rPr>
                <w:spacing w:val="-5"/>
                <w:sz w:val="24"/>
              </w:rPr>
              <w:t xml:space="preserve"> </w:t>
            </w:r>
            <w:r w:rsidRPr="00F71567">
              <w:rPr>
                <w:sz w:val="24"/>
              </w:rPr>
              <w:t>Гаршина</w:t>
            </w:r>
            <w:r w:rsidRPr="00F71567">
              <w:rPr>
                <w:spacing w:val="-6"/>
                <w:sz w:val="24"/>
              </w:rPr>
              <w:t xml:space="preserve"> </w:t>
            </w:r>
            <w:r w:rsidRPr="00F71567">
              <w:rPr>
                <w:sz w:val="24"/>
              </w:rPr>
              <w:t xml:space="preserve">«Лягушка- </w:t>
            </w:r>
            <w:r w:rsidRPr="00F71567">
              <w:rPr>
                <w:spacing w:val="-2"/>
                <w:sz w:val="24"/>
              </w:rPr>
              <w:t>путешественница»</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63</w:t>
            </w:r>
          </w:p>
        </w:tc>
        <w:tc>
          <w:tcPr>
            <w:tcW w:w="8913" w:type="dxa"/>
          </w:tcPr>
          <w:p w:rsidR="004D4C05" w:rsidRPr="00F71567" w:rsidRDefault="00730703">
            <w:pPr>
              <w:pStyle w:val="TableParagraph"/>
              <w:spacing w:before="12" w:line="310" w:lineRule="atLeast"/>
              <w:ind w:left="232" w:right="434"/>
              <w:rPr>
                <w:sz w:val="24"/>
              </w:rPr>
            </w:pPr>
            <w:r w:rsidRPr="00F71567">
              <w:rPr>
                <w:sz w:val="24"/>
              </w:rPr>
              <w:t>Характеристика</w:t>
            </w:r>
            <w:r w:rsidRPr="00F71567">
              <w:rPr>
                <w:spacing w:val="-6"/>
                <w:sz w:val="24"/>
              </w:rPr>
              <w:t xml:space="preserve"> </w:t>
            </w:r>
            <w:r w:rsidRPr="00F71567">
              <w:rPr>
                <w:sz w:val="24"/>
              </w:rPr>
              <w:t>героя</w:t>
            </w:r>
            <w:r w:rsidRPr="00F71567">
              <w:rPr>
                <w:spacing w:val="-5"/>
                <w:sz w:val="24"/>
              </w:rPr>
              <w:t xml:space="preserve"> </w:t>
            </w:r>
            <w:r w:rsidRPr="00F71567">
              <w:rPr>
                <w:sz w:val="24"/>
              </w:rPr>
              <w:t>сказки</w:t>
            </w:r>
            <w:r w:rsidRPr="00F71567">
              <w:rPr>
                <w:spacing w:val="-7"/>
                <w:sz w:val="24"/>
              </w:rPr>
              <w:t xml:space="preserve"> </w:t>
            </w:r>
            <w:r w:rsidRPr="00F71567">
              <w:rPr>
                <w:sz w:val="24"/>
              </w:rPr>
              <w:t>В.М.</w:t>
            </w:r>
            <w:r w:rsidRPr="00F71567">
              <w:rPr>
                <w:spacing w:val="-5"/>
                <w:sz w:val="24"/>
              </w:rPr>
              <w:t xml:space="preserve"> </w:t>
            </w:r>
            <w:r w:rsidRPr="00F71567">
              <w:rPr>
                <w:sz w:val="24"/>
              </w:rPr>
              <w:t>Гаршина</w:t>
            </w:r>
            <w:r w:rsidRPr="00F71567">
              <w:rPr>
                <w:spacing w:val="-6"/>
                <w:sz w:val="24"/>
              </w:rPr>
              <w:t xml:space="preserve"> </w:t>
            </w:r>
            <w:r w:rsidRPr="00F71567">
              <w:rPr>
                <w:sz w:val="24"/>
              </w:rPr>
              <w:t>«Лягушка-путешественница»,</w:t>
            </w:r>
            <w:r w:rsidRPr="00F71567">
              <w:rPr>
                <w:spacing w:val="-5"/>
                <w:sz w:val="24"/>
              </w:rPr>
              <w:t xml:space="preserve"> </w:t>
            </w:r>
            <w:r w:rsidRPr="00F71567">
              <w:rPr>
                <w:sz w:val="24"/>
              </w:rPr>
              <w:t>Д.</w:t>
            </w:r>
            <w:r w:rsidRPr="00F71567">
              <w:rPr>
                <w:spacing w:val="-5"/>
                <w:sz w:val="24"/>
              </w:rPr>
              <w:t xml:space="preserve"> </w:t>
            </w:r>
            <w:r w:rsidRPr="00F71567">
              <w:rPr>
                <w:sz w:val="24"/>
              </w:rPr>
              <w:t>Н. Мамин-Сибиряк «Сказка про храброго зайца…»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64</w:t>
            </w:r>
          </w:p>
        </w:tc>
        <w:tc>
          <w:tcPr>
            <w:tcW w:w="8913" w:type="dxa"/>
          </w:tcPr>
          <w:p w:rsidR="004D4C05" w:rsidRPr="00F71567" w:rsidRDefault="00730703">
            <w:pPr>
              <w:pStyle w:val="TableParagraph"/>
              <w:ind w:left="232"/>
              <w:rPr>
                <w:sz w:val="24"/>
              </w:rPr>
            </w:pPr>
            <w:r w:rsidRPr="00F71567">
              <w:rPr>
                <w:sz w:val="24"/>
              </w:rPr>
              <w:t>Судьбы</w:t>
            </w:r>
            <w:r w:rsidRPr="00F71567">
              <w:rPr>
                <w:spacing w:val="-6"/>
                <w:sz w:val="24"/>
              </w:rPr>
              <w:t xml:space="preserve"> </w:t>
            </w:r>
            <w:r w:rsidRPr="00F71567">
              <w:rPr>
                <w:sz w:val="24"/>
              </w:rPr>
              <w:t>крестьянских</w:t>
            </w:r>
            <w:r w:rsidRPr="00F71567">
              <w:rPr>
                <w:spacing w:val="-4"/>
                <w:sz w:val="24"/>
              </w:rPr>
              <w:t xml:space="preserve"> </w:t>
            </w:r>
            <w:r w:rsidRPr="00F71567">
              <w:rPr>
                <w:sz w:val="24"/>
              </w:rPr>
              <w:t>детей</w:t>
            </w:r>
            <w:r w:rsidRPr="00F71567">
              <w:rPr>
                <w:spacing w:val="-4"/>
                <w:sz w:val="24"/>
              </w:rPr>
              <w:t xml:space="preserve"> </w:t>
            </w:r>
            <w:r w:rsidRPr="00F71567">
              <w:rPr>
                <w:sz w:val="24"/>
              </w:rPr>
              <w:t>в</w:t>
            </w:r>
            <w:r w:rsidRPr="00F71567">
              <w:rPr>
                <w:spacing w:val="-5"/>
                <w:sz w:val="24"/>
              </w:rPr>
              <w:t xml:space="preserve"> </w:t>
            </w:r>
            <w:r w:rsidRPr="00F71567">
              <w:rPr>
                <w:sz w:val="24"/>
              </w:rPr>
              <w:t>произведениях</w:t>
            </w:r>
            <w:r w:rsidRPr="00F71567">
              <w:rPr>
                <w:spacing w:val="-7"/>
                <w:sz w:val="24"/>
              </w:rPr>
              <w:t xml:space="preserve"> </w:t>
            </w:r>
            <w:r w:rsidRPr="00F71567">
              <w:rPr>
                <w:sz w:val="24"/>
              </w:rPr>
              <w:t>писателей. Произведения</w:t>
            </w:r>
            <w:r w:rsidRPr="00F71567">
              <w:rPr>
                <w:spacing w:val="-4"/>
                <w:sz w:val="24"/>
              </w:rPr>
              <w:t xml:space="preserve"> </w:t>
            </w:r>
            <w:r w:rsidRPr="00F71567">
              <w:rPr>
                <w:sz w:val="24"/>
              </w:rPr>
              <w:t>по</w:t>
            </w:r>
            <w:r w:rsidRPr="00F71567">
              <w:rPr>
                <w:spacing w:val="-4"/>
                <w:sz w:val="24"/>
              </w:rPr>
              <w:t xml:space="preserve"> </w:t>
            </w:r>
            <w:r w:rsidRPr="00F71567">
              <w:rPr>
                <w:spacing w:val="-2"/>
                <w:sz w:val="24"/>
              </w:rPr>
              <w:t>выбору</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65</w:t>
            </w:r>
          </w:p>
        </w:tc>
        <w:tc>
          <w:tcPr>
            <w:tcW w:w="8913" w:type="dxa"/>
          </w:tcPr>
          <w:p w:rsidR="004D4C05" w:rsidRPr="00F71567" w:rsidRDefault="00730703">
            <w:pPr>
              <w:pStyle w:val="TableParagraph"/>
              <w:ind w:left="232"/>
              <w:rPr>
                <w:sz w:val="24"/>
              </w:rPr>
            </w:pPr>
            <w:r w:rsidRPr="00F71567">
              <w:rPr>
                <w:sz w:val="24"/>
              </w:rPr>
              <w:t>Составление</w:t>
            </w:r>
            <w:r w:rsidRPr="00F71567">
              <w:rPr>
                <w:spacing w:val="-4"/>
                <w:sz w:val="24"/>
              </w:rPr>
              <w:t xml:space="preserve"> </w:t>
            </w:r>
            <w:r w:rsidRPr="00F71567">
              <w:rPr>
                <w:sz w:val="24"/>
              </w:rPr>
              <w:t>устного</w:t>
            </w:r>
            <w:r w:rsidRPr="00F71567">
              <w:rPr>
                <w:spacing w:val="-3"/>
                <w:sz w:val="24"/>
              </w:rPr>
              <w:t xml:space="preserve"> </w:t>
            </w:r>
            <w:r w:rsidRPr="00F71567">
              <w:rPr>
                <w:sz w:val="24"/>
              </w:rPr>
              <w:t>рассказа</w:t>
            </w:r>
            <w:r w:rsidRPr="00F71567">
              <w:rPr>
                <w:spacing w:val="-3"/>
                <w:sz w:val="24"/>
              </w:rPr>
              <w:t xml:space="preserve"> </w:t>
            </w:r>
            <w:r w:rsidRPr="00F71567">
              <w:rPr>
                <w:sz w:val="24"/>
              </w:rPr>
              <w:t>«Моя</w:t>
            </w:r>
            <w:r w:rsidRPr="00F71567">
              <w:rPr>
                <w:spacing w:val="-3"/>
                <w:sz w:val="24"/>
              </w:rPr>
              <w:t xml:space="preserve"> </w:t>
            </w:r>
            <w:r w:rsidRPr="00F71567">
              <w:rPr>
                <w:sz w:val="24"/>
              </w:rPr>
              <w:t>любимая</w:t>
            </w:r>
            <w:r w:rsidRPr="00F71567">
              <w:rPr>
                <w:spacing w:val="-2"/>
                <w:sz w:val="24"/>
              </w:rPr>
              <w:t xml:space="preserve"> книга»</w:t>
            </w:r>
          </w:p>
        </w:tc>
      </w:tr>
      <w:tr w:rsidR="00F71567" w:rsidRPr="00F71567">
        <w:trPr>
          <w:trHeight w:val="682"/>
        </w:trPr>
        <w:tc>
          <w:tcPr>
            <w:tcW w:w="689" w:type="dxa"/>
          </w:tcPr>
          <w:p w:rsidR="004D4C05" w:rsidRPr="00F71567" w:rsidRDefault="00730703">
            <w:pPr>
              <w:pStyle w:val="TableParagraph"/>
              <w:spacing w:before="205"/>
              <w:ind w:left="100"/>
              <w:rPr>
                <w:sz w:val="24"/>
              </w:rPr>
            </w:pPr>
            <w:r w:rsidRPr="00F71567">
              <w:rPr>
                <w:spacing w:val="-5"/>
                <w:sz w:val="24"/>
              </w:rPr>
              <w:t>66</w:t>
            </w:r>
          </w:p>
        </w:tc>
        <w:tc>
          <w:tcPr>
            <w:tcW w:w="8913" w:type="dxa"/>
          </w:tcPr>
          <w:p w:rsidR="004D4C05" w:rsidRPr="00F71567" w:rsidRDefault="00730703">
            <w:pPr>
              <w:pStyle w:val="TableParagraph"/>
              <w:spacing w:before="12" w:line="310" w:lineRule="atLeast"/>
              <w:ind w:left="232"/>
              <w:rPr>
                <w:sz w:val="24"/>
              </w:rPr>
            </w:pPr>
            <w:r w:rsidRPr="00F71567">
              <w:rPr>
                <w:sz w:val="24"/>
              </w:rPr>
              <w:t>Научно-естественные</w:t>
            </w:r>
            <w:r w:rsidRPr="00F71567">
              <w:rPr>
                <w:spacing w:val="-6"/>
                <w:sz w:val="24"/>
              </w:rPr>
              <w:t xml:space="preserve"> </w:t>
            </w:r>
            <w:r w:rsidRPr="00F71567">
              <w:rPr>
                <w:sz w:val="24"/>
              </w:rPr>
              <w:t>сведения</w:t>
            </w:r>
            <w:r w:rsidRPr="00F71567">
              <w:rPr>
                <w:spacing w:val="-4"/>
                <w:sz w:val="24"/>
              </w:rPr>
              <w:t xml:space="preserve"> </w:t>
            </w:r>
            <w:r w:rsidRPr="00F71567">
              <w:rPr>
                <w:sz w:val="24"/>
              </w:rPr>
              <w:t>о</w:t>
            </w:r>
            <w:r w:rsidRPr="00F71567">
              <w:rPr>
                <w:spacing w:val="-4"/>
                <w:sz w:val="24"/>
              </w:rPr>
              <w:t xml:space="preserve"> </w:t>
            </w:r>
            <w:r w:rsidRPr="00F71567">
              <w:rPr>
                <w:sz w:val="24"/>
              </w:rPr>
              <w:t>природе</w:t>
            </w:r>
            <w:r w:rsidRPr="00F71567">
              <w:rPr>
                <w:spacing w:val="-5"/>
                <w:sz w:val="24"/>
              </w:rPr>
              <w:t xml:space="preserve"> </w:t>
            </w:r>
            <w:r w:rsidRPr="00F71567">
              <w:rPr>
                <w:sz w:val="24"/>
              </w:rPr>
              <w:t>в</w:t>
            </w:r>
            <w:r w:rsidRPr="00F71567">
              <w:rPr>
                <w:spacing w:val="-5"/>
                <w:sz w:val="24"/>
              </w:rPr>
              <w:t xml:space="preserve"> </w:t>
            </w:r>
            <w:r w:rsidRPr="00F71567">
              <w:rPr>
                <w:sz w:val="24"/>
              </w:rPr>
              <w:t>сказке</w:t>
            </w:r>
            <w:r w:rsidRPr="00F71567">
              <w:rPr>
                <w:spacing w:val="-5"/>
                <w:sz w:val="24"/>
              </w:rPr>
              <w:t xml:space="preserve"> </w:t>
            </w:r>
            <w:r w:rsidRPr="00F71567">
              <w:rPr>
                <w:sz w:val="24"/>
              </w:rPr>
              <w:t>Максима</w:t>
            </w:r>
            <w:r w:rsidRPr="00F71567">
              <w:rPr>
                <w:spacing w:val="-5"/>
                <w:sz w:val="24"/>
              </w:rPr>
              <w:t xml:space="preserve"> </w:t>
            </w:r>
            <w:r w:rsidRPr="00F71567">
              <w:rPr>
                <w:sz w:val="24"/>
              </w:rPr>
              <w:t>Горького</w:t>
            </w:r>
            <w:r w:rsidRPr="00F71567">
              <w:rPr>
                <w:spacing w:val="-7"/>
                <w:sz w:val="24"/>
              </w:rPr>
              <w:t xml:space="preserve"> </w:t>
            </w:r>
            <w:r w:rsidRPr="00F71567">
              <w:rPr>
                <w:sz w:val="24"/>
              </w:rPr>
              <w:t>«Случай</w:t>
            </w:r>
            <w:r w:rsidRPr="00F71567">
              <w:rPr>
                <w:spacing w:val="-4"/>
                <w:sz w:val="24"/>
              </w:rPr>
              <w:t xml:space="preserve"> </w:t>
            </w:r>
            <w:r w:rsidRPr="00F71567">
              <w:rPr>
                <w:sz w:val="24"/>
              </w:rPr>
              <w:t xml:space="preserve">с </w:t>
            </w:r>
            <w:r w:rsidRPr="00F71567">
              <w:rPr>
                <w:spacing w:val="-2"/>
                <w:sz w:val="24"/>
              </w:rPr>
              <w:t>Евсейкой»</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67</w:t>
            </w:r>
          </w:p>
        </w:tc>
        <w:tc>
          <w:tcPr>
            <w:tcW w:w="8913" w:type="dxa"/>
          </w:tcPr>
          <w:p w:rsidR="004D4C05" w:rsidRPr="00F71567" w:rsidRDefault="00730703">
            <w:pPr>
              <w:pStyle w:val="TableParagraph"/>
              <w:spacing w:before="0" w:line="320" w:lineRule="atLeast"/>
              <w:ind w:left="232"/>
              <w:rPr>
                <w:sz w:val="24"/>
              </w:rPr>
            </w:pPr>
            <w:r w:rsidRPr="00F71567">
              <w:rPr>
                <w:sz w:val="24"/>
              </w:rPr>
              <w:t>Средства</w:t>
            </w:r>
            <w:r w:rsidRPr="00F71567">
              <w:rPr>
                <w:spacing w:val="-8"/>
                <w:sz w:val="24"/>
              </w:rPr>
              <w:t xml:space="preserve"> </w:t>
            </w:r>
            <w:r w:rsidRPr="00F71567">
              <w:rPr>
                <w:sz w:val="24"/>
              </w:rPr>
              <w:t>художественной</w:t>
            </w:r>
            <w:r w:rsidRPr="00F71567">
              <w:rPr>
                <w:spacing w:val="-7"/>
                <w:sz w:val="24"/>
              </w:rPr>
              <w:t xml:space="preserve"> </w:t>
            </w:r>
            <w:r w:rsidRPr="00F71567">
              <w:rPr>
                <w:sz w:val="24"/>
              </w:rPr>
              <w:t>выразительности</w:t>
            </w:r>
            <w:r w:rsidRPr="00F71567">
              <w:rPr>
                <w:spacing w:val="-6"/>
                <w:sz w:val="24"/>
              </w:rPr>
              <w:t xml:space="preserve"> </w:t>
            </w:r>
            <w:r w:rsidRPr="00F71567">
              <w:rPr>
                <w:sz w:val="24"/>
              </w:rPr>
              <w:t>(эпитет,</w:t>
            </w:r>
            <w:r w:rsidRPr="00F71567">
              <w:rPr>
                <w:spacing w:val="-7"/>
                <w:sz w:val="24"/>
              </w:rPr>
              <w:t xml:space="preserve"> </w:t>
            </w:r>
            <w:r w:rsidRPr="00F71567">
              <w:rPr>
                <w:sz w:val="24"/>
              </w:rPr>
              <w:t>сравнение)</w:t>
            </w:r>
            <w:r w:rsidRPr="00F71567">
              <w:rPr>
                <w:spacing w:val="-7"/>
                <w:sz w:val="24"/>
              </w:rPr>
              <w:t xml:space="preserve"> </w:t>
            </w:r>
            <w:r w:rsidRPr="00F71567">
              <w:rPr>
                <w:sz w:val="24"/>
              </w:rPr>
              <w:t>в</w:t>
            </w:r>
            <w:r w:rsidRPr="00F71567">
              <w:rPr>
                <w:spacing w:val="-9"/>
                <w:sz w:val="24"/>
              </w:rPr>
              <w:t xml:space="preserve"> </w:t>
            </w:r>
            <w:r w:rsidRPr="00F71567">
              <w:rPr>
                <w:sz w:val="24"/>
              </w:rPr>
              <w:t>лирических произведениях поэтов. На примере произведения Саши Чёрного «Воробей»</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68</w:t>
            </w:r>
          </w:p>
        </w:tc>
        <w:tc>
          <w:tcPr>
            <w:tcW w:w="8913" w:type="dxa"/>
          </w:tcPr>
          <w:p w:rsidR="004D4C05" w:rsidRPr="00F71567" w:rsidRDefault="00730703">
            <w:pPr>
              <w:pStyle w:val="TableParagraph"/>
              <w:spacing w:before="12" w:line="310" w:lineRule="atLeast"/>
              <w:ind w:left="232"/>
              <w:rPr>
                <w:sz w:val="24"/>
              </w:rPr>
            </w:pPr>
            <w:r w:rsidRPr="00F71567">
              <w:rPr>
                <w:sz w:val="24"/>
              </w:rPr>
              <w:t>Оценка</w:t>
            </w:r>
            <w:r w:rsidRPr="00F71567">
              <w:rPr>
                <w:spacing w:val="-6"/>
                <w:sz w:val="24"/>
              </w:rPr>
              <w:t xml:space="preserve"> </w:t>
            </w:r>
            <w:r w:rsidRPr="00F71567">
              <w:rPr>
                <w:sz w:val="24"/>
              </w:rPr>
              <w:t>чувств</w:t>
            </w:r>
            <w:r w:rsidRPr="00F71567">
              <w:rPr>
                <w:spacing w:val="-6"/>
                <w:sz w:val="24"/>
              </w:rPr>
              <w:t xml:space="preserve"> </w:t>
            </w:r>
            <w:r w:rsidRPr="00F71567">
              <w:rPr>
                <w:sz w:val="24"/>
              </w:rPr>
              <w:t>и</w:t>
            </w:r>
            <w:r w:rsidRPr="00F71567">
              <w:rPr>
                <w:spacing w:val="-4"/>
                <w:sz w:val="24"/>
              </w:rPr>
              <w:t xml:space="preserve"> </w:t>
            </w:r>
            <w:r w:rsidRPr="00F71567">
              <w:rPr>
                <w:sz w:val="24"/>
              </w:rPr>
              <w:t>настроения,</w:t>
            </w:r>
            <w:r w:rsidRPr="00F71567">
              <w:rPr>
                <w:spacing w:val="-5"/>
                <w:sz w:val="24"/>
              </w:rPr>
              <w:t xml:space="preserve"> </w:t>
            </w:r>
            <w:r w:rsidRPr="00F71567">
              <w:rPr>
                <w:sz w:val="24"/>
              </w:rPr>
              <w:t>вызываемых</w:t>
            </w:r>
            <w:r w:rsidRPr="00F71567">
              <w:rPr>
                <w:spacing w:val="-5"/>
                <w:sz w:val="24"/>
              </w:rPr>
              <w:t xml:space="preserve"> </w:t>
            </w:r>
            <w:r w:rsidRPr="00F71567">
              <w:rPr>
                <w:sz w:val="24"/>
              </w:rPr>
              <w:t>лирическим</w:t>
            </w:r>
            <w:r w:rsidRPr="00F71567">
              <w:rPr>
                <w:spacing w:val="-6"/>
                <w:sz w:val="24"/>
              </w:rPr>
              <w:t xml:space="preserve"> </w:t>
            </w:r>
            <w:r w:rsidRPr="00F71567">
              <w:rPr>
                <w:sz w:val="24"/>
              </w:rPr>
              <w:t>произведением.</w:t>
            </w:r>
            <w:r w:rsidRPr="00F71567">
              <w:rPr>
                <w:spacing w:val="-5"/>
                <w:sz w:val="24"/>
              </w:rPr>
              <w:t xml:space="preserve"> </w:t>
            </w:r>
            <w:r w:rsidRPr="00F71567">
              <w:rPr>
                <w:sz w:val="24"/>
              </w:rPr>
              <w:t>На</w:t>
            </w:r>
            <w:r w:rsidRPr="00F71567">
              <w:rPr>
                <w:spacing w:val="-7"/>
                <w:sz w:val="24"/>
              </w:rPr>
              <w:t xml:space="preserve"> </w:t>
            </w:r>
            <w:r w:rsidRPr="00F71567">
              <w:rPr>
                <w:sz w:val="24"/>
              </w:rPr>
              <w:t>примере произведений Саши Чёрного «Что ты тискаешь утёнка...» и «Слон»</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69</w:t>
            </w:r>
          </w:p>
        </w:tc>
        <w:tc>
          <w:tcPr>
            <w:tcW w:w="8913" w:type="dxa"/>
          </w:tcPr>
          <w:p w:rsidR="004D4C05" w:rsidRPr="00F71567" w:rsidRDefault="00730703">
            <w:pPr>
              <w:pStyle w:val="TableParagraph"/>
              <w:spacing w:before="12" w:line="310" w:lineRule="atLeast"/>
              <w:ind w:left="232"/>
              <w:rPr>
                <w:sz w:val="24"/>
              </w:rPr>
            </w:pPr>
            <w:r w:rsidRPr="00F71567">
              <w:rPr>
                <w:sz w:val="24"/>
              </w:rPr>
              <w:t>Отражение</w:t>
            </w:r>
            <w:r w:rsidRPr="00F71567">
              <w:rPr>
                <w:spacing w:val="-5"/>
                <w:sz w:val="24"/>
              </w:rPr>
              <w:t xml:space="preserve"> </w:t>
            </w:r>
            <w:r w:rsidRPr="00F71567">
              <w:rPr>
                <w:sz w:val="24"/>
              </w:rPr>
              <w:t>темы</w:t>
            </w:r>
            <w:r w:rsidRPr="00F71567">
              <w:rPr>
                <w:spacing w:val="-4"/>
                <w:sz w:val="24"/>
              </w:rPr>
              <w:t xml:space="preserve"> </w:t>
            </w:r>
            <w:r w:rsidRPr="00F71567">
              <w:rPr>
                <w:sz w:val="24"/>
              </w:rPr>
              <w:t>«Родина»</w:t>
            </w:r>
            <w:r w:rsidRPr="00F71567">
              <w:rPr>
                <w:spacing w:val="-4"/>
                <w:sz w:val="24"/>
              </w:rPr>
              <w:t xml:space="preserve"> </w:t>
            </w:r>
            <w:r w:rsidRPr="00F71567">
              <w:rPr>
                <w:sz w:val="24"/>
              </w:rPr>
              <w:t>в</w:t>
            </w:r>
            <w:r w:rsidRPr="00F71567">
              <w:rPr>
                <w:spacing w:val="-5"/>
                <w:sz w:val="24"/>
              </w:rPr>
              <w:t xml:space="preserve"> </w:t>
            </w:r>
            <w:r w:rsidRPr="00F71567">
              <w:rPr>
                <w:sz w:val="24"/>
              </w:rPr>
              <w:t>произведении</w:t>
            </w:r>
            <w:r w:rsidRPr="00F71567">
              <w:rPr>
                <w:spacing w:val="-4"/>
                <w:sz w:val="24"/>
              </w:rPr>
              <w:t xml:space="preserve"> </w:t>
            </w:r>
            <w:r w:rsidRPr="00F71567">
              <w:rPr>
                <w:sz w:val="24"/>
              </w:rPr>
              <w:t>М.М.</w:t>
            </w:r>
            <w:r w:rsidRPr="00F71567">
              <w:rPr>
                <w:spacing w:val="-4"/>
                <w:sz w:val="24"/>
              </w:rPr>
              <w:t xml:space="preserve"> </w:t>
            </w:r>
            <w:r w:rsidRPr="00F71567">
              <w:rPr>
                <w:sz w:val="24"/>
              </w:rPr>
              <w:t>Пришвина</w:t>
            </w:r>
            <w:r w:rsidRPr="00F71567">
              <w:rPr>
                <w:spacing w:val="-5"/>
                <w:sz w:val="24"/>
              </w:rPr>
              <w:t xml:space="preserve"> </w:t>
            </w:r>
            <w:r w:rsidRPr="00F71567">
              <w:rPr>
                <w:sz w:val="24"/>
              </w:rPr>
              <w:t>«Моя</w:t>
            </w:r>
            <w:r w:rsidRPr="00F71567">
              <w:rPr>
                <w:spacing w:val="-4"/>
                <w:sz w:val="24"/>
              </w:rPr>
              <w:t xml:space="preserve"> </w:t>
            </w:r>
            <w:r w:rsidRPr="00F71567">
              <w:rPr>
                <w:sz w:val="24"/>
              </w:rPr>
              <w:t>Родина»:</w:t>
            </w:r>
            <w:r w:rsidRPr="00F71567">
              <w:rPr>
                <w:spacing w:val="-4"/>
                <w:sz w:val="24"/>
              </w:rPr>
              <w:t xml:space="preserve"> </w:t>
            </w:r>
            <w:r w:rsidRPr="00F71567">
              <w:rPr>
                <w:sz w:val="24"/>
              </w:rPr>
              <w:t>роль</w:t>
            </w:r>
            <w:r w:rsidRPr="00F71567">
              <w:rPr>
                <w:spacing w:val="-6"/>
                <w:sz w:val="24"/>
              </w:rPr>
              <w:t xml:space="preserve"> </w:t>
            </w:r>
            <w:r w:rsidRPr="00F71567">
              <w:rPr>
                <w:sz w:val="24"/>
              </w:rPr>
              <w:t>и особенности заголовка</w:t>
            </w:r>
          </w:p>
        </w:tc>
      </w:tr>
      <w:tr w:rsidR="00F71567" w:rsidRPr="00F71567">
        <w:trPr>
          <w:trHeight w:val="998"/>
        </w:trPr>
        <w:tc>
          <w:tcPr>
            <w:tcW w:w="689" w:type="dxa"/>
          </w:tcPr>
          <w:p w:rsidR="004D4C05" w:rsidRPr="00F71567" w:rsidRDefault="004D4C05">
            <w:pPr>
              <w:pStyle w:val="TableParagraph"/>
              <w:spacing w:before="89"/>
              <w:rPr>
                <w:b/>
                <w:sz w:val="24"/>
              </w:rPr>
            </w:pPr>
          </w:p>
          <w:p w:rsidR="004D4C05" w:rsidRPr="00F71567" w:rsidRDefault="00730703">
            <w:pPr>
              <w:pStyle w:val="TableParagraph"/>
              <w:spacing w:before="0"/>
              <w:ind w:left="100"/>
              <w:rPr>
                <w:sz w:val="24"/>
              </w:rPr>
            </w:pPr>
            <w:r w:rsidRPr="00F71567">
              <w:rPr>
                <w:spacing w:val="-5"/>
                <w:sz w:val="24"/>
              </w:rPr>
              <w:t>70</w:t>
            </w:r>
          </w:p>
        </w:tc>
        <w:tc>
          <w:tcPr>
            <w:tcW w:w="8913" w:type="dxa"/>
          </w:tcPr>
          <w:p w:rsidR="004D4C05" w:rsidRPr="00F71567" w:rsidRDefault="00730703">
            <w:pPr>
              <w:pStyle w:val="TableParagraph"/>
              <w:ind w:left="232"/>
              <w:rPr>
                <w:sz w:val="24"/>
              </w:rPr>
            </w:pPr>
            <w:r w:rsidRPr="00F71567">
              <w:rPr>
                <w:sz w:val="24"/>
              </w:rPr>
              <w:t>Осознание</w:t>
            </w:r>
            <w:r w:rsidRPr="00F71567">
              <w:rPr>
                <w:spacing w:val="-6"/>
                <w:sz w:val="24"/>
              </w:rPr>
              <w:t xml:space="preserve"> </w:t>
            </w:r>
            <w:r w:rsidRPr="00F71567">
              <w:rPr>
                <w:sz w:val="24"/>
              </w:rPr>
              <w:t>нравственных</w:t>
            </w:r>
            <w:r w:rsidRPr="00F71567">
              <w:rPr>
                <w:spacing w:val="-3"/>
                <w:sz w:val="24"/>
              </w:rPr>
              <w:t xml:space="preserve"> </w:t>
            </w:r>
            <w:r w:rsidRPr="00F71567">
              <w:rPr>
                <w:sz w:val="24"/>
              </w:rPr>
              <w:t>ценностей</w:t>
            </w:r>
            <w:r w:rsidRPr="00F71567">
              <w:rPr>
                <w:spacing w:val="-3"/>
                <w:sz w:val="24"/>
              </w:rPr>
              <w:t xml:space="preserve"> </w:t>
            </w:r>
            <w:r w:rsidRPr="00F71567">
              <w:rPr>
                <w:sz w:val="24"/>
              </w:rPr>
              <w:t>в</w:t>
            </w:r>
            <w:r w:rsidRPr="00F71567">
              <w:rPr>
                <w:spacing w:val="-4"/>
                <w:sz w:val="24"/>
              </w:rPr>
              <w:t xml:space="preserve"> </w:t>
            </w:r>
            <w:r w:rsidRPr="00F71567">
              <w:rPr>
                <w:sz w:val="24"/>
              </w:rPr>
              <w:t>произведениях</w:t>
            </w:r>
            <w:r w:rsidRPr="00F71567">
              <w:rPr>
                <w:spacing w:val="-3"/>
                <w:sz w:val="24"/>
              </w:rPr>
              <w:t xml:space="preserve"> </w:t>
            </w:r>
            <w:r w:rsidRPr="00F71567">
              <w:rPr>
                <w:sz w:val="24"/>
              </w:rPr>
              <w:t>о</w:t>
            </w:r>
            <w:r w:rsidRPr="00F71567">
              <w:rPr>
                <w:spacing w:val="-3"/>
                <w:sz w:val="24"/>
              </w:rPr>
              <w:t xml:space="preserve"> </w:t>
            </w:r>
            <w:r w:rsidRPr="00F71567">
              <w:rPr>
                <w:sz w:val="24"/>
              </w:rPr>
              <w:t>Родине:</w:t>
            </w:r>
            <w:r w:rsidRPr="00F71567">
              <w:rPr>
                <w:spacing w:val="-3"/>
                <w:sz w:val="24"/>
              </w:rPr>
              <w:t xml:space="preserve"> </w:t>
            </w:r>
            <w:r w:rsidRPr="00F71567">
              <w:rPr>
                <w:sz w:val="24"/>
              </w:rPr>
              <w:t>любовь</w:t>
            </w:r>
            <w:r w:rsidRPr="00F71567">
              <w:rPr>
                <w:spacing w:val="-4"/>
                <w:sz w:val="24"/>
              </w:rPr>
              <w:t xml:space="preserve"> </w:t>
            </w:r>
            <w:r w:rsidRPr="00F71567">
              <w:rPr>
                <w:sz w:val="24"/>
              </w:rPr>
              <w:t>к</w:t>
            </w:r>
            <w:r w:rsidRPr="00F71567">
              <w:rPr>
                <w:spacing w:val="-2"/>
                <w:sz w:val="24"/>
              </w:rPr>
              <w:t xml:space="preserve"> родной</w:t>
            </w:r>
          </w:p>
          <w:p w:rsidR="004D4C05" w:rsidRPr="00F71567" w:rsidRDefault="00730703">
            <w:pPr>
              <w:pStyle w:val="TableParagraph"/>
              <w:spacing w:before="9" w:line="310" w:lineRule="atLeast"/>
              <w:ind w:left="232"/>
              <w:rPr>
                <w:sz w:val="24"/>
              </w:rPr>
            </w:pPr>
            <w:r w:rsidRPr="00F71567">
              <w:rPr>
                <w:sz w:val="24"/>
              </w:rPr>
              <w:t>стороне,</w:t>
            </w:r>
            <w:r w:rsidRPr="00F71567">
              <w:rPr>
                <w:spacing w:val="-4"/>
                <w:sz w:val="24"/>
              </w:rPr>
              <w:t xml:space="preserve"> </w:t>
            </w:r>
            <w:r w:rsidRPr="00F71567">
              <w:rPr>
                <w:sz w:val="24"/>
              </w:rPr>
              <w:t>гордость</w:t>
            </w:r>
            <w:r w:rsidRPr="00F71567">
              <w:rPr>
                <w:spacing w:val="-4"/>
                <w:sz w:val="24"/>
              </w:rPr>
              <w:t xml:space="preserve"> </w:t>
            </w:r>
            <w:r w:rsidRPr="00F71567">
              <w:rPr>
                <w:sz w:val="24"/>
              </w:rPr>
              <w:t>за</w:t>
            </w:r>
            <w:r w:rsidRPr="00F71567">
              <w:rPr>
                <w:spacing w:val="-5"/>
                <w:sz w:val="24"/>
              </w:rPr>
              <w:t xml:space="preserve"> </w:t>
            </w:r>
            <w:r w:rsidRPr="00F71567">
              <w:rPr>
                <w:sz w:val="24"/>
              </w:rPr>
              <w:t>красоту</w:t>
            </w:r>
            <w:r w:rsidRPr="00F71567">
              <w:rPr>
                <w:spacing w:val="-4"/>
                <w:sz w:val="24"/>
              </w:rPr>
              <w:t xml:space="preserve"> </w:t>
            </w:r>
            <w:r w:rsidRPr="00F71567">
              <w:rPr>
                <w:sz w:val="24"/>
              </w:rPr>
              <w:t>и</w:t>
            </w:r>
            <w:r w:rsidRPr="00F71567">
              <w:rPr>
                <w:spacing w:val="-3"/>
                <w:sz w:val="24"/>
              </w:rPr>
              <w:t xml:space="preserve"> </w:t>
            </w:r>
            <w:r w:rsidRPr="00F71567">
              <w:rPr>
                <w:sz w:val="24"/>
              </w:rPr>
              <w:t>величие</w:t>
            </w:r>
            <w:r w:rsidRPr="00F71567">
              <w:rPr>
                <w:spacing w:val="-5"/>
                <w:sz w:val="24"/>
              </w:rPr>
              <w:t xml:space="preserve"> </w:t>
            </w:r>
            <w:r w:rsidRPr="00F71567">
              <w:rPr>
                <w:sz w:val="24"/>
              </w:rPr>
              <w:t>своей</w:t>
            </w:r>
            <w:r w:rsidRPr="00F71567">
              <w:rPr>
                <w:spacing w:val="-1"/>
                <w:sz w:val="24"/>
              </w:rPr>
              <w:t xml:space="preserve"> </w:t>
            </w:r>
            <w:r w:rsidRPr="00F71567">
              <w:rPr>
                <w:sz w:val="24"/>
              </w:rPr>
              <w:t>Отчизны.</w:t>
            </w:r>
            <w:r w:rsidRPr="00F71567">
              <w:rPr>
                <w:spacing w:val="-3"/>
                <w:sz w:val="24"/>
              </w:rPr>
              <w:t xml:space="preserve"> </w:t>
            </w:r>
            <w:r w:rsidRPr="00F71567">
              <w:rPr>
                <w:sz w:val="24"/>
              </w:rPr>
              <w:t>Любить</w:t>
            </w:r>
            <w:r w:rsidRPr="00F71567">
              <w:rPr>
                <w:spacing w:val="-4"/>
                <w:sz w:val="24"/>
              </w:rPr>
              <w:t xml:space="preserve"> </w:t>
            </w:r>
            <w:r w:rsidRPr="00F71567">
              <w:rPr>
                <w:sz w:val="24"/>
              </w:rPr>
              <w:t>Родину</w:t>
            </w:r>
            <w:r w:rsidRPr="00F71567">
              <w:rPr>
                <w:spacing w:val="-3"/>
                <w:sz w:val="24"/>
              </w:rPr>
              <w:t xml:space="preserve"> </w:t>
            </w:r>
            <w:r w:rsidRPr="00F71567">
              <w:rPr>
                <w:sz w:val="24"/>
              </w:rPr>
              <w:t>–</w:t>
            </w:r>
            <w:r w:rsidRPr="00F71567">
              <w:rPr>
                <w:spacing w:val="-4"/>
                <w:sz w:val="24"/>
              </w:rPr>
              <w:t xml:space="preserve"> </w:t>
            </w:r>
            <w:r w:rsidRPr="00F71567">
              <w:rPr>
                <w:sz w:val="24"/>
              </w:rPr>
              <w:t>значит знать её историю</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71</w:t>
            </w:r>
          </w:p>
        </w:tc>
        <w:tc>
          <w:tcPr>
            <w:tcW w:w="8913" w:type="dxa"/>
          </w:tcPr>
          <w:p w:rsidR="004D4C05" w:rsidRPr="00F71567" w:rsidRDefault="00730703">
            <w:pPr>
              <w:pStyle w:val="TableParagraph"/>
              <w:spacing w:before="12" w:line="310" w:lineRule="atLeast"/>
              <w:ind w:left="232"/>
              <w:rPr>
                <w:sz w:val="24"/>
              </w:rPr>
            </w:pPr>
            <w:r w:rsidRPr="00F71567">
              <w:rPr>
                <w:sz w:val="24"/>
              </w:rPr>
              <w:t>Патриотическое</w:t>
            </w:r>
            <w:r w:rsidRPr="00F71567">
              <w:rPr>
                <w:spacing w:val="-6"/>
                <w:sz w:val="24"/>
              </w:rPr>
              <w:t xml:space="preserve"> </w:t>
            </w:r>
            <w:r w:rsidRPr="00F71567">
              <w:rPr>
                <w:sz w:val="24"/>
              </w:rPr>
              <w:t>звучание</w:t>
            </w:r>
            <w:r w:rsidRPr="00F71567">
              <w:rPr>
                <w:spacing w:val="-6"/>
                <w:sz w:val="24"/>
              </w:rPr>
              <w:t xml:space="preserve"> </w:t>
            </w:r>
            <w:r w:rsidRPr="00F71567">
              <w:rPr>
                <w:sz w:val="24"/>
              </w:rPr>
              <w:t>стихотворений</w:t>
            </w:r>
            <w:r w:rsidRPr="00F71567">
              <w:rPr>
                <w:spacing w:val="-5"/>
                <w:sz w:val="24"/>
              </w:rPr>
              <w:t xml:space="preserve"> </w:t>
            </w:r>
            <w:r w:rsidRPr="00F71567">
              <w:rPr>
                <w:sz w:val="24"/>
              </w:rPr>
              <w:t>о</w:t>
            </w:r>
            <w:r w:rsidRPr="00F71567">
              <w:rPr>
                <w:spacing w:val="-5"/>
                <w:sz w:val="24"/>
              </w:rPr>
              <w:t xml:space="preserve"> </w:t>
            </w:r>
            <w:r w:rsidRPr="00F71567">
              <w:rPr>
                <w:sz w:val="24"/>
              </w:rPr>
              <w:t>Родине.</w:t>
            </w:r>
            <w:r w:rsidRPr="00F71567">
              <w:rPr>
                <w:spacing w:val="-5"/>
                <w:sz w:val="24"/>
              </w:rPr>
              <w:t xml:space="preserve"> </w:t>
            </w:r>
            <w:r w:rsidRPr="00F71567">
              <w:rPr>
                <w:sz w:val="24"/>
              </w:rPr>
              <w:t>На</w:t>
            </w:r>
            <w:r w:rsidRPr="00F71567">
              <w:rPr>
                <w:spacing w:val="-7"/>
                <w:sz w:val="24"/>
              </w:rPr>
              <w:t xml:space="preserve"> </w:t>
            </w:r>
            <w:r w:rsidRPr="00F71567">
              <w:rPr>
                <w:sz w:val="24"/>
              </w:rPr>
              <w:t>примере</w:t>
            </w:r>
            <w:r w:rsidRPr="00F71567">
              <w:rPr>
                <w:spacing w:val="-6"/>
                <w:sz w:val="24"/>
              </w:rPr>
              <w:t xml:space="preserve"> </w:t>
            </w:r>
            <w:r w:rsidRPr="00F71567">
              <w:rPr>
                <w:sz w:val="24"/>
              </w:rPr>
              <w:t>произведения</w:t>
            </w:r>
            <w:r w:rsidRPr="00F71567">
              <w:rPr>
                <w:spacing w:val="-5"/>
                <w:sz w:val="24"/>
              </w:rPr>
              <w:t xml:space="preserve"> </w:t>
            </w:r>
            <w:r w:rsidRPr="00F71567">
              <w:rPr>
                <w:sz w:val="24"/>
              </w:rPr>
              <w:t>С.А. Васильева «Россия»: интонация, темп, ритм, логические ударения</w:t>
            </w:r>
          </w:p>
        </w:tc>
      </w:tr>
      <w:tr w:rsidR="00F71567" w:rsidRPr="00F71567">
        <w:trPr>
          <w:trHeight w:val="359"/>
        </w:trPr>
        <w:tc>
          <w:tcPr>
            <w:tcW w:w="689" w:type="dxa"/>
          </w:tcPr>
          <w:p w:rsidR="004D4C05" w:rsidRPr="00F71567" w:rsidRDefault="00730703">
            <w:pPr>
              <w:pStyle w:val="TableParagraph"/>
              <w:ind w:left="100"/>
              <w:rPr>
                <w:sz w:val="24"/>
              </w:rPr>
            </w:pPr>
            <w:r w:rsidRPr="00F71567">
              <w:rPr>
                <w:spacing w:val="-5"/>
                <w:sz w:val="24"/>
              </w:rPr>
              <w:t>72</w:t>
            </w:r>
          </w:p>
        </w:tc>
        <w:tc>
          <w:tcPr>
            <w:tcW w:w="8913" w:type="dxa"/>
          </w:tcPr>
          <w:p w:rsidR="004D4C05" w:rsidRPr="00F71567" w:rsidRDefault="00730703">
            <w:pPr>
              <w:pStyle w:val="TableParagraph"/>
              <w:ind w:left="232"/>
              <w:rPr>
                <w:sz w:val="24"/>
              </w:rPr>
            </w:pPr>
            <w:r w:rsidRPr="00F71567">
              <w:rPr>
                <w:sz w:val="24"/>
              </w:rPr>
              <w:t>Репродукции</w:t>
            </w:r>
            <w:r w:rsidRPr="00F71567">
              <w:rPr>
                <w:spacing w:val="-6"/>
                <w:sz w:val="24"/>
              </w:rPr>
              <w:t xml:space="preserve"> </w:t>
            </w:r>
            <w:r w:rsidRPr="00F71567">
              <w:rPr>
                <w:sz w:val="24"/>
              </w:rPr>
              <w:t>картин</w:t>
            </w:r>
            <w:r w:rsidRPr="00F71567">
              <w:rPr>
                <w:spacing w:val="-4"/>
                <w:sz w:val="24"/>
              </w:rPr>
              <w:t xml:space="preserve"> </w:t>
            </w:r>
            <w:r w:rsidRPr="00F71567">
              <w:rPr>
                <w:sz w:val="24"/>
              </w:rPr>
              <w:t>как</w:t>
            </w:r>
            <w:r w:rsidRPr="00F71567">
              <w:rPr>
                <w:spacing w:val="-4"/>
                <w:sz w:val="24"/>
              </w:rPr>
              <w:t xml:space="preserve"> </w:t>
            </w:r>
            <w:r w:rsidRPr="00F71567">
              <w:rPr>
                <w:sz w:val="24"/>
              </w:rPr>
              <w:t>иллюстрации</w:t>
            </w:r>
            <w:r w:rsidRPr="00F71567">
              <w:rPr>
                <w:spacing w:val="-6"/>
                <w:sz w:val="24"/>
              </w:rPr>
              <w:t xml:space="preserve"> </w:t>
            </w:r>
            <w:r w:rsidRPr="00F71567">
              <w:rPr>
                <w:sz w:val="24"/>
              </w:rPr>
              <w:t>к</w:t>
            </w:r>
            <w:r w:rsidRPr="00F71567">
              <w:rPr>
                <w:spacing w:val="2"/>
                <w:sz w:val="24"/>
              </w:rPr>
              <w:t xml:space="preserve"> </w:t>
            </w:r>
            <w:r w:rsidRPr="00F71567">
              <w:rPr>
                <w:sz w:val="24"/>
              </w:rPr>
              <w:t>произведениям</w:t>
            </w:r>
            <w:r w:rsidRPr="00F71567">
              <w:rPr>
                <w:spacing w:val="-5"/>
                <w:sz w:val="24"/>
              </w:rPr>
              <w:t xml:space="preserve"> </w:t>
            </w:r>
            <w:r w:rsidRPr="00F71567">
              <w:rPr>
                <w:sz w:val="24"/>
              </w:rPr>
              <w:t>о</w:t>
            </w:r>
            <w:r w:rsidRPr="00F71567">
              <w:rPr>
                <w:spacing w:val="-3"/>
                <w:sz w:val="24"/>
              </w:rPr>
              <w:t xml:space="preserve"> </w:t>
            </w:r>
            <w:r w:rsidRPr="00F71567">
              <w:rPr>
                <w:spacing w:val="-2"/>
                <w:sz w:val="24"/>
              </w:rPr>
              <w:t>Родине</w:t>
            </w:r>
          </w:p>
        </w:tc>
      </w:tr>
    </w:tbl>
    <w:p w:rsidR="004D4C05" w:rsidRPr="00F71567" w:rsidRDefault="004D4C05">
      <w:pPr>
        <w:pStyle w:val="TableParagraph"/>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913"/>
      </w:tblGrid>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lastRenderedPageBreak/>
              <w:t>73</w:t>
            </w:r>
          </w:p>
        </w:tc>
        <w:tc>
          <w:tcPr>
            <w:tcW w:w="8913" w:type="dxa"/>
          </w:tcPr>
          <w:p w:rsidR="004D4C05" w:rsidRPr="00F71567" w:rsidRDefault="00730703">
            <w:pPr>
              <w:pStyle w:val="TableParagraph"/>
              <w:spacing w:before="2" w:line="320" w:lineRule="atLeast"/>
              <w:ind w:left="232"/>
              <w:rPr>
                <w:sz w:val="24"/>
              </w:rPr>
            </w:pPr>
            <w:r w:rsidRPr="00F71567">
              <w:rPr>
                <w:sz w:val="24"/>
              </w:rPr>
              <w:t>Создание</w:t>
            </w:r>
            <w:r w:rsidRPr="00F71567">
              <w:rPr>
                <w:spacing w:val="-5"/>
                <w:sz w:val="24"/>
              </w:rPr>
              <w:t xml:space="preserve"> </w:t>
            </w:r>
            <w:r w:rsidRPr="00F71567">
              <w:rPr>
                <w:sz w:val="24"/>
              </w:rPr>
              <w:t>образа</w:t>
            </w:r>
            <w:r w:rsidRPr="00F71567">
              <w:rPr>
                <w:spacing w:val="-5"/>
                <w:sz w:val="24"/>
              </w:rPr>
              <w:t xml:space="preserve"> </w:t>
            </w:r>
            <w:r w:rsidRPr="00F71567">
              <w:rPr>
                <w:sz w:val="24"/>
              </w:rPr>
              <w:t>Родины</w:t>
            </w:r>
            <w:r w:rsidRPr="00F71567">
              <w:rPr>
                <w:spacing w:val="-4"/>
                <w:sz w:val="24"/>
              </w:rPr>
              <w:t xml:space="preserve"> </w:t>
            </w:r>
            <w:r w:rsidRPr="00F71567">
              <w:rPr>
                <w:sz w:val="24"/>
              </w:rPr>
              <w:t>в</w:t>
            </w:r>
            <w:r w:rsidRPr="00F71567">
              <w:rPr>
                <w:spacing w:val="-5"/>
                <w:sz w:val="24"/>
              </w:rPr>
              <w:t xml:space="preserve"> </w:t>
            </w:r>
            <w:r w:rsidRPr="00F71567">
              <w:rPr>
                <w:sz w:val="24"/>
              </w:rPr>
              <w:t>произведениях</w:t>
            </w:r>
            <w:r w:rsidRPr="00F71567">
              <w:rPr>
                <w:spacing w:val="-7"/>
                <w:sz w:val="24"/>
              </w:rPr>
              <w:t xml:space="preserve"> </w:t>
            </w:r>
            <w:r w:rsidRPr="00F71567">
              <w:rPr>
                <w:sz w:val="24"/>
              </w:rPr>
              <w:t>писателей.</w:t>
            </w:r>
            <w:r w:rsidRPr="00F71567">
              <w:rPr>
                <w:spacing w:val="-4"/>
                <w:sz w:val="24"/>
              </w:rPr>
              <w:t xml:space="preserve"> </w:t>
            </w:r>
            <w:r w:rsidRPr="00F71567">
              <w:rPr>
                <w:sz w:val="24"/>
              </w:rPr>
              <w:t>Произведения</w:t>
            </w:r>
            <w:r w:rsidRPr="00F71567">
              <w:rPr>
                <w:spacing w:val="-4"/>
                <w:sz w:val="24"/>
              </w:rPr>
              <w:t xml:space="preserve"> </w:t>
            </w:r>
            <w:r w:rsidRPr="00F71567">
              <w:rPr>
                <w:sz w:val="24"/>
              </w:rPr>
              <w:t>по</w:t>
            </w:r>
            <w:r w:rsidRPr="00F71567">
              <w:rPr>
                <w:spacing w:val="-7"/>
                <w:sz w:val="24"/>
              </w:rPr>
              <w:t xml:space="preserve"> </w:t>
            </w:r>
            <w:r w:rsidRPr="00F71567">
              <w:rPr>
                <w:sz w:val="24"/>
              </w:rPr>
              <w:t>выбору, например, И.С. Никитин «Встреча зимы»</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74</w:t>
            </w:r>
          </w:p>
        </w:tc>
        <w:tc>
          <w:tcPr>
            <w:tcW w:w="8913" w:type="dxa"/>
          </w:tcPr>
          <w:p w:rsidR="004D4C05" w:rsidRPr="00F71567" w:rsidRDefault="00730703">
            <w:pPr>
              <w:pStyle w:val="TableParagraph"/>
              <w:ind w:left="232"/>
              <w:rPr>
                <w:sz w:val="24"/>
              </w:rPr>
            </w:pPr>
            <w:r w:rsidRPr="00F71567">
              <w:rPr>
                <w:sz w:val="24"/>
              </w:rPr>
              <w:t>Раскрытие</w:t>
            </w:r>
            <w:r w:rsidRPr="00F71567">
              <w:rPr>
                <w:spacing w:val="-7"/>
                <w:sz w:val="24"/>
              </w:rPr>
              <w:t xml:space="preserve"> </w:t>
            </w:r>
            <w:r w:rsidRPr="00F71567">
              <w:rPr>
                <w:sz w:val="24"/>
              </w:rPr>
              <w:t>главной</w:t>
            </w:r>
            <w:r w:rsidRPr="00F71567">
              <w:rPr>
                <w:spacing w:val="-4"/>
                <w:sz w:val="24"/>
              </w:rPr>
              <w:t xml:space="preserve"> </w:t>
            </w:r>
            <w:r w:rsidRPr="00F71567">
              <w:rPr>
                <w:sz w:val="24"/>
              </w:rPr>
              <w:t>идеи</w:t>
            </w:r>
            <w:r w:rsidRPr="00F71567">
              <w:rPr>
                <w:spacing w:val="-3"/>
                <w:sz w:val="24"/>
              </w:rPr>
              <w:t xml:space="preserve"> </w:t>
            </w:r>
            <w:r w:rsidRPr="00F71567">
              <w:rPr>
                <w:sz w:val="24"/>
              </w:rPr>
              <w:t>произведения</w:t>
            </w:r>
            <w:r w:rsidRPr="00F71567">
              <w:rPr>
                <w:spacing w:val="-4"/>
                <w:sz w:val="24"/>
              </w:rPr>
              <w:t xml:space="preserve"> </w:t>
            </w:r>
            <w:r w:rsidRPr="00F71567">
              <w:rPr>
                <w:sz w:val="24"/>
              </w:rPr>
              <w:t>К.Д.</w:t>
            </w:r>
            <w:r w:rsidRPr="00F71567">
              <w:rPr>
                <w:spacing w:val="-3"/>
                <w:sz w:val="24"/>
              </w:rPr>
              <w:t xml:space="preserve"> </w:t>
            </w:r>
            <w:r w:rsidRPr="00F71567">
              <w:rPr>
                <w:sz w:val="24"/>
              </w:rPr>
              <w:t>Ушинского</w:t>
            </w:r>
            <w:r w:rsidRPr="00F71567">
              <w:rPr>
                <w:spacing w:val="-4"/>
                <w:sz w:val="24"/>
              </w:rPr>
              <w:t xml:space="preserve"> </w:t>
            </w:r>
            <w:r w:rsidRPr="00F71567">
              <w:rPr>
                <w:sz w:val="24"/>
              </w:rPr>
              <w:t>«Наше</w:t>
            </w:r>
            <w:r w:rsidRPr="00F71567">
              <w:rPr>
                <w:spacing w:val="-4"/>
                <w:sz w:val="24"/>
              </w:rPr>
              <w:t xml:space="preserve"> </w:t>
            </w:r>
            <w:r w:rsidRPr="00F71567">
              <w:rPr>
                <w:spacing w:val="-2"/>
                <w:sz w:val="24"/>
              </w:rPr>
              <w:t>отечество»:</w:t>
            </w:r>
          </w:p>
          <w:p w:rsidR="004D4C05" w:rsidRPr="00F71567" w:rsidRDefault="00730703">
            <w:pPr>
              <w:pStyle w:val="TableParagraph"/>
              <w:spacing w:before="40"/>
              <w:ind w:left="232"/>
              <w:rPr>
                <w:sz w:val="24"/>
              </w:rPr>
            </w:pPr>
            <w:r w:rsidRPr="00F71567">
              <w:rPr>
                <w:sz w:val="24"/>
              </w:rPr>
              <w:t>чувство</w:t>
            </w:r>
            <w:r w:rsidRPr="00F71567">
              <w:rPr>
                <w:spacing w:val="-3"/>
                <w:sz w:val="24"/>
              </w:rPr>
              <w:t xml:space="preserve"> </w:t>
            </w:r>
            <w:r w:rsidRPr="00F71567">
              <w:rPr>
                <w:sz w:val="24"/>
              </w:rPr>
              <w:t>любви</w:t>
            </w:r>
            <w:r w:rsidRPr="00F71567">
              <w:rPr>
                <w:spacing w:val="-2"/>
                <w:sz w:val="24"/>
              </w:rPr>
              <w:t xml:space="preserve"> </w:t>
            </w:r>
            <w:r w:rsidRPr="00F71567">
              <w:rPr>
                <w:sz w:val="24"/>
              </w:rPr>
              <w:t>к</w:t>
            </w:r>
            <w:r w:rsidRPr="00F71567">
              <w:rPr>
                <w:spacing w:val="-3"/>
                <w:sz w:val="24"/>
              </w:rPr>
              <w:t xml:space="preserve"> </w:t>
            </w:r>
            <w:r w:rsidRPr="00F71567">
              <w:rPr>
                <w:sz w:val="24"/>
              </w:rPr>
              <w:t>Родине,</w:t>
            </w:r>
            <w:r w:rsidRPr="00F71567">
              <w:rPr>
                <w:spacing w:val="-2"/>
                <w:sz w:val="24"/>
              </w:rPr>
              <w:t xml:space="preserve"> </w:t>
            </w:r>
            <w:r w:rsidRPr="00F71567">
              <w:rPr>
                <w:sz w:val="24"/>
              </w:rPr>
              <w:t>сопричастность</w:t>
            </w:r>
            <w:r w:rsidRPr="00F71567">
              <w:rPr>
                <w:spacing w:val="-2"/>
                <w:sz w:val="24"/>
              </w:rPr>
              <w:t xml:space="preserve"> </w:t>
            </w:r>
            <w:r w:rsidRPr="00F71567">
              <w:rPr>
                <w:sz w:val="24"/>
              </w:rPr>
              <w:t>к</w:t>
            </w:r>
            <w:r w:rsidRPr="00F71567">
              <w:rPr>
                <w:spacing w:val="-2"/>
                <w:sz w:val="24"/>
              </w:rPr>
              <w:t xml:space="preserve"> </w:t>
            </w:r>
            <w:r w:rsidRPr="00F71567">
              <w:rPr>
                <w:sz w:val="24"/>
              </w:rPr>
              <w:t>прошлому</w:t>
            </w:r>
            <w:r w:rsidRPr="00F71567">
              <w:rPr>
                <w:spacing w:val="-2"/>
                <w:sz w:val="24"/>
              </w:rPr>
              <w:t xml:space="preserve"> </w:t>
            </w:r>
            <w:r w:rsidRPr="00F71567">
              <w:rPr>
                <w:sz w:val="24"/>
              </w:rPr>
              <w:t>и</w:t>
            </w:r>
            <w:r w:rsidRPr="00F71567">
              <w:rPr>
                <w:spacing w:val="-3"/>
                <w:sz w:val="24"/>
              </w:rPr>
              <w:t xml:space="preserve"> </w:t>
            </w:r>
            <w:r w:rsidRPr="00F71567">
              <w:rPr>
                <w:sz w:val="24"/>
              </w:rPr>
              <w:t>настоящему</w:t>
            </w:r>
            <w:r w:rsidRPr="00F71567">
              <w:rPr>
                <w:spacing w:val="-2"/>
                <w:sz w:val="24"/>
              </w:rPr>
              <w:t xml:space="preserve"> </w:t>
            </w:r>
            <w:r w:rsidRPr="00F71567">
              <w:rPr>
                <w:sz w:val="24"/>
              </w:rPr>
              <w:t>своей</w:t>
            </w:r>
            <w:r w:rsidRPr="00F71567">
              <w:rPr>
                <w:spacing w:val="-2"/>
                <w:sz w:val="24"/>
              </w:rPr>
              <w:t xml:space="preserve"> страны</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75</w:t>
            </w:r>
          </w:p>
        </w:tc>
        <w:tc>
          <w:tcPr>
            <w:tcW w:w="8913" w:type="dxa"/>
          </w:tcPr>
          <w:p w:rsidR="004D4C05" w:rsidRPr="00F71567" w:rsidRDefault="00730703">
            <w:pPr>
              <w:pStyle w:val="TableParagraph"/>
              <w:ind w:left="232"/>
              <w:rPr>
                <w:sz w:val="24"/>
              </w:rPr>
            </w:pPr>
            <w:r w:rsidRPr="00F71567">
              <w:rPr>
                <w:sz w:val="24"/>
              </w:rPr>
              <w:t>Представление</w:t>
            </w:r>
            <w:r w:rsidRPr="00F71567">
              <w:rPr>
                <w:spacing w:val="-5"/>
                <w:sz w:val="24"/>
              </w:rPr>
              <w:t xml:space="preserve"> </w:t>
            </w:r>
            <w:r w:rsidRPr="00F71567">
              <w:rPr>
                <w:sz w:val="24"/>
              </w:rPr>
              <w:t>темы</w:t>
            </w:r>
            <w:r w:rsidRPr="00F71567">
              <w:rPr>
                <w:spacing w:val="-1"/>
                <w:sz w:val="24"/>
              </w:rPr>
              <w:t xml:space="preserve"> </w:t>
            </w:r>
            <w:r w:rsidRPr="00F71567">
              <w:rPr>
                <w:sz w:val="24"/>
              </w:rPr>
              <w:t>«Дети</w:t>
            </w:r>
            <w:r w:rsidRPr="00F71567">
              <w:rPr>
                <w:spacing w:val="-1"/>
                <w:sz w:val="24"/>
              </w:rPr>
              <w:t xml:space="preserve"> </w:t>
            </w:r>
            <w:r w:rsidRPr="00F71567">
              <w:rPr>
                <w:sz w:val="24"/>
              </w:rPr>
              <w:t>на</w:t>
            </w:r>
            <w:r w:rsidRPr="00F71567">
              <w:rPr>
                <w:spacing w:val="-3"/>
                <w:sz w:val="24"/>
              </w:rPr>
              <w:t xml:space="preserve"> </w:t>
            </w:r>
            <w:r w:rsidRPr="00F71567">
              <w:rPr>
                <w:sz w:val="24"/>
              </w:rPr>
              <w:t>войне»</w:t>
            </w:r>
            <w:r w:rsidRPr="00F71567">
              <w:rPr>
                <w:spacing w:val="-2"/>
                <w:sz w:val="24"/>
              </w:rPr>
              <w:t xml:space="preserve"> </w:t>
            </w:r>
            <w:r w:rsidRPr="00F71567">
              <w:rPr>
                <w:sz w:val="24"/>
              </w:rPr>
              <w:t>в</w:t>
            </w:r>
            <w:r w:rsidRPr="00F71567">
              <w:rPr>
                <w:spacing w:val="-3"/>
                <w:sz w:val="24"/>
              </w:rPr>
              <w:t xml:space="preserve"> </w:t>
            </w:r>
            <w:r w:rsidRPr="00F71567">
              <w:rPr>
                <w:sz w:val="24"/>
              </w:rPr>
              <w:t>рассказе</w:t>
            </w:r>
            <w:r w:rsidRPr="00F71567">
              <w:rPr>
                <w:spacing w:val="-3"/>
                <w:sz w:val="24"/>
              </w:rPr>
              <w:t xml:space="preserve"> </w:t>
            </w:r>
            <w:r w:rsidRPr="00F71567">
              <w:rPr>
                <w:sz w:val="24"/>
              </w:rPr>
              <w:t>Л.</w:t>
            </w:r>
            <w:r w:rsidRPr="00F71567">
              <w:rPr>
                <w:spacing w:val="-2"/>
                <w:sz w:val="24"/>
              </w:rPr>
              <w:t xml:space="preserve"> </w:t>
            </w:r>
            <w:r w:rsidRPr="00F71567">
              <w:rPr>
                <w:sz w:val="24"/>
              </w:rPr>
              <w:t>Пантелеева</w:t>
            </w:r>
            <w:r w:rsidRPr="00F71567">
              <w:rPr>
                <w:spacing w:val="-3"/>
                <w:sz w:val="24"/>
              </w:rPr>
              <w:t xml:space="preserve"> </w:t>
            </w:r>
            <w:r w:rsidRPr="00F71567">
              <w:rPr>
                <w:sz w:val="24"/>
              </w:rPr>
              <w:t>«На</w:t>
            </w:r>
            <w:r w:rsidRPr="00F71567">
              <w:rPr>
                <w:spacing w:val="-3"/>
                <w:sz w:val="24"/>
              </w:rPr>
              <w:t xml:space="preserve"> </w:t>
            </w:r>
            <w:r w:rsidRPr="00F71567">
              <w:rPr>
                <w:spacing w:val="-2"/>
                <w:sz w:val="24"/>
              </w:rPr>
              <w:t>ялике»</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76</w:t>
            </w:r>
          </w:p>
        </w:tc>
        <w:tc>
          <w:tcPr>
            <w:tcW w:w="8913" w:type="dxa"/>
          </w:tcPr>
          <w:p w:rsidR="004D4C05" w:rsidRPr="00F71567" w:rsidRDefault="00730703">
            <w:pPr>
              <w:pStyle w:val="TableParagraph"/>
              <w:ind w:left="232"/>
              <w:rPr>
                <w:sz w:val="24"/>
              </w:rPr>
            </w:pPr>
            <w:r w:rsidRPr="00F71567">
              <w:rPr>
                <w:sz w:val="24"/>
              </w:rPr>
              <w:t>Составление</w:t>
            </w:r>
            <w:r w:rsidRPr="00F71567">
              <w:rPr>
                <w:spacing w:val="-6"/>
                <w:sz w:val="24"/>
              </w:rPr>
              <w:t xml:space="preserve"> </w:t>
            </w:r>
            <w:r w:rsidRPr="00F71567">
              <w:rPr>
                <w:sz w:val="24"/>
              </w:rPr>
              <w:t>портрета</w:t>
            </w:r>
            <w:r w:rsidRPr="00F71567">
              <w:rPr>
                <w:spacing w:val="-2"/>
                <w:sz w:val="24"/>
              </w:rPr>
              <w:t xml:space="preserve"> </w:t>
            </w:r>
            <w:r w:rsidRPr="00F71567">
              <w:rPr>
                <w:sz w:val="24"/>
              </w:rPr>
              <w:t>главного</w:t>
            </w:r>
            <w:r w:rsidRPr="00F71567">
              <w:rPr>
                <w:spacing w:val="-2"/>
                <w:sz w:val="24"/>
              </w:rPr>
              <w:t xml:space="preserve"> </w:t>
            </w:r>
            <w:r w:rsidRPr="00F71567">
              <w:rPr>
                <w:sz w:val="24"/>
              </w:rPr>
              <w:t>героя</w:t>
            </w:r>
            <w:r w:rsidRPr="00F71567">
              <w:rPr>
                <w:spacing w:val="-2"/>
                <w:sz w:val="24"/>
              </w:rPr>
              <w:t xml:space="preserve"> </w:t>
            </w:r>
            <w:r w:rsidRPr="00F71567">
              <w:rPr>
                <w:sz w:val="24"/>
              </w:rPr>
              <w:t>рассказа</w:t>
            </w:r>
            <w:r w:rsidRPr="00F71567">
              <w:rPr>
                <w:spacing w:val="-1"/>
                <w:sz w:val="24"/>
              </w:rPr>
              <w:t xml:space="preserve"> </w:t>
            </w:r>
            <w:r w:rsidRPr="00F71567">
              <w:rPr>
                <w:sz w:val="24"/>
              </w:rPr>
              <w:t>Л.А.</w:t>
            </w:r>
            <w:r w:rsidRPr="00F71567">
              <w:rPr>
                <w:spacing w:val="-2"/>
                <w:sz w:val="24"/>
              </w:rPr>
              <w:t xml:space="preserve"> </w:t>
            </w:r>
            <w:r w:rsidRPr="00F71567">
              <w:rPr>
                <w:sz w:val="24"/>
              </w:rPr>
              <w:t>Кассиля</w:t>
            </w:r>
            <w:r w:rsidRPr="00F71567">
              <w:rPr>
                <w:spacing w:val="-2"/>
                <w:sz w:val="24"/>
              </w:rPr>
              <w:t xml:space="preserve"> </w:t>
            </w:r>
            <w:r w:rsidRPr="00F71567">
              <w:rPr>
                <w:sz w:val="24"/>
              </w:rPr>
              <w:t>«Алексей</w:t>
            </w:r>
            <w:r w:rsidRPr="00F71567">
              <w:rPr>
                <w:spacing w:val="1"/>
                <w:sz w:val="24"/>
              </w:rPr>
              <w:t xml:space="preserve"> </w:t>
            </w:r>
            <w:r w:rsidRPr="00F71567">
              <w:rPr>
                <w:spacing w:val="-2"/>
                <w:sz w:val="24"/>
              </w:rPr>
              <w:t>Андреевич»</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77</w:t>
            </w:r>
          </w:p>
        </w:tc>
        <w:tc>
          <w:tcPr>
            <w:tcW w:w="8913" w:type="dxa"/>
          </w:tcPr>
          <w:p w:rsidR="004D4C05" w:rsidRPr="00F71567" w:rsidRDefault="00730703">
            <w:pPr>
              <w:pStyle w:val="TableParagraph"/>
              <w:ind w:left="232"/>
              <w:rPr>
                <w:sz w:val="24"/>
              </w:rPr>
            </w:pPr>
            <w:r w:rsidRPr="00F71567">
              <w:rPr>
                <w:sz w:val="24"/>
              </w:rPr>
              <w:t>Осмысление</w:t>
            </w:r>
            <w:r w:rsidRPr="00F71567">
              <w:rPr>
                <w:spacing w:val="-6"/>
                <w:sz w:val="24"/>
              </w:rPr>
              <w:t xml:space="preserve"> </w:t>
            </w:r>
            <w:r w:rsidRPr="00F71567">
              <w:rPr>
                <w:sz w:val="24"/>
              </w:rPr>
              <w:t>поступков</w:t>
            </w:r>
            <w:r w:rsidRPr="00F71567">
              <w:rPr>
                <w:spacing w:val="-5"/>
                <w:sz w:val="24"/>
              </w:rPr>
              <w:t xml:space="preserve"> </w:t>
            </w:r>
            <w:r w:rsidRPr="00F71567">
              <w:rPr>
                <w:sz w:val="24"/>
              </w:rPr>
              <w:t>и</w:t>
            </w:r>
            <w:r w:rsidRPr="00F71567">
              <w:rPr>
                <w:spacing w:val="-2"/>
                <w:sz w:val="24"/>
              </w:rPr>
              <w:t xml:space="preserve"> </w:t>
            </w:r>
            <w:r w:rsidRPr="00F71567">
              <w:rPr>
                <w:sz w:val="24"/>
              </w:rPr>
              <w:t>поведения</w:t>
            </w:r>
            <w:r w:rsidRPr="00F71567">
              <w:rPr>
                <w:spacing w:val="-2"/>
                <w:sz w:val="24"/>
              </w:rPr>
              <w:t xml:space="preserve"> </w:t>
            </w:r>
            <w:r w:rsidRPr="00F71567">
              <w:rPr>
                <w:sz w:val="24"/>
              </w:rPr>
              <w:t>главного</w:t>
            </w:r>
            <w:r w:rsidRPr="00F71567">
              <w:rPr>
                <w:spacing w:val="-3"/>
                <w:sz w:val="24"/>
              </w:rPr>
              <w:t xml:space="preserve"> </w:t>
            </w:r>
            <w:r w:rsidRPr="00F71567">
              <w:rPr>
                <w:sz w:val="24"/>
              </w:rPr>
              <w:t>героя</w:t>
            </w:r>
            <w:r w:rsidRPr="00F71567">
              <w:rPr>
                <w:spacing w:val="1"/>
                <w:sz w:val="24"/>
              </w:rPr>
              <w:t xml:space="preserve"> </w:t>
            </w:r>
            <w:r w:rsidRPr="00F71567">
              <w:rPr>
                <w:sz w:val="24"/>
              </w:rPr>
              <w:t>рассказа</w:t>
            </w:r>
            <w:r w:rsidRPr="00F71567">
              <w:rPr>
                <w:spacing w:val="-3"/>
                <w:sz w:val="24"/>
              </w:rPr>
              <w:t xml:space="preserve"> </w:t>
            </w:r>
            <w:r w:rsidRPr="00F71567">
              <w:rPr>
                <w:sz w:val="24"/>
              </w:rPr>
              <w:t>Л.А.</w:t>
            </w:r>
            <w:r w:rsidRPr="00F71567">
              <w:rPr>
                <w:spacing w:val="-2"/>
                <w:sz w:val="24"/>
              </w:rPr>
              <w:t xml:space="preserve"> Кассиля</w:t>
            </w:r>
          </w:p>
          <w:p w:rsidR="004D4C05" w:rsidRPr="00F71567" w:rsidRDefault="00730703">
            <w:pPr>
              <w:pStyle w:val="TableParagraph"/>
              <w:spacing w:before="40"/>
              <w:ind w:left="232"/>
              <w:rPr>
                <w:sz w:val="24"/>
              </w:rPr>
            </w:pPr>
            <w:r w:rsidRPr="00F71567">
              <w:rPr>
                <w:sz w:val="24"/>
              </w:rPr>
              <w:t>«Алексей</w:t>
            </w:r>
            <w:r w:rsidRPr="00F71567">
              <w:rPr>
                <w:spacing w:val="-4"/>
                <w:sz w:val="24"/>
              </w:rPr>
              <w:t xml:space="preserve"> </w:t>
            </w:r>
            <w:r w:rsidRPr="00F71567">
              <w:rPr>
                <w:spacing w:val="-2"/>
                <w:sz w:val="24"/>
              </w:rPr>
              <w:t>Андреевич»</w:t>
            </w:r>
          </w:p>
        </w:tc>
      </w:tr>
      <w:tr w:rsidR="00F71567" w:rsidRPr="00F71567">
        <w:trPr>
          <w:trHeight w:val="679"/>
        </w:trPr>
        <w:tc>
          <w:tcPr>
            <w:tcW w:w="689" w:type="dxa"/>
          </w:tcPr>
          <w:p w:rsidR="004D4C05" w:rsidRPr="00F71567" w:rsidRDefault="00730703">
            <w:pPr>
              <w:pStyle w:val="TableParagraph"/>
              <w:spacing w:before="205"/>
              <w:ind w:left="100"/>
              <w:rPr>
                <w:sz w:val="24"/>
              </w:rPr>
            </w:pPr>
            <w:r w:rsidRPr="00F71567">
              <w:rPr>
                <w:spacing w:val="-5"/>
                <w:sz w:val="24"/>
              </w:rPr>
              <w:t>78</w:t>
            </w:r>
          </w:p>
        </w:tc>
        <w:tc>
          <w:tcPr>
            <w:tcW w:w="8913" w:type="dxa"/>
          </w:tcPr>
          <w:p w:rsidR="004D4C05" w:rsidRPr="00F71567" w:rsidRDefault="00730703">
            <w:pPr>
              <w:pStyle w:val="TableParagraph"/>
              <w:spacing w:before="11" w:line="320" w:lineRule="exact"/>
              <w:ind w:left="232" w:right="64"/>
              <w:rPr>
                <w:sz w:val="24"/>
              </w:rPr>
            </w:pPr>
            <w:r w:rsidRPr="00F71567">
              <w:rPr>
                <w:sz w:val="24"/>
              </w:rPr>
              <w:t>Восприятие</w:t>
            </w:r>
            <w:r w:rsidRPr="00F71567">
              <w:rPr>
                <w:spacing w:val="-6"/>
                <w:sz w:val="24"/>
              </w:rPr>
              <w:t xml:space="preserve"> </w:t>
            </w:r>
            <w:r w:rsidRPr="00F71567">
              <w:rPr>
                <w:sz w:val="24"/>
              </w:rPr>
              <w:t>картин</w:t>
            </w:r>
            <w:r w:rsidRPr="00F71567">
              <w:rPr>
                <w:spacing w:val="-6"/>
                <w:sz w:val="24"/>
              </w:rPr>
              <w:t xml:space="preserve"> </w:t>
            </w:r>
            <w:r w:rsidRPr="00F71567">
              <w:rPr>
                <w:sz w:val="24"/>
              </w:rPr>
              <w:t>природы</w:t>
            </w:r>
            <w:r w:rsidRPr="00F71567">
              <w:rPr>
                <w:spacing w:val="-5"/>
                <w:sz w:val="24"/>
              </w:rPr>
              <w:t xml:space="preserve"> </w:t>
            </w:r>
            <w:r w:rsidRPr="00F71567">
              <w:rPr>
                <w:sz w:val="24"/>
              </w:rPr>
              <w:t>в</w:t>
            </w:r>
            <w:r w:rsidRPr="00F71567">
              <w:rPr>
                <w:spacing w:val="-6"/>
                <w:sz w:val="24"/>
              </w:rPr>
              <w:t xml:space="preserve"> </w:t>
            </w:r>
            <w:r w:rsidRPr="00F71567">
              <w:rPr>
                <w:sz w:val="24"/>
              </w:rPr>
              <w:t>стихотворениях</w:t>
            </w:r>
            <w:r w:rsidRPr="00F71567">
              <w:rPr>
                <w:spacing w:val="-8"/>
                <w:sz w:val="24"/>
              </w:rPr>
              <w:t xml:space="preserve"> </w:t>
            </w:r>
            <w:r w:rsidRPr="00F71567">
              <w:rPr>
                <w:sz w:val="24"/>
              </w:rPr>
              <w:t>С.А.</w:t>
            </w:r>
            <w:r w:rsidRPr="00F71567">
              <w:rPr>
                <w:spacing w:val="-5"/>
                <w:sz w:val="24"/>
              </w:rPr>
              <w:t xml:space="preserve"> </w:t>
            </w:r>
            <w:r w:rsidRPr="00F71567">
              <w:rPr>
                <w:sz w:val="24"/>
              </w:rPr>
              <w:t>Есенина</w:t>
            </w:r>
            <w:r w:rsidRPr="00F71567">
              <w:rPr>
                <w:spacing w:val="-6"/>
                <w:sz w:val="24"/>
              </w:rPr>
              <w:t xml:space="preserve"> </w:t>
            </w:r>
            <w:r w:rsidRPr="00F71567">
              <w:rPr>
                <w:sz w:val="24"/>
              </w:rPr>
              <w:t>«Берёза»,</w:t>
            </w:r>
            <w:r w:rsidRPr="00F71567">
              <w:rPr>
                <w:spacing w:val="-3"/>
                <w:sz w:val="24"/>
              </w:rPr>
              <w:t xml:space="preserve"> </w:t>
            </w:r>
            <w:r w:rsidRPr="00F71567">
              <w:rPr>
                <w:sz w:val="24"/>
              </w:rPr>
              <w:t>«Черёмуха» и другие</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79</w:t>
            </w:r>
          </w:p>
        </w:tc>
        <w:tc>
          <w:tcPr>
            <w:tcW w:w="8913" w:type="dxa"/>
          </w:tcPr>
          <w:p w:rsidR="004D4C05" w:rsidRPr="00F71567" w:rsidRDefault="00730703">
            <w:pPr>
              <w:pStyle w:val="TableParagraph"/>
              <w:spacing w:before="12" w:line="310" w:lineRule="atLeast"/>
              <w:ind w:left="232"/>
              <w:rPr>
                <w:sz w:val="24"/>
              </w:rPr>
            </w:pPr>
            <w:r w:rsidRPr="00F71567">
              <w:rPr>
                <w:sz w:val="24"/>
              </w:rPr>
              <w:t>Работа</w:t>
            </w:r>
            <w:r w:rsidRPr="00F71567">
              <w:rPr>
                <w:spacing w:val="-6"/>
                <w:sz w:val="24"/>
              </w:rPr>
              <w:t xml:space="preserve"> </w:t>
            </w:r>
            <w:r w:rsidRPr="00F71567">
              <w:rPr>
                <w:sz w:val="24"/>
              </w:rPr>
              <w:t>со</w:t>
            </w:r>
            <w:r w:rsidRPr="00F71567">
              <w:rPr>
                <w:spacing w:val="-5"/>
                <w:sz w:val="24"/>
              </w:rPr>
              <w:t xml:space="preserve"> </w:t>
            </w:r>
            <w:r w:rsidRPr="00F71567">
              <w:rPr>
                <w:sz w:val="24"/>
              </w:rPr>
              <w:t>стихотворением</w:t>
            </w:r>
            <w:r w:rsidRPr="00F71567">
              <w:rPr>
                <w:spacing w:val="-6"/>
                <w:sz w:val="24"/>
              </w:rPr>
              <w:t xml:space="preserve"> </w:t>
            </w:r>
            <w:r w:rsidRPr="00F71567">
              <w:rPr>
                <w:sz w:val="24"/>
              </w:rPr>
              <w:t>С.А.</w:t>
            </w:r>
            <w:r w:rsidRPr="00F71567">
              <w:rPr>
                <w:spacing w:val="-5"/>
                <w:sz w:val="24"/>
              </w:rPr>
              <w:t xml:space="preserve"> </w:t>
            </w:r>
            <w:r w:rsidRPr="00F71567">
              <w:rPr>
                <w:sz w:val="24"/>
              </w:rPr>
              <w:t>Есенина</w:t>
            </w:r>
            <w:r w:rsidRPr="00F71567">
              <w:rPr>
                <w:spacing w:val="-6"/>
                <w:sz w:val="24"/>
              </w:rPr>
              <w:t xml:space="preserve"> </w:t>
            </w:r>
            <w:r w:rsidRPr="00F71567">
              <w:rPr>
                <w:sz w:val="24"/>
              </w:rPr>
              <w:t>«Берёза»:</w:t>
            </w:r>
            <w:r w:rsidRPr="00F71567">
              <w:rPr>
                <w:spacing w:val="-5"/>
                <w:sz w:val="24"/>
              </w:rPr>
              <w:t xml:space="preserve"> </w:t>
            </w:r>
            <w:r w:rsidRPr="00F71567">
              <w:rPr>
                <w:sz w:val="24"/>
              </w:rPr>
              <w:t>средства</w:t>
            </w:r>
            <w:r w:rsidRPr="00F71567">
              <w:rPr>
                <w:spacing w:val="-6"/>
                <w:sz w:val="24"/>
              </w:rPr>
              <w:t xml:space="preserve"> </w:t>
            </w:r>
            <w:r w:rsidRPr="00F71567">
              <w:rPr>
                <w:sz w:val="24"/>
              </w:rPr>
              <w:t>выразительности</w:t>
            </w:r>
            <w:r w:rsidRPr="00F71567">
              <w:rPr>
                <w:spacing w:val="-4"/>
                <w:sz w:val="24"/>
              </w:rPr>
              <w:t xml:space="preserve"> </w:t>
            </w:r>
            <w:r w:rsidRPr="00F71567">
              <w:rPr>
                <w:sz w:val="24"/>
              </w:rPr>
              <w:t xml:space="preserve">в </w:t>
            </w:r>
            <w:r w:rsidRPr="00F71567">
              <w:rPr>
                <w:spacing w:val="-2"/>
                <w:sz w:val="24"/>
              </w:rPr>
              <w:t>произведении</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80</w:t>
            </w:r>
          </w:p>
        </w:tc>
        <w:tc>
          <w:tcPr>
            <w:tcW w:w="8913" w:type="dxa"/>
          </w:tcPr>
          <w:p w:rsidR="004D4C05" w:rsidRPr="00F71567" w:rsidRDefault="00730703">
            <w:pPr>
              <w:pStyle w:val="TableParagraph"/>
              <w:ind w:left="232"/>
              <w:rPr>
                <w:sz w:val="24"/>
              </w:rPr>
            </w:pPr>
            <w:r w:rsidRPr="00F71567">
              <w:rPr>
                <w:sz w:val="24"/>
              </w:rPr>
              <w:t>Работа</w:t>
            </w:r>
            <w:r w:rsidRPr="00F71567">
              <w:rPr>
                <w:spacing w:val="-6"/>
                <w:sz w:val="24"/>
              </w:rPr>
              <w:t xml:space="preserve"> </w:t>
            </w:r>
            <w:r w:rsidRPr="00F71567">
              <w:rPr>
                <w:sz w:val="24"/>
              </w:rPr>
              <w:t>с</w:t>
            </w:r>
            <w:r w:rsidRPr="00F71567">
              <w:rPr>
                <w:spacing w:val="-3"/>
                <w:sz w:val="24"/>
              </w:rPr>
              <w:t xml:space="preserve"> </w:t>
            </w:r>
            <w:r w:rsidRPr="00F71567">
              <w:rPr>
                <w:sz w:val="24"/>
              </w:rPr>
              <w:t>детскими</w:t>
            </w:r>
            <w:r w:rsidRPr="00F71567">
              <w:rPr>
                <w:spacing w:val="-1"/>
                <w:sz w:val="24"/>
              </w:rPr>
              <w:t xml:space="preserve"> </w:t>
            </w:r>
            <w:r w:rsidRPr="00F71567">
              <w:rPr>
                <w:sz w:val="24"/>
              </w:rPr>
              <w:t>книгами</w:t>
            </w:r>
            <w:r w:rsidRPr="00F71567">
              <w:rPr>
                <w:spacing w:val="-2"/>
                <w:sz w:val="24"/>
              </w:rPr>
              <w:t xml:space="preserve"> </w:t>
            </w:r>
            <w:r w:rsidRPr="00F71567">
              <w:rPr>
                <w:sz w:val="24"/>
              </w:rPr>
              <w:t>о</w:t>
            </w:r>
            <w:r w:rsidRPr="00F71567">
              <w:rPr>
                <w:spacing w:val="-2"/>
                <w:sz w:val="24"/>
              </w:rPr>
              <w:t xml:space="preserve"> </w:t>
            </w:r>
            <w:r w:rsidRPr="00F71567">
              <w:rPr>
                <w:sz w:val="24"/>
              </w:rPr>
              <w:t>братьях</w:t>
            </w:r>
            <w:r w:rsidRPr="00F71567">
              <w:rPr>
                <w:spacing w:val="-3"/>
                <w:sz w:val="24"/>
              </w:rPr>
              <w:t xml:space="preserve"> </w:t>
            </w:r>
            <w:r w:rsidRPr="00F71567">
              <w:rPr>
                <w:sz w:val="24"/>
              </w:rPr>
              <w:t>наших</w:t>
            </w:r>
            <w:r w:rsidRPr="00F71567">
              <w:rPr>
                <w:spacing w:val="-2"/>
                <w:sz w:val="24"/>
              </w:rPr>
              <w:t xml:space="preserve"> </w:t>
            </w:r>
            <w:r w:rsidRPr="00F71567">
              <w:rPr>
                <w:sz w:val="24"/>
              </w:rPr>
              <w:t>меньших:</w:t>
            </w:r>
            <w:r w:rsidRPr="00F71567">
              <w:rPr>
                <w:spacing w:val="-4"/>
                <w:sz w:val="24"/>
              </w:rPr>
              <w:t xml:space="preserve"> </w:t>
            </w:r>
            <w:r w:rsidRPr="00F71567">
              <w:rPr>
                <w:sz w:val="24"/>
              </w:rPr>
              <w:t>написание</w:t>
            </w:r>
            <w:r w:rsidRPr="00F71567">
              <w:rPr>
                <w:spacing w:val="-3"/>
                <w:sz w:val="24"/>
              </w:rPr>
              <w:t xml:space="preserve"> </w:t>
            </w:r>
            <w:r w:rsidRPr="00F71567">
              <w:rPr>
                <w:spacing w:val="-2"/>
                <w:sz w:val="24"/>
              </w:rPr>
              <w:t>отзыва</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81</w:t>
            </w:r>
          </w:p>
        </w:tc>
        <w:tc>
          <w:tcPr>
            <w:tcW w:w="8913" w:type="dxa"/>
          </w:tcPr>
          <w:p w:rsidR="004D4C05" w:rsidRPr="00F71567" w:rsidRDefault="00730703">
            <w:pPr>
              <w:pStyle w:val="TableParagraph"/>
              <w:spacing w:before="12" w:line="310" w:lineRule="atLeast"/>
              <w:ind w:left="232"/>
              <w:rPr>
                <w:sz w:val="24"/>
              </w:rPr>
            </w:pPr>
            <w:r w:rsidRPr="00F71567">
              <w:rPr>
                <w:sz w:val="24"/>
              </w:rPr>
              <w:t>Животные</w:t>
            </w:r>
            <w:r w:rsidRPr="00F71567">
              <w:rPr>
                <w:spacing w:val="-6"/>
                <w:sz w:val="24"/>
              </w:rPr>
              <w:t xml:space="preserve"> </w:t>
            </w:r>
            <w:r w:rsidRPr="00F71567">
              <w:rPr>
                <w:sz w:val="24"/>
              </w:rPr>
              <w:t>в</w:t>
            </w:r>
            <w:r w:rsidRPr="00F71567">
              <w:rPr>
                <w:spacing w:val="-5"/>
                <w:sz w:val="24"/>
              </w:rPr>
              <w:t xml:space="preserve"> </w:t>
            </w:r>
            <w:r w:rsidRPr="00F71567">
              <w:rPr>
                <w:sz w:val="24"/>
              </w:rPr>
              <w:t>литературных</w:t>
            </w:r>
            <w:r w:rsidRPr="00F71567">
              <w:rPr>
                <w:spacing w:val="-4"/>
                <w:sz w:val="24"/>
              </w:rPr>
              <w:t xml:space="preserve"> </w:t>
            </w:r>
            <w:r w:rsidRPr="00F71567">
              <w:rPr>
                <w:sz w:val="24"/>
              </w:rPr>
              <w:t>сказках.</w:t>
            </w:r>
            <w:r w:rsidRPr="00F71567">
              <w:rPr>
                <w:spacing w:val="-4"/>
                <w:sz w:val="24"/>
              </w:rPr>
              <w:t xml:space="preserve"> </w:t>
            </w:r>
            <w:r w:rsidRPr="00F71567">
              <w:rPr>
                <w:sz w:val="24"/>
              </w:rPr>
              <w:t>На</w:t>
            </w:r>
            <w:r w:rsidRPr="00F71567">
              <w:rPr>
                <w:spacing w:val="-6"/>
                <w:sz w:val="24"/>
              </w:rPr>
              <w:t xml:space="preserve"> </w:t>
            </w:r>
            <w:r w:rsidRPr="00F71567">
              <w:rPr>
                <w:sz w:val="24"/>
              </w:rPr>
              <w:t>примере</w:t>
            </w:r>
            <w:r w:rsidRPr="00F71567">
              <w:rPr>
                <w:spacing w:val="-5"/>
                <w:sz w:val="24"/>
              </w:rPr>
              <w:t xml:space="preserve"> </w:t>
            </w:r>
            <w:r w:rsidRPr="00F71567">
              <w:rPr>
                <w:sz w:val="24"/>
              </w:rPr>
              <w:t>произведения</w:t>
            </w:r>
            <w:r w:rsidRPr="00F71567">
              <w:rPr>
                <w:spacing w:val="-4"/>
                <w:sz w:val="24"/>
              </w:rPr>
              <w:t xml:space="preserve"> </w:t>
            </w:r>
            <w:r w:rsidRPr="00F71567">
              <w:rPr>
                <w:sz w:val="24"/>
              </w:rPr>
              <w:t>И.С.</w:t>
            </w:r>
            <w:r w:rsidRPr="00F71567">
              <w:rPr>
                <w:spacing w:val="-4"/>
                <w:sz w:val="24"/>
              </w:rPr>
              <w:t xml:space="preserve"> </w:t>
            </w:r>
            <w:r w:rsidRPr="00F71567">
              <w:rPr>
                <w:sz w:val="24"/>
              </w:rPr>
              <w:t>Соколова- Микитова «Листопадничек»</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82</w:t>
            </w:r>
          </w:p>
        </w:tc>
        <w:tc>
          <w:tcPr>
            <w:tcW w:w="8913" w:type="dxa"/>
          </w:tcPr>
          <w:p w:rsidR="004D4C05" w:rsidRPr="00F71567" w:rsidRDefault="00730703">
            <w:pPr>
              <w:pStyle w:val="TableParagraph"/>
              <w:spacing w:before="0" w:line="320" w:lineRule="atLeast"/>
              <w:ind w:left="232" w:right="1146"/>
              <w:rPr>
                <w:sz w:val="24"/>
              </w:rPr>
            </w:pPr>
            <w:r w:rsidRPr="00F71567">
              <w:rPr>
                <w:sz w:val="24"/>
              </w:rPr>
              <w:t>Поучительный</w:t>
            </w:r>
            <w:r w:rsidRPr="00F71567">
              <w:rPr>
                <w:spacing w:val="-6"/>
                <w:sz w:val="24"/>
              </w:rPr>
              <w:t xml:space="preserve"> </w:t>
            </w:r>
            <w:r w:rsidRPr="00F71567">
              <w:rPr>
                <w:sz w:val="24"/>
              </w:rPr>
              <w:t>смысл</w:t>
            </w:r>
            <w:r w:rsidRPr="00F71567">
              <w:rPr>
                <w:spacing w:val="-6"/>
                <w:sz w:val="24"/>
              </w:rPr>
              <w:t xml:space="preserve"> </w:t>
            </w:r>
            <w:r w:rsidRPr="00F71567">
              <w:rPr>
                <w:sz w:val="24"/>
              </w:rPr>
              <w:t>сказок</w:t>
            </w:r>
            <w:r w:rsidRPr="00F71567">
              <w:rPr>
                <w:spacing w:val="-6"/>
                <w:sz w:val="24"/>
              </w:rPr>
              <w:t xml:space="preserve"> </w:t>
            </w:r>
            <w:r w:rsidRPr="00F71567">
              <w:rPr>
                <w:sz w:val="24"/>
              </w:rPr>
              <w:t>о</w:t>
            </w:r>
            <w:r w:rsidRPr="00F71567">
              <w:rPr>
                <w:spacing w:val="-6"/>
                <w:sz w:val="24"/>
              </w:rPr>
              <w:t xml:space="preserve"> </w:t>
            </w:r>
            <w:r w:rsidRPr="00F71567">
              <w:rPr>
                <w:sz w:val="24"/>
              </w:rPr>
              <w:t>животных.</w:t>
            </w:r>
            <w:r w:rsidRPr="00F71567">
              <w:rPr>
                <w:spacing w:val="-6"/>
                <w:sz w:val="24"/>
              </w:rPr>
              <w:t xml:space="preserve"> </w:t>
            </w:r>
            <w:r w:rsidRPr="00F71567">
              <w:rPr>
                <w:sz w:val="24"/>
              </w:rPr>
              <w:t>На</w:t>
            </w:r>
            <w:r w:rsidRPr="00F71567">
              <w:rPr>
                <w:spacing w:val="-7"/>
                <w:sz w:val="24"/>
              </w:rPr>
              <w:t xml:space="preserve"> </w:t>
            </w:r>
            <w:r w:rsidRPr="00F71567">
              <w:rPr>
                <w:sz w:val="24"/>
              </w:rPr>
              <w:t>примере</w:t>
            </w:r>
            <w:r w:rsidRPr="00F71567">
              <w:rPr>
                <w:spacing w:val="-7"/>
                <w:sz w:val="24"/>
              </w:rPr>
              <w:t xml:space="preserve"> </w:t>
            </w:r>
            <w:r w:rsidRPr="00F71567">
              <w:rPr>
                <w:sz w:val="24"/>
              </w:rPr>
              <w:t>произведения</w:t>
            </w:r>
            <w:r w:rsidRPr="00F71567">
              <w:rPr>
                <w:spacing w:val="-6"/>
                <w:sz w:val="24"/>
              </w:rPr>
              <w:t xml:space="preserve"> </w:t>
            </w:r>
            <w:r w:rsidRPr="00F71567">
              <w:rPr>
                <w:sz w:val="24"/>
              </w:rPr>
              <w:t>И.С. Соколова-Микитова «Листопадничек»</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83</w:t>
            </w:r>
          </w:p>
        </w:tc>
        <w:tc>
          <w:tcPr>
            <w:tcW w:w="8913" w:type="dxa"/>
          </w:tcPr>
          <w:p w:rsidR="004D4C05" w:rsidRPr="00F71567" w:rsidRDefault="00730703">
            <w:pPr>
              <w:pStyle w:val="TableParagraph"/>
              <w:ind w:left="232"/>
              <w:rPr>
                <w:sz w:val="24"/>
              </w:rPr>
            </w:pPr>
            <w:r w:rsidRPr="00F71567">
              <w:rPr>
                <w:sz w:val="24"/>
              </w:rPr>
              <w:t>Резервный</w:t>
            </w:r>
            <w:r w:rsidRPr="00F71567">
              <w:rPr>
                <w:spacing w:val="-6"/>
                <w:sz w:val="24"/>
              </w:rPr>
              <w:t xml:space="preserve"> </w:t>
            </w:r>
            <w:r w:rsidRPr="00F71567">
              <w:rPr>
                <w:sz w:val="24"/>
              </w:rPr>
              <w:t>урок.</w:t>
            </w:r>
            <w:r w:rsidRPr="00F71567">
              <w:rPr>
                <w:spacing w:val="-3"/>
                <w:sz w:val="24"/>
              </w:rPr>
              <w:t xml:space="preserve"> </w:t>
            </w:r>
            <w:r w:rsidRPr="00F71567">
              <w:rPr>
                <w:sz w:val="24"/>
              </w:rPr>
              <w:t>Работа</w:t>
            </w:r>
            <w:r w:rsidRPr="00F71567">
              <w:rPr>
                <w:spacing w:val="-7"/>
                <w:sz w:val="24"/>
              </w:rPr>
              <w:t xml:space="preserve"> </w:t>
            </w:r>
            <w:r w:rsidRPr="00F71567">
              <w:rPr>
                <w:sz w:val="24"/>
              </w:rPr>
              <w:t>с</w:t>
            </w:r>
            <w:r w:rsidRPr="00F71567">
              <w:rPr>
                <w:spacing w:val="-4"/>
                <w:sz w:val="24"/>
              </w:rPr>
              <w:t xml:space="preserve"> </w:t>
            </w:r>
            <w:r w:rsidRPr="00F71567">
              <w:rPr>
                <w:sz w:val="24"/>
              </w:rPr>
              <w:t>детской</w:t>
            </w:r>
            <w:r w:rsidRPr="00F71567">
              <w:rPr>
                <w:spacing w:val="-3"/>
                <w:sz w:val="24"/>
              </w:rPr>
              <w:t xml:space="preserve"> </w:t>
            </w:r>
            <w:r w:rsidRPr="00F71567">
              <w:rPr>
                <w:sz w:val="24"/>
              </w:rPr>
              <w:t>книгой</w:t>
            </w:r>
            <w:r w:rsidRPr="00F71567">
              <w:rPr>
                <w:spacing w:val="-3"/>
                <w:sz w:val="24"/>
              </w:rPr>
              <w:t xml:space="preserve"> </w:t>
            </w:r>
            <w:r w:rsidRPr="00F71567">
              <w:rPr>
                <w:sz w:val="24"/>
              </w:rPr>
              <w:t>и</w:t>
            </w:r>
            <w:r w:rsidRPr="00F71567">
              <w:rPr>
                <w:spacing w:val="-3"/>
                <w:sz w:val="24"/>
              </w:rPr>
              <w:t xml:space="preserve"> </w:t>
            </w:r>
            <w:r w:rsidRPr="00F71567">
              <w:rPr>
                <w:sz w:val="24"/>
              </w:rPr>
              <w:t>справочной</w:t>
            </w:r>
            <w:r w:rsidRPr="00F71567">
              <w:rPr>
                <w:spacing w:val="-3"/>
                <w:sz w:val="24"/>
              </w:rPr>
              <w:t xml:space="preserve"> </w:t>
            </w:r>
            <w:r w:rsidRPr="00F71567">
              <w:rPr>
                <w:spacing w:val="-2"/>
                <w:sz w:val="24"/>
              </w:rPr>
              <w:t>литературой</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84</w:t>
            </w:r>
          </w:p>
        </w:tc>
        <w:tc>
          <w:tcPr>
            <w:tcW w:w="8913" w:type="dxa"/>
          </w:tcPr>
          <w:p w:rsidR="004D4C05" w:rsidRPr="00F71567" w:rsidRDefault="00730703">
            <w:pPr>
              <w:pStyle w:val="TableParagraph"/>
              <w:spacing w:before="12" w:line="310" w:lineRule="atLeast"/>
              <w:ind w:left="232"/>
              <w:rPr>
                <w:sz w:val="24"/>
              </w:rPr>
            </w:pPr>
            <w:r w:rsidRPr="00F71567">
              <w:rPr>
                <w:sz w:val="24"/>
              </w:rPr>
              <w:t>Отражение</w:t>
            </w:r>
            <w:r w:rsidRPr="00F71567">
              <w:rPr>
                <w:spacing w:val="-6"/>
                <w:sz w:val="24"/>
              </w:rPr>
              <w:t xml:space="preserve"> </w:t>
            </w:r>
            <w:r w:rsidRPr="00F71567">
              <w:rPr>
                <w:sz w:val="24"/>
              </w:rPr>
              <w:t>нравственно-этических</w:t>
            </w:r>
            <w:r w:rsidRPr="00F71567">
              <w:rPr>
                <w:spacing w:val="-5"/>
                <w:sz w:val="24"/>
              </w:rPr>
              <w:t xml:space="preserve"> </w:t>
            </w:r>
            <w:r w:rsidRPr="00F71567">
              <w:rPr>
                <w:sz w:val="24"/>
              </w:rPr>
              <w:t>понятий</w:t>
            </w:r>
            <w:r w:rsidRPr="00F71567">
              <w:rPr>
                <w:spacing w:val="-5"/>
                <w:sz w:val="24"/>
              </w:rPr>
              <w:t xml:space="preserve"> </w:t>
            </w:r>
            <w:r w:rsidRPr="00F71567">
              <w:rPr>
                <w:sz w:val="24"/>
              </w:rPr>
              <w:t>(любовь</w:t>
            </w:r>
            <w:r w:rsidRPr="00F71567">
              <w:rPr>
                <w:spacing w:val="-5"/>
                <w:sz w:val="24"/>
              </w:rPr>
              <w:t xml:space="preserve"> </w:t>
            </w:r>
            <w:r w:rsidRPr="00F71567">
              <w:rPr>
                <w:sz w:val="24"/>
              </w:rPr>
              <w:t>и</w:t>
            </w:r>
            <w:r w:rsidRPr="00F71567">
              <w:rPr>
                <w:spacing w:val="-7"/>
                <w:sz w:val="24"/>
              </w:rPr>
              <w:t xml:space="preserve"> </w:t>
            </w:r>
            <w:r w:rsidRPr="00F71567">
              <w:rPr>
                <w:sz w:val="24"/>
              </w:rPr>
              <w:t>забота</w:t>
            </w:r>
            <w:r w:rsidRPr="00F71567">
              <w:rPr>
                <w:spacing w:val="-6"/>
                <w:sz w:val="24"/>
              </w:rPr>
              <w:t xml:space="preserve"> </w:t>
            </w:r>
            <w:r w:rsidRPr="00F71567">
              <w:rPr>
                <w:sz w:val="24"/>
              </w:rPr>
              <w:t>о</w:t>
            </w:r>
            <w:r w:rsidRPr="00F71567">
              <w:rPr>
                <w:spacing w:val="-5"/>
                <w:sz w:val="24"/>
              </w:rPr>
              <w:t xml:space="preserve"> </w:t>
            </w:r>
            <w:r w:rsidRPr="00F71567">
              <w:rPr>
                <w:sz w:val="24"/>
              </w:rPr>
              <w:t>животных)</w:t>
            </w:r>
            <w:r w:rsidRPr="00F71567">
              <w:rPr>
                <w:spacing w:val="-7"/>
                <w:sz w:val="24"/>
              </w:rPr>
              <w:t xml:space="preserve"> </w:t>
            </w:r>
            <w:r w:rsidRPr="00F71567">
              <w:rPr>
                <w:sz w:val="24"/>
              </w:rPr>
              <w:t>в рассказах писателей</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85</w:t>
            </w:r>
          </w:p>
        </w:tc>
        <w:tc>
          <w:tcPr>
            <w:tcW w:w="8913" w:type="dxa"/>
          </w:tcPr>
          <w:p w:rsidR="004D4C05" w:rsidRPr="00F71567" w:rsidRDefault="00730703">
            <w:pPr>
              <w:pStyle w:val="TableParagraph"/>
              <w:ind w:left="232"/>
              <w:rPr>
                <w:sz w:val="24"/>
              </w:rPr>
            </w:pPr>
            <w:r w:rsidRPr="00F71567">
              <w:rPr>
                <w:sz w:val="24"/>
              </w:rPr>
              <w:t>Осознание</w:t>
            </w:r>
            <w:r w:rsidRPr="00F71567">
              <w:rPr>
                <w:spacing w:val="-5"/>
                <w:sz w:val="24"/>
              </w:rPr>
              <w:t xml:space="preserve"> </w:t>
            </w:r>
            <w:r w:rsidRPr="00F71567">
              <w:rPr>
                <w:sz w:val="24"/>
              </w:rPr>
              <w:t>понятий</w:t>
            </w:r>
            <w:r w:rsidRPr="00F71567">
              <w:rPr>
                <w:spacing w:val="-4"/>
                <w:sz w:val="24"/>
              </w:rPr>
              <w:t xml:space="preserve"> </w:t>
            </w:r>
            <w:r w:rsidRPr="00F71567">
              <w:rPr>
                <w:sz w:val="24"/>
              </w:rPr>
              <w:t>верность</w:t>
            </w:r>
            <w:r w:rsidRPr="00F71567">
              <w:rPr>
                <w:spacing w:val="-2"/>
                <w:sz w:val="24"/>
              </w:rPr>
              <w:t xml:space="preserve"> </w:t>
            </w:r>
            <w:r w:rsidRPr="00F71567">
              <w:rPr>
                <w:sz w:val="24"/>
              </w:rPr>
              <w:t>и</w:t>
            </w:r>
            <w:r w:rsidRPr="00F71567">
              <w:rPr>
                <w:spacing w:val="-6"/>
                <w:sz w:val="24"/>
              </w:rPr>
              <w:t xml:space="preserve"> </w:t>
            </w:r>
            <w:r w:rsidRPr="00F71567">
              <w:rPr>
                <w:sz w:val="24"/>
              </w:rPr>
              <w:t>преданность</w:t>
            </w:r>
            <w:r w:rsidRPr="00F71567">
              <w:rPr>
                <w:spacing w:val="-2"/>
                <w:sz w:val="24"/>
              </w:rPr>
              <w:t xml:space="preserve"> животных</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86</w:t>
            </w:r>
          </w:p>
        </w:tc>
        <w:tc>
          <w:tcPr>
            <w:tcW w:w="8913" w:type="dxa"/>
          </w:tcPr>
          <w:p w:rsidR="004D4C05" w:rsidRPr="00F71567" w:rsidRDefault="00730703">
            <w:pPr>
              <w:pStyle w:val="TableParagraph"/>
              <w:spacing w:before="12" w:line="310" w:lineRule="atLeast"/>
              <w:ind w:left="232"/>
              <w:rPr>
                <w:sz w:val="24"/>
              </w:rPr>
            </w:pPr>
            <w:r w:rsidRPr="00F71567">
              <w:rPr>
                <w:sz w:val="24"/>
              </w:rPr>
              <w:t>Взаимоотношения</w:t>
            </w:r>
            <w:r w:rsidRPr="00F71567">
              <w:rPr>
                <w:spacing w:val="-5"/>
                <w:sz w:val="24"/>
              </w:rPr>
              <w:t xml:space="preserve"> </w:t>
            </w:r>
            <w:r w:rsidRPr="00F71567">
              <w:rPr>
                <w:sz w:val="24"/>
              </w:rPr>
              <w:t>человека</w:t>
            </w:r>
            <w:r w:rsidRPr="00F71567">
              <w:rPr>
                <w:spacing w:val="-6"/>
                <w:sz w:val="24"/>
              </w:rPr>
              <w:t xml:space="preserve"> </w:t>
            </w:r>
            <w:r w:rsidRPr="00F71567">
              <w:rPr>
                <w:sz w:val="24"/>
              </w:rPr>
              <w:t>и</w:t>
            </w:r>
            <w:r w:rsidRPr="00F71567">
              <w:rPr>
                <w:spacing w:val="-5"/>
                <w:sz w:val="24"/>
              </w:rPr>
              <w:t xml:space="preserve"> </w:t>
            </w:r>
            <w:r w:rsidRPr="00F71567">
              <w:rPr>
                <w:sz w:val="24"/>
              </w:rPr>
              <w:t>животных</w:t>
            </w:r>
            <w:r w:rsidRPr="00F71567">
              <w:rPr>
                <w:spacing w:val="-3"/>
                <w:sz w:val="24"/>
              </w:rPr>
              <w:t xml:space="preserve"> </w:t>
            </w:r>
            <w:r w:rsidRPr="00F71567">
              <w:rPr>
                <w:sz w:val="24"/>
              </w:rPr>
              <w:t>–</w:t>
            </w:r>
            <w:r w:rsidRPr="00F71567">
              <w:rPr>
                <w:spacing w:val="-5"/>
                <w:sz w:val="24"/>
              </w:rPr>
              <w:t xml:space="preserve"> </w:t>
            </w:r>
            <w:r w:rsidRPr="00F71567">
              <w:rPr>
                <w:sz w:val="24"/>
              </w:rPr>
              <w:t>тема</w:t>
            </w:r>
            <w:r w:rsidRPr="00F71567">
              <w:rPr>
                <w:spacing w:val="-6"/>
                <w:sz w:val="24"/>
              </w:rPr>
              <w:t xml:space="preserve"> </w:t>
            </w:r>
            <w:r w:rsidRPr="00F71567">
              <w:rPr>
                <w:sz w:val="24"/>
              </w:rPr>
              <w:t>произведения</w:t>
            </w:r>
            <w:r w:rsidRPr="00F71567">
              <w:rPr>
                <w:spacing w:val="-5"/>
                <w:sz w:val="24"/>
              </w:rPr>
              <w:t xml:space="preserve"> </w:t>
            </w:r>
            <w:r w:rsidRPr="00F71567">
              <w:rPr>
                <w:sz w:val="24"/>
              </w:rPr>
              <w:t>Д.Н.</w:t>
            </w:r>
            <w:r w:rsidRPr="00F71567">
              <w:rPr>
                <w:spacing w:val="-5"/>
                <w:sz w:val="24"/>
              </w:rPr>
              <w:t xml:space="preserve"> </w:t>
            </w:r>
            <w:r w:rsidRPr="00F71567">
              <w:rPr>
                <w:sz w:val="24"/>
              </w:rPr>
              <w:t>Мамина- Сибиряка «Приёмыш»</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87</w:t>
            </w:r>
          </w:p>
        </w:tc>
        <w:tc>
          <w:tcPr>
            <w:tcW w:w="8913" w:type="dxa"/>
          </w:tcPr>
          <w:p w:rsidR="004D4C05" w:rsidRPr="00F71567" w:rsidRDefault="00730703">
            <w:pPr>
              <w:pStyle w:val="TableParagraph"/>
              <w:ind w:left="232"/>
              <w:rPr>
                <w:sz w:val="24"/>
              </w:rPr>
            </w:pPr>
            <w:r w:rsidRPr="00F71567">
              <w:rPr>
                <w:sz w:val="24"/>
              </w:rPr>
              <w:t>Соотнесение</w:t>
            </w:r>
            <w:r w:rsidRPr="00F71567">
              <w:rPr>
                <w:spacing w:val="-6"/>
                <w:sz w:val="24"/>
              </w:rPr>
              <w:t xml:space="preserve"> </w:t>
            </w:r>
            <w:r w:rsidRPr="00F71567">
              <w:rPr>
                <w:sz w:val="24"/>
              </w:rPr>
              <w:t>заглавия</w:t>
            </w:r>
            <w:r w:rsidRPr="00F71567">
              <w:rPr>
                <w:spacing w:val="-3"/>
                <w:sz w:val="24"/>
              </w:rPr>
              <w:t xml:space="preserve"> </w:t>
            </w:r>
            <w:r w:rsidRPr="00F71567">
              <w:rPr>
                <w:sz w:val="24"/>
              </w:rPr>
              <w:t>и</w:t>
            </w:r>
            <w:r w:rsidRPr="00F71567">
              <w:rPr>
                <w:spacing w:val="-5"/>
                <w:sz w:val="24"/>
              </w:rPr>
              <w:t xml:space="preserve"> </w:t>
            </w:r>
            <w:r w:rsidRPr="00F71567">
              <w:rPr>
                <w:sz w:val="24"/>
              </w:rPr>
              <w:t>главной</w:t>
            </w:r>
            <w:r w:rsidRPr="00F71567">
              <w:rPr>
                <w:spacing w:val="-2"/>
                <w:sz w:val="24"/>
              </w:rPr>
              <w:t xml:space="preserve"> </w:t>
            </w:r>
            <w:r w:rsidRPr="00F71567">
              <w:rPr>
                <w:sz w:val="24"/>
              </w:rPr>
              <w:t>мысли</w:t>
            </w:r>
            <w:r w:rsidRPr="00F71567">
              <w:rPr>
                <w:spacing w:val="-2"/>
                <w:sz w:val="24"/>
              </w:rPr>
              <w:t xml:space="preserve"> </w:t>
            </w:r>
            <w:r w:rsidRPr="00F71567">
              <w:rPr>
                <w:sz w:val="24"/>
              </w:rPr>
              <w:t>рассказа</w:t>
            </w:r>
            <w:r w:rsidRPr="00F71567">
              <w:rPr>
                <w:spacing w:val="-4"/>
                <w:sz w:val="24"/>
              </w:rPr>
              <w:t xml:space="preserve"> </w:t>
            </w:r>
            <w:r w:rsidRPr="00F71567">
              <w:rPr>
                <w:sz w:val="24"/>
              </w:rPr>
              <w:t>Д.Н.</w:t>
            </w:r>
            <w:r w:rsidRPr="00F71567">
              <w:rPr>
                <w:spacing w:val="-2"/>
                <w:sz w:val="24"/>
              </w:rPr>
              <w:t xml:space="preserve"> </w:t>
            </w:r>
            <w:r w:rsidRPr="00F71567">
              <w:rPr>
                <w:sz w:val="24"/>
              </w:rPr>
              <w:t>Мамина-</w:t>
            </w:r>
            <w:r w:rsidRPr="00F71567">
              <w:rPr>
                <w:spacing w:val="-2"/>
                <w:sz w:val="24"/>
              </w:rPr>
              <w:t>Сибиряка</w:t>
            </w:r>
          </w:p>
          <w:p w:rsidR="004D4C05" w:rsidRPr="00F71567" w:rsidRDefault="00730703">
            <w:pPr>
              <w:pStyle w:val="TableParagraph"/>
              <w:spacing w:before="40"/>
              <w:ind w:left="232"/>
              <w:rPr>
                <w:sz w:val="24"/>
              </w:rPr>
            </w:pPr>
            <w:r w:rsidRPr="00F71567">
              <w:rPr>
                <w:spacing w:val="-2"/>
                <w:sz w:val="24"/>
              </w:rPr>
              <w:t>«Приёмыш»</w:t>
            </w:r>
          </w:p>
        </w:tc>
      </w:tr>
      <w:tr w:rsidR="00F71567" w:rsidRPr="00F71567">
        <w:trPr>
          <w:trHeight w:val="679"/>
        </w:trPr>
        <w:tc>
          <w:tcPr>
            <w:tcW w:w="689" w:type="dxa"/>
          </w:tcPr>
          <w:p w:rsidR="004D4C05" w:rsidRPr="00F71567" w:rsidRDefault="00730703">
            <w:pPr>
              <w:pStyle w:val="TableParagraph"/>
              <w:spacing w:before="205"/>
              <w:ind w:left="100"/>
              <w:rPr>
                <w:sz w:val="24"/>
              </w:rPr>
            </w:pPr>
            <w:r w:rsidRPr="00F71567">
              <w:rPr>
                <w:spacing w:val="-5"/>
                <w:sz w:val="24"/>
              </w:rPr>
              <w:t>88</w:t>
            </w:r>
          </w:p>
        </w:tc>
        <w:tc>
          <w:tcPr>
            <w:tcW w:w="8913" w:type="dxa"/>
          </w:tcPr>
          <w:p w:rsidR="004D4C05" w:rsidRPr="00F71567" w:rsidRDefault="00730703">
            <w:pPr>
              <w:pStyle w:val="TableParagraph"/>
              <w:spacing w:before="12" w:line="310" w:lineRule="atLeast"/>
              <w:ind w:left="232" w:right="169"/>
              <w:rPr>
                <w:sz w:val="24"/>
              </w:rPr>
            </w:pPr>
            <w:r w:rsidRPr="00F71567">
              <w:rPr>
                <w:sz w:val="24"/>
              </w:rPr>
              <w:t>Обсуждение</w:t>
            </w:r>
            <w:r w:rsidRPr="00F71567">
              <w:rPr>
                <w:spacing w:val="-6"/>
                <w:sz w:val="24"/>
              </w:rPr>
              <w:t xml:space="preserve"> </w:t>
            </w:r>
            <w:r w:rsidRPr="00F71567">
              <w:rPr>
                <w:sz w:val="24"/>
              </w:rPr>
              <w:t>проблемы</w:t>
            </w:r>
            <w:r w:rsidRPr="00F71567">
              <w:rPr>
                <w:spacing w:val="-5"/>
                <w:sz w:val="24"/>
              </w:rPr>
              <w:t xml:space="preserve"> </w:t>
            </w:r>
            <w:r w:rsidRPr="00F71567">
              <w:rPr>
                <w:sz w:val="24"/>
              </w:rPr>
              <w:t>«Что</w:t>
            </w:r>
            <w:r w:rsidRPr="00F71567">
              <w:rPr>
                <w:spacing w:val="-5"/>
                <w:sz w:val="24"/>
              </w:rPr>
              <w:t xml:space="preserve"> </w:t>
            </w:r>
            <w:r w:rsidRPr="00F71567">
              <w:rPr>
                <w:sz w:val="24"/>
              </w:rPr>
              <w:t>значит</w:t>
            </w:r>
            <w:r w:rsidRPr="00F71567">
              <w:rPr>
                <w:spacing w:val="-5"/>
                <w:sz w:val="24"/>
              </w:rPr>
              <w:t xml:space="preserve"> </w:t>
            </w:r>
            <w:r w:rsidRPr="00F71567">
              <w:rPr>
                <w:sz w:val="24"/>
              </w:rPr>
              <w:t>любить</w:t>
            </w:r>
            <w:r w:rsidRPr="00F71567">
              <w:rPr>
                <w:spacing w:val="-5"/>
                <w:sz w:val="24"/>
              </w:rPr>
              <w:t xml:space="preserve"> </w:t>
            </w:r>
            <w:r w:rsidRPr="00F71567">
              <w:rPr>
                <w:sz w:val="24"/>
              </w:rPr>
              <w:t>животных?».</w:t>
            </w:r>
            <w:r w:rsidRPr="00F71567">
              <w:rPr>
                <w:spacing w:val="-5"/>
                <w:sz w:val="24"/>
              </w:rPr>
              <w:t xml:space="preserve"> </w:t>
            </w:r>
            <w:r w:rsidRPr="00F71567">
              <w:rPr>
                <w:sz w:val="24"/>
              </w:rPr>
              <w:t>На</w:t>
            </w:r>
            <w:r w:rsidRPr="00F71567">
              <w:rPr>
                <w:spacing w:val="-7"/>
                <w:sz w:val="24"/>
              </w:rPr>
              <w:t xml:space="preserve"> </w:t>
            </w:r>
            <w:r w:rsidRPr="00F71567">
              <w:rPr>
                <w:sz w:val="24"/>
              </w:rPr>
              <w:t>примере</w:t>
            </w:r>
            <w:r w:rsidRPr="00F71567">
              <w:rPr>
                <w:spacing w:val="-5"/>
                <w:sz w:val="24"/>
              </w:rPr>
              <w:t xml:space="preserve"> </w:t>
            </w:r>
            <w:r w:rsidRPr="00F71567">
              <w:rPr>
                <w:sz w:val="24"/>
              </w:rPr>
              <w:t>рассказа В.Ю. Драгунского «Он живой и светится»</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89</w:t>
            </w:r>
          </w:p>
        </w:tc>
        <w:tc>
          <w:tcPr>
            <w:tcW w:w="8913" w:type="dxa"/>
          </w:tcPr>
          <w:p w:rsidR="004D4C05" w:rsidRPr="00F71567" w:rsidRDefault="00730703">
            <w:pPr>
              <w:pStyle w:val="TableParagraph"/>
              <w:spacing w:before="12" w:line="310" w:lineRule="atLeast"/>
              <w:ind w:left="232" w:right="719"/>
              <w:rPr>
                <w:sz w:val="24"/>
              </w:rPr>
            </w:pPr>
            <w:r w:rsidRPr="00F71567">
              <w:rPr>
                <w:sz w:val="24"/>
              </w:rPr>
              <w:t>Отражение</w:t>
            </w:r>
            <w:r w:rsidRPr="00F71567">
              <w:rPr>
                <w:spacing w:val="-6"/>
                <w:sz w:val="24"/>
              </w:rPr>
              <w:t xml:space="preserve"> </w:t>
            </w:r>
            <w:r w:rsidRPr="00F71567">
              <w:rPr>
                <w:sz w:val="24"/>
              </w:rPr>
              <w:t>темы</w:t>
            </w:r>
            <w:r w:rsidRPr="00F71567">
              <w:rPr>
                <w:spacing w:val="-5"/>
                <w:sz w:val="24"/>
              </w:rPr>
              <w:t xml:space="preserve"> </w:t>
            </w:r>
            <w:r w:rsidRPr="00F71567">
              <w:rPr>
                <w:sz w:val="24"/>
              </w:rPr>
              <w:t>дружба</w:t>
            </w:r>
            <w:r w:rsidRPr="00F71567">
              <w:rPr>
                <w:spacing w:val="-6"/>
                <w:sz w:val="24"/>
              </w:rPr>
              <w:t xml:space="preserve"> </w:t>
            </w:r>
            <w:r w:rsidRPr="00F71567">
              <w:rPr>
                <w:sz w:val="24"/>
              </w:rPr>
              <w:t>животных</w:t>
            </w:r>
            <w:r w:rsidRPr="00F71567">
              <w:rPr>
                <w:spacing w:val="-5"/>
                <w:sz w:val="24"/>
              </w:rPr>
              <w:t xml:space="preserve"> </w:t>
            </w:r>
            <w:r w:rsidRPr="00F71567">
              <w:rPr>
                <w:sz w:val="24"/>
              </w:rPr>
              <w:t>в</w:t>
            </w:r>
            <w:r w:rsidRPr="00F71567">
              <w:rPr>
                <w:spacing w:val="-6"/>
                <w:sz w:val="24"/>
              </w:rPr>
              <w:t xml:space="preserve"> </w:t>
            </w:r>
            <w:r w:rsidRPr="00F71567">
              <w:rPr>
                <w:sz w:val="24"/>
              </w:rPr>
              <w:t>рассказах</w:t>
            </w:r>
            <w:r w:rsidRPr="00F71567">
              <w:rPr>
                <w:spacing w:val="-3"/>
                <w:sz w:val="24"/>
              </w:rPr>
              <w:t xml:space="preserve"> </w:t>
            </w:r>
            <w:r w:rsidRPr="00F71567">
              <w:rPr>
                <w:sz w:val="24"/>
              </w:rPr>
              <w:t>писателей.</w:t>
            </w:r>
            <w:r w:rsidRPr="00F71567">
              <w:rPr>
                <w:spacing w:val="-5"/>
                <w:sz w:val="24"/>
              </w:rPr>
              <w:t xml:space="preserve"> </w:t>
            </w:r>
            <w:r w:rsidRPr="00F71567">
              <w:rPr>
                <w:sz w:val="24"/>
              </w:rPr>
              <w:t>На</w:t>
            </w:r>
            <w:r w:rsidRPr="00F71567">
              <w:rPr>
                <w:spacing w:val="-7"/>
                <w:sz w:val="24"/>
              </w:rPr>
              <w:t xml:space="preserve"> </w:t>
            </w:r>
            <w:r w:rsidRPr="00F71567">
              <w:rPr>
                <w:sz w:val="24"/>
              </w:rPr>
              <w:t>примере произведения К. Г. Паустовского «Кот-ворюга»</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90</w:t>
            </w:r>
          </w:p>
        </w:tc>
        <w:tc>
          <w:tcPr>
            <w:tcW w:w="8913" w:type="dxa"/>
          </w:tcPr>
          <w:p w:rsidR="004D4C05" w:rsidRPr="00F71567" w:rsidRDefault="00730703">
            <w:pPr>
              <w:pStyle w:val="TableParagraph"/>
              <w:spacing w:before="0" w:line="320" w:lineRule="atLeast"/>
              <w:ind w:left="232"/>
              <w:rPr>
                <w:sz w:val="24"/>
              </w:rPr>
            </w:pPr>
            <w:r w:rsidRPr="00F71567">
              <w:rPr>
                <w:sz w:val="24"/>
              </w:rPr>
              <w:t>Характеристика</w:t>
            </w:r>
            <w:r w:rsidRPr="00F71567">
              <w:rPr>
                <w:spacing w:val="-5"/>
                <w:sz w:val="24"/>
              </w:rPr>
              <w:t xml:space="preserve"> </w:t>
            </w:r>
            <w:r w:rsidRPr="00F71567">
              <w:rPr>
                <w:sz w:val="24"/>
              </w:rPr>
              <w:t>героев-животных,</w:t>
            </w:r>
            <w:r w:rsidRPr="00F71567">
              <w:rPr>
                <w:spacing w:val="-5"/>
                <w:sz w:val="24"/>
              </w:rPr>
              <w:t xml:space="preserve"> </w:t>
            </w:r>
            <w:r w:rsidRPr="00F71567">
              <w:rPr>
                <w:sz w:val="24"/>
              </w:rPr>
              <w:t>их</w:t>
            </w:r>
            <w:r w:rsidRPr="00F71567">
              <w:rPr>
                <w:spacing w:val="-7"/>
                <w:sz w:val="24"/>
              </w:rPr>
              <w:t xml:space="preserve"> </w:t>
            </w:r>
            <w:r w:rsidRPr="00F71567">
              <w:rPr>
                <w:sz w:val="24"/>
              </w:rPr>
              <w:t>портрет</w:t>
            </w:r>
            <w:r w:rsidRPr="00F71567">
              <w:rPr>
                <w:spacing w:val="-5"/>
                <w:sz w:val="24"/>
              </w:rPr>
              <w:t xml:space="preserve"> </w:t>
            </w:r>
            <w:r w:rsidRPr="00F71567">
              <w:rPr>
                <w:sz w:val="24"/>
              </w:rPr>
              <w:t>в</w:t>
            </w:r>
            <w:r w:rsidRPr="00F71567">
              <w:rPr>
                <w:spacing w:val="-7"/>
                <w:sz w:val="24"/>
              </w:rPr>
              <w:t xml:space="preserve"> </w:t>
            </w:r>
            <w:r w:rsidRPr="00F71567">
              <w:rPr>
                <w:sz w:val="24"/>
              </w:rPr>
              <w:t>рассказах</w:t>
            </w:r>
            <w:r w:rsidRPr="00F71567">
              <w:rPr>
                <w:spacing w:val="-5"/>
                <w:sz w:val="24"/>
              </w:rPr>
              <w:t xml:space="preserve"> </w:t>
            </w:r>
            <w:r w:rsidRPr="00F71567">
              <w:rPr>
                <w:sz w:val="24"/>
              </w:rPr>
              <w:t>писателей.</w:t>
            </w:r>
            <w:r w:rsidRPr="00F71567">
              <w:rPr>
                <w:spacing w:val="-2"/>
                <w:sz w:val="24"/>
              </w:rPr>
              <w:t xml:space="preserve"> </w:t>
            </w:r>
            <w:r w:rsidRPr="00F71567">
              <w:rPr>
                <w:sz w:val="24"/>
              </w:rPr>
              <w:t>На</w:t>
            </w:r>
            <w:r w:rsidRPr="00F71567">
              <w:rPr>
                <w:spacing w:val="-5"/>
                <w:sz w:val="24"/>
              </w:rPr>
              <w:t xml:space="preserve"> </w:t>
            </w:r>
            <w:r w:rsidRPr="00F71567">
              <w:rPr>
                <w:sz w:val="24"/>
              </w:rPr>
              <w:t>примере рассказа К. Г. Паустовского «Кот-ворюга»</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91</w:t>
            </w:r>
          </w:p>
        </w:tc>
        <w:tc>
          <w:tcPr>
            <w:tcW w:w="8913" w:type="dxa"/>
          </w:tcPr>
          <w:p w:rsidR="004D4C05" w:rsidRPr="00F71567" w:rsidRDefault="00730703">
            <w:pPr>
              <w:pStyle w:val="TableParagraph"/>
              <w:spacing w:before="12" w:line="310" w:lineRule="atLeast"/>
              <w:ind w:left="232"/>
              <w:rPr>
                <w:sz w:val="24"/>
              </w:rPr>
            </w:pPr>
            <w:r w:rsidRPr="00F71567">
              <w:rPr>
                <w:sz w:val="24"/>
              </w:rPr>
              <w:t>Работа</w:t>
            </w:r>
            <w:r w:rsidRPr="00F71567">
              <w:rPr>
                <w:spacing w:val="-6"/>
                <w:sz w:val="24"/>
              </w:rPr>
              <w:t xml:space="preserve"> </w:t>
            </w:r>
            <w:r w:rsidRPr="00F71567">
              <w:rPr>
                <w:sz w:val="24"/>
              </w:rPr>
              <w:t>с</w:t>
            </w:r>
            <w:r w:rsidRPr="00F71567">
              <w:rPr>
                <w:spacing w:val="-6"/>
                <w:sz w:val="24"/>
              </w:rPr>
              <w:t xml:space="preserve"> </w:t>
            </w:r>
            <w:r w:rsidRPr="00F71567">
              <w:rPr>
                <w:sz w:val="24"/>
              </w:rPr>
              <w:t>рассказом</w:t>
            </w:r>
            <w:r w:rsidRPr="00F71567">
              <w:rPr>
                <w:spacing w:val="-6"/>
                <w:sz w:val="24"/>
              </w:rPr>
              <w:t xml:space="preserve"> </w:t>
            </w:r>
            <w:r w:rsidRPr="00F71567">
              <w:rPr>
                <w:sz w:val="24"/>
              </w:rPr>
              <w:t>К.Г.</w:t>
            </w:r>
            <w:r w:rsidRPr="00F71567">
              <w:rPr>
                <w:spacing w:val="-5"/>
                <w:sz w:val="24"/>
              </w:rPr>
              <w:t xml:space="preserve"> </w:t>
            </w:r>
            <w:r w:rsidRPr="00F71567">
              <w:rPr>
                <w:sz w:val="24"/>
              </w:rPr>
              <w:t>Паустовского</w:t>
            </w:r>
            <w:r w:rsidRPr="00F71567">
              <w:rPr>
                <w:spacing w:val="-5"/>
                <w:sz w:val="24"/>
              </w:rPr>
              <w:t xml:space="preserve"> </w:t>
            </w:r>
            <w:r w:rsidRPr="00F71567">
              <w:rPr>
                <w:sz w:val="24"/>
              </w:rPr>
              <w:t>«Кот-ворюга»:</w:t>
            </w:r>
            <w:r w:rsidRPr="00F71567">
              <w:rPr>
                <w:spacing w:val="-5"/>
                <w:sz w:val="24"/>
              </w:rPr>
              <w:t xml:space="preserve"> </w:t>
            </w:r>
            <w:r w:rsidRPr="00F71567">
              <w:rPr>
                <w:sz w:val="24"/>
              </w:rPr>
              <w:t>анализ</w:t>
            </w:r>
            <w:r w:rsidRPr="00F71567">
              <w:rPr>
                <w:spacing w:val="-5"/>
                <w:sz w:val="24"/>
              </w:rPr>
              <w:t xml:space="preserve"> </w:t>
            </w:r>
            <w:r w:rsidRPr="00F71567">
              <w:rPr>
                <w:sz w:val="24"/>
              </w:rPr>
              <w:t>композиции, составление плана</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92</w:t>
            </w:r>
          </w:p>
        </w:tc>
        <w:tc>
          <w:tcPr>
            <w:tcW w:w="8913" w:type="dxa"/>
          </w:tcPr>
          <w:p w:rsidR="004D4C05" w:rsidRPr="00F71567" w:rsidRDefault="00730703">
            <w:pPr>
              <w:pStyle w:val="TableParagraph"/>
              <w:spacing w:before="12" w:line="310" w:lineRule="atLeast"/>
              <w:ind w:left="232"/>
              <w:rPr>
                <w:sz w:val="24"/>
              </w:rPr>
            </w:pPr>
            <w:r w:rsidRPr="00F71567">
              <w:rPr>
                <w:sz w:val="24"/>
              </w:rPr>
              <w:t>Произведения</w:t>
            </w:r>
            <w:r w:rsidRPr="00F71567">
              <w:rPr>
                <w:spacing w:val="-5"/>
                <w:sz w:val="24"/>
              </w:rPr>
              <w:t xml:space="preserve"> </w:t>
            </w:r>
            <w:r w:rsidRPr="00F71567">
              <w:rPr>
                <w:sz w:val="24"/>
              </w:rPr>
              <w:t>К.Г.</w:t>
            </w:r>
            <w:r w:rsidRPr="00F71567">
              <w:rPr>
                <w:spacing w:val="-5"/>
                <w:sz w:val="24"/>
              </w:rPr>
              <w:t xml:space="preserve"> </w:t>
            </w:r>
            <w:r w:rsidRPr="00F71567">
              <w:rPr>
                <w:sz w:val="24"/>
              </w:rPr>
              <w:t>Паустовского</w:t>
            </w:r>
            <w:r w:rsidRPr="00F71567">
              <w:rPr>
                <w:spacing w:val="-5"/>
                <w:sz w:val="24"/>
              </w:rPr>
              <w:t xml:space="preserve"> </w:t>
            </w:r>
            <w:r w:rsidRPr="00F71567">
              <w:rPr>
                <w:sz w:val="24"/>
              </w:rPr>
              <w:t>о</w:t>
            </w:r>
            <w:r w:rsidRPr="00F71567">
              <w:rPr>
                <w:spacing w:val="-5"/>
                <w:sz w:val="24"/>
              </w:rPr>
              <w:t xml:space="preserve"> </w:t>
            </w:r>
            <w:r w:rsidRPr="00F71567">
              <w:rPr>
                <w:sz w:val="24"/>
              </w:rPr>
              <w:t>природе</w:t>
            </w:r>
            <w:r w:rsidRPr="00F71567">
              <w:rPr>
                <w:spacing w:val="-6"/>
                <w:sz w:val="24"/>
              </w:rPr>
              <w:t xml:space="preserve"> </w:t>
            </w:r>
            <w:r w:rsidRPr="00F71567">
              <w:rPr>
                <w:sz w:val="24"/>
              </w:rPr>
              <w:t>и</w:t>
            </w:r>
            <w:r w:rsidRPr="00F71567">
              <w:rPr>
                <w:spacing w:val="-7"/>
                <w:sz w:val="24"/>
              </w:rPr>
              <w:t xml:space="preserve"> </w:t>
            </w:r>
            <w:r w:rsidRPr="00F71567">
              <w:rPr>
                <w:sz w:val="24"/>
              </w:rPr>
              <w:t>животных.</w:t>
            </w:r>
            <w:r w:rsidRPr="00F71567">
              <w:rPr>
                <w:spacing w:val="-5"/>
                <w:sz w:val="24"/>
              </w:rPr>
              <w:t xml:space="preserve"> </w:t>
            </w:r>
            <w:r w:rsidRPr="00F71567">
              <w:rPr>
                <w:sz w:val="24"/>
              </w:rPr>
              <w:t>Главная</w:t>
            </w:r>
            <w:r w:rsidRPr="00F71567">
              <w:rPr>
                <w:spacing w:val="-5"/>
                <w:sz w:val="24"/>
              </w:rPr>
              <w:t xml:space="preserve"> </w:t>
            </w:r>
            <w:r w:rsidRPr="00F71567">
              <w:rPr>
                <w:sz w:val="24"/>
              </w:rPr>
              <w:t>мысль</w:t>
            </w:r>
            <w:r w:rsidRPr="00F71567">
              <w:rPr>
                <w:spacing w:val="-5"/>
                <w:sz w:val="24"/>
              </w:rPr>
              <w:t xml:space="preserve"> </w:t>
            </w:r>
            <w:r w:rsidRPr="00F71567">
              <w:rPr>
                <w:sz w:val="24"/>
              </w:rPr>
              <w:t>(идея) рассказа «Барсучий нос»</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93</w:t>
            </w:r>
          </w:p>
        </w:tc>
        <w:tc>
          <w:tcPr>
            <w:tcW w:w="8913" w:type="dxa"/>
          </w:tcPr>
          <w:p w:rsidR="004D4C05" w:rsidRPr="00F71567" w:rsidRDefault="00730703">
            <w:pPr>
              <w:pStyle w:val="TableParagraph"/>
              <w:spacing w:before="0" w:line="320" w:lineRule="atLeast"/>
              <w:ind w:left="232"/>
              <w:rPr>
                <w:sz w:val="24"/>
              </w:rPr>
            </w:pPr>
            <w:r w:rsidRPr="00F71567">
              <w:rPr>
                <w:sz w:val="24"/>
              </w:rPr>
              <w:t>Работа</w:t>
            </w:r>
            <w:r w:rsidRPr="00F71567">
              <w:rPr>
                <w:spacing w:val="-6"/>
                <w:sz w:val="24"/>
              </w:rPr>
              <w:t xml:space="preserve"> </w:t>
            </w:r>
            <w:r w:rsidRPr="00F71567">
              <w:rPr>
                <w:sz w:val="24"/>
              </w:rPr>
              <w:t>c</w:t>
            </w:r>
            <w:r w:rsidRPr="00F71567">
              <w:rPr>
                <w:spacing w:val="-6"/>
                <w:sz w:val="24"/>
              </w:rPr>
              <w:t xml:space="preserve"> </w:t>
            </w:r>
            <w:r w:rsidRPr="00F71567">
              <w:rPr>
                <w:sz w:val="24"/>
              </w:rPr>
              <w:t>произведением</w:t>
            </w:r>
            <w:r w:rsidRPr="00F71567">
              <w:rPr>
                <w:spacing w:val="-6"/>
                <w:sz w:val="24"/>
              </w:rPr>
              <w:t xml:space="preserve"> </w:t>
            </w:r>
            <w:r w:rsidRPr="00F71567">
              <w:rPr>
                <w:sz w:val="24"/>
              </w:rPr>
              <w:t>К.</w:t>
            </w:r>
            <w:r w:rsidRPr="00F71567">
              <w:rPr>
                <w:spacing w:val="-5"/>
                <w:sz w:val="24"/>
              </w:rPr>
              <w:t xml:space="preserve"> </w:t>
            </w:r>
            <w:r w:rsidRPr="00F71567">
              <w:rPr>
                <w:sz w:val="24"/>
              </w:rPr>
              <w:t>Г.</w:t>
            </w:r>
            <w:r w:rsidRPr="00F71567">
              <w:rPr>
                <w:spacing w:val="-5"/>
                <w:sz w:val="24"/>
              </w:rPr>
              <w:t xml:space="preserve"> </w:t>
            </w:r>
            <w:r w:rsidRPr="00F71567">
              <w:rPr>
                <w:sz w:val="24"/>
              </w:rPr>
              <w:t>Паустовского</w:t>
            </w:r>
            <w:r w:rsidRPr="00F71567">
              <w:rPr>
                <w:spacing w:val="-5"/>
                <w:sz w:val="24"/>
              </w:rPr>
              <w:t xml:space="preserve"> </w:t>
            </w:r>
            <w:r w:rsidRPr="00F71567">
              <w:rPr>
                <w:sz w:val="24"/>
              </w:rPr>
              <w:t>«Барсучий</w:t>
            </w:r>
            <w:r w:rsidRPr="00F71567">
              <w:rPr>
                <w:spacing w:val="-5"/>
                <w:sz w:val="24"/>
              </w:rPr>
              <w:t xml:space="preserve"> </w:t>
            </w:r>
            <w:r w:rsidRPr="00F71567">
              <w:rPr>
                <w:sz w:val="24"/>
              </w:rPr>
              <w:t>нос»:</w:t>
            </w:r>
            <w:r w:rsidRPr="00F71567">
              <w:rPr>
                <w:spacing w:val="-5"/>
                <w:sz w:val="24"/>
              </w:rPr>
              <w:t xml:space="preserve"> </w:t>
            </w:r>
            <w:r w:rsidRPr="00F71567">
              <w:rPr>
                <w:sz w:val="24"/>
              </w:rPr>
              <w:t>особенности композиции, составление плана рассказа</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94</w:t>
            </w:r>
          </w:p>
        </w:tc>
        <w:tc>
          <w:tcPr>
            <w:tcW w:w="8913" w:type="dxa"/>
          </w:tcPr>
          <w:p w:rsidR="004D4C05" w:rsidRPr="00F71567" w:rsidRDefault="00730703">
            <w:pPr>
              <w:pStyle w:val="TableParagraph"/>
              <w:spacing w:before="12" w:line="310" w:lineRule="atLeast"/>
              <w:ind w:left="232"/>
              <w:rPr>
                <w:sz w:val="24"/>
              </w:rPr>
            </w:pPr>
            <w:r w:rsidRPr="00F71567">
              <w:rPr>
                <w:sz w:val="24"/>
              </w:rPr>
              <w:t>Особенности</w:t>
            </w:r>
            <w:r w:rsidRPr="00F71567">
              <w:rPr>
                <w:spacing w:val="-4"/>
                <w:sz w:val="24"/>
              </w:rPr>
              <w:t xml:space="preserve"> </w:t>
            </w:r>
            <w:r w:rsidRPr="00F71567">
              <w:rPr>
                <w:sz w:val="24"/>
              </w:rPr>
              <w:t>композиции</w:t>
            </w:r>
            <w:r w:rsidRPr="00F71567">
              <w:rPr>
                <w:spacing w:val="-5"/>
                <w:sz w:val="24"/>
              </w:rPr>
              <w:t xml:space="preserve"> </w:t>
            </w:r>
            <w:r w:rsidRPr="00F71567">
              <w:rPr>
                <w:sz w:val="24"/>
              </w:rPr>
              <w:t>в</w:t>
            </w:r>
            <w:r w:rsidRPr="00F71567">
              <w:rPr>
                <w:spacing w:val="-6"/>
                <w:sz w:val="24"/>
              </w:rPr>
              <w:t xml:space="preserve"> </w:t>
            </w:r>
            <w:r w:rsidRPr="00F71567">
              <w:rPr>
                <w:sz w:val="24"/>
              </w:rPr>
              <w:t>рассказах</w:t>
            </w:r>
            <w:r w:rsidRPr="00F71567">
              <w:rPr>
                <w:spacing w:val="-5"/>
                <w:sz w:val="24"/>
              </w:rPr>
              <w:t xml:space="preserve"> </w:t>
            </w:r>
            <w:r w:rsidRPr="00F71567">
              <w:rPr>
                <w:sz w:val="24"/>
              </w:rPr>
              <w:t>о</w:t>
            </w:r>
            <w:r w:rsidRPr="00F71567">
              <w:rPr>
                <w:spacing w:val="-5"/>
                <w:sz w:val="24"/>
              </w:rPr>
              <w:t xml:space="preserve"> </w:t>
            </w:r>
            <w:r w:rsidRPr="00F71567">
              <w:rPr>
                <w:sz w:val="24"/>
              </w:rPr>
              <w:t>животных.</w:t>
            </w:r>
            <w:r w:rsidRPr="00F71567">
              <w:rPr>
                <w:spacing w:val="-5"/>
                <w:sz w:val="24"/>
              </w:rPr>
              <w:t xml:space="preserve"> </w:t>
            </w:r>
            <w:r w:rsidRPr="00F71567">
              <w:rPr>
                <w:sz w:val="24"/>
              </w:rPr>
              <w:t>На</w:t>
            </w:r>
            <w:r w:rsidRPr="00F71567">
              <w:rPr>
                <w:spacing w:val="-6"/>
                <w:sz w:val="24"/>
              </w:rPr>
              <w:t xml:space="preserve"> </w:t>
            </w:r>
            <w:r w:rsidRPr="00F71567">
              <w:rPr>
                <w:sz w:val="24"/>
              </w:rPr>
              <w:t>примере</w:t>
            </w:r>
            <w:r w:rsidRPr="00F71567">
              <w:rPr>
                <w:spacing w:val="-6"/>
                <w:sz w:val="24"/>
              </w:rPr>
              <w:t xml:space="preserve"> </w:t>
            </w:r>
            <w:r w:rsidRPr="00F71567">
              <w:rPr>
                <w:sz w:val="24"/>
              </w:rPr>
              <w:t>рассказа</w:t>
            </w:r>
            <w:r w:rsidRPr="00F71567">
              <w:rPr>
                <w:spacing w:val="-6"/>
                <w:sz w:val="24"/>
              </w:rPr>
              <w:t xml:space="preserve"> </w:t>
            </w:r>
            <w:r w:rsidRPr="00F71567">
              <w:rPr>
                <w:sz w:val="24"/>
              </w:rPr>
              <w:t>Б.С. Житкова «Про обезьяну»</w:t>
            </w:r>
          </w:p>
        </w:tc>
      </w:tr>
      <w:tr w:rsidR="00F71567" w:rsidRPr="00F71567">
        <w:trPr>
          <w:trHeight w:val="359"/>
        </w:trPr>
        <w:tc>
          <w:tcPr>
            <w:tcW w:w="689" w:type="dxa"/>
          </w:tcPr>
          <w:p w:rsidR="004D4C05" w:rsidRPr="00F71567" w:rsidRDefault="00730703">
            <w:pPr>
              <w:pStyle w:val="TableParagraph"/>
              <w:ind w:left="100"/>
              <w:rPr>
                <w:sz w:val="24"/>
              </w:rPr>
            </w:pPr>
            <w:r w:rsidRPr="00F71567">
              <w:rPr>
                <w:spacing w:val="-5"/>
                <w:sz w:val="24"/>
              </w:rPr>
              <w:t>95</w:t>
            </w:r>
          </w:p>
        </w:tc>
        <w:tc>
          <w:tcPr>
            <w:tcW w:w="8913" w:type="dxa"/>
          </w:tcPr>
          <w:p w:rsidR="004D4C05" w:rsidRPr="00F71567" w:rsidRDefault="00730703">
            <w:pPr>
              <w:pStyle w:val="TableParagraph"/>
              <w:ind w:left="232"/>
              <w:rPr>
                <w:sz w:val="24"/>
              </w:rPr>
            </w:pPr>
            <w:r w:rsidRPr="00F71567">
              <w:rPr>
                <w:sz w:val="24"/>
              </w:rPr>
              <w:t>Создание</w:t>
            </w:r>
            <w:r w:rsidRPr="00F71567">
              <w:rPr>
                <w:spacing w:val="-6"/>
                <w:sz w:val="24"/>
              </w:rPr>
              <w:t xml:space="preserve"> </w:t>
            </w:r>
            <w:r w:rsidRPr="00F71567">
              <w:rPr>
                <w:sz w:val="24"/>
              </w:rPr>
              <w:t>характеров</w:t>
            </w:r>
            <w:r w:rsidRPr="00F71567">
              <w:rPr>
                <w:spacing w:val="-3"/>
                <w:sz w:val="24"/>
              </w:rPr>
              <w:t xml:space="preserve"> </w:t>
            </w:r>
            <w:r w:rsidRPr="00F71567">
              <w:rPr>
                <w:sz w:val="24"/>
              </w:rPr>
              <w:t>героев-животных</w:t>
            </w:r>
            <w:r w:rsidRPr="00F71567">
              <w:rPr>
                <w:spacing w:val="-3"/>
                <w:sz w:val="24"/>
              </w:rPr>
              <w:t xml:space="preserve"> </w:t>
            </w:r>
            <w:r w:rsidRPr="00F71567">
              <w:rPr>
                <w:sz w:val="24"/>
              </w:rPr>
              <w:t>в</w:t>
            </w:r>
            <w:r w:rsidRPr="00F71567">
              <w:rPr>
                <w:spacing w:val="-3"/>
                <w:sz w:val="24"/>
              </w:rPr>
              <w:t xml:space="preserve"> </w:t>
            </w:r>
            <w:r w:rsidRPr="00F71567">
              <w:rPr>
                <w:sz w:val="24"/>
              </w:rPr>
              <w:t>рассказах</w:t>
            </w:r>
            <w:r w:rsidRPr="00F71567">
              <w:rPr>
                <w:spacing w:val="-2"/>
                <w:sz w:val="24"/>
              </w:rPr>
              <w:t xml:space="preserve"> </w:t>
            </w:r>
            <w:r w:rsidRPr="00F71567">
              <w:rPr>
                <w:sz w:val="24"/>
              </w:rPr>
              <w:t>писателей.</w:t>
            </w:r>
            <w:r w:rsidRPr="00F71567">
              <w:rPr>
                <w:spacing w:val="-3"/>
                <w:sz w:val="24"/>
              </w:rPr>
              <w:t xml:space="preserve"> </w:t>
            </w:r>
            <w:r w:rsidRPr="00F71567">
              <w:rPr>
                <w:sz w:val="24"/>
              </w:rPr>
              <w:t>На</w:t>
            </w:r>
            <w:r w:rsidRPr="00F71567">
              <w:rPr>
                <w:spacing w:val="-4"/>
                <w:sz w:val="24"/>
              </w:rPr>
              <w:t xml:space="preserve"> </w:t>
            </w:r>
            <w:r w:rsidRPr="00F71567">
              <w:rPr>
                <w:sz w:val="24"/>
              </w:rPr>
              <w:t>примере</w:t>
            </w:r>
            <w:r w:rsidRPr="00F71567">
              <w:rPr>
                <w:spacing w:val="-3"/>
                <w:sz w:val="24"/>
              </w:rPr>
              <w:t xml:space="preserve"> </w:t>
            </w:r>
            <w:r w:rsidRPr="00F71567">
              <w:rPr>
                <w:spacing w:val="-2"/>
                <w:sz w:val="24"/>
              </w:rPr>
              <w:t>рассказа</w:t>
            </w:r>
          </w:p>
        </w:tc>
      </w:tr>
    </w:tbl>
    <w:p w:rsidR="004D4C05" w:rsidRPr="00F71567" w:rsidRDefault="004D4C05">
      <w:pPr>
        <w:pStyle w:val="TableParagraph"/>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913"/>
      </w:tblGrid>
      <w:tr w:rsidR="00F71567" w:rsidRPr="00F71567">
        <w:trPr>
          <w:trHeight w:val="365"/>
        </w:trPr>
        <w:tc>
          <w:tcPr>
            <w:tcW w:w="689" w:type="dxa"/>
          </w:tcPr>
          <w:p w:rsidR="004D4C05" w:rsidRPr="00F71567" w:rsidRDefault="004D4C05">
            <w:pPr>
              <w:pStyle w:val="TableParagraph"/>
              <w:spacing w:before="0"/>
              <w:rPr>
                <w:sz w:val="24"/>
              </w:rPr>
            </w:pPr>
          </w:p>
        </w:tc>
        <w:tc>
          <w:tcPr>
            <w:tcW w:w="8913" w:type="dxa"/>
          </w:tcPr>
          <w:p w:rsidR="004D4C05" w:rsidRPr="00F71567" w:rsidRDefault="00730703">
            <w:pPr>
              <w:pStyle w:val="TableParagraph"/>
              <w:ind w:left="232"/>
              <w:rPr>
                <w:sz w:val="24"/>
              </w:rPr>
            </w:pPr>
            <w:r w:rsidRPr="00F71567">
              <w:rPr>
                <w:sz w:val="24"/>
              </w:rPr>
              <w:t>Б.С.</w:t>
            </w:r>
            <w:r w:rsidRPr="00F71567">
              <w:rPr>
                <w:spacing w:val="-1"/>
                <w:sz w:val="24"/>
              </w:rPr>
              <w:t xml:space="preserve"> </w:t>
            </w:r>
            <w:r w:rsidRPr="00F71567">
              <w:rPr>
                <w:sz w:val="24"/>
              </w:rPr>
              <w:t>Житкова</w:t>
            </w:r>
            <w:r w:rsidRPr="00F71567">
              <w:rPr>
                <w:spacing w:val="-2"/>
                <w:sz w:val="24"/>
              </w:rPr>
              <w:t xml:space="preserve"> </w:t>
            </w:r>
            <w:r w:rsidRPr="00F71567">
              <w:rPr>
                <w:sz w:val="24"/>
              </w:rPr>
              <w:t xml:space="preserve">«Про </w:t>
            </w:r>
            <w:r w:rsidRPr="00F71567">
              <w:rPr>
                <w:spacing w:val="-2"/>
                <w:sz w:val="24"/>
              </w:rPr>
              <w:t>обезьяну»</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96</w:t>
            </w:r>
          </w:p>
        </w:tc>
        <w:tc>
          <w:tcPr>
            <w:tcW w:w="8913" w:type="dxa"/>
          </w:tcPr>
          <w:p w:rsidR="004D4C05" w:rsidRPr="00F71567" w:rsidRDefault="00730703">
            <w:pPr>
              <w:pStyle w:val="TableParagraph"/>
              <w:spacing w:before="0" w:line="320" w:lineRule="atLeast"/>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5"/>
                <w:sz w:val="24"/>
              </w:rPr>
              <w:t xml:space="preserve"> </w:t>
            </w:r>
            <w:r w:rsidRPr="00F71567">
              <w:rPr>
                <w:sz w:val="24"/>
              </w:rPr>
              <w:t>Рассказы</w:t>
            </w:r>
            <w:r w:rsidRPr="00F71567">
              <w:rPr>
                <w:spacing w:val="-5"/>
                <w:sz w:val="24"/>
              </w:rPr>
              <w:t xml:space="preserve"> </w:t>
            </w:r>
            <w:r w:rsidRPr="00F71567">
              <w:rPr>
                <w:sz w:val="24"/>
              </w:rPr>
              <w:t>писателей-натуралистов</w:t>
            </w:r>
            <w:r w:rsidRPr="00F71567">
              <w:rPr>
                <w:spacing w:val="-6"/>
                <w:sz w:val="24"/>
              </w:rPr>
              <w:t xml:space="preserve"> </w:t>
            </w:r>
            <w:r w:rsidRPr="00F71567">
              <w:rPr>
                <w:sz w:val="24"/>
              </w:rPr>
              <w:t>о</w:t>
            </w:r>
            <w:r w:rsidRPr="00F71567">
              <w:rPr>
                <w:spacing w:val="-5"/>
                <w:sz w:val="24"/>
              </w:rPr>
              <w:t xml:space="preserve"> </w:t>
            </w:r>
            <w:r w:rsidRPr="00F71567">
              <w:rPr>
                <w:sz w:val="24"/>
              </w:rPr>
              <w:t>заботливом</w:t>
            </w:r>
            <w:r w:rsidRPr="00F71567">
              <w:rPr>
                <w:spacing w:val="-7"/>
                <w:sz w:val="24"/>
              </w:rPr>
              <w:t xml:space="preserve"> </w:t>
            </w:r>
            <w:r w:rsidRPr="00F71567">
              <w:rPr>
                <w:sz w:val="24"/>
              </w:rPr>
              <w:t>и</w:t>
            </w:r>
            <w:r w:rsidRPr="00F71567">
              <w:rPr>
                <w:spacing w:val="-5"/>
                <w:sz w:val="24"/>
              </w:rPr>
              <w:t xml:space="preserve"> </w:t>
            </w:r>
            <w:r w:rsidRPr="00F71567">
              <w:rPr>
                <w:sz w:val="24"/>
              </w:rPr>
              <w:t>бережном отношении человека к животным, к природе родного края</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97</w:t>
            </w:r>
          </w:p>
        </w:tc>
        <w:tc>
          <w:tcPr>
            <w:tcW w:w="8913" w:type="dxa"/>
          </w:tcPr>
          <w:p w:rsidR="004D4C05" w:rsidRPr="00F71567" w:rsidRDefault="00730703">
            <w:pPr>
              <w:pStyle w:val="TableParagraph"/>
              <w:spacing w:before="12" w:line="310" w:lineRule="atLeast"/>
              <w:ind w:left="232"/>
              <w:rPr>
                <w:sz w:val="24"/>
              </w:rPr>
            </w:pPr>
            <w:r w:rsidRPr="00F71567">
              <w:rPr>
                <w:sz w:val="24"/>
              </w:rPr>
              <w:t>Тематическое</w:t>
            </w:r>
            <w:r w:rsidRPr="00F71567">
              <w:rPr>
                <w:spacing w:val="-6"/>
                <w:sz w:val="24"/>
              </w:rPr>
              <w:t xml:space="preserve"> </w:t>
            </w:r>
            <w:r w:rsidRPr="00F71567">
              <w:rPr>
                <w:sz w:val="24"/>
              </w:rPr>
              <w:t>повторение</w:t>
            </w:r>
            <w:r w:rsidRPr="00F71567">
              <w:rPr>
                <w:spacing w:val="-6"/>
                <w:sz w:val="24"/>
              </w:rPr>
              <w:t xml:space="preserve"> </w:t>
            </w:r>
            <w:r w:rsidRPr="00F71567">
              <w:rPr>
                <w:sz w:val="24"/>
              </w:rPr>
              <w:t>по</w:t>
            </w:r>
            <w:r w:rsidRPr="00F71567">
              <w:rPr>
                <w:spacing w:val="-5"/>
                <w:sz w:val="24"/>
              </w:rPr>
              <w:t xml:space="preserve"> </w:t>
            </w:r>
            <w:r w:rsidRPr="00F71567">
              <w:rPr>
                <w:sz w:val="24"/>
              </w:rPr>
              <w:t>итогам</w:t>
            </w:r>
            <w:r w:rsidRPr="00F71567">
              <w:rPr>
                <w:spacing w:val="-6"/>
                <w:sz w:val="24"/>
              </w:rPr>
              <w:t xml:space="preserve"> </w:t>
            </w:r>
            <w:r w:rsidRPr="00F71567">
              <w:rPr>
                <w:sz w:val="24"/>
              </w:rPr>
              <w:t>раздела</w:t>
            </w:r>
            <w:r w:rsidRPr="00F71567">
              <w:rPr>
                <w:spacing w:val="-4"/>
                <w:sz w:val="24"/>
              </w:rPr>
              <w:t xml:space="preserve"> </w:t>
            </w:r>
            <w:r w:rsidRPr="00F71567">
              <w:rPr>
                <w:sz w:val="24"/>
              </w:rPr>
              <w:t>«Взаимоотношения</w:t>
            </w:r>
            <w:r w:rsidRPr="00F71567">
              <w:rPr>
                <w:spacing w:val="-5"/>
                <w:sz w:val="24"/>
              </w:rPr>
              <w:t xml:space="preserve"> </w:t>
            </w:r>
            <w:r w:rsidRPr="00F71567">
              <w:rPr>
                <w:sz w:val="24"/>
              </w:rPr>
              <w:t>человека</w:t>
            </w:r>
            <w:r w:rsidRPr="00F71567">
              <w:rPr>
                <w:spacing w:val="-6"/>
                <w:sz w:val="24"/>
              </w:rPr>
              <w:t xml:space="preserve"> </w:t>
            </w:r>
            <w:r w:rsidRPr="00F71567">
              <w:rPr>
                <w:sz w:val="24"/>
              </w:rPr>
              <w:t xml:space="preserve">и </w:t>
            </w:r>
            <w:r w:rsidRPr="00F71567">
              <w:rPr>
                <w:spacing w:val="-2"/>
                <w:sz w:val="24"/>
              </w:rPr>
              <w:t>животных»</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98</w:t>
            </w:r>
          </w:p>
        </w:tc>
        <w:tc>
          <w:tcPr>
            <w:tcW w:w="8913" w:type="dxa"/>
          </w:tcPr>
          <w:p w:rsidR="004D4C05" w:rsidRPr="00F71567" w:rsidRDefault="00730703">
            <w:pPr>
              <w:pStyle w:val="TableParagraph"/>
              <w:spacing w:before="12" w:line="310" w:lineRule="atLeast"/>
              <w:ind w:left="232"/>
              <w:rPr>
                <w:sz w:val="24"/>
              </w:rPr>
            </w:pPr>
            <w:r w:rsidRPr="00F71567">
              <w:rPr>
                <w:sz w:val="24"/>
              </w:rPr>
              <w:t>Резервный</w:t>
            </w:r>
            <w:r w:rsidRPr="00F71567">
              <w:rPr>
                <w:spacing w:val="-4"/>
                <w:sz w:val="24"/>
              </w:rPr>
              <w:t xml:space="preserve"> </w:t>
            </w:r>
            <w:r w:rsidRPr="00F71567">
              <w:rPr>
                <w:sz w:val="24"/>
              </w:rPr>
              <w:t>урок.</w:t>
            </w:r>
            <w:r w:rsidRPr="00F71567">
              <w:rPr>
                <w:spacing w:val="-4"/>
                <w:sz w:val="24"/>
              </w:rPr>
              <w:t xml:space="preserve"> </w:t>
            </w:r>
            <w:r w:rsidRPr="00F71567">
              <w:rPr>
                <w:sz w:val="24"/>
              </w:rPr>
              <w:t>Составление</w:t>
            </w:r>
            <w:r w:rsidRPr="00F71567">
              <w:rPr>
                <w:spacing w:val="-5"/>
                <w:sz w:val="24"/>
              </w:rPr>
              <w:t xml:space="preserve"> </w:t>
            </w:r>
            <w:r w:rsidRPr="00F71567">
              <w:rPr>
                <w:sz w:val="24"/>
              </w:rPr>
              <w:t>устного</w:t>
            </w:r>
            <w:r w:rsidRPr="00F71567">
              <w:rPr>
                <w:spacing w:val="-4"/>
                <w:sz w:val="24"/>
              </w:rPr>
              <w:t xml:space="preserve"> </w:t>
            </w:r>
            <w:r w:rsidRPr="00F71567">
              <w:rPr>
                <w:sz w:val="24"/>
              </w:rPr>
              <w:t>рассказа</w:t>
            </w:r>
            <w:r w:rsidRPr="00F71567">
              <w:rPr>
                <w:spacing w:val="-5"/>
                <w:sz w:val="24"/>
              </w:rPr>
              <w:t xml:space="preserve"> </w:t>
            </w:r>
            <w:r w:rsidRPr="00F71567">
              <w:rPr>
                <w:sz w:val="24"/>
              </w:rPr>
              <w:t>«Любовь</w:t>
            </w:r>
            <w:r w:rsidRPr="00F71567">
              <w:rPr>
                <w:spacing w:val="-4"/>
                <w:sz w:val="24"/>
              </w:rPr>
              <w:t xml:space="preserve"> </w:t>
            </w:r>
            <w:r w:rsidRPr="00F71567">
              <w:rPr>
                <w:sz w:val="24"/>
              </w:rPr>
              <w:t>и</w:t>
            </w:r>
            <w:r w:rsidRPr="00F71567">
              <w:rPr>
                <w:spacing w:val="-4"/>
                <w:sz w:val="24"/>
              </w:rPr>
              <w:t xml:space="preserve"> </w:t>
            </w:r>
            <w:r w:rsidRPr="00F71567">
              <w:rPr>
                <w:sz w:val="24"/>
              </w:rPr>
              <w:t>забота</w:t>
            </w:r>
            <w:r w:rsidRPr="00F71567">
              <w:rPr>
                <w:spacing w:val="-5"/>
                <w:sz w:val="24"/>
              </w:rPr>
              <w:t xml:space="preserve"> </w:t>
            </w:r>
            <w:r w:rsidRPr="00F71567">
              <w:rPr>
                <w:sz w:val="24"/>
              </w:rPr>
              <w:t>о</w:t>
            </w:r>
            <w:r w:rsidRPr="00F71567">
              <w:rPr>
                <w:spacing w:val="-4"/>
                <w:sz w:val="24"/>
              </w:rPr>
              <w:t xml:space="preserve"> </w:t>
            </w:r>
            <w:r w:rsidRPr="00F71567">
              <w:rPr>
                <w:sz w:val="24"/>
              </w:rPr>
              <w:t>братьях</w:t>
            </w:r>
            <w:r w:rsidRPr="00F71567">
              <w:rPr>
                <w:spacing w:val="-4"/>
                <w:sz w:val="24"/>
              </w:rPr>
              <w:t xml:space="preserve"> </w:t>
            </w:r>
            <w:r w:rsidRPr="00F71567">
              <w:rPr>
                <w:sz w:val="24"/>
              </w:rPr>
              <w:t>наших меньших» по изученным произведениям</w:t>
            </w:r>
          </w:p>
        </w:tc>
      </w:tr>
      <w:tr w:rsidR="00F71567" w:rsidRPr="00F71567">
        <w:trPr>
          <w:trHeight w:val="996"/>
        </w:trPr>
        <w:tc>
          <w:tcPr>
            <w:tcW w:w="689" w:type="dxa"/>
          </w:tcPr>
          <w:p w:rsidR="004D4C05" w:rsidRPr="00F71567" w:rsidRDefault="004D4C05">
            <w:pPr>
              <w:pStyle w:val="TableParagraph"/>
              <w:spacing w:before="86"/>
              <w:rPr>
                <w:b/>
                <w:sz w:val="24"/>
              </w:rPr>
            </w:pPr>
          </w:p>
          <w:p w:rsidR="004D4C05" w:rsidRPr="00F71567" w:rsidRDefault="00730703">
            <w:pPr>
              <w:pStyle w:val="TableParagraph"/>
              <w:spacing w:before="0"/>
              <w:ind w:left="100"/>
              <w:rPr>
                <w:sz w:val="24"/>
              </w:rPr>
            </w:pPr>
            <w:r w:rsidRPr="00F71567">
              <w:rPr>
                <w:spacing w:val="-5"/>
                <w:sz w:val="24"/>
              </w:rPr>
              <w:t>99</w:t>
            </w:r>
          </w:p>
        </w:tc>
        <w:tc>
          <w:tcPr>
            <w:tcW w:w="8913" w:type="dxa"/>
          </w:tcPr>
          <w:p w:rsidR="004D4C05" w:rsidRPr="00F71567" w:rsidRDefault="00730703">
            <w:pPr>
              <w:pStyle w:val="TableParagraph"/>
              <w:spacing w:before="43"/>
              <w:ind w:left="232"/>
              <w:rPr>
                <w:sz w:val="24"/>
              </w:rPr>
            </w:pPr>
            <w:r w:rsidRPr="00F71567">
              <w:rPr>
                <w:sz w:val="24"/>
              </w:rPr>
              <w:t>Звукопись,</w:t>
            </w:r>
            <w:r w:rsidRPr="00F71567">
              <w:rPr>
                <w:spacing w:val="-7"/>
                <w:sz w:val="24"/>
              </w:rPr>
              <w:t xml:space="preserve"> </w:t>
            </w:r>
            <w:r w:rsidRPr="00F71567">
              <w:rPr>
                <w:sz w:val="24"/>
              </w:rPr>
              <w:t>её</w:t>
            </w:r>
            <w:r w:rsidRPr="00F71567">
              <w:rPr>
                <w:spacing w:val="-5"/>
                <w:sz w:val="24"/>
              </w:rPr>
              <w:t xml:space="preserve"> </w:t>
            </w:r>
            <w:r w:rsidRPr="00F71567">
              <w:rPr>
                <w:sz w:val="24"/>
              </w:rPr>
              <w:t>выразительное</w:t>
            </w:r>
            <w:r w:rsidRPr="00F71567">
              <w:rPr>
                <w:spacing w:val="-5"/>
                <w:sz w:val="24"/>
              </w:rPr>
              <w:t xml:space="preserve"> </w:t>
            </w:r>
            <w:r w:rsidRPr="00F71567">
              <w:rPr>
                <w:sz w:val="24"/>
              </w:rPr>
              <w:t>значение</w:t>
            </w:r>
            <w:r w:rsidRPr="00F71567">
              <w:rPr>
                <w:spacing w:val="-5"/>
                <w:sz w:val="24"/>
              </w:rPr>
              <w:t xml:space="preserve"> </w:t>
            </w:r>
            <w:r w:rsidRPr="00F71567">
              <w:rPr>
                <w:sz w:val="24"/>
              </w:rPr>
              <w:t>в</w:t>
            </w:r>
            <w:r w:rsidRPr="00F71567">
              <w:rPr>
                <w:spacing w:val="-5"/>
                <w:sz w:val="24"/>
              </w:rPr>
              <w:t xml:space="preserve"> </w:t>
            </w:r>
            <w:r w:rsidRPr="00F71567">
              <w:rPr>
                <w:sz w:val="24"/>
              </w:rPr>
              <w:t>лирических</w:t>
            </w:r>
            <w:r w:rsidRPr="00F71567">
              <w:rPr>
                <w:spacing w:val="-4"/>
                <w:sz w:val="24"/>
              </w:rPr>
              <w:t xml:space="preserve"> </w:t>
            </w:r>
            <w:r w:rsidRPr="00F71567">
              <w:rPr>
                <w:sz w:val="24"/>
              </w:rPr>
              <w:t>произведениях.</w:t>
            </w:r>
            <w:r w:rsidRPr="00F71567">
              <w:rPr>
                <w:spacing w:val="-4"/>
                <w:sz w:val="24"/>
              </w:rPr>
              <w:t xml:space="preserve"> </w:t>
            </w:r>
            <w:r w:rsidRPr="00F71567">
              <w:rPr>
                <w:spacing w:val="-2"/>
                <w:sz w:val="24"/>
              </w:rPr>
              <w:t>Чувства,</w:t>
            </w:r>
          </w:p>
          <w:p w:rsidR="004D4C05" w:rsidRPr="00F71567" w:rsidRDefault="00730703">
            <w:pPr>
              <w:pStyle w:val="TableParagraph"/>
              <w:spacing w:before="9" w:line="310" w:lineRule="atLeast"/>
              <w:ind w:left="232"/>
              <w:rPr>
                <w:sz w:val="24"/>
              </w:rPr>
            </w:pPr>
            <w:r w:rsidRPr="00F71567">
              <w:rPr>
                <w:sz w:val="24"/>
              </w:rPr>
              <w:t>вызываемые</w:t>
            </w:r>
            <w:r w:rsidRPr="00F71567">
              <w:rPr>
                <w:spacing w:val="-7"/>
                <w:sz w:val="24"/>
              </w:rPr>
              <w:t xml:space="preserve"> </w:t>
            </w:r>
            <w:r w:rsidRPr="00F71567">
              <w:rPr>
                <w:sz w:val="24"/>
              </w:rPr>
              <w:t>лирическими</w:t>
            </w:r>
            <w:r w:rsidRPr="00F71567">
              <w:rPr>
                <w:spacing w:val="-2"/>
                <w:sz w:val="24"/>
              </w:rPr>
              <w:t xml:space="preserve"> </w:t>
            </w:r>
            <w:r w:rsidRPr="00F71567">
              <w:rPr>
                <w:sz w:val="24"/>
              </w:rPr>
              <w:t>произведениями.</w:t>
            </w:r>
            <w:r w:rsidRPr="00F71567">
              <w:rPr>
                <w:spacing w:val="-5"/>
                <w:sz w:val="24"/>
              </w:rPr>
              <w:t xml:space="preserve"> </w:t>
            </w:r>
            <w:r w:rsidRPr="00F71567">
              <w:rPr>
                <w:sz w:val="24"/>
              </w:rPr>
              <w:t>С.Я.</w:t>
            </w:r>
            <w:r w:rsidRPr="00F71567">
              <w:rPr>
                <w:spacing w:val="-5"/>
                <w:sz w:val="24"/>
              </w:rPr>
              <w:t xml:space="preserve"> </w:t>
            </w:r>
            <w:r w:rsidRPr="00F71567">
              <w:rPr>
                <w:sz w:val="24"/>
              </w:rPr>
              <w:t>Маршак</w:t>
            </w:r>
            <w:r w:rsidRPr="00F71567">
              <w:rPr>
                <w:spacing w:val="-5"/>
                <w:sz w:val="24"/>
              </w:rPr>
              <w:t xml:space="preserve"> </w:t>
            </w:r>
            <w:r w:rsidRPr="00F71567">
              <w:rPr>
                <w:sz w:val="24"/>
              </w:rPr>
              <w:t>«Гроза</w:t>
            </w:r>
            <w:r w:rsidRPr="00F71567">
              <w:rPr>
                <w:spacing w:val="-6"/>
                <w:sz w:val="24"/>
              </w:rPr>
              <w:t xml:space="preserve"> </w:t>
            </w:r>
            <w:r w:rsidRPr="00F71567">
              <w:rPr>
                <w:sz w:val="24"/>
              </w:rPr>
              <w:t>днём»,</w:t>
            </w:r>
            <w:r w:rsidRPr="00F71567">
              <w:rPr>
                <w:spacing w:val="-5"/>
                <w:sz w:val="24"/>
              </w:rPr>
              <w:t xml:space="preserve"> </w:t>
            </w:r>
            <w:r w:rsidRPr="00F71567">
              <w:rPr>
                <w:sz w:val="24"/>
              </w:rPr>
              <w:t>«Голос</w:t>
            </w:r>
            <w:r w:rsidRPr="00F71567">
              <w:rPr>
                <w:spacing w:val="-5"/>
                <w:sz w:val="24"/>
              </w:rPr>
              <w:t xml:space="preserve"> </w:t>
            </w:r>
            <w:r w:rsidRPr="00F71567">
              <w:rPr>
                <w:sz w:val="24"/>
              </w:rPr>
              <w:t xml:space="preserve">в </w:t>
            </w:r>
            <w:r w:rsidRPr="00F71567">
              <w:rPr>
                <w:spacing w:val="-4"/>
                <w:sz w:val="24"/>
              </w:rPr>
              <w:t>лесу»</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100</w:t>
            </w:r>
          </w:p>
        </w:tc>
        <w:tc>
          <w:tcPr>
            <w:tcW w:w="8913" w:type="dxa"/>
          </w:tcPr>
          <w:p w:rsidR="004D4C05" w:rsidRPr="00F71567" w:rsidRDefault="00730703">
            <w:pPr>
              <w:pStyle w:val="TableParagraph"/>
              <w:spacing w:before="12" w:line="310" w:lineRule="atLeast"/>
              <w:ind w:left="232"/>
              <w:rPr>
                <w:sz w:val="24"/>
              </w:rPr>
            </w:pPr>
            <w:r w:rsidRPr="00F71567">
              <w:rPr>
                <w:sz w:val="24"/>
              </w:rPr>
              <w:t>Создание</w:t>
            </w:r>
            <w:r w:rsidRPr="00F71567">
              <w:rPr>
                <w:spacing w:val="-5"/>
                <w:sz w:val="24"/>
              </w:rPr>
              <w:t xml:space="preserve"> </w:t>
            </w:r>
            <w:r w:rsidRPr="00F71567">
              <w:rPr>
                <w:sz w:val="24"/>
              </w:rPr>
              <w:t>картин</w:t>
            </w:r>
            <w:r w:rsidRPr="00F71567">
              <w:rPr>
                <w:spacing w:val="-6"/>
                <w:sz w:val="24"/>
              </w:rPr>
              <w:t xml:space="preserve"> </w:t>
            </w:r>
            <w:r w:rsidRPr="00F71567">
              <w:rPr>
                <w:sz w:val="24"/>
              </w:rPr>
              <w:t>природы</w:t>
            </w:r>
            <w:r w:rsidRPr="00F71567">
              <w:rPr>
                <w:spacing w:val="-4"/>
                <w:sz w:val="24"/>
              </w:rPr>
              <w:t xml:space="preserve"> </w:t>
            </w:r>
            <w:r w:rsidRPr="00F71567">
              <w:rPr>
                <w:sz w:val="24"/>
              </w:rPr>
              <w:t>в</w:t>
            </w:r>
            <w:r w:rsidRPr="00F71567">
              <w:rPr>
                <w:spacing w:val="-5"/>
                <w:sz w:val="24"/>
              </w:rPr>
              <w:t xml:space="preserve"> </w:t>
            </w:r>
            <w:r w:rsidRPr="00F71567">
              <w:rPr>
                <w:sz w:val="24"/>
              </w:rPr>
              <w:t>произведениях</w:t>
            </w:r>
            <w:r w:rsidRPr="00F71567">
              <w:rPr>
                <w:spacing w:val="-7"/>
                <w:sz w:val="24"/>
              </w:rPr>
              <w:t xml:space="preserve"> </w:t>
            </w:r>
            <w:r w:rsidRPr="00F71567">
              <w:rPr>
                <w:sz w:val="24"/>
              </w:rPr>
              <w:t>поэтов.</w:t>
            </w:r>
            <w:r w:rsidRPr="00F71567">
              <w:rPr>
                <w:spacing w:val="-4"/>
                <w:sz w:val="24"/>
              </w:rPr>
              <w:t xml:space="preserve"> </w:t>
            </w:r>
            <w:r w:rsidRPr="00F71567">
              <w:rPr>
                <w:sz w:val="24"/>
              </w:rPr>
              <w:t>На</w:t>
            </w:r>
            <w:r w:rsidRPr="00F71567">
              <w:rPr>
                <w:spacing w:val="-6"/>
                <w:sz w:val="24"/>
              </w:rPr>
              <w:t xml:space="preserve"> </w:t>
            </w:r>
            <w:r w:rsidRPr="00F71567">
              <w:rPr>
                <w:sz w:val="24"/>
              </w:rPr>
              <w:t>примере</w:t>
            </w:r>
            <w:r w:rsidRPr="00F71567">
              <w:rPr>
                <w:spacing w:val="-5"/>
                <w:sz w:val="24"/>
              </w:rPr>
              <w:t xml:space="preserve"> </w:t>
            </w:r>
            <w:r w:rsidRPr="00F71567">
              <w:rPr>
                <w:sz w:val="24"/>
              </w:rPr>
              <w:t>стихотворения И.А.Бунина «Первый снег»</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101</w:t>
            </w:r>
          </w:p>
        </w:tc>
        <w:tc>
          <w:tcPr>
            <w:tcW w:w="8913" w:type="dxa"/>
          </w:tcPr>
          <w:p w:rsidR="004D4C05" w:rsidRPr="00F71567" w:rsidRDefault="00730703">
            <w:pPr>
              <w:pStyle w:val="TableParagraph"/>
              <w:spacing w:before="12" w:line="310" w:lineRule="atLeast"/>
              <w:ind w:left="232"/>
              <w:rPr>
                <w:sz w:val="24"/>
              </w:rPr>
            </w:pPr>
            <w:r w:rsidRPr="00F71567">
              <w:rPr>
                <w:sz w:val="24"/>
              </w:rPr>
              <w:t>Наблюдение</w:t>
            </w:r>
            <w:r w:rsidRPr="00F71567">
              <w:rPr>
                <w:spacing w:val="-5"/>
                <w:sz w:val="24"/>
              </w:rPr>
              <w:t xml:space="preserve"> </w:t>
            </w:r>
            <w:r w:rsidRPr="00F71567">
              <w:rPr>
                <w:sz w:val="24"/>
              </w:rPr>
              <w:t>за</w:t>
            </w:r>
            <w:r w:rsidRPr="00F71567">
              <w:rPr>
                <w:spacing w:val="-5"/>
                <w:sz w:val="24"/>
              </w:rPr>
              <w:t xml:space="preserve"> </w:t>
            </w:r>
            <w:r w:rsidRPr="00F71567">
              <w:rPr>
                <w:sz w:val="24"/>
              </w:rPr>
              <w:t>описанием</w:t>
            </w:r>
            <w:r w:rsidRPr="00F71567">
              <w:rPr>
                <w:spacing w:val="-5"/>
                <w:sz w:val="24"/>
              </w:rPr>
              <w:t xml:space="preserve"> </w:t>
            </w:r>
            <w:r w:rsidRPr="00F71567">
              <w:rPr>
                <w:sz w:val="24"/>
              </w:rPr>
              <w:t>зимнего</w:t>
            </w:r>
            <w:r w:rsidRPr="00F71567">
              <w:rPr>
                <w:spacing w:val="-4"/>
                <w:sz w:val="24"/>
              </w:rPr>
              <w:t xml:space="preserve"> </w:t>
            </w:r>
            <w:r w:rsidRPr="00F71567">
              <w:rPr>
                <w:sz w:val="24"/>
              </w:rPr>
              <w:t>пейзажа.</w:t>
            </w:r>
            <w:r w:rsidRPr="00F71567">
              <w:rPr>
                <w:spacing w:val="-4"/>
                <w:sz w:val="24"/>
              </w:rPr>
              <w:t xml:space="preserve"> </w:t>
            </w:r>
            <w:r w:rsidRPr="00F71567">
              <w:rPr>
                <w:sz w:val="24"/>
              </w:rPr>
              <w:t>На</w:t>
            </w:r>
            <w:r w:rsidRPr="00F71567">
              <w:rPr>
                <w:spacing w:val="-6"/>
                <w:sz w:val="24"/>
              </w:rPr>
              <w:t xml:space="preserve"> </w:t>
            </w:r>
            <w:r w:rsidRPr="00F71567">
              <w:rPr>
                <w:sz w:val="24"/>
              </w:rPr>
              <w:t>примере</w:t>
            </w:r>
            <w:r w:rsidRPr="00F71567">
              <w:rPr>
                <w:spacing w:val="-5"/>
                <w:sz w:val="24"/>
              </w:rPr>
              <w:t xml:space="preserve"> </w:t>
            </w:r>
            <w:r w:rsidRPr="00F71567">
              <w:rPr>
                <w:sz w:val="24"/>
              </w:rPr>
              <w:t>стихотворения</w:t>
            </w:r>
            <w:r w:rsidRPr="00F71567">
              <w:rPr>
                <w:spacing w:val="-4"/>
                <w:sz w:val="24"/>
              </w:rPr>
              <w:t xml:space="preserve"> </w:t>
            </w:r>
            <w:r w:rsidRPr="00F71567">
              <w:rPr>
                <w:sz w:val="24"/>
              </w:rPr>
              <w:t>С.Д. Дрожжина «Зимний день»</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102</w:t>
            </w:r>
          </w:p>
        </w:tc>
        <w:tc>
          <w:tcPr>
            <w:tcW w:w="8913" w:type="dxa"/>
          </w:tcPr>
          <w:p w:rsidR="004D4C05" w:rsidRPr="00F71567" w:rsidRDefault="00730703">
            <w:pPr>
              <w:pStyle w:val="TableParagraph"/>
              <w:ind w:left="232"/>
              <w:rPr>
                <w:sz w:val="24"/>
              </w:rPr>
            </w:pPr>
            <w:r w:rsidRPr="00F71567">
              <w:rPr>
                <w:sz w:val="24"/>
              </w:rPr>
              <w:t>Работа</w:t>
            </w:r>
            <w:r w:rsidRPr="00F71567">
              <w:rPr>
                <w:spacing w:val="-6"/>
                <w:sz w:val="24"/>
              </w:rPr>
              <w:t xml:space="preserve"> </w:t>
            </w:r>
            <w:r w:rsidRPr="00F71567">
              <w:rPr>
                <w:sz w:val="24"/>
              </w:rPr>
              <w:t>с</w:t>
            </w:r>
            <w:r w:rsidRPr="00F71567">
              <w:rPr>
                <w:spacing w:val="-4"/>
                <w:sz w:val="24"/>
              </w:rPr>
              <w:t xml:space="preserve"> </w:t>
            </w:r>
            <w:r w:rsidRPr="00F71567">
              <w:rPr>
                <w:sz w:val="24"/>
              </w:rPr>
              <w:t>детскими</w:t>
            </w:r>
            <w:r w:rsidRPr="00F71567">
              <w:rPr>
                <w:spacing w:val="-3"/>
                <w:sz w:val="24"/>
              </w:rPr>
              <w:t xml:space="preserve"> </w:t>
            </w:r>
            <w:r w:rsidRPr="00F71567">
              <w:rPr>
                <w:sz w:val="24"/>
              </w:rPr>
              <w:t>книгами.</w:t>
            </w:r>
            <w:r w:rsidRPr="00F71567">
              <w:rPr>
                <w:spacing w:val="-4"/>
                <w:sz w:val="24"/>
              </w:rPr>
              <w:t xml:space="preserve"> </w:t>
            </w:r>
            <w:r w:rsidRPr="00F71567">
              <w:rPr>
                <w:sz w:val="24"/>
              </w:rPr>
              <w:t>Проект</w:t>
            </w:r>
            <w:r w:rsidRPr="00F71567">
              <w:rPr>
                <w:spacing w:val="-3"/>
                <w:sz w:val="24"/>
              </w:rPr>
              <w:t xml:space="preserve"> </w:t>
            </w:r>
            <w:r w:rsidRPr="00F71567">
              <w:rPr>
                <w:sz w:val="24"/>
              </w:rPr>
              <w:t>«Составление</w:t>
            </w:r>
            <w:r w:rsidRPr="00F71567">
              <w:rPr>
                <w:spacing w:val="-4"/>
                <w:sz w:val="24"/>
              </w:rPr>
              <w:t xml:space="preserve"> </w:t>
            </w:r>
            <w:r w:rsidRPr="00F71567">
              <w:rPr>
                <w:sz w:val="24"/>
              </w:rPr>
              <w:t>сборника</w:t>
            </w:r>
            <w:r w:rsidRPr="00F71567">
              <w:rPr>
                <w:spacing w:val="-3"/>
                <w:sz w:val="24"/>
              </w:rPr>
              <w:t xml:space="preserve"> </w:t>
            </w:r>
            <w:r w:rsidRPr="00F71567">
              <w:rPr>
                <w:spacing w:val="-2"/>
                <w:sz w:val="24"/>
              </w:rPr>
              <w:t>стихов»</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103</w:t>
            </w:r>
          </w:p>
        </w:tc>
        <w:tc>
          <w:tcPr>
            <w:tcW w:w="8913" w:type="dxa"/>
          </w:tcPr>
          <w:p w:rsidR="004D4C05" w:rsidRPr="00F71567" w:rsidRDefault="00730703">
            <w:pPr>
              <w:pStyle w:val="TableParagraph"/>
              <w:spacing w:before="12" w:line="310" w:lineRule="atLeast"/>
              <w:ind w:left="232"/>
              <w:rPr>
                <w:sz w:val="24"/>
              </w:rPr>
            </w:pPr>
            <w:r w:rsidRPr="00F71567">
              <w:rPr>
                <w:sz w:val="24"/>
              </w:rPr>
              <w:t>Тематическое</w:t>
            </w:r>
            <w:r w:rsidRPr="00F71567">
              <w:rPr>
                <w:spacing w:val="-5"/>
                <w:sz w:val="24"/>
              </w:rPr>
              <w:t xml:space="preserve"> </w:t>
            </w:r>
            <w:r w:rsidRPr="00F71567">
              <w:rPr>
                <w:sz w:val="24"/>
              </w:rPr>
              <w:t>повторение</w:t>
            </w:r>
            <w:r w:rsidRPr="00F71567">
              <w:rPr>
                <w:spacing w:val="-5"/>
                <w:sz w:val="24"/>
              </w:rPr>
              <w:t xml:space="preserve"> </w:t>
            </w:r>
            <w:r w:rsidRPr="00F71567">
              <w:rPr>
                <w:sz w:val="24"/>
              </w:rPr>
              <w:t>по</w:t>
            </w:r>
            <w:r w:rsidRPr="00F71567">
              <w:rPr>
                <w:spacing w:val="-5"/>
                <w:sz w:val="24"/>
              </w:rPr>
              <w:t xml:space="preserve"> </w:t>
            </w:r>
            <w:r w:rsidRPr="00F71567">
              <w:rPr>
                <w:sz w:val="24"/>
              </w:rPr>
              <w:t>итогам</w:t>
            </w:r>
            <w:r w:rsidRPr="00F71567">
              <w:rPr>
                <w:spacing w:val="-5"/>
                <w:sz w:val="24"/>
              </w:rPr>
              <w:t xml:space="preserve"> </w:t>
            </w:r>
            <w:r w:rsidRPr="00F71567">
              <w:rPr>
                <w:sz w:val="24"/>
              </w:rPr>
              <w:t>раздела</w:t>
            </w:r>
            <w:r w:rsidRPr="00F71567">
              <w:rPr>
                <w:spacing w:val="-5"/>
                <w:sz w:val="24"/>
              </w:rPr>
              <w:t xml:space="preserve"> </w:t>
            </w:r>
            <w:r w:rsidRPr="00F71567">
              <w:rPr>
                <w:sz w:val="24"/>
              </w:rPr>
              <w:t>«Картины</w:t>
            </w:r>
            <w:r w:rsidRPr="00F71567">
              <w:rPr>
                <w:spacing w:val="-5"/>
                <w:sz w:val="24"/>
              </w:rPr>
              <w:t xml:space="preserve"> </w:t>
            </w:r>
            <w:r w:rsidRPr="00F71567">
              <w:rPr>
                <w:sz w:val="24"/>
              </w:rPr>
              <w:t>природы</w:t>
            </w:r>
            <w:r w:rsidRPr="00F71567">
              <w:rPr>
                <w:spacing w:val="-5"/>
                <w:sz w:val="24"/>
              </w:rPr>
              <w:t xml:space="preserve"> </w:t>
            </w:r>
            <w:r w:rsidRPr="00F71567">
              <w:rPr>
                <w:sz w:val="24"/>
              </w:rPr>
              <w:t>в</w:t>
            </w:r>
            <w:r w:rsidRPr="00F71567">
              <w:rPr>
                <w:spacing w:val="-5"/>
                <w:sz w:val="24"/>
              </w:rPr>
              <w:t xml:space="preserve"> </w:t>
            </w:r>
            <w:r w:rsidRPr="00F71567">
              <w:rPr>
                <w:sz w:val="24"/>
              </w:rPr>
              <w:t>произведениях поэтов и писателей ХIХ – ХХ вв.»</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104</w:t>
            </w:r>
          </w:p>
        </w:tc>
        <w:tc>
          <w:tcPr>
            <w:tcW w:w="8913" w:type="dxa"/>
          </w:tcPr>
          <w:p w:rsidR="004D4C05" w:rsidRPr="00F71567" w:rsidRDefault="00730703">
            <w:pPr>
              <w:pStyle w:val="TableParagraph"/>
              <w:spacing w:before="12" w:line="310" w:lineRule="atLeast"/>
              <w:ind w:left="232"/>
              <w:rPr>
                <w:sz w:val="24"/>
              </w:rPr>
            </w:pPr>
            <w:r w:rsidRPr="00F71567">
              <w:rPr>
                <w:sz w:val="24"/>
              </w:rPr>
              <w:t>Сравнение</w:t>
            </w:r>
            <w:r w:rsidRPr="00F71567">
              <w:rPr>
                <w:spacing w:val="-6"/>
                <w:sz w:val="24"/>
              </w:rPr>
              <w:t xml:space="preserve"> </w:t>
            </w:r>
            <w:r w:rsidRPr="00F71567">
              <w:rPr>
                <w:sz w:val="24"/>
              </w:rPr>
              <w:t>средств</w:t>
            </w:r>
            <w:r w:rsidRPr="00F71567">
              <w:rPr>
                <w:spacing w:val="-6"/>
                <w:sz w:val="24"/>
              </w:rPr>
              <w:t xml:space="preserve"> </w:t>
            </w:r>
            <w:r w:rsidRPr="00F71567">
              <w:rPr>
                <w:sz w:val="24"/>
              </w:rPr>
              <w:t>создания</w:t>
            </w:r>
            <w:r w:rsidRPr="00F71567">
              <w:rPr>
                <w:spacing w:val="-5"/>
                <w:sz w:val="24"/>
              </w:rPr>
              <w:t xml:space="preserve"> </w:t>
            </w:r>
            <w:r w:rsidRPr="00F71567">
              <w:rPr>
                <w:sz w:val="24"/>
              </w:rPr>
              <w:t>пейзажа</w:t>
            </w:r>
            <w:r w:rsidRPr="00F71567">
              <w:rPr>
                <w:spacing w:val="-7"/>
                <w:sz w:val="24"/>
              </w:rPr>
              <w:t xml:space="preserve"> </w:t>
            </w:r>
            <w:r w:rsidRPr="00F71567">
              <w:rPr>
                <w:sz w:val="24"/>
              </w:rPr>
              <w:t>в</w:t>
            </w:r>
            <w:r w:rsidRPr="00F71567">
              <w:rPr>
                <w:spacing w:val="-6"/>
                <w:sz w:val="24"/>
              </w:rPr>
              <w:t xml:space="preserve"> </w:t>
            </w:r>
            <w:r w:rsidRPr="00F71567">
              <w:rPr>
                <w:sz w:val="24"/>
              </w:rPr>
              <w:t>тексте-описании,</w:t>
            </w:r>
            <w:r w:rsidRPr="00F71567">
              <w:rPr>
                <w:spacing w:val="-5"/>
                <w:sz w:val="24"/>
              </w:rPr>
              <w:t xml:space="preserve"> </w:t>
            </w:r>
            <w:r w:rsidRPr="00F71567">
              <w:rPr>
                <w:sz w:val="24"/>
              </w:rPr>
              <w:t>в</w:t>
            </w:r>
            <w:r w:rsidRPr="00F71567">
              <w:rPr>
                <w:spacing w:val="-5"/>
                <w:sz w:val="24"/>
              </w:rPr>
              <w:t xml:space="preserve"> </w:t>
            </w:r>
            <w:r w:rsidRPr="00F71567">
              <w:rPr>
                <w:sz w:val="24"/>
              </w:rPr>
              <w:t>изобразительном искусстве, в произведениях музыкального искусства XX в.</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105</w:t>
            </w:r>
          </w:p>
        </w:tc>
        <w:tc>
          <w:tcPr>
            <w:tcW w:w="8913" w:type="dxa"/>
          </w:tcPr>
          <w:p w:rsidR="004D4C05" w:rsidRPr="00F71567" w:rsidRDefault="00730703">
            <w:pPr>
              <w:pStyle w:val="TableParagraph"/>
              <w:ind w:left="232"/>
              <w:rPr>
                <w:sz w:val="24"/>
              </w:rPr>
            </w:pPr>
            <w:r w:rsidRPr="00F71567">
              <w:rPr>
                <w:sz w:val="24"/>
              </w:rPr>
              <w:t>Выделение</w:t>
            </w:r>
            <w:r w:rsidRPr="00F71567">
              <w:rPr>
                <w:spacing w:val="-4"/>
                <w:sz w:val="24"/>
              </w:rPr>
              <w:t xml:space="preserve"> </w:t>
            </w:r>
            <w:r w:rsidRPr="00F71567">
              <w:rPr>
                <w:sz w:val="24"/>
              </w:rPr>
              <w:t>главной</w:t>
            </w:r>
            <w:r w:rsidRPr="00F71567">
              <w:rPr>
                <w:spacing w:val="-3"/>
                <w:sz w:val="24"/>
              </w:rPr>
              <w:t xml:space="preserve"> </w:t>
            </w:r>
            <w:r w:rsidRPr="00F71567">
              <w:rPr>
                <w:sz w:val="24"/>
              </w:rPr>
              <w:t>мысли</w:t>
            </w:r>
            <w:r w:rsidRPr="00F71567">
              <w:rPr>
                <w:spacing w:val="-2"/>
                <w:sz w:val="24"/>
              </w:rPr>
              <w:t xml:space="preserve"> </w:t>
            </w:r>
            <w:r w:rsidRPr="00F71567">
              <w:rPr>
                <w:sz w:val="24"/>
              </w:rPr>
              <w:t>(идеи)</w:t>
            </w:r>
            <w:r w:rsidRPr="00F71567">
              <w:rPr>
                <w:spacing w:val="-2"/>
                <w:sz w:val="24"/>
              </w:rPr>
              <w:t xml:space="preserve"> </w:t>
            </w:r>
            <w:r w:rsidRPr="00F71567">
              <w:rPr>
                <w:sz w:val="24"/>
              </w:rPr>
              <w:t>в</w:t>
            </w:r>
            <w:r w:rsidRPr="00F71567">
              <w:rPr>
                <w:spacing w:val="-5"/>
                <w:sz w:val="24"/>
              </w:rPr>
              <w:t xml:space="preserve"> </w:t>
            </w:r>
            <w:r w:rsidRPr="00F71567">
              <w:rPr>
                <w:sz w:val="24"/>
              </w:rPr>
              <w:t>произведениях</w:t>
            </w:r>
            <w:r w:rsidRPr="00F71567">
              <w:rPr>
                <w:spacing w:val="-3"/>
                <w:sz w:val="24"/>
              </w:rPr>
              <w:t xml:space="preserve"> </w:t>
            </w:r>
            <w:r w:rsidRPr="00F71567">
              <w:rPr>
                <w:sz w:val="24"/>
              </w:rPr>
              <w:t>о</w:t>
            </w:r>
            <w:r w:rsidRPr="00F71567">
              <w:rPr>
                <w:spacing w:val="-2"/>
                <w:sz w:val="24"/>
              </w:rPr>
              <w:t xml:space="preserve"> детях</w:t>
            </w:r>
          </w:p>
        </w:tc>
      </w:tr>
      <w:tr w:rsidR="00F71567" w:rsidRPr="00F71567">
        <w:trPr>
          <w:trHeight w:val="364"/>
        </w:trPr>
        <w:tc>
          <w:tcPr>
            <w:tcW w:w="689" w:type="dxa"/>
          </w:tcPr>
          <w:p w:rsidR="004D4C05" w:rsidRPr="00F71567" w:rsidRDefault="00730703">
            <w:pPr>
              <w:pStyle w:val="TableParagraph"/>
              <w:ind w:left="100"/>
              <w:rPr>
                <w:sz w:val="24"/>
              </w:rPr>
            </w:pPr>
            <w:r w:rsidRPr="00F71567">
              <w:rPr>
                <w:spacing w:val="-5"/>
                <w:sz w:val="24"/>
              </w:rPr>
              <w:t>106</w:t>
            </w:r>
          </w:p>
        </w:tc>
        <w:tc>
          <w:tcPr>
            <w:tcW w:w="8913" w:type="dxa"/>
          </w:tcPr>
          <w:p w:rsidR="004D4C05" w:rsidRPr="00F71567" w:rsidRDefault="00730703">
            <w:pPr>
              <w:pStyle w:val="TableParagraph"/>
              <w:ind w:left="232"/>
              <w:rPr>
                <w:sz w:val="24"/>
              </w:rPr>
            </w:pPr>
            <w:r w:rsidRPr="00F71567">
              <w:rPr>
                <w:sz w:val="24"/>
              </w:rPr>
              <w:t>Работа</w:t>
            </w:r>
            <w:r w:rsidRPr="00F71567">
              <w:rPr>
                <w:spacing w:val="-7"/>
                <w:sz w:val="24"/>
              </w:rPr>
              <w:t xml:space="preserve"> </w:t>
            </w:r>
            <w:r w:rsidRPr="00F71567">
              <w:rPr>
                <w:sz w:val="24"/>
              </w:rPr>
              <w:t>с</w:t>
            </w:r>
            <w:r w:rsidRPr="00F71567">
              <w:rPr>
                <w:spacing w:val="-4"/>
                <w:sz w:val="24"/>
              </w:rPr>
              <w:t xml:space="preserve"> </w:t>
            </w:r>
            <w:r w:rsidRPr="00F71567">
              <w:rPr>
                <w:sz w:val="24"/>
              </w:rPr>
              <w:t>детскими</w:t>
            </w:r>
            <w:r w:rsidRPr="00F71567">
              <w:rPr>
                <w:spacing w:val="-4"/>
                <w:sz w:val="24"/>
              </w:rPr>
              <w:t xml:space="preserve"> </w:t>
            </w:r>
            <w:r w:rsidRPr="00F71567">
              <w:rPr>
                <w:sz w:val="24"/>
              </w:rPr>
              <w:t>книгами:</w:t>
            </w:r>
            <w:r w:rsidRPr="00F71567">
              <w:rPr>
                <w:spacing w:val="-3"/>
                <w:sz w:val="24"/>
              </w:rPr>
              <w:t xml:space="preserve"> </w:t>
            </w:r>
            <w:r w:rsidRPr="00F71567">
              <w:rPr>
                <w:sz w:val="24"/>
              </w:rPr>
              <w:t>авторы</w:t>
            </w:r>
            <w:r w:rsidRPr="00F71567">
              <w:rPr>
                <w:spacing w:val="-4"/>
                <w:sz w:val="24"/>
              </w:rPr>
              <w:t xml:space="preserve"> </w:t>
            </w:r>
            <w:r w:rsidRPr="00F71567">
              <w:rPr>
                <w:sz w:val="24"/>
              </w:rPr>
              <w:t>юмористических</w:t>
            </w:r>
            <w:r w:rsidRPr="00F71567">
              <w:rPr>
                <w:spacing w:val="-3"/>
                <w:sz w:val="24"/>
              </w:rPr>
              <w:t xml:space="preserve"> </w:t>
            </w:r>
            <w:r w:rsidRPr="00F71567">
              <w:rPr>
                <w:spacing w:val="-2"/>
                <w:sz w:val="24"/>
              </w:rPr>
              <w:t>рассказов</w:t>
            </w:r>
          </w:p>
        </w:tc>
      </w:tr>
      <w:tr w:rsidR="00F71567" w:rsidRPr="00F71567">
        <w:trPr>
          <w:trHeight w:val="679"/>
        </w:trPr>
        <w:tc>
          <w:tcPr>
            <w:tcW w:w="689" w:type="dxa"/>
          </w:tcPr>
          <w:p w:rsidR="004D4C05" w:rsidRPr="00F71567" w:rsidRDefault="00730703">
            <w:pPr>
              <w:pStyle w:val="TableParagraph"/>
              <w:spacing w:before="202"/>
              <w:ind w:left="100"/>
              <w:rPr>
                <w:sz w:val="24"/>
              </w:rPr>
            </w:pPr>
            <w:r w:rsidRPr="00F71567">
              <w:rPr>
                <w:spacing w:val="-5"/>
                <w:sz w:val="24"/>
              </w:rPr>
              <w:t>107</w:t>
            </w:r>
          </w:p>
        </w:tc>
        <w:tc>
          <w:tcPr>
            <w:tcW w:w="8913" w:type="dxa"/>
          </w:tcPr>
          <w:p w:rsidR="004D4C05" w:rsidRPr="00F71567" w:rsidRDefault="00730703">
            <w:pPr>
              <w:pStyle w:val="TableParagraph"/>
              <w:spacing w:before="0" w:line="320" w:lineRule="atLeast"/>
              <w:ind w:left="232"/>
              <w:rPr>
                <w:sz w:val="24"/>
              </w:rPr>
            </w:pPr>
            <w:r w:rsidRPr="00F71567">
              <w:rPr>
                <w:sz w:val="24"/>
              </w:rPr>
              <w:t>Нравственная</w:t>
            </w:r>
            <w:r w:rsidRPr="00F71567">
              <w:rPr>
                <w:spacing w:val="-5"/>
                <w:sz w:val="24"/>
              </w:rPr>
              <w:t xml:space="preserve"> </w:t>
            </w:r>
            <w:r w:rsidRPr="00F71567">
              <w:rPr>
                <w:sz w:val="24"/>
              </w:rPr>
              <w:t>оценка</w:t>
            </w:r>
            <w:r w:rsidRPr="00F71567">
              <w:rPr>
                <w:spacing w:val="-6"/>
                <w:sz w:val="24"/>
              </w:rPr>
              <w:t xml:space="preserve"> </w:t>
            </w:r>
            <w:r w:rsidRPr="00F71567">
              <w:rPr>
                <w:sz w:val="24"/>
              </w:rPr>
              <w:t>ситуаций,</w:t>
            </w:r>
            <w:r w:rsidRPr="00F71567">
              <w:rPr>
                <w:spacing w:val="-5"/>
                <w:sz w:val="24"/>
              </w:rPr>
              <w:t xml:space="preserve"> </w:t>
            </w:r>
            <w:r w:rsidRPr="00F71567">
              <w:rPr>
                <w:sz w:val="24"/>
              </w:rPr>
              <w:t>поведения</w:t>
            </w:r>
            <w:r w:rsidRPr="00F71567">
              <w:rPr>
                <w:spacing w:val="-7"/>
                <w:sz w:val="24"/>
              </w:rPr>
              <w:t xml:space="preserve"> </w:t>
            </w:r>
            <w:r w:rsidRPr="00F71567">
              <w:rPr>
                <w:sz w:val="24"/>
              </w:rPr>
              <w:t>и</w:t>
            </w:r>
            <w:r w:rsidRPr="00F71567">
              <w:rPr>
                <w:spacing w:val="-1"/>
                <w:sz w:val="24"/>
              </w:rPr>
              <w:t xml:space="preserve"> </w:t>
            </w:r>
            <w:r w:rsidRPr="00F71567">
              <w:rPr>
                <w:sz w:val="24"/>
              </w:rPr>
              <w:t>поступков</w:t>
            </w:r>
            <w:r w:rsidRPr="00F71567">
              <w:rPr>
                <w:spacing w:val="-6"/>
                <w:sz w:val="24"/>
              </w:rPr>
              <w:t xml:space="preserve"> </w:t>
            </w:r>
            <w:r w:rsidRPr="00F71567">
              <w:rPr>
                <w:sz w:val="24"/>
              </w:rPr>
              <w:t>героев.</w:t>
            </w:r>
            <w:r w:rsidRPr="00F71567">
              <w:rPr>
                <w:spacing w:val="-5"/>
                <w:sz w:val="24"/>
              </w:rPr>
              <w:t xml:space="preserve"> </w:t>
            </w:r>
            <w:r w:rsidRPr="00F71567">
              <w:rPr>
                <w:sz w:val="24"/>
              </w:rPr>
              <w:t>На</w:t>
            </w:r>
            <w:r w:rsidRPr="00F71567">
              <w:rPr>
                <w:spacing w:val="-6"/>
                <w:sz w:val="24"/>
              </w:rPr>
              <w:t xml:space="preserve"> </w:t>
            </w:r>
            <w:r w:rsidRPr="00F71567">
              <w:rPr>
                <w:sz w:val="24"/>
              </w:rPr>
              <w:t>примере произведения М.М. Зощенко «Золотые слова»</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108</w:t>
            </w:r>
          </w:p>
        </w:tc>
        <w:tc>
          <w:tcPr>
            <w:tcW w:w="8913" w:type="dxa"/>
          </w:tcPr>
          <w:p w:rsidR="004D4C05" w:rsidRPr="00F71567" w:rsidRDefault="00730703">
            <w:pPr>
              <w:pStyle w:val="TableParagraph"/>
              <w:spacing w:before="12" w:line="310" w:lineRule="atLeast"/>
              <w:ind w:left="232"/>
              <w:rPr>
                <w:sz w:val="24"/>
              </w:rPr>
            </w:pPr>
            <w:r w:rsidRPr="00F71567">
              <w:rPr>
                <w:sz w:val="24"/>
              </w:rPr>
              <w:t>Особенности</w:t>
            </w:r>
            <w:r w:rsidRPr="00F71567">
              <w:rPr>
                <w:spacing w:val="-5"/>
                <w:sz w:val="24"/>
              </w:rPr>
              <w:t xml:space="preserve"> </w:t>
            </w:r>
            <w:r w:rsidRPr="00F71567">
              <w:rPr>
                <w:sz w:val="24"/>
              </w:rPr>
              <w:t>юмористических</w:t>
            </w:r>
            <w:r w:rsidRPr="00F71567">
              <w:rPr>
                <w:spacing w:val="-5"/>
                <w:sz w:val="24"/>
              </w:rPr>
              <w:t xml:space="preserve"> </w:t>
            </w:r>
            <w:r w:rsidRPr="00F71567">
              <w:rPr>
                <w:sz w:val="24"/>
              </w:rPr>
              <w:t>произведений</w:t>
            </w:r>
            <w:r w:rsidRPr="00F71567">
              <w:rPr>
                <w:spacing w:val="-5"/>
                <w:sz w:val="24"/>
              </w:rPr>
              <w:t xml:space="preserve"> </w:t>
            </w:r>
            <w:r w:rsidRPr="00F71567">
              <w:rPr>
                <w:sz w:val="24"/>
              </w:rPr>
              <w:t>(ирония)</w:t>
            </w:r>
            <w:r w:rsidRPr="00F71567">
              <w:rPr>
                <w:spacing w:val="-6"/>
                <w:sz w:val="24"/>
              </w:rPr>
              <w:t xml:space="preserve"> </w:t>
            </w:r>
            <w:r w:rsidRPr="00F71567">
              <w:rPr>
                <w:sz w:val="24"/>
              </w:rPr>
              <w:t>М.М.</w:t>
            </w:r>
            <w:r w:rsidRPr="00F71567">
              <w:rPr>
                <w:spacing w:val="-5"/>
                <w:sz w:val="24"/>
              </w:rPr>
              <w:t xml:space="preserve"> </w:t>
            </w:r>
            <w:r w:rsidRPr="00F71567">
              <w:rPr>
                <w:sz w:val="24"/>
              </w:rPr>
              <w:t>Зощенко</w:t>
            </w:r>
            <w:r w:rsidRPr="00F71567">
              <w:rPr>
                <w:spacing w:val="-8"/>
                <w:sz w:val="24"/>
              </w:rPr>
              <w:t xml:space="preserve"> </w:t>
            </w:r>
            <w:r w:rsidRPr="00F71567">
              <w:rPr>
                <w:sz w:val="24"/>
              </w:rPr>
              <w:t>и</w:t>
            </w:r>
            <w:r w:rsidRPr="00F71567">
              <w:rPr>
                <w:spacing w:val="-7"/>
                <w:sz w:val="24"/>
              </w:rPr>
              <w:t xml:space="preserve"> </w:t>
            </w:r>
            <w:r w:rsidRPr="00F71567">
              <w:rPr>
                <w:sz w:val="24"/>
              </w:rPr>
              <w:t>других авторов на выбор</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109</w:t>
            </w:r>
          </w:p>
        </w:tc>
        <w:tc>
          <w:tcPr>
            <w:tcW w:w="8913" w:type="dxa"/>
          </w:tcPr>
          <w:p w:rsidR="004D4C05" w:rsidRPr="00F71567" w:rsidRDefault="00730703">
            <w:pPr>
              <w:pStyle w:val="TableParagraph"/>
              <w:spacing w:before="12" w:line="310" w:lineRule="atLeast"/>
              <w:ind w:left="232"/>
              <w:rPr>
                <w:sz w:val="24"/>
              </w:rPr>
            </w:pPr>
            <w:r w:rsidRPr="00F71567">
              <w:rPr>
                <w:sz w:val="24"/>
              </w:rPr>
              <w:t>Основные</w:t>
            </w:r>
            <w:r w:rsidRPr="00F71567">
              <w:rPr>
                <w:spacing w:val="-7"/>
                <w:sz w:val="24"/>
              </w:rPr>
              <w:t xml:space="preserve"> </w:t>
            </w:r>
            <w:r w:rsidRPr="00F71567">
              <w:rPr>
                <w:sz w:val="24"/>
              </w:rPr>
              <w:t>события</w:t>
            </w:r>
            <w:r w:rsidRPr="00F71567">
              <w:rPr>
                <w:spacing w:val="-5"/>
                <w:sz w:val="24"/>
              </w:rPr>
              <w:t xml:space="preserve"> </w:t>
            </w:r>
            <w:r w:rsidRPr="00F71567">
              <w:rPr>
                <w:sz w:val="24"/>
              </w:rPr>
              <w:t>сюжета</w:t>
            </w:r>
            <w:r w:rsidRPr="00F71567">
              <w:rPr>
                <w:spacing w:val="-5"/>
                <w:sz w:val="24"/>
              </w:rPr>
              <w:t xml:space="preserve"> </w:t>
            </w:r>
            <w:r w:rsidRPr="00F71567">
              <w:rPr>
                <w:sz w:val="24"/>
              </w:rPr>
              <w:t>произведения</w:t>
            </w:r>
            <w:r w:rsidRPr="00F71567">
              <w:rPr>
                <w:spacing w:val="-5"/>
                <w:sz w:val="24"/>
              </w:rPr>
              <w:t xml:space="preserve"> </w:t>
            </w:r>
            <w:r w:rsidRPr="00F71567">
              <w:rPr>
                <w:sz w:val="24"/>
              </w:rPr>
              <w:t>А.П.</w:t>
            </w:r>
            <w:r w:rsidRPr="00F71567">
              <w:rPr>
                <w:spacing w:val="-5"/>
                <w:sz w:val="24"/>
              </w:rPr>
              <w:t xml:space="preserve"> </w:t>
            </w:r>
            <w:r w:rsidRPr="00F71567">
              <w:rPr>
                <w:sz w:val="24"/>
              </w:rPr>
              <w:t>Гайдара</w:t>
            </w:r>
            <w:r w:rsidRPr="00F71567">
              <w:rPr>
                <w:spacing w:val="-6"/>
                <w:sz w:val="24"/>
              </w:rPr>
              <w:t xml:space="preserve"> </w:t>
            </w:r>
            <w:r w:rsidRPr="00F71567">
              <w:rPr>
                <w:sz w:val="24"/>
              </w:rPr>
              <w:t>«Тимур</w:t>
            </w:r>
            <w:r w:rsidRPr="00F71567">
              <w:rPr>
                <w:spacing w:val="-5"/>
                <w:sz w:val="24"/>
              </w:rPr>
              <w:t xml:space="preserve"> </w:t>
            </w:r>
            <w:r w:rsidRPr="00F71567">
              <w:rPr>
                <w:sz w:val="24"/>
              </w:rPr>
              <w:t>и</w:t>
            </w:r>
            <w:r w:rsidRPr="00F71567">
              <w:rPr>
                <w:spacing w:val="-5"/>
                <w:sz w:val="24"/>
              </w:rPr>
              <w:t xml:space="preserve"> </w:t>
            </w:r>
            <w:r w:rsidRPr="00F71567">
              <w:rPr>
                <w:sz w:val="24"/>
              </w:rPr>
              <w:t>его</w:t>
            </w:r>
            <w:r w:rsidRPr="00F71567">
              <w:rPr>
                <w:spacing w:val="-5"/>
                <w:sz w:val="24"/>
              </w:rPr>
              <w:t xml:space="preserve"> </w:t>
            </w:r>
            <w:r w:rsidRPr="00F71567">
              <w:rPr>
                <w:sz w:val="24"/>
              </w:rPr>
              <w:t xml:space="preserve">команда» </w:t>
            </w:r>
            <w:r w:rsidRPr="00F71567">
              <w:rPr>
                <w:spacing w:val="-2"/>
                <w:sz w:val="24"/>
              </w:rPr>
              <w:t>(отрывки)</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110</w:t>
            </w:r>
          </w:p>
        </w:tc>
        <w:tc>
          <w:tcPr>
            <w:tcW w:w="8913" w:type="dxa"/>
          </w:tcPr>
          <w:p w:rsidR="004D4C05" w:rsidRPr="00F71567" w:rsidRDefault="00730703">
            <w:pPr>
              <w:pStyle w:val="TableParagraph"/>
              <w:spacing w:before="2" w:line="320" w:lineRule="atLeast"/>
              <w:ind w:left="232"/>
              <w:rPr>
                <w:sz w:val="24"/>
              </w:rPr>
            </w:pPr>
            <w:r w:rsidRPr="00F71567">
              <w:rPr>
                <w:sz w:val="24"/>
              </w:rPr>
              <w:t>Роль</w:t>
            </w:r>
            <w:r w:rsidRPr="00F71567">
              <w:rPr>
                <w:spacing w:val="-4"/>
                <w:sz w:val="24"/>
              </w:rPr>
              <w:t xml:space="preserve"> </w:t>
            </w:r>
            <w:r w:rsidRPr="00F71567">
              <w:rPr>
                <w:sz w:val="24"/>
              </w:rPr>
              <w:t>интерьера</w:t>
            </w:r>
            <w:r w:rsidRPr="00F71567">
              <w:rPr>
                <w:spacing w:val="-6"/>
                <w:sz w:val="24"/>
              </w:rPr>
              <w:t xml:space="preserve"> </w:t>
            </w:r>
            <w:r w:rsidRPr="00F71567">
              <w:rPr>
                <w:sz w:val="24"/>
              </w:rPr>
              <w:t>(описание</w:t>
            </w:r>
            <w:r w:rsidRPr="00F71567">
              <w:rPr>
                <w:spacing w:val="-5"/>
                <w:sz w:val="24"/>
              </w:rPr>
              <w:t xml:space="preserve"> </w:t>
            </w:r>
            <w:r w:rsidRPr="00F71567">
              <w:rPr>
                <w:sz w:val="24"/>
              </w:rPr>
              <w:t>штаба)</w:t>
            </w:r>
            <w:r w:rsidRPr="00F71567">
              <w:rPr>
                <w:spacing w:val="-4"/>
                <w:sz w:val="24"/>
              </w:rPr>
              <w:t xml:space="preserve"> </w:t>
            </w:r>
            <w:r w:rsidRPr="00F71567">
              <w:rPr>
                <w:sz w:val="24"/>
              </w:rPr>
              <w:t>в</w:t>
            </w:r>
            <w:r w:rsidRPr="00F71567">
              <w:rPr>
                <w:spacing w:val="-6"/>
                <w:sz w:val="24"/>
              </w:rPr>
              <w:t xml:space="preserve"> </w:t>
            </w:r>
            <w:r w:rsidRPr="00F71567">
              <w:rPr>
                <w:sz w:val="24"/>
              </w:rPr>
              <w:t>создании</w:t>
            </w:r>
            <w:r w:rsidRPr="00F71567">
              <w:rPr>
                <w:spacing w:val="-4"/>
                <w:sz w:val="24"/>
              </w:rPr>
              <w:t xml:space="preserve"> </w:t>
            </w:r>
            <w:r w:rsidRPr="00F71567">
              <w:rPr>
                <w:sz w:val="24"/>
              </w:rPr>
              <w:t>образов</w:t>
            </w:r>
            <w:r w:rsidRPr="00F71567">
              <w:rPr>
                <w:spacing w:val="-5"/>
                <w:sz w:val="24"/>
              </w:rPr>
              <w:t xml:space="preserve"> </w:t>
            </w:r>
            <w:r w:rsidRPr="00F71567">
              <w:rPr>
                <w:sz w:val="24"/>
              </w:rPr>
              <w:t>героев</w:t>
            </w:r>
            <w:r w:rsidRPr="00F71567">
              <w:rPr>
                <w:spacing w:val="-5"/>
                <w:sz w:val="24"/>
              </w:rPr>
              <w:t xml:space="preserve"> </w:t>
            </w:r>
            <w:r w:rsidRPr="00F71567">
              <w:rPr>
                <w:sz w:val="24"/>
              </w:rPr>
              <w:t>произведения</w:t>
            </w:r>
            <w:r w:rsidRPr="00F71567">
              <w:rPr>
                <w:spacing w:val="-4"/>
                <w:sz w:val="24"/>
              </w:rPr>
              <w:t xml:space="preserve"> </w:t>
            </w:r>
            <w:r w:rsidRPr="00F71567">
              <w:rPr>
                <w:sz w:val="24"/>
              </w:rPr>
              <w:t>А.П. Гайдара «Тимур и его команда» (отрывки)</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111</w:t>
            </w:r>
          </w:p>
        </w:tc>
        <w:tc>
          <w:tcPr>
            <w:tcW w:w="8913" w:type="dxa"/>
          </w:tcPr>
          <w:p w:rsidR="004D4C05" w:rsidRPr="00F71567" w:rsidRDefault="00730703">
            <w:pPr>
              <w:pStyle w:val="TableParagraph"/>
              <w:spacing w:before="12" w:line="310" w:lineRule="atLeast"/>
              <w:ind w:left="232"/>
              <w:rPr>
                <w:sz w:val="24"/>
              </w:rPr>
            </w:pPr>
            <w:r w:rsidRPr="00F71567">
              <w:rPr>
                <w:sz w:val="24"/>
              </w:rPr>
              <w:t>Нравственная</w:t>
            </w:r>
            <w:r w:rsidRPr="00F71567">
              <w:rPr>
                <w:spacing w:val="-5"/>
                <w:sz w:val="24"/>
              </w:rPr>
              <w:t xml:space="preserve"> </w:t>
            </w:r>
            <w:r w:rsidRPr="00F71567">
              <w:rPr>
                <w:sz w:val="24"/>
              </w:rPr>
              <w:t>оценка</w:t>
            </w:r>
            <w:r w:rsidRPr="00F71567">
              <w:rPr>
                <w:spacing w:val="-6"/>
                <w:sz w:val="24"/>
              </w:rPr>
              <w:t xml:space="preserve"> </w:t>
            </w:r>
            <w:r w:rsidRPr="00F71567">
              <w:rPr>
                <w:sz w:val="24"/>
              </w:rPr>
              <w:t>ситуаций,</w:t>
            </w:r>
            <w:r w:rsidRPr="00F71567">
              <w:rPr>
                <w:spacing w:val="-5"/>
                <w:sz w:val="24"/>
              </w:rPr>
              <w:t xml:space="preserve"> </w:t>
            </w:r>
            <w:r w:rsidRPr="00F71567">
              <w:rPr>
                <w:sz w:val="24"/>
              </w:rPr>
              <w:t>поведения</w:t>
            </w:r>
            <w:r w:rsidRPr="00F71567">
              <w:rPr>
                <w:spacing w:val="-8"/>
                <w:sz w:val="24"/>
              </w:rPr>
              <w:t xml:space="preserve"> </w:t>
            </w:r>
            <w:r w:rsidRPr="00F71567">
              <w:rPr>
                <w:sz w:val="24"/>
              </w:rPr>
              <w:t>и</w:t>
            </w:r>
            <w:r w:rsidRPr="00F71567">
              <w:rPr>
                <w:spacing w:val="-5"/>
                <w:sz w:val="24"/>
              </w:rPr>
              <w:t xml:space="preserve"> </w:t>
            </w:r>
            <w:r w:rsidRPr="00F71567">
              <w:rPr>
                <w:sz w:val="24"/>
              </w:rPr>
              <w:t>поступков</w:t>
            </w:r>
            <w:r w:rsidRPr="00F71567">
              <w:rPr>
                <w:spacing w:val="-6"/>
                <w:sz w:val="24"/>
              </w:rPr>
              <w:t xml:space="preserve"> </w:t>
            </w:r>
            <w:r w:rsidRPr="00F71567">
              <w:rPr>
                <w:sz w:val="24"/>
              </w:rPr>
              <w:t>героев</w:t>
            </w:r>
            <w:r w:rsidRPr="00F71567">
              <w:rPr>
                <w:spacing w:val="-6"/>
                <w:sz w:val="24"/>
              </w:rPr>
              <w:t xml:space="preserve"> </w:t>
            </w:r>
            <w:r w:rsidRPr="00F71567">
              <w:rPr>
                <w:sz w:val="24"/>
              </w:rPr>
              <w:t>произведения</w:t>
            </w:r>
            <w:r w:rsidRPr="00F71567">
              <w:rPr>
                <w:spacing w:val="-5"/>
                <w:sz w:val="24"/>
              </w:rPr>
              <w:t xml:space="preserve"> </w:t>
            </w:r>
            <w:r w:rsidRPr="00F71567">
              <w:rPr>
                <w:sz w:val="24"/>
              </w:rPr>
              <w:t>А.П. Гайдара «Тимур и его команда» (отрывки)</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112</w:t>
            </w:r>
          </w:p>
        </w:tc>
        <w:tc>
          <w:tcPr>
            <w:tcW w:w="8913" w:type="dxa"/>
          </w:tcPr>
          <w:p w:rsidR="004D4C05" w:rsidRPr="00F71567" w:rsidRDefault="00730703">
            <w:pPr>
              <w:pStyle w:val="TableParagraph"/>
              <w:spacing w:before="12" w:line="310" w:lineRule="atLeast"/>
              <w:ind w:left="232"/>
              <w:rPr>
                <w:sz w:val="24"/>
              </w:rPr>
            </w:pPr>
            <w:r w:rsidRPr="00F71567">
              <w:rPr>
                <w:sz w:val="24"/>
              </w:rPr>
              <w:t>Отражение</w:t>
            </w:r>
            <w:r w:rsidRPr="00F71567">
              <w:rPr>
                <w:spacing w:val="-6"/>
                <w:sz w:val="24"/>
              </w:rPr>
              <w:t xml:space="preserve"> </w:t>
            </w:r>
            <w:r w:rsidRPr="00F71567">
              <w:rPr>
                <w:sz w:val="24"/>
              </w:rPr>
              <w:t>в</w:t>
            </w:r>
            <w:r w:rsidRPr="00F71567">
              <w:rPr>
                <w:spacing w:val="-6"/>
                <w:sz w:val="24"/>
              </w:rPr>
              <w:t xml:space="preserve"> </w:t>
            </w:r>
            <w:r w:rsidRPr="00F71567">
              <w:rPr>
                <w:sz w:val="24"/>
              </w:rPr>
              <w:t>произведении</w:t>
            </w:r>
            <w:r w:rsidRPr="00F71567">
              <w:rPr>
                <w:spacing w:val="-6"/>
                <w:sz w:val="24"/>
              </w:rPr>
              <w:t xml:space="preserve"> </w:t>
            </w:r>
            <w:r w:rsidRPr="00F71567">
              <w:rPr>
                <w:sz w:val="24"/>
              </w:rPr>
              <w:t>важных</w:t>
            </w:r>
            <w:r w:rsidRPr="00F71567">
              <w:rPr>
                <w:spacing w:val="-6"/>
                <w:sz w:val="24"/>
              </w:rPr>
              <w:t xml:space="preserve"> </w:t>
            </w:r>
            <w:r w:rsidRPr="00F71567">
              <w:rPr>
                <w:sz w:val="24"/>
              </w:rPr>
              <w:t>человеческих</w:t>
            </w:r>
            <w:r w:rsidRPr="00F71567">
              <w:rPr>
                <w:spacing w:val="-6"/>
                <w:sz w:val="24"/>
              </w:rPr>
              <w:t xml:space="preserve"> </w:t>
            </w:r>
            <w:r w:rsidRPr="00F71567">
              <w:rPr>
                <w:sz w:val="24"/>
              </w:rPr>
              <w:t>качеств:</w:t>
            </w:r>
            <w:r w:rsidRPr="00F71567">
              <w:rPr>
                <w:spacing w:val="-6"/>
                <w:sz w:val="24"/>
              </w:rPr>
              <w:t xml:space="preserve"> </w:t>
            </w:r>
            <w:r w:rsidRPr="00F71567">
              <w:rPr>
                <w:sz w:val="24"/>
              </w:rPr>
              <w:t>честности,</w:t>
            </w:r>
            <w:r w:rsidRPr="00F71567">
              <w:rPr>
                <w:spacing w:val="-6"/>
                <w:sz w:val="24"/>
              </w:rPr>
              <w:t xml:space="preserve"> </w:t>
            </w:r>
            <w:r w:rsidRPr="00F71567">
              <w:rPr>
                <w:sz w:val="24"/>
              </w:rPr>
              <w:t>стойкости, ответственности. На примере рассказа А.П. Платонова «Цветок на земле»</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113</w:t>
            </w:r>
          </w:p>
        </w:tc>
        <w:tc>
          <w:tcPr>
            <w:tcW w:w="8913" w:type="dxa"/>
          </w:tcPr>
          <w:p w:rsidR="004D4C05" w:rsidRPr="00F71567" w:rsidRDefault="00730703">
            <w:pPr>
              <w:pStyle w:val="TableParagraph"/>
              <w:spacing w:before="12" w:line="310" w:lineRule="atLeast"/>
              <w:ind w:left="232"/>
              <w:rPr>
                <w:sz w:val="24"/>
              </w:rPr>
            </w:pPr>
            <w:r w:rsidRPr="00F71567">
              <w:rPr>
                <w:sz w:val="24"/>
              </w:rPr>
              <w:t>Деление</w:t>
            </w:r>
            <w:r w:rsidRPr="00F71567">
              <w:rPr>
                <w:spacing w:val="-5"/>
                <w:sz w:val="24"/>
              </w:rPr>
              <w:t xml:space="preserve"> </w:t>
            </w:r>
            <w:r w:rsidRPr="00F71567">
              <w:rPr>
                <w:sz w:val="24"/>
              </w:rPr>
              <w:t>текста</w:t>
            </w:r>
            <w:r w:rsidRPr="00F71567">
              <w:rPr>
                <w:spacing w:val="-4"/>
                <w:sz w:val="24"/>
              </w:rPr>
              <w:t xml:space="preserve"> </w:t>
            </w:r>
            <w:r w:rsidRPr="00F71567">
              <w:rPr>
                <w:sz w:val="24"/>
              </w:rPr>
              <w:t>на</w:t>
            </w:r>
            <w:r w:rsidRPr="00F71567">
              <w:rPr>
                <w:spacing w:val="-4"/>
                <w:sz w:val="24"/>
              </w:rPr>
              <w:t xml:space="preserve"> </w:t>
            </w:r>
            <w:r w:rsidRPr="00F71567">
              <w:rPr>
                <w:sz w:val="24"/>
              </w:rPr>
              <w:t>части,</w:t>
            </w:r>
            <w:r w:rsidRPr="00F71567">
              <w:rPr>
                <w:spacing w:val="-4"/>
                <w:sz w:val="24"/>
              </w:rPr>
              <w:t xml:space="preserve"> </w:t>
            </w:r>
            <w:r w:rsidRPr="00F71567">
              <w:rPr>
                <w:sz w:val="24"/>
              </w:rPr>
              <w:t>составление</w:t>
            </w:r>
            <w:r w:rsidRPr="00F71567">
              <w:rPr>
                <w:spacing w:val="-5"/>
                <w:sz w:val="24"/>
              </w:rPr>
              <w:t xml:space="preserve"> </w:t>
            </w:r>
            <w:r w:rsidRPr="00F71567">
              <w:rPr>
                <w:sz w:val="24"/>
              </w:rPr>
              <w:t>плана,</w:t>
            </w:r>
            <w:r w:rsidRPr="00F71567">
              <w:rPr>
                <w:spacing w:val="-4"/>
                <w:sz w:val="24"/>
              </w:rPr>
              <w:t xml:space="preserve"> </w:t>
            </w:r>
            <w:r w:rsidRPr="00F71567">
              <w:rPr>
                <w:sz w:val="24"/>
              </w:rPr>
              <w:t>выявление</w:t>
            </w:r>
            <w:r w:rsidRPr="00F71567">
              <w:rPr>
                <w:spacing w:val="-5"/>
                <w:sz w:val="24"/>
              </w:rPr>
              <w:t xml:space="preserve"> </w:t>
            </w:r>
            <w:r w:rsidRPr="00F71567">
              <w:rPr>
                <w:sz w:val="24"/>
              </w:rPr>
              <w:t>главной</w:t>
            </w:r>
            <w:r w:rsidRPr="00F71567">
              <w:rPr>
                <w:spacing w:val="-4"/>
                <w:sz w:val="24"/>
              </w:rPr>
              <w:t xml:space="preserve"> </w:t>
            </w:r>
            <w:r w:rsidRPr="00F71567">
              <w:rPr>
                <w:sz w:val="24"/>
              </w:rPr>
              <w:t>мысли</w:t>
            </w:r>
            <w:r w:rsidRPr="00F71567">
              <w:rPr>
                <w:spacing w:val="-3"/>
                <w:sz w:val="24"/>
              </w:rPr>
              <w:t xml:space="preserve"> </w:t>
            </w:r>
            <w:r w:rsidRPr="00F71567">
              <w:rPr>
                <w:sz w:val="24"/>
              </w:rPr>
              <w:t>(идеи).</w:t>
            </w:r>
            <w:r w:rsidRPr="00F71567">
              <w:rPr>
                <w:spacing w:val="-1"/>
                <w:sz w:val="24"/>
              </w:rPr>
              <w:t xml:space="preserve"> </w:t>
            </w:r>
            <w:r w:rsidRPr="00F71567">
              <w:rPr>
                <w:sz w:val="24"/>
              </w:rPr>
              <w:t>На примере рассказа А.П. Платонова «Цветок на земле»</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114</w:t>
            </w:r>
          </w:p>
        </w:tc>
        <w:tc>
          <w:tcPr>
            <w:tcW w:w="8913" w:type="dxa"/>
          </w:tcPr>
          <w:p w:rsidR="004D4C05" w:rsidRPr="00F71567" w:rsidRDefault="00730703">
            <w:pPr>
              <w:pStyle w:val="TableParagraph"/>
              <w:spacing w:before="12" w:line="310" w:lineRule="atLeast"/>
              <w:ind w:left="232"/>
              <w:rPr>
                <w:sz w:val="24"/>
              </w:rPr>
            </w:pPr>
            <w:r w:rsidRPr="00F71567">
              <w:rPr>
                <w:sz w:val="24"/>
              </w:rPr>
              <w:t>Особенности</w:t>
            </w:r>
            <w:r w:rsidRPr="00F71567">
              <w:rPr>
                <w:spacing w:val="-3"/>
                <w:sz w:val="24"/>
              </w:rPr>
              <w:t xml:space="preserve"> </w:t>
            </w:r>
            <w:r w:rsidRPr="00F71567">
              <w:rPr>
                <w:sz w:val="24"/>
              </w:rPr>
              <w:t>внешнего</w:t>
            </w:r>
            <w:r w:rsidRPr="00F71567">
              <w:rPr>
                <w:spacing w:val="-4"/>
                <w:sz w:val="24"/>
              </w:rPr>
              <w:t xml:space="preserve"> </w:t>
            </w:r>
            <w:r w:rsidRPr="00F71567">
              <w:rPr>
                <w:sz w:val="24"/>
              </w:rPr>
              <w:t>вида</w:t>
            </w:r>
            <w:r w:rsidRPr="00F71567">
              <w:rPr>
                <w:spacing w:val="-5"/>
                <w:sz w:val="24"/>
              </w:rPr>
              <w:t xml:space="preserve"> </w:t>
            </w:r>
            <w:r w:rsidRPr="00F71567">
              <w:rPr>
                <w:sz w:val="24"/>
              </w:rPr>
              <w:t>и</w:t>
            </w:r>
            <w:r w:rsidRPr="00F71567">
              <w:rPr>
                <w:spacing w:val="-4"/>
                <w:sz w:val="24"/>
              </w:rPr>
              <w:t xml:space="preserve"> </w:t>
            </w:r>
            <w:r w:rsidRPr="00F71567">
              <w:rPr>
                <w:sz w:val="24"/>
              </w:rPr>
              <w:t>характера</w:t>
            </w:r>
            <w:r w:rsidRPr="00F71567">
              <w:rPr>
                <w:spacing w:val="-6"/>
                <w:sz w:val="24"/>
              </w:rPr>
              <w:t xml:space="preserve"> </w:t>
            </w:r>
            <w:r w:rsidRPr="00F71567">
              <w:rPr>
                <w:sz w:val="24"/>
              </w:rPr>
              <w:t>героя-ребёнка.</w:t>
            </w:r>
            <w:r w:rsidRPr="00F71567">
              <w:rPr>
                <w:spacing w:val="-4"/>
                <w:sz w:val="24"/>
              </w:rPr>
              <w:t xml:space="preserve"> </w:t>
            </w:r>
            <w:r w:rsidRPr="00F71567">
              <w:rPr>
                <w:sz w:val="24"/>
              </w:rPr>
              <w:t>А.П.</w:t>
            </w:r>
            <w:r w:rsidRPr="00F71567">
              <w:rPr>
                <w:spacing w:val="-4"/>
                <w:sz w:val="24"/>
              </w:rPr>
              <w:t xml:space="preserve"> </w:t>
            </w:r>
            <w:r w:rsidRPr="00F71567">
              <w:rPr>
                <w:sz w:val="24"/>
              </w:rPr>
              <w:t>Платонов</w:t>
            </w:r>
            <w:r w:rsidRPr="00F71567">
              <w:rPr>
                <w:spacing w:val="-3"/>
                <w:sz w:val="24"/>
              </w:rPr>
              <w:t xml:space="preserve"> </w:t>
            </w:r>
            <w:r w:rsidRPr="00F71567">
              <w:rPr>
                <w:sz w:val="24"/>
              </w:rPr>
              <w:t>«Цветок</w:t>
            </w:r>
            <w:r w:rsidRPr="00F71567">
              <w:rPr>
                <w:spacing w:val="-3"/>
                <w:sz w:val="24"/>
              </w:rPr>
              <w:t xml:space="preserve"> </w:t>
            </w:r>
            <w:r w:rsidRPr="00F71567">
              <w:rPr>
                <w:sz w:val="24"/>
              </w:rPr>
              <w:t xml:space="preserve">на </w:t>
            </w:r>
            <w:r w:rsidRPr="00F71567">
              <w:rPr>
                <w:spacing w:val="-2"/>
                <w:sz w:val="24"/>
              </w:rPr>
              <w:t>земле»</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115</w:t>
            </w:r>
          </w:p>
        </w:tc>
        <w:tc>
          <w:tcPr>
            <w:tcW w:w="8913" w:type="dxa"/>
          </w:tcPr>
          <w:p w:rsidR="004D4C05" w:rsidRPr="00F71567" w:rsidRDefault="00730703">
            <w:pPr>
              <w:pStyle w:val="TableParagraph"/>
              <w:spacing w:before="12" w:line="310" w:lineRule="atLeast"/>
              <w:ind w:left="232" w:right="169"/>
              <w:rPr>
                <w:sz w:val="24"/>
              </w:rPr>
            </w:pPr>
            <w:r w:rsidRPr="00F71567">
              <w:rPr>
                <w:sz w:val="24"/>
              </w:rPr>
              <w:t>Особенности</w:t>
            </w:r>
            <w:r w:rsidRPr="00F71567">
              <w:rPr>
                <w:spacing w:val="-4"/>
                <w:sz w:val="24"/>
              </w:rPr>
              <w:t xml:space="preserve"> </w:t>
            </w:r>
            <w:r w:rsidRPr="00F71567">
              <w:rPr>
                <w:sz w:val="24"/>
              </w:rPr>
              <w:t>юмористических</w:t>
            </w:r>
            <w:r w:rsidRPr="00F71567">
              <w:rPr>
                <w:spacing w:val="-5"/>
                <w:sz w:val="24"/>
              </w:rPr>
              <w:t xml:space="preserve"> </w:t>
            </w:r>
            <w:r w:rsidRPr="00F71567">
              <w:rPr>
                <w:sz w:val="24"/>
              </w:rPr>
              <w:t>произведений</w:t>
            </w:r>
            <w:r w:rsidRPr="00F71567">
              <w:rPr>
                <w:spacing w:val="-5"/>
                <w:sz w:val="24"/>
              </w:rPr>
              <w:t xml:space="preserve"> </w:t>
            </w:r>
            <w:r w:rsidRPr="00F71567">
              <w:rPr>
                <w:sz w:val="24"/>
              </w:rPr>
              <w:t>Н.Н.</w:t>
            </w:r>
            <w:r w:rsidRPr="00F71567">
              <w:rPr>
                <w:spacing w:val="-5"/>
                <w:sz w:val="24"/>
              </w:rPr>
              <w:t xml:space="preserve"> </w:t>
            </w:r>
            <w:r w:rsidRPr="00F71567">
              <w:rPr>
                <w:sz w:val="24"/>
              </w:rPr>
              <w:t>Носова</w:t>
            </w:r>
            <w:r w:rsidRPr="00F71567">
              <w:rPr>
                <w:spacing w:val="-7"/>
                <w:sz w:val="24"/>
              </w:rPr>
              <w:t xml:space="preserve"> </w:t>
            </w:r>
            <w:r w:rsidRPr="00F71567">
              <w:rPr>
                <w:sz w:val="24"/>
              </w:rPr>
              <w:t>и</w:t>
            </w:r>
            <w:r w:rsidRPr="00F71567">
              <w:rPr>
                <w:spacing w:val="-5"/>
                <w:sz w:val="24"/>
              </w:rPr>
              <w:t xml:space="preserve"> </w:t>
            </w:r>
            <w:r w:rsidRPr="00F71567">
              <w:rPr>
                <w:sz w:val="24"/>
              </w:rPr>
              <w:t>других</w:t>
            </w:r>
            <w:r w:rsidRPr="00F71567">
              <w:rPr>
                <w:spacing w:val="-5"/>
                <w:sz w:val="24"/>
              </w:rPr>
              <w:t xml:space="preserve"> </w:t>
            </w:r>
            <w:r w:rsidRPr="00F71567">
              <w:rPr>
                <w:sz w:val="24"/>
              </w:rPr>
              <w:t>авторов</w:t>
            </w:r>
            <w:r w:rsidRPr="00F71567">
              <w:rPr>
                <w:spacing w:val="-6"/>
                <w:sz w:val="24"/>
              </w:rPr>
              <w:t xml:space="preserve"> </w:t>
            </w:r>
            <w:r w:rsidRPr="00F71567">
              <w:rPr>
                <w:sz w:val="24"/>
              </w:rPr>
              <w:t xml:space="preserve">на </w:t>
            </w:r>
            <w:r w:rsidRPr="00F71567">
              <w:rPr>
                <w:spacing w:val="-4"/>
                <w:sz w:val="24"/>
              </w:rPr>
              <w:t>выбор</w:t>
            </w:r>
          </w:p>
        </w:tc>
      </w:tr>
      <w:tr w:rsidR="00F71567" w:rsidRPr="00F71567">
        <w:trPr>
          <w:trHeight w:val="359"/>
        </w:trPr>
        <w:tc>
          <w:tcPr>
            <w:tcW w:w="689" w:type="dxa"/>
          </w:tcPr>
          <w:p w:rsidR="004D4C05" w:rsidRPr="00F71567" w:rsidRDefault="00730703">
            <w:pPr>
              <w:pStyle w:val="TableParagraph"/>
              <w:ind w:left="100"/>
              <w:rPr>
                <w:sz w:val="24"/>
              </w:rPr>
            </w:pPr>
            <w:r w:rsidRPr="00F71567">
              <w:rPr>
                <w:spacing w:val="-5"/>
                <w:sz w:val="24"/>
              </w:rPr>
              <w:t>116</w:t>
            </w:r>
          </w:p>
        </w:tc>
        <w:tc>
          <w:tcPr>
            <w:tcW w:w="8913" w:type="dxa"/>
          </w:tcPr>
          <w:p w:rsidR="004D4C05" w:rsidRPr="00F71567" w:rsidRDefault="00730703">
            <w:pPr>
              <w:pStyle w:val="TableParagraph"/>
              <w:ind w:left="232"/>
              <w:rPr>
                <w:sz w:val="24"/>
              </w:rPr>
            </w:pPr>
            <w:r w:rsidRPr="00F71567">
              <w:rPr>
                <w:sz w:val="24"/>
              </w:rPr>
              <w:t>Комичность</w:t>
            </w:r>
            <w:r w:rsidRPr="00F71567">
              <w:rPr>
                <w:spacing w:val="-3"/>
                <w:sz w:val="24"/>
              </w:rPr>
              <w:t xml:space="preserve"> </w:t>
            </w:r>
            <w:r w:rsidRPr="00F71567">
              <w:rPr>
                <w:sz w:val="24"/>
              </w:rPr>
              <w:t>как</w:t>
            </w:r>
            <w:r w:rsidRPr="00F71567">
              <w:rPr>
                <w:spacing w:val="-2"/>
                <w:sz w:val="24"/>
              </w:rPr>
              <w:t xml:space="preserve"> </w:t>
            </w:r>
            <w:r w:rsidRPr="00F71567">
              <w:rPr>
                <w:sz w:val="24"/>
              </w:rPr>
              <w:t>основа</w:t>
            </w:r>
            <w:r w:rsidRPr="00F71567">
              <w:rPr>
                <w:spacing w:val="-6"/>
                <w:sz w:val="24"/>
              </w:rPr>
              <w:t xml:space="preserve"> </w:t>
            </w:r>
            <w:r w:rsidRPr="00F71567">
              <w:rPr>
                <w:sz w:val="24"/>
              </w:rPr>
              <w:t>сюжета</w:t>
            </w:r>
            <w:r w:rsidRPr="00F71567">
              <w:rPr>
                <w:spacing w:val="-1"/>
                <w:sz w:val="24"/>
              </w:rPr>
              <w:t xml:space="preserve"> </w:t>
            </w:r>
            <w:r w:rsidRPr="00F71567">
              <w:rPr>
                <w:sz w:val="24"/>
              </w:rPr>
              <w:t>рассказов</w:t>
            </w:r>
            <w:r w:rsidRPr="00F71567">
              <w:rPr>
                <w:spacing w:val="-3"/>
                <w:sz w:val="24"/>
              </w:rPr>
              <w:t xml:space="preserve"> </w:t>
            </w:r>
            <w:r w:rsidRPr="00F71567">
              <w:rPr>
                <w:sz w:val="24"/>
              </w:rPr>
              <w:t>Н.Н.</w:t>
            </w:r>
            <w:r w:rsidRPr="00F71567">
              <w:rPr>
                <w:spacing w:val="3"/>
                <w:sz w:val="24"/>
              </w:rPr>
              <w:t xml:space="preserve"> </w:t>
            </w:r>
            <w:r w:rsidRPr="00F71567">
              <w:rPr>
                <w:sz w:val="24"/>
              </w:rPr>
              <w:t>Носова</w:t>
            </w:r>
            <w:r w:rsidRPr="00F71567">
              <w:rPr>
                <w:spacing w:val="-4"/>
                <w:sz w:val="24"/>
              </w:rPr>
              <w:t xml:space="preserve"> </w:t>
            </w:r>
            <w:r w:rsidRPr="00F71567">
              <w:rPr>
                <w:sz w:val="24"/>
              </w:rPr>
              <w:t>и</w:t>
            </w:r>
            <w:r w:rsidRPr="00F71567">
              <w:rPr>
                <w:spacing w:val="-1"/>
                <w:sz w:val="24"/>
              </w:rPr>
              <w:t xml:space="preserve"> </w:t>
            </w:r>
            <w:r w:rsidRPr="00F71567">
              <w:rPr>
                <w:sz w:val="24"/>
              </w:rPr>
              <w:t>других</w:t>
            </w:r>
            <w:r w:rsidRPr="00F71567">
              <w:rPr>
                <w:spacing w:val="-2"/>
                <w:sz w:val="24"/>
              </w:rPr>
              <w:t xml:space="preserve"> </w:t>
            </w:r>
            <w:r w:rsidRPr="00F71567">
              <w:rPr>
                <w:sz w:val="24"/>
              </w:rPr>
              <w:t>авторов</w:t>
            </w:r>
            <w:r w:rsidRPr="00F71567">
              <w:rPr>
                <w:spacing w:val="-3"/>
                <w:sz w:val="24"/>
              </w:rPr>
              <w:t xml:space="preserve"> </w:t>
            </w:r>
            <w:r w:rsidRPr="00F71567">
              <w:rPr>
                <w:sz w:val="24"/>
              </w:rPr>
              <w:t>на</w:t>
            </w:r>
            <w:r w:rsidRPr="00F71567">
              <w:rPr>
                <w:spacing w:val="-2"/>
                <w:sz w:val="24"/>
              </w:rPr>
              <w:t xml:space="preserve"> выбор</w:t>
            </w:r>
          </w:p>
        </w:tc>
      </w:tr>
    </w:tbl>
    <w:p w:rsidR="004D4C05" w:rsidRPr="00F71567" w:rsidRDefault="004D4C05">
      <w:pPr>
        <w:pStyle w:val="TableParagraph"/>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913"/>
      </w:tblGrid>
      <w:tr w:rsidR="00F71567" w:rsidRPr="00F71567">
        <w:trPr>
          <w:trHeight w:val="365"/>
        </w:trPr>
        <w:tc>
          <w:tcPr>
            <w:tcW w:w="689" w:type="dxa"/>
          </w:tcPr>
          <w:p w:rsidR="004D4C05" w:rsidRPr="00F71567" w:rsidRDefault="00730703">
            <w:pPr>
              <w:pStyle w:val="TableParagraph"/>
              <w:ind w:left="100"/>
              <w:rPr>
                <w:sz w:val="24"/>
              </w:rPr>
            </w:pPr>
            <w:r w:rsidRPr="00F71567">
              <w:rPr>
                <w:spacing w:val="-5"/>
                <w:sz w:val="24"/>
              </w:rPr>
              <w:lastRenderedPageBreak/>
              <w:t>117</w:t>
            </w:r>
          </w:p>
        </w:tc>
        <w:tc>
          <w:tcPr>
            <w:tcW w:w="8913" w:type="dxa"/>
          </w:tcPr>
          <w:p w:rsidR="004D4C05" w:rsidRPr="00F71567" w:rsidRDefault="00730703">
            <w:pPr>
              <w:pStyle w:val="TableParagraph"/>
              <w:ind w:left="232"/>
              <w:rPr>
                <w:sz w:val="24"/>
              </w:rPr>
            </w:pPr>
            <w:r w:rsidRPr="00F71567">
              <w:rPr>
                <w:sz w:val="24"/>
              </w:rPr>
              <w:t>Характеристика</w:t>
            </w:r>
            <w:r w:rsidRPr="00F71567">
              <w:rPr>
                <w:spacing w:val="-5"/>
                <w:sz w:val="24"/>
              </w:rPr>
              <w:t xml:space="preserve"> </w:t>
            </w:r>
            <w:r w:rsidRPr="00F71567">
              <w:rPr>
                <w:sz w:val="24"/>
              </w:rPr>
              <w:t>героя</w:t>
            </w:r>
            <w:r w:rsidRPr="00F71567">
              <w:rPr>
                <w:spacing w:val="-3"/>
                <w:sz w:val="24"/>
              </w:rPr>
              <w:t xml:space="preserve"> </w:t>
            </w:r>
            <w:r w:rsidRPr="00F71567">
              <w:rPr>
                <w:sz w:val="24"/>
              </w:rPr>
              <w:t>«Денискиных</w:t>
            </w:r>
            <w:r w:rsidRPr="00F71567">
              <w:rPr>
                <w:spacing w:val="-3"/>
                <w:sz w:val="24"/>
              </w:rPr>
              <w:t xml:space="preserve"> </w:t>
            </w:r>
            <w:r w:rsidRPr="00F71567">
              <w:rPr>
                <w:sz w:val="24"/>
              </w:rPr>
              <w:t>рассказов»</w:t>
            </w:r>
            <w:r w:rsidRPr="00F71567">
              <w:rPr>
                <w:spacing w:val="-3"/>
                <w:sz w:val="24"/>
              </w:rPr>
              <w:t xml:space="preserve"> </w:t>
            </w:r>
            <w:r w:rsidRPr="00F71567">
              <w:rPr>
                <w:sz w:val="24"/>
              </w:rPr>
              <w:t>В.Ю.</w:t>
            </w:r>
            <w:r w:rsidRPr="00F71567">
              <w:rPr>
                <w:spacing w:val="-3"/>
                <w:sz w:val="24"/>
              </w:rPr>
              <w:t xml:space="preserve"> </w:t>
            </w:r>
            <w:r w:rsidRPr="00F71567">
              <w:rPr>
                <w:spacing w:val="-2"/>
                <w:sz w:val="24"/>
              </w:rPr>
              <w:t>Драгунского</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118</w:t>
            </w:r>
          </w:p>
        </w:tc>
        <w:tc>
          <w:tcPr>
            <w:tcW w:w="8913" w:type="dxa"/>
          </w:tcPr>
          <w:p w:rsidR="004D4C05" w:rsidRPr="00F71567" w:rsidRDefault="00730703">
            <w:pPr>
              <w:pStyle w:val="TableParagraph"/>
              <w:spacing w:before="0" w:line="320" w:lineRule="atLeast"/>
              <w:ind w:left="232" w:right="169"/>
              <w:rPr>
                <w:sz w:val="24"/>
              </w:rPr>
            </w:pPr>
            <w:r w:rsidRPr="00F71567">
              <w:rPr>
                <w:sz w:val="24"/>
              </w:rPr>
              <w:t>Средства</w:t>
            </w:r>
            <w:r w:rsidRPr="00F71567">
              <w:rPr>
                <w:spacing w:val="-9"/>
                <w:sz w:val="24"/>
              </w:rPr>
              <w:t xml:space="preserve"> </w:t>
            </w:r>
            <w:r w:rsidRPr="00F71567">
              <w:rPr>
                <w:sz w:val="24"/>
              </w:rPr>
              <w:t>выразительности</w:t>
            </w:r>
            <w:r w:rsidRPr="00F71567">
              <w:rPr>
                <w:spacing w:val="-7"/>
                <w:sz w:val="24"/>
              </w:rPr>
              <w:t xml:space="preserve"> </w:t>
            </w:r>
            <w:r w:rsidRPr="00F71567">
              <w:rPr>
                <w:sz w:val="24"/>
              </w:rPr>
              <w:t>текста</w:t>
            </w:r>
            <w:r w:rsidRPr="00F71567">
              <w:rPr>
                <w:spacing w:val="-8"/>
                <w:sz w:val="24"/>
              </w:rPr>
              <w:t xml:space="preserve"> </w:t>
            </w:r>
            <w:r w:rsidRPr="00F71567">
              <w:rPr>
                <w:sz w:val="24"/>
              </w:rPr>
              <w:t>юмористического</w:t>
            </w:r>
            <w:r w:rsidRPr="00F71567">
              <w:rPr>
                <w:spacing w:val="-8"/>
                <w:sz w:val="24"/>
              </w:rPr>
              <w:t xml:space="preserve"> </w:t>
            </w:r>
            <w:r w:rsidRPr="00F71567">
              <w:rPr>
                <w:sz w:val="24"/>
              </w:rPr>
              <w:t>содержания:</w:t>
            </w:r>
            <w:r w:rsidRPr="00F71567">
              <w:rPr>
                <w:spacing w:val="-8"/>
                <w:sz w:val="24"/>
              </w:rPr>
              <w:t xml:space="preserve"> </w:t>
            </w:r>
            <w:r w:rsidRPr="00F71567">
              <w:rPr>
                <w:sz w:val="24"/>
              </w:rPr>
              <w:t>преувеличение. На примере произведений В.Ю. Драгунского</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119</w:t>
            </w:r>
          </w:p>
        </w:tc>
        <w:tc>
          <w:tcPr>
            <w:tcW w:w="8913" w:type="dxa"/>
          </w:tcPr>
          <w:p w:rsidR="004D4C05" w:rsidRPr="00F71567" w:rsidRDefault="00730703">
            <w:pPr>
              <w:pStyle w:val="TableParagraph"/>
              <w:ind w:left="232"/>
              <w:rPr>
                <w:sz w:val="24"/>
              </w:rPr>
            </w:pPr>
            <w:r w:rsidRPr="00F71567">
              <w:rPr>
                <w:sz w:val="24"/>
              </w:rPr>
              <w:t>Составление</w:t>
            </w:r>
            <w:r w:rsidRPr="00F71567">
              <w:rPr>
                <w:spacing w:val="-7"/>
                <w:sz w:val="24"/>
              </w:rPr>
              <w:t xml:space="preserve"> </w:t>
            </w:r>
            <w:r w:rsidRPr="00F71567">
              <w:rPr>
                <w:sz w:val="24"/>
              </w:rPr>
              <w:t>юмористического</w:t>
            </w:r>
            <w:r w:rsidRPr="00F71567">
              <w:rPr>
                <w:spacing w:val="-6"/>
                <w:sz w:val="24"/>
              </w:rPr>
              <w:t xml:space="preserve"> </w:t>
            </w:r>
            <w:r w:rsidRPr="00F71567">
              <w:rPr>
                <w:spacing w:val="-2"/>
                <w:sz w:val="24"/>
              </w:rPr>
              <w:t>рассказа</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120</w:t>
            </w:r>
          </w:p>
        </w:tc>
        <w:tc>
          <w:tcPr>
            <w:tcW w:w="8913" w:type="dxa"/>
          </w:tcPr>
          <w:p w:rsidR="004D4C05" w:rsidRPr="00F71567" w:rsidRDefault="00730703">
            <w:pPr>
              <w:pStyle w:val="TableParagraph"/>
              <w:spacing w:before="12" w:line="310" w:lineRule="atLeast"/>
              <w:ind w:left="232"/>
              <w:rPr>
                <w:sz w:val="24"/>
              </w:rPr>
            </w:pPr>
            <w:r w:rsidRPr="00F71567">
              <w:rPr>
                <w:sz w:val="24"/>
              </w:rPr>
              <w:t>Составление</w:t>
            </w:r>
            <w:r w:rsidRPr="00F71567">
              <w:rPr>
                <w:spacing w:val="-6"/>
                <w:sz w:val="24"/>
              </w:rPr>
              <w:t xml:space="preserve"> </w:t>
            </w:r>
            <w:r w:rsidRPr="00F71567">
              <w:rPr>
                <w:sz w:val="24"/>
              </w:rPr>
              <w:t>устного</w:t>
            </w:r>
            <w:r w:rsidRPr="00F71567">
              <w:rPr>
                <w:spacing w:val="-5"/>
                <w:sz w:val="24"/>
              </w:rPr>
              <w:t xml:space="preserve"> </w:t>
            </w:r>
            <w:r w:rsidRPr="00F71567">
              <w:rPr>
                <w:sz w:val="24"/>
              </w:rPr>
              <w:t>рассказа</w:t>
            </w:r>
            <w:r w:rsidRPr="00F71567">
              <w:rPr>
                <w:spacing w:val="-6"/>
                <w:sz w:val="24"/>
              </w:rPr>
              <w:t xml:space="preserve"> </w:t>
            </w:r>
            <w:r w:rsidRPr="00F71567">
              <w:rPr>
                <w:sz w:val="24"/>
              </w:rPr>
              <w:t>«Мой</w:t>
            </w:r>
            <w:r w:rsidRPr="00F71567">
              <w:rPr>
                <w:spacing w:val="-4"/>
                <w:sz w:val="24"/>
              </w:rPr>
              <w:t xml:space="preserve"> </w:t>
            </w:r>
            <w:r w:rsidRPr="00F71567">
              <w:rPr>
                <w:sz w:val="24"/>
              </w:rPr>
              <w:t>любимый</w:t>
            </w:r>
            <w:r w:rsidRPr="00F71567">
              <w:rPr>
                <w:spacing w:val="-7"/>
                <w:sz w:val="24"/>
              </w:rPr>
              <w:t xml:space="preserve"> </w:t>
            </w:r>
            <w:r w:rsidRPr="00F71567">
              <w:rPr>
                <w:sz w:val="24"/>
              </w:rPr>
              <w:t>детский</w:t>
            </w:r>
            <w:r w:rsidRPr="00F71567">
              <w:rPr>
                <w:spacing w:val="-5"/>
                <w:sz w:val="24"/>
              </w:rPr>
              <w:t xml:space="preserve"> </w:t>
            </w:r>
            <w:r w:rsidRPr="00F71567">
              <w:rPr>
                <w:sz w:val="24"/>
              </w:rPr>
              <w:t>писатель»</w:t>
            </w:r>
            <w:r w:rsidRPr="00F71567">
              <w:rPr>
                <w:spacing w:val="-5"/>
                <w:sz w:val="24"/>
              </w:rPr>
              <w:t xml:space="preserve"> </w:t>
            </w:r>
            <w:r w:rsidRPr="00F71567">
              <w:rPr>
                <w:sz w:val="24"/>
              </w:rPr>
              <w:t>на</w:t>
            </w:r>
            <w:r w:rsidRPr="00F71567">
              <w:rPr>
                <w:spacing w:val="-6"/>
                <w:sz w:val="24"/>
              </w:rPr>
              <w:t xml:space="preserve"> </w:t>
            </w:r>
            <w:r w:rsidRPr="00F71567">
              <w:rPr>
                <w:sz w:val="24"/>
              </w:rPr>
              <w:t>примере изученных произведений</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121</w:t>
            </w:r>
          </w:p>
        </w:tc>
        <w:tc>
          <w:tcPr>
            <w:tcW w:w="8913" w:type="dxa"/>
          </w:tcPr>
          <w:p w:rsidR="004D4C05" w:rsidRPr="00F71567" w:rsidRDefault="00730703">
            <w:pPr>
              <w:pStyle w:val="TableParagraph"/>
              <w:ind w:left="232"/>
              <w:rPr>
                <w:sz w:val="24"/>
              </w:rPr>
            </w:pPr>
            <w:r w:rsidRPr="00F71567">
              <w:rPr>
                <w:sz w:val="24"/>
              </w:rPr>
              <w:t>Работа</w:t>
            </w:r>
            <w:r w:rsidRPr="00F71567">
              <w:rPr>
                <w:spacing w:val="-3"/>
                <w:sz w:val="24"/>
              </w:rPr>
              <w:t xml:space="preserve"> </w:t>
            </w:r>
            <w:r w:rsidRPr="00F71567">
              <w:rPr>
                <w:sz w:val="24"/>
              </w:rPr>
              <w:t>с</w:t>
            </w:r>
            <w:r w:rsidRPr="00F71567">
              <w:rPr>
                <w:spacing w:val="-2"/>
                <w:sz w:val="24"/>
              </w:rPr>
              <w:t xml:space="preserve"> </w:t>
            </w:r>
            <w:r w:rsidRPr="00F71567">
              <w:rPr>
                <w:sz w:val="24"/>
              </w:rPr>
              <w:t>книгами</w:t>
            </w:r>
            <w:r w:rsidRPr="00F71567">
              <w:rPr>
                <w:spacing w:val="-1"/>
                <w:sz w:val="24"/>
              </w:rPr>
              <w:t xml:space="preserve"> </w:t>
            </w:r>
            <w:r w:rsidRPr="00F71567">
              <w:rPr>
                <w:sz w:val="24"/>
              </w:rPr>
              <w:t>о</w:t>
            </w:r>
            <w:r w:rsidRPr="00F71567">
              <w:rPr>
                <w:spacing w:val="-2"/>
                <w:sz w:val="24"/>
              </w:rPr>
              <w:t xml:space="preserve"> </w:t>
            </w:r>
            <w:r w:rsidRPr="00F71567">
              <w:rPr>
                <w:sz w:val="24"/>
              </w:rPr>
              <w:t>детях:</w:t>
            </w:r>
            <w:r w:rsidRPr="00F71567">
              <w:rPr>
                <w:spacing w:val="-1"/>
                <w:sz w:val="24"/>
              </w:rPr>
              <w:t xml:space="preserve"> </w:t>
            </w:r>
            <w:r w:rsidRPr="00F71567">
              <w:rPr>
                <w:sz w:val="24"/>
              </w:rPr>
              <w:t>написание</w:t>
            </w:r>
            <w:r w:rsidRPr="00F71567">
              <w:rPr>
                <w:spacing w:val="-2"/>
                <w:sz w:val="24"/>
              </w:rPr>
              <w:t xml:space="preserve"> отзыва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122</w:t>
            </w:r>
          </w:p>
        </w:tc>
        <w:tc>
          <w:tcPr>
            <w:tcW w:w="8913" w:type="dxa"/>
          </w:tcPr>
          <w:p w:rsidR="004D4C05" w:rsidRPr="00F71567" w:rsidRDefault="00730703">
            <w:pPr>
              <w:pStyle w:val="TableParagraph"/>
              <w:ind w:left="232"/>
              <w:rPr>
                <w:sz w:val="24"/>
              </w:rPr>
            </w:pPr>
            <w:r w:rsidRPr="00F71567">
              <w:rPr>
                <w:sz w:val="24"/>
              </w:rPr>
              <w:t>Тематическое</w:t>
            </w:r>
            <w:r w:rsidRPr="00F71567">
              <w:rPr>
                <w:spacing w:val="-5"/>
                <w:sz w:val="24"/>
              </w:rPr>
              <w:t xml:space="preserve"> </w:t>
            </w:r>
            <w:r w:rsidRPr="00F71567">
              <w:rPr>
                <w:sz w:val="24"/>
              </w:rPr>
              <w:t>повторение</w:t>
            </w:r>
            <w:r w:rsidRPr="00F71567">
              <w:rPr>
                <w:spacing w:val="-2"/>
                <w:sz w:val="24"/>
              </w:rPr>
              <w:t xml:space="preserve"> </w:t>
            </w:r>
            <w:r w:rsidRPr="00F71567">
              <w:rPr>
                <w:sz w:val="24"/>
              </w:rPr>
              <w:t>по</w:t>
            </w:r>
            <w:r w:rsidRPr="00F71567">
              <w:rPr>
                <w:spacing w:val="-1"/>
                <w:sz w:val="24"/>
              </w:rPr>
              <w:t xml:space="preserve"> </w:t>
            </w:r>
            <w:r w:rsidRPr="00F71567">
              <w:rPr>
                <w:sz w:val="24"/>
              </w:rPr>
              <w:t>итогам</w:t>
            </w:r>
            <w:r w:rsidRPr="00F71567">
              <w:rPr>
                <w:spacing w:val="-3"/>
                <w:sz w:val="24"/>
              </w:rPr>
              <w:t xml:space="preserve"> </w:t>
            </w:r>
            <w:r w:rsidRPr="00F71567">
              <w:rPr>
                <w:sz w:val="24"/>
              </w:rPr>
              <w:t>раздела</w:t>
            </w:r>
            <w:r w:rsidRPr="00F71567">
              <w:rPr>
                <w:spacing w:val="-2"/>
                <w:sz w:val="24"/>
              </w:rPr>
              <w:t xml:space="preserve"> </w:t>
            </w:r>
            <w:r w:rsidRPr="00F71567">
              <w:rPr>
                <w:sz w:val="24"/>
              </w:rPr>
              <w:t>«Произведения</w:t>
            </w:r>
            <w:r w:rsidRPr="00F71567">
              <w:rPr>
                <w:spacing w:val="-1"/>
                <w:sz w:val="24"/>
              </w:rPr>
              <w:t xml:space="preserve"> </w:t>
            </w:r>
            <w:r w:rsidRPr="00F71567">
              <w:rPr>
                <w:sz w:val="24"/>
              </w:rPr>
              <w:t>о</w:t>
            </w:r>
            <w:r w:rsidRPr="00F71567">
              <w:rPr>
                <w:spacing w:val="-1"/>
                <w:sz w:val="24"/>
              </w:rPr>
              <w:t xml:space="preserve"> </w:t>
            </w:r>
            <w:r w:rsidRPr="00F71567">
              <w:rPr>
                <w:spacing w:val="-2"/>
                <w:sz w:val="24"/>
              </w:rPr>
              <w:t>детях»</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123</w:t>
            </w:r>
          </w:p>
        </w:tc>
        <w:tc>
          <w:tcPr>
            <w:tcW w:w="8913" w:type="dxa"/>
          </w:tcPr>
          <w:p w:rsidR="004D4C05" w:rsidRPr="00F71567" w:rsidRDefault="00730703">
            <w:pPr>
              <w:pStyle w:val="TableParagraph"/>
              <w:ind w:left="232"/>
              <w:rPr>
                <w:sz w:val="24"/>
              </w:rPr>
            </w:pPr>
            <w:r w:rsidRPr="00F71567">
              <w:rPr>
                <w:sz w:val="24"/>
              </w:rPr>
              <w:t>Работа</w:t>
            </w:r>
            <w:r w:rsidRPr="00F71567">
              <w:rPr>
                <w:spacing w:val="-3"/>
                <w:sz w:val="24"/>
              </w:rPr>
              <w:t xml:space="preserve"> </w:t>
            </w:r>
            <w:r w:rsidRPr="00F71567">
              <w:rPr>
                <w:sz w:val="24"/>
              </w:rPr>
              <w:t>с</w:t>
            </w:r>
            <w:r w:rsidRPr="00F71567">
              <w:rPr>
                <w:spacing w:val="-3"/>
                <w:sz w:val="24"/>
              </w:rPr>
              <w:t xml:space="preserve"> </w:t>
            </w:r>
            <w:r w:rsidRPr="00F71567">
              <w:rPr>
                <w:sz w:val="24"/>
              </w:rPr>
              <w:t>книгами</w:t>
            </w:r>
            <w:r w:rsidRPr="00F71567">
              <w:rPr>
                <w:spacing w:val="-2"/>
                <w:sz w:val="24"/>
              </w:rPr>
              <w:t xml:space="preserve"> </w:t>
            </w:r>
            <w:r w:rsidRPr="00F71567">
              <w:rPr>
                <w:sz w:val="24"/>
              </w:rPr>
              <w:t>о</w:t>
            </w:r>
            <w:r w:rsidRPr="00F71567">
              <w:rPr>
                <w:spacing w:val="-2"/>
                <w:sz w:val="24"/>
              </w:rPr>
              <w:t xml:space="preserve"> </w:t>
            </w:r>
            <w:r w:rsidRPr="00F71567">
              <w:rPr>
                <w:sz w:val="24"/>
              </w:rPr>
              <w:t>детях:</w:t>
            </w:r>
            <w:r w:rsidRPr="00F71567">
              <w:rPr>
                <w:spacing w:val="-3"/>
                <w:sz w:val="24"/>
              </w:rPr>
              <w:t xml:space="preserve"> </w:t>
            </w:r>
            <w:r w:rsidRPr="00F71567">
              <w:rPr>
                <w:sz w:val="24"/>
              </w:rPr>
              <w:t>составление</w:t>
            </w:r>
            <w:r w:rsidRPr="00F71567">
              <w:rPr>
                <w:spacing w:val="-2"/>
                <w:sz w:val="24"/>
              </w:rPr>
              <w:t xml:space="preserve"> аннотации</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124</w:t>
            </w:r>
          </w:p>
        </w:tc>
        <w:tc>
          <w:tcPr>
            <w:tcW w:w="8913" w:type="dxa"/>
          </w:tcPr>
          <w:p w:rsidR="004D4C05" w:rsidRPr="00F71567" w:rsidRDefault="00730703">
            <w:pPr>
              <w:pStyle w:val="TableParagraph"/>
              <w:spacing w:before="2" w:line="320" w:lineRule="atLeast"/>
              <w:ind w:left="232"/>
              <w:rPr>
                <w:sz w:val="24"/>
              </w:rPr>
            </w:pPr>
            <w:r w:rsidRPr="00F71567">
              <w:rPr>
                <w:sz w:val="24"/>
              </w:rPr>
              <w:t>Расширение</w:t>
            </w:r>
            <w:r w:rsidRPr="00F71567">
              <w:rPr>
                <w:spacing w:val="-6"/>
                <w:sz w:val="24"/>
              </w:rPr>
              <w:t xml:space="preserve"> </w:t>
            </w:r>
            <w:r w:rsidRPr="00F71567">
              <w:rPr>
                <w:sz w:val="24"/>
              </w:rPr>
              <w:t>знаний</w:t>
            </w:r>
            <w:r w:rsidRPr="00F71567">
              <w:rPr>
                <w:spacing w:val="-5"/>
                <w:sz w:val="24"/>
              </w:rPr>
              <w:t xml:space="preserve"> </w:t>
            </w:r>
            <w:r w:rsidRPr="00F71567">
              <w:rPr>
                <w:sz w:val="24"/>
              </w:rPr>
              <w:t>о</w:t>
            </w:r>
            <w:r w:rsidRPr="00F71567">
              <w:rPr>
                <w:spacing w:val="-8"/>
                <w:sz w:val="24"/>
              </w:rPr>
              <w:t xml:space="preserve"> </w:t>
            </w:r>
            <w:r w:rsidRPr="00F71567">
              <w:rPr>
                <w:sz w:val="24"/>
              </w:rPr>
              <w:t>писателях,</w:t>
            </w:r>
            <w:r w:rsidRPr="00F71567">
              <w:rPr>
                <w:spacing w:val="-5"/>
                <w:sz w:val="24"/>
              </w:rPr>
              <w:t xml:space="preserve"> </w:t>
            </w:r>
            <w:r w:rsidRPr="00F71567">
              <w:rPr>
                <w:sz w:val="24"/>
              </w:rPr>
              <w:t>как</w:t>
            </w:r>
            <w:r w:rsidRPr="00F71567">
              <w:rPr>
                <w:spacing w:val="-5"/>
                <w:sz w:val="24"/>
              </w:rPr>
              <w:t xml:space="preserve"> </w:t>
            </w:r>
            <w:r w:rsidRPr="00F71567">
              <w:rPr>
                <w:sz w:val="24"/>
              </w:rPr>
              <w:t>переводчиках</w:t>
            </w:r>
            <w:r w:rsidRPr="00F71567">
              <w:rPr>
                <w:spacing w:val="-5"/>
                <w:sz w:val="24"/>
              </w:rPr>
              <w:t xml:space="preserve"> </w:t>
            </w:r>
            <w:r w:rsidRPr="00F71567">
              <w:rPr>
                <w:sz w:val="24"/>
              </w:rPr>
              <w:t>зарубежной</w:t>
            </w:r>
            <w:r w:rsidRPr="00F71567">
              <w:rPr>
                <w:spacing w:val="-5"/>
                <w:sz w:val="24"/>
              </w:rPr>
              <w:t xml:space="preserve"> </w:t>
            </w:r>
            <w:r w:rsidRPr="00F71567">
              <w:rPr>
                <w:sz w:val="24"/>
              </w:rPr>
              <w:t>литературы.</w:t>
            </w:r>
            <w:r w:rsidRPr="00F71567">
              <w:rPr>
                <w:spacing w:val="-5"/>
                <w:sz w:val="24"/>
              </w:rPr>
              <w:t xml:space="preserve"> </w:t>
            </w:r>
            <w:r w:rsidRPr="00F71567">
              <w:rPr>
                <w:sz w:val="24"/>
              </w:rPr>
              <w:t>На примере переводов С.Я. Маршака, К.И. Чуковского и других</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125</w:t>
            </w:r>
          </w:p>
        </w:tc>
        <w:tc>
          <w:tcPr>
            <w:tcW w:w="8913" w:type="dxa"/>
          </w:tcPr>
          <w:p w:rsidR="004D4C05" w:rsidRPr="00F71567" w:rsidRDefault="00730703">
            <w:pPr>
              <w:pStyle w:val="TableParagraph"/>
              <w:ind w:left="232"/>
              <w:rPr>
                <w:sz w:val="24"/>
              </w:rPr>
            </w:pPr>
            <w:r w:rsidRPr="00F71567">
              <w:rPr>
                <w:sz w:val="24"/>
              </w:rPr>
              <w:t>Волшебные</w:t>
            </w:r>
            <w:r w:rsidRPr="00F71567">
              <w:rPr>
                <w:spacing w:val="-7"/>
                <w:sz w:val="24"/>
              </w:rPr>
              <w:t xml:space="preserve"> </w:t>
            </w:r>
            <w:r w:rsidRPr="00F71567">
              <w:rPr>
                <w:sz w:val="24"/>
              </w:rPr>
              <w:t>предметы</w:t>
            </w:r>
            <w:r w:rsidRPr="00F71567">
              <w:rPr>
                <w:spacing w:val="-3"/>
                <w:sz w:val="24"/>
              </w:rPr>
              <w:t xml:space="preserve"> </w:t>
            </w:r>
            <w:r w:rsidRPr="00F71567">
              <w:rPr>
                <w:sz w:val="24"/>
              </w:rPr>
              <w:t>и</w:t>
            </w:r>
            <w:r w:rsidRPr="00F71567">
              <w:rPr>
                <w:spacing w:val="-2"/>
                <w:sz w:val="24"/>
              </w:rPr>
              <w:t xml:space="preserve"> </w:t>
            </w:r>
            <w:r w:rsidRPr="00F71567">
              <w:rPr>
                <w:sz w:val="24"/>
              </w:rPr>
              <w:t>помощники</w:t>
            </w:r>
            <w:r w:rsidRPr="00F71567">
              <w:rPr>
                <w:spacing w:val="-2"/>
                <w:sz w:val="24"/>
              </w:rPr>
              <w:t xml:space="preserve"> </w:t>
            </w:r>
            <w:r w:rsidRPr="00F71567">
              <w:rPr>
                <w:sz w:val="24"/>
              </w:rPr>
              <w:t>в</w:t>
            </w:r>
            <w:r w:rsidRPr="00F71567">
              <w:rPr>
                <w:spacing w:val="-4"/>
                <w:sz w:val="24"/>
              </w:rPr>
              <w:t xml:space="preserve"> </w:t>
            </w:r>
            <w:r w:rsidRPr="00F71567">
              <w:rPr>
                <w:sz w:val="24"/>
              </w:rPr>
              <w:t>литературных</w:t>
            </w:r>
            <w:r w:rsidRPr="00F71567">
              <w:rPr>
                <w:spacing w:val="-3"/>
                <w:sz w:val="24"/>
              </w:rPr>
              <w:t xml:space="preserve"> </w:t>
            </w:r>
            <w:r w:rsidRPr="00F71567">
              <w:rPr>
                <w:sz w:val="24"/>
              </w:rPr>
              <w:t>сказках</w:t>
            </w:r>
            <w:r w:rsidRPr="00F71567">
              <w:rPr>
                <w:spacing w:val="-3"/>
                <w:sz w:val="24"/>
              </w:rPr>
              <w:t xml:space="preserve"> </w:t>
            </w:r>
            <w:r w:rsidRPr="00F71567">
              <w:rPr>
                <w:sz w:val="24"/>
              </w:rPr>
              <w:t>Ш.</w:t>
            </w:r>
            <w:r w:rsidRPr="00F71567">
              <w:rPr>
                <w:spacing w:val="-2"/>
                <w:sz w:val="24"/>
              </w:rPr>
              <w:t xml:space="preserve"> Перро</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126</w:t>
            </w:r>
          </w:p>
        </w:tc>
        <w:tc>
          <w:tcPr>
            <w:tcW w:w="8913" w:type="dxa"/>
          </w:tcPr>
          <w:p w:rsidR="004D4C05" w:rsidRPr="00F71567" w:rsidRDefault="00730703">
            <w:pPr>
              <w:pStyle w:val="TableParagraph"/>
              <w:spacing w:before="12" w:line="310" w:lineRule="atLeast"/>
              <w:ind w:left="232" w:right="719"/>
              <w:rPr>
                <w:sz w:val="24"/>
              </w:rPr>
            </w:pPr>
            <w:r w:rsidRPr="00F71567">
              <w:rPr>
                <w:sz w:val="24"/>
              </w:rPr>
              <w:t>Особенности</w:t>
            </w:r>
            <w:r w:rsidRPr="00F71567">
              <w:rPr>
                <w:spacing w:val="-4"/>
                <w:sz w:val="24"/>
              </w:rPr>
              <w:t xml:space="preserve"> </w:t>
            </w:r>
            <w:r w:rsidRPr="00F71567">
              <w:rPr>
                <w:sz w:val="24"/>
              </w:rPr>
              <w:t>литературных</w:t>
            </w:r>
            <w:r w:rsidRPr="00F71567">
              <w:rPr>
                <w:spacing w:val="-5"/>
                <w:sz w:val="24"/>
              </w:rPr>
              <w:t xml:space="preserve"> </w:t>
            </w:r>
            <w:r w:rsidRPr="00F71567">
              <w:rPr>
                <w:sz w:val="24"/>
              </w:rPr>
              <w:t>сказок</w:t>
            </w:r>
            <w:r w:rsidRPr="00F71567">
              <w:rPr>
                <w:spacing w:val="-5"/>
                <w:sz w:val="24"/>
              </w:rPr>
              <w:t xml:space="preserve"> </w:t>
            </w:r>
            <w:r w:rsidRPr="00F71567">
              <w:rPr>
                <w:sz w:val="24"/>
              </w:rPr>
              <w:t>Х.-К.</w:t>
            </w:r>
            <w:r w:rsidRPr="00F71567">
              <w:rPr>
                <w:spacing w:val="-5"/>
                <w:sz w:val="24"/>
              </w:rPr>
              <w:t xml:space="preserve"> </w:t>
            </w:r>
            <w:r w:rsidRPr="00F71567">
              <w:rPr>
                <w:sz w:val="24"/>
              </w:rPr>
              <w:t>Андерсена</w:t>
            </w:r>
            <w:r w:rsidRPr="00F71567">
              <w:rPr>
                <w:spacing w:val="-6"/>
                <w:sz w:val="24"/>
              </w:rPr>
              <w:t xml:space="preserve"> </w:t>
            </w:r>
            <w:r w:rsidRPr="00F71567">
              <w:rPr>
                <w:sz w:val="24"/>
              </w:rPr>
              <w:t>(сюжет,</w:t>
            </w:r>
            <w:r w:rsidRPr="00F71567">
              <w:rPr>
                <w:spacing w:val="-5"/>
                <w:sz w:val="24"/>
              </w:rPr>
              <w:t xml:space="preserve"> </w:t>
            </w:r>
            <w:r w:rsidRPr="00F71567">
              <w:rPr>
                <w:sz w:val="24"/>
              </w:rPr>
              <w:t>язык,</w:t>
            </w:r>
            <w:r w:rsidRPr="00F71567">
              <w:rPr>
                <w:spacing w:val="-5"/>
                <w:sz w:val="24"/>
              </w:rPr>
              <w:t xml:space="preserve"> </w:t>
            </w:r>
            <w:r w:rsidRPr="00F71567">
              <w:rPr>
                <w:sz w:val="24"/>
              </w:rPr>
              <w:t>герои)</w:t>
            </w:r>
            <w:r w:rsidRPr="00F71567">
              <w:rPr>
                <w:spacing w:val="-5"/>
                <w:sz w:val="24"/>
              </w:rPr>
              <w:t xml:space="preserve"> </w:t>
            </w:r>
            <w:r w:rsidRPr="00F71567">
              <w:rPr>
                <w:sz w:val="24"/>
              </w:rPr>
              <w:t>на примере сказки «Гадкий утёнок»</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127</w:t>
            </w:r>
          </w:p>
        </w:tc>
        <w:tc>
          <w:tcPr>
            <w:tcW w:w="8913" w:type="dxa"/>
          </w:tcPr>
          <w:p w:rsidR="004D4C05" w:rsidRPr="00F71567" w:rsidRDefault="00730703">
            <w:pPr>
              <w:pStyle w:val="TableParagraph"/>
              <w:spacing w:before="12" w:line="310" w:lineRule="atLeast"/>
              <w:ind w:left="232"/>
              <w:rPr>
                <w:sz w:val="24"/>
              </w:rPr>
            </w:pPr>
            <w:r w:rsidRPr="00F71567">
              <w:rPr>
                <w:sz w:val="24"/>
              </w:rPr>
              <w:t>Особенности</w:t>
            </w:r>
            <w:r w:rsidRPr="00F71567">
              <w:rPr>
                <w:spacing w:val="-5"/>
                <w:sz w:val="24"/>
              </w:rPr>
              <w:t xml:space="preserve"> </w:t>
            </w:r>
            <w:r w:rsidRPr="00F71567">
              <w:rPr>
                <w:sz w:val="24"/>
              </w:rPr>
              <w:t>литературных</w:t>
            </w:r>
            <w:r w:rsidRPr="00F71567">
              <w:rPr>
                <w:spacing w:val="-6"/>
                <w:sz w:val="24"/>
              </w:rPr>
              <w:t xml:space="preserve"> </w:t>
            </w:r>
            <w:r w:rsidRPr="00F71567">
              <w:rPr>
                <w:sz w:val="24"/>
              </w:rPr>
              <w:t>сказок:</w:t>
            </w:r>
            <w:r w:rsidRPr="00F71567">
              <w:rPr>
                <w:spacing w:val="-6"/>
                <w:sz w:val="24"/>
              </w:rPr>
              <w:t xml:space="preserve"> </w:t>
            </w:r>
            <w:r w:rsidRPr="00F71567">
              <w:rPr>
                <w:sz w:val="24"/>
              </w:rPr>
              <w:t>раскрытие</w:t>
            </w:r>
            <w:r w:rsidRPr="00F71567">
              <w:rPr>
                <w:spacing w:val="-9"/>
                <w:sz w:val="24"/>
              </w:rPr>
              <w:t xml:space="preserve"> </w:t>
            </w:r>
            <w:r w:rsidRPr="00F71567">
              <w:rPr>
                <w:sz w:val="24"/>
              </w:rPr>
              <w:t>главной</w:t>
            </w:r>
            <w:r w:rsidRPr="00F71567">
              <w:rPr>
                <w:spacing w:val="-6"/>
                <w:sz w:val="24"/>
              </w:rPr>
              <w:t xml:space="preserve"> </w:t>
            </w:r>
            <w:r w:rsidRPr="00F71567">
              <w:rPr>
                <w:sz w:val="24"/>
              </w:rPr>
              <w:t>мысли,</w:t>
            </w:r>
            <w:r w:rsidRPr="00F71567">
              <w:rPr>
                <w:spacing w:val="-6"/>
                <w:sz w:val="24"/>
              </w:rPr>
              <w:t xml:space="preserve"> </w:t>
            </w:r>
            <w:r w:rsidRPr="00F71567">
              <w:rPr>
                <w:sz w:val="24"/>
              </w:rPr>
              <w:t>композиция,</w:t>
            </w:r>
            <w:r w:rsidRPr="00F71567">
              <w:rPr>
                <w:spacing w:val="-6"/>
                <w:sz w:val="24"/>
              </w:rPr>
              <w:t xml:space="preserve"> </w:t>
            </w:r>
            <w:r w:rsidRPr="00F71567">
              <w:rPr>
                <w:sz w:val="24"/>
              </w:rPr>
              <w:t>герои. На примере сказки Х.-К. Андерсена «Гадкий утёнок»</w:t>
            </w:r>
          </w:p>
        </w:tc>
      </w:tr>
      <w:tr w:rsidR="00F71567" w:rsidRPr="00F71567">
        <w:trPr>
          <w:trHeight w:val="679"/>
        </w:trPr>
        <w:tc>
          <w:tcPr>
            <w:tcW w:w="689" w:type="dxa"/>
          </w:tcPr>
          <w:p w:rsidR="004D4C05" w:rsidRPr="00F71567" w:rsidRDefault="00730703">
            <w:pPr>
              <w:pStyle w:val="TableParagraph"/>
              <w:spacing w:before="202"/>
              <w:ind w:left="100"/>
              <w:rPr>
                <w:sz w:val="24"/>
              </w:rPr>
            </w:pPr>
            <w:r w:rsidRPr="00F71567">
              <w:rPr>
                <w:spacing w:val="-5"/>
                <w:sz w:val="24"/>
              </w:rPr>
              <w:t>128</w:t>
            </w:r>
          </w:p>
        </w:tc>
        <w:tc>
          <w:tcPr>
            <w:tcW w:w="8913" w:type="dxa"/>
          </w:tcPr>
          <w:p w:rsidR="004D4C05" w:rsidRPr="00F71567" w:rsidRDefault="00730703">
            <w:pPr>
              <w:pStyle w:val="TableParagraph"/>
              <w:spacing w:before="0" w:line="320" w:lineRule="atLeast"/>
              <w:ind w:left="232"/>
              <w:rPr>
                <w:sz w:val="24"/>
              </w:rPr>
            </w:pPr>
            <w:r w:rsidRPr="00F71567">
              <w:rPr>
                <w:sz w:val="24"/>
              </w:rPr>
              <w:t>Взаимоотношения</w:t>
            </w:r>
            <w:r w:rsidRPr="00F71567">
              <w:rPr>
                <w:spacing w:val="-5"/>
                <w:sz w:val="24"/>
              </w:rPr>
              <w:t xml:space="preserve"> </w:t>
            </w:r>
            <w:r w:rsidRPr="00F71567">
              <w:rPr>
                <w:sz w:val="24"/>
              </w:rPr>
              <w:t>человека</w:t>
            </w:r>
            <w:r w:rsidRPr="00F71567">
              <w:rPr>
                <w:spacing w:val="-6"/>
                <w:sz w:val="24"/>
              </w:rPr>
              <w:t xml:space="preserve"> </w:t>
            </w:r>
            <w:r w:rsidRPr="00F71567">
              <w:rPr>
                <w:sz w:val="24"/>
              </w:rPr>
              <w:t>и</w:t>
            </w:r>
            <w:r w:rsidRPr="00F71567">
              <w:rPr>
                <w:spacing w:val="-5"/>
                <w:sz w:val="24"/>
              </w:rPr>
              <w:t xml:space="preserve"> </w:t>
            </w:r>
            <w:r w:rsidRPr="00F71567">
              <w:rPr>
                <w:sz w:val="24"/>
              </w:rPr>
              <w:t>животных</w:t>
            </w:r>
            <w:r w:rsidRPr="00F71567">
              <w:rPr>
                <w:spacing w:val="-5"/>
                <w:sz w:val="24"/>
              </w:rPr>
              <w:t xml:space="preserve"> </w:t>
            </w:r>
            <w:r w:rsidRPr="00F71567">
              <w:rPr>
                <w:sz w:val="24"/>
              </w:rPr>
              <w:t>в</w:t>
            </w:r>
            <w:r w:rsidRPr="00F71567">
              <w:rPr>
                <w:spacing w:val="-6"/>
                <w:sz w:val="24"/>
              </w:rPr>
              <w:t xml:space="preserve"> </w:t>
            </w:r>
            <w:r w:rsidRPr="00F71567">
              <w:rPr>
                <w:sz w:val="24"/>
              </w:rPr>
              <w:t>рассказах</w:t>
            </w:r>
            <w:r w:rsidRPr="00F71567">
              <w:rPr>
                <w:spacing w:val="-5"/>
                <w:sz w:val="24"/>
              </w:rPr>
              <w:t xml:space="preserve"> </w:t>
            </w:r>
            <w:r w:rsidRPr="00F71567">
              <w:rPr>
                <w:sz w:val="24"/>
              </w:rPr>
              <w:t>зарубежных</w:t>
            </w:r>
            <w:r w:rsidRPr="00F71567">
              <w:rPr>
                <w:spacing w:val="-5"/>
                <w:sz w:val="24"/>
              </w:rPr>
              <w:t xml:space="preserve"> </w:t>
            </w:r>
            <w:r w:rsidRPr="00F71567">
              <w:rPr>
                <w:sz w:val="24"/>
              </w:rPr>
              <w:t>писателей.</w:t>
            </w:r>
            <w:r w:rsidRPr="00F71567">
              <w:rPr>
                <w:spacing w:val="-1"/>
                <w:sz w:val="24"/>
              </w:rPr>
              <w:t xml:space="preserve"> </w:t>
            </w:r>
            <w:r w:rsidRPr="00F71567">
              <w:rPr>
                <w:sz w:val="24"/>
              </w:rPr>
              <w:t>На примере рассказа Джека Лондона «Бурый волк»</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129</w:t>
            </w:r>
          </w:p>
        </w:tc>
        <w:tc>
          <w:tcPr>
            <w:tcW w:w="8913" w:type="dxa"/>
          </w:tcPr>
          <w:p w:rsidR="004D4C05" w:rsidRPr="00F71567" w:rsidRDefault="00730703">
            <w:pPr>
              <w:pStyle w:val="TableParagraph"/>
              <w:spacing w:before="12" w:line="310" w:lineRule="atLeast"/>
              <w:ind w:left="232"/>
              <w:rPr>
                <w:sz w:val="24"/>
              </w:rPr>
            </w:pPr>
            <w:r w:rsidRPr="00F71567">
              <w:rPr>
                <w:sz w:val="24"/>
              </w:rPr>
              <w:t>Деление</w:t>
            </w:r>
            <w:r w:rsidRPr="00F71567">
              <w:rPr>
                <w:spacing w:val="-6"/>
                <w:sz w:val="24"/>
              </w:rPr>
              <w:t xml:space="preserve"> </w:t>
            </w:r>
            <w:r w:rsidRPr="00F71567">
              <w:rPr>
                <w:sz w:val="24"/>
              </w:rPr>
              <w:t>текста</w:t>
            </w:r>
            <w:r w:rsidRPr="00F71567">
              <w:rPr>
                <w:spacing w:val="-5"/>
                <w:sz w:val="24"/>
              </w:rPr>
              <w:t xml:space="preserve"> </w:t>
            </w:r>
            <w:r w:rsidRPr="00F71567">
              <w:rPr>
                <w:sz w:val="24"/>
              </w:rPr>
              <w:t>на</w:t>
            </w:r>
            <w:r w:rsidRPr="00F71567">
              <w:rPr>
                <w:spacing w:val="-5"/>
                <w:sz w:val="24"/>
              </w:rPr>
              <w:t xml:space="preserve"> </w:t>
            </w:r>
            <w:r w:rsidRPr="00F71567">
              <w:rPr>
                <w:sz w:val="24"/>
              </w:rPr>
              <w:t>части,</w:t>
            </w:r>
            <w:r w:rsidRPr="00F71567">
              <w:rPr>
                <w:spacing w:val="-5"/>
                <w:sz w:val="24"/>
              </w:rPr>
              <w:t xml:space="preserve"> </w:t>
            </w:r>
            <w:r w:rsidRPr="00F71567">
              <w:rPr>
                <w:sz w:val="24"/>
              </w:rPr>
              <w:t>составление</w:t>
            </w:r>
            <w:r w:rsidRPr="00F71567">
              <w:rPr>
                <w:spacing w:val="-6"/>
                <w:sz w:val="24"/>
              </w:rPr>
              <w:t xml:space="preserve"> </w:t>
            </w:r>
            <w:r w:rsidRPr="00F71567">
              <w:rPr>
                <w:sz w:val="24"/>
              </w:rPr>
              <w:t>плана,</w:t>
            </w:r>
            <w:r w:rsidRPr="00F71567">
              <w:rPr>
                <w:spacing w:val="-5"/>
                <w:sz w:val="24"/>
              </w:rPr>
              <w:t xml:space="preserve"> </w:t>
            </w:r>
            <w:r w:rsidRPr="00F71567">
              <w:rPr>
                <w:sz w:val="24"/>
              </w:rPr>
              <w:t>выявление</w:t>
            </w:r>
            <w:r w:rsidRPr="00F71567">
              <w:rPr>
                <w:spacing w:val="-6"/>
                <w:sz w:val="24"/>
              </w:rPr>
              <w:t xml:space="preserve"> </w:t>
            </w:r>
            <w:r w:rsidRPr="00F71567">
              <w:rPr>
                <w:sz w:val="24"/>
              </w:rPr>
              <w:t>главной</w:t>
            </w:r>
            <w:r w:rsidRPr="00F71567">
              <w:rPr>
                <w:spacing w:val="-5"/>
                <w:sz w:val="24"/>
              </w:rPr>
              <w:t xml:space="preserve"> </w:t>
            </w:r>
            <w:r w:rsidRPr="00F71567">
              <w:rPr>
                <w:sz w:val="24"/>
              </w:rPr>
              <w:t>мысли</w:t>
            </w:r>
            <w:r w:rsidRPr="00F71567">
              <w:rPr>
                <w:spacing w:val="-4"/>
                <w:sz w:val="24"/>
              </w:rPr>
              <w:t xml:space="preserve"> </w:t>
            </w:r>
            <w:r w:rsidRPr="00F71567">
              <w:rPr>
                <w:sz w:val="24"/>
              </w:rPr>
              <w:t>(идеи) рассказа Джека Лондона «Бурый волк»</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130</w:t>
            </w:r>
          </w:p>
        </w:tc>
        <w:tc>
          <w:tcPr>
            <w:tcW w:w="8913" w:type="dxa"/>
          </w:tcPr>
          <w:p w:rsidR="004D4C05" w:rsidRPr="00F71567" w:rsidRDefault="00730703">
            <w:pPr>
              <w:pStyle w:val="TableParagraph"/>
              <w:spacing w:before="12" w:line="310" w:lineRule="atLeast"/>
              <w:ind w:left="232" w:right="169"/>
              <w:rPr>
                <w:sz w:val="24"/>
              </w:rPr>
            </w:pPr>
            <w:r w:rsidRPr="00F71567">
              <w:rPr>
                <w:sz w:val="24"/>
              </w:rPr>
              <w:t>Средства</w:t>
            </w:r>
            <w:r w:rsidRPr="00F71567">
              <w:rPr>
                <w:spacing w:val="-7"/>
                <w:sz w:val="24"/>
              </w:rPr>
              <w:t xml:space="preserve"> </w:t>
            </w:r>
            <w:r w:rsidRPr="00F71567">
              <w:rPr>
                <w:sz w:val="24"/>
              </w:rPr>
              <w:t>создания</w:t>
            </w:r>
            <w:r w:rsidRPr="00F71567">
              <w:rPr>
                <w:spacing w:val="-6"/>
                <w:sz w:val="24"/>
              </w:rPr>
              <w:t xml:space="preserve"> </w:t>
            </w:r>
            <w:r w:rsidRPr="00F71567">
              <w:rPr>
                <w:sz w:val="24"/>
              </w:rPr>
              <w:t>образов</w:t>
            </w:r>
            <w:r w:rsidRPr="00F71567">
              <w:rPr>
                <w:spacing w:val="-7"/>
                <w:sz w:val="24"/>
              </w:rPr>
              <w:t xml:space="preserve"> </w:t>
            </w:r>
            <w:r w:rsidRPr="00F71567">
              <w:rPr>
                <w:sz w:val="24"/>
              </w:rPr>
              <w:t>героев-животных</w:t>
            </w:r>
            <w:r w:rsidRPr="00F71567">
              <w:rPr>
                <w:spacing w:val="-6"/>
                <w:sz w:val="24"/>
              </w:rPr>
              <w:t xml:space="preserve"> </w:t>
            </w:r>
            <w:r w:rsidRPr="00F71567">
              <w:rPr>
                <w:sz w:val="24"/>
              </w:rPr>
              <w:t>в</w:t>
            </w:r>
            <w:r w:rsidRPr="00F71567">
              <w:rPr>
                <w:spacing w:val="-5"/>
                <w:sz w:val="24"/>
              </w:rPr>
              <w:t xml:space="preserve"> </w:t>
            </w:r>
            <w:r w:rsidRPr="00F71567">
              <w:rPr>
                <w:sz w:val="24"/>
              </w:rPr>
              <w:t>рассказах</w:t>
            </w:r>
            <w:r w:rsidRPr="00F71567">
              <w:rPr>
                <w:spacing w:val="-6"/>
                <w:sz w:val="24"/>
              </w:rPr>
              <w:t xml:space="preserve"> </w:t>
            </w:r>
            <w:r w:rsidRPr="00F71567">
              <w:rPr>
                <w:sz w:val="24"/>
              </w:rPr>
              <w:t>зарубежных</w:t>
            </w:r>
            <w:r w:rsidRPr="00F71567">
              <w:rPr>
                <w:spacing w:val="-5"/>
                <w:sz w:val="24"/>
              </w:rPr>
              <w:t xml:space="preserve"> </w:t>
            </w:r>
            <w:r w:rsidRPr="00F71567">
              <w:rPr>
                <w:sz w:val="24"/>
              </w:rPr>
              <w:t>писателей. На примере рассказа Э. Сетона-Томпсона «Чинк»</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131</w:t>
            </w:r>
          </w:p>
        </w:tc>
        <w:tc>
          <w:tcPr>
            <w:tcW w:w="8913" w:type="dxa"/>
          </w:tcPr>
          <w:p w:rsidR="004D4C05" w:rsidRPr="00F71567" w:rsidRDefault="00730703">
            <w:pPr>
              <w:pStyle w:val="TableParagraph"/>
              <w:spacing w:before="2" w:line="320" w:lineRule="atLeast"/>
              <w:ind w:left="232"/>
              <w:rPr>
                <w:sz w:val="24"/>
              </w:rPr>
            </w:pPr>
            <w:r w:rsidRPr="00F71567">
              <w:rPr>
                <w:sz w:val="24"/>
              </w:rPr>
              <w:t>Осознание</w:t>
            </w:r>
            <w:r w:rsidRPr="00F71567">
              <w:rPr>
                <w:spacing w:val="-7"/>
                <w:sz w:val="24"/>
              </w:rPr>
              <w:t xml:space="preserve"> </w:t>
            </w:r>
            <w:r w:rsidRPr="00F71567">
              <w:rPr>
                <w:sz w:val="24"/>
              </w:rPr>
              <w:t>нравственно-этических</w:t>
            </w:r>
            <w:r w:rsidRPr="00F71567">
              <w:rPr>
                <w:spacing w:val="-6"/>
                <w:sz w:val="24"/>
              </w:rPr>
              <w:t xml:space="preserve"> </w:t>
            </w:r>
            <w:r w:rsidRPr="00F71567">
              <w:rPr>
                <w:sz w:val="24"/>
              </w:rPr>
              <w:t>понятий:</w:t>
            </w:r>
            <w:r w:rsidRPr="00F71567">
              <w:rPr>
                <w:spacing w:val="-6"/>
                <w:sz w:val="24"/>
              </w:rPr>
              <w:t xml:space="preserve"> </w:t>
            </w:r>
            <w:r w:rsidRPr="00F71567">
              <w:rPr>
                <w:sz w:val="24"/>
              </w:rPr>
              <w:t>верность</w:t>
            </w:r>
            <w:r w:rsidRPr="00F71567">
              <w:rPr>
                <w:spacing w:val="-5"/>
                <w:sz w:val="24"/>
              </w:rPr>
              <w:t xml:space="preserve"> </w:t>
            </w:r>
            <w:r w:rsidRPr="00F71567">
              <w:rPr>
                <w:sz w:val="24"/>
              </w:rPr>
              <w:t>и</w:t>
            </w:r>
            <w:r w:rsidRPr="00F71567">
              <w:rPr>
                <w:spacing w:val="-7"/>
                <w:sz w:val="24"/>
              </w:rPr>
              <w:t xml:space="preserve"> </w:t>
            </w:r>
            <w:r w:rsidRPr="00F71567">
              <w:rPr>
                <w:sz w:val="24"/>
              </w:rPr>
              <w:t>преданность</w:t>
            </w:r>
            <w:r w:rsidRPr="00F71567">
              <w:rPr>
                <w:spacing w:val="-5"/>
                <w:sz w:val="24"/>
              </w:rPr>
              <w:t xml:space="preserve"> </w:t>
            </w:r>
            <w:r w:rsidRPr="00F71567">
              <w:rPr>
                <w:sz w:val="24"/>
              </w:rPr>
              <w:t>животных.</w:t>
            </w:r>
            <w:r w:rsidRPr="00F71567">
              <w:rPr>
                <w:spacing w:val="-2"/>
                <w:sz w:val="24"/>
              </w:rPr>
              <w:t xml:space="preserve"> </w:t>
            </w:r>
            <w:r w:rsidRPr="00F71567">
              <w:rPr>
                <w:sz w:val="24"/>
              </w:rPr>
              <w:t>На примере рассказа Э. Сетона-Томпсона «Чинк»</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132</w:t>
            </w:r>
          </w:p>
        </w:tc>
        <w:tc>
          <w:tcPr>
            <w:tcW w:w="8913" w:type="dxa"/>
          </w:tcPr>
          <w:p w:rsidR="004D4C05" w:rsidRPr="00F71567" w:rsidRDefault="00730703">
            <w:pPr>
              <w:pStyle w:val="TableParagraph"/>
              <w:ind w:left="232"/>
              <w:rPr>
                <w:sz w:val="24"/>
              </w:rPr>
            </w:pPr>
            <w:r w:rsidRPr="00F71567">
              <w:rPr>
                <w:sz w:val="24"/>
              </w:rPr>
              <w:t>Тематическое</w:t>
            </w:r>
            <w:r w:rsidRPr="00F71567">
              <w:rPr>
                <w:spacing w:val="-5"/>
                <w:sz w:val="24"/>
              </w:rPr>
              <w:t xml:space="preserve"> </w:t>
            </w:r>
            <w:r w:rsidRPr="00F71567">
              <w:rPr>
                <w:sz w:val="24"/>
              </w:rPr>
              <w:t>повторение</w:t>
            </w:r>
            <w:r w:rsidRPr="00F71567">
              <w:rPr>
                <w:spacing w:val="-3"/>
                <w:sz w:val="24"/>
              </w:rPr>
              <w:t xml:space="preserve"> </w:t>
            </w:r>
            <w:r w:rsidRPr="00F71567">
              <w:rPr>
                <w:sz w:val="24"/>
              </w:rPr>
              <w:t>по</w:t>
            </w:r>
            <w:r w:rsidRPr="00F71567">
              <w:rPr>
                <w:spacing w:val="-2"/>
                <w:sz w:val="24"/>
              </w:rPr>
              <w:t xml:space="preserve"> </w:t>
            </w:r>
            <w:r w:rsidRPr="00F71567">
              <w:rPr>
                <w:sz w:val="24"/>
              </w:rPr>
              <w:t>итогам</w:t>
            </w:r>
            <w:r w:rsidRPr="00F71567">
              <w:rPr>
                <w:spacing w:val="-2"/>
                <w:sz w:val="24"/>
              </w:rPr>
              <w:t xml:space="preserve"> </w:t>
            </w:r>
            <w:r w:rsidRPr="00F71567">
              <w:rPr>
                <w:sz w:val="24"/>
              </w:rPr>
              <w:t>раздела</w:t>
            </w:r>
            <w:r w:rsidRPr="00F71567">
              <w:rPr>
                <w:spacing w:val="-3"/>
                <w:sz w:val="24"/>
              </w:rPr>
              <w:t xml:space="preserve"> </w:t>
            </w:r>
            <w:r w:rsidRPr="00F71567">
              <w:rPr>
                <w:sz w:val="24"/>
              </w:rPr>
              <w:t>«Зарубежная</w:t>
            </w:r>
            <w:r w:rsidRPr="00F71567">
              <w:rPr>
                <w:spacing w:val="-2"/>
                <w:sz w:val="24"/>
              </w:rPr>
              <w:t xml:space="preserve"> литература»</w:t>
            </w:r>
          </w:p>
        </w:tc>
      </w:tr>
      <w:tr w:rsidR="00F71567" w:rsidRPr="00F71567">
        <w:trPr>
          <w:trHeight w:val="679"/>
        </w:trPr>
        <w:tc>
          <w:tcPr>
            <w:tcW w:w="689" w:type="dxa"/>
          </w:tcPr>
          <w:p w:rsidR="004D4C05" w:rsidRPr="00F71567" w:rsidRDefault="00730703">
            <w:pPr>
              <w:pStyle w:val="TableParagraph"/>
              <w:spacing w:before="205"/>
              <w:ind w:left="100"/>
              <w:rPr>
                <w:sz w:val="24"/>
              </w:rPr>
            </w:pPr>
            <w:r w:rsidRPr="00F71567">
              <w:rPr>
                <w:spacing w:val="-5"/>
                <w:sz w:val="24"/>
              </w:rPr>
              <w:t>133</w:t>
            </w:r>
          </w:p>
        </w:tc>
        <w:tc>
          <w:tcPr>
            <w:tcW w:w="8913" w:type="dxa"/>
          </w:tcPr>
          <w:p w:rsidR="004D4C05" w:rsidRPr="00F71567" w:rsidRDefault="00730703">
            <w:pPr>
              <w:pStyle w:val="TableParagraph"/>
              <w:spacing w:before="12" w:line="310" w:lineRule="atLeast"/>
              <w:ind w:left="232"/>
              <w:rPr>
                <w:sz w:val="24"/>
              </w:rPr>
            </w:pPr>
            <w:r w:rsidRPr="00F71567">
              <w:rPr>
                <w:sz w:val="24"/>
              </w:rPr>
              <w:t>Составление</w:t>
            </w:r>
            <w:r w:rsidRPr="00F71567">
              <w:rPr>
                <w:spacing w:val="-6"/>
                <w:sz w:val="24"/>
              </w:rPr>
              <w:t xml:space="preserve"> </w:t>
            </w:r>
            <w:r w:rsidRPr="00F71567">
              <w:rPr>
                <w:sz w:val="24"/>
              </w:rPr>
              <w:t>устного</w:t>
            </w:r>
            <w:r w:rsidRPr="00F71567">
              <w:rPr>
                <w:spacing w:val="-5"/>
                <w:sz w:val="24"/>
              </w:rPr>
              <w:t xml:space="preserve"> </w:t>
            </w:r>
            <w:r w:rsidRPr="00F71567">
              <w:rPr>
                <w:sz w:val="24"/>
              </w:rPr>
              <w:t>рассказа</w:t>
            </w:r>
            <w:r w:rsidRPr="00F71567">
              <w:rPr>
                <w:spacing w:val="-6"/>
                <w:sz w:val="24"/>
              </w:rPr>
              <w:t xml:space="preserve"> </w:t>
            </w:r>
            <w:r w:rsidRPr="00F71567">
              <w:rPr>
                <w:sz w:val="24"/>
              </w:rPr>
              <w:t>«Мой</w:t>
            </w:r>
            <w:r w:rsidRPr="00F71567">
              <w:rPr>
                <w:spacing w:val="-4"/>
                <w:sz w:val="24"/>
              </w:rPr>
              <w:t xml:space="preserve"> </w:t>
            </w:r>
            <w:r w:rsidRPr="00F71567">
              <w:rPr>
                <w:sz w:val="24"/>
              </w:rPr>
              <w:t>любимый</w:t>
            </w:r>
            <w:r w:rsidRPr="00F71567">
              <w:rPr>
                <w:spacing w:val="-7"/>
                <w:sz w:val="24"/>
              </w:rPr>
              <w:t xml:space="preserve"> </w:t>
            </w:r>
            <w:r w:rsidRPr="00F71567">
              <w:rPr>
                <w:sz w:val="24"/>
              </w:rPr>
              <w:t>детский</w:t>
            </w:r>
            <w:r w:rsidRPr="00F71567">
              <w:rPr>
                <w:spacing w:val="-5"/>
                <w:sz w:val="24"/>
              </w:rPr>
              <w:t xml:space="preserve"> </w:t>
            </w:r>
            <w:r w:rsidRPr="00F71567">
              <w:rPr>
                <w:sz w:val="24"/>
              </w:rPr>
              <w:t>писатель»</w:t>
            </w:r>
            <w:r w:rsidRPr="00F71567">
              <w:rPr>
                <w:spacing w:val="-5"/>
                <w:sz w:val="24"/>
              </w:rPr>
              <w:t xml:space="preserve"> </w:t>
            </w:r>
            <w:r w:rsidRPr="00F71567">
              <w:rPr>
                <w:sz w:val="24"/>
              </w:rPr>
              <w:t>на</w:t>
            </w:r>
            <w:r w:rsidRPr="00F71567">
              <w:rPr>
                <w:spacing w:val="-6"/>
                <w:sz w:val="24"/>
              </w:rPr>
              <w:t xml:space="preserve"> </w:t>
            </w:r>
            <w:r w:rsidRPr="00F71567">
              <w:rPr>
                <w:sz w:val="24"/>
              </w:rPr>
              <w:t>примере изученных произведений</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134</w:t>
            </w:r>
          </w:p>
        </w:tc>
        <w:tc>
          <w:tcPr>
            <w:tcW w:w="8913" w:type="dxa"/>
          </w:tcPr>
          <w:p w:rsidR="004D4C05" w:rsidRPr="00F71567" w:rsidRDefault="00730703">
            <w:pPr>
              <w:pStyle w:val="TableParagraph"/>
              <w:spacing w:before="12" w:line="310" w:lineRule="atLeast"/>
              <w:ind w:left="232"/>
              <w:rPr>
                <w:sz w:val="24"/>
              </w:rPr>
            </w:pPr>
            <w:r w:rsidRPr="00F71567">
              <w:rPr>
                <w:sz w:val="24"/>
              </w:rPr>
              <w:t>Резервный</w:t>
            </w:r>
            <w:r w:rsidRPr="00F71567">
              <w:rPr>
                <w:spacing w:val="-6"/>
                <w:sz w:val="24"/>
              </w:rPr>
              <w:t xml:space="preserve"> </w:t>
            </w:r>
            <w:r w:rsidRPr="00F71567">
              <w:rPr>
                <w:sz w:val="24"/>
              </w:rPr>
              <w:t>урок.</w:t>
            </w:r>
            <w:r w:rsidRPr="00F71567">
              <w:rPr>
                <w:spacing w:val="-6"/>
                <w:sz w:val="24"/>
              </w:rPr>
              <w:t xml:space="preserve"> </w:t>
            </w:r>
            <w:r w:rsidRPr="00F71567">
              <w:rPr>
                <w:sz w:val="24"/>
              </w:rPr>
              <w:t>Осознание</w:t>
            </w:r>
            <w:r w:rsidRPr="00F71567">
              <w:rPr>
                <w:spacing w:val="-7"/>
                <w:sz w:val="24"/>
              </w:rPr>
              <w:t xml:space="preserve"> </w:t>
            </w:r>
            <w:r w:rsidRPr="00F71567">
              <w:rPr>
                <w:sz w:val="24"/>
              </w:rPr>
              <w:t>важности</w:t>
            </w:r>
            <w:r w:rsidRPr="00F71567">
              <w:rPr>
                <w:spacing w:val="-5"/>
                <w:sz w:val="24"/>
              </w:rPr>
              <w:t xml:space="preserve"> </w:t>
            </w:r>
            <w:r w:rsidRPr="00F71567">
              <w:rPr>
                <w:sz w:val="24"/>
              </w:rPr>
              <w:t>читательской</w:t>
            </w:r>
            <w:r w:rsidRPr="00F71567">
              <w:rPr>
                <w:spacing w:val="-5"/>
                <w:sz w:val="24"/>
              </w:rPr>
              <w:t xml:space="preserve"> </w:t>
            </w:r>
            <w:r w:rsidRPr="00F71567">
              <w:rPr>
                <w:sz w:val="24"/>
              </w:rPr>
              <w:t>деятельности.</w:t>
            </w:r>
            <w:r w:rsidRPr="00F71567">
              <w:rPr>
                <w:spacing w:val="-6"/>
                <w:sz w:val="24"/>
              </w:rPr>
              <w:t xml:space="preserve"> </w:t>
            </w:r>
            <w:r w:rsidRPr="00F71567">
              <w:rPr>
                <w:sz w:val="24"/>
              </w:rPr>
              <w:t>Работа</w:t>
            </w:r>
            <w:r w:rsidRPr="00F71567">
              <w:rPr>
                <w:spacing w:val="-7"/>
                <w:sz w:val="24"/>
              </w:rPr>
              <w:t xml:space="preserve"> </w:t>
            </w:r>
            <w:r w:rsidRPr="00F71567">
              <w:rPr>
                <w:sz w:val="24"/>
              </w:rPr>
              <w:t>со стихотворением Б.В. Заходера «Что такое стихи»</w:t>
            </w:r>
          </w:p>
        </w:tc>
      </w:tr>
      <w:tr w:rsidR="00F71567" w:rsidRPr="00F71567">
        <w:trPr>
          <w:trHeight w:val="364"/>
        </w:trPr>
        <w:tc>
          <w:tcPr>
            <w:tcW w:w="689" w:type="dxa"/>
          </w:tcPr>
          <w:p w:rsidR="004D4C05" w:rsidRPr="00F71567" w:rsidRDefault="00730703">
            <w:pPr>
              <w:pStyle w:val="TableParagraph"/>
              <w:ind w:left="100"/>
              <w:rPr>
                <w:sz w:val="24"/>
              </w:rPr>
            </w:pPr>
            <w:r w:rsidRPr="00F71567">
              <w:rPr>
                <w:spacing w:val="-5"/>
                <w:sz w:val="24"/>
              </w:rPr>
              <w:t>135</w:t>
            </w:r>
          </w:p>
        </w:tc>
        <w:tc>
          <w:tcPr>
            <w:tcW w:w="8913" w:type="dxa"/>
          </w:tcPr>
          <w:p w:rsidR="004D4C05" w:rsidRPr="00F71567" w:rsidRDefault="00730703">
            <w:pPr>
              <w:pStyle w:val="TableParagraph"/>
              <w:ind w:left="232"/>
              <w:rPr>
                <w:sz w:val="24"/>
              </w:rPr>
            </w:pPr>
            <w:r w:rsidRPr="00F71567">
              <w:rPr>
                <w:sz w:val="24"/>
              </w:rPr>
              <w:t>Резервный</w:t>
            </w:r>
            <w:r w:rsidRPr="00F71567">
              <w:rPr>
                <w:spacing w:val="-4"/>
                <w:sz w:val="24"/>
              </w:rPr>
              <w:t xml:space="preserve"> </w:t>
            </w:r>
            <w:r w:rsidRPr="00F71567">
              <w:rPr>
                <w:sz w:val="24"/>
              </w:rPr>
              <w:t>урок.</w:t>
            </w:r>
            <w:r w:rsidRPr="00F71567">
              <w:rPr>
                <w:spacing w:val="-2"/>
                <w:sz w:val="24"/>
              </w:rPr>
              <w:t xml:space="preserve"> </w:t>
            </w:r>
            <w:r w:rsidRPr="00F71567">
              <w:rPr>
                <w:sz w:val="24"/>
              </w:rPr>
              <w:t>Повторение</w:t>
            </w:r>
            <w:r w:rsidRPr="00F71567">
              <w:rPr>
                <w:spacing w:val="-3"/>
                <w:sz w:val="24"/>
              </w:rPr>
              <w:t xml:space="preserve"> </w:t>
            </w:r>
            <w:r w:rsidRPr="00F71567">
              <w:rPr>
                <w:sz w:val="24"/>
              </w:rPr>
              <w:t>по</w:t>
            </w:r>
            <w:r w:rsidRPr="00F71567">
              <w:rPr>
                <w:spacing w:val="-2"/>
                <w:sz w:val="24"/>
              </w:rPr>
              <w:t xml:space="preserve"> </w:t>
            </w:r>
            <w:r w:rsidRPr="00F71567">
              <w:rPr>
                <w:sz w:val="24"/>
              </w:rPr>
              <w:t>итогам</w:t>
            </w:r>
            <w:r w:rsidRPr="00F71567">
              <w:rPr>
                <w:spacing w:val="-3"/>
                <w:sz w:val="24"/>
              </w:rPr>
              <w:t xml:space="preserve"> </w:t>
            </w:r>
            <w:r w:rsidRPr="00F71567">
              <w:rPr>
                <w:sz w:val="24"/>
              </w:rPr>
              <w:t>изученного</w:t>
            </w:r>
            <w:r w:rsidRPr="00F71567">
              <w:rPr>
                <w:spacing w:val="-2"/>
                <w:sz w:val="24"/>
              </w:rPr>
              <w:t xml:space="preserve"> </w:t>
            </w:r>
            <w:r w:rsidRPr="00F71567">
              <w:rPr>
                <w:sz w:val="24"/>
              </w:rPr>
              <w:t>в</w:t>
            </w:r>
            <w:r w:rsidRPr="00F71567">
              <w:rPr>
                <w:spacing w:val="-3"/>
                <w:sz w:val="24"/>
              </w:rPr>
              <w:t xml:space="preserve"> </w:t>
            </w:r>
            <w:r w:rsidRPr="00F71567">
              <w:rPr>
                <w:sz w:val="24"/>
              </w:rPr>
              <w:t>3</w:t>
            </w:r>
            <w:r w:rsidRPr="00F71567">
              <w:rPr>
                <w:spacing w:val="-1"/>
                <w:sz w:val="24"/>
              </w:rPr>
              <w:t xml:space="preserve"> </w:t>
            </w:r>
            <w:r w:rsidRPr="00F71567">
              <w:rPr>
                <w:spacing w:val="-2"/>
                <w:sz w:val="24"/>
              </w:rPr>
              <w:t>классе</w:t>
            </w:r>
          </w:p>
        </w:tc>
      </w:tr>
      <w:tr w:rsidR="00F71567" w:rsidRPr="00F71567">
        <w:trPr>
          <w:trHeight w:val="679"/>
        </w:trPr>
        <w:tc>
          <w:tcPr>
            <w:tcW w:w="689" w:type="dxa"/>
          </w:tcPr>
          <w:p w:rsidR="004D4C05" w:rsidRPr="00F71567" w:rsidRDefault="00730703">
            <w:pPr>
              <w:pStyle w:val="TableParagraph"/>
              <w:spacing w:before="202"/>
              <w:ind w:left="100"/>
              <w:rPr>
                <w:sz w:val="24"/>
              </w:rPr>
            </w:pPr>
            <w:r w:rsidRPr="00F71567">
              <w:rPr>
                <w:spacing w:val="-5"/>
                <w:sz w:val="24"/>
              </w:rPr>
              <w:t>136</w:t>
            </w:r>
          </w:p>
        </w:tc>
        <w:tc>
          <w:tcPr>
            <w:tcW w:w="8913" w:type="dxa"/>
          </w:tcPr>
          <w:p w:rsidR="004D4C05" w:rsidRPr="00F71567" w:rsidRDefault="00730703">
            <w:pPr>
              <w:pStyle w:val="TableParagraph"/>
              <w:spacing w:before="0" w:line="320" w:lineRule="atLeast"/>
              <w:ind w:left="232" w:right="220"/>
              <w:rPr>
                <w:sz w:val="24"/>
              </w:rPr>
            </w:pPr>
            <w:r w:rsidRPr="00F71567">
              <w:rPr>
                <w:sz w:val="24"/>
              </w:rPr>
              <w:t>Резервный</w:t>
            </w:r>
            <w:r w:rsidRPr="00F71567">
              <w:rPr>
                <w:spacing w:val="-4"/>
                <w:sz w:val="24"/>
              </w:rPr>
              <w:t xml:space="preserve"> </w:t>
            </w:r>
            <w:r w:rsidRPr="00F71567">
              <w:rPr>
                <w:sz w:val="24"/>
              </w:rPr>
              <w:t>урок.</w:t>
            </w:r>
            <w:r w:rsidRPr="00F71567">
              <w:rPr>
                <w:spacing w:val="-4"/>
                <w:sz w:val="24"/>
              </w:rPr>
              <w:t xml:space="preserve"> </w:t>
            </w:r>
            <w:r w:rsidRPr="00F71567">
              <w:rPr>
                <w:sz w:val="24"/>
              </w:rPr>
              <w:t>Летнее</w:t>
            </w:r>
            <w:r w:rsidRPr="00F71567">
              <w:rPr>
                <w:spacing w:val="-5"/>
                <w:sz w:val="24"/>
              </w:rPr>
              <w:t xml:space="preserve"> </w:t>
            </w:r>
            <w:r w:rsidRPr="00F71567">
              <w:rPr>
                <w:sz w:val="24"/>
              </w:rPr>
              <w:t>чтение.</w:t>
            </w:r>
            <w:r w:rsidRPr="00F71567">
              <w:rPr>
                <w:spacing w:val="-4"/>
                <w:sz w:val="24"/>
              </w:rPr>
              <w:t xml:space="preserve"> </w:t>
            </w:r>
            <w:r w:rsidRPr="00F71567">
              <w:rPr>
                <w:sz w:val="24"/>
              </w:rPr>
              <w:t>Выбор</w:t>
            </w:r>
            <w:r w:rsidRPr="00F71567">
              <w:rPr>
                <w:spacing w:val="-4"/>
                <w:sz w:val="24"/>
              </w:rPr>
              <w:t xml:space="preserve"> </w:t>
            </w:r>
            <w:r w:rsidRPr="00F71567">
              <w:rPr>
                <w:sz w:val="24"/>
              </w:rPr>
              <w:t>книг</w:t>
            </w:r>
            <w:r w:rsidRPr="00F71567">
              <w:rPr>
                <w:spacing w:val="-7"/>
                <w:sz w:val="24"/>
              </w:rPr>
              <w:t xml:space="preserve"> </w:t>
            </w:r>
            <w:r w:rsidRPr="00F71567">
              <w:rPr>
                <w:sz w:val="24"/>
              </w:rPr>
              <w:t>на</w:t>
            </w:r>
            <w:r w:rsidRPr="00F71567">
              <w:rPr>
                <w:spacing w:val="-5"/>
                <w:sz w:val="24"/>
              </w:rPr>
              <w:t xml:space="preserve"> </w:t>
            </w:r>
            <w:r w:rsidRPr="00F71567">
              <w:rPr>
                <w:sz w:val="24"/>
              </w:rPr>
              <w:t>основе</w:t>
            </w:r>
            <w:r w:rsidRPr="00F71567">
              <w:rPr>
                <w:spacing w:val="-6"/>
                <w:sz w:val="24"/>
              </w:rPr>
              <w:t xml:space="preserve"> </w:t>
            </w:r>
            <w:r w:rsidRPr="00F71567">
              <w:rPr>
                <w:sz w:val="24"/>
              </w:rPr>
              <w:t>рекомендательного</w:t>
            </w:r>
            <w:r w:rsidRPr="00F71567">
              <w:rPr>
                <w:spacing w:val="-4"/>
                <w:sz w:val="24"/>
              </w:rPr>
              <w:t xml:space="preserve"> </w:t>
            </w:r>
            <w:r w:rsidRPr="00F71567">
              <w:rPr>
                <w:sz w:val="24"/>
              </w:rPr>
              <w:t>списка и тематического каталога</w:t>
            </w:r>
          </w:p>
        </w:tc>
      </w:tr>
      <w:tr w:rsidR="00F71567" w:rsidRPr="00F71567">
        <w:trPr>
          <w:trHeight w:val="676"/>
        </w:trPr>
        <w:tc>
          <w:tcPr>
            <w:tcW w:w="9602" w:type="dxa"/>
            <w:gridSpan w:val="2"/>
          </w:tcPr>
          <w:p w:rsidR="004D4C05" w:rsidRPr="00F71567" w:rsidRDefault="00730703">
            <w:pPr>
              <w:pStyle w:val="TableParagraph"/>
              <w:spacing w:before="12" w:line="310" w:lineRule="atLeast"/>
              <w:ind w:left="235"/>
              <w:rPr>
                <w:sz w:val="24"/>
              </w:rPr>
            </w:pPr>
            <w:r w:rsidRPr="00F71567">
              <w:rPr>
                <w:sz w:val="24"/>
              </w:rPr>
              <w:t>ОБЩЕЕ</w:t>
            </w:r>
            <w:r w:rsidRPr="00F71567">
              <w:rPr>
                <w:spacing w:val="-4"/>
                <w:sz w:val="24"/>
              </w:rPr>
              <w:t xml:space="preserve"> </w:t>
            </w:r>
            <w:r w:rsidRPr="00F71567">
              <w:rPr>
                <w:sz w:val="24"/>
              </w:rPr>
              <w:t>КОЛИЧЕСТВО</w:t>
            </w:r>
            <w:r w:rsidRPr="00F71567">
              <w:rPr>
                <w:spacing w:val="-5"/>
                <w:sz w:val="24"/>
              </w:rPr>
              <w:t xml:space="preserve"> </w:t>
            </w:r>
            <w:r w:rsidRPr="00F71567">
              <w:rPr>
                <w:sz w:val="24"/>
              </w:rPr>
              <w:t>ЧАСОВ</w:t>
            </w:r>
            <w:r w:rsidRPr="00F71567">
              <w:rPr>
                <w:spacing w:val="-4"/>
                <w:sz w:val="24"/>
              </w:rPr>
              <w:t xml:space="preserve"> </w:t>
            </w:r>
            <w:r w:rsidRPr="00F71567">
              <w:rPr>
                <w:sz w:val="24"/>
              </w:rPr>
              <w:t>ПО</w:t>
            </w:r>
            <w:r w:rsidRPr="00F71567">
              <w:rPr>
                <w:spacing w:val="-5"/>
                <w:sz w:val="24"/>
              </w:rPr>
              <w:t xml:space="preserve"> </w:t>
            </w:r>
            <w:r w:rsidRPr="00F71567">
              <w:rPr>
                <w:sz w:val="24"/>
              </w:rPr>
              <w:t>ПРОГРАММЕ:</w:t>
            </w:r>
            <w:r w:rsidRPr="00F71567">
              <w:rPr>
                <w:spacing w:val="-4"/>
                <w:sz w:val="24"/>
              </w:rPr>
              <w:t xml:space="preserve"> </w:t>
            </w:r>
            <w:r w:rsidRPr="00F71567">
              <w:rPr>
                <w:sz w:val="24"/>
              </w:rPr>
              <w:t>136,</w:t>
            </w:r>
            <w:r w:rsidRPr="00F71567">
              <w:rPr>
                <w:spacing w:val="-4"/>
                <w:sz w:val="24"/>
              </w:rPr>
              <w:t xml:space="preserve"> </w:t>
            </w:r>
            <w:r w:rsidRPr="00F71567">
              <w:rPr>
                <w:sz w:val="24"/>
              </w:rPr>
              <w:t>из</w:t>
            </w:r>
            <w:r w:rsidRPr="00F71567">
              <w:rPr>
                <w:spacing w:val="-6"/>
                <w:sz w:val="24"/>
              </w:rPr>
              <w:t xml:space="preserve"> </w:t>
            </w:r>
            <w:r w:rsidRPr="00F71567">
              <w:rPr>
                <w:sz w:val="24"/>
              </w:rPr>
              <w:t>них</w:t>
            </w:r>
            <w:r w:rsidRPr="00F71567">
              <w:rPr>
                <w:spacing w:val="-4"/>
                <w:sz w:val="24"/>
              </w:rPr>
              <w:t xml:space="preserve"> </w:t>
            </w:r>
            <w:r w:rsidRPr="00F71567">
              <w:rPr>
                <w:sz w:val="24"/>
              </w:rPr>
              <w:t>уроков,</w:t>
            </w:r>
            <w:r w:rsidRPr="00F71567">
              <w:rPr>
                <w:spacing w:val="-4"/>
                <w:sz w:val="24"/>
              </w:rPr>
              <w:t xml:space="preserve"> </w:t>
            </w:r>
            <w:r w:rsidRPr="00F71567">
              <w:rPr>
                <w:sz w:val="24"/>
              </w:rPr>
              <w:t>отведенных</w:t>
            </w:r>
            <w:r w:rsidRPr="00F71567">
              <w:rPr>
                <w:spacing w:val="-4"/>
                <w:sz w:val="24"/>
              </w:rPr>
              <w:t xml:space="preserve"> </w:t>
            </w:r>
            <w:r w:rsidRPr="00F71567">
              <w:rPr>
                <w:sz w:val="24"/>
              </w:rPr>
              <w:t>на контрольные работы, - не более 13</w:t>
            </w:r>
          </w:p>
        </w:tc>
      </w:tr>
    </w:tbl>
    <w:p w:rsidR="004D4C05" w:rsidRPr="00F71567" w:rsidRDefault="00730703">
      <w:pPr>
        <w:pStyle w:val="a5"/>
        <w:numPr>
          <w:ilvl w:val="0"/>
          <w:numId w:val="59"/>
        </w:numPr>
        <w:tabs>
          <w:tab w:val="left" w:pos="616"/>
        </w:tabs>
        <w:spacing w:before="215"/>
        <w:ind w:hanging="211"/>
        <w:rPr>
          <w:b/>
          <w:sz w:val="28"/>
        </w:rPr>
      </w:pPr>
      <w:r w:rsidRPr="00F71567">
        <w:rPr>
          <w:b/>
          <w:spacing w:val="-2"/>
          <w:sz w:val="28"/>
        </w:rPr>
        <w:t>КЛАСС</w:t>
      </w:r>
    </w:p>
    <w:p w:rsidR="004D4C05" w:rsidRPr="00F71567" w:rsidRDefault="004D4C05">
      <w:pPr>
        <w:pStyle w:val="a3"/>
        <w:spacing w:before="3" w:after="1"/>
        <w:ind w:left="0" w:firstLine="0"/>
        <w:jc w:val="left"/>
        <w:rPr>
          <w:b/>
          <w:sz w:val="17"/>
        </w:r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913"/>
      </w:tblGrid>
      <w:tr w:rsidR="00F71567" w:rsidRPr="00F71567">
        <w:trPr>
          <w:trHeight w:val="988"/>
        </w:trPr>
        <w:tc>
          <w:tcPr>
            <w:tcW w:w="689" w:type="dxa"/>
          </w:tcPr>
          <w:p w:rsidR="004D4C05" w:rsidRPr="00F71567" w:rsidRDefault="00730703">
            <w:pPr>
              <w:pStyle w:val="TableParagraph"/>
              <w:spacing w:line="276" w:lineRule="auto"/>
              <w:ind w:left="235" w:right="97"/>
              <w:rPr>
                <w:b/>
                <w:sz w:val="24"/>
              </w:rPr>
            </w:pPr>
            <w:r w:rsidRPr="00F71567">
              <w:rPr>
                <w:b/>
                <w:spacing w:val="-10"/>
                <w:sz w:val="24"/>
              </w:rPr>
              <w:t xml:space="preserve">№ </w:t>
            </w:r>
            <w:r w:rsidRPr="00F71567">
              <w:rPr>
                <w:b/>
                <w:spacing w:val="-4"/>
                <w:sz w:val="24"/>
              </w:rPr>
              <w:t>п/п</w:t>
            </w:r>
          </w:p>
        </w:tc>
        <w:tc>
          <w:tcPr>
            <w:tcW w:w="8913" w:type="dxa"/>
          </w:tcPr>
          <w:p w:rsidR="004D4C05" w:rsidRPr="00F71567" w:rsidRDefault="00730703">
            <w:pPr>
              <w:pStyle w:val="TableParagraph"/>
              <w:spacing w:before="204"/>
              <w:ind w:left="232"/>
              <w:rPr>
                <w:b/>
                <w:sz w:val="24"/>
              </w:rPr>
            </w:pPr>
            <w:r w:rsidRPr="00F71567">
              <w:rPr>
                <w:b/>
                <w:sz w:val="24"/>
              </w:rPr>
              <w:t>Тема</w:t>
            </w:r>
            <w:r w:rsidRPr="00F71567">
              <w:rPr>
                <w:b/>
                <w:spacing w:val="-1"/>
                <w:sz w:val="24"/>
              </w:rPr>
              <w:t xml:space="preserve"> </w:t>
            </w:r>
            <w:r w:rsidRPr="00F71567">
              <w:rPr>
                <w:b/>
                <w:spacing w:val="-2"/>
                <w:sz w:val="24"/>
              </w:rPr>
              <w:t>урока</w:t>
            </w:r>
          </w:p>
        </w:tc>
      </w:tr>
      <w:tr w:rsidR="00F71567" w:rsidRPr="00F71567">
        <w:trPr>
          <w:trHeight w:val="359"/>
        </w:trPr>
        <w:tc>
          <w:tcPr>
            <w:tcW w:w="689" w:type="dxa"/>
          </w:tcPr>
          <w:p w:rsidR="004D4C05" w:rsidRPr="00F71567" w:rsidRDefault="00730703">
            <w:pPr>
              <w:pStyle w:val="TableParagraph"/>
              <w:ind w:left="100"/>
              <w:rPr>
                <w:sz w:val="24"/>
              </w:rPr>
            </w:pPr>
            <w:r w:rsidRPr="00F71567">
              <w:rPr>
                <w:spacing w:val="-10"/>
                <w:sz w:val="24"/>
              </w:rPr>
              <w:t>1</w:t>
            </w:r>
          </w:p>
        </w:tc>
        <w:tc>
          <w:tcPr>
            <w:tcW w:w="8913" w:type="dxa"/>
          </w:tcPr>
          <w:p w:rsidR="004D4C05" w:rsidRPr="00F71567" w:rsidRDefault="00730703">
            <w:pPr>
              <w:pStyle w:val="TableParagraph"/>
              <w:ind w:left="232"/>
              <w:rPr>
                <w:sz w:val="24"/>
              </w:rPr>
            </w:pPr>
            <w:r w:rsidRPr="00F71567">
              <w:rPr>
                <w:sz w:val="24"/>
              </w:rPr>
              <w:t>Разнообразие</w:t>
            </w:r>
            <w:r w:rsidRPr="00F71567">
              <w:rPr>
                <w:spacing w:val="-7"/>
                <w:sz w:val="24"/>
              </w:rPr>
              <w:t xml:space="preserve"> </w:t>
            </w:r>
            <w:r w:rsidRPr="00F71567">
              <w:rPr>
                <w:sz w:val="24"/>
              </w:rPr>
              <w:t>малых</w:t>
            </w:r>
            <w:r w:rsidRPr="00F71567">
              <w:rPr>
                <w:spacing w:val="-4"/>
                <w:sz w:val="24"/>
              </w:rPr>
              <w:t xml:space="preserve"> </w:t>
            </w:r>
            <w:r w:rsidRPr="00F71567">
              <w:rPr>
                <w:sz w:val="24"/>
              </w:rPr>
              <w:t>жанров</w:t>
            </w:r>
            <w:r w:rsidRPr="00F71567">
              <w:rPr>
                <w:spacing w:val="-4"/>
                <w:sz w:val="24"/>
              </w:rPr>
              <w:t xml:space="preserve"> </w:t>
            </w:r>
            <w:r w:rsidRPr="00F71567">
              <w:rPr>
                <w:sz w:val="24"/>
              </w:rPr>
              <w:t>фольклора</w:t>
            </w:r>
            <w:r w:rsidRPr="00F71567">
              <w:rPr>
                <w:spacing w:val="-5"/>
                <w:sz w:val="24"/>
              </w:rPr>
              <w:t xml:space="preserve"> </w:t>
            </w:r>
            <w:r w:rsidRPr="00F71567">
              <w:rPr>
                <w:sz w:val="24"/>
              </w:rPr>
              <w:t>(назначение,</w:t>
            </w:r>
            <w:r w:rsidRPr="00F71567">
              <w:rPr>
                <w:spacing w:val="-4"/>
                <w:sz w:val="24"/>
              </w:rPr>
              <w:t xml:space="preserve"> </w:t>
            </w:r>
            <w:r w:rsidRPr="00F71567">
              <w:rPr>
                <w:sz w:val="24"/>
              </w:rPr>
              <w:t>сравнение,</w:t>
            </w:r>
            <w:r w:rsidRPr="00F71567">
              <w:rPr>
                <w:spacing w:val="-3"/>
                <w:sz w:val="24"/>
              </w:rPr>
              <w:t xml:space="preserve"> </w:t>
            </w:r>
            <w:r w:rsidRPr="00F71567">
              <w:rPr>
                <w:spacing w:val="-2"/>
                <w:sz w:val="24"/>
              </w:rPr>
              <w:t>классификация)</w:t>
            </w:r>
          </w:p>
        </w:tc>
      </w:tr>
    </w:tbl>
    <w:p w:rsidR="004D4C05" w:rsidRPr="00F71567" w:rsidRDefault="004D4C05">
      <w:pPr>
        <w:pStyle w:val="TableParagraph"/>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913"/>
      </w:tblGrid>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10"/>
                <w:sz w:val="24"/>
              </w:rPr>
              <w:lastRenderedPageBreak/>
              <w:t>2</w:t>
            </w:r>
          </w:p>
        </w:tc>
        <w:tc>
          <w:tcPr>
            <w:tcW w:w="8913" w:type="dxa"/>
          </w:tcPr>
          <w:p w:rsidR="004D4C05" w:rsidRPr="00F71567" w:rsidRDefault="00730703">
            <w:pPr>
              <w:pStyle w:val="TableParagraph"/>
              <w:spacing w:before="2" w:line="320" w:lineRule="atLeast"/>
              <w:ind w:left="232"/>
              <w:rPr>
                <w:sz w:val="24"/>
              </w:rPr>
            </w:pPr>
            <w:r w:rsidRPr="00F71567">
              <w:rPr>
                <w:sz w:val="24"/>
              </w:rPr>
              <w:t>Проявление</w:t>
            </w:r>
            <w:r w:rsidRPr="00F71567">
              <w:rPr>
                <w:spacing w:val="-7"/>
                <w:sz w:val="24"/>
              </w:rPr>
              <w:t xml:space="preserve"> </w:t>
            </w:r>
            <w:r w:rsidRPr="00F71567">
              <w:rPr>
                <w:sz w:val="24"/>
              </w:rPr>
              <w:t>народной</w:t>
            </w:r>
            <w:r w:rsidRPr="00F71567">
              <w:rPr>
                <w:spacing w:val="-6"/>
                <w:sz w:val="24"/>
              </w:rPr>
              <w:t xml:space="preserve"> </w:t>
            </w:r>
            <w:r w:rsidRPr="00F71567">
              <w:rPr>
                <w:sz w:val="24"/>
              </w:rPr>
              <w:t>культуры</w:t>
            </w:r>
            <w:r w:rsidRPr="00F71567">
              <w:rPr>
                <w:spacing w:val="-6"/>
                <w:sz w:val="24"/>
              </w:rPr>
              <w:t xml:space="preserve"> </w:t>
            </w:r>
            <w:r w:rsidRPr="00F71567">
              <w:rPr>
                <w:sz w:val="24"/>
              </w:rPr>
              <w:t>в</w:t>
            </w:r>
            <w:r w:rsidRPr="00F71567">
              <w:rPr>
                <w:spacing w:val="-7"/>
                <w:sz w:val="24"/>
              </w:rPr>
              <w:t xml:space="preserve"> </w:t>
            </w:r>
            <w:r w:rsidRPr="00F71567">
              <w:rPr>
                <w:sz w:val="24"/>
              </w:rPr>
              <w:t>разнообразных</w:t>
            </w:r>
            <w:r w:rsidRPr="00F71567">
              <w:rPr>
                <w:spacing w:val="-6"/>
                <w:sz w:val="24"/>
              </w:rPr>
              <w:t xml:space="preserve"> </w:t>
            </w:r>
            <w:r w:rsidRPr="00F71567">
              <w:rPr>
                <w:sz w:val="24"/>
              </w:rPr>
              <w:t>видах</w:t>
            </w:r>
            <w:r w:rsidRPr="00F71567">
              <w:rPr>
                <w:spacing w:val="-6"/>
                <w:sz w:val="24"/>
              </w:rPr>
              <w:t xml:space="preserve"> </w:t>
            </w:r>
            <w:r w:rsidRPr="00F71567">
              <w:rPr>
                <w:sz w:val="24"/>
              </w:rPr>
              <w:t>фольклора:</w:t>
            </w:r>
            <w:r w:rsidRPr="00F71567">
              <w:rPr>
                <w:spacing w:val="-1"/>
                <w:sz w:val="24"/>
              </w:rPr>
              <w:t xml:space="preserve"> </w:t>
            </w:r>
            <w:r w:rsidRPr="00F71567">
              <w:rPr>
                <w:sz w:val="24"/>
              </w:rPr>
              <w:t>словесном, музыкальном, обрядовом (календарном)</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10"/>
                <w:sz w:val="24"/>
              </w:rPr>
              <w:t>3</w:t>
            </w:r>
          </w:p>
        </w:tc>
        <w:tc>
          <w:tcPr>
            <w:tcW w:w="8913" w:type="dxa"/>
          </w:tcPr>
          <w:p w:rsidR="004D4C05" w:rsidRPr="00F71567" w:rsidRDefault="00730703">
            <w:pPr>
              <w:pStyle w:val="TableParagraph"/>
              <w:spacing w:before="12" w:line="310" w:lineRule="atLeast"/>
              <w:ind w:left="232" w:right="169"/>
              <w:rPr>
                <w:sz w:val="24"/>
              </w:rPr>
            </w:pPr>
            <w:r w:rsidRPr="00F71567">
              <w:rPr>
                <w:sz w:val="24"/>
              </w:rPr>
              <w:t>Образы</w:t>
            </w:r>
            <w:r w:rsidRPr="00F71567">
              <w:rPr>
                <w:spacing w:val="-5"/>
                <w:sz w:val="24"/>
              </w:rPr>
              <w:t xml:space="preserve"> </w:t>
            </w:r>
            <w:r w:rsidRPr="00F71567">
              <w:rPr>
                <w:sz w:val="24"/>
              </w:rPr>
              <w:t>русских</w:t>
            </w:r>
            <w:r w:rsidRPr="00F71567">
              <w:rPr>
                <w:spacing w:val="-5"/>
                <w:sz w:val="24"/>
              </w:rPr>
              <w:t xml:space="preserve"> </w:t>
            </w:r>
            <w:r w:rsidRPr="00F71567">
              <w:rPr>
                <w:sz w:val="24"/>
              </w:rPr>
              <w:t>богатырей:</w:t>
            </w:r>
            <w:r w:rsidRPr="00F71567">
              <w:rPr>
                <w:spacing w:val="-5"/>
                <w:sz w:val="24"/>
              </w:rPr>
              <w:t xml:space="preserve"> </w:t>
            </w:r>
            <w:r w:rsidRPr="00F71567">
              <w:rPr>
                <w:sz w:val="24"/>
              </w:rPr>
              <w:t>где</w:t>
            </w:r>
            <w:r w:rsidRPr="00F71567">
              <w:rPr>
                <w:spacing w:val="-5"/>
                <w:sz w:val="24"/>
              </w:rPr>
              <w:t xml:space="preserve"> </w:t>
            </w:r>
            <w:r w:rsidRPr="00F71567">
              <w:rPr>
                <w:sz w:val="24"/>
              </w:rPr>
              <w:t>жил,</w:t>
            </w:r>
            <w:r w:rsidRPr="00F71567">
              <w:rPr>
                <w:spacing w:val="-5"/>
                <w:sz w:val="24"/>
              </w:rPr>
              <w:t xml:space="preserve"> </w:t>
            </w:r>
            <w:r w:rsidRPr="00F71567">
              <w:rPr>
                <w:sz w:val="24"/>
              </w:rPr>
              <w:t>чем</w:t>
            </w:r>
            <w:r w:rsidRPr="00F71567">
              <w:rPr>
                <w:spacing w:val="-6"/>
                <w:sz w:val="24"/>
              </w:rPr>
              <w:t xml:space="preserve"> </w:t>
            </w:r>
            <w:r w:rsidRPr="00F71567">
              <w:rPr>
                <w:sz w:val="24"/>
              </w:rPr>
              <w:t>занимался,</w:t>
            </w:r>
            <w:r w:rsidRPr="00F71567">
              <w:rPr>
                <w:spacing w:val="-5"/>
                <w:sz w:val="24"/>
              </w:rPr>
              <w:t xml:space="preserve"> </w:t>
            </w:r>
            <w:r w:rsidRPr="00F71567">
              <w:rPr>
                <w:sz w:val="24"/>
              </w:rPr>
              <w:t>какими</w:t>
            </w:r>
            <w:r w:rsidRPr="00F71567">
              <w:rPr>
                <w:spacing w:val="-5"/>
                <w:sz w:val="24"/>
              </w:rPr>
              <w:t xml:space="preserve"> </w:t>
            </w:r>
            <w:r w:rsidRPr="00F71567">
              <w:rPr>
                <w:sz w:val="24"/>
              </w:rPr>
              <w:t>качествами</w:t>
            </w:r>
            <w:r w:rsidRPr="00F71567">
              <w:rPr>
                <w:spacing w:val="-5"/>
                <w:sz w:val="24"/>
              </w:rPr>
              <w:t xml:space="preserve"> </w:t>
            </w:r>
            <w:r w:rsidRPr="00F71567">
              <w:rPr>
                <w:sz w:val="24"/>
              </w:rPr>
              <w:t>обладал. На примере былины «Ильины три поездочки»</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10"/>
                <w:sz w:val="24"/>
              </w:rPr>
              <w:t>4</w:t>
            </w:r>
          </w:p>
        </w:tc>
        <w:tc>
          <w:tcPr>
            <w:tcW w:w="8913" w:type="dxa"/>
          </w:tcPr>
          <w:p w:rsidR="004D4C05" w:rsidRPr="00F71567" w:rsidRDefault="00730703">
            <w:pPr>
              <w:pStyle w:val="TableParagraph"/>
              <w:ind w:left="232"/>
              <w:rPr>
                <w:sz w:val="24"/>
              </w:rPr>
            </w:pPr>
            <w:r w:rsidRPr="00F71567">
              <w:rPr>
                <w:sz w:val="24"/>
              </w:rPr>
              <w:t>Герой</w:t>
            </w:r>
            <w:r w:rsidRPr="00F71567">
              <w:rPr>
                <w:spacing w:val="-6"/>
                <w:sz w:val="24"/>
              </w:rPr>
              <w:t xml:space="preserve"> </w:t>
            </w:r>
            <w:r w:rsidRPr="00F71567">
              <w:rPr>
                <w:sz w:val="24"/>
              </w:rPr>
              <w:t>былины</w:t>
            </w:r>
            <w:r w:rsidRPr="00F71567">
              <w:rPr>
                <w:spacing w:val="-3"/>
                <w:sz w:val="24"/>
              </w:rPr>
              <w:t xml:space="preserve"> </w:t>
            </w:r>
            <w:r w:rsidRPr="00F71567">
              <w:rPr>
                <w:sz w:val="24"/>
              </w:rPr>
              <w:t>–</w:t>
            </w:r>
            <w:r w:rsidRPr="00F71567">
              <w:rPr>
                <w:spacing w:val="-5"/>
                <w:sz w:val="24"/>
              </w:rPr>
              <w:t xml:space="preserve"> </w:t>
            </w:r>
            <w:r w:rsidRPr="00F71567">
              <w:rPr>
                <w:sz w:val="24"/>
              </w:rPr>
              <w:t>защитник</w:t>
            </w:r>
            <w:r w:rsidRPr="00F71567">
              <w:rPr>
                <w:spacing w:val="-3"/>
                <w:sz w:val="24"/>
              </w:rPr>
              <w:t xml:space="preserve"> </w:t>
            </w:r>
            <w:r w:rsidRPr="00F71567">
              <w:rPr>
                <w:sz w:val="24"/>
              </w:rPr>
              <w:t>страны.</w:t>
            </w:r>
            <w:r w:rsidRPr="00F71567">
              <w:rPr>
                <w:spacing w:val="-3"/>
                <w:sz w:val="24"/>
              </w:rPr>
              <w:t xml:space="preserve"> </w:t>
            </w:r>
            <w:r w:rsidRPr="00F71567">
              <w:rPr>
                <w:sz w:val="24"/>
              </w:rPr>
              <w:t>На</w:t>
            </w:r>
            <w:r w:rsidRPr="00F71567">
              <w:rPr>
                <w:spacing w:val="-4"/>
                <w:sz w:val="24"/>
              </w:rPr>
              <w:t xml:space="preserve"> </w:t>
            </w:r>
            <w:r w:rsidRPr="00F71567">
              <w:rPr>
                <w:sz w:val="24"/>
              </w:rPr>
              <w:t>примере</w:t>
            </w:r>
            <w:r w:rsidRPr="00F71567">
              <w:rPr>
                <w:spacing w:val="-4"/>
                <w:sz w:val="24"/>
              </w:rPr>
              <w:t xml:space="preserve"> </w:t>
            </w:r>
            <w:r w:rsidRPr="00F71567">
              <w:rPr>
                <w:sz w:val="24"/>
              </w:rPr>
              <w:t>былины</w:t>
            </w:r>
            <w:r w:rsidRPr="00F71567">
              <w:rPr>
                <w:spacing w:val="-3"/>
                <w:sz w:val="24"/>
              </w:rPr>
              <w:t xml:space="preserve"> </w:t>
            </w:r>
            <w:r w:rsidRPr="00F71567">
              <w:rPr>
                <w:sz w:val="24"/>
              </w:rPr>
              <w:t>«Ильины</w:t>
            </w:r>
            <w:r w:rsidRPr="00F71567">
              <w:rPr>
                <w:spacing w:val="-4"/>
                <w:sz w:val="24"/>
              </w:rPr>
              <w:t xml:space="preserve"> </w:t>
            </w:r>
            <w:r w:rsidRPr="00F71567">
              <w:rPr>
                <w:sz w:val="24"/>
              </w:rPr>
              <w:t>три</w:t>
            </w:r>
            <w:r w:rsidRPr="00F71567">
              <w:rPr>
                <w:spacing w:val="-3"/>
                <w:sz w:val="24"/>
              </w:rPr>
              <w:t xml:space="preserve"> </w:t>
            </w:r>
            <w:r w:rsidRPr="00F71567">
              <w:rPr>
                <w:spacing w:val="-2"/>
                <w:sz w:val="24"/>
              </w:rPr>
              <w:t>поездочки»</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10"/>
                <w:sz w:val="24"/>
              </w:rPr>
              <w:t>5</w:t>
            </w:r>
          </w:p>
        </w:tc>
        <w:tc>
          <w:tcPr>
            <w:tcW w:w="8913" w:type="dxa"/>
          </w:tcPr>
          <w:p w:rsidR="004D4C05" w:rsidRPr="00F71567" w:rsidRDefault="00730703">
            <w:pPr>
              <w:pStyle w:val="TableParagraph"/>
              <w:spacing w:before="12" w:line="310" w:lineRule="atLeast"/>
              <w:ind w:left="232" w:right="719"/>
              <w:rPr>
                <w:sz w:val="24"/>
              </w:rPr>
            </w:pPr>
            <w:r w:rsidRPr="00F71567">
              <w:rPr>
                <w:sz w:val="24"/>
              </w:rPr>
              <w:t>Резервный</w:t>
            </w:r>
            <w:r w:rsidRPr="00F71567">
              <w:rPr>
                <w:spacing w:val="-7"/>
                <w:sz w:val="24"/>
              </w:rPr>
              <w:t xml:space="preserve"> </w:t>
            </w:r>
            <w:r w:rsidRPr="00F71567">
              <w:rPr>
                <w:sz w:val="24"/>
              </w:rPr>
              <w:t>урок.</w:t>
            </w:r>
            <w:r w:rsidRPr="00F71567">
              <w:rPr>
                <w:spacing w:val="-7"/>
                <w:sz w:val="24"/>
              </w:rPr>
              <w:t xml:space="preserve"> </w:t>
            </w:r>
            <w:r w:rsidRPr="00F71567">
              <w:rPr>
                <w:sz w:val="24"/>
              </w:rPr>
              <w:t>Средства</w:t>
            </w:r>
            <w:r w:rsidRPr="00F71567">
              <w:rPr>
                <w:spacing w:val="-8"/>
                <w:sz w:val="24"/>
              </w:rPr>
              <w:t xml:space="preserve"> </w:t>
            </w:r>
            <w:r w:rsidRPr="00F71567">
              <w:rPr>
                <w:sz w:val="24"/>
              </w:rPr>
              <w:t>художественной</w:t>
            </w:r>
            <w:r w:rsidRPr="00F71567">
              <w:rPr>
                <w:spacing w:val="-7"/>
                <w:sz w:val="24"/>
              </w:rPr>
              <w:t xml:space="preserve"> </w:t>
            </w:r>
            <w:r w:rsidRPr="00F71567">
              <w:rPr>
                <w:sz w:val="24"/>
              </w:rPr>
              <w:t>выразительности</w:t>
            </w:r>
            <w:r w:rsidRPr="00F71567">
              <w:rPr>
                <w:spacing w:val="-7"/>
                <w:sz w:val="24"/>
              </w:rPr>
              <w:t xml:space="preserve"> </w:t>
            </w:r>
            <w:r w:rsidRPr="00F71567">
              <w:rPr>
                <w:sz w:val="24"/>
              </w:rPr>
              <w:t>в</w:t>
            </w:r>
            <w:r w:rsidRPr="00F71567">
              <w:rPr>
                <w:spacing w:val="-8"/>
                <w:sz w:val="24"/>
              </w:rPr>
              <w:t xml:space="preserve"> </w:t>
            </w:r>
            <w:r w:rsidRPr="00F71567">
              <w:rPr>
                <w:sz w:val="24"/>
              </w:rPr>
              <w:t>былине: устойчивые выражения, повторы, гипербола, устаревшие слова</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10"/>
                <w:sz w:val="24"/>
              </w:rPr>
              <w:t>6</w:t>
            </w:r>
          </w:p>
        </w:tc>
        <w:tc>
          <w:tcPr>
            <w:tcW w:w="8913" w:type="dxa"/>
          </w:tcPr>
          <w:p w:rsidR="004D4C05" w:rsidRPr="00F71567" w:rsidRDefault="00730703">
            <w:pPr>
              <w:pStyle w:val="TableParagraph"/>
              <w:spacing w:before="43"/>
              <w:ind w:left="232"/>
              <w:rPr>
                <w:sz w:val="24"/>
              </w:rPr>
            </w:pPr>
            <w:r w:rsidRPr="00F71567">
              <w:rPr>
                <w:sz w:val="24"/>
              </w:rPr>
              <w:t>Отражение</w:t>
            </w:r>
            <w:r w:rsidRPr="00F71567">
              <w:rPr>
                <w:spacing w:val="-6"/>
                <w:sz w:val="24"/>
              </w:rPr>
              <w:t xml:space="preserve"> </w:t>
            </w:r>
            <w:r w:rsidRPr="00F71567">
              <w:rPr>
                <w:sz w:val="24"/>
              </w:rPr>
              <w:t>народной</w:t>
            </w:r>
            <w:r w:rsidRPr="00F71567">
              <w:rPr>
                <w:spacing w:val="-3"/>
                <w:sz w:val="24"/>
              </w:rPr>
              <w:t xml:space="preserve"> </w:t>
            </w:r>
            <w:r w:rsidRPr="00F71567">
              <w:rPr>
                <w:sz w:val="24"/>
              </w:rPr>
              <w:t>былинной</w:t>
            </w:r>
            <w:r w:rsidRPr="00F71567">
              <w:rPr>
                <w:spacing w:val="-3"/>
                <w:sz w:val="24"/>
              </w:rPr>
              <w:t xml:space="preserve"> </w:t>
            </w:r>
            <w:r w:rsidRPr="00F71567">
              <w:rPr>
                <w:sz w:val="24"/>
              </w:rPr>
              <w:t>темы</w:t>
            </w:r>
            <w:r w:rsidRPr="00F71567">
              <w:rPr>
                <w:spacing w:val="-3"/>
                <w:sz w:val="24"/>
              </w:rPr>
              <w:t xml:space="preserve"> </w:t>
            </w:r>
            <w:r w:rsidRPr="00F71567">
              <w:rPr>
                <w:sz w:val="24"/>
              </w:rPr>
              <w:t>в</w:t>
            </w:r>
            <w:r w:rsidRPr="00F71567">
              <w:rPr>
                <w:spacing w:val="-3"/>
                <w:sz w:val="24"/>
              </w:rPr>
              <w:t xml:space="preserve"> </w:t>
            </w:r>
            <w:r w:rsidRPr="00F71567">
              <w:rPr>
                <w:sz w:val="24"/>
              </w:rPr>
              <w:t>творчестве</w:t>
            </w:r>
            <w:r w:rsidRPr="00F71567">
              <w:rPr>
                <w:spacing w:val="-4"/>
                <w:sz w:val="24"/>
              </w:rPr>
              <w:t xml:space="preserve"> </w:t>
            </w:r>
            <w:r w:rsidRPr="00F71567">
              <w:rPr>
                <w:sz w:val="24"/>
              </w:rPr>
              <w:t>художника</w:t>
            </w:r>
            <w:r w:rsidRPr="00F71567">
              <w:rPr>
                <w:spacing w:val="-4"/>
                <w:sz w:val="24"/>
              </w:rPr>
              <w:t xml:space="preserve"> </w:t>
            </w:r>
            <w:r w:rsidRPr="00F71567">
              <w:rPr>
                <w:sz w:val="24"/>
              </w:rPr>
              <w:t>В.М.</w:t>
            </w:r>
            <w:r w:rsidRPr="00F71567">
              <w:rPr>
                <w:spacing w:val="-2"/>
                <w:sz w:val="24"/>
              </w:rPr>
              <w:t xml:space="preserve"> Васнецова</w:t>
            </w:r>
          </w:p>
        </w:tc>
      </w:tr>
      <w:tr w:rsidR="00F71567" w:rsidRPr="00F71567">
        <w:trPr>
          <w:trHeight w:val="679"/>
        </w:trPr>
        <w:tc>
          <w:tcPr>
            <w:tcW w:w="689" w:type="dxa"/>
          </w:tcPr>
          <w:p w:rsidR="004D4C05" w:rsidRPr="00F71567" w:rsidRDefault="00730703">
            <w:pPr>
              <w:pStyle w:val="TableParagraph"/>
              <w:spacing w:before="205"/>
              <w:ind w:left="100"/>
              <w:rPr>
                <w:sz w:val="24"/>
              </w:rPr>
            </w:pPr>
            <w:r w:rsidRPr="00F71567">
              <w:rPr>
                <w:spacing w:val="-10"/>
                <w:sz w:val="24"/>
              </w:rPr>
              <w:t>7</w:t>
            </w:r>
          </w:p>
        </w:tc>
        <w:tc>
          <w:tcPr>
            <w:tcW w:w="8913" w:type="dxa"/>
          </w:tcPr>
          <w:p w:rsidR="004D4C05" w:rsidRPr="00F71567" w:rsidRDefault="00730703">
            <w:pPr>
              <w:pStyle w:val="TableParagraph"/>
              <w:spacing w:before="11" w:line="320" w:lineRule="exact"/>
              <w:ind w:left="232"/>
              <w:rPr>
                <w:sz w:val="24"/>
              </w:rPr>
            </w:pPr>
            <w:r w:rsidRPr="00F71567">
              <w:rPr>
                <w:sz w:val="24"/>
              </w:rPr>
              <w:t>Резервный</w:t>
            </w:r>
            <w:r w:rsidRPr="00F71567">
              <w:rPr>
                <w:spacing w:val="-4"/>
                <w:sz w:val="24"/>
              </w:rPr>
              <w:t xml:space="preserve"> </w:t>
            </w:r>
            <w:r w:rsidRPr="00F71567">
              <w:rPr>
                <w:sz w:val="24"/>
              </w:rPr>
              <w:t>урок.</w:t>
            </w:r>
            <w:r w:rsidRPr="00F71567">
              <w:rPr>
                <w:spacing w:val="-4"/>
                <w:sz w:val="24"/>
              </w:rPr>
              <w:t xml:space="preserve"> </w:t>
            </w:r>
            <w:r w:rsidRPr="00F71567">
              <w:rPr>
                <w:sz w:val="24"/>
              </w:rPr>
              <w:t>Летопись</w:t>
            </w:r>
            <w:r w:rsidRPr="00F71567">
              <w:rPr>
                <w:spacing w:val="-4"/>
                <w:sz w:val="24"/>
              </w:rPr>
              <w:t xml:space="preserve"> </w:t>
            </w:r>
            <w:r w:rsidRPr="00F71567">
              <w:rPr>
                <w:sz w:val="24"/>
              </w:rPr>
              <w:t>«И</w:t>
            </w:r>
            <w:r w:rsidRPr="00F71567">
              <w:rPr>
                <w:spacing w:val="-5"/>
                <w:sz w:val="24"/>
              </w:rPr>
              <w:t xml:space="preserve"> </w:t>
            </w:r>
            <w:r w:rsidRPr="00F71567">
              <w:rPr>
                <w:sz w:val="24"/>
              </w:rPr>
              <w:t>повесил</w:t>
            </w:r>
            <w:r w:rsidRPr="00F71567">
              <w:rPr>
                <w:spacing w:val="-4"/>
                <w:sz w:val="24"/>
              </w:rPr>
              <w:t xml:space="preserve"> </w:t>
            </w:r>
            <w:r w:rsidRPr="00F71567">
              <w:rPr>
                <w:sz w:val="24"/>
              </w:rPr>
              <w:t>Олег</w:t>
            </w:r>
            <w:r w:rsidRPr="00F71567">
              <w:rPr>
                <w:spacing w:val="-5"/>
                <w:sz w:val="24"/>
              </w:rPr>
              <w:t xml:space="preserve"> </w:t>
            </w:r>
            <w:r w:rsidRPr="00F71567">
              <w:rPr>
                <w:sz w:val="24"/>
              </w:rPr>
              <w:t>щит</w:t>
            </w:r>
            <w:r w:rsidRPr="00F71567">
              <w:rPr>
                <w:spacing w:val="-4"/>
                <w:sz w:val="24"/>
              </w:rPr>
              <w:t xml:space="preserve"> </w:t>
            </w:r>
            <w:r w:rsidRPr="00F71567">
              <w:rPr>
                <w:sz w:val="24"/>
              </w:rPr>
              <w:t>свой</w:t>
            </w:r>
            <w:r w:rsidRPr="00F71567">
              <w:rPr>
                <w:spacing w:val="-4"/>
                <w:sz w:val="24"/>
              </w:rPr>
              <w:t xml:space="preserve"> </w:t>
            </w:r>
            <w:r w:rsidRPr="00F71567">
              <w:rPr>
                <w:sz w:val="24"/>
              </w:rPr>
              <w:t>на</w:t>
            </w:r>
            <w:r w:rsidRPr="00F71567">
              <w:rPr>
                <w:spacing w:val="-3"/>
                <w:sz w:val="24"/>
              </w:rPr>
              <w:t xml:space="preserve"> </w:t>
            </w:r>
            <w:r w:rsidRPr="00F71567">
              <w:rPr>
                <w:sz w:val="24"/>
              </w:rPr>
              <w:t>вратах</w:t>
            </w:r>
            <w:r w:rsidRPr="00F71567">
              <w:rPr>
                <w:spacing w:val="-4"/>
                <w:sz w:val="24"/>
              </w:rPr>
              <w:t xml:space="preserve"> </w:t>
            </w:r>
            <w:r w:rsidRPr="00F71567">
              <w:rPr>
                <w:sz w:val="24"/>
              </w:rPr>
              <w:t>Царьграда». Знакомство с произведением А.С. Пушкина «Песнь о вещем Олеге»</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10"/>
                <w:sz w:val="24"/>
              </w:rPr>
              <w:t>8</w:t>
            </w:r>
          </w:p>
        </w:tc>
        <w:tc>
          <w:tcPr>
            <w:tcW w:w="8913" w:type="dxa"/>
          </w:tcPr>
          <w:p w:rsidR="004D4C05" w:rsidRPr="00F71567" w:rsidRDefault="00730703">
            <w:pPr>
              <w:pStyle w:val="TableParagraph"/>
              <w:spacing w:before="12" w:line="310" w:lineRule="atLeast"/>
              <w:ind w:left="232"/>
              <w:rPr>
                <w:sz w:val="24"/>
              </w:rPr>
            </w:pPr>
            <w:r w:rsidRPr="00F71567">
              <w:rPr>
                <w:sz w:val="24"/>
              </w:rPr>
              <w:t>Путешествие</w:t>
            </w:r>
            <w:r w:rsidRPr="00F71567">
              <w:rPr>
                <w:spacing w:val="-6"/>
                <w:sz w:val="24"/>
              </w:rPr>
              <w:t xml:space="preserve"> </w:t>
            </w:r>
            <w:r w:rsidRPr="00F71567">
              <w:rPr>
                <w:sz w:val="24"/>
              </w:rPr>
              <w:t>героя</w:t>
            </w:r>
            <w:r w:rsidRPr="00F71567">
              <w:rPr>
                <w:spacing w:val="-5"/>
                <w:sz w:val="24"/>
              </w:rPr>
              <w:t xml:space="preserve"> </w:t>
            </w:r>
            <w:r w:rsidRPr="00F71567">
              <w:rPr>
                <w:sz w:val="24"/>
              </w:rPr>
              <w:t>как</w:t>
            </w:r>
            <w:r w:rsidRPr="00F71567">
              <w:rPr>
                <w:spacing w:val="-3"/>
                <w:sz w:val="24"/>
              </w:rPr>
              <w:t xml:space="preserve"> </w:t>
            </w:r>
            <w:r w:rsidRPr="00F71567">
              <w:rPr>
                <w:sz w:val="24"/>
              </w:rPr>
              <w:t>основа</w:t>
            </w:r>
            <w:r w:rsidRPr="00F71567">
              <w:rPr>
                <w:spacing w:val="-6"/>
                <w:sz w:val="24"/>
              </w:rPr>
              <w:t xml:space="preserve"> </w:t>
            </w:r>
            <w:r w:rsidRPr="00F71567">
              <w:rPr>
                <w:sz w:val="24"/>
              </w:rPr>
              <w:t>композиции</w:t>
            </w:r>
            <w:r w:rsidRPr="00F71567">
              <w:rPr>
                <w:spacing w:val="-5"/>
                <w:sz w:val="24"/>
              </w:rPr>
              <w:t xml:space="preserve"> </w:t>
            </w:r>
            <w:r w:rsidRPr="00F71567">
              <w:rPr>
                <w:sz w:val="24"/>
              </w:rPr>
              <w:t>волшебной</w:t>
            </w:r>
            <w:r w:rsidRPr="00F71567">
              <w:rPr>
                <w:spacing w:val="-5"/>
                <w:sz w:val="24"/>
              </w:rPr>
              <w:t xml:space="preserve"> </w:t>
            </w:r>
            <w:r w:rsidRPr="00F71567">
              <w:rPr>
                <w:sz w:val="24"/>
              </w:rPr>
              <w:t>сказки.</w:t>
            </w:r>
            <w:r w:rsidRPr="00F71567">
              <w:rPr>
                <w:spacing w:val="-5"/>
                <w:sz w:val="24"/>
              </w:rPr>
              <w:t xml:space="preserve"> </w:t>
            </w:r>
            <w:r w:rsidRPr="00F71567">
              <w:rPr>
                <w:sz w:val="24"/>
              </w:rPr>
              <w:t>На</w:t>
            </w:r>
            <w:r w:rsidRPr="00F71567">
              <w:rPr>
                <w:spacing w:val="-6"/>
                <w:sz w:val="24"/>
              </w:rPr>
              <w:t xml:space="preserve"> </w:t>
            </w:r>
            <w:r w:rsidRPr="00F71567">
              <w:rPr>
                <w:sz w:val="24"/>
              </w:rPr>
              <w:t>примере</w:t>
            </w:r>
            <w:r w:rsidRPr="00F71567">
              <w:rPr>
                <w:spacing w:val="-6"/>
                <w:sz w:val="24"/>
              </w:rPr>
              <w:t xml:space="preserve"> </w:t>
            </w:r>
            <w:r w:rsidRPr="00F71567">
              <w:rPr>
                <w:sz w:val="24"/>
              </w:rPr>
              <w:t>русской народной сказки «Волшебное кольцо»</w:t>
            </w:r>
          </w:p>
        </w:tc>
      </w:tr>
      <w:tr w:rsidR="00F71567" w:rsidRPr="00F71567">
        <w:trPr>
          <w:trHeight w:val="998"/>
        </w:trPr>
        <w:tc>
          <w:tcPr>
            <w:tcW w:w="689" w:type="dxa"/>
          </w:tcPr>
          <w:p w:rsidR="004D4C05" w:rsidRPr="00F71567" w:rsidRDefault="004D4C05">
            <w:pPr>
              <w:pStyle w:val="TableParagraph"/>
              <w:spacing w:before="86"/>
              <w:rPr>
                <w:b/>
                <w:sz w:val="24"/>
              </w:rPr>
            </w:pPr>
          </w:p>
          <w:p w:rsidR="004D4C05" w:rsidRPr="00F71567" w:rsidRDefault="00730703">
            <w:pPr>
              <w:pStyle w:val="TableParagraph"/>
              <w:spacing w:before="0"/>
              <w:ind w:left="100"/>
              <w:rPr>
                <w:sz w:val="24"/>
              </w:rPr>
            </w:pPr>
            <w:r w:rsidRPr="00F71567">
              <w:rPr>
                <w:spacing w:val="-10"/>
                <w:sz w:val="24"/>
              </w:rPr>
              <w:t>9</w:t>
            </w:r>
          </w:p>
        </w:tc>
        <w:tc>
          <w:tcPr>
            <w:tcW w:w="8913" w:type="dxa"/>
          </w:tcPr>
          <w:p w:rsidR="004D4C05" w:rsidRPr="00F71567" w:rsidRDefault="00730703">
            <w:pPr>
              <w:pStyle w:val="TableParagraph"/>
              <w:spacing w:line="276" w:lineRule="auto"/>
              <w:ind w:left="232" w:right="719"/>
              <w:rPr>
                <w:sz w:val="24"/>
              </w:rPr>
            </w:pPr>
            <w:r w:rsidRPr="00F71567">
              <w:rPr>
                <w:sz w:val="24"/>
              </w:rPr>
              <w:t>Образ Александра Невского в произведении С.Т. Романовского «Ледовое побоище».</w:t>
            </w:r>
            <w:r w:rsidRPr="00F71567">
              <w:rPr>
                <w:spacing w:val="-5"/>
                <w:sz w:val="24"/>
              </w:rPr>
              <w:t xml:space="preserve"> </w:t>
            </w:r>
            <w:r w:rsidRPr="00F71567">
              <w:rPr>
                <w:sz w:val="24"/>
              </w:rPr>
              <w:t>Страницы</w:t>
            </w:r>
            <w:r w:rsidRPr="00F71567">
              <w:rPr>
                <w:spacing w:val="-7"/>
                <w:sz w:val="24"/>
              </w:rPr>
              <w:t xml:space="preserve"> </w:t>
            </w:r>
            <w:r w:rsidRPr="00F71567">
              <w:rPr>
                <w:sz w:val="24"/>
              </w:rPr>
              <w:t>истории</w:t>
            </w:r>
            <w:r w:rsidRPr="00F71567">
              <w:rPr>
                <w:spacing w:val="-5"/>
                <w:sz w:val="24"/>
              </w:rPr>
              <w:t xml:space="preserve"> </w:t>
            </w:r>
            <w:r w:rsidRPr="00F71567">
              <w:rPr>
                <w:sz w:val="24"/>
              </w:rPr>
              <w:t>России,</w:t>
            </w:r>
            <w:r w:rsidRPr="00F71567">
              <w:rPr>
                <w:spacing w:val="-5"/>
                <w:sz w:val="24"/>
              </w:rPr>
              <w:t xml:space="preserve"> </w:t>
            </w:r>
            <w:r w:rsidRPr="00F71567">
              <w:rPr>
                <w:sz w:val="24"/>
              </w:rPr>
              <w:t>великие</w:t>
            </w:r>
            <w:r w:rsidRPr="00F71567">
              <w:rPr>
                <w:spacing w:val="-8"/>
                <w:sz w:val="24"/>
              </w:rPr>
              <w:t xml:space="preserve"> </w:t>
            </w:r>
            <w:r w:rsidRPr="00F71567">
              <w:rPr>
                <w:sz w:val="24"/>
              </w:rPr>
              <w:t>люди</w:t>
            </w:r>
            <w:r w:rsidRPr="00F71567">
              <w:rPr>
                <w:spacing w:val="-4"/>
                <w:sz w:val="24"/>
              </w:rPr>
              <w:t xml:space="preserve"> </w:t>
            </w:r>
            <w:r w:rsidRPr="00F71567">
              <w:rPr>
                <w:sz w:val="24"/>
              </w:rPr>
              <w:t>и</w:t>
            </w:r>
            <w:r w:rsidRPr="00F71567">
              <w:rPr>
                <w:spacing w:val="-5"/>
                <w:sz w:val="24"/>
              </w:rPr>
              <w:t xml:space="preserve"> </w:t>
            </w:r>
            <w:r w:rsidRPr="00F71567">
              <w:rPr>
                <w:sz w:val="24"/>
              </w:rPr>
              <w:t>события.</w:t>
            </w:r>
            <w:r w:rsidRPr="00F71567">
              <w:rPr>
                <w:spacing w:val="-5"/>
                <w:sz w:val="24"/>
              </w:rPr>
              <w:t xml:space="preserve"> </w:t>
            </w:r>
            <w:r w:rsidRPr="00F71567">
              <w:rPr>
                <w:sz w:val="24"/>
              </w:rPr>
              <w:t>На</w:t>
            </w:r>
            <w:r w:rsidRPr="00F71567">
              <w:rPr>
                <w:spacing w:val="-6"/>
                <w:sz w:val="24"/>
              </w:rPr>
              <w:t xml:space="preserve"> </w:t>
            </w:r>
            <w:r w:rsidRPr="00F71567">
              <w:rPr>
                <w:sz w:val="24"/>
              </w:rPr>
              <w:t>примере</w:t>
            </w:r>
          </w:p>
          <w:p w:rsidR="004D4C05" w:rsidRPr="00F71567" w:rsidRDefault="00730703">
            <w:pPr>
              <w:pStyle w:val="TableParagraph"/>
              <w:spacing w:before="1"/>
              <w:ind w:left="232"/>
              <w:rPr>
                <w:sz w:val="24"/>
              </w:rPr>
            </w:pPr>
            <w:r w:rsidRPr="00F71567">
              <w:rPr>
                <w:sz w:val="24"/>
              </w:rPr>
              <w:t>«Житие</w:t>
            </w:r>
            <w:r w:rsidRPr="00F71567">
              <w:rPr>
                <w:spacing w:val="-4"/>
                <w:sz w:val="24"/>
              </w:rPr>
              <w:t xml:space="preserve"> </w:t>
            </w:r>
            <w:r w:rsidRPr="00F71567">
              <w:rPr>
                <w:sz w:val="24"/>
              </w:rPr>
              <w:t>Сергия</w:t>
            </w:r>
            <w:r w:rsidRPr="00F71567">
              <w:rPr>
                <w:spacing w:val="-2"/>
                <w:sz w:val="24"/>
              </w:rPr>
              <w:t xml:space="preserve"> Радонежского»</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10</w:t>
            </w:r>
          </w:p>
        </w:tc>
        <w:tc>
          <w:tcPr>
            <w:tcW w:w="8913" w:type="dxa"/>
          </w:tcPr>
          <w:p w:rsidR="004D4C05" w:rsidRPr="00F71567" w:rsidRDefault="00730703">
            <w:pPr>
              <w:pStyle w:val="TableParagraph"/>
              <w:spacing w:before="12" w:line="310" w:lineRule="atLeast"/>
              <w:ind w:left="232"/>
              <w:rPr>
                <w:sz w:val="24"/>
              </w:rPr>
            </w:pPr>
            <w:r w:rsidRPr="00F71567">
              <w:rPr>
                <w:sz w:val="24"/>
              </w:rPr>
              <w:t>Представление</w:t>
            </w:r>
            <w:r w:rsidRPr="00F71567">
              <w:rPr>
                <w:spacing w:val="-6"/>
                <w:sz w:val="24"/>
              </w:rPr>
              <w:t xml:space="preserve"> </w:t>
            </w:r>
            <w:r w:rsidRPr="00F71567">
              <w:rPr>
                <w:sz w:val="24"/>
              </w:rPr>
              <w:t>в</w:t>
            </w:r>
            <w:r w:rsidRPr="00F71567">
              <w:rPr>
                <w:spacing w:val="-4"/>
                <w:sz w:val="24"/>
              </w:rPr>
              <w:t xml:space="preserve"> </w:t>
            </w:r>
            <w:r w:rsidRPr="00F71567">
              <w:rPr>
                <w:sz w:val="24"/>
              </w:rPr>
              <w:t>сказке</w:t>
            </w:r>
            <w:r w:rsidRPr="00F71567">
              <w:rPr>
                <w:spacing w:val="-6"/>
                <w:sz w:val="24"/>
              </w:rPr>
              <w:t xml:space="preserve"> </w:t>
            </w:r>
            <w:r w:rsidRPr="00F71567">
              <w:rPr>
                <w:sz w:val="24"/>
              </w:rPr>
              <w:t>народного</w:t>
            </w:r>
            <w:r w:rsidRPr="00F71567">
              <w:rPr>
                <w:spacing w:val="-5"/>
                <w:sz w:val="24"/>
              </w:rPr>
              <w:t xml:space="preserve"> </w:t>
            </w:r>
            <w:r w:rsidRPr="00F71567">
              <w:rPr>
                <w:sz w:val="24"/>
              </w:rPr>
              <w:t>быта</w:t>
            </w:r>
            <w:r w:rsidRPr="00F71567">
              <w:rPr>
                <w:spacing w:val="-5"/>
                <w:sz w:val="24"/>
              </w:rPr>
              <w:t xml:space="preserve"> </w:t>
            </w:r>
            <w:r w:rsidRPr="00F71567">
              <w:rPr>
                <w:sz w:val="24"/>
              </w:rPr>
              <w:t>и</w:t>
            </w:r>
            <w:r w:rsidRPr="00F71567">
              <w:rPr>
                <w:spacing w:val="-5"/>
                <w:sz w:val="24"/>
              </w:rPr>
              <w:t xml:space="preserve"> </w:t>
            </w:r>
            <w:r w:rsidRPr="00F71567">
              <w:rPr>
                <w:sz w:val="24"/>
              </w:rPr>
              <w:t>культуры:</w:t>
            </w:r>
            <w:r w:rsidRPr="00F71567">
              <w:rPr>
                <w:spacing w:val="-5"/>
                <w:sz w:val="24"/>
              </w:rPr>
              <w:t xml:space="preserve"> </w:t>
            </w:r>
            <w:r w:rsidRPr="00F71567">
              <w:rPr>
                <w:sz w:val="24"/>
              </w:rPr>
              <w:t>сказки</w:t>
            </w:r>
            <w:r w:rsidRPr="00F71567">
              <w:rPr>
                <w:spacing w:val="-5"/>
                <w:sz w:val="24"/>
              </w:rPr>
              <w:t xml:space="preserve"> </w:t>
            </w:r>
            <w:r w:rsidRPr="00F71567">
              <w:rPr>
                <w:sz w:val="24"/>
              </w:rPr>
              <w:t>о</w:t>
            </w:r>
            <w:r w:rsidRPr="00F71567">
              <w:rPr>
                <w:spacing w:val="-5"/>
                <w:sz w:val="24"/>
              </w:rPr>
              <w:t xml:space="preserve"> </w:t>
            </w:r>
            <w:r w:rsidRPr="00F71567">
              <w:rPr>
                <w:sz w:val="24"/>
              </w:rPr>
              <w:t>животных,</w:t>
            </w:r>
            <w:r w:rsidRPr="00F71567">
              <w:rPr>
                <w:spacing w:val="-5"/>
                <w:sz w:val="24"/>
              </w:rPr>
              <w:t xml:space="preserve"> </w:t>
            </w:r>
            <w:r w:rsidRPr="00F71567">
              <w:rPr>
                <w:sz w:val="24"/>
              </w:rPr>
              <w:t xml:space="preserve">бытовые, </w:t>
            </w:r>
            <w:r w:rsidRPr="00F71567">
              <w:rPr>
                <w:spacing w:val="-2"/>
                <w:sz w:val="24"/>
              </w:rPr>
              <w:t>волшебные</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11</w:t>
            </w:r>
          </w:p>
        </w:tc>
        <w:tc>
          <w:tcPr>
            <w:tcW w:w="8913" w:type="dxa"/>
          </w:tcPr>
          <w:p w:rsidR="004D4C05" w:rsidRPr="00F71567" w:rsidRDefault="00730703">
            <w:pPr>
              <w:pStyle w:val="TableParagraph"/>
              <w:spacing w:before="12" w:line="310" w:lineRule="atLeast"/>
              <w:ind w:left="232"/>
              <w:rPr>
                <w:sz w:val="24"/>
              </w:rPr>
            </w:pPr>
            <w:r w:rsidRPr="00F71567">
              <w:rPr>
                <w:sz w:val="24"/>
              </w:rPr>
              <w:t>Характеристика</w:t>
            </w:r>
            <w:r w:rsidRPr="00F71567">
              <w:rPr>
                <w:spacing w:val="-7"/>
                <w:sz w:val="24"/>
              </w:rPr>
              <w:t xml:space="preserve"> </w:t>
            </w:r>
            <w:r w:rsidRPr="00F71567">
              <w:rPr>
                <w:sz w:val="24"/>
              </w:rPr>
              <w:t>героев</w:t>
            </w:r>
            <w:r w:rsidRPr="00F71567">
              <w:rPr>
                <w:spacing w:val="-5"/>
                <w:sz w:val="24"/>
              </w:rPr>
              <w:t xml:space="preserve"> </w:t>
            </w:r>
            <w:r w:rsidRPr="00F71567">
              <w:rPr>
                <w:sz w:val="24"/>
              </w:rPr>
              <w:t>волшебной</w:t>
            </w:r>
            <w:r w:rsidRPr="00F71567">
              <w:rPr>
                <w:spacing w:val="-6"/>
                <w:sz w:val="24"/>
              </w:rPr>
              <w:t xml:space="preserve"> </w:t>
            </w:r>
            <w:r w:rsidRPr="00F71567">
              <w:rPr>
                <w:sz w:val="24"/>
              </w:rPr>
              <w:t>сказки:</w:t>
            </w:r>
            <w:r w:rsidRPr="00F71567">
              <w:rPr>
                <w:spacing w:val="-6"/>
                <w:sz w:val="24"/>
              </w:rPr>
              <w:t xml:space="preserve"> </w:t>
            </w:r>
            <w:r w:rsidRPr="00F71567">
              <w:rPr>
                <w:sz w:val="24"/>
              </w:rPr>
              <w:t>чем</w:t>
            </w:r>
            <w:r w:rsidRPr="00F71567">
              <w:rPr>
                <w:spacing w:val="-7"/>
                <w:sz w:val="24"/>
              </w:rPr>
              <w:t xml:space="preserve"> </w:t>
            </w:r>
            <w:r w:rsidRPr="00F71567">
              <w:rPr>
                <w:sz w:val="24"/>
              </w:rPr>
              <w:t>занимались,</w:t>
            </w:r>
            <w:r w:rsidRPr="00F71567">
              <w:rPr>
                <w:spacing w:val="-6"/>
                <w:sz w:val="24"/>
              </w:rPr>
              <w:t xml:space="preserve"> </w:t>
            </w:r>
            <w:r w:rsidRPr="00F71567">
              <w:rPr>
                <w:sz w:val="24"/>
              </w:rPr>
              <w:t>какими</w:t>
            </w:r>
            <w:r w:rsidRPr="00F71567">
              <w:rPr>
                <w:spacing w:val="-6"/>
                <w:sz w:val="24"/>
              </w:rPr>
              <w:t xml:space="preserve"> </w:t>
            </w:r>
            <w:r w:rsidRPr="00F71567">
              <w:rPr>
                <w:sz w:val="24"/>
              </w:rPr>
              <w:t>качествами обладают. На примере русской народной сказки «Волшебное кольцо»</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12</w:t>
            </w:r>
          </w:p>
        </w:tc>
        <w:tc>
          <w:tcPr>
            <w:tcW w:w="8913" w:type="dxa"/>
          </w:tcPr>
          <w:p w:rsidR="004D4C05" w:rsidRPr="00F71567" w:rsidRDefault="00730703">
            <w:pPr>
              <w:pStyle w:val="TableParagraph"/>
              <w:ind w:left="232"/>
              <w:rPr>
                <w:sz w:val="24"/>
              </w:rPr>
            </w:pPr>
            <w:r w:rsidRPr="00F71567">
              <w:rPr>
                <w:sz w:val="24"/>
              </w:rPr>
              <w:t>Сравнение</w:t>
            </w:r>
            <w:r w:rsidRPr="00F71567">
              <w:rPr>
                <w:spacing w:val="-7"/>
                <w:sz w:val="24"/>
              </w:rPr>
              <w:t xml:space="preserve"> </w:t>
            </w:r>
            <w:r w:rsidRPr="00F71567">
              <w:rPr>
                <w:sz w:val="24"/>
              </w:rPr>
              <w:t>фольклорных</w:t>
            </w:r>
            <w:r w:rsidRPr="00F71567">
              <w:rPr>
                <w:spacing w:val="-4"/>
                <w:sz w:val="24"/>
              </w:rPr>
              <w:t xml:space="preserve"> </w:t>
            </w:r>
            <w:r w:rsidRPr="00F71567">
              <w:rPr>
                <w:sz w:val="24"/>
              </w:rPr>
              <w:t>произведений</w:t>
            </w:r>
            <w:r w:rsidRPr="00F71567">
              <w:rPr>
                <w:spacing w:val="-4"/>
                <w:sz w:val="24"/>
              </w:rPr>
              <w:t xml:space="preserve"> </w:t>
            </w:r>
            <w:r w:rsidRPr="00F71567">
              <w:rPr>
                <w:sz w:val="24"/>
              </w:rPr>
              <w:t>разных</w:t>
            </w:r>
            <w:r w:rsidRPr="00F71567">
              <w:rPr>
                <w:spacing w:val="-4"/>
                <w:sz w:val="24"/>
              </w:rPr>
              <w:t xml:space="preserve"> </w:t>
            </w:r>
            <w:r w:rsidRPr="00F71567">
              <w:rPr>
                <w:sz w:val="24"/>
              </w:rPr>
              <w:t>народов:</w:t>
            </w:r>
            <w:r w:rsidRPr="00F71567">
              <w:rPr>
                <w:spacing w:val="-4"/>
                <w:sz w:val="24"/>
              </w:rPr>
              <w:t xml:space="preserve"> </w:t>
            </w:r>
            <w:r w:rsidRPr="00F71567">
              <w:rPr>
                <w:sz w:val="24"/>
              </w:rPr>
              <w:t>тема,</w:t>
            </w:r>
            <w:r w:rsidRPr="00F71567">
              <w:rPr>
                <w:spacing w:val="-4"/>
                <w:sz w:val="24"/>
              </w:rPr>
              <w:t xml:space="preserve"> </w:t>
            </w:r>
            <w:r w:rsidRPr="00F71567">
              <w:rPr>
                <w:sz w:val="24"/>
              </w:rPr>
              <w:t>герои,</w:t>
            </w:r>
            <w:r w:rsidRPr="00F71567">
              <w:rPr>
                <w:spacing w:val="-3"/>
                <w:sz w:val="24"/>
              </w:rPr>
              <w:t xml:space="preserve"> </w:t>
            </w:r>
            <w:r w:rsidRPr="00F71567">
              <w:rPr>
                <w:spacing w:val="-2"/>
                <w:sz w:val="24"/>
              </w:rPr>
              <w:t>сюжет.</w:t>
            </w:r>
          </w:p>
          <w:p w:rsidR="004D4C05" w:rsidRPr="00F71567" w:rsidRDefault="00730703">
            <w:pPr>
              <w:pStyle w:val="TableParagraph"/>
              <w:spacing w:before="40"/>
              <w:ind w:left="232"/>
              <w:rPr>
                <w:sz w:val="24"/>
              </w:rPr>
            </w:pPr>
            <w:r w:rsidRPr="00F71567">
              <w:rPr>
                <w:sz w:val="24"/>
              </w:rPr>
              <w:t>Представление</w:t>
            </w:r>
            <w:r w:rsidRPr="00F71567">
              <w:rPr>
                <w:spacing w:val="-6"/>
                <w:sz w:val="24"/>
              </w:rPr>
              <w:t xml:space="preserve"> </w:t>
            </w:r>
            <w:r w:rsidRPr="00F71567">
              <w:rPr>
                <w:sz w:val="24"/>
              </w:rPr>
              <w:t>в</w:t>
            </w:r>
            <w:r w:rsidRPr="00F71567">
              <w:rPr>
                <w:spacing w:val="-2"/>
                <w:sz w:val="24"/>
              </w:rPr>
              <w:t xml:space="preserve"> </w:t>
            </w:r>
            <w:r w:rsidRPr="00F71567">
              <w:rPr>
                <w:sz w:val="24"/>
              </w:rPr>
              <w:t>сказке</w:t>
            </w:r>
            <w:r w:rsidRPr="00F71567">
              <w:rPr>
                <w:spacing w:val="-4"/>
                <w:sz w:val="24"/>
              </w:rPr>
              <w:t xml:space="preserve"> </w:t>
            </w:r>
            <w:r w:rsidRPr="00F71567">
              <w:rPr>
                <w:sz w:val="24"/>
              </w:rPr>
              <w:t>нравственных</w:t>
            </w:r>
            <w:r w:rsidRPr="00F71567">
              <w:rPr>
                <w:spacing w:val="-3"/>
                <w:sz w:val="24"/>
              </w:rPr>
              <w:t xml:space="preserve"> </w:t>
            </w:r>
            <w:r w:rsidRPr="00F71567">
              <w:rPr>
                <w:sz w:val="24"/>
              </w:rPr>
              <w:t>ценностей,</w:t>
            </w:r>
            <w:r w:rsidRPr="00F71567">
              <w:rPr>
                <w:spacing w:val="-3"/>
                <w:sz w:val="24"/>
              </w:rPr>
              <w:t xml:space="preserve"> </w:t>
            </w:r>
            <w:r w:rsidRPr="00F71567">
              <w:rPr>
                <w:sz w:val="24"/>
              </w:rPr>
              <w:t>быта</w:t>
            </w:r>
            <w:r w:rsidRPr="00F71567">
              <w:rPr>
                <w:spacing w:val="-3"/>
                <w:sz w:val="24"/>
              </w:rPr>
              <w:t xml:space="preserve"> </w:t>
            </w:r>
            <w:r w:rsidRPr="00F71567">
              <w:rPr>
                <w:sz w:val="24"/>
              </w:rPr>
              <w:t>и</w:t>
            </w:r>
            <w:r w:rsidRPr="00F71567">
              <w:rPr>
                <w:spacing w:val="-3"/>
                <w:sz w:val="24"/>
              </w:rPr>
              <w:t xml:space="preserve"> </w:t>
            </w:r>
            <w:r w:rsidRPr="00F71567">
              <w:rPr>
                <w:sz w:val="24"/>
              </w:rPr>
              <w:t>культуры</w:t>
            </w:r>
            <w:r w:rsidRPr="00F71567">
              <w:rPr>
                <w:spacing w:val="-3"/>
                <w:sz w:val="24"/>
              </w:rPr>
              <w:t xml:space="preserve"> </w:t>
            </w:r>
            <w:r w:rsidRPr="00F71567">
              <w:rPr>
                <w:sz w:val="24"/>
              </w:rPr>
              <w:t>народов</w:t>
            </w:r>
            <w:r w:rsidRPr="00F71567">
              <w:rPr>
                <w:spacing w:val="-3"/>
                <w:sz w:val="24"/>
              </w:rPr>
              <w:t xml:space="preserve"> </w:t>
            </w:r>
            <w:r w:rsidRPr="00F71567">
              <w:rPr>
                <w:spacing w:val="-4"/>
                <w:sz w:val="24"/>
              </w:rPr>
              <w:t>мира</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13</w:t>
            </w:r>
          </w:p>
        </w:tc>
        <w:tc>
          <w:tcPr>
            <w:tcW w:w="8913" w:type="dxa"/>
          </w:tcPr>
          <w:p w:rsidR="004D4C05" w:rsidRPr="00F71567" w:rsidRDefault="00730703">
            <w:pPr>
              <w:pStyle w:val="TableParagraph"/>
              <w:spacing w:before="12" w:line="310" w:lineRule="atLeast"/>
              <w:ind w:left="232"/>
              <w:rPr>
                <w:sz w:val="24"/>
              </w:rPr>
            </w:pPr>
            <w:r w:rsidRPr="00F71567">
              <w:rPr>
                <w:sz w:val="24"/>
              </w:rPr>
              <w:t>Отражение</w:t>
            </w:r>
            <w:r w:rsidRPr="00F71567">
              <w:rPr>
                <w:spacing w:val="-7"/>
                <w:sz w:val="24"/>
              </w:rPr>
              <w:t xml:space="preserve"> </w:t>
            </w:r>
            <w:r w:rsidRPr="00F71567">
              <w:rPr>
                <w:sz w:val="24"/>
              </w:rPr>
              <w:t>нравственных</w:t>
            </w:r>
            <w:r w:rsidRPr="00F71567">
              <w:rPr>
                <w:spacing w:val="-6"/>
                <w:sz w:val="24"/>
              </w:rPr>
              <w:t xml:space="preserve"> </w:t>
            </w:r>
            <w:r w:rsidRPr="00F71567">
              <w:rPr>
                <w:sz w:val="24"/>
              </w:rPr>
              <w:t>ценностей</w:t>
            </w:r>
            <w:r w:rsidRPr="00F71567">
              <w:rPr>
                <w:spacing w:val="-6"/>
                <w:sz w:val="24"/>
              </w:rPr>
              <w:t xml:space="preserve"> </w:t>
            </w:r>
            <w:r w:rsidRPr="00F71567">
              <w:rPr>
                <w:sz w:val="24"/>
              </w:rPr>
              <w:t>на</w:t>
            </w:r>
            <w:r w:rsidRPr="00F71567">
              <w:rPr>
                <w:spacing w:val="-7"/>
                <w:sz w:val="24"/>
              </w:rPr>
              <w:t xml:space="preserve"> </w:t>
            </w:r>
            <w:r w:rsidRPr="00F71567">
              <w:rPr>
                <w:sz w:val="24"/>
              </w:rPr>
              <w:t>примере</w:t>
            </w:r>
            <w:r w:rsidRPr="00F71567">
              <w:rPr>
                <w:spacing w:val="-7"/>
                <w:sz w:val="24"/>
              </w:rPr>
              <w:t xml:space="preserve"> </w:t>
            </w:r>
            <w:r w:rsidRPr="00F71567">
              <w:rPr>
                <w:sz w:val="24"/>
              </w:rPr>
              <w:t>фольклорных</w:t>
            </w:r>
            <w:r w:rsidRPr="00F71567">
              <w:rPr>
                <w:spacing w:val="-6"/>
                <w:sz w:val="24"/>
              </w:rPr>
              <w:t xml:space="preserve"> </w:t>
            </w:r>
            <w:r w:rsidRPr="00F71567">
              <w:rPr>
                <w:sz w:val="24"/>
              </w:rPr>
              <w:t>сказок</w:t>
            </w:r>
            <w:r w:rsidRPr="00F71567">
              <w:rPr>
                <w:spacing w:val="-8"/>
                <w:sz w:val="24"/>
              </w:rPr>
              <w:t xml:space="preserve"> </w:t>
            </w:r>
            <w:r w:rsidRPr="00F71567">
              <w:rPr>
                <w:sz w:val="24"/>
              </w:rPr>
              <w:t>народов России и мира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14</w:t>
            </w:r>
          </w:p>
        </w:tc>
        <w:tc>
          <w:tcPr>
            <w:tcW w:w="8913" w:type="dxa"/>
          </w:tcPr>
          <w:p w:rsidR="004D4C05" w:rsidRPr="00F71567" w:rsidRDefault="00730703">
            <w:pPr>
              <w:pStyle w:val="TableParagraph"/>
              <w:ind w:left="232"/>
              <w:rPr>
                <w:sz w:val="24"/>
              </w:rPr>
            </w:pPr>
            <w:r w:rsidRPr="00F71567">
              <w:rPr>
                <w:sz w:val="24"/>
              </w:rPr>
              <w:t>Тематическое</w:t>
            </w:r>
            <w:r w:rsidRPr="00F71567">
              <w:rPr>
                <w:spacing w:val="-3"/>
                <w:sz w:val="24"/>
              </w:rPr>
              <w:t xml:space="preserve"> </w:t>
            </w:r>
            <w:r w:rsidRPr="00F71567">
              <w:rPr>
                <w:sz w:val="24"/>
              </w:rPr>
              <w:t>повторение</w:t>
            </w:r>
            <w:r w:rsidRPr="00F71567">
              <w:rPr>
                <w:spacing w:val="-3"/>
                <w:sz w:val="24"/>
              </w:rPr>
              <w:t xml:space="preserve"> </w:t>
            </w:r>
            <w:r w:rsidRPr="00F71567">
              <w:rPr>
                <w:sz w:val="24"/>
              </w:rPr>
              <w:t>по</w:t>
            </w:r>
            <w:r w:rsidRPr="00F71567">
              <w:rPr>
                <w:spacing w:val="-2"/>
                <w:sz w:val="24"/>
              </w:rPr>
              <w:t xml:space="preserve"> </w:t>
            </w:r>
            <w:r w:rsidRPr="00F71567">
              <w:rPr>
                <w:sz w:val="24"/>
              </w:rPr>
              <w:t>итогам</w:t>
            </w:r>
            <w:r w:rsidRPr="00F71567">
              <w:rPr>
                <w:spacing w:val="-3"/>
                <w:sz w:val="24"/>
              </w:rPr>
              <w:t xml:space="preserve"> </w:t>
            </w:r>
            <w:r w:rsidRPr="00F71567">
              <w:rPr>
                <w:sz w:val="24"/>
              </w:rPr>
              <w:t>раздела</w:t>
            </w:r>
            <w:r w:rsidRPr="00F71567">
              <w:rPr>
                <w:spacing w:val="-3"/>
                <w:sz w:val="24"/>
              </w:rPr>
              <w:t xml:space="preserve"> </w:t>
            </w:r>
            <w:r w:rsidRPr="00F71567">
              <w:rPr>
                <w:sz w:val="24"/>
              </w:rPr>
              <w:t>«Фольклор</w:t>
            </w:r>
            <w:r w:rsidRPr="00F71567">
              <w:rPr>
                <w:spacing w:val="1"/>
                <w:sz w:val="24"/>
              </w:rPr>
              <w:t xml:space="preserve"> </w:t>
            </w:r>
            <w:r w:rsidRPr="00F71567">
              <w:rPr>
                <w:sz w:val="24"/>
              </w:rPr>
              <w:t>–</w:t>
            </w:r>
            <w:r w:rsidRPr="00F71567">
              <w:rPr>
                <w:spacing w:val="-2"/>
                <w:sz w:val="24"/>
              </w:rPr>
              <w:t xml:space="preserve"> </w:t>
            </w:r>
            <w:r w:rsidRPr="00F71567">
              <w:rPr>
                <w:sz w:val="24"/>
              </w:rPr>
              <w:t>народная</w:t>
            </w:r>
            <w:r w:rsidRPr="00F71567">
              <w:rPr>
                <w:spacing w:val="-2"/>
                <w:sz w:val="24"/>
              </w:rPr>
              <w:t xml:space="preserve"> мудрость»</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15</w:t>
            </w:r>
          </w:p>
        </w:tc>
        <w:tc>
          <w:tcPr>
            <w:tcW w:w="8913" w:type="dxa"/>
          </w:tcPr>
          <w:p w:rsidR="004D4C05" w:rsidRPr="00F71567" w:rsidRDefault="00730703">
            <w:pPr>
              <w:pStyle w:val="TableParagraph"/>
              <w:spacing w:before="12" w:line="310" w:lineRule="atLeast"/>
              <w:ind w:left="232"/>
              <w:rPr>
                <w:sz w:val="24"/>
              </w:rPr>
            </w:pPr>
            <w:r w:rsidRPr="00F71567">
              <w:rPr>
                <w:sz w:val="24"/>
              </w:rPr>
              <w:t>Резервный</w:t>
            </w:r>
            <w:r w:rsidRPr="00F71567">
              <w:rPr>
                <w:spacing w:val="-4"/>
                <w:sz w:val="24"/>
              </w:rPr>
              <w:t xml:space="preserve"> </w:t>
            </w:r>
            <w:r w:rsidRPr="00F71567">
              <w:rPr>
                <w:sz w:val="24"/>
              </w:rPr>
              <w:t>урок.</w:t>
            </w:r>
            <w:r w:rsidRPr="00F71567">
              <w:rPr>
                <w:spacing w:val="-4"/>
                <w:sz w:val="24"/>
              </w:rPr>
              <w:t xml:space="preserve"> </w:t>
            </w:r>
            <w:r w:rsidRPr="00F71567">
              <w:rPr>
                <w:sz w:val="24"/>
              </w:rPr>
              <w:t>Работа</w:t>
            </w:r>
            <w:r w:rsidRPr="00F71567">
              <w:rPr>
                <w:spacing w:val="-7"/>
                <w:sz w:val="24"/>
              </w:rPr>
              <w:t xml:space="preserve"> </w:t>
            </w:r>
            <w:r w:rsidRPr="00F71567">
              <w:rPr>
                <w:sz w:val="24"/>
              </w:rPr>
              <w:t>с</w:t>
            </w:r>
            <w:r w:rsidRPr="00F71567">
              <w:rPr>
                <w:spacing w:val="-5"/>
                <w:sz w:val="24"/>
              </w:rPr>
              <w:t xml:space="preserve"> </w:t>
            </w:r>
            <w:r w:rsidRPr="00F71567">
              <w:rPr>
                <w:sz w:val="24"/>
              </w:rPr>
              <w:t>детскими</w:t>
            </w:r>
            <w:r w:rsidRPr="00F71567">
              <w:rPr>
                <w:spacing w:val="-4"/>
                <w:sz w:val="24"/>
              </w:rPr>
              <w:t xml:space="preserve"> </w:t>
            </w:r>
            <w:r w:rsidRPr="00F71567">
              <w:rPr>
                <w:sz w:val="24"/>
              </w:rPr>
              <w:t>книгами</w:t>
            </w:r>
            <w:r w:rsidRPr="00F71567">
              <w:rPr>
                <w:spacing w:val="-4"/>
                <w:sz w:val="24"/>
              </w:rPr>
              <w:t xml:space="preserve"> </w:t>
            </w:r>
            <w:r w:rsidRPr="00F71567">
              <w:rPr>
                <w:sz w:val="24"/>
              </w:rPr>
              <w:t>на</w:t>
            </w:r>
            <w:r w:rsidRPr="00F71567">
              <w:rPr>
                <w:spacing w:val="-7"/>
                <w:sz w:val="24"/>
              </w:rPr>
              <w:t xml:space="preserve"> </w:t>
            </w:r>
            <w:r w:rsidRPr="00F71567">
              <w:rPr>
                <w:sz w:val="24"/>
              </w:rPr>
              <w:t>тему:</w:t>
            </w:r>
            <w:r w:rsidRPr="00F71567">
              <w:rPr>
                <w:spacing w:val="-4"/>
                <w:sz w:val="24"/>
              </w:rPr>
              <w:t xml:space="preserve"> </w:t>
            </w:r>
            <w:r w:rsidRPr="00F71567">
              <w:rPr>
                <w:sz w:val="24"/>
              </w:rPr>
              <w:t>«Фольклор</w:t>
            </w:r>
            <w:r w:rsidRPr="00F71567">
              <w:rPr>
                <w:spacing w:val="-4"/>
                <w:sz w:val="24"/>
              </w:rPr>
              <w:t xml:space="preserve"> </w:t>
            </w:r>
            <w:r w:rsidRPr="00F71567">
              <w:rPr>
                <w:sz w:val="24"/>
              </w:rPr>
              <w:t>(устное</w:t>
            </w:r>
            <w:r w:rsidRPr="00F71567">
              <w:rPr>
                <w:spacing w:val="-5"/>
                <w:sz w:val="24"/>
              </w:rPr>
              <w:t xml:space="preserve"> </w:t>
            </w:r>
            <w:r w:rsidRPr="00F71567">
              <w:rPr>
                <w:sz w:val="24"/>
              </w:rPr>
              <w:t>народное творчество)»: собиратели фольклора (А.Н. Афанасьев, В.И. Даль)</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16</w:t>
            </w:r>
          </w:p>
        </w:tc>
        <w:tc>
          <w:tcPr>
            <w:tcW w:w="8913" w:type="dxa"/>
          </w:tcPr>
          <w:p w:rsidR="004D4C05" w:rsidRPr="00F71567" w:rsidRDefault="00730703">
            <w:pPr>
              <w:pStyle w:val="TableParagraph"/>
              <w:ind w:left="232"/>
              <w:rPr>
                <w:sz w:val="24"/>
              </w:rPr>
            </w:pPr>
            <w:r w:rsidRPr="00F71567">
              <w:rPr>
                <w:sz w:val="24"/>
              </w:rPr>
              <w:t>Составление</w:t>
            </w:r>
            <w:r w:rsidRPr="00F71567">
              <w:rPr>
                <w:spacing w:val="-6"/>
                <w:sz w:val="24"/>
              </w:rPr>
              <w:t xml:space="preserve"> </w:t>
            </w:r>
            <w:r w:rsidRPr="00F71567">
              <w:rPr>
                <w:sz w:val="24"/>
              </w:rPr>
              <w:t>устного</w:t>
            </w:r>
            <w:r w:rsidRPr="00F71567">
              <w:rPr>
                <w:spacing w:val="-2"/>
                <w:sz w:val="24"/>
              </w:rPr>
              <w:t xml:space="preserve"> </w:t>
            </w:r>
            <w:r w:rsidRPr="00F71567">
              <w:rPr>
                <w:sz w:val="24"/>
              </w:rPr>
              <w:t>рассказа</w:t>
            </w:r>
            <w:r w:rsidRPr="00F71567">
              <w:rPr>
                <w:spacing w:val="-4"/>
                <w:sz w:val="24"/>
              </w:rPr>
              <w:t xml:space="preserve"> </w:t>
            </w:r>
            <w:r w:rsidRPr="00F71567">
              <w:rPr>
                <w:sz w:val="24"/>
              </w:rPr>
              <w:t>«Моё</w:t>
            </w:r>
            <w:r w:rsidRPr="00F71567">
              <w:rPr>
                <w:spacing w:val="-3"/>
                <w:sz w:val="24"/>
              </w:rPr>
              <w:t xml:space="preserve"> </w:t>
            </w:r>
            <w:r w:rsidRPr="00F71567">
              <w:rPr>
                <w:sz w:val="24"/>
              </w:rPr>
              <w:t>любимое</w:t>
            </w:r>
            <w:r w:rsidRPr="00F71567">
              <w:rPr>
                <w:spacing w:val="-4"/>
                <w:sz w:val="24"/>
              </w:rPr>
              <w:t xml:space="preserve"> </w:t>
            </w:r>
            <w:r w:rsidRPr="00F71567">
              <w:rPr>
                <w:sz w:val="24"/>
              </w:rPr>
              <w:t>произведение</w:t>
            </w:r>
            <w:r w:rsidRPr="00F71567">
              <w:rPr>
                <w:spacing w:val="-3"/>
                <w:sz w:val="24"/>
              </w:rPr>
              <w:t xml:space="preserve"> </w:t>
            </w:r>
            <w:r w:rsidRPr="00F71567">
              <w:rPr>
                <w:sz w:val="24"/>
              </w:rPr>
              <w:t>А.С.</w:t>
            </w:r>
            <w:r w:rsidRPr="00F71567">
              <w:rPr>
                <w:spacing w:val="-2"/>
                <w:sz w:val="24"/>
              </w:rPr>
              <w:t xml:space="preserve"> Пушкина»</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17</w:t>
            </w:r>
          </w:p>
        </w:tc>
        <w:tc>
          <w:tcPr>
            <w:tcW w:w="8913" w:type="dxa"/>
          </w:tcPr>
          <w:p w:rsidR="004D4C05" w:rsidRPr="00F71567" w:rsidRDefault="00730703">
            <w:pPr>
              <w:pStyle w:val="TableParagraph"/>
              <w:spacing w:before="2" w:line="320" w:lineRule="atLeast"/>
              <w:ind w:left="232"/>
              <w:rPr>
                <w:sz w:val="24"/>
              </w:rPr>
            </w:pPr>
            <w:r w:rsidRPr="00F71567">
              <w:rPr>
                <w:sz w:val="24"/>
              </w:rPr>
              <w:t>Составление</w:t>
            </w:r>
            <w:r w:rsidRPr="00F71567">
              <w:rPr>
                <w:spacing w:val="-7"/>
                <w:sz w:val="24"/>
              </w:rPr>
              <w:t xml:space="preserve"> </w:t>
            </w:r>
            <w:r w:rsidRPr="00F71567">
              <w:rPr>
                <w:sz w:val="24"/>
              </w:rPr>
              <w:t>выставки</w:t>
            </w:r>
            <w:r w:rsidRPr="00F71567">
              <w:rPr>
                <w:spacing w:val="-6"/>
                <w:sz w:val="24"/>
              </w:rPr>
              <w:t xml:space="preserve"> </w:t>
            </w:r>
            <w:r w:rsidRPr="00F71567">
              <w:rPr>
                <w:sz w:val="24"/>
              </w:rPr>
              <w:t>«Произведения</w:t>
            </w:r>
            <w:r w:rsidRPr="00F71567">
              <w:rPr>
                <w:spacing w:val="-6"/>
                <w:sz w:val="24"/>
              </w:rPr>
              <w:t xml:space="preserve"> </w:t>
            </w:r>
            <w:r w:rsidRPr="00F71567">
              <w:rPr>
                <w:sz w:val="24"/>
              </w:rPr>
              <w:t>А.С.</w:t>
            </w:r>
            <w:r w:rsidRPr="00F71567">
              <w:rPr>
                <w:spacing w:val="-6"/>
                <w:sz w:val="24"/>
              </w:rPr>
              <w:t xml:space="preserve"> </w:t>
            </w:r>
            <w:r w:rsidRPr="00F71567">
              <w:rPr>
                <w:sz w:val="24"/>
              </w:rPr>
              <w:t>Пушкина».</w:t>
            </w:r>
            <w:r w:rsidRPr="00F71567">
              <w:rPr>
                <w:spacing w:val="-6"/>
                <w:sz w:val="24"/>
              </w:rPr>
              <w:t xml:space="preserve"> </w:t>
            </w:r>
            <w:r w:rsidRPr="00F71567">
              <w:rPr>
                <w:sz w:val="24"/>
              </w:rPr>
              <w:t>Написание</w:t>
            </w:r>
            <w:r w:rsidRPr="00F71567">
              <w:rPr>
                <w:spacing w:val="-7"/>
                <w:sz w:val="24"/>
              </w:rPr>
              <w:t xml:space="preserve"> </w:t>
            </w:r>
            <w:r w:rsidRPr="00F71567">
              <w:rPr>
                <w:sz w:val="24"/>
              </w:rPr>
              <w:t>аннотации</w:t>
            </w:r>
            <w:r w:rsidRPr="00F71567">
              <w:rPr>
                <w:spacing w:val="-8"/>
                <w:sz w:val="24"/>
              </w:rPr>
              <w:t xml:space="preserve"> </w:t>
            </w:r>
            <w:r w:rsidRPr="00F71567">
              <w:rPr>
                <w:sz w:val="24"/>
              </w:rPr>
              <w:t>к книгам на выставке</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18</w:t>
            </w:r>
          </w:p>
        </w:tc>
        <w:tc>
          <w:tcPr>
            <w:tcW w:w="8913" w:type="dxa"/>
          </w:tcPr>
          <w:p w:rsidR="004D4C05" w:rsidRPr="00F71567" w:rsidRDefault="00730703">
            <w:pPr>
              <w:pStyle w:val="TableParagraph"/>
              <w:spacing w:before="12" w:line="310" w:lineRule="atLeast"/>
              <w:ind w:left="232"/>
              <w:rPr>
                <w:sz w:val="24"/>
              </w:rPr>
            </w:pPr>
            <w:r w:rsidRPr="00F71567">
              <w:rPr>
                <w:sz w:val="24"/>
              </w:rPr>
              <w:t>Оценка</w:t>
            </w:r>
            <w:r w:rsidRPr="00F71567">
              <w:rPr>
                <w:spacing w:val="-7"/>
                <w:sz w:val="24"/>
              </w:rPr>
              <w:t xml:space="preserve"> </w:t>
            </w:r>
            <w:r w:rsidRPr="00F71567">
              <w:rPr>
                <w:sz w:val="24"/>
              </w:rPr>
              <w:t>настроения</w:t>
            </w:r>
            <w:r w:rsidRPr="00F71567">
              <w:rPr>
                <w:spacing w:val="-6"/>
                <w:sz w:val="24"/>
              </w:rPr>
              <w:t xml:space="preserve"> </w:t>
            </w:r>
            <w:r w:rsidRPr="00F71567">
              <w:rPr>
                <w:sz w:val="24"/>
              </w:rPr>
              <w:t>и</w:t>
            </w:r>
            <w:r w:rsidRPr="00F71567">
              <w:rPr>
                <w:spacing w:val="-6"/>
                <w:sz w:val="24"/>
              </w:rPr>
              <w:t xml:space="preserve"> </w:t>
            </w:r>
            <w:r w:rsidRPr="00F71567">
              <w:rPr>
                <w:sz w:val="24"/>
              </w:rPr>
              <w:t>чувств,</w:t>
            </w:r>
            <w:r w:rsidRPr="00F71567">
              <w:rPr>
                <w:spacing w:val="-6"/>
                <w:sz w:val="24"/>
              </w:rPr>
              <w:t xml:space="preserve"> </w:t>
            </w:r>
            <w:r w:rsidRPr="00F71567">
              <w:rPr>
                <w:sz w:val="24"/>
              </w:rPr>
              <w:t>вызываемых</w:t>
            </w:r>
            <w:r w:rsidRPr="00F71567">
              <w:rPr>
                <w:spacing w:val="-6"/>
                <w:sz w:val="24"/>
              </w:rPr>
              <w:t xml:space="preserve"> </w:t>
            </w:r>
            <w:r w:rsidRPr="00F71567">
              <w:rPr>
                <w:sz w:val="24"/>
              </w:rPr>
              <w:t>лирическим</w:t>
            </w:r>
            <w:r w:rsidRPr="00F71567">
              <w:rPr>
                <w:spacing w:val="-7"/>
                <w:sz w:val="24"/>
              </w:rPr>
              <w:t xml:space="preserve"> </w:t>
            </w:r>
            <w:r w:rsidRPr="00F71567">
              <w:rPr>
                <w:sz w:val="24"/>
              </w:rPr>
              <w:t>произведением</w:t>
            </w:r>
            <w:r w:rsidRPr="00F71567">
              <w:rPr>
                <w:spacing w:val="-7"/>
                <w:sz w:val="24"/>
              </w:rPr>
              <w:t xml:space="preserve"> </w:t>
            </w:r>
            <w:r w:rsidRPr="00F71567">
              <w:rPr>
                <w:sz w:val="24"/>
              </w:rPr>
              <w:t>А.С. Пушкина. На примере стихотворения «Няне»</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19</w:t>
            </w:r>
          </w:p>
        </w:tc>
        <w:tc>
          <w:tcPr>
            <w:tcW w:w="8913" w:type="dxa"/>
          </w:tcPr>
          <w:p w:rsidR="004D4C05" w:rsidRPr="00F71567" w:rsidRDefault="00730703">
            <w:pPr>
              <w:pStyle w:val="TableParagraph"/>
              <w:spacing w:before="12" w:line="310" w:lineRule="atLeast"/>
              <w:ind w:left="232"/>
              <w:rPr>
                <w:sz w:val="24"/>
              </w:rPr>
            </w:pPr>
            <w:r w:rsidRPr="00F71567">
              <w:rPr>
                <w:sz w:val="24"/>
              </w:rPr>
              <w:t>Картины</w:t>
            </w:r>
            <w:r w:rsidRPr="00F71567">
              <w:rPr>
                <w:spacing w:val="-5"/>
                <w:sz w:val="24"/>
              </w:rPr>
              <w:t xml:space="preserve"> </w:t>
            </w:r>
            <w:r w:rsidRPr="00F71567">
              <w:rPr>
                <w:sz w:val="24"/>
              </w:rPr>
              <w:t>осени</w:t>
            </w:r>
            <w:r w:rsidRPr="00F71567">
              <w:rPr>
                <w:spacing w:val="-5"/>
                <w:sz w:val="24"/>
              </w:rPr>
              <w:t xml:space="preserve"> </w:t>
            </w:r>
            <w:r w:rsidRPr="00F71567">
              <w:rPr>
                <w:sz w:val="24"/>
              </w:rPr>
              <w:t>в</w:t>
            </w:r>
            <w:r w:rsidRPr="00F71567">
              <w:rPr>
                <w:spacing w:val="-6"/>
                <w:sz w:val="24"/>
              </w:rPr>
              <w:t xml:space="preserve"> </w:t>
            </w:r>
            <w:r w:rsidRPr="00F71567">
              <w:rPr>
                <w:sz w:val="24"/>
              </w:rPr>
              <w:t>лирических</w:t>
            </w:r>
            <w:r w:rsidRPr="00F71567">
              <w:rPr>
                <w:spacing w:val="-5"/>
                <w:sz w:val="24"/>
              </w:rPr>
              <w:t xml:space="preserve"> </w:t>
            </w:r>
            <w:r w:rsidRPr="00F71567">
              <w:rPr>
                <w:sz w:val="24"/>
              </w:rPr>
              <w:t>произведениях</w:t>
            </w:r>
            <w:r w:rsidRPr="00F71567">
              <w:rPr>
                <w:spacing w:val="-5"/>
                <w:sz w:val="24"/>
              </w:rPr>
              <w:t xml:space="preserve"> </w:t>
            </w:r>
            <w:r w:rsidRPr="00F71567">
              <w:rPr>
                <w:sz w:val="24"/>
              </w:rPr>
              <w:t>А.С.</w:t>
            </w:r>
            <w:r w:rsidRPr="00F71567">
              <w:rPr>
                <w:spacing w:val="-5"/>
                <w:sz w:val="24"/>
              </w:rPr>
              <w:t xml:space="preserve"> </w:t>
            </w:r>
            <w:r w:rsidRPr="00F71567">
              <w:rPr>
                <w:sz w:val="24"/>
              </w:rPr>
              <w:t>Пушкина:</w:t>
            </w:r>
            <w:r w:rsidRPr="00F71567">
              <w:rPr>
                <w:spacing w:val="-5"/>
                <w:sz w:val="24"/>
              </w:rPr>
              <w:t xml:space="preserve"> </w:t>
            </w:r>
            <w:r w:rsidRPr="00F71567">
              <w:rPr>
                <w:sz w:val="24"/>
              </w:rPr>
              <w:t>сравнения,</w:t>
            </w:r>
            <w:r w:rsidRPr="00F71567">
              <w:rPr>
                <w:spacing w:val="-5"/>
                <w:sz w:val="24"/>
              </w:rPr>
              <w:t xml:space="preserve"> </w:t>
            </w:r>
            <w:r w:rsidRPr="00F71567">
              <w:rPr>
                <w:sz w:val="24"/>
              </w:rPr>
              <w:t xml:space="preserve">эпитеты, </w:t>
            </w:r>
            <w:r w:rsidRPr="00F71567">
              <w:rPr>
                <w:spacing w:val="-2"/>
                <w:sz w:val="24"/>
              </w:rPr>
              <w:t>олицетворения</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20</w:t>
            </w:r>
          </w:p>
        </w:tc>
        <w:tc>
          <w:tcPr>
            <w:tcW w:w="8913" w:type="dxa"/>
          </w:tcPr>
          <w:p w:rsidR="004D4C05" w:rsidRPr="00F71567" w:rsidRDefault="00730703">
            <w:pPr>
              <w:pStyle w:val="TableParagraph"/>
              <w:ind w:left="232"/>
              <w:rPr>
                <w:sz w:val="24"/>
              </w:rPr>
            </w:pPr>
            <w:r w:rsidRPr="00F71567">
              <w:rPr>
                <w:sz w:val="24"/>
              </w:rPr>
              <w:t>Восприятие</w:t>
            </w:r>
            <w:r w:rsidRPr="00F71567">
              <w:rPr>
                <w:spacing w:val="-6"/>
                <w:sz w:val="24"/>
              </w:rPr>
              <w:t xml:space="preserve"> </w:t>
            </w:r>
            <w:r w:rsidRPr="00F71567">
              <w:rPr>
                <w:sz w:val="24"/>
              </w:rPr>
              <w:t>пейзажной</w:t>
            </w:r>
            <w:r w:rsidRPr="00F71567">
              <w:rPr>
                <w:spacing w:val="-5"/>
                <w:sz w:val="24"/>
              </w:rPr>
              <w:t xml:space="preserve"> </w:t>
            </w:r>
            <w:r w:rsidRPr="00F71567">
              <w:rPr>
                <w:sz w:val="24"/>
              </w:rPr>
              <w:t>лирики</w:t>
            </w:r>
            <w:r w:rsidRPr="00F71567">
              <w:rPr>
                <w:spacing w:val="-2"/>
                <w:sz w:val="24"/>
              </w:rPr>
              <w:t xml:space="preserve"> </w:t>
            </w:r>
            <w:r w:rsidRPr="00F71567">
              <w:rPr>
                <w:sz w:val="24"/>
              </w:rPr>
              <w:t>А.С.</w:t>
            </w:r>
            <w:r w:rsidRPr="00F71567">
              <w:rPr>
                <w:spacing w:val="-3"/>
                <w:sz w:val="24"/>
              </w:rPr>
              <w:t xml:space="preserve"> </w:t>
            </w:r>
            <w:r w:rsidRPr="00F71567">
              <w:rPr>
                <w:sz w:val="24"/>
              </w:rPr>
              <w:t>Пушкина:</w:t>
            </w:r>
            <w:r w:rsidRPr="00F71567">
              <w:rPr>
                <w:spacing w:val="-5"/>
                <w:sz w:val="24"/>
              </w:rPr>
              <w:t xml:space="preserve"> </w:t>
            </w:r>
            <w:r w:rsidRPr="00F71567">
              <w:rPr>
                <w:sz w:val="24"/>
              </w:rPr>
              <w:t>средства</w:t>
            </w:r>
            <w:r w:rsidRPr="00F71567">
              <w:rPr>
                <w:spacing w:val="-3"/>
                <w:sz w:val="24"/>
              </w:rPr>
              <w:t xml:space="preserve"> </w:t>
            </w:r>
            <w:r w:rsidRPr="00F71567">
              <w:rPr>
                <w:spacing w:val="-2"/>
                <w:sz w:val="24"/>
              </w:rPr>
              <w:t>художественной</w:t>
            </w:r>
          </w:p>
          <w:p w:rsidR="004D4C05" w:rsidRPr="00F71567" w:rsidRDefault="00730703">
            <w:pPr>
              <w:pStyle w:val="TableParagraph"/>
              <w:spacing w:before="40"/>
              <w:ind w:left="232"/>
              <w:rPr>
                <w:sz w:val="24"/>
              </w:rPr>
            </w:pPr>
            <w:r w:rsidRPr="00F71567">
              <w:rPr>
                <w:sz w:val="24"/>
              </w:rPr>
              <w:t>выразительности</w:t>
            </w:r>
            <w:r w:rsidRPr="00F71567">
              <w:rPr>
                <w:spacing w:val="-5"/>
                <w:sz w:val="24"/>
              </w:rPr>
              <w:t xml:space="preserve"> </w:t>
            </w:r>
            <w:r w:rsidRPr="00F71567">
              <w:rPr>
                <w:sz w:val="24"/>
              </w:rPr>
              <w:t>в</w:t>
            </w:r>
            <w:r w:rsidRPr="00F71567">
              <w:rPr>
                <w:spacing w:val="-5"/>
                <w:sz w:val="24"/>
              </w:rPr>
              <w:t xml:space="preserve"> </w:t>
            </w:r>
            <w:r w:rsidRPr="00F71567">
              <w:rPr>
                <w:sz w:val="24"/>
              </w:rPr>
              <w:t>стихотворении</w:t>
            </w:r>
            <w:r w:rsidRPr="00F71567">
              <w:rPr>
                <w:spacing w:val="-3"/>
                <w:sz w:val="24"/>
              </w:rPr>
              <w:t xml:space="preserve"> </w:t>
            </w:r>
            <w:r w:rsidRPr="00F71567">
              <w:rPr>
                <w:sz w:val="24"/>
              </w:rPr>
              <w:t>«Зимняя</w:t>
            </w:r>
            <w:r w:rsidRPr="00F71567">
              <w:rPr>
                <w:spacing w:val="-4"/>
                <w:sz w:val="24"/>
              </w:rPr>
              <w:t xml:space="preserve"> </w:t>
            </w:r>
            <w:r w:rsidRPr="00F71567">
              <w:rPr>
                <w:sz w:val="24"/>
              </w:rPr>
              <w:t>дорога»</w:t>
            </w:r>
            <w:r w:rsidRPr="00F71567">
              <w:rPr>
                <w:spacing w:val="-4"/>
                <w:sz w:val="24"/>
              </w:rPr>
              <w:t xml:space="preserve"> </w:t>
            </w:r>
            <w:r w:rsidRPr="00F71567">
              <w:rPr>
                <w:sz w:val="24"/>
              </w:rPr>
              <w:t>и</w:t>
            </w:r>
            <w:r w:rsidRPr="00F71567">
              <w:rPr>
                <w:spacing w:val="-3"/>
                <w:sz w:val="24"/>
              </w:rPr>
              <w:t xml:space="preserve"> </w:t>
            </w:r>
            <w:r w:rsidRPr="00F71567">
              <w:rPr>
                <w:sz w:val="24"/>
              </w:rPr>
              <w:t>других</w:t>
            </w:r>
            <w:r w:rsidRPr="00F71567">
              <w:rPr>
                <w:spacing w:val="-4"/>
                <w:sz w:val="24"/>
              </w:rPr>
              <w:t xml:space="preserve"> </w:t>
            </w:r>
            <w:r w:rsidRPr="00F71567">
              <w:rPr>
                <w:sz w:val="24"/>
              </w:rPr>
              <w:t>его</w:t>
            </w:r>
            <w:r w:rsidRPr="00F71567">
              <w:rPr>
                <w:spacing w:val="-3"/>
                <w:sz w:val="24"/>
              </w:rPr>
              <w:t xml:space="preserve"> </w:t>
            </w:r>
            <w:r w:rsidRPr="00F71567">
              <w:rPr>
                <w:spacing w:val="-2"/>
                <w:sz w:val="24"/>
              </w:rPr>
              <w:t>произведениях</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21</w:t>
            </w:r>
          </w:p>
        </w:tc>
        <w:tc>
          <w:tcPr>
            <w:tcW w:w="8913" w:type="dxa"/>
          </w:tcPr>
          <w:p w:rsidR="004D4C05" w:rsidRPr="00F71567" w:rsidRDefault="00730703">
            <w:pPr>
              <w:pStyle w:val="TableParagraph"/>
              <w:spacing w:before="12" w:line="310" w:lineRule="atLeast"/>
              <w:ind w:left="232"/>
              <w:rPr>
                <w:sz w:val="24"/>
              </w:rPr>
            </w:pPr>
            <w:r w:rsidRPr="00F71567">
              <w:rPr>
                <w:sz w:val="24"/>
              </w:rPr>
              <w:t>Сравнение стихотворения А.С. Пушкина с репродукцией картины. На примере стихотворения</w:t>
            </w:r>
            <w:r w:rsidRPr="00F71567">
              <w:rPr>
                <w:spacing w:val="-5"/>
                <w:sz w:val="24"/>
              </w:rPr>
              <w:t xml:space="preserve"> </w:t>
            </w:r>
            <w:r w:rsidRPr="00F71567">
              <w:rPr>
                <w:sz w:val="24"/>
              </w:rPr>
              <w:t>«Туча»</w:t>
            </w:r>
            <w:r w:rsidRPr="00F71567">
              <w:rPr>
                <w:spacing w:val="-5"/>
                <w:sz w:val="24"/>
              </w:rPr>
              <w:t xml:space="preserve"> </w:t>
            </w:r>
            <w:r w:rsidRPr="00F71567">
              <w:rPr>
                <w:sz w:val="24"/>
              </w:rPr>
              <w:t>и</w:t>
            </w:r>
            <w:r w:rsidRPr="00F71567">
              <w:rPr>
                <w:spacing w:val="-5"/>
                <w:sz w:val="24"/>
              </w:rPr>
              <w:t xml:space="preserve"> </w:t>
            </w:r>
            <w:r w:rsidRPr="00F71567">
              <w:rPr>
                <w:sz w:val="24"/>
              </w:rPr>
              <w:t>репродукции</w:t>
            </w:r>
            <w:r w:rsidRPr="00F71567">
              <w:rPr>
                <w:spacing w:val="-5"/>
                <w:sz w:val="24"/>
              </w:rPr>
              <w:t xml:space="preserve"> </w:t>
            </w:r>
            <w:r w:rsidRPr="00F71567">
              <w:rPr>
                <w:sz w:val="24"/>
              </w:rPr>
              <w:t>картины</w:t>
            </w:r>
            <w:r w:rsidRPr="00F71567">
              <w:rPr>
                <w:spacing w:val="-7"/>
                <w:sz w:val="24"/>
              </w:rPr>
              <w:t xml:space="preserve"> </w:t>
            </w:r>
            <w:r w:rsidRPr="00F71567">
              <w:rPr>
                <w:sz w:val="24"/>
              </w:rPr>
              <w:t>И.И.</w:t>
            </w:r>
            <w:r w:rsidRPr="00F71567">
              <w:rPr>
                <w:spacing w:val="-5"/>
                <w:sz w:val="24"/>
              </w:rPr>
              <w:t xml:space="preserve"> </w:t>
            </w:r>
            <w:r w:rsidRPr="00F71567">
              <w:rPr>
                <w:sz w:val="24"/>
              </w:rPr>
              <w:t>Левитана</w:t>
            </w:r>
            <w:r w:rsidRPr="00F71567">
              <w:rPr>
                <w:spacing w:val="-5"/>
                <w:sz w:val="24"/>
              </w:rPr>
              <w:t xml:space="preserve"> </w:t>
            </w:r>
            <w:r w:rsidRPr="00F71567">
              <w:rPr>
                <w:sz w:val="24"/>
              </w:rPr>
              <w:t>«Вечерний</w:t>
            </w:r>
            <w:r w:rsidRPr="00F71567">
              <w:rPr>
                <w:spacing w:val="-6"/>
                <w:sz w:val="24"/>
              </w:rPr>
              <w:t xml:space="preserve"> </w:t>
            </w:r>
            <w:r w:rsidRPr="00F71567">
              <w:rPr>
                <w:sz w:val="24"/>
              </w:rPr>
              <w:t>звон»</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22</w:t>
            </w:r>
          </w:p>
        </w:tc>
        <w:tc>
          <w:tcPr>
            <w:tcW w:w="8913" w:type="dxa"/>
          </w:tcPr>
          <w:p w:rsidR="004D4C05" w:rsidRPr="00F71567" w:rsidRDefault="00730703">
            <w:pPr>
              <w:pStyle w:val="TableParagraph"/>
              <w:spacing w:before="12" w:line="310" w:lineRule="atLeast"/>
              <w:ind w:left="232"/>
              <w:rPr>
                <w:sz w:val="24"/>
              </w:rPr>
            </w:pPr>
            <w:r w:rsidRPr="00F71567">
              <w:rPr>
                <w:sz w:val="24"/>
              </w:rPr>
              <w:t>Знакомство</w:t>
            </w:r>
            <w:r w:rsidRPr="00F71567">
              <w:rPr>
                <w:spacing w:val="-4"/>
                <w:sz w:val="24"/>
              </w:rPr>
              <w:t xml:space="preserve"> </w:t>
            </w:r>
            <w:r w:rsidRPr="00F71567">
              <w:rPr>
                <w:sz w:val="24"/>
              </w:rPr>
              <w:t>с</w:t>
            </w:r>
            <w:r w:rsidRPr="00F71567">
              <w:rPr>
                <w:spacing w:val="-5"/>
                <w:sz w:val="24"/>
              </w:rPr>
              <w:t xml:space="preserve"> </w:t>
            </w:r>
            <w:r w:rsidRPr="00F71567">
              <w:rPr>
                <w:sz w:val="24"/>
              </w:rPr>
              <w:t>литературной</w:t>
            </w:r>
            <w:r w:rsidRPr="00F71567">
              <w:rPr>
                <w:spacing w:val="-4"/>
                <w:sz w:val="24"/>
              </w:rPr>
              <w:t xml:space="preserve"> </w:t>
            </w:r>
            <w:r w:rsidRPr="00F71567">
              <w:rPr>
                <w:sz w:val="24"/>
              </w:rPr>
              <w:t>сказкой</w:t>
            </w:r>
            <w:r w:rsidRPr="00F71567">
              <w:rPr>
                <w:spacing w:val="-4"/>
                <w:sz w:val="24"/>
              </w:rPr>
              <w:t xml:space="preserve"> </w:t>
            </w:r>
            <w:r w:rsidRPr="00F71567">
              <w:rPr>
                <w:sz w:val="24"/>
              </w:rPr>
              <w:t>А.С.</w:t>
            </w:r>
            <w:r w:rsidRPr="00F71567">
              <w:rPr>
                <w:spacing w:val="-4"/>
                <w:sz w:val="24"/>
              </w:rPr>
              <w:t xml:space="preserve"> </w:t>
            </w:r>
            <w:r w:rsidRPr="00F71567">
              <w:rPr>
                <w:sz w:val="24"/>
              </w:rPr>
              <w:t>Пушкина</w:t>
            </w:r>
            <w:r w:rsidRPr="00F71567">
              <w:rPr>
                <w:spacing w:val="-5"/>
                <w:sz w:val="24"/>
              </w:rPr>
              <w:t xml:space="preserve"> </w:t>
            </w:r>
            <w:r w:rsidRPr="00F71567">
              <w:rPr>
                <w:sz w:val="24"/>
              </w:rPr>
              <w:t>«Сказка</w:t>
            </w:r>
            <w:r w:rsidRPr="00F71567">
              <w:rPr>
                <w:spacing w:val="-5"/>
                <w:sz w:val="24"/>
              </w:rPr>
              <w:t xml:space="preserve"> </w:t>
            </w:r>
            <w:r w:rsidRPr="00F71567">
              <w:rPr>
                <w:sz w:val="24"/>
              </w:rPr>
              <w:t>о</w:t>
            </w:r>
            <w:r w:rsidRPr="00F71567">
              <w:rPr>
                <w:spacing w:val="-4"/>
                <w:sz w:val="24"/>
              </w:rPr>
              <w:t xml:space="preserve"> </w:t>
            </w:r>
            <w:r w:rsidRPr="00F71567">
              <w:rPr>
                <w:sz w:val="24"/>
              </w:rPr>
              <w:t>мёртвой</w:t>
            </w:r>
            <w:r w:rsidRPr="00F71567">
              <w:rPr>
                <w:spacing w:val="-3"/>
                <w:sz w:val="24"/>
              </w:rPr>
              <w:t xml:space="preserve"> </w:t>
            </w:r>
            <w:r w:rsidRPr="00F71567">
              <w:rPr>
                <w:sz w:val="24"/>
              </w:rPr>
              <w:t>царевне</w:t>
            </w:r>
            <w:r w:rsidRPr="00F71567">
              <w:rPr>
                <w:spacing w:val="-5"/>
                <w:sz w:val="24"/>
              </w:rPr>
              <w:t xml:space="preserve"> </w:t>
            </w:r>
            <w:r w:rsidRPr="00F71567">
              <w:rPr>
                <w:sz w:val="24"/>
              </w:rPr>
              <w:t>и</w:t>
            </w:r>
            <w:r w:rsidRPr="00F71567">
              <w:rPr>
                <w:spacing w:val="-4"/>
                <w:sz w:val="24"/>
              </w:rPr>
              <w:t xml:space="preserve"> </w:t>
            </w:r>
            <w:r w:rsidRPr="00F71567">
              <w:rPr>
                <w:sz w:val="24"/>
              </w:rPr>
              <w:t>о семи богатырях»: сюжет произведения</w:t>
            </w:r>
          </w:p>
        </w:tc>
      </w:tr>
      <w:tr w:rsidR="00F71567" w:rsidRPr="00F71567">
        <w:trPr>
          <w:trHeight w:val="359"/>
        </w:trPr>
        <w:tc>
          <w:tcPr>
            <w:tcW w:w="689" w:type="dxa"/>
          </w:tcPr>
          <w:p w:rsidR="004D4C05" w:rsidRPr="00F71567" w:rsidRDefault="00730703">
            <w:pPr>
              <w:pStyle w:val="TableParagraph"/>
              <w:ind w:left="100"/>
              <w:rPr>
                <w:sz w:val="24"/>
              </w:rPr>
            </w:pPr>
            <w:r w:rsidRPr="00F71567">
              <w:rPr>
                <w:spacing w:val="-5"/>
                <w:sz w:val="24"/>
              </w:rPr>
              <w:t>23</w:t>
            </w:r>
          </w:p>
        </w:tc>
        <w:tc>
          <w:tcPr>
            <w:tcW w:w="8913" w:type="dxa"/>
          </w:tcPr>
          <w:p w:rsidR="004D4C05" w:rsidRPr="00F71567" w:rsidRDefault="00730703">
            <w:pPr>
              <w:pStyle w:val="TableParagraph"/>
              <w:ind w:left="232"/>
              <w:rPr>
                <w:sz w:val="24"/>
              </w:rPr>
            </w:pPr>
            <w:r w:rsidRPr="00F71567">
              <w:rPr>
                <w:sz w:val="24"/>
              </w:rPr>
              <w:t>Характеристика</w:t>
            </w:r>
            <w:r w:rsidRPr="00F71567">
              <w:rPr>
                <w:spacing w:val="-6"/>
                <w:sz w:val="24"/>
              </w:rPr>
              <w:t xml:space="preserve"> </w:t>
            </w:r>
            <w:r w:rsidRPr="00F71567">
              <w:rPr>
                <w:sz w:val="24"/>
              </w:rPr>
              <w:t>положительных</w:t>
            </w:r>
            <w:r w:rsidRPr="00F71567">
              <w:rPr>
                <w:spacing w:val="-8"/>
                <w:sz w:val="24"/>
              </w:rPr>
              <w:t xml:space="preserve"> </w:t>
            </w:r>
            <w:r w:rsidRPr="00F71567">
              <w:rPr>
                <w:sz w:val="24"/>
              </w:rPr>
              <w:t>и</w:t>
            </w:r>
            <w:r w:rsidRPr="00F71567">
              <w:rPr>
                <w:spacing w:val="-5"/>
                <w:sz w:val="24"/>
              </w:rPr>
              <w:t xml:space="preserve"> </w:t>
            </w:r>
            <w:r w:rsidRPr="00F71567">
              <w:rPr>
                <w:sz w:val="24"/>
              </w:rPr>
              <w:t>отрицательных</w:t>
            </w:r>
            <w:r w:rsidRPr="00F71567">
              <w:rPr>
                <w:spacing w:val="-5"/>
                <w:sz w:val="24"/>
              </w:rPr>
              <w:t xml:space="preserve"> </w:t>
            </w:r>
            <w:r w:rsidRPr="00F71567">
              <w:rPr>
                <w:sz w:val="24"/>
              </w:rPr>
              <w:t>героев,</w:t>
            </w:r>
            <w:r w:rsidRPr="00F71567">
              <w:rPr>
                <w:spacing w:val="-5"/>
                <w:sz w:val="24"/>
              </w:rPr>
              <w:t xml:space="preserve"> </w:t>
            </w:r>
            <w:r w:rsidRPr="00F71567">
              <w:rPr>
                <w:sz w:val="24"/>
              </w:rPr>
              <w:t>волшебные</w:t>
            </w:r>
            <w:r w:rsidRPr="00F71567">
              <w:rPr>
                <w:spacing w:val="-4"/>
                <w:sz w:val="24"/>
              </w:rPr>
              <w:t xml:space="preserve"> </w:t>
            </w:r>
            <w:r w:rsidRPr="00F71567">
              <w:rPr>
                <w:spacing w:val="-2"/>
                <w:sz w:val="24"/>
              </w:rPr>
              <w:t>помощники</w:t>
            </w:r>
          </w:p>
        </w:tc>
      </w:tr>
    </w:tbl>
    <w:p w:rsidR="004D4C05" w:rsidRPr="00F71567" w:rsidRDefault="004D4C05">
      <w:pPr>
        <w:pStyle w:val="TableParagraph"/>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913"/>
      </w:tblGrid>
      <w:tr w:rsidR="00F71567" w:rsidRPr="00F71567">
        <w:trPr>
          <w:trHeight w:val="365"/>
        </w:trPr>
        <w:tc>
          <w:tcPr>
            <w:tcW w:w="689" w:type="dxa"/>
          </w:tcPr>
          <w:p w:rsidR="004D4C05" w:rsidRPr="00F71567" w:rsidRDefault="004D4C05">
            <w:pPr>
              <w:pStyle w:val="TableParagraph"/>
              <w:spacing w:before="0"/>
              <w:rPr>
                <w:sz w:val="24"/>
              </w:rPr>
            </w:pPr>
          </w:p>
        </w:tc>
        <w:tc>
          <w:tcPr>
            <w:tcW w:w="8913" w:type="dxa"/>
          </w:tcPr>
          <w:p w:rsidR="004D4C05" w:rsidRPr="00F71567" w:rsidRDefault="00730703">
            <w:pPr>
              <w:pStyle w:val="TableParagraph"/>
              <w:ind w:left="232"/>
              <w:rPr>
                <w:sz w:val="24"/>
              </w:rPr>
            </w:pPr>
            <w:r w:rsidRPr="00F71567">
              <w:rPr>
                <w:sz w:val="24"/>
              </w:rPr>
              <w:t>в</w:t>
            </w:r>
            <w:r w:rsidRPr="00F71567">
              <w:rPr>
                <w:spacing w:val="-3"/>
                <w:sz w:val="24"/>
              </w:rPr>
              <w:t xml:space="preserve"> </w:t>
            </w:r>
            <w:r w:rsidRPr="00F71567">
              <w:rPr>
                <w:sz w:val="24"/>
              </w:rPr>
              <w:t>сказке</w:t>
            </w:r>
            <w:r w:rsidRPr="00F71567">
              <w:rPr>
                <w:spacing w:val="-3"/>
                <w:sz w:val="24"/>
              </w:rPr>
              <w:t xml:space="preserve"> </w:t>
            </w:r>
            <w:r w:rsidRPr="00F71567">
              <w:rPr>
                <w:sz w:val="24"/>
              </w:rPr>
              <w:t>А.С.</w:t>
            </w:r>
            <w:r w:rsidRPr="00F71567">
              <w:rPr>
                <w:spacing w:val="-2"/>
                <w:sz w:val="24"/>
              </w:rPr>
              <w:t xml:space="preserve"> </w:t>
            </w:r>
            <w:r w:rsidRPr="00F71567">
              <w:rPr>
                <w:sz w:val="24"/>
              </w:rPr>
              <w:t>Пушкина</w:t>
            </w:r>
            <w:r w:rsidRPr="00F71567">
              <w:rPr>
                <w:spacing w:val="-5"/>
                <w:sz w:val="24"/>
              </w:rPr>
              <w:t xml:space="preserve"> </w:t>
            </w:r>
            <w:r w:rsidRPr="00F71567">
              <w:rPr>
                <w:sz w:val="24"/>
              </w:rPr>
              <w:t>«Сказка</w:t>
            </w:r>
            <w:r w:rsidRPr="00F71567">
              <w:rPr>
                <w:spacing w:val="-3"/>
                <w:sz w:val="24"/>
              </w:rPr>
              <w:t xml:space="preserve"> </w:t>
            </w:r>
            <w:r w:rsidRPr="00F71567">
              <w:rPr>
                <w:sz w:val="24"/>
              </w:rPr>
              <w:t>о</w:t>
            </w:r>
            <w:r w:rsidRPr="00F71567">
              <w:rPr>
                <w:spacing w:val="-2"/>
                <w:sz w:val="24"/>
              </w:rPr>
              <w:t xml:space="preserve"> </w:t>
            </w:r>
            <w:r w:rsidRPr="00F71567">
              <w:rPr>
                <w:sz w:val="24"/>
              </w:rPr>
              <w:t>мёртвой</w:t>
            </w:r>
            <w:r w:rsidRPr="00F71567">
              <w:rPr>
                <w:spacing w:val="-1"/>
                <w:sz w:val="24"/>
              </w:rPr>
              <w:t xml:space="preserve"> </w:t>
            </w:r>
            <w:r w:rsidRPr="00F71567">
              <w:rPr>
                <w:sz w:val="24"/>
              </w:rPr>
              <w:t>царевне</w:t>
            </w:r>
            <w:r w:rsidRPr="00F71567">
              <w:rPr>
                <w:spacing w:val="-2"/>
                <w:sz w:val="24"/>
              </w:rPr>
              <w:t xml:space="preserve"> </w:t>
            </w:r>
            <w:r w:rsidRPr="00F71567">
              <w:rPr>
                <w:sz w:val="24"/>
              </w:rPr>
              <w:t>и</w:t>
            </w:r>
            <w:r w:rsidRPr="00F71567">
              <w:rPr>
                <w:spacing w:val="-2"/>
                <w:sz w:val="24"/>
              </w:rPr>
              <w:t xml:space="preserve"> </w:t>
            </w:r>
            <w:r w:rsidRPr="00F71567">
              <w:rPr>
                <w:sz w:val="24"/>
              </w:rPr>
              <w:t>о</w:t>
            </w:r>
            <w:r w:rsidRPr="00F71567">
              <w:rPr>
                <w:spacing w:val="-2"/>
                <w:sz w:val="24"/>
              </w:rPr>
              <w:t xml:space="preserve"> </w:t>
            </w:r>
            <w:r w:rsidRPr="00F71567">
              <w:rPr>
                <w:sz w:val="24"/>
              </w:rPr>
              <w:t>семи</w:t>
            </w:r>
            <w:r w:rsidRPr="00F71567">
              <w:rPr>
                <w:spacing w:val="-1"/>
                <w:sz w:val="24"/>
              </w:rPr>
              <w:t xml:space="preserve"> </w:t>
            </w:r>
            <w:r w:rsidRPr="00F71567">
              <w:rPr>
                <w:spacing w:val="-2"/>
                <w:sz w:val="24"/>
              </w:rPr>
              <w:t>богатырях»</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24</w:t>
            </w:r>
          </w:p>
        </w:tc>
        <w:tc>
          <w:tcPr>
            <w:tcW w:w="8913" w:type="dxa"/>
          </w:tcPr>
          <w:p w:rsidR="004D4C05" w:rsidRPr="00F71567" w:rsidRDefault="00730703">
            <w:pPr>
              <w:pStyle w:val="TableParagraph"/>
              <w:spacing w:before="0" w:line="320" w:lineRule="atLeast"/>
              <w:ind w:left="232"/>
              <w:rPr>
                <w:sz w:val="24"/>
              </w:rPr>
            </w:pPr>
            <w:r w:rsidRPr="00F71567">
              <w:rPr>
                <w:sz w:val="24"/>
              </w:rPr>
              <w:t>Наблюдение</w:t>
            </w:r>
            <w:r w:rsidRPr="00F71567">
              <w:rPr>
                <w:spacing w:val="-7"/>
                <w:sz w:val="24"/>
              </w:rPr>
              <w:t xml:space="preserve"> </w:t>
            </w:r>
            <w:r w:rsidRPr="00F71567">
              <w:rPr>
                <w:sz w:val="24"/>
              </w:rPr>
              <w:t>за</w:t>
            </w:r>
            <w:r w:rsidRPr="00F71567">
              <w:rPr>
                <w:spacing w:val="-7"/>
                <w:sz w:val="24"/>
              </w:rPr>
              <w:t xml:space="preserve"> </w:t>
            </w:r>
            <w:r w:rsidRPr="00F71567">
              <w:rPr>
                <w:sz w:val="24"/>
              </w:rPr>
              <w:t>художественными</w:t>
            </w:r>
            <w:r w:rsidRPr="00F71567">
              <w:rPr>
                <w:spacing w:val="-6"/>
                <w:sz w:val="24"/>
              </w:rPr>
              <w:t xml:space="preserve"> </w:t>
            </w:r>
            <w:r w:rsidRPr="00F71567">
              <w:rPr>
                <w:sz w:val="24"/>
              </w:rPr>
              <w:t>особенностями</w:t>
            </w:r>
            <w:r w:rsidRPr="00F71567">
              <w:rPr>
                <w:spacing w:val="-6"/>
                <w:sz w:val="24"/>
              </w:rPr>
              <w:t xml:space="preserve"> </w:t>
            </w:r>
            <w:r w:rsidRPr="00F71567">
              <w:rPr>
                <w:sz w:val="24"/>
              </w:rPr>
              <w:t>текста,</w:t>
            </w:r>
            <w:r w:rsidRPr="00F71567">
              <w:rPr>
                <w:spacing w:val="-6"/>
                <w:sz w:val="24"/>
              </w:rPr>
              <w:t xml:space="preserve"> </w:t>
            </w:r>
            <w:r w:rsidRPr="00F71567">
              <w:rPr>
                <w:sz w:val="24"/>
              </w:rPr>
              <w:t>языком</w:t>
            </w:r>
            <w:r w:rsidRPr="00F71567">
              <w:rPr>
                <w:spacing w:val="-7"/>
                <w:sz w:val="24"/>
              </w:rPr>
              <w:t xml:space="preserve"> </w:t>
            </w:r>
            <w:r w:rsidRPr="00F71567">
              <w:rPr>
                <w:sz w:val="24"/>
              </w:rPr>
              <w:t>авторской</w:t>
            </w:r>
            <w:r w:rsidRPr="00F71567">
              <w:rPr>
                <w:spacing w:val="-6"/>
                <w:sz w:val="24"/>
              </w:rPr>
              <w:t xml:space="preserve"> </w:t>
            </w:r>
            <w:r w:rsidRPr="00F71567">
              <w:rPr>
                <w:sz w:val="24"/>
              </w:rPr>
              <w:t>сказки А.С. Пушкина «Сказка о мёртвой царевне и о семи богатырях»</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25</w:t>
            </w:r>
          </w:p>
        </w:tc>
        <w:tc>
          <w:tcPr>
            <w:tcW w:w="8913" w:type="dxa"/>
          </w:tcPr>
          <w:p w:rsidR="004D4C05" w:rsidRPr="00F71567" w:rsidRDefault="00730703">
            <w:pPr>
              <w:pStyle w:val="TableParagraph"/>
              <w:spacing w:before="12" w:line="310" w:lineRule="atLeast"/>
              <w:ind w:left="232" w:right="719"/>
              <w:rPr>
                <w:sz w:val="24"/>
              </w:rPr>
            </w:pPr>
            <w:r w:rsidRPr="00F71567">
              <w:rPr>
                <w:sz w:val="24"/>
              </w:rPr>
              <w:t>Фольклорная</w:t>
            </w:r>
            <w:r w:rsidRPr="00F71567">
              <w:rPr>
                <w:spacing w:val="-5"/>
                <w:sz w:val="24"/>
              </w:rPr>
              <w:t xml:space="preserve"> </w:t>
            </w:r>
            <w:r w:rsidRPr="00F71567">
              <w:rPr>
                <w:sz w:val="24"/>
              </w:rPr>
              <w:t>основа</w:t>
            </w:r>
            <w:r w:rsidRPr="00F71567">
              <w:rPr>
                <w:spacing w:val="-7"/>
                <w:sz w:val="24"/>
              </w:rPr>
              <w:t xml:space="preserve"> </w:t>
            </w:r>
            <w:r w:rsidRPr="00F71567">
              <w:rPr>
                <w:sz w:val="24"/>
              </w:rPr>
              <w:t>литературной</w:t>
            </w:r>
            <w:r w:rsidRPr="00F71567">
              <w:rPr>
                <w:spacing w:val="-5"/>
                <w:sz w:val="24"/>
              </w:rPr>
              <w:t xml:space="preserve"> </w:t>
            </w:r>
            <w:r w:rsidRPr="00F71567">
              <w:rPr>
                <w:sz w:val="24"/>
              </w:rPr>
              <w:t>сказки</w:t>
            </w:r>
            <w:r w:rsidRPr="00F71567">
              <w:rPr>
                <w:spacing w:val="-5"/>
                <w:sz w:val="24"/>
              </w:rPr>
              <w:t xml:space="preserve"> </w:t>
            </w:r>
            <w:r w:rsidRPr="00F71567">
              <w:rPr>
                <w:sz w:val="24"/>
              </w:rPr>
              <w:t>А.С.</w:t>
            </w:r>
            <w:r w:rsidRPr="00F71567">
              <w:rPr>
                <w:spacing w:val="-8"/>
                <w:sz w:val="24"/>
              </w:rPr>
              <w:t xml:space="preserve"> </w:t>
            </w:r>
            <w:r w:rsidRPr="00F71567">
              <w:rPr>
                <w:sz w:val="24"/>
              </w:rPr>
              <w:t>Пушкина</w:t>
            </w:r>
            <w:r w:rsidRPr="00F71567">
              <w:rPr>
                <w:spacing w:val="-6"/>
                <w:sz w:val="24"/>
              </w:rPr>
              <w:t xml:space="preserve"> </w:t>
            </w:r>
            <w:r w:rsidRPr="00F71567">
              <w:rPr>
                <w:sz w:val="24"/>
              </w:rPr>
              <w:t>«Сказка</w:t>
            </w:r>
            <w:r w:rsidRPr="00F71567">
              <w:rPr>
                <w:spacing w:val="-6"/>
                <w:sz w:val="24"/>
              </w:rPr>
              <w:t xml:space="preserve"> </w:t>
            </w:r>
            <w:r w:rsidRPr="00F71567">
              <w:rPr>
                <w:sz w:val="24"/>
              </w:rPr>
              <w:t>о</w:t>
            </w:r>
            <w:r w:rsidRPr="00F71567">
              <w:rPr>
                <w:spacing w:val="-5"/>
                <w:sz w:val="24"/>
              </w:rPr>
              <w:t xml:space="preserve"> </w:t>
            </w:r>
            <w:r w:rsidRPr="00F71567">
              <w:rPr>
                <w:sz w:val="24"/>
              </w:rPr>
              <w:t>мёртвой царевне и о семи богатырях»</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26</w:t>
            </w:r>
          </w:p>
        </w:tc>
        <w:tc>
          <w:tcPr>
            <w:tcW w:w="8913" w:type="dxa"/>
          </w:tcPr>
          <w:p w:rsidR="004D4C05" w:rsidRPr="00F71567" w:rsidRDefault="00730703">
            <w:pPr>
              <w:pStyle w:val="TableParagraph"/>
              <w:spacing w:before="12" w:line="310" w:lineRule="atLeast"/>
              <w:ind w:left="232"/>
              <w:rPr>
                <w:sz w:val="24"/>
              </w:rPr>
            </w:pPr>
            <w:r w:rsidRPr="00F71567">
              <w:rPr>
                <w:sz w:val="24"/>
              </w:rPr>
              <w:t>Сходство</w:t>
            </w:r>
            <w:r w:rsidRPr="00F71567">
              <w:rPr>
                <w:spacing w:val="-5"/>
                <w:sz w:val="24"/>
              </w:rPr>
              <w:t xml:space="preserve"> </w:t>
            </w:r>
            <w:r w:rsidRPr="00F71567">
              <w:rPr>
                <w:sz w:val="24"/>
              </w:rPr>
              <w:t>фольклорных</w:t>
            </w:r>
            <w:r w:rsidRPr="00F71567">
              <w:rPr>
                <w:spacing w:val="-8"/>
                <w:sz w:val="24"/>
              </w:rPr>
              <w:t xml:space="preserve"> </w:t>
            </w:r>
            <w:r w:rsidRPr="00F71567">
              <w:rPr>
                <w:sz w:val="24"/>
              </w:rPr>
              <w:t>и</w:t>
            </w:r>
            <w:r w:rsidRPr="00F71567">
              <w:rPr>
                <w:spacing w:val="-5"/>
                <w:sz w:val="24"/>
              </w:rPr>
              <w:t xml:space="preserve"> </w:t>
            </w:r>
            <w:r w:rsidRPr="00F71567">
              <w:rPr>
                <w:sz w:val="24"/>
              </w:rPr>
              <w:t>литературных</w:t>
            </w:r>
            <w:r w:rsidRPr="00F71567">
              <w:rPr>
                <w:spacing w:val="-8"/>
                <w:sz w:val="24"/>
              </w:rPr>
              <w:t xml:space="preserve"> </w:t>
            </w:r>
            <w:r w:rsidRPr="00F71567">
              <w:rPr>
                <w:sz w:val="24"/>
              </w:rPr>
              <w:t>произведений</w:t>
            </w:r>
            <w:r w:rsidRPr="00F71567">
              <w:rPr>
                <w:spacing w:val="-5"/>
                <w:sz w:val="24"/>
              </w:rPr>
              <w:t xml:space="preserve"> </w:t>
            </w:r>
            <w:r w:rsidRPr="00F71567">
              <w:rPr>
                <w:sz w:val="24"/>
              </w:rPr>
              <w:t>А.С.</w:t>
            </w:r>
            <w:r w:rsidRPr="00F71567">
              <w:rPr>
                <w:spacing w:val="-5"/>
                <w:sz w:val="24"/>
              </w:rPr>
              <w:t xml:space="preserve"> </w:t>
            </w:r>
            <w:r w:rsidRPr="00F71567">
              <w:rPr>
                <w:sz w:val="24"/>
              </w:rPr>
              <w:t>Пушкина,</w:t>
            </w:r>
            <w:r w:rsidRPr="00F71567">
              <w:rPr>
                <w:spacing w:val="-8"/>
                <w:sz w:val="24"/>
              </w:rPr>
              <w:t xml:space="preserve"> </w:t>
            </w:r>
            <w:r w:rsidRPr="00F71567">
              <w:rPr>
                <w:sz w:val="24"/>
              </w:rPr>
              <w:t>В.А. Жуковского по тематике, художественным образам («бродячие» сюжеты)</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27</w:t>
            </w:r>
          </w:p>
        </w:tc>
        <w:tc>
          <w:tcPr>
            <w:tcW w:w="8913" w:type="dxa"/>
          </w:tcPr>
          <w:p w:rsidR="004D4C05" w:rsidRPr="00F71567" w:rsidRDefault="00730703">
            <w:pPr>
              <w:pStyle w:val="TableParagraph"/>
              <w:spacing w:before="43"/>
              <w:ind w:left="232"/>
              <w:rPr>
                <w:sz w:val="24"/>
              </w:rPr>
            </w:pPr>
            <w:r w:rsidRPr="00F71567">
              <w:rPr>
                <w:sz w:val="24"/>
              </w:rPr>
              <w:t>Тематическое</w:t>
            </w:r>
            <w:r w:rsidRPr="00F71567">
              <w:rPr>
                <w:spacing w:val="-3"/>
                <w:sz w:val="24"/>
              </w:rPr>
              <w:t xml:space="preserve"> </w:t>
            </w:r>
            <w:r w:rsidRPr="00F71567">
              <w:rPr>
                <w:sz w:val="24"/>
              </w:rPr>
              <w:t>повторение</w:t>
            </w:r>
            <w:r w:rsidRPr="00F71567">
              <w:rPr>
                <w:spacing w:val="-3"/>
                <w:sz w:val="24"/>
              </w:rPr>
              <w:t xml:space="preserve"> </w:t>
            </w:r>
            <w:r w:rsidRPr="00F71567">
              <w:rPr>
                <w:sz w:val="24"/>
              </w:rPr>
              <w:t>по</w:t>
            </w:r>
            <w:r w:rsidRPr="00F71567">
              <w:rPr>
                <w:spacing w:val="-2"/>
                <w:sz w:val="24"/>
              </w:rPr>
              <w:t xml:space="preserve"> </w:t>
            </w:r>
            <w:r w:rsidRPr="00F71567">
              <w:rPr>
                <w:sz w:val="24"/>
              </w:rPr>
              <w:t>итогам</w:t>
            </w:r>
            <w:r w:rsidRPr="00F71567">
              <w:rPr>
                <w:spacing w:val="-3"/>
                <w:sz w:val="24"/>
              </w:rPr>
              <w:t xml:space="preserve"> </w:t>
            </w:r>
            <w:r w:rsidRPr="00F71567">
              <w:rPr>
                <w:sz w:val="24"/>
              </w:rPr>
              <w:t>раздела</w:t>
            </w:r>
            <w:r w:rsidRPr="00F71567">
              <w:rPr>
                <w:spacing w:val="-3"/>
                <w:sz w:val="24"/>
              </w:rPr>
              <w:t xml:space="preserve"> </w:t>
            </w:r>
            <w:r w:rsidRPr="00F71567">
              <w:rPr>
                <w:sz w:val="24"/>
              </w:rPr>
              <w:t>«Творчество А.С.</w:t>
            </w:r>
            <w:r w:rsidRPr="00F71567">
              <w:rPr>
                <w:spacing w:val="-1"/>
                <w:sz w:val="24"/>
              </w:rPr>
              <w:t xml:space="preserve"> </w:t>
            </w:r>
            <w:r w:rsidRPr="00F71567">
              <w:rPr>
                <w:spacing w:val="-2"/>
                <w:sz w:val="24"/>
              </w:rPr>
              <w:t>Пушкина»</w:t>
            </w:r>
          </w:p>
        </w:tc>
      </w:tr>
      <w:tr w:rsidR="00F71567" w:rsidRPr="00F71567">
        <w:trPr>
          <w:trHeight w:val="679"/>
        </w:trPr>
        <w:tc>
          <w:tcPr>
            <w:tcW w:w="689" w:type="dxa"/>
          </w:tcPr>
          <w:p w:rsidR="004D4C05" w:rsidRPr="00F71567" w:rsidRDefault="00730703">
            <w:pPr>
              <w:pStyle w:val="TableParagraph"/>
              <w:spacing w:before="205"/>
              <w:ind w:left="100"/>
              <w:rPr>
                <w:sz w:val="24"/>
              </w:rPr>
            </w:pPr>
            <w:r w:rsidRPr="00F71567">
              <w:rPr>
                <w:spacing w:val="-5"/>
                <w:sz w:val="24"/>
              </w:rPr>
              <w:t>28</w:t>
            </w:r>
          </w:p>
        </w:tc>
        <w:tc>
          <w:tcPr>
            <w:tcW w:w="8913" w:type="dxa"/>
          </w:tcPr>
          <w:p w:rsidR="004D4C05" w:rsidRPr="00F71567" w:rsidRDefault="00730703">
            <w:pPr>
              <w:pStyle w:val="TableParagraph"/>
              <w:spacing w:before="11" w:line="320" w:lineRule="exact"/>
              <w:ind w:left="232"/>
              <w:rPr>
                <w:sz w:val="24"/>
              </w:rPr>
            </w:pPr>
            <w:r w:rsidRPr="00F71567">
              <w:rPr>
                <w:sz w:val="24"/>
              </w:rPr>
              <w:t>Составление</w:t>
            </w:r>
            <w:r w:rsidRPr="00F71567">
              <w:rPr>
                <w:spacing w:val="-6"/>
                <w:sz w:val="24"/>
              </w:rPr>
              <w:t xml:space="preserve"> </w:t>
            </w:r>
            <w:r w:rsidRPr="00F71567">
              <w:rPr>
                <w:sz w:val="24"/>
              </w:rPr>
              <w:t>сообщения</w:t>
            </w:r>
            <w:r w:rsidRPr="00F71567">
              <w:rPr>
                <w:spacing w:val="-5"/>
                <w:sz w:val="24"/>
              </w:rPr>
              <w:t xml:space="preserve"> </w:t>
            </w:r>
            <w:r w:rsidRPr="00F71567">
              <w:rPr>
                <w:sz w:val="24"/>
              </w:rPr>
              <w:t>о</w:t>
            </w:r>
            <w:r w:rsidRPr="00F71567">
              <w:rPr>
                <w:spacing w:val="-5"/>
                <w:sz w:val="24"/>
              </w:rPr>
              <w:t xml:space="preserve"> </w:t>
            </w:r>
            <w:r w:rsidRPr="00F71567">
              <w:rPr>
                <w:sz w:val="24"/>
              </w:rPr>
              <w:t>М.Ю.</w:t>
            </w:r>
            <w:r w:rsidRPr="00F71567">
              <w:rPr>
                <w:spacing w:val="-5"/>
                <w:sz w:val="24"/>
              </w:rPr>
              <w:t xml:space="preserve"> </w:t>
            </w:r>
            <w:r w:rsidRPr="00F71567">
              <w:rPr>
                <w:sz w:val="24"/>
              </w:rPr>
              <w:t>Лермонтове.</w:t>
            </w:r>
            <w:r w:rsidRPr="00F71567">
              <w:rPr>
                <w:spacing w:val="-5"/>
                <w:sz w:val="24"/>
              </w:rPr>
              <w:t xml:space="preserve"> </w:t>
            </w:r>
            <w:r w:rsidRPr="00F71567">
              <w:rPr>
                <w:sz w:val="24"/>
              </w:rPr>
              <w:t>Строфа</w:t>
            </w:r>
            <w:r w:rsidRPr="00F71567">
              <w:rPr>
                <w:spacing w:val="-6"/>
                <w:sz w:val="24"/>
              </w:rPr>
              <w:t xml:space="preserve"> </w:t>
            </w:r>
            <w:r w:rsidRPr="00F71567">
              <w:rPr>
                <w:sz w:val="24"/>
              </w:rPr>
              <w:t>как</w:t>
            </w:r>
            <w:r w:rsidRPr="00F71567">
              <w:rPr>
                <w:spacing w:val="-2"/>
                <w:sz w:val="24"/>
              </w:rPr>
              <w:t xml:space="preserve"> </w:t>
            </w:r>
            <w:r w:rsidRPr="00F71567">
              <w:rPr>
                <w:sz w:val="24"/>
              </w:rPr>
              <w:t>элемент</w:t>
            </w:r>
            <w:r w:rsidRPr="00F71567">
              <w:rPr>
                <w:spacing w:val="-5"/>
                <w:sz w:val="24"/>
              </w:rPr>
              <w:t xml:space="preserve"> </w:t>
            </w:r>
            <w:r w:rsidRPr="00F71567">
              <w:rPr>
                <w:sz w:val="24"/>
              </w:rPr>
              <w:t>композиции стихотворения М.Ю. Лермонтова «Парус»</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29</w:t>
            </w:r>
          </w:p>
        </w:tc>
        <w:tc>
          <w:tcPr>
            <w:tcW w:w="8913" w:type="dxa"/>
          </w:tcPr>
          <w:p w:rsidR="004D4C05" w:rsidRPr="00F71567" w:rsidRDefault="00730703">
            <w:pPr>
              <w:pStyle w:val="TableParagraph"/>
              <w:spacing w:before="12" w:line="310" w:lineRule="atLeast"/>
              <w:ind w:left="232"/>
              <w:rPr>
                <w:sz w:val="24"/>
              </w:rPr>
            </w:pPr>
            <w:r w:rsidRPr="00F71567">
              <w:rPr>
                <w:sz w:val="24"/>
              </w:rPr>
              <w:t>Работа</w:t>
            </w:r>
            <w:r w:rsidRPr="00F71567">
              <w:rPr>
                <w:spacing w:val="-7"/>
                <w:sz w:val="24"/>
              </w:rPr>
              <w:t xml:space="preserve"> </w:t>
            </w:r>
            <w:r w:rsidRPr="00F71567">
              <w:rPr>
                <w:sz w:val="24"/>
              </w:rPr>
              <w:t>со</w:t>
            </w:r>
            <w:r w:rsidRPr="00F71567">
              <w:rPr>
                <w:spacing w:val="-6"/>
                <w:sz w:val="24"/>
              </w:rPr>
              <w:t xml:space="preserve"> </w:t>
            </w:r>
            <w:r w:rsidRPr="00F71567">
              <w:rPr>
                <w:sz w:val="24"/>
              </w:rPr>
              <w:t>стихотворением</w:t>
            </w:r>
            <w:r w:rsidRPr="00F71567">
              <w:rPr>
                <w:spacing w:val="-7"/>
                <w:sz w:val="24"/>
              </w:rPr>
              <w:t xml:space="preserve"> </w:t>
            </w:r>
            <w:r w:rsidRPr="00F71567">
              <w:rPr>
                <w:sz w:val="24"/>
              </w:rPr>
              <w:t>М.Ю.</w:t>
            </w:r>
            <w:r w:rsidRPr="00F71567">
              <w:rPr>
                <w:spacing w:val="-6"/>
                <w:sz w:val="24"/>
              </w:rPr>
              <w:t xml:space="preserve"> </w:t>
            </w:r>
            <w:r w:rsidRPr="00F71567">
              <w:rPr>
                <w:sz w:val="24"/>
              </w:rPr>
              <w:t>Лермонтова</w:t>
            </w:r>
            <w:r w:rsidRPr="00F71567">
              <w:rPr>
                <w:spacing w:val="-7"/>
                <w:sz w:val="24"/>
              </w:rPr>
              <w:t xml:space="preserve"> </w:t>
            </w:r>
            <w:r w:rsidRPr="00F71567">
              <w:rPr>
                <w:sz w:val="24"/>
              </w:rPr>
              <w:t>«Утёс»:</w:t>
            </w:r>
            <w:r w:rsidRPr="00F71567">
              <w:rPr>
                <w:spacing w:val="-6"/>
                <w:sz w:val="24"/>
              </w:rPr>
              <w:t xml:space="preserve"> </w:t>
            </w:r>
            <w:r w:rsidRPr="00F71567">
              <w:rPr>
                <w:sz w:val="24"/>
              </w:rPr>
              <w:t>характеристика</w:t>
            </w:r>
            <w:r w:rsidRPr="00F71567">
              <w:rPr>
                <w:spacing w:val="-7"/>
                <w:sz w:val="24"/>
              </w:rPr>
              <w:t xml:space="preserve"> </w:t>
            </w:r>
            <w:r w:rsidRPr="00F71567">
              <w:rPr>
                <w:sz w:val="24"/>
              </w:rPr>
              <w:t>средств художественной выразительности</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30</w:t>
            </w:r>
          </w:p>
        </w:tc>
        <w:tc>
          <w:tcPr>
            <w:tcW w:w="8913" w:type="dxa"/>
          </w:tcPr>
          <w:p w:rsidR="004D4C05" w:rsidRPr="00F71567" w:rsidRDefault="00730703">
            <w:pPr>
              <w:pStyle w:val="TableParagraph"/>
              <w:spacing w:before="12" w:line="310" w:lineRule="atLeast"/>
              <w:ind w:left="232"/>
              <w:rPr>
                <w:sz w:val="24"/>
              </w:rPr>
            </w:pPr>
            <w:r w:rsidRPr="00F71567">
              <w:rPr>
                <w:sz w:val="24"/>
              </w:rPr>
              <w:t>Наблюдение</w:t>
            </w:r>
            <w:r w:rsidRPr="00F71567">
              <w:rPr>
                <w:spacing w:val="-7"/>
                <w:sz w:val="24"/>
              </w:rPr>
              <w:t xml:space="preserve"> </w:t>
            </w:r>
            <w:r w:rsidRPr="00F71567">
              <w:rPr>
                <w:sz w:val="24"/>
              </w:rPr>
              <w:t>за</w:t>
            </w:r>
            <w:r w:rsidRPr="00F71567">
              <w:rPr>
                <w:spacing w:val="-7"/>
                <w:sz w:val="24"/>
              </w:rPr>
              <w:t xml:space="preserve"> </w:t>
            </w:r>
            <w:r w:rsidRPr="00F71567">
              <w:rPr>
                <w:sz w:val="24"/>
              </w:rPr>
              <w:t>художественными</w:t>
            </w:r>
            <w:r w:rsidRPr="00F71567">
              <w:rPr>
                <w:spacing w:val="-6"/>
                <w:sz w:val="24"/>
              </w:rPr>
              <w:t xml:space="preserve"> </w:t>
            </w:r>
            <w:r w:rsidRPr="00F71567">
              <w:rPr>
                <w:sz w:val="24"/>
              </w:rPr>
              <w:t>особенностями</w:t>
            </w:r>
            <w:r w:rsidRPr="00F71567">
              <w:rPr>
                <w:spacing w:val="-6"/>
                <w:sz w:val="24"/>
              </w:rPr>
              <w:t xml:space="preserve"> </w:t>
            </w:r>
            <w:r w:rsidRPr="00F71567">
              <w:rPr>
                <w:sz w:val="24"/>
              </w:rPr>
              <w:t>лирических</w:t>
            </w:r>
            <w:r w:rsidRPr="00F71567">
              <w:rPr>
                <w:spacing w:val="-9"/>
                <w:sz w:val="24"/>
              </w:rPr>
              <w:t xml:space="preserve"> </w:t>
            </w:r>
            <w:r w:rsidRPr="00F71567">
              <w:rPr>
                <w:sz w:val="24"/>
              </w:rPr>
              <w:t>произведений</w:t>
            </w:r>
            <w:r w:rsidRPr="00F71567">
              <w:rPr>
                <w:spacing w:val="-6"/>
                <w:sz w:val="24"/>
              </w:rPr>
              <w:t xml:space="preserve"> </w:t>
            </w:r>
            <w:r w:rsidRPr="00F71567">
              <w:rPr>
                <w:sz w:val="24"/>
              </w:rPr>
              <w:t>М.Ю. Лермонтова. Стихотворения о Кавказе</w:t>
            </w:r>
          </w:p>
        </w:tc>
      </w:tr>
      <w:tr w:rsidR="00F71567" w:rsidRPr="00F71567">
        <w:trPr>
          <w:trHeight w:val="678"/>
        </w:trPr>
        <w:tc>
          <w:tcPr>
            <w:tcW w:w="689" w:type="dxa"/>
          </w:tcPr>
          <w:p w:rsidR="004D4C05" w:rsidRPr="00F71567" w:rsidRDefault="00730703">
            <w:pPr>
              <w:pStyle w:val="TableParagraph"/>
              <w:spacing w:before="202"/>
              <w:ind w:left="100"/>
              <w:rPr>
                <w:sz w:val="24"/>
              </w:rPr>
            </w:pPr>
            <w:r w:rsidRPr="00F71567">
              <w:rPr>
                <w:spacing w:val="-5"/>
                <w:sz w:val="24"/>
              </w:rPr>
              <w:t>31</w:t>
            </w:r>
          </w:p>
        </w:tc>
        <w:tc>
          <w:tcPr>
            <w:tcW w:w="8913" w:type="dxa"/>
          </w:tcPr>
          <w:p w:rsidR="004D4C05" w:rsidRPr="00F71567" w:rsidRDefault="00730703">
            <w:pPr>
              <w:pStyle w:val="TableParagraph"/>
              <w:spacing w:before="43"/>
              <w:ind w:left="232"/>
              <w:rPr>
                <w:sz w:val="24"/>
              </w:rPr>
            </w:pPr>
            <w:r w:rsidRPr="00F71567">
              <w:rPr>
                <w:sz w:val="24"/>
              </w:rPr>
              <w:t>Патриотическое</w:t>
            </w:r>
            <w:r w:rsidRPr="00F71567">
              <w:rPr>
                <w:spacing w:val="-6"/>
                <w:sz w:val="24"/>
              </w:rPr>
              <w:t xml:space="preserve"> </w:t>
            </w:r>
            <w:r w:rsidRPr="00F71567">
              <w:rPr>
                <w:sz w:val="24"/>
              </w:rPr>
              <w:t>звучание</w:t>
            </w:r>
            <w:r w:rsidRPr="00F71567">
              <w:rPr>
                <w:spacing w:val="-4"/>
                <w:sz w:val="24"/>
              </w:rPr>
              <w:t xml:space="preserve"> </w:t>
            </w:r>
            <w:r w:rsidRPr="00F71567">
              <w:rPr>
                <w:sz w:val="24"/>
              </w:rPr>
              <w:t>стихотворения</w:t>
            </w:r>
            <w:r w:rsidRPr="00F71567">
              <w:rPr>
                <w:spacing w:val="-3"/>
                <w:sz w:val="24"/>
              </w:rPr>
              <w:t xml:space="preserve"> </w:t>
            </w:r>
            <w:r w:rsidRPr="00F71567">
              <w:rPr>
                <w:sz w:val="24"/>
              </w:rPr>
              <w:t>М.Ю.</w:t>
            </w:r>
            <w:r w:rsidRPr="00F71567">
              <w:rPr>
                <w:spacing w:val="-6"/>
                <w:sz w:val="24"/>
              </w:rPr>
              <w:t xml:space="preserve"> </w:t>
            </w:r>
            <w:r w:rsidRPr="00F71567">
              <w:rPr>
                <w:sz w:val="24"/>
              </w:rPr>
              <w:t>Лермонтова</w:t>
            </w:r>
            <w:r w:rsidRPr="00F71567">
              <w:rPr>
                <w:spacing w:val="-4"/>
                <w:sz w:val="24"/>
              </w:rPr>
              <w:t xml:space="preserve"> </w:t>
            </w:r>
            <w:r w:rsidRPr="00F71567">
              <w:rPr>
                <w:sz w:val="24"/>
              </w:rPr>
              <w:t>«Москва,</w:t>
            </w:r>
            <w:r w:rsidRPr="00F71567">
              <w:rPr>
                <w:spacing w:val="-1"/>
                <w:sz w:val="24"/>
              </w:rPr>
              <w:t xml:space="preserve"> </w:t>
            </w:r>
            <w:r w:rsidRPr="00F71567">
              <w:rPr>
                <w:spacing w:val="-2"/>
                <w:sz w:val="24"/>
              </w:rPr>
              <w:t>Москва!</w:t>
            </w:r>
          </w:p>
          <w:p w:rsidR="004D4C05" w:rsidRPr="00F71567" w:rsidRDefault="00730703">
            <w:pPr>
              <w:pStyle w:val="TableParagraph"/>
              <w:spacing w:before="43"/>
              <w:ind w:left="232"/>
              <w:rPr>
                <w:sz w:val="24"/>
              </w:rPr>
            </w:pPr>
            <w:r w:rsidRPr="00F71567">
              <w:rPr>
                <w:sz w:val="24"/>
              </w:rPr>
              <w:t>…люблю</w:t>
            </w:r>
            <w:r w:rsidRPr="00F71567">
              <w:rPr>
                <w:spacing w:val="-4"/>
                <w:sz w:val="24"/>
              </w:rPr>
              <w:t xml:space="preserve"> </w:t>
            </w:r>
            <w:r w:rsidRPr="00F71567">
              <w:rPr>
                <w:sz w:val="24"/>
              </w:rPr>
              <w:t>тебя</w:t>
            </w:r>
            <w:r w:rsidRPr="00F71567">
              <w:rPr>
                <w:spacing w:val="-2"/>
                <w:sz w:val="24"/>
              </w:rPr>
              <w:t xml:space="preserve"> </w:t>
            </w:r>
            <w:r w:rsidRPr="00F71567">
              <w:rPr>
                <w:sz w:val="24"/>
              </w:rPr>
              <w:t>как</w:t>
            </w:r>
            <w:r w:rsidRPr="00F71567">
              <w:rPr>
                <w:spacing w:val="-2"/>
                <w:sz w:val="24"/>
              </w:rPr>
              <w:t xml:space="preserve"> </w:t>
            </w:r>
            <w:r w:rsidRPr="00F71567">
              <w:rPr>
                <w:sz w:val="24"/>
              </w:rPr>
              <w:t>сын…»:</w:t>
            </w:r>
            <w:r w:rsidRPr="00F71567">
              <w:rPr>
                <w:spacing w:val="-2"/>
                <w:sz w:val="24"/>
              </w:rPr>
              <w:t xml:space="preserve"> </w:t>
            </w:r>
            <w:r w:rsidRPr="00F71567">
              <w:rPr>
                <w:sz w:val="24"/>
              </w:rPr>
              <w:t>метафора</w:t>
            </w:r>
            <w:r w:rsidRPr="00F71567">
              <w:rPr>
                <w:spacing w:val="-3"/>
                <w:sz w:val="24"/>
              </w:rPr>
              <w:t xml:space="preserve"> </w:t>
            </w:r>
            <w:r w:rsidRPr="00F71567">
              <w:rPr>
                <w:sz w:val="24"/>
              </w:rPr>
              <w:t>как</w:t>
            </w:r>
            <w:r w:rsidRPr="00F71567">
              <w:rPr>
                <w:spacing w:val="-2"/>
                <w:sz w:val="24"/>
              </w:rPr>
              <w:t xml:space="preserve"> </w:t>
            </w:r>
            <w:r w:rsidRPr="00F71567">
              <w:rPr>
                <w:sz w:val="24"/>
              </w:rPr>
              <w:t>«скрытое»</w:t>
            </w:r>
            <w:r w:rsidRPr="00F71567">
              <w:rPr>
                <w:spacing w:val="-1"/>
                <w:sz w:val="24"/>
              </w:rPr>
              <w:t xml:space="preserve"> </w:t>
            </w:r>
            <w:r w:rsidRPr="00F71567">
              <w:rPr>
                <w:spacing w:val="-2"/>
                <w:sz w:val="24"/>
              </w:rPr>
              <w:t>сравнение</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32</w:t>
            </w:r>
          </w:p>
        </w:tc>
        <w:tc>
          <w:tcPr>
            <w:tcW w:w="8913" w:type="dxa"/>
          </w:tcPr>
          <w:p w:rsidR="004D4C05" w:rsidRPr="00F71567" w:rsidRDefault="00730703">
            <w:pPr>
              <w:pStyle w:val="TableParagraph"/>
              <w:ind w:left="232"/>
              <w:rPr>
                <w:sz w:val="24"/>
              </w:rPr>
            </w:pPr>
            <w:r w:rsidRPr="00F71567">
              <w:rPr>
                <w:sz w:val="24"/>
              </w:rPr>
              <w:t>Творчество</w:t>
            </w:r>
            <w:r w:rsidRPr="00F71567">
              <w:rPr>
                <w:spacing w:val="-2"/>
                <w:sz w:val="24"/>
              </w:rPr>
              <w:t xml:space="preserve"> </w:t>
            </w:r>
            <w:r w:rsidRPr="00F71567">
              <w:rPr>
                <w:sz w:val="24"/>
              </w:rPr>
              <w:t>Л.Н.</w:t>
            </w:r>
            <w:r w:rsidRPr="00F71567">
              <w:rPr>
                <w:spacing w:val="-1"/>
                <w:sz w:val="24"/>
              </w:rPr>
              <w:t xml:space="preserve"> </w:t>
            </w:r>
            <w:r w:rsidRPr="00F71567">
              <w:rPr>
                <w:sz w:val="24"/>
              </w:rPr>
              <w:t>Толстого</w:t>
            </w:r>
            <w:r w:rsidRPr="00F71567">
              <w:rPr>
                <w:spacing w:val="-1"/>
                <w:sz w:val="24"/>
              </w:rPr>
              <w:t xml:space="preserve"> </w:t>
            </w:r>
            <w:r w:rsidRPr="00F71567">
              <w:rPr>
                <w:sz w:val="24"/>
              </w:rPr>
              <w:t>–</w:t>
            </w:r>
            <w:r w:rsidRPr="00F71567">
              <w:rPr>
                <w:spacing w:val="-1"/>
                <w:sz w:val="24"/>
              </w:rPr>
              <w:t xml:space="preserve"> </w:t>
            </w:r>
            <w:r w:rsidRPr="00F71567">
              <w:rPr>
                <w:sz w:val="24"/>
              </w:rPr>
              <w:t>великого</w:t>
            </w:r>
            <w:r w:rsidRPr="00F71567">
              <w:rPr>
                <w:spacing w:val="-1"/>
                <w:sz w:val="24"/>
              </w:rPr>
              <w:t xml:space="preserve"> </w:t>
            </w:r>
            <w:r w:rsidRPr="00F71567">
              <w:rPr>
                <w:sz w:val="24"/>
              </w:rPr>
              <w:t>русского</w:t>
            </w:r>
            <w:r w:rsidRPr="00F71567">
              <w:rPr>
                <w:spacing w:val="-1"/>
                <w:sz w:val="24"/>
              </w:rPr>
              <w:t xml:space="preserve"> </w:t>
            </w:r>
            <w:r w:rsidRPr="00F71567">
              <w:rPr>
                <w:spacing w:val="-2"/>
                <w:sz w:val="24"/>
              </w:rPr>
              <w:t>писателя</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33</w:t>
            </w:r>
          </w:p>
        </w:tc>
        <w:tc>
          <w:tcPr>
            <w:tcW w:w="8913" w:type="dxa"/>
          </w:tcPr>
          <w:p w:rsidR="004D4C05" w:rsidRPr="00F71567" w:rsidRDefault="00730703">
            <w:pPr>
              <w:pStyle w:val="TableParagraph"/>
              <w:spacing w:before="12" w:line="310" w:lineRule="atLeast"/>
              <w:ind w:left="232"/>
              <w:rPr>
                <w:sz w:val="24"/>
              </w:rPr>
            </w:pPr>
            <w:r w:rsidRPr="00F71567">
              <w:rPr>
                <w:sz w:val="24"/>
              </w:rPr>
              <w:t>Общее</w:t>
            </w:r>
            <w:r w:rsidRPr="00F71567">
              <w:rPr>
                <w:spacing w:val="-5"/>
                <w:sz w:val="24"/>
              </w:rPr>
              <w:t xml:space="preserve"> </w:t>
            </w:r>
            <w:r w:rsidRPr="00F71567">
              <w:rPr>
                <w:sz w:val="24"/>
              </w:rPr>
              <w:t>представление</w:t>
            </w:r>
            <w:r w:rsidRPr="00F71567">
              <w:rPr>
                <w:spacing w:val="-5"/>
                <w:sz w:val="24"/>
              </w:rPr>
              <w:t xml:space="preserve"> </w:t>
            </w:r>
            <w:r w:rsidRPr="00F71567">
              <w:rPr>
                <w:sz w:val="24"/>
              </w:rPr>
              <w:t>о</w:t>
            </w:r>
            <w:r w:rsidRPr="00F71567">
              <w:rPr>
                <w:spacing w:val="-4"/>
                <w:sz w:val="24"/>
              </w:rPr>
              <w:t xml:space="preserve"> </w:t>
            </w:r>
            <w:r w:rsidRPr="00F71567">
              <w:rPr>
                <w:sz w:val="24"/>
              </w:rPr>
              <w:t>повести</w:t>
            </w:r>
            <w:r w:rsidRPr="00F71567">
              <w:rPr>
                <w:spacing w:val="-3"/>
                <w:sz w:val="24"/>
              </w:rPr>
              <w:t xml:space="preserve"> </w:t>
            </w:r>
            <w:r w:rsidRPr="00F71567">
              <w:rPr>
                <w:sz w:val="24"/>
              </w:rPr>
              <w:t>как</w:t>
            </w:r>
            <w:r w:rsidRPr="00F71567">
              <w:rPr>
                <w:spacing w:val="-1"/>
                <w:sz w:val="24"/>
              </w:rPr>
              <w:t xml:space="preserve"> </w:t>
            </w:r>
            <w:r w:rsidRPr="00F71567">
              <w:rPr>
                <w:sz w:val="24"/>
              </w:rPr>
              <w:t>эпическом</w:t>
            </w:r>
            <w:r w:rsidRPr="00F71567">
              <w:rPr>
                <w:spacing w:val="-5"/>
                <w:sz w:val="24"/>
              </w:rPr>
              <w:t xml:space="preserve"> </w:t>
            </w:r>
            <w:r w:rsidRPr="00F71567">
              <w:rPr>
                <w:sz w:val="24"/>
              </w:rPr>
              <w:t>жанре.</w:t>
            </w:r>
            <w:r w:rsidRPr="00F71567">
              <w:rPr>
                <w:spacing w:val="-4"/>
                <w:sz w:val="24"/>
              </w:rPr>
              <w:t xml:space="preserve"> </w:t>
            </w:r>
            <w:r w:rsidRPr="00F71567">
              <w:rPr>
                <w:sz w:val="24"/>
              </w:rPr>
              <w:t>Знакомство</w:t>
            </w:r>
            <w:r w:rsidRPr="00F71567">
              <w:rPr>
                <w:spacing w:val="-4"/>
                <w:sz w:val="24"/>
              </w:rPr>
              <w:t xml:space="preserve"> </w:t>
            </w:r>
            <w:r w:rsidRPr="00F71567">
              <w:rPr>
                <w:sz w:val="24"/>
              </w:rPr>
              <w:t>с</w:t>
            </w:r>
            <w:r w:rsidRPr="00F71567">
              <w:rPr>
                <w:spacing w:val="-5"/>
                <w:sz w:val="24"/>
              </w:rPr>
              <w:t xml:space="preserve"> </w:t>
            </w:r>
            <w:r w:rsidRPr="00F71567">
              <w:rPr>
                <w:sz w:val="24"/>
              </w:rPr>
              <w:t>отрывками</w:t>
            </w:r>
            <w:r w:rsidRPr="00F71567">
              <w:rPr>
                <w:spacing w:val="-4"/>
                <w:sz w:val="24"/>
              </w:rPr>
              <w:t xml:space="preserve"> </w:t>
            </w:r>
            <w:r w:rsidRPr="00F71567">
              <w:rPr>
                <w:sz w:val="24"/>
              </w:rPr>
              <w:t>из повести Л.Н. Толстого «Детство»</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34</w:t>
            </w:r>
          </w:p>
        </w:tc>
        <w:tc>
          <w:tcPr>
            <w:tcW w:w="8913" w:type="dxa"/>
          </w:tcPr>
          <w:p w:rsidR="004D4C05" w:rsidRPr="00F71567" w:rsidRDefault="00730703">
            <w:pPr>
              <w:pStyle w:val="TableParagraph"/>
              <w:spacing w:before="12" w:line="310" w:lineRule="atLeast"/>
              <w:ind w:left="232"/>
              <w:rPr>
                <w:sz w:val="24"/>
              </w:rPr>
            </w:pPr>
            <w:r w:rsidRPr="00F71567">
              <w:rPr>
                <w:sz w:val="24"/>
              </w:rPr>
              <w:t>Чтение</w:t>
            </w:r>
            <w:r w:rsidRPr="00F71567">
              <w:rPr>
                <w:spacing w:val="-9"/>
                <w:sz w:val="24"/>
              </w:rPr>
              <w:t xml:space="preserve"> </w:t>
            </w:r>
            <w:r w:rsidRPr="00F71567">
              <w:rPr>
                <w:sz w:val="24"/>
              </w:rPr>
              <w:t>научно-познавательных</w:t>
            </w:r>
            <w:r w:rsidRPr="00F71567">
              <w:rPr>
                <w:spacing w:val="-8"/>
                <w:sz w:val="24"/>
              </w:rPr>
              <w:t xml:space="preserve"> </w:t>
            </w:r>
            <w:r w:rsidRPr="00F71567">
              <w:rPr>
                <w:sz w:val="24"/>
              </w:rPr>
              <w:t>рассказов</w:t>
            </w:r>
            <w:r w:rsidRPr="00F71567">
              <w:rPr>
                <w:spacing w:val="-9"/>
                <w:sz w:val="24"/>
              </w:rPr>
              <w:t xml:space="preserve"> </w:t>
            </w:r>
            <w:r w:rsidRPr="00F71567">
              <w:rPr>
                <w:sz w:val="24"/>
              </w:rPr>
              <w:t>Л.Н.Толстого.</w:t>
            </w:r>
            <w:r w:rsidRPr="00F71567">
              <w:rPr>
                <w:spacing w:val="-8"/>
                <w:sz w:val="24"/>
              </w:rPr>
              <w:t xml:space="preserve"> </w:t>
            </w:r>
            <w:r w:rsidRPr="00F71567">
              <w:rPr>
                <w:sz w:val="24"/>
              </w:rPr>
              <w:t>Примеры</w:t>
            </w:r>
            <w:r w:rsidRPr="00F71567">
              <w:rPr>
                <w:spacing w:val="-8"/>
                <w:sz w:val="24"/>
              </w:rPr>
              <w:t xml:space="preserve"> </w:t>
            </w:r>
            <w:r w:rsidRPr="00F71567">
              <w:rPr>
                <w:sz w:val="24"/>
              </w:rPr>
              <w:t>текста- рассуждения в рассказе «Черепаха» и в повести Л.Н. Толстого «Детство»</w:t>
            </w:r>
          </w:p>
        </w:tc>
      </w:tr>
      <w:tr w:rsidR="00F71567" w:rsidRPr="00F71567">
        <w:trPr>
          <w:trHeight w:val="995"/>
        </w:trPr>
        <w:tc>
          <w:tcPr>
            <w:tcW w:w="689" w:type="dxa"/>
          </w:tcPr>
          <w:p w:rsidR="004D4C05" w:rsidRPr="00F71567" w:rsidRDefault="004D4C05">
            <w:pPr>
              <w:pStyle w:val="TableParagraph"/>
              <w:spacing w:before="86"/>
              <w:rPr>
                <w:b/>
                <w:sz w:val="24"/>
              </w:rPr>
            </w:pPr>
          </w:p>
          <w:p w:rsidR="004D4C05" w:rsidRPr="00F71567" w:rsidRDefault="00730703">
            <w:pPr>
              <w:pStyle w:val="TableParagraph"/>
              <w:spacing w:before="0"/>
              <w:ind w:left="100"/>
              <w:rPr>
                <w:sz w:val="24"/>
              </w:rPr>
            </w:pPr>
            <w:r w:rsidRPr="00F71567">
              <w:rPr>
                <w:spacing w:val="-5"/>
                <w:sz w:val="24"/>
              </w:rPr>
              <w:t>35</w:t>
            </w:r>
          </w:p>
        </w:tc>
        <w:tc>
          <w:tcPr>
            <w:tcW w:w="8913" w:type="dxa"/>
          </w:tcPr>
          <w:p w:rsidR="004D4C05" w:rsidRPr="00F71567" w:rsidRDefault="00730703">
            <w:pPr>
              <w:pStyle w:val="TableParagraph"/>
              <w:spacing w:before="43" w:line="278" w:lineRule="auto"/>
              <w:ind w:left="232" w:right="271"/>
              <w:rPr>
                <w:sz w:val="24"/>
              </w:rPr>
            </w:pPr>
            <w:r w:rsidRPr="00F71567">
              <w:rPr>
                <w:sz w:val="24"/>
              </w:rPr>
              <w:t>Анализ</w:t>
            </w:r>
            <w:r w:rsidRPr="00F71567">
              <w:rPr>
                <w:spacing w:val="-7"/>
                <w:sz w:val="24"/>
              </w:rPr>
              <w:t xml:space="preserve"> </w:t>
            </w:r>
            <w:r w:rsidRPr="00F71567">
              <w:rPr>
                <w:sz w:val="24"/>
              </w:rPr>
              <w:t>художественных</w:t>
            </w:r>
            <w:r w:rsidRPr="00F71567">
              <w:rPr>
                <w:spacing w:val="-7"/>
                <w:sz w:val="24"/>
              </w:rPr>
              <w:t xml:space="preserve"> </w:t>
            </w:r>
            <w:r w:rsidRPr="00F71567">
              <w:rPr>
                <w:sz w:val="24"/>
              </w:rPr>
              <w:t>рассказов</w:t>
            </w:r>
            <w:r w:rsidRPr="00F71567">
              <w:rPr>
                <w:spacing w:val="-8"/>
                <w:sz w:val="24"/>
              </w:rPr>
              <w:t xml:space="preserve"> </w:t>
            </w:r>
            <w:r w:rsidRPr="00F71567">
              <w:rPr>
                <w:sz w:val="24"/>
              </w:rPr>
              <w:t>Л.Н.</w:t>
            </w:r>
            <w:r w:rsidRPr="00F71567">
              <w:rPr>
                <w:spacing w:val="-7"/>
                <w:sz w:val="24"/>
              </w:rPr>
              <w:t xml:space="preserve"> </w:t>
            </w:r>
            <w:r w:rsidRPr="00F71567">
              <w:rPr>
                <w:sz w:val="24"/>
              </w:rPr>
              <w:t>Толстого.</w:t>
            </w:r>
            <w:r w:rsidRPr="00F71567">
              <w:rPr>
                <w:spacing w:val="-7"/>
                <w:sz w:val="24"/>
              </w:rPr>
              <w:t xml:space="preserve"> </w:t>
            </w:r>
            <w:r w:rsidRPr="00F71567">
              <w:rPr>
                <w:sz w:val="24"/>
              </w:rPr>
              <w:t>Особенности</w:t>
            </w:r>
            <w:r w:rsidRPr="00F71567">
              <w:rPr>
                <w:spacing w:val="-6"/>
                <w:sz w:val="24"/>
              </w:rPr>
              <w:t xml:space="preserve"> </w:t>
            </w:r>
            <w:r w:rsidRPr="00F71567">
              <w:rPr>
                <w:sz w:val="24"/>
              </w:rPr>
              <w:t>художественного текста-описания на примере рассказа «Русак» и отрывков из повести Л.Н.</w:t>
            </w:r>
          </w:p>
          <w:p w:rsidR="004D4C05" w:rsidRPr="00F71567" w:rsidRDefault="00730703">
            <w:pPr>
              <w:pStyle w:val="TableParagraph"/>
              <w:spacing w:before="0" w:line="272" w:lineRule="exact"/>
              <w:ind w:left="232"/>
              <w:rPr>
                <w:sz w:val="24"/>
              </w:rPr>
            </w:pPr>
            <w:r w:rsidRPr="00F71567">
              <w:rPr>
                <w:sz w:val="24"/>
              </w:rPr>
              <w:t>Толстого</w:t>
            </w:r>
            <w:r w:rsidRPr="00F71567">
              <w:rPr>
                <w:spacing w:val="-3"/>
                <w:sz w:val="24"/>
              </w:rPr>
              <w:t xml:space="preserve"> </w:t>
            </w:r>
            <w:r w:rsidRPr="00F71567">
              <w:rPr>
                <w:sz w:val="24"/>
              </w:rPr>
              <w:t>«Детство».</w:t>
            </w:r>
            <w:r w:rsidRPr="00F71567">
              <w:rPr>
                <w:spacing w:val="-2"/>
                <w:sz w:val="24"/>
              </w:rPr>
              <w:t xml:space="preserve"> </w:t>
            </w:r>
            <w:r w:rsidRPr="00F71567">
              <w:rPr>
                <w:sz w:val="24"/>
              </w:rPr>
              <w:t>Составление</w:t>
            </w:r>
            <w:r w:rsidRPr="00F71567">
              <w:rPr>
                <w:spacing w:val="-3"/>
                <w:sz w:val="24"/>
              </w:rPr>
              <w:t xml:space="preserve"> </w:t>
            </w:r>
            <w:r w:rsidRPr="00F71567">
              <w:rPr>
                <w:sz w:val="24"/>
              </w:rPr>
              <w:t>цитатного</w:t>
            </w:r>
            <w:r w:rsidRPr="00F71567">
              <w:rPr>
                <w:spacing w:val="-5"/>
                <w:sz w:val="24"/>
              </w:rPr>
              <w:t xml:space="preserve"> </w:t>
            </w:r>
            <w:r w:rsidRPr="00F71567">
              <w:rPr>
                <w:spacing w:val="-2"/>
                <w:sz w:val="24"/>
              </w:rPr>
              <w:t>плана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36</w:t>
            </w:r>
          </w:p>
        </w:tc>
        <w:tc>
          <w:tcPr>
            <w:tcW w:w="8913" w:type="dxa"/>
          </w:tcPr>
          <w:p w:rsidR="004D4C05" w:rsidRPr="00F71567" w:rsidRDefault="00730703">
            <w:pPr>
              <w:pStyle w:val="TableParagraph"/>
              <w:ind w:left="232"/>
              <w:rPr>
                <w:sz w:val="24"/>
              </w:rPr>
            </w:pPr>
            <w:r w:rsidRPr="00F71567">
              <w:rPr>
                <w:sz w:val="24"/>
              </w:rPr>
              <w:t>Роль</w:t>
            </w:r>
            <w:r w:rsidRPr="00F71567">
              <w:rPr>
                <w:spacing w:val="-5"/>
                <w:sz w:val="24"/>
              </w:rPr>
              <w:t xml:space="preserve"> </w:t>
            </w:r>
            <w:r w:rsidRPr="00F71567">
              <w:rPr>
                <w:sz w:val="24"/>
              </w:rPr>
              <w:t>портрета,</w:t>
            </w:r>
            <w:r w:rsidRPr="00F71567">
              <w:rPr>
                <w:spacing w:val="-2"/>
                <w:sz w:val="24"/>
              </w:rPr>
              <w:t xml:space="preserve"> </w:t>
            </w:r>
            <w:r w:rsidRPr="00F71567">
              <w:rPr>
                <w:sz w:val="24"/>
              </w:rPr>
              <w:t>интерьера</w:t>
            </w:r>
            <w:r w:rsidRPr="00F71567">
              <w:rPr>
                <w:spacing w:val="-3"/>
                <w:sz w:val="24"/>
              </w:rPr>
              <w:t xml:space="preserve"> </w:t>
            </w:r>
            <w:r w:rsidRPr="00F71567">
              <w:rPr>
                <w:sz w:val="24"/>
              </w:rPr>
              <w:t>в</w:t>
            </w:r>
            <w:r w:rsidRPr="00F71567">
              <w:rPr>
                <w:spacing w:val="-3"/>
                <w:sz w:val="24"/>
              </w:rPr>
              <w:t xml:space="preserve"> </w:t>
            </w:r>
            <w:r w:rsidRPr="00F71567">
              <w:rPr>
                <w:sz w:val="24"/>
              </w:rPr>
              <w:t>создании</w:t>
            </w:r>
            <w:r w:rsidRPr="00F71567">
              <w:rPr>
                <w:spacing w:val="-2"/>
                <w:sz w:val="24"/>
              </w:rPr>
              <w:t xml:space="preserve"> </w:t>
            </w:r>
            <w:r w:rsidRPr="00F71567">
              <w:rPr>
                <w:sz w:val="24"/>
              </w:rPr>
              <w:t>образа</w:t>
            </w:r>
            <w:r w:rsidRPr="00F71567">
              <w:rPr>
                <w:spacing w:val="-3"/>
                <w:sz w:val="24"/>
              </w:rPr>
              <w:t xml:space="preserve"> </w:t>
            </w:r>
            <w:r w:rsidRPr="00F71567">
              <w:rPr>
                <w:sz w:val="24"/>
              </w:rPr>
              <w:t>героя</w:t>
            </w:r>
            <w:r w:rsidRPr="00F71567">
              <w:rPr>
                <w:spacing w:val="-2"/>
                <w:sz w:val="24"/>
              </w:rPr>
              <w:t xml:space="preserve"> </w:t>
            </w:r>
            <w:r w:rsidRPr="00F71567">
              <w:rPr>
                <w:sz w:val="24"/>
              </w:rPr>
              <w:t>повести</w:t>
            </w:r>
            <w:r w:rsidRPr="00F71567">
              <w:rPr>
                <w:spacing w:val="-1"/>
                <w:sz w:val="24"/>
              </w:rPr>
              <w:t xml:space="preserve"> </w:t>
            </w:r>
            <w:r w:rsidRPr="00F71567">
              <w:rPr>
                <w:spacing w:val="-2"/>
                <w:sz w:val="24"/>
              </w:rPr>
              <w:t>«Детство»</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37</w:t>
            </w:r>
          </w:p>
        </w:tc>
        <w:tc>
          <w:tcPr>
            <w:tcW w:w="8913" w:type="dxa"/>
          </w:tcPr>
          <w:p w:rsidR="004D4C05" w:rsidRPr="00F71567" w:rsidRDefault="00730703">
            <w:pPr>
              <w:pStyle w:val="TableParagraph"/>
              <w:ind w:left="232"/>
              <w:rPr>
                <w:sz w:val="24"/>
              </w:rPr>
            </w:pPr>
            <w:r w:rsidRPr="00F71567">
              <w:rPr>
                <w:sz w:val="24"/>
              </w:rPr>
              <w:t>Басни</w:t>
            </w:r>
            <w:r w:rsidRPr="00F71567">
              <w:rPr>
                <w:spacing w:val="-3"/>
                <w:sz w:val="24"/>
              </w:rPr>
              <w:t xml:space="preserve"> </w:t>
            </w:r>
            <w:r w:rsidRPr="00F71567">
              <w:rPr>
                <w:sz w:val="24"/>
              </w:rPr>
              <w:t>Л.Н.</w:t>
            </w:r>
            <w:r w:rsidRPr="00F71567">
              <w:rPr>
                <w:spacing w:val="-2"/>
                <w:sz w:val="24"/>
              </w:rPr>
              <w:t xml:space="preserve"> </w:t>
            </w:r>
            <w:r w:rsidRPr="00F71567">
              <w:rPr>
                <w:sz w:val="24"/>
              </w:rPr>
              <w:t>Толстого:</w:t>
            </w:r>
            <w:r w:rsidRPr="00F71567">
              <w:rPr>
                <w:spacing w:val="-1"/>
                <w:sz w:val="24"/>
              </w:rPr>
              <w:t xml:space="preserve"> </w:t>
            </w:r>
            <w:r w:rsidRPr="00F71567">
              <w:rPr>
                <w:sz w:val="24"/>
              </w:rPr>
              <w:t>выделение</w:t>
            </w:r>
            <w:r w:rsidRPr="00F71567">
              <w:rPr>
                <w:spacing w:val="-3"/>
                <w:sz w:val="24"/>
              </w:rPr>
              <w:t xml:space="preserve"> </w:t>
            </w:r>
            <w:r w:rsidRPr="00F71567">
              <w:rPr>
                <w:sz w:val="24"/>
              </w:rPr>
              <w:t>жанровых</w:t>
            </w:r>
            <w:r w:rsidRPr="00F71567">
              <w:rPr>
                <w:spacing w:val="-2"/>
                <w:sz w:val="24"/>
              </w:rPr>
              <w:t xml:space="preserve"> особенностей</w:t>
            </w:r>
          </w:p>
        </w:tc>
      </w:tr>
      <w:tr w:rsidR="00F71567" w:rsidRPr="00F71567">
        <w:trPr>
          <w:trHeight w:val="682"/>
        </w:trPr>
        <w:tc>
          <w:tcPr>
            <w:tcW w:w="689" w:type="dxa"/>
          </w:tcPr>
          <w:p w:rsidR="004D4C05" w:rsidRPr="00F71567" w:rsidRDefault="00730703">
            <w:pPr>
              <w:pStyle w:val="TableParagraph"/>
              <w:spacing w:before="205"/>
              <w:ind w:left="100"/>
              <w:rPr>
                <w:sz w:val="24"/>
              </w:rPr>
            </w:pPr>
            <w:r w:rsidRPr="00F71567">
              <w:rPr>
                <w:spacing w:val="-5"/>
                <w:sz w:val="24"/>
              </w:rPr>
              <w:t>38</w:t>
            </w:r>
          </w:p>
        </w:tc>
        <w:tc>
          <w:tcPr>
            <w:tcW w:w="8913" w:type="dxa"/>
          </w:tcPr>
          <w:p w:rsidR="004D4C05" w:rsidRPr="00F71567" w:rsidRDefault="00730703">
            <w:pPr>
              <w:pStyle w:val="TableParagraph"/>
              <w:spacing w:before="12" w:line="310" w:lineRule="atLeast"/>
              <w:ind w:left="232" w:right="719"/>
              <w:rPr>
                <w:sz w:val="24"/>
              </w:rPr>
            </w:pPr>
            <w:r w:rsidRPr="00F71567">
              <w:rPr>
                <w:sz w:val="24"/>
              </w:rPr>
              <w:t>Контрольная</w:t>
            </w:r>
            <w:r w:rsidRPr="00F71567">
              <w:rPr>
                <w:spacing w:val="-5"/>
                <w:sz w:val="24"/>
              </w:rPr>
              <w:t xml:space="preserve"> </w:t>
            </w:r>
            <w:r w:rsidRPr="00F71567">
              <w:rPr>
                <w:sz w:val="24"/>
              </w:rPr>
              <w:t>работа</w:t>
            </w:r>
            <w:r w:rsidRPr="00F71567">
              <w:rPr>
                <w:spacing w:val="-6"/>
                <w:sz w:val="24"/>
              </w:rPr>
              <w:t xml:space="preserve"> </w:t>
            </w:r>
            <w:r w:rsidRPr="00F71567">
              <w:rPr>
                <w:sz w:val="24"/>
              </w:rPr>
              <w:t>по</w:t>
            </w:r>
            <w:r w:rsidRPr="00F71567">
              <w:rPr>
                <w:spacing w:val="-8"/>
                <w:sz w:val="24"/>
              </w:rPr>
              <w:t xml:space="preserve"> </w:t>
            </w:r>
            <w:r w:rsidRPr="00F71567">
              <w:rPr>
                <w:sz w:val="24"/>
              </w:rPr>
              <w:t>разделу</w:t>
            </w:r>
            <w:r w:rsidRPr="00F71567">
              <w:rPr>
                <w:spacing w:val="-5"/>
                <w:sz w:val="24"/>
              </w:rPr>
              <w:t xml:space="preserve"> </w:t>
            </w:r>
            <w:r w:rsidRPr="00F71567">
              <w:rPr>
                <w:sz w:val="24"/>
              </w:rPr>
              <w:t>«Жанровое</w:t>
            </w:r>
            <w:r w:rsidRPr="00F71567">
              <w:rPr>
                <w:spacing w:val="-7"/>
                <w:sz w:val="24"/>
              </w:rPr>
              <w:t xml:space="preserve"> </w:t>
            </w:r>
            <w:r w:rsidRPr="00F71567">
              <w:rPr>
                <w:sz w:val="24"/>
              </w:rPr>
              <w:t>многообразие</w:t>
            </w:r>
            <w:r w:rsidRPr="00F71567">
              <w:rPr>
                <w:spacing w:val="-6"/>
                <w:sz w:val="24"/>
              </w:rPr>
              <w:t xml:space="preserve"> </w:t>
            </w:r>
            <w:r w:rsidRPr="00F71567">
              <w:rPr>
                <w:sz w:val="24"/>
              </w:rPr>
              <w:t>творчества</w:t>
            </w:r>
            <w:r w:rsidRPr="00F71567">
              <w:rPr>
                <w:spacing w:val="-5"/>
                <w:sz w:val="24"/>
              </w:rPr>
              <w:t xml:space="preserve"> </w:t>
            </w:r>
            <w:r w:rsidRPr="00F71567">
              <w:rPr>
                <w:sz w:val="24"/>
              </w:rPr>
              <w:t xml:space="preserve">Л.Н. </w:t>
            </w:r>
            <w:r w:rsidRPr="00F71567">
              <w:rPr>
                <w:spacing w:val="-2"/>
                <w:sz w:val="24"/>
              </w:rPr>
              <w:t>Толстого»</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39</w:t>
            </w:r>
          </w:p>
        </w:tc>
        <w:tc>
          <w:tcPr>
            <w:tcW w:w="8913" w:type="dxa"/>
          </w:tcPr>
          <w:p w:rsidR="004D4C05" w:rsidRPr="00F71567" w:rsidRDefault="00730703">
            <w:pPr>
              <w:pStyle w:val="TableParagraph"/>
              <w:spacing w:before="0" w:line="320" w:lineRule="atLeast"/>
              <w:ind w:left="232" w:right="169"/>
              <w:rPr>
                <w:sz w:val="24"/>
              </w:rPr>
            </w:pPr>
            <w:r w:rsidRPr="00F71567">
              <w:rPr>
                <w:sz w:val="24"/>
              </w:rPr>
              <w:t>Резервный</w:t>
            </w:r>
            <w:r w:rsidRPr="00F71567">
              <w:rPr>
                <w:spacing w:val="-5"/>
                <w:sz w:val="24"/>
              </w:rPr>
              <w:t xml:space="preserve"> </w:t>
            </w:r>
            <w:r w:rsidRPr="00F71567">
              <w:rPr>
                <w:sz w:val="24"/>
              </w:rPr>
              <w:t>урок.</w:t>
            </w:r>
            <w:r w:rsidRPr="00F71567">
              <w:rPr>
                <w:spacing w:val="-5"/>
                <w:sz w:val="24"/>
              </w:rPr>
              <w:t xml:space="preserve"> </w:t>
            </w:r>
            <w:r w:rsidRPr="00F71567">
              <w:rPr>
                <w:sz w:val="24"/>
              </w:rPr>
              <w:t>Подготовка</w:t>
            </w:r>
            <w:r w:rsidRPr="00F71567">
              <w:rPr>
                <w:spacing w:val="-6"/>
                <w:sz w:val="24"/>
              </w:rPr>
              <w:t xml:space="preserve"> </w:t>
            </w:r>
            <w:r w:rsidRPr="00F71567">
              <w:rPr>
                <w:sz w:val="24"/>
              </w:rPr>
              <w:t>выставки</w:t>
            </w:r>
            <w:r w:rsidRPr="00F71567">
              <w:rPr>
                <w:spacing w:val="-5"/>
                <w:sz w:val="24"/>
              </w:rPr>
              <w:t xml:space="preserve"> </w:t>
            </w:r>
            <w:r w:rsidRPr="00F71567">
              <w:rPr>
                <w:sz w:val="24"/>
              </w:rPr>
              <w:t>книг</w:t>
            </w:r>
            <w:r w:rsidRPr="00F71567">
              <w:rPr>
                <w:spacing w:val="-6"/>
                <w:sz w:val="24"/>
              </w:rPr>
              <w:t xml:space="preserve"> </w:t>
            </w:r>
            <w:r w:rsidRPr="00F71567">
              <w:rPr>
                <w:sz w:val="24"/>
              </w:rPr>
              <w:t>Л.Н.</w:t>
            </w:r>
            <w:r w:rsidRPr="00F71567">
              <w:rPr>
                <w:spacing w:val="-5"/>
                <w:sz w:val="24"/>
              </w:rPr>
              <w:t xml:space="preserve"> </w:t>
            </w:r>
            <w:r w:rsidRPr="00F71567">
              <w:rPr>
                <w:sz w:val="24"/>
              </w:rPr>
              <w:t>Толстого.</w:t>
            </w:r>
            <w:r w:rsidRPr="00F71567">
              <w:rPr>
                <w:spacing w:val="-5"/>
                <w:sz w:val="24"/>
              </w:rPr>
              <w:t xml:space="preserve"> </w:t>
            </w:r>
            <w:r w:rsidRPr="00F71567">
              <w:rPr>
                <w:sz w:val="24"/>
              </w:rPr>
              <w:t>Подготовка</w:t>
            </w:r>
            <w:r w:rsidRPr="00F71567">
              <w:rPr>
                <w:spacing w:val="-5"/>
                <w:sz w:val="24"/>
              </w:rPr>
              <w:t xml:space="preserve"> </w:t>
            </w:r>
            <w:r w:rsidRPr="00F71567">
              <w:rPr>
                <w:sz w:val="24"/>
              </w:rPr>
              <w:t>сообщения о книгах Л.Н. Толстого (сказки, рассказы, были, басни)</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40</w:t>
            </w:r>
          </w:p>
        </w:tc>
        <w:tc>
          <w:tcPr>
            <w:tcW w:w="8913" w:type="dxa"/>
          </w:tcPr>
          <w:p w:rsidR="004D4C05" w:rsidRPr="00F71567" w:rsidRDefault="00730703">
            <w:pPr>
              <w:pStyle w:val="TableParagraph"/>
              <w:ind w:left="232"/>
              <w:rPr>
                <w:sz w:val="24"/>
              </w:rPr>
            </w:pPr>
            <w:r w:rsidRPr="00F71567">
              <w:rPr>
                <w:sz w:val="24"/>
              </w:rPr>
              <w:t>Взаимоотношения</w:t>
            </w:r>
            <w:r w:rsidRPr="00F71567">
              <w:rPr>
                <w:spacing w:val="-5"/>
                <w:sz w:val="24"/>
              </w:rPr>
              <w:t xml:space="preserve"> </w:t>
            </w:r>
            <w:r w:rsidRPr="00F71567">
              <w:rPr>
                <w:sz w:val="24"/>
              </w:rPr>
              <w:t>со</w:t>
            </w:r>
            <w:r w:rsidRPr="00F71567">
              <w:rPr>
                <w:spacing w:val="-3"/>
                <w:sz w:val="24"/>
              </w:rPr>
              <w:t xml:space="preserve"> </w:t>
            </w:r>
            <w:r w:rsidRPr="00F71567">
              <w:rPr>
                <w:sz w:val="24"/>
              </w:rPr>
              <w:t>сверстниками</w:t>
            </w:r>
            <w:r w:rsidRPr="00F71567">
              <w:rPr>
                <w:spacing w:val="1"/>
                <w:sz w:val="24"/>
              </w:rPr>
              <w:t xml:space="preserve"> </w:t>
            </w:r>
            <w:r w:rsidRPr="00F71567">
              <w:rPr>
                <w:sz w:val="24"/>
              </w:rPr>
              <w:t>–</w:t>
            </w:r>
            <w:r w:rsidRPr="00F71567">
              <w:rPr>
                <w:spacing w:val="-3"/>
                <w:sz w:val="24"/>
              </w:rPr>
              <w:t xml:space="preserve"> </w:t>
            </w:r>
            <w:r w:rsidRPr="00F71567">
              <w:rPr>
                <w:sz w:val="24"/>
              </w:rPr>
              <w:t>тема</w:t>
            </w:r>
            <w:r w:rsidRPr="00F71567">
              <w:rPr>
                <w:spacing w:val="-3"/>
                <w:sz w:val="24"/>
              </w:rPr>
              <w:t xml:space="preserve"> </w:t>
            </w:r>
            <w:r w:rsidRPr="00F71567">
              <w:rPr>
                <w:sz w:val="24"/>
              </w:rPr>
              <w:t>рассказа</w:t>
            </w:r>
            <w:r w:rsidRPr="00F71567">
              <w:rPr>
                <w:spacing w:val="-4"/>
                <w:sz w:val="24"/>
              </w:rPr>
              <w:t xml:space="preserve"> </w:t>
            </w:r>
            <w:r w:rsidRPr="00F71567">
              <w:rPr>
                <w:sz w:val="24"/>
              </w:rPr>
              <w:t>А.П.</w:t>
            </w:r>
            <w:r w:rsidRPr="00F71567">
              <w:rPr>
                <w:spacing w:val="-3"/>
                <w:sz w:val="24"/>
              </w:rPr>
              <w:t xml:space="preserve"> </w:t>
            </w:r>
            <w:r w:rsidRPr="00F71567">
              <w:rPr>
                <w:sz w:val="24"/>
              </w:rPr>
              <w:t>Чехова</w:t>
            </w:r>
            <w:r w:rsidRPr="00F71567">
              <w:rPr>
                <w:spacing w:val="-3"/>
                <w:sz w:val="24"/>
              </w:rPr>
              <w:t xml:space="preserve"> </w:t>
            </w:r>
            <w:r w:rsidRPr="00F71567">
              <w:rPr>
                <w:spacing w:val="-2"/>
                <w:sz w:val="24"/>
              </w:rPr>
              <w:t>«Мальчики»</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41</w:t>
            </w:r>
          </w:p>
        </w:tc>
        <w:tc>
          <w:tcPr>
            <w:tcW w:w="8913" w:type="dxa"/>
          </w:tcPr>
          <w:p w:rsidR="004D4C05" w:rsidRPr="00F71567" w:rsidRDefault="00730703">
            <w:pPr>
              <w:pStyle w:val="TableParagraph"/>
              <w:ind w:left="232"/>
              <w:rPr>
                <w:sz w:val="24"/>
              </w:rPr>
            </w:pPr>
            <w:r w:rsidRPr="00F71567">
              <w:rPr>
                <w:sz w:val="24"/>
              </w:rPr>
              <w:t>Образы</w:t>
            </w:r>
            <w:r w:rsidRPr="00F71567">
              <w:rPr>
                <w:spacing w:val="-3"/>
                <w:sz w:val="24"/>
              </w:rPr>
              <w:t xml:space="preserve"> </w:t>
            </w:r>
            <w:r w:rsidRPr="00F71567">
              <w:rPr>
                <w:sz w:val="24"/>
              </w:rPr>
              <w:t>героев-детей</w:t>
            </w:r>
            <w:r w:rsidRPr="00F71567">
              <w:rPr>
                <w:spacing w:val="-2"/>
                <w:sz w:val="24"/>
              </w:rPr>
              <w:t xml:space="preserve"> </w:t>
            </w:r>
            <w:r w:rsidRPr="00F71567">
              <w:rPr>
                <w:sz w:val="24"/>
              </w:rPr>
              <w:t>в</w:t>
            </w:r>
            <w:r w:rsidRPr="00F71567">
              <w:rPr>
                <w:spacing w:val="-1"/>
                <w:sz w:val="24"/>
              </w:rPr>
              <w:t xml:space="preserve"> </w:t>
            </w:r>
            <w:r w:rsidRPr="00F71567">
              <w:rPr>
                <w:sz w:val="24"/>
              </w:rPr>
              <w:t>рассказе</w:t>
            </w:r>
            <w:r w:rsidRPr="00F71567">
              <w:rPr>
                <w:spacing w:val="-3"/>
                <w:sz w:val="24"/>
              </w:rPr>
              <w:t xml:space="preserve"> </w:t>
            </w:r>
            <w:r w:rsidRPr="00F71567">
              <w:rPr>
                <w:sz w:val="24"/>
              </w:rPr>
              <w:t>А.П.</w:t>
            </w:r>
            <w:r w:rsidRPr="00F71567">
              <w:rPr>
                <w:spacing w:val="-2"/>
                <w:sz w:val="24"/>
              </w:rPr>
              <w:t xml:space="preserve"> </w:t>
            </w:r>
            <w:r w:rsidRPr="00F71567">
              <w:rPr>
                <w:sz w:val="24"/>
              </w:rPr>
              <w:t>Чехова</w:t>
            </w:r>
            <w:r w:rsidRPr="00F71567">
              <w:rPr>
                <w:spacing w:val="-4"/>
                <w:sz w:val="24"/>
              </w:rPr>
              <w:t xml:space="preserve"> </w:t>
            </w:r>
            <w:r w:rsidRPr="00F71567">
              <w:rPr>
                <w:spacing w:val="-2"/>
                <w:sz w:val="24"/>
              </w:rPr>
              <w:t>«Мальчики»</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42</w:t>
            </w:r>
          </w:p>
        </w:tc>
        <w:tc>
          <w:tcPr>
            <w:tcW w:w="8913" w:type="dxa"/>
          </w:tcPr>
          <w:p w:rsidR="004D4C05" w:rsidRPr="00F71567" w:rsidRDefault="00730703">
            <w:pPr>
              <w:pStyle w:val="TableParagraph"/>
              <w:ind w:left="232"/>
              <w:rPr>
                <w:sz w:val="24"/>
              </w:rPr>
            </w:pPr>
            <w:r w:rsidRPr="00F71567">
              <w:rPr>
                <w:sz w:val="24"/>
              </w:rPr>
              <w:t>Соотнесение</w:t>
            </w:r>
            <w:r w:rsidRPr="00F71567">
              <w:rPr>
                <w:spacing w:val="-4"/>
                <w:sz w:val="24"/>
              </w:rPr>
              <w:t xml:space="preserve"> </w:t>
            </w:r>
            <w:r w:rsidRPr="00F71567">
              <w:rPr>
                <w:sz w:val="24"/>
              </w:rPr>
              <w:t>заглавия</w:t>
            </w:r>
            <w:r w:rsidRPr="00F71567">
              <w:rPr>
                <w:spacing w:val="-3"/>
                <w:sz w:val="24"/>
              </w:rPr>
              <w:t xml:space="preserve"> </w:t>
            </w:r>
            <w:r w:rsidRPr="00F71567">
              <w:rPr>
                <w:sz w:val="24"/>
              </w:rPr>
              <w:t>и</w:t>
            </w:r>
            <w:r w:rsidRPr="00F71567">
              <w:rPr>
                <w:spacing w:val="-4"/>
                <w:sz w:val="24"/>
              </w:rPr>
              <w:t xml:space="preserve"> </w:t>
            </w:r>
            <w:r w:rsidRPr="00F71567">
              <w:rPr>
                <w:sz w:val="24"/>
              </w:rPr>
              <w:t>главной</w:t>
            </w:r>
            <w:r w:rsidRPr="00F71567">
              <w:rPr>
                <w:spacing w:val="-3"/>
                <w:sz w:val="24"/>
              </w:rPr>
              <w:t xml:space="preserve"> </w:t>
            </w:r>
            <w:r w:rsidRPr="00F71567">
              <w:rPr>
                <w:sz w:val="24"/>
              </w:rPr>
              <w:t>мысли</w:t>
            </w:r>
            <w:r w:rsidRPr="00F71567">
              <w:rPr>
                <w:spacing w:val="-2"/>
                <w:sz w:val="24"/>
              </w:rPr>
              <w:t xml:space="preserve"> </w:t>
            </w:r>
            <w:r w:rsidRPr="00F71567">
              <w:rPr>
                <w:sz w:val="24"/>
              </w:rPr>
              <w:t>рассказа</w:t>
            </w:r>
            <w:r w:rsidRPr="00F71567">
              <w:rPr>
                <w:spacing w:val="-3"/>
                <w:sz w:val="24"/>
              </w:rPr>
              <w:t xml:space="preserve"> </w:t>
            </w:r>
            <w:r w:rsidRPr="00F71567">
              <w:rPr>
                <w:sz w:val="24"/>
              </w:rPr>
              <w:t>А.П.</w:t>
            </w:r>
            <w:r w:rsidRPr="00F71567">
              <w:rPr>
                <w:spacing w:val="-3"/>
                <w:sz w:val="24"/>
              </w:rPr>
              <w:t xml:space="preserve"> </w:t>
            </w:r>
            <w:r w:rsidRPr="00F71567">
              <w:rPr>
                <w:sz w:val="24"/>
              </w:rPr>
              <w:t>Чехова</w:t>
            </w:r>
            <w:r w:rsidRPr="00F71567">
              <w:rPr>
                <w:spacing w:val="-3"/>
                <w:sz w:val="24"/>
              </w:rPr>
              <w:t xml:space="preserve"> </w:t>
            </w:r>
            <w:r w:rsidRPr="00F71567">
              <w:rPr>
                <w:spacing w:val="-2"/>
                <w:sz w:val="24"/>
              </w:rPr>
              <w:t>«Мальчики»</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43</w:t>
            </w:r>
          </w:p>
        </w:tc>
        <w:tc>
          <w:tcPr>
            <w:tcW w:w="8913" w:type="dxa"/>
          </w:tcPr>
          <w:p w:rsidR="004D4C05" w:rsidRPr="00F71567" w:rsidRDefault="00730703">
            <w:pPr>
              <w:pStyle w:val="TableParagraph"/>
              <w:ind w:left="232"/>
              <w:rPr>
                <w:sz w:val="24"/>
              </w:rPr>
            </w:pPr>
            <w:r w:rsidRPr="00F71567">
              <w:rPr>
                <w:sz w:val="24"/>
              </w:rPr>
              <w:t>Осознание</w:t>
            </w:r>
            <w:r w:rsidRPr="00F71567">
              <w:rPr>
                <w:spacing w:val="-4"/>
                <w:sz w:val="24"/>
              </w:rPr>
              <w:t xml:space="preserve"> </w:t>
            </w:r>
            <w:r w:rsidRPr="00F71567">
              <w:rPr>
                <w:sz w:val="24"/>
              </w:rPr>
              <w:t>ценности</w:t>
            </w:r>
            <w:r w:rsidRPr="00F71567">
              <w:rPr>
                <w:spacing w:val="-1"/>
                <w:sz w:val="24"/>
              </w:rPr>
              <w:t xml:space="preserve"> </w:t>
            </w:r>
            <w:r w:rsidRPr="00F71567">
              <w:rPr>
                <w:sz w:val="24"/>
              </w:rPr>
              <w:t>чтения</w:t>
            </w:r>
            <w:r w:rsidRPr="00F71567">
              <w:rPr>
                <w:spacing w:val="-2"/>
                <w:sz w:val="24"/>
              </w:rPr>
              <w:t xml:space="preserve"> </w:t>
            </w:r>
            <w:r w:rsidRPr="00F71567">
              <w:rPr>
                <w:sz w:val="24"/>
              </w:rPr>
              <w:t>для</w:t>
            </w:r>
            <w:r w:rsidRPr="00F71567">
              <w:rPr>
                <w:spacing w:val="-3"/>
                <w:sz w:val="24"/>
              </w:rPr>
              <w:t xml:space="preserve"> </w:t>
            </w:r>
            <w:r w:rsidRPr="00F71567">
              <w:rPr>
                <w:sz w:val="24"/>
              </w:rPr>
              <w:t>учёбы</w:t>
            </w:r>
            <w:r w:rsidRPr="00F71567">
              <w:rPr>
                <w:spacing w:val="-2"/>
                <w:sz w:val="24"/>
              </w:rPr>
              <w:t xml:space="preserve"> </w:t>
            </w:r>
            <w:r w:rsidRPr="00F71567">
              <w:rPr>
                <w:sz w:val="24"/>
              </w:rPr>
              <w:t>и</w:t>
            </w:r>
            <w:r w:rsidRPr="00F71567">
              <w:rPr>
                <w:spacing w:val="2"/>
                <w:sz w:val="24"/>
              </w:rPr>
              <w:t xml:space="preserve"> </w:t>
            </w:r>
            <w:r w:rsidRPr="00F71567">
              <w:rPr>
                <w:spacing w:val="-4"/>
                <w:sz w:val="24"/>
              </w:rPr>
              <w:t>жизни</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44</w:t>
            </w:r>
          </w:p>
        </w:tc>
        <w:tc>
          <w:tcPr>
            <w:tcW w:w="8913" w:type="dxa"/>
          </w:tcPr>
          <w:p w:rsidR="004D4C05" w:rsidRPr="00F71567" w:rsidRDefault="00730703">
            <w:pPr>
              <w:pStyle w:val="TableParagraph"/>
              <w:spacing w:before="12" w:line="310" w:lineRule="atLeast"/>
              <w:ind w:left="232"/>
              <w:rPr>
                <w:sz w:val="24"/>
              </w:rPr>
            </w:pPr>
            <w:r w:rsidRPr="00F71567">
              <w:rPr>
                <w:sz w:val="24"/>
              </w:rPr>
              <w:t>Поэты</w:t>
            </w:r>
            <w:r w:rsidRPr="00F71567">
              <w:rPr>
                <w:spacing w:val="-5"/>
                <w:sz w:val="24"/>
              </w:rPr>
              <w:t xml:space="preserve"> </w:t>
            </w:r>
            <w:r w:rsidRPr="00F71567">
              <w:rPr>
                <w:sz w:val="24"/>
              </w:rPr>
              <w:t>о</w:t>
            </w:r>
            <w:r w:rsidRPr="00F71567">
              <w:rPr>
                <w:spacing w:val="-5"/>
                <w:sz w:val="24"/>
              </w:rPr>
              <w:t xml:space="preserve"> </w:t>
            </w:r>
            <w:r w:rsidRPr="00F71567">
              <w:rPr>
                <w:sz w:val="24"/>
              </w:rPr>
              <w:t>красоте</w:t>
            </w:r>
            <w:r w:rsidRPr="00F71567">
              <w:rPr>
                <w:spacing w:val="-5"/>
                <w:sz w:val="24"/>
              </w:rPr>
              <w:t xml:space="preserve"> </w:t>
            </w:r>
            <w:r w:rsidRPr="00F71567">
              <w:rPr>
                <w:sz w:val="24"/>
              </w:rPr>
              <w:t>родной</w:t>
            </w:r>
            <w:r w:rsidRPr="00F71567">
              <w:rPr>
                <w:spacing w:val="-5"/>
                <w:sz w:val="24"/>
              </w:rPr>
              <w:t xml:space="preserve"> </w:t>
            </w:r>
            <w:r w:rsidRPr="00F71567">
              <w:rPr>
                <w:sz w:val="24"/>
              </w:rPr>
              <w:t>природы:</w:t>
            </w:r>
            <w:r w:rsidRPr="00F71567">
              <w:rPr>
                <w:spacing w:val="-5"/>
                <w:sz w:val="24"/>
              </w:rPr>
              <w:t xml:space="preserve"> </w:t>
            </w:r>
            <w:r w:rsidRPr="00F71567">
              <w:rPr>
                <w:sz w:val="24"/>
              </w:rPr>
              <w:t>анализ</w:t>
            </w:r>
            <w:r w:rsidRPr="00F71567">
              <w:rPr>
                <w:spacing w:val="-5"/>
                <w:sz w:val="24"/>
              </w:rPr>
              <w:t xml:space="preserve"> </w:t>
            </w:r>
            <w:r w:rsidRPr="00F71567">
              <w:rPr>
                <w:sz w:val="24"/>
              </w:rPr>
              <w:t>авторских</w:t>
            </w:r>
            <w:r w:rsidRPr="00F71567">
              <w:rPr>
                <w:spacing w:val="-5"/>
                <w:sz w:val="24"/>
              </w:rPr>
              <w:t xml:space="preserve"> </w:t>
            </w:r>
            <w:r w:rsidRPr="00F71567">
              <w:rPr>
                <w:sz w:val="24"/>
              </w:rPr>
              <w:t>приёмов</w:t>
            </w:r>
            <w:r w:rsidRPr="00F71567">
              <w:rPr>
                <w:spacing w:val="-6"/>
                <w:sz w:val="24"/>
              </w:rPr>
              <w:t xml:space="preserve"> </w:t>
            </w:r>
            <w:r w:rsidRPr="00F71567">
              <w:rPr>
                <w:sz w:val="24"/>
              </w:rPr>
              <w:t>создания художественного образа</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45</w:t>
            </w:r>
          </w:p>
        </w:tc>
        <w:tc>
          <w:tcPr>
            <w:tcW w:w="8913" w:type="dxa"/>
          </w:tcPr>
          <w:p w:rsidR="004D4C05" w:rsidRPr="00F71567" w:rsidRDefault="00730703">
            <w:pPr>
              <w:pStyle w:val="TableParagraph"/>
              <w:spacing w:before="2" w:line="320" w:lineRule="atLeast"/>
              <w:ind w:left="232"/>
              <w:rPr>
                <w:sz w:val="24"/>
              </w:rPr>
            </w:pPr>
            <w:r w:rsidRPr="00F71567">
              <w:rPr>
                <w:sz w:val="24"/>
              </w:rPr>
              <w:t>Составление</w:t>
            </w:r>
            <w:r w:rsidRPr="00F71567">
              <w:rPr>
                <w:spacing w:val="-5"/>
                <w:sz w:val="24"/>
              </w:rPr>
              <w:t xml:space="preserve"> </w:t>
            </w:r>
            <w:r w:rsidRPr="00F71567">
              <w:rPr>
                <w:sz w:val="24"/>
              </w:rPr>
              <w:t>устного</w:t>
            </w:r>
            <w:r w:rsidRPr="00F71567">
              <w:rPr>
                <w:spacing w:val="-4"/>
                <w:sz w:val="24"/>
              </w:rPr>
              <w:t xml:space="preserve"> </w:t>
            </w:r>
            <w:r w:rsidRPr="00F71567">
              <w:rPr>
                <w:sz w:val="24"/>
              </w:rPr>
              <w:t>рассказа</w:t>
            </w:r>
            <w:r w:rsidRPr="00F71567">
              <w:rPr>
                <w:spacing w:val="-5"/>
                <w:sz w:val="24"/>
              </w:rPr>
              <w:t xml:space="preserve"> </w:t>
            </w:r>
            <w:r w:rsidRPr="00F71567">
              <w:rPr>
                <w:sz w:val="24"/>
              </w:rPr>
              <w:t>по</w:t>
            </w:r>
            <w:r w:rsidRPr="00F71567">
              <w:rPr>
                <w:spacing w:val="-4"/>
                <w:sz w:val="24"/>
              </w:rPr>
              <w:t xml:space="preserve"> </w:t>
            </w:r>
            <w:r w:rsidRPr="00F71567">
              <w:rPr>
                <w:sz w:val="24"/>
              </w:rPr>
              <w:t>репродукции</w:t>
            </w:r>
            <w:r w:rsidRPr="00F71567">
              <w:rPr>
                <w:spacing w:val="-6"/>
                <w:sz w:val="24"/>
              </w:rPr>
              <w:t xml:space="preserve"> </w:t>
            </w:r>
            <w:r w:rsidRPr="00F71567">
              <w:rPr>
                <w:sz w:val="24"/>
              </w:rPr>
              <w:t>картины</w:t>
            </w:r>
            <w:r w:rsidRPr="00F71567">
              <w:rPr>
                <w:spacing w:val="-7"/>
                <w:sz w:val="24"/>
              </w:rPr>
              <w:t xml:space="preserve"> </w:t>
            </w:r>
            <w:r w:rsidRPr="00F71567">
              <w:rPr>
                <w:sz w:val="24"/>
              </w:rPr>
              <w:t>на</w:t>
            </w:r>
            <w:r w:rsidRPr="00F71567">
              <w:rPr>
                <w:spacing w:val="-5"/>
                <w:sz w:val="24"/>
              </w:rPr>
              <w:t xml:space="preserve"> </w:t>
            </w:r>
            <w:r w:rsidRPr="00F71567">
              <w:rPr>
                <w:sz w:val="24"/>
              </w:rPr>
              <w:t>основе</w:t>
            </w:r>
            <w:r w:rsidRPr="00F71567">
              <w:rPr>
                <w:spacing w:val="-6"/>
                <w:sz w:val="24"/>
              </w:rPr>
              <w:t xml:space="preserve"> </w:t>
            </w:r>
            <w:r w:rsidRPr="00F71567">
              <w:rPr>
                <w:sz w:val="24"/>
              </w:rPr>
              <w:t xml:space="preserve">изученных </w:t>
            </w:r>
            <w:r w:rsidRPr="00F71567">
              <w:rPr>
                <w:spacing w:val="-2"/>
                <w:sz w:val="24"/>
              </w:rPr>
              <w:t>произведений</w:t>
            </w:r>
          </w:p>
        </w:tc>
      </w:tr>
      <w:tr w:rsidR="00F71567" w:rsidRPr="00F71567">
        <w:trPr>
          <w:trHeight w:val="676"/>
        </w:trPr>
        <w:tc>
          <w:tcPr>
            <w:tcW w:w="689" w:type="dxa"/>
          </w:tcPr>
          <w:p w:rsidR="004D4C05" w:rsidRPr="00F71567" w:rsidRDefault="00730703">
            <w:pPr>
              <w:pStyle w:val="TableParagraph"/>
              <w:spacing w:before="204"/>
              <w:ind w:left="100"/>
              <w:rPr>
                <w:sz w:val="24"/>
              </w:rPr>
            </w:pPr>
            <w:r w:rsidRPr="00F71567">
              <w:rPr>
                <w:spacing w:val="-5"/>
                <w:sz w:val="24"/>
              </w:rPr>
              <w:t>46</w:t>
            </w:r>
          </w:p>
        </w:tc>
        <w:tc>
          <w:tcPr>
            <w:tcW w:w="8913" w:type="dxa"/>
          </w:tcPr>
          <w:p w:rsidR="004D4C05" w:rsidRPr="00F71567" w:rsidRDefault="00730703">
            <w:pPr>
              <w:pStyle w:val="TableParagraph"/>
              <w:spacing w:before="12" w:line="310" w:lineRule="atLeast"/>
              <w:ind w:left="232"/>
              <w:rPr>
                <w:sz w:val="24"/>
              </w:rPr>
            </w:pPr>
            <w:r w:rsidRPr="00F71567">
              <w:rPr>
                <w:sz w:val="24"/>
              </w:rPr>
              <w:t>Описание</w:t>
            </w:r>
            <w:r w:rsidRPr="00F71567">
              <w:rPr>
                <w:spacing w:val="-6"/>
                <w:sz w:val="24"/>
              </w:rPr>
              <w:t xml:space="preserve"> </w:t>
            </w:r>
            <w:r w:rsidRPr="00F71567">
              <w:rPr>
                <w:sz w:val="24"/>
              </w:rPr>
              <w:t>явления</w:t>
            </w:r>
            <w:r w:rsidRPr="00F71567">
              <w:rPr>
                <w:spacing w:val="-5"/>
                <w:sz w:val="24"/>
              </w:rPr>
              <w:t xml:space="preserve"> </w:t>
            </w:r>
            <w:r w:rsidRPr="00F71567">
              <w:rPr>
                <w:sz w:val="24"/>
              </w:rPr>
              <w:t>природы</w:t>
            </w:r>
            <w:r w:rsidRPr="00F71567">
              <w:rPr>
                <w:spacing w:val="-5"/>
                <w:sz w:val="24"/>
              </w:rPr>
              <w:t xml:space="preserve"> </w:t>
            </w:r>
            <w:r w:rsidRPr="00F71567">
              <w:rPr>
                <w:sz w:val="24"/>
              </w:rPr>
              <w:t>в</w:t>
            </w:r>
            <w:r w:rsidRPr="00F71567">
              <w:rPr>
                <w:spacing w:val="-6"/>
                <w:sz w:val="24"/>
              </w:rPr>
              <w:t xml:space="preserve"> </w:t>
            </w:r>
            <w:r w:rsidRPr="00F71567">
              <w:rPr>
                <w:sz w:val="24"/>
              </w:rPr>
              <w:t>стихотворении</w:t>
            </w:r>
            <w:r w:rsidRPr="00F71567">
              <w:rPr>
                <w:spacing w:val="-5"/>
                <w:sz w:val="24"/>
              </w:rPr>
              <w:t xml:space="preserve"> </w:t>
            </w:r>
            <w:r w:rsidRPr="00F71567">
              <w:rPr>
                <w:sz w:val="24"/>
              </w:rPr>
              <w:t>В.А.</w:t>
            </w:r>
            <w:r w:rsidRPr="00F71567">
              <w:rPr>
                <w:spacing w:val="-2"/>
                <w:sz w:val="24"/>
              </w:rPr>
              <w:t xml:space="preserve"> </w:t>
            </w:r>
            <w:r w:rsidRPr="00F71567">
              <w:rPr>
                <w:sz w:val="24"/>
              </w:rPr>
              <w:t>Жуковского</w:t>
            </w:r>
            <w:r w:rsidRPr="00F71567">
              <w:rPr>
                <w:spacing w:val="-5"/>
                <w:sz w:val="24"/>
              </w:rPr>
              <w:t xml:space="preserve"> </w:t>
            </w:r>
            <w:r w:rsidRPr="00F71567">
              <w:rPr>
                <w:sz w:val="24"/>
              </w:rPr>
              <w:t>«Загадка»:</w:t>
            </w:r>
            <w:r w:rsidRPr="00F71567">
              <w:rPr>
                <w:spacing w:val="-5"/>
                <w:sz w:val="24"/>
              </w:rPr>
              <w:t xml:space="preserve"> </w:t>
            </w:r>
            <w:r w:rsidRPr="00F71567">
              <w:rPr>
                <w:sz w:val="24"/>
              </w:rPr>
              <w:t>приёмы создания художественного образа</w:t>
            </w:r>
          </w:p>
        </w:tc>
      </w:tr>
    </w:tbl>
    <w:p w:rsidR="004D4C05" w:rsidRPr="00F71567" w:rsidRDefault="004D4C05">
      <w:pPr>
        <w:pStyle w:val="TableParagraph"/>
        <w:spacing w:line="310" w:lineRule="atLeast"/>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913"/>
      </w:tblGrid>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lastRenderedPageBreak/>
              <w:t>47</w:t>
            </w:r>
          </w:p>
        </w:tc>
        <w:tc>
          <w:tcPr>
            <w:tcW w:w="8913" w:type="dxa"/>
          </w:tcPr>
          <w:p w:rsidR="004D4C05" w:rsidRPr="00F71567" w:rsidRDefault="00730703">
            <w:pPr>
              <w:pStyle w:val="TableParagraph"/>
              <w:spacing w:before="2" w:line="320" w:lineRule="atLeast"/>
              <w:ind w:left="232"/>
              <w:rPr>
                <w:sz w:val="24"/>
              </w:rPr>
            </w:pPr>
            <w:r w:rsidRPr="00F71567">
              <w:rPr>
                <w:sz w:val="24"/>
              </w:rPr>
              <w:t>Сравнение</w:t>
            </w:r>
            <w:r w:rsidRPr="00F71567">
              <w:rPr>
                <w:spacing w:val="-5"/>
                <w:sz w:val="24"/>
              </w:rPr>
              <w:t xml:space="preserve"> </w:t>
            </w:r>
            <w:r w:rsidRPr="00F71567">
              <w:rPr>
                <w:sz w:val="24"/>
              </w:rPr>
              <w:t>образа</w:t>
            </w:r>
            <w:r w:rsidRPr="00F71567">
              <w:rPr>
                <w:spacing w:val="-5"/>
                <w:sz w:val="24"/>
              </w:rPr>
              <w:t xml:space="preserve"> </w:t>
            </w:r>
            <w:r w:rsidRPr="00F71567">
              <w:rPr>
                <w:sz w:val="24"/>
              </w:rPr>
              <w:t>радуги</w:t>
            </w:r>
            <w:r w:rsidRPr="00F71567">
              <w:rPr>
                <w:spacing w:val="-3"/>
                <w:sz w:val="24"/>
              </w:rPr>
              <w:t xml:space="preserve"> </w:t>
            </w:r>
            <w:r w:rsidRPr="00F71567">
              <w:rPr>
                <w:sz w:val="24"/>
              </w:rPr>
              <w:t>в</w:t>
            </w:r>
            <w:r w:rsidRPr="00F71567">
              <w:rPr>
                <w:spacing w:val="-5"/>
                <w:sz w:val="24"/>
              </w:rPr>
              <w:t xml:space="preserve"> </w:t>
            </w:r>
            <w:r w:rsidRPr="00F71567">
              <w:rPr>
                <w:sz w:val="24"/>
              </w:rPr>
              <w:t>стихотворениях</w:t>
            </w:r>
            <w:r w:rsidRPr="00F71567">
              <w:rPr>
                <w:spacing w:val="-7"/>
                <w:sz w:val="24"/>
              </w:rPr>
              <w:t xml:space="preserve"> </w:t>
            </w:r>
            <w:r w:rsidRPr="00F71567">
              <w:rPr>
                <w:sz w:val="24"/>
              </w:rPr>
              <w:t>В.А.</w:t>
            </w:r>
            <w:r w:rsidRPr="00F71567">
              <w:rPr>
                <w:spacing w:val="-4"/>
                <w:sz w:val="24"/>
              </w:rPr>
              <w:t xml:space="preserve"> </w:t>
            </w:r>
            <w:r w:rsidRPr="00F71567">
              <w:rPr>
                <w:sz w:val="24"/>
              </w:rPr>
              <w:t>Жуковского</w:t>
            </w:r>
            <w:r w:rsidRPr="00F71567">
              <w:rPr>
                <w:spacing w:val="-4"/>
                <w:sz w:val="24"/>
              </w:rPr>
              <w:t xml:space="preserve"> </w:t>
            </w:r>
            <w:r w:rsidRPr="00F71567">
              <w:rPr>
                <w:sz w:val="24"/>
              </w:rPr>
              <w:t>«Загадка»</w:t>
            </w:r>
            <w:r w:rsidRPr="00F71567">
              <w:rPr>
                <w:spacing w:val="-4"/>
                <w:sz w:val="24"/>
              </w:rPr>
              <w:t xml:space="preserve"> </w:t>
            </w:r>
            <w:r w:rsidRPr="00F71567">
              <w:rPr>
                <w:sz w:val="24"/>
              </w:rPr>
              <w:t>и</w:t>
            </w:r>
            <w:r w:rsidRPr="00F71567">
              <w:rPr>
                <w:spacing w:val="-4"/>
                <w:sz w:val="24"/>
              </w:rPr>
              <w:t xml:space="preserve"> </w:t>
            </w:r>
            <w:r w:rsidRPr="00F71567">
              <w:rPr>
                <w:sz w:val="24"/>
              </w:rPr>
              <w:t>Ф.И. Тютчева «Как неожиданно и ярко»</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48</w:t>
            </w:r>
          </w:p>
        </w:tc>
        <w:tc>
          <w:tcPr>
            <w:tcW w:w="8913" w:type="dxa"/>
          </w:tcPr>
          <w:p w:rsidR="004D4C05" w:rsidRPr="00F71567" w:rsidRDefault="00730703">
            <w:pPr>
              <w:pStyle w:val="TableParagraph"/>
              <w:spacing w:before="12" w:line="310" w:lineRule="atLeast"/>
              <w:ind w:left="232" w:right="169"/>
              <w:rPr>
                <w:sz w:val="24"/>
              </w:rPr>
            </w:pPr>
            <w:r w:rsidRPr="00F71567">
              <w:rPr>
                <w:sz w:val="24"/>
              </w:rPr>
              <w:t>Восприятие</w:t>
            </w:r>
            <w:r w:rsidRPr="00F71567">
              <w:rPr>
                <w:spacing w:val="-5"/>
                <w:sz w:val="24"/>
              </w:rPr>
              <w:t xml:space="preserve"> </w:t>
            </w:r>
            <w:r w:rsidRPr="00F71567">
              <w:rPr>
                <w:sz w:val="24"/>
              </w:rPr>
              <w:t>картин</w:t>
            </w:r>
            <w:r w:rsidRPr="00F71567">
              <w:rPr>
                <w:spacing w:val="-5"/>
                <w:sz w:val="24"/>
              </w:rPr>
              <w:t xml:space="preserve"> </w:t>
            </w:r>
            <w:r w:rsidRPr="00F71567">
              <w:rPr>
                <w:sz w:val="24"/>
              </w:rPr>
              <w:t>природы</w:t>
            </w:r>
            <w:r w:rsidRPr="00F71567">
              <w:rPr>
                <w:spacing w:val="-4"/>
                <w:sz w:val="24"/>
              </w:rPr>
              <w:t xml:space="preserve"> </w:t>
            </w:r>
            <w:r w:rsidRPr="00F71567">
              <w:rPr>
                <w:sz w:val="24"/>
              </w:rPr>
              <w:t>в</w:t>
            </w:r>
            <w:r w:rsidRPr="00F71567">
              <w:rPr>
                <w:spacing w:val="-5"/>
                <w:sz w:val="24"/>
              </w:rPr>
              <w:t xml:space="preserve"> </w:t>
            </w:r>
            <w:r w:rsidRPr="00F71567">
              <w:rPr>
                <w:sz w:val="24"/>
              </w:rPr>
              <w:t>стихотворении</w:t>
            </w:r>
            <w:r w:rsidRPr="00F71567">
              <w:rPr>
                <w:spacing w:val="-6"/>
                <w:sz w:val="24"/>
              </w:rPr>
              <w:t xml:space="preserve"> </w:t>
            </w:r>
            <w:r w:rsidRPr="00F71567">
              <w:rPr>
                <w:sz w:val="24"/>
              </w:rPr>
              <w:t>А.А.</w:t>
            </w:r>
            <w:r w:rsidRPr="00F71567">
              <w:rPr>
                <w:spacing w:val="-4"/>
                <w:sz w:val="24"/>
              </w:rPr>
              <w:t xml:space="preserve"> </w:t>
            </w:r>
            <w:r w:rsidRPr="00F71567">
              <w:rPr>
                <w:sz w:val="24"/>
              </w:rPr>
              <w:t>Фета</w:t>
            </w:r>
            <w:r w:rsidRPr="00F71567">
              <w:rPr>
                <w:spacing w:val="-4"/>
                <w:sz w:val="24"/>
              </w:rPr>
              <w:t xml:space="preserve"> </w:t>
            </w:r>
            <w:r w:rsidRPr="00F71567">
              <w:rPr>
                <w:sz w:val="24"/>
              </w:rPr>
              <w:t>«Весенний</w:t>
            </w:r>
            <w:r w:rsidRPr="00F71567">
              <w:rPr>
                <w:spacing w:val="-4"/>
                <w:sz w:val="24"/>
              </w:rPr>
              <w:t xml:space="preserve"> </w:t>
            </w:r>
            <w:r w:rsidRPr="00F71567">
              <w:rPr>
                <w:sz w:val="24"/>
              </w:rPr>
              <w:t>дождь»</w:t>
            </w:r>
            <w:r w:rsidRPr="00F71567">
              <w:rPr>
                <w:spacing w:val="-4"/>
                <w:sz w:val="24"/>
              </w:rPr>
              <w:t xml:space="preserve"> </w:t>
            </w:r>
            <w:r w:rsidRPr="00F71567">
              <w:rPr>
                <w:sz w:val="24"/>
              </w:rPr>
              <w:t>и других его стихотворениях</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49</w:t>
            </w:r>
          </w:p>
        </w:tc>
        <w:tc>
          <w:tcPr>
            <w:tcW w:w="8913" w:type="dxa"/>
          </w:tcPr>
          <w:p w:rsidR="004D4C05" w:rsidRPr="00F71567" w:rsidRDefault="00730703">
            <w:pPr>
              <w:pStyle w:val="TableParagraph"/>
              <w:spacing w:before="12" w:line="310" w:lineRule="atLeast"/>
              <w:ind w:left="232"/>
              <w:rPr>
                <w:sz w:val="24"/>
              </w:rPr>
            </w:pPr>
            <w:r w:rsidRPr="00F71567">
              <w:rPr>
                <w:sz w:val="24"/>
              </w:rPr>
              <w:t>Авторские</w:t>
            </w:r>
            <w:r w:rsidRPr="00F71567">
              <w:rPr>
                <w:spacing w:val="-6"/>
                <w:sz w:val="24"/>
              </w:rPr>
              <w:t xml:space="preserve"> </w:t>
            </w:r>
            <w:r w:rsidRPr="00F71567">
              <w:rPr>
                <w:sz w:val="24"/>
              </w:rPr>
              <w:t>приёмы</w:t>
            </w:r>
            <w:r w:rsidRPr="00F71567">
              <w:rPr>
                <w:spacing w:val="-5"/>
                <w:sz w:val="24"/>
              </w:rPr>
              <w:t xml:space="preserve"> </w:t>
            </w:r>
            <w:r w:rsidRPr="00F71567">
              <w:rPr>
                <w:sz w:val="24"/>
              </w:rPr>
              <w:t>создания</w:t>
            </w:r>
            <w:r w:rsidRPr="00F71567">
              <w:rPr>
                <w:spacing w:val="-5"/>
                <w:sz w:val="24"/>
              </w:rPr>
              <w:t xml:space="preserve"> </w:t>
            </w:r>
            <w:r w:rsidRPr="00F71567">
              <w:rPr>
                <w:sz w:val="24"/>
              </w:rPr>
              <w:t>художественного</w:t>
            </w:r>
            <w:r w:rsidRPr="00F71567">
              <w:rPr>
                <w:spacing w:val="-5"/>
                <w:sz w:val="24"/>
              </w:rPr>
              <w:t xml:space="preserve"> </w:t>
            </w:r>
            <w:r w:rsidRPr="00F71567">
              <w:rPr>
                <w:sz w:val="24"/>
              </w:rPr>
              <w:t>образа</w:t>
            </w:r>
            <w:r w:rsidRPr="00F71567">
              <w:rPr>
                <w:spacing w:val="-6"/>
                <w:sz w:val="24"/>
              </w:rPr>
              <w:t xml:space="preserve"> </w:t>
            </w:r>
            <w:r w:rsidRPr="00F71567">
              <w:rPr>
                <w:sz w:val="24"/>
              </w:rPr>
              <w:t>в</w:t>
            </w:r>
            <w:r w:rsidRPr="00F71567">
              <w:rPr>
                <w:spacing w:val="-6"/>
                <w:sz w:val="24"/>
              </w:rPr>
              <w:t xml:space="preserve"> </w:t>
            </w:r>
            <w:r w:rsidRPr="00F71567">
              <w:rPr>
                <w:sz w:val="24"/>
              </w:rPr>
              <w:t>стихотворении</w:t>
            </w:r>
            <w:r w:rsidRPr="00F71567">
              <w:rPr>
                <w:spacing w:val="-7"/>
                <w:sz w:val="24"/>
              </w:rPr>
              <w:t xml:space="preserve"> </w:t>
            </w:r>
            <w:r w:rsidRPr="00F71567">
              <w:rPr>
                <w:sz w:val="24"/>
              </w:rPr>
              <w:t>Е.А. Баратынского «Весна, весна! Как воздух чист…»</w:t>
            </w:r>
          </w:p>
        </w:tc>
      </w:tr>
      <w:tr w:rsidR="00F71567" w:rsidRPr="00F71567">
        <w:trPr>
          <w:trHeight w:val="364"/>
        </w:trPr>
        <w:tc>
          <w:tcPr>
            <w:tcW w:w="689" w:type="dxa"/>
          </w:tcPr>
          <w:p w:rsidR="004D4C05" w:rsidRPr="00F71567" w:rsidRDefault="00730703">
            <w:pPr>
              <w:pStyle w:val="TableParagraph"/>
              <w:ind w:left="100"/>
              <w:rPr>
                <w:sz w:val="24"/>
              </w:rPr>
            </w:pPr>
            <w:r w:rsidRPr="00F71567">
              <w:rPr>
                <w:spacing w:val="-5"/>
                <w:sz w:val="24"/>
              </w:rPr>
              <w:t>50</w:t>
            </w:r>
          </w:p>
        </w:tc>
        <w:tc>
          <w:tcPr>
            <w:tcW w:w="8913" w:type="dxa"/>
          </w:tcPr>
          <w:p w:rsidR="004D4C05" w:rsidRPr="00F71567" w:rsidRDefault="00730703">
            <w:pPr>
              <w:pStyle w:val="TableParagraph"/>
              <w:ind w:left="232"/>
              <w:rPr>
                <w:sz w:val="24"/>
              </w:rPr>
            </w:pPr>
            <w:r w:rsidRPr="00F71567">
              <w:rPr>
                <w:sz w:val="24"/>
              </w:rPr>
              <w:t>Резервный</w:t>
            </w:r>
            <w:r w:rsidRPr="00F71567">
              <w:rPr>
                <w:spacing w:val="-4"/>
                <w:sz w:val="24"/>
              </w:rPr>
              <w:t xml:space="preserve"> </w:t>
            </w:r>
            <w:r w:rsidRPr="00F71567">
              <w:rPr>
                <w:sz w:val="24"/>
              </w:rPr>
              <w:t>урок.</w:t>
            </w:r>
            <w:r w:rsidRPr="00F71567">
              <w:rPr>
                <w:spacing w:val="-3"/>
                <w:sz w:val="24"/>
              </w:rPr>
              <w:t xml:space="preserve"> </w:t>
            </w:r>
            <w:r w:rsidRPr="00F71567">
              <w:rPr>
                <w:sz w:val="24"/>
              </w:rPr>
              <w:t>Анализ</w:t>
            </w:r>
            <w:r w:rsidRPr="00F71567">
              <w:rPr>
                <w:spacing w:val="-3"/>
                <w:sz w:val="24"/>
              </w:rPr>
              <w:t xml:space="preserve"> </w:t>
            </w:r>
            <w:r w:rsidRPr="00F71567">
              <w:rPr>
                <w:sz w:val="24"/>
              </w:rPr>
              <w:t>настроения</w:t>
            </w:r>
            <w:r w:rsidRPr="00F71567">
              <w:rPr>
                <w:spacing w:val="-3"/>
                <w:sz w:val="24"/>
              </w:rPr>
              <w:t xml:space="preserve"> </w:t>
            </w:r>
            <w:r w:rsidRPr="00F71567">
              <w:rPr>
                <w:sz w:val="24"/>
              </w:rPr>
              <w:t>в</w:t>
            </w:r>
            <w:r w:rsidRPr="00F71567">
              <w:rPr>
                <w:spacing w:val="-3"/>
                <w:sz w:val="24"/>
              </w:rPr>
              <w:t xml:space="preserve"> </w:t>
            </w:r>
            <w:r w:rsidRPr="00F71567">
              <w:rPr>
                <w:spacing w:val="-2"/>
                <w:sz w:val="24"/>
              </w:rPr>
              <w:t>стихотворении</w:t>
            </w:r>
          </w:p>
        </w:tc>
      </w:tr>
      <w:tr w:rsidR="00F71567" w:rsidRPr="00F71567">
        <w:trPr>
          <w:trHeight w:val="678"/>
        </w:trPr>
        <w:tc>
          <w:tcPr>
            <w:tcW w:w="689" w:type="dxa"/>
          </w:tcPr>
          <w:p w:rsidR="004D4C05" w:rsidRPr="00F71567" w:rsidRDefault="00730703">
            <w:pPr>
              <w:pStyle w:val="TableParagraph"/>
              <w:spacing w:before="202"/>
              <w:ind w:left="100"/>
              <w:rPr>
                <w:sz w:val="24"/>
              </w:rPr>
            </w:pPr>
            <w:r w:rsidRPr="00F71567">
              <w:rPr>
                <w:spacing w:val="-5"/>
                <w:sz w:val="24"/>
              </w:rPr>
              <w:t>51</w:t>
            </w:r>
          </w:p>
        </w:tc>
        <w:tc>
          <w:tcPr>
            <w:tcW w:w="8913" w:type="dxa"/>
          </w:tcPr>
          <w:p w:rsidR="004D4C05" w:rsidRPr="00F71567" w:rsidRDefault="00730703">
            <w:pPr>
              <w:pStyle w:val="TableParagraph"/>
              <w:spacing w:before="0" w:line="320" w:lineRule="atLeast"/>
              <w:ind w:left="232"/>
              <w:rPr>
                <w:sz w:val="24"/>
              </w:rPr>
            </w:pPr>
            <w:r w:rsidRPr="00F71567">
              <w:rPr>
                <w:sz w:val="24"/>
              </w:rPr>
              <w:t>Выразительность</w:t>
            </w:r>
            <w:r w:rsidRPr="00F71567">
              <w:rPr>
                <w:spacing w:val="-4"/>
                <w:sz w:val="24"/>
              </w:rPr>
              <w:t xml:space="preserve"> </w:t>
            </w:r>
            <w:r w:rsidRPr="00F71567">
              <w:rPr>
                <w:sz w:val="24"/>
              </w:rPr>
              <w:t>поэтической</w:t>
            </w:r>
            <w:r w:rsidRPr="00F71567">
              <w:rPr>
                <w:spacing w:val="-5"/>
                <w:sz w:val="24"/>
              </w:rPr>
              <w:t xml:space="preserve"> </w:t>
            </w:r>
            <w:r w:rsidRPr="00F71567">
              <w:rPr>
                <w:sz w:val="24"/>
              </w:rPr>
              <w:t>речи</w:t>
            </w:r>
            <w:r w:rsidRPr="00F71567">
              <w:rPr>
                <w:spacing w:val="-5"/>
                <w:sz w:val="24"/>
              </w:rPr>
              <w:t xml:space="preserve"> </w:t>
            </w:r>
            <w:r w:rsidRPr="00F71567">
              <w:rPr>
                <w:sz w:val="24"/>
              </w:rPr>
              <w:t>стихотворения</w:t>
            </w:r>
            <w:r w:rsidRPr="00F71567">
              <w:rPr>
                <w:spacing w:val="-5"/>
                <w:sz w:val="24"/>
              </w:rPr>
              <w:t xml:space="preserve"> </w:t>
            </w:r>
            <w:r w:rsidRPr="00F71567">
              <w:rPr>
                <w:sz w:val="24"/>
              </w:rPr>
              <w:t>И.С.</w:t>
            </w:r>
            <w:r w:rsidRPr="00F71567">
              <w:rPr>
                <w:spacing w:val="-2"/>
                <w:sz w:val="24"/>
              </w:rPr>
              <w:t xml:space="preserve"> </w:t>
            </w:r>
            <w:r w:rsidRPr="00F71567">
              <w:rPr>
                <w:sz w:val="24"/>
              </w:rPr>
              <w:t>Никитина</w:t>
            </w:r>
            <w:r w:rsidRPr="00F71567">
              <w:rPr>
                <w:spacing w:val="-6"/>
                <w:sz w:val="24"/>
              </w:rPr>
              <w:t xml:space="preserve"> </w:t>
            </w:r>
            <w:r w:rsidRPr="00F71567">
              <w:rPr>
                <w:sz w:val="24"/>
              </w:rPr>
              <w:t>«В</w:t>
            </w:r>
            <w:r w:rsidRPr="00F71567">
              <w:rPr>
                <w:spacing w:val="-7"/>
                <w:sz w:val="24"/>
              </w:rPr>
              <w:t xml:space="preserve"> </w:t>
            </w:r>
            <w:r w:rsidRPr="00F71567">
              <w:rPr>
                <w:sz w:val="24"/>
              </w:rPr>
              <w:t>синем</w:t>
            </w:r>
            <w:r w:rsidRPr="00F71567">
              <w:rPr>
                <w:spacing w:val="-6"/>
                <w:sz w:val="24"/>
              </w:rPr>
              <w:t xml:space="preserve"> </w:t>
            </w:r>
            <w:r w:rsidRPr="00F71567">
              <w:rPr>
                <w:sz w:val="24"/>
              </w:rPr>
              <w:t>небе плывут над полями…» и другие на выбор</w:t>
            </w:r>
          </w:p>
        </w:tc>
      </w:tr>
      <w:tr w:rsidR="00F71567" w:rsidRPr="00F71567">
        <w:trPr>
          <w:trHeight w:val="679"/>
        </w:trPr>
        <w:tc>
          <w:tcPr>
            <w:tcW w:w="689" w:type="dxa"/>
          </w:tcPr>
          <w:p w:rsidR="004D4C05" w:rsidRPr="00F71567" w:rsidRDefault="00730703">
            <w:pPr>
              <w:pStyle w:val="TableParagraph"/>
              <w:spacing w:before="205"/>
              <w:ind w:left="100"/>
              <w:rPr>
                <w:sz w:val="24"/>
              </w:rPr>
            </w:pPr>
            <w:r w:rsidRPr="00F71567">
              <w:rPr>
                <w:spacing w:val="-5"/>
                <w:sz w:val="24"/>
              </w:rPr>
              <w:t>52</w:t>
            </w:r>
          </w:p>
        </w:tc>
        <w:tc>
          <w:tcPr>
            <w:tcW w:w="8913" w:type="dxa"/>
          </w:tcPr>
          <w:p w:rsidR="004D4C05" w:rsidRPr="00F71567" w:rsidRDefault="00730703">
            <w:pPr>
              <w:pStyle w:val="TableParagraph"/>
              <w:spacing w:before="12" w:line="310" w:lineRule="atLeast"/>
              <w:ind w:left="232"/>
              <w:rPr>
                <w:sz w:val="24"/>
              </w:rPr>
            </w:pPr>
            <w:r w:rsidRPr="00F71567">
              <w:rPr>
                <w:sz w:val="24"/>
              </w:rPr>
              <w:t>Анализ</w:t>
            </w:r>
            <w:r w:rsidRPr="00F71567">
              <w:rPr>
                <w:spacing w:val="-5"/>
                <w:sz w:val="24"/>
              </w:rPr>
              <w:t xml:space="preserve"> </w:t>
            </w:r>
            <w:r w:rsidRPr="00F71567">
              <w:rPr>
                <w:sz w:val="24"/>
              </w:rPr>
              <w:t>чувств</w:t>
            </w:r>
            <w:r w:rsidRPr="00F71567">
              <w:rPr>
                <w:spacing w:val="-6"/>
                <w:sz w:val="24"/>
              </w:rPr>
              <w:t xml:space="preserve"> </w:t>
            </w:r>
            <w:r w:rsidRPr="00F71567">
              <w:rPr>
                <w:sz w:val="24"/>
              </w:rPr>
              <w:t>и</w:t>
            </w:r>
            <w:r w:rsidRPr="00F71567">
              <w:rPr>
                <w:spacing w:val="-4"/>
                <w:sz w:val="24"/>
              </w:rPr>
              <w:t xml:space="preserve"> </w:t>
            </w:r>
            <w:r w:rsidRPr="00F71567">
              <w:rPr>
                <w:sz w:val="24"/>
              </w:rPr>
              <w:t>настроения,</w:t>
            </w:r>
            <w:r w:rsidRPr="00F71567">
              <w:rPr>
                <w:spacing w:val="-5"/>
                <w:sz w:val="24"/>
              </w:rPr>
              <w:t xml:space="preserve"> </w:t>
            </w:r>
            <w:r w:rsidRPr="00F71567">
              <w:rPr>
                <w:sz w:val="24"/>
              </w:rPr>
              <w:t>создаваемых</w:t>
            </w:r>
            <w:r w:rsidRPr="00F71567">
              <w:rPr>
                <w:spacing w:val="-5"/>
                <w:sz w:val="24"/>
              </w:rPr>
              <w:t xml:space="preserve"> </w:t>
            </w:r>
            <w:r w:rsidRPr="00F71567">
              <w:rPr>
                <w:sz w:val="24"/>
              </w:rPr>
              <w:t>лирическим</w:t>
            </w:r>
            <w:r w:rsidRPr="00F71567">
              <w:rPr>
                <w:spacing w:val="-6"/>
                <w:sz w:val="24"/>
              </w:rPr>
              <w:t xml:space="preserve"> </w:t>
            </w:r>
            <w:r w:rsidRPr="00F71567">
              <w:rPr>
                <w:sz w:val="24"/>
              </w:rPr>
              <w:t>произведением.</w:t>
            </w:r>
            <w:r w:rsidRPr="00F71567">
              <w:rPr>
                <w:spacing w:val="-1"/>
                <w:sz w:val="24"/>
              </w:rPr>
              <w:t xml:space="preserve"> </w:t>
            </w:r>
            <w:r w:rsidRPr="00F71567">
              <w:rPr>
                <w:sz w:val="24"/>
              </w:rPr>
              <w:t>На</w:t>
            </w:r>
            <w:r w:rsidRPr="00F71567">
              <w:rPr>
                <w:spacing w:val="-7"/>
                <w:sz w:val="24"/>
              </w:rPr>
              <w:t xml:space="preserve"> </w:t>
            </w:r>
            <w:r w:rsidRPr="00F71567">
              <w:rPr>
                <w:sz w:val="24"/>
              </w:rPr>
              <w:t>примере произведения А.А. Прокофьева «Люблю берёзу русскую...»</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53</w:t>
            </w:r>
          </w:p>
        </w:tc>
        <w:tc>
          <w:tcPr>
            <w:tcW w:w="8913" w:type="dxa"/>
          </w:tcPr>
          <w:p w:rsidR="004D4C05" w:rsidRPr="00F71567" w:rsidRDefault="00730703">
            <w:pPr>
              <w:pStyle w:val="TableParagraph"/>
              <w:ind w:left="232"/>
              <w:rPr>
                <w:sz w:val="24"/>
              </w:rPr>
            </w:pPr>
            <w:r w:rsidRPr="00F71567">
              <w:rPr>
                <w:sz w:val="24"/>
              </w:rPr>
              <w:t>Образное</w:t>
            </w:r>
            <w:r w:rsidRPr="00F71567">
              <w:rPr>
                <w:spacing w:val="-6"/>
                <w:sz w:val="24"/>
              </w:rPr>
              <w:t xml:space="preserve"> </w:t>
            </w:r>
            <w:r w:rsidRPr="00F71567">
              <w:rPr>
                <w:sz w:val="24"/>
              </w:rPr>
              <w:t>изображение</w:t>
            </w:r>
            <w:r w:rsidRPr="00F71567">
              <w:rPr>
                <w:spacing w:val="-6"/>
                <w:sz w:val="24"/>
              </w:rPr>
              <w:t xml:space="preserve"> </w:t>
            </w:r>
            <w:r w:rsidRPr="00F71567">
              <w:rPr>
                <w:sz w:val="24"/>
              </w:rPr>
              <w:t>осени</w:t>
            </w:r>
            <w:r w:rsidRPr="00F71567">
              <w:rPr>
                <w:spacing w:val="-2"/>
                <w:sz w:val="24"/>
              </w:rPr>
              <w:t xml:space="preserve"> </w:t>
            </w:r>
            <w:r w:rsidRPr="00F71567">
              <w:rPr>
                <w:sz w:val="24"/>
              </w:rPr>
              <w:t>в</w:t>
            </w:r>
            <w:r w:rsidRPr="00F71567">
              <w:rPr>
                <w:spacing w:val="-4"/>
                <w:sz w:val="24"/>
              </w:rPr>
              <w:t xml:space="preserve"> </w:t>
            </w:r>
            <w:r w:rsidRPr="00F71567">
              <w:rPr>
                <w:sz w:val="24"/>
              </w:rPr>
              <w:t>стихотворении</w:t>
            </w:r>
            <w:r w:rsidRPr="00F71567">
              <w:rPr>
                <w:spacing w:val="-4"/>
                <w:sz w:val="24"/>
              </w:rPr>
              <w:t xml:space="preserve"> </w:t>
            </w:r>
            <w:r w:rsidRPr="00F71567">
              <w:rPr>
                <w:sz w:val="24"/>
              </w:rPr>
              <w:t>И.А.</w:t>
            </w:r>
            <w:r w:rsidRPr="00F71567">
              <w:rPr>
                <w:spacing w:val="1"/>
                <w:sz w:val="24"/>
              </w:rPr>
              <w:t xml:space="preserve"> </w:t>
            </w:r>
            <w:r w:rsidRPr="00F71567">
              <w:rPr>
                <w:sz w:val="24"/>
              </w:rPr>
              <w:t>Бунина</w:t>
            </w:r>
            <w:r w:rsidRPr="00F71567">
              <w:rPr>
                <w:spacing w:val="-3"/>
                <w:sz w:val="24"/>
              </w:rPr>
              <w:t xml:space="preserve"> </w:t>
            </w:r>
            <w:r w:rsidRPr="00F71567">
              <w:rPr>
                <w:spacing w:val="-2"/>
                <w:sz w:val="24"/>
              </w:rPr>
              <w:t>«Листопад»</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54</w:t>
            </w:r>
          </w:p>
        </w:tc>
        <w:tc>
          <w:tcPr>
            <w:tcW w:w="8913" w:type="dxa"/>
          </w:tcPr>
          <w:p w:rsidR="004D4C05" w:rsidRPr="00F71567" w:rsidRDefault="00730703">
            <w:pPr>
              <w:pStyle w:val="TableParagraph"/>
              <w:spacing w:before="12" w:line="310" w:lineRule="atLeast"/>
              <w:ind w:left="232"/>
              <w:rPr>
                <w:sz w:val="24"/>
              </w:rPr>
            </w:pPr>
            <w:r w:rsidRPr="00F71567">
              <w:rPr>
                <w:sz w:val="24"/>
              </w:rPr>
              <w:t>Средства</w:t>
            </w:r>
            <w:r w:rsidRPr="00F71567">
              <w:rPr>
                <w:spacing w:val="-6"/>
                <w:sz w:val="24"/>
              </w:rPr>
              <w:t xml:space="preserve"> </w:t>
            </w:r>
            <w:r w:rsidRPr="00F71567">
              <w:rPr>
                <w:sz w:val="24"/>
              </w:rPr>
              <w:t>создания</w:t>
            </w:r>
            <w:r w:rsidRPr="00F71567">
              <w:rPr>
                <w:spacing w:val="-5"/>
                <w:sz w:val="24"/>
              </w:rPr>
              <w:t xml:space="preserve"> </w:t>
            </w:r>
            <w:r w:rsidRPr="00F71567">
              <w:rPr>
                <w:sz w:val="24"/>
              </w:rPr>
              <w:t>речевой</w:t>
            </w:r>
            <w:r w:rsidRPr="00F71567">
              <w:rPr>
                <w:spacing w:val="-5"/>
                <w:sz w:val="24"/>
              </w:rPr>
              <w:t xml:space="preserve"> </w:t>
            </w:r>
            <w:r w:rsidRPr="00F71567">
              <w:rPr>
                <w:sz w:val="24"/>
              </w:rPr>
              <w:t>выразительности</w:t>
            </w:r>
            <w:r w:rsidRPr="00F71567">
              <w:rPr>
                <w:spacing w:val="-5"/>
                <w:sz w:val="24"/>
              </w:rPr>
              <w:t xml:space="preserve"> </w:t>
            </w:r>
            <w:r w:rsidRPr="00F71567">
              <w:rPr>
                <w:sz w:val="24"/>
              </w:rPr>
              <w:t>в</w:t>
            </w:r>
            <w:r w:rsidRPr="00F71567">
              <w:rPr>
                <w:spacing w:val="-6"/>
                <w:sz w:val="24"/>
              </w:rPr>
              <w:t xml:space="preserve"> </w:t>
            </w:r>
            <w:r w:rsidRPr="00F71567">
              <w:rPr>
                <w:sz w:val="24"/>
              </w:rPr>
              <w:t>стихотворения</w:t>
            </w:r>
            <w:r w:rsidRPr="00F71567">
              <w:rPr>
                <w:spacing w:val="-5"/>
                <w:sz w:val="24"/>
              </w:rPr>
              <w:t xml:space="preserve"> </w:t>
            </w:r>
            <w:r w:rsidRPr="00F71567">
              <w:rPr>
                <w:sz w:val="24"/>
              </w:rPr>
              <w:t>К.Д.</w:t>
            </w:r>
            <w:r w:rsidRPr="00F71567">
              <w:rPr>
                <w:spacing w:val="-5"/>
                <w:sz w:val="24"/>
              </w:rPr>
              <w:t xml:space="preserve"> </w:t>
            </w:r>
            <w:r w:rsidRPr="00F71567">
              <w:rPr>
                <w:sz w:val="24"/>
              </w:rPr>
              <w:t>Бальмонта. На примере стихотворения «Камыши»</w:t>
            </w:r>
          </w:p>
        </w:tc>
      </w:tr>
      <w:tr w:rsidR="00F71567" w:rsidRPr="00F71567">
        <w:trPr>
          <w:trHeight w:val="678"/>
        </w:trPr>
        <w:tc>
          <w:tcPr>
            <w:tcW w:w="689" w:type="dxa"/>
          </w:tcPr>
          <w:p w:rsidR="004D4C05" w:rsidRPr="00F71567" w:rsidRDefault="00730703">
            <w:pPr>
              <w:pStyle w:val="TableParagraph"/>
              <w:spacing w:before="202"/>
              <w:ind w:left="100"/>
              <w:rPr>
                <w:sz w:val="24"/>
              </w:rPr>
            </w:pPr>
            <w:r w:rsidRPr="00F71567">
              <w:rPr>
                <w:spacing w:val="-5"/>
                <w:sz w:val="24"/>
              </w:rPr>
              <w:t>55</w:t>
            </w:r>
          </w:p>
        </w:tc>
        <w:tc>
          <w:tcPr>
            <w:tcW w:w="8913" w:type="dxa"/>
          </w:tcPr>
          <w:p w:rsidR="004D4C05" w:rsidRPr="00F71567" w:rsidRDefault="00730703">
            <w:pPr>
              <w:pStyle w:val="TableParagraph"/>
              <w:spacing w:before="0" w:line="320" w:lineRule="atLeast"/>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5"/>
                <w:sz w:val="24"/>
              </w:rPr>
              <w:t xml:space="preserve"> </w:t>
            </w:r>
            <w:r w:rsidRPr="00F71567">
              <w:rPr>
                <w:sz w:val="24"/>
              </w:rPr>
              <w:t>Составление</w:t>
            </w:r>
            <w:r w:rsidRPr="00F71567">
              <w:rPr>
                <w:spacing w:val="-6"/>
                <w:sz w:val="24"/>
              </w:rPr>
              <w:t xml:space="preserve"> </w:t>
            </w:r>
            <w:r w:rsidRPr="00F71567">
              <w:rPr>
                <w:sz w:val="24"/>
              </w:rPr>
              <w:t>текста-рассуждения</w:t>
            </w:r>
            <w:r w:rsidRPr="00F71567">
              <w:rPr>
                <w:spacing w:val="-5"/>
                <w:sz w:val="24"/>
              </w:rPr>
              <w:t xml:space="preserve"> </w:t>
            </w:r>
            <w:r w:rsidRPr="00F71567">
              <w:rPr>
                <w:sz w:val="24"/>
              </w:rPr>
              <w:t>на</w:t>
            </w:r>
            <w:r w:rsidRPr="00F71567">
              <w:rPr>
                <w:spacing w:val="-6"/>
                <w:sz w:val="24"/>
              </w:rPr>
              <w:t xml:space="preserve"> </w:t>
            </w:r>
            <w:r w:rsidRPr="00F71567">
              <w:rPr>
                <w:sz w:val="24"/>
              </w:rPr>
              <w:t>тему</w:t>
            </w:r>
            <w:r w:rsidRPr="00F71567">
              <w:rPr>
                <w:spacing w:val="-5"/>
                <w:sz w:val="24"/>
              </w:rPr>
              <w:t xml:space="preserve"> </w:t>
            </w:r>
            <w:r w:rsidRPr="00F71567">
              <w:rPr>
                <w:sz w:val="24"/>
              </w:rPr>
              <w:t>«Зачем</w:t>
            </w:r>
            <w:r w:rsidRPr="00F71567">
              <w:rPr>
                <w:spacing w:val="-6"/>
                <w:sz w:val="24"/>
              </w:rPr>
              <w:t xml:space="preserve"> </w:t>
            </w:r>
            <w:r w:rsidRPr="00F71567">
              <w:rPr>
                <w:sz w:val="24"/>
              </w:rPr>
              <w:t>нужна</w:t>
            </w:r>
            <w:r w:rsidRPr="00F71567">
              <w:rPr>
                <w:spacing w:val="-6"/>
                <w:sz w:val="24"/>
              </w:rPr>
              <w:t xml:space="preserve"> </w:t>
            </w:r>
            <w:r w:rsidRPr="00F71567">
              <w:rPr>
                <w:sz w:val="24"/>
              </w:rPr>
              <w:t>поэзия современному человеку»</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56</w:t>
            </w:r>
          </w:p>
        </w:tc>
        <w:tc>
          <w:tcPr>
            <w:tcW w:w="8913" w:type="dxa"/>
          </w:tcPr>
          <w:p w:rsidR="004D4C05" w:rsidRPr="00F71567" w:rsidRDefault="00730703">
            <w:pPr>
              <w:pStyle w:val="TableParagraph"/>
              <w:ind w:left="232"/>
              <w:rPr>
                <w:sz w:val="24"/>
              </w:rPr>
            </w:pPr>
            <w:r w:rsidRPr="00F71567">
              <w:rPr>
                <w:sz w:val="24"/>
              </w:rPr>
              <w:t>Темы</w:t>
            </w:r>
            <w:r w:rsidRPr="00F71567">
              <w:rPr>
                <w:spacing w:val="-6"/>
                <w:sz w:val="24"/>
              </w:rPr>
              <w:t xml:space="preserve"> </w:t>
            </w:r>
            <w:r w:rsidRPr="00F71567">
              <w:rPr>
                <w:sz w:val="24"/>
              </w:rPr>
              <w:t>лирических</w:t>
            </w:r>
            <w:r w:rsidRPr="00F71567">
              <w:rPr>
                <w:spacing w:val="-3"/>
                <w:sz w:val="24"/>
              </w:rPr>
              <w:t xml:space="preserve"> </w:t>
            </w:r>
            <w:r w:rsidRPr="00F71567">
              <w:rPr>
                <w:sz w:val="24"/>
              </w:rPr>
              <w:t>произведений</w:t>
            </w:r>
            <w:r w:rsidRPr="00F71567">
              <w:rPr>
                <w:spacing w:val="-3"/>
                <w:sz w:val="24"/>
              </w:rPr>
              <w:t xml:space="preserve"> </w:t>
            </w:r>
            <w:r w:rsidRPr="00F71567">
              <w:rPr>
                <w:sz w:val="24"/>
              </w:rPr>
              <w:t>А.А.</w:t>
            </w:r>
            <w:r w:rsidRPr="00F71567">
              <w:rPr>
                <w:spacing w:val="-3"/>
                <w:sz w:val="24"/>
              </w:rPr>
              <w:t xml:space="preserve"> </w:t>
            </w:r>
            <w:r w:rsidRPr="00F71567">
              <w:rPr>
                <w:sz w:val="24"/>
              </w:rPr>
              <w:t>Блока.</w:t>
            </w:r>
            <w:r w:rsidRPr="00F71567">
              <w:rPr>
                <w:spacing w:val="-2"/>
                <w:sz w:val="24"/>
              </w:rPr>
              <w:t xml:space="preserve"> </w:t>
            </w:r>
            <w:r w:rsidRPr="00F71567">
              <w:rPr>
                <w:sz w:val="24"/>
              </w:rPr>
              <w:t>На</w:t>
            </w:r>
            <w:r w:rsidRPr="00F71567">
              <w:rPr>
                <w:spacing w:val="-5"/>
                <w:sz w:val="24"/>
              </w:rPr>
              <w:t xml:space="preserve"> </w:t>
            </w:r>
            <w:r w:rsidRPr="00F71567">
              <w:rPr>
                <w:sz w:val="24"/>
              </w:rPr>
              <w:t>примере</w:t>
            </w:r>
            <w:r w:rsidRPr="00F71567">
              <w:rPr>
                <w:spacing w:val="-3"/>
                <w:sz w:val="24"/>
              </w:rPr>
              <w:t xml:space="preserve"> </w:t>
            </w:r>
            <w:r w:rsidRPr="00F71567">
              <w:rPr>
                <w:spacing w:val="-2"/>
                <w:sz w:val="24"/>
              </w:rPr>
              <w:t>стихотворения</w:t>
            </w:r>
          </w:p>
          <w:p w:rsidR="004D4C05" w:rsidRPr="00F71567" w:rsidRDefault="00730703">
            <w:pPr>
              <w:pStyle w:val="TableParagraph"/>
              <w:spacing w:before="40"/>
              <w:ind w:left="232"/>
              <w:rPr>
                <w:sz w:val="24"/>
              </w:rPr>
            </w:pPr>
            <w:r w:rsidRPr="00F71567">
              <w:rPr>
                <w:spacing w:val="-2"/>
                <w:sz w:val="24"/>
              </w:rPr>
              <w:t>«Рождество»</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57</w:t>
            </w:r>
          </w:p>
        </w:tc>
        <w:tc>
          <w:tcPr>
            <w:tcW w:w="8913" w:type="dxa"/>
          </w:tcPr>
          <w:p w:rsidR="004D4C05" w:rsidRPr="00F71567" w:rsidRDefault="00730703">
            <w:pPr>
              <w:pStyle w:val="TableParagraph"/>
              <w:spacing w:before="12" w:line="310" w:lineRule="atLeast"/>
              <w:ind w:left="232"/>
              <w:rPr>
                <w:sz w:val="24"/>
              </w:rPr>
            </w:pPr>
            <w:r w:rsidRPr="00F71567">
              <w:rPr>
                <w:sz w:val="24"/>
              </w:rPr>
              <w:t>Составление</w:t>
            </w:r>
            <w:r w:rsidRPr="00F71567">
              <w:rPr>
                <w:spacing w:val="-5"/>
                <w:sz w:val="24"/>
              </w:rPr>
              <w:t xml:space="preserve"> </w:t>
            </w:r>
            <w:r w:rsidRPr="00F71567">
              <w:rPr>
                <w:sz w:val="24"/>
              </w:rPr>
              <w:t>устного</w:t>
            </w:r>
            <w:r w:rsidRPr="00F71567">
              <w:rPr>
                <w:spacing w:val="-4"/>
                <w:sz w:val="24"/>
              </w:rPr>
              <w:t xml:space="preserve"> </w:t>
            </w:r>
            <w:r w:rsidRPr="00F71567">
              <w:rPr>
                <w:sz w:val="24"/>
              </w:rPr>
              <w:t>рассказа</w:t>
            </w:r>
            <w:r w:rsidRPr="00F71567">
              <w:rPr>
                <w:spacing w:val="-5"/>
                <w:sz w:val="24"/>
              </w:rPr>
              <w:t xml:space="preserve"> </w:t>
            </w:r>
            <w:r w:rsidRPr="00F71567">
              <w:rPr>
                <w:sz w:val="24"/>
              </w:rPr>
              <w:t>по</w:t>
            </w:r>
            <w:r w:rsidRPr="00F71567">
              <w:rPr>
                <w:spacing w:val="-4"/>
                <w:sz w:val="24"/>
              </w:rPr>
              <w:t xml:space="preserve"> </w:t>
            </w:r>
            <w:r w:rsidRPr="00F71567">
              <w:rPr>
                <w:sz w:val="24"/>
              </w:rPr>
              <w:t>репродукции</w:t>
            </w:r>
            <w:r w:rsidRPr="00F71567">
              <w:rPr>
                <w:spacing w:val="-6"/>
                <w:sz w:val="24"/>
              </w:rPr>
              <w:t xml:space="preserve"> </w:t>
            </w:r>
            <w:r w:rsidRPr="00F71567">
              <w:rPr>
                <w:sz w:val="24"/>
              </w:rPr>
              <w:t>картины</w:t>
            </w:r>
            <w:r w:rsidRPr="00F71567">
              <w:rPr>
                <w:spacing w:val="-7"/>
                <w:sz w:val="24"/>
              </w:rPr>
              <w:t xml:space="preserve"> </w:t>
            </w:r>
            <w:r w:rsidRPr="00F71567">
              <w:rPr>
                <w:sz w:val="24"/>
              </w:rPr>
              <w:t>на</w:t>
            </w:r>
            <w:r w:rsidRPr="00F71567">
              <w:rPr>
                <w:spacing w:val="-5"/>
                <w:sz w:val="24"/>
              </w:rPr>
              <w:t xml:space="preserve"> </w:t>
            </w:r>
            <w:r w:rsidRPr="00F71567">
              <w:rPr>
                <w:sz w:val="24"/>
              </w:rPr>
              <w:t>основе</w:t>
            </w:r>
            <w:r w:rsidRPr="00F71567">
              <w:rPr>
                <w:spacing w:val="-6"/>
                <w:sz w:val="24"/>
              </w:rPr>
              <w:t xml:space="preserve"> </w:t>
            </w:r>
            <w:r w:rsidRPr="00F71567">
              <w:rPr>
                <w:sz w:val="24"/>
              </w:rPr>
              <w:t>изученных лирических произведений</w:t>
            </w:r>
          </w:p>
        </w:tc>
      </w:tr>
      <w:tr w:rsidR="00F71567" w:rsidRPr="00F71567">
        <w:trPr>
          <w:trHeight w:val="364"/>
        </w:trPr>
        <w:tc>
          <w:tcPr>
            <w:tcW w:w="689" w:type="dxa"/>
          </w:tcPr>
          <w:p w:rsidR="004D4C05" w:rsidRPr="00F71567" w:rsidRDefault="00730703">
            <w:pPr>
              <w:pStyle w:val="TableParagraph"/>
              <w:ind w:left="100"/>
              <w:rPr>
                <w:sz w:val="24"/>
              </w:rPr>
            </w:pPr>
            <w:r w:rsidRPr="00F71567">
              <w:rPr>
                <w:spacing w:val="-5"/>
                <w:sz w:val="24"/>
              </w:rPr>
              <w:t>58</w:t>
            </w:r>
          </w:p>
        </w:tc>
        <w:tc>
          <w:tcPr>
            <w:tcW w:w="8913" w:type="dxa"/>
          </w:tcPr>
          <w:p w:rsidR="004D4C05" w:rsidRPr="00F71567" w:rsidRDefault="00730703">
            <w:pPr>
              <w:pStyle w:val="TableParagraph"/>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5"/>
                <w:sz w:val="24"/>
              </w:rPr>
              <w:t xml:space="preserve"> </w:t>
            </w:r>
            <w:r w:rsidRPr="00F71567">
              <w:rPr>
                <w:sz w:val="24"/>
              </w:rPr>
              <w:t>Читательский</w:t>
            </w:r>
            <w:r w:rsidRPr="00F71567">
              <w:rPr>
                <w:spacing w:val="-5"/>
                <w:sz w:val="24"/>
              </w:rPr>
              <w:t xml:space="preserve"> </w:t>
            </w:r>
            <w:r w:rsidRPr="00F71567">
              <w:rPr>
                <w:sz w:val="24"/>
              </w:rPr>
              <w:t>дневник</w:t>
            </w:r>
            <w:r w:rsidRPr="00F71567">
              <w:rPr>
                <w:spacing w:val="-5"/>
                <w:sz w:val="24"/>
              </w:rPr>
              <w:t xml:space="preserve"> </w:t>
            </w:r>
            <w:r w:rsidRPr="00F71567">
              <w:rPr>
                <w:sz w:val="24"/>
              </w:rPr>
              <w:t>(правила</w:t>
            </w:r>
            <w:r w:rsidRPr="00F71567">
              <w:rPr>
                <w:spacing w:val="-5"/>
                <w:sz w:val="24"/>
              </w:rPr>
              <w:t xml:space="preserve"> </w:t>
            </w:r>
            <w:r w:rsidRPr="00F71567">
              <w:rPr>
                <w:spacing w:val="-2"/>
                <w:sz w:val="24"/>
              </w:rPr>
              <w:t>оформления)</w:t>
            </w:r>
          </w:p>
        </w:tc>
      </w:tr>
      <w:tr w:rsidR="00F71567" w:rsidRPr="00F71567">
        <w:trPr>
          <w:trHeight w:val="679"/>
        </w:trPr>
        <w:tc>
          <w:tcPr>
            <w:tcW w:w="689" w:type="dxa"/>
          </w:tcPr>
          <w:p w:rsidR="004D4C05" w:rsidRPr="00F71567" w:rsidRDefault="00730703">
            <w:pPr>
              <w:pStyle w:val="TableParagraph"/>
              <w:spacing w:before="202"/>
              <w:ind w:left="100"/>
              <w:rPr>
                <w:sz w:val="24"/>
              </w:rPr>
            </w:pPr>
            <w:r w:rsidRPr="00F71567">
              <w:rPr>
                <w:spacing w:val="-5"/>
                <w:sz w:val="24"/>
              </w:rPr>
              <w:t>59</w:t>
            </w:r>
          </w:p>
        </w:tc>
        <w:tc>
          <w:tcPr>
            <w:tcW w:w="8913" w:type="dxa"/>
          </w:tcPr>
          <w:p w:rsidR="004D4C05" w:rsidRPr="00F71567" w:rsidRDefault="00730703">
            <w:pPr>
              <w:pStyle w:val="TableParagraph"/>
              <w:spacing w:before="43"/>
              <w:ind w:left="232"/>
              <w:rPr>
                <w:sz w:val="24"/>
              </w:rPr>
            </w:pPr>
            <w:r w:rsidRPr="00F71567">
              <w:rPr>
                <w:sz w:val="24"/>
              </w:rPr>
              <w:t>Характеристика</w:t>
            </w:r>
            <w:r w:rsidRPr="00F71567">
              <w:rPr>
                <w:spacing w:val="-6"/>
                <w:sz w:val="24"/>
              </w:rPr>
              <w:t xml:space="preserve"> </w:t>
            </w:r>
            <w:r w:rsidRPr="00F71567">
              <w:rPr>
                <w:sz w:val="24"/>
              </w:rPr>
              <w:t>героя</w:t>
            </w:r>
            <w:r w:rsidRPr="00F71567">
              <w:rPr>
                <w:spacing w:val="-2"/>
                <w:sz w:val="24"/>
              </w:rPr>
              <w:t xml:space="preserve"> </w:t>
            </w:r>
            <w:r w:rsidRPr="00F71567">
              <w:rPr>
                <w:sz w:val="24"/>
              </w:rPr>
              <w:t>литературной</w:t>
            </w:r>
            <w:r w:rsidRPr="00F71567">
              <w:rPr>
                <w:spacing w:val="-3"/>
                <w:sz w:val="24"/>
              </w:rPr>
              <w:t xml:space="preserve"> </w:t>
            </w:r>
            <w:r w:rsidRPr="00F71567">
              <w:rPr>
                <w:sz w:val="24"/>
              </w:rPr>
              <w:t>сказки.</w:t>
            </w:r>
            <w:r w:rsidRPr="00F71567">
              <w:rPr>
                <w:spacing w:val="-3"/>
                <w:sz w:val="24"/>
              </w:rPr>
              <w:t xml:space="preserve"> </w:t>
            </w:r>
            <w:r w:rsidRPr="00F71567">
              <w:rPr>
                <w:sz w:val="24"/>
              </w:rPr>
              <w:t>На</w:t>
            </w:r>
            <w:r w:rsidRPr="00F71567">
              <w:rPr>
                <w:spacing w:val="-6"/>
                <w:sz w:val="24"/>
              </w:rPr>
              <w:t xml:space="preserve"> </w:t>
            </w:r>
            <w:r w:rsidRPr="00F71567">
              <w:rPr>
                <w:sz w:val="24"/>
              </w:rPr>
              <w:t>примере</w:t>
            </w:r>
            <w:r w:rsidRPr="00F71567">
              <w:rPr>
                <w:spacing w:val="-4"/>
                <w:sz w:val="24"/>
              </w:rPr>
              <w:t xml:space="preserve"> </w:t>
            </w:r>
            <w:r w:rsidRPr="00F71567">
              <w:rPr>
                <w:sz w:val="24"/>
              </w:rPr>
              <w:t>сказки</w:t>
            </w:r>
            <w:r w:rsidRPr="00F71567">
              <w:rPr>
                <w:spacing w:val="-3"/>
                <w:sz w:val="24"/>
              </w:rPr>
              <w:t xml:space="preserve"> </w:t>
            </w:r>
            <w:r w:rsidRPr="00F71567">
              <w:rPr>
                <w:sz w:val="24"/>
              </w:rPr>
              <w:t>В.Ф.</w:t>
            </w:r>
            <w:r w:rsidRPr="00F71567">
              <w:rPr>
                <w:spacing w:val="-2"/>
                <w:sz w:val="24"/>
              </w:rPr>
              <w:t xml:space="preserve"> Одоевского</w:t>
            </w:r>
          </w:p>
          <w:p w:rsidR="004D4C05" w:rsidRPr="00F71567" w:rsidRDefault="00730703">
            <w:pPr>
              <w:pStyle w:val="TableParagraph"/>
              <w:spacing w:before="43"/>
              <w:ind w:left="232"/>
              <w:rPr>
                <w:sz w:val="24"/>
              </w:rPr>
            </w:pPr>
            <w:r w:rsidRPr="00F71567">
              <w:rPr>
                <w:sz w:val="24"/>
              </w:rPr>
              <w:t>«Городок</w:t>
            </w:r>
            <w:r w:rsidRPr="00F71567">
              <w:rPr>
                <w:spacing w:val="1"/>
                <w:sz w:val="24"/>
              </w:rPr>
              <w:t xml:space="preserve"> </w:t>
            </w:r>
            <w:r w:rsidRPr="00F71567">
              <w:rPr>
                <w:sz w:val="24"/>
              </w:rPr>
              <w:t>в</w:t>
            </w:r>
            <w:r w:rsidRPr="00F71567">
              <w:rPr>
                <w:spacing w:val="-1"/>
                <w:sz w:val="24"/>
              </w:rPr>
              <w:t xml:space="preserve"> </w:t>
            </w:r>
            <w:r w:rsidRPr="00F71567">
              <w:rPr>
                <w:spacing w:val="-2"/>
                <w:sz w:val="24"/>
              </w:rPr>
              <w:t>табакерке»</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60</w:t>
            </w:r>
          </w:p>
        </w:tc>
        <w:tc>
          <w:tcPr>
            <w:tcW w:w="8913" w:type="dxa"/>
          </w:tcPr>
          <w:p w:rsidR="004D4C05" w:rsidRPr="00F71567" w:rsidRDefault="00730703">
            <w:pPr>
              <w:pStyle w:val="TableParagraph"/>
              <w:ind w:left="232"/>
              <w:rPr>
                <w:sz w:val="24"/>
              </w:rPr>
            </w:pPr>
            <w:r w:rsidRPr="00F71567">
              <w:rPr>
                <w:sz w:val="24"/>
              </w:rPr>
              <w:t>Народные</w:t>
            </w:r>
            <w:r w:rsidRPr="00F71567">
              <w:rPr>
                <w:spacing w:val="-6"/>
                <w:sz w:val="24"/>
              </w:rPr>
              <w:t xml:space="preserve"> </w:t>
            </w:r>
            <w:r w:rsidRPr="00F71567">
              <w:rPr>
                <w:sz w:val="24"/>
              </w:rPr>
              <w:t>образы</w:t>
            </w:r>
            <w:r w:rsidRPr="00F71567">
              <w:rPr>
                <w:spacing w:val="-2"/>
                <w:sz w:val="24"/>
              </w:rPr>
              <w:t xml:space="preserve"> </w:t>
            </w:r>
            <w:r w:rsidRPr="00F71567">
              <w:rPr>
                <w:sz w:val="24"/>
              </w:rPr>
              <w:t>героев</w:t>
            </w:r>
            <w:r w:rsidRPr="00F71567">
              <w:rPr>
                <w:spacing w:val="-3"/>
                <w:sz w:val="24"/>
              </w:rPr>
              <w:t xml:space="preserve"> </w:t>
            </w:r>
            <w:r w:rsidRPr="00F71567">
              <w:rPr>
                <w:sz w:val="24"/>
              </w:rPr>
              <w:t>сказа</w:t>
            </w:r>
            <w:r w:rsidRPr="00F71567">
              <w:rPr>
                <w:spacing w:val="-3"/>
                <w:sz w:val="24"/>
              </w:rPr>
              <w:t xml:space="preserve"> </w:t>
            </w:r>
            <w:r w:rsidRPr="00F71567">
              <w:rPr>
                <w:sz w:val="24"/>
              </w:rPr>
              <w:t>П.П.</w:t>
            </w:r>
            <w:r w:rsidRPr="00F71567">
              <w:rPr>
                <w:spacing w:val="-3"/>
                <w:sz w:val="24"/>
              </w:rPr>
              <w:t xml:space="preserve"> </w:t>
            </w:r>
            <w:r w:rsidRPr="00F71567">
              <w:rPr>
                <w:sz w:val="24"/>
              </w:rPr>
              <w:t>Бажова</w:t>
            </w:r>
            <w:r w:rsidRPr="00F71567">
              <w:rPr>
                <w:spacing w:val="-3"/>
                <w:sz w:val="24"/>
              </w:rPr>
              <w:t xml:space="preserve"> </w:t>
            </w:r>
            <w:r w:rsidRPr="00F71567">
              <w:rPr>
                <w:sz w:val="24"/>
              </w:rPr>
              <w:t>«Серебряное</w:t>
            </w:r>
            <w:r w:rsidRPr="00F71567">
              <w:rPr>
                <w:spacing w:val="-3"/>
                <w:sz w:val="24"/>
              </w:rPr>
              <w:t xml:space="preserve"> </w:t>
            </w:r>
            <w:r w:rsidRPr="00F71567">
              <w:rPr>
                <w:spacing w:val="-2"/>
                <w:sz w:val="24"/>
              </w:rPr>
              <w:t>копытце»</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61</w:t>
            </w:r>
          </w:p>
        </w:tc>
        <w:tc>
          <w:tcPr>
            <w:tcW w:w="8913" w:type="dxa"/>
          </w:tcPr>
          <w:p w:rsidR="004D4C05" w:rsidRPr="00F71567" w:rsidRDefault="00730703">
            <w:pPr>
              <w:pStyle w:val="TableParagraph"/>
              <w:ind w:left="232"/>
              <w:rPr>
                <w:sz w:val="24"/>
              </w:rPr>
            </w:pPr>
            <w:r w:rsidRPr="00F71567">
              <w:rPr>
                <w:sz w:val="24"/>
              </w:rPr>
              <w:t>Наблюдение</w:t>
            </w:r>
            <w:r w:rsidRPr="00F71567">
              <w:rPr>
                <w:spacing w:val="-7"/>
                <w:sz w:val="24"/>
              </w:rPr>
              <w:t xml:space="preserve"> </w:t>
            </w:r>
            <w:r w:rsidRPr="00F71567">
              <w:rPr>
                <w:sz w:val="24"/>
              </w:rPr>
              <w:t>за</w:t>
            </w:r>
            <w:r w:rsidRPr="00F71567">
              <w:rPr>
                <w:spacing w:val="-4"/>
                <w:sz w:val="24"/>
              </w:rPr>
              <w:t xml:space="preserve"> </w:t>
            </w:r>
            <w:r w:rsidRPr="00F71567">
              <w:rPr>
                <w:sz w:val="24"/>
              </w:rPr>
              <w:t>художественными</w:t>
            </w:r>
            <w:r w:rsidRPr="00F71567">
              <w:rPr>
                <w:spacing w:val="-3"/>
                <w:sz w:val="24"/>
              </w:rPr>
              <w:t xml:space="preserve"> </w:t>
            </w:r>
            <w:r w:rsidRPr="00F71567">
              <w:rPr>
                <w:sz w:val="24"/>
              </w:rPr>
              <w:t>особенностями,</w:t>
            </w:r>
            <w:r w:rsidRPr="00F71567">
              <w:rPr>
                <w:spacing w:val="-3"/>
                <w:sz w:val="24"/>
              </w:rPr>
              <w:t xml:space="preserve"> </w:t>
            </w:r>
            <w:r w:rsidRPr="00F71567">
              <w:rPr>
                <w:sz w:val="24"/>
              </w:rPr>
              <w:t>языком</w:t>
            </w:r>
            <w:r w:rsidRPr="00F71567">
              <w:rPr>
                <w:spacing w:val="-3"/>
                <w:sz w:val="24"/>
              </w:rPr>
              <w:t xml:space="preserve"> </w:t>
            </w:r>
            <w:r w:rsidRPr="00F71567">
              <w:rPr>
                <w:sz w:val="24"/>
              </w:rPr>
              <w:t>сказа</w:t>
            </w:r>
            <w:r w:rsidRPr="00F71567">
              <w:rPr>
                <w:spacing w:val="-4"/>
                <w:sz w:val="24"/>
              </w:rPr>
              <w:t xml:space="preserve"> </w:t>
            </w:r>
            <w:r w:rsidRPr="00F71567">
              <w:rPr>
                <w:sz w:val="24"/>
              </w:rPr>
              <w:t>П.П.</w:t>
            </w:r>
            <w:r w:rsidRPr="00F71567">
              <w:rPr>
                <w:spacing w:val="-3"/>
                <w:sz w:val="24"/>
              </w:rPr>
              <w:t xml:space="preserve"> </w:t>
            </w:r>
            <w:r w:rsidRPr="00F71567">
              <w:rPr>
                <w:spacing w:val="-2"/>
                <w:sz w:val="24"/>
              </w:rPr>
              <w:t>Бажова</w:t>
            </w:r>
          </w:p>
          <w:p w:rsidR="004D4C05" w:rsidRPr="00F71567" w:rsidRDefault="00730703">
            <w:pPr>
              <w:pStyle w:val="TableParagraph"/>
              <w:spacing w:before="40"/>
              <w:ind w:left="232"/>
              <w:rPr>
                <w:sz w:val="24"/>
              </w:rPr>
            </w:pPr>
            <w:r w:rsidRPr="00F71567">
              <w:rPr>
                <w:sz w:val="24"/>
              </w:rPr>
              <w:t>«Серебряное</w:t>
            </w:r>
            <w:r w:rsidRPr="00F71567">
              <w:rPr>
                <w:spacing w:val="-5"/>
                <w:sz w:val="24"/>
              </w:rPr>
              <w:t xml:space="preserve"> </w:t>
            </w:r>
            <w:r w:rsidRPr="00F71567">
              <w:rPr>
                <w:spacing w:val="-2"/>
                <w:sz w:val="24"/>
              </w:rPr>
              <w:t>копытце»</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62</w:t>
            </w:r>
          </w:p>
        </w:tc>
        <w:tc>
          <w:tcPr>
            <w:tcW w:w="8913" w:type="dxa"/>
          </w:tcPr>
          <w:p w:rsidR="004D4C05" w:rsidRPr="00F71567" w:rsidRDefault="00730703">
            <w:pPr>
              <w:pStyle w:val="TableParagraph"/>
              <w:ind w:left="232"/>
              <w:rPr>
                <w:sz w:val="24"/>
              </w:rPr>
            </w:pPr>
            <w:r w:rsidRPr="00F71567">
              <w:rPr>
                <w:sz w:val="24"/>
              </w:rPr>
              <w:t>Иллюстрации</w:t>
            </w:r>
            <w:r w:rsidRPr="00F71567">
              <w:rPr>
                <w:spacing w:val="-8"/>
                <w:sz w:val="24"/>
              </w:rPr>
              <w:t xml:space="preserve"> </w:t>
            </w:r>
            <w:r w:rsidRPr="00F71567">
              <w:rPr>
                <w:sz w:val="24"/>
              </w:rPr>
              <w:t>как</w:t>
            </w:r>
            <w:r w:rsidRPr="00F71567">
              <w:rPr>
                <w:spacing w:val="-3"/>
                <w:sz w:val="24"/>
              </w:rPr>
              <w:t xml:space="preserve"> </w:t>
            </w:r>
            <w:r w:rsidRPr="00F71567">
              <w:rPr>
                <w:sz w:val="24"/>
              </w:rPr>
              <w:t>отражение</w:t>
            </w:r>
            <w:r w:rsidRPr="00F71567">
              <w:rPr>
                <w:spacing w:val="-4"/>
                <w:sz w:val="24"/>
              </w:rPr>
              <w:t xml:space="preserve"> </w:t>
            </w:r>
            <w:r w:rsidRPr="00F71567">
              <w:rPr>
                <w:sz w:val="24"/>
              </w:rPr>
              <w:t>сюжета</w:t>
            </w:r>
            <w:r w:rsidRPr="00F71567">
              <w:rPr>
                <w:spacing w:val="-3"/>
                <w:sz w:val="24"/>
              </w:rPr>
              <w:t xml:space="preserve"> </w:t>
            </w:r>
            <w:r w:rsidRPr="00F71567">
              <w:rPr>
                <w:sz w:val="24"/>
              </w:rPr>
              <w:t>сказов</w:t>
            </w:r>
            <w:r w:rsidRPr="00F71567">
              <w:rPr>
                <w:spacing w:val="-4"/>
                <w:sz w:val="24"/>
              </w:rPr>
              <w:t xml:space="preserve"> </w:t>
            </w:r>
            <w:r w:rsidRPr="00F71567">
              <w:rPr>
                <w:sz w:val="24"/>
              </w:rPr>
              <w:t>П.П.</w:t>
            </w:r>
            <w:r w:rsidRPr="00F71567">
              <w:rPr>
                <w:spacing w:val="-3"/>
                <w:sz w:val="24"/>
              </w:rPr>
              <w:t xml:space="preserve"> </w:t>
            </w:r>
            <w:r w:rsidRPr="00F71567">
              <w:rPr>
                <w:spacing w:val="-2"/>
                <w:sz w:val="24"/>
              </w:rPr>
              <w:t>Бажова</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63</w:t>
            </w:r>
          </w:p>
        </w:tc>
        <w:tc>
          <w:tcPr>
            <w:tcW w:w="8913" w:type="dxa"/>
          </w:tcPr>
          <w:p w:rsidR="004D4C05" w:rsidRPr="00F71567" w:rsidRDefault="00730703">
            <w:pPr>
              <w:pStyle w:val="TableParagraph"/>
              <w:spacing w:before="12" w:line="310" w:lineRule="atLeast"/>
              <w:ind w:left="232"/>
              <w:rPr>
                <w:sz w:val="24"/>
              </w:rPr>
            </w:pPr>
            <w:r w:rsidRPr="00F71567">
              <w:rPr>
                <w:sz w:val="24"/>
              </w:rPr>
              <w:t>Литературная</w:t>
            </w:r>
            <w:r w:rsidRPr="00F71567">
              <w:rPr>
                <w:spacing w:val="-5"/>
                <w:sz w:val="24"/>
              </w:rPr>
              <w:t xml:space="preserve"> </w:t>
            </w:r>
            <w:r w:rsidRPr="00F71567">
              <w:rPr>
                <w:sz w:val="24"/>
              </w:rPr>
              <w:t>сказка</w:t>
            </w:r>
            <w:r w:rsidRPr="00F71567">
              <w:rPr>
                <w:spacing w:val="-6"/>
                <w:sz w:val="24"/>
              </w:rPr>
              <w:t xml:space="preserve"> </w:t>
            </w:r>
            <w:r w:rsidRPr="00F71567">
              <w:rPr>
                <w:sz w:val="24"/>
              </w:rPr>
              <w:t>П.П.</w:t>
            </w:r>
            <w:r w:rsidRPr="00F71567">
              <w:rPr>
                <w:spacing w:val="-5"/>
                <w:sz w:val="24"/>
              </w:rPr>
              <w:t xml:space="preserve"> </w:t>
            </w:r>
            <w:r w:rsidRPr="00F71567">
              <w:rPr>
                <w:sz w:val="24"/>
              </w:rPr>
              <w:t>Ершова</w:t>
            </w:r>
            <w:r w:rsidRPr="00F71567">
              <w:rPr>
                <w:spacing w:val="-6"/>
                <w:sz w:val="24"/>
              </w:rPr>
              <w:t xml:space="preserve"> </w:t>
            </w:r>
            <w:r w:rsidRPr="00F71567">
              <w:rPr>
                <w:sz w:val="24"/>
              </w:rPr>
              <w:t>«Конёк-Горбунок»:</w:t>
            </w:r>
            <w:r w:rsidRPr="00F71567">
              <w:rPr>
                <w:spacing w:val="-5"/>
                <w:sz w:val="24"/>
              </w:rPr>
              <w:t xml:space="preserve"> </w:t>
            </w:r>
            <w:r w:rsidRPr="00F71567">
              <w:rPr>
                <w:sz w:val="24"/>
              </w:rPr>
              <w:t>сюжет</w:t>
            </w:r>
            <w:r w:rsidRPr="00F71567">
              <w:rPr>
                <w:spacing w:val="-5"/>
                <w:sz w:val="24"/>
              </w:rPr>
              <w:t xml:space="preserve"> </w:t>
            </w:r>
            <w:r w:rsidRPr="00F71567">
              <w:rPr>
                <w:sz w:val="24"/>
              </w:rPr>
              <w:t>и</w:t>
            </w:r>
            <w:r w:rsidRPr="00F71567">
              <w:rPr>
                <w:spacing w:val="-6"/>
                <w:sz w:val="24"/>
              </w:rPr>
              <w:t xml:space="preserve"> </w:t>
            </w:r>
            <w:r w:rsidRPr="00F71567">
              <w:rPr>
                <w:sz w:val="24"/>
              </w:rPr>
              <w:t>построение (композиция) сказки</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64</w:t>
            </w:r>
          </w:p>
        </w:tc>
        <w:tc>
          <w:tcPr>
            <w:tcW w:w="8913" w:type="dxa"/>
          </w:tcPr>
          <w:p w:rsidR="004D4C05" w:rsidRPr="00F71567" w:rsidRDefault="00730703">
            <w:pPr>
              <w:pStyle w:val="TableParagraph"/>
              <w:spacing w:before="0" w:line="320" w:lineRule="atLeast"/>
              <w:ind w:left="232"/>
              <w:rPr>
                <w:sz w:val="24"/>
              </w:rPr>
            </w:pPr>
            <w:r w:rsidRPr="00F71567">
              <w:rPr>
                <w:sz w:val="24"/>
              </w:rPr>
              <w:t>Речевые</w:t>
            </w:r>
            <w:r w:rsidRPr="00F71567">
              <w:rPr>
                <w:spacing w:val="-5"/>
                <w:sz w:val="24"/>
              </w:rPr>
              <w:t xml:space="preserve"> </w:t>
            </w:r>
            <w:r w:rsidRPr="00F71567">
              <w:rPr>
                <w:sz w:val="24"/>
              </w:rPr>
              <w:t>особенности</w:t>
            </w:r>
            <w:r w:rsidRPr="00F71567">
              <w:rPr>
                <w:spacing w:val="-5"/>
                <w:sz w:val="24"/>
              </w:rPr>
              <w:t xml:space="preserve"> </w:t>
            </w:r>
            <w:r w:rsidRPr="00F71567">
              <w:rPr>
                <w:sz w:val="24"/>
              </w:rPr>
              <w:t>(сказочные</w:t>
            </w:r>
            <w:r w:rsidRPr="00F71567">
              <w:rPr>
                <w:spacing w:val="-8"/>
                <w:sz w:val="24"/>
              </w:rPr>
              <w:t xml:space="preserve"> </w:t>
            </w:r>
            <w:r w:rsidRPr="00F71567">
              <w:rPr>
                <w:sz w:val="24"/>
              </w:rPr>
              <w:t>формулы,</w:t>
            </w:r>
            <w:r w:rsidRPr="00F71567">
              <w:rPr>
                <w:spacing w:val="-6"/>
                <w:sz w:val="24"/>
              </w:rPr>
              <w:t xml:space="preserve"> </w:t>
            </w:r>
            <w:r w:rsidRPr="00F71567">
              <w:rPr>
                <w:sz w:val="24"/>
              </w:rPr>
              <w:t>повторы,</w:t>
            </w:r>
            <w:r w:rsidRPr="00F71567">
              <w:rPr>
                <w:spacing w:val="-6"/>
                <w:sz w:val="24"/>
              </w:rPr>
              <w:t xml:space="preserve"> </w:t>
            </w:r>
            <w:r w:rsidRPr="00F71567">
              <w:rPr>
                <w:sz w:val="24"/>
              </w:rPr>
              <w:t>постоянные</w:t>
            </w:r>
            <w:r w:rsidRPr="00F71567">
              <w:rPr>
                <w:spacing w:val="-8"/>
                <w:sz w:val="24"/>
              </w:rPr>
              <w:t xml:space="preserve"> </w:t>
            </w:r>
            <w:r w:rsidRPr="00F71567">
              <w:rPr>
                <w:sz w:val="24"/>
              </w:rPr>
              <w:t>эпитеты)</w:t>
            </w:r>
            <w:r w:rsidRPr="00F71567">
              <w:rPr>
                <w:spacing w:val="-6"/>
                <w:sz w:val="24"/>
              </w:rPr>
              <w:t xml:space="preserve"> </w:t>
            </w:r>
            <w:r w:rsidRPr="00F71567">
              <w:rPr>
                <w:sz w:val="24"/>
              </w:rPr>
              <w:t>сказки П.П. Ершова «Конёк-Горбунок»</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65</w:t>
            </w:r>
          </w:p>
        </w:tc>
        <w:tc>
          <w:tcPr>
            <w:tcW w:w="8913" w:type="dxa"/>
          </w:tcPr>
          <w:p w:rsidR="004D4C05" w:rsidRPr="00F71567" w:rsidRDefault="00730703">
            <w:pPr>
              <w:pStyle w:val="TableParagraph"/>
              <w:spacing w:before="12" w:line="310" w:lineRule="atLeast"/>
              <w:ind w:left="232"/>
              <w:rPr>
                <w:sz w:val="24"/>
              </w:rPr>
            </w:pPr>
            <w:r w:rsidRPr="00F71567">
              <w:rPr>
                <w:sz w:val="24"/>
              </w:rPr>
              <w:t>Литературная</w:t>
            </w:r>
            <w:r w:rsidRPr="00F71567">
              <w:rPr>
                <w:spacing w:val="-5"/>
                <w:sz w:val="24"/>
              </w:rPr>
              <w:t xml:space="preserve"> </w:t>
            </w:r>
            <w:r w:rsidRPr="00F71567">
              <w:rPr>
                <w:sz w:val="24"/>
              </w:rPr>
              <w:t>сказка</w:t>
            </w:r>
            <w:r w:rsidRPr="00F71567">
              <w:rPr>
                <w:spacing w:val="-6"/>
                <w:sz w:val="24"/>
              </w:rPr>
              <w:t xml:space="preserve"> </w:t>
            </w:r>
            <w:r w:rsidRPr="00F71567">
              <w:rPr>
                <w:sz w:val="24"/>
              </w:rPr>
              <w:t>С.Т.</w:t>
            </w:r>
            <w:r w:rsidRPr="00F71567">
              <w:rPr>
                <w:spacing w:val="-5"/>
                <w:sz w:val="24"/>
              </w:rPr>
              <w:t xml:space="preserve"> </w:t>
            </w:r>
            <w:r w:rsidRPr="00F71567">
              <w:rPr>
                <w:sz w:val="24"/>
              </w:rPr>
              <w:t>Аксакова</w:t>
            </w:r>
            <w:r w:rsidRPr="00F71567">
              <w:rPr>
                <w:spacing w:val="-7"/>
                <w:sz w:val="24"/>
              </w:rPr>
              <w:t xml:space="preserve"> </w:t>
            </w:r>
            <w:r w:rsidRPr="00F71567">
              <w:rPr>
                <w:sz w:val="24"/>
              </w:rPr>
              <w:t>«Аленький</w:t>
            </w:r>
            <w:r w:rsidRPr="00F71567">
              <w:rPr>
                <w:spacing w:val="-7"/>
                <w:sz w:val="24"/>
              </w:rPr>
              <w:t xml:space="preserve"> </w:t>
            </w:r>
            <w:r w:rsidRPr="00F71567">
              <w:rPr>
                <w:sz w:val="24"/>
              </w:rPr>
              <w:t>цветочек»</w:t>
            </w:r>
            <w:r w:rsidRPr="00F71567">
              <w:rPr>
                <w:spacing w:val="-5"/>
                <w:sz w:val="24"/>
              </w:rPr>
              <w:t xml:space="preserve"> </w:t>
            </w:r>
            <w:r w:rsidRPr="00F71567">
              <w:rPr>
                <w:sz w:val="24"/>
              </w:rPr>
              <w:t>(сюжет,</w:t>
            </w:r>
            <w:r w:rsidRPr="00F71567">
              <w:rPr>
                <w:spacing w:val="-5"/>
                <w:sz w:val="24"/>
              </w:rPr>
              <w:t xml:space="preserve"> </w:t>
            </w:r>
            <w:r w:rsidRPr="00F71567">
              <w:rPr>
                <w:sz w:val="24"/>
              </w:rPr>
              <w:t xml:space="preserve">композиция, </w:t>
            </w:r>
            <w:r w:rsidRPr="00F71567">
              <w:rPr>
                <w:spacing w:val="-2"/>
                <w:sz w:val="24"/>
              </w:rPr>
              <w:t>герои)</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66</w:t>
            </w:r>
          </w:p>
        </w:tc>
        <w:tc>
          <w:tcPr>
            <w:tcW w:w="8913" w:type="dxa"/>
          </w:tcPr>
          <w:p w:rsidR="004D4C05" w:rsidRPr="00F71567" w:rsidRDefault="00730703">
            <w:pPr>
              <w:pStyle w:val="TableParagraph"/>
              <w:spacing w:before="12" w:line="310" w:lineRule="atLeast"/>
              <w:ind w:left="232"/>
              <w:rPr>
                <w:sz w:val="24"/>
              </w:rPr>
            </w:pPr>
            <w:r w:rsidRPr="00F71567">
              <w:rPr>
                <w:sz w:val="24"/>
              </w:rPr>
              <w:t>Фольклорная</w:t>
            </w:r>
            <w:r w:rsidRPr="00F71567">
              <w:rPr>
                <w:spacing w:val="-5"/>
                <w:sz w:val="24"/>
              </w:rPr>
              <w:t xml:space="preserve"> </w:t>
            </w:r>
            <w:r w:rsidRPr="00F71567">
              <w:rPr>
                <w:sz w:val="24"/>
              </w:rPr>
              <w:t>основа</w:t>
            </w:r>
            <w:r w:rsidRPr="00F71567">
              <w:rPr>
                <w:spacing w:val="-7"/>
                <w:sz w:val="24"/>
              </w:rPr>
              <w:t xml:space="preserve"> </w:t>
            </w:r>
            <w:r w:rsidRPr="00F71567">
              <w:rPr>
                <w:sz w:val="24"/>
              </w:rPr>
              <w:t>литературной</w:t>
            </w:r>
            <w:r w:rsidRPr="00F71567">
              <w:rPr>
                <w:spacing w:val="-5"/>
                <w:sz w:val="24"/>
              </w:rPr>
              <w:t xml:space="preserve"> </w:t>
            </w:r>
            <w:r w:rsidRPr="00F71567">
              <w:rPr>
                <w:sz w:val="24"/>
              </w:rPr>
              <w:t>сказки</w:t>
            </w:r>
            <w:r w:rsidRPr="00F71567">
              <w:rPr>
                <w:spacing w:val="-5"/>
                <w:sz w:val="24"/>
              </w:rPr>
              <w:t xml:space="preserve"> </w:t>
            </w:r>
            <w:r w:rsidRPr="00F71567">
              <w:rPr>
                <w:sz w:val="24"/>
              </w:rPr>
              <w:t>С.Т.</w:t>
            </w:r>
            <w:r w:rsidRPr="00F71567">
              <w:rPr>
                <w:spacing w:val="-8"/>
                <w:sz w:val="24"/>
              </w:rPr>
              <w:t xml:space="preserve"> </w:t>
            </w:r>
            <w:r w:rsidRPr="00F71567">
              <w:rPr>
                <w:sz w:val="24"/>
              </w:rPr>
              <w:t>Аксакова</w:t>
            </w:r>
            <w:r w:rsidRPr="00F71567">
              <w:rPr>
                <w:spacing w:val="-7"/>
                <w:sz w:val="24"/>
              </w:rPr>
              <w:t xml:space="preserve"> </w:t>
            </w:r>
            <w:r w:rsidRPr="00F71567">
              <w:rPr>
                <w:sz w:val="24"/>
              </w:rPr>
              <w:t>«Аленький</w:t>
            </w:r>
            <w:r w:rsidRPr="00F71567">
              <w:rPr>
                <w:spacing w:val="-5"/>
                <w:sz w:val="24"/>
              </w:rPr>
              <w:t xml:space="preserve"> </w:t>
            </w:r>
            <w:r w:rsidRPr="00F71567">
              <w:rPr>
                <w:sz w:val="24"/>
              </w:rPr>
              <w:t>цветочек». Сочинение по сказке</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67</w:t>
            </w:r>
          </w:p>
        </w:tc>
        <w:tc>
          <w:tcPr>
            <w:tcW w:w="8913" w:type="dxa"/>
          </w:tcPr>
          <w:p w:rsidR="004D4C05" w:rsidRPr="00F71567" w:rsidRDefault="00730703">
            <w:pPr>
              <w:pStyle w:val="TableParagraph"/>
              <w:spacing w:before="43"/>
              <w:ind w:left="232"/>
              <w:rPr>
                <w:sz w:val="24"/>
              </w:rPr>
            </w:pPr>
            <w:r w:rsidRPr="00F71567">
              <w:rPr>
                <w:sz w:val="24"/>
              </w:rPr>
              <w:t>Тематическое</w:t>
            </w:r>
            <w:r w:rsidRPr="00F71567">
              <w:rPr>
                <w:spacing w:val="-6"/>
                <w:sz w:val="24"/>
              </w:rPr>
              <w:t xml:space="preserve"> </w:t>
            </w:r>
            <w:r w:rsidRPr="00F71567">
              <w:rPr>
                <w:sz w:val="24"/>
              </w:rPr>
              <w:t>повторение</w:t>
            </w:r>
            <w:r w:rsidRPr="00F71567">
              <w:rPr>
                <w:spacing w:val="-3"/>
                <w:sz w:val="24"/>
              </w:rPr>
              <w:t xml:space="preserve"> </w:t>
            </w:r>
            <w:r w:rsidRPr="00F71567">
              <w:rPr>
                <w:sz w:val="24"/>
              </w:rPr>
              <w:t>по</w:t>
            </w:r>
            <w:r w:rsidRPr="00F71567">
              <w:rPr>
                <w:spacing w:val="-2"/>
                <w:sz w:val="24"/>
              </w:rPr>
              <w:t xml:space="preserve"> </w:t>
            </w:r>
            <w:r w:rsidRPr="00F71567">
              <w:rPr>
                <w:sz w:val="24"/>
              </w:rPr>
              <w:t>итогам</w:t>
            </w:r>
            <w:r w:rsidRPr="00F71567">
              <w:rPr>
                <w:spacing w:val="-3"/>
                <w:sz w:val="24"/>
              </w:rPr>
              <w:t xml:space="preserve"> </w:t>
            </w:r>
            <w:r w:rsidRPr="00F71567">
              <w:rPr>
                <w:sz w:val="24"/>
              </w:rPr>
              <w:t>раздела</w:t>
            </w:r>
            <w:r w:rsidRPr="00F71567">
              <w:rPr>
                <w:spacing w:val="-3"/>
                <w:sz w:val="24"/>
              </w:rPr>
              <w:t xml:space="preserve"> </w:t>
            </w:r>
            <w:r w:rsidRPr="00F71567">
              <w:rPr>
                <w:sz w:val="24"/>
              </w:rPr>
              <w:t>«Литературная</w:t>
            </w:r>
            <w:r w:rsidRPr="00F71567">
              <w:rPr>
                <w:spacing w:val="-2"/>
                <w:sz w:val="24"/>
              </w:rPr>
              <w:t xml:space="preserve"> сказка»</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68</w:t>
            </w:r>
          </w:p>
        </w:tc>
        <w:tc>
          <w:tcPr>
            <w:tcW w:w="8913" w:type="dxa"/>
          </w:tcPr>
          <w:p w:rsidR="004D4C05" w:rsidRPr="00F71567" w:rsidRDefault="00730703">
            <w:pPr>
              <w:pStyle w:val="TableParagraph"/>
              <w:spacing w:before="0" w:line="320" w:lineRule="atLeast"/>
              <w:ind w:left="232"/>
              <w:rPr>
                <w:sz w:val="24"/>
              </w:rPr>
            </w:pPr>
            <w:r w:rsidRPr="00F71567">
              <w:rPr>
                <w:sz w:val="24"/>
              </w:rPr>
              <w:t>Расширение</w:t>
            </w:r>
            <w:r w:rsidRPr="00F71567">
              <w:rPr>
                <w:spacing w:val="-7"/>
                <w:sz w:val="24"/>
              </w:rPr>
              <w:t xml:space="preserve"> </w:t>
            </w:r>
            <w:r w:rsidRPr="00F71567">
              <w:rPr>
                <w:sz w:val="24"/>
              </w:rPr>
              <w:t>круга</w:t>
            </w:r>
            <w:r w:rsidRPr="00F71567">
              <w:rPr>
                <w:spacing w:val="-7"/>
                <w:sz w:val="24"/>
              </w:rPr>
              <w:t xml:space="preserve"> </w:t>
            </w:r>
            <w:r w:rsidRPr="00F71567">
              <w:rPr>
                <w:sz w:val="24"/>
              </w:rPr>
              <w:t>детского</w:t>
            </w:r>
            <w:r w:rsidRPr="00F71567">
              <w:rPr>
                <w:spacing w:val="-6"/>
                <w:sz w:val="24"/>
              </w:rPr>
              <w:t xml:space="preserve"> </w:t>
            </w:r>
            <w:r w:rsidRPr="00F71567">
              <w:rPr>
                <w:sz w:val="24"/>
              </w:rPr>
              <w:t>чтения.</w:t>
            </w:r>
            <w:r w:rsidRPr="00F71567">
              <w:rPr>
                <w:spacing w:val="-6"/>
                <w:sz w:val="24"/>
              </w:rPr>
              <w:t xml:space="preserve"> </w:t>
            </w:r>
            <w:r w:rsidRPr="00F71567">
              <w:rPr>
                <w:sz w:val="24"/>
              </w:rPr>
              <w:t>Знакомство</w:t>
            </w:r>
            <w:r w:rsidRPr="00F71567">
              <w:rPr>
                <w:spacing w:val="-6"/>
                <w:sz w:val="24"/>
              </w:rPr>
              <w:t xml:space="preserve"> </w:t>
            </w:r>
            <w:r w:rsidRPr="00F71567">
              <w:rPr>
                <w:sz w:val="24"/>
              </w:rPr>
              <w:t>с</w:t>
            </w:r>
            <w:r w:rsidRPr="00F71567">
              <w:rPr>
                <w:spacing w:val="-7"/>
                <w:sz w:val="24"/>
              </w:rPr>
              <w:t xml:space="preserve"> </w:t>
            </w:r>
            <w:r w:rsidRPr="00F71567">
              <w:rPr>
                <w:sz w:val="24"/>
              </w:rPr>
              <w:t>авторами</w:t>
            </w:r>
            <w:r w:rsidRPr="00F71567">
              <w:rPr>
                <w:spacing w:val="-6"/>
                <w:sz w:val="24"/>
              </w:rPr>
              <w:t xml:space="preserve"> </w:t>
            </w:r>
            <w:r w:rsidRPr="00F71567">
              <w:rPr>
                <w:sz w:val="24"/>
              </w:rPr>
              <w:t xml:space="preserve">юмористических </w:t>
            </w:r>
            <w:r w:rsidRPr="00F71567">
              <w:rPr>
                <w:spacing w:val="-2"/>
                <w:sz w:val="24"/>
              </w:rPr>
              <w:t>произведений</w:t>
            </w:r>
          </w:p>
        </w:tc>
      </w:tr>
      <w:tr w:rsidR="00F71567" w:rsidRPr="00F71567">
        <w:trPr>
          <w:trHeight w:val="676"/>
        </w:trPr>
        <w:tc>
          <w:tcPr>
            <w:tcW w:w="689" w:type="dxa"/>
          </w:tcPr>
          <w:p w:rsidR="004D4C05" w:rsidRPr="00F71567" w:rsidRDefault="00730703">
            <w:pPr>
              <w:pStyle w:val="TableParagraph"/>
              <w:spacing w:before="204"/>
              <w:ind w:left="100"/>
              <w:rPr>
                <w:sz w:val="24"/>
              </w:rPr>
            </w:pPr>
            <w:r w:rsidRPr="00F71567">
              <w:rPr>
                <w:spacing w:val="-5"/>
                <w:sz w:val="24"/>
              </w:rPr>
              <w:t>69</w:t>
            </w:r>
          </w:p>
        </w:tc>
        <w:tc>
          <w:tcPr>
            <w:tcW w:w="8913" w:type="dxa"/>
          </w:tcPr>
          <w:p w:rsidR="004D4C05" w:rsidRPr="00F71567" w:rsidRDefault="00730703">
            <w:pPr>
              <w:pStyle w:val="TableParagraph"/>
              <w:spacing w:before="12" w:line="310" w:lineRule="atLeast"/>
              <w:ind w:left="232"/>
              <w:rPr>
                <w:sz w:val="24"/>
              </w:rPr>
            </w:pPr>
            <w:r w:rsidRPr="00F71567">
              <w:rPr>
                <w:sz w:val="24"/>
              </w:rPr>
              <w:t>Средства</w:t>
            </w:r>
            <w:r w:rsidRPr="00F71567">
              <w:rPr>
                <w:spacing w:val="-5"/>
                <w:sz w:val="24"/>
              </w:rPr>
              <w:t xml:space="preserve"> </w:t>
            </w:r>
            <w:r w:rsidRPr="00F71567">
              <w:rPr>
                <w:sz w:val="24"/>
              </w:rPr>
              <w:t>создания</w:t>
            </w:r>
            <w:r w:rsidRPr="00F71567">
              <w:rPr>
                <w:spacing w:val="-4"/>
                <w:sz w:val="24"/>
              </w:rPr>
              <w:t xml:space="preserve"> </w:t>
            </w:r>
            <w:r w:rsidRPr="00F71567">
              <w:rPr>
                <w:sz w:val="24"/>
              </w:rPr>
              <w:t>комического</w:t>
            </w:r>
            <w:r w:rsidRPr="00F71567">
              <w:rPr>
                <w:spacing w:val="-4"/>
                <w:sz w:val="24"/>
              </w:rPr>
              <w:t xml:space="preserve"> </w:t>
            </w:r>
            <w:r w:rsidRPr="00F71567">
              <w:rPr>
                <w:sz w:val="24"/>
              </w:rPr>
              <w:t>в</w:t>
            </w:r>
            <w:r w:rsidRPr="00F71567">
              <w:rPr>
                <w:spacing w:val="-5"/>
                <w:sz w:val="24"/>
              </w:rPr>
              <w:t xml:space="preserve"> </w:t>
            </w:r>
            <w:r w:rsidRPr="00F71567">
              <w:rPr>
                <w:sz w:val="24"/>
              </w:rPr>
              <w:t>произведениях</w:t>
            </w:r>
            <w:r w:rsidRPr="00F71567">
              <w:rPr>
                <w:spacing w:val="-4"/>
                <w:sz w:val="24"/>
              </w:rPr>
              <w:t xml:space="preserve"> </w:t>
            </w:r>
            <w:r w:rsidRPr="00F71567">
              <w:rPr>
                <w:sz w:val="24"/>
              </w:rPr>
              <w:t>Н.Н.</w:t>
            </w:r>
            <w:r w:rsidRPr="00F71567">
              <w:rPr>
                <w:spacing w:val="-4"/>
                <w:sz w:val="24"/>
              </w:rPr>
              <w:t xml:space="preserve"> </w:t>
            </w:r>
            <w:r w:rsidRPr="00F71567">
              <w:rPr>
                <w:sz w:val="24"/>
              </w:rPr>
              <w:t>Носова</w:t>
            </w:r>
            <w:r w:rsidRPr="00F71567">
              <w:rPr>
                <w:spacing w:val="-5"/>
                <w:sz w:val="24"/>
              </w:rPr>
              <w:t xml:space="preserve"> </w:t>
            </w:r>
            <w:r w:rsidRPr="00F71567">
              <w:rPr>
                <w:sz w:val="24"/>
              </w:rPr>
              <w:t>и</w:t>
            </w:r>
            <w:r w:rsidRPr="00F71567">
              <w:rPr>
                <w:spacing w:val="-4"/>
                <w:sz w:val="24"/>
              </w:rPr>
              <w:t xml:space="preserve"> </w:t>
            </w:r>
            <w:r w:rsidRPr="00F71567">
              <w:rPr>
                <w:sz w:val="24"/>
              </w:rPr>
              <w:t>других</w:t>
            </w:r>
            <w:r w:rsidRPr="00F71567">
              <w:rPr>
                <w:spacing w:val="-4"/>
                <w:sz w:val="24"/>
              </w:rPr>
              <w:t xml:space="preserve"> </w:t>
            </w:r>
            <w:r w:rsidRPr="00F71567">
              <w:rPr>
                <w:sz w:val="24"/>
              </w:rPr>
              <w:t>авторов</w:t>
            </w:r>
            <w:r w:rsidRPr="00F71567">
              <w:rPr>
                <w:spacing w:val="-5"/>
                <w:sz w:val="24"/>
              </w:rPr>
              <w:t xml:space="preserve"> </w:t>
            </w:r>
            <w:r w:rsidRPr="00F71567">
              <w:rPr>
                <w:sz w:val="24"/>
              </w:rPr>
              <w:t xml:space="preserve">на </w:t>
            </w:r>
            <w:r w:rsidRPr="00F71567">
              <w:rPr>
                <w:spacing w:val="-4"/>
                <w:sz w:val="24"/>
              </w:rPr>
              <w:t>выбор</w:t>
            </w:r>
          </w:p>
        </w:tc>
      </w:tr>
    </w:tbl>
    <w:p w:rsidR="004D4C05" w:rsidRPr="00F71567" w:rsidRDefault="004D4C05">
      <w:pPr>
        <w:pStyle w:val="TableParagraph"/>
        <w:spacing w:line="310" w:lineRule="atLeast"/>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913"/>
      </w:tblGrid>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lastRenderedPageBreak/>
              <w:t>70</w:t>
            </w:r>
          </w:p>
        </w:tc>
        <w:tc>
          <w:tcPr>
            <w:tcW w:w="8913" w:type="dxa"/>
          </w:tcPr>
          <w:p w:rsidR="004D4C05" w:rsidRPr="00F71567" w:rsidRDefault="00730703">
            <w:pPr>
              <w:pStyle w:val="TableParagraph"/>
              <w:spacing w:before="2" w:line="320" w:lineRule="atLeast"/>
              <w:ind w:left="232"/>
              <w:rPr>
                <w:sz w:val="24"/>
              </w:rPr>
            </w:pPr>
            <w:r w:rsidRPr="00F71567">
              <w:rPr>
                <w:sz w:val="24"/>
              </w:rPr>
              <w:t>Знакомство</w:t>
            </w:r>
            <w:r w:rsidRPr="00F71567">
              <w:rPr>
                <w:spacing w:val="-7"/>
                <w:sz w:val="24"/>
              </w:rPr>
              <w:t xml:space="preserve"> </w:t>
            </w:r>
            <w:r w:rsidRPr="00F71567">
              <w:rPr>
                <w:sz w:val="24"/>
              </w:rPr>
              <w:t>с</w:t>
            </w:r>
            <w:r w:rsidRPr="00F71567">
              <w:rPr>
                <w:spacing w:val="-8"/>
                <w:sz w:val="24"/>
              </w:rPr>
              <w:t xml:space="preserve"> </w:t>
            </w:r>
            <w:r w:rsidRPr="00F71567">
              <w:rPr>
                <w:sz w:val="24"/>
              </w:rPr>
              <w:t>экранизацией</w:t>
            </w:r>
            <w:r w:rsidRPr="00F71567">
              <w:rPr>
                <w:spacing w:val="-7"/>
                <w:sz w:val="24"/>
              </w:rPr>
              <w:t xml:space="preserve"> </w:t>
            </w:r>
            <w:r w:rsidRPr="00F71567">
              <w:rPr>
                <w:sz w:val="24"/>
              </w:rPr>
              <w:t>произведений</w:t>
            </w:r>
            <w:r w:rsidRPr="00F71567">
              <w:rPr>
                <w:spacing w:val="-7"/>
                <w:sz w:val="24"/>
              </w:rPr>
              <w:t xml:space="preserve"> </w:t>
            </w:r>
            <w:r w:rsidRPr="00F71567">
              <w:rPr>
                <w:sz w:val="24"/>
              </w:rPr>
              <w:t>юмористических</w:t>
            </w:r>
            <w:r w:rsidRPr="00F71567">
              <w:rPr>
                <w:spacing w:val="-7"/>
                <w:sz w:val="24"/>
              </w:rPr>
              <w:t xml:space="preserve"> </w:t>
            </w:r>
            <w:r w:rsidRPr="00F71567">
              <w:rPr>
                <w:sz w:val="24"/>
              </w:rPr>
              <w:t>произведений.</w:t>
            </w:r>
            <w:r w:rsidRPr="00F71567">
              <w:rPr>
                <w:spacing w:val="-7"/>
                <w:sz w:val="24"/>
              </w:rPr>
              <w:t xml:space="preserve"> </w:t>
            </w:r>
            <w:r w:rsidRPr="00F71567">
              <w:rPr>
                <w:sz w:val="24"/>
              </w:rPr>
              <w:t>На примере экранизации «Сказки о потерянном времени» Е.Л. Шварца (1964 г.)</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71</w:t>
            </w:r>
          </w:p>
        </w:tc>
        <w:tc>
          <w:tcPr>
            <w:tcW w:w="8913" w:type="dxa"/>
          </w:tcPr>
          <w:p w:rsidR="004D4C05" w:rsidRPr="00F71567" w:rsidRDefault="00730703">
            <w:pPr>
              <w:pStyle w:val="TableParagraph"/>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3"/>
                <w:sz w:val="24"/>
              </w:rPr>
              <w:t xml:space="preserve"> </w:t>
            </w:r>
            <w:r w:rsidRPr="00F71567">
              <w:rPr>
                <w:sz w:val="24"/>
              </w:rPr>
              <w:t>Работа</w:t>
            </w:r>
            <w:r w:rsidRPr="00F71567">
              <w:rPr>
                <w:spacing w:val="-7"/>
                <w:sz w:val="24"/>
              </w:rPr>
              <w:t xml:space="preserve"> </w:t>
            </w:r>
            <w:r w:rsidRPr="00F71567">
              <w:rPr>
                <w:sz w:val="24"/>
              </w:rPr>
              <w:t>с</w:t>
            </w:r>
            <w:r w:rsidRPr="00F71567">
              <w:rPr>
                <w:spacing w:val="-4"/>
                <w:sz w:val="24"/>
              </w:rPr>
              <w:t xml:space="preserve"> </w:t>
            </w:r>
            <w:r w:rsidRPr="00F71567">
              <w:rPr>
                <w:sz w:val="24"/>
              </w:rPr>
              <w:t>детскими</w:t>
            </w:r>
            <w:r w:rsidRPr="00F71567">
              <w:rPr>
                <w:spacing w:val="-3"/>
                <w:sz w:val="24"/>
              </w:rPr>
              <w:t xml:space="preserve"> </w:t>
            </w:r>
            <w:r w:rsidRPr="00F71567">
              <w:rPr>
                <w:sz w:val="24"/>
              </w:rPr>
              <w:t>книгами</w:t>
            </w:r>
            <w:r w:rsidRPr="00F71567">
              <w:rPr>
                <w:spacing w:val="-3"/>
                <w:sz w:val="24"/>
              </w:rPr>
              <w:t xml:space="preserve"> </w:t>
            </w:r>
            <w:r w:rsidRPr="00F71567">
              <w:rPr>
                <w:sz w:val="24"/>
              </w:rPr>
              <w:t>Произведения</w:t>
            </w:r>
            <w:r w:rsidRPr="00F71567">
              <w:rPr>
                <w:spacing w:val="-3"/>
                <w:sz w:val="24"/>
              </w:rPr>
              <w:t xml:space="preserve"> </w:t>
            </w:r>
            <w:r w:rsidRPr="00F71567">
              <w:rPr>
                <w:sz w:val="24"/>
              </w:rPr>
              <w:t>В.Ю.</w:t>
            </w:r>
            <w:r w:rsidRPr="00F71567">
              <w:rPr>
                <w:spacing w:val="-2"/>
                <w:sz w:val="24"/>
              </w:rPr>
              <w:t xml:space="preserve"> Драгунского</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72</w:t>
            </w:r>
          </w:p>
        </w:tc>
        <w:tc>
          <w:tcPr>
            <w:tcW w:w="8913" w:type="dxa"/>
          </w:tcPr>
          <w:p w:rsidR="004D4C05" w:rsidRPr="00F71567" w:rsidRDefault="00730703">
            <w:pPr>
              <w:pStyle w:val="TableParagraph"/>
              <w:spacing w:before="12" w:line="310" w:lineRule="atLeast"/>
              <w:ind w:left="232"/>
              <w:rPr>
                <w:sz w:val="24"/>
              </w:rPr>
            </w:pPr>
            <w:r w:rsidRPr="00F71567">
              <w:rPr>
                <w:sz w:val="24"/>
              </w:rPr>
              <w:t>Герой</w:t>
            </w:r>
            <w:r w:rsidRPr="00F71567">
              <w:rPr>
                <w:spacing w:val="-7"/>
                <w:sz w:val="24"/>
              </w:rPr>
              <w:t xml:space="preserve"> </w:t>
            </w:r>
            <w:r w:rsidRPr="00F71567">
              <w:rPr>
                <w:sz w:val="24"/>
              </w:rPr>
              <w:t>юмористических</w:t>
            </w:r>
            <w:r w:rsidRPr="00F71567">
              <w:rPr>
                <w:spacing w:val="-9"/>
                <w:sz w:val="24"/>
              </w:rPr>
              <w:t xml:space="preserve"> </w:t>
            </w:r>
            <w:r w:rsidRPr="00F71567">
              <w:rPr>
                <w:sz w:val="24"/>
              </w:rPr>
              <w:t>произведений</w:t>
            </w:r>
            <w:r w:rsidRPr="00F71567">
              <w:rPr>
                <w:spacing w:val="-6"/>
                <w:sz w:val="24"/>
              </w:rPr>
              <w:t xml:space="preserve"> </w:t>
            </w:r>
            <w:r w:rsidRPr="00F71567">
              <w:rPr>
                <w:sz w:val="24"/>
              </w:rPr>
              <w:t>В.Ю.</w:t>
            </w:r>
            <w:r w:rsidRPr="00F71567">
              <w:rPr>
                <w:spacing w:val="-6"/>
                <w:sz w:val="24"/>
              </w:rPr>
              <w:t xml:space="preserve"> </w:t>
            </w:r>
            <w:r w:rsidRPr="00F71567">
              <w:rPr>
                <w:sz w:val="24"/>
              </w:rPr>
              <w:t>Драгунского.</w:t>
            </w:r>
            <w:r w:rsidRPr="00F71567">
              <w:rPr>
                <w:spacing w:val="-2"/>
                <w:sz w:val="24"/>
              </w:rPr>
              <w:t xml:space="preserve"> </w:t>
            </w:r>
            <w:r w:rsidRPr="00F71567">
              <w:rPr>
                <w:sz w:val="24"/>
              </w:rPr>
              <w:t>Средства</w:t>
            </w:r>
            <w:r w:rsidRPr="00F71567">
              <w:rPr>
                <w:spacing w:val="-7"/>
                <w:sz w:val="24"/>
              </w:rPr>
              <w:t xml:space="preserve"> </w:t>
            </w:r>
            <w:r w:rsidRPr="00F71567">
              <w:rPr>
                <w:sz w:val="24"/>
              </w:rPr>
              <w:t>создания юмористического содержания</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73</w:t>
            </w:r>
          </w:p>
        </w:tc>
        <w:tc>
          <w:tcPr>
            <w:tcW w:w="8913" w:type="dxa"/>
          </w:tcPr>
          <w:p w:rsidR="004D4C05" w:rsidRPr="00F71567" w:rsidRDefault="00730703">
            <w:pPr>
              <w:pStyle w:val="TableParagraph"/>
              <w:spacing w:before="12" w:line="310" w:lineRule="atLeast"/>
              <w:ind w:left="232"/>
              <w:rPr>
                <w:sz w:val="24"/>
              </w:rPr>
            </w:pPr>
            <w:r w:rsidRPr="00F71567">
              <w:rPr>
                <w:sz w:val="24"/>
              </w:rPr>
              <w:t>Средства</w:t>
            </w:r>
            <w:r w:rsidRPr="00F71567">
              <w:rPr>
                <w:spacing w:val="-8"/>
                <w:sz w:val="24"/>
              </w:rPr>
              <w:t xml:space="preserve"> </w:t>
            </w:r>
            <w:r w:rsidRPr="00F71567">
              <w:rPr>
                <w:sz w:val="24"/>
              </w:rPr>
              <w:t>выразительности</w:t>
            </w:r>
            <w:r w:rsidRPr="00F71567">
              <w:rPr>
                <w:spacing w:val="-6"/>
                <w:sz w:val="24"/>
              </w:rPr>
              <w:t xml:space="preserve"> </w:t>
            </w:r>
            <w:r w:rsidRPr="00F71567">
              <w:rPr>
                <w:sz w:val="24"/>
              </w:rPr>
              <w:t>текста</w:t>
            </w:r>
            <w:r w:rsidRPr="00F71567">
              <w:rPr>
                <w:spacing w:val="-7"/>
                <w:sz w:val="24"/>
              </w:rPr>
              <w:t xml:space="preserve"> </w:t>
            </w:r>
            <w:r w:rsidRPr="00F71567">
              <w:rPr>
                <w:sz w:val="24"/>
              </w:rPr>
              <w:t>юмористического</w:t>
            </w:r>
            <w:r w:rsidRPr="00F71567">
              <w:rPr>
                <w:spacing w:val="-7"/>
                <w:sz w:val="24"/>
              </w:rPr>
              <w:t xml:space="preserve"> </w:t>
            </w:r>
            <w:r w:rsidRPr="00F71567">
              <w:rPr>
                <w:sz w:val="24"/>
              </w:rPr>
              <w:t>содержания:</w:t>
            </w:r>
            <w:r w:rsidRPr="00F71567">
              <w:rPr>
                <w:spacing w:val="-7"/>
                <w:sz w:val="24"/>
              </w:rPr>
              <w:t xml:space="preserve"> </w:t>
            </w:r>
            <w:r w:rsidRPr="00F71567">
              <w:rPr>
                <w:sz w:val="24"/>
              </w:rPr>
              <w:t>гипербола.</w:t>
            </w:r>
            <w:r w:rsidRPr="00F71567">
              <w:rPr>
                <w:spacing w:val="-3"/>
                <w:sz w:val="24"/>
              </w:rPr>
              <w:t xml:space="preserve"> </w:t>
            </w:r>
            <w:r w:rsidRPr="00F71567">
              <w:rPr>
                <w:sz w:val="24"/>
              </w:rPr>
              <w:t>На примере рассказа В.Ю. Драгунского «Главные реки»</w:t>
            </w:r>
          </w:p>
        </w:tc>
      </w:tr>
      <w:tr w:rsidR="00F71567" w:rsidRPr="00F71567">
        <w:trPr>
          <w:trHeight w:val="678"/>
        </w:trPr>
        <w:tc>
          <w:tcPr>
            <w:tcW w:w="689" w:type="dxa"/>
          </w:tcPr>
          <w:p w:rsidR="004D4C05" w:rsidRPr="00F71567" w:rsidRDefault="00730703">
            <w:pPr>
              <w:pStyle w:val="TableParagraph"/>
              <w:spacing w:before="202"/>
              <w:ind w:left="100"/>
              <w:rPr>
                <w:sz w:val="24"/>
              </w:rPr>
            </w:pPr>
            <w:r w:rsidRPr="00F71567">
              <w:rPr>
                <w:spacing w:val="-5"/>
                <w:sz w:val="24"/>
              </w:rPr>
              <w:t>74</w:t>
            </w:r>
          </w:p>
        </w:tc>
        <w:tc>
          <w:tcPr>
            <w:tcW w:w="8913" w:type="dxa"/>
          </w:tcPr>
          <w:p w:rsidR="004D4C05" w:rsidRPr="00F71567" w:rsidRDefault="00730703">
            <w:pPr>
              <w:pStyle w:val="TableParagraph"/>
              <w:spacing w:before="0" w:line="320" w:lineRule="atLeast"/>
              <w:ind w:left="232"/>
              <w:rPr>
                <w:sz w:val="24"/>
              </w:rPr>
            </w:pPr>
            <w:r w:rsidRPr="00F71567">
              <w:rPr>
                <w:sz w:val="24"/>
              </w:rPr>
              <w:t>Знакомство</w:t>
            </w:r>
            <w:r w:rsidRPr="00F71567">
              <w:rPr>
                <w:spacing w:val="-5"/>
                <w:sz w:val="24"/>
              </w:rPr>
              <w:t xml:space="preserve"> </w:t>
            </w:r>
            <w:r w:rsidRPr="00F71567">
              <w:rPr>
                <w:sz w:val="24"/>
              </w:rPr>
              <w:t>с</w:t>
            </w:r>
            <w:r w:rsidRPr="00F71567">
              <w:rPr>
                <w:spacing w:val="-6"/>
                <w:sz w:val="24"/>
              </w:rPr>
              <w:t xml:space="preserve"> </w:t>
            </w:r>
            <w:r w:rsidRPr="00F71567">
              <w:rPr>
                <w:sz w:val="24"/>
              </w:rPr>
              <w:t>пьесой</w:t>
            </w:r>
            <w:r w:rsidRPr="00F71567">
              <w:rPr>
                <w:spacing w:val="-5"/>
                <w:sz w:val="24"/>
              </w:rPr>
              <w:t xml:space="preserve"> </w:t>
            </w:r>
            <w:r w:rsidRPr="00F71567">
              <w:rPr>
                <w:sz w:val="24"/>
              </w:rPr>
              <w:t>как</w:t>
            </w:r>
            <w:r w:rsidRPr="00F71567">
              <w:rPr>
                <w:spacing w:val="-5"/>
                <w:sz w:val="24"/>
              </w:rPr>
              <w:t xml:space="preserve"> </w:t>
            </w:r>
            <w:r w:rsidRPr="00F71567">
              <w:rPr>
                <w:sz w:val="24"/>
              </w:rPr>
              <w:t>жанром</w:t>
            </w:r>
            <w:r w:rsidRPr="00F71567">
              <w:rPr>
                <w:spacing w:val="-6"/>
                <w:sz w:val="24"/>
              </w:rPr>
              <w:t xml:space="preserve"> </w:t>
            </w:r>
            <w:r w:rsidRPr="00F71567">
              <w:rPr>
                <w:sz w:val="24"/>
              </w:rPr>
              <w:t>литературы.</w:t>
            </w:r>
            <w:r w:rsidRPr="00F71567">
              <w:rPr>
                <w:spacing w:val="-5"/>
                <w:sz w:val="24"/>
              </w:rPr>
              <w:t xml:space="preserve"> </w:t>
            </w:r>
            <w:r w:rsidRPr="00F71567">
              <w:rPr>
                <w:sz w:val="24"/>
              </w:rPr>
              <w:t>Как</w:t>
            </w:r>
            <w:r w:rsidRPr="00F71567">
              <w:rPr>
                <w:spacing w:val="-5"/>
                <w:sz w:val="24"/>
              </w:rPr>
              <w:t xml:space="preserve"> </w:t>
            </w:r>
            <w:r w:rsidRPr="00F71567">
              <w:rPr>
                <w:sz w:val="24"/>
              </w:rPr>
              <w:t>подготовить</w:t>
            </w:r>
            <w:r w:rsidRPr="00F71567">
              <w:rPr>
                <w:spacing w:val="-6"/>
                <w:sz w:val="24"/>
              </w:rPr>
              <w:t xml:space="preserve"> </w:t>
            </w:r>
            <w:r w:rsidRPr="00F71567">
              <w:rPr>
                <w:sz w:val="24"/>
              </w:rPr>
              <w:t>произведение</w:t>
            </w:r>
            <w:r w:rsidRPr="00F71567">
              <w:rPr>
                <w:spacing w:val="-6"/>
                <w:sz w:val="24"/>
              </w:rPr>
              <w:t xml:space="preserve"> </w:t>
            </w:r>
            <w:r w:rsidRPr="00F71567">
              <w:rPr>
                <w:sz w:val="24"/>
              </w:rPr>
              <w:t>к постановке в театре?</w:t>
            </w:r>
          </w:p>
        </w:tc>
      </w:tr>
      <w:tr w:rsidR="00F71567" w:rsidRPr="00F71567">
        <w:trPr>
          <w:trHeight w:val="679"/>
        </w:trPr>
        <w:tc>
          <w:tcPr>
            <w:tcW w:w="689" w:type="dxa"/>
          </w:tcPr>
          <w:p w:rsidR="004D4C05" w:rsidRPr="00F71567" w:rsidRDefault="00730703">
            <w:pPr>
              <w:pStyle w:val="TableParagraph"/>
              <w:spacing w:before="205"/>
              <w:ind w:left="100"/>
              <w:rPr>
                <w:sz w:val="24"/>
              </w:rPr>
            </w:pPr>
            <w:r w:rsidRPr="00F71567">
              <w:rPr>
                <w:spacing w:val="-5"/>
                <w:sz w:val="24"/>
              </w:rPr>
              <w:t>75</w:t>
            </w:r>
          </w:p>
        </w:tc>
        <w:tc>
          <w:tcPr>
            <w:tcW w:w="8913" w:type="dxa"/>
          </w:tcPr>
          <w:p w:rsidR="004D4C05" w:rsidRPr="00F71567" w:rsidRDefault="00730703">
            <w:pPr>
              <w:pStyle w:val="TableParagraph"/>
              <w:spacing w:before="12" w:line="310" w:lineRule="atLeast"/>
              <w:ind w:left="232" w:right="169"/>
              <w:rPr>
                <w:sz w:val="24"/>
              </w:rPr>
            </w:pPr>
            <w:r w:rsidRPr="00F71567">
              <w:rPr>
                <w:sz w:val="24"/>
              </w:rPr>
              <w:t>Создание ремарок (их назначение и содержание) на основе анализа характера героев</w:t>
            </w:r>
            <w:r w:rsidRPr="00F71567">
              <w:rPr>
                <w:spacing w:val="-6"/>
                <w:sz w:val="24"/>
              </w:rPr>
              <w:t xml:space="preserve"> </w:t>
            </w:r>
            <w:r w:rsidRPr="00F71567">
              <w:rPr>
                <w:sz w:val="24"/>
              </w:rPr>
              <w:t>произведения.</w:t>
            </w:r>
            <w:r w:rsidRPr="00F71567">
              <w:rPr>
                <w:spacing w:val="-4"/>
                <w:sz w:val="24"/>
              </w:rPr>
              <w:t xml:space="preserve"> </w:t>
            </w:r>
            <w:r w:rsidRPr="00F71567">
              <w:rPr>
                <w:sz w:val="24"/>
              </w:rPr>
              <w:t>На</w:t>
            </w:r>
            <w:r w:rsidRPr="00F71567">
              <w:rPr>
                <w:spacing w:val="-6"/>
                <w:sz w:val="24"/>
              </w:rPr>
              <w:t xml:space="preserve"> </w:t>
            </w:r>
            <w:r w:rsidRPr="00F71567">
              <w:rPr>
                <w:sz w:val="24"/>
              </w:rPr>
              <w:t>примере</w:t>
            </w:r>
            <w:r w:rsidRPr="00F71567">
              <w:rPr>
                <w:spacing w:val="-6"/>
                <w:sz w:val="24"/>
              </w:rPr>
              <w:t xml:space="preserve"> </w:t>
            </w:r>
            <w:r w:rsidRPr="00F71567">
              <w:rPr>
                <w:sz w:val="24"/>
              </w:rPr>
              <w:t>рассказа</w:t>
            </w:r>
            <w:r w:rsidRPr="00F71567">
              <w:rPr>
                <w:spacing w:val="-6"/>
                <w:sz w:val="24"/>
              </w:rPr>
              <w:t xml:space="preserve"> </w:t>
            </w:r>
            <w:r w:rsidRPr="00F71567">
              <w:rPr>
                <w:sz w:val="24"/>
              </w:rPr>
              <w:t>В.Ю.</w:t>
            </w:r>
            <w:r w:rsidRPr="00F71567">
              <w:rPr>
                <w:spacing w:val="-5"/>
                <w:sz w:val="24"/>
              </w:rPr>
              <w:t xml:space="preserve"> </w:t>
            </w:r>
            <w:r w:rsidRPr="00F71567">
              <w:rPr>
                <w:sz w:val="24"/>
              </w:rPr>
              <w:t>Драгунского</w:t>
            </w:r>
            <w:r w:rsidRPr="00F71567">
              <w:rPr>
                <w:spacing w:val="-5"/>
                <w:sz w:val="24"/>
              </w:rPr>
              <w:t xml:space="preserve"> </w:t>
            </w:r>
            <w:r w:rsidRPr="00F71567">
              <w:rPr>
                <w:sz w:val="24"/>
              </w:rPr>
              <w:t>«Главные</w:t>
            </w:r>
            <w:r w:rsidRPr="00F71567">
              <w:rPr>
                <w:spacing w:val="-6"/>
                <w:sz w:val="24"/>
              </w:rPr>
              <w:t xml:space="preserve"> </w:t>
            </w:r>
            <w:r w:rsidRPr="00F71567">
              <w:rPr>
                <w:sz w:val="24"/>
              </w:rPr>
              <w:t>реки»</w:t>
            </w:r>
          </w:p>
        </w:tc>
      </w:tr>
      <w:tr w:rsidR="00F71567" w:rsidRPr="00F71567">
        <w:trPr>
          <w:trHeight w:val="998"/>
        </w:trPr>
        <w:tc>
          <w:tcPr>
            <w:tcW w:w="689" w:type="dxa"/>
          </w:tcPr>
          <w:p w:rsidR="004D4C05" w:rsidRPr="00F71567" w:rsidRDefault="004D4C05">
            <w:pPr>
              <w:pStyle w:val="TableParagraph"/>
              <w:spacing w:before="86"/>
              <w:rPr>
                <w:b/>
                <w:sz w:val="24"/>
              </w:rPr>
            </w:pPr>
          </w:p>
          <w:p w:rsidR="004D4C05" w:rsidRPr="00F71567" w:rsidRDefault="00730703">
            <w:pPr>
              <w:pStyle w:val="TableParagraph"/>
              <w:spacing w:before="0"/>
              <w:ind w:left="100"/>
              <w:rPr>
                <w:sz w:val="24"/>
              </w:rPr>
            </w:pPr>
            <w:r w:rsidRPr="00F71567">
              <w:rPr>
                <w:spacing w:val="-5"/>
                <w:sz w:val="24"/>
              </w:rPr>
              <w:t>76</w:t>
            </w:r>
          </w:p>
        </w:tc>
        <w:tc>
          <w:tcPr>
            <w:tcW w:w="8913" w:type="dxa"/>
          </w:tcPr>
          <w:p w:rsidR="004D4C05" w:rsidRPr="00F71567" w:rsidRDefault="00730703">
            <w:pPr>
              <w:pStyle w:val="TableParagraph"/>
              <w:ind w:left="232"/>
              <w:rPr>
                <w:sz w:val="24"/>
              </w:rPr>
            </w:pPr>
            <w:r w:rsidRPr="00F71567">
              <w:rPr>
                <w:sz w:val="24"/>
              </w:rPr>
              <w:t>Создание</w:t>
            </w:r>
            <w:r w:rsidRPr="00F71567">
              <w:rPr>
                <w:spacing w:val="-5"/>
                <w:sz w:val="24"/>
              </w:rPr>
              <w:t xml:space="preserve"> </w:t>
            </w:r>
            <w:r w:rsidRPr="00F71567">
              <w:rPr>
                <w:sz w:val="24"/>
              </w:rPr>
              <w:t>реквизита</w:t>
            </w:r>
            <w:r w:rsidRPr="00F71567">
              <w:rPr>
                <w:spacing w:val="-4"/>
                <w:sz w:val="24"/>
              </w:rPr>
              <w:t xml:space="preserve"> </w:t>
            </w:r>
            <w:r w:rsidRPr="00F71567">
              <w:rPr>
                <w:sz w:val="24"/>
              </w:rPr>
              <w:t>для</w:t>
            </w:r>
            <w:r w:rsidRPr="00F71567">
              <w:rPr>
                <w:spacing w:val="-4"/>
                <w:sz w:val="24"/>
              </w:rPr>
              <w:t xml:space="preserve"> </w:t>
            </w:r>
            <w:r w:rsidRPr="00F71567">
              <w:rPr>
                <w:sz w:val="24"/>
              </w:rPr>
              <w:t>инсценирования</w:t>
            </w:r>
            <w:r w:rsidRPr="00F71567">
              <w:rPr>
                <w:spacing w:val="-4"/>
                <w:sz w:val="24"/>
              </w:rPr>
              <w:t xml:space="preserve"> </w:t>
            </w:r>
            <w:r w:rsidRPr="00F71567">
              <w:rPr>
                <w:sz w:val="24"/>
              </w:rPr>
              <w:t>произведения.</w:t>
            </w:r>
            <w:r w:rsidRPr="00F71567">
              <w:rPr>
                <w:spacing w:val="-4"/>
                <w:sz w:val="24"/>
              </w:rPr>
              <w:t xml:space="preserve"> </w:t>
            </w:r>
            <w:r w:rsidRPr="00F71567">
              <w:rPr>
                <w:spacing w:val="-2"/>
                <w:sz w:val="24"/>
              </w:rPr>
              <w:t>Подготовка</w:t>
            </w:r>
          </w:p>
          <w:p w:rsidR="004D4C05" w:rsidRPr="00F71567" w:rsidRDefault="00730703">
            <w:pPr>
              <w:pStyle w:val="TableParagraph"/>
              <w:spacing w:before="40"/>
              <w:ind w:left="232"/>
              <w:rPr>
                <w:sz w:val="24"/>
              </w:rPr>
            </w:pPr>
            <w:r w:rsidRPr="00F71567">
              <w:rPr>
                <w:sz w:val="24"/>
              </w:rPr>
              <w:t>пригласительных</w:t>
            </w:r>
            <w:r w:rsidRPr="00F71567">
              <w:rPr>
                <w:spacing w:val="-5"/>
                <w:sz w:val="24"/>
              </w:rPr>
              <w:t xml:space="preserve"> </w:t>
            </w:r>
            <w:r w:rsidRPr="00F71567">
              <w:rPr>
                <w:sz w:val="24"/>
              </w:rPr>
              <w:t>билетов</w:t>
            </w:r>
            <w:r w:rsidRPr="00F71567">
              <w:rPr>
                <w:spacing w:val="-4"/>
                <w:sz w:val="24"/>
              </w:rPr>
              <w:t xml:space="preserve"> </w:t>
            </w:r>
            <w:r w:rsidRPr="00F71567">
              <w:rPr>
                <w:sz w:val="24"/>
              </w:rPr>
              <w:t>и</w:t>
            </w:r>
            <w:r w:rsidRPr="00F71567">
              <w:rPr>
                <w:spacing w:val="-3"/>
                <w:sz w:val="24"/>
              </w:rPr>
              <w:t xml:space="preserve"> </w:t>
            </w:r>
            <w:r w:rsidRPr="00F71567">
              <w:rPr>
                <w:sz w:val="24"/>
              </w:rPr>
              <w:t>афиш</w:t>
            </w:r>
            <w:r w:rsidRPr="00F71567">
              <w:rPr>
                <w:spacing w:val="-3"/>
                <w:sz w:val="24"/>
              </w:rPr>
              <w:t xml:space="preserve"> </w:t>
            </w:r>
            <w:r w:rsidRPr="00F71567">
              <w:rPr>
                <w:sz w:val="24"/>
              </w:rPr>
              <w:t>на</w:t>
            </w:r>
            <w:r w:rsidRPr="00F71567">
              <w:rPr>
                <w:spacing w:val="-4"/>
                <w:sz w:val="24"/>
              </w:rPr>
              <w:t xml:space="preserve"> </w:t>
            </w:r>
            <w:r w:rsidRPr="00F71567">
              <w:rPr>
                <w:sz w:val="24"/>
              </w:rPr>
              <w:t>примере</w:t>
            </w:r>
            <w:r w:rsidRPr="00F71567">
              <w:rPr>
                <w:spacing w:val="-4"/>
                <w:sz w:val="24"/>
              </w:rPr>
              <w:t xml:space="preserve"> </w:t>
            </w:r>
            <w:r w:rsidRPr="00F71567">
              <w:rPr>
                <w:sz w:val="24"/>
              </w:rPr>
              <w:t>рассказа</w:t>
            </w:r>
            <w:r w:rsidRPr="00F71567">
              <w:rPr>
                <w:spacing w:val="-4"/>
                <w:sz w:val="24"/>
              </w:rPr>
              <w:t xml:space="preserve"> </w:t>
            </w:r>
            <w:r w:rsidRPr="00F71567">
              <w:rPr>
                <w:sz w:val="24"/>
              </w:rPr>
              <w:t>В.Ю.</w:t>
            </w:r>
            <w:r w:rsidRPr="00F71567">
              <w:rPr>
                <w:spacing w:val="-2"/>
                <w:sz w:val="24"/>
              </w:rPr>
              <w:t xml:space="preserve"> Драгунского</w:t>
            </w:r>
          </w:p>
          <w:p w:rsidR="004D4C05" w:rsidRPr="00F71567" w:rsidRDefault="00730703">
            <w:pPr>
              <w:pStyle w:val="TableParagraph"/>
              <w:spacing w:before="41"/>
              <w:ind w:left="232"/>
              <w:rPr>
                <w:sz w:val="24"/>
              </w:rPr>
            </w:pPr>
            <w:r w:rsidRPr="00F71567">
              <w:rPr>
                <w:sz w:val="24"/>
              </w:rPr>
              <w:t>«Главные</w:t>
            </w:r>
            <w:r w:rsidRPr="00F71567">
              <w:rPr>
                <w:spacing w:val="-7"/>
                <w:sz w:val="24"/>
              </w:rPr>
              <w:t xml:space="preserve"> </w:t>
            </w:r>
            <w:r w:rsidRPr="00F71567">
              <w:rPr>
                <w:spacing w:val="-2"/>
                <w:sz w:val="24"/>
              </w:rPr>
              <w:t>реки»</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77</w:t>
            </w:r>
          </w:p>
        </w:tc>
        <w:tc>
          <w:tcPr>
            <w:tcW w:w="8913" w:type="dxa"/>
          </w:tcPr>
          <w:p w:rsidR="004D4C05" w:rsidRPr="00F71567" w:rsidRDefault="00730703">
            <w:pPr>
              <w:pStyle w:val="TableParagraph"/>
              <w:spacing w:before="12" w:line="310" w:lineRule="atLeast"/>
              <w:ind w:left="232"/>
              <w:rPr>
                <w:sz w:val="24"/>
              </w:rPr>
            </w:pPr>
            <w:r w:rsidRPr="00F71567">
              <w:rPr>
                <w:sz w:val="24"/>
              </w:rPr>
              <w:t>Пьеса</w:t>
            </w:r>
            <w:r w:rsidRPr="00F71567">
              <w:rPr>
                <w:spacing w:val="-5"/>
                <w:sz w:val="24"/>
              </w:rPr>
              <w:t xml:space="preserve"> </w:t>
            </w:r>
            <w:r w:rsidRPr="00F71567">
              <w:rPr>
                <w:sz w:val="24"/>
              </w:rPr>
              <w:t>и</w:t>
            </w:r>
            <w:r w:rsidRPr="00F71567">
              <w:rPr>
                <w:spacing w:val="-4"/>
                <w:sz w:val="24"/>
              </w:rPr>
              <w:t xml:space="preserve"> </w:t>
            </w:r>
            <w:r w:rsidRPr="00F71567">
              <w:rPr>
                <w:sz w:val="24"/>
              </w:rPr>
              <w:t>сказка:</w:t>
            </w:r>
            <w:r w:rsidRPr="00F71567">
              <w:rPr>
                <w:spacing w:val="-4"/>
                <w:sz w:val="24"/>
              </w:rPr>
              <w:t xml:space="preserve"> </w:t>
            </w:r>
            <w:r w:rsidRPr="00F71567">
              <w:rPr>
                <w:sz w:val="24"/>
              </w:rPr>
              <w:t>драматическое</w:t>
            </w:r>
            <w:r w:rsidRPr="00F71567">
              <w:rPr>
                <w:spacing w:val="-5"/>
                <w:sz w:val="24"/>
              </w:rPr>
              <w:t xml:space="preserve"> </w:t>
            </w:r>
            <w:r w:rsidRPr="00F71567">
              <w:rPr>
                <w:sz w:val="24"/>
              </w:rPr>
              <w:t>и</w:t>
            </w:r>
            <w:r w:rsidRPr="00F71567">
              <w:rPr>
                <w:spacing w:val="-4"/>
                <w:sz w:val="24"/>
              </w:rPr>
              <w:t xml:space="preserve"> </w:t>
            </w:r>
            <w:r w:rsidRPr="00F71567">
              <w:rPr>
                <w:sz w:val="24"/>
              </w:rPr>
              <w:t>эпическое</w:t>
            </w:r>
            <w:r w:rsidRPr="00F71567">
              <w:rPr>
                <w:spacing w:val="-5"/>
                <w:sz w:val="24"/>
              </w:rPr>
              <w:t xml:space="preserve"> </w:t>
            </w:r>
            <w:r w:rsidRPr="00F71567">
              <w:rPr>
                <w:sz w:val="24"/>
              </w:rPr>
              <w:t>произведения,</w:t>
            </w:r>
            <w:r w:rsidRPr="00F71567">
              <w:rPr>
                <w:spacing w:val="-7"/>
                <w:sz w:val="24"/>
              </w:rPr>
              <w:t xml:space="preserve"> </w:t>
            </w:r>
            <w:r w:rsidRPr="00F71567">
              <w:rPr>
                <w:sz w:val="24"/>
              </w:rPr>
              <w:t>их</w:t>
            </w:r>
            <w:r w:rsidRPr="00F71567">
              <w:rPr>
                <w:spacing w:val="-4"/>
                <w:sz w:val="24"/>
              </w:rPr>
              <w:t xml:space="preserve"> </w:t>
            </w:r>
            <w:r w:rsidRPr="00F71567">
              <w:rPr>
                <w:sz w:val="24"/>
              </w:rPr>
              <w:t>структурные</w:t>
            </w:r>
            <w:r w:rsidRPr="00F71567">
              <w:rPr>
                <w:spacing w:val="-6"/>
                <w:sz w:val="24"/>
              </w:rPr>
              <w:t xml:space="preserve"> </w:t>
            </w:r>
            <w:r w:rsidRPr="00F71567">
              <w:rPr>
                <w:sz w:val="24"/>
              </w:rPr>
              <w:t>и жанровые особенности</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78</w:t>
            </w:r>
          </w:p>
        </w:tc>
        <w:tc>
          <w:tcPr>
            <w:tcW w:w="8913" w:type="dxa"/>
          </w:tcPr>
          <w:p w:rsidR="004D4C05" w:rsidRPr="00F71567" w:rsidRDefault="00730703">
            <w:pPr>
              <w:pStyle w:val="TableParagraph"/>
              <w:ind w:left="232"/>
              <w:rPr>
                <w:sz w:val="24"/>
              </w:rPr>
            </w:pPr>
            <w:r w:rsidRPr="00F71567">
              <w:rPr>
                <w:sz w:val="24"/>
              </w:rPr>
              <w:t>Работа</w:t>
            </w:r>
            <w:r w:rsidRPr="00F71567">
              <w:rPr>
                <w:spacing w:val="-4"/>
                <w:sz w:val="24"/>
              </w:rPr>
              <w:t xml:space="preserve"> </w:t>
            </w:r>
            <w:r w:rsidRPr="00F71567">
              <w:rPr>
                <w:sz w:val="24"/>
              </w:rPr>
              <w:t>с</w:t>
            </w:r>
            <w:r w:rsidRPr="00F71567">
              <w:rPr>
                <w:spacing w:val="-3"/>
                <w:sz w:val="24"/>
              </w:rPr>
              <w:t xml:space="preserve"> </w:t>
            </w:r>
            <w:r w:rsidRPr="00F71567">
              <w:rPr>
                <w:sz w:val="24"/>
              </w:rPr>
              <w:t>пьесой-сказкой</w:t>
            </w:r>
            <w:r w:rsidRPr="00F71567">
              <w:rPr>
                <w:spacing w:val="-3"/>
                <w:sz w:val="24"/>
              </w:rPr>
              <w:t xml:space="preserve"> </w:t>
            </w:r>
            <w:r w:rsidRPr="00F71567">
              <w:rPr>
                <w:sz w:val="24"/>
              </w:rPr>
              <w:t>С.Я.</w:t>
            </w:r>
            <w:r w:rsidRPr="00F71567">
              <w:rPr>
                <w:spacing w:val="-2"/>
                <w:sz w:val="24"/>
              </w:rPr>
              <w:t xml:space="preserve"> </w:t>
            </w:r>
            <w:r w:rsidRPr="00F71567">
              <w:rPr>
                <w:sz w:val="24"/>
              </w:rPr>
              <w:t>Маршака</w:t>
            </w:r>
            <w:r w:rsidRPr="00F71567">
              <w:rPr>
                <w:spacing w:val="-4"/>
                <w:sz w:val="24"/>
              </w:rPr>
              <w:t xml:space="preserve"> </w:t>
            </w:r>
            <w:r w:rsidRPr="00F71567">
              <w:rPr>
                <w:sz w:val="24"/>
              </w:rPr>
              <w:t>«Двенадцать</w:t>
            </w:r>
            <w:r w:rsidRPr="00F71567">
              <w:rPr>
                <w:spacing w:val="-1"/>
                <w:sz w:val="24"/>
              </w:rPr>
              <w:t xml:space="preserve"> </w:t>
            </w:r>
            <w:r w:rsidRPr="00F71567">
              <w:rPr>
                <w:spacing w:val="-2"/>
                <w:sz w:val="24"/>
              </w:rPr>
              <w:t>месяцев»</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79</w:t>
            </w:r>
          </w:p>
        </w:tc>
        <w:tc>
          <w:tcPr>
            <w:tcW w:w="8913" w:type="dxa"/>
          </w:tcPr>
          <w:p w:rsidR="004D4C05" w:rsidRPr="00F71567" w:rsidRDefault="00730703">
            <w:pPr>
              <w:pStyle w:val="TableParagraph"/>
              <w:spacing w:before="12" w:line="310" w:lineRule="atLeast"/>
              <w:ind w:left="232"/>
              <w:rPr>
                <w:sz w:val="24"/>
              </w:rPr>
            </w:pPr>
            <w:r w:rsidRPr="00F71567">
              <w:rPr>
                <w:sz w:val="24"/>
              </w:rPr>
              <w:t>Характеристика</w:t>
            </w:r>
            <w:r w:rsidRPr="00F71567">
              <w:rPr>
                <w:spacing w:val="-7"/>
                <w:sz w:val="24"/>
              </w:rPr>
              <w:t xml:space="preserve"> </w:t>
            </w:r>
            <w:r w:rsidRPr="00F71567">
              <w:rPr>
                <w:sz w:val="24"/>
              </w:rPr>
              <w:t>героев</w:t>
            </w:r>
            <w:r w:rsidRPr="00F71567">
              <w:rPr>
                <w:spacing w:val="-5"/>
                <w:sz w:val="24"/>
              </w:rPr>
              <w:t xml:space="preserve"> </w:t>
            </w:r>
            <w:r w:rsidRPr="00F71567">
              <w:rPr>
                <w:sz w:val="24"/>
              </w:rPr>
              <w:t>юмористических</w:t>
            </w:r>
            <w:r w:rsidRPr="00F71567">
              <w:rPr>
                <w:spacing w:val="-6"/>
                <w:sz w:val="24"/>
              </w:rPr>
              <w:t xml:space="preserve"> </w:t>
            </w:r>
            <w:r w:rsidRPr="00F71567">
              <w:rPr>
                <w:sz w:val="24"/>
              </w:rPr>
              <w:t>произведений.</w:t>
            </w:r>
            <w:r w:rsidRPr="00F71567">
              <w:rPr>
                <w:spacing w:val="-6"/>
                <w:sz w:val="24"/>
              </w:rPr>
              <w:t xml:space="preserve"> </w:t>
            </w:r>
            <w:r w:rsidRPr="00F71567">
              <w:rPr>
                <w:sz w:val="24"/>
              </w:rPr>
              <w:t>На</w:t>
            </w:r>
            <w:r w:rsidRPr="00F71567">
              <w:rPr>
                <w:spacing w:val="-3"/>
                <w:sz w:val="24"/>
              </w:rPr>
              <w:t xml:space="preserve"> </w:t>
            </w:r>
            <w:r w:rsidRPr="00F71567">
              <w:rPr>
                <w:sz w:val="24"/>
              </w:rPr>
              <w:t>примере</w:t>
            </w:r>
            <w:r w:rsidRPr="00F71567">
              <w:rPr>
                <w:spacing w:val="-7"/>
                <w:sz w:val="24"/>
              </w:rPr>
              <w:t xml:space="preserve"> </w:t>
            </w:r>
            <w:r w:rsidRPr="00F71567">
              <w:rPr>
                <w:sz w:val="24"/>
              </w:rPr>
              <w:t>рассказа</w:t>
            </w:r>
            <w:r w:rsidRPr="00F71567">
              <w:rPr>
                <w:spacing w:val="-7"/>
                <w:sz w:val="24"/>
              </w:rPr>
              <w:t xml:space="preserve"> </w:t>
            </w:r>
            <w:r w:rsidRPr="00F71567">
              <w:rPr>
                <w:sz w:val="24"/>
              </w:rPr>
              <w:t>Л.Д. Каминского «Автопортрет»</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80</w:t>
            </w:r>
          </w:p>
        </w:tc>
        <w:tc>
          <w:tcPr>
            <w:tcW w:w="8913" w:type="dxa"/>
          </w:tcPr>
          <w:p w:rsidR="004D4C05" w:rsidRPr="00F71567" w:rsidRDefault="00730703">
            <w:pPr>
              <w:pStyle w:val="TableParagraph"/>
              <w:ind w:left="232"/>
              <w:rPr>
                <w:sz w:val="24"/>
              </w:rPr>
            </w:pPr>
            <w:r w:rsidRPr="00F71567">
              <w:rPr>
                <w:sz w:val="24"/>
              </w:rPr>
              <w:t>Резервный</w:t>
            </w:r>
            <w:r w:rsidRPr="00F71567">
              <w:rPr>
                <w:spacing w:val="-6"/>
                <w:sz w:val="24"/>
              </w:rPr>
              <w:t xml:space="preserve"> </w:t>
            </w:r>
            <w:r w:rsidRPr="00F71567">
              <w:rPr>
                <w:sz w:val="24"/>
              </w:rPr>
              <w:t>урок.</w:t>
            </w:r>
            <w:r w:rsidRPr="00F71567">
              <w:rPr>
                <w:spacing w:val="-3"/>
                <w:sz w:val="24"/>
              </w:rPr>
              <w:t xml:space="preserve"> </w:t>
            </w:r>
            <w:r w:rsidRPr="00F71567">
              <w:rPr>
                <w:sz w:val="24"/>
              </w:rPr>
              <w:t>Знакомство</w:t>
            </w:r>
            <w:r w:rsidRPr="00F71567">
              <w:rPr>
                <w:spacing w:val="-4"/>
                <w:sz w:val="24"/>
              </w:rPr>
              <w:t xml:space="preserve"> </w:t>
            </w:r>
            <w:r w:rsidRPr="00F71567">
              <w:rPr>
                <w:sz w:val="24"/>
              </w:rPr>
              <w:t>с</w:t>
            </w:r>
            <w:r w:rsidRPr="00F71567">
              <w:rPr>
                <w:spacing w:val="-4"/>
                <w:sz w:val="24"/>
              </w:rPr>
              <w:t xml:space="preserve"> </w:t>
            </w:r>
            <w:r w:rsidRPr="00F71567">
              <w:rPr>
                <w:sz w:val="24"/>
              </w:rPr>
              <w:t>детскими</w:t>
            </w:r>
            <w:r w:rsidRPr="00F71567">
              <w:rPr>
                <w:spacing w:val="-4"/>
                <w:sz w:val="24"/>
              </w:rPr>
              <w:t xml:space="preserve"> </w:t>
            </w:r>
            <w:r w:rsidRPr="00F71567">
              <w:rPr>
                <w:sz w:val="24"/>
              </w:rPr>
              <w:t>журналами:</w:t>
            </w:r>
            <w:r w:rsidRPr="00F71567">
              <w:rPr>
                <w:spacing w:val="-3"/>
                <w:sz w:val="24"/>
              </w:rPr>
              <w:t xml:space="preserve"> </w:t>
            </w:r>
            <w:r w:rsidRPr="00F71567">
              <w:rPr>
                <w:sz w:val="24"/>
              </w:rPr>
              <w:t>«Весёлые</w:t>
            </w:r>
            <w:r w:rsidRPr="00F71567">
              <w:rPr>
                <w:spacing w:val="-4"/>
                <w:sz w:val="24"/>
              </w:rPr>
              <w:t xml:space="preserve"> </w:t>
            </w:r>
            <w:r w:rsidRPr="00F71567">
              <w:rPr>
                <w:spacing w:val="-2"/>
                <w:sz w:val="24"/>
              </w:rPr>
              <w:t>картинки»,</w:t>
            </w:r>
          </w:p>
          <w:p w:rsidR="004D4C05" w:rsidRPr="00F71567" w:rsidRDefault="00730703">
            <w:pPr>
              <w:pStyle w:val="TableParagraph"/>
              <w:spacing w:before="40"/>
              <w:ind w:left="232"/>
              <w:rPr>
                <w:sz w:val="24"/>
              </w:rPr>
            </w:pPr>
            <w:r w:rsidRPr="00F71567">
              <w:rPr>
                <w:sz w:val="24"/>
              </w:rPr>
              <w:t>«Мурзилка»</w:t>
            </w:r>
            <w:r w:rsidRPr="00F71567">
              <w:rPr>
                <w:spacing w:val="-4"/>
                <w:sz w:val="24"/>
              </w:rPr>
              <w:t xml:space="preserve"> </w:t>
            </w:r>
            <w:r w:rsidRPr="00F71567">
              <w:rPr>
                <w:sz w:val="24"/>
              </w:rPr>
              <w:t>и</w:t>
            </w:r>
            <w:r w:rsidRPr="00F71567">
              <w:rPr>
                <w:spacing w:val="-3"/>
                <w:sz w:val="24"/>
              </w:rPr>
              <w:t xml:space="preserve"> </w:t>
            </w:r>
            <w:r w:rsidRPr="00F71567">
              <w:rPr>
                <w:sz w:val="24"/>
              </w:rPr>
              <w:t>другими.</w:t>
            </w:r>
            <w:r w:rsidRPr="00F71567">
              <w:rPr>
                <w:spacing w:val="-5"/>
                <w:sz w:val="24"/>
              </w:rPr>
              <w:t xml:space="preserve"> </w:t>
            </w:r>
            <w:r w:rsidRPr="00F71567">
              <w:rPr>
                <w:sz w:val="24"/>
              </w:rPr>
              <w:t>Сочинение</w:t>
            </w:r>
            <w:r w:rsidRPr="00F71567">
              <w:rPr>
                <w:spacing w:val="-4"/>
                <w:sz w:val="24"/>
              </w:rPr>
              <w:t xml:space="preserve"> </w:t>
            </w:r>
            <w:r w:rsidRPr="00F71567">
              <w:rPr>
                <w:sz w:val="24"/>
              </w:rPr>
              <w:t>весёлой</w:t>
            </w:r>
            <w:r w:rsidRPr="00F71567">
              <w:rPr>
                <w:spacing w:val="-2"/>
                <w:sz w:val="24"/>
              </w:rPr>
              <w:t xml:space="preserve"> истории</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81</w:t>
            </w:r>
          </w:p>
        </w:tc>
        <w:tc>
          <w:tcPr>
            <w:tcW w:w="8913" w:type="dxa"/>
          </w:tcPr>
          <w:p w:rsidR="004D4C05" w:rsidRPr="00F71567" w:rsidRDefault="00730703">
            <w:pPr>
              <w:pStyle w:val="TableParagraph"/>
              <w:spacing w:before="12" w:line="310" w:lineRule="atLeast"/>
              <w:ind w:left="232" w:right="719"/>
              <w:rPr>
                <w:sz w:val="24"/>
              </w:rPr>
            </w:pPr>
            <w:r w:rsidRPr="00F71567">
              <w:rPr>
                <w:sz w:val="24"/>
              </w:rPr>
              <w:t>Приёмы</w:t>
            </w:r>
            <w:r w:rsidRPr="00F71567">
              <w:rPr>
                <w:spacing w:val="-5"/>
                <w:sz w:val="24"/>
              </w:rPr>
              <w:t xml:space="preserve"> </w:t>
            </w:r>
            <w:r w:rsidRPr="00F71567">
              <w:rPr>
                <w:sz w:val="24"/>
              </w:rPr>
              <w:t>раскрытия</w:t>
            </w:r>
            <w:r w:rsidRPr="00F71567">
              <w:rPr>
                <w:spacing w:val="-5"/>
                <w:sz w:val="24"/>
              </w:rPr>
              <w:t xml:space="preserve"> </w:t>
            </w:r>
            <w:r w:rsidRPr="00F71567">
              <w:rPr>
                <w:sz w:val="24"/>
              </w:rPr>
              <w:t>главной</w:t>
            </w:r>
            <w:r w:rsidRPr="00F71567">
              <w:rPr>
                <w:spacing w:val="-5"/>
                <w:sz w:val="24"/>
              </w:rPr>
              <w:t xml:space="preserve"> </w:t>
            </w:r>
            <w:r w:rsidRPr="00F71567">
              <w:rPr>
                <w:sz w:val="24"/>
              </w:rPr>
              <w:t>мысли</w:t>
            </w:r>
            <w:r w:rsidRPr="00F71567">
              <w:rPr>
                <w:spacing w:val="-4"/>
                <w:sz w:val="24"/>
              </w:rPr>
              <w:t xml:space="preserve"> </w:t>
            </w:r>
            <w:r w:rsidRPr="00F71567">
              <w:rPr>
                <w:sz w:val="24"/>
              </w:rPr>
              <w:t>рассказа.</w:t>
            </w:r>
            <w:r w:rsidRPr="00F71567">
              <w:rPr>
                <w:spacing w:val="-5"/>
                <w:sz w:val="24"/>
              </w:rPr>
              <w:t xml:space="preserve"> </w:t>
            </w:r>
            <w:r w:rsidRPr="00F71567">
              <w:rPr>
                <w:sz w:val="24"/>
              </w:rPr>
              <w:t>На</w:t>
            </w:r>
            <w:r w:rsidRPr="00F71567">
              <w:rPr>
                <w:spacing w:val="-6"/>
                <w:sz w:val="24"/>
              </w:rPr>
              <w:t xml:space="preserve"> </w:t>
            </w:r>
            <w:r w:rsidRPr="00F71567">
              <w:rPr>
                <w:sz w:val="24"/>
              </w:rPr>
              <w:t>примере</w:t>
            </w:r>
            <w:r w:rsidRPr="00F71567">
              <w:rPr>
                <w:spacing w:val="-6"/>
                <w:sz w:val="24"/>
              </w:rPr>
              <w:t xml:space="preserve"> </w:t>
            </w:r>
            <w:r w:rsidRPr="00F71567">
              <w:rPr>
                <w:sz w:val="24"/>
              </w:rPr>
              <w:t>произведения</w:t>
            </w:r>
            <w:r w:rsidRPr="00F71567">
              <w:rPr>
                <w:spacing w:val="-5"/>
                <w:sz w:val="24"/>
              </w:rPr>
              <w:t xml:space="preserve"> </w:t>
            </w:r>
            <w:r w:rsidRPr="00F71567">
              <w:rPr>
                <w:sz w:val="24"/>
              </w:rPr>
              <w:t>Б.С. Житкова «Как я ловил человечков»</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82</w:t>
            </w:r>
          </w:p>
        </w:tc>
        <w:tc>
          <w:tcPr>
            <w:tcW w:w="8913" w:type="dxa"/>
          </w:tcPr>
          <w:p w:rsidR="004D4C05" w:rsidRPr="00F71567" w:rsidRDefault="00730703">
            <w:pPr>
              <w:pStyle w:val="TableParagraph"/>
              <w:ind w:left="232"/>
              <w:rPr>
                <w:sz w:val="24"/>
              </w:rPr>
            </w:pPr>
            <w:r w:rsidRPr="00F71567">
              <w:rPr>
                <w:sz w:val="24"/>
              </w:rPr>
              <w:t>Работа</w:t>
            </w:r>
            <w:r w:rsidRPr="00F71567">
              <w:rPr>
                <w:spacing w:val="-5"/>
                <w:sz w:val="24"/>
              </w:rPr>
              <w:t xml:space="preserve"> </w:t>
            </w:r>
            <w:r w:rsidRPr="00F71567">
              <w:rPr>
                <w:sz w:val="24"/>
              </w:rPr>
              <w:t>с</w:t>
            </w:r>
            <w:r w:rsidRPr="00F71567">
              <w:rPr>
                <w:spacing w:val="-2"/>
                <w:sz w:val="24"/>
              </w:rPr>
              <w:t xml:space="preserve"> </w:t>
            </w:r>
            <w:r w:rsidRPr="00F71567">
              <w:rPr>
                <w:sz w:val="24"/>
              </w:rPr>
              <w:t>рассказом</w:t>
            </w:r>
            <w:r w:rsidRPr="00F71567">
              <w:rPr>
                <w:spacing w:val="-2"/>
                <w:sz w:val="24"/>
              </w:rPr>
              <w:t xml:space="preserve"> </w:t>
            </w:r>
            <w:r w:rsidRPr="00F71567">
              <w:rPr>
                <w:sz w:val="24"/>
              </w:rPr>
              <w:t>К.Г.</w:t>
            </w:r>
            <w:r w:rsidRPr="00F71567">
              <w:rPr>
                <w:spacing w:val="-1"/>
                <w:sz w:val="24"/>
              </w:rPr>
              <w:t xml:space="preserve"> </w:t>
            </w:r>
            <w:r w:rsidRPr="00F71567">
              <w:rPr>
                <w:sz w:val="24"/>
              </w:rPr>
              <w:t>Паустовского</w:t>
            </w:r>
            <w:r w:rsidRPr="00F71567">
              <w:rPr>
                <w:spacing w:val="-1"/>
                <w:sz w:val="24"/>
              </w:rPr>
              <w:t xml:space="preserve"> </w:t>
            </w:r>
            <w:r w:rsidRPr="00F71567">
              <w:rPr>
                <w:sz w:val="24"/>
              </w:rPr>
              <w:t>«Корзина</w:t>
            </w:r>
            <w:r w:rsidRPr="00F71567">
              <w:rPr>
                <w:spacing w:val="-2"/>
                <w:sz w:val="24"/>
              </w:rPr>
              <w:t xml:space="preserve"> </w:t>
            </w:r>
            <w:r w:rsidRPr="00F71567">
              <w:rPr>
                <w:sz w:val="24"/>
              </w:rPr>
              <w:t>с</w:t>
            </w:r>
            <w:r w:rsidRPr="00F71567">
              <w:rPr>
                <w:spacing w:val="-2"/>
                <w:sz w:val="24"/>
              </w:rPr>
              <w:t xml:space="preserve"> </w:t>
            </w:r>
            <w:r w:rsidRPr="00F71567">
              <w:rPr>
                <w:sz w:val="24"/>
              </w:rPr>
              <w:t>еловыми</w:t>
            </w:r>
            <w:r w:rsidRPr="00F71567">
              <w:rPr>
                <w:spacing w:val="-1"/>
                <w:sz w:val="24"/>
              </w:rPr>
              <w:t xml:space="preserve"> </w:t>
            </w:r>
            <w:r w:rsidRPr="00F71567">
              <w:rPr>
                <w:spacing w:val="-2"/>
                <w:sz w:val="24"/>
              </w:rPr>
              <w:t>шишками»</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83</w:t>
            </w:r>
          </w:p>
        </w:tc>
        <w:tc>
          <w:tcPr>
            <w:tcW w:w="8913" w:type="dxa"/>
          </w:tcPr>
          <w:p w:rsidR="004D4C05" w:rsidRPr="00F71567" w:rsidRDefault="00730703">
            <w:pPr>
              <w:pStyle w:val="TableParagraph"/>
              <w:spacing w:before="12" w:line="310" w:lineRule="atLeast"/>
              <w:ind w:left="232" w:right="169"/>
              <w:rPr>
                <w:sz w:val="24"/>
              </w:rPr>
            </w:pPr>
            <w:r w:rsidRPr="00F71567">
              <w:rPr>
                <w:sz w:val="24"/>
              </w:rPr>
              <w:t>Особенности</w:t>
            </w:r>
            <w:r w:rsidRPr="00F71567">
              <w:rPr>
                <w:spacing w:val="-6"/>
                <w:sz w:val="24"/>
              </w:rPr>
              <w:t xml:space="preserve"> </w:t>
            </w:r>
            <w:r w:rsidRPr="00F71567">
              <w:rPr>
                <w:sz w:val="24"/>
              </w:rPr>
              <w:t>художественного</w:t>
            </w:r>
            <w:r w:rsidRPr="00F71567">
              <w:rPr>
                <w:spacing w:val="-6"/>
                <w:sz w:val="24"/>
              </w:rPr>
              <w:t xml:space="preserve"> </w:t>
            </w:r>
            <w:r w:rsidRPr="00F71567">
              <w:rPr>
                <w:sz w:val="24"/>
              </w:rPr>
              <w:t>текста-описания:</w:t>
            </w:r>
            <w:r w:rsidRPr="00F71567">
              <w:rPr>
                <w:spacing w:val="-6"/>
                <w:sz w:val="24"/>
              </w:rPr>
              <w:t xml:space="preserve"> </w:t>
            </w:r>
            <w:r w:rsidRPr="00F71567">
              <w:rPr>
                <w:sz w:val="24"/>
              </w:rPr>
              <w:t>пейзаж,</w:t>
            </w:r>
            <w:r w:rsidRPr="00F71567">
              <w:rPr>
                <w:spacing w:val="-6"/>
                <w:sz w:val="24"/>
              </w:rPr>
              <w:t xml:space="preserve"> </w:t>
            </w:r>
            <w:r w:rsidRPr="00F71567">
              <w:rPr>
                <w:sz w:val="24"/>
              </w:rPr>
              <w:t>портрет</w:t>
            </w:r>
            <w:r w:rsidRPr="00F71567">
              <w:rPr>
                <w:spacing w:val="-6"/>
                <w:sz w:val="24"/>
              </w:rPr>
              <w:t xml:space="preserve"> </w:t>
            </w:r>
            <w:r w:rsidRPr="00F71567">
              <w:rPr>
                <w:sz w:val="24"/>
              </w:rPr>
              <w:t>героя,</w:t>
            </w:r>
            <w:r w:rsidRPr="00F71567">
              <w:rPr>
                <w:spacing w:val="-6"/>
                <w:sz w:val="24"/>
              </w:rPr>
              <w:t xml:space="preserve"> </w:t>
            </w:r>
            <w:r w:rsidRPr="00F71567">
              <w:rPr>
                <w:sz w:val="24"/>
              </w:rPr>
              <w:t>интерьер на примере рассказа К.Г. Паустовского «Корзина с еловыми шишками»</w:t>
            </w:r>
          </w:p>
        </w:tc>
      </w:tr>
      <w:tr w:rsidR="00F71567" w:rsidRPr="00F71567">
        <w:trPr>
          <w:trHeight w:val="682"/>
        </w:trPr>
        <w:tc>
          <w:tcPr>
            <w:tcW w:w="689" w:type="dxa"/>
          </w:tcPr>
          <w:p w:rsidR="004D4C05" w:rsidRPr="00F71567" w:rsidRDefault="00730703">
            <w:pPr>
              <w:pStyle w:val="TableParagraph"/>
              <w:spacing w:before="205"/>
              <w:ind w:left="100"/>
              <w:rPr>
                <w:sz w:val="24"/>
              </w:rPr>
            </w:pPr>
            <w:r w:rsidRPr="00F71567">
              <w:rPr>
                <w:spacing w:val="-5"/>
                <w:sz w:val="24"/>
              </w:rPr>
              <w:t>84</w:t>
            </w:r>
          </w:p>
        </w:tc>
        <w:tc>
          <w:tcPr>
            <w:tcW w:w="8913" w:type="dxa"/>
          </w:tcPr>
          <w:p w:rsidR="004D4C05" w:rsidRPr="00F71567" w:rsidRDefault="00730703">
            <w:pPr>
              <w:pStyle w:val="TableParagraph"/>
              <w:spacing w:before="12" w:line="310" w:lineRule="atLeast"/>
              <w:ind w:left="232" w:right="169"/>
              <w:rPr>
                <w:sz w:val="24"/>
              </w:rPr>
            </w:pPr>
            <w:r w:rsidRPr="00F71567">
              <w:rPr>
                <w:sz w:val="24"/>
              </w:rPr>
              <w:t>Отличие</w:t>
            </w:r>
            <w:r w:rsidRPr="00F71567">
              <w:rPr>
                <w:spacing w:val="-4"/>
                <w:sz w:val="24"/>
              </w:rPr>
              <w:t xml:space="preserve"> </w:t>
            </w:r>
            <w:r w:rsidRPr="00F71567">
              <w:rPr>
                <w:sz w:val="24"/>
              </w:rPr>
              <w:t>автора</w:t>
            </w:r>
            <w:r w:rsidRPr="00F71567">
              <w:rPr>
                <w:spacing w:val="-4"/>
                <w:sz w:val="24"/>
              </w:rPr>
              <w:t xml:space="preserve"> </w:t>
            </w:r>
            <w:r w:rsidRPr="00F71567">
              <w:rPr>
                <w:sz w:val="24"/>
              </w:rPr>
              <w:t>от</w:t>
            </w:r>
            <w:r w:rsidRPr="00F71567">
              <w:rPr>
                <w:spacing w:val="-3"/>
                <w:sz w:val="24"/>
              </w:rPr>
              <w:t xml:space="preserve"> </w:t>
            </w:r>
            <w:r w:rsidRPr="00F71567">
              <w:rPr>
                <w:sz w:val="24"/>
              </w:rPr>
              <w:t>героя</w:t>
            </w:r>
            <w:r w:rsidRPr="00F71567">
              <w:rPr>
                <w:spacing w:val="-3"/>
                <w:sz w:val="24"/>
              </w:rPr>
              <w:t xml:space="preserve"> </w:t>
            </w:r>
            <w:r w:rsidRPr="00F71567">
              <w:rPr>
                <w:sz w:val="24"/>
              </w:rPr>
              <w:t>и</w:t>
            </w:r>
            <w:r w:rsidRPr="00F71567">
              <w:rPr>
                <w:spacing w:val="-3"/>
                <w:sz w:val="24"/>
              </w:rPr>
              <w:t xml:space="preserve"> </w:t>
            </w:r>
            <w:r w:rsidRPr="00F71567">
              <w:rPr>
                <w:sz w:val="24"/>
              </w:rPr>
              <w:t>рассказчика</w:t>
            </w:r>
            <w:r w:rsidRPr="00F71567">
              <w:rPr>
                <w:spacing w:val="-4"/>
                <w:sz w:val="24"/>
              </w:rPr>
              <w:t xml:space="preserve"> </w:t>
            </w:r>
            <w:r w:rsidRPr="00F71567">
              <w:rPr>
                <w:sz w:val="24"/>
              </w:rPr>
              <w:t>на</w:t>
            </w:r>
            <w:r w:rsidRPr="00F71567">
              <w:rPr>
                <w:spacing w:val="-4"/>
                <w:sz w:val="24"/>
              </w:rPr>
              <w:t xml:space="preserve"> </w:t>
            </w:r>
            <w:r w:rsidRPr="00F71567">
              <w:rPr>
                <w:sz w:val="24"/>
              </w:rPr>
              <w:t>примере</w:t>
            </w:r>
            <w:r w:rsidRPr="00F71567">
              <w:rPr>
                <w:spacing w:val="-4"/>
                <w:sz w:val="24"/>
              </w:rPr>
              <w:t xml:space="preserve"> </w:t>
            </w:r>
            <w:r w:rsidRPr="00F71567">
              <w:rPr>
                <w:sz w:val="24"/>
              </w:rPr>
              <w:t>рассказов</w:t>
            </w:r>
            <w:r w:rsidRPr="00F71567">
              <w:rPr>
                <w:spacing w:val="-4"/>
                <w:sz w:val="24"/>
              </w:rPr>
              <w:t xml:space="preserve"> </w:t>
            </w:r>
            <w:r w:rsidRPr="00F71567">
              <w:rPr>
                <w:sz w:val="24"/>
              </w:rPr>
              <w:t>М.М.</w:t>
            </w:r>
            <w:r w:rsidRPr="00F71567">
              <w:rPr>
                <w:spacing w:val="-3"/>
                <w:sz w:val="24"/>
              </w:rPr>
              <w:t xml:space="preserve"> </w:t>
            </w:r>
            <w:r w:rsidRPr="00F71567">
              <w:rPr>
                <w:sz w:val="24"/>
              </w:rPr>
              <w:t>Зощенко</w:t>
            </w:r>
            <w:r w:rsidRPr="00F71567">
              <w:rPr>
                <w:spacing w:val="-3"/>
                <w:sz w:val="24"/>
              </w:rPr>
              <w:t xml:space="preserve"> </w:t>
            </w:r>
            <w:r w:rsidRPr="00F71567">
              <w:rPr>
                <w:sz w:val="24"/>
              </w:rPr>
              <w:t>«Лёля и Минька»</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85</w:t>
            </w:r>
          </w:p>
        </w:tc>
        <w:tc>
          <w:tcPr>
            <w:tcW w:w="8913" w:type="dxa"/>
          </w:tcPr>
          <w:p w:rsidR="004D4C05" w:rsidRPr="00F71567" w:rsidRDefault="00730703">
            <w:pPr>
              <w:pStyle w:val="TableParagraph"/>
              <w:spacing w:before="12" w:line="310" w:lineRule="atLeast"/>
              <w:ind w:left="232"/>
              <w:rPr>
                <w:sz w:val="24"/>
              </w:rPr>
            </w:pPr>
            <w:r w:rsidRPr="00F71567">
              <w:rPr>
                <w:sz w:val="24"/>
              </w:rPr>
              <w:t>Отражение</w:t>
            </w:r>
            <w:r w:rsidRPr="00F71567">
              <w:rPr>
                <w:spacing w:val="-6"/>
                <w:sz w:val="24"/>
              </w:rPr>
              <w:t xml:space="preserve"> </w:t>
            </w:r>
            <w:r w:rsidRPr="00F71567">
              <w:rPr>
                <w:sz w:val="24"/>
              </w:rPr>
              <w:t>нравственно-этических</w:t>
            </w:r>
            <w:r w:rsidRPr="00F71567">
              <w:rPr>
                <w:spacing w:val="-5"/>
                <w:sz w:val="24"/>
              </w:rPr>
              <w:t xml:space="preserve"> </w:t>
            </w:r>
            <w:r w:rsidRPr="00F71567">
              <w:rPr>
                <w:sz w:val="24"/>
              </w:rPr>
              <w:t>понятий</w:t>
            </w:r>
            <w:r w:rsidRPr="00F71567">
              <w:rPr>
                <w:spacing w:val="-5"/>
                <w:sz w:val="24"/>
              </w:rPr>
              <w:t xml:space="preserve"> </w:t>
            </w:r>
            <w:r w:rsidRPr="00F71567">
              <w:rPr>
                <w:sz w:val="24"/>
              </w:rPr>
              <w:t>в</w:t>
            </w:r>
            <w:r w:rsidRPr="00F71567">
              <w:rPr>
                <w:spacing w:val="-6"/>
                <w:sz w:val="24"/>
              </w:rPr>
              <w:t xml:space="preserve"> </w:t>
            </w:r>
            <w:r w:rsidRPr="00F71567">
              <w:rPr>
                <w:sz w:val="24"/>
              </w:rPr>
              <w:t>рассказах</w:t>
            </w:r>
            <w:r w:rsidRPr="00F71567">
              <w:rPr>
                <w:spacing w:val="-5"/>
                <w:sz w:val="24"/>
              </w:rPr>
              <w:t xml:space="preserve"> </w:t>
            </w:r>
            <w:r w:rsidRPr="00F71567">
              <w:rPr>
                <w:sz w:val="24"/>
              </w:rPr>
              <w:t>М.М.</w:t>
            </w:r>
            <w:r w:rsidRPr="00F71567">
              <w:rPr>
                <w:spacing w:val="-5"/>
                <w:sz w:val="24"/>
              </w:rPr>
              <w:t xml:space="preserve"> </w:t>
            </w:r>
            <w:r w:rsidRPr="00F71567">
              <w:rPr>
                <w:sz w:val="24"/>
              </w:rPr>
              <w:t>Зощенко</w:t>
            </w:r>
            <w:r w:rsidRPr="00F71567">
              <w:rPr>
                <w:spacing w:val="-5"/>
                <w:sz w:val="24"/>
              </w:rPr>
              <w:t xml:space="preserve"> </w:t>
            </w:r>
            <w:r w:rsidRPr="00F71567">
              <w:rPr>
                <w:sz w:val="24"/>
              </w:rPr>
              <w:t>«Лёля</w:t>
            </w:r>
            <w:r w:rsidRPr="00F71567">
              <w:rPr>
                <w:spacing w:val="-5"/>
                <w:sz w:val="24"/>
              </w:rPr>
              <w:t xml:space="preserve"> </w:t>
            </w:r>
            <w:r w:rsidRPr="00F71567">
              <w:rPr>
                <w:sz w:val="24"/>
              </w:rPr>
              <w:t>и Минька». На примере рассказа «Ёлка»</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86</w:t>
            </w:r>
          </w:p>
        </w:tc>
        <w:tc>
          <w:tcPr>
            <w:tcW w:w="8913" w:type="dxa"/>
          </w:tcPr>
          <w:p w:rsidR="004D4C05" w:rsidRPr="00F71567" w:rsidRDefault="00730703">
            <w:pPr>
              <w:pStyle w:val="TableParagraph"/>
              <w:spacing w:before="12" w:line="310" w:lineRule="atLeast"/>
              <w:ind w:left="232"/>
              <w:rPr>
                <w:sz w:val="24"/>
              </w:rPr>
            </w:pPr>
            <w:r w:rsidRPr="00F71567">
              <w:rPr>
                <w:sz w:val="24"/>
              </w:rPr>
              <w:t>Знакомство</w:t>
            </w:r>
            <w:r w:rsidRPr="00F71567">
              <w:rPr>
                <w:spacing w:val="-5"/>
                <w:sz w:val="24"/>
              </w:rPr>
              <w:t xml:space="preserve"> </w:t>
            </w:r>
            <w:r w:rsidRPr="00F71567">
              <w:rPr>
                <w:sz w:val="24"/>
              </w:rPr>
              <w:t>с</w:t>
            </w:r>
            <w:r w:rsidRPr="00F71567">
              <w:rPr>
                <w:spacing w:val="-6"/>
                <w:sz w:val="24"/>
              </w:rPr>
              <w:t xml:space="preserve"> </w:t>
            </w:r>
            <w:r w:rsidRPr="00F71567">
              <w:rPr>
                <w:sz w:val="24"/>
              </w:rPr>
              <w:t>отрывками</w:t>
            </w:r>
            <w:r w:rsidRPr="00F71567">
              <w:rPr>
                <w:spacing w:val="-5"/>
                <w:sz w:val="24"/>
              </w:rPr>
              <w:t xml:space="preserve"> </w:t>
            </w:r>
            <w:r w:rsidRPr="00F71567">
              <w:rPr>
                <w:sz w:val="24"/>
              </w:rPr>
              <w:t>из</w:t>
            </w:r>
            <w:r w:rsidRPr="00F71567">
              <w:rPr>
                <w:spacing w:val="-7"/>
                <w:sz w:val="24"/>
              </w:rPr>
              <w:t xml:space="preserve"> </w:t>
            </w:r>
            <w:r w:rsidRPr="00F71567">
              <w:rPr>
                <w:sz w:val="24"/>
              </w:rPr>
              <w:t>повести</w:t>
            </w:r>
            <w:r w:rsidRPr="00F71567">
              <w:rPr>
                <w:spacing w:val="-4"/>
                <w:sz w:val="24"/>
              </w:rPr>
              <w:t xml:space="preserve"> </w:t>
            </w:r>
            <w:r w:rsidRPr="00F71567">
              <w:rPr>
                <w:sz w:val="24"/>
              </w:rPr>
              <w:t>Н.Г.</w:t>
            </w:r>
            <w:r w:rsidRPr="00F71567">
              <w:rPr>
                <w:spacing w:val="-5"/>
                <w:sz w:val="24"/>
              </w:rPr>
              <w:t xml:space="preserve"> </w:t>
            </w:r>
            <w:r w:rsidRPr="00F71567">
              <w:rPr>
                <w:sz w:val="24"/>
              </w:rPr>
              <w:t>Гарина-Михайловского</w:t>
            </w:r>
            <w:r w:rsidRPr="00F71567">
              <w:rPr>
                <w:spacing w:val="-4"/>
                <w:sz w:val="24"/>
              </w:rPr>
              <w:t xml:space="preserve"> </w:t>
            </w:r>
            <w:r w:rsidRPr="00F71567">
              <w:rPr>
                <w:sz w:val="24"/>
              </w:rPr>
              <w:t>«Детство</w:t>
            </w:r>
            <w:r w:rsidRPr="00F71567">
              <w:rPr>
                <w:spacing w:val="-5"/>
                <w:sz w:val="24"/>
              </w:rPr>
              <w:t xml:space="preserve"> </w:t>
            </w:r>
            <w:r w:rsidRPr="00F71567">
              <w:rPr>
                <w:sz w:val="24"/>
              </w:rPr>
              <w:t>Тёмы» (отдельные главы): основные события сюжета</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87</w:t>
            </w:r>
          </w:p>
        </w:tc>
        <w:tc>
          <w:tcPr>
            <w:tcW w:w="8913" w:type="dxa"/>
          </w:tcPr>
          <w:p w:rsidR="004D4C05" w:rsidRPr="00F71567" w:rsidRDefault="00730703">
            <w:pPr>
              <w:pStyle w:val="TableParagraph"/>
              <w:spacing w:before="12" w:line="310" w:lineRule="atLeast"/>
              <w:ind w:left="232"/>
              <w:rPr>
                <w:sz w:val="24"/>
              </w:rPr>
            </w:pPr>
            <w:r w:rsidRPr="00F71567">
              <w:rPr>
                <w:sz w:val="24"/>
              </w:rPr>
              <w:t>Словесный</w:t>
            </w:r>
            <w:r w:rsidRPr="00F71567">
              <w:rPr>
                <w:spacing w:val="-6"/>
                <w:sz w:val="24"/>
              </w:rPr>
              <w:t xml:space="preserve"> </w:t>
            </w:r>
            <w:r w:rsidRPr="00F71567">
              <w:rPr>
                <w:sz w:val="24"/>
              </w:rPr>
              <w:t>портрет</w:t>
            </w:r>
            <w:r w:rsidRPr="00F71567">
              <w:rPr>
                <w:spacing w:val="-6"/>
                <w:sz w:val="24"/>
              </w:rPr>
              <w:t xml:space="preserve"> </w:t>
            </w:r>
            <w:r w:rsidRPr="00F71567">
              <w:rPr>
                <w:sz w:val="24"/>
              </w:rPr>
              <w:t>героя</w:t>
            </w:r>
            <w:r w:rsidRPr="00F71567">
              <w:rPr>
                <w:spacing w:val="-6"/>
                <w:sz w:val="24"/>
              </w:rPr>
              <w:t xml:space="preserve"> </w:t>
            </w:r>
            <w:r w:rsidRPr="00F71567">
              <w:rPr>
                <w:sz w:val="24"/>
              </w:rPr>
              <w:t>повести</w:t>
            </w:r>
            <w:r w:rsidRPr="00F71567">
              <w:rPr>
                <w:spacing w:val="-5"/>
                <w:sz w:val="24"/>
              </w:rPr>
              <w:t xml:space="preserve"> </w:t>
            </w:r>
            <w:r w:rsidRPr="00F71567">
              <w:rPr>
                <w:sz w:val="24"/>
              </w:rPr>
              <w:t>Н.Г.</w:t>
            </w:r>
            <w:r w:rsidRPr="00F71567">
              <w:rPr>
                <w:spacing w:val="-6"/>
                <w:sz w:val="24"/>
              </w:rPr>
              <w:t xml:space="preserve"> </w:t>
            </w:r>
            <w:r w:rsidRPr="00F71567">
              <w:rPr>
                <w:sz w:val="24"/>
              </w:rPr>
              <w:t>Гарина-Михайловского</w:t>
            </w:r>
            <w:r w:rsidRPr="00F71567">
              <w:rPr>
                <w:spacing w:val="-6"/>
                <w:sz w:val="24"/>
              </w:rPr>
              <w:t xml:space="preserve"> </w:t>
            </w:r>
            <w:r w:rsidRPr="00F71567">
              <w:rPr>
                <w:sz w:val="24"/>
              </w:rPr>
              <w:t>«Детство</w:t>
            </w:r>
            <w:r w:rsidRPr="00F71567">
              <w:rPr>
                <w:spacing w:val="-6"/>
                <w:sz w:val="24"/>
              </w:rPr>
              <w:t xml:space="preserve"> </w:t>
            </w:r>
            <w:r w:rsidRPr="00F71567">
              <w:rPr>
                <w:sz w:val="24"/>
              </w:rPr>
              <w:t>Тёмы» (отдельные главы)</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88</w:t>
            </w:r>
          </w:p>
        </w:tc>
        <w:tc>
          <w:tcPr>
            <w:tcW w:w="8913" w:type="dxa"/>
          </w:tcPr>
          <w:p w:rsidR="004D4C05" w:rsidRPr="00F71567" w:rsidRDefault="00730703">
            <w:pPr>
              <w:pStyle w:val="TableParagraph"/>
              <w:spacing w:before="0" w:line="320" w:lineRule="atLeast"/>
              <w:ind w:left="232"/>
              <w:rPr>
                <w:sz w:val="24"/>
              </w:rPr>
            </w:pPr>
            <w:r w:rsidRPr="00F71567">
              <w:rPr>
                <w:sz w:val="24"/>
              </w:rPr>
              <w:t>Осмысление</w:t>
            </w:r>
            <w:r w:rsidRPr="00F71567">
              <w:rPr>
                <w:spacing w:val="-6"/>
                <w:sz w:val="24"/>
              </w:rPr>
              <w:t xml:space="preserve"> </w:t>
            </w:r>
            <w:r w:rsidRPr="00F71567">
              <w:rPr>
                <w:sz w:val="24"/>
              </w:rPr>
              <w:t>поступков</w:t>
            </w:r>
            <w:r w:rsidRPr="00F71567">
              <w:rPr>
                <w:spacing w:val="-8"/>
                <w:sz w:val="24"/>
              </w:rPr>
              <w:t xml:space="preserve"> </w:t>
            </w:r>
            <w:r w:rsidRPr="00F71567">
              <w:rPr>
                <w:sz w:val="24"/>
              </w:rPr>
              <w:t>и</w:t>
            </w:r>
            <w:r w:rsidRPr="00F71567">
              <w:rPr>
                <w:spacing w:val="-5"/>
                <w:sz w:val="24"/>
              </w:rPr>
              <w:t xml:space="preserve"> </w:t>
            </w:r>
            <w:r w:rsidRPr="00F71567">
              <w:rPr>
                <w:sz w:val="24"/>
              </w:rPr>
              <w:t>поведения</w:t>
            </w:r>
            <w:r w:rsidRPr="00F71567">
              <w:rPr>
                <w:spacing w:val="-5"/>
                <w:sz w:val="24"/>
              </w:rPr>
              <w:t xml:space="preserve"> </w:t>
            </w:r>
            <w:r w:rsidRPr="00F71567">
              <w:rPr>
                <w:sz w:val="24"/>
              </w:rPr>
              <w:t>главного</w:t>
            </w:r>
            <w:r w:rsidRPr="00F71567">
              <w:rPr>
                <w:spacing w:val="-5"/>
                <w:sz w:val="24"/>
              </w:rPr>
              <w:t xml:space="preserve"> </w:t>
            </w:r>
            <w:r w:rsidRPr="00F71567">
              <w:rPr>
                <w:sz w:val="24"/>
              </w:rPr>
              <w:t>героя</w:t>
            </w:r>
            <w:r w:rsidRPr="00F71567">
              <w:rPr>
                <w:spacing w:val="-5"/>
                <w:sz w:val="24"/>
              </w:rPr>
              <w:t xml:space="preserve"> </w:t>
            </w:r>
            <w:r w:rsidRPr="00F71567">
              <w:rPr>
                <w:sz w:val="24"/>
              </w:rPr>
              <w:t>повести</w:t>
            </w:r>
            <w:r w:rsidRPr="00F71567">
              <w:rPr>
                <w:spacing w:val="-4"/>
                <w:sz w:val="24"/>
              </w:rPr>
              <w:t xml:space="preserve"> </w:t>
            </w:r>
            <w:r w:rsidRPr="00F71567">
              <w:rPr>
                <w:sz w:val="24"/>
              </w:rPr>
              <w:t>Н.Г.</w:t>
            </w:r>
            <w:r w:rsidRPr="00F71567">
              <w:rPr>
                <w:spacing w:val="-1"/>
                <w:sz w:val="24"/>
              </w:rPr>
              <w:t xml:space="preserve"> </w:t>
            </w:r>
            <w:r w:rsidRPr="00F71567">
              <w:rPr>
                <w:sz w:val="24"/>
              </w:rPr>
              <w:t>Гарина- Михайловского «Детство Тёмы» (отдельные главы)</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89</w:t>
            </w:r>
          </w:p>
        </w:tc>
        <w:tc>
          <w:tcPr>
            <w:tcW w:w="8913" w:type="dxa"/>
          </w:tcPr>
          <w:p w:rsidR="004D4C05" w:rsidRPr="00F71567" w:rsidRDefault="00730703">
            <w:pPr>
              <w:pStyle w:val="TableParagraph"/>
              <w:ind w:left="232"/>
              <w:rPr>
                <w:sz w:val="24"/>
              </w:rPr>
            </w:pPr>
            <w:r w:rsidRPr="00F71567">
              <w:rPr>
                <w:sz w:val="24"/>
              </w:rPr>
              <w:t>Темы</w:t>
            </w:r>
            <w:r w:rsidRPr="00F71567">
              <w:rPr>
                <w:spacing w:val="-6"/>
                <w:sz w:val="24"/>
              </w:rPr>
              <w:t xml:space="preserve"> </w:t>
            </w:r>
            <w:r w:rsidRPr="00F71567">
              <w:rPr>
                <w:sz w:val="24"/>
              </w:rPr>
              <w:t>лирических</w:t>
            </w:r>
            <w:r w:rsidRPr="00F71567">
              <w:rPr>
                <w:spacing w:val="-3"/>
                <w:sz w:val="24"/>
              </w:rPr>
              <w:t xml:space="preserve"> </w:t>
            </w:r>
            <w:r w:rsidRPr="00F71567">
              <w:rPr>
                <w:sz w:val="24"/>
              </w:rPr>
              <w:t>произведений.</w:t>
            </w:r>
            <w:r w:rsidRPr="00F71567">
              <w:rPr>
                <w:spacing w:val="-3"/>
                <w:sz w:val="24"/>
              </w:rPr>
              <w:t xml:space="preserve"> </w:t>
            </w:r>
            <w:r w:rsidRPr="00F71567">
              <w:rPr>
                <w:sz w:val="24"/>
              </w:rPr>
              <w:t>На</w:t>
            </w:r>
            <w:r w:rsidRPr="00F71567">
              <w:rPr>
                <w:spacing w:val="-5"/>
                <w:sz w:val="24"/>
              </w:rPr>
              <w:t xml:space="preserve"> </w:t>
            </w:r>
            <w:r w:rsidRPr="00F71567">
              <w:rPr>
                <w:sz w:val="24"/>
              </w:rPr>
              <w:t>примере</w:t>
            </w:r>
            <w:r w:rsidRPr="00F71567">
              <w:rPr>
                <w:spacing w:val="-4"/>
                <w:sz w:val="24"/>
              </w:rPr>
              <w:t xml:space="preserve"> </w:t>
            </w:r>
            <w:r w:rsidRPr="00F71567">
              <w:rPr>
                <w:sz w:val="24"/>
              </w:rPr>
              <w:t>стихотворений</w:t>
            </w:r>
            <w:r w:rsidRPr="00F71567">
              <w:rPr>
                <w:spacing w:val="-3"/>
                <w:sz w:val="24"/>
              </w:rPr>
              <w:t xml:space="preserve"> </w:t>
            </w:r>
            <w:r w:rsidRPr="00F71567">
              <w:rPr>
                <w:sz w:val="24"/>
              </w:rPr>
              <w:t>М.И.</w:t>
            </w:r>
            <w:r w:rsidRPr="00F71567">
              <w:rPr>
                <w:spacing w:val="-3"/>
                <w:sz w:val="24"/>
              </w:rPr>
              <w:t xml:space="preserve"> </w:t>
            </w:r>
            <w:r w:rsidRPr="00F71567">
              <w:rPr>
                <w:spacing w:val="-2"/>
                <w:sz w:val="24"/>
              </w:rPr>
              <w:t>Цветаевой</w:t>
            </w:r>
          </w:p>
          <w:p w:rsidR="004D4C05" w:rsidRPr="00F71567" w:rsidRDefault="00730703">
            <w:pPr>
              <w:pStyle w:val="TableParagraph"/>
              <w:spacing w:before="40"/>
              <w:ind w:left="232"/>
              <w:rPr>
                <w:sz w:val="24"/>
              </w:rPr>
            </w:pPr>
            <w:r w:rsidRPr="00F71567">
              <w:rPr>
                <w:sz w:val="24"/>
              </w:rPr>
              <w:t>«Наши</w:t>
            </w:r>
            <w:r w:rsidRPr="00F71567">
              <w:rPr>
                <w:spacing w:val="-3"/>
                <w:sz w:val="24"/>
              </w:rPr>
              <w:t xml:space="preserve"> </w:t>
            </w:r>
            <w:r w:rsidRPr="00F71567">
              <w:rPr>
                <w:sz w:val="24"/>
              </w:rPr>
              <w:t>царства»,</w:t>
            </w:r>
            <w:r w:rsidRPr="00F71567">
              <w:rPr>
                <w:spacing w:val="-2"/>
                <w:sz w:val="24"/>
              </w:rPr>
              <w:t xml:space="preserve"> </w:t>
            </w:r>
            <w:r w:rsidRPr="00F71567">
              <w:rPr>
                <w:sz w:val="24"/>
              </w:rPr>
              <w:t>«Бежит</w:t>
            </w:r>
            <w:r w:rsidRPr="00F71567">
              <w:rPr>
                <w:spacing w:val="-2"/>
                <w:sz w:val="24"/>
              </w:rPr>
              <w:t xml:space="preserve"> </w:t>
            </w:r>
            <w:r w:rsidRPr="00F71567">
              <w:rPr>
                <w:sz w:val="24"/>
              </w:rPr>
              <w:t>тропинка</w:t>
            </w:r>
            <w:r w:rsidRPr="00F71567">
              <w:rPr>
                <w:spacing w:val="-3"/>
                <w:sz w:val="24"/>
              </w:rPr>
              <w:t xml:space="preserve"> </w:t>
            </w:r>
            <w:r w:rsidRPr="00F71567">
              <w:rPr>
                <w:sz w:val="24"/>
              </w:rPr>
              <w:t>с</w:t>
            </w:r>
            <w:r w:rsidRPr="00F71567">
              <w:rPr>
                <w:spacing w:val="-2"/>
                <w:sz w:val="24"/>
              </w:rPr>
              <w:t xml:space="preserve"> бугорка…»</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90</w:t>
            </w:r>
          </w:p>
        </w:tc>
        <w:tc>
          <w:tcPr>
            <w:tcW w:w="8913" w:type="dxa"/>
          </w:tcPr>
          <w:p w:rsidR="004D4C05" w:rsidRPr="00F71567" w:rsidRDefault="00730703">
            <w:pPr>
              <w:pStyle w:val="TableParagraph"/>
              <w:spacing w:before="12" w:line="310" w:lineRule="atLeast"/>
              <w:ind w:left="232" w:right="719"/>
              <w:rPr>
                <w:sz w:val="24"/>
              </w:rPr>
            </w:pPr>
            <w:r w:rsidRPr="00F71567">
              <w:rPr>
                <w:sz w:val="24"/>
              </w:rPr>
              <w:t>Резервный</w:t>
            </w:r>
            <w:r w:rsidRPr="00F71567">
              <w:rPr>
                <w:spacing w:val="-6"/>
                <w:sz w:val="24"/>
              </w:rPr>
              <w:t xml:space="preserve"> </w:t>
            </w:r>
            <w:r w:rsidRPr="00F71567">
              <w:rPr>
                <w:sz w:val="24"/>
              </w:rPr>
              <w:t>урок.</w:t>
            </w:r>
            <w:r w:rsidRPr="00F71567">
              <w:rPr>
                <w:spacing w:val="-6"/>
                <w:sz w:val="24"/>
              </w:rPr>
              <w:t xml:space="preserve"> </w:t>
            </w:r>
            <w:r w:rsidRPr="00F71567">
              <w:rPr>
                <w:sz w:val="24"/>
              </w:rPr>
              <w:t>Выразительность</w:t>
            </w:r>
            <w:r w:rsidRPr="00F71567">
              <w:rPr>
                <w:spacing w:val="-6"/>
                <w:sz w:val="24"/>
              </w:rPr>
              <w:t xml:space="preserve"> </w:t>
            </w:r>
            <w:r w:rsidRPr="00F71567">
              <w:rPr>
                <w:sz w:val="24"/>
              </w:rPr>
              <w:t>поэтических</w:t>
            </w:r>
            <w:r w:rsidRPr="00F71567">
              <w:rPr>
                <w:spacing w:val="-6"/>
                <w:sz w:val="24"/>
              </w:rPr>
              <w:t xml:space="preserve"> </w:t>
            </w:r>
            <w:r w:rsidRPr="00F71567">
              <w:rPr>
                <w:sz w:val="24"/>
              </w:rPr>
              <w:t>картин</w:t>
            </w:r>
            <w:r w:rsidRPr="00F71567">
              <w:rPr>
                <w:spacing w:val="-6"/>
                <w:sz w:val="24"/>
              </w:rPr>
              <w:t xml:space="preserve"> </w:t>
            </w:r>
            <w:r w:rsidRPr="00F71567">
              <w:rPr>
                <w:sz w:val="24"/>
              </w:rPr>
              <w:t>родной</w:t>
            </w:r>
            <w:r w:rsidRPr="00F71567">
              <w:rPr>
                <w:spacing w:val="-8"/>
                <w:sz w:val="24"/>
              </w:rPr>
              <w:t xml:space="preserve"> </w:t>
            </w:r>
            <w:r w:rsidRPr="00F71567">
              <w:rPr>
                <w:sz w:val="24"/>
              </w:rPr>
              <w:t>природы. На примере стихотворения И.А. Бунина «Детство»</w:t>
            </w:r>
          </w:p>
        </w:tc>
      </w:tr>
    </w:tbl>
    <w:p w:rsidR="004D4C05" w:rsidRPr="00F71567" w:rsidRDefault="004D4C05">
      <w:pPr>
        <w:pStyle w:val="TableParagraph"/>
        <w:spacing w:line="310" w:lineRule="atLeast"/>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913"/>
      </w:tblGrid>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lastRenderedPageBreak/>
              <w:t>91</w:t>
            </w:r>
          </w:p>
        </w:tc>
        <w:tc>
          <w:tcPr>
            <w:tcW w:w="8913" w:type="dxa"/>
          </w:tcPr>
          <w:p w:rsidR="004D4C05" w:rsidRPr="00F71567" w:rsidRDefault="00730703">
            <w:pPr>
              <w:pStyle w:val="TableParagraph"/>
              <w:spacing w:before="2" w:line="320" w:lineRule="atLeast"/>
              <w:ind w:left="232"/>
              <w:rPr>
                <w:sz w:val="24"/>
              </w:rPr>
            </w:pPr>
            <w:r w:rsidRPr="00F71567">
              <w:rPr>
                <w:sz w:val="24"/>
              </w:rPr>
              <w:t>Любовь</w:t>
            </w:r>
            <w:r w:rsidRPr="00F71567">
              <w:rPr>
                <w:spacing w:val="-4"/>
                <w:sz w:val="24"/>
              </w:rPr>
              <w:t xml:space="preserve"> </w:t>
            </w:r>
            <w:r w:rsidRPr="00F71567">
              <w:rPr>
                <w:sz w:val="24"/>
              </w:rPr>
              <w:t>к</w:t>
            </w:r>
            <w:r w:rsidRPr="00F71567">
              <w:rPr>
                <w:spacing w:val="-5"/>
                <w:sz w:val="24"/>
              </w:rPr>
              <w:t xml:space="preserve"> </w:t>
            </w:r>
            <w:r w:rsidRPr="00F71567">
              <w:rPr>
                <w:sz w:val="24"/>
              </w:rPr>
              <w:t>природе</w:t>
            </w:r>
            <w:r w:rsidRPr="00F71567">
              <w:rPr>
                <w:spacing w:val="-5"/>
                <w:sz w:val="24"/>
              </w:rPr>
              <w:t xml:space="preserve"> </w:t>
            </w:r>
            <w:r w:rsidRPr="00F71567">
              <w:rPr>
                <w:sz w:val="24"/>
              </w:rPr>
              <w:t>и</w:t>
            </w:r>
            <w:r w:rsidRPr="00F71567">
              <w:rPr>
                <w:spacing w:val="-4"/>
                <w:sz w:val="24"/>
              </w:rPr>
              <w:t xml:space="preserve"> </w:t>
            </w:r>
            <w:r w:rsidRPr="00F71567">
              <w:rPr>
                <w:sz w:val="24"/>
              </w:rPr>
              <w:t>родному</w:t>
            </w:r>
            <w:r w:rsidRPr="00F71567">
              <w:rPr>
                <w:spacing w:val="-4"/>
                <w:sz w:val="24"/>
              </w:rPr>
              <w:t xml:space="preserve"> </w:t>
            </w:r>
            <w:r w:rsidRPr="00F71567">
              <w:rPr>
                <w:sz w:val="24"/>
              </w:rPr>
              <w:t>краю</w:t>
            </w:r>
            <w:r w:rsidRPr="00F71567">
              <w:rPr>
                <w:spacing w:val="-1"/>
                <w:sz w:val="24"/>
              </w:rPr>
              <w:t xml:space="preserve"> </w:t>
            </w:r>
            <w:r w:rsidRPr="00F71567">
              <w:rPr>
                <w:sz w:val="24"/>
              </w:rPr>
              <w:t>–</w:t>
            </w:r>
            <w:r w:rsidRPr="00F71567">
              <w:rPr>
                <w:spacing w:val="-4"/>
                <w:sz w:val="24"/>
              </w:rPr>
              <w:t xml:space="preserve"> </w:t>
            </w:r>
            <w:r w:rsidRPr="00F71567">
              <w:rPr>
                <w:sz w:val="24"/>
              </w:rPr>
              <w:t>тема</w:t>
            </w:r>
            <w:r w:rsidRPr="00F71567">
              <w:rPr>
                <w:spacing w:val="-5"/>
                <w:sz w:val="24"/>
              </w:rPr>
              <w:t xml:space="preserve"> </w:t>
            </w:r>
            <w:r w:rsidRPr="00F71567">
              <w:rPr>
                <w:sz w:val="24"/>
              </w:rPr>
              <w:t>произведений</w:t>
            </w:r>
            <w:r w:rsidRPr="00F71567">
              <w:rPr>
                <w:spacing w:val="-4"/>
                <w:sz w:val="24"/>
              </w:rPr>
              <w:t xml:space="preserve"> </w:t>
            </w:r>
            <w:r w:rsidRPr="00F71567">
              <w:rPr>
                <w:sz w:val="24"/>
              </w:rPr>
              <w:t>поэтов.</w:t>
            </w:r>
            <w:r w:rsidRPr="00F71567">
              <w:rPr>
                <w:spacing w:val="-4"/>
                <w:sz w:val="24"/>
              </w:rPr>
              <w:t xml:space="preserve"> </w:t>
            </w:r>
            <w:r w:rsidRPr="00F71567">
              <w:rPr>
                <w:sz w:val="24"/>
              </w:rPr>
              <w:t>На</w:t>
            </w:r>
            <w:r w:rsidRPr="00F71567">
              <w:rPr>
                <w:spacing w:val="-5"/>
                <w:sz w:val="24"/>
              </w:rPr>
              <w:t xml:space="preserve"> </w:t>
            </w:r>
            <w:r w:rsidRPr="00F71567">
              <w:rPr>
                <w:sz w:val="24"/>
              </w:rPr>
              <w:t>примере стихотворений С.А. Есенина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92</w:t>
            </w:r>
          </w:p>
        </w:tc>
        <w:tc>
          <w:tcPr>
            <w:tcW w:w="8913" w:type="dxa"/>
          </w:tcPr>
          <w:p w:rsidR="004D4C05" w:rsidRPr="00F71567" w:rsidRDefault="00730703">
            <w:pPr>
              <w:pStyle w:val="TableParagraph"/>
              <w:ind w:left="232"/>
              <w:rPr>
                <w:sz w:val="24"/>
              </w:rPr>
            </w:pPr>
            <w:r w:rsidRPr="00F71567">
              <w:rPr>
                <w:sz w:val="24"/>
              </w:rPr>
              <w:t>Тематическое</w:t>
            </w:r>
            <w:r w:rsidRPr="00F71567">
              <w:rPr>
                <w:spacing w:val="-4"/>
                <w:sz w:val="24"/>
              </w:rPr>
              <w:t xml:space="preserve"> </w:t>
            </w:r>
            <w:r w:rsidRPr="00F71567">
              <w:rPr>
                <w:sz w:val="24"/>
              </w:rPr>
              <w:t>повторение</w:t>
            </w:r>
            <w:r w:rsidRPr="00F71567">
              <w:rPr>
                <w:spacing w:val="-2"/>
                <w:sz w:val="24"/>
              </w:rPr>
              <w:t xml:space="preserve"> </w:t>
            </w:r>
            <w:r w:rsidRPr="00F71567">
              <w:rPr>
                <w:sz w:val="24"/>
              </w:rPr>
              <w:t>по</w:t>
            </w:r>
            <w:r w:rsidRPr="00F71567">
              <w:rPr>
                <w:spacing w:val="-1"/>
                <w:sz w:val="24"/>
              </w:rPr>
              <w:t xml:space="preserve"> </w:t>
            </w:r>
            <w:r w:rsidRPr="00F71567">
              <w:rPr>
                <w:sz w:val="24"/>
              </w:rPr>
              <w:t>итогам</w:t>
            </w:r>
            <w:r w:rsidRPr="00F71567">
              <w:rPr>
                <w:spacing w:val="-2"/>
                <w:sz w:val="24"/>
              </w:rPr>
              <w:t xml:space="preserve"> </w:t>
            </w:r>
            <w:r w:rsidRPr="00F71567">
              <w:rPr>
                <w:sz w:val="24"/>
              </w:rPr>
              <w:t>раздела</w:t>
            </w:r>
            <w:r w:rsidRPr="00F71567">
              <w:rPr>
                <w:spacing w:val="-2"/>
                <w:sz w:val="24"/>
              </w:rPr>
              <w:t xml:space="preserve"> </w:t>
            </w:r>
            <w:r w:rsidRPr="00F71567">
              <w:rPr>
                <w:sz w:val="24"/>
              </w:rPr>
              <w:t>«Произведения</w:t>
            </w:r>
            <w:r w:rsidRPr="00F71567">
              <w:rPr>
                <w:spacing w:val="-1"/>
                <w:sz w:val="24"/>
              </w:rPr>
              <w:t xml:space="preserve"> </w:t>
            </w:r>
            <w:r w:rsidRPr="00F71567">
              <w:rPr>
                <w:sz w:val="24"/>
              </w:rPr>
              <w:t>о</w:t>
            </w:r>
            <w:r w:rsidRPr="00F71567">
              <w:rPr>
                <w:spacing w:val="-1"/>
                <w:sz w:val="24"/>
              </w:rPr>
              <w:t xml:space="preserve"> </w:t>
            </w:r>
            <w:r w:rsidRPr="00F71567">
              <w:rPr>
                <w:sz w:val="24"/>
              </w:rPr>
              <w:t>детях</w:t>
            </w:r>
            <w:r w:rsidRPr="00F71567">
              <w:rPr>
                <w:spacing w:val="-1"/>
                <w:sz w:val="24"/>
              </w:rPr>
              <w:t xml:space="preserve"> </w:t>
            </w:r>
            <w:r w:rsidRPr="00F71567">
              <w:rPr>
                <w:sz w:val="24"/>
              </w:rPr>
              <w:t>и</w:t>
            </w:r>
            <w:r w:rsidRPr="00F71567">
              <w:rPr>
                <w:spacing w:val="-2"/>
                <w:sz w:val="24"/>
              </w:rPr>
              <w:t xml:space="preserve"> </w:t>
            </w:r>
            <w:r w:rsidRPr="00F71567">
              <w:rPr>
                <w:sz w:val="24"/>
              </w:rPr>
              <w:t>для</w:t>
            </w:r>
            <w:r w:rsidRPr="00F71567">
              <w:rPr>
                <w:spacing w:val="-1"/>
                <w:sz w:val="24"/>
              </w:rPr>
              <w:t xml:space="preserve"> </w:t>
            </w:r>
            <w:r w:rsidRPr="00F71567">
              <w:rPr>
                <w:spacing w:val="-2"/>
                <w:sz w:val="24"/>
              </w:rPr>
              <w:t>детей»</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93</w:t>
            </w:r>
          </w:p>
        </w:tc>
        <w:tc>
          <w:tcPr>
            <w:tcW w:w="8913" w:type="dxa"/>
          </w:tcPr>
          <w:p w:rsidR="004D4C05" w:rsidRPr="00F71567" w:rsidRDefault="00730703">
            <w:pPr>
              <w:pStyle w:val="TableParagraph"/>
              <w:ind w:left="232"/>
              <w:rPr>
                <w:sz w:val="24"/>
              </w:rPr>
            </w:pPr>
            <w:r w:rsidRPr="00F71567">
              <w:rPr>
                <w:sz w:val="24"/>
              </w:rPr>
              <w:t>Составление</w:t>
            </w:r>
            <w:r w:rsidRPr="00F71567">
              <w:rPr>
                <w:spacing w:val="-6"/>
                <w:sz w:val="24"/>
              </w:rPr>
              <w:t xml:space="preserve"> </w:t>
            </w:r>
            <w:r w:rsidRPr="00F71567">
              <w:rPr>
                <w:sz w:val="24"/>
              </w:rPr>
              <w:t>устного</w:t>
            </w:r>
            <w:r w:rsidRPr="00F71567">
              <w:rPr>
                <w:spacing w:val="-2"/>
                <w:sz w:val="24"/>
              </w:rPr>
              <w:t xml:space="preserve"> </w:t>
            </w:r>
            <w:r w:rsidRPr="00F71567">
              <w:rPr>
                <w:sz w:val="24"/>
              </w:rPr>
              <w:t>рассказа</w:t>
            </w:r>
            <w:r w:rsidRPr="00F71567">
              <w:rPr>
                <w:spacing w:val="-3"/>
                <w:sz w:val="24"/>
              </w:rPr>
              <w:t xml:space="preserve"> </w:t>
            </w:r>
            <w:r w:rsidRPr="00F71567">
              <w:rPr>
                <w:sz w:val="24"/>
              </w:rPr>
              <w:t>«Герой,</w:t>
            </w:r>
            <w:r w:rsidRPr="00F71567">
              <w:rPr>
                <w:spacing w:val="-3"/>
                <w:sz w:val="24"/>
              </w:rPr>
              <w:t xml:space="preserve"> </w:t>
            </w:r>
            <w:r w:rsidRPr="00F71567">
              <w:rPr>
                <w:sz w:val="24"/>
              </w:rPr>
              <w:t>который</w:t>
            </w:r>
            <w:r w:rsidRPr="00F71567">
              <w:rPr>
                <w:spacing w:val="-3"/>
                <w:sz w:val="24"/>
              </w:rPr>
              <w:t xml:space="preserve"> </w:t>
            </w:r>
            <w:r w:rsidRPr="00F71567">
              <w:rPr>
                <w:sz w:val="24"/>
              </w:rPr>
              <w:t>мне</w:t>
            </w:r>
            <w:r w:rsidRPr="00F71567">
              <w:rPr>
                <w:spacing w:val="-3"/>
                <w:sz w:val="24"/>
              </w:rPr>
              <w:t xml:space="preserve"> </w:t>
            </w:r>
            <w:r w:rsidRPr="00F71567">
              <w:rPr>
                <w:sz w:val="24"/>
              </w:rPr>
              <w:t>больше</w:t>
            </w:r>
            <w:r w:rsidRPr="00F71567">
              <w:rPr>
                <w:spacing w:val="-4"/>
                <w:sz w:val="24"/>
              </w:rPr>
              <w:t xml:space="preserve"> </w:t>
            </w:r>
            <w:r w:rsidRPr="00F71567">
              <w:rPr>
                <w:sz w:val="24"/>
              </w:rPr>
              <w:t>всего</w:t>
            </w:r>
            <w:r w:rsidRPr="00F71567">
              <w:rPr>
                <w:spacing w:val="-2"/>
                <w:sz w:val="24"/>
              </w:rPr>
              <w:t xml:space="preserve"> запомнился»</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94</w:t>
            </w:r>
          </w:p>
        </w:tc>
        <w:tc>
          <w:tcPr>
            <w:tcW w:w="8913" w:type="dxa"/>
          </w:tcPr>
          <w:p w:rsidR="004D4C05" w:rsidRPr="00F71567" w:rsidRDefault="00730703">
            <w:pPr>
              <w:pStyle w:val="TableParagraph"/>
              <w:ind w:left="232"/>
              <w:rPr>
                <w:sz w:val="24"/>
              </w:rPr>
            </w:pPr>
            <w:r w:rsidRPr="00F71567">
              <w:rPr>
                <w:sz w:val="24"/>
              </w:rPr>
              <w:t>Книга</w:t>
            </w:r>
            <w:r w:rsidRPr="00F71567">
              <w:rPr>
                <w:spacing w:val="-4"/>
                <w:sz w:val="24"/>
              </w:rPr>
              <w:t xml:space="preserve"> </w:t>
            </w:r>
            <w:r w:rsidRPr="00F71567">
              <w:rPr>
                <w:sz w:val="24"/>
              </w:rPr>
              <w:t>как</w:t>
            </w:r>
            <w:r w:rsidRPr="00F71567">
              <w:rPr>
                <w:spacing w:val="-5"/>
                <w:sz w:val="24"/>
              </w:rPr>
              <w:t xml:space="preserve"> </w:t>
            </w:r>
            <w:r w:rsidRPr="00F71567">
              <w:rPr>
                <w:sz w:val="24"/>
              </w:rPr>
              <w:t>источник</w:t>
            </w:r>
            <w:r w:rsidRPr="00F71567">
              <w:rPr>
                <w:spacing w:val="-3"/>
                <w:sz w:val="24"/>
              </w:rPr>
              <w:t xml:space="preserve"> </w:t>
            </w:r>
            <w:r w:rsidRPr="00F71567">
              <w:rPr>
                <w:sz w:val="24"/>
              </w:rPr>
              <w:t>информации.</w:t>
            </w:r>
            <w:r w:rsidRPr="00F71567">
              <w:rPr>
                <w:spacing w:val="-3"/>
                <w:sz w:val="24"/>
              </w:rPr>
              <w:t xml:space="preserve"> </w:t>
            </w:r>
            <w:r w:rsidRPr="00F71567">
              <w:rPr>
                <w:sz w:val="24"/>
              </w:rPr>
              <w:t>Виды</w:t>
            </w:r>
            <w:r w:rsidRPr="00F71567">
              <w:rPr>
                <w:spacing w:val="-3"/>
                <w:sz w:val="24"/>
              </w:rPr>
              <w:t xml:space="preserve"> </w:t>
            </w:r>
            <w:r w:rsidRPr="00F71567">
              <w:rPr>
                <w:sz w:val="24"/>
              </w:rPr>
              <w:t>информации</w:t>
            </w:r>
            <w:r w:rsidRPr="00F71567">
              <w:rPr>
                <w:spacing w:val="-4"/>
                <w:sz w:val="24"/>
              </w:rPr>
              <w:t xml:space="preserve"> </w:t>
            </w:r>
            <w:r w:rsidRPr="00F71567">
              <w:rPr>
                <w:sz w:val="24"/>
              </w:rPr>
              <w:t>в</w:t>
            </w:r>
            <w:r w:rsidRPr="00F71567">
              <w:rPr>
                <w:spacing w:val="-3"/>
                <w:sz w:val="24"/>
              </w:rPr>
              <w:t xml:space="preserve"> </w:t>
            </w:r>
            <w:r w:rsidRPr="00F71567">
              <w:rPr>
                <w:spacing w:val="-2"/>
                <w:sz w:val="24"/>
              </w:rPr>
              <w:t>книге</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95</w:t>
            </w:r>
          </w:p>
        </w:tc>
        <w:tc>
          <w:tcPr>
            <w:tcW w:w="8913" w:type="dxa"/>
          </w:tcPr>
          <w:p w:rsidR="004D4C05" w:rsidRPr="00F71567" w:rsidRDefault="00730703">
            <w:pPr>
              <w:pStyle w:val="TableParagraph"/>
              <w:ind w:left="232"/>
              <w:rPr>
                <w:sz w:val="24"/>
              </w:rPr>
            </w:pPr>
            <w:r w:rsidRPr="00F71567">
              <w:rPr>
                <w:sz w:val="24"/>
              </w:rPr>
              <w:t>Человек</w:t>
            </w:r>
            <w:r w:rsidRPr="00F71567">
              <w:rPr>
                <w:spacing w:val="-5"/>
                <w:sz w:val="24"/>
              </w:rPr>
              <w:t xml:space="preserve"> </w:t>
            </w:r>
            <w:r w:rsidRPr="00F71567">
              <w:rPr>
                <w:sz w:val="24"/>
              </w:rPr>
              <w:t>и</w:t>
            </w:r>
            <w:r w:rsidRPr="00F71567">
              <w:rPr>
                <w:spacing w:val="-2"/>
                <w:sz w:val="24"/>
              </w:rPr>
              <w:t xml:space="preserve"> </w:t>
            </w:r>
            <w:r w:rsidRPr="00F71567">
              <w:rPr>
                <w:sz w:val="24"/>
              </w:rPr>
              <w:t>животные</w:t>
            </w:r>
            <w:r w:rsidRPr="00F71567">
              <w:rPr>
                <w:spacing w:val="-2"/>
                <w:sz w:val="24"/>
              </w:rPr>
              <w:t xml:space="preserve"> </w:t>
            </w:r>
            <w:r w:rsidRPr="00F71567">
              <w:rPr>
                <w:sz w:val="24"/>
              </w:rPr>
              <w:t>–</w:t>
            </w:r>
            <w:r w:rsidRPr="00F71567">
              <w:rPr>
                <w:spacing w:val="-2"/>
                <w:sz w:val="24"/>
              </w:rPr>
              <w:t xml:space="preserve"> </w:t>
            </w:r>
            <w:r w:rsidRPr="00F71567">
              <w:rPr>
                <w:sz w:val="24"/>
              </w:rPr>
              <w:t>тема</w:t>
            </w:r>
            <w:r w:rsidRPr="00F71567">
              <w:rPr>
                <w:spacing w:val="-3"/>
                <w:sz w:val="24"/>
              </w:rPr>
              <w:t xml:space="preserve"> </w:t>
            </w:r>
            <w:r w:rsidRPr="00F71567">
              <w:rPr>
                <w:sz w:val="24"/>
              </w:rPr>
              <w:t>многих</w:t>
            </w:r>
            <w:r w:rsidRPr="00F71567">
              <w:rPr>
                <w:spacing w:val="-2"/>
                <w:sz w:val="24"/>
              </w:rPr>
              <w:t xml:space="preserve"> </w:t>
            </w:r>
            <w:r w:rsidRPr="00F71567">
              <w:rPr>
                <w:sz w:val="24"/>
              </w:rPr>
              <w:t>произведений</w:t>
            </w:r>
            <w:r w:rsidRPr="00F71567">
              <w:rPr>
                <w:spacing w:val="-4"/>
                <w:sz w:val="24"/>
              </w:rPr>
              <w:t xml:space="preserve"> </w:t>
            </w:r>
            <w:r w:rsidRPr="00F71567">
              <w:rPr>
                <w:spacing w:val="-2"/>
                <w:sz w:val="24"/>
              </w:rPr>
              <w:t>писателей</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96</w:t>
            </w:r>
          </w:p>
        </w:tc>
        <w:tc>
          <w:tcPr>
            <w:tcW w:w="8913" w:type="dxa"/>
          </w:tcPr>
          <w:p w:rsidR="004D4C05" w:rsidRPr="00F71567" w:rsidRDefault="00730703">
            <w:pPr>
              <w:pStyle w:val="TableParagraph"/>
              <w:ind w:left="232"/>
              <w:rPr>
                <w:sz w:val="24"/>
              </w:rPr>
            </w:pPr>
            <w:r w:rsidRPr="00F71567">
              <w:rPr>
                <w:sz w:val="24"/>
              </w:rPr>
              <w:t>Писатели</w:t>
            </w:r>
            <w:r w:rsidRPr="00F71567">
              <w:rPr>
                <w:spacing w:val="-3"/>
                <w:sz w:val="24"/>
              </w:rPr>
              <w:t xml:space="preserve"> </w:t>
            </w:r>
            <w:r w:rsidRPr="00F71567">
              <w:rPr>
                <w:sz w:val="24"/>
              </w:rPr>
              <w:t>–</w:t>
            </w:r>
            <w:r w:rsidRPr="00F71567">
              <w:rPr>
                <w:spacing w:val="-3"/>
                <w:sz w:val="24"/>
              </w:rPr>
              <w:t xml:space="preserve"> </w:t>
            </w:r>
            <w:r w:rsidRPr="00F71567">
              <w:rPr>
                <w:sz w:val="24"/>
              </w:rPr>
              <w:t>авторы</w:t>
            </w:r>
            <w:r w:rsidRPr="00F71567">
              <w:rPr>
                <w:spacing w:val="-3"/>
                <w:sz w:val="24"/>
              </w:rPr>
              <w:t xml:space="preserve"> </w:t>
            </w:r>
            <w:r w:rsidRPr="00F71567">
              <w:rPr>
                <w:sz w:val="24"/>
              </w:rPr>
              <w:t>произведений</w:t>
            </w:r>
            <w:r w:rsidRPr="00F71567">
              <w:rPr>
                <w:spacing w:val="-3"/>
                <w:sz w:val="24"/>
              </w:rPr>
              <w:t xml:space="preserve"> </w:t>
            </w:r>
            <w:r w:rsidRPr="00F71567">
              <w:rPr>
                <w:sz w:val="24"/>
              </w:rPr>
              <w:t>о</w:t>
            </w:r>
            <w:r w:rsidRPr="00F71567">
              <w:rPr>
                <w:spacing w:val="-3"/>
                <w:sz w:val="24"/>
              </w:rPr>
              <w:t xml:space="preserve"> </w:t>
            </w:r>
            <w:r w:rsidRPr="00F71567">
              <w:rPr>
                <w:sz w:val="24"/>
              </w:rPr>
              <w:t>животных:</w:t>
            </w:r>
            <w:r w:rsidRPr="00F71567">
              <w:rPr>
                <w:spacing w:val="-6"/>
                <w:sz w:val="24"/>
              </w:rPr>
              <w:t xml:space="preserve"> </w:t>
            </w:r>
            <w:r w:rsidRPr="00F71567">
              <w:rPr>
                <w:sz w:val="24"/>
              </w:rPr>
              <w:t>выставка</w:t>
            </w:r>
            <w:r w:rsidRPr="00F71567">
              <w:rPr>
                <w:spacing w:val="-4"/>
                <w:sz w:val="24"/>
              </w:rPr>
              <w:t xml:space="preserve"> книг</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97</w:t>
            </w:r>
          </w:p>
        </w:tc>
        <w:tc>
          <w:tcPr>
            <w:tcW w:w="8913" w:type="dxa"/>
          </w:tcPr>
          <w:p w:rsidR="004D4C05" w:rsidRPr="00F71567" w:rsidRDefault="00730703">
            <w:pPr>
              <w:pStyle w:val="TableParagraph"/>
              <w:spacing w:before="12" w:line="310" w:lineRule="atLeast"/>
              <w:ind w:left="232"/>
              <w:rPr>
                <w:sz w:val="24"/>
              </w:rPr>
            </w:pPr>
            <w:r w:rsidRPr="00F71567">
              <w:rPr>
                <w:sz w:val="24"/>
              </w:rPr>
              <w:t>Наблюдательность</w:t>
            </w:r>
            <w:r w:rsidRPr="00F71567">
              <w:rPr>
                <w:spacing w:val="-5"/>
                <w:sz w:val="24"/>
              </w:rPr>
              <w:t xml:space="preserve"> </w:t>
            </w:r>
            <w:r w:rsidRPr="00F71567">
              <w:rPr>
                <w:sz w:val="24"/>
              </w:rPr>
              <w:t>писателей,</w:t>
            </w:r>
            <w:r w:rsidRPr="00F71567">
              <w:rPr>
                <w:spacing w:val="-6"/>
                <w:sz w:val="24"/>
              </w:rPr>
              <w:t xml:space="preserve"> </w:t>
            </w:r>
            <w:r w:rsidRPr="00F71567">
              <w:rPr>
                <w:sz w:val="24"/>
              </w:rPr>
              <w:t>выражающаяся</w:t>
            </w:r>
            <w:r w:rsidRPr="00F71567">
              <w:rPr>
                <w:spacing w:val="-4"/>
                <w:sz w:val="24"/>
              </w:rPr>
              <w:t xml:space="preserve"> </w:t>
            </w:r>
            <w:r w:rsidRPr="00F71567">
              <w:rPr>
                <w:sz w:val="24"/>
              </w:rPr>
              <w:t>в</w:t>
            </w:r>
            <w:r w:rsidRPr="00F71567">
              <w:rPr>
                <w:spacing w:val="-7"/>
                <w:sz w:val="24"/>
              </w:rPr>
              <w:t xml:space="preserve"> </w:t>
            </w:r>
            <w:r w:rsidRPr="00F71567">
              <w:rPr>
                <w:sz w:val="24"/>
              </w:rPr>
              <w:t>описании</w:t>
            </w:r>
            <w:r w:rsidRPr="00F71567">
              <w:rPr>
                <w:spacing w:val="-6"/>
                <w:sz w:val="24"/>
              </w:rPr>
              <w:t xml:space="preserve"> </w:t>
            </w:r>
            <w:r w:rsidRPr="00F71567">
              <w:rPr>
                <w:sz w:val="24"/>
              </w:rPr>
              <w:t>жизни</w:t>
            </w:r>
            <w:r w:rsidRPr="00F71567">
              <w:rPr>
                <w:spacing w:val="-6"/>
                <w:sz w:val="24"/>
              </w:rPr>
              <w:t xml:space="preserve"> </w:t>
            </w:r>
            <w:r w:rsidRPr="00F71567">
              <w:rPr>
                <w:sz w:val="24"/>
              </w:rPr>
              <w:t>животных.</w:t>
            </w:r>
            <w:r w:rsidRPr="00F71567">
              <w:rPr>
                <w:spacing w:val="-1"/>
                <w:sz w:val="24"/>
              </w:rPr>
              <w:t xml:space="preserve"> </w:t>
            </w:r>
            <w:r w:rsidRPr="00F71567">
              <w:rPr>
                <w:sz w:val="24"/>
              </w:rPr>
              <w:t>На примере рассказа А.И. Куприна «Скворцы»</w:t>
            </w:r>
          </w:p>
        </w:tc>
      </w:tr>
      <w:tr w:rsidR="00F71567" w:rsidRPr="00F71567">
        <w:trPr>
          <w:trHeight w:val="364"/>
        </w:trPr>
        <w:tc>
          <w:tcPr>
            <w:tcW w:w="689" w:type="dxa"/>
          </w:tcPr>
          <w:p w:rsidR="004D4C05" w:rsidRPr="00F71567" w:rsidRDefault="00730703">
            <w:pPr>
              <w:pStyle w:val="TableParagraph"/>
              <w:ind w:left="100"/>
              <w:rPr>
                <w:sz w:val="24"/>
              </w:rPr>
            </w:pPr>
            <w:r w:rsidRPr="00F71567">
              <w:rPr>
                <w:spacing w:val="-5"/>
                <w:sz w:val="24"/>
              </w:rPr>
              <w:t>98</w:t>
            </w:r>
          </w:p>
        </w:tc>
        <w:tc>
          <w:tcPr>
            <w:tcW w:w="8913" w:type="dxa"/>
          </w:tcPr>
          <w:p w:rsidR="004D4C05" w:rsidRPr="00F71567" w:rsidRDefault="00730703">
            <w:pPr>
              <w:pStyle w:val="TableParagraph"/>
              <w:ind w:left="232"/>
              <w:rPr>
                <w:sz w:val="24"/>
              </w:rPr>
            </w:pPr>
            <w:r w:rsidRPr="00F71567">
              <w:rPr>
                <w:sz w:val="24"/>
              </w:rPr>
              <w:t>Раскрытие</w:t>
            </w:r>
            <w:r w:rsidRPr="00F71567">
              <w:rPr>
                <w:spacing w:val="-3"/>
                <w:sz w:val="24"/>
              </w:rPr>
              <w:t xml:space="preserve"> </w:t>
            </w:r>
            <w:r w:rsidRPr="00F71567">
              <w:rPr>
                <w:sz w:val="24"/>
              </w:rPr>
              <w:t>темы</w:t>
            </w:r>
            <w:r w:rsidRPr="00F71567">
              <w:rPr>
                <w:spacing w:val="-3"/>
                <w:sz w:val="24"/>
              </w:rPr>
              <w:t xml:space="preserve"> </w:t>
            </w:r>
            <w:r w:rsidRPr="00F71567">
              <w:rPr>
                <w:sz w:val="24"/>
              </w:rPr>
              <w:t>о</w:t>
            </w:r>
            <w:r w:rsidRPr="00F71567">
              <w:rPr>
                <w:spacing w:val="-2"/>
                <w:sz w:val="24"/>
              </w:rPr>
              <w:t xml:space="preserve"> </w:t>
            </w:r>
            <w:r w:rsidRPr="00F71567">
              <w:rPr>
                <w:sz w:val="24"/>
              </w:rPr>
              <w:t>бережном</w:t>
            </w:r>
            <w:r w:rsidRPr="00F71567">
              <w:rPr>
                <w:spacing w:val="-3"/>
                <w:sz w:val="24"/>
              </w:rPr>
              <w:t xml:space="preserve"> </w:t>
            </w:r>
            <w:r w:rsidRPr="00F71567">
              <w:rPr>
                <w:sz w:val="24"/>
              </w:rPr>
              <w:t>отношении</w:t>
            </w:r>
            <w:r w:rsidRPr="00F71567">
              <w:rPr>
                <w:spacing w:val="-2"/>
                <w:sz w:val="24"/>
              </w:rPr>
              <w:t xml:space="preserve"> </w:t>
            </w:r>
            <w:r w:rsidRPr="00F71567">
              <w:rPr>
                <w:sz w:val="24"/>
              </w:rPr>
              <w:t>человека</w:t>
            </w:r>
            <w:r w:rsidRPr="00F71567">
              <w:rPr>
                <w:spacing w:val="-3"/>
                <w:sz w:val="24"/>
              </w:rPr>
              <w:t xml:space="preserve"> </w:t>
            </w:r>
            <w:r w:rsidRPr="00F71567">
              <w:rPr>
                <w:sz w:val="24"/>
              </w:rPr>
              <w:t>к</w:t>
            </w:r>
            <w:r w:rsidRPr="00F71567">
              <w:rPr>
                <w:spacing w:val="-2"/>
                <w:sz w:val="24"/>
              </w:rPr>
              <w:t xml:space="preserve"> </w:t>
            </w:r>
            <w:r w:rsidRPr="00F71567">
              <w:rPr>
                <w:sz w:val="24"/>
              </w:rPr>
              <w:t>природе</w:t>
            </w:r>
            <w:r w:rsidRPr="00F71567">
              <w:rPr>
                <w:spacing w:val="-3"/>
                <w:sz w:val="24"/>
              </w:rPr>
              <w:t xml:space="preserve"> </w:t>
            </w:r>
            <w:r w:rsidRPr="00F71567">
              <w:rPr>
                <w:sz w:val="24"/>
              </w:rPr>
              <w:t>родного</w:t>
            </w:r>
            <w:r w:rsidRPr="00F71567">
              <w:rPr>
                <w:spacing w:val="-4"/>
                <w:sz w:val="24"/>
              </w:rPr>
              <w:t xml:space="preserve"> края</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99</w:t>
            </w:r>
          </w:p>
        </w:tc>
        <w:tc>
          <w:tcPr>
            <w:tcW w:w="8913" w:type="dxa"/>
          </w:tcPr>
          <w:p w:rsidR="004D4C05" w:rsidRPr="00F71567" w:rsidRDefault="00730703">
            <w:pPr>
              <w:pStyle w:val="TableParagraph"/>
              <w:spacing w:before="0" w:line="320" w:lineRule="atLeast"/>
              <w:ind w:left="232" w:right="169"/>
              <w:rPr>
                <w:sz w:val="24"/>
              </w:rPr>
            </w:pPr>
            <w:r w:rsidRPr="00F71567">
              <w:rPr>
                <w:sz w:val="24"/>
              </w:rPr>
              <w:t>Особенности</w:t>
            </w:r>
            <w:r w:rsidRPr="00F71567">
              <w:rPr>
                <w:spacing w:val="-4"/>
                <w:sz w:val="24"/>
              </w:rPr>
              <w:t xml:space="preserve"> </w:t>
            </w:r>
            <w:r w:rsidRPr="00F71567">
              <w:rPr>
                <w:sz w:val="24"/>
              </w:rPr>
              <w:t>художественного</w:t>
            </w:r>
            <w:r w:rsidRPr="00F71567">
              <w:rPr>
                <w:spacing w:val="-5"/>
                <w:sz w:val="24"/>
              </w:rPr>
              <w:t xml:space="preserve"> </w:t>
            </w:r>
            <w:r w:rsidRPr="00F71567">
              <w:rPr>
                <w:sz w:val="24"/>
              </w:rPr>
              <w:t>описания</w:t>
            </w:r>
            <w:r w:rsidRPr="00F71567">
              <w:rPr>
                <w:spacing w:val="-5"/>
                <w:sz w:val="24"/>
              </w:rPr>
              <w:t xml:space="preserve"> </w:t>
            </w:r>
            <w:r w:rsidRPr="00F71567">
              <w:rPr>
                <w:sz w:val="24"/>
              </w:rPr>
              <w:t>родной</w:t>
            </w:r>
            <w:r w:rsidRPr="00F71567">
              <w:rPr>
                <w:spacing w:val="-5"/>
                <w:sz w:val="24"/>
              </w:rPr>
              <w:t xml:space="preserve"> </w:t>
            </w:r>
            <w:r w:rsidRPr="00F71567">
              <w:rPr>
                <w:sz w:val="24"/>
              </w:rPr>
              <w:t>природы.</w:t>
            </w:r>
            <w:r w:rsidRPr="00F71567">
              <w:rPr>
                <w:spacing w:val="-5"/>
                <w:sz w:val="24"/>
              </w:rPr>
              <w:t xml:space="preserve"> </w:t>
            </w:r>
            <w:r w:rsidRPr="00F71567">
              <w:rPr>
                <w:sz w:val="24"/>
              </w:rPr>
              <w:t>На</w:t>
            </w:r>
            <w:r w:rsidRPr="00F71567">
              <w:rPr>
                <w:spacing w:val="-7"/>
                <w:sz w:val="24"/>
              </w:rPr>
              <w:t xml:space="preserve"> </w:t>
            </w:r>
            <w:r w:rsidRPr="00F71567">
              <w:rPr>
                <w:sz w:val="24"/>
              </w:rPr>
              <w:t>примере</w:t>
            </w:r>
            <w:r w:rsidRPr="00F71567">
              <w:rPr>
                <w:spacing w:val="-6"/>
                <w:sz w:val="24"/>
              </w:rPr>
              <w:t xml:space="preserve"> </w:t>
            </w:r>
            <w:r w:rsidRPr="00F71567">
              <w:rPr>
                <w:sz w:val="24"/>
              </w:rPr>
              <w:t>рассказа В.П. Астафьева «Весенний остров»</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100</w:t>
            </w:r>
          </w:p>
        </w:tc>
        <w:tc>
          <w:tcPr>
            <w:tcW w:w="8913" w:type="dxa"/>
          </w:tcPr>
          <w:p w:rsidR="004D4C05" w:rsidRPr="00F71567" w:rsidRDefault="00730703">
            <w:pPr>
              <w:pStyle w:val="TableParagraph"/>
              <w:spacing w:before="12" w:line="310" w:lineRule="atLeast"/>
              <w:ind w:left="232"/>
              <w:rPr>
                <w:sz w:val="24"/>
              </w:rPr>
            </w:pPr>
            <w:r w:rsidRPr="00F71567">
              <w:rPr>
                <w:sz w:val="24"/>
              </w:rPr>
              <w:t>Отражение</w:t>
            </w:r>
            <w:r w:rsidRPr="00F71567">
              <w:rPr>
                <w:spacing w:val="-5"/>
                <w:sz w:val="24"/>
              </w:rPr>
              <w:t xml:space="preserve"> </w:t>
            </w:r>
            <w:r w:rsidRPr="00F71567">
              <w:rPr>
                <w:sz w:val="24"/>
              </w:rPr>
              <w:t>темы</w:t>
            </w:r>
            <w:r w:rsidRPr="00F71567">
              <w:rPr>
                <w:spacing w:val="-5"/>
                <w:sz w:val="24"/>
              </w:rPr>
              <w:t xml:space="preserve"> </w:t>
            </w:r>
            <w:r w:rsidRPr="00F71567">
              <w:rPr>
                <w:sz w:val="24"/>
              </w:rPr>
              <w:t>«Материнская</w:t>
            </w:r>
            <w:r w:rsidRPr="00F71567">
              <w:rPr>
                <w:spacing w:val="-5"/>
                <w:sz w:val="24"/>
              </w:rPr>
              <w:t xml:space="preserve"> </w:t>
            </w:r>
            <w:r w:rsidRPr="00F71567">
              <w:rPr>
                <w:sz w:val="24"/>
              </w:rPr>
              <w:t>любовь»</w:t>
            </w:r>
            <w:r w:rsidRPr="00F71567">
              <w:rPr>
                <w:spacing w:val="-5"/>
                <w:sz w:val="24"/>
              </w:rPr>
              <w:t xml:space="preserve"> </w:t>
            </w:r>
            <w:r w:rsidRPr="00F71567">
              <w:rPr>
                <w:sz w:val="24"/>
              </w:rPr>
              <w:t>в</w:t>
            </w:r>
            <w:r w:rsidRPr="00F71567">
              <w:rPr>
                <w:spacing w:val="-5"/>
                <w:sz w:val="24"/>
              </w:rPr>
              <w:t xml:space="preserve"> </w:t>
            </w:r>
            <w:r w:rsidRPr="00F71567">
              <w:rPr>
                <w:sz w:val="24"/>
              </w:rPr>
              <w:t>рассказе</w:t>
            </w:r>
            <w:r w:rsidRPr="00F71567">
              <w:rPr>
                <w:spacing w:val="-5"/>
                <w:sz w:val="24"/>
              </w:rPr>
              <w:t xml:space="preserve"> </w:t>
            </w:r>
            <w:r w:rsidRPr="00F71567">
              <w:rPr>
                <w:sz w:val="24"/>
              </w:rPr>
              <w:t>В.П.</w:t>
            </w:r>
            <w:r w:rsidRPr="00F71567">
              <w:rPr>
                <w:spacing w:val="-5"/>
                <w:sz w:val="24"/>
              </w:rPr>
              <w:t xml:space="preserve"> </w:t>
            </w:r>
            <w:r w:rsidRPr="00F71567">
              <w:rPr>
                <w:sz w:val="24"/>
              </w:rPr>
              <w:t>Астафьева</w:t>
            </w:r>
            <w:r w:rsidRPr="00F71567">
              <w:rPr>
                <w:spacing w:val="-6"/>
                <w:sz w:val="24"/>
              </w:rPr>
              <w:t xml:space="preserve"> </w:t>
            </w:r>
            <w:r w:rsidRPr="00F71567">
              <w:rPr>
                <w:sz w:val="24"/>
              </w:rPr>
              <w:t>«Капалуха»</w:t>
            </w:r>
            <w:r w:rsidRPr="00F71567">
              <w:rPr>
                <w:spacing w:val="-5"/>
                <w:sz w:val="24"/>
              </w:rPr>
              <w:t xml:space="preserve"> </w:t>
            </w:r>
            <w:r w:rsidRPr="00F71567">
              <w:rPr>
                <w:sz w:val="24"/>
              </w:rPr>
              <w:t>и стихотворении С.А. Есенина «Лебёдушка»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101</w:t>
            </w:r>
          </w:p>
        </w:tc>
        <w:tc>
          <w:tcPr>
            <w:tcW w:w="8913" w:type="dxa"/>
          </w:tcPr>
          <w:p w:rsidR="004D4C05" w:rsidRPr="00F71567" w:rsidRDefault="00730703">
            <w:pPr>
              <w:pStyle w:val="TableParagraph"/>
              <w:ind w:left="232"/>
              <w:rPr>
                <w:sz w:val="24"/>
              </w:rPr>
            </w:pPr>
            <w:r w:rsidRPr="00F71567">
              <w:rPr>
                <w:sz w:val="24"/>
              </w:rPr>
              <w:t>Образ</w:t>
            </w:r>
            <w:r w:rsidRPr="00F71567">
              <w:rPr>
                <w:spacing w:val="-3"/>
                <w:sz w:val="24"/>
              </w:rPr>
              <w:t xml:space="preserve"> </w:t>
            </w:r>
            <w:r w:rsidRPr="00F71567">
              <w:rPr>
                <w:sz w:val="24"/>
              </w:rPr>
              <w:t>автора</w:t>
            </w:r>
            <w:r w:rsidRPr="00F71567">
              <w:rPr>
                <w:spacing w:val="-2"/>
                <w:sz w:val="24"/>
              </w:rPr>
              <w:t xml:space="preserve"> </w:t>
            </w:r>
            <w:r w:rsidRPr="00F71567">
              <w:rPr>
                <w:sz w:val="24"/>
              </w:rPr>
              <w:t>в</w:t>
            </w:r>
            <w:r w:rsidRPr="00F71567">
              <w:rPr>
                <w:spacing w:val="-3"/>
                <w:sz w:val="24"/>
              </w:rPr>
              <w:t xml:space="preserve"> </w:t>
            </w:r>
            <w:r w:rsidRPr="00F71567">
              <w:rPr>
                <w:sz w:val="24"/>
              </w:rPr>
              <w:t>рассказе</w:t>
            </w:r>
            <w:r w:rsidRPr="00F71567">
              <w:rPr>
                <w:spacing w:val="-2"/>
                <w:sz w:val="24"/>
              </w:rPr>
              <w:t xml:space="preserve"> </w:t>
            </w:r>
            <w:r w:rsidRPr="00F71567">
              <w:rPr>
                <w:sz w:val="24"/>
              </w:rPr>
              <w:t>В.П.</w:t>
            </w:r>
            <w:r w:rsidRPr="00F71567">
              <w:rPr>
                <w:spacing w:val="-2"/>
                <w:sz w:val="24"/>
              </w:rPr>
              <w:t xml:space="preserve"> </w:t>
            </w:r>
            <w:r w:rsidRPr="00F71567">
              <w:rPr>
                <w:sz w:val="24"/>
              </w:rPr>
              <w:t>Астафьева</w:t>
            </w:r>
            <w:r w:rsidRPr="00F71567">
              <w:rPr>
                <w:spacing w:val="-3"/>
                <w:sz w:val="24"/>
              </w:rPr>
              <w:t xml:space="preserve"> </w:t>
            </w:r>
            <w:r w:rsidRPr="00F71567">
              <w:rPr>
                <w:spacing w:val="-2"/>
                <w:sz w:val="24"/>
              </w:rPr>
              <w:t>«Капалуха»</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102</w:t>
            </w:r>
          </w:p>
        </w:tc>
        <w:tc>
          <w:tcPr>
            <w:tcW w:w="8913" w:type="dxa"/>
          </w:tcPr>
          <w:p w:rsidR="004D4C05" w:rsidRPr="00F71567" w:rsidRDefault="00730703">
            <w:pPr>
              <w:pStyle w:val="TableParagraph"/>
              <w:ind w:left="232"/>
              <w:rPr>
                <w:sz w:val="24"/>
              </w:rPr>
            </w:pPr>
            <w:r w:rsidRPr="00F71567">
              <w:rPr>
                <w:sz w:val="24"/>
              </w:rPr>
              <w:t>М.М.</w:t>
            </w:r>
            <w:r w:rsidRPr="00F71567">
              <w:rPr>
                <w:spacing w:val="-5"/>
                <w:sz w:val="24"/>
              </w:rPr>
              <w:t xml:space="preserve"> </w:t>
            </w:r>
            <w:r w:rsidRPr="00F71567">
              <w:rPr>
                <w:sz w:val="24"/>
              </w:rPr>
              <w:t>Пришвин</w:t>
            </w:r>
            <w:r w:rsidRPr="00F71567">
              <w:rPr>
                <w:spacing w:val="-1"/>
                <w:sz w:val="24"/>
              </w:rPr>
              <w:t xml:space="preserve"> </w:t>
            </w:r>
            <w:r w:rsidRPr="00F71567">
              <w:rPr>
                <w:sz w:val="24"/>
              </w:rPr>
              <w:t>-</w:t>
            </w:r>
            <w:r w:rsidRPr="00F71567">
              <w:rPr>
                <w:spacing w:val="-3"/>
                <w:sz w:val="24"/>
              </w:rPr>
              <w:t xml:space="preserve"> </w:t>
            </w:r>
            <w:r w:rsidRPr="00F71567">
              <w:rPr>
                <w:sz w:val="24"/>
              </w:rPr>
              <w:t>певец</w:t>
            </w:r>
            <w:r w:rsidRPr="00F71567">
              <w:rPr>
                <w:spacing w:val="-5"/>
                <w:sz w:val="24"/>
              </w:rPr>
              <w:t xml:space="preserve"> </w:t>
            </w:r>
            <w:r w:rsidRPr="00F71567">
              <w:rPr>
                <w:sz w:val="24"/>
              </w:rPr>
              <w:t>русской</w:t>
            </w:r>
            <w:r w:rsidRPr="00F71567">
              <w:rPr>
                <w:spacing w:val="-1"/>
                <w:sz w:val="24"/>
              </w:rPr>
              <w:t xml:space="preserve"> </w:t>
            </w:r>
            <w:r w:rsidRPr="00F71567">
              <w:rPr>
                <w:sz w:val="24"/>
              </w:rPr>
              <w:t>природы.</w:t>
            </w:r>
            <w:r w:rsidRPr="00F71567">
              <w:rPr>
                <w:spacing w:val="-3"/>
                <w:sz w:val="24"/>
              </w:rPr>
              <w:t xml:space="preserve"> </w:t>
            </w:r>
            <w:r w:rsidRPr="00F71567">
              <w:rPr>
                <w:sz w:val="24"/>
              </w:rPr>
              <w:t>Чтение</w:t>
            </w:r>
            <w:r w:rsidRPr="00F71567">
              <w:rPr>
                <w:spacing w:val="-3"/>
                <w:sz w:val="24"/>
              </w:rPr>
              <w:t xml:space="preserve"> </w:t>
            </w:r>
            <w:r w:rsidRPr="00F71567">
              <w:rPr>
                <w:sz w:val="24"/>
              </w:rPr>
              <w:t>произведения</w:t>
            </w:r>
            <w:r w:rsidRPr="00F71567">
              <w:rPr>
                <w:spacing w:val="-3"/>
                <w:sz w:val="24"/>
              </w:rPr>
              <w:t xml:space="preserve"> </w:t>
            </w:r>
            <w:r w:rsidRPr="00F71567">
              <w:rPr>
                <w:sz w:val="24"/>
              </w:rPr>
              <w:t>М.М.</w:t>
            </w:r>
            <w:r w:rsidRPr="00F71567">
              <w:rPr>
                <w:spacing w:val="-4"/>
                <w:sz w:val="24"/>
              </w:rPr>
              <w:t xml:space="preserve"> </w:t>
            </w:r>
            <w:r w:rsidRPr="00F71567">
              <w:rPr>
                <w:spacing w:val="-2"/>
                <w:sz w:val="24"/>
              </w:rPr>
              <w:t>Пришвина</w:t>
            </w:r>
          </w:p>
          <w:p w:rsidR="004D4C05" w:rsidRPr="00F71567" w:rsidRDefault="00730703">
            <w:pPr>
              <w:pStyle w:val="TableParagraph"/>
              <w:spacing w:before="40"/>
              <w:ind w:left="232"/>
              <w:rPr>
                <w:sz w:val="24"/>
              </w:rPr>
            </w:pPr>
            <w:r w:rsidRPr="00F71567">
              <w:rPr>
                <w:spacing w:val="-2"/>
                <w:sz w:val="24"/>
              </w:rPr>
              <w:t>«Выскочка»</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103</w:t>
            </w:r>
          </w:p>
        </w:tc>
        <w:tc>
          <w:tcPr>
            <w:tcW w:w="8913" w:type="dxa"/>
          </w:tcPr>
          <w:p w:rsidR="004D4C05" w:rsidRPr="00F71567" w:rsidRDefault="00730703">
            <w:pPr>
              <w:pStyle w:val="TableParagraph"/>
              <w:spacing w:before="0" w:line="320" w:lineRule="atLeast"/>
              <w:ind w:left="232" w:right="719"/>
              <w:rPr>
                <w:sz w:val="24"/>
              </w:rPr>
            </w:pPr>
            <w:r w:rsidRPr="00F71567">
              <w:rPr>
                <w:sz w:val="24"/>
              </w:rPr>
              <w:t>Авторское</w:t>
            </w:r>
            <w:r w:rsidRPr="00F71567">
              <w:rPr>
                <w:spacing w:val="-6"/>
                <w:sz w:val="24"/>
              </w:rPr>
              <w:t xml:space="preserve"> </w:t>
            </w:r>
            <w:r w:rsidRPr="00F71567">
              <w:rPr>
                <w:sz w:val="24"/>
              </w:rPr>
              <w:t>мастерство</w:t>
            </w:r>
            <w:r w:rsidRPr="00F71567">
              <w:rPr>
                <w:spacing w:val="-6"/>
                <w:sz w:val="24"/>
              </w:rPr>
              <w:t xml:space="preserve"> </w:t>
            </w:r>
            <w:r w:rsidRPr="00F71567">
              <w:rPr>
                <w:sz w:val="24"/>
              </w:rPr>
              <w:t>создания</w:t>
            </w:r>
            <w:r w:rsidRPr="00F71567">
              <w:rPr>
                <w:spacing w:val="-6"/>
                <w:sz w:val="24"/>
              </w:rPr>
              <w:t xml:space="preserve"> </w:t>
            </w:r>
            <w:r w:rsidRPr="00F71567">
              <w:rPr>
                <w:sz w:val="24"/>
              </w:rPr>
              <w:t>образов</w:t>
            </w:r>
            <w:r w:rsidRPr="00F71567">
              <w:rPr>
                <w:spacing w:val="-7"/>
                <w:sz w:val="24"/>
              </w:rPr>
              <w:t xml:space="preserve"> </w:t>
            </w:r>
            <w:r w:rsidRPr="00F71567">
              <w:rPr>
                <w:sz w:val="24"/>
              </w:rPr>
              <w:t>героев-животных.</w:t>
            </w:r>
            <w:r w:rsidRPr="00F71567">
              <w:rPr>
                <w:spacing w:val="-6"/>
                <w:sz w:val="24"/>
              </w:rPr>
              <w:t xml:space="preserve"> </w:t>
            </w:r>
            <w:r w:rsidRPr="00F71567">
              <w:rPr>
                <w:sz w:val="24"/>
              </w:rPr>
              <w:t>На</w:t>
            </w:r>
            <w:r w:rsidRPr="00F71567">
              <w:rPr>
                <w:spacing w:val="-7"/>
                <w:sz w:val="24"/>
              </w:rPr>
              <w:t xml:space="preserve"> </w:t>
            </w:r>
            <w:r w:rsidRPr="00F71567">
              <w:rPr>
                <w:sz w:val="24"/>
              </w:rPr>
              <w:t>примере произведения Максима Горького «Воробьишка»</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104</w:t>
            </w:r>
          </w:p>
        </w:tc>
        <w:tc>
          <w:tcPr>
            <w:tcW w:w="8913" w:type="dxa"/>
          </w:tcPr>
          <w:p w:rsidR="004D4C05" w:rsidRPr="00F71567" w:rsidRDefault="00730703">
            <w:pPr>
              <w:pStyle w:val="TableParagraph"/>
              <w:spacing w:before="12" w:line="310" w:lineRule="atLeast"/>
              <w:ind w:left="232"/>
              <w:rPr>
                <w:sz w:val="24"/>
              </w:rPr>
            </w:pPr>
            <w:r w:rsidRPr="00F71567">
              <w:rPr>
                <w:sz w:val="24"/>
              </w:rPr>
              <w:t>Человек</w:t>
            </w:r>
            <w:r w:rsidRPr="00F71567">
              <w:rPr>
                <w:spacing w:val="-4"/>
                <w:sz w:val="24"/>
              </w:rPr>
              <w:t xml:space="preserve"> </w:t>
            </w:r>
            <w:r w:rsidRPr="00F71567">
              <w:rPr>
                <w:sz w:val="24"/>
              </w:rPr>
              <w:t>и</w:t>
            </w:r>
            <w:r w:rsidRPr="00F71567">
              <w:rPr>
                <w:spacing w:val="-4"/>
                <w:sz w:val="24"/>
              </w:rPr>
              <w:t xml:space="preserve"> </w:t>
            </w:r>
            <w:r w:rsidRPr="00F71567">
              <w:rPr>
                <w:sz w:val="24"/>
              </w:rPr>
              <w:t>его</w:t>
            </w:r>
            <w:r w:rsidRPr="00F71567">
              <w:rPr>
                <w:spacing w:val="-4"/>
                <w:sz w:val="24"/>
              </w:rPr>
              <w:t xml:space="preserve"> </w:t>
            </w:r>
            <w:r w:rsidRPr="00F71567">
              <w:rPr>
                <w:sz w:val="24"/>
              </w:rPr>
              <w:t>отношения</w:t>
            </w:r>
            <w:r w:rsidRPr="00F71567">
              <w:rPr>
                <w:spacing w:val="-4"/>
                <w:sz w:val="24"/>
              </w:rPr>
              <w:t xml:space="preserve"> </w:t>
            </w:r>
            <w:r w:rsidRPr="00F71567">
              <w:rPr>
                <w:sz w:val="24"/>
              </w:rPr>
              <w:t>с</w:t>
            </w:r>
            <w:r w:rsidRPr="00F71567">
              <w:rPr>
                <w:spacing w:val="-5"/>
                <w:sz w:val="24"/>
              </w:rPr>
              <w:t xml:space="preserve"> </w:t>
            </w:r>
            <w:r w:rsidRPr="00F71567">
              <w:rPr>
                <w:sz w:val="24"/>
              </w:rPr>
              <w:t>животными.</w:t>
            </w:r>
            <w:r w:rsidRPr="00F71567">
              <w:rPr>
                <w:spacing w:val="-4"/>
                <w:sz w:val="24"/>
              </w:rPr>
              <w:t xml:space="preserve"> </w:t>
            </w:r>
            <w:r w:rsidRPr="00F71567">
              <w:rPr>
                <w:sz w:val="24"/>
              </w:rPr>
              <w:t>Обсуждение</w:t>
            </w:r>
            <w:r w:rsidRPr="00F71567">
              <w:rPr>
                <w:spacing w:val="-5"/>
                <w:sz w:val="24"/>
              </w:rPr>
              <w:t xml:space="preserve"> </w:t>
            </w:r>
            <w:r w:rsidRPr="00F71567">
              <w:rPr>
                <w:sz w:val="24"/>
              </w:rPr>
              <w:t>в</w:t>
            </w:r>
            <w:r w:rsidRPr="00F71567">
              <w:rPr>
                <w:spacing w:val="-5"/>
                <w:sz w:val="24"/>
              </w:rPr>
              <w:t xml:space="preserve"> </w:t>
            </w:r>
            <w:r w:rsidRPr="00F71567">
              <w:rPr>
                <w:sz w:val="24"/>
              </w:rPr>
              <w:t>классе</w:t>
            </w:r>
            <w:r w:rsidRPr="00F71567">
              <w:rPr>
                <w:spacing w:val="-5"/>
                <w:sz w:val="24"/>
              </w:rPr>
              <w:t xml:space="preserve"> </w:t>
            </w:r>
            <w:r w:rsidRPr="00F71567">
              <w:rPr>
                <w:sz w:val="24"/>
              </w:rPr>
              <w:t>темы</w:t>
            </w:r>
            <w:r w:rsidRPr="00F71567">
              <w:rPr>
                <w:spacing w:val="-4"/>
                <w:sz w:val="24"/>
              </w:rPr>
              <w:t xml:space="preserve"> </w:t>
            </w:r>
            <w:r w:rsidRPr="00F71567">
              <w:rPr>
                <w:sz w:val="24"/>
              </w:rPr>
              <w:t>«Что</w:t>
            </w:r>
            <w:r w:rsidRPr="00F71567">
              <w:rPr>
                <w:spacing w:val="-4"/>
                <w:sz w:val="24"/>
              </w:rPr>
              <w:t xml:space="preserve"> </w:t>
            </w:r>
            <w:r w:rsidRPr="00F71567">
              <w:rPr>
                <w:sz w:val="24"/>
              </w:rPr>
              <w:t xml:space="preserve">такое </w:t>
            </w:r>
            <w:r w:rsidRPr="00F71567">
              <w:rPr>
                <w:spacing w:val="-2"/>
                <w:sz w:val="24"/>
              </w:rPr>
              <w:t>самопожертвование»</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105</w:t>
            </w:r>
          </w:p>
        </w:tc>
        <w:tc>
          <w:tcPr>
            <w:tcW w:w="8913" w:type="dxa"/>
          </w:tcPr>
          <w:p w:rsidR="004D4C05" w:rsidRPr="00F71567" w:rsidRDefault="00730703">
            <w:pPr>
              <w:pStyle w:val="TableParagraph"/>
              <w:ind w:left="232"/>
              <w:rPr>
                <w:sz w:val="24"/>
              </w:rPr>
            </w:pPr>
            <w:r w:rsidRPr="00F71567">
              <w:rPr>
                <w:sz w:val="24"/>
              </w:rPr>
              <w:t>Развитие</w:t>
            </w:r>
            <w:r w:rsidRPr="00F71567">
              <w:rPr>
                <w:spacing w:val="-7"/>
                <w:sz w:val="24"/>
              </w:rPr>
              <w:t xml:space="preserve"> </w:t>
            </w:r>
            <w:r w:rsidRPr="00F71567">
              <w:rPr>
                <w:sz w:val="24"/>
              </w:rPr>
              <w:t>речи:</w:t>
            </w:r>
            <w:r w:rsidRPr="00F71567">
              <w:rPr>
                <w:spacing w:val="-4"/>
                <w:sz w:val="24"/>
              </w:rPr>
              <w:t xml:space="preserve"> </w:t>
            </w:r>
            <w:r w:rsidRPr="00F71567">
              <w:rPr>
                <w:sz w:val="24"/>
              </w:rPr>
              <w:t>озаглавливание</w:t>
            </w:r>
            <w:r w:rsidRPr="00F71567">
              <w:rPr>
                <w:spacing w:val="-4"/>
                <w:sz w:val="24"/>
              </w:rPr>
              <w:t xml:space="preserve"> </w:t>
            </w:r>
            <w:r w:rsidRPr="00F71567">
              <w:rPr>
                <w:sz w:val="24"/>
              </w:rPr>
              <w:t>частей.</w:t>
            </w:r>
            <w:r w:rsidRPr="00F71567">
              <w:rPr>
                <w:spacing w:val="-4"/>
                <w:sz w:val="24"/>
              </w:rPr>
              <w:t xml:space="preserve"> </w:t>
            </w:r>
            <w:r w:rsidRPr="00F71567">
              <w:rPr>
                <w:sz w:val="24"/>
              </w:rPr>
              <w:t>На</w:t>
            </w:r>
            <w:r w:rsidRPr="00F71567">
              <w:rPr>
                <w:spacing w:val="-5"/>
                <w:sz w:val="24"/>
              </w:rPr>
              <w:t xml:space="preserve"> </w:t>
            </w:r>
            <w:r w:rsidRPr="00F71567">
              <w:rPr>
                <w:sz w:val="24"/>
              </w:rPr>
              <w:t>примере</w:t>
            </w:r>
            <w:r w:rsidRPr="00F71567">
              <w:rPr>
                <w:spacing w:val="-4"/>
                <w:sz w:val="24"/>
              </w:rPr>
              <w:t xml:space="preserve"> </w:t>
            </w:r>
            <w:r w:rsidRPr="00F71567">
              <w:rPr>
                <w:sz w:val="24"/>
              </w:rPr>
              <w:t>произведения</w:t>
            </w:r>
            <w:r w:rsidRPr="00F71567">
              <w:rPr>
                <w:spacing w:val="-4"/>
                <w:sz w:val="24"/>
              </w:rPr>
              <w:t xml:space="preserve"> </w:t>
            </w:r>
            <w:r w:rsidRPr="00F71567">
              <w:rPr>
                <w:sz w:val="24"/>
              </w:rPr>
              <w:t>В.П.</w:t>
            </w:r>
            <w:r w:rsidRPr="00F71567">
              <w:rPr>
                <w:spacing w:val="-3"/>
                <w:sz w:val="24"/>
              </w:rPr>
              <w:t xml:space="preserve"> </w:t>
            </w:r>
            <w:r w:rsidRPr="00F71567">
              <w:rPr>
                <w:spacing w:val="-2"/>
                <w:sz w:val="24"/>
              </w:rPr>
              <w:t>Астафьева</w:t>
            </w:r>
          </w:p>
          <w:p w:rsidR="004D4C05" w:rsidRPr="00F71567" w:rsidRDefault="00730703">
            <w:pPr>
              <w:pStyle w:val="TableParagraph"/>
              <w:spacing w:before="40"/>
              <w:ind w:left="232"/>
              <w:rPr>
                <w:sz w:val="24"/>
              </w:rPr>
            </w:pPr>
            <w:r w:rsidRPr="00F71567">
              <w:rPr>
                <w:sz w:val="24"/>
              </w:rPr>
              <w:t>«Стрижонок</w:t>
            </w:r>
            <w:r w:rsidRPr="00F71567">
              <w:rPr>
                <w:spacing w:val="-6"/>
                <w:sz w:val="24"/>
              </w:rPr>
              <w:t xml:space="preserve"> </w:t>
            </w:r>
            <w:r w:rsidRPr="00F71567">
              <w:rPr>
                <w:spacing w:val="-2"/>
                <w:sz w:val="24"/>
              </w:rPr>
              <w:t>Скрип»</w:t>
            </w:r>
          </w:p>
        </w:tc>
      </w:tr>
      <w:tr w:rsidR="00F71567" w:rsidRPr="00F71567">
        <w:trPr>
          <w:trHeight w:val="678"/>
        </w:trPr>
        <w:tc>
          <w:tcPr>
            <w:tcW w:w="689" w:type="dxa"/>
          </w:tcPr>
          <w:p w:rsidR="004D4C05" w:rsidRPr="00F71567" w:rsidRDefault="00730703">
            <w:pPr>
              <w:pStyle w:val="TableParagraph"/>
              <w:spacing w:before="202"/>
              <w:ind w:left="100"/>
              <w:rPr>
                <w:sz w:val="24"/>
              </w:rPr>
            </w:pPr>
            <w:r w:rsidRPr="00F71567">
              <w:rPr>
                <w:spacing w:val="-5"/>
                <w:sz w:val="24"/>
              </w:rPr>
              <w:t>106</w:t>
            </w:r>
          </w:p>
        </w:tc>
        <w:tc>
          <w:tcPr>
            <w:tcW w:w="8913" w:type="dxa"/>
          </w:tcPr>
          <w:p w:rsidR="004D4C05" w:rsidRPr="00F71567" w:rsidRDefault="00730703">
            <w:pPr>
              <w:pStyle w:val="TableParagraph"/>
              <w:spacing w:before="0" w:line="320" w:lineRule="atLeast"/>
              <w:ind w:left="232"/>
              <w:rPr>
                <w:sz w:val="24"/>
              </w:rPr>
            </w:pPr>
            <w:r w:rsidRPr="00F71567">
              <w:rPr>
                <w:sz w:val="24"/>
              </w:rPr>
              <w:t>Тематическое</w:t>
            </w:r>
            <w:r w:rsidRPr="00F71567">
              <w:rPr>
                <w:spacing w:val="-5"/>
                <w:sz w:val="24"/>
              </w:rPr>
              <w:t xml:space="preserve"> </w:t>
            </w:r>
            <w:r w:rsidRPr="00F71567">
              <w:rPr>
                <w:sz w:val="24"/>
              </w:rPr>
              <w:t>повторение</w:t>
            </w:r>
            <w:r w:rsidRPr="00F71567">
              <w:rPr>
                <w:spacing w:val="-5"/>
                <w:sz w:val="24"/>
              </w:rPr>
              <w:t xml:space="preserve"> </w:t>
            </w:r>
            <w:r w:rsidRPr="00F71567">
              <w:rPr>
                <w:sz w:val="24"/>
              </w:rPr>
              <w:t>по</w:t>
            </w:r>
            <w:r w:rsidRPr="00F71567">
              <w:rPr>
                <w:spacing w:val="-4"/>
                <w:sz w:val="24"/>
              </w:rPr>
              <w:t xml:space="preserve"> </w:t>
            </w:r>
            <w:r w:rsidRPr="00F71567">
              <w:rPr>
                <w:sz w:val="24"/>
              </w:rPr>
              <w:t>итогам</w:t>
            </w:r>
            <w:r w:rsidRPr="00F71567">
              <w:rPr>
                <w:spacing w:val="-5"/>
                <w:sz w:val="24"/>
              </w:rPr>
              <w:t xml:space="preserve"> </w:t>
            </w:r>
            <w:r w:rsidRPr="00F71567">
              <w:rPr>
                <w:sz w:val="24"/>
              </w:rPr>
              <w:t>раздела</w:t>
            </w:r>
            <w:r w:rsidRPr="00F71567">
              <w:rPr>
                <w:spacing w:val="-5"/>
                <w:sz w:val="24"/>
              </w:rPr>
              <w:t xml:space="preserve"> </w:t>
            </w:r>
            <w:r w:rsidRPr="00F71567">
              <w:rPr>
                <w:sz w:val="24"/>
              </w:rPr>
              <w:t>«Произведения</w:t>
            </w:r>
            <w:r w:rsidRPr="00F71567">
              <w:rPr>
                <w:spacing w:val="-4"/>
                <w:sz w:val="24"/>
              </w:rPr>
              <w:t xml:space="preserve"> </w:t>
            </w:r>
            <w:r w:rsidRPr="00F71567">
              <w:rPr>
                <w:sz w:val="24"/>
              </w:rPr>
              <w:t>о</w:t>
            </w:r>
            <w:r w:rsidRPr="00F71567">
              <w:rPr>
                <w:spacing w:val="-4"/>
                <w:sz w:val="24"/>
              </w:rPr>
              <w:t xml:space="preserve"> </w:t>
            </w:r>
            <w:r w:rsidRPr="00F71567">
              <w:rPr>
                <w:sz w:val="24"/>
              </w:rPr>
              <w:t>животных</w:t>
            </w:r>
            <w:r w:rsidRPr="00F71567">
              <w:rPr>
                <w:spacing w:val="-4"/>
                <w:sz w:val="24"/>
              </w:rPr>
              <w:t xml:space="preserve"> </w:t>
            </w:r>
            <w:r w:rsidRPr="00F71567">
              <w:rPr>
                <w:sz w:val="24"/>
              </w:rPr>
              <w:t>и</w:t>
            </w:r>
            <w:r w:rsidRPr="00F71567">
              <w:rPr>
                <w:spacing w:val="-4"/>
                <w:sz w:val="24"/>
              </w:rPr>
              <w:t xml:space="preserve"> </w:t>
            </w:r>
            <w:r w:rsidRPr="00F71567">
              <w:rPr>
                <w:sz w:val="24"/>
              </w:rPr>
              <w:t xml:space="preserve">родной </w:t>
            </w:r>
            <w:r w:rsidRPr="00F71567">
              <w:rPr>
                <w:spacing w:val="-2"/>
                <w:sz w:val="24"/>
              </w:rPr>
              <w:t>природе»</w:t>
            </w:r>
          </w:p>
        </w:tc>
      </w:tr>
      <w:tr w:rsidR="00F71567" w:rsidRPr="00F71567">
        <w:trPr>
          <w:trHeight w:val="679"/>
        </w:trPr>
        <w:tc>
          <w:tcPr>
            <w:tcW w:w="689" w:type="dxa"/>
          </w:tcPr>
          <w:p w:rsidR="004D4C05" w:rsidRPr="00F71567" w:rsidRDefault="00730703">
            <w:pPr>
              <w:pStyle w:val="TableParagraph"/>
              <w:spacing w:before="205"/>
              <w:ind w:left="100"/>
              <w:rPr>
                <w:sz w:val="24"/>
              </w:rPr>
            </w:pPr>
            <w:r w:rsidRPr="00F71567">
              <w:rPr>
                <w:spacing w:val="-5"/>
                <w:sz w:val="24"/>
              </w:rPr>
              <w:t>107</w:t>
            </w:r>
          </w:p>
        </w:tc>
        <w:tc>
          <w:tcPr>
            <w:tcW w:w="8913" w:type="dxa"/>
          </w:tcPr>
          <w:p w:rsidR="004D4C05" w:rsidRPr="00F71567" w:rsidRDefault="00730703">
            <w:pPr>
              <w:pStyle w:val="TableParagraph"/>
              <w:spacing w:before="12" w:line="310" w:lineRule="atLeast"/>
              <w:ind w:left="232"/>
              <w:rPr>
                <w:sz w:val="24"/>
              </w:rPr>
            </w:pPr>
            <w:r w:rsidRPr="00F71567">
              <w:rPr>
                <w:sz w:val="24"/>
              </w:rPr>
              <w:t>Резервный урок. Работа с детскими книгами на тему: «Книги о Родине и её истории»:</w:t>
            </w:r>
            <w:r w:rsidRPr="00F71567">
              <w:rPr>
                <w:spacing w:val="-5"/>
                <w:sz w:val="24"/>
              </w:rPr>
              <w:t xml:space="preserve"> </w:t>
            </w:r>
            <w:r w:rsidRPr="00F71567">
              <w:rPr>
                <w:sz w:val="24"/>
              </w:rPr>
              <w:t>типы</w:t>
            </w:r>
            <w:r w:rsidRPr="00F71567">
              <w:rPr>
                <w:spacing w:val="-5"/>
                <w:sz w:val="24"/>
              </w:rPr>
              <w:t xml:space="preserve"> </w:t>
            </w:r>
            <w:r w:rsidRPr="00F71567">
              <w:rPr>
                <w:sz w:val="24"/>
              </w:rPr>
              <w:t>книг</w:t>
            </w:r>
            <w:r w:rsidRPr="00F71567">
              <w:rPr>
                <w:spacing w:val="-6"/>
                <w:sz w:val="24"/>
              </w:rPr>
              <w:t xml:space="preserve"> </w:t>
            </w:r>
            <w:r w:rsidRPr="00F71567">
              <w:rPr>
                <w:sz w:val="24"/>
              </w:rPr>
              <w:t>(изданий).</w:t>
            </w:r>
            <w:r w:rsidRPr="00F71567">
              <w:rPr>
                <w:spacing w:val="-3"/>
                <w:sz w:val="24"/>
              </w:rPr>
              <w:t xml:space="preserve"> </w:t>
            </w:r>
            <w:r w:rsidRPr="00F71567">
              <w:rPr>
                <w:sz w:val="24"/>
              </w:rPr>
              <w:t>Презентация</w:t>
            </w:r>
            <w:r w:rsidRPr="00F71567">
              <w:rPr>
                <w:spacing w:val="-8"/>
                <w:sz w:val="24"/>
              </w:rPr>
              <w:t xml:space="preserve"> </w:t>
            </w:r>
            <w:r w:rsidRPr="00F71567">
              <w:rPr>
                <w:sz w:val="24"/>
              </w:rPr>
              <w:t>книги,</w:t>
            </w:r>
            <w:r w:rsidRPr="00F71567">
              <w:rPr>
                <w:spacing w:val="-8"/>
                <w:sz w:val="24"/>
              </w:rPr>
              <w:t xml:space="preserve"> </w:t>
            </w:r>
            <w:r w:rsidRPr="00F71567">
              <w:rPr>
                <w:sz w:val="24"/>
              </w:rPr>
              <w:t>прочитанной</w:t>
            </w:r>
            <w:r w:rsidRPr="00F71567">
              <w:rPr>
                <w:spacing w:val="-5"/>
                <w:sz w:val="24"/>
              </w:rPr>
              <w:t xml:space="preserve"> </w:t>
            </w:r>
            <w:r w:rsidRPr="00F71567">
              <w:rPr>
                <w:sz w:val="24"/>
              </w:rPr>
              <w:t>самостоятельно</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108</w:t>
            </w:r>
          </w:p>
        </w:tc>
        <w:tc>
          <w:tcPr>
            <w:tcW w:w="8913" w:type="dxa"/>
          </w:tcPr>
          <w:p w:rsidR="004D4C05" w:rsidRPr="00F71567" w:rsidRDefault="00730703">
            <w:pPr>
              <w:pStyle w:val="TableParagraph"/>
              <w:ind w:left="232"/>
              <w:rPr>
                <w:sz w:val="24"/>
              </w:rPr>
            </w:pPr>
            <w:r w:rsidRPr="00F71567">
              <w:rPr>
                <w:sz w:val="24"/>
              </w:rPr>
              <w:t>Составление</w:t>
            </w:r>
            <w:r w:rsidRPr="00F71567">
              <w:rPr>
                <w:spacing w:val="-4"/>
                <w:sz w:val="24"/>
              </w:rPr>
              <w:t xml:space="preserve"> </w:t>
            </w:r>
            <w:r w:rsidRPr="00F71567">
              <w:rPr>
                <w:sz w:val="24"/>
              </w:rPr>
              <w:t>устного</w:t>
            </w:r>
            <w:r w:rsidRPr="00F71567">
              <w:rPr>
                <w:spacing w:val="-3"/>
                <w:sz w:val="24"/>
              </w:rPr>
              <w:t xml:space="preserve"> </w:t>
            </w:r>
            <w:r w:rsidRPr="00F71567">
              <w:rPr>
                <w:sz w:val="24"/>
              </w:rPr>
              <w:t>рассказа</w:t>
            </w:r>
            <w:r w:rsidRPr="00F71567">
              <w:rPr>
                <w:spacing w:val="-3"/>
                <w:sz w:val="24"/>
              </w:rPr>
              <w:t xml:space="preserve"> </w:t>
            </w:r>
            <w:r w:rsidRPr="00F71567">
              <w:rPr>
                <w:sz w:val="24"/>
              </w:rPr>
              <w:t>«Моя</w:t>
            </w:r>
            <w:r w:rsidRPr="00F71567">
              <w:rPr>
                <w:spacing w:val="-3"/>
                <w:sz w:val="24"/>
              </w:rPr>
              <w:t xml:space="preserve"> </w:t>
            </w:r>
            <w:r w:rsidRPr="00F71567">
              <w:rPr>
                <w:sz w:val="24"/>
              </w:rPr>
              <w:t>любимая</w:t>
            </w:r>
            <w:r w:rsidRPr="00F71567">
              <w:rPr>
                <w:spacing w:val="-2"/>
                <w:sz w:val="24"/>
              </w:rPr>
              <w:t xml:space="preserve"> книга»</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109</w:t>
            </w:r>
          </w:p>
        </w:tc>
        <w:tc>
          <w:tcPr>
            <w:tcW w:w="8913" w:type="dxa"/>
          </w:tcPr>
          <w:p w:rsidR="004D4C05" w:rsidRPr="00F71567" w:rsidRDefault="00730703">
            <w:pPr>
              <w:pStyle w:val="TableParagraph"/>
              <w:spacing w:before="12" w:line="310" w:lineRule="atLeast"/>
              <w:ind w:left="232"/>
              <w:rPr>
                <w:sz w:val="24"/>
              </w:rPr>
            </w:pPr>
            <w:r w:rsidRPr="00F71567">
              <w:rPr>
                <w:sz w:val="24"/>
              </w:rPr>
              <w:t>Проявление любви к родной земле в литературе народов России. На примере стихотворных</w:t>
            </w:r>
            <w:r w:rsidRPr="00F71567">
              <w:rPr>
                <w:spacing w:val="-4"/>
                <w:sz w:val="24"/>
              </w:rPr>
              <w:t xml:space="preserve"> </w:t>
            </w:r>
            <w:r w:rsidRPr="00F71567">
              <w:rPr>
                <w:sz w:val="24"/>
              </w:rPr>
              <w:t>и</w:t>
            </w:r>
            <w:r w:rsidRPr="00F71567">
              <w:rPr>
                <w:spacing w:val="-6"/>
                <w:sz w:val="24"/>
              </w:rPr>
              <w:t xml:space="preserve"> </w:t>
            </w:r>
            <w:r w:rsidRPr="00F71567">
              <w:rPr>
                <w:sz w:val="24"/>
              </w:rPr>
              <w:t>прозаических</w:t>
            </w:r>
            <w:r w:rsidRPr="00F71567">
              <w:rPr>
                <w:spacing w:val="-4"/>
                <w:sz w:val="24"/>
              </w:rPr>
              <w:t xml:space="preserve"> </w:t>
            </w:r>
            <w:r w:rsidRPr="00F71567">
              <w:rPr>
                <w:sz w:val="24"/>
              </w:rPr>
              <w:t>произведений</w:t>
            </w:r>
            <w:r w:rsidRPr="00F71567">
              <w:rPr>
                <w:spacing w:val="-4"/>
                <w:sz w:val="24"/>
              </w:rPr>
              <w:t xml:space="preserve"> </w:t>
            </w:r>
            <w:r w:rsidRPr="00F71567">
              <w:rPr>
                <w:sz w:val="24"/>
              </w:rPr>
              <w:t>писателей</w:t>
            </w:r>
            <w:r w:rsidRPr="00F71567">
              <w:rPr>
                <w:spacing w:val="-4"/>
                <w:sz w:val="24"/>
              </w:rPr>
              <w:t xml:space="preserve"> </w:t>
            </w:r>
            <w:r w:rsidRPr="00F71567">
              <w:rPr>
                <w:sz w:val="24"/>
              </w:rPr>
              <w:t>и</w:t>
            </w:r>
            <w:r w:rsidRPr="00F71567">
              <w:rPr>
                <w:spacing w:val="-4"/>
                <w:sz w:val="24"/>
              </w:rPr>
              <w:t xml:space="preserve"> </w:t>
            </w:r>
            <w:r w:rsidRPr="00F71567">
              <w:rPr>
                <w:sz w:val="24"/>
              </w:rPr>
              <w:t>поэтов XIX</w:t>
            </w:r>
            <w:r w:rsidRPr="00F71567">
              <w:rPr>
                <w:spacing w:val="-3"/>
                <w:sz w:val="24"/>
              </w:rPr>
              <w:t xml:space="preserve"> </w:t>
            </w:r>
            <w:r w:rsidRPr="00F71567">
              <w:rPr>
                <w:sz w:val="24"/>
              </w:rPr>
              <w:t>и</w:t>
            </w:r>
            <w:r w:rsidRPr="00F71567">
              <w:rPr>
                <w:spacing w:val="-3"/>
                <w:sz w:val="24"/>
              </w:rPr>
              <w:t xml:space="preserve"> </w:t>
            </w:r>
            <w:r w:rsidRPr="00F71567">
              <w:rPr>
                <w:sz w:val="24"/>
              </w:rPr>
              <w:t>XX</w:t>
            </w:r>
            <w:r w:rsidRPr="00F71567">
              <w:rPr>
                <w:spacing w:val="-5"/>
                <w:sz w:val="24"/>
              </w:rPr>
              <w:t xml:space="preserve"> </w:t>
            </w:r>
            <w:r w:rsidRPr="00F71567">
              <w:rPr>
                <w:sz w:val="24"/>
              </w:rPr>
              <w:t>вв.</w:t>
            </w:r>
          </w:p>
        </w:tc>
      </w:tr>
      <w:tr w:rsidR="00F71567" w:rsidRPr="00F71567">
        <w:trPr>
          <w:trHeight w:val="362"/>
        </w:trPr>
        <w:tc>
          <w:tcPr>
            <w:tcW w:w="689" w:type="dxa"/>
          </w:tcPr>
          <w:p w:rsidR="004D4C05" w:rsidRPr="00F71567" w:rsidRDefault="00730703">
            <w:pPr>
              <w:pStyle w:val="TableParagraph"/>
              <w:spacing w:before="43"/>
              <w:ind w:left="100"/>
              <w:rPr>
                <w:sz w:val="24"/>
              </w:rPr>
            </w:pPr>
            <w:r w:rsidRPr="00F71567">
              <w:rPr>
                <w:spacing w:val="-5"/>
                <w:sz w:val="24"/>
              </w:rPr>
              <w:t>110</w:t>
            </w:r>
          </w:p>
        </w:tc>
        <w:tc>
          <w:tcPr>
            <w:tcW w:w="8913" w:type="dxa"/>
          </w:tcPr>
          <w:p w:rsidR="004D4C05" w:rsidRPr="00F71567" w:rsidRDefault="00730703">
            <w:pPr>
              <w:pStyle w:val="TableParagraph"/>
              <w:spacing w:before="43"/>
              <w:ind w:left="232"/>
              <w:rPr>
                <w:sz w:val="24"/>
              </w:rPr>
            </w:pPr>
            <w:r w:rsidRPr="00F71567">
              <w:rPr>
                <w:sz w:val="24"/>
              </w:rPr>
              <w:t>Образ</w:t>
            </w:r>
            <w:r w:rsidRPr="00F71567">
              <w:rPr>
                <w:spacing w:val="-5"/>
                <w:sz w:val="24"/>
              </w:rPr>
              <w:t xml:space="preserve"> </w:t>
            </w:r>
            <w:r w:rsidRPr="00F71567">
              <w:rPr>
                <w:sz w:val="24"/>
              </w:rPr>
              <w:t>родной</w:t>
            </w:r>
            <w:r w:rsidRPr="00F71567">
              <w:rPr>
                <w:spacing w:val="-5"/>
                <w:sz w:val="24"/>
              </w:rPr>
              <w:t xml:space="preserve"> </w:t>
            </w:r>
            <w:r w:rsidRPr="00F71567">
              <w:rPr>
                <w:sz w:val="24"/>
              </w:rPr>
              <w:t>земли</w:t>
            </w:r>
            <w:r w:rsidRPr="00F71567">
              <w:rPr>
                <w:spacing w:val="-2"/>
                <w:sz w:val="24"/>
              </w:rPr>
              <w:t xml:space="preserve"> </w:t>
            </w:r>
            <w:r w:rsidRPr="00F71567">
              <w:rPr>
                <w:sz w:val="24"/>
              </w:rPr>
              <w:t>в</w:t>
            </w:r>
            <w:r w:rsidRPr="00F71567">
              <w:rPr>
                <w:spacing w:val="-3"/>
                <w:sz w:val="24"/>
              </w:rPr>
              <w:t xml:space="preserve"> </w:t>
            </w:r>
            <w:r w:rsidRPr="00F71567">
              <w:rPr>
                <w:sz w:val="24"/>
              </w:rPr>
              <w:t>стихотворении</w:t>
            </w:r>
            <w:r w:rsidRPr="00F71567">
              <w:rPr>
                <w:spacing w:val="-3"/>
                <w:sz w:val="24"/>
              </w:rPr>
              <w:t xml:space="preserve"> </w:t>
            </w:r>
            <w:r w:rsidRPr="00F71567">
              <w:rPr>
                <w:sz w:val="24"/>
              </w:rPr>
              <w:t>С.Д.</w:t>
            </w:r>
            <w:r w:rsidRPr="00F71567">
              <w:rPr>
                <w:spacing w:val="-3"/>
                <w:sz w:val="24"/>
              </w:rPr>
              <w:t xml:space="preserve"> </w:t>
            </w:r>
            <w:r w:rsidRPr="00F71567">
              <w:rPr>
                <w:sz w:val="24"/>
              </w:rPr>
              <w:t>Дрожжина</w:t>
            </w:r>
            <w:r w:rsidRPr="00F71567">
              <w:rPr>
                <w:spacing w:val="-3"/>
                <w:sz w:val="24"/>
              </w:rPr>
              <w:t xml:space="preserve"> </w:t>
            </w:r>
            <w:r w:rsidRPr="00F71567">
              <w:rPr>
                <w:spacing w:val="-2"/>
                <w:sz w:val="24"/>
              </w:rPr>
              <w:t>«Родине»</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111</w:t>
            </w:r>
          </w:p>
        </w:tc>
        <w:tc>
          <w:tcPr>
            <w:tcW w:w="8913" w:type="dxa"/>
          </w:tcPr>
          <w:p w:rsidR="004D4C05" w:rsidRPr="00F71567" w:rsidRDefault="00730703">
            <w:pPr>
              <w:pStyle w:val="TableParagraph"/>
              <w:spacing w:before="0" w:line="320" w:lineRule="atLeast"/>
              <w:ind w:left="232"/>
              <w:rPr>
                <w:sz w:val="24"/>
              </w:rPr>
            </w:pPr>
            <w:r w:rsidRPr="00F71567">
              <w:rPr>
                <w:sz w:val="24"/>
              </w:rPr>
              <w:t>Раскрытие</w:t>
            </w:r>
            <w:r w:rsidRPr="00F71567">
              <w:rPr>
                <w:spacing w:val="-5"/>
                <w:sz w:val="24"/>
              </w:rPr>
              <w:t xml:space="preserve"> </w:t>
            </w:r>
            <w:r w:rsidRPr="00F71567">
              <w:rPr>
                <w:sz w:val="24"/>
              </w:rPr>
              <w:t>главной</w:t>
            </w:r>
            <w:r w:rsidRPr="00F71567">
              <w:rPr>
                <w:spacing w:val="-4"/>
                <w:sz w:val="24"/>
              </w:rPr>
              <w:t xml:space="preserve"> </w:t>
            </w:r>
            <w:r w:rsidRPr="00F71567">
              <w:rPr>
                <w:sz w:val="24"/>
              </w:rPr>
              <w:t>идеи</w:t>
            </w:r>
            <w:r w:rsidRPr="00F71567">
              <w:rPr>
                <w:spacing w:val="-4"/>
                <w:sz w:val="24"/>
              </w:rPr>
              <w:t xml:space="preserve"> </w:t>
            </w:r>
            <w:r w:rsidRPr="00F71567">
              <w:rPr>
                <w:sz w:val="24"/>
              </w:rPr>
              <w:t>произведения</w:t>
            </w:r>
            <w:r w:rsidRPr="00F71567">
              <w:rPr>
                <w:spacing w:val="-4"/>
                <w:sz w:val="24"/>
              </w:rPr>
              <w:t xml:space="preserve"> </w:t>
            </w:r>
            <w:r w:rsidRPr="00F71567">
              <w:rPr>
                <w:sz w:val="24"/>
              </w:rPr>
              <w:t>А.Т.</w:t>
            </w:r>
            <w:r w:rsidRPr="00F71567">
              <w:rPr>
                <w:spacing w:val="-4"/>
                <w:sz w:val="24"/>
              </w:rPr>
              <w:t xml:space="preserve"> </w:t>
            </w:r>
            <w:r w:rsidRPr="00F71567">
              <w:rPr>
                <w:sz w:val="24"/>
              </w:rPr>
              <w:t>Твардовского</w:t>
            </w:r>
            <w:r w:rsidRPr="00F71567">
              <w:rPr>
                <w:spacing w:val="-4"/>
                <w:sz w:val="24"/>
              </w:rPr>
              <w:t xml:space="preserve"> </w:t>
            </w:r>
            <w:r w:rsidRPr="00F71567">
              <w:rPr>
                <w:sz w:val="24"/>
              </w:rPr>
              <w:t>«О</w:t>
            </w:r>
            <w:r w:rsidRPr="00F71567">
              <w:rPr>
                <w:spacing w:val="-5"/>
                <w:sz w:val="24"/>
              </w:rPr>
              <w:t xml:space="preserve"> </w:t>
            </w:r>
            <w:r w:rsidRPr="00F71567">
              <w:rPr>
                <w:sz w:val="24"/>
              </w:rPr>
              <w:t>Родине</w:t>
            </w:r>
            <w:r w:rsidRPr="00F71567">
              <w:rPr>
                <w:spacing w:val="-5"/>
                <w:sz w:val="24"/>
              </w:rPr>
              <w:t xml:space="preserve"> </w:t>
            </w:r>
            <w:r w:rsidRPr="00F71567">
              <w:rPr>
                <w:sz w:val="24"/>
              </w:rPr>
              <w:t>большой</w:t>
            </w:r>
            <w:r w:rsidRPr="00F71567">
              <w:rPr>
                <w:spacing w:val="-6"/>
                <w:sz w:val="24"/>
              </w:rPr>
              <w:t xml:space="preserve"> </w:t>
            </w:r>
            <w:r w:rsidRPr="00F71567">
              <w:rPr>
                <w:sz w:val="24"/>
              </w:rPr>
              <w:t>и малой» (отрывок): чувство любви к своей стране и малой родине</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112</w:t>
            </w:r>
          </w:p>
        </w:tc>
        <w:tc>
          <w:tcPr>
            <w:tcW w:w="8913" w:type="dxa"/>
          </w:tcPr>
          <w:p w:rsidR="004D4C05" w:rsidRPr="00F71567" w:rsidRDefault="00730703">
            <w:pPr>
              <w:pStyle w:val="TableParagraph"/>
              <w:ind w:left="232"/>
              <w:rPr>
                <w:sz w:val="24"/>
              </w:rPr>
            </w:pPr>
            <w:r w:rsidRPr="00F71567">
              <w:rPr>
                <w:sz w:val="24"/>
              </w:rPr>
              <w:t>Характеристика</w:t>
            </w:r>
            <w:r w:rsidRPr="00F71567">
              <w:rPr>
                <w:spacing w:val="-8"/>
                <w:sz w:val="24"/>
              </w:rPr>
              <w:t xml:space="preserve"> </w:t>
            </w:r>
            <w:r w:rsidRPr="00F71567">
              <w:rPr>
                <w:sz w:val="24"/>
              </w:rPr>
              <w:t>народной</w:t>
            </w:r>
            <w:r w:rsidRPr="00F71567">
              <w:rPr>
                <w:spacing w:val="-4"/>
                <w:sz w:val="24"/>
              </w:rPr>
              <w:t xml:space="preserve"> </w:t>
            </w:r>
            <w:r w:rsidRPr="00F71567">
              <w:rPr>
                <w:sz w:val="24"/>
              </w:rPr>
              <w:t>исторической</w:t>
            </w:r>
            <w:r w:rsidRPr="00F71567">
              <w:rPr>
                <w:spacing w:val="-6"/>
                <w:sz w:val="24"/>
              </w:rPr>
              <w:t xml:space="preserve"> </w:t>
            </w:r>
            <w:r w:rsidRPr="00F71567">
              <w:rPr>
                <w:sz w:val="24"/>
              </w:rPr>
              <w:t>песни:</w:t>
            </w:r>
            <w:r w:rsidRPr="00F71567">
              <w:rPr>
                <w:spacing w:val="-6"/>
                <w:sz w:val="24"/>
              </w:rPr>
              <w:t xml:space="preserve"> </w:t>
            </w:r>
            <w:r w:rsidRPr="00F71567">
              <w:rPr>
                <w:sz w:val="24"/>
              </w:rPr>
              <w:t>темы,</w:t>
            </w:r>
            <w:r w:rsidRPr="00F71567">
              <w:rPr>
                <w:spacing w:val="-4"/>
                <w:sz w:val="24"/>
              </w:rPr>
              <w:t xml:space="preserve"> </w:t>
            </w:r>
            <w:r w:rsidRPr="00F71567">
              <w:rPr>
                <w:sz w:val="24"/>
              </w:rPr>
              <w:t>образы,</w:t>
            </w:r>
            <w:r w:rsidRPr="00F71567">
              <w:rPr>
                <w:spacing w:val="-4"/>
                <w:sz w:val="24"/>
              </w:rPr>
              <w:t xml:space="preserve"> </w:t>
            </w:r>
            <w:r w:rsidRPr="00F71567">
              <w:rPr>
                <w:spacing w:val="-2"/>
                <w:sz w:val="24"/>
              </w:rPr>
              <w:t>герои</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113</w:t>
            </w:r>
          </w:p>
        </w:tc>
        <w:tc>
          <w:tcPr>
            <w:tcW w:w="8913" w:type="dxa"/>
          </w:tcPr>
          <w:p w:rsidR="004D4C05" w:rsidRPr="00F71567" w:rsidRDefault="00730703">
            <w:pPr>
              <w:pStyle w:val="TableParagraph"/>
              <w:spacing w:before="12" w:line="310" w:lineRule="atLeast"/>
              <w:ind w:left="232"/>
              <w:rPr>
                <w:sz w:val="24"/>
              </w:rPr>
            </w:pPr>
            <w:r w:rsidRPr="00F71567">
              <w:rPr>
                <w:sz w:val="24"/>
              </w:rPr>
              <w:t>Осознание</w:t>
            </w:r>
            <w:r w:rsidRPr="00F71567">
              <w:rPr>
                <w:spacing w:val="-5"/>
                <w:sz w:val="24"/>
              </w:rPr>
              <w:t xml:space="preserve"> </w:t>
            </w:r>
            <w:r w:rsidRPr="00F71567">
              <w:rPr>
                <w:sz w:val="24"/>
              </w:rPr>
              <w:t>понятий</w:t>
            </w:r>
            <w:r w:rsidRPr="00F71567">
              <w:rPr>
                <w:spacing w:val="-4"/>
                <w:sz w:val="24"/>
              </w:rPr>
              <w:t xml:space="preserve"> </w:t>
            </w:r>
            <w:r w:rsidRPr="00F71567">
              <w:rPr>
                <w:sz w:val="24"/>
              </w:rPr>
              <w:t>поступок,</w:t>
            </w:r>
            <w:r w:rsidRPr="00F71567">
              <w:rPr>
                <w:spacing w:val="-7"/>
                <w:sz w:val="24"/>
              </w:rPr>
              <w:t xml:space="preserve"> </w:t>
            </w:r>
            <w:r w:rsidRPr="00F71567">
              <w:rPr>
                <w:sz w:val="24"/>
              </w:rPr>
              <w:t>подвиг</w:t>
            </w:r>
            <w:r w:rsidRPr="00F71567">
              <w:rPr>
                <w:spacing w:val="-5"/>
                <w:sz w:val="24"/>
              </w:rPr>
              <w:t xml:space="preserve"> </w:t>
            </w:r>
            <w:r w:rsidRPr="00F71567">
              <w:rPr>
                <w:sz w:val="24"/>
              </w:rPr>
              <w:t>на</w:t>
            </w:r>
            <w:r w:rsidRPr="00F71567">
              <w:rPr>
                <w:spacing w:val="-8"/>
                <w:sz w:val="24"/>
              </w:rPr>
              <w:t xml:space="preserve"> </w:t>
            </w:r>
            <w:r w:rsidRPr="00F71567">
              <w:rPr>
                <w:sz w:val="24"/>
              </w:rPr>
              <w:t>примере</w:t>
            </w:r>
            <w:r w:rsidRPr="00F71567">
              <w:rPr>
                <w:spacing w:val="-5"/>
                <w:sz w:val="24"/>
              </w:rPr>
              <w:t xml:space="preserve"> </w:t>
            </w:r>
            <w:r w:rsidRPr="00F71567">
              <w:rPr>
                <w:sz w:val="24"/>
              </w:rPr>
              <w:t>произведений</w:t>
            </w:r>
            <w:r w:rsidRPr="00F71567">
              <w:rPr>
                <w:spacing w:val="-4"/>
                <w:sz w:val="24"/>
              </w:rPr>
              <w:t xml:space="preserve"> </w:t>
            </w:r>
            <w:r w:rsidRPr="00F71567">
              <w:rPr>
                <w:sz w:val="24"/>
              </w:rPr>
              <w:t>о</w:t>
            </w:r>
            <w:r w:rsidRPr="00F71567">
              <w:rPr>
                <w:spacing w:val="-4"/>
                <w:sz w:val="24"/>
              </w:rPr>
              <w:t xml:space="preserve"> </w:t>
            </w:r>
            <w:r w:rsidRPr="00F71567">
              <w:rPr>
                <w:sz w:val="24"/>
              </w:rPr>
              <w:t>Великой Отечественной войне</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114</w:t>
            </w:r>
          </w:p>
        </w:tc>
        <w:tc>
          <w:tcPr>
            <w:tcW w:w="8913" w:type="dxa"/>
          </w:tcPr>
          <w:p w:rsidR="004D4C05" w:rsidRPr="00F71567" w:rsidRDefault="00730703">
            <w:pPr>
              <w:pStyle w:val="TableParagraph"/>
              <w:spacing w:before="12" w:line="310" w:lineRule="atLeast"/>
              <w:ind w:left="232"/>
              <w:rPr>
                <w:sz w:val="24"/>
              </w:rPr>
            </w:pPr>
            <w:r w:rsidRPr="00F71567">
              <w:rPr>
                <w:sz w:val="24"/>
              </w:rPr>
              <w:t>Наблюдение</w:t>
            </w:r>
            <w:r w:rsidRPr="00F71567">
              <w:rPr>
                <w:spacing w:val="-8"/>
                <w:sz w:val="24"/>
              </w:rPr>
              <w:t xml:space="preserve"> </w:t>
            </w:r>
            <w:r w:rsidRPr="00F71567">
              <w:rPr>
                <w:sz w:val="24"/>
              </w:rPr>
              <w:t>за</w:t>
            </w:r>
            <w:r w:rsidRPr="00F71567">
              <w:rPr>
                <w:spacing w:val="-8"/>
                <w:sz w:val="24"/>
              </w:rPr>
              <w:t xml:space="preserve"> </w:t>
            </w:r>
            <w:r w:rsidRPr="00F71567">
              <w:rPr>
                <w:sz w:val="24"/>
              </w:rPr>
              <w:t>художественными</w:t>
            </w:r>
            <w:r w:rsidRPr="00F71567">
              <w:rPr>
                <w:spacing w:val="-7"/>
                <w:sz w:val="24"/>
              </w:rPr>
              <w:t xml:space="preserve"> </w:t>
            </w:r>
            <w:r w:rsidRPr="00F71567">
              <w:rPr>
                <w:sz w:val="24"/>
              </w:rPr>
              <w:t>особенностями</w:t>
            </w:r>
            <w:r w:rsidRPr="00F71567">
              <w:rPr>
                <w:spacing w:val="-7"/>
                <w:sz w:val="24"/>
              </w:rPr>
              <w:t xml:space="preserve"> </w:t>
            </w:r>
            <w:r w:rsidRPr="00F71567">
              <w:rPr>
                <w:sz w:val="24"/>
              </w:rPr>
              <w:t>текста</w:t>
            </w:r>
            <w:r w:rsidRPr="00F71567">
              <w:rPr>
                <w:spacing w:val="-7"/>
                <w:sz w:val="24"/>
              </w:rPr>
              <w:t xml:space="preserve"> </w:t>
            </w:r>
            <w:r w:rsidRPr="00F71567">
              <w:rPr>
                <w:sz w:val="24"/>
              </w:rPr>
              <w:t>авторской</w:t>
            </w:r>
            <w:r w:rsidRPr="00F71567">
              <w:rPr>
                <w:spacing w:val="-7"/>
                <w:sz w:val="24"/>
              </w:rPr>
              <w:t xml:space="preserve"> </w:t>
            </w:r>
            <w:r w:rsidRPr="00F71567">
              <w:rPr>
                <w:sz w:val="24"/>
              </w:rPr>
              <w:t>песни. Знакомство с песнями на тему Великой Отечественной войны</w:t>
            </w:r>
          </w:p>
        </w:tc>
      </w:tr>
      <w:tr w:rsidR="00F71567" w:rsidRPr="00F71567">
        <w:trPr>
          <w:trHeight w:val="676"/>
        </w:trPr>
        <w:tc>
          <w:tcPr>
            <w:tcW w:w="689" w:type="dxa"/>
          </w:tcPr>
          <w:p w:rsidR="004D4C05" w:rsidRPr="00F71567" w:rsidRDefault="00730703">
            <w:pPr>
              <w:pStyle w:val="TableParagraph"/>
              <w:spacing w:before="204"/>
              <w:ind w:left="100"/>
              <w:rPr>
                <w:sz w:val="24"/>
              </w:rPr>
            </w:pPr>
            <w:r w:rsidRPr="00F71567">
              <w:rPr>
                <w:spacing w:val="-5"/>
                <w:sz w:val="24"/>
              </w:rPr>
              <w:t>115</w:t>
            </w:r>
          </w:p>
        </w:tc>
        <w:tc>
          <w:tcPr>
            <w:tcW w:w="8913" w:type="dxa"/>
          </w:tcPr>
          <w:p w:rsidR="004D4C05" w:rsidRPr="00F71567" w:rsidRDefault="00730703">
            <w:pPr>
              <w:pStyle w:val="TableParagraph"/>
              <w:spacing w:before="43"/>
              <w:ind w:left="232"/>
              <w:rPr>
                <w:sz w:val="24"/>
              </w:rPr>
            </w:pPr>
            <w:r w:rsidRPr="00F71567">
              <w:rPr>
                <w:sz w:val="24"/>
              </w:rPr>
              <w:t>Тема</w:t>
            </w:r>
            <w:r w:rsidRPr="00F71567">
              <w:rPr>
                <w:spacing w:val="-6"/>
                <w:sz w:val="24"/>
              </w:rPr>
              <w:t xml:space="preserve"> </w:t>
            </w:r>
            <w:r w:rsidRPr="00F71567">
              <w:rPr>
                <w:sz w:val="24"/>
              </w:rPr>
              <w:t>героического</w:t>
            </w:r>
            <w:r w:rsidRPr="00F71567">
              <w:rPr>
                <w:spacing w:val="-2"/>
                <w:sz w:val="24"/>
              </w:rPr>
              <w:t xml:space="preserve"> </w:t>
            </w:r>
            <w:r w:rsidRPr="00F71567">
              <w:rPr>
                <w:sz w:val="24"/>
              </w:rPr>
              <w:t>прошлого</w:t>
            </w:r>
            <w:r w:rsidRPr="00F71567">
              <w:rPr>
                <w:spacing w:val="-3"/>
                <w:sz w:val="24"/>
              </w:rPr>
              <w:t xml:space="preserve"> </w:t>
            </w:r>
            <w:r w:rsidRPr="00F71567">
              <w:rPr>
                <w:sz w:val="24"/>
              </w:rPr>
              <w:t>России</w:t>
            </w:r>
            <w:r w:rsidRPr="00F71567">
              <w:rPr>
                <w:spacing w:val="-3"/>
                <w:sz w:val="24"/>
              </w:rPr>
              <w:t xml:space="preserve"> </w:t>
            </w:r>
            <w:r w:rsidRPr="00F71567">
              <w:rPr>
                <w:sz w:val="24"/>
              </w:rPr>
              <w:t>в</w:t>
            </w:r>
            <w:r w:rsidRPr="00F71567">
              <w:rPr>
                <w:spacing w:val="-3"/>
                <w:sz w:val="24"/>
              </w:rPr>
              <w:t xml:space="preserve"> </w:t>
            </w:r>
            <w:r w:rsidRPr="00F71567">
              <w:rPr>
                <w:sz w:val="24"/>
              </w:rPr>
              <w:t>произведениях</w:t>
            </w:r>
            <w:r w:rsidRPr="00F71567">
              <w:rPr>
                <w:spacing w:val="-3"/>
                <w:sz w:val="24"/>
              </w:rPr>
              <w:t xml:space="preserve"> </w:t>
            </w:r>
            <w:r w:rsidRPr="00F71567">
              <w:rPr>
                <w:sz w:val="24"/>
              </w:rPr>
              <w:t>литературы.</w:t>
            </w:r>
            <w:r w:rsidRPr="00F71567">
              <w:rPr>
                <w:spacing w:val="-2"/>
                <w:sz w:val="24"/>
              </w:rPr>
              <w:t xml:space="preserve"> </w:t>
            </w:r>
            <w:r w:rsidRPr="00F71567">
              <w:rPr>
                <w:sz w:val="24"/>
              </w:rPr>
              <w:t>На</w:t>
            </w:r>
            <w:r w:rsidRPr="00F71567">
              <w:rPr>
                <w:spacing w:val="-4"/>
                <w:sz w:val="24"/>
              </w:rPr>
              <w:t xml:space="preserve"> </w:t>
            </w:r>
            <w:r w:rsidRPr="00F71567">
              <w:rPr>
                <w:spacing w:val="-2"/>
                <w:sz w:val="24"/>
              </w:rPr>
              <w:t>примере</w:t>
            </w:r>
          </w:p>
          <w:p w:rsidR="004D4C05" w:rsidRPr="00F71567" w:rsidRDefault="00730703">
            <w:pPr>
              <w:pStyle w:val="TableParagraph"/>
              <w:spacing w:before="43"/>
              <w:ind w:left="232"/>
              <w:rPr>
                <w:sz w:val="24"/>
              </w:rPr>
            </w:pPr>
            <w:r w:rsidRPr="00F71567">
              <w:rPr>
                <w:sz w:val="24"/>
              </w:rPr>
              <w:t>«Солдатской</w:t>
            </w:r>
            <w:r w:rsidRPr="00F71567">
              <w:rPr>
                <w:spacing w:val="-3"/>
                <w:sz w:val="24"/>
              </w:rPr>
              <w:t xml:space="preserve"> </w:t>
            </w:r>
            <w:r w:rsidRPr="00F71567">
              <w:rPr>
                <w:sz w:val="24"/>
              </w:rPr>
              <w:t>песни»</w:t>
            </w:r>
            <w:r w:rsidRPr="00F71567">
              <w:rPr>
                <w:spacing w:val="-3"/>
                <w:sz w:val="24"/>
              </w:rPr>
              <w:t xml:space="preserve"> </w:t>
            </w:r>
            <w:r w:rsidRPr="00F71567">
              <w:rPr>
                <w:sz w:val="24"/>
              </w:rPr>
              <w:t>Ф.Н.</w:t>
            </w:r>
            <w:r w:rsidRPr="00F71567">
              <w:rPr>
                <w:spacing w:val="-3"/>
                <w:sz w:val="24"/>
              </w:rPr>
              <w:t xml:space="preserve"> </w:t>
            </w:r>
            <w:r w:rsidRPr="00F71567">
              <w:rPr>
                <w:spacing w:val="-2"/>
                <w:sz w:val="24"/>
              </w:rPr>
              <w:t>Глинки</w:t>
            </w:r>
          </w:p>
        </w:tc>
      </w:tr>
    </w:tbl>
    <w:p w:rsidR="004D4C05" w:rsidRPr="00F71567" w:rsidRDefault="004D4C05">
      <w:pPr>
        <w:pStyle w:val="TableParagraph"/>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1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913"/>
      </w:tblGrid>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lastRenderedPageBreak/>
              <w:t>116</w:t>
            </w:r>
          </w:p>
        </w:tc>
        <w:tc>
          <w:tcPr>
            <w:tcW w:w="8913" w:type="dxa"/>
          </w:tcPr>
          <w:p w:rsidR="004D4C05" w:rsidRPr="00F71567" w:rsidRDefault="00730703">
            <w:pPr>
              <w:pStyle w:val="TableParagraph"/>
              <w:spacing w:before="2" w:line="320" w:lineRule="atLeast"/>
              <w:ind w:left="232" w:right="719"/>
              <w:rPr>
                <w:sz w:val="24"/>
              </w:rPr>
            </w:pPr>
            <w:r w:rsidRPr="00F71567">
              <w:rPr>
                <w:sz w:val="24"/>
              </w:rPr>
              <w:t>Составление</w:t>
            </w:r>
            <w:r w:rsidRPr="00F71567">
              <w:rPr>
                <w:spacing w:val="-7"/>
                <w:sz w:val="24"/>
              </w:rPr>
              <w:t xml:space="preserve"> </w:t>
            </w:r>
            <w:r w:rsidRPr="00F71567">
              <w:rPr>
                <w:sz w:val="24"/>
              </w:rPr>
              <w:t>устного</w:t>
            </w:r>
            <w:r w:rsidRPr="00F71567">
              <w:rPr>
                <w:spacing w:val="-6"/>
                <w:sz w:val="24"/>
              </w:rPr>
              <w:t xml:space="preserve"> </w:t>
            </w:r>
            <w:r w:rsidRPr="00F71567">
              <w:rPr>
                <w:sz w:val="24"/>
              </w:rPr>
              <w:t>рассказа</w:t>
            </w:r>
            <w:r w:rsidRPr="00F71567">
              <w:rPr>
                <w:spacing w:val="-7"/>
                <w:sz w:val="24"/>
              </w:rPr>
              <w:t xml:space="preserve"> </w:t>
            </w:r>
            <w:r w:rsidRPr="00F71567">
              <w:rPr>
                <w:sz w:val="24"/>
              </w:rPr>
              <w:t>«Защитник</w:t>
            </w:r>
            <w:r w:rsidRPr="00F71567">
              <w:rPr>
                <w:spacing w:val="-6"/>
                <w:sz w:val="24"/>
              </w:rPr>
              <w:t xml:space="preserve"> </w:t>
            </w:r>
            <w:r w:rsidRPr="00F71567">
              <w:rPr>
                <w:sz w:val="24"/>
              </w:rPr>
              <w:t>Отечества»</w:t>
            </w:r>
            <w:r w:rsidRPr="00F71567">
              <w:rPr>
                <w:spacing w:val="-6"/>
                <w:sz w:val="24"/>
              </w:rPr>
              <w:t xml:space="preserve"> </w:t>
            </w:r>
            <w:r w:rsidRPr="00F71567">
              <w:rPr>
                <w:sz w:val="24"/>
              </w:rPr>
              <w:t>по</w:t>
            </w:r>
            <w:r w:rsidRPr="00F71567">
              <w:rPr>
                <w:spacing w:val="-6"/>
                <w:sz w:val="24"/>
              </w:rPr>
              <w:t xml:space="preserve"> </w:t>
            </w:r>
            <w:r w:rsidRPr="00F71567">
              <w:rPr>
                <w:sz w:val="24"/>
              </w:rPr>
              <w:t xml:space="preserve">изученным </w:t>
            </w:r>
            <w:r w:rsidRPr="00F71567">
              <w:rPr>
                <w:spacing w:val="-2"/>
                <w:sz w:val="24"/>
              </w:rPr>
              <w:t>произведениям</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117</w:t>
            </w:r>
          </w:p>
        </w:tc>
        <w:tc>
          <w:tcPr>
            <w:tcW w:w="8913" w:type="dxa"/>
          </w:tcPr>
          <w:p w:rsidR="004D4C05" w:rsidRPr="00F71567" w:rsidRDefault="00730703">
            <w:pPr>
              <w:pStyle w:val="TableParagraph"/>
              <w:spacing w:before="12" w:line="310" w:lineRule="atLeast"/>
              <w:ind w:left="232"/>
              <w:rPr>
                <w:sz w:val="24"/>
              </w:rPr>
            </w:pPr>
            <w:r w:rsidRPr="00F71567">
              <w:rPr>
                <w:sz w:val="24"/>
              </w:rPr>
              <w:t>Тематическое</w:t>
            </w:r>
            <w:r w:rsidRPr="00F71567">
              <w:rPr>
                <w:spacing w:val="-5"/>
                <w:sz w:val="24"/>
              </w:rPr>
              <w:t xml:space="preserve"> </w:t>
            </w:r>
            <w:r w:rsidRPr="00F71567">
              <w:rPr>
                <w:sz w:val="24"/>
              </w:rPr>
              <w:t>повторение</w:t>
            </w:r>
            <w:r w:rsidRPr="00F71567">
              <w:rPr>
                <w:spacing w:val="-5"/>
                <w:sz w:val="24"/>
              </w:rPr>
              <w:t xml:space="preserve"> </w:t>
            </w:r>
            <w:r w:rsidRPr="00F71567">
              <w:rPr>
                <w:sz w:val="24"/>
              </w:rPr>
              <w:t>по</w:t>
            </w:r>
            <w:r w:rsidRPr="00F71567">
              <w:rPr>
                <w:spacing w:val="-4"/>
                <w:sz w:val="24"/>
              </w:rPr>
              <w:t xml:space="preserve"> </w:t>
            </w:r>
            <w:r w:rsidRPr="00F71567">
              <w:rPr>
                <w:sz w:val="24"/>
              </w:rPr>
              <w:t>итогам</w:t>
            </w:r>
            <w:r w:rsidRPr="00F71567">
              <w:rPr>
                <w:spacing w:val="-5"/>
                <w:sz w:val="24"/>
              </w:rPr>
              <w:t xml:space="preserve"> </w:t>
            </w:r>
            <w:r w:rsidRPr="00F71567">
              <w:rPr>
                <w:sz w:val="24"/>
              </w:rPr>
              <w:t>раздела</w:t>
            </w:r>
            <w:r w:rsidRPr="00F71567">
              <w:rPr>
                <w:spacing w:val="-5"/>
                <w:sz w:val="24"/>
              </w:rPr>
              <w:t xml:space="preserve"> </w:t>
            </w:r>
            <w:r w:rsidRPr="00F71567">
              <w:rPr>
                <w:sz w:val="24"/>
              </w:rPr>
              <w:t>«О</w:t>
            </w:r>
            <w:r w:rsidRPr="00F71567">
              <w:rPr>
                <w:spacing w:val="-5"/>
                <w:sz w:val="24"/>
              </w:rPr>
              <w:t xml:space="preserve"> </w:t>
            </w:r>
            <w:r w:rsidRPr="00F71567">
              <w:rPr>
                <w:sz w:val="24"/>
              </w:rPr>
              <w:t>Родине,</w:t>
            </w:r>
            <w:r w:rsidRPr="00F71567">
              <w:rPr>
                <w:spacing w:val="-4"/>
                <w:sz w:val="24"/>
              </w:rPr>
              <w:t xml:space="preserve"> </w:t>
            </w:r>
            <w:r w:rsidRPr="00F71567">
              <w:rPr>
                <w:sz w:val="24"/>
              </w:rPr>
              <w:t>героические</w:t>
            </w:r>
            <w:r w:rsidRPr="00F71567">
              <w:rPr>
                <w:spacing w:val="-5"/>
                <w:sz w:val="24"/>
              </w:rPr>
              <w:t xml:space="preserve"> </w:t>
            </w:r>
            <w:r w:rsidRPr="00F71567">
              <w:rPr>
                <w:sz w:val="24"/>
              </w:rPr>
              <w:t>страницы истории» / Всероссийская проверочная работа</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118</w:t>
            </w:r>
          </w:p>
        </w:tc>
        <w:tc>
          <w:tcPr>
            <w:tcW w:w="8913" w:type="dxa"/>
          </w:tcPr>
          <w:p w:rsidR="004D4C05" w:rsidRPr="00F71567" w:rsidRDefault="00730703">
            <w:pPr>
              <w:pStyle w:val="TableParagraph"/>
              <w:spacing w:before="12" w:line="310" w:lineRule="atLeast"/>
              <w:ind w:left="232"/>
              <w:rPr>
                <w:sz w:val="24"/>
              </w:rPr>
            </w:pPr>
            <w:r w:rsidRPr="00F71567">
              <w:rPr>
                <w:sz w:val="24"/>
              </w:rPr>
              <w:t>Патриотическое</w:t>
            </w:r>
            <w:r w:rsidRPr="00F71567">
              <w:rPr>
                <w:spacing w:val="-6"/>
                <w:sz w:val="24"/>
              </w:rPr>
              <w:t xml:space="preserve"> </w:t>
            </w:r>
            <w:r w:rsidRPr="00F71567">
              <w:rPr>
                <w:sz w:val="24"/>
              </w:rPr>
              <w:t>звучание</w:t>
            </w:r>
            <w:r w:rsidRPr="00F71567">
              <w:rPr>
                <w:spacing w:val="-6"/>
                <w:sz w:val="24"/>
              </w:rPr>
              <w:t xml:space="preserve"> </w:t>
            </w:r>
            <w:r w:rsidRPr="00F71567">
              <w:rPr>
                <w:sz w:val="24"/>
              </w:rPr>
              <w:t>произведений</w:t>
            </w:r>
            <w:r w:rsidRPr="00F71567">
              <w:rPr>
                <w:spacing w:val="-5"/>
                <w:sz w:val="24"/>
              </w:rPr>
              <w:t xml:space="preserve"> </w:t>
            </w:r>
            <w:r w:rsidRPr="00F71567">
              <w:rPr>
                <w:sz w:val="24"/>
              </w:rPr>
              <w:t>о</w:t>
            </w:r>
            <w:r w:rsidRPr="00F71567">
              <w:rPr>
                <w:spacing w:val="-5"/>
                <w:sz w:val="24"/>
              </w:rPr>
              <w:t xml:space="preserve"> </w:t>
            </w:r>
            <w:r w:rsidRPr="00F71567">
              <w:rPr>
                <w:sz w:val="24"/>
              </w:rPr>
              <w:t>Родине,</w:t>
            </w:r>
            <w:r w:rsidRPr="00F71567">
              <w:rPr>
                <w:spacing w:val="-5"/>
                <w:sz w:val="24"/>
              </w:rPr>
              <w:t xml:space="preserve"> </w:t>
            </w:r>
            <w:r w:rsidRPr="00F71567">
              <w:rPr>
                <w:sz w:val="24"/>
              </w:rPr>
              <w:t>о</w:t>
            </w:r>
            <w:r w:rsidRPr="00F71567">
              <w:rPr>
                <w:spacing w:val="-5"/>
                <w:sz w:val="24"/>
              </w:rPr>
              <w:t xml:space="preserve"> </w:t>
            </w:r>
            <w:r w:rsidRPr="00F71567">
              <w:rPr>
                <w:sz w:val="24"/>
              </w:rPr>
              <w:t>славных</w:t>
            </w:r>
            <w:r w:rsidRPr="00F71567">
              <w:rPr>
                <w:spacing w:val="-5"/>
                <w:sz w:val="24"/>
              </w:rPr>
              <w:t xml:space="preserve"> </w:t>
            </w:r>
            <w:r w:rsidRPr="00F71567">
              <w:rPr>
                <w:sz w:val="24"/>
              </w:rPr>
              <w:t>и</w:t>
            </w:r>
            <w:r w:rsidRPr="00F71567">
              <w:rPr>
                <w:spacing w:val="-1"/>
                <w:sz w:val="24"/>
              </w:rPr>
              <w:t xml:space="preserve"> </w:t>
            </w:r>
            <w:r w:rsidRPr="00F71567">
              <w:rPr>
                <w:sz w:val="24"/>
              </w:rPr>
              <w:t>героических страницах истории России</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119</w:t>
            </w:r>
          </w:p>
        </w:tc>
        <w:tc>
          <w:tcPr>
            <w:tcW w:w="8913" w:type="dxa"/>
          </w:tcPr>
          <w:p w:rsidR="004D4C05" w:rsidRPr="00F71567" w:rsidRDefault="00730703">
            <w:pPr>
              <w:pStyle w:val="TableParagraph"/>
              <w:spacing w:before="2" w:line="320" w:lineRule="atLeast"/>
              <w:ind w:left="232"/>
              <w:rPr>
                <w:sz w:val="24"/>
              </w:rPr>
            </w:pPr>
            <w:r w:rsidRPr="00F71567">
              <w:rPr>
                <w:sz w:val="24"/>
              </w:rPr>
              <w:t>Зарубежные</w:t>
            </w:r>
            <w:r w:rsidRPr="00F71567">
              <w:rPr>
                <w:spacing w:val="-8"/>
                <w:sz w:val="24"/>
              </w:rPr>
              <w:t xml:space="preserve"> </w:t>
            </w:r>
            <w:r w:rsidRPr="00F71567">
              <w:rPr>
                <w:sz w:val="24"/>
              </w:rPr>
              <w:t>писатели-сказочники:</w:t>
            </w:r>
            <w:r w:rsidRPr="00F71567">
              <w:rPr>
                <w:spacing w:val="-6"/>
                <w:sz w:val="24"/>
              </w:rPr>
              <w:t xml:space="preserve"> </w:t>
            </w:r>
            <w:r w:rsidRPr="00F71567">
              <w:rPr>
                <w:sz w:val="24"/>
              </w:rPr>
              <w:t>раскрытие</w:t>
            </w:r>
            <w:r w:rsidRPr="00F71567">
              <w:rPr>
                <w:spacing w:val="-7"/>
                <w:sz w:val="24"/>
              </w:rPr>
              <w:t xml:space="preserve"> </w:t>
            </w:r>
            <w:r w:rsidRPr="00F71567">
              <w:rPr>
                <w:sz w:val="24"/>
              </w:rPr>
              <w:t>главной</w:t>
            </w:r>
            <w:r w:rsidRPr="00F71567">
              <w:rPr>
                <w:spacing w:val="-6"/>
                <w:sz w:val="24"/>
              </w:rPr>
              <w:t xml:space="preserve"> </w:t>
            </w:r>
            <w:r w:rsidRPr="00F71567">
              <w:rPr>
                <w:sz w:val="24"/>
              </w:rPr>
              <w:t>мысли</w:t>
            </w:r>
            <w:r w:rsidRPr="00F71567">
              <w:rPr>
                <w:spacing w:val="-6"/>
                <w:sz w:val="24"/>
              </w:rPr>
              <w:t xml:space="preserve"> </w:t>
            </w:r>
            <w:r w:rsidRPr="00F71567">
              <w:rPr>
                <w:sz w:val="24"/>
              </w:rPr>
              <w:t>и</w:t>
            </w:r>
            <w:r w:rsidRPr="00F71567">
              <w:rPr>
                <w:spacing w:val="-6"/>
                <w:sz w:val="24"/>
              </w:rPr>
              <w:t xml:space="preserve"> </w:t>
            </w:r>
            <w:r w:rsidRPr="00F71567">
              <w:rPr>
                <w:sz w:val="24"/>
              </w:rPr>
              <w:t xml:space="preserve">особенности </w:t>
            </w:r>
            <w:r w:rsidRPr="00F71567">
              <w:rPr>
                <w:spacing w:val="-2"/>
                <w:sz w:val="24"/>
              </w:rPr>
              <w:t>композиции</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120</w:t>
            </w:r>
          </w:p>
        </w:tc>
        <w:tc>
          <w:tcPr>
            <w:tcW w:w="8913" w:type="dxa"/>
          </w:tcPr>
          <w:p w:rsidR="004D4C05" w:rsidRPr="00F71567" w:rsidRDefault="00730703">
            <w:pPr>
              <w:pStyle w:val="TableParagraph"/>
              <w:spacing w:before="12" w:line="310" w:lineRule="atLeast"/>
              <w:ind w:left="232" w:right="719"/>
              <w:rPr>
                <w:sz w:val="24"/>
              </w:rPr>
            </w:pPr>
            <w:r w:rsidRPr="00F71567">
              <w:rPr>
                <w:sz w:val="24"/>
              </w:rPr>
              <w:t>Особенности</w:t>
            </w:r>
            <w:r w:rsidRPr="00F71567">
              <w:rPr>
                <w:spacing w:val="-5"/>
                <w:sz w:val="24"/>
              </w:rPr>
              <w:t xml:space="preserve"> </w:t>
            </w:r>
            <w:r w:rsidRPr="00F71567">
              <w:rPr>
                <w:sz w:val="24"/>
              </w:rPr>
              <w:t>басни</w:t>
            </w:r>
            <w:r w:rsidRPr="00F71567">
              <w:rPr>
                <w:spacing w:val="-5"/>
                <w:sz w:val="24"/>
              </w:rPr>
              <w:t xml:space="preserve"> </w:t>
            </w:r>
            <w:r w:rsidRPr="00F71567">
              <w:rPr>
                <w:sz w:val="24"/>
              </w:rPr>
              <w:t>как</w:t>
            </w:r>
            <w:r w:rsidRPr="00F71567">
              <w:rPr>
                <w:spacing w:val="-7"/>
                <w:sz w:val="24"/>
              </w:rPr>
              <w:t xml:space="preserve"> </w:t>
            </w:r>
            <w:r w:rsidRPr="00F71567">
              <w:rPr>
                <w:sz w:val="24"/>
              </w:rPr>
              <w:t>лиро-эпического</w:t>
            </w:r>
            <w:r w:rsidRPr="00F71567">
              <w:rPr>
                <w:spacing w:val="-5"/>
                <w:sz w:val="24"/>
              </w:rPr>
              <w:t xml:space="preserve"> </w:t>
            </w:r>
            <w:r w:rsidRPr="00F71567">
              <w:rPr>
                <w:sz w:val="24"/>
              </w:rPr>
              <w:t>жанра.</w:t>
            </w:r>
            <w:r w:rsidRPr="00F71567">
              <w:rPr>
                <w:spacing w:val="-5"/>
                <w:sz w:val="24"/>
              </w:rPr>
              <w:t xml:space="preserve"> </w:t>
            </w:r>
            <w:r w:rsidRPr="00F71567">
              <w:rPr>
                <w:sz w:val="24"/>
              </w:rPr>
              <w:t>Басни</w:t>
            </w:r>
            <w:r w:rsidRPr="00F71567">
              <w:rPr>
                <w:spacing w:val="-5"/>
                <w:sz w:val="24"/>
              </w:rPr>
              <w:t xml:space="preserve"> </w:t>
            </w:r>
            <w:r w:rsidRPr="00F71567">
              <w:rPr>
                <w:sz w:val="24"/>
              </w:rPr>
              <w:t>стихотворные</w:t>
            </w:r>
            <w:r w:rsidRPr="00F71567">
              <w:rPr>
                <w:spacing w:val="-9"/>
                <w:sz w:val="24"/>
              </w:rPr>
              <w:t xml:space="preserve"> </w:t>
            </w:r>
            <w:r w:rsidRPr="00F71567">
              <w:rPr>
                <w:sz w:val="24"/>
              </w:rPr>
              <w:t xml:space="preserve">и </w:t>
            </w:r>
            <w:r w:rsidRPr="00F71567">
              <w:rPr>
                <w:spacing w:val="-2"/>
                <w:sz w:val="24"/>
              </w:rPr>
              <w:t>прозаические</w:t>
            </w:r>
          </w:p>
        </w:tc>
      </w:tr>
      <w:tr w:rsidR="00F71567" w:rsidRPr="00F71567">
        <w:trPr>
          <w:trHeight w:val="998"/>
        </w:trPr>
        <w:tc>
          <w:tcPr>
            <w:tcW w:w="689" w:type="dxa"/>
          </w:tcPr>
          <w:p w:rsidR="004D4C05" w:rsidRPr="00F71567" w:rsidRDefault="004D4C05">
            <w:pPr>
              <w:pStyle w:val="TableParagraph"/>
              <w:spacing w:before="86"/>
              <w:rPr>
                <w:b/>
                <w:sz w:val="24"/>
              </w:rPr>
            </w:pPr>
          </w:p>
          <w:p w:rsidR="004D4C05" w:rsidRPr="00F71567" w:rsidRDefault="00730703">
            <w:pPr>
              <w:pStyle w:val="TableParagraph"/>
              <w:spacing w:before="0"/>
              <w:ind w:left="100"/>
              <w:rPr>
                <w:sz w:val="24"/>
              </w:rPr>
            </w:pPr>
            <w:r w:rsidRPr="00F71567">
              <w:rPr>
                <w:spacing w:val="-5"/>
                <w:sz w:val="24"/>
              </w:rPr>
              <w:t>121</w:t>
            </w:r>
          </w:p>
        </w:tc>
        <w:tc>
          <w:tcPr>
            <w:tcW w:w="8913" w:type="dxa"/>
          </w:tcPr>
          <w:p w:rsidR="004D4C05" w:rsidRPr="00F71567" w:rsidRDefault="00730703">
            <w:pPr>
              <w:pStyle w:val="TableParagraph"/>
              <w:spacing w:line="276" w:lineRule="auto"/>
              <w:ind w:left="232" w:right="719"/>
              <w:rPr>
                <w:sz w:val="24"/>
              </w:rPr>
            </w:pPr>
            <w:r w:rsidRPr="00F71567">
              <w:rPr>
                <w:sz w:val="24"/>
              </w:rPr>
              <w:t>Сравнение басен: темы и герои, особенности языка. На примере басен И.А. Крылова</w:t>
            </w:r>
            <w:r w:rsidRPr="00F71567">
              <w:rPr>
                <w:spacing w:val="-6"/>
                <w:sz w:val="24"/>
              </w:rPr>
              <w:t xml:space="preserve"> </w:t>
            </w:r>
            <w:r w:rsidRPr="00F71567">
              <w:rPr>
                <w:sz w:val="24"/>
              </w:rPr>
              <w:t>«Стрекоза</w:t>
            </w:r>
            <w:r w:rsidRPr="00F71567">
              <w:rPr>
                <w:spacing w:val="-6"/>
                <w:sz w:val="24"/>
              </w:rPr>
              <w:t xml:space="preserve"> </w:t>
            </w:r>
            <w:r w:rsidRPr="00F71567">
              <w:rPr>
                <w:sz w:val="24"/>
              </w:rPr>
              <w:t>и</w:t>
            </w:r>
            <w:r w:rsidRPr="00F71567">
              <w:rPr>
                <w:spacing w:val="-5"/>
                <w:sz w:val="24"/>
              </w:rPr>
              <w:t xml:space="preserve"> </w:t>
            </w:r>
            <w:r w:rsidRPr="00F71567">
              <w:rPr>
                <w:sz w:val="24"/>
              </w:rPr>
              <w:t>муравей»,</w:t>
            </w:r>
            <w:r w:rsidRPr="00F71567">
              <w:rPr>
                <w:spacing w:val="-5"/>
                <w:sz w:val="24"/>
              </w:rPr>
              <w:t xml:space="preserve"> </w:t>
            </w:r>
            <w:r w:rsidRPr="00F71567">
              <w:rPr>
                <w:sz w:val="24"/>
              </w:rPr>
              <w:t>И.И.</w:t>
            </w:r>
            <w:r w:rsidRPr="00F71567">
              <w:rPr>
                <w:spacing w:val="-5"/>
                <w:sz w:val="24"/>
              </w:rPr>
              <w:t xml:space="preserve"> </w:t>
            </w:r>
            <w:r w:rsidRPr="00F71567">
              <w:rPr>
                <w:sz w:val="24"/>
              </w:rPr>
              <w:t>Хемницера</w:t>
            </w:r>
            <w:r w:rsidRPr="00F71567">
              <w:rPr>
                <w:spacing w:val="-6"/>
                <w:sz w:val="24"/>
              </w:rPr>
              <w:t xml:space="preserve"> </w:t>
            </w:r>
            <w:r w:rsidRPr="00F71567">
              <w:rPr>
                <w:sz w:val="24"/>
              </w:rPr>
              <w:t>«Стрекоза»,</w:t>
            </w:r>
            <w:r w:rsidRPr="00F71567">
              <w:rPr>
                <w:spacing w:val="-5"/>
                <w:sz w:val="24"/>
              </w:rPr>
              <w:t xml:space="preserve"> </w:t>
            </w:r>
            <w:r w:rsidRPr="00F71567">
              <w:rPr>
                <w:sz w:val="24"/>
              </w:rPr>
              <w:t>Л.Н.</w:t>
            </w:r>
            <w:r w:rsidRPr="00F71567">
              <w:rPr>
                <w:spacing w:val="-5"/>
                <w:sz w:val="24"/>
              </w:rPr>
              <w:t xml:space="preserve"> </w:t>
            </w:r>
            <w:r w:rsidRPr="00F71567">
              <w:rPr>
                <w:sz w:val="24"/>
              </w:rPr>
              <w:t>Толстого</w:t>
            </w:r>
          </w:p>
          <w:p w:rsidR="004D4C05" w:rsidRPr="00F71567" w:rsidRDefault="00730703">
            <w:pPr>
              <w:pStyle w:val="TableParagraph"/>
              <w:spacing w:before="0" w:line="275" w:lineRule="exact"/>
              <w:ind w:left="232"/>
              <w:rPr>
                <w:sz w:val="24"/>
              </w:rPr>
            </w:pPr>
            <w:r w:rsidRPr="00F71567">
              <w:rPr>
                <w:sz w:val="24"/>
              </w:rPr>
              <w:t>«Стрекоза</w:t>
            </w:r>
            <w:r w:rsidRPr="00F71567">
              <w:rPr>
                <w:spacing w:val="-1"/>
                <w:sz w:val="24"/>
              </w:rPr>
              <w:t xml:space="preserve"> </w:t>
            </w:r>
            <w:r w:rsidRPr="00F71567">
              <w:rPr>
                <w:sz w:val="24"/>
              </w:rPr>
              <w:t>и</w:t>
            </w:r>
            <w:r w:rsidRPr="00F71567">
              <w:rPr>
                <w:spacing w:val="1"/>
                <w:sz w:val="24"/>
              </w:rPr>
              <w:t xml:space="preserve"> </w:t>
            </w:r>
            <w:r w:rsidRPr="00F71567">
              <w:rPr>
                <w:spacing w:val="-2"/>
                <w:sz w:val="24"/>
              </w:rPr>
              <w:t>муравьи»</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122</w:t>
            </w:r>
          </w:p>
        </w:tc>
        <w:tc>
          <w:tcPr>
            <w:tcW w:w="8913" w:type="dxa"/>
          </w:tcPr>
          <w:p w:rsidR="004D4C05" w:rsidRPr="00F71567" w:rsidRDefault="00730703">
            <w:pPr>
              <w:pStyle w:val="TableParagraph"/>
              <w:spacing w:before="0" w:line="320" w:lineRule="atLeast"/>
              <w:ind w:left="232"/>
              <w:rPr>
                <w:sz w:val="24"/>
              </w:rPr>
            </w:pPr>
            <w:r w:rsidRPr="00F71567">
              <w:rPr>
                <w:sz w:val="24"/>
              </w:rPr>
              <w:t>Аллегория</w:t>
            </w:r>
            <w:r w:rsidRPr="00F71567">
              <w:rPr>
                <w:spacing w:val="-4"/>
                <w:sz w:val="24"/>
              </w:rPr>
              <w:t xml:space="preserve"> </w:t>
            </w:r>
            <w:r w:rsidRPr="00F71567">
              <w:rPr>
                <w:sz w:val="24"/>
              </w:rPr>
              <w:t>и</w:t>
            </w:r>
            <w:r w:rsidRPr="00F71567">
              <w:rPr>
                <w:spacing w:val="-4"/>
                <w:sz w:val="24"/>
              </w:rPr>
              <w:t xml:space="preserve"> </w:t>
            </w:r>
            <w:r w:rsidRPr="00F71567">
              <w:rPr>
                <w:sz w:val="24"/>
              </w:rPr>
              <w:t>ирония</w:t>
            </w:r>
            <w:r w:rsidRPr="00F71567">
              <w:rPr>
                <w:spacing w:val="-4"/>
                <w:sz w:val="24"/>
              </w:rPr>
              <w:t xml:space="preserve"> </w:t>
            </w:r>
            <w:r w:rsidRPr="00F71567">
              <w:rPr>
                <w:sz w:val="24"/>
              </w:rPr>
              <w:t>как</w:t>
            </w:r>
            <w:r w:rsidRPr="00F71567">
              <w:rPr>
                <w:spacing w:val="-4"/>
                <w:sz w:val="24"/>
              </w:rPr>
              <w:t xml:space="preserve"> </w:t>
            </w:r>
            <w:r w:rsidRPr="00F71567">
              <w:rPr>
                <w:sz w:val="24"/>
              </w:rPr>
              <w:t>характеристика</w:t>
            </w:r>
            <w:r w:rsidRPr="00F71567">
              <w:rPr>
                <w:spacing w:val="-5"/>
                <w:sz w:val="24"/>
              </w:rPr>
              <w:t xml:space="preserve"> </w:t>
            </w:r>
            <w:r w:rsidRPr="00F71567">
              <w:rPr>
                <w:sz w:val="24"/>
              </w:rPr>
              <w:t>героев</w:t>
            </w:r>
            <w:r w:rsidRPr="00F71567">
              <w:rPr>
                <w:spacing w:val="-5"/>
                <w:sz w:val="24"/>
              </w:rPr>
              <w:t xml:space="preserve"> </w:t>
            </w:r>
            <w:r w:rsidRPr="00F71567">
              <w:rPr>
                <w:sz w:val="24"/>
              </w:rPr>
              <w:t>басен.</w:t>
            </w:r>
            <w:r w:rsidRPr="00F71567">
              <w:rPr>
                <w:spacing w:val="-4"/>
                <w:sz w:val="24"/>
              </w:rPr>
              <w:t xml:space="preserve"> </w:t>
            </w:r>
            <w:r w:rsidRPr="00F71567">
              <w:rPr>
                <w:sz w:val="24"/>
              </w:rPr>
              <w:t>На</w:t>
            </w:r>
            <w:r w:rsidRPr="00F71567">
              <w:rPr>
                <w:spacing w:val="-6"/>
                <w:sz w:val="24"/>
              </w:rPr>
              <w:t xml:space="preserve"> </w:t>
            </w:r>
            <w:r w:rsidRPr="00F71567">
              <w:rPr>
                <w:sz w:val="24"/>
              </w:rPr>
              <w:t>примере</w:t>
            </w:r>
            <w:r w:rsidRPr="00F71567">
              <w:rPr>
                <w:spacing w:val="-5"/>
                <w:sz w:val="24"/>
              </w:rPr>
              <w:t xml:space="preserve"> </w:t>
            </w:r>
            <w:r w:rsidRPr="00F71567">
              <w:rPr>
                <w:sz w:val="24"/>
              </w:rPr>
              <w:t>басни</w:t>
            </w:r>
            <w:r w:rsidRPr="00F71567">
              <w:rPr>
                <w:spacing w:val="-4"/>
                <w:sz w:val="24"/>
              </w:rPr>
              <w:t xml:space="preserve"> </w:t>
            </w:r>
            <w:r w:rsidRPr="00F71567">
              <w:rPr>
                <w:sz w:val="24"/>
              </w:rPr>
              <w:t>И.А. Крылова «Мартышка и очки»</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123</w:t>
            </w:r>
          </w:p>
        </w:tc>
        <w:tc>
          <w:tcPr>
            <w:tcW w:w="8913" w:type="dxa"/>
          </w:tcPr>
          <w:p w:rsidR="004D4C05" w:rsidRPr="00F71567" w:rsidRDefault="00730703">
            <w:pPr>
              <w:pStyle w:val="TableParagraph"/>
              <w:ind w:left="232"/>
              <w:rPr>
                <w:sz w:val="24"/>
              </w:rPr>
            </w:pPr>
            <w:r w:rsidRPr="00F71567">
              <w:rPr>
                <w:sz w:val="24"/>
              </w:rPr>
              <w:t>Работа</w:t>
            </w:r>
            <w:r w:rsidRPr="00F71567">
              <w:rPr>
                <w:spacing w:val="-4"/>
                <w:sz w:val="24"/>
              </w:rPr>
              <w:t xml:space="preserve"> </w:t>
            </w:r>
            <w:r w:rsidRPr="00F71567">
              <w:rPr>
                <w:sz w:val="24"/>
              </w:rPr>
              <w:t>с</w:t>
            </w:r>
            <w:r w:rsidRPr="00F71567">
              <w:rPr>
                <w:spacing w:val="-4"/>
                <w:sz w:val="24"/>
              </w:rPr>
              <w:t xml:space="preserve"> </w:t>
            </w:r>
            <w:r w:rsidRPr="00F71567">
              <w:rPr>
                <w:sz w:val="24"/>
              </w:rPr>
              <w:t>баснями</w:t>
            </w:r>
            <w:r w:rsidRPr="00F71567">
              <w:rPr>
                <w:spacing w:val="-2"/>
                <w:sz w:val="24"/>
              </w:rPr>
              <w:t xml:space="preserve"> </w:t>
            </w:r>
            <w:r w:rsidRPr="00F71567">
              <w:rPr>
                <w:sz w:val="24"/>
              </w:rPr>
              <w:t>И.А.</w:t>
            </w:r>
            <w:r w:rsidRPr="00F71567">
              <w:rPr>
                <w:spacing w:val="-1"/>
                <w:sz w:val="24"/>
              </w:rPr>
              <w:t xml:space="preserve"> </w:t>
            </w:r>
            <w:r w:rsidRPr="00F71567">
              <w:rPr>
                <w:sz w:val="24"/>
              </w:rPr>
              <w:t>Крылова. Инсценирование</w:t>
            </w:r>
            <w:r w:rsidRPr="00F71567">
              <w:rPr>
                <w:spacing w:val="-4"/>
                <w:sz w:val="24"/>
              </w:rPr>
              <w:t xml:space="preserve"> </w:t>
            </w:r>
            <w:r w:rsidRPr="00F71567">
              <w:rPr>
                <w:sz w:val="24"/>
              </w:rPr>
              <w:t>их</w:t>
            </w:r>
            <w:r w:rsidRPr="00F71567">
              <w:rPr>
                <w:spacing w:val="-2"/>
                <w:sz w:val="24"/>
              </w:rPr>
              <w:t xml:space="preserve"> сюжета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124</w:t>
            </w:r>
          </w:p>
        </w:tc>
        <w:tc>
          <w:tcPr>
            <w:tcW w:w="8913" w:type="dxa"/>
          </w:tcPr>
          <w:p w:rsidR="004D4C05" w:rsidRPr="00F71567" w:rsidRDefault="00730703">
            <w:pPr>
              <w:pStyle w:val="TableParagraph"/>
              <w:ind w:left="232"/>
              <w:rPr>
                <w:sz w:val="24"/>
              </w:rPr>
            </w:pPr>
            <w:r w:rsidRPr="00F71567">
              <w:rPr>
                <w:sz w:val="24"/>
              </w:rPr>
              <w:t>Язык</w:t>
            </w:r>
            <w:r w:rsidRPr="00F71567">
              <w:rPr>
                <w:spacing w:val="-5"/>
                <w:sz w:val="24"/>
              </w:rPr>
              <w:t xml:space="preserve"> </w:t>
            </w:r>
            <w:r w:rsidRPr="00F71567">
              <w:rPr>
                <w:sz w:val="24"/>
              </w:rPr>
              <w:t>басен</w:t>
            </w:r>
            <w:r w:rsidRPr="00F71567">
              <w:rPr>
                <w:spacing w:val="-3"/>
                <w:sz w:val="24"/>
              </w:rPr>
              <w:t xml:space="preserve"> </w:t>
            </w:r>
            <w:r w:rsidRPr="00F71567">
              <w:rPr>
                <w:sz w:val="24"/>
              </w:rPr>
              <w:t>И.А.</w:t>
            </w:r>
            <w:r w:rsidRPr="00F71567">
              <w:rPr>
                <w:spacing w:val="-3"/>
                <w:sz w:val="24"/>
              </w:rPr>
              <w:t xml:space="preserve"> </w:t>
            </w:r>
            <w:r w:rsidRPr="00F71567">
              <w:rPr>
                <w:sz w:val="24"/>
              </w:rPr>
              <w:t>Крылова:</w:t>
            </w:r>
            <w:r w:rsidRPr="00F71567">
              <w:rPr>
                <w:spacing w:val="-3"/>
                <w:sz w:val="24"/>
              </w:rPr>
              <w:t xml:space="preserve"> </w:t>
            </w:r>
            <w:r w:rsidRPr="00F71567">
              <w:rPr>
                <w:sz w:val="24"/>
              </w:rPr>
              <w:t>пословицы,</w:t>
            </w:r>
            <w:r w:rsidRPr="00F71567">
              <w:rPr>
                <w:spacing w:val="-3"/>
                <w:sz w:val="24"/>
              </w:rPr>
              <w:t xml:space="preserve"> </w:t>
            </w:r>
            <w:r w:rsidRPr="00F71567">
              <w:rPr>
                <w:sz w:val="24"/>
              </w:rPr>
              <w:t>поговорки,</w:t>
            </w:r>
            <w:r w:rsidRPr="00F71567">
              <w:rPr>
                <w:spacing w:val="-3"/>
                <w:sz w:val="24"/>
              </w:rPr>
              <w:t xml:space="preserve"> </w:t>
            </w:r>
            <w:r w:rsidRPr="00F71567">
              <w:rPr>
                <w:sz w:val="24"/>
              </w:rPr>
              <w:t>крылатые</w:t>
            </w:r>
            <w:r w:rsidRPr="00F71567">
              <w:rPr>
                <w:spacing w:val="-3"/>
                <w:sz w:val="24"/>
              </w:rPr>
              <w:t xml:space="preserve"> </w:t>
            </w:r>
            <w:r w:rsidRPr="00F71567">
              <w:rPr>
                <w:spacing w:val="-2"/>
                <w:sz w:val="24"/>
              </w:rPr>
              <w:t>выражения</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125</w:t>
            </w:r>
          </w:p>
        </w:tc>
        <w:tc>
          <w:tcPr>
            <w:tcW w:w="8913" w:type="dxa"/>
          </w:tcPr>
          <w:p w:rsidR="004D4C05" w:rsidRPr="00F71567" w:rsidRDefault="00730703">
            <w:pPr>
              <w:pStyle w:val="TableParagraph"/>
              <w:spacing w:before="12" w:line="310" w:lineRule="atLeast"/>
              <w:ind w:left="232"/>
              <w:rPr>
                <w:sz w:val="24"/>
              </w:rPr>
            </w:pPr>
            <w:r w:rsidRPr="00F71567">
              <w:rPr>
                <w:sz w:val="24"/>
              </w:rPr>
              <w:t>Особенности</w:t>
            </w:r>
            <w:r w:rsidRPr="00F71567">
              <w:rPr>
                <w:spacing w:val="-6"/>
                <w:sz w:val="24"/>
              </w:rPr>
              <w:t xml:space="preserve"> </w:t>
            </w:r>
            <w:r w:rsidRPr="00F71567">
              <w:rPr>
                <w:sz w:val="24"/>
              </w:rPr>
              <w:t>сюжета</w:t>
            </w:r>
            <w:r w:rsidRPr="00F71567">
              <w:rPr>
                <w:spacing w:val="-7"/>
                <w:sz w:val="24"/>
              </w:rPr>
              <w:t xml:space="preserve"> </w:t>
            </w:r>
            <w:r w:rsidRPr="00F71567">
              <w:rPr>
                <w:sz w:val="24"/>
              </w:rPr>
              <w:t>«Путешествия</w:t>
            </w:r>
            <w:r w:rsidRPr="00F71567">
              <w:rPr>
                <w:spacing w:val="-7"/>
                <w:sz w:val="24"/>
              </w:rPr>
              <w:t xml:space="preserve"> </w:t>
            </w:r>
            <w:r w:rsidRPr="00F71567">
              <w:rPr>
                <w:sz w:val="24"/>
              </w:rPr>
              <w:t>Гулливера»</w:t>
            </w:r>
            <w:r w:rsidRPr="00F71567">
              <w:rPr>
                <w:spacing w:val="-7"/>
                <w:sz w:val="24"/>
              </w:rPr>
              <w:t xml:space="preserve"> </w:t>
            </w:r>
            <w:r w:rsidRPr="00F71567">
              <w:rPr>
                <w:sz w:val="24"/>
              </w:rPr>
              <w:t>Джонатана</w:t>
            </w:r>
            <w:r w:rsidRPr="00F71567">
              <w:rPr>
                <w:spacing w:val="-7"/>
                <w:sz w:val="24"/>
              </w:rPr>
              <w:t xml:space="preserve"> </w:t>
            </w:r>
            <w:r w:rsidRPr="00F71567">
              <w:rPr>
                <w:sz w:val="24"/>
              </w:rPr>
              <w:t>Свифта</w:t>
            </w:r>
            <w:r w:rsidRPr="00F71567">
              <w:rPr>
                <w:spacing w:val="-8"/>
                <w:sz w:val="24"/>
              </w:rPr>
              <w:t xml:space="preserve"> </w:t>
            </w:r>
            <w:r w:rsidRPr="00F71567">
              <w:rPr>
                <w:sz w:val="24"/>
              </w:rPr>
              <w:t xml:space="preserve">(отдельные </w:t>
            </w:r>
            <w:r w:rsidRPr="00F71567">
              <w:rPr>
                <w:spacing w:val="-2"/>
                <w:sz w:val="24"/>
              </w:rPr>
              <w:t>главы)</w:t>
            </w:r>
          </w:p>
        </w:tc>
      </w:tr>
      <w:tr w:rsidR="00F71567" w:rsidRPr="00F71567">
        <w:trPr>
          <w:trHeight w:val="681"/>
        </w:trPr>
        <w:tc>
          <w:tcPr>
            <w:tcW w:w="689" w:type="dxa"/>
          </w:tcPr>
          <w:p w:rsidR="004D4C05" w:rsidRPr="00F71567" w:rsidRDefault="00730703">
            <w:pPr>
              <w:pStyle w:val="TableParagraph"/>
              <w:spacing w:before="204"/>
              <w:ind w:left="100"/>
              <w:rPr>
                <w:sz w:val="24"/>
              </w:rPr>
            </w:pPr>
            <w:r w:rsidRPr="00F71567">
              <w:rPr>
                <w:spacing w:val="-5"/>
                <w:sz w:val="24"/>
              </w:rPr>
              <w:t>126</w:t>
            </w:r>
          </w:p>
        </w:tc>
        <w:tc>
          <w:tcPr>
            <w:tcW w:w="8913" w:type="dxa"/>
          </w:tcPr>
          <w:p w:rsidR="004D4C05" w:rsidRPr="00F71567" w:rsidRDefault="00730703">
            <w:pPr>
              <w:pStyle w:val="TableParagraph"/>
              <w:spacing w:before="12" w:line="310" w:lineRule="atLeast"/>
              <w:ind w:left="232"/>
              <w:rPr>
                <w:sz w:val="24"/>
              </w:rPr>
            </w:pPr>
            <w:r w:rsidRPr="00F71567">
              <w:rPr>
                <w:sz w:val="24"/>
              </w:rPr>
              <w:t>Характеристика</w:t>
            </w:r>
            <w:r w:rsidRPr="00F71567">
              <w:rPr>
                <w:spacing w:val="-7"/>
                <w:sz w:val="24"/>
              </w:rPr>
              <w:t xml:space="preserve"> </w:t>
            </w:r>
            <w:r w:rsidRPr="00F71567">
              <w:rPr>
                <w:sz w:val="24"/>
              </w:rPr>
              <w:t>главного</w:t>
            </w:r>
            <w:r w:rsidRPr="00F71567">
              <w:rPr>
                <w:spacing w:val="-6"/>
                <w:sz w:val="24"/>
              </w:rPr>
              <w:t xml:space="preserve"> </w:t>
            </w:r>
            <w:r w:rsidRPr="00F71567">
              <w:rPr>
                <w:sz w:val="24"/>
              </w:rPr>
              <w:t>героя</w:t>
            </w:r>
            <w:r w:rsidRPr="00F71567">
              <w:rPr>
                <w:spacing w:val="-6"/>
                <w:sz w:val="24"/>
              </w:rPr>
              <w:t xml:space="preserve"> </w:t>
            </w:r>
            <w:r w:rsidRPr="00F71567">
              <w:rPr>
                <w:sz w:val="24"/>
              </w:rPr>
              <w:t>«Путешествия</w:t>
            </w:r>
            <w:r w:rsidRPr="00F71567">
              <w:rPr>
                <w:spacing w:val="-6"/>
                <w:sz w:val="24"/>
              </w:rPr>
              <w:t xml:space="preserve"> </w:t>
            </w:r>
            <w:r w:rsidRPr="00F71567">
              <w:rPr>
                <w:sz w:val="24"/>
              </w:rPr>
              <w:t>Гулливера»</w:t>
            </w:r>
            <w:r w:rsidRPr="00F71567">
              <w:rPr>
                <w:spacing w:val="-6"/>
                <w:sz w:val="24"/>
              </w:rPr>
              <w:t xml:space="preserve"> </w:t>
            </w:r>
            <w:r w:rsidRPr="00F71567">
              <w:rPr>
                <w:sz w:val="24"/>
              </w:rPr>
              <w:t>Джонатана</w:t>
            </w:r>
            <w:r w:rsidRPr="00F71567">
              <w:rPr>
                <w:spacing w:val="-6"/>
                <w:sz w:val="24"/>
              </w:rPr>
              <w:t xml:space="preserve"> </w:t>
            </w:r>
            <w:r w:rsidRPr="00F71567">
              <w:rPr>
                <w:sz w:val="24"/>
              </w:rPr>
              <w:t>Свифта (отдельные главы)</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127</w:t>
            </w:r>
          </w:p>
        </w:tc>
        <w:tc>
          <w:tcPr>
            <w:tcW w:w="8913" w:type="dxa"/>
          </w:tcPr>
          <w:p w:rsidR="004D4C05" w:rsidRPr="00F71567" w:rsidRDefault="00730703">
            <w:pPr>
              <w:pStyle w:val="TableParagraph"/>
              <w:spacing w:before="12" w:line="310" w:lineRule="atLeast"/>
              <w:ind w:left="232"/>
              <w:rPr>
                <w:sz w:val="24"/>
              </w:rPr>
            </w:pPr>
            <w:r w:rsidRPr="00F71567">
              <w:rPr>
                <w:sz w:val="24"/>
              </w:rPr>
              <w:t>Особенности</w:t>
            </w:r>
            <w:r w:rsidRPr="00F71567">
              <w:rPr>
                <w:spacing w:val="-6"/>
                <w:sz w:val="24"/>
              </w:rPr>
              <w:t xml:space="preserve"> </w:t>
            </w:r>
            <w:r w:rsidRPr="00F71567">
              <w:rPr>
                <w:sz w:val="24"/>
              </w:rPr>
              <w:t>построения</w:t>
            </w:r>
            <w:r w:rsidRPr="00F71567">
              <w:rPr>
                <w:spacing w:val="-7"/>
                <w:sz w:val="24"/>
              </w:rPr>
              <w:t xml:space="preserve"> </w:t>
            </w:r>
            <w:r w:rsidRPr="00F71567">
              <w:rPr>
                <w:sz w:val="24"/>
              </w:rPr>
              <w:t>(композиция)</w:t>
            </w:r>
            <w:r w:rsidRPr="00F71567">
              <w:rPr>
                <w:spacing w:val="-8"/>
                <w:sz w:val="24"/>
              </w:rPr>
              <w:t xml:space="preserve"> </w:t>
            </w:r>
            <w:r w:rsidRPr="00F71567">
              <w:rPr>
                <w:sz w:val="24"/>
              </w:rPr>
              <w:t>литературной</w:t>
            </w:r>
            <w:r w:rsidRPr="00F71567">
              <w:rPr>
                <w:spacing w:val="-7"/>
                <w:sz w:val="24"/>
              </w:rPr>
              <w:t xml:space="preserve"> </w:t>
            </w:r>
            <w:r w:rsidRPr="00F71567">
              <w:rPr>
                <w:sz w:val="24"/>
              </w:rPr>
              <w:t>сказки:</w:t>
            </w:r>
            <w:r w:rsidRPr="00F71567">
              <w:rPr>
                <w:spacing w:val="-7"/>
                <w:sz w:val="24"/>
              </w:rPr>
              <w:t xml:space="preserve"> </w:t>
            </w:r>
            <w:r w:rsidRPr="00F71567">
              <w:rPr>
                <w:sz w:val="24"/>
              </w:rPr>
              <w:t>составление</w:t>
            </w:r>
            <w:r w:rsidRPr="00F71567">
              <w:rPr>
                <w:spacing w:val="-8"/>
                <w:sz w:val="24"/>
              </w:rPr>
              <w:t xml:space="preserve"> </w:t>
            </w:r>
            <w:r w:rsidRPr="00F71567">
              <w:rPr>
                <w:sz w:val="24"/>
              </w:rPr>
              <w:t>плана. Х.К. Андерсен «Русалочка»</w:t>
            </w:r>
          </w:p>
        </w:tc>
      </w:tr>
      <w:tr w:rsidR="00F71567" w:rsidRPr="00F71567">
        <w:trPr>
          <w:trHeight w:val="678"/>
        </w:trPr>
        <w:tc>
          <w:tcPr>
            <w:tcW w:w="689" w:type="dxa"/>
          </w:tcPr>
          <w:p w:rsidR="004D4C05" w:rsidRPr="00F71567" w:rsidRDefault="00730703">
            <w:pPr>
              <w:pStyle w:val="TableParagraph"/>
              <w:spacing w:before="204"/>
              <w:ind w:left="100"/>
              <w:rPr>
                <w:sz w:val="24"/>
              </w:rPr>
            </w:pPr>
            <w:r w:rsidRPr="00F71567">
              <w:rPr>
                <w:spacing w:val="-5"/>
                <w:sz w:val="24"/>
              </w:rPr>
              <w:t>128</w:t>
            </w:r>
          </w:p>
        </w:tc>
        <w:tc>
          <w:tcPr>
            <w:tcW w:w="8913" w:type="dxa"/>
          </w:tcPr>
          <w:p w:rsidR="004D4C05" w:rsidRPr="00F71567" w:rsidRDefault="00730703">
            <w:pPr>
              <w:pStyle w:val="TableParagraph"/>
              <w:ind w:left="232"/>
              <w:rPr>
                <w:sz w:val="24"/>
              </w:rPr>
            </w:pPr>
            <w:r w:rsidRPr="00F71567">
              <w:rPr>
                <w:sz w:val="24"/>
              </w:rPr>
              <w:t>Средства</w:t>
            </w:r>
            <w:r w:rsidRPr="00F71567">
              <w:rPr>
                <w:spacing w:val="-7"/>
                <w:sz w:val="24"/>
              </w:rPr>
              <w:t xml:space="preserve"> </w:t>
            </w:r>
            <w:r w:rsidRPr="00F71567">
              <w:rPr>
                <w:sz w:val="24"/>
              </w:rPr>
              <w:t>художественной</w:t>
            </w:r>
            <w:r w:rsidRPr="00F71567">
              <w:rPr>
                <w:spacing w:val="-4"/>
                <w:sz w:val="24"/>
              </w:rPr>
              <w:t xml:space="preserve"> </w:t>
            </w:r>
            <w:r w:rsidRPr="00F71567">
              <w:rPr>
                <w:sz w:val="24"/>
              </w:rPr>
              <w:t>выразительности</w:t>
            </w:r>
            <w:r w:rsidRPr="00F71567">
              <w:rPr>
                <w:spacing w:val="-3"/>
                <w:sz w:val="24"/>
              </w:rPr>
              <w:t xml:space="preserve"> </w:t>
            </w:r>
            <w:r w:rsidRPr="00F71567">
              <w:rPr>
                <w:sz w:val="24"/>
              </w:rPr>
              <w:t>в</w:t>
            </w:r>
            <w:r w:rsidRPr="00F71567">
              <w:rPr>
                <w:spacing w:val="-5"/>
                <w:sz w:val="24"/>
              </w:rPr>
              <w:t xml:space="preserve"> </w:t>
            </w:r>
            <w:r w:rsidRPr="00F71567">
              <w:rPr>
                <w:sz w:val="24"/>
              </w:rPr>
              <w:t>литературной</w:t>
            </w:r>
            <w:r w:rsidRPr="00F71567">
              <w:rPr>
                <w:spacing w:val="-4"/>
                <w:sz w:val="24"/>
              </w:rPr>
              <w:t xml:space="preserve"> </w:t>
            </w:r>
            <w:r w:rsidRPr="00F71567">
              <w:rPr>
                <w:sz w:val="24"/>
              </w:rPr>
              <w:t>сказке.</w:t>
            </w:r>
            <w:r w:rsidRPr="00F71567">
              <w:rPr>
                <w:spacing w:val="-4"/>
                <w:sz w:val="24"/>
              </w:rPr>
              <w:t xml:space="preserve"> </w:t>
            </w:r>
            <w:r w:rsidRPr="00F71567">
              <w:rPr>
                <w:sz w:val="24"/>
              </w:rPr>
              <w:t>Х.К.</w:t>
            </w:r>
            <w:r w:rsidRPr="00F71567">
              <w:rPr>
                <w:spacing w:val="-3"/>
                <w:sz w:val="24"/>
              </w:rPr>
              <w:t xml:space="preserve"> </w:t>
            </w:r>
            <w:r w:rsidRPr="00F71567">
              <w:rPr>
                <w:spacing w:val="-2"/>
                <w:sz w:val="24"/>
              </w:rPr>
              <w:t>Андерсен</w:t>
            </w:r>
          </w:p>
          <w:p w:rsidR="004D4C05" w:rsidRPr="00F71567" w:rsidRDefault="00730703">
            <w:pPr>
              <w:pStyle w:val="TableParagraph"/>
              <w:spacing w:before="40"/>
              <w:ind w:left="232"/>
              <w:rPr>
                <w:sz w:val="24"/>
              </w:rPr>
            </w:pPr>
            <w:r w:rsidRPr="00F71567">
              <w:rPr>
                <w:sz w:val="24"/>
              </w:rPr>
              <w:t>«Дикие</w:t>
            </w:r>
            <w:r w:rsidRPr="00F71567">
              <w:rPr>
                <w:spacing w:val="-3"/>
                <w:sz w:val="24"/>
              </w:rPr>
              <w:t xml:space="preserve"> </w:t>
            </w:r>
            <w:r w:rsidRPr="00F71567">
              <w:rPr>
                <w:spacing w:val="-2"/>
                <w:sz w:val="24"/>
              </w:rPr>
              <w:t>лебеди»</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129</w:t>
            </w:r>
          </w:p>
        </w:tc>
        <w:tc>
          <w:tcPr>
            <w:tcW w:w="8913" w:type="dxa"/>
          </w:tcPr>
          <w:p w:rsidR="004D4C05" w:rsidRPr="00F71567" w:rsidRDefault="00730703">
            <w:pPr>
              <w:pStyle w:val="TableParagraph"/>
              <w:ind w:left="232"/>
              <w:rPr>
                <w:sz w:val="24"/>
              </w:rPr>
            </w:pPr>
            <w:r w:rsidRPr="00F71567">
              <w:rPr>
                <w:sz w:val="24"/>
              </w:rPr>
              <w:t>Описание</w:t>
            </w:r>
            <w:r w:rsidRPr="00F71567">
              <w:rPr>
                <w:spacing w:val="-6"/>
                <w:sz w:val="24"/>
              </w:rPr>
              <w:t xml:space="preserve"> </w:t>
            </w:r>
            <w:r w:rsidRPr="00F71567">
              <w:rPr>
                <w:sz w:val="24"/>
              </w:rPr>
              <w:t>героя</w:t>
            </w:r>
            <w:r w:rsidRPr="00F71567">
              <w:rPr>
                <w:spacing w:val="-2"/>
                <w:sz w:val="24"/>
              </w:rPr>
              <w:t xml:space="preserve"> </w:t>
            </w:r>
            <w:r w:rsidRPr="00F71567">
              <w:rPr>
                <w:sz w:val="24"/>
              </w:rPr>
              <w:t>в</w:t>
            </w:r>
            <w:r w:rsidRPr="00F71567">
              <w:rPr>
                <w:spacing w:val="-3"/>
                <w:sz w:val="24"/>
              </w:rPr>
              <w:t xml:space="preserve"> </w:t>
            </w:r>
            <w:r w:rsidRPr="00F71567">
              <w:rPr>
                <w:sz w:val="24"/>
              </w:rPr>
              <w:t>произведении</w:t>
            </w:r>
            <w:r w:rsidRPr="00F71567">
              <w:rPr>
                <w:spacing w:val="-2"/>
                <w:sz w:val="24"/>
              </w:rPr>
              <w:t xml:space="preserve"> </w:t>
            </w:r>
            <w:r w:rsidRPr="00F71567">
              <w:rPr>
                <w:sz w:val="24"/>
              </w:rPr>
              <w:t>Марка</w:t>
            </w:r>
            <w:r w:rsidRPr="00F71567">
              <w:rPr>
                <w:spacing w:val="-3"/>
                <w:sz w:val="24"/>
              </w:rPr>
              <w:t xml:space="preserve"> </w:t>
            </w:r>
            <w:r w:rsidRPr="00F71567">
              <w:rPr>
                <w:sz w:val="24"/>
              </w:rPr>
              <w:t>Твена</w:t>
            </w:r>
            <w:r w:rsidRPr="00F71567">
              <w:rPr>
                <w:spacing w:val="-3"/>
                <w:sz w:val="24"/>
              </w:rPr>
              <w:t xml:space="preserve"> </w:t>
            </w:r>
            <w:r w:rsidRPr="00F71567">
              <w:rPr>
                <w:sz w:val="24"/>
              </w:rPr>
              <w:t>«Том</w:t>
            </w:r>
            <w:r w:rsidRPr="00F71567">
              <w:rPr>
                <w:spacing w:val="-3"/>
                <w:sz w:val="24"/>
              </w:rPr>
              <w:t xml:space="preserve"> </w:t>
            </w:r>
            <w:r w:rsidRPr="00F71567">
              <w:rPr>
                <w:sz w:val="24"/>
              </w:rPr>
              <w:t>Сойер»</w:t>
            </w:r>
            <w:r w:rsidRPr="00F71567">
              <w:rPr>
                <w:spacing w:val="-2"/>
                <w:sz w:val="24"/>
              </w:rPr>
              <w:t xml:space="preserve"> </w:t>
            </w:r>
            <w:r w:rsidRPr="00F71567">
              <w:rPr>
                <w:sz w:val="24"/>
              </w:rPr>
              <w:t>(отдельные</w:t>
            </w:r>
            <w:r w:rsidRPr="00F71567">
              <w:rPr>
                <w:spacing w:val="-4"/>
                <w:sz w:val="24"/>
              </w:rPr>
              <w:t xml:space="preserve"> </w:t>
            </w:r>
            <w:r w:rsidRPr="00F71567">
              <w:rPr>
                <w:spacing w:val="-2"/>
                <w:sz w:val="24"/>
              </w:rPr>
              <w:t>главы)</w:t>
            </w:r>
          </w:p>
        </w:tc>
      </w:tr>
      <w:tr w:rsidR="00F71567" w:rsidRPr="00F71567">
        <w:trPr>
          <w:trHeight w:val="682"/>
        </w:trPr>
        <w:tc>
          <w:tcPr>
            <w:tcW w:w="689" w:type="dxa"/>
          </w:tcPr>
          <w:p w:rsidR="004D4C05" w:rsidRPr="00F71567" w:rsidRDefault="00730703">
            <w:pPr>
              <w:pStyle w:val="TableParagraph"/>
              <w:spacing w:before="205"/>
              <w:ind w:left="100"/>
              <w:rPr>
                <w:sz w:val="24"/>
              </w:rPr>
            </w:pPr>
            <w:r w:rsidRPr="00F71567">
              <w:rPr>
                <w:spacing w:val="-5"/>
                <w:sz w:val="24"/>
              </w:rPr>
              <w:t>130</w:t>
            </w:r>
          </w:p>
        </w:tc>
        <w:tc>
          <w:tcPr>
            <w:tcW w:w="8913" w:type="dxa"/>
          </w:tcPr>
          <w:p w:rsidR="004D4C05" w:rsidRPr="00F71567" w:rsidRDefault="00730703">
            <w:pPr>
              <w:pStyle w:val="TableParagraph"/>
              <w:spacing w:before="12" w:line="310" w:lineRule="atLeast"/>
              <w:ind w:left="232"/>
              <w:rPr>
                <w:sz w:val="24"/>
              </w:rPr>
            </w:pPr>
            <w:r w:rsidRPr="00F71567">
              <w:rPr>
                <w:sz w:val="24"/>
              </w:rPr>
              <w:t>Анализ</w:t>
            </w:r>
            <w:r w:rsidRPr="00F71567">
              <w:rPr>
                <w:spacing w:val="-5"/>
                <w:sz w:val="24"/>
              </w:rPr>
              <w:t xml:space="preserve"> </w:t>
            </w:r>
            <w:r w:rsidRPr="00F71567">
              <w:rPr>
                <w:sz w:val="24"/>
              </w:rPr>
              <w:t>отдельных</w:t>
            </w:r>
            <w:r w:rsidRPr="00F71567">
              <w:rPr>
                <w:spacing w:val="-5"/>
                <w:sz w:val="24"/>
              </w:rPr>
              <w:t xml:space="preserve"> </w:t>
            </w:r>
            <w:r w:rsidRPr="00F71567">
              <w:rPr>
                <w:sz w:val="24"/>
              </w:rPr>
              <w:t>эпизодов</w:t>
            </w:r>
            <w:r w:rsidRPr="00F71567">
              <w:rPr>
                <w:spacing w:val="-6"/>
                <w:sz w:val="24"/>
              </w:rPr>
              <w:t xml:space="preserve"> </w:t>
            </w:r>
            <w:r w:rsidRPr="00F71567">
              <w:rPr>
                <w:sz w:val="24"/>
              </w:rPr>
              <w:t>произведения</w:t>
            </w:r>
            <w:r w:rsidRPr="00F71567">
              <w:rPr>
                <w:spacing w:val="-5"/>
                <w:sz w:val="24"/>
              </w:rPr>
              <w:t xml:space="preserve"> </w:t>
            </w:r>
            <w:r w:rsidRPr="00F71567">
              <w:rPr>
                <w:sz w:val="24"/>
              </w:rPr>
              <w:t>Марка</w:t>
            </w:r>
            <w:r w:rsidRPr="00F71567">
              <w:rPr>
                <w:spacing w:val="-6"/>
                <w:sz w:val="24"/>
              </w:rPr>
              <w:t xml:space="preserve"> </w:t>
            </w:r>
            <w:r w:rsidRPr="00F71567">
              <w:rPr>
                <w:sz w:val="24"/>
              </w:rPr>
              <w:t>Твена</w:t>
            </w:r>
            <w:r w:rsidRPr="00F71567">
              <w:rPr>
                <w:spacing w:val="-6"/>
                <w:sz w:val="24"/>
              </w:rPr>
              <w:t xml:space="preserve"> </w:t>
            </w:r>
            <w:r w:rsidRPr="00F71567">
              <w:rPr>
                <w:sz w:val="24"/>
              </w:rPr>
              <w:t>«Том</w:t>
            </w:r>
            <w:r w:rsidRPr="00F71567">
              <w:rPr>
                <w:spacing w:val="-6"/>
                <w:sz w:val="24"/>
              </w:rPr>
              <w:t xml:space="preserve"> </w:t>
            </w:r>
            <w:r w:rsidRPr="00F71567">
              <w:rPr>
                <w:sz w:val="24"/>
              </w:rPr>
              <w:t>Сойер»</w:t>
            </w:r>
            <w:r w:rsidRPr="00F71567">
              <w:rPr>
                <w:spacing w:val="-5"/>
                <w:sz w:val="24"/>
              </w:rPr>
              <w:t xml:space="preserve"> </w:t>
            </w:r>
            <w:r w:rsidRPr="00F71567">
              <w:rPr>
                <w:sz w:val="24"/>
              </w:rPr>
              <w:t>(отдельные главы): средства создания комического. Написание отзыва</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131</w:t>
            </w:r>
          </w:p>
        </w:tc>
        <w:tc>
          <w:tcPr>
            <w:tcW w:w="8913" w:type="dxa"/>
          </w:tcPr>
          <w:p w:rsidR="004D4C05" w:rsidRPr="00F71567" w:rsidRDefault="00730703">
            <w:pPr>
              <w:pStyle w:val="TableParagraph"/>
              <w:ind w:left="232"/>
              <w:rPr>
                <w:sz w:val="24"/>
              </w:rPr>
            </w:pPr>
            <w:r w:rsidRPr="00F71567">
              <w:rPr>
                <w:sz w:val="24"/>
              </w:rPr>
              <w:t>Книги</w:t>
            </w:r>
            <w:r w:rsidRPr="00F71567">
              <w:rPr>
                <w:spacing w:val="-3"/>
                <w:sz w:val="24"/>
              </w:rPr>
              <w:t xml:space="preserve"> </w:t>
            </w:r>
            <w:r w:rsidRPr="00F71567">
              <w:rPr>
                <w:sz w:val="24"/>
              </w:rPr>
              <w:t>зарубежных</w:t>
            </w:r>
            <w:r w:rsidRPr="00F71567">
              <w:rPr>
                <w:spacing w:val="-3"/>
                <w:sz w:val="24"/>
              </w:rPr>
              <w:t xml:space="preserve"> </w:t>
            </w:r>
            <w:r w:rsidRPr="00F71567">
              <w:rPr>
                <w:spacing w:val="-2"/>
                <w:sz w:val="24"/>
              </w:rPr>
              <w:t>писателей</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132</w:t>
            </w:r>
          </w:p>
        </w:tc>
        <w:tc>
          <w:tcPr>
            <w:tcW w:w="8913" w:type="dxa"/>
          </w:tcPr>
          <w:p w:rsidR="004D4C05" w:rsidRPr="00F71567" w:rsidRDefault="00730703">
            <w:pPr>
              <w:pStyle w:val="TableParagraph"/>
              <w:ind w:left="232"/>
              <w:rPr>
                <w:sz w:val="24"/>
              </w:rPr>
            </w:pPr>
            <w:r w:rsidRPr="00F71567">
              <w:rPr>
                <w:sz w:val="24"/>
              </w:rPr>
              <w:t>Работа</w:t>
            </w:r>
            <w:r w:rsidRPr="00F71567">
              <w:rPr>
                <w:spacing w:val="-4"/>
                <w:sz w:val="24"/>
              </w:rPr>
              <w:t xml:space="preserve"> </w:t>
            </w:r>
            <w:r w:rsidRPr="00F71567">
              <w:rPr>
                <w:sz w:val="24"/>
              </w:rPr>
              <w:t>со</w:t>
            </w:r>
            <w:r w:rsidRPr="00F71567">
              <w:rPr>
                <w:spacing w:val="-3"/>
                <w:sz w:val="24"/>
              </w:rPr>
              <w:t xml:space="preserve"> </w:t>
            </w:r>
            <w:r w:rsidRPr="00F71567">
              <w:rPr>
                <w:sz w:val="24"/>
              </w:rPr>
              <w:t>словарём:</w:t>
            </w:r>
            <w:r w:rsidRPr="00F71567">
              <w:rPr>
                <w:spacing w:val="-2"/>
                <w:sz w:val="24"/>
              </w:rPr>
              <w:t xml:space="preserve"> </w:t>
            </w:r>
            <w:r w:rsidRPr="00F71567">
              <w:rPr>
                <w:sz w:val="24"/>
              </w:rPr>
              <w:t>поиск</w:t>
            </w:r>
            <w:r w:rsidRPr="00F71567">
              <w:rPr>
                <w:spacing w:val="-3"/>
                <w:sz w:val="24"/>
              </w:rPr>
              <w:t xml:space="preserve"> </w:t>
            </w:r>
            <w:r w:rsidRPr="00F71567">
              <w:rPr>
                <w:sz w:val="24"/>
              </w:rPr>
              <w:t>необходимой</w:t>
            </w:r>
            <w:r w:rsidRPr="00F71567">
              <w:rPr>
                <w:spacing w:val="-4"/>
                <w:sz w:val="24"/>
              </w:rPr>
              <w:t xml:space="preserve"> </w:t>
            </w:r>
            <w:r w:rsidRPr="00F71567">
              <w:rPr>
                <w:spacing w:val="-2"/>
                <w:sz w:val="24"/>
              </w:rPr>
              <w:t>информации</w:t>
            </w:r>
          </w:p>
        </w:tc>
      </w:tr>
      <w:tr w:rsidR="00F71567" w:rsidRPr="00F71567">
        <w:trPr>
          <w:trHeight w:val="995"/>
        </w:trPr>
        <w:tc>
          <w:tcPr>
            <w:tcW w:w="689" w:type="dxa"/>
          </w:tcPr>
          <w:p w:rsidR="004D4C05" w:rsidRPr="00F71567" w:rsidRDefault="004D4C05">
            <w:pPr>
              <w:pStyle w:val="TableParagraph"/>
              <w:spacing w:before="86"/>
              <w:rPr>
                <w:b/>
                <w:sz w:val="24"/>
              </w:rPr>
            </w:pPr>
          </w:p>
          <w:p w:rsidR="004D4C05" w:rsidRPr="00F71567" w:rsidRDefault="00730703">
            <w:pPr>
              <w:pStyle w:val="TableParagraph"/>
              <w:spacing w:before="0"/>
              <w:ind w:left="100"/>
              <w:rPr>
                <w:sz w:val="24"/>
              </w:rPr>
            </w:pPr>
            <w:r w:rsidRPr="00F71567">
              <w:rPr>
                <w:spacing w:val="-5"/>
                <w:sz w:val="24"/>
              </w:rPr>
              <w:t>133</w:t>
            </w:r>
          </w:p>
        </w:tc>
        <w:tc>
          <w:tcPr>
            <w:tcW w:w="8913" w:type="dxa"/>
          </w:tcPr>
          <w:p w:rsidR="004D4C05" w:rsidRPr="00F71567" w:rsidRDefault="00730703">
            <w:pPr>
              <w:pStyle w:val="TableParagraph"/>
              <w:ind w:left="232"/>
              <w:rPr>
                <w:sz w:val="24"/>
              </w:rPr>
            </w:pPr>
            <w:r w:rsidRPr="00F71567">
              <w:rPr>
                <w:sz w:val="24"/>
              </w:rPr>
              <w:t>Знакомство</w:t>
            </w:r>
            <w:r w:rsidRPr="00F71567">
              <w:rPr>
                <w:spacing w:val="-6"/>
                <w:sz w:val="24"/>
              </w:rPr>
              <w:t xml:space="preserve"> </w:t>
            </w:r>
            <w:r w:rsidRPr="00F71567">
              <w:rPr>
                <w:sz w:val="24"/>
              </w:rPr>
              <w:t>с</w:t>
            </w:r>
            <w:r w:rsidRPr="00F71567">
              <w:rPr>
                <w:spacing w:val="-5"/>
                <w:sz w:val="24"/>
              </w:rPr>
              <w:t xml:space="preserve"> </w:t>
            </w:r>
            <w:r w:rsidRPr="00F71567">
              <w:rPr>
                <w:sz w:val="24"/>
              </w:rPr>
              <w:t>современными</w:t>
            </w:r>
            <w:r w:rsidRPr="00F71567">
              <w:rPr>
                <w:spacing w:val="-3"/>
                <w:sz w:val="24"/>
              </w:rPr>
              <w:t xml:space="preserve"> </w:t>
            </w:r>
            <w:r w:rsidRPr="00F71567">
              <w:rPr>
                <w:sz w:val="24"/>
              </w:rPr>
              <w:t>изданиями</w:t>
            </w:r>
            <w:r w:rsidRPr="00F71567">
              <w:rPr>
                <w:spacing w:val="-6"/>
                <w:sz w:val="24"/>
              </w:rPr>
              <w:t xml:space="preserve"> </w:t>
            </w:r>
            <w:r w:rsidRPr="00F71567">
              <w:rPr>
                <w:sz w:val="24"/>
              </w:rPr>
              <w:t>периодической</w:t>
            </w:r>
            <w:r w:rsidRPr="00F71567">
              <w:rPr>
                <w:spacing w:val="-3"/>
                <w:sz w:val="24"/>
              </w:rPr>
              <w:t xml:space="preserve"> </w:t>
            </w:r>
            <w:r w:rsidRPr="00F71567">
              <w:rPr>
                <w:sz w:val="24"/>
              </w:rPr>
              <w:t>печати.</w:t>
            </w:r>
            <w:r w:rsidRPr="00F71567">
              <w:rPr>
                <w:spacing w:val="-4"/>
                <w:sz w:val="24"/>
              </w:rPr>
              <w:t xml:space="preserve"> </w:t>
            </w:r>
            <w:r w:rsidRPr="00F71567">
              <w:rPr>
                <w:sz w:val="24"/>
              </w:rPr>
              <w:t>Золотой</w:t>
            </w:r>
            <w:r w:rsidRPr="00F71567">
              <w:rPr>
                <w:spacing w:val="-3"/>
                <w:sz w:val="24"/>
              </w:rPr>
              <w:t xml:space="preserve"> </w:t>
            </w:r>
            <w:r w:rsidRPr="00F71567">
              <w:rPr>
                <w:spacing w:val="-4"/>
                <w:sz w:val="24"/>
              </w:rPr>
              <w:t>фонд</w:t>
            </w:r>
          </w:p>
          <w:p w:rsidR="004D4C05" w:rsidRPr="00F71567" w:rsidRDefault="00730703">
            <w:pPr>
              <w:pStyle w:val="TableParagraph"/>
              <w:spacing w:before="6" w:line="310" w:lineRule="atLeast"/>
              <w:ind w:left="232"/>
              <w:rPr>
                <w:sz w:val="24"/>
              </w:rPr>
            </w:pPr>
            <w:r w:rsidRPr="00F71567">
              <w:rPr>
                <w:sz w:val="24"/>
              </w:rPr>
              <w:t>детской</w:t>
            </w:r>
            <w:r w:rsidRPr="00F71567">
              <w:rPr>
                <w:spacing w:val="-4"/>
                <w:sz w:val="24"/>
              </w:rPr>
              <w:t xml:space="preserve"> </w:t>
            </w:r>
            <w:r w:rsidRPr="00F71567">
              <w:rPr>
                <w:sz w:val="24"/>
              </w:rPr>
              <w:t>литературы.</w:t>
            </w:r>
            <w:r w:rsidRPr="00F71567">
              <w:rPr>
                <w:spacing w:val="-5"/>
                <w:sz w:val="24"/>
              </w:rPr>
              <w:t xml:space="preserve"> </w:t>
            </w:r>
            <w:r w:rsidRPr="00F71567">
              <w:rPr>
                <w:sz w:val="24"/>
              </w:rPr>
              <w:t>В.Ю.</w:t>
            </w:r>
            <w:r w:rsidRPr="00F71567">
              <w:rPr>
                <w:spacing w:val="-5"/>
                <w:sz w:val="24"/>
              </w:rPr>
              <w:t xml:space="preserve"> </w:t>
            </w:r>
            <w:r w:rsidRPr="00F71567">
              <w:rPr>
                <w:sz w:val="24"/>
              </w:rPr>
              <w:t>Драгунский,</w:t>
            </w:r>
            <w:r w:rsidRPr="00F71567">
              <w:rPr>
                <w:spacing w:val="-5"/>
                <w:sz w:val="24"/>
              </w:rPr>
              <w:t xml:space="preserve"> </w:t>
            </w:r>
            <w:r w:rsidRPr="00F71567">
              <w:rPr>
                <w:sz w:val="24"/>
              </w:rPr>
              <w:t>И.П.</w:t>
            </w:r>
            <w:r w:rsidRPr="00F71567">
              <w:rPr>
                <w:spacing w:val="-5"/>
                <w:sz w:val="24"/>
              </w:rPr>
              <w:t xml:space="preserve"> </w:t>
            </w:r>
            <w:r w:rsidRPr="00F71567">
              <w:rPr>
                <w:sz w:val="24"/>
              </w:rPr>
              <w:t>Токмакова</w:t>
            </w:r>
            <w:r w:rsidRPr="00F71567">
              <w:rPr>
                <w:spacing w:val="-6"/>
                <w:sz w:val="24"/>
              </w:rPr>
              <w:t xml:space="preserve"> </w:t>
            </w:r>
            <w:r w:rsidRPr="00F71567">
              <w:rPr>
                <w:sz w:val="24"/>
              </w:rPr>
              <w:t>и</w:t>
            </w:r>
            <w:r w:rsidRPr="00F71567">
              <w:rPr>
                <w:spacing w:val="-5"/>
                <w:sz w:val="24"/>
              </w:rPr>
              <w:t xml:space="preserve"> </w:t>
            </w:r>
            <w:r w:rsidRPr="00F71567">
              <w:rPr>
                <w:sz w:val="24"/>
              </w:rPr>
              <w:t>другие</w:t>
            </w:r>
            <w:r w:rsidRPr="00F71567">
              <w:rPr>
                <w:spacing w:val="-5"/>
                <w:sz w:val="24"/>
              </w:rPr>
              <w:t xml:space="preserve"> </w:t>
            </w:r>
            <w:r w:rsidRPr="00F71567">
              <w:rPr>
                <w:sz w:val="24"/>
              </w:rPr>
              <w:t>авторы</w:t>
            </w:r>
            <w:r w:rsidRPr="00F71567">
              <w:rPr>
                <w:spacing w:val="-5"/>
                <w:sz w:val="24"/>
              </w:rPr>
              <w:t xml:space="preserve"> </w:t>
            </w:r>
            <w:r w:rsidRPr="00F71567">
              <w:rPr>
                <w:sz w:val="24"/>
              </w:rPr>
              <w:t xml:space="preserve">детских </w:t>
            </w:r>
            <w:r w:rsidRPr="00F71567">
              <w:rPr>
                <w:spacing w:val="-2"/>
                <w:sz w:val="24"/>
              </w:rPr>
              <w:t>журналов</w:t>
            </w:r>
          </w:p>
        </w:tc>
      </w:tr>
      <w:tr w:rsidR="00F71567" w:rsidRPr="00F71567">
        <w:trPr>
          <w:trHeight w:val="362"/>
        </w:trPr>
        <w:tc>
          <w:tcPr>
            <w:tcW w:w="689" w:type="dxa"/>
          </w:tcPr>
          <w:p w:rsidR="004D4C05" w:rsidRPr="00F71567" w:rsidRDefault="00730703">
            <w:pPr>
              <w:pStyle w:val="TableParagraph"/>
              <w:ind w:left="100"/>
              <w:rPr>
                <w:sz w:val="24"/>
              </w:rPr>
            </w:pPr>
            <w:r w:rsidRPr="00F71567">
              <w:rPr>
                <w:spacing w:val="-5"/>
                <w:sz w:val="24"/>
              </w:rPr>
              <w:t>134</w:t>
            </w:r>
          </w:p>
        </w:tc>
        <w:tc>
          <w:tcPr>
            <w:tcW w:w="8913" w:type="dxa"/>
          </w:tcPr>
          <w:p w:rsidR="004D4C05" w:rsidRPr="00F71567" w:rsidRDefault="00730703">
            <w:pPr>
              <w:pStyle w:val="TableParagraph"/>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3"/>
                <w:sz w:val="24"/>
              </w:rPr>
              <w:t xml:space="preserve"> </w:t>
            </w:r>
            <w:r w:rsidRPr="00F71567">
              <w:rPr>
                <w:sz w:val="24"/>
              </w:rPr>
              <w:t>Повторение</w:t>
            </w:r>
            <w:r w:rsidRPr="00F71567">
              <w:rPr>
                <w:spacing w:val="-4"/>
                <w:sz w:val="24"/>
              </w:rPr>
              <w:t xml:space="preserve"> </w:t>
            </w:r>
            <w:r w:rsidRPr="00F71567">
              <w:rPr>
                <w:sz w:val="24"/>
              </w:rPr>
              <w:t>«Оценим</w:t>
            </w:r>
            <w:r w:rsidRPr="00F71567">
              <w:rPr>
                <w:spacing w:val="-4"/>
                <w:sz w:val="24"/>
              </w:rPr>
              <w:t xml:space="preserve"> </w:t>
            </w:r>
            <w:r w:rsidRPr="00F71567">
              <w:rPr>
                <w:sz w:val="24"/>
              </w:rPr>
              <w:t>свои</w:t>
            </w:r>
            <w:r w:rsidRPr="00F71567">
              <w:rPr>
                <w:spacing w:val="-2"/>
                <w:sz w:val="24"/>
              </w:rPr>
              <w:t xml:space="preserve"> достижения»</w:t>
            </w:r>
          </w:p>
        </w:tc>
      </w:tr>
      <w:tr w:rsidR="00F71567" w:rsidRPr="00F71567">
        <w:trPr>
          <w:trHeight w:val="365"/>
        </w:trPr>
        <w:tc>
          <w:tcPr>
            <w:tcW w:w="689" w:type="dxa"/>
          </w:tcPr>
          <w:p w:rsidR="004D4C05" w:rsidRPr="00F71567" w:rsidRDefault="00730703">
            <w:pPr>
              <w:pStyle w:val="TableParagraph"/>
              <w:ind w:left="100"/>
              <w:rPr>
                <w:sz w:val="24"/>
              </w:rPr>
            </w:pPr>
            <w:r w:rsidRPr="00F71567">
              <w:rPr>
                <w:spacing w:val="-5"/>
                <w:sz w:val="24"/>
              </w:rPr>
              <w:t>135</w:t>
            </w:r>
          </w:p>
        </w:tc>
        <w:tc>
          <w:tcPr>
            <w:tcW w:w="8913" w:type="dxa"/>
          </w:tcPr>
          <w:p w:rsidR="004D4C05" w:rsidRPr="00F71567" w:rsidRDefault="00730703">
            <w:pPr>
              <w:pStyle w:val="TableParagraph"/>
              <w:ind w:left="232"/>
              <w:rPr>
                <w:sz w:val="24"/>
              </w:rPr>
            </w:pPr>
            <w:r w:rsidRPr="00F71567">
              <w:rPr>
                <w:sz w:val="24"/>
              </w:rPr>
              <w:t>Книги</w:t>
            </w:r>
            <w:r w:rsidRPr="00F71567">
              <w:rPr>
                <w:spacing w:val="-3"/>
                <w:sz w:val="24"/>
              </w:rPr>
              <w:t xml:space="preserve"> </w:t>
            </w:r>
            <w:r w:rsidRPr="00F71567">
              <w:rPr>
                <w:sz w:val="24"/>
              </w:rPr>
              <w:t>о</w:t>
            </w:r>
            <w:r w:rsidRPr="00F71567">
              <w:rPr>
                <w:spacing w:val="-3"/>
                <w:sz w:val="24"/>
              </w:rPr>
              <w:t xml:space="preserve"> </w:t>
            </w:r>
            <w:r w:rsidRPr="00F71567">
              <w:rPr>
                <w:sz w:val="24"/>
              </w:rPr>
              <w:t>приключениях</w:t>
            </w:r>
            <w:r w:rsidRPr="00F71567">
              <w:rPr>
                <w:spacing w:val="-6"/>
                <w:sz w:val="24"/>
              </w:rPr>
              <w:t xml:space="preserve"> </w:t>
            </w:r>
            <w:r w:rsidRPr="00F71567">
              <w:rPr>
                <w:sz w:val="24"/>
              </w:rPr>
              <w:t>и</w:t>
            </w:r>
            <w:r w:rsidRPr="00F71567">
              <w:rPr>
                <w:spacing w:val="-2"/>
                <w:sz w:val="24"/>
              </w:rPr>
              <w:t xml:space="preserve"> фантастике</w:t>
            </w:r>
          </w:p>
        </w:tc>
      </w:tr>
      <w:tr w:rsidR="00F71567" w:rsidRPr="00F71567">
        <w:trPr>
          <w:trHeight w:val="679"/>
        </w:trPr>
        <w:tc>
          <w:tcPr>
            <w:tcW w:w="689" w:type="dxa"/>
          </w:tcPr>
          <w:p w:rsidR="004D4C05" w:rsidRPr="00F71567" w:rsidRDefault="00730703">
            <w:pPr>
              <w:pStyle w:val="TableParagraph"/>
              <w:spacing w:before="204"/>
              <w:ind w:left="100"/>
              <w:rPr>
                <w:sz w:val="24"/>
              </w:rPr>
            </w:pPr>
            <w:r w:rsidRPr="00F71567">
              <w:rPr>
                <w:spacing w:val="-5"/>
                <w:sz w:val="24"/>
              </w:rPr>
              <w:t>136</w:t>
            </w:r>
          </w:p>
        </w:tc>
        <w:tc>
          <w:tcPr>
            <w:tcW w:w="8913" w:type="dxa"/>
          </w:tcPr>
          <w:p w:rsidR="004D4C05" w:rsidRPr="00F71567" w:rsidRDefault="00730703">
            <w:pPr>
              <w:pStyle w:val="TableParagraph"/>
              <w:spacing w:before="0" w:line="320" w:lineRule="atLeast"/>
              <w:ind w:left="232"/>
              <w:rPr>
                <w:sz w:val="24"/>
              </w:rPr>
            </w:pPr>
            <w:r w:rsidRPr="00F71567">
              <w:rPr>
                <w:sz w:val="24"/>
              </w:rPr>
              <w:t>Резервный</w:t>
            </w:r>
            <w:r w:rsidRPr="00F71567">
              <w:rPr>
                <w:spacing w:val="-4"/>
                <w:sz w:val="24"/>
              </w:rPr>
              <w:t xml:space="preserve"> </w:t>
            </w:r>
            <w:r w:rsidRPr="00F71567">
              <w:rPr>
                <w:sz w:val="24"/>
              </w:rPr>
              <w:t>урок.</w:t>
            </w:r>
            <w:r w:rsidRPr="00F71567">
              <w:rPr>
                <w:spacing w:val="-4"/>
                <w:sz w:val="24"/>
              </w:rPr>
              <w:t xml:space="preserve"> </w:t>
            </w:r>
            <w:r w:rsidRPr="00F71567">
              <w:rPr>
                <w:sz w:val="24"/>
              </w:rPr>
              <w:t>Рекомендации</w:t>
            </w:r>
            <w:r w:rsidRPr="00F71567">
              <w:rPr>
                <w:spacing w:val="-6"/>
                <w:sz w:val="24"/>
              </w:rPr>
              <w:t xml:space="preserve"> </w:t>
            </w:r>
            <w:r w:rsidRPr="00F71567">
              <w:rPr>
                <w:sz w:val="24"/>
              </w:rPr>
              <w:t>по</w:t>
            </w:r>
            <w:r w:rsidRPr="00F71567">
              <w:rPr>
                <w:spacing w:val="-4"/>
                <w:sz w:val="24"/>
              </w:rPr>
              <w:t xml:space="preserve"> </w:t>
            </w:r>
            <w:r w:rsidRPr="00F71567">
              <w:rPr>
                <w:sz w:val="24"/>
              </w:rPr>
              <w:t>летнему</w:t>
            </w:r>
            <w:r w:rsidRPr="00F71567">
              <w:rPr>
                <w:spacing w:val="-4"/>
                <w:sz w:val="24"/>
              </w:rPr>
              <w:t xml:space="preserve"> </w:t>
            </w:r>
            <w:r w:rsidRPr="00F71567">
              <w:rPr>
                <w:sz w:val="24"/>
              </w:rPr>
              <w:t>чтению.</w:t>
            </w:r>
            <w:r w:rsidRPr="00F71567">
              <w:rPr>
                <w:spacing w:val="-4"/>
                <w:sz w:val="24"/>
              </w:rPr>
              <w:t xml:space="preserve"> </w:t>
            </w:r>
            <w:r w:rsidRPr="00F71567">
              <w:rPr>
                <w:sz w:val="24"/>
              </w:rPr>
              <w:t>Правила</w:t>
            </w:r>
            <w:r w:rsidRPr="00F71567">
              <w:rPr>
                <w:spacing w:val="-5"/>
                <w:sz w:val="24"/>
              </w:rPr>
              <w:t xml:space="preserve"> </w:t>
            </w:r>
            <w:r w:rsidRPr="00F71567">
              <w:rPr>
                <w:sz w:val="24"/>
              </w:rPr>
              <w:t>читателя</w:t>
            </w:r>
            <w:r w:rsidRPr="00F71567">
              <w:rPr>
                <w:spacing w:val="-7"/>
                <w:sz w:val="24"/>
              </w:rPr>
              <w:t xml:space="preserve"> </w:t>
            </w:r>
            <w:r w:rsidRPr="00F71567">
              <w:rPr>
                <w:sz w:val="24"/>
              </w:rPr>
              <w:t>и</w:t>
            </w:r>
            <w:r w:rsidRPr="00F71567">
              <w:rPr>
                <w:spacing w:val="-4"/>
                <w:sz w:val="24"/>
              </w:rPr>
              <w:t xml:space="preserve"> </w:t>
            </w:r>
            <w:r w:rsidRPr="00F71567">
              <w:rPr>
                <w:sz w:val="24"/>
              </w:rPr>
              <w:t>способы выбора книги (тематический, систематический каталог)</w:t>
            </w:r>
          </w:p>
        </w:tc>
      </w:tr>
      <w:tr w:rsidR="00F71567" w:rsidRPr="00F71567">
        <w:trPr>
          <w:trHeight w:val="676"/>
        </w:trPr>
        <w:tc>
          <w:tcPr>
            <w:tcW w:w="9602" w:type="dxa"/>
            <w:gridSpan w:val="2"/>
          </w:tcPr>
          <w:p w:rsidR="004D4C05" w:rsidRPr="00F71567" w:rsidRDefault="00730703">
            <w:pPr>
              <w:pStyle w:val="TableParagraph"/>
              <w:spacing w:before="12" w:line="310" w:lineRule="atLeast"/>
              <w:ind w:left="235"/>
              <w:rPr>
                <w:sz w:val="24"/>
              </w:rPr>
            </w:pPr>
            <w:r w:rsidRPr="00F71567">
              <w:rPr>
                <w:sz w:val="24"/>
              </w:rPr>
              <w:t>ОБЩЕЕ</w:t>
            </w:r>
            <w:r w:rsidRPr="00F71567">
              <w:rPr>
                <w:spacing w:val="-4"/>
                <w:sz w:val="24"/>
              </w:rPr>
              <w:t xml:space="preserve"> </w:t>
            </w:r>
            <w:r w:rsidRPr="00F71567">
              <w:rPr>
                <w:sz w:val="24"/>
              </w:rPr>
              <w:t>КОЛИЧЕСТВО</w:t>
            </w:r>
            <w:r w:rsidRPr="00F71567">
              <w:rPr>
                <w:spacing w:val="-5"/>
                <w:sz w:val="24"/>
              </w:rPr>
              <w:t xml:space="preserve"> </w:t>
            </w:r>
            <w:r w:rsidRPr="00F71567">
              <w:rPr>
                <w:sz w:val="24"/>
              </w:rPr>
              <w:t>ЧАСОВ</w:t>
            </w:r>
            <w:r w:rsidRPr="00F71567">
              <w:rPr>
                <w:spacing w:val="-4"/>
                <w:sz w:val="24"/>
              </w:rPr>
              <w:t xml:space="preserve"> </w:t>
            </w:r>
            <w:r w:rsidRPr="00F71567">
              <w:rPr>
                <w:sz w:val="24"/>
              </w:rPr>
              <w:t>ПО</w:t>
            </w:r>
            <w:r w:rsidRPr="00F71567">
              <w:rPr>
                <w:spacing w:val="-5"/>
                <w:sz w:val="24"/>
              </w:rPr>
              <w:t xml:space="preserve"> </w:t>
            </w:r>
            <w:r w:rsidRPr="00F71567">
              <w:rPr>
                <w:sz w:val="24"/>
              </w:rPr>
              <w:t>ПРОГРАММЕ:</w:t>
            </w:r>
            <w:r w:rsidRPr="00F71567">
              <w:rPr>
                <w:spacing w:val="-4"/>
                <w:sz w:val="24"/>
              </w:rPr>
              <w:t xml:space="preserve"> </w:t>
            </w:r>
            <w:r w:rsidRPr="00F71567">
              <w:rPr>
                <w:sz w:val="24"/>
              </w:rPr>
              <w:t>136,</w:t>
            </w:r>
            <w:r w:rsidRPr="00F71567">
              <w:rPr>
                <w:spacing w:val="-4"/>
                <w:sz w:val="24"/>
              </w:rPr>
              <w:t xml:space="preserve"> </w:t>
            </w:r>
            <w:r w:rsidRPr="00F71567">
              <w:rPr>
                <w:sz w:val="24"/>
              </w:rPr>
              <w:t>из</w:t>
            </w:r>
            <w:r w:rsidRPr="00F71567">
              <w:rPr>
                <w:spacing w:val="-6"/>
                <w:sz w:val="24"/>
              </w:rPr>
              <w:t xml:space="preserve"> </w:t>
            </w:r>
            <w:r w:rsidRPr="00F71567">
              <w:rPr>
                <w:sz w:val="24"/>
              </w:rPr>
              <w:t>них</w:t>
            </w:r>
            <w:r w:rsidRPr="00F71567">
              <w:rPr>
                <w:spacing w:val="-4"/>
                <w:sz w:val="24"/>
              </w:rPr>
              <w:t xml:space="preserve"> </w:t>
            </w:r>
            <w:r w:rsidRPr="00F71567">
              <w:rPr>
                <w:sz w:val="24"/>
              </w:rPr>
              <w:t>уроков,</w:t>
            </w:r>
            <w:r w:rsidRPr="00F71567">
              <w:rPr>
                <w:spacing w:val="-4"/>
                <w:sz w:val="24"/>
              </w:rPr>
              <w:t xml:space="preserve"> </w:t>
            </w:r>
            <w:r w:rsidRPr="00F71567">
              <w:rPr>
                <w:sz w:val="24"/>
              </w:rPr>
              <w:t>отведенных</w:t>
            </w:r>
            <w:r w:rsidRPr="00F71567">
              <w:rPr>
                <w:spacing w:val="-4"/>
                <w:sz w:val="24"/>
              </w:rPr>
              <w:t xml:space="preserve"> </w:t>
            </w:r>
            <w:r w:rsidRPr="00F71567">
              <w:rPr>
                <w:sz w:val="24"/>
              </w:rPr>
              <w:t>на контрольные работы, - не более 13</w:t>
            </w:r>
          </w:p>
        </w:tc>
      </w:tr>
    </w:tbl>
    <w:p w:rsidR="004D4C05" w:rsidRPr="00F71567" w:rsidRDefault="004D4C05">
      <w:pPr>
        <w:pStyle w:val="TableParagraph"/>
        <w:spacing w:line="310" w:lineRule="atLeast"/>
        <w:rPr>
          <w:sz w:val="24"/>
        </w:rPr>
        <w:sectPr w:rsidR="004D4C05" w:rsidRPr="00F71567">
          <w:type w:val="continuous"/>
          <w:pgSz w:w="11910" w:h="16390"/>
          <w:pgMar w:top="1120" w:right="283" w:bottom="1200" w:left="1417" w:header="0" w:footer="974" w:gutter="0"/>
          <w:cols w:space="720"/>
        </w:sectPr>
      </w:pPr>
    </w:p>
    <w:p w:rsidR="004D4C05" w:rsidRPr="00F71567" w:rsidRDefault="00730703">
      <w:pPr>
        <w:pStyle w:val="a3"/>
        <w:spacing w:before="73"/>
        <w:ind w:left="405" w:right="562" w:firstLine="0"/>
      </w:pPr>
      <w:r w:rsidRPr="00F71567">
        <w:lastRenderedPageBreak/>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образовательной программы начального общего образования и элементов содержания по литературному чтению.</w:t>
      </w:r>
    </w:p>
    <w:p w:rsidR="004D4C05" w:rsidRPr="00F71567" w:rsidRDefault="00730703">
      <w:pPr>
        <w:spacing w:before="197" w:line="388" w:lineRule="auto"/>
        <w:ind w:left="405"/>
        <w:rPr>
          <w:b/>
          <w:sz w:val="28"/>
        </w:rPr>
      </w:pPr>
      <w:r w:rsidRPr="00F71567">
        <w:rPr>
          <w:b/>
          <w:sz w:val="28"/>
        </w:rPr>
        <w:t>ПРОВЕРЯЕМЫЕ</w:t>
      </w:r>
      <w:r w:rsidRPr="00F71567">
        <w:rPr>
          <w:b/>
          <w:spacing w:val="-11"/>
          <w:sz w:val="28"/>
        </w:rPr>
        <w:t xml:space="preserve"> </w:t>
      </w:r>
      <w:r w:rsidRPr="00F71567">
        <w:rPr>
          <w:b/>
          <w:sz w:val="28"/>
        </w:rPr>
        <w:t>ТРЕБОВАНИЯ</w:t>
      </w:r>
      <w:r w:rsidRPr="00F71567">
        <w:rPr>
          <w:b/>
          <w:spacing w:val="-11"/>
          <w:sz w:val="28"/>
        </w:rPr>
        <w:t xml:space="preserve"> </w:t>
      </w:r>
      <w:r w:rsidRPr="00F71567">
        <w:rPr>
          <w:b/>
          <w:sz w:val="28"/>
        </w:rPr>
        <w:t>К</w:t>
      </w:r>
      <w:r w:rsidRPr="00F71567">
        <w:rPr>
          <w:b/>
          <w:spacing w:val="-8"/>
          <w:sz w:val="28"/>
        </w:rPr>
        <w:t xml:space="preserve"> </w:t>
      </w:r>
      <w:r w:rsidRPr="00F71567">
        <w:rPr>
          <w:b/>
          <w:sz w:val="28"/>
        </w:rPr>
        <w:t>РЕЗУЛЬТАТАМ</w:t>
      </w:r>
      <w:r w:rsidRPr="00F71567">
        <w:rPr>
          <w:b/>
          <w:spacing w:val="-9"/>
          <w:sz w:val="28"/>
        </w:rPr>
        <w:t xml:space="preserve"> </w:t>
      </w:r>
      <w:r w:rsidRPr="00F71567">
        <w:rPr>
          <w:b/>
          <w:sz w:val="28"/>
        </w:rPr>
        <w:t>ОСВОЕНИЯ ОБРАЗОВАТЕЛЬНОЙ ПРОГРАММЫ</w:t>
      </w:r>
    </w:p>
    <w:p w:rsidR="004D4C05" w:rsidRPr="00F71567" w:rsidRDefault="00730703">
      <w:pPr>
        <w:pStyle w:val="a5"/>
        <w:numPr>
          <w:ilvl w:val="0"/>
          <w:numId w:val="58"/>
        </w:numPr>
        <w:tabs>
          <w:tab w:val="left" w:pos="616"/>
        </w:tabs>
        <w:spacing w:line="320" w:lineRule="exact"/>
        <w:ind w:hanging="211"/>
        <w:jc w:val="left"/>
        <w:rPr>
          <w:b/>
          <w:sz w:val="28"/>
        </w:rPr>
      </w:pPr>
      <w:r w:rsidRPr="00F71567">
        <w:rPr>
          <w:b/>
          <w:spacing w:val="-2"/>
          <w:sz w:val="28"/>
        </w:rPr>
        <w:t>КЛАСС</w:t>
      </w:r>
    </w:p>
    <w:p w:rsidR="004D4C05" w:rsidRPr="00F71567" w:rsidRDefault="004D4C05">
      <w:pPr>
        <w:pStyle w:val="a3"/>
        <w:spacing w:before="4"/>
        <w:ind w:left="0" w:firstLine="0"/>
        <w:jc w:val="left"/>
        <w:rPr>
          <w:b/>
          <w:sz w:val="17"/>
        </w:rPr>
      </w:pPr>
    </w:p>
    <w:tbl>
      <w:tblPr>
        <w:tblStyle w:val="TableNormal"/>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77"/>
        <w:gridCol w:w="8188"/>
      </w:tblGrid>
      <w:tr w:rsidR="00F71567" w:rsidRPr="00F71567">
        <w:trPr>
          <w:trHeight w:val="873"/>
        </w:trPr>
        <w:tc>
          <w:tcPr>
            <w:tcW w:w="1277" w:type="dxa"/>
          </w:tcPr>
          <w:p w:rsidR="004D4C05" w:rsidRPr="00F71567" w:rsidRDefault="00730703">
            <w:pPr>
              <w:pStyle w:val="TableParagraph"/>
              <w:spacing w:before="25" w:line="270" w:lineRule="atLeast"/>
              <w:ind w:left="-5" w:firstLine="60"/>
              <w:rPr>
                <w:b/>
                <w:sz w:val="24"/>
              </w:rPr>
            </w:pPr>
            <w:r w:rsidRPr="00F71567">
              <w:rPr>
                <w:b/>
                <w:sz w:val="24"/>
              </w:rPr>
              <w:t xml:space="preserve">Код про- </w:t>
            </w:r>
            <w:r w:rsidRPr="00F71567">
              <w:rPr>
                <w:b/>
                <w:spacing w:val="-2"/>
                <w:sz w:val="24"/>
              </w:rPr>
              <w:t>веряемого результата</w:t>
            </w:r>
          </w:p>
        </w:tc>
        <w:tc>
          <w:tcPr>
            <w:tcW w:w="8188" w:type="dxa"/>
          </w:tcPr>
          <w:p w:rsidR="004D4C05" w:rsidRPr="00F71567" w:rsidRDefault="00730703">
            <w:pPr>
              <w:pStyle w:val="TableParagraph"/>
              <w:spacing w:before="185"/>
              <w:ind w:left="369" w:right="105" w:firstLine="60"/>
              <w:rPr>
                <w:b/>
                <w:sz w:val="24"/>
              </w:rPr>
            </w:pPr>
            <w:r w:rsidRPr="00F71567">
              <w:rPr>
                <w:b/>
                <w:sz w:val="24"/>
              </w:rPr>
              <w:t>Проверяемые предметные результаты освоения основной образовательной</w:t>
            </w:r>
            <w:r w:rsidRPr="00F71567">
              <w:rPr>
                <w:b/>
                <w:spacing w:val="-11"/>
                <w:sz w:val="24"/>
              </w:rPr>
              <w:t xml:space="preserve"> </w:t>
            </w:r>
            <w:r w:rsidRPr="00F71567">
              <w:rPr>
                <w:b/>
                <w:sz w:val="24"/>
              </w:rPr>
              <w:t>программы</w:t>
            </w:r>
            <w:r w:rsidRPr="00F71567">
              <w:rPr>
                <w:b/>
                <w:spacing w:val="-11"/>
                <w:sz w:val="24"/>
              </w:rPr>
              <w:t xml:space="preserve"> </w:t>
            </w:r>
            <w:r w:rsidRPr="00F71567">
              <w:rPr>
                <w:b/>
                <w:sz w:val="24"/>
              </w:rPr>
              <w:t>начального</w:t>
            </w:r>
            <w:r w:rsidRPr="00F71567">
              <w:rPr>
                <w:b/>
                <w:spacing w:val="-11"/>
                <w:sz w:val="24"/>
              </w:rPr>
              <w:t xml:space="preserve"> </w:t>
            </w:r>
            <w:r w:rsidRPr="00F71567">
              <w:rPr>
                <w:b/>
                <w:sz w:val="24"/>
              </w:rPr>
              <w:t>общего</w:t>
            </w:r>
            <w:r w:rsidRPr="00F71567">
              <w:rPr>
                <w:b/>
                <w:spacing w:val="-11"/>
                <w:sz w:val="24"/>
              </w:rPr>
              <w:t xml:space="preserve"> </w:t>
            </w:r>
            <w:r w:rsidRPr="00F71567">
              <w:rPr>
                <w:b/>
                <w:sz w:val="24"/>
              </w:rPr>
              <w:t>образования</w:t>
            </w:r>
          </w:p>
        </w:tc>
      </w:tr>
      <w:tr w:rsidR="00F71567" w:rsidRPr="00F71567">
        <w:trPr>
          <w:trHeight w:val="873"/>
        </w:trPr>
        <w:tc>
          <w:tcPr>
            <w:tcW w:w="1277" w:type="dxa"/>
          </w:tcPr>
          <w:p w:rsidR="004D4C05" w:rsidRPr="00F71567" w:rsidRDefault="004D4C05">
            <w:pPr>
              <w:pStyle w:val="TableParagraph"/>
              <w:spacing w:before="45"/>
              <w:rPr>
                <w:b/>
                <w:sz w:val="24"/>
              </w:rPr>
            </w:pPr>
          </w:p>
          <w:p w:rsidR="004D4C05" w:rsidRPr="00F71567" w:rsidRDefault="00730703">
            <w:pPr>
              <w:pStyle w:val="TableParagraph"/>
              <w:spacing w:before="1"/>
              <w:ind w:right="305"/>
              <w:jc w:val="right"/>
              <w:rPr>
                <w:sz w:val="24"/>
              </w:rPr>
            </w:pPr>
            <w:r w:rsidRPr="00F71567">
              <w:rPr>
                <w:spacing w:val="-5"/>
                <w:sz w:val="24"/>
              </w:rPr>
              <w:t>1.1</w:t>
            </w:r>
          </w:p>
        </w:tc>
        <w:tc>
          <w:tcPr>
            <w:tcW w:w="8188" w:type="dxa"/>
          </w:tcPr>
          <w:p w:rsidR="004D4C05" w:rsidRPr="00F71567" w:rsidRDefault="00730703">
            <w:pPr>
              <w:pStyle w:val="TableParagraph"/>
              <w:spacing w:before="25" w:line="270" w:lineRule="atLeast"/>
              <w:ind w:left="162" w:right="105"/>
              <w:jc w:val="both"/>
              <w:rPr>
                <w:sz w:val="24"/>
              </w:rPr>
            </w:pPr>
            <w:r w:rsidRPr="00F71567">
              <w:rPr>
                <w:sz w:val="24"/>
              </w:rPr>
              <w:t>понимать ценность чтения для решения учебных задач и применения в различных</w:t>
            </w:r>
            <w:r w:rsidRPr="00F71567">
              <w:rPr>
                <w:spacing w:val="-3"/>
                <w:sz w:val="24"/>
              </w:rPr>
              <w:t xml:space="preserve"> </w:t>
            </w:r>
            <w:r w:rsidRPr="00F71567">
              <w:rPr>
                <w:sz w:val="24"/>
              </w:rPr>
              <w:t>жизненных</w:t>
            </w:r>
            <w:r w:rsidRPr="00F71567">
              <w:rPr>
                <w:spacing w:val="-4"/>
                <w:sz w:val="24"/>
              </w:rPr>
              <w:t xml:space="preserve"> </w:t>
            </w:r>
            <w:r w:rsidRPr="00F71567">
              <w:rPr>
                <w:sz w:val="24"/>
              </w:rPr>
              <w:t>ситуациях:</w:t>
            </w:r>
            <w:r w:rsidRPr="00F71567">
              <w:rPr>
                <w:spacing w:val="-2"/>
                <w:sz w:val="24"/>
              </w:rPr>
              <w:t xml:space="preserve"> </w:t>
            </w:r>
            <w:r w:rsidRPr="00F71567">
              <w:rPr>
                <w:sz w:val="24"/>
              </w:rPr>
              <w:t>отвечать</w:t>
            </w:r>
            <w:r w:rsidRPr="00F71567">
              <w:rPr>
                <w:spacing w:val="-1"/>
                <w:sz w:val="24"/>
              </w:rPr>
              <w:t xml:space="preserve"> </w:t>
            </w:r>
            <w:r w:rsidRPr="00F71567">
              <w:rPr>
                <w:sz w:val="24"/>
              </w:rPr>
              <w:t>на</w:t>
            </w:r>
            <w:r w:rsidRPr="00F71567">
              <w:rPr>
                <w:spacing w:val="-5"/>
                <w:sz w:val="24"/>
              </w:rPr>
              <w:t xml:space="preserve"> </w:t>
            </w:r>
            <w:r w:rsidRPr="00F71567">
              <w:rPr>
                <w:sz w:val="24"/>
              </w:rPr>
              <w:t>вопрос</w:t>
            </w:r>
            <w:r w:rsidRPr="00F71567">
              <w:rPr>
                <w:spacing w:val="-3"/>
                <w:sz w:val="24"/>
              </w:rPr>
              <w:t xml:space="preserve"> </w:t>
            </w:r>
            <w:r w:rsidRPr="00F71567">
              <w:rPr>
                <w:sz w:val="24"/>
              </w:rPr>
              <w:t>о</w:t>
            </w:r>
            <w:r w:rsidRPr="00F71567">
              <w:rPr>
                <w:spacing w:val="-2"/>
                <w:sz w:val="24"/>
              </w:rPr>
              <w:t xml:space="preserve"> </w:t>
            </w:r>
            <w:r w:rsidRPr="00F71567">
              <w:rPr>
                <w:sz w:val="24"/>
              </w:rPr>
              <w:t>важности</w:t>
            </w:r>
            <w:r w:rsidRPr="00F71567">
              <w:rPr>
                <w:spacing w:val="-1"/>
                <w:sz w:val="24"/>
              </w:rPr>
              <w:t xml:space="preserve"> </w:t>
            </w:r>
            <w:r w:rsidRPr="00F71567">
              <w:rPr>
                <w:sz w:val="24"/>
              </w:rPr>
              <w:t>чтения</w:t>
            </w:r>
            <w:r w:rsidRPr="00F71567">
              <w:rPr>
                <w:spacing w:val="-2"/>
                <w:sz w:val="24"/>
              </w:rPr>
              <w:t xml:space="preserve"> </w:t>
            </w:r>
            <w:r w:rsidRPr="00F71567">
              <w:rPr>
                <w:sz w:val="24"/>
              </w:rPr>
              <w:t>для личного развития</w:t>
            </w:r>
          </w:p>
        </w:tc>
      </w:tr>
      <w:tr w:rsidR="00F71567" w:rsidRPr="00F71567">
        <w:trPr>
          <w:trHeight w:val="597"/>
        </w:trPr>
        <w:tc>
          <w:tcPr>
            <w:tcW w:w="1277" w:type="dxa"/>
          </w:tcPr>
          <w:p w:rsidR="004D4C05" w:rsidRPr="00F71567" w:rsidRDefault="00730703">
            <w:pPr>
              <w:pStyle w:val="TableParagraph"/>
              <w:spacing w:before="182"/>
              <w:ind w:right="305"/>
              <w:jc w:val="right"/>
              <w:rPr>
                <w:sz w:val="24"/>
              </w:rPr>
            </w:pPr>
            <w:r w:rsidRPr="00F71567">
              <w:rPr>
                <w:spacing w:val="-5"/>
                <w:sz w:val="24"/>
              </w:rPr>
              <w:t>1.2</w:t>
            </w:r>
          </w:p>
        </w:tc>
        <w:tc>
          <w:tcPr>
            <w:tcW w:w="8188" w:type="dxa"/>
          </w:tcPr>
          <w:p w:rsidR="004D4C05" w:rsidRPr="00F71567" w:rsidRDefault="00730703">
            <w:pPr>
              <w:pStyle w:val="TableParagraph"/>
              <w:tabs>
                <w:tab w:val="left" w:pos="1320"/>
                <w:tab w:val="left" w:pos="1651"/>
                <w:tab w:val="left" w:pos="3590"/>
                <w:tab w:val="left" w:pos="5333"/>
                <w:tab w:val="left" w:pos="6635"/>
              </w:tabs>
              <w:spacing w:before="25" w:line="270" w:lineRule="atLeast"/>
              <w:ind w:left="162" w:right="105"/>
              <w:rPr>
                <w:sz w:val="24"/>
              </w:rPr>
            </w:pPr>
            <w:r w:rsidRPr="00F71567">
              <w:rPr>
                <w:spacing w:val="-2"/>
                <w:sz w:val="24"/>
              </w:rPr>
              <w:t>находить</w:t>
            </w:r>
            <w:r w:rsidRPr="00F71567">
              <w:rPr>
                <w:sz w:val="24"/>
              </w:rPr>
              <w:tab/>
            </w:r>
            <w:r w:rsidRPr="00F71567">
              <w:rPr>
                <w:spacing w:val="-10"/>
                <w:sz w:val="24"/>
              </w:rPr>
              <w:t>в</w:t>
            </w:r>
            <w:r w:rsidRPr="00F71567">
              <w:rPr>
                <w:sz w:val="24"/>
              </w:rPr>
              <w:tab/>
            </w:r>
            <w:r w:rsidRPr="00F71567">
              <w:rPr>
                <w:spacing w:val="-2"/>
                <w:sz w:val="24"/>
              </w:rPr>
              <w:t>художественных</w:t>
            </w:r>
            <w:r w:rsidRPr="00F71567">
              <w:rPr>
                <w:sz w:val="24"/>
              </w:rPr>
              <w:tab/>
            </w:r>
            <w:r w:rsidRPr="00F71567">
              <w:rPr>
                <w:spacing w:val="-2"/>
                <w:sz w:val="24"/>
              </w:rPr>
              <w:t>произведениях</w:t>
            </w:r>
            <w:r w:rsidRPr="00F71567">
              <w:rPr>
                <w:sz w:val="24"/>
              </w:rPr>
              <w:tab/>
            </w:r>
            <w:r w:rsidRPr="00F71567">
              <w:rPr>
                <w:spacing w:val="-2"/>
                <w:sz w:val="24"/>
              </w:rPr>
              <w:t>отражение</w:t>
            </w:r>
            <w:r w:rsidRPr="00F71567">
              <w:rPr>
                <w:sz w:val="24"/>
              </w:rPr>
              <w:tab/>
            </w:r>
            <w:r w:rsidRPr="00F71567">
              <w:rPr>
                <w:spacing w:val="-2"/>
                <w:sz w:val="24"/>
              </w:rPr>
              <w:t xml:space="preserve">нравственных </w:t>
            </w:r>
            <w:r w:rsidRPr="00F71567">
              <w:rPr>
                <w:sz w:val="24"/>
              </w:rPr>
              <w:t>ценностей, традиций, быта разных народов</w:t>
            </w:r>
          </w:p>
        </w:tc>
      </w:tr>
      <w:tr w:rsidR="00F71567" w:rsidRPr="00F71567">
        <w:trPr>
          <w:trHeight w:val="1425"/>
        </w:trPr>
        <w:tc>
          <w:tcPr>
            <w:tcW w:w="1277" w:type="dxa"/>
          </w:tcPr>
          <w:p w:rsidR="004D4C05" w:rsidRPr="00F71567" w:rsidRDefault="004D4C05">
            <w:pPr>
              <w:pStyle w:val="TableParagraph"/>
              <w:spacing w:before="0"/>
              <w:rPr>
                <w:b/>
                <w:sz w:val="24"/>
              </w:rPr>
            </w:pPr>
          </w:p>
          <w:p w:rsidR="004D4C05" w:rsidRPr="00F71567" w:rsidRDefault="004D4C05">
            <w:pPr>
              <w:pStyle w:val="TableParagraph"/>
              <w:rPr>
                <w:b/>
                <w:sz w:val="24"/>
              </w:rPr>
            </w:pPr>
          </w:p>
          <w:p w:rsidR="004D4C05" w:rsidRPr="00F71567" w:rsidRDefault="00730703">
            <w:pPr>
              <w:pStyle w:val="TableParagraph"/>
              <w:spacing w:before="0"/>
              <w:ind w:right="305"/>
              <w:jc w:val="right"/>
              <w:rPr>
                <w:sz w:val="24"/>
              </w:rPr>
            </w:pPr>
            <w:r w:rsidRPr="00F71567">
              <w:rPr>
                <w:spacing w:val="-5"/>
                <w:sz w:val="24"/>
              </w:rPr>
              <w:t>1.3</w:t>
            </w:r>
          </w:p>
        </w:tc>
        <w:tc>
          <w:tcPr>
            <w:tcW w:w="8188" w:type="dxa"/>
          </w:tcPr>
          <w:p w:rsidR="004D4C05" w:rsidRPr="00F71567" w:rsidRDefault="00730703">
            <w:pPr>
              <w:pStyle w:val="TableParagraph"/>
              <w:ind w:left="162" w:right="103"/>
              <w:jc w:val="both"/>
              <w:rPr>
                <w:sz w:val="24"/>
              </w:rPr>
            </w:pPr>
            <w:r w:rsidRPr="00F71567">
              <w:rPr>
                <w:sz w:val="24"/>
              </w:rPr>
              <w:t>владеть техникой слогового плавного чтения с</w:t>
            </w:r>
            <w:r w:rsidRPr="00F71567">
              <w:rPr>
                <w:spacing w:val="-1"/>
                <w:sz w:val="24"/>
              </w:rPr>
              <w:t xml:space="preserve"> </w:t>
            </w:r>
            <w:r w:rsidRPr="00F71567">
              <w:rPr>
                <w:sz w:val="24"/>
              </w:rPr>
              <w:t>переходом на чтение целыми словами, читать осознанно вслух целыми словами без пропусков и перестановок</w:t>
            </w:r>
            <w:r w:rsidRPr="00F71567">
              <w:rPr>
                <w:spacing w:val="64"/>
                <w:sz w:val="24"/>
              </w:rPr>
              <w:t xml:space="preserve"> </w:t>
            </w:r>
            <w:r w:rsidRPr="00F71567">
              <w:rPr>
                <w:sz w:val="24"/>
              </w:rPr>
              <w:t>букв</w:t>
            </w:r>
            <w:r w:rsidRPr="00F71567">
              <w:rPr>
                <w:spacing w:val="63"/>
                <w:sz w:val="24"/>
              </w:rPr>
              <w:t xml:space="preserve"> </w:t>
            </w:r>
            <w:r w:rsidRPr="00F71567">
              <w:rPr>
                <w:sz w:val="24"/>
              </w:rPr>
              <w:t>и</w:t>
            </w:r>
            <w:r w:rsidRPr="00F71567">
              <w:rPr>
                <w:spacing w:val="63"/>
                <w:sz w:val="24"/>
              </w:rPr>
              <w:t xml:space="preserve"> </w:t>
            </w:r>
            <w:r w:rsidRPr="00F71567">
              <w:rPr>
                <w:sz w:val="24"/>
              </w:rPr>
              <w:t>слогов</w:t>
            </w:r>
            <w:r w:rsidRPr="00F71567">
              <w:rPr>
                <w:spacing w:val="64"/>
                <w:sz w:val="24"/>
              </w:rPr>
              <w:t xml:space="preserve"> </w:t>
            </w:r>
            <w:r w:rsidRPr="00F71567">
              <w:rPr>
                <w:sz w:val="24"/>
              </w:rPr>
              <w:t>доступные</w:t>
            </w:r>
            <w:r w:rsidRPr="00F71567">
              <w:rPr>
                <w:spacing w:val="63"/>
                <w:sz w:val="24"/>
              </w:rPr>
              <w:t xml:space="preserve"> </w:t>
            </w:r>
            <w:r w:rsidRPr="00F71567">
              <w:rPr>
                <w:sz w:val="24"/>
              </w:rPr>
              <w:t>для</w:t>
            </w:r>
            <w:r w:rsidRPr="00F71567">
              <w:rPr>
                <w:spacing w:val="63"/>
                <w:sz w:val="24"/>
              </w:rPr>
              <w:t xml:space="preserve"> </w:t>
            </w:r>
            <w:r w:rsidRPr="00F71567">
              <w:rPr>
                <w:sz w:val="24"/>
              </w:rPr>
              <w:t>восприятия</w:t>
            </w:r>
            <w:r w:rsidRPr="00F71567">
              <w:rPr>
                <w:spacing w:val="62"/>
                <w:sz w:val="24"/>
              </w:rPr>
              <w:t xml:space="preserve"> </w:t>
            </w:r>
            <w:r w:rsidRPr="00F71567">
              <w:rPr>
                <w:sz w:val="24"/>
              </w:rPr>
              <w:t>и</w:t>
            </w:r>
            <w:r w:rsidRPr="00F71567">
              <w:rPr>
                <w:spacing w:val="65"/>
                <w:sz w:val="24"/>
              </w:rPr>
              <w:t xml:space="preserve"> </w:t>
            </w:r>
            <w:r w:rsidRPr="00F71567">
              <w:rPr>
                <w:sz w:val="24"/>
              </w:rPr>
              <w:t>небольшие</w:t>
            </w:r>
            <w:r w:rsidRPr="00F71567">
              <w:rPr>
                <w:spacing w:val="64"/>
                <w:sz w:val="24"/>
              </w:rPr>
              <w:t xml:space="preserve"> </w:t>
            </w:r>
            <w:r w:rsidRPr="00F71567">
              <w:rPr>
                <w:spacing w:val="-5"/>
                <w:sz w:val="24"/>
              </w:rPr>
              <w:t>по</w:t>
            </w:r>
          </w:p>
          <w:p w:rsidR="004D4C05" w:rsidRPr="00F71567" w:rsidRDefault="00730703">
            <w:pPr>
              <w:pStyle w:val="TableParagraph"/>
              <w:spacing w:before="0" w:line="270" w:lineRule="atLeast"/>
              <w:ind w:left="162" w:right="106"/>
              <w:jc w:val="both"/>
              <w:rPr>
                <w:sz w:val="24"/>
              </w:rPr>
            </w:pPr>
            <w:r w:rsidRPr="00F71567">
              <w:rPr>
                <w:sz w:val="24"/>
              </w:rPr>
              <w:t xml:space="preserve">объёму произведения в темпе не менее 30 слов в минуту (без отметочного </w:t>
            </w:r>
            <w:r w:rsidRPr="00F71567">
              <w:rPr>
                <w:spacing w:val="-2"/>
                <w:sz w:val="24"/>
              </w:rPr>
              <w:t>оценивания)</w:t>
            </w:r>
          </w:p>
        </w:tc>
      </w:tr>
      <w:tr w:rsidR="00F71567" w:rsidRPr="00F71567">
        <w:trPr>
          <w:trHeight w:val="871"/>
        </w:trPr>
        <w:tc>
          <w:tcPr>
            <w:tcW w:w="1277" w:type="dxa"/>
          </w:tcPr>
          <w:p w:rsidR="004D4C05" w:rsidRPr="00F71567" w:rsidRDefault="004D4C05">
            <w:pPr>
              <w:pStyle w:val="TableParagraph"/>
              <w:spacing w:before="43"/>
              <w:rPr>
                <w:b/>
                <w:sz w:val="24"/>
              </w:rPr>
            </w:pPr>
          </w:p>
          <w:p w:rsidR="004D4C05" w:rsidRPr="00F71567" w:rsidRDefault="00730703">
            <w:pPr>
              <w:pStyle w:val="TableParagraph"/>
              <w:spacing w:before="0"/>
              <w:ind w:right="305"/>
              <w:jc w:val="right"/>
              <w:rPr>
                <w:sz w:val="24"/>
              </w:rPr>
            </w:pPr>
            <w:r w:rsidRPr="00F71567">
              <w:rPr>
                <w:spacing w:val="-5"/>
                <w:sz w:val="24"/>
              </w:rPr>
              <w:t>1.4</w:t>
            </w:r>
          </w:p>
        </w:tc>
        <w:tc>
          <w:tcPr>
            <w:tcW w:w="8188" w:type="dxa"/>
          </w:tcPr>
          <w:p w:rsidR="004D4C05" w:rsidRPr="00F71567" w:rsidRDefault="00730703">
            <w:pPr>
              <w:pStyle w:val="TableParagraph"/>
              <w:spacing w:before="23" w:line="270" w:lineRule="atLeast"/>
              <w:ind w:left="162" w:right="102"/>
              <w:jc w:val="both"/>
              <w:rPr>
                <w:sz w:val="24"/>
              </w:rPr>
            </w:pPr>
            <w:r w:rsidRPr="00F71567">
              <w:rPr>
                <w:sz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F71567" w:rsidRPr="00F71567">
        <w:trPr>
          <w:trHeight w:val="321"/>
        </w:trPr>
        <w:tc>
          <w:tcPr>
            <w:tcW w:w="1277" w:type="dxa"/>
          </w:tcPr>
          <w:p w:rsidR="004D4C05" w:rsidRPr="00F71567" w:rsidRDefault="00730703">
            <w:pPr>
              <w:pStyle w:val="TableParagraph"/>
              <w:spacing w:line="256" w:lineRule="exact"/>
              <w:ind w:right="305"/>
              <w:jc w:val="right"/>
              <w:rPr>
                <w:sz w:val="24"/>
              </w:rPr>
            </w:pPr>
            <w:r w:rsidRPr="00F71567">
              <w:rPr>
                <w:spacing w:val="-5"/>
                <w:sz w:val="24"/>
              </w:rPr>
              <w:t>1.5</w:t>
            </w:r>
          </w:p>
        </w:tc>
        <w:tc>
          <w:tcPr>
            <w:tcW w:w="8188" w:type="dxa"/>
          </w:tcPr>
          <w:p w:rsidR="004D4C05" w:rsidRPr="00F71567" w:rsidRDefault="00730703">
            <w:pPr>
              <w:pStyle w:val="TableParagraph"/>
              <w:spacing w:line="256" w:lineRule="exact"/>
              <w:ind w:left="162"/>
              <w:rPr>
                <w:sz w:val="24"/>
              </w:rPr>
            </w:pPr>
            <w:r w:rsidRPr="00F71567">
              <w:rPr>
                <w:sz w:val="24"/>
              </w:rPr>
              <w:t>различать</w:t>
            </w:r>
            <w:r w:rsidRPr="00F71567">
              <w:rPr>
                <w:spacing w:val="-6"/>
                <w:sz w:val="24"/>
              </w:rPr>
              <w:t xml:space="preserve"> </w:t>
            </w:r>
            <w:r w:rsidRPr="00F71567">
              <w:rPr>
                <w:sz w:val="24"/>
              </w:rPr>
              <w:t>прозаическую</w:t>
            </w:r>
            <w:r w:rsidRPr="00F71567">
              <w:rPr>
                <w:spacing w:val="-6"/>
                <w:sz w:val="24"/>
              </w:rPr>
              <w:t xml:space="preserve"> </w:t>
            </w:r>
            <w:r w:rsidRPr="00F71567">
              <w:rPr>
                <w:sz w:val="24"/>
              </w:rPr>
              <w:t>(нестихотворную)</w:t>
            </w:r>
            <w:r w:rsidRPr="00F71567">
              <w:rPr>
                <w:spacing w:val="-6"/>
                <w:sz w:val="24"/>
              </w:rPr>
              <w:t xml:space="preserve"> </w:t>
            </w:r>
            <w:r w:rsidRPr="00F71567">
              <w:rPr>
                <w:sz w:val="24"/>
              </w:rPr>
              <w:t>и</w:t>
            </w:r>
            <w:r w:rsidRPr="00F71567">
              <w:rPr>
                <w:spacing w:val="-7"/>
                <w:sz w:val="24"/>
              </w:rPr>
              <w:t xml:space="preserve"> </w:t>
            </w:r>
            <w:r w:rsidRPr="00F71567">
              <w:rPr>
                <w:sz w:val="24"/>
              </w:rPr>
              <w:t>стихотворную</w:t>
            </w:r>
            <w:r w:rsidRPr="00F71567">
              <w:rPr>
                <w:spacing w:val="-6"/>
                <w:sz w:val="24"/>
              </w:rPr>
              <w:t xml:space="preserve"> </w:t>
            </w:r>
            <w:r w:rsidRPr="00F71567">
              <w:rPr>
                <w:spacing w:val="-4"/>
                <w:sz w:val="24"/>
              </w:rPr>
              <w:t>речь</w:t>
            </w:r>
          </w:p>
        </w:tc>
      </w:tr>
      <w:tr w:rsidR="00F71567" w:rsidRPr="00F71567">
        <w:trPr>
          <w:trHeight w:val="873"/>
        </w:trPr>
        <w:tc>
          <w:tcPr>
            <w:tcW w:w="1277" w:type="dxa"/>
          </w:tcPr>
          <w:p w:rsidR="004D4C05" w:rsidRPr="00F71567" w:rsidRDefault="004D4C05">
            <w:pPr>
              <w:pStyle w:val="TableParagraph"/>
              <w:spacing w:before="45"/>
              <w:rPr>
                <w:b/>
                <w:sz w:val="24"/>
              </w:rPr>
            </w:pPr>
          </w:p>
          <w:p w:rsidR="004D4C05" w:rsidRPr="00F71567" w:rsidRDefault="00730703">
            <w:pPr>
              <w:pStyle w:val="TableParagraph"/>
              <w:spacing w:before="1"/>
              <w:ind w:right="305"/>
              <w:jc w:val="right"/>
              <w:rPr>
                <w:sz w:val="24"/>
              </w:rPr>
            </w:pPr>
            <w:r w:rsidRPr="00F71567">
              <w:rPr>
                <w:spacing w:val="-5"/>
                <w:sz w:val="24"/>
              </w:rPr>
              <w:t>1.6</w:t>
            </w:r>
          </w:p>
        </w:tc>
        <w:tc>
          <w:tcPr>
            <w:tcW w:w="8188" w:type="dxa"/>
          </w:tcPr>
          <w:p w:rsidR="004D4C05" w:rsidRPr="00F71567" w:rsidRDefault="00730703">
            <w:pPr>
              <w:pStyle w:val="TableParagraph"/>
              <w:tabs>
                <w:tab w:val="left" w:pos="2115"/>
                <w:tab w:val="left" w:pos="3569"/>
                <w:tab w:val="left" w:pos="4745"/>
                <w:tab w:val="left" w:pos="6193"/>
                <w:tab w:val="left" w:pos="7404"/>
              </w:tabs>
              <w:ind w:left="162" w:right="106"/>
              <w:rPr>
                <w:sz w:val="24"/>
              </w:rPr>
            </w:pPr>
            <w:r w:rsidRPr="00F71567">
              <w:rPr>
                <w:sz w:val="24"/>
              </w:rPr>
              <w:t>различать</w:t>
            </w:r>
            <w:r w:rsidRPr="00F71567">
              <w:rPr>
                <w:spacing w:val="40"/>
                <w:sz w:val="24"/>
              </w:rPr>
              <w:t xml:space="preserve"> </w:t>
            </w:r>
            <w:r w:rsidRPr="00F71567">
              <w:rPr>
                <w:sz w:val="24"/>
              </w:rPr>
              <w:t>отдельные</w:t>
            </w:r>
            <w:r w:rsidRPr="00F71567">
              <w:rPr>
                <w:spacing w:val="40"/>
                <w:sz w:val="24"/>
              </w:rPr>
              <w:t xml:space="preserve"> </w:t>
            </w:r>
            <w:r w:rsidRPr="00F71567">
              <w:rPr>
                <w:sz w:val="24"/>
              </w:rPr>
              <w:t>жанры</w:t>
            </w:r>
            <w:r w:rsidRPr="00F71567">
              <w:rPr>
                <w:spacing w:val="40"/>
                <w:sz w:val="24"/>
              </w:rPr>
              <w:t xml:space="preserve"> </w:t>
            </w:r>
            <w:r w:rsidRPr="00F71567">
              <w:rPr>
                <w:sz w:val="24"/>
              </w:rPr>
              <w:t>фольклора</w:t>
            </w:r>
            <w:r w:rsidRPr="00F71567">
              <w:rPr>
                <w:spacing w:val="40"/>
                <w:sz w:val="24"/>
              </w:rPr>
              <w:t xml:space="preserve"> </w:t>
            </w:r>
            <w:r w:rsidRPr="00F71567">
              <w:rPr>
                <w:sz w:val="24"/>
              </w:rPr>
              <w:t>(устного</w:t>
            </w:r>
            <w:r w:rsidRPr="00F71567">
              <w:rPr>
                <w:spacing w:val="40"/>
                <w:sz w:val="24"/>
              </w:rPr>
              <w:t xml:space="preserve"> </w:t>
            </w:r>
            <w:r w:rsidRPr="00F71567">
              <w:rPr>
                <w:sz w:val="24"/>
              </w:rPr>
              <w:t>народного</w:t>
            </w:r>
            <w:r w:rsidRPr="00F71567">
              <w:rPr>
                <w:spacing w:val="40"/>
                <w:sz w:val="24"/>
              </w:rPr>
              <w:t xml:space="preserve"> </w:t>
            </w:r>
            <w:r w:rsidRPr="00F71567">
              <w:rPr>
                <w:sz w:val="24"/>
              </w:rPr>
              <w:t>творчества)</w:t>
            </w:r>
            <w:r w:rsidRPr="00F71567">
              <w:rPr>
                <w:spacing w:val="40"/>
                <w:sz w:val="24"/>
              </w:rPr>
              <w:t xml:space="preserve"> </w:t>
            </w:r>
            <w:r w:rsidRPr="00F71567">
              <w:rPr>
                <w:sz w:val="24"/>
              </w:rPr>
              <w:t xml:space="preserve">и </w:t>
            </w:r>
            <w:r w:rsidRPr="00F71567">
              <w:rPr>
                <w:spacing w:val="-2"/>
                <w:sz w:val="24"/>
              </w:rPr>
              <w:t>художественной</w:t>
            </w:r>
            <w:r w:rsidRPr="00F71567">
              <w:rPr>
                <w:sz w:val="24"/>
              </w:rPr>
              <w:tab/>
            </w:r>
            <w:r w:rsidRPr="00F71567">
              <w:rPr>
                <w:spacing w:val="-2"/>
                <w:sz w:val="24"/>
              </w:rPr>
              <w:t>литературы</w:t>
            </w:r>
            <w:r w:rsidRPr="00F71567">
              <w:rPr>
                <w:sz w:val="24"/>
              </w:rPr>
              <w:tab/>
            </w:r>
            <w:r w:rsidRPr="00F71567">
              <w:rPr>
                <w:spacing w:val="-2"/>
                <w:sz w:val="24"/>
              </w:rPr>
              <w:t>(загадки,</w:t>
            </w:r>
            <w:r w:rsidRPr="00F71567">
              <w:rPr>
                <w:sz w:val="24"/>
              </w:rPr>
              <w:tab/>
            </w:r>
            <w:r w:rsidRPr="00F71567">
              <w:rPr>
                <w:spacing w:val="-2"/>
                <w:sz w:val="24"/>
              </w:rPr>
              <w:t>пословицы,</w:t>
            </w:r>
            <w:r w:rsidRPr="00F71567">
              <w:rPr>
                <w:sz w:val="24"/>
              </w:rPr>
              <w:tab/>
            </w:r>
            <w:r w:rsidRPr="00F71567">
              <w:rPr>
                <w:spacing w:val="-2"/>
                <w:sz w:val="24"/>
              </w:rPr>
              <w:t>потешки,</w:t>
            </w:r>
            <w:r w:rsidRPr="00F71567">
              <w:rPr>
                <w:sz w:val="24"/>
              </w:rPr>
              <w:tab/>
            </w:r>
            <w:r w:rsidRPr="00F71567">
              <w:rPr>
                <w:spacing w:val="-2"/>
                <w:sz w:val="24"/>
              </w:rPr>
              <w:t>сказки</w:t>
            </w:r>
          </w:p>
          <w:p w:rsidR="004D4C05" w:rsidRPr="00F71567" w:rsidRDefault="00730703">
            <w:pPr>
              <w:pStyle w:val="TableParagraph"/>
              <w:spacing w:before="0" w:line="256" w:lineRule="exact"/>
              <w:ind w:left="162"/>
              <w:rPr>
                <w:sz w:val="24"/>
              </w:rPr>
            </w:pPr>
            <w:r w:rsidRPr="00F71567">
              <w:rPr>
                <w:sz w:val="24"/>
              </w:rPr>
              <w:t>(фольклорные</w:t>
            </w:r>
            <w:r w:rsidRPr="00F71567">
              <w:rPr>
                <w:spacing w:val="-7"/>
                <w:sz w:val="24"/>
              </w:rPr>
              <w:t xml:space="preserve"> </w:t>
            </w:r>
            <w:r w:rsidRPr="00F71567">
              <w:rPr>
                <w:sz w:val="24"/>
              </w:rPr>
              <w:t>и</w:t>
            </w:r>
            <w:r w:rsidRPr="00F71567">
              <w:rPr>
                <w:spacing w:val="-5"/>
                <w:sz w:val="24"/>
              </w:rPr>
              <w:t xml:space="preserve"> </w:t>
            </w:r>
            <w:r w:rsidRPr="00F71567">
              <w:rPr>
                <w:sz w:val="24"/>
              </w:rPr>
              <w:t>литературные),</w:t>
            </w:r>
            <w:r w:rsidRPr="00F71567">
              <w:rPr>
                <w:spacing w:val="-5"/>
                <w:sz w:val="24"/>
              </w:rPr>
              <w:t xml:space="preserve"> </w:t>
            </w:r>
            <w:r w:rsidRPr="00F71567">
              <w:rPr>
                <w:sz w:val="24"/>
              </w:rPr>
              <w:t>рассказы,</w:t>
            </w:r>
            <w:r w:rsidRPr="00F71567">
              <w:rPr>
                <w:spacing w:val="-5"/>
                <w:sz w:val="24"/>
              </w:rPr>
              <w:t xml:space="preserve"> </w:t>
            </w:r>
            <w:r w:rsidRPr="00F71567">
              <w:rPr>
                <w:spacing w:val="-2"/>
                <w:sz w:val="24"/>
              </w:rPr>
              <w:t>стихотворения)</w:t>
            </w:r>
          </w:p>
        </w:tc>
      </w:tr>
      <w:tr w:rsidR="00F71567" w:rsidRPr="00F71567">
        <w:trPr>
          <w:trHeight w:val="597"/>
        </w:trPr>
        <w:tc>
          <w:tcPr>
            <w:tcW w:w="1277" w:type="dxa"/>
          </w:tcPr>
          <w:p w:rsidR="004D4C05" w:rsidRPr="00F71567" w:rsidRDefault="00730703">
            <w:pPr>
              <w:pStyle w:val="TableParagraph"/>
              <w:spacing w:before="182"/>
              <w:ind w:right="305"/>
              <w:jc w:val="right"/>
              <w:rPr>
                <w:sz w:val="24"/>
              </w:rPr>
            </w:pPr>
            <w:r w:rsidRPr="00F71567">
              <w:rPr>
                <w:spacing w:val="-5"/>
                <w:sz w:val="24"/>
              </w:rPr>
              <w:t>1.7</w:t>
            </w:r>
          </w:p>
        </w:tc>
        <w:tc>
          <w:tcPr>
            <w:tcW w:w="8188" w:type="dxa"/>
          </w:tcPr>
          <w:p w:rsidR="004D4C05" w:rsidRPr="00F71567" w:rsidRDefault="00730703">
            <w:pPr>
              <w:pStyle w:val="TableParagraph"/>
              <w:tabs>
                <w:tab w:val="left" w:pos="1409"/>
                <w:tab w:val="left" w:pos="2882"/>
                <w:tab w:val="left" w:pos="4751"/>
                <w:tab w:val="left" w:pos="6600"/>
              </w:tabs>
              <w:spacing w:before="25" w:line="270" w:lineRule="atLeast"/>
              <w:ind w:left="162" w:right="105"/>
              <w:rPr>
                <w:sz w:val="24"/>
              </w:rPr>
            </w:pPr>
            <w:r w:rsidRPr="00F71567">
              <w:rPr>
                <w:spacing w:val="-2"/>
                <w:sz w:val="24"/>
              </w:rPr>
              <w:t>понимать</w:t>
            </w:r>
            <w:r w:rsidRPr="00F71567">
              <w:rPr>
                <w:sz w:val="24"/>
              </w:rPr>
              <w:tab/>
            </w:r>
            <w:r w:rsidRPr="00F71567">
              <w:rPr>
                <w:spacing w:val="-2"/>
                <w:sz w:val="24"/>
              </w:rPr>
              <w:t>содержание</w:t>
            </w:r>
            <w:r w:rsidRPr="00F71567">
              <w:rPr>
                <w:sz w:val="24"/>
              </w:rPr>
              <w:tab/>
            </w:r>
            <w:r w:rsidRPr="00F71567">
              <w:rPr>
                <w:spacing w:val="-2"/>
                <w:sz w:val="24"/>
              </w:rPr>
              <w:t>прослушанного</w:t>
            </w:r>
            <w:r w:rsidRPr="00F71567">
              <w:rPr>
                <w:sz w:val="24"/>
              </w:rPr>
              <w:tab/>
            </w:r>
            <w:r w:rsidRPr="00F71567">
              <w:rPr>
                <w:spacing w:val="-2"/>
                <w:sz w:val="24"/>
              </w:rPr>
              <w:t>(прочитанного)</w:t>
            </w:r>
            <w:r w:rsidRPr="00F71567">
              <w:rPr>
                <w:sz w:val="24"/>
              </w:rPr>
              <w:tab/>
            </w:r>
            <w:r w:rsidRPr="00F71567">
              <w:rPr>
                <w:spacing w:val="-2"/>
                <w:sz w:val="24"/>
              </w:rPr>
              <w:t xml:space="preserve">произведения: </w:t>
            </w:r>
            <w:r w:rsidRPr="00F71567">
              <w:rPr>
                <w:sz w:val="24"/>
              </w:rPr>
              <w:t>отвечать на вопросы по фактическому содержанию произведения</w:t>
            </w:r>
          </w:p>
        </w:tc>
      </w:tr>
      <w:tr w:rsidR="00F71567" w:rsidRPr="00F71567">
        <w:trPr>
          <w:trHeight w:val="1425"/>
        </w:trPr>
        <w:tc>
          <w:tcPr>
            <w:tcW w:w="1277" w:type="dxa"/>
          </w:tcPr>
          <w:p w:rsidR="004D4C05" w:rsidRPr="00F71567" w:rsidRDefault="004D4C05">
            <w:pPr>
              <w:pStyle w:val="TableParagraph"/>
              <w:spacing w:before="0"/>
              <w:rPr>
                <w:b/>
                <w:sz w:val="24"/>
              </w:rPr>
            </w:pPr>
          </w:p>
          <w:p w:rsidR="004D4C05" w:rsidRPr="00F71567" w:rsidRDefault="004D4C05">
            <w:pPr>
              <w:pStyle w:val="TableParagraph"/>
              <w:spacing w:before="45"/>
              <w:rPr>
                <w:b/>
                <w:sz w:val="24"/>
              </w:rPr>
            </w:pPr>
          </w:p>
          <w:p w:rsidR="004D4C05" w:rsidRPr="00F71567" w:rsidRDefault="00730703">
            <w:pPr>
              <w:pStyle w:val="TableParagraph"/>
              <w:spacing w:before="1"/>
              <w:ind w:right="305"/>
              <w:jc w:val="right"/>
              <w:rPr>
                <w:sz w:val="24"/>
              </w:rPr>
            </w:pPr>
            <w:r w:rsidRPr="00F71567">
              <w:rPr>
                <w:spacing w:val="-5"/>
                <w:sz w:val="24"/>
              </w:rPr>
              <w:t>1.8</w:t>
            </w:r>
          </w:p>
        </w:tc>
        <w:tc>
          <w:tcPr>
            <w:tcW w:w="8188" w:type="dxa"/>
          </w:tcPr>
          <w:p w:rsidR="004D4C05" w:rsidRPr="00F71567" w:rsidRDefault="00730703">
            <w:pPr>
              <w:pStyle w:val="TableParagraph"/>
              <w:spacing w:before="25" w:line="270" w:lineRule="atLeast"/>
              <w:ind w:left="162" w:right="104"/>
              <w:jc w:val="both"/>
              <w:rPr>
                <w:sz w:val="24"/>
              </w:rPr>
            </w:pPr>
            <w:r w:rsidRPr="00F71567">
              <w:rPr>
                <w:sz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rsidR="00F71567" w:rsidRPr="00F71567">
        <w:trPr>
          <w:trHeight w:val="1147"/>
        </w:trPr>
        <w:tc>
          <w:tcPr>
            <w:tcW w:w="1277" w:type="dxa"/>
          </w:tcPr>
          <w:p w:rsidR="004D4C05" w:rsidRPr="00F71567" w:rsidRDefault="004D4C05">
            <w:pPr>
              <w:pStyle w:val="TableParagraph"/>
              <w:spacing w:before="182"/>
              <w:rPr>
                <w:b/>
                <w:sz w:val="24"/>
              </w:rPr>
            </w:pPr>
          </w:p>
          <w:p w:rsidR="004D4C05" w:rsidRPr="00F71567" w:rsidRDefault="00730703">
            <w:pPr>
              <w:pStyle w:val="TableParagraph"/>
              <w:spacing w:before="0"/>
              <w:ind w:right="305"/>
              <w:jc w:val="right"/>
              <w:rPr>
                <w:sz w:val="24"/>
              </w:rPr>
            </w:pPr>
            <w:r w:rsidRPr="00F71567">
              <w:rPr>
                <w:spacing w:val="-5"/>
                <w:sz w:val="24"/>
              </w:rPr>
              <w:t>1.9</w:t>
            </w:r>
          </w:p>
        </w:tc>
        <w:tc>
          <w:tcPr>
            <w:tcW w:w="8188" w:type="dxa"/>
          </w:tcPr>
          <w:p w:rsidR="004D4C05" w:rsidRPr="00F71567" w:rsidRDefault="00730703">
            <w:pPr>
              <w:pStyle w:val="TableParagraph"/>
              <w:spacing w:before="43"/>
              <w:ind w:left="162" w:right="103"/>
              <w:jc w:val="both"/>
              <w:rPr>
                <w:sz w:val="24"/>
              </w:rPr>
            </w:pPr>
            <w:r w:rsidRPr="00F71567">
              <w:rPr>
                <w:sz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w:t>
            </w:r>
            <w:r w:rsidRPr="00F71567">
              <w:rPr>
                <w:spacing w:val="61"/>
                <w:w w:val="150"/>
                <w:sz w:val="24"/>
              </w:rPr>
              <w:t xml:space="preserve"> </w:t>
            </w:r>
            <w:r w:rsidRPr="00F71567">
              <w:rPr>
                <w:sz w:val="24"/>
              </w:rPr>
              <w:t>литературные</w:t>
            </w:r>
            <w:r w:rsidRPr="00F71567">
              <w:rPr>
                <w:spacing w:val="62"/>
                <w:w w:val="150"/>
                <w:sz w:val="24"/>
              </w:rPr>
              <w:t xml:space="preserve"> </w:t>
            </w:r>
            <w:r w:rsidRPr="00F71567">
              <w:rPr>
                <w:sz w:val="24"/>
              </w:rPr>
              <w:t>понятия</w:t>
            </w:r>
            <w:r w:rsidRPr="00F71567">
              <w:rPr>
                <w:spacing w:val="63"/>
                <w:w w:val="150"/>
                <w:sz w:val="24"/>
              </w:rPr>
              <w:t xml:space="preserve"> </w:t>
            </w:r>
            <w:r w:rsidRPr="00F71567">
              <w:rPr>
                <w:sz w:val="24"/>
              </w:rPr>
              <w:t>(автор,</w:t>
            </w:r>
            <w:r w:rsidRPr="00F71567">
              <w:rPr>
                <w:spacing w:val="64"/>
                <w:w w:val="150"/>
                <w:sz w:val="24"/>
              </w:rPr>
              <w:t xml:space="preserve"> </w:t>
            </w:r>
            <w:r w:rsidRPr="00F71567">
              <w:rPr>
                <w:sz w:val="24"/>
              </w:rPr>
              <w:t>герой,</w:t>
            </w:r>
            <w:r w:rsidRPr="00F71567">
              <w:rPr>
                <w:spacing w:val="63"/>
                <w:w w:val="150"/>
                <w:sz w:val="24"/>
              </w:rPr>
              <w:t xml:space="preserve"> </w:t>
            </w:r>
            <w:r w:rsidRPr="00F71567">
              <w:rPr>
                <w:sz w:val="24"/>
              </w:rPr>
              <w:t>тема,</w:t>
            </w:r>
            <w:r w:rsidRPr="00F71567">
              <w:rPr>
                <w:spacing w:val="63"/>
                <w:w w:val="150"/>
                <w:sz w:val="24"/>
              </w:rPr>
              <w:t xml:space="preserve"> </w:t>
            </w:r>
            <w:r w:rsidRPr="00F71567">
              <w:rPr>
                <w:sz w:val="24"/>
              </w:rPr>
              <w:t>идея,</w:t>
            </w:r>
            <w:r w:rsidRPr="00F71567">
              <w:rPr>
                <w:spacing w:val="63"/>
                <w:w w:val="150"/>
                <w:sz w:val="24"/>
              </w:rPr>
              <w:t xml:space="preserve"> </w:t>
            </w:r>
            <w:r w:rsidRPr="00F71567">
              <w:rPr>
                <w:spacing w:val="-2"/>
                <w:sz w:val="24"/>
              </w:rPr>
              <w:t>заголовок,</w:t>
            </w:r>
          </w:p>
          <w:p w:rsidR="004D4C05" w:rsidRPr="00F71567" w:rsidRDefault="00730703">
            <w:pPr>
              <w:pStyle w:val="TableParagraph"/>
              <w:spacing w:before="1" w:line="256" w:lineRule="exact"/>
              <w:ind w:left="162"/>
              <w:jc w:val="both"/>
              <w:rPr>
                <w:sz w:val="24"/>
              </w:rPr>
            </w:pPr>
            <w:r w:rsidRPr="00F71567">
              <w:rPr>
                <w:sz w:val="24"/>
              </w:rPr>
              <w:t>содержание</w:t>
            </w:r>
            <w:r w:rsidRPr="00F71567">
              <w:rPr>
                <w:spacing w:val="-6"/>
                <w:sz w:val="24"/>
              </w:rPr>
              <w:t xml:space="preserve"> </w:t>
            </w:r>
            <w:r w:rsidRPr="00F71567">
              <w:rPr>
                <w:sz w:val="24"/>
              </w:rPr>
              <w:t>произведения),</w:t>
            </w:r>
            <w:r w:rsidRPr="00F71567">
              <w:rPr>
                <w:spacing w:val="-4"/>
                <w:sz w:val="24"/>
              </w:rPr>
              <w:t xml:space="preserve"> </w:t>
            </w:r>
            <w:r w:rsidRPr="00F71567">
              <w:rPr>
                <w:sz w:val="24"/>
              </w:rPr>
              <w:t>подтверждать</w:t>
            </w:r>
            <w:r w:rsidRPr="00F71567">
              <w:rPr>
                <w:spacing w:val="-3"/>
                <w:sz w:val="24"/>
              </w:rPr>
              <w:t xml:space="preserve"> </w:t>
            </w:r>
            <w:r w:rsidRPr="00F71567">
              <w:rPr>
                <w:sz w:val="24"/>
              </w:rPr>
              <w:t>свой</w:t>
            </w:r>
            <w:r w:rsidRPr="00F71567">
              <w:rPr>
                <w:spacing w:val="-4"/>
                <w:sz w:val="24"/>
              </w:rPr>
              <w:t xml:space="preserve"> </w:t>
            </w:r>
            <w:r w:rsidRPr="00F71567">
              <w:rPr>
                <w:sz w:val="24"/>
              </w:rPr>
              <w:t>ответ</w:t>
            </w:r>
            <w:r w:rsidRPr="00F71567">
              <w:rPr>
                <w:spacing w:val="-3"/>
                <w:sz w:val="24"/>
              </w:rPr>
              <w:t xml:space="preserve"> </w:t>
            </w:r>
            <w:r w:rsidRPr="00F71567">
              <w:rPr>
                <w:sz w:val="24"/>
              </w:rPr>
              <w:t>примерами</w:t>
            </w:r>
            <w:r w:rsidRPr="00F71567">
              <w:rPr>
                <w:spacing w:val="-3"/>
                <w:sz w:val="24"/>
              </w:rPr>
              <w:t xml:space="preserve"> </w:t>
            </w:r>
            <w:r w:rsidRPr="00F71567">
              <w:rPr>
                <w:sz w:val="24"/>
              </w:rPr>
              <w:t>из</w:t>
            </w:r>
            <w:r w:rsidRPr="00F71567">
              <w:rPr>
                <w:spacing w:val="-3"/>
                <w:sz w:val="24"/>
              </w:rPr>
              <w:t xml:space="preserve"> </w:t>
            </w:r>
            <w:r w:rsidRPr="00F71567">
              <w:rPr>
                <w:spacing w:val="-2"/>
                <w:sz w:val="24"/>
              </w:rPr>
              <w:t>текста</w:t>
            </w:r>
          </w:p>
        </w:tc>
      </w:tr>
      <w:tr w:rsidR="00F71567" w:rsidRPr="00F71567">
        <w:trPr>
          <w:trHeight w:val="873"/>
        </w:trPr>
        <w:tc>
          <w:tcPr>
            <w:tcW w:w="1277" w:type="dxa"/>
          </w:tcPr>
          <w:p w:rsidR="004D4C05" w:rsidRPr="00F71567" w:rsidRDefault="004D4C05">
            <w:pPr>
              <w:pStyle w:val="TableParagraph"/>
              <w:spacing w:before="45"/>
              <w:rPr>
                <w:b/>
                <w:sz w:val="24"/>
              </w:rPr>
            </w:pPr>
          </w:p>
          <w:p w:rsidR="004D4C05" w:rsidRPr="00F71567" w:rsidRDefault="00730703">
            <w:pPr>
              <w:pStyle w:val="TableParagraph"/>
              <w:spacing w:before="1"/>
              <w:ind w:right="245"/>
              <w:jc w:val="right"/>
              <w:rPr>
                <w:sz w:val="24"/>
              </w:rPr>
            </w:pPr>
            <w:r w:rsidRPr="00F71567">
              <w:rPr>
                <w:spacing w:val="-4"/>
                <w:sz w:val="24"/>
              </w:rPr>
              <w:t>1.10</w:t>
            </w:r>
          </w:p>
        </w:tc>
        <w:tc>
          <w:tcPr>
            <w:tcW w:w="8188" w:type="dxa"/>
          </w:tcPr>
          <w:p w:rsidR="004D4C05" w:rsidRPr="00F71567" w:rsidRDefault="00730703">
            <w:pPr>
              <w:pStyle w:val="TableParagraph"/>
              <w:spacing w:before="25" w:line="270" w:lineRule="atLeast"/>
              <w:ind w:left="162" w:right="107"/>
              <w:jc w:val="both"/>
              <w:rPr>
                <w:sz w:val="24"/>
              </w:rPr>
            </w:pPr>
            <w:r w:rsidRPr="00F71567">
              <w:rPr>
                <w:sz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F71567" w:rsidRPr="00F71567">
        <w:trPr>
          <w:trHeight w:val="321"/>
        </w:trPr>
        <w:tc>
          <w:tcPr>
            <w:tcW w:w="1277" w:type="dxa"/>
          </w:tcPr>
          <w:p w:rsidR="004D4C05" w:rsidRPr="00F71567" w:rsidRDefault="00730703">
            <w:pPr>
              <w:pStyle w:val="TableParagraph"/>
              <w:spacing w:line="256" w:lineRule="exact"/>
              <w:ind w:right="245"/>
              <w:jc w:val="right"/>
              <w:rPr>
                <w:sz w:val="24"/>
              </w:rPr>
            </w:pPr>
            <w:r w:rsidRPr="00F71567">
              <w:rPr>
                <w:spacing w:val="-4"/>
                <w:sz w:val="24"/>
              </w:rPr>
              <w:t>1.11</w:t>
            </w:r>
          </w:p>
        </w:tc>
        <w:tc>
          <w:tcPr>
            <w:tcW w:w="8188" w:type="dxa"/>
          </w:tcPr>
          <w:p w:rsidR="004D4C05" w:rsidRPr="00F71567" w:rsidRDefault="00730703">
            <w:pPr>
              <w:pStyle w:val="TableParagraph"/>
              <w:spacing w:line="256" w:lineRule="exact"/>
              <w:ind w:left="162"/>
              <w:rPr>
                <w:sz w:val="24"/>
              </w:rPr>
            </w:pPr>
            <w:r w:rsidRPr="00F71567">
              <w:rPr>
                <w:sz w:val="24"/>
              </w:rPr>
              <w:t>читать</w:t>
            </w:r>
            <w:r w:rsidRPr="00F71567">
              <w:rPr>
                <w:spacing w:val="-5"/>
                <w:sz w:val="24"/>
              </w:rPr>
              <w:t xml:space="preserve"> </w:t>
            </w:r>
            <w:r w:rsidRPr="00F71567">
              <w:rPr>
                <w:sz w:val="24"/>
              </w:rPr>
              <w:t>по</w:t>
            </w:r>
            <w:r w:rsidRPr="00F71567">
              <w:rPr>
                <w:spacing w:val="-3"/>
                <w:sz w:val="24"/>
              </w:rPr>
              <w:t xml:space="preserve"> </w:t>
            </w:r>
            <w:r w:rsidRPr="00F71567">
              <w:rPr>
                <w:sz w:val="24"/>
              </w:rPr>
              <w:t>ролям</w:t>
            </w:r>
            <w:r w:rsidRPr="00F71567">
              <w:rPr>
                <w:spacing w:val="-3"/>
                <w:sz w:val="24"/>
              </w:rPr>
              <w:t xml:space="preserve"> </w:t>
            </w:r>
            <w:r w:rsidRPr="00F71567">
              <w:rPr>
                <w:sz w:val="24"/>
              </w:rPr>
              <w:t>с</w:t>
            </w:r>
            <w:r w:rsidRPr="00F71567">
              <w:rPr>
                <w:spacing w:val="-5"/>
                <w:sz w:val="24"/>
              </w:rPr>
              <w:t xml:space="preserve"> </w:t>
            </w:r>
            <w:r w:rsidRPr="00F71567">
              <w:rPr>
                <w:sz w:val="24"/>
              </w:rPr>
              <w:t>соблюдением</w:t>
            </w:r>
            <w:r w:rsidRPr="00F71567">
              <w:rPr>
                <w:spacing w:val="-5"/>
                <w:sz w:val="24"/>
              </w:rPr>
              <w:t xml:space="preserve"> </w:t>
            </w:r>
            <w:r w:rsidRPr="00F71567">
              <w:rPr>
                <w:sz w:val="24"/>
              </w:rPr>
              <w:t>норм</w:t>
            </w:r>
            <w:r w:rsidRPr="00F71567">
              <w:rPr>
                <w:spacing w:val="-4"/>
                <w:sz w:val="24"/>
              </w:rPr>
              <w:t xml:space="preserve"> </w:t>
            </w:r>
            <w:r w:rsidRPr="00F71567">
              <w:rPr>
                <w:sz w:val="24"/>
              </w:rPr>
              <w:t>произношения,</w:t>
            </w:r>
            <w:r w:rsidRPr="00F71567">
              <w:rPr>
                <w:spacing w:val="-3"/>
                <w:sz w:val="24"/>
              </w:rPr>
              <w:t xml:space="preserve"> </w:t>
            </w:r>
            <w:r w:rsidRPr="00F71567">
              <w:rPr>
                <w:sz w:val="24"/>
              </w:rPr>
              <w:t>расстановки</w:t>
            </w:r>
            <w:r w:rsidRPr="00F71567">
              <w:rPr>
                <w:spacing w:val="-2"/>
                <w:sz w:val="24"/>
              </w:rPr>
              <w:t xml:space="preserve"> ударения</w:t>
            </w:r>
          </w:p>
        </w:tc>
      </w:tr>
      <w:tr w:rsidR="00F71567" w:rsidRPr="00F71567">
        <w:trPr>
          <w:trHeight w:val="319"/>
        </w:trPr>
        <w:tc>
          <w:tcPr>
            <w:tcW w:w="1277" w:type="dxa"/>
          </w:tcPr>
          <w:p w:rsidR="004D4C05" w:rsidRPr="00F71567" w:rsidRDefault="00730703">
            <w:pPr>
              <w:pStyle w:val="TableParagraph"/>
              <w:spacing w:line="253" w:lineRule="exact"/>
              <w:ind w:right="245"/>
              <w:jc w:val="right"/>
              <w:rPr>
                <w:sz w:val="24"/>
              </w:rPr>
            </w:pPr>
            <w:r w:rsidRPr="00F71567">
              <w:rPr>
                <w:spacing w:val="-4"/>
                <w:sz w:val="24"/>
              </w:rPr>
              <w:t>1.12</w:t>
            </w:r>
          </w:p>
        </w:tc>
        <w:tc>
          <w:tcPr>
            <w:tcW w:w="8188" w:type="dxa"/>
          </w:tcPr>
          <w:p w:rsidR="004D4C05" w:rsidRPr="00F71567" w:rsidRDefault="00730703">
            <w:pPr>
              <w:pStyle w:val="TableParagraph"/>
              <w:spacing w:line="253" w:lineRule="exact"/>
              <w:ind w:left="162"/>
              <w:rPr>
                <w:sz w:val="24"/>
              </w:rPr>
            </w:pPr>
            <w:r w:rsidRPr="00F71567">
              <w:rPr>
                <w:sz w:val="24"/>
              </w:rPr>
              <w:t>составлять</w:t>
            </w:r>
            <w:r w:rsidRPr="00F71567">
              <w:rPr>
                <w:spacing w:val="37"/>
                <w:sz w:val="24"/>
              </w:rPr>
              <w:t xml:space="preserve">  </w:t>
            </w:r>
            <w:r w:rsidRPr="00F71567">
              <w:rPr>
                <w:sz w:val="24"/>
              </w:rPr>
              <w:t>высказывания</w:t>
            </w:r>
            <w:r w:rsidRPr="00F71567">
              <w:rPr>
                <w:spacing w:val="37"/>
                <w:sz w:val="24"/>
              </w:rPr>
              <w:t xml:space="preserve">  </w:t>
            </w:r>
            <w:r w:rsidRPr="00F71567">
              <w:rPr>
                <w:sz w:val="24"/>
              </w:rPr>
              <w:t>по</w:t>
            </w:r>
            <w:r w:rsidRPr="00F71567">
              <w:rPr>
                <w:spacing w:val="37"/>
                <w:sz w:val="24"/>
              </w:rPr>
              <w:t xml:space="preserve">  </w:t>
            </w:r>
            <w:r w:rsidRPr="00F71567">
              <w:rPr>
                <w:sz w:val="24"/>
              </w:rPr>
              <w:t>содержанию</w:t>
            </w:r>
            <w:r w:rsidRPr="00F71567">
              <w:rPr>
                <w:spacing w:val="37"/>
                <w:sz w:val="24"/>
              </w:rPr>
              <w:t xml:space="preserve">  </w:t>
            </w:r>
            <w:r w:rsidRPr="00F71567">
              <w:rPr>
                <w:sz w:val="24"/>
              </w:rPr>
              <w:t>произведения</w:t>
            </w:r>
            <w:r w:rsidRPr="00F71567">
              <w:rPr>
                <w:spacing w:val="37"/>
                <w:sz w:val="24"/>
              </w:rPr>
              <w:t xml:space="preserve">  </w:t>
            </w:r>
            <w:r w:rsidRPr="00F71567">
              <w:rPr>
                <w:sz w:val="24"/>
              </w:rPr>
              <w:t>(не</w:t>
            </w:r>
            <w:r w:rsidRPr="00F71567">
              <w:rPr>
                <w:spacing w:val="37"/>
                <w:sz w:val="24"/>
              </w:rPr>
              <w:t xml:space="preserve">  </w:t>
            </w:r>
            <w:r w:rsidRPr="00F71567">
              <w:rPr>
                <w:sz w:val="24"/>
              </w:rPr>
              <w:t>менее</w:t>
            </w:r>
            <w:r w:rsidRPr="00F71567">
              <w:rPr>
                <w:spacing w:val="37"/>
                <w:sz w:val="24"/>
              </w:rPr>
              <w:t xml:space="preserve">  </w:t>
            </w:r>
            <w:r w:rsidRPr="00F71567">
              <w:rPr>
                <w:spacing w:val="-10"/>
                <w:sz w:val="24"/>
              </w:rPr>
              <w:t>3</w:t>
            </w:r>
          </w:p>
        </w:tc>
      </w:tr>
    </w:tbl>
    <w:p w:rsidR="004D4C05" w:rsidRPr="00F71567" w:rsidRDefault="004D4C05">
      <w:pPr>
        <w:pStyle w:val="TableParagraph"/>
        <w:spacing w:line="253" w:lineRule="exact"/>
        <w:rPr>
          <w:sz w:val="24"/>
        </w:rPr>
        <w:sectPr w:rsidR="004D4C05" w:rsidRPr="00F71567">
          <w:pgSz w:w="11910" w:h="16390"/>
          <w:pgMar w:top="1060" w:right="283" w:bottom="1200" w:left="1417" w:header="0" w:footer="974" w:gutter="0"/>
          <w:cols w:space="720"/>
        </w:sectPr>
      </w:pPr>
    </w:p>
    <w:tbl>
      <w:tblPr>
        <w:tblStyle w:val="TableNormal"/>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77"/>
        <w:gridCol w:w="8188"/>
      </w:tblGrid>
      <w:tr w:rsidR="00F71567" w:rsidRPr="00F71567">
        <w:trPr>
          <w:trHeight w:val="321"/>
        </w:trPr>
        <w:tc>
          <w:tcPr>
            <w:tcW w:w="1277" w:type="dxa"/>
          </w:tcPr>
          <w:p w:rsidR="004D4C05" w:rsidRPr="00F71567" w:rsidRDefault="004D4C05">
            <w:pPr>
              <w:pStyle w:val="TableParagraph"/>
              <w:spacing w:before="0"/>
              <w:rPr>
                <w:sz w:val="24"/>
              </w:rPr>
            </w:pPr>
          </w:p>
        </w:tc>
        <w:tc>
          <w:tcPr>
            <w:tcW w:w="8188" w:type="dxa"/>
          </w:tcPr>
          <w:p w:rsidR="004D4C05" w:rsidRPr="00F71567" w:rsidRDefault="00730703">
            <w:pPr>
              <w:pStyle w:val="TableParagraph"/>
              <w:spacing w:line="256" w:lineRule="exact"/>
              <w:ind w:left="162"/>
              <w:rPr>
                <w:sz w:val="24"/>
              </w:rPr>
            </w:pPr>
            <w:r w:rsidRPr="00F71567">
              <w:rPr>
                <w:sz w:val="24"/>
              </w:rPr>
              <w:t>предложений)</w:t>
            </w:r>
            <w:r w:rsidRPr="00F71567">
              <w:rPr>
                <w:spacing w:val="-4"/>
                <w:sz w:val="24"/>
              </w:rPr>
              <w:t xml:space="preserve"> </w:t>
            </w:r>
            <w:r w:rsidRPr="00F71567">
              <w:rPr>
                <w:sz w:val="24"/>
              </w:rPr>
              <w:t>по</w:t>
            </w:r>
            <w:r w:rsidRPr="00F71567">
              <w:rPr>
                <w:spacing w:val="-6"/>
                <w:sz w:val="24"/>
              </w:rPr>
              <w:t xml:space="preserve"> </w:t>
            </w:r>
            <w:r w:rsidRPr="00F71567">
              <w:rPr>
                <w:sz w:val="24"/>
              </w:rPr>
              <w:t>заданному</w:t>
            </w:r>
            <w:r w:rsidRPr="00F71567">
              <w:rPr>
                <w:spacing w:val="-3"/>
                <w:sz w:val="24"/>
              </w:rPr>
              <w:t xml:space="preserve"> </w:t>
            </w:r>
            <w:r w:rsidRPr="00F71567">
              <w:rPr>
                <w:spacing w:val="-2"/>
                <w:sz w:val="24"/>
              </w:rPr>
              <w:t>алгоритму</w:t>
            </w:r>
          </w:p>
        </w:tc>
      </w:tr>
      <w:tr w:rsidR="00F71567" w:rsidRPr="00F71567">
        <w:trPr>
          <w:trHeight w:val="597"/>
        </w:trPr>
        <w:tc>
          <w:tcPr>
            <w:tcW w:w="1277" w:type="dxa"/>
          </w:tcPr>
          <w:p w:rsidR="004D4C05" w:rsidRPr="00F71567" w:rsidRDefault="00730703">
            <w:pPr>
              <w:pStyle w:val="TableParagraph"/>
              <w:spacing w:before="185"/>
              <w:ind w:right="245"/>
              <w:jc w:val="right"/>
              <w:rPr>
                <w:sz w:val="24"/>
              </w:rPr>
            </w:pPr>
            <w:r w:rsidRPr="00F71567">
              <w:rPr>
                <w:spacing w:val="-4"/>
                <w:sz w:val="24"/>
              </w:rPr>
              <w:t>1.13</w:t>
            </w:r>
          </w:p>
        </w:tc>
        <w:tc>
          <w:tcPr>
            <w:tcW w:w="8188" w:type="dxa"/>
          </w:tcPr>
          <w:p w:rsidR="004D4C05" w:rsidRPr="00F71567" w:rsidRDefault="00730703">
            <w:pPr>
              <w:pStyle w:val="TableParagraph"/>
              <w:spacing w:before="25" w:line="270" w:lineRule="atLeast"/>
              <w:ind w:left="162" w:right="105"/>
              <w:rPr>
                <w:sz w:val="24"/>
              </w:rPr>
            </w:pPr>
            <w:r w:rsidRPr="00F71567">
              <w:rPr>
                <w:sz w:val="24"/>
              </w:rPr>
              <w:t>сочинять</w:t>
            </w:r>
            <w:r w:rsidRPr="00F71567">
              <w:rPr>
                <w:spacing w:val="80"/>
                <w:w w:val="150"/>
                <w:sz w:val="24"/>
              </w:rPr>
              <w:t xml:space="preserve"> </w:t>
            </w:r>
            <w:r w:rsidRPr="00F71567">
              <w:rPr>
                <w:sz w:val="24"/>
              </w:rPr>
              <w:t>небольшие</w:t>
            </w:r>
            <w:r w:rsidRPr="00F71567">
              <w:rPr>
                <w:spacing w:val="80"/>
                <w:w w:val="150"/>
                <w:sz w:val="24"/>
              </w:rPr>
              <w:t xml:space="preserve"> </w:t>
            </w:r>
            <w:r w:rsidRPr="00F71567">
              <w:rPr>
                <w:sz w:val="24"/>
              </w:rPr>
              <w:t>тексты</w:t>
            </w:r>
            <w:r w:rsidRPr="00F71567">
              <w:rPr>
                <w:spacing w:val="80"/>
                <w:w w:val="150"/>
                <w:sz w:val="24"/>
              </w:rPr>
              <w:t xml:space="preserve"> </w:t>
            </w:r>
            <w:r w:rsidRPr="00F71567">
              <w:rPr>
                <w:sz w:val="24"/>
              </w:rPr>
              <w:t>по</w:t>
            </w:r>
            <w:r w:rsidRPr="00F71567">
              <w:rPr>
                <w:spacing w:val="80"/>
                <w:w w:val="150"/>
                <w:sz w:val="24"/>
              </w:rPr>
              <w:t xml:space="preserve"> </w:t>
            </w:r>
            <w:r w:rsidRPr="00F71567">
              <w:rPr>
                <w:sz w:val="24"/>
              </w:rPr>
              <w:t>предложенному</w:t>
            </w:r>
            <w:r w:rsidRPr="00F71567">
              <w:rPr>
                <w:spacing w:val="80"/>
                <w:w w:val="150"/>
                <w:sz w:val="24"/>
              </w:rPr>
              <w:t xml:space="preserve"> </w:t>
            </w:r>
            <w:r w:rsidRPr="00F71567">
              <w:rPr>
                <w:sz w:val="24"/>
              </w:rPr>
              <w:t>началу</w:t>
            </w:r>
            <w:r w:rsidRPr="00F71567">
              <w:rPr>
                <w:spacing w:val="80"/>
                <w:w w:val="150"/>
                <w:sz w:val="24"/>
              </w:rPr>
              <w:t xml:space="preserve"> </w:t>
            </w:r>
            <w:r w:rsidRPr="00F71567">
              <w:rPr>
                <w:sz w:val="24"/>
              </w:rPr>
              <w:t>(не</w:t>
            </w:r>
            <w:r w:rsidRPr="00F71567">
              <w:rPr>
                <w:spacing w:val="80"/>
                <w:w w:val="150"/>
                <w:sz w:val="24"/>
              </w:rPr>
              <w:t xml:space="preserve"> </w:t>
            </w:r>
            <w:r w:rsidRPr="00F71567">
              <w:rPr>
                <w:sz w:val="24"/>
              </w:rPr>
              <w:t>менее</w:t>
            </w:r>
            <w:r w:rsidRPr="00F71567">
              <w:rPr>
                <w:spacing w:val="80"/>
                <w:w w:val="150"/>
                <w:sz w:val="24"/>
              </w:rPr>
              <w:t xml:space="preserve"> </w:t>
            </w:r>
            <w:r w:rsidRPr="00F71567">
              <w:rPr>
                <w:sz w:val="24"/>
              </w:rPr>
              <w:t xml:space="preserve">3 </w:t>
            </w:r>
            <w:r w:rsidRPr="00F71567">
              <w:rPr>
                <w:spacing w:val="-2"/>
                <w:sz w:val="24"/>
              </w:rPr>
              <w:t>предложений)</w:t>
            </w:r>
          </w:p>
        </w:tc>
      </w:tr>
      <w:tr w:rsidR="00F71567" w:rsidRPr="00F71567">
        <w:trPr>
          <w:trHeight w:val="1149"/>
        </w:trPr>
        <w:tc>
          <w:tcPr>
            <w:tcW w:w="1277" w:type="dxa"/>
          </w:tcPr>
          <w:p w:rsidR="004D4C05" w:rsidRPr="00F71567" w:rsidRDefault="004D4C05">
            <w:pPr>
              <w:pStyle w:val="TableParagraph"/>
              <w:spacing w:before="182"/>
              <w:rPr>
                <w:b/>
                <w:sz w:val="24"/>
              </w:rPr>
            </w:pPr>
          </w:p>
          <w:p w:rsidR="004D4C05" w:rsidRPr="00F71567" w:rsidRDefault="00730703">
            <w:pPr>
              <w:pStyle w:val="TableParagraph"/>
              <w:spacing w:before="0"/>
              <w:ind w:right="245"/>
              <w:jc w:val="right"/>
              <w:rPr>
                <w:sz w:val="24"/>
              </w:rPr>
            </w:pPr>
            <w:r w:rsidRPr="00F71567">
              <w:rPr>
                <w:spacing w:val="-4"/>
                <w:sz w:val="24"/>
              </w:rPr>
              <w:t>1.14</w:t>
            </w:r>
          </w:p>
        </w:tc>
        <w:tc>
          <w:tcPr>
            <w:tcW w:w="8188" w:type="dxa"/>
          </w:tcPr>
          <w:p w:rsidR="004D4C05" w:rsidRPr="00F71567" w:rsidRDefault="00730703">
            <w:pPr>
              <w:pStyle w:val="TableParagraph"/>
              <w:spacing w:before="25" w:line="270" w:lineRule="atLeast"/>
              <w:ind w:left="162" w:right="99"/>
              <w:jc w:val="both"/>
              <w:rPr>
                <w:sz w:val="24"/>
              </w:rPr>
            </w:pPr>
            <w:r w:rsidRPr="00F71567">
              <w:rPr>
                <w:sz w:val="24"/>
              </w:rP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tc>
      </w:tr>
      <w:tr w:rsidR="00F71567" w:rsidRPr="00F71567">
        <w:trPr>
          <w:trHeight w:val="595"/>
        </w:trPr>
        <w:tc>
          <w:tcPr>
            <w:tcW w:w="1277" w:type="dxa"/>
          </w:tcPr>
          <w:p w:rsidR="004D4C05" w:rsidRPr="00F71567" w:rsidRDefault="00730703">
            <w:pPr>
              <w:pStyle w:val="TableParagraph"/>
              <w:spacing w:before="182"/>
              <w:ind w:right="245"/>
              <w:jc w:val="right"/>
              <w:rPr>
                <w:sz w:val="24"/>
              </w:rPr>
            </w:pPr>
            <w:r w:rsidRPr="00F71567">
              <w:rPr>
                <w:spacing w:val="-4"/>
                <w:sz w:val="24"/>
              </w:rPr>
              <w:t>1.15</w:t>
            </w:r>
          </w:p>
        </w:tc>
        <w:tc>
          <w:tcPr>
            <w:tcW w:w="8188" w:type="dxa"/>
          </w:tcPr>
          <w:p w:rsidR="004D4C05" w:rsidRPr="00F71567" w:rsidRDefault="00730703">
            <w:pPr>
              <w:pStyle w:val="TableParagraph"/>
              <w:spacing w:before="23" w:line="270" w:lineRule="atLeast"/>
              <w:ind w:left="162" w:right="105"/>
              <w:rPr>
                <w:sz w:val="24"/>
              </w:rPr>
            </w:pPr>
            <w:r w:rsidRPr="00F71567">
              <w:rPr>
                <w:sz w:val="24"/>
              </w:rPr>
              <w:t>обращаться</w:t>
            </w:r>
            <w:r w:rsidRPr="00F71567">
              <w:rPr>
                <w:spacing w:val="80"/>
                <w:sz w:val="24"/>
              </w:rPr>
              <w:t xml:space="preserve"> </w:t>
            </w:r>
            <w:r w:rsidRPr="00F71567">
              <w:rPr>
                <w:sz w:val="24"/>
              </w:rPr>
              <w:t>к</w:t>
            </w:r>
            <w:r w:rsidRPr="00F71567">
              <w:rPr>
                <w:spacing w:val="80"/>
                <w:sz w:val="24"/>
              </w:rPr>
              <w:t xml:space="preserve"> </w:t>
            </w:r>
            <w:r w:rsidRPr="00F71567">
              <w:rPr>
                <w:sz w:val="24"/>
              </w:rPr>
              <w:t>справочной</w:t>
            </w:r>
            <w:r w:rsidRPr="00F71567">
              <w:rPr>
                <w:spacing w:val="80"/>
                <w:sz w:val="24"/>
              </w:rPr>
              <w:t xml:space="preserve"> </w:t>
            </w:r>
            <w:r w:rsidRPr="00F71567">
              <w:rPr>
                <w:sz w:val="24"/>
              </w:rPr>
              <w:t>литературе</w:t>
            </w:r>
            <w:r w:rsidRPr="00F71567">
              <w:rPr>
                <w:spacing w:val="80"/>
                <w:sz w:val="24"/>
              </w:rPr>
              <w:t xml:space="preserve"> </w:t>
            </w:r>
            <w:r w:rsidRPr="00F71567">
              <w:rPr>
                <w:sz w:val="24"/>
              </w:rPr>
              <w:t>для</w:t>
            </w:r>
            <w:r w:rsidRPr="00F71567">
              <w:rPr>
                <w:spacing w:val="80"/>
                <w:sz w:val="24"/>
              </w:rPr>
              <w:t xml:space="preserve"> </w:t>
            </w:r>
            <w:r w:rsidRPr="00F71567">
              <w:rPr>
                <w:sz w:val="24"/>
              </w:rPr>
              <w:t>получения</w:t>
            </w:r>
            <w:r w:rsidRPr="00F71567">
              <w:rPr>
                <w:spacing w:val="80"/>
                <w:sz w:val="24"/>
              </w:rPr>
              <w:t xml:space="preserve"> </w:t>
            </w:r>
            <w:r w:rsidRPr="00F71567">
              <w:rPr>
                <w:sz w:val="24"/>
              </w:rPr>
              <w:t>дополнительной</w:t>
            </w:r>
            <w:r w:rsidRPr="00F71567">
              <w:rPr>
                <w:spacing w:val="80"/>
                <w:sz w:val="24"/>
              </w:rPr>
              <w:t xml:space="preserve"> </w:t>
            </w:r>
            <w:r w:rsidRPr="00F71567">
              <w:rPr>
                <w:sz w:val="24"/>
              </w:rPr>
              <w:t>информации в соответствии с учебной задачей</w:t>
            </w:r>
          </w:p>
        </w:tc>
      </w:tr>
    </w:tbl>
    <w:p w:rsidR="004D4C05" w:rsidRPr="00F71567" w:rsidRDefault="00730703">
      <w:pPr>
        <w:pStyle w:val="a5"/>
        <w:numPr>
          <w:ilvl w:val="0"/>
          <w:numId w:val="58"/>
        </w:numPr>
        <w:tabs>
          <w:tab w:val="left" w:pos="496"/>
        </w:tabs>
        <w:spacing w:before="208"/>
        <w:ind w:left="496" w:hanging="211"/>
        <w:jc w:val="left"/>
        <w:rPr>
          <w:b/>
          <w:sz w:val="28"/>
        </w:rPr>
      </w:pPr>
      <w:r w:rsidRPr="00F71567">
        <w:rPr>
          <w:b/>
          <w:spacing w:val="-2"/>
          <w:sz w:val="28"/>
        </w:rPr>
        <w:t>КЛАСС</w:t>
      </w:r>
    </w:p>
    <w:p w:rsidR="004D4C05" w:rsidRPr="00F71567" w:rsidRDefault="004D4C05">
      <w:pPr>
        <w:pStyle w:val="a3"/>
        <w:spacing w:before="4"/>
        <w:ind w:left="0" w:firstLine="0"/>
        <w:jc w:val="left"/>
        <w:rPr>
          <w:b/>
          <w:sz w:val="17"/>
        </w:rPr>
      </w:pPr>
    </w:p>
    <w:tbl>
      <w:tblPr>
        <w:tblStyle w:val="TableNormal"/>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77"/>
        <w:gridCol w:w="8188"/>
      </w:tblGrid>
      <w:tr w:rsidR="00F71567" w:rsidRPr="00F71567">
        <w:trPr>
          <w:trHeight w:val="873"/>
        </w:trPr>
        <w:tc>
          <w:tcPr>
            <w:tcW w:w="1277" w:type="dxa"/>
          </w:tcPr>
          <w:p w:rsidR="004D4C05" w:rsidRPr="00F71567" w:rsidRDefault="00730703">
            <w:pPr>
              <w:pStyle w:val="TableParagraph"/>
              <w:spacing w:before="25" w:line="270" w:lineRule="atLeast"/>
              <w:ind w:left="-5" w:firstLine="60"/>
              <w:rPr>
                <w:b/>
                <w:sz w:val="24"/>
              </w:rPr>
            </w:pPr>
            <w:r w:rsidRPr="00F71567">
              <w:rPr>
                <w:b/>
                <w:sz w:val="24"/>
              </w:rPr>
              <w:t xml:space="preserve">Код про- </w:t>
            </w:r>
            <w:r w:rsidRPr="00F71567">
              <w:rPr>
                <w:b/>
                <w:spacing w:val="-2"/>
                <w:sz w:val="24"/>
              </w:rPr>
              <w:t>веряемого результата</w:t>
            </w:r>
          </w:p>
        </w:tc>
        <w:tc>
          <w:tcPr>
            <w:tcW w:w="8188" w:type="dxa"/>
          </w:tcPr>
          <w:p w:rsidR="004D4C05" w:rsidRPr="00F71567" w:rsidRDefault="00730703">
            <w:pPr>
              <w:pStyle w:val="TableParagraph"/>
              <w:spacing w:before="182"/>
              <w:ind w:left="369" w:right="105" w:firstLine="60"/>
              <w:rPr>
                <w:b/>
                <w:sz w:val="24"/>
              </w:rPr>
            </w:pPr>
            <w:r w:rsidRPr="00F71567">
              <w:rPr>
                <w:b/>
                <w:sz w:val="24"/>
              </w:rPr>
              <w:t>Проверяемые предметные результаты освоения основной образовательной</w:t>
            </w:r>
            <w:r w:rsidRPr="00F71567">
              <w:rPr>
                <w:b/>
                <w:spacing w:val="-11"/>
                <w:sz w:val="24"/>
              </w:rPr>
              <w:t xml:space="preserve"> </w:t>
            </w:r>
            <w:r w:rsidRPr="00F71567">
              <w:rPr>
                <w:b/>
                <w:sz w:val="24"/>
              </w:rPr>
              <w:t>программы</w:t>
            </w:r>
            <w:r w:rsidRPr="00F71567">
              <w:rPr>
                <w:b/>
                <w:spacing w:val="-11"/>
                <w:sz w:val="24"/>
              </w:rPr>
              <w:t xml:space="preserve"> </w:t>
            </w:r>
            <w:r w:rsidRPr="00F71567">
              <w:rPr>
                <w:b/>
                <w:sz w:val="24"/>
              </w:rPr>
              <w:t>начального</w:t>
            </w:r>
            <w:r w:rsidRPr="00F71567">
              <w:rPr>
                <w:b/>
                <w:spacing w:val="-11"/>
                <w:sz w:val="24"/>
              </w:rPr>
              <w:t xml:space="preserve"> </w:t>
            </w:r>
            <w:r w:rsidRPr="00F71567">
              <w:rPr>
                <w:b/>
                <w:sz w:val="24"/>
              </w:rPr>
              <w:t>общего</w:t>
            </w:r>
            <w:r w:rsidRPr="00F71567">
              <w:rPr>
                <w:b/>
                <w:spacing w:val="-11"/>
                <w:sz w:val="24"/>
              </w:rPr>
              <w:t xml:space="preserve"> </w:t>
            </w:r>
            <w:r w:rsidRPr="00F71567">
              <w:rPr>
                <w:b/>
                <w:sz w:val="24"/>
              </w:rPr>
              <w:t>образования</w:t>
            </w:r>
          </w:p>
        </w:tc>
      </w:tr>
      <w:tr w:rsidR="00F71567" w:rsidRPr="00F71567">
        <w:trPr>
          <w:trHeight w:val="1423"/>
        </w:trPr>
        <w:tc>
          <w:tcPr>
            <w:tcW w:w="1277" w:type="dxa"/>
          </w:tcPr>
          <w:p w:rsidR="004D4C05" w:rsidRPr="00F71567" w:rsidRDefault="004D4C05">
            <w:pPr>
              <w:pStyle w:val="TableParagraph"/>
              <w:spacing w:before="0"/>
              <w:rPr>
                <w:b/>
                <w:sz w:val="24"/>
              </w:rPr>
            </w:pPr>
          </w:p>
          <w:p w:rsidR="004D4C05" w:rsidRPr="00F71567" w:rsidRDefault="004D4C05">
            <w:pPr>
              <w:pStyle w:val="TableParagraph"/>
              <w:spacing w:before="43"/>
              <w:rPr>
                <w:b/>
                <w:sz w:val="24"/>
              </w:rPr>
            </w:pPr>
          </w:p>
          <w:p w:rsidR="004D4C05" w:rsidRPr="00F71567" w:rsidRDefault="00730703">
            <w:pPr>
              <w:pStyle w:val="TableParagraph"/>
              <w:spacing w:before="0"/>
              <w:ind w:right="305"/>
              <w:jc w:val="right"/>
              <w:rPr>
                <w:sz w:val="24"/>
              </w:rPr>
            </w:pPr>
            <w:r w:rsidRPr="00F71567">
              <w:rPr>
                <w:spacing w:val="-5"/>
                <w:sz w:val="24"/>
              </w:rPr>
              <w:t>1.1</w:t>
            </w:r>
          </w:p>
        </w:tc>
        <w:tc>
          <w:tcPr>
            <w:tcW w:w="8188" w:type="dxa"/>
          </w:tcPr>
          <w:p w:rsidR="004D4C05" w:rsidRPr="00F71567" w:rsidRDefault="00730703">
            <w:pPr>
              <w:pStyle w:val="TableParagraph"/>
              <w:spacing w:before="23" w:line="270" w:lineRule="atLeast"/>
              <w:ind w:left="141" w:right="105"/>
              <w:jc w:val="both"/>
              <w:rPr>
                <w:sz w:val="24"/>
              </w:rPr>
            </w:pPr>
            <w:r w:rsidRPr="00F71567">
              <w:rPr>
                <w:sz w:val="24"/>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w:t>
            </w:r>
            <w:r w:rsidRPr="00F71567">
              <w:rPr>
                <w:spacing w:val="-2"/>
                <w:sz w:val="24"/>
              </w:rPr>
              <w:t>выборочное)</w:t>
            </w:r>
          </w:p>
        </w:tc>
      </w:tr>
      <w:tr w:rsidR="00F71567" w:rsidRPr="00F71567">
        <w:trPr>
          <w:trHeight w:val="1149"/>
        </w:trPr>
        <w:tc>
          <w:tcPr>
            <w:tcW w:w="1277" w:type="dxa"/>
          </w:tcPr>
          <w:p w:rsidR="004D4C05" w:rsidRPr="00F71567" w:rsidRDefault="004D4C05">
            <w:pPr>
              <w:pStyle w:val="TableParagraph"/>
              <w:spacing w:before="185"/>
              <w:rPr>
                <w:b/>
                <w:sz w:val="24"/>
              </w:rPr>
            </w:pPr>
          </w:p>
          <w:p w:rsidR="004D4C05" w:rsidRPr="00F71567" w:rsidRDefault="00730703">
            <w:pPr>
              <w:pStyle w:val="TableParagraph"/>
              <w:spacing w:before="0"/>
              <w:ind w:right="305"/>
              <w:jc w:val="right"/>
              <w:rPr>
                <w:sz w:val="24"/>
              </w:rPr>
            </w:pPr>
            <w:r w:rsidRPr="00F71567">
              <w:rPr>
                <w:spacing w:val="-5"/>
                <w:sz w:val="24"/>
              </w:rPr>
              <w:t>1.2</w:t>
            </w:r>
          </w:p>
        </w:tc>
        <w:tc>
          <w:tcPr>
            <w:tcW w:w="8188" w:type="dxa"/>
          </w:tcPr>
          <w:p w:rsidR="004D4C05" w:rsidRPr="00F71567" w:rsidRDefault="00730703">
            <w:pPr>
              <w:pStyle w:val="TableParagraph"/>
              <w:tabs>
                <w:tab w:val="left" w:pos="1351"/>
                <w:tab w:val="left" w:pos="1733"/>
                <w:tab w:val="left" w:pos="1779"/>
                <w:tab w:val="left" w:pos="3086"/>
                <w:tab w:val="left" w:pos="3484"/>
                <w:tab w:val="left" w:pos="4326"/>
                <w:tab w:val="left" w:pos="5083"/>
                <w:tab w:val="left" w:pos="5192"/>
                <w:tab w:val="left" w:pos="6988"/>
              </w:tabs>
              <w:ind w:left="141" w:right="105"/>
              <w:rPr>
                <w:sz w:val="24"/>
              </w:rPr>
            </w:pPr>
            <w:r w:rsidRPr="00F71567">
              <w:rPr>
                <w:spacing w:val="-2"/>
                <w:sz w:val="24"/>
              </w:rPr>
              <w:t>находить</w:t>
            </w:r>
            <w:r w:rsidRPr="00F71567">
              <w:rPr>
                <w:sz w:val="24"/>
              </w:rPr>
              <w:tab/>
            </w:r>
            <w:r w:rsidRPr="00F71567">
              <w:rPr>
                <w:spacing w:val="-10"/>
                <w:sz w:val="24"/>
              </w:rPr>
              <w:t>в</w:t>
            </w:r>
            <w:r w:rsidRPr="00F71567">
              <w:rPr>
                <w:sz w:val="24"/>
              </w:rPr>
              <w:tab/>
            </w:r>
            <w:r w:rsidRPr="00F71567">
              <w:rPr>
                <w:spacing w:val="-2"/>
                <w:sz w:val="24"/>
              </w:rPr>
              <w:t>фольклоре</w:t>
            </w:r>
            <w:r w:rsidRPr="00F71567">
              <w:rPr>
                <w:sz w:val="24"/>
              </w:rPr>
              <w:tab/>
            </w:r>
            <w:r w:rsidRPr="00F71567">
              <w:rPr>
                <w:spacing w:val="-10"/>
                <w:sz w:val="24"/>
              </w:rPr>
              <w:t>и</w:t>
            </w:r>
            <w:r w:rsidRPr="00F71567">
              <w:rPr>
                <w:sz w:val="24"/>
              </w:rPr>
              <w:tab/>
            </w:r>
            <w:r w:rsidRPr="00F71567">
              <w:rPr>
                <w:spacing w:val="-2"/>
                <w:sz w:val="24"/>
              </w:rPr>
              <w:t>литературных</w:t>
            </w:r>
            <w:r w:rsidRPr="00F71567">
              <w:rPr>
                <w:sz w:val="24"/>
              </w:rPr>
              <w:tab/>
            </w:r>
            <w:r w:rsidRPr="00F71567">
              <w:rPr>
                <w:sz w:val="24"/>
              </w:rPr>
              <w:tab/>
            </w:r>
            <w:r w:rsidRPr="00F71567">
              <w:rPr>
                <w:spacing w:val="-2"/>
                <w:sz w:val="24"/>
              </w:rPr>
              <w:t>произведениях</w:t>
            </w:r>
            <w:r w:rsidRPr="00F71567">
              <w:rPr>
                <w:sz w:val="24"/>
              </w:rPr>
              <w:tab/>
            </w:r>
            <w:r w:rsidRPr="00F71567">
              <w:rPr>
                <w:spacing w:val="-2"/>
                <w:sz w:val="24"/>
              </w:rPr>
              <w:t>отражение нравственных</w:t>
            </w:r>
            <w:r w:rsidRPr="00F71567">
              <w:rPr>
                <w:sz w:val="24"/>
              </w:rPr>
              <w:tab/>
            </w:r>
            <w:r w:rsidRPr="00F71567">
              <w:rPr>
                <w:sz w:val="24"/>
              </w:rPr>
              <w:tab/>
            </w:r>
            <w:r w:rsidRPr="00F71567">
              <w:rPr>
                <w:spacing w:val="-2"/>
                <w:sz w:val="24"/>
              </w:rPr>
              <w:t>ценностей,</w:t>
            </w:r>
            <w:r w:rsidRPr="00F71567">
              <w:rPr>
                <w:sz w:val="24"/>
              </w:rPr>
              <w:tab/>
            </w:r>
            <w:r w:rsidRPr="00F71567">
              <w:rPr>
                <w:spacing w:val="-49"/>
                <w:sz w:val="24"/>
              </w:rPr>
              <w:t xml:space="preserve"> </w:t>
            </w:r>
            <w:r w:rsidRPr="00F71567">
              <w:rPr>
                <w:sz w:val="24"/>
              </w:rPr>
              <w:t>традиций,</w:t>
            </w:r>
            <w:r w:rsidRPr="00F71567">
              <w:rPr>
                <w:sz w:val="24"/>
              </w:rPr>
              <w:tab/>
            </w:r>
            <w:r w:rsidRPr="00F71567">
              <w:rPr>
                <w:spacing w:val="-2"/>
                <w:sz w:val="24"/>
              </w:rPr>
              <w:t>быта,</w:t>
            </w:r>
            <w:r w:rsidRPr="00F71567">
              <w:rPr>
                <w:sz w:val="24"/>
              </w:rPr>
              <w:tab/>
              <w:t>культуры</w:t>
            </w:r>
            <w:r w:rsidRPr="00F71567">
              <w:rPr>
                <w:spacing w:val="36"/>
                <w:sz w:val="24"/>
              </w:rPr>
              <w:t xml:space="preserve">  </w:t>
            </w:r>
            <w:r w:rsidRPr="00F71567">
              <w:rPr>
                <w:sz w:val="24"/>
              </w:rPr>
              <w:t>разных</w:t>
            </w:r>
            <w:r w:rsidRPr="00F71567">
              <w:rPr>
                <w:spacing w:val="39"/>
                <w:sz w:val="24"/>
              </w:rPr>
              <w:t xml:space="preserve">  </w:t>
            </w:r>
            <w:r w:rsidRPr="00F71567">
              <w:rPr>
                <w:spacing w:val="-2"/>
                <w:sz w:val="24"/>
              </w:rPr>
              <w:t>народов,</w:t>
            </w:r>
          </w:p>
          <w:p w:rsidR="004D4C05" w:rsidRPr="00F71567" w:rsidRDefault="00730703">
            <w:pPr>
              <w:pStyle w:val="TableParagraph"/>
              <w:spacing w:before="0" w:line="270" w:lineRule="atLeast"/>
              <w:ind w:left="141" w:right="105"/>
              <w:rPr>
                <w:sz w:val="24"/>
              </w:rPr>
            </w:pPr>
            <w:r w:rsidRPr="00F71567">
              <w:rPr>
                <w:sz w:val="24"/>
              </w:rPr>
              <w:t xml:space="preserve">ориентироваться в нравственно-этических понятиях в контексте изученных </w:t>
            </w:r>
            <w:r w:rsidRPr="00F71567">
              <w:rPr>
                <w:spacing w:val="-2"/>
                <w:sz w:val="24"/>
              </w:rPr>
              <w:t>произведений</w:t>
            </w:r>
          </w:p>
        </w:tc>
      </w:tr>
      <w:tr w:rsidR="00F71567" w:rsidRPr="00F71567">
        <w:trPr>
          <w:trHeight w:val="1149"/>
        </w:trPr>
        <w:tc>
          <w:tcPr>
            <w:tcW w:w="1277" w:type="dxa"/>
          </w:tcPr>
          <w:p w:rsidR="004D4C05" w:rsidRPr="00F71567" w:rsidRDefault="004D4C05">
            <w:pPr>
              <w:pStyle w:val="TableParagraph"/>
              <w:spacing w:before="182"/>
              <w:rPr>
                <w:b/>
                <w:sz w:val="24"/>
              </w:rPr>
            </w:pPr>
          </w:p>
          <w:p w:rsidR="004D4C05" w:rsidRPr="00F71567" w:rsidRDefault="00730703">
            <w:pPr>
              <w:pStyle w:val="TableParagraph"/>
              <w:spacing w:before="0"/>
              <w:ind w:right="305"/>
              <w:jc w:val="right"/>
              <w:rPr>
                <w:sz w:val="24"/>
              </w:rPr>
            </w:pPr>
            <w:r w:rsidRPr="00F71567">
              <w:rPr>
                <w:spacing w:val="-5"/>
                <w:sz w:val="24"/>
              </w:rPr>
              <w:t>1.3</w:t>
            </w:r>
          </w:p>
        </w:tc>
        <w:tc>
          <w:tcPr>
            <w:tcW w:w="8188" w:type="dxa"/>
          </w:tcPr>
          <w:p w:rsidR="004D4C05" w:rsidRPr="00F71567" w:rsidRDefault="00730703">
            <w:pPr>
              <w:pStyle w:val="TableParagraph"/>
              <w:spacing w:before="25" w:line="270" w:lineRule="atLeast"/>
              <w:ind w:left="141" w:right="105"/>
              <w:jc w:val="both"/>
              <w:rPr>
                <w:sz w:val="24"/>
              </w:rPr>
            </w:pPr>
            <w:r w:rsidRPr="00F71567">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tc>
      </w:tr>
      <w:tr w:rsidR="00F71567" w:rsidRPr="00F71567">
        <w:trPr>
          <w:trHeight w:val="873"/>
        </w:trPr>
        <w:tc>
          <w:tcPr>
            <w:tcW w:w="1277" w:type="dxa"/>
          </w:tcPr>
          <w:p w:rsidR="004D4C05" w:rsidRPr="00F71567" w:rsidRDefault="004D4C05">
            <w:pPr>
              <w:pStyle w:val="TableParagraph"/>
              <w:spacing w:before="45"/>
              <w:rPr>
                <w:b/>
                <w:sz w:val="24"/>
              </w:rPr>
            </w:pPr>
          </w:p>
          <w:p w:rsidR="004D4C05" w:rsidRPr="00F71567" w:rsidRDefault="00730703">
            <w:pPr>
              <w:pStyle w:val="TableParagraph"/>
              <w:spacing w:before="1"/>
              <w:ind w:right="305"/>
              <w:jc w:val="right"/>
              <w:rPr>
                <w:sz w:val="24"/>
              </w:rPr>
            </w:pPr>
            <w:r w:rsidRPr="00F71567">
              <w:rPr>
                <w:spacing w:val="-5"/>
                <w:sz w:val="24"/>
              </w:rPr>
              <w:t>1.4</w:t>
            </w:r>
          </w:p>
        </w:tc>
        <w:tc>
          <w:tcPr>
            <w:tcW w:w="8188" w:type="dxa"/>
          </w:tcPr>
          <w:p w:rsidR="004D4C05" w:rsidRPr="00F71567" w:rsidRDefault="00730703">
            <w:pPr>
              <w:pStyle w:val="TableParagraph"/>
              <w:spacing w:before="25" w:line="270" w:lineRule="atLeast"/>
              <w:ind w:left="141" w:right="106"/>
              <w:jc w:val="both"/>
              <w:rPr>
                <w:sz w:val="24"/>
              </w:rPr>
            </w:pPr>
            <w:r w:rsidRPr="00F71567">
              <w:rPr>
                <w:sz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F71567" w:rsidRPr="00F71567">
        <w:trPr>
          <w:trHeight w:val="597"/>
        </w:trPr>
        <w:tc>
          <w:tcPr>
            <w:tcW w:w="1277" w:type="dxa"/>
          </w:tcPr>
          <w:p w:rsidR="004D4C05" w:rsidRPr="00F71567" w:rsidRDefault="00730703">
            <w:pPr>
              <w:pStyle w:val="TableParagraph"/>
              <w:spacing w:before="183"/>
              <w:ind w:right="305"/>
              <w:jc w:val="right"/>
              <w:rPr>
                <w:sz w:val="24"/>
              </w:rPr>
            </w:pPr>
            <w:r w:rsidRPr="00F71567">
              <w:rPr>
                <w:spacing w:val="-5"/>
                <w:sz w:val="24"/>
              </w:rPr>
              <w:t>1.5</w:t>
            </w:r>
          </w:p>
        </w:tc>
        <w:tc>
          <w:tcPr>
            <w:tcW w:w="8188" w:type="dxa"/>
          </w:tcPr>
          <w:p w:rsidR="004D4C05" w:rsidRPr="00F71567" w:rsidRDefault="00730703">
            <w:pPr>
              <w:pStyle w:val="TableParagraph"/>
              <w:spacing w:before="26" w:line="270" w:lineRule="atLeast"/>
              <w:ind w:left="141" w:right="105"/>
              <w:rPr>
                <w:sz w:val="24"/>
              </w:rPr>
            </w:pPr>
            <w:r w:rsidRPr="00F71567">
              <w:rPr>
                <w:sz w:val="24"/>
              </w:rPr>
              <w:t>различать</w:t>
            </w:r>
            <w:r w:rsidRPr="00F71567">
              <w:rPr>
                <w:spacing w:val="80"/>
                <w:sz w:val="24"/>
              </w:rPr>
              <w:t xml:space="preserve"> </w:t>
            </w:r>
            <w:r w:rsidRPr="00F71567">
              <w:rPr>
                <w:sz w:val="24"/>
              </w:rPr>
              <w:t>прозаическую</w:t>
            </w:r>
            <w:r w:rsidRPr="00F71567">
              <w:rPr>
                <w:spacing w:val="80"/>
                <w:sz w:val="24"/>
              </w:rPr>
              <w:t xml:space="preserve"> </w:t>
            </w:r>
            <w:r w:rsidRPr="00F71567">
              <w:rPr>
                <w:sz w:val="24"/>
              </w:rPr>
              <w:t>и</w:t>
            </w:r>
            <w:r w:rsidRPr="00F71567">
              <w:rPr>
                <w:spacing w:val="80"/>
                <w:sz w:val="24"/>
              </w:rPr>
              <w:t xml:space="preserve"> </w:t>
            </w:r>
            <w:r w:rsidRPr="00F71567">
              <w:rPr>
                <w:sz w:val="24"/>
              </w:rPr>
              <w:t>стихотворную</w:t>
            </w:r>
            <w:r w:rsidRPr="00F71567">
              <w:rPr>
                <w:spacing w:val="80"/>
                <w:sz w:val="24"/>
              </w:rPr>
              <w:t xml:space="preserve"> </w:t>
            </w:r>
            <w:r w:rsidRPr="00F71567">
              <w:rPr>
                <w:sz w:val="24"/>
              </w:rPr>
              <w:t>речь:</w:t>
            </w:r>
            <w:r w:rsidRPr="00F71567">
              <w:rPr>
                <w:spacing w:val="80"/>
                <w:sz w:val="24"/>
              </w:rPr>
              <w:t xml:space="preserve"> </w:t>
            </w:r>
            <w:r w:rsidRPr="00F71567">
              <w:rPr>
                <w:sz w:val="24"/>
              </w:rPr>
              <w:t>называть</w:t>
            </w:r>
            <w:r w:rsidRPr="00F71567">
              <w:rPr>
                <w:spacing w:val="80"/>
                <w:sz w:val="24"/>
              </w:rPr>
              <w:t xml:space="preserve"> </w:t>
            </w:r>
            <w:r w:rsidRPr="00F71567">
              <w:rPr>
                <w:sz w:val="24"/>
              </w:rPr>
              <w:t>особенности</w:t>
            </w:r>
            <w:r w:rsidRPr="00F71567">
              <w:rPr>
                <w:spacing w:val="80"/>
                <w:sz w:val="24"/>
              </w:rPr>
              <w:t xml:space="preserve"> </w:t>
            </w:r>
            <w:r w:rsidRPr="00F71567">
              <w:rPr>
                <w:sz w:val="24"/>
              </w:rPr>
              <w:t>стихотворного произведения (ритм, рифма)</w:t>
            </w:r>
          </w:p>
        </w:tc>
      </w:tr>
      <w:tr w:rsidR="00F71567" w:rsidRPr="00F71567">
        <w:trPr>
          <w:trHeight w:val="1147"/>
        </w:trPr>
        <w:tc>
          <w:tcPr>
            <w:tcW w:w="1277" w:type="dxa"/>
          </w:tcPr>
          <w:p w:rsidR="004D4C05" w:rsidRPr="00F71567" w:rsidRDefault="004D4C05">
            <w:pPr>
              <w:pStyle w:val="TableParagraph"/>
              <w:spacing w:before="182"/>
              <w:rPr>
                <w:b/>
                <w:sz w:val="24"/>
              </w:rPr>
            </w:pPr>
          </w:p>
          <w:p w:rsidR="004D4C05" w:rsidRPr="00F71567" w:rsidRDefault="00730703">
            <w:pPr>
              <w:pStyle w:val="TableParagraph"/>
              <w:spacing w:before="0"/>
              <w:ind w:right="305"/>
              <w:jc w:val="right"/>
              <w:rPr>
                <w:sz w:val="24"/>
              </w:rPr>
            </w:pPr>
            <w:r w:rsidRPr="00F71567">
              <w:rPr>
                <w:spacing w:val="-5"/>
                <w:sz w:val="24"/>
              </w:rPr>
              <w:t>1.6</w:t>
            </w:r>
          </w:p>
        </w:tc>
        <w:tc>
          <w:tcPr>
            <w:tcW w:w="8188" w:type="dxa"/>
          </w:tcPr>
          <w:p w:rsidR="004D4C05" w:rsidRPr="00F71567" w:rsidRDefault="00730703">
            <w:pPr>
              <w:pStyle w:val="TableParagraph"/>
              <w:spacing w:before="23" w:line="270" w:lineRule="atLeast"/>
              <w:ind w:left="141" w:right="104"/>
              <w:jc w:val="both"/>
              <w:rPr>
                <w:sz w:val="24"/>
              </w:rPr>
            </w:pPr>
            <w:r w:rsidRPr="00F71567">
              <w:rPr>
                <w:sz w:val="24"/>
              </w:rPr>
              <w:t>различать отдельные жанры фольклора (считалки, загадки, пословицы, потешки, небылицы, народные песни, скороговорки, сказки о животных, бытовые</w:t>
            </w:r>
            <w:r w:rsidRPr="00F71567">
              <w:rPr>
                <w:spacing w:val="-7"/>
                <w:sz w:val="24"/>
              </w:rPr>
              <w:t xml:space="preserve"> </w:t>
            </w:r>
            <w:r w:rsidRPr="00F71567">
              <w:rPr>
                <w:sz w:val="24"/>
              </w:rPr>
              <w:t>и</w:t>
            </w:r>
            <w:r w:rsidRPr="00F71567">
              <w:rPr>
                <w:spacing w:val="-5"/>
                <w:sz w:val="24"/>
              </w:rPr>
              <w:t xml:space="preserve"> </w:t>
            </w:r>
            <w:r w:rsidRPr="00F71567">
              <w:rPr>
                <w:sz w:val="24"/>
              </w:rPr>
              <w:t>волшебные)</w:t>
            </w:r>
            <w:r w:rsidRPr="00F71567">
              <w:rPr>
                <w:spacing w:val="-4"/>
                <w:sz w:val="24"/>
              </w:rPr>
              <w:t xml:space="preserve"> </w:t>
            </w:r>
            <w:r w:rsidRPr="00F71567">
              <w:rPr>
                <w:sz w:val="24"/>
              </w:rPr>
              <w:t>и</w:t>
            </w:r>
            <w:r w:rsidRPr="00F71567">
              <w:rPr>
                <w:spacing w:val="-5"/>
                <w:sz w:val="24"/>
              </w:rPr>
              <w:t xml:space="preserve"> </w:t>
            </w:r>
            <w:r w:rsidRPr="00F71567">
              <w:rPr>
                <w:sz w:val="24"/>
              </w:rPr>
              <w:t>художественной</w:t>
            </w:r>
            <w:r w:rsidRPr="00F71567">
              <w:rPr>
                <w:spacing w:val="-5"/>
                <w:sz w:val="24"/>
              </w:rPr>
              <w:t xml:space="preserve"> </w:t>
            </w:r>
            <w:r w:rsidRPr="00F71567">
              <w:rPr>
                <w:sz w:val="24"/>
              </w:rPr>
              <w:t>литературы</w:t>
            </w:r>
            <w:r w:rsidRPr="00F71567">
              <w:rPr>
                <w:spacing w:val="-5"/>
                <w:sz w:val="24"/>
              </w:rPr>
              <w:t xml:space="preserve"> </w:t>
            </w:r>
            <w:r w:rsidRPr="00F71567">
              <w:rPr>
                <w:sz w:val="24"/>
              </w:rPr>
              <w:t>(литературные</w:t>
            </w:r>
            <w:r w:rsidRPr="00F71567">
              <w:rPr>
                <w:spacing w:val="-5"/>
                <w:sz w:val="24"/>
              </w:rPr>
              <w:t xml:space="preserve"> </w:t>
            </w:r>
            <w:r w:rsidRPr="00F71567">
              <w:rPr>
                <w:sz w:val="24"/>
              </w:rPr>
              <w:t>сказки, рассказы, стихотворения, басни)</w:t>
            </w:r>
          </w:p>
        </w:tc>
      </w:tr>
      <w:tr w:rsidR="00F71567" w:rsidRPr="00F71567">
        <w:trPr>
          <w:trHeight w:val="1701"/>
        </w:trPr>
        <w:tc>
          <w:tcPr>
            <w:tcW w:w="1277" w:type="dxa"/>
          </w:tcPr>
          <w:p w:rsidR="004D4C05" w:rsidRPr="00F71567" w:rsidRDefault="004D4C05">
            <w:pPr>
              <w:pStyle w:val="TableParagraph"/>
              <w:spacing w:before="0"/>
              <w:rPr>
                <w:b/>
                <w:sz w:val="24"/>
              </w:rPr>
            </w:pPr>
          </w:p>
          <w:p w:rsidR="004D4C05" w:rsidRPr="00F71567" w:rsidRDefault="004D4C05">
            <w:pPr>
              <w:pStyle w:val="TableParagraph"/>
              <w:spacing w:before="185"/>
              <w:rPr>
                <w:b/>
                <w:sz w:val="24"/>
              </w:rPr>
            </w:pPr>
          </w:p>
          <w:p w:rsidR="004D4C05" w:rsidRPr="00F71567" w:rsidRDefault="00730703">
            <w:pPr>
              <w:pStyle w:val="TableParagraph"/>
              <w:spacing w:before="0"/>
              <w:ind w:right="305"/>
              <w:jc w:val="right"/>
              <w:rPr>
                <w:sz w:val="24"/>
              </w:rPr>
            </w:pPr>
            <w:r w:rsidRPr="00F71567">
              <w:rPr>
                <w:spacing w:val="-5"/>
                <w:sz w:val="24"/>
              </w:rPr>
              <w:t>1.7</w:t>
            </w:r>
          </w:p>
        </w:tc>
        <w:tc>
          <w:tcPr>
            <w:tcW w:w="8188" w:type="dxa"/>
          </w:tcPr>
          <w:p w:rsidR="004D4C05" w:rsidRPr="00F71567" w:rsidRDefault="00730703">
            <w:pPr>
              <w:pStyle w:val="TableParagraph"/>
              <w:ind w:left="141" w:right="104"/>
              <w:jc w:val="both"/>
              <w:rPr>
                <w:sz w:val="24"/>
              </w:rPr>
            </w:pPr>
            <w:r w:rsidRPr="00F71567">
              <w:rPr>
                <w:sz w:val="24"/>
              </w:rPr>
              <w:t>понимать содержание, смысл прослушанного (прочитанного) произведения: отвечать и формулировать вопросы по фактическому содержанию произведения; владеть элементарными умениями анализа и интерпретации текста: определять тему и главную мысль, воспроизводить последовательность</w:t>
            </w:r>
            <w:r w:rsidRPr="00F71567">
              <w:rPr>
                <w:spacing w:val="16"/>
                <w:sz w:val="24"/>
              </w:rPr>
              <w:t xml:space="preserve"> </w:t>
            </w:r>
            <w:r w:rsidRPr="00F71567">
              <w:rPr>
                <w:sz w:val="24"/>
              </w:rPr>
              <w:t>событий</w:t>
            </w:r>
            <w:r w:rsidRPr="00F71567">
              <w:rPr>
                <w:spacing w:val="15"/>
                <w:sz w:val="24"/>
              </w:rPr>
              <w:t xml:space="preserve"> </w:t>
            </w:r>
            <w:r w:rsidRPr="00F71567">
              <w:rPr>
                <w:sz w:val="24"/>
              </w:rPr>
              <w:t>в</w:t>
            </w:r>
            <w:r w:rsidRPr="00F71567">
              <w:rPr>
                <w:spacing w:val="14"/>
                <w:sz w:val="24"/>
              </w:rPr>
              <w:t xml:space="preserve"> </w:t>
            </w:r>
            <w:r w:rsidRPr="00F71567">
              <w:rPr>
                <w:sz w:val="24"/>
              </w:rPr>
              <w:t>тексте</w:t>
            </w:r>
            <w:r w:rsidRPr="00F71567">
              <w:rPr>
                <w:spacing w:val="14"/>
                <w:sz w:val="24"/>
              </w:rPr>
              <w:t xml:space="preserve"> </w:t>
            </w:r>
            <w:r w:rsidRPr="00F71567">
              <w:rPr>
                <w:sz w:val="24"/>
              </w:rPr>
              <w:t>произведения,</w:t>
            </w:r>
            <w:r w:rsidRPr="00F71567">
              <w:rPr>
                <w:spacing w:val="14"/>
                <w:sz w:val="24"/>
              </w:rPr>
              <w:t xml:space="preserve"> </w:t>
            </w:r>
            <w:r w:rsidRPr="00F71567">
              <w:rPr>
                <w:sz w:val="24"/>
              </w:rPr>
              <w:t>составлять</w:t>
            </w:r>
            <w:r w:rsidRPr="00F71567">
              <w:rPr>
                <w:spacing w:val="15"/>
                <w:sz w:val="24"/>
              </w:rPr>
              <w:t xml:space="preserve"> </w:t>
            </w:r>
            <w:r w:rsidRPr="00F71567">
              <w:rPr>
                <w:sz w:val="24"/>
              </w:rPr>
              <w:t>план</w:t>
            </w:r>
            <w:r w:rsidRPr="00F71567">
              <w:rPr>
                <w:spacing w:val="14"/>
                <w:sz w:val="24"/>
              </w:rPr>
              <w:t xml:space="preserve"> </w:t>
            </w:r>
            <w:r w:rsidRPr="00F71567">
              <w:rPr>
                <w:spacing w:val="-2"/>
                <w:sz w:val="24"/>
              </w:rPr>
              <w:t>текста</w:t>
            </w:r>
          </w:p>
          <w:p w:rsidR="004D4C05" w:rsidRPr="00F71567" w:rsidRDefault="00730703">
            <w:pPr>
              <w:pStyle w:val="TableParagraph"/>
              <w:spacing w:before="0" w:line="256" w:lineRule="exact"/>
              <w:ind w:left="141"/>
              <w:jc w:val="both"/>
              <w:rPr>
                <w:sz w:val="24"/>
              </w:rPr>
            </w:pPr>
            <w:r w:rsidRPr="00F71567">
              <w:rPr>
                <w:sz w:val="24"/>
              </w:rPr>
              <w:t>(вопросный,</w:t>
            </w:r>
            <w:r w:rsidRPr="00F71567">
              <w:rPr>
                <w:spacing w:val="-6"/>
                <w:sz w:val="24"/>
              </w:rPr>
              <w:t xml:space="preserve"> </w:t>
            </w:r>
            <w:r w:rsidRPr="00F71567">
              <w:rPr>
                <w:spacing w:val="-2"/>
                <w:sz w:val="24"/>
              </w:rPr>
              <w:t>номинативный)</w:t>
            </w:r>
          </w:p>
        </w:tc>
      </w:tr>
      <w:tr w:rsidR="00F71567" w:rsidRPr="00F71567">
        <w:trPr>
          <w:trHeight w:val="1423"/>
        </w:trPr>
        <w:tc>
          <w:tcPr>
            <w:tcW w:w="1277" w:type="dxa"/>
          </w:tcPr>
          <w:p w:rsidR="004D4C05" w:rsidRPr="00F71567" w:rsidRDefault="004D4C05">
            <w:pPr>
              <w:pStyle w:val="TableParagraph"/>
              <w:spacing w:before="0"/>
              <w:rPr>
                <w:b/>
                <w:sz w:val="24"/>
              </w:rPr>
            </w:pPr>
          </w:p>
          <w:p w:rsidR="004D4C05" w:rsidRPr="00F71567" w:rsidRDefault="004D4C05">
            <w:pPr>
              <w:pStyle w:val="TableParagraph"/>
              <w:spacing w:before="45"/>
              <w:rPr>
                <w:b/>
                <w:sz w:val="24"/>
              </w:rPr>
            </w:pPr>
          </w:p>
          <w:p w:rsidR="004D4C05" w:rsidRPr="00F71567" w:rsidRDefault="00730703">
            <w:pPr>
              <w:pStyle w:val="TableParagraph"/>
              <w:spacing w:before="1"/>
              <w:ind w:right="305"/>
              <w:jc w:val="right"/>
              <w:rPr>
                <w:sz w:val="24"/>
              </w:rPr>
            </w:pPr>
            <w:r w:rsidRPr="00F71567">
              <w:rPr>
                <w:spacing w:val="-5"/>
                <w:sz w:val="24"/>
              </w:rPr>
              <w:t>1.8</w:t>
            </w:r>
          </w:p>
        </w:tc>
        <w:tc>
          <w:tcPr>
            <w:tcW w:w="8188" w:type="dxa"/>
          </w:tcPr>
          <w:p w:rsidR="004D4C05" w:rsidRPr="00F71567" w:rsidRDefault="00730703">
            <w:pPr>
              <w:pStyle w:val="TableParagraph"/>
              <w:spacing w:before="23" w:line="270" w:lineRule="atLeast"/>
              <w:ind w:left="141" w:right="102"/>
              <w:jc w:val="both"/>
              <w:rPr>
                <w:sz w:val="24"/>
              </w:rPr>
            </w:pPr>
            <w:r w:rsidRPr="00F71567">
              <w:rPr>
                <w:sz w:val="24"/>
              </w:rPr>
              <w:t>описывать характер героя, находить в тексте средства изображения</w:t>
            </w:r>
            <w:r w:rsidRPr="00F71567">
              <w:rPr>
                <w:spacing w:val="40"/>
                <w:sz w:val="24"/>
              </w:rPr>
              <w:t xml:space="preserve"> </w:t>
            </w:r>
            <w:r w:rsidRPr="00F71567">
              <w:rPr>
                <w:sz w:val="24"/>
              </w:rPr>
              <w:t>(портрет)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bl>
    <w:p w:rsidR="004D4C05" w:rsidRPr="00F71567" w:rsidRDefault="004D4C05">
      <w:pPr>
        <w:pStyle w:val="TableParagraph"/>
        <w:spacing w:line="270" w:lineRule="atLeast"/>
        <w:jc w:val="both"/>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77"/>
        <w:gridCol w:w="8188"/>
      </w:tblGrid>
      <w:tr w:rsidR="00F71567" w:rsidRPr="00F71567">
        <w:trPr>
          <w:trHeight w:val="873"/>
        </w:trPr>
        <w:tc>
          <w:tcPr>
            <w:tcW w:w="1277" w:type="dxa"/>
          </w:tcPr>
          <w:p w:rsidR="004D4C05" w:rsidRPr="00F71567" w:rsidRDefault="004D4C05">
            <w:pPr>
              <w:pStyle w:val="TableParagraph"/>
              <w:rPr>
                <w:b/>
                <w:sz w:val="24"/>
              </w:rPr>
            </w:pPr>
          </w:p>
          <w:p w:rsidR="004D4C05" w:rsidRPr="00F71567" w:rsidRDefault="00730703">
            <w:pPr>
              <w:pStyle w:val="TableParagraph"/>
              <w:spacing w:before="0"/>
              <w:ind w:right="305"/>
              <w:jc w:val="right"/>
              <w:rPr>
                <w:sz w:val="24"/>
              </w:rPr>
            </w:pPr>
            <w:r w:rsidRPr="00F71567">
              <w:rPr>
                <w:spacing w:val="-5"/>
                <w:sz w:val="24"/>
              </w:rPr>
              <w:t>1.9</w:t>
            </w:r>
          </w:p>
        </w:tc>
        <w:tc>
          <w:tcPr>
            <w:tcW w:w="8188" w:type="dxa"/>
          </w:tcPr>
          <w:p w:rsidR="004D4C05" w:rsidRPr="00F71567" w:rsidRDefault="00730703">
            <w:pPr>
              <w:pStyle w:val="TableParagraph"/>
              <w:spacing w:before="26" w:line="270" w:lineRule="atLeast"/>
              <w:ind w:left="141" w:right="106"/>
              <w:jc w:val="both"/>
              <w:rPr>
                <w:sz w:val="24"/>
              </w:rPr>
            </w:pPr>
            <w:r w:rsidRPr="00F71567">
              <w:rPr>
                <w:sz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F71567" w:rsidRPr="00F71567">
        <w:trPr>
          <w:trHeight w:val="873"/>
        </w:trPr>
        <w:tc>
          <w:tcPr>
            <w:tcW w:w="1277" w:type="dxa"/>
          </w:tcPr>
          <w:p w:rsidR="004D4C05" w:rsidRPr="00F71567" w:rsidRDefault="004D4C05">
            <w:pPr>
              <w:pStyle w:val="TableParagraph"/>
              <w:spacing w:before="45"/>
              <w:rPr>
                <w:b/>
                <w:sz w:val="24"/>
              </w:rPr>
            </w:pPr>
          </w:p>
          <w:p w:rsidR="004D4C05" w:rsidRPr="00F71567" w:rsidRDefault="00730703">
            <w:pPr>
              <w:pStyle w:val="TableParagraph"/>
              <w:spacing w:before="1"/>
              <w:ind w:right="245"/>
              <w:jc w:val="right"/>
              <w:rPr>
                <w:sz w:val="24"/>
              </w:rPr>
            </w:pPr>
            <w:r w:rsidRPr="00F71567">
              <w:rPr>
                <w:spacing w:val="-4"/>
                <w:sz w:val="24"/>
              </w:rPr>
              <w:t>1.10</w:t>
            </w:r>
          </w:p>
        </w:tc>
        <w:tc>
          <w:tcPr>
            <w:tcW w:w="8188" w:type="dxa"/>
          </w:tcPr>
          <w:p w:rsidR="004D4C05" w:rsidRPr="00F71567" w:rsidRDefault="00730703">
            <w:pPr>
              <w:pStyle w:val="TableParagraph"/>
              <w:spacing w:before="25" w:line="270" w:lineRule="atLeast"/>
              <w:ind w:left="141" w:right="104"/>
              <w:jc w:val="both"/>
              <w:rPr>
                <w:sz w:val="24"/>
              </w:rPr>
            </w:pPr>
            <w:r w:rsidRPr="00F71567">
              <w:rPr>
                <w:sz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F71567" w:rsidRPr="00F71567">
        <w:trPr>
          <w:trHeight w:val="873"/>
        </w:trPr>
        <w:tc>
          <w:tcPr>
            <w:tcW w:w="1277" w:type="dxa"/>
          </w:tcPr>
          <w:p w:rsidR="004D4C05" w:rsidRPr="00F71567" w:rsidRDefault="004D4C05">
            <w:pPr>
              <w:pStyle w:val="TableParagraph"/>
              <w:spacing w:before="45"/>
              <w:rPr>
                <w:b/>
                <w:sz w:val="24"/>
              </w:rPr>
            </w:pPr>
          </w:p>
          <w:p w:rsidR="004D4C05" w:rsidRPr="00F71567" w:rsidRDefault="00730703">
            <w:pPr>
              <w:pStyle w:val="TableParagraph"/>
              <w:spacing w:before="1"/>
              <w:ind w:right="245"/>
              <w:jc w:val="right"/>
              <w:rPr>
                <w:sz w:val="24"/>
              </w:rPr>
            </w:pPr>
            <w:r w:rsidRPr="00F71567">
              <w:rPr>
                <w:spacing w:val="-4"/>
                <w:sz w:val="24"/>
              </w:rPr>
              <w:t>1.11</w:t>
            </w:r>
          </w:p>
        </w:tc>
        <w:tc>
          <w:tcPr>
            <w:tcW w:w="8188" w:type="dxa"/>
          </w:tcPr>
          <w:p w:rsidR="004D4C05" w:rsidRPr="00F71567" w:rsidRDefault="00730703">
            <w:pPr>
              <w:pStyle w:val="TableParagraph"/>
              <w:spacing w:before="25" w:line="270" w:lineRule="atLeast"/>
              <w:ind w:left="141" w:right="105"/>
              <w:jc w:val="both"/>
              <w:rPr>
                <w:sz w:val="24"/>
              </w:rPr>
            </w:pPr>
            <w:r w:rsidRPr="00F71567">
              <w:rPr>
                <w:sz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F71567" w:rsidRPr="00F71567">
        <w:trPr>
          <w:trHeight w:val="598"/>
        </w:trPr>
        <w:tc>
          <w:tcPr>
            <w:tcW w:w="1277" w:type="dxa"/>
          </w:tcPr>
          <w:p w:rsidR="004D4C05" w:rsidRPr="00F71567" w:rsidRDefault="00730703">
            <w:pPr>
              <w:pStyle w:val="TableParagraph"/>
              <w:spacing w:before="182"/>
              <w:ind w:right="245"/>
              <w:jc w:val="right"/>
              <w:rPr>
                <w:sz w:val="24"/>
              </w:rPr>
            </w:pPr>
            <w:r w:rsidRPr="00F71567">
              <w:rPr>
                <w:spacing w:val="-4"/>
                <w:sz w:val="24"/>
              </w:rPr>
              <w:t>1.12</w:t>
            </w:r>
          </w:p>
        </w:tc>
        <w:tc>
          <w:tcPr>
            <w:tcW w:w="8188" w:type="dxa"/>
          </w:tcPr>
          <w:p w:rsidR="004D4C05" w:rsidRPr="00F71567" w:rsidRDefault="00730703">
            <w:pPr>
              <w:pStyle w:val="TableParagraph"/>
              <w:spacing w:before="26" w:line="270" w:lineRule="atLeast"/>
              <w:ind w:left="141" w:right="105"/>
              <w:rPr>
                <w:sz w:val="24"/>
              </w:rPr>
            </w:pPr>
            <w:r w:rsidRPr="00F71567">
              <w:rPr>
                <w:sz w:val="24"/>
              </w:rPr>
              <w:t>пересказывать</w:t>
            </w:r>
            <w:r w:rsidRPr="00F71567">
              <w:rPr>
                <w:spacing w:val="40"/>
                <w:sz w:val="24"/>
              </w:rPr>
              <w:t xml:space="preserve"> </w:t>
            </w:r>
            <w:r w:rsidRPr="00F71567">
              <w:rPr>
                <w:sz w:val="24"/>
              </w:rPr>
              <w:t>(устно)</w:t>
            </w:r>
            <w:r w:rsidRPr="00F71567">
              <w:rPr>
                <w:spacing w:val="40"/>
                <w:sz w:val="24"/>
              </w:rPr>
              <w:t xml:space="preserve"> </w:t>
            </w:r>
            <w:r w:rsidRPr="00F71567">
              <w:rPr>
                <w:sz w:val="24"/>
              </w:rPr>
              <w:t>содержание</w:t>
            </w:r>
            <w:r w:rsidRPr="00F71567">
              <w:rPr>
                <w:spacing w:val="39"/>
                <w:sz w:val="24"/>
              </w:rPr>
              <w:t xml:space="preserve"> </w:t>
            </w:r>
            <w:r w:rsidRPr="00F71567">
              <w:rPr>
                <w:sz w:val="24"/>
              </w:rPr>
              <w:t>произведения</w:t>
            </w:r>
            <w:r w:rsidRPr="00F71567">
              <w:rPr>
                <w:spacing w:val="39"/>
                <w:sz w:val="24"/>
              </w:rPr>
              <w:t xml:space="preserve"> </w:t>
            </w:r>
            <w:r w:rsidRPr="00F71567">
              <w:rPr>
                <w:sz w:val="24"/>
              </w:rPr>
              <w:t>подробно,</w:t>
            </w:r>
            <w:r w:rsidRPr="00F71567">
              <w:rPr>
                <w:spacing w:val="40"/>
                <w:sz w:val="24"/>
              </w:rPr>
              <w:t xml:space="preserve"> </w:t>
            </w:r>
            <w:r w:rsidRPr="00F71567">
              <w:rPr>
                <w:sz w:val="24"/>
              </w:rPr>
              <w:t>выборочно,</w:t>
            </w:r>
            <w:r w:rsidRPr="00F71567">
              <w:rPr>
                <w:spacing w:val="40"/>
                <w:sz w:val="24"/>
              </w:rPr>
              <w:t xml:space="preserve"> </w:t>
            </w:r>
            <w:r w:rsidRPr="00F71567">
              <w:rPr>
                <w:sz w:val="24"/>
              </w:rPr>
              <w:t>от лица героя, от третьего лица</w:t>
            </w:r>
          </w:p>
        </w:tc>
      </w:tr>
      <w:tr w:rsidR="00F71567" w:rsidRPr="00F71567">
        <w:trPr>
          <w:trHeight w:val="597"/>
        </w:trPr>
        <w:tc>
          <w:tcPr>
            <w:tcW w:w="1277" w:type="dxa"/>
          </w:tcPr>
          <w:p w:rsidR="004D4C05" w:rsidRPr="00F71567" w:rsidRDefault="00730703">
            <w:pPr>
              <w:pStyle w:val="TableParagraph"/>
              <w:spacing w:before="182"/>
              <w:ind w:right="245"/>
              <w:jc w:val="right"/>
              <w:rPr>
                <w:sz w:val="24"/>
              </w:rPr>
            </w:pPr>
            <w:r w:rsidRPr="00F71567">
              <w:rPr>
                <w:spacing w:val="-4"/>
                <w:sz w:val="24"/>
              </w:rPr>
              <w:t>1.13</w:t>
            </w:r>
          </w:p>
        </w:tc>
        <w:tc>
          <w:tcPr>
            <w:tcW w:w="8188" w:type="dxa"/>
          </w:tcPr>
          <w:p w:rsidR="004D4C05" w:rsidRPr="00F71567" w:rsidRDefault="00730703">
            <w:pPr>
              <w:pStyle w:val="TableParagraph"/>
              <w:spacing w:before="25" w:line="270" w:lineRule="atLeast"/>
              <w:ind w:left="141" w:right="105"/>
              <w:rPr>
                <w:sz w:val="24"/>
              </w:rPr>
            </w:pPr>
            <w:r w:rsidRPr="00F71567">
              <w:rPr>
                <w:sz w:val="24"/>
              </w:rPr>
              <w:t>читать по ролям с соблюдением норм произношения, расстановки ударения, инсценировать небольшие эпизоды из произведения</w:t>
            </w:r>
          </w:p>
        </w:tc>
      </w:tr>
      <w:tr w:rsidR="00F71567" w:rsidRPr="00F71567">
        <w:trPr>
          <w:trHeight w:val="594"/>
        </w:trPr>
        <w:tc>
          <w:tcPr>
            <w:tcW w:w="1277" w:type="dxa"/>
          </w:tcPr>
          <w:p w:rsidR="004D4C05" w:rsidRPr="00F71567" w:rsidRDefault="00730703">
            <w:pPr>
              <w:pStyle w:val="TableParagraph"/>
              <w:spacing w:before="182"/>
              <w:ind w:right="245"/>
              <w:jc w:val="right"/>
              <w:rPr>
                <w:sz w:val="24"/>
              </w:rPr>
            </w:pPr>
            <w:r w:rsidRPr="00F71567">
              <w:rPr>
                <w:spacing w:val="-4"/>
                <w:sz w:val="24"/>
              </w:rPr>
              <w:t>1.14</w:t>
            </w:r>
          </w:p>
        </w:tc>
        <w:tc>
          <w:tcPr>
            <w:tcW w:w="8188" w:type="dxa"/>
          </w:tcPr>
          <w:p w:rsidR="004D4C05" w:rsidRPr="00F71567" w:rsidRDefault="00730703">
            <w:pPr>
              <w:pStyle w:val="TableParagraph"/>
              <w:spacing w:before="23" w:line="270" w:lineRule="atLeast"/>
              <w:ind w:left="141" w:right="105"/>
              <w:rPr>
                <w:sz w:val="24"/>
              </w:rPr>
            </w:pPr>
            <w:r w:rsidRPr="00F71567">
              <w:rPr>
                <w:sz w:val="24"/>
              </w:rPr>
              <w:t>составлять</w:t>
            </w:r>
            <w:r w:rsidRPr="00F71567">
              <w:rPr>
                <w:spacing w:val="40"/>
                <w:sz w:val="24"/>
              </w:rPr>
              <w:t xml:space="preserve"> </w:t>
            </w:r>
            <w:r w:rsidRPr="00F71567">
              <w:rPr>
                <w:sz w:val="24"/>
              </w:rPr>
              <w:t>высказывания</w:t>
            </w:r>
            <w:r w:rsidRPr="00F71567">
              <w:rPr>
                <w:spacing w:val="40"/>
                <w:sz w:val="24"/>
              </w:rPr>
              <w:t xml:space="preserve"> </w:t>
            </w:r>
            <w:r w:rsidRPr="00F71567">
              <w:rPr>
                <w:sz w:val="24"/>
              </w:rPr>
              <w:t>на</w:t>
            </w:r>
            <w:r w:rsidRPr="00F71567">
              <w:rPr>
                <w:spacing w:val="39"/>
                <w:sz w:val="24"/>
              </w:rPr>
              <w:t xml:space="preserve"> </w:t>
            </w:r>
            <w:r w:rsidRPr="00F71567">
              <w:rPr>
                <w:sz w:val="24"/>
              </w:rPr>
              <w:t>заданную</w:t>
            </w:r>
            <w:r w:rsidRPr="00F71567">
              <w:rPr>
                <w:spacing w:val="40"/>
                <w:sz w:val="24"/>
              </w:rPr>
              <w:t xml:space="preserve"> </w:t>
            </w:r>
            <w:r w:rsidRPr="00F71567">
              <w:rPr>
                <w:sz w:val="24"/>
              </w:rPr>
              <w:t>тему</w:t>
            </w:r>
            <w:r w:rsidRPr="00F71567">
              <w:rPr>
                <w:spacing w:val="40"/>
                <w:sz w:val="24"/>
              </w:rPr>
              <w:t xml:space="preserve"> </w:t>
            </w:r>
            <w:r w:rsidRPr="00F71567">
              <w:rPr>
                <w:sz w:val="24"/>
              </w:rPr>
              <w:t>по</w:t>
            </w:r>
            <w:r w:rsidRPr="00F71567">
              <w:rPr>
                <w:spacing w:val="40"/>
                <w:sz w:val="24"/>
              </w:rPr>
              <w:t xml:space="preserve"> </w:t>
            </w:r>
            <w:r w:rsidRPr="00F71567">
              <w:rPr>
                <w:sz w:val="24"/>
              </w:rPr>
              <w:t>содержанию</w:t>
            </w:r>
            <w:r w:rsidRPr="00F71567">
              <w:rPr>
                <w:spacing w:val="40"/>
                <w:sz w:val="24"/>
              </w:rPr>
              <w:t xml:space="preserve"> </w:t>
            </w:r>
            <w:r w:rsidRPr="00F71567">
              <w:rPr>
                <w:sz w:val="24"/>
              </w:rPr>
              <w:t>произведения (не менее 5 предложений)</w:t>
            </w:r>
          </w:p>
        </w:tc>
      </w:tr>
      <w:tr w:rsidR="00F71567" w:rsidRPr="00F71567">
        <w:trPr>
          <w:trHeight w:val="321"/>
        </w:trPr>
        <w:tc>
          <w:tcPr>
            <w:tcW w:w="1277" w:type="dxa"/>
          </w:tcPr>
          <w:p w:rsidR="004D4C05" w:rsidRPr="00F71567" w:rsidRDefault="00730703">
            <w:pPr>
              <w:pStyle w:val="TableParagraph"/>
              <w:spacing w:line="256" w:lineRule="exact"/>
              <w:ind w:right="245"/>
              <w:jc w:val="right"/>
              <w:rPr>
                <w:sz w:val="24"/>
              </w:rPr>
            </w:pPr>
            <w:r w:rsidRPr="00F71567">
              <w:rPr>
                <w:spacing w:val="-4"/>
                <w:sz w:val="24"/>
              </w:rPr>
              <w:t>1.15</w:t>
            </w:r>
          </w:p>
        </w:tc>
        <w:tc>
          <w:tcPr>
            <w:tcW w:w="8188" w:type="dxa"/>
          </w:tcPr>
          <w:p w:rsidR="004D4C05" w:rsidRPr="00F71567" w:rsidRDefault="00730703">
            <w:pPr>
              <w:pStyle w:val="TableParagraph"/>
              <w:spacing w:line="256" w:lineRule="exact"/>
              <w:ind w:left="141"/>
              <w:rPr>
                <w:sz w:val="24"/>
              </w:rPr>
            </w:pPr>
            <w:r w:rsidRPr="00F71567">
              <w:rPr>
                <w:sz w:val="24"/>
              </w:rPr>
              <w:t>сочинять</w:t>
            </w:r>
            <w:r w:rsidRPr="00F71567">
              <w:rPr>
                <w:spacing w:val="-5"/>
                <w:sz w:val="24"/>
              </w:rPr>
              <w:t xml:space="preserve"> </w:t>
            </w:r>
            <w:r w:rsidRPr="00F71567">
              <w:rPr>
                <w:sz w:val="24"/>
              </w:rPr>
              <w:t>по</w:t>
            </w:r>
            <w:r w:rsidRPr="00F71567">
              <w:rPr>
                <w:spacing w:val="-3"/>
                <w:sz w:val="24"/>
              </w:rPr>
              <w:t xml:space="preserve"> </w:t>
            </w:r>
            <w:r w:rsidRPr="00F71567">
              <w:rPr>
                <w:sz w:val="24"/>
              </w:rPr>
              <w:t>аналогии</w:t>
            </w:r>
            <w:r w:rsidRPr="00F71567">
              <w:rPr>
                <w:spacing w:val="-3"/>
                <w:sz w:val="24"/>
              </w:rPr>
              <w:t xml:space="preserve"> </w:t>
            </w:r>
            <w:r w:rsidRPr="00F71567">
              <w:rPr>
                <w:sz w:val="24"/>
              </w:rPr>
              <w:t>с</w:t>
            </w:r>
            <w:r w:rsidRPr="00F71567">
              <w:rPr>
                <w:spacing w:val="-7"/>
                <w:sz w:val="24"/>
              </w:rPr>
              <w:t xml:space="preserve"> </w:t>
            </w:r>
            <w:r w:rsidRPr="00F71567">
              <w:rPr>
                <w:sz w:val="24"/>
              </w:rPr>
              <w:t>прочитанным</w:t>
            </w:r>
            <w:r w:rsidRPr="00F71567">
              <w:rPr>
                <w:spacing w:val="-5"/>
                <w:sz w:val="24"/>
              </w:rPr>
              <w:t xml:space="preserve"> </w:t>
            </w:r>
            <w:r w:rsidRPr="00F71567">
              <w:rPr>
                <w:sz w:val="24"/>
              </w:rPr>
              <w:t>загадки,</w:t>
            </w:r>
            <w:r w:rsidRPr="00F71567">
              <w:rPr>
                <w:spacing w:val="-6"/>
                <w:sz w:val="24"/>
              </w:rPr>
              <w:t xml:space="preserve"> </w:t>
            </w:r>
            <w:r w:rsidRPr="00F71567">
              <w:rPr>
                <w:sz w:val="24"/>
              </w:rPr>
              <w:t>небольшие</w:t>
            </w:r>
            <w:r w:rsidRPr="00F71567">
              <w:rPr>
                <w:spacing w:val="-4"/>
                <w:sz w:val="24"/>
              </w:rPr>
              <w:t xml:space="preserve"> </w:t>
            </w:r>
            <w:r w:rsidRPr="00F71567">
              <w:rPr>
                <w:sz w:val="24"/>
              </w:rPr>
              <w:t>сказки,</w:t>
            </w:r>
            <w:r w:rsidRPr="00F71567">
              <w:rPr>
                <w:spacing w:val="-3"/>
                <w:sz w:val="24"/>
              </w:rPr>
              <w:t xml:space="preserve"> </w:t>
            </w:r>
            <w:r w:rsidRPr="00F71567">
              <w:rPr>
                <w:spacing w:val="-2"/>
                <w:sz w:val="24"/>
              </w:rPr>
              <w:t>рассказы</w:t>
            </w:r>
          </w:p>
        </w:tc>
      </w:tr>
      <w:tr w:rsidR="00F71567" w:rsidRPr="00F71567">
        <w:trPr>
          <w:trHeight w:val="1149"/>
        </w:trPr>
        <w:tc>
          <w:tcPr>
            <w:tcW w:w="1277" w:type="dxa"/>
          </w:tcPr>
          <w:p w:rsidR="004D4C05" w:rsidRPr="00F71567" w:rsidRDefault="004D4C05">
            <w:pPr>
              <w:pStyle w:val="TableParagraph"/>
              <w:spacing w:before="185"/>
              <w:rPr>
                <w:b/>
                <w:sz w:val="24"/>
              </w:rPr>
            </w:pPr>
          </w:p>
          <w:p w:rsidR="004D4C05" w:rsidRPr="00F71567" w:rsidRDefault="00730703">
            <w:pPr>
              <w:pStyle w:val="TableParagraph"/>
              <w:spacing w:before="0"/>
              <w:ind w:right="245"/>
              <w:jc w:val="right"/>
              <w:rPr>
                <w:sz w:val="24"/>
              </w:rPr>
            </w:pPr>
            <w:r w:rsidRPr="00F71567">
              <w:rPr>
                <w:spacing w:val="-4"/>
                <w:sz w:val="24"/>
              </w:rPr>
              <w:t>1.16</w:t>
            </w:r>
          </w:p>
        </w:tc>
        <w:tc>
          <w:tcPr>
            <w:tcW w:w="8188" w:type="dxa"/>
          </w:tcPr>
          <w:p w:rsidR="004D4C05" w:rsidRPr="00F71567" w:rsidRDefault="00730703">
            <w:pPr>
              <w:pStyle w:val="TableParagraph"/>
              <w:spacing w:before="25" w:line="270" w:lineRule="atLeast"/>
              <w:ind w:left="141" w:right="100"/>
              <w:jc w:val="both"/>
              <w:rPr>
                <w:sz w:val="24"/>
              </w:rPr>
            </w:pPr>
            <w:r w:rsidRPr="00F71567">
              <w:rPr>
                <w:sz w:val="24"/>
              </w:rPr>
              <w:t>ориентироваться в книге и (или) учебнике по обложке, оглавлению, аннотации,</w:t>
            </w:r>
            <w:r w:rsidRPr="00F71567">
              <w:rPr>
                <w:spacing w:val="-7"/>
                <w:sz w:val="24"/>
              </w:rPr>
              <w:t xml:space="preserve"> </w:t>
            </w:r>
            <w:r w:rsidRPr="00F71567">
              <w:rPr>
                <w:sz w:val="24"/>
              </w:rPr>
              <w:t>иллюстрациям,</w:t>
            </w:r>
            <w:r w:rsidRPr="00F71567">
              <w:rPr>
                <w:spacing w:val="-5"/>
                <w:sz w:val="24"/>
              </w:rPr>
              <w:t xml:space="preserve"> </w:t>
            </w:r>
            <w:r w:rsidRPr="00F71567">
              <w:rPr>
                <w:sz w:val="24"/>
              </w:rPr>
              <w:t>предисловию,</w:t>
            </w:r>
            <w:r w:rsidRPr="00F71567">
              <w:rPr>
                <w:spacing w:val="-5"/>
                <w:sz w:val="24"/>
              </w:rPr>
              <w:t xml:space="preserve"> </w:t>
            </w:r>
            <w:r w:rsidRPr="00F71567">
              <w:rPr>
                <w:sz w:val="24"/>
              </w:rPr>
              <w:t>условным</w:t>
            </w:r>
            <w:r w:rsidRPr="00F71567">
              <w:rPr>
                <w:spacing w:val="-6"/>
                <w:sz w:val="24"/>
              </w:rPr>
              <w:t xml:space="preserve"> </w:t>
            </w:r>
            <w:r w:rsidRPr="00F71567">
              <w:rPr>
                <w:sz w:val="24"/>
              </w:rPr>
              <w:t>обозначениям;</w:t>
            </w:r>
            <w:r w:rsidRPr="00F71567">
              <w:rPr>
                <w:spacing w:val="-5"/>
                <w:sz w:val="24"/>
              </w:rPr>
              <w:t xml:space="preserve"> </w:t>
            </w:r>
            <w:r w:rsidRPr="00F71567">
              <w:rPr>
                <w:sz w:val="24"/>
              </w:rPr>
              <w:t>выбирать книги для самостоятельного чтения с учётом рекомендательного списка, используя картотеки, рассказывать о прочитанной книге</w:t>
            </w:r>
          </w:p>
        </w:tc>
      </w:tr>
      <w:tr w:rsidR="00F71567" w:rsidRPr="00F71567">
        <w:trPr>
          <w:trHeight w:val="595"/>
        </w:trPr>
        <w:tc>
          <w:tcPr>
            <w:tcW w:w="1277" w:type="dxa"/>
          </w:tcPr>
          <w:p w:rsidR="004D4C05" w:rsidRPr="00F71567" w:rsidRDefault="00730703">
            <w:pPr>
              <w:pStyle w:val="TableParagraph"/>
              <w:spacing w:before="183"/>
              <w:ind w:right="245"/>
              <w:jc w:val="right"/>
              <w:rPr>
                <w:sz w:val="24"/>
              </w:rPr>
            </w:pPr>
            <w:r w:rsidRPr="00F71567">
              <w:rPr>
                <w:spacing w:val="-4"/>
                <w:sz w:val="24"/>
              </w:rPr>
              <w:t>1.17</w:t>
            </w:r>
          </w:p>
        </w:tc>
        <w:tc>
          <w:tcPr>
            <w:tcW w:w="8188" w:type="dxa"/>
          </w:tcPr>
          <w:p w:rsidR="004D4C05" w:rsidRPr="00F71567" w:rsidRDefault="00730703">
            <w:pPr>
              <w:pStyle w:val="TableParagraph"/>
              <w:tabs>
                <w:tab w:val="left" w:pos="1714"/>
                <w:tab w:val="left" w:pos="3170"/>
                <w:tab w:val="left" w:pos="4532"/>
                <w:tab w:val="left" w:pos="5096"/>
                <w:tab w:val="left" w:pos="6391"/>
              </w:tabs>
              <w:spacing w:before="23" w:line="270" w:lineRule="atLeast"/>
              <w:ind w:left="141" w:right="106"/>
              <w:rPr>
                <w:sz w:val="24"/>
              </w:rPr>
            </w:pPr>
            <w:r w:rsidRPr="00F71567">
              <w:rPr>
                <w:spacing w:val="-2"/>
                <w:sz w:val="24"/>
              </w:rPr>
              <w:t>использовать</w:t>
            </w:r>
            <w:r w:rsidRPr="00F71567">
              <w:rPr>
                <w:sz w:val="24"/>
              </w:rPr>
              <w:tab/>
            </w:r>
            <w:r w:rsidRPr="00F71567">
              <w:rPr>
                <w:spacing w:val="-2"/>
                <w:sz w:val="24"/>
              </w:rPr>
              <w:t>справочную</w:t>
            </w:r>
            <w:r w:rsidRPr="00F71567">
              <w:rPr>
                <w:sz w:val="24"/>
              </w:rPr>
              <w:tab/>
            </w:r>
            <w:r w:rsidRPr="00F71567">
              <w:rPr>
                <w:spacing w:val="-2"/>
                <w:sz w:val="24"/>
              </w:rPr>
              <w:t>литературу</w:t>
            </w:r>
            <w:r w:rsidRPr="00F71567">
              <w:rPr>
                <w:sz w:val="24"/>
              </w:rPr>
              <w:tab/>
            </w:r>
            <w:r w:rsidRPr="00F71567">
              <w:rPr>
                <w:spacing w:val="-4"/>
                <w:sz w:val="24"/>
              </w:rPr>
              <w:t>для</w:t>
            </w:r>
            <w:r w:rsidRPr="00F71567">
              <w:rPr>
                <w:sz w:val="24"/>
              </w:rPr>
              <w:tab/>
            </w:r>
            <w:r w:rsidRPr="00F71567">
              <w:rPr>
                <w:spacing w:val="-2"/>
                <w:sz w:val="24"/>
              </w:rPr>
              <w:t>получения</w:t>
            </w:r>
            <w:r w:rsidRPr="00F71567">
              <w:rPr>
                <w:sz w:val="24"/>
              </w:rPr>
              <w:tab/>
            </w:r>
            <w:r w:rsidRPr="00F71567">
              <w:rPr>
                <w:spacing w:val="-2"/>
                <w:sz w:val="24"/>
              </w:rPr>
              <w:t xml:space="preserve">дополнительной </w:t>
            </w:r>
            <w:r w:rsidRPr="00F71567">
              <w:rPr>
                <w:sz w:val="24"/>
              </w:rPr>
              <w:t>информации в соответствии с учебной задачей</w:t>
            </w:r>
          </w:p>
        </w:tc>
      </w:tr>
    </w:tbl>
    <w:p w:rsidR="004D4C05" w:rsidRPr="00F71567" w:rsidRDefault="004D4C05">
      <w:pPr>
        <w:pStyle w:val="a3"/>
        <w:spacing w:before="158"/>
        <w:ind w:left="0" w:firstLine="0"/>
        <w:jc w:val="left"/>
        <w:rPr>
          <w:b/>
        </w:rPr>
      </w:pPr>
    </w:p>
    <w:p w:rsidR="004D4C05" w:rsidRPr="00F71567" w:rsidRDefault="00730703">
      <w:pPr>
        <w:pStyle w:val="a5"/>
        <w:numPr>
          <w:ilvl w:val="0"/>
          <w:numId w:val="58"/>
        </w:numPr>
        <w:tabs>
          <w:tab w:val="left" w:pos="616"/>
        </w:tabs>
        <w:ind w:hanging="211"/>
        <w:jc w:val="left"/>
        <w:rPr>
          <w:b/>
          <w:sz w:val="28"/>
        </w:rPr>
      </w:pPr>
      <w:r w:rsidRPr="00F71567">
        <w:rPr>
          <w:b/>
          <w:spacing w:val="-2"/>
          <w:sz w:val="28"/>
        </w:rPr>
        <w:t>КЛАСС</w:t>
      </w:r>
    </w:p>
    <w:p w:rsidR="004D4C05" w:rsidRPr="00F71567" w:rsidRDefault="004D4C05">
      <w:pPr>
        <w:pStyle w:val="a3"/>
        <w:spacing w:before="3"/>
        <w:ind w:left="0" w:firstLine="0"/>
        <w:jc w:val="left"/>
        <w:rPr>
          <w:b/>
          <w:sz w:val="17"/>
        </w:rPr>
      </w:pPr>
    </w:p>
    <w:tbl>
      <w:tblPr>
        <w:tblStyle w:val="TableNormal"/>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01"/>
        <w:gridCol w:w="8164"/>
      </w:tblGrid>
      <w:tr w:rsidR="00F71567" w:rsidRPr="00F71567">
        <w:trPr>
          <w:trHeight w:val="871"/>
        </w:trPr>
        <w:tc>
          <w:tcPr>
            <w:tcW w:w="1301" w:type="dxa"/>
          </w:tcPr>
          <w:p w:rsidR="004D4C05" w:rsidRPr="00F71567" w:rsidRDefault="00730703">
            <w:pPr>
              <w:pStyle w:val="TableParagraph"/>
              <w:ind w:left="55"/>
              <w:rPr>
                <w:b/>
                <w:sz w:val="24"/>
              </w:rPr>
            </w:pPr>
            <w:r w:rsidRPr="00F71567">
              <w:rPr>
                <w:b/>
                <w:sz w:val="24"/>
              </w:rPr>
              <w:t>Код</w:t>
            </w:r>
            <w:r w:rsidRPr="00F71567">
              <w:rPr>
                <w:b/>
                <w:spacing w:val="-2"/>
                <w:sz w:val="24"/>
              </w:rPr>
              <w:t xml:space="preserve"> </w:t>
            </w:r>
            <w:r w:rsidRPr="00F71567">
              <w:rPr>
                <w:b/>
                <w:spacing w:val="-4"/>
                <w:sz w:val="24"/>
              </w:rPr>
              <w:t>про-</w:t>
            </w:r>
          </w:p>
          <w:p w:rsidR="004D4C05" w:rsidRPr="00F71567" w:rsidRDefault="00730703">
            <w:pPr>
              <w:pStyle w:val="TableParagraph"/>
              <w:spacing w:before="0" w:line="274" w:lineRule="exact"/>
              <w:ind w:left="-5"/>
              <w:rPr>
                <w:b/>
                <w:sz w:val="24"/>
              </w:rPr>
            </w:pPr>
            <w:r w:rsidRPr="00F71567">
              <w:rPr>
                <w:b/>
                <w:spacing w:val="-2"/>
                <w:sz w:val="24"/>
              </w:rPr>
              <w:t>веряемого результата</w:t>
            </w:r>
          </w:p>
        </w:tc>
        <w:tc>
          <w:tcPr>
            <w:tcW w:w="8164" w:type="dxa"/>
          </w:tcPr>
          <w:p w:rsidR="004D4C05" w:rsidRPr="00F71567" w:rsidRDefault="00730703">
            <w:pPr>
              <w:pStyle w:val="TableParagraph"/>
              <w:spacing w:before="182"/>
              <w:ind w:left="369" w:firstLine="60"/>
              <w:rPr>
                <w:b/>
                <w:sz w:val="24"/>
              </w:rPr>
            </w:pPr>
            <w:r w:rsidRPr="00F71567">
              <w:rPr>
                <w:b/>
                <w:sz w:val="24"/>
              </w:rPr>
              <w:t>Проверяемые предметные результаты освоения основной образовательной</w:t>
            </w:r>
            <w:r w:rsidRPr="00F71567">
              <w:rPr>
                <w:b/>
                <w:spacing w:val="-11"/>
                <w:sz w:val="24"/>
              </w:rPr>
              <w:t xml:space="preserve"> </w:t>
            </w:r>
            <w:r w:rsidRPr="00F71567">
              <w:rPr>
                <w:b/>
                <w:sz w:val="24"/>
              </w:rPr>
              <w:t>программы</w:t>
            </w:r>
            <w:r w:rsidRPr="00F71567">
              <w:rPr>
                <w:b/>
                <w:spacing w:val="-11"/>
                <w:sz w:val="24"/>
              </w:rPr>
              <w:t xml:space="preserve"> </w:t>
            </w:r>
            <w:r w:rsidRPr="00F71567">
              <w:rPr>
                <w:b/>
                <w:sz w:val="24"/>
              </w:rPr>
              <w:t>начального</w:t>
            </w:r>
            <w:r w:rsidRPr="00F71567">
              <w:rPr>
                <w:b/>
                <w:spacing w:val="-11"/>
                <w:sz w:val="24"/>
              </w:rPr>
              <w:t xml:space="preserve"> </w:t>
            </w:r>
            <w:r w:rsidRPr="00F71567">
              <w:rPr>
                <w:b/>
                <w:sz w:val="24"/>
              </w:rPr>
              <w:t>общего</w:t>
            </w:r>
            <w:r w:rsidRPr="00F71567">
              <w:rPr>
                <w:b/>
                <w:spacing w:val="-11"/>
                <w:sz w:val="24"/>
              </w:rPr>
              <w:t xml:space="preserve"> </w:t>
            </w:r>
            <w:r w:rsidRPr="00F71567">
              <w:rPr>
                <w:b/>
                <w:sz w:val="24"/>
              </w:rPr>
              <w:t>образования</w:t>
            </w:r>
          </w:p>
        </w:tc>
      </w:tr>
      <w:tr w:rsidR="00F71567" w:rsidRPr="00F71567">
        <w:trPr>
          <w:trHeight w:val="1426"/>
        </w:trPr>
        <w:tc>
          <w:tcPr>
            <w:tcW w:w="1301" w:type="dxa"/>
          </w:tcPr>
          <w:p w:rsidR="004D4C05" w:rsidRPr="00F71567" w:rsidRDefault="004D4C05">
            <w:pPr>
              <w:pStyle w:val="TableParagraph"/>
              <w:spacing w:before="0"/>
              <w:rPr>
                <w:b/>
                <w:sz w:val="24"/>
              </w:rPr>
            </w:pPr>
          </w:p>
          <w:p w:rsidR="004D4C05" w:rsidRPr="00F71567" w:rsidRDefault="004D4C05">
            <w:pPr>
              <w:pStyle w:val="TableParagraph"/>
              <w:rPr>
                <w:b/>
                <w:sz w:val="24"/>
              </w:rPr>
            </w:pPr>
          </w:p>
          <w:p w:rsidR="004D4C05" w:rsidRPr="00F71567" w:rsidRDefault="00730703">
            <w:pPr>
              <w:pStyle w:val="TableParagraph"/>
              <w:spacing w:before="0"/>
              <w:ind w:right="317"/>
              <w:jc w:val="right"/>
              <w:rPr>
                <w:sz w:val="24"/>
              </w:rPr>
            </w:pPr>
            <w:r w:rsidRPr="00F71567">
              <w:rPr>
                <w:spacing w:val="-5"/>
                <w:sz w:val="24"/>
              </w:rPr>
              <w:t>1.1</w:t>
            </w:r>
          </w:p>
        </w:tc>
        <w:tc>
          <w:tcPr>
            <w:tcW w:w="8164" w:type="dxa"/>
          </w:tcPr>
          <w:p w:rsidR="004D4C05" w:rsidRPr="00F71567" w:rsidRDefault="00730703">
            <w:pPr>
              <w:pStyle w:val="TableParagraph"/>
              <w:ind w:left="98" w:right="99"/>
              <w:jc w:val="both"/>
              <w:rPr>
                <w:sz w:val="24"/>
              </w:rPr>
            </w:pPr>
            <w:r w:rsidRPr="00F71567">
              <w:rPr>
                <w:sz w:val="24"/>
              </w:rPr>
              <w:t>отвечать на вопрос о культурной значимости устного народного творчества</w:t>
            </w:r>
            <w:r w:rsidRPr="00F71567">
              <w:rPr>
                <w:spacing w:val="40"/>
                <w:sz w:val="24"/>
              </w:rPr>
              <w:t xml:space="preserve"> </w:t>
            </w:r>
            <w:r w:rsidRPr="00F71567">
              <w:rPr>
                <w:sz w:val="24"/>
              </w:rPr>
              <w:t>и художественной литературы, находить в фольклоре и литературных произведениях отражение нравственных ценностей, традиций, быта, культуры</w:t>
            </w:r>
            <w:r w:rsidRPr="00F71567">
              <w:rPr>
                <w:spacing w:val="49"/>
                <w:sz w:val="24"/>
              </w:rPr>
              <w:t xml:space="preserve">  </w:t>
            </w:r>
            <w:r w:rsidRPr="00F71567">
              <w:rPr>
                <w:sz w:val="24"/>
              </w:rPr>
              <w:t>разных</w:t>
            </w:r>
            <w:r w:rsidRPr="00F71567">
              <w:rPr>
                <w:spacing w:val="50"/>
                <w:sz w:val="24"/>
              </w:rPr>
              <w:t xml:space="preserve">  </w:t>
            </w:r>
            <w:r w:rsidRPr="00F71567">
              <w:rPr>
                <w:sz w:val="24"/>
              </w:rPr>
              <w:t>народов,</w:t>
            </w:r>
            <w:r w:rsidRPr="00F71567">
              <w:rPr>
                <w:spacing w:val="51"/>
                <w:sz w:val="24"/>
              </w:rPr>
              <w:t xml:space="preserve">  </w:t>
            </w:r>
            <w:r w:rsidRPr="00F71567">
              <w:rPr>
                <w:sz w:val="24"/>
              </w:rPr>
              <w:t>ориентироваться</w:t>
            </w:r>
            <w:r w:rsidRPr="00F71567">
              <w:rPr>
                <w:spacing w:val="52"/>
                <w:sz w:val="24"/>
              </w:rPr>
              <w:t xml:space="preserve">  </w:t>
            </w:r>
            <w:r w:rsidRPr="00F71567">
              <w:rPr>
                <w:sz w:val="24"/>
              </w:rPr>
              <w:t>в</w:t>
            </w:r>
            <w:r w:rsidRPr="00F71567">
              <w:rPr>
                <w:spacing w:val="51"/>
                <w:sz w:val="24"/>
              </w:rPr>
              <w:t xml:space="preserve">  </w:t>
            </w:r>
            <w:r w:rsidRPr="00F71567">
              <w:rPr>
                <w:sz w:val="24"/>
              </w:rPr>
              <w:t>нравственно-</w:t>
            </w:r>
            <w:r w:rsidRPr="00F71567">
              <w:rPr>
                <w:spacing w:val="-2"/>
                <w:sz w:val="24"/>
              </w:rPr>
              <w:t>этических</w:t>
            </w:r>
          </w:p>
          <w:p w:rsidR="004D4C05" w:rsidRPr="00F71567" w:rsidRDefault="00730703">
            <w:pPr>
              <w:pStyle w:val="TableParagraph"/>
              <w:spacing w:before="0" w:line="256" w:lineRule="exact"/>
              <w:ind w:left="98"/>
              <w:jc w:val="both"/>
              <w:rPr>
                <w:sz w:val="24"/>
              </w:rPr>
            </w:pPr>
            <w:r w:rsidRPr="00F71567">
              <w:rPr>
                <w:sz w:val="24"/>
              </w:rPr>
              <w:t>понятиях</w:t>
            </w:r>
            <w:r w:rsidRPr="00F71567">
              <w:rPr>
                <w:spacing w:val="-3"/>
                <w:sz w:val="24"/>
              </w:rPr>
              <w:t xml:space="preserve"> </w:t>
            </w:r>
            <w:r w:rsidRPr="00F71567">
              <w:rPr>
                <w:sz w:val="24"/>
              </w:rPr>
              <w:t>в</w:t>
            </w:r>
            <w:r w:rsidRPr="00F71567">
              <w:rPr>
                <w:spacing w:val="-3"/>
                <w:sz w:val="24"/>
              </w:rPr>
              <w:t xml:space="preserve"> </w:t>
            </w:r>
            <w:r w:rsidRPr="00F71567">
              <w:rPr>
                <w:sz w:val="24"/>
              </w:rPr>
              <w:t>контексте</w:t>
            </w:r>
            <w:r w:rsidRPr="00F71567">
              <w:rPr>
                <w:spacing w:val="-3"/>
                <w:sz w:val="24"/>
              </w:rPr>
              <w:t xml:space="preserve"> </w:t>
            </w:r>
            <w:r w:rsidRPr="00F71567">
              <w:rPr>
                <w:sz w:val="24"/>
              </w:rPr>
              <w:t>изученных</w:t>
            </w:r>
            <w:r w:rsidRPr="00F71567">
              <w:rPr>
                <w:spacing w:val="-2"/>
                <w:sz w:val="24"/>
              </w:rPr>
              <w:t xml:space="preserve"> произведений</w:t>
            </w:r>
          </w:p>
        </w:tc>
      </w:tr>
      <w:tr w:rsidR="00F71567" w:rsidRPr="00F71567">
        <w:trPr>
          <w:trHeight w:val="1701"/>
        </w:trPr>
        <w:tc>
          <w:tcPr>
            <w:tcW w:w="1301" w:type="dxa"/>
          </w:tcPr>
          <w:p w:rsidR="004D4C05" w:rsidRPr="00F71567" w:rsidRDefault="004D4C05">
            <w:pPr>
              <w:pStyle w:val="TableParagraph"/>
              <w:spacing w:before="0"/>
              <w:rPr>
                <w:b/>
                <w:sz w:val="24"/>
              </w:rPr>
            </w:pPr>
          </w:p>
          <w:p w:rsidR="004D4C05" w:rsidRPr="00F71567" w:rsidRDefault="004D4C05">
            <w:pPr>
              <w:pStyle w:val="TableParagraph"/>
              <w:spacing w:before="185"/>
              <w:rPr>
                <w:b/>
                <w:sz w:val="24"/>
              </w:rPr>
            </w:pPr>
          </w:p>
          <w:p w:rsidR="004D4C05" w:rsidRPr="00F71567" w:rsidRDefault="00730703">
            <w:pPr>
              <w:pStyle w:val="TableParagraph"/>
              <w:spacing w:before="0"/>
              <w:ind w:right="317"/>
              <w:jc w:val="right"/>
              <w:rPr>
                <w:sz w:val="24"/>
              </w:rPr>
            </w:pPr>
            <w:r w:rsidRPr="00F71567">
              <w:rPr>
                <w:spacing w:val="-5"/>
                <w:sz w:val="24"/>
              </w:rPr>
              <w:t>1.2</w:t>
            </w:r>
          </w:p>
        </w:tc>
        <w:tc>
          <w:tcPr>
            <w:tcW w:w="8164" w:type="dxa"/>
          </w:tcPr>
          <w:p w:rsidR="004D4C05" w:rsidRPr="00F71567" w:rsidRDefault="00730703">
            <w:pPr>
              <w:pStyle w:val="TableParagraph"/>
              <w:spacing w:before="25" w:line="270" w:lineRule="atLeast"/>
              <w:ind w:left="98" w:right="102"/>
              <w:jc w:val="both"/>
              <w:rPr>
                <w:sz w:val="24"/>
              </w:rPr>
            </w:pPr>
            <w:r w:rsidRPr="00F71567">
              <w:rPr>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w:t>
            </w:r>
            <w:r w:rsidRPr="00F71567">
              <w:rPr>
                <w:spacing w:val="-3"/>
                <w:sz w:val="24"/>
              </w:rPr>
              <w:t xml:space="preserve"> </w:t>
            </w:r>
            <w:r w:rsidRPr="00F71567">
              <w:rPr>
                <w:sz w:val="24"/>
              </w:rPr>
              <w:t>прозаические</w:t>
            </w:r>
            <w:r w:rsidRPr="00F71567">
              <w:rPr>
                <w:spacing w:val="-4"/>
                <w:sz w:val="24"/>
              </w:rPr>
              <w:t xml:space="preserve"> </w:t>
            </w:r>
            <w:r w:rsidRPr="00F71567">
              <w:rPr>
                <w:sz w:val="24"/>
              </w:rPr>
              <w:t>и стихотворные</w:t>
            </w:r>
            <w:r w:rsidRPr="00F71567">
              <w:rPr>
                <w:spacing w:val="-5"/>
                <w:sz w:val="24"/>
              </w:rPr>
              <w:t xml:space="preserve"> </w:t>
            </w:r>
            <w:r w:rsidRPr="00F71567">
              <w:rPr>
                <w:sz w:val="24"/>
              </w:rPr>
              <w:t>произведения</w:t>
            </w:r>
            <w:r w:rsidRPr="00F71567">
              <w:rPr>
                <w:spacing w:val="-3"/>
                <w:sz w:val="24"/>
              </w:rPr>
              <w:t xml:space="preserve"> </w:t>
            </w:r>
            <w:r w:rsidRPr="00F71567">
              <w:rPr>
                <w:sz w:val="24"/>
              </w:rPr>
              <w:t>в</w:t>
            </w:r>
            <w:r w:rsidRPr="00F71567">
              <w:rPr>
                <w:spacing w:val="-4"/>
                <w:sz w:val="24"/>
              </w:rPr>
              <w:t xml:space="preserve"> </w:t>
            </w:r>
            <w:r w:rsidRPr="00F71567">
              <w:rPr>
                <w:sz w:val="24"/>
              </w:rPr>
              <w:t>темпе</w:t>
            </w:r>
            <w:r w:rsidRPr="00F71567">
              <w:rPr>
                <w:spacing w:val="-4"/>
                <w:sz w:val="24"/>
              </w:rPr>
              <w:t xml:space="preserve"> </w:t>
            </w:r>
            <w:r w:rsidRPr="00F71567">
              <w:rPr>
                <w:sz w:val="24"/>
              </w:rPr>
              <w:t>не</w:t>
            </w:r>
            <w:r w:rsidRPr="00F71567">
              <w:rPr>
                <w:spacing w:val="-2"/>
                <w:sz w:val="24"/>
              </w:rPr>
              <w:t xml:space="preserve"> </w:t>
            </w:r>
            <w:r w:rsidRPr="00F71567">
              <w:rPr>
                <w:sz w:val="24"/>
              </w:rPr>
              <w:t>менее</w:t>
            </w:r>
            <w:r w:rsidRPr="00F71567">
              <w:rPr>
                <w:spacing w:val="-4"/>
                <w:sz w:val="24"/>
              </w:rPr>
              <w:t xml:space="preserve"> </w:t>
            </w:r>
            <w:r w:rsidRPr="00F71567">
              <w:rPr>
                <w:sz w:val="24"/>
              </w:rPr>
              <w:t>60</w:t>
            </w:r>
            <w:r w:rsidRPr="00F71567">
              <w:rPr>
                <w:spacing w:val="-3"/>
                <w:sz w:val="24"/>
              </w:rPr>
              <w:t xml:space="preserve"> </w:t>
            </w:r>
            <w:r w:rsidRPr="00F71567">
              <w:rPr>
                <w:sz w:val="24"/>
              </w:rPr>
              <w:t>слов в минуту (без отметочного оценивания)</w:t>
            </w:r>
          </w:p>
        </w:tc>
      </w:tr>
      <w:tr w:rsidR="00F71567" w:rsidRPr="00F71567">
        <w:trPr>
          <w:trHeight w:val="597"/>
        </w:trPr>
        <w:tc>
          <w:tcPr>
            <w:tcW w:w="1301" w:type="dxa"/>
          </w:tcPr>
          <w:p w:rsidR="004D4C05" w:rsidRPr="00F71567" w:rsidRDefault="00730703">
            <w:pPr>
              <w:pStyle w:val="TableParagraph"/>
              <w:spacing w:before="182"/>
              <w:ind w:right="317"/>
              <w:jc w:val="right"/>
              <w:rPr>
                <w:sz w:val="24"/>
              </w:rPr>
            </w:pPr>
            <w:r w:rsidRPr="00F71567">
              <w:rPr>
                <w:spacing w:val="-5"/>
                <w:sz w:val="24"/>
              </w:rPr>
              <w:t>1.3</w:t>
            </w:r>
          </w:p>
        </w:tc>
        <w:tc>
          <w:tcPr>
            <w:tcW w:w="8164" w:type="dxa"/>
          </w:tcPr>
          <w:p w:rsidR="004D4C05" w:rsidRPr="00F71567" w:rsidRDefault="00730703">
            <w:pPr>
              <w:pStyle w:val="TableParagraph"/>
              <w:spacing w:before="26" w:line="270" w:lineRule="atLeast"/>
              <w:ind w:left="98"/>
              <w:rPr>
                <w:sz w:val="24"/>
              </w:rPr>
            </w:pPr>
            <w:r w:rsidRPr="00F71567">
              <w:rPr>
                <w:sz w:val="24"/>
              </w:rPr>
              <w:t>читать</w:t>
            </w:r>
            <w:r w:rsidRPr="00F71567">
              <w:rPr>
                <w:spacing w:val="40"/>
                <w:sz w:val="24"/>
              </w:rPr>
              <w:t xml:space="preserve"> </w:t>
            </w:r>
            <w:r w:rsidRPr="00F71567">
              <w:rPr>
                <w:sz w:val="24"/>
              </w:rPr>
              <w:t>наизусть</w:t>
            </w:r>
            <w:r w:rsidRPr="00F71567">
              <w:rPr>
                <w:spacing w:val="40"/>
                <w:sz w:val="24"/>
              </w:rPr>
              <w:t xml:space="preserve"> </w:t>
            </w:r>
            <w:r w:rsidRPr="00F71567">
              <w:rPr>
                <w:sz w:val="24"/>
              </w:rPr>
              <w:t>не</w:t>
            </w:r>
            <w:r w:rsidRPr="00F71567">
              <w:rPr>
                <w:spacing w:val="40"/>
                <w:sz w:val="24"/>
              </w:rPr>
              <w:t xml:space="preserve"> </w:t>
            </w:r>
            <w:r w:rsidRPr="00F71567">
              <w:rPr>
                <w:sz w:val="24"/>
              </w:rPr>
              <w:t>менее</w:t>
            </w:r>
            <w:r w:rsidRPr="00F71567">
              <w:rPr>
                <w:spacing w:val="40"/>
                <w:sz w:val="24"/>
              </w:rPr>
              <w:t xml:space="preserve"> </w:t>
            </w:r>
            <w:r w:rsidRPr="00F71567">
              <w:rPr>
                <w:sz w:val="24"/>
              </w:rPr>
              <w:t>4</w:t>
            </w:r>
            <w:r w:rsidRPr="00F71567">
              <w:rPr>
                <w:spacing w:val="40"/>
                <w:sz w:val="24"/>
              </w:rPr>
              <w:t xml:space="preserve"> </w:t>
            </w:r>
            <w:r w:rsidRPr="00F71567">
              <w:rPr>
                <w:sz w:val="24"/>
              </w:rPr>
              <w:t>стихотворений</w:t>
            </w:r>
            <w:r w:rsidRPr="00F71567">
              <w:rPr>
                <w:spacing w:val="40"/>
                <w:sz w:val="24"/>
              </w:rPr>
              <w:t xml:space="preserve"> </w:t>
            </w:r>
            <w:r w:rsidRPr="00F71567">
              <w:rPr>
                <w:sz w:val="24"/>
              </w:rPr>
              <w:t>в</w:t>
            </w:r>
            <w:r w:rsidRPr="00F71567">
              <w:rPr>
                <w:spacing w:val="40"/>
                <w:sz w:val="24"/>
              </w:rPr>
              <w:t xml:space="preserve"> </w:t>
            </w:r>
            <w:r w:rsidRPr="00F71567">
              <w:rPr>
                <w:sz w:val="24"/>
              </w:rPr>
              <w:t>соответствии</w:t>
            </w:r>
            <w:r w:rsidRPr="00F71567">
              <w:rPr>
                <w:spacing w:val="75"/>
                <w:sz w:val="24"/>
              </w:rPr>
              <w:t xml:space="preserve"> </w:t>
            </w:r>
            <w:r w:rsidRPr="00F71567">
              <w:rPr>
                <w:sz w:val="24"/>
              </w:rPr>
              <w:t>с</w:t>
            </w:r>
            <w:r w:rsidRPr="00F71567">
              <w:rPr>
                <w:spacing w:val="40"/>
                <w:sz w:val="24"/>
              </w:rPr>
              <w:t xml:space="preserve"> </w:t>
            </w:r>
            <w:r w:rsidRPr="00F71567">
              <w:rPr>
                <w:sz w:val="24"/>
              </w:rPr>
              <w:t>изученной</w:t>
            </w:r>
            <w:r w:rsidRPr="00F71567">
              <w:rPr>
                <w:spacing w:val="80"/>
                <w:sz w:val="24"/>
              </w:rPr>
              <w:t xml:space="preserve"> </w:t>
            </w:r>
            <w:r w:rsidRPr="00F71567">
              <w:rPr>
                <w:sz w:val="24"/>
              </w:rPr>
              <w:t>тематикой произведений</w:t>
            </w:r>
          </w:p>
        </w:tc>
      </w:tr>
      <w:tr w:rsidR="00F71567" w:rsidRPr="00F71567">
        <w:trPr>
          <w:trHeight w:val="321"/>
        </w:trPr>
        <w:tc>
          <w:tcPr>
            <w:tcW w:w="1301" w:type="dxa"/>
          </w:tcPr>
          <w:p w:rsidR="004D4C05" w:rsidRPr="00F71567" w:rsidRDefault="00730703">
            <w:pPr>
              <w:pStyle w:val="TableParagraph"/>
              <w:spacing w:line="256" w:lineRule="exact"/>
              <w:ind w:right="317"/>
              <w:jc w:val="right"/>
              <w:rPr>
                <w:sz w:val="24"/>
              </w:rPr>
            </w:pPr>
            <w:r w:rsidRPr="00F71567">
              <w:rPr>
                <w:spacing w:val="-5"/>
                <w:sz w:val="24"/>
              </w:rPr>
              <w:t>1.4</w:t>
            </w:r>
          </w:p>
        </w:tc>
        <w:tc>
          <w:tcPr>
            <w:tcW w:w="8164" w:type="dxa"/>
          </w:tcPr>
          <w:p w:rsidR="004D4C05" w:rsidRPr="00F71567" w:rsidRDefault="00730703">
            <w:pPr>
              <w:pStyle w:val="TableParagraph"/>
              <w:spacing w:line="256" w:lineRule="exact"/>
              <w:ind w:left="98"/>
              <w:rPr>
                <w:sz w:val="24"/>
              </w:rPr>
            </w:pPr>
            <w:r w:rsidRPr="00F71567">
              <w:rPr>
                <w:sz w:val="24"/>
              </w:rPr>
              <w:t>различать</w:t>
            </w:r>
            <w:r w:rsidRPr="00F71567">
              <w:rPr>
                <w:spacing w:val="-6"/>
                <w:sz w:val="24"/>
              </w:rPr>
              <w:t xml:space="preserve"> </w:t>
            </w:r>
            <w:r w:rsidRPr="00F71567">
              <w:rPr>
                <w:sz w:val="24"/>
              </w:rPr>
              <w:t>художественные</w:t>
            </w:r>
            <w:r w:rsidRPr="00F71567">
              <w:rPr>
                <w:spacing w:val="-7"/>
                <w:sz w:val="24"/>
              </w:rPr>
              <w:t xml:space="preserve"> </w:t>
            </w:r>
            <w:r w:rsidRPr="00F71567">
              <w:rPr>
                <w:sz w:val="24"/>
              </w:rPr>
              <w:t>произведения</w:t>
            </w:r>
            <w:r w:rsidRPr="00F71567">
              <w:rPr>
                <w:spacing w:val="-7"/>
                <w:sz w:val="24"/>
              </w:rPr>
              <w:t xml:space="preserve"> </w:t>
            </w:r>
            <w:r w:rsidRPr="00F71567">
              <w:rPr>
                <w:sz w:val="24"/>
              </w:rPr>
              <w:t>и</w:t>
            </w:r>
            <w:r w:rsidRPr="00F71567">
              <w:rPr>
                <w:spacing w:val="-5"/>
                <w:sz w:val="24"/>
              </w:rPr>
              <w:t xml:space="preserve"> </w:t>
            </w:r>
            <w:r w:rsidRPr="00F71567">
              <w:rPr>
                <w:sz w:val="24"/>
              </w:rPr>
              <w:t>познавательные</w:t>
            </w:r>
            <w:r w:rsidRPr="00F71567">
              <w:rPr>
                <w:spacing w:val="-6"/>
                <w:sz w:val="24"/>
              </w:rPr>
              <w:t xml:space="preserve"> </w:t>
            </w:r>
            <w:r w:rsidRPr="00F71567">
              <w:rPr>
                <w:spacing w:val="-2"/>
                <w:sz w:val="24"/>
              </w:rPr>
              <w:t>тексты</w:t>
            </w:r>
          </w:p>
        </w:tc>
      </w:tr>
      <w:tr w:rsidR="00F71567" w:rsidRPr="00F71567">
        <w:trPr>
          <w:trHeight w:val="873"/>
        </w:trPr>
        <w:tc>
          <w:tcPr>
            <w:tcW w:w="1301" w:type="dxa"/>
          </w:tcPr>
          <w:p w:rsidR="004D4C05" w:rsidRPr="00F71567" w:rsidRDefault="004D4C05">
            <w:pPr>
              <w:pStyle w:val="TableParagraph"/>
              <w:spacing w:before="45"/>
              <w:rPr>
                <w:b/>
                <w:sz w:val="24"/>
              </w:rPr>
            </w:pPr>
          </w:p>
          <w:p w:rsidR="004D4C05" w:rsidRPr="00F71567" w:rsidRDefault="00730703">
            <w:pPr>
              <w:pStyle w:val="TableParagraph"/>
              <w:spacing w:before="1"/>
              <w:ind w:right="317"/>
              <w:jc w:val="right"/>
              <w:rPr>
                <w:sz w:val="24"/>
              </w:rPr>
            </w:pPr>
            <w:r w:rsidRPr="00F71567">
              <w:rPr>
                <w:spacing w:val="-5"/>
                <w:sz w:val="24"/>
              </w:rPr>
              <w:t>1.5</w:t>
            </w:r>
          </w:p>
        </w:tc>
        <w:tc>
          <w:tcPr>
            <w:tcW w:w="8164" w:type="dxa"/>
          </w:tcPr>
          <w:p w:rsidR="004D4C05" w:rsidRPr="00F71567" w:rsidRDefault="00730703">
            <w:pPr>
              <w:pStyle w:val="TableParagraph"/>
              <w:spacing w:before="25" w:line="270" w:lineRule="atLeast"/>
              <w:ind w:left="98" w:right="106"/>
              <w:jc w:val="both"/>
              <w:rPr>
                <w:sz w:val="24"/>
              </w:rPr>
            </w:pPr>
            <w:r w:rsidRPr="00F71567">
              <w:rPr>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F71567" w:rsidRPr="00F71567">
        <w:trPr>
          <w:trHeight w:val="592"/>
        </w:trPr>
        <w:tc>
          <w:tcPr>
            <w:tcW w:w="1301" w:type="dxa"/>
          </w:tcPr>
          <w:p w:rsidR="004D4C05" w:rsidRPr="00F71567" w:rsidRDefault="00730703">
            <w:pPr>
              <w:pStyle w:val="TableParagraph"/>
              <w:spacing w:before="182"/>
              <w:ind w:right="317"/>
              <w:jc w:val="right"/>
              <w:rPr>
                <w:sz w:val="24"/>
              </w:rPr>
            </w:pPr>
            <w:r w:rsidRPr="00F71567">
              <w:rPr>
                <w:spacing w:val="-5"/>
                <w:sz w:val="24"/>
              </w:rPr>
              <w:t>1.6</w:t>
            </w:r>
          </w:p>
        </w:tc>
        <w:tc>
          <w:tcPr>
            <w:tcW w:w="8164" w:type="dxa"/>
          </w:tcPr>
          <w:p w:rsidR="004D4C05" w:rsidRPr="00F71567" w:rsidRDefault="00730703">
            <w:pPr>
              <w:pStyle w:val="TableParagraph"/>
              <w:tabs>
                <w:tab w:val="left" w:pos="1899"/>
                <w:tab w:val="left" w:pos="3590"/>
                <w:tab w:val="left" w:pos="4693"/>
                <w:tab w:val="left" w:pos="5039"/>
                <w:tab w:val="left" w:pos="6847"/>
                <w:tab w:val="left" w:pos="7932"/>
              </w:tabs>
              <w:spacing w:before="20" w:line="270" w:lineRule="atLeast"/>
              <w:ind w:left="98" w:right="107"/>
              <w:rPr>
                <w:sz w:val="24"/>
              </w:rPr>
            </w:pPr>
            <w:r w:rsidRPr="00F71567">
              <w:rPr>
                <w:sz w:val="24"/>
              </w:rPr>
              <w:t>понимать</w:t>
            </w:r>
            <w:r w:rsidRPr="00F71567">
              <w:rPr>
                <w:spacing w:val="40"/>
                <w:sz w:val="24"/>
              </w:rPr>
              <w:t xml:space="preserve"> </w:t>
            </w:r>
            <w:r w:rsidRPr="00F71567">
              <w:rPr>
                <w:sz w:val="24"/>
              </w:rPr>
              <w:t>жанровую</w:t>
            </w:r>
            <w:r w:rsidRPr="00F71567">
              <w:rPr>
                <w:spacing w:val="40"/>
                <w:sz w:val="24"/>
              </w:rPr>
              <w:t xml:space="preserve"> </w:t>
            </w:r>
            <w:r w:rsidRPr="00F71567">
              <w:rPr>
                <w:sz w:val="24"/>
              </w:rPr>
              <w:t>принадлежность,</w:t>
            </w:r>
            <w:r w:rsidRPr="00F71567">
              <w:rPr>
                <w:spacing w:val="40"/>
                <w:sz w:val="24"/>
              </w:rPr>
              <w:t xml:space="preserve"> </w:t>
            </w:r>
            <w:r w:rsidRPr="00F71567">
              <w:rPr>
                <w:sz w:val="24"/>
              </w:rPr>
              <w:t>содержание,</w:t>
            </w:r>
            <w:r w:rsidRPr="00F71567">
              <w:rPr>
                <w:spacing w:val="40"/>
                <w:sz w:val="24"/>
              </w:rPr>
              <w:t xml:space="preserve"> </w:t>
            </w:r>
            <w:r w:rsidRPr="00F71567">
              <w:rPr>
                <w:sz w:val="24"/>
              </w:rPr>
              <w:t>смысл</w:t>
            </w:r>
            <w:r w:rsidRPr="00F71567">
              <w:rPr>
                <w:spacing w:val="40"/>
                <w:sz w:val="24"/>
              </w:rPr>
              <w:t xml:space="preserve"> </w:t>
            </w:r>
            <w:r w:rsidRPr="00F71567">
              <w:rPr>
                <w:sz w:val="24"/>
              </w:rPr>
              <w:t xml:space="preserve">прослушанного </w:t>
            </w:r>
            <w:r w:rsidRPr="00F71567">
              <w:rPr>
                <w:spacing w:val="-2"/>
                <w:sz w:val="24"/>
              </w:rPr>
              <w:t>(прочитанного)</w:t>
            </w:r>
            <w:r w:rsidRPr="00F71567">
              <w:rPr>
                <w:sz w:val="24"/>
              </w:rPr>
              <w:tab/>
            </w:r>
            <w:r w:rsidRPr="00F71567">
              <w:rPr>
                <w:spacing w:val="-2"/>
                <w:sz w:val="24"/>
              </w:rPr>
              <w:t>произведения:</w:t>
            </w:r>
            <w:r w:rsidRPr="00F71567">
              <w:rPr>
                <w:sz w:val="24"/>
              </w:rPr>
              <w:tab/>
            </w:r>
            <w:r w:rsidRPr="00F71567">
              <w:rPr>
                <w:spacing w:val="-2"/>
                <w:sz w:val="24"/>
              </w:rPr>
              <w:t>отвечать</w:t>
            </w:r>
            <w:r w:rsidRPr="00F71567">
              <w:rPr>
                <w:sz w:val="24"/>
              </w:rPr>
              <w:tab/>
            </w:r>
            <w:r w:rsidRPr="00F71567">
              <w:rPr>
                <w:spacing w:val="-10"/>
                <w:sz w:val="24"/>
              </w:rPr>
              <w:t>и</w:t>
            </w:r>
            <w:r w:rsidRPr="00F71567">
              <w:rPr>
                <w:sz w:val="24"/>
              </w:rPr>
              <w:tab/>
            </w:r>
            <w:r w:rsidRPr="00F71567">
              <w:rPr>
                <w:spacing w:val="-2"/>
                <w:sz w:val="24"/>
              </w:rPr>
              <w:t>формулировать</w:t>
            </w:r>
            <w:r w:rsidRPr="00F71567">
              <w:rPr>
                <w:sz w:val="24"/>
              </w:rPr>
              <w:tab/>
            </w:r>
            <w:r w:rsidRPr="00F71567">
              <w:rPr>
                <w:spacing w:val="-2"/>
                <w:sz w:val="24"/>
              </w:rPr>
              <w:t>вопросы</w:t>
            </w:r>
            <w:r w:rsidRPr="00F71567">
              <w:rPr>
                <w:sz w:val="24"/>
              </w:rPr>
              <w:tab/>
            </w:r>
            <w:r w:rsidRPr="00F71567">
              <w:rPr>
                <w:spacing w:val="-10"/>
                <w:sz w:val="24"/>
              </w:rPr>
              <w:t>к</w:t>
            </w:r>
          </w:p>
        </w:tc>
      </w:tr>
    </w:tbl>
    <w:p w:rsidR="004D4C05" w:rsidRPr="00F71567" w:rsidRDefault="004D4C05">
      <w:pPr>
        <w:pStyle w:val="TableParagraph"/>
        <w:spacing w:line="270" w:lineRule="atLeast"/>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01"/>
        <w:gridCol w:w="8164"/>
      </w:tblGrid>
      <w:tr w:rsidR="00F71567" w:rsidRPr="00F71567">
        <w:trPr>
          <w:trHeight w:val="1425"/>
        </w:trPr>
        <w:tc>
          <w:tcPr>
            <w:tcW w:w="1301" w:type="dxa"/>
          </w:tcPr>
          <w:p w:rsidR="004D4C05" w:rsidRPr="00F71567" w:rsidRDefault="004D4C05">
            <w:pPr>
              <w:pStyle w:val="TableParagraph"/>
              <w:spacing w:before="0"/>
              <w:rPr>
                <w:sz w:val="24"/>
              </w:rPr>
            </w:pPr>
          </w:p>
        </w:tc>
        <w:tc>
          <w:tcPr>
            <w:tcW w:w="8164" w:type="dxa"/>
          </w:tcPr>
          <w:p w:rsidR="004D4C05" w:rsidRPr="00F71567" w:rsidRDefault="00730703">
            <w:pPr>
              <w:pStyle w:val="TableParagraph"/>
              <w:spacing w:before="26" w:line="270" w:lineRule="atLeast"/>
              <w:ind w:left="98" w:right="99"/>
              <w:jc w:val="both"/>
              <w:rPr>
                <w:sz w:val="24"/>
              </w:rPr>
            </w:pPr>
            <w:r w:rsidRPr="00F71567">
              <w:rPr>
                <w:sz w:val="24"/>
              </w:rPr>
              <w:t>учебным</w:t>
            </w:r>
            <w:r w:rsidRPr="00F71567">
              <w:rPr>
                <w:spacing w:val="-4"/>
                <w:sz w:val="24"/>
              </w:rPr>
              <w:t xml:space="preserve"> </w:t>
            </w:r>
            <w:r w:rsidRPr="00F71567">
              <w:rPr>
                <w:sz w:val="24"/>
              </w:rPr>
              <w:t>и</w:t>
            </w:r>
            <w:r w:rsidRPr="00F71567">
              <w:rPr>
                <w:spacing w:val="-2"/>
                <w:sz w:val="24"/>
              </w:rPr>
              <w:t xml:space="preserve"> </w:t>
            </w:r>
            <w:r w:rsidRPr="00F71567">
              <w:rPr>
                <w:sz w:val="24"/>
              </w:rPr>
              <w:t>художественным</w:t>
            </w:r>
            <w:r w:rsidRPr="00F71567">
              <w:rPr>
                <w:spacing w:val="-4"/>
                <w:sz w:val="24"/>
              </w:rPr>
              <w:t xml:space="preserve"> </w:t>
            </w:r>
            <w:r w:rsidRPr="00F71567">
              <w:rPr>
                <w:sz w:val="24"/>
              </w:rPr>
              <w:t>текстам;</w:t>
            </w:r>
            <w:r w:rsidRPr="00F71567">
              <w:rPr>
                <w:spacing w:val="-3"/>
                <w:sz w:val="24"/>
              </w:rPr>
              <w:t xml:space="preserve"> </w:t>
            </w:r>
            <w:r w:rsidRPr="00F71567">
              <w:rPr>
                <w:sz w:val="24"/>
              </w:rPr>
              <w:t>различать</w:t>
            </w:r>
            <w:r w:rsidRPr="00F71567">
              <w:rPr>
                <w:spacing w:val="-2"/>
                <w:sz w:val="24"/>
              </w:rPr>
              <w:t xml:space="preserve"> </w:t>
            </w:r>
            <w:r w:rsidRPr="00F71567">
              <w:rPr>
                <w:sz w:val="24"/>
              </w:rPr>
              <w:t>отдельные</w:t>
            </w:r>
            <w:r w:rsidRPr="00F71567">
              <w:rPr>
                <w:spacing w:val="-4"/>
                <w:sz w:val="24"/>
              </w:rPr>
              <w:t xml:space="preserve"> </w:t>
            </w:r>
            <w:r w:rsidRPr="00F71567">
              <w:rPr>
                <w:sz w:val="24"/>
              </w:rPr>
              <w:t>жанры</w:t>
            </w:r>
            <w:r w:rsidRPr="00F71567">
              <w:rPr>
                <w:spacing w:val="-4"/>
                <w:sz w:val="24"/>
              </w:rPr>
              <w:t xml:space="preserve"> </w:t>
            </w:r>
            <w:r w:rsidRPr="00F71567">
              <w:rPr>
                <w:sz w:val="24"/>
              </w:rPr>
              <w:t>фольклора (считалки, загадки, пословицы, потешки, небылицы, народные песни, скороговорки, сказки о</w:t>
            </w:r>
            <w:r w:rsidRPr="00F71567">
              <w:rPr>
                <w:spacing w:val="-1"/>
                <w:sz w:val="24"/>
              </w:rPr>
              <w:t xml:space="preserve"> </w:t>
            </w:r>
            <w:r w:rsidRPr="00F71567">
              <w:rPr>
                <w:sz w:val="24"/>
              </w:rPr>
              <w:t>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F71567" w:rsidRPr="00F71567">
        <w:trPr>
          <w:trHeight w:val="1149"/>
        </w:trPr>
        <w:tc>
          <w:tcPr>
            <w:tcW w:w="1301" w:type="dxa"/>
          </w:tcPr>
          <w:p w:rsidR="004D4C05" w:rsidRPr="00F71567" w:rsidRDefault="004D4C05">
            <w:pPr>
              <w:pStyle w:val="TableParagraph"/>
              <w:spacing w:before="185"/>
              <w:rPr>
                <w:b/>
                <w:sz w:val="24"/>
              </w:rPr>
            </w:pPr>
          </w:p>
          <w:p w:rsidR="004D4C05" w:rsidRPr="00F71567" w:rsidRDefault="00730703">
            <w:pPr>
              <w:pStyle w:val="TableParagraph"/>
              <w:spacing w:before="0"/>
              <w:ind w:right="317"/>
              <w:jc w:val="right"/>
              <w:rPr>
                <w:sz w:val="24"/>
              </w:rPr>
            </w:pPr>
            <w:r w:rsidRPr="00F71567">
              <w:rPr>
                <w:spacing w:val="-5"/>
                <w:sz w:val="24"/>
              </w:rPr>
              <w:t>1.7</w:t>
            </w:r>
          </w:p>
        </w:tc>
        <w:tc>
          <w:tcPr>
            <w:tcW w:w="8164" w:type="dxa"/>
          </w:tcPr>
          <w:p w:rsidR="004D4C05" w:rsidRPr="00F71567" w:rsidRDefault="00730703">
            <w:pPr>
              <w:pStyle w:val="TableParagraph"/>
              <w:spacing w:before="25" w:line="270" w:lineRule="atLeast"/>
              <w:ind w:left="98" w:right="103"/>
              <w:jc w:val="both"/>
              <w:rPr>
                <w:sz w:val="24"/>
              </w:rPr>
            </w:pPr>
            <w:r w:rsidRPr="00F71567">
              <w:rPr>
                <w:sz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F71567" w:rsidRPr="00F71567">
        <w:trPr>
          <w:trHeight w:val="2253"/>
        </w:trPr>
        <w:tc>
          <w:tcPr>
            <w:tcW w:w="1301" w:type="dxa"/>
          </w:tcPr>
          <w:p w:rsidR="004D4C05" w:rsidRPr="00F71567" w:rsidRDefault="004D4C05">
            <w:pPr>
              <w:pStyle w:val="TableParagraph"/>
              <w:spacing w:before="0"/>
              <w:rPr>
                <w:b/>
                <w:sz w:val="24"/>
              </w:rPr>
            </w:pPr>
          </w:p>
          <w:p w:rsidR="004D4C05" w:rsidRPr="00F71567" w:rsidRDefault="004D4C05">
            <w:pPr>
              <w:pStyle w:val="TableParagraph"/>
              <w:spacing w:before="0"/>
              <w:rPr>
                <w:b/>
                <w:sz w:val="24"/>
              </w:rPr>
            </w:pPr>
          </w:p>
          <w:p w:rsidR="004D4C05" w:rsidRPr="00F71567" w:rsidRDefault="004D4C05">
            <w:pPr>
              <w:pStyle w:val="TableParagraph"/>
              <w:spacing w:before="183"/>
              <w:rPr>
                <w:b/>
                <w:sz w:val="24"/>
              </w:rPr>
            </w:pPr>
          </w:p>
          <w:p w:rsidR="004D4C05" w:rsidRPr="00F71567" w:rsidRDefault="00730703">
            <w:pPr>
              <w:pStyle w:val="TableParagraph"/>
              <w:spacing w:before="0"/>
              <w:ind w:right="317"/>
              <w:jc w:val="right"/>
              <w:rPr>
                <w:sz w:val="24"/>
              </w:rPr>
            </w:pPr>
            <w:r w:rsidRPr="00F71567">
              <w:rPr>
                <w:spacing w:val="-5"/>
                <w:sz w:val="24"/>
              </w:rPr>
              <w:t>1.8</w:t>
            </w:r>
          </w:p>
        </w:tc>
        <w:tc>
          <w:tcPr>
            <w:tcW w:w="8164" w:type="dxa"/>
          </w:tcPr>
          <w:p w:rsidR="004D4C05" w:rsidRPr="00F71567" w:rsidRDefault="00730703">
            <w:pPr>
              <w:pStyle w:val="TableParagraph"/>
              <w:ind w:left="98" w:right="102"/>
              <w:jc w:val="both"/>
              <w:rPr>
                <w:sz w:val="24"/>
              </w:rPr>
            </w:pPr>
            <w:r w:rsidRPr="00F71567">
              <w:rPr>
                <w:sz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w:t>
            </w:r>
            <w:r w:rsidRPr="00F71567">
              <w:rPr>
                <w:spacing w:val="-1"/>
                <w:sz w:val="24"/>
              </w:rPr>
              <w:t xml:space="preserve"> </w:t>
            </w:r>
            <w:r w:rsidRPr="00F71567">
              <w:rPr>
                <w:sz w:val="24"/>
              </w:rPr>
              <w:t>по контрасту); отличать автора</w:t>
            </w:r>
            <w:r w:rsidRPr="00F71567">
              <w:rPr>
                <w:spacing w:val="-1"/>
                <w:sz w:val="24"/>
              </w:rPr>
              <w:t xml:space="preserve"> </w:t>
            </w:r>
            <w:r w:rsidRPr="00F71567">
              <w:rPr>
                <w:sz w:val="24"/>
              </w:rPr>
              <w:t>произведения от героя и рассказчика, характеризовать отношение автора к героям,</w:t>
            </w:r>
            <w:r w:rsidRPr="00F71567">
              <w:rPr>
                <w:spacing w:val="80"/>
                <w:sz w:val="24"/>
              </w:rPr>
              <w:t xml:space="preserve"> </w:t>
            </w:r>
            <w:r w:rsidRPr="00F71567">
              <w:rPr>
                <w:sz w:val="24"/>
              </w:rPr>
              <w:t>поступкам,</w:t>
            </w:r>
            <w:r w:rsidRPr="00F71567">
              <w:rPr>
                <w:spacing w:val="68"/>
                <w:sz w:val="24"/>
              </w:rPr>
              <w:t xml:space="preserve"> </w:t>
            </w:r>
            <w:r w:rsidRPr="00F71567">
              <w:rPr>
                <w:sz w:val="24"/>
              </w:rPr>
              <w:t>описанной</w:t>
            </w:r>
            <w:r w:rsidRPr="00F71567">
              <w:rPr>
                <w:spacing w:val="67"/>
                <w:sz w:val="24"/>
              </w:rPr>
              <w:t xml:space="preserve"> </w:t>
            </w:r>
            <w:r w:rsidRPr="00F71567">
              <w:rPr>
                <w:sz w:val="24"/>
              </w:rPr>
              <w:t>картине,</w:t>
            </w:r>
            <w:r w:rsidRPr="00F71567">
              <w:rPr>
                <w:spacing w:val="68"/>
                <w:sz w:val="24"/>
              </w:rPr>
              <w:t xml:space="preserve"> </w:t>
            </w:r>
            <w:r w:rsidRPr="00F71567">
              <w:rPr>
                <w:sz w:val="24"/>
              </w:rPr>
              <w:t>находить</w:t>
            </w:r>
            <w:r w:rsidRPr="00F71567">
              <w:rPr>
                <w:spacing w:val="69"/>
                <w:sz w:val="24"/>
              </w:rPr>
              <w:t xml:space="preserve"> </w:t>
            </w:r>
            <w:r w:rsidRPr="00F71567">
              <w:rPr>
                <w:sz w:val="24"/>
              </w:rPr>
              <w:t>в</w:t>
            </w:r>
            <w:r w:rsidRPr="00F71567">
              <w:rPr>
                <w:spacing w:val="68"/>
                <w:sz w:val="24"/>
              </w:rPr>
              <w:t xml:space="preserve"> </w:t>
            </w:r>
            <w:r w:rsidRPr="00F71567">
              <w:rPr>
                <w:sz w:val="24"/>
              </w:rPr>
              <w:t>тексте</w:t>
            </w:r>
            <w:r w:rsidRPr="00F71567">
              <w:rPr>
                <w:spacing w:val="68"/>
                <w:sz w:val="24"/>
              </w:rPr>
              <w:t xml:space="preserve"> </w:t>
            </w:r>
            <w:r w:rsidRPr="00F71567">
              <w:rPr>
                <w:sz w:val="24"/>
              </w:rPr>
              <w:t>средства</w:t>
            </w:r>
            <w:r w:rsidRPr="00F71567">
              <w:rPr>
                <w:spacing w:val="68"/>
                <w:sz w:val="24"/>
              </w:rPr>
              <w:t xml:space="preserve"> </w:t>
            </w:r>
            <w:r w:rsidRPr="00F71567">
              <w:rPr>
                <w:spacing w:val="-2"/>
                <w:sz w:val="24"/>
              </w:rPr>
              <w:t>изображения</w:t>
            </w:r>
          </w:p>
          <w:p w:rsidR="004D4C05" w:rsidRPr="00F71567" w:rsidRDefault="00730703">
            <w:pPr>
              <w:pStyle w:val="TableParagraph"/>
              <w:spacing w:before="0" w:line="256" w:lineRule="exact"/>
              <w:ind w:left="98"/>
              <w:jc w:val="both"/>
              <w:rPr>
                <w:sz w:val="24"/>
              </w:rPr>
            </w:pPr>
            <w:r w:rsidRPr="00F71567">
              <w:rPr>
                <w:sz w:val="24"/>
              </w:rPr>
              <w:t>героев</w:t>
            </w:r>
            <w:r w:rsidRPr="00F71567">
              <w:rPr>
                <w:spacing w:val="-3"/>
                <w:sz w:val="24"/>
              </w:rPr>
              <w:t xml:space="preserve"> </w:t>
            </w:r>
            <w:r w:rsidRPr="00F71567">
              <w:rPr>
                <w:sz w:val="24"/>
              </w:rPr>
              <w:t>(портрет),</w:t>
            </w:r>
            <w:r w:rsidRPr="00F71567">
              <w:rPr>
                <w:spacing w:val="-2"/>
                <w:sz w:val="24"/>
              </w:rPr>
              <w:t xml:space="preserve"> </w:t>
            </w:r>
            <w:r w:rsidRPr="00F71567">
              <w:rPr>
                <w:sz w:val="24"/>
              </w:rPr>
              <w:t>описание</w:t>
            </w:r>
            <w:r w:rsidRPr="00F71567">
              <w:rPr>
                <w:spacing w:val="-3"/>
                <w:sz w:val="24"/>
              </w:rPr>
              <w:t xml:space="preserve"> </w:t>
            </w:r>
            <w:r w:rsidRPr="00F71567">
              <w:rPr>
                <w:sz w:val="24"/>
              </w:rPr>
              <w:t>пейзажа</w:t>
            </w:r>
            <w:r w:rsidRPr="00F71567">
              <w:rPr>
                <w:spacing w:val="-4"/>
                <w:sz w:val="24"/>
              </w:rPr>
              <w:t xml:space="preserve"> </w:t>
            </w:r>
            <w:r w:rsidRPr="00F71567">
              <w:rPr>
                <w:sz w:val="24"/>
              </w:rPr>
              <w:t>и</w:t>
            </w:r>
            <w:r w:rsidRPr="00F71567">
              <w:rPr>
                <w:spacing w:val="-1"/>
                <w:sz w:val="24"/>
              </w:rPr>
              <w:t xml:space="preserve"> </w:t>
            </w:r>
            <w:r w:rsidRPr="00F71567">
              <w:rPr>
                <w:spacing w:val="-2"/>
                <w:sz w:val="24"/>
              </w:rPr>
              <w:t>интерьера</w:t>
            </w:r>
          </w:p>
        </w:tc>
      </w:tr>
      <w:tr w:rsidR="00F71567" w:rsidRPr="00F71567">
        <w:trPr>
          <w:trHeight w:val="1149"/>
        </w:trPr>
        <w:tc>
          <w:tcPr>
            <w:tcW w:w="1301" w:type="dxa"/>
          </w:tcPr>
          <w:p w:rsidR="004D4C05" w:rsidRPr="00F71567" w:rsidRDefault="004D4C05">
            <w:pPr>
              <w:pStyle w:val="TableParagraph"/>
              <w:spacing w:before="182"/>
              <w:rPr>
                <w:b/>
                <w:sz w:val="24"/>
              </w:rPr>
            </w:pPr>
          </w:p>
          <w:p w:rsidR="004D4C05" w:rsidRPr="00F71567" w:rsidRDefault="00730703">
            <w:pPr>
              <w:pStyle w:val="TableParagraph"/>
              <w:spacing w:before="0"/>
              <w:ind w:right="317"/>
              <w:jc w:val="right"/>
              <w:rPr>
                <w:sz w:val="24"/>
              </w:rPr>
            </w:pPr>
            <w:r w:rsidRPr="00F71567">
              <w:rPr>
                <w:spacing w:val="-5"/>
                <w:sz w:val="24"/>
              </w:rPr>
              <w:t>1.9</w:t>
            </w:r>
          </w:p>
        </w:tc>
        <w:tc>
          <w:tcPr>
            <w:tcW w:w="8164" w:type="dxa"/>
          </w:tcPr>
          <w:p w:rsidR="004D4C05" w:rsidRPr="00F71567" w:rsidRDefault="00730703">
            <w:pPr>
              <w:pStyle w:val="TableParagraph"/>
              <w:spacing w:before="25" w:line="270" w:lineRule="atLeast"/>
              <w:ind w:left="98" w:right="108"/>
              <w:jc w:val="both"/>
              <w:rPr>
                <w:sz w:val="24"/>
              </w:rPr>
            </w:pPr>
            <w:r w:rsidRPr="00F71567">
              <w:rPr>
                <w:sz w:val="24"/>
              </w:rPr>
              <w:t>объяснять значение незнакомого слова с использованием контекста и словаря; находить в тексте примеры использования слов в прямом и переносном</w:t>
            </w:r>
            <w:r w:rsidRPr="00F71567">
              <w:rPr>
                <w:spacing w:val="-4"/>
                <w:sz w:val="24"/>
              </w:rPr>
              <w:t xml:space="preserve"> </w:t>
            </w:r>
            <w:r w:rsidRPr="00F71567">
              <w:rPr>
                <w:sz w:val="24"/>
              </w:rPr>
              <w:t>значении,</w:t>
            </w:r>
            <w:r w:rsidRPr="00F71567">
              <w:rPr>
                <w:spacing w:val="-5"/>
                <w:sz w:val="24"/>
              </w:rPr>
              <w:t xml:space="preserve"> </w:t>
            </w:r>
            <w:r w:rsidRPr="00F71567">
              <w:rPr>
                <w:sz w:val="24"/>
              </w:rPr>
              <w:t>средств</w:t>
            </w:r>
            <w:r w:rsidRPr="00F71567">
              <w:rPr>
                <w:spacing w:val="-3"/>
                <w:sz w:val="24"/>
              </w:rPr>
              <w:t xml:space="preserve"> </w:t>
            </w:r>
            <w:r w:rsidRPr="00F71567">
              <w:rPr>
                <w:sz w:val="24"/>
              </w:rPr>
              <w:t>художественной</w:t>
            </w:r>
            <w:r w:rsidRPr="00F71567">
              <w:rPr>
                <w:spacing w:val="-2"/>
                <w:sz w:val="24"/>
              </w:rPr>
              <w:t xml:space="preserve"> </w:t>
            </w:r>
            <w:r w:rsidRPr="00F71567">
              <w:rPr>
                <w:sz w:val="24"/>
              </w:rPr>
              <w:t>выразительности</w:t>
            </w:r>
            <w:r w:rsidRPr="00F71567">
              <w:rPr>
                <w:spacing w:val="-2"/>
                <w:sz w:val="24"/>
              </w:rPr>
              <w:t xml:space="preserve"> </w:t>
            </w:r>
            <w:r w:rsidRPr="00F71567">
              <w:rPr>
                <w:sz w:val="24"/>
              </w:rPr>
              <w:t>(сравнение, эпитет, олицетворение)</w:t>
            </w:r>
          </w:p>
        </w:tc>
      </w:tr>
      <w:tr w:rsidR="00F71567" w:rsidRPr="00F71567">
        <w:trPr>
          <w:trHeight w:val="1147"/>
        </w:trPr>
        <w:tc>
          <w:tcPr>
            <w:tcW w:w="1301" w:type="dxa"/>
          </w:tcPr>
          <w:p w:rsidR="004D4C05" w:rsidRPr="00F71567" w:rsidRDefault="004D4C05">
            <w:pPr>
              <w:pStyle w:val="TableParagraph"/>
              <w:spacing w:before="183"/>
              <w:rPr>
                <w:b/>
                <w:sz w:val="24"/>
              </w:rPr>
            </w:pPr>
          </w:p>
          <w:p w:rsidR="004D4C05" w:rsidRPr="00F71567" w:rsidRDefault="00730703">
            <w:pPr>
              <w:pStyle w:val="TableParagraph"/>
              <w:spacing w:before="0"/>
              <w:ind w:right="257"/>
              <w:jc w:val="right"/>
              <w:rPr>
                <w:sz w:val="24"/>
              </w:rPr>
            </w:pPr>
            <w:r w:rsidRPr="00F71567">
              <w:rPr>
                <w:spacing w:val="-4"/>
                <w:sz w:val="24"/>
              </w:rPr>
              <w:t>1.10</w:t>
            </w:r>
          </w:p>
        </w:tc>
        <w:tc>
          <w:tcPr>
            <w:tcW w:w="8164" w:type="dxa"/>
          </w:tcPr>
          <w:p w:rsidR="004D4C05" w:rsidRPr="00F71567" w:rsidRDefault="00730703">
            <w:pPr>
              <w:pStyle w:val="TableParagraph"/>
              <w:spacing w:before="23" w:line="270" w:lineRule="atLeast"/>
              <w:ind w:left="98" w:right="104"/>
              <w:jc w:val="both"/>
              <w:rPr>
                <w:sz w:val="24"/>
              </w:rPr>
            </w:pPr>
            <w:r w:rsidRPr="00F71567">
              <w:rPr>
                <w:sz w:val="24"/>
              </w:rPr>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w:t>
            </w:r>
            <w:r w:rsidRPr="00F71567">
              <w:rPr>
                <w:spacing w:val="-2"/>
                <w:sz w:val="24"/>
              </w:rPr>
              <w:t>олицетворение)</w:t>
            </w:r>
          </w:p>
        </w:tc>
      </w:tr>
      <w:tr w:rsidR="00F71567" w:rsidRPr="00F71567">
        <w:trPr>
          <w:trHeight w:val="1425"/>
        </w:trPr>
        <w:tc>
          <w:tcPr>
            <w:tcW w:w="1301" w:type="dxa"/>
          </w:tcPr>
          <w:p w:rsidR="004D4C05" w:rsidRPr="00F71567" w:rsidRDefault="004D4C05">
            <w:pPr>
              <w:pStyle w:val="TableParagraph"/>
              <w:spacing w:before="0"/>
              <w:rPr>
                <w:b/>
                <w:sz w:val="24"/>
              </w:rPr>
            </w:pPr>
          </w:p>
          <w:p w:rsidR="004D4C05" w:rsidRPr="00F71567" w:rsidRDefault="004D4C05">
            <w:pPr>
              <w:pStyle w:val="TableParagraph"/>
              <w:spacing w:before="45"/>
              <w:rPr>
                <w:b/>
                <w:sz w:val="24"/>
              </w:rPr>
            </w:pPr>
          </w:p>
          <w:p w:rsidR="004D4C05" w:rsidRPr="00F71567" w:rsidRDefault="00730703">
            <w:pPr>
              <w:pStyle w:val="TableParagraph"/>
              <w:spacing w:before="1"/>
              <w:ind w:right="257"/>
              <w:jc w:val="right"/>
              <w:rPr>
                <w:sz w:val="24"/>
              </w:rPr>
            </w:pPr>
            <w:r w:rsidRPr="00F71567">
              <w:rPr>
                <w:spacing w:val="-4"/>
                <w:sz w:val="24"/>
              </w:rPr>
              <w:t>1.11</w:t>
            </w:r>
          </w:p>
        </w:tc>
        <w:tc>
          <w:tcPr>
            <w:tcW w:w="8164" w:type="dxa"/>
          </w:tcPr>
          <w:p w:rsidR="004D4C05" w:rsidRPr="00F71567" w:rsidRDefault="00730703">
            <w:pPr>
              <w:pStyle w:val="TableParagraph"/>
              <w:spacing w:before="25" w:line="270" w:lineRule="atLeast"/>
              <w:ind w:left="98" w:right="102"/>
              <w:jc w:val="both"/>
              <w:rPr>
                <w:sz w:val="24"/>
              </w:rPr>
            </w:pPr>
            <w:r w:rsidRPr="00F71567">
              <w:rPr>
                <w:sz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F71567" w:rsidRPr="00F71567">
        <w:trPr>
          <w:trHeight w:val="598"/>
        </w:trPr>
        <w:tc>
          <w:tcPr>
            <w:tcW w:w="1301" w:type="dxa"/>
          </w:tcPr>
          <w:p w:rsidR="004D4C05" w:rsidRPr="00F71567" w:rsidRDefault="00730703">
            <w:pPr>
              <w:pStyle w:val="TableParagraph"/>
              <w:spacing w:before="185"/>
              <w:ind w:right="257"/>
              <w:jc w:val="right"/>
              <w:rPr>
                <w:sz w:val="24"/>
              </w:rPr>
            </w:pPr>
            <w:r w:rsidRPr="00F71567">
              <w:rPr>
                <w:spacing w:val="-4"/>
                <w:sz w:val="24"/>
              </w:rPr>
              <w:t>1.12</w:t>
            </w:r>
          </w:p>
        </w:tc>
        <w:tc>
          <w:tcPr>
            <w:tcW w:w="8164" w:type="dxa"/>
          </w:tcPr>
          <w:p w:rsidR="004D4C05" w:rsidRPr="00F71567" w:rsidRDefault="00730703">
            <w:pPr>
              <w:pStyle w:val="TableParagraph"/>
              <w:spacing w:before="26" w:line="270" w:lineRule="atLeast"/>
              <w:ind w:left="98"/>
              <w:rPr>
                <w:sz w:val="24"/>
              </w:rPr>
            </w:pPr>
            <w:r w:rsidRPr="00F71567">
              <w:rPr>
                <w:sz w:val="24"/>
              </w:rPr>
              <w:t>пересказывать</w:t>
            </w:r>
            <w:r w:rsidRPr="00F71567">
              <w:rPr>
                <w:spacing w:val="33"/>
                <w:sz w:val="24"/>
              </w:rPr>
              <w:t xml:space="preserve"> </w:t>
            </w:r>
            <w:r w:rsidRPr="00F71567">
              <w:rPr>
                <w:sz w:val="24"/>
              </w:rPr>
              <w:t>произведение</w:t>
            </w:r>
            <w:r w:rsidRPr="00F71567">
              <w:rPr>
                <w:spacing w:val="31"/>
                <w:sz w:val="24"/>
              </w:rPr>
              <w:t xml:space="preserve"> </w:t>
            </w:r>
            <w:r w:rsidRPr="00F71567">
              <w:rPr>
                <w:sz w:val="24"/>
              </w:rPr>
              <w:t>(устно)</w:t>
            </w:r>
            <w:r w:rsidRPr="00F71567">
              <w:rPr>
                <w:spacing w:val="31"/>
                <w:sz w:val="24"/>
              </w:rPr>
              <w:t xml:space="preserve"> </w:t>
            </w:r>
            <w:r w:rsidRPr="00F71567">
              <w:rPr>
                <w:sz w:val="24"/>
              </w:rPr>
              <w:t>подробно,</w:t>
            </w:r>
            <w:r w:rsidRPr="00F71567">
              <w:rPr>
                <w:spacing w:val="32"/>
                <w:sz w:val="24"/>
              </w:rPr>
              <w:t xml:space="preserve"> </w:t>
            </w:r>
            <w:r w:rsidRPr="00F71567">
              <w:rPr>
                <w:sz w:val="24"/>
              </w:rPr>
              <w:t>выборочно,</w:t>
            </w:r>
            <w:r w:rsidRPr="00F71567">
              <w:rPr>
                <w:spacing w:val="32"/>
                <w:sz w:val="24"/>
              </w:rPr>
              <w:t xml:space="preserve"> </w:t>
            </w:r>
            <w:r w:rsidRPr="00F71567">
              <w:rPr>
                <w:sz w:val="24"/>
              </w:rPr>
              <w:t>сжато</w:t>
            </w:r>
            <w:r w:rsidRPr="00F71567">
              <w:rPr>
                <w:spacing w:val="32"/>
                <w:sz w:val="24"/>
              </w:rPr>
              <w:t xml:space="preserve"> </w:t>
            </w:r>
            <w:r w:rsidRPr="00F71567">
              <w:rPr>
                <w:sz w:val="24"/>
              </w:rPr>
              <w:t>(кратко), от лица героя, с изменением лица рассказчика, от третьего лица</w:t>
            </w:r>
          </w:p>
        </w:tc>
      </w:tr>
      <w:tr w:rsidR="00F71567" w:rsidRPr="00F71567">
        <w:trPr>
          <w:trHeight w:val="873"/>
        </w:trPr>
        <w:tc>
          <w:tcPr>
            <w:tcW w:w="1301" w:type="dxa"/>
          </w:tcPr>
          <w:p w:rsidR="004D4C05" w:rsidRPr="00F71567" w:rsidRDefault="004D4C05">
            <w:pPr>
              <w:pStyle w:val="TableParagraph"/>
              <w:spacing w:before="45"/>
              <w:rPr>
                <w:b/>
                <w:sz w:val="24"/>
              </w:rPr>
            </w:pPr>
          </w:p>
          <w:p w:rsidR="004D4C05" w:rsidRPr="00F71567" w:rsidRDefault="00730703">
            <w:pPr>
              <w:pStyle w:val="TableParagraph"/>
              <w:spacing w:before="1"/>
              <w:ind w:right="257"/>
              <w:jc w:val="right"/>
              <w:rPr>
                <w:sz w:val="24"/>
              </w:rPr>
            </w:pPr>
            <w:r w:rsidRPr="00F71567">
              <w:rPr>
                <w:spacing w:val="-4"/>
                <w:sz w:val="24"/>
              </w:rPr>
              <w:t>1.13</w:t>
            </w:r>
          </w:p>
        </w:tc>
        <w:tc>
          <w:tcPr>
            <w:tcW w:w="8164" w:type="dxa"/>
          </w:tcPr>
          <w:p w:rsidR="004D4C05" w:rsidRPr="00F71567" w:rsidRDefault="00730703">
            <w:pPr>
              <w:pStyle w:val="TableParagraph"/>
              <w:spacing w:before="25" w:line="270" w:lineRule="atLeast"/>
              <w:ind w:left="98" w:right="105"/>
              <w:jc w:val="both"/>
              <w:rPr>
                <w:sz w:val="24"/>
              </w:rPr>
            </w:pPr>
            <w:r w:rsidRPr="00F71567">
              <w:rPr>
                <w:sz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tc>
      </w:tr>
      <w:tr w:rsidR="00F71567" w:rsidRPr="00F71567">
        <w:trPr>
          <w:trHeight w:val="597"/>
        </w:trPr>
        <w:tc>
          <w:tcPr>
            <w:tcW w:w="1301" w:type="dxa"/>
          </w:tcPr>
          <w:p w:rsidR="004D4C05" w:rsidRPr="00F71567" w:rsidRDefault="00730703">
            <w:pPr>
              <w:pStyle w:val="TableParagraph"/>
              <w:spacing w:before="182"/>
              <w:ind w:right="257"/>
              <w:jc w:val="right"/>
              <w:rPr>
                <w:sz w:val="24"/>
              </w:rPr>
            </w:pPr>
            <w:r w:rsidRPr="00F71567">
              <w:rPr>
                <w:spacing w:val="-4"/>
                <w:sz w:val="24"/>
              </w:rPr>
              <w:t>1.14</w:t>
            </w:r>
          </w:p>
        </w:tc>
        <w:tc>
          <w:tcPr>
            <w:tcW w:w="8164" w:type="dxa"/>
          </w:tcPr>
          <w:p w:rsidR="004D4C05" w:rsidRPr="00F71567" w:rsidRDefault="00730703">
            <w:pPr>
              <w:pStyle w:val="TableParagraph"/>
              <w:spacing w:before="25" w:line="270" w:lineRule="atLeast"/>
              <w:ind w:left="98"/>
              <w:rPr>
                <w:sz w:val="24"/>
              </w:rPr>
            </w:pPr>
            <w:r w:rsidRPr="00F71567">
              <w:rPr>
                <w:sz w:val="24"/>
              </w:rPr>
              <w:t>читать</w:t>
            </w:r>
            <w:r w:rsidRPr="00F71567">
              <w:rPr>
                <w:spacing w:val="80"/>
                <w:sz w:val="24"/>
              </w:rPr>
              <w:t xml:space="preserve"> </w:t>
            </w:r>
            <w:r w:rsidRPr="00F71567">
              <w:rPr>
                <w:sz w:val="24"/>
              </w:rPr>
              <w:t>по</w:t>
            </w:r>
            <w:r w:rsidRPr="00F71567">
              <w:rPr>
                <w:spacing w:val="80"/>
                <w:sz w:val="24"/>
              </w:rPr>
              <w:t xml:space="preserve"> </w:t>
            </w:r>
            <w:r w:rsidRPr="00F71567">
              <w:rPr>
                <w:sz w:val="24"/>
              </w:rPr>
              <w:t>ролям</w:t>
            </w:r>
            <w:r w:rsidRPr="00F71567">
              <w:rPr>
                <w:spacing w:val="80"/>
                <w:sz w:val="24"/>
              </w:rPr>
              <w:t xml:space="preserve"> </w:t>
            </w:r>
            <w:r w:rsidRPr="00F71567">
              <w:rPr>
                <w:sz w:val="24"/>
              </w:rPr>
              <w:t>с</w:t>
            </w:r>
            <w:r w:rsidRPr="00F71567">
              <w:rPr>
                <w:spacing w:val="80"/>
                <w:sz w:val="24"/>
              </w:rPr>
              <w:t xml:space="preserve"> </w:t>
            </w:r>
            <w:r w:rsidRPr="00F71567">
              <w:rPr>
                <w:sz w:val="24"/>
              </w:rPr>
              <w:t>соблюдением</w:t>
            </w:r>
            <w:r w:rsidRPr="00F71567">
              <w:rPr>
                <w:spacing w:val="80"/>
                <w:sz w:val="24"/>
              </w:rPr>
              <w:t xml:space="preserve"> </w:t>
            </w:r>
            <w:r w:rsidRPr="00F71567">
              <w:rPr>
                <w:sz w:val="24"/>
              </w:rPr>
              <w:t>норм</w:t>
            </w:r>
            <w:r w:rsidRPr="00F71567">
              <w:rPr>
                <w:spacing w:val="80"/>
                <w:sz w:val="24"/>
              </w:rPr>
              <w:t xml:space="preserve"> </w:t>
            </w:r>
            <w:r w:rsidRPr="00F71567">
              <w:rPr>
                <w:sz w:val="24"/>
              </w:rPr>
              <w:t>произношения,</w:t>
            </w:r>
            <w:r w:rsidRPr="00F71567">
              <w:rPr>
                <w:spacing w:val="80"/>
                <w:sz w:val="24"/>
              </w:rPr>
              <w:t xml:space="preserve"> </w:t>
            </w:r>
            <w:r w:rsidRPr="00F71567">
              <w:rPr>
                <w:sz w:val="24"/>
              </w:rPr>
              <w:t>инсценировать</w:t>
            </w:r>
            <w:r w:rsidRPr="00F71567">
              <w:rPr>
                <w:spacing w:val="80"/>
                <w:sz w:val="24"/>
              </w:rPr>
              <w:t xml:space="preserve"> </w:t>
            </w:r>
            <w:r w:rsidRPr="00F71567">
              <w:rPr>
                <w:sz w:val="24"/>
              </w:rPr>
              <w:t>небольшие эпизоды из произведения</w:t>
            </w:r>
          </w:p>
        </w:tc>
      </w:tr>
      <w:tr w:rsidR="00F71567" w:rsidRPr="00F71567">
        <w:trPr>
          <w:trHeight w:val="1423"/>
        </w:trPr>
        <w:tc>
          <w:tcPr>
            <w:tcW w:w="1301" w:type="dxa"/>
          </w:tcPr>
          <w:p w:rsidR="004D4C05" w:rsidRPr="00F71567" w:rsidRDefault="004D4C05">
            <w:pPr>
              <w:pStyle w:val="TableParagraph"/>
              <w:spacing w:before="0"/>
              <w:rPr>
                <w:b/>
                <w:sz w:val="24"/>
              </w:rPr>
            </w:pPr>
          </w:p>
          <w:p w:rsidR="004D4C05" w:rsidRPr="00F71567" w:rsidRDefault="004D4C05">
            <w:pPr>
              <w:pStyle w:val="TableParagraph"/>
              <w:spacing w:before="43"/>
              <w:rPr>
                <w:b/>
                <w:sz w:val="24"/>
              </w:rPr>
            </w:pPr>
          </w:p>
          <w:p w:rsidR="004D4C05" w:rsidRPr="00F71567" w:rsidRDefault="00730703">
            <w:pPr>
              <w:pStyle w:val="TableParagraph"/>
              <w:spacing w:before="0"/>
              <w:ind w:right="257"/>
              <w:jc w:val="right"/>
              <w:rPr>
                <w:sz w:val="24"/>
              </w:rPr>
            </w:pPr>
            <w:r w:rsidRPr="00F71567">
              <w:rPr>
                <w:spacing w:val="-4"/>
                <w:sz w:val="24"/>
              </w:rPr>
              <w:t>1.15</w:t>
            </w:r>
          </w:p>
        </w:tc>
        <w:tc>
          <w:tcPr>
            <w:tcW w:w="8164" w:type="dxa"/>
          </w:tcPr>
          <w:p w:rsidR="004D4C05" w:rsidRPr="00F71567" w:rsidRDefault="00730703">
            <w:pPr>
              <w:pStyle w:val="TableParagraph"/>
              <w:spacing w:before="23" w:line="270" w:lineRule="atLeast"/>
              <w:ind w:left="98" w:right="104"/>
              <w:jc w:val="both"/>
              <w:rPr>
                <w:sz w:val="24"/>
              </w:rPr>
            </w:pPr>
            <w:r w:rsidRPr="00F71567">
              <w:rPr>
                <w:sz w:val="24"/>
              </w:rPr>
              <w:t xml:space="preserve">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 составлять краткий отзыв о прочитанном произведении по заданному </w:t>
            </w:r>
            <w:r w:rsidRPr="00F71567">
              <w:rPr>
                <w:spacing w:val="-2"/>
                <w:sz w:val="24"/>
              </w:rPr>
              <w:t>алгоритму</w:t>
            </w:r>
          </w:p>
        </w:tc>
      </w:tr>
      <w:tr w:rsidR="00F71567" w:rsidRPr="00F71567">
        <w:trPr>
          <w:trHeight w:val="597"/>
        </w:trPr>
        <w:tc>
          <w:tcPr>
            <w:tcW w:w="1301" w:type="dxa"/>
          </w:tcPr>
          <w:p w:rsidR="004D4C05" w:rsidRPr="00F71567" w:rsidRDefault="00730703">
            <w:pPr>
              <w:pStyle w:val="TableParagraph"/>
              <w:spacing w:before="185"/>
              <w:ind w:right="257"/>
              <w:jc w:val="right"/>
              <w:rPr>
                <w:sz w:val="24"/>
              </w:rPr>
            </w:pPr>
            <w:r w:rsidRPr="00F71567">
              <w:rPr>
                <w:spacing w:val="-4"/>
                <w:sz w:val="24"/>
              </w:rPr>
              <w:t>1.16</w:t>
            </w:r>
          </w:p>
        </w:tc>
        <w:tc>
          <w:tcPr>
            <w:tcW w:w="8164" w:type="dxa"/>
          </w:tcPr>
          <w:p w:rsidR="004D4C05" w:rsidRPr="00F71567" w:rsidRDefault="00730703">
            <w:pPr>
              <w:pStyle w:val="TableParagraph"/>
              <w:tabs>
                <w:tab w:val="left" w:pos="1313"/>
                <w:tab w:val="left" w:pos="2362"/>
                <w:tab w:val="left" w:pos="3686"/>
                <w:tab w:val="left" w:pos="4973"/>
                <w:tab w:val="left" w:pos="6690"/>
              </w:tabs>
              <w:spacing w:before="25" w:line="270" w:lineRule="atLeast"/>
              <w:ind w:left="98" w:right="105"/>
              <w:rPr>
                <w:sz w:val="24"/>
              </w:rPr>
            </w:pPr>
            <w:r w:rsidRPr="00F71567">
              <w:rPr>
                <w:spacing w:val="-2"/>
                <w:sz w:val="24"/>
              </w:rPr>
              <w:t>сочинять</w:t>
            </w:r>
            <w:r w:rsidRPr="00F71567">
              <w:rPr>
                <w:sz w:val="24"/>
              </w:rPr>
              <w:tab/>
            </w:r>
            <w:r w:rsidRPr="00F71567">
              <w:rPr>
                <w:spacing w:val="-2"/>
                <w:sz w:val="24"/>
              </w:rPr>
              <w:t>тексты,</w:t>
            </w:r>
            <w:r w:rsidRPr="00F71567">
              <w:rPr>
                <w:sz w:val="24"/>
              </w:rPr>
              <w:tab/>
            </w:r>
            <w:r w:rsidRPr="00F71567">
              <w:rPr>
                <w:spacing w:val="-2"/>
                <w:sz w:val="24"/>
              </w:rPr>
              <w:t>используя</w:t>
            </w:r>
            <w:r w:rsidRPr="00F71567">
              <w:rPr>
                <w:sz w:val="24"/>
              </w:rPr>
              <w:tab/>
            </w:r>
            <w:r w:rsidRPr="00F71567">
              <w:rPr>
                <w:spacing w:val="-2"/>
                <w:sz w:val="24"/>
              </w:rPr>
              <w:t>аналогии,</w:t>
            </w:r>
            <w:r w:rsidRPr="00F71567">
              <w:rPr>
                <w:sz w:val="24"/>
              </w:rPr>
              <w:tab/>
            </w:r>
            <w:r w:rsidRPr="00F71567">
              <w:rPr>
                <w:spacing w:val="-2"/>
                <w:sz w:val="24"/>
              </w:rPr>
              <w:t>иллюстрации,</w:t>
            </w:r>
            <w:r w:rsidRPr="00F71567">
              <w:rPr>
                <w:sz w:val="24"/>
              </w:rPr>
              <w:tab/>
            </w:r>
            <w:r w:rsidRPr="00F71567">
              <w:rPr>
                <w:spacing w:val="-2"/>
                <w:sz w:val="24"/>
              </w:rPr>
              <w:t xml:space="preserve">придумывать </w:t>
            </w:r>
            <w:r w:rsidRPr="00F71567">
              <w:rPr>
                <w:sz w:val="24"/>
              </w:rPr>
              <w:t>продолжение прочитанного произведения</w:t>
            </w:r>
          </w:p>
        </w:tc>
      </w:tr>
      <w:tr w:rsidR="00F71567" w:rsidRPr="00F71567">
        <w:trPr>
          <w:trHeight w:val="1146"/>
        </w:trPr>
        <w:tc>
          <w:tcPr>
            <w:tcW w:w="1301" w:type="dxa"/>
          </w:tcPr>
          <w:p w:rsidR="004D4C05" w:rsidRPr="00F71567" w:rsidRDefault="004D4C05">
            <w:pPr>
              <w:pStyle w:val="TableParagraph"/>
              <w:spacing w:before="185"/>
              <w:rPr>
                <w:b/>
                <w:sz w:val="24"/>
              </w:rPr>
            </w:pPr>
          </w:p>
          <w:p w:rsidR="004D4C05" w:rsidRPr="00F71567" w:rsidRDefault="00730703">
            <w:pPr>
              <w:pStyle w:val="TableParagraph"/>
              <w:spacing w:before="0"/>
              <w:ind w:right="257"/>
              <w:jc w:val="right"/>
              <w:rPr>
                <w:sz w:val="24"/>
              </w:rPr>
            </w:pPr>
            <w:r w:rsidRPr="00F71567">
              <w:rPr>
                <w:spacing w:val="-4"/>
                <w:sz w:val="24"/>
              </w:rPr>
              <w:t>1.17</w:t>
            </w:r>
          </w:p>
        </w:tc>
        <w:tc>
          <w:tcPr>
            <w:tcW w:w="8164" w:type="dxa"/>
          </w:tcPr>
          <w:p w:rsidR="004D4C05" w:rsidRPr="00F71567" w:rsidRDefault="00730703">
            <w:pPr>
              <w:pStyle w:val="TableParagraph"/>
              <w:spacing w:before="23" w:line="270" w:lineRule="atLeast"/>
              <w:ind w:left="98" w:right="100"/>
              <w:jc w:val="both"/>
              <w:rPr>
                <w:sz w:val="24"/>
              </w:rPr>
            </w:pPr>
            <w:r w:rsidRPr="00F71567">
              <w:rPr>
                <w:sz w:val="24"/>
              </w:rPr>
              <w:t>ориентироваться в книге по её элементам (автор, название, обложка, титульный лист, оглавление, предисловие, аннотация, иллюстрации); выбирать книги для самостоятельного чтения с учётом рекомендательного списка, используя картотеки, рассказывать о прочитанной книге</w:t>
            </w:r>
          </w:p>
        </w:tc>
      </w:tr>
    </w:tbl>
    <w:p w:rsidR="004D4C05" w:rsidRPr="00F71567" w:rsidRDefault="004D4C05">
      <w:pPr>
        <w:pStyle w:val="TableParagraph"/>
        <w:spacing w:line="270" w:lineRule="atLeast"/>
        <w:jc w:val="both"/>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01"/>
        <w:gridCol w:w="8164"/>
      </w:tblGrid>
      <w:tr w:rsidR="00F71567" w:rsidRPr="00F71567">
        <w:trPr>
          <w:trHeight w:val="871"/>
        </w:trPr>
        <w:tc>
          <w:tcPr>
            <w:tcW w:w="1301" w:type="dxa"/>
          </w:tcPr>
          <w:p w:rsidR="004D4C05" w:rsidRPr="00F71567" w:rsidRDefault="004D4C05">
            <w:pPr>
              <w:pStyle w:val="TableParagraph"/>
              <w:rPr>
                <w:b/>
                <w:sz w:val="24"/>
              </w:rPr>
            </w:pPr>
          </w:p>
          <w:p w:rsidR="004D4C05" w:rsidRPr="00F71567" w:rsidRDefault="00730703">
            <w:pPr>
              <w:pStyle w:val="TableParagraph"/>
              <w:spacing w:before="0"/>
              <w:ind w:left="616"/>
              <w:rPr>
                <w:sz w:val="24"/>
              </w:rPr>
            </w:pPr>
            <w:r w:rsidRPr="00F71567">
              <w:rPr>
                <w:spacing w:val="-4"/>
                <w:sz w:val="24"/>
              </w:rPr>
              <w:t>1.18</w:t>
            </w:r>
          </w:p>
        </w:tc>
        <w:tc>
          <w:tcPr>
            <w:tcW w:w="8164" w:type="dxa"/>
          </w:tcPr>
          <w:p w:rsidR="004D4C05" w:rsidRPr="00F71567" w:rsidRDefault="00730703">
            <w:pPr>
              <w:pStyle w:val="TableParagraph"/>
              <w:spacing w:before="23" w:line="270" w:lineRule="atLeast"/>
              <w:ind w:left="98" w:right="106"/>
              <w:jc w:val="both"/>
              <w:rPr>
                <w:sz w:val="24"/>
              </w:rPr>
            </w:pPr>
            <w:r w:rsidRPr="00F71567">
              <w:rPr>
                <w:sz w:val="24"/>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tc>
      </w:tr>
    </w:tbl>
    <w:p w:rsidR="004D4C05" w:rsidRPr="00F71567" w:rsidRDefault="004D4C05">
      <w:pPr>
        <w:pStyle w:val="a3"/>
        <w:spacing w:before="154"/>
        <w:ind w:left="0" w:firstLine="0"/>
        <w:jc w:val="left"/>
        <w:rPr>
          <w:b/>
        </w:rPr>
      </w:pPr>
    </w:p>
    <w:p w:rsidR="004D4C05" w:rsidRPr="00F71567" w:rsidRDefault="00730703">
      <w:pPr>
        <w:pStyle w:val="a5"/>
        <w:numPr>
          <w:ilvl w:val="0"/>
          <w:numId w:val="58"/>
        </w:numPr>
        <w:tabs>
          <w:tab w:val="left" w:pos="616"/>
        </w:tabs>
        <w:ind w:hanging="211"/>
        <w:jc w:val="left"/>
        <w:rPr>
          <w:b/>
          <w:sz w:val="28"/>
        </w:rPr>
      </w:pPr>
      <w:r w:rsidRPr="00F71567">
        <w:rPr>
          <w:b/>
          <w:spacing w:val="-2"/>
          <w:sz w:val="28"/>
        </w:rPr>
        <w:t>КЛАСС</w:t>
      </w:r>
    </w:p>
    <w:p w:rsidR="004D4C05" w:rsidRPr="00F71567" w:rsidRDefault="004D4C05">
      <w:pPr>
        <w:pStyle w:val="a3"/>
        <w:spacing w:before="3"/>
        <w:ind w:left="0" w:firstLine="0"/>
        <w:jc w:val="left"/>
        <w:rPr>
          <w:b/>
          <w:sz w:val="17"/>
        </w:rPr>
      </w:pPr>
    </w:p>
    <w:tbl>
      <w:tblPr>
        <w:tblStyle w:val="TableNormal"/>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01"/>
        <w:gridCol w:w="8164"/>
      </w:tblGrid>
      <w:tr w:rsidR="00F71567" w:rsidRPr="00F71567">
        <w:trPr>
          <w:trHeight w:val="873"/>
        </w:trPr>
        <w:tc>
          <w:tcPr>
            <w:tcW w:w="1301" w:type="dxa"/>
          </w:tcPr>
          <w:p w:rsidR="004D4C05" w:rsidRPr="00F71567" w:rsidRDefault="00730703">
            <w:pPr>
              <w:pStyle w:val="TableParagraph"/>
              <w:spacing w:before="25" w:line="270" w:lineRule="atLeast"/>
              <w:ind w:left="-5" w:firstLine="60"/>
              <w:rPr>
                <w:b/>
                <w:sz w:val="24"/>
              </w:rPr>
            </w:pPr>
            <w:r w:rsidRPr="00F71567">
              <w:rPr>
                <w:b/>
                <w:sz w:val="24"/>
              </w:rPr>
              <w:t xml:space="preserve">Код про- </w:t>
            </w:r>
            <w:r w:rsidRPr="00F71567">
              <w:rPr>
                <w:b/>
                <w:spacing w:val="-2"/>
                <w:sz w:val="24"/>
              </w:rPr>
              <w:t>веряемого результата</w:t>
            </w:r>
          </w:p>
        </w:tc>
        <w:tc>
          <w:tcPr>
            <w:tcW w:w="8164" w:type="dxa"/>
          </w:tcPr>
          <w:p w:rsidR="004D4C05" w:rsidRPr="00F71567" w:rsidRDefault="00730703">
            <w:pPr>
              <w:pStyle w:val="TableParagraph"/>
              <w:spacing w:before="185"/>
              <w:ind w:left="369" w:firstLine="60"/>
              <w:rPr>
                <w:b/>
                <w:sz w:val="24"/>
              </w:rPr>
            </w:pPr>
            <w:r w:rsidRPr="00F71567">
              <w:rPr>
                <w:b/>
                <w:sz w:val="24"/>
              </w:rPr>
              <w:t>Проверяемые предметные результаты освоения основной образовательной</w:t>
            </w:r>
            <w:r w:rsidRPr="00F71567">
              <w:rPr>
                <w:b/>
                <w:spacing w:val="-11"/>
                <w:sz w:val="24"/>
              </w:rPr>
              <w:t xml:space="preserve"> </w:t>
            </w:r>
            <w:r w:rsidRPr="00F71567">
              <w:rPr>
                <w:b/>
                <w:sz w:val="24"/>
              </w:rPr>
              <w:t>программы</w:t>
            </w:r>
            <w:r w:rsidRPr="00F71567">
              <w:rPr>
                <w:b/>
                <w:spacing w:val="-11"/>
                <w:sz w:val="24"/>
              </w:rPr>
              <w:t xml:space="preserve"> </w:t>
            </w:r>
            <w:r w:rsidRPr="00F71567">
              <w:rPr>
                <w:b/>
                <w:sz w:val="24"/>
              </w:rPr>
              <w:t>начального</w:t>
            </w:r>
            <w:r w:rsidRPr="00F71567">
              <w:rPr>
                <w:b/>
                <w:spacing w:val="-11"/>
                <w:sz w:val="24"/>
              </w:rPr>
              <w:t xml:space="preserve"> </w:t>
            </w:r>
            <w:r w:rsidRPr="00F71567">
              <w:rPr>
                <w:b/>
                <w:sz w:val="24"/>
              </w:rPr>
              <w:t>общего</w:t>
            </w:r>
            <w:r w:rsidRPr="00F71567">
              <w:rPr>
                <w:b/>
                <w:spacing w:val="-11"/>
                <w:sz w:val="24"/>
              </w:rPr>
              <w:t xml:space="preserve"> </w:t>
            </w:r>
            <w:r w:rsidRPr="00F71567">
              <w:rPr>
                <w:b/>
                <w:sz w:val="24"/>
              </w:rPr>
              <w:t>образования</w:t>
            </w:r>
          </w:p>
        </w:tc>
      </w:tr>
      <w:tr w:rsidR="00F71567" w:rsidRPr="00F71567">
        <w:trPr>
          <w:trHeight w:val="1425"/>
        </w:trPr>
        <w:tc>
          <w:tcPr>
            <w:tcW w:w="1301" w:type="dxa"/>
          </w:tcPr>
          <w:p w:rsidR="004D4C05" w:rsidRPr="00F71567" w:rsidRDefault="004D4C05">
            <w:pPr>
              <w:pStyle w:val="TableParagraph"/>
              <w:spacing w:before="0"/>
              <w:rPr>
                <w:b/>
                <w:sz w:val="24"/>
              </w:rPr>
            </w:pPr>
          </w:p>
          <w:p w:rsidR="004D4C05" w:rsidRPr="00F71567" w:rsidRDefault="004D4C05">
            <w:pPr>
              <w:pStyle w:val="TableParagraph"/>
              <w:rPr>
                <w:b/>
                <w:sz w:val="24"/>
              </w:rPr>
            </w:pPr>
          </w:p>
          <w:p w:rsidR="004D4C05" w:rsidRPr="00F71567" w:rsidRDefault="00730703">
            <w:pPr>
              <w:pStyle w:val="TableParagraph"/>
              <w:spacing w:before="0"/>
              <w:ind w:right="317"/>
              <w:jc w:val="right"/>
              <w:rPr>
                <w:sz w:val="24"/>
              </w:rPr>
            </w:pPr>
            <w:r w:rsidRPr="00F71567">
              <w:rPr>
                <w:spacing w:val="-5"/>
                <w:sz w:val="24"/>
              </w:rPr>
              <w:t>1.1</w:t>
            </w:r>
          </w:p>
        </w:tc>
        <w:tc>
          <w:tcPr>
            <w:tcW w:w="8164" w:type="dxa"/>
          </w:tcPr>
          <w:p w:rsidR="004D4C05" w:rsidRPr="00F71567" w:rsidRDefault="00730703">
            <w:pPr>
              <w:pStyle w:val="TableParagraph"/>
              <w:ind w:left="98" w:right="100"/>
              <w:jc w:val="both"/>
              <w:rPr>
                <w:sz w:val="24"/>
              </w:rPr>
            </w:pPr>
            <w:r w:rsidRPr="00F71567">
              <w:rPr>
                <w:sz w:val="24"/>
              </w:rPr>
              <w:t>осознавать значимость художественной литературы и фольклора для всестороннего развития личности человека, находить в произведениях отражение</w:t>
            </w:r>
            <w:r w:rsidRPr="00F71567">
              <w:rPr>
                <w:spacing w:val="28"/>
                <w:sz w:val="24"/>
              </w:rPr>
              <w:t xml:space="preserve"> </w:t>
            </w:r>
            <w:r w:rsidRPr="00F71567">
              <w:rPr>
                <w:sz w:val="24"/>
              </w:rPr>
              <w:t>нравственных ценностей,</w:t>
            </w:r>
            <w:r w:rsidRPr="00F71567">
              <w:rPr>
                <w:spacing w:val="28"/>
                <w:sz w:val="24"/>
              </w:rPr>
              <w:t xml:space="preserve"> </w:t>
            </w:r>
            <w:r w:rsidRPr="00F71567">
              <w:rPr>
                <w:sz w:val="24"/>
              </w:rPr>
              <w:t>фактов бытовой</w:t>
            </w:r>
            <w:r w:rsidRPr="00F71567">
              <w:rPr>
                <w:spacing w:val="29"/>
                <w:sz w:val="24"/>
              </w:rPr>
              <w:t xml:space="preserve"> </w:t>
            </w:r>
            <w:r w:rsidRPr="00F71567">
              <w:rPr>
                <w:sz w:val="24"/>
              </w:rPr>
              <w:t>и</w:t>
            </w:r>
            <w:r w:rsidRPr="00F71567">
              <w:rPr>
                <w:spacing w:val="29"/>
                <w:sz w:val="24"/>
              </w:rPr>
              <w:t xml:space="preserve"> </w:t>
            </w:r>
            <w:r w:rsidRPr="00F71567">
              <w:rPr>
                <w:sz w:val="24"/>
              </w:rPr>
              <w:t>духовной культуры</w:t>
            </w:r>
          </w:p>
          <w:p w:rsidR="004D4C05" w:rsidRPr="00F71567" w:rsidRDefault="00730703">
            <w:pPr>
              <w:pStyle w:val="TableParagraph"/>
              <w:spacing w:before="0" w:line="270" w:lineRule="atLeast"/>
              <w:ind w:left="98" w:right="100"/>
              <w:jc w:val="both"/>
              <w:rPr>
                <w:sz w:val="24"/>
              </w:rPr>
            </w:pPr>
            <w:r w:rsidRPr="00F71567">
              <w:rPr>
                <w:sz w:val="24"/>
              </w:rPr>
              <w:t>народов России и мира, ориентироваться в нравственно-этических понятиях в контексте изученных произведений</w:t>
            </w:r>
          </w:p>
        </w:tc>
      </w:tr>
      <w:tr w:rsidR="00F71567" w:rsidRPr="00F71567">
        <w:trPr>
          <w:trHeight w:val="1701"/>
        </w:trPr>
        <w:tc>
          <w:tcPr>
            <w:tcW w:w="1301" w:type="dxa"/>
          </w:tcPr>
          <w:p w:rsidR="004D4C05" w:rsidRPr="00F71567" w:rsidRDefault="004D4C05">
            <w:pPr>
              <w:pStyle w:val="TableParagraph"/>
              <w:spacing w:before="0"/>
              <w:rPr>
                <w:b/>
                <w:sz w:val="24"/>
              </w:rPr>
            </w:pPr>
          </w:p>
          <w:p w:rsidR="004D4C05" w:rsidRPr="00F71567" w:rsidRDefault="004D4C05">
            <w:pPr>
              <w:pStyle w:val="TableParagraph"/>
              <w:spacing w:before="182"/>
              <w:rPr>
                <w:b/>
                <w:sz w:val="24"/>
              </w:rPr>
            </w:pPr>
          </w:p>
          <w:p w:rsidR="004D4C05" w:rsidRPr="00F71567" w:rsidRDefault="00730703">
            <w:pPr>
              <w:pStyle w:val="TableParagraph"/>
              <w:spacing w:before="0"/>
              <w:ind w:right="317"/>
              <w:jc w:val="right"/>
              <w:rPr>
                <w:sz w:val="24"/>
              </w:rPr>
            </w:pPr>
            <w:r w:rsidRPr="00F71567">
              <w:rPr>
                <w:spacing w:val="-5"/>
                <w:sz w:val="24"/>
              </w:rPr>
              <w:t>1.2</w:t>
            </w:r>
          </w:p>
        </w:tc>
        <w:tc>
          <w:tcPr>
            <w:tcW w:w="8164" w:type="dxa"/>
          </w:tcPr>
          <w:p w:rsidR="004D4C05" w:rsidRPr="00F71567" w:rsidRDefault="00730703">
            <w:pPr>
              <w:pStyle w:val="TableParagraph"/>
              <w:spacing w:before="25" w:line="270" w:lineRule="atLeast"/>
              <w:ind w:left="98" w:right="103"/>
              <w:jc w:val="both"/>
              <w:rPr>
                <w:sz w:val="24"/>
              </w:rPr>
            </w:pPr>
            <w:r w:rsidRPr="00F71567">
              <w:rPr>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w:t>
            </w:r>
            <w:r w:rsidRPr="00F71567">
              <w:rPr>
                <w:spacing w:val="-4"/>
                <w:sz w:val="24"/>
              </w:rPr>
              <w:t xml:space="preserve"> </w:t>
            </w:r>
            <w:r w:rsidRPr="00F71567">
              <w:rPr>
                <w:sz w:val="24"/>
              </w:rPr>
              <w:t>прозаические</w:t>
            </w:r>
            <w:r w:rsidRPr="00F71567">
              <w:rPr>
                <w:spacing w:val="-4"/>
                <w:sz w:val="24"/>
              </w:rPr>
              <w:t xml:space="preserve"> </w:t>
            </w:r>
            <w:r w:rsidRPr="00F71567">
              <w:rPr>
                <w:sz w:val="24"/>
              </w:rPr>
              <w:t>и</w:t>
            </w:r>
            <w:r w:rsidRPr="00F71567">
              <w:rPr>
                <w:spacing w:val="-1"/>
                <w:sz w:val="24"/>
              </w:rPr>
              <w:t xml:space="preserve"> </w:t>
            </w:r>
            <w:r w:rsidRPr="00F71567">
              <w:rPr>
                <w:sz w:val="24"/>
              </w:rPr>
              <w:t>стихотворные</w:t>
            </w:r>
            <w:r w:rsidRPr="00F71567">
              <w:rPr>
                <w:spacing w:val="-5"/>
                <w:sz w:val="24"/>
              </w:rPr>
              <w:t xml:space="preserve"> </w:t>
            </w:r>
            <w:r w:rsidRPr="00F71567">
              <w:rPr>
                <w:sz w:val="24"/>
              </w:rPr>
              <w:t>произведения</w:t>
            </w:r>
            <w:r w:rsidRPr="00F71567">
              <w:rPr>
                <w:spacing w:val="-4"/>
                <w:sz w:val="24"/>
              </w:rPr>
              <w:t xml:space="preserve"> </w:t>
            </w:r>
            <w:r w:rsidRPr="00F71567">
              <w:rPr>
                <w:sz w:val="24"/>
              </w:rPr>
              <w:t>в</w:t>
            </w:r>
            <w:r w:rsidRPr="00F71567">
              <w:rPr>
                <w:spacing w:val="-4"/>
                <w:sz w:val="24"/>
              </w:rPr>
              <w:t xml:space="preserve"> </w:t>
            </w:r>
            <w:r w:rsidRPr="00F71567">
              <w:rPr>
                <w:sz w:val="24"/>
              </w:rPr>
              <w:t>темпе</w:t>
            </w:r>
            <w:r w:rsidRPr="00F71567">
              <w:rPr>
                <w:spacing w:val="-4"/>
                <w:sz w:val="24"/>
              </w:rPr>
              <w:t xml:space="preserve"> </w:t>
            </w:r>
            <w:r w:rsidRPr="00F71567">
              <w:rPr>
                <w:sz w:val="24"/>
              </w:rPr>
              <w:t>не</w:t>
            </w:r>
            <w:r w:rsidRPr="00F71567">
              <w:rPr>
                <w:spacing w:val="-3"/>
                <w:sz w:val="24"/>
              </w:rPr>
              <w:t xml:space="preserve"> </w:t>
            </w:r>
            <w:r w:rsidRPr="00F71567">
              <w:rPr>
                <w:sz w:val="24"/>
              </w:rPr>
              <w:t>менее 80</w:t>
            </w:r>
            <w:r w:rsidRPr="00F71567">
              <w:rPr>
                <w:spacing w:val="-4"/>
                <w:sz w:val="24"/>
              </w:rPr>
              <w:t xml:space="preserve"> </w:t>
            </w:r>
            <w:r w:rsidRPr="00F71567">
              <w:rPr>
                <w:sz w:val="24"/>
              </w:rPr>
              <w:t>слов в минуту (без отметочного оценивания)</w:t>
            </w:r>
          </w:p>
        </w:tc>
      </w:tr>
      <w:tr w:rsidR="00F71567" w:rsidRPr="00F71567">
        <w:trPr>
          <w:trHeight w:val="595"/>
        </w:trPr>
        <w:tc>
          <w:tcPr>
            <w:tcW w:w="1301" w:type="dxa"/>
          </w:tcPr>
          <w:p w:rsidR="004D4C05" w:rsidRPr="00F71567" w:rsidRDefault="00730703">
            <w:pPr>
              <w:pStyle w:val="TableParagraph"/>
              <w:spacing w:before="183"/>
              <w:ind w:right="317"/>
              <w:jc w:val="right"/>
              <w:rPr>
                <w:sz w:val="24"/>
              </w:rPr>
            </w:pPr>
            <w:r w:rsidRPr="00F71567">
              <w:rPr>
                <w:spacing w:val="-5"/>
                <w:sz w:val="24"/>
              </w:rPr>
              <w:t>1.3</w:t>
            </w:r>
          </w:p>
        </w:tc>
        <w:tc>
          <w:tcPr>
            <w:tcW w:w="8164" w:type="dxa"/>
          </w:tcPr>
          <w:p w:rsidR="004D4C05" w:rsidRPr="00F71567" w:rsidRDefault="00730703">
            <w:pPr>
              <w:pStyle w:val="TableParagraph"/>
              <w:spacing w:before="23" w:line="270" w:lineRule="atLeast"/>
              <w:ind w:left="98"/>
              <w:rPr>
                <w:sz w:val="24"/>
              </w:rPr>
            </w:pPr>
            <w:r w:rsidRPr="00F71567">
              <w:rPr>
                <w:sz w:val="24"/>
              </w:rPr>
              <w:t>читать</w:t>
            </w:r>
            <w:r w:rsidRPr="00F71567">
              <w:rPr>
                <w:spacing w:val="40"/>
                <w:sz w:val="24"/>
              </w:rPr>
              <w:t xml:space="preserve"> </w:t>
            </w:r>
            <w:r w:rsidRPr="00F71567">
              <w:rPr>
                <w:sz w:val="24"/>
              </w:rPr>
              <w:t>наизусть</w:t>
            </w:r>
            <w:r w:rsidRPr="00F71567">
              <w:rPr>
                <w:spacing w:val="40"/>
                <w:sz w:val="24"/>
              </w:rPr>
              <w:t xml:space="preserve"> </w:t>
            </w:r>
            <w:r w:rsidRPr="00F71567">
              <w:rPr>
                <w:sz w:val="24"/>
              </w:rPr>
              <w:t>не</w:t>
            </w:r>
            <w:r w:rsidRPr="00F71567">
              <w:rPr>
                <w:spacing w:val="40"/>
                <w:sz w:val="24"/>
              </w:rPr>
              <w:t xml:space="preserve"> </w:t>
            </w:r>
            <w:r w:rsidRPr="00F71567">
              <w:rPr>
                <w:sz w:val="24"/>
              </w:rPr>
              <w:t>менее</w:t>
            </w:r>
            <w:r w:rsidRPr="00F71567">
              <w:rPr>
                <w:spacing w:val="40"/>
                <w:sz w:val="24"/>
              </w:rPr>
              <w:t xml:space="preserve"> </w:t>
            </w:r>
            <w:r w:rsidRPr="00F71567">
              <w:rPr>
                <w:sz w:val="24"/>
              </w:rPr>
              <w:t>5</w:t>
            </w:r>
            <w:r w:rsidRPr="00F71567">
              <w:rPr>
                <w:spacing w:val="40"/>
                <w:sz w:val="24"/>
              </w:rPr>
              <w:t xml:space="preserve"> </w:t>
            </w:r>
            <w:r w:rsidRPr="00F71567">
              <w:rPr>
                <w:sz w:val="24"/>
              </w:rPr>
              <w:t>стихотворений</w:t>
            </w:r>
            <w:r w:rsidRPr="00F71567">
              <w:rPr>
                <w:spacing w:val="40"/>
                <w:sz w:val="24"/>
              </w:rPr>
              <w:t xml:space="preserve"> </w:t>
            </w:r>
            <w:r w:rsidRPr="00F71567">
              <w:rPr>
                <w:sz w:val="24"/>
              </w:rPr>
              <w:t>в</w:t>
            </w:r>
            <w:r w:rsidRPr="00F71567">
              <w:rPr>
                <w:spacing w:val="40"/>
                <w:sz w:val="24"/>
              </w:rPr>
              <w:t xml:space="preserve"> </w:t>
            </w:r>
            <w:r w:rsidRPr="00F71567">
              <w:rPr>
                <w:sz w:val="24"/>
              </w:rPr>
              <w:t>соответствии</w:t>
            </w:r>
            <w:r w:rsidRPr="00F71567">
              <w:rPr>
                <w:spacing w:val="75"/>
                <w:sz w:val="24"/>
              </w:rPr>
              <w:t xml:space="preserve"> </w:t>
            </w:r>
            <w:r w:rsidRPr="00F71567">
              <w:rPr>
                <w:sz w:val="24"/>
              </w:rPr>
              <w:t>с</w:t>
            </w:r>
            <w:r w:rsidRPr="00F71567">
              <w:rPr>
                <w:spacing w:val="40"/>
                <w:sz w:val="24"/>
              </w:rPr>
              <w:t xml:space="preserve"> </w:t>
            </w:r>
            <w:r w:rsidRPr="00F71567">
              <w:rPr>
                <w:sz w:val="24"/>
              </w:rPr>
              <w:t>изученной</w:t>
            </w:r>
            <w:r w:rsidRPr="00F71567">
              <w:rPr>
                <w:spacing w:val="80"/>
                <w:sz w:val="24"/>
              </w:rPr>
              <w:t xml:space="preserve"> </w:t>
            </w:r>
            <w:r w:rsidRPr="00F71567">
              <w:rPr>
                <w:sz w:val="24"/>
              </w:rPr>
              <w:t>тематикой произведений</w:t>
            </w:r>
          </w:p>
        </w:tc>
      </w:tr>
      <w:tr w:rsidR="00F71567" w:rsidRPr="00F71567">
        <w:trPr>
          <w:trHeight w:val="321"/>
        </w:trPr>
        <w:tc>
          <w:tcPr>
            <w:tcW w:w="1301" w:type="dxa"/>
          </w:tcPr>
          <w:p w:rsidR="004D4C05" w:rsidRPr="00F71567" w:rsidRDefault="00730703">
            <w:pPr>
              <w:pStyle w:val="TableParagraph"/>
              <w:spacing w:line="256" w:lineRule="exact"/>
              <w:ind w:right="317"/>
              <w:jc w:val="right"/>
              <w:rPr>
                <w:sz w:val="24"/>
              </w:rPr>
            </w:pPr>
            <w:r w:rsidRPr="00F71567">
              <w:rPr>
                <w:spacing w:val="-5"/>
                <w:sz w:val="24"/>
              </w:rPr>
              <w:t>1.4</w:t>
            </w:r>
          </w:p>
        </w:tc>
        <w:tc>
          <w:tcPr>
            <w:tcW w:w="8164" w:type="dxa"/>
          </w:tcPr>
          <w:p w:rsidR="004D4C05" w:rsidRPr="00F71567" w:rsidRDefault="00730703">
            <w:pPr>
              <w:pStyle w:val="TableParagraph"/>
              <w:spacing w:line="256" w:lineRule="exact"/>
              <w:ind w:left="98"/>
              <w:rPr>
                <w:sz w:val="24"/>
              </w:rPr>
            </w:pPr>
            <w:r w:rsidRPr="00F71567">
              <w:rPr>
                <w:sz w:val="24"/>
              </w:rPr>
              <w:t>различать</w:t>
            </w:r>
            <w:r w:rsidRPr="00F71567">
              <w:rPr>
                <w:spacing w:val="-6"/>
                <w:sz w:val="24"/>
              </w:rPr>
              <w:t xml:space="preserve"> </w:t>
            </w:r>
            <w:r w:rsidRPr="00F71567">
              <w:rPr>
                <w:sz w:val="24"/>
              </w:rPr>
              <w:t>художественные</w:t>
            </w:r>
            <w:r w:rsidRPr="00F71567">
              <w:rPr>
                <w:spacing w:val="-7"/>
                <w:sz w:val="24"/>
              </w:rPr>
              <w:t xml:space="preserve"> </w:t>
            </w:r>
            <w:r w:rsidRPr="00F71567">
              <w:rPr>
                <w:sz w:val="24"/>
              </w:rPr>
              <w:t>произведения</w:t>
            </w:r>
            <w:r w:rsidRPr="00F71567">
              <w:rPr>
                <w:spacing w:val="-7"/>
                <w:sz w:val="24"/>
              </w:rPr>
              <w:t xml:space="preserve"> </w:t>
            </w:r>
            <w:r w:rsidRPr="00F71567">
              <w:rPr>
                <w:sz w:val="24"/>
              </w:rPr>
              <w:t>и</w:t>
            </w:r>
            <w:r w:rsidRPr="00F71567">
              <w:rPr>
                <w:spacing w:val="-5"/>
                <w:sz w:val="24"/>
              </w:rPr>
              <w:t xml:space="preserve"> </w:t>
            </w:r>
            <w:r w:rsidRPr="00F71567">
              <w:rPr>
                <w:sz w:val="24"/>
              </w:rPr>
              <w:t>познавательные</w:t>
            </w:r>
            <w:r w:rsidRPr="00F71567">
              <w:rPr>
                <w:spacing w:val="-6"/>
                <w:sz w:val="24"/>
              </w:rPr>
              <w:t xml:space="preserve"> </w:t>
            </w:r>
            <w:r w:rsidRPr="00F71567">
              <w:rPr>
                <w:spacing w:val="-2"/>
                <w:sz w:val="24"/>
              </w:rPr>
              <w:t>тексты</w:t>
            </w:r>
          </w:p>
        </w:tc>
      </w:tr>
      <w:tr w:rsidR="00F71567" w:rsidRPr="00F71567">
        <w:trPr>
          <w:trHeight w:val="873"/>
        </w:trPr>
        <w:tc>
          <w:tcPr>
            <w:tcW w:w="1301" w:type="dxa"/>
          </w:tcPr>
          <w:p w:rsidR="004D4C05" w:rsidRPr="00F71567" w:rsidRDefault="004D4C05">
            <w:pPr>
              <w:pStyle w:val="TableParagraph"/>
              <w:spacing w:before="45"/>
              <w:rPr>
                <w:b/>
                <w:sz w:val="24"/>
              </w:rPr>
            </w:pPr>
          </w:p>
          <w:p w:rsidR="004D4C05" w:rsidRPr="00F71567" w:rsidRDefault="00730703">
            <w:pPr>
              <w:pStyle w:val="TableParagraph"/>
              <w:spacing w:before="1"/>
              <w:ind w:right="317"/>
              <w:jc w:val="right"/>
              <w:rPr>
                <w:sz w:val="24"/>
              </w:rPr>
            </w:pPr>
            <w:r w:rsidRPr="00F71567">
              <w:rPr>
                <w:spacing w:val="-5"/>
                <w:sz w:val="24"/>
              </w:rPr>
              <w:t>1.5</w:t>
            </w:r>
          </w:p>
        </w:tc>
        <w:tc>
          <w:tcPr>
            <w:tcW w:w="8164" w:type="dxa"/>
          </w:tcPr>
          <w:p w:rsidR="004D4C05" w:rsidRPr="00F71567" w:rsidRDefault="00730703">
            <w:pPr>
              <w:pStyle w:val="TableParagraph"/>
              <w:spacing w:before="25" w:line="270" w:lineRule="atLeast"/>
              <w:ind w:left="98" w:right="104"/>
              <w:jc w:val="both"/>
              <w:rPr>
                <w:sz w:val="24"/>
              </w:rPr>
            </w:pPr>
            <w:r w:rsidRPr="00F71567">
              <w:rPr>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F71567" w:rsidRPr="00F71567">
        <w:trPr>
          <w:trHeight w:val="2806"/>
        </w:trPr>
        <w:tc>
          <w:tcPr>
            <w:tcW w:w="1301" w:type="dxa"/>
          </w:tcPr>
          <w:p w:rsidR="004D4C05" w:rsidRPr="00F71567" w:rsidRDefault="004D4C05">
            <w:pPr>
              <w:pStyle w:val="TableParagraph"/>
              <w:spacing w:before="0"/>
              <w:rPr>
                <w:b/>
                <w:sz w:val="24"/>
              </w:rPr>
            </w:pPr>
          </w:p>
          <w:p w:rsidR="004D4C05" w:rsidRPr="00F71567" w:rsidRDefault="004D4C05">
            <w:pPr>
              <w:pStyle w:val="TableParagraph"/>
              <w:spacing w:before="0"/>
              <w:rPr>
                <w:b/>
                <w:sz w:val="24"/>
              </w:rPr>
            </w:pPr>
          </w:p>
          <w:p w:rsidR="004D4C05" w:rsidRPr="00F71567" w:rsidRDefault="004D4C05">
            <w:pPr>
              <w:pStyle w:val="TableParagraph"/>
              <w:spacing w:before="0"/>
              <w:rPr>
                <w:b/>
                <w:sz w:val="24"/>
              </w:rPr>
            </w:pPr>
          </w:p>
          <w:p w:rsidR="004D4C05" w:rsidRPr="00F71567" w:rsidRDefault="004D4C05">
            <w:pPr>
              <w:pStyle w:val="TableParagraph"/>
              <w:spacing w:before="183"/>
              <w:rPr>
                <w:b/>
                <w:sz w:val="24"/>
              </w:rPr>
            </w:pPr>
          </w:p>
          <w:p w:rsidR="004D4C05" w:rsidRPr="00F71567" w:rsidRDefault="00730703">
            <w:pPr>
              <w:pStyle w:val="TableParagraph"/>
              <w:spacing w:before="0"/>
              <w:ind w:right="317"/>
              <w:jc w:val="right"/>
              <w:rPr>
                <w:sz w:val="24"/>
              </w:rPr>
            </w:pPr>
            <w:r w:rsidRPr="00F71567">
              <w:rPr>
                <w:spacing w:val="-5"/>
                <w:sz w:val="24"/>
              </w:rPr>
              <w:t>1.6</w:t>
            </w:r>
          </w:p>
        </w:tc>
        <w:tc>
          <w:tcPr>
            <w:tcW w:w="8164" w:type="dxa"/>
          </w:tcPr>
          <w:p w:rsidR="004D4C05" w:rsidRPr="00F71567" w:rsidRDefault="00730703">
            <w:pPr>
              <w:pStyle w:val="TableParagraph"/>
              <w:ind w:left="98" w:right="103"/>
              <w:jc w:val="both"/>
              <w:rPr>
                <w:sz w:val="24"/>
              </w:rPr>
            </w:pPr>
            <w:r w:rsidRPr="00F71567">
              <w:rPr>
                <w:sz w:val="24"/>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соотносить читаемый текст с жанром художественной литературы (литературные сказки, рассказы,</w:t>
            </w:r>
            <w:r w:rsidRPr="00F71567">
              <w:rPr>
                <w:spacing w:val="40"/>
                <w:sz w:val="24"/>
              </w:rPr>
              <w:t xml:space="preserve"> </w:t>
            </w:r>
            <w:r w:rsidRPr="00F71567">
              <w:rPr>
                <w:sz w:val="24"/>
              </w:rPr>
              <w:t>стихотворения,</w:t>
            </w:r>
            <w:r w:rsidRPr="00F71567">
              <w:rPr>
                <w:spacing w:val="68"/>
                <w:w w:val="150"/>
                <w:sz w:val="24"/>
              </w:rPr>
              <w:t xml:space="preserve"> </w:t>
            </w:r>
            <w:r w:rsidRPr="00F71567">
              <w:rPr>
                <w:sz w:val="24"/>
              </w:rPr>
              <w:t>басни),</w:t>
            </w:r>
            <w:r w:rsidRPr="00F71567">
              <w:rPr>
                <w:spacing w:val="68"/>
                <w:w w:val="150"/>
                <w:sz w:val="24"/>
              </w:rPr>
              <w:t xml:space="preserve"> </w:t>
            </w:r>
            <w:r w:rsidRPr="00F71567">
              <w:rPr>
                <w:sz w:val="24"/>
              </w:rPr>
              <w:t>приводить</w:t>
            </w:r>
            <w:r w:rsidRPr="00F71567">
              <w:rPr>
                <w:spacing w:val="68"/>
                <w:w w:val="150"/>
                <w:sz w:val="24"/>
              </w:rPr>
              <w:t xml:space="preserve"> </w:t>
            </w:r>
            <w:r w:rsidRPr="00F71567">
              <w:rPr>
                <w:sz w:val="24"/>
              </w:rPr>
              <w:t>примеры</w:t>
            </w:r>
            <w:r w:rsidRPr="00F71567">
              <w:rPr>
                <w:spacing w:val="69"/>
                <w:w w:val="150"/>
                <w:sz w:val="24"/>
              </w:rPr>
              <w:t xml:space="preserve"> </w:t>
            </w:r>
            <w:r w:rsidRPr="00F71567">
              <w:rPr>
                <w:sz w:val="24"/>
              </w:rPr>
              <w:t>разных</w:t>
            </w:r>
            <w:r w:rsidRPr="00F71567">
              <w:rPr>
                <w:spacing w:val="68"/>
                <w:w w:val="150"/>
                <w:sz w:val="24"/>
              </w:rPr>
              <w:t xml:space="preserve"> </w:t>
            </w:r>
            <w:r w:rsidRPr="00F71567">
              <w:rPr>
                <w:sz w:val="24"/>
              </w:rPr>
              <w:t>жанров</w:t>
            </w:r>
            <w:r w:rsidRPr="00F71567">
              <w:rPr>
                <w:spacing w:val="68"/>
                <w:w w:val="150"/>
                <w:sz w:val="24"/>
              </w:rPr>
              <w:t xml:space="preserve"> </w:t>
            </w:r>
            <w:r w:rsidRPr="00F71567">
              <w:rPr>
                <w:spacing w:val="-2"/>
                <w:sz w:val="24"/>
              </w:rPr>
              <w:t>литературы</w:t>
            </w:r>
          </w:p>
          <w:p w:rsidR="004D4C05" w:rsidRPr="00F71567" w:rsidRDefault="00730703">
            <w:pPr>
              <w:pStyle w:val="TableParagraph"/>
              <w:spacing w:before="0" w:line="256" w:lineRule="exact"/>
              <w:ind w:left="98"/>
              <w:jc w:val="both"/>
              <w:rPr>
                <w:sz w:val="24"/>
              </w:rPr>
            </w:pPr>
            <w:r w:rsidRPr="00F71567">
              <w:rPr>
                <w:sz w:val="24"/>
              </w:rPr>
              <w:t>России</w:t>
            </w:r>
            <w:r w:rsidRPr="00F71567">
              <w:rPr>
                <w:spacing w:val="-4"/>
                <w:sz w:val="24"/>
              </w:rPr>
              <w:t xml:space="preserve"> </w:t>
            </w:r>
            <w:r w:rsidRPr="00F71567">
              <w:rPr>
                <w:sz w:val="24"/>
              </w:rPr>
              <w:t>и</w:t>
            </w:r>
            <w:r w:rsidRPr="00F71567">
              <w:rPr>
                <w:spacing w:val="-2"/>
                <w:sz w:val="24"/>
              </w:rPr>
              <w:t xml:space="preserve"> </w:t>
            </w:r>
            <w:r w:rsidRPr="00F71567">
              <w:rPr>
                <w:sz w:val="24"/>
              </w:rPr>
              <w:t>стран</w:t>
            </w:r>
            <w:r w:rsidRPr="00F71567">
              <w:rPr>
                <w:spacing w:val="-2"/>
                <w:sz w:val="24"/>
              </w:rPr>
              <w:t xml:space="preserve"> </w:t>
            </w:r>
            <w:r w:rsidRPr="00F71567">
              <w:rPr>
                <w:spacing w:val="-4"/>
                <w:sz w:val="24"/>
              </w:rPr>
              <w:t>мира</w:t>
            </w:r>
          </w:p>
        </w:tc>
      </w:tr>
      <w:tr w:rsidR="00F71567" w:rsidRPr="00F71567">
        <w:trPr>
          <w:trHeight w:val="873"/>
        </w:trPr>
        <w:tc>
          <w:tcPr>
            <w:tcW w:w="1301" w:type="dxa"/>
          </w:tcPr>
          <w:p w:rsidR="004D4C05" w:rsidRPr="00F71567" w:rsidRDefault="004D4C05">
            <w:pPr>
              <w:pStyle w:val="TableParagraph"/>
              <w:spacing w:before="45"/>
              <w:rPr>
                <w:b/>
                <w:sz w:val="24"/>
              </w:rPr>
            </w:pPr>
          </w:p>
          <w:p w:rsidR="004D4C05" w:rsidRPr="00F71567" w:rsidRDefault="00730703">
            <w:pPr>
              <w:pStyle w:val="TableParagraph"/>
              <w:spacing w:before="1"/>
              <w:ind w:right="317"/>
              <w:jc w:val="right"/>
              <w:rPr>
                <w:sz w:val="24"/>
              </w:rPr>
            </w:pPr>
            <w:r w:rsidRPr="00F71567">
              <w:rPr>
                <w:spacing w:val="-5"/>
                <w:sz w:val="24"/>
              </w:rPr>
              <w:t>1.7</w:t>
            </w:r>
          </w:p>
        </w:tc>
        <w:tc>
          <w:tcPr>
            <w:tcW w:w="8164" w:type="dxa"/>
          </w:tcPr>
          <w:p w:rsidR="004D4C05" w:rsidRPr="00F71567" w:rsidRDefault="00730703">
            <w:pPr>
              <w:pStyle w:val="TableParagraph"/>
              <w:spacing w:before="25" w:line="270" w:lineRule="atLeast"/>
              <w:ind w:left="98" w:right="107"/>
              <w:jc w:val="both"/>
              <w:rPr>
                <w:sz w:val="24"/>
              </w:rPr>
            </w:pPr>
            <w:r w:rsidRPr="00F71567">
              <w:rPr>
                <w:sz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F71567" w:rsidRPr="00F71567">
        <w:trPr>
          <w:trHeight w:val="2251"/>
        </w:trPr>
        <w:tc>
          <w:tcPr>
            <w:tcW w:w="1301" w:type="dxa"/>
          </w:tcPr>
          <w:p w:rsidR="004D4C05" w:rsidRPr="00F71567" w:rsidRDefault="004D4C05">
            <w:pPr>
              <w:pStyle w:val="TableParagraph"/>
              <w:spacing w:before="0"/>
              <w:rPr>
                <w:b/>
                <w:sz w:val="24"/>
              </w:rPr>
            </w:pPr>
          </w:p>
          <w:p w:rsidR="004D4C05" w:rsidRPr="00F71567" w:rsidRDefault="004D4C05">
            <w:pPr>
              <w:pStyle w:val="TableParagraph"/>
              <w:spacing w:before="0"/>
              <w:rPr>
                <w:b/>
                <w:sz w:val="24"/>
              </w:rPr>
            </w:pPr>
          </w:p>
          <w:p w:rsidR="004D4C05" w:rsidRPr="00F71567" w:rsidRDefault="004D4C05">
            <w:pPr>
              <w:pStyle w:val="TableParagraph"/>
              <w:spacing w:before="183"/>
              <w:rPr>
                <w:b/>
                <w:sz w:val="24"/>
              </w:rPr>
            </w:pPr>
          </w:p>
          <w:p w:rsidR="004D4C05" w:rsidRPr="00F71567" w:rsidRDefault="00730703">
            <w:pPr>
              <w:pStyle w:val="TableParagraph"/>
              <w:spacing w:before="0"/>
              <w:ind w:right="317"/>
              <w:jc w:val="right"/>
              <w:rPr>
                <w:sz w:val="24"/>
              </w:rPr>
            </w:pPr>
            <w:r w:rsidRPr="00F71567">
              <w:rPr>
                <w:spacing w:val="-5"/>
                <w:sz w:val="24"/>
              </w:rPr>
              <w:t>1.8</w:t>
            </w:r>
          </w:p>
        </w:tc>
        <w:tc>
          <w:tcPr>
            <w:tcW w:w="8164" w:type="dxa"/>
          </w:tcPr>
          <w:p w:rsidR="004D4C05" w:rsidRPr="00F71567" w:rsidRDefault="00730703">
            <w:pPr>
              <w:pStyle w:val="TableParagraph"/>
              <w:spacing w:before="43"/>
              <w:ind w:left="98" w:right="102"/>
              <w:jc w:val="both"/>
              <w:rPr>
                <w:sz w:val="24"/>
              </w:rPr>
            </w:pPr>
            <w:r w:rsidRPr="00F71567">
              <w:rPr>
                <w:sz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w:t>
            </w:r>
            <w:r w:rsidRPr="00F71567">
              <w:rPr>
                <w:spacing w:val="56"/>
                <w:w w:val="150"/>
                <w:sz w:val="24"/>
              </w:rPr>
              <w:t xml:space="preserve"> </w:t>
            </w:r>
            <w:r w:rsidRPr="00F71567">
              <w:rPr>
                <w:sz w:val="24"/>
              </w:rPr>
              <w:t>средства</w:t>
            </w:r>
            <w:r w:rsidRPr="00F71567">
              <w:rPr>
                <w:spacing w:val="58"/>
                <w:w w:val="150"/>
                <w:sz w:val="24"/>
              </w:rPr>
              <w:t xml:space="preserve"> </w:t>
            </w:r>
            <w:r w:rsidRPr="00F71567">
              <w:rPr>
                <w:sz w:val="24"/>
              </w:rPr>
              <w:t>изображения</w:t>
            </w:r>
            <w:r w:rsidRPr="00F71567">
              <w:rPr>
                <w:spacing w:val="59"/>
                <w:w w:val="150"/>
                <w:sz w:val="24"/>
              </w:rPr>
              <w:t xml:space="preserve"> </w:t>
            </w:r>
            <w:r w:rsidRPr="00F71567">
              <w:rPr>
                <w:sz w:val="24"/>
              </w:rPr>
              <w:t>героев</w:t>
            </w:r>
            <w:r w:rsidRPr="00F71567">
              <w:rPr>
                <w:spacing w:val="58"/>
                <w:w w:val="150"/>
                <w:sz w:val="24"/>
              </w:rPr>
              <w:t xml:space="preserve"> </w:t>
            </w:r>
            <w:r w:rsidRPr="00F71567">
              <w:rPr>
                <w:sz w:val="24"/>
              </w:rPr>
              <w:t>(портрет)</w:t>
            </w:r>
            <w:r w:rsidRPr="00F71567">
              <w:rPr>
                <w:spacing w:val="58"/>
                <w:w w:val="150"/>
                <w:sz w:val="24"/>
              </w:rPr>
              <w:t xml:space="preserve"> </w:t>
            </w:r>
            <w:r w:rsidRPr="00F71567">
              <w:rPr>
                <w:sz w:val="24"/>
              </w:rPr>
              <w:t>и</w:t>
            </w:r>
            <w:r w:rsidRPr="00F71567">
              <w:rPr>
                <w:spacing w:val="60"/>
                <w:w w:val="150"/>
                <w:sz w:val="24"/>
              </w:rPr>
              <w:t xml:space="preserve"> </w:t>
            </w:r>
            <w:r w:rsidRPr="00F71567">
              <w:rPr>
                <w:sz w:val="24"/>
              </w:rPr>
              <w:t>выражения</w:t>
            </w:r>
            <w:r w:rsidRPr="00F71567">
              <w:rPr>
                <w:spacing w:val="58"/>
                <w:w w:val="150"/>
                <w:sz w:val="24"/>
              </w:rPr>
              <w:t xml:space="preserve"> </w:t>
            </w:r>
            <w:r w:rsidRPr="00F71567">
              <w:rPr>
                <w:sz w:val="24"/>
              </w:rPr>
              <w:t>их</w:t>
            </w:r>
            <w:r w:rsidRPr="00F71567">
              <w:rPr>
                <w:spacing w:val="57"/>
                <w:w w:val="150"/>
                <w:sz w:val="24"/>
              </w:rPr>
              <w:t xml:space="preserve"> </w:t>
            </w:r>
            <w:r w:rsidRPr="00F71567">
              <w:rPr>
                <w:spacing w:val="-2"/>
                <w:sz w:val="24"/>
              </w:rPr>
              <w:t>чувств,</w:t>
            </w:r>
          </w:p>
          <w:p w:rsidR="004D4C05" w:rsidRPr="00F71567" w:rsidRDefault="00730703">
            <w:pPr>
              <w:pStyle w:val="TableParagraph"/>
              <w:spacing w:before="0" w:line="270" w:lineRule="atLeast"/>
              <w:ind w:left="98" w:right="103"/>
              <w:jc w:val="both"/>
              <w:rPr>
                <w:sz w:val="24"/>
              </w:rPr>
            </w:pPr>
            <w:r w:rsidRPr="00F71567">
              <w:rPr>
                <w:sz w:val="24"/>
              </w:rPr>
              <w:t>описание пейзажа и интерьера, устанавливать причинно-следственные связи событий, явлений, поступков героев</w:t>
            </w:r>
          </w:p>
        </w:tc>
      </w:tr>
      <w:tr w:rsidR="00F71567" w:rsidRPr="00F71567">
        <w:trPr>
          <w:trHeight w:val="319"/>
        </w:trPr>
        <w:tc>
          <w:tcPr>
            <w:tcW w:w="1301" w:type="dxa"/>
          </w:tcPr>
          <w:p w:rsidR="004D4C05" w:rsidRPr="00F71567" w:rsidRDefault="00730703">
            <w:pPr>
              <w:pStyle w:val="TableParagraph"/>
              <w:spacing w:line="253" w:lineRule="exact"/>
              <w:ind w:right="317"/>
              <w:jc w:val="right"/>
              <w:rPr>
                <w:sz w:val="24"/>
              </w:rPr>
            </w:pPr>
            <w:r w:rsidRPr="00F71567">
              <w:rPr>
                <w:spacing w:val="-5"/>
                <w:sz w:val="24"/>
              </w:rPr>
              <w:t>1.9</w:t>
            </w:r>
          </w:p>
        </w:tc>
        <w:tc>
          <w:tcPr>
            <w:tcW w:w="8164" w:type="dxa"/>
          </w:tcPr>
          <w:p w:rsidR="004D4C05" w:rsidRPr="00F71567" w:rsidRDefault="00730703">
            <w:pPr>
              <w:pStyle w:val="TableParagraph"/>
              <w:spacing w:line="253" w:lineRule="exact"/>
              <w:ind w:left="98"/>
              <w:rPr>
                <w:sz w:val="24"/>
              </w:rPr>
            </w:pPr>
            <w:r w:rsidRPr="00F71567">
              <w:rPr>
                <w:sz w:val="24"/>
              </w:rPr>
              <w:t>объяснять</w:t>
            </w:r>
            <w:r w:rsidRPr="00F71567">
              <w:rPr>
                <w:spacing w:val="26"/>
                <w:sz w:val="24"/>
              </w:rPr>
              <w:t xml:space="preserve">  </w:t>
            </w:r>
            <w:r w:rsidRPr="00F71567">
              <w:rPr>
                <w:sz w:val="24"/>
              </w:rPr>
              <w:t>значение</w:t>
            </w:r>
            <w:r w:rsidRPr="00F71567">
              <w:rPr>
                <w:spacing w:val="25"/>
                <w:sz w:val="24"/>
              </w:rPr>
              <w:t xml:space="preserve">  </w:t>
            </w:r>
            <w:r w:rsidRPr="00F71567">
              <w:rPr>
                <w:sz w:val="24"/>
              </w:rPr>
              <w:t>незнакомого</w:t>
            </w:r>
            <w:r w:rsidRPr="00F71567">
              <w:rPr>
                <w:spacing w:val="25"/>
                <w:sz w:val="24"/>
              </w:rPr>
              <w:t xml:space="preserve">  </w:t>
            </w:r>
            <w:r w:rsidRPr="00F71567">
              <w:rPr>
                <w:sz w:val="24"/>
              </w:rPr>
              <w:t>слова</w:t>
            </w:r>
            <w:r w:rsidRPr="00F71567">
              <w:rPr>
                <w:spacing w:val="26"/>
                <w:sz w:val="24"/>
              </w:rPr>
              <w:t xml:space="preserve">  </w:t>
            </w:r>
            <w:r w:rsidRPr="00F71567">
              <w:rPr>
                <w:sz w:val="24"/>
              </w:rPr>
              <w:t>с</w:t>
            </w:r>
            <w:r w:rsidRPr="00F71567">
              <w:rPr>
                <w:spacing w:val="28"/>
                <w:sz w:val="24"/>
              </w:rPr>
              <w:t xml:space="preserve">  </w:t>
            </w:r>
            <w:r w:rsidRPr="00F71567">
              <w:rPr>
                <w:sz w:val="24"/>
              </w:rPr>
              <w:t>использованием</w:t>
            </w:r>
            <w:r w:rsidRPr="00F71567">
              <w:rPr>
                <w:spacing w:val="25"/>
                <w:sz w:val="24"/>
              </w:rPr>
              <w:t xml:space="preserve">  </w:t>
            </w:r>
            <w:r w:rsidRPr="00F71567">
              <w:rPr>
                <w:sz w:val="24"/>
              </w:rPr>
              <w:t>контекста</w:t>
            </w:r>
            <w:r w:rsidRPr="00F71567">
              <w:rPr>
                <w:spacing w:val="25"/>
                <w:sz w:val="24"/>
              </w:rPr>
              <w:t xml:space="preserve">  </w:t>
            </w:r>
            <w:r w:rsidRPr="00F71567">
              <w:rPr>
                <w:spacing w:val="-10"/>
                <w:sz w:val="24"/>
              </w:rPr>
              <w:t>и</w:t>
            </w:r>
          </w:p>
        </w:tc>
      </w:tr>
    </w:tbl>
    <w:p w:rsidR="004D4C05" w:rsidRPr="00F71567" w:rsidRDefault="004D4C05">
      <w:pPr>
        <w:pStyle w:val="TableParagraph"/>
        <w:spacing w:line="253" w:lineRule="exact"/>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01"/>
        <w:gridCol w:w="8164"/>
      </w:tblGrid>
      <w:tr w:rsidR="00F71567" w:rsidRPr="00F71567">
        <w:trPr>
          <w:trHeight w:val="873"/>
        </w:trPr>
        <w:tc>
          <w:tcPr>
            <w:tcW w:w="1301" w:type="dxa"/>
          </w:tcPr>
          <w:p w:rsidR="004D4C05" w:rsidRPr="00F71567" w:rsidRDefault="004D4C05">
            <w:pPr>
              <w:pStyle w:val="TableParagraph"/>
              <w:spacing w:before="0"/>
              <w:rPr>
                <w:sz w:val="24"/>
              </w:rPr>
            </w:pPr>
          </w:p>
        </w:tc>
        <w:tc>
          <w:tcPr>
            <w:tcW w:w="8164" w:type="dxa"/>
          </w:tcPr>
          <w:p w:rsidR="004D4C05" w:rsidRPr="00F71567" w:rsidRDefault="00730703">
            <w:pPr>
              <w:pStyle w:val="TableParagraph"/>
              <w:spacing w:before="26" w:line="270" w:lineRule="atLeast"/>
              <w:ind w:left="98" w:right="106"/>
              <w:jc w:val="both"/>
              <w:rPr>
                <w:sz w:val="24"/>
              </w:rPr>
            </w:pPr>
            <w:r w:rsidRPr="00F71567">
              <w:rPr>
                <w:sz w:val="24"/>
              </w:rPr>
              <w:t>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F71567" w:rsidRPr="00F71567">
        <w:trPr>
          <w:trHeight w:val="1149"/>
        </w:trPr>
        <w:tc>
          <w:tcPr>
            <w:tcW w:w="1301" w:type="dxa"/>
          </w:tcPr>
          <w:p w:rsidR="004D4C05" w:rsidRPr="00F71567" w:rsidRDefault="004D4C05">
            <w:pPr>
              <w:pStyle w:val="TableParagraph"/>
              <w:spacing w:before="185"/>
              <w:rPr>
                <w:b/>
                <w:sz w:val="24"/>
              </w:rPr>
            </w:pPr>
          </w:p>
          <w:p w:rsidR="004D4C05" w:rsidRPr="00F71567" w:rsidRDefault="00730703">
            <w:pPr>
              <w:pStyle w:val="TableParagraph"/>
              <w:spacing w:before="0"/>
              <w:ind w:right="257"/>
              <w:jc w:val="right"/>
              <w:rPr>
                <w:sz w:val="24"/>
              </w:rPr>
            </w:pPr>
            <w:r w:rsidRPr="00F71567">
              <w:rPr>
                <w:spacing w:val="-4"/>
                <w:sz w:val="24"/>
              </w:rPr>
              <w:t>1.10</w:t>
            </w:r>
          </w:p>
        </w:tc>
        <w:tc>
          <w:tcPr>
            <w:tcW w:w="8164" w:type="dxa"/>
          </w:tcPr>
          <w:p w:rsidR="004D4C05" w:rsidRPr="00F71567" w:rsidRDefault="00730703">
            <w:pPr>
              <w:pStyle w:val="TableParagraph"/>
              <w:spacing w:before="25" w:line="270" w:lineRule="atLeast"/>
              <w:ind w:left="98" w:right="102"/>
              <w:jc w:val="both"/>
              <w:rPr>
                <w:sz w:val="24"/>
              </w:rPr>
            </w:pPr>
            <w:r w:rsidRPr="00F71567">
              <w:rPr>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rsidR="00F71567" w:rsidRPr="00F71567">
        <w:trPr>
          <w:trHeight w:val="1701"/>
        </w:trPr>
        <w:tc>
          <w:tcPr>
            <w:tcW w:w="1301" w:type="dxa"/>
          </w:tcPr>
          <w:p w:rsidR="004D4C05" w:rsidRPr="00F71567" w:rsidRDefault="004D4C05">
            <w:pPr>
              <w:pStyle w:val="TableParagraph"/>
              <w:spacing w:before="0"/>
              <w:rPr>
                <w:b/>
                <w:sz w:val="24"/>
              </w:rPr>
            </w:pPr>
          </w:p>
          <w:p w:rsidR="004D4C05" w:rsidRPr="00F71567" w:rsidRDefault="004D4C05">
            <w:pPr>
              <w:pStyle w:val="TableParagraph"/>
              <w:spacing w:before="182"/>
              <w:rPr>
                <w:b/>
                <w:sz w:val="24"/>
              </w:rPr>
            </w:pPr>
          </w:p>
          <w:p w:rsidR="004D4C05" w:rsidRPr="00F71567" w:rsidRDefault="00730703">
            <w:pPr>
              <w:pStyle w:val="TableParagraph"/>
              <w:spacing w:before="0"/>
              <w:ind w:right="257"/>
              <w:jc w:val="right"/>
              <w:rPr>
                <w:sz w:val="24"/>
              </w:rPr>
            </w:pPr>
            <w:r w:rsidRPr="00F71567">
              <w:rPr>
                <w:spacing w:val="-4"/>
                <w:sz w:val="24"/>
              </w:rPr>
              <w:t>1.11</w:t>
            </w:r>
          </w:p>
        </w:tc>
        <w:tc>
          <w:tcPr>
            <w:tcW w:w="8164" w:type="dxa"/>
          </w:tcPr>
          <w:p w:rsidR="004D4C05" w:rsidRPr="00F71567" w:rsidRDefault="00730703">
            <w:pPr>
              <w:pStyle w:val="TableParagraph"/>
              <w:ind w:left="98" w:right="103"/>
              <w:jc w:val="both"/>
              <w:rPr>
                <w:sz w:val="24"/>
              </w:rPr>
            </w:pPr>
            <w:r w:rsidRPr="00F71567">
              <w:rPr>
                <w:sz w:val="24"/>
              </w:rPr>
              <w:t>участвовать в обсуждении прослушанного (прочитанного) произведения: строить монологическое и диалогическое высказывание с соблюдением</w:t>
            </w:r>
            <w:r w:rsidRPr="00F71567">
              <w:rPr>
                <w:spacing w:val="40"/>
                <w:sz w:val="24"/>
              </w:rPr>
              <w:t xml:space="preserve"> </w:t>
            </w:r>
            <w:r w:rsidRPr="00F71567">
              <w:rPr>
                <w:sz w:val="24"/>
              </w:rPr>
              <w:t>норм русского литературного языка (норм произношения, словоупотребления, грамматики); устно и письменно формулировать простые</w:t>
            </w:r>
            <w:r w:rsidRPr="00F71567">
              <w:rPr>
                <w:spacing w:val="60"/>
                <w:sz w:val="24"/>
              </w:rPr>
              <w:t xml:space="preserve">  </w:t>
            </w:r>
            <w:r w:rsidRPr="00F71567">
              <w:rPr>
                <w:sz w:val="24"/>
              </w:rPr>
              <w:t>выводы</w:t>
            </w:r>
            <w:r w:rsidRPr="00F71567">
              <w:rPr>
                <w:spacing w:val="63"/>
                <w:sz w:val="24"/>
              </w:rPr>
              <w:t xml:space="preserve">  </w:t>
            </w:r>
            <w:r w:rsidRPr="00F71567">
              <w:rPr>
                <w:sz w:val="24"/>
              </w:rPr>
              <w:t>на</w:t>
            </w:r>
            <w:r w:rsidRPr="00F71567">
              <w:rPr>
                <w:spacing w:val="63"/>
                <w:sz w:val="24"/>
              </w:rPr>
              <w:t xml:space="preserve">  </w:t>
            </w:r>
            <w:r w:rsidRPr="00F71567">
              <w:rPr>
                <w:sz w:val="24"/>
              </w:rPr>
              <w:t>основе</w:t>
            </w:r>
            <w:r w:rsidRPr="00F71567">
              <w:rPr>
                <w:spacing w:val="62"/>
                <w:sz w:val="24"/>
              </w:rPr>
              <w:t xml:space="preserve">  </w:t>
            </w:r>
            <w:r w:rsidRPr="00F71567">
              <w:rPr>
                <w:sz w:val="24"/>
              </w:rPr>
              <w:t>прослушанного</w:t>
            </w:r>
            <w:r w:rsidRPr="00F71567">
              <w:rPr>
                <w:spacing w:val="64"/>
                <w:sz w:val="24"/>
              </w:rPr>
              <w:t xml:space="preserve">  </w:t>
            </w:r>
            <w:r w:rsidRPr="00F71567">
              <w:rPr>
                <w:sz w:val="24"/>
              </w:rPr>
              <w:t>(прочитанного)</w:t>
            </w:r>
            <w:r w:rsidRPr="00F71567">
              <w:rPr>
                <w:spacing w:val="62"/>
                <w:sz w:val="24"/>
              </w:rPr>
              <w:t xml:space="preserve">  </w:t>
            </w:r>
            <w:r w:rsidRPr="00F71567">
              <w:rPr>
                <w:spacing w:val="-2"/>
                <w:sz w:val="24"/>
              </w:rPr>
              <w:t>текста,</w:t>
            </w:r>
          </w:p>
          <w:p w:rsidR="004D4C05" w:rsidRPr="00F71567" w:rsidRDefault="00730703">
            <w:pPr>
              <w:pStyle w:val="TableParagraph"/>
              <w:spacing w:before="0" w:line="256" w:lineRule="exact"/>
              <w:ind w:left="98"/>
              <w:jc w:val="both"/>
              <w:rPr>
                <w:sz w:val="24"/>
              </w:rPr>
            </w:pPr>
            <w:r w:rsidRPr="00F71567">
              <w:rPr>
                <w:sz w:val="24"/>
              </w:rPr>
              <w:t>подтверждать</w:t>
            </w:r>
            <w:r w:rsidRPr="00F71567">
              <w:rPr>
                <w:spacing w:val="-3"/>
                <w:sz w:val="24"/>
              </w:rPr>
              <w:t xml:space="preserve"> </w:t>
            </w:r>
            <w:r w:rsidRPr="00F71567">
              <w:rPr>
                <w:sz w:val="24"/>
              </w:rPr>
              <w:t>свой</w:t>
            </w:r>
            <w:r w:rsidRPr="00F71567">
              <w:rPr>
                <w:spacing w:val="-3"/>
                <w:sz w:val="24"/>
              </w:rPr>
              <w:t xml:space="preserve"> </w:t>
            </w:r>
            <w:r w:rsidRPr="00F71567">
              <w:rPr>
                <w:sz w:val="24"/>
              </w:rPr>
              <w:t>ответ</w:t>
            </w:r>
            <w:r w:rsidRPr="00F71567">
              <w:rPr>
                <w:spacing w:val="-4"/>
                <w:sz w:val="24"/>
              </w:rPr>
              <w:t xml:space="preserve"> </w:t>
            </w:r>
            <w:r w:rsidRPr="00F71567">
              <w:rPr>
                <w:sz w:val="24"/>
              </w:rPr>
              <w:t>примерами</w:t>
            </w:r>
            <w:r w:rsidRPr="00F71567">
              <w:rPr>
                <w:spacing w:val="-3"/>
                <w:sz w:val="24"/>
              </w:rPr>
              <w:t xml:space="preserve"> </w:t>
            </w:r>
            <w:r w:rsidRPr="00F71567">
              <w:rPr>
                <w:sz w:val="24"/>
              </w:rPr>
              <w:t>из</w:t>
            </w:r>
            <w:r w:rsidRPr="00F71567">
              <w:rPr>
                <w:spacing w:val="-3"/>
                <w:sz w:val="24"/>
              </w:rPr>
              <w:t xml:space="preserve"> </w:t>
            </w:r>
            <w:r w:rsidRPr="00F71567">
              <w:rPr>
                <w:spacing w:val="-2"/>
                <w:sz w:val="24"/>
              </w:rPr>
              <w:t>текста</w:t>
            </w:r>
          </w:p>
        </w:tc>
      </w:tr>
      <w:tr w:rsidR="00F71567" w:rsidRPr="00F71567">
        <w:trPr>
          <w:trHeight w:val="873"/>
        </w:trPr>
        <w:tc>
          <w:tcPr>
            <w:tcW w:w="1301" w:type="dxa"/>
          </w:tcPr>
          <w:p w:rsidR="004D4C05" w:rsidRPr="00F71567" w:rsidRDefault="004D4C05">
            <w:pPr>
              <w:pStyle w:val="TableParagraph"/>
              <w:spacing w:before="45"/>
              <w:rPr>
                <w:b/>
                <w:sz w:val="24"/>
              </w:rPr>
            </w:pPr>
          </w:p>
          <w:p w:rsidR="004D4C05" w:rsidRPr="00F71567" w:rsidRDefault="00730703">
            <w:pPr>
              <w:pStyle w:val="TableParagraph"/>
              <w:spacing w:before="1"/>
              <w:ind w:right="257"/>
              <w:jc w:val="right"/>
              <w:rPr>
                <w:sz w:val="24"/>
              </w:rPr>
            </w:pPr>
            <w:r w:rsidRPr="00F71567">
              <w:rPr>
                <w:spacing w:val="-4"/>
                <w:sz w:val="24"/>
              </w:rPr>
              <w:t>1.12</w:t>
            </w:r>
          </w:p>
        </w:tc>
        <w:tc>
          <w:tcPr>
            <w:tcW w:w="8164" w:type="dxa"/>
          </w:tcPr>
          <w:p w:rsidR="004D4C05" w:rsidRPr="00F71567" w:rsidRDefault="00730703">
            <w:pPr>
              <w:pStyle w:val="TableParagraph"/>
              <w:spacing w:before="25" w:line="270" w:lineRule="atLeast"/>
              <w:ind w:left="98" w:right="105"/>
              <w:jc w:val="both"/>
              <w:rPr>
                <w:sz w:val="24"/>
              </w:rPr>
            </w:pPr>
            <w:r w:rsidRPr="00F71567">
              <w:rPr>
                <w:sz w:val="24"/>
              </w:rPr>
              <w:t>составлять план текста (вопросный, номинативный, цитатный), пересказывать</w:t>
            </w:r>
            <w:r w:rsidRPr="00F71567">
              <w:rPr>
                <w:spacing w:val="-1"/>
                <w:sz w:val="24"/>
              </w:rPr>
              <w:t xml:space="preserve"> </w:t>
            </w:r>
            <w:r w:rsidRPr="00F71567">
              <w:rPr>
                <w:sz w:val="24"/>
              </w:rPr>
              <w:t>(устно)</w:t>
            </w:r>
            <w:r w:rsidRPr="00F71567">
              <w:rPr>
                <w:spacing w:val="-1"/>
                <w:sz w:val="24"/>
              </w:rPr>
              <w:t xml:space="preserve"> </w:t>
            </w:r>
            <w:r w:rsidRPr="00F71567">
              <w:rPr>
                <w:sz w:val="24"/>
              </w:rPr>
              <w:t>подробно,</w:t>
            </w:r>
            <w:r w:rsidRPr="00F71567">
              <w:rPr>
                <w:spacing w:val="-2"/>
                <w:sz w:val="24"/>
              </w:rPr>
              <w:t xml:space="preserve"> </w:t>
            </w:r>
            <w:r w:rsidRPr="00F71567">
              <w:rPr>
                <w:sz w:val="24"/>
              </w:rPr>
              <w:t>выборочно,</w:t>
            </w:r>
            <w:r w:rsidRPr="00F71567">
              <w:rPr>
                <w:spacing w:val="-2"/>
                <w:sz w:val="24"/>
              </w:rPr>
              <w:t xml:space="preserve"> </w:t>
            </w:r>
            <w:r w:rsidRPr="00F71567">
              <w:rPr>
                <w:sz w:val="24"/>
              </w:rPr>
              <w:t>сжато</w:t>
            </w:r>
            <w:r w:rsidRPr="00F71567">
              <w:rPr>
                <w:spacing w:val="-2"/>
                <w:sz w:val="24"/>
              </w:rPr>
              <w:t xml:space="preserve"> </w:t>
            </w:r>
            <w:r w:rsidRPr="00F71567">
              <w:rPr>
                <w:sz w:val="24"/>
              </w:rPr>
              <w:t>(кратко),</w:t>
            </w:r>
            <w:r w:rsidRPr="00F71567">
              <w:rPr>
                <w:spacing w:val="-3"/>
                <w:sz w:val="24"/>
              </w:rPr>
              <w:t xml:space="preserve"> </w:t>
            </w:r>
            <w:r w:rsidRPr="00F71567">
              <w:rPr>
                <w:sz w:val="24"/>
              </w:rPr>
              <w:t>от</w:t>
            </w:r>
            <w:r w:rsidRPr="00F71567">
              <w:rPr>
                <w:spacing w:val="-2"/>
                <w:sz w:val="24"/>
              </w:rPr>
              <w:t xml:space="preserve"> </w:t>
            </w:r>
            <w:r w:rsidRPr="00F71567">
              <w:rPr>
                <w:sz w:val="24"/>
              </w:rPr>
              <w:t>лица</w:t>
            </w:r>
            <w:r w:rsidRPr="00F71567">
              <w:rPr>
                <w:spacing w:val="-1"/>
                <w:sz w:val="24"/>
              </w:rPr>
              <w:t xml:space="preserve"> </w:t>
            </w:r>
            <w:r w:rsidRPr="00F71567">
              <w:rPr>
                <w:sz w:val="24"/>
              </w:rPr>
              <w:t>героя,</w:t>
            </w:r>
            <w:r w:rsidRPr="00F71567">
              <w:rPr>
                <w:spacing w:val="-2"/>
                <w:sz w:val="24"/>
              </w:rPr>
              <w:t xml:space="preserve"> </w:t>
            </w:r>
            <w:r w:rsidRPr="00F71567">
              <w:rPr>
                <w:sz w:val="24"/>
              </w:rPr>
              <w:t>с изменением лица рассказчика, от третьего лица</w:t>
            </w:r>
          </w:p>
        </w:tc>
      </w:tr>
      <w:tr w:rsidR="00F71567" w:rsidRPr="00F71567">
        <w:trPr>
          <w:trHeight w:val="597"/>
        </w:trPr>
        <w:tc>
          <w:tcPr>
            <w:tcW w:w="1301" w:type="dxa"/>
          </w:tcPr>
          <w:p w:rsidR="004D4C05" w:rsidRPr="00F71567" w:rsidRDefault="00730703">
            <w:pPr>
              <w:pStyle w:val="TableParagraph"/>
              <w:spacing w:before="182"/>
              <w:ind w:right="257"/>
              <w:jc w:val="right"/>
              <w:rPr>
                <w:sz w:val="24"/>
              </w:rPr>
            </w:pPr>
            <w:r w:rsidRPr="00F71567">
              <w:rPr>
                <w:spacing w:val="-4"/>
                <w:sz w:val="24"/>
              </w:rPr>
              <w:t>1.13</w:t>
            </w:r>
          </w:p>
        </w:tc>
        <w:tc>
          <w:tcPr>
            <w:tcW w:w="8164" w:type="dxa"/>
          </w:tcPr>
          <w:p w:rsidR="004D4C05" w:rsidRPr="00F71567" w:rsidRDefault="00730703">
            <w:pPr>
              <w:pStyle w:val="TableParagraph"/>
              <w:spacing w:before="25" w:line="270" w:lineRule="atLeast"/>
              <w:ind w:left="98"/>
              <w:rPr>
                <w:sz w:val="24"/>
              </w:rPr>
            </w:pPr>
            <w:r w:rsidRPr="00F71567">
              <w:rPr>
                <w:sz w:val="24"/>
              </w:rPr>
              <w:t>читать по ролям с соблюдением норм произношения, расстановки ударения, инсценировать небольшие эпизоды из произведения</w:t>
            </w:r>
          </w:p>
        </w:tc>
      </w:tr>
      <w:tr w:rsidR="00F71567" w:rsidRPr="00F71567">
        <w:trPr>
          <w:trHeight w:val="1699"/>
        </w:trPr>
        <w:tc>
          <w:tcPr>
            <w:tcW w:w="1301" w:type="dxa"/>
          </w:tcPr>
          <w:p w:rsidR="004D4C05" w:rsidRPr="00F71567" w:rsidRDefault="004D4C05">
            <w:pPr>
              <w:pStyle w:val="TableParagraph"/>
              <w:spacing w:before="0"/>
              <w:rPr>
                <w:b/>
                <w:sz w:val="24"/>
              </w:rPr>
            </w:pPr>
          </w:p>
          <w:p w:rsidR="004D4C05" w:rsidRPr="00F71567" w:rsidRDefault="004D4C05">
            <w:pPr>
              <w:pStyle w:val="TableParagraph"/>
              <w:spacing w:before="183"/>
              <w:rPr>
                <w:b/>
                <w:sz w:val="24"/>
              </w:rPr>
            </w:pPr>
          </w:p>
          <w:p w:rsidR="004D4C05" w:rsidRPr="00F71567" w:rsidRDefault="00730703">
            <w:pPr>
              <w:pStyle w:val="TableParagraph"/>
              <w:spacing w:before="0"/>
              <w:ind w:right="257"/>
              <w:jc w:val="right"/>
              <w:rPr>
                <w:sz w:val="24"/>
              </w:rPr>
            </w:pPr>
            <w:r w:rsidRPr="00F71567">
              <w:rPr>
                <w:spacing w:val="-4"/>
                <w:sz w:val="24"/>
              </w:rPr>
              <w:t>1.14</w:t>
            </w:r>
          </w:p>
        </w:tc>
        <w:tc>
          <w:tcPr>
            <w:tcW w:w="8164" w:type="dxa"/>
          </w:tcPr>
          <w:p w:rsidR="004D4C05" w:rsidRPr="00F71567" w:rsidRDefault="00730703">
            <w:pPr>
              <w:pStyle w:val="TableParagraph"/>
              <w:spacing w:before="43"/>
              <w:ind w:left="98" w:right="103"/>
              <w:jc w:val="both"/>
              <w:rPr>
                <w:sz w:val="24"/>
              </w:rPr>
            </w:pPr>
            <w:r w:rsidRPr="00F71567">
              <w:rPr>
                <w:sz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w:t>
            </w:r>
            <w:r w:rsidRPr="00F71567">
              <w:rPr>
                <w:spacing w:val="-5"/>
                <w:sz w:val="24"/>
              </w:rPr>
              <w:t xml:space="preserve"> </w:t>
            </w:r>
            <w:r w:rsidRPr="00F71567">
              <w:rPr>
                <w:sz w:val="24"/>
              </w:rPr>
              <w:t>письменной</w:t>
            </w:r>
            <w:r w:rsidRPr="00F71567">
              <w:rPr>
                <w:spacing w:val="-4"/>
                <w:sz w:val="24"/>
              </w:rPr>
              <w:t xml:space="preserve"> </w:t>
            </w:r>
            <w:r w:rsidRPr="00F71567">
              <w:rPr>
                <w:sz w:val="24"/>
              </w:rPr>
              <w:t>речи;</w:t>
            </w:r>
            <w:r w:rsidRPr="00F71567">
              <w:rPr>
                <w:spacing w:val="-3"/>
                <w:sz w:val="24"/>
              </w:rPr>
              <w:t xml:space="preserve"> </w:t>
            </w:r>
            <w:r w:rsidRPr="00F71567">
              <w:rPr>
                <w:sz w:val="24"/>
              </w:rPr>
              <w:t>составлять</w:t>
            </w:r>
            <w:r w:rsidRPr="00F71567">
              <w:rPr>
                <w:spacing w:val="-2"/>
                <w:sz w:val="24"/>
              </w:rPr>
              <w:t xml:space="preserve"> </w:t>
            </w:r>
            <w:r w:rsidRPr="00F71567">
              <w:rPr>
                <w:sz w:val="24"/>
              </w:rPr>
              <w:t>краткий</w:t>
            </w:r>
            <w:r w:rsidRPr="00F71567">
              <w:rPr>
                <w:spacing w:val="-3"/>
                <w:sz w:val="24"/>
              </w:rPr>
              <w:t xml:space="preserve"> </w:t>
            </w:r>
            <w:r w:rsidRPr="00F71567">
              <w:rPr>
                <w:sz w:val="24"/>
              </w:rPr>
              <w:t>отзыв</w:t>
            </w:r>
            <w:r w:rsidRPr="00F71567">
              <w:rPr>
                <w:spacing w:val="-5"/>
                <w:sz w:val="24"/>
              </w:rPr>
              <w:t xml:space="preserve"> </w:t>
            </w:r>
            <w:r w:rsidRPr="00F71567">
              <w:rPr>
                <w:sz w:val="24"/>
              </w:rPr>
              <w:t>о</w:t>
            </w:r>
            <w:r w:rsidRPr="00F71567">
              <w:rPr>
                <w:spacing w:val="-3"/>
                <w:sz w:val="24"/>
              </w:rPr>
              <w:t xml:space="preserve"> </w:t>
            </w:r>
            <w:r w:rsidRPr="00F71567">
              <w:rPr>
                <w:spacing w:val="-2"/>
                <w:sz w:val="24"/>
              </w:rPr>
              <w:t>прочитанном</w:t>
            </w:r>
          </w:p>
          <w:p w:rsidR="004D4C05" w:rsidRPr="00F71567" w:rsidRDefault="00730703">
            <w:pPr>
              <w:pStyle w:val="TableParagraph"/>
              <w:spacing w:before="1" w:line="256" w:lineRule="exact"/>
              <w:ind w:left="98"/>
              <w:jc w:val="both"/>
              <w:rPr>
                <w:sz w:val="24"/>
              </w:rPr>
            </w:pPr>
            <w:r w:rsidRPr="00F71567">
              <w:rPr>
                <w:sz w:val="24"/>
              </w:rPr>
              <w:t>произведении</w:t>
            </w:r>
            <w:r w:rsidRPr="00F71567">
              <w:rPr>
                <w:spacing w:val="-5"/>
                <w:sz w:val="24"/>
              </w:rPr>
              <w:t xml:space="preserve"> </w:t>
            </w:r>
            <w:r w:rsidRPr="00F71567">
              <w:rPr>
                <w:sz w:val="24"/>
              </w:rPr>
              <w:t>по</w:t>
            </w:r>
            <w:r w:rsidRPr="00F71567">
              <w:rPr>
                <w:spacing w:val="-6"/>
                <w:sz w:val="24"/>
              </w:rPr>
              <w:t xml:space="preserve"> </w:t>
            </w:r>
            <w:r w:rsidRPr="00F71567">
              <w:rPr>
                <w:sz w:val="24"/>
              </w:rPr>
              <w:t>заданному</w:t>
            </w:r>
            <w:r w:rsidRPr="00F71567">
              <w:rPr>
                <w:spacing w:val="-4"/>
                <w:sz w:val="24"/>
              </w:rPr>
              <w:t xml:space="preserve"> </w:t>
            </w:r>
            <w:r w:rsidRPr="00F71567">
              <w:rPr>
                <w:spacing w:val="-2"/>
                <w:sz w:val="24"/>
              </w:rPr>
              <w:t>алгоритму</w:t>
            </w:r>
          </w:p>
        </w:tc>
      </w:tr>
      <w:tr w:rsidR="00F71567" w:rsidRPr="00F71567">
        <w:trPr>
          <w:trHeight w:val="873"/>
        </w:trPr>
        <w:tc>
          <w:tcPr>
            <w:tcW w:w="1301" w:type="dxa"/>
          </w:tcPr>
          <w:p w:rsidR="004D4C05" w:rsidRPr="00F71567" w:rsidRDefault="004D4C05">
            <w:pPr>
              <w:pStyle w:val="TableParagraph"/>
              <w:spacing w:before="45"/>
              <w:rPr>
                <w:b/>
                <w:sz w:val="24"/>
              </w:rPr>
            </w:pPr>
          </w:p>
          <w:p w:rsidR="004D4C05" w:rsidRPr="00F71567" w:rsidRDefault="00730703">
            <w:pPr>
              <w:pStyle w:val="TableParagraph"/>
              <w:spacing w:before="1"/>
              <w:ind w:right="257"/>
              <w:jc w:val="right"/>
              <w:rPr>
                <w:sz w:val="24"/>
              </w:rPr>
            </w:pPr>
            <w:r w:rsidRPr="00F71567">
              <w:rPr>
                <w:spacing w:val="-4"/>
                <w:sz w:val="24"/>
              </w:rPr>
              <w:t>1.15</w:t>
            </w:r>
          </w:p>
        </w:tc>
        <w:tc>
          <w:tcPr>
            <w:tcW w:w="8164" w:type="dxa"/>
          </w:tcPr>
          <w:p w:rsidR="004D4C05" w:rsidRPr="00F71567" w:rsidRDefault="00730703">
            <w:pPr>
              <w:pStyle w:val="TableParagraph"/>
              <w:spacing w:before="25" w:line="270" w:lineRule="atLeast"/>
              <w:ind w:left="98" w:right="105"/>
              <w:jc w:val="both"/>
              <w:rPr>
                <w:sz w:val="24"/>
              </w:rPr>
            </w:pPr>
            <w:r w:rsidRPr="00F71567">
              <w:rPr>
                <w:sz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F71567" w:rsidRPr="00F71567">
        <w:trPr>
          <w:trHeight w:val="1425"/>
        </w:trPr>
        <w:tc>
          <w:tcPr>
            <w:tcW w:w="1301" w:type="dxa"/>
          </w:tcPr>
          <w:p w:rsidR="004D4C05" w:rsidRPr="00F71567" w:rsidRDefault="004D4C05">
            <w:pPr>
              <w:pStyle w:val="TableParagraph"/>
              <w:spacing w:before="0"/>
              <w:rPr>
                <w:b/>
                <w:sz w:val="24"/>
              </w:rPr>
            </w:pPr>
          </w:p>
          <w:p w:rsidR="004D4C05" w:rsidRPr="00F71567" w:rsidRDefault="004D4C05">
            <w:pPr>
              <w:pStyle w:val="TableParagraph"/>
              <w:spacing w:before="45"/>
              <w:rPr>
                <w:b/>
                <w:sz w:val="24"/>
              </w:rPr>
            </w:pPr>
          </w:p>
          <w:p w:rsidR="004D4C05" w:rsidRPr="00F71567" w:rsidRDefault="00730703">
            <w:pPr>
              <w:pStyle w:val="TableParagraph"/>
              <w:spacing w:before="1"/>
              <w:ind w:right="257"/>
              <w:jc w:val="right"/>
              <w:rPr>
                <w:sz w:val="24"/>
              </w:rPr>
            </w:pPr>
            <w:r w:rsidRPr="00F71567">
              <w:rPr>
                <w:spacing w:val="-4"/>
                <w:sz w:val="24"/>
              </w:rPr>
              <w:t>1.16</w:t>
            </w:r>
          </w:p>
        </w:tc>
        <w:tc>
          <w:tcPr>
            <w:tcW w:w="8164" w:type="dxa"/>
          </w:tcPr>
          <w:p w:rsidR="004D4C05" w:rsidRPr="00F71567" w:rsidRDefault="00730703">
            <w:pPr>
              <w:pStyle w:val="TableParagraph"/>
              <w:ind w:left="98" w:right="106"/>
              <w:jc w:val="both"/>
              <w:rPr>
                <w:sz w:val="24"/>
              </w:rPr>
            </w:pPr>
            <w:r w:rsidRPr="00F71567">
              <w:rPr>
                <w:sz w:val="24"/>
              </w:rPr>
              <w:t>использовать в соответствии с учебной задачей аппарат издания (обложка, оглавление, аннотация, иллюстрация, предисловие, приложение, сноски, примечания); выбирать книги для самостоятельного чтения с учётом рекомендательного</w:t>
            </w:r>
            <w:r w:rsidRPr="00F71567">
              <w:rPr>
                <w:spacing w:val="67"/>
                <w:w w:val="150"/>
                <w:sz w:val="24"/>
              </w:rPr>
              <w:t xml:space="preserve">  </w:t>
            </w:r>
            <w:r w:rsidRPr="00F71567">
              <w:rPr>
                <w:sz w:val="24"/>
              </w:rPr>
              <w:t>списка,</w:t>
            </w:r>
            <w:r w:rsidRPr="00F71567">
              <w:rPr>
                <w:spacing w:val="69"/>
                <w:w w:val="150"/>
                <w:sz w:val="24"/>
              </w:rPr>
              <w:t xml:space="preserve">  </w:t>
            </w:r>
            <w:r w:rsidRPr="00F71567">
              <w:rPr>
                <w:sz w:val="24"/>
              </w:rPr>
              <w:t>используя</w:t>
            </w:r>
            <w:r w:rsidRPr="00F71567">
              <w:rPr>
                <w:spacing w:val="69"/>
                <w:w w:val="150"/>
                <w:sz w:val="24"/>
              </w:rPr>
              <w:t xml:space="preserve">  </w:t>
            </w:r>
            <w:r w:rsidRPr="00F71567">
              <w:rPr>
                <w:sz w:val="24"/>
              </w:rPr>
              <w:t>картотеки,</w:t>
            </w:r>
            <w:r w:rsidRPr="00F71567">
              <w:rPr>
                <w:spacing w:val="69"/>
                <w:w w:val="150"/>
                <w:sz w:val="24"/>
              </w:rPr>
              <w:t xml:space="preserve">  </w:t>
            </w:r>
            <w:r w:rsidRPr="00F71567">
              <w:rPr>
                <w:sz w:val="24"/>
              </w:rPr>
              <w:t>рассказывать</w:t>
            </w:r>
            <w:r w:rsidRPr="00F71567">
              <w:rPr>
                <w:spacing w:val="71"/>
                <w:w w:val="150"/>
                <w:sz w:val="24"/>
              </w:rPr>
              <w:t xml:space="preserve">  </w:t>
            </w:r>
            <w:r w:rsidRPr="00F71567">
              <w:rPr>
                <w:spacing w:val="-10"/>
                <w:sz w:val="24"/>
              </w:rPr>
              <w:t>о</w:t>
            </w:r>
          </w:p>
          <w:p w:rsidR="004D4C05" w:rsidRPr="00F71567" w:rsidRDefault="00730703">
            <w:pPr>
              <w:pStyle w:val="TableParagraph"/>
              <w:spacing w:before="0" w:line="256" w:lineRule="exact"/>
              <w:ind w:left="98"/>
              <w:jc w:val="both"/>
              <w:rPr>
                <w:sz w:val="24"/>
              </w:rPr>
            </w:pPr>
            <w:r w:rsidRPr="00F71567">
              <w:rPr>
                <w:sz w:val="24"/>
              </w:rPr>
              <w:t>прочитанной</w:t>
            </w:r>
            <w:r w:rsidRPr="00F71567">
              <w:rPr>
                <w:spacing w:val="-6"/>
                <w:sz w:val="24"/>
              </w:rPr>
              <w:t xml:space="preserve"> </w:t>
            </w:r>
            <w:r w:rsidRPr="00F71567">
              <w:rPr>
                <w:spacing w:val="-2"/>
                <w:sz w:val="24"/>
              </w:rPr>
              <w:t>книге</w:t>
            </w:r>
          </w:p>
        </w:tc>
      </w:tr>
      <w:tr w:rsidR="00F71567" w:rsidRPr="00F71567">
        <w:trPr>
          <w:trHeight w:val="1147"/>
        </w:trPr>
        <w:tc>
          <w:tcPr>
            <w:tcW w:w="1301" w:type="dxa"/>
          </w:tcPr>
          <w:p w:rsidR="004D4C05" w:rsidRPr="00F71567" w:rsidRDefault="004D4C05">
            <w:pPr>
              <w:pStyle w:val="TableParagraph"/>
              <w:spacing w:before="182"/>
              <w:rPr>
                <w:b/>
                <w:sz w:val="24"/>
              </w:rPr>
            </w:pPr>
          </w:p>
          <w:p w:rsidR="004D4C05" w:rsidRPr="00F71567" w:rsidRDefault="00730703">
            <w:pPr>
              <w:pStyle w:val="TableParagraph"/>
              <w:spacing w:before="0"/>
              <w:ind w:right="257"/>
              <w:jc w:val="right"/>
              <w:rPr>
                <w:sz w:val="24"/>
              </w:rPr>
            </w:pPr>
            <w:r w:rsidRPr="00F71567">
              <w:rPr>
                <w:spacing w:val="-4"/>
                <w:sz w:val="24"/>
              </w:rPr>
              <w:t>1.17</w:t>
            </w:r>
          </w:p>
        </w:tc>
        <w:tc>
          <w:tcPr>
            <w:tcW w:w="8164" w:type="dxa"/>
          </w:tcPr>
          <w:p w:rsidR="004D4C05" w:rsidRPr="00F71567" w:rsidRDefault="00730703">
            <w:pPr>
              <w:pStyle w:val="TableParagraph"/>
              <w:spacing w:before="23" w:line="270" w:lineRule="atLeast"/>
              <w:ind w:left="98" w:right="102"/>
              <w:jc w:val="both"/>
              <w:rPr>
                <w:sz w:val="24"/>
              </w:rPr>
            </w:pPr>
            <w:r w:rsidRPr="00F71567">
              <w:rPr>
                <w:sz w:val="24"/>
              </w:rP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w:t>
            </w:r>
            <w:r w:rsidRPr="00F71567">
              <w:rPr>
                <w:spacing w:val="40"/>
                <w:sz w:val="24"/>
              </w:rPr>
              <w:t xml:space="preserve"> </w:t>
            </w:r>
            <w:r w:rsidRPr="00F71567">
              <w:rPr>
                <w:sz w:val="24"/>
              </w:rPr>
              <w:t>учебной задачей</w:t>
            </w:r>
          </w:p>
        </w:tc>
      </w:tr>
    </w:tbl>
    <w:p w:rsidR="004D4C05" w:rsidRPr="00F71567" w:rsidRDefault="00730703">
      <w:pPr>
        <w:spacing w:before="212" w:line="388" w:lineRule="auto"/>
        <w:ind w:left="405" w:right="3510"/>
        <w:rPr>
          <w:b/>
          <w:sz w:val="28"/>
        </w:rPr>
      </w:pPr>
      <w:r w:rsidRPr="00F71567">
        <w:rPr>
          <w:b/>
          <w:sz w:val="28"/>
        </w:rPr>
        <w:t>ПРОВЕРЯЕМЫЕ</w:t>
      </w:r>
      <w:r w:rsidRPr="00F71567">
        <w:rPr>
          <w:b/>
          <w:spacing w:val="-18"/>
          <w:sz w:val="28"/>
        </w:rPr>
        <w:t xml:space="preserve"> </w:t>
      </w:r>
      <w:r w:rsidRPr="00F71567">
        <w:rPr>
          <w:b/>
          <w:sz w:val="28"/>
        </w:rPr>
        <w:t>ЭЛЕМЕНТЫ</w:t>
      </w:r>
      <w:r w:rsidRPr="00F71567">
        <w:rPr>
          <w:b/>
          <w:spacing w:val="-17"/>
          <w:sz w:val="28"/>
        </w:rPr>
        <w:t xml:space="preserve"> </w:t>
      </w:r>
      <w:r w:rsidRPr="00F71567">
        <w:rPr>
          <w:b/>
          <w:sz w:val="28"/>
        </w:rPr>
        <w:t>СОДЕРЖАНИЯ 1 КЛАСС</w:t>
      </w:r>
    </w:p>
    <w:tbl>
      <w:tblPr>
        <w:tblStyle w:val="TableNormal"/>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77"/>
        <w:gridCol w:w="8188"/>
      </w:tblGrid>
      <w:tr w:rsidR="00F71567" w:rsidRPr="00F71567">
        <w:trPr>
          <w:trHeight w:val="321"/>
        </w:trPr>
        <w:tc>
          <w:tcPr>
            <w:tcW w:w="1277" w:type="dxa"/>
          </w:tcPr>
          <w:p w:rsidR="004D4C05" w:rsidRPr="00F71567" w:rsidRDefault="00730703">
            <w:pPr>
              <w:pStyle w:val="TableParagraph"/>
              <w:spacing w:line="256" w:lineRule="exact"/>
              <w:ind w:left="196"/>
              <w:rPr>
                <w:b/>
                <w:sz w:val="24"/>
              </w:rPr>
            </w:pPr>
            <w:r w:rsidRPr="00F71567">
              <w:rPr>
                <w:b/>
                <w:spacing w:val="-5"/>
                <w:sz w:val="24"/>
              </w:rPr>
              <w:t>Код</w:t>
            </w:r>
          </w:p>
        </w:tc>
        <w:tc>
          <w:tcPr>
            <w:tcW w:w="8188" w:type="dxa"/>
          </w:tcPr>
          <w:p w:rsidR="004D4C05" w:rsidRPr="00F71567" w:rsidRDefault="00730703">
            <w:pPr>
              <w:pStyle w:val="TableParagraph"/>
              <w:spacing w:line="256" w:lineRule="exact"/>
              <w:ind w:left="429"/>
              <w:rPr>
                <w:b/>
                <w:sz w:val="24"/>
              </w:rPr>
            </w:pPr>
            <w:r w:rsidRPr="00F71567">
              <w:rPr>
                <w:b/>
                <w:sz w:val="24"/>
              </w:rPr>
              <w:t>Проверяемый</w:t>
            </w:r>
            <w:r w:rsidRPr="00F71567">
              <w:rPr>
                <w:b/>
                <w:spacing w:val="-4"/>
                <w:sz w:val="24"/>
              </w:rPr>
              <w:t xml:space="preserve"> </w:t>
            </w:r>
            <w:r w:rsidRPr="00F71567">
              <w:rPr>
                <w:b/>
                <w:sz w:val="24"/>
              </w:rPr>
              <w:t>элемент</w:t>
            </w:r>
            <w:r w:rsidRPr="00F71567">
              <w:rPr>
                <w:b/>
                <w:spacing w:val="-4"/>
                <w:sz w:val="24"/>
              </w:rPr>
              <w:t xml:space="preserve"> </w:t>
            </w:r>
            <w:r w:rsidRPr="00F71567">
              <w:rPr>
                <w:b/>
                <w:spacing w:val="-2"/>
                <w:sz w:val="24"/>
              </w:rPr>
              <w:t>содержания</w:t>
            </w:r>
          </w:p>
        </w:tc>
      </w:tr>
      <w:tr w:rsidR="00F71567" w:rsidRPr="00F71567">
        <w:trPr>
          <w:trHeight w:val="595"/>
        </w:trPr>
        <w:tc>
          <w:tcPr>
            <w:tcW w:w="1277" w:type="dxa"/>
          </w:tcPr>
          <w:p w:rsidR="004D4C05" w:rsidRPr="00F71567" w:rsidRDefault="00730703">
            <w:pPr>
              <w:pStyle w:val="TableParagraph"/>
              <w:spacing w:before="183"/>
              <w:ind w:right="396"/>
              <w:jc w:val="right"/>
              <w:rPr>
                <w:sz w:val="24"/>
              </w:rPr>
            </w:pPr>
            <w:r w:rsidRPr="00F71567">
              <w:rPr>
                <w:spacing w:val="-10"/>
                <w:sz w:val="24"/>
              </w:rPr>
              <w:t>1</w:t>
            </w:r>
          </w:p>
        </w:tc>
        <w:tc>
          <w:tcPr>
            <w:tcW w:w="8188" w:type="dxa"/>
          </w:tcPr>
          <w:p w:rsidR="004D4C05" w:rsidRPr="00F71567" w:rsidRDefault="00730703">
            <w:pPr>
              <w:pStyle w:val="TableParagraph"/>
              <w:spacing w:before="23" w:line="270" w:lineRule="atLeast"/>
              <w:ind w:left="141" w:right="105"/>
              <w:rPr>
                <w:sz w:val="24"/>
              </w:rPr>
            </w:pPr>
            <w:r w:rsidRPr="00F71567">
              <w:rPr>
                <w:sz w:val="24"/>
              </w:rPr>
              <w:t>Сказка фольклорная (народная) о животных и литературная (авторская) (не менее четырёх произведений)</w:t>
            </w:r>
          </w:p>
        </w:tc>
      </w:tr>
      <w:tr w:rsidR="00F71567" w:rsidRPr="00F71567">
        <w:trPr>
          <w:trHeight w:val="597"/>
        </w:trPr>
        <w:tc>
          <w:tcPr>
            <w:tcW w:w="1277" w:type="dxa"/>
          </w:tcPr>
          <w:p w:rsidR="004D4C05" w:rsidRPr="00F71567" w:rsidRDefault="00730703">
            <w:pPr>
              <w:pStyle w:val="TableParagraph"/>
              <w:spacing w:before="185"/>
              <w:ind w:right="305"/>
              <w:jc w:val="right"/>
              <w:rPr>
                <w:sz w:val="24"/>
              </w:rPr>
            </w:pPr>
            <w:r w:rsidRPr="00F71567">
              <w:rPr>
                <w:spacing w:val="-5"/>
                <w:sz w:val="24"/>
              </w:rPr>
              <w:t>1.1</w:t>
            </w:r>
          </w:p>
        </w:tc>
        <w:tc>
          <w:tcPr>
            <w:tcW w:w="8188" w:type="dxa"/>
          </w:tcPr>
          <w:p w:rsidR="004D4C05" w:rsidRPr="00F71567" w:rsidRDefault="00730703">
            <w:pPr>
              <w:pStyle w:val="TableParagraph"/>
              <w:spacing w:before="25" w:line="270" w:lineRule="atLeast"/>
              <w:ind w:left="141" w:right="165"/>
              <w:rPr>
                <w:sz w:val="24"/>
              </w:rPr>
            </w:pPr>
            <w:r w:rsidRPr="00F71567">
              <w:rPr>
                <w:sz w:val="24"/>
              </w:rPr>
              <w:t>Народные сказки о животных, например, «Лисица и тетерев», «Лиса и рак»</w:t>
            </w:r>
            <w:r w:rsidRPr="00F71567">
              <w:rPr>
                <w:spacing w:val="40"/>
                <w:sz w:val="24"/>
              </w:rPr>
              <w:t xml:space="preserve"> </w:t>
            </w:r>
            <w:r w:rsidRPr="00F71567">
              <w:rPr>
                <w:sz w:val="24"/>
              </w:rPr>
              <w:t>и другие</w:t>
            </w:r>
          </w:p>
        </w:tc>
      </w:tr>
      <w:tr w:rsidR="00F71567" w:rsidRPr="00F71567">
        <w:trPr>
          <w:trHeight w:val="595"/>
        </w:trPr>
        <w:tc>
          <w:tcPr>
            <w:tcW w:w="1277" w:type="dxa"/>
          </w:tcPr>
          <w:p w:rsidR="004D4C05" w:rsidRPr="00F71567" w:rsidRDefault="00730703">
            <w:pPr>
              <w:pStyle w:val="TableParagraph"/>
              <w:spacing w:before="185"/>
              <w:ind w:right="305"/>
              <w:jc w:val="right"/>
              <w:rPr>
                <w:sz w:val="24"/>
              </w:rPr>
            </w:pPr>
            <w:r w:rsidRPr="00F71567">
              <w:rPr>
                <w:spacing w:val="-5"/>
                <w:sz w:val="24"/>
              </w:rPr>
              <w:t>1.2</w:t>
            </w:r>
          </w:p>
        </w:tc>
        <w:tc>
          <w:tcPr>
            <w:tcW w:w="8188" w:type="dxa"/>
          </w:tcPr>
          <w:p w:rsidR="004D4C05" w:rsidRPr="00F71567" w:rsidRDefault="00730703">
            <w:pPr>
              <w:pStyle w:val="TableParagraph"/>
              <w:spacing w:before="23" w:line="270" w:lineRule="atLeast"/>
              <w:ind w:left="141" w:right="105"/>
              <w:rPr>
                <w:sz w:val="24"/>
              </w:rPr>
            </w:pPr>
            <w:r w:rsidRPr="00F71567">
              <w:rPr>
                <w:sz w:val="24"/>
              </w:rPr>
              <w:t>Литературные</w:t>
            </w:r>
            <w:r w:rsidRPr="00F71567">
              <w:rPr>
                <w:spacing w:val="40"/>
                <w:sz w:val="24"/>
              </w:rPr>
              <w:t xml:space="preserve"> </w:t>
            </w:r>
            <w:r w:rsidRPr="00F71567">
              <w:rPr>
                <w:sz w:val="24"/>
              </w:rPr>
              <w:t>(авторские)</w:t>
            </w:r>
            <w:r w:rsidRPr="00F71567">
              <w:rPr>
                <w:spacing w:val="40"/>
                <w:sz w:val="24"/>
              </w:rPr>
              <w:t xml:space="preserve"> </w:t>
            </w:r>
            <w:r w:rsidRPr="00F71567">
              <w:rPr>
                <w:sz w:val="24"/>
              </w:rPr>
              <w:t>сказки,</w:t>
            </w:r>
            <w:r w:rsidRPr="00F71567">
              <w:rPr>
                <w:spacing w:val="40"/>
                <w:sz w:val="24"/>
              </w:rPr>
              <w:t xml:space="preserve"> </w:t>
            </w:r>
            <w:r w:rsidRPr="00F71567">
              <w:rPr>
                <w:sz w:val="24"/>
              </w:rPr>
              <w:t>например,</w:t>
            </w:r>
            <w:r w:rsidRPr="00F71567">
              <w:rPr>
                <w:spacing w:val="40"/>
                <w:sz w:val="24"/>
              </w:rPr>
              <w:t xml:space="preserve"> </w:t>
            </w:r>
            <w:r w:rsidRPr="00F71567">
              <w:rPr>
                <w:sz w:val="24"/>
              </w:rPr>
              <w:t>К.Д.</w:t>
            </w:r>
            <w:r w:rsidRPr="00F71567">
              <w:rPr>
                <w:spacing w:val="40"/>
                <w:sz w:val="24"/>
              </w:rPr>
              <w:t xml:space="preserve"> </w:t>
            </w:r>
            <w:r w:rsidRPr="00F71567">
              <w:rPr>
                <w:sz w:val="24"/>
              </w:rPr>
              <w:t>Ушинского</w:t>
            </w:r>
            <w:r w:rsidRPr="00F71567">
              <w:rPr>
                <w:spacing w:val="40"/>
                <w:sz w:val="24"/>
              </w:rPr>
              <w:t xml:space="preserve"> </w:t>
            </w:r>
            <w:r w:rsidRPr="00F71567">
              <w:rPr>
                <w:sz w:val="24"/>
              </w:rPr>
              <w:t>«Петух</w:t>
            </w:r>
            <w:r w:rsidRPr="00F71567">
              <w:rPr>
                <w:spacing w:val="40"/>
                <w:sz w:val="24"/>
              </w:rPr>
              <w:t xml:space="preserve"> </w:t>
            </w:r>
            <w:r w:rsidRPr="00F71567">
              <w:rPr>
                <w:sz w:val="24"/>
              </w:rPr>
              <w:t>и</w:t>
            </w:r>
            <w:r w:rsidRPr="00F71567">
              <w:rPr>
                <w:spacing w:val="80"/>
                <w:sz w:val="24"/>
              </w:rPr>
              <w:t xml:space="preserve"> </w:t>
            </w:r>
            <w:r w:rsidRPr="00F71567">
              <w:rPr>
                <w:sz w:val="24"/>
              </w:rPr>
              <w:t>собака»,</w:t>
            </w:r>
            <w:r w:rsidRPr="00F71567">
              <w:rPr>
                <w:spacing w:val="56"/>
                <w:w w:val="150"/>
                <w:sz w:val="24"/>
              </w:rPr>
              <w:t xml:space="preserve"> </w:t>
            </w:r>
            <w:r w:rsidRPr="00F71567">
              <w:rPr>
                <w:sz w:val="24"/>
              </w:rPr>
              <w:t>сказки</w:t>
            </w:r>
            <w:r w:rsidRPr="00F71567">
              <w:rPr>
                <w:spacing w:val="55"/>
                <w:w w:val="150"/>
                <w:sz w:val="24"/>
              </w:rPr>
              <w:t xml:space="preserve"> </w:t>
            </w:r>
            <w:r w:rsidRPr="00F71567">
              <w:rPr>
                <w:sz w:val="24"/>
              </w:rPr>
              <w:t>В.Г.</w:t>
            </w:r>
            <w:r w:rsidRPr="00F71567">
              <w:rPr>
                <w:spacing w:val="54"/>
                <w:w w:val="150"/>
                <w:sz w:val="24"/>
              </w:rPr>
              <w:t xml:space="preserve"> </w:t>
            </w:r>
            <w:r w:rsidRPr="00F71567">
              <w:rPr>
                <w:sz w:val="24"/>
              </w:rPr>
              <w:t>Сутеева</w:t>
            </w:r>
            <w:r w:rsidRPr="00F71567">
              <w:rPr>
                <w:spacing w:val="55"/>
                <w:w w:val="150"/>
                <w:sz w:val="24"/>
              </w:rPr>
              <w:t xml:space="preserve"> </w:t>
            </w:r>
            <w:r w:rsidRPr="00F71567">
              <w:rPr>
                <w:sz w:val="24"/>
              </w:rPr>
              <w:t>«Кораблик»,</w:t>
            </w:r>
            <w:r w:rsidRPr="00F71567">
              <w:rPr>
                <w:spacing w:val="54"/>
                <w:w w:val="150"/>
                <w:sz w:val="24"/>
              </w:rPr>
              <w:t xml:space="preserve"> </w:t>
            </w:r>
            <w:r w:rsidRPr="00F71567">
              <w:rPr>
                <w:sz w:val="24"/>
              </w:rPr>
              <w:t>«Под</w:t>
            </w:r>
            <w:r w:rsidRPr="00F71567">
              <w:rPr>
                <w:spacing w:val="56"/>
                <w:w w:val="150"/>
                <w:sz w:val="24"/>
              </w:rPr>
              <w:t xml:space="preserve"> </w:t>
            </w:r>
            <w:r w:rsidRPr="00F71567">
              <w:rPr>
                <w:sz w:val="24"/>
              </w:rPr>
              <w:t>грибом»</w:t>
            </w:r>
            <w:r w:rsidRPr="00F71567">
              <w:rPr>
                <w:spacing w:val="53"/>
                <w:w w:val="150"/>
                <w:sz w:val="24"/>
              </w:rPr>
              <w:t xml:space="preserve"> </w:t>
            </w:r>
            <w:r w:rsidRPr="00F71567">
              <w:rPr>
                <w:sz w:val="24"/>
              </w:rPr>
              <w:t>и</w:t>
            </w:r>
            <w:r w:rsidRPr="00F71567">
              <w:rPr>
                <w:spacing w:val="57"/>
                <w:w w:val="150"/>
                <w:sz w:val="24"/>
              </w:rPr>
              <w:t xml:space="preserve"> </w:t>
            </w:r>
            <w:r w:rsidRPr="00F71567">
              <w:rPr>
                <w:sz w:val="24"/>
              </w:rPr>
              <w:t>другие</w:t>
            </w:r>
            <w:r w:rsidRPr="00F71567">
              <w:rPr>
                <w:spacing w:val="56"/>
                <w:w w:val="150"/>
                <w:sz w:val="24"/>
              </w:rPr>
              <w:t xml:space="preserve"> </w:t>
            </w:r>
            <w:r w:rsidRPr="00F71567">
              <w:rPr>
                <w:spacing w:val="-5"/>
                <w:sz w:val="24"/>
              </w:rPr>
              <w:t>(по</w:t>
            </w:r>
          </w:p>
        </w:tc>
      </w:tr>
    </w:tbl>
    <w:p w:rsidR="004D4C05" w:rsidRPr="00F71567" w:rsidRDefault="004D4C05">
      <w:pPr>
        <w:pStyle w:val="TableParagraph"/>
        <w:spacing w:line="270" w:lineRule="atLeast"/>
        <w:rPr>
          <w:sz w:val="24"/>
        </w:rPr>
        <w:sectPr w:rsidR="004D4C05" w:rsidRPr="00F71567">
          <w:type w:val="continuous"/>
          <w:pgSz w:w="11910" w:h="16390"/>
          <w:pgMar w:top="1120" w:right="283" w:bottom="1334" w:left="1417" w:header="0" w:footer="974" w:gutter="0"/>
          <w:cols w:space="720"/>
        </w:sectPr>
      </w:pPr>
    </w:p>
    <w:tbl>
      <w:tblPr>
        <w:tblStyle w:val="TableNormal"/>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77"/>
        <w:gridCol w:w="8188"/>
      </w:tblGrid>
      <w:tr w:rsidR="00F71567" w:rsidRPr="00F71567">
        <w:trPr>
          <w:trHeight w:val="321"/>
        </w:trPr>
        <w:tc>
          <w:tcPr>
            <w:tcW w:w="1277" w:type="dxa"/>
          </w:tcPr>
          <w:p w:rsidR="004D4C05" w:rsidRPr="00F71567" w:rsidRDefault="004D4C05">
            <w:pPr>
              <w:pStyle w:val="TableParagraph"/>
              <w:spacing w:before="0"/>
              <w:rPr>
                <w:sz w:val="24"/>
              </w:rPr>
            </w:pPr>
          </w:p>
        </w:tc>
        <w:tc>
          <w:tcPr>
            <w:tcW w:w="8188" w:type="dxa"/>
          </w:tcPr>
          <w:p w:rsidR="004D4C05" w:rsidRPr="00F71567" w:rsidRDefault="00730703">
            <w:pPr>
              <w:pStyle w:val="TableParagraph"/>
              <w:spacing w:line="256" w:lineRule="exact"/>
              <w:ind w:left="141"/>
              <w:rPr>
                <w:sz w:val="24"/>
              </w:rPr>
            </w:pPr>
            <w:r w:rsidRPr="00F71567">
              <w:rPr>
                <w:spacing w:val="-2"/>
                <w:sz w:val="24"/>
              </w:rPr>
              <w:t>выбору)</w:t>
            </w:r>
          </w:p>
        </w:tc>
      </w:tr>
      <w:tr w:rsidR="00F71567" w:rsidRPr="00F71567">
        <w:trPr>
          <w:trHeight w:val="1977"/>
        </w:trPr>
        <w:tc>
          <w:tcPr>
            <w:tcW w:w="1277" w:type="dxa"/>
          </w:tcPr>
          <w:p w:rsidR="004D4C05" w:rsidRPr="00F71567" w:rsidRDefault="004D4C05">
            <w:pPr>
              <w:pStyle w:val="TableParagraph"/>
              <w:spacing w:before="0"/>
              <w:rPr>
                <w:b/>
                <w:sz w:val="24"/>
              </w:rPr>
            </w:pPr>
          </w:p>
          <w:p w:rsidR="004D4C05" w:rsidRPr="00F71567" w:rsidRDefault="004D4C05">
            <w:pPr>
              <w:pStyle w:val="TableParagraph"/>
              <w:spacing w:before="0"/>
              <w:rPr>
                <w:b/>
                <w:sz w:val="24"/>
              </w:rPr>
            </w:pPr>
          </w:p>
          <w:p w:rsidR="004D4C05" w:rsidRPr="00F71567" w:rsidRDefault="004D4C05">
            <w:pPr>
              <w:pStyle w:val="TableParagraph"/>
              <w:spacing w:before="45"/>
              <w:rPr>
                <w:b/>
                <w:sz w:val="24"/>
              </w:rPr>
            </w:pPr>
          </w:p>
          <w:p w:rsidR="004D4C05" w:rsidRPr="00F71567" w:rsidRDefault="00730703">
            <w:pPr>
              <w:pStyle w:val="TableParagraph"/>
              <w:spacing w:before="1"/>
              <w:ind w:right="396"/>
              <w:jc w:val="right"/>
              <w:rPr>
                <w:sz w:val="24"/>
              </w:rPr>
            </w:pPr>
            <w:r w:rsidRPr="00F71567">
              <w:rPr>
                <w:spacing w:val="-10"/>
                <w:sz w:val="24"/>
              </w:rPr>
              <w:t>2</w:t>
            </w:r>
          </w:p>
        </w:tc>
        <w:tc>
          <w:tcPr>
            <w:tcW w:w="8188" w:type="dxa"/>
          </w:tcPr>
          <w:p w:rsidR="004D4C05" w:rsidRPr="00F71567" w:rsidRDefault="00730703">
            <w:pPr>
              <w:pStyle w:val="TableParagraph"/>
              <w:ind w:left="141" w:right="106"/>
              <w:jc w:val="both"/>
              <w:rPr>
                <w:sz w:val="24"/>
              </w:rPr>
            </w:pPr>
            <w:r w:rsidRPr="00F71567">
              <w:rPr>
                <w:sz w:val="24"/>
              </w:rPr>
              <w:t>Произведения о детях разных жанров: рассказ, стихотворение (на примере</w:t>
            </w:r>
            <w:r w:rsidRPr="00F71567">
              <w:rPr>
                <w:spacing w:val="40"/>
                <w:sz w:val="24"/>
              </w:rPr>
              <w:t xml:space="preserve"> </w:t>
            </w:r>
            <w:r w:rsidRPr="00F71567">
              <w:rPr>
                <w:sz w:val="24"/>
              </w:rPr>
              <w:t>не менее шести произведений К.Д. Ушинского, Л.Н. Толстого, Е.А.</w:t>
            </w:r>
            <w:r w:rsidRPr="00F71567">
              <w:rPr>
                <w:spacing w:val="40"/>
                <w:sz w:val="24"/>
              </w:rPr>
              <w:t xml:space="preserve"> </w:t>
            </w:r>
            <w:r w:rsidRPr="00F71567">
              <w:rPr>
                <w:sz w:val="24"/>
              </w:rPr>
              <w:t>Пермяка, В.А. Осеевой, А.Л. Барто, Ю.И. Ермолаева и других). К.Д. Ушинский</w:t>
            </w:r>
            <w:r w:rsidRPr="00F71567">
              <w:rPr>
                <w:spacing w:val="25"/>
                <w:sz w:val="24"/>
              </w:rPr>
              <w:t xml:space="preserve">  </w:t>
            </w:r>
            <w:r w:rsidRPr="00F71567">
              <w:rPr>
                <w:sz w:val="24"/>
              </w:rPr>
              <w:t>«Худо</w:t>
            </w:r>
            <w:r w:rsidRPr="00F71567">
              <w:rPr>
                <w:spacing w:val="78"/>
                <w:w w:val="150"/>
                <w:sz w:val="24"/>
              </w:rPr>
              <w:t xml:space="preserve"> </w:t>
            </w:r>
            <w:r w:rsidRPr="00F71567">
              <w:rPr>
                <w:sz w:val="24"/>
              </w:rPr>
              <w:t>тому,</w:t>
            </w:r>
            <w:r w:rsidRPr="00F71567">
              <w:rPr>
                <w:spacing w:val="25"/>
                <w:sz w:val="24"/>
              </w:rPr>
              <w:t xml:space="preserve">  </w:t>
            </w:r>
            <w:r w:rsidRPr="00F71567">
              <w:rPr>
                <w:sz w:val="24"/>
              </w:rPr>
              <w:t>кто</w:t>
            </w:r>
            <w:r w:rsidRPr="00F71567">
              <w:rPr>
                <w:spacing w:val="26"/>
                <w:sz w:val="24"/>
              </w:rPr>
              <w:t xml:space="preserve">  </w:t>
            </w:r>
            <w:r w:rsidRPr="00F71567">
              <w:rPr>
                <w:sz w:val="24"/>
              </w:rPr>
              <w:t>добра</w:t>
            </w:r>
            <w:r w:rsidRPr="00F71567">
              <w:rPr>
                <w:spacing w:val="25"/>
                <w:sz w:val="24"/>
              </w:rPr>
              <w:t xml:space="preserve">  </w:t>
            </w:r>
            <w:r w:rsidRPr="00F71567">
              <w:rPr>
                <w:sz w:val="24"/>
              </w:rPr>
              <w:t>не</w:t>
            </w:r>
            <w:r w:rsidRPr="00F71567">
              <w:rPr>
                <w:spacing w:val="25"/>
                <w:sz w:val="24"/>
              </w:rPr>
              <w:t xml:space="preserve">  </w:t>
            </w:r>
            <w:r w:rsidRPr="00F71567">
              <w:rPr>
                <w:sz w:val="24"/>
              </w:rPr>
              <w:t>делает</w:t>
            </w:r>
            <w:r w:rsidRPr="00F71567">
              <w:rPr>
                <w:spacing w:val="26"/>
                <w:sz w:val="24"/>
              </w:rPr>
              <w:t xml:space="preserve">  </w:t>
            </w:r>
            <w:r w:rsidRPr="00F71567">
              <w:rPr>
                <w:sz w:val="24"/>
              </w:rPr>
              <w:t>никому»,</w:t>
            </w:r>
            <w:r w:rsidRPr="00F71567">
              <w:rPr>
                <w:spacing w:val="25"/>
                <w:sz w:val="24"/>
              </w:rPr>
              <w:t xml:space="preserve">  </w:t>
            </w:r>
            <w:r w:rsidRPr="00F71567">
              <w:rPr>
                <w:sz w:val="24"/>
              </w:rPr>
              <w:t>Л.Н.</w:t>
            </w:r>
            <w:r w:rsidRPr="00F71567">
              <w:rPr>
                <w:spacing w:val="79"/>
                <w:w w:val="150"/>
                <w:sz w:val="24"/>
              </w:rPr>
              <w:t xml:space="preserve"> </w:t>
            </w:r>
            <w:r w:rsidRPr="00F71567">
              <w:rPr>
                <w:spacing w:val="-2"/>
                <w:sz w:val="24"/>
              </w:rPr>
              <w:t>Толстой</w:t>
            </w:r>
          </w:p>
          <w:p w:rsidR="004D4C05" w:rsidRPr="00F71567" w:rsidRDefault="00730703">
            <w:pPr>
              <w:pStyle w:val="TableParagraph"/>
              <w:spacing w:before="0" w:line="270" w:lineRule="atLeast"/>
              <w:ind w:left="141" w:right="105"/>
              <w:jc w:val="both"/>
              <w:rPr>
                <w:sz w:val="24"/>
              </w:rPr>
            </w:pPr>
            <w:r w:rsidRPr="00F71567">
              <w:rPr>
                <w:sz w:val="24"/>
              </w:rPr>
              <w:t>«Косточка», Е.А. Пермяк «Торопливый ножик», В.А. Осеева «Три товарища», А.Л. Барто «Я – лишний», Ю.И. Ермолаев «Лучший друг» и другие (по выбору)</w:t>
            </w:r>
          </w:p>
        </w:tc>
      </w:tr>
      <w:tr w:rsidR="00F71567" w:rsidRPr="00F71567">
        <w:trPr>
          <w:trHeight w:val="873"/>
        </w:trPr>
        <w:tc>
          <w:tcPr>
            <w:tcW w:w="1277" w:type="dxa"/>
          </w:tcPr>
          <w:p w:rsidR="004D4C05" w:rsidRPr="00F71567" w:rsidRDefault="004D4C05">
            <w:pPr>
              <w:pStyle w:val="TableParagraph"/>
              <w:spacing w:before="45"/>
              <w:rPr>
                <w:b/>
                <w:sz w:val="24"/>
              </w:rPr>
            </w:pPr>
          </w:p>
          <w:p w:rsidR="004D4C05" w:rsidRPr="00F71567" w:rsidRDefault="00730703">
            <w:pPr>
              <w:pStyle w:val="TableParagraph"/>
              <w:spacing w:before="0"/>
              <w:ind w:right="396"/>
              <w:jc w:val="right"/>
              <w:rPr>
                <w:sz w:val="24"/>
              </w:rPr>
            </w:pPr>
            <w:r w:rsidRPr="00F71567">
              <w:rPr>
                <w:spacing w:val="-10"/>
                <w:sz w:val="24"/>
              </w:rPr>
              <w:t>3</w:t>
            </w:r>
          </w:p>
        </w:tc>
        <w:tc>
          <w:tcPr>
            <w:tcW w:w="8188" w:type="dxa"/>
          </w:tcPr>
          <w:p w:rsidR="004D4C05" w:rsidRPr="00F71567" w:rsidRDefault="00730703">
            <w:pPr>
              <w:pStyle w:val="TableParagraph"/>
              <w:spacing w:before="25" w:line="270" w:lineRule="atLeast"/>
              <w:ind w:left="141" w:right="99"/>
              <w:jc w:val="both"/>
              <w:rPr>
                <w:sz w:val="24"/>
              </w:rPr>
            </w:pPr>
            <w:r w:rsidRPr="00F71567">
              <w:rPr>
                <w:sz w:val="24"/>
              </w:rPr>
              <w:t>Произведения о родной природе (на примере трёх-четырёх доступных произведений А.К. Толстого, А.Н. Плещеева, Е.Ф. Трутневой, С.Я. Маршака и другие)</w:t>
            </w:r>
          </w:p>
        </w:tc>
      </w:tr>
      <w:tr w:rsidR="00F71567" w:rsidRPr="00F71567">
        <w:trPr>
          <w:trHeight w:val="597"/>
        </w:trPr>
        <w:tc>
          <w:tcPr>
            <w:tcW w:w="1277" w:type="dxa"/>
          </w:tcPr>
          <w:p w:rsidR="004D4C05" w:rsidRPr="00F71567" w:rsidRDefault="00730703">
            <w:pPr>
              <w:pStyle w:val="TableParagraph"/>
              <w:spacing w:before="183"/>
              <w:ind w:right="396"/>
              <w:jc w:val="right"/>
              <w:rPr>
                <w:sz w:val="24"/>
              </w:rPr>
            </w:pPr>
            <w:r w:rsidRPr="00F71567">
              <w:rPr>
                <w:spacing w:val="-10"/>
                <w:sz w:val="24"/>
              </w:rPr>
              <w:t>4</w:t>
            </w:r>
          </w:p>
        </w:tc>
        <w:tc>
          <w:tcPr>
            <w:tcW w:w="8188" w:type="dxa"/>
          </w:tcPr>
          <w:p w:rsidR="004D4C05" w:rsidRPr="00F71567" w:rsidRDefault="00730703">
            <w:pPr>
              <w:pStyle w:val="TableParagraph"/>
              <w:spacing w:before="26" w:line="270" w:lineRule="atLeast"/>
              <w:ind w:left="141" w:right="105"/>
              <w:rPr>
                <w:sz w:val="24"/>
              </w:rPr>
            </w:pPr>
            <w:r w:rsidRPr="00F71567">
              <w:rPr>
                <w:sz w:val="24"/>
              </w:rPr>
              <w:t>Малые фольклорные жанры:</w:t>
            </w:r>
            <w:r w:rsidRPr="00F71567">
              <w:rPr>
                <w:spacing w:val="28"/>
                <w:sz w:val="24"/>
              </w:rPr>
              <w:t xml:space="preserve"> </w:t>
            </w:r>
            <w:r w:rsidRPr="00F71567">
              <w:rPr>
                <w:sz w:val="24"/>
              </w:rPr>
              <w:t>потешка,</w:t>
            </w:r>
            <w:r w:rsidRPr="00F71567">
              <w:rPr>
                <w:spacing w:val="28"/>
                <w:sz w:val="24"/>
              </w:rPr>
              <w:t xml:space="preserve"> </w:t>
            </w:r>
            <w:r w:rsidRPr="00F71567">
              <w:rPr>
                <w:sz w:val="24"/>
              </w:rPr>
              <w:t>загадка,</w:t>
            </w:r>
            <w:r w:rsidRPr="00F71567">
              <w:rPr>
                <w:spacing w:val="28"/>
                <w:sz w:val="24"/>
              </w:rPr>
              <w:t xml:space="preserve"> </w:t>
            </w:r>
            <w:r w:rsidRPr="00F71567">
              <w:rPr>
                <w:sz w:val="24"/>
              </w:rPr>
              <w:t xml:space="preserve">пословица (не менее шести </w:t>
            </w:r>
            <w:r w:rsidRPr="00F71567">
              <w:rPr>
                <w:spacing w:val="-2"/>
                <w:sz w:val="24"/>
              </w:rPr>
              <w:t>произведений)</w:t>
            </w:r>
          </w:p>
        </w:tc>
      </w:tr>
      <w:tr w:rsidR="00F71567" w:rsidRPr="00F71567">
        <w:trPr>
          <w:trHeight w:val="1149"/>
        </w:trPr>
        <w:tc>
          <w:tcPr>
            <w:tcW w:w="1277" w:type="dxa"/>
          </w:tcPr>
          <w:p w:rsidR="004D4C05" w:rsidRPr="00F71567" w:rsidRDefault="004D4C05">
            <w:pPr>
              <w:pStyle w:val="TableParagraph"/>
              <w:spacing w:before="182"/>
              <w:rPr>
                <w:b/>
                <w:sz w:val="24"/>
              </w:rPr>
            </w:pPr>
          </w:p>
          <w:p w:rsidR="004D4C05" w:rsidRPr="00F71567" w:rsidRDefault="00730703">
            <w:pPr>
              <w:pStyle w:val="TableParagraph"/>
              <w:spacing w:before="0"/>
              <w:ind w:right="396"/>
              <w:jc w:val="right"/>
              <w:rPr>
                <w:sz w:val="24"/>
              </w:rPr>
            </w:pPr>
            <w:r w:rsidRPr="00F71567">
              <w:rPr>
                <w:spacing w:val="-10"/>
                <w:sz w:val="24"/>
              </w:rPr>
              <w:t>5</w:t>
            </w:r>
          </w:p>
        </w:tc>
        <w:tc>
          <w:tcPr>
            <w:tcW w:w="8188" w:type="dxa"/>
          </w:tcPr>
          <w:p w:rsidR="004D4C05" w:rsidRPr="00F71567" w:rsidRDefault="00730703">
            <w:pPr>
              <w:pStyle w:val="TableParagraph"/>
              <w:ind w:left="141" w:right="100"/>
              <w:jc w:val="both"/>
              <w:rPr>
                <w:sz w:val="24"/>
              </w:rPr>
            </w:pPr>
            <w:r w:rsidRPr="00F71567">
              <w:rPr>
                <w:sz w:val="24"/>
              </w:rPr>
              <w:t>Произведения о братьях наших меньших В.В. Бианки, Е.И. Чарушина, М.М. Пришвина, Н.И. Сладкова и другие (три-четыре автора по выбору). В.В. Бианки</w:t>
            </w:r>
            <w:r w:rsidRPr="00F71567">
              <w:rPr>
                <w:spacing w:val="51"/>
                <w:sz w:val="24"/>
              </w:rPr>
              <w:t xml:space="preserve"> </w:t>
            </w:r>
            <w:r w:rsidRPr="00F71567">
              <w:rPr>
                <w:sz w:val="24"/>
              </w:rPr>
              <w:t>«Лис</w:t>
            </w:r>
            <w:r w:rsidRPr="00F71567">
              <w:rPr>
                <w:spacing w:val="52"/>
                <w:sz w:val="24"/>
              </w:rPr>
              <w:t xml:space="preserve"> </w:t>
            </w:r>
            <w:r w:rsidRPr="00F71567">
              <w:rPr>
                <w:sz w:val="24"/>
              </w:rPr>
              <w:t>и</w:t>
            </w:r>
            <w:r w:rsidRPr="00F71567">
              <w:rPr>
                <w:spacing w:val="54"/>
                <w:sz w:val="24"/>
              </w:rPr>
              <w:t xml:space="preserve"> </w:t>
            </w:r>
            <w:r w:rsidRPr="00F71567">
              <w:rPr>
                <w:sz w:val="24"/>
              </w:rPr>
              <w:t>Мышонок»,</w:t>
            </w:r>
            <w:r w:rsidRPr="00F71567">
              <w:rPr>
                <w:spacing w:val="52"/>
                <w:sz w:val="24"/>
              </w:rPr>
              <w:t xml:space="preserve"> </w:t>
            </w:r>
            <w:r w:rsidRPr="00F71567">
              <w:rPr>
                <w:sz w:val="24"/>
              </w:rPr>
              <w:t>Е.И.</w:t>
            </w:r>
            <w:r w:rsidRPr="00F71567">
              <w:rPr>
                <w:spacing w:val="52"/>
                <w:sz w:val="24"/>
              </w:rPr>
              <w:t xml:space="preserve"> </w:t>
            </w:r>
            <w:r w:rsidRPr="00F71567">
              <w:rPr>
                <w:sz w:val="24"/>
              </w:rPr>
              <w:t>Чарушин</w:t>
            </w:r>
            <w:r w:rsidRPr="00F71567">
              <w:rPr>
                <w:spacing w:val="54"/>
                <w:sz w:val="24"/>
              </w:rPr>
              <w:t xml:space="preserve"> </w:t>
            </w:r>
            <w:r w:rsidRPr="00F71567">
              <w:rPr>
                <w:sz w:val="24"/>
              </w:rPr>
              <w:t>«Про</w:t>
            </w:r>
            <w:r w:rsidRPr="00F71567">
              <w:rPr>
                <w:spacing w:val="52"/>
                <w:sz w:val="24"/>
              </w:rPr>
              <w:t xml:space="preserve"> </w:t>
            </w:r>
            <w:r w:rsidRPr="00F71567">
              <w:rPr>
                <w:sz w:val="24"/>
              </w:rPr>
              <w:t>Томку»,</w:t>
            </w:r>
            <w:r w:rsidRPr="00F71567">
              <w:rPr>
                <w:spacing w:val="52"/>
                <w:sz w:val="24"/>
              </w:rPr>
              <w:t xml:space="preserve"> </w:t>
            </w:r>
            <w:r w:rsidRPr="00F71567">
              <w:rPr>
                <w:sz w:val="24"/>
              </w:rPr>
              <w:t>М.М.</w:t>
            </w:r>
            <w:r w:rsidRPr="00F71567">
              <w:rPr>
                <w:spacing w:val="54"/>
                <w:sz w:val="24"/>
              </w:rPr>
              <w:t xml:space="preserve"> </w:t>
            </w:r>
            <w:r w:rsidRPr="00F71567">
              <w:rPr>
                <w:spacing w:val="-2"/>
                <w:sz w:val="24"/>
              </w:rPr>
              <w:t>Пришвин</w:t>
            </w:r>
          </w:p>
          <w:p w:rsidR="004D4C05" w:rsidRPr="00F71567" w:rsidRDefault="00730703">
            <w:pPr>
              <w:pStyle w:val="TableParagraph"/>
              <w:spacing w:before="0" w:line="256" w:lineRule="exact"/>
              <w:ind w:left="141"/>
              <w:jc w:val="both"/>
              <w:rPr>
                <w:sz w:val="24"/>
              </w:rPr>
            </w:pPr>
            <w:r w:rsidRPr="00F71567">
              <w:rPr>
                <w:sz w:val="24"/>
              </w:rPr>
              <w:t>«Ёж»,</w:t>
            </w:r>
            <w:r w:rsidRPr="00F71567">
              <w:rPr>
                <w:spacing w:val="-2"/>
                <w:sz w:val="24"/>
              </w:rPr>
              <w:t xml:space="preserve"> </w:t>
            </w:r>
            <w:r w:rsidRPr="00F71567">
              <w:rPr>
                <w:sz w:val="24"/>
              </w:rPr>
              <w:t>Н.И.</w:t>
            </w:r>
            <w:r w:rsidRPr="00F71567">
              <w:rPr>
                <w:spacing w:val="-1"/>
                <w:sz w:val="24"/>
              </w:rPr>
              <w:t xml:space="preserve"> </w:t>
            </w:r>
            <w:r w:rsidRPr="00F71567">
              <w:rPr>
                <w:sz w:val="24"/>
              </w:rPr>
              <w:t>Сладков</w:t>
            </w:r>
            <w:r w:rsidRPr="00F71567">
              <w:rPr>
                <w:spacing w:val="-2"/>
                <w:sz w:val="24"/>
              </w:rPr>
              <w:t xml:space="preserve"> </w:t>
            </w:r>
            <w:r w:rsidRPr="00F71567">
              <w:rPr>
                <w:sz w:val="24"/>
              </w:rPr>
              <w:t>«Лисица</w:t>
            </w:r>
            <w:r w:rsidRPr="00F71567">
              <w:rPr>
                <w:spacing w:val="-3"/>
                <w:sz w:val="24"/>
              </w:rPr>
              <w:t xml:space="preserve"> </w:t>
            </w:r>
            <w:r w:rsidRPr="00F71567">
              <w:rPr>
                <w:sz w:val="24"/>
              </w:rPr>
              <w:t>и</w:t>
            </w:r>
            <w:r w:rsidRPr="00F71567">
              <w:rPr>
                <w:spacing w:val="-1"/>
                <w:sz w:val="24"/>
              </w:rPr>
              <w:t xml:space="preserve"> </w:t>
            </w:r>
            <w:r w:rsidRPr="00F71567">
              <w:rPr>
                <w:sz w:val="24"/>
              </w:rPr>
              <w:t>Ёж»</w:t>
            </w:r>
            <w:r w:rsidRPr="00F71567">
              <w:rPr>
                <w:spacing w:val="-1"/>
                <w:sz w:val="24"/>
              </w:rPr>
              <w:t xml:space="preserve"> </w:t>
            </w:r>
            <w:r w:rsidRPr="00F71567">
              <w:rPr>
                <w:sz w:val="24"/>
              </w:rPr>
              <w:t>и</w:t>
            </w:r>
            <w:r w:rsidRPr="00F71567">
              <w:rPr>
                <w:spacing w:val="-3"/>
                <w:sz w:val="24"/>
              </w:rPr>
              <w:t xml:space="preserve"> </w:t>
            </w:r>
            <w:r w:rsidRPr="00F71567">
              <w:rPr>
                <w:spacing w:val="-2"/>
                <w:sz w:val="24"/>
              </w:rPr>
              <w:t>другие</w:t>
            </w:r>
          </w:p>
        </w:tc>
      </w:tr>
      <w:tr w:rsidR="00F71567" w:rsidRPr="00F71567">
        <w:trPr>
          <w:trHeight w:val="1147"/>
        </w:trPr>
        <w:tc>
          <w:tcPr>
            <w:tcW w:w="1277" w:type="dxa"/>
          </w:tcPr>
          <w:p w:rsidR="004D4C05" w:rsidRPr="00F71567" w:rsidRDefault="004D4C05">
            <w:pPr>
              <w:pStyle w:val="TableParagraph"/>
              <w:spacing w:before="182"/>
              <w:rPr>
                <w:b/>
                <w:sz w:val="24"/>
              </w:rPr>
            </w:pPr>
          </w:p>
          <w:p w:rsidR="004D4C05" w:rsidRPr="00F71567" w:rsidRDefault="00730703">
            <w:pPr>
              <w:pStyle w:val="TableParagraph"/>
              <w:spacing w:before="0"/>
              <w:ind w:right="396"/>
              <w:jc w:val="right"/>
              <w:rPr>
                <w:sz w:val="24"/>
              </w:rPr>
            </w:pPr>
            <w:r w:rsidRPr="00F71567">
              <w:rPr>
                <w:spacing w:val="-10"/>
                <w:sz w:val="24"/>
              </w:rPr>
              <w:t>6</w:t>
            </w:r>
          </w:p>
        </w:tc>
        <w:tc>
          <w:tcPr>
            <w:tcW w:w="8188" w:type="dxa"/>
          </w:tcPr>
          <w:p w:rsidR="004D4C05" w:rsidRPr="00F71567" w:rsidRDefault="00730703">
            <w:pPr>
              <w:pStyle w:val="TableParagraph"/>
              <w:spacing w:before="23" w:line="270" w:lineRule="atLeast"/>
              <w:ind w:left="141" w:right="108"/>
              <w:jc w:val="both"/>
              <w:rPr>
                <w:sz w:val="24"/>
              </w:rPr>
            </w:pPr>
            <w:r w:rsidRPr="00F71567">
              <w:rPr>
                <w:sz w:val="24"/>
              </w:rPr>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F71567" w:rsidRPr="00F71567">
        <w:trPr>
          <w:trHeight w:val="1149"/>
        </w:trPr>
        <w:tc>
          <w:tcPr>
            <w:tcW w:w="1277" w:type="dxa"/>
          </w:tcPr>
          <w:p w:rsidR="004D4C05" w:rsidRPr="00F71567" w:rsidRDefault="004D4C05">
            <w:pPr>
              <w:pStyle w:val="TableParagraph"/>
              <w:spacing w:before="185"/>
              <w:rPr>
                <w:b/>
                <w:sz w:val="24"/>
              </w:rPr>
            </w:pPr>
          </w:p>
          <w:p w:rsidR="004D4C05" w:rsidRPr="00F71567" w:rsidRDefault="00730703">
            <w:pPr>
              <w:pStyle w:val="TableParagraph"/>
              <w:spacing w:before="0"/>
              <w:ind w:right="396"/>
              <w:jc w:val="right"/>
              <w:rPr>
                <w:sz w:val="24"/>
              </w:rPr>
            </w:pPr>
            <w:r w:rsidRPr="00F71567">
              <w:rPr>
                <w:spacing w:val="-10"/>
                <w:sz w:val="24"/>
              </w:rPr>
              <w:t>7</w:t>
            </w:r>
          </w:p>
        </w:tc>
        <w:tc>
          <w:tcPr>
            <w:tcW w:w="8188" w:type="dxa"/>
          </w:tcPr>
          <w:p w:rsidR="004D4C05" w:rsidRPr="00F71567" w:rsidRDefault="00730703">
            <w:pPr>
              <w:pStyle w:val="TableParagraph"/>
              <w:spacing w:before="26" w:line="270" w:lineRule="atLeast"/>
              <w:ind w:left="141" w:right="106"/>
              <w:jc w:val="both"/>
              <w:rPr>
                <w:sz w:val="24"/>
              </w:rPr>
            </w:pPr>
            <w:r w:rsidRPr="00F71567">
              <w:rPr>
                <w:sz w:val="24"/>
              </w:rPr>
              <w:t>Фольклорные и авторские произведения о чудесах и фантазии (не менее</w:t>
            </w:r>
            <w:r w:rsidRPr="00F71567">
              <w:rPr>
                <w:spacing w:val="40"/>
                <w:sz w:val="24"/>
              </w:rPr>
              <w:t xml:space="preserve"> </w:t>
            </w:r>
            <w:r w:rsidRPr="00F71567">
              <w:rPr>
                <w:sz w:val="24"/>
              </w:rPr>
              <w:t>трёх произведений по выбору). Р.С. Сеф «Чудо», В.В. Лунин «Я видел чудо», Б.В. Заходер «Моя Вообразилия», Ю.П. Мориц «Сто фантазий» и другие (по выбору)</w:t>
            </w:r>
          </w:p>
        </w:tc>
      </w:tr>
      <w:tr w:rsidR="00F71567" w:rsidRPr="00F71567">
        <w:trPr>
          <w:trHeight w:val="1422"/>
        </w:trPr>
        <w:tc>
          <w:tcPr>
            <w:tcW w:w="1277" w:type="dxa"/>
          </w:tcPr>
          <w:p w:rsidR="004D4C05" w:rsidRPr="00F71567" w:rsidRDefault="004D4C05">
            <w:pPr>
              <w:pStyle w:val="TableParagraph"/>
              <w:spacing w:before="0"/>
              <w:rPr>
                <w:b/>
                <w:sz w:val="24"/>
              </w:rPr>
            </w:pPr>
          </w:p>
          <w:p w:rsidR="004D4C05" w:rsidRPr="00F71567" w:rsidRDefault="004D4C05">
            <w:pPr>
              <w:pStyle w:val="TableParagraph"/>
              <w:spacing w:before="45"/>
              <w:rPr>
                <w:b/>
                <w:sz w:val="24"/>
              </w:rPr>
            </w:pPr>
          </w:p>
          <w:p w:rsidR="004D4C05" w:rsidRPr="00F71567" w:rsidRDefault="00730703">
            <w:pPr>
              <w:pStyle w:val="TableParagraph"/>
              <w:spacing w:before="1"/>
              <w:ind w:right="396"/>
              <w:jc w:val="right"/>
              <w:rPr>
                <w:sz w:val="24"/>
              </w:rPr>
            </w:pPr>
            <w:r w:rsidRPr="00F71567">
              <w:rPr>
                <w:spacing w:val="-10"/>
                <w:sz w:val="24"/>
              </w:rPr>
              <w:t>8</w:t>
            </w:r>
          </w:p>
        </w:tc>
        <w:tc>
          <w:tcPr>
            <w:tcW w:w="8188" w:type="dxa"/>
          </w:tcPr>
          <w:p w:rsidR="004D4C05" w:rsidRPr="00F71567" w:rsidRDefault="00730703">
            <w:pPr>
              <w:pStyle w:val="TableParagraph"/>
              <w:spacing w:before="23" w:line="270" w:lineRule="atLeast"/>
              <w:ind w:left="141" w:right="104"/>
              <w:jc w:val="both"/>
              <w:rPr>
                <w:sz w:val="24"/>
              </w:rPr>
            </w:pPr>
            <w:r w:rsidRPr="00F71567">
              <w:rPr>
                <w:sz w:val="24"/>
              </w:rPr>
              <w:t>Сведения по теории и истории литературы. Автор, писатель. Произведение. Жанры (стихотворение, рассказ); жанры фольклора малые (потешка, пословица, загадка). Фольклорная и литературная сказки. Идея. Тема. Заголовок. Литературный герой. Ритм. Рифма. Содержание произведения. Прозаическая (нестихотворная) и стихотворная речь</w:t>
            </w:r>
          </w:p>
        </w:tc>
      </w:tr>
    </w:tbl>
    <w:p w:rsidR="004D4C05" w:rsidRPr="00F71567" w:rsidRDefault="004D4C05">
      <w:pPr>
        <w:pStyle w:val="a3"/>
        <w:spacing w:before="159"/>
        <w:ind w:left="0" w:firstLine="0"/>
        <w:jc w:val="left"/>
        <w:rPr>
          <w:b/>
        </w:rPr>
      </w:pPr>
    </w:p>
    <w:p w:rsidR="004D4C05" w:rsidRPr="00F71567" w:rsidRDefault="00730703">
      <w:pPr>
        <w:pStyle w:val="a5"/>
        <w:numPr>
          <w:ilvl w:val="0"/>
          <w:numId w:val="57"/>
        </w:numPr>
        <w:tabs>
          <w:tab w:val="left" w:pos="616"/>
        </w:tabs>
        <w:ind w:hanging="211"/>
        <w:rPr>
          <w:b/>
          <w:sz w:val="28"/>
        </w:rPr>
      </w:pPr>
      <w:r w:rsidRPr="00F71567">
        <w:rPr>
          <w:b/>
          <w:spacing w:val="-2"/>
          <w:sz w:val="28"/>
        </w:rPr>
        <w:t>КЛАСС</w:t>
      </w:r>
    </w:p>
    <w:p w:rsidR="004D4C05" w:rsidRPr="00F71567" w:rsidRDefault="004D4C05">
      <w:pPr>
        <w:pStyle w:val="a3"/>
        <w:spacing w:before="3"/>
        <w:ind w:left="0" w:firstLine="0"/>
        <w:jc w:val="left"/>
        <w:rPr>
          <w:b/>
          <w:sz w:val="17"/>
        </w:rPr>
      </w:pPr>
    </w:p>
    <w:tbl>
      <w:tblPr>
        <w:tblStyle w:val="TableNormal"/>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77"/>
        <w:gridCol w:w="8188"/>
      </w:tblGrid>
      <w:tr w:rsidR="00F71567" w:rsidRPr="00F71567">
        <w:trPr>
          <w:trHeight w:val="321"/>
        </w:trPr>
        <w:tc>
          <w:tcPr>
            <w:tcW w:w="1277" w:type="dxa"/>
          </w:tcPr>
          <w:p w:rsidR="004D4C05" w:rsidRPr="00F71567" w:rsidRDefault="00730703">
            <w:pPr>
              <w:pStyle w:val="TableParagraph"/>
              <w:spacing w:line="256" w:lineRule="exact"/>
              <w:ind w:left="369"/>
              <w:rPr>
                <w:b/>
                <w:sz w:val="24"/>
              </w:rPr>
            </w:pPr>
            <w:r w:rsidRPr="00F71567">
              <w:rPr>
                <w:b/>
                <w:spacing w:val="-5"/>
                <w:sz w:val="24"/>
              </w:rPr>
              <w:t>Код</w:t>
            </w:r>
          </w:p>
        </w:tc>
        <w:tc>
          <w:tcPr>
            <w:tcW w:w="8188" w:type="dxa"/>
          </w:tcPr>
          <w:p w:rsidR="004D4C05" w:rsidRPr="00F71567" w:rsidRDefault="00730703">
            <w:pPr>
              <w:pStyle w:val="TableParagraph"/>
              <w:spacing w:line="256" w:lineRule="exact"/>
              <w:ind w:left="429"/>
              <w:rPr>
                <w:b/>
                <w:sz w:val="24"/>
              </w:rPr>
            </w:pPr>
            <w:r w:rsidRPr="00F71567">
              <w:rPr>
                <w:b/>
                <w:sz w:val="24"/>
              </w:rPr>
              <w:t>Проверяемый</w:t>
            </w:r>
            <w:r w:rsidRPr="00F71567">
              <w:rPr>
                <w:b/>
                <w:spacing w:val="-4"/>
                <w:sz w:val="24"/>
              </w:rPr>
              <w:t xml:space="preserve"> </w:t>
            </w:r>
            <w:r w:rsidRPr="00F71567">
              <w:rPr>
                <w:b/>
                <w:sz w:val="24"/>
              </w:rPr>
              <w:t>элемент</w:t>
            </w:r>
            <w:r w:rsidRPr="00F71567">
              <w:rPr>
                <w:b/>
                <w:spacing w:val="-4"/>
                <w:sz w:val="24"/>
              </w:rPr>
              <w:t xml:space="preserve"> </w:t>
            </w:r>
            <w:r w:rsidRPr="00F71567">
              <w:rPr>
                <w:b/>
                <w:spacing w:val="-2"/>
                <w:sz w:val="24"/>
              </w:rPr>
              <w:t>содержания</w:t>
            </w:r>
          </w:p>
        </w:tc>
      </w:tr>
      <w:tr w:rsidR="00F71567" w:rsidRPr="00F71567">
        <w:trPr>
          <w:trHeight w:val="870"/>
        </w:trPr>
        <w:tc>
          <w:tcPr>
            <w:tcW w:w="1277" w:type="dxa"/>
          </w:tcPr>
          <w:p w:rsidR="004D4C05" w:rsidRPr="00F71567" w:rsidRDefault="004D4C05">
            <w:pPr>
              <w:pStyle w:val="TableParagraph"/>
              <w:spacing w:before="43"/>
              <w:rPr>
                <w:b/>
                <w:sz w:val="24"/>
              </w:rPr>
            </w:pPr>
          </w:p>
          <w:p w:rsidR="004D4C05" w:rsidRPr="00F71567" w:rsidRDefault="00730703">
            <w:pPr>
              <w:pStyle w:val="TableParagraph"/>
              <w:spacing w:before="0"/>
              <w:ind w:right="396"/>
              <w:jc w:val="right"/>
              <w:rPr>
                <w:sz w:val="24"/>
              </w:rPr>
            </w:pPr>
            <w:r w:rsidRPr="00F71567">
              <w:rPr>
                <w:spacing w:val="-10"/>
                <w:sz w:val="24"/>
              </w:rPr>
              <w:t>1</w:t>
            </w:r>
          </w:p>
        </w:tc>
        <w:tc>
          <w:tcPr>
            <w:tcW w:w="8188" w:type="dxa"/>
          </w:tcPr>
          <w:p w:rsidR="004D4C05" w:rsidRPr="00F71567" w:rsidRDefault="00730703">
            <w:pPr>
              <w:pStyle w:val="TableParagraph"/>
              <w:spacing w:before="23" w:line="270" w:lineRule="atLeast"/>
              <w:ind w:left="95" w:right="107"/>
              <w:jc w:val="both"/>
              <w:rPr>
                <w:sz w:val="24"/>
              </w:rPr>
            </w:pPr>
            <w:r w:rsidRPr="00F71567">
              <w:rPr>
                <w:sz w:val="24"/>
              </w:rPr>
              <w:t>Произведения о нашей Родине (на примере не менее трёх произведений И.С. Никитина,</w:t>
            </w:r>
            <w:r w:rsidRPr="00F71567">
              <w:rPr>
                <w:spacing w:val="-2"/>
                <w:sz w:val="24"/>
              </w:rPr>
              <w:t xml:space="preserve"> </w:t>
            </w:r>
            <w:r w:rsidRPr="00F71567">
              <w:rPr>
                <w:sz w:val="24"/>
              </w:rPr>
              <w:t>Ф.П.</w:t>
            </w:r>
            <w:r w:rsidRPr="00F71567">
              <w:rPr>
                <w:spacing w:val="-3"/>
                <w:sz w:val="24"/>
              </w:rPr>
              <w:t xml:space="preserve"> </w:t>
            </w:r>
            <w:r w:rsidRPr="00F71567">
              <w:rPr>
                <w:sz w:val="24"/>
              </w:rPr>
              <w:t>Савинова,</w:t>
            </w:r>
            <w:r w:rsidRPr="00F71567">
              <w:rPr>
                <w:spacing w:val="-2"/>
                <w:sz w:val="24"/>
              </w:rPr>
              <w:t xml:space="preserve"> </w:t>
            </w:r>
            <w:r w:rsidRPr="00F71567">
              <w:rPr>
                <w:sz w:val="24"/>
              </w:rPr>
              <w:t>А.А. Прокофьева</w:t>
            </w:r>
            <w:r w:rsidRPr="00F71567">
              <w:rPr>
                <w:spacing w:val="-2"/>
                <w:sz w:val="24"/>
              </w:rPr>
              <w:t xml:space="preserve"> </w:t>
            </w:r>
            <w:r w:rsidRPr="00F71567">
              <w:rPr>
                <w:sz w:val="24"/>
              </w:rPr>
              <w:t>и других).</w:t>
            </w:r>
            <w:r w:rsidRPr="00F71567">
              <w:rPr>
                <w:spacing w:val="-3"/>
                <w:sz w:val="24"/>
              </w:rPr>
              <w:t xml:space="preserve"> </w:t>
            </w:r>
            <w:r w:rsidRPr="00F71567">
              <w:rPr>
                <w:sz w:val="24"/>
              </w:rPr>
              <w:t>И.С.</w:t>
            </w:r>
            <w:r w:rsidRPr="00F71567">
              <w:rPr>
                <w:spacing w:val="-2"/>
                <w:sz w:val="24"/>
              </w:rPr>
              <w:t xml:space="preserve"> </w:t>
            </w:r>
            <w:r w:rsidRPr="00F71567">
              <w:rPr>
                <w:sz w:val="24"/>
              </w:rPr>
              <w:t>Никитин</w:t>
            </w:r>
            <w:r w:rsidRPr="00F71567">
              <w:rPr>
                <w:spacing w:val="-2"/>
                <w:sz w:val="24"/>
              </w:rPr>
              <w:t xml:space="preserve"> </w:t>
            </w:r>
            <w:r w:rsidRPr="00F71567">
              <w:rPr>
                <w:sz w:val="24"/>
              </w:rPr>
              <w:t>«Русь», Ф.П. Савинов «Родина», А.А. Прокофьев «Родина» и другие (по выбору)</w:t>
            </w:r>
          </w:p>
        </w:tc>
      </w:tr>
      <w:tr w:rsidR="00F71567" w:rsidRPr="00F71567">
        <w:trPr>
          <w:trHeight w:val="321"/>
        </w:trPr>
        <w:tc>
          <w:tcPr>
            <w:tcW w:w="1277" w:type="dxa"/>
          </w:tcPr>
          <w:p w:rsidR="004D4C05" w:rsidRPr="00F71567" w:rsidRDefault="00730703">
            <w:pPr>
              <w:pStyle w:val="TableParagraph"/>
              <w:spacing w:line="256" w:lineRule="exact"/>
              <w:ind w:right="396"/>
              <w:jc w:val="right"/>
              <w:rPr>
                <w:sz w:val="24"/>
              </w:rPr>
            </w:pPr>
            <w:r w:rsidRPr="00F71567">
              <w:rPr>
                <w:spacing w:val="-10"/>
                <w:sz w:val="24"/>
              </w:rPr>
              <w:t>2</w:t>
            </w:r>
          </w:p>
        </w:tc>
        <w:tc>
          <w:tcPr>
            <w:tcW w:w="8188" w:type="dxa"/>
          </w:tcPr>
          <w:p w:rsidR="004D4C05" w:rsidRPr="00F71567" w:rsidRDefault="00730703">
            <w:pPr>
              <w:pStyle w:val="TableParagraph"/>
              <w:spacing w:line="256" w:lineRule="exact"/>
              <w:ind w:left="95"/>
              <w:rPr>
                <w:sz w:val="24"/>
              </w:rPr>
            </w:pPr>
            <w:r w:rsidRPr="00F71567">
              <w:rPr>
                <w:sz w:val="24"/>
              </w:rPr>
              <w:t>Фольклор</w:t>
            </w:r>
            <w:r w:rsidRPr="00F71567">
              <w:rPr>
                <w:spacing w:val="-4"/>
                <w:sz w:val="24"/>
              </w:rPr>
              <w:t xml:space="preserve"> </w:t>
            </w:r>
            <w:r w:rsidRPr="00F71567">
              <w:rPr>
                <w:sz w:val="24"/>
              </w:rPr>
              <w:t>(устное</w:t>
            </w:r>
            <w:r w:rsidRPr="00F71567">
              <w:rPr>
                <w:spacing w:val="-4"/>
                <w:sz w:val="24"/>
              </w:rPr>
              <w:t xml:space="preserve"> </w:t>
            </w:r>
            <w:r w:rsidRPr="00F71567">
              <w:rPr>
                <w:sz w:val="24"/>
              </w:rPr>
              <w:t>народное</w:t>
            </w:r>
            <w:r w:rsidRPr="00F71567">
              <w:rPr>
                <w:spacing w:val="-3"/>
                <w:sz w:val="24"/>
              </w:rPr>
              <w:t xml:space="preserve"> </w:t>
            </w:r>
            <w:r w:rsidRPr="00F71567">
              <w:rPr>
                <w:spacing w:val="-2"/>
                <w:sz w:val="24"/>
              </w:rPr>
              <w:t>творчество)</w:t>
            </w:r>
          </w:p>
        </w:tc>
      </w:tr>
      <w:tr w:rsidR="00F71567" w:rsidRPr="00F71567">
        <w:trPr>
          <w:trHeight w:val="597"/>
        </w:trPr>
        <w:tc>
          <w:tcPr>
            <w:tcW w:w="1277" w:type="dxa"/>
          </w:tcPr>
          <w:p w:rsidR="004D4C05" w:rsidRPr="00F71567" w:rsidRDefault="00730703">
            <w:pPr>
              <w:pStyle w:val="TableParagraph"/>
              <w:spacing w:before="185"/>
              <w:ind w:right="305"/>
              <w:jc w:val="right"/>
              <w:rPr>
                <w:sz w:val="24"/>
              </w:rPr>
            </w:pPr>
            <w:r w:rsidRPr="00F71567">
              <w:rPr>
                <w:spacing w:val="-5"/>
                <w:sz w:val="24"/>
              </w:rPr>
              <w:t>2.1</w:t>
            </w:r>
          </w:p>
        </w:tc>
        <w:tc>
          <w:tcPr>
            <w:tcW w:w="8188" w:type="dxa"/>
          </w:tcPr>
          <w:p w:rsidR="004D4C05" w:rsidRPr="00F71567" w:rsidRDefault="00730703">
            <w:pPr>
              <w:pStyle w:val="TableParagraph"/>
              <w:spacing w:before="25" w:line="270" w:lineRule="atLeast"/>
              <w:ind w:left="95" w:right="105"/>
              <w:rPr>
                <w:sz w:val="24"/>
              </w:rPr>
            </w:pPr>
            <w:r w:rsidRPr="00F71567">
              <w:rPr>
                <w:sz w:val="24"/>
              </w:rPr>
              <w:t>Произведения</w:t>
            </w:r>
            <w:r w:rsidRPr="00F71567">
              <w:rPr>
                <w:spacing w:val="40"/>
                <w:sz w:val="24"/>
              </w:rPr>
              <w:t xml:space="preserve"> </w:t>
            </w:r>
            <w:r w:rsidRPr="00F71567">
              <w:rPr>
                <w:sz w:val="24"/>
              </w:rPr>
              <w:t>малых</w:t>
            </w:r>
            <w:r w:rsidRPr="00F71567">
              <w:rPr>
                <w:spacing w:val="40"/>
                <w:sz w:val="24"/>
              </w:rPr>
              <w:t xml:space="preserve"> </w:t>
            </w:r>
            <w:r w:rsidRPr="00F71567">
              <w:rPr>
                <w:sz w:val="24"/>
              </w:rPr>
              <w:t>жанров</w:t>
            </w:r>
            <w:r w:rsidRPr="00F71567">
              <w:rPr>
                <w:spacing w:val="40"/>
                <w:sz w:val="24"/>
              </w:rPr>
              <w:t xml:space="preserve"> </w:t>
            </w:r>
            <w:r w:rsidRPr="00F71567">
              <w:rPr>
                <w:sz w:val="24"/>
              </w:rPr>
              <w:t>фольклора:</w:t>
            </w:r>
            <w:r w:rsidRPr="00F71567">
              <w:rPr>
                <w:spacing w:val="40"/>
                <w:sz w:val="24"/>
              </w:rPr>
              <w:t xml:space="preserve"> </w:t>
            </w:r>
            <w:r w:rsidRPr="00F71567">
              <w:rPr>
                <w:sz w:val="24"/>
              </w:rPr>
              <w:t>потешки,</w:t>
            </w:r>
            <w:r w:rsidRPr="00F71567">
              <w:rPr>
                <w:spacing w:val="40"/>
                <w:sz w:val="24"/>
              </w:rPr>
              <w:t xml:space="preserve"> </w:t>
            </w:r>
            <w:r w:rsidRPr="00F71567">
              <w:rPr>
                <w:sz w:val="24"/>
              </w:rPr>
              <w:t>считалки,</w:t>
            </w:r>
            <w:r w:rsidRPr="00F71567">
              <w:rPr>
                <w:spacing w:val="40"/>
                <w:sz w:val="24"/>
              </w:rPr>
              <w:t xml:space="preserve"> </w:t>
            </w:r>
            <w:r w:rsidRPr="00F71567">
              <w:rPr>
                <w:sz w:val="24"/>
              </w:rPr>
              <w:t>пословицы, скороговорки, небылицы, загадки (по выбору)</w:t>
            </w:r>
          </w:p>
        </w:tc>
      </w:tr>
      <w:tr w:rsidR="00F71567" w:rsidRPr="00F71567">
        <w:trPr>
          <w:trHeight w:val="321"/>
        </w:trPr>
        <w:tc>
          <w:tcPr>
            <w:tcW w:w="1277" w:type="dxa"/>
          </w:tcPr>
          <w:p w:rsidR="004D4C05" w:rsidRPr="00F71567" w:rsidRDefault="00730703">
            <w:pPr>
              <w:pStyle w:val="TableParagraph"/>
              <w:spacing w:line="256" w:lineRule="exact"/>
              <w:ind w:right="305"/>
              <w:jc w:val="right"/>
              <w:rPr>
                <w:sz w:val="24"/>
              </w:rPr>
            </w:pPr>
            <w:r w:rsidRPr="00F71567">
              <w:rPr>
                <w:spacing w:val="-5"/>
                <w:sz w:val="24"/>
              </w:rPr>
              <w:t>2.2</w:t>
            </w:r>
          </w:p>
        </w:tc>
        <w:tc>
          <w:tcPr>
            <w:tcW w:w="8188" w:type="dxa"/>
          </w:tcPr>
          <w:p w:rsidR="004D4C05" w:rsidRPr="00F71567" w:rsidRDefault="00730703">
            <w:pPr>
              <w:pStyle w:val="TableParagraph"/>
              <w:spacing w:line="256" w:lineRule="exact"/>
              <w:ind w:left="95"/>
              <w:rPr>
                <w:sz w:val="24"/>
              </w:rPr>
            </w:pPr>
            <w:r w:rsidRPr="00F71567">
              <w:rPr>
                <w:sz w:val="24"/>
              </w:rPr>
              <w:t>Народные</w:t>
            </w:r>
            <w:r w:rsidRPr="00F71567">
              <w:rPr>
                <w:spacing w:val="-6"/>
                <w:sz w:val="24"/>
              </w:rPr>
              <w:t xml:space="preserve"> </w:t>
            </w:r>
            <w:r w:rsidRPr="00F71567">
              <w:rPr>
                <w:sz w:val="24"/>
              </w:rPr>
              <w:t>песни,</w:t>
            </w:r>
            <w:r w:rsidRPr="00F71567">
              <w:rPr>
                <w:spacing w:val="-2"/>
                <w:sz w:val="24"/>
              </w:rPr>
              <w:t xml:space="preserve"> </w:t>
            </w:r>
            <w:r w:rsidRPr="00F71567">
              <w:rPr>
                <w:sz w:val="24"/>
              </w:rPr>
              <w:t>их</w:t>
            </w:r>
            <w:r w:rsidRPr="00F71567">
              <w:rPr>
                <w:spacing w:val="-1"/>
                <w:sz w:val="24"/>
              </w:rPr>
              <w:t xml:space="preserve"> </w:t>
            </w:r>
            <w:r w:rsidRPr="00F71567">
              <w:rPr>
                <w:spacing w:val="-2"/>
                <w:sz w:val="24"/>
              </w:rPr>
              <w:t>особенности</w:t>
            </w:r>
          </w:p>
        </w:tc>
      </w:tr>
      <w:tr w:rsidR="00F71567" w:rsidRPr="00F71567">
        <w:trPr>
          <w:trHeight w:val="873"/>
        </w:trPr>
        <w:tc>
          <w:tcPr>
            <w:tcW w:w="1277" w:type="dxa"/>
          </w:tcPr>
          <w:p w:rsidR="004D4C05" w:rsidRPr="00F71567" w:rsidRDefault="004D4C05">
            <w:pPr>
              <w:pStyle w:val="TableParagraph"/>
              <w:spacing w:before="45"/>
              <w:rPr>
                <w:b/>
                <w:sz w:val="24"/>
              </w:rPr>
            </w:pPr>
          </w:p>
          <w:p w:rsidR="004D4C05" w:rsidRPr="00F71567" w:rsidRDefault="00730703">
            <w:pPr>
              <w:pStyle w:val="TableParagraph"/>
              <w:spacing w:before="1"/>
              <w:ind w:right="305"/>
              <w:jc w:val="right"/>
              <w:rPr>
                <w:sz w:val="24"/>
              </w:rPr>
            </w:pPr>
            <w:r w:rsidRPr="00F71567">
              <w:rPr>
                <w:spacing w:val="-5"/>
                <w:sz w:val="24"/>
              </w:rPr>
              <w:t>2.3</w:t>
            </w:r>
          </w:p>
        </w:tc>
        <w:tc>
          <w:tcPr>
            <w:tcW w:w="8188" w:type="dxa"/>
          </w:tcPr>
          <w:p w:rsidR="004D4C05" w:rsidRPr="00F71567" w:rsidRDefault="00730703">
            <w:pPr>
              <w:pStyle w:val="TableParagraph"/>
              <w:spacing w:before="25" w:line="270" w:lineRule="atLeast"/>
              <w:ind w:left="95" w:right="107"/>
              <w:jc w:val="both"/>
              <w:rPr>
                <w:sz w:val="24"/>
              </w:rPr>
            </w:pPr>
            <w:r w:rsidRPr="00F71567">
              <w:rPr>
                <w:sz w:val="24"/>
              </w:rPr>
              <w:t>Сказки о животных, бытовые, волшебные. Русские народные сказки: «Каша из топора», «У страха глаза велики», «Зимовье зверей», «Снегурочка»;</w:t>
            </w:r>
            <w:r w:rsidRPr="00F71567">
              <w:rPr>
                <w:spacing w:val="40"/>
                <w:sz w:val="24"/>
              </w:rPr>
              <w:t xml:space="preserve"> </w:t>
            </w:r>
            <w:r w:rsidRPr="00F71567">
              <w:rPr>
                <w:sz w:val="24"/>
              </w:rPr>
              <w:t>сказки народов России (1 – 2 произведения) и другие</w:t>
            </w:r>
          </w:p>
        </w:tc>
      </w:tr>
      <w:tr w:rsidR="00F71567" w:rsidRPr="00F71567">
        <w:trPr>
          <w:trHeight w:val="868"/>
        </w:trPr>
        <w:tc>
          <w:tcPr>
            <w:tcW w:w="1277" w:type="dxa"/>
          </w:tcPr>
          <w:p w:rsidR="004D4C05" w:rsidRPr="00F71567" w:rsidRDefault="004D4C05">
            <w:pPr>
              <w:pStyle w:val="TableParagraph"/>
              <w:spacing w:before="43"/>
              <w:rPr>
                <w:b/>
                <w:sz w:val="24"/>
              </w:rPr>
            </w:pPr>
          </w:p>
          <w:p w:rsidR="004D4C05" w:rsidRPr="00F71567" w:rsidRDefault="00730703">
            <w:pPr>
              <w:pStyle w:val="TableParagraph"/>
              <w:spacing w:before="0"/>
              <w:ind w:right="396"/>
              <w:jc w:val="right"/>
              <w:rPr>
                <w:sz w:val="24"/>
              </w:rPr>
            </w:pPr>
            <w:r w:rsidRPr="00F71567">
              <w:rPr>
                <w:spacing w:val="-10"/>
                <w:sz w:val="24"/>
              </w:rPr>
              <w:t>3</w:t>
            </w:r>
          </w:p>
        </w:tc>
        <w:tc>
          <w:tcPr>
            <w:tcW w:w="8188" w:type="dxa"/>
          </w:tcPr>
          <w:p w:rsidR="004D4C05" w:rsidRPr="00F71567" w:rsidRDefault="00730703">
            <w:pPr>
              <w:pStyle w:val="TableParagraph"/>
              <w:spacing w:before="48" w:line="237" w:lineRule="auto"/>
              <w:ind w:left="95" w:right="105"/>
              <w:rPr>
                <w:sz w:val="24"/>
              </w:rPr>
            </w:pPr>
            <w:r w:rsidRPr="00F71567">
              <w:rPr>
                <w:sz w:val="24"/>
              </w:rPr>
              <w:t>Звуки и краски родной природы в разные времена года (осень, зима, весна,</w:t>
            </w:r>
            <w:r w:rsidRPr="00F71567">
              <w:rPr>
                <w:spacing w:val="40"/>
                <w:sz w:val="24"/>
              </w:rPr>
              <w:t xml:space="preserve"> </w:t>
            </w:r>
            <w:r w:rsidRPr="00F71567">
              <w:rPr>
                <w:sz w:val="24"/>
              </w:rPr>
              <w:t>лето)</w:t>
            </w:r>
            <w:r w:rsidRPr="00F71567">
              <w:rPr>
                <w:spacing w:val="12"/>
                <w:sz w:val="24"/>
              </w:rPr>
              <w:t xml:space="preserve"> </w:t>
            </w:r>
            <w:r w:rsidRPr="00F71567">
              <w:rPr>
                <w:sz w:val="24"/>
              </w:rPr>
              <w:t>в</w:t>
            </w:r>
            <w:r w:rsidRPr="00F71567">
              <w:rPr>
                <w:spacing w:val="14"/>
                <w:sz w:val="24"/>
              </w:rPr>
              <w:t xml:space="preserve"> </w:t>
            </w:r>
            <w:r w:rsidRPr="00F71567">
              <w:rPr>
                <w:sz w:val="24"/>
              </w:rPr>
              <w:t>произведениях</w:t>
            </w:r>
            <w:r w:rsidRPr="00F71567">
              <w:rPr>
                <w:spacing w:val="15"/>
                <w:sz w:val="24"/>
              </w:rPr>
              <w:t xml:space="preserve"> </w:t>
            </w:r>
            <w:r w:rsidRPr="00F71567">
              <w:rPr>
                <w:sz w:val="24"/>
              </w:rPr>
              <w:t>литературы</w:t>
            </w:r>
            <w:r w:rsidRPr="00F71567">
              <w:rPr>
                <w:spacing w:val="14"/>
                <w:sz w:val="24"/>
              </w:rPr>
              <w:t xml:space="preserve"> </w:t>
            </w:r>
            <w:r w:rsidRPr="00F71567">
              <w:rPr>
                <w:sz w:val="24"/>
              </w:rPr>
              <w:t>(по</w:t>
            </w:r>
            <w:r w:rsidRPr="00F71567">
              <w:rPr>
                <w:spacing w:val="16"/>
                <w:sz w:val="24"/>
              </w:rPr>
              <w:t xml:space="preserve"> </w:t>
            </w:r>
            <w:r w:rsidRPr="00F71567">
              <w:rPr>
                <w:sz w:val="24"/>
              </w:rPr>
              <w:t>выбору,</w:t>
            </w:r>
            <w:r w:rsidRPr="00F71567">
              <w:rPr>
                <w:spacing w:val="14"/>
                <w:sz w:val="24"/>
              </w:rPr>
              <w:t xml:space="preserve"> </w:t>
            </w:r>
            <w:r w:rsidRPr="00F71567">
              <w:rPr>
                <w:sz w:val="24"/>
              </w:rPr>
              <w:t>не</w:t>
            </w:r>
            <w:r w:rsidRPr="00F71567">
              <w:rPr>
                <w:spacing w:val="13"/>
                <w:sz w:val="24"/>
              </w:rPr>
              <w:t xml:space="preserve"> </w:t>
            </w:r>
            <w:r w:rsidRPr="00F71567">
              <w:rPr>
                <w:sz w:val="24"/>
              </w:rPr>
              <w:t>менее</w:t>
            </w:r>
            <w:r w:rsidRPr="00F71567">
              <w:rPr>
                <w:spacing w:val="16"/>
                <w:sz w:val="24"/>
              </w:rPr>
              <w:t xml:space="preserve"> </w:t>
            </w:r>
            <w:r w:rsidRPr="00F71567">
              <w:rPr>
                <w:sz w:val="24"/>
              </w:rPr>
              <w:t>пяти</w:t>
            </w:r>
            <w:r w:rsidRPr="00F71567">
              <w:rPr>
                <w:spacing w:val="16"/>
                <w:sz w:val="24"/>
              </w:rPr>
              <w:t xml:space="preserve"> </w:t>
            </w:r>
            <w:r w:rsidRPr="00F71567">
              <w:rPr>
                <w:sz w:val="24"/>
              </w:rPr>
              <w:t>авторов).</w:t>
            </w:r>
            <w:r w:rsidRPr="00F71567">
              <w:rPr>
                <w:spacing w:val="15"/>
                <w:sz w:val="24"/>
              </w:rPr>
              <w:t xml:space="preserve"> </w:t>
            </w:r>
            <w:r w:rsidRPr="00F71567">
              <w:rPr>
                <w:spacing w:val="-4"/>
                <w:sz w:val="24"/>
              </w:rPr>
              <w:t>А.С.</w:t>
            </w:r>
          </w:p>
          <w:p w:rsidR="004D4C05" w:rsidRPr="00F71567" w:rsidRDefault="00730703">
            <w:pPr>
              <w:pStyle w:val="TableParagraph"/>
              <w:spacing w:before="1" w:line="253" w:lineRule="exact"/>
              <w:ind w:left="95"/>
              <w:rPr>
                <w:sz w:val="24"/>
              </w:rPr>
            </w:pPr>
            <w:r w:rsidRPr="00F71567">
              <w:rPr>
                <w:sz w:val="24"/>
              </w:rPr>
              <w:t>Пушкин</w:t>
            </w:r>
            <w:r w:rsidRPr="00F71567">
              <w:rPr>
                <w:spacing w:val="41"/>
                <w:sz w:val="24"/>
              </w:rPr>
              <w:t xml:space="preserve"> </w:t>
            </w:r>
            <w:r w:rsidRPr="00F71567">
              <w:rPr>
                <w:sz w:val="24"/>
              </w:rPr>
              <w:t>«Уж</w:t>
            </w:r>
            <w:r w:rsidRPr="00F71567">
              <w:rPr>
                <w:spacing w:val="41"/>
                <w:sz w:val="24"/>
              </w:rPr>
              <w:t xml:space="preserve"> </w:t>
            </w:r>
            <w:r w:rsidRPr="00F71567">
              <w:rPr>
                <w:sz w:val="24"/>
              </w:rPr>
              <w:t>небо</w:t>
            </w:r>
            <w:r w:rsidRPr="00F71567">
              <w:rPr>
                <w:spacing w:val="41"/>
                <w:sz w:val="24"/>
              </w:rPr>
              <w:t xml:space="preserve"> </w:t>
            </w:r>
            <w:r w:rsidRPr="00F71567">
              <w:rPr>
                <w:sz w:val="24"/>
              </w:rPr>
              <w:t>осенью</w:t>
            </w:r>
            <w:r w:rsidRPr="00F71567">
              <w:rPr>
                <w:spacing w:val="41"/>
                <w:sz w:val="24"/>
              </w:rPr>
              <w:t xml:space="preserve"> </w:t>
            </w:r>
            <w:r w:rsidRPr="00F71567">
              <w:rPr>
                <w:sz w:val="24"/>
              </w:rPr>
              <w:t>дышало…»,</w:t>
            </w:r>
            <w:r w:rsidRPr="00F71567">
              <w:rPr>
                <w:spacing w:val="42"/>
                <w:sz w:val="24"/>
              </w:rPr>
              <w:t xml:space="preserve"> </w:t>
            </w:r>
            <w:r w:rsidRPr="00F71567">
              <w:rPr>
                <w:sz w:val="24"/>
              </w:rPr>
              <w:t>«Вот</w:t>
            </w:r>
            <w:r w:rsidRPr="00F71567">
              <w:rPr>
                <w:spacing w:val="39"/>
                <w:sz w:val="24"/>
              </w:rPr>
              <w:t xml:space="preserve"> </w:t>
            </w:r>
            <w:r w:rsidRPr="00F71567">
              <w:rPr>
                <w:sz w:val="24"/>
              </w:rPr>
              <w:t>север,</w:t>
            </w:r>
            <w:r w:rsidRPr="00F71567">
              <w:rPr>
                <w:spacing w:val="40"/>
                <w:sz w:val="24"/>
              </w:rPr>
              <w:t xml:space="preserve"> </w:t>
            </w:r>
            <w:r w:rsidRPr="00F71567">
              <w:rPr>
                <w:sz w:val="24"/>
              </w:rPr>
              <w:t>тучи</w:t>
            </w:r>
            <w:r w:rsidRPr="00F71567">
              <w:rPr>
                <w:spacing w:val="41"/>
                <w:sz w:val="24"/>
              </w:rPr>
              <w:t xml:space="preserve"> </w:t>
            </w:r>
            <w:r w:rsidRPr="00F71567">
              <w:rPr>
                <w:sz w:val="24"/>
              </w:rPr>
              <w:t>нагоняя…»,</w:t>
            </w:r>
            <w:r w:rsidRPr="00F71567">
              <w:rPr>
                <w:spacing w:val="41"/>
                <w:sz w:val="24"/>
              </w:rPr>
              <w:t xml:space="preserve"> </w:t>
            </w:r>
            <w:r w:rsidRPr="00F71567">
              <w:rPr>
                <w:spacing w:val="-4"/>
                <w:sz w:val="24"/>
              </w:rPr>
              <w:t>А.А.</w:t>
            </w:r>
          </w:p>
        </w:tc>
      </w:tr>
    </w:tbl>
    <w:p w:rsidR="004D4C05" w:rsidRPr="00F71567" w:rsidRDefault="004D4C05">
      <w:pPr>
        <w:pStyle w:val="TableParagraph"/>
        <w:spacing w:line="253" w:lineRule="exact"/>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77"/>
        <w:gridCol w:w="8188"/>
      </w:tblGrid>
      <w:tr w:rsidR="00F71567" w:rsidRPr="00F71567">
        <w:trPr>
          <w:trHeight w:val="1425"/>
        </w:trPr>
        <w:tc>
          <w:tcPr>
            <w:tcW w:w="1277" w:type="dxa"/>
          </w:tcPr>
          <w:p w:rsidR="004D4C05" w:rsidRPr="00F71567" w:rsidRDefault="004D4C05">
            <w:pPr>
              <w:pStyle w:val="TableParagraph"/>
              <w:spacing w:before="0"/>
              <w:rPr>
                <w:sz w:val="24"/>
              </w:rPr>
            </w:pPr>
          </w:p>
        </w:tc>
        <w:tc>
          <w:tcPr>
            <w:tcW w:w="8188" w:type="dxa"/>
          </w:tcPr>
          <w:p w:rsidR="004D4C05" w:rsidRPr="00F71567" w:rsidRDefault="00730703">
            <w:pPr>
              <w:pStyle w:val="TableParagraph"/>
              <w:ind w:left="95" w:right="98"/>
              <w:jc w:val="both"/>
              <w:rPr>
                <w:sz w:val="24"/>
              </w:rPr>
            </w:pPr>
            <w:r w:rsidRPr="00F71567">
              <w:rPr>
                <w:sz w:val="24"/>
              </w:rPr>
              <w:t>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 Микитов</w:t>
            </w:r>
            <w:r w:rsidRPr="00F71567">
              <w:rPr>
                <w:spacing w:val="16"/>
                <w:sz w:val="24"/>
              </w:rPr>
              <w:t xml:space="preserve"> </w:t>
            </w:r>
            <w:r w:rsidRPr="00F71567">
              <w:rPr>
                <w:sz w:val="24"/>
              </w:rPr>
              <w:t>«Зима</w:t>
            </w:r>
            <w:r w:rsidRPr="00F71567">
              <w:rPr>
                <w:spacing w:val="18"/>
                <w:sz w:val="24"/>
              </w:rPr>
              <w:t xml:space="preserve"> </w:t>
            </w:r>
            <w:r w:rsidRPr="00F71567">
              <w:rPr>
                <w:sz w:val="24"/>
              </w:rPr>
              <w:t>в</w:t>
            </w:r>
            <w:r w:rsidRPr="00F71567">
              <w:rPr>
                <w:spacing w:val="17"/>
                <w:sz w:val="24"/>
              </w:rPr>
              <w:t xml:space="preserve"> </w:t>
            </w:r>
            <w:r w:rsidRPr="00F71567">
              <w:rPr>
                <w:sz w:val="24"/>
              </w:rPr>
              <w:t>лесу»,</w:t>
            </w:r>
            <w:r w:rsidRPr="00F71567">
              <w:rPr>
                <w:spacing w:val="19"/>
                <w:sz w:val="24"/>
              </w:rPr>
              <w:t xml:space="preserve"> </w:t>
            </w:r>
            <w:r w:rsidRPr="00F71567">
              <w:rPr>
                <w:sz w:val="24"/>
              </w:rPr>
              <w:t>С.А.</w:t>
            </w:r>
            <w:r w:rsidRPr="00F71567">
              <w:rPr>
                <w:spacing w:val="18"/>
                <w:sz w:val="24"/>
              </w:rPr>
              <w:t xml:space="preserve"> </w:t>
            </w:r>
            <w:r w:rsidRPr="00F71567">
              <w:rPr>
                <w:sz w:val="24"/>
              </w:rPr>
              <w:t>Есенин</w:t>
            </w:r>
            <w:r w:rsidRPr="00F71567">
              <w:rPr>
                <w:spacing w:val="19"/>
                <w:sz w:val="24"/>
              </w:rPr>
              <w:t xml:space="preserve"> </w:t>
            </w:r>
            <w:r w:rsidRPr="00F71567">
              <w:rPr>
                <w:sz w:val="24"/>
              </w:rPr>
              <w:t>«Поёт</w:t>
            </w:r>
            <w:r w:rsidRPr="00F71567">
              <w:rPr>
                <w:spacing w:val="17"/>
                <w:sz w:val="24"/>
              </w:rPr>
              <w:t xml:space="preserve"> </w:t>
            </w:r>
            <w:r w:rsidRPr="00F71567">
              <w:rPr>
                <w:sz w:val="24"/>
              </w:rPr>
              <w:t>зима</w:t>
            </w:r>
            <w:r w:rsidRPr="00F71567">
              <w:rPr>
                <w:spacing w:val="22"/>
                <w:sz w:val="24"/>
              </w:rPr>
              <w:t xml:space="preserve"> </w:t>
            </w:r>
            <w:r w:rsidRPr="00F71567">
              <w:rPr>
                <w:sz w:val="24"/>
              </w:rPr>
              <w:t>–</w:t>
            </w:r>
            <w:r w:rsidRPr="00F71567">
              <w:rPr>
                <w:spacing w:val="18"/>
                <w:sz w:val="24"/>
              </w:rPr>
              <w:t xml:space="preserve"> </w:t>
            </w:r>
            <w:r w:rsidRPr="00F71567">
              <w:rPr>
                <w:sz w:val="24"/>
              </w:rPr>
              <w:t>аукает…»,</w:t>
            </w:r>
            <w:r w:rsidRPr="00F71567">
              <w:rPr>
                <w:spacing w:val="19"/>
                <w:sz w:val="24"/>
              </w:rPr>
              <w:t xml:space="preserve"> </w:t>
            </w:r>
            <w:r w:rsidRPr="00F71567">
              <w:rPr>
                <w:sz w:val="24"/>
              </w:rPr>
              <w:t>И.З.</w:t>
            </w:r>
            <w:r w:rsidRPr="00F71567">
              <w:rPr>
                <w:spacing w:val="16"/>
                <w:sz w:val="24"/>
              </w:rPr>
              <w:t xml:space="preserve"> </w:t>
            </w:r>
            <w:r w:rsidRPr="00F71567">
              <w:rPr>
                <w:spacing w:val="-2"/>
                <w:sz w:val="24"/>
              </w:rPr>
              <w:t>Суриков</w:t>
            </w:r>
          </w:p>
          <w:p w:rsidR="004D4C05" w:rsidRPr="00F71567" w:rsidRDefault="00730703">
            <w:pPr>
              <w:pStyle w:val="TableParagraph"/>
              <w:spacing w:before="0" w:line="256" w:lineRule="exact"/>
              <w:ind w:left="95"/>
              <w:jc w:val="both"/>
              <w:rPr>
                <w:sz w:val="24"/>
              </w:rPr>
            </w:pPr>
            <w:r w:rsidRPr="00F71567">
              <w:rPr>
                <w:sz w:val="24"/>
              </w:rPr>
              <w:t>«Лето» и</w:t>
            </w:r>
            <w:r w:rsidRPr="00F71567">
              <w:rPr>
                <w:spacing w:val="1"/>
                <w:sz w:val="24"/>
              </w:rPr>
              <w:t xml:space="preserve"> </w:t>
            </w:r>
            <w:r w:rsidRPr="00F71567">
              <w:rPr>
                <w:spacing w:val="-2"/>
                <w:sz w:val="24"/>
              </w:rPr>
              <w:t>другие</w:t>
            </w:r>
          </w:p>
        </w:tc>
      </w:tr>
      <w:tr w:rsidR="00F71567" w:rsidRPr="00F71567">
        <w:trPr>
          <w:trHeight w:val="1425"/>
        </w:trPr>
        <w:tc>
          <w:tcPr>
            <w:tcW w:w="1277" w:type="dxa"/>
          </w:tcPr>
          <w:p w:rsidR="004D4C05" w:rsidRPr="00F71567" w:rsidRDefault="004D4C05">
            <w:pPr>
              <w:pStyle w:val="TableParagraph"/>
              <w:spacing w:before="0"/>
              <w:rPr>
                <w:b/>
                <w:sz w:val="24"/>
              </w:rPr>
            </w:pPr>
          </w:p>
          <w:p w:rsidR="004D4C05" w:rsidRPr="00F71567" w:rsidRDefault="004D4C05">
            <w:pPr>
              <w:pStyle w:val="TableParagraph"/>
              <w:spacing w:before="45"/>
              <w:rPr>
                <w:b/>
                <w:sz w:val="24"/>
              </w:rPr>
            </w:pPr>
          </w:p>
          <w:p w:rsidR="004D4C05" w:rsidRPr="00F71567" w:rsidRDefault="00730703">
            <w:pPr>
              <w:pStyle w:val="TableParagraph"/>
              <w:spacing w:before="1"/>
              <w:ind w:right="396"/>
              <w:jc w:val="right"/>
              <w:rPr>
                <w:sz w:val="24"/>
              </w:rPr>
            </w:pPr>
            <w:r w:rsidRPr="00F71567">
              <w:rPr>
                <w:spacing w:val="-10"/>
                <w:sz w:val="24"/>
              </w:rPr>
              <w:t>4</w:t>
            </w:r>
          </w:p>
        </w:tc>
        <w:tc>
          <w:tcPr>
            <w:tcW w:w="8188" w:type="dxa"/>
          </w:tcPr>
          <w:p w:rsidR="004D4C05" w:rsidRPr="00F71567" w:rsidRDefault="00730703">
            <w:pPr>
              <w:pStyle w:val="TableParagraph"/>
              <w:ind w:left="95" w:right="102"/>
              <w:jc w:val="both"/>
              <w:rPr>
                <w:sz w:val="24"/>
              </w:rPr>
            </w:pPr>
            <w:r w:rsidRPr="00F71567">
              <w:rPr>
                <w:sz w:val="24"/>
              </w:rPr>
              <w:t>Произведения о детях и дружбе (не менее четырёх произведений). Л.Н. Толстой «Филиппок», Е.А. Пермяк «Две пословицы», Ю.И. Ермолаев «Два пирожных»,</w:t>
            </w:r>
            <w:r w:rsidRPr="00F71567">
              <w:rPr>
                <w:spacing w:val="43"/>
                <w:sz w:val="24"/>
              </w:rPr>
              <w:t xml:space="preserve">  </w:t>
            </w:r>
            <w:r w:rsidRPr="00F71567">
              <w:rPr>
                <w:sz w:val="24"/>
              </w:rPr>
              <w:t>В.А.</w:t>
            </w:r>
            <w:r w:rsidRPr="00F71567">
              <w:rPr>
                <w:spacing w:val="44"/>
                <w:sz w:val="24"/>
              </w:rPr>
              <w:t xml:space="preserve">  </w:t>
            </w:r>
            <w:r w:rsidRPr="00F71567">
              <w:rPr>
                <w:sz w:val="24"/>
              </w:rPr>
              <w:t>Осеева</w:t>
            </w:r>
            <w:r w:rsidRPr="00F71567">
              <w:rPr>
                <w:spacing w:val="44"/>
                <w:sz w:val="24"/>
              </w:rPr>
              <w:t xml:space="preserve">  </w:t>
            </w:r>
            <w:r w:rsidRPr="00F71567">
              <w:rPr>
                <w:sz w:val="24"/>
              </w:rPr>
              <w:t>«Синие</w:t>
            </w:r>
            <w:r w:rsidRPr="00F71567">
              <w:rPr>
                <w:spacing w:val="44"/>
                <w:sz w:val="24"/>
              </w:rPr>
              <w:t xml:space="preserve">  </w:t>
            </w:r>
            <w:r w:rsidRPr="00F71567">
              <w:rPr>
                <w:sz w:val="24"/>
              </w:rPr>
              <w:t>листья»,</w:t>
            </w:r>
            <w:r w:rsidRPr="00F71567">
              <w:rPr>
                <w:spacing w:val="44"/>
                <w:sz w:val="24"/>
              </w:rPr>
              <w:t xml:space="preserve">  </w:t>
            </w:r>
            <w:r w:rsidRPr="00F71567">
              <w:rPr>
                <w:sz w:val="24"/>
              </w:rPr>
              <w:t>Н.Н.</w:t>
            </w:r>
            <w:r w:rsidRPr="00F71567">
              <w:rPr>
                <w:spacing w:val="44"/>
                <w:sz w:val="24"/>
              </w:rPr>
              <w:t xml:space="preserve">  </w:t>
            </w:r>
            <w:r w:rsidRPr="00F71567">
              <w:rPr>
                <w:sz w:val="24"/>
              </w:rPr>
              <w:t>Носов</w:t>
            </w:r>
            <w:r w:rsidRPr="00F71567">
              <w:rPr>
                <w:spacing w:val="45"/>
                <w:sz w:val="24"/>
              </w:rPr>
              <w:t xml:space="preserve">  </w:t>
            </w:r>
            <w:r w:rsidRPr="00F71567">
              <w:rPr>
                <w:sz w:val="24"/>
              </w:rPr>
              <w:t>«На</w:t>
            </w:r>
            <w:r w:rsidRPr="00F71567">
              <w:rPr>
                <w:spacing w:val="44"/>
                <w:sz w:val="24"/>
              </w:rPr>
              <w:t xml:space="preserve">  </w:t>
            </w:r>
            <w:r w:rsidRPr="00F71567">
              <w:rPr>
                <w:spacing w:val="-2"/>
                <w:sz w:val="24"/>
              </w:rPr>
              <w:t>горке»,</w:t>
            </w:r>
          </w:p>
          <w:p w:rsidR="004D4C05" w:rsidRPr="00F71567" w:rsidRDefault="00730703">
            <w:pPr>
              <w:pStyle w:val="TableParagraph"/>
              <w:spacing w:before="0"/>
              <w:ind w:left="95"/>
              <w:jc w:val="both"/>
              <w:rPr>
                <w:sz w:val="24"/>
              </w:rPr>
            </w:pPr>
            <w:r w:rsidRPr="00F71567">
              <w:rPr>
                <w:sz w:val="24"/>
              </w:rPr>
              <w:t>«Заплатка»,</w:t>
            </w:r>
            <w:r w:rsidRPr="00F71567">
              <w:rPr>
                <w:spacing w:val="24"/>
                <w:sz w:val="24"/>
              </w:rPr>
              <w:t xml:space="preserve"> </w:t>
            </w:r>
            <w:r w:rsidRPr="00F71567">
              <w:rPr>
                <w:sz w:val="24"/>
              </w:rPr>
              <w:t>А.Л.</w:t>
            </w:r>
            <w:r w:rsidRPr="00F71567">
              <w:rPr>
                <w:spacing w:val="27"/>
                <w:sz w:val="24"/>
              </w:rPr>
              <w:t xml:space="preserve"> </w:t>
            </w:r>
            <w:r w:rsidRPr="00F71567">
              <w:rPr>
                <w:sz w:val="24"/>
              </w:rPr>
              <w:t>Барто</w:t>
            </w:r>
            <w:r w:rsidRPr="00F71567">
              <w:rPr>
                <w:spacing w:val="30"/>
                <w:sz w:val="24"/>
              </w:rPr>
              <w:t xml:space="preserve"> </w:t>
            </w:r>
            <w:r w:rsidRPr="00F71567">
              <w:rPr>
                <w:sz w:val="24"/>
              </w:rPr>
              <w:t>«Катя»,</w:t>
            </w:r>
            <w:r w:rsidRPr="00F71567">
              <w:rPr>
                <w:spacing w:val="27"/>
                <w:sz w:val="24"/>
              </w:rPr>
              <w:t xml:space="preserve"> </w:t>
            </w:r>
            <w:r w:rsidRPr="00F71567">
              <w:rPr>
                <w:sz w:val="24"/>
              </w:rPr>
              <w:t>В.В.</w:t>
            </w:r>
            <w:r w:rsidRPr="00F71567">
              <w:rPr>
                <w:spacing w:val="27"/>
                <w:sz w:val="24"/>
              </w:rPr>
              <w:t xml:space="preserve"> </w:t>
            </w:r>
            <w:r w:rsidRPr="00F71567">
              <w:rPr>
                <w:sz w:val="24"/>
              </w:rPr>
              <w:t>Лунин</w:t>
            </w:r>
            <w:r w:rsidRPr="00F71567">
              <w:rPr>
                <w:spacing w:val="28"/>
                <w:sz w:val="24"/>
              </w:rPr>
              <w:t xml:space="preserve"> </w:t>
            </w:r>
            <w:r w:rsidRPr="00F71567">
              <w:rPr>
                <w:sz w:val="24"/>
              </w:rPr>
              <w:t>«Я</w:t>
            </w:r>
            <w:r w:rsidRPr="00F71567">
              <w:rPr>
                <w:spacing w:val="27"/>
                <w:sz w:val="24"/>
              </w:rPr>
              <w:t xml:space="preserve"> </w:t>
            </w:r>
            <w:r w:rsidRPr="00F71567">
              <w:rPr>
                <w:sz w:val="24"/>
              </w:rPr>
              <w:t>и</w:t>
            </w:r>
            <w:r w:rsidRPr="00F71567">
              <w:rPr>
                <w:spacing w:val="28"/>
                <w:sz w:val="24"/>
              </w:rPr>
              <w:t xml:space="preserve"> </w:t>
            </w:r>
            <w:r w:rsidRPr="00F71567">
              <w:rPr>
                <w:sz w:val="24"/>
              </w:rPr>
              <w:t>Вовка»,</w:t>
            </w:r>
            <w:r w:rsidRPr="00F71567">
              <w:rPr>
                <w:spacing w:val="27"/>
                <w:sz w:val="24"/>
              </w:rPr>
              <w:t xml:space="preserve"> </w:t>
            </w:r>
            <w:r w:rsidRPr="00F71567">
              <w:rPr>
                <w:sz w:val="24"/>
              </w:rPr>
              <w:t>В.Ю.</w:t>
            </w:r>
            <w:r w:rsidRPr="00F71567">
              <w:rPr>
                <w:spacing w:val="28"/>
                <w:sz w:val="24"/>
              </w:rPr>
              <w:t xml:space="preserve"> </w:t>
            </w:r>
            <w:r w:rsidRPr="00F71567">
              <w:rPr>
                <w:spacing w:val="-2"/>
                <w:sz w:val="24"/>
              </w:rPr>
              <w:t>Драгунский</w:t>
            </w:r>
          </w:p>
          <w:p w:rsidR="004D4C05" w:rsidRPr="00F71567" w:rsidRDefault="00730703">
            <w:pPr>
              <w:pStyle w:val="TableParagraph"/>
              <w:spacing w:before="0" w:line="256" w:lineRule="exact"/>
              <w:ind w:left="95"/>
              <w:jc w:val="both"/>
              <w:rPr>
                <w:sz w:val="24"/>
              </w:rPr>
            </w:pPr>
            <w:r w:rsidRPr="00F71567">
              <w:rPr>
                <w:sz w:val="24"/>
              </w:rPr>
              <w:t>«Тайное</w:t>
            </w:r>
            <w:r w:rsidRPr="00F71567">
              <w:rPr>
                <w:spacing w:val="-4"/>
                <w:sz w:val="24"/>
              </w:rPr>
              <w:t xml:space="preserve"> </w:t>
            </w:r>
            <w:r w:rsidRPr="00F71567">
              <w:rPr>
                <w:sz w:val="24"/>
              </w:rPr>
              <w:t>становится</w:t>
            </w:r>
            <w:r w:rsidRPr="00F71567">
              <w:rPr>
                <w:spacing w:val="-2"/>
                <w:sz w:val="24"/>
              </w:rPr>
              <w:t xml:space="preserve"> </w:t>
            </w:r>
            <w:r w:rsidRPr="00F71567">
              <w:rPr>
                <w:sz w:val="24"/>
              </w:rPr>
              <w:t>явным»</w:t>
            </w:r>
            <w:r w:rsidRPr="00F71567">
              <w:rPr>
                <w:spacing w:val="-2"/>
                <w:sz w:val="24"/>
              </w:rPr>
              <w:t xml:space="preserve"> </w:t>
            </w:r>
            <w:r w:rsidRPr="00F71567">
              <w:rPr>
                <w:sz w:val="24"/>
              </w:rPr>
              <w:t>и</w:t>
            </w:r>
            <w:r w:rsidRPr="00F71567">
              <w:rPr>
                <w:spacing w:val="-3"/>
                <w:sz w:val="24"/>
              </w:rPr>
              <w:t xml:space="preserve"> </w:t>
            </w:r>
            <w:r w:rsidRPr="00F71567">
              <w:rPr>
                <w:sz w:val="24"/>
              </w:rPr>
              <w:t>другие (по</w:t>
            </w:r>
            <w:r w:rsidRPr="00F71567">
              <w:rPr>
                <w:spacing w:val="-2"/>
                <w:sz w:val="24"/>
              </w:rPr>
              <w:t xml:space="preserve"> выбору)</w:t>
            </w:r>
          </w:p>
        </w:tc>
      </w:tr>
      <w:tr w:rsidR="00F71567" w:rsidRPr="00F71567">
        <w:trPr>
          <w:trHeight w:val="1426"/>
        </w:trPr>
        <w:tc>
          <w:tcPr>
            <w:tcW w:w="1277" w:type="dxa"/>
          </w:tcPr>
          <w:p w:rsidR="004D4C05" w:rsidRPr="00F71567" w:rsidRDefault="004D4C05">
            <w:pPr>
              <w:pStyle w:val="TableParagraph"/>
              <w:spacing w:before="0"/>
              <w:rPr>
                <w:b/>
                <w:sz w:val="24"/>
              </w:rPr>
            </w:pPr>
          </w:p>
          <w:p w:rsidR="004D4C05" w:rsidRPr="00F71567" w:rsidRDefault="004D4C05">
            <w:pPr>
              <w:pStyle w:val="TableParagraph"/>
              <w:rPr>
                <w:b/>
                <w:sz w:val="24"/>
              </w:rPr>
            </w:pPr>
          </w:p>
          <w:p w:rsidR="004D4C05" w:rsidRPr="00F71567" w:rsidRDefault="00730703">
            <w:pPr>
              <w:pStyle w:val="TableParagraph"/>
              <w:spacing w:before="0"/>
              <w:ind w:right="396"/>
              <w:jc w:val="right"/>
              <w:rPr>
                <w:sz w:val="24"/>
              </w:rPr>
            </w:pPr>
            <w:r w:rsidRPr="00F71567">
              <w:rPr>
                <w:spacing w:val="-10"/>
                <w:sz w:val="24"/>
              </w:rPr>
              <w:t>5</w:t>
            </w:r>
          </w:p>
        </w:tc>
        <w:tc>
          <w:tcPr>
            <w:tcW w:w="8188" w:type="dxa"/>
          </w:tcPr>
          <w:p w:rsidR="004D4C05" w:rsidRPr="00F71567" w:rsidRDefault="00730703">
            <w:pPr>
              <w:pStyle w:val="TableParagraph"/>
              <w:ind w:left="95" w:right="105"/>
              <w:rPr>
                <w:sz w:val="24"/>
              </w:rPr>
            </w:pPr>
            <w:r w:rsidRPr="00F71567">
              <w:rPr>
                <w:sz w:val="24"/>
              </w:rPr>
              <w:t>Фольклорная</w:t>
            </w:r>
            <w:r w:rsidRPr="00F71567">
              <w:rPr>
                <w:spacing w:val="80"/>
                <w:sz w:val="24"/>
              </w:rPr>
              <w:t xml:space="preserve"> </w:t>
            </w:r>
            <w:r w:rsidRPr="00F71567">
              <w:rPr>
                <w:sz w:val="24"/>
              </w:rPr>
              <w:t>(народная)</w:t>
            </w:r>
            <w:r w:rsidRPr="00F71567">
              <w:rPr>
                <w:spacing w:val="80"/>
                <w:sz w:val="24"/>
              </w:rPr>
              <w:t xml:space="preserve"> </w:t>
            </w:r>
            <w:r w:rsidRPr="00F71567">
              <w:rPr>
                <w:sz w:val="24"/>
              </w:rPr>
              <w:t>и</w:t>
            </w:r>
            <w:r w:rsidRPr="00F71567">
              <w:rPr>
                <w:spacing w:val="80"/>
                <w:sz w:val="24"/>
              </w:rPr>
              <w:t xml:space="preserve"> </w:t>
            </w:r>
            <w:r w:rsidRPr="00F71567">
              <w:rPr>
                <w:sz w:val="24"/>
              </w:rPr>
              <w:t>литературная</w:t>
            </w:r>
            <w:r w:rsidRPr="00F71567">
              <w:rPr>
                <w:spacing w:val="80"/>
                <w:sz w:val="24"/>
              </w:rPr>
              <w:t xml:space="preserve"> </w:t>
            </w:r>
            <w:r w:rsidRPr="00F71567">
              <w:rPr>
                <w:sz w:val="24"/>
              </w:rPr>
              <w:t>(авторская)</w:t>
            </w:r>
            <w:r w:rsidRPr="00F71567">
              <w:rPr>
                <w:spacing w:val="80"/>
                <w:sz w:val="24"/>
              </w:rPr>
              <w:t xml:space="preserve"> </w:t>
            </w:r>
            <w:r w:rsidRPr="00F71567">
              <w:rPr>
                <w:sz w:val="24"/>
              </w:rPr>
              <w:t>сказка:</w:t>
            </w:r>
            <w:r w:rsidRPr="00F71567">
              <w:rPr>
                <w:spacing w:val="80"/>
                <w:sz w:val="24"/>
              </w:rPr>
              <w:t xml:space="preserve"> </w:t>
            </w:r>
            <w:r w:rsidRPr="00F71567">
              <w:rPr>
                <w:sz w:val="24"/>
              </w:rPr>
              <w:t>«бродячие» сюжеты</w:t>
            </w:r>
            <w:r w:rsidRPr="00F71567">
              <w:rPr>
                <w:spacing w:val="50"/>
                <w:w w:val="150"/>
                <w:sz w:val="24"/>
              </w:rPr>
              <w:t xml:space="preserve"> </w:t>
            </w:r>
            <w:r w:rsidRPr="00F71567">
              <w:rPr>
                <w:sz w:val="24"/>
              </w:rPr>
              <w:t>(произведения</w:t>
            </w:r>
            <w:r w:rsidRPr="00F71567">
              <w:rPr>
                <w:spacing w:val="79"/>
                <w:sz w:val="24"/>
              </w:rPr>
              <w:t xml:space="preserve"> </w:t>
            </w:r>
            <w:r w:rsidRPr="00F71567">
              <w:rPr>
                <w:sz w:val="24"/>
              </w:rPr>
              <w:t>по</w:t>
            </w:r>
            <w:r w:rsidRPr="00F71567">
              <w:rPr>
                <w:spacing w:val="51"/>
                <w:w w:val="150"/>
                <w:sz w:val="24"/>
              </w:rPr>
              <w:t xml:space="preserve"> </w:t>
            </w:r>
            <w:r w:rsidRPr="00F71567">
              <w:rPr>
                <w:sz w:val="24"/>
              </w:rPr>
              <w:t>выбору,</w:t>
            </w:r>
            <w:r w:rsidRPr="00F71567">
              <w:rPr>
                <w:spacing w:val="52"/>
                <w:w w:val="150"/>
                <w:sz w:val="24"/>
              </w:rPr>
              <w:t xml:space="preserve"> </w:t>
            </w:r>
            <w:r w:rsidRPr="00F71567">
              <w:rPr>
                <w:sz w:val="24"/>
              </w:rPr>
              <w:t>не</w:t>
            </w:r>
            <w:r w:rsidRPr="00F71567">
              <w:rPr>
                <w:spacing w:val="50"/>
                <w:w w:val="150"/>
                <w:sz w:val="24"/>
              </w:rPr>
              <w:t xml:space="preserve"> </w:t>
            </w:r>
            <w:r w:rsidRPr="00F71567">
              <w:rPr>
                <w:sz w:val="24"/>
              </w:rPr>
              <w:t>менее</w:t>
            </w:r>
            <w:r w:rsidRPr="00F71567">
              <w:rPr>
                <w:spacing w:val="50"/>
                <w:w w:val="150"/>
                <w:sz w:val="24"/>
              </w:rPr>
              <w:t xml:space="preserve"> </w:t>
            </w:r>
            <w:r w:rsidRPr="00F71567">
              <w:rPr>
                <w:sz w:val="24"/>
              </w:rPr>
              <w:t>четырёх).</w:t>
            </w:r>
            <w:r w:rsidRPr="00F71567">
              <w:rPr>
                <w:spacing w:val="51"/>
                <w:w w:val="150"/>
                <w:sz w:val="24"/>
              </w:rPr>
              <w:t xml:space="preserve"> </w:t>
            </w:r>
            <w:r w:rsidRPr="00F71567">
              <w:rPr>
                <w:sz w:val="24"/>
              </w:rPr>
              <w:t>Народная</w:t>
            </w:r>
            <w:r w:rsidRPr="00F71567">
              <w:rPr>
                <w:spacing w:val="52"/>
                <w:w w:val="150"/>
                <w:sz w:val="24"/>
              </w:rPr>
              <w:t xml:space="preserve"> </w:t>
            </w:r>
            <w:r w:rsidRPr="00F71567">
              <w:rPr>
                <w:spacing w:val="-2"/>
                <w:sz w:val="24"/>
              </w:rPr>
              <w:t>сказка</w:t>
            </w:r>
          </w:p>
          <w:p w:rsidR="004D4C05" w:rsidRPr="00F71567" w:rsidRDefault="00730703">
            <w:pPr>
              <w:pStyle w:val="TableParagraph"/>
              <w:spacing w:before="0"/>
              <w:ind w:left="95"/>
              <w:rPr>
                <w:sz w:val="24"/>
              </w:rPr>
            </w:pPr>
            <w:r w:rsidRPr="00F71567">
              <w:rPr>
                <w:sz w:val="24"/>
              </w:rPr>
              <w:t>«Золотая</w:t>
            </w:r>
            <w:r w:rsidRPr="00F71567">
              <w:rPr>
                <w:spacing w:val="10"/>
                <w:sz w:val="24"/>
              </w:rPr>
              <w:t xml:space="preserve"> </w:t>
            </w:r>
            <w:r w:rsidRPr="00F71567">
              <w:rPr>
                <w:sz w:val="24"/>
              </w:rPr>
              <w:t>рыбка»,</w:t>
            </w:r>
            <w:r w:rsidRPr="00F71567">
              <w:rPr>
                <w:spacing w:val="13"/>
                <w:sz w:val="24"/>
              </w:rPr>
              <w:t xml:space="preserve"> </w:t>
            </w:r>
            <w:r w:rsidRPr="00F71567">
              <w:rPr>
                <w:sz w:val="24"/>
              </w:rPr>
              <w:t>А.С.</w:t>
            </w:r>
            <w:r w:rsidRPr="00F71567">
              <w:rPr>
                <w:spacing w:val="14"/>
                <w:sz w:val="24"/>
              </w:rPr>
              <w:t xml:space="preserve"> </w:t>
            </w:r>
            <w:r w:rsidRPr="00F71567">
              <w:rPr>
                <w:sz w:val="24"/>
              </w:rPr>
              <w:t>Пушкин</w:t>
            </w:r>
            <w:r w:rsidRPr="00F71567">
              <w:rPr>
                <w:spacing w:val="13"/>
                <w:sz w:val="24"/>
              </w:rPr>
              <w:t xml:space="preserve"> </w:t>
            </w:r>
            <w:r w:rsidRPr="00F71567">
              <w:rPr>
                <w:sz w:val="24"/>
              </w:rPr>
              <w:t>«Сказка</w:t>
            </w:r>
            <w:r w:rsidRPr="00F71567">
              <w:rPr>
                <w:spacing w:val="12"/>
                <w:sz w:val="24"/>
              </w:rPr>
              <w:t xml:space="preserve"> </w:t>
            </w:r>
            <w:r w:rsidRPr="00F71567">
              <w:rPr>
                <w:sz w:val="24"/>
              </w:rPr>
              <w:t>о</w:t>
            </w:r>
            <w:r w:rsidRPr="00F71567">
              <w:rPr>
                <w:spacing w:val="12"/>
                <w:sz w:val="24"/>
              </w:rPr>
              <w:t xml:space="preserve"> </w:t>
            </w:r>
            <w:r w:rsidRPr="00F71567">
              <w:rPr>
                <w:sz w:val="24"/>
              </w:rPr>
              <w:t>рыбаке</w:t>
            </w:r>
            <w:r w:rsidRPr="00F71567">
              <w:rPr>
                <w:spacing w:val="12"/>
                <w:sz w:val="24"/>
              </w:rPr>
              <w:t xml:space="preserve"> </w:t>
            </w:r>
            <w:r w:rsidRPr="00F71567">
              <w:rPr>
                <w:sz w:val="24"/>
              </w:rPr>
              <w:t>и</w:t>
            </w:r>
            <w:r w:rsidRPr="00F71567">
              <w:rPr>
                <w:spacing w:val="14"/>
                <w:sz w:val="24"/>
              </w:rPr>
              <w:t xml:space="preserve"> </w:t>
            </w:r>
            <w:r w:rsidRPr="00F71567">
              <w:rPr>
                <w:sz w:val="24"/>
              </w:rPr>
              <w:t>рыбке»,</w:t>
            </w:r>
            <w:r w:rsidRPr="00F71567">
              <w:rPr>
                <w:spacing w:val="12"/>
                <w:sz w:val="24"/>
              </w:rPr>
              <w:t xml:space="preserve"> </w:t>
            </w:r>
            <w:r w:rsidRPr="00F71567">
              <w:rPr>
                <w:sz w:val="24"/>
              </w:rPr>
              <w:t>народная</w:t>
            </w:r>
            <w:r w:rsidRPr="00F71567">
              <w:rPr>
                <w:spacing w:val="13"/>
                <w:sz w:val="24"/>
              </w:rPr>
              <w:t xml:space="preserve"> </w:t>
            </w:r>
            <w:r w:rsidRPr="00F71567">
              <w:rPr>
                <w:spacing w:val="-2"/>
                <w:sz w:val="24"/>
              </w:rPr>
              <w:t>сказка</w:t>
            </w:r>
          </w:p>
          <w:p w:rsidR="004D4C05" w:rsidRPr="00F71567" w:rsidRDefault="00730703">
            <w:pPr>
              <w:pStyle w:val="TableParagraph"/>
              <w:spacing w:before="0" w:line="270" w:lineRule="atLeast"/>
              <w:ind w:left="95" w:right="105"/>
              <w:rPr>
                <w:sz w:val="24"/>
              </w:rPr>
            </w:pPr>
            <w:r w:rsidRPr="00F71567">
              <w:rPr>
                <w:sz w:val="24"/>
              </w:rPr>
              <w:t>«Морозко»,</w:t>
            </w:r>
            <w:r w:rsidRPr="00F71567">
              <w:rPr>
                <w:spacing w:val="80"/>
                <w:sz w:val="24"/>
              </w:rPr>
              <w:t xml:space="preserve"> </w:t>
            </w:r>
            <w:r w:rsidRPr="00F71567">
              <w:rPr>
                <w:sz w:val="24"/>
              </w:rPr>
              <w:t>В.Ф.</w:t>
            </w:r>
            <w:r w:rsidRPr="00F71567">
              <w:rPr>
                <w:spacing w:val="80"/>
                <w:sz w:val="24"/>
              </w:rPr>
              <w:t xml:space="preserve"> </w:t>
            </w:r>
            <w:r w:rsidRPr="00F71567">
              <w:rPr>
                <w:sz w:val="24"/>
              </w:rPr>
              <w:t>Одоевский</w:t>
            </w:r>
            <w:r w:rsidRPr="00F71567">
              <w:rPr>
                <w:spacing w:val="80"/>
                <w:sz w:val="24"/>
              </w:rPr>
              <w:t xml:space="preserve"> </w:t>
            </w:r>
            <w:r w:rsidRPr="00F71567">
              <w:rPr>
                <w:sz w:val="24"/>
              </w:rPr>
              <w:t>«Мороз</w:t>
            </w:r>
            <w:r w:rsidRPr="00F71567">
              <w:rPr>
                <w:spacing w:val="80"/>
                <w:sz w:val="24"/>
              </w:rPr>
              <w:t xml:space="preserve"> </w:t>
            </w:r>
            <w:r w:rsidRPr="00F71567">
              <w:rPr>
                <w:sz w:val="24"/>
              </w:rPr>
              <w:t>Иванович»,</w:t>
            </w:r>
            <w:r w:rsidRPr="00F71567">
              <w:rPr>
                <w:spacing w:val="80"/>
                <w:sz w:val="24"/>
              </w:rPr>
              <w:t xml:space="preserve"> </w:t>
            </w:r>
            <w:r w:rsidRPr="00F71567">
              <w:rPr>
                <w:sz w:val="24"/>
              </w:rPr>
              <w:t>В.И.</w:t>
            </w:r>
            <w:r w:rsidRPr="00F71567">
              <w:rPr>
                <w:spacing w:val="80"/>
                <w:sz w:val="24"/>
              </w:rPr>
              <w:t xml:space="preserve"> </w:t>
            </w:r>
            <w:r w:rsidRPr="00F71567">
              <w:rPr>
                <w:sz w:val="24"/>
              </w:rPr>
              <w:t>Даль</w:t>
            </w:r>
            <w:r w:rsidRPr="00F71567">
              <w:rPr>
                <w:spacing w:val="80"/>
                <w:sz w:val="24"/>
              </w:rPr>
              <w:t xml:space="preserve"> </w:t>
            </w:r>
            <w:r w:rsidRPr="00F71567">
              <w:rPr>
                <w:sz w:val="24"/>
              </w:rPr>
              <w:t>«Девочка</w:t>
            </w:r>
            <w:r w:rsidRPr="00F71567">
              <w:rPr>
                <w:spacing w:val="80"/>
                <w:w w:val="150"/>
                <w:sz w:val="24"/>
              </w:rPr>
              <w:t xml:space="preserve"> </w:t>
            </w:r>
            <w:r w:rsidRPr="00F71567">
              <w:rPr>
                <w:sz w:val="24"/>
              </w:rPr>
              <w:t>Снегурочка» и другие</w:t>
            </w:r>
          </w:p>
        </w:tc>
      </w:tr>
      <w:tr w:rsidR="00F71567" w:rsidRPr="00F71567">
        <w:trPr>
          <w:trHeight w:val="873"/>
        </w:trPr>
        <w:tc>
          <w:tcPr>
            <w:tcW w:w="1277" w:type="dxa"/>
          </w:tcPr>
          <w:p w:rsidR="004D4C05" w:rsidRPr="00F71567" w:rsidRDefault="004D4C05">
            <w:pPr>
              <w:pStyle w:val="TableParagraph"/>
              <w:spacing w:before="45"/>
              <w:rPr>
                <w:b/>
                <w:sz w:val="24"/>
              </w:rPr>
            </w:pPr>
          </w:p>
          <w:p w:rsidR="004D4C05" w:rsidRPr="00F71567" w:rsidRDefault="00730703">
            <w:pPr>
              <w:pStyle w:val="TableParagraph"/>
              <w:spacing w:before="1"/>
              <w:ind w:right="396"/>
              <w:jc w:val="right"/>
              <w:rPr>
                <w:sz w:val="24"/>
              </w:rPr>
            </w:pPr>
            <w:r w:rsidRPr="00F71567">
              <w:rPr>
                <w:spacing w:val="-10"/>
                <w:sz w:val="24"/>
              </w:rPr>
              <w:t>6</w:t>
            </w:r>
          </w:p>
        </w:tc>
        <w:tc>
          <w:tcPr>
            <w:tcW w:w="8188" w:type="dxa"/>
          </w:tcPr>
          <w:p w:rsidR="004D4C05" w:rsidRPr="00F71567" w:rsidRDefault="00730703">
            <w:pPr>
              <w:pStyle w:val="TableParagraph"/>
              <w:spacing w:before="25" w:line="270" w:lineRule="atLeast"/>
              <w:ind w:left="95" w:right="107"/>
              <w:jc w:val="both"/>
              <w:rPr>
                <w:sz w:val="24"/>
              </w:rPr>
            </w:pPr>
            <w:r w:rsidRPr="00F71567">
              <w:rPr>
                <w:sz w:val="24"/>
              </w:rPr>
              <w:t xml:space="preserve">Жанровое многообразие произведений о животных (песни, загадки, сказки, басни, рассказы, стихотворения; произведения по выбору, не менее пяти </w:t>
            </w:r>
            <w:r w:rsidRPr="00F71567">
              <w:rPr>
                <w:spacing w:val="-2"/>
                <w:sz w:val="24"/>
              </w:rPr>
              <w:t>авторов)</w:t>
            </w:r>
          </w:p>
        </w:tc>
      </w:tr>
      <w:tr w:rsidR="00F71567" w:rsidRPr="00F71567">
        <w:trPr>
          <w:trHeight w:val="595"/>
        </w:trPr>
        <w:tc>
          <w:tcPr>
            <w:tcW w:w="1277" w:type="dxa"/>
          </w:tcPr>
          <w:p w:rsidR="004D4C05" w:rsidRPr="00F71567" w:rsidRDefault="00730703">
            <w:pPr>
              <w:pStyle w:val="TableParagraph"/>
              <w:spacing w:before="182"/>
              <w:ind w:right="305"/>
              <w:jc w:val="right"/>
              <w:rPr>
                <w:sz w:val="24"/>
              </w:rPr>
            </w:pPr>
            <w:r w:rsidRPr="00F71567">
              <w:rPr>
                <w:spacing w:val="-5"/>
                <w:sz w:val="24"/>
              </w:rPr>
              <w:t>6.1</w:t>
            </w:r>
          </w:p>
        </w:tc>
        <w:tc>
          <w:tcPr>
            <w:tcW w:w="8188" w:type="dxa"/>
          </w:tcPr>
          <w:p w:rsidR="004D4C05" w:rsidRPr="00F71567" w:rsidRDefault="00730703">
            <w:pPr>
              <w:pStyle w:val="TableParagraph"/>
              <w:spacing w:before="23" w:line="270" w:lineRule="atLeast"/>
              <w:ind w:left="95" w:right="105"/>
              <w:rPr>
                <w:sz w:val="24"/>
              </w:rPr>
            </w:pPr>
            <w:r w:rsidRPr="00F71567">
              <w:rPr>
                <w:sz w:val="24"/>
              </w:rPr>
              <w:t>Отражение</w:t>
            </w:r>
            <w:r w:rsidRPr="00F71567">
              <w:rPr>
                <w:spacing w:val="80"/>
                <w:sz w:val="24"/>
              </w:rPr>
              <w:t xml:space="preserve"> </w:t>
            </w:r>
            <w:r w:rsidRPr="00F71567">
              <w:rPr>
                <w:sz w:val="24"/>
              </w:rPr>
              <w:t>образов</w:t>
            </w:r>
            <w:r w:rsidRPr="00F71567">
              <w:rPr>
                <w:spacing w:val="80"/>
                <w:sz w:val="24"/>
              </w:rPr>
              <w:t xml:space="preserve"> </w:t>
            </w:r>
            <w:r w:rsidRPr="00F71567">
              <w:rPr>
                <w:sz w:val="24"/>
              </w:rPr>
              <w:t>животных</w:t>
            </w:r>
            <w:r w:rsidRPr="00F71567">
              <w:rPr>
                <w:spacing w:val="80"/>
                <w:sz w:val="24"/>
              </w:rPr>
              <w:t xml:space="preserve"> </w:t>
            </w:r>
            <w:r w:rsidRPr="00F71567">
              <w:rPr>
                <w:sz w:val="24"/>
              </w:rPr>
              <w:t>в</w:t>
            </w:r>
            <w:r w:rsidRPr="00F71567">
              <w:rPr>
                <w:spacing w:val="80"/>
                <w:sz w:val="24"/>
              </w:rPr>
              <w:t xml:space="preserve"> </w:t>
            </w:r>
            <w:r w:rsidRPr="00F71567">
              <w:rPr>
                <w:sz w:val="24"/>
              </w:rPr>
              <w:t>фольклоре:</w:t>
            </w:r>
            <w:r w:rsidRPr="00F71567">
              <w:rPr>
                <w:spacing w:val="80"/>
                <w:sz w:val="24"/>
              </w:rPr>
              <w:t xml:space="preserve"> </w:t>
            </w:r>
            <w:r w:rsidRPr="00F71567">
              <w:rPr>
                <w:sz w:val="24"/>
              </w:rPr>
              <w:t>русские</w:t>
            </w:r>
            <w:r w:rsidRPr="00F71567">
              <w:rPr>
                <w:spacing w:val="80"/>
                <w:sz w:val="24"/>
              </w:rPr>
              <w:t xml:space="preserve"> </w:t>
            </w:r>
            <w:r w:rsidRPr="00F71567">
              <w:rPr>
                <w:sz w:val="24"/>
              </w:rPr>
              <w:t>народные</w:t>
            </w:r>
            <w:r w:rsidRPr="00F71567">
              <w:rPr>
                <w:spacing w:val="80"/>
                <w:sz w:val="24"/>
              </w:rPr>
              <w:t xml:space="preserve"> </w:t>
            </w:r>
            <w:r w:rsidRPr="00F71567">
              <w:rPr>
                <w:sz w:val="24"/>
              </w:rPr>
              <w:t>песни,</w:t>
            </w:r>
            <w:r w:rsidRPr="00F71567">
              <w:rPr>
                <w:spacing w:val="80"/>
                <w:sz w:val="24"/>
              </w:rPr>
              <w:t xml:space="preserve"> </w:t>
            </w:r>
            <w:r w:rsidRPr="00F71567">
              <w:rPr>
                <w:sz w:val="24"/>
              </w:rPr>
              <w:t>загадки, сказки</w:t>
            </w:r>
          </w:p>
        </w:tc>
      </w:tr>
      <w:tr w:rsidR="00F71567" w:rsidRPr="00F71567">
        <w:trPr>
          <w:trHeight w:val="1425"/>
        </w:trPr>
        <w:tc>
          <w:tcPr>
            <w:tcW w:w="1277" w:type="dxa"/>
          </w:tcPr>
          <w:p w:rsidR="004D4C05" w:rsidRPr="00F71567" w:rsidRDefault="004D4C05">
            <w:pPr>
              <w:pStyle w:val="TableParagraph"/>
              <w:spacing w:before="0"/>
              <w:rPr>
                <w:b/>
                <w:sz w:val="24"/>
              </w:rPr>
            </w:pPr>
          </w:p>
          <w:p w:rsidR="004D4C05" w:rsidRPr="00F71567" w:rsidRDefault="004D4C05">
            <w:pPr>
              <w:pStyle w:val="TableParagraph"/>
              <w:rPr>
                <w:b/>
                <w:sz w:val="24"/>
              </w:rPr>
            </w:pPr>
          </w:p>
          <w:p w:rsidR="004D4C05" w:rsidRPr="00F71567" w:rsidRDefault="00730703">
            <w:pPr>
              <w:pStyle w:val="TableParagraph"/>
              <w:spacing w:before="0"/>
              <w:ind w:right="305"/>
              <w:jc w:val="right"/>
              <w:rPr>
                <w:sz w:val="24"/>
              </w:rPr>
            </w:pPr>
            <w:r w:rsidRPr="00F71567">
              <w:rPr>
                <w:spacing w:val="-5"/>
                <w:sz w:val="24"/>
              </w:rPr>
              <w:t>6.2</w:t>
            </w:r>
          </w:p>
        </w:tc>
        <w:tc>
          <w:tcPr>
            <w:tcW w:w="8188" w:type="dxa"/>
          </w:tcPr>
          <w:p w:rsidR="004D4C05" w:rsidRPr="00F71567" w:rsidRDefault="00730703">
            <w:pPr>
              <w:pStyle w:val="TableParagraph"/>
              <w:ind w:left="95" w:right="105"/>
              <w:jc w:val="both"/>
              <w:rPr>
                <w:sz w:val="24"/>
              </w:rPr>
            </w:pPr>
            <w:r w:rsidRPr="00F71567">
              <w:rPr>
                <w:sz w:val="24"/>
              </w:rPr>
              <w:t>Дружба людей и животных – тема литературы. М.М. Пришвин «Ребята и утята», Б.С. Житков «Храбрый утёнок», В.Д. Берестов «Кошкин щенок»,</w:t>
            </w:r>
            <w:r w:rsidRPr="00F71567">
              <w:rPr>
                <w:spacing w:val="40"/>
                <w:sz w:val="24"/>
              </w:rPr>
              <w:t xml:space="preserve"> </w:t>
            </w:r>
            <w:r w:rsidRPr="00F71567">
              <w:rPr>
                <w:sz w:val="24"/>
              </w:rPr>
              <w:t>В.В. Бианки «Музыкант»,</w:t>
            </w:r>
          </w:p>
          <w:p w:rsidR="004D4C05" w:rsidRPr="00F71567" w:rsidRDefault="00730703">
            <w:pPr>
              <w:pStyle w:val="TableParagraph"/>
              <w:spacing w:before="0" w:line="270" w:lineRule="atLeast"/>
              <w:ind w:left="95" w:right="103"/>
              <w:jc w:val="both"/>
              <w:rPr>
                <w:sz w:val="24"/>
              </w:rPr>
            </w:pPr>
            <w:r w:rsidRPr="00F71567">
              <w:rPr>
                <w:sz w:val="24"/>
              </w:rPr>
              <w:t>Е.И. Чарушин «Страшный рассказ», С.В. Михалков «Мой щенок» и другие (по выбору)</w:t>
            </w:r>
          </w:p>
        </w:tc>
      </w:tr>
      <w:tr w:rsidR="00F71567" w:rsidRPr="00F71567">
        <w:trPr>
          <w:trHeight w:val="873"/>
        </w:trPr>
        <w:tc>
          <w:tcPr>
            <w:tcW w:w="1277" w:type="dxa"/>
          </w:tcPr>
          <w:p w:rsidR="004D4C05" w:rsidRPr="00F71567" w:rsidRDefault="004D4C05">
            <w:pPr>
              <w:pStyle w:val="TableParagraph"/>
              <w:spacing w:before="45"/>
              <w:rPr>
                <w:b/>
                <w:sz w:val="24"/>
              </w:rPr>
            </w:pPr>
          </w:p>
          <w:p w:rsidR="004D4C05" w:rsidRPr="00F71567" w:rsidRDefault="00730703">
            <w:pPr>
              <w:pStyle w:val="TableParagraph"/>
              <w:spacing w:before="0"/>
              <w:ind w:right="305"/>
              <w:jc w:val="right"/>
              <w:rPr>
                <w:sz w:val="24"/>
              </w:rPr>
            </w:pPr>
            <w:r w:rsidRPr="00F71567">
              <w:rPr>
                <w:spacing w:val="-5"/>
                <w:sz w:val="24"/>
              </w:rPr>
              <w:t>6.3</w:t>
            </w:r>
          </w:p>
        </w:tc>
        <w:tc>
          <w:tcPr>
            <w:tcW w:w="8188" w:type="dxa"/>
          </w:tcPr>
          <w:p w:rsidR="004D4C05" w:rsidRPr="00F71567" w:rsidRDefault="00730703">
            <w:pPr>
              <w:pStyle w:val="TableParagraph"/>
              <w:spacing w:before="25" w:line="270" w:lineRule="atLeast"/>
              <w:ind w:left="95" w:right="107"/>
              <w:jc w:val="both"/>
              <w:rPr>
                <w:sz w:val="24"/>
              </w:rPr>
            </w:pPr>
            <w:r w:rsidRPr="00F71567">
              <w:rPr>
                <w:sz w:val="24"/>
              </w:rPr>
              <w:t>Особенности басни как жанра литературы, прозаические и стихотворные басни И.А. Крылов «Лебедь, Щука и Рак», Л.Н. Толстой «Лев и мышь» и другие (по выбору)</w:t>
            </w:r>
          </w:p>
        </w:tc>
      </w:tr>
      <w:tr w:rsidR="00F71567" w:rsidRPr="00F71567">
        <w:trPr>
          <w:trHeight w:val="1149"/>
        </w:trPr>
        <w:tc>
          <w:tcPr>
            <w:tcW w:w="1277" w:type="dxa"/>
          </w:tcPr>
          <w:p w:rsidR="004D4C05" w:rsidRPr="00F71567" w:rsidRDefault="004D4C05">
            <w:pPr>
              <w:pStyle w:val="TableParagraph"/>
              <w:spacing w:before="182"/>
              <w:rPr>
                <w:b/>
                <w:sz w:val="24"/>
              </w:rPr>
            </w:pPr>
          </w:p>
          <w:p w:rsidR="004D4C05" w:rsidRPr="00F71567" w:rsidRDefault="00730703">
            <w:pPr>
              <w:pStyle w:val="TableParagraph"/>
              <w:spacing w:before="0"/>
              <w:ind w:right="396"/>
              <w:jc w:val="right"/>
              <w:rPr>
                <w:sz w:val="24"/>
              </w:rPr>
            </w:pPr>
            <w:r w:rsidRPr="00F71567">
              <w:rPr>
                <w:spacing w:val="-10"/>
                <w:sz w:val="24"/>
              </w:rPr>
              <w:t>7</w:t>
            </w:r>
          </w:p>
        </w:tc>
        <w:tc>
          <w:tcPr>
            <w:tcW w:w="8188" w:type="dxa"/>
          </w:tcPr>
          <w:p w:rsidR="004D4C05" w:rsidRPr="00F71567" w:rsidRDefault="00730703">
            <w:pPr>
              <w:pStyle w:val="TableParagraph"/>
              <w:ind w:left="95" w:right="103"/>
              <w:jc w:val="both"/>
              <w:rPr>
                <w:sz w:val="24"/>
              </w:rPr>
            </w:pPr>
            <w:r w:rsidRPr="00F71567">
              <w:rPr>
                <w:sz w:val="24"/>
              </w:rPr>
              <w:t>Тема семьи, детства, взаимоотношений взрослых и детей в творчестве писателей и фольклорных произведениях (по выбору). Л.Н. Толстой «Отец и сыновья»,</w:t>
            </w:r>
            <w:r w:rsidRPr="00F71567">
              <w:rPr>
                <w:spacing w:val="75"/>
                <w:sz w:val="24"/>
              </w:rPr>
              <w:t xml:space="preserve"> </w:t>
            </w:r>
            <w:r w:rsidRPr="00F71567">
              <w:rPr>
                <w:sz w:val="24"/>
              </w:rPr>
              <w:t>А.А.</w:t>
            </w:r>
            <w:r w:rsidRPr="00F71567">
              <w:rPr>
                <w:spacing w:val="78"/>
                <w:sz w:val="24"/>
              </w:rPr>
              <w:t xml:space="preserve"> </w:t>
            </w:r>
            <w:r w:rsidRPr="00F71567">
              <w:rPr>
                <w:sz w:val="24"/>
              </w:rPr>
              <w:t>Плещеев</w:t>
            </w:r>
            <w:r w:rsidRPr="00F71567">
              <w:rPr>
                <w:spacing w:val="77"/>
                <w:sz w:val="24"/>
              </w:rPr>
              <w:t xml:space="preserve"> </w:t>
            </w:r>
            <w:r w:rsidRPr="00F71567">
              <w:rPr>
                <w:sz w:val="24"/>
              </w:rPr>
              <w:t>«Песня</w:t>
            </w:r>
            <w:r w:rsidRPr="00F71567">
              <w:rPr>
                <w:spacing w:val="78"/>
                <w:sz w:val="24"/>
              </w:rPr>
              <w:t xml:space="preserve"> </w:t>
            </w:r>
            <w:r w:rsidRPr="00F71567">
              <w:rPr>
                <w:sz w:val="24"/>
              </w:rPr>
              <w:t>матери»,</w:t>
            </w:r>
            <w:r w:rsidRPr="00F71567">
              <w:rPr>
                <w:spacing w:val="79"/>
                <w:sz w:val="24"/>
              </w:rPr>
              <w:t xml:space="preserve"> </w:t>
            </w:r>
            <w:r w:rsidRPr="00F71567">
              <w:rPr>
                <w:sz w:val="24"/>
              </w:rPr>
              <w:t>В.А.</w:t>
            </w:r>
            <w:r w:rsidRPr="00F71567">
              <w:rPr>
                <w:spacing w:val="76"/>
                <w:sz w:val="24"/>
              </w:rPr>
              <w:t xml:space="preserve"> </w:t>
            </w:r>
            <w:r w:rsidRPr="00F71567">
              <w:rPr>
                <w:sz w:val="24"/>
              </w:rPr>
              <w:t>Осеева</w:t>
            </w:r>
            <w:r w:rsidRPr="00F71567">
              <w:rPr>
                <w:spacing w:val="78"/>
                <w:sz w:val="24"/>
              </w:rPr>
              <w:t xml:space="preserve"> </w:t>
            </w:r>
            <w:r w:rsidRPr="00F71567">
              <w:rPr>
                <w:sz w:val="24"/>
              </w:rPr>
              <w:t>«Сыновья»,</w:t>
            </w:r>
            <w:r w:rsidRPr="00F71567">
              <w:rPr>
                <w:spacing w:val="77"/>
                <w:sz w:val="24"/>
              </w:rPr>
              <w:t xml:space="preserve"> </w:t>
            </w:r>
            <w:r w:rsidRPr="00F71567">
              <w:rPr>
                <w:spacing w:val="-4"/>
                <w:sz w:val="24"/>
              </w:rPr>
              <w:t>С.В.</w:t>
            </w:r>
          </w:p>
          <w:p w:rsidR="004D4C05" w:rsidRPr="00F71567" w:rsidRDefault="00730703">
            <w:pPr>
              <w:pStyle w:val="TableParagraph"/>
              <w:spacing w:before="0" w:line="256" w:lineRule="exact"/>
              <w:ind w:left="95"/>
              <w:jc w:val="both"/>
              <w:rPr>
                <w:sz w:val="24"/>
              </w:rPr>
            </w:pPr>
            <w:r w:rsidRPr="00F71567">
              <w:rPr>
                <w:sz w:val="24"/>
              </w:rPr>
              <w:t>Михалков</w:t>
            </w:r>
            <w:r w:rsidRPr="00F71567">
              <w:rPr>
                <w:spacing w:val="-3"/>
                <w:sz w:val="24"/>
              </w:rPr>
              <w:t xml:space="preserve"> </w:t>
            </w:r>
            <w:r w:rsidRPr="00F71567">
              <w:rPr>
                <w:sz w:val="24"/>
              </w:rPr>
              <w:t>«Быль</w:t>
            </w:r>
            <w:r w:rsidRPr="00F71567">
              <w:rPr>
                <w:spacing w:val="-2"/>
                <w:sz w:val="24"/>
              </w:rPr>
              <w:t xml:space="preserve"> </w:t>
            </w:r>
            <w:r w:rsidRPr="00F71567">
              <w:rPr>
                <w:sz w:val="24"/>
              </w:rPr>
              <w:t>для</w:t>
            </w:r>
            <w:r w:rsidRPr="00F71567">
              <w:rPr>
                <w:spacing w:val="-2"/>
                <w:sz w:val="24"/>
              </w:rPr>
              <w:t xml:space="preserve"> </w:t>
            </w:r>
            <w:r w:rsidRPr="00F71567">
              <w:rPr>
                <w:sz w:val="24"/>
              </w:rPr>
              <w:t>детей»,</w:t>
            </w:r>
            <w:r w:rsidRPr="00F71567">
              <w:rPr>
                <w:spacing w:val="-2"/>
                <w:sz w:val="24"/>
              </w:rPr>
              <w:t xml:space="preserve"> </w:t>
            </w:r>
            <w:r w:rsidRPr="00F71567">
              <w:rPr>
                <w:sz w:val="24"/>
              </w:rPr>
              <w:t>С.А.</w:t>
            </w:r>
            <w:r w:rsidRPr="00F71567">
              <w:rPr>
                <w:spacing w:val="-2"/>
                <w:sz w:val="24"/>
              </w:rPr>
              <w:t xml:space="preserve"> </w:t>
            </w:r>
            <w:r w:rsidRPr="00F71567">
              <w:rPr>
                <w:sz w:val="24"/>
              </w:rPr>
              <w:t>Баруздин</w:t>
            </w:r>
            <w:r w:rsidRPr="00F71567">
              <w:rPr>
                <w:spacing w:val="-2"/>
                <w:sz w:val="24"/>
              </w:rPr>
              <w:t xml:space="preserve"> </w:t>
            </w:r>
            <w:r w:rsidRPr="00F71567">
              <w:rPr>
                <w:sz w:val="24"/>
              </w:rPr>
              <w:t>«Салют»</w:t>
            </w:r>
            <w:r w:rsidRPr="00F71567">
              <w:rPr>
                <w:spacing w:val="-2"/>
                <w:sz w:val="24"/>
              </w:rPr>
              <w:t xml:space="preserve"> </w:t>
            </w:r>
            <w:r w:rsidRPr="00F71567">
              <w:rPr>
                <w:sz w:val="24"/>
              </w:rPr>
              <w:t>и</w:t>
            </w:r>
            <w:r w:rsidRPr="00F71567">
              <w:rPr>
                <w:spacing w:val="-1"/>
                <w:sz w:val="24"/>
              </w:rPr>
              <w:t xml:space="preserve"> </w:t>
            </w:r>
            <w:r w:rsidRPr="00F71567">
              <w:rPr>
                <w:sz w:val="24"/>
              </w:rPr>
              <w:t>другие</w:t>
            </w:r>
            <w:r w:rsidRPr="00F71567">
              <w:rPr>
                <w:spacing w:val="-3"/>
                <w:sz w:val="24"/>
              </w:rPr>
              <w:t xml:space="preserve"> </w:t>
            </w:r>
            <w:r w:rsidRPr="00F71567">
              <w:rPr>
                <w:sz w:val="24"/>
              </w:rPr>
              <w:t>(по</w:t>
            </w:r>
            <w:r w:rsidRPr="00F71567">
              <w:rPr>
                <w:spacing w:val="-1"/>
                <w:sz w:val="24"/>
              </w:rPr>
              <w:t xml:space="preserve"> </w:t>
            </w:r>
            <w:r w:rsidRPr="00F71567">
              <w:rPr>
                <w:spacing w:val="-2"/>
                <w:sz w:val="24"/>
              </w:rPr>
              <w:t>выбору)</w:t>
            </w:r>
          </w:p>
        </w:tc>
      </w:tr>
      <w:tr w:rsidR="00F71567" w:rsidRPr="00F71567">
        <w:trPr>
          <w:trHeight w:val="1149"/>
        </w:trPr>
        <w:tc>
          <w:tcPr>
            <w:tcW w:w="1277" w:type="dxa"/>
          </w:tcPr>
          <w:p w:rsidR="004D4C05" w:rsidRPr="00F71567" w:rsidRDefault="004D4C05">
            <w:pPr>
              <w:pStyle w:val="TableParagraph"/>
              <w:spacing w:before="182"/>
              <w:rPr>
                <w:b/>
                <w:sz w:val="24"/>
              </w:rPr>
            </w:pPr>
          </w:p>
          <w:p w:rsidR="004D4C05" w:rsidRPr="00F71567" w:rsidRDefault="00730703">
            <w:pPr>
              <w:pStyle w:val="TableParagraph"/>
              <w:spacing w:before="0"/>
              <w:ind w:right="396"/>
              <w:jc w:val="right"/>
              <w:rPr>
                <w:sz w:val="24"/>
              </w:rPr>
            </w:pPr>
            <w:r w:rsidRPr="00F71567">
              <w:rPr>
                <w:spacing w:val="-10"/>
                <w:sz w:val="24"/>
              </w:rPr>
              <w:t>8</w:t>
            </w:r>
          </w:p>
        </w:tc>
        <w:tc>
          <w:tcPr>
            <w:tcW w:w="8188" w:type="dxa"/>
          </w:tcPr>
          <w:p w:rsidR="004D4C05" w:rsidRPr="00F71567" w:rsidRDefault="00730703">
            <w:pPr>
              <w:pStyle w:val="TableParagraph"/>
              <w:spacing w:before="25" w:line="270" w:lineRule="atLeast"/>
              <w:ind w:left="95" w:right="102"/>
              <w:jc w:val="both"/>
              <w:rPr>
                <w:sz w:val="24"/>
              </w:rPr>
            </w:pPr>
            <w:r w:rsidRPr="00F71567">
              <w:rPr>
                <w:sz w:val="24"/>
              </w:rPr>
              <w:t>Зарубежная литература: литературная (авторская) сказка (не менее двух произведений):</w:t>
            </w:r>
            <w:r w:rsidRPr="00F71567">
              <w:rPr>
                <w:spacing w:val="-1"/>
                <w:sz w:val="24"/>
              </w:rPr>
              <w:t xml:space="preserve"> </w:t>
            </w:r>
            <w:r w:rsidRPr="00F71567">
              <w:rPr>
                <w:sz w:val="24"/>
              </w:rPr>
              <w:t>зарубежные</w:t>
            </w:r>
            <w:r w:rsidRPr="00F71567">
              <w:rPr>
                <w:spacing w:val="-2"/>
                <w:sz w:val="24"/>
              </w:rPr>
              <w:t xml:space="preserve"> </w:t>
            </w:r>
            <w:r w:rsidRPr="00F71567">
              <w:rPr>
                <w:sz w:val="24"/>
              </w:rPr>
              <w:t>писатели-сказочники (Ш.</w:t>
            </w:r>
            <w:r w:rsidRPr="00F71567">
              <w:rPr>
                <w:spacing w:val="-1"/>
                <w:sz w:val="24"/>
              </w:rPr>
              <w:t xml:space="preserve"> </w:t>
            </w:r>
            <w:r w:rsidRPr="00F71567">
              <w:rPr>
                <w:sz w:val="24"/>
              </w:rPr>
              <w:t>Перро,</w:t>
            </w:r>
            <w:r w:rsidRPr="00F71567">
              <w:rPr>
                <w:spacing w:val="-1"/>
                <w:sz w:val="24"/>
              </w:rPr>
              <w:t xml:space="preserve"> </w:t>
            </w:r>
            <w:r w:rsidRPr="00F71567">
              <w:rPr>
                <w:sz w:val="24"/>
              </w:rPr>
              <w:t>Х.-К.</w:t>
            </w:r>
            <w:r w:rsidRPr="00F71567">
              <w:rPr>
                <w:spacing w:val="-1"/>
                <w:sz w:val="24"/>
              </w:rPr>
              <w:t xml:space="preserve"> </w:t>
            </w:r>
            <w:r w:rsidRPr="00F71567">
              <w:rPr>
                <w:sz w:val="24"/>
              </w:rPr>
              <w:t>Андерсен и другие). Ш. Перро «Кот в сапогах», Х.-К. Андерсен «Пятеро из одного стручка» и другие (по выбору)</w:t>
            </w:r>
          </w:p>
        </w:tc>
      </w:tr>
      <w:tr w:rsidR="00F71567" w:rsidRPr="00F71567">
        <w:trPr>
          <w:trHeight w:val="1973"/>
        </w:trPr>
        <w:tc>
          <w:tcPr>
            <w:tcW w:w="1277" w:type="dxa"/>
          </w:tcPr>
          <w:p w:rsidR="004D4C05" w:rsidRPr="00F71567" w:rsidRDefault="004D4C05">
            <w:pPr>
              <w:pStyle w:val="TableParagraph"/>
              <w:spacing w:before="0"/>
              <w:rPr>
                <w:b/>
                <w:sz w:val="24"/>
              </w:rPr>
            </w:pPr>
          </w:p>
          <w:p w:rsidR="004D4C05" w:rsidRPr="00F71567" w:rsidRDefault="004D4C05">
            <w:pPr>
              <w:pStyle w:val="TableParagraph"/>
              <w:spacing w:before="0"/>
              <w:rPr>
                <w:b/>
                <w:sz w:val="24"/>
              </w:rPr>
            </w:pPr>
          </w:p>
          <w:p w:rsidR="004D4C05" w:rsidRPr="00F71567" w:rsidRDefault="004D4C05">
            <w:pPr>
              <w:pStyle w:val="TableParagraph"/>
              <w:spacing w:before="43"/>
              <w:rPr>
                <w:b/>
                <w:sz w:val="24"/>
              </w:rPr>
            </w:pPr>
          </w:p>
          <w:p w:rsidR="004D4C05" w:rsidRPr="00F71567" w:rsidRDefault="00730703">
            <w:pPr>
              <w:pStyle w:val="TableParagraph"/>
              <w:spacing w:before="0"/>
              <w:ind w:right="396"/>
              <w:jc w:val="right"/>
              <w:rPr>
                <w:sz w:val="24"/>
              </w:rPr>
            </w:pPr>
            <w:r w:rsidRPr="00F71567">
              <w:rPr>
                <w:spacing w:val="-10"/>
                <w:sz w:val="24"/>
              </w:rPr>
              <w:t>9</w:t>
            </w:r>
          </w:p>
        </w:tc>
        <w:tc>
          <w:tcPr>
            <w:tcW w:w="8188" w:type="dxa"/>
          </w:tcPr>
          <w:p w:rsidR="004D4C05" w:rsidRPr="00F71567" w:rsidRDefault="00730703">
            <w:pPr>
              <w:pStyle w:val="TableParagraph"/>
              <w:spacing w:before="43"/>
              <w:ind w:left="95" w:right="104"/>
              <w:jc w:val="both"/>
              <w:rPr>
                <w:sz w:val="24"/>
              </w:rPr>
            </w:pPr>
            <w:r w:rsidRPr="00F71567">
              <w:rPr>
                <w:sz w:val="24"/>
              </w:rPr>
              <w:t>Сведения по теории и истории литературы Автор, писатель. Произведение. 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 Идея. Тема. Заголовок. Литературный герой, характер. Портрет героя. Ритм. Рифма. Содержание</w:t>
            </w:r>
            <w:r w:rsidRPr="00F71567">
              <w:rPr>
                <w:spacing w:val="50"/>
                <w:w w:val="150"/>
                <w:sz w:val="24"/>
              </w:rPr>
              <w:t xml:space="preserve">  </w:t>
            </w:r>
            <w:r w:rsidRPr="00F71567">
              <w:rPr>
                <w:sz w:val="24"/>
              </w:rPr>
              <w:t>произведения,</w:t>
            </w:r>
            <w:r w:rsidRPr="00F71567">
              <w:rPr>
                <w:spacing w:val="52"/>
                <w:w w:val="150"/>
                <w:sz w:val="24"/>
              </w:rPr>
              <w:t xml:space="preserve">  </w:t>
            </w:r>
            <w:r w:rsidRPr="00F71567">
              <w:rPr>
                <w:sz w:val="24"/>
              </w:rPr>
              <w:t>сюжет.</w:t>
            </w:r>
            <w:r w:rsidRPr="00F71567">
              <w:rPr>
                <w:spacing w:val="52"/>
                <w:w w:val="150"/>
                <w:sz w:val="24"/>
              </w:rPr>
              <w:t xml:space="preserve">  </w:t>
            </w:r>
            <w:r w:rsidRPr="00F71567">
              <w:rPr>
                <w:sz w:val="24"/>
              </w:rPr>
              <w:t>Композиция.</w:t>
            </w:r>
            <w:r w:rsidRPr="00F71567">
              <w:rPr>
                <w:spacing w:val="51"/>
                <w:w w:val="150"/>
                <w:sz w:val="24"/>
              </w:rPr>
              <w:t xml:space="preserve">  </w:t>
            </w:r>
            <w:r w:rsidRPr="00F71567">
              <w:rPr>
                <w:sz w:val="24"/>
              </w:rPr>
              <w:t>Эпизод.</w:t>
            </w:r>
            <w:r w:rsidRPr="00F71567">
              <w:rPr>
                <w:spacing w:val="52"/>
                <w:w w:val="150"/>
                <w:sz w:val="24"/>
              </w:rPr>
              <w:t xml:space="preserve">  </w:t>
            </w:r>
            <w:r w:rsidRPr="00F71567">
              <w:rPr>
                <w:spacing w:val="-2"/>
                <w:sz w:val="24"/>
              </w:rPr>
              <w:t>Средства</w:t>
            </w:r>
          </w:p>
          <w:p w:rsidR="004D4C05" w:rsidRPr="00F71567" w:rsidRDefault="00730703">
            <w:pPr>
              <w:pStyle w:val="TableParagraph"/>
              <w:spacing w:before="1" w:line="253" w:lineRule="exact"/>
              <w:ind w:left="95"/>
              <w:jc w:val="both"/>
              <w:rPr>
                <w:sz w:val="24"/>
              </w:rPr>
            </w:pPr>
            <w:r w:rsidRPr="00F71567">
              <w:rPr>
                <w:sz w:val="24"/>
              </w:rPr>
              <w:t>художественной</w:t>
            </w:r>
            <w:r w:rsidRPr="00F71567">
              <w:rPr>
                <w:spacing w:val="-5"/>
                <w:sz w:val="24"/>
              </w:rPr>
              <w:t xml:space="preserve"> </w:t>
            </w:r>
            <w:r w:rsidRPr="00F71567">
              <w:rPr>
                <w:sz w:val="24"/>
              </w:rPr>
              <w:t>выразительности</w:t>
            </w:r>
            <w:r w:rsidRPr="00F71567">
              <w:rPr>
                <w:spacing w:val="-3"/>
                <w:sz w:val="24"/>
              </w:rPr>
              <w:t xml:space="preserve"> </w:t>
            </w:r>
            <w:r w:rsidRPr="00F71567">
              <w:rPr>
                <w:sz w:val="24"/>
              </w:rPr>
              <w:t>(сравнение,</w:t>
            </w:r>
            <w:r w:rsidRPr="00F71567">
              <w:rPr>
                <w:spacing w:val="-3"/>
                <w:sz w:val="24"/>
              </w:rPr>
              <w:t xml:space="preserve"> </w:t>
            </w:r>
            <w:r w:rsidRPr="00F71567">
              <w:rPr>
                <w:sz w:val="24"/>
              </w:rPr>
              <w:t>эпитет). Проза</w:t>
            </w:r>
            <w:r w:rsidRPr="00F71567">
              <w:rPr>
                <w:spacing w:val="-4"/>
                <w:sz w:val="24"/>
              </w:rPr>
              <w:t xml:space="preserve"> </w:t>
            </w:r>
            <w:r w:rsidRPr="00F71567">
              <w:rPr>
                <w:sz w:val="24"/>
              </w:rPr>
              <w:t>и</w:t>
            </w:r>
            <w:r w:rsidRPr="00F71567">
              <w:rPr>
                <w:spacing w:val="-4"/>
                <w:sz w:val="24"/>
              </w:rPr>
              <w:t xml:space="preserve"> </w:t>
            </w:r>
            <w:r w:rsidRPr="00F71567">
              <w:rPr>
                <w:spacing w:val="-2"/>
                <w:sz w:val="24"/>
              </w:rPr>
              <w:t>поэзия</w:t>
            </w:r>
          </w:p>
        </w:tc>
      </w:tr>
    </w:tbl>
    <w:p w:rsidR="004D4C05" w:rsidRPr="00F71567" w:rsidRDefault="00730703">
      <w:pPr>
        <w:pStyle w:val="a5"/>
        <w:numPr>
          <w:ilvl w:val="0"/>
          <w:numId w:val="57"/>
        </w:numPr>
        <w:tabs>
          <w:tab w:val="left" w:pos="616"/>
        </w:tabs>
        <w:spacing w:before="211"/>
        <w:ind w:hanging="211"/>
        <w:rPr>
          <w:b/>
          <w:sz w:val="28"/>
        </w:rPr>
      </w:pPr>
      <w:r w:rsidRPr="00F71567">
        <w:rPr>
          <w:b/>
          <w:spacing w:val="-2"/>
          <w:sz w:val="28"/>
        </w:rPr>
        <w:t>КЛАСС</w:t>
      </w:r>
    </w:p>
    <w:p w:rsidR="004D4C05" w:rsidRPr="00F71567" w:rsidRDefault="004D4C05">
      <w:pPr>
        <w:pStyle w:val="a3"/>
        <w:spacing w:before="3"/>
        <w:ind w:left="0" w:firstLine="0"/>
        <w:jc w:val="left"/>
        <w:rPr>
          <w:b/>
          <w:sz w:val="17"/>
        </w:rPr>
      </w:pPr>
    </w:p>
    <w:tbl>
      <w:tblPr>
        <w:tblStyle w:val="TableNormal"/>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77"/>
        <w:gridCol w:w="8188"/>
      </w:tblGrid>
      <w:tr w:rsidR="00F71567" w:rsidRPr="00F71567">
        <w:trPr>
          <w:trHeight w:val="321"/>
        </w:trPr>
        <w:tc>
          <w:tcPr>
            <w:tcW w:w="1277" w:type="dxa"/>
          </w:tcPr>
          <w:p w:rsidR="004D4C05" w:rsidRPr="00F71567" w:rsidRDefault="00730703">
            <w:pPr>
              <w:pStyle w:val="TableParagraph"/>
              <w:spacing w:line="256" w:lineRule="exact"/>
              <w:ind w:left="196"/>
              <w:rPr>
                <w:b/>
                <w:sz w:val="24"/>
              </w:rPr>
            </w:pPr>
            <w:r w:rsidRPr="00F71567">
              <w:rPr>
                <w:b/>
                <w:spacing w:val="-5"/>
                <w:sz w:val="24"/>
              </w:rPr>
              <w:t>Код</w:t>
            </w:r>
          </w:p>
        </w:tc>
        <w:tc>
          <w:tcPr>
            <w:tcW w:w="8188" w:type="dxa"/>
          </w:tcPr>
          <w:p w:rsidR="004D4C05" w:rsidRPr="00F71567" w:rsidRDefault="00730703">
            <w:pPr>
              <w:pStyle w:val="TableParagraph"/>
              <w:spacing w:line="256" w:lineRule="exact"/>
              <w:ind w:left="429"/>
              <w:rPr>
                <w:b/>
                <w:sz w:val="24"/>
              </w:rPr>
            </w:pPr>
            <w:r w:rsidRPr="00F71567">
              <w:rPr>
                <w:b/>
                <w:sz w:val="24"/>
              </w:rPr>
              <w:t>Проверяемый</w:t>
            </w:r>
            <w:r w:rsidRPr="00F71567">
              <w:rPr>
                <w:b/>
                <w:spacing w:val="-4"/>
                <w:sz w:val="24"/>
              </w:rPr>
              <w:t xml:space="preserve"> </w:t>
            </w:r>
            <w:r w:rsidRPr="00F71567">
              <w:rPr>
                <w:b/>
                <w:sz w:val="24"/>
              </w:rPr>
              <w:t>элемент</w:t>
            </w:r>
            <w:r w:rsidRPr="00F71567">
              <w:rPr>
                <w:b/>
                <w:spacing w:val="-4"/>
                <w:sz w:val="24"/>
              </w:rPr>
              <w:t xml:space="preserve"> </w:t>
            </w:r>
            <w:r w:rsidRPr="00F71567">
              <w:rPr>
                <w:b/>
                <w:spacing w:val="-2"/>
                <w:sz w:val="24"/>
              </w:rPr>
              <w:t>содержания</w:t>
            </w:r>
          </w:p>
        </w:tc>
      </w:tr>
      <w:tr w:rsidR="00F71567" w:rsidRPr="00F71567">
        <w:trPr>
          <w:trHeight w:val="319"/>
        </w:trPr>
        <w:tc>
          <w:tcPr>
            <w:tcW w:w="1277" w:type="dxa"/>
          </w:tcPr>
          <w:p w:rsidR="004D4C05" w:rsidRPr="00F71567" w:rsidRDefault="00730703">
            <w:pPr>
              <w:pStyle w:val="TableParagraph"/>
              <w:spacing w:line="253" w:lineRule="exact"/>
              <w:ind w:left="753"/>
              <w:rPr>
                <w:sz w:val="24"/>
              </w:rPr>
            </w:pPr>
            <w:r w:rsidRPr="00F71567">
              <w:rPr>
                <w:spacing w:val="-10"/>
                <w:sz w:val="24"/>
              </w:rPr>
              <w:t>1</w:t>
            </w:r>
          </w:p>
        </w:tc>
        <w:tc>
          <w:tcPr>
            <w:tcW w:w="8188" w:type="dxa"/>
          </w:tcPr>
          <w:p w:rsidR="004D4C05" w:rsidRPr="00F71567" w:rsidRDefault="00730703">
            <w:pPr>
              <w:pStyle w:val="TableParagraph"/>
              <w:spacing w:line="253" w:lineRule="exact"/>
              <w:ind w:left="141"/>
              <w:rPr>
                <w:sz w:val="24"/>
              </w:rPr>
            </w:pPr>
            <w:r w:rsidRPr="00F71567">
              <w:rPr>
                <w:sz w:val="24"/>
              </w:rPr>
              <w:t>Произведения</w:t>
            </w:r>
            <w:r w:rsidRPr="00F71567">
              <w:rPr>
                <w:spacing w:val="8"/>
                <w:sz w:val="24"/>
              </w:rPr>
              <w:t xml:space="preserve"> </w:t>
            </w:r>
            <w:r w:rsidRPr="00F71567">
              <w:rPr>
                <w:sz w:val="24"/>
              </w:rPr>
              <w:t>о</w:t>
            </w:r>
            <w:r w:rsidRPr="00F71567">
              <w:rPr>
                <w:spacing w:val="9"/>
                <w:sz w:val="24"/>
              </w:rPr>
              <w:t xml:space="preserve"> </w:t>
            </w:r>
            <w:r w:rsidRPr="00F71567">
              <w:rPr>
                <w:sz w:val="24"/>
              </w:rPr>
              <w:t>Родине</w:t>
            </w:r>
            <w:r w:rsidRPr="00F71567">
              <w:rPr>
                <w:spacing w:val="6"/>
                <w:sz w:val="24"/>
              </w:rPr>
              <w:t xml:space="preserve"> </w:t>
            </w:r>
            <w:r w:rsidRPr="00F71567">
              <w:rPr>
                <w:sz w:val="24"/>
              </w:rPr>
              <w:t>и</w:t>
            </w:r>
            <w:r w:rsidRPr="00F71567">
              <w:rPr>
                <w:spacing w:val="9"/>
                <w:sz w:val="24"/>
              </w:rPr>
              <w:t xml:space="preserve"> </w:t>
            </w:r>
            <w:r w:rsidRPr="00F71567">
              <w:rPr>
                <w:sz w:val="24"/>
              </w:rPr>
              <w:t>её</w:t>
            </w:r>
            <w:r w:rsidRPr="00F71567">
              <w:rPr>
                <w:spacing w:val="8"/>
                <w:sz w:val="24"/>
              </w:rPr>
              <w:t xml:space="preserve"> </w:t>
            </w:r>
            <w:r w:rsidRPr="00F71567">
              <w:rPr>
                <w:sz w:val="24"/>
              </w:rPr>
              <w:t>истории</w:t>
            </w:r>
            <w:r w:rsidRPr="00F71567">
              <w:rPr>
                <w:spacing w:val="10"/>
                <w:sz w:val="24"/>
              </w:rPr>
              <w:t xml:space="preserve"> </w:t>
            </w:r>
            <w:r w:rsidRPr="00F71567">
              <w:rPr>
                <w:sz w:val="24"/>
              </w:rPr>
              <w:t>(произведения</w:t>
            </w:r>
            <w:r w:rsidRPr="00F71567">
              <w:rPr>
                <w:spacing w:val="8"/>
                <w:sz w:val="24"/>
              </w:rPr>
              <w:t xml:space="preserve"> </w:t>
            </w:r>
            <w:r w:rsidRPr="00F71567">
              <w:rPr>
                <w:sz w:val="24"/>
              </w:rPr>
              <w:t>одного-двух</w:t>
            </w:r>
            <w:r w:rsidRPr="00F71567">
              <w:rPr>
                <w:spacing w:val="9"/>
                <w:sz w:val="24"/>
              </w:rPr>
              <w:t xml:space="preserve"> </w:t>
            </w:r>
            <w:r w:rsidRPr="00F71567">
              <w:rPr>
                <w:sz w:val="24"/>
              </w:rPr>
              <w:t>авторов</w:t>
            </w:r>
            <w:r w:rsidRPr="00F71567">
              <w:rPr>
                <w:spacing w:val="9"/>
                <w:sz w:val="24"/>
              </w:rPr>
              <w:t xml:space="preserve"> </w:t>
            </w:r>
            <w:r w:rsidRPr="00F71567">
              <w:rPr>
                <w:spacing w:val="-5"/>
                <w:sz w:val="24"/>
              </w:rPr>
              <w:t>по</w:t>
            </w:r>
          </w:p>
        </w:tc>
      </w:tr>
    </w:tbl>
    <w:p w:rsidR="004D4C05" w:rsidRPr="00F71567" w:rsidRDefault="004D4C05">
      <w:pPr>
        <w:pStyle w:val="TableParagraph"/>
        <w:spacing w:line="253" w:lineRule="exact"/>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77"/>
        <w:gridCol w:w="8188"/>
      </w:tblGrid>
      <w:tr w:rsidR="00F71567" w:rsidRPr="00F71567">
        <w:trPr>
          <w:trHeight w:val="873"/>
        </w:trPr>
        <w:tc>
          <w:tcPr>
            <w:tcW w:w="1277" w:type="dxa"/>
          </w:tcPr>
          <w:p w:rsidR="004D4C05" w:rsidRPr="00F71567" w:rsidRDefault="004D4C05">
            <w:pPr>
              <w:pStyle w:val="TableParagraph"/>
              <w:spacing w:before="0"/>
              <w:rPr>
                <w:sz w:val="24"/>
              </w:rPr>
            </w:pPr>
          </w:p>
        </w:tc>
        <w:tc>
          <w:tcPr>
            <w:tcW w:w="8188" w:type="dxa"/>
          </w:tcPr>
          <w:p w:rsidR="004D4C05" w:rsidRPr="00F71567" w:rsidRDefault="00730703">
            <w:pPr>
              <w:pStyle w:val="TableParagraph"/>
              <w:spacing w:before="26" w:line="270" w:lineRule="atLeast"/>
              <w:ind w:left="141" w:right="105"/>
              <w:jc w:val="both"/>
              <w:rPr>
                <w:sz w:val="24"/>
              </w:rPr>
            </w:pPr>
            <w:r w:rsidRPr="00F71567">
              <w:rPr>
                <w:sz w:val="24"/>
              </w:rPr>
              <w:t>выбору). К.Д. Ушинский «Наше отечество», М.М. Пришвин «Моя Родина», С.А. Васильев «Россия», Н.П. Кончаловская «Наша древняя столица» (отрывки) и другие (по выбору)</w:t>
            </w:r>
          </w:p>
        </w:tc>
      </w:tr>
      <w:tr w:rsidR="00F71567" w:rsidRPr="00F71567">
        <w:trPr>
          <w:trHeight w:val="321"/>
        </w:trPr>
        <w:tc>
          <w:tcPr>
            <w:tcW w:w="1277" w:type="dxa"/>
          </w:tcPr>
          <w:p w:rsidR="004D4C05" w:rsidRPr="00F71567" w:rsidRDefault="00730703">
            <w:pPr>
              <w:pStyle w:val="TableParagraph"/>
              <w:spacing w:line="256" w:lineRule="exact"/>
              <w:ind w:right="396"/>
              <w:jc w:val="right"/>
              <w:rPr>
                <w:sz w:val="24"/>
              </w:rPr>
            </w:pPr>
            <w:r w:rsidRPr="00F71567">
              <w:rPr>
                <w:spacing w:val="-10"/>
                <w:sz w:val="24"/>
              </w:rPr>
              <w:t>2</w:t>
            </w:r>
          </w:p>
        </w:tc>
        <w:tc>
          <w:tcPr>
            <w:tcW w:w="8188" w:type="dxa"/>
          </w:tcPr>
          <w:p w:rsidR="004D4C05" w:rsidRPr="00F71567" w:rsidRDefault="00730703">
            <w:pPr>
              <w:pStyle w:val="TableParagraph"/>
              <w:spacing w:line="256" w:lineRule="exact"/>
              <w:ind w:left="141"/>
              <w:rPr>
                <w:sz w:val="24"/>
              </w:rPr>
            </w:pPr>
            <w:r w:rsidRPr="00F71567">
              <w:rPr>
                <w:sz w:val="24"/>
              </w:rPr>
              <w:t>Фольклор</w:t>
            </w:r>
            <w:r w:rsidRPr="00F71567">
              <w:rPr>
                <w:spacing w:val="-3"/>
                <w:sz w:val="24"/>
              </w:rPr>
              <w:t xml:space="preserve"> </w:t>
            </w:r>
            <w:r w:rsidRPr="00F71567">
              <w:rPr>
                <w:sz w:val="24"/>
              </w:rPr>
              <w:t>(устное</w:t>
            </w:r>
            <w:r w:rsidRPr="00F71567">
              <w:rPr>
                <w:spacing w:val="-4"/>
                <w:sz w:val="24"/>
              </w:rPr>
              <w:t xml:space="preserve"> </w:t>
            </w:r>
            <w:r w:rsidRPr="00F71567">
              <w:rPr>
                <w:sz w:val="24"/>
              </w:rPr>
              <w:t>народное</w:t>
            </w:r>
            <w:r w:rsidRPr="00F71567">
              <w:rPr>
                <w:spacing w:val="-3"/>
                <w:sz w:val="24"/>
              </w:rPr>
              <w:t xml:space="preserve"> </w:t>
            </w:r>
            <w:r w:rsidRPr="00F71567">
              <w:rPr>
                <w:spacing w:val="-2"/>
                <w:sz w:val="24"/>
              </w:rPr>
              <w:t>творчество)</w:t>
            </w:r>
          </w:p>
        </w:tc>
      </w:tr>
      <w:tr w:rsidR="00F71567" w:rsidRPr="00F71567">
        <w:trPr>
          <w:trHeight w:val="873"/>
        </w:trPr>
        <w:tc>
          <w:tcPr>
            <w:tcW w:w="1277" w:type="dxa"/>
          </w:tcPr>
          <w:p w:rsidR="004D4C05" w:rsidRPr="00F71567" w:rsidRDefault="004D4C05">
            <w:pPr>
              <w:pStyle w:val="TableParagraph"/>
              <w:spacing w:before="45"/>
              <w:rPr>
                <w:b/>
                <w:sz w:val="24"/>
              </w:rPr>
            </w:pPr>
          </w:p>
          <w:p w:rsidR="004D4C05" w:rsidRPr="00F71567" w:rsidRDefault="00730703">
            <w:pPr>
              <w:pStyle w:val="TableParagraph"/>
              <w:spacing w:before="1"/>
              <w:ind w:right="305"/>
              <w:jc w:val="right"/>
              <w:rPr>
                <w:sz w:val="24"/>
              </w:rPr>
            </w:pPr>
            <w:r w:rsidRPr="00F71567">
              <w:rPr>
                <w:spacing w:val="-5"/>
                <w:sz w:val="24"/>
              </w:rPr>
              <w:t>2.1</w:t>
            </w:r>
          </w:p>
        </w:tc>
        <w:tc>
          <w:tcPr>
            <w:tcW w:w="8188" w:type="dxa"/>
          </w:tcPr>
          <w:p w:rsidR="004D4C05" w:rsidRPr="00F71567" w:rsidRDefault="00730703">
            <w:pPr>
              <w:pStyle w:val="TableParagraph"/>
              <w:spacing w:before="25" w:line="270" w:lineRule="atLeast"/>
              <w:ind w:left="141" w:right="104"/>
              <w:jc w:val="both"/>
              <w:rPr>
                <w:sz w:val="24"/>
              </w:rPr>
            </w:pPr>
            <w:r w:rsidRPr="00F71567">
              <w:rPr>
                <w:sz w:val="24"/>
              </w:rPr>
              <w:t xml:space="preserve">Малые жанры фольклора (пословицы, потешки, считалки, небылицы, скороговорки, загадки, по выбору). Виды загадок. Пословицы народов </w:t>
            </w:r>
            <w:r w:rsidRPr="00F71567">
              <w:rPr>
                <w:spacing w:val="-2"/>
                <w:sz w:val="24"/>
              </w:rPr>
              <w:t>России</w:t>
            </w:r>
          </w:p>
        </w:tc>
      </w:tr>
      <w:tr w:rsidR="00F71567" w:rsidRPr="00F71567">
        <w:trPr>
          <w:trHeight w:val="321"/>
        </w:trPr>
        <w:tc>
          <w:tcPr>
            <w:tcW w:w="1277" w:type="dxa"/>
          </w:tcPr>
          <w:p w:rsidR="004D4C05" w:rsidRPr="00F71567" w:rsidRDefault="00730703">
            <w:pPr>
              <w:pStyle w:val="TableParagraph"/>
              <w:spacing w:line="256" w:lineRule="exact"/>
              <w:ind w:right="305"/>
              <w:jc w:val="right"/>
              <w:rPr>
                <w:sz w:val="24"/>
              </w:rPr>
            </w:pPr>
            <w:r w:rsidRPr="00F71567">
              <w:rPr>
                <w:spacing w:val="-5"/>
                <w:sz w:val="24"/>
              </w:rPr>
              <w:t>2.2</w:t>
            </w:r>
          </w:p>
        </w:tc>
        <w:tc>
          <w:tcPr>
            <w:tcW w:w="8188" w:type="dxa"/>
          </w:tcPr>
          <w:p w:rsidR="004D4C05" w:rsidRPr="00F71567" w:rsidRDefault="00730703">
            <w:pPr>
              <w:pStyle w:val="TableParagraph"/>
              <w:spacing w:line="256" w:lineRule="exact"/>
              <w:ind w:left="141"/>
              <w:rPr>
                <w:sz w:val="24"/>
              </w:rPr>
            </w:pPr>
            <w:r w:rsidRPr="00F71567">
              <w:rPr>
                <w:sz w:val="24"/>
              </w:rPr>
              <w:t>Книги</w:t>
            </w:r>
            <w:r w:rsidRPr="00F71567">
              <w:rPr>
                <w:spacing w:val="-3"/>
                <w:sz w:val="24"/>
              </w:rPr>
              <w:t xml:space="preserve"> </w:t>
            </w:r>
            <w:r w:rsidRPr="00F71567">
              <w:rPr>
                <w:sz w:val="24"/>
              </w:rPr>
              <w:t>и</w:t>
            </w:r>
            <w:r w:rsidRPr="00F71567">
              <w:rPr>
                <w:spacing w:val="-2"/>
                <w:sz w:val="24"/>
              </w:rPr>
              <w:t xml:space="preserve"> </w:t>
            </w:r>
            <w:r w:rsidRPr="00F71567">
              <w:rPr>
                <w:sz w:val="24"/>
              </w:rPr>
              <w:t>словари,</w:t>
            </w:r>
            <w:r w:rsidRPr="00F71567">
              <w:rPr>
                <w:spacing w:val="-3"/>
                <w:sz w:val="24"/>
              </w:rPr>
              <w:t xml:space="preserve"> </w:t>
            </w:r>
            <w:r w:rsidRPr="00F71567">
              <w:rPr>
                <w:sz w:val="24"/>
              </w:rPr>
              <w:t>созданные</w:t>
            </w:r>
            <w:r w:rsidRPr="00F71567">
              <w:rPr>
                <w:spacing w:val="-4"/>
                <w:sz w:val="24"/>
              </w:rPr>
              <w:t xml:space="preserve"> </w:t>
            </w:r>
            <w:r w:rsidRPr="00F71567">
              <w:rPr>
                <w:sz w:val="24"/>
              </w:rPr>
              <w:t>В.И.</w:t>
            </w:r>
            <w:r w:rsidRPr="00F71567">
              <w:rPr>
                <w:spacing w:val="-2"/>
                <w:sz w:val="24"/>
              </w:rPr>
              <w:t xml:space="preserve"> </w:t>
            </w:r>
            <w:r w:rsidRPr="00F71567">
              <w:rPr>
                <w:spacing w:val="-4"/>
                <w:sz w:val="24"/>
              </w:rPr>
              <w:t>Далем</w:t>
            </w:r>
          </w:p>
        </w:tc>
      </w:tr>
      <w:tr w:rsidR="00F71567" w:rsidRPr="00F71567">
        <w:trPr>
          <w:trHeight w:val="1150"/>
        </w:trPr>
        <w:tc>
          <w:tcPr>
            <w:tcW w:w="1277" w:type="dxa"/>
          </w:tcPr>
          <w:p w:rsidR="004D4C05" w:rsidRPr="00F71567" w:rsidRDefault="004D4C05">
            <w:pPr>
              <w:pStyle w:val="TableParagraph"/>
              <w:spacing w:before="182"/>
              <w:rPr>
                <w:b/>
                <w:sz w:val="24"/>
              </w:rPr>
            </w:pPr>
          </w:p>
          <w:p w:rsidR="004D4C05" w:rsidRPr="00F71567" w:rsidRDefault="00730703">
            <w:pPr>
              <w:pStyle w:val="TableParagraph"/>
              <w:spacing w:before="0"/>
              <w:ind w:right="305"/>
              <w:jc w:val="right"/>
              <w:rPr>
                <w:sz w:val="24"/>
              </w:rPr>
            </w:pPr>
            <w:r w:rsidRPr="00F71567">
              <w:rPr>
                <w:spacing w:val="-5"/>
                <w:sz w:val="24"/>
              </w:rPr>
              <w:t>2.3</w:t>
            </w:r>
          </w:p>
        </w:tc>
        <w:tc>
          <w:tcPr>
            <w:tcW w:w="8188" w:type="dxa"/>
          </w:tcPr>
          <w:p w:rsidR="004D4C05" w:rsidRPr="00F71567" w:rsidRDefault="00730703">
            <w:pPr>
              <w:pStyle w:val="TableParagraph"/>
              <w:ind w:left="141" w:right="103"/>
              <w:jc w:val="both"/>
              <w:rPr>
                <w:sz w:val="24"/>
              </w:rPr>
            </w:pPr>
            <w:r w:rsidRPr="00F71567">
              <w:rPr>
                <w:sz w:val="24"/>
              </w:rPr>
              <w:t>Фольклорная сказка как отражение общечеловеческих ценностей и нравственных правил. Виды сказок (о животных, бытовые, волшебные), их художественные</w:t>
            </w:r>
            <w:r w:rsidRPr="00F71567">
              <w:rPr>
                <w:spacing w:val="68"/>
                <w:sz w:val="24"/>
              </w:rPr>
              <w:t xml:space="preserve"> </w:t>
            </w:r>
            <w:r w:rsidRPr="00F71567">
              <w:rPr>
                <w:sz w:val="24"/>
              </w:rPr>
              <w:t>особенности.</w:t>
            </w:r>
            <w:r w:rsidRPr="00F71567">
              <w:rPr>
                <w:spacing w:val="72"/>
                <w:sz w:val="24"/>
              </w:rPr>
              <w:t xml:space="preserve"> </w:t>
            </w:r>
            <w:r w:rsidRPr="00F71567">
              <w:rPr>
                <w:sz w:val="24"/>
              </w:rPr>
              <w:t>Русская</w:t>
            </w:r>
            <w:r w:rsidRPr="00F71567">
              <w:rPr>
                <w:spacing w:val="72"/>
                <w:sz w:val="24"/>
              </w:rPr>
              <w:t xml:space="preserve"> </w:t>
            </w:r>
            <w:r w:rsidRPr="00F71567">
              <w:rPr>
                <w:sz w:val="24"/>
              </w:rPr>
              <w:t>народная</w:t>
            </w:r>
            <w:r w:rsidRPr="00F71567">
              <w:rPr>
                <w:spacing w:val="71"/>
                <w:sz w:val="24"/>
              </w:rPr>
              <w:t xml:space="preserve"> </w:t>
            </w:r>
            <w:r w:rsidRPr="00F71567">
              <w:rPr>
                <w:sz w:val="24"/>
              </w:rPr>
              <w:t>сказка</w:t>
            </w:r>
            <w:r w:rsidRPr="00F71567">
              <w:rPr>
                <w:spacing w:val="72"/>
                <w:sz w:val="24"/>
              </w:rPr>
              <w:t xml:space="preserve"> </w:t>
            </w:r>
            <w:r w:rsidRPr="00F71567">
              <w:rPr>
                <w:sz w:val="24"/>
              </w:rPr>
              <w:t>«Иван-царевич</w:t>
            </w:r>
            <w:r w:rsidRPr="00F71567">
              <w:rPr>
                <w:spacing w:val="71"/>
                <w:sz w:val="24"/>
              </w:rPr>
              <w:t xml:space="preserve"> </w:t>
            </w:r>
            <w:r w:rsidRPr="00F71567">
              <w:rPr>
                <w:spacing w:val="-10"/>
                <w:sz w:val="24"/>
              </w:rPr>
              <w:t>и</w:t>
            </w:r>
          </w:p>
          <w:p w:rsidR="004D4C05" w:rsidRPr="00F71567" w:rsidRDefault="00730703">
            <w:pPr>
              <w:pStyle w:val="TableParagraph"/>
              <w:spacing w:before="0" w:line="256" w:lineRule="exact"/>
              <w:ind w:left="141"/>
              <w:jc w:val="both"/>
              <w:rPr>
                <w:sz w:val="24"/>
              </w:rPr>
            </w:pPr>
            <w:r w:rsidRPr="00F71567">
              <w:rPr>
                <w:sz w:val="24"/>
              </w:rPr>
              <w:t>серый</w:t>
            </w:r>
            <w:r w:rsidRPr="00F71567">
              <w:rPr>
                <w:spacing w:val="-2"/>
                <w:sz w:val="24"/>
              </w:rPr>
              <w:t xml:space="preserve"> </w:t>
            </w:r>
            <w:r w:rsidRPr="00F71567">
              <w:rPr>
                <w:sz w:val="24"/>
              </w:rPr>
              <w:t>волк»</w:t>
            </w:r>
            <w:r w:rsidRPr="00F71567">
              <w:rPr>
                <w:spacing w:val="-1"/>
                <w:sz w:val="24"/>
              </w:rPr>
              <w:t xml:space="preserve"> </w:t>
            </w:r>
            <w:r w:rsidRPr="00F71567">
              <w:rPr>
                <w:sz w:val="24"/>
              </w:rPr>
              <w:t>и</w:t>
            </w:r>
            <w:r w:rsidRPr="00F71567">
              <w:rPr>
                <w:spacing w:val="-2"/>
                <w:sz w:val="24"/>
              </w:rPr>
              <w:t xml:space="preserve"> </w:t>
            </w:r>
            <w:r w:rsidRPr="00F71567">
              <w:rPr>
                <w:sz w:val="24"/>
              </w:rPr>
              <w:t>другие</w:t>
            </w:r>
            <w:r w:rsidRPr="00F71567">
              <w:rPr>
                <w:spacing w:val="-2"/>
                <w:sz w:val="24"/>
              </w:rPr>
              <w:t xml:space="preserve"> </w:t>
            </w:r>
            <w:r w:rsidRPr="00F71567">
              <w:rPr>
                <w:sz w:val="24"/>
              </w:rPr>
              <w:t>(по</w:t>
            </w:r>
            <w:r w:rsidRPr="00F71567">
              <w:rPr>
                <w:spacing w:val="-1"/>
                <w:sz w:val="24"/>
              </w:rPr>
              <w:t xml:space="preserve"> </w:t>
            </w:r>
            <w:r w:rsidRPr="00F71567">
              <w:rPr>
                <w:spacing w:val="-2"/>
                <w:sz w:val="24"/>
              </w:rPr>
              <w:t>выбору)</w:t>
            </w:r>
          </w:p>
        </w:tc>
      </w:tr>
      <w:tr w:rsidR="00F71567" w:rsidRPr="00F71567">
        <w:trPr>
          <w:trHeight w:val="595"/>
        </w:trPr>
        <w:tc>
          <w:tcPr>
            <w:tcW w:w="1277" w:type="dxa"/>
          </w:tcPr>
          <w:p w:rsidR="004D4C05" w:rsidRPr="00F71567" w:rsidRDefault="00730703">
            <w:pPr>
              <w:pStyle w:val="TableParagraph"/>
              <w:spacing w:before="182"/>
              <w:ind w:right="305"/>
              <w:jc w:val="right"/>
              <w:rPr>
                <w:sz w:val="24"/>
              </w:rPr>
            </w:pPr>
            <w:r w:rsidRPr="00F71567">
              <w:rPr>
                <w:spacing w:val="-5"/>
                <w:sz w:val="24"/>
              </w:rPr>
              <w:t>2.4</w:t>
            </w:r>
          </w:p>
        </w:tc>
        <w:tc>
          <w:tcPr>
            <w:tcW w:w="8188" w:type="dxa"/>
          </w:tcPr>
          <w:p w:rsidR="004D4C05" w:rsidRPr="00F71567" w:rsidRDefault="00730703">
            <w:pPr>
              <w:pStyle w:val="TableParagraph"/>
              <w:spacing w:before="23" w:line="270" w:lineRule="atLeast"/>
              <w:ind w:left="141" w:right="105"/>
              <w:rPr>
                <w:sz w:val="24"/>
              </w:rPr>
            </w:pPr>
            <w:r w:rsidRPr="00F71567">
              <w:rPr>
                <w:sz w:val="24"/>
              </w:rPr>
              <w:t>Народная</w:t>
            </w:r>
            <w:r w:rsidRPr="00F71567">
              <w:rPr>
                <w:spacing w:val="38"/>
                <w:sz w:val="24"/>
              </w:rPr>
              <w:t xml:space="preserve"> </w:t>
            </w:r>
            <w:r w:rsidRPr="00F71567">
              <w:rPr>
                <w:sz w:val="24"/>
              </w:rPr>
              <w:t>песня.</w:t>
            </w:r>
            <w:r w:rsidRPr="00F71567">
              <w:rPr>
                <w:spacing w:val="38"/>
                <w:sz w:val="24"/>
              </w:rPr>
              <w:t xml:space="preserve"> </w:t>
            </w:r>
            <w:r w:rsidRPr="00F71567">
              <w:rPr>
                <w:sz w:val="24"/>
              </w:rPr>
              <w:t>Чувства,</w:t>
            </w:r>
            <w:r w:rsidRPr="00F71567">
              <w:rPr>
                <w:spacing w:val="38"/>
                <w:sz w:val="24"/>
              </w:rPr>
              <w:t xml:space="preserve"> </w:t>
            </w:r>
            <w:r w:rsidRPr="00F71567">
              <w:rPr>
                <w:sz w:val="24"/>
              </w:rPr>
              <w:t>которые</w:t>
            </w:r>
            <w:r w:rsidRPr="00F71567">
              <w:rPr>
                <w:spacing w:val="38"/>
                <w:sz w:val="24"/>
              </w:rPr>
              <w:t xml:space="preserve"> </w:t>
            </w:r>
            <w:r w:rsidRPr="00F71567">
              <w:rPr>
                <w:sz w:val="24"/>
              </w:rPr>
              <w:t>рождают</w:t>
            </w:r>
            <w:r w:rsidRPr="00F71567">
              <w:rPr>
                <w:spacing w:val="40"/>
                <w:sz w:val="24"/>
              </w:rPr>
              <w:t xml:space="preserve"> </w:t>
            </w:r>
            <w:r w:rsidRPr="00F71567">
              <w:rPr>
                <w:sz w:val="24"/>
              </w:rPr>
              <w:t>песни,</w:t>
            </w:r>
            <w:r w:rsidRPr="00F71567">
              <w:rPr>
                <w:spacing w:val="40"/>
                <w:sz w:val="24"/>
              </w:rPr>
              <w:t xml:space="preserve"> </w:t>
            </w:r>
            <w:r w:rsidRPr="00F71567">
              <w:rPr>
                <w:sz w:val="24"/>
              </w:rPr>
              <w:t>темы</w:t>
            </w:r>
            <w:r w:rsidRPr="00F71567">
              <w:rPr>
                <w:spacing w:val="38"/>
                <w:sz w:val="24"/>
              </w:rPr>
              <w:t xml:space="preserve"> </w:t>
            </w:r>
            <w:r w:rsidRPr="00F71567">
              <w:rPr>
                <w:sz w:val="24"/>
              </w:rPr>
              <w:t>песен.</w:t>
            </w:r>
            <w:r w:rsidRPr="00F71567">
              <w:rPr>
                <w:spacing w:val="40"/>
                <w:sz w:val="24"/>
              </w:rPr>
              <w:t xml:space="preserve"> </w:t>
            </w:r>
            <w:r w:rsidRPr="00F71567">
              <w:rPr>
                <w:sz w:val="24"/>
              </w:rPr>
              <w:t>Описание картин природы как способ рассказать в песне о родной земле</w:t>
            </w:r>
          </w:p>
        </w:tc>
      </w:tr>
      <w:tr w:rsidR="00F71567" w:rsidRPr="00F71567">
        <w:trPr>
          <w:trHeight w:val="597"/>
        </w:trPr>
        <w:tc>
          <w:tcPr>
            <w:tcW w:w="1277" w:type="dxa"/>
          </w:tcPr>
          <w:p w:rsidR="004D4C05" w:rsidRPr="00F71567" w:rsidRDefault="00730703">
            <w:pPr>
              <w:pStyle w:val="TableParagraph"/>
              <w:spacing w:before="185"/>
              <w:ind w:right="305"/>
              <w:jc w:val="right"/>
              <w:rPr>
                <w:sz w:val="24"/>
              </w:rPr>
            </w:pPr>
            <w:r w:rsidRPr="00F71567">
              <w:rPr>
                <w:spacing w:val="-5"/>
                <w:sz w:val="24"/>
              </w:rPr>
              <w:t>2.5</w:t>
            </w:r>
          </w:p>
        </w:tc>
        <w:tc>
          <w:tcPr>
            <w:tcW w:w="8188" w:type="dxa"/>
          </w:tcPr>
          <w:p w:rsidR="004D4C05" w:rsidRPr="00F71567" w:rsidRDefault="00730703">
            <w:pPr>
              <w:pStyle w:val="TableParagraph"/>
              <w:spacing w:before="25" w:line="270" w:lineRule="atLeast"/>
              <w:ind w:left="141" w:right="105"/>
              <w:rPr>
                <w:sz w:val="24"/>
              </w:rPr>
            </w:pPr>
            <w:r w:rsidRPr="00F71567">
              <w:rPr>
                <w:sz w:val="24"/>
              </w:rPr>
              <w:t>Былина</w:t>
            </w:r>
            <w:r w:rsidRPr="00F71567">
              <w:rPr>
                <w:spacing w:val="40"/>
                <w:sz w:val="24"/>
              </w:rPr>
              <w:t xml:space="preserve"> </w:t>
            </w:r>
            <w:r w:rsidRPr="00F71567">
              <w:rPr>
                <w:sz w:val="24"/>
              </w:rPr>
              <w:t>как</w:t>
            </w:r>
            <w:r w:rsidRPr="00F71567">
              <w:rPr>
                <w:spacing w:val="40"/>
                <w:sz w:val="24"/>
              </w:rPr>
              <w:t xml:space="preserve"> </w:t>
            </w:r>
            <w:r w:rsidRPr="00F71567">
              <w:rPr>
                <w:sz w:val="24"/>
              </w:rPr>
              <w:t>народный</w:t>
            </w:r>
            <w:r w:rsidRPr="00F71567">
              <w:rPr>
                <w:spacing w:val="40"/>
                <w:sz w:val="24"/>
              </w:rPr>
              <w:t xml:space="preserve"> </w:t>
            </w:r>
            <w:r w:rsidRPr="00F71567">
              <w:rPr>
                <w:sz w:val="24"/>
              </w:rPr>
              <w:t>песенный</w:t>
            </w:r>
            <w:r w:rsidRPr="00F71567">
              <w:rPr>
                <w:spacing w:val="40"/>
                <w:sz w:val="24"/>
              </w:rPr>
              <w:t xml:space="preserve"> </w:t>
            </w:r>
            <w:r w:rsidRPr="00F71567">
              <w:rPr>
                <w:sz w:val="24"/>
              </w:rPr>
              <w:t>сказ.</w:t>
            </w:r>
            <w:r w:rsidRPr="00F71567">
              <w:rPr>
                <w:spacing w:val="40"/>
                <w:sz w:val="24"/>
              </w:rPr>
              <w:t xml:space="preserve"> </w:t>
            </w:r>
            <w:r w:rsidRPr="00F71567">
              <w:rPr>
                <w:sz w:val="24"/>
              </w:rPr>
              <w:t>Фольклорные</w:t>
            </w:r>
            <w:r w:rsidRPr="00F71567">
              <w:rPr>
                <w:spacing w:val="40"/>
                <w:sz w:val="24"/>
              </w:rPr>
              <w:t xml:space="preserve"> </w:t>
            </w:r>
            <w:r w:rsidRPr="00F71567">
              <w:rPr>
                <w:sz w:val="24"/>
              </w:rPr>
              <w:t>особенности</w:t>
            </w:r>
            <w:r w:rsidRPr="00F71567">
              <w:rPr>
                <w:spacing w:val="40"/>
                <w:sz w:val="24"/>
              </w:rPr>
              <w:t xml:space="preserve"> </w:t>
            </w:r>
            <w:r w:rsidRPr="00F71567">
              <w:rPr>
                <w:sz w:val="24"/>
              </w:rPr>
              <w:t>жанра</w:t>
            </w:r>
            <w:r w:rsidRPr="00F71567">
              <w:rPr>
                <w:spacing w:val="40"/>
                <w:sz w:val="24"/>
              </w:rPr>
              <w:t xml:space="preserve"> </w:t>
            </w:r>
            <w:r w:rsidRPr="00F71567">
              <w:rPr>
                <w:sz w:val="24"/>
              </w:rPr>
              <w:t>былин. Былина об Илье Муромце и другие (по выбору)</w:t>
            </w:r>
          </w:p>
        </w:tc>
      </w:tr>
      <w:tr w:rsidR="00F71567" w:rsidRPr="00F71567">
        <w:trPr>
          <w:trHeight w:val="321"/>
        </w:trPr>
        <w:tc>
          <w:tcPr>
            <w:tcW w:w="1277" w:type="dxa"/>
          </w:tcPr>
          <w:p w:rsidR="004D4C05" w:rsidRPr="00F71567" w:rsidRDefault="00730703">
            <w:pPr>
              <w:pStyle w:val="TableParagraph"/>
              <w:spacing w:line="256" w:lineRule="exact"/>
              <w:ind w:right="396"/>
              <w:jc w:val="right"/>
              <w:rPr>
                <w:sz w:val="24"/>
              </w:rPr>
            </w:pPr>
            <w:r w:rsidRPr="00F71567">
              <w:rPr>
                <w:spacing w:val="-10"/>
                <w:sz w:val="24"/>
              </w:rPr>
              <w:t>3</w:t>
            </w:r>
          </w:p>
        </w:tc>
        <w:tc>
          <w:tcPr>
            <w:tcW w:w="8188" w:type="dxa"/>
          </w:tcPr>
          <w:p w:rsidR="004D4C05" w:rsidRPr="00F71567" w:rsidRDefault="00730703">
            <w:pPr>
              <w:pStyle w:val="TableParagraph"/>
              <w:spacing w:line="256" w:lineRule="exact"/>
              <w:ind w:left="141"/>
              <w:rPr>
                <w:sz w:val="24"/>
              </w:rPr>
            </w:pPr>
            <w:r w:rsidRPr="00F71567">
              <w:rPr>
                <w:sz w:val="24"/>
              </w:rPr>
              <w:t>Творчество</w:t>
            </w:r>
            <w:r w:rsidRPr="00F71567">
              <w:rPr>
                <w:spacing w:val="-1"/>
                <w:sz w:val="24"/>
              </w:rPr>
              <w:t xml:space="preserve"> </w:t>
            </w:r>
            <w:r w:rsidRPr="00F71567">
              <w:rPr>
                <w:sz w:val="24"/>
              </w:rPr>
              <w:t>А.С.</w:t>
            </w:r>
            <w:r w:rsidRPr="00F71567">
              <w:rPr>
                <w:spacing w:val="-1"/>
                <w:sz w:val="24"/>
              </w:rPr>
              <w:t xml:space="preserve"> </w:t>
            </w:r>
            <w:r w:rsidRPr="00F71567">
              <w:rPr>
                <w:spacing w:val="-2"/>
                <w:sz w:val="24"/>
              </w:rPr>
              <w:t>Пушкина</w:t>
            </w:r>
          </w:p>
        </w:tc>
      </w:tr>
      <w:tr w:rsidR="00F71567" w:rsidRPr="00F71567">
        <w:trPr>
          <w:trHeight w:val="597"/>
        </w:trPr>
        <w:tc>
          <w:tcPr>
            <w:tcW w:w="1277" w:type="dxa"/>
          </w:tcPr>
          <w:p w:rsidR="004D4C05" w:rsidRPr="00F71567" w:rsidRDefault="00730703">
            <w:pPr>
              <w:pStyle w:val="TableParagraph"/>
              <w:spacing w:before="182"/>
              <w:ind w:right="305"/>
              <w:jc w:val="right"/>
              <w:rPr>
                <w:sz w:val="24"/>
              </w:rPr>
            </w:pPr>
            <w:r w:rsidRPr="00F71567">
              <w:rPr>
                <w:spacing w:val="-5"/>
                <w:sz w:val="24"/>
              </w:rPr>
              <w:t>3.1</w:t>
            </w:r>
          </w:p>
        </w:tc>
        <w:tc>
          <w:tcPr>
            <w:tcW w:w="8188" w:type="dxa"/>
          </w:tcPr>
          <w:p w:rsidR="004D4C05" w:rsidRPr="00F71567" w:rsidRDefault="00730703">
            <w:pPr>
              <w:pStyle w:val="TableParagraph"/>
              <w:spacing w:before="25" w:line="270" w:lineRule="atLeast"/>
              <w:ind w:left="141" w:right="105"/>
              <w:rPr>
                <w:sz w:val="24"/>
              </w:rPr>
            </w:pPr>
            <w:r w:rsidRPr="00F71567">
              <w:rPr>
                <w:sz w:val="24"/>
              </w:rPr>
              <w:t>Лирические</w:t>
            </w:r>
            <w:r w:rsidRPr="00F71567">
              <w:rPr>
                <w:spacing w:val="-3"/>
                <w:sz w:val="24"/>
              </w:rPr>
              <w:t xml:space="preserve"> </w:t>
            </w:r>
            <w:r w:rsidRPr="00F71567">
              <w:rPr>
                <w:sz w:val="24"/>
              </w:rPr>
              <w:t>произведения</w:t>
            </w:r>
            <w:r w:rsidRPr="00F71567">
              <w:rPr>
                <w:spacing w:val="-2"/>
                <w:sz w:val="24"/>
              </w:rPr>
              <w:t xml:space="preserve"> </w:t>
            </w:r>
            <w:r w:rsidRPr="00F71567">
              <w:rPr>
                <w:sz w:val="24"/>
              </w:rPr>
              <w:t>А.С.</w:t>
            </w:r>
            <w:r w:rsidRPr="00F71567">
              <w:rPr>
                <w:spacing w:val="-2"/>
                <w:sz w:val="24"/>
              </w:rPr>
              <w:t xml:space="preserve"> </w:t>
            </w:r>
            <w:r w:rsidRPr="00F71567">
              <w:rPr>
                <w:sz w:val="24"/>
              </w:rPr>
              <w:t>Пушкина.</w:t>
            </w:r>
            <w:r w:rsidRPr="00F71567">
              <w:rPr>
                <w:spacing w:val="-2"/>
                <w:sz w:val="24"/>
              </w:rPr>
              <w:t xml:space="preserve"> </w:t>
            </w:r>
            <w:r w:rsidRPr="00F71567">
              <w:rPr>
                <w:sz w:val="24"/>
              </w:rPr>
              <w:t>Стихотворения</w:t>
            </w:r>
            <w:r w:rsidRPr="00F71567">
              <w:rPr>
                <w:spacing w:val="-2"/>
                <w:sz w:val="24"/>
              </w:rPr>
              <w:t xml:space="preserve"> </w:t>
            </w:r>
            <w:r w:rsidRPr="00F71567">
              <w:rPr>
                <w:sz w:val="24"/>
              </w:rPr>
              <w:t>«В</w:t>
            </w:r>
            <w:r w:rsidRPr="00F71567">
              <w:rPr>
                <w:spacing w:val="-2"/>
                <w:sz w:val="24"/>
              </w:rPr>
              <w:t xml:space="preserve"> </w:t>
            </w:r>
            <w:r w:rsidRPr="00F71567">
              <w:rPr>
                <w:sz w:val="24"/>
              </w:rPr>
              <w:t>тот</w:t>
            </w:r>
            <w:r w:rsidRPr="00F71567">
              <w:rPr>
                <w:spacing w:val="-1"/>
                <w:sz w:val="24"/>
              </w:rPr>
              <w:t xml:space="preserve"> </w:t>
            </w:r>
            <w:r w:rsidRPr="00F71567">
              <w:rPr>
                <w:sz w:val="24"/>
              </w:rPr>
              <w:t>год</w:t>
            </w:r>
            <w:r w:rsidRPr="00F71567">
              <w:rPr>
                <w:spacing w:val="-2"/>
                <w:sz w:val="24"/>
              </w:rPr>
              <w:t xml:space="preserve"> </w:t>
            </w:r>
            <w:r w:rsidRPr="00F71567">
              <w:rPr>
                <w:sz w:val="24"/>
              </w:rPr>
              <w:t>осенняя погода…», «Опрятней модного паркета…» и другие (по выбору)</w:t>
            </w:r>
          </w:p>
        </w:tc>
      </w:tr>
      <w:tr w:rsidR="00F71567" w:rsidRPr="00F71567">
        <w:trPr>
          <w:trHeight w:val="873"/>
        </w:trPr>
        <w:tc>
          <w:tcPr>
            <w:tcW w:w="1277" w:type="dxa"/>
          </w:tcPr>
          <w:p w:rsidR="004D4C05" w:rsidRPr="00F71567" w:rsidRDefault="004D4C05">
            <w:pPr>
              <w:pStyle w:val="TableParagraph"/>
              <w:rPr>
                <w:b/>
                <w:sz w:val="24"/>
              </w:rPr>
            </w:pPr>
          </w:p>
          <w:p w:rsidR="004D4C05" w:rsidRPr="00F71567" w:rsidRDefault="00730703">
            <w:pPr>
              <w:pStyle w:val="TableParagraph"/>
              <w:spacing w:before="0"/>
              <w:ind w:right="305"/>
              <w:jc w:val="right"/>
              <w:rPr>
                <w:sz w:val="24"/>
              </w:rPr>
            </w:pPr>
            <w:r w:rsidRPr="00F71567">
              <w:rPr>
                <w:spacing w:val="-5"/>
                <w:sz w:val="24"/>
              </w:rPr>
              <w:t>3.2</w:t>
            </w:r>
          </w:p>
        </w:tc>
        <w:tc>
          <w:tcPr>
            <w:tcW w:w="8188" w:type="dxa"/>
          </w:tcPr>
          <w:p w:rsidR="004D4C05" w:rsidRPr="00F71567" w:rsidRDefault="00730703">
            <w:pPr>
              <w:pStyle w:val="TableParagraph"/>
              <w:spacing w:before="25" w:line="276" w:lineRule="exact"/>
              <w:ind w:left="141" w:right="101"/>
              <w:jc w:val="both"/>
              <w:rPr>
                <w:sz w:val="24"/>
              </w:rPr>
            </w:pPr>
            <w:r w:rsidRPr="00F71567">
              <w:rPr>
                <w:sz w:val="24"/>
              </w:rPr>
              <w:t>Литературные</w:t>
            </w:r>
            <w:r w:rsidRPr="00F71567">
              <w:rPr>
                <w:spacing w:val="-3"/>
                <w:sz w:val="24"/>
              </w:rPr>
              <w:t xml:space="preserve"> </w:t>
            </w:r>
            <w:r w:rsidRPr="00F71567">
              <w:rPr>
                <w:sz w:val="24"/>
              </w:rPr>
              <w:t>сказки А.С.</w:t>
            </w:r>
            <w:r w:rsidRPr="00F71567">
              <w:rPr>
                <w:spacing w:val="-1"/>
                <w:sz w:val="24"/>
              </w:rPr>
              <w:t xml:space="preserve"> </w:t>
            </w:r>
            <w:r w:rsidRPr="00F71567">
              <w:rPr>
                <w:sz w:val="24"/>
              </w:rPr>
              <w:t>Пушкина</w:t>
            </w:r>
            <w:r w:rsidRPr="00F71567">
              <w:rPr>
                <w:spacing w:val="-2"/>
                <w:sz w:val="24"/>
              </w:rPr>
              <w:t xml:space="preserve"> </w:t>
            </w:r>
            <w:r w:rsidRPr="00F71567">
              <w:rPr>
                <w:sz w:val="24"/>
              </w:rPr>
              <w:t>в</w:t>
            </w:r>
            <w:r w:rsidRPr="00F71567">
              <w:rPr>
                <w:spacing w:val="-2"/>
                <w:sz w:val="24"/>
              </w:rPr>
              <w:t xml:space="preserve"> </w:t>
            </w:r>
            <w:r w:rsidRPr="00F71567">
              <w:rPr>
                <w:sz w:val="24"/>
              </w:rPr>
              <w:t>стихах</w:t>
            </w:r>
            <w:r w:rsidRPr="00F71567">
              <w:rPr>
                <w:spacing w:val="-1"/>
                <w:sz w:val="24"/>
              </w:rPr>
              <w:t xml:space="preserve"> </w:t>
            </w:r>
            <w:r w:rsidRPr="00F71567">
              <w:rPr>
                <w:sz w:val="24"/>
              </w:rPr>
              <w:t>(по</w:t>
            </w:r>
            <w:r w:rsidRPr="00F71567">
              <w:rPr>
                <w:spacing w:val="-1"/>
                <w:sz w:val="24"/>
              </w:rPr>
              <w:t xml:space="preserve"> </w:t>
            </w:r>
            <w:r w:rsidRPr="00F71567">
              <w:rPr>
                <w:sz w:val="24"/>
              </w:rPr>
              <w:t>выбору,</w:t>
            </w:r>
            <w:r w:rsidRPr="00F71567">
              <w:rPr>
                <w:spacing w:val="-1"/>
                <w:sz w:val="24"/>
              </w:rPr>
              <w:t xml:space="preserve"> </w:t>
            </w:r>
            <w:r w:rsidRPr="00F71567">
              <w:rPr>
                <w:sz w:val="24"/>
              </w:rPr>
              <w:t>например,</w:t>
            </w:r>
            <w:r w:rsidRPr="00F71567">
              <w:rPr>
                <w:spacing w:val="-1"/>
                <w:sz w:val="24"/>
              </w:rPr>
              <w:t xml:space="preserve"> </w:t>
            </w:r>
            <w:r w:rsidRPr="00F71567">
              <w:rPr>
                <w:sz w:val="24"/>
              </w:rPr>
              <w:t>«Сказка о царе Салтане, о сыне его славном и могучем богатыре князе Гвидоне Салтановиче и о прекрасной царевне Лебеди»)</w:t>
            </w:r>
          </w:p>
        </w:tc>
      </w:tr>
      <w:tr w:rsidR="00F71567" w:rsidRPr="00F71567">
        <w:trPr>
          <w:trHeight w:val="595"/>
        </w:trPr>
        <w:tc>
          <w:tcPr>
            <w:tcW w:w="1277" w:type="dxa"/>
          </w:tcPr>
          <w:p w:rsidR="004D4C05" w:rsidRPr="00F71567" w:rsidRDefault="00730703">
            <w:pPr>
              <w:pStyle w:val="TableParagraph"/>
              <w:spacing w:before="182"/>
              <w:ind w:right="396"/>
              <w:jc w:val="right"/>
              <w:rPr>
                <w:sz w:val="24"/>
              </w:rPr>
            </w:pPr>
            <w:r w:rsidRPr="00F71567">
              <w:rPr>
                <w:spacing w:val="-10"/>
                <w:sz w:val="24"/>
              </w:rPr>
              <w:t>4</w:t>
            </w:r>
          </w:p>
        </w:tc>
        <w:tc>
          <w:tcPr>
            <w:tcW w:w="8188" w:type="dxa"/>
          </w:tcPr>
          <w:p w:rsidR="004D4C05" w:rsidRPr="00F71567" w:rsidRDefault="00730703">
            <w:pPr>
              <w:pStyle w:val="TableParagraph"/>
              <w:spacing w:before="23" w:line="270" w:lineRule="atLeast"/>
              <w:ind w:left="141" w:right="105"/>
              <w:rPr>
                <w:sz w:val="24"/>
              </w:rPr>
            </w:pPr>
            <w:r w:rsidRPr="00F71567">
              <w:rPr>
                <w:sz w:val="24"/>
              </w:rPr>
              <w:t>Басни И.А. Крылова (не менее двух) Басни: «Ворона и Лисица», «Лисица и виноград», «Мартышка и очки» и другие (по выбору)</w:t>
            </w:r>
          </w:p>
        </w:tc>
      </w:tr>
      <w:tr w:rsidR="00F71567" w:rsidRPr="00F71567">
        <w:trPr>
          <w:trHeight w:val="1701"/>
        </w:trPr>
        <w:tc>
          <w:tcPr>
            <w:tcW w:w="1277" w:type="dxa"/>
          </w:tcPr>
          <w:p w:rsidR="004D4C05" w:rsidRPr="00F71567" w:rsidRDefault="004D4C05">
            <w:pPr>
              <w:pStyle w:val="TableParagraph"/>
              <w:spacing w:before="0"/>
              <w:rPr>
                <w:b/>
                <w:sz w:val="24"/>
              </w:rPr>
            </w:pPr>
          </w:p>
          <w:p w:rsidR="004D4C05" w:rsidRPr="00F71567" w:rsidRDefault="004D4C05">
            <w:pPr>
              <w:pStyle w:val="TableParagraph"/>
              <w:spacing w:before="185"/>
              <w:rPr>
                <w:b/>
                <w:sz w:val="24"/>
              </w:rPr>
            </w:pPr>
          </w:p>
          <w:p w:rsidR="004D4C05" w:rsidRPr="00F71567" w:rsidRDefault="00730703">
            <w:pPr>
              <w:pStyle w:val="TableParagraph"/>
              <w:spacing w:before="0"/>
              <w:ind w:right="396"/>
              <w:jc w:val="right"/>
              <w:rPr>
                <w:sz w:val="24"/>
              </w:rPr>
            </w:pPr>
            <w:r w:rsidRPr="00F71567">
              <w:rPr>
                <w:spacing w:val="-10"/>
                <w:sz w:val="24"/>
              </w:rPr>
              <w:t>5</w:t>
            </w:r>
          </w:p>
        </w:tc>
        <w:tc>
          <w:tcPr>
            <w:tcW w:w="8188" w:type="dxa"/>
          </w:tcPr>
          <w:p w:rsidR="004D4C05" w:rsidRPr="00F71567" w:rsidRDefault="00730703">
            <w:pPr>
              <w:pStyle w:val="TableParagraph"/>
              <w:ind w:left="141" w:right="103"/>
              <w:jc w:val="both"/>
              <w:rPr>
                <w:sz w:val="24"/>
              </w:rPr>
            </w:pPr>
            <w:r w:rsidRPr="00F71567">
              <w:rPr>
                <w:sz w:val="24"/>
              </w:rPr>
              <w:t>Картины природы в произведениях поэтов и писателей ХIХ – ХХ вв. (произведения не менее пяти авторов по выбору). Ф.И. Тютчев «Есть в</w:t>
            </w:r>
            <w:r w:rsidRPr="00F71567">
              <w:rPr>
                <w:spacing w:val="40"/>
                <w:sz w:val="24"/>
              </w:rPr>
              <w:t xml:space="preserve"> </w:t>
            </w:r>
            <w:r w:rsidRPr="00F71567">
              <w:rPr>
                <w:sz w:val="24"/>
              </w:rPr>
              <w:t>осени первоначальной…», А.А. Фет «Кот поёт, глаза прищуря», «Мама! Глянь-ка из окошка…», А.Н. Майков «Осень», С.А. Есенин «Берёза», Н.А. Некрасов</w:t>
            </w:r>
            <w:r w:rsidRPr="00F71567">
              <w:rPr>
                <w:spacing w:val="44"/>
                <w:sz w:val="24"/>
              </w:rPr>
              <w:t xml:space="preserve"> </w:t>
            </w:r>
            <w:r w:rsidRPr="00F71567">
              <w:rPr>
                <w:sz w:val="24"/>
              </w:rPr>
              <w:t>«Железная</w:t>
            </w:r>
            <w:r w:rsidRPr="00F71567">
              <w:rPr>
                <w:spacing w:val="44"/>
                <w:sz w:val="24"/>
              </w:rPr>
              <w:t xml:space="preserve"> </w:t>
            </w:r>
            <w:r w:rsidRPr="00F71567">
              <w:rPr>
                <w:sz w:val="24"/>
              </w:rPr>
              <w:t>дорога»</w:t>
            </w:r>
            <w:r w:rsidRPr="00F71567">
              <w:rPr>
                <w:spacing w:val="44"/>
                <w:sz w:val="24"/>
              </w:rPr>
              <w:t xml:space="preserve"> </w:t>
            </w:r>
            <w:r w:rsidRPr="00F71567">
              <w:rPr>
                <w:sz w:val="24"/>
              </w:rPr>
              <w:t>(отрывок),</w:t>
            </w:r>
            <w:r w:rsidRPr="00F71567">
              <w:rPr>
                <w:spacing w:val="44"/>
                <w:sz w:val="24"/>
              </w:rPr>
              <w:t xml:space="preserve"> </w:t>
            </w:r>
            <w:r w:rsidRPr="00F71567">
              <w:rPr>
                <w:sz w:val="24"/>
              </w:rPr>
              <w:t>А.А.</w:t>
            </w:r>
            <w:r w:rsidRPr="00F71567">
              <w:rPr>
                <w:spacing w:val="44"/>
                <w:sz w:val="24"/>
              </w:rPr>
              <w:t xml:space="preserve"> </w:t>
            </w:r>
            <w:r w:rsidRPr="00F71567">
              <w:rPr>
                <w:sz w:val="24"/>
              </w:rPr>
              <w:t>Блок</w:t>
            </w:r>
            <w:r w:rsidRPr="00F71567">
              <w:rPr>
                <w:spacing w:val="45"/>
                <w:sz w:val="24"/>
              </w:rPr>
              <w:t xml:space="preserve"> </w:t>
            </w:r>
            <w:r w:rsidRPr="00F71567">
              <w:rPr>
                <w:sz w:val="24"/>
              </w:rPr>
              <w:t>«Ворона»,</w:t>
            </w:r>
            <w:r w:rsidRPr="00F71567">
              <w:rPr>
                <w:spacing w:val="44"/>
                <w:sz w:val="24"/>
              </w:rPr>
              <w:t xml:space="preserve"> </w:t>
            </w:r>
            <w:r w:rsidRPr="00F71567">
              <w:rPr>
                <w:sz w:val="24"/>
              </w:rPr>
              <w:t>И.А.</w:t>
            </w:r>
            <w:r w:rsidRPr="00F71567">
              <w:rPr>
                <w:spacing w:val="43"/>
                <w:sz w:val="24"/>
              </w:rPr>
              <w:t xml:space="preserve"> </w:t>
            </w:r>
            <w:r w:rsidRPr="00F71567">
              <w:rPr>
                <w:spacing w:val="-2"/>
                <w:sz w:val="24"/>
              </w:rPr>
              <w:t>Бунин</w:t>
            </w:r>
          </w:p>
          <w:p w:rsidR="004D4C05" w:rsidRPr="00F71567" w:rsidRDefault="00730703">
            <w:pPr>
              <w:pStyle w:val="TableParagraph"/>
              <w:spacing w:before="0" w:line="256" w:lineRule="exact"/>
              <w:ind w:left="141"/>
              <w:jc w:val="both"/>
              <w:rPr>
                <w:sz w:val="24"/>
              </w:rPr>
            </w:pPr>
            <w:r w:rsidRPr="00F71567">
              <w:rPr>
                <w:sz w:val="24"/>
              </w:rPr>
              <w:t>«Первый</w:t>
            </w:r>
            <w:r w:rsidRPr="00F71567">
              <w:rPr>
                <w:spacing w:val="-2"/>
                <w:sz w:val="24"/>
              </w:rPr>
              <w:t xml:space="preserve"> </w:t>
            </w:r>
            <w:r w:rsidRPr="00F71567">
              <w:rPr>
                <w:sz w:val="24"/>
              </w:rPr>
              <w:t>снег»</w:t>
            </w:r>
            <w:r w:rsidRPr="00F71567">
              <w:rPr>
                <w:spacing w:val="-2"/>
                <w:sz w:val="24"/>
              </w:rPr>
              <w:t xml:space="preserve"> </w:t>
            </w:r>
            <w:r w:rsidRPr="00F71567">
              <w:rPr>
                <w:sz w:val="24"/>
              </w:rPr>
              <w:t>и</w:t>
            </w:r>
            <w:r w:rsidRPr="00F71567">
              <w:rPr>
                <w:spacing w:val="-1"/>
                <w:sz w:val="24"/>
              </w:rPr>
              <w:t xml:space="preserve"> </w:t>
            </w:r>
            <w:r w:rsidRPr="00F71567">
              <w:rPr>
                <w:sz w:val="24"/>
              </w:rPr>
              <w:t>другие</w:t>
            </w:r>
            <w:r w:rsidRPr="00F71567">
              <w:rPr>
                <w:spacing w:val="-3"/>
                <w:sz w:val="24"/>
              </w:rPr>
              <w:t xml:space="preserve"> </w:t>
            </w:r>
            <w:r w:rsidRPr="00F71567">
              <w:rPr>
                <w:sz w:val="24"/>
              </w:rPr>
              <w:t>(по</w:t>
            </w:r>
            <w:r w:rsidRPr="00F71567">
              <w:rPr>
                <w:spacing w:val="-1"/>
                <w:sz w:val="24"/>
              </w:rPr>
              <w:t xml:space="preserve"> </w:t>
            </w:r>
            <w:r w:rsidRPr="00F71567">
              <w:rPr>
                <w:spacing w:val="-2"/>
                <w:sz w:val="24"/>
              </w:rPr>
              <w:t>выбору)</w:t>
            </w:r>
          </w:p>
        </w:tc>
      </w:tr>
      <w:tr w:rsidR="00F71567" w:rsidRPr="00F71567">
        <w:trPr>
          <w:trHeight w:val="874"/>
        </w:trPr>
        <w:tc>
          <w:tcPr>
            <w:tcW w:w="1277" w:type="dxa"/>
          </w:tcPr>
          <w:p w:rsidR="004D4C05" w:rsidRPr="00F71567" w:rsidRDefault="004D4C05">
            <w:pPr>
              <w:pStyle w:val="TableParagraph"/>
              <w:rPr>
                <w:b/>
                <w:sz w:val="24"/>
              </w:rPr>
            </w:pPr>
          </w:p>
          <w:p w:rsidR="004D4C05" w:rsidRPr="00F71567" w:rsidRDefault="00730703">
            <w:pPr>
              <w:pStyle w:val="TableParagraph"/>
              <w:spacing w:before="0"/>
              <w:ind w:right="396"/>
              <w:jc w:val="right"/>
              <w:rPr>
                <w:sz w:val="24"/>
              </w:rPr>
            </w:pPr>
            <w:r w:rsidRPr="00F71567">
              <w:rPr>
                <w:spacing w:val="-10"/>
                <w:sz w:val="24"/>
              </w:rPr>
              <w:t>6</w:t>
            </w:r>
          </w:p>
        </w:tc>
        <w:tc>
          <w:tcPr>
            <w:tcW w:w="8188" w:type="dxa"/>
          </w:tcPr>
          <w:p w:rsidR="004D4C05" w:rsidRPr="00F71567" w:rsidRDefault="00730703">
            <w:pPr>
              <w:pStyle w:val="TableParagraph"/>
              <w:ind w:left="141" w:right="105"/>
              <w:rPr>
                <w:sz w:val="24"/>
              </w:rPr>
            </w:pPr>
            <w:r w:rsidRPr="00F71567">
              <w:rPr>
                <w:sz w:val="24"/>
              </w:rPr>
              <w:t>Произведения Л.Н. Толстого, их жанровое многообразие: сказки, рассказы, басни,</w:t>
            </w:r>
            <w:r w:rsidRPr="00F71567">
              <w:rPr>
                <w:spacing w:val="-3"/>
                <w:sz w:val="24"/>
              </w:rPr>
              <w:t xml:space="preserve"> </w:t>
            </w:r>
            <w:r w:rsidRPr="00F71567">
              <w:rPr>
                <w:sz w:val="24"/>
              </w:rPr>
              <w:t>быль</w:t>
            </w:r>
            <w:r w:rsidRPr="00F71567">
              <w:rPr>
                <w:spacing w:val="-3"/>
                <w:sz w:val="24"/>
              </w:rPr>
              <w:t xml:space="preserve"> </w:t>
            </w:r>
            <w:r w:rsidRPr="00F71567">
              <w:rPr>
                <w:sz w:val="24"/>
              </w:rPr>
              <w:t>(не</w:t>
            </w:r>
            <w:r w:rsidRPr="00F71567">
              <w:rPr>
                <w:spacing w:val="-2"/>
                <w:sz w:val="24"/>
              </w:rPr>
              <w:t xml:space="preserve"> </w:t>
            </w:r>
            <w:r w:rsidRPr="00F71567">
              <w:rPr>
                <w:sz w:val="24"/>
              </w:rPr>
              <w:t>менее</w:t>
            </w:r>
            <w:r w:rsidRPr="00F71567">
              <w:rPr>
                <w:spacing w:val="-4"/>
                <w:sz w:val="24"/>
              </w:rPr>
              <w:t xml:space="preserve"> </w:t>
            </w:r>
            <w:r w:rsidRPr="00F71567">
              <w:rPr>
                <w:sz w:val="24"/>
              </w:rPr>
              <w:t>трёх</w:t>
            </w:r>
            <w:r w:rsidRPr="00F71567">
              <w:rPr>
                <w:spacing w:val="-2"/>
                <w:sz w:val="24"/>
              </w:rPr>
              <w:t xml:space="preserve"> </w:t>
            </w:r>
            <w:r w:rsidRPr="00F71567">
              <w:rPr>
                <w:sz w:val="24"/>
              </w:rPr>
              <w:t>произведений).</w:t>
            </w:r>
            <w:r w:rsidRPr="00F71567">
              <w:rPr>
                <w:spacing w:val="-1"/>
                <w:sz w:val="24"/>
              </w:rPr>
              <w:t xml:space="preserve"> </w:t>
            </w:r>
            <w:r w:rsidRPr="00F71567">
              <w:rPr>
                <w:sz w:val="24"/>
              </w:rPr>
              <w:t>Л.Н.</w:t>
            </w:r>
            <w:r w:rsidRPr="00F71567">
              <w:rPr>
                <w:spacing w:val="-2"/>
                <w:sz w:val="24"/>
              </w:rPr>
              <w:t xml:space="preserve"> </w:t>
            </w:r>
            <w:r w:rsidRPr="00F71567">
              <w:rPr>
                <w:sz w:val="24"/>
              </w:rPr>
              <w:t>Толстой</w:t>
            </w:r>
            <w:r w:rsidRPr="00F71567">
              <w:rPr>
                <w:spacing w:val="-2"/>
                <w:sz w:val="24"/>
              </w:rPr>
              <w:t xml:space="preserve"> </w:t>
            </w:r>
            <w:r w:rsidRPr="00F71567">
              <w:rPr>
                <w:sz w:val="24"/>
              </w:rPr>
              <w:t>«Лебеди»,</w:t>
            </w:r>
            <w:r w:rsidRPr="00F71567">
              <w:rPr>
                <w:spacing w:val="-2"/>
                <w:sz w:val="24"/>
              </w:rPr>
              <w:t xml:space="preserve"> «Зайцы»,</w:t>
            </w:r>
          </w:p>
          <w:p w:rsidR="004D4C05" w:rsidRPr="00F71567" w:rsidRDefault="00730703">
            <w:pPr>
              <w:pStyle w:val="TableParagraph"/>
              <w:spacing w:before="0" w:line="256" w:lineRule="exact"/>
              <w:ind w:left="141"/>
              <w:rPr>
                <w:sz w:val="24"/>
              </w:rPr>
            </w:pPr>
            <w:r w:rsidRPr="00F71567">
              <w:rPr>
                <w:sz w:val="24"/>
              </w:rPr>
              <w:t>«Прыжок»,</w:t>
            </w:r>
            <w:r w:rsidRPr="00F71567">
              <w:rPr>
                <w:spacing w:val="-1"/>
                <w:sz w:val="24"/>
              </w:rPr>
              <w:t xml:space="preserve"> </w:t>
            </w:r>
            <w:r w:rsidRPr="00F71567">
              <w:rPr>
                <w:sz w:val="24"/>
              </w:rPr>
              <w:t xml:space="preserve">«Акула» и </w:t>
            </w:r>
            <w:r w:rsidRPr="00F71567">
              <w:rPr>
                <w:spacing w:val="-2"/>
                <w:sz w:val="24"/>
              </w:rPr>
              <w:t>другие</w:t>
            </w:r>
          </w:p>
        </w:tc>
      </w:tr>
      <w:tr w:rsidR="00F71567" w:rsidRPr="00F71567">
        <w:trPr>
          <w:trHeight w:val="873"/>
        </w:trPr>
        <w:tc>
          <w:tcPr>
            <w:tcW w:w="1277" w:type="dxa"/>
          </w:tcPr>
          <w:p w:rsidR="004D4C05" w:rsidRPr="00F71567" w:rsidRDefault="004D4C05">
            <w:pPr>
              <w:pStyle w:val="TableParagraph"/>
              <w:spacing w:before="45"/>
              <w:rPr>
                <w:b/>
                <w:sz w:val="24"/>
              </w:rPr>
            </w:pPr>
          </w:p>
          <w:p w:rsidR="004D4C05" w:rsidRPr="00F71567" w:rsidRDefault="00730703">
            <w:pPr>
              <w:pStyle w:val="TableParagraph"/>
              <w:spacing w:before="1"/>
              <w:ind w:right="396"/>
              <w:jc w:val="right"/>
              <w:rPr>
                <w:sz w:val="24"/>
              </w:rPr>
            </w:pPr>
            <w:r w:rsidRPr="00F71567">
              <w:rPr>
                <w:spacing w:val="-10"/>
                <w:sz w:val="24"/>
              </w:rPr>
              <w:t>7</w:t>
            </w:r>
          </w:p>
        </w:tc>
        <w:tc>
          <w:tcPr>
            <w:tcW w:w="8188" w:type="dxa"/>
          </w:tcPr>
          <w:p w:rsidR="004D4C05" w:rsidRPr="00F71567" w:rsidRDefault="00730703">
            <w:pPr>
              <w:pStyle w:val="TableParagraph"/>
              <w:ind w:left="141"/>
              <w:rPr>
                <w:sz w:val="24"/>
              </w:rPr>
            </w:pPr>
            <w:r w:rsidRPr="00F71567">
              <w:rPr>
                <w:sz w:val="24"/>
              </w:rPr>
              <w:t>Литературная</w:t>
            </w:r>
            <w:r w:rsidRPr="00F71567">
              <w:rPr>
                <w:spacing w:val="-1"/>
                <w:sz w:val="24"/>
              </w:rPr>
              <w:t xml:space="preserve"> </w:t>
            </w:r>
            <w:r w:rsidRPr="00F71567">
              <w:rPr>
                <w:sz w:val="24"/>
              </w:rPr>
              <w:t>сказка</w:t>
            </w:r>
            <w:r w:rsidRPr="00F71567">
              <w:rPr>
                <w:spacing w:val="1"/>
                <w:sz w:val="24"/>
              </w:rPr>
              <w:t xml:space="preserve"> </w:t>
            </w:r>
            <w:r w:rsidRPr="00F71567">
              <w:rPr>
                <w:sz w:val="24"/>
              </w:rPr>
              <w:t>(не</w:t>
            </w:r>
            <w:r w:rsidRPr="00F71567">
              <w:rPr>
                <w:spacing w:val="4"/>
                <w:sz w:val="24"/>
              </w:rPr>
              <w:t xml:space="preserve"> </w:t>
            </w:r>
            <w:r w:rsidRPr="00F71567">
              <w:rPr>
                <w:sz w:val="24"/>
              </w:rPr>
              <w:t>менее</w:t>
            </w:r>
            <w:r w:rsidRPr="00F71567">
              <w:rPr>
                <w:spacing w:val="1"/>
                <w:sz w:val="24"/>
              </w:rPr>
              <w:t xml:space="preserve"> </w:t>
            </w:r>
            <w:r w:rsidRPr="00F71567">
              <w:rPr>
                <w:sz w:val="24"/>
              </w:rPr>
              <w:t>двух</w:t>
            </w:r>
            <w:r w:rsidRPr="00F71567">
              <w:rPr>
                <w:spacing w:val="3"/>
                <w:sz w:val="24"/>
              </w:rPr>
              <w:t xml:space="preserve"> </w:t>
            </w:r>
            <w:r w:rsidRPr="00F71567">
              <w:rPr>
                <w:sz w:val="24"/>
              </w:rPr>
              <w:t>сказок</w:t>
            </w:r>
            <w:r w:rsidRPr="00F71567">
              <w:rPr>
                <w:spacing w:val="3"/>
                <w:sz w:val="24"/>
              </w:rPr>
              <w:t xml:space="preserve"> </w:t>
            </w:r>
            <w:r w:rsidRPr="00F71567">
              <w:rPr>
                <w:sz w:val="24"/>
              </w:rPr>
              <w:t>русских</w:t>
            </w:r>
            <w:r w:rsidRPr="00F71567">
              <w:rPr>
                <w:spacing w:val="2"/>
                <w:sz w:val="24"/>
              </w:rPr>
              <w:t xml:space="preserve"> </w:t>
            </w:r>
            <w:r w:rsidRPr="00F71567">
              <w:rPr>
                <w:sz w:val="24"/>
              </w:rPr>
              <w:t>писателей)</w:t>
            </w:r>
            <w:r w:rsidRPr="00F71567">
              <w:rPr>
                <w:spacing w:val="1"/>
                <w:sz w:val="24"/>
              </w:rPr>
              <w:t xml:space="preserve"> </w:t>
            </w:r>
            <w:r w:rsidRPr="00F71567">
              <w:rPr>
                <w:sz w:val="24"/>
              </w:rPr>
              <w:t>В.М.</w:t>
            </w:r>
            <w:r w:rsidRPr="00F71567">
              <w:rPr>
                <w:spacing w:val="2"/>
                <w:sz w:val="24"/>
              </w:rPr>
              <w:t xml:space="preserve"> </w:t>
            </w:r>
            <w:r w:rsidRPr="00F71567">
              <w:rPr>
                <w:spacing w:val="-2"/>
                <w:sz w:val="24"/>
              </w:rPr>
              <w:t>Гаршин</w:t>
            </w:r>
          </w:p>
          <w:p w:rsidR="004D4C05" w:rsidRPr="00F71567" w:rsidRDefault="00730703">
            <w:pPr>
              <w:pStyle w:val="TableParagraph"/>
              <w:spacing w:before="0" w:line="270" w:lineRule="atLeast"/>
              <w:ind w:left="141" w:right="105"/>
              <w:rPr>
                <w:sz w:val="24"/>
              </w:rPr>
            </w:pPr>
            <w:r w:rsidRPr="00F71567">
              <w:rPr>
                <w:sz w:val="24"/>
              </w:rPr>
              <w:t>«Лягушка-путешественница»,</w:t>
            </w:r>
            <w:r w:rsidRPr="00F71567">
              <w:rPr>
                <w:spacing w:val="23"/>
                <w:sz w:val="24"/>
              </w:rPr>
              <w:t xml:space="preserve"> </w:t>
            </w:r>
            <w:r w:rsidRPr="00F71567">
              <w:rPr>
                <w:sz w:val="24"/>
              </w:rPr>
              <w:t>И.С. Соколов-Микитов</w:t>
            </w:r>
            <w:r w:rsidRPr="00F71567">
              <w:rPr>
                <w:spacing w:val="23"/>
                <w:sz w:val="24"/>
              </w:rPr>
              <w:t xml:space="preserve"> </w:t>
            </w:r>
            <w:r w:rsidRPr="00F71567">
              <w:rPr>
                <w:sz w:val="24"/>
              </w:rPr>
              <w:t>«Листопадничек»,</w:t>
            </w:r>
            <w:r w:rsidRPr="00F71567">
              <w:rPr>
                <w:spacing w:val="23"/>
                <w:sz w:val="24"/>
              </w:rPr>
              <w:t xml:space="preserve"> </w:t>
            </w:r>
            <w:r w:rsidRPr="00F71567">
              <w:rPr>
                <w:sz w:val="24"/>
              </w:rPr>
              <w:t>М. Горький «Случай с Евсейкой» и другие (по выбору)</w:t>
            </w:r>
          </w:p>
        </w:tc>
      </w:tr>
      <w:tr w:rsidR="00F71567" w:rsidRPr="00F71567">
        <w:trPr>
          <w:trHeight w:val="1148"/>
        </w:trPr>
        <w:tc>
          <w:tcPr>
            <w:tcW w:w="1277" w:type="dxa"/>
          </w:tcPr>
          <w:p w:rsidR="004D4C05" w:rsidRPr="00F71567" w:rsidRDefault="004D4C05">
            <w:pPr>
              <w:pStyle w:val="TableParagraph"/>
              <w:spacing w:before="182"/>
              <w:rPr>
                <w:b/>
                <w:sz w:val="24"/>
              </w:rPr>
            </w:pPr>
          </w:p>
          <w:p w:rsidR="004D4C05" w:rsidRPr="00F71567" w:rsidRDefault="00730703">
            <w:pPr>
              <w:pStyle w:val="TableParagraph"/>
              <w:spacing w:before="0"/>
              <w:ind w:right="396"/>
              <w:jc w:val="right"/>
              <w:rPr>
                <w:sz w:val="24"/>
              </w:rPr>
            </w:pPr>
            <w:r w:rsidRPr="00F71567">
              <w:rPr>
                <w:spacing w:val="-10"/>
                <w:sz w:val="24"/>
              </w:rPr>
              <w:t>8</w:t>
            </w:r>
          </w:p>
        </w:tc>
        <w:tc>
          <w:tcPr>
            <w:tcW w:w="8188" w:type="dxa"/>
          </w:tcPr>
          <w:p w:rsidR="004D4C05" w:rsidRPr="00F71567" w:rsidRDefault="00730703">
            <w:pPr>
              <w:pStyle w:val="TableParagraph"/>
              <w:spacing w:before="45"/>
              <w:ind w:left="141" w:right="100"/>
              <w:jc w:val="both"/>
              <w:rPr>
                <w:sz w:val="24"/>
              </w:rPr>
            </w:pPr>
            <w:r w:rsidRPr="00F71567">
              <w:rPr>
                <w:sz w:val="24"/>
              </w:rPr>
              <w:t>Произведения о взаимоотношениях человека и животных (по выбору, не менее четырёх произведений). Б.С. Житков «Про обезьянку», К.Г. Паустовский</w:t>
            </w:r>
            <w:r w:rsidRPr="00F71567">
              <w:rPr>
                <w:spacing w:val="72"/>
                <w:sz w:val="24"/>
              </w:rPr>
              <w:t xml:space="preserve">  </w:t>
            </w:r>
            <w:r w:rsidRPr="00F71567">
              <w:rPr>
                <w:sz w:val="24"/>
              </w:rPr>
              <w:t>«Барсучий</w:t>
            </w:r>
            <w:r w:rsidRPr="00F71567">
              <w:rPr>
                <w:spacing w:val="72"/>
                <w:sz w:val="24"/>
              </w:rPr>
              <w:t xml:space="preserve">  </w:t>
            </w:r>
            <w:r w:rsidRPr="00F71567">
              <w:rPr>
                <w:sz w:val="24"/>
              </w:rPr>
              <w:t>нос»,</w:t>
            </w:r>
            <w:r w:rsidRPr="00F71567">
              <w:rPr>
                <w:spacing w:val="72"/>
                <w:sz w:val="24"/>
              </w:rPr>
              <w:t xml:space="preserve">  </w:t>
            </w:r>
            <w:r w:rsidRPr="00F71567">
              <w:rPr>
                <w:sz w:val="24"/>
              </w:rPr>
              <w:t>«Кот-ворюга»,</w:t>
            </w:r>
            <w:r w:rsidRPr="00F71567">
              <w:rPr>
                <w:spacing w:val="71"/>
                <w:sz w:val="24"/>
              </w:rPr>
              <w:t xml:space="preserve">  </w:t>
            </w:r>
            <w:r w:rsidRPr="00F71567">
              <w:rPr>
                <w:sz w:val="24"/>
              </w:rPr>
              <w:t>Д.Н.</w:t>
            </w:r>
            <w:r w:rsidRPr="00F71567">
              <w:rPr>
                <w:spacing w:val="72"/>
                <w:sz w:val="24"/>
              </w:rPr>
              <w:t xml:space="preserve">  </w:t>
            </w:r>
            <w:r w:rsidRPr="00F71567">
              <w:rPr>
                <w:sz w:val="24"/>
              </w:rPr>
              <w:t>Мамин-</w:t>
            </w:r>
            <w:r w:rsidRPr="00F71567">
              <w:rPr>
                <w:spacing w:val="-2"/>
                <w:sz w:val="24"/>
              </w:rPr>
              <w:t>Сибиряк</w:t>
            </w:r>
          </w:p>
          <w:p w:rsidR="004D4C05" w:rsidRPr="00F71567" w:rsidRDefault="00730703">
            <w:pPr>
              <w:pStyle w:val="TableParagraph"/>
              <w:spacing w:before="0" w:line="256" w:lineRule="exact"/>
              <w:ind w:left="141"/>
              <w:jc w:val="both"/>
              <w:rPr>
                <w:sz w:val="24"/>
              </w:rPr>
            </w:pPr>
            <w:r w:rsidRPr="00F71567">
              <w:rPr>
                <w:sz w:val="24"/>
              </w:rPr>
              <w:t>«Приёмыш»</w:t>
            </w:r>
            <w:r w:rsidRPr="00F71567">
              <w:rPr>
                <w:spacing w:val="-2"/>
                <w:sz w:val="24"/>
              </w:rPr>
              <w:t xml:space="preserve"> </w:t>
            </w:r>
            <w:r w:rsidRPr="00F71567">
              <w:rPr>
                <w:sz w:val="24"/>
              </w:rPr>
              <w:t>и</w:t>
            </w:r>
            <w:r w:rsidRPr="00F71567">
              <w:rPr>
                <w:spacing w:val="-3"/>
                <w:sz w:val="24"/>
              </w:rPr>
              <w:t xml:space="preserve"> </w:t>
            </w:r>
            <w:r w:rsidRPr="00F71567">
              <w:rPr>
                <w:sz w:val="24"/>
              </w:rPr>
              <w:t>другие</w:t>
            </w:r>
            <w:r w:rsidRPr="00F71567">
              <w:rPr>
                <w:spacing w:val="-2"/>
                <w:sz w:val="24"/>
              </w:rPr>
              <w:t xml:space="preserve"> </w:t>
            </w:r>
            <w:r w:rsidRPr="00F71567">
              <w:rPr>
                <w:sz w:val="24"/>
              </w:rPr>
              <w:t>(по</w:t>
            </w:r>
            <w:r w:rsidRPr="00F71567">
              <w:rPr>
                <w:spacing w:val="-2"/>
                <w:sz w:val="24"/>
              </w:rPr>
              <w:t xml:space="preserve"> выбору)</w:t>
            </w:r>
          </w:p>
        </w:tc>
      </w:tr>
      <w:tr w:rsidR="00F71567" w:rsidRPr="00F71567">
        <w:trPr>
          <w:trHeight w:val="871"/>
        </w:trPr>
        <w:tc>
          <w:tcPr>
            <w:tcW w:w="1277" w:type="dxa"/>
          </w:tcPr>
          <w:p w:rsidR="004D4C05" w:rsidRPr="00F71567" w:rsidRDefault="004D4C05">
            <w:pPr>
              <w:pStyle w:val="TableParagraph"/>
              <w:spacing w:before="43"/>
              <w:rPr>
                <w:b/>
                <w:sz w:val="24"/>
              </w:rPr>
            </w:pPr>
          </w:p>
          <w:p w:rsidR="004D4C05" w:rsidRPr="00F71567" w:rsidRDefault="00730703">
            <w:pPr>
              <w:pStyle w:val="TableParagraph"/>
              <w:spacing w:before="1"/>
              <w:ind w:right="396"/>
              <w:jc w:val="right"/>
              <w:rPr>
                <w:sz w:val="24"/>
              </w:rPr>
            </w:pPr>
            <w:r w:rsidRPr="00F71567">
              <w:rPr>
                <w:spacing w:val="-10"/>
                <w:sz w:val="24"/>
              </w:rPr>
              <w:t>9</w:t>
            </w:r>
          </w:p>
        </w:tc>
        <w:tc>
          <w:tcPr>
            <w:tcW w:w="8188" w:type="dxa"/>
          </w:tcPr>
          <w:p w:rsidR="004D4C05" w:rsidRPr="00F71567" w:rsidRDefault="00730703">
            <w:pPr>
              <w:pStyle w:val="TableParagraph"/>
              <w:spacing w:before="23" w:line="270" w:lineRule="atLeast"/>
              <w:ind w:left="141" w:right="105"/>
              <w:jc w:val="both"/>
              <w:rPr>
                <w:sz w:val="24"/>
              </w:rPr>
            </w:pPr>
            <w:r w:rsidRPr="00F71567">
              <w:rPr>
                <w:sz w:val="24"/>
              </w:rPr>
              <w:t>Произведения</w:t>
            </w:r>
            <w:r w:rsidRPr="00F71567">
              <w:rPr>
                <w:spacing w:val="-1"/>
                <w:sz w:val="24"/>
              </w:rPr>
              <w:t xml:space="preserve"> </w:t>
            </w:r>
            <w:r w:rsidRPr="00F71567">
              <w:rPr>
                <w:sz w:val="24"/>
              </w:rPr>
              <w:t>о</w:t>
            </w:r>
            <w:r w:rsidRPr="00F71567">
              <w:rPr>
                <w:spacing w:val="-1"/>
                <w:sz w:val="24"/>
              </w:rPr>
              <w:t xml:space="preserve"> </w:t>
            </w:r>
            <w:r w:rsidRPr="00F71567">
              <w:rPr>
                <w:sz w:val="24"/>
              </w:rPr>
              <w:t>детях</w:t>
            </w:r>
            <w:r w:rsidRPr="00F71567">
              <w:rPr>
                <w:spacing w:val="-1"/>
                <w:sz w:val="24"/>
              </w:rPr>
              <w:t xml:space="preserve"> </w:t>
            </w:r>
            <w:r w:rsidRPr="00F71567">
              <w:rPr>
                <w:sz w:val="24"/>
              </w:rPr>
              <w:t>(темы:</w:t>
            </w:r>
            <w:r w:rsidRPr="00F71567">
              <w:rPr>
                <w:spacing w:val="-1"/>
                <w:sz w:val="24"/>
              </w:rPr>
              <w:t xml:space="preserve"> </w:t>
            </w:r>
            <w:r w:rsidRPr="00F71567">
              <w:rPr>
                <w:sz w:val="24"/>
              </w:rPr>
              <w:t>«Разные</w:t>
            </w:r>
            <w:r w:rsidRPr="00F71567">
              <w:rPr>
                <w:spacing w:val="-3"/>
                <w:sz w:val="24"/>
              </w:rPr>
              <w:t xml:space="preserve"> </w:t>
            </w:r>
            <w:r w:rsidRPr="00F71567">
              <w:rPr>
                <w:sz w:val="24"/>
              </w:rPr>
              <w:t>детские</w:t>
            </w:r>
            <w:r w:rsidRPr="00F71567">
              <w:rPr>
                <w:spacing w:val="-2"/>
                <w:sz w:val="24"/>
              </w:rPr>
              <w:t xml:space="preserve"> </w:t>
            </w:r>
            <w:r w:rsidRPr="00F71567">
              <w:rPr>
                <w:sz w:val="24"/>
              </w:rPr>
              <w:t>судьбы»,</w:t>
            </w:r>
            <w:r w:rsidRPr="00F71567">
              <w:rPr>
                <w:spacing w:val="-2"/>
                <w:sz w:val="24"/>
              </w:rPr>
              <w:t xml:space="preserve"> </w:t>
            </w:r>
            <w:r w:rsidRPr="00F71567">
              <w:rPr>
                <w:sz w:val="24"/>
              </w:rPr>
              <w:t>«Дети на</w:t>
            </w:r>
            <w:r w:rsidRPr="00F71567">
              <w:rPr>
                <w:spacing w:val="-2"/>
                <w:sz w:val="24"/>
              </w:rPr>
              <w:t xml:space="preserve"> </w:t>
            </w:r>
            <w:r w:rsidRPr="00F71567">
              <w:rPr>
                <w:sz w:val="24"/>
              </w:rPr>
              <w:t>войне»).</w:t>
            </w:r>
            <w:r w:rsidRPr="00F71567">
              <w:rPr>
                <w:spacing w:val="-2"/>
                <w:sz w:val="24"/>
              </w:rPr>
              <w:t xml:space="preserve"> </w:t>
            </w:r>
            <w:r w:rsidRPr="00F71567">
              <w:rPr>
                <w:sz w:val="24"/>
              </w:rPr>
              <w:t>Л. Пантелеев «На ялике», А. Гайдар «Тимур и его команда» (отрывки), Л. Кассиль и другие (по выбору)</w:t>
            </w:r>
          </w:p>
        </w:tc>
      </w:tr>
      <w:tr w:rsidR="00F71567" w:rsidRPr="00F71567">
        <w:trPr>
          <w:trHeight w:val="1147"/>
        </w:trPr>
        <w:tc>
          <w:tcPr>
            <w:tcW w:w="1277" w:type="dxa"/>
          </w:tcPr>
          <w:p w:rsidR="004D4C05" w:rsidRPr="00F71567" w:rsidRDefault="004D4C05">
            <w:pPr>
              <w:pStyle w:val="TableParagraph"/>
              <w:spacing w:before="185"/>
              <w:rPr>
                <w:b/>
                <w:sz w:val="24"/>
              </w:rPr>
            </w:pPr>
          </w:p>
          <w:p w:rsidR="004D4C05" w:rsidRPr="00F71567" w:rsidRDefault="00730703">
            <w:pPr>
              <w:pStyle w:val="TableParagraph"/>
              <w:spacing w:before="0"/>
              <w:ind w:right="336"/>
              <w:jc w:val="right"/>
              <w:rPr>
                <w:sz w:val="24"/>
              </w:rPr>
            </w:pPr>
            <w:r w:rsidRPr="00F71567">
              <w:rPr>
                <w:spacing w:val="-5"/>
                <w:sz w:val="24"/>
              </w:rPr>
              <w:t>10</w:t>
            </w:r>
          </w:p>
        </w:tc>
        <w:tc>
          <w:tcPr>
            <w:tcW w:w="8188" w:type="dxa"/>
          </w:tcPr>
          <w:p w:rsidR="004D4C05" w:rsidRPr="00F71567" w:rsidRDefault="00730703">
            <w:pPr>
              <w:pStyle w:val="TableParagraph"/>
              <w:ind w:left="141" w:right="105"/>
              <w:jc w:val="both"/>
              <w:rPr>
                <w:sz w:val="24"/>
              </w:rPr>
            </w:pPr>
            <w:r w:rsidRPr="00F71567">
              <w:rPr>
                <w:sz w:val="24"/>
              </w:rPr>
              <w:t>Юмористические произведения (не менее двух произведений): М.М. Зощенко, Н.Н. Носов, В.Ю. Драгунский и другие (по выбору). В.Ю. Драгунский</w:t>
            </w:r>
            <w:r w:rsidRPr="00F71567">
              <w:rPr>
                <w:spacing w:val="69"/>
                <w:w w:val="150"/>
                <w:sz w:val="24"/>
              </w:rPr>
              <w:t xml:space="preserve"> </w:t>
            </w:r>
            <w:r w:rsidRPr="00F71567">
              <w:rPr>
                <w:sz w:val="24"/>
              </w:rPr>
              <w:t>«Денискины</w:t>
            </w:r>
            <w:r w:rsidRPr="00F71567">
              <w:rPr>
                <w:spacing w:val="69"/>
                <w:w w:val="150"/>
                <w:sz w:val="24"/>
              </w:rPr>
              <w:t xml:space="preserve"> </w:t>
            </w:r>
            <w:r w:rsidRPr="00F71567">
              <w:rPr>
                <w:sz w:val="24"/>
              </w:rPr>
              <w:t>рассказы»</w:t>
            </w:r>
            <w:r w:rsidRPr="00F71567">
              <w:rPr>
                <w:spacing w:val="69"/>
                <w:w w:val="150"/>
                <w:sz w:val="24"/>
              </w:rPr>
              <w:t xml:space="preserve"> </w:t>
            </w:r>
            <w:r w:rsidRPr="00F71567">
              <w:rPr>
                <w:sz w:val="24"/>
              </w:rPr>
              <w:t>(1</w:t>
            </w:r>
            <w:r w:rsidRPr="00F71567">
              <w:rPr>
                <w:spacing w:val="73"/>
                <w:w w:val="150"/>
                <w:sz w:val="24"/>
              </w:rPr>
              <w:t xml:space="preserve"> </w:t>
            </w:r>
            <w:r w:rsidRPr="00F71567">
              <w:rPr>
                <w:sz w:val="24"/>
              </w:rPr>
              <w:t>–</w:t>
            </w:r>
            <w:r w:rsidRPr="00F71567">
              <w:rPr>
                <w:spacing w:val="69"/>
                <w:w w:val="150"/>
                <w:sz w:val="24"/>
              </w:rPr>
              <w:t xml:space="preserve"> </w:t>
            </w:r>
            <w:r w:rsidRPr="00F71567">
              <w:rPr>
                <w:sz w:val="24"/>
              </w:rPr>
              <w:t>2</w:t>
            </w:r>
            <w:r w:rsidRPr="00F71567">
              <w:rPr>
                <w:spacing w:val="72"/>
                <w:w w:val="150"/>
                <w:sz w:val="24"/>
              </w:rPr>
              <w:t xml:space="preserve"> </w:t>
            </w:r>
            <w:r w:rsidRPr="00F71567">
              <w:rPr>
                <w:sz w:val="24"/>
              </w:rPr>
              <w:t>произведения),</w:t>
            </w:r>
            <w:r w:rsidRPr="00F71567">
              <w:rPr>
                <w:spacing w:val="69"/>
                <w:w w:val="150"/>
                <w:sz w:val="24"/>
              </w:rPr>
              <w:t xml:space="preserve"> </w:t>
            </w:r>
            <w:r w:rsidRPr="00F71567">
              <w:rPr>
                <w:sz w:val="24"/>
              </w:rPr>
              <w:t>Н.Н.</w:t>
            </w:r>
            <w:r w:rsidRPr="00F71567">
              <w:rPr>
                <w:spacing w:val="69"/>
                <w:w w:val="150"/>
                <w:sz w:val="24"/>
              </w:rPr>
              <w:t xml:space="preserve"> </w:t>
            </w:r>
            <w:r w:rsidRPr="00F71567">
              <w:rPr>
                <w:spacing w:val="-2"/>
                <w:sz w:val="24"/>
              </w:rPr>
              <w:t>Носов</w:t>
            </w:r>
          </w:p>
          <w:p w:rsidR="004D4C05" w:rsidRPr="00F71567" w:rsidRDefault="00730703">
            <w:pPr>
              <w:pStyle w:val="TableParagraph"/>
              <w:spacing w:before="0" w:line="253" w:lineRule="exact"/>
              <w:ind w:left="141"/>
              <w:jc w:val="both"/>
              <w:rPr>
                <w:sz w:val="24"/>
              </w:rPr>
            </w:pPr>
            <w:r w:rsidRPr="00F71567">
              <w:rPr>
                <w:sz w:val="24"/>
              </w:rPr>
              <w:t>«Весёлая</w:t>
            </w:r>
            <w:r w:rsidRPr="00F71567">
              <w:rPr>
                <w:spacing w:val="-1"/>
                <w:sz w:val="24"/>
              </w:rPr>
              <w:t xml:space="preserve"> </w:t>
            </w:r>
            <w:r w:rsidRPr="00F71567">
              <w:rPr>
                <w:sz w:val="24"/>
              </w:rPr>
              <w:t>семейка»</w:t>
            </w:r>
            <w:r w:rsidRPr="00F71567">
              <w:rPr>
                <w:spacing w:val="-2"/>
                <w:sz w:val="24"/>
              </w:rPr>
              <w:t xml:space="preserve"> </w:t>
            </w:r>
            <w:r w:rsidRPr="00F71567">
              <w:rPr>
                <w:sz w:val="24"/>
              </w:rPr>
              <w:t>и</w:t>
            </w:r>
            <w:r w:rsidRPr="00F71567">
              <w:rPr>
                <w:spacing w:val="-2"/>
                <w:sz w:val="24"/>
              </w:rPr>
              <w:t xml:space="preserve"> </w:t>
            </w:r>
            <w:r w:rsidRPr="00F71567">
              <w:rPr>
                <w:sz w:val="24"/>
              </w:rPr>
              <w:t>другие</w:t>
            </w:r>
            <w:r w:rsidRPr="00F71567">
              <w:rPr>
                <w:spacing w:val="-2"/>
                <w:sz w:val="24"/>
              </w:rPr>
              <w:t xml:space="preserve"> </w:t>
            </w:r>
            <w:r w:rsidRPr="00F71567">
              <w:rPr>
                <w:sz w:val="24"/>
              </w:rPr>
              <w:t>(по</w:t>
            </w:r>
            <w:r w:rsidRPr="00F71567">
              <w:rPr>
                <w:spacing w:val="-2"/>
                <w:sz w:val="24"/>
              </w:rPr>
              <w:t xml:space="preserve"> выбору)</w:t>
            </w:r>
          </w:p>
        </w:tc>
      </w:tr>
    </w:tbl>
    <w:p w:rsidR="004D4C05" w:rsidRPr="00F71567" w:rsidRDefault="004D4C05">
      <w:pPr>
        <w:pStyle w:val="TableParagraph"/>
        <w:spacing w:line="253" w:lineRule="exact"/>
        <w:jc w:val="both"/>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77"/>
        <w:gridCol w:w="8188"/>
      </w:tblGrid>
      <w:tr w:rsidR="00F71567" w:rsidRPr="00F71567">
        <w:trPr>
          <w:trHeight w:val="321"/>
        </w:trPr>
        <w:tc>
          <w:tcPr>
            <w:tcW w:w="1277" w:type="dxa"/>
          </w:tcPr>
          <w:p w:rsidR="004D4C05" w:rsidRPr="00F71567" w:rsidRDefault="00730703">
            <w:pPr>
              <w:pStyle w:val="TableParagraph"/>
              <w:spacing w:line="256" w:lineRule="exact"/>
              <w:ind w:right="336"/>
              <w:jc w:val="right"/>
              <w:rPr>
                <w:sz w:val="24"/>
              </w:rPr>
            </w:pPr>
            <w:r w:rsidRPr="00F71567">
              <w:rPr>
                <w:spacing w:val="-5"/>
                <w:sz w:val="24"/>
              </w:rPr>
              <w:lastRenderedPageBreak/>
              <w:t>11</w:t>
            </w:r>
          </w:p>
        </w:tc>
        <w:tc>
          <w:tcPr>
            <w:tcW w:w="8188" w:type="dxa"/>
          </w:tcPr>
          <w:p w:rsidR="004D4C05" w:rsidRPr="00F71567" w:rsidRDefault="00730703">
            <w:pPr>
              <w:pStyle w:val="TableParagraph"/>
              <w:spacing w:line="256" w:lineRule="exact"/>
              <w:ind w:left="141"/>
              <w:rPr>
                <w:sz w:val="24"/>
              </w:rPr>
            </w:pPr>
            <w:r w:rsidRPr="00F71567">
              <w:rPr>
                <w:sz w:val="24"/>
              </w:rPr>
              <w:t>Зарубежная</w:t>
            </w:r>
            <w:r w:rsidRPr="00F71567">
              <w:rPr>
                <w:spacing w:val="-5"/>
                <w:sz w:val="24"/>
              </w:rPr>
              <w:t xml:space="preserve"> </w:t>
            </w:r>
            <w:r w:rsidRPr="00F71567">
              <w:rPr>
                <w:spacing w:val="-2"/>
                <w:sz w:val="24"/>
              </w:rPr>
              <w:t>литература</w:t>
            </w:r>
          </w:p>
        </w:tc>
      </w:tr>
      <w:tr w:rsidR="00F71567" w:rsidRPr="00F71567">
        <w:trPr>
          <w:trHeight w:val="873"/>
        </w:trPr>
        <w:tc>
          <w:tcPr>
            <w:tcW w:w="1277" w:type="dxa"/>
          </w:tcPr>
          <w:p w:rsidR="004D4C05" w:rsidRPr="00F71567" w:rsidRDefault="004D4C05">
            <w:pPr>
              <w:pStyle w:val="TableParagraph"/>
              <w:spacing w:before="45"/>
              <w:rPr>
                <w:b/>
                <w:sz w:val="24"/>
              </w:rPr>
            </w:pPr>
          </w:p>
          <w:p w:rsidR="004D4C05" w:rsidRPr="00F71567" w:rsidRDefault="00730703">
            <w:pPr>
              <w:pStyle w:val="TableParagraph"/>
              <w:spacing w:before="1"/>
              <w:ind w:right="245"/>
              <w:jc w:val="right"/>
              <w:rPr>
                <w:sz w:val="24"/>
              </w:rPr>
            </w:pPr>
            <w:r w:rsidRPr="00F71567">
              <w:rPr>
                <w:spacing w:val="-4"/>
                <w:sz w:val="24"/>
              </w:rPr>
              <w:t>11.1</w:t>
            </w:r>
          </w:p>
        </w:tc>
        <w:tc>
          <w:tcPr>
            <w:tcW w:w="8188" w:type="dxa"/>
          </w:tcPr>
          <w:p w:rsidR="004D4C05" w:rsidRPr="00F71567" w:rsidRDefault="00730703">
            <w:pPr>
              <w:pStyle w:val="TableParagraph"/>
              <w:spacing w:before="25" w:line="270" w:lineRule="atLeast"/>
              <w:ind w:left="141" w:right="102"/>
              <w:jc w:val="both"/>
              <w:rPr>
                <w:sz w:val="24"/>
              </w:rPr>
            </w:pPr>
            <w:r w:rsidRPr="00F71567">
              <w:rPr>
                <w:sz w:val="24"/>
              </w:rPr>
              <w:t>Литературные сказки Ш. Перро, Х.-К. Андерсена, Р. Киплинга (произведения двух-трёх авторов по выбору). Х.-К. Андерсен «Гадкий утёнок», Ш. Перро «Подарок феи» и другие (по выбору)</w:t>
            </w:r>
          </w:p>
        </w:tc>
      </w:tr>
      <w:tr w:rsidR="00F71567" w:rsidRPr="00F71567">
        <w:trPr>
          <w:trHeight w:val="321"/>
        </w:trPr>
        <w:tc>
          <w:tcPr>
            <w:tcW w:w="1277" w:type="dxa"/>
          </w:tcPr>
          <w:p w:rsidR="004D4C05" w:rsidRPr="00F71567" w:rsidRDefault="00730703">
            <w:pPr>
              <w:pStyle w:val="TableParagraph"/>
              <w:spacing w:line="256" w:lineRule="exact"/>
              <w:ind w:right="245"/>
              <w:jc w:val="right"/>
              <w:rPr>
                <w:sz w:val="24"/>
              </w:rPr>
            </w:pPr>
            <w:r w:rsidRPr="00F71567">
              <w:rPr>
                <w:spacing w:val="-4"/>
                <w:sz w:val="24"/>
              </w:rPr>
              <w:t>11.2</w:t>
            </w:r>
          </w:p>
        </w:tc>
        <w:tc>
          <w:tcPr>
            <w:tcW w:w="8188" w:type="dxa"/>
          </w:tcPr>
          <w:p w:rsidR="004D4C05" w:rsidRPr="00F71567" w:rsidRDefault="00730703">
            <w:pPr>
              <w:pStyle w:val="TableParagraph"/>
              <w:spacing w:line="256" w:lineRule="exact"/>
              <w:ind w:left="141"/>
              <w:rPr>
                <w:sz w:val="24"/>
              </w:rPr>
            </w:pPr>
            <w:r w:rsidRPr="00F71567">
              <w:rPr>
                <w:sz w:val="24"/>
              </w:rPr>
              <w:t>Рассказы</w:t>
            </w:r>
            <w:r w:rsidRPr="00F71567">
              <w:rPr>
                <w:spacing w:val="-3"/>
                <w:sz w:val="24"/>
              </w:rPr>
              <w:t xml:space="preserve"> </w:t>
            </w:r>
            <w:r w:rsidRPr="00F71567">
              <w:rPr>
                <w:sz w:val="24"/>
              </w:rPr>
              <w:t>зарубежных</w:t>
            </w:r>
            <w:r w:rsidRPr="00F71567">
              <w:rPr>
                <w:spacing w:val="-2"/>
                <w:sz w:val="24"/>
              </w:rPr>
              <w:t xml:space="preserve"> </w:t>
            </w:r>
            <w:r w:rsidRPr="00F71567">
              <w:rPr>
                <w:sz w:val="24"/>
              </w:rPr>
              <w:t>писателей</w:t>
            </w:r>
            <w:r w:rsidRPr="00F71567">
              <w:rPr>
                <w:spacing w:val="-3"/>
                <w:sz w:val="24"/>
              </w:rPr>
              <w:t xml:space="preserve"> </w:t>
            </w:r>
            <w:r w:rsidRPr="00F71567">
              <w:rPr>
                <w:sz w:val="24"/>
              </w:rPr>
              <w:t>о</w:t>
            </w:r>
            <w:r w:rsidRPr="00F71567">
              <w:rPr>
                <w:spacing w:val="-2"/>
                <w:sz w:val="24"/>
              </w:rPr>
              <w:t xml:space="preserve"> животных</w:t>
            </w:r>
          </w:p>
        </w:tc>
      </w:tr>
      <w:tr w:rsidR="00F71567" w:rsidRPr="00F71567">
        <w:trPr>
          <w:trHeight w:val="597"/>
        </w:trPr>
        <w:tc>
          <w:tcPr>
            <w:tcW w:w="1277" w:type="dxa"/>
          </w:tcPr>
          <w:p w:rsidR="004D4C05" w:rsidRPr="00F71567" w:rsidRDefault="00730703">
            <w:pPr>
              <w:pStyle w:val="TableParagraph"/>
              <w:spacing w:before="182"/>
              <w:ind w:right="245"/>
              <w:jc w:val="right"/>
              <w:rPr>
                <w:sz w:val="24"/>
              </w:rPr>
            </w:pPr>
            <w:r w:rsidRPr="00F71567">
              <w:rPr>
                <w:spacing w:val="-4"/>
                <w:sz w:val="24"/>
              </w:rPr>
              <w:t>11.3</w:t>
            </w:r>
          </w:p>
        </w:tc>
        <w:tc>
          <w:tcPr>
            <w:tcW w:w="8188" w:type="dxa"/>
          </w:tcPr>
          <w:p w:rsidR="004D4C05" w:rsidRPr="00F71567" w:rsidRDefault="00730703">
            <w:pPr>
              <w:pStyle w:val="TableParagraph"/>
              <w:tabs>
                <w:tab w:val="left" w:pos="1443"/>
                <w:tab w:val="left" w:pos="2966"/>
                <w:tab w:val="left" w:pos="4388"/>
                <w:tab w:val="left" w:pos="5852"/>
                <w:tab w:val="left" w:pos="6502"/>
                <w:tab w:val="left" w:pos="7617"/>
              </w:tabs>
              <w:spacing w:before="25" w:line="270" w:lineRule="atLeast"/>
              <w:ind w:left="141" w:right="109"/>
              <w:rPr>
                <w:sz w:val="24"/>
              </w:rPr>
            </w:pPr>
            <w:r w:rsidRPr="00F71567">
              <w:rPr>
                <w:spacing w:val="-2"/>
                <w:sz w:val="24"/>
              </w:rPr>
              <w:t>Известные</w:t>
            </w:r>
            <w:r w:rsidRPr="00F71567">
              <w:rPr>
                <w:sz w:val="24"/>
              </w:rPr>
              <w:tab/>
            </w:r>
            <w:r w:rsidRPr="00F71567">
              <w:rPr>
                <w:spacing w:val="-2"/>
                <w:sz w:val="24"/>
              </w:rPr>
              <w:t>переводчики</w:t>
            </w:r>
            <w:r w:rsidRPr="00F71567">
              <w:rPr>
                <w:sz w:val="24"/>
              </w:rPr>
              <w:tab/>
            </w:r>
            <w:r w:rsidRPr="00F71567">
              <w:rPr>
                <w:spacing w:val="-2"/>
                <w:sz w:val="24"/>
              </w:rPr>
              <w:t>зарубежной</w:t>
            </w:r>
            <w:r w:rsidRPr="00F71567">
              <w:rPr>
                <w:sz w:val="24"/>
              </w:rPr>
              <w:tab/>
            </w:r>
            <w:r w:rsidRPr="00F71567">
              <w:rPr>
                <w:spacing w:val="-2"/>
                <w:sz w:val="24"/>
              </w:rPr>
              <w:t>литературы:</w:t>
            </w:r>
            <w:r w:rsidRPr="00F71567">
              <w:rPr>
                <w:sz w:val="24"/>
              </w:rPr>
              <w:tab/>
            </w:r>
            <w:r w:rsidRPr="00F71567">
              <w:rPr>
                <w:spacing w:val="-4"/>
                <w:sz w:val="24"/>
              </w:rPr>
              <w:t>С.Я.</w:t>
            </w:r>
            <w:r w:rsidRPr="00F71567">
              <w:rPr>
                <w:sz w:val="24"/>
              </w:rPr>
              <w:tab/>
            </w:r>
            <w:r w:rsidRPr="00F71567">
              <w:rPr>
                <w:spacing w:val="-2"/>
                <w:sz w:val="24"/>
              </w:rPr>
              <w:t>Маршак,</w:t>
            </w:r>
            <w:r w:rsidRPr="00F71567">
              <w:rPr>
                <w:sz w:val="24"/>
              </w:rPr>
              <w:tab/>
            </w:r>
            <w:r w:rsidRPr="00F71567">
              <w:rPr>
                <w:spacing w:val="-4"/>
                <w:sz w:val="24"/>
              </w:rPr>
              <w:t xml:space="preserve">К.И. </w:t>
            </w:r>
            <w:r w:rsidRPr="00F71567">
              <w:rPr>
                <w:sz w:val="24"/>
              </w:rPr>
              <w:t>Чуковский, Б.В. Заходер</w:t>
            </w:r>
          </w:p>
        </w:tc>
      </w:tr>
      <w:tr w:rsidR="00F71567" w:rsidRPr="00F71567">
        <w:trPr>
          <w:trHeight w:val="2527"/>
        </w:trPr>
        <w:tc>
          <w:tcPr>
            <w:tcW w:w="1277" w:type="dxa"/>
          </w:tcPr>
          <w:p w:rsidR="004D4C05" w:rsidRPr="00F71567" w:rsidRDefault="004D4C05">
            <w:pPr>
              <w:pStyle w:val="TableParagraph"/>
              <w:spacing w:before="0"/>
              <w:rPr>
                <w:b/>
                <w:sz w:val="24"/>
              </w:rPr>
            </w:pPr>
          </w:p>
          <w:p w:rsidR="004D4C05" w:rsidRPr="00F71567" w:rsidRDefault="004D4C05">
            <w:pPr>
              <w:pStyle w:val="TableParagraph"/>
              <w:spacing w:before="0"/>
              <w:rPr>
                <w:b/>
                <w:sz w:val="24"/>
              </w:rPr>
            </w:pPr>
          </w:p>
          <w:p w:rsidR="004D4C05" w:rsidRPr="00F71567" w:rsidRDefault="004D4C05">
            <w:pPr>
              <w:pStyle w:val="TableParagraph"/>
              <w:spacing w:before="0"/>
              <w:rPr>
                <w:b/>
                <w:sz w:val="24"/>
              </w:rPr>
            </w:pPr>
          </w:p>
          <w:p w:rsidR="004D4C05" w:rsidRPr="00F71567" w:rsidRDefault="004D4C05">
            <w:pPr>
              <w:pStyle w:val="TableParagraph"/>
              <w:rPr>
                <w:b/>
                <w:sz w:val="24"/>
              </w:rPr>
            </w:pPr>
          </w:p>
          <w:p w:rsidR="004D4C05" w:rsidRPr="00F71567" w:rsidRDefault="00730703">
            <w:pPr>
              <w:pStyle w:val="TableParagraph"/>
              <w:spacing w:before="0"/>
              <w:ind w:right="336"/>
              <w:jc w:val="right"/>
              <w:rPr>
                <w:sz w:val="24"/>
              </w:rPr>
            </w:pPr>
            <w:r w:rsidRPr="00F71567">
              <w:rPr>
                <w:spacing w:val="-5"/>
                <w:sz w:val="24"/>
              </w:rPr>
              <w:t>12</w:t>
            </w:r>
          </w:p>
        </w:tc>
        <w:tc>
          <w:tcPr>
            <w:tcW w:w="8188" w:type="dxa"/>
          </w:tcPr>
          <w:p w:rsidR="004D4C05" w:rsidRPr="00F71567" w:rsidRDefault="00730703">
            <w:pPr>
              <w:pStyle w:val="TableParagraph"/>
              <w:ind w:left="141" w:right="103"/>
              <w:jc w:val="both"/>
              <w:rPr>
                <w:sz w:val="24"/>
              </w:rPr>
            </w:pPr>
            <w:r w:rsidRPr="00F71567">
              <w:rPr>
                <w:sz w:val="24"/>
              </w:rPr>
              <w:t>Сведения по теории и истории литературы. Автор, писатель. Произведение. Жанры (стихотворение, басня, рассказ, повесть); жанры фольклора малые (потешка, считалка, небылица, пословица, загадка, народная песня, былина</w:t>
            </w:r>
            <w:r w:rsidRPr="00F71567">
              <w:rPr>
                <w:spacing w:val="40"/>
                <w:sz w:val="24"/>
              </w:rPr>
              <w:t xml:space="preserve"> </w:t>
            </w:r>
            <w:r w:rsidRPr="00F71567">
              <w:rPr>
                <w:sz w:val="24"/>
              </w:rPr>
              <w:t>и другие). Фольклорная сказка (сказка о животных, бытовая, волшебная) и литературная сказка. Идея. Тема. Заголовок. Образ художественный. Литературный герой, персонаж, характер. Рассказчик. Портрет героя. Ритм. Рифма. Строфа. Содержание произведения, сюжет. Композиция. Эпизод, смысловые</w:t>
            </w:r>
            <w:r w:rsidRPr="00F71567">
              <w:rPr>
                <w:spacing w:val="52"/>
                <w:sz w:val="24"/>
              </w:rPr>
              <w:t xml:space="preserve"> </w:t>
            </w:r>
            <w:r w:rsidRPr="00F71567">
              <w:rPr>
                <w:sz w:val="24"/>
              </w:rPr>
              <w:t>части.</w:t>
            </w:r>
            <w:r w:rsidRPr="00F71567">
              <w:rPr>
                <w:spacing w:val="56"/>
                <w:sz w:val="24"/>
              </w:rPr>
              <w:t xml:space="preserve"> </w:t>
            </w:r>
            <w:r w:rsidRPr="00F71567">
              <w:rPr>
                <w:sz w:val="24"/>
              </w:rPr>
              <w:t>Средства</w:t>
            </w:r>
            <w:r w:rsidRPr="00F71567">
              <w:rPr>
                <w:spacing w:val="52"/>
                <w:sz w:val="24"/>
              </w:rPr>
              <w:t xml:space="preserve"> </w:t>
            </w:r>
            <w:r w:rsidRPr="00F71567">
              <w:rPr>
                <w:sz w:val="24"/>
              </w:rPr>
              <w:t>художественной</w:t>
            </w:r>
            <w:r w:rsidRPr="00F71567">
              <w:rPr>
                <w:spacing w:val="55"/>
                <w:sz w:val="24"/>
              </w:rPr>
              <w:t xml:space="preserve"> </w:t>
            </w:r>
            <w:r w:rsidRPr="00F71567">
              <w:rPr>
                <w:sz w:val="24"/>
              </w:rPr>
              <w:t>выразительности</w:t>
            </w:r>
            <w:r w:rsidRPr="00F71567">
              <w:rPr>
                <w:spacing w:val="56"/>
                <w:sz w:val="24"/>
              </w:rPr>
              <w:t xml:space="preserve"> </w:t>
            </w:r>
            <w:r w:rsidRPr="00F71567">
              <w:rPr>
                <w:spacing w:val="-2"/>
                <w:sz w:val="24"/>
              </w:rPr>
              <w:t>(сравнение,</w:t>
            </w:r>
          </w:p>
          <w:p w:rsidR="004D4C05" w:rsidRPr="00F71567" w:rsidRDefault="00730703">
            <w:pPr>
              <w:pStyle w:val="TableParagraph"/>
              <w:spacing w:before="0" w:line="253" w:lineRule="exact"/>
              <w:ind w:left="141"/>
              <w:jc w:val="both"/>
              <w:rPr>
                <w:sz w:val="24"/>
              </w:rPr>
            </w:pPr>
            <w:r w:rsidRPr="00F71567">
              <w:rPr>
                <w:sz w:val="24"/>
              </w:rPr>
              <w:t>олицетворение,</w:t>
            </w:r>
            <w:r w:rsidRPr="00F71567">
              <w:rPr>
                <w:spacing w:val="-3"/>
                <w:sz w:val="24"/>
              </w:rPr>
              <w:t xml:space="preserve"> </w:t>
            </w:r>
            <w:r w:rsidRPr="00F71567">
              <w:rPr>
                <w:sz w:val="24"/>
              </w:rPr>
              <w:t>эпитет).</w:t>
            </w:r>
            <w:r w:rsidRPr="00F71567">
              <w:rPr>
                <w:spacing w:val="-2"/>
                <w:sz w:val="24"/>
              </w:rPr>
              <w:t xml:space="preserve"> </w:t>
            </w:r>
            <w:r w:rsidRPr="00F71567">
              <w:rPr>
                <w:sz w:val="24"/>
              </w:rPr>
              <w:t>Проза</w:t>
            </w:r>
            <w:r w:rsidRPr="00F71567">
              <w:rPr>
                <w:spacing w:val="-3"/>
                <w:sz w:val="24"/>
              </w:rPr>
              <w:t xml:space="preserve"> </w:t>
            </w:r>
            <w:r w:rsidRPr="00F71567">
              <w:rPr>
                <w:sz w:val="24"/>
              </w:rPr>
              <w:t>и</w:t>
            </w:r>
            <w:r w:rsidRPr="00F71567">
              <w:rPr>
                <w:spacing w:val="-2"/>
                <w:sz w:val="24"/>
              </w:rPr>
              <w:t xml:space="preserve"> поэзия</w:t>
            </w:r>
          </w:p>
        </w:tc>
      </w:tr>
    </w:tbl>
    <w:p w:rsidR="004D4C05" w:rsidRPr="00F71567" w:rsidRDefault="004D4C05">
      <w:pPr>
        <w:pStyle w:val="a3"/>
        <w:spacing w:before="154"/>
        <w:ind w:left="0" w:firstLine="0"/>
        <w:jc w:val="left"/>
        <w:rPr>
          <w:b/>
        </w:rPr>
      </w:pPr>
    </w:p>
    <w:p w:rsidR="004D4C05" w:rsidRPr="00F71567" w:rsidRDefault="00730703">
      <w:pPr>
        <w:pStyle w:val="a5"/>
        <w:numPr>
          <w:ilvl w:val="0"/>
          <w:numId w:val="57"/>
        </w:numPr>
        <w:tabs>
          <w:tab w:val="left" w:pos="616"/>
        </w:tabs>
        <w:ind w:hanging="211"/>
        <w:rPr>
          <w:b/>
          <w:sz w:val="28"/>
        </w:rPr>
      </w:pPr>
      <w:r w:rsidRPr="00F71567">
        <w:rPr>
          <w:b/>
          <w:spacing w:val="-2"/>
          <w:sz w:val="28"/>
        </w:rPr>
        <w:t>КЛАСС</w:t>
      </w:r>
    </w:p>
    <w:p w:rsidR="004D4C05" w:rsidRPr="00F71567" w:rsidRDefault="004D4C05">
      <w:pPr>
        <w:pStyle w:val="a3"/>
        <w:spacing w:before="3"/>
        <w:ind w:left="0" w:firstLine="0"/>
        <w:jc w:val="left"/>
        <w:rPr>
          <w:b/>
          <w:sz w:val="17"/>
        </w:rPr>
      </w:pPr>
    </w:p>
    <w:tbl>
      <w:tblPr>
        <w:tblStyle w:val="TableNormal"/>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77"/>
        <w:gridCol w:w="8188"/>
      </w:tblGrid>
      <w:tr w:rsidR="00F71567" w:rsidRPr="00F71567">
        <w:trPr>
          <w:trHeight w:val="321"/>
        </w:trPr>
        <w:tc>
          <w:tcPr>
            <w:tcW w:w="1277" w:type="dxa"/>
          </w:tcPr>
          <w:p w:rsidR="004D4C05" w:rsidRPr="00F71567" w:rsidRDefault="00730703">
            <w:pPr>
              <w:pStyle w:val="TableParagraph"/>
              <w:spacing w:line="256" w:lineRule="exact"/>
              <w:ind w:left="3"/>
              <w:jc w:val="center"/>
              <w:rPr>
                <w:b/>
                <w:sz w:val="24"/>
              </w:rPr>
            </w:pPr>
            <w:r w:rsidRPr="00F71567">
              <w:rPr>
                <w:b/>
                <w:spacing w:val="-5"/>
                <w:sz w:val="24"/>
              </w:rPr>
              <w:t>Код</w:t>
            </w:r>
          </w:p>
        </w:tc>
        <w:tc>
          <w:tcPr>
            <w:tcW w:w="8188" w:type="dxa"/>
          </w:tcPr>
          <w:p w:rsidR="004D4C05" w:rsidRPr="00F71567" w:rsidRDefault="00730703">
            <w:pPr>
              <w:pStyle w:val="TableParagraph"/>
              <w:spacing w:line="256" w:lineRule="exact"/>
              <w:ind w:left="429"/>
              <w:rPr>
                <w:b/>
                <w:sz w:val="24"/>
              </w:rPr>
            </w:pPr>
            <w:r w:rsidRPr="00F71567">
              <w:rPr>
                <w:b/>
                <w:sz w:val="24"/>
              </w:rPr>
              <w:t>Проверяемый</w:t>
            </w:r>
            <w:r w:rsidRPr="00F71567">
              <w:rPr>
                <w:b/>
                <w:spacing w:val="-4"/>
                <w:sz w:val="24"/>
              </w:rPr>
              <w:t xml:space="preserve"> </w:t>
            </w:r>
            <w:r w:rsidRPr="00F71567">
              <w:rPr>
                <w:b/>
                <w:sz w:val="24"/>
              </w:rPr>
              <w:t>элемент</w:t>
            </w:r>
            <w:r w:rsidRPr="00F71567">
              <w:rPr>
                <w:b/>
                <w:spacing w:val="-4"/>
                <w:sz w:val="24"/>
              </w:rPr>
              <w:t xml:space="preserve"> </w:t>
            </w:r>
            <w:r w:rsidRPr="00F71567">
              <w:rPr>
                <w:b/>
                <w:spacing w:val="-2"/>
                <w:sz w:val="24"/>
              </w:rPr>
              <w:t>содержания</w:t>
            </w:r>
          </w:p>
        </w:tc>
      </w:tr>
      <w:tr w:rsidR="00F71567" w:rsidRPr="00F71567">
        <w:trPr>
          <w:trHeight w:val="321"/>
        </w:trPr>
        <w:tc>
          <w:tcPr>
            <w:tcW w:w="1277" w:type="dxa"/>
          </w:tcPr>
          <w:p w:rsidR="004D4C05" w:rsidRPr="00F71567" w:rsidRDefault="00730703">
            <w:pPr>
              <w:pStyle w:val="TableParagraph"/>
              <w:spacing w:line="256" w:lineRule="exact"/>
              <w:ind w:right="396"/>
              <w:jc w:val="right"/>
              <w:rPr>
                <w:sz w:val="24"/>
              </w:rPr>
            </w:pPr>
            <w:r w:rsidRPr="00F71567">
              <w:rPr>
                <w:spacing w:val="-10"/>
                <w:sz w:val="24"/>
              </w:rPr>
              <w:t>1</w:t>
            </w:r>
          </w:p>
        </w:tc>
        <w:tc>
          <w:tcPr>
            <w:tcW w:w="8188" w:type="dxa"/>
          </w:tcPr>
          <w:p w:rsidR="004D4C05" w:rsidRPr="00F71567" w:rsidRDefault="00730703">
            <w:pPr>
              <w:pStyle w:val="TableParagraph"/>
              <w:spacing w:line="256" w:lineRule="exact"/>
              <w:ind w:left="462"/>
              <w:rPr>
                <w:sz w:val="24"/>
              </w:rPr>
            </w:pPr>
            <w:r w:rsidRPr="00F71567">
              <w:rPr>
                <w:sz w:val="24"/>
              </w:rPr>
              <w:t>Произведения</w:t>
            </w:r>
            <w:r w:rsidRPr="00F71567">
              <w:rPr>
                <w:spacing w:val="-3"/>
                <w:sz w:val="24"/>
              </w:rPr>
              <w:t xml:space="preserve"> </w:t>
            </w:r>
            <w:r w:rsidRPr="00F71567">
              <w:rPr>
                <w:sz w:val="24"/>
              </w:rPr>
              <w:t>о</w:t>
            </w:r>
            <w:r w:rsidRPr="00F71567">
              <w:rPr>
                <w:spacing w:val="-3"/>
                <w:sz w:val="24"/>
              </w:rPr>
              <w:t xml:space="preserve"> </w:t>
            </w:r>
            <w:r w:rsidRPr="00F71567">
              <w:rPr>
                <w:spacing w:val="-2"/>
                <w:sz w:val="24"/>
              </w:rPr>
              <w:t>Родине</w:t>
            </w:r>
          </w:p>
        </w:tc>
      </w:tr>
      <w:tr w:rsidR="00F71567" w:rsidRPr="00F71567">
        <w:trPr>
          <w:trHeight w:val="1977"/>
        </w:trPr>
        <w:tc>
          <w:tcPr>
            <w:tcW w:w="1277" w:type="dxa"/>
          </w:tcPr>
          <w:p w:rsidR="004D4C05" w:rsidRPr="00F71567" w:rsidRDefault="004D4C05">
            <w:pPr>
              <w:pStyle w:val="TableParagraph"/>
              <w:spacing w:before="0"/>
              <w:rPr>
                <w:b/>
                <w:sz w:val="24"/>
              </w:rPr>
            </w:pPr>
          </w:p>
          <w:p w:rsidR="004D4C05" w:rsidRPr="00F71567" w:rsidRDefault="004D4C05">
            <w:pPr>
              <w:pStyle w:val="TableParagraph"/>
              <w:spacing w:before="0"/>
              <w:rPr>
                <w:b/>
                <w:sz w:val="24"/>
              </w:rPr>
            </w:pPr>
          </w:p>
          <w:p w:rsidR="004D4C05" w:rsidRPr="00F71567" w:rsidRDefault="004D4C05">
            <w:pPr>
              <w:pStyle w:val="TableParagraph"/>
              <w:spacing w:before="45"/>
              <w:rPr>
                <w:b/>
                <w:sz w:val="24"/>
              </w:rPr>
            </w:pPr>
          </w:p>
          <w:p w:rsidR="004D4C05" w:rsidRPr="00F71567" w:rsidRDefault="00730703">
            <w:pPr>
              <w:pStyle w:val="TableParagraph"/>
              <w:spacing w:before="1"/>
              <w:ind w:right="305"/>
              <w:jc w:val="right"/>
              <w:rPr>
                <w:sz w:val="24"/>
              </w:rPr>
            </w:pPr>
            <w:r w:rsidRPr="00F71567">
              <w:rPr>
                <w:spacing w:val="-5"/>
                <w:sz w:val="24"/>
              </w:rPr>
              <w:t>1.1</w:t>
            </w:r>
          </w:p>
        </w:tc>
        <w:tc>
          <w:tcPr>
            <w:tcW w:w="8188" w:type="dxa"/>
          </w:tcPr>
          <w:p w:rsidR="004D4C05" w:rsidRPr="00F71567" w:rsidRDefault="00730703">
            <w:pPr>
              <w:pStyle w:val="TableParagraph"/>
              <w:ind w:left="141" w:right="104"/>
              <w:jc w:val="both"/>
              <w:rPr>
                <w:sz w:val="24"/>
              </w:rPr>
            </w:pPr>
            <w:r w:rsidRPr="00F71567">
              <w:rPr>
                <w:sz w:val="24"/>
              </w:rPr>
              <w:t>Образ родной земли в стихотворных и прозаических произведениях писателей и поэтов ХIХ и ХХ вв. (по выбору, не менее четырёх, например, произведения С.Т. Романовского, А.Т. Твардовского, С.Д. Дрожжина, В.М. Пескова и другие). С.Д. Дрожжин «Родине», В.М. Песков «Родине», А.Т. Твардовский</w:t>
            </w:r>
            <w:r w:rsidRPr="00F71567">
              <w:rPr>
                <w:spacing w:val="55"/>
                <w:sz w:val="24"/>
              </w:rPr>
              <w:t xml:space="preserve"> </w:t>
            </w:r>
            <w:r w:rsidRPr="00F71567">
              <w:rPr>
                <w:sz w:val="24"/>
              </w:rPr>
              <w:t>«О</w:t>
            </w:r>
            <w:r w:rsidRPr="00F71567">
              <w:rPr>
                <w:spacing w:val="54"/>
                <w:sz w:val="24"/>
              </w:rPr>
              <w:t xml:space="preserve"> </w:t>
            </w:r>
            <w:r w:rsidRPr="00F71567">
              <w:rPr>
                <w:sz w:val="24"/>
              </w:rPr>
              <w:t>Родине</w:t>
            </w:r>
            <w:r w:rsidRPr="00F71567">
              <w:rPr>
                <w:spacing w:val="53"/>
                <w:sz w:val="24"/>
              </w:rPr>
              <w:t xml:space="preserve"> </w:t>
            </w:r>
            <w:r w:rsidRPr="00F71567">
              <w:rPr>
                <w:sz w:val="24"/>
              </w:rPr>
              <w:t>большой</w:t>
            </w:r>
            <w:r w:rsidRPr="00F71567">
              <w:rPr>
                <w:spacing w:val="56"/>
                <w:sz w:val="24"/>
              </w:rPr>
              <w:t xml:space="preserve"> </w:t>
            </w:r>
            <w:r w:rsidRPr="00F71567">
              <w:rPr>
                <w:sz w:val="24"/>
              </w:rPr>
              <w:t>и</w:t>
            </w:r>
            <w:r w:rsidRPr="00F71567">
              <w:rPr>
                <w:spacing w:val="56"/>
                <w:sz w:val="24"/>
              </w:rPr>
              <w:t xml:space="preserve"> </w:t>
            </w:r>
            <w:r w:rsidRPr="00F71567">
              <w:rPr>
                <w:sz w:val="24"/>
              </w:rPr>
              <w:t>малой»</w:t>
            </w:r>
            <w:r w:rsidRPr="00F71567">
              <w:rPr>
                <w:spacing w:val="51"/>
                <w:sz w:val="24"/>
              </w:rPr>
              <w:t xml:space="preserve"> </w:t>
            </w:r>
            <w:r w:rsidRPr="00F71567">
              <w:rPr>
                <w:sz w:val="24"/>
              </w:rPr>
              <w:t>(отрывок),</w:t>
            </w:r>
            <w:r w:rsidRPr="00F71567">
              <w:rPr>
                <w:spacing w:val="54"/>
                <w:sz w:val="24"/>
              </w:rPr>
              <w:t xml:space="preserve"> </w:t>
            </w:r>
            <w:r w:rsidRPr="00F71567">
              <w:rPr>
                <w:sz w:val="24"/>
              </w:rPr>
              <w:t>С.Т.</w:t>
            </w:r>
            <w:r w:rsidRPr="00F71567">
              <w:rPr>
                <w:spacing w:val="55"/>
                <w:sz w:val="24"/>
              </w:rPr>
              <w:t xml:space="preserve"> </w:t>
            </w:r>
            <w:r w:rsidRPr="00F71567">
              <w:rPr>
                <w:spacing w:val="-2"/>
                <w:sz w:val="24"/>
              </w:rPr>
              <w:t>Романовский</w:t>
            </w:r>
          </w:p>
          <w:p w:rsidR="004D4C05" w:rsidRPr="00F71567" w:rsidRDefault="00730703">
            <w:pPr>
              <w:pStyle w:val="TableParagraph"/>
              <w:spacing w:before="0" w:line="270" w:lineRule="atLeast"/>
              <w:ind w:left="141" w:right="101"/>
              <w:jc w:val="both"/>
              <w:rPr>
                <w:sz w:val="24"/>
              </w:rPr>
            </w:pPr>
            <w:r w:rsidRPr="00F71567">
              <w:rPr>
                <w:sz w:val="24"/>
              </w:rPr>
              <w:t>«Ледовое побоище», С.П. Алексеев (1 – 2 рассказа военно-исторической тематики) и другие (по выбору)</w:t>
            </w:r>
          </w:p>
        </w:tc>
      </w:tr>
      <w:tr w:rsidR="00F71567" w:rsidRPr="00F71567">
        <w:trPr>
          <w:trHeight w:val="597"/>
        </w:trPr>
        <w:tc>
          <w:tcPr>
            <w:tcW w:w="1277" w:type="dxa"/>
          </w:tcPr>
          <w:p w:rsidR="004D4C05" w:rsidRPr="00F71567" w:rsidRDefault="00730703">
            <w:pPr>
              <w:pStyle w:val="TableParagraph"/>
              <w:spacing w:before="182"/>
              <w:ind w:right="305"/>
              <w:jc w:val="right"/>
              <w:rPr>
                <w:sz w:val="24"/>
              </w:rPr>
            </w:pPr>
            <w:r w:rsidRPr="00F71567">
              <w:rPr>
                <w:spacing w:val="-5"/>
                <w:sz w:val="24"/>
              </w:rPr>
              <w:t>1.2</w:t>
            </w:r>
          </w:p>
        </w:tc>
        <w:tc>
          <w:tcPr>
            <w:tcW w:w="8188" w:type="dxa"/>
          </w:tcPr>
          <w:p w:rsidR="004D4C05" w:rsidRPr="00F71567" w:rsidRDefault="00730703">
            <w:pPr>
              <w:pStyle w:val="TableParagraph"/>
              <w:spacing w:before="25" w:line="270" w:lineRule="atLeast"/>
              <w:ind w:left="141" w:right="105"/>
              <w:rPr>
                <w:sz w:val="24"/>
              </w:rPr>
            </w:pPr>
            <w:r w:rsidRPr="00F71567">
              <w:rPr>
                <w:sz w:val="24"/>
              </w:rPr>
              <w:t>Отражение любви к родной земле в литературе разных народов (на примере писателей родного края, представителей разных народов России)</w:t>
            </w:r>
          </w:p>
        </w:tc>
      </w:tr>
      <w:tr w:rsidR="00F71567" w:rsidRPr="00F71567">
        <w:trPr>
          <w:trHeight w:val="1423"/>
        </w:trPr>
        <w:tc>
          <w:tcPr>
            <w:tcW w:w="1277" w:type="dxa"/>
          </w:tcPr>
          <w:p w:rsidR="004D4C05" w:rsidRPr="00F71567" w:rsidRDefault="004D4C05">
            <w:pPr>
              <w:pStyle w:val="TableParagraph"/>
              <w:spacing w:before="0"/>
              <w:rPr>
                <w:b/>
                <w:sz w:val="24"/>
              </w:rPr>
            </w:pPr>
          </w:p>
          <w:p w:rsidR="004D4C05" w:rsidRPr="00F71567" w:rsidRDefault="004D4C05">
            <w:pPr>
              <w:pStyle w:val="TableParagraph"/>
              <w:spacing w:before="44"/>
              <w:rPr>
                <w:b/>
                <w:sz w:val="24"/>
              </w:rPr>
            </w:pPr>
          </w:p>
          <w:p w:rsidR="004D4C05" w:rsidRPr="00F71567" w:rsidRDefault="00730703">
            <w:pPr>
              <w:pStyle w:val="TableParagraph"/>
              <w:spacing w:before="0"/>
              <w:ind w:right="305"/>
              <w:jc w:val="right"/>
              <w:rPr>
                <w:sz w:val="24"/>
              </w:rPr>
            </w:pPr>
            <w:r w:rsidRPr="00F71567">
              <w:rPr>
                <w:spacing w:val="-5"/>
                <w:sz w:val="24"/>
              </w:rPr>
              <w:t>1.3</w:t>
            </w:r>
          </w:p>
        </w:tc>
        <w:tc>
          <w:tcPr>
            <w:tcW w:w="8188" w:type="dxa"/>
          </w:tcPr>
          <w:p w:rsidR="004D4C05" w:rsidRPr="00F71567" w:rsidRDefault="00730703">
            <w:pPr>
              <w:pStyle w:val="TableParagraph"/>
              <w:spacing w:before="23" w:line="270" w:lineRule="atLeast"/>
              <w:ind w:left="141" w:right="104"/>
              <w:jc w:val="both"/>
              <w:rPr>
                <w:sz w:val="24"/>
              </w:rPr>
            </w:pPr>
            <w:r w:rsidRPr="00F71567">
              <w:rPr>
                <w:sz w:val="24"/>
              </w:rPr>
              <w:t>Страницы истории России, великие люди и события: образы Александра Невского,</w:t>
            </w:r>
            <w:r w:rsidRPr="00F71567">
              <w:rPr>
                <w:spacing w:val="-2"/>
                <w:sz w:val="24"/>
              </w:rPr>
              <w:t xml:space="preserve"> </w:t>
            </w:r>
            <w:r w:rsidRPr="00F71567">
              <w:rPr>
                <w:sz w:val="24"/>
              </w:rPr>
              <w:t>Михаила</w:t>
            </w:r>
            <w:r w:rsidRPr="00F71567">
              <w:rPr>
                <w:spacing w:val="-3"/>
                <w:sz w:val="24"/>
              </w:rPr>
              <w:t xml:space="preserve"> </w:t>
            </w:r>
            <w:r w:rsidRPr="00F71567">
              <w:rPr>
                <w:sz w:val="24"/>
              </w:rPr>
              <w:t>Кутузова</w:t>
            </w:r>
            <w:r w:rsidRPr="00F71567">
              <w:rPr>
                <w:spacing w:val="-3"/>
                <w:sz w:val="24"/>
              </w:rPr>
              <w:t xml:space="preserve"> </w:t>
            </w:r>
            <w:r w:rsidRPr="00F71567">
              <w:rPr>
                <w:sz w:val="24"/>
              </w:rPr>
              <w:t>и</w:t>
            </w:r>
            <w:r w:rsidRPr="00F71567">
              <w:rPr>
                <w:spacing w:val="-1"/>
                <w:sz w:val="24"/>
              </w:rPr>
              <w:t xml:space="preserve"> </w:t>
            </w:r>
            <w:r w:rsidRPr="00F71567">
              <w:rPr>
                <w:sz w:val="24"/>
              </w:rPr>
              <w:t>других</w:t>
            </w:r>
            <w:r w:rsidRPr="00F71567">
              <w:rPr>
                <w:spacing w:val="-2"/>
                <w:sz w:val="24"/>
              </w:rPr>
              <w:t xml:space="preserve"> </w:t>
            </w:r>
            <w:r w:rsidRPr="00F71567">
              <w:rPr>
                <w:sz w:val="24"/>
              </w:rPr>
              <w:t>выдающихся</w:t>
            </w:r>
            <w:r w:rsidRPr="00F71567">
              <w:rPr>
                <w:spacing w:val="-2"/>
                <w:sz w:val="24"/>
              </w:rPr>
              <w:t xml:space="preserve"> </w:t>
            </w:r>
            <w:r w:rsidRPr="00F71567">
              <w:rPr>
                <w:sz w:val="24"/>
              </w:rPr>
              <w:t>защитников</w:t>
            </w:r>
            <w:r w:rsidRPr="00F71567">
              <w:rPr>
                <w:spacing w:val="-3"/>
                <w:sz w:val="24"/>
              </w:rPr>
              <w:t xml:space="preserve"> </w:t>
            </w:r>
            <w:r w:rsidRPr="00F71567">
              <w:rPr>
                <w:sz w:val="24"/>
              </w:rPr>
              <w:t>Отечества</w:t>
            </w:r>
            <w:r w:rsidRPr="00F71567">
              <w:rPr>
                <w:spacing w:val="-3"/>
                <w:sz w:val="24"/>
              </w:rPr>
              <w:t xml:space="preserve"> </w:t>
            </w:r>
            <w:r w:rsidRPr="00F71567">
              <w:rPr>
                <w:sz w:val="24"/>
              </w:rPr>
              <w:t>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F71567" w:rsidRPr="00F71567">
        <w:trPr>
          <w:trHeight w:val="597"/>
        </w:trPr>
        <w:tc>
          <w:tcPr>
            <w:tcW w:w="1277" w:type="dxa"/>
          </w:tcPr>
          <w:p w:rsidR="004D4C05" w:rsidRPr="00F71567" w:rsidRDefault="00730703">
            <w:pPr>
              <w:pStyle w:val="TableParagraph"/>
              <w:spacing w:before="185"/>
              <w:ind w:right="305"/>
              <w:jc w:val="right"/>
              <w:rPr>
                <w:sz w:val="24"/>
              </w:rPr>
            </w:pPr>
            <w:r w:rsidRPr="00F71567">
              <w:rPr>
                <w:spacing w:val="-5"/>
                <w:sz w:val="24"/>
              </w:rPr>
              <w:t>1.4</w:t>
            </w:r>
          </w:p>
        </w:tc>
        <w:tc>
          <w:tcPr>
            <w:tcW w:w="8188" w:type="dxa"/>
          </w:tcPr>
          <w:p w:rsidR="004D4C05" w:rsidRPr="00F71567" w:rsidRDefault="00730703">
            <w:pPr>
              <w:pStyle w:val="TableParagraph"/>
              <w:spacing w:before="25" w:line="270" w:lineRule="atLeast"/>
              <w:ind w:left="141" w:right="105"/>
              <w:rPr>
                <w:sz w:val="24"/>
              </w:rPr>
            </w:pPr>
            <w:r w:rsidRPr="00F71567">
              <w:rPr>
                <w:sz w:val="24"/>
              </w:rPr>
              <w:t>Понятие исторической песни; песни на тему Великой Отечественной войны (2 – 3 произведения по выбору)</w:t>
            </w:r>
          </w:p>
        </w:tc>
      </w:tr>
      <w:tr w:rsidR="00F71567" w:rsidRPr="00F71567">
        <w:trPr>
          <w:trHeight w:val="321"/>
        </w:trPr>
        <w:tc>
          <w:tcPr>
            <w:tcW w:w="1277" w:type="dxa"/>
          </w:tcPr>
          <w:p w:rsidR="004D4C05" w:rsidRPr="00F71567" w:rsidRDefault="00730703">
            <w:pPr>
              <w:pStyle w:val="TableParagraph"/>
              <w:spacing w:line="256" w:lineRule="exact"/>
              <w:ind w:right="396"/>
              <w:jc w:val="right"/>
              <w:rPr>
                <w:sz w:val="24"/>
              </w:rPr>
            </w:pPr>
            <w:r w:rsidRPr="00F71567">
              <w:rPr>
                <w:spacing w:val="-10"/>
                <w:sz w:val="24"/>
              </w:rPr>
              <w:t>2</w:t>
            </w:r>
          </w:p>
        </w:tc>
        <w:tc>
          <w:tcPr>
            <w:tcW w:w="8188" w:type="dxa"/>
          </w:tcPr>
          <w:p w:rsidR="004D4C05" w:rsidRPr="00F71567" w:rsidRDefault="00730703">
            <w:pPr>
              <w:pStyle w:val="TableParagraph"/>
              <w:spacing w:line="256" w:lineRule="exact"/>
              <w:ind w:left="141"/>
              <w:rPr>
                <w:sz w:val="24"/>
              </w:rPr>
            </w:pPr>
            <w:r w:rsidRPr="00F71567">
              <w:rPr>
                <w:sz w:val="24"/>
              </w:rPr>
              <w:t>Фольклор</w:t>
            </w:r>
            <w:r w:rsidRPr="00F71567">
              <w:rPr>
                <w:spacing w:val="-4"/>
                <w:sz w:val="24"/>
              </w:rPr>
              <w:t xml:space="preserve"> </w:t>
            </w:r>
            <w:r w:rsidRPr="00F71567">
              <w:rPr>
                <w:sz w:val="24"/>
              </w:rPr>
              <w:t>(устное</w:t>
            </w:r>
            <w:r w:rsidRPr="00F71567">
              <w:rPr>
                <w:spacing w:val="-4"/>
                <w:sz w:val="24"/>
              </w:rPr>
              <w:t xml:space="preserve"> </w:t>
            </w:r>
            <w:r w:rsidRPr="00F71567">
              <w:rPr>
                <w:sz w:val="24"/>
              </w:rPr>
              <w:t>народное</w:t>
            </w:r>
            <w:r w:rsidRPr="00F71567">
              <w:rPr>
                <w:spacing w:val="-3"/>
                <w:sz w:val="24"/>
              </w:rPr>
              <w:t xml:space="preserve"> </w:t>
            </w:r>
            <w:r w:rsidRPr="00F71567">
              <w:rPr>
                <w:spacing w:val="-2"/>
                <w:sz w:val="24"/>
              </w:rPr>
              <w:t>творчество)</w:t>
            </w:r>
          </w:p>
        </w:tc>
      </w:tr>
      <w:tr w:rsidR="00F71567" w:rsidRPr="00F71567">
        <w:trPr>
          <w:trHeight w:val="1149"/>
        </w:trPr>
        <w:tc>
          <w:tcPr>
            <w:tcW w:w="1277" w:type="dxa"/>
          </w:tcPr>
          <w:p w:rsidR="004D4C05" w:rsidRPr="00F71567" w:rsidRDefault="004D4C05">
            <w:pPr>
              <w:pStyle w:val="TableParagraph"/>
              <w:spacing w:before="182"/>
              <w:rPr>
                <w:b/>
                <w:sz w:val="24"/>
              </w:rPr>
            </w:pPr>
          </w:p>
          <w:p w:rsidR="004D4C05" w:rsidRPr="00F71567" w:rsidRDefault="00730703">
            <w:pPr>
              <w:pStyle w:val="TableParagraph"/>
              <w:spacing w:before="0"/>
              <w:ind w:right="305"/>
              <w:jc w:val="right"/>
              <w:rPr>
                <w:sz w:val="24"/>
              </w:rPr>
            </w:pPr>
            <w:r w:rsidRPr="00F71567">
              <w:rPr>
                <w:spacing w:val="-5"/>
                <w:sz w:val="24"/>
              </w:rPr>
              <w:t>2.1</w:t>
            </w:r>
          </w:p>
        </w:tc>
        <w:tc>
          <w:tcPr>
            <w:tcW w:w="8188" w:type="dxa"/>
          </w:tcPr>
          <w:p w:rsidR="004D4C05" w:rsidRPr="00F71567" w:rsidRDefault="00730703">
            <w:pPr>
              <w:pStyle w:val="TableParagraph"/>
              <w:ind w:left="141" w:right="103"/>
              <w:jc w:val="both"/>
              <w:rPr>
                <w:sz w:val="24"/>
              </w:rPr>
            </w:pPr>
            <w:r w:rsidRPr="00F71567">
              <w:rPr>
                <w:sz w:val="24"/>
              </w:rPr>
              <w:t>Фольклор как народная духовная культура (произведения по выбору). Многообразие видов фольклора: словесный, музыкальный, обрядовый (календарный).</w:t>
            </w:r>
            <w:r w:rsidRPr="00F71567">
              <w:rPr>
                <w:spacing w:val="52"/>
                <w:sz w:val="24"/>
              </w:rPr>
              <w:t xml:space="preserve">   </w:t>
            </w:r>
            <w:r w:rsidRPr="00F71567">
              <w:rPr>
                <w:sz w:val="24"/>
              </w:rPr>
              <w:t>Культурное</w:t>
            </w:r>
            <w:r w:rsidRPr="00F71567">
              <w:rPr>
                <w:spacing w:val="55"/>
                <w:sz w:val="24"/>
              </w:rPr>
              <w:t xml:space="preserve">   </w:t>
            </w:r>
            <w:r w:rsidRPr="00F71567">
              <w:rPr>
                <w:sz w:val="24"/>
              </w:rPr>
              <w:t>значение</w:t>
            </w:r>
            <w:r w:rsidRPr="00F71567">
              <w:rPr>
                <w:spacing w:val="54"/>
                <w:sz w:val="24"/>
              </w:rPr>
              <w:t xml:space="preserve">   </w:t>
            </w:r>
            <w:r w:rsidRPr="00F71567">
              <w:rPr>
                <w:sz w:val="24"/>
              </w:rPr>
              <w:t>фольклора</w:t>
            </w:r>
            <w:r w:rsidRPr="00F71567">
              <w:rPr>
                <w:spacing w:val="55"/>
                <w:sz w:val="24"/>
              </w:rPr>
              <w:t xml:space="preserve">   </w:t>
            </w:r>
            <w:r w:rsidRPr="00F71567">
              <w:rPr>
                <w:sz w:val="24"/>
              </w:rPr>
              <w:t>для</w:t>
            </w:r>
            <w:r w:rsidRPr="00F71567">
              <w:rPr>
                <w:spacing w:val="54"/>
                <w:sz w:val="24"/>
              </w:rPr>
              <w:t xml:space="preserve">   </w:t>
            </w:r>
            <w:r w:rsidRPr="00F71567">
              <w:rPr>
                <w:spacing w:val="-2"/>
                <w:sz w:val="24"/>
              </w:rPr>
              <w:t>появления</w:t>
            </w:r>
          </w:p>
          <w:p w:rsidR="004D4C05" w:rsidRPr="00F71567" w:rsidRDefault="00730703">
            <w:pPr>
              <w:pStyle w:val="TableParagraph"/>
              <w:spacing w:before="0" w:line="256" w:lineRule="exact"/>
              <w:ind w:left="141"/>
              <w:jc w:val="both"/>
              <w:rPr>
                <w:sz w:val="24"/>
              </w:rPr>
            </w:pPr>
            <w:r w:rsidRPr="00F71567">
              <w:rPr>
                <w:sz w:val="24"/>
              </w:rPr>
              <w:t>художественной</w:t>
            </w:r>
            <w:r w:rsidRPr="00F71567">
              <w:rPr>
                <w:spacing w:val="-4"/>
                <w:sz w:val="24"/>
              </w:rPr>
              <w:t xml:space="preserve"> </w:t>
            </w:r>
            <w:r w:rsidRPr="00F71567">
              <w:rPr>
                <w:spacing w:val="-2"/>
                <w:sz w:val="24"/>
              </w:rPr>
              <w:t>литературы</w:t>
            </w:r>
          </w:p>
        </w:tc>
      </w:tr>
      <w:tr w:rsidR="00F71567" w:rsidRPr="00F71567">
        <w:trPr>
          <w:trHeight w:val="597"/>
        </w:trPr>
        <w:tc>
          <w:tcPr>
            <w:tcW w:w="1277" w:type="dxa"/>
          </w:tcPr>
          <w:p w:rsidR="004D4C05" w:rsidRPr="00F71567" w:rsidRDefault="00730703">
            <w:pPr>
              <w:pStyle w:val="TableParagraph"/>
              <w:spacing w:before="182"/>
              <w:ind w:right="305"/>
              <w:jc w:val="right"/>
              <w:rPr>
                <w:sz w:val="24"/>
              </w:rPr>
            </w:pPr>
            <w:r w:rsidRPr="00F71567">
              <w:rPr>
                <w:spacing w:val="-5"/>
                <w:sz w:val="24"/>
              </w:rPr>
              <w:t>2.2</w:t>
            </w:r>
          </w:p>
        </w:tc>
        <w:tc>
          <w:tcPr>
            <w:tcW w:w="8188" w:type="dxa"/>
          </w:tcPr>
          <w:p w:rsidR="004D4C05" w:rsidRPr="00F71567" w:rsidRDefault="00730703">
            <w:pPr>
              <w:pStyle w:val="TableParagraph"/>
              <w:tabs>
                <w:tab w:val="left" w:pos="1117"/>
                <w:tab w:val="left" w:pos="2072"/>
                <w:tab w:val="left" w:pos="3432"/>
                <w:tab w:val="left" w:pos="4998"/>
                <w:tab w:val="left" w:pos="6372"/>
              </w:tabs>
              <w:spacing w:before="25" w:line="270" w:lineRule="atLeast"/>
              <w:ind w:left="141" w:right="107"/>
              <w:rPr>
                <w:sz w:val="24"/>
              </w:rPr>
            </w:pPr>
            <w:r w:rsidRPr="00F71567">
              <w:rPr>
                <w:spacing w:val="-2"/>
                <w:sz w:val="24"/>
              </w:rPr>
              <w:t>Малые</w:t>
            </w:r>
            <w:r w:rsidRPr="00F71567">
              <w:rPr>
                <w:sz w:val="24"/>
              </w:rPr>
              <w:tab/>
            </w:r>
            <w:r w:rsidRPr="00F71567">
              <w:rPr>
                <w:spacing w:val="-2"/>
                <w:sz w:val="24"/>
              </w:rPr>
              <w:t>жанры</w:t>
            </w:r>
            <w:r w:rsidRPr="00F71567">
              <w:rPr>
                <w:sz w:val="24"/>
              </w:rPr>
              <w:tab/>
            </w:r>
            <w:r w:rsidRPr="00F71567">
              <w:rPr>
                <w:spacing w:val="-2"/>
                <w:sz w:val="24"/>
              </w:rPr>
              <w:t>фольклора</w:t>
            </w:r>
            <w:r w:rsidRPr="00F71567">
              <w:rPr>
                <w:sz w:val="24"/>
              </w:rPr>
              <w:tab/>
            </w:r>
            <w:r w:rsidRPr="00F71567">
              <w:rPr>
                <w:spacing w:val="-2"/>
                <w:sz w:val="24"/>
              </w:rPr>
              <w:t>(назначение,</w:t>
            </w:r>
            <w:r w:rsidRPr="00F71567">
              <w:rPr>
                <w:sz w:val="24"/>
              </w:rPr>
              <w:tab/>
            </w:r>
            <w:r w:rsidRPr="00F71567">
              <w:rPr>
                <w:spacing w:val="-2"/>
                <w:sz w:val="24"/>
              </w:rPr>
              <w:t>сравнение,</w:t>
            </w:r>
            <w:r w:rsidRPr="00F71567">
              <w:rPr>
                <w:sz w:val="24"/>
              </w:rPr>
              <w:tab/>
            </w:r>
            <w:r w:rsidRPr="00F71567">
              <w:rPr>
                <w:spacing w:val="-2"/>
                <w:sz w:val="24"/>
              </w:rPr>
              <w:t xml:space="preserve">классификация). </w:t>
            </w:r>
            <w:r w:rsidRPr="00F71567">
              <w:rPr>
                <w:sz w:val="24"/>
              </w:rPr>
              <w:t>Собиратели фольклора (А.Н. Афанасьев, В.И. Даль)</w:t>
            </w:r>
          </w:p>
        </w:tc>
      </w:tr>
      <w:tr w:rsidR="00F71567" w:rsidRPr="00F71567">
        <w:trPr>
          <w:trHeight w:val="595"/>
        </w:trPr>
        <w:tc>
          <w:tcPr>
            <w:tcW w:w="1277" w:type="dxa"/>
          </w:tcPr>
          <w:p w:rsidR="004D4C05" w:rsidRPr="00F71567" w:rsidRDefault="00730703">
            <w:pPr>
              <w:pStyle w:val="TableParagraph"/>
              <w:spacing w:before="182"/>
              <w:ind w:right="305"/>
              <w:jc w:val="right"/>
              <w:rPr>
                <w:sz w:val="24"/>
              </w:rPr>
            </w:pPr>
            <w:r w:rsidRPr="00F71567">
              <w:rPr>
                <w:spacing w:val="-5"/>
                <w:sz w:val="24"/>
              </w:rPr>
              <w:t>2.3</w:t>
            </w:r>
          </w:p>
        </w:tc>
        <w:tc>
          <w:tcPr>
            <w:tcW w:w="8188" w:type="dxa"/>
          </w:tcPr>
          <w:p w:rsidR="004D4C05" w:rsidRPr="00F71567" w:rsidRDefault="00730703">
            <w:pPr>
              <w:pStyle w:val="TableParagraph"/>
              <w:spacing w:before="27" w:line="274" w:lineRule="exact"/>
              <w:ind w:left="141" w:right="105"/>
              <w:rPr>
                <w:sz w:val="24"/>
              </w:rPr>
            </w:pPr>
            <w:r w:rsidRPr="00F71567">
              <w:rPr>
                <w:sz w:val="24"/>
              </w:rPr>
              <w:t>Виды</w:t>
            </w:r>
            <w:r w:rsidRPr="00F71567">
              <w:rPr>
                <w:spacing w:val="40"/>
                <w:sz w:val="24"/>
              </w:rPr>
              <w:t xml:space="preserve"> </w:t>
            </w:r>
            <w:r w:rsidRPr="00F71567">
              <w:rPr>
                <w:sz w:val="24"/>
              </w:rPr>
              <w:t>сказок:</w:t>
            </w:r>
            <w:r w:rsidRPr="00F71567">
              <w:rPr>
                <w:spacing w:val="40"/>
                <w:sz w:val="24"/>
              </w:rPr>
              <w:t xml:space="preserve"> </w:t>
            </w:r>
            <w:r w:rsidRPr="00F71567">
              <w:rPr>
                <w:sz w:val="24"/>
              </w:rPr>
              <w:t>о</w:t>
            </w:r>
            <w:r w:rsidRPr="00F71567">
              <w:rPr>
                <w:spacing w:val="40"/>
                <w:sz w:val="24"/>
              </w:rPr>
              <w:t xml:space="preserve"> </w:t>
            </w:r>
            <w:r w:rsidRPr="00F71567">
              <w:rPr>
                <w:sz w:val="24"/>
              </w:rPr>
              <w:t>животных,</w:t>
            </w:r>
            <w:r w:rsidRPr="00F71567">
              <w:rPr>
                <w:spacing w:val="40"/>
                <w:sz w:val="24"/>
              </w:rPr>
              <w:t xml:space="preserve"> </w:t>
            </w:r>
            <w:r w:rsidRPr="00F71567">
              <w:rPr>
                <w:sz w:val="24"/>
              </w:rPr>
              <w:t>бытовые,</w:t>
            </w:r>
            <w:r w:rsidRPr="00F71567">
              <w:rPr>
                <w:spacing w:val="40"/>
                <w:sz w:val="24"/>
              </w:rPr>
              <w:t xml:space="preserve"> </w:t>
            </w:r>
            <w:r w:rsidRPr="00F71567">
              <w:rPr>
                <w:sz w:val="24"/>
              </w:rPr>
              <w:t>волшебные.</w:t>
            </w:r>
            <w:r w:rsidRPr="00F71567">
              <w:rPr>
                <w:spacing w:val="40"/>
                <w:sz w:val="24"/>
              </w:rPr>
              <w:t xml:space="preserve"> </w:t>
            </w:r>
            <w:r w:rsidRPr="00F71567">
              <w:rPr>
                <w:sz w:val="24"/>
              </w:rPr>
              <w:t>2</w:t>
            </w:r>
            <w:r w:rsidRPr="00F71567">
              <w:rPr>
                <w:spacing w:val="40"/>
                <w:sz w:val="24"/>
              </w:rPr>
              <w:t xml:space="preserve"> </w:t>
            </w:r>
            <w:r w:rsidRPr="00F71567">
              <w:rPr>
                <w:sz w:val="24"/>
              </w:rPr>
              <w:t>–</w:t>
            </w:r>
            <w:r w:rsidRPr="00F71567">
              <w:rPr>
                <w:spacing w:val="40"/>
                <w:sz w:val="24"/>
              </w:rPr>
              <w:t xml:space="preserve"> </w:t>
            </w:r>
            <w:r w:rsidRPr="00F71567">
              <w:rPr>
                <w:sz w:val="24"/>
              </w:rPr>
              <w:t>3</w:t>
            </w:r>
            <w:r w:rsidRPr="00F71567">
              <w:rPr>
                <w:spacing w:val="40"/>
                <w:sz w:val="24"/>
              </w:rPr>
              <w:t xml:space="preserve"> </w:t>
            </w:r>
            <w:r w:rsidRPr="00F71567">
              <w:rPr>
                <w:sz w:val="24"/>
              </w:rPr>
              <w:t>русские</w:t>
            </w:r>
            <w:r w:rsidRPr="00F71567">
              <w:rPr>
                <w:spacing w:val="40"/>
                <w:sz w:val="24"/>
              </w:rPr>
              <w:t xml:space="preserve"> </w:t>
            </w:r>
            <w:r w:rsidRPr="00F71567">
              <w:rPr>
                <w:sz w:val="24"/>
              </w:rPr>
              <w:t>народные сказки по выбору и 2 – 3 сказки народов России по выбору</w:t>
            </w:r>
          </w:p>
        </w:tc>
      </w:tr>
      <w:tr w:rsidR="00F71567" w:rsidRPr="00F71567">
        <w:trPr>
          <w:trHeight w:val="319"/>
        </w:trPr>
        <w:tc>
          <w:tcPr>
            <w:tcW w:w="1277" w:type="dxa"/>
          </w:tcPr>
          <w:p w:rsidR="004D4C05" w:rsidRPr="00F71567" w:rsidRDefault="00730703">
            <w:pPr>
              <w:pStyle w:val="TableParagraph"/>
              <w:spacing w:line="253" w:lineRule="exact"/>
              <w:ind w:right="305"/>
              <w:jc w:val="right"/>
              <w:rPr>
                <w:sz w:val="24"/>
              </w:rPr>
            </w:pPr>
            <w:r w:rsidRPr="00F71567">
              <w:rPr>
                <w:spacing w:val="-5"/>
                <w:sz w:val="24"/>
              </w:rPr>
              <w:t>2.4</w:t>
            </w:r>
          </w:p>
        </w:tc>
        <w:tc>
          <w:tcPr>
            <w:tcW w:w="8188" w:type="dxa"/>
          </w:tcPr>
          <w:p w:rsidR="004D4C05" w:rsidRPr="00F71567" w:rsidRDefault="00730703">
            <w:pPr>
              <w:pStyle w:val="TableParagraph"/>
              <w:spacing w:line="253" w:lineRule="exact"/>
              <w:ind w:left="141"/>
              <w:rPr>
                <w:sz w:val="24"/>
              </w:rPr>
            </w:pPr>
            <w:r w:rsidRPr="00F71567">
              <w:rPr>
                <w:sz w:val="24"/>
              </w:rPr>
              <w:t>Отражение</w:t>
            </w:r>
            <w:r w:rsidRPr="00F71567">
              <w:rPr>
                <w:spacing w:val="63"/>
                <w:sz w:val="24"/>
              </w:rPr>
              <w:t xml:space="preserve"> </w:t>
            </w:r>
            <w:r w:rsidRPr="00F71567">
              <w:rPr>
                <w:sz w:val="24"/>
              </w:rPr>
              <w:t>в</w:t>
            </w:r>
            <w:r w:rsidRPr="00F71567">
              <w:rPr>
                <w:spacing w:val="62"/>
                <w:sz w:val="24"/>
              </w:rPr>
              <w:t xml:space="preserve"> </w:t>
            </w:r>
            <w:r w:rsidRPr="00F71567">
              <w:rPr>
                <w:sz w:val="24"/>
              </w:rPr>
              <w:t>произведениях</w:t>
            </w:r>
            <w:r w:rsidRPr="00F71567">
              <w:rPr>
                <w:spacing w:val="63"/>
                <w:sz w:val="24"/>
              </w:rPr>
              <w:t xml:space="preserve"> </w:t>
            </w:r>
            <w:r w:rsidRPr="00F71567">
              <w:rPr>
                <w:sz w:val="24"/>
              </w:rPr>
              <w:t>фольклора</w:t>
            </w:r>
            <w:r w:rsidRPr="00F71567">
              <w:rPr>
                <w:spacing w:val="63"/>
                <w:sz w:val="24"/>
              </w:rPr>
              <w:t xml:space="preserve"> </w:t>
            </w:r>
            <w:r w:rsidRPr="00F71567">
              <w:rPr>
                <w:sz w:val="24"/>
              </w:rPr>
              <w:t>нравственных</w:t>
            </w:r>
            <w:r w:rsidRPr="00F71567">
              <w:rPr>
                <w:spacing w:val="63"/>
                <w:sz w:val="24"/>
              </w:rPr>
              <w:t xml:space="preserve"> </w:t>
            </w:r>
            <w:r w:rsidRPr="00F71567">
              <w:rPr>
                <w:sz w:val="24"/>
              </w:rPr>
              <w:t>ценностей,</w:t>
            </w:r>
            <w:r w:rsidRPr="00F71567">
              <w:rPr>
                <w:spacing w:val="62"/>
                <w:sz w:val="24"/>
              </w:rPr>
              <w:t xml:space="preserve"> </w:t>
            </w:r>
            <w:r w:rsidRPr="00F71567">
              <w:rPr>
                <w:sz w:val="24"/>
              </w:rPr>
              <w:t>быта</w:t>
            </w:r>
            <w:r w:rsidRPr="00F71567">
              <w:rPr>
                <w:spacing w:val="63"/>
                <w:sz w:val="24"/>
              </w:rPr>
              <w:t xml:space="preserve"> </w:t>
            </w:r>
            <w:r w:rsidRPr="00F71567">
              <w:rPr>
                <w:spacing w:val="-10"/>
                <w:sz w:val="24"/>
              </w:rPr>
              <w:t>и</w:t>
            </w:r>
          </w:p>
        </w:tc>
      </w:tr>
    </w:tbl>
    <w:p w:rsidR="004D4C05" w:rsidRPr="00F71567" w:rsidRDefault="004D4C05">
      <w:pPr>
        <w:pStyle w:val="TableParagraph"/>
        <w:spacing w:line="253" w:lineRule="exact"/>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77"/>
        <w:gridCol w:w="8188"/>
      </w:tblGrid>
      <w:tr w:rsidR="00F71567" w:rsidRPr="00F71567">
        <w:trPr>
          <w:trHeight w:val="873"/>
        </w:trPr>
        <w:tc>
          <w:tcPr>
            <w:tcW w:w="1277" w:type="dxa"/>
          </w:tcPr>
          <w:p w:rsidR="004D4C05" w:rsidRPr="00F71567" w:rsidRDefault="004D4C05">
            <w:pPr>
              <w:pStyle w:val="TableParagraph"/>
              <w:spacing w:before="0"/>
              <w:rPr>
                <w:sz w:val="24"/>
              </w:rPr>
            </w:pPr>
          </w:p>
        </w:tc>
        <w:tc>
          <w:tcPr>
            <w:tcW w:w="8188" w:type="dxa"/>
          </w:tcPr>
          <w:p w:rsidR="004D4C05" w:rsidRPr="00F71567" w:rsidRDefault="00730703">
            <w:pPr>
              <w:pStyle w:val="TableParagraph"/>
              <w:spacing w:before="26" w:line="270" w:lineRule="atLeast"/>
              <w:ind w:left="141" w:right="104"/>
              <w:jc w:val="both"/>
              <w:rPr>
                <w:sz w:val="24"/>
              </w:rPr>
            </w:pPr>
            <w:r w:rsidRPr="00F71567">
              <w:rPr>
                <w:sz w:val="24"/>
              </w:rPr>
              <w:t xml:space="preserve">культуры народов мира. Сходство фольклорных произведений разных народов по тематике, художественным образам и форме («бродячие» </w:t>
            </w:r>
            <w:r w:rsidRPr="00F71567">
              <w:rPr>
                <w:spacing w:val="-2"/>
                <w:sz w:val="24"/>
              </w:rPr>
              <w:t>сюжеты)</w:t>
            </w:r>
          </w:p>
        </w:tc>
      </w:tr>
      <w:tr w:rsidR="00F71567" w:rsidRPr="00F71567">
        <w:trPr>
          <w:trHeight w:val="873"/>
        </w:trPr>
        <w:tc>
          <w:tcPr>
            <w:tcW w:w="1277" w:type="dxa"/>
          </w:tcPr>
          <w:p w:rsidR="004D4C05" w:rsidRPr="00F71567" w:rsidRDefault="004D4C05">
            <w:pPr>
              <w:pStyle w:val="TableParagraph"/>
              <w:spacing w:before="45"/>
              <w:rPr>
                <w:b/>
                <w:sz w:val="24"/>
              </w:rPr>
            </w:pPr>
          </w:p>
          <w:p w:rsidR="004D4C05" w:rsidRPr="00F71567" w:rsidRDefault="00730703">
            <w:pPr>
              <w:pStyle w:val="TableParagraph"/>
              <w:spacing w:before="1"/>
              <w:ind w:right="305"/>
              <w:jc w:val="right"/>
              <w:rPr>
                <w:sz w:val="24"/>
              </w:rPr>
            </w:pPr>
            <w:r w:rsidRPr="00F71567">
              <w:rPr>
                <w:spacing w:val="-5"/>
                <w:sz w:val="24"/>
              </w:rPr>
              <w:t>2.5</w:t>
            </w:r>
          </w:p>
        </w:tc>
        <w:tc>
          <w:tcPr>
            <w:tcW w:w="8188" w:type="dxa"/>
          </w:tcPr>
          <w:p w:rsidR="004D4C05" w:rsidRPr="00F71567" w:rsidRDefault="00730703">
            <w:pPr>
              <w:pStyle w:val="TableParagraph"/>
              <w:spacing w:before="25" w:line="270" w:lineRule="atLeast"/>
              <w:ind w:left="141" w:right="106"/>
              <w:jc w:val="both"/>
              <w:rPr>
                <w:sz w:val="24"/>
              </w:rPr>
            </w:pPr>
            <w:r w:rsidRPr="00F71567">
              <w:rPr>
                <w:sz w:val="24"/>
              </w:rPr>
              <w:t>Былины</w:t>
            </w:r>
            <w:r w:rsidRPr="00F71567">
              <w:rPr>
                <w:spacing w:val="-3"/>
                <w:sz w:val="24"/>
              </w:rPr>
              <w:t xml:space="preserve"> </w:t>
            </w:r>
            <w:r w:rsidRPr="00F71567">
              <w:rPr>
                <w:sz w:val="24"/>
              </w:rPr>
              <w:t>из</w:t>
            </w:r>
            <w:r w:rsidRPr="00F71567">
              <w:rPr>
                <w:spacing w:val="-4"/>
                <w:sz w:val="24"/>
              </w:rPr>
              <w:t xml:space="preserve"> </w:t>
            </w:r>
            <w:r w:rsidRPr="00F71567">
              <w:rPr>
                <w:sz w:val="24"/>
              </w:rPr>
              <w:t>цикла</w:t>
            </w:r>
            <w:r w:rsidRPr="00F71567">
              <w:rPr>
                <w:spacing w:val="-3"/>
                <w:sz w:val="24"/>
              </w:rPr>
              <w:t xml:space="preserve"> </w:t>
            </w:r>
            <w:r w:rsidRPr="00F71567">
              <w:rPr>
                <w:sz w:val="24"/>
              </w:rPr>
              <w:t>об</w:t>
            </w:r>
            <w:r w:rsidRPr="00F71567">
              <w:rPr>
                <w:spacing w:val="-2"/>
                <w:sz w:val="24"/>
              </w:rPr>
              <w:t xml:space="preserve"> </w:t>
            </w:r>
            <w:r w:rsidRPr="00F71567">
              <w:rPr>
                <w:sz w:val="24"/>
              </w:rPr>
              <w:t>Илье</w:t>
            </w:r>
            <w:r w:rsidRPr="00F71567">
              <w:rPr>
                <w:spacing w:val="-3"/>
                <w:sz w:val="24"/>
              </w:rPr>
              <w:t xml:space="preserve"> </w:t>
            </w:r>
            <w:r w:rsidRPr="00F71567">
              <w:rPr>
                <w:sz w:val="24"/>
              </w:rPr>
              <w:t>Муромце,</w:t>
            </w:r>
            <w:r w:rsidRPr="00F71567">
              <w:rPr>
                <w:spacing w:val="-2"/>
                <w:sz w:val="24"/>
              </w:rPr>
              <w:t xml:space="preserve"> </w:t>
            </w:r>
            <w:r w:rsidRPr="00F71567">
              <w:rPr>
                <w:sz w:val="24"/>
              </w:rPr>
              <w:t>Алёше</w:t>
            </w:r>
            <w:r w:rsidRPr="00F71567">
              <w:rPr>
                <w:spacing w:val="-3"/>
                <w:sz w:val="24"/>
              </w:rPr>
              <w:t xml:space="preserve"> </w:t>
            </w:r>
            <w:r w:rsidRPr="00F71567">
              <w:rPr>
                <w:sz w:val="24"/>
              </w:rPr>
              <w:t>Поповиче,</w:t>
            </w:r>
            <w:r w:rsidRPr="00F71567">
              <w:rPr>
                <w:spacing w:val="-2"/>
                <w:sz w:val="24"/>
              </w:rPr>
              <w:t xml:space="preserve"> </w:t>
            </w:r>
            <w:r w:rsidRPr="00F71567">
              <w:rPr>
                <w:sz w:val="24"/>
              </w:rPr>
              <w:t>Добрыне</w:t>
            </w:r>
            <w:r w:rsidRPr="00F71567">
              <w:rPr>
                <w:spacing w:val="-3"/>
                <w:sz w:val="24"/>
              </w:rPr>
              <w:t xml:space="preserve"> </w:t>
            </w:r>
            <w:r w:rsidRPr="00F71567">
              <w:rPr>
                <w:sz w:val="24"/>
              </w:rPr>
              <w:t>Никитиче</w:t>
            </w:r>
            <w:r w:rsidRPr="00F71567">
              <w:rPr>
                <w:spacing w:val="-3"/>
                <w:sz w:val="24"/>
              </w:rPr>
              <w:t xml:space="preserve"> </w:t>
            </w:r>
            <w:r w:rsidRPr="00F71567">
              <w:rPr>
                <w:sz w:val="24"/>
              </w:rPr>
              <w:t>(1 – 2 по выбору). Образы русских богатырей: Ильи Муромца, Алёши Поповича, Добрыни Никитича, Никиты Кожемяки</w:t>
            </w:r>
          </w:p>
        </w:tc>
      </w:tr>
      <w:tr w:rsidR="00F71567" w:rsidRPr="00F71567">
        <w:trPr>
          <w:trHeight w:val="321"/>
        </w:trPr>
        <w:tc>
          <w:tcPr>
            <w:tcW w:w="1277" w:type="dxa"/>
          </w:tcPr>
          <w:p w:rsidR="004D4C05" w:rsidRPr="00F71567" w:rsidRDefault="00730703">
            <w:pPr>
              <w:pStyle w:val="TableParagraph"/>
              <w:spacing w:line="256" w:lineRule="exact"/>
              <w:ind w:right="396"/>
              <w:jc w:val="right"/>
              <w:rPr>
                <w:sz w:val="24"/>
              </w:rPr>
            </w:pPr>
            <w:r w:rsidRPr="00F71567">
              <w:rPr>
                <w:spacing w:val="-10"/>
                <w:sz w:val="24"/>
              </w:rPr>
              <w:t>3</w:t>
            </w:r>
          </w:p>
        </w:tc>
        <w:tc>
          <w:tcPr>
            <w:tcW w:w="8188" w:type="dxa"/>
          </w:tcPr>
          <w:p w:rsidR="004D4C05" w:rsidRPr="00F71567" w:rsidRDefault="00730703">
            <w:pPr>
              <w:pStyle w:val="TableParagraph"/>
              <w:spacing w:line="256" w:lineRule="exact"/>
              <w:ind w:left="141"/>
              <w:rPr>
                <w:sz w:val="24"/>
              </w:rPr>
            </w:pPr>
            <w:r w:rsidRPr="00F71567">
              <w:rPr>
                <w:sz w:val="24"/>
              </w:rPr>
              <w:t>Творчество</w:t>
            </w:r>
            <w:r w:rsidRPr="00F71567">
              <w:rPr>
                <w:spacing w:val="-1"/>
                <w:sz w:val="24"/>
              </w:rPr>
              <w:t xml:space="preserve"> </w:t>
            </w:r>
            <w:r w:rsidRPr="00F71567">
              <w:rPr>
                <w:sz w:val="24"/>
              </w:rPr>
              <w:t>А.С.</w:t>
            </w:r>
            <w:r w:rsidRPr="00F71567">
              <w:rPr>
                <w:spacing w:val="-1"/>
                <w:sz w:val="24"/>
              </w:rPr>
              <w:t xml:space="preserve"> </w:t>
            </w:r>
            <w:r w:rsidRPr="00F71567">
              <w:rPr>
                <w:spacing w:val="-2"/>
                <w:sz w:val="24"/>
              </w:rPr>
              <w:t>Пушкина</w:t>
            </w:r>
          </w:p>
        </w:tc>
      </w:tr>
      <w:tr w:rsidR="00F71567" w:rsidRPr="00F71567">
        <w:trPr>
          <w:trHeight w:val="873"/>
        </w:trPr>
        <w:tc>
          <w:tcPr>
            <w:tcW w:w="1277" w:type="dxa"/>
          </w:tcPr>
          <w:p w:rsidR="004D4C05" w:rsidRPr="00F71567" w:rsidRDefault="004D4C05">
            <w:pPr>
              <w:pStyle w:val="TableParagraph"/>
              <w:spacing w:before="45"/>
              <w:rPr>
                <w:b/>
                <w:sz w:val="24"/>
              </w:rPr>
            </w:pPr>
          </w:p>
          <w:p w:rsidR="004D4C05" w:rsidRPr="00F71567" w:rsidRDefault="00730703">
            <w:pPr>
              <w:pStyle w:val="TableParagraph"/>
              <w:spacing w:before="1"/>
              <w:ind w:right="305"/>
              <w:jc w:val="right"/>
              <w:rPr>
                <w:sz w:val="24"/>
              </w:rPr>
            </w:pPr>
            <w:r w:rsidRPr="00F71567">
              <w:rPr>
                <w:spacing w:val="-5"/>
                <w:sz w:val="24"/>
              </w:rPr>
              <w:t>3.1</w:t>
            </w:r>
          </w:p>
        </w:tc>
        <w:tc>
          <w:tcPr>
            <w:tcW w:w="8188" w:type="dxa"/>
          </w:tcPr>
          <w:p w:rsidR="004D4C05" w:rsidRPr="00F71567" w:rsidRDefault="00730703">
            <w:pPr>
              <w:pStyle w:val="TableParagraph"/>
              <w:spacing w:before="25" w:line="270" w:lineRule="atLeast"/>
              <w:ind w:left="141" w:right="103"/>
              <w:jc w:val="both"/>
              <w:rPr>
                <w:sz w:val="24"/>
              </w:rPr>
            </w:pPr>
            <w:r w:rsidRPr="00F71567">
              <w:rPr>
                <w:sz w:val="24"/>
              </w:rPr>
              <w:t>Картины</w:t>
            </w:r>
            <w:r w:rsidRPr="00F71567">
              <w:rPr>
                <w:spacing w:val="-3"/>
                <w:sz w:val="24"/>
              </w:rPr>
              <w:t xml:space="preserve"> </w:t>
            </w:r>
            <w:r w:rsidRPr="00F71567">
              <w:rPr>
                <w:sz w:val="24"/>
              </w:rPr>
              <w:t>природы в лирических произведениях А.С. Пушкина</w:t>
            </w:r>
            <w:r w:rsidRPr="00F71567">
              <w:rPr>
                <w:spacing w:val="-1"/>
                <w:sz w:val="24"/>
              </w:rPr>
              <w:t xml:space="preserve"> </w:t>
            </w:r>
            <w:r w:rsidRPr="00F71567">
              <w:rPr>
                <w:sz w:val="24"/>
              </w:rPr>
              <w:t>(на примере</w:t>
            </w:r>
            <w:r w:rsidRPr="00F71567">
              <w:rPr>
                <w:spacing w:val="-1"/>
                <w:sz w:val="24"/>
              </w:rPr>
              <w:t xml:space="preserve"> </w:t>
            </w:r>
            <w:r w:rsidRPr="00F71567">
              <w:rPr>
                <w:sz w:val="24"/>
              </w:rPr>
              <w:t>2 – 3 произведений). Стихотворения: «Няне», «Осень» (отрывки), «Зимняя дорога» и другие.</w:t>
            </w:r>
          </w:p>
        </w:tc>
      </w:tr>
      <w:tr w:rsidR="00F71567" w:rsidRPr="00F71567">
        <w:trPr>
          <w:trHeight w:val="597"/>
        </w:trPr>
        <w:tc>
          <w:tcPr>
            <w:tcW w:w="1277" w:type="dxa"/>
          </w:tcPr>
          <w:p w:rsidR="004D4C05" w:rsidRPr="00F71567" w:rsidRDefault="00730703">
            <w:pPr>
              <w:pStyle w:val="TableParagraph"/>
              <w:spacing w:before="183"/>
              <w:ind w:right="305"/>
              <w:jc w:val="right"/>
              <w:rPr>
                <w:sz w:val="24"/>
              </w:rPr>
            </w:pPr>
            <w:r w:rsidRPr="00F71567">
              <w:rPr>
                <w:spacing w:val="-5"/>
                <w:sz w:val="24"/>
              </w:rPr>
              <w:t>3.2</w:t>
            </w:r>
          </w:p>
        </w:tc>
        <w:tc>
          <w:tcPr>
            <w:tcW w:w="8188" w:type="dxa"/>
          </w:tcPr>
          <w:p w:rsidR="004D4C05" w:rsidRPr="00F71567" w:rsidRDefault="00730703">
            <w:pPr>
              <w:pStyle w:val="TableParagraph"/>
              <w:spacing w:before="26" w:line="270" w:lineRule="atLeast"/>
              <w:ind w:left="141" w:right="105"/>
              <w:rPr>
                <w:sz w:val="24"/>
              </w:rPr>
            </w:pPr>
            <w:r w:rsidRPr="00F71567">
              <w:rPr>
                <w:sz w:val="24"/>
              </w:rPr>
              <w:t>Литературные</w:t>
            </w:r>
            <w:r w:rsidRPr="00F71567">
              <w:rPr>
                <w:spacing w:val="-4"/>
                <w:sz w:val="24"/>
              </w:rPr>
              <w:t xml:space="preserve"> </w:t>
            </w:r>
            <w:r w:rsidRPr="00F71567">
              <w:rPr>
                <w:sz w:val="24"/>
              </w:rPr>
              <w:t>сказки</w:t>
            </w:r>
            <w:r w:rsidRPr="00F71567">
              <w:rPr>
                <w:spacing w:val="-1"/>
                <w:sz w:val="24"/>
              </w:rPr>
              <w:t xml:space="preserve"> </w:t>
            </w:r>
            <w:r w:rsidRPr="00F71567">
              <w:rPr>
                <w:sz w:val="24"/>
              </w:rPr>
              <w:t>А.С.</w:t>
            </w:r>
            <w:r w:rsidRPr="00F71567">
              <w:rPr>
                <w:spacing w:val="-2"/>
                <w:sz w:val="24"/>
              </w:rPr>
              <w:t xml:space="preserve"> </w:t>
            </w:r>
            <w:r w:rsidRPr="00F71567">
              <w:rPr>
                <w:sz w:val="24"/>
              </w:rPr>
              <w:t>Пушкина</w:t>
            </w:r>
            <w:r w:rsidRPr="00F71567">
              <w:rPr>
                <w:spacing w:val="-3"/>
                <w:sz w:val="24"/>
              </w:rPr>
              <w:t xml:space="preserve"> </w:t>
            </w:r>
            <w:r w:rsidRPr="00F71567">
              <w:rPr>
                <w:sz w:val="24"/>
              </w:rPr>
              <w:t>в</w:t>
            </w:r>
            <w:r w:rsidRPr="00F71567">
              <w:rPr>
                <w:spacing w:val="-3"/>
                <w:sz w:val="24"/>
              </w:rPr>
              <w:t xml:space="preserve"> </w:t>
            </w:r>
            <w:r w:rsidRPr="00F71567">
              <w:rPr>
                <w:sz w:val="24"/>
              </w:rPr>
              <w:t>стихах:</w:t>
            </w:r>
            <w:r w:rsidRPr="00F71567">
              <w:rPr>
                <w:spacing w:val="-4"/>
                <w:sz w:val="24"/>
              </w:rPr>
              <w:t xml:space="preserve"> </w:t>
            </w:r>
            <w:r w:rsidRPr="00F71567">
              <w:rPr>
                <w:sz w:val="24"/>
              </w:rPr>
              <w:t>«Сказка</w:t>
            </w:r>
            <w:r w:rsidRPr="00F71567">
              <w:rPr>
                <w:spacing w:val="-3"/>
                <w:sz w:val="24"/>
              </w:rPr>
              <w:t xml:space="preserve"> </w:t>
            </w:r>
            <w:r w:rsidRPr="00F71567">
              <w:rPr>
                <w:sz w:val="24"/>
              </w:rPr>
              <w:t>о</w:t>
            </w:r>
            <w:r w:rsidRPr="00F71567">
              <w:rPr>
                <w:spacing w:val="-5"/>
                <w:sz w:val="24"/>
              </w:rPr>
              <w:t xml:space="preserve"> </w:t>
            </w:r>
            <w:r w:rsidRPr="00F71567">
              <w:rPr>
                <w:sz w:val="24"/>
              </w:rPr>
              <w:t>мёртвой</w:t>
            </w:r>
            <w:r w:rsidRPr="00F71567">
              <w:rPr>
                <w:spacing w:val="-3"/>
                <w:sz w:val="24"/>
              </w:rPr>
              <w:t xml:space="preserve"> </w:t>
            </w:r>
            <w:r w:rsidRPr="00F71567">
              <w:rPr>
                <w:sz w:val="24"/>
              </w:rPr>
              <w:t>царевне</w:t>
            </w:r>
            <w:r w:rsidRPr="00F71567">
              <w:rPr>
                <w:spacing w:val="-3"/>
                <w:sz w:val="24"/>
              </w:rPr>
              <w:t xml:space="preserve"> </w:t>
            </w:r>
            <w:r w:rsidRPr="00F71567">
              <w:rPr>
                <w:sz w:val="24"/>
              </w:rPr>
              <w:t>и</w:t>
            </w:r>
            <w:r w:rsidRPr="00F71567">
              <w:rPr>
                <w:spacing w:val="-1"/>
                <w:sz w:val="24"/>
              </w:rPr>
              <w:t xml:space="preserve"> </w:t>
            </w:r>
            <w:r w:rsidRPr="00F71567">
              <w:rPr>
                <w:sz w:val="24"/>
              </w:rPr>
              <w:t>о семи богатырях». Фольклорная основа авторской сказки</w:t>
            </w:r>
          </w:p>
        </w:tc>
      </w:tr>
      <w:tr w:rsidR="00F71567" w:rsidRPr="00F71567">
        <w:trPr>
          <w:trHeight w:val="595"/>
        </w:trPr>
        <w:tc>
          <w:tcPr>
            <w:tcW w:w="1277" w:type="dxa"/>
          </w:tcPr>
          <w:p w:rsidR="004D4C05" w:rsidRPr="00F71567" w:rsidRDefault="00730703">
            <w:pPr>
              <w:pStyle w:val="TableParagraph"/>
              <w:spacing w:before="182"/>
              <w:ind w:right="396"/>
              <w:jc w:val="right"/>
              <w:rPr>
                <w:sz w:val="24"/>
              </w:rPr>
            </w:pPr>
            <w:r w:rsidRPr="00F71567">
              <w:rPr>
                <w:spacing w:val="-10"/>
                <w:sz w:val="24"/>
              </w:rPr>
              <w:t>4</w:t>
            </w:r>
          </w:p>
        </w:tc>
        <w:tc>
          <w:tcPr>
            <w:tcW w:w="8188" w:type="dxa"/>
          </w:tcPr>
          <w:p w:rsidR="004D4C05" w:rsidRPr="00F71567" w:rsidRDefault="00730703">
            <w:pPr>
              <w:pStyle w:val="TableParagraph"/>
              <w:spacing w:before="23" w:line="270" w:lineRule="atLeast"/>
              <w:ind w:left="141" w:right="105"/>
              <w:rPr>
                <w:sz w:val="24"/>
              </w:rPr>
            </w:pPr>
            <w:r w:rsidRPr="00F71567">
              <w:rPr>
                <w:sz w:val="24"/>
              </w:rPr>
              <w:t>Басни</w:t>
            </w:r>
            <w:r w:rsidRPr="00F71567">
              <w:rPr>
                <w:spacing w:val="32"/>
                <w:sz w:val="24"/>
              </w:rPr>
              <w:t xml:space="preserve"> </w:t>
            </w:r>
            <w:r w:rsidRPr="00F71567">
              <w:rPr>
                <w:sz w:val="24"/>
              </w:rPr>
              <w:t>И.А.</w:t>
            </w:r>
            <w:r w:rsidRPr="00F71567">
              <w:rPr>
                <w:spacing w:val="31"/>
                <w:sz w:val="24"/>
              </w:rPr>
              <w:t xml:space="preserve"> </w:t>
            </w:r>
            <w:r w:rsidRPr="00F71567">
              <w:rPr>
                <w:sz w:val="24"/>
              </w:rPr>
              <w:t>Крылова,</w:t>
            </w:r>
            <w:r w:rsidRPr="00F71567">
              <w:rPr>
                <w:spacing w:val="34"/>
                <w:sz w:val="24"/>
              </w:rPr>
              <w:t xml:space="preserve"> </w:t>
            </w:r>
            <w:r w:rsidRPr="00F71567">
              <w:rPr>
                <w:sz w:val="24"/>
              </w:rPr>
              <w:t>И.И.</w:t>
            </w:r>
            <w:r w:rsidRPr="00F71567">
              <w:rPr>
                <w:spacing w:val="31"/>
                <w:sz w:val="24"/>
              </w:rPr>
              <w:t xml:space="preserve"> </w:t>
            </w:r>
            <w:r w:rsidRPr="00F71567">
              <w:rPr>
                <w:sz w:val="24"/>
              </w:rPr>
              <w:t>Хемницера,</w:t>
            </w:r>
            <w:r w:rsidRPr="00F71567">
              <w:rPr>
                <w:spacing w:val="31"/>
                <w:sz w:val="24"/>
              </w:rPr>
              <w:t xml:space="preserve"> </w:t>
            </w:r>
            <w:r w:rsidRPr="00F71567">
              <w:rPr>
                <w:sz w:val="24"/>
              </w:rPr>
              <w:t>Л.Н.</w:t>
            </w:r>
            <w:r w:rsidRPr="00F71567">
              <w:rPr>
                <w:spacing w:val="34"/>
                <w:sz w:val="24"/>
              </w:rPr>
              <w:t xml:space="preserve"> </w:t>
            </w:r>
            <w:r w:rsidRPr="00F71567">
              <w:rPr>
                <w:sz w:val="24"/>
              </w:rPr>
              <w:t>Толстого,</w:t>
            </w:r>
            <w:r w:rsidRPr="00F71567">
              <w:rPr>
                <w:spacing w:val="32"/>
                <w:sz w:val="24"/>
              </w:rPr>
              <w:t xml:space="preserve"> </w:t>
            </w:r>
            <w:r w:rsidRPr="00F71567">
              <w:rPr>
                <w:sz w:val="24"/>
              </w:rPr>
              <w:t>С.В.</w:t>
            </w:r>
            <w:r w:rsidRPr="00F71567">
              <w:rPr>
                <w:spacing w:val="31"/>
                <w:sz w:val="24"/>
              </w:rPr>
              <w:t xml:space="preserve"> </w:t>
            </w:r>
            <w:r w:rsidRPr="00F71567">
              <w:rPr>
                <w:sz w:val="24"/>
              </w:rPr>
              <w:t>Михалкова</w:t>
            </w:r>
            <w:r w:rsidRPr="00F71567">
              <w:rPr>
                <w:spacing w:val="30"/>
                <w:sz w:val="24"/>
              </w:rPr>
              <w:t xml:space="preserve"> </w:t>
            </w:r>
            <w:r w:rsidRPr="00F71567">
              <w:rPr>
                <w:sz w:val="24"/>
              </w:rPr>
              <w:t>(не менее трех). Басня как лиро-эпический жанр. Аллегория в баснях</w:t>
            </w:r>
          </w:p>
        </w:tc>
      </w:tr>
      <w:tr w:rsidR="00F71567" w:rsidRPr="00F71567">
        <w:trPr>
          <w:trHeight w:val="321"/>
        </w:trPr>
        <w:tc>
          <w:tcPr>
            <w:tcW w:w="1277" w:type="dxa"/>
          </w:tcPr>
          <w:p w:rsidR="004D4C05" w:rsidRPr="00F71567" w:rsidRDefault="00730703">
            <w:pPr>
              <w:pStyle w:val="TableParagraph"/>
              <w:spacing w:line="256" w:lineRule="exact"/>
              <w:ind w:right="305"/>
              <w:jc w:val="right"/>
              <w:rPr>
                <w:sz w:val="24"/>
              </w:rPr>
            </w:pPr>
            <w:r w:rsidRPr="00F71567">
              <w:rPr>
                <w:spacing w:val="-5"/>
                <w:sz w:val="24"/>
              </w:rPr>
              <w:t>4.1</w:t>
            </w:r>
          </w:p>
        </w:tc>
        <w:tc>
          <w:tcPr>
            <w:tcW w:w="8188" w:type="dxa"/>
          </w:tcPr>
          <w:p w:rsidR="004D4C05" w:rsidRPr="00F71567" w:rsidRDefault="00730703">
            <w:pPr>
              <w:pStyle w:val="TableParagraph"/>
              <w:spacing w:line="256" w:lineRule="exact"/>
              <w:ind w:left="141"/>
              <w:rPr>
                <w:sz w:val="24"/>
              </w:rPr>
            </w:pPr>
            <w:r w:rsidRPr="00F71567">
              <w:rPr>
                <w:sz w:val="24"/>
              </w:rPr>
              <w:t>Басни</w:t>
            </w:r>
            <w:r w:rsidRPr="00F71567">
              <w:rPr>
                <w:spacing w:val="-2"/>
                <w:sz w:val="24"/>
              </w:rPr>
              <w:t xml:space="preserve"> </w:t>
            </w:r>
            <w:r w:rsidRPr="00F71567">
              <w:rPr>
                <w:sz w:val="24"/>
              </w:rPr>
              <w:t>И.А.</w:t>
            </w:r>
            <w:r w:rsidRPr="00F71567">
              <w:rPr>
                <w:spacing w:val="-2"/>
                <w:sz w:val="24"/>
              </w:rPr>
              <w:t xml:space="preserve"> </w:t>
            </w:r>
            <w:r w:rsidRPr="00F71567">
              <w:rPr>
                <w:sz w:val="24"/>
              </w:rPr>
              <w:t>Крылова:</w:t>
            </w:r>
            <w:r w:rsidRPr="00F71567">
              <w:rPr>
                <w:spacing w:val="-2"/>
                <w:sz w:val="24"/>
              </w:rPr>
              <w:t xml:space="preserve"> </w:t>
            </w:r>
            <w:r w:rsidRPr="00F71567">
              <w:rPr>
                <w:sz w:val="24"/>
              </w:rPr>
              <w:t>«Стрекоза</w:t>
            </w:r>
            <w:r w:rsidRPr="00F71567">
              <w:rPr>
                <w:spacing w:val="-3"/>
                <w:sz w:val="24"/>
              </w:rPr>
              <w:t xml:space="preserve"> </w:t>
            </w:r>
            <w:r w:rsidRPr="00F71567">
              <w:rPr>
                <w:sz w:val="24"/>
              </w:rPr>
              <w:t>и</w:t>
            </w:r>
            <w:r w:rsidRPr="00F71567">
              <w:rPr>
                <w:spacing w:val="-2"/>
                <w:sz w:val="24"/>
              </w:rPr>
              <w:t xml:space="preserve"> </w:t>
            </w:r>
            <w:r w:rsidRPr="00F71567">
              <w:rPr>
                <w:sz w:val="24"/>
              </w:rPr>
              <w:t>муравей»,</w:t>
            </w:r>
            <w:r w:rsidRPr="00F71567">
              <w:rPr>
                <w:spacing w:val="-2"/>
                <w:sz w:val="24"/>
              </w:rPr>
              <w:t xml:space="preserve"> </w:t>
            </w:r>
            <w:r w:rsidRPr="00F71567">
              <w:rPr>
                <w:sz w:val="24"/>
              </w:rPr>
              <w:t>«Квартет»</w:t>
            </w:r>
            <w:r w:rsidRPr="00F71567">
              <w:rPr>
                <w:spacing w:val="-2"/>
                <w:sz w:val="24"/>
              </w:rPr>
              <w:t xml:space="preserve"> </w:t>
            </w:r>
            <w:r w:rsidRPr="00F71567">
              <w:rPr>
                <w:sz w:val="24"/>
              </w:rPr>
              <w:t>и</w:t>
            </w:r>
            <w:r w:rsidRPr="00F71567">
              <w:rPr>
                <w:spacing w:val="-1"/>
                <w:sz w:val="24"/>
              </w:rPr>
              <w:t xml:space="preserve"> </w:t>
            </w:r>
            <w:r w:rsidRPr="00F71567">
              <w:rPr>
                <w:spacing w:val="-2"/>
                <w:sz w:val="24"/>
              </w:rPr>
              <w:t>другие</w:t>
            </w:r>
          </w:p>
        </w:tc>
      </w:tr>
      <w:tr w:rsidR="00F71567" w:rsidRPr="00F71567">
        <w:trPr>
          <w:trHeight w:val="597"/>
        </w:trPr>
        <w:tc>
          <w:tcPr>
            <w:tcW w:w="1277" w:type="dxa"/>
          </w:tcPr>
          <w:p w:rsidR="004D4C05" w:rsidRPr="00F71567" w:rsidRDefault="00730703">
            <w:pPr>
              <w:pStyle w:val="TableParagraph"/>
              <w:spacing w:before="185"/>
              <w:ind w:right="305"/>
              <w:jc w:val="right"/>
              <w:rPr>
                <w:sz w:val="24"/>
              </w:rPr>
            </w:pPr>
            <w:r w:rsidRPr="00F71567">
              <w:rPr>
                <w:spacing w:val="-5"/>
                <w:sz w:val="24"/>
              </w:rPr>
              <w:t>4.2</w:t>
            </w:r>
          </w:p>
        </w:tc>
        <w:tc>
          <w:tcPr>
            <w:tcW w:w="8188" w:type="dxa"/>
          </w:tcPr>
          <w:p w:rsidR="004D4C05" w:rsidRPr="00F71567" w:rsidRDefault="00730703">
            <w:pPr>
              <w:pStyle w:val="TableParagraph"/>
              <w:spacing w:before="25" w:line="270" w:lineRule="atLeast"/>
              <w:ind w:left="141" w:right="105"/>
              <w:rPr>
                <w:sz w:val="24"/>
              </w:rPr>
            </w:pPr>
            <w:r w:rsidRPr="00F71567">
              <w:rPr>
                <w:sz w:val="24"/>
              </w:rPr>
              <w:t>Басни</w:t>
            </w:r>
            <w:r w:rsidRPr="00F71567">
              <w:rPr>
                <w:spacing w:val="80"/>
                <w:sz w:val="24"/>
              </w:rPr>
              <w:t xml:space="preserve"> </w:t>
            </w:r>
            <w:r w:rsidRPr="00F71567">
              <w:rPr>
                <w:sz w:val="24"/>
              </w:rPr>
              <w:t>стихотворные</w:t>
            </w:r>
            <w:r w:rsidRPr="00F71567">
              <w:rPr>
                <w:spacing w:val="80"/>
                <w:sz w:val="24"/>
              </w:rPr>
              <w:t xml:space="preserve"> </w:t>
            </w:r>
            <w:r w:rsidRPr="00F71567">
              <w:rPr>
                <w:sz w:val="24"/>
              </w:rPr>
              <w:t>и</w:t>
            </w:r>
            <w:r w:rsidRPr="00F71567">
              <w:rPr>
                <w:spacing w:val="80"/>
                <w:sz w:val="24"/>
              </w:rPr>
              <w:t xml:space="preserve"> </w:t>
            </w:r>
            <w:r w:rsidRPr="00F71567">
              <w:rPr>
                <w:sz w:val="24"/>
              </w:rPr>
              <w:t>прозаические.</w:t>
            </w:r>
            <w:r w:rsidRPr="00F71567">
              <w:rPr>
                <w:spacing w:val="80"/>
                <w:sz w:val="24"/>
              </w:rPr>
              <w:t xml:space="preserve"> </w:t>
            </w:r>
            <w:r w:rsidRPr="00F71567">
              <w:rPr>
                <w:sz w:val="24"/>
              </w:rPr>
              <w:t>И.И.</w:t>
            </w:r>
            <w:r w:rsidRPr="00F71567">
              <w:rPr>
                <w:spacing w:val="80"/>
                <w:sz w:val="24"/>
              </w:rPr>
              <w:t xml:space="preserve"> </w:t>
            </w:r>
            <w:r w:rsidRPr="00F71567">
              <w:rPr>
                <w:sz w:val="24"/>
              </w:rPr>
              <w:t>Хемницер</w:t>
            </w:r>
            <w:r w:rsidRPr="00F71567">
              <w:rPr>
                <w:spacing w:val="80"/>
                <w:sz w:val="24"/>
              </w:rPr>
              <w:t xml:space="preserve"> </w:t>
            </w:r>
            <w:r w:rsidRPr="00F71567">
              <w:rPr>
                <w:sz w:val="24"/>
              </w:rPr>
              <w:t>«Стрекоза»,</w:t>
            </w:r>
            <w:r w:rsidRPr="00F71567">
              <w:rPr>
                <w:spacing w:val="80"/>
                <w:sz w:val="24"/>
              </w:rPr>
              <w:t xml:space="preserve"> </w:t>
            </w:r>
            <w:r w:rsidRPr="00F71567">
              <w:rPr>
                <w:sz w:val="24"/>
              </w:rPr>
              <w:t>Л.Н. Толстой «Стрекоза и муравьи», С.В. Михалков и другие</w:t>
            </w:r>
          </w:p>
        </w:tc>
      </w:tr>
      <w:tr w:rsidR="00F71567" w:rsidRPr="00F71567">
        <w:trPr>
          <w:trHeight w:val="873"/>
        </w:trPr>
        <w:tc>
          <w:tcPr>
            <w:tcW w:w="1277" w:type="dxa"/>
          </w:tcPr>
          <w:p w:rsidR="004D4C05" w:rsidRPr="00F71567" w:rsidRDefault="004D4C05">
            <w:pPr>
              <w:pStyle w:val="TableParagraph"/>
              <w:spacing w:before="45"/>
              <w:rPr>
                <w:b/>
                <w:sz w:val="24"/>
              </w:rPr>
            </w:pPr>
          </w:p>
          <w:p w:rsidR="004D4C05" w:rsidRPr="00F71567" w:rsidRDefault="00730703">
            <w:pPr>
              <w:pStyle w:val="TableParagraph"/>
              <w:spacing w:before="1"/>
              <w:ind w:right="396"/>
              <w:jc w:val="right"/>
              <w:rPr>
                <w:sz w:val="24"/>
              </w:rPr>
            </w:pPr>
            <w:r w:rsidRPr="00F71567">
              <w:rPr>
                <w:spacing w:val="-10"/>
                <w:sz w:val="24"/>
              </w:rPr>
              <w:t>5</w:t>
            </w:r>
          </w:p>
        </w:tc>
        <w:tc>
          <w:tcPr>
            <w:tcW w:w="8188" w:type="dxa"/>
          </w:tcPr>
          <w:p w:rsidR="004D4C05" w:rsidRPr="00F71567" w:rsidRDefault="00730703">
            <w:pPr>
              <w:pStyle w:val="TableParagraph"/>
              <w:spacing w:before="25" w:line="270" w:lineRule="atLeast"/>
              <w:ind w:left="141" w:right="106"/>
              <w:jc w:val="both"/>
              <w:rPr>
                <w:sz w:val="24"/>
              </w:rPr>
            </w:pPr>
            <w:r w:rsidRPr="00F71567">
              <w:rPr>
                <w:sz w:val="24"/>
              </w:rPr>
              <w:t>Лирические произведения М.Ю. Лермонтова (не менее трёх). Стихотворения: «Утёс», «Парус», «Москва, Москва! …Люблю тебя как сын…» и другие</w:t>
            </w:r>
          </w:p>
        </w:tc>
      </w:tr>
      <w:tr w:rsidR="00F71567" w:rsidRPr="00F71567">
        <w:trPr>
          <w:trHeight w:val="873"/>
        </w:trPr>
        <w:tc>
          <w:tcPr>
            <w:tcW w:w="1277" w:type="dxa"/>
          </w:tcPr>
          <w:p w:rsidR="004D4C05" w:rsidRPr="00F71567" w:rsidRDefault="004D4C05">
            <w:pPr>
              <w:pStyle w:val="TableParagraph"/>
              <w:rPr>
                <w:b/>
                <w:sz w:val="24"/>
              </w:rPr>
            </w:pPr>
          </w:p>
          <w:p w:rsidR="004D4C05" w:rsidRPr="00F71567" w:rsidRDefault="00730703">
            <w:pPr>
              <w:pStyle w:val="TableParagraph"/>
              <w:spacing w:before="0"/>
              <w:ind w:right="396"/>
              <w:jc w:val="right"/>
              <w:rPr>
                <w:sz w:val="24"/>
              </w:rPr>
            </w:pPr>
            <w:r w:rsidRPr="00F71567">
              <w:rPr>
                <w:spacing w:val="-10"/>
                <w:sz w:val="24"/>
              </w:rPr>
              <w:t>6</w:t>
            </w:r>
          </w:p>
        </w:tc>
        <w:tc>
          <w:tcPr>
            <w:tcW w:w="8188" w:type="dxa"/>
          </w:tcPr>
          <w:p w:rsidR="004D4C05" w:rsidRPr="00F71567" w:rsidRDefault="00730703">
            <w:pPr>
              <w:pStyle w:val="TableParagraph"/>
              <w:spacing w:before="26" w:line="270" w:lineRule="atLeast"/>
              <w:ind w:left="141" w:right="103"/>
              <w:jc w:val="both"/>
              <w:rPr>
                <w:sz w:val="24"/>
              </w:rPr>
            </w:pPr>
            <w:r w:rsidRPr="00F71567">
              <w:rPr>
                <w:sz w:val="24"/>
              </w:rPr>
              <w:t>Литературная сказка (две-три по выбору). П.П. Бажов «Серебряное копытце», П.П. Ершов «Конёк-Горбунок», С.Т. Аксаков «Аленький цветочек» и другие</w:t>
            </w:r>
          </w:p>
        </w:tc>
      </w:tr>
      <w:tr w:rsidR="00F71567" w:rsidRPr="00F71567">
        <w:trPr>
          <w:trHeight w:val="1422"/>
        </w:trPr>
        <w:tc>
          <w:tcPr>
            <w:tcW w:w="1277" w:type="dxa"/>
          </w:tcPr>
          <w:p w:rsidR="004D4C05" w:rsidRPr="00F71567" w:rsidRDefault="004D4C05">
            <w:pPr>
              <w:pStyle w:val="TableParagraph"/>
              <w:spacing w:before="0"/>
              <w:rPr>
                <w:b/>
                <w:sz w:val="24"/>
              </w:rPr>
            </w:pPr>
          </w:p>
          <w:p w:rsidR="004D4C05" w:rsidRPr="00F71567" w:rsidRDefault="004D4C05">
            <w:pPr>
              <w:pStyle w:val="TableParagraph"/>
              <w:spacing w:before="43"/>
              <w:rPr>
                <w:b/>
                <w:sz w:val="24"/>
              </w:rPr>
            </w:pPr>
          </w:p>
          <w:p w:rsidR="004D4C05" w:rsidRPr="00F71567" w:rsidRDefault="00730703">
            <w:pPr>
              <w:pStyle w:val="TableParagraph"/>
              <w:spacing w:before="0"/>
              <w:ind w:right="396"/>
              <w:jc w:val="right"/>
              <w:rPr>
                <w:sz w:val="24"/>
              </w:rPr>
            </w:pPr>
            <w:r w:rsidRPr="00F71567">
              <w:rPr>
                <w:spacing w:val="-10"/>
                <w:sz w:val="24"/>
              </w:rPr>
              <w:t>7</w:t>
            </w:r>
          </w:p>
        </w:tc>
        <w:tc>
          <w:tcPr>
            <w:tcW w:w="8188" w:type="dxa"/>
          </w:tcPr>
          <w:p w:rsidR="004D4C05" w:rsidRPr="00F71567" w:rsidRDefault="00730703">
            <w:pPr>
              <w:pStyle w:val="TableParagraph"/>
              <w:spacing w:before="23" w:line="270" w:lineRule="atLeast"/>
              <w:ind w:left="141" w:right="101"/>
              <w:jc w:val="both"/>
              <w:rPr>
                <w:sz w:val="24"/>
              </w:rPr>
            </w:pPr>
            <w:r w:rsidRPr="00F71567">
              <w:rPr>
                <w:sz w:val="24"/>
              </w:rPr>
              <w:t>Картины природы в творчестве поэтов и писателей ХIХ ‒ ХХ вв. (не менее пяти авторов по выбору). В.А. Жуковский «Загадка», И.С. Никитин «В</w:t>
            </w:r>
            <w:r w:rsidRPr="00F71567">
              <w:rPr>
                <w:spacing w:val="40"/>
                <w:sz w:val="24"/>
              </w:rPr>
              <w:t xml:space="preserve"> </w:t>
            </w:r>
            <w:r w:rsidRPr="00F71567">
              <w:rPr>
                <w:sz w:val="24"/>
              </w:rPr>
              <w:t>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F71567" w:rsidRPr="00F71567">
        <w:trPr>
          <w:trHeight w:val="1150"/>
        </w:trPr>
        <w:tc>
          <w:tcPr>
            <w:tcW w:w="1277" w:type="dxa"/>
          </w:tcPr>
          <w:p w:rsidR="004D4C05" w:rsidRPr="00F71567" w:rsidRDefault="004D4C05">
            <w:pPr>
              <w:pStyle w:val="TableParagraph"/>
              <w:spacing w:before="185"/>
              <w:rPr>
                <w:b/>
                <w:sz w:val="24"/>
              </w:rPr>
            </w:pPr>
          </w:p>
          <w:p w:rsidR="004D4C05" w:rsidRPr="00F71567" w:rsidRDefault="00730703">
            <w:pPr>
              <w:pStyle w:val="TableParagraph"/>
              <w:spacing w:before="0"/>
              <w:ind w:right="396"/>
              <w:jc w:val="right"/>
              <w:rPr>
                <w:sz w:val="24"/>
              </w:rPr>
            </w:pPr>
            <w:r w:rsidRPr="00F71567">
              <w:rPr>
                <w:spacing w:val="-10"/>
                <w:sz w:val="24"/>
              </w:rPr>
              <w:t>8</w:t>
            </w:r>
          </w:p>
        </w:tc>
        <w:tc>
          <w:tcPr>
            <w:tcW w:w="8188" w:type="dxa"/>
          </w:tcPr>
          <w:p w:rsidR="004D4C05" w:rsidRPr="00F71567" w:rsidRDefault="00730703">
            <w:pPr>
              <w:pStyle w:val="TableParagraph"/>
              <w:ind w:left="141" w:right="100"/>
              <w:jc w:val="both"/>
              <w:rPr>
                <w:sz w:val="24"/>
              </w:rPr>
            </w:pPr>
            <w:r w:rsidRPr="00F71567">
              <w:rPr>
                <w:sz w:val="24"/>
              </w:rPr>
              <w:t>Проза Л.Н. Толстого (не менее трёх произведений): рассказ (художественный и научно-познавательный), сказки, басни, быль. Л.Н. Толстой</w:t>
            </w:r>
            <w:r w:rsidRPr="00F71567">
              <w:rPr>
                <w:spacing w:val="51"/>
                <w:sz w:val="24"/>
              </w:rPr>
              <w:t xml:space="preserve"> </w:t>
            </w:r>
            <w:r w:rsidRPr="00F71567">
              <w:rPr>
                <w:sz w:val="24"/>
              </w:rPr>
              <w:t>«Детство»</w:t>
            </w:r>
            <w:r w:rsidRPr="00F71567">
              <w:rPr>
                <w:spacing w:val="52"/>
                <w:sz w:val="24"/>
              </w:rPr>
              <w:t xml:space="preserve"> </w:t>
            </w:r>
            <w:r w:rsidRPr="00F71567">
              <w:rPr>
                <w:sz w:val="24"/>
              </w:rPr>
              <w:t>(отдельные</w:t>
            </w:r>
            <w:r w:rsidRPr="00F71567">
              <w:rPr>
                <w:spacing w:val="50"/>
                <w:sz w:val="24"/>
              </w:rPr>
              <w:t xml:space="preserve"> </w:t>
            </w:r>
            <w:r w:rsidRPr="00F71567">
              <w:rPr>
                <w:sz w:val="24"/>
              </w:rPr>
              <w:t>главы),</w:t>
            </w:r>
            <w:r w:rsidRPr="00F71567">
              <w:rPr>
                <w:spacing w:val="51"/>
                <w:sz w:val="24"/>
              </w:rPr>
              <w:t xml:space="preserve"> </w:t>
            </w:r>
            <w:r w:rsidRPr="00F71567">
              <w:rPr>
                <w:sz w:val="24"/>
              </w:rPr>
              <w:t>«Русак»,</w:t>
            </w:r>
            <w:r w:rsidRPr="00F71567">
              <w:rPr>
                <w:spacing w:val="52"/>
                <w:sz w:val="24"/>
              </w:rPr>
              <w:t xml:space="preserve"> </w:t>
            </w:r>
            <w:r w:rsidRPr="00F71567">
              <w:rPr>
                <w:sz w:val="24"/>
              </w:rPr>
              <w:t>«Черепаха»</w:t>
            </w:r>
            <w:r w:rsidRPr="00F71567">
              <w:rPr>
                <w:spacing w:val="51"/>
                <w:sz w:val="24"/>
              </w:rPr>
              <w:t xml:space="preserve"> </w:t>
            </w:r>
            <w:r w:rsidRPr="00F71567">
              <w:rPr>
                <w:sz w:val="24"/>
              </w:rPr>
              <w:t>и</w:t>
            </w:r>
            <w:r w:rsidRPr="00F71567">
              <w:rPr>
                <w:spacing w:val="53"/>
                <w:sz w:val="24"/>
              </w:rPr>
              <w:t xml:space="preserve"> </w:t>
            </w:r>
            <w:r w:rsidRPr="00F71567">
              <w:rPr>
                <w:sz w:val="24"/>
              </w:rPr>
              <w:t>другие</w:t>
            </w:r>
            <w:r w:rsidRPr="00F71567">
              <w:rPr>
                <w:spacing w:val="51"/>
                <w:sz w:val="24"/>
              </w:rPr>
              <w:t xml:space="preserve"> </w:t>
            </w:r>
            <w:r w:rsidRPr="00F71567">
              <w:rPr>
                <w:spacing w:val="-5"/>
                <w:sz w:val="24"/>
              </w:rPr>
              <w:t>(по</w:t>
            </w:r>
          </w:p>
          <w:p w:rsidR="004D4C05" w:rsidRPr="00F71567" w:rsidRDefault="00730703">
            <w:pPr>
              <w:pStyle w:val="TableParagraph"/>
              <w:spacing w:before="0" w:line="256" w:lineRule="exact"/>
              <w:ind w:left="141"/>
              <w:rPr>
                <w:sz w:val="24"/>
              </w:rPr>
            </w:pPr>
            <w:r w:rsidRPr="00F71567">
              <w:rPr>
                <w:spacing w:val="-2"/>
                <w:sz w:val="24"/>
              </w:rPr>
              <w:t>выбору)</w:t>
            </w:r>
          </w:p>
        </w:tc>
      </w:tr>
      <w:tr w:rsidR="00F71567" w:rsidRPr="00F71567">
        <w:trPr>
          <w:trHeight w:val="1149"/>
        </w:trPr>
        <w:tc>
          <w:tcPr>
            <w:tcW w:w="1277" w:type="dxa"/>
          </w:tcPr>
          <w:p w:rsidR="004D4C05" w:rsidRPr="00F71567" w:rsidRDefault="004D4C05">
            <w:pPr>
              <w:pStyle w:val="TableParagraph"/>
              <w:spacing w:before="185"/>
              <w:rPr>
                <w:b/>
                <w:sz w:val="24"/>
              </w:rPr>
            </w:pPr>
          </w:p>
          <w:p w:rsidR="004D4C05" w:rsidRPr="00F71567" w:rsidRDefault="00730703">
            <w:pPr>
              <w:pStyle w:val="TableParagraph"/>
              <w:spacing w:before="0"/>
              <w:ind w:right="396"/>
              <w:jc w:val="right"/>
              <w:rPr>
                <w:sz w:val="24"/>
              </w:rPr>
            </w:pPr>
            <w:r w:rsidRPr="00F71567">
              <w:rPr>
                <w:spacing w:val="-10"/>
                <w:sz w:val="24"/>
              </w:rPr>
              <w:t>9</w:t>
            </w:r>
          </w:p>
        </w:tc>
        <w:tc>
          <w:tcPr>
            <w:tcW w:w="8188" w:type="dxa"/>
          </w:tcPr>
          <w:p w:rsidR="004D4C05" w:rsidRPr="00F71567" w:rsidRDefault="00730703">
            <w:pPr>
              <w:pStyle w:val="TableParagraph"/>
              <w:spacing w:before="25" w:line="270" w:lineRule="atLeast"/>
              <w:ind w:left="141" w:right="107"/>
              <w:jc w:val="both"/>
              <w:rPr>
                <w:sz w:val="24"/>
              </w:rPr>
            </w:pPr>
            <w:r w:rsidRPr="00F71567">
              <w:rPr>
                <w:sz w:val="24"/>
              </w:rPr>
              <w:t>Произведения о животных и родной природе (не менее трёх авторов): А.И. Куприна, В.П. Астафьева, К.Г. Паустовского, М.М. Пришвина, Ю.И. Коваля и других. В.П. Астафьев «Капалуха», М.М. Пришвин «Выскочка» и другие (по выбору)</w:t>
            </w:r>
          </w:p>
        </w:tc>
      </w:tr>
      <w:tr w:rsidR="00F71567" w:rsidRPr="00F71567">
        <w:trPr>
          <w:trHeight w:val="1425"/>
        </w:trPr>
        <w:tc>
          <w:tcPr>
            <w:tcW w:w="1277" w:type="dxa"/>
          </w:tcPr>
          <w:p w:rsidR="004D4C05" w:rsidRPr="00F71567" w:rsidRDefault="004D4C05">
            <w:pPr>
              <w:pStyle w:val="TableParagraph"/>
              <w:spacing w:before="0"/>
              <w:rPr>
                <w:b/>
                <w:sz w:val="24"/>
              </w:rPr>
            </w:pPr>
          </w:p>
          <w:p w:rsidR="004D4C05" w:rsidRPr="00F71567" w:rsidRDefault="004D4C05">
            <w:pPr>
              <w:pStyle w:val="TableParagraph"/>
              <w:spacing w:before="45"/>
              <w:rPr>
                <w:b/>
                <w:sz w:val="24"/>
              </w:rPr>
            </w:pPr>
          </w:p>
          <w:p w:rsidR="004D4C05" w:rsidRPr="00F71567" w:rsidRDefault="00730703">
            <w:pPr>
              <w:pStyle w:val="TableParagraph"/>
              <w:spacing w:before="1"/>
              <w:ind w:right="336"/>
              <w:jc w:val="right"/>
              <w:rPr>
                <w:sz w:val="24"/>
              </w:rPr>
            </w:pPr>
            <w:r w:rsidRPr="00F71567">
              <w:rPr>
                <w:spacing w:val="-5"/>
                <w:sz w:val="24"/>
              </w:rPr>
              <w:t>10</w:t>
            </w:r>
          </w:p>
        </w:tc>
        <w:tc>
          <w:tcPr>
            <w:tcW w:w="8188" w:type="dxa"/>
          </w:tcPr>
          <w:p w:rsidR="004D4C05" w:rsidRPr="00F71567" w:rsidRDefault="00730703">
            <w:pPr>
              <w:pStyle w:val="TableParagraph"/>
              <w:spacing w:before="25" w:line="270" w:lineRule="atLeast"/>
              <w:ind w:left="141" w:right="104"/>
              <w:jc w:val="both"/>
              <w:rPr>
                <w:sz w:val="24"/>
              </w:rPr>
            </w:pPr>
            <w:r w:rsidRPr="00F71567">
              <w:rPr>
                <w:sz w:val="24"/>
              </w:rPr>
              <w:t>Произведения о детях (на примере произведений не менее трёх авторов): А.П. Чехова, Б.С. Житкова, Н.Г. Гарина-Михайловского, В.В. Крапивина и других.</w:t>
            </w:r>
            <w:r w:rsidRPr="00F71567">
              <w:rPr>
                <w:spacing w:val="-1"/>
                <w:sz w:val="24"/>
              </w:rPr>
              <w:t xml:space="preserve"> </w:t>
            </w:r>
            <w:r w:rsidRPr="00F71567">
              <w:rPr>
                <w:sz w:val="24"/>
              </w:rPr>
              <w:t>А.П.</w:t>
            </w:r>
            <w:r w:rsidRPr="00F71567">
              <w:rPr>
                <w:spacing w:val="-1"/>
                <w:sz w:val="24"/>
              </w:rPr>
              <w:t xml:space="preserve"> </w:t>
            </w:r>
            <w:r w:rsidRPr="00F71567">
              <w:rPr>
                <w:sz w:val="24"/>
              </w:rPr>
              <w:t>Чехов</w:t>
            </w:r>
            <w:r w:rsidRPr="00F71567">
              <w:rPr>
                <w:spacing w:val="-1"/>
                <w:sz w:val="24"/>
              </w:rPr>
              <w:t xml:space="preserve"> </w:t>
            </w:r>
            <w:r w:rsidRPr="00F71567">
              <w:rPr>
                <w:sz w:val="24"/>
              </w:rPr>
              <w:t>«Мальчики»,</w:t>
            </w:r>
            <w:r w:rsidRPr="00F71567">
              <w:rPr>
                <w:spacing w:val="-1"/>
                <w:sz w:val="24"/>
              </w:rPr>
              <w:t xml:space="preserve"> </w:t>
            </w:r>
            <w:r w:rsidRPr="00F71567">
              <w:rPr>
                <w:sz w:val="24"/>
              </w:rPr>
              <w:t>Н.Г.</w:t>
            </w:r>
            <w:r w:rsidRPr="00F71567">
              <w:rPr>
                <w:spacing w:val="-3"/>
                <w:sz w:val="24"/>
              </w:rPr>
              <w:t xml:space="preserve"> </w:t>
            </w:r>
            <w:r w:rsidRPr="00F71567">
              <w:rPr>
                <w:sz w:val="24"/>
              </w:rPr>
              <w:t>Гарин-Михайловский</w:t>
            </w:r>
            <w:r w:rsidRPr="00F71567">
              <w:rPr>
                <w:spacing w:val="-2"/>
                <w:sz w:val="24"/>
              </w:rPr>
              <w:t xml:space="preserve"> </w:t>
            </w:r>
            <w:r w:rsidRPr="00F71567">
              <w:rPr>
                <w:sz w:val="24"/>
              </w:rPr>
              <w:t>«Детство</w:t>
            </w:r>
            <w:r w:rsidRPr="00F71567">
              <w:rPr>
                <w:spacing w:val="-1"/>
                <w:sz w:val="24"/>
              </w:rPr>
              <w:t xml:space="preserve"> </w:t>
            </w:r>
            <w:r w:rsidRPr="00F71567">
              <w:rPr>
                <w:sz w:val="24"/>
              </w:rPr>
              <w:t>Тёмы» (отдельные главы), М.М. Зощенко «О Лёньке и Миньке» (1 – 2 рассказа из цикла), К.Г. Паустовский «Корзина с еловыми шишками» и другие</w:t>
            </w:r>
          </w:p>
        </w:tc>
      </w:tr>
      <w:tr w:rsidR="00F71567" w:rsidRPr="00F71567">
        <w:trPr>
          <w:trHeight w:val="321"/>
        </w:trPr>
        <w:tc>
          <w:tcPr>
            <w:tcW w:w="1277" w:type="dxa"/>
          </w:tcPr>
          <w:p w:rsidR="004D4C05" w:rsidRPr="00F71567" w:rsidRDefault="00730703">
            <w:pPr>
              <w:pStyle w:val="TableParagraph"/>
              <w:spacing w:line="256" w:lineRule="exact"/>
              <w:ind w:right="336"/>
              <w:jc w:val="right"/>
              <w:rPr>
                <w:sz w:val="24"/>
              </w:rPr>
            </w:pPr>
            <w:r w:rsidRPr="00F71567">
              <w:rPr>
                <w:spacing w:val="-5"/>
                <w:sz w:val="24"/>
              </w:rPr>
              <w:t>11</w:t>
            </w:r>
          </w:p>
        </w:tc>
        <w:tc>
          <w:tcPr>
            <w:tcW w:w="8188" w:type="dxa"/>
          </w:tcPr>
          <w:p w:rsidR="004D4C05" w:rsidRPr="00F71567" w:rsidRDefault="00730703">
            <w:pPr>
              <w:pStyle w:val="TableParagraph"/>
              <w:spacing w:line="256" w:lineRule="exact"/>
              <w:ind w:left="141"/>
              <w:rPr>
                <w:sz w:val="24"/>
              </w:rPr>
            </w:pPr>
            <w:r w:rsidRPr="00F71567">
              <w:rPr>
                <w:sz w:val="24"/>
              </w:rPr>
              <w:t>Пьеса</w:t>
            </w:r>
            <w:r w:rsidRPr="00F71567">
              <w:rPr>
                <w:spacing w:val="-4"/>
                <w:sz w:val="24"/>
              </w:rPr>
              <w:t xml:space="preserve"> </w:t>
            </w:r>
            <w:r w:rsidRPr="00F71567">
              <w:rPr>
                <w:sz w:val="24"/>
              </w:rPr>
              <w:t>(одна</w:t>
            </w:r>
            <w:r w:rsidRPr="00F71567">
              <w:rPr>
                <w:spacing w:val="-3"/>
                <w:sz w:val="24"/>
              </w:rPr>
              <w:t xml:space="preserve"> </w:t>
            </w:r>
            <w:r w:rsidRPr="00F71567">
              <w:rPr>
                <w:sz w:val="24"/>
              </w:rPr>
              <w:t>по</w:t>
            </w:r>
            <w:r w:rsidRPr="00F71567">
              <w:rPr>
                <w:spacing w:val="-2"/>
                <w:sz w:val="24"/>
              </w:rPr>
              <w:t xml:space="preserve"> </w:t>
            </w:r>
            <w:r w:rsidRPr="00F71567">
              <w:rPr>
                <w:sz w:val="24"/>
              </w:rPr>
              <w:t>выбору).</w:t>
            </w:r>
            <w:r w:rsidRPr="00F71567">
              <w:rPr>
                <w:spacing w:val="-2"/>
                <w:sz w:val="24"/>
              </w:rPr>
              <w:t xml:space="preserve"> </w:t>
            </w:r>
            <w:r w:rsidRPr="00F71567">
              <w:rPr>
                <w:sz w:val="24"/>
              </w:rPr>
              <w:t>С.Я.</w:t>
            </w:r>
            <w:r w:rsidRPr="00F71567">
              <w:rPr>
                <w:spacing w:val="-2"/>
                <w:sz w:val="24"/>
              </w:rPr>
              <w:t xml:space="preserve"> </w:t>
            </w:r>
            <w:r w:rsidRPr="00F71567">
              <w:rPr>
                <w:sz w:val="24"/>
              </w:rPr>
              <w:t>Маршак</w:t>
            </w:r>
            <w:r w:rsidRPr="00F71567">
              <w:rPr>
                <w:spacing w:val="-2"/>
                <w:sz w:val="24"/>
              </w:rPr>
              <w:t xml:space="preserve"> </w:t>
            </w:r>
            <w:r w:rsidRPr="00F71567">
              <w:rPr>
                <w:sz w:val="24"/>
              </w:rPr>
              <w:t>«Двенадцать</w:t>
            </w:r>
            <w:r w:rsidRPr="00F71567">
              <w:rPr>
                <w:spacing w:val="-1"/>
                <w:sz w:val="24"/>
              </w:rPr>
              <w:t xml:space="preserve"> </w:t>
            </w:r>
            <w:r w:rsidRPr="00F71567">
              <w:rPr>
                <w:sz w:val="24"/>
              </w:rPr>
              <w:t>месяцев»</w:t>
            </w:r>
            <w:r w:rsidRPr="00F71567">
              <w:rPr>
                <w:spacing w:val="-2"/>
                <w:sz w:val="24"/>
              </w:rPr>
              <w:t xml:space="preserve"> </w:t>
            </w:r>
            <w:r w:rsidRPr="00F71567">
              <w:rPr>
                <w:sz w:val="24"/>
              </w:rPr>
              <w:t>и</w:t>
            </w:r>
            <w:r w:rsidRPr="00F71567">
              <w:rPr>
                <w:spacing w:val="-2"/>
                <w:sz w:val="24"/>
              </w:rPr>
              <w:t xml:space="preserve"> другие</w:t>
            </w:r>
          </w:p>
        </w:tc>
      </w:tr>
      <w:tr w:rsidR="00F71567" w:rsidRPr="00F71567">
        <w:trPr>
          <w:trHeight w:val="1420"/>
        </w:trPr>
        <w:tc>
          <w:tcPr>
            <w:tcW w:w="1277" w:type="dxa"/>
          </w:tcPr>
          <w:p w:rsidR="004D4C05" w:rsidRPr="00F71567" w:rsidRDefault="004D4C05">
            <w:pPr>
              <w:pStyle w:val="TableParagraph"/>
              <w:spacing w:before="0"/>
              <w:rPr>
                <w:b/>
                <w:sz w:val="24"/>
              </w:rPr>
            </w:pPr>
          </w:p>
          <w:p w:rsidR="004D4C05" w:rsidRPr="00F71567" w:rsidRDefault="004D4C05">
            <w:pPr>
              <w:pStyle w:val="TableParagraph"/>
              <w:spacing w:before="43"/>
              <w:rPr>
                <w:b/>
                <w:sz w:val="24"/>
              </w:rPr>
            </w:pPr>
          </w:p>
          <w:p w:rsidR="004D4C05" w:rsidRPr="00F71567" w:rsidRDefault="00730703">
            <w:pPr>
              <w:pStyle w:val="TableParagraph"/>
              <w:spacing w:before="0"/>
              <w:ind w:right="336"/>
              <w:jc w:val="right"/>
              <w:rPr>
                <w:sz w:val="24"/>
              </w:rPr>
            </w:pPr>
            <w:r w:rsidRPr="00F71567">
              <w:rPr>
                <w:spacing w:val="-5"/>
                <w:sz w:val="24"/>
              </w:rPr>
              <w:t>12</w:t>
            </w:r>
          </w:p>
        </w:tc>
        <w:tc>
          <w:tcPr>
            <w:tcW w:w="8188" w:type="dxa"/>
          </w:tcPr>
          <w:p w:rsidR="004D4C05" w:rsidRPr="00F71567" w:rsidRDefault="00730703">
            <w:pPr>
              <w:pStyle w:val="TableParagraph"/>
              <w:spacing w:before="20" w:line="270" w:lineRule="atLeast"/>
              <w:ind w:left="141" w:right="103"/>
              <w:jc w:val="both"/>
              <w:rPr>
                <w:sz w:val="24"/>
              </w:rPr>
            </w:pPr>
            <w:r w:rsidRPr="00F71567">
              <w:rPr>
                <w:sz w:val="24"/>
              </w:rPr>
              <w:t>Юмористические произведения. Круг чтения (не менее двух произведений по выбору): на примере рассказов М.М. Зощенко, В.Ю. Драгунского, Н.Н. Носова, В.В. Голявкина. В.Ю. Драгунский «Денискины рассказы» (1 – 2 произведения по выбору), Н.Н. Носов «Витя Малеев в школе и дома» (отдельные главы) и другие</w:t>
            </w:r>
          </w:p>
        </w:tc>
      </w:tr>
    </w:tbl>
    <w:p w:rsidR="004D4C05" w:rsidRPr="00F71567" w:rsidRDefault="004D4C05">
      <w:pPr>
        <w:pStyle w:val="TableParagraph"/>
        <w:spacing w:line="270" w:lineRule="atLeast"/>
        <w:jc w:val="both"/>
        <w:rPr>
          <w:sz w:val="24"/>
        </w:rPr>
        <w:sectPr w:rsidR="004D4C05" w:rsidRPr="00F71567">
          <w:type w:val="continuous"/>
          <w:pgSz w:w="11910" w:h="16390"/>
          <w:pgMar w:top="1120" w:right="283" w:bottom="1341" w:left="1417" w:header="0" w:footer="974" w:gutter="0"/>
          <w:cols w:space="720"/>
        </w:sectPr>
      </w:pPr>
    </w:p>
    <w:tbl>
      <w:tblPr>
        <w:tblStyle w:val="TableNormal"/>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77"/>
        <w:gridCol w:w="8188"/>
      </w:tblGrid>
      <w:tr w:rsidR="00F71567" w:rsidRPr="00F71567">
        <w:trPr>
          <w:trHeight w:val="321"/>
        </w:trPr>
        <w:tc>
          <w:tcPr>
            <w:tcW w:w="1277" w:type="dxa"/>
          </w:tcPr>
          <w:p w:rsidR="004D4C05" w:rsidRPr="00F71567" w:rsidRDefault="00730703">
            <w:pPr>
              <w:pStyle w:val="TableParagraph"/>
              <w:spacing w:line="256" w:lineRule="exact"/>
              <w:ind w:right="336"/>
              <w:jc w:val="right"/>
              <w:rPr>
                <w:sz w:val="24"/>
              </w:rPr>
            </w:pPr>
            <w:r w:rsidRPr="00F71567">
              <w:rPr>
                <w:spacing w:val="-5"/>
                <w:sz w:val="24"/>
              </w:rPr>
              <w:lastRenderedPageBreak/>
              <w:t>13</w:t>
            </w:r>
          </w:p>
        </w:tc>
        <w:tc>
          <w:tcPr>
            <w:tcW w:w="8188" w:type="dxa"/>
          </w:tcPr>
          <w:p w:rsidR="004D4C05" w:rsidRPr="00F71567" w:rsidRDefault="00730703">
            <w:pPr>
              <w:pStyle w:val="TableParagraph"/>
              <w:spacing w:line="256" w:lineRule="exact"/>
              <w:ind w:left="141"/>
              <w:rPr>
                <w:sz w:val="24"/>
              </w:rPr>
            </w:pPr>
            <w:r w:rsidRPr="00F71567">
              <w:rPr>
                <w:sz w:val="24"/>
              </w:rPr>
              <w:t>Зарубежная</w:t>
            </w:r>
            <w:r w:rsidRPr="00F71567">
              <w:rPr>
                <w:spacing w:val="-5"/>
                <w:sz w:val="24"/>
              </w:rPr>
              <w:t xml:space="preserve"> </w:t>
            </w:r>
            <w:r w:rsidRPr="00F71567">
              <w:rPr>
                <w:spacing w:val="-2"/>
                <w:sz w:val="24"/>
              </w:rPr>
              <w:t>литература</w:t>
            </w:r>
          </w:p>
        </w:tc>
      </w:tr>
      <w:tr w:rsidR="00F71567" w:rsidRPr="00F71567">
        <w:trPr>
          <w:trHeight w:val="873"/>
        </w:trPr>
        <w:tc>
          <w:tcPr>
            <w:tcW w:w="1277" w:type="dxa"/>
          </w:tcPr>
          <w:p w:rsidR="004D4C05" w:rsidRPr="00F71567" w:rsidRDefault="004D4C05">
            <w:pPr>
              <w:pStyle w:val="TableParagraph"/>
              <w:spacing w:before="45"/>
              <w:rPr>
                <w:b/>
                <w:sz w:val="24"/>
              </w:rPr>
            </w:pPr>
          </w:p>
          <w:p w:rsidR="004D4C05" w:rsidRPr="00F71567" w:rsidRDefault="00730703">
            <w:pPr>
              <w:pStyle w:val="TableParagraph"/>
              <w:spacing w:before="1"/>
              <w:ind w:right="245"/>
              <w:jc w:val="right"/>
              <w:rPr>
                <w:sz w:val="24"/>
              </w:rPr>
            </w:pPr>
            <w:r w:rsidRPr="00F71567">
              <w:rPr>
                <w:spacing w:val="-4"/>
                <w:sz w:val="24"/>
              </w:rPr>
              <w:t>13.1</w:t>
            </w:r>
          </w:p>
        </w:tc>
        <w:tc>
          <w:tcPr>
            <w:tcW w:w="8188" w:type="dxa"/>
          </w:tcPr>
          <w:p w:rsidR="004D4C05" w:rsidRPr="00F71567" w:rsidRDefault="00730703">
            <w:pPr>
              <w:pStyle w:val="TableParagraph"/>
              <w:ind w:left="141"/>
              <w:rPr>
                <w:sz w:val="24"/>
              </w:rPr>
            </w:pPr>
            <w:r w:rsidRPr="00F71567">
              <w:rPr>
                <w:sz w:val="24"/>
              </w:rPr>
              <w:t>Литературные</w:t>
            </w:r>
            <w:r w:rsidRPr="00F71567">
              <w:rPr>
                <w:spacing w:val="40"/>
                <w:sz w:val="24"/>
              </w:rPr>
              <w:t xml:space="preserve"> </w:t>
            </w:r>
            <w:r w:rsidRPr="00F71567">
              <w:rPr>
                <w:sz w:val="24"/>
              </w:rPr>
              <w:t>сказки</w:t>
            </w:r>
            <w:r w:rsidRPr="00F71567">
              <w:rPr>
                <w:spacing w:val="40"/>
                <w:sz w:val="24"/>
              </w:rPr>
              <w:t xml:space="preserve"> </w:t>
            </w:r>
            <w:r w:rsidRPr="00F71567">
              <w:rPr>
                <w:sz w:val="24"/>
              </w:rPr>
              <w:t>зарубежных</w:t>
            </w:r>
            <w:r w:rsidRPr="00F71567">
              <w:rPr>
                <w:spacing w:val="40"/>
                <w:sz w:val="24"/>
              </w:rPr>
              <w:t xml:space="preserve"> </w:t>
            </w:r>
            <w:r w:rsidRPr="00F71567">
              <w:rPr>
                <w:sz w:val="24"/>
              </w:rPr>
              <w:t>писателей</w:t>
            </w:r>
            <w:r w:rsidRPr="00F71567">
              <w:rPr>
                <w:spacing w:val="40"/>
                <w:sz w:val="24"/>
              </w:rPr>
              <w:t xml:space="preserve"> </w:t>
            </w:r>
            <w:r w:rsidRPr="00F71567">
              <w:rPr>
                <w:sz w:val="24"/>
              </w:rPr>
              <w:t>Ш.</w:t>
            </w:r>
            <w:r w:rsidRPr="00F71567">
              <w:rPr>
                <w:spacing w:val="40"/>
                <w:sz w:val="24"/>
              </w:rPr>
              <w:t xml:space="preserve"> </w:t>
            </w:r>
            <w:r w:rsidRPr="00F71567">
              <w:rPr>
                <w:sz w:val="24"/>
              </w:rPr>
              <w:t>Перро,</w:t>
            </w:r>
            <w:r w:rsidRPr="00F71567">
              <w:rPr>
                <w:spacing w:val="40"/>
                <w:sz w:val="24"/>
              </w:rPr>
              <w:t xml:space="preserve"> </w:t>
            </w:r>
            <w:r w:rsidRPr="00F71567">
              <w:rPr>
                <w:sz w:val="24"/>
              </w:rPr>
              <w:t>Х.-К.</w:t>
            </w:r>
            <w:r w:rsidRPr="00F71567">
              <w:rPr>
                <w:spacing w:val="40"/>
                <w:sz w:val="24"/>
              </w:rPr>
              <w:t xml:space="preserve"> </w:t>
            </w:r>
            <w:r w:rsidRPr="00F71567">
              <w:rPr>
                <w:sz w:val="24"/>
              </w:rPr>
              <w:t>Андерсена, братьев</w:t>
            </w:r>
            <w:r w:rsidRPr="00F71567">
              <w:rPr>
                <w:spacing w:val="71"/>
                <w:sz w:val="24"/>
              </w:rPr>
              <w:t xml:space="preserve"> </w:t>
            </w:r>
            <w:r w:rsidRPr="00F71567">
              <w:rPr>
                <w:sz w:val="24"/>
              </w:rPr>
              <w:t>Гримм</w:t>
            </w:r>
            <w:r w:rsidRPr="00F71567">
              <w:rPr>
                <w:spacing w:val="73"/>
                <w:sz w:val="24"/>
              </w:rPr>
              <w:t xml:space="preserve"> </w:t>
            </w:r>
            <w:r w:rsidRPr="00F71567">
              <w:rPr>
                <w:sz w:val="24"/>
              </w:rPr>
              <w:t>и</w:t>
            </w:r>
            <w:r w:rsidRPr="00F71567">
              <w:rPr>
                <w:spacing w:val="75"/>
                <w:sz w:val="24"/>
              </w:rPr>
              <w:t xml:space="preserve"> </w:t>
            </w:r>
            <w:r w:rsidRPr="00F71567">
              <w:rPr>
                <w:sz w:val="24"/>
              </w:rPr>
              <w:t>других</w:t>
            </w:r>
            <w:r w:rsidRPr="00F71567">
              <w:rPr>
                <w:spacing w:val="74"/>
                <w:sz w:val="24"/>
              </w:rPr>
              <w:t xml:space="preserve"> </w:t>
            </w:r>
            <w:r w:rsidRPr="00F71567">
              <w:rPr>
                <w:sz w:val="24"/>
              </w:rPr>
              <w:t>(по</w:t>
            </w:r>
            <w:r w:rsidRPr="00F71567">
              <w:rPr>
                <w:spacing w:val="74"/>
                <w:sz w:val="24"/>
              </w:rPr>
              <w:t xml:space="preserve"> </w:t>
            </w:r>
            <w:r w:rsidRPr="00F71567">
              <w:rPr>
                <w:sz w:val="24"/>
              </w:rPr>
              <w:t>выбору).</w:t>
            </w:r>
            <w:r w:rsidRPr="00F71567">
              <w:rPr>
                <w:spacing w:val="77"/>
                <w:sz w:val="24"/>
              </w:rPr>
              <w:t xml:space="preserve"> </w:t>
            </w:r>
            <w:r w:rsidRPr="00F71567">
              <w:rPr>
                <w:sz w:val="24"/>
              </w:rPr>
              <w:t>Х.-К.</w:t>
            </w:r>
            <w:r w:rsidRPr="00F71567">
              <w:rPr>
                <w:spacing w:val="74"/>
                <w:sz w:val="24"/>
              </w:rPr>
              <w:t xml:space="preserve"> </w:t>
            </w:r>
            <w:r w:rsidRPr="00F71567">
              <w:rPr>
                <w:sz w:val="24"/>
              </w:rPr>
              <w:t>Андерсен</w:t>
            </w:r>
            <w:r w:rsidRPr="00F71567">
              <w:rPr>
                <w:spacing w:val="75"/>
                <w:sz w:val="24"/>
              </w:rPr>
              <w:t xml:space="preserve"> </w:t>
            </w:r>
            <w:r w:rsidRPr="00F71567">
              <w:rPr>
                <w:sz w:val="24"/>
              </w:rPr>
              <w:t>«Дикие</w:t>
            </w:r>
            <w:r w:rsidRPr="00F71567">
              <w:rPr>
                <w:spacing w:val="73"/>
                <w:sz w:val="24"/>
              </w:rPr>
              <w:t xml:space="preserve"> </w:t>
            </w:r>
            <w:r w:rsidRPr="00F71567">
              <w:rPr>
                <w:spacing w:val="-2"/>
                <w:sz w:val="24"/>
              </w:rPr>
              <w:t>лебеди»,</w:t>
            </w:r>
          </w:p>
          <w:p w:rsidR="004D4C05" w:rsidRPr="00F71567" w:rsidRDefault="00730703">
            <w:pPr>
              <w:pStyle w:val="TableParagraph"/>
              <w:spacing w:before="0" w:line="256" w:lineRule="exact"/>
              <w:ind w:left="141"/>
              <w:rPr>
                <w:sz w:val="24"/>
              </w:rPr>
            </w:pPr>
            <w:r w:rsidRPr="00F71567">
              <w:rPr>
                <w:spacing w:val="-2"/>
                <w:sz w:val="24"/>
              </w:rPr>
              <w:t>«Русалочка»</w:t>
            </w:r>
          </w:p>
        </w:tc>
      </w:tr>
      <w:tr w:rsidR="00F71567" w:rsidRPr="00F71567">
        <w:trPr>
          <w:trHeight w:val="873"/>
        </w:trPr>
        <w:tc>
          <w:tcPr>
            <w:tcW w:w="1277" w:type="dxa"/>
          </w:tcPr>
          <w:p w:rsidR="004D4C05" w:rsidRPr="00F71567" w:rsidRDefault="004D4C05">
            <w:pPr>
              <w:pStyle w:val="TableParagraph"/>
              <w:spacing w:before="45"/>
              <w:rPr>
                <w:b/>
                <w:sz w:val="24"/>
              </w:rPr>
            </w:pPr>
          </w:p>
          <w:p w:rsidR="004D4C05" w:rsidRPr="00F71567" w:rsidRDefault="00730703">
            <w:pPr>
              <w:pStyle w:val="TableParagraph"/>
              <w:spacing w:before="1"/>
              <w:ind w:right="245"/>
              <w:jc w:val="right"/>
              <w:rPr>
                <w:sz w:val="24"/>
              </w:rPr>
            </w:pPr>
            <w:r w:rsidRPr="00F71567">
              <w:rPr>
                <w:spacing w:val="-4"/>
                <w:sz w:val="24"/>
              </w:rPr>
              <w:t>13.2</w:t>
            </w:r>
          </w:p>
        </w:tc>
        <w:tc>
          <w:tcPr>
            <w:tcW w:w="8188" w:type="dxa"/>
          </w:tcPr>
          <w:p w:rsidR="004D4C05" w:rsidRPr="00F71567" w:rsidRDefault="00730703">
            <w:pPr>
              <w:pStyle w:val="TableParagraph"/>
              <w:spacing w:before="25" w:line="270" w:lineRule="atLeast"/>
              <w:ind w:left="141" w:right="104"/>
              <w:jc w:val="both"/>
              <w:rPr>
                <w:sz w:val="24"/>
              </w:rPr>
            </w:pPr>
            <w:r w:rsidRPr="00F71567">
              <w:rPr>
                <w:sz w:val="24"/>
              </w:rPr>
              <w:t>Приключенческая зарубежная литература: произведения Дж. Свифта,</w:t>
            </w:r>
            <w:r w:rsidRPr="00F71567">
              <w:rPr>
                <w:spacing w:val="-2"/>
                <w:sz w:val="24"/>
              </w:rPr>
              <w:t xml:space="preserve"> </w:t>
            </w:r>
            <w:r w:rsidRPr="00F71567">
              <w:rPr>
                <w:sz w:val="24"/>
              </w:rPr>
              <w:t>Марка Твена и других. Д. Свифт «Приключения Гулливера» (отдельные главы), Марк Твен «Том Сойер» (отдельные главы) и другие (по выбору)</w:t>
            </w:r>
          </w:p>
        </w:tc>
      </w:tr>
      <w:tr w:rsidR="00F71567" w:rsidRPr="00F71567">
        <w:trPr>
          <w:trHeight w:val="2803"/>
        </w:trPr>
        <w:tc>
          <w:tcPr>
            <w:tcW w:w="1277" w:type="dxa"/>
          </w:tcPr>
          <w:p w:rsidR="004D4C05" w:rsidRPr="00F71567" w:rsidRDefault="004D4C05">
            <w:pPr>
              <w:pStyle w:val="TableParagraph"/>
              <w:spacing w:before="0"/>
              <w:rPr>
                <w:b/>
                <w:sz w:val="24"/>
              </w:rPr>
            </w:pPr>
          </w:p>
          <w:p w:rsidR="004D4C05" w:rsidRPr="00F71567" w:rsidRDefault="004D4C05">
            <w:pPr>
              <w:pStyle w:val="TableParagraph"/>
              <w:spacing w:before="0"/>
              <w:rPr>
                <w:b/>
                <w:sz w:val="24"/>
              </w:rPr>
            </w:pPr>
          </w:p>
          <w:p w:rsidR="004D4C05" w:rsidRPr="00F71567" w:rsidRDefault="004D4C05">
            <w:pPr>
              <w:pStyle w:val="TableParagraph"/>
              <w:spacing w:before="0"/>
              <w:rPr>
                <w:b/>
                <w:sz w:val="24"/>
              </w:rPr>
            </w:pPr>
          </w:p>
          <w:p w:rsidR="004D4C05" w:rsidRPr="00F71567" w:rsidRDefault="004D4C05">
            <w:pPr>
              <w:pStyle w:val="TableParagraph"/>
              <w:spacing w:before="183"/>
              <w:rPr>
                <w:b/>
                <w:sz w:val="24"/>
              </w:rPr>
            </w:pPr>
          </w:p>
          <w:p w:rsidR="004D4C05" w:rsidRPr="00F71567" w:rsidRDefault="00730703">
            <w:pPr>
              <w:pStyle w:val="TableParagraph"/>
              <w:spacing w:before="0"/>
              <w:ind w:right="336"/>
              <w:jc w:val="right"/>
              <w:rPr>
                <w:sz w:val="24"/>
              </w:rPr>
            </w:pPr>
            <w:r w:rsidRPr="00F71567">
              <w:rPr>
                <w:spacing w:val="-5"/>
                <w:sz w:val="24"/>
              </w:rPr>
              <w:t>14</w:t>
            </w:r>
          </w:p>
        </w:tc>
        <w:tc>
          <w:tcPr>
            <w:tcW w:w="8188" w:type="dxa"/>
          </w:tcPr>
          <w:p w:rsidR="004D4C05" w:rsidRPr="00F71567" w:rsidRDefault="00730703">
            <w:pPr>
              <w:pStyle w:val="TableParagraph"/>
              <w:ind w:left="141" w:right="105"/>
              <w:jc w:val="both"/>
              <w:rPr>
                <w:sz w:val="24"/>
              </w:rPr>
            </w:pPr>
            <w:r w:rsidRPr="00F71567">
              <w:rPr>
                <w:sz w:val="24"/>
              </w:rPr>
              <w:t>Сведения по теории и истории литературы. Автор, писатель. Произведение. 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w:t>
            </w:r>
          </w:p>
          <w:p w:rsidR="004D4C05" w:rsidRPr="00F71567" w:rsidRDefault="00730703">
            <w:pPr>
              <w:pStyle w:val="TableParagraph"/>
              <w:spacing w:before="0" w:line="270" w:lineRule="atLeast"/>
              <w:ind w:left="141" w:right="104"/>
              <w:jc w:val="both"/>
              <w:rPr>
                <w:sz w:val="24"/>
              </w:rPr>
            </w:pPr>
            <w:r w:rsidRPr="00F71567">
              <w:rPr>
                <w:sz w:val="24"/>
              </w:rPr>
              <w:t>о животных, бытовая, волшебная) и литературная сказка. Идея. Тема. Заголовок. Образ художественный. Литературный герой, персонаж, характер. Рассказчик. Портрет героя. Ритм. Рифма. Строфа. Содержание произведения, сюжет. Композиция. Эпизод, смысловые части. Средства художественной выразительности (сравнение, метафора, олицетворение, эпитет, повтор, гипербола). Эпос. Лирика. Драма. Проза и поэзия</w:t>
            </w:r>
          </w:p>
        </w:tc>
      </w:tr>
    </w:tbl>
    <w:p w:rsidR="004D4C05" w:rsidRPr="00F71567" w:rsidRDefault="004D4C05">
      <w:pPr>
        <w:pStyle w:val="TableParagraph"/>
        <w:spacing w:line="270" w:lineRule="atLeast"/>
        <w:jc w:val="both"/>
        <w:rPr>
          <w:sz w:val="24"/>
        </w:rPr>
        <w:sectPr w:rsidR="004D4C05" w:rsidRPr="00F71567">
          <w:type w:val="continuous"/>
          <w:pgSz w:w="11910" w:h="16390"/>
          <w:pgMar w:top="1120" w:right="283" w:bottom="1200" w:left="1417" w:header="0" w:footer="974" w:gutter="0"/>
          <w:cols w:space="720"/>
        </w:sectPr>
      </w:pPr>
    </w:p>
    <w:p w:rsidR="004D4C05" w:rsidRPr="00F71567" w:rsidRDefault="00730703">
      <w:pPr>
        <w:pStyle w:val="a5"/>
        <w:numPr>
          <w:ilvl w:val="2"/>
          <w:numId w:val="78"/>
        </w:numPr>
        <w:tabs>
          <w:tab w:val="left" w:pos="982"/>
        </w:tabs>
        <w:spacing w:before="71"/>
        <w:ind w:left="982" w:hanging="697"/>
        <w:jc w:val="left"/>
        <w:rPr>
          <w:b/>
          <w:sz w:val="28"/>
        </w:rPr>
      </w:pPr>
      <w:r w:rsidRPr="00F71567">
        <w:rPr>
          <w:b/>
          <w:sz w:val="28"/>
        </w:rPr>
        <w:lastRenderedPageBreak/>
        <w:t>ИНОСТРАННЫЙ</w:t>
      </w:r>
      <w:r w:rsidRPr="00F71567">
        <w:rPr>
          <w:b/>
          <w:spacing w:val="-12"/>
          <w:sz w:val="28"/>
        </w:rPr>
        <w:t xml:space="preserve"> </w:t>
      </w:r>
      <w:r w:rsidRPr="00F71567">
        <w:rPr>
          <w:b/>
          <w:sz w:val="28"/>
        </w:rPr>
        <w:t>(АНГЛИЙСКИЙ)</w:t>
      </w:r>
      <w:r w:rsidRPr="00F71567">
        <w:rPr>
          <w:b/>
          <w:spacing w:val="-13"/>
          <w:sz w:val="28"/>
        </w:rPr>
        <w:t xml:space="preserve"> </w:t>
      </w:r>
      <w:r w:rsidRPr="00F71567">
        <w:rPr>
          <w:b/>
          <w:spacing w:val="-4"/>
          <w:sz w:val="28"/>
        </w:rPr>
        <w:t>ЯЗЫК</w:t>
      </w:r>
    </w:p>
    <w:p w:rsidR="004D4C05" w:rsidRPr="00F71567" w:rsidRDefault="00730703">
      <w:pPr>
        <w:pStyle w:val="a3"/>
        <w:spacing w:before="2"/>
        <w:ind w:right="570" w:firstLine="566"/>
      </w:pPr>
      <w:r w:rsidRPr="00F71567">
        <w:t>Рабочая программа по учебному предмету «Иностранный (английский) язык» разработана на основе федеральной рабочей программы по учебному предмету</w:t>
      </w:r>
      <w:r w:rsidRPr="00F71567">
        <w:rPr>
          <w:spacing w:val="67"/>
          <w:w w:val="150"/>
        </w:rPr>
        <w:t xml:space="preserve">  </w:t>
      </w:r>
      <w:r w:rsidRPr="00F71567">
        <w:t>«Иностранный</w:t>
      </w:r>
      <w:r w:rsidRPr="00F71567">
        <w:rPr>
          <w:spacing w:val="69"/>
          <w:w w:val="150"/>
        </w:rPr>
        <w:t xml:space="preserve">  </w:t>
      </w:r>
      <w:r w:rsidRPr="00F71567">
        <w:t>(английский)</w:t>
      </w:r>
      <w:r w:rsidRPr="00F71567">
        <w:rPr>
          <w:spacing w:val="68"/>
          <w:w w:val="150"/>
        </w:rPr>
        <w:t xml:space="preserve">  </w:t>
      </w:r>
      <w:r w:rsidRPr="00F71567">
        <w:t>язык»</w:t>
      </w:r>
      <w:r w:rsidRPr="00F71567">
        <w:rPr>
          <w:spacing w:val="68"/>
          <w:w w:val="150"/>
        </w:rPr>
        <w:t xml:space="preserve">  </w:t>
      </w:r>
      <w:r w:rsidRPr="00F71567">
        <w:t>(предметная</w:t>
      </w:r>
      <w:r w:rsidRPr="00F71567">
        <w:rPr>
          <w:spacing w:val="67"/>
          <w:w w:val="150"/>
        </w:rPr>
        <w:t xml:space="preserve">  </w:t>
      </w:r>
      <w:r w:rsidRPr="00F71567">
        <w:rPr>
          <w:spacing w:val="-2"/>
        </w:rPr>
        <w:t>область</w:t>
      </w:r>
    </w:p>
    <w:p w:rsidR="004D4C05" w:rsidRPr="00F71567" w:rsidRDefault="00730703">
      <w:pPr>
        <w:pStyle w:val="a3"/>
        <w:ind w:right="562" w:firstLine="0"/>
      </w:pPr>
      <w:r w:rsidRPr="00F71567">
        <w:t>«Иностранный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4D4C05" w:rsidRPr="00F71567" w:rsidRDefault="00730703">
      <w:pPr>
        <w:pStyle w:val="a3"/>
        <w:ind w:right="570" w:firstLine="566"/>
      </w:pPr>
      <w:r w:rsidRPr="00F71567">
        <w:t>Пояснительная записка отражает общие цели и задачи изучения иностранного (английского) языка, место в структуре учебного плана, а</w:t>
      </w:r>
      <w:r w:rsidRPr="00F71567">
        <w:rPr>
          <w:spacing w:val="40"/>
        </w:rPr>
        <w:t xml:space="preserve"> </w:t>
      </w:r>
      <w:r w:rsidRPr="00F71567">
        <w:t>также подходы к отбору содержания и планируемым результатам.</w:t>
      </w:r>
    </w:p>
    <w:p w:rsidR="004D4C05" w:rsidRPr="00F71567" w:rsidRDefault="00730703">
      <w:pPr>
        <w:pStyle w:val="a3"/>
        <w:ind w:right="561" w:firstLine="566"/>
      </w:pPr>
      <w:r w:rsidRPr="00F71567">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4D4C05" w:rsidRPr="00F71567" w:rsidRDefault="00730703">
      <w:pPr>
        <w:pStyle w:val="a3"/>
        <w:ind w:right="566" w:firstLine="566"/>
      </w:pPr>
      <w:r w:rsidRPr="00F71567">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4D4C05" w:rsidRPr="00F71567" w:rsidRDefault="00730703">
      <w:pPr>
        <w:pStyle w:val="1"/>
        <w:spacing w:before="321"/>
        <w:ind w:left="285"/>
        <w:jc w:val="both"/>
      </w:pPr>
      <w:r w:rsidRPr="00F71567">
        <w:rPr>
          <w:spacing w:val="-2"/>
        </w:rPr>
        <w:t>ПОЯСНИТЕЛЬНАЯ</w:t>
      </w:r>
      <w:r w:rsidRPr="00F71567">
        <w:rPr>
          <w:spacing w:val="6"/>
        </w:rPr>
        <w:t xml:space="preserve"> </w:t>
      </w:r>
      <w:r w:rsidRPr="00F71567">
        <w:rPr>
          <w:spacing w:val="-2"/>
        </w:rPr>
        <w:t>ЗАПИСКА</w:t>
      </w:r>
    </w:p>
    <w:p w:rsidR="004D4C05" w:rsidRPr="00F71567" w:rsidRDefault="00730703">
      <w:pPr>
        <w:pStyle w:val="a3"/>
        <w:spacing w:before="2" w:line="252" w:lineRule="auto"/>
        <w:ind w:right="561"/>
      </w:pPr>
      <w:r w:rsidRPr="00F71567">
        <w:t>Программа по иностранному (английскому) языку на уровне начального общего образования составлена на основе требований к результатам</w:t>
      </w:r>
      <w:r w:rsidRPr="00F71567">
        <w:rPr>
          <w:spacing w:val="80"/>
        </w:rPr>
        <w:t xml:space="preserve"> </w:t>
      </w:r>
      <w:r w:rsidRPr="00F71567">
        <w:t>освоения программы начального общего образования ФГОС НОО, а также ориентирована на целевые приоритеты духовно-нравственного развития, воспитания</w:t>
      </w:r>
      <w:r w:rsidRPr="00F71567">
        <w:rPr>
          <w:spacing w:val="-3"/>
        </w:rPr>
        <w:t xml:space="preserve"> </w:t>
      </w:r>
      <w:r w:rsidRPr="00F71567">
        <w:t>и</w:t>
      </w:r>
      <w:r w:rsidRPr="00F71567">
        <w:rPr>
          <w:spacing w:val="-5"/>
        </w:rPr>
        <w:t xml:space="preserve"> </w:t>
      </w:r>
      <w:r w:rsidRPr="00F71567">
        <w:t>социализации</w:t>
      </w:r>
      <w:r w:rsidRPr="00F71567">
        <w:rPr>
          <w:spacing w:val="-5"/>
        </w:rPr>
        <w:t xml:space="preserve"> </w:t>
      </w:r>
      <w:r w:rsidRPr="00F71567">
        <w:t>обучающихся,</w:t>
      </w:r>
      <w:r w:rsidRPr="00F71567">
        <w:rPr>
          <w:spacing w:val="-4"/>
        </w:rPr>
        <w:t xml:space="preserve"> </w:t>
      </w:r>
      <w:r w:rsidRPr="00F71567">
        <w:t>сформулированные</w:t>
      </w:r>
      <w:r w:rsidRPr="00F71567">
        <w:rPr>
          <w:spacing w:val="-4"/>
        </w:rPr>
        <w:t xml:space="preserve"> </w:t>
      </w:r>
      <w:r w:rsidRPr="00F71567">
        <w:t>в</w:t>
      </w:r>
      <w:r w:rsidRPr="00F71567">
        <w:rPr>
          <w:spacing w:val="-4"/>
        </w:rPr>
        <w:t xml:space="preserve"> </w:t>
      </w:r>
      <w:r w:rsidRPr="00F71567">
        <w:t>федеральной рабочей программе воспитания.</w:t>
      </w:r>
    </w:p>
    <w:p w:rsidR="004D4C05" w:rsidRPr="00F71567" w:rsidRDefault="00730703">
      <w:pPr>
        <w:pStyle w:val="a3"/>
        <w:spacing w:line="252" w:lineRule="auto"/>
        <w:ind w:right="568"/>
      </w:pPr>
      <w:r w:rsidRPr="00F71567">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4D4C05" w:rsidRPr="00F71567" w:rsidRDefault="00730703">
      <w:pPr>
        <w:pStyle w:val="a3"/>
        <w:spacing w:line="252" w:lineRule="auto"/>
        <w:ind w:right="566"/>
      </w:pPr>
      <w:r w:rsidRPr="00F71567">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4D4C05" w:rsidRPr="00F71567" w:rsidRDefault="004D4C05">
      <w:pPr>
        <w:pStyle w:val="a3"/>
        <w:spacing w:line="252"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1" w:line="276" w:lineRule="auto"/>
        <w:ind w:right="564"/>
      </w:pPr>
      <w:r w:rsidRPr="00F71567">
        <w:lastRenderedPageBreak/>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w:t>
      </w:r>
      <w:r w:rsidRPr="00F71567">
        <w:rPr>
          <w:spacing w:val="-1"/>
        </w:rPr>
        <w:t xml:space="preserve"> </w:t>
      </w:r>
      <w:r w:rsidRPr="00F71567">
        <w:t>повторяются</w:t>
      </w:r>
      <w:r w:rsidRPr="00F71567">
        <w:rPr>
          <w:spacing w:val="-2"/>
        </w:rPr>
        <w:t xml:space="preserve"> </w:t>
      </w:r>
      <w:r w:rsidRPr="00F71567">
        <w:t>и</w:t>
      </w:r>
      <w:r w:rsidRPr="00F71567">
        <w:rPr>
          <w:spacing w:val="-1"/>
        </w:rPr>
        <w:t xml:space="preserve"> </w:t>
      </w:r>
      <w:r w:rsidRPr="00F71567">
        <w:t>закрепляются</w:t>
      </w:r>
      <w:r w:rsidRPr="00F71567">
        <w:rPr>
          <w:spacing w:val="-1"/>
        </w:rPr>
        <w:t xml:space="preserve"> </w:t>
      </w:r>
      <w:r w:rsidRPr="00F71567">
        <w:t>на</w:t>
      </w:r>
      <w:r w:rsidRPr="00F71567">
        <w:rPr>
          <w:spacing w:val="-2"/>
        </w:rPr>
        <w:t xml:space="preserve"> </w:t>
      </w:r>
      <w:r w:rsidRPr="00F71567">
        <w:t>новом</w:t>
      </w:r>
      <w:r w:rsidRPr="00F71567">
        <w:rPr>
          <w:spacing w:val="-1"/>
        </w:rPr>
        <w:t xml:space="preserve"> </w:t>
      </w:r>
      <w:r w:rsidRPr="00F71567">
        <w:t>лексическом</w:t>
      </w:r>
      <w:r w:rsidRPr="00F71567">
        <w:rPr>
          <w:spacing w:val="-2"/>
        </w:rPr>
        <w:t xml:space="preserve"> </w:t>
      </w:r>
      <w:r w:rsidRPr="00F71567">
        <w:t>материале</w:t>
      </w:r>
      <w:r w:rsidRPr="00F71567">
        <w:rPr>
          <w:spacing w:val="-5"/>
        </w:rPr>
        <w:t xml:space="preserve"> </w:t>
      </w:r>
      <w:r w:rsidRPr="00F71567">
        <w:t>и расширяющемся тематическом содержании речи.</w:t>
      </w:r>
    </w:p>
    <w:p w:rsidR="004D4C05" w:rsidRPr="00F71567" w:rsidRDefault="00730703">
      <w:pPr>
        <w:pStyle w:val="a3"/>
        <w:spacing w:line="276" w:lineRule="auto"/>
        <w:ind w:right="568"/>
      </w:pPr>
      <w:r w:rsidRPr="00F71567">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4D4C05" w:rsidRPr="00F71567" w:rsidRDefault="00730703">
      <w:pPr>
        <w:pStyle w:val="a3"/>
        <w:spacing w:before="1" w:line="276" w:lineRule="auto"/>
        <w:ind w:right="565"/>
      </w:pPr>
      <w:r w:rsidRPr="00F71567">
        <w:rPr>
          <w:b/>
        </w:rPr>
        <w:t xml:space="preserve">Образовательные цели </w:t>
      </w:r>
      <w:r w:rsidRPr="00F71567">
        <w:t>программы по иностранному (английскому) языку на уровне начального общего образования включают:</w:t>
      </w:r>
    </w:p>
    <w:p w:rsidR="004D4C05" w:rsidRPr="00F71567" w:rsidRDefault="00730703">
      <w:pPr>
        <w:pStyle w:val="a5"/>
        <w:numPr>
          <w:ilvl w:val="0"/>
          <w:numId w:val="56"/>
        </w:numPr>
        <w:tabs>
          <w:tab w:val="left" w:pos="568"/>
        </w:tabs>
        <w:spacing w:before="2" w:line="276" w:lineRule="auto"/>
        <w:ind w:right="568"/>
        <w:rPr>
          <w:sz w:val="28"/>
        </w:rPr>
      </w:pPr>
      <w:r w:rsidRPr="00F71567">
        <w:rPr>
          <w:sz w:val="28"/>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4D4C05" w:rsidRPr="00F71567" w:rsidRDefault="00730703">
      <w:pPr>
        <w:pStyle w:val="a5"/>
        <w:numPr>
          <w:ilvl w:val="0"/>
          <w:numId w:val="56"/>
        </w:numPr>
        <w:tabs>
          <w:tab w:val="left" w:pos="568"/>
        </w:tabs>
        <w:spacing w:line="276" w:lineRule="auto"/>
        <w:ind w:right="563"/>
        <w:rPr>
          <w:sz w:val="28"/>
        </w:rPr>
      </w:pPr>
      <w:r w:rsidRPr="00F71567">
        <w:rPr>
          <w:sz w:val="28"/>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w:t>
      </w:r>
      <w:r w:rsidRPr="00F71567">
        <w:rPr>
          <w:spacing w:val="-2"/>
          <w:sz w:val="28"/>
        </w:rPr>
        <w:t>общения;</w:t>
      </w:r>
    </w:p>
    <w:p w:rsidR="004D4C05" w:rsidRPr="00F71567" w:rsidRDefault="00730703">
      <w:pPr>
        <w:pStyle w:val="a5"/>
        <w:numPr>
          <w:ilvl w:val="0"/>
          <w:numId w:val="56"/>
        </w:numPr>
        <w:tabs>
          <w:tab w:val="left" w:pos="568"/>
        </w:tabs>
        <w:spacing w:line="276" w:lineRule="auto"/>
        <w:ind w:right="570"/>
        <w:rPr>
          <w:sz w:val="28"/>
        </w:rPr>
      </w:pPr>
      <w:r w:rsidRPr="00F71567">
        <w:rPr>
          <w:sz w:val="28"/>
        </w:rPr>
        <w:t>освоение знаний о языковых явлениях изучаемого иностранного языка, о разных способах выражения мысли на родном и иностранном языках;</w:t>
      </w:r>
    </w:p>
    <w:p w:rsidR="004D4C05" w:rsidRPr="00F71567" w:rsidRDefault="00730703">
      <w:pPr>
        <w:pStyle w:val="a5"/>
        <w:numPr>
          <w:ilvl w:val="0"/>
          <w:numId w:val="56"/>
        </w:numPr>
        <w:tabs>
          <w:tab w:val="left" w:pos="568"/>
        </w:tabs>
        <w:spacing w:line="276" w:lineRule="auto"/>
        <w:ind w:right="569"/>
        <w:rPr>
          <w:sz w:val="28"/>
        </w:rPr>
      </w:pPr>
      <w:r w:rsidRPr="00F71567">
        <w:rPr>
          <w:sz w:val="28"/>
        </w:rPr>
        <w:t>использование для решения учебных задач интеллектуальных операций (сравнение, анализ, обобщение);</w:t>
      </w:r>
    </w:p>
    <w:p w:rsidR="004D4C05" w:rsidRPr="00F71567" w:rsidRDefault="00730703">
      <w:pPr>
        <w:pStyle w:val="a5"/>
        <w:numPr>
          <w:ilvl w:val="0"/>
          <w:numId w:val="56"/>
        </w:numPr>
        <w:tabs>
          <w:tab w:val="left" w:pos="568"/>
        </w:tabs>
        <w:spacing w:line="276" w:lineRule="auto"/>
        <w:ind w:right="569"/>
        <w:rPr>
          <w:sz w:val="28"/>
        </w:rPr>
      </w:pPr>
      <w:r w:rsidRPr="00F71567">
        <w:rPr>
          <w:sz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4D4C05" w:rsidRPr="00F71567" w:rsidRDefault="00730703">
      <w:pPr>
        <w:pStyle w:val="a3"/>
        <w:spacing w:line="276" w:lineRule="auto"/>
        <w:ind w:right="563"/>
      </w:pPr>
      <w:r w:rsidRPr="00F71567">
        <w:rPr>
          <w:b/>
          <w:spacing w:val="-2"/>
        </w:rPr>
        <w:t>Развивающие</w:t>
      </w:r>
      <w:r w:rsidRPr="00F71567">
        <w:rPr>
          <w:b/>
          <w:spacing w:val="-11"/>
        </w:rPr>
        <w:t xml:space="preserve"> </w:t>
      </w:r>
      <w:r w:rsidRPr="00F71567">
        <w:rPr>
          <w:b/>
          <w:spacing w:val="-2"/>
        </w:rPr>
        <w:t>цели</w:t>
      </w:r>
      <w:r w:rsidRPr="00F71567">
        <w:rPr>
          <w:b/>
          <w:spacing w:val="-11"/>
        </w:rPr>
        <w:t xml:space="preserve"> </w:t>
      </w:r>
      <w:r w:rsidRPr="00F71567">
        <w:rPr>
          <w:spacing w:val="-2"/>
        </w:rPr>
        <w:t>программы</w:t>
      </w:r>
      <w:r w:rsidRPr="00F71567">
        <w:rPr>
          <w:spacing w:val="-12"/>
        </w:rPr>
        <w:t xml:space="preserve"> </w:t>
      </w:r>
      <w:r w:rsidRPr="00F71567">
        <w:rPr>
          <w:spacing w:val="-2"/>
        </w:rPr>
        <w:t>по</w:t>
      </w:r>
      <w:r w:rsidRPr="00F71567">
        <w:rPr>
          <w:spacing w:val="-12"/>
        </w:rPr>
        <w:t xml:space="preserve"> </w:t>
      </w:r>
      <w:r w:rsidRPr="00F71567">
        <w:rPr>
          <w:spacing w:val="-2"/>
        </w:rPr>
        <w:t>иностранному</w:t>
      </w:r>
      <w:r w:rsidRPr="00F71567">
        <w:rPr>
          <w:spacing w:val="-12"/>
        </w:rPr>
        <w:t xml:space="preserve"> </w:t>
      </w:r>
      <w:r w:rsidRPr="00F71567">
        <w:rPr>
          <w:spacing w:val="-2"/>
        </w:rPr>
        <w:t>(английскому)</w:t>
      </w:r>
      <w:r w:rsidRPr="00F71567">
        <w:rPr>
          <w:spacing w:val="-12"/>
        </w:rPr>
        <w:t xml:space="preserve"> </w:t>
      </w:r>
      <w:r w:rsidRPr="00F71567">
        <w:rPr>
          <w:spacing w:val="-2"/>
        </w:rPr>
        <w:t>языку</w:t>
      </w:r>
      <w:r w:rsidRPr="00F71567">
        <w:rPr>
          <w:spacing w:val="-12"/>
        </w:rPr>
        <w:t xml:space="preserve"> </w:t>
      </w:r>
      <w:r w:rsidRPr="00F71567">
        <w:rPr>
          <w:spacing w:val="-2"/>
        </w:rPr>
        <w:t xml:space="preserve">на </w:t>
      </w:r>
      <w:r w:rsidRPr="00F71567">
        <w:t>уровне начального общего образования включают:</w:t>
      </w:r>
    </w:p>
    <w:p w:rsidR="004D4C05" w:rsidRPr="00F71567" w:rsidRDefault="00730703">
      <w:pPr>
        <w:pStyle w:val="a5"/>
        <w:numPr>
          <w:ilvl w:val="0"/>
          <w:numId w:val="56"/>
        </w:numPr>
        <w:tabs>
          <w:tab w:val="left" w:pos="568"/>
        </w:tabs>
        <w:spacing w:before="1" w:line="276" w:lineRule="auto"/>
        <w:ind w:right="565"/>
        <w:rPr>
          <w:sz w:val="28"/>
        </w:rPr>
      </w:pPr>
      <w:r w:rsidRPr="00F71567">
        <w:rPr>
          <w:sz w:val="28"/>
        </w:rPr>
        <w:t xml:space="preserve">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w:t>
      </w:r>
      <w:r w:rsidRPr="00F71567">
        <w:rPr>
          <w:spacing w:val="-2"/>
          <w:sz w:val="28"/>
        </w:rPr>
        <w:t>народов;</w:t>
      </w:r>
    </w:p>
    <w:p w:rsidR="004D4C05" w:rsidRPr="00F71567" w:rsidRDefault="00730703">
      <w:pPr>
        <w:pStyle w:val="a5"/>
        <w:numPr>
          <w:ilvl w:val="0"/>
          <w:numId w:val="56"/>
        </w:numPr>
        <w:tabs>
          <w:tab w:val="left" w:pos="568"/>
        </w:tabs>
        <w:spacing w:line="276" w:lineRule="auto"/>
        <w:ind w:right="571"/>
        <w:rPr>
          <w:sz w:val="28"/>
        </w:rPr>
      </w:pPr>
      <w:r w:rsidRPr="00F71567">
        <w:rPr>
          <w:sz w:val="28"/>
        </w:rPr>
        <w:t>становление коммуникативной культуры обучающихся и их общего речевого развития;</w:t>
      </w:r>
    </w:p>
    <w:p w:rsidR="004D4C05" w:rsidRPr="00F71567" w:rsidRDefault="004D4C05">
      <w:pPr>
        <w:pStyle w:val="a5"/>
        <w:spacing w:line="276" w:lineRule="auto"/>
        <w:rPr>
          <w:sz w:val="28"/>
        </w:rPr>
        <w:sectPr w:rsidR="004D4C05" w:rsidRPr="00F71567">
          <w:pgSz w:w="11910" w:h="16390"/>
          <w:pgMar w:top="1060" w:right="283" w:bottom="1200" w:left="1417" w:header="0" w:footer="974" w:gutter="0"/>
          <w:cols w:space="720"/>
        </w:sectPr>
      </w:pPr>
    </w:p>
    <w:p w:rsidR="004D4C05" w:rsidRPr="00F71567" w:rsidRDefault="00730703">
      <w:pPr>
        <w:pStyle w:val="a5"/>
        <w:numPr>
          <w:ilvl w:val="0"/>
          <w:numId w:val="56"/>
        </w:numPr>
        <w:tabs>
          <w:tab w:val="left" w:pos="568"/>
        </w:tabs>
        <w:spacing w:before="71" w:line="276" w:lineRule="auto"/>
        <w:ind w:right="569"/>
        <w:rPr>
          <w:sz w:val="28"/>
        </w:rPr>
      </w:pPr>
      <w:r w:rsidRPr="00F71567">
        <w:rPr>
          <w:sz w:val="28"/>
        </w:rPr>
        <w:lastRenderedPageBreak/>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4D4C05" w:rsidRPr="00F71567" w:rsidRDefault="00730703">
      <w:pPr>
        <w:pStyle w:val="a5"/>
        <w:numPr>
          <w:ilvl w:val="0"/>
          <w:numId w:val="56"/>
        </w:numPr>
        <w:tabs>
          <w:tab w:val="left" w:pos="568"/>
        </w:tabs>
        <w:spacing w:line="276" w:lineRule="auto"/>
        <w:ind w:right="570"/>
        <w:rPr>
          <w:sz w:val="28"/>
        </w:rPr>
      </w:pPr>
      <w:r w:rsidRPr="00F71567">
        <w:rPr>
          <w:sz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4D4C05" w:rsidRPr="00F71567" w:rsidRDefault="00730703">
      <w:pPr>
        <w:pStyle w:val="a5"/>
        <w:numPr>
          <w:ilvl w:val="0"/>
          <w:numId w:val="56"/>
        </w:numPr>
        <w:tabs>
          <w:tab w:val="left" w:pos="568"/>
        </w:tabs>
        <w:spacing w:line="276" w:lineRule="auto"/>
        <w:ind w:right="568"/>
        <w:rPr>
          <w:sz w:val="28"/>
        </w:rPr>
      </w:pPr>
      <w:r w:rsidRPr="00F71567">
        <w:rPr>
          <w:sz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4D4C05" w:rsidRPr="00F71567" w:rsidRDefault="00730703">
      <w:pPr>
        <w:pStyle w:val="a3"/>
        <w:spacing w:before="1" w:line="276" w:lineRule="auto"/>
        <w:ind w:right="563"/>
      </w:pPr>
      <w:r w:rsidRPr="00F71567">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4D4C05" w:rsidRPr="00F71567" w:rsidRDefault="00730703">
      <w:pPr>
        <w:pStyle w:val="a5"/>
        <w:numPr>
          <w:ilvl w:val="0"/>
          <w:numId w:val="56"/>
        </w:numPr>
        <w:tabs>
          <w:tab w:val="left" w:pos="568"/>
        </w:tabs>
        <w:spacing w:line="278" w:lineRule="auto"/>
        <w:ind w:right="569"/>
        <w:rPr>
          <w:sz w:val="28"/>
        </w:rPr>
      </w:pPr>
      <w:r w:rsidRPr="00F71567">
        <w:rPr>
          <w:sz w:val="28"/>
        </w:rPr>
        <w:t>понимание необходимости овладения иностранным языком как средством общения в условиях взаимодействия разных стран и народов;</w:t>
      </w:r>
    </w:p>
    <w:p w:rsidR="004D4C05" w:rsidRPr="00F71567" w:rsidRDefault="00730703">
      <w:pPr>
        <w:pStyle w:val="a5"/>
        <w:numPr>
          <w:ilvl w:val="0"/>
          <w:numId w:val="56"/>
        </w:numPr>
        <w:tabs>
          <w:tab w:val="left" w:pos="568"/>
          <w:tab w:val="left" w:pos="3166"/>
          <w:tab w:val="left" w:pos="5591"/>
        </w:tabs>
        <w:spacing w:line="276" w:lineRule="auto"/>
        <w:ind w:right="567"/>
        <w:rPr>
          <w:sz w:val="28"/>
        </w:rPr>
      </w:pPr>
      <w:r w:rsidRPr="00F71567">
        <w:rPr>
          <w:spacing w:val="-2"/>
          <w:sz w:val="28"/>
        </w:rPr>
        <w:t>формирование</w:t>
      </w:r>
      <w:r w:rsidRPr="00F71567">
        <w:rPr>
          <w:sz w:val="28"/>
        </w:rPr>
        <w:tab/>
      </w:r>
      <w:r w:rsidRPr="00F71567">
        <w:rPr>
          <w:spacing w:val="-2"/>
          <w:sz w:val="28"/>
        </w:rPr>
        <w:t>предпосылок</w:t>
      </w:r>
      <w:r w:rsidRPr="00F71567">
        <w:rPr>
          <w:sz w:val="28"/>
        </w:rPr>
        <w:tab/>
      </w:r>
      <w:r w:rsidRPr="00F71567">
        <w:rPr>
          <w:spacing w:val="-2"/>
          <w:sz w:val="28"/>
        </w:rPr>
        <w:t xml:space="preserve">социокультурной/межкультурной </w:t>
      </w:r>
      <w:r w:rsidRPr="00F71567">
        <w:rPr>
          <w:sz w:val="28"/>
        </w:rPr>
        <w:t>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4D4C05" w:rsidRPr="00F71567" w:rsidRDefault="00730703">
      <w:pPr>
        <w:pStyle w:val="a5"/>
        <w:numPr>
          <w:ilvl w:val="0"/>
          <w:numId w:val="56"/>
        </w:numPr>
        <w:tabs>
          <w:tab w:val="left" w:pos="568"/>
        </w:tabs>
        <w:spacing w:line="276" w:lineRule="auto"/>
        <w:ind w:right="569"/>
        <w:rPr>
          <w:sz w:val="28"/>
        </w:rPr>
      </w:pPr>
      <w:r w:rsidRPr="00F71567">
        <w:rPr>
          <w:sz w:val="28"/>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4D4C05" w:rsidRPr="00F71567" w:rsidRDefault="00730703">
      <w:pPr>
        <w:pStyle w:val="a5"/>
        <w:numPr>
          <w:ilvl w:val="0"/>
          <w:numId w:val="56"/>
        </w:numPr>
        <w:tabs>
          <w:tab w:val="left" w:pos="568"/>
        </w:tabs>
        <w:spacing w:line="276" w:lineRule="auto"/>
        <w:ind w:right="566"/>
        <w:rPr>
          <w:sz w:val="28"/>
        </w:rPr>
      </w:pPr>
      <w:r w:rsidRPr="00F71567">
        <w:rPr>
          <w:sz w:val="28"/>
        </w:rPr>
        <w:t>воспитание</w:t>
      </w:r>
      <w:r w:rsidRPr="00F71567">
        <w:rPr>
          <w:spacing w:val="-4"/>
          <w:sz w:val="28"/>
        </w:rPr>
        <w:t xml:space="preserve"> </w:t>
      </w:r>
      <w:r w:rsidRPr="00F71567">
        <w:rPr>
          <w:sz w:val="28"/>
        </w:rPr>
        <w:t>эмоционального</w:t>
      </w:r>
      <w:r w:rsidRPr="00F71567">
        <w:rPr>
          <w:spacing w:val="-4"/>
          <w:sz w:val="28"/>
        </w:rPr>
        <w:t xml:space="preserve"> </w:t>
      </w:r>
      <w:r w:rsidRPr="00F71567">
        <w:rPr>
          <w:sz w:val="28"/>
        </w:rPr>
        <w:t>и</w:t>
      </w:r>
      <w:r w:rsidRPr="00F71567">
        <w:rPr>
          <w:spacing w:val="-3"/>
          <w:sz w:val="28"/>
        </w:rPr>
        <w:t xml:space="preserve"> </w:t>
      </w:r>
      <w:r w:rsidRPr="00F71567">
        <w:rPr>
          <w:sz w:val="28"/>
        </w:rPr>
        <w:t>познавательного</w:t>
      </w:r>
      <w:r w:rsidRPr="00F71567">
        <w:rPr>
          <w:spacing w:val="-3"/>
          <w:sz w:val="28"/>
        </w:rPr>
        <w:t xml:space="preserve"> </w:t>
      </w:r>
      <w:r w:rsidRPr="00F71567">
        <w:rPr>
          <w:sz w:val="28"/>
        </w:rPr>
        <w:t>интереса</w:t>
      </w:r>
      <w:r w:rsidRPr="00F71567">
        <w:rPr>
          <w:spacing w:val="-5"/>
          <w:sz w:val="28"/>
        </w:rPr>
        <w:t xml:space="preserve"> </w:t>
      </w:r>
      <w:r w:rsidRPr="00F71567">
        <w:rPr>
          <w:sz w:val="28"/>
        </w:rPr>
        <w:t>к</w:t>
      </w:r>
      <w:r w:rsidRPr="00F71567">
        <w:rPr>
          <w:spacing w:val="-5"/>
          <w:sz w:val="28"/>
        </w:rPr>
        <w:t xml:space="preserve"> </w:t>
      </w:r>
      <w:r w:rsidRPr="00F71567">
        <w:rPr>
          <w:sz w:val="28"/>
        </w:rPr>
        <w:t>художественной культуре других народов;</w:t>
      </w:r>
    </w:p>
    <w:p w:rsidR="004D4C05" w:rsidRPr="00F71567" w:rsidRDefault="00730703">
      <w:pPr>
        <w:pStyle w:val="a5"/>
        <w:numPr>
          <w:ilvl w:val="0"/>
          <w:numId w:val="56"/>
        </w:numPr>
        <w:tabs>
          <w:tab w:val="left" w:pos="568"/>
        </w:tabs>
        <w:spacing w:line="276" w:lineRule="auto"/>
        <w:ind w:right="557"/>
        <w:rPr>
          <w:sz w:val="28"/>
        </w:rPr>
      </w:pPr>
      <w:r w:rsidRPr="00F71567">
        <w:rPr>
          <w:sz w:val="28"/>
        </w:rPr>
        <w:t>формирование положительной мотивации и устойчивого учебно- познавательного интереса к предмету «Иностранный язык».</w:t>
      </w:r>
    </w:p>
    <w:p w:rsidR="004D4C05" w:rsidRPr="00F71567" w:rsidRDefault="00730703">
      <w:pPr>
        <w:pStyle w:val="a3"/>
        <w:spacing w:line="264" w:lineRule="auto"/>
        <w:ind w:left="405" w:right="562" w:firstLine="0"/>
      </w:pPr>
      <w:r w:rsidRPr="00F71567">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w:t>
      </w:r>
      <w:r w:rsidRPr="00F71567">
        <w:rPr>
          <w:spacing w:val="40"/>
        </w:rPr>
        <w:t xml:space="preserve"> </w:t>
      </w:r>
      <w:r w:rsidRPr="00F71567">
        <w:t>часа в неделю).</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pStyle w:val="1"/>
        <w:spacing w:before="73" w:line="264" w:lineRule="auto"/>
        <w:ind w:right="5922"/>
      </w:pPr>
      <w:r w:rsidRPr="00F71567">
        <w:lastRenderedPageBreak/>
        <w:t>СОДЕРЖАНИЕ</w:t>
      </w:r>
      <w:r w:rsidRPr="00F71567">
        <w:rPr>
          <w:spacing w:val="-18"/>
        </w:rPr>
        <w:t xml:space="preserve"> </w:t>
      </w:r>
      <w:r w:rsidRPr="00F71567">
        <w:t>ОБУЧЕНИЯ 2 КЛАСС</w:t>
      </w:r>
    </w:p>
    <w:p w:rsidR="004D4C05" w:rsidRPr="00F71567" w:rsidRDefault="00730703">
      <w:pPr>
        <w:pStyle w:val="2"/>
        <w:spacing w:before="2"/>
      </w:pPr>
      <w:r w:rsidRPr="00F71567">
        <w:t>Тематическое</w:t>
      </w:r>
      <w:r w:rsidRPr="00F71567">
        <w:rPr>
          <w:spacing w:val="-7"/>
        </w:rPr>
        <w:t xml:space="preserve"> </w:t>
      </w:r>
      <w:r w:rsidRPr="00F71567">
        <w:t>содержание</w:t>
      </w:r>
      <w:r w:rsidRPr="00F71567">
        <w:rPr>
          <w:spacing w:val="-7"/>
        </w:rPr>
        <w:t xml:space="preserve"> </w:t>
      </w:r>
      <w:r w:rsidRPr="00F71567">
        <w:rPr>
          <w:spacing w:val="-4"/>
        </w:rPr>
        <w:t>речи</w:t>
      </w:r>
    </w:p>
    <w:p w:rsidR="004D4C05" w:rsidRPr="00F71567" w:rsidRDefault="00730703">
      <w:pPr>
        <w:pStyle w:val="a3"/>
        <w:spacing w:before="31" w:line="264" w:lineRule="auto"/>
        <w:ind w:right="566"/>
      </w:pPr>
      <w:r w:rsidRPr="00F71567">
        <w:rPr>
          <w:i/>
        </w:rPr>
        <w:t>Мир моего «я»</w:t>
      </w:r>
      <w:r w:rsidRPr="00F71567">
        <w:t>. Приветствие. Знакомство. Моя семья. Мой день рождения. Моя любимая еда.</w:t>
      </w:r>
    </w:p>
    <w:p w:rsidR="004D4C05" w:rsidRPr="00F71567" w:rsidRDefault="00730703">
      <w:pPr>
        <w:spacing w:line="264" w:lineRule="auto"/>
        <w:ind w:left="285" w:right="567" w:firstLine="599"/>
        <w:jc w:val="both"/>
        <w:rPr>
          <w:sz w:val="28"/>
        </w:rPr>
      </w:pPr>
      <w:r w:rsidRPr="00F71567">
        <w:rPr>
          <w:i/>
          <w:sz w:val="28"/>
        </w:rPr>
        <w:t>Мир моих увлечений</w:t>
      </w:r>
      <w:r w:rsidRPr="00F71567">
        <w:rPr>
          <w:sz w:val="28"/>
        </w:rPr>
        <w:t>. Любимый цвет, игрушка. Любимые занятия. Мой питомец. Выходной день.</w:t>
      </w:r>
    </w:p>
    <w:p w:rsidR="004D4C05" w:rsidRPr="00F71567" w:rsidRDefault="00730703">
      <w:pPr>
        <w:spacing w:line="264" w:lineRule="auto"/>
        <w:ind w:left="285" w:right="565" w:firstLine="599"/>
        <w:jc w:val="both"/>
        <w:rPr>
          <w:sz w:val="28"/>
        </w:rPr>
      </w:pPr>
      <w:r w:rsidRPr="00F71567">
        <w:rPr>
          <w:i/>
          <w:sz w:val="28"/>
        </w:rPr>
        <w:t>Мир вокруг меня</w:t>
      </w:r>
      <w:r w:rsidRPr="00F71567">
        <w:rPr>
          <w:sz w:val="28"/>
        </w:rPr>
        <w:t xml:space="preserve">. Моя школа. Мои друзья. Моя малая родина (город, </w:t>
      </w:r>
      <w:r w:rsidRPr="00F71567">
        <w:rPr>
          <w:spacing w:val="-2"/>
          <w:sz w:val="28"/>
        </w:rPr>
        <w:t>село).</w:t>
      </w:r>
    </w:p>
    <w:p w:rsidR="004D4C05" w:rsidRPr="00F71567" w:rsidRDefault="00730703">
      <w:pPr>
        <w:pStyle w:val="a3"/>
        <w:spacing w:before="2" w:line="264" w:lineRule="auto"/>
        <w:ind w:right="564"/>
      </w:pPr>
      <w:r w:rsidRPr="00F71567">
        <w:rPr>
          <w:i/>
        </w:rPr>
        <w:t xml:space="preserve">Родная страна и страны изучаемого языка. </w:t>
      </w:r>
      <w:r w:rsidRPr="00F71567">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4D4C05" w:rsidRPr="00F71567" w:rsidRDefault="00730703">
      <w:pPr>
        <w:pStyle w:val="2"/>
        <w:spacing w:line="321" w:lineRule="exact"/>
        <w:jc w:val="left"/>
      </w:pPr>
      <w:r w:rsidRPr="00F71567">
        <w:t>Коммуникативные</w:t>
      </w:r>
      <w:r w:rsidRPr="00F71567">
        <w:rPr>
          <w:spacing w:val="-15"/>
        </w:rPr>
        <w:t xml:space="preserve"> </w:t>
      </w:r>
      <w:r w:rsidRPr="00F71567">
        <w:rPr>
          <w:spacing w:val="-2"/>
        </w:rPr>
        <w:t>умения</w:t>
      </w:r>
    </w:p>
    <w:p w:rsidR="004D4C05" w:rsidRPr="00F71567" w:rsidRDefault="00730703">
      <w:pPr>
        <w:spacing w:before="31"/>
        <w:ind w:left="405"/>
        <w:rPr>
          <w:i/>
          <w:sz w:val="28"/>
        </w:rPr>
      </w:pPr>
      <w:r w:rsidRPr="00F71567">
        <w:rPr>
          <w:i/>
          <w:spacing w:val="-2"/>
          <w:sz w:val="28"/>
        </w:rPr>
        <w:t>Говорение</w:t>
      </w:r>
    </w:p>
    <w:p w:rsidR="004D4C05" w:rsidRPr="00F71567" w:rsidRDefault="00730703">
      <w:pPr>
        <w:pStyle w:val="a3"/>
        <w:spacing w:before="33"/>
        <w:ind w:left="885" w:firstLine="0"/>
      </w:pPr>
      <w:r w:rsidRPr="00F71567">
        <w:t>Коммуникативные</w:t>
      </w:r>
      <w:r w:rsidRPr="00F71567">
        <w:rPr>
          <w:spacing w:val="-14"/>
        </w:rPr>
        <w:t xml:space="preserve"> </w:t>
      </w:r>
      <w:r w:rsidRPr="00F71567">
        <w:t>умения</w:t>
      </w:r>
      <w:r w:rsidRPr="00F71567">
        <w:rPr>
          <w:spacing w:val="-7"/>
        </w:rPr>
        <w:t xml:space="preserve"> </w:t>
      </w:r>
      <w:r w:rsidRPr="00F71567">
        <w:rPr>
          <w:u w:val="single"/>
        </w:rPr>
        <w:t>диалогической</w:t>
      </w:r>
      <w:r w:rsidRPr="00F71567">
        <w:rPr>
          <w:spacing w:val="-8"/>
        </w:rPr>
        <w:t xml:space="preserve"> </w:t>
      </w:r>
      <w:r w:rsidRPr="00F71567">
        <w:rPr>
          <w:spacing w:val="-2"/>
        </w:rPr>
        <w:t>речи.</w:t>
      </w:r>
    </w:p>
    <w:p w:rsidR="004D4C05" w:rsidRPr="00F71567" w:rsidRDefault="00730703">
      <w:pPr>
        <w:pStyle w:val="a3"/>
        <w:spacing w:before="33" w:line="264" w:lineRule="auto"/>
        <w:ind w:right="569"/>
      </w:pPr>
      <w:r w:rsidRPr="00F71567">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4D4C05" w:rsidRPr="00F71567" w:rsidRDefault="00730703">
      <w:pPr>
        <w:pStyle w:val="a3"/>
        <w:spacing w:line="264" w:lineRule="auto"/>
        <w:ind w:right="565"/>
      </w:pPr>
      <w:r w:rsidRPr="00F71567">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4D4C05" w:rsidRPr="00F71567" w:rsidRDefault="00730703">
      <w:pPr>
        <w:pStyle w:val="a3"/>
        <w:spacing w:line="264" w:lineRule="auto"/>
        <w:ind w:right="569"/>
      </w:pPr>
      <w:r w:rsidRPr="00F71567">
        <w:t>диалога-расспроса: запрашивание интересующей информации; сообщение фактической информации, ответы на вопросы собеседника.</w:t>
      </w:r>
    </w:p>
    <w:p w:rsidR="004D4C05" w:rsidRPr="00F71567" w:rsidRDefault="00730703">
      <w:pPr>
        <w:pStyle w:val="a3"/>
        <w:spacing w:line="322" w:lineRule="exact"/>
        <w:ind w:left="885" w:firstLine="0"/>
      </w:pPr>
      <w:r w:rsidRPr="00F71567">
        <w:t>Коммуникативные</w:t>
      </w:r>
      <w:r w:rsidRPr="00F71567">
        <w:rPr>
          <w:spacing w:val="-15"/>
        </w:rPr>
        <w:t xml:space="preserve"> </w:t>
      </w:r>
      <w:r w:rsidRPr="00F71567">
        <w:t>умения</w:t>
      </w:r>
      <w:r w:rsidRPr="00F71567">
        <w:rPr>
          <w:spacing w:val="-7"/>
        </w:rPr>
        <w:t xml:space="preserve"> </w:t>
      </w:r>
      <w:r w:rsidRPr="00F71567">
        <w:rPr>
          <w:u w:val="single"/>
        </w:rPr>
        <w:t>монологической</w:t>
      </w:r>
      <w:r w:rsidRPr="00F71567">
        <w:rPr>
          <w:spacing w:val="-9"/>
        </w:rPr>
        <w:t xml:space="preserve"> </w:t>
      </w:r>
      <w:r w:rsidRPr="00F71567">
        <w:rPr>
          <w:spacing w:val="-2"/>
        </w:rPr>
        <w:t>речи.</w:t>
      </w:r>
    </w:p>
    <w:p w:rsidR="004D4C05" w:rsidRPr="00F71567" w:rsidRDefault="00730703">
      <w:pPr>
        <w:pStyle w:val="a3"/>
        <w:spacing w:before="33" w:line="264" w:lineRule="auto"/>
        <w:ind w:right="569"/>
      </w:pPr>
      <w:r w:rsidRPr="00F71567">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4D4C05" w:rsidRPr="00F71567" w:rsidRDefault="00730703">
      <w:pPr>
        <w:spacing w:line="320" w:lineRule="exact"/>
        <w:ind w:left="405"/>
        <w:rPr>
          <w:i/>
          <w:sz w:val="28"/>
        </w:rPr>
      </w:pPr>
      <w:r w:rsidRPr="00F71567">
        <w:rPr>
          <w:i/>
          <w:spacing w:val="-2"/>
          <w:sz w:val="28"/>
        </w:rPr>
        <w:t>Аудирование</w:t>
      </w:r>
    </w:p>
    <w:p w:rsidR="004D4C05" w:rsidRPr="00F71567" w:rsidRDefault="00730703">
      <w:pPr>
        <w:pStyle w:val="a3"/>
        <w:spacing w:before="34" w:line="264" w:lineRule="auto"/>
        <w:ind w:right="569"/>
      </w:pPr>
      <w:r w:rsidRPr="00F71567">
        <w:t xml:space="preserve">Понимание на слух речи учителя и других обучающихся и вербальная/невербальная реакция на услышанное (при непосредственном </w:t>
      </w:r>
      <w:r w:rsidRPr="00F71567">
        <w:rPr>
          <w:spacing w:val="-2"/>
        </w:rPr>
        <w:t>общении).</w:t>
      </w:r>
    </w:p>
    <w:p w:rsidR="004D4C05" w:rsidRPr="00F71567" w:rsidRDefault="00730703">
      <w:pPr>
        <w:pStyle w:val="a3"/>
        <w:spacing w:line="264" w:lineRule="auto"/>
        <w:ind w:right="564"/>
      </w:pPr>
      <w:r w:rsidRPr="00F71567">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4D4C05" w:rsidRPr="00F71567" w:rsidRDefault="00730703">
      <w:pPr>
        <w:pStyle w:val="a3"/>
        <w:spacing w:line="264" w:lineRule="auto"/>
        <w:ind w:right="565"/>
      </w:pPr>
      <w:r w:rsidRPr="00F71567">
        <w:t>Аудирование с пониманием основного содержания текста предполагает определение</w:t>
      </w:r>
      <w:r w:rsidRPr="00F71567">
        <w:rPr>
          <w:spacing w:val="-4"/>
        </w:rPr>
        <w:t xml:space="preserve"> </w:t>
      </w:r>
      <w:r w:rsidRPr="00F71567">
        <w:t>основной</w:t>
      </w:r>
      <w:r w:rsidRPr="00F71567">
        <w:rPr>
          <w:spacing w:val="-2"/>
        </w:rPr>
        <w:t xml:space="preserve"> </w:t>
      </w:r>
      <w:r w:rsidRPr="00F71567">
        <w:t>темы</w:t>
      </w:r>
      <w:r w:rsidRPr="00F71567">
        <w:rPr>
          <w:spacing w:val="-4"/>
        </w:rPr>
        <w:t xml:space="preserve"> </w:t>
      </w:r>
      <w:r w:rsidRPr="00F71567">
        <w:t>и</w:t>
      </w:r>
      <w:r w:rsidRPr="00F71567">
        <w:rPr>
          <w:spacing w:val="-2"/>
        </w:rPr>
        <w:t xml:space="preserve"> </w:t>
      </w:r>
      <w:r w:rsidRPr="00F71567">
        <w:t>главных</w:t>
      </w:r>
      <w:r w:rsidRPr="00F71567">
        <w:rPr>
          <w:spacing w:val="-3"/>
        </w:rPr>
        <w:t xml:space="preserve"> </w:t>
      </w:r>
      <w:r w:rsidRPr="00F71567">
        <w:t>фактов/событий</w:t>
      </w:r>
      <w:r w:rsidRPr="00F71567">
        <w:rPr>
          <w:spacing w:val="-2"/>
        </w:rPr>
        <w:t xml:space="preserve"> </w:t>
      </w:r>
      <w:r w:rsidRPr="00F71567">
        <w:t>в</w:t>
      </w:r>
      <w:r w:rsidRPr="00F71567">
        <w:rPr>
          <w:spacing w:val="-3"/>
        </w:rPr>
        <w:t xml:space="preserve"> </w:t>
      </w:r>
      <w:r w:rsidRPr="00F71567">
        <w:t>воспринимаемом</w:t>
      </w:r>
      <w:r w:rsidRPr="00F71567">
        <w:rPr>
          <w:spacing w:val="-4"/>
        </w:rPr>
        <w:t xml:space="preserve"> </w:t>
      </w:r>
      <w:r w:rsidRPr="00F71567">
        <w:t>на слух тексте с опорой на иллюстрации и с использованием языковой догадки.</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67"/>
      </w:pPr>
      <w:r w:rsidRPr="00F71567">
        <w:lastRenderedPageBreak/>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4D4C05" w:rsidRPr="00F71567" w:rsidRDefault="00730703">
      <w:pPr>
        <w:pStyle w:val="a3"/>
        <w:spacing w:before="2" w:line="264" w:lineRule="auto"/>
        <w:ind w:right="568"/>
      </w:pPr>
      <w:r w:rsidRPr="00F71567">
        <w:t>Тексты для аудирования: диалог, высказывания собеседников в ситуациях повседневного общения, рассказ, сказка.</w:t>
      </w:r>
    </w:p>
    <w:p w:rsidR="004D4C05" w:rsidRPr="00F71567" w:rsidRDefault="00730703">
      <w:pPr>
        <w:spacing w:line="322" w:lineRule="exact"/>
        <w:ind w:left="405"/>
        <w:jc w:val="both"/>
        <w:rPr>
          <w:i/>
          <w:sz w:val="28"/>
        </w:rPr>
      </w:pPr>
      <w:r w:rsidRPr="00F71567">
        <w:rPr>
          <w:i/>
          <w:sz w:val="28"/>
        </w:rPr>
        <w:t>Смысловое</w:t>
      </w:r>
      <w:r w:rsidRPr="00F71567">
        <w:rPr>
          <w:i/>
          <w:spacing w:val="-4"/>
          <w:sz w:val="28"/>
        </w:rPr>
        <w:t xml:space="preserve"> </w:t>
      </w:r>
      <w:r w:rsidRPr="00F71567">
        <w:rPr>
          <w:i/>
          <w:spacing w:val="-2"/>
          <w:sz w:val="28"/>
        </w:rPr>
        <w:t>чтение</w:t>
      </w:r>
    </w:p>
    <w:p w:rsidR="004D4C05" w:rsidRPr="00F71567" w:rsidRDefault="00730703">
      <w:pPr>
        <w:pStyle w:val="a3"/>
        <w:spacing w:before="31" w:line="264" w:lineRule="auto"/>
        <w:ind w:right="569"/>
      </w:pPr>
      <w:r w:rsidRPr="00F71567">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4D4C05" w:rsidRPr="00F71567" w:rsidRDefault="00730703">
      <w:pPr>
        <w:pStyle w:val="a3"/>
        <w:spacing w:before="1"/>
        <w:ind w:left="885" w:firstLine="0"/>
      </w:pPr>
      <w:r w:rsidRPr="00F71567">
        <w:t>Тексты</w:t>
      </w:r>
      <w:r w:rsidRPr="00F71567">
        <w:rPr>
          <w:spacing w:val="-7"/>
        </w:rPr>
        <w:t xml:space="preserve"> </w:t>
      </w:r>
      <w:r w:rsidRPr="00F71567">
        <w:t>для</w:t>
      </w:r>
      <w:r w:rsidRPr="00F71567">
        <w:rPr>
          <w:spacing w:val="-4"/>
        </w:rPr>
        <w:t xml:space="preserve"> </w:t>
      </w:r>
      <w:r w:rsidRPr="00F71567">
        <w:t>чтения</w:t>
      </w:r>
      <w:r w:rsidRPr="00F71567">
        <w:rPr>
          <w:spacing w:val="-3"/>
        </w:rPr>
        <w:t xml:space="preserve"> </w:t>
      </w:r>
      <w:r w:rsidRPr="00F71567">
        <w:t>вслух:</w:t>
      </w:r>
      <w:r w:rsidRPr="00F71567">
        <w:rPr>
          <w:spacing w:val="-4"/>
        </w:rPr>
        <w:t xml:space="preserve"> </w:t>
      </w:r>
      <w:r w:rsidRPr="00F71567">
        <w:t>диалог,</w:t>
      </w:r>
      <w:r w:rsidRPr="00F71567">
        <w:rPr>
          <w:spacing w:val="-5"/>
        </w:rPr>
        <w:t xml:space="preserve"> </w:t>
      </w:r>
      <w:r w:rsidRPr="00F71567">
        <w:t>рассказ,</w:t>
      </w:r>
      <w:r w:rsidRPr="00F71567">
        <w:rPr>
          <w:spacing w:val="-4"/>
        </w:rPr>
        <w:t xml:space="preserve"> </w:t>
      </w:r>
      <w:r w:rsidRPr="00F71567">
        <w:rPr>
          <w:spacing w:val="-2"/>
        </w:rPr>
        <w:t>сказка.</w:t>
      </w:r>
    </w:p>
    <w:p w:rsidR="004D4C05" w:rsidRPr="00F71567" w:rsidRDefault="00730703">
      <w:pPr>
        <w:pStyle w:val="a3"/>
        <w:spacing w:before="33" w:line="264" w:lineRule="auto"/>
        <w:ind w:right="560"/>
      </w:pPr>
      <w:r w:rsidRPr="00F71567">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D4C05" w:rsidRPr="00F71567" w:rsidRDefault="00730703">
      <w:pPr>
        <w:pStyle w:val="a3"/>
        <w:spacing w:line="264" w:lineRule="auto"/>
        <w:ind w:right="567"/>
      </w:pPr>
      <w:r w:rsidRPr="00F71567">
        <w:t>Чтение с пониманием основного содержания текста предполагает определение</w:t>
      </w:r>
      <w:r w:rsidRPr="00F71567">
        <w:rPr>
          <w:spacing w:val="-4"/>
        </w:rPr>
        <w:t xml:space="preserve"> </w:t>
      </w:r>
      <w:r w:rsidRPr="00F71567">
        <w:t>основной</w:t>
      </w:r>
      <w:r w:rsidRPr="00F71567">
        <w:rPr>
          <w:spacing w:val="-4"/>
        </w:rPr>
        <w:t xml:space="preserve"> </w:t>
      </w:r>
      <w:r w:rsidRPr="00F71567">
        <w:t>темы</w:t>
      </w:r>
      <w:r w:rsidRPr="00F71567">
        <w:rPr>
          <w:spacing w:val="-4"/>
        </w:rPr>
        <w:t xml:space="preserve"> </w:t>
      </w:r>
      <w:r w:rsidRPr="00F71567">
        <w:t>и</w:t>
      </w:r>
      <w:r w:rsidRPr="00F71567">
        <w:rPr>
          <w:spacing w:val="-4"/>
        </w:rPr>
        <w:t xml:space="preserve"> </w:t>
      </w:r>
      <w:r w:rsidRPr="00F71567">
        <w:t>главных</w:t>
      </w:r>
      <w:r w:rsidRPr="00F71567">
        <w:rPr>
          <w:spacing w:val="-3"/>
        </w:rPr>
        <w:t xml:space="preserve"> </w:t>
      </w:r>
      <w:r w:rsidRPr="00F71567">
        <w:t>фактов/событий</w:t>
      </w:r>
      <w:r w:rsidRPr="00F71567">
        <w:rPr>
          <w:spacing w:val="-4"/>
        </w:rPr>
        <w:t xml:space="preserve"> </w:t>
      </w:r>
      <w:r w:rsidRPr="00F71567">
        <w:t>в</w:t>
      </w:r>
      <w:r w:rsidRPr="00F71567">
        <w:rPr>
          <w:spacing w:val="-5"/>
        </w:rPr>
        <w:t xml:space="preserve"> </w:t>
      </w:r>
      <w:r w:rsidRPr="00F71567">
        <w:t>прочитанном</w:t>
      </w:r>
      <w:r w:rsidRPr="00F71567">
        <w:rPr>
          <w:spacing w:val="-4"/>
        </w:rPr>
        <w:t xml:space="preserve"> </w:t>
      </w:r>
      <w:r w:rsidRPr="00F71567">
        <w:t>тексте с опорой на иллюстрации и с использованием языковой догадки.</w:t>
      </w:r>
    </w:p>
    <w:p w:rsidR="004D4C05" w:rsidRPr="00F71567" w:rsidRDefault="00730703">
      <w:pPr>
        <w:pStyle w:val="a3"/>
        <w:spacing w:before="1" w:line="264" w:lineRule="auto"/>
        <w:ind w:right="569"/>
      </w:pPr>
      <w:r w:rsidRPr="00F71567">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4D4C05" w:rsidRPr="00F71567" w:rsidRDefault="00730703">
      <w:pPr>
        <w:pStyle w:val="a3"/>
        <w:spacing w:line="264" w:lineRule="auto"/>
        <w:ind w:right="570"/>
      </w:pPr>
      <w:r w:rsidRPr="00F71567">
        <w:t>Тексты для чтения про себя: диалог, рассказ, сказка, электронное сообщение личного характера.</w:t>
      </w:r>
    </w:p>
    <w:p w:rsidR="004D4C05" w:rsidRPr="00F71567" w:rsidRDefault="00730703">
      <w:pPr>
        <w:spacing w:line="322" w:lineRule="exact"/>
        <w:ind w:left="405"/>
        <w:rPr>
          <w:i/>
          <w:sz w:val="28"/>
        </w:rPr>
      </w:pPr>
      <w:r w:rsidRPr="00F71567">
        <w:rPr>
          <w:i/>
          <w:spacing w:val="-2"/>
          <w:sz w:val="28"/>
        </w:rPr>
        <w:t>Письмо</w:t>
      </w:r>
    </w:p>
    <w:p w:rsidR="004D4C05" w:rsidRPr="00F71567" w:rsidRDefault="00730703">
      <w:pPr>
        <w:pStyle w:val="a3"/>
        <w:spacing w:before="33" w:line="264" w:lineRule="auto"/>
        <w:ind w:right="567"/>
      </w:pPr>
      <w:r w:rsidRPr="00F71567">
        <w:t>Овладение техникой письма (полупечатное написание букв, буквосочетаний, слов).</w:t>
      </w:r>
    </w:p>
    <w:p w:rsidR="004D4C05" w:rsidRPr="00F71567" w:rsidRDefault="00730703">
      <w:pPr>
        <w:pStyle w:val="a3"/>
        <w:spacing w:line="264" w:lineRule="auto"/>
        <w:ind w:right="568"/>
      </w:pPr>
      <w:r w:rsidRPr="00F71567">
        <w:t>Воспроизведение речевых образцов, списывание текста; выписывание</w:t>
      </w:r>
      <w:r w:rsidRPr="00F71567">
        <w:rPr>
          <w:spacing w:val="40"/>
        </w:rPr>
        <w:t xml:space="preserve"> </w:t>
      </w:r>
      <w:r w:rsidRPr="00F71567">
        <w:t>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4D4C05" w:rsidRPr="00F71567" w:rsidRDefault="00730703">
      <w:pPr>
        <w:pStyle w:val="a3"/>
        <w:spacing w:line="264" w:lineRule="auto"/>
        <w:ind w:right="570"/>
      </w:pPr>
      <w:r w:rsidRPr="00F71567">
        <w:t>Заполнение простых формуляров с</w:t>
      </w:r>
      <w:r w:rsidRPr="00F71567">
        <w:rPr>
          <w:spacing w:val="-1"/>
        </w:rPr>
        <w:t xml:space="preserve"> </w:t>
      </w:r>
      <w:r w:rsidRPr="00F71567">
        <w:t>указанием личной</w:t>
      </w:r>
      <w:r w:rsidRPr="00F71567">
        <w:rPr>
          <w:spacing w:val="-1"/>
        </w:rPr>
        <w:t xml:space="preserve"> </w:t>
      </w:r>
      <w:r w:rsidRPr="00F71567">
        <w:t>информации</w:t>
      </w:r>
      <w:r w:rsidRPr="00F71567">
        <w:rPr>
          <w:spacing w:val="-1"/>
        </w:rPr>
        <w:t xml:space="preserve"> </w:t>
      </w:r>
      <w:r w:rsidRPr="00F71567">
        <w:t>(имя, фамилия, возраст, страна проживания)</w:t>
      </w:r>
      <w:r w:rsidRPr="00F71567">
        <w:rPr>
          <w:spacing w:val="-2"/>
        </w:rPr>
        <w:t xml:space="preserve"> </w:t>
      </w:r>
      <w:r w:rsidRPr="00F71567">
        <w:t>в соответствии с нормами, принятыми в стране/странах изучаемого языка.</w:t>
      </w:r>
    </w:p>
    <w:p w:rsidR="004D4C05" w:rsidRPr="00F71567" w:rsidRDefault="00730703">
      <w:pPr>
        <w:pStyle w:val="a3"/>
        <w:spacing w:line="264" w:lineRule="auto"/>
        <w:ind w:right="572"/>
      </w:pPr>
      <w:r w:rsidRPr="00F71567">
        <w:t>Написание с опорой на образец коротких поздравлений с праздниками</w:t>
      </w:r>
      <w:r w:rsidRPr="00F71567">
        <w:rPr>
          <w:spacing w:val="40"/>
        </w:rPr>
        <w:t xml:space="preserve"> </w:t>
      </w:r>
      <w:r w:rsidRPr="00F71567">
        <w:t>(с днём рождения, Новым годом).</w:t>
      </w:r>
    </w:p>
    <w:p w:rsidR="004D4C05" w:rsidRPr="00F71567" w:rsidRDefault="00730703">
      <w:pPr>
        <w:pStyle w:val="2"/>
        <w:spacing w:line="322" w:lineRule="exact"/>
      </w:pPr>
      <w:r w:rsidRPr="00F71567">
        <w:t>Языковые</w:t>
      </w:r>
      <w:r w:rsidRPr="00F71567">
        <w:rPr>
          <w:spacing w:val="-5"/>
        </w:rPr>
        <w:t xml:space="preserve"> </w:t>
      </w:r>
      <w:r w:rsidRPr="00F71567">
        <w:t>знания</w:t>
      </w:r>
      <w:r w:rsidRPr="00F71567">
        <w:rPr>
          <w:spacing w:val="-5"/>
        </w:rPr>
        <w:t xml:space="preserve"> </w:t>
      </w:r>
      <w:r w:rsidRPr="00F71567">
        <w:t>и</w:t>
      </w:r>
      <w:r w:rsidRPr="00F71567">
        <w:rPr>
          <w:spacing w:val="-5"/>
        </w:rPr>
        <w:t xml:space="preserve"> </w:t>
      </w:r>
      <w:r w:rsidRPr="00F71567">
        <w:rPr>
          <w:spacing w:val="-2"/>
        </w:rPr>
        <w:t>навыки</w:t>
      </w:r>
    </w:p>
    <w:p w:rsidR="004D4C05" w:rsidRPr="00F71567" w:rsidRDefault="00730703">
      <w:pPr>
        <w:spacing w:before="33"/>
        <w:ind w:left="405"/>
        <w:jc w:val="both"/>
        <w:rPr>
          <w:i/>
          <w:sz w:val="28"/>
        </w:rPr>
      </w:pPr>
      <w:r w:rsidRPr="00F71567">
        <w:rPr>
          <w:i/>
          <w:sz w:val="28"/>
        </w:rPr>
        <w:t>Фонетическая</w:t>
      </w:r>
      <w:r w:rsidRPr="00F71567">
        <w:rPr>
          <w:i/>
          <w:spacing w:val="-8"/>
          <w:sz w:val="28"/>
        </w:rPr>
        <w:t xml:space="preserve"> </w:t>
      </w:r>
      <w:r w:rsidRPr="00F71567">
        <w:rPr>
          <w:i/>
          <w:sz w:val="28"/>
        </w:rPr>
        <w:t>сторона</w:t>
      </w:r>
      <w:r w:rsidRPr="00F71567">
        <w:rPr>
          <w:i/>
          <w:spacing w:val="-9"/>
          <w:sz w:val="28"/>
        </w:rPr>
        <w:t xml:space="preserve"> </w:t>
      </w:r>
      <w:r w:rsidRPr="00F71567">
        <w:rPr>
          <w:i/>
          <w:spacing w:val="-4"/>
          <w:sz w:val="28"/>
        </w:rPr>
        <w:t>речи</w:t>
      </w:r>
    </w:p>
    <w:p w:rsidR="004D4C05" w:rsidRPr="00F71567" w:rsidRDefault="004D4C05">
      <w:pPr>
        <w:jc w:val="both"/>
        <w:rPr>
          <w:i/>
          <w:sz w:val="28"/>
        </w:rPr>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68"/>
      </w:pPr>
      <w:r w:rsidRPr="00F71567">
        <w:lastRenderedPageBreak/>
        <w:t xml:space="preserve">Буквы английского алфавита. Корректное называние букв английского </w:t>
      </w:r>
      <w:r w:rsidRPr="00F71567">
        <w:rPr>
          <w:spacing w:val="-2"/>
        </w:rPr>
        <w:t>алфавита.</w:t>
      </w:r>
    </w:p>
    <w:p w:rsidR="004D4C05" w:rsidRPr="00F71567" w:rsidRDefault="00730703">
      <w:pPr>
        <w:pStyle w:val="a3"/>
        <w:spacing w:before="2" w:line="264" w:lineRule="auto"/>
        <w:ind w:right="562"/>
        <w:rPr>
          <w:i/>
        </w:rPr>
      </w:pPr>
      <w:r w:rsidRPr="00F71567">
        <w:t>Нормы произношения: долгота и краткость гласных, отсутствие оглушения</w:t>
      </w:r>
      <w:r w:rsidRPr="00F71567">
        <w:rPr>
          <w:spacing w:val="-1"/>
        </w:rPr>
        <w:t xml:space="preserve"> </w:t>
      </w:r>
      <w:r w:rsidRPr="00F71567">
        <w:t>звонких</w:t>
      </w:r>
      <w:r w:rsidRPr="00F71567">
        <w:rPr>
          <w:spacing w:val="-1"/>
        </w:rPr>
        <w:t xml:space="preserve"> </w:t>
      </w:r>
      <w:r w:rsidRPr="00F71567">
        <w:t>согласных</w:t>
      </w:r>
      <w:r w:rsidRPr="00F71567">
        <w:rPr>
          <w:spacing w:val="-1"/>
        </w:rPr>
        <w:t xml:space="preserve"> </w:t>
      </w:r>
      <w:r w:rsidRPr="00F71567">
        <w:t>в</w:t>
      </w:r>
      <w:r w:rsidRPr="00F71567">
        <w:rPr>
          <w:spacing w:val="-2"/>
        </w:rPr>
        <w:t xml:space="preserve"> </w:t>
      </w:r>
      <w:r w:rsidRPr="00F71567">
        <w:t>конце</w:t>
      </w:r>
      <w:r w:rsidRPr="00F71567">
        <w:rPr>
          <w:spacing w:val="-2"/>
        </w:rPr>
        <w:t xml:space="preserve"> </w:t>
      </w:r>
      <w:r w:rsidRPr="00F71567">
        <w:t>слога</w:t>
      </w:r>
      <w:r w:rsidRPr="00F71567">
        <w:rPr>
          <w:spacing w:val="-1"/>
        </w:rPr>
        <w:t xml:space="preserve"> </w:t>
      </w:r>
      <w:r w:rsidRPr="00F71567">
        <w:t>или</w:t>
      </w:r>
      <w:r w:rsidRPr="00F71567">
        <w:rPr>
          <w:spacing w:val="-1"/>
        </w:rPr>
        <w:t xml:space="preserve"> </w:t>
      </w:r>
      <w:r w:rsidRPr="00F71567">
        <w:t>слова, отсутствие</w:t>
      </w:r>
      <w:r w:rsidRPr="00F71567">
        <w:rPr>
          <w:spacing w:val="-2"/>
        </w:rPr>
        <w:t xml:space="preserve"> </w:t>
      </w:r>
      <w:r w:rsidRPr="00F71567">
        <w:t xml:space="preserve">смягчения согласных перед гласными. Связующее </w:t>
      </w:r>
      <w:r w:rsidRPr="00F71567">
        <w:rPr>
          <w:i/>
        </w:rPr>
        <w:t>«r» (there is/there).</w:t>
      </w:r>
    </w:p>
    <w:p w:rsidR="004D4C05" w:rsidRPr="00F71567" w:rsidRDefault="00730703">
      <w:pPr>
        <w:pStyle w:val="a3"/>
        <w:spacing w:line="264" w:lineRule="auto"/>
        <w:ind w:right="564"/>
      </w:pPr>
      <w:r w:rsidRPr="00F71567">
        <w:t xml:space="preserve">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w:t>
      </w:r>
      <w:r w:rsidRPr="00F71567">
        <w:rPr>
          <w:spacing w:val="-2"/>
        </w:rPr>
        <w:t>особенностей.</w:t>
      </w:r>
    </w:p>
    <w:p w:rsidR="004D4C05" w:rsidRPr="00F71567" w:rsidRDefault="00730703">
      <w:pPr>
        <w:pStyle w:val="a3"/>
        <w:spacing w:line="264" w:lineRule="auto"/>
        <w:ind w:right="569"/>
      </w:pPr>
      <w:r w:rsidRPr="00F71567">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4D4C05" w:rsidRPr="00F71567" w:rsidRDefault="00730703">
      <w:pPr>
        <w:pStyle w:val="a3"/>
        <w:spacing w:line="264" w:lineRule="auto"/>
        <w:ind w:right="568"/>
      </w:pPr>
      <w:r w:rsidRPr="00F71567">
        <w:t xml:space="preserve">Чтение новых слов согласно основным правилам чтения английского </w:t>
      </w:r>
      <w:r w:rsidRPr="00F71567">
        <w:rPr>
          <w:spacing w:val="-2"/>
        </w:rPr>
        <w:t>языка.</w:t>
      </w:r>
    </w:p>
    <w:p w:rsidR="004D4C05" w:rsidRPr="00F71567" w:rsidRDefault="00730703">
      <w:pPr>
        <w:pStyle w:val="a3"/>
        <w:spacing w:line="264" w:lineRule="auto"/>
        <w:ind w:right="572"/>
      </w:pPr>
      <w:r w:rsidRPr="00F71567">
        <w:t>Знаки английской транскрипции; отличие их от букв английского алфавита. Фонетически корректное озвучивание знаков транскрипции.</w:t>
      </w:r>
    </w:p>
    <w:p w:rsidR="004D4C05" w:rsidRPr="00F71567" w:rsidRDefault="00730703">
      <w:pPr>
        <w:ind w:left="405"/>
        <w:jc w:val="both"/>
        <w:rPr>
          <w:i/>
          <w:sz w:val="28"/>
        </w:rPr>
      </w:pPr>
      <w:r w:rsidRPr="00F71567">
        <w:rPr>
          <w:i/>
          <w:sz w:val="28"/>
        </w:rPr>
        <w:t>Графика,</w:t>
      </w:r>
      <w:r w:rsidRPr="00F71567">
        <w:rPr>
          <w:i/>
          <w:spacing w:val="-7"/>
          <w:sz w:val="28"/>
        </w:rPr>
        <w:t xml:space="preserve"> </w:t>
      </w:r>
      <w:r w:rsidRPr="00F71567">
        <w:rPr>
          <w:i/>
          <w:sz w:val="28"/>
        </w:rPr>
        <w:t>орфография</w:t>
      </w:r>
      <w:r w:rsidRPr="00F71567">
        <w:rPr>
          <w:i/>
          <w:spacing w:val="-7"/>
          <w:sz w:val="28"/>
        </w:rPr>
        <w:t xml:space="preserve"> </w:t>
      </w:r>
      <w:r w:rsidRPr="00F71567">
        <w:rPr>
          <w:i/>
          <w:sz w:val="28"/>
        </w:rPr>
        <w:t>и</w:t>
      </w:r>
      <w:r w:rsidRPr="00F71567">
        <w:rPr>
          <w:i/>
          <w:spacing w:val="-6"/>
          <w:sz w:val="28"/>
        </w:rPr>
        <w:t xml:space="preserve"> </w:t>
      </w:r>
      <w:r w:rsidRPr="00F71567">
        <w:rPr>
          <w:i/>
          <w:spacing w:val="-2"/>
          <w:sz w:val="28"/>
        </w:rPr>
        <w:t>пунктуация</w:t>
      </w:r>
    </w:p>
    <w:p w:rsidR="004D4C05" w:rsidRPr="00F71567" w:rsidRDefault="00730703">
      <w:pPr>
        <w:pStyle w:val="a3"/>
        <w:spacing w:before="33" w:line="264" w:lineRule="auto"/>
        <w:ind w:right="569"/>
      </w:pPr>
      <w:r w:rsidRPr="00F71567">
        <w:t xml:space="preserve">Графически корректное (полупечатное) написание букв английского алфавита в буквосочетаниях и словах. Правильное написание изученных </w:t>
      </w:r>
      <w:r w:rsidRPr="00F71567">
        <w:rPr>
          <w:spacing w:val="-2"/>
        </w:rPr>
        <w:t>слов.</w:t>
      </w:r>
    </w:p>
    <w:p w:rsidR="004D4C05" w:rsidRPr="00F71567" w:rsidRDefault="00730703">
      <w:pPr>
        <w:pStyle w:val="a3"/>
        <w:spacing w:line="264" w:lineRule="auto"/>
        <w:ind w:right="559"/>
      </w:pPr>
      <w:r w:rsidRPr="00F71567">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F71567">
        <w:rPr>
          <w:i/>
        </w:rPr>
        <w:t>I’m, isn’t; don’t, doesn’t; can’t</w:t>
      </w:r>
      <w:r w:rsidRPr="00F71567">
        <w:t>), существительных в притяжательном падеже (</w:t>
      </w:r>
      <w:r w:rsidRPr="00F71567">
        <w:rPr>
          <w:i/>
        </w:rPr>
        <w:t>Ann’s</w:t>
      </w:r>
      <w:r w:rsidRPr="00F71567">
        <w:t>).</w:t>
      </w:r>
    </w:p>
    <w:p w:rsidR="004D4C05" w:rsidRPr="00F71567" w:rsidRDefault="00730703">
      <w:pPr>
        <w:ind w:left="405"/>
        <w:jc w:val="both"/>
        <w:rPr>
          <w:i/>
          <w:sz w:val="28"/>
        </w:rPr>
      </w:pPr>
      <w:r w:rsidRPr="00F71567">
        <w:rPr>
          <w:i/>
          <w:sz w:val="28"/>
        </w:rPr>
        <w:t>Лексическая</w:t>
      </w:r>
      <w:r w:rsidRPr="00F71567">
        <w:rPr>
          <w:i/>
          <w:spacing w:val="-7"/>
          <w:sz w:val="28"/>
        </w:rPr>
        <w:t xml:space="preserve"> </w:t>
      </w:r>
      <w:r w:rsidRPr="00F71567">
        <w:rPr>
          <w:i/>
          <w:sz w:val="28"/>
        </w:rPr>
        <w:t>сторона</w:t>
      </w:r>
      <w:r w:rsidRPr="00F71567">
        <w:rPr>
          <w:i/>
          <w:spacing w:val="-5"/>
          <w:sz w:val="28"/>
        </w:rPr>
        <w:t xml:space="preserve"> </w:t>
      </w:r>
      <w:r w:rsidRPr="00F71567">
        <w:rPr>
          <w:i/>
          <w:spacing w:val="-4"/>
          <w:sz w:val="28"/>
        </w:rPr>
        <w:t>речи</w:t>
      </w:r>
    </w:p>
    <w:p w:rsidR="004D4C05" w:rsidRPr="00F71567" w:rsidRDefault="00730703">
      <w:pPr>
        <w:pStyle w:val="a3"/>
        <w:spacing w:before="33"/>
        <w:ind w:left="885" w:firstLine="0"/>
      </w:pPr>
      <w:r w:rsidRPr="00F71567">
        <w:t>Распознавание</w:t>
      </w:r>
      <w:r w:rsidRPr="00F71567">
        <w:rPr>
          <w:spacing w:val="45"/>
        </w:rPr>
        <w:t xml:space="preserve"> </w:t>
      </w:r>
      <w:r w:rsidRPr="00F71567">
        <w:t>и</w:t>
      </w:r>
      <w:r w:rsidRPr="00F71567">
        <w:rPr>
          <w:spacing w:val="47"/>
        </w:rPr>
        <w:t xml:space="preserve"> </w:t>
      </w:r>
      <w:r w:rsidRPr="00F71567">
        <w:t>употребление</w:t>
      </w:r>
      <w:r w:rsidRPr="00F71567">
        <w:rPr>
          <w:spacing w:val="49"/>
        </w:rPr>
        <w:t xml:space="preserve"> </w:t>
      </w:r>
      <w:r w:rsidRPr="00F71567">
        <w:t>в</w:t>
      </w:r>
      <w:r w:rsidRPr="00F71567">
        <w:rPr>
          <w:spacing w:val="49"/>
        </w:rPr>
        <w:t xml:space="preserve"> </w:t>
      </w:r>
      <w:r w:rsidRPr="00F71567">
        <w:t>устной</w:t>
      </w:r>
      <w:r w:rsidRPr="00F71567">
        <w:rPr>
          <w:spacing w:val="49"/>
        </w:rPr>
        <w:t xml:space="preserve"> </w:t>
      </w:r>
      <w:r w:rsidRPr="00F71567">
        <w:t>и</w:t>
      </w:r>
      <w:r w:rsidRPr="00F71567">
        <w:rPr>
          <w:spacing w:val="47"/>
        </w:rPr>
        <w:t xml:space="preserve"> </w:t>
      </w:r>
      <w:r w:rsidRPr="00F71567">
        <w:t>письменной</w:t>
      </w:r>
      <w:r w:rsidRPr="00F71567">
        <w:rPr>
          <w:spacing w:val="47"/>
        </w:rPr>
        <w:t xml:space="preserve"> </w:t>
      </w:r>
      <w:r w:rsidRPr="00F71567">
        <w:t>речи</w:t>
      </w:r>
      <w:r w:rsidRPr="00F71567">
        <w:rPr>
          <w:spacing w:val="48"/>
        </w:rPr>
        <w:t xml:space="preserve"> </w:t>
      </w:r>
      <w:r w:rsidRPr="00F71567">
        <w:t>не</w:t>
      </w:r>
      <w:r w:rsidRPr="00F71567">
        <w:rPr>
          <w:spacing w:val="50"/>
        </w:rPr>
        <w:t xml:space="preserve"> </w:t>
      </w:r>
      <w:r w:rsidRPr="00F71567">
        <w:rPr>
          <w:spacing w:val="-2"/>
        </w:rPr>
        <w:t>менее</w:t>
      </w:r>
    </w:p>
    <w:p w:rsidR="004D4C05" w:rsidRPr="00F71567" w:rsidRDefault="00730703">
      <w:pPr>
        <w:pStyle w:val="a3"/>
        <w:spacing w:before="30" w:line="264" w:lineRule="auto"/>
        <w:ind w:right="568" w:firstLine="0"/>
      </w:pPr>
      <w:r w:rsidRPr="00F71567">
        <w:t>200 лексических единиц (слов, словосочетаний, речевых клише), обслуживающих</w:t>
      </w:r>
      <w:r w:rsidRPr="00F71567">
        <w:rPr>
          <w:spacing w:val="-3"/>
        </w:rPr>
        <w:t xml:space="preserve"> </w:t>
      </w:r>
      <w:r w:rsidRPr="00F71567">
        <w:t>ситуации</w:t>
      </w:r>
      <w:r w:rsidRPr="00F71567">
        <w:rPr>
          <w:spacing w:val="-3"/>
        </w:rPr>
        <w:t xml:space="preserve"> </w:t>
      </w:r>
      <w:r w:rsidRPr="00F71567">
        <w:t>общения</w:t>
      </w:r>
      <w:r w:rsidRPr="00F71567">
        <w:rPr>
          <w:spacing w:val="-3"/>
        </w:rPr>
        <w:t xml:space="preserve"> </w:t>
      </w:r>
      <w:r w:rsidRPr="00F71567">
        <w:t>в</w:t>
      </w:r>
      <w:r w:rsidRPr="00F71567">
        <w:rPr>
          <w:spacing w:val="-4"/>
        </w:rPr>
        <w:t xml:space="preserve"> </w:t>
      </w:r>
      <w:r w:rsidRPr="00F71567">
        <w:t>рамках</w:t>
      </w:r>
      <w:r w:rsidRPr="00F71567">
        <w:rPr>
          <w:spacing w:val="-3"/>
        </w:rPr>
        <w:t xml:space="preserve"> </w:t>
      </w:r>
      <w:r w:rsidRPr="00F71567">
        <w:t>тематического</w:t>
      </w:r>
      <w:r w:rsidRPr="00F71567">
        <w:rPr>
          <w:spacing w:val="-3"/>
        </w:rPr>
        <w:t xml:space="preserve"> </w:t>
      </w:r>
      <w:r w:rsidRPr="00F71567">
        <w:t>содержания</w:t>
      </w:r>
      <w:r w:rsidRPr="00F71567">
        <w:rPr>
          <w:spacing w:val="-3"/>
        </w:rPr>
        <w:t xml:space="preserve"> </w:t>
      </w:r>
      <w:r w:rsidRPr="00F71567">
        <w:t>речи для 2 класса.</w:t>
      </w:r>
    </w:p>
    <w:p w:rsidR="004D4C05" w:rsidRPr="00F71567" w:rsidRDefault="00730703">
      <w:pPr>
        <w:pStyle w:val="a3"/>
        <w:spacing w:before="1" w:line="264" w:lineRule="auto"/>
        <w:ind w:right="569"/>
      </w:pPr>
      <w:r w:rsidRPr="00F71567">
        <w:t>Распознавание в устной и письменной речи интернациональных слов (</w:t>
      </w:r>
      <w:r w:rsidRPr="00F71567">
        <w:rPr>
          <w:i/>
        </w:rPr>
        <w:t>doctor, film</w:t>
      </w:r>
      <w:r w:rsidRPr="00F71567">
        <w:t>) с помощью языковой догадки.</w:t>
      </w:r>
    </w:p>
    <w:p w:rsidR="004D4C05" w:rsidRPr="00F71567" w:rsidRDefault="00730703">
      <w:pPr>
        <w:spacing w:line="322" w:lineRule="exact"/>
        <w:ind w:left="405"/>
        <w:jc w:val="both"/>
        <w:rPr>
          <w:i/>
          <w:sz w:val="28"/>
        </w:rPr>
      </w:pPr>
      <w:r w:rsidRPr="00F71567">
        <w:rPr>
          <w:i/>
          <w:sz w:val="28"/>
        </w:rPr>
        <w:t>Грамматическая</w:t>
      </w:r>
      <w:r w:rsidRPr="00F71567">
        <w:rPr>
          <w:i/>
          <w:spacing w:val="-12"/>
          <w:sz w:val="28"/>
        </w:rPr>
        <w:t xml:space="preserve"> </w:t>
      </w:r>
      <w:r w:rsidRPr="00F71567">
        <w:rPr>
          <w:i/>
          <w:sz w:val="28"/>
        </w:rPr>
        <w:t>сторона</w:t>
      </w:r>
      <w:r w:rsidRPr="00F71567">
        <w:rPr>
          <w:i/>
          <w:spacing w:val="-10"/>
          <w:sz w:val="28"/>
        </w:rPr>
        <w:t xml:space="preserve"> </w:t>
      </w:r>
      <w:r w:rsidRPr="00F71567">
        <w:rPr>
          <w:i/>
          <w:spacing w:val="-4"/>
          <w:sz w:val="28"/>
        </w:rPr>
        <w:t>речи</w:t>
      </w:r>
    </w:p>
    <w:p w:rsidR="004D4C05" w:rsidRPr="00F71567" w:rsidRDefault="00730703">
      <w:pPr>
        <w:pStyle w:val="a3"/>
        <w:spacing w:before="34" w:line="264" w:lineRule="auto"/>
        <w:ind w:right="567"/>
      </w:pPr>
      <w:r w:rsidRPr="00F71567">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68"/>
      </w:pPr>
      <w:r w:rsidRPr="00F71567">
        <w:lastRenderedPageBreak/>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4D4C05" w:rsidRPr="00F71567" w:rsidRDefault="00730703">
      <w:pPr>
        <w:spacing w:before="1" w:line="264" w:lineRule="auto"/>
        <w:ind w:left="885" w:right="1493"/>
        <w:jc w:val="both"/>
        <w:rPr>
          <w:i/>
          <w:sz w:val="28"/>
        </w:rPr>
      </w:pPr>
      <w:r w:rsidRPr="00F71567">
        <w:rPr>
          <w:sz w:val="28"/>
        </w:rPr>
        <w:t>Нераспространённые</w:t>
      </w:r>
      <w:r w:rsidRPr="00F71567">
        <w:rPr>
          <w:spacing w:val="-10"/>
          <w:sz w:val="28"/>
        </w:rPr>
        <w:t xml:space="preserve"> </w:t>
      </w:r>
      <w:r w:rsidRPr="00F71567">
        <w:rPr>
          <w:sz w:val="28"/>
        </w:rPr>
        <w:t>и</w:t>
      </w:r>
      <w:r w:rsidRPr="00F71567">
        <w:rPr>
          <w:spacing w:val="-10"/>
          <w:sz w:val="28"/>
        </w:rPr>
        <w:t xml:space="preserve"> </w:t>
      </w:r>
      <w:r w:rsidRPr="00F71567">
        <w:rPr>
          <w:sz w:val="28"/>
        </w:rPr>
        <w:t>распространённые</w:t>
      </w:r>
      <w:r w:rsidRPr="00F71567">
        <w:rPr>
          <w:spacing w:val="-10"/>
          <w:sz w:val="28"/>
        </w:rPr>
        <w:t xml:space="preserve"> </w:t>
      </w:r>
      <w:r w:rsidRPr="00F71567">
        <w:rPr>
          <w:sz w:val="28"/>
        </w:rPr>
        <w:t>простые</w:t>
      </w:r>
      <w:r w:rsidRPr="00F71567">
        <w:rPr>
          <w:spacing w:val="-10"/>
          <w:sz w:val="28"/>
        </w:rPr>
        <w:t xml:space="preserve"> </w:t>
      </w:r>
      <w:r w:rsidRPr="00F71567">
        <w:rPr>
          <w:sz w:val="28"/>
        </w:rPr>
        <w:t xml:space="preserve">предложения. Предложения с начальным </w:t>
      </w:r>
      <w:r w:rsidRPr="00F71567">
        <w:rPr>
          <w:i/>
          <w:sz w:val="28"/>
        </w:rPr>
        <w:t>It (It’s a red ball.).</w:t>
      </w:r>
    </w:p>
    <w:p w:rsidR="004D4C05" w:rsidRPr="00F71567" w:rsidRDefault="00730703">
      <w:pPr>
        <w:spacing w:line="264" w:lineRule="auto"/>
        <w:ind w:left="285" w:right="561" w:firstLine="599"/>
        <w:jc w:val="both"/>
        <w:rPr>
          <w:i/>
          <w:sz w:val="28"/>
          <w:lang w:val="en-US"/>
        </w:rPr>
      </w:pPr>
      <w:r w:rsidRPr="00F71567">
        <w:rPr>
          <w:sz w:val="28"/>
        </w:rPr>
        <w:t>Предложения</w:t>
      </w:r>
      <w:r w:rsidRPr="00F71567">
        <w:rPr>
          <w:sz w:val="28"/>
          <w:lang w:val="en-US"/>
        </w:rPr>
        <w:t xml:space="preserve"> </w:t>
      </w:r>
      <w:r w:rsidRPr="00F71567">
        <w:rPr>
          <w:sz w:val="28"/>
        </w:rPr>
        <w:t>с</w:t>
      </w:r>
      <w:r w:rsidRPr="00F71567">
        <w:rPr>
          <w:sz w:val="28"/>
          <w:lang w:val="en-US"/>
        </w:rPr>
        <w:t xml:space="preserve"> </w:t>
      </w:r>
      <w:r w:rsidRPr="00F71567">
        <w:rPr>
          <w:sz w:val="28"/>
        </w:rPr>
        <w:t>начальным</w:t>
      </w:r>
      <w:r w:rsidRPr="00F71567">
        <w:rPr>
          <w:sz w:val="28"/>
          <w:lang w:val="en-US"/>
        </w:rPr>
        <w:t xml:space="preserve"> </w:t>
      </w:r>
      <w:r w:rsidRPr="00F71567">
        <w:rPr>
          <w:i/>
          <w:sz w:val="28"/>
          <w:lang w:val="en-US"/>
        </w:rPr>
        <w:t xml:space="preserve">There + to be </w:t>
      </w:r>
      <w:r w:rsidRPr="00F71567">
        <w:rPr>
          <w:sz w:val="28"/>
        </w:rPr>
        <w:t>в</w:t>
      </w:r>
      <w:r w:rsidRPr="00F71567">
        <w:rPr>
          <w:sz w:val="28"/>
          <w:lang w:val="en-US"/>
        </w:rPr>
        <w:t xml:space="preserve"> Present Simple Tense </w:t>
      </w:r>
      <w:r w:rsidRPr="00F71567">
        <w:rPr>
          <w:i/>
          <w:sz w:val="28"/>
          <w:lang w:val="en-US"/>
        </w:rPr>
        <w:t>(There is a cat in the room. Is there a cat in the room? – Yes, there is./No, there isn’t. There are four pens on the table. Are there four pens on the table? – Yes, there are./No, there aren’t. How many pens are there on the table? – There are four pens.).</w:t>
      </w:r>
    </w:p>
    <w:p w:rsidR="004D4C05" w:rsidRPr="00F71567" w:rsidRDefault="00730703">
      <w:pPr>
        <w:spacing w:before="2" w:line="264" w:lineRule="auto"/>
        <w:ind w:left="285" w:right="561" w:firstLine="599"/>
        <w:jc w:val="both"/>
        <w:rPr>
          <w:i/>
          <w:sz w:val="28"/>
          <w:lang w:val="en-US"/>
        </w:rPr>
      </w:pPr>
      <w:r w:rsidRPr="00F71567">
        <w:rPr>
          <w:sz w:val="28"/>
        </w:rPr>
        <w:t>Предложения</w:t>
      </w:r>
      <w:r w:rsidRPr="00F71567">
        <w:rPr>
          <w:sz w:val="28"/>
          <w:lang w:val="en-US"/>
        </w:rPr>
        <w:t xml:space="preserve"> </w:t>
      </w:r>
      <w:r w:rsidRPr="00F71567">
        <w:rPr>
          <w:sz w:val="28"/>
        </w:rPr>
        <w:t>с</w:t>
      </w:r>
      <w:r w:rsidRPr="00F71567">
        <w:rPr>
          <w:sz w:val="28"/>
          <w:lang w:val="en-US"/>
        </w:rPr>
        <w:t xml:space="preserve"> </w:t>
      </w:r>
      <w:r w:rsidRPr="00F71567">
        <w:rPr>
          <w:sz w:val="28"/>
        </w:rPr>
        <w:t>простым</w:t>
      </w:r>
      <w:r w:rsidRPr="00F71567">
        <w:rPr>
          <w:sz w:val="28"/>
          <w:lang w:val="en-US"/>
        </w:rPr>
        <w:t xml:space="preserve"> </w:t>
      </w:r>
      <w:r w:rsidRPr="00F71567">
        <w:rPr>
          <w:sz w:val="28"/>
        </w:rPr>
        <w:t>глагольным</w:t>
      </w:r>
      <w:r w:rsidRPr="00F71567">
        <w:rPr>
          <w:sz w:val="28"/>
          <w:lang w:val="en-US"/>
        </w:rPr>
        <w:t xml:space="preserve"> </w:t>
      </w:r>
      <w:r w:rsidRPr="00F71567">
        <w:rPr>
          <w:sz w:val="28"/>
        </w:rPr>
        <w:t>сказуемым</w:t>
      </w:r>
      <w:r w:rsidRPr="00F71567">
        <w:rPr>
          <w:sz w:val="28"/>
          <w:lang w:val="en-US"/>
        </w:rPr>
        <w:t xml:space="preserve"> </w:t>
      </w:r>
      <w:r w:rsidRPr="00F71567">
        <w:rPr>
          <w:i/>
          <w:sz w:val="28"/>
          <w:lang w:val="en-US"/>
        </w:rPr>
        <w:t>(They live in the country.)</w:t>
      </w:r>
      <w:r w:rsidRPr="00F71567">
        <w:rPr>
          <w:sz w:val="28"/>
          <w:lang w:val="en-US"/>
        </w:rPr>
        <w:t xml:space="preserve">, </w:t>
      </w:r>
      <w:r w:rsidRPr="00F71567">
        <w:rPr>
          <w:sz w:val="28"/>
        </w:rPr>
        <w:t>составным</w:t>
      </w:r>
      <w:r w:rsidRPr="00F71567">
        <w:rPr>
          <w:sz w:val="28"/>
          <w:lang w:val="en-US"/>
        </w:rPr>
        <w:t xml:space="preserve"> </w:t>
      </w:r>
      <w:r w:rsidRPr="00F71567">
        <w:rPr>
          <w:sz w:val="28"/>
        </w:rPr>
        <w:t>именным</w:t>
      </w:r>
      <w:r w:rsidRPr="00F71567">
        <w:rPr>
          <w:sz w:val="28"/>
          <w:lang w:val="en-US"/>
        </w:rPr>
        <w:t xml:space="preserve"> </w:t>
      </w:r>
      <w:r w:rsidRPr="00F71567">
        <w:rPr>
          <w:sz w:val="28"/>
        </w:rPr>
        <w:t>сказуемым</w:t>
      </w:r>
      <w:r w:rsidRPr="00F71567">
        <w:rPr>
          <w:sz w:val="28"/>
          <w:lang w:val="en-US"/>
        </w:rPr>
        <w:t xml:space="preserve"> </w:t>
      </w:r>
      <w:r w:rsidRPr="00F71567">
        <w:rPr>
          <w:i/>
          <w:sz w:val="28"/>
          <w:lang w:val="en-US"/>
        </w:rPr>
        <w:t xml:space="preserve">(The box is small.) </w:t>
      </w:r>
      <w:r w:rsidRPr="00F71567">
        <w:rPr>
          <w:sz w:val="28"/>
        </w:rPr>
        <w:t>и</w:t>
      </w:r>
      <w:r w:rsidRPr="00F71567">
        <w:rPr>
          <w:sz w:val="28"/>
          <w:lang w:val="en-US"/>
        </w:rPr>
        <w:t xml:space="preserve"> </w:t>
      </w:r>
      <w:r w:rsidRPr="00F71567">
        <w:rPr>
          <w:sz w:val="28"/>
        </w:rPr>
        <w:t>составным</w:t>
      </w:r>
      <w:r w:rsidRPr="00F71567">
        <w:rPr>
          <w:sz w:val="28"/>
          <w:lang w:val="en-US"/>
        </w:rPr>
        <w:t xml:space="preserve"> </w:t>
      </w:r>
      <w:r w:rsidRPr="00F71567">
        <w:rPr>
          <w:sz w:val="28"/>
        </w:rPr>
        <w:t>глагольным</w:t>
      </w:r>
      <w:r w:rsidRPr="00F71567">
        <w:rPr>
          <w:sz w:val="28"/>
          <w:lang w:val="en-US"/>
        </w:rPr>
        <w:t xml:space="preserve"> </w:t>
      </w:r>
      <w:r w:rsidRPr="00F71567">
        <w:rPr>
          <w:sz w:val="28"/>
        </w:rPr>
        <w:t>сказуемым</w:t>
      </w:r>
      <w:r w:rsidRPr="00F71567">
        <w:rPr>
          <w:sz w:val="28"/>
          <w:lang w:val="en-US"/>
        </w:rPr>
        <w:t xml:space="preserve"> </w:t>
      </w:r>
      <w:r w:rsidRPr="00F71567">
        <w:rPr>
          <w:i/>
          <w:sz w:val="28"/>
          <w:lang w:val="en-US"/>
        </w:rPr>
        <w:t>(I like to play with my cat. She can play the piano.).</w:t>
      </w:r>
    </w:p>
    <w:p w:rsidR="004D4C05" w:rsidRPr="00F71567" w:rsidRDefault="00730703">
      <w:pPr>
        <w:spacing w:line="264" w:lineRule="auto"/>
        <w:ind w:left="285" w:right="564" w:firstLine="599"/>
        <w:jc w:val="both"/>
        <w:rPr>
          <w:sz w:val="28"/>
          <w:lang w:val="en-US"/>
        </w:rPr>
      </w:pPr>
      <w:r w:rsidRPr="00F71567">
        <w:rPr>
          <w:sz w:val="28"/>
        </w:rPr>
        <w:t>Предложения</w:t>
      </w:r>
      <w:r w:rsidRPr="00F71567">
        <w:rPr>
          <w:sz w:val="28"/>
          <w:lang w:val="en-US"/>
        </w:rPr>
        <w:t xml:space="preserve"> </w:t>
      </w:r>
      <w:r w:rsidRPr="00F71567">
        <w:rPr>
          <w:sz w:val="28"/>
        </w:rPr>
        <w:t>с</w:t>
      </w:r>
      <w:r w:rsidRPr="00F71567">
        <w:rPr>
          <w:sz w:val="28"/>
          <w:lang w:val="en-US"/>
        </w:rPr>
        <w:t xml:space="preserve"> </w:t>
      </w:r>
      <w:r w:rsidRPr="00F71567">
        <w:rPr>
          <w:sz w:val="28"/>
        </w:rPr>
        <w:t>глаголом</w:t>
      </w:r>
      <w:r w:rsidRPr="00F71567">
        <w:rPr>
          <w:sz w:val="28"/>
          <w:lang w:val="en-US"/>
        </w:rPr>
        <w:t>-</w:t>
      </w:r>
      <w:r w:rsidRPr="00F71567">
        <w:rPr>
          <w:sz w:val="28"/>
        </w:rPr>
        <w:t>связкой</w:t>
      </w:r>
      <w:r w:rsidRPr="00F71567">
        <w:rPr>
          <w:sz w:val="28"/>
          <w:lang w:val="en-US"/>
        </w:rPr>
        <w:t xml:space="preserve"> </w:t>
      </w:r>
      <w:r w:rsidRPr="00F71567">
        <w:rPr>
          <w:i/>
          <w:sz w:val="28"/>
          <w:lang w:val="en-US"/>
        </w:rPr>
        <w:t xml:space="preserve">to be </w:t>
      </w:r>
      <w:r w:rsidRPr="00F71567">
        <w:rPr>
          <w:sz w:val="28"/>
        </w:rPr>
        <w:t>в</w:t>
      </w:r>
      <w:r w:rsidRPr="00F71567">
        <w:rPr>
          <w:sz w:val="28"/>
          <w:lang w:val="en-US"/>
        </w:rPr>
        <w:t xml:space="preserve"> Present Simple Tense </w:t>
      </w:r>
      <w:r w:rsidRPr="00F71567">
        <w:rPr>
          <w:i/>
          <w:sz w:val="28"/>
          <w:lang w:val="en-US"/>
        </w:rPr>
        <w:t>(My father is a doctor. Is it a red ball? – Yes, it is./No, it isn’t.)</w:t>
      </w:r>
      <w:r w:rsidRPr="00F71567">
        <w:rPr>
          <w:sz w:val="28"/>
          <w:lang w:val="en-US"/>
        </w:rPr>
        <w:t>.</w:t>
      </w:r>
    </w:p>
    <w:p w:rsidR="004D4C05" w:rsidRPr="00F71567" w:rsidRDefault="00730703">
      <w:pPr>
        <w:spacing w:line="264" w:lineRule="auto"/>
        <w:ind w:left="285" w:right="561" w:firstLine="599"/>
        <w:jc w:val="both"/>
        <w:rPr>
          <w:sz w:val="28"/>
        </w:rPr>
      </w:pPr>
      <w:r w:rsidRPr="00F71567">
        <w:rPr>
          <w:sz w:val="28"/>
        </w:rPr>
        <w:t xml:space="preserve">Предложения с краткими глагольными формами </w:t>
      </w:r>
      <w:r w:rsidRPr="00F71567">
        <w:rPr>
          <w:i/>
          <w:sz w:val="28"/>
        </w:rPr>
        <w:t>(She can’t swim. I don’t like porridge.)</w:t>
      </w:r>
      <w:r w:rsidRPr="00F71567">
        <w:rPr>
          <w:sz w:val="28"/>
        </w:rPr>
        <w:t>.</w:t>
      </w:r>
    </w:p>
    <w:p w:rsidR="004D4C05" w:rsidRPr="00F71567" w:rsidRDefault="00730703">
      <w:pPr>
        <w:pStyle w:val="a3"/>
        <w:tabs>
          <w:tab w:val="left" w:pos="2462"/>
          <w:tab w:val="left" w:pos="2877"/>
          <w:tab w:val="left" w:pos="5111"/>
          <w:tab w:val="left" w:pos="6272"/>
          <w:tab w:val="left" w:pos="6689"/>
          <w:tab w:val="left" w:pos="8531"/>
        </w:tabs>
        <w:spacing w:line="264" w:lineRule="auto"/>
        <w:ind w:right="563"/>
        <w:jc w:val="right"/>
      </w:pPr>
      <w:r w:rsidRPr="00F71567">
        <w:t>Побудительные</w:t>
      </w:r>
      <w:r w:rsidRPr="00F71567">
        <w:rPr>
          <w:spacing w:val="-5"/>
        </w:rPr>
        <w:t xml:space="preserve"> </w:t>
      </w:r>
      <w:r w:rsidRPr="00F71567">
        <w:t>предложения</w:t>
      </w:r>
      <w:r w:rsidRPr="00F71567">
        <w:rPr>
          <w:spacing w:val="-5"/>
        </w:rPr>
        <w:t xml:space="preserve"> </w:t>
      </w:r>
      <w:r w:rsidRPr="00F71567">
        <w:t>в</w:t>
      </w:r>
      <w:r w:rsidRPr="00F71567">
        <w:rPr>
          <w:spacing w:val="-6"/>
        </w:rPr>
        <w:t xml:space="preserve"> </w:t>
      </w:r>
      <w:r w:rsidRPr="00F71567">
        <w:t>утвердительной</w:t>
      </w:r>
      <w:r w:rsidRPr="00F71567">
        <w:rPr>
          <w:spacing w:val="-5"/>
        </w:rPr>
        <w:t xml:space="preserve"> </w:t>
      </w:r>
      <w:r w:rsidRPr="00F71567">
        <w:t xml:space="preserve">форме </w:t>
      </w:r>
      <w:r w:rsidRPr="00F71567">
        <w:rPr>
          <w:i/>
        </w:rPr>
        <w:t>(Come</w:t>
      </w:r>
      <w:r w:rsidRPr="00F71567">
        <w:rPr>
          <w:i/>
          <w:spacing w:val="-5"/>
        </w:rPr>
        <w:t xml:space="preserve"> </w:t>
      </w:r>
      <w:r w:rsidRPr="00F71567">
        <w:rPr>
          <w:i/>
        </w:rPr>
        <w:t>in,</w:t>
      </w:r>
      <w:r w:rsidRPr="00F71567">
        <w:rPr>
          <w:i/>
          <w:spacing w:val="-6"/>
        </w:rPr>
        <w:t xml:space="preserve"> </w:t>
      </w:r>
      <w:r w:rsidRPr="00F71567">
        <w:rPr>
          <w:i/>
        </w:rPr>
        <w:t xml:space="preserve">please.). </w:t>
      </w:r>
      <w:r w:rsidRPr="00F71567">
        <w:t xml:space="preserve">Глаголы в Present Simple Tense в повествовательных (утвердительных и </w:t>
      </w:r>
      <w:r w:rsidRPr="00F71567">
        <w:rPr>
          <w:spacing w:val="-2"/>
        </w:rPr>
        <w:t>отрицательных)</w:t>
      </w:r>
      <w:r w:rsidRPr="00F71567">
        <w:tab/>
      </w:r>
      <w:r w:rsidRPr="00F71567">
        <w:rPr>
          <w:spacing w:val="-10"/>
        </w:rPr>
        <w:t>и</w:t>
      </w:r>
      <w:r w:rsidRPr="00F71567">
        <w:tab/>
      </w:r>
      <w:r w:rsidRPr="00F71567">
        <w:rPr>
          <w:spacing w:val="-2"/>
        </w:rPr>
        <w:t>вопросительных</w:t>
      </w:r>
      <w:r w:rsidRPr="00F71567">
        <w:tab/>
      </w:r>
      <w:r w:rsidRPr="00F71567">
        <w:rPr>
          <w:spacing w:val="-2"/>
        </w:rPr>
        <w:t>(общий</w:t>
      </w:r>
      <w:r w:rsidRPr="00F71567">
        <w:tab/>
      </w:r>
      <w:r w:rsidRPr="00F71567">
        <w:rPr>
          <w:spacing w:val="-10"/>
        </w:rPr>
        <w:t>и</w:t>
      </w:r>
      <w:r w:rsidRPr="00F71567">
        <w:tab/>
      </w:r>
      <w:r w:rsidRPr="00F71567">
        <w:rPr>
          <w:spacing w:val="-2"/>
        </w:rPr>
        <w:t>специальный</w:t>
      </w:r>
      <w:r w:rsidRPr="00F71567">
        <w:tab/>
      </w:r>
      <w:r w:rsidRPr="00F71567">
        <w:rPr>
          <w:spacing w:val="-2"/>
        </w:rPr>
        <w:t>вопросы)</w:t>
      </w:r>
    </w:p>
    <w:p w:rsidR="004D4C05" w:rsidRPr="00F71567" w:rsidRDefault="00730703">
      <w:pPr>
        <w:pStyle w:val="a3"/>
        <w:spacing w:line="321" w:lineRule="exact"/>
        <w:ind w:firstLine="0"/>
        <w:jc w:val="left"/>
      </w:pPr>
      <w:r w:rsidRPr="00F71567">
        <w:rPr>
          <w:spacing w:val="-2"/>
        </w:rPr>
        <w:t>предложениях.</w:t>
      </w:r>
    </w:p>
    <w:p w:rsidR="004D4C05" w:rsidRPr="00F71567" w:rsidRDefault="00730703">
      <w:pPr>
        <w:spacing w:before="33" w:line="264" w:lineRule="auto"/>
        <w:ind w:left="285" w:right="569" w:firstLine="599"/>
        <w:jc w:val="both"/>
        <w:rPr>
          <w:sz w:val="28"/>
          <w:lang w:val="en-US"/>
        </w:rPr>
      </w:pPr>
      <w:r w:rsidRPr="00F71567">
        <w:rPr>
          <w:sz w:val="28"/>
        </w:rPr>
        <w:t>Глагольная</w:t>
      </w:r>
      <w:r w:rsidRPr="00F71567">
        <w:rPr>
          <w:spacing w:val="-3"/>
          <w:sz w:val="28"/>
        </w:rPr>
        <w:t xml:space="preserve"> </w:t>
      </w:r>
      <w:r w:rsidRPr="00F71567">
        <w:rPr>
          <w:sz w:val="28"/>
        </w:rPr>
        <w:t>конструкция</w:t>
      </w:r>
      <w:r w:rsidRPr="00F71567">
        <w:rPr>
          <w:spacing w:val="-1"/>
          <w:sz w:val="28"/>
        </w:rPr>
        <w:t xml:space="preserve"> </w:t>
      </w:r>
      <w:r w:rsidRPr="00F71567">
        <w:rPr>
          <w:i/>
          <w:sz w:val="28"/>
        </w:rPr>
        <w:t>have</w:t>
      </w:r>
      <w:r w:rsidRPr="00F71567">
        <w:rPr>
          <w:i/>
          <w:spacing w:val="-3"/>
          <w:sz w:val="28"/>
        </w:rPr>
        <w:t xml:space="preserve"> </w:t>
      </w:r>
      <w:r w:rsidRPr="00F71567">
        <w:rPr>
          <w:i/>
          <w:sz w:val="28"/>
        </w:rPr>
        <w:t>got</w:t>
      </w:r>
      <w:r w:rsidRPr="00F71567">
        <w:rPr>
          <w:i/>
          <w:spacing w:val="-2"/>
          <w:sz w:val="28"/>
        </w:rPr>
        <w:t xml:space="preserve"> </w:t>
      </w:r>
      <w:r w:rsidRPr="00F71567">
        <w:rPr>
          <w:i/>
          <w:sz w:val="28"/>
        </w:rPr>
        <w:t>(I’ve</w:t>
      </w:r>
      <w:r w:rsidRPr="00F71567">
        <w:rPr>
          <w:i/>
          <w:spacing w:val="-3"/>
          <w:sz w:val="28"/>
        </w:rPr>
        <w:t xml:space="preserve"> </w:t>
      </w:r>
      <w:r w:rsidRPr="00F71567">
        <w:rPr>
          <w:i/>
          <w:sz w:val="28"/>
        </w:rPr>
        <w:t>got</w:t>
      </w:r>
      <w:r w:rsidRPr="00F71567">
        <w:rPr>
          <w:i/>
          <w:spacing w:val="-2"/>
          <w:sz w:val="28"/>
        </w:rPr>
        <w:t xml:space="preserve"> </w:t>
      </w:r>
      <w:r w:rsidRPr="00F71567">
        <w:rPr>
          <w:i/>
          <w:sz w:val="28"/>
        </w:rPr>
        <w:t>a</w:t>
      </w:r>
      <w:r w:rsidRPr="00F71567">
        <w:rPr>
          <w:i/>
          <w:spacing w:val="-3"/>
          <w:sz w:val="28"/>
        </w:rPr>
        <w:t xml:space="preserve"> </w:t>
      </w:r>
      <w:r w:rsidRPr="00F71567">
        <w:rPr>
          <w:i/>
          <w:sz w:val="28"/>
        </w:rPr>
        <w:t>cat.</w:t>
      </w:r>
      <w:r w:rsidRPr="00F71567">
        <w:rPr>
          <w:i/>
          <w:spacing w:val="-6"/>
          <w:sz w:val="28"/>
        </w:rPr>
        <w:t xml:space="preserve"> </w:t>
      </w:r>
      <w:r w:rsidRPr="00F71567">
        <w:rPr>
          <w:i/>
          <w:sz w:val="28"/>
          <w:lang w:val="en-US"/>
        </w:rPr>
        <w:t>He’s/She’s</w:t>
      </w:r>
      <w:r w:rsidRPr="00F71567">
        <w:rPr>
          <w:i/>
          <w:spacing w:val="-4"/>
          <w:sz w:val="28"/>
          <w:lang w:val="en-US"/>
        </w:rPr>
        <w:t xml:space="preserve"> </w:t>
      </w:r>
      <w:r w:rsidRPr="00F71567">
        <w:rPr>
          <w:i/>
          <w:sz w:val="28"/>
          <w:lang w:val="en-US"/>
        </w:rPr>
        <w:t>got</w:t>
      </w:r>
      <w:r w:rsidRPr="00F71567">
        <w:rPr>
          <w:i/>
          <w:spacing w:val="-2"/>
          <w:sz w:val="28"/>
          <w:lang w:val="en-US"/>
        </w:rPr>
        <w:t xml:space="preserve"> </w:t>
      </w:r>
      <w:r w:rsidRPr="00F71567">
        <w:rPr>
          <w:i/>
          <w:sz w:val="28"/>
          <w:lang w:val="en-US"/>
        </w:rPr>
        <w:t>a</w:t>
      </w:r>
      <w:r w:rsidRPr="00F71567">
        <w:rPr>
          <w:i/>
          <w:spacing w:val="-3"/>
          <w:sz w:val="28"/>
          <w:lang w:val="en-US"/>
        </w:rPr>
        <w:t xml:space="preserve"> </w:t>
      </w:r>
      <w:r w:rsidRPr="00F71567">
        <w:rPr>
          <w:i/>
          <w:sz w:val="28"/>
          <w:lang w:val="en-US"/>
        </w:rPr>
        <w:t>cat.</w:t>
      </w:r>
      <w:r w:rsidRPr="00F71567">
        <w:rPr>
          <w:i/>
          <w:spacing w:val="-6"/>
          <w:sz w:val="28"/>
          <w:lang w:val="en-US"/>
        </w:rPr>
        <w:t xml:space="preserve"> </w:t>
      </w:r>
      <w:r w:rsidRPr="00F71567">
        <w:rPr>
          <w:i/>
          <w:sz w:val="28"/>
          <w:lang w:val="en-US"/>
        </w:rPr>
        <w:t>Have you got a cat? – Yes, I have./No, I haven’t. What have you got?)</w:t>
      </w:r>
      <w:r w:rsidRPr="00F71567">
        <w:rPr>
          <w:sz w:val="28"/>
          <w:lang w:val="en-US"/>
        </w:rPr>
        <w:t>.</w:t>
      </w:r>
    </w:p>
    <w:p w:rsidR="004D4C05" w:rsidRPr="00F71567" w:rsidRDefault="00730703">
      <w:pPr>
        <w:spacing w:line="264" w:lineRule="auto"/>
        <w:ind w:left="285" w:right="560" w:firstLine="599"/>
        <w:jc w:val="both"/>
        <w:rPr>
          <w:i/>
          <w:sz w:val="28"/>
        </w:rPr>
      </w:pPr>
      <w:r w:rsidRPr="00F71567">
        <w:rPr>
          <w:sz w:val="28"/>
        </w:rPr>
        <w:t xml:space="preserve">Модальный глагол </w:t>
      </w:r>
      <w:r w:rsidRPr="00F71567">
        <w:rPr>
          <w:i/>
          <w:sz w:val="28"/>
        </w:rPr>
        <w:t>can</w:t>
      </w:r>
      <w:r w:rsidRPr="00F71567">
        <w:rPr>
          <w:sz w:val="28"/>
        </w:rPr>
        <w:t xml:space="preserve">: для выражения умения </w:t>
      </w:r>
      <w:r w:rsidRPr="00F71567">
        <w:rPr>
          <w:i/>
          <w:sz w:val="28"/>
        </w:rPr>
        <w:t xml:space="preserve">(I can play tennis.) </w:t>
      </w:r>
      <w:r w:rsidRPr="00F71567">
        <w:rPr>
          <w:sz w:val="28"/>
        </w:rPr>
        <w:t xml:space="preserve">и отсутствия умения </w:t>
      </w:r>
      <w:r w:rsidRPr="00F71567">
        <w:rPr>
          <w:i/>
          <w:sz w:val="28"/>
        </w:rPr>
        <w:t>(I can’t play chess.)</w:t>
      </w:r>
      <w:r w:rsidRPr="00F71567">
        <w:rPr>
          <w:sz w:val="28"/>
        </w:rPr>
        <w:t xml:space="preserve">; для получения разрешения </w:t>
      </w:r>
      <w:r w:rsidRPr="00F71567">
        <w:rPr>
          <w:i/>
          <w:sz w:val="28"/>
        </w:rPr>
        <w:t xml:space="preserve">(Can I go </w:t>
      </w:r>
      <w:r w:rsidRPr="00F71567">
        <w:rPr>
          <w:i/>
          <w:spacing w:val="-2"/>
          <w:sz w:val="28"/>
        </w:rPr>
        <w:t>out?).</w:t>
      </w:r>
    </w:p>
    <w:p w:rsidR="004D4C05" w:rsidRPr="00F71567" w:rsidRDefault="00730703">
      <w:pPr>
        <w:pStyle w:val="a3"/>
        <w:spacing w:before="1" w:line="264" w:lineRule="auto"/>
        <w:ind w:right="562"/>
      </w:pPr>
      <w:r w:rsidRPr="00F71567">
        <w:t>Определённый, неопределённый и нулевой артикли c именами существительными (наиболее распространённые случаи).</w:t>
      </w:r>
    </w:p>
    <w:p w:rsidR="004D4C05" w:rsidRPr="00F71567" w:rsidRDefault="00730703">
      <w:pPr>
        <w:spacing w:line="264" w:lineRule="auto"/>
        <w:ind w:left="285" w:right="564" w:firstLine="599"/>
        <w:jc w:val="both"/>
        <w:rPr>
          <w:i/>
          <w:sz w:val="28"/>
        </w:rPr>
      </w:pPr>
      <w:r w:rsidRPr="00F71567">
        <w:rPr>
          <w:sz w:val="28"/>
        </w:rPr>
        <w:t xml:space="preserve">Существительные во множественном числе, образованные по правилу и исключения </w:t>
      </w:r>
      <w:r w:rsidRPr="00F71567">
        <w:rPr>
          <w:i/>
          <w:sz w:val="28"/>
        </w:rPr>
        <w:t>(a book – books; a man – men).</w:t>
      </w:r>
    </w:p>
    <w:p w:rsidR="004D4C05" w:rsidRPr="00F71567" w:rsidRDefault="00730703">
      <w:pPr>
        <w:spacing w:line="264" w:lineRule="auto"/>
        <w:ind w:left="285" w:right="560" w:firstLine="599"/>
        <w:jc w:val="both"/>
        <w:rPr>
          <w:i/>
          <w:sz w:val="28"/>
        </w:rPr>
      </w:pPr>
      <w:r w:rsidRPr="00F71567">
        <w:rPr>
          <w:sz w:val="28"/>
        </w:rPr>
        <w:t>Личные</w:t>
      </w:r>
      <w:r w:rsidRPr="00F71567">
        <w:rPr>
          <w:sz w:val="28"/>
          <w:lang w:val="en-US"/>
        </w:rPr>
        <w:t xml:space="preserve"> </w:t>
      </w:r>
      <w:r w:rsidRPr="00F71567">
        <w:rPr>
          <w:sz w:val="28"/>
        </w:rPr>
        <w:t>местоимения</w:t>
      </w:r>
      <w:r w:rsidRPr="00F71567">
        <w:rPr>
          <w:sz w:val="28"/>
          <w:lang w:val="en-US"/>
        </w:rPr>
        <w:t xml:space="preserve"> </w:t>
      </w:r>
      <w:r w:rsidRPr="00F71567">
        <w:rPr>
          <w:i/>
          <w:sz w:val="28"/>
          <w:lang w:val="en-US"/>
        </w:rPr>
        <w:t xml:space="preserve">(I, you, he/she/it, we, they). </w:t>
      </w:r>
      <w:r w:rsidRPr="00F71567">
        <w:rPr>
          <w:sz w:val="28"/>
        </w:rPr>
        <w:t>Притяжательные</w:t>
      </w:r>
      <w:r w:rsidRPr="00F71567">
        <w:rPr>
          <w:sz w:val="28"/>
          <w:lang w:val="en-US"/>
        </w:rPr>
        <w:t xml:space="preserve"> </w:t>
      </w:r>
      <w:r w:rsidRPr="00F71567">
        <w:rPr>
          <w:sz w:val="28"/>
        </w:rPr>
        <w:t>местоимения</w:t>
      </w:r>
      <w:r w:rsidRPr="00F71567">
        <w:rPr>
          <w:sz w:val="28"/>
          <w:lang w:val="en-US"/>
        </w:rPr>
        <w:t xml:space="preserve"> </w:t>
      </w:r>
      <w:r w:rsidRPr="00F71567">
        <w:rPr>
          <w:i/>
          <w:sz w:val="28"/>
          <w:lang w:val="en-US"/>
        </w:rPr>
        <w:t>(my, your, his/her/its, our, their)</w:t>
      </w:r>
      <w:r w:rsidRPr="00F71567">
        <w:rPr>
          <w:sz w:val="28"/>
          <w:lang w:val="en-US"/>
        </w:rPr>
        <w:t xml:space="preserve">. </w:t>
      </w:r>
      <w:r w:rsidRPr="00F71567">
        <w:rPr>
          <w:sz w:val="28"/>
        </w:rPr>
        <w:t xml:space="preserve">Указательные местоимения </w:t>
      </w:r>
      <w:r w:rsidRPr="00F71567">
        <w:rPr>
          <w:i/>
          <w:sz w:val="28"/>
        </w:rPr>
        <w:t>(this – these).</w:t>
      </w:r>
    </w:p>
    <w:p w:rsidR="004D4C05" w:rsidRPr="00F71567" w:rsidRDefault="00730703">
      <w:pPr>
        <w:pStyle w:val="a3"/>
        <w:ind w:left="885" w:firstLine="0"/>
      </w:pPr>
      <w:r w:rsidRPr="00F71567">
        <w:t>Количественные</w:t>
      </w:r>
      <w:r w:rsidRPr="00F71567">
        <w:rPr>
          <w:spacing w:val="-9"/>
        </w:rPr>
        <w:t xml:space="preserve"> </w:t>
      </w:r>
      <w:r w:rsidRPr="00F71567">
        <w:t>числительные</w:t>
      </w:r>
      <w:r w:rsidRPr="00F71567">
        <w:rPr>
          <w:spacing w:val="-8"/>
        </w:rPr>
        <w:t xml:space="preserve"> </w:t>
      </w:r>
      <w:r w:rsidRPr="00F71567">
        <w:rPr>
          <w:spacing w:val="-2"/>
        </w:rPr>
        <w:t>(1–12).</w:t>
      </w:r>
    </w:p>
    <w:p w:rsidR="004D4C05" w:rsidRPr="00F71567" w:rsidRDefault="00730703">
      <w:pPr>
        <w:spacing w:before="31" w:line="264" w:lineRule="auto"/>
        <w:ind w:left="885" w:right="2383"/>
        <w:jc w:val="both"/>
        <w:rPr>
          <w:i/>
          <w:sz w:val="28"/>
          <w:lang w:val="en-US"/>
        </w:rPr>
      </w:pPr>
      <w:r w:rsidRPr="00F71567">
        <w:rPr>
          <w:sz w:val="28"/>
        </w:rPr>
        <w:t>Вопросительные</w:t>
      </w:r>
      <w:r w:rsidRPr="00F71567">
        <w:rPr>
          <w:spacing w:val="-4"/>
          <w:sz w:val="28"/>
        </w:rPr>
        <w:t xml:space="preserve"> </w:t>
      </w:r>
      <w:r w:rsidRPr="00F71567">
        <w:rPr>
          <w:sz w:val="28"/>
        </w:rPr>
        <w:t>слова</w:t>
      </w:r>
      <w:r w:rsidRPr="00F71567">
        <w:rPr>
          <w:spacing w:val="-3"/>
          <w:sz w:val="28"/>
        </w:rPr>
        <w:t xml:space="preserve"> </w:t>
      </w:r>
      <w:r w:rsidRPr="00F71567">
        <w:rPr>
          <w:i/>
          <w:sz w:val="28"/>
        </w:rPr>
        <w:t>(who,</w:t>
      </w:r>
      <w:r w:rsidRPr="00F71567">
        <w:rPr>
          <w:i/>
          <w:spacing w:val="-4"/>
          <w:sz w:val="28"/>
        </w:rPr>
        <w:t xml:space="preserve"> </w:t>
      </w:r>
      <w:r w:rsidRPr="00F71567">
        <w:rPr>
          <w:i/>
          <w:sz w:val="28"/>
        </w:rPr>
        <w:t>what,</w:t>
      </w:r>
      <w:r w:rsidRPr="00F71567">
        <w:rPr>
          <w:i/>
          <w:spacing w:val="-4"/>
          <w:sz w:val="28"/>
        </w:rPr>
        <w:t xml:space="preserve"> </w:t>
      </w:r>
      <w:r w:rsidRPr="00F71567">
        <w:rPr>
          <w:i/>
          <w:sz w:val="28"/>
        </w:rPr>
        <w:t>how,</w:t>
      </w:r>
      <w:r w:rsidRPr="00F71567">
        <w:rPr>
          <w:i/>
          <w:spacing w:val="-7"/>
          <w:sz w:val="28"/>
        </w:rPr>
        <w:t xml:space="preserve"> </w:t>
      </w:r>
      <w:r w:rsidRPr="00F71567">
        <w:rPr>
          <w:i/>
          <w:sz w:val="28"/>
        </w:rPr>
        <w:t>where,</w:t>
      </w:r>
      <w:r w:rsidRPr="00F71567">
        <w:rPr>
          <w:i/>
          <w:spacing w:val="-4"/>
          <w:sz w:val="28"/>
        </w:rPr>
        <w:t xml:space="preserve"> </w:t>
      </w:r>
      <w:r w:rsidRPr="00F71567">
        <w:rPr>
          <w:i/>
          <w:sz w:val="28"/>
        </w:rPr>
        <w:t>how</w:t>
      </w:r>
      <w:r w:rsidRPr="00F71567">
        <w:rPr>
          <w:i/>
          <w:spacing w:val="-4"/>
          <w:sz w:val="28"/>
        </w:rPr>
        <w:t xml:space="preserve"> </w:t>
      </w:r>
      <w:r w:rsidRPr="00F71567">
        <w:rPr>
          <w:i/>
          <w:sz w:val="28"/>
        </w:rPr>
        <w:t>many)</w:t>
      </w:r>
      <w:r w:rsidRPr="00F71567">
        <w:rPr>
          <w:sz w:val="28"/>
        </w:rPr>
        <w:t>. Предлоги</w:t>
      </w:r>
      <w:r w:rsidRPr="00F71567">
        <w:rPr>
          <w:sz w:val="28"/>
          <w:lang w:val="en-US"/>
        </w:rPr>
        <w:t xml:space="preserve"> </w:t>
      </w:r>
      <w:r w:rsidRPr="00F71567">
        <w:rPr>
          <w:sz w:val="28"/>
        </w:rPr>
        <w:t>места</w:t>
      </w:r>
      <w:r w:rsidRPr="00F71567">
        <w:rPr>
          <w:sz w:val="28"/>
          <w:lang w:val="en-US"/>
        </w:rPr>
        <w:t xml:space="preserve"> </w:t>
      </w:r>
      <w:r w:rsidRPr="00F71567">
        <w:rPr>
          <w:i/>
          <w:sz w:val="28"/>
          <w:lang w:val="en-US"/>
        </w:rPr>
        <w:t>(in, on, near, under).</w:t>
      </w:r>
    </w:p>
    <w:p w:rsidR="004D4C05" w:rsidRPr="00F71567" w:rsidRDefault="00730703">
      <w:pPr>
        <w:pStyle w:val="a3"/>
        <w:ind w:left="885" w:firstLine="0"/>
      </w:pPr>
      <w:r w:rsidRPr="00F71567">
        <w:t>Союзы</w:t>
      </w:r>
      <w:r w:rsidRPr="00F71567">
        <w:rPr>
          <w:spacing w:val="-6"/>
        </w:rPr>
        <w:t xml:space="preserve"> </w:t>
      </w:r>
      <w:r w:rsidRPr="00F71567">
        <w:rPr>
          <w:i/>
        </w:rPr>
        <w:t>and</w:t>
      </w:r>
      <w:r w:rsidRPr="00F71567">
        <w:rPr>
          <w:i/>
          <w:spacing w:val="-2"/>
        </w:rPr>
        <w:t xml:space="preserve"> </w:t>
      </w:r>
      <w:r w:rsidRPr="00F71567">
        <w:t>и</w:t>
      </w:r>
      <w:r w:rsidRPr="00F71567">
        <w:rPr>
          <w:spacing w:val="-5"/>
        </w:rPr>
        <w:t xml:space="preserve"> </w:t>
      </w:r>
      <w:r w:rsidRPr="00F71567">
        <w:rPr>
          <w:i/>
        </w:rPr>
        <w:t>but</w:t>
      </w:r>
      <w:r w:rsidRPr="00F71567">
        <w:rPr>
          <w:i/>
          <w:spacing w:val="-1"/>
        </w:rPr>
        <w:t xml:space="preserve"> </w:t>
      </w:r>
      <w:r w:rsidRPr="00F71567">
        <w:t>(c</w:t>
      </w:r>
      <w:r w:rsidRPr="00F71567">
        <w:rPr>
          <w:spacing w:val="-6"/>
        </w:rPr>
        <w:t xml:space="preserve"> </w:t>
      </w:r>
      <w:r w:rsidRPr="00F71567">
        <w:t>однородными</w:t>
      </w:r>
      <w:r w:rsidRPr="00F71567">
        <w:rPr>
          <w:spacing w:val="-5"/>
        </w:rPr>
        <w:t xml:space="preserve"> </w:t>
      </w:r>
      <w:r w:rsidRPr="00F71567">
        <w:rPr>
          <w:spacing w:val="-2"/>
        </w:rPr>
        <w:t>членами).</w:t>
      </w:r>
    </w:p>
    <w:p w:rsidR="004D4C05" w:rsidRPr="00F71567" w:rsidRDefault="00730703">
      <w:pPr>
        <w:pStyle w:val="2"/>
        <w:spacing w:before="33"/>
      </w:pPr>
      <w:r w:rsidRPr="00F71567">
        <w:t>Социокультурные</w:t>
      </w:r>
      <w:r w:rsidRPr="00F71567">
        <w:rPr>
          <w:spacing w:val="-8"/>
        </w:rPr>
        <w:t xml:space="preserve"> </w:t>
      </w:r>
      <w:r w:rsidRPr="00F71567">
        <w:t>знания</w:t>
      </w:r>
      <w:r w:rsidRPr="00F71567">
        <w:rPr>
          <w:spacing w:val="-8"/>
        </w:rPr>
        <w:t xml:space="preserve"> </w:t>
      </w:r>
      <w:r w:rsidRPr="00F71567">
        <w:t>и</w:t>
      </w:r>
      <w:r w:rsidRPr="00F71567">
        <w:rPr>
          <w:spacing w:val="-8"/>
        </w:rPr>
        <w:t xml:space="preserve"> </w:t>
      </w:r>
      <w:r w:rsidRPr="00F71567">
        <w:rPr>
          <w:spacing w:val="-2"/>
        </w:rPr>
        <w:t>умения</w:t>
      </w:r>
    </w:p>
    <w:p w:rsidR="004D4C05" w:rsidRPr="00F71567" w:rsidRDefault="00730703">
      <w:pPr>
        <w:pStyle w:val="a3"/>
        <w:spacing w:before="33" w:line="264" w:lineRule="auto"/>
        <w:ind w:right="567"/>
      </w:pPr>
      <w:r w:rsidRPr="00F71567">
        <w:t>Знание и использование некоторых социокультурных элементов речевого</w:t>
      </w:r>
      <w:r w:rsidRPr="00F71567">
        <w:rPr>
          <w:spacing w:val="75"/>
        </w:rPr>
        <w:t xml:space="preserve"> </w:t>
      </w:r>
      <w:r w:rsidRPr="00F71567">
        <w:t>поведенческого</w:t>
      </w:r>
      <w:r w:rsidRPr="00F71567">
        <w:rPr>
          <w:spacing w:val="78"/>
        </w:rPr>
        <w:t xml:space="preserve"> </w:t>
      </w:r>
      <w:r w:rsidRPr="00F71567">
        <w:t>этикета,</w:t>
      </w:r>
      <w:r w:rsidRPr="00F71567">
        <w:rPr>
          <w:spacing w:val="76"/>
        </w:rPr>
        <w:t xml:space="preserve"> </w:t>
      </w:r>
      <w:r w:rsidRPr="00F71567">
        <w:t>принятого</w:t>
      </w:r>
      <w:r w:rsidRPr="00F71567">
        <w:rPr>
          <w:spacing w:val="77"/>
        </w:rPr>
        <w:t xml:space="preserve"> </w:t>
      </w:r>
      <w:r w:rsidRPr="00F71567">
        <w:t>в</w:t>
      </w:r>
      <w:r w:rsidRPr="00F71567">
        <w:rPr>
          <w:spacing w:val="76"/>
        </w:rPr>
        <w:t xml:space="preserve"> </w:t>
      </w:r>
      <w:r w:rsidRPr="00F71567">
        <w:t>стране/странах</w:t>
      </w:r>
      <w:r w:rsidRPr="00F71567">
        <w:rPr>
          <w:spacing w:val="78"/>
        </w:rPr>
        <w:t xml:space="preserve"> </w:t>
      </w:r>
      <w:r w:rsidRPr="00F71567">
        <w:rPr>
          <w:spacing w:val="-2"/>
        </w:rPr>
        <w:t>изучаемого</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68" w:firstLine="0"/>
      </w:pPr>
      <w:r w:rsidRPr="00F71567">
        <w:lastRenderedPageBreak/>
        <w:t>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4D4C05" w:rsidRPr="00F71567" w:rsidRDefault="00730703">
      <w:pPr>
        <w:pStyle w:val="a3"/>
        <w:spacing w:before="1" w:line="264" w:lineRule="auto"/>
        <w:ind w:right="562"/>
      </w:pPr>
      <w:r w:rsidRPr="00F71567">
        <w:t>Знание небольших произведений детского фольклора страны/стран изучаемого языка (рифмовки, стихи, песенки); персонажей детских книг.</w:t>
      </w:r>
    </w:p>
    <w:p w:rsidR="004D4C05" w:rsidRPr="00F71567" w:rsidRDefault="00730703">
      <w:pPr>
        <w:pStyle w:val="a3"/>
        <w:spacing w:line="264" w:lineRule="auto"/>
        <w:ind w:right="573"/>
      </w:pPr>
      <w:r w:rsidRPr="00F71567">
        <w:t xml:space="preserve">Знание названий родной страны и страны/стран изучаемого языка и их </w:t>
      </w:r>
      <w:r w:rsidRPr="00F71567">
        <w:rPr>
          <w:spacing w:val="-2"/>
        </w:rPr>
        <w:t>столиц.</w:t>
      </w:r>
    </w:p>
    <w:p w:rsidR="004D4C05" w:rsidRPr="00F71567" w:rsidRDefault="00730703">
      <w:pPr>
        <w:pStyle w:val="2"/>
        <w:spacing w:line="322" w:lineRule="exact"/>
      </w:pPr>
      <w:r w:rsidRPr="00F71567">
        <w:t>Компенсаторные</w:t>
      </w:r>
      <w:r w:rsidRPr="00F71567">
        <w:rPr>
          <w:spacing w:val="-12"/>
        </w:rPr>
        <w:t xml:space="preserve"> </w:t>
      </w:r>
      <w:r w:rsidRPr="00F71567">
        <w:rPr>
          <w:spacing w:val="-2"/>
        </w:rPr>
        <w:t>умения</w:t>
      </w:r>
    </w:p>
    <w:p w:rsidR="004D4C05" w:rsidRPr="00F71567" w:rsidRDefault="00730703">
      <w:pPr>
        <w:pStyle w:val="a3"/>
        <w:spacing w:before="33" w:line="264" w:lineRule="auto"/>
        <w:ind w:right="568"/>
      </w:pPr>
      <w:r w:rsidRPr="00F71567">
        <w:t xml:space="preserve">Использование при чтении и аудировании языковой догадки (умения понять значение незнакомого слова или новое значение знакомого слова по </w:t>
      </w:r>
      <w:r w:rsidRPr="00F71567">
        <w:rPr>
          <w:spacing w:val="-2"/>
        </w:rPr>
        <w:t>контексту).</w:t>
      </w:r>
    </w:p>
    <w:p w:rsidR="004D4C05" w:rsidRPr="00F71567" w:rsidRDefault="00730703">
      <w:pPr>
        <w:pStyle w:val="a3"/>
        <w:spacing w:before="1" w:line="264" w:lineRule="auto"/>
        <w:ind w:right="569"/>
      </w:pPr>
      <w:r w:rsidRPr="00F71567">
        <w:t>Использование в качестве опоры при порождении собственных высказываний ключевых слов, вопросов; иллюстраций.</w:t>
      </w:r>
    </w:p>
    <w:p w:rsidR="004D4C05" w:rsidRPr="00F71567" w:rsidRDefault="00730703">
      <w:pPr>
        <w:pStyle w:val="1"/>
        <w:spacing w:line="322" w:lineRule="exact"/>
        <w:jc w:val="both"/>
      </w:pPr>
      <w:r w:rsidRPr="00F71567">
        <w:t>3</w:t>
      </w:r>
      <w:r w:rsidRPr="00F71567">
        <w:rPr>
          <w:spacing w:val="1"/>
        </w:rPr>
        <w:t xml:space="preserve"> </w:t>
      </w:r>
      <w:r w:rsidRPr="00F71567">
        <w:rPr>
          <w:spacing w:val="-2"/>
        </w:rPr>
        <w:t>КЛАСС</w:t>
      </w:r>
    </w:p>
    <w:p w:rsidR="004D4C05" w:rsidRPr="00F71567" w:rsidRDefault="00730703">
      <w:pPr>
        <w:pStyle w:val="2"/>
        <w:spacing w:before="31"/>
      </w:pPr>
      <w:r w:rsidRPr="00F71567">
        <w:t>Тематическое</w:t>
      </w:r>
      <w:r w:rsidRPr="00F71567">
        <w:rPr>
          <w:spacing w:val="-7"/>
        </w:rPr>
        <w:t xml:space="preserve"> </w:t>
      </w:r>
      <w:r w:rsidRPr="00F71567">
        <w:t>содержание</w:t>
      </w:r>
      <w:r w:rsidRPr="00F71567">
        <w:rPr>
          <w:spacing w:val="-7"/>
        </w:rPr>
        <w:t xml:space="preserve"> </w:t>
      </w:r>
      <w:r w:rsidRPr="00F71567">
        <w:rPr>
          <w:spacing w:val="-4"/>
        </w:rPr>
        <w:t>речи</w:t>
      </w:r>
    </w:p>
    <w:p w:rsidR="004D4C05" w:rsidRPr="00F71567" w:rsidRDefault="00730703">
      <w:pPr>
        <w:pStyle w:val="a3"/>
        <w:spacing w:before="33" w:line="264" w:lineRule="auto"/>
        <w:ind w:right="564"/>
      </w:pPr>
      <w:r w:rsidRPr="00F71567">
        <w:rPr>
          <w:i/>
        </w:rPr>
        <w:t>Мир моего «я»</w:t>
      </w:r>
      <w:r w:rsidRPr="00F71567">
        <w:t>. Моя семья. Мой день рождения. Моя любимая еда. Мой день (распорядок дня).</w:t>
      </w:r>
    </w:p>
    <w:p w:rsidR="004D4C05" w:rsidRPr="00F71567" w:rsidRDefault="00730703">
      <w:pPr>
        <w:pStyle w:val="a3"/>
        <w:spacing w:line="264" w:lineRule="auto"/>
        <w:ind w:right="569"/>
      </w:pPr>
      <w:r w:rsidRPr="00F71567">
        <w:rPr>
          <w:i/>
        </w:rPr>
        <w:t>Мир моих увлечений</w:t>
      </w:r>
      <w:r w:rsidRPr="00F71567">
        <w:t>. Любимая игрушка, игра. Мой питомец. Любимые занятия. Любимая сказка. Выходной день. Каникулы.</w:t>
      </w:r>
    </w:p>
    <w:p w:rsidR="004D4C05" w:rsidRPr="00F71567" w:rsidRDefault="00730703">
      <w:pPr>
        <w:pStyle w:val="a3"/>
        <w:spacing w:line="264" w:lineRule="auto"/>
        <w:ind w:right="566"/>
      </w:pPr>
      <w:r w:rsidRPr="00F71567">
        <w:rPr>
          <w:i/>
        </w:rPr>
        <w:t>Мир вокруг меня</w:t>
      </w:r>
      <w:r w:rsidRPr="00F71567">
        <w:t>. Моя комната (квартира, дом). Моя школа.</w:t>
      </w:r>
      <w:r w:rsidRPr="00F71567">
        <w:rPr>
          <w:spacing w:val="-2"/>
        </w:rPr>
        <w:t xml:space="preserve"> </w:t>
      </w:r>
      <w:r w:rsidRPr="00F71567">
        <w:t>Мои</w:t>
      </w:r>
      <w:r w:rsidRPr="00F71567">
        <w:rPr>
          <w:spacing w:val="-1"/>
        </w:rPr>
        <w:t xml:space="preserve"> </w:t>
      </w:r>
      <w:r w:rsidRPr="00F71567">
        <w:t>друзья. Моя малая родина (город, село). Дикие и домашние животные. Погода. Времена года (месяцы).</w:t>
      </w:r>
    </w:p>
    <w:p w:rsidR="004D4C05" w:rsidRPr="00F71567" w:rsidRDefault="00730703">
      <w:pPr>
        <w:pStyle w:val="a3"/>
        <w:spacing w:line="264" w:lineRule="auto"/>
        <w:ind w:right="564"/>
      </w:pPr>
      <w:r w:rsidRPr="00F71567">
        <w:rPr>
          <w:i/>
        </w:rPr>
        <w:t>Родная страна и страны изучаемого языка</w:t>
      </w:r>
      <w:r w:rsidRPr="00F71567">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4D4C05" w:rsidRPr="00F71567" w:rsidRDefault="00730703">
      <w:pPr>
        <w:pStyle w:val="2"/>
      </w:pPr>
      <w:r w:rsidRPr="00F71567">
        <w:t>Коммуникативные</w:t>
      </w:r>
      <w:r w:rsidRPr="00F71567">
        <w:rPr>
          <w:spacing w:val="-15"/>
        </w:rPr>
        <w:t xml:space="preserve"> </w:t>
      </w:r>
      <w:r w:rsidRPr="00F71567">
        <w:rPr>
          <w:spacing w:val="-2"/>
        </w:rPr>
        <w:t>умения</w:t>
      </w:r>
    </w:p>
    <w:p w:rsidR="004D4C05" w:rsidRPr="00F71567" w:rsidRDefault="00730703">
      <w:pPr>
        <w:spacing w:before="34"/>
        <w:ind w:left="885"/>
        <w:rPr>
          <w:i/>
          <w:sz w:val="28"/>
        </w:rPr>
      </w:pPr>
      <w:r w:rsidRPr="00F71567">
        <w:rPr>
          <w:i/>
          <w:spacing w:val="-2"/>
          <w:sz w:val="28"/>
        </w:rPr>
        <w:t>Говорение</w:t>
      </w:r>
    </w:p>
    <w:p w:rsidR="004D4C05" w:rsidRPr="00F71567" w:rsidRDefault="00730703">
      <w:pPr>
        <w:pStyle w:val="a3"/>
        <w:spacing w:before="30"/>
        <w:ind w:left="885" w:firstLine="0"/>
        <w:jc w:val="left"/>
      </w:pPr>
      <w:r w:rsidRPr="00F71567">
        <w:t>Коммуникативные</w:t>
      </w:r>
      <w:r w:rsidRPr="00F71567">
        <w:rPr>
          <w:spacing w:val="-14"/>
        </w:rPr>
        <w:t xml:space="preserve"> </w:t>
      </w:r>
      <w:r w:rsidRPr="00F71567">
        <w:t>умения</w:t>
      </w:r>
      <w:r w:rsidRPr="00F71567">
        <w:rPr>
          <w:spacing w:val="-7"/>
        </w:rPr>
        <w:t xml:space="preserve"> </w:t>
      </w:r>
      <w:r w:rsidRPr="00F71567">
        <w:rPr>
          <w:u w:val="single"/>
        </w:rPr>
        <w:t>диалогической</w:t>
      </w:r>
      <w:r w:rsidRPr="00F71567">
        <w:rPr>
          <w:spacing w:val="-8"/>
        </w:rPr>
        <w:t xml:space="preserve"> </w:t>
      </w:r>
      <w:r w:rsidRPr="00F71567">
        <w:rPr>
          <w:spacing w:val="-2"/>
        </w:rPr>
        <w:t>речи.</w:t>
      </w:r>
    </w:p>
    <w:p w:rsidR="004D4C05" w:rsidRPr="00F71567" w:rsidRDefault="00730703">
      <w:pPr>
        <w:pStyle w:val="a3"/>
        <w:spacing w:before="34" w:line="264" w:lineRule="auto"/>
        <w:ind w:right="566"/>
      </w:pPr>
      <w:r w:rsidRPr="00F71567">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4D4C05" w:rsidRPr="00F71567" w:rsidRDefault="00730703">
      <w:pPr>
        <w:pStyle w:val="a3"/>
        <w:spacing w:line="264" w:lineRule="auto"/>
        <w:ind w:right="569"/>
      </w:pPr>
      <w:r w:rsidRPr="00F71567">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4D4C05" w:rsidRPr="00F71567" w:rsidRDefault="00730703">
      <w:pPr>
        <w:pStyle w:val="a3"/>
        <w:spacing w:line="264" w:lineRule="auto"/>
        <w:ind w:right="566"/>
      </w:pPr>
      <w:r w:rsidRPr="00F71567">
        <w:t xml:space="preserve">диалога – побуждения к действию: приглашение собеседника к совместной деятельности, вежливое согласие/не согласие на предложение </w:t>
      </w:r>
      <w:r w:rsidRPr="00F71567">
        <w:rPr>
          <w:spacing w:val="-2"/>
        </w:rPr>
        <w:t>собеседника;</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69"/>
      </w:pPr>
      <w:r w:rsidRPr="00F71567">
        <w:lastRenderedPageBreak/>
        <w:t>диалога-расспроса: запрашивание интересующей информации; сообщение фактической информации, ответы на вопросы собеседника.</w:t>
      </w:r>
    </w:p>
    <w:p w:rsidR="004D4C05" w:rsidRPr="00F71567" w:rsidRDefault="00730703">
      <w:pPr>
        <w:pStyle w:val="a3"/>
        <w:spacing w:before="2"/>
        <w:ind w:left="885" w:firstLine="0"/>
      </w:pPr>
      <w:r w:rsidRPr="00F71567">
        <w:t>Коммуникативные</w:t>
      </w:r>
      <w:r w:rsidRPr="00F71567">
        <w:rPr>
          <w:spacing w:val="-15"/>
        </w:rPr>
        <w:t xml:space="preserve"> </w:t>
      </w:r>
      <w:r w:rsidRPr="00F71567">
        <w:t>умения</w:t>
      </w:r>
      <w:r w:rsidRPr="00F71567">
        <w:rPr>
          <w:spacing w:val="-7"/>
        </w:rPr>
        <w:t xml:space="preserve"> </w:t>
      </w:r>
      <w:r w:rsidRPr="00F71567">
        <w:rPr>
          <w:u w:val="single"/>
        </w:rPr>
        <w:t>монологической</w:t>
      </w:r>
      <w:r w:rsidRPr="00F71567">
        <w:rPr>
          <w:spacing w:val="-9"/>
        </w:rPr>
        <w:t xml:space="preserve"> </w:t>
      </w:r>
      <w:r w:rsidRPr="00F71567">
        <w:rPr>
          <w:spacing w:val="-2"/>
        </w:rPr>
        <w:t>речи.</w:t>
      </w:r>
    </w:p>
    <w:p w:rsidR="004D4C05" w:rsidRPr="00F71567" w:rsidRDefault="00730703">
      <w:pPr>
        <w:pStyle w:val="a3"/>
        <w:spacing w:before="31" w:line="264" w:lineRule="auto"/>
        <w:ind w:right="569"/>
      </w:pPr>
      <w:r w:rsidRPr="00F71567">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4D4C05" w:rsidRPr="00F71567" w:rsidRDefault="00730703">
      <w:pPr>
        <w:pStyle w:val="a3"/>
        <w:spacing w:before="1" w:line="264" w:lineRule="auto"/>
        <w:ind w:right="568"/>
      </w:pPr>
      <w:r w:rsidRPr="00F71567">
        <w:t>Пересказ с опорой на ключевые слова, вопросы и (или) иллюстрации основного содержания прочитанного текста.</w:t>
      </w:r>
    </w:p>
    <w:p w:rsidR="004D4C05" w:rsidRPr="00F71567" w:rsidRDefault="00730703">
      <w:pPr>
        <w:spacing w:line="322" w:lineRule="exact"/>
        <w:ind w:left="885"/>
        <w:rPr>
          <w:i/>
          <w:sz w:val="28"/>
        </w:rPr>
      </w:pPr>
      <w:r w:rsidRPr="00F71567">
        <w:rPr>
          <w:i/>
          <w:spacing w:val="-2"/>
          <w:sz w:val="28"/>
        </w:rPr>
        <w:t>Аудирование</w:t>
      </w:r>
    </w:p>
    <w:p w:rsidR="004D4C05" w:rsidRPr="00F71567" w:rsidRDefault="00730703">
      <w:pPr>
        <w:pStyle w:val="a3"/>
        <w:spacing w:before="33" w:line="264" w:lineRule="auto"/>
        <w:ind w:right="569"/>
      </w:pPr>
      <w:r w:rsidRPr="00F71567">
        <w:t xml:space="preserve">Понимание на слух речи учителя и других обучающихся и вербальная/невербальная реакция на услышанное (при непосредственном </w:t>
      </w:r>
      <w:r w:rsidRPr="00F71567">
        <w:rPr>
          <w:spacing w:val="-2"/>
        </w:rPr>
        <w:t>общении).</w:t>
      </w:r>
    </w:p>
    <w:p w:rsidR="004D4C05" w:rsidRPr="00F71567" w:rsidRDefault="00730703">
      <w:pPr>
        <w:pStyle w:val="a3"/>
        <w:spacing w:line="264" w:lineRule="auto"/>
        <w:ind w:right="568"/>
      </w:pPr>
      <w:r w:rsidRPr="00F71567">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4D4C05" w:rsidRPr="00F71567" w:rsidRDefault="00730703">
      <w:pPr>
        <w:pStyle w:val="a3"/>
        <w:spacing w:before="1" w:line="264" w:lineRule="auto"/>
        <w:ind w:right="569"/>
      </w:pPr>
      <w:r w:rsidRPr="00F71567">
        <w:t>Аудирование с пониманием основного содержания текста предполагает определение</w:t>
      </w:r>
      <w:r w:rsidRPr="00F71567">
        <w:rPr>
          <w:spacing w:val="-4"/>
        </w:rPr>
        <w:t xml:space="preserve"> </w:t>
      </w:r>
      <w:r w:rsidRPr="00F71567">
        <w:t>основной</w:t>
      </w:r>
      <w:r w:rsidRPr="00F71567">
        <w:rPr>
          <w:spacing w:val="-2"/>
        </w:rPr>
        <w:t xml:space="preserve"> </w:t>
      </w:r>
      <w:r w:rsidRPr="00F71567">
        <w:t>темы</w:t>
      </w:r>
      <w:r w:rsidRPr="00F71567">
        <w:rPr>
          <w:spacing w:val="-4"/>
        </w:rPr>
        <w:t xml:space="preserve"> </w:t>
      </w:r>
      <w:r w:rsidRPr="00F71567">
        <w:t>и</w:t>
      </w:r>
      <w:r w:rsidRPr="00F71567">
        <w:rPr>
          <w:spacing w:val="-2"/>
        </w:rPr>
        <w:t xml:space="preserve"> </w:t>
      </w:r>
      <w:r w:rsidRPr="00F71567">
        <w:t>главных</w:t>
      </w:r>
      <w:r w:rsidRPr="00F71567">
        <w:rPr>
          <w:spacing w:val="-3"/>
        </w:rPr>
        <w:t xml:space="preserve"> </w:t>
      </w:r>
      <w:r w:rsidRPr="00F71567">
        <w:t>фактов/событий</w:t>
      </w:r>
      <w:r w:rsidRPr="00F71567">
        <w:rPr>
          <w:spacing w:val="-2"/>
        </w:rPr>
        <w:t xml:space="preserve"> </w:t>
      </w:r>
      <w:r w:rsidRPr="00F71567">
        <w:t>в</w:t>
      </w:r>
      <w:r w:rsidRPr="00F71567">
        <w:rPr>
          <w:spacing w:val="-3"/>
        </w:rPr>
        <w:t xml:space="preserve"> </w:t>
      </w:r>
      <w:r w:rsidRPr="00F71567">
        <w:t>воспринимаемом</w:t>
      </w:r>
      <w:r w:rsidRPr="00F71567">
        <w:rPr>
          <w:spacing w:val="-4"/>
        </w:rPr>
        <w:t xml:space="preserve"> </w:t>
      </w:r>
      <w:r w:rsidRPr="00F71567">
        <w:t>на слух тексте с опорой на иллюстрации и с использованием языковой, в том числе контекстуальной, догадки.</w:t>
      </w:r>
    </w:p>
    <w:p w:rsidR="004D4C05" w:rsidRPr="00F71567" w:rsidRDefault="00730703">
      <w:pPr>
        <w:pStyle w:val="a3"/>
        <w:spacing w:line="264" w:lineRule="auto"/>
        <w:ind w:right="565"/>
      </w:pPr>
      <w:r w:rsidRPr="00F71567">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с опорой на иллюстрации и с использованием языковой, в том числе контекстуальной, догадки.</w:t>
      </w:r>
    </w:p>
    <w:p w:rsidR="004D4C05" w:rsidRPr="00F71567" w:rsidRDefault="00730703">
      <w:pPr>
        <w:pStyle w:val="a3"/>
        <w:spacing w:line="266" w:lineRule="auto"/>
        <w:ind w:right="561"/>
      </w:pPr>
      <w:r w:rsidRPr="00F71567">
        <w:t>Тексты для аудирования: диалог, высказывания собеседников в ситуациях повседневного общения, рассказ, сказка.</w:t>
      </w:r>
    </w:p>
    <w:p w:rsidR="004D4C05" w:rsidRPr="00F71567" w:rsidRDefault="00730703">
      <w:pPr>
        <w:spacing w:line="316" w:lineRule="exact"/>
        <w:ind w:left="885"/>
        <w:jc w:val="both"/>
        <w:rPr>
          <w:i/>
          <w:sz w:val="28"/>
        </w:rPr>
      </w:pPr>
      <w:r w:rsidRPr="00F71567">
        <w:rPr>
          <w:i/>
          <w:sz w:val="28"/>
        </w:rPr>
        <w:t>Смысловое</w:t>
      </w:r>
      <w:r w:rsidRPr="00F71567">
        <w:rPr>
          <w:i/>
          <w:spacing w:val="-4"/>
          <w:sz w:val="28"/>
        </w:rPr>
        <w:t xml:space="preserve"> </w:t>
      </w:r>
      <w:r w:rsidRPr="00F71567">
        <w:rPr>
          <w:i/>
          <w:spacing w:val="-2"/>
          <w:sz w:val="28"/>
        </w:rPr>
        <w:t>чтение</w:t>
      </w:r>
    </w:p>
    <w:p w:rsidR="004D4C05" w:rsidRPr="00F71567" w:rsidRDefault="00730703">
      <w:pPr>
        <w:pStyle w:val="a3"/>
        <w:spacing w:before="32" w:line="264" w:lineRule="auto"/>
        <w:ind w:right="571"/>
      </w:pPr>
      <w:r w:rsidRPr="00F71567">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4D4C05" w:rsidRPr="00F71567" w:rsidRDefault="00730703">
      <w:pPr>
        <w:pStyle w:val="a3"/>
        <w:ind w:left="885" w:firstLine="0"/>
      </w:pPr>
      <w:r w:rsidRPr="00F71567">
        <w:t>Тексты</w:t>
      </w:r>
      <w:r w:rsidRPr="00F71567">
        <w:rPr>
          <w:spacing w:val="-7"/>
        </w:rPr>
        <w:t xml:space="preserve"> </w:t>
      </w:r>
      <w:r w:rsidRPr="00F71567">
        <w:t>для</w:t>
      </w:r>
      <w:r w:rsidRPr="00F71567">
        <w:rPr>
          <w:spacing w:val="-3"/>
        </w:rPr>
        <w:t xml:space="preserve"> </w:t>
      </w:r>
      <w:r w:rsidRPr="00F71567">
        <w:t>чтения</w:t>
      </w:r>
      <w:r w:rsidRPr="00F71567">
        <w:rPr>
          <w:spacing w:val="-3"/>
        </w:rPr>
        <w:t xml:space="preserve"> </w:t>
      </w:r>
      <w:r w:rsidRPr="00F71567">
        <w:t>вслух:</w:t>
      </w:r>
      <w:r w:rsidRPr="00F71567">
        <w:rPr>
          <w:spacing w:val="-4"/>
        </w:rPr>
        <w:t xml:space="preserve"> </w:t>
      </w:r>
      <w:r w:rsidRPr="00F71567">
        <w:t>диалог,</w:t>
      </w:r>
      <w:r w:rsidRPr="00F71567">
        <w:rPr>
          <w:spacing w:val="-5"/>
        </w:rPr>
        <w:t xml:space="preserve"> </w:t>
      </w:r>
      <w:r w:rsidRPr="00F71567">
        <w:t>рассказ,</w:t>
      </w:r>
      <w:r w:rsidRPr="00F71567">
        <w:rPr>
          <w:spacing w:val="-4"/>
        </w:rPr>
        <w:t xml:space="preserve"> </w:t>
      </w:r>
      <w:r w:rsidRPr="00F71567">
        <w:rPr>
          <w:spacing w:val="-2"/>
        </w:rPr>
        <w:t>сказка.</w:t>
      </w:r>
    </w:p>
    <w:p w:rsidR="004D4C05" w:rsidRPr="00F71567" w:rsidRDefault="00730703">
      <w:pPr>
        <w:pStyle w:val="a3"/>
        <w:spacing w:before="31" w:line="264" w:lineRule="auto"/>
        <w:ind w:right="569"/>
      </w:pPr>
      <w:r w:rsidRPr="00F71567">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D4C05" w:rsidRPr="00F71567" w:rsidRDefault="00730703">
      <w:pPr>
        <w:pStyle w:val="a3"/>
        <w:spacing w:line="264" w:lineRule="auto"/>
        <w:ind w:right="567"/>
      </w:pPr>
      <w:r w:rsidRPr="00F71567">
        <w:t>Чтение с пониманием основного содержания текста предполагает определение</w:t>
      </w:r>
      <w:r w:rsidRPr="00F71567">
        <w:rPr>
          <w:spacing w:val="-4"/>
        </w:rPr>
        <w:t xml:space="preserve"> </w:t>
      </w:r>
      <w:r w:rsidRPr="00F71567">
        <w:t>основной</w:t>
      </w:r>
      <w:r w:rsidRPr="00F71567">
        <w:rPr>
          <w:spacing w:val="-4"/>
        </w:rPr>
        <w:t xml:space="preserve"> </w:t>
      </w:r>
      <w:r w:rsidRPr="00F71567">
        <w:t>темы</w:t>
      </w:r>
      <w:r w:rsidRPr="00F71567">
        <w:rPr>
          <w:spacing w:val="-4"/>
        </w:rPr>
        <w:t xml:space="preserve"> </w:t>
      </w:r>
      <w:r w:rsidRPr="00F71567">
        <w:t>и</w:t>
      </w:r>
      <w:r w:rsidRPr="00F71567">
        <w:rPr>
          <w:spacing w:val="-4"/>
        </w:rPr>
        <w:t xml:space="preserve"> </w:t>
      </w:r>
      <w:r w:rsidRPr="00F71567">
        <w:t>главных</w:t>
      </w:r>
      <w:r w:rsidRPr="00F71567">
        <w:rPr>
          <w:spacing w:val="-3"/>
        </w:rPr>
        <w:t xml:space="preserve"> </w:t>
      </w:r>
      <w:r w:rsidRPr="00F71567">
        <w:t>фактов/событий</w:t>
      </w:r>
      <w:r w:rsidRPr="00F71567">
        <w:rPr>
          <w:spacing w:val="-4"/>
        </w:rPr>
        <w:t xml:space="preserve"> </w:t>
      </w:r>
      <w:r w:rsidRPr="00F71567">
        <w:t>в</w:t>
      </w:r>
      <w:r w:rsidRPr="00F71567">
        <w:rPr>
          <w:spacing w:val="-5"/>
        </w:rPr>
        <w:t xml:space="preserve"> </w:t>
      </w:r>
      <w:r w:rsidRPr="00F71567">
        <w:t>прочитанном</w:t>
      </w:r>
      <w:r w:rsidRPr="00F71567">
        <w:rPr>
          <w:spacing w:val="-4"/>
        </w:rPr>
        <w:t xml:space="preserve"> </w:t>
      </w:r>
      <w:r w:rsidRPr="00F71567">
        <w:t>тексте с опорой и без опоры на иллюстрации и с использованием с использованием языковой, в том числе контекстуальной, догадки.</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70"/>
      </w:pPr>
      <w:r w:rsidRPr="00F71567">
        <w:lastRenderedPageBreak/>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4D4C05" w:rsidRPr="00F71567" w:rsidRDefault="00730703">
      <w:pPr>
        <w:pStyle w:val="a3"/>
        <w:spacing w:before="2" w:line="264" w:lineRule="auto"/>
        <w:ind w:right="568"/>
      </w:pPr>
      <w:r w:rsidRPr="00F71567">
        <w:t>Тексты для чтения: диалог, рассказ, сказка, электронное сообщение личного характера.</w:t>
      </w:r>
    </w:p>
    <w:p w:rsidR="004D4C05" w:rsidRPr="00F71567" w:rsidRDefault="00730703">
      <w:pPr>
        <w:spacing w:line="322" w:lineRule="exact"/>
        <w:ind w:left="885"/>
        <w:rPr>
          <w:i/>
          <w:sz w:val="28"/>
        </w:rPr>
      </w:pPr>
      <w:r w:rsidRPr="00F71567">
        <w:rPr>
          <w:i/>
          <w:spacing w:val="-2"/>
          <w:sz w:val="28"/>
        </w:rPr>
        <w:t>Письмо</w:t>
      </w:r>
    </w:p>
    <w:p w:rsidR="004D4C05" w:rsidRPr="00F71567" w:rsidRDefault="00730703">
      <w:pPr>
        <w:pStyle w:val="a3"/>
        <w:spacing w:before="31" w:line="264" w:lineRule="auto"/>
        <w:ind w:right="564"/>
      </w:pPr>
      <w:r w:rsidRPr="00F71567">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4D4C05" w:rsidRPr="00F71567" w:rsidRDefault="00730703">
      <w:pPr>
        <w:pStyle w:val="a3"/>
        <w:spacing w:before="1" w:line="264" w:lineRule="auto"/>
        <w:ind w:right="572"/>
      </w:pPr>
      <w:r w:rsidRPr="00F71567">
        <w:t xml:space="preserve">Создание подписей к картинкам, фотографиям с пояснением, что на них </w:t>
      </w:r>
      <w:r w:rsidRPr="00F71567">
        <w:rPr>
          <w:spacing w:val="-2"/>
        </w:rPr>
        <w:t>изображено.</w:t>
      </w:r>
    </w:p>
    <w:p w:rsidR="004D4C05" w:rsidRPr="00F71567" w:rsidRDefault="00730703">
      <w:pPr>
        <w:pStyle w:val="a3"/>
        <w:spacing w:line="264" w:lineRule="auto"/>
        <w:ind w:right="564"/>
      </w:pPr>
      <w:r w:rsidRPr="00F71567">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4D4C05" w:rsidRPr="00F71567" w:rsidRDefault="00730703">
      <w:pPr>
        <w:pStyle w:val="a3"/>
        <w:spacing w:line="264" w:lineRule="auto"/>
        <w:ind w:right="571"/>
      </w:pPr>
      <w:r w:rsidRPr="00F71567">
        <w:t>Написание с опорой на образец поздравлений с праздниками (с днём рождения, Новым годом, Рождеством) с выражением пожеланий.</w:t>
      </w:r>
    </w:p>
    <w:p w:rsidR="004D4C05" w:rsidRPr="00F71567" w:rsidRDefault="00730703">
      <w:pPr>
        <w:pStyle w:val="2"/>
      </w:pPr>
      <w:r w:rsidRPr="00F71567">
        <w:t>Языковые</w:t>
      </w:r>
      <w:r w:rsidRPr="00F71567">
        <w:rPr>
          <w:spacing w:val="-5"/>
        </w:rPr>
        <w:t xml:space="preserve"> </w:t>
      </w:r>
      <w:r w:rsidRPr="00F71567">
        <w:t>знания</w:t>
      </w:r>
      <w:r w:rsidRPr="00F71567">
        <w:rPr>
          <w:spacing w:val="-5"/>
        </w:rPr>
        <w:t xml:space="preserve"> </w:t>
      </w:r>
      <w:r w:rsidRPr="00F71567">
        <w:t>и</w:t>
      </w:r>
      <w:r w:rsidRPr="00F71567">
        <w:rPr>
          <w:spacing w:val="-5"/>
        </w:rPr>
        <w:t xml:space="preserve"> </w:t>
      </w:r>
      <w:r w:rsidRPr="00F71567">
        <w:rPr>
          <w:spacing w:val="-2"/>
        </w:rPr>
        <w:t>навыки</w:t>
      </w:r>
    </w:p>
    <w:p w:rsidR="004D4C05" w:rsidRPr="00F71567" w:rsidRDefault="00730703">
      <w:pPr>
        <w:spacing w:before="34"/>
        <w:ind w:left="885"/>
        <w:jc w:val="both"/>
        <w:rPr>
          <w:i/>
          <w:sz w:val="28"/>
        </w:rPr>
      </w:pPr>
      <w:r w:rsidRPr="00F71567">
        <w:rPr>
          <w:i/>
          <w:sz w:val="28"/>
        </w:rPr>
        <w:t>Фонетическая</w:t>
      </w:r>
      <w:r w:rsidRPr="00F71567">
        <w:rPr>
          <w:i/>
          <w:spacing w:val="-8"/>
          <w:sz w:val="28"/>
        </w:rPr>
        <w:t xml:space="preserve"> </w:t>
      </w:r>
      <w:r w:rsidRPr="00F71567">
        <w:rPr>
          <w:i/>
          <w:sz w:val="28"/>
        </w:rPr>
        <w:t>сторона</w:t>
      </w:r>
      <w:r w:rsidRPr="00F71567">
        <w:rPr>
          <w:i/>
          <w:spacing w:val="-6"/>
          <w:sz w:val="28"/>
        </w:rPr>
        <w:t xml:space="preserve"> </w:t>
      </w:r>
      <w:r w:rsidRPr="00F71567">
        <w:rPr>
          <w:i/>
          <w:spacing w:val="-4"/>
          <w:sz w:val="28"/>
        </w:rPr>
        <w:t>речи</w:t>
      </w:r>
    </w:p>
    <w:p w:rsidR="004D4C05" w:rsidRPr="00F71567" w:rsidRDefault="00730703">
      <w:pPr>
        <w:pStyle w:val="a3"/>
        <w:spacing w:before="30" w:line="264" w:lineRule="auto"/>
        <w:ind w:right="567"/>
      </w:pPr>
      <w:r w:rsidRPr="00F71567">
        <w:t>Буквы английского алфавита. Фонетически корректное озвучивание букв английского алфавита.</w:t>
      </w:r>
    </w:p>
    <w:p w:rsidR="004D4C05" w:rsidRPr="00F71567" w:rsidRDefault="00730703">
      <w:pPr>
        <w:pStyle w:val="a3"/>
        <w:spacing w:line="264" w:lineRule="auto"/>
        <w:ind w:right="560"/>
        <w:rPr>
          <w:i/>
        </w:rPr>
      </w:pPr>
      <w:r w:rsidRPr="00F71567">
        <w:t>Нормы произношения: долгота и краткость гласных, правильное отсутствие оглушения звонких согласных в конце слога или слова,</w:t>
      </w:r>
      <w:r w:rsidRPr="00F71567">
        <w:rPr>
          <w:spacing w:val="40"/>
        </w:rPr>
        <w:t xml:space="preserve"> </w:t>
      </w:r>
      <w:r w:rsidRPr="00F71567">
        <w:t xml:space="preserve">отсутствие смягчения согласных перед гласными. Связующее </w:t>
      </w:r>
      <w:r w:rsidRPr="00F71567">
        <w:rPr>
          <w:i/>
        </w:rPr>
        <w:t>«r» (there is/there are).</w:t>
      </w:r>
    </w:p>
    <w:p w:rsidR="004D4C05" w:rsidRPr="00F71567" w:rsidRDefault="00730703">
      <w:pPr>
        <w:pStyle w:val="a3"/>
        <w:tabs>
          <w:tab w:val="left" w:pos="4787"/>
          <w:tab w:val="left" w:pos="7185"/>
        </w:tabs>
        <w:spacing w:before="2" w:line="264" w:lineRule="auto"/>
        <w:ind w:right="569"/>
      </w:pPr>
      <w:r w:rsidRPr="00F71567">
        <w:rPr>
          <w:spacing w:val="-2"/>
        </w:rPr>
        <w:t>Ритмико-интонационные</w:t>
      </w:r>
      <w:r w:rsidRPr="00F71567">
        <w:tab/>
      </w:r>
      <w:r w:rsidRPr="00F71567">
        <w:rPr>
          <w:spacing w:val="-2"/>
        </w:rPr>
        <w:t>особенности</w:t>
      </w:r>
      <w:r w:rsidRPr="00F71567">
        <w:tab/>
      </w:r>
      <w:r w:rsidRPr="00F71567">
        <w:rPr>
          <w:spacing w:val="-2"/>
        </w:rPr>
        <w:t xml:space="preserve">повествовательного, </w:t>
      </w:r>
      <w:r w:rsidRPr="00F71567">
        <w:t xml:space="preserve">побудительного и вопросительного (общий и специальный вопрос) </w:t>
      </w:r>
      <w:r w:rsidRPr="00F71567">
        <w:rPr>
          <w:spacing w:val="-2"/>
        </w:rPr>
        <w:t>предложений.</w:t>
      </w:r>
    </w:p>
    <w:p w:rsidR="004D4C05" w:rsidRPr="00F71567" w:rsidRDefault="00730703">
      <w:pPr>
        <w:pStyle w:val="a3"/>
        <w:spacing w:line="264" w:lineRule="auto"/>
        <w:ind w:right="569"/>
      </w:pPr>
      <w:r w:rsidRPr="00F71567">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4D4C05" w:rsidRPr="00F71567" w:rsidRDefault="00730703">
      <w:pPr>
        <w:pStyle w:val="a3"/>
        <w:spacing w:line="264" w:lineRule="auto"/>
        <w:ind w:right="564"/>
      </w:pPr>
      <w:r w:rsidRPr="00F71567">
        <w:t xml:space="preserve">Чтение гласных в открытом и закрытом слоге в односложных словах, чтения гласных в третьем типе слога (гласная </w:t>
      </w:r>
      <w:r w:rsidRPr="00F71567">
        <w:rPr>
          <w:i/>
        </w:rPr>
        <w:t>+ r</w:t>
      </w:r>
      <w:r w:rsidRPr="00F71567">
        <w:t>); согласных, основных звуко-буквенных</w:t>
      </w:r>
      <w:r w:rsidRPr="00F71567">
        <w:rPr>
          <w:spacing w:val="-3"/>
        </w:rPr>
        <w:t xml:space="preserve"> </w:t>
      </w:r>
      <w:r w:rsidRPr="00F71567">
        <w:t>сочетаний,</w:t>
      </w:r>
      <w:r w:rsidRPr="00F71567">
        <w:rPr>
          <w:spacing w:val="-4"/>
        </w:rPr>
        <w:t xml:space="preserve"> </w:t>
      </w:r>
      <w:r w:rsidRPr="00F71567">
        <w:t>в</w:t>
      </w:r>
      <w:r w:rsidRPr="00F71567">
        <w:rPr>
          <w:spacing w:val="-4"/>
        </w:rPr>
        <w:t xml:space="preserve"> </w:t>
      </w:r>
      <w:r w:rsidRPr="00F71567">
        <w:t>частности</w:t>
      </w:r>
      <w:r w:rsidRPr="00F71567">
        <w:rPr>
          <w:spacing w:val="-3"/>
        </w:rPr>
        <w:t xml:space="preserve"> </w:t>
      </w:r>
      <w:r w:rsidRPr="00F71567">
        <w:t>сложных</w:t>
      </w:r>
      <w:r w:rsidRPr="00F71567">
        <w:rPr>
          <w:spacing w:val="-4"/>
        </w:rPr>
        <w:t xml:space="preserve"> </w:t>
      </w:r>
      <w:r w:rsidRPr="00F71567">
        <w:t>сочетаний</w:t>
      </w:r>
      <w:r w:rsidRPr="00F71567">
        <w:rPr>
          <w:spacing w:val="-3"/>
        </w:rPr>
        <w:t xml:space="preserve"> </w:t>
      </w:r>
      <w:r w:rsidRPr="00F71567">
        <w:t>букв</w:t>
      </w:r>
      <w:r w:rsidRPr="00F71567">
        <w:rPr>
          <w:spacing w:val="-4"/>
        </w:rPr>
        <w:t xml:space="preserve"> </w:t>
      </w:r>
      <w:r w:rsidRPr="00F71567">
        <w:t xml:space="preserve">(например, </w:t>
      </w:r>
      <w:r w:rsidRPr="00F71567">
        <w:rPr>
          <w:i/>
        </w:rPr>
        <w:t>tion, ight</w:t>
      </w:r>
      <w:r w:rsidRPr="00F71567">
        <w:t>) в односложных, двусложных и многосложных словах.</w:t>
      </w:r>
    </w:p>
    <w:p w:rsidR="004D4C05" w:rsidRPr="00F71567" w:rsidRDefault="00730703">
      <w:pPr>
        <w:pStyle w:val="a3"/>
        <w:spacing w:line="264" w:lineRule="auto"/>
        <w:ind w:right="564"/>
      </w:pPr>
      <w:r w:rsidRPr="00F71567">
        <w:t>Вычленение некоторых звуко-буквенных сочетаний при анализе изученных слов.</w:t>
      </w:r>
    </w:p>
    <w:p w:rsidR="004D4C05" w:rsidRPr="00F71567" w:rsidRDefault="00730703">
      <w:pPr>
        <w:pStyle w:val="a3"/>
        <w:spacing w:before="1" w:line="264" w:lineRule="auto"/>
        <w:ind w:right="570"/>
      </w:pPr>
      <w:r w:rsidRPr="00F71567">
        <w:t>Чтение новых слов согласно основным правилам чтения с использованием полной или частичной транскрипции.</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72"/>
      </w:pPr>
      <w:r w:rsidRPr="00F71567">
        <w:lastRenderedPageBreak/>
        <w:t>Знаки английской транскрипции; отличие их от букв английского алфавита. Фонетически корректное озвучивание знаков транскрипции.</w:t>
      </w:r>
    </w:p>
    <w:p w:rsidR="004D4C05" w:rsidRPr="00F71567" w:rsidRDefault="00730703">
      <w:pPr>
        <w:spacing w:before="2"/>
        <w:ind w:left="885"/>
        <w:jc w:val="both"/>
        <w:rPr>
          <w:i/>
          <w:sz w:val="28"/>
        </w:rPr>
      </w:pPr>
      <w:r w:rsidRPr="00F71567">
        <w:rPr>
          <w:i/>
          <w:sz w:val="28"/>
        </w:rPr>
        <w:t>Графика,</w:t>
      </w:r>
      <w:r w:rsidRPr="00F71567">
        <w:rPr>
          <w:i/>
          <w:spacing w:val="-8"/>
          <w:sz w:val="28"/>
        </w:rPr>
        <w:t xml:space="preserve"> </w:t>
      </w:r>
      <w:r w:rsidRPr="00F71567">
        <w:rPr>
          <w:i/>
          <w:sz w:val="28"/>
        </w:rPr>
        <w:t>орфография</w:t>
      </w:r>
      <w:r w:rsidRPr="00F71567">
        <w:rPr>
          <w:i/>
          <w:spacing w:val="-7"/>
          <w:sz w:val="28"/>
        </w:rPr>
        <w:t xml:space="preserve"> </w:t>
      </w:r>
      <w:r w:rsidRPr="00F71567">
        <w:rPr>
          <w:i/>
          <w:sz w:val="28"/>
        </w:rPr>
        <w:t>и</w:t>
      </w:r>
      <w:r w:rsidRPr="00F71567">
        <w:rPr>
          <w:i/>
          <w:spacing w:val="-6"/>
          <w:sz w:val="28"/>
        </w:rPr>
        <w:t xml:space="preserve"> </w:t>
      </w:r>
      <w:r w:rsidRPr="00F71567">
        <w:rPr>
          <w:i/>
          <w:spacing w:val="-2"/>
          <w:sz w:val="28"/>
        </w:rPr>
        <w:t>пунктуация</w:t>
      </w:r>
    </w:p>
    <w:p w:rsidR="004D4C05" w:rsidRPr="00F71567" w:rsidRDefault="00730703">
      <w:pPr>
        <w:pStyle w:val="a3"/>
        <w:spacing w:before="31"/>
        <w:ind w:left="885" w:firstLine="0"/>
      </w:pPr>
      <w:r w:rsidRPr="00F71567">
        <w:t>Правильное</w:t>
      </w:r>
      <w:r w:rsidRPr="00F71567">
        <w:rPr>
          <w:spacing w:val="-9"/>
        </w:rPr>
        <w:t xml:space="preserve"> </w:t>
      </w:r>
      <w:r w:rsidRPr="00F71567">
        <w:t>написание</w:t>
      </w:r>
      <w:r w:rsidRPr="00F71567">
        <w:rPr>
          <w:spacing w:val="-11"/>
        </w:rPr>
        <w:t xml:space="preserve"> </w:t>
      </w:r>
      <w:r w:rsidRPr="00F71567">
        <w:t>изученных</w:t>
      </w:r>
      <w:r w:rsidRPr="00F71567">
        <w:rPr>
          <w:spacing w:val="-7"/>
        </w:rPr>
        <w:t xml:space="preserve"> </w:t>
      </w:r>
      <w:r w:rsidRPr="00F71567">
        <w:rPr>
          <w:spacing w:val="-4"/>
        </w:rPr>
        <w:t>слов.</w:t>
      </w:r>
    </w:p>
    <w:p w:rsidR="004D4C05" w:rsidRPr="00F71567" w:rsidRDefault="00730703">
      <w:pPr>
        <w:pStyle w:val="a3"/>
        <w:spacing w:before="33" w:line="264" w:lineRule="auto"/>
        <w:ind w:right="563"/>
      </w:pPr>
      <w:r w:rsidRPr="00F71567">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4D4C05" w:rsidRPr="00F71567" w:rsidRDefault="00730703">
      <w:pPr>
        <w:spacing w:line="321" w:lineRule="exact"/>
        <w:ind w:left="885"/>
        <w:jc w:val="both"/>
        <w:rPr>
          <w:i/>
          <w:sz w:val="28"/>
        </w:rPr>
      </w:pPr>
      <w:r w:rsidRPr="00F71567">
        <w:rPr>
          <w:i/>
          <w:sz w:val="28"/>
        </w:rPr>
        <w:t>Лексическая</w:t>
      </w:r>
      <w:r w:rsidRPr="00F71567">
        <w:rPr>
          <w:i/>
          <w:spacing w:val="-7"/>
          <w:sz w:val="28"/>
        </w:rPr>
        <w:t xml:space="preserve"> </w:t>
      </w:r>
      <w:r w:rsidRPr="00F71567">
        <w:rPr>
          <w:i/>
          <w:sz w:val="28"/>
        </w:rPr>
        <w:t>сторона</w:t>
      </w:r>
      <w:r w:rsidRPr="00F71567">
        <w:rPr>
          <w:i/>
          <w:spacing w:val="-5"/>
          <w:sz w:val="28"/>
        </w:rPr>
        <w:t xml:space="preserve"> </w:t>
      </w:r>
      <w:r w:rsidRPr="00F71567">
        <w:rPr>
          <w:i/>
          <w:spacing w:val="-4"/>
          <w:sz w:val="28"/>
        </w:rPr>
        <w:t>речи</w:t>
      </w:r>
    </w:p>
    <w:p w:rsidR="004D4C05" w:rsidRPr="00F71567" w:rsidRDefault="00730703">
      <w:pPr>
        <w:pStyle w:val="a3"/>
        <w:spacing w:before="34" w:line="264" w:lineRule="auto"/>
        <w:ind w:right="564"/>
      </w:pPr>
      <w:r w:rsidRPr="00F71567">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4D4C05" w:rsidRPr="00F71567" w:rsidRDefault="00730703">
      <w:pPr>
        <w:pStyle w:val="a3"/>
        <w:spacing w:line="264" w:lineRule="auto"/>
        <w:ind w:right="560"/>
        <w:rPr>
          <w:i/>
        </w:rPr>
      </w:pPr>
      <w:r w:rsidRPr="00F71567">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F71567">
        <w:rPr>
          <w:i/>
        </w:rPr>
        <w:t xml:space="preserve">-teen, -ty, -th) </w:t>
      </w:r>
      <w:r w:rsidRPr="00F71567">
        <w:t xml:space="preserve">и словосложения </w:t>
      </w:r>
      <w:r w:rsidRPr="00F71567">
        <w:rPr>
          <w:i/>
        </w:rPr>
        <w:t>(sportsman).</w:t>
      </w:r>
    </w:p>
    <w:p w:rsidR="004D4C05" w:rsidRPr="00F71567" w:rsidRDefault="00730703">
      <w:pPr>
        <w:pStyle w:val="a3"/>
        <w:ind w:left="885" w:firstLine="0"/>
      </w:pPr>
      <w:r w:rsidRPr="00F71567">
        <w:t>Распознавание</w:t>
      </w:r>
      <w:r w:rsidRPr="00F71567">
        <w:rPr>
          <w:spacing w:val="54"/>
        </w:rPr>
        <w:t xml:space="preserve"> </w:t>
      </w:r>
      <w:r w:rsidRPr="00F71567">
        <w:t>в</w:t>
      </w:r>
      <w:r w:rsidRPr="00F71567">
        <w:rPr>
          <w:spacing w:val="54"/>
        </w:rPr>
        <w:t xml:space="preserve"> </w:t>
      </w:r>
      <w:r w:rsidRPr="00F71567">
        <w:t>устной</w:t>
      </w:r>
      <w:r w:rsidRPr="00F71567">
        <w:rPr>
          <w:spacing w:val="55"/>
        </w:rPr>
        <w:t xml:space="preserve"> </w:t>
      </w:r>
      <w:r w:rsidRPr="00F71567">
        <w:t>и</w:t>
      </w:r>
      <w:r w:rsidRPr="00F71567">
        <w:rPr>
          <w:spacing w:val="55"/>
        </w:rPr>
        <w:t xml:space="preserve"> </w:t>
      </w:r>
      <w:r w:rsidRPr="00F71567">
        <w:t>письменной</w:t>
      </w:r>
      <w:r w:rsidRPr="00F71567">
        <w:rPr>
          <w:spacing w:val="53"/>
        </w:rPr>
        <w:t xml:space="preserve"> </w:t>
      </w:r>
      <w:r w:rsidRPr="00F71567">
        <w:t>речи</w:t>
      </w:r>
      <w:r w:rsidRPr="00F71567">
        <w:rPr>
          <w:spacing w:val="55"/>
        </w:rPr>
        <w:t xml:space="preserve"> </w:t>
      </w:r>
      <w:r w:rsidRPr="00F71567">
        <w:t>интернациональных</w:t>
      </w:r>
      <w:r w:rsidRPr="00F71567">
        <w:rPr>
          <w:spacing w:val="55"/>
        </w:rPr>
        <w:t xml:space="preserve"> </w:t>
      </w:r>
      <w:r w:rsidRPr="00F71567">
        <w:rPr>
          <w:spacing w:val="-4"/>
        </w:rPr>
        <w:t>слов</w:t>
      </w:r>
    </w:p>
    <w:p w:rsidR="004D4C05" w:rsidRPr="00F71567" w:rsidRDefault="00730703">
      <w:pPr>
        <w:spacing w:before="31"/>
        <w:ind w:left="285"/>
        <w:jc w:val="both"/>
        <w:rPr>
          <w:sz w:val="28"/>
        </w:rPr>
      </w:pPr>
      <w:r w:rsidRPr="00F71567">
        <w:rPr>
          <w:i/>
          <w:sz w:val="28"/>
        </w:rPr>
        <w:t>(doctor,</w:t>
      </w:r>
      <w:r w:rsidRPr="00F71567">
        <w:rPr>
          <w:i/>
          <w:spacing w:val="-6"/>
          <w:sz w:val="28"/>
        </w:rPr>
        <w:t xml:space="preserve"> </w:t>
      </w:r>
      <w:r w:rsidRPr="00F71567">
        <w:rPr>
          <w:i/>
          <w:sz w:val="28"/>
        </w:rPr>
        <w:t>film)</w:t>
      </w:r>
      <w:r w:rsidRPr="00F71567">
        <w:rPr>
          <w:i/>
          <w:spacing w:val="-5"/>
          <w:sz w:val="28"/>
        </w:rPr>
        <w:t xml:space="preserve"> </w:t>
      </w:r>
      <w:r w:rsidRPr="00F71567">
        <w:rPr>
          <w:sz w:val="28"/>
        </w:rPr>
        <w:t>с</w:t>
      </w:r>
      <w:r w:rsidRPr="00F71567">
        <w:rPr>
          <w:spacing w:val="-5"/>
          <w:sz w:val="28"/>
        </w:rPr>
        <w:t xml:space="preserve"> </w:t>
      </w:r>
      <w:r w:rsidRPr="00F71567">
        <w:rPr>
          <w:sz w:val="28"/>
        </w:rPr>
        <w:t>помощью</w:t>
      </w:r>
      <w:r w:rsidRPr="00F71567">
        <w:rPr>
          <w:spacing w:val="-5"/>
          <w:sz w:val="28"/>
        </w:rPr>
        <w:t xml:space="preserve"> </w:t>
      </w:r>
      <w:r w:rsidRPr="00F71567">
        <w:rPr>
          <w:sz w:val="28"/>
        </w:rPr>
        <w:t>языковой</w:t>
      </w:r>
      <w:r w:rsidRPr="00F71567">
        <w:rPr>
          <w:spacing w:val="-4"/>
          <w:sz w:val="28"/>
        </w:rPr>
        <w:t xml:space="preserve"> </w:t>
      </w:r>
      <w:r w:rsidRPr="00F71567">
        <w:rPr>
          <w:spacing w:val="-2"/>
          <w:sz w:val="28"/>
        </w:rPr>
        <w:t>догадки.</w:t>
      </w:r>
    </w:p>
    <w:p w:rsidR="004D4C05" w:rsidRPr="00F71567" w:rsidRDefault="00730703">
      <w:pPr>
        <w:spacing w:before="33"/>
        <w:ind w:left="885"/>
        <w:jc w:val="both"/>
        <w:rPr>
          <w:i/>
          <w:sz w:val="28"/>
        </w:rPr>
      </w:pPr>
      <w:r w:rsidRPr="00F71567">
        <w:rPr>
          <w:i/>
          <w:sz w:val="28"/>
        </w:rPr>
        <w:t>Грамматическая</w:t>
      </w:r>
      <w:r w:rsidRPr="00F71567">
        <w:rPr>
          <w:i/>
          <w:spacing w:val="-12"/>
          <w:sz w:val="28"/>
        </w:rPr>
        <w:t xml:space="preserve"> </w:t>
      </w:r>
      <w:r w:rsidRPr="00F71567">
        <w:rPr>
          <w:i/>
          <w:sz w:val="28"/>
        </w:rPr>
        <w:t>сторона</w:t>
      </w:r>
      <w:r w:rsidRPr="00F71567">
        <w:rPr>
          <w:i/>
          <w:spacing w:val="-10"/>
          <w:sz w:val="28"/>
        </w:rPr>
        <w:t xml:space="preserve"> </w:t>
      </w:r>
      <w:r w:rsidRPr="00F71567">
        <w:rPr>
          <w:i/>
          <w:spacing w:val="-4"/>
          <w:sz w:val="28"/>
        </w:rPr>
        <w:t>речи</w:t>
      </w:r>
    </w:p>
    <w:p w:rsidR="004D4C05" w:rsidRPr="00F71567" w:rsidRDefault="00730703">
      <w:pPr>
        <w:pStyle w:val="a3"/>
        <w:spacing w:before="31" w:line="264" w:lineRule="auto"/>
        <w:ind w:right="559"/>
        <w:rPr>
          <w:i/>
        </w:rPr>
      </w:pPr>
      <w:r w:rsidRPr="00F71567">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F71567">
        <w:rPr>
          <w:i/>
        </w:rPr>
        <w:t>-teen, -ty,</w:t>
      </w:r>
    </w:p>
    <w:p w:rsidR="004D4C05" w:rsidRPr="00F71567" w:rsidRDefault="00730703">
      <w:pPr>
        <w:spacing w:before="1"/>
        <w:ind w:left="285"/>
        <w:jc w:val="both"/>
        <w:rPr>
          <w:sz w:val="28"/>
        </w:rPr>
      </w:pPr>
      <w:r w:rsidRPr="00F71567">
        <w:rPr>
          <w:i/>
          <w:sz w:val="28"/>
        </w:rPr>
        <w:t>-th</w:t>
      </w:r>
      <w:r w:rsidRPr="00F71567">
        <w:rPr>
          <w:sz w:val="28"/>
        </w:rPr>
        <w:t>)</w:t>
      </w:r>
      <w:r w:rsidRPr="00F71567">
        <w:rPr>
          <w:spacing w:val="-5"/>
          <w:sz w:val="28"/>
        </w:rPr>
        <w:t xml:space="preserve"> </w:t>
      </w:r>
      <w:r w:rsidRPr="00F71567">
        <w:rPr>
          <w:sz w:val="28"/>
        </w:rPr>
        <w:t>и</w:t>
      </w:r>
      <w:r w:rsidRPr="00F71567">
        <w:rPr>
          <w:spacing w:val="-5"/>
          <w:sz w:val="28"/>
        </w:rPr>
        <w:t xml:space="preserve"> </w:t>
      </w:r>
      <w:r w:rsidRPr="00F71567">
        <w:rPr>
          <w:sz w:val="28"/>
        </w:rPr>
        <w:t>словосложения</w:t>
      </w:r>
      <w:r w:rsidRPr="00F71567">
        <w:rPr>
          <w:spacing w:val="-5"/>
          <w:sz w:val="28"/>
        </w:rPr>
        <w:t xml:space="preserve"> </w:t>
      </w:r>
      <w:r w:rsidRPr="00F71567">
        <w:rPr>
          <w:sz w:val="28"/>
        </w:rPr>
        <w:t>(</w:t>
      </w:r>
      <w:r w:rsidRPr="00F71567">
        <w:rPr>
          <w:i/>
          <w:sz w:val="28"/>
        </w:rPr>
        <w:t>football,</w:t>
      </w:r>
      <w:r w:rsidRPr="00F71567">
        <w:rPr>
          <w:i/>
          <w:spacing w:val="-8"/>
          <w:sz w:val="28"/>
        </w:rPr>
        <w:t xml:space="preserve"> </w:t>
      </w:r>
      <w:r w:rsidRPr="00F71567">
        <w:rPr>
          <w:i/>
          <w:spacing w:val="-2"/>
          <w:sz w:val="28"/>
        </w:rPr>
        <w:t>snowman</w:t>
      </w:r>
      <w:r w:rsidRPr="00F71567">
        <w:rPr>
          <w:spacing w:val="-2"/>
          <w:sz w:val="28"/>
        </w:rPr>
        <w:t>).</w:t>
      </w:r>
    </w:p>
    <w:p w:rsidR="004D4C05" w:rsidRPr="00F71567" w:rsidRDefault="00730703">
      <w:pPr>
        <w:spacing w:before="34" w:line="264" w:lineRule="auto"/>
        <w:ind w:left="285" w:right="562" w:firstLine="599"/>
        <w:jc w:val="both"/>
        <w:rPr>
          <w:sz w:val="28"/>
          <w:lang w:val="en-US"/>
        </w:rPr>
      </w:pPr>
      <w:r w:rsidRPr="00F71567">
        <w:rPr>
          <w:sz w:val="28"/>
        </w:rPr>
        <w:t>Предложения</w:t>
      </w:r>
      <w:r w:rsidRPr="00F71567">
        <w:rPr>
          <w:sz w:val="28"/>
          <w:lang w:val="en-US"/>
        </w:rPr>
        <w:t xml:space="preserve"> </w:t>
      </w:r>
      <w:r w:rsidRPr="00F71567">
        <w:rPr>
          <w:sz w:val="28"/>
        </w:rPr>
        <w:t>с</w:t>
      </w:r>
      <w:r w:rsidRPr="00F71567">
        <w:rPr>
          <w:sz w:val="28"/>
          <w:lang w:val="en-US"/>
        </w:rPr>
        <w:t xml:space="preserve"> </w:t>
      </w:r>
      <w:r w:rsidRPr="00F71567">
        <w:rPr>
          <w:sz w:val="28"/>
        </w:rPr>
        <w:t>начальным</w:t>
      </w:r>
      <w:r w:rsidRPr="00F71567">
        <w:rPr>
          <w:sz w:val="28"/>
          <w:lang w:val="en-US"/>
        </w:rPr>
        <w:t xml:space="preserve"> </w:t>
      </w:r>
      <w:r w:rsidRPr="00F71567">
        <w:rPr>
          <w:i/>
          <w:sz w:val="28"/>
          <w:lang w:val="en-US"/>
        </w:rPr>
        <w:t xml:space="preserve">There + to be </w:t>
      </w:r>
      <w:r w:rsidRPr="00F71567">
        <w:rPr>
          <w:sz w:val="28"/>
        </w:rPr>
        <w:t>в</w:t>
      </w:r>
      <w:r w:rsidRPr="00F71567">
        <w:rPr>
          <w:sz w:val="28"/>
          <w:lang w:val="en-US"/>
        </w:rPr>
        <w:t xml:space="preserve"> Past Simple Tense (</w:t>
      </w:r>
      <w:r w:rsidRPr="00F71567">
        <w:rPr>
          <w:i/>
          <w:sz w:val="28"/>
          <w:lang w:val="en-US"/>
        </w:rPr>
        <w:t>There was an old house near the river</w:t>
      </w:r>
      <w:r w:rsidRPr="00F71567">
        <w:rPr>
          <w:sz w:val="28"/>
          <w:lang w:val="en-US"/>
        </w:rPr>
        <w:t>).</w:t>
      </w:r>
    </w:p>
    <w:p w:rsidR="004D4C05" w:rsidRPr="00F71567" w:rsidRDefault="00730703">
      <w:pPr>
        <w:spacing w:line="322" w:lineRule="exact"/>
        <w:ind w:left="885"/>
        <w:jc w:val="both"/>
        <w:rPr>
          <w:i/>
          <w:sz w:val="28"/>
        </w:rPr>
      </w:pPr>
      <w:r w:rsidRPr="00F71567">
        <w:rPr>
          <w:sz w:val="28"/>
        </w:rPr>
        <w:t>Побудительные</w:t>
      </w:r>
      <w:r w:rsidRPr="00F71567">
        <w:rPr>
          <w:spacing w:val="30"/>
          <w:sz w:val="28"/>
        </w:rPr>
        <w:t xml:space="preserve">  </w:t>
      </w:r>
      <w:r w:rsidRPr="00F71567">
        <w:rPr>
          <w:sz w:val="28"/>
        </w:rPr>
        <w:t>предложения</w:t>
      </w:r>
      <w:r w:rsidRPr="00F71567">
        <w:rPr>
          <w:spacing w:val="31"/>
          <w:sz w:val="28"/>
        </w:rPr>
        <w:t xml:space="preserve">  </w:t>
      </w:r>
      <w:r w:rsidRPr="00F71567">
        <w:rPr>
          <w:sz w:val="28"/>
        </w:rPr>
        <w:t>в</w:t>
      </w:r>
      <w:r w:rsidRPr="00F71567">
        <w:rPr>
          <w:spacing w:val="30"/>
          <w:sz w:val="28"/>
        </w:rPr>
        <w:t xml:space="preserve">  </w:t>
      </w:r>
      <w:r w:rsidRPr="00F71567">
        <w:rPr>
          <w:sz w:val="28"/>
        </w:rPr>
        <w:t>отрицательной</w:t>
      </w:r>
      <w:r w:rsidRPr="00F71567">
        <w:rPr>
          <w:spacing w:val="33"/>
          <w:sz w:val="28"/>
        </w:rPr>
        <w:t xml:space="preserve">  </w:t>
      </w:r>
      <w:r w:rsidRPr="00F71567">
        <w:rPr>
          <w:i/>
          <w:sz w:val="28"/>
        </w:rPr>
        <w:t>(Don’t</w:t>
      </w:r>
      <w:r w:rsidRPr="00F71567">
        <w:rPr>
          <w:i/>
          <w:spacing w:val="31"/>
          <w:sz w:val="28"/>
        </w:rPr>
        <w:t xml:space="preserve">  </w:t>
      </w:r>
      <w:r w:rsidRPr="00F71567">
        <w:rPr>
          <w:i/>
          <w:sz w:val="28"/>
        </w:rPr>
        <w:t>talk,</w:t>
      </w:r>
      <w:r w:rsidRPr="00F71567">
        <w:rPr>
          <w:i/>
          <w:spacing w:val="30"/>
          <w:sz w:val="28"/>
        </w:rPr>
        <w:t xml:space="preserve">  </w:t>
      </w:r>
      <w:r w:rsidRPr="00F71567">
        <w:rPr>
          <w:i/>
          <w:spacing w:val="-2"/>
          <w:sz w:val="28"/>
        </w:rPr>
        <w:t>please.)</w:t>
      </w:r>
    </w:p>
    <w:p w:rsidR="004D4C05" w:rsidRPr="00F71567" w:rsidRDefault="00730703">
      <w:pPr>
        <w:pStyle w:val="a3"/>
        <w:spacing w:before="30"/>
        <w:ind w:firstLine="0"/>
        <w:jc w:val="left"/>
      </w:pPr>
      <w:r w:rsidRPr="00F71567">
        <w:rPr>
          <w:spacing w:val="-2"/>
        </w:rPr>
        <w:t>форме.</w:t>
      </w:r>
    </w:p>
    <w:p w:rsidR="004D4C05" w:rsidRPr="00F71567" w:rsidRDefault="00730703">
      <w:pPr>
        <w:pStyle w:val="a3"/>
        <w:spacing w:before="34" w:line="264" w:lineRule="auto"/>
        <w:ind w:right="559"/>
      </w:pPr>
      <w:r w:rsidRPr="00F71567">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4D4C05" w:rsidRPr="00F71567" w:rsidRDefault="00730703">
      <w:pPr>
        <w:ind w:left="885"/>
        <w:jc w:val="both"/>
        <w:rPr>
          <w:sz w:val="28"/>
          <w:lang w:val="en-US"/>
        </w:rPr>
      </w:pPr>
      <w:r w:rsidRPr="00F71567">
        <w:rPr>
          <w:sz w:val="28"/>
        </w:rPr>
        <w:t>Конструкция</w:t>
      </w:r>
      <w:r w:rsidRPr="00F71567">
        <w:rPr>
          <w:spacing w:val="-4"/>
          <w:sz w:val="28"/>
          <w:lang w:val="en-US"/>
        </w:rPr>
        <w:t xml:space="preserve"> </w:t>
      </w:r>
      <w:r w:rsidRPr="00F71567">
        <w:rPr>
          <w:i/>
          <w:sz w:val="28"/>
          <w:lang w:val="en-US"/>
        </w:rPr>
        <w:t>I’d</w:t>
      </w:r>
      <w:r w:rsidRPr="00F71567">
        <w:rPr>
          <w:i/>
          <w:spacing w:val="-2"/>
          <w:sz w:val="28"/>
          <w:lang w:val="en-US"/>
        </w:rPr>
        <w:t xml:space="preserve"> </w:t>
      </w:r>
      <w:r w:rsidRPr="00F71567">
        <w:rPr>
          <w:i/>
          <w:sz w:val="28"/>
          <w:lang w:val="en-US"/>
        </w:rPr>
        <w:t>like</w:t>
      </w:r>
      <w:r w:rsidRPr="00F71567">
        <w:rPr>
          <w:i/>
          <w:spacing w:val="-4"/>
          <w:sz w:val="28"/>
          <w:lang w:val="en-US"/>
        </w:rPr>
        <w:t xml:space="preserve"> </w:t>
      </w:r>
      <w:r w:rsidRPr="00F71567">
        <w:rPr>
          <w:i/>
          <w:sz w:val="28"/>
          <w:lang w:val="en-US"/>
        </w:rPr>
        <w:t>to</w:t>
      </w:r>
      <w:r w:rsidRPr="00F71567">
        <w:rPr>
          <w:i/>
          <w:spacing w:val="-2"/>
          <w:sz w:val="28"/>
          <w:lang w:val="en-US"/>
        </w:rPr>
        <w:t xml:space="preserve"> </w:t>
      </w:r>
      <w:r w:rsidRPr="00F71567">
        <w:rPr>
          <w:i/>
          <w:sz w:val="28"/>
          <w:lang w:val="en-US"/>
        </w:rPr>
        <w:t>...</w:t>
      </w:r>
      <w:r w:rsidRPr="00F71567">
        <w:rPr>
          <w:i/>
          <w:spacing w:val="-4"/>
          <w:sz w:val="28"/>
          <w:lang w:val="en-US"/>
        </w:rPr>
        <w:t xml:space="preserve"> </w:t>
      </w:r>
      <w:r w:rsidRPr="00F71567">
        <w:rPr>
          <w:i/>
          <w:sz w:val="28"/>
          <w:lang w:val="en-US"/>
        </w:rPr>
        <w:t>(I’d</w:t>
      </w:r>
      <w:r w:rsidRPr="00F71567">
        <w:rPr>
          <w:i/>
          <w:spacing w:val="-5"/>
          <w:sz w:val="28"/>
          <w:lang w:val="en-US"/>
        </w:rPr>
        <w:t xml:space="preserve"> </w:t>
      </w:r>
      <w:r w:rsidRPr="00F71567">
        <w:rPr>
          <w:i/>
          <w:sz w:val="28"/>
          <w:lang w:val="en-US"/>
        </w:rPr>
        <w:t>like</w:t>
      </w:r>
      <w:r w:rsidRPr="00F71567">
        <w:rPr>
          <w:i/>
          <w:spacing w:val="-3"/>
          <w:sz w:val="28"/>
          <w:lang w:val="en-US"/>
        </w:rPr>
        <w:t xml:space="preserve"> </w:t>
      </w:r>
      <w:r w:rsidRPr="00F71567">
        <w:rPr>
          <w:i/>
          <w:sz w:val="28"/>
          <w:lang w:val="en-US"/>
        </w:rPr>
        <w:t>to</w:t>
      </w:r>
      <w:r w:rsidRPr="00F71567">
        <w:rPr>
          <w:i/>
          <w:spacing w:val="-1"/>
          <w:sz w:val="28"/>
          <w:lang w:val="en-US"/>
        </w:rPr>
        <w:t xml:space="preserve"> </w:t>
      </w:r>
      <w:r w:rsidRPr="00F71567">
        <w:rPr>
          <w:i/>
          <w:sz w:val="28"/>
          <w:lang w:val="en-US"/>
        </w:rPr>
        <w:t>read</w:t>
      </w:r>
      <w:r w:rsidRPr="00F71567">
        <w:rPr>
          <w:i/>
          <w:spacing w:val="-4"/>
          <w:sz w:val="28"/>
          <w:lang w:val="en-US"/>
        </w:rPr>
        <w:t xml:space="preserve"> </w:t>
      </w:r>
      <w:r w:rsidRPr="00F71567">
        <w:rPr>
          <w:i/>
          <w:sz w:val="28"/>
          <w:lang w:val="en-US"/>
        </w:rPr>
        <w:t>this</w:t>
      </w:r>
      <w:r w:rsidRPr="00F71567">
        <w:rPr>
          <w:i/>
          <w:spacing w:val="-4"/>
          <w:sz w:val="28"/>
          <w:lang w:val="en-US"/>
        </w:rPr>
        <w:t xml:space="preserve"> </w:t>
      </w:r>
      <w:r w:rsidRPr="00F71567">
        <w:rPr>
          <w:i/>
          <w:spacing w:val="-2"/>
          <w:sz w:val="28"/>
          <w:lang w:val="en-US"/>
        </w:rPr>
        <w:t>book.)</w:t>
      </w:r>
      <w:r w:rsidRPr="00F71567">
        <w:rPr>
          <w:spacing w:val="-2"/>
          <w:sz w:val="28"/>
          <w:lang w:val="en-US"/>
        </w:rPr>
        <w:t>.</w:t>
      </w:r>
    </w:p>
    <w:p w:rsidR="004D4C05" w:rsidRPr="00F71567" w:rsidRDefault="00730703">
      <w:pPr>
        <w:spacing w:before="31" w:line="264" w:lineRule="auto"/>
        <w:ind w:left="285" w:right="569" w:firstLine="599"/>
        <w:rPr>
          <w:i/>
          <w:sz w:val="28"/>
          <w:lang w:val="en-US"/>
        </w:rPr>
      </w:pPr>
      <w:r w:rsidRPr="00F71567">
        <w:rPr>
          <w:sz w:val="28"/>
        </w:rPr>
        <w:t>Конструкции</w:t>
      </w:r>
      <w:r w:rsidRPr="00F71567">
        <w:rPr>
          <w:sz w:val="28"/>
          <w:lang w:val="en-US"/>
        </w:rPr>
        <w:t xml:space="preserve"> </w:t>
      </w:r>
      <w:r w:rsidRPr="00F71567">
        <w:rPr>
          <w:sz w:val="28"/>
        </w:rPr>
        <w:t>с</w:t>
      </w:r>
      <w:r w:rsidRPr="00F71567">
        <w:rPr>
          <w:sz w:val="28"/>
          <w:lang w:val="en-US"/>
        </w:rPr>
        <w:t xml:space="preserve"> </w:t>
      </w:r>
      <w:r w:rsidRPr="00F71567">
        <w:rPr>
          <w:sz w:val="28"/>
        </w:rPr>
        <w:t>глаголами</w:t>
      </w:r>
      <w:r w:rsidRPr="00F71567">
        <w:rPr>
          <w:sz w:val="28"/>
          <w:lang w:val="en-US"/>
        </w:rPr>
        <w:t xml:space="preserve"> </w:t>
      </w:r>
      <w:r w:rsidRPr="00F71567">
        <w:rPr>
          <w:sz w:val="28"/>
        </w:rPr>
        <w:t>на</w:t>
      </w:r>
      <w:r w:rsidRPr="00F71567">
        <w:rPr>
          <w:sz w:val="28"/>
          <w:lang w:val="en-US"/>
        </w:rPr>
        <w:t xml:space="preserve"> </w:t>
      </w:r>
      <w:r w:rsidRPr="00F71567">
        <w:rPr>
          <w:i/>
          <w:sz w:val="28"/>
          <w:lang w:val="en-US"/>
        </w:rPr>
        <w:t xml:space="preserve">-ing: to like/enjoy doing smth (I like riding my </w:t>
      </w:r>
      <w:r w:rsidRPr="00F71567">
        <w:rPr>
          <w:i/>
          <w:spacing w:val="-2"/>
          <w:sz w:val="28"/>
          <w:lang w:val="en-US"/>
        </w:rPr>
        <w:t>bike.).</w:t>
      </w:r>
    </w:p>
    <w:p w:rsidR="004D4C05" w:rsidRPr="00F71567" w:rsidRDefault="00730703">
      <w:pPr>
        <w:spacing w:line="264" w:lineRule="auto"/>
        <w:ind w:left="285" w:right="568" w:firstLine="599"/>
        <w:rPr>
          <w:sz w:val="28"/>
          <w:lang w:val="en-US"/>
        </w:rPr>
      </w:pPr>
      <w:r w:rsidRPr="00F71567">
        <w:rPr>
          <w:sz w:val="28"/>
        </w:rPr>
        <w:t>Существительные</w:t>
      </w:r>
      <w:r w:rsidRPr="00F71567">
        <w:rPr>
          <w:spacing w:val="40"/>
          <w:sz w:val="28"/>
          <w:lang w:val="en-US"/>
        </w:rPr>
        <w:t xml:space="preserve"> </w:t>
      </w:r>
      <w:r w:rsidRPr="00F71567">
        <w:rPr>
          <w:sz w:val="28"/>
        </w:rPr>
        <w:t>в</w:t>
      </w:r>
      <w:r w:rsidRPr="00F71567">
        <w:rPr>
          <w:spacing w:val="40"/>
          <w:sz w:val="28"/>
          <w:lang w:val="en-US"/>
        </w:rPr>
        <w:t xml:space="preserve"> </w:t>
      </w:r>
      <w:r w:rsidRPr="00F71567">
        <w:rPr>
          <w:sz w:val="28"/>
        </w:rPr>
        <w:t>притяжательном</w:t>
      </w:r>
      <w:r w:rsidRPr="00F71567">
        <w:rPr>
          <w:spacing w:val="40"/>
          <w:sz w:val="28"/>
          <w:lang w:val="en-US"/>
        </w:rPr>
        <w:t xml:space="preserve"> </w:t>
      </w:r>
      <w:r w:rsidRPr="00F71567">
        <w:rPr>
          <w:sz w:val="28"/>
        </w:rPr>
        <w:t>падеже</w:t>
      </w:r>
      <w:r w:rsidRPr="00F71567">
        <w:rPr>
          <w:spacing w:val="80"/>
          <w:sz w:val="28"/>
          <w:lang w:val="en-US"/>
        </w:rPr>
        <w:t xml:space="preserve"> </w:t>
      </w:r>
      <w:r w:rsidRPr="00F71567">
        <w:rPr>
          <w:i/>
          <w:sz w:val="28"/>
          <w:lang w:val="en-US"/>
        </w:rPr>
        <w:t>(Possessive</w:t>
      </w:r>
      <w:r w:rsidRPr="00F71567">
        <w:rPr>
          <w:i/>
          <w:spacing w:val="40"/>
          <w:sz w:val="28"/>
          <w:lang w:val="en-US"/>
        </w:rPr>
        <w:t xml:space="preserve"> </w:t>
      </w:r>
      <w:r w:rsidRPr="00F71567">
        <w:rPr>
          <w:i/>
          <w:sz w:val="28"/>
          <w:lang w:val="en-US"/>
        </w:rPr>
        <w:t>Case;</w:t>
      </w:r>
      <w:r w:rsidRPr="00F71567">
        <w:rPr>
          <w:i/>
          <w:spacing w:val="40"/>
          <w:sz w:val="28"/>
          <w:lang w:val="en-US"/>
        </w:rPr>
        <w:t xml:space="preserve"> </w:t>
      </w:r>
      <w:r w:rsidRPr="00F71567">
        <w:rPr>
          <w:i/>
          <w:sz w:val="28"/>
          <w:lang w:val="en-US"/>
        </w:rPr>
        <w:t>Ann’s</w:t>
      </w:r>
      <w:r w:rsidRPr="00F71567">
        <w:rPr>
          <w:i/>
          <w:spacing w:val="80"/>
          <w:sz w:val="28"/>
          <w:lang w:val="en-US"/>
        </w:rPr>
        <w:t xml:space="preserve"> </w:t>
      </w:r>
      <w:r w:rsidRPr="00F71567">
        <w:rPr>
          <w:i/>
          <w:sz w:val="28"/>
          <w:lang w:val="en-US"/>
        </w:rPr>
        <w:t>dress, children’s toys, boys’ books)</w:t>
      </w:r>
      <w:r w:rsidRPr="00F71567">
        <w:rPr>
          <w:sz w:val="28"/>
          <w:lang w:val="en-US"/>
        </w:rPr>
        <w:t>.</w:t>
      </w:r>
    </w:p>
    <w:p w:rsidR="004D4C05" w:rsidRPr="00F71567" w:rsidRDefault="00730703">
      <w:pPr>
        <w:spacing w:before="2" w:line="264" w:lineRule="auto"/>
        <w:ind w:left="285" w:firstLine="599"/>
        <w:rPr>
          <w:i/>
          <w:sz w:val="28"/>
        </w:rPr>
      </w:pPr>
      <w:r w:rsidRPr="00F71567">
        <w:rPr>
          <w:sz w:val="28"/>
        </w:rPr>
        <w:t>Слова,</w:t>
      </w:r>
      <w:r w:rsidRPr="00F71567">
        <w:rPr>
          <w:spacing w:val="40"/>
          <w:sz w:val="28"/>
        </w:rPr>
        <w:t xml:space="preserve"> </w:t>
      </w:r>
      <w:r w:rsidRPr="00F71567">
        <w:rPr>
          <w:sz w:val="28"/>
        </w:rPr>
        <w:t>выражающие</w:t>
      </w:r>
      <w:r w:rsidRPr="00F71567">
        <w:rPr>
          <w:spacing w:val="40"/>
          <w:sz w:val="28"/>
        </w:rPr>
        <w:t xml:space="preserve"> </w:t>
      </w:r>
      <w:r w:rsidRPr="00F71567">
        <w:rPr>
          <w:sz w:val="28"/>
        </w:rPr>
        <w:t>количество</w:t>
      </w:r>
      <w:r w:rsidRPr="00F71567">
        <w:rPr>
          <w:spacing w:val="40"/>
          <w:sz w:val="28"/>
        </w:rPr>
        <w:t xml:space="preserve"> </w:t>
      </w:r>
      <w:r w:rsidRPr="00F71567">
        <w:rPr>
          <w:sz w:val="28"/>
        </w:rPr>
        <w:t>с</w:t>
      </w:r>
      <w:r w:rsidRPr="00F71567">
        <w:rPr>
          <w:spacing w:val="40"/>
          <w:sz w:val="28"/>
        </w:rPr>
        <w:t xml:space="preserve"> </w:t>
      </w:r>
      <w:r w:rsidRPr="00F71567">
        <w:rPr>
          <w:sz w:val="28"/>
        </w:rPr>
        <w:t>исчисляемыми</w:t>
      </w:r>
      <w:r w:rsidRPr="00F71567">
        <w:rPr>
          <w:spacing w:val="40"/>
          <w:sz w:val="28"/>
        </w:rPr>
        <w:t xml:space="preserve"> </w:t>
      </w:r>
      <w:r w:rsidRPr="00F71567">
        <w:rPr>
          <w:sz w:val="28"/>
        </w:rPr>
        <w:t>и</w:t>
      </w:r>
      <w:r w:rsidRPr="00F71567">
        <w:rPr>
          <w:spacing w:val="40"/>
          <w:sz w:val="28"/>
        </w:rPr>
        <w:t xml:space="preserve"> </w:t>
      </w:r>
      <w:r w:rsidRPr="00F71567">
        <w:rPr>
          <w:sz w:val="28"/>
        </w:rPr>
        <w:t>неисчисляемыми</w:t>
      </w:r>
      <w:r w:rsidRPr="00F71567">
        <w:rPr>
          <w:spacing w:val="40"/>
          <w:sz w:val="28"/>
        </w:rPr>
        <w:t xml:space="preserve"> </w:t>
      </w:r>
      <w:r w:rsidRPr="00F71567">
        <w:rPr>
          <w:sz w:val="28"/>
        </w:rPr>
        <w:t xml:space="preserve">существительными </w:t>
      </w:r>
      <w:r w:rsidRPr="00F71567">
        <w:rPr>
          <w:i/>
          <w:sz w:val="28"/>
        </w:rPr>
        <w:t>(much/many/a lot of).</w:t>
      </w:r>
    </w:p>
    <w:p w:rsidR="004D4C05" w:rsidRPr="00F71567" w:rsidRDefault="004D4C05">
      <w:pPr>
        <w:spacing w:line="264" w:lineRule="auto"/>
        <w:rPr>
          <w:i/>
          <w:sz w:val="28"/>
        </w:rPr>
        <w:sectPr w:rsidR="004D4C05" w:rsidRPr="00F71567">
          <w:pgSz w:w="11910" w:h="16390"/>
          <w:pgMar w:top="1060" w:right="283" w:bottom="1200" w:left="1417" w:header="0" w:footer="974" w:gutter="0"/>
          <w:cols w:space="720"/>
        </w:sectPr>
      </w:pPr>
    </w:p>
    <w:p w:rsidR="004D4C05" w:rsidRPr="00F71567" w:rsidRDefault="00730703">
      <w:pPr>
        <w:spacing w:before="73" w:line="264" w:lineRule="auto"/>
        <w:ind w:left="285" w:right="560" w:firstLine="599"/>
        <w:jc w:val="both"/>
        <w:rPr>
          <w:i/>
          <w:sz w:val="28"/>
        </w:rPr>
      </w:pPr>
      <w:r w:rsidRPr="00F71567">
        <w:rPr>
          <w:sz w:val="28"/>
        </w:rPr>
        <w:lastRenderedPageBreak/>
        <w:t xml:space="preserve">Личные местоимения в объектном </w:t>
      </w:r>
      <w:r w:rsidRPr="00F71567">
        <w:rPr>
          <w:i/>
          <w:sz w:val="28"/>
        </w:rPr>
        <w:t xml:space="preserve">(me, you, him/her/it, us, them) </w:t>
      </w:r>
      <w:r w:rsidRPr="00F71567">
        <w:rPr>
          <w:sz w:val="28"/>
        </w:rPr>
        <w:t xml:space="preserve">падеже. Указательные местоимения </w:t>
      </w:r>
      <w:r w:rsidRPr="00F71567">
        <w:rPr>
          <w:i/>
          <w:sz w:val="28"/>
        </w:rPr>
        <w:t xml:space="preserve">(this – these; that – those). </w:t>
      </w:r>
      <w:r w:rsidRPr="00F71567">
        <w:rPr>
          <w:sz w:val="28"/>
        </w:rPr>
        <w:t xml:space="preserve">Неопределённые местоимения </w:t>
      </w:r>
      <w:r w:rsidRPr="00F71567">
        <w:rPr>
          <w:i/>
          <w:sz w:val="28"/>
        </w:rPr>
        <w:t xml:space="preserve">(some/any) </w:t>
      </w:r>
      <w:r w:rsidRPr="00F71567">
        <w:rPr>
          <w:sz w:val="28"/>
        </w:rPr>
        <w:t xml:space="preserve">в повествовательных и вопросительных предложениях </w:t>
      </w:r>
      <w:r w:rsidRPr="00F71567">
        <w:rPr>
          <w:i/>
          <w:sz w:val="28"/>
        </w:rPr>
        <w:t>(Have you got any friends? – Yes, I’ve got some.).</w:t>
      </w:r>
    </w:p>
    <w:p w:rsidR="004D4C05" w:rsidRPr="00F71567" w:rsidRDefault="00730703">
      <w:pPr>
        <w:spacing w:before="2"/>
        <w:ind w:left="885"/>
        <w:jc w:val="both"/>
        <w:rPr>
          <w:i/>
          <w:sz w:val="28"/>
        </w:rPr>
      </w:pPr>
      <w:r w:rsidRPr="00F71567">
        <w:rPr>
          <w:sz w:val="28"/>
        </w:rPr>
        <w:t>Наречия</w:t>
      </w:r>
      <w:r w:rsidRPr="00F71567">
        <w:rPr>
          <w:spacing w:val="-8"/>
          <w:sz w:val="28"/>
        </w:rPr>
        <w:t xml:space="preserve"> </w:t>
      </w:r>
      <w:r w:rsidRPr="00F71567">
        <w:rPr>
          <w:sz w:val="28"/>
        </w:rPr>
        <w:t>частотности</w:t>
      </w:r>
      <w:r w:rsidRPr="00F71567">
        <w:rPr>
          <w:spacing w:val="-5"/>
          <w:sz w:val="28"/>
        </w:rPr>
        <w:t xml:space="preserve"> </w:t>
      </w:r>
      <w:r w:rsidRPr="00F71567">
        <w:rPr>
          <w:i/>
          <w:sz w:val="28"/>
        </w:rPr>
        <w:t>(usually,</w:t>
      </w:r>
      <w:r w:rsidRPr="00F71567">
        <w:rPr>
          <w:i/>
          <w:spacing w:val="-10"/>
          <w:sz w:val="28"/>
        </w:rPr>
        <w:t xml:space="preserve"> </w:t>
      </w:r>
      <w:r w:rsidRPr="00F71567">
        <w:rPr>
          <w:i/>
          <w:spacing w:val="-2"/>
          <w:sz w:val="28"/>
        </w:rPr>
        <w:t>often).</w:t>
      </w:r>
    </w:p>
    <w:p w:rsidR="004D4C05" w:rsidRPr="00F71567" w:rsidRDefault="00730703">
      <w:pPr>
        <w:pStyle w:val="a3"/>
        <w:spacing w:before="31"/>
        <w:ind w:left="885" w:firstLine="0"/>
      </w:pPr>
      <w:r w:rsidRPr="00F71567">
        <w:t>Количественные</w:t>
      </w:r>
      <w:r w:rsidRPr="00F71567">
        <w:rPr>
          <w:spacing w:val="10"/>
        </w:rPr>
        <w:t xml:space="preserve"> </w:t>
      </w:r>
      <w:r w:rsidRPr="00F71567">
        <w:t>числительные</w:t>
      </w:r>
      <w:r w:rsidRPr="00F71567">
        <w:rPr>
          <w:spacing w:val="13"/>
        </w:rPr>
        <w:t xml:space="preserve"> </w:t>
      </w:r>
      <w:r w:rsidRPr="00F71567">
        <w:t>(13–100).</w:t>
      </w:r>
      <w:r w:rsidRPr="00F71567">
        <w:rPr>
          <w:spacing w:val="13"/>
        </w:rPr>
        <w:t xml:space="preserve"> </w:t>
      </w:r>
      <w:r w:rsidRPr="00F71567">
        <w:t>Порядковые</w:t>
      </w:r>
      <w:r w:rsidRPr="00F71567">
        <w:rPr>
          <w:spacing w:val="10"/>
        </w:rPr>
        <w:t xml:space="preserve"> </w:t>
      </w:r>
      <w:r w:rsidRPr="00F71567">
        <w:t>числительные</w:t>
      </w:r>
      <w:r w:rsidRPr="00F71567">
        <w:rPr>
          <w:spacing w:val="14"/>
        </w:rPr>
        <w:t xml:space="preserve"> </w:t>
      </w:r>
      <w:r w:rsidRPr="00F71567">
        <w:rPr>
          <w:spacing w:val="-5"/>
        </w:rPr>
        <w:t>(1–</w:t>
      </w:r>
    </w:p>
    <w:p w:rsidR="004D4C05" w:rsidRPr="00F71567" w:rsidRDefault="00730703">
      <w:pPr>
        <w:pStyle w:val="a3"/>
        <w:spacing w:before="33"/>
        <w:ind w:firstLine="0"/>
        <w:jc w:val="left"/>
      </w:pPr>
      <w:r w:rsidRPr="00F71567">
        <w:rPr>
          <w:spacing w:val="-4"/>
        </w:rPr>
        <w:t>30).</w:t>
      </w:r>
    </w:p>
    <w:p w:rsidR="004D4C05" w:rsidRPr="00F71567" w:rsidRDefault="00730703">
      <w:pPr>
        <w:spacing w:before="31"/>
        <w:ind w:left="885"/>
        <w:rPr>
          <w:i/>
          <w:sz w:val="28"/>
        </w:rPr>
      </w:pPr>
      <w:r w:rsidRPr="00F71567">
        <w:rPr>
          <w:sz w:val="28"/>
        </w:rPr>
        <w:t>Вопросительные</w:t>
      </w:r>
      <w:r w:rsidRPr="00F71567">
        <w:rPr>
          <w:spacing w:val="-6"/>
          <w:sz w:val="28"/>
        </w:rPr>
        <w:t xml:space="preserve"> </w:t>
      </w:r>
      <w:r w:rsidRPr="00F71567">
        <w:rPr>
          <w:sz w:val="28"/>
        </w:rPr>
        <w:t>слова</w:t>
      </w:r>
      <w:r w:rsidRPr="00F71567">
        <w:rPr>
          <w:spacing w:val="-5"/>
          <w:sz w:val="28"/>
        </w:rPr>
        <w:t xml:space="preserve"> </w:t>
      </w:r>
      <w:r w:rsidRPr="00F71567">
        <w:rPr>
          <w:i/>
          <w:sz w:val="28"/>
        </w:rPr>
        <w:t>(when,</w:t>
      </w:r>
      <w:r w:rsidRPr="00F71567">
        <w:rPr>
          <w:i/>
          <w:spacing w:val="-6"/>
          <w:sz w:val="28"/>
        </w:rPr>
        <w:t xml:space="preserve"> </w:t>
      </w:r>
      <w:r w:rsidRPr="00F71567">
        <w:rPr>
          <w:i/>
          <w:sz w:val="28"/>
        </w:rPr>
        <w:t>whose,</w:t>
      </w:r>
      <w:r w:rsidRPr="00F71567">
        <w:rPr>
          <w:i/>
          <w:spacing w:val="-6"/>
          <w:sz w:val="28"/>
        </w:rPr>
        <w:t xml:space="preserve"> </w:t>
      </w:r>
      <w:r w:rsidRPr="00F71567">
        <w:rPr>
          <w:i/>
          <w:spacing w:val="-2"/>
          <w:sz w:val="28"/>
        </w:rPr>
        <w:t>why).</w:t>
      </w:r>
    </w:p>
    <w:p w:rsidR="004D4C05" w:rsidRPr="00F71567" w:rsidRDefault="00730703">
      <w:pPr>
        <w:spacing w:before="33"/>
        <w:ind w:left="885"/>
        <w:rPr>
          <w:sz w:val="28"/>
          <w:lang w:val="en-US"/>
        </w:rPr>
      </w:pPr>
      <w:r w:rsidRPr="00F71567">
        <w:rPr>
          <w:sz w:val="28"/>
        </w:rPr>
        <w:t>Предлоги</w:t>
      </w:r>
      <w:r w:rsidRPr="00F71567">
        <w:rPr>
          <w:spacing w:val="34"/>
          <w:sz w:val="28"/>
          <w:lang w:val="en-US"/>
        </w:rPr>
        <w:t xml:space="preserve"> </w:t>
      </w:r>
      <w:r w:rsidRPr="00F71567">
        <w:rPr>
          <w:sz w:val="28"/>
        </w:rPr>
        <w:t>места</w:t>
      </w:r>
      <w:r w:rsidRPr="00F71567">
        <w:rPr>
          <w:spacing w:val="38"/>
          <w:sz w:val="28"/>
          <w:lang w:val="en-US"/>
        </w:rPr>
        <w:t xml:space="preserve"> </w:t>
      </w:r>
      <w:r w:rsidRPr="00F71567">
        <w:rPr>
          <w:i/>
          <w:sz w:val="28"/>
          <w:lang w:val="en-US"/>
        </w:rPr>
        <w:t>(next</w:t>
      </w:r>
      <w:r w:rsidRPr="00F71567">
        <w:rPr>
          <w:i/>
          <w:spacing w:val="36"/>
          <w:sz w:val="28"/>
          <w:lang w:val="en-US"/>
        </w:rPr>
        <w:t xml:space="preserve"> </w:t>
      </w:r>
      <w:r w:rsidRPr="00F71567">
        <w:rPr>
          <w:i/>
          <w:sz w:val="28"/>
          <w:lang w:val="en-US"/>
        </w:rPr>
        <w:t>to,</w:t>
      </w:r>
      <w:r w:rsidRPr="00F71567">
        <w:rPr>
          <w:i/>
          <w:spacing w:val="35"/>
          <w:sz w:val="28"/>
          <w:lang w:val="en-US"/>
        </w:rPr>
        <w:t xml:space="preserve"> </w:t>
      </w:r>
      <w:r w:rsidRPr="00F71567">
        <w:rPr>
          <w:i/>
          <w:sz w:val="28"/>
          <w:lang w:val="en-US"/>
        </w:rPr>
        <w:t>in</w:t>
      </w:r>
      <w:r w:rsidRPr="00F71567">
        <w:rPr>
          <w:i/>
          <w:spacing w:val="39"/>
          <w:sz w:val="28"/>
          <w:lang w:val="en-US"/>
        </w:rPr>
        <w:t xml:space="preserve"> </w:t>
      </w:r>
      <w:r w:rsidRPr="00F71567">
        <w:rPr>
          <w:i/>
          <w:sz w:val="28"/>
          <w:lang w:val="en-US"/>
        </w:rPr>
        <w:t>front</w:t>
      </w:r>
      <w:r w:rsidRPr="00F71567">
        <w:rPr>
          <w:i/>
          <w:spacing w:val="35"/>
          <w:sz w:val="28"/>
          <w:lang w:val="en-US"/>
        </w:rPr>
        <w:t xml:space="preserve"> </w:t>
      </w:r>
      <w:r w:rsidRPr="00F71567">
        <w:rPr>
          <w:i/>
          <w:sz w:val="28"/>
          <w:lang w:val="en-US"/>
        </w:rPr>
        <w:t>of,</w:t>
      </w:r>
      <w:r w:rsidRPr="00F71567">
        <w:rPr>
          <w:i/>
          <w:spacing w:val="38"/>
          <w:sz w:val="28"/>
          <w:lang w:val="en-US"/>
        </w:rPr>
        <w:t xml:space="preserve"> </w:t>
      </w:r>
      <w:r w:rsidRPr="00F71567">
        <w:rPr>
          <w:i/>
          <w:sz w:val="28"/>
          <w:lang w:val="en-US"/>
        </w:rPr>
        <w:t>behind),</w:t>
      </w:r>
      <w:r w:rsidRPr="00F71567">
        <w:rPr>
          <w:i/>
          <w:spacing w:val="43"/>
          <w:sz w:val="28"/>
          <w:lang w:val="en-US"/>
        </w:rPr>
        <w:t xml:space="preserve"> </w:t>
      </w:r>
      <w:r w:rsidRPr="00F71567">
        <w:rPr>
          <w:sz w:val="28"/>
        </w:rPr>
        <w:t>направления</w:t>
      </w:r>
      <w:r w:rsidRPr="00F71567">
        <w:rPr>
          <w:spacing w:val="36"/>
          <w:sz w:val="28"/>
          <w:lang w:val="en-US"/>
        </w:rPr>
        <w:t xml:space="preserve"> </w:t>
      </w:r>
      <w:r w:rsidRPr="00F71567">
        <w:rPr>
          <w:i/>
          <w:sz w:val="28"/>
          <w:lang w:val="en-US"/>
        </w:rPr>
        <w:t>(to),</w:t>
      </w:r>
      <w:r w:rsidRPr="00F71567">
        <w:rPr>
          <w:i/>
          <w:spacing w:val="38"/>
          <w:sz w:val="28"/>
          <w:lang w:val="en-US"/>
        </w:rPr>
        <w:t xml:space="preserve"> </w:t>
      </w:r>
      <w:r w:rsidRPr="00F71567">
        <w:rPr>
          <w:spacing w:val="-2"/>
          <w:sz w:val="28"/>
        </w:rPr>
        <w:t>времени</w:t>
      </w:r>
    </w:p>
    <w:p w:rsidR="004D4C05" w:rsidRPr="00F71567" w:rsidRDefault="00730703">
      <w:pPr>
        <w:spacing w:before="34"/>
        <w:ind w:left="285"/>
        <w:jc w:val="both"/>
        <w:rPr>
          <w:i/>
          <w:sz w:val="28"/>
          <w:lang w:val="en-US"/>
        </w:rPr>
      </w:pPr>
      <w:r w:rsidRPr="00F71567">
        <w:rPr>
          <w:i/>
          <w:sz w:val="28"/>
          <w:lang w:val="en-US"/>
        </w:rPr>
        <w:t>(at,</w:t>
      </w:r>
      <w:r w:rsidRPr="00F71567">
        <w:rPr>
          <w:i/>
          <w:spacing w:val="-9"/>
          <w:sz w:val="28"/>
          <w:lang w:val="en-US"/>
        </w:rPr>
        <w:t xml:space="preserve"> </w:t>
      </w:r>
      <w:r w:rsidRPr="00F71567">
        <w:rPr>
          <w:i/>
          <w:sz w:val="28"/>
          <w:lang w:val="en-US"/>
        </w:rPr>
        <w:t>in,</w:t>
      </w:r>
      <w:r w:rsidRPr="00F71567">
        <w:rPr>
          <w:i/>
          <w:spacing w:val="-7"/>
          <w:sz w:val="28"/>
          <w:lang w:val="en-US"/>
        </w:rPr>
        <w:t xml:space="preserve"> </w:t>
      </w:r>
      <w:r w:rsidRPr="00F71567">
        <w:rPr>
          <w:i/>
          <w:sz w:val="28"/>
          <w:lang w:val="en-US"/>
        </w:rPr>
        <w:t>on</w:t>
      </w:r>
      <w:r w:rsidRPr="00F71567">
        <w:rPr>
          <w:i/>
          <w:spacing w:val="-1"/>
          <w:sz w:val="28"/>
          <w:lang w:val="en-US"/>
        </w:rPr>
        <w:t xml:space="preserve"> </w:t>
      </w:r>
      <w:r w:rsidRPr="00F71567">
        <w:rPr>
          <w:sz w:val="28"/>
        </w:rPr>
        <w:t>в</w:t>
      </w:r>
      <w:r w:rsidRPr="00F71567">
        <w:rPr>
          <w:spacing w:val="-3"/>
          <w:sz w:val="28"/>
          <w:lang w:val="en-US"/>
        </w:rPr>
        <w:t xml:space="preserve"> </w:t>
      </w:r>
      <w:r w:rsidRPr="00F71567">
        <w:rPr>
          <w:sz w:val="28"/>
        </w:rPr>
        <w:t>выражениях</w:t>
      </w:r>
      <w:r w:rsidRPr="00F71567">
        <w:rPr>
          <w:spacing w:val="-1"/>
          <w:sz w:val="28"/>
          <w:lang w:val="en-US"/>
        </w:rPr>
        <w:t xml:space="preserve"> </w:t>
      </w:r>
      <w:r w:rsidRPr="00F71567">
        <w:rPr>
          <w:i/>
          <w:sz w:val="28"/>
          <w:lang w:val="en-US"/>
        </w:rPr>
        <w:t>at</w:t>
      </w:r>
      <w:r w:rsidRPr="00F71567">
        <w:rPr>
          <w:i/>
          <w:spacing w:val="-2"/>
          <w:sz w:val="28"/>
          <w:lang w:val="en-US"/>
        </w:rPr>
        <w:t xml:space="preserve"> </w:t>
      </w:r>
      <w:r w:rsidRPr="00F71567">
        <w:rPr>
          <w:i/>
          <w:sz w:val="28"/>
          <w:lang w:val="en-US"/>
        </w:rPr>
        <w:t>5</w:t>
      </w:r>
      <w:r w:rsidRPr="00F71567">
        <w:rPr>
          <w:i/>
          <w:spacing w:val="-6"/>
          <w:sz w:val="28"/>
          <w:lang w:val="en-US"/>
        </w:rPr>
        <w:t xml:space="preserve"> </w:t>
      </w:r>
      <w:r w:rsidRPr="00F71567">
        <w:rPr>
          <w:i/>
          <w:sz w:val="28"/>
          <w:lang w:val="en-US"/>
        </w:rPr>
        <w:t>o’clock,</w:t>
      </w:r>
      <w:r w:rsidRPr="00F71567">
        <w:rPr>
          <w:i/>
          <w:spacing w:val="-3"/>
          <w:sz w:val="28"/>
          <w:lang w:val="en-US"/>
        </w:rPr>
        <w:t xml:space="preserve"> </w:t>
      </w:r>
      <w:r w:rsidRPr="00F71567">
        <w:rPr>
          <w:i/>
          <w:sz w:val="28"/>
          <w:lang w:val="en-US"/>
        </w:rPr>
        <w:t>in</w:t>
      </w:r>
      <w:r w:rsidRPr="00F71567">
        <w:rPr>
          <w:i/>
          <w:spacing w:val="-2"/>
          <w:sz w:val="28"/>
          <w:lang w:val="en-US"/>
        </w:rPr>
        <w:t xml:space="preserve"> </w:t>
      </w:r>
      <w:r w:rsidRPr="00F71567">
        <w:rPr>
          <w:i/>
          <w:sz w:val="28"/>
          <w:lang w:val="en-US"/>
        </w:rPr>
        <w:t>the</w:t>
      </w:r>
      <w:r w:rsidRPr="00F71567">
        <w:rPr>
          <w:i/>
          <w:spacing w:val="-3"/>
          <w:sz w:val="28"/>
          <w:lang w:val="en-US"/>
        </w:rPr>
        <w:t xml:space="preserve"> </w:t>
      </w:r>
      <w:r w:rsidRPr="00F71567">
        <w:rPr>
          <w:i/>
          <w:sz w:val="28"/>
          <w:lang w:val="en-US"/>
        </w:rPr>
        <w:t>morning,</w:t>
      </w:r>
      <w:r w:rsidRPr="00F71567">
        <w:rPr>
          <w:i/>
          <w:spacing w:val="-4"/>
          <w:sz w:val="28"/>
          <w:lang w:val="en-US"/>
        </w:rPr>
        <w:t xml:space="preserve"> </w:t>
      </w:r>
      <w:r w:rsidRPr="00F71567">
        <w:rPr>
          <w:i/>
          <w:sz w:val="28"/>
          <w:lang w:val="en-US"/>
        </w:rPr>
        <w:t>on</w:t>
      </w:r>
      <w:r w:rsidRPr="00F71567">
        <w:rPr>
          <w:i/>
          <w:spacing w:val="-1"/>
          <w:sz w:val="28"/>
          <w:lang w:val="en-US"/>
        </w:rPr>
        <w:t xml:space="preserve"> </w:t>
      </w:r>
      <w:r w:rsidRPr="00F71567">
        <w:rPr>
          <w:i/>
          <w:spacing w:val="-2"/>
          <w:sz w:val="28"/>
          <w:lang w:val="en-US"/>
        </w:rPr>
        <w:t>Monday).</w:t>
      </w:r>
    </w:p>
    <w:p w:rsidR="004D4C05" w:rsidRPr="00F71567" w:rsidRDefault="00730703">
      <w:pPr>
        <w:pStyle w:val="2"/>
        <w:spacing w:before="31"/>
      </w:pPr>
      <w:r w:rsidRPr="00F71567">
        <w:t>Социокультурные</w:t>
      </w:r>
      <w:r w:rsidRPr="00F71567">
        <w:rPr>
          <w:spacing w:val="-8"/>
        </w:rPr>
        <w:t xml:space="preserve"> </w:t>
      </w:r>
      <w:r w:rsidRPr="00F71567">
        <w:t>знания</w:t>
      </w:r>
      <w:r w:rsidRPr="00F71567">
        <w:rPr>
          <w:spacing w:val="-8"/>
        </w:rPr>
        <w:t xml:space="preserve"> </w:t>
      </w:r>
      <w:r w:rsidRPr="00F71567">
        <w:t>и</w:t>
      </w:r>
      <w:r w:rsidRPr="00F71567">
        <w:rPr>
          <w:spacing w:val="-8"/>
        </w:rPr>
        <w:t xml:space="preserve"> </w:t>
      </w:r>
      <w:r w:rsidRPr="00F71567">
        <w:rPr>
          <w:spacing w:val="-2"/>
        </w:rPr>
        <w:t>умения</w:t>
      </w:r>
    </w:p>
    <w:p w:rsidR="004D4C05" w:rsidRPr="00F71567" w:rsidRDefault="00730703">
      <w:pPr>
        <w:pStyle w:val="a3"/>
        <w:spacing w:before="33" w:line="264" w:lineRule="auto"/>
        <w:ind w:right="562"/>
      </w:pPr>
      <w:r w:rsidRPr="00F71567">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w:t>
      </w:r>
      <w:r w:rsidRPr="00F71567">
        <w:rPr>
          <w:spacing w:val="40"/>
        </w:rPr>
        <w:t xml:space="preserve"> </w:t>
      </w:r>
      <w:r w:rsidRPr="00F71567">
        <w:t>Новым годом, Рождеством.</w:t>
      </w:r>
    </w:p>
    <w:p w:rsidR="004D4C05" w:rsidRPr="00F71567" w:rsidRDefault="00730703">
      <w:pPr>
        <w:pStyle w:val="a3"/>
        <w:spacing w:line="264" w:lineRule="auto"/>
        <w:ind w:right="571"/>
      </w:pPr>
      <w:r w:rsidRPr="00F71567">
        <w:t>Знание произведений детского фольклора (рифмовок, стихов, песенок), персонажей детских книг.</w:t>
      </w:r>
    </w:p>
    <w:p w:rsidR="004D4C05" w:rsidRPr="00F71567" w:rsidRDefault="00730703">
      <w:pPr>
        <w:pStyle w:val="a3"/>
        <w:spacing w:line="264" w:lineRule="auto"/>
        <w:ind w:right="569"/>
      </w:pPr>
      <w:r w:rsidRPr="00F71567">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4D4C05" w:rsidRPr="00F71567" w:rsidRDefault="00730703">
      <w:pPr>
        <w:pStyle w:val="2"/>
        <w:spacing w:line="320" w:lineRule="exact"/>
      </w:pPr>
      <w:r w:rsidRPr="00F71567">
        <w:t>Компенсаторные</w:t>
      </w:r>
      <w:r w:rsidRPr="00F71567">
        <w:rPr>
          <w:spacing w:val="-12"/>
        </w:rPr>
        <w:t xml:space="preserve"> </w:t>
      </w:r>
      <w:r w:rsidRPr="00F71567">
        <w:rPr>
          <w:spacing w:val="-2"/>
        </w:rPr>
        <w:t>умения</w:t>
      </w:r>
    </w:p>
    <w:p w:rsidR="004D4C05" w:rsidRPr="00F71567" w:rsidRDefault="00730703">
      <w:pPr>
        <w:pStyle w:val="a3"/>
        <w:spacing w:before="33" w:line="264" w:lineRule="auto"/>
        <w:ind w:right="568"/>
      </w:pPr>
      <w:r w:rsidRPr="00F71567">
        <w:t>Использование при чтении и аудировании языковой, в том числе контекстуальной, догадки.</w:t>
      </w:r>
    </w:p>
    <w:p w:rsidR="004D4C05" w:rsidRPr="00F71567" w:rsidRDefault="00730703">
      <w:pPr>
        <w:pStyle w:val="a3"/>
        <w:spacing w:line="266" w:lineRule="auto"/>
        <w:ind w:right="569"/>
      </w:pPr>
      <w:r w:rsidRPr="00F71567">
        <w:t>Использование в качестве опоры при порождении собственных высказываний ключевых слов, вопросов; иллюстраций.</w:t>
      </w:r>
    </w:p>
    <w:p w:rsidR="004D4C05" w:rsidRPr="00F71567" w:rsidRDefault="00730703">
      <w:pPr>
        <w:pStyle w:val="a3"/>
        <w:spacing w:line="264" w:lineRule="auto"/>
        <w:ind w:right="569"/>
      </w:pPr>
      <w:r w:rsidRPr="00F71567">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D4C05" w:rsidRPr="00F71567" w:rsidRDefault="00730703">
      <w:pPr>
        <w:pStyle w:val="1"/>
        <w:jc w:val="both"/>
      </w:pPr>
      <w:r w:rsidRPr="00F71567">
        <w:t>4</w:t>
      </w:r>
      <w:r w:rsidRPr="00F71567">
        <w:rPr>
          <w:spacing w:val="1"/>
        </w:rPr>
        <w:t xml:space="preserve"> </w:t>
      </w:r>
      <w:r w:rsidRPr="00F71567">
        <w:rPr>
          <w:spacing w:val="-2"/>
        </w:rPr>
        <w:t>КЛАСС</w:t>
      </w:r>
    </w:p>
    <w:p w:rsidR="004D4C05" w:rsidRPr="00F71567" w:rsidRDefault="00730703">
      <w:pPr>
        <w:pStyle w:val="2"/>
        <w:spacing w:before="28"/>
      </w:pPr>
      <w:r w:rsidRPr="00F71567">
        <w:t>Тематическое</w:t>
      </w:r>
      <w:r w:rsidRPr="00F71567">
        <w:rPr>
          <w:spacing w:val="-7"/>
        </w:rPr>
        <w:t xml:space="preserve"> </w:t>
      </w:r>
      <w:r w:rsidRPr="00F71567">
        <w:t>содержание</w:t>
      </w:r>
      <w:r w:rsidRPr="00F71567">
        <w:rPr>
          <w:spacing w:val="-7"/>
        </w:rPr>
        <w:t xml:space="preserve"> </w:t>
      </w:r>
      <w:r w:rsidRPr="00F71567">
        <w:rPr>
          <w:spacing w:val="-4"/>
        </w:rPr>
        <w:t>речи</w:t>
      </w:r>
    </w:p>
    <w:p w:rsidR="004D4C05" w:rsidRPr="00F71567" w:rsidRDefault="00730703">
      <w:pPr>
        <w:pStyle w:val="a3"/>
        <w:spacing w:before="31" w:line="264" w:lineRule="auto"/>
        <w:ind w:right="564"/>
      </w:pPr>
      <w:r w:rsidRPr="00F71567">
        <w:rPr>
          <w:i/>
        </w:rPr>
        <w:t xml:space="preserve">Мир моего «я». </w:t>
      </w:r>
      <w:r w:rsidRPr="00F71567">
        <w:t>Моя семья. Мой день рождения, подарки. Моя любимая еда. Мой день (распорядок дня, домашние обязанности).</w:t>
      </w:r>
    </w:p>
    <w:p w:rsidR="004D4C05" w:rsidRPr="00F71567" w:rsidRDefault="00730703">
      <w:pPr>
        <w:pStyle w:val="a3"/>
        <w:spacing w:line="264" w:lineRule="auto"/>
        <w:ind w:right="569"/>
      </w:pPr>
      <w:r w:rsidRPr="00F71567">
        <w:rPr>
          <w:i/>
        </w:rPr>
        <w:t>Мир моих увлечений</w:t>
      </w:r>
      <w:r w:rsidRPr="00F71567">
        <w:t xml:space="preserve">. Любимая игрушка, игра. Мой питомец. Любимые занятия. Занятия спортом. Любимая сказка/история/рассказ. Выходной день. </w:t>
      </w:r>
      <w:r w:rsidRPr="00F71567">
        <w:rPr>
          <w:spacing w:val="-2"/>
        </w:rPr>
        <w:t>Каникулы.</w:t>
      </w:r>
    </w:p>
    <w:p w:rsidR="004D4C05" w:rsidRPr="00F71567" w:rsidRDefault="00730703">
      <w:pPr>
        <w:pStyle w:val="a3"/>
        <w:spacing w:line="264" w:lineRule="auto"/>
        <w:ind w:right="566"/>
      </w:pPr>
      <w:r w:rsidRPr="00F71567">
        <w:rPr>
          <w:i/>
        </w:rPr>
        <w:t>Мир вокруг меня</w:t>
      </w:r>
      <w:r w:rsidRPr="00F71567">
        <w:t>. Моя комната (квартира, дом), предметы мебели и интерьера.</w:t>
      </w:r>
      <w:r w:rsidRPr="00F71567">
        <w:rPr>
          <w:spacing w:val="29"/>
        </w:rPr>
        <w:t xml:space="preserve">  </w:t>
      </w:r>
      <w:r w:rsidRPr="00F71567">
        <w:t>Моя</w:t>
      </w:r>
      <w:r w:rsidRPr="00F71567">
        <w:rPr>
          <w:spacing w:val="32"/>
        </w:rPr>
        <w:t xml:space="preserve">  </w:t>
      </w:r>
      <w:r w:rsidRPr="00F71567">
        <w:t>школа,</w:t>
      </w:r>
      <w:r w:rsidRPr="00F71567">
        <w:rPr>
          <w:spacing w:val="32"/>
        </w:rPr>
        <w:t xml:space="preserve">  </w:t>
      </w:r>
      <w:r w:rsidRPr="00F71567">
        <w:t>любимые</w:t>
      </w:r>
      <w:r w:rsidRPr="00F71567">
        <w:rPr>
          <w:spacing w:val="32"/>
        </w:rPr>
        <w:t xml:space="preserve">  </w:t>
      </w:r>
      <w:r w:rsidRPr="00F71567">
        <w:t>учебные</w:t>
      </w:r>
      <w:r w:rsidRPr="00F71567">
        <w:rPr>
          <w:spacing w:val="31"/>
        </w:rPr>
        <w:t xml:space="preserve">  </w:t>
      </w:r>
      <w:r w:rsidRPr="00F71567">
        <w:t>предметы.</w:t>
      </w:r>
      <w:r w:rsidRPr="00F71567">
        <w:rPr>
          <w:spacing w:val="31"/>
        </w:rPr>
        <w:t xml:space="preserve">  </w:t>
      </w:r>
      <w:r w:rsidRPr="00F71567">
        <w:t>Мои</w:t>
      </w:r>
      <w:r w:rsidRPr="00F71567">
        <w:rPr>
          <w:spacing w:val="31"/>
        </w:rPr>
        <w:t xml:space="preserve">  </w:t>
      </w:r>
      <w:r w:rsidRPr="00F71567">
        <w:t>друзья,</w:t>
      </w:r>
      <w:r w:rsidRPr="00F71567">
        <w:rPr>
          <w:spacing w:val="31"/>
        </w:rPr>
        <w:t xml:space="preserve">  </w:t>
      </w:r>
      <w:r w:rsidRPr="00F71567">
        <w:rPr>
          <w:spacing w:val="-5"/>
        </w:rPr>
        <w:t>их</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72" w:firstLine="0"/>
      </w:pPr>
      <w:r w:rsidRPr="00F71567">
        <w:lastRenderedPageBreak/>
        <w:t>внешность и черты характера. Моя малая родина (город, село). Путешествия. Дикие и домашние животные. Погода. Времена года (месяцы). Покупки.</w:t>
      </w:r>
    </w:p>
    <w:p w:rsidR="004D4C05" w:rsidRPr="00F71567" w:rsidRDefault="00730703">
      <w:pPr>
        <w:pStyle w:val="a3"/>
        <w:spacing w:before="2" w:line="264" w:lineRule="auto"/>
        <w:ind w:right="565"/>
      </w:pPr>
      <w:r w:rsidRPr="00F71567">
        <w:rPr>
          <w:i/>
        </w:rPr>
        <w:t>Родная страна и страны изучаемого языка</w:t>
      </w:r>
      <w:r w:rsidRPr="00F71567">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4D4C05" w:rsidRPr="00F71567" w:rsidRDefault="00730703">
      <w:pPr>
        <w:pStyle w:val="2"/>
        <w:spacing w:line="320" w:lineRule="exact"/>
      </w:pPr>
      <w:r w:rsidRPr="00F71567">
        <w:t>Коммуникативные</w:t>
      </w:r>
      <w:r w:rsidRPr="00F71567">
        <w:rPr>
          <w:spacing w:val="-15"/>
        </w:rPr>
        <w:t xml:space="preserve"> </w:t>
      </w:r>
      <w:r w:rsidRPr="00F71567">
        <w:rPr>
          <w:spacing w:val="-2"/>
        </w:rPr>
        <w:t>умения</w:t>
      </w:r>
    </w:p>
    <w:p w:rsidR="004D4C05" w:rsidRPr="00F71567" w:rsidRDefault="00730703">
      <w:pPr>
        <w:spacing w:before="33"/>
        <w:ind w:left="885"/>
        <w:rPr>
          <w:i/>
          <w:sz w:val="28"/>
        </w:rPr>
      </w:pPr>
      <w:r w:rsidRPr="00F71567">
        <w:rPr>
          <w:i/>
          <w:spacing w:val="-2"/>
          <w:sz w:val="28"/>
        </w:rPr>
        <w:t>Говорение</w:t>
      </w:r>
    </w:p>
    <w:p w:rsidR="004D4C05" w:rsidRPr="00F71567" w:rsidRDefault="00730703">
      <w:pPr>
        <w:pStyle w:val="a3"/>
        <w:spacing w:before="34"/>
        <w:ind w:left="885" w:firstLine="0"/>
        <w:jc w:val="left"/>
      </w:pPr>
      <w:r w:rsidRPr="00F71567">
        <w:t>Коммуникативные</w:t>
      </w:r>
      <w:r w:rsidRPr="00F71567">
        <w:rPr>
          <w:spacing w:val="-14"/>
        </w:rPr>
        <w:t xml:space="preserve"> </w:t>
      </w:r>
      <w:r w:rsidRPr="00F71567">
        <w:t>умения</w:t>
      </w:r>
      <w:r w:rsidRPr="00F71567">
        <w:rPr>
          <w:spacing w:val="-7"/>
        </w:rPr>
        <w:t xml:space="preserve"> </w:t>
      </w:r>
      <w:r w:rsidRPr="00F71567">
        <w:rPr>
          <w:u w:val="single"/>
        </w:rPr>
        <w:t>диалогической</w:t>
      </w:r>
      <w:r w:rsidRPr="00F71567">
        <w:rPr>
          <w:spacing w:val="-8"/>
        </w:rPr>
        <w:t xml:space="preserve"> </w:t>
      </w:r>
      <w:r w:rsidRPr="00F71567">
        <w:rPr>
          <w:spacing w:val="-2"/>
        </w:rPr>
        <w:t>речи.</w:t>
      </w:r>
    </w:p>
    <w:p w:rsidR="004D4C05" w:rsidRPr="00F71567" w:rsidRDefault="00730703">
      <w:pPr>
        <w:pStyle w:val="a3"/>
        <w:spacing w:before="31" w:line="264" w:lineRule="auto"/>
        <w:ind w:right="569"/>
      </w:pPr>
      <w:r w:rsidRPr="00F71567">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4D4C05" w:rsidRPr="00F71567" w:rsidRDefault="00730703">
      <w:pPr>
        <w:pStyle w:val="a3"/>
        <w:spacing w:before="1" w:line="264" w:lineRule="auto"/>
        <w:ind w:right="569"/>
      </w:pPr>
      <w:r w:rsidRPr="00F71567">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4D4C05" w:rsidRPr="00F71567" w:rsidRDefault="00730703">
      <w:pPr>
        <w:pStyle w:val="a3"/>
        <w:spacing w:line="264" w:lineRule="auto"/>
        <w:ind w:right="564"/>
      </w:pPr>
      <w:r w:rsidRPr="00F71567">
        <w:t>диалога – побуждения к действию: обращение к собеседнику с</w:t>
      </w:r>
      <w:r w:rsidRPr="00F71567">
        <w:rPr>
          <w:spacing w:val="40"/>
        </w:rPr>
        <w:t xml:space="preserve"> </w:t>
      </w:r>
      <w:r w:rsidRPr="00F71567">
        <w:t>просьбой, вежливое согласие выполнить просьбу; приглашение собеседника</w:t>
      </w:r>
      <w:r w:rsidRPr="00F71567">
        <w:rPr>
          <w:spacing w:val="40"/>
        </w:rPr>
        <w:t xml:space="preserve"> </w:t>
      </w:r>
      <w:r w:rsidRPr="00F71567">
        <w:t xml:space="preserve">к совместной деятельности, вежливое согласие/несогласие на предложение </w:t>
      </w:r>
      <w:r w:rsidRPr="00F71567">
        <w:rPr>
          <w:spacing w:val="-2"/>
        </w:rPr>
        <w:t>собеседника;</w:t>
      </w:r>
    </w:p>
    <w:p w:rsidR="004D4C05" w:rsidRPr="00F71567" w:rsidRDefault="00730703">
      <w:pPr>
        <w:pStyle w:val="a3"/>
        <w:spacing w:line="264" w:lineRule="auto"/>
        <w:ind w:right="569"/>
      </w:pPr>
      <w:r w:rsidRPr="00F71567">
        <w:t>диалога-расспроса: запрашивание интересующей информации; сообщение фактической информации, ответы на вопросы собеседника.</w:t>
      </w:r>
    </w:p>
    <w:p w:rsidR="004D4C05" w:rsidRPr="00F71567" w:rsidRDefault="00730703">
      <w:pPr>
        <w:pStyle w:val="a3"/>
        <w:spacing w:before="1"/>
        <w:ind w:left="885" w:firstLine="0"/>
      </w:pPr>
      <w:r w:rsidRPr="00F71567">
        <w:t>Коммуникативные</w:t>
      </w:r>
      <w:r w:rsidRPr="00F71567">
        <w:rPr>
          <w:spacing w:val="-15"/>
        </w:rPr>
        <w:t xml:space="preserve"> </w:t>
      </w:r>
      <w:r w:rsidRPr="00F71567">
        <w:t>умения</w:t>
      </w:r>
      <w:r w:rsidRPr="00F71567">
        <w:rPr>
          <w:spacing w:val="-7"/>
        </w:rPr>
        <w:t xml:space="preserve"> </w:t>
      </w:r>
      <w:r w:rsidRPr="00F71567">
        <w:rPr>
          <w:u w:val="single"/>
        </w:rPr>
        <w:t>монологической</w:t>
      </w:r>
      <w:r w:rsidRPr="00F71567">
        <w:rPr>
          <w:spacing w:val="-9"/>
        </w:rPr>
        <w:t xml:space="preserve"> </w:t>
      </w:r>
      <w:r w:rsidRPr="00F71567">
        <w:rPr>
          <w:spacing w:val="-2"/>
        </w:rPr>
        <w:t>речи.</w:t>
      </w:r>
    </w:p>
    <w:p w:rsidR="004D4C05" w:rsidRPr="00F71567" w:rsidRDefault="00730703">
      <w:pPr>
        <w:pStyle w:val="a3"/>
        <w:spacing w:before="31" w:line="264" w:lineRule="auto"/>
        <w:ind w:right="566"/>
      </w:pPr>
      <w:r w:rsidRPr="00F71567">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4D4C05" w:rsidRPr="00F71567" w:rsidRDefault="00730703">
      <w:pPr>
        <w:pStyle w:val="a3"/>
        <w:spacing w:before="1" w:line="264" w:lineRule="auto"/>
        <w:ind w:right="561"/>
      </w:pPr>
      <w:r w:rsidRPr="00F71567">
        <w:t>Создание устных монологических высказываний в рамках</w:t>
      </w:r>
      <w:r w:rsidRPr="00F71567">
        <w:rPr>
          <w:spacing w:val="40"/>
        </w:rPr>
        <w:t xml:space="preserve"> </w:t>
      </w:r>
      <w:r w:rsidRPr="00F71567">
        <w:t>тематического</w:t>
      </w:r>
      <w:r w:rsidRPr="00F71567">
        <w:rPr>
          <w:spacing w:val="-1"/>
        </w:rPr>
        <w:t xml:space="preserve"> </w:t>
      </w:r>
      <w:r w:rsidRPr="00F71567">
        <w:t>содержания</w:t>
      </w:r>
      <w:r w:rsidRPr="00F71567">
        <w:rPr>
          <w:spacing w:val="-1"/>
        </w:rPr>
        <w:t xml:space="preserve"> </w:t>
      </w:r>
      <w:r w:rsidRPr="00F71567">
        <w:t>речи</w:t>
      </w:r>
      <w:r w:rsidRPr="00F71567">
        <w:rPr>
          <w:spacing w:val="-1"/>
        </w:rPr>
        <w:t xml:space="preserve"> </w:t>
      </w:r>
      <w:r w:rsidRPr="00F71567">
        <w:t>по</w:t>
      </w:r>
      <w:r w:rsidRPr="00F71567">
        <w:rPr>
          <w:spacing w:val="-1"/>
        </w:rPr>
        <w:t xml:space="preserve"> </w:t>
      </w:r>
      <w:r w:rsidRPr="00F71567">
        <w:t>образцу (с</w:t>
      </w:r>
      <w:r w:rsidRPr="00F71567">
        <w:rPr>
          <w:spacing w:val="-1"/>
        </w:rPr>
        <w:t xml:space="preserve"> </w:t>
      </w:r>
      <w:r w:rsidRPr="00F71567">
        <w:t>выражением</w:t>
      </w:r>
      <w:r w:rsidRPr="00F71567">
        <w:rPr>
          <w:spacing w:val="-3"/>
        </w:rPr>
        <w:t xml:space="preserve"> </w:t>
      </w:r>
      <w:r w:rsidRPr="00F71567">
        <w:t>своего</w:t>
      </w:r>
      <w:r w:rsidRPr="00F71567">
        <w:rPr>
          <w:spacing w:val="-1"/>
        </w:rPr>
        <w:t xml:space="preserve"> </w:t>
      </w:r>
      <w:r w:rsidRPr="00F71567">
        <w:t>отношения к предмету речи).</w:t>
      </w:r>
    </w:p>
    <w:p w:rsidR="004D4C05" w:rsidRPr="00F71567" w:rsidRDefault="00730703">
      <w:pPr>
        <w:pStyle w:val="a3"/>
        <w:spacing w:line="264" w:lineRule="auto"/>
        <w:ind w:right="569"/>
      </w:pPr>
      <w:r w:rsidRPr="00F71567">
        <w:t>Пересказ основного содержания прочитанного текста с опорой на ключевые слова, вопросы, план и (или) иллюстрации.</w:t>
      </w:r>
    </w:p>
    <w:p w:rsidR="004D4C05" w:rsidRPr="00F71567" w:rsidRDefault="00730703">
      <w:pPr>
        <w:pStyle w:val="a3"/>
        <w:spacing w:line="264" w:lineRule="auto"/>
        <w:ind w:right="570"/>
      </w:pPr>
      <w:r w:rsidRPr="00F71567">
        <w:t>Краткое устное изложение результатов выполненного несложного проектного задания.</w:t>
      </w:r>
    </w:p>
    <w:p w:rsidR="004D4C05" w:rsidRPr="00F71567" w:rsidRDefault="00730703">
      <w:pPr>
        <w:spacing w:line="322" w:lineRule="exact"/>
        <w:ind w:left="885"/>
        <w:rPr>
          <w:i/>
          <w:sz w:val="28"/>
        </w:rPr>
      </w:pPr>
      <w:r w:rsidRPr="00F71567">
        <w:rPr>
          <w:i/>
          <w:spacing w:val="-2"/>
          <w:sz w:val="28"/>
        </w:rPr>
        <w:t>Аудирование</w:t>
      </w:r>
    </w:p>
    <w:p w:rsidR="004D4C05" w:rsidRPr="00F71567" w:rsidRDefault="00730703">
      <w:pPr>
        <w:pStyle w:val="a3"/>
        <w:spacing w:before="34"/>
        <w:ind w:left="885" w:firstLine="0"/>
        <w:jc w:val="left"/>
      </w:pPr>
      <w:r w:rsidRPr="00F71567">
        <w:t>Коммуникативные</w:t>
      </w:r>
      <w:r w:rsidRPr="00F71567">
        <w:rPr>
          <w:spacing w:val="-10"/>
        </w:rPr>
        <w:t xml:space="preserve"> </w:t>
      </w:r>
      <w:r w:rsidRPr="00F71567">
        <w:t>умения</w:t>
      </w:r>
      <w:r w:rsidRPr="00F71567">
        <w:rPr>
          <w:spacing w:val="-10"/>
        </w:rPr>
        <w:t xml:space="preserve"> </w:t>
      </w:r>
      <w:r w:rsidRPr="00F71567">
        <w:rPr>
          <w:spacing w:val="-2"/>
        </w:rPr>
        <w:t>аудирования.</w:t>
      </w:r>
    </w:p>
    <w:p w:rsidR="004D4C05" w:rsidRPr="00F71567" w:rsidRDefault="004D4C05">
      <w:pPr>
        <w:pStyle w:val="a3"/>
        <w:jc w:val="left"/>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69"/>
      </w:pPr>
      <w:r w:rsidRPr="00F71567">
        <w:lastRenderedPageBreak/>
        <w:t xml:space="preserve">Понимание на слух речи учителя и других обучающихся и вербальная/невербальная реакция на услышанное (при непосредственном </w:t>
      </w:r>
      <w:r w:rsidRPr="00F71567">
        <w:rPr>
          <w:spacing w:val="-2"/>
        </w:rPr>
        <w:t>общении).</w:t>
      </w:r>
    </w:p>
    <w:p w:rsidR="004D4C05" w:rsidRPr="00F71567" w:rsidRDefault="00730703">
      <w:pPr>
        <w:pStyle w:val="a3"/>
        <w:spacing w:before="1" w:line="264" w:lineRule="auto"/>
        <w:ind w:right="560"/>
      </w:pPr>
      <w:r w:rsidRPr="00F71567">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4D4C05" w:rsidRPr="00F71567" w:rsidRDefault="00730703">
      <w:pPr>
        <w:pStyle w:val="a3"/>
        <w:spacing w:line="264" w:lineRule="auto"/>
        <w:ind w:right="565"/>
      </w:pPr>
      <w:r w:rsidRPr="00F71567">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4D4C05" w:rsidRPr="00F71567" w:rsidRDefault="00730703">
      <w:pPr>
        <w:pStyle w:val="a3"/>
        <w:spacing w:line="264" w:lineRule="auto"/>
        <w:ind w:right="567"/>
      </w:pPr>
      <w:r w:rsidRPr="00F71567">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4D4C05" w:rsidRPr="00F71567" w:rsidRDefault="00730703">
      <w:pPr>
        <w:pStyle w:val="a3"/>
        <w:spacing w:before="2" w:line="264" w:lineRule="auto"/>
        <w:ind w:right="562"/>
      </w:pPr>
      <w:r w:rsidRPr="00F71567">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4D4C05" w:rsidRPr="00F71567" w:rsidRDefault="00730703">
      <w:pPr>
        <w:spacing w:line="321" w:lineRule="exact"/>
        <w:ind w:left="885"/>
        <w:jc w:val="both"/>
        <w:rPr>
          <w:i/>
          <w:sz w:val="28"/>
        </w:rPr>
      </w:pPr>
      <w:r w:rsidRPr="00F71567">
        <w:rPr>
          <w:i/>
          <w:sz w:val="28"/>
        </w:rPr>
        <w:t>Смысловое</w:t>
      </w:r>
      <w:r w:rsidRPr="00F71567">
        <w:rPr>
          <w:i/>
          <w:spacing w:val="-4"/>
          <w:sz w:val="28"/>
        </w:rPr>
        <w:t xml:space="preserve"> </w:t>
      </w:r>
      <w:r w:rsidRPr="00F71567">
        <w:rPr>
          <w:i/>
          <w:spacing w:val="-2"/>
          <w:sz w:val="28"/>
        </w:rPr>
        <w:t>чтение</w:t>
      </w:r>
    </w:p>
    <w:p w:rsidR="004D4C05" w:rsidRPr="00F71567" w:rsidRDefault="00730703">
      <w:pPr>
        <w:pStyle w:val="a3"/>
        <w:spacing w:before="33" w:line="264" w:lineRule="auto"/>
        <w:ind w:right="569"/>
      </w:pPr>
      <w:r w:rsidRPr="00F71567">
        <w:t>Чтение вслух учебных текстов с соблюдением правил чтения и соответствующей интонацией, понимание прочитанного.</w:t>
      </w:r>
    </w:p>
    <w:p w:rsidR="004D4C05" w:rsidRPr="00F71567" w:rsidRDefault="00730703">
      <w:pPr>
        <w:pStyle w:val="a3"/>
        <w:spacing w:line="322" w:lineRule="exact"/>
        <w:ind w:left="885" w:firstLine="0"/>
      </w:pPr>
      <w:r w:rsidRPr="00F71567">
        <w:t>Тексты</w:t>
      </w:r>
      <w:r w:rsidRPr="00F71567">
        <w:rPr>
          <w:spacing w:val="-7"/>
        </w:rPr>
        <w:t xml:space="preserve"> </w:t>
      </w:r>
      <w:r w:rsidRPr="00F71567">
        <w:t>для</w:t>
      </w:r>
      <w:r w:rsidRPr="00F71567">
        <w:rPr>
          <w:spacing w:val="-4"/>
        </w:rPr>
        <w:t xml:space="preserve"> </w:t>
      </w:r>
      <w:r w:rsidRPr="00F71567">
        <w:t>чтения</w:t>
      </w:r>
      <w:r w:rsidRPr="00F71567">
        <w:rPr>
          <w:spacing w:val="-3"/>
        </w:rPr>
        <w:t xml:space="preserve"> </w:t>
      </w:r>
      <w:r w:rsidRPr="00F71567">
        <w:t>вслух:</w:t>
      </w:r>
      <w:r w:rsidRPr="00F71567">
        <w:rPr>
          <w:spacing w:val="-4"/>
        </w:rPr>
        <w:t xml:space="preserve"> </w:t>
      </w:r>
      <w:r w:rsidRPr="00F71567">
        <w:t>диалог,</w:t>
      </w:r>
      <w:r w:rsidRPr="00F71567">
        <w:rPr>
          <w:spacing w:val="-5"/>
        </w:rPr>
        <w:t xml:space="preserve"> </w:t>
      </w:r>
      <w:r w:rsidRPr="00F71567">
        <w:t>рассказ,</w:t>
      </w:r>
      <w:r w:rsidRPr="00F71567">
        <w:rPr>
          <w:spacing w:val="-4"/>
        </w:rPr>
        <w:t xml:space="preserve"> </w:t>
      </w:r>
      <w:r w:rsidRPr="00F71567">
        <w:rPr>
          <w:spacing w:val="-2"/>
        </w:rPr>
        <w:t>сказка.</w:t>
      </w:r>
    </w:p>
    <w:p w:rsidR="004D4C05" w:rsidRPr="00F71567" w:rsidRDefault="00730703">
      <w:pPr>
        <w:pStyle w:val="a3"/>
        <w:spacing w:before="33" w:line="264" w:lineRule="auto"/>
        <w:ind w:right="566"/>
      </w:pPr>
      <w:r w:rsidRPr="00F71567">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D4C05" w:rsidRPr="00F71567" w:rsidRDefault="00730703">
      <w:pPr>
        <w:pStyle w:val="a3"/>
        <w:spacing w:line="264" w:lineRule="auto"/>
        <w:ind w:right="565"/>
      </w:pPr>
      <w:r w:rsidRPr="00F71567">
        <w:t>Чтение с пониманием основного содержания текста предполагает определение</w:t>
      </w:r>
      <w:r w:rsidRPr="00F71567">
        <w:rPr>
          <w:spacing w:val="-4"/>
        </w:rPr>
        <w:t xml:space="preserve"> </w:t>
      </w:r>
      <w:r w:rsidRPr="00F71567">
        <w:t>основной</w:t>
      </w:r>
      <w:r w:rsidRPr="00F71567">
        <w:rPr>
          <w:spacing w:val="-4"/>
        </w:rPr>
        <w:t xml:space="preserve"> </w:t>
      </w:r>
      <w:r w:rsidRPr="00F71567">
        <w:t>темы</w:t>
      </w:r>
      <w:r w:rsidRPr="00F71567">
        <w:rPr>
          <w:spacing w:val="-4"/>
        </w:rPr>
        <w:t xml:space="preserve"> </w:t>
      </w:r>
      <w:r w:rsidRPr="00F71567">
        <w:t>и</w:t>
      </w:r>
      <w:r w:rsidRPr="00F71567">
        <w:rPr>
          <w:spacing w:val="-4"/>
        </w:rPr>
        <w:t xml:space="preserve"> </w:t>
      </w:r>
      <w:r w:rsidRPr="00F71567">
        <w:t>главных</w:t>
      </w:r>
      <w:r w:rsidRPr="00F71567">
        <w:rPr>
          <w:spacing w:val="-3"/>
        </w:rPr>
        <w:t xml:space="preserve"> </w:t>
      </w:r>
      <w:r w:rsidRPr="00F71567">
        <w:t>фактов/событий</w:t>
      </w:r>
      <w:r w:rsidRPr="00F71567">
        <w:rPr>
          <w:spacing w:val="-4"/>
        </w:rPr>
        <w:t xml:space="preserve"> </w:t>
      </w:r>
      <w:r w:rsidRPr="00F71567">
        <w:t>в</w:t>
      </w:r>
      <w:r w:rsidRPr="00F71567">
        <w:rPr>
          <w:spacing w:val="-5"/>
        </w:rPr>
        <w:t xml:space="preserve"> </w:t>
      </w:r>
      <w:r w:rsidRPr="00F71567">
        <w:t>прочитанном</w:t>
      </w:r>
      <w:r w:rsidRPr="00F71567">
        <w:rPr>
          <w:spacing w:val="-4"/>
        </w:rPr>
        <w:t xml:space="preserve"> </w:t>
      </w:r>
      <w:r w:rsidRPr="00F71567">
        <w:t>тексте с опорой и без опоры на иллюстрации, с использованием языковой, в том числе контекстуальной, догадки.</w:t>
      </w:r>
    </w:p>
    <w:p w:rsidR="004D4C05" w:rsidRPr="00F71567" w:rsidRDefault="00730703">
      <w:pPr>
        <w:pStyle w:val="a3"/>
        <w:spacing w:line="264" w:lineRule="auto"/>
        <w:ind w:right="561"/>
      </w:pPr>
      <w:r w:rsidRPr="00F71567">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4D4C05" w:rsidRPr="00F71567" w:rsidRDefault="00730703">
      <w:pPr>
        <w:pStyle w:val="a3"/>
        <w:spacing w:line="264" w:lineRule="auto"/>
        <w:ind w:right="562"/>
      </w:pPr>
      <w:r w:rsidRPr="00F71567">
        <w:t>Смысловое чтение про себя учебных и адаптированных аутентичных текстов, содержащих отдельные незнакомые слова, понимание основного содержания</w:t>
      </w:r>
      <w:r w:rsidRPr="00F71567">
        <w:rPr>
          <w:spacing w:val="47"/>
        </w:rPr>
        <w:t xml:space="preserve">  </w:t>
      </w:r>
      <w:r w:rsidRPr="00F71567">
        <w:t>(тема,</w:t>
      </w:r>
      <w:r w:rsidRPr="00F71567">
        <w:rPr>
          <w:spacing w:val="48"/>
        </w:rPr>
        <w:t xml:space="preserve">  </w:t>
      </w:r>
      <w:r w:rsidRPr="00F71567">
        <w:t>главная</w:t>
      </w:r>
      <w:r w:rsidRPr="00F71567">
        <w:rPr>
          <w:spacing w:val="50"/>
        </w:rPr>
        <w:t xml:space="preserve">  </w:t>
      </w:r>
      <w:r w:rsidRPr="00F71567">
        <w:t>мысль,</w:t>
      </w:r>
      <w:r w:rsidRPr="00F71567">
        <w:rPr>
          <w:spacing w:val="50"/>
        </w:rPr>
        <w:t xml:space="preserve">  </w:t>
      </w:r>
      <w:r w:rsidRPr="00F71567">
        <w:t>главные</w:t>
      </w:r>
      <w:r w:rsidRPr="00F71567">
        <w:rPr>
          <w:spacing w:val="49"/>
        </w:rPr>
        <w:t xml:space="preserve">  </w:t>
      </w:r>
      <w:r w:rsidRPr="00F71567">
        <w:t>факты/события)</w:t>
      </w:r>
      <w:r w:rsidRPr="00F71567">
        <w:rPr>
          <w:spacing w:val="50"/>
        </w:rPr>
        <w:t xml:space="preserve">  </w:t>
      </w:r>
      <w:r w:rsidRPr="00F71567">
        <w:t>текста</w:t>
      </w:r>
      <w:r w:rsidRPr="00F71567">
        <w:rPr>
          <w:spacing w:val="50"/>
        </w:rPr>
        <w:t xml:space="preserve">  </w:t>
      </w:r>
      <w:r w:rsidRPr="00F71567">
        <w:rPr>
          <w:spacing w:val="-10"/>
        </w:rPr>
        <w:t>с</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firstLine="0"/>
        <w:jc w:val="left"/>
      </w:pPr>
      <w:r w:rsidRPr="00F71567">
        <w:lastRenderedPageBreak/>
        <w:t>использованием</w:t>
      </w:r>
      <w:r w:rsidRPr="00F71567">
        <w:rPr>
          <w:spacing w:val="40"/>
        </w:rPr>
        <w:t xml:space="preserve"> </w:t>
      </w:r>
      <w:r w:rsidRPr="00F71567">
        <w:t>иллюстраций</w:t>
      </w:r>
      <w:r w:rsidRPr="00F71567">
        <w:rPr>
          <w:spacing w:val="40"/>
        </w:rPr>
        <w:t xml:space="preserve"> </w:t>
      </w:r>
      <w:r w:rsidRPr="00F71567">
        <w:t>и</w:t>
      </w:r>
      <w:r w:rsidRPr="00F71567">
        <w:rPr>
          <w:spacing w:val="40"/>
        </w:rPr>
        <w:t xml:space="preserve"> </w:t>
      </w:r>
      <w:r w:rsidRPr="00F71567">
        <w:t>языковой,</w:t>
      </w:r>
      <w:r w:rsidRPr="00F71567">
        <w:rPr>
          <w:spacing w:val="40"/>
        </w:rPr>
        <w:t xml:space="preserve"> </w:t>
      </w:r>
      <w:r w:rsidRPr="00F71567">
        <w:t>в</w:t>
      </w:r>
      <w:r w:rsidRPr="00F71567">
        <w:rPr>
          <w:spacing w:val="40"/>
        </w:rPr>
        <w:t xml:space="preserve"> </w:t>
      </w:r>
      <w:r w:rsidRPr="00F71567">
        <w:t>том</w:t>
      </w:r>
      <w:r w:rsidRPr="00F71567">
        <w:rPr>
          <w:spacing w:val="40"/>
        </w:rPr>
        <w:t xml:space="preserve"> </w:t>
      </w:r>
      <w:r w:rsidRPr="00F71567">
        <w:t>числе</w:t>
      </w:r>
      <w:r w:rsidRPr="00F71567">
        <w:rPr>
          <w:spacing w:val="40"/>
        </w:rPr>
        <w:t xml:space="preserve"> </w:t>
      </w:r>
      <w:r w:rsidRPr="00F71567">
        <w:t>контекстуальной,</w:t>
      </w:r>
      <w:r w:rsidRPr="00F71567">
        <w:rPr>
          <w:spacing w:val="80"/>
          <w:w w:val="150"/>
        </w:rPr>
        <w:t xml:space="preserve"> </w:t>
      </w:r>
      <w:r w:rsidRPr="00F71567">
        <w:rPr>
          <w:spacing w:val="-2"/>
        </w:rPr>
        <w:t>догадки.</w:t>
      </w:r>
    </w:p>
    <w:p w:rsidR="004D4C05" w:rsidRPr="00F71567" w:rsidRDefault="00730703">
      <w:pPr>
        <w:pStyle w:val="a3"/>
        <w:spacing w:before="2"/>
        <w:ind w:left="885" w:firstLine="0"/>
        <w:jc w:val="left"/>
      </w:pPr>
      <w:r w:rsidRPr="00F71567">
        <w:t>Прогнозирование</w:t>
      </w:r>
      <w:r w:rsidRPr="00F71567">
        <w:rPr>
          <w:spacing w:val="-7"/>
        </w:rPr>
        <w:t xml:space="preserve"> </w:t>
      </w:r>
      <w:r w:rsidRPr="00F71567">
        <w:t>содержания</w:t>
      </w:r>
      <w:r w:rsidRPr="00F71567">
        <w:rPr>
          <w:spacing w:val="-5"/>
        </w:rPr>
        <w:t xml:space="preserve"> </w:t>
      </w:r>
      <w:r w:rsidRPr="00F71567">
        <w:t>текста</w:t>
      </w:r>
      <w:r w:rsidRPr="00F71567">
        <w:rPr>
          <w:spacing w:val="-7"/>
        </w:rPr>
        <w:t xml:space="preserve"> </w:t>
      </w:r>
      <w:r w:rsidRPr="00F71567">
        <w:t>на</w:t>
      </w:r>
      <w:r w:rsidRPr="00F71567">
        <w:rPr>
          <w:spacing w:val="-8"/>
        </w:rPr>
        <w:t xml:space="preserve"> </w:t>
      </w:r>
      <w:r w:rsidRPr="00F71567">
        <w:t>основе</w:t>
      </w:r>
      <w:r w:rsidRPr="00F71567">
        <w:rPr>
          <w:spacing w:val="-5"/>
        </w:rPr>
        <w:t xml:space="preserve"> </w:t>
      </w:r>
      <w:r w:rsidRPr="00F71567">
        <w:rPr>
          <w:spacing w:val="-2"/>
        </w:rPr>
        <w:t>заголовка</w:t>
      </w:r>
    </w:p>
    <w:p w:rsidR="004D4C05" w:rsidRPr="00F71567" w:rsidRDefault="00730703">
      <w:pPr>
        <w:pStyle w:val="a3"/>
        <w:tabs>
          <w:tab w:val="left" w:pos="1992"/>
          <w:tab w:val="left" w:pos="2520"/>
          <w:tab w:val="left" w:pos="4021"/>
          <w:tab w:val="left" w:pos="5177"/>
          <w:tab w:val="left" w:pos="6422"/>
          <w:tab w:val="left" w:pos="7918"/>
          <w:tab w:val="left" w:pos="8321"/>
        </w:tabs>
        <w:spacing w:before="31" w:line="264" w:lineRule="auto"/>
        <w:ind w:right="568"/>
        <w:jc w:val="left"/>
      </w:pPr>
      <w:r w:rsidRPr="00F71567">
        <w:rPr>
          <w:spacing w:val="-2"/>
        </w:rPr>
        <w:t>Чтение</w:t>
      </w:r>
      <w:r w:rsidRPr="00F71567">
        <w:tab/>
      </w:r>
      <w:r w:rsidRPr="00F71567">
        <w:rPr>
          <w:spacing w:val="-6"/>
        </w:rPr>
        <w:t>не</w:t>
      </w:r>
      <w:r w:rsidRPr="00F71567">
        <w:tab/>
      </w:r>
      <w:r w:rsidRPr="00F71567">
        <w:rPr>
          <w:spacing w:val="-2"/>
        </w:rPr>
        <w:t>сплошных</w:t>
      </w:r>
      <w:r w:rsidRPr="00F71567">
        <w:tab/>
      </w:r>
      <w:r w:rsidRPr="00F71567">
        <w:rPr>
          <w:spacing w:val="-2"/>
        </w:rPr>
        <w:t>текстов</w:t>
      </w:r>
      <w:r w:rsidRPr="00F71567">
        <w:tab/>
      </w:r>
      <w:r w:rsidRPr="00F71567">
        <w:rPr>
          <w:spacing w:val="-2"/>
        </w:rPr>
        <w:t>(таблиц,</w:t>
      </w:r>
      <w:r w:rsidRPr="00F71567">
        <w:tab/>
      </w:r>
      <w:r w:rsidRPr="00F71567">
        <w:rPr>
          <w:spacing w:val="-2"/>
        </w:rPr>
        <w:t>диаграмм)</w:t>
      </w:r>
      <w:r w:rsidRPr="00F71567">
        <w:tab/>
      </w:r>
      <w:r w:rsidRPr="00F71567">
        <w:rPr>
          <w:spacing w:val="-10"/>
        </w:rPr>
        <w:t>и</w:t>
      </w:r>
      <w:r w:rsidRPr="00F71567">
        <w:tab/>
      </w:r>
      <w:r w:rsidRPr="00F71567">
        <w:rPr>
          <w:spacing w:val="-2"/>
        </w:rPr>
        <w:t xml:space="preserve">понимание </w:t>
      </w:r>
      <w:r w:rsidRPr="00F71567">
        <w:t>представленной в них информации.</w:t>
      </w:r>
    </w:p>
    <w:p w:rsidR="004D4C05" w:rsidRPr="00F71567" w:rsidRDefault="00730703">
      <w:pPr>
        <w:pStyle w:val="a3"/>
        <w:spacing w:line="264" w:lineRule="auto"/>
        <w:jc w:val="left"/>
      </w:pPr>
      <w:r w:rsidRPr="00F71567">
        <w:t>Тексты</w:t>
      </w:r>
      <w:r w:rsidRPr="00F71567">
        <w:rPr>
          <w:spacing w:val="40"/>
        </w:rPr>
        <w:t xml:space="preserve"> </w:t>
      </w:r>
      <w:r w:rsidRPr="00F71567">
        <w:t>для</w:t>
      </w:r>
      <w:r w:rsidRPr="00F71567">
        <w:rPr>
          <w:spacing w:val="40"/>
        </w:rPr>
        <w:t xml:space="preserve"> </w:t>
      </w:r>
      <w:r w:rsidRPr="00F71567">
        <w:t>чтения:</w:t>
      </w:r>
      <w:r w:rsidRPr="00F71567">
        <w:rPr>
          <w:spacing w:val="40"/>
        </w:rPr>
        <w:t xml:space="preserve"> </w:t>
      </w:r>
      <w:r w:rsidRPr="00F71567">
        <w:t>диалог,</w:t>
      </w:r>
      <w:r w:rsidRPr="00F71567">
        <w:rPr>
          <w:spacing w:val="40"/>
        </w:rPr>
        <w:t xml:space="preserve"> </w:t>
      </w:r>
      <w:r w:rsidRPr="00F71567">
        <w:t>рассказ,</w:t>
      </w:r>
      <w:r w:rsidRPr="00F71567">
        <w:rPr>
          <w:spacing w:val="40"/>
        </w:rPr>
        <w:t xml:space="preserve"> </w:t>
      </w:r>
      <w:r w:rsidRPr="00F71567">
        <w:t>сказка,</w:t>
      </w:r>
      <w:r w:rsidRPr="00F71567">
        <w:rPr>
          <w:spacing w:val="40"/>
        </w:rPr>
        <w:t xml:space="preserve"> </w:t>
      </w:r>
      <w:r w:rsidRPr="00F71567">
        <w:t>электронное</w:t>
      </w:r>
      <w:r w:rsidRPr="00F71567">
        <w:rPr>
          <w:spacing w:val="40"/>
        </w:rPr>
        <w:t xml:space="preserve"> </w:t>
      </w:r>
      <w:r w:rsidRPr="00F71567">
        <w:t>сообщение</w:t>
      </w:r>
      <w:r w:rsidRPr="00F71567">
        <w:rPr>
          <w:spacing w:val="80"/>
          <w:w w:val="150"/>
        </w:rPr>
        <w:t xml:space="preserve"> </w:t>
      </w:r>
      <w:r w:rsidRPr="00F71567">
        <w:t>личного характера, текст научно-популярного характера, стихотворение.</w:t>
      </w:r>
    </w:p>
    <w:p w:rsidR="004D4C05" w:rsidRPr="00F71567" w:rsidRDefault="00730703">
      <w:pPr>
        <w:spacing w:line="322" w:lineRule="exact"/>
        <w:ind w:left="885"/>
        <w:rPr>
          <w:i/>
          <w:sz w:val="28"/>
        </w:rPr>
      </w:pPr>
      <w:r w:rsidRPr="00F71567">
        <w:rPr>
          <w:i/>
          <w:spacing w:val="-2"/>
          <w:sz w:val="28"/>
        </w:rPr>
        <w:t>Письмо</w:t>
      </w:r>
    </w:p>
    <w:p w:rsidR="004D4C05" w:rsidRPr="00F71567" w:rsidRDefault="00730703">
      <w:pPr>
        <w:pStyle w:val="a3"/>
        <w:spacing w:before="33" w:line="264" w:lineRule="auto"/>
        <w:ind w:right="568"/>
      </w:pPr>
      <w:r w:rsidRPr="00F71567">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4D4C05" w:rsidRPr="00F71567" w:rsidRDefault="00730703">
      <w:pPr>
        <w:pStyle w:val="a3"/>
        <w:spacing w:before="1" w:line="264" w:lineRule="auto"/>
        <w:ind w:right="567"/>
      </w:pPr>
      <w:r w:rsidRPr="00F71567">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4D4C05" w:rsidRPr="00F71567" w:rsidRDefault="00730703">
      <w:pPr>
        <w:pStyle w:val="a3"/>
        <w:spacing w:line="264" w:lineRule="auto"/>
        <w:ind w:right="571"/>
      </w:pPr>
      <w:r w:rsidRPr="00F71567">
        <w:t>Написание с опорой на образец поздравления с праздниками (с днём рождения, Новым годом, Рождеством) с выражением пожеланий.</w:t>
      </w:r>
    </w:p>
    <w:p w:rsidR="004D4C05" w:rsidRPr="00F71567" w:rsidRDefault="00730703">
      <w:pPr>
        <w:pStyle w:val="a3"/>
        <w:spacing w:line="264" w:lineRule="auto"/>
        <w:ind w:right="571"/>
      </w:pPr>
      <w:r w:rsidRPr="00F71567">
        <w:t xml:space="preserve">Написание электронного сообщения личного характера с опорой на </w:t>
      </w:r>
      <w:r w:rsidRPr="00F71567">
        <w:rPr>
          <w:spacing w:val="-2"/>
        </w:rPr>
        <w:t>образец.</w:t>
      </w:r>
    </w:p>
    <w:p w:rsidR="004D4C05" w:rsidRPr="00F71567" w:rsidRDefault="00730703">
      <w:pPr>
        <w:pStyle w:val="2"/>
        <w:spacing w:line="322" w:lineRule="exact"/>
      </w:pPr>
      <w:r w:rsidRPr="00F71567">
        <w:t>Языковые</w:t>
      </w:r>
      <w:r w:rsidRPr="00F71567">
        <w:rPr>
          <w:spacing w:val="-5"/>
        </w:rPr>
        <w:t xml:space="preserve"> </w:t>
      </w:r>
      <w:r w:rsidRPr="00F71567">
        <w:t>знания</w:t>
      </w:r>
      <w:r w:rsidRPr="00F71567">
        <w:rPr>
          <w:spacing w:val="-5"/>
        </w:rPr>
        <w:t xml:space="preserve"> </w:t>
      </w:r>
      <w:r w:rsidRPr="00F71567">
        <w:t>и</w:t>
      </w:r>
      <w:r w:rsidRPr="00F71567">
        <w:rPr>
          <w:spacing w:val="-5"/>
        </w:rPr>
        <w:t xml:space="preserve"> </w:t>
      </w:r>
      <w:r w:rsidRPr="00F71567">
        <w:rPr>
          <w:spacing w:val="-2"/>
        </w:rPr>
        <w:t>навыки</w:t>
      </w:r>
    </w:p>
    <w:p w:rsidR="004D4C05" w:rsidRPr="00F71567" w:rsidRDefault="00730703">
      <w:pPr>
        <w:spacing w:before="33"/>
        <w:ind w:left="885"/>
        <w:jc w:val="both"/>
        <w:rPr>
          <w:i/>
          <w:sz w:val="28"/>
        </w:rPr>
      </w:pPr>
      <w:r w:rsidRPr="00F71567">
        <w:rPr>
          <w:i/>
          <w:sz w:val="28"/>
        </w:rPr>
        <w:t>Фонетическая</w:t>
      </w:r>
      <w:r w:rsidRPr="00F71567">
        <w:rPr>
          <w:i/>
          <w:spacing w:val="-8"/>
          <w:sz w:val="28"/>
        </w:rPr>
        <w:t xml:space="preserve"> </w:t>
      </w:r>
      <w:r w:rsidRPr="00F71567">
        <w:rPr>
          <w:i/>
          <w:sz w:val="28"/>
        </w:rPr>
        <w:t>сторона</w:t>
      </w:r>
      <w:r w:rsidRPr="00F71567">
        <w:rPr>
          <w:i/>
          <w:spacing w:val="-9"/>
          <w:sz w:val="28"/>
        </w:rPr>
        <w:t xml:space="preserve"> </w:t>
      </w:r>
      <w:r w:rsidRPr="00F71567">
        <w:rPr>
          <w:i/>
          <w:spacing w:val="-4"/>
          <w:sz w:val="28"/>
        </w:rPr>
        <w:t>речи</w:t>
      </w:r>
    </w:p>
    <w:p w:rsidR="004D4C05" w:rsidRPr="00F71567" w:rsidRDefault="00730703">
      <w:pPr>
        <w:pStyle w:val="a3"/>
        <w:spacing w:before="31" w:line="264" w:lineRule="auto"/>
        <w:ind w:right="563"/>
        <w:rPr>
          <w:i/>
        </w:rPr>
      </w:pPr>
      <w:r w:rsidRPr="00F71567">
        <w:t>Нормы произношения: долгота и краткость гласных, отсутствие оглушения звонких согласных в</w:t>
      </w:r>
      <w:r w:rsidRPr="00F71567">
        <w:rPr>
          <w:spacing w:val="-1"/>
        </w:rPr>
        <w:t xml:space="preserve"> </w:t>
      </w:r>
      <w:r w:rsidRPr="00F71567">
        <w:t>конце</w:t>
      </w:r>
      <w:r w:rsidRPr="00F71567">
        <w:rPr>
          <w:spacing w:val="-1"/>
        </w:rPr>
        <w:t xml:space="preserve"> </w:t>
      </w:r>
      <w:r w:rsidRPr="00F71567">
        <w:t>слога или слова,</w:t>
      </w:r>
      <w:r w:rsidRPr="00F71567">
        <w:rPr>
          <w:spacing w:val="-1"/>
        </w:rPr>
        <w:t xml:space="preserve"> </w:t>
      </w:r>
      <w:r w:rsidRPr="00F71567">
        <w:t>отсутствие</w:t>
      </w:r>
      <w:r w:rsidRPr="00F71567">
        <w:rPr>
          <w:spacing w:val="-1"/>
        </w:rPr>
        <w:t xml:space="preserve"> </w:t>
      </w:r>
      <w:r w:rsidRPr="00F71567">
        <w:t xml:space="preserve">смягчения согласных перед гласными. Связующее </w:t>
      </w:r>
      <w:r w:rsidRPr="00F71567">
        <w:rPr>
          <w:i/>
        </w:rPr>
        <w:t>«r» (there is/there are).</w:t>
      </w:r>
    </w:p>
    <w:p w:rsidR="004D4C05" w:rsidRPr="00F71567" w:rsidRDefault="00730703">
      <w:pPr>
        <w:pStyle w:val="a3"/>
        <w:tabs>
          <w:tab w:val="left" w:pos="4787"/>
          <w:tab w:val="left" w:pos="7185"/>
        </w:tabs>
        <w:spacing w:line="264" w:lineRule="auto"/>
        <w:ind w:right="569"/>
      </w:pPr>
      <w:r w:rsidRPr="00F71567">
        <w:rPr>
          <w:spacing w:val="-2"/>
        </w:rPr>
        <w:t>Ритмико-интонационные</w:t>
      </w:r>
      <w:r w:rsidRPr="00F71567">
        <w:tab/>
      </w:r>
      <w:r w:rsidRPr="00F71567">
        <w:rPr>
          <w:spacing w:val="-2"/>
        </w:rPr>
        <w:t>особенности</w:t>
      </w:r>
      <w:r w:rsidRPr="00F71567">
        <w:tab/>
      </w:r>
      <w:r w:rsidRPr="00F71567">
        <w:rPr>
          <w:spacing w:val="-2"/>
        </w:rPr>
        <w:t xml:space="preserve">повествовательного, </w:t>
      </w:r>
      <w:r w:rsidRPr="00F71567">
        <w:t xml:space="preserve">побудительного и вопросительного (общий и специальный вопрос) </w:t>
      </w:r>
      <w:r w:rsidRPr="00F71567">
        <w:rPr>
          <w:spacing w:val="-2"/>
        </w:rPr>
        <w:t>предложений.</w:t>
      </w:r>
    </w:p>
    <w:p w:rsidR="004D4C05" w:rsidRPr="00F71567" w:rsidRDefault="00730703">
      <w:pPr>
        <w:pStyle w:val="a3"/>
        <w:spacing w:before="2" w:line="264" w:lineRule="auto"/>
        <w:ind w:right="565"/>
      </w:pPr>
      <w:r w:rsidRPr="00F71567">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w:t>
      </w:r>
      <w:r w:rsidRPr="00F71567">
        <w:rPr>
          <w:spacing w:val="-2"/>
        </w:rPr>
        <w:t>перечисления.</w:t>
      </w:r>
    </w:p>
    <w:p w:rsidR="004D4C05" w:rsidRPr="00F71567" w:rsidRDefault="00730703">
      <w:pPr>
        <w:pStyle w:val="a3"/>
        <w:spacing w:line="264" w:lineRule="auto"/>
        <w:ind w:right="564"/>
      </w:pPr>
      <w:r w:rsidRPr="00F71567">
        <w:t xml:space="preserve">Правила чтения: гласных в открытом и закрытом слоге в односложных словах, гласных в третьем типе слога (гласная + </w:t>
      </w:r>
      <w:r w:rsidRPr="00F71567">
        <w:rPr>
          <w:i/>
        </w:rPr>
        <w:t>r</w:t>
      </w:r>
      <w:r w:rsidRPr="00F71567">
        <w:t>); согласных; основных звуко-буквенных</w:t>
      </w:r>
      <w:r w:rsidRPr="00F71567">
        <w:rPr>
          <w:spacing w:val="-3"/>
        </w:rPr>
        <w:t xml:space="preserve"> </w:t>
      </w:r>
      <w:r w:rsidRPr="00F71567">
        <w:t>сочетаний,</w:t>
      </w:r>
      <w:r w:rsidRPr="00F71567">
        <w:rPr>
          <w:spacing w:val="-4"/>
        </w:rPr>
        <w:t xml:space="preserve"> </w:t>
      </w:r>
      <w:r w:rsidRPr="00F71567">
        <w:t>в</w:t>
      </w:r>
      <w:r w:rsidRPr="00F71567">
        <w:rPr>
          <w:spacing w:val="-4"/>
        </w:rPr>
        <w:t xml:space="preserve"> </w:t>
      </w:r>
      <w:r w:rsidRPr="00F71567">
        <w:t>частности</w:t>
      </w:r>
      <w:r w:rsidRPr="00F71567">
        <w:rPr>
          <w:spacing w:val="-3"/>
        </w:rPr>
        <w:t xml:space="preserve"> </w:t>
      </w:r>
      <w:r w:rsidRPr="00F71567">
        <w:t>сложных</w:t>
      </w:r>
      <w:r w:rsidRPr="00F71567">
        <w:rPr>
          <w:spacing w:val="-4"/>
        </w:rPr>
        <w:t xml:space="preserve"> </w:t>
      </w:r>
      <w:r w:rsidRPr="00F71567">
        <w:t>сочетаний</w:t>
      </w:r>
      <w:r w:rsidRPr="00F71567">
        <w:rPr>
          <w:spacing w:val="-3"/>
        </w:rPr>
        <w:t xml:space="preserve"> </w:t>
      </w:r>
      <w:r w:rsidRPr="00F71567">
        <w:t>букв</w:t>
      </w:r>
      <w:r w:rsidRPr="00F71567">
        <w:rPr>
          <w:spacing w:val="-4"/>
        </w:rPr>
        <w:t xml:space="preserve"> </w:t>
      </w:r>
      <w:r w:rsidRPr="00F71567">
        <w:t xml:space="preserve">(например, </w:t>
      </w:r>
      <w:r w:rsidRPr="00F71567">
        <w:rPr>
          <w:i/>
        </w:rPr>
        <w:t>tion, ight</w:t>
      </w:r>
      <w:r w:rsidRPr="00F71567">
        <w:t>) в односложных, двусложных и многосложных словах.</w:t>
      </w:r>
    </w:p>
    <w:p w:rsidR="004D4C05" w:rsidRPr="00F71567" w:rsidRDefault="00730703">
      <w:pPr>
        <w:pStyle w:val="a3"/>
        <w:spacing w:line="264" w:lineRule="auto"/>
        <w:ind w:right="564"/>
      </w:pPr>
      <w:r w:rsidRPr="00F71567">
        <w:t>Вычленение некоторых звуко-буквенных сочетаний при анализе изученных слов.</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70"/>
      </w:pPr>
      <w:r w:rsidRPr="00F71567">
        <w:lastRenderedPageBreak/>
        <w:t>Чтение новых слов согласно основным правилам чтения с использованием полной или частичной транскрипции, по аналогии.</w:t>
      </w:r>
    </w:p>
    <w:p w:rsidR="004D4C05" w:rsidRPr="00F71567" w:rsidRDefault="00730703">
      <w:pPr>
        <w:pStyle w:val="a3"/>
        <w:spacing w:before="2" w:line="264" w:lineRule="auto"/>
        <w:ind w:right="562"/>
      </w:pPr>
      <w:r w:rsidRPr="00F71567">
        <w:t>Знаки английской транскрипции; отличие их от букв английского алфавита. Фонетически корректное озвучивание знаков транскрипции.</w:t>
      </w:r>
    </w:p>
    <w:p w:rsidR="004D4C05" w:rsidRPr="00F71567" w:rsidRDefault="00730703">
      <w:pPr>
        <w:spacing w:line="322" w:lineRule="exact"/>
        <w:ind w:left="885"/>
        <w:jc w:val="both"/>
        <w:rPr>
          <w:i/>
          <w:sz w:val="28"/>
        </w:rPr>
      </w:pPr>
      <w:r w:rsidRPr="00F71567">
        <w:rPr>
          <w:i/>
          <w:sz w:val="28"/>
        </w:rPr>
        <w:t>Графика,</w:t>
      </w:r>
      <w:r w:rsidRPr="00F71567">
        <w:rPr>
          <w:i/>
          <w:spacing w:val="-8"/>
          <w:sz w:val="28"/>
        </w:rPr>
        <w:t xml:space="preserve"> </w:t>
      </w:r>
      <w:r w:rsidRPr="00F71567">
        <w:rPr>
          <w:i/>
          <w:sz w:val="28"/>
        </w:rPr>
        <w:t>орфография</w:t>
      </w:r>
      <w:r w:rsidRPr="00F71567">
        <w:rPr>
          <w:i/>
          <w:spacing w:val="-7"/>
          <w:sz w:val="28"/>
        </w:rPr>
        <w:t xml:space="preserve"> </w:t>
      </w:r>
      <w:r w:rsidRPr="00F71567">
        <w:rPr>
          <w:i/>
          <w:sz w:val="28"/>
        </w:rPr>
        <w:t>и</w:t>
      </w:r>
      <w:r w:rsidRPr="00F71567">
        <w:rPr>
          <w:i/>
          <w:spacing w:val="-6"/>
          <w:sz w:val="28"/>
        </w:rPr>
        <w:t xml:space="preserve"> </w:t>
      </w:r>
      <w:r w:rsidRPr="00F71567">
        <w:rPr>
          <w:i/>
          <w:spacing w:val="-2"/>
          <w:sz w:val="28"/>
        </w:rPr>
        <w:t>пунктуация.</w:t>
      </w:r>
    </w:p>
    <w:p w:rsidR="004D4C05" w:rsidRPr="00F71567" w:rsidRDefault="00730703">
      <w:pPr>
        <w:pStyle w:val="a3"/>
        <w:spacing w:before="31" w:line="264" w:lineRule="auto"/>
        <w:ind w:right="560"/>
      </w:pPr>
      <w:r w:rsidRPr="00F71567">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4D4C05" w:rsidRPr="00F71567" w:rsidRDefault="00730703">
      <w:pPr>
        <w:spacing w:before="2"/>
        <w:ind w:left="885"/>
        <w:jc w:val="both"/>
        <w:rPr>
          <w:i/>
          <w:sz w:val="28"/>
        </w:rPr>
      </w:pPr>
      <w:r w:rsidRPr="00F71567">
        <w:rPr>
          <w:i/>
          <w:sz w:val="28"/>
        </w:rPr>
        <w:t>Лексическая</w:t>
      </w:r>
      <w:r w:rsidRPr="00F71567">
        <w:rPr>
          <w:i/>
          <w:spacing w:val="-7"/>
          <w:sz w:val="28"/>
        </w:rPr>
        <w:t xml:space="preserve"> </w:t>
      </w:r>
      <w:r w:rsidRPr="00F71567">
        <w:rPr>
          <w:i/>
          <w:sz w:val="28"/>
        </w:rPr>
        <w:t>сторона</w:t>
      </w:r>
      <w:r w:rsidRPr="00F71567">
        <w:rPr>
          <w:i/>
          <w:spacing w:val="-5"/>
          <w:sz w:val="28"/>
        </w:rPr>
        <w:t xml:space="preserve"> </w:t>
      </w:r>
      <w:r w:rsidRPr="00F71567">
        <w:rPr>
          <w:i/>
          <w:spacing w:val="-4"/>
          <w:sz w:val="28"/>
        </w:rPr>
        <w:t>речи</w:t>
      </w:r>
    </w:p>
    <w:p w:rsidR="004D4C05" w:rsidRPr="00F71567" w:rsidRDefault="00730703">
      <w:pPr>
        <w:pStyle w:val="a3"/>
        <w:spacing w:before="31" w:line="264" w:lineRule="auto"/>
        <w:ind w:right="567"/>
      </w:pPr>
      <w:r w:rsidRPr="00F71567">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4D4C05" w:rsidRPr="00F71567" w:rsidRDefault="00730703">
      <w:pPr>
        <w:spacing w:before="1" w:line="264" w:lineRule="auto"/>
        <w:ind w:left="285" w:right="559" w:firstLine="599"/>
        <w:jc w:val="both"/>
        <w:rPr>
          <w:i/>
          <w:sz w:val="28"/>
        </w:rPr>
      </w:pPr>
      <w:r w:rsidRPr="00F71567">
        <w:rPr>
          <w:sz w:val="28"/>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F71567">
        <w:rPr>
          <w:i/>
          <w:sz w:val="28"/>
        </w:rPr>
        <w:t xml:space="preserve">-er/-or, -ist (worker, actor, artist) </w:t>
      </w:r>
      <w:r w:rsidRPr="00F71567">
        <w:rPr>
          <w:sz w:val="28"/>
        </w:rPr>
        <w:t xml:space="preserve">и конверсии </w:t>
      </w:r>
      <w:r w:rsidRPr="00F71567">
        <w:rPr>
          <w:i/>
          <w:sz w:val="28"/>
        </w:rPr>
        <w:t>(to play – a play).</w:t>
      </w:r>
    </w:p>
    <w:p w:rsidR="004D4C05" w:rsidRPr="00F71567" w:rsidRDefault="00730703">
      <w:pPr>
        <w:pStyle w:val="a3"/>
        <w:spacing w:line="264" w:lineRule="auto"/>
        <w:ind w:right="566"/>
      </w:pPr>
      <w:r w:rsidRPr="00F71567">
        <w:t xml:space="preserve">Использование языковой догадки для распознавания интернациональных слов </w:t>
      </w:r>
      <w:r w:rsidRPr="00F71567">
        <w:rPr>
          <w:i/>
        </w:rPr>
        <w:t>(pilot, film)</w:t>
      </w:r>
      <w:r w:rsidRPr="00F71567">
        <w:t>.</w:t>
      </w:r>
    </w:p>
    <w:p w:rsidR="004D4C05" w:rsidRPr="00F71567" w:rsidRDefault="00730703">
      <w:pPr>
        <w:spacing w:before="1"/>
        <w:ind w:left="885"/>
        <w:jc w:val="both"/>
        <w:rPr>
          <w:i/>
          <w:sz w:val="28"/>
        </w:rPr>
      </w:pPr>
      <w:r w:rsidRPr="00F71567">
        <w:rPr>
          <w:i/>
          <w:sz w:val="28"/>
        </w:rPr>
        <w:t>Грамматическая</w:t>
      </w:r>
      <w:r w:rsidRPr="00F71567">
        <w:rPr>
          <w:i/>
          <w:spacing w:val="-12"/>
          <w:sz w:val="28"/>
        </w:rPr>
        <w:t xml:space="preserve"> </w:t>
      </w:r>
      <w:r w:rsidRPr="00F71567">
        <w:rPr>
          <w:i/>
          <w:sz w:val="28"/>
        </w:rPr>
        <w:t>сторона</w:t>
      </w:r>
      <w:r w:rsidRPr="00F71567">
        <w:rPr>
          <w:i/>
          <w:spacing w:val="-10"/>
          <w:sz w:val="28"/>
        </w:rPr>
        <w:t xml:space="preserve"> </w:t>
      </w:r>
      <w:r w:rsidRPr="00F71567">
        <w:rPr>
          <w:i/>
          <w:spacing w:val="-4"/>
          <w:sz w:val="28"/>
        </w:rPr>
        <w:t>речи</w:t>
      </w:r>
    </w:p>
    <w:p w:rsidR="004D4C05" w:rsidRPr="00F71567" w:rsidRDefault="00730703">
      <w:pPr>
        <w:pStyle w:val="a3"/>
        <w:spacing w:before="31" w:line="264" w:lineRule="auto"/>
        <w:ind w:right="566"/>
      </w:pPr>
      <w:r w:rsidRPr="00F71567">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4D4C05" w:rsidRPr="00F71567" w:rsidRDefault="00730703">
      <w:pPr>
        <w:pStyle w:val="a3"/>
        <w:spacing w:before="1" w:line="264" w:lineRule="auto"/>
        <w:ind w:right="562"/>
      </w:pPr>
      <w:r w:rsidRPr="00F71567">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4D4C05" w:rsidRPr="00F71567" w:rsidRDefault="00730703">
      <w:pPr>
        <w:spacing w:before="1"/>
        <w:ind w:left="885"/>
        <w:jc w:val="both"/>
        <w:rPr>
          <w:sz w:val="28"/>
        </w:rPr>
      </w:pPr>
      <w:r w:rsidRPr="00F71567">
        <w:rPr>
          <w:sz w:val="28"/>
        </w:rPr>
        <w:t>Модальные</w:t>
      </w:r>
      <w:r w:rsidRPr="00F71567">
        <w:rPr>
          <w:spacing w:val="-4"/>
          <w:sz w:val="28"/>
        </w:rPr>
        <w:t xml:space="preserve"> </w:t>
      </w:r>
      <w:r w:rsidRPr="00F71567">
        <w:rPr>
          <w:sz w:val="28"/>
        </w:rPr>
        <w:t>глаголы</w:t>
      </w:r>
      <w:r w:rsidRPr="00F71567">
        <w:rPr>
          <w:spacing w:val="-4"/>
          <w:sz w:val="28"/>
        </w:rPr>
        <w:t xml:space="preserve"> </w:t>
      </w:r>
      <w:r w:rsidRPr="00F71567">
        <w:rPr>
          <w:i/>
          <w:sz w:val="28"/>
        </w:rPr>
        <w:t>must</w:t>
      </w:r>
      <w:r w:rsidRPr="00F71567">
        <w:rPr>
          <w:i/>
          <w:spacing w:val="-6"/>
          <w:sz w:val="28"/>
        </w:rPr>
        <w:t xml:space="preserve"> </w:t>
      </w:r>
      <w:r w:rsidRPr="00F71567">
        <w:rPr>
          <w:sz w:val="28"/>
        </w:rPr>
        <w:t>и</w:t>
      </w:r>
      <w:r w:rsidRPr="00F71567">
        <w:rPr>
          <w:spacing w:val="-3"/>
          <w:sz w:val="28"/>
        </w:rPr>
        <w:t xml:space="preserve"> </w:t>
      </w:r>
      <w:r w:rsidRPr="00F71567">
        <w:rPr>
          <w:i/>
          <w:sz w:val="28"/>
        </w:rPr>
        <w:t>have</w:t>
      </w:r>
      <w:r w:rsidRPr="00F71567">
        <w:rPr>
          <w:i/>
          <w:spacing w:val="-6"/>
          <w:sz w:val="28"/>
        </w:rPr>
        <w:t xml:space="preserve"> </w:t>
      </w:r>
      <w:r w:rsidRPr="00F71567">
        <w:rPr>
          <w:i/>
          <w:spacing w:val="-5"/>
          <w:sz w:val="28"/>
        </w:rPr>
        <w:t>to</w:t>
      </w:r>
      <w:r w:rsidRPr="00F71567">
        <w:rPr>
          <w:spacing w:val="-5"/>
          <w:sz w:val="28"/>
        </w:rPr>
        <w:t>.</w:t>
      </w:r>
    </w:p>
    <w:p w:rsidR="004D4C05" w:rsidRPr="00F71567" w:rsidRDefault="00730703">
      <w:pPr>
        <w:spacing w:before="31" w:line="264" w:lineRule="auto"/>
        <w:ind w:left="285" w:right="560" w:firstLine="599"/>
        <w:jc w:val="both"/>
        <w:rPr>
          <w:sz w:val="28"/>
        </w:rPr>
      </w:pPr>
      <w:r w:rsidRPr="00F71567">
        <w:rPr>
          <w:sz w:val="28"/>
        </w:rPr>
        <w:t>Конструкция</w:t>
      </w:r>
      <w:r w:rsidRPr="00F71567">
        <w:rPr>
          <w:sz w:val="28"/>
          <w:lang w:val="en-US"/>
        </w:rPr>
        <w:t xml:space="preserve"> </w:t>
      </w:r>
      <w:r w:rsidRPr="00F71567">
        <w:rPr>
          <w:i/>
          <w:sz w:val="28"/>
          <w:lang w:val="en-US"/>
        </w:rPr>
        <w:t xml:space="preserve">to be going to </w:t>
      </w:r>
      <w:r w:rsidRPr="00F71567">
        <w:rPr>
          <w:sz w:val="28"/>
        </w:rPr>
        <w:t>и</w:t>
      </w:r>
      <w:r w:rsidRPr="00F71567">
        <w:rPr>
          <w:sz w:val="28"/>
          <w:lang w:val="en-US"/>
        </w:rPr>
        <w:t xml:space="preserve"> Future Simple Tense </w:t>
      </w:r>
      <w:r w:rsidRPr="00F71567">
        <w:rPr>
          <w:sz w:val="28"/>
        </w:rPr>
        <w:t>для</w:t>
      </w:r>
      <w:r w:rsidRPr="00F71567">
        <w:rPr>
          <w:sz w:val="28"/>
          <w:lang w:val="en-US"/>
        </w:rPr>
        <w:t xml:space="preserve"> </w:t>
      </w:r>
      <w:r w:rsidRPr="00F71567">
        <w:rPr>
          <w:sz w:val="28"/>
        </w:rPr>
        <w:t>выражения</w:t>
      </w:r>
      <w:r w:rsidRPr="00F71567">
        <w:rPr>
          <w:sz w:val="28"/>
          <w:lang w:val="en-US"/>
        </w:rPr>
        <w:t xml:space="preserve"> </w:t>
      </w:r>
      <w:r w:rsidRPr="00F71567">
        <w:rPr>
          <w:sz w:val="28"/>
        </w:rPr>
        <w:t>будущего</w:t>
      </w:r>
      <w:r w:rsidRPr="00F71567">
        <w:rPr>
          <w:sz w:val="28"/>
          <w:lang w:val="en-US"/>
        </w:rPr>
        <w:t xml:space="preserve"> </w:t>
      </w:r>
      <w:r w:rsidRPr="00F71567">
        <w:rPr>
          <w:sz w:val="28"/>
        </w:rPr>
        <w:t>действия</w:t>
      </w:r>
      <w:r w:rsidRPr="00F71567">
        <w:rPr>
          <w:sz w:val="28"/>
          <w:lang w:val="en-US"/>
        </w:rPr>
        <w:t xml:space="preserve"> (</w:t>
      </w:r>
      <w:r w:rsidRPr="00F71567">
        <w:rPr>
          <w:i/>
          <w:sz w:val="28"/>
          <w:lang w:val="en-US"/>
        </w:rPr>
        <w:t xml:space="preserve">I am going to have my birthday party on Saturday. </w:t>
      </w:r>
      <w:r w:rsidRPr="00F71567">
        <w:rPr>
          <w:i/>
          <w:sz w:val="28"/>
        </w:rPr>
        <w:t>Wait, I’ll help you</w:t>
      </w:r>
      <w:r w:rsidRPr="00F71567">
        <w:rPr>
          <w:sz w:val="28"/>
        </w:rPr>
        <w:t>.).</w:t>
      </w:r>
    </w:p>
    <w:p w:rsidR="004D4C05" w:rsidRPr="00F71567" w:rsidRDefault="00730703">
      <w:pPr>
        <w:pStyle w:val="a3"/>
        <w:spacing w:before="1"/>
        <w:ind w:left="885" w:firstLine="0"/>
      </w:pPr>
      <w:r w:rsidRPr="00F71567">
        <w:t>Отрицательное</w:t>
      </w:r>
      <w:r w:rsidRPr="00F71567">
        <w:rPr>
          <w:spacing w:val="-11"/>
        </w:rPr>
        <w:t xml:space="preserve"> </w:t>
      </w:r>
      <w:r w:rsidRPr="00F71567">
        <w:t>местоимение</w:t>
      </w:r>
      <w:r w:rsidRPr="00F71567">
        <w:rPr>
          <w:spacing w:val="-7"/>
        </w:rPr>
        <w:t xml:space="preserve"> </w:t>
      </w:r>
      <w:r w:rsidRPr="00F71567">
        <w:rPr>
          <w:i/>
          <w:spacing w:val="-5"/>
        </w:rPr>
        <w:t>no</w:t>
      </w:r>
      <w:r w:rsidRPr="00F71567">
        <w:rPr>
          <w:spacing w:val="-5"/>
        </w:rPr>
        <w:t>.</w:t>
      </w:r>
    </w:p>
    <w:p w:rsidR="004D4C05" w:rsidRPr="00F71567" w:rsidRDefault="00730703">
      <w:pPr>
        <w:spacing w:before="30" w:line="264" w:lineRule="auto"/>
        <w:ind w:left="285" w:right="569" w:firstLine="599"/>
        <w:jc w:val="both"/>
        <w:rPr>
          <w:sz w:val="28"/>
        </w:rPr>
      </w:pPr>
      <w:r w:rsidRPr="00F71567">
        <w:rPr>
          <w:sz w:val="28"/>
        </w:rPr>
        <w:t>Степени</w:t>
      </w:r>
      <w:r w:rsidRPr="00F71567">
        <w:rPr>
          <w:spacing w:val="-2"/>
          <w:sz w:val="28"/>
        </w:rPr>
        <w:t xml:space="preserve"> </w:t>
      </w:r>
      <w:r w:rsidRPr="00F71567">
        <w:rPr>
          <w:sz w:val="28"/>
        </w:rPr>
        <w:t>сравнения</w:t>
      </w:r>
      <w:r w:rsidRPr="00F71567">
        <w:rPr>
          <w:spacing w:val="-2"/>
          <w:sz w:val="28"/>
        </w:rPr>
        <w:t xml:space="preserve"> </w:t>
      </w:r>
      <w:r w:rsidRPr="00F71567">
        <w:rPr>
          <w:sz w:val="28"/>
        </w:rPr>
        <w:t>прилагательных (формы,</w:t>
      </w:r>
      <w:r w:rsidRPr="00F71567">
        <w:rPr>
          <w:spacing w:val="-3"/>
          <w:sz w:val="28"/>
        </w:rPr>
        <w:t xml:space="preserve"> </w:t>
      </w:r>
      <w:r w:rsidRPr="00F71567">
        <w:rPr>
          <w:sz w:val="28"/>
        </w:rPr>
        <w:t>образованные</w:t>
      </w:r>
      <w:r w:rsidRPr="00F71567">
        <w:rPr>
          <w:spacing w:val="-3"/>
          <w:sz w:val="28"/>
        </w:rPr>
        <w:t xml:space="preserve"> </w:t>
      </w:r>
      <w:r w:rsidRPr="00F71567">
        <w:rPr>
          <w:sz w:val="28"/>
        </w:rPr>
        <w:t>по</w:t>
      </w:r>
      <w:r w:rsidRPr="00F71567">
        <w:rPr>
          <w:spacing w:val="-2"/>
          <w:sz w:val="28"/>
        </w:rPr>
        <w:t xml:space="preserve"> </w:t>
      </w:r>
      <w:r w:rsidRPr="00F71567">
        <w:rPr>
          <w:sz w:val="28"/>
        </w:rPr>
        <w:t>правилу</w:t>
      </w:r>
      <w:r w:rsidRPr="00F71567">
        <w:rPr>
          <w:spacing w:val="-2"/>
          <w:sz w:val="28"/>
        </w:rPr>
        <w:t xml:space="preserve"> </w:t>
      </w:r>
      <w:r w:rsidRPr="00F71567">
        <w:rPr>
          <w:sz w:val="28"/>
        </w:rPr>
        <w:t xml:space="preserve">и исключения: </w:t>
      </w:r>
      <w:r w:rsidRPr="00F71567">
        <w:rPr>
          <w:i/>
          <w:sz w:val="28"/>
        </w:rPr>
        <w:t>good – better – (the) best, bad – worse – (the) worst</w:t>
      </w:r>
      <w:r w:rsidRPr="00F71567">
        <w:rPr>
          <w:sz w:val="28"/>
        </w:rPr>
        <w:t>.</w:t>
      </w:r>
    </w:p>
    <w:p w:rsidR="004D4C05" w:rsidRPr="00F71567" w:rsidRDefault="00730703">
      <w:pPr>
        <w:pStyle w:val="a3"/>
        <w:spacing w:before="3"/>
        <w:ind w:left="885" w:firstLine="0"/>
      </w:pPr>
      <w:r w:rsidRPr="00F71567">
        <w:t>Наречия</w:t>
      </w:r>
      <w:r w:rsidRPr="00F71567">
        <w:rPr>
          <w:spacing w:val="-5"/>
        </w:rPr>
        <w:t xml:space="preserve"> </w:t>
      </w:r>
      <w:r w:rsidRPr="00F71567">
        <w:rPr>
          <w:spacing w:val="-2"/>
        </w:rPr>
        <w:t>времени.</w:t>
      </w:r>
    </w:p>
    <w:p w:rsidR="004D4C05" w:rsidRPr="00F71567" w:rsidRDefault="00730703">
      <w:pPr>
        <w:spacing w:before="30"/>
        <w:ind w:left="885"/>
        <w:jc w:val="both"/>
        <w:rPr>
          <w:sz w:val="28"/>
        </w:rPr>
      </w:pPr>
      <w:r w:rsidRPr="00F71567">
        <w:rPr>
          <w:sz w:val="28"/>
        </w:rPr>
        <w:t>Обозначение</w:t>
      </w:r>
      <w:r w:rsidRPr="00F71567">
        <w:rPr>
          <w:spacing w:val="-5"/>
          <w:sz w:val="28"/>
        </w:rPr>
        <w:t xml:space="preserve"> </w:t>
      </w:r>
      <w:r w:rsidRPr="00F71567">
        <w:rPr>
          <w:sz w:val="28"/>
        </w:rPr>
        <w:t>даты</w:t>
      </w:r>
      <w:r w:rsidRPr="00F71567">
        <w:rPr>
          <w:spacing w:val="-2"/>
          <w:sz w:val="28"/>
        </w:rPr>
        <w:t xml:space="preserve"> </w:t>
      </w:r>
      <w:r w:rsidRPr="00F71567">
        <w:rPr>
          <w:sz w:val="28"/>
        </w:rPr>
        <w:t>и</w:t>
      </w:r>
      <w:r w:rsidRPr="00F71567">
        <w:rPr>
          <w:spacing w:val="-5"/>
          <w:sz w:val="28"/>
        </w:rPr>
        <w:t xml:space="preserve"> </w:t>
      </w:r>
      <w:r w:rsidRPr="00F71567">
        <w:rPr>
          <w:sz w:val="28"/>
        </w:rPr>
        <w:t>года.</w:t>
      </w:r>
      <w:r w:rsidRPr="00F71567">
        <w:rPr>
          <w:spacing w:val="-6"/>
          <w:sz w:val="28"/>
        </w:rPr>
        <w:t xml:space="preserve"> </w:t>
      </w:r>
      <w:r w:rsidRPr="00F71567">
        <w:rPr>
          <w:sz w:val="28"/>
        </w:rPr>
        <w:t>Обозначение</w:t>
      </w:r>
      <w:r w:rsidRPr="00F71567">
        <w:rPr>
          <w:spacing w:val="-5"/>
          <w:sz w:val="28"/>
        </w:rPr>
        <w:t xml:space="preserve"> </w:t>
      </w:r>
      <w:r w:rsidRPr="00F71567">
        <w:rPr>
          <w:sz w:val="28"/>
        </w:rPr>
        <w:t>времени</w:t>
      </w:r>
      <w:r w:rsidRPr="00F71567">
        <w:rPr>
          <w:spacing w:val="-3"/>
          <w:sz w:val="28"/>
        </w:rPr>
        <w:t xml:space="preserve"> </w:t>
      </w:r>
      <w:r w:rsidRPr="00F71567">
        <w:rPr>
          <w:sz w:val="28"/>
        </w:rPr>
        <w:t>(</w:t>
      </w:r>
      <w:r w:rsidRPr="00F71567">
        <w:rPr>
          <w:i/>
          <w:sz w:val="28"/>
        </w:rPr>
        <w:t>5</w:t>
      </w:r>
      <w:r w:rsidRPr="00F71567">
        <w:rPr>
          <w:i/>
          <w:spacing w:val="-2"/>
          <w:sz w:val="28"/>
        </w:rPr>
        <w:t xml:space="preserve"> </w:t>
      </w:r>
      <w:r w:rsidRPr="00F71567">
        <w:rPr>
          <w:i/>
          <w:sz w:val="28"/>
        </w:rPr>
        <w:t>o’clock;</w:t>
      </w:r>
      <w:r w:rsidRPr="00F71567">
        <w:rPr>
          <w:i/>
          <w:spacing w:val="-2"/>
          <w:sz w:val="28"/>
        </w:rPr>
        <w:t xml:space="preserve"> </w:t>
      </w:r>
      <w:r w:rsidRPr="00F71567">
        <w:rPr>
          <w:i/>
          <w:sz w:val="28"/>
        </w:rPr>
        <w:t>3</w:t>
      </w:r>
      <w:r w:rsidRPr="00F71567">
        <w:rPr>
          <w:i/>
          <w:spacing w:val="-3"/>
          <w:sz w:val="28"/>
        </w:rPr>
        <w:t xml:space="preserve"> </w:t>
      </w:r>
      <w:r w:rsidRPr="00F71567">
        <w:rPr>
          <w:i/>
          <w:sz w:val="28"/>
        </w:rPr>
        <w:t>am,</w:t>
      </w:r>
      <w:r w:rsidRPr="00F71567">
        <w:rPr>
          <w:i/>
          <w:spacing w:val="-3"/>
          <w:sz w:val="28"/>
        </w:rPr>
        <w:t xml:space="preserve"> </w:t>
      </w:r>
      <w:r w:rsidRPr="00F71567">
        <w:rPr>
          <w:i/>
          <w:sz w:val="28"/>
        </w:rPr>
        <w:t>2</w:t>
      </w:r>
      <w:r w:rsidRPr="00F71567">
        <w:rPr>
          <w:i/>
          <w:spacing w:val="-4"/>
          <w:sz w:val="28"/>
        </w:rPr>
        <w:t xml:space="preserve"> pm</w:t>
      </w:r>
      <w:r w:rsidRPr="00F71567">
        <w:rPr>
          <w:spacing w:val="-4"/>
          <w:sz w:val="28"/>
        </w:rPr>
        <w:t>).</w:t>
      </w:r>
    </w:p>
    <w:p w:rsidR="004D4C05" w:rsidRPr="00F71567" w:rsidRDefault="004D4C05">
      <w:pPr>
        <w:jc w:val="both"/>
        <w:rPr>
          <w:sz w:val="28"/>
        </w:rPr>
        <w:sectPr w:rsidR="004D4C05" w:rsidRPr="00F71567">
          <w:pgSz w:w="11910" w:h="16390"/>
          <w:pgMar w:top="1060" w:right="283" w:bottom="1200" w:left="1417" w:header="0" w:footer="974" w:gutter="0"/>
          <w:cols w:space="720"/>
        </w:sectPr>
      </w:pPr>
    </w:p>
    <w:p w:rsidR="004D4C05" w:rsidRPr="00F71567" w:rsidRDefault="00730703">
      <w:pPr>
        <w:pStyle w:val="2"/>
        <w:spacing w:before="73"/>
      </w:pPr>
      <w:r w:rsidRPr="00F71567">
        <w:lastRenderedPageBreak/>
        <w:t>Социокультурные</w:t>
      </w:r>
      <w:r w:rsidRPr="00F71567">
        <w:rPr>
          <w:spacing w:val="-8"/>
        </w:rPr>
        <w:t xml:space="preserve"> </w:t>
      </w:r>
      <w:r w:rsidRPr="00F71567">
        <w:t>знания</w:t>
      </w:r>
      <w:r w:rsidRPr="00F71567">
        <w:rPr>
          <w:spacing w:val="-8"/>
        </w:rPr>
        <w:t xml:space="preserve"> </w:t>
      </w:r>
      <w:r w:rsidRPr="00F71567">
        <w:t>и</w:t>
      </w:r>
      <w:r w:rsidRPr="00F71567">
        <w:rPr>
          <w:spacing w:val="-8"/>
        </w:rPr>
        <w:t xml:space="preserve"> </w:t>
      </w:r>
      <w:r w:rsidRPr="00F71567">
        <w:rPr>
          <w:spacing w:val="-2"/>
        </w:rPr>
        <w:t>умения</w:t>
      </w:r>
    </w:p>
    <w:p w:rsidR="004D4C05" w:rsidRPr="00F71567" w:rsidRDefault="00730703">
      <w:pPr>
        <w:pStyle w:val="a3"/>
        <w:spacing w:before="33" w:line="264" w:lineRule="auto"/>
        <w:ind w:right="564"/>
      </w:pPr>
      <w:r w:rsidRPr="00F71567">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w:t>
      </w:r>
      <w:r w:rsidRPr="00F71567">
        <w:rPr>
          <w:spacing w:val="40"/>
        </w:rPr>
        <w:t xml:space="preserve"> </w:t>
      </w:r>
      <w:r w:rsidRPr="00F71567">
        <w:t>Новым годом, Рождеством, разговор по телефону).</w:t>
      </w:r>
    </w:p>
    <w:p w:rsidR="004D4C05" w:rsidRPr="00F71567" w:rsidRDefault="00730703">
      <w:pPr>
        <w:pStyle w:val="a3"/>
        <w:spacing w:before="1" w:line="264" w:lineRule="auto"/>
        <w:ind w:right="571"/>
      </w:pPr>
      <w:r w:rsidRPr="00F71567">
        <w:t>Знание произведений детского фольклора (рифмовок, стихов, песенок), персонажей детских книг.</w:t>
      </w:r>
    </w:p>
    <w:p w:rsidR="004D4C05" w:rsidRPr="00F71567" w:rsidRDefault="00730703">
      <w:pPr>
        <w:pStyle w:val="a3"/>
        <w:spacing w:line="264" w:lineRule="auto"/>
        <w:ind w:right="566"/>
      </w:pPr>
      <w:r w:rsidRPr="00F71567">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4D4C05" w:rsidRPr="00F71567" w:rsidRDefault="00730703">
      <w:pPr>
        <w:pStyle w:val="2"/>
        <w:spacing w:before="1"/>
      </w:pPr>
      <w:r w:rsidRPr="00F71567">
        <w:t>Компенсаторные</w:t>
      </w:r>
      <w:r w:rsidRPr="00F71567">
        <w:rPr>
          <w:spacing w:val="-12"/>
        </w:rPr>
        <w:t xml:space="preserve"> </w:t>
      </w:r>
      <w:r w:rsidRPr="00F71567">
        <w:rPr>
          <w:spacing w:val="-2"/>
        </w:rPr>
        <w:t>умения</w:t>
      </w:r>
    </w:p>
    <w:p w:rsidR="004D4C05" w:rsidRPr="00F71567" w:rsidRDefault="00730703">
      <w:pPr>
        <w:pStyle w:val="a3"/>
        <w:spacing w:before="30" w:line="264" w:lineRule="auto"/>
        <w:ind w:right="561"/>
      </w:pPr>
      <w:r w:rsidRPr="00F71567">
        <w:t xml:space="preserve">Использование при чтении и аудировании языковой догадки (умения понять значение незнакомого слова или новое значение знакомого слова из </w:t>
      </w:r>
      <w:r w:rsidRPr="00F71567">
        <w:rPr>
          <w:spacing w:val="-2"/>
        </w:rPr>
        <w:t>контекста).</w:t>
      </w:r>
    </w:p>
    <w:p w:rsidR="004D4C05" w:rsidRPr="00F71567" w:rsidRDefault="00730703">
      <w:pPr>
        <w:pStyle w:val="a3"/>
        <w:spacing w:before="1" w:line="264" w:lineRule="auto"/>
        <w:ind w:right="569"/>
      </w:pPr>
      <w:r w:rsidRPr="00F71567">
        <w:t>Использование в качестве опоры при порождении собственных высказываний ключевых слов, вопросов; картинок, фотографий.</w:t>
      </w:r>
    </w:p>
    <w:p w:rsidR="004D4C05" w:rsidRPr="00F71567" w:rsidRDefault="00730703">
      <w:pPr>
        <w:pStyle w:val="a3"/>
        <w:ind w:left="885" w:firstLine="0"/>
      </w:pPr>
      <w:r w:rsidRPr="00F71567">
        <w:t>Прогнозирование</w:t>
      </w:r>
      <w:r w:rsidRPr="00F71567">
        <w:rPr>
          <w:spacing w:val="-8"/>
        </w:rPr>
        <w:t xml:space="preserve"> </w:t>
      </w:r>
      <w:r w:rsidRPr="00F71567">
        <w:t>содержание</w:t>
      </w:r>
      <w:r w:rsidRPr="00F71567">
        <w:rPr>
          <w:spacing w:val="-5"/>
        </w:rPr>
        <w:t xml:space="preserve"> </w:t>
      </w:r>
      <w:r w:rsidRPr="00F71567">
        <w:t>текста</w:t>
      </w:r>
      <w:r w:rsidRPr="00F71567">
        <w:rPr>
          <w:spacing w:val="-7"/>
        </w:rPr>
        <w:t xml:space="preserve"> </w:t>
      </w:r>
      <w:r w:rsidRPr="00F71567">
        <w:t>для</w:t>
      </w:r>
      <w:r w:rsidRPr="00F71567">
        <w:rPr>
          <w:spacing w:val="-4"/>
        </w:rPr>
        <w:t xml:space="preserve"> </w:t>
      </w:r>
      <w:r w:rsidRPr="00F71567">
        <w:t>чтения</w:t>
      </w:r>
      <w:r w:rsidRPr="00F71567">
        <w:rPr>
          <w:spacing w:val="-5"/>
        </w:rPr>
        <w:t xml:space="preserve"> </w:t>
      </w:r>
      <w:r w:rsidRPr="00F71567">
        <w:t>на</w:t>
      </w:r>
      <w:r w:rsidRPr="00F71567">
        <w:rPr>
          <w:spacing w:val="-8"/>
        </w:rPr>
        <w:t xml:space="preserve"> </w:t>
      </w:r>
      <w:r w:rsidRPr="00F71567">
        <w:t>основе</w:t>
      </w:r>
      <w:r w:rsidRPr="00F71567">
        <w:rPr>
          <w:spacing w:val="-5"/>
        </w:rPr>
        <w:t xml:space="preserve"> </w:t>
      </w:r>
      <w:r w:rsidRPr="00F71567">
        <w:rPr>
          <w:spacing w:val="-2"/>
        </w:rPr>
        <w:t>заголовка.</w:t>
      </w:r>
    </w:p>
    <w:p w:rsidR="004D4C05" w:rsidRPr="00F71567" w:rsidRDefault="00730703">
      <w:pPr>
        <w:pStyle w:val="a3"/>
        <w:spacing w:before="33" w:line="264" w:lineRule="auto"/>
        <w:ind w:right="569"/>
      </w:pPr>
      <w:r w:rsidRPr="00F71567">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68" w:firstLine="0"/>
      </w:pPr>
      <w:r w:rsidRPr="00F71567">
        <w:lastRenderedPageBreak/>
        <w:t>ПЛАНИРУЕМЫЕ РЕЗУЛЬТАТЫ ОСВОЕНИЯ ПРОГРАММЫ ПО ИНОСТРАННОМУ (АНГЛИЙСКОМУ) ЯЗЫКУ НА УРОВНЕ НАЧАЛЬНОГО ОБЩЕГО ОБРАЗОВАНИЯ</w:t>
      </w:r>
    </w:p>
    <w:p w:rsidR="004D4C05" w:rsidRPr="00F71567" w:rsidRDefault="00730703">
      <w:pPr>
        <w:spacing w:before="1"/>
        <w:ind w:left="285"/>
        <w:jc w:val="both"/>
        <w:rPr>
          <w:b/>
          <w:sz w:val="28"/>
        </w:rPr>
      </w:pPr>
      <w:r w:rsidRPr="00F71567">
        <w:rPr>
          <w:b/>
          <w:sz w:val="28"/>
        </w:rPr>
        <w:t>ЛИЧНОСТНЫЕ</w:t>
      </w:r>
      <w:r w:rsidRPr="00F71567">
        <w:rPr>
          <w:b/>
          <w:spacing w:val="-11"/>
          <w:sz w:val="28"/>
        </w:rPr>
        <w:t xml:space="preserve"> </w:t>
      </w:r>
      <w:r w:rsidRPr="00F71567">
        <w:rPr>
          <w:b/>
          <w:spacing w:val="-2"/>
          <w:sz w:val="28"/>
        </w:rPr>
        <w:t>РЕЗУЛЬТАТЫ</w:t>
      </w:r>
    </w:p>
    <w:p w:rsidR="004D4C05" w:rsidRPr="00F71567" w:rsidRDefault="00730703">
      <w:pPr>
        <w:pStyle w:val="a3"/>
        <w:spacing w:before="33" w:line="264" w:lineRule="auto"/>
        <w:ind w:right="562"/>
      </w:pPr>
      <w:r w:rsidRPr="00F71567">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D4C05" w:rsidRPr="00F71567" w:rsidRDefault="00730703">
      <w:pPr>
        <w:pStyle w:val="a3"/>
        <w:spacing w:before="1" w:line="264" w:lineRule="auto"/>
        <w:ind w:right="569"/>
      </w:pPr>
      <w:r w:rsidRPr="00F71567">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4D4C05" w:rsidRPr="00F71567" w:rsidRDefault="00730703">
      <w:pPr>
        <w:pStyle w:val="2"/>
        <w:numPr>
          <w:ilvl w:val="0"/>
          <w:numId w:val="55"/>
        </w:numPr>
        <w:tabs>
          <w:tab w:val="left" w:pos="588"/>
        </w:tabs>
        <w:spacing w:line="320" w:lineRule="exact"/>
        <w:ind w:left="588" w:hanging="303"/>
      </w:pPr>
      <w:r w:rsidRPr="00F71567">
        <w:rPr>
          <w:spacing w:val="-2"/>
        </w:rPr>
        <w:t>гражданско-патриотического</w:t>
      </w:r>
      <w:r w:rsidRPr="00F71567">
        <w:rPr>
          <w:spacing w:val="27"/>
        </w:rPr>
        <w:t xml:space="preserve"> </w:t>
      </w:r>
      <w:r w:rsidRPr="00F71567">
        <w:rPr>
          <w:spacing w:val="-2"/>
        </w:rPr>
        <w:t>воспитания:</w:t>
      </w:r>
    </w:p>
    <w:p w:rsidR="004D4C05" w:rsidRPr="00F71567" w:rsidRDefault="00730703">
      <w:pPr>
        <w:pStyle w:val="a5"/>
        <w:numPr>
          <w:ilvl w:val="1"/>
          <w:numId w:val="55"/>
        </w:numPr>
        <w:tabs>
          <w:tab w:val="left" w:pos="568"/>
        </w:tabs>
        <w:spacing w:before="33"/>
        <w:jc w:val="left"/>
        <w:rPr>
          <w:sz w:val="28"/>
        </w:rPr>
      </w:pPr>
      <w:r w:rsidRPr="00F71567">
        <w:rPr>
          <w:sz w:val="28"/>
        </w:rPr>
        <w:t>становление</w:t>
      </w:r>
      <w:r w:rsidRPr="00F71567">
        <w:rPr>
          <w:spacing w:val="-7"/>
          <w:sz w:val="28"/>
        </w:rPr>
        <w:t xml:space="preserve"> </w:t>
      </w:r>
      <w:r w:rsidRPr="00F71567">
        <w:rPr>
          <w:sz w:val="28"/>
        </w:rPr>
        <w:t>ценностного</w:t>
      </w:r>
      <w:r w:rsidRPr="00F71567">
        <w:rPr>
          <w:spacing w:val="-7"/>
          <w:sz w:val="28"/>
        </w:rPr>
        <w:t xml:space="preserve"> </w:t>
      </w:r>
      <w:r w:rsidRPr="00F71567">
        <w:rPr>
          <w:sz w:val="28"/>
        </w:rPr>
        <w:t>отношения</w:t>
      </w:r>
      <w:r w:rsidRPr="00F71567">
        <w:rPr>
          <w:spacing w:val="-4"/>
          <w:sz w:val="28"/>
        </w:rPr>
        <w:t xml:space="preserve"> </w:t>
      </w:r>
      <w:r w:rsidRPr="00F71567">
        <w:rPr>
          <w:sz w:val="28"/>
        </w:rPr>
        <w:t>к</w:t>
      </w:r>
      <w:r w:rsidRPr="00F71567">
        <w:rPr>
          <w:spacing w:val="-7"/>
          <w:sz w:val="28"/>
        </w:rPr>
        <w:t xml:space="preserve"> </w:t>
      </w:r>
      <w:r w:rsidRPr="00F71567">
        <w:rPr>
          <w:sz w:val="28"/>
        </w:rPr>
        <w:t>своей</w:t>
      </w:r>
      <w:r w:rsidRPr="00F71567">
        <w:rPr>
          <w:spacing w:val="-4"/>
          <w:sz w:val="28"/>
        </w:rPr>
        <w:t xml:space="preserve"> </w:t>
      </w:r>
      <w:r w:rsidRPr="00F71567">
        <w:rPr>
          <w:sz w:val="28"/>
        </w:rPr>
        <w:t>Родине</w:t>
      </w:r>
      <w:r w:rsidRPr="00F71567">
        <w:rPr>
          <w:spacing w:val="-6"/>
          <w:sz w:val="28"/>
        </w:rPr>
        <w:t xml:space="preserve"> </w:t>
      </w:r>
      <w:r w:rsidRPr="00F71567">
        <w:rPr>
          <w:sz w:val="28"/>
        </w:rPr>
        <w:t>–</w:t>
      </w:r>
      <w:r w:rsidRPr="00F71567">
        <w:rPr>
          <w:spacing w:val="-4"/>
          <w:sz w:val="28"/>
        </w:rPr>
        <w:t xml:space="preserve"> </w:t>
      </w:r>
      <w:r w:rsidRPr="00F71567">
        <w:rPr>
          <w:spacing w:val="-2"/>
          <w:sz w:val="28"/>
        </w:rPr>
        <w:t>России;</w:t>
      </w:r>
    </w:p>
    <w:p w:rsidR="004D4C05" w:rsidRPr="00F71567" w:rsidRDefault="00730703">
      <w:pPr>
        <w:pStyle w:val="a5"/>
        <w:numPr>
          <w:ilvl w:val="1"/>
          <w:numId w:val="55"/>
        </w:numPr>
        <w:tabs>
          <w:tab w:val="left" w:pos="568"/>
        </w:tabs>
        <w:spacing w:before="33"/>
        <w:jc w:val="left"/>
        <w:rPr>
          <w:sz w:val="28"/>
        </w:rPr>
      </w:pPr>
      <w:r w:rsidRPr="00F71567">
        <w:rPr>
          <w:sz w:val="28"/>
        </w:rPr>
        <w:t>осознание</w:t>
      </w:r>
      <w:r w:rsidRPr="00F71567">
        <w:rPr>
          <w:spacing w:val="-10"/>
          <w:sz w:val="28"/>
        </w:rPr>
        <w:t xml:space="preserve"> </w:t>
      </w:r>
      <w:r w:rsidRPr="00F71567">
        <w:rPr>
          <w:sz w:val="28"/>
        </w:rPr>
        <w:t>своей</w:t>
      </w:r>
      <w:r w:rsidRPr="00F71567">
        <w:rPr>
          <w:spacing w:val="-8"/>
          <w:sz w:val="28"/>
        </w:rPr>
        <w:t xml:space="preserve"> </w:t>
      </w:r>
      <w:r w:rsidRPr="00F71567">
        <w:rPr>
          <w:sz w:val="28"/>
        </w:rPr>
        <w:t>этнокультурной</w:t>
      </w:r>
      <w:r w:rsidRPr="00F71567">
        <w:rPr>
          <w:spacing w:val="-10"/>
          <w:sz w:val="28"/>
        </w:rPr>
        <w:t xml:space="preserve"> </w:t>
      </w:r>
      <w:r w:rsidRPr="00F71567">
        <w:rPr>
          <w:sz w:val="28"/>
        </w:rPr>
        <w:t>и</w:t>
      </w:r>
      <w:r w:rsidRPr="00F71567">
        <w:rPr>
          <w:spacing w:val="-8"/>
          <w:sz w:val="28"/>
        </w:rPr>
        <w:t xml:space="preserve"> </w:t>
      </w:r>
      <w:r w:rsidRPr="00F71567">
        <w:rPr>
          <w:sz w:val="28"/>
        </w:rPr>
        <w:t>российской</w:t>
      </w:r>
      <w:r w:rsidRPr="00F71567">
        <w:rPr>
          <w:spacing w:val="-8"/>
          <w:sz w:val="28"/>
        </w:rPr>
        <w:t xml:space="preserve"> </w:t>
      </w:r>
      <w:r w:rsidRPr="00F71567">
        <w:rPr>
          <w:sz w:val="28"/>
        </w:rPr>
        <w:t>гражданской</w:t>
      </w:r>
      <w:r w:rsidRPr="00F71567">
        <w:rPr>
          <w:spacing w:val="-7"/>
          <w:sz w:val="28"/>
        </w:rPr>
        <w:t xml:space="preserve"> </w:t>
      </w:r>
      <w:r w:rsidRPr="00F71567">
        <w:rPr>
          <w:spacing w:val="-2"/>
          <w:sz w:val="28"/>
        </w:rPr>
        <w:t>идентичности;</w:t>
      </w:r>
    </w:p>
    <w:p w:rsidR="004D4C05" w:rsidRPr="00F71567" w:rsidRDefault="00730703">
      <w:pPr>
        <w:pStyle w:val="a5"/>
        <w:numPr>
          <w:ilvl w:val="1"/>
          <w:numId w:val="55"/>
        </w:numPr>
        <w:tabs>
          <w:tab w:val="left" w:pos="568"/>
        </w:tabs>
        <w:spacing w:before="31" w:line="264" w:lineRule="auto"/>
        <w:ind w:right="568"/>
        <w:jc w:val="left"/>
        <w:rPr>
          <w:sz w:val="28"/>
        </w:rPr>
      </w:pPr>
      <w:r w:rsidRPr="00F71567">
        <w:rPr>
          <w:sz w:val="28"/>
        </w:rPr>
        <w:t>сопричастность</w:t>
      </w:r>
      <w:r w:rsidRPr="00F71567">
        <w:rPr>
          <w:spacing w:val="80"/>
          <w:sz w:val="28"/>
        </w:rPr>
        <w:t xml:space="preserve"> </w:t>
      </w:r>
      <w:r w:rsidRPr="00F71567">
        <w:rPr>
          <w:sz w:val="28"/>
        </w:rPr>
        <w:t>к</w:t>
      </w:r>
      <w:r w:rsidRPr="00F71567">
        <w:rPr>
          <w:spacing w:val="80"/>
          <w:sz w:val="28"/>
        </w:rPr>
        <w:t xml:space="preserve"> </w:t>
      </w:r>
      <w:r w:rsidRPr="00F71567">
        <w:rPr>
          <w:sz w:val="28"/>
        </w:rPr>
        <w:t>прошлому,</w:t>
      </w:r>
      <w:r w:rsidRPr="00F71567">
        <w:rPr>
          <w:spacing w:val="80"/>
          <w:sz w:val="28"/>
        </w:rPr>
        <w:t xml:space="preserve"> </w:t>
      </w:r>
      <w:r w:rsidRPr="00F71567">
        <w:rPr>
          <w:sz w:val="28"/>
        </w:rPr>
        <w:t>настоящему</w:t>
      </w:r>
      <w:r w:rsidRPr="00F71567">
        <w:rPr>
          <w:spacing w:val="80"/>
          <w:sz w:val="28"/>
        </w:rPr>
        <w:t xml:space="preserve"> </w:t>
      </w:r>
      <w:r w:rsidRPr="00F71567">
        <w:rPr>
          <w:sz w:val="28"/>
        </w:rPr>
        <w:t>и</w:t>
      </w:r>
      <w:r w:rsidRPr="00F71567">
        <w:rPr>
          <w:spacing w:val="40"/>
          <w:sz w:val="28"/>
        </w:rPr>
        <w:t xml:space="preserve"> </w:t>
      </w:r>
      <w:r w:rsidRPr="00F71567">
        <w:rPr>
          <w:sz w:val="28"/>
        </w:rPr>
        <w:t>будущему</w:t>
      </w:r>
      <w:r w:rsidRPr="00F71567">
        <w:rPr>
          <w:spacing w:val="80"/>
          <w:sz w:val="28"/>
        </w:rPr>
        <w:t xml:space="preserve"> </w:t>
      </w:r>
      <w:r w:rsidRPr="00F71567">
        <w:rPr>
          <w:sz w:val="28"/>
        </w:rPr>
        <w:t>своей</w:t>
      </w:r>
      <w:r w:rsidRPr="00F71567">
        <w:rPr>
          <w:spacing w:val="80"/>
          <w:sz w:val="28"/>
        </w:rPr>
        <w:t xml:space="preserve"> </w:t>
      </w:r>
      <w:r w:rsidRPr="00F71567">
        <w:rPr>
          <w:sz w:val="28"/>
        </w:rPr>
        <w:t>страны</w:t>
      </w:r>
      <w:r w:rsidRPr="00F71567">
        <w:rPr>
          <w:spacing w:val="80"/>
          <w:sz w:val="28"/>
        </w:rPr>
        <w:t xml:space="preserve"> </w:t>
      </w:r>
      <w:r w:rsidRPr="00F71567">
        <w:rPr>
          <w:sz w:val="28"/>
        </w:rPr>
        <w:t>и родного края;</w:t>
      </w:r>
    </w:p>
    <w:p w:rsidR="004D4C05" w:rsidRPr="00F71567" w:rsidRDefault="00730703">
      <w:pPr>
        <w:pStyle w:val="a5"/>
        <w:numPr>
          <w:ilvl w:val="1"/>
          <w:numId w:val="55"/>
        </w:numPr>
        <w:tabs>
          <w:tab w:val="left" w:pos="568"/>
        </w:tabs>
        <w:spacing w:line="322" w:lineRule="exact"/>
        <w:jc w:val="left"/>
        <w:rPr>
          <w:sz w:val="28"/>
        </w:rPr>
      </w:pPr>
      <w:r w:rsidRPr="00F71567">
        <w:rPr>
          <w:sz w:val="28"/>
        </w:rPr>
        <w:t>уважение</w:t>
      </w:r>
      <w:r w:rsidRPr="00F71567">
        <w:rPr>
          <w:spacing w:val="-4"/>
          <w:sz w:val="28"/>
        </w:rPr>
        <w:t xml:space="preserve"> </w:t>
      </w:r>
      <w:r w:rsidRPr="00F71567">
        <w:rPr>
          <w:sz w:val="28"/>
        </w:rPr>
        <w:t>к</w:t>
      </w:r>
      <w:r w:rsidRPr="00F71567">
        <w:rPr>
          <w:spacing w:val="-4"/>
          <w:sz w:val="28"/>
        </w:rPr>
        <w:t xml:space="preserve"> </w:t>
      </w:r>
      <w:r w:rsidRPr="00F71567">
        <w:rPr>
          <w:sz w:val="28"/>
        </w:rPr>
        <w:t>своему</w:t>
      </w:r>
      <w:r w:rsidRPr="00F71567">
        <w:rPr>
          <w:spacing w:val="-2"/>
          <w:sz w:val="28"/>
        </w:rPr>
        <w:t xml:space="preserve"> </w:t>
      </w:r>
      <w:r w:rsidRPr="00F71567">
        <w:rPr>
          <w:sz w:val="28"/>
        </w:rPr>
        <w:t>и</w:t>
      </w:r>
      <w:r w:rsidRPr="00F71567">
        <w:rPr>
          <w:spacing w:val="-4"/>
          <w:sz w:val="28"/>
        </w:rPr>
        <w:t xml:space="preserve"> </w:t>
      </w:r>
      <w:r w:rsidRPr="00F71567">
        <w:rPr>
          <w:sz w:val="28"/>
        </w:rPr>
        <w:t>другим</w:t>
      </w:r>
      <w:r w:rsidRPr="00F71567">
        <w:rPr>
          <w:spacing w:val="-6"/>
          <w:sz w:val="28"/>
        </w:rPr>
        <w:t xml:space="preserve"> </w:t>
      </w:r>
      <w:r w:rsidRPr="00F71567">
        <w:rPr>
          <w:spacing w:val="-2"/>
          <w:sz w:val="28"/>
        </w:rPr>
        <w:t>народам;</w:t>
      </w:r>
    </w:p>
    <w:p w:rsidR="004D4C05" w:rsidRPr="00F71567" w:rsidRDefault="00730703">
      <w:pPr>
        <w:pStyle w:val="a5"/>
        <w:numPr>
          <w:ilvl w:val="1"/>
          <w:numId w:val="55"/>
        </w:numPr>
        <w:tabs>
          <w:tab w:val="left" w:pos="568"/>
        </w:tabs>
        <w:spacing w:before="34" w:line="264" w:lineRule="auto"/>
        <w:ind w:right="560"/>
        <w:rPr>
          <w:sz w:val="28"/>
        </w:rPr>
      </w:pPr>
      <w:r w:rsidRPr="00F71567">
        <w:rPr>
          <w:sz w:val="28"/>
        </w:rPr>
        <w:t>первоначальные представления о человеке как члене общества, о правах и ответственности, уважении и достоинстве человека, о нравственно- этических нормах поведения и правилах межличностных отношений.</w:t>
      </w:r>
    </w:p>
    <w:p w:rsidR="004D4C05" w:rsidRPr="00F71567" w:rsidRDefault="00730703">
      <w:pPr>
        <w:pStyle w:val="2"/>
        <w:numPr>
          <w:ilvl w:val="0"/>
          <w:numId w:val="55"/>
        </w:numPr>
        <w:tabs>
          <w:tab w:val="left" w:pos="588"/>
        </w:tabs>
        <w:ind w:left="588" w:hanging="303"/>
      </w:pPr>
      <w:r w:rsidRPr="00F71567">
        <w:rPr>
          <w:spacing w:val="-2"/>
        </w:rPr>
        <w:t>духовно-нравственного</w:t>
      </w:r>
      <w:r w:rsidRPr="00F71567">
        <w:rPr>
          <w:spacing w:val="21"/>
        </w:rPr>
        <w:t xml:space="preserve"> </w:t>
      </w:r>
      <w:r w:rsidRPr="00F71567">
        <w:rPr>
          <w:spacing w:val="-2"/>
        </w:rPr>
        <w:t>воспитания:</w:t>
      </w:r>
    </w:p>
    <w:p w:rsidR="004D4C05" w:rsidRPr="00F71567" w:rsidRDefault="00730703">
      <w:pPr>
        <w:pStyle w:val="a5"/>
        <w:numPr>
          <w:ilvl w:val="1"/>
          <w:numId w:val="55"/>
        </w:numPr>
        <w:tabs>
          <w:tab w:val="left" w:pos="568"/>
        </w:tabs>
        <w:spacing w:before="31"/>
        <w:jc w:val="left"/>
        <w:rPr>
          <w:sz w:val="28"/>
        </w:rPr>
      </w:pPr>
      <w:r w:rsidRPr="00F71567">
        <w:rPr>
          <w:sz w:val="28"/>
        </w:rPr>
        <w:t>признание</w:t>
      </w:r>
      <w:r w:rsidRPr="00F71567">
        <w:rPr>
          <w:spacing w:val="-10"/>
          <w:sz w:val="28"/>
        </w:rPr>
        <w:t xml:space="preserve"> </w:t>
      </w:r>
      <w:r w:rsidRPr="00F71567">
        <w:rPr>
          <w:sz w:val="28"/>
        </w:rPr>
        <w:t>индивидуальности</w:t>
      </w:r>
      <w:r w:rsidRPr="00F71567">
        <w:rPr>
          <w:spacing w:val="-12"/>
          <w:sz w:val="28"/>
        </w:rPr>
        <w:t xml:space="preserve"> </w:t>
      </w:r>
      <w:r w:rsidRPr="00F71567">
        <w:rPr>
          <w:sz w:val="28"/>
        </w:rPr>
        <w:t>каждого</w:t>
      </w:r>
      <w:r w:rsidRPr="00F71567">
        <w:rPr>
          <w:spacing w:val="-10"/>
          <w:sz w:val="28"/>
        </w:rPr>
        <w:t xml:space="preserve"> </w:t>
      </w:r>
      <w:r w:rsidRPr="00F71567">
        <w:rPr>
          <w:spacing w:val="-2"/>
          <w:sz w:val="28"/>
        </w:rPr>
        <w:t>человека;</w:t>
      </w:r>
    </w:p>
    <w:p w:rsidR="004D4C05" w:rsidRPr="00F71567" w:rsidRDefault="00730703">
      <w:pPr>
        <w:pStyle w:val="a5"/>
        <w:numPr>
          <w:ilvl w:val="1"/>
          <w:numId w:val="55"/>
        </w:numPr>
        <w:tabs>
          <w:tab w:val="left" w:pos="568"/>
        </w:tabs>
        <w:spacing w:before="34"/>
        <w:jc w:val="left"/>
        <w:rPr>
          <w:sz w:val="28"/>
        </w:rPr>
      </w:pPr>
      <w:r w:rsidRPr="00F71567">
        <w:rPr>
          <w:sz w:val="28"/>
        </w:rPr>
        <w:t>проявление</w:t>
      </w:r>
      <w:r w:rsidRPr="00F71567">
        <w:rPr>
          <w:spacing w:val="-9"/>
          <w:sz w:val="28"/>
        </w:rPr>
        <w:t xml:space="preserve"> </w:t>
      </w:r>
      <w:r w:rsidRPr="00F71567">
        <w:rPr>
          <w:sz w:val="28"/>
        </w:rPr>
        <w:t>сопереживания,</w:t>
      </w:r>
      <w:r w:rsidRPr="00F71567">
        <w:rPr>
          <w:spacing w:val="-7"/>
          <w:sz w:val="28"/>
        </w:rPr>
        <w:t xml:space="preserve"> </w:t>
      </w:r>
      <w:r w:rsidRPr="00F71567">
        <w:rPr>
          <w:sz w:val="28"/>
        </w:rPr>
        <w:t>уважения</w:t>
      </w:r>
      <w:r w:rsidRPr="00F71567">
        <w:rPr>
          <w:spacing w:val="-6"/>
          <w:sz w:val="28"/>
        </w:rPr>
        <w:t xml:space="preserve"> </w:t>
      </w:r>
      <w:r w:rsidRPr="00F71567">
        <w:rPr>
          <w:sz w:val="28"/>
        </w:rPr>
        <w:t>и</w:t>
      </w:r>
      <w:r w:rsidRPr="00F71567">
        <w:rPr>
          <w:spacing w:val="-9"/>
          <w:sz w:val="28"/>
        </w:rPr>
        <w:t xml:space="preserve"> </w:t>
      </w:r>
      <w:r w:rsidRPr="00F71567">
        <w:rPr>
          <w:spacing w:val="-2"/>
          <w:sz w:val="28"/>
        </w:rPr>
        <w:t>доброжелательности;</w:t>
      </w:r>
    </w:p>
    <w:p w:rsidR="004D4C05" w:rsidRPr="00F71567" w:rsidRDefault="00730703">
      <w:pPr>
        <w:pStyle w:val="a5"/>
        <w:numPr>
          <w:ilvl w:val="1"/>
          <w:numId w:val="55"/>
        </w:numPr>
        <w:tabs>
          <w:tab w:val="left" w:pos="568"/>
          <w:tab w:val="left" w:pos="2081"/>
          <w:tab w:val="left" w:pos="3172"/>
          <w:tab w:val="left" w:pos="4086"/>
          <w:tab w:val="left" w:pos="5668"/>
          <w:tab w:val="left" w:pos="7654"/>
          <w:tab w:val="left" w:pos="8203"/>
        </w:tabs>
        <w:spacing w:before="31" w:line="264" w:lineRule="auto"/>
        <w:ind w:right="572"/>
        <w:jc w:val="left"/>
        <w:rPr>
          <w:sz w:val="28"/>
        </w:rPr>
      </w:pPr>
      <w:r w:rsidRPr="00F71567">
        <w:rPr>
          <w:spacing w:val="-2"/>
          <w:sz w:val="28"/>
        </w:rPr>
        <w:t>неприятие</w:t>
      </w:r>
      <w:r w:rsidRPr="00F71567">
        <w:rPr>
          <w:sz w:val="28"/>
        </w:rPr>
        <w:tab/>
      </w:r>
      <w:r w:rsidRPr="00F71567">
        <w:rPr>
          <w:spacing w:val="-4"/>
          <w:sz w:val="28"/>
        </w:rPr>
        <w:t>любых</w:t>
      </w:r>
      <w:r w:rsidRPr="00F71567">
        <w:rPr>
          <w:sz w:val="28"/>
        </w:rPr>
        <w:tab/>
      </w:r>
      <w:r w:rsidRPr="00F71567">
        <w:rPr>
          <w:spacing w:val="-4"/>
          <w:sz w:val="28"/>
        </w:rPr>
        <w:t>форм</w:t>
      </w:r>
      <w:r w:rsidRPr="00F71567">
        <w:rPr>
          <w:sz w:val="28"/>
        </w:rPr>
        <w:tab/>
      </w:r>
      <w:r w:rsidRPr="00F71567">
        <w:rPr>
          <w:spacing w:val="-2"/>
          <w:sz w:val="28"/>
        </w:rPr>
        <w:t>поведения,</w:t>
      </w:r>
      <w:r w:rsidRPr="00F71567">
        <w:rPr>
          <w:sz w:val="28"/>
        </w:rPr>
        <w:tab/>
      </w:r>
      <w:r w:rsidRPr="00F71567">
        <w:rPr>
          <w:spacing w:val="-2"/>
          <w:sz w:val="28"/>
        </w:rPr>
        <w:t>направленных</w:t>
      </w:r>
      <w:r w:rsidRPr="00F71567">
        <w:rPr>
          <w:sz w:val="28"/>
        </w:rPr>
        <w:tab/>
      </w:r>
      <w:r w:rsidRPr="00F71567">
        <w:rPr>
          <w:spacing w:val="-6"/>
          <w:sz w:val="28"/>
        </w:rPr>
        <w:t>на</w:t>
      </w:r>
      <w:r w:rsidRPr="00F71567">
        <w:rPr>
          <w:sz w:val="28"/>
        </w:rPr>
        <w:tab/>
      </w:r>
      <w:r w:rsidRPr="00F71567">
        <w:rPr>
          <w:spacing w:val="-2"/>
          <w:sz w:val="28"/>
        </w:rPr>
        <w:t xml:space="preserve">причинение </w:t>
      </w:r>
      <w:r w:rsidRPr="00F71567">
        <w:rPr>
          <w:sz w:val="28"/>
        </w:rPr>
        <w:t>физического и морального вреда другим людям.</w:t>
      </w:r>
    </w:p>
    <w:p w:rsidR="004D4C05" w:rsidRPr="00F71567" w:rsidRDefault="00730703">
      <w:pPr>
        <w:pStyle w:val="2"/>
        <w:numPr>
          <w:ilvl w:val="0"/>
          <w:numId w:val="55"/>
        </w:numPr>
        <w:tabs>
          <w:tab w:val="left" w:pos="588"/>
        </w:tabs>
        <w:spacing w:line="322" w:lineRule="exact"/>
        <w:ind w:left="588" w:hanging="303"/>
      </w:pPr>
      <w:r w:rsidRPr="00F71567">
        <w:t>эстетического</w:t>
      </w:r>
      <w:r w:rsidRPr="00F71567">
        <w:rPr>
          <w:spacing w:val="-13"/>
        </w:rPr>
        <w:t xml:space="preserve"> </w:t>
      </w:r>
      <w:r w:rsidRPr="00F71567">
        <w:rPr>
          <w:spacing w:val="-2"/>
        </w:rPr>
        <w:t>воспитания:</w:t>
      </w:r>
    </w:p>
    <w:p w:rsidR="004D4C05" w:rsidRPr="00F71567" w:rsidRDefault="00730703">
      <w:pPr>
        <w:pStyle w:val="a5"/>
        <w:numPr>
          <w:ilvl w:val="1"/>
          <w:numId w:val="55"/>
        </w:numPr>
        <w:tabs>
          <w:tab w:val="left" w:pos="568"/>
        </w:tabs>
        <w:spacing w:before="33" w:line="264" w:lineRule="auto"/>
        <w:ind w:right="568"/>
        <w:rPr>
          <w:sz w:val="28"/>
        </w:rPr>
      </w:pPr>
      <w:r w:rsidRPr="00F71567">
        <w:rPr>
          <w:sz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4D4C05" w:rsidRPr="00F71567" w:rsidRDefault="00730703">
      <w:pPr>
        <w:pStyle w:val="a5"/>
        <w:numPr>
          <w:ilvl w:val="1"/>
          <w:numId w:val="55"/>
        </w:numPr>
        <w:tabs>
          <w:tab w:val="left" w:pos="568"/>
        </w:tabs>
        <w:spacing w:before="1" w:line="264" w:lineRule="auto"/>
        <w:ind w:right="570"/>
        <w:rPr>
          <w:sz w:val="28"/>
        </w:rPr>
      </w:pPr>
      <w:r w:rsidRPr="00F71567">
        <w:rPr>
          <w:sz w:val="28"/>
        </w:rPr>
        <w:t xml:space="preserve">стремление к самовыражению в разных видах художественной </w:t>
      </w:r>
      <w:r w:rsidRPr="00F71567">
        <w:rPr>
          <w:spacing w:val="-2"/>
          <w:sz w:val="28"/>
        </w:rPr>
        <w:t>деятельности.</w:t>
      </w:r>
    </w:p>
    <w:p w:rsidR="004D4C05" w:rsidRPr="00F71567" w:rsidRDefault="00730703">
      <w:pPr>
        <w:pStyle w:val="2"/>
        <w:numPr>
          <w:ilvl w:val="0"/>
          <w:numId w:val="55"/>
        </w:numPr>
        <w:tabs>
          <w:tab w:val="left" w:pos="767"/>
        </w:tabs>
        <w:spacing w:line="264" w:lineRule="auto"/>
        <w:ind w:left="285" w:right="564" w:firstLine="0"/>
        <w:jc w:val="both"/>
      </w:pPr>
      <w:r w:rsidRPr="00F71567">
        <w:t>физического воспитания, формирования культуры здоровья и эмоционального благополучия:</w:t>
      </w:r>
    </w:p>
    <w:p w:rsidR="004D4C05" w:rsidRPr="00F71567" w:rsidRDefault="00730703">
      <w:pPr>
        <w:pStyle w:val="a5"/>
        <w:numPr>
          <w:ilvl w:val="1"/>
          <w:numId w:val="55"/>
        </w:numPr>
        <w:tabs>
          <w:tab w:val="left" w:pos="568"/>
        </w:tabs>
        <w:spacing w:line="264" w:lineRule="auto"/>
        <w:ind w:right="570"/>
        <w:rPr>
          <w:sz w:val="28"/>
        </w:rPr>
      </w:pPr>
      <w:r w:rsidRPr="00F71567">
        <w:rPr>
          <w:sz w:val="28"/>
        </w:rPr>
        <w:t>соблюдение правил здорового и безопасного (для себя и других людей) образа жизни в окружающей среде (в том числе информационной);</w:t>
      </w:r>
    </w:p>
    <w:p w:rsidR="004D4C05" w:rsidRPr="00F71567" w:rsidRDefault="00730703">
      <w:pPr>
        <w:pStyle w:val="a5"/>
        <w:numPr>
          <w:ilvl w:val="1"/>
          <w:numId w:val="55"/>
        </w:numPr>
        <w:tabs>
          <w:tab w:val="left" w:pos="567"/>
        </w:tabs>
        <w:spacing w:line="322" w:lineRule="exact"/>
        <w:ind w:left="567" w:hanging="359"/>
        <w:rPr>
          <w:sz w:val="28"/>
        </w:rPr>
      </w:pPr>
      <w:r w:rsidRPr="00F71567">
        <w:rPr>
          <w:sz w:val="28"/>
        </w:rPr>
        <w:t>бережное</w:t>
      </w:r>
      <w:r w:rsidRPr="00F71567">
        <w:rPr>
          <w:spacing w:val="-8"/>
          <w:sz w:val="28"/>
        </w:rPr>
        <w:t xml:space="preserve"> </w:t>
      </w:r>
      <w:r w:rsidRPr="00F71567">
        <w:rPr>
          <w:sz w:val="28"/>
        </w:rPr>
        <w:t>отношение</w:t>
      </w:r>
      <w:r w:rsidRPr="00F71567">
        <w:rPr>
          <w:spacing w:val="-6"/>
          <w:sz w:val="28"/>
        </w:rPr>
        <w:t xml:space="preserve"> </w:t>
      </w:r>
      <w:r w:rsidRPr="00F71567">
        <w:rPr>
          <w:sz w:val="28"/>
        </w:rPr>
        <w:t>к</w:t>
      </w:r>
      <w:r w:rsidRPr="00F71567">
        <w:rPr>
          <w:spacing w:val="-6"/>
          <w:sz w:val="28"/>
        </w:rPr>
        <w:t xml:space="preserve"> </w:t>
      </w:r>
      <w:r w:rsidRPr="00F71567">
        <w:rPr>
          <w:sz w:val="28"/>
        </w:rPr>
        <w:t>физическому</w:t>
      </w:r>
      <w:r w:rsidRPr="00F71567">
        <w:rPr>
          <w:spacing w:val="-9"/>
          <w:sz w:val="28"/>
        </w:rPr>
        <w:t xml:space="preserve"> </w:t>
      </w:r>
      <w:r w:rsidRPr="00F71567">
        <w:rPr>
          <w:sz w:val="28"/>
        </w:rPr>
        <w:t>и</w:t>
      </w:r>
      <w:r w:rsidRPr="00F71567">
        <w:rPr>
          <w:spacing w:val="-6"/>
          <w:sz w:val="28"/>
        </w:rPr>
        <w:t xml:space="preserve"> </w:t>
      </w:r>
      <w:r w:rsidRPr="00F71567">
        <w:rPr>
          <w:sz w:val="28"/>
        </w:rPr>
        <w:t>психическому</w:t>
      </w:r>
      <w:r w:rsidRPr="00F71567">
        <w:rPr>
          <w:spacing w:val="-4"/>
          <w:sz w:val="28"/>
        </w:rPr>
        <w:t xml:space="preserve"> </w:t>
      </w:r>
      <w:r w:rsidRPr="00F71567">
        <w:rPr>
          <w:spacing w:val="-2"/>
          <w:sz w:val="28"/>
        </w:rPr>
        <w:t>здоровью.</w:t>
      </w:r>
    </w:p>
    <w:p w:rsidR="004D4C05" w:rsidRPr="00F71567" w:rsidRDefault="004D4C05">
      <w:pPr>
        <w:pStyle w:val="a5"/>
        <w:spacing w:line="322" w:lineRule="exact"/>
        <w:rPr>
          <w:sz w:val="28"/>
        </w:rPr>
        <w:sectPr w:rsidR="004D4C05" w:rsidRPr="00F71567">
          <w:pgSz w:w="11910" w:h="16390"/>
          <w:pgMar w:top="1060" w:right="283" w:bottom="1200" w:left="1417" w:header="0" w:footer="974" w:gutter="0"/>
          <w:cols w:space="720"/>
        </w:sectPr>
      </w:pPr>
    </w:p>
    <w:p w:rsidR="004D4C05" w:rsidRPr="00F71567" w:rsidRDefault="00730703">
      <w:pPr>
        <w:pStyle w:val="2"/>
        <w:numPr>
          <w:ilvl w:val="0"/>
          <w:numId w:val="55"/>
        </w:numPr>
        <w:tabs>
          <w:tab w:val="left" w:pos="588"/>
        </w:tabs>
        <w:spacing w:before="73"/>
        <w:ind w:left="588" w:hanging="303"/>
        <w:jc w:val="both"/>
      </w:pPr>
      <w:r w:rsidRPr="00F71567">
        <w:lastRenderedPageBreak/>
        <w:t>трудового</w:t>
      </w:r>
      <w:r w:rsidRPr="00F71567">
        <w:rPr>
          <w:spacing w:val="-7"/>
        </w:rPr>
        <w:t xml:space="preserve"> </w:t>
      </w:r>
      <w:r w:rsidRPr="00F71567">
        <w:rPr>
          <w:spacing w:val="-2"/>
        </w:rPr>
        <w:t>воспитания:</w:t>
      </w:r>
    </w:p>
    <w:p w:rsidR="004D4C05" w:rsidRPr="00F71567" w:rsidRDefault="00730703">
      <w:pPr>
        <w:pStyle w:val="a5"/>
        <w:numPr>
          <w:ilvl w:val="1"/>
          <w:numId w:val="55"/>
        </w:numPr>
        <w:tabs>
          <w:tab w:val="left" w:pos="568"/>
        </w:tabs>
        <w:spacing w:before="33" w:line="264" w:lineRule="auto"/>
        <w:ind w:right="561"/>
        <w:rPr>
          <w:sz w:val="28"/>
        </w:rPr>
      </w:pPr>
      <w:r w:rsidRPr="00F71567">
        <w:rPr>
          <w:sz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4D4C05" w:rsidRPr="00F71567" w:rsidRDefault="00730703">
      <w:pPr>
        <w:pStyle w:val="2"/>
        <w:numPr>
          <w:ilvl w:val="0"/>
          <w:numId w:val="55"/>
        </w:numPr>
        <w:tabs>
          <w:tab w:val="left" w:pos="588"/>
        </w:tabs>
        <w:spacing w:before="1"/>
        <w:ind w:left="588" w:hanging="303"/>
      </w:pPr>
      <w:r w:rsidRPr="00F71567">
        <w:rPr>
          <w:spacing w:val="-2"/>
        </w:rPr>
        <w:t>экологического</w:t>
      </w:r>
      <w:r w:rsidRPr="00F71567">
        <w:rPr>
          <w:spacing w:val="9"/>
        </w:rPr>
        <w:t xml:space="preserve"> </w:t>
      </w:r>
      <w:r w:rsidRPr="00F71567">
        <w:rPr>
          <w:spacing w:val="-2"/>
        </w:rPr>
        <w:t>воспитания:</w:t>
      </w:r>
    </w:p>
    <w:p w:rsidR="004D4C05" w:rsidRPr="00F71567" w:rsidRDefault="00730703">
      <w:pPr>
        <w:pStyle w:val="a5"/>
        <w:numPr>
          <w:ilvl w:val="1"/>
          <w:numId w:val="55"/>
        </w:numPr>
        <w:tabs>
          <w:tab w:val="left" w:pos="568"/>
        </w:tabs>
        <w:spacing w:before="31"/>
        <w:jc w:val="left"/>
        <w:rPr>
          <w:sz w:val="28"/>
        </w:rPr>
      </w:pPr>
      <w:r w:rsidRPr="00F71567">
        <w:rPr>
          <w:sz w:val="28"/>
        </w:rPr>
        <w:t>бережное</w:t>
      </w:r>
      <w:r w:rsidRPr="00F71567">
        <w:rPr>
          <w:spacing w:val="-6"/>
          <w:sz w:val="28"/>
        </w:rPr>
        <w:t xml:space="preserve"> </w:t>
      </w:r>
      <w:r w:rsidRPr="00F71567">
        <w:rPr>
          <w:sz w:val="28"/>
        </w:rPr>
        <w:t>отношение</w:t>
      </w:r>
      <w:r w:rsidRPr="00F71567">
        <w:rPr>
          <w:spacing w:val="-6"/>
          <w:sz w:val="28"/>
        </w:rPr>
        <w:t xml:space="preserve"> </w:t>
      </w:r>
      <w:r w:rsidRPr="00F71567">
        <w:rPr>
          <w:sz w:val="28"/>
        </w:rPr>
        <w:t>к</w:t>
      </w:r>
      <w:r w:rsidRPr="00F71567">
        <w:rPr>
          <w:spacing w:val="-5"/>
          <w:sz w:val="28"/>
        </w:rPr>
        <w:t xml:space="preserve"> </w:t>
      </w:r>
      <w:r w:rsidRPr="00F71567">
        <w:rPr>
          <w:spacing w:val="-2"/>
          <w:sz w:val="28"/>
        </w:rPr>
        <w:t>природе;</w:t>
      </w:r>
    </w:p>
    <w:p w:rsidR="004D4C05" w:rsidRPr="00F71567" w:rsidRDefault="00730703">
      <w:pPr>
        <w:pStyle w:val="a5"/>
        <w:numPr>
          <w:ilvl w:val="1"/>
          <w:numId w:val="55"/>
        </w:numPr>
        <w:tabs>
          <w:tab w:val="left" w:pos="568"/>
        </w:tabs>
        <w:spacing w:before="33"/>
        <w:jc w:val="left"/>
        <w:rPr>
          <w:sz w:val="28"/>
        </w:rPr>
      </w:pPr>
      <w:r w:rsidRPr="00F71567">
        <w:rPr>
          <w:sz w:val="28"/>
        </w:rPr>
        <w:t>неприятие</w:t>
      </w:r>
      <w:r w:rsidRPr="00F71567">
        <w:rPr>
          <w:spacing w:val="-7"/>
          <w:sz w:val="28"/>
        </w:rPr>
        <w:t xml:space="preserve"> </w:t>
      </w:r>
      <w:r w:rsidRPr="00F71567">
        <w:rPr>
          <w:sz w:val="28"/>
        </w:rPr>
        <w:t>действий,</w:t>
      </w:r>
      <w:r w:rsidRPr="00F71567">
        <w:rPr>
          <w:spacing w:val="-8"/>
          <w:sz w:val="28"/>
        </w:rPr>
        <w:t xml:space="preserve"> </w:t>
      </w:r>
      <w:r w:rsidRPr="00F71567">
        <w:rPr>
          <w:sz w:val="28"/>
        </w:rPr>
        <w:t>приносящих</w:t>
      </w:r>
      <w:r w:rsidRPr="00F71567">
        <w:rPr>
          <w:spacing w:val="-6"/>
          <w:sz w:val="28"/>
        </w:rPr>
        <w:t xml:space="preserve"> </w:t>
      </w:r>
      <w:r w:rsidRPr="00F71567">
        <w:rPr>
          <w:sz w:val="28"/>
        </w:rPr>
        <w:t>ей</w:t>
      </w:r>
      <w:r w:rsidRPr="00F71567">
        <w:rPr>
          <w:spacing w:val="-7"/>
          <w:sz w:val="28"/>
        </w:rPr>
        <w:t xml:space="preserve"> </w:t>
      </w:r>
      <w:r w:rsidRPr="00F71567">
        <w:rPr>
          <w:spacing w:val="-4"/>
          <w:sz w:val="28"/>
        </w:rPr>
        <w:t>вред.</w:t>
      </w:r>
    </w:p>
    <w:p w:rsidR="004D4C05" w:rsidRPr="00F71567" w:rsidRDefault="00730703">
      <w:pPr>
        <w:pStyle w:val="2"/>
        <w:numPr>
          <w:ilvl w:val="0"/>
          <w:numId w:val="55"/>
        </w:numPr>
        <w:tabs>
          <w:tab w:val="left" w:pos="588"/>
        </w:tabs>
        <w:spacing w:before="31"/>
        <w:ind w:left="588" w:hanging="303"/>
      </w:pPr>
      <w:r w:rsidRPr="00F71567">
        <w:t>ценности</w:t>
      </w:r>
      <w:r w:rsidRPr="00F71567">
        <w:rPr>
          <w:spacing w:val="-9"/>
        </w:rPr>
        <w:t xml:space="preserve"> </w:t>
      </w:r>
      <w:r w:rsidRPr="00F71567">
        <w:t>научного</w:t>
      </w:r>
      <w:r w:rsidRPr="00F71567">
        <w:rPr>
          <w:spacing w:val="-8"/>
        </w:rPr>
        <w:t xml:space="preserve"> </w:t>
      </w:r>
      <w:r w:rsidRPr="00F71567">
        <w:rPr>
          <w:spacing w:val="-2"/>
        </w:rPr>
        <w:t>познания:</w:t>
      </w:r>
    </w:p>
    <w:p w:rsidR="004D4C05" w:rsidRPr="00F71567" w:rsidRDefault="00730703">
      <w:pPr>
        <w:pStyle w:val="a5"/>
        <w:numPr>
          <w:ilvl w:val="1"/>
          <w:numId w:val="55"/>
        </w:numPr>
        <w:tabs>
          <w:tab w:val="left" w:pos="567"/>
        </w:tabs>
        <w:spacing w:before="33"/>
        <w:ind w:left="567" w:hanging="282"/>
        <w:jc w:val="left"/>
        <w:rPr>
          <w:sz w:val="28"/>
        </w:rPr>
      </w:pPr>
      <w:r w:rsidRPr="00F71567">
        <w:rPr>
          <w:sz w:val="28"/>
        </w:rPr>
        <w:t>первоначальные</w:t>
      </w:r>
      <w:r w:rsidRPr="00F71567">
        <w:rPr>
          <w:spacing w:val="-12"/>
          <w:sz w:val="28"/>
        </w:rPr>
        <w:t xml:space="preserve"> </w:t>
      </w:r>
      <w:r w:rsidRPr="00F71567">
        <w:rPr>
          <w:sz w:val="28"/>
        </w:rPr>
        <w:t>представления</w:t>
      </w:r>
      <w:r w:rsidRPr="00F71567">
        <w:rPr>
          <w:spacing w:val="-10"/>
          <w:sz w:val="28"/>
        </w:rPr>
        <w:t xml:space="preserve"> </w:t>
      </w:r>
      <w:r w:rsidRPr="00F71567">
        <w:rPr>
          <w:sz w:val="28"/>
        </w:rPr>
        <w:t>о</w:t>
      </w:r>
      <w:r w:rsidRPr="00F71567">
        <w:rPr>
          <w:spacing w:val="-7"/>
          <w:sz w:val="28"/>
        </w:rPr>
        <w:t xml:space="preserve"> </w:t>
      </w:r>
      <w:r w:rsidRPr="00F71567">
        <w:rPr>
          <w:sz w:val="28"/>
        </w:rPr>
        <w:t>научной</w:t>
      </w:r>
      <w:r w:rsidRPr="00F71567">
        <w:rPr>
          <w:spacing w:val="-7"/>
          <w:sz w:val="28"/>
        </w:rPr>
        <w:t xml:space="preserve"> </w:t>
      </w:r>
      <w:r w:rsidRPr="00F71567">
        <w:rPr>
          <w:sz w:val="28"/>
        </w:rPr>
        <w:t>картине</w:t>
      </w:r>
      <w:r w:rsidRPr="00F71567">
        <w:rPr>
          <w:spacing w:val="-7"/>
          <w:sz w:val="28"/>
        </w:rPr>
        <w:t xml:space="preserve"> </w:t>
      </w:r>
      <w:r w:rsidRPr="00F71567">
        <w:rPr>
          <w:spacing w:val="-2"/>
          <w:sz w:val="28"/>
        </w:rPr>
        <w:t>мира;</w:t>
      </w:r>
    </w:p>
    <w:p w:rsidR="004D4C05" w:rsidRPr="00F71567" w:rsidRDefault="00730703">
      <w:pPr>
        <w:pStyle w:val="a5"/>
        <w:numPr>
          <w:ilvl w:val="1"/>
          <w:numId w:val="55"/>
        </w:numPr>
        <w:tabs>
          <w:tab w:val="left" w:pos="566"/>
          <w:tab w:val="left" w:pos="568"/>
        </w:tabs>
        <w:spacing w:before="34" w:line="264" w:lineRule="auto"/>
        <w:ind w:right="568" w:hanging="284"/>
        <w:jc w:val="left"/>
        <w:rPr>
          <w:sz w:val="28"/>
        </w:rPr>
      </w:pPr>
      <w:r w:rsidRPr="00F71567">
        <w:rPr>
          <w:sz w:val="28"/>
        </w:rPr>
        <w:t>познавательные интересы, активность, инициативность, любознательность и самостоятельность в познании.</w:t>
      </w:r>
    </w:p>
    <w:p w:rsidR="004D4C05" w:rsidRPr="00F71567" w:rsidRDefault="00730703">
      <w:pPr>
        <w:pStyle w:val="1"/>
        <w:spacing w:line="322" w:lineRule="exact"/>
        <w:ind w:left="285"/>
        <w:jc w:val="both"/>
      </w:pPr>
      <w:r w:rsidRPr="00F71567">
        <w:t>МЕТАПРЕДМЕТНЫЕ</w:t>
      </w:r>
      <w:r w:rsidRPr="00F71567">
        <w:rPr>
          <w:spacing w:val="-15"/>
        </w:rPr>
        <w:t xml:space="preserve"> </w:t>
      </w:r>
      <w:r w:rsidRPr="00F71567">
        <w:rPr>
          <w:spacing w:val="-2"/>
        </w:rPr>
        <w:t>РЕЗУЛЬТАТЫ</w:t>
      </w:r>
    </w:p>
    <w:p w:rsidR="004D4C05" w:rsidRPr="00F71567" w:rsidRDefault="00730703">
      <w:pPr>
        <w:pStyle w:val="a3"/>
        <w:spacing w:before="31" w:line="264" w:lineRule="auto"/>
        <w:ind w:right="563" w:firstLine="0"/>
      </w:pPr>
      <w:r w:rsidRPr="00F71567">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C05" w:rsidRPr="00F71567" w:rsidRDefault="00730703">
      <w:pPr>
        <w:pStyle w:val="2"/>
        <w:spacing w:before="1" w:line="264" w:lineRule="auto"/>
        <w:ind w:left="285" w:right="3383"/>
      </w:pPr>
      <w:r w:rsidRPr="00F71567">
        <w:t>Познавательные</w:t>
      </w:r>
      <w:r w:rsidRPr="00F71567">
        <w:rPr>
          <w:spacing w:val="-10"/>
        </w:rPr>
        <w:t xml:space="preserve"> </w:t>
      </w:r>
      <w:r w:rsidRPr="00F71567">
        <w:t>универсальные</w:t>
      </w:r>
      <w:r w:rsidRPr="00F71567">
        <w:rPr>
          <w:spacing w:val="-10"/>
        </w:rPr>
        <w:t xml:space="preserve"> </w:t>
      </w:r>
      <w:r w:rsidRPr="00F71567">
        <w:t>учебные</w:t>
      </w:r>
      <w:r w:rsidRPr="00F71567">
        <w:rPr>
          <w:spacing w:val="-10"/>
        </w:rPr>
        <w:t xml:space="preserve"> </w:t>
      </w:r>
      <w:r w:rsidRPr="00F71567">
        <w:t>действия Базовые логические действия:</w:t>
      </w:r>
    </w:p>
    <w:p w:rsidR="004D4C05" w:rsidRPr="00F71567" w:rsidRDefault="00730703">
      <w:pPr>
        <w:pStyle w:val="a5"/>
        <w:numPr>
          <w:ilvl w:val="1"/>
          <w:numId w:val="55"/>
        </w:numPr>
        <w:tabs>
          <w:tab w:val="left" w:pos="568"/>
        </w:tabs>
        <w:spacing w:line="264" w:lineRule="auto"/>
        <w:ind w:right="568"/>
        <w:rPr>
          <w:sz w:val="28"/>
        </w:rPr>
      </w:pPr>
      <w:r w:rsidRPr="00F71567">
        <w:rPr>
          <w:sz w:val="28"/>
        </w:rPr>
        <w:t>сравнивать объекты, устанавливать основания для сравнения, устанавливать аналогии;</w:t>
      </w:r>
    </w:p>
    <w:p w:rsidR="004D4C05" w:rsidRPr="00F71567" w:rsidRDefault="00730703">
      <w:pPr>
        <w:pStyle w:val="a5"/>
        <w:numPr>
          <w:ilvl w:val="1"/>
          <w:numId w:val="55"/>
        </w:numPr>
        <w:tabs>
          <w:tab w:val="left" w:pos="567"/>
        </w:tabs>
        <w:spacing w:line="322" w:lineRule="exact"/>
        <w:ind w:left="567" w:hanging="359"/>
        <w:rPr>
          <w:sz w:val="28"/>
        </w:rPr>
      </w:pPr>
      <w:r w:rsidRPr="00F71567">
        <w:rPr>
          <w:sz w:val="28"/>
        </w:rPr>
        <w:t>объединять</w:t>
      </w:r>
      <w:r w:rsidRPr="00F71567">
        <w:rPr>
          <w:spacing w:val="-10"/>
          <w:sz w:val="28"/>
        </w:rPr>
        <w:t xml:space="preserve"> </w:t>
      </w:r>
      <w:r w:rsidRPr="00F71567">
        <w:rPr>
          <w:sz w:val="28"/>
        </w:rPr>
        <w:t>части</w:t>
      </w:r>
      <w:r w:rsidRPr="00F71567">
        <w:rPr>
          <w:spacing w:val="-9"/>
          <w:sz w:val="28"/>
        </w:rPr>
        <w:t xml:space="preserve"> </w:t>
      </w:r>
      <w:r w:rsidRPr="00F71567">
        <w:rPr>
          <w:sz w:val="28"/>
        </w:rPr>
        <w:t>объекта</w:t>
      </w:r>
      <w:r w:rsidRPr="00F71567">
        <w:rPr>
          <w:spacing w:val="-6"/>
          <w:sz w:val="28"/>
        </w:rPr>
        <w:t xml:space="preserve"> </w:t>
      </w:r>
      <w:r w:rsidRPr="00F71567">
        <w:rPr>
          <w:sz w:val="28"/>
        </w:rPr>
        <w:t>(объекты)</w:t>
      </w:r>
      <w:r w:rsidRPr="00F71567">
        <w:rPr>
          <w:spacing w:val="-8"/>
          <w:sz w:val="28"/>
        </w:rPr>
        <w:t xml:space="preserve"> </w:t>
      </w:r>
      <w:r w:rsidRPr="00F71567">
        <w:rPr>
          <w:sz w:val="28"/>
        </w:rPr>
        <w:t>по</w:t>
      </w:r>
      <w:r w:rsidRPr="00F71567">
        <w:rPr>
          <w:spacing w:val="-7"/>
          <w:sz w:val="28"/>
        </w:rPr>
        <w:t xml:space="preserve"> </w:t>
      </w:r>
      <w:r w:rsidRPr="00F71567">
        <w:rPr>
          <w:sz w:val="28"/>
        </w:rPr>
        <w:t>определённому</w:t>
      </w:r>
      <w:r w:rsidRPr="00F71567">
        <w:rPr>
          <w:spacing w:val="-8"/>
          <w:sz w:val="28"/>
        </w:rPr>
        <w:t xml:space="preserve"> </w:t>
      </w:r>
      <w:r w:rsidRPr="00F71567">
        <w:rPr>
          <w:spacing w:val="-2"/>
          <w:sz w:val="28"/>
        </w:rPr>
        <w:t>признаку;</w:t>
      </w:r>
    </w:p>
    <w:p w:rsidR="004D4C05" w:rsidRPr="00F71567" w:rsidRDefault="00730703">
      <w:pPr>
        <w:pStyle w:val="a5"/>
        <w:numPr>
          <w:ilvl w:val="1"/>
          <w:numId w:val="55"/>
        </w:numPr>
        <w:tabs>
          <w:tab w:val="left" w:pos="568"/>
        </w:tabs>
        <w:spacing w:before="32" w:line="264" w:lineRule="auto"/>
        <w:ind w:right="565"/>
        <w:rPr>
          <w:sz w:val="28"/>
        </w:rPr>
      </w:pPr>
      <w:r w:rsidRPr="00F71567">
        <w:rPr>
          <w:sz w:val="28"/>
        </w:rPr>
        <w:t>определять существенный признак для классификации, классифицировать предложенные объекты;</w:t>
      </w:r>
    </w:p>
    <w:p w:rsidR="004D4C05" w:rsidRPr="00F71567" w:rsidRDefault="00730703">
      <w:pPr>
        <w:pStyle w:val="a5"/>
        <w:numPr>
          <w:ilvl w:val="1"/>
          <w:numId w:val="55"/>
        </w:numPr>
        <w:tabs>
          <w:tab w:val="left" w:pos="568"/>
        </w:tabs>
        <w:spacing w:line="264" w:lineRule="auto"/>
        <w:ind w:right="570"/>
        <w:rPr>
          <w:sz w:val="28"/>
        </w:rPr>
      </w:pPr>
      <w:r w:rsidRPr="00F71567">
        <w:rPr>
          <w:sz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4D4C05" w:rsidRPr="00F71567" w:rsidRDefault="00730703">
      <w:pPr>
        <w:pStyle w:val="a5"/>
        <w:numPr>
          <w:ilvl w:val="1"/>
          <w:numId w:val="55"/>
        </w:numPr>
        <w:tabs>
          <w:tab w:val="left" w:pos="568"/>
        </w:tabs>
        <w:spacing w:before="1" w:line="264" w:lineRule="auto"/>
        <w:ind w:right="560"/>
        <w:rPr>
          <w:sz w:val="28"/>
        </w:rPr>
      </w:pPr>
      <w:r w:rsidRPr="00F71567">
        <w:rPr>
          <w:sz w:val="28"/>
        </w:rPr>
        <w:t>выявлять недостаток информации для решения учебной (практической) задачи на основе предложенного алгоритма;</w:t>
      </w:r>
    </w:p>
    <w:p w:rsidR="004D4C05" w:rsidRPr="00F71567" w:rsidRDefault="00730703">
      <w:pPr>
        <w:pStyle w:val="a5"/>
        <w:numPr>
          <w:ilvl w:val="1"/>
          <w:numId w:val="55"/>
        </w:numPr>
        <w:tabs>
          <w:tab w:val="left" w:pos="568"/>
        </w:tabs>
        <w:spacing w:line="264" w:lineRule="auto"/>
        <w:ind w:right="565"/>
        <w:rPr>
          <w:sz w:val="28"/>
        </w:rPr>
      </w:pPr>
      <w:r w:rsidRPr="00F71567">
        <w:rPr>
          <w:sz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4D4C05" w:rsidRPr="00F71567" w:rsidRDefault="00730703">
      <w:pPr>
        <w:pStyle w:val="2"/>
        <w:spacing w:line="322" w:lineRule="exact"/>
        <w:ind w:left="285"/>
        <w:rPr>
          <w:b w:val="0"/>
        </w:rPr>
      </w:pPr>
      <w:r w:rsidRPr="00F71567">
        <w:t>Базовые</w:t>
      </w:r>
      <w:r w:rsidRPr="00F71567">
        <w:rPr>
          <w:spacing w:val="-9"/>
        </w:rPr>
        <w:t xml:space="preserve"> </w:t>
      </w:r>
      <w:r w:rsidRPr="00F71567">
        <w:t>исследовательские</w:t>
      </w:r>
      <w:r w:rsidRPr="00F71567">
        <w:rPr>
          <w:spacing w:val="-8"/>
        </w:rPr>
        <w:t xml:space="preserve"> </w:t>
      </w:r>
      <w:r w:rsidRPr="00F71567">
        <w:rPr>
          <w:spacing w:val="-2"/>
        </w:rPr>
        <w:t>действия</w:t>
      </w:r>
      <w:r w:rsidRPr="00F71567">
        <w:rPr>
          <w:b w:val="0"/>
          <w:spacing w:val="-2"/>
        </w:rPr>
        <w:t>:</w:t>
      </w:r>
    </w:p>
    <w:p w:rsidR="004D4C05" w:rsidRPr="00F71567" w:rsidRDefault="00730703">
      <w:pPr>
        <w:pStyle w:val="a5"/>
        <w:numPr>
          <w:ilvl w:val="1"/>
          <w:numId w:val="55"/>
        </w:numPr>
        <w:tabs>
          <w:tab w:val="left" w:pos="568"/>
        </w:tabs>
        <w:spacing w:before="33" w:line="264" w:lineRule="auto"/>
        <w:ind w:right="566"/>
        <w:rPr>
          <w:sz w:val="28"/>
        </w:rPr>
      </w:pPr>
      <w:r w:rsidRPr="00F71567">
        <w:rPr>
          <w:sz w:val="28"/>
        </w:rPr>
        <w:t>определять разрыв между реальным и желательным состоянием объекта (ситуации) на основе предложенных педагогическим работником</w:t>
      </w:r>
      <w:r w:rsidRPr="00F71567">
        <w:rPr>
          <w:spacing w:val="40"/>
          <w:sz w:val="28"/>
        </w:rPr>
        <w:t xml:space="preserve"> </w:t>
      </w:r>
      <w:r w:rsidRPr="00F71567">
        <w:rPr>
          <w:spacing w:val="-2"/>
          <w:sz w:val="28"/>
        </w:rPr>
        <w:t>вопросов;</w:t>
      </w:r>
    </w:p>
    <w:p w:rsidR="004D4C05" w:rsidRPr="00F71567" w:rsidRDefault="00730703">
      <w:pPr>
        <w:pStyle w:val="a5"/>
        <w:numPr>
          <w:ilvl w:val="1"/>
          <w:numId w:val="55"/>
        </w:numPr>
        <w:tabs>
          <w:tab w:val="left" w:pos="568"/>
        </w:tabs>
        <w:spacing w:line="264" w:lineRule="auto"/>
        <w:ind w:right="568"/>
        <w:rPr>
          <w:sz w:val="28"/>
        </w:rPr>
      </w:pPr>
      <w:r w:rsidRPr="00F71567">
        <w:rPr>
          <w:sz w:val="28"/>
        </w:rPr>
        <w:t>с помощью педагогического работника формулировать цель, планировать изменения объекта, ситуации;</w:t>
      </w:r>
    </w:p>
    <w:p w:rsidR="004D4C05" w:rsidRPr="00F71567" w:rsidRDefault="00730703">
      <w:pPr>
        <w:pStyle w:val="a5"/>
        <w:numPr>
          <w:ilvl w:val="1"/>
          <w:numId w:val="55"/>
        </w:numPr>
        <w:tabs>
          <w:tab w:val="left" w:pos="568"/>
        </w:tabs>
        <w:spacing w:before="1" w:line="264" w:lineRule="auto"/>
        <w:ind w:right="562"/>
        <w:rPr>
          <w:sz w:val="28"/>
        </w:rPr>
      </w:pPr>
      <w:r w:rsidRPr="00F71567">
        <w:rPr>
          <w:sz w:val="28"/>
        </w:rPr>
        <w:t>сравнивать несколько вариантов решения задачи, выбирать наиболее подходящий (на основе предложенных критериев);</w:t>
      </w:r>
    </w:p>
    <w:p w:rsidR="004D4C05" w:rsidRPr="00F71567" w:rsidRDefault="004D4C05">
      <w:pPr>
        <w:pStyle w:val="a5"/>
        <w:spacing w:line="264" w:lineRule="auto"/>
        <w:rPr>
          <w:sz w:val="28"/>
        </w:rPr>
        <w:sectPr w:rsidR="004D4C05" w:rsidRPr="00F71567">
          <w:pgSz w:w="11910" w:h="16390"/>
          <w:pgMar w:top="1060" w:right="283" w:bottom="1200" w:left="1417" w:header="0" w:footer="974" w:gutter="0"/>
          <w:cols w:space="720"/>
        </w:sectPr>
      </w:pPr>
    </w:p>
    <w:p w:rsidR="004D4C05" w:rsidRPr="00F71567" w:rsidRDefault="00730703">
      <w:pPr>
        <w:pStyle w:val="a5"/>
        <w:numPr>
          <w:ilvl w:val="1"/>
          <w:numId w:val="55"/>
        </w:numPr>
        <w:tabs>
          <w:tab w:val="left" w:pos="568"/>
        </w:tabs>
        <w:spacing w:before="73" w:line="264" w:lineRule="auto"/>
        <w:ind w:right="568"/>
        <w:rPr>
          <w:sz w:val="28"/>
        </w:rPr>
      </w:pPr>
      <w:r w:rsidRPr="00F71567">
        <w:rPr>
          <w:sz w:val="28"/>
        </w:rPr>
        <w:lastRenderedPageBreak/>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4D4C05" w:rsidRPr="00F71567" w:rsidRDefault="00730703">
      <w:pPr>
        <w:pStyle w:val="a5"/>
        <w:numPr>
          <w:ilvl w:val="1"/>
          <w:numId w:val="55"/>
        </w:numPr>
        <w:tabs>
          <w:tab w:val="left" w:pos="568"/>
        </w:tabs>
        <w:spacing w:before="1" w:line="264" w:lineRule="auto"/>
        <w:ind w:right="565"/>
        <w:rPr>
          <w:sz w:val="28"/>
        </w:rPr>
      </w:pPr>
      <w:r w:rsidRPr="00F71567">
        <w:rPr>
          <w:sz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4D4C05" w:rsidRPr="00F71567" w:rsidRDefault="00730703">
      <w:pPr>
        <w:pStyle w:val="a5"/>
        <w:numPr>
          <w:ilvl w:val="1"/>
          <w:numId w:val="55"/>
        </w:numPr>
        <w:tabs>
          <w:tab w:val="left" w:pos="568"/>
        </w:tabs>
        <w:spacing w:line="264" w:lineRule="auto"/>
        <w:ind w:right="574"/>
        <w:rPr>
          <w:sz w:val="28"/>
        </w:rPr>
      </w:pPr>
      <w:r w:rsidRPr="00F71567">
        <w:rPr>
          <w:sz w:val="28"/>
        </w:rPr>
        <w:t>прогнозировать возможное развитие процессов, событий и их последствия в аналогичных или сходных ситуациях.</w:t>
      </w:r>
    </w:p>
    <w:p w:rsidR="004D4C05" w:rsidRPr="00F71567" w:rsidRDefault="00730703">
      <w:pPr>
        <w:pStyle w:val="2"/>
        <w:spacing w:line="322" w:lineRule="exact"/>
        <w:ind w:left="285"/>
      </w:pPr>
      <w:r w:rsidRPr="00F71567">
        <w:t>Работа</w:t>
      </w:r>
      <w:r w:rsidRPr="00F71567">
        <w:rPr>
          <w:spacing w:val="-3"/>
        </w:rPr>
        <w:t xml:space="preserve"> </w:t>
      </w:r>
      <w:r w:rsidRPr="00F71567">
        <w:t>с</w:t>
      </w:r>
      <w:r w:rsidRPr="00F71567">
        <w:rPr>
          <w:spacing w:val="-3"/>
        </w:rPr>
        <w:t xml:space="preserve"> </w:t>
      </w:r>
      <w:r w:rsidRPr="00F71567">
        <w:rPr>
          <w:spacing w:val="-2"/>
        </w:rPr>
        <w:t>информацией:</w:t>
      </w:r>
    </w:p>
    <w:p w:rsidR="004D4C05" w:rsidRPr="00F71567" w:rsidRDefault="00730703">
      <w:pPr>
        <w:pStyle w:val="a5"/>
        <w:numPr>
          <w:ilvl w:val="1"/>
          <w:numId w:val="55"/>
        </w:numPr>
        <w:tabs>
          <w:tab w:val="left" w:pos="567"/>
        </w:tabs>
        <w:spacing w:before="34"/>
        <w:ind w:left="567" w:hanging="359"/>
        <w:rPr>
          <w:sz w:val="28"/>
        </w:rPr>
      </w:pPr>
      <w:r w:rsidRPr="00F71567">
        <w:rPr>
          <w:sz w:val="28"/>
        </w:rPr>
        <w:t>выбирать</w:t>
      </w:r>
      <w:r w:rsidRPr="00F71567">
        <w:rPr>
          <w:spacing w:val="-8"/>
          <w:sz w:val="28"/>
        </w:rPr>
        <w:t xml:space="preserve"> </w:t>
      </w:r>
      <w:r w:rsidRPr="00F71567">
        <w:rPr>
          <w:sz w:val="28"/>
        </w:rPr>
        <w:t>источник</w:t>
      </w:r>
      <w:r w:rsidRPr="00F71567">
        <w:rPr>
          <w:spacing w:val="-8"/>
          <w:sz w:val="28"/>
        </w:rPr>
        <w:t xml:space="preserve"> </w:t>
      </w:r>
      <w:r w:rsidRPr="00F71567">
        <w:rPr>
          <w:sz w:val="28"/>
        </w:rPr>
        <w:t>получения</w:t>
      </w:r>
      <w:r w:rsidRPr="00F71567">
        <w:rPr>
          <w:spacing w:val="-6"/>
          <w:sz w:val="28"/>
        </w:rPr>
        <w:t xml:space="preserve"> </w:t>
      </w:r>
      <w:r w:rsidRPr="00F71567">
        <w:rPr>
          <w:spacing w:val="-2"/>
          <w:sz w:val="28"/>
        </w:rPr>
        <w:t>информации;</w:t>
      </w:r>
    </w:p>
    <w:p w:rsidR="004D4C05" w:rsidRPr="00F71567" w:rsidRDefault="00730703">
      <w:pPr>
        <w:pStyle w:val="a5"/>
        <w:numPr>
          <w:ilvl w:val="1"/>
          <w:numId w:val="55"/>
        </w:numPr>
        <w:tabs>
          <w:tab w:val="left" w:pos="568"/>
        </w:tabs>
        <w:spacing w:before="31" w:line="264" w:lineRule="auto"/>
        <w:ind w:right="571"/>
        <w:rPr>
          <w:sz w:val="28"/>
        </w:rPr>
      </w:pPr>
      <w:r w:rsidRPr="00F71567">
        <w:rPr>
          <w:sz w:val="28"/>
        </w:rPr>
        <w:t>согласно заданному алгоритму находить в предложенном источнике информацию, представленную в явном виде;</w:t>
      </w:r>
    </w:p>
    <w:p w:rsidR="004D4C05" w:rsidRPr="00F71567" w:rsidRDefault="00730703">
      <w:pPr>
        <w:pStyle w:val="a5"/>
        <w:numPr>
          <w:ilvl w:val="1"/>
          <w:numId w:val="55"/>
        </w:numPr>
        <w:tabs>
          <w:tab w:val="left" w:pos="568"/>
        </w:tabs>
        <w:spacing w:line="264" w:lineRule="auto"/>
        <w:ind w:right="566"/>
        <w:rPr>
          <w:sz w:val="28"/>
        </w:rPr>
      </w:pPr>
      <w:r w:rsidRPr="00F71567">
        <w:rPr>
          <w:sz w:val="28"/>
        </w:rPr>
        <w:t xml:space="preserve">распознавать достоверную и недостоверную информацию самостоятельно или на основании предложенного педагогическим работником способа её </w:t>
      </w:r>
      <w:r w:rsidRPr="00F71567">
        <w:rPr>
          <w:spacing w:val="-2"/>
          <w:sz w:val="28"/>
        </w:rPr>
        <w:t>проверки;</w:t>
      </w:r>
    </w:p>
    <w:p w:rsidR="004D4C05" w:rsidRPr="00F71567" w:rsidRDefault="00730703">
      <w:pPr>
        <w:pStyle w:val="a5"/>
        <w:numPr>
          <w:ilvl w:val="1"/>
          <w:numId w:val="55"/>
        </w:numPr>
        <w:tabs>
          <w:tab w:val="left" w:pos="568"/>
        </w:tabs>
        <w:spacing w:line="264" w:lineRule="auto"/>
        <w:ind w:right="570"/>
        <w:rPr>
          <w:sz w:val="28"/>
        </w:rPr>
      </w:pPr>
      <w:r w:rsidRPr="00F71567">
        <w:rPr>
          <w:sz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4D4C05" w:rsidRPr="00F71567" w:rsidRDefault="00730703">
      <w:pPr>
        <w:pStyle w:val="a5"/>
        <w:numPr>
          <w:ilvl w:val="1"/>
          <w:numId w:val="55"/>
        </w:numPr>
        <w:tabs>
          <w:tab w:val="left" w:pos="568"/>
        </w:tabs>
        <w:spacing w:before="2" w:line="264" w:lineRule="auto"/>
        <w:ind w:right="564"/>
        <w:rPr>
          <w:sz w:val="28"/>
        </w:rPr>
      </w:pPr>
      <w:r w:rsidRPr="00F71567">
        <w:rPr>
          <w:sz w:val="28"/>
        </w:rPr>
        <w:t>анализировать и создавать текстовую, видео, графическую, звуковую, информацию в соответствии с учебной задачей;</w:t>
      </w:r>
    </w:p>
    <w:p w:rsidR="004D4C05" w:rsidRPr="00F71567" w:rsidRDefault="00730703">
      <w:pPr>
        <w:pStyle w:val="a5"/>
        <w:numPr>
          <w:ilvl w:val="1"/>
          <w:numId w:val="55"/>
        </w:numPr>
        <w:tabs>
          <w:tab w:val="left" w:pos="567"/>
        </w:tabs>
        <w:spacing w:line="322" w:lineRule="exact"/>
        <w:ind w:left="567" w:hanging="359"/>
        <w:rPr>
          <w:sz w:val="28"/>
        </w:rPr>
      </w:pPr>
      <w:r w:rsidRPr="00F71567">
        <w:rPr>
          <w:sz w:val="28"/>
        </w:rPr>
        <w:t>самостоятельно</w:t>
      </w:r>
      <w:r w:rsidRPr="00F71567">
        <w:rPr>
          <w:spacing w:val="-11"/>
          <w:sz w:val="28"/>
        </w:rPr>
        <w:t xml:space="preserve"> </w:t>
      </w:r>
      <w:r w:rsidRPr="00F71567">
        <w:rPr>
          <w:sz w:val="28"/>
        </w:rPr>
        <w:t>создавать</w:t>
      </w:r>
      <w:r w:rsidRPr="00F71567">
        <w:rPr>
          <w:spacing w:val="-8"/>
          <w:sz w:val="28"/>
        </w:rPr>
        <w:t xml:space="preserve"> </w:t>
      </w:r>
      <w:r w:rsidRPr="00F71567">
        <w:rPr>
          <w:sz w:val="28"/>
        </w:rPr>
        <w:t>схемы,</w:t>
      </w:r>
      <w:r w:rsidRPr="00F71567">
        <w:rPr>
          <w:spacing w:val="-7"/>
          <w:sz w:val="28"/>
        </w:rPr>
        <w:t xml:space="preserve"> </w:t>
      </w:r>
      <w:r w:rsidRPr="00F71567">
        <w:rPr>
          <w:sz w:val="28"/>
        </w:rPr>
        <w:t>таблицы</w:t>
      </w:r>
      <w:r w:rsidRPr="00F71567">
        <w:rPr>
          <w:spacing w:val="-9"/>
          <w:sz w:val="28"/>
        </w:rPr>
        <w:t xml:space="preserve"> </w:t>
      </w:r>
      <w:r w:rsidRPr="00F71567">
        <w:rPr>
          <w:sz w:val="28"/>
        </w:rPr>
        <w:t>для</w:t>
      </w:r>
      <w:r w:rsidRPr="00F71567">
        <w:rPr>
          <w:spacing w:val="-6"/>
          <w:sz w:val="28"/>
        </w:rPr>
        <w:t xml:space="preserve"> </w:t>
      </w:r>
      <w:r w:rsidRPr="00F71567">
        <w:rPr>
          <w:sz w:val="28"/>
        </w:rPr>
        <w:t>представления</w:t>
      </w:r>
      <w:r w:rsidRPr="00F71567">
        <w:rPr>
          <w:spacing w:val="-6"/>
          <w:sz w:val="28"/>
        </w:rPr>
        <w:t xml:space="preserve"> </w:t>
      </w:r>
      <w:r w:rsidRPr="00F71567">
        <w:rPr>
          <w:spacing w:val="-2"/>
          <w:sz w:val="28"/>
        </w:rPr>
        <w:t>информации.</w:t>
      </w:r>
    </w:p>
    <w:p w:rsidR="004D4C05" w:rsidRPr="00F71567" w:rsidRDefault="00730703">
      <w:pPr>
        <w:pStyle w:val="2"/>
        <w:spacing w:before="30"/>
        <w:ind w:left="285"/>
      </w:pPr>
      <w:r w:rsidRPr="00F71567">
        <w:t>Коммуникативные</w:t>
      </w:r>
      <w:r w:rsidRPr="00F71567">
        <w:rPr>
          <w:spacing w:val="-11"/>
        </w:rPr>
        <w:t xml:space="preserve"> </w:t>
      </w:r>
      <w:r w:rsidRPr="00F71567">
        <w:t>универсальные</w:t>
      </w:r>
      <w:r w:rsidRPr="00F71567">
        <w:rPr>
          <w:spacing w:val="-8"/>
        </w:rPr>
        <w:t xml:space="preserve"> </w:t>
      </w:r>
      <w:r w:rsidRPr="00F71567">
        <w:t>учебные</w:t>
      </w:r>
      <w:r w:rsidRPr="00F71567">
        <w:rPr>
          <w:spacing w:val="-8"/>
        </w:rPr>
        <w:t xml:space="preserve"> </w:t>
      </w:r>
      <w:r w:rsidRPr="00F71567">
        <w:rPr>
          <w:spacing w:val="-2"/>
        </w:rPr>
        <w:t>действия</w:t>
      </w:r>
    </w:p>
    <w:p w:rsidR="004D4C05" w:rsidRPr="00F71567" w:rsidRDefault="00730703">
      <w:pPr>
        <w:pStyle w:val="a5"/>
        <w:numPr>
          <w:ilvl w:val="1"/>
          <w:numId w:val="55"/>
        </w:numPr>
        <w:tabs>
          <w:tab w:val="left" w:pos="568"/>
          <w:tab w:val="left" w:pos="2585"/>
          <w:tab w:val="left" w:pos="3064"/>
          <w:tab w:val="left" w:pos="5253"/>
          <w:tab w:val="left" w:pos="6808"/>
          <w:tab w:val="left" w:pos="8291"/>
          <w:tab w:val="left" w:pos="9508"/>
        </w:tabs>
        <w:spacing w:before="34" w:line="264" w:lineRule="auto"/>
        <w:ind w:right="562"/>
        <w:jc w:val="left"/>
        <w:rPr>
          <w:sz w:val="28"/>
        </w:rPr>
      </w:pPr>
      <w:r w:rsidRPr="00F71567">
        <w:rPr>
          <w:spacing w:val="-2"/>
          <w:sz w:val="28"/>
        </w:rPr>
        <w:t>воспринимать</w:t>
      </w:r>
      <w:r w:rsidRPr="00F71567">
        <w:rPr>
          <w:sz w:val="28"/>
        </w:rPr>
        <w:tab/>
      </w:r>
      <w:r w:rsidRPr="00F71567">
        <w:rPr>
          <w:spacing w:val="-10"/>
          <w:sz w:val="28"/>
        </w:rPr>
        <w:t>и</w:t>
      </w:r>
      <w:r w:rsidRPr="00F71567">
        <w:rPr>
          <w:sz w:val="28"/>
        </w:rPr>
        <w:tab/>
      </w:r>
      <w:r w:rsidRPr="00F71567">
        <w:rPr>
          <w:spacing w:val="-2"/>
          <w:sz w:val="28"/>
        </w:rPr>
        <w:t>формулировать</w:t>
      </w:r>
      <w:r w:rsidRPr="00F71567">
        <w:rPr>
          <w:sz w:val="28"/>
        </w:rPr>
        <w:tab/>
      </w:r>
      <w:r w:rsidRPr="00F71567">
        <w:rPr>
          <w:spacing w:val="-2"/>
          <w:sz w:val="28"/>
        </w:rPr>
        <w:t>суждения,</w:t>
      </w:r>
      <w:r w:rsidRPr="00F71567">
        <w:rPr>
          <w:sz w:val="28"/>
        </w:rPr>
        <w:tab/>
      </w:r>
      <w:r w:rsidRPr="00F71567">
        <w:rPr>
          <w:spacing w:val="-2"/>
          <w:sz w:val="28"/>
        </w:rPr>
        <w:t>выражать</w:t>
      </w:r>
      <w:r w:rsidRPr="00F71567">
        <w:rPr>
          <w:sz w:val="28"/>
        </w:rPr>
        <w:tab/>
      </w:r>
      <w:r w:rsidRPr="00F71567">
        <w:rPr>
          <w:spacing w:val="-2"/>
          <w:sz w:val="28"/>
        </w:rPr>
        <w:t>эмоции</w:t>
      </w:r>
      <w:r w:rsidRPr="00F71567">
        <w:rPr>
          <w:sz w:val="28"/>
        </w:rPr>
        <w:tab/>
      </w:r>
      <w:r w:rsidRPr="00F71567">
        <w:rPr>
          <w:spacing w:val="-10"/>
          <w:sz w:val="28"/>
        </w:rPr>
        <w:t xml:space="preserve">в </w:t>
      </w:r>
      <w:r w:rsidRPr="00F71567">
        <w:rPr>
          <w:sz w:val="28"/>
        </w:rPr>
        <w:t>соответствии с целями и условиями общения в знакомой среде;</w:t>
      </w:r>
    </w:p>
    <w:p w:rsidR="004D4C05" w:rsidRPr="00F71567" w:rsidRDefault="00730703">
      <w:pPr>
        <w:pStyle w:val="a5"/>
        <w:numPr>
          <w:ilvl w:val="1"/>
          <w:numId w:val="55"/>
        </w:numPr>
        <w:tabs>
          <w:tab w:val="left" w:pos="568"/>
        </w:tabs>
        <w:spacing w:line="266" w:lineRule="auto"/>
        <w:ind w:right="567"/>
        <w:jc w:val="left"/>
        <w:rPr>
          <w:sz w:val="28"/>
        </w:rPr>
      </w:pPr>
      <w:r w:rsidRPr="00F71567">
        <w:rPr>
          <w:sz w:val="28"/>
        </w:rPr>
        <w:t>проявлять</w:t>
      </w:r>
      <w:r w:rsidRPr="00F71567">
        <w:rPr>
          <w:spacing w:val="40"/>
          <w:sz w:val="28"/>
        </w:rPr>
        <w:t xml:space="preserve"> </w:t>
      </w:r>
      <w:r w:rsidRPr="00F71567">
        <w:rPr>
          <w:sz w:val="28"/>
        </w:rPr>
        <w:t>уважительное</w:t>
      </w:r>
      <w:r w:rsidRPr="00F71567">
        <w:rPr>
          <w:spacing w:val="40"/>
          <w:sz w:val="28"/>
        </w:rPr>
        <w:t xml:space="preserve"> </w:t>
      </w:r>
      <w:r w:rsidRPr="00F71567">
        <w:rPr>
          <w:sz w:val="28"/>
        </w:rPr>
        <w:t>отношение</w:t>
      </w:r>
      <w:r w:rsidRPr="00F71567">
        <w:rPr>
          <w:spacing w:val="40"/>
          <w:sz w:val="28"/>
        </w:rPr>
        <w:t xml:space="preserve"> </w:t>
      </w:r>
      <w:r w:rsidRPr="00F71567">
        <w:rPr>
          <w:sz w:val="28"/>
        </w:rPr>
        <w:t>к</w:t>
      </w:r>
      <w:r w:rsidRPr="00F71567">
        <w:rPr>
          <w:spacing w:val="40"/>
          <w:sz w:val="28"/>
        </w:rPr>
        <w:t xml:space="preserve"> </w:t>
      </w:r>
      <w:r w:rsidRPr="00F71567">
        <w:rPr>
          <w:sz w:val="28"/>
        </w:rPr>
        <w:t>собеседнику,</w:t>
      </w:r>
      <w:r w:rsidRPr="00F71567">
        <w:rPr>
          <w:spacing w:val="40"/>
          <w:sz w:val="28"/>
        </w:rPr>
        <w:t xml:space="preserve"> </w:t>
      </w:r>
      <w:r w:rsidRPr="00F71567">
        <w:rPr>
          <w:sz w:val="28"/>
        </w:rPr>
        <w:t>соблюдать</w:t>
      </w:r>
      <w:r w:rsidRPr="00F71567">
        <w:rPr>
          <w:spacing w:val="40"/>
          <w:sz w:val="28"/>
        </w:rPr>
        <w:t xml:space="preserve"> </w:t>
      </w:r>
      <w:r w:rsidRPr="00F71567">
        <w:rPr>
          <w:sz w:val="28"/>
        </w:rPr>
        <w:t>правила</w:t>
      </w:r>
      <w:r w:rsidRPr="00F71567">
        <w:rPr>
          <w:spacing w:val="40"/>
          <w:sz w:val="28"/>
        </w:rPr>
        <w:t xml:space="preserve"> </w:t>
      </w:r>
      <w:r w:rsidRPr="00F71567">
        <w:rPr>
          <w:sz w:val="28"/>
        </w:rPr>
        <w:t>ведения диалога и дискуссии;</w:t>
      </w:r>
    </w:p>
    <w:p w:rsidR="004D4C05" w:rsidRPr="00F71567" w:rsidRDefault="00730703">
      <w:pPr>
        <w:pStyle w:val="a5"/>
        <w:numPr>
          <w:ilvl w:val="1"/>
          <w:numId w:val="55"/>
        </w:numPr>
        <w:tabs>
          <w:tab w:val="left" w:pos="568"/>
        </w:tabs>
        <w:spacing w:line="316" w:lineRule="exact"/>
        <w:jc w:val="left"/>
        <w:rPr>
          <w:sz w:val="28"/>
        </w:rPr>
      </w:pPr>
      <w:r w:rsidRPr="00F71567">
        <w:rPr>
          <w:sz w:val="28"/>
        </w:rPr>
        <w:t>признавать</w:t>
      </w:r>
      <w:r w:rsidRPr="00F71567">
        <w:rPr>
          <w:spacing w:val="-11"/>
          <w:sz w:val="28"/>
        </w:rPr>
        <w:t xml:space="preserve"> </w:t>
      </w:r>
      <w:r w:rsidRPr="00F71567">
        <w:rPr>
          <w:sz w:val="28"/>
        </w:rPr>
        <w:t>возможность</w:t>
      </w:r>
      <w:r w:rsidRPr="00F71567">
        <w:rPr>
          <w:spacing w:val="-10"/>
          <w:sz w:val="28"/>
        </w:rPr>
        <w:t xml:space="preserve"> </w:t>
      </w:r>
      <w:r w:rsidRPr="00F71567">
        <w:rPr>
          <w:sz w:val="28"/>
        </w:rPr>
        <w:t>существования</w:t>
      </w:r>
      <w:r w:rsidRPr="00F71567">
        <w:rPr>
          <w:spacing w:val="-11"/>
          <w:sz w:val="28"/>
        </w:rPr>
        <w:t xml:space="preserve"> </w:t>
      </w:r>
      <w:r w:rsidRPr="00F71567">
        <w:rPr>
          <w:sz w:val="28"/>
        </w:rPr>
        <w:t>разных</w:t>
      </w:r>
      <w:r w:rsidRPr="00F71567">
        <w:rPr>
          <w:spacing w:val="-8"/>
          <w:sz w:val="28"/>
        </w:rPr>
        <w:t xml:space="preserve"> </w:t>
      </w:r>
      <w:r w:rsidRPr="00F71567">
        <w:rPr>
          <w:sz w:val="28"/>
        </w:rPr>
        <w:t>точек</w:t>
      </w:r>
      <w:r w:rsidRPr="00F71567">
        <w:rPr>
          <w:spacing w:val="-9"/>
          <w:sz w:val="28"/>
        </w:rPr>
        <w:t xml:space="preserve"> </w:t>
      </w:r>
      <w:r w:rsidRPr="00F71567">
        <w:rPr>
          <w:spacing w:val="-2"/>
          <w:sz w:val="28"/>
        </w:rPr>
        <w:t>зрения;</w:t>
      </w:r>
    </w:p>
    <w:p w:rsidR="004D4C05" w:rsidRPr="00F71567" w:rsidRDefault="00730703">
      <w:pPr>
        <w:pStyle w:val="a5"/>
        <w:numPr>
          <w:ilvl w:val="1"/>
          <w:numId w:val="55"/>
        </w:numPr>
        <w:tabs>
          <w:tab w:val="left" w:pos="568"/>
        </w:tabs>
        <w:spacing w:before="33"/>
        <w:jc w:val="left"/>
        <w:rPr>
          <w:sz w:val="28"/>
        </w:rPr>
      </w:pPr>
      <w:r w:rsidRPr="00F71567">
        <w:rPr>
          <w:sz w:val="28"/>
        </w:rPr>
        <w:t>корректно</w:t>
      </w:r>
      <w:r w:rsidRPr="00F71567">
        <w:rPr>
          <w:spacing w:val="-9"/>
          <w:sz w:val="28"/>
        </w:rPr>
        <w:t xml:space="preserve"> </w:t>
      </w:r>
      <w:r w:rsidRPr="00F71567">
        <w:rPr>
          <w:sz w:val="28"/>
        </w:rPr>
        <w:t>и</w:t>
      </w:r>
      <w:r w:rsidRPr="00F71567">
        <w:rPr>
          <w:spacing w:val="-7"/>
          <w:sz w:val="28"/>
        </w:rPr>
        <w:t xml:space="preserve"> </w:t>
      </w:r>
      <w:r w:rsidRPr="00F71567">
        <w:rPr>
          <w:sz w:val="28"/>
        </w:rPr>
        <w:t>аргументированно</w:t>
      </w:r>
      <w:r w:rsidRPr="00F71567">
        <w:rPr>
          <w:spacing w:val="-7"/>
          <w:sz w:val="28"/>
        </w:rPr>
        <w:t xml:space="preserve"> </w:t>
      </w:r>
      <w:r w:rsidRPr="00F71567">
        <w:rPr>
          <w:sz w:val="28"/>
        </w:rPr>
        <w:t>высказывать</w:t>
      </w:r>
      <w:r w:rsidRPr="00F71567">
        <w:rPr>
          <w:spacing w:val="-9"/>
          <w:sz w:val="28"/>
        </w:rPr>
        <w:t xml:space="preserve"> </w:t>
      </w:r>
      <w:r w:rsidRPr="00F71567">
        <w:rPr>
          <w:sz w:val="28"/>
        </w:rPr>
        <w:t>своё</w:t>
      </w:r>
      <w:r w:rsidRPr="00F71567">
        <w:rPr>
          <w:spacing w:val="-7"/>
          <w:sz w:val="28"/>
        </w:rPr>
        <w:t xml:space="preserve"> </w:t>
      </w:r>
      <w:r w:rsidRPr="00F71567">
        <w:rPr>
          <w:spacing w:val="-2"/>
          <w:sz w:val="28"/>
        </w:rPr>
        <w:t>мнение;</w:t>
      </w:r>
    </w:p>
    <w:p w:rsidR="004D4C05" w:rsidRPr="00F71567" w:rsidRDefault="00730703">
      <w:pPr>
        <w:pStyle w:val="a5"/>
        <w:numPr>
          <w:ilvl w:val="1"/>
          <w:numId w:val="55"/>
        </w:numPr>
        <w:tabs>
          <w:tab w:val="left" w:pos="568"/>
        </w:tabs>
        <w:spacing w:before="30"/>
        <w:jc w:val="left"/>
        <w:rPr>
          <w:sz w:val="28"/>
        </w:rPr>
      </w:pPr>
      <w:r w:rsidRPr="00F71567">
        <w:rPr>
          <w:sz w:val="28"/>
        </w:rPr>
        <w:t>строить</w:t>
      </w:r>
      <w:r w:rsidRPr="00F71567">
        <w:rPr>
          <w:spacing w:val="-9"/>
          <w:sz w:val="28"/>
        </w:rPr>
        <w:t xml:space="preserve"> </w:t>
      </w:r>
      <w:r w:rsidRPr="00F71567">
        <w:rPr>
          <w:sz w:val="28"/>
        </w:rPr>
        <w:t>речевое</w:t>
      </w:r>
      <w:r w:rsidRPr="00F71567">
        <w:rPr>
          <w:spacing w:val="-6"/>
          <w:sz w:val="28"/>
        </w:rPr>
        <w:t xml:space="preserve"> </w:t>
      </w:r>
      <w:r w:rsidRPr="00F71567">
        <w:rPr>
          <w:sz w:val="28"/>
        </w:rPr>
        <w:t>высказывание</w:t>
      </w:r>
      <w:r w:rsidRPr="00F71567">
        <w:rPr>
          <w:spacing w:val="-6"/>
          <w:sz w:val="28"/>
        </w:rPr>
        <w:t xml:space="preserve"> </w:t>
      </w:r>
      <w:r w:rsidRPr="00F71567">
        <w:rPr>
          <w:sz w:val="28"/>
        </w:rPr>
        <w:t>в</w:t>
      </w:r>
      <w:r w:rsidRPr="00F71567">
        <w:rPr>
          <w:spacing w:val="-7"/>
          <w:sz w:val="28"/>
        </w:rPr>
        <w:t xml:space="preserve"> </w:t>
      </w:r>
      <w:r w:rsidRPr="00F71567">
        <w:rPr>
          <w:sz w:val="28"/>
        </w:rPr>
        <w:t>соответствии</w:t>
      </w:r>
      <w:r w:rsidRPr="00F71567">
        <w:rPr>
          <w:spacing w:val="-5"/>
          <w:sz w:val="28"/>
        </w:rPr>
        <w:t xml:space="preserve"> </w:t>
      </w:r>
      <w:r w:rsidRPr="00F71567">
        <w:rPr>
          <w:sz w:val="28"/>
        </w:rPr>
        <w:t>с</w:t>
      </w:r>
      <w:r w:rsidRPr="00F71567">
        <w:rPr>
          <w:spacing w:val="-10"/>
          <w:sz w:val="28"/>
        </w:rPr>
        <w:t xml:space="preserve"> </w:t>
      </w:r>
      <w:r w:rsidRPr="00F71567">
        <w:rPr>
          <w:sz w:val="28"/>
        </w:rPr>
        <w:t>поставленной</w:t>
      </w:r>
      <w:r w:rsidRPr="00F71567">
        <w:rPr>
          <w:spacing w:val="-5"/>
          <w:sz w:val="28"/>
        </w:rPr>
        <w:t xml:space="preserve"> </w:t>
      </w:r>
      <w:r w:rsidRPr="00F71567">
        <w:rPr>
          <w:spacing w:val="-2"/>
          <w:sz w:val="28"/>
        </w:rPr>
        <w:t>задачей;</w:t>
      </w:r>
    </w:p>
    <w:p w:rsidR="004D4C05" w:rsidRPr="00F71567" w:rsidRDefault="00730703">
      <w:pPr>
        <w:pStyle w:val="a5"/>
        <w:numPr>
          <w:ilvl w:val="1"/>
          <w:numId w:val="55"/>
        </w:numPr>
        <w:tabs>
          <w:tab w:val="left" w:pos="568"/>
          <w:tab w:val="left" w:pos="2010"/>
          <w:tab w:val="left" w:pos="3149"/>
          <w:tab w:val="left" w:pos="3592"/>
          <w:tab w:val="left" w:pos="5348"/>
          <w:tab w:val="left" w:pos="6461"/>
          <w:tab w:val="left" w:pos="8027"/>
        </w:tabs>
        <w:spacing w:before="34" w:line="264" w:lineRule="auto"/>
        <w:ind w:right="569"/>
        <w:jc w:val="left"/>
        <w:rPr>
          <w:sz w:val="28"/>
        </w:rPr>
      </w:pPr>
      <w:r w:rsidRPr="00F71567">
        <w:rPr>
          <w:spacing w:val="-2"/>
          <w:sz w:val="28"/>
        </w:rPr>
        <w:t>создавать</w:t>
      </w:r>
      <w:r w:rsidRPr="00F71567">
        <w:rPr>
          <w:sz w:val="28"/>
        </w:rPr>
        <w:tab/>
      </w:r>
      <w:r w:rsidRPr="00F71567">
        <w:rPr>
          <w:spacing w:val="-2"/>
          <w:sz w:val="28"/>
        </w:rPr>
        <w:t>устные</w:t>
      </w:r>
      <w:r w:rsidRPr="00F71567">
        <w:rPr>
          <w:sz w:val="28"/>
        </w:rPr>
        <w:tab/>
      </w:r>
      <w:r w:rsidRPr="00F71567">
        <w:rPr>
          <w:spacing w:val="-10"/>
          <w:sz w:val="28"/>
        </w:rPr>
        <w:t>и</w:t>
      </w:r>
      <w:r w:rsidRPr="00F71567">
        <w:rPr>
          <w:sz w:val="28"/>
        </w:rPr>
        <w:tab/>
      </w:r>
      <w:r w:rsidRPr="00F71567">
        <w:rPr>
          <w:spacing w:val="-2"/>
          <w:sz w:val="28"/>
        </w:rPr>
        <w:t>письменные</w:t>
      </w:r>
      <w:r w:rsidRPr="00F71567">
        <w:rPr>
          <w:sz w:val="28"/>
        </w:rPr>
        <w:tab/>
      </w:r>
      <w:r w:rsidRPr="00F71567">
        <w:rPr>
          <w:spacing w:val="-2"/>
          <w:sz w:val="28"/>
        </w:rPr>
        <w:t>тексты</w:t>
      </w:r>
      <w:r w:rsidRPr="00F71567">
        <w:rPr>
          <w:sz w:val="28"/>
        </w:rPr>
        <w:tab/>
      </w:r>
      <w:r w:rsidRPr="00F71567">
        <w:rPr>
          <w:spacing w:val="-2"/>
          <w:sz w:val="28"/>
        </w:rPr>
        <w:t>(описание,</w:t>
      </w:r>
      <w:r w:rsidRPr="00F71567">
        <w:rPr>
          <w:sz w:val="28"/>
        </w:rPr>
        <w:tab/>
      </w:r>
      <w:r w:rsidRPr="00F71567">
        <w:rPr>
          <w:spacing w:val="-2"/>
          <w:sz w:val="28"/>
        </w:rPr>
        <w:t>рассуждение, повествование);</w:t>
      </w:r>
    </w:p>
    <w:p w:rsidR="004D4C05" w:rsidRPr="00F71567" w:rsidRDefault="00730703">
      <w:pPr>
        <w:pStyle w:val="a5"/>
        <w:numPr>
          <w:ilvl w:val="1"/>
          <w:numId w:val="55"/>
        </w:numPr>
        <w:tabs>
          <w:tab w:val="left" w:pos="568"/>
        </w:tabs>
        <w:spacing w:line="322" w:lineRule="exact"/>
        <w:jc w:val="left"/>
        <w:rPr>
          <w:sz w:val="28"/>
        </w:rPr>
      </w:pPr>
      <w:r w:rsidRPr="00F71567">
        <w:rPr>
          <w:sz w:val="28"/>
        </w:rPr>
        <w:t>готовить</w:t>
      </w:r>
      <w:r w:rsidRPr="00F71567">
        <w:rPr>
          <w:spacing w:val="-6"/>
          <w:sz w:val="28"/>
        </w:rPr>
        <w:t xml:space="preserve"> </w:t>
      </w:r>
      <w:r w:rsidRPr="00F71567">
        <w:rPr>
          <w:sz w:val="28"/>
        </w:rPr>
        <w:t>небольшие</w:t>
      </w:r>
      <w:r w:rsidRPr="00F71567">
        <w:rPr>
          <w:spacing w:val="-6"/>
          <w:sz w:val="28"/>
        </w:rPr>
        <w:t xml:space="preserve"> </w:t>
      </w:r>
      <w:r w:rsidRPr="00F71567">
        <w:rPr>
          <w:sz w:val="28"/>
        </w:rPr>
        <w:t>публичные</w:t>
      </w:r>
      <w:r w:rsidRPr="00F71567">
        <w:rPr>
          <w:spacing w:val="-4"/>
          <w:sz w:val="28"/>
        </w:rPr>
        <w:t xml:space="preserve"> </w:t>
      </w:r>
      <w:r w:rsidRPr="00F71567">
        <w:rPr>
          <w:spacing w:val="-2"/>
          <w:sz w:val="28"/>
        </w:rPr>
        <w:t>выступления;</w:t>
      </w:r>
    </w:p>
    <w:p w:rsidR="004D4C05" w:rsidRPr="00F71567" w:rsidRDefault="00730703">
      <w:pPr>
        <w:pStyle w:val="a5"/>
        <w:numPr>
          <w:ilvl w:val="1"/>
          <w:numId w:val="55"/>
        </w:numPr>
        <w:tabs>
          <w:tab w:val="left" w:pos="568"/>
        </w:tabs>
        <w:spacing w:before="33" w:line="264" w:lineRule="auto"/>
        <w:ind w:right="566"/>
        <w:jc w:val="left"/>
        <w:rPr>
          <w:sz w:val="28"/>
        </w:rPr>
      </w:pPr>
      <w:r w:rsidRPr="00F71567">
        <w:rPr>
          <w:sz w:val="28"/>
        </w:rPr>
        <w:t>подбирать</w:t>
      </w:r>
      <w:r w:rsidRPr="00F71567">
        <w:rPr>
          <w:spacing w:val="40"/>
          <w:sz w:val="28"/>
        </w:rPr>
        <w:t xml:space="preserve"> </w:t>
      </w:r>
      <w:r w:rsidRPr="00F71567">
        <w:rPr>
          <w:sz w:val="28"/>
        </w:rPr>
        <w:t>иллюстративный</w:t>
      </w:r>
      <w:r w:rsidRPr="00F71567">
        <w:rPr>
          <w:spacing w:val="40"/>
          <w:sz w:val="28"/>
        </w:rPr>
        <w:t xml:space="preserve"> </w:t>
      </w:r>
      <w:r w:rsidRPr="00F71567">
        <w:rPr>
          <w:sz w:val="28"/>
        </w:rPr>
        <w:t>материал</w:t>
      </w:r>
      <w:r w:rsidRPr="00F71567">
        <w:rPr>
          <w:spacing w:val="40"/>
          <w:sz w:val="28"/>
        </w:rPr>
        <w:t xml:space="preserve"> </w:t>
      </w:r>
      <w:r w:rsidRPr="00F71567">
        <w:rPr>
          <w:sz w:val="28"/>
        </w:rPr>
        <w:t>(рисунки,</w:t>
      </w:r>
      <w:r w:rsidRPr="00F71567">
        <w:rPr>
          <w:spacing w:val="40"/>
          <w:sz w:val="28"/>
        </w:rPr>
        <w:t xml:space="preserve"> </w:t>
      </w:r>
      <w:r w:rsidRPr="00F71567">
        <w:rPr>
          <w:sz w:val="28"/>
        </w:rPr>
        <w:t>фото,</w:t>
      </w:r>
      <w:r w:rsidRPr="00F71567">
        <w:rPr>
          <w:spacing w:val="40"/>
          <w:sz w:val="28"/>
        </w:rPr>
        <w:t xml:space="preserve"> </w:t>
      </w:r>
      <w:r w:rsidRPr="00F71567">
        <w:rPr>
          <w:sz w:val="28"/>
        </w:rPr>
        <w:t>плакаты)</w:t>
      </w:r>
      <w:r w:rsidRPr="00F71567">
        <w:rPr>
          <w:spacing w:val="40"/>
          <w:sz w:val="28"/>
        </w:rPr>
        <w:t xml:space="preserve"> </w:t>
      </w:r>
      <w:r w:rsidRPr="00F71567">
        <w:rPr>
          <w:sz w:val="28"/>
        </w:rPr>
        <w:t>к</w:t>
      </w:r>
      <w:r w:rsidRPr="00F71567">
        <w:rPr>
          <w:spacing w:val="40"/>
          <w:sz w:val="28"/>
        </w:rPr>
        <w:t xml:space="preserve"> </w:t>
      </w:r>
      <w:r w:rsidRPr="00F71567">
        <w:rPr>
          <w:sz w:val="28"/>
        </w:rPr>
        <w:t xml:space="preserve">тексту </w:t>
      </w:r>
      <w:r w:rsidRPr="00F71567">
        <w:rPr>
          <w:spacing w:val="-2"/>
          <w:sz w:val="28"/>
        </w:rPr>
        <w:t>выступления.</w:t>
      </w:r>
    </w:p>
    <w:p w:rsidR="004D4C05" w:rsidRPr="00F71567" w:rsidRDefault="00730703">
      <w:pPr>
        <w:pStyle w:val="2"/>
        <w:spacing w:line="264" w:lineRule="auto"/>
        <w:ind w:left="285" w:right="2902"/>
        <w:jc w:val="left"/>
      </w:pPr>
      <w:r w:rsidRPr="00F71567">
        <w:t>Регулятивные</w:t>
      </w:r>
      <w:r w:rsidRPr="00F71567">
        <w:rPr>
          <w:spacing w:val="-11"/>
        </w:rPr>
        <w:t xml:space="preserve"> </w:t>
      </w:r>
      <w:r w:rsidRPr="00F71567">
        <w:t>универсальные</w:t>
      </w:r>
      <w:r w:rsidRPr="00F71567">
        <w:rPr>
          <w:spacing w:val="-11"/>
        </w:rPr>
        <w:t xml:space="preserve"> </w:t>
      </w:r>
      <w:r w:rsidRPr="00F71567">
        <w:t>учебные</w:t>
      </w:r>
      <w:r w:rsidRPr="00F71567">
        <w:rPr>
          <w:spacing w:val="-11"/>
        </w:rPr>
        <w:t xml:space="preserve"> </w:t>
      </w:r>
      <w:r w:rsidRPr="00F71567">
        <w:t xml:space="preserve">действия </w:t>
      </w:r>
      <w:r w:rsidRPr="00F71567">
        <w:rPr>
          <w:spacing w:val="-2"/>
        </w:rPr>
        <w:t>Самоорганизация:</w:t>
      </w:r>
    </w:p>
    <w:p w:rsidR="004D4C05" w:rsidRPr="00F71567" w:rsidRDefault="00730703">
      <w:pPr>
        <w:pStyle w:val="a5"/>
        <w:numPr>
          <w:ilvl w:val="1"/>
          <w:numId w:val="55"/>
        </w:numPr>
        <w:tabs>
          <w:tab w:val="left" w:pos="568"/>
          <w:tab w:val="left" w:pos="2301"/>
          <w:tab w:val="left" w:pos="3608"/>
          <w:tab w:val="left" w:pos="4133"/>
          <w:tab w:val="left" w:pos="5476"/>
          <w:tab w:val="left" w:pos="6698"/>
          <w:tab w:val="left" w:pos="7723"/>
          <w:tab w:val="left" w:pos="8368"/>
        </w:tabs>
        <w:spacing w:line="264" w:lineRule="auto"/>
        <w:ind w:right="570"/>
        <w:jc w:val="left"/>
        <w:rPr>
          <w:sz w:val="28"/>
        </w:rPr>
      </w:pPr>
      <w:r w:rsidRPr="00F71567">
        <w:rPr>
          <w:spacing w:val="-2"/>
          <w:sz w:val="28"/>
        </w:rPr>
        <w:t>планировать</w:t>
      </w:r>
      <w:r w:rsidRPr="00F71567">
        <w:rPr>
          <w:sz w:val="28"/>
        </w:rPr>
        <w:tab/>
      </w:r>
      <w:r w:rsidRPr="00F71567">
        <w:rPr>
          <w:spacing w:val="-2"/>
          <w:sz w:val="28"/>
        </w:rPr>
        <w:t>действия</w:t>
      </w:r>
      <w:r w:rsidRPr="00F71567">
        <w:rPr>
          <w:sz w:val="28"/>
        </w:rPr>
        <w:tab/>
      </w:r>
      <w:r w:rsidRPr="00F71567">
        <w:rPr>
          <w:spacing w:val="-6"/>
          <w:sz w:val="28"/>
        </w:rPr>
        <w:t>по</w:t>
      </w:r>
      <w:r w:rsidRPr="00F71567">
        <w:rPr>
          <w:sz w:val="28"/>
        </w:rPr>
        <w:tab/>
      </w:r>
      <w:r w:rsidRPr="00F71567">
        <w:rPr>
          <w:spacing w:val="-2"/>
          <w:sz w:val="28"/>
        </w:rPr>
        <w:t>решению</w:t>
      </w:r>
      <w:r w:rsidRPr="00F71567">
        <w:rPr>
          <w:sz w:val="28"/>
        </w:rPr>
        <w:tab/>
      </w:r>
      <w:r w:rsidRPr="00F71567">
        <w:rPr>
          <w:spacing w:val="-2"/>
          <w:sz w:val="28"/>
        </w:rPr>
        <w:t>учебной</w:t>
      </w:r>
      <w:r w:rsidRPr="00F71567">
        <w:rPr>
          <w:sz w:val="28"/>
        </w:rPr>
        <w:tab/>
      </w:r>
      <w:r w:rsidRPr="00F71567">
        <w:rPr>
          <w:spacing w:val="-2"/>
          <w:sz w:val="28"/>
        </w:rPr>
        <w:t>задачи</w:t>
      </w:r>
      <w:r w:rsidRPr="00F71567">
        <w:rPr>
          <w:sz w:val="28"/>
        </w:rPr>
        <w:tab/>
      </w:r>
      <w:r w:rsidRPr="00F71567">
        <w:rPr>
          <w:spacing w:val="-4"/>
          <w:sz w:val="28"/>
        </w:rPr>
        <w:t>для</w:t>
      </w:r>
      <w:r w:rsidRPr="00F71567">
        <w:rPr>
          <w:sz w:val="28"/>
        </w:rPr>
        <w:tab/>
      </w:r>
      <w:r w:rsidRPr="00F71567">
        <w:rPr>
          <w:spacing w:val="-2"/>
          <w:sz w:val="28"/>
        </w:rPr>
        <w:t>получения результата;</w:t>
      </w:r>
    </w:p>
    <w:p w:rsidR="004D4C05" w:rsidRPr="00F71567" w:rsidRDefault="00730703">
      <w:pPr>
        <w:pStyle w:val="a5"/>
        <w:numPr>
          <w:ilvl w:val="1"/>
          <w:numId w:val="55"/>
        </w:numPr>
        <w:tabs>
          <w:tab w:val="left" w:pos="568"/>
        </w:tabs>
        <w:spacing w:line="322" w:lineRule="exact"/>
        <w:jc w:val="left"/>
        <w:rPr>
          <w:sz w:val="28"/>
        </w:rPr>
      </w:pPr>
      <w:r w:rsidRPr="00F71567">
        <w:rPr>
          <w:sz w:val="28"/>
        </w:rPr>
        <w:t>выстраивать</w:t>
      </w:r>
      <w:r w:rsidRPr="00F71567">
        <w:rPr>
          <w:spacing w:val="-15"/>
          <w:sz w:val="28"/>
        </w:rPr>
        <w:t xml:space="preserve"> </w:t>
      </w:r>
      <w:r w:rsidRPr="00F71567">
        <w:rPr>
          <w:sz w:val="28"/>
        </w:rPr>
        <w:t>последовательность</w:t>
      </w:r>
      <w:r w:rsidRPr="00F71567">
        <w:rPr>
          <w:spacing w:val="-12"/>
          <w:sz w:val="28"/>
        </w:rPr>
        <w:t xml:space="preserve"> </w:t>
      </w:r>
      <w:r w:rsidRPr="00F71567">
        <w:rPr>
          <w:sz w:val="28"/>
        </w:rPr>
        <w:t>выбранных</w:t>
      </w:r>
      <w:r w:rsidRPr="00F71567">
        <w:rPr>
          <w:spacing w:val="-13"/>
          <w:sz w:val="28"/>
        </w:rPr>
        <w:t xml:space="preserve"> </w:t>
      </w:r>
      <w:r w:rsidRPr="00F71567">
        <w:rPr>
          <w:spacing w:val="-2"/>
          <w:sz w:val="28"/>
        </w:rPr>
        <w:t>действий.</w:t>
      </w:r>
    </w:p>
    <w:p w:rsidR="004D4C05" w:rsidRPr="00F71567" w:rsidRDefault="004D4C05">
      <w:pPr>
        <w:pStyle w:val="a5"/>
        <w:spacing w:line="322" w:lineRule="exact"/>
        <w:jc w:val="left"/>
        <w:rPr>
          <w:sz w:val="28"/>
        </w:rPr>
        <w:sectPr w:rsidR="004D4C05" w:rsidRPr="00F71567">
          <w:pgSz w:w="11910" w:h="16390"/>
          <w:pgMar w:top="1060" w:right="283" w:bottom="1200" w:left="1417" w:header="0" w:footer="974" w:gutter="0"/>
          <w:cols w:space="720"/>
        </w:sectPr>
      </w:pPr>
    </w:p>
    <w:p w:rsidR="004D4C05" w:rsidRPr="00F71567" w:rsidRDefault="00730703">
      <w:pPr>
        <w:pStyle w:val="2"/>
        <w:spacing w:before="73"/>
        <w:ind w:left="285"/>
      </w:pPr>
      <w:r w:rsidRPr="00F71567">
        <w:lastRenderedPageBreak/>
        <w:t>Совместная</w:t>
      </w:r>
      <w:r w:rsidRPr="00F71567">
        <w:rPr>
          <w:spacing w:val="-6"/>
        </w:rPr>
        <w:t xml:space="preserve"> </w:t>
      </w:r>
      <w:r w:rsidRPr="00F71567">
        <w:rPr>
          <w:spacing w:val="-2"/>
        </w:rPr>
        <w:t>деятельность</w:t>
      </w:r>
    </w:p>
    <w:p w:rsidR="004D4C05" w:rsidRPr="00F71567" w:rsidRDefault="00730703">
      <w:pPr>
        <w:pStyle w:val="a5"/>
        <w:numPr>
          <w:ilvl w:val="1"/>
          <w:numId w:val="55"/>
        </w:numPr>
        <w:tabs>
          <w:tab w:val="left" w:pos="568"/>
        </w:tabs>
        <w:spacing w:before="33" w:line="264" w:lineRule="auto"/>
        <w:ind w:right="567"/>
        <w:rPr>
          <w:sz w:val="28"/>
        </w:rPr>
      </w:pPr>
      <w:r w:rsidRPr="00F71567">
        <w:rPr>
          <w:sz w:val="28"/>
        </w:rPr>
        <w:t>формулировать краткосрочные и долгосрочные цели (индивидуальные с учётом</w:t>
      </w:r>
      <w:r w:rsidRPr="00F71567">
        <w:rPr>
          <w:spacing w:val="-4"/>
          <w:sz w:val="28"/>
        </w:rPr>
        <w:t xml:space="preserve"> </w:t>
      </w:r>
      <w:r w:rsidRPr="00F71567">
        <w:rPr>
          <w:sz w:val="28"/>
        </w:rPr>
        <w:t>участия</w:t>
      </w:r>
      <w:r w:rsidRPr="00F71567">
        <w:rPr>
          <w:spacing w:val="-4"/>
          <w:sz w:val="28"/>
        </w:rPr>
        <w:t xml:space="preserve"> </w:t>
      </w:r>
      <w:r w:rsidRPr="00F71567">
        <w:rPr>
          <w:sz w:val="28"/>
        </w:rPr>
        <w:t>в</w:t>
      </w:r>
      <w:r w:rsidRPr="00F71567">
        <w:rPr>
          <w:spacing w:val="-6"/>
          <w:sz w:val="28"/>
        </w:rPr>
        <w:t xml:space="preserve"> </w:t>
      </w:r>
      <w:r w:rsidRPr="00F71567">
        <w:rPr>
          <w:sz w:val="28"/>
        </w:rPr>
        <w:t>коллективных</w:t>
      </w:r>
      <w:r w:rsidRPr="00F71567">
        <w:rPr>
          <w:spacing w:val="-3"/>
          <w:sz w:val="28"/>
        </w:rPr>
        <w:t xml:space="preserve"> </w:t>
      </w:r>
      <w:r w:rsidRPr="00F71567">
        <w:rPr>
          <w:sz w:val="28"/>
        </w:rPr>
        <w:t>задачах)</w:t>
      </w:r>
      <w:r w:rsidRPr="00F71567">
        <w:rPr>
          <w:spacing w:val="-4"/>
          <w:sz w:val="28"/>
        </w:rPr>
        <w:t xml:space="preserve"> </w:t>
      </w:r>
      <w:r w:rsidRPr="00F71567">
        <w:rPr>
          <w:sz w:val="28"/>
        </w:rPr>
        <w:t>в</w:t>
      </w:r>
      <w:r w:rsidRPr="00F71567">
        <w:rPr>
          <w:spacing w:val="-5"/>
          <w:sz w:val="28"/>
        </w:rPr>
        <w:t xml:space="preserve"> </w:t>
      </w:r>
      <w:r w:rsidRPr="00F71567">
        <w:rPr>
          <w:sz w:val="28"/>
        </w:rPr>
        <w:t>стандартной</w:t>
      </w:r>
      <w:r w:rsidRPr="00F71567">
        <w:rPr>
          <w:spacing w:val="-4"/>
          <w:sz w:val="28"/>
        </w:rPr>
        <w:t xml:space="preserve"> </w:t>
      </w:r>
      <w:r w:rsidRPr="00F71567">
        <w:rPr>
          <w:sz w:val="28"/>
        </w:rPr>
        <w:t>(типовой)</w:t>
      </w:r>
      <w:r w:rsidRPr="00F71567">
        <w:rPr>
          <w:spacing w:val="-4"/>
          <w:sz w:val="28"/>
        </w:rPr>
        <w:t xml:space="preserve"> </w:t>
      </w:r>
      <w:r w:rsidRPr="00F71567">
        <w:rPr>
          <w:sz w:val="28"/>
        </w:rPr>
        <w:t>ситуации на основе предложенного формата планирования, распределения промежуточных шагов и сроков;</w:t>
      </w:r>
    </w:p>
    <w:p w:rsidR="004D4C05" w:rsidRPr="00F71567" w:rsidRDefault="00730703">
      <w:pPr>
        <w:pStyle w:val="a5"/>
        <w:numPr>
          <w:ilvl w:val="1"/>
          <w:numId w:val="55"/>
        </w:numPr>
        <w:tabs>
          <w:tab w:val="left" w:pos="568"/>
        </w:tabs>
        <w:spacing w:line="264" w:lineRule="auto"/>
        <w:ind w:right="567"/>
        <w:rPr>
          <w:sz w:val="28"/>
        </w:rPr>
      </w:pPr>
      <w:r w:rsidRPr="00F71567">
        <w:rPr>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D4C05" w:rsidRPr="00F71567" w:rsidRDefault="00730703">
      <w:pPr>
        <w:pStyle w:val="a5"/>
        <w:numPr>
          <w:ilvl w:val="1"/>
          <w:numId w:val="55"/>
        </w:numPr>
        <w:tabs>
          <w:tab w:val="left" w:pos="568"/>
        </w:tabs>
        <w:jc w:val="left"/>
        <w:rPr>
          <w:sz w:val="28"/>
        </w:rPr>
      </w:pPr>
      <w:r w:rsidRPr="00F71567">
        <w:rPr>
          <w:sz w:val="28"/>
        </w:rPr>
        <w:t>проявлять</w:t>
      </w:r>
      <w:r w:rsidRPr="00F71567">
        <w:rPr>
          <w:spacing w:val="-13"/>
          <w:sz w:val="28"/>
        </w:rPr>
        <w:t xml:space="preserve"> </w:t>
      </w:r>
      <w:r w:rsidRPr="00F71567">
        <w:rPr>
          <w:sz w:val="28"/>
        </w:rPr>
        <w:t>готовность</w:t>
      </w:r>
      <w:r w:rsidRPr="00F71567">
        <w:rPr>
          <w:spacing w:val="-10"/>
          <w:sz w:val="28"/>
        </w:rPr>
        <w:t xml:space="preserve"> </w:t>
      </w:r>
      <w:r w:rsidRPr="00F71567">
        <w:rPr>
          <w:sz w:val="28"/>
        </w:rPr>
        <w:t>руководить,</w:t>
      </w:r>
      <w:r w:rsidRPr="00F71567">
        <w:rPr>
          <w:spacing w:val="-10"/>
          <w:sz w:val="28"/>
        </w:rPr>
        <w:t xml:space="preserve"> </w:t>
      </w:r>
      <w:r w:rsidRPr="00F71567">
        <w:rPr>
          <w:sz w:val="28"/>
        </w:rPr>
        <w:t>выполнять</w:t>
      </w:r>
      <w:r w:rsidRPr="00F71567">
        <w:rPr>
          <w:spacing w:val="-11"/>
          <w:sz w:val="28"/>
        </w:rPr>
        <w:t xml:space="preserve"> </w:t>
      </w:r>
      <w:r w:rsidRPr="00F71567">
        <w:rPr>
          <w:sz w:val="28"/>
        </w:rPr>
        <w:t>поручения,</w:t>
      </w:r>
      <w:r w:rsidRPr="00F71567">
        <w:rPr>
          <w:spacing w:val="-8"/>
          <w:sz w:val="28"/>
        </w:rPr>
        <w:t xml:space="preserve"> </w:t>
      </w:r>
      <w:r w:rsidRPr="00F71567">
        <w:rPr>
          <w:spacing w:val="-2"/>
          <w:sz w:val="28"/>
        </w:rPr>
        <w:t>подчиняться;</w:t>
      </w:r>
    </w:p>
    <w:p w:rsidR="004D4C05" w:rsidRPr="00F71567" w:rsidRDefault="00730703">
      <w:pPr>
        <w:pStyle w:val="a5"/>
        <w:numPr>
          <w:ilvl w:val="1"/>
          <w:numId w:val="55"/>
        </w:numPr>
        <w:tabs>
          <w:tab w:val="left" w:pos="568"/>
        </w:tabs>
        <w:spacing w:before="34"/>
        <w:jc w:val="left"/>
        <w:rPr>
          <w:sz w:val="28"/>
        </w:rPr>
      </w:pPr>
      <w:r w:rsidRPr="00F71567">
        <w:rPr>
          <w:sz w:val="28"/>
        </w:rPr>
        <w:t>ответственно</w:t>
      </w:r>
      <w:r w:rsidRPr="00F71567">
        <w:rPr>
          <w:spacing w:val="-7"/>
          <w:sz w:val="28"/>
        </w:rPr>
        <w:t xml:space="preserve"> </w:t>
      </w:r>
      <w:r w:rsidRPr="00F71567">
        <w:rPr>
          <w:sz w:val="28"/>
        </w:rPr>
        <w:t>выполнять</w:t>
      </w:r>
      <w:r w:rsidRPr="00F71567">
        <w:rPr>
          <w:spacing w:val="-9"/>
          <w:sz w:val="28"/>
        </w:rPr>
        <w:t xml:space="preserve"> </w:t>
      </w:r>
      <w:r w:rsidRPr="00F71567">
        <w:rPr>
          <w:sz w:val="28"/>
        </w:rPr>
        <w:t>свою</w:t>
      </w:r>
      <w:r w:rsidRPr="00F71567">
        <w:rPr>
          <w:spacing w:val="-6"/>
          <w:sz w:val="28"/>
        </w:rPr>
        <w:t xml:space="preserve"> </w:t>
      </w:r>
      <w:r w:rsidRPr="00F71567">
        <w:rPr>
          <w:sz w:val="28"/>
        </w:rPr>
        <w:t>часть</w:t>
      </w:r>
      <w:r w:rsidRPr="00F71567">
        <w:rPr>
          <w:spacing w:val="-8"/>
          <w:sz w:val="28"/>
        </w:rPr>
        <w:t xml:space="preserve"> </w:t>
      </w:r>
      <w:r w:rsidRPr="00F71567">
        <w:rPr>
          <w:spacing w:val="-2"/>
          <w:sz w:val="28"/>
        </w:rPr>
        <w:t>работы;</w:t>
      </w:r>
    </w:p>
    <w:p w:rsidR="004D4C05" w:rsidRPr="00F71567" w:rsidRDefault="00730703">
      <w:pPr>
        <w:pStyle w:val="a5"/>
        <w:numPr>
          <w:ilvl w:val="1"/>
          <w:numId w:val="55"/>
        </w:numPr>
        <w:tabs>
          <w:tab w:val="left" w:pos="568"/>
        </w:tabs>
        <w:spacing w:before="31"/>
        <w:jc w:val="left"/>
        <w:rPr>
          <w:sz w:val="28"/>
        </w:rPr>
      </w:pPr>
      <w:r w:rsidRPr="00F71567">
        <w:rPr>
          <w:sz w:val="28"/>
        </w:rPr>
        <w:t>оценивать</w:t>
      </w:r>
      <w:r w:rsidRPr="00F71567">
        <w:rPr>
          <w:spacing w:val="-7"/>
          <w:sz w:val="28"/>
        </w:rPr>
        <w:t xml:space="preserve"> </w:t>
      </w:r>
      <w:r w:rsidRPr="00F71567">
        <w:rPr>
          <w:sz w:val="28"/>
        </w:rPr>
        <w:t>свой</w:t>
      </w:r>
      <w:r w:rsidRPr="00F71567">
        <w:rPr>
          <w:spacing w:val="-5"/>
          <w:sz w:val="28"/>
        </w:rPr>
        <w:t xml:space="preserve"> </w:t>
      </w:r>
      <w:r w:rsidRPr="00F71567">
        <w:rPr>
          <w:sz w:val="28"/>
        </w:rPr>
        <w:t>вклад</w:t>
      </w:r>
      <w:r w:rsidRPr="00F71567">
        <w:rPr>
          <w:spacing w:val="-3"/>
          <w:sz w:val="28"/>
        </w:rPr>
        <w:t xml:space="preserve"> </w:t>
      </w:r>
      <w:r w:rsidRPr="00F71567">
        <w:rPr>
          <w:sz w:val="28"/>
        </w:rPr>
        <w:t>в</w:t>
      </w:r>
      <w:r w:rsidRPr="00F71567">
        <w:rPr>
          <w:spacing w:val="-6"/>
          <w:sz w:val="28"/>
        </w:rPr>
        <w:t xml:space="preserve"> </w:t>
      </w:r>
      <w:r w:rsidRPr="00F71567">
        <w:rPr>
          <w:sz w:val="28"/>
        </w:rPr>
        <w:t>общий</w:t>
      </w:r>
      <w:r w:rsidRPr="00F71567">
        <w:rPr>
          <w:spacing w:val="-4"/>
          <w:sz w:val="28"/>
        </w:rPr>
        <w:t xml:space="preserve"> </w:t>
      </w:r>
      <w:r w:rsidRPr="00F71567">
        <w:rPr>
          <w:spacing w:val="-2"/>
          <w:sz w:val="28"/>
        </w:rPr>
        <w:t>результат;</w:t>
      </w:r>
    </w:p>
    <w:p w:rsidR="004D4C05" w:rsidRPr="00F71567" w:rsidRDefault="00730703">
      <w:pPr>
        <w:pStyle w:val="a5"/>
        <w:numPr>
          <w:ilvl w:val="1"/>
          <w:numId w:val="55"/>
        </w:numPr>
        <w:tabs>
          <w:tab w:val="left" w:pos="568"/>
        </w:tabs>
        <w:spacing w:before="33" w:line="264" w:lineRule="auto"/>
        <w:ind w:right="569"/>
        <w:jc w:val="left"/>
        <w:rPr>
          <w:sz w:val="28"/>
        </w:rPr>
      </w:pPr>
      <w:r w:rsidRPr="00F71567">
        <w:rPr>
          <w:sz w:val="28"/>
        </w:rPr>
        <w:t>выполнять</w:t>
      </w:r>
      <w:r w:rsidRPr="00F71567">
        <w:rPr>
          <w:spacing w:val="80"/>
          <w:sz w:val="28"/>
        </w:rPr>
        <w:t xml:space="preserve"> </w:t>
      </w:r>
      <w:r w:rsidRPr="00F71567">
        <w:rPr>
          <w:sz w:val="28"/>
        </w:rPr>
        <w:t>совместные</w:t>
      </w:r>
      <w:r w:rsidRPr="00F71567">
        <w:rPr>
          <w:spacing w:val="80"/>
          <w:sz w:val="28"/>
        </w:rPr>
        <w:t xml:space="preserve"> </w:t>
      </w:r>
      <w:r w:rsidRPr="00F71567">
        <w:rPr>
          <w:sz w:val="28"/>
        </w:rPr>
        <w:t>проектные</w:t>
      </w:r>
      <w:r w:rsidRPr="00F71567">
        <w:rPr>
          <w:spacing w:val="80"/>
          <w:sz w:val="28"/>
        </w:rPr>
        <w:t xml:space="preserve"> </w:t>
      </w:r>
      <w:r w:rsidRPr="00F71567">
        <w:rPr>
          <w:sz w:val="28"/>
        </w:rPr>
        <w:t>задания</w:t>
      </w:r>
      <w:r w:rsidRPr="00F71567">
        <w:rPr>
          <w:spacing w:val="80"/>
          <w:sz w:val="28"/>
        </w:rPr>
        <w:t xml:space="preserve"> </w:t>
      </w:r>
      <w:r w:rsidRPr="00F71567">
        <w:rPr>
          <w:sz w:val="28"/>
        </w:rPr>
        <w:t>с</w:t>
      </w:r>
      <w:r w:rsidRPr="00F71567">
        <w:rPr>
          <w:spacing w:val="80"/>
          <w:sz w:val="28"/>
        </w:rPr>
        <w:t xml:space="preserve"> </w:t>
      </w:r>
      <w:r w:rsidRPr="00F71567">
        <w:rPr>
          <w:sz w:val="28"/>
        </w:rPr>
        <w:t>опорой</w:t>
      </w:r>
      <w:r w:rsidRPr="00F71567">
        <w:rPr>
          <w:spacing w:val="80"/>
          <w:sz w:val="28"/>
        </w:rPr>
        <w:t xml:space="preserve"> </w:t>
      </w:r>
      <w:r w:rsidRPr="00F71567">
        <w:rPr>
          <w:sz w:val="28"/>
        </w:rPr>
        <w:t>на</w:t>
      </w:r>
      <w:r w:rsidRPr="00F71567">
        <w:rPr>
          <w:spacing w:val="80"/>
          <w:sz w:val="28"/>
        </w:rPr>
        <w:t xml:space="preserve"> </w:t>
      </w:r>
      <w:r w:rsidRPr="00F71567">
        <w:rPr>
          <w:sz w:val="28"/>
        </w:rPr>
        <w:t xml:space="preserve">предложенные </w:t>
      </w:r>
      <w:r w:rsidRPr="00F71567">
        <w:rPr>
          <w:spacing w:val="-2"/>
          <w:sz w:val="28"/>
        </w:rPr>
        <w:t>образцы.</w:t>
      </w:r>
    </w:p>
    <w:p w:rsidR="004D4C05" w:rsidRPr="00F71567" w:rsidRDefault="00730703">
      <w:pPr>
        <w:pStyle w:val="1"/>
        <w:spacing w:line="322" w:lineRule="exact"/>
        <w:ind w:left="285"/>
        <w:jc w:val="both"/>
      </w:pPr>
      <w:r w:rsidRPr="00F71567">
        <w:t>ПРЕДМЕТНЫЕ</w:t>
      </w:r>
      <w:r w:rsidRPr="00F71567">
        <w:rPr>
          <w:spacing w:val="-11"/>
        </w:rPr>
        <w:t xml:space="preserve"> </w:t>
      </w:r>
      <w:r w:rsidRPr="00F71567">
        <w:rPr>
          <w:spacing w:val="-2"/>
        </w:rPr>
        <w:t>РЕЗУЛЬТАТЫ</w:t>
      </w:r>
    </w:p>
    <w:p w:rsidR="004D4C05" w:rsidRPr="00F71567" w:rsidRDefault="00730703">
      <w:pPr>
        <w:pStyle w:val="a3"/>
        <w:spacing w:before="31" w:line="264" w:lineRule="auto"/>
        <w:ind w:right="560" w:firstLine="69"/>
      </w:pPr>
      <w:r w:rsidRPr="00F71567">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 </w:t>
      </w:r>
      <w:r w:rsidRPr="00F71567">
        <w:rPr>
          <w:spacing w:val="-2"/>
        </w:rPr>
        <w:t>познавательной).</w:t>
      </w:r>
    </w:p>
    <w:p w:rsidR="004D4C05" w:rsidRPr="00F71567" w:rsidRDefault="00730703">
      <w:pPr>
        <w:pStyle w:val="a3"/>
        <w:spacing w:before="1" w:line="264" w:lineRule="auto"/>
        <w:ind w:right="565" w:firstLine="0"/>
      </w:pPr>
      <w:r w:rsidRPr="00F71567">
        <w:t>К концу</w:t>
      </w:r>
      <w:r w:rsidRPr="00F71567">
        <w:rPr>
          <w:spacing w:val="-2"/>
        </w:rPr>
        <w:t xml:space="preserve"> </w:t>
      </w:r>
      <w:r w:rsidRPr="00F71567">
        <w:t xml:space="preserve">обучения во </w:t>
      </w:r>
      <w:r w:rsidRPr="00F71567">
        <w:rPr>
          <w:b/>
          <w:i/>
        </w:rPr>
        <w:t>2</w:t>
      </w:r>
      <w:r w:rsidRPr="00F71567">
        <w:rPr>
          <w:b/>
          <w:i/>
          <w:spacing w:val="-1"/>
        </w:rPr>
        <w:t xml:space="preserve"> </w:t>
      </w:r>
      <w:r w:rsidRPr="00F71567">
        <w:rPr>
          <w:b/>
          <w:i/>
        </w:rPr>
        <w:t>классе</w:t>
      </w:r>
      <w:r w:rsidRPr="00F71567">
        <w:rPr>
          <w:b/>
          <w:i/>
          <w:spacing w:val="-2"/>
        </w:rPr>
        <w:t xml:space="preserve"> </w:t>
      </w:r>
      <w:r w:rsidRPr="00F71567">
        <w:t>обучающийся получит</w:t>
      </w:r>
      <w:r w:rsidRPr="00F71567">
        <w:rPr>
          <w:spacing w:val="-3"/>
        </w:rPr>
        <w:t xml:space="preserve"> </w:t>
      </w:r>
      <w:r w:rsidRPr="00F71567">
        <w:t xml:space="preserve">следующие предметные </w:t>
      </w:r>
      <w:r w:rsidRPr="00F71567">
        <w:rPr>
          <w:spacing w:val="-2"/>
        </w:rPr>
        <w:t>результаты:</w:t>
      </w:r>
    </w:p>
    <w:p w:rsidR="004D4C05" w:rsidRPr="00F71567" w:rsidRDefault="00730703">
      <w:pPr>
        <w:pStyle w:val="2"/>
        <w:spacing w:line="322" w:lineRule="exact"/>
        <w:ind w:left="285"/>
      </w:pPr>
      <w:r w:rsidRPr="00F71567">
        <w:t>Коммуникативные</w:t>
      </w:r>
      <w:r w:rsidRPr="00F71567">
        <w:rPr>
          <w:spacing w:val="-15"/>
        </w:rPr>
        <w:t xml:space="preserve"> </w:t>
      </w:r>
      <w:r w:rsidRPr="00F71567">
        <w:rPr>
          <w:spacing w:val="-2"/>
        </w:rPr>
        <w:t>умения</w:t>
      </w:r>
    </w:p>
    <w:p w:rsidR="004D4C05" w:rsidRPr="00F71567" w:rsidRDefault="00730703">
      <w:pPr>
        <w:spacing w:before="34"/>
        <w:ind w:left="885"/>
        <w:rPr>
          <w:i/>
          <w:sz w:val="28"/>
        </w:rPr>
      </w:pPr>
      <w:r w:rsidRPr="00F71567">
        <w:rPr>
          <w:i/>
          <w:spacing w:val="-2"/>
          <w:sz w:val="28"/>
        </w:rPr>
        <w:t>Говорение:</w:t>
      </w:r>
    </w:p>
    <w:p w:rsidR="004D4C05" w:rsidRPr="00F71567" w:rsidRDefault="00730703">
      <w:pPr>
        <w:pStyle w:val="a3"/>
        <w:spacing w:before="31" w:line="264" w:lineRule="auto"/>
        <w:ind w:right="560"/>
      </w:pPr>
      <w:r w:rsidRPr="00F71567">
        <w:t>вести разные виды диалогов (диалог этикетного характера, диалог- 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4D4C05" w:rsidRPr="00F71567" w:rsidRDefault="00730703">
      <w:pPr>
        <w:pStyle w:val="a3"/>
        <w:spacing w:line="264" w:lineRule="auto"/>
        <w:ind w:right="568"/>
      </w:pPr>
      <w:r w:rsidRPr="00F71567">
        <w:t>создавать устные связные монологические высказывания объёмом не менее 3 фраз в рамках изучаемой тематики с опорой на картинки,</w:t>
      </w:r>
      <w:r w:rsidRPr="00F71567">
        <w:rPr>
          <w:spacing w:val="40"/>
        </w:rPr>
        <w:t xml:space="preserve"> </w:t>
      </w:r>
      <w:r w:rsidRPr="00F71567">
        <w:t>фотографии и (или) ключевые слова, вопросы.</w:t>
      </w:r>
    </w:p>
    <w:p w:rsidR="004D4C05" w:rsidRPr="00F71567" w:rsidRDefault="00730703">
      <w:pPr>
        <w:spacing w:before="2"/>
        <w:ind w:left="885"/>
        <w:rPr>
          <w:i/>
          <w:sz w:val="28"/>
        </w:rPr>
      </w:pPr>
      <w:r w:rsidRPr="00F71567">
        <w:rPr>
          <w:i/>
          <w:spacing w:val="-2"/>
          <w:sz w:val="28"/>
        </w:rPr>
        <w:t>Аудирование:</w:t>
      </w:r>
    </w:p>
    <w:p w:rsidR="004D4C05" w:rsidRPr="00F71567" w:rsidRDefault="00730703">
      <w:pPr>
        <w:pStyle w:val="a3"/>
        <w:spacing w:before="30" w:line="264" w:lineRule="auto"/>
        <w:ind w:left="885" w:firstLine="0"/>
        <w:jc w:val="left"/>
      </w:pPr>
      <w:r w:rsidRPr="00F71567">
        <w:t>воспринимать на слух и понимать речь учителя и других обучающихся; воспринимать</w:t>
      </w:r>
      <w:r w:rsidRPr="00F71567">
        <w:rPr>
          <w:spacing w:val="75"/>
        </w:rPr>
        <w:t xml:space="preserve"> </w:t>
      </w:r>
      <w:r w:rsidRPr="00F71567">
        <w:t>на</w:t>
      </w:r>
      <w:r w:rsidRPr="00F71567">
        <w:rPr>
          <w:spacing w:val="79"/>
        </w:rPr>
        <w:t xml:space="preserve"> </w:t>
      </w:r>
      <w:r w:rsidRPr="00F71567">
        <w:t>слух</w:t>
      </w:r>
      <w:r w:rsidRPr="00F71567">
        <w:rPr>
          <w:spacing w:val="79"/>
        </w:rPr>
        <w:t xml:space="preserve"> </w:t>
      </w:r>
      <w:r w:rsidRPr="00F71567">
        <w:t>и</w:t>
      </w:r>
      <w:r w:rsidRPr="00F71567">
        <w:rPr>
          <w:spacing w:val="77"/>
        </w:rPr>
        <w:t xml:space="preserve"> </w:t>
      </w:r>
      <w:r w:rsidRPr="00F71567">
        <w:t>понимать</w:t>
      </w:r>
      <w:r w:rsidRPr="00F71567">
        <w:rPr>
          <w:spacing w:val="78"/>
        </w:rPr>
        <w:t xml:space="preserve"> </w:t>
      </w:r>
      <w:r w:rsidRPr="00F71567">
        <w:t>учебные</w:t>
      </w:r>
      <w:r w:rsidRPr="00F71567">
        <w:rPr>
          <w:spacing w:val="78"/>
        </w:rPr>
        <w:t xml:space="preserve"> </w:t>
      </w:r>
      <w:r w:rsidRPr="00F71567">
        <w:t>тексты,</w:t>
      </w:r>
      <w:r w:rsidRPr="00F71567">
        <w:rPr>
          <w:spacing w:val="79"/>
        </w:rPr>
        <w:t xml:space="preserve"> </w:t>
      </w:r>
      <w:r w:rsidRPr="00F71567">
        <w:t>построенные</w:t>
      </w:r>
      <w:r w:rsidRPr="00F71567">
        <w:rPr>
          <w:spacing w:val="77"/>
        </w:rPr>
        <w:t xml:space="preserve"> </w:t>
      </w:r>
      <w:r w:rsidRPr="00F71567">
        <w:rPr>
          <w:spacing w:val="-5"/>
        </w:rPr>
        <w:t>на</w:t>
      </w:r>
    </w:p>
    <w:p w:rsidR="004D4C05" w:rsidRPr="00F71567" w:rsidRDefault="00730703">
      <w:pPr>
        <w:pStyle w:val="a3"/>
        <w:spacing w:before="2" w:line="264" w:lineRule="auto"/>
        <w:ind w:firstLine="0"/>
        <w:jc w:val="left"/>
      </w:pPr>
      <w:r w:rsidRPr="00F71567">
        <w:t>изученном</w:t>
      </w:r>
      <w:r w:rsidRPr="00F71567">
        <w:rPr>
          <w:spacing w:val="80"/>
        </w:rPr>
        <w:t xml:space="preserve"> </w:t>
      </w:r>
      <w:r w:rsidRPr="00F71567">
        <w:t>языковом</w:t>
      </w:r>
      <w:r w:rsidRPr="00F71567">
        <w:rPr>
          <w:spacing w:val="80"/>
        </w:rPr>
        <w:t xml:space="preserve"> </w:t>
      </w:r>
      <w:r w:rsidRPr="00F71567">
        <w:t>материале,</w:t>
      </w:r>
      <w:r w:rsidRPr="00F71567">
        <w:rPr>
          <w:spacing w:val="80"/>
        </w:rPr>
        <w:t xml:space="preserve"> </w:t>
      </w:r>
      <w:r w:rsidRPr="00F71567">
        <w:t>с</w:t>
      </w:r>
      <w:r w:rsidRPr="00F71567">
        <w:rPr>
          <w:spacing w:val="80"/>
        </w:rPr>
        <w:t xml:space="preserve"> </w:t>
      </w:r>
      <w:r w:rsidRPr="00F71567">
        <w:t>разной</w:t>
      </w:r>
      <w:r w:rsidRPr="00F71567">
        <w:rPr>
          <w:spacing w:val="80"/>
        </w:rPr>
        <w:t xml:space="preserve"> </w:t>
      </w:r>
      <w:r w:rsidRPr="00F71567">
        <w:t>глубиной</w:t>
      </w:r>
      <w:r w:rsidRPr="00F71567">
        <w:rPr>
          <w:spacing w:val="80"/>
        </w:rPr>
        <w:t xml:space="preserve"> </w:t>
      </w:r>
      <w:r w:rsidRPr="00F71567">
        <w:t>проникновения</w:t>
      </w:r>
      <w:r w:rsidRPr="00F71567">
        <w:rPr>
          <w:spacing w:val="80"/>
        </w:rPr>
        <w:t xml:space="preserve"> </w:t>
      </w:r>
      <w:r w:rsidRPr="00F71567">
        <w:t>в</w:t>
      </w:r>
      <w:r w:rsidRPr="00F71567">
        <w:rPr>
          <w:spacing w:val="80"/>
        </w:rPr>
        <w:t xml:space="preserve"> </w:t>
      </w:r>
      <w:r w:rsidRPr="00F71567">
        <w:t>их содержание</w:t>
      </w:r>
      <w:r w:rsidRPr="00F71567">
        <w:rPr>
          <w:spacing w:val="61"/>
          <w:w w:val="150"/>
        </w:rPr>
        <w:t xml:space="preserve"> </w:t>
      </w:r>
      <w:r w:rsidRPr="00F71567">
        <w:t>в</w:t>
      </w:r>
      <w:r w:rsidRPr="00F71567">
        <w:rPr>
          <w:spacing w:val="62"/>
          <w:w w:val="150"/>
        </w:rPr>
        <w:t xml:space="preserve"> </w:t>
      </w:r>
      <w:r w:rsidRPr="00F71567">
        <w:t>зависимости</w:t>
      </w:r>
      <w:r w:rsidRPr="00F71567">
        <w:rPr>
          <w:spacing w:val="61"/>
          <w:w w:val="150"/>
        </w:rPr>
        <w:t xml:space="preserve"> </w:t>
      </w:r>
      <w:r w:rsidRPr="00F71567">
        <w:t>от</w:t>
      </w:r>
      <w:r w:rsidRPr="00F71567">
        <w:rPr>
          <w:spacing w:val="62"/>
          <w:w w:val="150"/>
        </w:rPr>
        <w:t xml:space="preserve"> </w:t>
      </w:r>
      <w:r w:rsidRPr="00F71567">
        <w:t>поставленной</w:t>
      </w:r>
      <w:r w:rsidRPr="00F71567">
        <w:rPr>
          <w:spacing w:val="60"/>
          <w:w w:val="150"/>
        </w:rPr>
        <w:t xml:space="preserve"> </w:t>
      </w:r>
      <w:r w:rsidRPr="00F71567">
        <w:t>коммуникативной</w:t>
      </w:r>
      <w:r w:rsidRPr="00F71567">
        <w:rPr>
          <w:spacing w:val="63"/>
          <w:w w:val="150"/>
        </w:rPr>
        <w:t xml:space="preserve"> </w:t>
      </w:r>
      <w:r w:rsidRPr="00F71567">
        <w:t>задачи:</w:t>
      </w:r>
      <w:r w:rsidRPr="00F71567">
        <w:rPr>
          <w:spacing w:val="63"/>
          <w:w w:val="150"/>
        </w:rPr>
        <w:t xml:space="preserve"> </w:t>
      </w:r>
      <w:r w:rsidRPr="00F71567">
        <w:rPr>
          <w:spacing w:val="-10"/>
        </w:rPr>
        <w:t>с</w:t>
      </w:r>
    </w:p>
    <w:p w:rsidR="004D4C05" w:rsidRPr="00F71567" w:rsidRDefault="004D4C05">
      <w:pPr>
        <w:pStyle w:val="a3"/>
        <w:spacing w:line="264" w:lineRule="auto"/>
        <w:jc w:val="left"/>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62" w:firstLine="0"/>
      </w:pPr>
      <w:r w:rsidRPr="00F71567">
        <w:lastRenderedPageBreak/>
        <w:t xml:space="preserve">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w:t>
      </w:r>
      <w:r w:rsidRPr="00F71567">
        <w:rPr>
          <w:spacing w:val="-2"/>
        </w:rPr>
        <w:t>секунд).</w:t>
      </w:r>
    </w:p>
    <w:p w:rsidR="004D4C05" w:rsidRPr="00F71567" w:rsidRDefault="00730703">
      <w:pPr>
        <w:spacing w:before="2"/>
        <w:ind w:left="885"/>
        <w:jc w:val="both"/>
        <w:rPr>
          <w:i/>
          <w:sz w:val="28"/>
        </w:rPr>
      </w:pPr>
      <w:r w:rsidRPr="00F71567">
        <w:rPr>
          <w:i/>
          <w:sz w:val="28"/>
        </w:rPr>
        <w:t>Смысловое</w:t>
      </w:r>
      <w:r w:rsidRPr="00F71567">
        <w:rPr>
          <w:i/>
          <w:spacing w:val="-4"/>
          <w:sz w:val="28"/>
        </w:rPr>
        <w:t xml:space="preserve"> </w:t>
      </w:r>
      <w:r w:rsidRPr="00F71567">
        <w:rPr>
          <w:i/>
          <w:spacing w:val="-2"/>
          <w:sz w:val="28"/>
        </w:rPr>
        <w:t>чтение:</w:t>
      </w:r>
    </w:p>
    <w:p w:rsidR="004D4C05" w:rsidRPr="00F71567" w:rsidRDefault="00730703">
      <w:pPr>
        <w:pStyle w:val="a3"/>
        <w:spacing w:before="31" w:line="264" w:lineRule="auto"/>
        <w:ind w:right="568"/>
      </w:pPr>
      <w:r w:rsidRPr="00F71567">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4D4C05" w:rsidRPr="00F71567" w:rsidRDefault="00730703">
      <w:pPr>
        <w:pStyle w:val="a3"/>
        <w:spacing w:line="264" w:lineRule="auto"/>
        <w:ind w:right="561"/>
      </w:pPr>
      <w:r w:rsidRPr="00F71567">
        <w:t>читать про себя и понимать учебные тексты, построенные на изученном языковом материале, с различной глубиной проникновения в их содержание</w:t>
      </w:r>
      <w:r w:rsidRPr="00F71567">
        <w:rPr>
          <w:spacing w:val="40"/>
        </w:rPr>
        <w:t xml:space="preserve"> </w:t>
      </w:r>
      <w:r w:rsidRPr="00F71567">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4D4C05" w:rsidRPr="00F71567" w:rsidRDefault="00730703">
      <w:pPr>
        <w:spacing w:line="322" w:lineRule="exact"/>
        <w:ind w:left="885"/>
        <w:rPr>
          <w:i/>
          <w:sz w:val="28"/>
        </w:rPr>
      </w:pPr>
      <w:r w:rsidRPr="00F71567">
        <w:rPr>
          <w:i/>
          <w:spacing w:val="-2"/>
          <w:sz w:val="28"/>
        </w:rPr>
        <w:t>Письмо:</w:t>
      </w:r>
    </w:p>
    <w:p w:rsidR="004D4C05" w:rsidRPr="00F71567" w:rsidRDefault="00730703">
      <w:pPr>
        <w:pStyle w:val="a3"/>
        <w:spacing w:before="34" w:line="264" w:lineRule="auto"/>
        <w:jc w:val="left"/>
      </w:pPr>
      <w:r w:rsidRPr="00F71567">
        <w:t>заполнять</w:t>
      </w:r>
      <w:r w:rsidRPr="00F71567">
        <w:rPr>
          <w:spacing w:val="40"/>
        </w:rPr>
        <w:t xml:space="preserve"> </w:t>
      </w:r>
      <w:r w:rsidRPr="00F71567">
        <w:t>простые</w:t>
      </w:r>
      <w:r w:rsidRPr="00F71567">
        <w:rPr>
          <w:spacing w:val="40"/>
        </w:rPr>
        <w:t xml:space="preserve"> </w:t>
      </w:r>
      <w:r w:rsidRPr="00F71567">
        <w:t>формуляры,</w:t>
      </w:r>
      <w:r w:rsidRPr="00F71567">
        <w:rPr>
          <w:spacing w:val="40"/>
        </w:rPr>
        <w:t xml:space="preserve"> </w:t>
      </w:r>
      <w:r w:rsidRPr="00F71567">
        <w:t>сообщая</w:t>
      </w:r>
      <w:r w:rsidRPr="00F71567">
        <w:rPr>
          <w:spacing w:val="40"/>
        </w:rPr>
        <w:t xml:space="preserve"> </w:t>
      </w:r>
      <w:r w:rsidRPr="00F71567">
        <w:t>о</w:t>
      </w:r>
      <w:r w:rsidRPr="00F71567">
        <w:rPr>
          <w:spacing w:val="40"/>
        </w:rPr>
        <w:t xml:space="preserve"> </w:t>
      </w:r>
      <w:r w:rsidRPr="00F71567">
        <w:t>себе</w:t>
      </w:r>
      <w:r w:rsidRPr="00F71567">
        <w:rPr>
          <w:spacing w:val="40"/>
        </w:rPr>
        <w:t xml:space="preserve"> </w:t>
      </w:r>
      <w:r w:rsidRPr="00F71567">
        <w:t>основные</w:t>
      </w:r>
      <w:r w:rsidRPr="00F71567">
        <w:rPr>
          <w:spacing w:val="40"/>
        </w:rPr>
        <w:t xml:space="preserve"> </w:t>
      </w:r>
      <w:r w:rsidRPr="00F71567">
        <w:t>сведения,</w:t>
      </w:r>
      <w:r w:rsidRPr="00F71567">
        <w:rPr>
          <w:spacing w:val="40"/>
        </w:rPr>
        <w:t xml:space="preserve"> </w:t>
      </w:r>
      <w:r w:rsidRPr="00F71567">
        <w:t>в соответствии с нормами, принятыми в стране/странах изучаемого языка;</w:t>
      </w:r>
    </w:p>
    <w:p w:rsidR="004D4C05" w:rsidRPr="00F71567" w:rsidRDefault="00730703">
      <w:pPr>
        <w:pStyle w:val="a3"/>
        <w:spacing w:line="264" w:lineRule="auto"/>
        <w:ind w:right="568"/>
        <w:jc w:val="left"/>
      </w:pPr>
      <w:r w:rsidRPr="00F71567">
        <w:t>писать</w:t>
      </w:r>
      <w:r w:rsidRPr="00F71567">
        <w:rPr>
          <w:spacing w:val="40"/>
        </w:rPr>
        <w:t xml:space="preserve"> </w:t>
      </w:r>
      <w:r w:rsidRPr="00F71567">
        <w:t>с</w:t>
      </w:r>
      <w:r w:rsidRPr="00F71567">
        <w:rPr>
          <w:spacing w:val="40"/>
        </w:rPr>
        <w:t xml:space="preserve"> </w:t>
      </w:r>
      <w:r w:rsidRPr="00F71567">
        <w:t>опорой</w:t>
      </w:r>
      <w:r w:rsidRPr="00F71567">
        <w:rPr>
          <w:spacing w:val="40"/>
        </w:rPr>
        <w:t xml:space="preserve"> </w:t>
      </w:r>
      <w:r w:rsidRPr="00F71567">
        <w:t>на</w:t>
      </w:r>
      <w:r w:rsidRPr="00F71567">
        <w:rPr>
          <w:spacing w:val="40"/>
        </w:rPr>
        <w:t xml:space="preserve"> </w:t>
      </w:r>
      <w:r w:rsidRPr="00F71567">
        <w:t>образец</w:t>
      </w:r>
      <w:r w:rsidRPr="00F71567">
        <w:rPr>
          <w:spacing w:val="40"/>
        </w:rPr>
        <w:t xml:space="preserve"> </w:t>
      </w:r>
      <w:r w:rsidRPr="00F71567">
        <w:t>короткие</w:t>
      </w:r>
      <w:r w:rsidRPr="00F71567">
        <w:rPr>
          <w:spacing w:val="40"/>
        </w:rPr>
        <w:t xml:space="preserve"> </w:t>
      </w:r>
      <w:r w:rsidRPr="00F71567">
        <w:t>поздравления</w:t>
      </w:r>
      <w:r w:rsidRPr="00F71567">
        <w:rPr>
          <w:spacing w:val="40"/>
        </w:rPr>
        <w:t xml:space="preserve"> </w:t>
      </w:r>
      <w:r w:rsidRPr="00F71567">
        <w:t>с</w:t>
      </w:r>
      <w:r w:rsidRPr="00F71567">
        <w:rPr>
          <w:spacing w:val="40"/>
        </w:rPr>
        <w:t xml:space="preserve"> </w:t>
      </w:r>
      <w:r w:rsidRPr="00F71567">
        <w:t>праздниками</w:t>
      </w:r>
      <w:r w:rsidRPr="00F71567">
        <w:rPr>
          <w:spacing w:val="40"/>
        </w:rPr>
        <w:t xml:space="preserve"> </w:t>
      </w:r>
      <w:r w:rsidRPr="00F71567">
        <w:t>(с днём рождения, Новым годом).</w:t>
      </w:r>
    </w:p>
    <w:p w:rsidR="004D4C05" w:rsidRPr="00F71567" w:rsidRDefault="00730703">
      <w:pPr>
        <w:pStyle w:val="2"/>
        <w:spacing w:line="322" w:lineRule="exact"/>
        <w:ind w:left="285"/>
        <w:jc w:val="left"/>
      </w:pPr>
      <w:r w:rsidRPr="00F71567">
        <w:t>Языковые</w:t>
      </w:r>
      <w:r w:rsidRPr="00F71567">
        <w:rPr>
          <w:spacing w:val="-5"/>
        </w:rPr>
        <w:t xml:space="preserve"> </w:t>
      </w:r>
      <w:r w:rsidRPr="00F71567">
        <w:t>знания</w:t>
      </w:r>
      <w:r w:rsidRPr="00F71567">
        <w:rPr>
          <w:spacing w:val="-5"/>
        </w:rPr>
        <w:t xml:space="preserve"> </w:t>
      </w:r>
      <w:r w:rsidRPr="00F71567">
        <w:t>и</w:t>
      </w:r>
      <w:r w:rsidRPr="00F71567">
        <w:rPr>
          <w:spacing w:val="-5"/>
        </w:rPr>
        <w:t xml:space="preserve"> </w:t>
      </w:r>
      <w:r w:rsidRPr="00F71567">
        <w:rPr>
          <w:spacing w:val="-2"/>
        </w:rPr>
        <w:t>навыки</w:t>
      </w:r>
    </w:p>
    <w:p w:rsidR="004D4C05" w:rsidRPr="00F71567" w:rsidRDefault="00730703">
      <w:pPr>
        <w:spacing w:before="33"/>
        <w:ind w:left="885"/>
        <w:jc w:val="both"/>
        <w:rPr>
          <w:i/>
          <w:sz w:val="28"/>
        </w:rPr>
      </w:pPr>
      <w:r w:rsidRPr="00F71567">
        <w:rPr>
          <w:i/>
          <w:sz w:val="28"/>
        </w:rPr>
        <w:t>Фонетическая</w:t>
      </w:r>
      <w:r w:rsidRPr="00F71567">
        <w:rPr>
          <w:i/>
          <w:spacing w:val="-8"/>
          <w:sz w:val="28"/>
        </w:rPr>
        <w:t xml:space="preserve"> </w:t>
      </w:r>
      <w:r w:rsidRPr="00F71567">
        <w:rPr>
          <w:i/>
          <w:sz w:val="28"/>
        </w:rPr>
        <w:t>сторона</w:t>
      </w:r>
      <w:r w:rsidRPr="00F71567">
        <w:rPr>
          <w:i/>
          <w:spacing w:val="-9"/>
          <w:sz w:val="28"/>
        </w:rPr>
        <w:t xml:space="preserve"> </w:t>
      </w:r>
      <w:r w:rsidRPr="00F71567">
        <w:rPr>
          <w:i/>
          <w:spacing w:val="-4"/>
          <w:sz w:val="28"/>
        </w:rPr>
        <w:t>речи:</w:t>
      </w:r>
    </w:p>
    <w:p w:rsidR="004D4C05" w:rsidRPr="00F71567" w:rsidRDefault="00730703">
      <w:pPr>
        <w:pStyle w:val="a3"/>
        <w:spacing w:before="31" w:line="264" w:lineRule="auto"/>
        <w:ind w:right="567"/>
      </w:pPr>
      <w:r w:rsidRPr="00F71567">
        <w:t xml:space="preserve">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w:t>
      </w:r>
      <w:r w:rsidRPr="00F71567">
        <w:rPr>
          <w:spacing w:val="-2"/>
        </w:rPr>
        <w:t>слов);</w:t>
      </w:r>
    </w:p>
    <w:p w:rsidR="004D4C05" w:rsidRPr="00F71567" w:rsidRDefault="00730703">
      <w:pPr>
        <w:pStyle w:val="a3"/>
        <w:spacing w:before="2" w:line="264" w:lineRule="auto"/>
        <w:ind w:right="559"/>
      </w:pPr>
      <w:r w:rsidRPr="00F71567">
        <w:t xml:space="preserve">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w:t>
      </w:r>
      <w:r w:rsidRPr="00F71567">
        <w:rPr>
          <w:spacing w:val="-2"/>
        </w:rPr>
        <w:t>букв;</w:t>
      </w:r>
    </w:p>
    <w:p w:rsidR="004D4C05" w:rsidRPr="00F71567" w:rsidRDefault="00730703">
      <w:pPr>
        <w:pStyle w:val="a3"/>
        <w:spacing w:line="321" w:lineRule="exact"/>
        <w:ind w:left="885" w:firstLine="0"/>
      </w:pPr>
      <w:r w:rsidRPr="00F71567">
        <w:t>читать</w:t>
      </w:r>
      <w:r w:rsidRPr="00F71567">
        <w:rPr>
          <w:spacing w:val="-8"/>
        </w:rPr>
        <w:t xml:space="preserve"> </w:t>
      </w:r>
      <w:r w:rsidRPr="00F71567">
        <w:t>новые</w:t>
      </w:r>
      <w:r w:rsidRPr="00F71567">
        <w:rPr>
          <w:spacing w:val="-5"/>
        </w:rPr>
        <w:t xml:space="preserve"> </w:t>
      </w:r>
      <w:r w:rsidRPr="00F71567">
        <w:t>слова</w:t>
      </w:r>
      <w:r w:rsidRPr="00F71567">
        <w:rPr>
          <w:spacing w:val="-7"/>
        </w:rPr>
        <w:t xml:space="preserve"> </w:t>
      </w:r>
      <w:r w:rsidRPr="00F71567">
        <w:t>согласно</w:t>
      </w:r>
      <w:r w:rsidRPr="00F71567">
        <w:rPr>
          <w:spacing w:val="-7"/>
        </w:rPr>
        <w:t xml:space="preserve"> </w:t>
      </w:r>
      <w:r w:rsidRPr="00F71567">
        <w:t>основным</w:t>
      </w:r>
      <w:r w:rsidRPr="00F71567">
        <w:rPr>
          <w:spacing w:val="-4"/>
        </w:rPr>
        <w:t xml:space="preserve"> </w:t>
      </w:r>
      <w:r w:rsidRPr="00F71567">
        <w:t>правилам</w:t>
      </w:r>
      <w:r w:rsidRPr="00F71567">
        <w:rPr>
          <w:spacing w:val="-4"/>
        </w:rPr>
        <w:t xml:space="preserve"> </w:t>
      </w:r>
      <w:r w:rsidRPr="00F71567">
        <w:rPr>
          <w:spacing w:val="-2"/>
        </w:rPr>
        <w:t>чтения;</w:t>
      </w:r>
    </w:p>
    <w:p w:rsidR="004D4C05" w:rsidRPr="00F71567" w:rsidRDefault="00730703">
      <w:pPr>
        <w:pStyle w:val="a3"/>
        <w:spacing w:before="33" w:line="264" w:lineRule="auto"/>
        <w:ind w:right="566"/>
      </w:pPr>
      <w:r w:rsidRPr="00F71567">
        <w:t>различать на слух и правильно произносить слова и фразы/предложения с соблюдением их ритмико-интонационных особенностей.</w:t>
      </w:r>
    </w:p>
    <w:p w:rsidR="004D4C05" w:rsidRPr="00F71567" w:rsidRDefault="00730703">
      <w:pPr>
        <w:spacing w:line="322" w:lineRule="exact"/>
        <w:ind w:left="885"/>
        <w:jc w:val="both"/>
        <w:rPr>
          <w:i/>
          <w:sz w:val="28"/>
        </w:rPr>
      </w:pPr>
      <w:r w:rsidRPr="00F71567">
        <w:rPr>
          <w:i/>
          <w:sz w:val="28"/>
        </w:rPr>
        <w:t>Графика,</w:t>
      </w:r>
      <w:r w:rsidRPr="00F71567">
        <w:rPr>
          <w:i/>
          <w:spacing w:val="-8"/>
          <w:sz w:val="28"/>
        </w:rPr>
        <w:t xml:space="preserve"> </w:t>
      </w:r>
      <w:r w:rsidRPr="00F71567">
        <w:rPr>
          <w:i/>
          <w:sz w:val="28"/>
        </w:rPr>
        <w:t>орфография</w:t>
      </w:r>
      <w:r w:rsidRPr="00F71567">
        <w:rPr>
          <w:i/>
          <w:spacing w:val="-7"/>
          <w:sz w:val="28"/>
        </w:rPr>
        <w:t xml:space="preserve"> </w:t>
      </w:r>
      <w:r w:rsidRPr="00F71567">
        <w:rPr>
          <w:i/>
          <w:sz w:val="28"/>
        </w:rPr>
        <w:t>и</w:t>
      </w:r>
      <w:r w:rsidRPr="00F71567">
        <w:rPr>
          <w:i/>
          <w:spacing w:val="-6"/>
          <w:sz w:val="28"/>
        </w:rPr>
        <w:t xml:space="preserve"> </w:t>
      </w:r>
      <w:r w:rsidRPr="00F71567">
        <w:rPr>
          <w:i/>
          <w:spacing w:val="-2"/>
          <w:sz w:val="28"/>
        </w:rPr>
        <w:t>пунктуация:</w:t>
      </w:r>
    </w:p>
    <w:p w:rsidR="004D4C05" w:rsidRPr="00F71567" w:rsidRDefault="00730703">
      <w:pPr>
        <w:pStyle w:val="a3"/>
        <w:spacing w:before="31"/>
        <w:ind w:left="885" w:firstLine="0"/>
      </w:pPr>
      <w:r w:rsidRPr="00F71567">
        <w:t>правильно</w:t>
      </w:r>
      <w:r w:rsidRPr="00F71567">
        <w:rPr>
          <w:spacing w:val="-6"/>
        </w:rPr>
        <w:t xml:space="preserve"> </w:t>
      </w:r>
      <w:r w:rsidRPr="00F71567">
        <w:t>писать</w:t>
      </w:r>
      <w:r w:rsidRPr="00F71567">
        <w:rPr>
          <w:spacing w:val="-8"/>
        </w:rPr>
        <w:t xml:space="preserve"> </w:t>
      </w:r>
      <w:r w:rsidRPr="00F71567">
        <w:t>изученные</w:t>
      </w:r>
      <w:r w:rsidRPr="00F71567">
        <w:rPr>
          <w:spacing w:val="-6"/>
        </w:rPr>
        <w:t xml:space="preserve"> </w:t>
      </w:r>
      <w:r w:rsidRPr="00F71567">
        <w:rPr>
          <w:spacing w:val="-2"/>
        </w:rPr>
        <w:t>слова;</w:t>
      </w:r>
    </w:p>
    <w:p w:rsidR="004D4C05" w:rsidRPr="00F71567" w:rsidRDefault="00730703">
      <w:pPr>
        <w:pStyle w:val="a3"/>
        <w:spacing w:before="34"/>
        <w:ind w:left="885" w:firstLine="0"/>
      </w:pPr>
      <w:r w:rsidRPr="00F71567">
        <w:t>заполнять</w:t>
      </w:r>
      <w:r w:rsidRPr="00F71567">
        <w:rPr>
          <w:spacing w:val="-12"/>
        </w:rPr>
        <w:t xml:space="preserve"> </w:t>
      </w:r>
      <w:r w:rsidRPr="00F71567">
        <w:t>пропуски</w:t>
      </w:r>
      <w:r w:rsidRPr="00F71567">
        <w:rPr>
          <w:spacing w:val="-10"/>
        </w:rPr>
        <w:t xml:space="preserve"> </w:t>
      </w:r>
      <w:r w:rsidRPr="00F71567">
        <w:t>словами;</w:t>
      </w:r>
      <w:r w:rsidRPr="00F71567">
        <w:rPr>
          <w:spacing w:val="-7"/>
        </w:rPr>
        <w:t xml:space="preserve"> </w:t>
      </w:r>
      <w:r w:rsidRPr="00F71567">
        <w:t>дописывать</w:t>
      </w:r>
      <w:r w:rsidRPr="00F71567">
        <w:rPr>
          <w:spacing w:val="-8"/>
        </w:rPr>
        <w:t xml:space="preserve"> </w:t>
      </w:r>
      <w:r w:rsidRPr="00F71567">
        <w:rPr>
          <w:spacing w:val="-2"/>
        </w:rPr>
        <w:t>предложения;</w:t>
      </w:r>
    </w:p>
    <w:p w:rsidR="004D4C05" w:rsidRPr="00F71567" w:rsidRDefault="00730703">
      <w:pPr>
        <w:pStyle w:val="a3"/>
        <w:spacing w:before="31" w:line="264" w:lineRule="auto"/>
        <w:ind w:right="563"/>
      </w:pPr>
      <w:r w:rsidRPr="00F71567">
        <w:t>правильно расставлять знаки препинания (точка, вопросительный и восклицательный</w:t>
      </w:r>
      <w:r w:rsidRPr="00F71567">
        <w:rPr>
          <w:spacing w:val="-2"/>
        </w:rPr>
        <w:t xml:space="preserve"> </w:t>
      </w:r>
      <w:r w:rsidRPr="00F71567">
        <w:t>знаки</w:t>
      </w:r>
      <w:r w:rsidRPr="00F71567">
        <w:rPr>
          <w:spacing w:val="-2"/>
        </w:rPr>
        <w:t xml:space="preserve"> </w:t>
      </w:r>
      <w:r w:rsidRPr="00F71567">
        <w:t>в</w:t>
      </w:r>
      <w:r w:rsidRPr="00F71567">
        <w:rPr>
          <w:spacing w:val="-4"/>
        </w:rPr>
        <w:t xml:space="preserve"> </w:t>
      </w:r>
      <w:r w:rsidRPr="00F71567">
        <w:t>конце</w:t>
      </w:r>
      <w:r w:rsidRPr="00F71567">
        <w:rPr>
          <w:spacing w:val="-3"/>
        </w:rPr>
        <w:t xml:space="preserve"> </w:t>
      </w:r>
      <w:r w:rsidRPr="00F71567">
        <w:t>предложения)</w:t>
      </w:r>
      <w:r w:rsidRPr="00F71567">
        <w:rPr>
          <w:spacing w:val="-4"/>
        </w:rPr>
        <w:t xml:space="preserve"> </w:t>
      </w:r>
      <w:r w:rsidRPr="00F71567">
        <w:t>и</w:t>
      </w:r>
      <w:r w:rsidRPr="00F71567">
        <w:rPr>
          <w:spacing w:val="-4"/>
        </w:rPr>
        <w:t xml:space="preserve"> </w:t>
      </w:r>
      <w:r w:rsidRPr="00F71567">
        <w:t>использовать</w:t>
      </w:r>
      <w:r w:rsidRPr="00F71567">
        <w:rPr>
          <w:spacing w:val="-4"/>
        </w:rPr>
        <w:t xml:space="preserve"> </w:t>
      </w:r>
      <w:r w:rsidRPr="00F71567">
        <w:t>знак</w:t>
      </w:r>
      <w:r w:rsidRPr="00F71567">
        <w:rPr>
          <w:spacing w:val="-4"/>
        </w:rPr>
        <w:t xml:space="preserve"> </w:t>
      </w:r>
      <w:r w:rsidRPr="00F71567">
        <w:t xml:space="preserve">апострофа в сокращённых формах глагола-связки, вспомогательного и модального </w:t>
      </w:r>
      <w:r w:rsidRPr="00F71567">
        <w:rPr>
          <w:spacing w:val="-2"/>
        </w:rPr>
        <w:t>глаголов.</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spacing w:before="73"/>
        <w:ind w:left="885"/>
        <w:jc w:val="both"/>
        <w:rPr>
          <w:i/>
          <w:sz w:val="28"/>
        </w:rPr>
      </w:pPr>
      <w:r w:rsidRPr="00F71567">
        <w:rPr>
          <w:i/>
          <w:sz w:val="28"/>
        </w:rPr>
        <w:lastRenderedPageBreak/>
        <w:t>Лексическая</w:t>
      </w:r>
      <w:r w:rsidRPr="00F71567">
        <w:rPr>
          <w:i/>
          <w:spacing w:val="-7"/>
          <w:sz w:val="28"/>
        </w:rPr>
        <w:t xml:space="preserve"> </w:t>
      </w:r>
      <w:r w:rsidRPr="00F71567">
        <w:rPr>
          <w:i/>
          <w:sz w:val="28"/>
        </w:rPr>
        <w:t>сторона</w:t>
      </w:r>
      <w:r w:rsidRPr="00F71567">
        <w:rPr>
          <w:i/>
          <w:spacing w:val="-5"/>
          <w:sz w:val="28"/>
        </w:rPr>
        <w:t xml:space="preserve"> </w:t>
      </w:r>
      <w:r w:rsidRPr="00F71567">
        <w:rPr>
          <w:i/>
          <w:spacing w:val="-2"/>
          <w:sz w:val="28"/>
        </w:rPr>
        <w:t>речи:</w:t>
      </w:r>
    </w:p>
    <w:p w:rsidR="004D4C05" w:rsidRPr="00F71567" w:rsidRDefault="00730703">
      <w:pPr>
        <w:pStyle w:val="a3"/>
        <w:spacing w:before="33" w:line="264" w:lineRule="auto"/>
        <w:ind w:right="561"/>
      </w:pPr>
      <w:r w:rsidRPr="00F71567">
        <w:t>распознавать и употреблять в устной и письменной речи не менее 200 лексических единиц (слов, словосочетаний, речевых клише),</w:t>
      </w:r>
      <w:r w:rsidRPr="00F71567">
        <w:rPr>
          <w:spacing w:val="40"/>
        </w:rPr>
        <w:t xml:space="preserve"> </w:t>
      </w:r>
      <w:r w:rsidRPr="00F71567">
        <w:t>обслуживающих ситуации общения в рамках тематики, предусмотренной на первом году обучения;</w:t>
      </w:r>
    </w:p>
    <w:p w:rsidR="004D4C05" w:rsidRPr="00F71567" w:rsidRDefault="00730703">
      <w:pPr>
        <w:pStyle w:val="a3"/>
        <w:spacing w:line="264" w:lineRule="auto"/>
        <w:ind w:right="570"/>
      </w:pPr>
      <w:r w:rsidRPr="00F71567">
        <w:t xml:space="preserve">использовать языковую догадку в распознавании интернациональных </w:t>
      </w:r>
      <w:r w:rsidRPr="00F71567">
        <w:rPr>
          <w:spacing w:val="-2"/>
        </w:rPr>
        <w:t>слов.</w:t>
      </w:r>
    </w:p>
    <w:p w:rsidR="004D4C05" w:rsidRPr="00F71567" w:rsidRDefault="00730703">
      <w:pPr>
        <w:spacing w:line="322" w:lineRule="exact"/>
        <w:ind w:left="885"/>
        <w:jc w:val="both"/>
        <w:rPr>
          <w:i/>
          <w:sz w:val="28"/>
        </w:rPr>
      </w:pPr>
      <w:r w:rsidRPr="00F71567">
        <w:rPr>
          <w:i/>
          <w:sz w:val="28"/>
        </w:rPr>
        <w:t>Грамматическая</w:t>
      </w:r>
      <w:r w:rsidRPr="00F71567">
        <w:rPr>
          <w:i/>
          <w:spacing w:val="-12"/>
          <w:sz w:val="28"/>
        </w:rPr>
        <w:t xml:space="preserve"> </w:t>
      </w:r>
      <w:r w:rsidRPr="00F71567">
        <w:rPr>
          <w:i/>
          <w:sz w:val="28"/>
        </w:rPr>
        <w:t>сторона</w:t>
      </w:r>
      <w:r w:rsidRPr="00F71567">
        <w:rPr>
          <w:i/>
          <w:spacing w:val="-10"/>
          <w:sz w:val="28"/>
        </w:rPr>
        <w:t xml:space="preserve"> </w:t>
      </w:r>
      <w:r w:rsidRPr="00F71567">
        <w:rPr>
          <w:i/>
          <w:spacing w:val="-4"/>
          <w:sz w:val="28"/>
        </w:rPr>
        <w:t>речи:</w:t>
      </w:r>
    </w:p>
    <w:p w:rsidR="004D4C05" w:rsidRPr="00F71567" w:rsidRDefault="00730703">
      <w:pPr>
        <w:pStyle w:val="a3"/>
        <w:spacing w:before="33" w:line="264" w:lineRule="auto"/>
        <w:ind w:right="567"/>
      </w:pPr>
      <w:r w:rsidRPr="00F71567">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4D4C05" w:rsidRPr="00F71567" w:rsidRDefault="00730703">
      <w:pPr>
        <w:pStyle w:val="a3"/>
        <w:spacing w:line="264" w:lineRule="auto"/>
        <w:ind w:right="566"/>
      </w:pPr>
      <w:r w:rsidRPr="00F71567">
        <w:t>распознавать и употреблять нераспространённые и распространённые простые предложения;</w:t>
      </w:r>
    </w:p>
    <w:p w:rsidR="004D4C05" w:rsidRPr="00F71567" w:rsidRDefault="00730703">
      <w:pPr>
        <w:pStyle w:val="a3"/>
        <w:spacing w:line="264" w:lineRule="auto"/>
        <w:ind w:right="571"/>
      </w:pPr>
      <w:r w:rsidRPr="00F71567">
        <w:t>распознавать и употреблять в устной и письменной речи предложения с начальным It;</w:t>
      </w:r>
    </w:p>
    <w:p w:rsidR="004D4C05" w:rsidRPr="00F71567" w:rsidRDefault="00730703">
      <w:pPr>
        <w:pStyle w:val="a3"/>
        <w:spacing w:before="2" w:line="264" w:lineRule="auto"/>
        <w:ind w:right="571"/>
      </w:pPr>
      <w:r w:rsidRPr="00F71567">
        <w:t xml:space="preserve">распознавать и употреблять в устной и письменной речи предложения с начальным </w:t>
      </w:r>
      <w:r w:rsidRPr="00F71567">
        <w:rPr>
          <w:i/>
        </w:rPr>
        <w:t xml:space="preserve">There + to be </w:t>
      </w:r>
      <w:r w:rsidRPr="00F71567">
        <w:t>в Present Simple Tense;</w:t>
      </w:r>
    </w:p>
    <w:p w:rsidR="004D4C05" w:rsidRPr="00F71567" w:rsidRDefault="00730703">
      <w:pPr>
        <w:pStyle w:val="a3"/>
        <w:spacing w:line="264" w:lineRule="auto"/>
        <w:ind w:right="569"/>
        <w:rPr>
          <w:i/>
        </w:rPr>
      </w:pPr>
      <w:r w:rsidRPr="00F71567">
        <w:t xml:space="preserve">распознавать и употреблять в устной и письменной речи простые предложения с простым глагольным сказуемым </w:t>
      </w:r>
      <w:r w:rsidRPr="00F71567">
        <w:rPr>
          <w:i/>
        </w:rPr>
        <w:t>(He speaks English.);</w:t>
      </w:r>
    </w:p>
    <w:p w:rsidR="004D4C05" w:rsidRPr="00F71567" w:rsidRDefault="00730703">
      <w:pPr>
        <w:spacing w:line="264" w:lineRule="auto"/>
        <w:ind w:left="285" w:right="571" w:firstLine="599"/>
        <w:jc w:val="both"/>
        <w:rPr>
          <w:i/>
          <w:sz w:val="28"/>
        </w:rPr>
      </w:pPr>
      <w:r w:rsidRPr="00F71567">
        <w:rPr>
          <w:sz w:val="28"/>
        </w:rPr>
        <w:t xml:space="preserve">распознавать и употреблять в устной и письменной речи предложения с составным глагольным сказуемым </w:t>
      </w:r>
      <w:r w:rsidRPr="00F71567">
        <w:rPr>
          <w:i/>
          <w:sz w:val="28"/>
        </w:rPr>
        <w:t>(I want to dance. She can skate well.);</w:t>
      </w:r>
    </w:p>
    <w:p w:rsidR="004D4C05" w:rsidRPr="00F71567" w:rsidRDefault="00730703">
      <w:pPr>
        <w:spacing w:line="264" w:lineRule="auto"/>
        <w:ind w:left="285" w:right="561" w:firstLine="599"/>
        <w:jc w:val="both"/>
        <w:rPr>
          <w:i/>
          <w:sz w:val="28"/>
        </w:rPr>
      </w:pPr>
      <w:r w:rsidRPr="00F71567">
        <w:rPr>
          <w:sz w:val="28"/>
        </w:rPr>
        <w:t xml:space="preserve">распознавать и употреблять в устной и письменной речи предложения с глаголом-связкой </w:t>
      </w:r>
      <w:r w:rsidRPr="00F71567">
        <w:rPr>
          <w:i/>
          <w:sz w:val="28"/>
        </w:rPr>
        <w:t xml:space="preserve">to be </w:t>
      </w:r>
      <w:r w:rsidRPr="00F71567">
        <w:rPr>
          <w:sz w:val="28"/>
        </w:rPr>
        <w:t xml:space="preserve">в Present Simple Tense в составе таких фраз, как </w:t>
      </w:r>
      <w:r w:rsidRPr="00F71567">
        <w:rPr>
          <w:i/>
          <w:sz w:val="28"/>
        </w:rPr>
        <w:t>I’m Dima, I’m eight. I’m fine. I’m sorry. It’s... Is it.? What’s ...?;</w:t>
      </w:r>
    </w:p>
    <w:p w:rsidR="004D4C05" w:rsidRPr="00F71567" w:rsidRDefault="00730703">
      <w:pPr>
        <w:pStyle w:val="a3"/>
        <w:spacing w:line="264" w:lineRule="auto"/>
        <w:ind w:right="571"/>
      </w:pPr>
      <w:r w:rsidRPr="00F71567">
        <w:t>распознавать и употреблять в устной и письменной речи предложения с краткими глагольными формами;</w:t>
      </w:r>
    </w:p>
    <w:p w:rsidR="004D4C05" w:rsidRPr="00F71567" w:rsidRDefault="00730703">
      <w:pPr>
        <w:pStyle w:val="a3"/>
        <w:spacing w:line="264" w:lineRule="auto"/>
        <w:ind w:right="559"/>
      </w:pPr>
      <w:r w:rsidRPr="00F71567">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F71567">
        <w:rPr>
          <w:i/>
        </w:rPr>
        <w:t xml:space="preserve">(Come in, </w:t>
      </w:r>
      <w:r w:rsidRPr="00F71567">
        <w:rPr>
          <w:i/>
          <w:spacing w:val="-2"/>
        </w:rPr>
        <w:t>please.)</w:t>
      </w:r>
      <w:r w:rsidRPr="00F71567">
        <w:rPr>
          <w:spacing w:val="-2"/>
        </w:rPr>
        <w:t>;</w:t>
      </w:r>
    </w:p>
    <w:p w:rsidR="004D4C05" w:rsidRPr="00F71567" w:rsidRDefault="00730703">
      <w:pPr>
        <w:pStyle w:val="a3"/>
        <w:spacing w:before="1" w:line="264" w:lineRule="auto"/>
        <w:ind w:right="566"/>
      </w:pPr>
      <w:r w:rsidRPr="00F71567">
        <w:t>распознавать и употреблять в устной и письменной речи настоящее простое время (Present Simple Tense) в повествовательных (утвердительных</w:t>
      </w:r>
      <w:r w:rsidRPr="00F71567">
        <w:rPr>
          <w:spacing w:val="-1"/>
        </w:rPr>
        <w:t xml:space="preserve"> </w:t>
      </w:r>
      <w:r w:rsidRPr="00F71567">
        <w:t xml:space="preserve">и отрицательных) и вопросительных (общий и специальный вопрос) </w:t>
      </w:r>
      <w:r w:rsidRPr="00F71567">
        <w:rPr>
          <w:spacing w:val="-2"/>
        </w:rPr>
        <w:t>предложениях;</w:t>
      </w:r>
    </w:p>
    <w:p w:rsidR="004D4C05" w:rsidRPr="00F71567" w:rsidRDefault="00730703">
      <w:pPr>
        <w:spacing w:line="264" w:lineRule="auto"/>
        <w:ind w:left="285" w:right="562" w:firstLine="599"/>
        <w:jc w:val="both"/>
        <w:rPr>
          <w:i/>
          <w:sz w:val="28"/>
        </w:rPr>
      </w:pPr>
      <w:r w:rsidRPr="00F71567">
        <w:rPr>
          <w:sz w:val="28"/>
        </w:rPr>
        <w:t xml:space="preserve">распознавать и употреблять в устной и письменной речи глагольную конструкцию </w:t>
      </w:r>
      <w:r w:rsidRPr="00F71567">
        <w:rPr>
          <w:i/>
          <w:sz w:val="28"/>
        </w:rPr>
        <w:t>have got (I’ve got ... Have you got ...?);</w:t>
      </w:r>
    </w:p>
    <w:p w:rsidR="004D4C05" w:rsidRPr="00F71567" w:rsidRDefault="00730703">
      <w:pPr>
        <w:spacing w:line="264" w:lineRule="auto"/>
        <w:ind w:left="285" w:right="562" w:firstLine="599"/>
        <w:jc w:val="both"/>
        <w:rPr>
          <w:i/>
          <w:sz w:val="28"/>
        </w:rPr>
      </w:pPr>
      <w:r w:rsidRPr="00F71567">
        <w:rPr>
          <w:sz w:val="28"/>
        </w:rPr>
        <w:t xml:space="preserve">распознавать и употреблять в устной и письменной речи модальный глагол </w:t>
      </w:r>
      <w:r w:rsidRPr="00F71567">
        <w:rPr>
          <w:i/>
          <w:sz w:val="28"/>
        </w:rPr>
        <w:t xml:space="preserve">сan/can’t </w:t>
      </w:r>
      <w:r w:rsidRPr="00F71567">
        <w:rPr>
          <w:sz w:val="28"/>
        </w:rPr>
        <w:t xml:space="preserve">для выражения умения </w:t>
      </w:r>
      <w:r w:rsidRPr="00F71567">
        <w:rPr>
          <w:i/>
          <w:sz w:val="28"/>
        </w:rPr>
        <w:t xml:space="preserve">(I can ride a bike.) </w:t>
      </w:r>
      <w:r w:rsidRPr="00F71567">
        <w:rPr>
          <w:sz w:val="28"/>
        </w:rPr>
        <w:t xml:space="preserve">и отсутствия умения </w:t>
      </w:r>
      <w:r w:rsidRPr="00F71567">
        <w:rPr>
          <w:i/>
          <w:sz w:val="28"/>
        </w:rPr>
        <w:t xml:space="preserve">(I can’t ride a bike.); can </w:t>
      </w:r>
      <w:r w:rsidRPr="00F71567">
        <w:rPr>
          <w:sz w:val="28"/>
        </w:rPr>
        <w:t xml:space="preserve">для получения разрешения </w:t>
      </w:r>
      <w:r w:rsidRPr="00F71567">
        <w:rPr>
          <w:i/>
          <w:sz w:val="28"/>
        </w:rPr>
        <w:t>(Can I go out?);</w:t>
      </w:r>
    </w:p>
    <w:p w:rsidR="004D4C05" w:rsidRPr="00F71567" w:rsidRDefault="004D4C05">
      <w:pPr>
        <w:spacing w:line="264" w:lineRule="auto"/>
        <w:jc w:val="both"/>
        <w:rPr>
          <w:i/>
          <w:sz w:val="28"/>
        </w:rPr>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70"/>
      </w:pPr>
      <w:r w:rsidRPr="00F71567">
        <w:lastRenderedPageBreak/>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4D4C05" w:rsidRPr="00F71567" w:rsidRDefault="00730703">
      <w:pPr>
        <w:pStyle w:val="a3"/>
        <w:spacing w:before="1" w:line="264" w:lineRule="auto"/>
        <w:ind w:right="561"/>
      </w:pPr>
      <w:r w:rsidRPr="00F71567">
        <w:t xml:space="preserve">распознавать и употреблять в устной и письменной речи множественное число существительных, образованное по правилам и исключения: </w:t>
      </w:r>
      <w:r w:rsidRPr="00F71567">
        <w:rPr>
          <w:i/>
        </w:rPr>
        <w:t xml:space="preserve">a pen </w:t>
      </w:r>
      <w:r w:rsidRPr="00F71567">
        <w:t xml:space="preserve">– </w:t>
      </w:r>
      <w:r w:rsidRPr="00F71567">
        <w:rPr>
          <w:i/>
        </w:rPr>
        <w:t>pens; a man – men</w:t>
      </w:r>
      <w:r w:rsidRPr="00F71567">
        <w:t>;</w:t>
      </w:r>
    </w:p>
    <w:p w:rsidR="004D4C05" w:rsidRPr="00F71567" w:rsidRDefault="00730703">
      <w:pPr>
        <w:pStyle w:val="a3"/>
        <w:spacing w:line="264" w:lineRule="auto"/>
        <w:ind w:right="570"/>
      </w:pPr>
      <w:r w:rsidRPr="00F71567">
        <w:t>распознавать и употреблять в устной и письменной речи личные и притяжательные местоимения;</w:t>
      </w:r>
    </w:p>
    <w:p w:rsidR="004D4C05" w:rsidRPr="00F71567" w:rsidRDefault="00730703">
      <w:pPr>
        <w:pStyle w:val="a3"/>
        <w:spacing w:line="266" w:lineRule="auto"/>
        <w:ind w:right="572"/>
      </w:pPr>
      <w:r w:rsidRPr="00F71567">
        <w:t xml:space="preserve">распознавать и употреблять в устной и письменной речи указательные местоимения </w:t>
      </w:r>
      <w:r w:rsidRPr="00F71567">
        <w:rPr>
          <w:i/>
        </w:rPr>
        <w:t>this – these</w:t>
      </w:r>
      <w:r w:rsidRPr="00F71567">
        <w:t>;</w:t>
      </w:r>
    </w:p>
    <w:p w:rsidR="004D4C05" w:rsidRPr="00F71567" w:rsidRDefault="00730703">
      <w:pPr>
        <w:pStyle w:val="a3"/>
        <w:spacing w:line="264" w:lineRule="auto"/>
        <w:ind w:right="571"/>
      </w:pPr>
      <w:r w:rsidRPr="00F71567">
        <w:t>распознавать и употреблять в устной и письменной речи количественные числительные (1–12);</w:t>
      </w:r>
    </w:p>
    <w:p w:rsidR="004D4C05" w:rsidRPr="00F71567" w:rsidRDefault="00730703">
      <w:pPr>
        <w:spacing w:line="264" w:lineRule="auto"/>
        <w:ind w:left="285" w:right="571" w:firstLine="599"/>
        <w:jc w:val="both"/>
        <w:rPr>
          <w:sz w:val="28"/>
        </w:rPr>
      </w:pPr>
      <w:r w:rsidRPr="00F71567">
        <w:rPr>
          <w:sz w:val="28"/>
        </w:rPr>
        <w:t xml:space="preserve">распознавать и употреблять в устной и письменной речи вопросительные слова </w:t>
      </w:r>
      <w:r w:rsidRPr="00F71567">
        <w:rPr>
          <w:i/>
          <w:sz w:val="28"/>
        </w:rPr>
        <w:t>who, what, how, where, how many</w:t>
      </w:r>
      <w:r w:rsidRPr="00F71567">
        <w:rPr>
          <w:sz w:val="28"/>
        </w:rPr>
        <w:t>;</w:t>
      </w:r>
    </w:p>
    <w:p w:rsidR="004D4C05" w:rsidRPr="00F71567" w:rsidRDefault="00730703">
      <w:pPr>
        <w:pStyle w:val="a3"/>
        <w:spacing w:line="322" w:lineRule="exact"/>
        <w:ind w:left="885" w:firstLine="0"/>
      </w:pPr>
      <w:r w:rsidRPr="00F71567">
        <w:t>распознавать</w:t>
      </w:r>
      <w:r w:rsidRPr="00F71567">
        <w:rPr>
          <w:spacing w:val="-4"/>
        </w:rPr>
        <w:t xml:space="preserve"> </w:t>
      </w:r>
      <w:r w:rsidRPr="00F71567">
        <w:t>и</w:t>
      </w:r>
      <w:r w:rsidRPr="00F71567">
        <w:rPr>
          <w:spacing w:val="-1"/>
        </w:rPr>
        <w:t xml:space="preserve"> </w:t>
      </w:r>
      <w:r w:rsidRPr="00F71567">
        <w:t>употреблять</w:t>
      </w:r>
      <w:r w:rsidRPr="00F71567">
        <w:rPr>
          <w:spacing w:val="-2"/>
        </w:rPr>
        <w:t xml:space="preserve"> </w:t>
      </w:r>
      <w:r w:rsidRPr="00F71567">
        <w:t>в</w:t>
      </w:r>
      <w:r w:rsidRPr="00F71567">
        <w:rPr>
          <w:spacing w:val="-3"/>
        </w:rPr>
        <w:t xml:space="preserve"> </w:t>
      </w:r>
      <w:r w:rsidRPr="00F71567">
        <w:t>устной</w:t>
      </w:r>
      <w:r w:rsidRPr="00F71567">
        <w:rPr>
          <w:spacing w:val="-1"/>
        </w:rPr>
        <w:t xml:space="preserve"> </w:t>
      </w:r>
      <w:r w:rsidRPr="00F71567">
        <w:t>и</w:t>
      </w:r>
      <w:r w:rsidRPr="00F71567">
        <w:rPr>
          <w:spacing w:val="-3"/>
        </w:rPr>
        <w:t xml:space="preserve"> </w:t>
      </w:r>
      <w:r w:rsidRPr="00F71567">
        <w:t>письменной</w:t>
      </w:r>
      <w:r w:rsidRPr="00F71567">
        <w:rPr>
          <w:spacing w:val="-2"/>
        </w:rPr>
        <w:t xml:space="preserve"> </w:t>
      </w:r>
      <w:r w:rsidRPr="00F71567">
        <w:t>речи предлоги</w:t>
      </w:r>
      <w:r w:rsidRPr="00F71567">
        <w:rPr>
          <w:spacing w:val="-1"/>
        </w:rPr>
        <w:t xml:space="preserve"> </w:t>
      </w:r>
      <w:r w:rsidRPr="00F71567">
        <w:rPr>
          <w:spacing w:val="-2"/>
        </w:rPr>
        <w:t>места</w:t>
      </w:r>
    </w:p>
    <w:p w:rsidR="004D4C05" w:rsidRPr="00F71567" w:rsidRDefault="00730703">
      <w:pPr>
        <w:spacing w:before="27"/>
        <w:ind w:left="285"/>
        <w:jc w:val="both"/>
        <w:rPr>
          <w:sz w:val="28"/>
        </w:rPr>
      </w:pPr>
      <w:r w:rsidRPr="00F71567">
        <w:rPr>
          <w:i/>
          <w:sz w:val="28"/>
        </w:rPr>
        <w:t>on,</w:t>
      </w:r>
      <w:r w:rsidRPr="00F71567">
        <w:rPr>
          <w:i/>
          <w:spacing w:val="-4"/>
          <w:sz w:val="28"/>
        </w:rPr>
        <w:t xml:space="preserve"> </w:t>
      </w:r>
      <w:r w:rsidRPr="00F71567">
        <w:rPr>
          <w:i/>
          <w:sz w:val="28"/>
        </w:rPr>
        <w:t>in,</w:t>
      </w:r>
      <w:r w:rsidRPr="00F71567">
        <w:rPr>
          <w:i/>
          <w:spacing w:val="-3"/>
          <w:sz w:val="28"/>
        </w:rPr>
        <w:t xml:space="preserve"> </w:t>
      </w:r>
      <w:r w:rsidRPr="00F71567">
        <w:rPr>
          <w:i/>
          <w:sz w:val="28"/>
        </w:rPr>
        <w:t>near,</w:t>
      </w:r>
      <w:r w:rsidRPr="00F71567">
        <w:rPr>
          <w:i/>
          <w:spacing w:val="1"/>
          <w:sz w:val="28"/>
        </w:rPr>
        <w:t xml:space="preserve"> </w:t>
      </w:r>
      <w:r w:rsidRPr="00F71567">
        <w:rPr>
          <w:i/>
          <w:spacing w:val="-2"/>
          <w:sz w:val="28"/>
        </w:rPr>
        <w:t>under</w:t>
      </w:r>
      <w:r w:rsidRPr="00F71567">
        <w:rPr>
          <w:spacing w:val="-2"/>
          <w:sz w:val="28"/>
        </w:rPr>
        <w:t>;</w:t>
      </w:r>
    </w:p>
    <w:p w:rsidR="004D4C05" w:rsidRPr="00F71567" w:rsidRDefault="00730703">
      <w:pPr>
        <w:pStyle w:val="a3"/>
        <w:spacing w:before="33"/>
        <w:ind w:left="885" w:firstLine="0"/>
      </w:pPr>
      <w:r w:rsidRPr="00F71567">
        <w:t>распознавать</w:t>
      </w:r>
      <w:r w:rsidRPr="00F71567">
        <w:rPr>
          <w:spacing w:val="34"/>
        </w:rPr>
        <w:t xml:space="preserve"> </w:t>
      </w:r>
      <w:r w:rsidRPr="00F71567">
        <w:t>и</w:t>
      </w:r>
      <w:r w:rsidRPr="00F71567">
        <w:rPr>
          <w:spacing w:val="35"/>
        </w:rPr>
        <w:t xml:space="preserve"> </w:t>
      </w:r>
      <w:r w:rsidRPr="00F71567">
        <w:t>употреблять</w:t>
      </w:r>
      <w:r w:rsidRPr="00F71567">
        <w:rPr>
          <w:spacing w:val="36"/>
        </w:rPr>
        <w:t xml:space="preserve"> </w:t>
      </w:r>
      <w:r w:rsidRPr="00F71567">
        <w:t>в</w:t>
      </w:r>
      <w:r w:rsidRPr="00F71567">
        <w:rPr>
          <w:spacing w:val="36"/>
        </w:rPr>
        <w:t xml:space="preserve"> </w:t>
      </w:r>
      <w:r w:rsidRPr="00F71567">
        <w:t>устной</w:t>
      </w:r>
      <w:r w:rsidRPr="00F71567">
        <w:rPr>
          <w:spacing w:val="37"/>
        </w:rPr>
        <w:t xml:space="preserve"> </w:t>
      </w:r>
      <w:r w:rsidRPr="00F71567">
        <w:t>и</w:t>
      </w:r>
      <w:r w:rsidRPr="00F71567">
        <w:rPr>
          <w:spacing w:val="37"/>
        </w:rPr>
        <w:t xml:space="preserve"> </w:t>
      </w:r>
      <w:r w:rsidRPr="00F71567">
        <w:t>письменной</w:t>
      </w:r>
      <w:r w:rsidRPr="00F71567">
        <w:rPr>
          <w:spacing w:val="35"/>
        </w:rPr>
        <w:t xml:space="preserve"> </w:t>
      </w:r>
      <w:r w:rsidRPr="00F71567">
        <w:t>речи</w:t>
      </w:r>
      <w:r w:rsidRPr="00F71567">
        <w:rPr>
          <w:spacing w:val="35"/>
        </w:rPr>
        <w:t xml:space="preserve"> </w:t>
      </w:r>
      <w:r w:rsidRPr="00F71567">
        <w:t>союзы</w:t>
      </w:r>
      <w:r w:rsidRPr="00F71567">
        <w:rPr>
          <w:spacing w:val="38"/>
        </w:rPr>
        <w:t xml:space="preserve"> </w:t>
      </w:r>
      <w:r w:rsidRPr="00F71567">
        <w:rPr>
          <w:i/>
        </w:rPr>
        <w:t>and</w:t>
      </w:r>
      <w:r w:rsidRPr="00F71567">
        <w:rPr>
          <w:i/>
          <w:spacing w:val="38"/>
        </w:rPr>
        <w:t xml:space="preserve"> </w:t>
      </w:r>
      <w:r w:rsidRPr="00F71567">
        <w:rPr>
          <w:spacing w:val="-10"/>
        </w:rPr>
        <w:t>и</w:t>
      </w:r>
    </w:p>
    <w:p w:rsidR="004D4C05" w:rsidRPr="00F71567" w:rsidRDefault="00730703">
      <w:pPr>
        <w:pStyle w:val="a3"/>
        <w:spacing w:before="31"/>
        <w:ind w:firstLine="0"/>
      </w:pPr>
      <w:r w:rsidRPr="00F71567">
        <w:rPr>
          <w:i/>
        </w:rPr>
        <w:t>but</w:t>
      </w:r>
      <w:r w:rsidRPr="00F71567">
        <w:rPr>
          <w:i/>
          <w:spacing w:val="-7"/>
        </w:rPr>
        <w:t xml:space="preserve"> </w:t>
      </w:r>
      <w:r w:rsidRPr="00F71567">
        <w:t>(при</w:t>
      </w:r>
      <w:r w:rsidRPr="00F71567">
        <w:rPr>
          <w:spacing w:val="-6"/>
        </w:rPr>
        <w:t xml:space="preserve"> </w:t>
      </w:r>
      <w:r w:rsidRPr="00F71567">
        <w:t>однородных</w:t>
      </w:r>
      <w:r w:rsidRPr="00F71567">
        <w:rPr>
          <w:spacing w:val="-5"/>
        </w:rPr>
        <w:t xml:space="preserve"> </w:t>
      </w:r>
      <w:r w:rsidRPr="00F71567">
        <w:rPr>
          <w:spacing w:val="-2"/>
        </w:rPr>
        <w:t>членах).</w:t>
      </w:r>
    </w:p>
    <w:p w:rsidR="004D4C05" w:rsidRPr="00F71567" w:rsidRDefault="00730703">
      <w:pPr>
        <w:pStyle w:val="2"/>
        <w:spacing w:before="34"/>
        <w:ind w:left="285"/>
        <w:rPr>
          <w:b w:val="0"/>
        </w:rPr>
      </w:pPr>
      <w:r w:rsidRPr="00F71567">
        <w:t>Социокультурные</w:t>
      </w:r>
      <w:r w:rsidRPr="00F71567">
        <w:rPr>
          <w:spacing w:val="-8"/>
        </w:rPr>
        <w:t xml:space="preserve"> </w:t>
      </w:r>
      <w:r w:rsidRPr="00F71567">
        <w:t>знания</w:t>
      </w:r>
      <w:r w:rsidRPr="00F71567">
        <w:rPr>
          <w:spacing w:val="-8"/>
        </w:rPr>
        <w:t xml:space="preserve"> </w:t>
      </w:r>
      <w:r w:rsidRPr="00F71567">
        <w:t>и</w:t>
      </w:r>
      <w:r w:rsidRPr="00F71567">
        <w:rPr>
          <w:spacing w:val="-8"/>
        </w:rPr>
        <w:t xml:space="preserve"> </w:t>
      </w:r>
      <w:r w:rsidRPr="00F71567">
        <w:rPr>
          <w:spacing w:val="-2"/>
        </w:rPr>
        <w:t>умения</w:t>
      </w:r>
      <w:r w:rsidRPr="00F71567">
        <w:rPr>
          <w:b w:val="0"/>
          <w:spacing w:val="-2"/>
        </w:rPr>
        <w:t>:</w:t>
      </w:r>
    </w:p>
    <w:p w:rsidR="004D4C05" w:rsidRPr="00F71567" w:rsidRDefault="00730703">
      <w:pPr>
        <w:pStyle w:val="a3"/>
        <w:spacing w:before="30" w:line="264" w:lineRule="auto"/>
        <w:ind w:right="560"/>
      </w:pPr>
      <w:r w:rsidRPr="00F71567">
        <w:t xml:space="preserve">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w:t>
      </w:r>
      <w:r w:rsidRPr="00F71567">
        <w:rPr>
          <w:spacing w:val="-2"/>
        </w:rPr>
        <w:t>Рождеством;</w:t>
      </w:r>
    </w:p>
    <w:p w:rsidR="004D4C05" w:rsidRPr="00F71567" w:rsidRDefault="00730703">
      <w:pPr>
        <w:pStyle w:val="a3"/>
        <w:spacing w:before="1" w:line="266" w:lineRule="auto"/>
        <w:ind w:right="571"/>
      </w:pPr>
      <w:r w:rsidRPr="00F71567">
        <w:t xml:space="preserve">знать названия родной страны и страны/стран изучаемого языка и их </w:t>
      </w:r>
      <w:r w:rsidRPr="00F71567">
        <w:rPr>
          <w:spacing w:val="-2"/>
        </w:rPr>
        <w:t>столиц.</w:t>
      </w:r>
    </w:p>
    <w:p w:rsidR="004D4C05" w:rsidRPr="00F71567" w:rsidRDefault="00730703">
      <w:pPr>
        <w:pStyle w:val="a3"/>
        <w:spacing w:line="264" w:lineRule="auto"/>
        <w:ind w:right="565" w:firstLine="0"/>
      </w:pPr>
      <w:r w:rsidRPr="00F71567">
        <w:t xml:space="preserve">К концу обучения в </w:t>
      </w:r>
      <w:r w:rsidRPr="00F71567">
        <w:rPr>
          <w:b/>
          <w:i/>
        </w:rPr>
        <w:t xml:space="preserve">3 классе </w:t>
      </w:r>
      <w:r w:rsidRPr="00F71567">
        <w:t xml:space="preserve">обучающийся получит следующие предметные </w:t>
      </w:r>
      <w:r w:rsidRPr="00F71567">
        <w:rPr>
          <w:spacing w:val="-2"/>
        </w:rPr>
        <w:t>результаты:</w:t>
      </w:r>
    </w:p>
    <w:p w:rsidR="004D4C05" w:rsidRPr="00F71567" w:rsidRDefault="00730703">
      <w:pPr>
        <w:pStyle w:val="2"/>
        <w:spacing w:line="322" w:lineRule="exact"/>
        <w:ind w:left="285"/>
      </w:pPr>
      <w:r w:rsidRPr="00F71567">
        <w:t>Коммуникативные</w:t>
      </w:r>
      <w:r w:rsidRPr="00F71567">
        <w:rPr>
          <w:spacing w:val="-15"/>
        </w:rPr>
        <w:t xml:space="preserve"> </w:t>
      </w:r>
      <w:r w:rsidRPr="00F71567">
        <w:rPr>
          <w:spacing w:val="-2"/>
        </w:rPr>
        <w:t>умения</w:t>
      </w:r>
    </w:p>
    <w:p w:rsidR="004D4C05" w:rsidRPr="00F71567" w:rsidRDefault="00730703">
      <w:pPr>
        <w:spacing w:before="27"/>
        <w:ind w:left="885"/>
        <w:rPr>
          <w:i/>
          <w:sz w:val="28"/>
        </w:rPr>
      </w:pPr>
      <w:r w:rsidRPr="00F71567">
        <w:rPr>
          <w:i/>
          <w:spacing w:val="-2"/>
          <w:sz w:val="28"/>
        </w:rPr>
        <w:t>Говорение:</w:t>
      </w:r>
    </w:p>
    <w:p w:rsidR="004D4C05" w:rsidRPr="00F71567" w:rsidRDefault="00730703">
      <w:pPr>
        <w:pStyle w:val="a3"/>
        <w:spacing w:before="33" w:line="264" w:lineRule="auto"/>
        <w:ind w:right="560"/>
      </w:pPr>
      <w:r w:rsidRPr="00F71567">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4D4C05" w:rsidRPr="00F71567" w:rsidRDefault="00730703">
      <w:pPr>
        <w:pStyle w:val="a3"/>
        <w:spacing w:line="264" w:lineRule="auto"/>
        <w:ind w:right="569"/>
      </w:pPr>
      <w:r w:rsidRPr="00F71567">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60"/>
      </w:pPr>
      <w:r w:rsidRPr="00F71567">
        <w:lastRenderedPageBreak/>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4D4C05" w:rsidRPr="00F71567" w:rsidRDefault="00730703">
      <w:pPr>
        <w:spacing w:before="1"/>
        <w:ind w:left="885"/>
        <w:rPr>
          <w:i/>
          <w:sz w:val="28"/>
        </w:rPr>
      </w:pPr>
      <w:r w:rsidRPr="00F71567">
        <w:rPr>
          <w:i/>
          <w:spacing w:val="-2"/>
          <w:sz w:val="28"/>
        </w:rPr>
        <w:t>Аудирование:</w:t>
      </w:r>
    </w:p>
    <w:p w:rsidR="004D4C05" w:rsidRPr="00F71567" w:rsidRDefault="00730703">
      <w:pPr>
        <w:pStyle w:val="a3"/>
        <w:spacing w:before="33" w:line="264" w:lineRule="auto"/>
        <w:ind w:right="563"/>
      </w:pPr>
      <w:r w:rsidRPr="00F71567">
        <w:t>воспринимать на слух и понимать речь учителя и других обучающихся вербально/невербально реагировать на услышанное;</w:t>
      </w:r>
    </w:p>
    <w:p w:rsidR="004D4C05" w:rsidRPr="00F71567" w:rsidRDefault="00730703">
      <w:pPr>
        <w:pStyle w:val="a3"/>
        <w:spacing w:line="264" w:lineRule="auto"/>
        <w:ind w:right="561"/>
      </w:pPr>
      <w:r w:rsidRPr="00F71567">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4D4C05" w:rsidRPr="00F71567" w:rsidRDefault="00730703">
      <w:pPr>
        <w:ind w:left="885"/>
        <w:jc w:val="both"/>
        <w:rPr>
          <w:i/>
          <w:sz w:val="28"/>
        </w:rPr>
      </w:pPr>
      <w:r w:rsidRPr="00F71567">
        <w:rPr>
          <w:i/>
          <w:sz w:val="28"/>
        </w:rPr>
        <w:t>Смысловое</w:t>
      </w:r>
      <w:r w:rsidRPr="00F71567">
        <w:rPr>
          <w:i/>
          <w:spacing w:val="-6"/>
          <w:sz w:val="28"/>
        </w:rPr>
        <w:t xml:space="preserve"> </w:t>
      </w:r>
      <w:r w:rsidRPr="00F71567">
        <w:rPr>
          <w:i/>
          <w:spacing w:val="-2"/>
          <w:sz w:val="28"/>
        </w:rPr>
        <w:t>чтение:</w:t>
      </w:r>
    </w:p>
    <w:p w:rsidR="004D4C05" w:rsidRPr="00F71567" w:rsidRDefault="00730703">
      <w:pPr>
        <w:pStyle w:val="a3"/>
        <w:spacing w:before="31" w:line="264" w:lineRule="auto"/>
        <w:ind w:right="568"/>
      </w:pPr>
      <w:r w:rsidRPr="00F71567">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4D4C05" w:rsidRPr="00F71567" w:rsidRDefault="00730703">
      <w:pPr>
        <w:pStyle w:val="a3"/>
        <w:spacing w:before="1" w:line="264" w:lineRule="auto"/>
        <w:ind w:right="561"/>
      </w:pPr>
      <w:r w:rsidRPr="00F71567">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w:t>
      </w:r>
      <w:r w:rsidRPr="00F71567">
        <w:rPr>
          <w:spacing w:val="-2"/>
        </w:rPr>
        <w:t>слов).</w:t>
      </w:r>
    </w:p>
    <w:p w:rsidR="004D4C05" w:rsidRPr="00F71567" w:rsidRDefault="00730703">
      <w:pPr>
        <w:ind w:left="885"/>
        <w:rPr>
          <w:i/>
          <w:sz w:val="28"/>
        </w:rPr>
      </w:pPr>
      <w:r w:rsidRPr="00F71567">
        <w:rPr>
          <w:i/>
          <w:spacing w:val="-2"/>
          <w:sz w:val="28"/>
        </w:rPr>
        <w:t>Письмо:</w:t>
      </w:r>
    </w:p>
    <w:p w:rsidR="004D4C05" w:rsidRPr="00F71567" w:rsidRDefault="00730703">
      <w:pPr>
        <w:pStyle w:val="a3"/>
        <w:spacing w:before="34" w:line="264" w:lineRule="auto"/>
        <w:jc w:val="left"/>
      </w:pPr>
      <w:r w:rsidRPr="00F71567">
        <w:t>заполнять анкеты и формуляры с указанием личной информации: имя,</w:t>
      </w:r>
      <w:r w:rsidRPr="00F71567">
        <w:rPr>
          <w:spacing w:val="40"/>
        </w:rPr>
        <w:t xml:space="preserve"> </w:t>
      </w:r>
      <w:r w:rsidRPr="00F71567">
        <w:t>фамилия, возраст, страна проживания, любимые занятия и другое;</w:t>
      </w:r>
    </w:p>
    <w:p w:rsidR="004D4C05" w:rsidRPr="00F71567" w:rsidRDefault="00730703">
      <w:pPr>
        <w:pStyle w:val="a3"/>
        <w:spacing w:line="264" w:lineRule="auto"/>
        <w:ind w:right="568"/>
        <w:jc w:val="left"/>
      </w:pPr>
      <w:r w:rsidRPr="00F71567">
        <w:t>писать</w:t>
      </w:r>
      <w:r w:rsidRPr="00F71567">
        <w:rPr>
          <w:spacing w:val="40"/>
        </w:rPr>
        <w:t xml:space="preserve"> </w:t>
      </w:r>
      <w:r w:rsidRPr="00F71567">
        <w:t>с</w:t>
      </w:r>
      <w:r w:rsidRPr="00F71567">
        <w:rPr>
          <w:spacing w:val="40"/>
        </w:rPr>
        <w:t xml:space="preserve"> </w:t>
      </w:r>
      <w:r w:rsidRPr="00F71567">
        <w:t>опорой</w:t>
      </w:r>
      <w:r w:rsidRPr="00F71567">
        <w:rPr>
          <w:spacing w:val="40"/>
        </w:rPr>
        <w:t xml:space="preserve"> </w:t>
      </w:r>
      <w:r w:rsidRPr="00F71567">
        <w:t>на</w:t>
      </w:r>
      <w:r w:rsidRPr="00F71567">
        <w:rPr>
          <w:spacing w:val="40"/>
        </w:rPr>
        <w:t xml:space="preserve"> </w:t>
      </w:r>
      <w:r w:rsidRPr="00F71567">
        <w:t>образец</w:t>
      </w:r>
      <w:r w:rsidRPr="00F71567">
        <w:rPr>
          <w:spacing w:val="40"/>
        </w:rPr>
        <w:t xml:space="preserve"> </w:t>
      </w:r>
      <w:r w:rsidRPr="00F71567">
        <w:t>поздравления</w:t>
      </w:r>
      <w:r w:rsidRPr="00F71567">
        <w:rPr>
          <w:spacing w:val="40"/>
        </w:rPr>
        <w:t xml:space="preserve"> </w:t>
      </w:r>
      <w:r w:rsidRPr="00F71567">
        <w:t>с</w:t>
      </w:r>
      <w:r w:rsidRPr="00F71567">
        <w:rPr>
          <w:spacing w:val="40"/>
        </w:rPr>
        <w:t xml:space="preserve"> </w:t>
      </w:r>
      <w:r w:rsidRPr="00F71567">
        <w:t>днем</w:t>
      </w:r>
      <w:r w:rsidRPr="00F71567">
        <w:rPr>
          <w:spacing w:val="40"/>
        </w:rPr>
        <w:t xml:space="preserve"> </w:t>
      </w:r>
      <w:r w:rsidRPr="00F71567">
        <w:t>рождения,</w:t>
      </w:r>
      <w:r w:rsidRPr="00F71567">
        <w:rPr>
          <w:spacing w:val="40"/>
        </w:rPr>
        <w:t xml:space="preserve"> </w:t>
      </w:r>
      <w:r w:rsidRPr="00F71567">
        <w:t>Новым</w:t>
      </w:r>
      <w:r w:rsidRPr="00F71567">
        <w:rPr>
          <w:spacing w:val="80"/>
          <w:w w:val="150"/>
        </w:rPr>
        <w:t xml:space="preserve"> </w:t>
      </w:r>
      <w:r w:rsidRPr="00F71567">
        <w:t>годом, Рождеством с выражением пожеланий;</w:t>
      </w:r>
    </w:p>
    <w:p w:rsidR="004D4C05" w:rsidRPr="00F71567" w:rsidRDefault="00730703">
      <w:pPr>
        <w:pStyle w:val="a3"/>
        <w:tabs>
          <w:tab w:val="left" w:pos="2280"/>
          <w:tab w:val="left" w:pos="3532"/>
          <w:tab w:val="left" w:pos="3916"/>
          <w:tab w:val="left" w:pos="5916"/>
          <w:tab w:val="left" w:pos="6288"/>
          <w:tab w:val="left" w:pos="8021"/>
          <w:tab w:val="left" w:pos="8673"/>
          <w:tab w:val="left" w:pos="9194"/>
        </w:tabs>
        <w:spacing w:line="264" w:lineRule="auto"/>
        <w:ind w:right="569"/>
        <w:jc w:val="left"/>
      </w:pPr>
      <w:r w:rsidRPr="00F71567">
        <w:rPr>
          <w:spacing w:val="-2"/>
        </w:rPr>
        <w:t>создавать</w:t>
      </w:r>
      <w:r w:rsidRPr="00F71567">
        <w:tab/>
      </w:r>
      <w:r w:rsidRPr="00F71567">
        <w:rPr>
          <w:spacing w:val="-2"/>
        </w:rPr>
        <w:t>подписи</w:t>
      </w:r>
      <w:r w:rsidRPr="00F71567">
        <w:tab/>
      </w:r>
      <w:r w:rsidRPr="00F71567">
        <w:rPr>
          <w:spacing w:val="-10"/>
        </w:rPr>
        <w:t>к</w:t>
      </w:r>
      <w:r w:rsidRPr="00F71567">
        <w:tab/>
      </w:r>
      <w:r w:rsidRPr="00F71567">
        <w:rPr>
          <w:spacing w:val="-2"/>
        </w:rPr>
        <w:t>иллюстрациям</w:t>
      </w:r>
      <w:r w:rsidRPr="00F71567">
        <w:tab/>
      </w:r>
      <w:r w:rsidRPr="00F71567">
        <w:rPr>
          <w:spacing w:val="-10"/>
        </w:rPr>
        <w:t>с</w:t>
      </w:r>
      <w:r w:rsidRPr="00F71567">
        <w:tab/>
      </w:r>
      <w:r w:rsidRPr="00F71567">
        <w:rPr>
          <w:spacing w:val="-2"/>
        </w:rPr>
        <w:t>пояснением,</w:t>
      </w:r>
      <w:r w:rsidRPr="00F71567">
        <w:tab/>
      </w:r>
      <w:r w:rsidRPr="00F71567">
        <w:rPr>
          <w:spacing w:val="-4"/>
        </w:rPr>
        <w:t>что</w:t>
      </w:r>
      <w:r w:rsidRPr="00F71567">
        <w:tab/>
      </w:r>
      <w:r w:rsidRPr="00F71567">
        <w:rPr>
          <w:spacing w:val="-6"/>
        </w:rPr>
        <w:t>на</w:t>
      </w:r>
      <w:r w:rsidRPr="00F71567">
        <w:tab/>
      </w:r>
      <w:r w:rsidRPr="00F71567">
        <w:rPr>
          <w:spacing w:val="-4"/>
        </w:rPr>
        <w:t xml:space="preserve">них </w:t>
      </w:r>
      <w:r w:rsidRPr="00F71567">
        <w:rPr>
          <w:spacing w:val="-2"/>
        </w:rPr>
        <w:t>изображено.</w:t>
      </w:r>
    </w:p>
    <w:p w:rsidR="004D4C05" w:rsidRPr="00F71567" w:rsidRDefault="00730703">
      <w:pPr>
        <w:pStyle w:val="2"/>
        <w:spacing w:line="322" w:lineRule="exact"/>
        <w:ind w:left="285"/>
        <w:jc w:val="left"/>
      </w:pPr>
      <w:r w:rsidRPr="00F71567">
        <w:t>Языковые</w:t>
      </w:r>
      <w:r w:rsidRPr="00F71567">
        <w:rPr>
          <w:spacing w:val="-5"/>
        </w:rPr>
        <w:t xml:space="preserve"> </w:t>
      </w:r>
      <w:r w:rsidRPr="00F71567">
        <w:t>знания</w:t>
      </w:r>
      <w:r w:rsidRPr="00F71567">
        <w:rPr>
          <w:spacing w:val="-5"/>
        </w:rPr>
        <w:t xml:space="preserve"> </w:t>
      </w:r>
      <w:r w:rsidRPr="00F71567">
        <w:t>и</w:t>
      </w:r>
      <w:r w:rsidRPr="00F71567">
        <w:rPr>
          <w:spacing w:val="-5"/>
        </w:rPr>
        <w:t xml:space="preserve"> </w:t>
      </w:r>
      <w:r w:rsidRPr="00F71567">
        <w:rPr>
          <w:spacing w:val="-2"/>
        </w:rPr>
        <w:t>навыки</w:t>
      </w:r>
    </w:p>
    <w:p w:rsidR="004D4C05" w:rsidRPr="00F71567" w:rsidRDefault="00730703">
      <w:pPr>
        <w:spacing w:before="33"/>
        <w:ind w:left="885"/>
        <w:rPr>
          <w:i/>
          <w:sz w:val="28"/>
        </w:rPr>
      </w:pPr>
      <w:r w:rsidRPr="00F71567">
        <w:rPr>
          <w:i/>
          <w:sz w:val="28"/>
        </w:rPr>
        <w:t>Фонетическая</w:t>
      </w:r>
      <w:r w:rsidRPr="00F71567">
        <w:rPr>
          <w:i/>
          <w:spacing w:val="-8"/>
          <w:sz w:val="28"/>
        </w:rPr>
        <w:t xml:space="preserve"> </w:t>
      </w:r>
      <w:r w:rsidRPr="00F71567">
        <w:rPr>
          <w:i/>
          <w:sz w:val="28"/>
        </w:rPr>
        <w:t>сторона</w:t>
      </w:r>
      <w:r w:rsidRPr="00F71567">
        <w:rPr>
          <w:i/>
          <w:spacing w:val="-9"/>
          <w:sz w:val="28"/>
        </w:rPr>
        <w:t xml:space="preserve"> </w:t>
      </w:r>
      <w:r w:rsidRPr="00F71567">
        <w:rPr>
          <w:i/>
          <w:spacing w:val="-4"/>
          <w:sz w:val="28"/>
        </w:rPr>
        <w:t>речи:</w:t>
      </w:r>
    </w:p>
    <w:p w:rsidR="004D4C05" w:rsidRPr="00F71567" w:rsidRDefault="00730703">
      <w:pPr>
        <w:pStyle w:val="a3"/>
        <w:spacing w:before="30" w:line="264" w:lineRule="auto"/>
        <w:ind w:left="885" w:firstLine="0"/>
        <w:jc w:val="left"/>
        <w:rPr>
          <w:i/>
        </w:rPr>
      </w:pPr>
      <w:r w:rsidRPr="00F71567">
        <w:t xml:space="preserve">применять правила чтения гласных в третьем типе слога (гласная + </w:t>
      </w:r>
      <w:r w:rsidRPr="00F71567">
        <w:rPr>
          <w:i/>
        </w:rPr>
        <w:t>r</w:t>
      </w:r>
      <w:r w:rsidRPr="00F71567">
        <w:t>); применять</w:t>
      </w:r>
      <w:r w:rsidRPr="00F71567">
        <w:rPr>
          <w:spacing w:val="25"/>
        </w:rPr>
        <w:t xml:space="preserve"> </w:t>
      </w:r>
      <w:r w:rsidRPr="00F71567">
        <w:t>правила</w:t>
      </w:r>
      <w:r w:rsidRPr="00F71567">
        <w:rPr>
          <w:spacing w:val="26"/>
        </w:rPr>
        <w:t xml:space="preserve"> </w:t>
      </w:r>
      <w:r w:rsidRPr="00F71567">
        <w:t>чтения</w:t>
      </w:r>
      <w:r w:rsidRPr="00F71567">
        <w:rPr>
          <w:spacing w:val="28"/>
        </w:rPr>
        <w:t xml:space="preserve"> </w:t>
      </w:r>
      <w:r w:rsidRPr="00F71567">
        <w:t>сложных</w:t>
      </w:r>
      <w:r w:rsidRPr="00F71567">
        <w:rPr>
          <w:spacing w:val="29"/>
        </w:rPr>
        <w:t xml:space="preserve"> </w:t>
      </w:r>
      <w:r w:rsidRPr="00F71567">
        <w:t>сочетаний</w:t>
      </w:r>
      <w:r w:rsidRPr="00F71567">
        <w:rPr>
          <w:spacing w:val="26"/>
        </w:rPr>
        <w:t xml:space="preserve"> </w:t>
      </w:r>
      <w:r w:rsidRPr="00F71567">
        <w:t>букв</w:t>
      </w:r>
      <w:r w:rsidRPr="00F71567">
        <w:rPr>
          <w:spacing w:val="27"/>
        </w:rPr>
        <w:t xml:space="preserve"> </w:t>
      </w:r>
      <w:r w:rsidRPr="00F71567">
        <w:t>(например,</w:t>
      </w:r>
      <w:r w:rsidRPr="00F71567">
        <w:rPr>
          <w:spacing w:val="36"/>
        </w:rPr>
        <w:t xml:space="preserve"> </w:t>
      </w:r>
      <w:r w:rsidRPr="00F71567">
        <w:rPr>
          <w:i/>
        </w:rPr>
        <w:t>-tion,</w:t>
      </w:r>
      <w:r w:rsidRPr="00F71567">
        <w:rPr>
          <w:i/>
          <w:spacing w:val="29"/>
        </w:rPr>
        <w:t xml:space="preserve"> </w:t>
      </w:r>
      <w:r w:rsidRPr="00F71567">
        <w:rPr>
          <w:i/>
          <w:spacing w:val="-10"/>
        </w:rPr>
        <w:t>-</w:t>
      </w:r>
    </w:p>
    <w:p w:rsidR="004D4C05" w:rsidRPr="00F71567" w:rsidRDefault="00730703">
      <w:pPr>
        <w:spacing w:line="264" w:lineRule="auto"/>
        <w:ind w:left="285" w:right="569"/>
        <w:rPr>
          <w:sz w:val="28"/>
        </w:rPr>
      </w:pPr>
      <w:r w:rsidRPr="00F71567">
        <w:rPr>
          <w:i/>
          <w:sz w:val="28"/>
        </w:rPr>
        <w:t>ight</w:t>
      </w:r>
      <w:r w:rsidRPr="00F71567">
        <w:rPr>
          <w:sz w:val="28"/>
        </w:rPr>
        <w:t>)</w:t>
      </w:r>
      <w:r w:rsidRPr="00F71567">
        <w:rPr>
          <w:spacing w:val="40"/>
          <w:sz w:val="28"/>
        </w:rPr>
        <w:t xml:space="preserve"> </w:t>
      </w:r>
      <w:r w:rsidRPr="00F71567">
        <w:rPr>
          <w:sz w:val="28"/>
        </w:rPr>
        <w:t>в</w:t>
      </w:r>
      <w:r w:rsidRPr="00F71567">
        <w:rPr>
          <w:spacing w:val="40"/>
          <w:sz w:val="28"/>
        </w:rPr>
        <w:t xml:space="preserve"> </w:t>
      </w:r>
      <w:r w:rsidRPr="00F71567">
        <w:rPr>
          <w:sz w:val="28"/>
        </w:rPr>
        <w:t>односложных,</w:t>
      </w:r>
      <w:r w:rsidRPr="00F71567">
        <w:rPr>
          <w:spacing w:val="40"/>
          <w:sz w:val="28"/>
        </w:rPr>
        <w:t xml:space="preserve"> </w:t>
      </w:r>
      <w:r w:rsidRPr="00F71567">
        <w:rPr>
          <w:sz w:val="28"/>
        </w:rPr>
        <w:t>двусложных</w:t>
      </w:r>
      <w:r w:rsidRPr="00F71567">
        <w:rPr>
          <w:spacing w:val="40"/>
          <w:sz w:val="28"/>
        </w:rPr>
        <w:t xml:space="preserve"> </w:t>
      </w:r>
      <w:r w:rsidRPr="00F71567">
        <w:rPr>
          <w:sz w:val="28"/>
        </w:rPr>
        <w:t>и</w:t>
      </w:r>
      <w:r w:rsidRPr="00F71567">
        <w:rPr>
          <w:spacing w:val="40"/>
          <w:sz w:val="28"/>
        </w:rPr>
        <w:t xml:space="preserve"> </w:t>
      </w:r>
      <w:r w:rsidRPr="00F71567">
        <w:rPr>
          <w:sz w:val="28"/>
        </w:rPr>
        <w:t>многосложных</w:t>
      </w:r>
      <w:r w:rsidRPr="00F71567">
        <w:rPr>
          <w:spacing w:val="40"/>
          <w:sz w:val="28"/>
        </w:rPr>
        <w:t xml:space="preserve"> </w:t>
      </w:r>
      <w:r w:rsidRPr="00F71567">
        <w:rPr>
          <w:sz w:val="28"/>
        </w:rPr>
        <w:t>словах</w:t>
      </w:r>
      <w:r w:rsidRPr="00F71567">
        <w:rPr>
          <w:spacing w:val="40"/>
          <w:sz w:val="28"/>
        </w:rPr>
        <w:t xml:space="preserve"> </w:t>
      </w:r>
      <w:r w:rsidRPr="00F71567">
        <w:rPr>
          <w:sz w:val="28"/>
        </w:rPr>
        <w:t>(</w:t>
      </w:r>
      <w:r w:rsidRPr="00F71567">
        <w:rPr>
          <w:i/>
          <w:sz w:val="28"/>
        </w:rPr>
        <w:t>international,</w:t>
      </w:r>
      <w:r w:rsidRPr="00F71567">
        <w:rPr>
          <w:i/>
          <w:spacing w:val="80"/>
          <w:w w:val="150"/>
          <w:sz w:val="28"/>
        </w:rPr>
        <w:t xml:space="preserve"> </w:t>
      </w:r>
      <w:r w:rsidRPr="00F71567">
        <w:rPr>
          <w:i/>
          <w:spacing w:val="-2"/>
          <w:sz w:val="28"/>
        </w:rPr>
        <w:t>night)</w:t>
      </w:r>
      <w:r w:rsidRPr="00F71567">
        <w:rPr>
          <w:spacing w:val="-2"/>
          <w:sz w:val="28"/>
        </w:rPr>
        <w:t>;</w:t>
      </w:r>
    </w:p>
    <w:p w:rsidR="004D4C05" w:rsidRPr="00F71567" w:rsidRDefault="00730703">
      <w:pPr>
        <w:pStyle w:val="a3"/>
        <w:spacing w:before="3"/>
        <w:ind w:left="885" w:firstLine="0"/>
        <w:jc w:val="left"/>
      </w:pPr>
      <w:r w:rsidRPr="00F71567">
        <w:t>читать</w:t>
      </w:r>
      <w:r w:rsidRPr="00F71567">
        <w:rPr>
          <w:spacing w:val="-8"/>
        </w:rPr>
        <w:t xml:space="preserve"> </w:t>
      </w:r>
      <w:r w:rsidRPr="00F71567">
        <w:t>новые</w:t>
      </w:r>
      <w:r w:rsidRPr="00F71567">
        <w:rPr>
          <w:spacing w:val="-4"/>
        </w:rPr>
        <w:t xml:space="preserve"> </w:t>
      </w:r>
      <w:r w:rsidRPr="00F71567">
        <w:t>слова</w:t>
      </w:r>
      <w:r w:rsidRPr="00F71567">
        <w:rPr>
          <w:spacing w:val="-8"/>
        </w:rPr>
        <w:t xml:space="preserve"> </w:t>
      </w:r>
      <w:r w:rsidRPr="00F71567">
        <w:t>согласно</w:t>
      </w:r>
      <w:r w:rsidRPr="00F71567">
        <w:rPr>
          <w:spacing w:val="-4"/>
        </w:rPr>
        <w:t xml:space="preserve"> </w:t>
      </w:r>
      <w:r w:rsidRPr="00F71567">
        <w:t>основным</w:t>
      </w:r>
      <w:r w:rsidRPr="00F71567">
        <w:rPr>
          <w:spacing w:val="-4"/>
        </w:rPr>
        <w:t xml:space="preserve"> </w:t>
      </w:r>
      <w:r w:rsidRPr="00F71567">
        <w:t>правилам</w:t>
      </w:r>
      <w:r w:rsidRPr="00F71567">
        <w:rPr>
          <w:spacing w:val="-4"/>
        </w:rPr>
        <w:t xml:space="preserve"> </w:t>
      </w:r>
      <w:r w:rsidRPr="00F71567">
        <w:rPr>
          <w:spacing w:val="-2"/>
        </w:rPr>
        <w:t>чтения;</w:t>
      </w:r>
    </w:p>
    <w:p w:rsidR="004D4C05" w:rsidRPr="00F71567" w:rsidRDefault="004D4C05">
      <w:pPr>
        <w:pStyle w:val="a3"/>
        <w:jc w:val="left"/>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72"/>
      </w:pPr>
      <w:r w:rsidRPr="00F71567">
        <w:lastRenderedPageBreak/>
        <w:t>различать на слух и правильно произносить слова и фразы/предложения с соблюдением их ритмико-интонационных особенностей.</w:t>
      </w:r>
    </w:p>
    <w:p w:rsidR="004D4C05" w:rsidRPr="00F71567" w:rsidRDefault="00730703">
      <w:pPr>
        <w:spacing w:before="2"/>
        <w:ind w:left="885"/>
        <w:jc w:val="both"/>
        <w:rPr>
          <w:i/>
          <w:sz w:val="28"/>
        </w:rPr>
      </w:pPr>
      <w:r w:rsidRPr="00F71567">
        <w:rPr>
          <w:i/>
          <w:sz w:val="28"/>
        </w:rPr>
        <w:t>Графика,</w:t>
      </w:r>
      <w:r w:rsidRPr="00F71567">
        <w:rPr>
          <w:i/>
          <w:spacing w:val="-8"/>
          <w:sz w:val="28"/>
        </w:rPr>
        <w:t xml:space="preserve"> </w:t>
      </w:r>
      <w:r w:rsidRPr="00F71567">
        <w:rPr>
          <w:i/>
          <w:sz w:val="28"/>
        </w:rPr>
        <w:t>орфография</w:t>
      </w:r>
      <w:r w:rsidRPr="00F71567">
        <w:rPr>
          <w:i/>
          <w:spacing w:val="-7"/>
          <w:sz w:val="28"/>
        </w:rPr>
        <w:t xml:space="preserve"> </w:t>
      </w:r>
      <w:r w:rsidRPr="00F71567">
        <w:rPr>
          <w:i/>
          <w:sz w:val="28"/>
        </w:rPr>
        <w:t>и</w:t>
      </w:r>
      <w:r w:rsidRPr="00F71567">
        <w:rPr>
          <w:i/>
          <w:spacing w:val="-6"/>
          <w:sz w:val="28"/>
        </w:rPr>
        <w:t xml:space="preserve"> </w:t>
      </w:r>
      <w:r w:rsidRPr="00F71567">
        <w:rPr>
          <w:i/>
          <w:spacing w:val="-2"/>
          <w:sz w:val="28"/>
        </w:rPr>
        <w:t>пунктуация:</w:t>
      </w:r>
    </w:p>
    <w:p w:rsidR="004D4C05" w:rsidRPr="00F71567" w:rsidRDefault="00730703">
      <w:pPr>
        <w:pStyle w:val="a3"/>
        <w:spacing w:before="31"/>
        <w:ind w:left="885" w:firstLine="0"/>
      </w:pPr>
      <w:r w:rsidRPr="00F71567">
        <w:t>правильно</w:t>
      </w:r>
      <w:r w:rsidRPr="00F71567">
        <w:rPr>
          <w:spacing w:val="-6"/>
        </w:rPr>
        <w:t xml:space="preserve"> </w:t>
      </w:r>
      <w:r w:rsidRPr="00F71567">
        <w:t>писать</w:t>
      </w:r>
      <w:r w:rsidRPr="00F71567">
        <w:rPr>
          <w:spacing w:val="-8"/>
        </w:rPr>
        <w:t xml:space="preserve"> </w:t>
      </w:r>
      <w:r w:rsidRPr="00F71567">
        <w:t>изученные</w:t>
      </w:r>
      <w:r w:rsidRPr="00F71567">
        <w:rPr>
          <w:spacing w:val="-6"/>
        </w:rPr>
        <w:t xml:space="preserve"> </w:t>
      </w:r>
      <w:r w:rsidRPr="00F71567">
        <w:rPr>
          <w:spacing w:val="-2"/>
        </w:rPr>
        <w:t>слова;</w:t>
      </w:r>
    </w:p>
    <w:p w:rsidR="004D4C05" w:rsidRPr="00F71567" w:rsidRDefault="00730703">
      <w:pPr>
        <w:pStyle w:val="a3"/>
        <w:spacing w:before="33" w:line="264" w:lineRule="auto"/>
        <w:ind w:right="563"/>
      </w:pPr>
      <w:r w:rsidRPr="00F71567">
        <w:t>правильно расставлять знаки препинания (точка, вопросительный и восклицательный знаки в конце предложения, апостроф).</w:t>
      </w:r>
    </w:p>
    <w:p w:rsidR="004D4C05" w:rsidRPr="00F71567" w:rsidRDefault="00730703">
      <w:pPr>
        <w:spacing w:line="322" w:lineRule="exact"/>
        <w:ind w:left="885"/>
        <w:jc w:val="both"/>
        <w:rPr>
          <w:i/>
          <w:sz w:val="28"/>
        </w:rPr>
      </w:pPr>
      <w:r w:rsidRPr="00F71567">
        <w:rPr>
          <w:i/>
          <w:sz w:val="28"/>
        </w:rPr>
        <w:t>Лексическая</w:t>
      </w:r>
      <w:r w:rsidRPr="00F71567">
        <w:rPr>
          <w:i/>
          <w:spacing w:val="-7"/>
          <w:sz w:val="28"/>
        </w:rPr>
        <w:t xml:space="preserve"> </w:t>
      </w:r>
      <w:r w:rsidRPr="00F71567">
        <w:rPr>
          <w:i/>
          <w:sz w:val="28"/>
        </w:rPr>
        <w:t>сторона</w:t>
      </w:r>
      <w:r w:rsidRPr="00F71567">
        <w:rPr>
          <w:i/>
          <w:spacing w:val="-5"/>
          <w:sz w:val="28"/>
        </w:rPr>
        <w:t xml:space="preserve"> </w:t>
      </w:r>
      <w:r w:rsidRPr="00F71567">
        <w:rPr>
          <w:i/>
          <w:spacing w:val="-2"/>
          <w:sz w:val="28"/>
        </w:rPr>
        <w:t>речи:</w:t>
      </w:r>
    </w:p>
    <w:p w:rsidR="004D4C05" w:rsidRPr="00F71567" w:rsidRDefault="00730703">
      <w:pPr>
        <w:pStyle w:val="a3"/>
        <w:spacing w:before="31" w:line="264" w:lineRule="auto"/>
        <w:ind w:right="569"/>
      </w:pPr>
      <w:r w:rsidRPr="00F71567">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4D4C05" w:rsidRPr="00F71567" w:rsidRDefault="00730703">
      <w:pPr>
        <w:pStyle w:val="a3"/>
        <w:spacing w:before="1" w:line="264" w:lineRule="auto"/>
        <w:ind w:right="569"/>
      </w:pPr>
      <w:r w:rsidRPr="00F71567">
        <w:t>распознавать и образовывать родственные слова с использованием основных</w:t>
      </w:r>
      <w:r w:rsidRPr="00F71567">
        <w:rPr>
          <w:spacing w:val="-7"/>
        </w:rPr>
        <w:t xml:space="preserve"> </w:t>
      </w:r>
      <w:r w:rsidRPr="00F71567">
        <w:t>способов</w:t>
      </w:r>
      <w:r w:rsidRPr="00F71567">
        <w:rPr>
          <w:spacing w:val="-8"/>
        </w:rPr>
        <w:t xml:space="preserve"> </w:t>
      </w:r>
      <w:r w:rsidRPr="00F71567">
        <w:t>словообразования:</w:t>
      </w:r>
      <w:r w:rsidRPr="00F71567">
        <w:rPr>
          <w:spacing w:val="-4"/>
        </w:rPr>
        <w:t xml:space="preserve"> </w:t>
      </w:r>
      <w:r w:rsidRPr="00F71567">
        <w:t>аффиксации</w:t>
      </w:r>
      <w:r w:rsidRPr="00F71567">
        <w:rPr>
          <w:spacing w:val="-5"/>
        </w:rPr>
        <w:t xml:space="preserve"> </w:t>
      </w:r>
      <w:r w:rsidRPr="00F71567">
        <w:t>(суффиксы</w:t>
      </w:r>
      <w:r w:rsidRPr="00F71567">
        <w:rPr>
          <w:spacing w:val="-3"/>
        </w:rPr>
        <w:t xml:space="preserve"> </w:t>
      </w:r>
      <w:r w:rsidRPr="00F71567">
        <w:rPr>
          <w:spacing w:val="-2"/>
        </w:rPr>
        <w:t>числительных</w:t>
      </w:r>
    </w:p>
    <w:p w:rsidR="004D4C05" w:rsidRPr="00F71567" w:rsidRDefault="00730703">
      <w:pPr>
        <w:spacing w:line="322" w:lineRule="exact"/>
        <w:ind w:left="285"/>
        <w:jc w:val="both"/>
        <w:rPr>
          <w:sz w:val="28"/>
          <w:lang w:val="en-US"/>
        </w:rPr>
      </w:pPr>
      <w:r w:rsidRPr="00F71567">
        <w:rPr>
          <w:i/>
          <w:sz w:val="28"/>
          <w:lang w:val="en-US"/>
        </w:rPr>
        <w:t>-teen,</w:t>
      </w:r>
      <w:r w:rsidRPr="00F71567">
        <w:rPr>
          <w:i/>
          <w:spacing w:val="-5"/>
          <w:sz w:val="28"/>
          <w:lang w:val="en-US"/>
        </w:rPr>
        <w:t xml:space="preserve"> </w:t>
      </w:r>
      <w:r w:rsidRPr="00F71567">
        <w:rPr>
          <w:i/>
          <w:sz w:val="28"/>
          <w:lang w:val="en-US"/>
        </w:rPr>
        <w:t>-ty,</w:t>
      </w:r>
      <w:r w:rsidRPr="00F71567">
        <w:rPr>
          <w:i/>
          <w:spacing w:val="-4"/>
          <w:sz w:val="28"/>
          <w:lang w:val="en-US"/>
        </w:rPr>
        <w:t xml:space="preserve"> </w:t>
      </w:r>
      <w:r w:rsidRPr="00F71567">
        <w:rPr>
          <w:i/>
          <w:sz w:val="28"/>
          <w:lang w:val="en-US"/>
        </w:rPr>
        <w:t>-th</w:t>
      </w:r>
      <w:r w:rsidRPr="00F71567">
        <w:rPr>
          <w:sz w:val="28"/>
          <w:lang w:val="en-US"/>
        </w:rPr>
        <w:t>)</w:t>
      </w:r>
      <w:r w:rsidRPr="00F71567">
        <w:rPr>
          <w:spacing w:val="-4"/>
          <w:sz w:val="28"/>
          <w:lang w:val="en-US"/>
        </w:rPr>
        <w:t xml:space="preserve"> </w:t>
      </w:r>
      <w:r w:rsidRPr="00F71567">
        <w:rPr>
          <w:sz w:val="28"/>
        </w:rPr>
        <w:t>и</w:t>
      </w:r>
      <w:r w:rsidRPr="00F71567">
        <w:rPr>
          <w:spacing w:val="-4"/>
          <w:sz w:val="28"/>
          <w:lang w:val="en-US"/>
        </w:rPr>
        <w:t xml:space="preserve"> </w:t>
      </w:r>
      <w:r w:rsidRPr="00F71567">
        <w:rPr>
          <w:sz w:val="28"/>
        </w:rPr>
        <w:t>словосложения</w:t>
      </w:r>
      <w:r w:rsidRPr="00F71567">
        <w:rPr>
          <w:spacing w:val="-3"/>
          <w:sz w:val="28"/>
          <w:lang w:val="en-US"/>
        </w:rPr>
        <w:t xml:space="preserve"> </w:t>
      </w:r>
      <w:r w:rsidRPr="00F71567">
        <w:rPr>
          <w:sz w:val="28"/>
          <w:lang w:val="en-US"/>
        </w:rPr>
        <w:t>(</w:t>
      </w:r>
      <w:r w:rsidRPr="00F71567">
        <w:rPr>
          <w:i/>
          <w:sz w:val="28"/>
          <w:lang w:val="en-US"/>
        </w:rPr>
        <w:t>football,</w:t>
      </w:r>
      <w:r w:rsidRPr="00F71567">
        <w:rPr>
          <w:i/>
          <w:spacing w:val="-7"/>
          <w:sz w:val="28"/>
          <w:lang w:val="en-US"/>
        </w:rPr>
        <w:t xml:space="preserve"> </w:t>
      </w:r>
      <w:r w:rsidRPr="00F71567">
        <w:rPr>
          <w:i/>
          <w:spacing w:val="-2"/>
          <w:sz w:val="28"/>
          <w:lang w:val="en-US"/>
        </w:rPr>
        <w:t>snowman</w:t>
      </w:r>
      <w:r w:rsidRPr="00F71567">
        <w:rPr>
          <w:spacing w:val="-2"/>
          <w:sz w:val="28"/>
          <w:lang w:val="en-US"/>
        </w:rPr>
        <w:t>).</w:t>
      </w:r>
    </w:p>
    <w:p w:rsidR="004D4C05" w:rsidRPr="00F71567" w:rsidRDefault="00730703">
      <w:pPr>
        <w:spacing w:before="34"/>
        <w:ind w:left="885"/>
        <w:jc w:val="both"/>
        <w:rPr>
          <w:i/>
          <w:sz w:val="28"/>
        </w:rPr>
      </w:pPr>
      <w:r w:rsidRPr="00F71567">
        <w:rPr>
          <w:i/>
          <w:sz w:val="28"/>
        </w:rPr>
        <w:t>Грамматическая</w:t>
      </w:r>
      <w:r w:rsidRPr="00F71567">
        <w:rPr>
          <w:i/>
          <w:spacing w:val="-12"/>
          <w:sz w:val="28"/>
        </w:rPr>
        <w:t xml:space="preserve"> </w:t>
      </w:r>
      <w:r w:rsidRPr="00F71567">
        <w:rPr>
          <w:i/>
          <w:sz w:val="28"/>
        </w:rPr>
        <w:t>сторона</w:t>
      </w:r>
      <w:r w:rsidRPr="00F71567">
        <w:rPr>
          <w:i/>
          <w:spacing w:val="-10"/>
          <w:sz w:val="28"/>
        </w:rPr>
        <w:t xml:space="preserve"> </w:t>
      </w:r>
      <w:r w:rsidRPr="00F71567">
        <w:rPr>
          <w:i/>
          <w:spacing w:val="-4"/>
          <w:sz w:val="28"/>
        </w:rPr>
        <w:t>речи:</w:t>
      </w:r>
    </w:p>
    <w:p w:rsidR="004D4C05" w:rsidRPr="00F71567" w:rsidRDefault="00730703">
      <w:pPr>
        <w:pStyle w:val="a3"/>
        <w:spacing w:before="30" w:line="264" w:lineRule="auto"/>
        <w:ind w:right="570"/>
        <w:rPr>
          <w:i/>
        </w:rPr>
      </w:pPr>
      <w:r w:rsidRPr="00F71567">
        <w:t>распознавать</w:t>
      </w:r>
      <w:r w:rsidRPr="00F71567">
        <w:rPr>
          <w:spacing w:val="-2"/>
        </w:rPr>
        <w:t xml:space="preserve"> </w:t>
      </w:r>
      <w:r w:rsidRPr="00F71567">
        <w:t xml:space="preserve">и употреблять в устной и письменной речи побудительные предложения в отрицательной форме </w:t>
      </w:r>
      <w:r w:rsidRPr="00F71567">
        <w:rPr>
          <w:i/>
        </w:rPr>
        <w:t>(Don’t talk, please.);</w:t>
      </w:r>
    </w:p>
    <w:p w:rsidR="004D4C05" w:rsidRPr="00F71567" w:rsidRDefault="00730703">
      <w:pPr>
        <w:spacing w:before="2" w:line="264" w:lineRule="auto"/>
        <w:ind w:left="285" w:right="561" w:firstLine="599"/>
        <w:jc w:val="both"/>
        <w:rPr>
          <w:i/>
          <w:sz w:val="28"/>
        </w:rPr>
      </w:pPr>
      <w:r w:rsidRPr="00F71567">
        <w:rPr>
          <w:sz w:val="28"/>
        </w:rPr>
        <w:t xml:space="preserve">распознавать и употреблять в устной и письменной речи предложения с начальным </w:t>
      </w:r>
      <w:r w:rsidRPr="00F71567">
        <w:rPr>
          <w:i/>
          <w:sz w:val="28"/>
        </w:rPr>
        <w:t xml:space="preserve">There + to be </w:t>
      </w:r>
      <w:r w:rsidRPr="00F71567">
        <w:rPr>
          <w:sz w:val="28"/>
        </w:rPr>
        <w:t xml:space="preserve">в Past Simple Tense </w:t>
      </w:r>
      <w:r w:rsidRPr="00F71567">
        <w:rPr>
          <w:i/>
          <w:sz w:val="28"/>
        </w:rPr>
        <w:t>(There was a bridge across the river. There were mountains in the south.);</w:t>
      </w:r>
    </w:p>
    <w:p w:rsidR="004D4C05" w:rsidRPr="00F71567" w:rsidRDefault="00730703">
      <w:pPr>
        <w:spacing w:line="264" w:lineRule="auto"/>
        <w:ind w:left="285" w:right="572" w:firstLine="599"/>
        <w:jc w:val="both"/>
        <w:rPr>
          <w:sz w:val="28"/>
        </w:rPr>
      </w:pPr>
      <w:r w:rsidRPr="00F71567">
        <w:rPr>
          <w:sz w:val="28"/>
        </w:rPr>
        <w:t xml:space="preserve">распознавать и употреблять в устной и письменной речи конструкции с глаголами на </w:t>
      </w:r>
      <w:r w:rsidRPr="00F71567">
        <w:rPr>
          <w:i/>
          <w:sz w:val="28"/>
        </w:rPr>
        <w:t>-ing: to like/enjoy doing something</w:t>
      </w:r>
      <w:r w:rsidRPr="00F71567">
        <w:rPr>
          <w:sz w:val="28"/>
        </w:rPr>
        <w:t>;</w:t>
      </w:r>
    </w:p>
    <w:p w:rsidR="004D4C05" w:rsidRPr="00F71567" w:rsidRDefault="00730703">
      <w:pPr>
        <w:pStyle w:val="a3"/>
        <w:spacing w:line="322" w:lineRule="exact"/>
        <w:ind w:left="885" w:firstLine="0"/>
      </w:pPr>
      <w:r w:rsidRPr="00F71567">
        <w:t>распознавать</w:t>
      </w:r>
      <w:r w:rsidRPr="00F71567">
        <w:rPr>
          <w:spacing w:val="26"/>
        </w:rPr>
        <w:t xml:space="preserve"> </w:t>
      </w:r>
      <w:r w:rsidRPr="00F71567">
        <w:t>и</w:t>
      </w:r>
      <w:r w:rsidRPr="00F71567">
        <w:rPr>
          <w:spacing w:val="30"/>
        </w:rPr>
        <w:t xml:space="preserve"> </w:t>
      </w:r>
      <w:r w:rsidRPr="00F71567">
        <w:t>употреблять</w:t>
      </w:r>
      <w:r w:rsidRPr="00F71567">
        <w:rPr>
          <w:spacing w:val="30"/>
        </w:rPr>
        <w:t xml:space="preserve"> </w:t>
      </w:r>
      <w:r w:rsidRPr="00F71567">
        <w:t>в</w:t>
      </w:r>
      <w:r w:rsidRPr="00F71567">
        <w:rPr>
          <w:spacing w:val="29"/>
        </w:rPr>
        <w:t xml:space="preserve"> </w:t>
      </w:r>
      <w:r w:rsidRPr="00F71567">
        <w:t>устной</w:t>
      </w:r>
      <w:r w:rsidRPr="00F71567">
        <w:rPr>
          <w:spacing w:val="30"/>
        </w:rPr>
        <w:t xml:space="preserve"> </w:t>
      </w:r>
      <w:r w:rsidRPr="00F71567">
        <w:t>и</w:t>
      </w:r>
      <w:r w:rsidRPr="00F71567">
        <w:rPr>
          <w:spacing w:val="31"/>
        </w:rPr>
        <w:t xml:space="preserve"> </w:t>
      </w:r>
      <w:r w:rsidRPr="00F71567">
        <w:t>письменной</w:t>
      </w:r>
      <w:r w:rsidRPr="00F71567">
        <w:rPr>
          <w:spacing w:val="30"/>
        </w:rPr>
        <w:t xml:space="preserve"> </w:t>
      </w:r>
      <w:r w:rsidRPr="00F71567">
        <w:t>речи</w:t>
      </w:r>
      <w:r w:rsidRPr="00F71567">
        <w:rPr>
          <w:spacing w:val="30"/>
        </w:rPr>
        <w:t xml:space="preserve"> </w:t>
      </w:r>
      <w:r w:rsidRPr="00F71567">
        <w:rPr>
          <w:spacing w:val="-2"/>
        </w:rPr>
        <w:t>конструкцию</w:t>
      </w:r>
    </w:p>
    <w:p w:rsidR="004D4C05" w:rsidRPr="00F71567" w:rsidRDefault="00730703">
      <w:pPr>
        <w:spacing w:before="32"/>
        <w:ind w:left="285"/>
        <w:jc w:val="both"/>
        <w:rPr>
          <w:i/>
          <w:sz w:val="28"/>
        </w:rPr>
      </w:pPr>
      <w:r w:rsidRPr="00F71567">
        <w:rPr>
          <w:i/>
          <w:sz w:val="28"/>
        </w:rPr>
        <w:t>I’d</w:t>
      </w:r>
      <w:r w:rsidRPr="00F71567">
        <w:rPr>
          <w:i/>
          <w:spacing w:val="-1"/>
          <w:sz w:val="28"/>
        </w:rPr>
        <w:t xml:space="preserve"> </w:t>
      </w:r>
      <w:r w:rsidRPr="00F71567">
        <w:rPr>
          <w:i/>
          <w:sz w:val="28"/>
        </w:rPr>
        <w:t>like</w:t>
      </w:r>
      <w:r w:rsidRPr="00F71567">
        <w:rPr>
          <w:i/>
          <w:spacing w:val="-3"/>
          <w:sz w:val="28"/>
        </w:rPr>
        <w:t xml:space="preserve"> </w:t>
      </w:r>
      <w:r w:rsidRPr="00F71567">
        <w:rPr>
          <w:i/>
          <w:sz w:val="28"/>
        </w:rPr>
        <w:t xml:space="preserve">to </w:t>
      </w:r>
      <w:r w:rsidRPr="00F71567">
        <w:rPr>
          <w:i/>
          <w:spacing w:val="-4"/>
          <w:sz w:val="28"/>
        </w:rPr>
        <w:t>...;</w:t>
      </w:r>
    </w:p>
    <w:p w:rsidR="004D4C05" w:rsidRPr="00F71567" w:rsidRDefault="00730703">
      <w:pPr>
        <w:pStyle w:val="a3"/>
        <w:spacing w:before="34" w:line="264" w:lineRule="auto"/>
        <w:ind w:right="563"/>
      </w:pPr>
      <w:r w:rsidRPr="00F71567">
        <w:t>распознавать и употреблять в устной и письменной речи правильные и неправильные глаголы в Past Simple Tense в повествовательных (утвердительных</w:t>
      </w:r>
      <w:r w:rsidRPr="00F71567">
        <w:rPr>
          <w:spacing w:val="-2"/>
        </w:rPr>
        <w:t xml:space="preserve"> </w:t>
      </w:r>
      <w:r w:rsidRPr="00F71567">
        <w:t>и</w:t>
      </w:r>
      <w:r w:rsidRPr="00F71567">
        <w:rPr>
          <w:spacing w:val="-2"/>
        </w:rPr>
        <w:t xml:space="preserve"> </w:t>
      </w:r>
      <w:r w:rsidRPr="00F71567">
        <w:t>отрицательных)</w:t>
      </w:r>
      <w:r w:rsidRPr="00F71567">
        <w:rPr>
          <w:spacing w:val="-2"/>
        </w:rPr>
        <w:t xml:space="preserve"> </w:t>
      </w:r>
      <w:r w:rsidRPr="00F71567">
        <w:t>и вопросительных (общий</w:t>
      </w:r>
      <w:r w:rsidRPr="00F71567">
        <w:rPr>
          <w:spacing w:val="-2"/>
        </w:rPr>
        <w:t xml:space="preserve"> </w:t>
      </w:r>
      <w:r w:rsidRPr="00F71567">
        <w:t>и специальный вопрос) предложениях;</w:t>
      </w:r>
    </w:p>
    <w:p w:rsidR="004D4C05" w:rsidRPr="00F71567" w:rsidRDefault="00730703">
      <w:pPr>
        <w:pStyle w:val="a3"/>
        <w:spacing w:line="264" w:lineRule="auto"/>
        <w:ind w:right="568"/>
      </w:pPr>
      <w:r w:rsidRPr="00F71567">
        <w:t>распознавать и употреблять в устной и письменной речи существительные в притяжательном падеже (Possessive Case);</w:t>
      </w:r>
    </w:p>
    <w:p w:rsidR="004D4C05" w:rsidRPr="00F71567" w:rsidRDefault="00730703">
      <w:pPr>
        <w:pStyle w:val="a3"/>
        <w:spacing w:line="264" w:lineRule="auto"/>
        <w:ind w:right="567"/>
      </w:pPr>
      <w:r w:rsidRPr="00F71567">
        <w:t>распознавать и употреблять в устной и письменной речи слова, выражающие количество с исчисляемыми и неисчисляемыми существительными (</w:t>
      </w:r>
      <w:r w:rsidRPr="00F71567">
        <w:rPr>
          <w:i/>
        </w:rPr>
        <w:t>much/many/a lot of</w:t>
      </w:r>
      <w:r w:rsidRPr="00F71567">
        <w:t>);</w:t>
      </w:r>
    </w:p>
    <w:p w:rsidR="004D4C05" w:rsidRPr="00F71567" w:rsidRDefault="00730703">
      <w:pPr>
        <w:pStyle w:val="a3"/>
        <w:spacing w:line="264" w:lineRule="auto"/>
        <w:ind w:right="570"/>
      </w:pPr>
      <w:r w:rsidRPr="00F71567">
        <w:t xml:space="preserve">распознавать и употреблять в устной и письменной речи наречия частотности </w:t>
      </w:r>
      <w:r w:rsidRPr="00F71567">
        <w:rPr>
          <w:i/>
        </w:rPr>
        <w:t>usually, often</w:t>
      </w:r>
      <w:r w:rsidRPr="00F71567">
        <w:t>;</w:t>
      </w:r>
    </w:p>
    <w:p w:rsidR="004D4C05" w:rsidRPr="00F71567" w:rsidRDefault="00730703">
      <w:pPr>
        <w:pStyle w:val="a3"/>
        <w:spacing w:line="264" w:lineRule="auto"/>
        <w:ind w:right="570"/>
      </w:pPr>
      <w:r w:rsidRPr="00F71567">
        <w:t>распознавать и употреблять в устной и письменной речи личные местоимения в объектном падеже;</w:t>
      </w:r>
    </w:p>
    <w:p w:rsidR="004D4C05" w:rsidRPr="00F71567" w:rsidRDefault="00730703">
      <w:pPr>
        <w:pStyle w:val="a3"/>
        <w:spacing w:line="264" w:lineRule="auto"/>
        <w:ind w:right="572"/>
      </w:pPr>
      <w:r w:rsidRPr="00F71567">
        <w:t xml:space="preserve">распознавать и употреблять в устной и письменной речи указательные местоимения </w:t>
      </w:r>
      <w:r w:rsidRPr="00F71567">
        <w:rPr>
          <w:i/>
        </w:rPr>
        <w:t>that – those</w:t>
      </w:r>
      <w:r w:rsidRPr="00F71567">
        <w:t>;</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63"/>
      </w:pPr>
      <w:r w:rsidRPr="00F71567">
        <w:lastRenderedPageBreak/>
        <w:t xml:space="preserve">распознавать и употреблять в устной и письменной речи неопределённые местоимения </w:t>
      </w:r>
      <w:r w:rsidRPr="00F71567">
        <w:rPr>
          <w:i/>
        </w:rPr>
        <w:t xml:space="preserve">some/any </w:t>
      </w:r>
      <w:r w:rsidRPr="00F71567">
        <w:t>в повествовательных и вопросительных предложениях;</w:t>
      </w:r>
    </w:p>
    <w:p w:rsidR="004D4C05" w:rsidRPr="00F71567" w:rsidRDefault="00730703">
      <w:pPr>
        <w:pStyle w:val="a3"/>
        <w:spacing w:before="1" w:line="264" w:lineRule="auto"/>
        <w:ind w:right="571"/>
      </w:pPr>
      <w:r w:rsidRPr="00F71567">
        <w:t xml:space="preserve">распознавать и употреблять в устной и письменной речи вопросительные слова </w:t>
      </w:r>
      <w:r w:rsidRPr="00F71567">
        <w:rPr>
          <w:i/>
        </w:rPr>
        <w:t>when, whose, why</w:t>
      </w:r>
      <w:r w:rsidRPr="00F71567">
        <w:t>;</w:t>
      </w:r>
    </w:p>
    <w:p w:rsidR="004D4C05" w:rsidRPr="00F71567" w:rsidRDefault="00730703">
      <w:pPr>
        <w:pStyle w:val="a3"/>
        <w:spacing w:line="264" w:lineRule="auto"/>
        <w:ind w:right="570"/>
      </w:pPr>
      <w:r w:rsidRPr="00F71567">
        <w:t>распознавать и употреблять в устной и письменной речи количественные числительные (13–100);</w:t>
      </w:r>
    </w:p>
    <w:p w:rsidR="004D4C05" w:rsidRPr="00F71567" w:rsidRDefault="00730703">
      <w:pPr>
        <w:pStyle w:val="a3"/>
        <w:spacing w:line="264" w:lineRule="auto"/>
        <w:ind w:right="571"/>
      </w:pPr>
      <w:r w:rsidRPr="00F71567">
        <w:t>распознавать и употреблять в устной и письменной речи порядковые числительные (1–30);</w:t>
      </w:r>
    </w:p>
    <w:p w:rsidR="004D4C05" w:rsidRPr="00F71567" w:rsidRDefault="00730703">
      <w:pPr>
        <w:spacing w:before="2" w:line="264" w:lineRule="auto"/>
        <w:ind w:left="285" w:right="569" w:firstLine="599"/>
        <w:jc w:val="both"/>
        <w:rPr>
          <w:sz w:val="28"/>
        </w:rPr>
      </w:pPr>
      <w:r w:rsidRPr="00F71567">
        <w:rPr>
          <w:sz w:val="28"/>
        </w:rPr>
        <w:t xml:space="preserve">распознавать и употреблять в устной и письменной речи предлог направления движения </w:t>
      </w:r>
      <w:r w:rsidRPr="00F71567">
        <w:rPr>
          <w:i/>
          <w:sz w:val="28"/>
        </w:rPr>
        <w:t>to (We went to Moscow last year</w:t>
      </w:r>
      <w:r w:rsidRPr="00F71567">
        <w:rPr>
          <w:sz w:val="28"/>
        </w:rPr>
        <w:t>.);</w:t>
      </w:r>
    </w:p>
    <w:p w:rsidR="004D4C05" w:rsidRPr="00F71567" w:rsidRDefault="00730703">
      <w:pPr>
        <w:pStyle w:val="a3"/>
        <w:spacing w:line="322" w:lineRule="exact"/>
        <w:ind w:left="885" w:firstLine="0"/>
      </w:pPr>
      <w:r w:rsidRPr="00F71567">
        <w:t>распознавать</w:t>
      </w:r>
      <w:r w:rsidRPr="00F71567">
        <w:rPr>
          <w:spacing w:val="-4"/>
        </w:rPr>
        <w:t xml:space="preserve"> </w:t>
      </w:r>
      <w:r w:rsidRPr="00F71567">
        <w:t>и</w:t>
      </w:r>
      <w:r w:rsidRPr="00F71567">
        <w:rPr>
          <w:spacing w:val="-1"/>
        </w:rPr>
        <w:t xml:space="preserve"> </w:t>
      </w:r>
      <w:r w:rsidRPr="00F71567">
        <w:t>употреблять</w:t>
      </w:r>
      <w:r w:rsidRPr="00F71567">
        <w:rPr>
          <w:spacing w:val="-2"/>
        </w:rPr>
        <w:t xml:space="preserve"> </w:t>
      </w:r>
      <w:r w:rsidRPr="00F71567">
        <w:t>в</w:t>
      </w:r>
      <w:r w:rsidRPr="00F71567">
        <w:rPr>
          <w:spacing w:val="-3"/>
        </w:rPr>
        <w:t xml:space="preserve"> </w:t>
      </w:r>
      <w:r w:rsidRPr="00F71567">
        <w:t>устной</w:t>
      </w:r>
      <w:r w:rsidRPr="00F71567">
        <w:rPr>
          <w:spacing w:val="-1"/>
        </w:rPr>
        <w:t xml:space="preserve"> </w:t>
      </w:r>
      <w:r w:rsidRPr="00F71567">
        <w:t>и</w:t>
      </w:r>
      <w:r w:rsidRPr="00F71567">
        <w:rPr>
          <w:spacing w:val="-3"/>
        </w:rPr>
        <w:t xml:space="preserve"> </w:t>
      </w:r>
      <w:r w:rsidRPr="00F71567">
        <w:t>письменной</w:t>
      </w:r>
      <w:r w:rsidRPr="00F71567">
        <w:rPr>
          <w:spacing w:val="-2"/>
        </w:rPr>
        <w:t xml:space="preserve"> </w:t>
      </w:r>
      <w:r w:rsidRPr="00F71567">
        <w:t>речи предлоги</w:t>
      </w:r>
      <w:r w:rsidRPr="00F71567">
        <w:rPr>
          <w:spacing w:val="-1"/>
        </w:rPr>
        <w:t xml:space="preserve"> </w:t>
      </w:r>
      <w:r w:rsidRPr="00F71567">
        <w:rPr>
          <w:spacing w:val="-2"/>
        </w:rPr>
        <w:t>места</w:t>
      </w:r>
    </w:p>
    <w:p w:rsidR="004D4C05" w:rsidRPr="00F71567" w:rsidRDefault="00730703">
      <w:pPr>
        <w:spacing w:before="31"/>
        <w:ind w:left="285"/>
        <w:jc w:val="both"/>
        <w:rPr>
          <w:sz w:val="28"/>
          <w:lang w:val="en-US"/>
        </w:rPr>
      </w:pPr>
      <w:r w:rsidRPr="00F71567">
        <w:rPr>
          <w:i/>
          <w:sz w:val="28"/>
          <w:lang w:val="en-US"/>
        </w:rPr>
        <w:t>next</w:t>
      </w:r>
      <w:r w:rsidRPr="00F71567">
        <w:rPr>
          <w:i/>
          <w:spacing w:val="-2"/>
          <w:sz w:val="28"/>
          <w:lang w:val="en-US"/>
        </w:rPr>
        <w:t xml:space="preserve"> </w:t>
      </w:r>
      <w:r w:rsidRPr="00F71567">
        <w:rPr>
          <w:i/>
          <w:sz w:val="28"/>
          <w:lang w:val="en-US"/>
        </w:rPr>
        <w:t>to,</w:t>
      </w:r>
      <w:r w:rsidRPr="00F71567">
        <w:rPr>
          <w:i/>
          <w:spacing w:val="-4"/>
          <w:sz w:val="28"/>
          <w:lang w:val="en-US"/>
        </w:rPr>
        <w:t xml:space="preserve"> </w:t>
      </w:r>
      <w:r w:rsidRPr="00F71567">
        <w:rPr>
          <w:i/>
          <w:sz w:val="28"/>
          <w:lang w:val="en-US"/>
        </w:rPr>
        <w:t>in</w:t>
      </w:r>
      <w:r w:rsidRPr="00F71567">
        <w:rPr>
          <w:i/>
          <w:spacing w:val="-2"/>
          <w:sz w:val="28"/>
          <w:lang w:val="en-US"/>
        </w:rPr>
        <w:t xml:space="preserve"> </w:t>
      </w:r>
      <w:r w:rsidRPr="00F71567">
        <w:rPr>
          <w:i/>
          <w:sz w:val="28"/>
          <w:lang w:val="en-US"/>
        </w:rPr>
        <w:t>front</w:t>
      </w:r>
      <w:r w:rsidRPr="00F71567">
        <w:rPr>
          <w:i/>
          <w:spacing w:val="-3"/>
          <w:sz w:val="28"/>
          <w:lang w:val="en-US"/>
        </w:rPr>
        <w:t xml:space="preserve"> </w:t>
      </w:r>
      <w:r w:rsidRPr="00F71567">
        <w:rPr>
          <w:i/>
          <w:sz w:val="28"/>
          <w:lang w:val="en-US"/>
        </w:rPr>
        <w:t>of,</w:t>
      </w:r>
      <w:r w:rsidRPr="00F71567">
        <w:rPr>
          <w:i/>
          <w:spacing w:val="-3"/>
          <w:sz w:val="28"/>
          <w:lang w:val="en-US"/>
        </w:rPr>
        <w:t xml:space="preserve"> </w:t>
      </w:r>
      <w:r w:rsidRPr="00F71567">
        <w:rPr>
          <w:i/>
          <w:spacing w:val="-2"/>
          <w:sz w:val="28"/>
          <w:lang w:val="en-US"/>
        </w:rPr>
        <w:t>behind</w:t>
      </w:r>
      <w:r w:rsidRPr="00F71567">
        <w:rPr>
          <w:spacing w:val="-2"/>
          <w:sz w:val="28"/>
          <w:lang w:val="en-US"/>
        </w:rPr>
        <w:t>;</w:t>
      </w:r>
    </w:p>
    <w:p w:rsidR="004D4C05" w:rsidRPr="00F71567" w:rsidRDefault="00730703">
      <w:pPr>
        <w:spacing w:before="33" w:line="264" w:lineRule="auto"/>
        <w:ind w:left="285" w:right="571" w:firstLine="599"/>
        <w:jc w:val="both"/>
        <w:rPr>
          <w:sz w:val="28"/>
        </w:rPr>
      </w:pPr>
      <w:r w:rsidRPr="00F71567">
        <w:rPr>
          <w:sz w:val="28"/>
        </w:rPr>
        <w:t xml:space="preserve">распознавать и употреблять в устной и письменной речи предлоги времени: </w:t>
      </w:r>
      <w:r w:rsidRPr="00F71567">
        <w:rPr>
          <w:i/>
          <w:sz w:val="28"/>
        </w:rPr>
        <w:t xml:space="preserve">at, in, on </w:t>
      </w:r>
      <w:r w:rsidRPr="00F71567">
        <w:rPr>
          <w:sz w:val="28"/>
        </w:rPr>
        <w:t xml:space="preserve">в выражениях </w:t>
      </w:r>
      <w:r w:rsidRPr="00F71567">
        <w:rPr>
          <w:i/>
          <w:sz w:val="28"/>
        </w:rPr>
        <w:t>at 4 o’clock, in the morning, on Monday</w:t>
      </w:r>
      <w:r w:rsidRPr="00F71567">
        <w:rPr>
          <w:sz w:val="28"/>
        </w:rPr>
        <w:t>.</w:t>
      </w:r>
    </w:p>
    <w:p w:rsidR="004D4C05" w:rsidRPr="00F71567" w:rsidRDefault="00730703">
      <w:pPr>
        <w:pStyle w:val="2"/>
        <w:spacing w:line="322" w:lineRule="exact"/>
        <w:ind w:left="285"/>
      </w:pPr>
      <w:r w:rsidRPr="00F71567">
        <w:t>Социокультурные</w:t>
      </w:r>
      <w:r w:rsidRPr="00F71567">
        <w:rPr>
          <w:spacing w:val="-8"/>
        </w:rPr>
        <w:t xml:space="preserve"> </w:t>
      </w:r>
      <w:r w:rsidRPr="00F71567">
        <w:t>знания</w:t>
      </w:r>
      <w:r w:rsidRPr="00F71567">
        <w:rPr>
          <w:spacing w:val="-8"/>
        </w:rPr>
        <w:t xml:space="preserve"> </w:t>
      </w:r>
      <w:r w:rsidRPr="00F71567">
        <w:t>и</w:t>
      </w:r>
      <w:r w:rsidRPr="00F71567">
        <w:rPr>
          <w:spacing w:val="-8"/>
        </w:rPr>
        <w:t xml:space="preserve"> </w:t>
      </w:r>
      <w:r w:rsidRPr="00F71567">
        <w:rPr>
          <w:spacing w:val="-2"/>
        </w:rPr>
        <w:t>умения:</w:t>
      </w:r>
    </w:p>
    <w:p w:rsidR="004D4C05" w:rsidRPr="00F71567" w:rsidRDefault="00730703">
      <w:pPr>
        <w:pStyle w:val="a3"/>
        <w:spacing w:before="33" w:line="264" w:lineRule="auto"/>
        <w:ind w:right="566"/>
      </w:pPr>
      <w:r w:rsidRPr="00F71567">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4D4C05" w:rsidRPr="00F71567" w:rsidRDefault="00730703">
      <w:pPr>
        <w:pStyle w:val="a3"/>
        <w:spacing w:line="264" w:lineRule="auto"/>
        <w:ind w:right="570"/>
      </w:pPr>
      <w:r w:rsidRPr="00F71567">
        <w:t>кратко представлять свою страну и страну/страны изучаемого языка на английском языке.</w:t>
      </w:r>
    </w:p>
    <w:p w:rsidR="004D4C05" w:rsidRPr="00F71567" w:rsidRDefault="00730703">
      <w:pPr>
        <w:pStyle w:val="a3"/>
        <w:spacing w:line="264" w:lineRule="auto"/>
        <w:ind w:right="565" w:firstLine="0"/>
      </w:pPr>
      <w:r w:rsidRPr="00F71567">
        <w:t xml:space="preserve">К концу обучения в </w:t>
      </w:r>
      <w:r w:rsidRPr="00F71567">
        <w:rPr>
          <w:b/>
          <w:i/>
        </w:rPr>
        <w:t xml:space="preserve">4 классе </w:t>
      </w:r>
      <w:r w:rsidRPr="00F71567">
        <w:t xml:space="preserve">обучающийся получит следующие предметные </w:t>
      </w:r>
      <w:r w:rsidRPr="00F71567">
        <w:rPr>
          <w:spacing w:val="-2"/>
        </w:rPr>
        <w:t>результаты:</w:t>
      </w:r>
    </w:p>
    <w:p w:rsidR="004D4C05" w:rsidRPr="00F71567" w:rsidRDefault="00730703">
      <w:pPr>
        <w:pStyle w:val="2"/>
        <w:spacing w:line="322" w:lineRule="exact"/>
        <w:ind w:left="285"/>
      </w:pPr>
      <w:r w:rsidRPr="00F71567">
        <w:t>Коммуникативные</w:t>
      </w:r>
      <w:r w:rsidRPr="00F71567">
        <w:rPr>
          <w:spacing w:val="-15"/>
        </w:rPr>
        <w:t xml:space="preserve"> </w:t>
      </w:r>
      <w:r w:rsidRPr="00F71567">
        <w:rPr>
          <w:spacing w:val="-2"/>
        </w:rPr>
        <w:t>умения</w:t>
      </w:r>
    </w:p>
    <w:p w:rsidR="004D4C05" w:rsidRPr="00F71567" w:rsidRDefault="00730703">
      <w:pPr>
        <w:spacing w:before="33"/>
        <w:ind w:left="885"/>
        <w:rPr>
          <w:i/>
          <w:sz w:val="28"/>
        </w:rPr>
      </w:pPr>
      <w:r w:rsidRPr="00F71567">
        <w:rPr>
          <w:i/>
          <w:spacing w:val="-2"/>
          <w:sz w:val="28"/>
        </w:rPr>
        <w:t>Говорение:</w:t>
      </w:r>
    </w:p>
    <w:p w:rsidR="004D4C05" w:rsidRPr="00F71567" w:rsidRDefault="00730703">
      <w:pPr>
        <w:pStyle w:val="a3"/>
        <w:spacing w:before="31" w:line="264" w:lineRule="auto"/>
        <w:ind w:right="560"/>
      </w:pPr>
      <w:r w:rsidRPr="00F71567">
        <w:t>вести разные виды диалогов (диалог этикетного характера, диалог- побуждение, диалог-расспрос) на основе вербальных и (или) зрительных</w:t>
      </w:r>
      <w:r w:rsidRPr="00F71567">
        <w:rPr>
          <w:spacing w:val="40"/>
        </w:rPr>
        <w:t xml:space="preserve"> </w:t>
      </w:r>
      <w:r w:rsidRPr="00F71567">
        <w:t>опор с соблюдением норм речевого этикета, принятого в стране/странах изучаемого языка (не менее 4–5 реплик со стороны каждого собеседника);</w:t>
      </w:r>
    </w:p>
    <w:p w:rsidR="004D4C05" w:rsidRPr="00F71567" w:rsidRDefault="00730703">
      <w:pPr>
        <w:pStyle w:val="a3"/>
        <w:spacing w:before="2" w:line="264" w:lineRule="auto"/>
        <w:ind w:right="563"/>
      </w:pPr>
      <w:r w:rsidRPr="00F71567">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4D4C05" w:rsidRPr="00F71567" w:rsidRDefault="00730703">
      <w:pPr>
        <w:pStyle w:val="a3"/>
        <w:spacing w:line="264" w:lineRule="auto"/>
        <w:ind w:right="561"/>
      </w:pPr>
      <w:r w:rsidRPr="00F71567">
        <w:t>создавать устные связные монологические высказывания (описание, рассуждение;</w:t>
      </w:r>
      <w:r w:rsidRPr="00F71567">
        <w:rPr>
          <w:spacing w:val="-2"/>
        </w:rPr>
        <w:t xml:space="preserve"> </w:t>
      </w:r>
      <w:r w:rsidRPr="00F71567">
        <w:t>повествование/сообщение)</w:t>
      </w:r>
      <w:r w:rsidRPr="00F71567">
        <w:rPr>
          <w:spacing w:val="-3"/>
        </w:rPr>
        <w:t xml:space="preserve"> </w:t>
      </w:r>
      <w:r w:rsidRPr="00F71567">
        <w:t>с</w:t>
      </w:r>
      <w:r w:rsidRPr="00F71567">
        <w:rPr>
          <w:spacing w:val="-3"/>
        </w:rPr>
        <w:t xml:space="preserve"> </w:t>
      </w:r>
      <w:r w:rsidRPr="00F71567">
        <w:t>вербальными</w:t>
      </w:r>
      <w:r w:rsidRPr="00F71567">
        <w:rPr>
          <w:spacing w:val="-2"/>
        </w:rPr>
        <w:t xml:space="preserve"> </w:t>
      </w:r>
      <w:r w:rsidRPr="00F71567">
        <w:t>и</w:t>
      </w:r>
      <w:r w:rsidRPr="00F71567">
        <w:rPr>
          <w:spacing w:val="-4"/>
        </w:rPr>
        <w:t xml:space="preserve"> </w:t>
      </w:r>
      <w:r w:rsidRPr="00F71567">
        <w:t>(или)</w:t>
      </w:r>
      <w:r w:rsidRPr="00F71567">
        <w:rPr>
          <w:spacing w:val="-2"/>
        </w:rPr>
        <w:t xml:space="preserve"> </w:t>
      </w:r>
      <w:r w:rsidRPr="00F71567">
        <w:t>зрительными опорами в рамках тематического содержания речи для 4 класса (объём монологического высказывания – не менее 4–5 фраз);</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70"/>
      </w:pPr>
      <w:r w:rsidRPr="00F71567">
        <w:lastRenderedPageBreak/>
        <w:t>создавать устные связные монологические высказывания по образцу; выражать своё отношение к предмету речи;</w:t>
      </w:r>
    </w:p>
    <w:p w:rsidR="004D4C05" w:rsidRPr="00F71567" w:rsidRDefault="00730703">
      <w:pPr>
        <w:pStyle w:val="a3"/>
        <w:spacing w:before="2" w:line="264" w:lineRule="auto"/>
        <w:ind w:right="567"/>
      </w:pPr>
      <w:r w:rsidRPr="00F71567">
        <w:t>передавать основное содержание прочитанного текста с вербальными и (или) зрительными опорами в объёме не менее 4–5 фраз.</w:t>
      </w:r>
    </w:p>
    <w:p w:rsidR="004D4C05" w:rsidRPr="00F71567" w:rsidRDefault="00730703">
      <w:pPr>
        <w:pStyle w:val="a3"/>
        <w:spacing w:line="264" w:lineRule="auto"/>
        <w:ind w:right="569"/>
      </w:pPr>
      <w:r w:rsidRPr="00F71567">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4D4C05" w:rsidRPr="00F71567" w:rsidRDefault="00730703">
      <w:pPr>
        <w:spacing w:line="320" w:lineRule="exact"/>
        <w:ind w:left="885"/>
        <w:rPr>
          <w:i/>
          <w:sz w:val="28"/>
        </w:rPr>
      </w:pPr>
      <w:r w:rsidRPr="00F71567">
        <w:rPr>
          <w:i/>
          <w:spacing w:val="-2"/>
          <w:sz w:val="28"/>
        </w:rPr>
        <w:t>Аудирование:</w:t>
      </w:r>
    </w:p>
    <w:p w:rsidR="004D4C05" w:rsidRPr="00F71567" w:rsidRDefault="00730703">
      <w:pPr>
        <w:pStyle w:val="a3"/>
        <w:spacing w:before="33" w:line="266" w:lineRule="auto"/>
        <w:ind w:right="569"/>
      </w:pPr>
      <w:r w:rsidRPr="00F71567">
        <w:t>воспринимать на слух и понимать речь учителя и других обучающихся, вербально/невербально реагировать на услышанное;</w:t>
      </w:r>
    </w:p>
    <w:p w:rsidR="004D4C05" w:rsidRPr="00F71567" w:rsidRDefault="00730703">
      <w:pPr>
        <w:pStyle w:val="a3"/>
        <w:spacing w:line="264" w:lineRule="auto"/>
        <w:ind w:right="560"/>
      </w:pPr>
      <w:r w:rsidRPr="00F71567">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4D4C05" w:rsidRPr="00F71567" w:rsidRDefault="00730703">
      <w:pPr>
        <w:ind w:left="885"/>
        <w:jc w:val="both"/>
        <w:rPr>
          <w:i/>
          <w:sz w:val="28"/>
        </w:rPr>
      </w:pPr>
      <w:r w:rsidRPr="00F71567">
        <w:rPr>
          <w:i/>
          <w:sz w:val="28"/>
        </w:rPr>
        <w:t>Смысловое</w:t>
      </w:r>
      <w:r w:rsidRPr="00F71567">
        <w:rPr>
          <w:i/>
          <w:spacing w:val="-4"/>
          <w:sz w:val="28"/>
        </w:rPr>
        <w:t xml:space="preserve"> </w:t>
      </w:r>
      <w:r w:rsidRPr="00F71567">
        <w:rPr>
          <w:i/>
          <w:spacing w:val="-2"/>
          <w:sz w:val="28"/>
        </w:rPr>
        <w:t>чтение:</w:t>
      </w:r>
    </w:p>
    <w:p w:rsidR="004D4C05" w:rsidRPr="00F71567" w:rsidRDefault="00730703">
      <w:pPr>
        <w:pStyle w:val="a3"/>
        <w:spacing w:before="26" w:line="264" w:lineRule="auto"/>
        <w:ind w:right="568"/>
      </w:pPr>
      <w:r w:rsidRPr="00F71567">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4D4C05" w:rsidRPr="00F71567" w:rsidRDefault="00730703">
      <w:pPr>
        <w:pStyle w:val="a3"/>
        <w:spacing w:before="1" w:line="264" w:lineRule="auto"/>
        <w:ind w:right="566"/>
      </w:pPr>
      <w:r w:rsidRPr="00F71567">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4D4C05" w:rsidRPr="00F71567" w:rsidRDefault="00730703">
      <w:pPr>
        <w:pStyle w:val="a3"/>
        <w:spacing w:line="322" w:lineRule="exact"/>
        <w:ind w:left="885" w:firstLine="0"/>
      </w:pPr>
      <w:r w:rsidRPr="00F71567">
        <w:t>прогнозировать</w:t>
      </w:r>
      <w:r w:rsidRPr="00F71567">
        <w:rPr>
          <w:spacing w:val="-10"/>
        </w:rPr>
        <w:t xml:space="preserve"> </w:t>
      </w:r>
      <w:r w:rsidRPr="00F71567">
        <w:t>содержание</w:t>
      </w:r>
      <w:r w:rsidRPr="00F71567">
        <w:rPr>
          <w:spacing w:val="-6"/>
        </w:rPr>
        <w:t xml:space="preserve"> </w:t>
      </w:r>
      <w:r w:rsidRPr="00F71567">
        <w:t>текста</w:t>
      </w:r>
      <w:r w:rsidRPr="00F71567">
        <w:rPr>
          <w:spacing w:val="-7"/>
        </w:rPr>
        <w:t xml:space="preserve"> </w:t>
      </w:r>
      <w:r w:rsidRPr="00F71567">
        <w:t>на</w:t>
      </w:r>
      <w:r w:rsidRPr="00F71567">
        <w:rPr>
          <w:spacing w:val="-7"/>
        </w:rPr>
        <w:t xml:space="preserve"> </w:t>
      </w:r>
      <w:r w:rsidRPr="00F71567">
        <w:t>основе</w:t>
      </w:r>
      <w:r w:rsidRPr="00F71567">
        <w:rPr>
          <w:spacing w:val="-6"/>
        </w:rPr>
        <w:t xml:space="preserve"> </w:t>
      </w:r>
      <w:r w:rsidRPr="00F71567">
        <w:rPr>
          <w:spacing w:val="-2"/>
        </w:rPr>
        <w:t>заголовка;</w:t>
      </w:r>
    </w:p>
    <w:p w:rsidR="004D4C05" w:rsidRPr="00F71567" w:rsidRDefault="00730703">
      <w:pPr>
        <w:pStyle w:val="a3"/>
        <w:spacing w:before="33" w:line="264" w:lineRule="auto"/>
        <w:ind w:right="568"/>
      </w:pPr>
      <w:r w:rsidRPr="00F71567">
        <w:t>читать про себя несплошные тексты (таблицы, диаграммы и другое) и понимать представленную в них информацию.</w:t>
      </w:r>
    </w:p>
    <w:p w:rsidR="004D4C05" w:rsidRPr="00F71567" w:rsidRDefault="00730703">
      <w:pPr>
        <w:spacing w:line="322" w:lineRule="exact"/>
        <w:ind w:left="885"/>
        <w:rPr>
          <w:i/>
          <w:sz w:val="28"/>
        </w:rPr>
      </w:pPr>
      <w:r w:rsidRPr="00F71567">
        <w:rPr>
          <w:i/>
          <w:spacing w:val="-2"/>
          <w:sz w:val="28"/>
        </w:rPr>
        <w:t>Письмо:</w:t>
      </w:r>
    </w:p>
    <w:p w:rsidR="004D4C05" w:rsidRPr="00F71567" w:rsidRDefault="00730703">
      <w:pPr>
        <w:pStyle w:val="a3"/>
        <w:spacing w:before="33" w:line="264" w:lineRule="auto"/>
        <w:ind w:right="568"/>
      </w:pPr>
      <w:r w:rsidRPr="00F71567">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4D4C05" w:rsidRPr="00F71567" w:rsidRDefault="00730703">
      <w:pPr>
        <w:pStyle w:val="a3"/>
        <w:spacing w:line="264" w:lineRule="auto"/>
        <w:ind w:right="570"/>
      </w:pPr>
      <w:r w:rsidRPr="00F71567">
        <w:t>писать с опорой на образец поздравления с днем рождения, Новым годом, Рождеством с выражением пожеланий;</w:t>
      </w:r>
    </w:p>
    <w:p w:rsidR="004D4C05" w:rsidRPr="00F71567" w:rsidRDefault="00730703">
      <w:pPr>
        <w:pStyle w:val="a3"/>
        <w:spacing w:before="1" w:line="264" w:lineRule="auto"/>
        <w:ind w:right="569"/>
      </w:pPr>
      <w:r w:rsidRPr="00F71567">
        <w:t>писать с опорой на образец электронное сообщение личного характера (объём сообщения – до 50 слов).</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pStyle w:val="2"/>
        <w:spacing w:before="73"/>
        <w:ind w:left="285"/>
      </w:pPr>
      <w:r w:rsidRPr="00F71567">
        <w:lastRenderedPageBreak/>
        <w:t>Языковые</w:t>
      </w:r>
      <w:r w:rsidRPr="00F71567">
        <w:rPr>
          <w:spacing w:val="-5"/>
        </w:rPr>
        <w:t xml:space="preserve"> </w:t>
      </w:r>
      <w:r w:rsidRPr="00F71567">
        <w:t>знания</w:t>
      </w:r>
      <w:r w:rsidRPr="00F71567">
        <w:rPr>
          <w:spacing w:val="-5"/>
        </w:rPr>
        <w:t xml:space="preserve"> </w:t>
      </w:r>
      <w:r w:rsidRPr="00F71567">
        <w:t>и</w:t>
      </w:r>
      <w:r w:rsidRPr="00F71567">
        <w:rPr>
          <w:spacing w:val="-5"/>
        </w:rPr>
        <w:t xml:space="preserve"> </w:t>
      </w:r>
      <w:r w:rsidRPr="00F71567">
        <w:rPr>
          <w:spacing w:val="-2"/>
        </w:rPr>
        <w:t>навыки</w:t>
      </w:r>
    </w:p>
    <w:p w:rsidR="004D4C05" w:rsidRPr="00F71567" w:rsidRDefault="00730703">
      <w:pPr>
        <w:spacing w:before="33"/>
        <w:ind w:left="885"/>
        <w:jc w:val="both"/>
        <w:rPr>
          <w:i/>
          <w:sz w:val="28"/>
        </w:rPr>
      </w:pPr>
      <w:r w:rsidRPr="00F71567">
        <w:rPr>
          <w:i/>
          <w:sz w:val="28"/>
        </w:rPr>
        <w:t>Фонетическая</w:t>
      </w:r>
      <w:r w:rsidRPr="00F71567">
        <w:rPr>
          <w:i/>
          <w:spacing w:val="-8"/>
          <w:sz w:val="28"/>
        </w:rPr>
        <w:t xml:space="preserve"> </w:t>
      </w:r>
      <w:r w:rsidRPr="00F71567">
        <w:rPr>
          <w:i/>
          <w:sz w:val="28"/>
        </w:rPr>
        <w:t>сторона</w:t>
      </w:r>
      <w:r w:rsidRPr="00F71567">
        <w:rPr>
          <w:i/>
          <w:spacing w:val="-9"/>
          <w:sz w:val="28"/>
        </w:rPr>
        <w:t xml:space="preserve"> </w:t>
      </w:r>
      <w:r w:rsidRPr="00F71567">
        <w:rPr>
          <w:i/>
          <w:spacing w:val="-4"/>
          <w:sz w:val="28"/>
        </w:rPr>
        <w:t>речи:</w:t>
      </w:r>
    </w:p>
    <w:p w:rsidR="004D4C05" w:rsidRPr="00F71567" w:rsidRDefault="00730703">
      <w:pPr>
        <w:pStyle w:val="a3"/>
        <w:spacing w:before="34"/>
        <w:ind w:left="885" w:firstLine="0"/>
      </w:pPr>
      <w:r w:rsidRPr="00F71567">
        <w:t>читать</w:t>
      </w:r>
      <w:r w:rsidRPr="00F71567">
        <w:rPr>
          <w:spacing w:val="-8"/>
        </w:rPr>
        <w:t xml:space="preserve"> </w:t>
      </w:r>
      <w:r w:rsidRPr="00F71567">
        <w:t>новые</w:t>
      </w:r>
      <w:r w:rsidRPr="00F71567">
        <w:rPr>
          <w:spacing w:val="-5"/>
        </w:rPr>
        <w:t xml:space="preserve"> </w:t>
      </w:r>
      <w:r w:rsidRPr="00F71567">
        <w:t>слова</w:t>
      </w:r>
      <w:r w:rsidRPr="00F71567">
        <w:rPr>
          <w:spacing w:val="-7"/>
        </w:rPr>
        <w:t xml:space="preserve"> </w:t>
      </w:r>
      <w:r w:rsidRPr="00F71567">
        <w:t>согласно</w:t>
      </w:r>
      <w:r w:rsidRPr="00F71567">
        <w:rPr>
          <w:spacing w:val="-7"/>
        </w:rPr>
        <w:t xml:space="preserve"> </w:t>
      </w:r>
      <w:r w:rsidRPr="00F71567">
        <w:t>основным</w:t>
      </w:r>
      <w:r w:rsidRPr="00F71567">
        <w:rPr>
          <w:spacing w:val="-4"/>
        </w:rPr>
        <w:t xml:space="preserve"> </w:t>
      </w:r>
      <w:r w:rsidRPr="00F71567">
        <w:t>правилам</w:t>
      </w:r>
      <w:r w:rsidRPr="00F71567">
        <w:rPr>
          <w:spacing w:val="-4"/>
        </w:rPr>
        <w:t xml:space="preserve"> </w:t>
      </w:r>
      <w:r w:rsidRPr="00F71567">
        <w:rPr>
          <w:spacing w:val="-2"/>
        </w:rPr>
        <w:t>чтения;</w:t>
      </w:r>
    </w:p>
    <w:p w:rsidR="004D4C05" w:rsidRPr="00F71567" w:rsidRDefault="00730703">
      <w:pPr>
        <w:pStyle w:val="a3"/>
        <w:spacing w:before="30" w:line="264" w:lineRule="auto"/>
        <w:ind w:right="572"/>
      </w:pPr>
      <w:r w:rsidRPr="00F71567">
        <w:t>различать на слух и правильно произносить слова и фразы/предложения с соблюдением их ритмико-интонационных особенностей.</w:t>
      </w:r>
    </w:p>
    <w:p w:rsidR="004D4C05" w:rsidRPr="00F71567" w:rsidRDefault="00730703">
      <w:pPr>
        <w:spacing w:line="322" w:lineRule="exact"/>
        <w:ind w:left="885"/>
        <w:jc w:val="both"/>
        <w:rPr>
          <w:i/>
          <w:sz w:val="28"/>
        </w:rPr>
      </w:pPr>
      <w:r w:rsidRPr="00F71567">
        <w:rPr>
          <w:i/>
          <w:sz w:val="28"/>
        </w:rPr>
        <w:t>Графика,</w:t>
      </w:r>
      <w:r w:rsidRPr="00F71567">
        <w:rPr>
          <w:i/>
          <w:spacing w:val="-8"/>
          <w:sz w:val="28"/>
        </w:rPr>
        <w:t xml:space="preserve"> </w:t>
      </w:r>
      <w:r w:rsidRPr="00F71567">
        <w:rPr>
          <w:i/>
          <w:sz w:val="28"/>
        </w:rPr>
        <w:t>орфография</w:t>
      </w:r>
      <w:r w:rsidRPr="00F71567">
        <w:rPr>
          <w:i/>
          <w:spacing w:val="-7"/>
          <w:sz w:val="28"/>
        </w:rPr>
        <w:t xml:space="preserve"> </w:t>
      </w:r>
      <w:r w:rsidRPr="00F71567">
        <w:rPr>
          <w:i/>
          <w:sz w:val="28"/>
        </w:rPr>
        <w:t>и</w:t>
      </w:r>
      <w:r w:rsidRPr="00F71567">
        <w:rPr>
          <w:i/>
          <w:spacing w:val="-6"/>
          <w:sz w:val="28"/>
        </w:rPr>
        <w:t xml:space="preserve"> </w:t>
      </w:r>
      <w:r w:rsidRPr="00F71567">
        <w:rPr>
          <w:i/>
          <w:spacing w:val="-2"/>
          <w:sz w:val="28"/>
        </w:rPr>
        <w:t>пунктуация:</w:t>
      </w:r>
    </w:p>
    <w:p w:rsidR="004D4C05" w:rsidRPr="00F71567" w:rsidRDefault="00730703">
      <w:pPr>
        <w:pStyle w:val="a3"/>
        <w:spacing w:before="34"/>
        <w:ind w:left="885" w:firstLine="0"/>
      </w:pPr>
      <w:r w:rsidRPr="00F71567">
        <w:t>правильно</w:t>
      </w:r>
      <w:r w:rsidRPr="00F71567">
        <w:rPr>
          <w:spacing w:val="-6"/>
        </w:rPr>
        <w:t xml:space="preserve"> </w:t>
      </w:r>
      <w:r w:rsidRPr="00F71567">
        <w:t>писать</w:t>
      </w:r>
      <w:r w:rsidRPr="00F71567">
        <w:rPr>
          <w:spacing w:val="-8"/>
        </w:rPr>
        <w:t xml:space="preserve"> </w:t>
      </w:r>
      <w:r w:rsidRPr="00F71567">
        <w:t>изученные</w:t>
      </w:r>
      <w:r w:rsidRPr="00F71567">
        <w:rPr>
          <w:spacing w:val="-6"/>
        </w:rPr>
        <w:t xml:space="preserve"> </w:t>
      </w:r>
      <w:r w:rsidRPr="00F71567">
        <w:rPr>
          <w:spacing w:val="-2"/>
        </w:rPr>
        <w:t>слова;</w:t>
      </w:r>
    </w:p>
    <w:p w:rsidR="004D4C05" w:rsidRPr="00F71567" w:rsidRDefault="00730703">
      <w:pPr>
        <w:pStyle w:val="a3"/>
        <w:spacing w:before="30" w:line="264" w:lineRule="auto"/>
        <w:ind w:right="566"/>
      </w:pPr>
      <w:r w:rsidRPr="00F71567">
        <w:t xml:space="preserve">правильно расставлять знаки препинания (точка, вопросительный и восклицательный знаки в конце предложения, апостроф, запятая при </w:t>
      </w:r>
      <w:r w:rsidRPr="00F71567">
        <w:rPr>
          <w:spacing w:val="-2"/>
        </w:rPr>
        <w:t>перечислении).</w:t>
      </w:r>
    </w:p>
    <w:p w:rsidR="004D4C05" w:rsidRPr="00F71567" w:rsidRDefault="00730703">
      <w:pPr>
        <w:spacing w:before="2"/>
        <w:ind w:left="885"/>
        <w:jc w:val="both"/>
        <w:rPr>
          <w:i/>
          <w:sz w:val="28"/>
        </w:rPr>
      </w:pPr>
      <w:r w:rsidRPr="00F71567">
        <w:rPr>
          <w:i/>
          <w:sz w:val="28"/>
        </w:rPr>
        <w:t>Лексическая</w:t>
      </w:r>
      <w:r w:rsidRPr="00F71567">
        <w:rPr>
          <w:i/>
          <w:spacing w:val="-7"/>
          <w:sz w:val="28"/>
        </w:rPr>
        <w:t xml:space="preserve"> </w:t>
      </w:r>
      <w:r w:rsidRPr="00F71567">
        <w:rPr>
          <w:i/>
          <w:sz w:val="28"/>
        </w:rPr>
        <w:t>сторона</w:t>
      </w:r>
      <w:r w:rsidRPr="00F71567">
        <w:rPr>
          <w:i/>
          <w:spacing w:val="-5"/>
          <w:sz w:val="28"/>
        </w:rPr>
        <w:t xml:space="preserve"> </w:t>
      </w:r>
      <w:r w:rsidRPr="00F71567">
        <w:rPr>
          <w:i/>
          <w:spacing w:val="-2"/>
          <w:sz w:val="28"/>
        </w:rPr>
        <w:t>речи:</w:t>
      </w:r>
    </w:p>
    <w:p w:rsidR="004D4C05" w:rsidRPr="00F71567" w:rsidRDefault="00730703">
      <w:pPr>
        <w:pStyle w:val="a3"/>
        <w:spacing w:before="33" w:line="264" w:lineRule="auto"/>
        <w:ind w:right="565"/>
      </w:pPr>
      <w:r w:rsidRPr="00F71567">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4D4C05" w:rsidRPr="00F71567" w:rsidRDefault="00730703">
      <w:pPr>
        <w:spacing w:line="264" w:lineRule="auto"/>
        <w:ind w:left="285" w:right="560" w:firstLine="599"/>
        <w:jc w:val="both"/>
        <w:rPr>
          <w:sz w:val="28"/>
        </w:rPr>
      </w:pPr>
      <w:r w:rsidRPr="00F71567">
        <w:rPr>
          <w:sz w:val="28"/>
        </w:rPr>
        <w:t>распознавать и образовывать родственные слова с использованием основных способов словообразования: аффиксации (суффиксы -</w:t>
      </w:r>
      <w:r w:rsidRPr="00F71567">
        <w:rPr>
          <w:i/>
          <w:sz w:val="28"/>
        </w:rPr>
        <w:t>er/-or, -ist: teacher,</w:t>
      </w:r>
      <w:r w:rsidRPr="00F71567">
        <w:rPr>
          <w:i/>
          <w:spacing w:val="-3"/>
          <w:sz w:val="28"/>
        </w:rPr>
        <w:t xml:space="preserve"> </w:t>
      </w:r>
      <w:r w:rsidRPr="00F71567">
        <w:rPr>
          <w:i/>
          <w:sz w:val="28"/>
        </w:rPr>
        <w:t>actor,</w:t>
      </w:r>
      <w:r w:rsidRPr="00F71567">
        <w:rPr>
          <w:i/>
          <w:spacing w:val="-3"/>
          <w:sz w:val="28"/>
        </w:rPr>
        <w:t xml:space="preserve"> </w:t>
      </w:r>
      <w:r w:rsidRPr="00F71567">
        <w:rPr>
          <w:i/>
          <w:sz w:val="28"/>
        </w:rPr>
        <w:t>artist)</w:t>
      </w:r>
      <w:r w:rsidRPr="00F71567">
        <w:rPr>
          <w:sz w:val="28"/>
        </w:rPr>
        <w:t>,</w:t>
      </w:r>
      <w:r w:rsidRPr="00F71567">
        <w:rPr>
          <w:spacing w:val="-3"/>
          <w:sz w:val="28"/>
        </w:rPr>
        <w:t xml:space="preserve"> </w:t>
      </w:r>
      <w:r w:rsidRPr="00F71567">
        <w:rPr>
          <w:sz w:val="28"/>
        </w:rPr>
        <w:t>словосложения</w:t>
      </w:r>
      <w:r w:rsidRPr="00F71567">
        <w:rPr>
          <w:spacing w:val="-2"/>
          <w:sz w:val="28"/>
        </w:rPr>
        <w:t xml:space="preserve"> </w:t>
      </w:r>
      <w:r w:rsidRPr="00F71567">
        <w:rPr>
          <w:i/>
          <w:sz w:val="28"/>
        </w:rPr>
        <w:t>(blackboard)</w:t>
      </w:r>
      <w:r w:rsidRPr="00F71567">
        <w:rPr>
          <w:sz w:val="28"/>
        </w:rPr>
        <w:t>,</w:t>
      </w:r>
      <w:r w:rsidRPr="00F71567">
        <w:rPr>
          <w:spacing w:val="-3"/>
          <w:sz w:val="28"/>
        </w:rPr>
        <w:t xml:space="preserve"> </w:t>
      </w:r>
      <w:r w:rsidRPr="00F71567">
        <w:rPr>
          <w:sz w:val="28"/>
        </w:rPr>
        <w:t>конверсии</w:t>
      </w:r>
      <w:r w:rsidRPr="00F71567">
        <w:rPr>
          <w:spacing w:val="-1"/>
          <w:sz w:val="28"/>
        </w:rPr>
        <w:t xml:space="preserve"> </w:t>
      </w:r>
      <w:r w:rsidRPr="00F71567">
        <w:rPr>
          <w:i/>
          <w:sz w:val="28"/>
        </w:rPr>
        <w:t>(to</w:t>
      </w:r>
      <w:r w:rsidRPr="00F71567">
        <w:rPr>
          <w:i/>
          <w:spacing w:val="-2"/>
          <w:sz w:val="28"/>
        </w:rPr>
        <w:t xml:space="preserve"> </w:t>
      </w:r>
      <w:r w:rsidRPr="00F71567">
        <w:rPr>
          <w:i/>
          <w:sz w:val="28"/>
        </w:rPr>
        <w:t>play</w:t>
      </w:r>
      <w:r w:rsidRPr="00F71567">
        <w:rPr>
          <w:i/>
          <w:spacing w:val="-3"/>
          <w:sz w:val="28"/>
        </w:rPr>
        <w:t xml:space="preserve"> </w:t>
      </w:r>
      <w:r w:rsidRPr="00F71567">
        <w:rPr>
          <w:i/>
          <w:sz w:val="28"/>
        </w:rPr>
        <w:t>–</w:t>
      </w:r>
      <w:r w:rsidRPr="00F71567">
        <w:rPr>
          <w:i/>
          <w:spacing w:val="-4"/>
          <w:sz w:val="28"/>
        </w:rPr>
        <w:t xml:space="preserve"> </w:t>
      </w:r>
      <w:r w:rsidRPr="00F71567">
        <w:rPr>
          <w:i/>
          <w:sz w:val="28"/>
        </w:rPr>
        <w:t>a</w:t>
      </w:r>
      <w:r w:rsidRPr="00F71567">
        <w:rPr>
          <w:i/>
          <w:spacing w:val="-2"/>
          <w:sz w:val="28"/>
        </w:rPr>
        <w:t xml:space="preserve"> </w:t>
      </w:r>
      <w:r w:rsidRPr="00F71567">
        <w:rPr>
          <w:i/>
          <w:sz w:val="28"/>
        </w:rPr>
        <w:t>play)</w:t>
      </w:r>
      <w:r w:rsidRPr="00F71567">
        <w:rPr>
          <w:sz w:val="28"/>
        </w:rPr>
        <w:t>.</w:t>
      </w:r>
    </w:p>
    <w:p w:rsidR="004D4C05" w:rsidRPr="00F71567" w:rsidRDefault="00730703">
      <w:pPr>
        <w:ind w:left="885"/>
        <w:jc w:val="both"/>
        <w:rPr>
          <w:i/>
          <w:sz w:val="28"/>
        </w:rPr>
      </w:pPr>
      <w:r w:rsidRPr="00F71567">
        <w:rPr>
          <w:i/>
          <w:sz w:val="28"/>
        </w:rPr>
        <w:t>Грамматическая</w:t>
      </w:r>
      <w:r w:rsidRPr="00F71567">
        <w:rPr>
          <w:i/>
          <w:spacing w:val="-12"/>
          <w:sz w:val="28"/>
        </w:rPr>
        <w:t xml:space="preserve"> </w:t>
      </w:r>
      <w:r w:rsidRPr="00F71567">
        <w:rPr>
          <w:i/>
          <w:sz w:val="28"/>
        </w:rPr>
        <w:t>сторона</w:t>
      </w:r>
      <w:r w:rsidRPr="00F71567">
        <w:rPr>
          <w:i/>
          <w:spacing w:val="-10"/>
          <w:sz w:val="28"/>
        </w:rPr>
        <w:t xml:space="preserve"> </w:t>
      </w:r>
      <w:r w:rsidRPr="00F71567">
        <w:rPr>
          <w:i/>
          <w:spacing w:val="-4"/>
          <w:sz w:val="28"/>
        </w:rPr>
        <w:t>речи:</w:t>
      </w:r>
    </w:p>
    <w:p w:rsidR="004D4C05" w:rsidRPr="00F71567" w:rsidRDefault="00730703">
      <w:pPr>
        <w:pStyle w:val="a3"/>
        <w:spacing w:before="33" w:line="264" w:lineRule="auto"/>
        <w:ind w:right="561"/>
      </w:pPr>
      <w:r w:rsidRPr="00F71567">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4D4C05" w:rsidRPr="00F71567" w:rsidRDefault="00730703">
      <w:pPr>
        <w:pStyle w:val="a3"/>
        <w:spacing w:line="264" w:lineRule="auto"/>
        <w:ind w:right="560"/>
      </w:pPr>
      <w:r w:rsidRPr="00F71567">
        <w:t>распознавать</w:t>
      </w:r>
      <w:r w:rsidRPr="00F71567">
        <w:rPr>
          <w:spacing w:val="-5"/>
        </w:rPr>
        <w:t xml:space="preserve"> </w:t>
      </w:r>
      <w:r w:rsidRPr="00F71567">
        <w:t>и</w:t>
      </w:r>
      <w:r w:rsidRPr="00F71567">
        <w:rPr>
          <w:spacing w:val="-3"/>
        </w:rPr>
        <w:t xml:space="preserve"> </w:t>
      </w:r>
      <w:r w:rsidRPr="00F71567">
        <w:t>употреблять</w:t>
      </w:r>
      <w:r w:rsidRPr="00F71567">
        <w:rPr>
          <w:spacing w:val="-5"/>
        </w:rPr>
        <w:t xml:space="preserve"> </w:t>
      </w:r>
      <w:r w:rsidRPr="00F71567">
        <w:t>в</w:t>
      </w:r>
      <w:r w:rsidRPr="00F71567">
        <w:rPr>
          <w:spacing w:val="-4"/>
        </w:rPr>
        <w:t xml:space="preserve"> </w:t>
      </w:r>
      <w:r w:rsidRPr="00F71567">
        <w:t>устной</w:t>
      </w:r>
      <w:r w:rsidRPr="00F71567">
        <w:rPr>
          <w:spacing w:val="-3"/>
        </w:rPr>
        <w:t xml:space="preserve"> </w:t>
      </w:r>
      <w:r w:rsidRPr="00F71567">
        <w:t>и</w:t>
      </w:r>
      <w:r w:rsidRPr="00F71567">
        <w:rPr>
          <w:spacing w:val="-6"/>
        </w:rPr>
        <w:t xml:space="preserve"> </w:t>
      </w:r>
      <w:r w:rsidRPr="00F71567">
        <w:t>письменной</w:t>
      </w:r>
      <w:r w:rsidRPr="00F71567">
        <w:rPr>
          <w:spacing w:val="-3"/>
        </w:rPr>
        <w:t xml:space="preserve"> </w:t>
      </w:r>
      <w:r w:rsidRPr="00F71567">
        <w:t>речи</w:t>
      </w:r>
      <w:r w:rsidRPr="00F71567">
        <w:rPr>
          <w:spacing w:val="-2"/>
        </w:rPr>
        <w:t xml:space="preserve"> </w:t>
      </w:r>
      <w:r w:rsidRPr="00F71567">
        <w:t xml:space="preserve">конструкцию </w:t>
      </w:r>
      <w:r w:rsidRPr="00F71567">
        <w:rPr>
          <w:i/>
        </w:rPr>
        <w:t xml:space="preserve">to be going to </w:t>
      </w:r>
      <w:r w:rsidRPr="00F71567">
        <w:t>и Future Simple Tense для выражения будущего действия;</w:t>
      </w:r>
    </w:p>
    <w:p w:rsidR="004D4C05" w:rsidRPr="00F71567" w:rsidRDefault="00730703">
      <w:pPr>
        <w:pStyle w:val="a3"/>
        <w:spacing w:line="264" w:lineRule="auto"/>
        <w:ind w:right="571"/>
      </w:pPr>
      <w:r w:rsidRPr="00F71567">
        <w:t xml:space="preserve">распознавать и употреблять в устной и письменной речи модальные глаголы долженствования </w:t>
      </w:r>
      <w:r w:rsidRPr="00F71567">
        <w:rPr>
          <w:i/>
        </w:rPr>
        <w:t xml:space="preserve">must </w:t>
      </w:r>
      <w:r w:rsidRPr="00F71567">
        <w:t xml:space="preserve">и </w:t>
      </w:r>
      <w:r w:rsidRPr="00F71567">
        <w:rPr>
          <w:i/>
        </w:rPr>
        <w:t>have to</w:t>
      </w:r>
      <w:r w:rsidRPr="00F71567">
        <w:t>;</w:t>
      </w:r>
    </w:p>
    <w:p w:rsidR="004D4C05" w:rsidRPr="00F71567" w:rsidRDefault="00730703">
      <w:pPr>
        <w:pStyle w:val="a3"/>
        <w:spacing w:line="264" w:lineRule="auto"/>
        <w:ind w:right="572"/>
      </w:pPr>
      <w:r w:rsidRPr="00F71567">
        <w:t xml:space="preserve">распознавать и употреблять в устной и письменной речи отрицательное местоимение </w:t>
      </w:r>
      <w:r w:rsidRPr="00F71567">
        <w:rPr>
          <w:i/>
        </w:rPr>
        <w:t>no</w:t>
      </w:r>
      <w:r w:rsidRPr="00F71567">
        <w:t>;</w:t>
      </w:r>
    </w:p>
    <w:p w:rsidR="004D4C05" w:rsidRPr="00F71567" w:rsidRDefault="00730703">
      <w:pPr>
        <w:spacing w:line="264" w:lineRule="auto"/>
        <w:ind w:left="285" w:right="570" w:firstLine="599"/>
        <w:jc w:val="both"/>
        <w:rPr>
          <w:sz w:val="28"/>
        </w:rPr>
      </w:pPr>
      <w:r w:rsidRPr="00F71567">
        <w:rPr>
          <w:sz w:val="28"/>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F71567">
        <w:rPr>
          <w:i/>
          <w:sz w:val="28"/>
        </w:rPr>
        <w:t>good – better – (the) best, bad – worse – (the) worst)</w:t>
      </w:r>
      <w:r w:rsidRPr="00F71567">
        <w:rPr>
          <w:sz w:val="28"/>
        </w:rPr>
        <w:t>;</w:t>
      </w:r>
    </w:p>
    <w:p w:rsidR="004D4C05" w:rsidRPr="00F71567" w:rsidRDefault="00730703">
      <w:pPr>
        <w:pStyle w:val="a3"/>
        <w:spacing w:before="1" w:line="264" w:lineRule="auto"/>
        <w:ind w:right="571"/>
      </w:pPr>
      <w:r w:rsidRPr="00F71567">
        <w:t xml:space="preserve">распознавать и употреблять в устной и письменной речи наречия </w:t>
      </w:r>
      <w:r w:rsidRPr="00F71567">
        <w:rPr>
          <w:spacing w:val="-2"/>
        </w:rPr>
        <w:t>времени;</w:t>
      </w:r>
    </w:p>
    <w:p w:rsidR="004D4C05" w:rsidRPr="00F71567" w:rsidRDefault="00730703">
      <w:pPr>
        <w:pStyle w:val="a3"/>
        <w:spacing w:line="264" w:lineRule="auto"/>
        <w:ind w:right="572"/>
      </w:pPr>
      <w:r w:rsidRPr="00F71567">
        <w:t>распознавать и употреблять в устной и письменной речи обозначение даты и года;</w:t>
      </w:r>
    </w:p>
    <w:p w:rsidR="004D4C05" w:rsidRPr="00F71567" w:rsidRDefault="00730703">
      <w:pPr>
        <w:pStyle w:val="a3"/>
        <w:spacing w:line="264" w:lineRule="auto"/>
        <w:ind w:right="572"/>
      </w:pPr>
      <w:r w:rsidRPr="00F71567">
        <w:t xml:space="preserve">распознавать и употреблять в устной и письменной речи обозначение </w:t>
      </w:r>
      <w:r w:rsidRPr="00F71567">
        <w:rPr>
          <w:spacing w:val="-2"/>
        </w:rPr>
        <w:t>времени.</w:t>
      </w:r>
    </w:p>
    <w:p w:rsidR="004D4C05" w:rsidRPr="00F71567" w:rsidRDefault="00730703">
      <w:pPr>
        <w:pStyle w:val="2"/>
        <w:spacing w:line="322" w:lineRule="exact"/>
        <w:ind w:left="285"/>
      </w:pPr>
      <w:r w:rsidRPr="00F71567">
        <w:t>Социокультурные</w:t>
      </w:r>
      <w:r w:rsidRPr="00F71567">
        <w:rPr>
          <w:spacing w:val="-8"/>
        </w:rPr>
        <w:t xml:space="preserve"> </w:t>
      </w:r>
      <w:r w:rsidRPr="00F71567">
        <w:t>знания</w:t>
      </w:r>
      <w:r w:rsidRPr="00F71567">
        <w:rPr>
          <w:spacing w:val="-8"/>
        </w:rPr>
        <w:t xml:space="preserve"> </w:t>
      </w:r>
      <w:r w:rsidRPr="00F71567">
        <w:t>и</w:t>
      </w:r>
      <w:r w:rsidRPr="00F71567">
        <w:rPr>
          <w:spacing w:val="-8"/>
        </w:rPr>
        <w:t xml:space="preserve"> </w:t>
      </w:r>
      <w:r w:rsidRPr="00F71567">
        <w:rPr>
          <w:spacing w:val="-2"/>
        </w:rPr>
        <w:t>умения:</w:t>
      </w:r>
    </w:p>
    <w:p w:rsidR="004D4C05" w:rsidRPr="00F71567" w:rsidRDefault="00730703">
      <w:pPr>
        <w:pStyle w:val="a3"/>
        <w:spacing w:before="32" w:line="264" w:lineRule="auto"/>
        <w:ind w:right="569"/>
      </w:pPr>
      <w:r w:rsidRPr="00F71567">
        <w:t>владеть социокультурными элементами речевого поведенческого этикета,</w:t>
      </w:r>
      <w:r w:rsidRPr="00F71567">
        <w:rPr>
          <w:spacing w:val="19"/>
        </w:rPr>
        <w:t xml:space="preserve"> </w:t>
      </w:r>
      <w:r w:rsidRPr="00F71567">
        <w:t>принятыми</w:t>
      </w:r>
      <w:r w:rsidRPr="00F71567">
        <w:rPr>
          <w:spacing w:val="23"/>
        </w:rPr>
        <w:t xml:space="preserve"> </w:t>
      </w:r>
      <w:r w:rsidRPr="00F71567">
        <w:t>в</w:t>
      </w:r>
      <w:r w:rsidRPr="00F71567">
        <w:rPr>
          <w:spacing w:val="23"/>
        </w:rPr>
        <w:t xml:space="preserve"> </w:t>
      </w:r>
      <w:r w:rsidRPr="00F71567">
        <w:t>англоязычной</w:t>
      </w:r>
      <w:r w:rsidRPr="00F71567">
        <w:rPr>
          <w:spacing w:val="26"/>
        </w:rPr>
        <w:t xml:space="preserve"> </w:t>
      </w:r>
      <w:r w:rsidRPr="00F71567">
        <w:t>среде,</w:t>
      </w:r>
      <w:r w:rsidRPr="00F71567">
        <w:rPr>
          <w:spacing w:val="23"/>
        </w:rPr>
        <w:t xml:space="preserve"> </w:t>
      </w:r>
      <w:r w:rsidRPr="00F71567">
        <w:t>в</w:t>
      </w:r>
      <w:r w:rsidRPr="00F71567">
        <w:rPr>
          <w:spacing w:val="22"/>
        </w:rPr>
        <w:t xml:space="preserve"> </w:t>
      </w:r>
      <w:r w:rsidRPr="00F71567">
        <w:t>некоторых</w:t>
      </w:r>
      <w:r w:rsidRPr="00F71567">
        <w:rPr>
          <w:spacing w:val="25"/>
        </w:rPr>
        <w:t xml:space="preserve"> </w:t>
      </w:r>
      <w:r w:rsidRPr="00F71567">
        <w:t>ситуациях</w:t>
      </w:r>
      <w:r w:rsidRPr="00F71567">
        <w:rPr>
          <w:spacing w:val="23"/>
        </w:rPr>
        <w:t xml:space="preserve"> </w:t>
      </w:r>
      <w:r w:rsidRPr="00F71567">
        <w:rPr>
          <w:spacing w:val="-2"/>
        </w:rPr>
        <w:t>общения</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68" w:firstLine="0"/>
      </w:pPr>
      <w:r w:rsidRPr="00F71567">
        <w:lastRenderedPageBreak/>
        <w:t>(приветствие, прощание, знакомство, выражение благодарности, извинение, поздравление с днём рождения, Новым годом, Рождеством);</w:t>
      </w:r>
    </w:p>
    <w:p w:rsidR="004D4C05" w:rsidRPr="00F71567" w:rsidRDefault="00730703">
      <w:pPr>
        <w:pStyle w:val="a3"/>
        <w:spacing w:before="2" w:line="264" w:lineRule="auto"/>
        <w:ind w:left="885" w:right="1552" w:firstLine="0"/>
      </w:pPr>
      <w:r w:rsidRPr="00F71567">
        <w:t>знать</w:t>
      </w:r>
      <w:r w:rsidRPr="00F71567">
        <w:rPr>
          <w:spacing w:val="-6"/>
        </w:rPr>
        <w:t xml:space="preserve"> </w:t>
      </w:r>
      <w:r w:rsidRPr="00F71567">
        <w:t>названия</w:t>
      </w:r>
      <w:r w:rsidRPr="00F71567">
        <w:rPr>
          <w:spacing w:val="-5"/>
        </w:rPr>
        <w:t xml:space="preserve"> </w:t>
      </w:r>
      <w:r w:rsidRPr="00F71567">
        <w:t>родной</w:t>
      </w:r>
      <w:r w:rsidRPr="00F71567">
        <w:rPr>
          <w:spacing w:val="-5"/>
        </w:rPr>
        <w:t xml:space="preserve"> </w:t>
      </w:r>
      <w:r w:rsidRPr="00F71567">
        <w:t>страны</w:t>
      </w:r>
      <w:r w:rsidRPr="00F71567">
        <w:rPr>
          <w:spacing w:val="-8"/>
        </w:rPr>
        <w:t xml:space="preserve"> </w:t>
      </w:r>
      <w:r w:rsidRPr="00F71567">
        <w:t>и</w:t>
      </w:r>
      <w:r w:rsidRPr="00F71567">
        <w:rPr>
          <w:spacing w:val="-5"/>
        </w:rPr>
        <w:t xml:space="preserve"> </w:t>
      </w:r>
      <w:r w:rsidRPr="00F71567">
        <w:t>страны/стран</w:t>
      </w:r>
      <w:r w:rsidRPr="00F71567">
        <w:rPr>
          <w:spacing w:val="-5"/>
        </w:rPr>
        <w:t xml:space="preserve"> </w:t>
      </w:r>
      <w:r w:rsidRPr="00F71567">
        <w:t>изучаемого</w:t>
      </w:r>
      <w:r w:rsidRPr="00F71567">
        <w:rPr>
          <w:spacing w:val="-5"/>
        </w:rPr>
        <w:t xml:space="preserve"> </w:t>
      </w:r>
      <w:r w:rsidRPr="00F71567">
        <w:t>языка; иметь представление о некоторых литературных персонажах;</w:t>
      </w:r>
    </w:p>
    <w:p w:rsidR="004D4C05" w:rsidRPr="00F71567" w:rsidRDefault="00730703">
      <w:pPr>
        <w:pStyle w:val="a3"/>
        <w:spacing w:line="264" w:lineRule="auto"/>
        <w:ind w:right="569"/>
      </w:pPr>
      <w:r w:rsidRPr="00F71567">
        <w:t>иметь представление о небольших произведениях детского фольклора (рифмовки, песни);</w:t>
      </w:r>
    </w:p>
    <w:p w:rsidR="004D4C05" w:rsidRPr="00F71567" w:rsidRDefault="00730703">
      <w:pPr>
        <w:pStyle w:val="a3"/>
        <w:spacing w:line="264" w:lineRule="auto"/>
        <w:ind w:right="569"/>
      </w:pPr>
      <w:r w:rsidRPr="00F71567">
        <w:t>кратко представлять свою страну на иностранном языке в рамках изучаемой тематики.</w:t>
      </w:r>
    </w:p>
    <w:p w:rsidR="004D4C05" w:rsidRPr="00F71567" w:rsidRDefault="00730703">
      <w:pPr>
        <w:pStyle w:val="a3"/>
        <w:ind w:right="565" w:firstLine="566"/>
      </w:pPr>
      <w:r w:rsidRPr="00F71567">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w:t>
      </w:r>
    </w:p>
    <w:p w:rsidR="004D4C05" w:rsidRPr="00F71567" w:rsidRDefault="00730703">
      <w:pPr>
        <w:spacing w:before="197"/>
        <w:ind w:left="405"/>
        <w:rPr>
          <w:b/>
          <w:sz w:val="28"/>
        </w:rPr>
      </w:pPr>
      <w:r w:rsidRPr="00F71567">
        <w:rPr>
          <w:b/>
          <w:sz w:val="28"/>
        </w:rPr>
        <w:t>ПРОВЕРЯЕМЫЕ</w:t>
      </w:r>
      <w:r w:rsidRPr="00F71567">
        <w:rPr>
          <w:b/>
          <w:spacing w:val="-11"/>
          <w:sz w:val="28"/>
        </w:rPr>
        <w:t xml:space="preserve"> </w:t>
      </w:r>
      <w:r w:rsidRPr="00F71567">
        <w:rPr>
          <w:b/>
          <w:sz w:val="28"/>
        </w:rPr>
        <w:t>ТРЕБОВАНИЯ</w:t>
      </w:r>
      <w:r w:rsidRPr="00F71567">
        <w:rPr>
          <w:b/>
          <w:spacing w:val="-11"/>
          <w:sz w:val="28"/>
        </w:rPr>
        <w:t xml:space="preserve"> </w:t>
      </w:r>
      <w:r w:rsidRPr="00F71567">
        <w:rPr>
          <w:b/>
          <w:sz w:val="28"/>
        </w:rPr>
        <w:t>К</w:t>
      </w:r>
      <w:r w:rsidRPr="00F71567">
        <w:rPr>
          <w:b/>
          <w:spacing w:val="-8"/>
          <w:sz w:val="28"/>
        </w:rPr>
        <w:t xml:space="preserve"> </w:t>
      </w:r>
      <w:r w:rsidRPr="00F71567">
        <w:rPr>
          <w:b/>
          <w:sz w:val="28"/>
        </w:rPr>
        <w:t>РЕЗУЛЬТАТАМ</w:t>
      </w:r>
      <w:r w:rsidRPr="00F71567">
        <w:rPr>
          <w:b/>
          <w:spacing w:val="-9"/>
          <w:sz w:val="28"/>
        </w:rPr>
        <w:t xml:space="preserve"> </w:t>
      </w:r>
      <w:r w:rsidRPr="00F71567">
        <w:rPr>
          <w:b/>
          <w:sz w:val="28"/>
        </w:rPr>
        <w:t>ОСВОЕНИЯ ОБРАЗОВАТЕЛЬНОЙ ПРОГРАММЫ</w:t>
      </w:r>
    </w:p>
    <w:p w:rsidR="004D4C05" w:rsidRPr="00F71567" w:rsidRDefault="00730703">
      <w:pPr>
        <w:pStyle w:val="a5"/>
        <w:numPr>
          <w:ilvl w:val="0"/>
          <w:numId w:val="54"/>
        </w:numPr>
        <w:tabs>
          <w:tab w:val="left" w:pos="616"/>
        </w:tabs>
        <w:spacing w:before="199"/>
        <w:ind w:hanging="211"/>
        <w:jc w:val="left"/>
        <w:rPr>
          <w:b/>
          <w:sz w:val="28"/>
        </w:rPr>
      </w:pPr>
      <w:r w:rsidRPr="00F71567">
        <w:rPr>
          <w:b/>
          <w:spacing w:val="-2"/>
          <w:sz w:val="28"/>
        </w:rPr>
        <w:t>КЛАСС</w:t>
      </w:r>
    </w:p>
    <w:p w:rsidR="004D4C05" w:rsidRPr="00F71567" w:rsidRDefault="004D4C05">
      <w:pPr>
        <w:pStyle w:val="a3"/>
        <w:spacing w:before="2" w:after="1"/>
        <w:ind w:left="0" w:firstLine="0"/>
        <w:jc w:val="left"/>
        <w:rPr>
          <w:b/>
          <w:sz w:val="17"/>
        </w:rPr>
      </w:pPr>
    </w:p>
    <w:tbl>
      <w:tblPr>
        <w:tblStyle w:val="TableNormal"/>
        <w:tblW w:w="0" w:type="auto"/>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63"/>
        <w:gridCol w:w="8017"/>
      </w:tblGrid>
      <w:tr w:rsidR="00F71567" w:rsidRPr="00F71567">
        <w:trPr>
          <w:trHeight w:val="873"/>
        </w:trPr>
        <w:tc>
          <w:tcPr>
            <w:tcW w:w="1363" w:type="dxa"/>
          </w:tcPr>
          <w:p w:rsidR="004D4C05" w:rsidRPr="00F71567" w:rsidRDefault="00730703">
            <w:pPr>
              <w:pStyle w:val="TableParagraph"/>
              <w:spacing w:before="26" w:line="270" w:lineRule="atLeast"/>
              <w:ind w:left="59" w:firstLine="60"/>
              <w:rPr>
                <w:b/>
                <w:sz w:val="24"/>
              </w:rPr>
            </w:pPr>
            <w:r w:rsidRPr="00F71567">
              <w:rPr>
                <w:b/>
                <w:sz w:val="24"/>
              </w:rPr>
              <w:t xml:space="preserve">Код про- </w:t>
            </w:r>
            <w:r w:rsidRPr="00F71567">
              <w:rPr>
                <w:b/>
                <w:spacing w:val="-2"/>
                <w:sz w:val="24"/>
              </w:rPr>
              <w:t>веряемого результата</w:t>
            </w:r>
          </w:p>
        </w:tc>
        <w:tc>
          <w:tcPr>
            <w:tcW w:w="8017" w:type="dxa"/>
          </w:tcPr>
          <w:p w:rsidR="004D4C05" w:rsidRPr="00F71567" w:rsidRDefault="00730703">
            <w:pPr>
              <w:pStyle w:val="TableParagraph"/>
              <w:spacing w:before="183"/>
              <w:ind w:left="369" w:firstLine="60"/>
              <w:rPr>
                <w:b/>
                <w:sz w:val="24"/>
              </w:rPr>
            </w:pPr>
            <w:r w:rsidRPr="00F71567">
              <w:rPr>
                <w:b/>
                <w:sz w:val="24"/>
              </w:rPr>
              <w:t>Проверяемые предметные результаты освоения основной образовательной</w:t>
            </w:r>
            <w:r w:rsidRPr="00F71567">
              <w:rPr>
                <w:b/>
                <w:spacing w:val="-10"/>
                <w:sz w:val="24"/>
              </w:rPr>
              <w:t xml:space="preserve"> </w:t>
            </w:r>
            <w:r w:rsidRPr="00F71567">
              <w:rPr>
                <w:b/>
                <w:sz w:val="24"/>
              </w:rPr>
              <w:t>программы</w:t>
            </w:r>
            <w:r w:rsidRPr="00F71567">
              <w:rPr>
                <w:b/>
                <w:spacing w:val="-11"/>
                <w:sz w:val="24"/>
              </w:rPr>
              <w:t xml:space="preserve"> </w:t>
            </w:r>
            <w:r w:rsidRPr="00F71567">
              <w:rPr>
                <w:b/>
                <w:sz w:val="24"/>
              </w:rPr>
              <w:t>начального</w:t>
            </w:r>
            <w:r w:rsidRPr="00F71567">
              <w:rPr>
                <w:b/>
                <w:spacing w:val="-10"/>
                <w:sz w:val="24"/>
              </w:rPr>
              <w:t xml:space="preserve"> </w:t>
            </w:r>
            <w:r w:rsidRPr="00F71567">
              <w:rPr>
                <w:b/>
                <w:sz w:val="24"/>
              </w:rPr>
              <w:t>общего</w:t>
            </w:r>
            <w:r w:rsidRPr="00F71567">
              <w:rPr>
                <w:b/>
                <w:spacing w:val="-10"/>
                <w:sz w:val="24"/>
              </w:rPr>
              <w:t xml:space="preserve"> </w:t>
            </w:r>
            <w:r w:rsidRPr="00F71567">
              <w:rPr>
                <w:b/>
                <w:sz w:val="24"/>
              </w:rPr>
              <w:t>образования</w:t>
            </w:r>
          </w:p>
        </w:tc>
      </w:tr>
      <w:tr w:rsidR="00F71567" w:rsidRPr="00F71567">
        <w:trPr>
          <w:trHeight w:val="321"/>
        </w:trPr>
        <w:tc>
          <w:tcPr>
            <w:tcW w:w="1363" w:type="dxa"/>
          </w:tcPr>
          <w:p w:rsidR="004D4C05" w:rsidRPr="00F71567" w:rsidRDefault="00730703">
            <w:pPr>
              <w:pStyle w:val="TableParagraph"/>
              <w:spacing w:line="256" w:lineRule="exact"/>
              <w:ind w:left="799"/>
              <w:rPr>
                <w:sz w:val="24"/>
              </w:rPr>
            </w:pPr>
            <w:r w:rsidRPr="00F71567">
              <w:rPr>
                <w:spacing w:val="-10"/>
                <w:sz w:val="24"/>
              </w:rPr>
              <w:t>1</w:t>
            </w:r>
          </w:p>
        </w:tc>
        <w:tc>
          <w:tcPr>
            <w:tcW w:w="8017" w:type="dxa"/>
          </w:tcPr>
          <w:p w:rsidR="004D4C05" w:rsidRPr="00F71567" w:rsidRDefault="00730703">
            <w:pPr>
              <w:pStyle w:val="TableParagraph"/>
              <w:spacing w:line="256" w:lineRule="exact"/>
              <w:ind w:left="98"/>
              <w:rPr>
                <w:sz w:val="24"/>
              </w:rPr>
            </w:pPr>
            <w:r w:rsidRPr="00F71567">
              <w:rPr>
                <w:sz w:val="24"/>
              </w:rPr>
              <w:t>Коммуникативные</w:t>
            </w:r>
            <w:r w:rsidRPr="00F71567">
              <w:rPr>
                <w:spacing w:val="-9"/>
                <w:sz w:val="24"/>
              </w:rPr>
              <w:t xml:space="preserve"> </w:t>
            </w:r>
            <w:r w:rsidRPr="00F71567">
              <w:rPr>
                <w:spacing w:val="-2"/>
                <w:sz w:val="24"/>
              </w:rPr>
              <w:t>умения</w:t>
            </w:r>
          </w:p>
        </w:tc>
      </w:tr>
      <w:tr w:rsidR="00F71567" w:rsidRPr="00F71567">
        <w:trPr>
          <w:trHeight w:val="321"/>
        </w:trPr>
        <w:tc>
          <w:tcPr>
            <w:tcW w:w="1363" w:type="dxa"/>
          </w:tcPr>
          <w:p w:rsidR="004D4C05" w:rsidRPr="00F71567" w:rsidRDefault="00730703">
            <w:pPr>
              <w:pStyle w:val="TableParagraph"/>
              <w:spacing w:line="256" w:lineRule="exact"/>
              <w:ind w:left="707"/>
              <w:rPr>
                <w:i/>
                <w:sz w:val="24"/>
              </w:rPr>
            </w:pPr>
            <w:r w:rsidRPr="00F71567">
              <w:rPr>
                <w:i/>
                <w:spacing w:val="-5"/>
                <w:sz w:val="24"/>
              </w:rPr>
              <w:t>1.1</w:t>
            </w:r>
          </w:p>
        </w:tc>
        <w:tc>
          <w:tcPr>
            <w:tcW w:w="8017" w:type="dxa"/>
          </w:tcPr>
          <w:p w:rsidR="004D4C05" w:rsidRPr="00F71567" w:rsidRDefault="00730703">
            <w:pPr>
              <w:pStyle w:val="TableParagraph"/>
              <w:spacing w:line="256" w:lineRule="exact"/>
              <w:ind w:left="98"/>
              <w:rPr>
                <w:i/>
                <w:sz w:val="24"/>
              </w:rPr>
            </w:pPr>
            <w:r w:rsidRPr="00F71567">
              <w:rPr>
                <w:i/>
                <w:spacing w:val="-2"/>
                <w:sz w:val="24"/>
              </w:rPr>
              <w:t>Говорение</w:t>
            </w:r>
          </w:p>
        </w:tc>
      </w:tr>
      <w:tr w:rsidR="00F71567" w:rsidRPr="00F71567">
        <w:trPr>
          <w:trHeight w:val="319"/>
        </w:trPr>
        <w:tc>
          <w:tcPr>
            <w:tcW w:w="1363" w:type="dxa"/>
          </w:tcPr>
          <w:p w:rsidR="004D4C05" w:rsidRPr="00F71567" w:rsidRDefault="00730703">
            <w:pPr>
              <w:pStyle w:val="TableParagraph"/>
              <w:spacing w:before="43" w:line="256" w:lineRule="exact"/>
              <w:ind w:right="256"/>
              <w:jc w:val="right"/>
              <w:rPr>
                <w:sz w:val="24"/>
              </w:rPr>
            </w:pPr>
            <w:r w:rsidRPr="00F71567">
              <w:rPr>
                <w:spacing w:val="-2"/>
                <w:sz w:val="24"/>
              </w:rPr>
              <w:t>1.1.1</w:t>
            </w:r>
          </w:p>
        </w:tc>
        <w:tc>
          <w:tcPr>
            <w:tcW w:w="8017" w:type="dxa"/>
          </w:tcPr>
          <w:p w:rsidR="004D4C05" w:rsidRPr="00F71567" w:rsidRDefault="00730703">
            <w:pPr>
              <w:pStyle w:val="TableParagraph"/>
              <w:spacing w:before="43" w:line="256" w:lineRule="exact"/>
              <w:ind w:left="98"/>
              <w:rPr>
                <w:sz w:val="24"/>
              </w:rPr>
            </w:pPr>
            <w:r w:rsidRPr="00F71567">
              <w:rPr>
                <w:sz w:val="24"/>
              </w:rPr>
              <w:t>Диалогическая</w:t>
            </w:r>
            <w:r w:rsidRPr="00F71567">
              <w:rPr>
                <w:spacing w:val="-8"/>
                <w:sz w:val="24"/>
              </w:rPr>
              <w:t xml:space="preserve"> </w:t>
            </w:r>
            <w:r w:rsidRPr="00F71567">
              <w:rPr>
                <w:spacing w:val="-4"/>
                <w:sz w:val="24"/>
              </w:rPr>
              <w:t>речь</w:t>
            </w:r>
          </w:p>
        </w:tc>
      </w:tr>
      <w:tr w:rsidR="00F71567" w:rsidRPr="00F71567">
        <w:trPr>
          <w:trHeight w:val="1149"/>
        </w:trPr>
        <w:tc>
          <w:tcPr>
            <w:tcW w:w="1363" w:type="dxa"/>
          </w:tcPr>
          <w:p w:rsidR="004D4C05" w:rsidRPr="00F71567" w:rsidRDefault="004D4C05">
            <w:pPr>
              <w:pStyle w:val="TableParagraph"/>
              <w:spacing w:before="185"/>
              <w:rPr>
                <w:b/>
                <w:sz w:val="24"/>
              </w:rPr>
            </w:pPr>
          </w:p>
          <w:p w:rsidR="004D4C05" w:rsidRPr="00F71567" w:rsidRDefault="00730703">
            <w:pPr>
              <w:pStyle w:val="TableParagraph"/>
              <w:spacing w:before="0"/>
              <w:ind w:right="168"/>
              <w:jc w:val="right"/>
              <w:rPr>
                <w:sz w:val="24"/>
              </w:rPr>
            </w:pPr>
            <w:r w:rsidRPr="00F71567">
              <w:rPr>
                <w:spacing w:val="-2"/>
                <w:sz w:val="24"/>
              </w:rPr>
              <w:t>1.1.1.1</w:t>
            </w:r>
          </w:p>
        </w:tc>
        <w:tc>
          <w:tcPr>
            <w:tcW w:w="8017" w:type="dxa"/>
          </w:tcPr>
          <w:p w:rsidR="004D4C05" w:rsidRPr="00F71567" w:rsidRDefault="00730703">
            <w:pPr>
              <w:pStyle w:val="TableParagraph"/>
              <w:spacing w:before="25" w:line="270" w:lineRule="atLeast"/>
              <w:ind w:left="98" w:right="102"/>
              <w:jc w:val="both"/>
              <w:rPr>
                <w:sz w:val="24"/>
              </w:rPr>
            </w:pPr>
            <w:r w:rsidRPr="00F71567">
              <w:rPr>
                <w:sz w:val="24"/>
              </w:rPr>
              <w:t>Вести диалог этикетного характера в стандартных ситуациях неофициального общения, используя вербальные и (или) зрительные опоры,</w:t>
            </w:r>
            <w:r w:rsidRPr="00F71567">
              <w:rPr>
                <w:spacing w:val="-4"/>
                <w:sz w:val="24"/>
              </w:rPr>
              <w:t xml:space="preserve"> </w:t>
            </w:r>
            <w:r w:rsidRPr="00F71567">
              <w:rPr>
                <w:sz w:val="24"/>
              </w:rPr>
              <w:t>с</w:t>
            </w:r>
            <w:r w:rsidRPr="00F71567">
              <w:rPr>
                <w:spacing w:val="-5"/>
                <w:sz w:val="24"/>
              </w:rPr>
              <w:t xml:space="preserve"> </w:t>
            </w:r>
            <w:r w:rsidRPr="00F71567">
              <w:rPr>
                <w:sz w:val="24"/>
              </w:rPr>
              <w:t>соблюдением</w:t>
            </w:r>
            <w:r w:rsidRPr="00F71567">
              <w:rPr>
                <w:spacing w:val="-3"/>
                <w:sz w:val="24"/>
              </w:rPr>
              <w:t xml:space="preserve"> </w:t>
            </w:r>
            <w:r w:rsidRPr="00F71567">
              <w:rPr>
                <w:sz w:val="24"/>
              </w:rPr>
              <w:t>норм</w:t>
            </w:r>
            <w:r w:rsidRPr="00F71567">
              <w:rPr>
                <w:spacing w:val="-5"/>
                <w:sz w:val="24"/>
              </w:rPr>
              <w:t xml:space="preserve"> </w:t>
            </w:r>
            <w:r w:rsidRPr="00F71567">
              <w:rPr>
                <w:sz w:val="24"/>
              </w:rPr>
              <w:t>речевого</w:t>
            </w:r>
            <w:r w:rsidRPr="00F71567">
              <w:rPr>
                <w:spacing w:val="-3"/>
                <w:sz w:val="24"/>
              </w:rPr>
              <w:t xml:space="preserve"> </w:t>
            </w:r>
            <w:r w:rsidRPr="00F71567">
              <w:rPr>
                <w:sz w:val="24"/>
              </w:rPr>
              <w:t>этикета,</w:t>
            </w:r>
            <w:r w:rsidRPr="00F71567">
              <w:rPr>
                <w:spacing w:val="-4"/>
                <w:sz w:val="24"/>
              </w:rPr>
              <w:t xml:space="preserve"> </w:t>
            </w:r>
            <w:r w:rsidRPr="00F71567">
              <w:rPr>
                <w:sz w:val="24"/>
              </w:rPr>
              <w:t>принятого</w:t>
            </w:r>
            <w:r w:rsidRPr="00F71567">
              <w:rPr>
                <w:spacing w:val="-4"/>
                <w:sz w:val="24"/>
              </w:rPr>
              <w:t xml:space="preserve"> </w:t>
            </w:r>
            <w:r w:rsidRPr="00F71567">
              <w:rPr>
                <w:sz w:val="24"/>
              </w:rPr>
              <w:t>в</w:t>
            </w:r>
            <w:r w:rsidRPr="00F71567">
              <w:rPr>
                <w:spacing w:val="-5"/>
                <w:sz w:val="24"/>
              </w:rPr>
              <w:t xml:space="preserve"> </w:t>
            </w:r>
            <w:r w:rsidRPr="00F71567">
              <w:rPr>
                <w:sz w:val="24"/>
              </w:rPr>
              <w:t>стране</w:t>
            </w:r>
            <w:r w:rsidRPr="00F71567">
              <w:rPr>
                <w:spacing w:val="-5"/>
                <w:sz w:val="24"/>
              </w:rPr>
              <w:t xml:space="preserve"> </w:t>
            </w:r>
            <w:r w:rsidRPr="00F71567">
              <w:rPr>
                <w:sz w:val="24"/>
              </w:rPr>
              <w:t>(странах) изучаемого языка (не менее 3 реплик со стороны каждого собеседника)</w:t>
            </w:r>
          </w:p>
        </w:tc>
      </w:tr>
      <w:tr w:rsidR="00F71567" w:rsidRPr="00F71567">
        <w:trPr>
          <w:trHeight w:val="1150"/>
        </w:trPr>
        <w:tc>
          <w:tcPr>
            <w:tcW w:w="1363" w:type="dxa"/>
          </w:tcPr>
          <w:p w:rsidR="004D4C05" w:rsidRPr="00F71567" w:rsidRDefault="004D4C05">
            <w:pPr>
              <w:pStyle w:val="TableParagraph"/>
              <w:spacing w:before="183"/>
              <w:rPr>
                <w:b/>
                <w:sz w:val="24"/>
              </w:rPr>
            </w:pPr>
          </w:p>
          <w:p w:rsidR="004D4C05" w:rsidRPr="00F71567" w:rsidRDefault="00730703">
            <w:pPr>
              <w:pStyle w:val="TableParagraph"/>
              <w:spacing w:before="0"/>
              <w:ind w:right="168"/>
              <w:jc w:val="right"/>
              <w:rPr>
                <w:sz w:val="24"/>
              </w:rPr>
            </w:pPr>
            <w:r w:rsidRPr="00F71567">
              <w:rPr>
                <w:spacing w:val="-2"/>
                <w:sz w:val="24"/>
              </w:rPr>
              <w:t>1.1.1.2</w:t>
            </w:r>
          </w:p>
        </w:tc>
        <w:tc>
          <w:tcPr>
            <w:tcW w:w="8017" w:type="dxa"/>
          </w:tcPr>
          <w:p w:rsidR="004D4C05" w:rsidRPr="00F71567" w:rsidRDefault="00730703">
            <w:pPr>
              <w:pStyle w:val="TableParagraph"/>
              <w:spacing w:before="26" w:line="270" w:lineRule="atLeast"/>
              <w:ind w:left="98" w:right="105"/>
              <w:jc w:val="both"/>
              <w:rPr>
                <w:sz w:val="24"/>
              </w:rPr>
            </w:pPr>
            <w:r w:rsidRPr="00F71567">
              <w:rPr>
                <w:sz w:val="24"/>
              </w:rPr>
              <w:t>Вести</w:t>
            </w:r>
            <w:r w:rsidRPr="00F71567">
              <w:rPr>
                <w:spacing w:val="-3"/>
                <w:sz w:val="24"/>
              </w:rPr>
              <w:t xml:space="preserve"> </w:t>
            </w:r>
            <w:r w:rsidRPr="00F71567">
              <w:rPr>
                <w:sz w:val="24"/>
              </w:rPr>
              <w:t>диалог-расспрос</w:t>
            </w:r>
            <w:r w:rsidRPr="00F71567">
              <w:rPr>
                <w:spacing w:val="-3"/>
                <w:sz w:val="24"/>
              </w:rPr>
              <w:t xml:space="preserve"> </w:t>
            </w:r>
            <w:r w:rsidRPr="00F71567">
              <w:rPr>
                <w:sz w:val="24"/>
              </w:rPr>
              <w:t>в</w:t>
            </w:r>
            <w:r w:rsidRPr="00F71567">
              <w:rPr>
                <w:spacing w:val="-5"/>
                <w:sz w:val="24"/>
              </w:rPr>
              <w:t xml:space="preserve"> </w:t>
            </w:r>
            <w:r w:rsidRPr="00F71567">
              <w:rPr>
                <w:sz w:val="24"/>
              </w:rPr>
              <w:t>стандартных</w:t>
            </w:r>
            <w:r w:rsidRPr="00F71567">
              <w:rPr>
                <w:spacing w:val="-5"/>
                <w:sz w:val="24"/>
              </w:rPr>
              <w:t xml:space="preserve"> </w:t>
            </w:r>
            <w:r w:rsidRPr="00F71567">
              <w:rPr>
                <w:sz w:val="24"/>
              </w:rPr>
              <w:t>ситуациях</w:t>
            </w:r>
            <w:r w:rsidRPr="00F71567">
              <w:rPr>
                <w:spacing w:val="-4"/>
                <w:sz w:val="24"/>
              </w:rPr>
              <w:t xml:space="preserve"> </w:t>
            </w:r>
            <w:r w:rsidRPr="00F71567">
              <w:rPr>
                <w:sz w:val="24"/>
              </w:rPr>
              <w:t>неофициального</w:t>
            </w:r>
            <w:r w:rsidRPr="00F71567">
              <w:rPr>
                <w:spacing w:val="-4"/>
                <w:sz w:val="24"/>
              </w:rPr>
              <w:t xml:space="preserve"> </w:t>
            </w:r>
            <w:r w:rsidRPr="00F71567">
              <w:rPr>
                <w:sz w:val="24"/>
              </w:rPr>
              <w:t>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F71567" w:rsidRPr="00F71567">
        <w:trPr>
          <w:trHeight w:val="321"/>
        </w:trPr>
        <w:tc>
          <w:tcPr>
            <w:tcW w:w="1363" w:type="dxa"/>
          </w:tcPr>
          <w:p w:rsidR="004D4C05" w:rsidRPr="00F71567" w:rsidRDefault="00730703">
            <w:pPr>
              <w:pStyle w:val="TableParagraph"/>
              <w:spacing w:line="256" w:lineRule="exact"/>
              <w:ind w:right="256"/>
              <w:jc w:val="right"/>
              <w:rPr>
                <w:sz w:val="24"/>
              </w:rPr>
            </w:pPr>
            <w:r w:rsidRPr="00F71567">
              <w:rPr>
                <w:spacing w:val="-2"/>
                <w:sz w:val="24"/>
              </w:rPr>
              <w:t>1.1.2</w:t>
            </w:r>
          </w:p>
        </w:tc>
        <w:tc>
          <w:tcPr>
            <w:tcW w:w="8017" w:type="dxa"/>
          </w:tcPr>
          <w:p w:rsidR="004D4C05" w:rsidRPr="00F71567" w:rsidRDefault="00730703">
            <w:pPr>
              <w:pStyle w:val="TableParagraph"/>
              <w:spacing w:line="256" w:lineRule="exact"/>
              <w:ind w:left="98"/>
              <w:rPr>
                <w:sz w:val="24"/>
              </w:rPr>
            </w:pPr>
            <w:r w:rsidRPr="00F71567">
              <w:rPr>
                <w:sz w:val="24"/>
              </w:rPr>
              <w:t>Монологическая</w:t>
            </w:r>
            <w:r w:rsidRPr="00F71567">
              <w:rPr>
                <w:spacing w:val="-8"/>
                <w:sz w:val="24"/>
              </w:rPr>
              <w:t xml:space="preserve"> </w:t>
            </w:r>
            <w:r w:rsidRPr="00F71567">
              <w:rPr>
                <w:spacing w:val="-4"/>
                <w:sz w:val="24"/>
              </w:rPr>
              <w:t>речь</w:t>
            </w:r>
          </w:p>
        </w:tc>
      </w:tr>
      <w:tr w:rsidR="00F71567" w:rsidRPr="00F71567">
        <w:trPr>
          <w:trHeight w:val="873"/>
        </w:trPr>
        <w:tc>
          <w:tcPr>
            <w:tcW w:w="1363" w:type="dxa"/>
          </w:tcPr>
          <w:p w:rsidR="004D4C05" w:rsidRPr="00F71567" w:rsidRDefault="004D4C05">
            <w:pPr>
              <w:pStyle w:val="TableParagraph"/>
              <w:spacing w:before="45"/>
              <w:rPr>
                <w:b/>
                <w:sz w:val="24"/>
              </w:rPr>
            </w:pPr>
          </w:p>
          <w:p w:rsidR="004D4C05" w:rsidRPr="00F71567" w:rsidRDefault="00730703">
            <w:pPr>
              <w:pStyle w:val="TableParagraph"/>
              <w:spacing w:before="1"/>
              <w:ind w:right="168"/>
              <w:jc w:val="right"/>
              <w:rPr>
                <w:sz w:val="24"/>
              </w:rPr>
            </w:pPr>
            <w:r w:rsidRPr="00F71567">
              <w:rPr>
                <w:spacing w:val="-2"/>
                <w:sz w:val="24"/>
              </w:rPr>
              <w:t>1.1.2.1</w:t>
            </w:r>
          </w:p>
        </w:tc>
        <w:tc>
          <w:tcPr>
            <w:tcW w:w="8017" w:type="dxa"/>
          </w:tcPr>
          <w:p w:rsidR="004D4C05" w:rsidRPr="00F71567" w:rsidRDefault="00730703">
            <w:pPr>
              <w:pStyle w:val="TableParagraph"/>
              <w:spacing w:before="25" w:line="270" w:lineRule="atLeast"/>
              <w:ind w:left="98" w:right="102"/>
              <w:jc w:val="both"/>
              <w:rPr>
                <w:sz w:val="24"/>
              </w:rPr>
            </w:pPr>
            <w:r w:rsidRPr="00F71567">
              <w:rPr>
                <w:sz w:val="24"/>
              </w:rPr>
              <w:t>Создавать устные монологические высказывания объёмом не менее 3 фраз в рамках изучаемой тематики с использованием картинок, фотографий и (или) ключевых слова, вопросов</w:t>
            </w:r>
          </w:p>
        </w:tc>
      </w:tr>
      <w:tr w:rsidR="00F71567" w:rsidRPr="00F71567">
        <w:trPr>
          <w:trHeight w:val="319"/>
        </w:trPr>
        <w:tc>
          <w:tcPr>
            <w:tcW w:w="1363" w:type="dxa"/>
          </w:tcPr>
          <w:p w:rsidR="004D4C05" w:rsidRPr="00F71567" w:rsidRDefault="00730703">
            <w:pPr>
              <w:pStyle w:val="TableParagraph"/>
              <w:spacing w:before="43" w:line="256" w:lineRule="exact"/>
              <w:ind w:left="707"/>
              <w:rPr>
                <w:i/>
                <w:sz w:val="24"/>
              </w:rPr>
            </w:pPr>
            <w:r w:rsidRPr="00F71567">
              <w:rPr>
                <w:i/>
                <w:spacing w:val="-5"/>
                <w:sz w:val="24"/>
              </w:rPr>
              <w:t>1.2</w:t>
            </w:r>
          </w:p>
        </w:tc>
        <w:tc>
          <w:tcPr>
            <w:tcW w:w="8017" w:type="dxa"/>
          </w:tcPr>
          <w:p w:rsidR="004D4C05" w:rsidRPr="00F71567" w:rsidRDefault="00730703">
            <w:pPr>
              <w:pStyle w:val="TableParagraph"/>
              <w:spacing w:before="43" w:line="256" w:lineRule="exact"/>
              <w:ind w:left="98"/>
              <w:rPr>
                <w:i/>
                <w:sz w:val="24"/>
              </w:rPr>
            </w:pPr>
            <w:r w:rsidRPr="00F71567">
              <w:rPr>
                <w:i/>
                <w:spacing w:val="-2"/>
                <w:sz w:val="24"/>
              </w:rPr>
              <w:t>Аудирование</w:t>
            </w:r>
          </w:p>
        </w:tc>
      </w:tr>
      <w:tr w:rsidR="00F71567" w:rsidRPr="00F71567">
        <w:trPr>
          <w:trHeight w:val="597"/>
        </w:trPr>
        <w:tc>
          <w:tcPr>
            <w:tcW w:w="1363" w:type="dxa"/>
          </w:tcPr>
          <w:p w:rsidR="004D4C05" w:rsidRPr="00F71567" w:rsidRDefault="00730703">
            <w:pPr>
              <w:pStyle w:val="TableParagraph"/>
              <w:spacing w:before="185"/>
              <w:ind w:right="256"/>
              <w:jc w:val="right"/>
              <w:rPr>
                <w:sz w:val="24"/>
              </w:rPr>
            </w:pPr>
            <w:r w:rsidRPr="00F71567">
              <w:rPr>
                <w:spacing w:val="-2"/>
                <w:sz w:val="24"/>
              </w:rPr>
              <w:t>1.2.1</w:t>
            </w:r>
          </w:p>
        </w:tc>
        <w:tc>
          <w:tcPr>
            <w:tcW w:w="8017" w:type="dxa"/>
          </w:tcPr>
          <w:p w:rsidR="004D4C05" w:rsidRPr="00F71567" w:rsidRDefault="00730703">
            <w:pPr>
              <w:pStyle w:val="TableParagraph"/>
              <w:spacing w:before="26" w:line="270" w:lineRule="atLeast"/>
              <w:ind w:left="98"/>
              <w:rPr>
                <w:sz w:val="24"/>
              </w:rPr>
            </w:pPr>
            <w:r w:rsidRPr="00F71567">
              <w:rPr>
                <w:sz w:val="24"/>
              </w:rPr>
              <w:t>Воспринимать</w:t>
            </w:r>
            <w:r w:rsidRPr="00F71567">
              <w:rPr>
                <w:spacing w:val="36"/>
                <w:sz w:val="24"/>
              </w:rPr>
              <w:t xml:space="preserve"> </w:t>
            </w:r>
            <w:r w:rsidRPr="00F71567">
              <w:rPr>
                <w:sz w:val="24"/>
              </w:rPr>
              <w:t>на</w:t>
            </w:r>
            <w:r w:rsidRPr="00F71567">
              <w:rPr>
                <w:spacing w:val="37"/>
                <w:sz w:val="24"/>
              </w:rPr>
              <w:t xml:space="preserve"> </w:t>
            </w:r>
            <w:r w:rsidRPr="00F71567">
              <w:rPr>
                <w:sz w:val="24"/>
              </w:rPr>
              <w:t>слух</w:t>
            </w:r>
            <w:r w:rsidRPr="00F71567">
              <w:rPr>
                <w:spacing w:val="38"/>
                <w:sz w:val="24"/>
              </w:rPr>
              <w:t xml:space="preserve"> </w:t>
            </w:r>
            <w:r w:rsidRPr="00F71567">
              <w:rPr>
                <w:sz w:val="24"/>
              </w:rPr>
              <w:t>и</w:t>
            </w:r>
            <w:r w:rsidRPr="00F71567">
              <w:rPr>
                <w:spacing w:val="38"/>
                <w:sz w:val="24"/>
              </w:rPr>
              <w:t xml:space="preserve"> </w:t>
            </w:r>
            <w:r w:rsidRPr="00F71567">
              <w:rPr>
                <w:sz w:val="24"/>
              </w:rPr>
              <w:t>понимать</w:t>
            </w:r>
            <w:r w:rsidRPr="00F71567">
              <w:rPr>
                <w:spacing w:val="37"/>
                <w:sz w:val="24"/>
              </w:rPr>
              <w:t xml:space="preserve"> </w:t>
            </w:r>
            <w:r w:rsidRPr="00F71567">
              <w:rPr>
                <w:sz w:val="24"/>
              </w:rPr>
              <w:t>речь</w:t>
            </w:r>
            <w:r w:rsidRPr="00F71567">
              <w:rPr>
                <w:spacing w:val="38"/>
                <w:sz w:val="24"/>
              </w:rPr>
              <w:t xml:space="preserve"> </w:t>
            </w:r>
            <w:r w:rsidRPr="00F71567">
              <w:rPr>
                <w:sz w:val="24"/>
              </w:rPr>
              <w:t>учителя</w:t>
            </w:r>
            <w:r w:rsidRPr="00F71567">
              <w:rPr>
                <w:spacing w:val="38"/>
                <w:sz w:val="24"/>
              </w:rPr>
              <w:t xml:space="preserve"> </w:t>
            </w:r>
            <w:r w:rsidRPr="00F71567">
              <w:rPr>
                <w:sz w:val="24"/>
              </w:rPr>
              <w:t>и</w:t>
            </w:r>
            <w:r w:rsidRPr="00F71567">
              <w:rPr>
                <w:spacing w:val="38"/>
                <w:sz w:val="24"/>
              </w:rPr>
              <w:t xml:space="preserve"> </w:t>
            </w:r>
            <w:r w:rsidRPr="00F71567">
              <w:rPr>
                <w:sz w:val="24"/>
              </w:rPr>
              <w:t>других</w:t>
            </w:r>
            <w:r w:rsidRPr="00F71567">
              <w:rPr>
                <w:spacing w:val="37"/>
                <w:sz w:val="24"/>
              </w:rPr>
              <w:t xml:space="preserve"> </w:t>
            </w:r>
            <w:r w:rsidRPr="00F71567">
              <w:rPr>
                <w:sz w:val="24"/>
              </w:rPr>
              <w:t>обучающихся, вербально (невербально) реагировать на услышанное</w:t>
            </w:r>
          </w:p>
        </w:tc>
      </w:tr>
      <w:tr w:rsidR="00F71567" w:rsidRPr="00F71567">
        <w:trPr>
          <w:trHeight w:val="1149"/>
        </w:trPr>
        <w:tc>
          <w:tcPr>
            <w:tcW w:w="1363" w:type="dxa"/>
          </w:tcPr>
          <w:p w:rsidR="004D4C05" w:rsidRPr="00F71567" w:rsidRDefault="004D4C05">
            <w:pPr>
              <w:pStyle w:val="TableParagraph"/>
              <w:spacing w:before="185"/>
              <w:rPr>
                <w:b/>
                <w:sz w:val="24"/>
              </w:rPr>
            </w:pPr>
          </w:p>
          <w:p w:rsidR="004D4C05" w:rsidRPr="00F71567" w:rsidRDefault="00730703">
            <w:pPr>
              <w:pStyle w:val="TableParagraph"/>
              <w:spacing w:before="0"/>
              <w:ind w:right="256"/>
              <w:jc w:val="right"/>
              <w:rPr>
                <w:sz w:val="24"/>
              </w:rPr>
            </w:pPr>
            <w:r w:rsidRPr="00F71567">
              <w:rPr>
                <w:spacing w:val="-2"/>
                <w:sz w:val="24"/>
              </w:rPr>
              <w:t>1.2.2</w:t>
            </w:r>
          </w:p>
        </w:tc>
        <w:tc>
          <w:tcPr>
            <w:tcW w:w="8017" w:type="dxa"/>
          </w:tcPr>
          <w:p w:rsidR="004D4C05" w:rsidRPr="00F71567" w:rsidRDefault="00730703">
            <w:pPr>
              <w:pStyle w:val="TableParagraph"/>
              <w:spacing w:before="25" w:line="270" w:lineRule="atLeast"/>
              <w:ind w:left="98" w:right="101"/>
              <w:jc w:val="both"/>
              <w:rPr>
                <w:sz w:val="24"/>
              </w:rPr>
            </w:pPr>
            <w:r w:rsidRPr="00F71567">
              <w:rPr>
                <w:sz w:val="24"/>
              </w:rPr>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F71567" w:rsidRPr="00F71567">
        <w:trPr>
          <w:trHeight w:val="319"/>
        </w:trPr>
        <w:tc>
          <w:tcPr>
            <w:tcW w:w="1363" w:type="dxa"/>
          </w:tcPr>
          <w:p w:rsidR="004D4C05" w:rsidRPr="00F71567" w:rsidRDefault="00730703">
            <w:pPr>
              <w:pStyle w:val="TableParagraph"/>
              <w:spacing w:line="253" w:lineRule="exact"/>
              <w:ind w:right="256"/>
              <w:jc w:val="right"/>
              <w:rPr>
                <w:sz w:val="24"/>
              </w:rPr>
            </w:pPr>
            <w:r w:rsidRPr="00F71567">
              <w:rPr>
                <w:spacing w:val="-2"/>
                <w:sz w:val="24"/>
              </w:rPr>
              <w:t>1.2.3</w:t>
            </w:r>
          </w:p>
        </w:tc>
        <w:tc>
          <w:tcPr>
            <w:tcW w:w="8017" w:type="dxa"/>
          </w:tcPr>
          <w:p w:rsidR="004D4C05" w:rsidRPr="00F71567" w:rsidRDefault="00730703">
            <w:pPr>
              <w:pStyle w:val="TableParagraph"/>
              <w:tabs>
                <w:tab w:val="left" w:pos="1844"/>
                <w:tab w:val="left" w:pos="2330"/>
                <w:tab w:val="left" w:pos="3048"/>
                <w:tab w:val="left" w:pos="3429"/>
                <w:tab w:val="left" w:pos="4659"/>
                <w:tab w:val="left" w:pos="6554"/>
              </w:tabs>
              <w:spacing w:line="253" w:lineRule="exact"/>
              <w:ind w:left="98"/>
              <w:rPr>
                <w:sz w:val="24"/>
              </w:rPr>
            </w:pPr>
            <w:r w:rsidRPr="00F71567">
              <w:rPr>
                <w:spacing w:val="-2"/>
                <w:sz w:val="24"/>
              </w:rPr>
              <w:t>Воспринимать</w:t>
            </w:r>
            <w:r w:rsidRPr="00F71567">
              <w:rPr>
                <w:sz w:val="24"/>
              </w:rPr>
              <w:tab/>
            </w:r>
            <w:r w:rsidRPr="00F71567">
              <w:rPr>
                <w:spacing w:val="-5"/>
                <w:sz w:val="24"/>
              </w:rPr>
              <w:t>на</w:t>
            </w:r>
            <w:r w:rsidRPr="00F71567">
              <w:rPr>
                <w:sz w:val="24"/>
              </w:rPr>
              <w:tab/>
            </w:r>
            <w:r w:rsidRPr="00F71567">
              <w:rPr>
                <w:spacing w:val="-4"/>
                <w:sz w:val="24"/>
              </w:rPr>
              <w:t>слух</w:t>
            </w:r>
            <w:r w:rsidRPr="00F71567">
              <w:rPr>
                <w:sz w:val="24"/>
              </w:rPr>
              <w:tab/>
            </w:r>
            <w:r w:rsidRPr="00F71567">
              <w:rPr>
                <w:spacing w:val="-10"/>
                <w:sz w:val="24"/>
              </w:rPr>
              <w:t>и</w:t>
            </w:r>
            <w:r w:rsidRPr="00F71567">
              <w:rPr>
                <w:sz w:val="24"/>
              </w:rPr>
              <w:tab/>
            </w:r>
            <w:r w:rsidRPr="00F71567">
              <w:rPr>
                <w:spacing w:val="-2"/>
                <w:sz w:val="24"/>
              </w:rPr>
              <w:t>понимать</w:t>
            </w:r>
            <w:r w:rsidRPr="00F71567">
              <w:rPr>
                <w:sz w:val="24"/>
              </w:rPr>
              <w:tab/>
            </w:r>
            <w:r w:rsidRPr="00F71567">
              <w:rPr>
                <w:spacing w:val="-2"/>
                <w:sz w:val="24"/>
              </w:rPr>
              <w:t>запрашиваемую</w:t>
            </w:r>
            <w:r w:rsidRPr="00F71567">
              <w:rPr>
                <w:sz w:val="24"/>
              </w:rPr>
              <w:tab/>
            </w:r>
            <w:r w:rsidRPr="00F71567">
              <w:rPr>
                <w:spacing w:val="-2"/>
                <w:sz w:val="24"/>
              </w:rPr>
              <w:t>информацию</w:t>
            </w:r>
          </w:p>
        </w:tc>
      </w:tr>
    </w:tbl>
    <w:p w:rsidR="004D4C05" w:rsidRPr="00F71567" w:rsidRDefault="004D4C05">
      <w:pPr>
        <w:pStyle w:val="TableParagraph"/>
        <w:spacing w:line="253" w:lineRule="exact"/>
        <w:rPr>
          <w:sz w:val="24"/>
        </w:rPr>
        <w:sectPr w:rsidR="004D4C05" w:rsidRPr="00F71567">
          <w:pgSz w:w="11910" w:h="16390"/>
          <w:pgMar w:top="1060" w:right="283" w:bottom="1200" w:left="1417" w:header="0" w:footer="974" w:gutter="0"/>
          <w:cols w:space="720"/>
        </w:sectPr>
      </w:pPr>
    </w:p>
    <w:tbl>
      <w:tblPr>
        <w:tblStyle w:val="TableNormal"/>
        <w:tblW w:w="0" w:type="auto"/>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63"/>
        <w:gridCol w:w="8017"/>
      </w:tblGrid>
      <w:tr w:rsidR="00F71567" w:rsidRPr="00F71567">
        <w:trPr>
          <w:trHeight w:val="873"/>
        </w:trPr>
        <w:tc>
          <w:tcPr>
            <w:tcW w:w="1363" w:type="dxa"/>
          </w:tcPr>
          <w:p w:rsidR="004D4C05" w:rsidRPr="00F71567" w:rsidRDefault="004D4C05">
            <w:pPr>
              <w:pStyle w:val="TableParagraph"/>
              <w:spacing w:before="0"/>
              <w:rPr>
                <w:sz w:val="24"/>
              </w:rPr>
            </w:pPr>
          </w:p>
        </w:tc>
        <w:tc>
          <w:tcPr>
            <w:tcW w:w="8017" w:type="dxa"/>
          </w:tcPr>
          <w:p w:rsidR="004D4C05" w:rsidRPr="00F71567" w:rsidRDefault="00730703">
            <w:pPr>
              <w:pStyle w:val="TableParagraph"/>
              <w:spacing w:before="26" w:line="270" w:lineRule="atLeast"/>
              <w:ind w:left="98" w:right="104"/>
              <w:jc w:val="both"/>
              <w:rPr>
                <w:sz w:val="24"/>
              </w:rPr>
            </w:pPr>
            <w:r w:rsidRPr="00F71567">
              <w:rPr>
                <w:sz w:val="24"/>
              </w:rPr>
              <w:t>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F71567" w:rsidRPr="00F71567">
        <w:trPr>
          <w:trHeight w:val="321"/>
        </w:trPr>
        <w:tc>
          <w:tcPr>
            <w:tcW w:w="1363" w:type="dxa"/>
          </w:tcPr>
          <w:p w:rsidR="004D4C05" w:rsidRPr="00F71567" w:rsidRDefault="00730703">
            <w:pPr>
              <w:pStyle w:val="TableParagraph"/>
              <w:spacing w:line="256" w:lineRule="exact"/>
              <w:ind w:right="348"/>
              <w:jc w:val="right"/>
              <w:rPr>
                <w:i/>
                <w:sz w:val="24"/>
              </w:rPr>
            </w:pPr>
            <w:r w:rsidRPr="00F71567">
              <w:rPr>
                <w:i/>
                <w:spacing w:val="-5"/>
                <w:sz w:val="24"/>
              </w:rPr>
              <w:t>1.3</w:t>
            </w:r>
          </w:p>
        </w:tc>
        <w:tc>
          <w:tcPr>
            <w:tcW w:w="8017" w:type="dxa"/>
          </w:tcPr>
          <w:p w:rsidR="004D4C05" w:rsidRPr="00F71567" w:rsidRDefault="00730703">
            <w:pPr>
              <w:pStyle w:val="TableParagraph"/>
              <w:spacing w:line="256" w:lineRule="exact"/>
              <w:ind w:left="98"/>
              <w:rPr>
                <w:i/>
                <w:sz w:val="24"/>
              </w:rPr>
            </w:pPr>
            <w:r w:rsidRPr="00F71567">
              <w:rPr>
                <w:i/>
                <w:sz w:val="24"/>
              </w:rPr>
              <w:t>Смысловое</w:t>
            </w:r>
            <w:r w:rsidRPr="00F71567">
              <w:rPr>
                <w:i/>
                <w:spacing w:val="-5"/>
                <w:sz w:val="24"/>
              </w:rPr>
              <w:t xml:space="preserve"> </w:t>
            </w:r>
            <w:r w:rsidRPr="00F71567">
              <w:rPr>
                <w:i/>
                <w:spacing w:val="-2"/>
                <w:sz w:val="24"/>
              </w:rPr>
              <w:t>чтение</w:t>
            </w:r>
          </w:p>
        </w:tc>
      </w:tr>
      <w:tr w:rsidR="00F71567" w:rsidRPr="00F71567">
        <w:trPr>
          <w:trHeight w:val="873"/>
        </w:trPr>
        <w:tc>
          <w:tcPr>
            <w:tcW w:w="1363" w:type="dxa"/>
          </w:tcPr>
          <w:p w:rsidR="004D4C05" w:rsidRPr="00F71567" w:rsidRDefault="004D4C05">
            <w:pPr>
              <w:pStyle w:val="TableParagraph"/>
              <w:spacing w:before="45"/>
              <w:rPr>
                <w:b/>
                <w:sz w:val="24"/>
              </w:rPr>
            </w:pPr>
          </w:p>
          <w:p w:rsidR="004D4C05" w:rsidRPr="00F71567" w:rsidRDefault="00730703">
            <w:pPr>
              <w:pStyle w:val="TableParagraph"/>
              <w:spacing w:before="1"/>
              <w:ind w:right="256"/>
              <w:jc w:val="right"/>
              <w:rPr>
                <w:sz w:val="24"/>
              </w:rPr>
            </w:pPr>
            <w:r w:rsidRPr="00F71567">
              <w:rPr>
                <w:spacing w:val="-2"/>
                <w:sz w:val="24"/>
              </w:rPr>
              <w:t>1.3.1</w:t>
            </w:r>
          </w:p>
        </w:tc>
        <w:tc>
          <w:tcPr>
            <w:tcW w:w="8017" w:type="dxa"/>
          </w:tcPr>
          <w:p w:rsidR="004D4C05" w:rsidRPr="00F71567" w:rsidRDefault="00730703">
            <w:pPr>
              <w:pStyle w:val="TableParagraph"/>
              <w:spacing w:before="25" w:line="270" w:lineRule="atLeast"/>
              <w:ind w:left="98" w:right="103"/>
              <w:jc w:val="both"/>
              <w:rPr>
                <w:sz w:val="24"/>
              </w:rPr>
            </w:pPr>
            <w:r w:rsidRPr="00F71567">
              <w:rPr>
                <w:sz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F71567" w:rsidRPr="00F71567">
        <w:trPr>
          <w:trHeight w:val="873"/>
        </w:trPr>
        <w:tc>
          <w:tcPr>
            <w:tcW w:w="1363" w:type="dxa"/>
          </w:tcPr>
          <w:p w:rsidR="004D4C05" w:rsidRPr="00F71567" w:rsidRDefault="004D4C05">
            <w:pPr>
              <w:pStyle w:val="TableParagraph"/>
              <w:spacing w:before="45"/>
              <w:rPr>
                <w:b/>
                <w:sz w:val="24"/>
              </w:rPr>
            </w:pPr>
          </w:p>
          <w:p w:rsidR="004D4C05" w:rsidRPr="00F71567" w:rsidRDefault="00730703">
            <w:pPr>
              <w:pStyle w:val="TableParagraph"/>
              <w:spacing w:before="1"/>
              <w:ind w:right="256"/>
              <w:jc w:val="right"/>
              <w:rPr>
                <w:sz w:val="24"/>
              </w:rPr>
            </w:pPr>
            <w:r w:rsidRPr="00F71567">
              <w:rPr>
                <w:spacing w:val="-2"/>
                <w:sz w:val="24"/>
              </w:rPr>
              <w:t>1.3.2</w:t>
            </w:r>
          </w:p>
        </w:tc>
        <w:tc>
          <w:tcPr>
            <w:tcW w:w="8017" w:type="dxa"/>
          </w:tcPr>
          <w:p w:rsidR="004D4C05" w:rsidRPr="00F71567" w:rsidRDefault="00730703">
            <w:pPr>
              <w:pStyle w:val="TableParagraph"/>
              <w:spacing w:before="25" w:line="270" w:lineRule="atLeast"/>
              <w:ind w:left="98" w:right="102"/>
              <w:jc w:val="both"/>
              <w:rPr>
                <w:sz w:val="24"/>
              </w:rPr>
            </w:pPr>
            <w:r w:rsidRPr="00F71567">
              <w:rPr>
                <w:sz w:val="24"/>
              </w:rPr>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(объём текста для чтения – до 80 слов)</w:t>
            </w:r>
          </w:p>
        </w:tc>
      </w:tr>
      <w:tr w:rsidR="00F71567" w:rsidRPr="00F71567">
        <w:trPr>
          <w:trHeight w:val="1150"/>
        </w:trPr>
        <w:tc>
          <w:tcPr>
            <w:tcW w:w="1363" w:type="dxa"/>
          </w:tcPr>
          <w:p w:rsidR="004D4C05" w:rsidRPr="00F71567" w:rsidRDefault="004D4C05">
            <w:pPr>
              <w:pStyle w:val="TableParagraph"/>
              <w:spacing w:before="183"/>
              <w:rPr>
                <w:b/>
                <w:sz w:val="24"/>
              </w:rPr>
            </w:pPr>
          </w:p>
          <w:p w:rsidR="004D4C05" w:rsidRPr="00F71567" w:rsidRDefault="00730703">
            <w:pPr>
              <w:pStyle w:val="TableParagraph"/>
              <w:spacing w:before="0"/>
              <w:ind w:right="256"/>
              <w:jc w:val="right"/>
              <w:rPr>
                <w:sz w:val="24"/>
              </w:rPr>
            </w:pPr>
            <w:r w:rsidRPr="00F71567">
              <w:rPr>
                <w:spacing w:val="-2"/>
                <w:sz w:val="24"/>
              </w:rPr>
              <w:t>1.3.3</w:t>
            </w:r>
          </w:p>
        </w:tc>
        <w:tc>
          <w:tcPr>
            <w:tcW w:w="8017" w:type="dxa"/>
          </w:tcPr>
          <w:p w:rsidR="004D4C05" w:rsidRPr="00F71567" w:rsidRDefault="00730703">
            <w:pPr>
              <w:pStyle w:val="TableParagraph"/>
              <w:spacing w:before="26" w:line="270" w:lineRule="atLeast"/>
              <w:ind w:left="98" w:right="100"/>
              <w:jc w:val="both"/>
              <w:rPr>
                <w:sz w:val="24"/>
              </w:rPr>
            </w:pPr>
            <w:r w:rsidRPr="00F71567">
              <w:rPr>
                <w:sz w:val="24"/>
              </w:rPr>
              <w:t xml:space="preserve">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(объём текста для чтения – до 80 </w:t>
            </w:r>
            <w:r w:rsidRPr="00F71567">
              <w:rPr>
                <w:spacing w:val="-2"/>
                <w:sz w:val="24"/>
              </w:rPr>
              <w:t>слов)</w:t>
            </w:r>
          </w:p>
        </w:tc>
      </w:tr>
      <w:tr w:rsidR="00F71567" w:rsidRPr="00F71567">
        <w:trPr>
          <w:trHeight w:val="318"/>
        </w:trPr>
        <w:tc>
          <w:tcPr>
            <w:tcW w:w="1363" w:type="dxa"/>
          </w:tcPr>
          <w:p w:rsidR="004D4C05" w:rsidRPr="00F71567" w:rsidRDefault="00730703">
            <w:pPr>
              <w:pStyle w:val="TableParagraph"/>
              <w:spacing w:before="43" w:line="256" w:lineRule="exact"/>
              <w:ind w:right="348"/>
              <w:jc w:val="right"/>
              <w:rPr>
                <w:i/>
                <w:sz w:val="24"/>
              </w:rPr>
            </w:pPr>
            <w:r w:rsidRPr="00F71567">
              <w:rPr>
                <w:i/>
                <w:spacing w:val="-5"/>
                <w:sz w:val="24"/>
              </w:rPr>
              <w:t>1.4</w:t>
            </w:r>
          </w:p>
        </w:tc>
        <w:tc>
          <w:tcPr>
            <w:tcW w:w="8017" w:type="dxa"/>
          </w:tcPr>
          <w:p w:rsidR="004D4C05" w:rsidRPr="00F71567" w:rsidRDefault="00730703">
            <w:pPr>
              <w:pStyle w:val="TableParagraph"/>
              <w:spacing w:before="43" w:line="256" w:lineRule="exact"/>
              <w:ind w:left="98"/>
              <w:rPr>
                <w:i/>
                <w:sz w:val="24"/>
              </w:rPr>
            </w:pPr>
            <w:r w:rsidRPr="00F71567">
              <w:rPr>
                <w:i/>
                <w:spacing w:val="-2"/>
                <w:sz w:val="24"/>
              </w:rPr>
              <w:t>Письмо</w:t>
            </w:r>
          </w:p>
        </w:tc>
      </w:tr>
      <w:tr w:rsidR="00F71567" w:rsidRPr="00F71567">
        <w:trPr>
          <w:trHeight w:val="597"/>
        </w:trPr>
        <w:tc>
          <w:tcPr>
            <w:tcW w:w="1363" w:type="dxa"/>
          </w:tcPr>
          <w:p w:rsidR="004D4C05" w:rsidRPr="00F71567" w:rsidRDefault="00730703">
            <w:pPr>
              <w:pStyle w:val="TableParagraph"/>
              <w:spacing w:before="185"/>
              <w:ind w:right="256"/>
              <w:jc w:val="right"/>
              <w:rPr>
                <w:sz w:val="24"/>
              </w:rPr>
            </w:pPr>
            <w:r w:rsidRPr="00F71567">
              <w:rPr>
                <w:spacing w:val="-2"/>
                <w:sz w:val="24"/>
              </w:rPr>
              <w:t>1.4.1</w:t>
            </w:r>
          </w:p>
        </w:tc>
        <w:tc>
          <w:tcPr>
            <w:tcW w:w="8017" w:type="dxa"/>
          </w:tcPr>
          <w:p w:rsidR="004D4C05" w:rsidRPr="00F71567" w:rsidRDefault="00730703">
            <w:pPr>
              <w:pStyle w:val="TableParagraph"/>
              <w:spacing w:before="25" w:line="270" w:lineRule="atLeast"/>
              <w:ind w:left="98"/>
              <w:rPr>
                <w:sz w:val="24"/>
              </w:rPr>
            </w:pPr>
            <w:r w:rsidRPr="00F71567">
              <w:rPr>
                <w:sz w:val="24"/>
              </w:rPr>
              <w:t>Заполнять</w:t>
            </w:r>
            <w:r w:rsidRPr="00F71567">
              <w:rPr>
                <w:spacing w:val="80"/>
                <w:sz w:val="24"/>
              </w:rPr>
              <w:t xml:space="preserve"> </w:t>
            </w:r>
            <w:r w:rsidRPr="00F71567">
              <w:rPr>
                <w:sz w:val="24"/>
              </w:rPr>
              <w:t>простые</w:t>
            </w:r>
            <w:r w:rsidRPr="00F71567">
              <w:rPr>
                <w:spacing w:val="79"/>
                <w:sz w:val="24"/>
              </w:rPr>
              <w:t xml:space="preserve"> </w:t>
            </w:r>
            <w:r w:rsidRPr="00F71567">
              <w:rPr>
                <w:sz w:val="24"/>
              </w:rPr>
              <w:t>формуляры,</w:t>
            </w:r>
            <w:r w:rsidRPr="00F71567">
              <w:rPr>
                <w:spacing w:val="79"/>
                <w:sz w:val="24"/>
              </w:rPr>
              <w:t xml:space="preserve"> </w:t>
            </w:r>
            <w:r w:rsidRPr="00F71567">
              <w:rPr>
                <w:sz w:val="24"/>
              </w:rPr>
              <w:t>сообщая</w:t>
            </w:r>
            <w:r w:rsidRPr="00F71567">
              <w:rPr>
                <w:spacing w:val="79"/>
                <w:sz w:val="24"/>
              </w:rPr>
              <w:t xml:space="preserve"> </w:t>
            </w:r>
            <w:r w:rsidRPr="00F71567">
              <w:rPr>
                <w:sz w:val="24"/>
              </w:rPr>
              <w:t>о</w:t>
            </w:r>
            <w:r w:rsidRPr="00F71567">
              <w:rPr>
                <w:spacing w:val="80"/>
                <w:sz w:val="24"/>
              </w:rPr>
              <w:t xml:space="preserve"> </w:t>
            </w:r>
            <w:r w:rsidRPr="00F71567">
              <w:rPr>
                <w:sz w:val="24"/>
              </w:rPr>
              <w:t>себе</w:t>
            </w:r>
            <w:r w:rsidRPr="00F71567">
              <w:rPr>
                <w:spacing w:val="78"/>
                <w:sz w:val="24"/>
              </w:rPr>
              <w:t xml:space="preserve"> </w:t>
            </w:r>
            <w:r w:rsidRPr="00F71567">
              <w:rPr>
                <w:sz w:val="24"/>
              </w:rPr>
              <w:t>основные</w:t>
            </w:r>
            <w:r w:rsidRPr="00F71567">
              <w:rPr>
                <w:spacing w:val="80"/>
                <w:sz w:val="24"/>
              </w:rPr>
              <w:t xml:space="preserve"> </w:t>
            </w:r>
            <w:r w:rsidRPr="00F71567">
              <w:rPr>
                <w:sz w:val="24"/>
              </w:rPr>
              <w:t>сведения,</w:t>
            </w:r>
            <w:r w:rsidRPr="00F71567">
              <w:rPr>
                <w:spacing w:val="79"/>
                <w:sz w:val="24"/>
              </w:rPr>
              <w:t xml:space="preserve"> </w:t>
            </w:r>
            <w:r w:rsidRPr="00F71567">
              <w:rPr>
                <w:sz w:val="24"/>
              </w:rPr>
              <w:t>в соответствии с нормами, принятыми в стране (странах) изучаемого языка</w:t>
            </w:r>
          </w:p>
        </w:tc>
      </w:tr>
      <w:tr w:rsidR="00F71567" w:rsidRPr="00F71567">
        <w:trPr>
          <w:trHeight w:val="597"/>
        </w:trPr>
        <w:tc>
          <w:tcPr>
            <w:tcW w:w="1363" w:type="dxa"/>
          </w:tcPr>
          <w:p w:rsidR="004D4C05" w:rsidRPr="00F71567" w:rsidRDefault="00730703">
            <w:pPr>
              <w:pStyle w:val="TableParagraph"/>
              <w:spacing w:before="185"/>
              <w:ind w:right="256"/>
              <w:jc w:val="right"/>
              <w:rPr>
                <w:sz w:val="24"/>
              </w:rPr>
            </w:pPr>
            <w:r w:rsidRPr="00F71567">
              <w:rPr>
                <w:spacing w:val="-2"/>
                <w:sz w:val="24"/>
              </w:rPr>
              <w:t>1.4.2</w:t>
            </w:r>
          </w:p>
        </w:tc>
        <w:tc>
          <w:tcPr>
            <w:tcW w:w="8017" w:type="dxa"/>
          </w:tcPr>
          <w:p w:rsidR="004D4C05" w:rsidRPr="00F71567" w:rsidRDefault="00730703">
            <w:pPr>
              <w:pStyle w:val="TableParagraph"/>
              <w:spacing w:before="25" w:line="270" w:lineRule="atLeast"/>
              <w:ind w:left="98"/>
              <w:rPr>
                <w:sz w:val="24"/>
              </w:rPr>
            </w:pPr>
            <w:r w:rsidRPr="00F71567">
              <w:rPr>
                <w:sz w:val="24"/>
              </w:rPr>
              <w:t>Писать с использованием образца короткие поздравления с праздниками (с днём рождения, Новым годом)</w:t>
            </w:r>
          </w:p>
        </w:tc>
      </w:tr>
      <w:tr w:rsidR="00F71567" w:rsidRPr="00F71567">
        <w:trPr>
          <w:trHeight w:val="321"/>
        </w:trPr>
        <w:tc>
          <w:tcPr>
            <w:tcW w:w="1363" w:type="dxa"/>
          </w:tcPr>
          <w:p w:rsidR="004D4C05" w:rsidRPr="00F71567" w:rsidRDefault="00730703">
            <w:pPr>
              <w:pStyle w:val="TableParagraph"/>
              <w:spacing w:line="256" w:lineRule="exact"/>
              <w:ind w:left="799"/>
              <w:rPr>
                <w:sz w:val="24"/>
              </w:rPr>
            </w:pPr>
            <w:r w:rsidRPr="00F71567">
              <w:rPr>
                <w:spacing w:val="-10"/>
                <w:sz w:val="24"/>
              </w:rPr>
              <w:t>2</w:t>
            </w:r>
          </w:p>
        </w:tc>
        <w:tc>
          <w:tcPr>
            <w:tcW w:w="8017" w:type="dxa"/>
          </w:tcPr>
          <w:p w:rsidR="004D4C05" w:rsidRPr="00F71567" w:rsidRDefault="00730703">
            <w:pPr>
              <w:pStyle w:val="TableParagraph"/>
              <w:spacing w:line="256" w:lineRule="exact"/>
              <w:ind w:left="98"/>
              <w:rPr>
                <w:sz w:val="24"/>
              </w:rPr>
            </w:pPr>
            <w:r w:rsidRPr="00F71567">
              <w:rPr>
                <w:sz w:val="24"/>
              </w:rPr>
              <w:t>Языковые</w:t>
            </w:r>
            <w:r w:rsidRPr="00F71567">
              <w:rPr>
                <w:spacing w:val="-3"/>
                <w:sz w:val="24"/>
              </w:rPr>
              <w:t xml:space="preserve"> </w:t>
            </w:r>
            <w:r w:rsidRPr="00F71567">
              <w:rPr>
                <w:sz w:val="24"/>
              </w:rPr>
              <w:t>знания</w:t>
            </w:r>
            <w:r w:rsidRPr="00F71567">
              <w:rPr>
                <w:spacing w:val="-2"/>
                <w:sz w:val="24"/>
              </w:rPr>
              <w:t xml:space="preserve"> </w:t>
            </w:r>
            <w:r w:rsidRPr="00F71567">
              <w:rPr>
                <w:sz w:val="24"/>
              </w:rPr>
              <w:t>и</w:t>
            </w:r>
            <w:r w:rsidRPr="00F71567">
              <w:rPr>
                <w:spacing w:val="-2"/>
                <w:sz w:val="24"/>
              </w:rPr>
              <w:t xml:space="preserve"> навыки</w:t>
            </w:r>
          </w:p>
        </w:tc>
      </w:tr>
      <w:tr w:rsidR="00F71567" w:rsidRPr="00F71567">
        <w:trPr>
          <w:trHeight w:val="321"/>
        </w:trPr>
        <w:tc>
          <w:tcPr>
            <w:tcW w:w="1363" w:type="dxa"/>
          </w:tcPr>
          <w:p w:rsidR="004D4C05" w:rsidRPr="00F71567" w:rsidRDefault="00730703">
            <w:pPr>
              <w:pStyle w:val="TableParagraph"/>
              <w:spacing w:line="256" w:lineRule="exact"/>
              <w:ind w:right="348"/>
              <w:jc w:val="right"/>
              <w:rPr>
                <w:i/>
                <w:sz w:val="24"/>
              </w:rPr>
            </w:pPr>
            <w:r w:rsidRPr="00F71567">
              <w:rPr>
                <w:i/>
                <w:spacing w:val="-5"/>
                <w:sz w:val="24"/>
              </w:rPr>
              <w:t>2.1</w:t>
            </w:r>
          </w:p>
        </w:tc>
        <w:tc>
          <w:tcPr>
            <w:tcW w:w="8017" w:type="dxa"/>
          </w:tcPr>
          <w:p w:rsidR="004D4C05" w:rsidRPr="00F71567" w:rsidRDefault="00730703">
            <w:pPr>
              <w:pStyle w:val="TableParagraph"/>
              <w:spacing w:line="256" w:lineRule="exact"/>
              <w:ind w:left="98"/>
              <w:rPr>
                <w:i/>
                <w:sz w:val="24"/>
              </w:rPr>
            </w:pPr>
            <w:r w:rsidRPr="00F71567">
              <w:rPr>
                <w:i/>
                <w:sz w:val="24"/>
              </w:rPr>
              <w:t>Фонетическая</w:t>
            </w:r>
            <w:r w:rsidRPr="00F71567">
              <w:rPr>
                <w:i/>
                <w:spacing w:val="-2"/>
                <w:sz w:val="24"/>
              </w:rPr>
              <w:t xml:space="preserve"> </w:t>
            </w:r>
            <w:r w:rsidRPr="00F71567">
              <w:rPr>
                <w:i/>
                <w:sz w:val="24"/>
              </w:rPr>
              <w:t>сторона</w:t>
            </w:r>
            <w:r w:rsidRPr="00F71567">
              <w:rPr>
                <w:i/>
                <w:spacing w:val="-1"/>
                <w:sz w:val="24"/>
              </w:rPr>
              <w:t xml:space="preserve"> </w:t>
            </w:r>
            <w:r w:rsidRPr="00F71567">
              <w:rPr>
                <w:i/>
                <w:spacing w:val="-4"/>
                <w:sz w:val="24"/>
              </w:rPr>
              <w:t>речи</w:t>
            </w:r>
          </w:p>
        </w:tc>
      </w:tr>
      <w:tr w:rsidR="00F71567" w:rsidRPr="00F71567">
        <w:trPr>
          <w:trHeight w:val="595"/>
        </w:trPr>
        <w:tc>
          <w:tcPr>
            <w:tcW w:w="1363" w:type="dxa"/>
          </w:tcPr>
          <w:p w:rsidR="004D4C05" w:rsidRPr="00F71567" w:rsidRDefault="00730703">
            <w:pPr>
              <w:pStyle w:val="TableParagraph"/>
              <w:spacing w:before="182"/>
              <w:ind w:right="256"/>
              <w:jc w:val="right"/>
              <w:rPr>
                <w:sz w:val="24"/>
              </w:rPr>
            </w:pPr>
            <w:r w:rsidRPr="00F71567">
              <w:rPr>
                <w:spacing w:val="-2"/>
                <w:sz w:val="24"/>
              </w:rPr>
              <w:t>2.1.1</w:t>
            </w:r>
          </w:p>
        </w:tc>
        <w:tc>
          <w:tcPr>
            <w:tcW w:w="8017" w:type="dxa"/>
          </w:tcPr>
          <w:p w:rsidR="004D4C05" w:rsidRPr="00F71567" w:rsidRDefault="00730703">
            <w:pPr>
              <w:pStyle w:val="TableParagraph"/>
              <w:tabs>
                <w:tab w:val="left" w:pos="1083"/>
                <w:tab w:val="left" w:pos="2129"/>
                <w:tab w:val="left" w:pos="3485"/>
                <w:tab w:val="left" w:pos="5171"/>
                <w:tab w:val="left" w:pos="6176"/>
                <w:tab w:val="left" w:pos="6701"/>
              </w:tabs>
              <w:spacing w:before="23" w:line="270" w:lineRule="atLeast"/>
              <w:ind w:left="98" w:right="107"/>
              <w:rPr>
                <w:sz w:val="24"/>
              </w:rPr>
            </w:pPr>
            <w:r w:rsidRPr="00F71567">
              <w:rPr>
                <w:spacing w:val="-2"/>
                <w:sz w:val="24"/>
              </w:rPr>
              <w:t>Знать</w:t>
            </w:r>
            <w:r w:rsidRPr="00F71567">
              <w:rPr>
                <w:sz w:val="24"/>
              </w:rPr>
              <w:tab/>
            </w:r>
            <w:r w:rsidRPr="00F71567">
              <w:rPr>
                <w:spacing w:val="-2"/>
                <w:sz w:val="24"/>
              </w:rPr>
              <w:t>буквы</w:t>
            </w:r>
            <w:r w:rsidRPr="00F71567">
              <w:rPr>
                <w:sz w:val="24"/>
              </w:rPr>
              <w:tab/>
            </w:r>
            <w:r w:rsidRPr="00F71567">
              <w:rPr>
                <w:spacing w:val="-2"/>
                <w:sz w:val="24"/>
              </w:rPr>
              <w:t>алфавита</w:t>
            </w:r>
            <w:r w:rsidRPr="00F71567">
              <w:rPr>
                <w:sz w:val="24"/>
              </w:rPr>
              <w:tab/>
            </w:r>
            <w:r w:rsidRPr="00F71567">
              <w:rPr>
                <w:spacing w:val="-2"/>
                <w:sz w:val="24"/>
              </w:rPr>
              <w:t>английского</w:t>
            </w:r>
            <w:r w:rsidRPr="00F71567">
              <w:rPr>
                <w:sz w:val="24"/>
              </w:rPr>
              <w:tab/>
            </w:r>
            <w:r w:rsidRPr="00F71567">
              <w:rPr>
                <w:spacing w:val="-2"/>
                <w:sz w:val="24"/>
              </w:rPr>
              <w:t>языка</w:t>
            </w:r>
            <w:r w:rsidRPr="00F71567">
              <w:rPr>
                <w:sz w:val="24"/>
              </w:rPr>
              <w:tab/>
            </w:r>
            <w:r w:rsidRPr="00F71567">
              <w:rPr>
                <w:spacing w:val="-10"/>
                <w:sz w:val="24"/>
              </w:rPr>
              <w:t>в</w:t>
            </w:r>
            <w:r w:rsidRPr="00F71567">
              <w:rPr>
                <w:sz w:val="24"/>
              </w:rPr>
              <w:tab/>
            </w:r>
            <w:r w:rsidRPr="00F71567">
              <w:rPr>
                <w:spacing w:val="-2"/>
                <w:sz w:val="24"/>
              </w:rPr>
              <w:t xml:space="preserve">правильной </w:t>
            </w:r>
            <w:r w:rsidRPr="00F71567">
              <w:rPr>
                <w:sz w:val="24"/>
              </w:rPr>
              <w:t>последовательности и фонетически корректно их озвучивать</w:t>
            </w:r>
          </w:p>
        </w:tc>
      </w:tr>
      <w:tr w:rsidR="00F71567" w:rsidRPr="00F71567">
        <w:trPr>
          <w:trHeight w:val="1149"/>
        </w:trPr>
        <w:tc>
          <w:tcPr>
            <w:tcW w:w="1363" w:type="dxa"/>
          </w:tcPr>
          <w:p w:rsidR="004D4C05" w:rsidRPr="00F71567" w:rsidRDefault="004D4C05">
            <w:pPr>
              <w:pStyle w:val="TableParagraph"/>
              <w:spacing w:before="185"/>
              <w:rPr>
                <w:b/>
                <w:sz w:val="24"/>
              </w:rPr>
            </w:pPr>
          </w:p>
          <w:p w:rsidR="004D4C05" w:rsidRPr="00F71567" w:rsidRDefault="00730703">
            <w:pPr>
              <w:pStyle w:val="TableParagraph"/>
              <w:spacing w:before="0"/>
              <w:ind w:right="256"/>
              <w:jc w:val="right"/>
              <w:rPr>
                <w:sz w:val="24"/>
              </w:rPr>
            </w:pPr>
            <w:r w:rsidRPr="00F71567">
              <w:rPr>
                <w:spacing w:val="-2"/>
                <w:sz w:val="24"/>
              </w:rPr>
              <w:t>2.1.2</w:t>
            </w:r>
          </w:p>
        </w:tc>
        <w:tc>
          <w:tcPr>
            <w:tcW w:w="8017" w:type="dxa"/>
          </w:tcPr>
          <w:p w:rsidR="004D4C05" w:rsidRPr="00F71567" w:rsidRDefault="00730703">
            <w:pPr>
              <w:pStyle w:val="TableParagraph"/>
              <w:spacing w:before="25" w:line="270" w:lineRule="atLeast"/>
              <w:ind w:left="98" w:right="101"/>
              <w:jc w:val="both"/>
              <w:rPr>
                <w:sz w:val="24"/>
              </w:rPr>
            </w:pPr>
            <w:r w:rsidRPr="00F71567">
              <w:rPr>
                <w:sz w:val="24"/>
              </w:rPr>
              <w:t>Применять правила чтения гласных в открытом и закрытом слоге в односложных словах, вычленять некоторые звуко-буквенные сочетания</w:t>
            </w:r>
            <w:r w:rsidRPr="00F71567">
              <w:rPr>
                <w:spacing w:val="40"/>
                <w:sz w:val="24"/>
              </w:rPr>
              <w:t xml:space="preserve"> </w:t>
            </w:r>
            <w:r w:rsidRPr="00F71567">
              <w:rPr>
                <w:sz w:val="24"/>
              </w:rPr>
              <w:t>при анализе знакомых слов; озвучивать транскрипционные знаки, отличать их от букв</w:t>
            </w:r>
          </w:p>
        </w:tc>
      </w:tr>
      <w:tr w:rsidR="00F71567" w:rsidRPr="00F71567">
        <w:trPr>
          <w:trHeight w:val="321"/>
        </w:trPr>
        <w:tc>
          <w:tcPr>
            <w:tcW w:w="1363" w:type="dxa"/>
          </w:tcPr>
          <w:p w:rsidR="004D4C05" w:rsidRPr="00F71567" w:rsidRDefault="00730703">
            <w:pPr>
              <w:pStyle w:val="TableParagraph"/>
              <w:spacing w:line="256" w:lineRule="exact"/>
              <w:ind w:right="256"/>
              <w:jc w:val="right"/>
              <w:rPr>
                <w:sz w:val="24"/>
              </w:rPr>
            </w:pPr>
            <w:r w:rsidRPr="00F71567">
              <w:rPr>
                <w:spacing w:val="-2"/>
                <w:sz w:val="24"/>
              </w:rPr>
              <w:t>2.1.3</w:t>
            </w:r>
          </w:p>
        </w:tc>
        <w:tc>
          <w:tcPr>
            <w:tcW w:w="8017" w:type="dxa"/>
          </w:tcPr>
          <w:p w:rsidR="004D4C05" w:rsidRPr="00F71567" w:rsidRDefault="00730703">
            <w:pPr>
              <w:pStyle w:val="TableParagraph"/>
              <w:spacing w:line="256" w:lineRule="exact"/>
              <w:ind w:left="98"/>
              <w:rPr>
                <w:sz w:val="24"/>
              </w:rPr>
            </w:pPr>
            <w:r w:rsidRPr="00F71567">
              <w:rPr>
                <w:sz w:val="24"/>
              </w:rPr>
              <w:t>Читать</w:t>
            </w:r>
            <w:r w:rsidRPr="00F71567">
              <w:rPr>
                <w:spacing w:val="-7"/>
                <w:sz w:val="24"/>
              </w:rPr>
              <w:t xml:space="preserve"> </w:t>
            </w:r>
            <w:r w:rsidRPr="00F71567">
              <w:rPr>
                <w:sz w:val="24"/>
              </w:rPr>
              <w:t>новые</w:t>
            </w:r>
            <w:r w:rsidRPr="00F71567">
              <w:rPr>
                <w:spacing w:val="-3"/>
                <w:sz w:val="24"/>
              </w:rPr>
              <w:t xml:space="preserve"> </w:t>
            </w:r>
            <w:r w:rsidRPr="00F71567">
              <w:rPr>
                <w:sz w:val="24"/>
              </w:rPr>
              <w:t>слова</w:t>
            </w:r>
            <w:r w:rsidRPr="00F71567">
              <w:rPr>
                <w:spacing w:val="-2"/>
                <w:sz w:val="24"/>
              </w:rPr>
              <w:t xml:space="preserve"> </w:t>
            </w:r>
            <w:r w:rsidRPr="00F71567">
              <w:rPr>
                <w:sz w:val="24"/>
              </w:rPr>
              <w:t>согласно</w:t>
            </w:r>
            <w:r w:rsidRPr="00F71567">
              <w:rPr>
                <w:spacing w:val="-2"/>
                <w:sz w:val="24"/>
              </w:rPr>
              <w:t xml:space="preserve"> </w:t>
            </w:r>
            <w:r w:rsidRPr="00F71567">
              <w:rPr>
                <w:sz w:val="24"/>
              </w:rPr>
              <w:t>основным</w:t>
            </w:r>
            <w:r w:rsidRPr="00F71567">
              <w:rPr>
                <w:spacing w:val="-4"/>
                <w:sz w:val="24"/>
              </w:rPr>
              <w:t xml:space="preserve"> </w:t>
            </w:r>
            <w:r w:rsidRPr="00F71567">
              <w:rPr>
                <w:sz w:val="24"/>
              </w:rPr>
              <w:t>правилам</w:t>
            </w:r>
            <w:r w:rsidRPr="00F71567">
              <w:rPr>
                <w:spacing w:val="-3"/>
                <w:sz w:val="24"/>
              </w:rPr>
              <w:t xml:space="preserve"> </w:t>
            </w:r>
            <w:r w:rsidRPr="00F71567">
              <w:rPr>
                <w:spacing w:val="-2"/>
                <w:sz w:val="24"/>
              </w:rPr>
              <w:t>чтения</w:t>
            </w:r>
          </w:p>
        </w:tc>
      </w:tr>
      <w:tr w:rsidR="00F71567" w:rsidRPr="00F71567">
        <w:trPr>
          <w:trHeight w:val="597"/>
        </w:trPr>
        <w:tc>
          <w:tcPr>
            <w:tcW w:w="1363" w:type="dxa"/>
          </w:tcPr>
          <w:p w:rsidR="004D4C05" w:rsidRPr="00F71567" w:rsidRDefault="00730703">
            <w:pPr>
              <w:pStyle w:val="TableParagraph"/>
              <w:spacing w:before="182"/>
              <w:ind w:right="256"/>
              <w:jc w:val="right"/>
              <w:rPr>
                <w:sz w:val="24"/>
              </w:rPr>
            </w:pPr>
            <w:r w:rsidRPr="00F71567">
              <w:rPr>
                <w:spacing w:val="-2"/>
                <w:sz w:val="24"/>
              </w:rPr>
              <w:t>2.1.4</w:t>
            </w:r>
          </w:p>
        </w:tc>
        <w:tc>
          <w:tcPr>
            <w:tcW w:w="8017" w:type="dxa"/>
          </w:tcPr>
          <w:p w:rsidR="004D4C05" w:rsidRPr="00F71567" w:rsidRDefault="00730703">
            <w:pPr>
              <w:pStyle w:val="TableParagraph"/>
              <w:spacing w:before="25" w:line="270" w:lineRule="atLeast"/>
              <w:ind w:left="98"/>
              <w:rPr>
                <w:sz w:val="24"/>
              </w:rPr>
            </w:pPr>
            <w:r w:rsidRPr="00F71567">
              <w:rPr>
                <w:sz w:val="24"/>
              </w:rPr>
              <w:t>Различать</w:t>
            </w:r>
            <w:r w:rsidRPr="00F71567">
              <w:rPr>
                <w:spacing w:val="-1"/>
                <w:sz w:val="24"/>
              </w:rPr>
              <w:t xml:space="preserve"> </w:t>
            </w:r>
            <w:r w:rsidRPr="00F71567">
              <w:rPr>
                <w:sz w:val="24"/>
              </w:rPr>
              <w:t>на</w:t>
            </w:r>
            <w:r w:rsidRPr="00F71567">
              <w:rPr>
                <w:spacing w:val="-3"/>
                <w:sz w:val="24"/>
              </w:rPr>
              <w:t xml:space="preserve"> </w:t>
            </w:r>
            <w:r w:rsidRPr="00F71567">
              <w:rPr>
                <w:sz w:val="24"/>
              </w:rPr>
              <w:t>слух</w:t>
            </w:r>
            <w:r w:rsidRPr="00F71567">
              <w:rPr>
                <w:spacing w:val="-2"/>
                <w:sz w:val="24"/>
              </w:rPr>
              <w:t xml:space="preserve"> </w:t>
            </w:r>
            <w:r w:rsidRPr="00F71567">
              <w:rPr>
                <w:sz w:val="24"/>
              </w:rPr>
              <w:t>и</w:t>
            </w:r>
            <w:r w:rsidRPr="00F71567">
              <w:rPr>
                <w:spacing w:val="-1"/>
                <w:sz w:val="24"/>
              </w:rPr>
              <w:t xml:space="preserve"> </w:t>
            </w:r>
            <w:r w:rsidRPr="00F71567">
              <w:rPr>
                <w:sz w:val="24"/>
              </w:rPr>
              <w:t>правильно</w:t>
            </w:r>
            <w:r w:rsidRPr="00F71567">
              <w:rPr>
                <w:spacing w:val="-2"/>
                <w:sz w:val="24"/>
              </w:rPr>
              <w:t xml:space="preserve"> </w:t>
            </w:r>
            <w:r w:rsidRPr="00F71567">
              <w:rPr>
                <w:sz w:val="24"/>
              </w:rPr>
              <w:t>произносить</w:t>
            </w:r>
            <w:r w:rsidRPr="00F71567">
              <w:rPr>
                <w:spacing w:val="-1"/>
                <w:sz w:val="24"/>
              </w:rPr>
              <w:t xml:space="preserve"> </w:t>
            </w:r>
            <w:r w:rsidRPr="00F71567">
              <w:rPr>
                <w:sz w:val="24"/>
              </w:rPr>
              <w:t>слова</w:t>
            </w:r>
            <w:r w:rsidRPr="00F71567">
              <w:rPr>
                <w:spacing w:val="-3"/>
                <w:sz w:val="24"/>
              </w:rPr>
              <w:t xml:space="preserve"> </w:t>
            </w:r>
            <w:r w:rsidRPr="00F71567">
              <w:rPr>
                <w:sz w:val="24"/>
              </w:rPr>
              <w:t>и</w:t>
            </w:r>
            <w:r w:rsidRPr="00F71567">
              <w:rPr>
                <w:spacing w:val="-1"/>
                <w:sz w:val="24"/>
              </w:rPr>
              <w:t xml:space="preserve"> </w:t>
            </w:r>
            <w:r w:rsidRPr="00F71567">
              <w:rPr>
                <w:sz w:val="24"/>
              </w:rPr>
              <w:t>фразы (предложения)</w:t>
            </w:r>
            <w:r w:rsidRPr="00F71567">
              <w:rPr>
                <w:spacing w:val="-3"/>
                <w:sz w:val="24"/>
              </w:rPr>
              <w:t xml:space="preserve"> </w:t>
            </w:r>
            <w:r w:rsidRPr="00F71567">
              <w:rPr>
                <w:sz w:val="24"/>
              </w:rPr>
              <w:t>с соблюдением их ритмико-интонационных особенностей</w:t>
            </w:r>
          </w:p>
        </w:tc>
      </w:tr>
      <w:tr w:rsidR="00F71567" w:rsidRPr="00F71567">
        <w:trPr>
          <w:trHeight w:val="322"/>
        </w:trPr>
        <w:tc>
          <w:tcPr>
            <w:tcW w:w="1363" w:type="dxa"/>
          </w:tcPr>
          <w:p w:rsidR="004D4C05" w:rsidRPr="00F71567" w:rsidRDefault="00730703">
            <w:pPr>
              <w:pStyle w:val="TableParagraph"/>
              <w:spacing w:line="256" w:lineRule="exact"/>
              <w:ind w:right="348"/>
              <w:jc w:val="right"/>
              <w:rPr>
                <w:i/>
                <w:sz w:val="24"/>
              </w:rPr>
            </w:pPr>
            <w:r w:rsidRPr="00F71567">
              <w:rPr>
                <w:i/>
                <w:spacing w:val="-5"/>
                <w:sz w:val="24"/>
              </w:rPr>
              <w:t>2.2</w:t>
            </w:r>
          </w:p>
        </w:tc>
        <w:tc>
          <w:tcPr>
            <w:tcW w:w="8017" w:type="dxa"/>
          </w:tcPr>
          <w:p w:rsidR="004D4C05" w:rsidRPr="00F71567" w:rsidRDefault="00730703">
            <w:pPr>
              <w:pStyle w:val="TableParagraph"/>
              <w:spacing w:line="256" w:lineRule="exact"/>
              <w:ind w:left="98"/>
              <w:rPr>
                <w:i/>
                <w:sz w:val="24"/>
              </w:rPr>
            </w:pPr>
            <w:r w:rsidRPr="00F71567">
              <w:rPr>
                <w:i/>
                <w:sz w:val="24"/>
              </w:rPr>
              <w:t>Графика, орфография</w:t>
            </w:r>
            <w:r w:rsidRPr="00F71567">
              <w:rPr>
                <w:i/>
                <w:spacing w:val="-2"/>
                <w:sz w:val="24"/>
              </w:rPr>
              <w:t xml:space="preserve"> </w:t>
            </w:r>
            <w:r w:rsidRPr="00F71567">
              <w:rPr>
                <w:i/>
                <w:sz w:val="24"/>
              </w:rPr>
              <w:t xml:space="preserve">и </w:t>
            </w:r>
            <w:r w:rsidRPr="00F71567">
              <w:rPr>
                <w:i/>
                <w:spacing w:val="-2"/>
                <w:sz w:val="24"/>
              </w:rPr>
              <w:t>пунктуация</w:t>
            </w:r>
          </w:p>
        </w:tc>
      </w:tr>
      <w:tr w:rsidR="00F71567" w:rsidRPr="00F71567">
        <w:trPr>
          <w:trHeight w:val="597"/>
        </w:trPr>
        <w:tc>
          <w:tcPr>
            <w:tcW w:w="1363" w:type="dxa"/>
          </w:tcPr>
          <w:p w:rsidR="004D4C05" w:rsidRPr="00F71567" w:rsidRDefault="00730703">
            <w:pPr>
              <w:pStyle w:val="TableParagraph"/>
              <w:spacing w:before="182"/>
              <w:ind w:right="256"/>
              <w:jc w:val="right"/>
              <w:rPr>
                <w:sz w:val="24"/>
              </w:rPr>
            </w:pPr>
            <w:r w:rsidRPr="00F71567">
              <w:rPr>
                <w:spacing w:val="-2"/>
                <w:sz w:val="24"/>
              </w:rPr>
              <w:t>2.2.1</w:t>
            </w:r>
          </w:p>
        </w:tc>
        <w:tc>
          <w:tcPr>
            <w:tcW w:w="8017" w:type="dxa"/>
          </w:tcPr>
          <w:p w:rsidR="004D4C05" w:rsidRPr="00F71567" w:rsidRDefault="00730703">
            <w:pPr>
              <w:pStyle w:val="TableParagraph"/>
              <w:tabs>
                <w:tab w:val="left" w:pos="1537"/>
                <w:tab w:val="left" w:pos="2798"/>
                <w:tab w:val="left" w:pos="4638"/>
                <w:tab w:val="left" w:pos="5480"/>
                <w:tab w:val="left" w:pos="6962"/>
              </w:tabs>
              <w:spacing w:before="25" w:line="270" w:lineRule="atLeast"/>
              <w:ind w:left="98" w:right="108"/>
              <w:rPr>
                <w:sz w:val="24"/>
              </w:rPr>
            </w:pPr>
            <w:r w:rsidRPr="00F71567">
              <w:rPr>
                <w:spacing w:val="-2"/>
                <w:sz w:val="24"/>
              </w:rPr>
              <w:t>Графически</w:t>
            </w:r>
            <w:r w:rsidRPr="00F71567">
              <w:rPr>
                <w:sz w:val="24"/>
              </w:rPr>
              <w:tab/>
            </w:r>
            <w:r w:rsidRPr="00F71567">
              <w:rPr>
                <w:spacing w:val="-2"/>
                <w:sz w:val="24"/>
              </w:rPr>
              <w:t>корректно</w:t>
            </w:r>
            <w:r w:rsidRPr="00F71567">
              <w:rPr>
                <w:sz w:val="24"/>
              </w:rPr>
              <w:tab/>
            </w:r>
            <w:r w:rsidRPr="00F71567">
              <w:rPr>
                <w:spacing w:val="-2"/>
                <w:sz w:val="24"/>
              </w:rPr>
              <w:t>воспроизводить</w:t>
            </w:r>
            <w:r w:rsidRPr="00F71567">
              <w:rPr>
                <w:sz w:val="24"/>
              </w:rPr>
              <w:tab/>
            </w:r>
            <w:r w:rsidRPr="00F71567">
              <w:rPr>
                <w:spacing w:val="-2"/>
                <w:sz w:val="24"/>
              </w:rPr>
              <w:t>буквы</w:t>
            </w:r>
            <w:r w:rsidRPr="00F71567">
              <w:rPr>
                <w:sz w:val="24"/>
              </w:rPr>
              <w:tab/>
            </w:r>
            <w:r w:rsidRPr="00F71567">
              <w:rPr>
                <w:spacing w:val="-2"/>
                <w:sz w:val="24"/>
              </w:rPr>
              <w:t>английского</w:t>
            </w:r>
            <w:r w:rsidRPr="00F71567">
              <w:rPr>
                <w:sz w:val="24"/>
              </w:rPr>
              <w:tab/>
            </w:r>
            <w:r w:rsidRPr="00F71567">
              <w:rPr>
                <w:spacing w:val="-2"/>
                <w:sz w:val="24"/>
              </w:rPr>
              <w:t xml:space="preserve">алфавита </w:t>
            </w:r>
            <w:r w:rsidRPr="00F71567">
              <w:rPr>
                <w:sz w:val="24"/>
              </w:rPr>
              <w:t>(полупечатное написание букв, буквосочетаний, слов)</w:t>
            </w:r>
          </w:p>
        </w:tc>
      </w:tr>
      <w:tr w:rsidR="00F71567" w:rsidRPr="00F71567">
        <w:trPr>
          <w:trHeight w:val="318"/>
        </w:trPr>
        <w:tc>
          <w:tcPr>
            <w:tcW w:w="1363" w:type="dxa"/>
          </w:tcPr>
          <w:p w:rsidR="004D4C05" w:rsidRPr="00F71567" w:rsidRDefault="00730703">
            <w:pPr>
              <w:pStyle w:val="TableParagraph"/>
              <w:spacing w:before="43" w:line="256" w:lineRule="exact"/>
              <w:ind w:right="256"/>
              <w:jc w:val="right"/>
              <w:rPr>
                <w:sz w:val="24"/>
              </w:rPr>
            </w:pPr>
            <w:r w:rsidRPr="00F71567">
              <w:rPr>
                <w:spacing w:val="-2"/>
                <w:sz w:val="24"/>
              </w:rPr>
              <w:t>2.2.2</w:t>
            </w:r>
          </w:p>
        </w:tc>
        <w:tc>
          <w:tcPr>
            <w:tcW w:w="8017" w:type="dxa"/>
          </w:tcPr>
          <w:p w:rsidR="004D4C05" w:rsidRPr="00F71567" w:rsidRDefault="00730703">
            <w:pPr>
              <w:pStyle w:val="TableParagraph"/>
              <w:spacing w:before="43" w:line="256" w:lineRule="exact"/>
              <w:ind w:left="98"/>
              <w:rPr>
                <w:sz w:val="24"/>
              </w:rPr>
            </w:pPr>
            <w:r w:rsidRPr="00F71567">
              <w:rPr>
                <w:sz w:val="24"/>
              </w:rPr>
              <w:t>Правильно</w:t>
            </w:r>
            <w:r w:rsidRPr="00F71567">
              <w:rPr>
                <w:spacing w:val="-5"/>
                <w:sz w:val="24"/>
              </w:rPr>
              <w:t xml:space="preserve"> </w:t>
            </w:r>
            <w:r w:rsidRPr="00F71567">
              <w:rPr>
                <w:sz w:val="24"/>
              </w:rPr>
              <w:t>писать</w:t>
            </w:r>
            <w:r w:rsidRPr="00F71567">
              <w:rPr>
                <w:spacing w:val="-4"/>
                <w:sz w:val="24"/>
              </w:rPr>
              <w:t xml:space="preserve"> </w:t>
            </w:r>
            <w:r w:rsidRPr="00F71567">
              <w:rPr>
                <w:sz w:val="24"/>
              </w:rPr>
              <w:t>изученные</w:t>
            </w:r>
            <w:r w:rsidRPr="00F71567">
              <w:rPr>
                <w:spacing w:val="-6"/>
                <w:sz w:val="24"/>
              </w:rPr>
              <w:t xml:space="preserve"> </w:t>
            </w:r>
            <w:r w:rsidRPr="00F71567">
              <w:rPr>
                <w:spacing w:val="-2"/>
                <w:sz w:val="24"/>
              </w:rPr>
              <w:t>слова</w:t>
            </w:r>
          </w:p>
        </w:tc>
      </w:tr>
      <w:tr w:rsidR="00F71567" w:rsidRPr="00F71567">
        <w:trPr>
          <w:trHeight w:val="321"/>
        </w:trPr>
        <w:tc>
          <w:tcPr>
            <w:tcW w:w="1363" w:type="dxa"/>
          </w:tcPr>
          <w:p w:rsidR="004D4C05" w:rsidRPr="00F71567" w:rsidRDefault="00730703">
            <w:pPr>
              <w:pStyle w:val="TableParagraph"/>
              <w:spacing w:line="256" w:lineRule="exact"/>
              <w:ind w:right="256"/>
              <w:jc w:val="right"/>
              <w:rPr>
                <w:sz w:val="24"/>
              </w:rPr>
            </w:pPr>
            <w:r w:rsidRPr="00F71567">
              <w:rPr>
                <w:spacing w:val="-2"/>
                <w:sz w:val="24"/>
              </w:rPr>
              <w:t>2.2.3</w:t>
            </w:r>
          </w:p>
        </w:tc>
        <w:tc>
          <w:tcPr>
            <w:tcW w:w="8017" w:type="dxa"/>
          </w:tcPr>
          <w:p w:rsidR="004D4C05" w:rsidRPr="00F71567" w:rsidRDefault="00730703">
            <w:pPr>
              <w:pStyle w:val="TableParagraph"/>
              <w:spacing w:line="256" w:lineRule="exact"/>
              <w:ind w:left="98"/>
              <w:rPr>
                <w:sz w:val="24"/>
              </w:rPr>
            </w:pPr>
            <w:r w:rsidRPr="00F71567">
              <w:rPr>
                <w:sz w:val="24"/>
              </w:rPr>
              <w:t>Заполнять</w:t>
            </w:r>
            <w:r w:rsidRPr="00F71567">
              <w:rPr>
                <w:spacing w:val="-6"/>
                <w:sz w:val="24"/>
              </w:rPr>
              <w:t xml:space="preserve"> </w:t>
            </w:r>
            <w:r w:rsidRPr="00F71567">
              <w:rPr>
                <w:sz w:val="24"/>
              </w:rPr>
              <w:t>пропуски</w:t>
            </w:r>
            <w:r w:rsidRPr="00F71567">
              <w:rPr>
                <w:spacing w:val="-5"/>
                <w:sz w:val="24"/>
              </w:rPr>
              <w:t xml:space="preserve"> </w:t>
            </w:r>
            <w:r w:rsidRPr="00F71567">
              <w:rPr>
                <w:sz w:val="24"/>
              </w:rPr>
              <w:t>словами;</w:t>
            </w:r>
            <w:r w:rsidRPr="00F71567">
              <w:rPr>
                <w:spacing w:val="-5"/>
                <w:sz w:val="24"/>
              </w:rPr>
              <w:t xml:space="preserve"> </w:t>
            </w:r>
            <w:r w:rsidRPr="00F71567">
              <w:rPr>
                <w:sz w:val="24"/>
              </w:rPr>
              <w:t>дописывать</w:t>
            </w:r>
            <w:r w:rsidRPr="00F71567">
              <w:rPr>
                <w:spacing w:val="-4"/>
                <w:sz w:val="24"/>
              </w:rPr>
              <w:t xml:space="preserve"> </w:t>
            </w:r>
            <w:r w:rsidRPr="00F71567">
              <w:rPr>
                <w:spacing w:val="-2"/>
                <w:sz w:val="24"/>
              </w:rPr>
              <w:t>предложения</w:t>
            </w:r>
          </w:p>
        </w:tc>
      </w:tr>
      <w:tr w:rsidR="00F71567" w:rsidRPr="00F71567">
        <w:trPr>
          <w:trHeight w:val="1149"/>
        </w:trPr>
        <w:tc>
          <w:tcPr>
            <w:tcW w:w="1363" w:type="dxa"/>
          </w:tcPr>
          <w:p w:rsidR="004D4C05" w:rsidRPr="00F71567" w:rsidRDefault="004D4C05">
            <w:pPr>
              <w:pStyle w:val="TableParagraph"/>
              <w:spacing w:before="185"/>
              <w:rPr>
                <w:b/>
                <w:sz w:val="24"/>
              </w:rPr>
            </w:pPr>
          </w:p>
          <w:p w:rsidR="004D4C05" w:rsidRPr="00F71567" w:rsidRDefault="00730703">
            <w:pPr>
              <w:pStyle w:val="TableParagraph"/>
              <w:spacing w:before="0"/>
              <w:ind w:right="256"/>
              <w:jc w:val="right"/>
              <w:rPr>
                <w:sz w:val="24"/>
              </w:rPr>
            </w:pPr>
            <w:r w:rsidRPr="00F71567">
              <w:rPr>
                <w:spacing w:val="-2"/>
                <w:sz w:val="24"/>
              </w:rPr>
              <w:t>2.2.4</w:t>
            </w:r>
          </w:p>
        </w:tc>
        <w:tc>
          <w:tcPr>
            <w:tcW w:w="8017" w:type="dxa"/>
          </w:tcPr>
          <w:p w:rsidR="004D4C05" w:rsidRPr="00F71567" w:rsidRDefault="00730703">
            <w:pPr>
              <w:pStyle w:val="TableParagraph"/>
              <w:spacing w:before="25" w:line="270" w:lineRule="atLeast"/>
              <w:ind w:left="98" w:right="102"/>
              <w:jc w:val="both"/>
              <w:rPr>
                <w:sz w:val="24"/>
              </w:rPr>
            </w:pPr>
            <w:r w:rsidRPr="00F71567">
              <w:rPr>
                <w:sz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tc>
      </w:tr>
      <w:tr w:rsidR="00F71567" w:rsidRPr="00F71567">
        <w:trPr>
          <w:trHeight w:val="321"/>
        </w:trPr>
        <w:tc>
          <w:tcPr>
            <w:tcW w:w="1363" w:type="dxa"/>
          </w:tcPr>
          <w:p w:rsidR="004D4C05" w:rsidRPr="00F71567" w:rsidRDefault="00730703">
            <w:pPr>
              <w:pStyle w:val="TableParagraph"/>
              <w:spacing w:line="256" w:lineRule="exact"/>
              <w:ind w:right="348"/>
              <w:jc w:val="right"/>
              <w:rPr>
                <w:i/>
                <w:sz w:val="24"/>
              </w:rPr>
            </w:pPr>
            <w:r w:rsidRPr="00F71567">
              <w:rPr>
                <w:i/>
                <w:spacing w:val="-5"/>
                <w:sz w:val="24"/>
              </w:rPr>
              <w:t>2.3</w:t>
            </w:r>
          </w:p>
        </w:tc>
        <w:tc>
          <w:tcPr>
            <w:tcW w:w="8017" w:type="dxa"/>
          </w:tcPr>
          <w:p w:rsidR="004D4C05" w:rsidRPr="00F71567" w:rsidRDefault="00730703">
            <w:pPr>
              <w:pStyle w:val="TableParagraph"/>
              <w:spacing w:line="256" w:lineRule="exact"/>
              <w:ind w:left="98"/>
              <w:rPr>
                <w:i/>
                <w:sz w:val="24"/>
              </w:rPr>
            </w:pPr>
            <w:r w:rsidRPr="00F71567">
              <w:rPr>
                <w:i/>
                <w:sz w:val="24"/>
              </w:rPr>
              <w:t>Лексическая</w:t>
            </w:r>
            <w:r w:rsidRPr="00F71567">
              <w:rPr>
                <w:i/>
                <w:spacing w:val="-2"/>
                <w:sz w:val="24"/>
              </w:rPr>
              <w:t xml:space="preserve"> </w:t>
            </w:r>
            <w:r w:rsidRPr="00F71567">
              <w:rPr>
                <w:i/>
                <w:sz w:val="24"/>
              </w:rPr>
              <w:t>сторона</w:t>
            </w:r>
            <w:r w:rsidRPr="00F71567">
              <w:rPr>
                <w:i/>
                <w:spacing w:val="-1"/>
                <w:sz w:val="24"/>
              </w:rPr>
              <w:t xml:space="preserve"> </w:t>
            </w:r>
            <w:r w:rsidRPr="00F71567">
              <w:rPr>
                <w:i/>
                <w:spacing w:val="-4"/>
                <w:sz w:val="24"/>
              </w:rPr>
              <w:t>речи</w:t>
            </w:r>
          </w:p>
        </w:tc>
      </w:tr>
      <w:tr w:rsidR="00F71567" w:rsidRPr="00F71567">
        <w:trPr>
          <w:trHeight w:val="1149"/>
        </w:trPr>
        <w:tc>
          <w:tcPr>
            <w:tcW w:w="1363" w:type="dxa"/>
          </w:tcPr>
          <w:p w:rsidR="004D4C05" w:rsidRPr="00F71567" w:rsidRDefault="004D4C05">
            <w:pPr>
              <w:pStyle w:val="TableParagraph"/>
              <w:spacing w:before="183"/>
              <w:rPr>
                <w:b/>
                <w:sz w:val="24"/>
              </w:rPr>
            </w:pPr>
          </w:p>
          <w:p w:rsidR="004D4C05" w:rsidRPr="00F71567" w:rsidRDefault="00730703">
            <w:pPr>
              <w:pStyle w:val="TableParagraph"/>
              <w:spacing w:before="0"/>
              <w:ind w:right="256"/>
              <w:jc w:val="right"/>
              <w:rPr>
                <w:sz w:val="24"/>
              </w:rPr>
            </w:pPr>
            <w:r w:rsidRPr="00F71567">
              <w:rPr>
                <w:spacing w:val="-2"/>
                <w:sz w:val="24"/>
              </w:rPr>
              <w:t>2.3.1</w:t>
            </w:r>
          </w:p>
        </w:tc>
        <w:tc>
          <w:tcPr>
            <w:tcW w:w="8017" w:type="dxa"/>
          </w:tcPr>
          <w:p w:rsidR="004D4C05" w:rsidRPr="00F71567" w:rsidRDefault="00730703">
            <w:pPr>
              <w:pStyle w:val="TableParagraph"/>
              <w:spacing w:before="26" w:line="270" w:lineRule="atLeast"/>
              <w:ind w:left="98" w:right="101"/>
              <w:jc w:val="both"/>
              <w:rPr>
                <w:sz w:val="24"/>
              </w:rPr>
            </w:pPr>
            <w:r w:rsidRPr="00F71567">
              <w:rPr>
                <w:sz w:val="24"/>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tc>
      </w:tr>
      <w:tr w:rsidR="00F71567" w:rsidRPr="00F71567">
        <w:trPr>
          <w:trHeight w:val="319"/>
        </w:trPr>
        <w:tc>
          <w:tcPr>
            <w:tcW w:w="1363" w:type="dxa"/>
          </w:tcPr>
          <w:p w:rsidR="004D4C05" w:rsidRPr="00F71567" w:rsidRDefault="00730703">
            <w:pPr>
              <w:pStyle w:val="TableParagraph"/>
              <w:spacing w:before="43" w:line="256" w:lineRule="exact"/>
              <w:ind w:right="256"/>
              <w:jc w:val="right"/>
              <w:rPr>
                <w:sz w:val="24"/>
              </w:rPr>
            </w:pPr>
            <w:r w:rsidRPr="00F71567">
              <w:rPr>
                <w:spacing w:val="-2"/>
                <w:sz w:val="24"/>
              </w:rPr>
              <w:t>2.3.2</w:t>
            </w:r>
          </w:p>
        </w:tc>
        <w:tc>
          <w:tcPr>
            <w:tcW w:w="8017" w:type="dxa"/>
          </w:tcPr>
          <w:p w:rsidR="004D4C05" w:rsidRPr="00F71567" w:rsidRDefault="00730703">
            <w:pPr>
              <w:pStyle w:val="TableParagraph"/>
              <w:spacing w:before="43" w:line="256" w:lineRule="exact"/>
              <w:ind w:left="98"/>
              <w:rPr>
                <w:sz w:val="24"/>
              </w:rPr>
            </w:pPr>
            <w:r w:rsidRPr="00F71567">
              <w:rPr>
                <w:sz w:val="24"/>
              </w:rPr>
              <w:t>Использовать</w:t>
            </w:r>
            <w:r w:rsidRPr="00F71567">
              <w:rPr>
                <w:spacing w:val="-7"/>
                <w:sz w:val="24"/>
              </w:rPr>
              <w:t xml:space="preserve"> </w:t>
            </w:r>
            <w:r w:rsidRPr="00F71567">
              <w:rPr>
                <w:sz w:val="24"/>
              </w:rPr>
              <w:t>языковую</w:t>
            </w:r>
            <w:r w:rsidRPr="00F71567">
              <w:rPr>
                <w:spacing w:val="-7"/>
                <w:sz w:val="24"/>
              </w:rPr>
              <w:t xml:space="preserve"> </w:t>
            </w:r>
            <w:r w:rsidRPr="00F71567">
              <w:rPr>
                <w:sz w:val="24"/>
              </w:rPr>
              <w:t>догадку</w:t>
            </w:r>
            <w:r w:rsidRPr="00F71567">
              <w:rPr>
                <w:spacing w:val="-5"/>
                <w:sz w:val="24"/>
              </w:rPr>
              <w:t xml:space="preserve"> </w:t>
            </w:r>
            <w:r w:rsidRPr="00F71567">
              <w:rPr>
                <w:sz w:val="24"/>
              </w:rPr>
              <w:t>в</w:t>
            </w:r>
            <w:r w:rsidRPr="00F71567">
              <w:rPr>
                <w:spacing w:val="-7"/>
                <w:sz w:val="24"/>
              </w:rPr>
              <w:t xml:space="preserve"> </w:t>
            </w:r>
            <w:r w:rsidRPr="00F71567">
              <w:rPr>
                <w:sz w:val="24"/>
              </w:rPr>
              <w:t>распознавании</w:t>
            </w:r>
            <w:r w:rsidRPr="00F71567">
              <w:rPr>
                <w:spacing w:val="-7"/>
                <w:sz w:val="24"/>
              </w:rPr>
              <w:t xml:space="preserve"> </w:t>
            </w:r>
            <w:r w:rsidRPr="00F71567">
              <w:rPr>
                <w:sz w:val="24"/>
              </w:rPr>
              <w:t>интернациональных</w:t>
            </w:r>
            <w:r w:rsidRPr="00F71567">
              <w:rPr>
                <w:spacing w:val="-5"/>
                <w:sz w:val="24"/>
              </w:rPr>
              <w:t xml:space="preserve"> </w:t>
            </w:r>
            <w:r w:rsidRPr="00F71567">
              <w:rPr>
                <w:spacing w:val="-4"/>
                <w:sz w:val="24"/>
              </w:rPr>
              <w:t>слов</w:t>
            </w:r>
          </w:p>
        </w:tc>
      </w:tr>
      <w:tr w:rsidR="00F71567" w:rsidRPr="00F71567">
        <w:trPr>
          <w:trHeight w:val="319"/>
        </w:trPr>
        <w:tc>
          <w:tcPr>
            <w:tcW w:w="1363" w:type="dxa"/>
          </w:tcPr>
          <w:p w:rsidR="004D4C05" w:rsidRPr="00F71567" w:rsidRDefault="00730703">
            <w:pPr>
              <w:pStyle w:val="TableParagraph"/>
              <w:spacing w:line="253" w:lineRule="exact"/>
              <w:ind w:right="348"/>
              <w:jc w:val="right"/>
              <w:rPr>
                <w:i/>
                <w:sz w:val="24"/>
              </w:rPr>
            </w:pPr>
            <w:r w:rsidRPr="00F71567">
              <w:rPr>
                <w:i/>
                <w:spacing w:val="-5"/>
                <w:sz w:val="24"/>
              </w:rPr>
              <w:t>2.4</w:t>
            </w:r>
          </w:p>
        </w:tc>
        <w:tc>
          <w:tcPr>
            <w:tcW w:w="8017" w:type="dxa"/>
          </w:tcPr>
          <w:p w:rsidR="004D4C05" w:rsidRPr="00F71567" w:rsidRDefault="00730703">
            <w:pPr>
              <w:pStyle w:val="TableParagraph"/>
              <w:spacing w:line="253" w:lineRule="exact"/>
              <w:ind w:left="98"/>
              <w:rPr>
                <w:i/>
                <w:sz w:val="24"/>
              </w:rPr>
            </w:pPr>
            <w:r w:rsidRPr="00F71567">
              <w:rPr>
                <w:i/>
                <w:sz w:val="24"/>
              </w:rPr>
              <w:t>Грамматическая</w:t>
            </w:r>
            <w:r w:rsidRPr="00F71567">
              <w:rPr>
                <w:i/>
                <w:spacing w:val="-5"/>
                <w:sz w:val="24"/>
              </w:rPr>
              <w:t xml:space="preserve"> </w:t>
            </w:r>
            <w:r w:rsidRPr="00F71567">
              <w:rPr>
                <w:i/>
                <w:sz w:val="24"/>
              </w:rPr>
              <w:t>сторона</w:t>
            </w:r>
            <w:r w:rsidRPr="00F71567">
              <w:rPr>
                <w:i/>
                <w:spacing w:val="-4"/>
                <w:sz w:val="24"/>
              </w:rPr>
              <w:t xml:space="preserve"> речи</w:t>
            </w:r>
          </w:p>
        </w:tc>
      </w:tr>
    </w:tbl>
    <w:p w:rsidR="004D4C05" w:rsidRPr="00F71567" w:rsidRDefault="004D4C05">
      <w:pPr>
        <w:pStyle w:val="TableParagraph"/>
        <w:spacing w:line="253" w:lineRule="exact"/>
        <w:rPr>
          <w:i/>
          <w:sz w:val="24"/>
        </w:rPr>
        <w:sectPr w:rsidR="004D4C05" w:rsidRPr="00F71567">
          <w:type w:val="continuous"/>
          <w:pgSz w:w="11910" w:h="16390"/>
          <w:pgMar w:top="1120" w:right="283" w:bottom="1200" w:left="1417" w:header="0" w:footer="974" w:gutter="0"/>
          <w:cols w:space="720"/>
        </w:sectPr>
      </w:pPr>
    </w:p>
    <w:tbl>
      <w:tblPr>
        <w:tblStyle w:val="TableNormal"/>
        <w:tblW w:w="0" w:type="auto"/>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63"/>
        <w:gridCol w:w="8017"/>
      </w:tblGrid>
      <w:tr w:rsidR="00F71567" w:rsidRPr="00F71567">
        <w:trPr>
          <w:trHeight w:val="1149"/>
        </w:trPr>
        <w:tc>
          <w:tcPr>
            <w:tcW w:w="1363" w:type="dxa"/>
          </w:tcPr>
          <w:p w:rsidR="004D4C05" w:rsidRPr="00F71567" w:rsidRDefault="004D4C05">
            <w:pPr>
              <w:pStyle w:val="TableParagraph"/>
              <w:spacing w:before="185"/>
              <w:rPr>
                <w:b/>
                <w:sz w:val="24"/>
              </w:rPr>
            </w:pPr>
          </w:p>
          <w:p w:rsidR="004D4C05" w:rsidRPr="00F71567" w:rsidRDefault="00730703">
            <w:pPr>
              <w:pStyle w:val="TableParagraph"/>
              <w:spacing w:before="0"/>
              <w:ind w:right="256"/>
              <w:jc w:val="right"/>
              <w:rPr>
                <w:sz w:val="24"/>
              </w:rPr>
            </w:pPr>
            <w:r w:rsidRPr="00F71567">
              <w:rPr>
                <w:spacing w:val="-2"/>
                <w:sz w:val="24"/>
              </w:rPr>
              <w:t>2.4.1</w:t>
            </w:r>
          </w:p>
        </w:tc>
        <w:tc>
          <w:tcPr>
            <w:tcW w:w="8017" w:type="dxa"/>
          </w:tcPr>
          <w:p w:rsidR="004D4C05" w:rsidRPr="00F71567" w:rsidRDefault="00730703">
            <w:pPr>
              <w:pStyle w:val="TableParagraph"/>
              <w:tabs>
                <w:tab w:val="left" w:pos="2645"/>
                <w:tab w:val="left" w:pos="3832"/>
                <w:tab w:val="left" w:pos="5936"/>
              </w:tabs>
              <w:spacing w:before="26" w:line="270" w:lineRule="atLeast"/>
              <w:ind w:left="98" w:right="104"/>
              <w:jc w:val="both"/>
              <w:rPr>
                <w:sz w:val="24"/>
              </w:rPr>
            </w:pPr>
            <w:r w:rsidRPr="00F71567">
              <w:rPr>
                <w:sz w:val="24"/>
              </w:rPr>
              <w:t xml:space="preserve">Распознавать и употреблять в устной и письменной речи основные </w:t>
            </w:r>
            <w:r w:rsidRPr="00F71567">
              <w:rPr>
                <w:spacing w:val="-2"/>
                <w:sz w:val="24"/>
              </w:rPr>
              <w:t>коммуникативные</w:t>
            </w:r>
            <w:r w:rsidRPr="00F71567">
              <w:rPr>
                <w:sz w:val="24"/>
              </w:rPr>
              <w:tab/>
            </w:r>
            <w:r w:rsidRPr="00F71567">
              <w:rPr>
                <w:spacing w:val="-4"/>
                <w:sz w:val="24"/>
              </w:rPr>
              <w:t>типы</w:t>
            </w:r>
            <w:r w:rsidRPr="00F71567">
              <w:rPr>
                <w:sz w:val="24"/>
              </w:rPr>
              <w:tab/>
            </w:r>
            <w:r w:rsidRPr="00F71567">
              <w:rPr>
                <w:spacing w:val="-2"/>
                <w:sz w:val="24"/>
              </w:rPr>
              <w:t>предложений:</w:t>
            </w:r>
            <w:r w:rsidRPr="00F71567">
              <w:rPr>
                <w:sz w:val="24"/>
              </w:rPr>
              <w:tab/>
            </w:r>
            <w:r w:rsidRPr="00F71567">
              <w:rPr>
                <w:spacing w:val="-2"/>
                <w:sz w:val="24"/>
              </w:rPr>
              <w:t xml:space="preserve">повествовательные </w:t>
            </w:r>
            <w:r w:rsidRPr="00F71567">
              <w:rPr>
                <w:sz w:val="24"/>
              </w:rPr>
              <w:t>(утвердительные, отрицательные), вопросительные (общий, специальный вопросы), побудительные (в утвердительной форме)</w:t>
            </w:r>
          </w:p>
        </w:tc>
      </w:tr>
      <w:tr w:rsidR="00F71567" w:rsidRPr="00F71567">
        <w:trPr>
          <w:trHeight w:val="597"/>
        </w:trPr>
        <w:tc>
          <w:tcPr>
            <w:tcW w:w="1363" w:type="dxa"/>
          </w:tcPr>
          <w:p w:rsidR="004D4C05" w:rsidRPr="00F71567" w:rsidRDefault="00730703">
            <w:pPr>
              <w:pStyle w:val="TableParagraph"/>
              <w:spacing w:before="185"/>
              <w:ind w:right="256"/>
              <w:jc w:val="right"/>
              <w:rPr>
                <w:sz w:val="24"/>
              </w:rPr>
            </w:pPr>
            <w:r w:rsidRPr="00F71567">
              <w:rPr>
                <w:spacing w:val="-2"/>
                <w:sz w:val="24"/>
              </w:rPr>
              <w:t>2.4.2</w:t>
            </w:r>
          </w:p>
        </w:tc>
        <w:tc>
          <w:tcPr>
            <w:tcW w:w="8017" w:type="dxa"/>
          </w:tcPr>
          <w:p w:rsidR="004D4C05" w:rsidRPr="00F71567" w:rsidRDefault="00730703">
            <w:pPr>
              <w:pStyle w:val="TableParagraph"/>
              <w:tabs>
                <w:tab w:val="left" w:pos="1798"/>
                <w:tab w:val="left" w:pos="2270"/>
                <w:tab w:val="left" w:pos="3878"/>
                <w:tab w:val="left" w:pos="4331"/>
                <w:tab w:val="left" w:pos="5381"/>
                <w:tab w:val="left" w:pos="5851"/>
                <w:tab w:val="left" w:pos="7427"/>
              </w:tabs>
              <w:spacing w:before="25" w:line="270" w:lineRule="atLeast"/>
              <w:ind w:left="98" w:right="108"/>
              <w:rPr>
                <w:sz w:val="24"/>
              </w:rPr>
            </w:pPr>
            <w:r w:rsidRPr="00F71567">
              <w:rPr>
                <w:spacing w:val="-2"/>
                <w:sz w:val="24"/>
              </w:rPr>
              <w:t>Распознавать</w:t>
            </w:r>
            <w:r w:rsidRPr="00F71567">
              <w:rPr>
                <w:sz w:val="24"/>
              </w:rPr>
              <w:tab/>
            </w:r>
            <w:r w:rsidRPr="00F71567">
              <w:rPr>
                <w:spacing w:val="-10"/>
                <w:sz w:val="24"/>
              </w:rPr>
              <w:t>и</w:t>
            </w:r>
            <w:r w:rsidRPr="00F71567">
              <w:rPr>
                <w:sz w:val="24"/>
              </w:rPr>
              <w:tab/>
            </w:r>
            <w:r w:rsidRPr="00F71567">
              <w:rPr>
                <w:spacing w:val="-2"/>
                <w:sz w:val="24"/>
              </w:rPr>
              <w:t>употреблять</w:t>
            </w:r>
            <w:r w:rsidRPr="00F71567">
              <w:rPr>
                <w:sz w:val="24"/>
              </w:rPr>
              <w:tab/>
            </w:r>
            <w:r w:rsidRPr="00F71567">
              <w:rPr>
                <w:spacing w:val="-10"/>
                <w:sz w:val="24"/>
              </w:rPr>
              <w:t>в</w:t>
            </w:r>
            <w:r w:rsidRPr="00F71567">
              <w:rPr>
                <w:sz w:val="24"/>
              </w:rPr>
              <w:tab/>
            </w:r>
            <w:r w:rsidRPr="00F71567">
              <w:rPr>
                <w:spacing w:val="-2"/>
                <w:sz w:val="24"/>
              </w:rPr>
              <w:t>устной</w:t>
            </w:r>
            <w:r w:rsidRPr="00F71567">
              <w:rPr>
                <w:sz w:val="24"/>
              </w:rPr>
              <w:tab/>
            </w:r>
            <w:r w:rsidRPr="00F71567">
              <w:rPr>
                <w:spacing w:val="-10"/>
                <w:sz w:val="24"/>
              </w:rPr>
              <w:t>и</w:t>
            </w:r>
            <w:r w:rsidRPr="00F71567">
              <w:rPr>
                <w:sz w:val="24"/>
              </w:rPr>
              <w:tab/>
            </w:r>
            <w:r w:rsidRPr="00F71567">
              <w:rPr>
                <w:spacing w:val="-2"/>
                <w:sz w:val="24"/>
              </w:rPr>
              <w:t>письменной</w:t>
            </w:r>
            <w:r w:rsidRPr="00F71567">
              <w:rPr>
                <w:sz w:val="24"/>
              </w:rPr>
              <w:tab/>
            </w:r>
            <w:r w:rsidRPr="00F71567">
              <w:rPr>
                <w:spacing w:val="-4"/>
                <w:sz w:val="24"/>
              </w:rPr>
              <w:t xml:space="preserve">речи </w:t>
            </w:r>
            <w:r w:rsidRPr="00F71567">
              <w:rPr>
                <w:sz w:val="24"/>
              </w:rPr>
              <w:t>нераспространённые и распространённые простые предложения</w:t>
            </w:r>
          </w:p>
        </w:tc>
      </w:tr>
      <w:tr w:rsidR="00F71567" w:rsidRPr="00F71567">
        <w:trPr>
          <w:trHeight w:val="597"/>
        </w:trPr>
        <w:tc>
          <w:tcPr>
            <w:tcW w:w="1363" w:type="dxa"/>
          </w:tcPr>
          <w:p w:rsidR="004D4C05" w:rsidRPr="00F71567" w:rsidRDefault="00730703">
            <w:pPr>
              <w:pStyle w:val="TableParagraph"/>
              <w:spacing w:before="182"/>
              <w:ind w:right="256"/>
              <w:jc w:val="right"/>
              <w:rPr>
                <w:sz w:val="24"/>
              </w:rPr>
            </w:pPr>
            <w:r w:rsidRPr="00F71567">
              <w:rPr>
                <w:spacing w:val="-2"/>
                <w:sz w:val="24"/>
              </w:rPr>
              <w:t>2.4.3</w:t>
            </w:r>
          </w:p>
        </w:tc>
        <w:tc>
          <w:tcPr>
            <w:tcW w:w="8017" w:type="dxa"/>
          </w:tcPr>
          <w:p w:rsidR="004D4C05" w:rsidRPr="00F71567" w:rsidRDefault="00730703">
            <w:pPr>
              <w:pStyle w:val="TableParagraph"/>
              <w:spacing w:before="25" w:line="270" w:lineRule="atLeast"/>
              <w:ind w:left="98"/>
              <w:rPr>
                <w:i/>
                <w:sz w:val="24"/>
              </w:rPr>
            </w:pPr>
            <w:r w:rsidRPr="00F71567">
              <w:rPr>
                <w:sz w:val="24"/>
              </w:rPr>
              <w:t>Распознавать</w:t>
            </w:r>
            <w:r w:rsidRPr="00F71567">
              <w:rPr>
                <w:spacing w:val="39"/>
                <w:sz w:val="24"/>
              </w:rPr>
              <w:t xml:space="preserve"> </w:t>
            </w:r>
            <w:r w:rsidRPr="00F71567">
              <w:rPr>
                <w:sz w:val="24"/>
              </w:rPr>
              <w:t>и</w:t>
            </w:r>
            <w:r w:rsidRPr="00F71567">
              <w:rPr>
                <w:spacing w:val="38"/>
                <w:sz w:val="24"/>
              </w:rPr>
              <w:t xml:space="preserve"> </w:t>
            </w:r>
            <w:r w:rsidRPr="00F71567">
              <w:rPr>
                <w:sz w:val="24"/>
              </w:rPr>
              <w:t>употреблять</w:t>
            </w:r>
            <w:r w:rsidRPr="00F71567">
              <w:rPr>
                <w:spacing w:val="38"/>
                <w:sz w:val="24"/>
              </w:rPr>
              <w:t xml:space="preserve"> </w:t>
            </w:r>
            <w:r w:rsidRPr="00F71567">
              <w:rPr>
                <w:sz w:val="24"/>
              </w:rPr>
              <w:t>в</w:t>
            </w:r>
            <w:r w:rsidRPr="00F71567">
              <w:rPr>
                <w:spacing w:val="37"/>
                <w:sz w:val="24"/>
              </w:rPr>
              <w:t xml:space="preserve"> </w:t>
            </w:r>
            <w:r w:rsidRPr="00F71567">
              <w:rPr>
                <w:sz w:val="24"/>
              </w:rPr>
              <w:t>устной</w:t>
            </w:r>
            <w:r w:rsidRPr="00F71567">
              <w:rPr>
                <w:spacing w:val="38"/>
                <w:sz w:val="24"/>
              </w:rPr>
              <w:t xml:space="preserve"> </w:t>
            </w:r>
            <w:r w:rsidRPr="00F71567">
              <w:rPr>
                <w:sz w:val="24"/>
              </w:rPr>
              <w:t>и</w:t>
            </w:r>
            <w:r w:rsidRPr="00F71567">
              <w:rPr>
                <w:spacing w:val="38"/>
                <w:sz w:val="24"/>
              </w:rPr>
              <w:t xml:space="preserve"> </w:t>
            </w:r>
            <w:r w:rsidRPr="00F71567">
              <w:rPr>
                <w:sz w:val="24"/>
              </w:rPr>
              <w:t>письменной</w:t>
            </w:r>
            <w:r w:rsidRPr="00F71567">
              <w:rPr>
                <w:spacing w:val="38"/>
                <w:sz w:val="24"/>
              </w:rPr>
              <w:t xml:space="preserve"> </w:t>
            </w:r>
            <w:r w:rsidRPr="00F71567">
              <w:rPr>
                <w:sz w:val="24"/>
              </w:rPr>
              <w:t>речи</w:t>
            </w:r>
            <w:r w:rsidRPr="00F71567">
              <w:rPr>
                <w:spacing w:val="38"/>
                <w:sz w:val="24"/>
              </w:rPr>
              <w:t xml:space="preserve"> </w:t>
            </w:r>
            <w:r w:rsidRPr="00F71567">
              <w:rPr>
                <w:sz w:val="24"/>
              </w:rPr>
              <w:t>предложения</w:t>
            </w:r>
            <w:r w:rsidRPr="00F71567">
              <w:rPr>
                <w:spacing w:val="37"/>
                <w:sz w:val="24"/>
              </w:rPr>
              <w:t xml:space="preserve"> </w:t>
            </w:r>
            <w:r w:rsidRPr="00F71567">
              <w:rPr>
                <w:sz w:val="24"/>
              </w:rPr>
              <w:t xml:space="preserve">с начальным </w:t>
            </w:r>
            <w:r w:rsidRPr="00F71567">
              <w:rPr>
                <w:i/>
                <w:sz w:val="24"/>
              </w:rPr>
              <w:t>It</w:t>
            </w:r>
          </w:p>
        </w:tc>
      </w:tr>
      <w:tr w:rsidR="00F71567" w:rsidRPr="00F71567">
        <w:trPr>
          <w:trHeight w:val="597"/>
        </w:trPr>
        <w:tc>
          <w:tcPr>
            <w:tcW w:w="1363" w:type="dxa"/>
          </w:tcPr>
          <w:p w:rsidR="004D4C05" w:rsidRPr="00F71567" w:rsidRDefault="00730703">
            <w:pPr>
              <w:pStyle w:val="TableParagraph"/>
              <w:spacing w:before="182"/>
              <w:ind w:right="256"/>
              <w:jc w:val="right"/>
              <w:rPr>
                <w:sz w:val="24"/>
              </w:rPr>
            </w:pPr>
            <w:r w:rsidRPr="00F71567">
              <w:rPr>
                <w:spacing w:val="-2"/>
                <w:sz w:val="24"/>
              </w:rPr>
              <w:t>2.4.4</w:t>
            </w:r>
          </w:p>
        </w:tc>
        <w:tc>
          <w:tcPr>
            <w:tcW w:w="8017" w:type="dxa"/>
          </w:tcPr>
          <w:p w:rsidR="004D4C05" w:rsidRPr="00F71567" w:rsidRDefault="00730703">
            <w:pPr>
              <w:pStyle w:val="TableParagraph"/>
              <w:spacing w:before="25" w:line="270" w:lineRule="atLeast"/>
              <w:ind w:left="98"/>
              <w:rPr>
                <w:sz w:val="24"/>
              </w:rPr>
            </w:pPr>
            <w:r w:rsidRPr="00F71567">
              <w:rPr>
                <w:sz w:val="24"/>
              </w:rPr>
              <w:t>Распознавать</w:t>
            </w:r>
            <w:r w:rsidRPr="00F71567">
              <w:rPr>
                <w:spacing w:val="40"/>
                <w:sz w:val="24"/>
              </w:rPr>
              <w:t xml:space="preserve"> </w:t>
            </w:r>
            <w:r w:rsidRPr="00F71567">
              <w:rPr>
                <w:sz w:val="24"/>
              </w:rPr>
              <w:t>и</w:t>
            </w:r>
            <w:r w:rsidRPr="00F71567">
              <w:rPr>
                <w:spacing w:val="39"/>
                <w:sz w:val="24"/>
              </w:rPr>
              <w:t xml:space="preserve"> </w:t>
            </w:r>
            <w:r w:rsidRPr="00F71567">
              <w:rPr>
                <w:sz w:val="24"/>
              </w:rPr>
              <w:t>употреблять</w:t>
            </w:r>
            <w:r w:rsidRPr="00F71567">
              <w:rPr>
                <w:spacing w:val="39"/>
                <w:sz w:val="24"/>
              </w:rPr>
              <w:t xml:space="preserve"> </w:t>
            </w:r>
            <w:r w:rsidRPr="00F71567">
              <w:rPr>
                <w:sz w:val="24"/>
              </w:rPr>
              <w:t>в</w:t>
            </w:r>
            <w:r w:rsidRPr="00F71567">
              <w:rPr>
                <w:spacing w:val="38"/>
                <w:sz w:val="24"/>
              </w:rPr>
              <w:t xml:space="preserve"> </w:t>
            </w:r>
            <w:r w:rsidRPr="00F71567">
              <w:rPr>
                <w:sz w:val="24"/>
              </w:rPr>
              <w:t>устной</w:t>
            </w:r>
            <w:r w:rsidRPr="00F71567">
              <w:rPr>
                <w:spacing w:val="39"/>
                <w:sz w:val="24"/>
              </w:rPr>
              <w:t xml:space="preserve"> </w:t>
            </w:r>
            <w:r w:rsidRPr="00F71567">
              <w:rPr>
                <w:sz w:val="24"/>
              </w:rPr>
              <w:t>и</w:t>
            </w:r>
            <w:r w:rsidRPr="00F71567">
              <w:rPr>
                <w:spacing w:val="39"/>
                <w:sz w:val="24"/>
              </w:rPr>
              <w:t xml:space="preserve"> </w:t>
            </w:r>
            <w:r w:rsidRPr="00F71567">
              <w:rPr>
                <w:sz w:val="24"/>
              </w:rPr>
              <w:t>письменной</w:t>
            </w:r>
            <w:r w:rsidRPr="00F71567">
              <w:rPr>
                <w:spacing w:val="39"/>
                <w:sz w:val="24"/>
              </w:rPr>
              <w:t xml:space="preserve"> </w:t>
            </w:r>
            <w:r w:rsidRPr="00F71567">
              <w:rPr>
                <w:sz w:val="24"/>
              </w:rPr>
              <w:t>речи</w:t>
            </w:r>
            <w:r w:rsidRPr="00F71567">
              <w:rPr>
                <w:spacing w:val="39"/>
                <w:sz w:val="24"/>
              </w:rPr>
              <w:t xml:space="preserve"> </w:t>
            </w:r>
            <w:r w:rsidRPr="00F71567">
              <w:rPr>
                <w:sz w:val="24"/>
              </w:rPr>
              <w:t>предложения</w:t>
            </w:r>
            <w:r w:rsidRPr="00F71567">
              <w:rPr>
                <w:spacing w:val="38"/>
                <w:sz w:val="24"/>
              </w:rPr>
              <w:t xml:space="preserve"> </w:t>
            </w:r>
            <w:r w:rsidRPr="00F71567">
              <w:rPr>
                <w:sz w:val="24"/>
              </w:rPr>
              <w:t xml:space="preserve">с начальным </w:t>
            </w:r>
            <w:r w:rsidRPr="00F71567">
              <w:rPr>
                <w:i/>
                <w:sz w:val="24"/>
              </w:rPr>
              <w:t xml:space="preserve">There + to be </w:t>
            </w:r>
            <w:r w:rsidRPr="00F71567">
              <w:rPr>
                <w:sz w:val="24"/>
              </w:rPr>
              <w:t>в Present Simple Tense</w:t>
            </w:r>
          </w:p>
        </w:tc>
      </w:tr>
      <w:tr w:rsidR="00F71567" w:rsidRPr="00F71567">
        <w:trPr>
          <w:trHeight w:val="597"/>
        </w:trPr>
        <w:tc>
          <w:tcPr>
            <w:tcW w:w="1363" w:type="dxa"/>
          </w:tcPr>
          <w:p w:rsidR="004D4C05" w:rsidRPr="00F71567" w:rsidRDefault="00730703">
            <w:pPr>
              <w:pStyle w:val="TableParagraph"/>
              <w:spacing w:before="183"/>
              <w:ind w:right="256"/>
              <w:jc w:val="right"/>
              <w:rPr>
                <w:sz w:val="24"/>
              </w:rPr>
            </w:pPr>
            <w:r w:rsidRPr="00F71567">
              <w:rPr>
                <w:spacing w:val="-2"/>
                <w:sz w:val="24"/>
              </w:rPr>
              <w:t>2.4.5</w:t>
            </w:r>
          </w:p>
        </w:tc>
        <w:tc>
          <w:tcPr>
            <w:tcW w:w="8017" w:type="dxa"/>
          </w:tcPr>
          <w:p w:rsidR="004D4C05" w:rsidRPr="00F71567" w:rsidRDefault="00730703">
            <w:pPr>
              <w:pStyle w:val="TableParagraph"/>
              <w:spacing w:before="26" w:line="270" w:lineRule="atLeast"/>
              <w:ind w:left="98"/>
              <w:rPr>
                <w:sz w:val="24"/>
              </w:rPr>
            </w:pPr>
            <w:r w:rsidRPr="00F71567">
              <w:rPr>
                <w:sz w:val="24"/>
              </w:rPr>
              <w:t>Распознавать</w:t>
            </w:r>
            <w:r w:rsidRPr="00F71567">
              <w:rPr>
                <w:spacing w:val="39"/>
                <w:sz w:val="24"/>
              </w:rPr>
              <w:t xml:space="preserve"> </w:t>
            </w:r>
            <w:r w:rsidRPr="00F71567">
              <w:rPr>
                <w:sz w:val="24"/>
              </w:rPr>
              <w:t>и</w:t>
            </w:r>
            <w:r w:rsidRPr="00F71567">
              <w:rPr>
                <w:spacing w:val="38"/>
                <w:sz w:val="24"/>
              </w:rPr>
              <w:t xml:space="preserve"> </w:t>
            </w:r>
            <w:r w:rsidRPr="00F71567">
              <w:rPr>
                <w:sz w:val="24"/>
              </w:rPr>
              <w:t>употреблять</w:t>
            </w:r>
            <w:r w:rsidRPr="00F71567">
              <w:rPr>
                <w:spacing w:val="38"/>
                <w:sz w:val="24"/>
              </w:rPr>
              <w:t xml:space="preserve"> </w:t>
            </w:r>
            <w:r w:rsidRPr="00F71567">
              <w:rPr>
                <w:sz w:val="24"/>
              </w:rPr>
              <w:t>в</w:t>
            </w:r>
            <w:r w:rsidRPr="00F71567">
              <w:rPr>
                <w:spacing w:val="37"/>
                <w:sz w:val="24"/>
              </w:rPr>
              <w:t xml:space="preserve"> </w:t>
            </w:r>
            <w:r w:rsidRPr="00F71567">
              <w:rPr>
                <w:sz w:val="24"/>
              </w:rPr>
              <w:t>устной</w:t>
            </w:r>
            <w:r w:rsidRPr="00F71567">
              <w:rPr>
                <w:spacing w:val="38"/>
                <w:sz w:val="24"/>
              </w:rPr>
              <w:t xml:space="preserve"> </w:t>
            </w:r>
            <w:r w:rsidRPr="00F71567">
              <w:rPr>
                <w:sz w:val="24"/>
              </w:rPr>
              <w:t>и</w:t>
            </w:r>
            <w:r w:rsidRPr="00F71567">
              <w:rPr>
                <w:spacing w:val="38"/>
                <w:sz w:val="24"/>
              </w:rPr>
              <w:t xml:space="preserve"> </w:t>
            </w:r>
            <w:r w:rsidRPr="00F71567">
              <w:rPr>
                <w:sz w:val="24"/>
              </w:rPr>
              <w:t>письменной</w:t>
            </w:r>
            <w:r w:rsidRPr="00F71567">
              <w:rPr>
                <w:spacing w:val="38"/>
                <w:sz w:val="24"/>
              </w:rPr>
              <w:t xml:space="preserve"> </w:t>
            </w:r>
            <w:r w:rsidRPr="00F71567">
              <w:rPr>
                <w:sz w:val="24"/>
              </w:rPr>
              <w:t>речи</w:t>
            </w:r>
            <w:r w:rsidRPr="00F71567">
              <w:rPr>
                <w:spacing w:val="38"/>
                <w:sz w:val="24"/>
              </w:rPr>
              <w:t xml:space="preserve"> </w:t>
            </w:r>
            <w:r w:rsidRPr="00F71567">
              <w:rPr>
                <w:sz w:val="24"/>
              </w:rPr>
              <w:t>предложения</w:t>
            </w:r>
            <w:r w:rsidRPr="00F71567">
              <w:rPr>
                <w:spacing w:val="37"/>
                <w:sz w:val="24"/>
              </w:rPr>
              <w:t xml:space="preserve"> </w:t>
            </w:r>
            <w:r w:rsidRPr="00F71567">
              <w:rPr>
                <w:sz w:val="24"/>
              </w:rPr>
              <w:t>с простым глагольным сказуемым (</w:t>
            </w:r>
            <w:r w:rsidRPr="00F71567">
              <w:rPr>
                <w:i/>
                <w:sz w:val="24"/>
              </w:rPr>
              <w:t>He speaks English.</w:t>
            </w:r>
            <w:r w:rsidRPr="00F71567">
              <w:rPr>
                <w:sz w:val="24"/>
              </w:rPr>
              <w:t>)</w:t>
            </w:r>
          </w:p>
        </w:tc>
      </w:tr>
      <w:tr w:rsidR="00F71567" w:rsidRPr="00F71567">
        <w:trPr>
          <w:trHeight w:val="595"/>
        </w:trPr>
        <w:tc>
          <w:tcPr>
            <w:tcW w:w="1363" w:type="dxa"/>
          </w:tcPr>
          <w:p w:rsidR="004D4C05" w:rsidRPr="00F71567" w:rsidRDefault="00730703">
            <w:pPr>
              <w:pStyle w:val="TableParagraph"/>
              <w:spacing w:before="182"/>
              <w:ind w:right="256"/>
              <w:jc w:val="right"/>
              <w:rPr>
                <w:sz w:val="24"/>
              </w:rPr>
            </w:pPr>
            <w:r w:rsidRPr="00F71567">
              <w:rPr>
                <w:spacing w:val="-2"/>
                <w:sz w:val="24"/>
              </w:rPr>
              <w:t>2.4.6</w:t>
            </w:r>
          </w:p>
        </w:tc>
        <w:tc>
          <w:tcPr>
            <w:tcW w:w="8017" w:type="dxa"/>
          </w:tcPr>
          <w:p w:rsidR="004D4C05" w:rsidRPr="00F71567" w:rsidRDefault="00730703">
            <w:pPr>
              <w:pStyle w:val="TableParagraph"/>
              <w:spacing w:before="23" w:line="270" w:lineRule="atLeast"/>
              <w:ind w:left="98"/>
              <w:rPr>
                <w:sz w:val="24"/>
              </w:rPr>
            </w:pPr>
            <w:r w:rsidRPr="00F71567">
              <w:rPr>
                <w:sz w:val="24"/>
              </w:rPr>
              <w:t>Распознавать</w:t>
            </w:r>
            <w:r w:rsidRPr="00F71567">
              <w:rPr>
                <w:spacing w:val="39"/>
                <w:sz w:val="24"/>
              </w:rPr>
              <w:t xml:space="preserve"> </w:t>
            </w:r>
            <w:r w:rsidRPr="00F71567">
              <w:rPr>
                <w:sz w:val="24"/>
              </w:rPr>
              <w:t>и</w:t>
            </w:r>
            <w:r w:rsidRPr="00F71567">
              <w:rPr>
                <w:spacing w:val="38"/>
                <w:sz w:val="24"/>
              </w:rPr>
              <w:t xml:space="preserve"> </w:t>
            </w:r>
            <w:r w:rsidRPr="00F71567">
              <w:rPr>
                <w:sz w:val="24"/>
              </w:rPr>
              <w:t>употреблять</w:t>
            </w:r>
            <w:r w:rsidRPr="00F71567">
              <w:rPr>
                <w:spacing w:val="38"/>
                <w:sz w:val="24"/>
              </w:rPr>
              <w:t xml:space="preserve"> </w:t>
            </w:r>
            <w:r w:rsidRPr="00F71567">
              <w:rPr>
                <w:sz w:val="24"/>
              </w:rPr>
              <w:t>в</w:t>
            </w:r>
            <w:r w:rsidRPr="00F71567">
              <w:rPr>
                <w:spacing w:val="37"/>
                <w:sz w:val="24"/>
              </w:rPr>
              <w:t xml:space="preserve"> </w:t>
            </w:r>
            <w:r w:rsidRPr="00F71567">
              <w:rPr>
                <w:sz w:val="24"/>
              </w:rPr>
              <w:t>устной</w:t>
            </w:r>
            <w:r w:rsidRPr="00F71567">
              <w:rPr>
                <w:spacing w:val="38"/>
                <w:sz w:val="24"/>
              </w:rPr>
              <w:t xml:space="preserve"> </w:t>
            </w:r>
            <w:r w:rsidRPr="00F71567">
              <w:rPr>
                <w:sz w:val="24"/>
              </w:rPr>
              <w:t>и</w:t>
            </w:r>
            <w:r w:rsidRPr="00F71567">
              <w:rPr>
                <w:spacing w:val="38"/>
                <w:sz w:val="24"/>
              </w:rPr>
              <w:t xml:space="preserve"> </w:t>
            </w:r>
            <w:r w:rsidRPr="00F71567">
              <w:rPr>
                <w:sz w:val="24"/>
              </w:rPr>
              <w:t>письменной</w:t>
            </w:r>
            <w:r w:rsidRPr="00F71567">
              <w:rPr>
                <w:spacing w:val="38"/>
                <w:sz w:val="24"/>
              </w:rPr>
              <w:t xml:space="preserve"> </w:t>
            </w:r>
            <w:r w:rsidRPr="00F71567">
              <w:rPr>
                <w:sz w:val="24"/>
              </w:rPr>
              <w:t>речи</w:t>
            </w:r>
            <w:r w:rsidRPr="00F71567">
              <w:rPr>
                <w:spacing w:val="40"/>
                <w:sz w:val="24"/>
              </w:rPr>
              <w:t xml:space="preserve"> </w:t>
            </w:r>
            <w:r w:rsidRPr="00F71567">
              <w:rPr>
                <w:sz w:val="24"/>
              </w:rPr>
              <w:t>предложения</w:t>
            </w:r>
            <w:r w:rsidRPr="00F71567">
              <w:rPr>
                <w:spacing w:val="37"/>
                <w:sz w:val="24"/>
              </w:rPr>
              <w:t xml:space="preserve"> </w:t>
            </w:r>
            <w:r w:rsidRPr="00F71567">
              <w:rPr>
                <w:sz w:val="24"/>
              </w:rPr>
              <w:t>с составным глагольным сказуемым (</w:t>
            </w:r>
            <w:r w:rsidRPr="00F71567">
              <w:rPr>
                <w:i/>
                <w:sz w:val="24"/>
              </w:rPr>
              <w:t>I want to dance. She can skate well.</w:t>
            </w:r>
            <w:r w:rsidRPr="00F71567">
              <w:rPr>
                <w:sz w:val="24"/>
              </w:rPr>
              <w:t>)</w:t>
            </w:r>
          </w:p>
        </w:tc>
      </w:tr>
      <w:tr w:rsidR="00F71567" w:rsidRPr="00F71567">
        <w:trPr>
          <w:trHeight w:val="873"/>
        </w:trPr>
        <w:tc>
          <w:tcPr>
            <w:tcW w:w="1363" w:type="dxa"/>
          </w:tcPr>
          <w:p w:rsidR="004D4C05" w:rsidRPr="00F71567" w:rsidRDefault="004D4C05">
            <w:pPr>
              <w:pStyle w:val="TableParagraph"/>
              <w:spacing w:before="45"/>
              <w:rPr>
                <w:b/>
                <w:sz w:val="24"/>
              </w:rPr>
            </w:pPr>
          </w:p>
          <w:p w:rsidR="004D4C05" w:rsidRPr="00F71567" w:rsidRDefault="00730703">
            <w:pPr>
              <w:pStyle w:val="TableParagraph"/>
              <w:spacing w:before="1"/>
              <w:ind w:right="256"/>
              <w:jc w:val="right"/>
              <w:rPr>
                <w:sz w:val="24"/>
              </w:rPr>
            </w:pPr>
            <w:r w:rsidRPr="00F71567">
              <w:rPr>
                <w:spacing w:val="-2"/>
                <w:sz w:val="24"/>
              </w:rPr>
              <w:t>2.4.7</w:t>
            </w:r>
          </w:p>
        </w:tc>
        <w:tc>
          <w:tcPr>
            <w:tcW w:w="8017" w:type="dxa"/>
          </w:tcPr>
          <w:p w:rsidR="004D4C05" w:rsidRPr="00F71567" w:rsidRDefault="00730703">
            <w:pPr>
              <w:pStyle w:val="TableParagraph"/>
              <w:spacing w:before="25" w:line="270" w:lineRule="atLeast"/>
              <w:ind w:left="98" w:right="102"/>
              <w:jc w:val="both"/>
              <w:rPr>
                <w:i/>
                <w:sz w:val="24"/>
              </w:rPr>
            </w:pPr>
            <w:r w:rsidRPr="00F71567">
              <w:rPr>
                <w:sz w:val="24"/>
              </w:rPr>
              <w:t xml:space="preserve">Распознавать и употреблять в устной и письменной речи предложения с глаголом-связкой </w:t>
            </w:r>
            <w:r w:rsidRPr="00F71567">
              <w:rPr>
                <w:i/>
                <w:sz w:val="24"/>
              </w:rPr>
              <w:t xml:space="preserve">to be </w:t>
            </w:r>
            <w:r w:rsidRPr="00F71567">
              <w:rPr>
                <w:sz w:val="24"/>
              </w:rPr>
              <w:t xml:space="preserve">в Present Simple Tense в составе таких фраз, как </w:t>
            </w:r>
            <w:r w:rsidRPr="00F71567">
              <w:rPr>
                <w:i/>
                <w:sz w:val="24"/>
              </w:rPr>
              <w:t>I’m Dima</w:t>
            </w:r>
            <w:r w:rsidRPr="00F71567">
              <w:rPr>
                <w:sz w:val="24"/>
              </w:rPr>
              <w:t xml:space="preserve">, </w:t>
            </w:r>
            <w:r w:rsidRPr="00F71567">
              <w:rPr>
                <w:i/>
                <w:sz w:val="24"/>
              </w:rPr>
              <w:t>I’m eight. I’ fine. I’m sorry. It’s … Is it? What’s …?</w:t>
            </w:r>
          </w:p>
        </w:tc>
      </w:tr>
      <w:tr w:rsidR="00F71567" w:rsidRPr="00F71567">
        <w:trPr>
          <w:trHeight w:val="597"/>
        </w:trPr>
        <w:tc>
          <w:tcPr>
            <w:tcW w:w="1363" w:type="dxa"/>
          </w:tcPr>
          <w:p w:rsidR="004D4C05" w:rsidRPr="00F71567" w:rsidRDefault="00730703">
            <w:pPr>
              <w:pStyle w:val="TableParagraph"/>
              <w:spacing w:before="185"/>
              <w:ind w:right="256"/>
              <w:jc w:val="right"/>
              <w:rPr>
                <w:sz w:val="24"/>
              </w:rPr>
            </w:pPr>
            <w:r w:rsidRPr="00F71567">
              <w:rPr>
                <w:spacing w:val="-2"/>
                <w:sz w:val="24"/>
              </w:rPr>
              <w:t>2.4.8</w:t>
            </w:r>
          </w:p>
        </w:tc>
        <w:tc>
          <w:tcPr>
            <w:tcW w:w="8017" w:type="dxa"/>
          </w:tcPr>
          <w:p w:rsidR="004D4C05" w:rsidRPr="00F71567" w:rsidRDefault="00730703">
            <w:pPr>
              <w:pStyle w:val="TableParagraph"/>
              <w:spacing w:before="25" w:line="270" w:lineRule="atLeast"/>
              <w:ind w:left="98"/>
              <w:rPr>
                <w:sz w:val="24"/>
              </w:rPr>
            </w:pPr>
            <w:r w:rsidRPr="00F71567">
              <w:rPr>
                <w:sz w:val="24"/>
              </w:rPr>
              <w:t>Распознавать</w:t>
            </w:r>
            <w:r w:rsidRPr="00F71567">
              <w:rPr>
                <w:spacing w:val="39"/>
                <w:sz w:val="24"/>
              </w:rPr>
              <w:t xml:space="preserve"> </w:t>
            </w:r>
            <w:r w:rsidRPr="00F71567">
              <w:rPr>
                <w:sz w:val="24"/>
              </w:rPr>
              <w:t>и</w:t>
            </w:r>
            <w:r w:rsidRPr="00F71567">
              <w:rPr>
                <w:spacing w:val="39"/>
                <w:sz w:val="24"/>
              </w:rPr>
              <w:t xml:space="preserve"> </w:t>
            </w:r>
            <w:r w:rsidRPr="00F71567">
              <w:rPr>
                <w:sz w:val="24"/>
              </w:rPr>
              <w:t>употреблять</w:t>
            </w:r>
            <w:r w:rsidRPr="00F71567">
              <w:rPr>
                <w:spacing w:val="39"/>
                <w:sz w:val="24"/>
              </w:rPr>
              <w:t xml:space="preserve"> </w:t>
            </w:r>
            <w:r w:rsidRPr="00F71567">
              <w:rPr>
                <w:sz w:val="24"/>
              </w:rPr>
              <w:t>в</w:t>
            </w:r>
            <w:r w:rsidRPr="00F71567">
              <w:rPr>
                <w:spacing w:val="38"/>
                <w:sz w:val="24"/>
              </w:rPr>
              <w:t xml:space="preserve"> </w:t>
            </w:r>
            <w:r w:rsidRPr="00F71567">
              <w:rPr>
                <w:sz w:val="24"/>
              </w:rPr>
              <w:t>устной</w:t>
            </w:r>
            <w:r w:rsidRPr="00F71567">
              <w:rPr>
                <w:spacing w:val="39"/>
                <w:sz w:val="24"/>
              </w:rPr>
              <w:t xml:space="preserve"> </w:t>
            </w:r>
            <w:r w:rsidRPr="00F71567">
              <w:rPr>
                <w:sz w:val="24"/>
              </w:rPr>
              <w:t>и</w:t>
            </w:r>
            <w:r w:rsidRPr="00F71567">
              <w:rPr>
                <w:spacing w:val="39"/>
                <w:sz w:val="24"/>
              </w:rPr>
              <w:t xml:space="preserve"> </w:t>
            </w:r>
            <w:r w:rsidRPr="00F71567">
              <w:rPr>
                <w:sz w:val="24"/>
              </w:rPr>
              <w:t>письменной</w:t>
            </w:r>
            <w:r w:rsidRPr="00F71567">
              <w:rPr>
                <w:spacing w:val="39"/>
                <w:sz w:val="24"/>
              </w:rPr>
              <w:t xml:space="preserve"> </w:t>
            </w:r>
            <w:r w:rsidRPr="00F71567">
              <w:rPr>
                <w:sz w:val="24"/>
              </w:rPr>
              <w:t>речи</w:t>
            </w:r>
            <w:r w:rsidRPr="00F71567">
              <w:rPr>
                <w:spacing w:val="39"/>
                <w:sz w:val="24"/>
              </w:rPr>
              <w:t xml:space="preserve"> </w:t>
            </w:r>
            <w:r w:rsidRPr="00F71567">
              <w:rPr>
                <w:sz w:val="24"/>
              </w:rPr>
              <w:t>предложения</w:t>
            </w:r>
            <w:r w:rsidRPr="00F71567">
              <w:rPr>
                <w:spacing w:val="38"/>
                <w:sz w:val="24"/>
              </w:rPr>
              <w:t xml:space="preserve"> </w:t>
            </w:r>
            <w:r w:rsidRPr="00F71567">
              <w:rPr>
                <w:sz w:val="24"/>
              </w:rPr>
              <w:t>с краткими глагольными формами</w:t>
            </w:r>
          </w:p>
        </w:tc>
      </w:tr>
      <w:tr w:rsidR="00F71567" w:rsidRPr="00F71567">
        <w:trPr>
          <w:trHeight w:val="873"/>
        </w:trPr>
        <w:tc>
          <w:tcPr>
            <w:tcW w:w="1363" w:type="dxa"/>
          </w:tcPr>
          <w:p w:rsidR="004D4C05" w:rsidRPr="00F71567" w:rsidRDefault="004D4C05">
            <w:pPr>
              <w:pStyle w:val="TableParagraph"/>
              <w:rPr>
                <w:b/>
                <w:sz w:val="24"/>
              </w:rPr>
            </w:pPr>
          </w:p>
          <w:p w:rsidR="004D4C05" w:rsidRPr="00F71567" w:rsidRDefault="00730703">
            <w:pPr>
              <w:pStyle w:val="TableParagraph"/>
              <w:spacing w:before="0"/>
              <w:ind w:right="256"/>
              <w:jc w:val="right"/>
              <w:rPr>
                <w:sz w:val="24"/>
              </w:rPr>
            </w:pPr>
            <w:r w:rsidRPr="00F71567">
              <w:rPr>
                <w:spacing w:val="-2"/>
                <w:sz w:val="24"/>
              </w:rPr>
              <w:t>2.4.9</w:t>
            </w:r>
          </w:p>
        </w:tc>
        <w:tc>
          <w:tcPr>
            <w:tcW w:w="8017" w:type="dxa"/>
          </w:tcPr>
          <w:p w:rsidR="004D4C05" w:rsidRPr="00F71567" w:rsidRDefault="00730703">
            <w:pPr>
              <w:pStyle w:val="TableParagraph"/>
              <w:ind w:left="98"/>
              <w:rPr>
                <w:sz w:val="24"/>
              </w:rPr>
            </w:pPr>
            <w:r w:rsidRPr="00F71567">
              <w:rPr>
                <w:sz w:val="24"/>
              </w:rPr>
              <w:t>Распознавать</w:t>
            </w:r>
            <w:r w:rsidRPr="00F71567">
              <w:rPr>
                <w:spacing w:val="47"/>
                <w:sz w:val="24"/>
              </w:rPr>
              <w:t xml:space="preserve"> </w:t>
            </w:r>
            <w:r w:rsidRPr="00F71567">
              <w:rPr>
                <w:sz w:val="24"/>
              </w:rPr>
              <w:t>и</w:t>
            </w:r>
            <w:r w:rsidRPr="00F71567">
              <w:rPr>
                <w:spacing w:val="46"/>
                <w:sz w:val="24"/>
              </w:rPr>
              <w:t xml:space="preserve"> </w:t>
            </w:r>
            <w:r w:rsidRPr="00F71567">
              <w:rPr>
                <w:sz w:val="24"/>
              </w:rPr>
              <w:t>употреблять</w:t>
            </w:r>
            <w:r w:rsidRPr="00F71567">
              <w:rPr>
                <w:spacing w:val="47"/>
                <w:sz w:val="24"/>
              </w:rPr>
              <w:t xml:space="preserve"> </w:t>
            </w:r>
            <w:r w:rsidRPr="00F71567">
              <w:rPr>
                <w:sz w:val="24"/>
              </w:rPr>
              <w:t>в</w:t>
            </w:r>
            <w:r w:rsidRPr="00F71567">
              <w:rPr>
                <w:spacing w:val="46"/>
                <w:sz w:val="24"/>
              </w:rPr>
              <w:t xml:space="preserve"> </w:t>
            </w:r>
            <w:r w:rsidRPr="00F71567">
              <w:rPr>
                <w:sz w:val="24"/>
              </w:rPr>
              <w:t>устной</w:t>
            </w:r>
            <w:r w:rsidRPr="00F71567">
              <w:rPr>
                <w:spacing w:val="45"/>
                <w:sz w:val="24"/>
              </w:rPr>
              <w:t xml:space="preserve"> </w:t>
            </w:r>
            <w:r w:rsidRPr="00F71567">
              <w:rPr>
                <w:sz w:val="24"/>
              </w:rPr>
              <w:t>и</w:t>
            </w:r>
            <w:r w:rsidRPr="00F71567">
              <w:rPr>
                <w:spacing w:val="48"/>
                <w:sz w:val="24"/>
              </w:rPr>
              <w:t xml:space="preserve"> </w:t>
            </w:r>
            <w:r w:rsidRPr="00F71567">
              <w:rPr>
                <w:sz w:val="24"/>
              </w:rPr>
              <w:t>письменной</w:t>
            </w:r>
            <w:r w:rsidRPr="00F71567">
              <w:rPr>
                <w:spacing w:val="48"/>
                <w:sz w:val="24"/>
              </w:rPr>
              <w:t xml:space="preserve"> </w:t>
            </w:r>
            <w:r w:rsidRPr="00F71567">
              <w:rPr>
                <w:sz w:val="24"/>
              </w:rPr>
              <w:t>речи</w:t>
            </w:r>
            <w:r w:rsidRPr="00F71567">
              <w:rPr>
                <w:spacing w:val="48"/>
                <w:sz w:val="24"/>
              </w:rPr>
              <w:t xml:space="preserve"> </w:t>
            </w:r>
            <w:r w:rsidRPr="00F71567">
              <w:rPr>
                <w:spacing w:val="-2"/>
                <w:sz w:val="24"/>
              </w:rPr>
              <w:t>повелительное</w:t>
            </w:r>
          </w:p>
          <w:p w:rsidR="004D4C05" w:rsidRPr="00F71567" w:rsidRDefault="00730703">
            <w:pPr>
              <w:pStyle w:val="TableParagraph"/>
              <w:spacing w:before="0" w:line="270" w:lineRule="atLeast"/>
              <w:ind w:left="98"/>
              <w:rPr>
                <w:sz w:val="24"/>
              </w:rPr>
            </w:pPr>
            <w:r w:rsidRPr="00F71567">
              <w:rPr>
                <w:sz w:val="24"/>
              </w:rPr>
              <w:t>наклонение:</w:t>
            </w:r>
            <w:r w:rsidRPr="00F71567">
              <w:rPr>
                <w:spacing w:val="30"/>
                <w:sz w:val="24"/>
              </w:rPr>
              <w:t xml:space="preserve"> </w:t>
            </w:r>
            <w:r w:rsidRPr="00F71567">
              <w:rPr>
                <w:sz w:val="24"/>
              </w:rPr>
              <w:t>побудительные</w:t>
            </w:r>
            <w:r w:rsidRPr="00F71567">
              <w:rPr>
                <w:spacing w:val="29"/>
                <w:sz w:val="24"/>
              </w:rPr>
              <w:t xml:space="preserve"> </w:t>
            </w:r>
            <w:r w:rsidRPr="00F71567">
              <w:rPr>
                <w:sz w:val="24"/>
              </w:rPr>
              <w:t>предложения</w:t>
            </w:r>
            <w:r w:rsidRPr="00F71567">
              <w:rPr>
                <w:spacing w:val="30"/>
                <w:sz w:val="24"/>
              </w:rPr>
              <w:t xml:space="preserve"> </w:t>
            </w:r>
            <w:r w:rsidRPr="00F71567">
              <w:rPr>
                <w:sz w:val="24"/>
              </w:rPr>
              <w:t>в</w:t>
            </w:r>
            <w:r w:rsidRPr="00F71567">
              <w:rPr>
                <w:spacing w:val="30"/>
                <w:sz w:val="24"/>
              </w:rPr>
              <w:t xml:space="preserve"> </w:t>
            </w:r>
            <w:r w:rsidRPr="00F71567">
              <w:rPr>
                <w:sz w:val="24"/>
              </w:rPr>
              <w:t>утвердительной</w:t>
            </w:r>
            <w:r w:rsidRPr="00F71567">
              <w:rPr>
                <w:spacing w:val="30"/>
                <w:sz w:val="24"/>
              </w:rPr>
              <w:t xml:space="preserve"> </w:t>
            </w:r>
            <w:r w:rsidRPr="00F71567">
              <w:rPr>
                <w:sz w:val="24"/>
              </w:rPr>
              <w:t>форме</w:t>
            </w:r>
            <w:r w:rsidRPr="00F71567">
              <w:rPr>
                <w:spacing w:val="29"/>
                <w:sz w:val="24"/>
              </w:rPr>
              <w:t xml:space="preserve"> </w:t>
            </w:r>
            <w:r w:rsidRPr="00F71567">
              <w:rPr>
                <w:sz w:val="24"/>
              </w:rPr>
              <w:t>(</w:t>
            </w:r>
            <w:r w:rsidRPr="00F71567">
              <w:rPr>
                <w:i/>
                <w:sz w:val="24"/>
              </w:rPr>
              <w:t>Come in, please.</w:t>
            </w:r>
            <w:r w:rsidRPr="00F71567">
              <w:rPr>
                <w:sz w:val="24"/>
              </w:rPr>
              <w:t>)</w:t>
            </w:r>
          </w:p>
        </w:tc>
      </w:tr>
      <w:tr w:rsidR="00F71567" w:rsidRPr="00F71567">
        <w:trPr>
          <w:trHeight w:val="1149"/>
        </w:trPr>
        <w:tc>
          <w:tcPr>
            <w:tcW w:w="1363" w:type="dxa"/>
          </w:tcPr>
          <w:p w:rsidR="004D4C05" w:rsidRPr="00F71567" w:rsidRDefault="004D4C05">
            <w:pPr>
              <w:pStyle w:val="TableParagraph"/>
              <w:spacing w:before="182"/>
              <w:rPr>
                <w:b/>
                <w:sz w:val="24"/>
              </w:rPr>
            </w:pPr>
          </w:p>
          <w:p w:rsidR="004D4C05" w:rsidRPr="00F71567" w:rsidRDefault="00730703">
            <w:pPr>
              <w:pStyle w:val="TableParagraph"/>
              <w:spacing w:before="0"/>
              <w:ind w:right="196"/>
              <w:jc w:val="right"/>
              <w:rPr>
                <w:sz w:val="24"/>
              </w:rPr>
            </w:pPr>
            <w:r w:rsidRPr="00F71567">
              <w:rPr>
                <w:spacing w:val="-2"/>
                <w:sz w:val="24"/>
              </w:rPr>
              <w:t>2.4.10</w:t>
            </w:r>
          </w:p>
        </w:tc>
        <w:tc>
          <w:tcPr>
            <w:tcW w:w="8017" w:type="dxa"/>
          </w:tcPr>
          <w:p w:rsidR="004D4C05" w:rsidRPr="00F71567" w:rsidRDefault="00730703">
            <w:pPr>
              <w:pStyle w:val="TableParagraph"/>
              <w:spacing w:before="25" w:line="270" w:lineRule="atLeast"/>
              <w:ind w:left="98" w:right="102"/>
              <w:jc w:val="both"/>
              <w:rPr>
                <w:sz w:val="24"/>
              </w:rPr>
            </w:pPr>
            <w:r w:rsidRPr="00F71567">
              <w:rPr>
                <w:sz w:val="24"/>
              </w:rPr>
              <w:t>Распознавать и употреблять в устной и письменной речи настоящее</w:t>
            </w:r>
            <w:r w:rsidRPr="00F71567">
              <w:rPr>
                <w:spacing w:val="40"/>
                <w:sz w:val="24"/>
              </w:rPr>
              <w:t xml:space="preserve"> </w:t>
            </w:r>
            <w:r w:rsidRPr="00F71567">
              <w:rPr>
                <w:sz w:val="24"/>
              </w:rPr>
              <w:t>простое</w:t>
            </w:r>
            <w:r w:rsidRPr="00F71567">
              <w:rPr>
                <w:spacing w:val="-4"/>
                <w:sz w:val="24"/>
              </w:rPr>
              <w:t xml:space="preserve"> </w:t>
            </w:r>
            <w:r w:rsidRPr="00F71567">
              <w:rPr>
                <w:sz w:val="24"/>
              </w:rPr>
              <w:t>время</w:t>
            </w:r>
            <w:r w:rsidRPr="00F71567">
              <w:rPr>
                <w:spacing w:val="-3"/>
                <w:sz w:val="24"/>
              </w:rPr>
              <w:t xml:space="preserve"> </w:t>
            </w:r>
            <w:r w:rsidRPr="00F71567">
              <w:rPr>
                <w:sz w:val="24"/>
              </w:rPr>
              <w:t>(Present Simple</w:t>
            </w:r>
            <w:r w:rsidRPr="00F71567">
              <w:rPr>
                <w:spacing w:val="-3"/>
                <w:sz w:val="24"/>
              </w:rPr>
              <w:t xml:space="preserve"> </w:t>
            </w:r>
            <w:r w:rsidRPr="00F71567">
              <w:rPr>
                <w:sz w:val="24"/>
              </w:rPr>
              <w:t>Tense)</w:t>
            </w:r>
            <w:r w:rsidRPr="00F71567">
              <w:rPr>
                <w:spacing w:val="-4"/>
                <w:sz w:val="24"/>
              </w:rPr>
              <w:t xml:space="preserve"> </w:t>
            </w:r>
            <w:r w:rsidRPr="00F71567">
              <w:rPr>
                <w:sz w:val="24"/>
              </w:rPr>
              <w:t>в</w:t>
            </w:r>
            <w:r w:rsidRPr="00F71567">
              <w:rPr>
                <w:spacing w:val="-4"/>
                <w:sz w:val="24"/>
              </w:rPr>
              <w:t xml:space="preserve"> </w:t>
            </w:r>
            <w:r w:rsidRPr="00F71567">
              <w:rPr>
                <w:sz w:val="24"/>
              </w:rPr>
              <w:t>повествовательных</w:t>
            </w:r>
            <w:r w:rsidRPr="00F71567">
              <w:rPr>
                <w:spacing w:val="-4"/>
                <w:sz w:val="24"/>
              </w:rPr>
              <w:t xml:space="preserve"> </w:t>
            </w:r>
            <w:r w:rsidRPr="00F71567">
              <w:rPr>
                <w:sz w:val="24"/>
              </w:rPr>
              <w:t xml:space="preserve">(утвердительных и отрицательных) и вопросительных (общий и специальный вопросы) </w:t>
            </w:r>
            <w:r w:rsidRPr="00F71567">
              <w:rPr>
                <w:spacing w:val="-2"/>
                <w:sz w:val="24"/>
              </w:rPr>
              <w:t>предложениях</w:t>
            </w:r>
          </w:p>
        </w:tc>
      </w:tr>
      <w:tr w:rsidR="00F71567" w:rsidRPr="00F71567">
        <w:trPr>
          <w:trHeight w:val="595"/>
        </w:trPr>
        <w:tc>
          <w:tcPr>
            <w:tcW w:w="1363" w:type="dxa"/>
          </w:tcPr>
          <w:p w:rsidR="004D4C05" w:rsidRPr="00F71567" w:rsidRDefault="00730703">
            <w:pPr>
              <w:pStyle w:val="TableParagraph"/>
              <w:spacing w:before="182"/>
              <w:ind w:right="196"/>
              <w:jc w:val="right"/>
              <w:rPr>
                <w:sz w:val="24"/>
              </w:rPr>
            </w:pPr>
            <w:r w:rsidRPr="00F71567">
              <w:rPr>
                <w:spacing w:val="-2"/>
                <w:sz w:val="24"/>
              </w:rPr>
              <w:t>2.4.11</w:t>
            </w:r>
          </w:p>
        </w:tc>
        <w:tc>
          <w:tcPr>
            <w:tcW w:w="8017" w:type="dxa"/>
          </w:tcPr>
          <w:p w:rsidR="004D4C05" w:rsidRPr="00F71567" w:rsidRDefault="00730703">
            <w:pPr>
              <w:pStyle w:val="TableParagraph"/>
              <w:spacing w:before="23" w:line="270" w:lineRule="atLeast"/>
              <w:ind w:left="98"/>
              <w:rPr>
                <w:sz w:val="24"/>
              </w:rPr>
            </w:pPr>
            <w:r w:rsidRPr="00F71567">
              <w:rPr>
                <w:sz w:val="24"/>
              </w:rPr>
              <w:t>Распознавать</w:t>
            </w:r>
            <w:r w:rsidRPr="00F71567">
              <w:rPr>
                <w:spacing w:val="80"/>
                <w:sz w:val="24"/>
              </w:rPr>
              <w:t xml:space="preserve"> </w:t>
            </w:r>
            <w:r w:rsidRPr="00F71567">
              <w:rPr>
                <w:sz w:val="24"/>
              </w:rPr>
              <w:t>и</w:t>
            </w:r>
            <w:r w:rsidRPr="00F71567">
              <w:rPr>
                <w:spacing w:val="80"/>
                <w:sz w:val="24"/>
              </w:rPr>
              <w:t xml:space="preserve"> </w:t>
            </w:r>
            <w:r w:rsidRPr="00F71567">
              <w:rPr>
                <w:sz w:val="24"/>
              </w:rPr>
              <w:t>употреблять</w:t>
            </w:r>
            <w:r w:rsidRPr="00F71567">
              <w:rPr>
                <w:spacing w:val="80"/>
                <w:sz w:val="24"/>
              </w:rPr>
              <w:t xml:space="preserve"> </w:t>
            </w:r>
            <w:r w:rsidRPr="00F71567">
              <w:rPr>
                <w:sz w:val="24"/>
              </w:rPr>
              <w:t>в</w:t>
            </w:r>
            <w:r w:rsidRPr="00F71567">
              <w:rPr>
                <w:spacing w:val="80"/>
                <w:sz w:val="24"/>
              </w:rPr>
              <w:t xml:space="preserve"> </w:t>
            </w:r>
            <w:r w:rsidRPr="00F71567">
              <w:rPr>
                <w:sz w:val="24"/>
              </w:rPr>
              <w:t>устной</w:t>
            </w:r>
            <w:r w:rsidRPr="00F71567">
              <w:rPr>
                <w:spacing w:val="80"/>
                <w:sz w:val="24"/>
              </w:rPr>
              <w:t xml:space="preserve"> </w:t>
            </w:r>
            <w:r w:rsidRPr="00F71567">
              <w:rPr>
                <w:sz w:val="24"/>
              </w:rPr>
              <w:t>и</w:t>
            </w:r>
            <w:r w:rsidRPr="00F71567">
              <w:rPr>
                <w:spacing w:val="80"/>
                <w:sz w:val="24"/>
              </w:rPr>
              <w:t xml:space="preserve"> </w:t>
            </w:r>
            <w:r w:rsidRPr="00F71567">
              <w:rPr>
                <w:sz w:val="24"/>
              </w:rPr>
              <w:t>письменной</w:t>
            </w:r>
            <w:r w:rsidRPr="00F71567">
              <w:rPr>
                <w:spacing w:val="80"/>
                <w:sz w:val="24"/>
              </w:rPr>
              <w:t xml:space="preserve"> </w:t>
            </w:r>
            <w:r w:rsidRPr="00F71567">
              <w:rPr>
                <w:sz w:val="24"/>
              </w:rPr>
              <w:t>речи</w:t>
            </w:r>
            <w:r w:rsidRPr="00F71567">
              <w:rPr>
                <w:spacing w:val="80"/>
                <w:sz w:val="24"/>
              </w:rPr>
              <w:t xml:space="preserve"> </w:t>
            </w:r>
            <w:r w:rsidRPr="00F71567">
              <w:rPr>
                <w:sz w:val="24"/>
              </w:rPr>
              <w:t xml:space="preserve">глагольную конструкцию </w:t>
            </w:r>
            <w:r w:rsidRPr="00F71567">
              <w:rPr>
                <w:i/>
                <w:sz w:val="24"/>
              </w:rPr>
              <w:t xml:space="preserve">have got </w:t>
            </w:r>
            <w:r w:rsidRPr="00F71567">
              <w:rPr>
                <w:sz w:val="24"/>
              </w:rPr>
              <w:t>(</w:t>
            </w:r>
            <w:r w:rsidRPr="00F71567">
              <w:rPr>
                <w:i/>
                <w:sz w:val="24"/>
              </w:rPr>
              <w:t>I’ve got… Have you got…</w:t>
            </w:r>
            <w:r w:rsidRPr="00F71567">
              <w:rPr>
                <w:sz w:val="24"/>
              </w:rPr>
              <w:t>)</w:t>
            </w:r>
          </w:p>
        </w:tc>
      </w:tr>
      <w:tr w:rsidR="00F71567" w:rsidRPr="00F71567">
        <w:trPr>
          <w:trHeight w:val="874"/>
        </w:trPr>
        <w:tc>
          <w:tcPr>
            <w:tcW w:w="1363" w:type="dxa"/>
          </w:tcPr>
          <w:p w:rsidR="004D4C05" w:rsidRPr="00F71567" w:rsidRDefault="004D4C05">
            <w:pPr>
              <w:pStyle w:val="TableParagraph"/>
              <w:spacing w:before="45"/>
              <w:rPr>
                <w:b/>
                <w:sz w:val="24"/>
              </w:rPr>
            </w:pPr>
          </w:p>
          <w:p w:rsidR="004D4C05" w:rsidRPr="00F71567" w:rsidRDefault="00730703">
            <w:pPr>
              <w:pStyle w:val="TableParagraph"/>
              <w:spacing w:before="1"/>
              <w:ind w:right="196"/>
              <w:jc w:val="right"/>
              <w:rPr>
                <w:sz w:val="24"/>
              </w:rPr>
            </w:pPr>
            <w:r w:rsidRPr="00F71567">
              <w:rPr>
                <w:spacing w:val="-2"/>
                <w:sz w:val="24"/>
              </w:rPr>
              <w:t>2.4.12</w:t>
            </w:r>
          </w:p>
        </w:tc>
        <w:tc>
          <w:tcPr>
            <w:tcW w:w="8017" w:type="dxa"/>
          </w:tcPr>
          <w:p w:rsidR="004D4C05" w:rsidRPr="00F71567" w:rsidRDefault="00730703">
            <w:pPr>
              <w:pStyle w:val="TableParagraph"/>
              <w:spacing w:before="26" w:line="270" w:lineRule="atLeast"/>
              <w:ind w:left="98" w:right="102"/>
              <w:jc w:val="both"/>
              <w:rPr>
                <w:sz w:val="24"/>
              </w:rPr>
            </w:pPr>
            <w:r w:rsidRPr="00F71567">
              <w:rPr>
                <w:sz w:val="24"/>
              </w:rPr>
              <w:t>Распознавать и употреблять в устной и</w:t>
            </w:r>
            <w:r w:rsidRPr="00F71567">
              <w:rPr>
                <w:spacing w:val="-1"/>
                <w:sz w:val="24"/>
              </w:rPr>
              <w:t xml:space="preserve"> </w:t>
            </w:r>
            <w:r w:rsidRPr="00F71567">
              <w:rPr>
                <w:sz w:val="24"/>
              </w:rPr>
              <w:t>письменной</w:t>
            </w:r>
            <w:r w:rsidRPr="00F71567">
              <w:rPr>
                <w:spacing w:val="-1"/>
                <w:sz w:val="24"/>
              </w:rPr>
              <w:t xml:space="preserve"> </w:t>
            </w:r>
            <w:r w:rsidRPr="00F71567">
              <w:rPr>
                <w:sz w:val="24"/>
              </w:rPr>
              <w:t xml:space="preserve">речи модальный глагол </w:t>
            </w:r>
            <w:r w:rsidRPr="00F71567">
              <w:rPr>
                <w:i/>
                <w:sz w:val="24"/>
              </w:rPr>
              <w:t xml:space="preserve">can/can’t </w:t>
            </w:r>
            <w:r w:rsidRPr="00F71567">
              <w:rPr>
                <w:sz w:val="24"/>
              </w:rPr>
              <w:t>для выражения умения (</w:t>
            </w:r>
            <w:r w:rsidRPr="00F71567">
              <w:rPr>
                <w:i/>
                <w:sz w:val="24"/>
              </w:rPr>
              <w:t>I can ride a bike.</w:t>
            </w:r>
            <w:r w:rsidRPr="00F71567">
              <w:rPr>
                <w:sz w:val="24"/>
              </w:rPr>
              <w:t>) и отсутствия умения (</w:t>
            </w:r>
            <w:r w:rsidRPr="00F71567">
              <w:rPr>
                <w:i/>
                <w:sz w:val="24"/>
              </w:rPr>
              <w:t>I can’t ride a bike.</w:t>
            </w:r>
            <w:r w:rsidRPr="00F71567">
              <w:rPr>
                <w:sz w:val="24"/>
              </w:rPr>
              <w:t xml:space="preserve">); </w:t>
            </w:r>
            <w:r w:rsidRPr="00F71567">
              <w:rPr>
                <w:i/>
                <w:sz w:val="24"/>
              </w:rPr>
              <w:t xml:space="preserve">can </w:t>
            </w:r>
            <w:r w:rsidRPr="00F71567">
              <w:rPr>
                <w:sz w:val="24"/>
              </w:rPr>
              <w:t>для получения разрешения (</w:t>
            </w:r>
            <w:r w:rsidRPr="00F71567">
              <w:rPr>
                <w:i/>
                <w:sz w:val="24"/>
              </w:rPr>
              <w:t>Can I go out?</w:t>
            </w:r>
            <w:r w:rsidRPr="00F71567">
              <w:rPr>
                <w:sz w:val="24"/>
              </w:rPr>
              <w:t>)</w:t>
            </w:r>
          </w:p>
        </w:tc>
      </w:tr>
      <w:tr w:rsidR="00F71567" w:rsidRPr="00F71567">
        <w:trPr>
          <w:trHeight w:val="873"/>
        </w:trPr>
        <w:tc>
          <w:tcPr>
            <w:tcW w:w="1363" w:type="dxa"/>
          </w:tcPr>
          <w:p w:rsidR="004D4C05" w:rsidRPr="00F71567" w:rsidRDefault="004D4C05">
            <w:pPr>
              <w:pStyle w:val="TableParagraph"/>
              <w:spacing w:before="45"/>
              <w:rPr>
                <w:b/>
                <w:sz w:val="24"/>
              </w:rPr>
            </w:pPr>
          </w:p>
          <w:p w:rsidR="004D4C05" w:rsidRPr="00F71567" w:rsidRDefault="00730703">
            <w:pPr>
              <w:pStyle w:val="TableParagraph"/>
              <w:spacing w:before="1"/>
              <w:ind w:right="196"/>
              <w:jc w:val="right"/>
              <w:rPr>
                <w:sz w:val="24"/>
              </w:rPr>
            </w:pPr>
            <w:r w:rsidRPr="00F71567">
              <w:rPr>
                <w:spacing w:val="-2"/>
                <w:sz w:val="24"/>
              </w:rPr>
              <w:t>2.4.13</w:t>
            </w:r>
          </w:p>
        </w:tc>
        <w:tc>
          <w:tcPr>
            <w:tcW w:w="8017" w:type="dxa"/>
          </w:tcPr>
          <w:p w:rsidR="004D4C05" w:rsidRPr="00F71567" w:rsidRDefault="00730703">
            <w:pPr>
              <w:pStyle w:val="TableParagraph"/>
              <w:spacing w:before="25" w:line="270" w:lineRule="atLeast"/>
              <w:ind w:left="98" w:right="104"/>
              <w:jc w:val="both"/>
              <w:rPr>
                <w:sz w:val="24"/>
              </w:rPr>
            </w:pPr>
            <w:r w:rsidRPr="00F71567">
              <w:rPr>
                <w:sz w:val="24"/>
              </w:rPr>
              <w:t>Распознавать и употреблять в устной и письменной речи определённый, неопределённый и нулевой артикли c именами существительными (наиболее распространённые случаи)</w:t>
            </w:r>
          </w:p>
        </w:tc>
      </w:tr>
      <w:tr w:rsidR="00F71567" w:rsidRPr="00F71567">
        <w:trPr>
          <w:trHeight w:val="873"/>
        </w:trPr>
        <w:tc>
          <w:tcPr>
            <w:tcW w:w="1363" w:type="dxa"/>
          </w:tcPr>
          <w:p w:rsidR="004D4C05" w:rsidRPr="00F71567" w:rsidRDefault="004D4C05">
            <w:pPr>
              <w:pStyle w:val="TableParagraph"/>
              <w:spacing w:before="45"/>
              <w:rPr>
                <w:b/>
                <w:sz w:val="24"/>
              </w:rPr>
            </w:pPr>
          </w:p>
          <w:p w:rsidR="004D4C05" w:rsidRPr="00F71567" w:rsidRDefault="00730703">
            <w:pPr>
              <w:pStyle w:val="TableParagraph"/>
              <w:spacing w:before="1"/>
              <w:ind w:right="196"/>
              <w:jc w:val="right"/>
              <w:rPr>
                <w:sz w:val="24"/>
              </w:rPr>
            </w:pPr>
            <w:r w:rsidRPr="00F71567">
              <w:rPr>
                <w:spacing w:val="-2"/>
                <w:sz w:val="24"/>
              </w:rPr>
              <w:t>2.4.14</w:t>
            </w:r>
          </w:p>
        </w:tc>
        <w:tc>
          <w:tcPr>
            <w:tcW w:w="8017" w:type="dxa"/>
          </w:tcPr>
          <w:p w:rsidR="004D4C05" w:rsidRPr="00F71567" w:rsidRDefault="00730703">
            <w:pPr>
              <w:pStyle w:val="TableParagraph"/>
              <w:spacing w:before="25" w:line="270" w:lineRule="atLeast"/>
              <w:ind w:left="98" w:right="100"/>
              <w:jc w:val="both"/>
              <w:rPr>
                <w:sz w:val="24"/>
              </w:rPr>
            </w:pPr>
            <w:r w:rsidRPr="00F71567">
              <w:rPr>
                <w:sz w:val="24"/>
              </w:rPr>
              <w:t>Распознавать и употреблять в устной и письменной речи существительные во множественном числе, образованные по правилу, и исключения (</w:t>
            </w:r>
            <w:r w:rsidRPr="00F71567">
              <w:rPr>
                <w:i/>
                <w:sz w:val="24"/>
              </w:rPr>
              <w:t xml:space="preserve">a pen </w:t>
            </w:r>
            <w:r w:rsidRPr="00F71567">
              <w:rPr>
                <w:sz w:val="24"/>
              </w:rPr>
              <w:t xml:space="preserve">– </w:t>
            </w:r>
            <w:r w:rsidRPr="00F71567">
              <w:rPr>
                <w:i/>
                <w:sz w:val="24"/>
              </w:rPr>
              <w:t>pens</w:t>
            </w:r>
            <w:r w:rsidRPr="00F71567">
              <w:rPr>
                <w:sz w:val="24"/>
              </w:rPr>
              <w:t xml:space="preserve">; </w:t>
            </w:r>
            <w:r w:rsidRPr="00F71567">
              <w:rPr>
                <w:i/>
                <w:sz w:val="24"/>
              </w:rPr>
              <w:t>a man – men</w:t>
            </w:r>
            <w:r w:rsidRPr="00F71567">
              <w:rPr>
                <w:sz w:val="24"/>
              </w:rPr>
              <w:t>)</w:t>
            </w:r>
          </w:p>
        </w:tc>
      </w:tr>
      <w:tr w:rsidR="00F71567" w:rsidRPr="00F71567">
        <w:trPr>
          <w:trHeight w:val="597"/>
        </w:trPr>
        <w:tc>
          <w:tcPr>
            <w:tcW w:w="1363" w:type="dxa"/>
          </w:tcPr>
          <w:p w:rsidR="004D4C05" w:rsidRPr="00F71567" w:rsidRDefault="00730703">
            <w:pPr>
              <w:pStyle w:val="TableParagraph"/>
              <w:spacing w:before="182"/>
              <w:ind w:right="196"/>
              <w:jc w:val="right"/>
              <w:rPr>
                <w:sz w:val="24"/>
              </w:rPr>
            </w:pPr>
            <w:r w:rsidRPr="00F71567">
              <w:rPr>
                <w:spacing w:val="-2"/>
                <w:sz w:val="24"/>
              </w:rPr>
              <w:t>2.4.15</w:t>
            </w:r>
          </w:p>
        </w:tc>
        <w:tc>
          <w:tcPr>
            <w:tcW w:w="8017" w:type="dxa"/>
          </w:tcPr>
          <w:p w:rsidR="004D4C05" w:rsidRPr="00F71567" w:rsidRDefault="00730703">
            <w:pPr>
              <w:pStyle w:val="TableParagraph"/>
              <w:spacing w:before="25" w:line="270" w:lineRule="atLeast"/>
              <w:ind w:left="98"/>
              <w:rPr>
                <w:sz w:val="24"/>
              </w:rPr>
            </w:pPr>
            <w:r w:rsidRPr="00F71567">
              <w:rPr>
                <w:sz w:val="24"/>
              </w:rPr>
              <w:t>Распознавать</w:t>
            </w:r>
            <w:r w:rsidRPr="00F71567">
              <w:rPr>
                <w:spacing w:val="80"/>
                <w:sz w:val="24"/>
              </w:rPr>
              <w:t xml:space="preserve"> </w:t>
            </w:r>
            <w:r w:rsidRPr="00F71567">
              <w:rPr>
                <w:sz w:val="24"/>
              </w:rPr>
              <w:t>и</w:t>
            </w:r>
            <w:r w:rsidRPr="00F71567">
              <w:rPr>
                <w:spacing w:val="80"/>
                <w:sz w:val="24"/>
              </w:rPr>
              <w:t xml:space="preserve"> </w:t>
            </w:r>
            <w:r w:rsidRPr="00F71567">
              <w:rPr>
                <w:sz w:val="24"/>
              </w:rPr>
              <w:t>употреблять</w:t>
            </w:r>
            <w:r w:rsidRPr="00F71567">
              <w:rPr>
                <w:spacing w:val="80"/>
                <w:sz w:val="24"/>
              </w:rPr>
              <w:t xml:space="preserve"> </w:t>
            </w:r>
            <w:r w:rsidRPr="00F71567">
              <w:rPr>
                <w:sz w:val="24"/>
              </w:rPr>
              <w:t>в</w:t>
            </w:r>
            <w:r w:rsidRPr="00F71567">
              <w:rPr>
                <w:spacing w:val="80"/>
                <w:sz w:val="24"/>
              </w:rPr>
              <w:t xml:space="preserve"> </w:t>
            </w:r>
            <w:r w:rsidRPr="00F71567">
              <w:rPr>
                <w:sz w:val="24"/>
              </w:rPr>
              <w:t>устной</w:t>
            </w:r>
            <w:r w:rsidRPr="00F71567">
              <w:rPr>
                <w:spacing w:val="80"/>
                <w:sz w:val="24"/>
              </w:rPr>
              <w:t xml:space="preserve"> </w:t>
            </w:r>
            <w:r w:rsidRPr="00F71567">
              <w:rPr>
                <w:sz w:val="24"/>
              </w:rPr>
              <w:t>и</w:t>
            </w:r>
            <w:r w:rsidRPr="00F71567">
              <w:rPr>
                <w:spacing w:val="80"/>
                <w:sz w:val="24"/>
              </w:rPr>
              <w:t xml:space="preserve"> </w:t>
            </w:r>
            <w:r w:rsidRPr="00F71567">
              <w:rPr>
                <w:sz w:val="24"/>
              </w:rPr>
              <w:t>письменной</w:t>
            </w:r>
            <w:r w:rsidRPr="00F71567">
              <w:rPr>
                <w:spacing w:val="80"/>
                <w:sz w:val="24"/>
              </w:rPr>
              <w:t xml:space="preserve"> </w:t>
            </w:r>
            <w:r w:rsidRPr="00F71567">
              <w:rPr>
                <w:sz w:val="24"/>
              </w:rPr>
              <w:t>речи</w:t>
            </w:r>
            <w:r w:rsidRPr="00F71567">
              <w:rPr>
                <w:spacing w:val="80"/>
                <w:sz w:val="24"/>
              </w:rPr>
              <w:t xml:space="preserve"> </w:t>
            </w:r>
            <w:r w:rsidRPr="00F71567">
              <w:rPr>
                <w:sz w:val="24"/>
              </w:rPr>
              <w:t>личные</w:t>
            </w:r>
            <w:r w:rsidRPr="00F71567">
              <w:rPr>
                <w:spacing w:val="80"/>
                <w:sz w:val="24"/>
              </w:rPr>
              <w:t xml:space="preserve"> </w:t>
            </w:r>
            <w:r w:rsidRPr="00F71567">
              <w:rPr>
                <w:sz w:val="24"/>
              </w:rPr>
              <w:t>и притяжательные местоимения</w:t>
            </w:r>
          </w:p>
        </w:tc>
      </w:tr>
      <w:tr w:rsidR="00F71567" w:rsidRPr="00F71567">
        <w:trPr>
          <w:trHeight w:val="595"/>
        </w:trPr>
        <w:tc>
          <w:tcPr>
            <w:tcW w:w="1363" w:type="dxa"/>
          </w:tcPr>
          <w:p w:rsidR="004D4C05" w:rsidRPr="00F71567" w:rsidRDefault="00730703">
            <w:pPr>
              <w:pStyle w:val="TableParagraph"/>
              <w:spacing w:before="182"/>
              <w:ind w:right="196"/>
              <w:jc w:val="right"/>
              <w:rPr>
                <w:sz w:val="24"/>
              </w:rPr>
            </w:pPr>
            <w:r w:rsidRPr="00F71567">
              <w:rPr>
                <w:spacing w:val="-2"/>
                <w:sz w:val="24"/>
              </w:rPr>
              <w:t>2.4.16</w:t>
            </w:r>
          </w:p>
        </w:tc>
        <w:tc>
          <w:tcPr>
            <w:tcW w:w="8017" w:type="dxa"/>
          </w:tcPr>
          <w:p w:rsidR="004D4C05" w:rsidRPr="00F71567" w:rsidRDefault="00730703">
            <w:pPr>
              <w:pStyle w:val="TableParagraph"/>
              <w:spacing w:before="23" w:line="270" w:lineRule="atLeast"/>
              <w:ind w:left="98"/>
              <w:rPr>
                <w:i/>
                <w:sz w:val="24"/>
              </w:rPr>
            </w:pPr>
            <w:r w:rsidRPr="00F71567">
              <w:rPr>
                <w:sz w:val="24"/>
              </w:rPr>
              <w:t>Распознавать</w:t>
            </w:r>
            <w:r w:rsidRPr="00F71567">
              <w:rPr>
                <w:spacing w:val="40"/>
                <w:sz w:val="24"/>
              </w:rPr>
              <w:t xml:space="preserve"> </w:t>
            </w:r>
            <w:r w:rsidRPr="00F71567">
              <w:rPr>
                <w:sz w:val="24"/>
              </w:rPr>
              <w:t>и</w:t>
            </w:r>
            <w:r w:rsidRPr="00F71567">
              <w:rPr>
                <w:spacing w:val="40"/>
                <w:sz w:val="24"/>
              </w:rPr>
              <w:t xml:space="preserve"> </w:t>
            </w:r>
            <w:r w:rsidRPr="00F71567">
              <w:rPr>
                <w:sz w:val="24"/>
              </w:rPr>
              <w:t>употреблять</w:t>
            </w:r>
            <w:r w:rsidRPr="00F71567">
              <w:rPr>
                <w:spacing w:val="40"/>
                <w:sz w:val="24"/>
              </w:rPr>
              <w:t xml:space="preserve"> </w:t>
            </w:r>
            <w:r w:rsidRPr="00F71567">
              <w:rPr>
                <w:sz w:val="24"/>
              </w:rPr>
              <w:t>в</w:t>
            </w:r>
            <w:r w:rsidRPr="00F71567">
              <w:rPr>
                <w:spacing w:val="40"/>
                <w:sz w:val="24"/>
              </w:rPr>
              <w:t xml:space="preserve"> </w:t>
            </w:r>
            <w:r w:rsidRPr="00F71567">
              <w:rPr>
                <w:sz w:val="24"/>
              </w:rPr>
              <w:t>устной</w:t>
            </w:r>
            <w:r w:rsidRPr="00F71567">
              <w:rPr>
                <w:spacing w:val="40"/>
                <w:sz w:val="24"/>
              </w:rPr>
              <w:t xml:space="preserve"> </w:t>
            </w:r>
            <w:r w:rsidRPr="00F71567">
              <w:rPr>
                <w:sz w:val="24"/>
              </w:rPr>
              <w:t>и</w:t>
            </w:r>
            <w:r w:rsidRPr="00F71567">
              <w:rPr>
                <w:spacing w:val="40"/>
                <w:sz w:val="24"/>
              </w:rPr>
              <w:t xml:space="preserve"> </w:t>
            </w:r>
            <w:r w:rsidRPr="00F71567">
              <w:rPr>
                <w:sz w:val="24"/>
              </w:rPr>
              <w:t>письменной</w:t>
            </w:r>
            <w:r w:rsidRPr="00F71567">
              <w:rPr>
                <w:spacing w:val="40"/>
                <w:sz w:val="24"/>
              </w:rPr>
              <w:t xml:space="preserve"> </w:t>
            </w:r>
            <w:r w:rsidRPr="00F71567">
              <w:rPr>
                <w:sz w:val="24"/>
              </w:rPr>
              <w:t>речи</w:t>
            </w:r>
            <w:r w:rsidRPr="00F71567">
              <w:rPr>
                <w:spacing w:val="40"/>
                <w:sz w:val="24"/>
              </w:rPr>
              <w:t xml:space="preserve"> </w:t>
            </w:r>
            <w:r w:rsidRPr="00F71567">
              <w:rPr>
                <w:sz w:val="24"/>
              </w:rPr>
              <w:t xml:space="preserve">указательные местоимения </w:t>
            </w:r>
            <w:r w:rsidRPr="00F71567">
              <w:rPr>
                <w:i/>
                <w:sz w:val="24"/>
              </w:rPr>
              <w:t xml:space="preserve">this </w:t>
            </w:r>
            <w:r w:rsidRPr="00F71567">
              <w:rPr>
                <w:sz w:val="24"/>
              </w:rPr>
              <w:t xml:space="preserve">– </w:t>
            </w:r>
            <w:r w:rsidRPr="00F71567">
              <w:rPr>
                <w:i/>
                <w:sz w:val="24"/>
              </w:rPr>
              <w:t>these</w:t>
            </w:r>
          </w:p>
        </w:tc>
      </w:tr>
      <w:tr w:rsidR="00F71567" w:rsidRPr="00F71567">
        <w:trPr>
          <w:trHeight w:val="597"/>
        </w:trPr>
        <w:tc>
          <w:tcPr>
            <w:tcW w:w="1363" w:type="dxa"/>
          </w:tcPr>
          <w:p w:rsidR="004D4C05" w:rsidRPr="00F71567" w:rsidRDefault="00730703">
            <w:pPr>
              <w:pStyle w:val="TableParagraph"/>
              <w:spacing w:before="185"/>
              <w:ind w:right="196"/>
              <w:jc w:val="right"/>
              <w:rPr>
                <w:sz w:val="24"/>
              </w:rPr>
            </w:pPr>
            <w:r w:rsidRPr="00F71567">
              <w:rPr>
                <w:spacing w:val="-2"/>
                <w:sz w:val="24"/>
              </w:rPr>
              <w:t>2.4.17</w:t>
            </w:r>
          </w:p>
        </w:tc>
        <w:tc>
          <w:tcPr>
            <w:tcW w:w="8017" w:type="dxa"/>
          </w:tcPr>
          <w:p w:rsidR="004D4C05" w:rsidRPr="00F71567" w:rsidRDefault="00730703">
            <w:pPr>
              <w:pStyle w:val="TableParagraph"/>
              <w:spacing w:before="25" w:line="270" w:lineRule="atLeast"/>
              <w:ind w:left="98"/>
              <w:rPr>
                <w:sz w:val="24"/>
              </w:rPr>
            </w:pPr>
            <w:r w:rsidRPr="00F71567">
              <w:rPr>
                <w:sz w:val="24"/>
              </w:rPr>
              <w:t>Распознавать и употреблять в устной и письменной речи количественные</w:t>
            </w:r>
            <w:r w:rsidRPr="00F71567">
              <w:rPr>
                <w:spacing w:val="40"/>
                <w:sz w:val="24"/>
              </w:rPr>
              <w:t xml:space="preserve"> </w:t>
            </w:r>
            <w:r w:rsidRPr="00F71567">
              <w:rPr>
                <w:sz w:val="24"/>
              </w:rPr>
              <w:t>числительные (1 – 12)</w:t>
            </w:r>
          </w:p>
        </w:tc>
      </w:tr>
      <w:tr w:rsidR="00F71567" w:rsidRPr="00F71567">
        <w:trPr>
          <w:trHeight w:val="597"/>
        </w:trPr>
        <w:tc>
          <w:tcPr>
            <w:tcW w:w="1363" w:type="dxa"/>
          </w:tcPr>
          <w:p w:rsidR="004D4C05" w:rsidRPr="00F71567" w:rsidRDefault="00730703">
            <w:pPr>
              <w:pStyle w:val="TableParagraph"/>
              <w:spacing w:before="185"/>
              <w:ind w:right="196"/>
              <w:jc w:val="right"/>
              <w:rPr>
                <w:sz w:val="24"/>
              </w:rPr>
            </w:pPr>
            <w:r w:rsidRPr="00F71567">
              <w:rPr>
                <w:spacing w:val="-2"/>
                <w:sz w:val="24"/>
              </w:rPr>
              <w:t>2.4.18</w:t>
            </w:r>
          </w:p>
        </w:tc>
        <w:tc>
          <w:tcPr>
            <w:tcW w:w="8017" w:type="dxa"/>
          </w:tcPr>
          <w:p w:rsidR="004D4C05" w:rsidRPr="00F71567" w:rsidRDefault="00730703">
            <w:pPr>
              <w:pStyle w:val="TableParagraph"/>
              <w:spacing w:before="25" w:line="270" w:lineRule="atLeast"/>
              <w:ind w:left="98"/>
              <w:rPr>
                <w:i/>
                <w:sz w:val="24"/>
              </w:rPr>
            </w:pPr>
            <w:r w:rsidRPr="00F71567">
              <w:rPr>
                <w:sz w:val="24"/>
              </w:rPr>
              <w:t xml:space="preserve">Распознавать и употреблять в устной и письменной речи вопросительные слова </w:t>
            </w:r>
            <w:r w:rsidRPr="00F71567">
              <w:rPr>
                <w:i/>
                <w:sz w:val="24"/>
              </w:rPr>
              <w:t>who</w:t>
            </w:r>
            <w:r w:rsidRPr="00F71567">
              <w:rPr>
                <w:sz w:val="24"/>
              </w:rPr>
              <w:t xml:space="preserve">, </w:t>
            </w:r>
            <w:r w:rsidRPr="00F71567">
              <w:rPr>
                <w:i/>
                <w:sz w:val="24"/>
              </w:rPr>
              <w:t>what</w:t>
            </w:r>
            <w:r w:rsidRPr="00F71567">
              <w:rPr>
                <w:sz w:val="24"/>
              </w:rPr>
              <w:t xml:space="preserve">, </w:t>
            </w:r>
            <w:r w:rsidRPr="00F71567">
              <w:rPr>
                <w:i/>
                <w:sz w:val="24"/>
              </w:rPr>
              <w:t>how</w:t>
            </w:r>
            <w:r w:rsidRPr="00F71567">
              <w:rPr>
                <w:sz w:val="24"/>
              </w:rPr>
              <w:t xml:space="preserve">, </w:t>
            </w:r>
            <w:r w:rsidRPr="00F71567">
              <w:rPr>
                <w:i/>
                <w:sz w:val="24"/>
              </w:rPr>
              <w:t>where</w:t>
            </w:r>
            <w:r w:rsidRPr="00F71567">
              <w:rPr>
                <w:sz w:val="24"/>
              </w:rPr>
              <w:t xml:space="preserve">, </w:t>
            </w:r>
            <w:r w:rsidRPr="00F71567">
              <w:rPr>
                <w:i/>
                <w:sz w:val="24"/>
              </w:rPr>
              <w:t>how many</w:t>
            </w:r>
          </w:p>
        </w:tc>
      </w:tr>
      <w:tr w:rsidR="00F71567" w:rsidRPr="00F71567">
        <w:trPr>
          <w:trHeight w:val="595"/>
        </w:trPr>
        <w:tc>
          <w:tcPr>
            <w:tcW w:w="1363" w:type="dxa"/>
          </w:tcPr>
          <w:p w:rsidR="004D4C05" w:rsidRPr="00F71567" w:rsidRDefault="00730703">
            <w:pPr>
              <w:pStyle w:val="TableParagraph"/>
              <w:spacing w:before="182"/>
              <w:ind w:right="196"/>
              <w:jc w:val="right"/>
              <w:rPr>
                <w:sz w:val="24"/>
              </w:rPr>
            </w:pPr>
            <w:r w:rsidRPr="00F71567">
              <w:rPr>
                <w:spacing w:val="-2"/>
                <w:sz w:val="24"/>
              </w:rPr>
              <w:t>2.4.19</w:t>
            </w:r>
          </w:p>
        </w:tc>
        <w:tc>
          <w:tcPr>
            <w:tcW w:w="8017" w:type="dxa"/>
          </w:tcPr>
          <w:p w:rsidR="004D4C05" w:rsidRPr="00F71567" w:rsidRDefault="00730703">
            <w:pPr>
              <w:pStyle w:val="TableParagraph"/>
              <w:spacing w:before="23" w:line="270" w:lineRule="atLeast"/>
              <w:ind w:left="98"/>
              <w:rPr>
                <w:i/>
                <w:sz w:val="24"/>
              </w:rPr>
            </w:pPr>
            <w:r w:rsidRPr="00F71567">
              <w:rPr>
                <w:sz w:val="24"/>
              </w:rPr>
              <w:t>Распознавать</w:t>
            </w:r>
            <w:r w:rsidRPr="00F71567">
              <w:rPr>
                <w:spacing w:val="-1"/>
                <w:sz w:val="24"/>
              </w:rPr>
              <w:t xml:space="preserve"> </w:t>
            </w:r>
            <w:r w:rsidRPr="00F71567">
              <w:rPr>
                <w:sz w:val="24"/>
              </w:rPr>
              <w:t>и</w:t>
            </w:r>
            <w:r w:rsidRPr="00F71567">
              <w:rPr>
                <w:spacing w:val="-1"/>
                <w:sz w:val="24"/>
              </w:rPr>
              <w:t xml:space="preserve"> </w:t>
            </w:r>
            <w:r w:rsidRPr="00F71567">
              <w:rPr>
                <w:sz w:val="24"/>
              </w:rPr>
              <w:t>употреблять</w:t>
            </w:r>
            <w:r w:rsidRPr="00F71567">
              <w:rPr>
                <w:spacing w:val="-2"/>
                <w:sz w:val="24"/>
              </w:rPr>
              <w:t xml:space="preserve"> </w:t>
            </w:r>
            <w:r w:rsidRPr="00F71567">
              <w:rPr>
                <w:sz w:val="24"/>
              </w:rPr>
              <w:t>в</w:t>
            </w:r>
            <w:r w:rsidRPr="00F71567">
              <w:rPr>
                <w:spacing w:val="-3"/>
                <w:sz w:val="24"/>
              </w:rPr>
              <w:t xml:space="preserve"> </w:t>
            </w:r>
            <w:r w:rsidRPr="00F71567">
              <w:rPr>
                <w:sz w:val="24"/>
              </w:rPr>
              <w:t>устной</w:t>
            </w:r>
            <w:r w:rsidRPr="00F71567">
              <w:rPr>
                <w:spacing w:val="-4"/>
                <w:sz w:val="24"/>
              </w:rPr>
              <w:t xml:space="preserve"> </w:t>
            </w:r>
            <w:r w:rsidRPr="00F71567">
              <w:rPr>
                <w:sz w:val="24"/>
              </w:rPr>
              <w:t>и</w:t>
            </w:r>
            <w:r w:rsidRPr="00F71567">
              <w:rPr>
                <w:spacing w:val="-1"/>
                <w:sz w:val="24"/>
              </w:rPr>
              <w:t xml:space="preserve"> </w:t>
            </w:r>
            <w:r w:rsidRPr="00F71567">
              <w:rPr>
                <w:sz w:val="24"/>
              </w:rPr>
              <w:t>письменной</w:t>
            </w:r>
            <w:r w:rsidRPr="00F71567">
              <w:rPr>
                <w:spacing w:val="-1"/>
                <w:sz w:val="24"/>
              </w:rPr>
              <w:t xml:space="preserve"> </w:t>
            </w:r>
            <w:r w:rsidRPr="00F71567">
              <w:rPr>
                <w:sz w:val="24"/>
              </w:rPr>
              <w:t>речи</w:t>
            </w:r>
            <w:r w:rsidRPr="00F71567">
              <w:rPr>
                <w:spacing w:val="-4"/>
                <w:sz w:val="24"/>
              </w:rPr>
              <w:t xml:space="preserve"> </w:t>
            </w:r>
            <w:r w:rsidRPr="00F71567">
              <w:rPr>
                <w:sz w:val="24"/>
              </w:rPr>
              <w:t>предлоги</w:t>
            </w:r>
            <w:r w:rsidRPr="00F71567">
              <w:rPr>
                <w:spacing w:val="-1"/>
                <w:sz w:val="24"/>
              </w:rPr>
              <w:t xml:space="preserve"> </w:t>
            </w:r>
            <w:r w:rsidRPr="00F71567">
              <w:rPr>
                <w:sz w:val="24"/>
              </w:rPr>
              <w:t xml:space="preserve">места </w:t>
            </w:r>
            <w:r w:rsidRPr="00F71567">
              <w:rPr>
                <w:i/>
                <w:sz w:val="24"/>
              </w:rPr>
              <w:t>in</w:t>
            </w:r>
            <w:r w:rsidRPr="00F71567">
              <w:rPr>
                <w:sz w:val="24"/>
              </w:rPr>
              <w:t xml:space="preserve">, </w:t>
            </w:r>
            <w:r w:rsidRPr="00F71567">
              <w:rPr>
                <w:i/>
                <w:sz w:val="24"/>
              </w:rPr>
              <w:t>on</w:t>
            </w:r>
            <w:r w:rsidRPr="00F71567">
              <w:rPr>
                <w:sz w:val="24"/>
              </w:rPr>
              <w:t xml:space="preserve">, </w:t>
            </w:r>
            <w:r w:rsidRPr="00F71567">
              <w:rPr>
                <w:i/>
                <w:sz w:val="24"/>
              </w:rPr>
              <w:t>near</w:t>
            </w:r>
            <w:r w:rsidRPr="00F71567">
              <w:rPr>
                <w:sz w:val="24"/>
              </w:rPr>
              <w:t xml:space="preserve">, </w:t>
            </w:r>
            <w:r w:rsidRPr="00F71567">
              <w:rPr>
                <w:i/>
                <w:sz w:val="24"/>
              </w:rPr>
              <w:t>under</w:t>
            </w:r>
          </w:p>
        </w:tc>
      </w:tr>
    </w:tbl>
    <w:p w:rsidR="004D4C05" w:rsidRPr="00F71567" w:rsidRDefault="004D4C05">
      <w:pPr>
        <w:pStyle w:val="TableParagraph"/>
        <w:spacing w:line="270" w:lineRule="atLeast"/>
        <w:rPr>
          <w:i/>
          <w:sz w:val="24"/>
        </w:rPr>
        <w:sectPr w:rsidR="004D4C05" w:rsidRPr="00F71567">
          <w:type w:val="continuous"/>
          <w:pgSz w:w="11910" w:h="16390"/>
          <w:pgMar w:top="1120" w:right="283" w:bottom="1200" w:left="1417" w:header="0" w:footer="974" w:gutter="0"/>
          <w:cols w:space="720"/>
        </w:sectPr>
      </w:pPr>
    </w:p>
    <w:tbl>
      <w:tblPr>
        <w:tblStyle w:val="TableNormal"/>
        <w:tblW w:w="0" w:type="auto"/>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63"/>
        <w:gridCol w:w="8017"/>
      </w:tblGrid>
      <w:tr w:rsidR="00F71567" w:rsidRPr="00F71567">
        <w:trPr>
          <w:trHeight w:val="597"/>
        </w:trPr>
        <w:tc>
          <w:tcPr>
            <w:tcW w:w="1363" w:type="dxa"/>
          </w:tcPr>
          <w:p w:rsidR="004D4C05" w:rsidRPr="00F71567" w:rsidRDefault="00730703">
            <w:pPr>
              <w:pStyle w:val="TableParagraph"/>
              <w:spacing w:before="185"/>
              <w:ind w:left="360"/>
              <w:jc w:val="center"/>
              <w:rPr>
                <w:sz w:val="24"/>
              </w:rPr>
            </w:pPr>
            <w:r w:rsidRPr="00F71567">
              <w:rPr>
                <w:spacing w:val="-2"/>
                <w:sz w:val="24"/>
              </w:rPr>
              <w:lastRenderedPageBreak/>
              <w:t>2.4.20</w:t>
            </w:r>
          </w:p>
        </w:tc>
        <w:tc>
          <w:tcPr>
            <w:tcW w:w="8017" w:type="dxa"/>
          </w:tcPr>
          <w:p w:rsidR="004D4C05" w:rsidRPr="00F71567" w:rsidRDefault="00730703">
            <w:pPr>
              <w:pStyle w:val="TableParagraph"/>
              <w:ind w:left="98"/>
              <w:rPr>
                <w:i/>
                <w:sz w:val="24"/>
              </w:rPr>
            </w:pPr>
            <w:r w:rsidRPr="00F71567">
              <w:rPr>
                <w:sz w:val="24"/>
              </w:rPr>
              <w:t>Распознавать</w:t>
            </w:r>
            <w:r w:rsidRPr="00F71567">
              <w:rPr>
                <w:spacing w:val="21"/>
                <w:sz w:val="24"/>
              </w:rPr>
              <w:t xml:space="preserve"> </w:t>
            </w:r>
            <w:r w:rsidRPr="00F71567">
              <w:rPr>
                <w:sz w:val="24"/>
              </w:rPr>
              <w:t>и</w:t>
            </w:r>
            <w:r w:rsidRPr="00F71567">
              <w:rPr>
                <w:spacing w:val="22"/>
                <w:sz w:val="24"/>
              </w:rPr>
              <w:t xml:space="preserve"> </w:t>
            </w:r>
            <w:r w:rsidRPr="00F71567">
              <w:rPr>
                <w:sz w:val="24"/>
              </w:rPr>
              <w:t>употреблять</w:t>
            </w:r>
            <w:r w:rsidRPr="00F71567">
              <w:rPr>
                <w:spacing w:val="22"/>
                <w:sz w:val="24"/>
              </w:rPr>
              <w:t xml:space="preserve"> </w:t>
            </w:r>
            <w:r w:rsidRPr="00F71567">
              <w:rPr>
                <w:sz w:val="24"/>
              </w:rPr>
              <w:t>в</w:t>
            </w:r>
            <w:r w:rsidRPr="00F71567">
              <w:rPr>
                <w:spacing w:val="21"/>
                <w:sz w:val="24"/>
              </w:rPr>
              <w:t xml:space="preserve"> </w:t>
            </w:r>
            <w:r w:rsidRPr="00F71567">
              <w:rPr>
                <w:sz w:val="24"/>
              </w:rPr>
              <w:t>устной</w:t>
            </w:r>
            <w:r w:rsidRPr="00F71567">
              <w:rPr>
                <w:spacing w:val="22"/>
                <w:sz w:val="24"/>
              </w:rPr>
              <w:t xml:space="preserve"> </w:t>
            </w:r>
            <w:r w:rsidRPr="00F71567">
              <w:rPr>
                <w:sz w:val="24"/>
              </w:rPr>
              <w:t>и</w:t>
            </w:r>
            <w:r w:rsidRPr="00F71567">
              <w:rPr>
                <w:spacing w:val="23"/>
                <w:sz w:val="24"/>
              </w:rPr>
              <w:t xml:space="preserve"> </w:t>
            </w:r>
            <w:r w:rsidRPr="00F71567">
              <w:rPr>
                <w:sz w:val="24"/>
              </w:rPr>
              <w:t>письменной</w:t>
            </w:r>
            <w:r w:rsidRPr="00F71567">
              <w:rPr>
                <w:spacing w:val="22"/>
                <w:sz w:val="24"/>
              </w:rPr>
              <w:t xml:space="preserve"> </w:t>
            </w:r>
            <w:r w:rsidRPr="00F71567">
              <w:rPr>
                <w:sz w:val="24"/>
              </w:rPr>
              <w:t>речи</w:t>
            </w:r>
            <w:r w:rsidRPr="00F71567">
              <w:rPr>
                <w:spacing w:val="22"/>
                <w:sz w:val="24"/>
              </w:rPr>
              <w:t xml:space="preserve"> </w:t>
            </w:r>
            <w:r w:rsidRPr="00F71567">
              <w:rPr>
                <w:sz w:val="24"/>
              </w:rPr>
              <w:t>союзы</w:t>
            </w:r>
            <w:r w:rsidRPr="00F71567">
              <w:rPr>
                <w:spacing w:val="29"/>
                <w:sz w:val="24"/>
              </w:rPr>
              <w:t xml:space="preserve"> </w:t>
            </w:r>
            <w:r w:rsidRPr="00F71567">
              <w:rPr>
                <w:i/>
                <w:sz w:val="24"/>
              </w:rPr>
              <w:t>and</w:t>
            </w:r>
            <w:r w:rsidRPr="00F71567">
              <w:rPr>
                <w:i/>
                <w:spacing w:val="22"/>
                <w:sz w:val="24"/>
              </w:rPr>
              <w:t xml:space="preserve"> </w:t>
            </w:r>
            <w:r w:rsidRPr="00F71567">
              <w:rPr>
                <w:sz w:val="24"/>
              </w:rPr>
              <w:t>и</w:t>
            </w:r>
            <w:r w:rsidRPr="00F71567">
              <w:rPr>
                <w:spacing w:val="24"/>
                <w:sz w:val="24"/>
              </w:rPr>
              <w:t xml:space="preserve"> </w:t>
            </w:r>
            <w:r w:rsidRPr="00F71567">
              <w:rPr>
                <w:i/>
                <w:spacing w:val="-5"/>
                <w:sz w:val="24"/>
              </w:rPr>
              <w:t>but</w:t>
            </w:r>
          </w:p>
          <w:p w:rsidR="004D4C05" w:rsidRPr="00F71567" w:rsidRDefault="00730703">
            <w:pPr>
              <w:pStyle w:val="TableParagraph"/>
              <w:spacing w:before="0" w:line="256" w:lineRule="exact"/>
              <w:ind w:left="98"/>
              <w:rPr>
                <w:sz w:val="24"/>
              </w:rPr>
            </w:pPr>
            <w:r w:rsidRPr="00F71567">
              <w:rPr>
                <w:sz w:val="24"/>
              </w:rPr>
              <w:t>при</w:t>
            </w:r>
            <w:r w:rsidRPr="00F71567">
              <w:rPr>
                <w:spacing w:val="-4"/>
                <w:sz w:val="24"/>
              </w:rPr>
              <w:t xml:space="preserve"> </w:t>
            </w:r>
            <w:r w:rsidRPr="00F71567">
              <w:rPr>
                <w:sz w:val="24"/>
              </w:rPr>
              <w:t>однородных</w:t>
            </w:r>
            <w:r w:rsidRPr="00F71567">
              <w:rPr>
                <w:spacing w:val="-3"/>
                <w:sz w:val="24"/>
              </w:rPr>
              <w:t xml:space="preserve"> </w:t>
            </w:r>
            <w:r w:rsidRPr="00F71567">
              <w:rPr>
                <w:spacing w:val="-2"/>
                <w:sz w:val="24"/>
              </w:rPr>
              <w:t>членах</w:t>
            </w:r>
          </w:p>
        </w:tc>
      </w:tr>
      <w:tr w:rsidR="00F71567" w:rsidRPr="00F71567">
        <w:trPr>
          <w:trHeight w:val="321"/>
        </w:trPr>
        <w:tc>
          <w:tcPr>
            <w:tcW w:w="1363" w:type="dxa"/>
          </w:tcPr>
          <w:p w:rsidR="004D4C05" w:rsidRPr="00F71567" w:rsidRDefault="00730703">
            <w:pPr>
              <w:pStyle w:val="TableParagraph"/>
              <w:spacing w:line="256" w:lineRule="exact"/>
              <w:ind w:left="360"/>
              <w:jc w:val="center"/>
              <w:rPr>
                <w:sz w:val="24"/>
              </w:rPr>
            </w:pPr>
            <w:r w:rsidRPr="00F71567">
              <w:rPr>
                <w:spacing w:val="-10"/>
                <w:sz w:val="24"/>
              </w:rPr>
              <w:t>3</w:t>
            </w:r>
          </w:p>
        </w:tc>
        <w:tc>
          <w:tcPr>
            <w:tcW w:w="8017" w:type="dxa"/>
          </w:tcPr>
          <w:p w:rsidR="004D4C05" w:rsidRPr="00F71567" w:rsidRDefault="00730703">
            <w:pPr>
              <w:pStyle w:val="TableParagraph"/>
              <w:spacing w:line="256" w:lineRule="exact"/>
              <w:ind w:left="98"/>
              <w:rPr>
                <w:sz w:val="24"/>
              </w:rPr>
            </w:pPr>
            <w:r w:rsidRPr="00F71567">
              <w:rPr>
                <w:sz w:val="24"/>
              </w:rPr>
              <w:t>Социокультурные</w:t>
            </w:r>
            <w:r w:rsidRPr="00F71567">
              <w:rPr>
                <w:spacing w:val="-6"/>
                <w:sz w:val="24"/>
              </w:rPr>
              <w:t xml:space="preserve"> </w:t>
            </w:r>
            <w:r w:rsidRPr="00F71567">
              <w:rPr>
                <w:sz w:val="24"/>
              </w:rPr>
              <w:t>знания</w:t>
            </w:r>
            <w:r w:rsidRPr="00F71567">
              <w:rPr>
                <w:spacing w:val="-4"/>
                <w:sz w:val="24"/>
              </w:rPr>
              <w:t xml:space="preserve"> </w:t>
            </w:r>
            <w:r w:rsidRPr="00F71567">
              <w:rPr>
                <w:sz w:val="24"/>
              </w:rPr>
              <w:t>и</w:t>
            </w:r>
            <w:r w:rsidRPr="00F71567">
              <w:rPr>
                <w:spacing w:val="-3"/>
                <w:sz w:val="24"/>
              </w:rPr>
              <w:t xml:space="preserve"> </w:t>
            </w:r>
            <w:r w:rsidRPr="00F71567">
              <w:rPr>
                <w:spacing w:val="-2"/>
                <w:sz w:val="24"/>
              </w:rPr>
              <w:t>умения</w:t>
            </w:r>
          </w:p>
        </w:tc>
      </w:tr>
      <w:tr w:rsidR="00F71567" w:rsidRPr="00F71567">
        <w:trPr>
          <w:trHeight w:val="1425"/>
        </w:trPr>
        <w:tc>
          <w:tcPr>
            <w:tcW w:w="1363" w:type="dxa"/>
          </w:tcPr>
          <w:p w:rsidR="004D4C05" w:rsidRPr="00F71567" w:rsidRDefault="004D4C05">
            <w:pPr>
              <w:pStyle w:val="TableParagraph"/>
              <w:spacing w:before="0"/>
              <w:rPr>
                <w:b/>
                <w:sz w:val="24"/>
              </w:rPr>
            </w:pPr>
          </w:p>
          <w:p w:rsidR="004D4C05" w:rsidRPr="00F71567" w:rsidRDefault="004D4C05">
            <w:pPr>
              <w:pStyle w:val="TableParagraph"/>
              <w:spacing w:before="45"/>
              <w:rPr>
                <w:b/>
                <w:sz w:val="24"/>
              </w:rPr>
            </w:pPr>
          </w:p>
          <w:p w:rsidR="004D4C05" w:rsidRPr="00F71567" w:rsidRDefault="00730703">
            <w:pPr>
              <w:pStyle w:val="TableParagraph"/>
              <w:spacing w:before="1"/>
              <w:ind w:left="360" w:right="3"/>
              <w:jc w:val="center"/>
              <w:rPr>
                <w:sz w:val="24"/>
              </w:rPr>
            </w:pPr>
            <w:r w:rsidRPr="00F71567">
              <w:rPr>
                <w:spacing w:val="-5"/>
                <w:sz w:val="24"/>
              </w:rPr>
              <w:t>3.1</w:t>
            </w:r>
          </w:p>
        </w:tc>
        <w:tc>
          <w:tcPr>
            <w:tcW w:w="8017" w:type="dxa"/>
          </w:tcPr>
          <w:p w:rsidR="004D4C05" w:rsidRPr="00F71567" w:rsidRDefault="00730703">
            <w:pPr>
              <w:pStyle w:val="TableParagraph"/>
              <w:spacing w:before="25" w:line="270" w:lineRule="atLeast"/>
              <w:ind w:left="98" w:right="104"/>
              <w:jc w:val="both"/>
              <w:rPr>
                <w:sz w:val="24"/>
              </w:rPr>
            </w:pPr>
            <w:r w:rsidRPr="00F71567">
              <w:rPr>
                <w:sz w:val="24"/>
              </w:rPr>
              <w:t xml:space="preserve">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w:t>
            </w:r>
            <w:r w:rsidRPr="00F71567">
              <w:rPr>
                <w:spacing w:val="-2"/>
                <w:sz w:val="24"/>
              </w:rPr>
              <w:t>Рождеством</w:t>
            </w:r>
          </w:p>
        </w:tc>
      </w:tr>
      <w:tr w:rsidR="00F71567" w:rsidRPr="00F71567">
        <w:trPr>
          <w:trHeight w:val="595"/>
        </w:trPr>
        <w:tc>
          <w:tcPr>
            <w:tcW w:w="1363" w:type="dxa"/>
          </w:tcPr>
          <w:p w:rsidR="004D4C05" w:rsidRPr="00F71567" w:rsidRDefault="00730703">
            <w:pPr>
              <w:pStyle w:val="TableParagraph"/>
              <w:spacing w:before="182"/>
              <w:ind w:left="360" w:right="3"/>
              <w:jc w:val="center"/>
              <w:rPr>
                <w:sz w:val="24"/>
              </w:rPr>
            </w:pPr>
            <w:r w:rsidRPr="00F71567">
              <w:rPr>
                <w:spacing w:val="-5"/>
                <w:sz w:val="24"/>
              </w:rPr>
              <w:t>3.2</w:t>
            </w:r>
          </w:p>
        </w:tc>
        <w:tc>
          <w:tcPr>
            <w:tcW w:w="8017" w:type="dxa"/>
          </w:tcPr>
          <w:p w:rsidR="004D4C05" w:rsidRPr="00F71567" w:rsidRDefault="00730703">
            <w:pPr>
              <w:pStyle w:val="TableParagraph"/>
              <w:spacing w:before="23" w:line="270" w:lineRule="atLeast"/>
              <w:ind w:left="98"/>
              <w:rPr>
                <w:sz w:val="24"/>
              </w:rPr>
            </w:pPr>
            <w:r w:rsidRPr="00F71567">
              <w:rPr>
                <w:sz w:val="24"/>
              </w:rPr>
              <w:t>Знать</w:t>
            </w:r>
            <w:r w:rsidRPr="00F71567">
              <w:rPr>
                <w:spacing w:val="40"/>
                <w:sz w:val="24"/>
              </w:rPr>
              <w:t xml:space="preserve"> </w:t>
            </w:r>
            <w:r w:rsidRPr="00F71567">
              <w:rPr>
                <w:sz w:val="24"/>
              </w:rPr>
              <w:t>названия</w:t>
            </w:r>
            <w:r w:rsidRPr="00F71567">
              <w:rPr>
                <w:spacing w:val="40"/>
                <w:sz w:val="24"/>
              </w:rPr>
              <w:t xml:space="preserve"> </w:t>
            </w:r>
            <w:r w:rsidRPr="00F71567">
              <w:rPr>
                <w:sz w:val="24"/>
              </w:rPr>
              <w:t>родной</w:t>
            </w:r>
            <w:r w:rsidRPr="00F71567">
              <w:rPr>
                <w:spacing w:val="40"/>
                <w:sz w:val="24"/>
              </w:rPr>
              <w:t xml:space="preserve"> </w:t>
            </w:r>
            <w:r w:rsidRPr="00F71567">
              <w:rPr>
                <w:sz w:val="24"/>
              </w:rPr>
              <w:t>страны</w:t>
            </w:r>
            <w:r w:rsidRPr="00F71567">
              <w:rPr>
                <w:spacing w:val="40"/>
                <w:sz w:val="24"/>
              </w:rPr>
              <w:t xml:space="preserve"> </w:t>
            </w:r>
            <w:r w:rsidRPr="00F71567">
              <w:rPr>
                <w:sz w:val="24"/>
              </w:rPr>
              <w:t>и</w:t>
            </w:r>
            <w:r w:rsidRPr="00F71567">
              <w:rPr>
                <w:spacing w:val="40"/>
                <w:sz w:val="24"/>
              </w:rPr>
              <w:t xml:space="preserve"> </w:t>
            </w:r>
            <w:r w:rsidRPr="00F71567">
              <w:rPr>
                <w:sz w:val="24"/>
              </w:rPr>
              <w:t>страны</w:t>
            </w:r>
            <w:r w:rsidRPr="00F71567">
              <w:rPr>
                <w:spacing w:val="40"/>
                <w:sz w:val="24"/>
              </w:rPr>
              <w:t xml:space="preserve"> </w:t>
            </w:r>
            <w:r w:rsidRPr="00F71567">
              <w:rPr>
                <w:sz w:val="24"/>
              </w:rPr>
              <w:t>(стран)</w:t>
            </w:r>
            <w:r w:rsidRPr="00F71567">
              <w:rPr>
                <w:spacing w:val="40"/>
                <w:sz w:val="24"/>
              </w:rPr>
              <w:t xml:space="preserve"> </w:t>
            </w:r>
            <w:r w:rsidRPr="00F71567">
              <w:rPr>
                <w:sz w:val="24"/>
              </w:rPr>
              <w:t>изучаемого</w:t>
            </w:r>
            <w:r w:rsidRPr="00F71567">
              <w:rPr>
                <w:spacing w:val="40"/>
                <w:sz w:val="24"/>
              </w:rPr>
              <w:t xml:space="preserve"> </w:t>
            </w:r>
            <w:r w:rsidRPr="00F71567">
              <w:rPr>
                <w:sz w:val="24"/>
              </w:rPr>
              <w:t>языка</w:t>
            </w:r>
            <w:r w:rsidRPr="00F71567">
              <w:rPr>
                <w:spacing w:val="40"/>
                <w:sz w:val="24"/>
              </w:rPr>
              <w:t xml:space="preserve"> </w:t>
            </w:r>
            <w:r w:rsidRPr="00F71567">
              <w:rPr>
                <w:sz w:val="24"/>
              </w:rPr>
              <w:t>и</w:t>
            </w:r>
            <w:r w:rsidRPr="00F71567">
              <w:rPr>
                <w:spacing w:val="40"/>
                <w:sz w:val="24"/>
              </w:rPr>
              <w:t xml:space="preserve"> </w:t>
            </w:r>
            <w:r w:rsidRPr="00F71567">
              <w:rPr>
                <w:sz w:val="24"/>
              </w:rPr>
              <w:t xml:space="preserve">их </w:t>
            </w:r>
            <w:r w:rsidRPr="00F71567">
              <w:rPr>
                <w:spacing w:val="-2"/>
                <w:sz w:val="24"/>
              </w:rPr>
              <w:t>столиц</w:t>
            </w:r>
          </w:p>
        </w:tc>
      </w:tr>
    </w:tbl>
    <w:p w:rsidR="004D4C05" w:rsidRPr="00F71567" w:rsidRDefault="00730703">
      <w:pPr>
        <w:pStyle w:val="a5"/>
        <w:numPr>
          <w:ilvl w:val="0"/>
          <w:numId w:val="54"/>
        </w:numPr>
        <w:tabs>
          <w:tab w:val="left" w:pos="496"/>
        </w:tabs>
        <w:spacing w:before="209"/>
        <w:ind w:left="496" w:hanging="211"/>
        <w:jc w:val="left"/>
        <w:rPr>
          <w:b/>
          <w:sz w:val="28"/>
        </w:rPr>
      </w:pPr>
      <w:r w:rsidRPr="00F71567">
        <w:rPr>
          <w:b/>
          <w:spacing w:val="-2"/>
          <w:sz w:val="28"/>
        </w:rPr>
        <w:t>КЛАСС</w:t>
      </w:r>
    </w:p>
    <w:p w:rsidR="004D4C05" w:rsidRPr="00F71567" w:rsidRDefault="004D4C05">
      <w:pPr>
        <w:pStyle w:val="a3"/>
        <w:spacing w:before="17"/>
        <w:ind w:left="0" w:firstLine="0"/>
        <w:jc w:val="left"/>
        <w:rPr>
          <w:b/>
          <w:sz w:val="20"/>
        </w:rPr>
      </w:pPr>
    </w:p>
    <w:tbl>
      <w:tblPr>
        <w:tblStyle w:val="TableNormal"/>
        <w:tblW w:w="0" w:type="auto"/>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63"/>
        <w:gridCol w:w="8017"/>
      </w:tblGrid>
      <w:tr w:rsidR="00F71567" w:rsidRPr="00F71567">
        <w:trPr>
          <w:trHeight w:val="873"/>
        </w:trPr>
        <w:tc>
          <w:tcPr>
            <w:tcW w:w="1363" w:type="dxa"/>
          </w:tcPr>
          <w:p w:rsidR="004D4C05" w:rsidRPr="00F71567" w:rsidRDefault="00730703">
            <w:pPr>
              <w:pStyle w:val="TableParagraph"/>
              <w:spacing w:before="25" w:line="270" w:lineRule="atLeast"/>
              <w:ind w:left="59" w:firstLine="60"/>
              <w:rPr>
                <w:b/>
                <w:sz w:val="24"/>
              </w:rPr>
            </w:pPr>
            <w:r w:rsidRPr="00F71567">
              <w:rPr>
                <w:b/>
                <w:sz w:val="24"/>
              </w:rPr>
              <w:t xml:space="preserve">Код про- </w:t>
            </w:r>
            <w:r w:rsidRPr="00F71567">
              <w:rPr>
                <w:b/>
                <w:spacing w:val="-2"/>
                <w:sz w:val="24"/>
              </w:rPr>
              <w:t>веряемого результата</w:t>
            </w:r>
          </w:p>
        </w:tc>
        <w:tc>
          <w:tcPr>
            <w:tcW w:w="8017" w:type="dxa"/>
          </w:tcPr>
          <w:p w:rsidR="004D4C05" w:rsidRPr="00F71567" w:rsidRDefault="00730703">
            <w:pPr>
              <w:pStyle w:val="TableParagraph"/>
              <w:spacing w:before="182"/>
              <w:ind w:left="369" w:firstLine="60"/>
              <w:rPr>
                <w:b/>
                <w:sz w:val="24"/>
              </w:rPr>
            </w:pPr>
            <w:r w:rsidRPr="00F71567">
              <w:rPr>
                <w:b/>
                <w:sz w:val="24"/>
              </w:rPr>
              <w:t>Проверяемые предметные результаты освоения основной образовательной</w:t>
            </w:r>
            <w:r w:rsidRPr="00F71567">
              <w:rPr>
                <w:b/>
                <w:spacing w:val="-10"/>
                <w:sz w:val="24"/>
              </w:rPr>
              <w:t xml:space="preserve"> </w:t>
            </w:r>
            <w:r w:rsidRPr="00F71567">
              <w:rPr>
                <w:b/>
                <w:sz w:val="24"/>
              </w:rPr>
              <w:t>программы</w:t>
            </w:r>
            <w:r w:rsidRPr="00F71567">
              <w:rPr>
                <w:b/>
                <w:spacing w:val="-11"/>
                <w:sz w:val="24"/>
              </w:rPr>
              <w:t xml:space="preserve"> </w:t>
            </w:r>
            <w:r w:rsidRPr="00F71567">
              <w:rPr>
                <w:b/>
                <w:sz w:val="24"/>
              </w:rPr>
              <w:t>начального</w:t>
            </w:r>
            <w:r w:rsidRPr="00F71567">
              <w:rPr>
                <w:b/>
                <w:spacing w:val="-10"/>
                <w:sz w:val="24"/>
              </w:rPr>
              <w:t xml:space="preserve"> </w:t>
            </w:r>
            <w:r w:rsidRPr="00F71567">
              <w:rPr>
                <w:b/>
                <w:sz w:val="24"/>
              </w:rPr>
              <w:t>общего</w:t>
            </w:r>
            <w:r w:rsidRPr="00F71567">
              <w:rPr>
                <w:b/>
                <w:spacing w:val="-10"/>
                <w:sz w:val="24"/>
              </w:rPr>
              <w:t xml:space="preserve"> </w:t>
            </w:r>
            <w:r w:rsidRPr="00F71567">
              <w:rPr>
                <w:b/>
                <w:sz w:val="24"/>
              </w:rPr>
              <w:t>образования</w:t>
            </w:r>
          </w:p>
        </w:tc>
      </w:tr>
      <w:tr w:rsidR="00F71567" w:rsidRPr="00F71567">
        <w:trPr>
          <w:trHeight w:val="319"/>
        </w:trPr>
        <w:tc>
          <w:tcPr>
            <w:tcW w:w="1363" w:type="dxa"/>
          </w:tcPr>
          <w:p w:rsidR="004D4C05" w:rsidRPr="00F71567" w:rsidRDefault="00730703">
            <w:pPr>
              <w:pStyle w:val="TableParagraph"/>
              <w:spacing w:before="43" w:line="256" w:lineRule="exact"/>
              <w:ind w:left="799"/>
              <w:rPr>
                <w:sz w:val="24"/>
              </w:rPr>
            </w:pPr>
            <w:r w:rsidRPr="00F71567">
              <w:rPr>
                <w:spacing w:val="-10"/>
                <w:sz w:val="24"/>
              </w:rPr>
              <w:t>1</w:t>
            </w:r>
          </w:p>
        </w:tc>
        <w:tc>
          <w:tcPr>
            <w:tcW w:w="8017" w:type="dxa"/>
          </w:tcPr>
          <w:p w:rsidR="004D4C05" w:rsidRPr="00F71567" w:rsidRDefault="00730703">
            <w:pPr>
              <w:pStyle w:val="TableParagraph"/>
              <w:spacing w:before="43" w:line="256" w:lineRule="exact"/>
              <w:ind w:left="108"/>
              <w:rPr>
                <w:sz w:val="24"/>
              </w:rPr>
            </w:pPr>
            <w:r w:rsidRPr="00F71567">
              <w:rPr>
                <w:sz w:val="24"/>
              </w:rPr>
              <w:t>Коммуникативные</w:t>
            </w:r>
            <w:r w:rsidRPr="00F71567">
              <w:rPr>
                <w:spacing w:val="-9"/>
                <w:sz w:val="24"/>
              </w:rPr>
              <w:t xml:space="preserve"> </w:t>
            </w:r>
            <w:r w:rsidRPr="00F71567">
              <w:rPr>
                <w:spacing w:val="-2"/>
                <w:sz w:val="24"/>
              </w:rPr>
              <w:t>умения</w:t>
            </w:r>
          </w:p>
        </w:tc>
      </w:tr>
      <w:tr w:rsidR="00F71567" w:rsidRPr="00F71567">
        <w:trPr>
          <w:trHeight w:val="321"/>
        </w:trPr>
        <w:tc>
          <w:tcPr>
            <w:tcW w:w="1363" w:type="dxa"/>
          </w:tcPr>
          <w:p w:rsidR="004D4C05" w:rsidRPr="00F71567" w:rsidRDefault="00730703">
            <w:pPr>
              <w:pStyle w:val="TableParagraph"/>
              <w:spacing w:line="256" w:lineRule="exact"/>
              <w:ind w:left="707"/>
              <w:rPr>
                <w:i/>
                <w:sz w:val="24"/>
              </w:rPr>
            </w:pPr>
            <w:r w:rsidRPr="00F71567">
              <w:rPr>
                <w:i/>
                <w:spacing w:val="-5"/>
                <w:sz w:val="24"/>
              </w:rPr>
              <w:t>1.1</w:t>
            </w:r>
          </w:p>
        </w:tc>
        <w:tc>
          <w:tcPr>
            <w:tcW w:w="8017" w:type="dxa"/>
          </w:tcPr>
          <w:p w:rsidR="004D4C05" w:rsidRPr="00F71567" w:rsidRDefault="00730703">
            <w:pPr>
              <w:pStyle w:val="TableParagraph"/>
              <w:spacing w:line="256" w:lineRule="exact"/>
              <w:ind w:left="108"/>
              <w:rPr>
                <w:i/>
                <w:sz w:val="24"/>
              </w:rPr>
            </w:pPr>
            <w:r w:rsidRPr="00F71567">
              <w:rPr>
                <w:i/>
                <w:spacing w:val="-2"/>
                <w:sz w:val="24"/>
              </w:rPr>
              <w:t>Говорение</w:t>
            </w:r>
          </w:p>
        </w:tc>
      </w:tr>
      <w:tr w:rsidR="00F71567" w:rsidRPr="00F71567">
        <w:trPr>
          <w:trHeight w:val="321"/>
        </w:trPr>
        <w:tc>
          <w:tcPr>
            <w:tcW w:w="1363" w:type="dxa"/>
          </w:tcPr>
          <w:p w:rsidR="004D4C05" w:rsidRPr="00F71567" w:rsidRDefault="00730703">
            <w:pPr>
              <w:pStyle w:val="TableParagraph"/>
              <w:spacing w:line="256" w:lineRule="exact"/>
              <w:ind w:right="256"/>
              <w:jc w:val="right"/>
              <w:rPr>
                <w:sz w:val="24"/>
              </w:rPr>
            </w:pPr>
            <w:r w:rsidRPr="00F71567">
              <w:rPr>
                <w:spacing w:val="-2"/>
                <w:sz w:val="24"/>
              </w:rPr>
              <w:t>1.1.1</w:t>
            </w:r>
          </w:p>
        </w:tc>
        <w:tc>
          <w:tcPr>
            <w:tcW w:w="8017" w:type="dxa"/>
          </w:tcPr>
          <w:p w:rsidR="004D4C05" w:rsidRPr="00F71567" w:rsidRDefault="00730703">
            <w:pPr>
              <w:pStyle w:val="TableParagraph"/>
              <w:spacing w:line="256" w:lineRule="exact"/>
              <w:ind w:left="108"/>
              <w:rPr>
                <w:sz w:val="24"/>
              </w:rPr>
            </w:pPr>
            <w:r w:rsidRPr="00F71567">
              <w:rPr>
                <w:sz w:val="24"/>
              </w:rPr>
              <w:t>Диалогическая</w:t>
            </w:r>
            <w:r w:rsidRPr="00F71567">
              <w:rPr>
                <w:spacing w:val="-8"/>
                <w:sz w:val="24"/>
              </w:rPr>
              <w:t xml:space="preserve"> </w:t>
            </w:r>
            <w:r w:rsidRPr="00F71567">
              <w:rPr>
                <w:spacing w:val="-4"/>
                <w:sz w:val="24"/>
              </w:rPr>
              <w:t>речь</w:t>
            </w:r>
          </w:p>
        </w:tc>
      </w:tr>
      <w:tr w:rsidR="00F71567" w:rsidRPr="00F71567">
        <w:trPr>
          <w:trHeight w:val="1425"/>
        </w:trPr>
        <w:tc>
          <w:tcPr>
            <w:tcW w:w="1363" w:type="dxa"/>
          </w:tcPr>
          <w:p w:rsidR="004D4C05" w:rsidRPr="00F71567" w:rsidRDefault="004D4C05">
            <w:pPr>
              <w:pStyle w:val="TableParagraph"/>
              <w:spacing w:before="0"/>
              <w:rPr>
                <w:b/>
                <w:sz w:val="24"/>
              </w:rPr>
            </w:pPr>
          </w:p>
          <w:p w:rsidR="004D4C05" w:rsidRPr="00F71567" w:rsidRDefault="004D4C05">
            <w:pPr>
              <w:pStyle w:val="TableParagraph"/>
              <w:rPr>
                <w:b/>
                <w:sz w:val="24"/>
              </w:rPr>
            </w:pPr>
          </w:p>
          <w:p w:rsidR="004D4C05" w:rsidRPr="00F71567" w:rsidRDefault="00730703">
            <w:pPr>
              <w:pStyle w:val="TableParagraph"/>
              <w:spacing w:before="0"/>
              <w:ind w:right="168"/>
              <w:jc w:val="right"/>
              <w:rPr>
                <w:sz w:val="24"/>
              </w:rPr>
            </w:pPr>
            <w:r w:rsidRPr="00F71567">
              <w:rPr>
                <w:spacing w:val="-2"/>
                <w:sz w:val="24"/>
              </w:rPr>
              <w:t>1.1.1.1</w:t>
            </w:r>
          </w:p>
        </w:tc>
        <w:tc>
          <w:tcPr>
            <w:tcW w:w="8017" w:type="dxa"/>
          </w:tcPr>
          <w:p w:rsidR="004D4C05" w:rsidRPr="00F71567" w:rsidRDefault="00730703">
            <w:pPr>
              <w:pStyle w:val="TableParagraph"/>
              <w:ind w:left="108" w:right="106"/>
              <w:jc w:val="both"/>
              <w:rPr>
                <w:sz w:val="24"/>
              </w:rPr>
            </w:pPr>
            <w:r w:rsidRPr="00F71567">
              <w:rPr>
                <w:sz w:val="24"/>
              </w:rPr>
              <w:t>Вести диалог этикетного характера в стандартных ситуациях неофициального общения с вербальными и (или) зрительными опорами с соблюдением</w:t>
            </w:r>
            <w:r w:rsidRPr="00F71567">
              <w:rPr>
                <w:spacing w:val="76"/>
                <w:w w:val="150"/>
                <w:sz w:val="24"/>
              </w:rPr>
              <w:t xml:space="preserve"> </w:t>
            </w:r>
            <w:r w:rsidRPr="00F71567">
              <w:rPr>
                <w:sz w:val="24"/>
              </w:rPr>
              <w:t>правил</w:t>
            </w:r>
            <w:r w:rsidRPr="00F71567">
              <w:rPr>
                <w:spacing w:val="25"/>
                <w:sz w:val="24"/>
              </w:rPr>
              <w:t xml:space="preserve">  </w:t>
            </w:r>
            <w:r w:rsidRPr="00F71567">
              <w:rPr>
                <w:sz w:val="24"/>
              </w:rPr>
              <w:t>речевого</w:t>
            </w:r>
            <w:r w:rsidRPr="00F71567">
              <w:rPr>
                <w:spacing w:val="25"/>
                <w:sz w:val="24"/>
              </w:rPr>
              <w:t xml:space="preserve">  </w:t>
            </w:r>
            <w:r w:rsidRPr="00F71567">
              <w:rPr>
                <w:sz w:val="24"/>
              </w:rPr>
              <w:t>этикета,</w:t>
            </w:r>
            <w:r w:rsidRPr="00F71567">
              <w:rPr>
                <w:spacing w:val="25"/>
                <w:sz w:val="24"/>
              </w:rPr>
              <w:t xml:space="preserve">  </w:t>
            </w:r>
            <w:r w:rsidRPr="00F71567">
              <w:rPr>
                <w:sz w:val="24"/>
              </w:rPr>
              <w:t>принятых</w:t>
            </w:r>
            <w:r w:rsidRPr="00F71567">
              <w:rPr>
                <w:spacing w:val="25"/>
                <w:sz w:val="24"/>
              </w:rPr>
              <w:t xml:space="preserve">  </w:t>
            </w:r>
            <w:r w:rsidRPr="00F71567">
              <w:rPr>
                <w:sz w:val="24"/>
              </w:rPr>
              <w:t>в</w:t>
            </w:r>
            <w:r w:rsidRPr="00F71567">
              <w:rPr>
                <w:spacing w:val="25"/>
                <w:sz w:val="24"/>
              </w:rPr>
              <w:t xml:space="preserve">  </w:t>
            </w:r>
            <w:r w:rsidRPr="00F71567">
              <w:rPr>
                <w:sz w:val="24"/>
              </w:rPr>
              <w:t>стране</w:t>
            </w:r>
            <w:r w:rsidRPr="00F71567">
              <w:rPr>
                <w:spacing w:val="79"/>
                <w:w w:val="150"/>
                <w:sz w:val="24"/>
              </w:rPr>
              <w:t xml:space="preserve"> </w:t>
            </w:r>
            <w:r w:rsidRPr="00F71567">
              <w:rPr>
                <w:spacing w:val="-2"/>
                <w:sz w:val="24"/>
              </w:rPr>
              <w:t>(странах)</w:t>
            </w:r>
          </w:p>
          <w:p w:rsidR="004D4C05" w:rsidRPr="00F71567" w:rsidRDefault="00730703">
            <w:pPr>
              <w:pStyle w:val="TableParagraph"/>
              <w:spacing w:before="0" w:line="270" w:lineRule="atLeast"/>
              <w:ind w:left="108" w:right="107"/>
              <w:jc w:val="both"/>
              <w:rPr>
                <w:sz w:val="24"/>
              </w:rPr>
            </w:pPr>
            <w:r w:rsidRPr="00F71567">
              <w:rPr>
                <w:sz w:val="24"/>
              </w:rPr>
              <w:t>изучаемого языка в рамках изучаемой тематики (не менее 4 реплик со стороны каждого собеседника)</w:t>
            </w:r>
          </w:p>
        </w:tc>
      </w:tr>
      <w:tr w:rsidR="00F71567" w:rsidRPr="00F71567">
        <w:trPr>
          <w:trHeight w:val="1149"/>
        </w:trPr>
        <w:tc>
          <w:tcPr>
            <w:tcW w:w="1363" w:type="dxa"/>
          </w:tcPr>
          <w:p w:rsidR="004D4C05" w:rsidRPr="00F71567" w:rsidRDefault="004D4C05">
            <w:pPr>
              <w:pStyle w:val="TableParagraph"/>
              <w:spacing w:before="182"/>
              <w:rPr>
                <w:b/>
                <w:sz w:val="24"/>
              </w:rPr>
            </w:pPr>
          </w:p>
          <w:p w:rsidR="004D4C05" w:rsidRPr="00F71567" w:rsidRDefault="00730703">
            <w:pPr>
              <w:pStyle w:val="TableParagraph"/>
              <w:spacing w:before="0"/>
              <w:ind w:right="168"/>
              <w:jc w:val="right"/>
              <w:rPr>
                <w:sz w:val="24"/>
              </w:rPr>
            </w:pPr>
            <w:r w:rsidRPr="00F71567">
              <w:rPr>
                <w:spacing w:val="-2"/>
                <w:sz w:val="24"/>
              </w:rPr>
              <w:t>1.1.1.2</w:t>
            </w:r>
          </w:p>
        </w:tc>
        <w:tc>
          <w:tcPr>
            <w:tcW w:w="8017" w:type="dxa"/>
          </w:tcPr>
          <w:p w:rsidR="004D4C05" w:rsidRPr="00F71567" w:rsidRDefault="00730703">
            <w:pPr>
              <w:pStyle w:val="TableParagraph"/>
              <w:spacing w:before="25" w:line="270" w:lineRule="atLeast"/>
              <w:ind w:left="108" w:right="105"/>
              <w:jc w:val="both"/>
              <w:rPr>
                <w:sz w:val="24"/>
              </w:rPr>
            </w:pPr>
            <w:r w:rsidRPr="00F71567">
              <w:rPr>
                <w:sz w:val="24"/>
              </w:rPr>
              <w:t>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F71567" w:rsidRPr="00F71567">
        <w:trPr>
          <w:trHeight w:val="873"/>
        </w:trPr>
        <w:tc>
          <w:tcPr>
            <w:tcW w:w="1363" w:type="dxa"/>
          </w:tcPr>
          <w:p w:rsidR="004D4C05" w:rsidRPr="00F71567" w:rsidRDefault="004D4C05">
            <w:pPr>
              <w:pStyle w:val="TableParagraph"/>
              <w:spacing w:before="45"/>
              <w:rPr>
                <w:b/>
                <w:sz w:val="24"/>
              </w:rPr>
            </w:pPr>
          </w:p>
          <w:p w:rsidR="004D4C05" w:rsidRPr="00F71567" w:rsidRDefault="00730703">
            <w:pPr>
              <w:pStyle w:val="TableParagraph"/>
              <w:spacing w:before="1"/>
              <w:ind w:right="168"/>
              <w:jc w:val="right"/>
              <w:rPr>
                <w:sz w:val="24"/>
              </w:rPr>
            </w:pPr>
            <w:r w:rsidRPr="00F71567">
              <w:rPr>
                <w:spacing w:val="-2"/>
                <w:sz w:val="24"/>
              </w:rPr>
              <w:t>1.1.1.3</w:t>
            </w:r>
          </w:p>
        </w:tc>
        <w:tc>
          <w:tcPr>
            <w:tcW w:w="8017" w:type="dxa"/>
          </w:tcPr>
          <w:p w:rsidR="004D4C05" w:rsidRPr="00F71567" w:rsidRDefault="00730703">
            <w:pPr>
              <w:pStyle w:val="TableParagraph"/>
              <w:spacing w:before="25" w:line="270" w:lineRule="atLeast"/>
              <w:ind w:left="108" w:right="105"/>
              <w:jc w:val="both"/>
              <w:rPr>
                <w:sz w:val="24"/>
              </w:rPr>
            </w:pPr>
            <w:r w:rsidRPr="00F71567">
              <w:rPr>
                <w:sz w:val="24"/>
              </w:rPr>
              <w:t>Вести диалог-побуждение</w:t>
            </w:r>
            <w:r w:rsidRPr="00F71567">
              <w:rPr>
                <w:spacing w:val="-1"/>
                <w:sz w:val="24"/>
              </w:rPr>
              <w:t xml:space="preserve"> </w:t>
            </w:r>
            <w:r w:rsidRPr="00F71567">
              <w:rPr>
                <w:sz w:val="24"/>
              </w:rPr>
              <w:t>на</w:t>
            </w:r>
            <w:r w:rsidRPr="00F71567">
              <w:rPr>
                <w:spacing w:val="-1"/>
                <w:sz w:val="24"/>
              </w:rPr>
              <w:t xml:space="preserve"> </w:t>
            </w:r>
            <w:r w:rsidRPr="00F71567">
              <w:rPr>
                <w:sz w:val="24"/>
              </w:rPr>
              <w:t>основе</w:t>
            </w:r>
            <w:r w:rsidRPr="00F71567">
              <w:rPr>
                <w:spacing w:val="-1"/>
                <w:sz w:val="24"/>
              </w:rPr>
              <w:t xml:space="preserve"> </w:t>
            </w:r>
            <w:r w:rsidRPr="00F71567">
              <w:rPr>
                <w:sz w:val="24"/>
              </w:rPr>
              <w:t>вербальных и (или)</w:t>
            </w:r>
            <w:r w:rsidRPr="00F71567">
              <w:rPr>
                <w:spacing w:val="-3"/>
                <w:sz w:val="24"/>
              </w:rPr>
              <w:t xml:space="preserve"> </w:t>
            </w:r>
            <w:r w:rsidRPr="00F71567">
              <w:rPr>
                <w:sz w:val="24"/>
              </w:rPr>
              <w:t>зрительных</w:t>
            </w:r>
            <w:r w:rsidRPr="00F71567">
              <w:rPr>
                <w:spacing w:val="-3"/>
                <w:sz w:val="24"/>
              </w:rPr>
              <w:t xml:space="preserve"> </w:t>
            </w:r>
            <w:r w:rsidRPr="00F71567">
              <w:rPr>
                <w:sz w:val="24"/>
              </w:rPr>
              <w:t>опор с соблюдением правил речевого этикета, принятых в стране (странах) изучаемого языка (не менее 4 реплик со стороны каждого собеседника)</w:t>
            </w:r>
          </w:p>
        </w:tc>
      </w:tr>
      <w:tr w:rsidR="00F71567" w:rsidRPr="00F71567">
        <w:trPr>
          <w:trHeight w:val="319"/>
        </w:trPr>
        <w:tc>
          <w:tcPr>
            <w:tcW w:w="1363" w:type="dxa"/>
          </w:tcPr>
          <w:p w:rsidR="004D4C05" w:rsidRPr="00F71567" w:rsidRDefault="00730703">
            <w:pPr>
              <w:pStyle w:val="TableParagraph"/>
              <w:spacing w:before="44" w:line="256" w:lineRule="exact"/>
              <w:ind w:right="256"/>
              <w:jc w:val="right"/>
              <w:rPr>
                <w:sz w:val="24"/>
              </w:rPr>
            </w:pPr>
            <w:r w:rsidRPr="00F71567">
              <w:rPr>
                <w:spacing w:val="-2"/>
                <w:sz w:val="24"/>
              </w:rPr>
              <w:t>1.1.2</w:t>
            </w:r>
          </w:p>
        </w:tc>
        <w:tc>
          <w:tcPr>
            <w:tcW w:w="8017" w:type="dxa"/>
          </w:tcPr>
          <w:p w:rsidR="004D4C05" w:rsidRPr="00F71567" w:rsidRDefault="00730703">
            <w:pPr>
              <w:pStyle w:val="TableParagraph"/>
              <w:spacing w:before="44" w:line="256" w:lineRule="exact"/>
              <w:ind w:left="108"/>
              <w:rPr>
                <w:sz w:val="24"/>
              </w:rPr>
            </w:pPr>
            <w:r w:rsidRPr="00F71567">
              <w:rPr>
                <w:sz w:val="24"/>
              </w:rPr>
              <w:t>Монологическая</w:t>
            </w:r>
            <w:r w:rsidRPr="00F71567">
              <w:rPr>
                <w:spacing w:val="-8"/>
                <w:sz w:val="24"/>
              </w:rPr>
              <w:t xml:space="preserve"> </w:t>
            </w:r>
            <w:r w:rsidRPr="00F71567">
              <w:rPr>
                <w:spacing w:val="-4"/>
                <w:sz w:val="24"/>
              </w:rPr>
              <w:t>речь</w:t>
            </w:r>
          </w:p>
        </w:tc>
      </w:tr>
      <w:tr w:rsidR="00F71567" w:rsidRPr="00F71567">
        <w:trPr>
          <w:trHeight w:val="873"/>
        </w:trPr>
        <w:tc>
          <w:tcPr>
            <w:tcW w:w="1363" w:type="dxa"/>
          </w:tcPr>
          <w:p w:rsidR="004D4C05" w:rsidRPr="00F71567" w:rsidRDefault="004D4C05">
            <w:pPr>
              <w:pStyle w:val="TableParagraph"/>
              <w:spacing w:before="45"/>
              <w:rPr>
                <w:b/>
                <w:sz w:val="24"/>
              </w:rPr>
            </w:pPr>
          </w:p>
          <w:p w:rsidR="004D4C05" w:rsidRPr="00F71567" w:rsidRDefault="00730703">
            <w:pPr>
              <w:pStyle w:val="TableParagraph"/>
              <w:spacing w:before="1"/>
              <w:ind w:right="168"/>
              <w:jc w:val="right"/>
              <w:rPr>
                <w:sz w:val="24"/>
              </w:rPr>
            </w:pPr>
            <w:r w:rsidRPr="00F71567">
              <w:rPr>
                <w:spacing w:val="-2"/>
                <w:sz w:val="24"/>
              </w:rPr>
              <w:t>1.1.2.1</w:t>
            </w:r>
          </w:p>
        </w:tc>
        <w:tc>
          <w:tcPr>
            <w:tcW w:w="8017" w:type="dxa"/>
          </w:tcPr>
          <w:p w:rsidR="004D4C05" w:rsidRPr="00F71567" w:rsidRDefault="00730703">
            <w:pPr>
              <w:pStyle w:val="TableParagraph"/>
              <w:spacing w:before="25" w:line="270" w:lineRule="atLeast"/>
              <w:ind w:left="108" w:right="103"/>
              <w:jc w:val="both"/>
              <w:rPr>
                <w:sz w:val="24"/>
              </w:rPr>
            </w:pPr>
            <w:r w:rsidRPr="00F71567">
              <w:rPr>
                <w:sz w:val="24"/>
              </w:rPr>
              <w:t>Создавать устное связное монологическое высказывание-описание с вербальными и (или) зрительными опорами в рамках изучаемой тематики (объёмом не менее 4 фраз)</w:t>
            </w:r>
          </w:p>
        </w:tc>
      </w:tr>
      <w:tr w:rsidR="00F71567" w:rsidRPr="00F71567">
        <w:trPr>
          <w:trHeight w:val="873"/>
        </w:trPr>
        <w:tc>
          <w:tcPr>
            <w:tcW w:w="1363" w:type="dxa"/>
          </w:tcPr>
          <w:p w:rsidR="004D4C05" w:rsidRPr="00F71567" w:rsidRDefault="004D4C05">
            <w:pPr>
              <w:pStyle w:val="TableParagraph"/>
              <w:spacing w:before="45"/>
              <w:rPr>
                <w:b/>
                <w:sz w:val="24"/>
              </w:rPr>
            </w:pPr>
          </w:p>
          <w:p w:rsidR="004D4C05" w:rsidRPr="00F71567" w:rsidRDefault="00730703">
            <w:pPr>
              <w:pStyle w:val="TableParagraph"/>
              <w:spacing w:before="1"/>
              <w:ind w:right="168"/>
              <w:jc w:val="right"/>
              <w:rPr>
                <w:sz w:val="24"/>
              </w:rPr>
            </w:pPr>
            <w:r w:rsidRPr="00F71567">
              <w:rPr>
                <w:spacing w:val="-2"/>
                <w:sz w:val="24"/>
              </w:rPr>
              <w:t>1.1.2.2</w:t>
            </w:r>
          </w:p>
        </w:tc>
        <w:tc>
          <w:tcPr>
            <w:tcW w:w="8017" w:type="dxa"/>
          </w:tcPr>
          <w:p w:rsidR="004D4C05" w:rsidRPr="00F71567" w:rsidRDefault="00730703">
            <w:pPr>
              <w:pStyle w:val="TableParagraph"/>
              <w:spacing w:before="25" w:line="270" w:lineRule="atLeast"/>
              <w:ind w:left="108" w:right="100"/>
              <w:jc w:val="both"/>
              <w:rPr>
                <w:sz w:val="24"/>
              </w:rPr>
            </w:pPr>
            <w:r w:rsidRPr="00F71567">
              <w:rPr>
                <w:sz w:val="24"/>
              </w:rPr>
              <w:t>Создавать устное связное монологическое высказывание-повествование (рассказ) с вербальными и (или) зрительными опорами в рамках изучаемой тематики (объёмом не менее 4 фраз)</w:t>
            </w:r>
          </w:p>
        </w:tc>
      </w:tr>
      <w:tr w:rsidR="00F71567" w:rsidRPr="00F71567">
        <w:trPr>
          <w:trHeight w:val="873"/>
        </w:trPr>
        <w:tc>
          <w:tcPr>
            <w:tcW w:w="1363" w:type="dxa"/>
          </w:tcPr>
          <w:p w:rsidR="004D4C05" w:rsidRPr="00F71567" w:rsidRDefault="004D4C05">
            <w:pPr>
              <w:pStyle w:val="TableParagraph"/>
              <w:spacing w:before="45"/>
              <w:rPr>
                <w:b/>
                <w:sz w:val="24"/>
              </w:rPr>
            </w:pPr>
          </w:p>
          <w:p w:rsidR="004D4C05" w:rsidRPr="00F71567" w:rsidRDefault="00730703">
            <w:pPr>
              <w:pStyle w:val="TableParagraph"/>
              <w:spacing w:before="1"/>
              <w:ind w:right="168"/>
              <w:jc w:val="right"/>
              <w:rPr>
                <w:sz w:val="24"/>
              </w:rPr>
            </w:pPr>
            <w:r w:rsidRPr="00F71567">
              <w:rPr>
                <w:spacing w:val="-2"/>
                <w:sz w:val="24"/>
              </w:rPr>
              <w:t>1.1.2.3</w:t>
            </w:r>
          </w:p>
        </w:tc>
        <w:tc>
          <w:tcPr>
            <w:tcW w:w="8017" w:type="dxa"/>
          </w:tcPr>
          <w:p w:rsidR="004D4C05" w:rsidRPr="00F71567" w:rsidRDefault="00730703">
            <w:pPr>
              <w:pStyle w:val="TableParagraph"/>
              <w:spacing w:before="25" w:line="270" w:lineRule="atLeast"/>
              <w:ind w:left="108" w:right="99"/>
              <w:jc w:val="both"/>
              <w:rPr>
                <w:sz w:val="24"/>
              </w:rPr>
            </w:pPr>
            <w:r w:rsidRPr="00F71567">
              <w:rPr>
                <w:sz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tc>
      </w:tr>
      <w:tr w:rsidR="00F71567" w:rsidRPr="00F71567">
        <w:trPr>
          <w:trHeight w:val="321"/>
        </w:trPr>
        <w:tc>
          <w:tcPr>
            <w:tcW w:w="1363" w:type="dxa"/>
          </w:tcPr>
          <w:p w:rsidR="004D4C05" w:rsidRPr="00F71567" w:rsidRDefault="00730703">
            <w:pPr>
              <w:pStyle w:val="TableParagraph"/>
              <w:spacing w:line="256" w:lineRule="exact"/>
              <w:ind w:left="707"/>
              <w:rPr>
                <w:i/>
                <w:sz w:val="24"/>
              </w:rPr>
            </w:pPr>
            <w:r w:rsidRPr="00F71567">
              <w:rPr>
                <w:i/>
                <w:spacing w:val="-5"/>
                <w:sz w:val="24"/>
              </w:rPr>
              <w:t>1.2</w:t>
            </w:r>
          </w:p>
        </w:tc>
        <w:tc>
          <w:tcPr>
            <w:tcW w:w="8017" w:type="dxa"/>
          </w:tcPr>
          <w:p w:rsidR="004D4C05" w:rsidRPr="00F71567" w:rsidRDefault="00730703">
            <w:pPr>
              <w:pStyle w:val="TableParagraph"/>
              <w:spacing w:line="256" w:lineRule="exact"/>
              <w:ind w:left="108"/>
              <w:rPr>
                <w:i/>
                <w:sz w:val="24"/>
              </w:rPr>
            </w:pPr>
            <w:r w:rsidRPr="00F71567">
              <w:rPr>
                <w:i/>
                <w:spacing w:val="-2"/>
                <w:sz w:val="24"/>
              </w:rPr>
              <w:t>Аудирование</w:t>
            </w:r>
          </w:p>
        </w:tc>
      </w:tr>
      <w:tr w:rsidR="00F71567" w:rsidRPr="00F71567">
        <w:trPr>
          <w:trHeight w:val="595"/>
        </w:trPr>
        <w:tc>
          <w:tcPr>
            <w:tcW w:w="1363" w:type="dxa"/>
          </w:tcPr>
          <w:p w:rsidR="004D4C05" w:rsidRPr="00F71567" w:rsidRDefault="00730703">
            <w:pPr>
              <w:pStyle w:val="TableParagraph"/>
              <w:spacing w:before="182"/>
              <w:ind w:right="256"/>
              <w:jc w:val="right"/>
              <w:rPr>
                <w:sz w:val="24"/>
              </w:rPr>
            </w:pPr>
            <w:r w:rsidRPr="00F71567">
              <w:rPr>
                <w:spacing w:val="-2"/>
                <w:sz w:val="24"/>
              </w:rPr>
              <w:t>1.2.1</w:t>
            </w:r>
          </w:p>
        </w:tc>
        <w:tc>
          <w:tcPr>
            <w:tcW w:w="8017" w:type="dxa"/>
          </w:tcPr>
          <w:p w:rsidR="004D4C05" w:rsidRPr="00F71567" w:rsidRDefault="00730703">
            <w:pPr>
              <w:pStyle w:val="TableParagraph"/>
              <w:spacing w:before="23" w:line="270" w:lineRule="atLeast"/>
              <w:ind w:left="108"/>
              <w:rPr>
                <w:sz w:val="24"/>
              </w:rPr>
            </w:pPr>
            <w:r w:rsidRPr="00F71567">
              <w:rPr>
                <w:sz w:val="24"/>
              </w:rPr>
              <w:t>Воспринимать</w:t>
            </w:r>
            <w:r w:rsidRPr="00F71567">
              <w:rPr>
                <w:spacing w:val="37"/>
                <w:sz w:val="24"/>
              </w:rPr>
              <w:t xml:space="preserve"> </w:t>
            </w:r>
            <w:r w:rsidRPr="00F71567">
              <w:rPr>
                <w:sz w:val="24"/>
              </w:rPr>
              <w:t>на</w:t>
            </w:r>
            <w:r w:rsidRPr="00F71567">
              <w:rPr>
                <w:spacing w:val="35"/>
                <w:sz w:val="24"/>
              </w:rPr>
              <w:t xml:space="preserve"> </w:t>
            </w:r>
            <w:r w:rsidRPr="00F71567">
              <w:rPr>
                <w:sz w:val="24"/>
              </w:rPr>
              <w:t>слух</w:t>
            </w:r>
            <w:r w:rsidRPr="00F71567">
              <w:rPr>
                <w:spacing w:val="36"/>
                <w:sz w:val="24"/>
              </w:rPr>
              <w:t xml:space="preserve"> </w:t>
            </w:r>
            <w:r w:rsidRPr="00F71567">
              <w:rPr>
                <w:sz w:val="24"/>
              </w:rPr>
              <w:t>и</w:t>
            </w:r>
            <w:r w:rsidRPr="00F71567">
              <w:rPr>
                <w:spacing w:val="37"/>
                <w:sz w:val="24"/>
              </w:rPr>
              <w:t xml:space="preserve"> </w:t>
            </w:r>
            <w:r w:rsidRPr="00F71567">
              <w:rPr>
                <w:sz w:val="24"/>
              </w:rPr>
              <w:t>понимать</w:t>
            </w:r>
            <w:r w:rsidRPr="00F71567">
              <w:rPr>
                <w:spacing w:val="37"/>
                <w:sz w:val="24"/>
              </w:rPr>
              <w:t xml:space="preserve"> </w:t>
            </w:r>
            <w:r w:rsidRPr="00F71567">
              <w:rPr>
                <w:sz w:val="24"/>
              </w:rPr>
              <w:t>речь</w:t>
            </w:r>
            <w:r w:rsidRPr="00F71567">
              <w:rPr>
                <w:spacing w:val="37"/>
                <w:sz w:val="24"/>
              </w:rPr>
              <w:t xml:space="preserve"> </w:t>
            </w:r>
            <w:r w:rsidRPr="00F71567">
              <w:rPr>
                <w:sz w:val="24"/>
              </w:rPr>
              <w:t>учителя</w:t>
            </w:r>
            <w:r w:rsidRPr="00F71567">
              <w:rPr>
                <w:spacing w:val="36"/>
                <w:sz w:val="24"/>
              </w:rPr>
              <w:t xml:space="preserve"> </w:t>
            </w:r>
            <w:r w:rsidRPr="00F71567">
              <w:rPr>
                <w:sz w:val="24"/>
              </w:rPr>
              <w:t>и</w:t>
            </w:r>
            <w:r w:rsidRPr="00F71567">
              <w:rPr>
                <w:spacing w:val="37"/>
                <w:sz w:val="24"/>
              </w:rPr>
              <w:t xml:space="preserve"> </w:t>
            </w:r>
            <w:r w:rsidRPr="00F71567">
              <w:rPr>
                <w:sz w:val="24"/>
              </w:rPr>
              <w:t>других</w:t>
            </w:r>
            <w:r w:rsidRPr="00F71567">
              <w:rPr>
                <w:spacing w:val="36"/>
                <w:sz w:val="24"/>
              </w:rPr>
              <w:t xml:space="preserve"> </w:t>
            </w:r>
            <w:r w:rsidRPr="00F71567">
              <w:rPr>
                <w:sz w:val="24"/>
              </w:rPr>
              <w:t>обучающихся, вербально (невербально) реагировать на услышанное</w:t>
            </w:r>
          </w:p>
        </w:tc>
      </w:tr>
      <w:tr w:rsidR="00F71567" w:rsidRPr="00F71567">
        <w:trPr>
          <w:trHeight w:val="871"/>
        </w:trPr>
        <w:tc>
          <w:tcPr>
            <w:tcW w:w="1363" w:type="dxa"/>
          </w:tcPr>
          <w:p w:rsidR="004D4C05" w:rsidRPr="00F71567" w:rsidRDefault="004D4C05">
            <w:pPr>
              <w:pStyle w:val="TableParagraph"/>
              <w:spacing w:before="45"/>
              <w:rPr>
                <w:b/>
                <w:sz w:val="24"/>
              </w:rPr>
            </w:pPr>
          </w:p>
          <w:p w:rsidR="004D4C05" w:rsidRPr="00F71567" w:rsidRDefault="00730703">
            <w:pPr>
              <w:pStyle w:val="TableParagraph"/>
              <w:spacing w:before="1"/>
              <w:ind w:right="256"/>
              <w:jc w:val="right"/>
              <w:rPr>
                <w:sz w:val="24"/>
              </w:rPr>
            </w:pPr>
            <w:r w:rsidRPr="00F71567">
              <w:rPr>
                <w:spacing w:val="-2"/>
                <w:sz w:val="24"/>
              </w:rPr>
              <w:t>1.2.2</w:t>
            </w:r>
          </w:p>
        </w:tc>
        <w:tc>
          <w:tcPr>
            <w:tcW w:w="8017" w:type="dxa"/>
          </w:tcPr>
          <w:p w:rsidR="004D4C05" w:rsidRPr="00F71567" w:rsidRDefault="00730703">
            <w:pPr>
              <w:pStyle w:val="TableParagraph"/>
              <w:spacing w:before="23" w:line="270" w:lineRule="atLeast"/>
              <w:ind w:left="108" w:right="102"/>
              <w:jc w:val="both"/>
              <w:rPr>
                <w:sz w:val="24"/>
              </w:rPr>
            </w:pPr>
            <w:r w:rsidRPr="00F71567">
              <w:rPr>
                <w:sz w:val="24"/>
              </w:rPr>
              <w:t>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w:t>
            </w:r>
            <w:r w:rsidRPr="00F71567">
              <w:rPr>
                <w:spacing w:val="40"/>
                <w:sz w:val="24"/>
              </w:rPr>
              <w:t xml:space="preserve"> </w:t>
            </w:r>
            <w:r w:rsidRPr="00F71567">
              <w:rPr>
                <w:sz w:val="24"/>
              </w:rPr>
              <w:t>языковой,</w:t>
            </w:r>
            <w:r w:rsidRPr="00F71567">
              <w:rPr>
                <w:spacing w:val="40"/>
                <w:sz w:val="24"/>
              </w:rPr>
              <w:t xml:space="preserve"> </w:t>
            </w:r>
            <w:r w:rsidRPr="00F71567">
              <w:rPr>
                <w:sz w:val="24"/>
              </w:rPr>
              <w:t>в</w:t>
            </w:r>
            <w:r w:rsidRPr="00F71567">
              <w:rPr>
                <w:spacing w:val="40"/>
                <w:sz w:val="24"/>
              </w:rPr>
              <w:t xml:space="preserve"> </w:t>
            </w:r>
            <w:r w:rsidRPr="00F71567">
              <w:rPr>
                <w:sz w:val="24"/>
              </w:rPr>
              <w:t>том</w:t>
            </w:r>
            <w:r w:rsidRPr="00F71567">
              <w:rPr>
                <w:spacing w:val="40"/>
                <w:sz w:val="24"/>
              </w:rPr>
              <w:t xml:space="preserve"> </w:t>
            </w:r>
            <w:r w:rsidRPr="00F71567">
              <w:rPr>
                <w:sz w:val="24"/>
              </w:rPr>
              <w:t>числе</w:t>
            </w:r>
            <w:r w:rsidRPr="00F71567">
              <w:rPr>
                <w:spacing w:val="40"/>
                <w:sz w:val="24"/>
              </w:rPr>
              <w:t xml:space="preserve"> </w:t>
            </w:r>
            <w:r w:rsidRPr="00F71567">
              <w:rPr>
                <w:sz w:val="24"/>
              </w:rPr>
              <w:t>контекстуальной,</w:t>
            </w:r>
            <w:r w:rsidRPr="00F71567">
              <w:rPr>
                <w:spacing w:val="40"/>
                <w:sz w:val="24"/>
              </w:rPr>
              <w:t xml:space="preserve"> </w:t>
            </w:r>
            <w:r w:rsidRPr="00F71567">
              <w:rPr>
                <w:sz w:val="24"/>
              </w:rPr>
              <w:t>догадки</w:t>
            </w:r>
            <w:r w:rsidRPr="00F71567">
              <w:rPr>
                <w:spacing w:val="40"/>
                <w:sz w:val="24"/>
              </w:rPr>
              <w:t xml:space="preserve"> </w:t>
            </w:r>
            <w:r w:rsidRPr="00F71567">
              <w:rPr>
                <w:sz w:val="24"/>
              </w:rPr>
              <w:t>(время</w:t>
            </w:r>
          </w:p>
        </w:tc>
      </w:tr>
    </w:tbl>
    <w:p w:rsidR="004D4C05" w:rsidRPr="00F71567" w:rsidRDefault="004D4C05">
      <w:pPr>
        <w:pStyle w:val="TableParagraph"/>
        <w:spacing w:line="270" w:lineRule="atLeast"/>
        <w:jc w:val="both"/>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63"/>
        <w:gridCol w:w="8017"/>
      </w:tblGrid>
      <w:tr w:rsidR="00F71567" w:rsidRPr="00F71567">
        <w:trPr>
          <w:trHeight w:val="321"/>
        </w:trPr>
        <w:tc>
          <w:tcPr>
            <w:tcW w:w="1363" w:type="dxa"/>
          </w:tcPr>
          <w:p w:rsidR="004D4C05" w:rsidRPr="00F71567" w:rsidRDefault="004D4C05">
            <w:pPr>
              <w:pStyle w:val="TableParagraph"/>
              <w:spacing w:before="0"/>
              <w:rPr>
                <w:sz w:val="24"/>
              </w:rPr>
            </w:pPr>
          </w:p>
        </w:tc>
        <w:tc>
          <w:tcPr>
            <w:tcW w:w="8017" w:type="dxa"/>
          </w:tcPr>
          <w:p w:rsidR="004D4C05" w:rsidRPr="00F71567" w:rsidRDefault="00730703">
            <w:pPr>
              <w:pStyle w:val="TableParagraph"/>
              <w:spacing w:line="256" w:lineRule="exact"/>
              <w:ind w:left="108"/>
              <w:rPr>
                <w:sz w:val="24"/>
              </w:rPr>
            </w:pPr>
            <w:r w:rsidRPr="00F71567">
              <w:rPr>
                <w:sz w:val="24"/>
              </w:rPr>
              <w:t>звучания</w:t>
            </w:r>
            <w:r w:rsidRPr="00F71567">
              <w:rPr>
                <w:spacing w:val="-2"/>
                <w:sz w:val="24"/>
              </w:rPr>
              <w:t xml:space="preserve"> </w:t>
            </w:r>
            <w:r w:rsidRPr="00F71567">
              <w:rPr>
                <w:sz w:val="24"/>
              </w:rPr>
              <w:t>текста</w:t>
            </w:r>
            <w:r w:rsidRPr="00F71567">
              <w:rPr>
                <w:spacing w:val="-1"/>
                <w:sz w:val="24"/>
              </w:rPr>
              <w:t xml:space="preserve"> </w:t>
            </w:r>
            <w:r w:rsidRPr="00F71567">
              <w:rPr>
                <w:sz w:val="24"/>
              </w:rPr>
              <w:t>(текстов)</w:t>
            </w:r>
            <w:r w:rsidRPr="00F71567">
              <w:rPr>
                <w:spacing w:val="-2"/>
                <w:sz w:val="24"/>
              </w:rPr>
              <w:t xml:space="preserve"> </w:t>
            </w:r>
            <w:r w:rsidRPr="00F71567">
              <w:rPr>
                <w:sz w:val="24"/>
              </w:rPr>
              <w:t>для</w:t>
            </w:r>
            <w:r w:rsidRPr="00F71567">
              <w:rPr>
                <w:spacing w:val="-1"/>
                <w:sz w:val="24"/>
              </w:rPr>
              <w:t xml:space="preserve"> </w:t>
            </w:r>
            <w:r w:rsidRPr="00F71567">
              <w:rPr>
                <w:sz w:val="24"/>
              </w:rPr>
              <w:t>аудирования –</w:t>
            </w:r>
            <w:r w:rsidRPr="00F71567">
              <w:rPr>
                <w:spacing w:val="-1"/>
                <w:sz w:val="24"/>
              </w:rPr>
              <w:t xml:space="preserve"> </w:t>
            </w:r>
            <w:r w:rsidRPr="00F71567">
              <w:rPr>
                <w:sz w:val="24"/>
              </w:rPr>
              <w:t>до</w:t>
            </w:r>
            <w:r w:rsidRPr="00F71567">
              <w:rPr>
                <w:spacing w:val="-1"/>
                <w:sz w:val="24"/>
              </w:rPr>
              <w:t xml:space="preserve"> </w:t>
            </w:r>
            <w:r w:rsidRPr="00F71567">
              <w:rPr>
                <w:sz w:val="24"/>
              </w:rPr>
              <w:t>1</w:t>
            </w:r>
            <w:r w:rsidRPr="00F71567">
              <w:rPr>
                <w:spacing w:val="-1"/>
                <w:sz w:val="24"/>
              </w:rPr>
              <w:t xml:space="preserve"> </w:t>
            </w:r>
            <w:r w:rsidRPr="00F71567">
              <w:rPr>
                <w:spacing w:val="-2"/>
                <w:sz w:val="24"/>
              </w:rPr>
              <w:t>минуты)</w:t>
            </w:r>
          </w:p>
        </w:tc>
      </w:tr>
      <w:tr w:rsidR="00F71567" w:rsidRPr="00F71567">
        <w:trPr>
          <w:trHeight w:val="1425"/>
        </w:trPr>
        <w:tc>
          <w:tcPr>
            <w:tcW w:w="1363" w:type="dxa"/>
          </w:tcPr>
          <w:p w:rsidR="004D4C05" w:rsidRPr="00F71567" w:rsidRDefault="004D4C05">
            <w:pPr>
              <w:pStyle w:val="TableParagraph"/>
              <w:spacing w:before="0"/>
              <w:rPr>
                <w:b/>
                <w:sz w:val="24"/>
              </w:rPr>
            </w:pPr>
          </w:p>
          <w:p w:rsidR="004D4C05" w:rsidRPr="00F71567" w:rsidRDefault="004D4C05">
            <w:pPr>
              <w:pStyle w:val="TableParagraph"/>
              <w:spacing w:before="45"/>
              <w:rPr>
                <w:b/>
                <w:sz w:val="24"/>
              </w:rPr>
            </w:pPr>
          </w:p>
          <w:p w:rsidR="004D4C05" w:rsidRPr="00F71567" w:rsidRDefault="00730703">
            <w:pPr>
              <w:pStyle w:val="TableParagraph"/>
              <w:spacing w:before="1"/>
              <w:ind w:right="256"/>
              <w:jc w:val="right"/>
              <w:rPr>
                <w:sz w:val="24"/>
              </w:rPr>
            </w:pPr>
            <w:r w:rsidRPr="00F71567">
              <w:rPr>
                <w:spacing w:val="-2"/>
                <w:sz w:val="24"/>
              </w:rPr>
              <w:t>1.2.3</w:t>
            </w:r>
          </w:p>
        </w:tc>
        <w:tc>
          <w:tcPr>
            <w:tcW w:w="8017" w:type="dxa"/>
          </w:tcPr>
          <w:p w:rsidR="004D4C05" w:rsidRPr="00F71567" w:rsidRDefault="00730703">
            <w:pPr>
              <w:pStyle w:val="TableParagraph"/>
              <w:spacing w:before="25" w:line="270" w:lineRule="atLeast"/>
              <w:ind w:left="108" w:right="103"/>
              <w:jc w:val="both"/>
              <w:rPr>
                <w:sz w:val="24"/>
              </w:rPr>
            </w:pPr>
            <w:r w:rsidRPr="00F71567">
              <w:rPr>
                <w:sz w:val="24"/>
              </w:rPr>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w:t>
            </w:r>
            <w:r w:rsidRPr="00F71567">
              <w:rPr>
                <w:spacing w:val="80"/>
                <w:sz w:val="24"/>
              </w:rPr>
              <w:t xml:space="preserve"> </w:t>
            </w:r>
            <w:r w:rsidRPr="00F71567">
              <w:rPr>
                <w:sz w:val="24"/>
              </w:rPr>
              <w:t>в том числе</w:t>
            </w:r>
            <w:r w:rsidRPr="00F71567">
              <w:rPr>
                <w:spacing w:val="-1"/>
                <w:sz w:val="24"/>
              </w:rPr>
              <w:t xml:space="preserve"> </w:t>
            </w:r>
            <w:r w:rsidRPr="00F71567">
              <w:rPr>
                <w:sz w:val="24"/>
              </w:rPr>
              <w:t>контекстуальной,</w:t>
            </w:r>
            <w:r w:rsidRPr="00F71567">
              <w:rPr>
                <w:spacing w:val="-2"/>
                <w:sz w:val="24"/>
              </w:rPr>
              <w:t xml:space="preserve"> </w:t>
            </w:r>
            <w:r w:rsidRPr="00F71567">
              <w:rPr>
                <w:sz w:val="24"/>
              </w:rPr>
              <w:t>догадки (время звучания текста (текстов) для аудирования – до 1 минуты)</w:t>
            </w:r>
          </w:p>
        </w:tc>
      </w:tr>
      <w:tr w:rsidR="00F71567" w:rsidRPr="00F71567">
        <w:trPr>
          <w:trHeight w:val="321"/>
        </w:trPr>
        <w:tc>
          <w:tcPr>
            <w:tcW w:w="1363" w:type="dxa"/>
          </w:tcPr>
          <w:p w:rsidR="004D4C05" w:rsidRPr="00F71567" w:rsidRDefault="00730703">
            <w:pPr>
              <w:pStyle w:val="TableParagraph"/>
              <w:spacing w:line="256" w:lineRule="exact"/>
              <w:ind w:right="348"/>
              <w:jc w:val="right"/>
              <w:rPr>
                <w:i/>
                <w:sz w:val="24"/>
              </w:rPr>
            </w:pPr>
            <w:r w:rsidRPr="00F71567">
              <w:rPr>
                <w:i/>
                <w:spacing w:val="-5"/>
                <w:sz w:val="24"/>
              </w:rPr>
              <w:t>1.3</w:t>
            </w:r>
          </w:p>
        </w:tc>
        <w:tc>
          <w:tcPr>
            <w:tcW w:w="8017" w:type="dxa"/>
          </w:tcPr>
          <w:p w:rsidR="004D4C05" w:rsidRPr="00F71567" w:rsidRDefault="00730703">
            <w:pPr>
              <w:pStyle w:val="TableParagraph"/>
              <w:spacing w:line="256" w:lineRule="exact"/>
              <w:ind w:left="108"/>
              <w:rPr>
                <w:i/>
                <w:sz w:val="24"/>
              </w:rPr>
            </w:pPr>
            <w:r w:rsidRPr="00F71567">
              <w:rPr>
                <w:i/>
                <w:sz w:val="24"/>
              </w:rPr>
              <w:t>Смысловое</w:t>
            </w:r>
            <w:r w:rsidRPr="00F71567">
              <w:rPr>
                <w:i/>
                <w:spacing w:val="-5"/>
                <w:sz w:val="24"/>
              </w:rPr>
              <w:t xml:space="preserve"> </w:t>
            </w:r>
            <w:r w:rsidRPr="00F71567">
              <w:rPr>
                <w:i/>
                <w:spacing w:val="-2"/>
                <w:sz w:val="24"/>
              </w:rPr>
              <w:t>чтение</w:t>
            </w:r>
          </w:p>
        </w:tc>
      </w:tr>
      <w:tr w:rsidR="00F71567" w:rsidRPr="00F71567">
        <w:trPr>
          <w:trHeight w:val="873"/>
        </w:trPr>
        <w:tc>
          <w:tcPr>
            <w:tcW w:w="1363" w:type="dxa"/>
          </w:tcPr>
          <w:p w:rsidR="004D4C05" w:rsidRPr="00F71567" w:rsidRDefault="004D4C05">
            <w:pPr>
              <w:pStyle w:val="TableParagraph"/>
              <w:spacing w:before="45"/>
              <w:rPr>
                <w:b/>
                <w:sz w:val="24"/>
              </w:rPr>
            </w:pPr>
          </w:p>
          <w:p w:rsidR="004D4C05" w:rsidRPr="00F71567" w:rsidRDefault="00730703">
            <w:pPr>
              <w:pStyle w:val="TableParagraph"/>
              <w:spacing w:before="1"/>
              <w:ind w:right="256"/>
              <w:jc w:val="right"/>
              <w:rPr>
                <w:sz w:val="24"/>
              </w:rPr>
            </w:pPr>
            <w:r w:rsidRPr="00F71567">
              <w:rPr>
                <w:spacing w:val="-2"/>
                <w:sz w:val="24"/>
              </w:rPr>
              <w:t>1.3.1</w:t>
            </w:r>
          </w:p>
        </w:tc>
        <w:tc>
          <w:tcPr>
            <w:tcW w:w="8017" w:type="dxa"/>
          </w:tcPr>
          <w:p w:rsidR="004D4C05" w:rsidRPr="00F71567" w:rsidRDefault="00730703">
            <w:pPr>
              <w:pStyle w:val="TableParagraph"/>
              <w:spacing w:before="25" w:line="270" w:lineRule="atLeast"/>
              <w:ind w:left="108" w:right="106"/>
              <w:jc w:val="both"/>
              <w:rPr>
                <w:sz w:val="24"/>
              </w:rPr>
            </w:pPr>
            <w:r w:rsidRPr="00F71567">
              <w:rPr>
                <w:sz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F71567" w:rsidRPr="00F71567">
        <w:trPr>
          <w:trHeight w:val="1425"/>
        </w:trPr>
        <w:tc>
          <w:tcPr>
            <w:tcW w:w="1363" w:type="dxa"/>
          </w:tcPr>
          <w:p w:rsidR="004D4C05" w:rsidRPr="00F71567" w:rsidRDefault="004D4C05">
            <w:pPr>
              <w:pStyle w:val="TableParagraph"/>
              <w:spacing w:before="0"/>
              <w:rPr>
                <w:b/>
                <w:sz w:val="24"/>
              </w:rPr>
            </w:pPr>
          </w:p>
          <w:p w:rsidR="004D4C05" w:rsidRPr="00F71567" w:rsidRDefault="004D4C05">
            <w:pPr>
              <w:pStyle w:val="TableParagraph"/>
              <w:rPr>
                <w:b/>
                <w:sz w:val="24"/>
              </w:rPr>
            </w:pPr>
          </w:p>
          <w:p w:rsidR="004D4C05" w:rsidRPr="00F71567" w:rsidRDefault="00730703">
            <w:pPr>
              <w:pStyle w:val="TableParagraph"/>
              <w:spacing w:before="0"/>
              <w:ind w:right="256"/>
              <w:jc w:val="right"/>
              <w:rPr>
                <w:sz w:val="24"/>
              </w:rPr>
            </w:pPr>
            <w:r w:rsidRPr="00F71567">
              <w:rPr>
                <w:spacing w:val="-2"/>
                <w:sz w:val="24"/>
              </w:rPr>
              <w:t>1.3.2</w:t>
            </w:r>
          </w:p>
        </w:tc>
        <w:tc>
          <w:tcPr>
            <w:tcW w:w="8017" w:type="dxa"/>
          </w:tcPr>
          <w:p w:rsidR="004D4C05" w:rsidRPr="00F71567" w:rsidRDefault="00730703">
            <w:pPr>
              <w:pStyle w:val="TableParagraph"/>
              <w:spacing w:before="26" w:line="270" w:lineRule="atLeast"/>
              <w:ind w:left="108" w:right="103"/>
              <w:jc w:val="both"/>
              <w:rPr>
                <w:sz w:val="24"/>
              </w:rPr>
            </w:pPr>
            <w:r w:rsidRPr="00F71567">
              <w:rPr>
                <w:sz w:val="24"/>
              </w:rPr>
              <w:t>Читать про себя и понимать запрашиваемую информацию в учебных текстах,</w:t>
            </w:r>
            <w:r w:rsidRPr="00F71567">
              <w:rPr>
                <w:spacing w:val="-1"/>
                <w:sz w:val="24"/>
              </w:rPr>
              <w:t xml:space="preserve"> </w:t>
            </w:r>
            <w:r w:rsidRPr="00F71567">
              <w:rPr>
                <w:sz w:val="24"/>
              </w:rPr>
              <w:t>содержащих</w:t>
            </w:r>
            <w:r w:rsidRPr="00F71567">
              <w:rPr>
                <w:spacing w:val="-1"/>
                <w:sz w:val="24"/>
              </w:rPr>
              <w:t xml:space="preserve"> </w:t>
            </w:r>
            <w:r w:rsidRPr="00F71567">
              <w:rPr>
                <w:sz w:val="24"/>
              </w:rPr>
              <w:t>отдельные</w:t>
            </w:r>
            <w:r w:rsidRPr="00F71567">
              <w:rPr>
                <w:spacing w:val="-2"/>
                <w:sz w:val="24"/>
              </w:rPr>
              <w:t xml:space="preserve"> </w:t>
            </w:r>
            <w:r w:rsidRPr="00F71567">
              <w:rPr>
                <w:sz w:val="24"/>
              </w:rPr>
              <w:t>незнакомые</w:t>
            </w:r>
            <w:r w:rsidRPr="00F71567">
              <w:rPr>
                <w:spacing w:val="-2"/>
                <w:sz w:val="24"/>
              </w:rPr>
              <w:t xml:space="preserve"> </w:t>
            </w:r>
            <w:r w:rsidRPr="00F71567">
              <w:rPr>
                <w:sz w:val="24"/>
              </w:rPr>
              <w:t>слова,</w:t>
            </w:r>
            <w:r w:rsidRPr="00F71567">
              <w:rPr>
                <w:spacing w:val="-1"/>
                <w:sz w:val="24"/>
              </w:rPr>
              <w:t xml:space="preserve"> </w:t>
            </w:r>
            <w:r w:rsidRPr="00F71567">
              <w:rPr>
                <w:sz w:val="24"/>
              </w:rPr>
              <w:t>со</w:t>
            </w:r>
            <w:r w:rsidRPr="00F71567">
              <w:rPr>
                <w:spacing w:val="-1"/>
                <w:sz w:val="24"/>
              </w:rPr>
              <w:t xml:space="preserve"> </w:t>
            </w:r>
            <w:r w:rsidRPr="00F71567">
              <w:rPr>
                <w:sz w:val="24"/>
              </w:rPr>
              <w:t>зрительной опорой и без опоры, а также с использованием языковой, в том числе контекстуальной, догадки (объём текста (текстов) для чтения – до 130</w:t>
            </w:r>
            <w:r w:rsidRPr="00F71567">
              <w:rPr>
                <w:spacing w:val="80"/>
                <w:sz w:val="24"/>
              </w:rPr>
              <w:t xml:space="preserve"> </w:t>
            </w:r>
            <w:r w:rsidRPr="00F71567">
              <w:rPr>
                <w:spacing w:val="-2"/>
                <w:sz w:val="24"/>
              </w:rPr>
              <w:t>слов)</w:t>
            </w:r>
          </w:p>
        </w:tc>
      </w:tr>
      <w:tr w:rsidR="00F71567" w:rsidRPr="00F71567">
        <w:trPr>
          <w:trHeight w:val="319"/>
        </w:trPr>
        <w:tc>
          <w:tcPr>
            <w:tcW w:w="1363" w:type="dxa"/>
          </w:tcPr>
          <w:p w:rsidR="004D4C05" w:rsidRPr="00F71567" w:rsidRDefault="00730703">
            <w:pPr>
              <w:pStyle w:val="TableParagraph"/>
              <w:spacing w:before="43" w:line="256" w:lineRule="exact"/>
              <w:ind w:right="348"/>
              <w:jc w:val="right"/>
              <w:rPr>
                <w:i/>
                <w:sz w:val="24"/>
              </w:rPr>
            </w:pPr>
            <w:r w:rsidRPr="00F71567">
              <w:rPr>
                <w:i/>
                <w:spacing w:val="-5"/>
                <w:sz w:val="24"/>
              </w:rPr>
              <w:t>1.4</w:t>
            </w:r>
          </w:p>
        </w:tc>
        <w:tc>
          <w:tcPr>
            <w:tcW w:w="8017" w:type="dxa"/>
          </w:tcPr>
          <w:p w:rsidR="004D4C05" w:rsidRPr="00F71567" w:rsidRDefault="00730703">
            <w:pPr>
              <w:pStyle w:val="TableParagraph"/>
              <w:spacing w:before="43" w:line="256" w:lineRule="exact"/>
              <w:ind w:left="108"/>
              <w:rPr>
                <w:i/>
                <w:sz w:val="24"/>
              </w:rPr>
            </w:pPr>
            <w:r w:rsidRPr="00F71567">
              <w:rPr>
                <w:i/>
                <w:spacing w:val="-2"/>
                <w:sz w:val="24"/>
              </w:rPr>
              <w:t>Письмо</w:t>
            </w:r>
          </w:p>
        </w:tc>
      </w:tr>
      <w:tr w:rsidR="00F71567" w:rsidRPr="00F71567">
        <w:trPr>
          <w:trHeight w:val="597"/>
        </w:trPr>
        <w:tc>
          <w:tcPr>
            <w:tcW w:w="1363" w:type="dxa"/>
          </w:tcPr>
          <w:p w:rsidR="004D4C05" w:rsidRPr="00F71567" w:rsidRDefault="00730703">
            <w:pPr>
              <w:pStyle w:val="TableParagraph"/>
              <w:spacing w:before="185"/>
              <w:ind w:right="256"/>
              <w:jc w:val="right"/>
              <w:rPr>
                <w:sz w:val="24"/>
              </w:rPr>
            </w:pPr>
            <w:r w:rsidRPr="00F71567">
              <w:rPr>
                <w:spacing w:val="-2"/>
                <w:sz w:val="24"/>
              </w:rPr>
              <w:t>1.4.1</w:t>
            </w:r>
          </w:p>
        </w:tc>
        <w:tc>
          <w:tcPr>
            <w:tcW w:w="8017" w:type="dxa"/>
          </w:tcPr>
          <w:p w:rsidR="004D4C05" w:rsidRPr="00F71567" w:rsidRDefault="00730703">
            <w:pPr>
              <w:pStyle w:val="TableParagraph"/>
              <w:spacing w:before="25" w:line="270" w:lineRule="atLeast"/>
              <w:ind w:left="108"/>
              <w:rPr>
                <w:sz w:val="24"/>
              </w:rPr>
            </w:pPr>
            <w:r w:rsidRPr="00F71567">
              <w:rPr>
                <w:sz w:val="24"/>
              </w:rPr>
              <w:t>Заполнять</w:t>
            </w:r>
            <w:r w:rsidRPr="00F71567">
              <w:rPr>
                <w:spacing w:val="40"/>
                <w:sz w:val="24"/>
              </w:rPr>
              <w:t xml:space="preserve"> </w:t>
            </w:r>
            <w:r w:rsidRPr="00F71567">
              <w:rPr>
                <w:sz w:val="24"/>
              </w:rPr>
              <w:t>анкеты</w:t>
            </w:r>
            <w:r w:rsidRPr="00F71567">
              <w:rPr>
                <w:spacing w:val="40"/>
                <w:sz w:val="24"/>
              </w:rPr>
              <w:t xml:space="preserve"> </w:t>
            </w:r>
            <w:r w:rsidRPr="00F71567">
              <w:rPr>
                <w:sz w:val="24"/>
              </w:rPr>
              <w:t>и</w:t>
            </w:r>
            <w:r w:rsidRPr="00F71567">
              <w:rPr>
                <w:spacing w:val="40"/>
                <w:sz w:val="24"/>
              </w:rPr>
              <w:t xml:space="preserve"> </w:t>
            </w:r>
            <w:r w:rsidRPr="00F71567">
              <w:rPr>
                <w:sz w:val="24"/>
              </w:rPr>
              <w:t>формуляры</w:t>
            </w:r>
            <w:r w:rsidRPr="00F71567">
              <w:rPr>
                <w:spacing w:val="40"/>
                <w:sz w:val="24"/>
              </w:rPr>
              <w:t xml:space="preserve"> </w:t>
            </w:r>
            <w:r w:rsidRPr="00F71567">
              <w:rPr>
                <w:sz w:val="24"/>
              </w:rPr>
              <w:t>с</w:t>
            </w:r>
            <w:r w:rsidRPr="00F71567">
              <w:rPr>
                <w:spacing w:val="40"/>
                <w:sz w:val="24"/>
              </w:rPr>
              <w:t xml:space="preserve"> </w:t>
            </w:r>
            <w:r w:rsidRPr="00F71567">
              <w:rPr>
                <w:sz w:val="24"/>
              </w:rPr>
              <w:t>указанием</w:t>
            </w:r>
            <w:r w:rsidRPr="00F71567">
              <w:rPr>
                <w:spacing w:val="40"/>
                <w:sz w:val="24"/>
              </w:rPr>
              <w:t xml:space="preserve"> </w:t>
            </w:r>
            <w:r w:rsidRPr="00F71567">
              <w:rPr>
                <w:sz w:val="24"/>
              </w:rPr>
              <w:t>личной</w:t>
            </w:r>
            <w:r w:rsidRPr="00F71567">
              <w:rPr>
                <w:spacing w:val="40"/>
                <w:sz w:val="24"/>
              </w:rPr>
              <w:t xml:space="preserve"> </w:t>
            </w:r>
            <w:r w:rsidRPr="00F71567">
              <w:rPr>
                <w:sz w:val="24"/>
              </w:rPr>
              <w:t>информации:</w:t>
            </w:r>
            <w:r w:rsidRPr="00F71567">
              <w:rPr>
                <w:spacing w:val="40"/>
                <w:sz w:val="24"/>
              </w:rPr>
              <w:t xml:space="preserve"> </w:t>
            </w:r>
            <w:r w:rsidRPr="00F71567">
              <w:rPr>
                <w:sz w:val="24"/>
              </w:rPr>
              <w:t>имя, фамилия, возраст, страна проживания, любимые занятия и другое</w:t>
            </w:r>
          </w:p>
        </w:tc>
      </w:tr>
      <w:tr w:rsidR="00F71567" w:rsidRPr="00F71567">
        <w:trPr>
          <w:trHeight w:val="597"/>
        </w:trPr>
        <w:tc>
          <w:tcPr>
            <w:tcW w:w="1363" w:type="dxa"/>
          </w:tcPr>
          <w:p w:rsidR="004D4C05" w:rsidRPr="00F71567" w:rsidRDefault="00730703">
            <w:pPr>
              <w:pStyle w:val="TableParagraph"/>
              <w:spacing w:before="182"/>
              <w:ind w:right="256"/>
              <w:jc w:val="right"/>
              <w:rPr>
                <w:sz w:val="24"/>
              </w:rPr>
            </w:pPr>
            <w:r w:rsidRPr="00F71567">
              <w:rPr>
                <w:spacing w:val="-2"/>
                <w:sz w:val="24"/>
              </w:rPr>
              <w:t>1.4.2</w:t>
            </w:r>
          </w:p>
        </w:tc>
        <w:tc>
          <w:tcPr>
            <w:tcW w:w="8017" w:type="dxa"/>
          </w:tcPr>
          <w:p w:rsidR="004D4C05" w:rsidRPr="00F71567" w:rsidRDefault="00730703">
            <w:pPr>
              <w:pStyle w:val="TableParagraph"/>
              <w:spacing w:before="25" w:line="270" w:lineRule="atLeast"/>
              <w:ind w:left="108"/>
              <w:rPr>
                <w:sz w:val="24"/>
              </w:rPr>
            </w:pPr>
            <w:r w:rsidRPr="00F71567">
              <w:rPr>
                <w:sz w:val="24"/>
              </w:rPr>
              <w:t>Писать</w:t>
            </w:r>
            <w:r w:rsidRPr="00F71567">
              <w:rPr>
                <w:spacing w:val="40"/>
                <w:sz w:val="24"/>
              </w:rPr>
              <w:t xml:space="preserve"> </w:t>
            </w:r>
            <w:r w:rsidRPr="00F71567">
              <w:rPr>
                <w:sz w:val="24"/>
              </w:rPr>
              <w:t>с</w:t>
            </w:r>
            <w:r w:rsidRPr="00F71567">
              <w:rPr>
                <w:spacing w:val="40"/>
                <w:sz w:val="24"/>
              </w:rPr>
              <w:t xml:space="preserve"> </w:t>
            </w:r>
            <w:r w:rsidRPr="00F71567">
              <w:rPr>
                <w:sz w:val="24"/>
              </w:rPr>
              <w:t>использованием</w:t>
            </w:r>
            <w:r w:rsidRPr="00F71567">
              <w:rPr>
                <w:spacing w:val="40"/>
                <w:sz w:val="24"/>
              </w:rPr>
              <w:t xml:space="preserve"> </w:t>
            </w:r>
            <w:r w:rsidRPr="00F71567">
              <w:rPr>
                <w:sz w:val="24"/>
              </w:rPr>
              <w:t>образца</w:t>
            </w:r>
            <w:r w:rsidRPr="00F71567">
              <w:rPr>
                <w:spacing w:val="40"/>
                <w:sz w:val="24"/>
              </w:rPr>
              <w:t xml:space="preserve"> </w:t>
            </w:r>
            <w:r w:rsidRPr="00F71567">
              <w:rPr>
                <w:sz w:val="24"/>
              </w:rPr>
              <w:t>поздравления</w:t>
            </w:r>
            <w:r w:rsidRPr="00F71567">
              <w:rPr>
                <w:spacing w:val="40"/>
                <w:sz w:val="24"/>
              </w:rPr>
              <w:t xml:space="preserve"> </w:t>
            </w:r>
            <w:r w:rsidRPr="00F71567">
              <w:rPr>
                <w:sz w:val="24"/>
              </w:rPr>
              <w:t>с</w:t>
            </w:r>
            <w:r w:rsidRPr="00F71567">
              <w:rPr>
                <w:spacing w:val="40"/>
                <w:sz w:val="24"/>
              </w:rPr>
              <w:t xml:space="preserve"> </w:t>
            </w:r>
            <w:r w:rsidRPr="00F71567">
              <w:rPr>
                <w:sz w:val="24"/>
              </w:rPr>
              <w:t>праздниками</w:t>
            </w:r>
            <w:r w:rsidRPr="00F71567">
              <w:rPr>
                <w:spacing w:val="40"/>
                <w:sz w:val="24"/>
              </w:rPr>
              <w:t xml:space="preserve"> </w:t>
            </w:r>
            <w:r w:rsidRPr="00F71567">
              <w:rPr>
                <w:sz w:val="24"/>
              </w:rPr>
              <w:t>(с</w:t>
            </w:r>
            <w:r w:rsidRPr="00F71567">
              <w:rPr>
                <w:spacing w:val="40"/>
                <w:sz w:val="24"/>
              </w:rPr>
              <w:t xml:space="preserve"> </w:t>
            </w:r>
            <w:r w:rsidRPr="00F71567">
              <w:rPr>
                <w:sz w:val="24"/>
              </w:rPr>
              <w:t>днём рождения, Новым годом, Рождеством) с выражением пожеланий</w:t>
            </w:r>
          </w:p>
        </w:tc>
      </w:tr>
      <w:tr w:rsidR="00F71567" w:rsidRPr="00F71567">
        <w:trPr>
          <w:trHeight w:val="321"/>
        </w:trPr>
        <w:tc>
          <w:tcPr>
            <w:tcW w:w="1363" w:type="dxa"/>
          </w:tcPr>
          <w:p w:rsidR="004D4C05" w:rsidRPr="00F71567" w:rsidRDefault="00730703">
            <w:pPr>
              <w:pStyle w:val="TableParagraph"/>
              <w:spacing w:line="256" w:lineRule="exact"/>
              <w:ind w:right="256"/>
              <w:jc w:val="right"/>
              <w:rPr>
                <w:sz w:val="24"/>
              </w:rPr>
            </w:pPr>
            <w:r w:rsidRPr="00F71567">
              <w:rPr>
                <w:spacing w:val="-2"/>
                <w:sz w:val="24"/>
              </w:rPr>
              <w:t>1.4.3</w:t>
            </w:r>
          </w:p>
        </w:tc>
        <w:tc>
          <w:tcPr>
            <w:tcW w:w="8017" w:type="dxa"/>
          </w:tcPr>
          <w:p w:rsidR="004D4C05" w:rsidRPr="00F71567" w:rsidRDefault="00730703">
            <w:pPr>
              <w:pStyle w:val="TableParagraph"/>
              <w:spacing w:line="256" w:lineRule="exact"/>
              <w:ind w:left="108"/>
              <w:rPr>
                <w:sz w:val="24"/>
              </w:rPr>
            </w:pPr>
            <w:r w:rsidRPr="00F71567">
              <w:rPr>
                <w:sz w:val="24"/>
              </w:rPr>
              <w:t>Создавать</w:t>
            </w:r>
            <w:r w:rsidRPr="00F71567">
              <w:rPr>
                <w:spacing w:val="-4"/>
                <w:sz w:val="24"/>
              </w:rPr>
              <w:t xml:space="preserve"> </w:t>
            </w:r>
            <w:r w:rsidRPr="00F71567">
              <w:rPr>
                <w:sz w:val="24"/>
              </w:rPr>
              <w:t>подписи</w:t>
            </w:r>
            <w:r w:rsidRPr="00F71567">
              <w:rPr>
                <w:spacing w:val="-3"/>
                <w:sz w:val="24"/>
              </w:rPr>
              <w:t xml:space="preserve"> </w:t>
            </w:r>
            <w:r w:rsidRPr="00F71567">
              <w:rPr>
                <w:sz w:val="24"/>
              </w:rPr>
              <w:t>к</w:t>
            </w:r>
            <w:r w:rsidRPr="00F71567">
              <w:rPr>
                <w:spacing w:val="-3"/>
                <w:sz w:val="24"/>
              </w:rPr>
              <w:t xml:space="preserve"> </w:t>
            </w:r>
            <w:r w:rsidRPr="00F71567">
              <w:rPr>
                <w:sz w:val="24"/>
              </w:rPr>
              <w:t>иллюстрациям</w:t>
            </w:r>
            <w:r w:rsidRPr="00F71567">
              <w:rPr>
                <w:spacing w:val="-2"/>
                <w:sz w:val="24"/>
              </w:rPr>
              <w:t xml:space="preserve"> </w:t>
            </w:r>
            <w:r w:rsidRPr="00F71567">
              <w:rPr>
                <w:sz w:val="24"/>
              </w:rPr>
              <w:t>с</w:t>
            </w:r>
            <w:r w:rsidRPr="00F71567">
              <w:rPr>
                <w:spacing w:val="-3"/>
                <w:sz w:val="24"/>
              </w:rPr>
              <w:t xml:space="preserve"> </w:t>
            </w:r>
            <w:r w:rsidRPr="00F71567">
              <w:rPr>
                <w:sz w:val="24"/>
              </w:rPr>
              <w:t>пояснением,</w:t>
            </w:r>
            <w:r w:rsidRPr="00F71567">
              <w:rPr>
                <w:spacing w:val="-2"/>
                <w:sz w:val="24"/>
              </w:rPr>
              <w:t xml:space="preserve"> </w:t>
            </w:r>
            <w:r w:rsidRPr="00F71567">
              <w:rPr>
                <w:sz w:val="24"/>
              </w:rPr>
              <w:t>что</w:t>
            </w:r>
            <w:r w:rsidRPr="00F71567">
              <w:rPr>
                <w:spacing w:val="-2"/>
                <w:sz w:val="24"/>
              </w:rPr>
              <w:t xml:space="preserve"> </w:t>
            </w:r>
            <w:r w:rsidRPr="00F71567">
              <w:rPr>
                <w:sz w:val="24"/>
              </w:rPr>
              <w:t>на</w:t>
            </w:r>
            <w:r w:rsidRPr="00F71567">
              <w:rPr>
                <w:spacing w:val="-3"/>
                <w:sz w:val="24"/>
              </w:rPr>
              <w:t xml:space="preserve"> </w:t>
            </w:r>
            <w:r w:rsidRPr="00F71567">
              <w:rPr>
                <w:sz w:val="24"/>
              </w:rPr>
              <w:t>них</w:t>
            </w:r>
            <w:r w:rsidRPr="00F71567">
              <w:rPr>
                <w:spacing w:val="-2"/>
                <w:sz w:val="24"/>
              </w:rPr>
              <w:t xml:space="preserve"> изображено</w:t>
            </w:r>
          </w:p>
        </w:tc>
      </w:tr>
      <w:tr w:rsidR="00F71567" w:rsidRPr="00F71567">
        <w:trPr>
          <w:trHeight w:val="321"/>
        </w:trPr>
        <w:tc>
          <w:tcPr>
            <w:tcW w:w="1363" w:type="dxa"/>
          </w:tcPr>
          <w:p w:rsidR="004D4C05" w:rsidRPr="00F71567" w:rsidRDefault="00730703">
            <w:pPr>
              <w:pStyle w:val="TableParagraph"/>
              <w:spacing w:line="256" w:lineRule="exact"/>
              <w:ind w:left="799"/>
              <w:rPr>
                <w:sz w:val="24"/>
              </w:rPr>
            </w:pPr>
            <w:r w:rsidRPr="00F71567">
              <w:rPr>
                <w:spacing w:val="-10"/>
                <w:sz w:val="24"/>
              </w:rPr>
              <w:t>2</w:t>
            </w:r>
          </w:p>
        </w:tc>
        <w:tc>
          <w:tcPr>
            <w:tcW w:w="8017" w:type="dxa"/>
          </w:tcPr>
          <w:p w:rsidR="004D4C05" w:rsidRPr="00F71567" w:rsidRDefault="00730703">
            <w:pPr>
              <w:pStyle w:val="TableParagraph"/>
              <w:spacing w:line="256" w:lineRule="exact"/>
              <w:ind w:left="108"/>
              <w:rPr>
                <w:sz w:val="24"/>
              </w:rPr>
            </w:pPr>
            <w:r w:rsidRPr="00F71567">
              <w:rPr>
                <w:sz w:val="24"/>
              </w:rPr>
              <w:t>Языковые</w:t>
            </w:r>
            <w:r w:rsidRPr="00F71567">
              <w:rPr>
                <w:spacing w:val="-3"/>
                <w:sz w:val="24"/>
              </w:rPr>
              <w:t xml:space="preserve"> </w:t>
            </w:r>
            <w:r w:rsidRPr="00F71567">
              <w:rPr>
                <w:sz w:val="24"/>
              </w:rPr>
              <w:t>знания</w:t>
            </w:r>
            <w:r w:rsidRPr="00F71567">
              <w:rPr>
                <w:spacing w:val="-2"/>
                <w:sz w:val="24"/>
              </w:rPr>
              <w:t xml:space="preserve"> </w:t>
            </w:r>
            <w:r w:rsidRPr="00F71567">
              <w:rPr>
                <w:sz w:val="24"/>
              </w:rPr>
              <w:t>и</w:t>
            </w:r>
            <w:r w:rsidRPr="00F71567">
              <w:rPr>
                <w:spacing w:val="-2"/>
                <w:sz w:val="24"/>
              </w:rPr>
              <w:t xml:space="preserve"> навыки</w:t>
            </w:r>
          </w:p>
        </w:tc>
      </w:tr>
      <w:tr w:rsidR="00F71567" w:rsidRPr="00F71567">
        <w:trPr>
          <w:trHeight w:val="318"/>
        </w:trPr>
        <w:tc>
          <w:tcPr>
            <w:tcW w:w="1363" w:type="dxa"/>
          </w:tcPr>
          <w:p w:rsidR="004D4C05" w:rsidRPr="00F71567" w:rsidRDefault="00730703">
            <w:pPr>
              <w:pStyle w:val="TableParagraph"/>
              <w:spacing w:before="43" w:line="256" w:lineRule="exact"/>
              <w:ind w:right="348"/>
              <w:jc w:val="right"/>
              <w:rPr>
                <w:i/>
                <w:sz w:val="24"/>
              </w:rPr>
            </w:pPr>
            <w:r w:rsidRPr="00F71567">
              <w:rPr>
                <w:i/>
                <w:spacing w:val="-5"/>
                <w:sz w:val="24"/>
              </w:rPr>
              <w:t>2.1</w:t>
            </w:r>
          </w:p>
        </w:tc>
        <w:tc>
          <w:tcPr>
            <w:tcW w:w="8017" w:type="dxa"/>
          </w:tcPr>
          <w:p w:rsidR="004D4C05" w:rsidRPr="00F71567" w:rsidRDefault="00730703">
            <w:pPr>
              <w:pStyle w:val="TableParagraph"/>
              <w:spacing w:before="43" w:line="256" w:lineRule="exact"/>
              <w:ind w:left="108"/>
              <w:rPr>
                <w:i/>
                <w:sz w:val="24"/>
              </w:rPr>
            </w:pPr>
            <w:r w:rsidRPr="00F71567">
              <w:rPr>
                <w:i/>
                <w:sz w:val="24"/>
              </w:rPr>
              <w:t>Фонетическая</w:t>
            </w:r>
            <w:r w:rsidRPr="00F71567">
              <w:rPr>
                <w:i/>
                <w:spacing w:val="-2"/>
                <w:sz w:val="24"/>
              </w:rPr>
              <w:t xml:space="preserve"> </w:t>
            </w:r>
            <w:r w:rsidRPr="00F71567">
              <w:rPr>
                <w:i/>
                <w:sz w:val="24"/>
              </w:rPr>
              <w:t>сторона</w:t>
            </w:r>
            <w:r w:rsidRPr="00F71567">
              <w:rPr>
                <w:i/>
                <w:spacing w:val="-1"/>
                <w:sz w:val="24"/>
              </w:rPr>
              <w:t xml:space="preserve"> </w:t>
            </w:r>
            <w:r w:rsidRPr="00F71567">
              <w:rPr>
                <w:i/>
                <w:spacing w:val="-4"/>
                <w:sz w:val="24"/>
              </w:rPr>
              <w:t>речи</w:t>
            </w:r>
          </w:p>
        </w:tc>
      </w:tr>
      <w:tr w:rsidR="00F71567" w:rsidRPr="00F71567">
        <w:trPr>
          <w:trHeight w:val="321"/>
        </w:trPr>
        <w:tc>
          <w:tcPr>
            <w:tcW w:w="1363" w:type="dxa"/>
          </w:tcPr>
          <w:p w:rsidR="004D4C05" w:rsidRPr="00F71567" w:rsidRDefault="00730703">
            <w:pPr>
              <w:pStyle w:val="TableParagraph"/>
              <w:spacing w:line="256" w:lineRule="exact"/>
              <w:ind w:right="256"/>
              <w:jc w:val="right"/>
              <w:rPr>
                <w:sz w:val="24"/>
              </w:rPr>
            </w:pPr>
            <w:r w:rsidRPr="00F71567">
              <w:rPr>
                <w:spacing w:val="-2"/>
                <w:sz w:val="24"/>
              </w:rPr>
              <w:t>2.1.1</w:t>
            </w:r>
          </w:p>
        </w:tc>
        <w:tc>
          <w:tcPr>
            <w:tcW w:w="8017" w:type="dxa"/>
          </w:tcPr>
          <w:p w:rsidR="004D4C05" w:rsidRPr="00F71567" w:rsidRDefault="00730703">
            <w:pPr>
              <w:pStyle w:val="TableParagraph"/>
              <w:spacing w:line="256" w:lineRule="exact"/>
              <w:ind w:left="108"/>
              <w:rPr>
                <w:sz w:val="24"/>
              </w:rPr>
            </w:pPr>
            <w:r w:rsidRPr="00F71567">
              <w:rPr>
                <w:sz w:val="24"/>
              </w:rPr>
              <w:t>Применять</w:t>
            </w:r>
            <w:r w:rsidRPr="00F71567">
              <w:rPr>
                <w:spacing w:val="-4"/>
                <w:sz w:val="24"/>
              </w:rPr>
              <w:t xml:space="preserve"> </w:t>
            </w:r>
            <w:r w:rsidRPr="00F71567">
              <w:rPr>
                <w:sz w:val="24"/>
              </w:rPr>
              <w:t>правила</w:t>
            </w:r>
            <w:r w:rsidRPr="00F71567">
              <w:rPr>
                <w:spacing w:val="-3"/>
                <w:sz w:val="24"/>
              </w:rPr>
              <w:t xml:space="preserve"> </w:t>
            </w:r>
            <w:r w:rsidRPr="00F71567">
              <w:rPr>
                <w:sz w:val="24"/>
              </w:rPr>
              <w:t>чтения</w:t>
            </w:r>
            <w:r w:rsidRPr="00F71567">
              <w:rPr>
                <w:spacing w:val="-2"/>
                <w:sz w:val="24"/>
              </w:rPr>
              <w:t xml:space="preserve"> </w:t>
            </w:r>
            <w:r w:rsidRPr="00F71567">
              <w:rPr>
                <w:sz w:val="24"/>
              </w:rPr>
              <w:t>гласных</w:t>
            </w:r>
            <w:r w:rsidRPr="00F71567">
              <w:rPr>
                <w:spacing w:val="-3"/>
                <w:sz w:val="24"/>
              </w:rPr>
              <w:t xml:space="preserve"> </w:t>
            </w:r>
            <w:r w:rsidRPr="00F71567">
              <w:rPr>
                <w:sz w:val="24"/>
              </w:rPr>
              <w:t>в</w:t>
            </w:r>
            <w:r w:rsidRPr="00F71567">
              <w:rPr>
                <w:spacing w:val="-3"/>
                <w:sz w:val="24"/>
              </w:rPr>
              <w:t xml:space="preserve"> </w:t>
            </w:r>
            <w:r w:rsidRPr="00F71567">
              <w:rPr>
                <w:sz w:val="24"/>
              </w:rPr>
              <w:t>третьем</w:t>
            </w:r>
            <w:r w:rsidRPr="00F71567">
              <w:rPr>
                <w:spacing w:val="-3"/>
                <w:sz w:val="24"/>
              </w:rPr>
              <w:t xml:space="preserve"> </w:t>
            </w:r>
            <w:r w:rsidRPr="00F71567">
              <w:rPr>
                <w:sz w:val="24"/>
              </w:rPr>
              <w:t>типе</w:t>
            </w:r>
            <w:r w:rsidRPr="00F71567">
              <w:rPr>
                <w:spacing w:val="-4"/>
                <w:sz w:val="24"/>
              </w:rPr>
              <w:t xml:space="preserve"> </w:t>
            </w:r>
            <w:r w:rsidRPr="00F71567">
              <w:rPr>
                <w:sz w:val="24"/>
              </w:rPr>
              <w:t>слога</w:t>
            </w:r>
            <w:r w:rsidRPr="00F71567">
              <w:rPr>
                <w:spacing w:val="-3"/>
                <w:sz w:val="24"/>
              </w:rPr>
              <w:t xml:space="preserve"> </w:t>
            </w:r>
            <w:r w:rsidRPr="00F71567">
              <w:rPr>
                <w:sz w:val="24"/>
              </w:rPr>
              <w:t>(гласная</w:t>
            </w:r>
            <w:r w:rsidRPr="00F71567">
              <w:rPr>
                <w:spacing w:val="-2"/>
                <w:sz w:val="24"/>
              </w:rPr>
              <w:t xml:space="preserve"> </w:t>
            </w:r>
            <w:r w:rsidRPr="00F71567">
              <w:rPr>
                <w:sz w:val="24"/>
              </w:rPr>
              <w:t>+</w:t>
            </w:r>
            <w:r w:rsidRPr="00F71567">
              <w:rPr>
                <w:spacing w:val="1"/>
                <w:sz w:val="24"/>
              </w:rPr>
              <w:t xml:space="preserve"> </w:t>
            </w:r>
            <w:r w:rsidRPr="00F71567">
              <w:rPr>
                <w:i/>
                <w:spacing w:val="-5"/>
                <w:sz w:val="24"/>
              </w:rPr>
              <w:t>r</w:t>
            </w:r>
            <w:r w:rsidRPr="00F71567">
              <w:rPr>
                <w:spacing w:val="-5"/>
                <w:sz w:val="24"/>
              </w:rPr>
              <w:t>)</w:t>
            </w:r>
          </w:p>
        </w:tc>
      </w:tr>
      <w:tr w:rsidR="00F71567" w:rsidRPr="00F71567">
        <w:trPr>
          <w:trHeight w:val="597"/>
        </w:trPr>
        <w:tc>
          <w:tcPr>
            <w:tcW w:w="1363" w:type="dxa"/>
          </w:tcPr>
          <w:p w:rsidR="004D4C05" w:rsidRPr="00F71567" w:rsidRDefault="00730703">
            <w:pPr>
              <w:pStyle w:val="TableParagraph"/>
              <w:spacing w:before="185"/>
              <w:ind w:right="256"/>
              <w:jc w:val="right"/>
              <w:rPr>
                <w:sz w:val="24"/>
              </w:rPr>
            </w:pPr>
            <w:r w:rsidRPr="00F71567">
              <w:rPr>
                <w:spacing w:val="-2"/>
                <w:sz w:val="24"/>
              </w:rPr>
              <w:t>2.1.2</w:t>
            </w:r>
          </w:p>
        </w:tc>
        <w:tc>
          <w:tcPr>
            <w:tcW w:w="8017" w:type="dxa"/>
          </w:tcPr>
          <w:p w:rsidR="004D4C05" w:rsidRPr="00F71567" w:rsidRDefault="00730703">
            <w:pPr>
              <w:pStyle w:val="TableParagraph"/>
              <w:spacing w:before="25" w:line="270" w:lineRule="atLeast"/>
              <w:ind w:left="108" w:right="108"/>
              <w:rPr>
                <w:sz w:val="24"/>
              </w:rPr>
            </w:pPr>
            <w:r w:rsidRPr="00F71567">
              <w:rPr>
                <w:sz w:val="24"/>
              </w:rPr>
              <w:t>Применять правила</w:t>
            </w:r>
            <w:r w:rsidRPr="00F71567">
              <w:rPr>
                <w:spacing w:val="-1"/>
                <w:sz w:val="24"/>
              </w:rPr>
              <w:t xml:space="preserve"> </w:t>
            </w:r>
            <w:r w:rsidRPr="00F71567">
              <w:rPr>
                <w:sz w:val="24"/>
              </w:rPr>
              <w:t>чтения сложных сочетаний букв (например, -</w:t>
            </w:r>
            <w:r w:rsidRPr="00F71567">
              <w:rPr>
                <w:i/>
                <w:sz w:val="24"/>
              </w:rPr>
              <w:t>tion</w:t>
            </w:r>
            <w:r w:rsidRPr="00F71567">
              <w:rPr>
                <w:sz w:val="24"/>
              </w:rPr>
              <w:t>, -</w:t>
            </w:r>
            <w:r w:rsidRPr="00F71567">
              <w:rPr>
                <w:i/>
                <w:sz w:val="24"/>
              </w:rPr>
              <w:t>ight</w:t>
            </w:r>
            <w:r w:rsidRPr="00F71567">
              <w:rPr>
                <w:sz w:val="24"/>
              </w:rPr>
              <w:t>) в односложных, двусложных и многосложных словах (</w:t>
            </w:r>
            <w:r w:rsidRPr="00F71567">
              <w:rPr>
                <w:i/>
                <w:sz w:val="24"/>
              </w:rPr>
              <w:t>international</w:t>
            </w:r>
            <w:r w:rsidRPr="00F71567">
              <w:rPr>
                <w:sz w:val="24"/>
              </w:rPr>
              <w:t xml:space="preserve">, </w:t>
            </w:r>
            <w:r w:rsidRPr="00F71567">
              <w:rPr>
                <w:i/>
                <w:sz w:val="24"/>
              </w:rPr>
              <w:t>night</w:t>
            </w:r>
            <w:r w:rsidRPr="00F71567">
              <w:rPr>
                <w:sz w:val="24"/>
              </w:rPr>
              <w:t>)</w:t>
            </w:r>
          </w:p>
        </w:tc>
      </w:tr>
      <w:tr w:rsidR="00F71567" w:rsidRPr="00F71567">
        <w:trPr>
          <w:trHeight w:val="321"/>
        </w:trPr>
        <w:tc>
          <w:tcPr>
            <w:tcW w:w="1363" w:type="dxa"/>
          </w:tcPr>
          <w:p w:rsidR="004D4C05" w:rsidRPr="00F71567" w:rsidRDefault="00730703">
            <w:pPr>
              <w:pStyle w:val="TableParagraph"/>
              <w:spacing w:line="256" w:lineRule="exact"/>
              <w:ind w:right="256"/>
              <w:jc w:val="right"/>
              <w:rPr>
                <w:sz w:val="24"/>
              </w:rPr>
            </w:pPr>
            <w:r w:rsidRPr="00F71567">
              <w:rPr>
                <w:spacing w:val="-2"/>
                <w:sz w:val="24"/>
              </w:rPr>
              <w:t>2.1.3</w:t>
            </w:r>
          </w:p>
        </w:tc>
        <w:tc>
          <w:tcPr>
            <w:tcW w:w="8017" w:type="dxa"/>
          </w:tcPr>
          <w:p w:rsidR="004D4C05" w:rsidRPr="00F71567" w:rsidRDefault="00730703">
            <w:pPr>
              <w:pStyle w:val="TableParagraph"/>
              <w:spacing w:line="256" w:lineRule="exact"/>
              <w:ind w:left="108"/>
              <w:rPr>
                <w:sz w:val="24"/>
              </w:rPr>
            </w:pPr>
            <w:r w:rsidRPr="00F71567">
              <w:rPr>
                <w:sz w:val="24"/>
              </w:rPr>
              <w:t>Читать</w:t>
            </w:r>
            <w:r w:rsidRPr="00F71567">
              <w:rPr>
                <w:spacing w:val="-7"/>
                <w:sz w:val="24"/>
              </w:rPr>
              <w:t xml:space="preserve"> </w:t>
            </w:r>
            <w:r w:rsidRPr="00F71567">
              <w:rPr>
                <w:sz w:val="24"/>
              </w:rPr>
              <w:t>новые</w:t>
            </w:r>
            <w:r w:rsidRPr="00F71567">
              <w:rPr>
                <w:spacing w:val="-3"/>
                <w:sz w:val="24"/>
              </w:rPr>
              <w:t xml:space="preserve"> </w:t>
            </w:r>
            <w:r w:rsidRPr="00F71567">
              <w:rPr>
                <w:sz w:val="24"/>
              </w:rPr>
              <w:t>слова</w:t>
            </w:r>
            <w:r w:rsidRPr="00F71567">
              <w:rPr>
                <w:spacing w:val="-2"/>
                <w:sz w:val="24"/>
              </w:rPr>
              <w:t xml:space="preserve"> </w:t>
            </w:r>
            <w:r w:rsidRPr="00F71567">
              <w:rPr>
                <w:sz w:val="24"/>
              </w:rPr>
              <w:t>согласно</w:t>
            </w:r>
            <w:r w:rsidRPr="00F71567">
              <w:rPr>
                <w:spacing w:val="-2"/>
                <w:sz w:val="24"/>
              </w:rPr>
              <w:t xml:space="preserve"> </w:t>
            </w:r>
            <w:r w:rsidRPr="00F71567">
              <w:rPr>
                <w:sz w:val="24"/>
              </w:rPr>
              <w:t>основным</w:t>
            </w:r>
            <w:r w:rsidRPr="00F71567">
              <w:rPr>
                <w:spacing w:val="-4"/>
                <w:sz w:val="24"/>
              </w:rPr>
              <w:t xml:space="preserve"> </w:t>
            </w:r>
            <w:r w:rsidRPr="00F71567">
              <w:rPr>
                <w:sz w:val="24"/>
              </w:rPr>
              <w:t>правилам</w:t>
            </w:r>
            <w:r w:rsidRPr="00F71567">
              <w:rPr>
                <w:spacing w:val="-3"/>
                <w:sz w:val="24"/>
              </w:rPr>
              <w:t xml:space="preserve"> </w:t>
            </w:r>
            <w:r w:rsidRPr="00F71567">
              <w:rPr>
                <w:spacing w:val="-2"/>
                <w:sz w:val="24"/>
              </w:rPr>
              <w:t>чтения</w:t>
            </w:r>
          </w:p>
        </w:tc>
      </w:tr>
      <w:tr w:rsidR="00F71567" w:rsidRPr="00F71567">
        <w:trPr>
          <w:trHeight w:val="597"/>
        </w:trPr>
        <w:tc>
          <w:tcPr>
            <w:tcW w:w="1363" w:type="dxa"/>
          </w:tcPr>
          <w:p w:rsidR="004D4C05" w:rsidRPr="00F71567" w:rsidRDefault="00730703">
            <w:pPr>
              <w:pStyle w:val="TableParagraph"/>
              <w:spacing w:before="182"/>
              <w:ind w:right="256"/>
              <w:jc w:val="right"/>
              <w:rPr>
                <w:sz w:val="24"/>
              </w:rPr>
            </w:pPr>
            <w:r w:rsidRPr="00F71567">
              <w:rPr>
                <w:spacing w:val="-2"/>
                <w:sz w:val="24"/>
              </w:rPr>
              <w:t>2.1.4</w:t>
            </w:r>
          </w:p>
        </w:tc>
        <w:tc>
          <w:tcPr>
            <w:tcW w:w="8017" w:type="dxa"/>
          </w:tcPr>
          <w:p w:rsidR="004D4C05" w:rsidRPr="00F71567" w:rsidRDefault="00730703">
            <w:pPr>
              <w:pStyle w:val="TableParagraph"/>
              <w:spacing w:before="25" w:line="270" w:lineRule="atLeast"/>
              <w:ind w:left="108"/>
              <w:rPr>
                <w:sz w:val="24"/>
              </w:rPr>
            </w:pPr>
            <w:r w:rsidRPr="00F71567">
              <w:rPr>
                <w:sz w:val="24"/>
              </w:rPr>
              <w:t>Различать</w:t>
            </w:r>
            <w:r w:rsidRPr="00F71567">
              <w:rPr>
                <w:spacing w:val="-1"/>
                <w:sz w:val="24"/>
              </w:rPr>
              <w:t xml:space="preserve"> </w:t>
            </w:r>
            <w:r w:rsidRPr="00F71567">
              <w:rPr>
                <w:sz w:val="24"/>
              </w:rPr>
              <w:t>на</w:t>
            </w:r>
            <w:r w:rsidRPr="00F71567">
              <w:rPr>
                <w:spacing w:val="-3"/>
                <w:sz w:val="24"/>
              </w:rPr>
              <w:t xml:space="preserve"> </w:t>
            </w:r>
            <w:r w:rsidRPr="00F71567">
              <w:rPr>
                <w:sz w:val="24"/>
              </w:rPr>
              <w:t>слух</w:t>
            </w:r>
            <w:r w:rsidRPr="00F71567">
              <w:rPr>
                <w:spacing w:val="-2"/>
                <w:sz w:val="24"/>
              </w:rPr>
              <w:t xml:space="preserve"> </w:t>
            </w:r>
            <w:r w:rsidRPr="00F71567">
              <w:rPr>
                <w:sz w:val="24"/>
              </w:rPr>
              <w:t>и</w:t>
            </w:r>
            <w:r w:rsidRPr="00F71567">
              <w:rPr>
                <w:spacing w:val="-4"/>
                <w:sz w:val="24"/>
              </w:rPr>
              <w:t xml:space="preserve"> </w:t>
            </w:r>
            <w:r w:rsidRPr="00F71567">
              <w:rPr>
                <w:sz w:val="24"/>
              </w:rPr>
              <w:t>правильно</w:t>
            </w:r>
            <w:r w:rsidRPr="00F71567">
              <w:rPr>
                <w:spacing w:val="-2"/>
                <w:sz w:val="24"/>
              </w:rPr>
              <w:t xml:space="preserve"> </w:t>
            </w:r>
            <w:r w:rsidRPr="00F71567">
              <w:rPr>
                <w:sz w:val="24"/>
              </w:rPr>
              <w:t>произносить</w:t>
            </w:r>
            <w:r w:rsidRPr="00F71567">
              <w:rPr>
                <w:spacing w:val="-1"/>
                <w:sz w:val="24"/>
              </w:rPr>
              <w:t xml:space="preserve"> </w:t>
            </w:r>
            <w:r w:rsidRPr="00F71567">
              <w:rPr>
                <w:sz w:val="24"/>
              </w:rPr>
              <w:t>слова</w:t>
            </w:r>
            <w:r w:rsidRPr="00F71567">
              <w:rPr>
                <w:spacing w:val="-3"/>
                <w:sz w:val="24"/>
              </w:rPr>
              <w:t xml:space="preserve"> </w:t>
            </w:r>
            <w:r w:rsidRPr="00F71567">
              <w:rPr>
                <w:sz w:val="24"/>
              </w:rPr>
              <w:t>и</w:t>
            </w:r>
            <w:r w:rsidRPr="00F71567">
              <w:rPr>
                <w:spacing w:val="-1"/>
                <w:sz w:val="24"/>
              </w:rPr>
              <w:t xml:space="preserve"> </w:t>
            </w:r>
            <w:r w:rsidRPr="00F71567">
              <w:rPr>
                <w:sz w:val="24"/>
              </w:rPr>
              <w:t>фразы</w:t>
            </w:r>
            <w:r w:rsidRPr="00F71567">
              <w:rPr>
                <w:spacing w:val="-3"/>
                <w:sz w:val="24"/>
              </w:rPr>
              <w:t xml:space="preserve"> </w:t>
            </w:r>
            <w:r w:rsidRPr="00F71567">
              <w:rPr>
                <w:sz w:val="24"/>
              </w:rPr>
              <w:t>(предложения)</w:t>
            </w:r>
            <w:r w:rsidRPr="00F71567">
              <w:rPr>
                <w:spacing w:val="-3"/>
                <w:sz w:val="24"/>
              </w:rPr>
              <w:t xml:space="preserve"> </w:t>
            </w:r>
            <w:r w:rsidRPr="00F71567">
              <w:rPr>
                <w:sz w:val="24"/>
              </w:rPr>
              <w:t>с соблюдением их ритмико-интонационных особенностей</w:t>
            </w:r>
          </w:p>
        </w:tc>
      </w:tr>
      <w:tr w:rsidR="00F71567" w:rsidRPr="00F71567">
        <w:trPr>
          <w:trHeight w:val="321"/>
        </w:trPr>
        <w:tc>
          <w:tcPr>
            <w:tcW w:w="1363" w:type="dxa"/>
          </w:tcPr>
          <w:p w:rsidR="004D4C05" w:rsidRPr="00F71567" w:rsidRDefault="00730703">
            <w:pPr>
              <w:pStyle w:val="TableParagraph"/>
              <w:spacing w:line="256" w:lineRule="exact"/>
              <w:ind w:right="348"/>
              <w:jc w:val="right"/>
              <w:rPr>
                <w:i/>
                <w:sz w:val="24"/>
              </w:rPr>
            </w:pPr>
            <w:r w:rsidRPr="00F71567">
              <w:rPr>
                <w:i/>
                <w:spacing w:val="-5"/>
                <w:sz w:val="24"/>
              </w:rPr>
              <w:t>2.2</w:t>
            </w:r>
          </w:p>
        </w:tc>
        <w:tc>
          <w:tcPr>
            <w:tcW w:w="8017" w:type="dxa"/>
          </w:tcPr>
          <w:p w:rsidR="004D4C05" w:rsidRPr="00F71567" w:rsidRDefault="00730703">
            <w:pPr>
              <w:pStyle w:val="TableParagraph"/>
              <w:spacing w:line="256" w:lineRule="exact"/>
              <w:ind w:left="108"/>
              <w:rPr>
                <w:i/>
                <w:sz w:val="24"/>
              </w:rPr>
            </w:pPr>
            <w:r w:rsidRPr="00F71567">
              <w:rPr>
                <w:i/>
                <w:sz w:val="24"/>
              </w:rPr>
              <w:t>Графика, орфография</w:t>
            </w:r>
            <w:r w:rsidRPr="00F71567">
              <w:rPr>
                <w:i/>
                <w:spacing w:val="-2"/>
                <w:sz w:val="24"/>
              </w:rPr>
              <w:t xml:space="preserve"> </w:t>
            </w:r>
            <w:r w:rsidRPr="00F71567">
              <w:rPr>
                <w:i/>
                <w:sz w:val="24"/>
              </w:rPr>
              <w:t xml:space="preserve">и </w:t>
            </w:r>
            <w:r w:rsidRPr="00F71567">
              <w:rPr>
                <w:i/>
                <w:spacing w:val="-2"/>
                <w:sz w:val="24"/>
              </w:rPr>
              <w:t>пунктуация</w:t>
            </w:r>
          </w:p>
        </w:tc>
      </w:tr>
      <w:tr w:rsidR="00F71567" w:rsidRPr="00F71567">
        <w:trPr>
          <w:trHeight w:val="319"/>
        </w:trPr>
        <w:tc>
          <w:tcPr>
            <w:tcW w:w="1363" w:type="dxa"/>
          </w:tcPr>
          <w:p w:rsidR="004D4C05" w:rsidRPr="00F71567" w:rsidRDefault="00730703">
            <w:pPr>
              <w:pStyle w:val="TableParagraph"/>
              <w:spacing w:before="44" w:line="256" w:lineRule="exact"/>
              <w:ind w:right="256"/>
              <w:jc w:val="right"/>
              <w:rPr>
                <w:sz w:val="24"/>
              </w:rPr>
            </w:pPr>
            <w:r w:rsidRPr="00F71567">
              <w:rPr>
                <w:spacing w:val="-2"/>
                <w:sz w:val="24"/>
              </w:rPr>
              <w:t>2.2.1</w:t>
            </w:r>
          </w:p>
        </w:tc>
        <w:tc>
          <w:tcPr>
            <w:tcW w:w="8017" w:type="dxa"/>
          </w:tcPr>
          <w:p w:rsidR="004D4C05" w:rsidRPr="00F71567" w:rsidRDefault="00730703">
            <w:pPr>
              <w:pStyle w:val="TableParagraph"/>
              <w:spacing w:before="44" w:line="256" w:lineRule="exact"/>
              <w:ind w:left="108"/>
              <w:rPr>
                <w:sz w:val="24"/>
              </w:rPr>
            </w:pPr>
            <w:r w:rsidRPr="00F71567">
              <w:rPr>
                <w:sz w:val="24"/>
              </w:rPr>
              <w:t>Правильно</w:t>
            </w:r>
            <w:r w:rsidRPr="00F71567">
              <w:rPr>
                <w:spacing w:val="-5"/>
                <w:sz w:val="24"/>
              </w:rPr>
              <w:t xml:space="preserve"> </w:t>
            </w:r>
            <w:r w:rsidRPr="00F71567">
              <w:rPr>
                <w:sz w:val="24"/>
              </w:rPr>
              <w:t>писать</w:t>
            </w:r>
            <w:r w:rsidRPr="00F71567">
              <w:rPr>
                <w:spacing w:val="-4"/>
                <w:sz w:val="24"/>
              </w:rPr>
              <w:t xml:space="preserve"> </w:t>
            </w:r>
            <w:r w:rsidRPr="00F71567">
              <w:rPr>
                <w:sz w:val="24"/>
              </w:rPr>
              <w:t>изученные</w:t>
            </w:r>
            <w:r w:rsidRPr="00F71567">
              <w:rPr>
                <w:spacing w:val="-6"/>
                <w:sz w:val="24"/>
              </w:rPr>
              <w:t xml:space="preserve"> </w:t>
            </w:r>
            <w:r w:rsidRPr="00F71567">
              <w:rPr>
                <w:spacing w:val="-2"/>
                <w:sz w:val="24"/>
              </w:rPr>
              <w:t>слова</w:t>
            </w:r>
          </w:p>
        </w:tc>
      </w:tr>
      <w:tr w:rsidR="00F71567" w:rsidRPr="00F71567">
        <w:trPr>
          <w:trHeight w:val="597"/>
        </w:trPr>
        <w:tc>
          <w:tcPr>
            <w:tcW w:w="1363" w:type="dxa"/>
          </w:tcPr>
          <w:p w:rsidR="004D4C05" w:rsidRPr="00F71567" w:rsidRDefault="00730703">
            <w:pPr>
              <w:pStyle w:val="TableParagraph"/>
              <w:spacing w:before="185"/>
              <w:ind w:right="256"/>
              <w:jc w:val="right"/>
              <w:rPr>
                <w:sz w:val="24"/>
              </w:rPr>
            </w:pPr>
            <w:r w:rsidRPr="00F71567">
              <w:rPr>
                <w:spacing w:val="-2"/>
                <w:sz w:val="24"/>
              </w:rPr>
              <w:t>2.2.2</w:t>
            </w:r>
          </w:p>
        </w:tc>
        <w:tc>
          <w:tcPr>
            <w:tcW w:w="8017" w:type="dxa"/>
          </w:tcPr>
          <w:p w:rsidR="004D4C05" w:rsidRPr="00F71567" w:rsidRDefault="00730703">
            <w:pPr>
              <w:pStyle w:val="TableParagraph"/>
              <w:spacing w:before="25" w:line="270" w:lineRule="atLeast"/>
              <w:ind w:left="108"/>
              <w:rPr>
                <w:sz w:val="24"/>
              </w:rPr>
            </w:pPr>
            <w:r w:rsidRPr="00F71567">
              <w:rPr>
                <w:sz w:val="24"/>
              </w:rPr>
              <w:t>Правильно</w:t>
            </w:r>
            <w:r w:rsidRPr="00F71567">
              <w:rPr>
                <w:spacing w:val="80"/>
                <w:sz w:val="24"/>
              </w:rPr>
              <w:t xml:space="preserve"> </w:t>
            </w:r>
            <w:r w:rsidRPr="00F71567">
              <w:rPr>
                <w:sz w:val="24"/>
              </w:rPr>
              <w:t>расставлять</w:t>
            </w:r>
            <w:r w:rsidRPr="00F71567">
              <w:rPr>
                <w:spacing w:val="80"/>
                <w:sz w:val="24"/>
              </w:rPr>
              <w:t xml:space="preserve"> </w:t>
            </w:r>
            <w:r w:rsidRPr="00F71567">
              <w:rPr>
                <w:sz w:val="24"/>
              </w:rPr>
              <w:t>знаки</w:t>
            </w:r>
            <w:r w:rsidRPr="00F71567">
              <w:rPr>
                <w:spacing w:val="80"/>
                <w:sz w:val="24"/>
              </w:rPr>
              <w:t xml:space="preserve"> </w:t>
            </w:r>
            <w:r w:rsidRPr="00F71567">
              <w:rPr>
                <w:sz w:val="24"/>
              </w:rPr>
              <w:t>препинания</w:t>
            </w:r>
            <w:r w:rsidRPr="00F71567">
              <w:rPr>
                <w:spacing w:val="80"/>
                <w:sz w:val="24"/>
              </w:rPr>
              <w:t xml:space="preserve"> </w:t>
            </w:r>
            <w:r w:rsidRPr="00F71567">
              <w:rPr>
                <w:sz w:val="24"/>
              </w:rPr>
              <w:t>(точку,</w:t>
            </w:r>
            <w:r w:rsidRPr="00F71567">
              <w:rPr>
                <w:spacing w:val="80"/>
                <w:sz w:val="24"/>
              </w:rPr>
              <w:t xml:space="preserve"> </w:t>
            </w:r>
            <w:r w:rsidRPr="00F71567">
              <w:rPr>
                <w:sz w:val="24"/>
              </w:rPr>
              <w:t>вопросительный</w:t>
            </w:r>
            <w:r w:rsidRPr="00F71567">
              <w:rPr>
                <w:spacing w:val="80"/>
                <w:sz w:val="24"/>
              </w:rPr>
              <w:t xml:space="preserve"> </w:t>
            </w:r>
            <w:r w:rsidRPr="00F71567">
              <w:rPr>
                <w:sz w:val="24"/>
              </w:rPr>
              <w:t>и</w:t>
            </w:r>
            <w:r w:rsidRPr="00F71567">
              <w:rPr>
                <w:spacing w:val="80"/>
                <w:sz w:val="24"/>
              </w:rPr>
              <w:t xml:space="preserve"> </w:t>
            </w:r>
            <w:r w:rsidRPr="00F71567">
              <w:rPr>
                <w:sz w:val="24"/>
              </w:rPr>
              <w:t>восклицательный знаки в конце предложения, апостроф)</w:t>
            </w:r>
          </w:p>
        </w:tc>
      </w:tr>
      <w:tr w:rsidR="00F71567" w:rsidRPr="00F71567">
        <w:trPr>
          <w:trHeight w:val="321"/>
        </w:trPr>
        <w:tc>
          <w:tcPr>
            <w:tcW w:w="1363" w:type="dxa"/>
          </w:tcPr>
          <w:p w:rsidR="004D4C05" w:rsidRPr="00F71567" w:rsidRDefault="00730703">
            <w:pPr>
              <w:pStyle w:val="TableParagraph"/>
              <w:spacing w:line="256" w:lineRule="exact"/>
              <w:ind w:right="348"/>
              <w:jc w:val="right"/>
              <w:rPr>
                <w:i/>
                <w:sz w:val="24"/>
              </w:rPr>
            </w:pPr>
            <w:r w:rsidRPr="00F71567">
              <w:rPr>
                <w:i/>
                <w:spacing w:val="-5"/>
                <w:sz w:val="24"/>
              </w:rPr>
              <w:t>2.3</w:t>
            </w:r>
          </w:p>
        </w:tc>
        <w:tc>
          <w:tcPr>
            <w:tcW w:w="8017" w:type="dxa"/>
          </w:tcPr>
          <w:p w:rsidR="004D4C05" w:rsidRPr="00F71567" w:rsidRDefault="00730703">
            <w:pPr>
              <w:pStyle w:val="TableParagraph"/>
              <w:spacing w:line="256" w:lineRule="exact"/>
              <w:ind w:left="108"/>
              <w:rPr>
                <w:i/>
                <w:sz w:val="24"/>
              </w:rPr>
            </w:pPr>
            <w:r w:rsidRPr="00F71567">
              <w:rPr>
                <w:i/>
                <w:sz w:val="24"/>
              </w:rPr>
              <w:t>Лексическая</w:t>
            </w:r>
            <w:r w:rsidRPr="00F71567">
              <w:rPr>
                <w:i/>
                <w:spacing w:val="-2"/>
                <w:sz w:val="24"/>
              </w:rPr>
              <w:t xml:space="preserve"> </w:t>
            </w:r>
            <w:r w:rsidRPr="00F71567">
              <w:rPr>
                <w:i/>
                <w:sz w:val="24"/>
              </w:rPr>
              <w:t>сторона</w:t>
            </w:r>
            <w:r w:rsidRPr="00F71567">
              <w:rPr>
                <w:i/>
                <w:spacing w:val="-1"/>
                <w:sz w:val="24"/>
              </w:rPr>
              <w:t xml:space="preserve"> </w:t>
            </w:r>
            <w:r w:rsidRPr="00F71567">
              <w:rPr>
                <w:i/>
                <w:spacing w:val="-4"/>
                <w:sz w:val="24"/>
              </w:rPr>
              <w:t>речи</w:t>
            </w:r>
          </w:p>
        </w:tc>
      </w:tr>
      <w:tr w:rsidR="00F71567" w:rsidRPr="00F71567">
        <w:trPr>
          <w:trHeight w:val="873"/>
        </w:trPr>
        <w:tc>
          <w:tcPr>
            <w:tcW w:w="1363" w:type="dxa"/>
          </w:tcPr>
          <w:p w:rsidR="004D4C05" w:rsidRPr="00F71567" w:rsidRDefault="004D4C05">
            <w:pPr>
              <w:pStyle w:val="TableParagraph"/>
              <w:spacing w:before="45"/>
              <w:rPr>
                <w:b/>
                <w:sz w:val="24"/>
              </w:rPr>
            </w:pPr>
          </w:p>
          <w:p w:rsidR="004D4C05" w:rsidRPr="00F71567" w:rsidRDefault="00730703">
            <w:pPr>
              <w:pStyle w:val="TableParagraph"/>
              <w:spacing w:before="1"/>
              <w:ind w:right="256"/>
              <w:jc w:val="right"/>
              <w:rPr>
                <w:sz w:val="24"/>
              </w:rPr>
            </w:pPr>
            <w:r w:rsidRPr="00F71567">
              <w:rPr>
                <w:spacing w:val="-2"/>
                <w:sz w:val="24"/>
              </w:rPr>
              <w:t>2.3.1</w:t>
            </w:r>
          </w:p>
        </w:tc>
        <w:tc>
          <w:tcPr>
            <w:tcW w:w="8017" w:type="dxa"/>
          </w:tcPr>
          <w:p w:rsidR="004D4C05" w:rsidRPr="00F71567" w:rsidRDefault="00730703">
            <w:pPr>
              <w:pStyle w:val="TableParagraph"/>
              <w:spacing w:before="25" w:line="270" w:lineRule="atLeast"/>
              <w:ind w:left="108" w:right="107"/>
              <w:jc w:val="both"/>
              <w:rPr>
                <w:sz w:val="24"/>
              </w:rPr>
            </w:pPr>
            <w:r w:rsidRPr="00F71567">
              <w:rPr>
                <w:sz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tc>
      </w:tr>
      <w:tr w:rsidR="00F71567" w:rsidRPr="00F71567">
        <w:trPr>
          <w:trHeight w:val="873"/>
        </w:trPr>
        <w:tc>
          <w:tcPr>
            <w:tcW w:w="1363" w:type="dxa"/>
          </w:tcPr>
          <w:p w:rsidR="004D4C05" w:rsidRPr="00F71567" w:rsidRDefault="004D4C05">
            <w:pPr>
              <w:pStyle w:val="TableParagraph"/>
              <w:spacing w:before="45"/>
              <w:rPr>
                <w:b/>
                <w:sz w:val="24"/>
              </w:rPr>
            </w:pPr>
          </w:p>
          <w:p w:rsidR="004D4C05" w:rsidRPr="00F71567" w:rsidRDefault="00730703">
            <w:pPr>
              <w:pStyle w:val="TableParagraph"/>
              <w:spacing w:before="1"/>
              <w:ind w:right="256"/>
              <w:jc w:val="right"/>
              <w:rPr>
                <w:sz w:val="24"/>
              </w:rPr>
            </w:pPr>
            <w:r w:rsidRPr="00F71567">
              <w:rPr>
                <w:spacing w:val="-2"/>
                <w:sz w:val="24"/>
              </w:rPr>
              <w:t>2.3.2</w:t>
            </w:r>
          </w:p>
        </w:tc>
        <w:tc>
          <w:tcPr>
            <w:tcW w:w="8017" w:type="dxa"/>
          </w:tcPr>
          <w:p w:rsidR="004D4C05" w:rsidRPr="00F71567" w:rsidRDefault="00730703">
            <w:pPr>
              <w:pStyle w:val="TableParagraph"/>
              <w:spacing w:before="26" w:line="270" w:lineRule="atLeast"/>
              <w:ind w:left="108" w:right="102"/>
              <w:jc w:val="both"/>
              <w:rPr>
                <w:sz w:val="24"/>
              </w:rPr>
            </w:pPr>
            <w:r w:rsidRPr="00F71567">
              <w:rPr>
                <w:sz w:val="24"/>
              </w:rPr>
              <w:t>Распознавать и образовывать родственные слова, образованные с использованием одного из основных способов словообразования – аффиксации (суффиксы числительных -</w:t>
            </w:r>
            <w:r w:rsidRPr="00F71567">
              <w:rPr>
                <w:i/>
                <w:sz w:val="24"/>
              </w:rPr>
              <w:t>teen</w:t>
            </w:r>
            <w:r w:rsidRPr="00F71567">
              <w:rPr>
                <w:sz w:val="24"/>
              </w:rPr>
              <w:t>, -</w:t>
            </w:r>
            <w:r w:rsidRPr="00F71567">
              <w:rPr>
                <w:i/>
                <w:sz w:val="24"/>
              </w:rPr>
              <w:t>ty</w:t>
            </w:r>
            <w:r w:rsidRPr="00F71567">
              <w:rPr>
                <w:sz w:val="24"/>
              </w:rPr>
              <w:t>, -</w:t>
            </w:r>
            <w:r w:rsidRPr="00F71567">
              <w:rPr>
                <w:i/>
                <w:sz w:val="24"/>
              </w:rPr>
              <w:t>th</w:t>
            </w:r>
            <w:r w:rsidRPr="00F71567">
              <w:rPr>
                <w:sz w:val="24"/>
              </w:rPr>
              <w:t>)</w:t>
            </w:r>
          </w:p>
        </w:tc>
      </w:tr>
      <w:tr w:rsidR="00F71567" w:rsidRPr="00F71567">
        <w:trPr>
          <w:trHeight w:val="871"/>
        </w:trPr>
        <w:tc>
          <w:tcPr>
            <w:tcW w:w="1363" w:type="dxa"/>
          </w:tcPr>
          <w:p w:rsidR="004D4C05" w:rsidRPr="00F71567" w:rsidRDefault="004D4C05">
            <w:pPr>
              <w:pStyle w:val="TableParagraph"/>
              <w:spacing w:before="43"/>
              <w:rPr>
                <w:b/>
                <w:sz w:val="24"/>
              </w:rPr>
            </w:pPr>
          </w:p>
          <w:p w:rsidR="004D4C05" w:rsidRPr="00F71567" w:rsidRDefault="00730703">
            <w:pPr>
              <w:pStyle w:val="TableParagraph"/>
              <w:spacing w:before="0"/>
              <w:ind w:right="256"/>
              <w:jc w:val="right"/>
              <w:rPr>
                <w:sz w:val="24"/>
              </w:rPr>
            </w:pPr>
            <w:r w:rsidRPr="00F71567">
              <w:rPr>
                <w:spacing w:val="-2"/>
                <w:sz w:val="24"/>
              </w:rPr>
              <w:t>2.3.3</w:t>
            </w:r>
          </w:p>
        </w:tc>
        <w:tc>
          <w:tcPr>
            <w:tcW w:w="8017" w:type="dxa"/>
          </w:tcPr>
          <w:p w:rsidR="004D4C05" w:rsidRPr="00F71567" w:rsidRDefault="00730703">
            <w:pPr>
              <w:pStyle w:val="TableParagraph"/>
              <w:spacing w:before="23" w:line="270" w:lineRule="atLeast"/>
              <w:ind w:left="108" w:right="102"/>
              <w:jc w:val="both"/>
              <w:rPr>
                <w:sz w:val="24"/>
              </w:rPr>
            </w:pPr>
            <w:r w:rsidRPr="00F71567">
              <w:rPr>
                <w:sz w:val="24"/>
              </w:rPr>
              <w:t>Распознавать и образовывать родственные слова, образованные с использованием одного из основных способов словообразования – словосложения (</w:t>
            </w:r>
            <w:r w:rsidRPr="00F71567">
              <w:rPr>
                <w:i/>
                <w:sz w:val="24"/>
              </w:rPr>
              <w:t>football</w:t>
            </w:r>
            <w:r w:rsidRPr="00F71567">
              <w:rPr>
                <w:sz w:val="24"/>
              </w:rPr>
              <w:t xml:space="preserve">, </w:t>
            </w:r>
            <w:r w:rsidRPr="00F71567">
              <w:rPr>
                <w:i/>
                <w:sz w:val="24"/>
              </w:rPr>
              <w:t>snowman</w:t>
            </w:r>
            <w:r w:rsidRPr="00F71567">
              <w:rPr>
                <w:sz w:val="24"/>
              </w:rPr>
              <w:t>)</w:t>
            </w:r>
          </w:p>
        </w:tc>
      </w:tr>
      <w:tr w:rsidR="00F71567" w:rsidRPr="00F71567">
        <w:trPr>
          <w:trHeight w:val="321"/>
        </w:trPr>
        <w:tc>
          <w:tcPr>
            <w:tcW w:w="1363" w:type="dxa"/>
          </w:tcPr>
          <w:p w:rsidR="004D4C05" w:rsidRPr="00F71567" w:rsidRDefault="00730703">
            <w:pPr>
              <w:pStyle w:val="TableParagraph"/>
              <w:spacing w:line="256" w:lineRule="exact"/>
              <w:ind w:right="348"/>
              <w:jc w:val="right"/>
              <w:rPr>
                <w:i/>
                <w:sz w:val="24"/>
              </w:rPr>
            </w:pPr>
            <w:r w:rsidRPr="00F71567">
              <w:rPr>
                <w:i/>
                <w:spacing w:val="-5"/>
                <w:sz w:val="24"/>
              </w:rPr>
              <w:t>2.4</w:t>
            </w:r>
          </w:p>
        </w:tc>
        <w:tc>
          <w:tcPr>
            <w:tcW w:w="8017" w:type="dxa"/>
          </w:tcPr>
          <w:p w:rsidR="004D4C05" w:rsidRPr="00F71567" w:rsidRDefault="00730703">
            <w:pPr>
              <w:pStyle w:val="TableParagraph"/>
              <w:spacing w:line="256" w:lineRule="exact"/>
              <w:ind w:left="108"/>
              <w:rPr>
                <w:i/>
                <w:sz w:val="24"/>
              </w:rPr>
            </w:pPr>
            <w:r w:rsidRPr="00F71567">
              <w:rPr>
                <w:i/>
                <w:sz w:val="24"/>
              </w:rPr>
              <w:t>Грамматическая</w:t>
            </w:r>
            <w:r w:rsidRPr="00F71567">
              <w:rPr>
                <w:i/>
                <w:spacing w:val="-5"/>
                <w:sz w:val="24"/>
              </w:rPr>
              <w:t xml:space="preserve"> </w:t>
            </w:r>
            <w:r w:rsidRPr="00F71567">
              <w:rPr>
                <w:i/>
                <w:sz w:val="24"/>
              </w:rPr>
              <w:t>сторона</w:t>
            </w:r>
            <w:r w:rsidRPr="00F71567">
              <w:rPr>
                <w:i/>
                <w:spacing w:val="-4"/>
                <w:sz w:val="24"/>
              </w:rPr>
              <w:t xml:space="preserve"> речи</w:t>
            </w:r>
          </w:p>
        </w:tc>
      </w:tr>
      <w:tr w:rsidR="00F71567" w:rsidRPr="00F71567">
        <w:trPr>
          <w:trHeight w:val="595"/>
        </w:trPr>
        <w:tc>
          <w:tcPr>
            <w:tcW w:w="1363" w:type="dxa"/>
          </w:tcPr>
          <w:p w:rsidR="004D4C05" w:rsidRPr="00F71567" w:rsidRDefault="00730703">
            <w:pPr>
              <w:pStyle w:val="TableParagraph"/>
              <w:spacing w:before="185"/>
              <w:ind w:right="256"/>
              <w:jc w:val="right"/>
              <w:rPr>
                <w:sz w:val="24"/>
              </w:rPr>
            </w:pPr>
            <w:r w:rsidRPr="00F71567">
              <w:rPr>
                <w:spacing w:val="-2"/>
                <w:sz w:val="24"/>
              </w:rPr>
              <w:t>2.4.1</w:t>
            </w:r>
          </w:p>
        </w:tc>
        <w:tc>
          <w:tcPr>
            <w:tcW w:w="8017" w:type="dxa"/>
          </w:tcPr>
          <w:p w:rsidR="004D4C05" w:rsidRPr="00F71567" w:rsidRDefault="00730703">
            <w:pPr>
              <w:pStyle w:val="TableParagraph"/>
              <w:spacing w:before="23" w:line="270" w:lineRule="atLeast"/>
              <w:ind w:left="108"/>
              <w:rPr>
                <w:sz w:val="24"/>
              </w:rPr>
            </w:pPr>
            <w:r w:rsidRPr="00F71567">
              <w:rPr>
                <w:sz w:val="24"/>
              </w:rPr>
              <w:t>Распознавать</w:t>
            </w:r>
            <w:r w:rsidRPr="00F71567">
              <w:rPr>
                <w:spacing w:val="35"/>
                <w:sz w:val="24"/>
              </w:rPr>
              <w:t xml:space="preserve"> </w:t>
            </w:r>
            <w:r w:rsidRPr="00F71567">
              <w:rPr>
                <w:sz w:val="24"/>
              </w:rPr>
              <w:t>и</w:t>
            </w:r>
            <w:r w:rsidRPr="00F71567">
              <w:rPr>
                <w:spacing w:val="35"/>
                <w:sz w:val="24"/>
              </w:rPr>
              <w:t xml:space="preserve"> </w:t>
            </w:r>
            <w:r w:rsidRPr="00F71567">
              <w:rPr>
                <w:sz w:val="24"/>
              </w:rPr>
              <w:t>употреблять</w:t>
            </w:r>
            <w:r w:rsidRPr="00F71567">
              <w:rPr>
                <w:spacing w:val="35"/>
                <w:sz w:val="24"/>
              </w:rPr>
              <w:t xml:space="preserve"> </w:t>
            </w:r>
            <w:r w:rsidRPr="00F71567">
              <w:rPr>
                <w:sz w:val="24"/>
              </w:rPr>
              <w:t>в</w:t>
            </w:r>
            <w:r w:rsidRPr="00F71567">
              <w:rPr>
                <w:spacing w:val="34"/>
                <w:sz w:val="24"/>
              </w:rPr>
              <w:t xml:space="preserve"> </w:t>
            </w:r>
            <w:r w:rsidRPr="00F71567">
              <w:rPr>
                <w:sz w:val="24"/>
              </w:rPr>
              <w:t>устной</w:t>
            </w:r>
            <w:r w:rsidRPr="00F71567">
              <w:rPr>
                <w:spacing w:val="35"/>
                <w:sz w:val="24"/>
              </w:rPr>
              <w:t xml:space="preserve"> </w:t>
            </w:r>
            <w:r w:rsidRPr="00F71567">
              <w:rPr>
                <w:sz w:val="24"/>
              </w:rPr>
              <w:t>и</w:t>
            </w:r>
            <w:r w:rsidRPr="00F71567">
              <w:rPr>
                <w:spacing w:val="33"/>
                <w:sz w:val="24"/>
              </w:rPr>
              <w:t xml:space="preserve"> </w:t>
            </w:r>
            <w:r w:rsidRPr="00F71567">
              <w:rPr>
                <w:sz w:val="24"/>
              </w:rPr>
              <w:t>письменной</w:t>
            </w:r>
            <w:r w:rsidRPr="00F71567">
              <w:rPr>
                <w:spacing w:val="35"/>
                <w:sz w:val="24"/>
              </w:rPr>
              <w:t xml:space="preserve"> </w:t>
            </w:r>
            <w:r w:rsidRPr="00F71567">
              <w:rPr>
                <w:sz w:val="24"/>
              </w:rPr>
              <w:t>речи</w:t>
            </w:r>
            <w:r w:rsidRPr="00F71567">
              <w:rPr>
                <w:spacing w:val="35"/>
                <w:sz w:val="24"/>
              </w:rPr>
              <w:t xml:space="preserve"> </w:t>
            </w:r>
            <w:r w:rsidRPr="00F71567">
              <w:rPr>
                <w:sz w:val="24"/>
              </w:rPr>
              <w:t>побудительные предложения в отрицательной форме (</w:t>
            </w:r>
            <w:r w:rsidRPr="00F71567">
              <w:rPr>
                <w:i/>
                <w:sz w:val="24"/>
              </w:rPr>
              <w:t>Don’t talk, please.</w:t>
            </w:r>
            <w:r w:rsidRPr="00F71567">
              <w:rPr>
                <w:sz w:val="24"/>
              </w:rPr>
              <w:t>)</w:t>
            </w:r>
          </w:p>
        </w:tc>
      </w:tr>
    </w:tbl>
    <w:p w:rsidR="004D4C05" w:rsidRPr="00F71567" w:rsidRDefault="004D4C05">
      <w:pPr>
        <w:pStyle w:val="TableParagraph"/>
        <w:spacing w:line="270" w:lineRule="atLeast"/>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63"/>
        <w:gridCol w:w="8017"/>
      </w:tblGrid>
      <w:tr w:rsidR="00F71567" w:rsidRPr="00F71567">
        <w:trPr>
          <w:trHeight w:val="873"/>
        </w:trPr>
        <w:tc>
          <w:tcPr>
            <w:tcW w:w="1363" w:type="dxa"/>
          </w:tcPr>
          <w:p w:rsidR="004D4C05" w:rsidRPr="00F71567" w:rsidRDefault="004D4C05">
            <w:pPr>
              <w:pStyle w:val="TableParagraph"/>
              <w:rPr>
                <w:b/>
                <w:sz w:val="24"/>
              </w:rPr>
            </w:pPr>
          </w:p>
          <w:p w:rsidR="004D4C05" w:rsidRPr="00F71567" w:rsidRDefault="00730703">
            <w:pPr>
              <w:pStyle w:val="TableParagraph"/>
              <w:spacing w:before="0"/>
              <w:ind w:right="256"/>
              <w:jc w:val="right"/>
              <w:rPr>
                <w:sz w:val="24"/>
              </w:rPr>
            </w:pPr>
            <w:r w:rsidRPr="00F71567">
              <w:rPr>
                <w:spacing w:val="-2"/>
                <w:sz w:val="24"/>
              </w:rPr>
              <w:t>2.4.2</w:t>
            </w:r>
          </w:p>
        </w:tc>
        <w:tc>
          <w:tcPr>
            <w:tcW w:w="8017" w:type="dxa"/>
          </w:tcPr>
          <w:p w:rsidR="004D4C05" w:rsidRPr="00F71567" w:rsidRDefault="00730703">
            <w:pPr>
              <w:pStyle w:val="TableParagraph"/>
              <w:spacing w:before="26" w:line="270" w:lineRule="atLeast"/>
              <w:ind w:left="108" w:right="102"/>
              <w:jc w:val="both"/>
              <w:rPr>
                <w:sz w:val="24"/>
              </w:rPr>
            </w:pPr>
            <w:r w:rsidRPr="00F71567">
              <w:rPr>
                <w:sz w:val="24"/>
              </w:rPr>
              <w:t xml:space="preserve">Распознавать и употреблять в устной и письменной речи предложения с начальным </w:t>
            </w:r>
            <w:r w:rsidRPr="00F71567">
              <w:rPr>
                <w:i/>
                <w:sz w:val="24"/>
              </w:rPr>
              <w:t xml:space="preserve">There + to be </w:t>
            </w:r>
            <w:r w:rsidRPr="00F71567">
              <w:rPr>
                <w:sz w:val="24"/>
              </w:rPr>
              <w:t>в Past Simple Tense (</w:t>
            </w:r>
            <w:r w:rsidRPr="00F71567">
              <w:rPr>
                <w:i/>
                <w:sz w:val="24"/>
              </w:rPr>
              <w:t>There was a bridge across the river. There were mountains in the south.</w:t>
            </w:r>
            <w:r w:rsidRPr="00F71567">
              <w:rPr>
                <w:sz w:val="24"/>
              </w:rPr>
              <w:t>)</w:t>
            </w:r>
          </w:p>
        </w:tc>
      </w:tr>
      <w:tr w:rsidR="00F71567" w:rsidRPr="00F71567">
        <w:trPr>
          <w:trHeight w:val="1149"/>
        </w:trPr>
        <w:tc>
          <w:tcPr>
            <w:tcW w:w="1363" w:type="dxa"/>
          </w:tcPr>
          <w:p w:rsidR="004D4C05" w:rsidRPr="00F71567" w:rsidRDefault="004D4C05">
            <w:pPr>
              <w:pStyle w:val="TableParagraph"/>
              <w:spacing w:before="185"/>
              <w:rPr>
                <w:b/>
                <w:sz w:val="24"/>
              </w:rPr>
            </w:pPr>
          </w:p>
          <w:p w:rsidR="004D4C05" w:rsidRPr="00F71567" w:rsidRDefault="00730703">
            <w:pPr>
              <w:pStyle w:val="TableParagraph"/>
              <w:spacing w:before="0"/>
              <w:ind w:right="256"/>
              <w:jc w:val="right"/>
              <w:rPr>
                <w:sz w:val="24"/>
              </w:rPr>
            </w:pPr>
            <w:r w:rsidRPr="00F71567">
              <w:rPr>
                <w:spacing w:val="-2"/>
                <w:sz w:val="24"/>
              </w:rPr>
              <w:t>2.4.3</w:t>
            </w:r>
          </w:p>
        </w:tc>
        <w:tc>
          <w:tcPr>
            <w:tcW w:w="8017" w:type="dxa"/>
          </w:tcPr>
          <w:p w:rsidR="004D4C05" w:rsidRPr="00F71567" w:rsidRDefault="00730703">
            <w:pPr>
              <w:pStyle w:val="TableParagraph"/>
              <w:spacing w:before="25" w:line="270" w:lineRule="atLeast"/>
              <w:ind w:left="108" w:right="101"/>
              <w:jc w:val="both"/>
              <w:rPr>
                <w:sz w:val="24"/>
              </w:rPr>
            </w:pPr>
            <w:r w:rsidRPr="00F71567">
              <w:rPr>
                <w:sz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F71567" w:rsidRPr="00F71567">
        <w:trPr>
          <w:trHeight w:val="597"/>
        </w:trPr>
        <w:tc>
          <w:tcPr>
            <w:tcW w:w="1363" w:type="dxa"/>
          </w:tcPr>
          <w:p w:rsidR="004D4C05" w:rsidRPr="00F71567" w:rsidRDefault="00730703">
            <w:pPr>
              <w:pStyle w:val="TableParagraph"/>
              <w:spacing w:before="182"/>
              <w:ind w:right="256"/>
              <w:jc w:val="right"/>
              <w:rPr>
                <w:sz w:val="24"/>
              </w:rPr>
            </w:pPr>
            <w:r w:rsidRPr="00F71567">
              <w:rPr>
                <w:spacing w:val="-2"/>
                <w:sz w:val="24"/>
              </w:rPr>
              <w:t>2.4.4</w:t>
            </w:r>
          </w:p>
        </w:tc>
        <w:tc>
          <w:tcPr>
            <w:tcW w:w="8017" w:type="dxa"/>
          </w:tcPr>
          <w:p w:rsidR="004D4C05" w:rsidRPr="00F71567" w:rsidRDefault="00730703">
            <w:pPr>
              <w:pStyle w:val="TableParagraph"/>
              <w:spacing w:before="25" w:line="270" w:lineRule="atLeast"/>
              <w:ind w:left="108"/>
              <w:rPr>
                <w:i/>
                <w:sz w:val="24"/>
              </w:rPr>
            </w:pPr>
            <w:r w:rsidRPr="00F71567">
              <w:rPr>
                <w:sz w:val="24"/>
              </w:rPr>
              <w:t xml:space="preserve">Распознавать и употреблять в устной и письменной речи конструкцию </w:t>
            </w:r>
            <w:r w:rsidRPr="00F71567">
              <w:rPr>
                <w:i/>
                <w:sz w:val="24"/>
              </w:rPr>
              <w:t>I’d like to...</w:t>
            </w:r>
          </w:p>
        </w:tc>
      </w:tr>
      <w:tr w:rsidR="00F71567" w:rsidRPr="00F71567">
        <w:trPr>
          <w:trHeight w:val="598"/>
        </w:trPr>
        <w:tc>
          <w:tcPr>
            <w:tcW w:w="1363" w:type="dxa"/>
          </w:tcPr>
          <w:p w:rsidR="004D4C05" w:rsidRPr="00F71567" w:rsidRDefault="00730703">
            <w:pPr>
              <w:pStyle w:val="TableParagraph"/>
              <w:spacing w:before="182"/>
              <w:ind w:right="256"/>
              <w:jc w:val="right"/>
              <w:rPr>
                <w:sz w:val="24"/>
              </w:rPr>
            </w:pPr>
            <w:r w:rsidRPr="00F71567">
              <w:rPr>
                <w:spacing w:val="-2"/>
                <w:sz w:val="24"/>
              </w:rPr>
              <w:t>2.4.5</w:t>
            </w:r>
          </w:p>
        </w:tc>
        <w:tc>
          <w:tcPr>
            <w:tcW w:w="8017" w:type="dxa"/>
          </w:tcPr>
          <w:p w:rsidR="004D4C05" w:rsidRPr="00F71567" w:rsidRDefault="00730703">
            <w:pPr>
              <w:pStyle w:val="TableParagraph"/>
              <w:spacing w:before="26" w:line="270" w:lineRule="atLeast"/>
              <w:ind w:left="108"/>
              <w:rPr>
                <w:i/>
                <w:sz w:val="24"/>
              </w:rPr>
            </w:pPr>
            <w:r w:rsidRPr="00F71567">
              <w:rPr>
                <w:sz w:val="24"/>
              </w:rPr>
              <w:t>Распознавать</w:t>
            </w:r>
            <w:r w:rsidRPr="00F71567">
              <w:rPr>
                <w:spacing w:val="40"/>
                <w:sz w:val="24"/>
              </w:rPr>
              <w:t xml:space="preserve"> </w:t>
            </w:r>
            <w:r w:rsidRPr="00F71567">
              <w:rPr>
                <w:sz w:val="24"/>
              </w:rPr>
              <w:t>и</w:t>
            </w:r>
            <w:r w:rsidRPr="00F71567">
              <w:rPr>
                <w:spacing w:val="40"/>
                <w:sz w:val="24"/>
              </w:rPr>
              <w:t xml:space="preserve"> </w:t>
            </w:r>
            <w:r w:rsidRPr="00F71567">
              <w:rPr>
                <w:sz w:val="24"/>
              </w:rPr>
              <w:t>употреблять</w:t>
            </w:r>
            <w:r w:rsidRPr="00F71567">
              <w:rPr>
                <w:spacing w:val="40"/>
                <w:sz w:val="24"/>
              </w:rPr>
              <w:t xml:space="preserve"> </w:t>
            </w:r>
            <w:r w:rsidRPr="00F71567">
              <w:rPr>
                <w:sz w:val="24"/>
              </w:rPr>
              <w:t>в</w:t>
            </w:r>
            <w:r w:rsidRPr="00F71567">
              <w:rPr>
                <w:spacing w:val="39"/>
                <w:sz w:val="24"/>
              </w:rPr>
              <w:t xml:space="preserve"> </w:t>
            </w:r>
            <w:r w:rsidRPr="00F71567">
              <w:rPr>
                <w:sz w:val="24"/>
              </w:rPr>
              <w:t>устной</w:t>
            </w:r>
            <w:r w:rsidRPr="00F71567">
              <w:rPr>
                <w:spacing w:val="40"/>
                <w:sz w:val="24"/>
              </w:rPr>
              <w:t xml:space="preserve"> </w:t>
            </w:r>
            <w:r w:rsidRPr="00F71567">
              <w:rPr>
                <w:sz w:val="24"/>
              </w:rPr>
              <w:t>и</w:t>
            </w:r>
            <w:r w:rsidRPr="00F71567">
              <w:rPr>
                <w:spacing w:val="40"/>
                <w:sz w:val="24"/>
              </w:rPr>
              <w:t xml:space="preserve"> </w:t>
            </w:r>
            <w:r w:rsidRPr="00F71567">
              <w:rPr>
                <w:sz w:val="24"/>
              </w:rPr>
              <w:t>письменной</w:t>
            </w:r>
            <w:r w:rsidRPr="00F71567">
              <w:rPr>
                <w:spacing w:val="40"/>
                <w:sz w:val="24"/>
              </w:rPr>
              <w:t xml:space="preserve"> </w:t>
            </w:r>
            <w:r w:rsidRPr="00F71567">
              <w:rPr>
                <w:sz w:val="24"/>
              </w:rPr>
              <w:t>речи</w:t>
            </w:r>
            <w:r w:rsidRPr="00F71567">
              <w:rPr>
                <w:spacing w:val="40"/>
                <w:sz w:val="24"/>
              </w:rPr>
              <w:t xml:space="preserve"> </w:t>
            </w:r>
            <w:r w:rsidRPr="00F71567">
              <w:rPr>
                <w:sz w:val="24"/>
              </w:rPr>
              <w:t>конструкции</w:t>
            </w:r>
            <w:r w:rsidRPr="00F71567">
              <w:rPr>
                <w:spacing w:val="40"/>
                <w:sz w:val="24"/>
              </w:rPr>
              <w:t xml:space="preserve"> </w:t>
            </w:r>
            <w:r w:rsidRPr="00F71567">
              <w:rPr>
                <w:sz w:val="24"/>
              </w:rPr>
              <w:t>с глаголами на -</w:t>
            </w:r>
            <w:r w:rsidRPr="00F71567">
              <w:rPr>
                <w:i/>
                <w:sz w:val="24"/>
              </w:rPr>
              <w:t>ing</w:t>
            </w:r>
            <w:r w:rsidRPr="00F71567">
              <w:rPr>
                <w:sz w:val="24"/>
              </w:rPr>
              <w:t xml:space="preserve">: </w:t>
            </w:r>
            <w:r w:rsidRPr="00F71567">
              <w:rPr>
                <w:i/>
                <w:sz w:val="24"/>
              </w:rPr>
              <w:t>to like/enjoy doing smth</w:t>
            </w:r>
          </w:p>
        </w:tc>
      </w:tr>
      <w:tr w:rsidR="00F71567" w:rsidRPr="00F71567">
        <w:trPr>
          <w:trHeight w:val="597"/>
        </w:trPr>
        <w:tc>
          <w:tcPr>
            <w:tcW w:w="1363" w:type="dxa"/>
          </w:tcPr>
          <w:p w:rsidR="004D4C05" w:rsidRPr="00F71567" w:rsidRDefault="00730703">
            <w:pPr>
              <w:pStyle w:val="TableParagraph"/>
              <w:spacing w:before="182"/>
              <w:ind w:right="256"/>
              <w:jc w:val="right"/>
              <w:rPr>
                <w:sz w:val="24"/>
              </w:rPr>
            </w:pPr>
            <w:r w:rsidRPr="00F71567">
              <w:rPr>
                <w:spacing w:val="-2"/>
                <w:sz w:val="24"/>
              </w:rPr>
              <w:t>2.4.6</w:t>
            </w:r>
          </w:p>
        </w:tc>
        <w:tc>
          <w:tcPr>
            <w:tcW w:w="8017" w:type="dxa"/>
          </w:tcPr>
          <w:p w:rsidR="004D4C05" w:rsidRPr="00F71567" w:rsidRDefault="00730703">
            <w:pPr>
              <w:pStyle w:val="TableParagraph"/>
              <w:spacing w:before="25" w:line="270" w:lineRule="atLeast"/>
              <w:ind w:left="108" w:right="108"/>
              <w:rPr>
                <w:sz w:val="24"/>
              </w:rPr>
            </w:pPr>
            <w:r w:rsidRPr="00F71567">
              <w:rPr>
                <w:sz w:val="24"/>
              </w:rPr>
              <w:t>Распознавать и употреблять в устной и письменной речи существительные в притяжательном падеже (Possessive Case)</w:t>
            </w:r>
          </w:p>
        </w:tc>
      </w:tr>
      <w:tr w:rsidR="00F71567" w:rsidRPr="00F71567">
        <w:trPr>
          <w:trHeight w:val="870"/>
        </w:trPr>
        <w:tc>
          <w:tcPr>
            <w:tcW w:w="1363" w:type="dxa"/>
          </w:tcPr>
          <w:p w:rsidR="004D4C05" w:rsidRPr="00F71567" w:rsidRDefault="004D4C05">
            <w:pPr>
              <w:pStyle w:val="TableParagraph"/>
              <w:spacing w:before="43"/>
              <w:rPr>
                <w:b/>
                <w:sz w:val="24"/>
              </w:rPr>
            </w:pPr>
          </w:p>
          <w:p w:rsidR="004D4C05" w:rsidRPr="00F71567" w:rsidRDefault="00730703">
            <w:pPr>
              <w:pStyle w:val="TableParagraph"/>
              <w:spacing w:before="0"/>
              <w:ind w:right="256"/>
              <w:jc w:val="right"/>
              <w:rPr>
                <w:sz w:val="24"/>
              </w:rPr>
            </w:pPr>
            <w:r w:rsidRPr="00F71567">
              <w:rPr>
                <w:spacing w:val="-2"/>
                <w:sz w:val="24"/>
              </w:rPr>
              <w:t>2.4.7</w:t>
            </w:r>
          </w:p>
        </w:tc>
        <w:tc>
          <w:tcPr>
            <w:tcW w:w="8017" w:type="dxa"/>
          </w:tcPr>
          <w:p w:rsidR="004D4C05" w:rsidRPr="00F71567" w:rsidRDefault="00730703">
            <w:pPr>
              <w:pStyle w:val="TableParagraph"/>
              <w:spacing w:before="23" w:line="270" w:lineRule="atLeast"/>
              <w:ind w:left="108" w:right="109"/>
              <w:jc w:val="both"/>
              <w:rPr>
                <w:sz w:val="24"/>
              </w:rPr>
            </w:pPr>
            <w:r w:rsidRPr="00F71567">
              <w:rPr>
                <w:sz w:val="24"/>
              </w:rPr>
              <w:t>Распознавать и употреблять в устной и письменной речи слова, выражающие количество с исчисляемыми и неисчисляемыми существительными (</w:t>
            </w:r>
            <w:r w:rsidRPr="00F71567">
              <w:rPr>
                <w:i/>
                <w:sz w:val="24"/>
              </w:rPr>
              <w:t>much / many / a lot of</w:t>
            </w:r>
            <w:r w:rsidRPr="00F71567">
              <w:rPr>
                <w:sz w:val="24"/>
              </w:rPr>
              <w:t>)</w:t>
            </w:r>
          </w:p>
        </w:tc>
      </w:tr>
      <w:tr w:rsidR="00F71567" w:rsidRPr="00F71567">
        <w:trPr>
          <w:trHeight w:val="597"/>
        </w:trPr>
        <w:tc>
          <w:tcPr>
            <w:tcW w:w="1363" w:type="dxa"/>
          </w:tcPr>
          <w:p w:rsidR="004D4C05" w:rsidRPr="00F71567" w:rsidRDefault="00730703">
            <w:pPr>
              <w:pStyle w:val="TableParagraph"/>
              <w:spacing w:before="185"/>
              <w:ind w:right="256"/>
              <w:jc w:val="right"/>
              <w:rPr>
                <w:sz w:val="24"/>
              </w:rPr>
            </w:pPr>
            <w:r w:rsidRPr="00F71567">
              <w:rPr>
                <w:spacing w:val="-2"/>
                <w:sz w:val="24"/>
              </w:rPr>
              <w:t>2.4.8</w:t>
            </w:r>
          </w:p>
        </w:tc>
        <w:tc>
          <w:tcPr>
            <w:tcW w:w="8017" w:type="dxa"/>
          </w:tcPr>
          <w:p w:rsidR="004D4C05" w:rsidRPr="00F71567" w:rsidRDefault="00730703">
            <w:pPr>
              <w:pStyle w:val="TableParagraph"/>
              <w:spacing w:before="25" w:line="270" w:lineRule="atLeast"/>
              <w:ind w:left="108"/>
              <w:rPr>
                <w:i/>
                <w:sz w:val="24"/>
              </w:rPr>
            </w:pPr>
            <w:r w:rsidRPr="00F71567">
              <w:rPr>
                <w:sz w:val="24"/>
              </w:rPr>
              <w:t>Распознавать</w:t>
            </w:r>
            <w:r w:rsidRPr="00F71567">
              <w:rPr>
                <w:spacing w:val="80"/>
                <w:w w:val="150"/>
                <w:sz w:val="24"/>
              </w:rPr>
              <w:t xml:space="preserve"> </w:t>
            </w:r>
            <w:r w:rsidRPr="00F71567">
              <w:rPr>
                <w:sz w:val="24"/>
              </w:rPr>
              <w:t>и</w:t>
            </w:r>
            <w:r w:rsidRPr="00F71567">
              <w:rPr>
                <w:spacing w:val="80"/>
                <w:w w:val="150"/>
                <w:sz w:val="24"/>
              </w:rPr>
              <w:t xml:space="preserve"> </w:t>
            </w:r>
            <w:r w:rsidRPr="00F71567">
              <w:rPr>
                <w:sz w:val="24"/>
              </w:rPr>
              <w:t>употреблять</w:t>
            </w:r>
            <w:r w:rsidRPr="00F71567">
              <w:rPr>
                <w:spacing w:val="80"/>
                <w:w w:val="150"/>
                <w:sz w:val="24"/>
              </w:rPr>
              <w:t xml:space="preserve"> </w:t>
            </w:r>
            <w:r w:rsidRPr="00F71567">
              <w:rPr>
                <w:sz w:val="24"/>
              </w:rPr>
              <w:t>в</w:t>
            </w:r>
            <w:r w:rsidRPr="00F71567">
              <w:rPr>
                <w:spacing w:val="80"/>
                <w:w w:val="150"/>
                <w:sz w:val="24"/>
              </w:rPr>
              <w:t xml:space="preserve"> </w:t>
            </w:r>
            <w:r w:rsidRPr="00F71567">
              <w:rPr>
                <w:sz w:val="24"/>
              </w:rPr>
              <w:t>устной</w:t>
            </w:r>
            <w:r w:rsidRPr="00F71567">
              <w:rPr>
                <w:spacing w:val="80"/>
                <w:w w:val="150"/>
                <w:sz w:val="24"/>
              </w:rPr>
              <w:t xml:space="preserve"> </w:t>
            </w:r>
            <w:r w:rsidRPr="00F71567">
              <w:rPr>
                <w:sz w:val="24"/>
              </w:rPr>
              <w:t>и</w:t>
            </w:r>
            <w:r w:rsidRPr="00F71567">
              <w:rPr>
                <w:spacing w:val="80"/>
                <w:w w:val="150"/>
                <w:sz w:val="24"/>
              </w:rPr>
              <w:t xml:space="preserve"> </w:t>
            </w:r>
            <w:r w:rsidRPr="00F71567">
              <w:rPr>
                <w:sz w:val="24"/>
              </w:rPr>
              <w:t>письменной</w:t>
            </w:r>
            <w:r w:rsidRPr="00F71567">
              <w:rPr>
                <w:spacing w:val="80"/>
                <w:w w:val="150"/>
                <w:sz w:val="24"/>
              </w:rPr>
              <w:t xml:space="preserve"> </w:t>
            </w:r>
            <w:r w:rsidRPr="00F71567">
              <w:rPr>
                <w:sz w:val="24"/>
              </w:rPr>
              <w:t>речи</w:t>
            </w:r>
            <w:r w:rsidRPr="00F71567">
              <w:rPr>
                <w:spacing w:val="80"/>
                <w:w w:val="150"/>
                <w:sz w:val="24"/>
              </w:rPr>
              <w:t xml:space="preserve"> </w:t>
            </w:r>
            <w:r w:rsidRPr="00F71567">
              <w:rPr>
                <w:sz w:val="24"/>
              </w:rPr>
              <w:t xml:space="preserve">наречия частотности </w:t>
            </w:r>
            <w:r w:rsidRPr="00F71567">
              <w:rPr>
                <w:i/>
                <w:sz w:val="24"/>
              </w:rPr>
              <w:t>usually</w:t>
            </w:r>
            <w:r w:rsidRPr="00F71567">
              <w:rPr>
                <w:sz w:val="24"/>
              </w:rPr>
              <w:t xml:space="preserve">, </w:t>
            </w:r>
            <w:r w:rsidRPr="00F71567">
              <w:rPr>
                <w:i/>
                <w:sz w:val="24"/>
              </w:rPr>
              <w:t>often</w:t>
            </w:r>
          </w:p>
        </w:tc>
      </w:tr>
      <w:tr w:rsidR="00F71567" w:rsidRPr="00F71567">
        <w:trPr>
          <w:trHeight w:val="597"/>
        </w:trPr>
        <w:tc>
          <w:tcPr>
            <w:tcW w:w="1363" w:type="dxa"/>
          </w:tcPr>
          <w:p w:rsidR="004D4C05" w:rsidRPr="00F71567" w:rsidRDefault="00730703">
            <w:pPr>
              <w:pStyle w:val="TableParagraph"/>
              <w:spacing w:before="182"/>
              <w:ind w:right="256"/>
              <w:jc w:val="right"/>
              <w:rPr>
                <w:sz w:val="24"/>
              </w:rPr>
            </w:pPr>
            <w:r w:rsidRPr="00F71567">
              <w:rPr>
                <w:spacing w:val="-2"/>
                <w:sz w:val="24"/>
              </w:rPr>
              <w:t>2.4.9</w:t>
            </w:r>
          </w:p>
        </w:tc>
        <w:tc>
          <w:tcPr>
            <w:tcW w:w="8017" w:type="dxa"/>
          </w:tcPr>
          <w:p w:rsidR="004D4C05" w:rsidRPr="00F71567" w:rsidRDefault="00730703">
            <w:pPr>
              <w:pStyle w:val="TableParagraph"/>
              <w:tabs>
                <w:tab w:val="left" w:pos="1668"/>
                <w:tab w:val="left" w:pos="1999"/>
                <w:tab w:val="left" w:pos="3467"/>
                <w:tab w:val="left" w:pos="3781"/>
                <w:tab w:val="left" w:pos="4692"/>
                <w:tab w:val="left" w:pos="5021"/>
                <w:tab w:val="left" w:pos="6462"/>
                <w:tab w:val="left" w:pos="7138"/>
              </w:tabs>
              <w:spacing w:before="25" w:line="270" w:lineRule="atLeast"/>
              <w:ind w:left="108" w:right="107"/>
              <w:rPr>
                <w:sz w:val="24"/>
              </w:rPr>
            </w:pPr>
            <w:r w:rsidRPr="00F71567">
              <w:rPr>
                <w:spacing w:val="-2"/>
                <w:sz w:val="24"/>
              </w:rPr>
              <w:t>Распознавать</w:t>
            </w:r>
            <w:r w:rsidRPr="00F71567">
              <w:rPr>
                <w:sz w:val="24"/>
              </w:rPr>
              <w:tab/>
            </w:r>
            <w:r w:rsidRPr="00F71567">
              <w:rPr>
                <w:spacing w:val="-10"/>
                <w:sz w:val="24"/>
              </w:rPr>
              <w:t>и</w:t>
            </w:r>
            <w:r w:rsidRPr="00F71567">
              <w:rPr>
                <w:sz w:val="24"/>
              </w:rPr>
              <w:tab/>
            </w:r>
            <w:r w:rsidRPr="00F71567">
              <w:rPr>
                <w:spacing w:val="-2"/>
                <w:sz w:val="24"/>
              </w:rPr>
              <w:t>употреблять</w:t>
            </w:r>
            <w:r w:rsidRPr="00F71567">
              <w:rPr>
                <w:sz w:val="24"/>
              </w:rPr>
              <w:tab/>
            </w:r>
            <w:r w:rsidRPr="00F71567">
              <w:rPr>
                <w:spacing w:val="-10"/>
                <w:sz w:val="24"/>
              </w:rPr>
              <w:t>в</w:t>
            </w:r>
            <w:r w:rsidRPr="00F71567">
              <w:rPr>
                <w:sz w:val="24"/>
              </w:rPr>
              <w:tab/>
            </w:r>
            <w:r w:rsidRPr="00F71567">
              <w:rPr>
                <w:spacing w:val="-2"/>
                <w:sz w:val="24"/>
              </w:rPr>
              <w:t>устной</w:t>
            </w:r>
            <w:r w:rsidRPr="00F71567">
              <w:rPr>
                <w:sz w:val="24"/>
              </w:rPr>
              <w:tab/>
            </w:r>
            <w:r w:rsidRPr="00F71567">
              <w:rPr>
                <w:spacing w:val="-10"/>
                <w:sz w:val="24"/>
              </w:rPr>
              <w:t>и</w:t>
            </w:r>
            <w:r w:rsidRPr="00F71567">
              <w:rPr>
                <w:sz w:val="24"/>
              </w:rPr>
              <w:tab/>
            </w:r>
            <w:r w:rsidRPr="00F71567">
              <w:rPr>
                <w:spacing w:val="-2"/>
                <w:sz w:val="24"/>
              </w:rPr>
              <w:t>письменной</w:t>
            </w:r>
            <w:r w:rsidRPr="00F71567">
              <w:rPr>
                <w:sz w:val="24"/>
              </w:rPr>
              <w:tab/>
            </w:r>
            <w:r w:rsidRPr="00F71567">
              <w:rPr>
                <w:spacing w:val="-4"/>
                <w:sz w:val="24"/>
              </w:rPr>
              <w:t>речи</w:t>
            </w:r>
            <w:r w:rsidRPr="00F71567">
              <w:rPr>
                <w:sz w:val="24"/>
              </w:rPr>
              <w:tab/>
            </w:r>
            <w:r w:rsidRPr="00F71567">
              <w:rPr>
                <w:spacing w:val="-2"/>
                <w:sz w:val="24"/>
              </w:rPr>
              <w:t xml:space="preserve">личные </w:t>
            </w:r>
            <w:r w:rsidRPr="00F71567">
              <w:rPr>
                <w:sz w:val="24"/>
              </w:rPr>
              <w:t>местоимения в объектном падеже</w:t>
            </w:r>
          </w:p>
        </w:tc>
      </w:tr>
      <w:tr w:rsidR="00F71567" w:rsidRPr="00F71567">
        <w:trPr>
          <w:trHeight w:val="597"/>
        </w:trPr>
        <w:tc>
          <w:tcPr>
            <w:tcW w:w="1363" w:type="dxa"/>
          </w:tcPr>
          <w:p w:rsidR="004D4C05" w:rsidRPr="00F71567" w:rsidRDefault="00730703">
            <w:pPr>
              <w:pStyle w:val="TableParagraph"/>
              <w:spacing w:before="183"/>
              <w:ind w:right="196"/>
              <w:jc w:val="right"/>
              <w:rPr>
                <w:sz w:val="24"/>
              </w:rPr>
            </w:pPr>
            <w:r w:rsidRPr="00F71567">
              <w:rPr>
                <w:spacing w:val="-2"/>
                <w:sz w:val="24"/>
              </w:rPr>
              <w:t>2.4.10</w:t>
            </w:r>
          </w:p>
        </w:tc>
        <w:tc>
          <w:tcPr>
            <w:tcW w:w="8017" w:type="dxa"/>
          </w:tcPr>
          <w:p w:rsidR="004D4C05" w:rsidRPr="00F71567" w:rsidRDefault="00730703">
            <w:pPr>
              <w:pStyle w:val="TableParagraph"/>
              <w:spacing w:before="26" w:line="270" w:lineRule="atLeast"/>
              <w:ind w:left="108"/>
              <w:rPr>
                <w:sz w:val="24"/>
              </w:rPr>
            </w:pPr>
            <w:r w:rsidRPr="00F71567">
              <w:rPr>
                <w:sz w:val="24"/>
              </w:rPr>
              <w:t>Распознавать</w:t>
            </w:r>
            <w:r w:rsidRPr="00F71567">
              <w:rPr>
                <w:spacing w:val="40"/>
                <w:sz w:val="24"/>
              </w:rPr>
              <w:t xml:space="preserve"> </w:t>
            </w:r>
            <w:r w:rsidRPr="00F71567">
              <w:rPr>
                <w:sz w:val="24"/>
              </w:rPr>
              <w:t>и</w:t>
            </w:r>
            <w:r w:rsidRPr="00F71567">
              <w:rPr>
                <w:spacing w:val="40"/>
                <w:sz w:val="24"/>
              </w:rPr>
              <w:t xml:space="preserve"> </w:t>
            </w:r>
            <w:r w:rsidRPr="00F71567">
              <w:rPr>
                <w:sz w:val="24"/>
              </w:rPr>
              <w:t>употреблять</w:t>
            </w:r>
            <w:r w:rsidRPr="00F71567">
              <w:rPr>
                <w:spacing w:val="40"/>
                <w:sz w:val="24"/>
              </w:rPr>
              <w:t xml:space="preserve"> </w:t>
            </w:r>
            <w:r w:rsidRPr="00F71567">
              <w:rPr>
                <w:sz w:val="24"/>
              </w:rPr>
              <w:t>в</w:t>
            </w:r>
            <w:r w:rsidRPr="00F71567">
              <w:rPr>
                <w:spacing w:val="40"/>
                <w:sz w:val="24"/>
              </w:rPr>
              <w:t xml:space="preserve"> </w:t>
            </w:r>
            <w:r w:rsidRPr="00F71567">
              <w:rPr>
                <w:sz w:val="24"/>
              </w:rPr>
              <w:t>устной</w:t>
            </w:r>
            <w:r w:rsidRPr="00F71567">
              <w:rPr>
                <w:spacing w:val="40"/>
                <w:sz w:val="24"/>
              </w:rPr>
              <w:t xml:space="preserve"> </w:t>
            </w:r>
            <w:r w:rsidRPr="00F71567">
              <w:rPr>
                <w:sz w:val="24"/>
              </w:rPr>
              <w:t>и</w:t>
            </w:r>
            <w:r w:rsidRPr="00F71567">
              <w:rPr>
                <w:spacing w:val="40"/>
                <w:sz w:val="24"/>
              </w:rPr>
              <w:t xml:space="preserve"> </w:t>
            </w:r>
            <w:r w:rsidRPr="00F71567">
              <w:rPr>
                <w:sz w:val="24"/>
              </w:rPr>
              <w:t>письменной</w:t>
            </w:r>
            <w:r w:rsidRPr="00F71567">
              <w:rPr>
                <w:spacing w:val="40"/>
                <w:sz w:val="24"/>
              </w:rPr>
              <w:t xml:space="preserve"> </w:t>
            </w:r>
            <w:r w:rsidRPr="00F71567">
              <w:rPr>
                <w:sz w:val="24"/>
              </w:rPr>
              <w:t>речи</w:t>
            </w:r>
            <w:r w:rsidRPr="00F71567">
              <w:rPr>
                <w:spacing w:val="40"/>
                <w:sz w:val="24"/>
              </w:rPr>
              <w:t xml:space="preserve"> </w:t>
            </w:r>
            <w:r w:rsidRPr="00F71567">
              <w:rPr>
                <w:sz w:val="24"/>
              </w:rPr>
              <w:t>указательные местоимения that – those</w:t>
            </w:r>
          </w:p>
        </w:tc>
      </w:tr>
      <w:tr w:rsidR="00F71567" w:rsidRPr="00F71567">
        <w:trPr>
          <w:trHeight w:val="873"/>
        </w:trPr>
        <w:tc>
          <w:tcPr>
            <w:tcW w:w="1363" w:type="dxa"/>
          </w:tcPr>
          <w:p w:rsidR="004D4C05" w:rsidRPr="00F71567" w:rsidRDefault="004D4C05">
            <w:pPr>
              <w:pStyle w:val="TableParagraph"/>
              <w:spacing w:before="45"/>
              <w:rPr>
                <w:b/>
                <w:sz w:val="24"/>
              </w:rPr>
            </w:pPr>
          </w:p>
          <w:p w:rsidR="004D4C05" w:rsidRPr="00F71567" w:rsidRDefault="00730703">
            <w:pPr>
              <w:pStyle w:val="TableParagraph"/>
              <w:spacing w:before="1"/>
              <w:ind w:right="196"/>
              <w:jc w:val="right"/>
              <w:rPr>
                <w:sz w:val="24"/>
              </w:rPr>
            </w:pPr>
            <w:r w:rsidRPr="00F71567">
              <w:rPr>
                <w:spacing w:val="-2"/>
                <w:sz w:val="24"/>
              </w:rPr>
              <w:t>2.4.11</w:t>
            </w:r>
          </w:p>
        </w:tc>
        <w:tc>
          <w:tcPr>
            <w:tcW w:w="8017" w:type="dxa"/>
          </w:tcPr>
          <w:p w:rsidR="004D4C05" w:rsidRPr="00F71567" w:rsidRDefault="00730703">
            <w:pPr>
              <w:pStyle w:val="TableParagraph"/>
              <w:spacing w:before="25" w:line="270" w:lineRule="atLeast"/>
              <w:ind w:left="108" w:right="104"/>
              <w:jc w:val="both"/>
              <w:rPr>
                <w:sz w:val="24"/>
              </w:rPr>
            </w:pPr>
            <w:r w:rsidRPr="00F71567">
              <w:rPr>
                <w:sz w:val="24"/>
              </w:rPr>
              <w:t>Распознавать и употреблять в устной и письменной речи неопределённые местоимения (</w:t>
            </w:r>
            <w:r w:rsidRPr="00F71567">
              <w:rPr>
                <w:i/>
                <w:sz w:val="24"/>
              </w:rPr>
              <w:t>some/any</w:t>
            </w:r>
            <w:r w:rsidRPr="00F71567">
              <w:rPr>
                <w:sz w:val="24"/>
              </w:rPr>
              <w:t xml:space="preserve">) в повествовательных и вопросительных </w:t>
            </w:r>
            <w:r w:rsidRPr="00F71567">
              <w:rPr>
                <w:spacing w:val="-2"/>
                <w:sz w:val="24"/>
              </w:rPr>
              <w:t>предложениях</w:t>
            </w:r>
          </w:p>
        </w:tc>
      </w:tr>
      <w:tr w:rsidR="00F71567" w:rsidRPr="00F71567">
        <w:trPr>
          <w:trHeight w:val="595"/>
        </w:trPr>
        <w:tc>
          <w:tcPr>
            <w:tcW w:w="1363" w:type="dxa"/>
          </w:tcPr>
          <w:p w:rsidR="004D4C05" w:rsidRPr="00F71567" w:rsidRDefault="00730703">
            <w:pPr>
              <w:pStyle w:val="TableParagraph"/>
              <w:spacing w:before="182"/>
              <w:ind w:right="196"/>
              <w:jc w:val="right"/>
              <w:rPr>
                <w:sz w:val="24"/>
              </w:rPr>
            </w:pPr>
            <w:r w:rsidRPr="00F71567">
              <w:rPr>
                <w:spacing w:val="-2"/>
                <w:sz w:val="24"/>
              </w:rPr>
              <w:t>2.4.12</w:t>
            </w:r>
          </w:p>
        </w:tc>
        <w:tc>
          <w:tcPr>
            <w:tcW w:w="8017" w:type="dxa"/>
          </w:tcPr>
          <w:p w:rsidR="004D4C05" w:rsidRPr="00F71567" w:rsidRDefault="00730703">
            <w:pPr>
              <w:pStyle w:val="TableParagraph"/>
              <w:spacing w:before="23" w:line="270" w:lineRule="atLeast"/>
              <w:ind w:left="108"/>
              <w:rPr>
                <w:sz w:val="24"/>
              </w:rPr>
            </w:pPr>
            <w:r w:rsidRPr="00F71567">
              <w:rPr>
                <w:sz w:val="24"/>
              </w:rPr>
              <w:t>Распознавать и употреблять в устной и письменной речи количественные числительные (13 – 100) и порядковые числительные (1 – 30)</w:t>
            </w:r>
          </w:p>
        </w:tc>
      </w:tr>
      <w:tr w:rsidR="00F71567" w:rsidRPr="00F71567">
        <w:trPr>
          <w:trHeight w:val="597"/>
        </w:trPr>
        <w:tc>
          <w:tcPr>
            <w:tcW w:w="1363" w:type="dxa"/>
          </w:tcPr>
          <w:p w:rsidR="004D4C05" w:rsidRPr="00F71567" w:rsidRDefault="00730703">
            <w:pPr>
              <w:pStyle w:val="TableParagraph"/>
              <w:spacing w:before="185"/>
              <w:ind w:right="196"/>
              <w:jc w:val="right"/>
              <w:rPr>
                <w:sz w:val="24"/>
              </w:rPr>
            </w:pPr>
            <w:r w:rsidRPr="00F71567">
              <w:rPr>
                <w:spacing w:val="-2"/>
                <w:sz w:val="24"/>
              </w:rPr>
              <w:t>2.4.13</w:t>
            </w:r>
          </w:p>
        </w:tc>
        <w:tc>
          <w:tcPr>
            <w:tcW w:w="8017" w:type="dxa"/>
          </w:tcPr>
          <w:p w:rsidR="004D4C05" w:rsidRPr="00F71567" w:rsidRDefault="00730703">
            <w:pPr>
              <w:pStyle w:val="TableParagraph"/>
              <w:spacing w:before="25" w:line="270" w:lineRule="atLeast"/>
              <w:ind w:left="108"/>
              <w:rPr>
                <w:i/>
                <w:sz w:val="24"/>
              </w:rPr>
            </w:pPr>
            <w:r w:rsidRPr="00F71567">
              <w:rPr>
                <w:sz w:val="24"/>
              </w:rPr>
              <w:t xml:space="preserve">Распознавать и употреблять в устной и письменной речи вопросительные слова </w:t>
            </w:r>
            <w:r w:rsidRPr="00F71567">
              <w:rPr>
                <w:i/>
                <w:sz w:val="24"/>
              </w:rPr>
              <w:t>when</w:t>
            </w:r>
            <w:r w:rsidRPr="00F71567">
              <w:rPr>
                <w:sz w:val="24"/>
              </w:rPr>
              <w:t xml:space="preserve">, </w:t>
            </w:r>
            <w:r w:rsidRPr="00F71567">
              <w:rPr>
                <w:i/>
                <w:sz w:val="24"/>
              </w:rPr>
              <w:t>whose</w:t>
            </w:r>
            <w:r w:rsidRPr="00F71567">
              <w:rPr>
                <w:sz w:val="24"/>
              </w:rPr>
              <w:t xml:space="preserve">, </w:t>
            </w:r>
            <w:r w:rsidRPr="00F71567">
              <w:rPr>
                <w:i/>
                <w:sz w:val="24"/>
              </w:rPr>
              <w:t>why</w:t>
            </w:r>
          </w:p>
        </w:tc>
      </w:tr>
      <w:tr w:rsidR="00F71567" w:rsidRPr="00F71567">
        <w:trPr>
          <w:trHeight w:val="597"/>
        </w:trPr>
        <w:tc>
          <w:tcPr>
            <w:tcW w:w="1363" w:type="dxa"/>
          </w:tcPr>
          <w:p w:rsidR="004D4C05" w:rsidRPr="00F71567" w:rsidRDefault="00730703">
            <w:pPr>
              <w:pStyle w:val="TableParagraph"/>
              <w:spacing w:before="185"/>
              <w:ind w:right="196"/>
              <w:jc w:val="right"/>
              <w:rPr>
                <w:sz w:val="24"/>
              </w:rPr>
            </w:pPr>
            <w:r w:rsidRPr="00F71567">
              <w:rPr>
                <w:spacing w:val="-2"/>
                <w:sz w:val="24"/>
              </w:rPr>
              <w:t>2.4.14</w:t>
            </w:r>
          </w:p>
        </w:tc>
        <w:tc>
          <w:tcPr>
            <w:tcW w:w="8017" w:type="dxa"/>
          </w:tcPr>
          <w:p w:rsidR="004D4C05" w:rsidRPr="00F71567" w:rsidRDefault="00730703">
            <w:pPr>
              <w:pStyle w:val="TableParagraph"/>
              <w:spacing w:before="26" w:line="270" w:lineRule="atLeast"/>
              <w:ind w:left="108"/>
              <w:rPr>
                <w:sz w:val="24"/>
              </w:rPr>
            </w:pPr>
            <w:r w:rsidRPr="00F71567">
              <w:rPr>
                <w:sz w:val="24"/>
              </w:rPr>
              <w:t>Распознавать</w:t>
            </w:r>
            <w:r w:rsidRPr="00F71567">
              <w:rPr>
                <w:spacing w:val="80"/>
                <w:w w:val="150"/>
                <w:sz w:val="24"/>
              </w:rPr>
              <w:t xml:space="preserve"> </w:t>
            </w:r>
            <w:r w:rsidRPr="00F71567">
              <w:rPr>
                <w:sz w:val="24"/>
              </w:rPr>
              <w:t>и</w:t>
            </w:r>
            <w:r w:rsidRPr="00F71567">
              <w:rPr>
                <w:spacing w:val="80"/>
                <w:w w:val="150"/>
                <w:sz w:val="24"/>
              </w:rPr>
              <w:t xml:space="preserve"> </w:t>
            </w:r>
            <w:r w:rsidRPr="00F71567">
              <w:rPr>
                <w:sz w:val="24"/>
              </w:rPr>
              <w:t>употреблять</w:t>
            </w:r>
            <w:r w:rsidRPr="00F71567">
              <w:rPr>
                <w:spacing w:val="80"/>
                <w:w w:val="150"/>
                <w:sz w:val="24"/>
              </w:rPr>
              <w:t xml:space="preserve"> </w:t>
            </w:r>
            <w:r w:rsidRPr="00F71567">
              <w:rPr>
                <w:sz w:val="24"/>
              </w:rPr>
              <w:t>в</w:t>
            </w:r>
            <w:r w:rsidRPr="00F71567">
              <w:rPr>
                <w:spacing w:val="80"/>
                <w:w w:val="150"/>
                <w:sz w:val="24"/>
              </w:rPr>
              <w:t xml:space="preserve"> </w:t>
            </w:r>
            <w:r w:rsidRPr="00F71567">
              <w:rPr>
                <w:sz w:val="24"/>
              </w:rPr>
              <w:t>устной</w:t>
            </w:r>
            <w:r w:rsidRPr="00F71567">
              <w:rPr>
                <w:spacing w:val="80"/>
                <w:w w:val="150"/>
                <w:sz w:val="24"/>
              </w:rPr>
              <w:t xml:space="preserve"> </w:t>
            </w:r>
            <w:r w:rsidRPr="00F71567">
              <w:rPr>
                <w:sz w:val="24"/>
              </w:rPr>
              <w:t>и</w:t>
            </w:r>
            <w:r w:rsidRPr="00F71567">
              <w:rPr>
                <w:spacing w:val="80"/>
                <w:w w:val="150"/>
                <w:sz w:val="24"/>
              </w:rPr>
              <w:t xml:space="preserve"> </w:t>
            </w:r>
            <w:r w:rsidRPr="00F71567">
              <w:rPr>
                <w:sz w:val="24"/>
              </w:rPr>
              <w:t>письменной</w:t>
            </w:r>
            <w:r w:rsidRPr="00F71567">
              <w:rPr>
                <w:spacing w:val="80"/>
                <w:w w:val="150"/>
                <w:sz w:val="24"/>
              </w:rPr>
              <w:t xml:space="preserve"> </w:t>
            </w:r>
            <w:r w:rsidRPr="00F71567">
              <w:rPr>
                <w:sz w:val="24"/>
              </w:rPr>
              <w:t>речи</w:t>
            </w:r>
            <w:r w:rsidRPr="00F71567">
              <w:rPr>
                <w:spacing w:val="80"/>
                <w:w w:val="150"/>
                <w:sz w:val="24"/>
              </w:rPr>
              <w:t xml:space="preserve"> </w:t>
            </w:r>
            <w:r w:rsidRPr="00F71567">
              <w:rPr>
                <w:sz w:val="24"/>
              </w:rPr>
              <w:t xml:space="preserve">предлог направления движения </w:t>
            </w:r>
            <w:r w:rsidRPr="00F71567">
              <w:rPr>
                <w:i/>
                <w:sz w:val="24"/>
              </w:rPr>
              <w:t xml:space="preserve">to </w:t>
            </w:r>
            <w:r w:rsidRPr="00F71567">
              <w:rPr>
                <w:sz w:val="24"/>
              </w:rPr>
              <w:t>(</w:t>
            </w:r>
            <w:r w:rsidRPr="00F71567">
              <w:rPr>
                <w:i/>
                <w:sz w:val="24"/>
              </w:rPr>
              <w:t>We went to Moscow last year.</w:t>
            </w:r>
            <w:r w:rsidRPr="00F71567">
              <w:rPr>
                <w:sz w:val="24"/>
              </w:rPr>
              <w:t>)</w:t>
            </w:r>
          </w:p>
        </w:tc>
      </w:tr>
      <w:tr w:rsidR="00F71567" w:rsidRPr="00F71567">
        <w:trPr>
          <w:trHeight w:val="597"/>
        </w:trPr>
        <w:tc>
          <w:tcPr>
            <w:tcW w:w="1363" w:type="dxa"/>
          </w:tcPr>
          <w:p w:rsidR="004D4C05" w:rsidRPr="00F71567" w:rsidRDefault="00730703">
            <w:pPr>
              <w:pStyle w:val="TableParagraph"/>
              <w:spacing w:before="182"/>
              <w:ind w:right="196"/>
              <w:jc w:val="right"/>
              <w:rPr>
                <w:sz w:val="24"/>
              </w:rPr>
            </w:pPr>
            <w:r w:rsidRPr="00F71567">
              <w:rPr>
                <w:spacing w:val="-2"/>
                <w:sz w:val="24"/>
              </w:rPr>
              <w:t>2.4.15</w:t>
            </w:r>
          </w:p>
        </w:tc>
        <w:tc>
          <w:tcPr>
            <w:tcW w:w="8017" w:type="dxa"/>
          </w:tcPr>
          <w:p w:rsidR="004D4C05" w:rsidRPr="00F71567" w:rsidRDefault="00730703">
            <w:pPr>
              <w:pStyle w:val="TableParagraph"/>
              <w:ind w:left="108"/>
              <w:rPr>
                <w:sz w:val="24"/>
              </w:rPr>
            </w:pPr>
            <w:r w:rsidRPr="00F71567">
              <w:rPr>
                <w:sz w:val="24"/>
              </w:rPr>
              <w:t>Распознавать</w:t>
            </w:r>
            <w:r w:rsidRPr="00F71567">
              <w:rPr>
                <w:spacing w:val="31"/>
                <w:sz w:val="24"/>
              </w:rPr>
              <w:t xml:space="preserve"> </w:t>
            </w:r>
            <w:r w:rsidRPr="00F71567">
              <w:rPr>
                <w:sz w:val="24"/>
              </w:rPr>
              <w:t>и</w:t>
            </w:r>
            <w:r w:rsidRPr="00F71567">
              <w:rPr>
                <w:spacing w:val="33"/>
                <w:sz w:val="24"/>
              </w:rPr>
              <w:t xml:space="preserve"> </w:t>
            </w:r>
            <w:r w:rsidRPr="00F71567">
              <w:rPr>
                <w:sz w:val="24"/>
              </w:rPr>
              <w:t>употреблять</w:t>
            </w:r>
            <w:r w:rsidRPr="00F71567">
              <w:rPr>
                <w:spacing w:val="33"/>
                <w:sz w:val="24"/>
              </w:rPr>
              <w:t xml:space="preserve"> </w:t>
            </w:r>
            <w:r w:rsidRPr="00F71567">
              <w:rPr>
                <w:sz w:val="24"/>
              </w:rPr>
              <w:t>в</w:t>
            </w:r>
            <w:r w:rsidRPr="00F71567">
              <w:rPr>
                <w:spacing w:val="32"/>
                <w:sz w:val="24"/>
              </w:rPr>
              <w:t xml:space="preserve"> </w:t>
            </w:r>
            <w:r w:rsidRPr="00F71567">
              <w:rPr>
                <w:sz w:val="24"/>
              </w:rPr>
              <w:t>устной</w:t>
            </w:r>
            <w:r w:rsidRPr="00F71567">
              <w:rPr>
                <w:spacing w:val="32"/>
                <w:sz w:val="24"/>
              </w:rPr>
              <w:t xml:space="preserve"> </w:t>
            </w:r>
            <w:r w:rsidRPr="00F71567">
              <w:rPr>
                <w:sz w:val="24"/>
              </w:rPr>
              <w:t>и</w:t>
            </w:r>
            <w:r w:rsidRPr="00F71567">
              <w:rPr>
                <w:spacing w:val="31"/>
                <w:sz w:val="24"/>
              </w:rPr>
              <w:t xml:space="preserve"> </w:t>
            </w:r>
            <w:r w:rsidRPr="00F71567">
              <w:rPr>
                <w:sz w:val="24"/>
              </w:rPr>
              <w:t>письменной</w:t>
            </w:r>
            <w:r w:rsidRPr="00F71567">
              <w:rPr>
                <w:spacing w:val="33"/>
                <w:sz w:val="24"/>
              </w:rPr>
              <w:t xml:space="preserve"> </w:t>
            </w:r>
            <w:r w:rsidRPr="00F71567">
              <w:rPr>
                <w:sz w:val="24"/>
              </w:rPr>
              <w:t>речи</w:t>
            </w:r>
            <w:r w:rsidRPr="00F71567">
              <w:rPr>
                <w:spacing w:val="33"/>
                <w:sz w:val="24"/>
              </w:rPr>
              <w:t xml:space="preserve"> </w:t>
            </w:r>
            <w:r w:rsidRPr="00F71567">
              <w:rPr>
                <w:sz w:val="24"/>
              </w:rPr>
              <w:t>предлоги</w:t>
            </w:r>
            <w:r w:rsidRPr="00F71567">
              <w:rPr>
                <w:spacing w:val="32"/>
                <w:sz w:val="24"/>
              </w:rPr>
              <w:t xml:space="preserve"> </w:t>
            </w:r>
            <w:r w:rsidRPr="00F71567">
              <w:rPr>
                <w:spacing w:val="-2"/>
                <w:sz w:val="24"/>
              </w:rPr>
              <w:t>места</w:t>
            </w:r>
          </w:p>
          <w:p w:rsidR="004D4C05" w:rsidRPr="00F71567" w:rsidRDefault="00730703">
            <w:pPr>
              <w:pStyle w:val="TableParagraph"/>
              <w:spacing w:before="0" w:line="256" w:lineRule="exact"/>
              <w:ind w:left="108"/>
              <w:rPr>
                <w:i/>
                <w:sz w:val="24"/>
                <w:lang w:val="en-US"/>
              </w:rPr>
            </w:pPr>
            <w:r w:rsidRPr="00F71567">
              <w:rPr>
                <w:i/>
                <w:sz w:val="24"/>
                <w:lang w:val="en-US"/>
              </w:rPr>
              <w:t>next to</w:t>
            </w:r>
            <w:r w:rsidRPr="00F71567">
              <w:rPr>
                <w:sz w:val="24"/>
                <w:lang w:val="en-US"/>
              </w:rPr>
              <w:t xml:space="preserve">, </w:t>
            </w:r>
            <w:r w:rsidRPr="00F71567">
              <w:rPr>
                <w:i/>
                <w:sz w:val="24"/>
                <w:lang w:val="en-US"/>
              </w:rPr>
              <w:t>in</w:t>
            </w:r>
            <w:r w:rsidRPr="00F71567">
              <w:rPr>
                <w:i/>
                <w:spacing w:val="-1"/>
                <w:sz w:val="24"/>
                <w:lang w:val="en-US"/>
              </w:rPr>
              <w:t xml:space="preserve"> </w:t>
            </w:r>
            <w:r w:rsidRPr="00F71567">
              <w:rPr>
                <w:i/>
                <w:sz w:val="24"/>
                <w:lang w:val="en-US"/>
              </w:rPr>
              <w:t>front</w:t>
            </w:r>
            <w:r w:rsidRPr="00F71567">
              <w:rPr>
                <w:i/>
                <w:spacing w:val="1"/>
                <w:sz w:val="24"/>
                <w:lang w:val="en-US"/>
              </w:rPr>
              <w:t xml:space="preserve"> </w:t>
            </w:r>
            <w:r w:rsidRPr="00F71567">
              <w:rPr>
                <w:i/>
                <w:sz w:val="24"/>
                <w:lang w:val="en-US"/>
              </w:rPr>
              <w:t>of</w:t>
            </w:r>
            <w:r w:rsidRPr="00F71567">
              <w:rPr>
                <w:sz w:val="24"/>
                <w:lang w:val="en-US"/>
              </w:rPr>
              <w:t xml:space="preserve">, </w:t>
            </w:r>
            <w:r w:rsidRPr="00F71567">
              <w:rPr>
                <w:i/>
                <w:spacing w:val="-2"/>
                <w:sz w:val="24"/>
                <w:lang w:val="en-US"/>
              </w:rPr>
              <w:t>behind</w:t>
            </w:r>
          </w:p>
        </w:tc>
      </w:tr>
      <w:tr w:rsidR="00F71567" w:rsidRPr="00F71567">
        <w:trPr>
          <w:trHeight w:val="597"/>
        </w:trPr>
        <w:tc>
          <w:tcPr>
            <w:tcW w:w="1363" w:type="dxa"/>
          </w:tcPr>
          <w:p w:rsidR="004D4C05" w:rsidRPr="00F71567" w:rsidRDefault="00730703">
            <w:pPr>
              <w:pStyle w:val="TableParagraph"/>
              <w:spacing w:before="182"/>
              <w:ind w:right="196"/>
              <w:jc w:val="right"/>
              <w:rPr>
                <w:sz w:val="24"/>
              </w:rPr>
            </w:pPr>
            <w:r w:rsidRPr="00F71567">
              <w:rPr>
                <w:spacing w:val="-2"/>
                <w:sz w:val="24"/>
              </w:rPr>
              <w:t>2.4.16</w:t>
            </w:r>
          </w:p>
        </w:tc>
        <w:tc>
          <w:tcPr>
            <w:tcW w:w="8017" w:type="dxa"/>
          </w:tcPr>
          <w:p w:rsidR="004D4C05" w:rsidRPr="00F71567" w:rsidRDefault="00730703">
            <w:pPr>
              <w:pStyle w:val="TableParagraph"/>
              <w:ind w:left="108"/>
              <w:rPr>
                <w:sz w:val="24"/>
              </w:rPr>
            </w:pPr>
            <w:r w:rsidRPr="00F71567">
              <w:rPr>
                <w:sz w:val="24"/>
              </w:rPr>
              <w:t>Распознавать</w:t>
            </w:r>
            <w:r w:rsidRPr="00F71567">
              <w:rPr>
                <w:spacing w:val="-1"/>
                <w:sz w:val="24"/>
              </w:rPr>
              <w:t xml:space="preserve"> </w:t>
            </w:r>
            <w:r w:rsidRPr="00F71567">
              <w:rPr>
                <w:sz w:val="24"/>
              </w:rPr>
              <w:t>и</w:t>
            </w:r>
            <w:r w:rsidRPr="00F71567">
              <w:rPr>
                <w:spacing w:val="2"/>
                <w:sz w:val="24"/>
              </w:rPr>
              <w:t xml:space="preserve"> </w:t>
            </w:r>
            <w:r w:rsidRPr="00F71567">
              <w:rPr>
                <w:sz w:val="24"/>
              </w:rPr>
              <w:t>употреблять</w:t>
            </w:r>
            <w:r w:rsidRPr="00F71567">
              <w:rPr>
                <w:spacing w:val="2"/>
                <w:sz w:val="24"/>
              </w:rPr>
              <w:t xml:space="preserve"> </w:t>
            </w:r>
            <w:r w:rsidRPr="00F71567">
              <w:rPr>
                <w:sz w:val="24"/>
              </w:rPr>
              <w:t>в</w:t>
            </w:r>
            <w:r w:rsidRPr="00F71567">
              <w:rPr>
                <w:spacing w:val="1"/>
                <w:sz w:val="24"/>
              </w:rPr>
              <w:t xml:space="preserve"> </w:t>
            </w:r>
            <w:r w:rsidRPr="00F71567">
              <w:rPr>
                <w:sz w:val="24"/>
              </w:rPr>
              <w:t>устной</w:t>
            </w:r>
            <w:r w:rsidRPr="00F71567">
              <w:rPr>
                <w:spacing w:val="1"/>
                <w:sz w:val="24"/>
              </w:rPr>
              <w:t xml:space="preserve"> </w:t>
            </w:r>
            <w:r w:rsidRPr="00F71567">
              <w:rPr>
                <w:sz w:val="24"/>
              </w:rPr>
              <w:t>и</w:t>
            </w:r>
            <w:r w:rsidRPr="00F71567">
              <w:rPr>
                <w:spacing w:val="1"/>
                <w:sz w:val="24"/>
              </w:rPr>
              <w:t xml:space="preserve"> </w:t>
            </w:r>
            <w:r w:rsidRPr="00F71567">
              <w:rPr>
                <w:sz w:val="24"/>
              </w:rPr>
              <w:t>письменной</w:t>
            </w:r>
            <w:r w:rsidRPr="00F71567">
              <w:rPr>
                <w:spacing w:val="2"/>
                <w:sz w:val="24"/>
              </w:rPr>
              <w:t xml:space="preserve"> </w:t>
            </w:r>
            <w:r w:rsidRPr="00F71567">
              <w:rPr>
                <w:sz w:val="24"/>
              </w:rPr>
              <w:t>речи</w:t>
            </w:r>
            <w:r w:rsidRPr="00F71567">
              <w:rPr>
                <w:spacing w:val="1"/>
                <w:sz w:val="24"/>
              </w:rPr>
              <w:t xml:space="preserve"> </w:t>
            </w:r>
            <w:r w:rsidRPr="00F71567">
              <w:rPr>
                <w:sz w:val="24"/>
              </w:rPr>
              <w:t>предлоги</w:t>
            </w:r>
            <w:r w:rsidRPr="00F71567">
              <w:rPr>
                <w:spacing w:val="2"/>
                <w:sz w:val="24"/>
              </w:rPr>
              <w:t xml:space="preserve"> </w:t>
            </w:r>
            <w:r w:rsidRPr="00F71567">
              <w:rPr>
                <w:spacing w:val="-2"/>
                <w:sz w:val="24"/>
              </w:rPr>
              <w:t>времени</w:t>
            </w:r>
          </w:p>
          <w:p w:rsidR="004D4C05" w:rsidRPr="00F71567" w:rsidRDefault="00730703">
            <w:pPr>
              <w:pStyle w:val="TableParagraph"/>
              <w:spacing w:before="0" w:line="256" w:lineRule="exact"/>
              <w:ind w:left="108"/>
              <w:rPr>
                <w:i/>
                <w:sz w:val="24"/>
                <w:lang w:val="en-US"/>
              </w:rPr>
            </w:pPr>
            <w:r w:rsidRPr="00F71567">
              <w:rPr>
                <w:i/>
                <w:sz w:val="24"/>
                <w:lang w:val="en-US"/>
              </w:rPr>
              <w:t>at</w:t>
            </w:r>
            <w:r w:rsidRPr="00F71567">
              <w:rPr>
                <w:sz w:val="24"/>
                <w:lang w:val="en-US"/>
              </w:rPr>
              <w:t>,</w:t>
            </w:r>
            <w:r w:rsidRPr="00F71567">
              <w:rPr>
                <w:spacing w:val="-1"/>
                <w:sz w:val="24"/>
                <w:lang w:val="en-US"/>
              </w:rPr>
              <w:t xml:space="preserve"> </w:t>
            </w:r>
            <w:r w:rsidRPr="00F71567">
              <w:rPr>
                <w:i/>
                <w:sz w:val="24"/>
                <w:lang w:val="en-US"/>
              </w:rPr>
              <w:t>in</w:t>
            </w:r>
            <w:r w:rsidRPr="00F71567">
              <w:rPr>
                <w:sz w:val="24"/>
                <w:lang w:val="en-US"/>
              </w:rPr>
              <w:t>,</w:t>
            </w:r>
            <w:r w:rsidRPr="00F71567">
              <w:rPr>
                <w:spacing w:val="-1"/>
                <w:sz w:val="24"/>
                <w:lang w:val="en-US"/>
              </w:rPr>
              <w:t xml:space="preserve"> </w:t>
            </w:r>
            <w:r w:rsidRPr="00F71567">
              <w:rPr>
                <w:i/>
                <w:sz w:val="24"/>
                <w:lang w:val="en-US"/>
              </w:rPr>
              <w:t xml:space="preserve">on </w:t>
            </w:r>
            <w:r w:rsidRPr="00F71567">
              <w:rPr>
                <w:sz w:val="24"/>
              </w:rPr>
              <w:t>в</w:t>
            </w:r>
            <w:r w:rsidRPr="00F71567">
              <w:rPr>
                <w:spacing w:val="-2"/>
                <w:sz w:val="24"/>
                <w:lang w:val="en-US"/>
              </w:rPr>
              <w:t xml:space="preserve"> </w:t>
            </w:r>
            <w:r w:rsidRPr="00F71567">
              <w:rPr>
                <w:sz w:val="24"/>
              </w:rPr>
              <w:t>выражениях</w:t>
            </w:r>
            <w:r w:rsidRPr="00F71567">
              <w:rPr>
                <w:sz w:val="24"/>
                <w:lang w:val="en-US"/>
              </w:rPr>
              <w:t xml:space="preserve"> </w:t>
            </w:r>
            <w:r w:rsidRPr="00F71567">
              <w:rPr>
                <w:i/>
                <w:sz w:val="24"/>
                <w:lang w:val="en-US"/>
              </w:rPr>
              <w:t>at</w:t>
            </w:r>
            <w:r w:rsidRPr="00F71567">
              <w:rPr>
                <w:i/>
                <w:spacing w:val="-1"/>
                <w:sz w:val="24"/>
                <w:lang w:val="en-US"/>
              </w:rPr>
              <w:t xml:space="preserve"> </w:t>
            </w:r>
            <w:r w:rsidRPr="00F71567">
              <w:rPr>
                <w:i/>
                <w:sz w:val="24"/>
                <w:lang w:val="en-US"/>
              </w:rPr>
              <w:t>4</w:t>
            </w:r>
            <w:r w:rsidRPr="00F71567">
              <w:rPr>
                <w:i/>
                <w:spacing w:val="-1"/>
                <w:sz w:val="24"/>
                <w:lang w:val="en-US"/>
              </w:rPr>
              <w:t xml:space="preserve"> </w:t>
            </w:r>
            <w:r w:rsidRPr="00F71567">
              <w:rPr>
                <w:i/>
                <w:sz w:val="24"/>
                <w:lang w:val="en-US"/>
              </w:rPr>
              <w:t>o’clock</w:t>
            </w:r>
            <w:r w:rsidRPr="00F71567">
              <w:rPr>
                <w:sz w:val="24"/>
                <w:lang w:val="en-US"/>
              </w:rPr>
              <w:t xml:space="preserve">, </w:t>
            </w:r>
            <w:r w:rsidRPr="00F71567">
              <w:rPr>
                <w:i/>
                <w:sz w:val="24"/>
                <w:lang w:val="en-US"/>
              </w:rPr>
              <w:t>in</w:t>
            </w:r>
            <w:r w:rsidRPr="00F71567">
              <w:rPr>
                <w:i/>
                <w:spacing w:val="-1"/>
                <w:sz w:val="24"/>
                <w:lang w:val="en-US"/>
              </w:rPr>
              <w:t xml:space="preserve"> </w:t>
            </w:r>
            <w:r w:rsidRPr="00F71567">
              <w:rPr>
                <w:i/>
                <w:sz w:val="24"/>
                <w:lang w:val="en-US"/>
              </w:rPr>
              <w:t>the</w:t>
            </w:r>
            <w:r w:rsidRPr="00F71567">
              <w:rPr>
                <w:i/>
                <w:spacing w:val="-1"/>
                <w:sz w:val="24"/>
                <w:lang w:val="en-US"/>
              </w:rPr>
              <w:t xml:space="preserve"> </w:t>
            </w:r>
            <w:r w:rsidRPr="00F71567">
              <w:rPr>
                <w:i/>
                <w:sz w:val="24"/>
                <w:lang w:val="en-US"/>
              </w:rPr>
              <w:t>morning</w:t>
            </w:r>
            <w:r w:rsidRPr="00F71567">
              <w:rPr>
                <w:sz w:val="24"/>
                <w:lang w:val="en-US"/>
              </w:rPr>
              <w:t>,</w:t>
            </w:r>
            <w:r w:rsidRPr="00F71567">
              <w:rPr>
                <w:spacing w:val="-1"/>
                <w:sz w:val="24"/>
                <w:lang w:val="en-US"/>
              </w:rPr>
              <w:t xml:space="preserve"> </w:t>
            </w:r>
            <w:r w:rsidRPr="00F71567">
              <w:rPr>
                <w:i/>
                <w:sz w:val="24"/>
                <w:lang w:val="en-US"/>
              </w:rPr>
              <w:t xml:space="preserve">on </w:t>
            </w:r>
            <w:r w:rsidRPr="00F71567">
              <w:rPr>
                <w:i/>
                <w:spacing w:val="-2"/>
                <w:sz w:val="24"/>
                <w:lang w:val="en-US"/>
              </w:rPr>
              <w:t>Monday</w:t>
            </w:r>
          </w:p>
        </w:tc>
      </w:tr>
      <w:tr w:rsidR="00F71567" w:rsidRPr="00F71567">
        <w:trPr>
          <w:trHeight w:val="321"/>
        </w:trPr>
        <w:tc>
          <w:tcPr>
            <w:tcW w:w="1363" w:type="dxa"/>
          </w:tcPr>
          <w:p w:rsidR="004D4C05" w:rsidRPr="00F71567" w:rsidRDefault="00730703">
            <w:pPr>
              <w:pStyle w:val="TableParagraph"/>
              <w:spacing w:line="256" w:lineRule="exact"/>
              <w:ind w:left="799"/>
              <w:rPr>
                <w:sz w:val="24"/>
              </w:rPr>
            </w:pPr>
            <w:r w:rsidRPr="00F71567">
              <w:rPr>
                <w:spacing w:val="-10"/>
                <w:sz w:val="24"/>
              </w:rPr>
              <w:t>3</w:t>
            </w:r>
          </w:p>
        </w:tc>
        <w:tc>
          <w:tcPr>
            <w:tcW w:w="8017" w:type="dxa"/>
          </w:tcPr>
          <w:p w:rsidR="004D4C05" w:rsidRPr="00F71567" w:rsidRDefault="00730703">
            <w:pPr>
              <w:pStyle w:val="TableParagraph"/>
              <w:spacing w:line="256" w:lineRule="exact"/>
              <w:ind w:left="108"/>
              <w:rPr>
                <w:sz w:val="24"/>
              </w:rPr>
            </w:pPr>
            <w:r w:rsidRPr="00F71567">
              <w:rPr>
                <w:sz w:val="24"/>
              </w:rPr>
              <w:t>Социокультурные</w:t>
            </w:r>
            <w:r w:rsidRPr="00F71567">
              <w:rPr>
                <w:spacing w:val="-6"/>
                <w:sz w:val="24"/>
              </w:rPr>
              <w:t xml:space="preserve"> </w:t>
            </w:r>
            <w:r w:rsidRPr="00F71567">
              <w:rPr>
                <w:sz w:val="24"/>
              </w:rPr>
              <w:t>знания</w:t>
            </w:r>
            <w:r w:rsidRPr="00F71567">
              <w:rPr>
                <w:spacing w:val="-4"/>
                <w:sz w:val="24"/>
              </w:rPr>
              <w:t xml:space="preserve"> </w:t>
            </w:r>
            <w:r w:rsidRPr="00F71567">
              <w:rPr>
                <w:sz w:val="24"/>
              </w:rPr>
              <w:t>и</w:t>
            </w:r>
            <w:r w:rsidRPr="00F71567">
              <w:rPr>
                <w:spacing w:val="-3"/>
                <w:sz w:val="24"/>
              </w:rPr>
              <w:t xml:space="preserve"> </w:t>
            </w:r>
            <w:r w:rsidRPr="00F71567">
              <w:rPr>
                <w:spacing w:val="-2"/>
                <w:sz w:val="24"/>
              </w:rPr>
              <w:t>умения</w:t>
            </w:r>
          </w:p>
        </w:tc>
      </w:tr>
      <w:tr w:rsidR="00F71567" w:rsidRPr="00F71567">
        <w:trPr>
          <w:trHeight w:val="1147"/>
        </w:trPr>
        <w:tc>
          <w:tcPr>
            <w:tcW w:w="1363" w:type="dxa"/>
          </w:tcPr>
          <w:p w:rsidR="004D4C05" w:rsidRPr="00F71567" w:rsidRDefault="004D4C05">
            <w:pPr>
              <w:pStyle w:val="TableParagraph"/>
              <w:spacing w:before="182"/>
              <w:rPr>
                <w:b/>
                <w:sz w:val="24"/>
              </w:rPr>
            </w:pPr>
          </w:p>
          <w:p w:rsidR="004D4C05" w:rsidRPr="00F71567" w:rsidRDefault="00730703">
            <w:pPr>
              <w:pStyle w:val="TableParagraph"/>
              <w:spacing w:before="0"/>
              <w:ind w:right="348"/>
              <w:jc w:val="right"/>
              <w:rPr>
                <w:sz w:val="24"/>
              </w:rPr>
            </w:pPr>
            <w:r w:rsidRPr="00F71567">
              <w:rPr>
                <w:spacing w:val="-5"/>
                <w:sz w:val="24"/>
              </w:rPr>
              <w:t>3.1</w:t>
            </w:r>
          </w:p>
        </w:tc>
        <w:tc>
          <w:tcPr>
            <w:tcW w:w="8017" w:type="dxa"/>
          </w:tcPr>
          <w:p w:rsidR="004D4C05" w:rsidRPr="00F71567" w:rsidRDefault="00730703">
            <w:pPr>
              <w:pStyle w:val="TableParagraph"/>
              <w:spacing w:before="23" w:line="270" w:lineRule="atLeast"/>
              <w:ind w:left="108" w:right="106"/>
              <w:jc w:val="both"/>
              <w:rPr>
                <w:sz w:val="24"/>
              </w:rPr>
            </w:pPr>
            <w:r w:rsidRPr="00F71567">
              <w:rPr>
                <w:sz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tc>
      </w:tr>
      <w:tr w:rsidR="00F71567" w:rsidRPr="00F71567">
        <w:trPr>
          <w:trHeight w:val="595"/>
        </w:trPr>
        <w:tc>
          <w:tcPr>
            <w:tcW w:w="1363" w:type="dxa"/>
          </w:tcPr>
          <w:p w:rsidR="004D4C05" w:rsidRPr="00F71567" w:rsidRDefault="00730703">
            <w:pPr>
              <w:pStyle w:val="TableParagraph"/>
              <w:spacing w:before="185"/>
              <w:ind w:right="348"/>
              <w:jc w:val="right"/>
              <w:rPr>
                <w:sz w:val="24"/>
              </w:rPr>
            </w:pPr>
            <w:r w:rsidRPr="00F71567">
              <w:rPr>
                <w:spacing w:val="-5"/>
                <w:sz w:val="24"/>
              </w:rPr>
              <w:t>3.2</w:t>
            </w:r>
          </w:p>
        </w:tc>
        <w:tc>
          <w:tcPr>
            <w:tcW w:w="8017" w:type="dxa"/>
          </w:tcPr>
          <w:p w:rsidR="004D4C05" w:rsidRPr="00F71567" w:rsidRDefault="00730703">
            <w:pPr>
              <w:pStyle w:val="TableParagraph"/>
              <w:spacing w:before="23" w:line="270" w:lineRule="atLeast"/>
              <w:ind w:left="108"/>
              <w:rPr>
                <w:sz w:val="24"/>
              </w:rPr>
            </w:pPr>
            <w:r w:rsidRPr="00F71567">
              <w:rPr>
                <w:sz w:val="24"/>
              </w:rPr>
              <w:t>Кратко представлять свою страну и страну (страны) изучаемого языка на</w:t>
            </w:r>
            <w:r w:rsidRPr="00F71567">
              <w:rPr>
                <w:spacing w:val="40"/>
                <w:sz w:val="24"/>
              </w:rPr>
              <w:t xml:space="preserve"> </w:t>
            </w:r>
            <w:r w:rsidRPr="00F71567">
              <w:rPr>
                <w:sz w:val="24"/>
              </w:rPr>
              <w:t>английском языке</w:t>
            </w:r>
          </w:p>
        </w:tc>
      </w:tr>
    </w:tbl>
    <w:p w:rsidR="004D4C05" w:rsidRPr="00F71567" w:rsidRDefault="00730703">
      <w:pPr>
        <w:pStyle w:val="a5"/>
        <w:numPr>
          <w:ilvl w:val="0"/>
          <w:numId w:val="54"/>
        </w:numPr>
        <w:tabs>
          <w:tab w:val="left" w:pos="496"/>
        </w:tabs>
        <w:spacing w:before="215"/>
        <w:ind w:left="496" w:hanging="211"/>
        <w:jc w:val="left"/>
        <w:rPr>
          <w:b/>
          <w:sz w:val="28"/>
        </w:rPr>
      </w:pPr>
      <w:r w:rsidRPr="00F71567">
        <w:rPr>
          <w:b/>
          <w:spacing w:val="-2"/>
          <w:sz w:val="28"/>
        </w:rPr>
        <w:t>КЛАСС</w:t>
      </w:r>
    </w:p>
    <w:p w:rsidR="004D4C05" w:rsidRPr="00F71567" w:rsidRDefault="004D4C05">
      <w:pPr>
        <w:pStyle w:val="a3"/>
        <w:spacing w:before="16" w:after="1"/>
        <w:ind w:left="0" w:firstLine="0"/>
        <w:jc w:val="left"/>
        <w:rPr>
          <w:b/>
          <w:sz w:val="20"/>
        </w:rPr>
      </w:pPr>
    </w:p>
    <w:tbl>
      <w:tblPr>
        <w:tblStyle w:val="TableNormal"/>
        <w:tblW w:w="0" w:type="auto"/>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63"/>
        <w:gridCol w:w="8017"/>
      </w:tblGrid>
      <w:tr w:rsidR="00F71567" w:rsidRPr="00F71567">
        <w:trPr>
          <w:trHeight w:val="595"/>
        </w:trPr>
        <w:tc>
          <w:tcPr>
            <w:tcW w:w="1363" w:type="dxa"/>
          </w:tcPr>
          <w:p w:rsidR="004D4C05" w:rsidRPr="00F71567" w:rsidRDefault="00730703">
            <w:pPr>
              <w:pStyle w:val="TableParagraph"/>
              <w:spacing w:before="23" w:line="270" w:lineRule="atLeast"/>
              <w:ind w:left="59" w:right="178" w:firstLine="98"/>
              <w:rPr>
                <w:b/>
                <w:sz w:val="24"/>
              </w:rPr>
            </w:pPr>
            <w:r w:rsidRPr="00F71567">
              <w:rPr>
                <w:b/>
                <w:sz w:val="24"/>
              </w:rPr>
              <w:t xml:space="preserve">Код про- </w:t>
            </w:r>
            <w:r w:rsidRPr="00F71567">
              <w:rPr>
                <w:b/>
                <w:spacing w:val="-2"/>
                <w:sz w:val="24"/>
              </w:rPr>
              <w:t>веряемого</w:t>
            </w:r>
          </w:p>
        </w:tc>
        <w:tc>
          <w:tcPr>
            <w:tcW w:w="8017" w:type="dxa"/>
          </w:tcPr>
          <w:p w:rsidR="004D4C05" w:rsidRPr="00F71567" w:rsidRDefault="00730703">
            <w:pPr>
              <w:pStyle w:val="TableParagraph"/>
              <w:spacing w:before="23" w:line="270" w:lineRule="atLeast"/>
              <w:ind w:left="369" w:firstLine="60"/>
              <w:rPr>
                <w:b/>
                <w:sz w:val="24"/>
              </w:rPr>
            </w:pPr>
            <w:r w:rsidRPr="00F71567">
              <w:rPr>
                <w:b/>
                <w:sz w:val="24"/>
              </w:rPr>
              <w:t>Проверяемые предметные результаты освоения основной образовательной</w:t>
            </w:r>
            <w:r w:rsidRPr="00F71567">
              <w:rPr>
                <w:b/>
                <w:spacing w:val="-10"/>
                <w:sz w:val="24"/>
              </w:rPr>
              <w:t xml:space="preserve"> </w:t>
            </w:r>
            <w:r w:rsidRPr="00F71567">
              <w:rPr>
                <w:b/>
                <w:sz w:val="24"/>
              </w:rPr>
              <w:t>программы</w:t>
            </w:r>
            <w:r w:rsidRPr="00F71567">
              <w:rPr>
                <w:b/>
                <w:spacing w:val="-11"/>
                <w:sz w:val="24"/>
              </w:rPr>
              <w:t xml:space="preserve"> </w:t>
            </w:r>
            <w:r w:rsidRPr="00F71567">
              <w:rPr>
                <w:b/>
                <w:sz w:val="24"/>
              </w:rPr>
              <w:t>начального</w:t>
            </w:r>
            <w:r w:rsidRPr="00F71567">
              <w:rPr>
                <w:b/>
                <w:spacing w:val="-10"/>
                <w:sz w:val="24"/>
              </w:rPr>
              <w:t xml:space="preserve"> </w:t>
            </w:r>
            <w:r w:rsidRPr="00F71567">
              <w:rPr>
                <w:b/>
                <w:sz w:val="24"/>
              </w:rPr>
              <w:t>общего</w:t>
            </w:r>
            <w:r w:rsidRPr="00F71567">
              <w:rPr>
                <w:b/>
                <w:spacing w:val="-10"/>
                <w:sz w:val="24"/>
              </w:rPr>
              <w:t xml:space="preserve"> </w:t>
            </w:r>
            <w:r w:rsidRPr="00F71567">
              <w:rPr>
                <w:b/>
                <w:sz w:val="24"/>
              </w:rPr>
              <w:t>образования</w:t>
            </w:r>
          </w:p>
        </w:tc>
      </w:tr>
    </w:tbl>
    <w:p w:rsidR="004D4C05" w:rsidRPr="00F71567" w:rsidRDefault="004D4C05">
      <w:pPr>
        <w:pStyle w:val="TableParagraph"/>
        <w:spacing w:line="270" w:lineRule="atLeast"/>
        <w:rPr>
          <w:b/>
          <w:sz w:val="24"/>
        </w:rPr>
        <w:sectPr w:rsidR="004D4C05" w:rsidRPr="00F71567">
          <w:type w:val="continuous"/>
          <w:pgSz w:w="11910" w:h="16390"/>
          <w:pgMar w:top="1120" w:right="283" w:bottom="1200" w:left="1417" w:header="0" w:footer="974" w:gutter="0"/>
          <w:cols w:space="720"/>
        </w:sectPr>
      </w:pPr>
    </w:p>
    <w:tbl>
      <w:tblPr>
        <w:tblStyle w:val="TableNormal"/>
        <w:tblW w:w="0" w:type="auto"/>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63"/>
        <w:gridCol w:w="8017"/>
      </w:tblGrid>
      <w:tr w:rsidR="00F71567" w:rsidRPr="00F71567">
        <w:trPr>
          <w:trHeight w:val="321"/>
        </w:trPr>
        <w:tc>
          <w:tcPr>
            <w:tcW w:w="1363" w:type="dxa"/>
          </w:tcPr>
          <w:p w:rsidR="004D4C05" w:rsidRPr="00F71567" w:rsidRDefault="00730703">
            <w:pPr>
              <w:pStyle w:val="TableParagraph"/>
              <w:spacing w:line="256" w:lineRule="exact"/>
              <w:ind w:right="103"/>
              <w:jc w:val="right"/>
              <w:rPr>
                <w:b/>
                <w:sz w:val="24"/>
              </w:rPr>
            </w:pPr>
            <w:r w:rsidRPr="00F71567">
              <w:rPr>
                <w:b/>
                <w:spacing w:val="-2"/>
                <w:sz w:val="24"/>
              </w:rPr>
              <w:lastRenderedPageBreak/>
              <w:t>результата</w:t>
            </w:r>
          </w:p>
        </w:tc>
        <w:tc>
          <w:tcPr>
            <w:tcW w:w="8017" w:type="dxa"/>
          </w:tcPr>
          <w:p w:rsidR="004D4C05" w:rsidRPr="00F71567" w:rsidRDefault="004D4C05">
            <w:pPr>
              <w:pStyle w:val="TableParagraph"/>
              <w:spacing w:before="0"/>
              <w:rPr>
                <w:sz w:val="24"/>
              </w:rPr>
            </w:pPr>
          </w:p>
        </w:tc>
      </w:tr>
      <w:tr w:rsidR="00F71567" w:rsidRPr="00F71567">
        <w:trPr>
          <w:trHeight w:val="321"/>
        </w:trPr>
        <w:tc>
          <w:tcPr>
            <w:tcW w:w="1363" w:type="dxa"/>
          </w:tcPr>
          <w:p w:rsidR="004D4C05" w:rsidRPr="00F71567" w:rsidRDefault="00730703">
            <w:pPr>
              <w:pStyle w:val="TableParagraph"/>
              <w:spacing w:line="256" w:lineRule="exact"/>
              <w:ind w:left="799"/>
              <w:rPr>
                <w:sz w:val="24"/>
              </w:rPr>
            </w:pPr>
            <w:r w:rsidRPr="00F71567">
              <w:rPr>
                <w:spacing w:val="-10"/>
                <w:sz w:val="24"/>
              </w:rPr>
              <w:t>1</w:t>
            </w:r>
          </w:p>
        </w:tc>
        <w:tc>
          <w:tcPr>
            <w:tcW w:w="8017" w:type="dxa"/>
          </w:tcPr>
          <w:p w:rsidR="004D4C05" w:rsidRPr="00F71567" w:rsidRDefault="00730703">
            <w:pPr>
              <w:pStyle w:val="TableParagraph"/>
              <w:spacing w:line="256" w:lineRule="exact"/>
              <w:ind w:left="108"/>
              <w:rPr>
                <w:sz w:val="24"/>
              </w:rPr>
            </w:pPr>
            <w:r w:rsidRPr="00F71567">
              <w:rPr>
                <w:sz w:val="24"/>
              </w:rPr>
              <w:t>Коммуникативные</w:t>
            </w:r>
            <w:r w:rsidRPr="00F71567">
              <w:rPr>
                <w:spacing w:val="-9"/>
                <w:sz w:val="24"/>
              </w:rPr>
              <w:t xml:space="preserve"> </w:t>
            </w:r>
            <w:r w:rsidRPr="00F71567">
              <w:rPr>
                <w:spacing w:val="-2"/>
                <w:sz w:val="24"/>
              </w:rPr>
              <w:t>умения</w:t>
            </w:r>
          </w:p>
        </w:tc>
      </w:tr>
      <w:tr w:rsidR="00F71567" w:rsidRPr="00F71567">
        <w:trPr>
          <w:trHeight w:val="321"/>
        </w:trPr>
        <w:tc>
          <w:tcPr>
            <w:tcW w:w="1363" w:type="dxa"/>
          </w:tcPr>
          <w:p w:rsidR="004D4C05" w:rsidRPr="00F71567" w:rsidRDefault="00730703">
            <w:pPr>
              <w:pStyle w:val="TableParagraph"/>
              <w:spacing w:line="256" w:lineRule="exact"/>
              <w:ind w:left="707"/>
              <w:rPr>
                <w:i/>
                <w:sz w:val="24"/>
              </w:rPr>
            </w:pPr>
            <w:r w:rsidRPr="00F71567">
              <w:rPr>
                <w:i/>
                <w:spacing w:val="-5"/>
                <w:sz w:val="24"/>
              </w:rPr>
              <w:t>1.1</w:t>
            </w:r>
          </w:p>
        </w:tc>
        <w:tc>
          <w:tcPr>
            <w:tcW w:w="8017" w:type="dxa"/>
          </w:tcPr>
          <w:p w:rsidR="004D4C05" w:rsidRPr="00F71567" w:rsidRDefault="00730703">
            <w:pPr>
              <w:pStyle w:val="TableParagraph"/>
              <w:spacing w:line="256" w:lineRule="exact"/>
              <w:ind w:left="108"/>
              <w:rPr>
                <w:i/>
                <w:sz w:val="24"/>
              </w:rPr>
            </w:pPr>
            <w:r w:rsidRPr="00F71567">
              <w:rPr>
                <w:i/>
                <w:spacing w:val="-2"/>
                <w:sz w:val="24"/>
              </w:rPr>
              <w:t>Говорение</w:t>
            </w:r>
          </w:p>
        </w:tc>
      </w:tr>
      <w:tr w:rsidR="00F71567" w:rsidRPr="00F71567">
        <w:trPr>
          <w:trHeight w:val="321"/>
        </w:trPr>
        <w:tc>
          <w:tcPr>
            <w:tcW w:w="1363" w:type="dxa"/>
          </w:tcPr>
          <w:p w:rsidR="004D4C05" w:rsidRPr="00F71567" w:rsidRDefault="00730703">
            <w:pPr>
              <w:pStyle w:val="TableParagraph"/>
              <w:spacing w:line="256" w:lineRule="exact"/>
              <w:ind w:right="256"/>
              <w:jc w:val="right"/>
              <w:rPr>
                <w:sz w:val="24"/>
              </w:rPr>
            </w:pPr>
            <w:r w:rsidRPr="00F71567">
              <w:rPr>
                <w:spacing w:val="-2"/>
                <w:sz w:val="24"/>
              </w:rPr>
              <w:t>1.1.1</w:t>
            </w:r>
          </w:p>
        </w:tc>
        <w:tc>
          <w:tcPr>
            <w:tcW w:w="8017" w:type="dxa"/>
          </w:tcPr>
          <w:p w:rsidR="004D4C05" w:rsidRPr="00F71567" w:rsidRDefault="00730703">
            <w:pPr>
              <w:pStyle w:val="TableParagraph"/>
              <w:spacing w:line="256" w:lineRule="exact"/>
              <w:ind w:left="108"/>
              <w:rPr>
                <w:sz w:val="24"/>
              </w:rPr>
            </w:pPr>
            <w:r w:rsidRPr="00F71567">
              <w:rPr>
                <w:sz w:val="24"/>
              </w:rPr>
              <w:t>Диалогическая</w:t>
            </w:r>
            <w:r w:rsidRPr="00F71567">
              <w:rPr>
                <w:spacing w:val="-8"/>
                <w:sz w:val="24"/>
              </w:rPr>
              <w:t xml:space="preserve"> </w:t>
            </w:r>
            <w:r w:rsidRPr="00F71567">
              <w:rPr>
                <w:spacing w:val="-4"/>
                <w:sz w:val="24"/>
              </w:rPr>
              <w:t>речь</w:t>
            </w:r>
          </w:p>
        </w:tc>
      </w:tr>
      <w:tr w:rsidR="00F71567" w:rsidRPr="00F71567">
        <w:trPr>
          <w:trHeight w:val="1149"/>
        </w:trPr>
        <w:tc>
          <w:tcPr>
            <w:tcW w:w="1363" w:type="dxa"/>
          </w:tcPr>
          <w:p w:rsidR="004D4C05" w:rsidRPr="00F71567" w:rsidRDefault="004D4C05">
            <w:pPr>
              <w:pStyle w:val="TableParagraph"/>
              <w:spacing w:before="182"/>
              <w:rPr>
                <w:b/>
                <w:sz w:val="24"/>
              </w:rPr>
            </w:pPr>
          </w:p>
          <w:p w:rsidR="004D4C05" w:rsidRPr="00F71567" w:rsidRDefault="00730703">
            <w:pPr>
              <w:pStyle w:val="TableParagraph"/>
              <w:spacing w:before="0"/>
              <w:ind w:right="168"/>
              <w:jc w:val="right"/>
              <w:rPr>
                <w:sz w:val="24"/>
              </w:rPr>
            </w:pPr>
            <w:r w:rsidRPr="00F71567">
              <w:rPr>
                <w:spacing w:val="-2"/>
                <w:sz w:val="24"/>
              </w:rPr>
              <w:t>1.1.1.1</w:t>
            </w:r>
          </w:p>
        </w:tc>
        <w:tc>
          <w:tcPr>
            <w:tcW w:w="8017" w:type="dxa"/>
          </w:tcPr>
          <w:p w:rsidR="004D4C05" w:rsidRPr="00F71567" w:rsidRDefault="00730703">
            <w:pPr>
              <w:pStyle w:val="TableParagraph"/>
              <w:spacing w:before="25" w:line="270" w:lineRule="atLeast"/>
              <w:ind w:left="108" w:right="101"/>
              <w:jc w:val="both"/>
              <w:rPr>
                <w:sz w:val="24"/>
              </w:rPr>
            </w:pPr>
            <w:r w:rsidRPr="00F71567">
              <w:rPr>
                <w:sz w:val="24"/>
              </w:rPr>
              <w:t>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F71567" w:rsidRPr="00F71567">
        <w:trPr>
          <w:trHeight w:val="871"/>
        </w:trPr>
        <w:tc>
          <w:tcPr>
            <w:tcW w:w="1363" w:type="dxa"/>
          </w:tcPr>
          <w:p w:rsidR="004D4C05" w:rsidRPr="00F71567" w:rsidRDefault="004D4C05">
            <w:pPr>
              <w:pStyle w:val="TableParagraph"/>
              <w:spacing w:before="43"/>
              <w:rPr>
                <w:b/>
                <w:sz w:val="24"/>
              </w:rPr>
            </w:pPr>
          </w:p>
          <w:p w:rsidR="004D4C05" w:rsidRPr="00F71567" w:rsidRDefault="00730703">
            <w:pPr>
              <w:pStyle w:val="TableParagraph"/>
              <w:spacing w:before="0"/>
              <w:ind w:right="168"/>
              <w:jc w:val="right"/>
              <w:rPr>
                <w:sz w:val="24"/>
              </w:rPr>
            </w:pPr>
            <w:r w:rsidRPr="00F71567">
              <w:rPr>
                <w:spacing w:val="-2"/>
                <w:sz w:val="24"/>
              </w:rPr>
              <w:t>1.1.1.2</w:t>
            </w:r>
          </w:p>
        </w:tc>
        <w:tc>
          <w:tcPr>
            <w:tcW w:w="8017" w:type="dxa"/>
          </w:tcPr>
          <w:p w:rsidR="004D4C05" w:rsidRPr="00F71567" w:rsidRDefault="00730703">
            <w:pPr>
              <w:pStyle w:val="TableParagraph"/>
              <w:spacing w:before="43"/>
              <w:ind w:left="108"/>
              <w:rPr>
                <w:sz w:val="24"/>
              </w:rPr>
            </w:pPr>
            <w:r w:rsidRPr="00F71567">
              <w:rPr>
                <w:sz w:val="24"/>
              </w:rPr>
              <w:t>Вести</w:t>
            </w:r>
            <w:r w:rsidRPr="00F71567">
              <w:rPr>
                <w:spacing w:val="38"/>
                <w:sz w:val="24"/>
              </w:rPr>
              <w:t xml:space="preserve"> </w:t>
            </w:r>
            <w:r w:rsidRPr="00F71567">
              <w:rPr>
                <w:sz w:val="24"/>
              </w:rPr>
              <w:t>диалог-расспрос</w:t>
            </w:r>
            <w:r w:rsidRPr="00F71567">
              <w:rPr>
                <w:spacing w:val="37"/>
                <w:sz w:val="24"/>
              </w:rPr>
              <w:t xml:space="preserve"> </w:t>
            </w:r>
            <w:r w:rsidRPr="00F71567">
              <w:rPr>
                <w:sz w:val="24"/>
              </w:rPr>
              <w:t>на</w:t>
            </w:r>
            <w:r w:rsidRPr="00F71567">
              <w:rPr>
                <w:spacing w:val="35"/>
                <w:sz w:val="24"/>
              </w:rPr>
              <w:t xml:space="preserve"> </w:t>
            </w:r>
            <w:r w:rsidRPr="00F71567">
              <w:rPr>
                <w:sz w:val="24"/>
              </w:rPr>
              <w:t>основе</w:t>
            </w:r>
            <w:r w:rsidRPr="00F71567">
              <w:rPr>
                <w:spacing w:val="35"/>
                <w:sz w:val="24"/>
              </w:rPr>
              <w:t xml:space="preserve"> </w:t>
            </w:r>
            <w:r w:rsidRPr="00F71567">
              <w:rPr>
                <w:sz w:val="24"/>
              </w:rPr>
              <w:t>вербальных</w:t>
            </w:r>
            <w:r w:rsidRPr="00F71567">
              <w:rPr>
                <w:spacing w:val="36"/>
                <w:sz w:val="24"/>
              </w:rPr>
              <w:t xml:space="preserve"> </w:t>
            </w:r>
            <w:r w:rsidRPr="00F71567">
              <w:rPr>
                <w:sz w:val="24"/>
              </w:rPr>
              <w:t>и</w:t>
            </w:r>
            <w:r w:rsidRPr="00F71567">
              <w:rPr>
                <w:spacing w:val="37"/>
                <w:sz w:val="24"/>
              </w:rPr>
              <w:t xml:space="preserve"> </w:t>
            </w:r>
            <w:r w:rsidRPr="00F71567">
              <w:rPr>
                <w:sz w:val="24"/>
              </w:rPr>
              <w:t>(или)</w:t>
            </w:r>
            <w:r w:rsidRPr="00F71567">
              <w:rPr>
                <w:spacing w:val="35"/>
                <w:sz w:val="24"/>
              </w:rPr>
              <w:t xml:space="preserve"> </w:t>
            </w:r>
            <w:r w:rsidRPr="00F71567">
              <w:rPr>
                <w:sz w:val="24"/>
              </w:rPr>
              <w:t>зрительных</w:t>
            </w:r>
            <w:r w:rsidRPr="00F71567">
              <w:rPr>
                <w:spacing w:val="36"/>
                <w:sz w:val="24"/>
              </w:rPr>
              <w:t xml:space="preserve"> </w:t>
            </w:r>
            <w:r w:rsidRPr="00F71567">
              <w:rPr>
                <w:sz w:val="24"/>
              </w:rPr>
              <w:t>опор</w:t>
            </w:r>
            <w:r w:rsidRPr="00F71567">
              <w:rPr>
                <w:spacing w:val="36"/>
                <w:sz w:val="24"/>
              </w:rPr>
              <w:t xml:space="preserve"> </w:t>
            </w:r>
            <w:r w:rsidRPr="00F71567">
              <w:rPr>
                <w:sz w:val="24"/>
              </w:rPr>
              <w:t>с соблюдением</w:t>
            </w:r>
            <w:r w:rsidRPr="00F71567">
              <w:rPr>
                <w:spacing w:val="23"/>
                <w:sz w:val="24"/>
              </w:rPr>
              <w:t xml:space="preserve">  </w:t>
            </w:r>
            <w:r w:rsidRPr="00F71567">
              <w:rPr>
                <w:sz w:val="24"/>
              </w:rPr>
              <w:t>правил</w:t>
            </w:r>
            <w:r w:rsidRPr="00F71567">
              <w:rPr>
                <w:spacing w:val="25"/>
                <w:sz w:val="24"/>
              </w:rPr>
              <w:t xml:space="preserve">  </w:t>
            </w:r>
            <w:r w:rsidRPr="00F71567">
              <w:rPr>
                <w:sz w:val="24"/>
              </w:rPr>
              <w:t>речевого</w:t>
            </w:r>
            <w:r w:rsidRPr="00F71567">
              <w:rPr>
                <w:spacing w:val="25"/>
                <w:sz w:val="24"/>
              </w:rPr>
              <w:t xml:space="preserve">  </w:t>
            </w:r>
            <w:r w:rsidRPr="00F71567">
              <w:rPr>
                <w:sz w:val="24"/>
              </w:rPr>
              <w:t>этикета,</w:t>
            </w:r>
            <w:r w:rsidRPr="00F71567">
              <w:rPr>
                <w:spacing w:val="25"/>
                <w:sz w:val="24"/>
              </w:rPr>
              <w:t xml:space="preserve">  </w:t>
            </w:r>
            <w:r w:rsidRPr="00F71567">
              <w:rPr>
                <w:sz w:val="24"/>
              </w:rPr>
              <w:t>принятых</w:t>
            </w:r>
            <w:r w:rsidRPr="00F71567">
              <w:rPr>
                <w:spacing w:val="25"/>
                <w:sz w:val="24"/>
              </w:rPr>
              <w:t xml:space="preserve">  </w:t>
            </w:r>
            <w:r w:rsidRPr="00F71567">
              <w:rPr>
                <w:sz w:val="24"/>
              </w:rPr>
              <w:t>в</w:t>
            </w:r>
            <w:r w:rsidRPr="00F71567">
              <w:rPr>
                <w:spacing w:val="25"/>
                <w:sz w:val="24"/>
              </w:rPr>
              <w:t xml:space="preserve">  </w:t>
            </w:r>
            <w:r w:rsidRPr="00F71567">
              <w:rPr>
                <w:sz w:val="24"/>
              </w:rPr>
              <w:t>стране</w:t>
            </w:r>
            <w:r w:rsidRPr="00F71567">
              <w:rPr>
                <w:spacing w:val="79"/>
                <w:w w:val="150"/>
                <w:sz w:val="24"/>
              </w:rPr>
              <w:t xml:space="preserve"> </w:t>
            </w:r>
            <w:r w:rsidRPr="00F71567">
              <w:rPr>
                <w:spacing w:val="-2"/>
                <w:sz w:val="24"/>
              </w:rPr>
              <w:t>(странах)</w:t>
            </w:r>
          </w:p>
          <w:p w:rsidR="004D4C05" w:rsidRPr="00F71567" w:rsidRDefault="00730703">
            <w:pPr>
              <w:pStyle w:val="TableParagraph"/>
              <w:spacing w:before="1" w:line="256" w:lineRule="exact"/>
              <w:ind w:left="108"/>
              <w:rPr>
                <w:sz w:val="24"/>
              </w:rPr>
            </w:pPr>
            <w:r w:rsidRPr="00F71567">
              <w:rPr>
                <w:sz w:val="24"/>
              </w:rPr>
              <w:t>изучаемого</w:t>
            </w:r>
            <w:r w:rsidRPr="00F71567">
              <w:rPr>
                <w:spacing w:val="-4"/>
                <w:sz w:val="24"/>
              </w:rPr>
              <w:t xml:space="preserve"> </w:t>
            </w:r>
            <w:r w:rsidRPr="00F71567">
              <w:rPr>
                <w:sz w:val="24"/>
              </w:rPr>
              <w:t>языка</w:t>
            </w:r>
            <w:r w:rsidRPr="00F71567">
              <w:rPr>
                <w:spacing w:val="-1"/>
                <w:sz w:val="24"/>
              </w:rPr>
              <w:t xml:space="preserve"> </w:t>
            </w:r>
            <w:r w:rsidRPr="00F71567">
              <w:rPr>
                <w:sz w:val="24"/>
              </w:rPr>
              <w:t>(не</w:t>
            </w:r>
            <w:r w:rsidRPr="00F71567">
              <w:rPr>
                <w:spacing w:val="-2"/>
                <w:sz w:val="24"/>
              </w:rPr>
              <w:t xml:space="preserve"> </w:t>
            </w:r>
            <w:r w:rsidRPr="00F71567">
              <w:rPr>
                <w:sz w:val="24"/>
              </w:rPr>
              <w:t>менее</w:t>
            </w:r>
            <w:r w:rsidRPr="00F71567">
              <w:rPr>
                <w:spacing w:val="-3"/>
                <w:sz w:val="24"/>
              </w:rPr>
              <w:t xml:space="preserve"> </w:t>
            </w:r>
            <w:r w:rsidRPr="00F71567">
              <w:rPr>
                <w:sz w:val="24"/>
              </w:rPr>
              <w:t>4</w:t>
            </w:r>
            <w:r w:rsidRPr="00F71567">
              <w:rPr>
                <w:spacing w:val="1"/>
                <w:sz w:val="24"/>
              </w:rPr>
              <w:t xml:space="preserve"> </w:t>
            </w:r>
            <w:r w:rsidRPr="00F71567">
              <w:rPr>
                <w:sz w:val="24"/>
              </w:rPr>
              <w:t>–</w:t>
            </w:r>
            <w:r w:rsidRPr="00F71567">
              <w:rPr>
                <w:spacing w:val="-1"/>
                <w:sz w:val="24"/>
              </w:rPr>
              <w:t xml:space="preserve"> </w:t>
            </w:r>
            <w:r w:rsidRPr="00F71567">
              <w:rPr>
                <w:sz w:val="24"/>
              </w:rPr>
              <w:t>5</w:t>
            </w:r>
            <w:r w:rsidRPr="00F71567">
              <w:rPr>
                <w:spacing w:val="-1"/>
                <w:sz w:val="24"/>
              </w:rPr>
              <w:t xml:space="preserve"> </w:t>
            </w:r>
            <w:r w:rsidRPr="00F71567">
              <w:rPr>
                <w:sz w:val="24"/>
              </w:rPr>
              <w:t>реплик</w:t>
            </w:r>
            <w:r w:rsidRPr="00F71567">
              <w:rPr>
                <w:spacing w:val="-2"/>
                <w:sz w:val="24"/>
              </w:rPr>
              <w:t xml:space="preserve"> </w:t>
            </w:r>
            <w:r w:rsidRPr="00F71567">
              <w:rPr>
                <w:sz w:val="24"/>
              </w:rPr>
              <w:t>со</w:t>
            </w:r>
            <w:r w:rsidRPr="00F71567">
              <w:rPr>
                <w:spacing w:val="-1"/>
                <w:sz w:val="24"/>
              </w:rPr>
              <w:t xml:space="preserve"> </w:t>
            </w:r>
            <w:r w:rsidRPr="00F71567">
              <w:rPr>
                <w:sz w:val="24"/>
              </w:rPr>
              <w:t>стороны</w:t>
            </w:r>
            <w:r w:rsidRPr="00F71567">
              <w:rPr>
                <w:spacing w:val="-1"/>
                <w:sz w:val="24"/>
              </w:rPr>
              <w:t xml:space="preserve"> </w:t>
            </w:r>
            <w:r w:rsidRPr="00F71567">
              <w:rPr>
                <w:sz w:val="24"/>
              </w:rPr>
              <w:t>каждого</w:t>
            </w:r>
            <w:r w:rsidRPr="00F71567">
              <w:rPr>
                <w:spacing w:val="-1"/>
                <w:sz w:val="24"/>
              </w:rPr>
              <w:t xml:space="preserve"> </w:t>
            </w:r>
            <w:r w:rsidRPr="00F71567">
              <w:rPr>
                <w:spacing w:val="-2"/>
                <w:sz w:val="24"/>
              </w:rPr>
              <w:t>собеседника)</w:t>
            </w:r>
          </w:p>
        </w:tc>
      </w:tr>
      <w:tr w:rsidR="00F71567" w:rsidRPr="00F71567">
        <w:trPr>
          <w:trHeight w:val="873"/>
        </w:trPr>
        <w:tc>
          <w:tcPr>
            <w:tcW w:w="1363" w:type="dxa"/>
          </w:tcPr>
          <w:p w:rsidR="004D4C05" w:rsidRPr="00F71567" w:rsidRDefault="004D4C05">
            <w:pPr>
              <w:pStyle w:val="TableParagraph"/>
              <w:spacing w:before="45"/>
              <w:rPr>
                <w:b/>
                <w:sz w:val="24"/>
              </w:rPr>
            </w:pPr>
          </w:p>
          <w:p w:rsidR="004D4C05" w:rsidRPr="00F71567" w:rsidRDefault="00730703">
            <w:pPr>
              <w:pStyle w:val="TableParagraph"/>
              <w:spacing w:before="1"/>
              <w:ind w:right="168"/>
              <w:jc w:val="right"/>
              <w:rPr>
                <w:sz w:val="24"/>
              </w:rPr>
            </w:pPr>
            <w:r w:rsidRPr="00F71567">
              <w:rPr>
                <w:spacing w:val="-2"/>
                <w:sz w:val="24"/>
              </w:rPr>
              <w:t>1.1.1.3</w:t>
            </w:r>
          </w:p>
        </w:tc>
        <w:tc>
          <w:tcPr>
            <w:tcW w:w="8017" w:type="dxa"/>
          </w:tcPr>
          <w:p w:rsidR="004D4C05" w:rsidRPr="00F71567" w:rsidRDefault="00730703">
            <w:pPr>
              <w:pStyle w:val="TableParagraph"/>
              <w:spacing w:before="25" w:line="270" w:lineRule="atLeast"/>
              <w:ind w:left="108" w:right="100"/>
              <w:jc w:val="both"/>
              <w:rPr>
                <w:sz w:val="24"/>
              </w:rPr>
            </w:pPr>
            <w:r w:rsidRPr="00F71567">
              <w:rPr>
                <w:sz w:val="24"/>
              </w:rPr>
              <w:t>Вести диалог-побуждение на основе вербальных и (или)</w:t>
            </w:r>
            <w:r w:rsidRPr="00F71567">
              <w:rPr>
                <w:spacing w:val="-2"/>
                <w:sz w:val="24"/>
              </w:rPr>
              <w:t xml:space="preserve"> </w:t>
            </w:r>
            <w:r w:rsidRPr="00F71567">
              <w:rPr>
                <w:sz w:val="24"/>
              </w:rPr>
              <w:t>зрительных</w:t>
            </w:r>
            <w:r w:rsidRPr="00F71567">
              <w:rPr>
                <w:spacing w:val="-2"/>
                <w:sz w:val="24"/>
              </w:rPr>
              <w:t xml:space="preserve"> </w:t>
            </w:r>
            <w:r w:rsidRPr="00F71567">
              <w:rPr>
                <w:sz w:val="24"/>
              </w:rPr>
              <w:t>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F71567" w:rsidRPr="00F71567">
        <w:trPr>
          <w:trHeight w:val="1149"/>
        </w:trPr>
        <w:tc>
          <w:tcPr>
            <w:tcW w:w="1363" w:type="dxa"/>
          </w:tcPr>
          <w:p w:rsidR="004D4C05" w:rsidRPr="00F71567" w:rsidRDefault="004D4C05">
            <w:pPr>
              <w:pStyle w:val="TableParagraph"/>
              <w:spacing w:before="185"/>
              <w:rPr>
                <w:b/>
                <w:sz w:val="24"/>
              </w:rPr>
            </w:pPr>
          </w:p>
          <w:p w:rsidR="004D4C05" w:rsidRPr="00F71567" w:rsidRDefault="00730703">
            <w:pPr>
              <w:pStyle w:val="TableParagraph"/>
              <w:spacing w:before="0"/>
              <w:ind w:right="168"/>
              <w:jc w:val="right"/>
              <w:rPr>
                <w:sz w:val="24"/>
              </w:rPr>
            </w:pPr>
            <w:r w:rsidRPr="00F71567">
              <w:rPr>
                <w:spacing w:val="-2"/>
                <w:sz w:val="24"/>
              </w:rPr>
              <w:t>1.1.1.4</w:t>
            </w:r>
          </w:p>
        </w:tc>
        <w:tc>
          <w:tcPr>
            <w:tcW w:w="8017" w:type="dxa"/>
          </w:tcPr>
          <w:p w:rsidR="004D4C05" w:rsidRPr="00F71567" w:rsidRDefault="00730703">
            <w:pPr>
              <w:pStyle w:val="TableParagraph"/>
              <w:spacing w:before="25" w:line="270" w:lineRule="atLeast"/>
              <w:ind w:left="108" w:right="102"/>
              <w:jc w:val="both"/>
              <w:rPr>
                <w:sz w:val="24"/>
              </w:rPr>
            </w:pPr>
            <w:r w:rsidRPr="00F71567">
              <w:rPr>
                <w:sz w:val="24"/>
              </w:rPr>
              <w:t>Вести диалог – разговор по телефону с использованием картинки, фотографии и (или) ключевых слов в стандартных ситуациях неофициального общения с соблюдением норм речевого этикета в объёме не менее 4 – 5 реплик со стороны каждого собеседника</w:t>
            </w:r>
          </w:p>
        </w:tc>
      </w:tr>
      <w:tr w:rsidR="00F71567" w:rsidRPr="00F71567">
        <w:trPr>
          <w:trHeight w:val="321"/>
        </w:trPr>
        <w:tc>
          <w:tcPr>
            <w:tcW w:w="1363" w:type="dxa"/>
          </w:tcPr>
          <w:p w:rsidR="004D4C05" w:rsidRPr="00F71567" w:rsidRDefault="00730703">
            <w:pPr>
              <w:pStyle w:val="TableParagraph"/>
              <w:spacing w:line="256" w:lineRule="exact"/>
              <w:ind w:right="256"/>
              <w:jc w:val="right"/>
              <w:rPr>
                <w:sz w:val="24"/>
              </w:rPr>
            </w:pPr>
            <w:r w:rsidRPr="00F71567">
              <w:rPr>
                <w:spacing w:val="-2"/>
                <w:sz w:val="24"/>
              </w:rPr>
              <w:t>1.1.2</w:t>
            </w:r>
          </w:p>
        </w:tc>
        <w:tc>
          <w:tcPr>
            <w:tcW w:w="8017" w:type="dxa"/>
          </w:tcPr>
          <w:p w:rsidR="004D4C05" w:rsidRPr="00F71567" w:rsidRDefault="00730703">
            <w:pPr>
              <w:pStyle w:val="TableParagraph"/>
              <w:spacing w:line="256" w:lineRule="exact"/>
              <w:ind w:left="108"/>
              <w:rPr>
                <w:sz w:val="24"/>
              </w:rPr>
            </w:pPr>
            <w:r w:rsidRPr="00F71567">
              <w:rPr>
                <w:sz w:val="24"/>
              </w:rPr>
              <w:t>Монологическая</w:t>
            </w:r>
            <w:r w:rsidRPr="00F71567">
              <w:rPr>
                <w:spacing w:val="-8"/>
                <w:sz w:val="24"/>
              </w:rPr>
              <w:t xml:space="preserve"> </w:t>
            </w:r>
            <w:r w:rsidRPr="00F71567">
              <w:rPr>
                <w:spacing w:val="-4"/>
                <w:sz w:val="24"/>
              </w:rPr>
              <w:t>речь</w:t>
            </w:r>
          </w:p>
        </w:tc>
      </w:tr>
      <w:tr w:rsidR="00F71567" w:rsidRPr="00F71567">
        <w:trPr>
          <w:trHeight w:val="1149"/>
        </w:trPr>
        <w:tc>
          <w:tcPr>
            <w:tcW w:w="1363" w:type="dxa"/>
          </w:tcPr>
          <w:p w:rsidR="004D4C05" w:rsidRPr="00F71567" w:rsidRDefault="004D4C05">
            <w:pPr>
              <w:pStyle w:val="TableParagraph"/>
              <w:spacing w:before="183"/>
              <w:rPr>
                <w:b/>
                <w:sz w:val="24"/>
              </w:rPr>
            </w:pPr>
          </w:p>
          <w:p w:rsidR="004D4C05" w:rsidRPr="00F71567" w:rsidRDefault="00730703">
            <w:pPr>
              <w:pStyle w:val="TableParagraph"/>
              <w:spacing w:before="0"/>
              <w:ind w:right="168"/>
              <w:jc w:val="right"/>
              <w:rPr>
                <w:sz w:val="24"/>
              </w:rPr>
            </w:pPr>
            <w:r w:rsidRPr="00F71567">
              <w:rPr>
                <w:spacing w:val="-2"/>
                <w:sz w:val="24"/>
              </w:rPr>
              <w:t>1.1.2.1</w:t>
            </w:r>
          </w:p>
        </w:tc>
        <w:tc>
          <w:tcPr>
            <w:tcW w:w="8017" w:type="dxa"/>
          </w:tcPr>
          <w:p w:rsidR="004D4C05" w:rsidRPr="00F71567" w:rsidRDefault="00730703">
            <w:pPr>
              <w:pStyle w:val="TableParagraph"/>
              <w:tabs>
                <w:tab w:val="left" w:pos="1345"/>
                <w:tab w:val="left" w:pos="1741"/>
                <w:tab w:val="left" w:pos="3485"/>
                <w:tab w:val="left" w:pos="5018"/>
                <w:tab w:val="left" w:pos="5373"/>
                <w:tab w:val="left" w:pos="6990"/>
                <w:tab w:val="left" w:pos="7368"/>
              </w:tabs>
              <w:ind w:left="108" w:right="104"/>
              <w:rPr>
                <w:sz w:val="24"/>
              </w:rPr>
            </w:pPr>
            <w:r w:rsidRPr="00F71567">
              <w:rPr>
                <w:spacing w:val="-2"/>
                <w:sz w:val="24"/>
              </w:rPr>
              <w:t>Создавать</w:t>
            </w:r>
            <w:r w:rsidRPr="00F71567">
              <w:rPr>
                <w:sz w:val="24"/>
              </w:rPr>
              <w:tab/>
              <w:t>устные</w:t>
            </w:r>
            <w:r w:rsidRPr="00F71567">
              <w:rPr>
                <w:spacing w:val="80"/>
                <w:sz w:val="24"/>
              </w:rPr>
              <w:t xml:space="preserve"> </w:t>
            </w:r>
            <w:r w:rsidRPr="00F71567">
              <w:rPr>
                <w:sz w:val="24"/>
              </w:rPr>
              <w:t>связные</w:t>
            </w:r>
            <w:r w:rsidRPr="00F71567">
              <w:rPr>
                <w:spacing w:val="80"/>
                <w:sz w:val="24"/>
              </w:rPr>
              <w:t xml:space="preserve"> </w:t>
            </w:r>
            <w:r w:rsidRPr="00F71567">
              <w:rPr>
                <w:sz w:val="24"/>
              </w:rPr>
              <w:t>монологические</w:t>
            </w:r>
            <w:r w:rsidRPr="00F71567">
              <w:rPr>
                <w:spacing w:val="80"/>
                <w:sz w:val="24"/>
              </w:rPr>
              <w:t xml:space="preserve"> </w:t>
            </w:r>
            <w:r w:rsidRPr="00F71567">
              <w:rPr>
                <w:sz w:val="24"/>
              </w:rPr>
              <w:t>высказывания</w:t>
            </w:r>
            <w:r w:rsidRPr="00F71567">
              <w:rPr>
                <w:spacing w:val="80"/>
                <w:sz w:val="24"/>
              </w:rPr>
              <w:t xml:space="preserve"> </w:t>
            </w:r>
            <w:r w:rsidRPr="00F71567">
              <w:rPr>
                <w:sz w:val="24"/>
              </w:rPr>
              <w:t xml:space="preserve">(описание, </w:t>
            </w:r>
            <w:r w:rsidRPr="00F71567">
              <w:rPr>
                <w:spacing w:val="-2"/>
                <w:sz w:val="24"/>
              </w:rPr>
              <w:t>рассуждение;</w:t>
            </w:r>
            <w:r w:rsidRPr="00F71567">
              <w:rPr>
                <w:sz w:val="24"/>
              </w:rPr>
              <w:tab/>
            </w:r>
            <w:r w:rsidRPr="00F71567">
              <w:rPr>
                <w:spacing w:val="-2"/>
                <w:sz w:val="24"/>
              </w:rPr>
              <w:t>повествование</w:t>
            </w:r>
            <w:r w:rsidRPr="00F71567">
              <w:rPr>
                <w:sz w:val="24"/>
              </w:rPr>
              <w:tab/>
            </w:r>
            <w:r w:rsidRPr="00F71567">
              <w:rPr>
                <w:spacing w:val="-2"/>
                <w:sz w:val="24"/>
              </w:rPr>
              <w:t>(сообщение)</w:t>
            </w:r>
            <w:r w:rsidRPr="00F71567">
              <w:rPr>
                <w:sz w:val="24"/>
              </w:rPr>
              <w:tab/>
            </w:r>
            <w:r w:rsidRPr="00F71567">
              <w:rPr>
                <w:spacing w:val="-10"/>
                <w:sz w:val="24"/>
              </w:rPr>
              <w:t>с</w:t>
            </w:r>
            <w:r w:rsidRPr="00F71567">
              <w:rPr>
                <w:sz w:val="24"/>
              </w:rPr>
              <w:tab/>
            </w:r>
            <w:r w:rsidRPr="00F71567">
              <w:rPr>
                <w:spacing w:val="-2"/>
                <w:sz w:val="24"/>
              </w:rPr>
              <w:t>вербальными</w:t>
            </w:r>
            <w:r w:rsidRPr="00F71567">
              <w:rPr>
                <w:sz w:val="24"/>
              </w:rPr>
              <w:tab/>
            </w:r>
            <w:r w:rsidRPr="00F71567">
              <w:rPr>
                <w:spacing w:val="-10"/>
                <w:sz w:val="24"/>
              </w:rPr>
              <w:t>и</w:t>
            </w:r>
            <w:r w:rsidRPr="00F71567">
              <w:rPr>
                <w:sz w:val="24"/>
              </w:rPr>
              <w:tab/>
            </w:r>
            <w:r w:rsidRPr="00F71567">
              <w:rPr>
                <w:spacing w:val="-2"/>
                <w:sz w:val="24"/>
              </w:rPr>
              <w:t>(или)</w:t>
            </w:r>
          </w:p>
          <w:p w:rsidR="004D4C05" w:rsidRPr="00F71567" w:rsidRDefault="00730703">
            <w:pPr>
              <w:pStyle w:val="TableParagraph"/>
              <w:spacing w:before="0" w:line="270" w:lineRule="atLeast"/>
              <w:ind w:left="108"/>
              <w:rPr>
                <w:sz w:val="24"/>
              </w:rPr>
            </w:pPr>
            <w:r w:rsidRPr="00F71567">
              <w:rPr>
                <w:sz w:val="24"/>
              </w:rPr>
              <w:t>зрительными</w:t>
            </w:r>
            <w:r w:rsidRPr="00F71567">
              <w:rPr>
                <w:spacing w:val="40"/>
                <w:sz w:val="24"/>
              </w:rPr>
              <w:t xml:space="preserve"> </w:t>
            </w:r>
            <w:r w:rsidRPr="00F71567">
              <w:rPr>
                <w:sz w:val="24"/>
              </w:rPr>
              <w:t>опорами</w:t>
            </w:r>
            <w:r w:rsidRPr="00F71567">
              <w:rPr>
                <w:spacing w:val="40"/>
                <w:sz w:val="24"/>
              </w:rPr>
              <w:t xml:space="preserve"> </w:t>
            </w:r>
            <w:r w:rsidRPr="00F71567">
              <w:rPr>
                <w:sz w:val="24"/>
              </w:rPr>
              <w:t>в</w:t>
            </w:r>
            <w:r w:rsidRPr="00F71567">
              <w:rPr>
                <w:spacing w:val="40"/>
                <w:sz w:val="24"/>
              </w:rPr>
              <w:t xml:space="preserve"> </w:t>
            </w:r>
            <w:r w:rsidRPr="00F71567">
              <w:rPr>
                <w:sz w:val="24"/>
              </w:rPr>
              <w:t>рамках</w:t>
            </w:r>
            <w:r w:rsidRPr="00F71567">
              <w:rPr>
                <w:spacing w:val="40"/>
                <w:sz w:val="24"/>
              </w:rPr>
              <w:t xml:space="preserve"> </w:t>
            </w:r>
            <w:r w:rsidRPr="00F71567">
              <w:rPr>
                <w:sz w:val="24"/>
              </w:rPr>
              <w:t>тематического</w:t>
            </w:r>
            <w:r w:rsidRPr="00F71567">
              <w:rPr>
                <w:spacing w:val="40"/>
                <w:sz w:val="24"/>
              </w:rPr>
              <w:t xml:space="preserve"> </w:t>
            </w:r>
            <w:r w:rsidRPr="00F71567">
              <w:rPr>
                <w:sz w:val="24"/>
              </w:rPr>
              <w:t>содержания</w:t>
            </w:r>
            <w:r w:rsidRPr="00F71567">
              <w:rPr>
                <w:spacing w:val="40"/>
                <w:sz w:val="24"/>
              </w:rPr>
              <w:t xml:space="preserve"> </w:t>
            </w:r>
            <w:r w:rsidRPr="00F71567">
              <w:rPr>
                <w:sz w:val="24"/>
              </w:rPr>
              <w:t>речи</w:t>
            </w:r>
            <w:r w:rsidRPr="00F71567">
              <w:rPr>
                <w:spacing w:val="40"/>
                <w:sz w:val="24"/>
              </w:rPr>
              <w:t xml:space="preserve"> </w:t>
            </w:r>
            <w:r w:rsidRPr="00F71567">
              <w:rPr>
                <w:sz w:val="24"/>
              </w:rPr>
              <w:t>для</w:t>
            </w:r>
            <w:r w:rsidRPr="00F71567">
              <w:rPr>
                <w:spacing w:val="40"/>
                <w:sz w:val="24"/>
              </w:rPr>
              <w:t xml:space="preserve"> </w:t>
            </w:r>
            <w:r w:rsidRPr="00F71567">
              <w:rPr>
                <w:sz w:val="24"/>
              </w:rPr>
              <w:t>4</w:t>
            </w:r>
            <w:r w:rsidRPr="00F71567">
              <w:rPr>
                <w:spacing w:val="40"/>
                <w:sz w:val="24"/>
              </w:rPr>
              <w:t xml:space="preserve"> </w:t>
            </w:r>
            <w:r w:rsidRPr="00F71567">
              <w:rPr>
                <w:sz w:val="24"/>
              </w:rPr>
              <w:t>класса (объём монологического высказывания – не менее 4 – 5 фраз)</w:t>
            </w:r>
          </w:p>
        </w:tc>
      </w:tr>
      <w:tr w:rsidR="00F71567" w:rsidRPr="00F71567">
        <w:trPr>
          <w:trHeight w:val="595"/>
        </w:trPr>
        <w:tc>
          <w:tcPr>
            <w:tcW w:w="1363" w:type="dxa"/>
          </w:tcPr>
          <w:p w:rsidR="004D4C05" w:rsidRPr="00F71567" w:rsidRDefault="00730703">
            <w:pPr>
              <w:pStyle w:val="TableParagraph"/>
              <w:spacing w:before="182"/>
              <w:ind w:right="168"/>
              <w:jc w:val="right"/>
              <w:rPr>
                <w:sz w:val="24"/>
              </w:rPr>
            </w:pPr>
            <w:r w:rsidRPr="00F71567">
              <w:rPr>
                <w:spacing w:val="-2"/>
                <w:sz w:val="24"/>
              </w:rPr>
              <w:t>1.1.2.2</w:t>
            </w:r>
          </w:p>
        </w:tc>
        <w:tc>
          <w:tcPr>
            <w:tcW w:w="8017" w:type="dxa"/>
          </w:tcPr>
          <w:p w:rsidR="004D4C05" w:rsidRPr="00F71567" w:rsidRDefault="00730703">
            <w:pPr>
              <w:pStyle w:val="TableParagraph"/>
              <w:spacing w:before="23" w:line="270" w:lineRule="atLeast"/>
              <w:ind w:left="108"/>
              <w:rPr>
                <w:sz w:val="24"/>
              </w:rPr>
            </w:pPr>
            <w:r w:rsidRPr="00F71567">
              <w:rPr>
                <w:sz w:val="24"/>
              </w:rPr>
              <w:t>Создавать</w:t>
            </w:r>
            <w:r w:rsidRPr="00F71567">
              <w:rPr>
                <w:spacing w:val="80"/>
                <w:sz w:val="24"/>
              </w:rPr>
              <w:t xml:space="preserve"> </w:t>
            </w:r>
            <w:r w:rsidRPr="00F71567">
              <w:rPr>
                <w:sz w:val="24"/>
              </w:rPr>
              <w:t>устные</w:t>
            </w:r>
            <w:r w:rsidRPr="00F71567">
              <w:rPr>
                <w:spacing w:val="80"/>
                <w:sz w:val="24"/>
              </w:rPr>
              <w:t xml:space="preserve"> </w:t>
            </w:r>
            <w:r w:rsidRPr="00F71567">
              <w:rPr>
                <w:sz w:val="24"/>
              </w:rPr>
              <w:t>связные</w:t>
            </w:r>
            <w:r w:rsidRPr="00F71567">
              <w:rPr>
                <w:spacing w:val="80"/>
                <w:sz w:val="24"/>
              </w:rPr>
              <w:t xml:space="preserve"> </w:t>
            </w:r>
            <w:r w:rsidRPr="00F71567">
              <w:rPr>
                <w:sz w:val="24"/>
              </w:rPr>
              <w:t>монологические</w:t>
            </w:r>
            <w:r w:rsidRPr="00F71567">
              <w:rPr>
                <w:spacing w:val="80"/>
                <w:sz w:val="24"/>
              </w:rPr>
              <w:t xml:space="preserve"> </w:t>
            </w:r>
            <w:r w:rsidRPr="00F71567">
              <w:rPr>
                <w:sz w:val="24"/>
              </w:rPr>
              <w:t>высказывания</w:t>
            </w:r>
            <w:r w:rsidRPr="00F71567">
              <w:rPr>
                <w:spacing w:val="80"/>
                <w:sz w:val="24"/>
              </w:rPr>
              <w:t xml:space="preserve"> </w:t>
            </w:r>
            <w:r w:rsidRPr="00F71567">
              <w:rPr>
                <w:sz w:val="24"/>
              </w:rPr>
              <w:t>по</w:t>
            </w:r>
            <w:r w:rsidRPr="00F71567">
              <w:rPr>
                <w:spacing w:val="80"/>
                <w:sz w:val="24"/>
              </w:rPr>
              <w:t xml:space="preserve"> </w:t>
            </w:r>
            <w:r w:rsidRPr="00F71567">
              <w:rPr>
                <w:sz w:val="24"/>
              </w:rPr>
              <w:t>образцу; выражать своё отношение к предмету речи</w:t>
            </w:r>
          </w:p>
        </w:tc>
      </w:tr>
      <w:tr w:rsidR="00F71567" w:rsidRPr="00F71567">
        <w:trPr>
          <w:trHeight w:val="597"/>
        </w:trPr>
        <w:tc>
          <w:tcPr>
            <w:tcW w:w="1363" w:type="dxa"/>
          </w:tcPr>
          <w:p w:rsidR="004D4C05" w:rsidRPr="00F71567" w:rsidRDefault="00730703">
            <w:pPr>
              <w:pStyle w:val="TableParagraph"/>
              <w:spacing w:before="185"/>
              <w:ind w:right="168"/>
              <w:jc w:val="right"/>
              <w:rPr>
                <w:sz w:val="24"/>
              </w:rPr>
            </w:pPr>
            <w:r w:rsidRPr="00F71567">
              <w:rPr>
                <w:spacing w:val="-2"/>
                <w:sz w:val="24"/>
              </w:rPr>
              <w:t>1.1.2.3</w:t>
            </w:r>
          </w:p>
        </w:tc>
        <w:tc>
          <w:tcPr>
            <w:tcW w:w="8017" w:type="dxa"/>
          </w:tcPr>
          <w:p w:rsidR="004D4C05" w:rsidRPr="00F71567" w:rsidRDefault="00730703">
            <w:pPr>
              <w:pStyle w:val="TableParagraph"/>
              <w:spacing w:before="25" w:line="270" w:lineRule="atLeast"/>
              <w:ind w:left="108"/>
              <w:rPr>
                <w:sz w:val="24"/>
              </w:rPr>
            </w:pPr>
            <w:r w:rsidRPr="00F71567">
              <w:rPr>
                <w:sz w:val="24"/>
              </w:rPr>
              <w:t>Передавать</w:t>
            </w:r>
            <w:r w:rsidRPr="00F71567">
              <w:rPr>
                <w:spacing w:val="40"/>
                <w:sz w:val="24"/>
              </w:rPr>
              <w:t xml:space="preserve"> </w:t>
            </w:r>
            <w:r w:rsidRPr="00F71567">
              <w:rPr>
                <w:sz w:val="24"/>
              </w:rPr>
              <w:t>основное</w:t>
            </w:r>
            <w:r w:rsidRPr="00F71567">
              <w:rPr>
                <w:spacing w:val="40"/>
                <w:sz w:val="24"/>
              </w:rPr>
              <w:t xml:space="preserve"> </w:t>
            </w:r>
            <w:r w:rsidRPr="00F71567">
              <w:rPr>
                <w:sz w:val="24"/>
              </w:rPr>
              <w:t>содержание</w:t>
            </w:r>
            <w:r w:rsidRPr="00F71567">
              <w:rPr>
                <w:spacing w:val="40"/>
                <w:sz w:val="24"/>
              </w:rPr>
              <w:t xml:space="preserve"> </w:t>
            </w:r>
            <w:r w:rsidRPr="00F71567">
              <w:rPr>
                <w:sz w:val="24"/>
              </w:rPr>
              <w:t>прочитанного</w:t>
            </w:r>
            <w:r w:rsidRPr="00F71567">
              <w:rPr>
                <w:spacing w:val="40"/>
                <w:sz w:val="24"/>
              </w:rPr>
              <w:t xml:space="preserve"> </w:t>
            </w:r>
            <w:r w:rsidRPr="00F71567">
              <w:rPr>
                <w:sz w:val="24"/>
              </w:rPr>
              <w:t>текста</w:t>
            </w:r>
            <w:r w:rsidRPr="00F71567">
              <w:rPr>
                <w:spacing w:val="40"/>
                <w:sz w:val="24"/>
              </w:rPr>
              <w:t xml:space="preserve"> </w:t>
            </w:r>
            <w:r w:rsidRPr="00F71567">
              <w:rPr>
                <w:sz w:val="24"/>
              </w:rPr>
              <w:t>с</w:t>
            </w:r>
            <w:r w:rsidRPr="00F71567">
              <w:rPr>
                <w:spacing w:val="40"/>
                <w:sz w:val="24"/>
              </w:rPr>
              <w:t xml:space="preserve"> </w:t>
            </w:r>
            <w:r w:rsidRPr="00F71567">
              <w:rPr>
                <w:sz w:val="24"/>
              </w:rPr>
              <w:t>вербальными</w:t>
            </w:r>
            <w:r w:rsidRPr="00F71567">
              <w:rPr>
                <w:spacing w:val="40"/>
                <w:sz w:val="24"/>
              </w:rPr>
              <w:t xml:space="preserve"> </w:t>
            </w:r>
            <w:r w:rsidRPr="00F71567">
              <w:rPr>
                <w:sz w:val="24"/>
              </w:rPr>
              <w:t>и (или) зрительными опорами в объёме не менее 4 – 5 фраз</w:t>
            </w:r>
          </w:p>
        </w:tc>
      </w:tr>
      <w:tr w:rsidR="00F71567" w:rsidRPr="00F71567">
        <w:trPr>
          <w:trHeight w:val="873"/>
        </w:trPr>
        <w:tc>
          <w:tcPr>
            <w:tcW w:w="1363" w:type="dxa"/>
          </w:tcPr>
          <w:p w:rsidR="004D4C05" w:rsidRPr="00F71567" w:rsidRDefault="004D4C05">
            <w:pPr>
              <w:pStyle w:val="TableParagraph"/>
              <w:spacing w:before="45"/>
              <w:rPr>
                <w:b/>
                <w:sz w:val="24"/>
              </w:rPr>
            </w:pPr>
          </w:p>
          <w:p w:rsidR="004D4C05" w:rsidRPr="00F71567" w:rsidRDefault="00730703">
            <w:pPr>
              <w:pStyle w:val="TableParagraph"/>
              <w:spacing w:before="1"/>
              <w:ind w:right="168"/>
              <w:jc w:val="right"/>
              <w:rPr>
                <w:sz w:val="24"/>
              </w:rPr>
            </w:pPr>
            <w:r w:rsidRPr="00F71567">
              <w:rPr>
                <w:spacing w:val="-2"/>
                <w:sz w:val="24"/>
              </w:rPr>
              <w:t>1.1.2.4</w:t>
            </w:r>
          </w:p>
        </w:tc>
        <w:tc>
          <w:tcPr>
            <w:tcW w:w="8017" w:type="dxa"/>
          </w:tcPr>
          <w:p w:rsidR="004D4C05" w:rsidRPr="00F71567" w:rsidRDefault="00730703">
            <w:pPr>
              <w:pStyle w:val="TableParagraph"/>
              <w:spacing w:before="25" w:line="270" w:lineRule="atLeast"/>
              <w:ind w:left="108" w:right="107"/>
              <w:jc w:val="both"/>
              <w:rPr>
                <w:sz w:val="24"/>
              </w:rPr>
            </w:pPr>
            <w:r w:rsidRPr="00F71567">
              <w:rPr>
                <w:sz w:val="24"/>
              </w:rPr>
              <w:t>Представлять результаты выполненной проектной работы, в том числе подбирая иллюстративный материал (рисунки, фото) к тексту</w:t>
            </w:r>
            <w:r w:rsidRPr="00F71567">
              <w:rPr>
                <w:spacing w:val="40"/>
                <w:sz w:val="24"/>
              </w:rPr>
              <w:t xml:space="preserve"> </w:t>
            </w:r>
            <w:r w:rsidRPr="00F71567">
              <w:rPr>
                <w:sz w:val="24"/>
              </w:rPr>
              <w:t>выступления, в объёме не менее 4 – 5 фраз</w:t>
            </w:r>
          </w:p>
        </w:tc>
      </w:tr>
      <w:tr w:rsidR="00F71567" w:rsidRPr="00F71567">
        <w:trPr>
          <w:trHeight w:val="321"/>
        </w:trPr>
        <w:tc>
          <w:tcPr>
            <w:tcW w:w="1363" w:type="dxa"/>
          </w:tcPr>
          <w:p w:rsidR="004D4C05" w:rsidRPr="00F71567" w:rsidRDefault="00730703">
            <w:pPr>
              <w:pStyle w:val="TableParagraph"/>
              <w:spacing w:line="256" w:lineRule="exact"/>
              <w:ind w:left="707"/>
              <w:rPr>
                <w:i/>
                <w:sz w:val="24"/>
              </w:rPr>
            </w:pPr>
            <w:r w:rsidRPr="00F71567">
              <w:rPr>
                <w:i/>
                <w:spacing w:val="-5"/>
                <w:sz w:val="24"/>
              </w:rPr>
              <w:t>1.2</w:t>
            </w:r>
          </w:p>
        </w:tc>
        <w:tc>
          <w:tcPr>
            <w:tcW w:w="8017" w:type="dxa"/>
          </w:tcPr>
          <w:p w:rsidR="004D4C05" w:rsidRPr="00F71567" w:rsidRDefault="00730703">
            <w:pPr>
              <w:pStyle w:val="TableParagraph"/>
              <w:spacing w:line="256" w:lineRule="exact"/>
              <w:ind w:left="108"/>
              <w:rPr>
                <w:i/>
                <w:sz w:val="24"/>
              </w:rPr>
            </w:pPr>
            <w:r w:rsidRPr="00F71567">
              <w:rPr>
                <w:i/>
                <w:spacing w:val="-2"/>
                <w:sz w:val="24"/>
              </w:rPr>
              <w:t>Аудирование</w:t>
            </w:r>
          </w:p>
        </w:tc>
      </w:tr>
      <w:tr w:rsidR="00F71567" w:rsidRPr="00F71567">
        <w:trPr>
          <w:trHeight w:val="597"/>
        </w:trPr>
        <w:tc>
          <w:tcPr>
            <w:tcW w:w="1363" w:type="dxa"/>
          </w:tcPr>
          <w:p w:rsidR="004D4C05" w:rsidRPr="00F71567" w:rsidRDefault="00730703">
            <w:pPr>
              <w:pStyle w:val="TableParagraph"/>
              <w:spacing w:before="182"/>
              <w:ind w:right="256"/>
              <w:jc w:val="right"/>
              <w:rPr>
                <w:sz w:val="24"/>
              </w:rPr>
            </w:pPr>
            <w:r w:rsidRPr="00F71567">
              <w:rPr>
                <w:spacing w:val="-2"/>
                <w:sz w:val="24"/>
              </w:rPr>
              <w:t>1.2.1</w:t>
            </w:r>
          </w:p>
        </w:tc>
        <w:tc>
          <w:tcPr>
            <w:tcW w:w="8017" w:type="dxa"/>
          </w:tcPr>
          <w:p w:rsidR="004D4C05" w:rsidRPr="00F71567" w:rsidRDefault="00730703">
            <w:pPr>
              <w:pStyle w:val="TableParagraph"/>
              <w:spacing w:before="25" w:line="270" w:lineRule="atLeast"/>
              <w:ind w:left="108"/>
              <w:rPr>
                <w:sz w:val="24"/>
              </w:rPr>
            </w:pPr>
            <w:r w:rsidRPr="00F71567">
              <w:rPr>
                <w:sz w:val="24"/>
              </w:rPr>
              <w:t>Воспринимать</w:t>
            </w:r>
            <w:r w:rsidRPr="00F71567">
              <w:rPr>
                <w:spacing w:val="37"/>
                <w:sz w:val="24"/>
              </w:rPr>
              <w:t xml:space="preserve"> </w:t>
            </w:r>
            <w:r w:rsidRPr="00F71567">
              <w:rPr>
                <w:sz w:val="24"/>
              </w:rPr>
              <w:t>на</w:t>
            </w:r>
            <w:r w:rsidRPr="00F71567">
              <w:rPr>
                <w:spacing w:val="35"/>
                <w:sz w:val="24"/>
              </w:rPr>
              <w:t xml:space="preserve"> </w:t>
            </w:r>
            <w:r w:rsidRPr="00F71567">
              <w:rPr>
                <w:sz w:val="24"/>
              </w:rPr>
              <w:t>слух</w:t>
            </w:r>
            <w:r w:rsidRPr="00F71567">
              <w:rPr>
                <w:spacing w:val="36"/>
                <w:sz w:val="24"/>
              </w:rPr>
              <w:t xml:space="preserve"> </w:t>
            </w:r>
            <w:r w:rsidRPr="00F71567">
              <w:rPr>
                <w:sz w:val="24"/>
              </w:rPr>
              <w:t>и</w:t>
            </w:r>
            <w:r w:rsidRPr="00F71567">
              <w:rPr>
                <w:spacing w:val="37"/>
                <w:sz w:val="24"/>
              </w:rPr>
              <w:t xml:space="preserve"> </w:t>
            </w:r>
            <w:r w:rsidRPr="00F71567">
              <w:rPr>
                <w:sz w:val="24"/>
              </w:rPr>
              <w:t>понимать</w:t>
            </w:r>
            <w:r w:rsidRPr="00F71567">
              <w:rPr>
                <w:spacing w:val="37"/>
                <w:sz w:val="24"/>
              </w:rPr>
              <w:t xml:space="preserve"> </w:t>
            </w:r>
            <w:r w:rsidRPr="00F71567">
              <w:rPr>
                <w:sz w:val="24"/>
              </w:rPr>
              <w:t>речь</w:t>
            </w:r>
            <w:r w:rsidRPr="00F71567">
              <w:rPr>
                <w:spacing w:val="37"/>
                <w:sz w:val="24"/>
              </w:rPr>
              <w:t xml:space="preserve"> </w:t>
            </w:r>
            <w:r w:rsidRPr="00F71567">
              <w:rPr>
                <w:sz w:val="24"/>
              </w:rPr>
              <w:t>учителя</w:t>
            </w:r>
            <w:r w:rsidRPr="00F71567">
              <w:rPr>
                <w:spacing w:val="36"/>
                <w:sz w:val="24"/>
              </w:rPr>
              <w:t xml:space="preserve"> </w:t>
            </w:r>
            <w:r w:rsidRPr="00F71567">
              <w:rPr>
                <w:sz w:val="24"/>
              </w:rPr>
              <w:t>и</w:t>
            </w:r>
            <w:r w:rsidRPr="00F71567">
              <w:rPr>
                <w:spacing w:val="37"/>
                <w:sz w:val="24"/>
              </w:rPr>
              <w:t xml:space="preserve"> </w:t>
            </w:r>
            <w:r w:rsidRPr="00F71567">
              <w:rPr>
                <w:sz w:val="24"/>
              </w:rPr>
              <w:t>других</w:t>
            </w:r>
            <w:r w:rsidRPr="00F71567">
              <w:rPr>
                <w:spacing w:val="36"/>
                <w:sz w:val="24"/>
              </w:rPr>
              <w:t xml:space="preserve"> </w:t>
            </w:r>
            <w:r w:rsidRPr="00F71567">
              <w:rPr>
                <w:sz w:val="24"/>
              </w:rPr>
              <w:t>обучающихся, вербально (невербально) реагировать на услышанное</w:t>
            </w:r>
          </w:p>
        </w:tc>
      </w:tr>
      <w:tr w:rsidR="00F71567" w:rsidRPr="00F71567">
        <w:trPr>
          <w:trHeight w:val="1423"/>
        </w:trPr>
        <w:tc>
          <w:tcPr>
            <w:tcW w:w="1363" w:type="dxa"/>
          </w:tcPr>
          <w:p w:rsidR="004D4C05" w:rsidRPr="00F71567" w:rsidRDefault="004D4C05">
            <w:pPr>
              <w:pStyle w:val="TableParagraph"/>
              <w:spacing w:before="0"/>
              <w:rPr>
                <w:b/>
                <w:sz w:val="24"/>
              </w:rPr>
            </w:pPr>
          </w:p>
          <w:p w:rsidR="004D4C05" w:rsidRPr="00F71567" w:rsidRDefault="004D4C05">
            <w:pPr>
              <w:pStyle w:val="TableParagraph"/>
              <w:spacing w:before="45"/>
              <w:rPr>
                <w:b/>
                <w:sz w:val="24"/>
              </w:rPr>
            </w:pPr>
          </w:p>
          <w:p w:rsidR="004D4C05" w:rsidRPr="00F71567" w:rsidRDefault="00730703">
            <w:pPr>
              <w:pStyle w:val="TableParagraph"/>
              <w:spacing w:before="1"/>
              <w:ind w:right="256"/>
              <w:jc w:val="right"/>
              <w:rPr>
                <w:sz w:val="24"/>
              </w:rPr>
            </w:pPr>
            <w:r w:rsidRPr="00F71567">
              <w:rPr>
                <w:spacing w:val="-2"/>
                <w:sz w:val="24"/>
              </w:rPr>
              <w:t>1.2.2</w:t>
            </w:r>
          </w:p>
        </w:tc>
        <w:tc>
          <w:tcPr>
            <w:tcW w:w="8017" w:type="dxa"/>
          </w:tcPr>
          <w:p w:rsidR="004D4C05" w:rsidRPr="00F71567" w:rsidRDefault="00730703">
            <w:pPr>
              <w:pStyle w:val="TableParagraph"/>
              <w:ind w:left="108" w:right="106"/>
              <w:jc w:val="both"/>
              <w:rPr>
                <w:sz w:val="24"/>
              </w:rPr>
            </w:pPr>
            <w:r w:rsidRPr="00F71567">
              <w:rPr>
                <w:sz w:val="24"/>
              </w:rPr>
              <w:t>Воспринимать на слух и понимать основное содержание учебных и адаптированных аутентичных текстов, построенных на изученном языковом</w:t>
            </w:r>
            <w:r w:rsidRPr="00F71567">
              <w:rPr>
                <w:spacing w:val="14"/>
                <w:sz w:val="24"/>
              </w:rPr>
              <w:t xml:space="preserve"> </w:t>
            </w:r>
            <w:r w:rsidRPr="00F71567">
              <w:rPr>
                <w:sz w:val="24"/>
              </w:rPr>
              <w:t>материале,</w:t>
            </w:r>
            <w:r w:rsidRPr="00F71567">
              <w:rPr>
                <w:spacing w:val="18"/>
                <w:sz w:val="24"/>
              </w:rPr>
              <w:t xml:space="preserve"> </w:t>
            </w:r>
            <w:r w:rsidRPr="00F71567">
              <w:rPr>
                <w:sz w:val="24"/>
              </w:rPr>
              <w:t>со</w:t>
            </w:r>
            <w:r w:rsidRPr="00F71567">
              <w:rPr>
                <w:spacing w:val="18"/>
                <w:sz w:val="24"/>
              </w:rPr>
              <w:t xml:space="preserve"> </w:t>
            </w:r>
            <w:r w:rsidRPr="00F71567">
              <w:rPr>
                <w:sz w:val="24"/>
              </w:rPr>
              <w:t>зрительной</w:t>
            </w:r>
            <w:r w:rsidRPr="00F71567">
              <w:rPr>
                <w:spacing w:val="19"/>
                <w:sz w:val="24"/>
              </w:rPr>
              <w:t xml:space="preserve"> </w:t>
            </w:r>
            <w:r w:rsidRPr="00F71567">
              <w:rPr>
                <w:sz w:val="24"/>
              </w:rPr>
              <w:t>опорой</w:t>
            </w:r>
            <w:r w:rsidRPr="00F71567">
              <w:rPr>
                <w:spacing w:val="16"/>
                <w:sz w:val="24"/>
              </w:rPr>
              <w:t xml:space="preserve"> </w:t>
            </w:r>
            <w:r w:rsidRPr="00F71567">
              <w:rPr>
                <w:sz w:val="24"/>
              </w:rPr>
              <w:t>и</w:t>
            </w:r>
            <w:r w:rsidRPr="00F71567">
              <w:rPr>
                <w:spacing w:val="17"/>
                <w:sz w:val="24"/>
              </w:rPr>
              <w:t xml:space="preserve"> </w:t>
            </w:r>
            <w:r w:rsidRPr="00F71567">
              <w:rPr>
                <w:sz w:val="24"/>
              </w:rPr>
              <w:t>с</w:t>
            </w:r>
            <w:r w:rsidRPr="00F71567">
              <w:rPr>
                <w:spacing w:val="17"/>
                <w:sz w:val="24"/>
              </w:rPr>
              <w:t xml:space="preserve"> </w:t>
            </w:r>
            <w:r w:rsidRPr="00F71567">
              <w:rPr>
                <w:sz w:val="24"/>
              </w:rPr>
              <w:t>использованием</w:t>
            </w:r>
            <w:r w:rsidRPr="00F71567">
              <w:rPr>
                <w:spacing w:val="17"/>
                <w:sz w:val="24"/>
              </w:rPr>
              <w:t xml:space="preserve"> </w:t>
            </w:r>
            <w:r w:rsidRPr="00F71567">
              <w:rPr>
                <w:spacing w:val="-2"/>
                <w:sz w:val="24"/>
              </w:rPr>
              <w:t>языковой,</w:t>
            </w:r>
          </w:p>
          <w:p w:rsidR="004D4C05" w:rsidRPr="00F71567" w:rsidRDefault="00730703">
            <w:pPr>
              <w:pStyle w:val="TableParagraph"/>
              <w:spacing w:before="0" w:line="274" w:lineRule="exact"/>
              <w:ind w:left="108" w:right="107"/>
              <w:jc w:val="both"/>
              <w:rPr>
                <w:sz w:val="24"/>
              </w:rPr>
            </w:pPr>
            <w:r w:rsidRPr="00F71567">
              <w:rPr>
                <w:sz w:val="24"/>
              </w:rPr>
              <w:t>в том</w:t>
            </w:r>
            <w:r w:rsidRPr="00F71567">
              <w:rPr>
                <w:spacing w:val="-1"/>
                <w:sz w:val="24"/>
              </w:rPr>
              <w:t xml:space="preserve"> </w:t>
            </w:r>
            <w:r w:rsidRPr="00F71567">
              <w:rPr>
                <w:sz w:val="24"/>
              </w:rPr>
              <w:t>числе</w:t>
            </w:r>
            <w:r w:rsidRPr="00F71567">
              <w:rPr>
                <w:spacing w:val="-1"/>
                <w:sz w:val="24"/>
              </w:rPr>
              <w:t xml:space="preserve"> </w:t>
            </w:r>
            <w:r w:rsidRPr="00F71567">
              <w:rPr>
                <w:sz w:val="24"/>
              </w:rPr>
              <w:t>контекстуальной,</w:t>
            </w:r>
            <w:r w:rsidRPr="00F71567">
              <w:rPr>
                <w:spacing w:val="-2"/>
                <w:sz w:val="24"/>
              </w:rPr>
              <w:t xml:space="preserve"> </w:t>
            </w:r>
            <w:r w:rsidRPr="00F71567">
              <w:rPr>
                <w:sz w:val="24"/>
              </w:rPr>
              <w:t>догадки (время звучания</w:t>
            </w:r>
            <w:r w:rsidRPr="00F71567">
              <w:rPr>
                <w:spacing w:val="-1"/>
                <w:sz w:val="24"/>
              </w:rPr>
              <w:t xml:space="preserve"> </w:t>
            </w:r>
            <w:r w:rsidRPr="00F71567">
              <w:rPr>
                <w:sz w:val="24"/>
              </w:rPr>
              <w:t>текста (текстов)</w:t>
            </w:r>
            <w:r w:rsidRPr="00F71567">
              <w:rPr>
                <w:spacing w:val="-1"/>
                <w:sz w:val="24"/>
              </w:rPr>
              <w:t xml:space="preserve"> </w:t>
            </w:r>
            <w:r w:rsidRPr="00F71567">
              <w:rPr>
                <w:sz w:val="24"/>
              </w:rPr>
              <w:t>для аудирования – до 1 минуты)</w:t>
            </w:r>
          </w:p>
        </w:tc>
      </w:tr>
      <w:tr w:rsidR="00F71567" w:rsidRPr="00F71567">
        <w:trPr>
          <w:trHeight w:val="1425"/>
        </w:trPr>
        <w:tc>
          <w:tcPr>
            <w:tcW w:w="1363" w:type="dxa"/>
          </w:tcPr>
          <w:p w:rsidR="004D4C05" w:rsidRPr="00F71567" w:rsidRDefault="004D4C05">
            <w:pPr>
              <w:pStyle w:val="TableParagraph"/>
              <w:spacing w:before="0"/>
              <w:rPr>
                <w:b/>
                <w:sz w:val="24"/>
              </w:rPr>
            </w:pPr>
          </w:p>
          <w:p w:rsidR="004D4C05" w:rsidRPr="00F71567" w:rsidRDefault="004D4C05">
            <w:pPr>
              <w:pStyle w:val="TableParagraph"/>
              <w:rPr>
                <w:b/>
                <w:sz w:val="24"/>
              </w:rPr>
            </w:pPr>
          </w:p>
          <w:p w:rsidR="004D4C05" w:rsidRPr="00F71567" w:rsidRDefault="00730703">
            <w:pPr>
              <w:pStyle w:val="TableParagraph"/>
              <w:spacing w:before="0"/>
              <w:ind w:right="256"/>
              <w:jc w:val="right"/>
              <w:rPr>
                <w:sz w:val="24"/>
              </w:rPr>
            </w:pPr>
            <w:r w:rsidRPr="00F71567">
              <w:rPr>
                <w:spacing w:val="-2"/>
                <w:sz w:val="24"/>
              </w:rPr>
              <w:t>1.2.3</w:t>
            </w:r>
          </w:p>
        </w:tc>
        <w:tc>
          <w:tcPr>
            <w:tcW w:w="8017" w:type="dxa"/>
          </w:tcPr>
          <w:p w:rsidR="004D4C05" w:rsidRPr="00F71567" w:rsidRDefault="00730703">
            <w:pPr>
              <w:pStyle w:val="TableParagraph"/>
              <w:ind w:left="108" w:right="107"/>
              <w:jc w:val="both"/>
              <w:rPr>
                <w:sz w:val="24"/>
              </w:rPr>
            </w:pPr>
            <w:r w:rsidRPr="00F71567">
              <w:rPr>
                <w:sz w:val="24"/>
              </w:rPr>
              <w:t>Воспринимать на слух и понимать запрашиваемую информацию фактического характера в учебных и адаптированных аутентичных</w:t>
            </w:r>
            <w:r w:rsidRPr="00F71567">
              <w:rPr>
                <w:spacing w:val="40"/>
                <w:sz w:val="24"/>
              </w:rPr>
              <w:t xml:space="preserve"> </w:t>
            </w:r>
            <w:r w:rsidRPr="00F71567">
              <w:rPr>
                <w:sz w:val="24"/>
              </w:rPr>
              <w:t>текстах, построенных на изученном языковом материале, со зрительной опорой</w:t>
            </w:r>
            <w:r w:rsidRPr="00F71567">
              <w:rPr>
                <w:spacing w:val="64"/>
                <w:w w:val="150"/>
                <w:sz w:val="24"/>
              </w:rPr>
              <w:t xml:space="preserve"> </w:t>
            </w:r>
            <w:r w:rsidRPr="00F71567">
              <w:rPr>
                <w:sz w:val="24"/>
              </w:rPr>
              <w:t>и</w:t>
            </w:r>
            <w:r w:rsidRPr="00F71567">
              <w:rPr>
                <w:spacing w:val="66"/>
                <w:w w:val="150"/>
                <w:sz w:val="24"/>
              </w:rPr>
              <w:t xml:space="preserve"> </w:t>
            </w:r>
            <w:r w:rsidRPr="00F71567">
              <w:rPr>
                <w:sz w:val="24"/>
              </w:rPr>
              <w:t>с</w:t>
            </w:r>
            <w:r w:rsidRPr="00F71567">
              <w:rPr>
                <w:spacing w:val="65"/>
                <w:w w:val="150"/>
                <w:sz w:val="24"/>
              </w:rPr>
              <w:t xml:space="preserve"> </w:t>
            </w:r>
            <w:r w:rsidRPr="00F71567">
              <w:rPr>
                <w:sz w:val="24"/>
              </w:rPr>
              <w:t>использованием</w:t>
            </w:r>
            <w:r w:rsidRPr="00F71567">
              <w:rPr>
                <w:spacing w:val="64"/>
                <w:w w:val="150"/>
                <w:sz w:val="24"/>
              </w:rPr>
              <w:t xml:space="preserve"> </w:t>
            </w:r>
            <w:r w:rsidRPr="00F71567">
              <w:rPr>
                <w:sz w:val="24"/>
              </w:rPr>
              <w:t>языковой,</w:t>
            </w:r>
            <w:r w:rsidRPr="00F71567">
              <w:rPr>
                <w:spacing w:val="65"/>
                <w:w w:val="150"/>
                <w:sz w:val="24"/>
              </w:rPr>
              <w:t xml:space="preserve"> </w:t>
            </w:r>
            <w:r w:rsidRPr="00F71567">
              <w:rPr>
                <w:sz w:val="24"/>
              </w:rPr>
              <w:t>в</w:t>
            </w:r>
            <w:r w:rsidRPr="00F71567">
              <w:rPr>
                <w:spacing w:val="65"/>
                <w:w w:val="150"/>
                <w:sz w:val="24"/>
              </w:rPr>
              <w:t xml:space="preserve"> </w:t>
            </w:r>
            <w:r w:rsidRPr="00F71567">
              <w:rPr>
                <w:sz w:val="24"/>
              </w:rPr>
              <w:t>том</w:t>
            </w:r>
            <w:r w:rsidRPr="00F71567">
              <w:rPr>
                <w:spacing w:val="65"/>
                <w:w w:val="150"/>
                <w:sz w:val="24"/>
              </w:rPr>
              <w:t xml:space="preserve"> </w:t>
            </w:r>
            <w:r w:rsidRPr="00F71567">
              <w:rPr>
                <w:sz w:val="24"/>
              </w:rPr>
              <w:t>числе</w:t>
            </w:r>
            <w:r w:rsidRPr="00F71567">
              <w:rPr>
                <w:spacing w:val="65"/>
                <w:w w:val="150"/>
                <w:sz w:val="24"/>
              </w:rPr>
              <w:t xml:space="preserve"> </w:t>
            </w:r>
            <w:r w:rsidRPr="00F71567">
              <w:rPr>
                <w:spacing w:val="-2"/>
                <w:sz w:val="24"/>
              </w:rPr>
              <w:t>контекстуальной,</w:t>
            </w:r>
          </w:p>
          <w:p w:rsidR="004D4C05" w:rsidRPr="00F71567" w:rsidRDefault="00730703">
            <w:pPr>
              <w:pStyle w:val="TableParagraph"/>
              <w:spacing w:before="0" w:line="256" w:lineRule="exact"/>
              <w:ind w:left="108"/>
              <w:jc w:val="both"/>
              <w:rPr>
                <w:sz w:val="24"/>
              </w:rPr>
            </w:pPr>
            <w:r w:rsidRPr="00F71567">
              <w:rPr>
                <w:sz w:val="24"/>
              </w:rPr>
              <w:t>догадки</w:t>
            </w:r>
            <w:r w:rsidRPr="00F71567">
              <w:rPr>
                <w:spacing w:val="-4"/>
                <w:sz w:val="24"/>
              </w:rPr>
              <w:t xml:space="preserve"> </w:t>
            </w:r>
            <w:r w:rsidRPr="00F71567">
              <w:rPr>
                <w:sz w:val="24"/>
              </w:rPr>
              <w:t>(время</w:t>
            </w:r>
            <w:r w:rsidRPr="00F71567">
              <w:rPr>
                <w:spacing w:val="-1"/>
                <w:sz w:val="24"/>
              </w:rPr>
              <w:t xml:space="preserve"> </w:t>
            </w:r>
            <w:r w:rsidRPr="00F71567">
              <w:rPr>
                <w:sz w:val="24"/>
              </w:rPr>
              <w:t>звучания</w:t>
            </w:r>
            <w:r w:rsidRPr="00F71567">
              <w:rPr>
                <w:spacing w:val="-1"/>
                <w:sz w:val="24"/>
              </w:rPr>
              <w:t xml:space="preserve"> </w:t>
            </w:r>
            <w:r w:rsidRPr="00F71567">
              <w:rPr>
                <w:sz w:val="24"/>
              </w:rPr>
              <w:t>текста</w:t>
            </w:r>
            <w:r w:rsidRPr="00F71567">
              <w:rPr>
                <w:spacing w:val="-1"/>
                <w:sz w:val="24"/>
              </w:rPr>
              <w:t xml:space="preserve"> </w:t>
            </w:r>
            <w:r w:rsidRPr="00F71567">
              <w:rPr>
                <w:sz w:val="24"/>
              </w:rPr>
              <w:t>(текстов)</w:t>
            </w:r>
            <w:r w:rsidRPr="00F71567">
              <w:rPr>
                <w:spacing w:val="-2"/>
                <w:sz w:val="24"/>
              </w:rPr>
              <w:t xml:space="preserve"> </w:t>
            </w:r>
            <w:r w:rsidRPr="00F71567">
              <w:rPr>
                <w:sz w:val="24"/>
              </w:rPr>
              <w:t>для</w:t>
            </w:r>
            <w:r w:rsidRPr="00F71567">
              <w:rPr>
                <w:spacing w:val="-2"/>
                <w:sz w:val="24"/>
              </w:rPr>
              <w:t xml:space="preserve"> </w:t>
            </w:r>
            <w:r w:rsidRPr="00F71567">
              <w:rPr>
                <w:sz w:val="24"/>
              </w:rPr>
              <w:t>аудирования</w:t>
            </w:r>
            <w:r w:rsidRPr="00F71567">
              <w:rPr>
                <w:spacing w:val="2"/>
                <w:sz w:val="24"/>
              </w:rPr>
              <w:t xml:space="preserve"> </w:t>
            </w:r>
            <w:r w:rsidRPr="00F71567">
              <w:rPr>
                <w:sz w:val="24"/>
              </w:rPr>
              <w:t>–</w:t>
            </w:r>
            <w:r w:rsidRPr="00F71567">
              <w:rPr>
                <w:spacing w:val="-1"/>
                <w:sz w:val="24"/>
              </w:rPr>
              <w:t xml:space="preserve"> </w:t>
            </w:r>
            <w:r w:rsidRPr="00F71567">
              <w:rPr>
                <w:sz w:val="24"/>
              </w:rPr>
              <w:t>до</w:t>
            </w:r>
            <w:r w:rsidRPr="00F71567">
              <w:rPr>
                <w:spacing w:val="-1"/>
                <w:sz w:val="24"/>
              </w:rPr>
              <w:t xml:space="preserve"> </w:t>
            </w:r>
            <w:r w:rsidRPr="00F71567">
              <w:rPr>
                <w:sz w:val="24"/>
              </w:rPr>
              <w:t>1</w:t>
            </w:r>
            <w:r w:rsidRPr="00F71567">
              <w:rPr>
                <w:spacing w:val="-1"/>
                <w:sz w:val="24"/>
              </w:rPr>
              <w:t xml:space="preserve"> </w:t>
            </w:r>
            <w:r w:rsidRPr="00F71567">
              <w:rPr>
                <w:spacing w:val="-2"/>
                <w:sz w:val="24"/>
              </w:rPr>
              <w:t>минуты)</w:t>
            </w:r>
          </w:p>
        </w:tc>
      </w:tr>
      <w:tr w:rsidR="00F71567" w:rsidRPr="00F71567">
        <w:trPr>
          <w:trHeight w:val="321"/>
        </w:trPr>
        <w:tc>
          <w:tcPr>
            <w:tcW w:w="1363" w:type="dxa"/>
          </w:tcPr>
          <w:p w:rsidR="004D4C05" w:rsidRPr="00F71567" w:rsidRDefault="00730703">
            <w:pPr>
              <w:pStyle w:val="TableParagraph"/>
              <w:spacing w:line="256" w:lineRule="exact"/>
              <w:ind w:left="707"/>
              <w:rPr>
                <w:i/>
                <w:sz w:val="24"/>
              </w:rPr>
            </w:pPr>
            <w:r w:rsidRPr="00F71567">
              <w:rPr>
                <w:i/>
                <w:spacing w:val="-5"/>
                <w:sz w:val="24"/>
              </w:rPr>
              <w:t>1.3</w:t>
            </w:r>
          </w:p>
        </w:tc>
        <w:tc>
          <w:tcPr>
            <w:tcW w:w="8017" w:type="dxa"/>
          </w:tcPr>
          <w:p w:rsidR="004D4C05" w:rsidRPr="00F71567" w:rsidRDefault="00730703">
            <w:pPr>
              <w:pStyle w:val="TableParagraph"/>
              <w:spacing w:line="256" w:lineRule="exact"/>
              <w:ind w:left="108"/>
              <w:rPr>
                <w:i/>
                <w:sz w:val="24"/>
              </w:rPr>
            </w:pPr>
            <w:r w:rsidRPr="00F71567">
              <w:rPr>
                <w:i/>
                <w:sz w:val="24"/>
              </w:rPr>
              <w:t>Смысловое</w:t>
            </w:r>
            <w:r w:rsidRPr="00F71567">
              <w:rPr>
                <w:i/>
                <w:spacing w:val="-5"/>
                <w:sz w:val="24"/>
              </w:rPr>
              <w:t xml:space="preserve"> </w:t>
            </w:r>
            <w:r w:rsidRPr="00F71567">
              <w:rPr>
                <w:i/>
                <w:spacing w:val="-2"/>
                <w:sz w:val="24"/>
              </w:rPr>
              <w:t>чтение</w:t>
            </w:r>
          </w:p>
        </w:tc>
      </w:tr>
      <w:tr w:rsidR="00F71567" w:rsidRPr="00F71567">
        <w:trPr>
          <w:trHeight w:val="871"/>
        </w:trPr>
        <w:tc>
          <w:tcPr>
            <w:tcW w:w="1363" w:type="dxa"/>
          </w:tcPr>
          <w:p w:rsidR="004D4C05" w:rsidRPr="00F71567" w:rsidRDefault="004D4C05">
            <w:pPr>
              <w:pStyle w:val="TableParagraph"/>
              <w:spacing w:before="45"/>
              <w:rPr>
                <w:b/>
                <w:sz w:val="24"/>
              </w:rPr>
            </w:pPr>
          </w:p>
          <w:p w:rsidR="004D4C05" w:rsidRPr="00F71567" w:rsidRDefault="00730703">
            <w:pPr>
              <w:pStyle w:val="TableParagraph"/>
              <w:spacing w:before="1"/>
              <w:ind w:right="256"/>
              <w:jc w:val="right"/>
              <w:rPr>
                <w:sz w:val="24"/>
              </w:rPr>
            </w:pPr>
            <w:r w:rsidRPr="00F71567">
              <w:rPr>
                <w:spacing w:val="-2"/>
                <w:sz w:val="24"/>
              </w:rPr>
              <w:t>1.3.1</w:t>
            </w:r>
          </w:p>
        </w:tc>
        <w:tc>
          <w:tcPr>
            <w:tcW w:w="8017" w:type="dxa"/>
          </w:tcPr>
          <w:p w:rsidR="004D4C05" w:rsidRPr="00F71567" w:rsidRDefault="00730703">
            <w:pPr>
              <w:pStyle w:val="TableParagraph"/>
              <w:spacing w:before="23" w:line="270" w:lineRule="atLeast"/>
              <w:ind w:left="108" w:right="108"/>
              <w:jc w:val="both"/>
              <w:rPr>
                <w:sz w:val="24"/>
              </w:rPr>
            </w:pPr>
            <w:r w:rsidRPr="00F71567">
              <w:rPr>
                <w:sz w:val="24"/>
              </w:rPr>
              <w:t>Читать вслух учебные тексты объёмом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bl>
    <w:p w:rsidR="004D4C05" w:rsidRPr="00F71567" w:rsidRDefault="004D4C05">
      <w:pPr>
        <w:pStyle w:val="TableParagraph"/>
        <w:spacing w:line="270" w:lineRule="atLeast"/>
        <w:jc w:val="both"/>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63"/>
        <w:gridCol w:w="8017"/>
      </w:tblGrid>
      <w:tr w:rsidR="00F71567" w:rsidRPr="00F71567">
        <w:trPr>
          <w:trHeight w:val="1149"/>
        </w:trPr>
        <w:tc>
          <w:tcPr>
            <w:tcW w:w="1363" w:type="dxa"/>
          </w:tcPr>
          <w:p w:rsidR="004D4C05" w:rsidRPr="00F71567" w:rsidRDefault="004D4C05">
            <w:pPr>
              <w:pStyle w:val="TableParagraph"/>
              <w:spacing w:before="185"/>
              <w:rPr>
                <w:b/>
                <w:sz w:val="24"/>
              </w:rPr>
            </w:pPr>
          </w:p>
          <w:p w:rsidR="004D4C05" w:rsidRPr="00F71567" w:rsidRDefault="00730703">
            <w:pPr>
              <w:pStyle w:val="TableParagraph"/>
              <w:spacing w:before="0"/>
              <w:ind w:right="256"/>
              <w:jc w:val="right"/>
              <w:rPr>
                <w:sz w:val="24"/>
              </w:rPr>
            </w:pPr>
            <w:r w:rsidRPr="00F71567">
              <w:rPr>
                <w:spacing w:val="-2"/>
                <w:sz w:val="24"/>
              </w:rPr>
              <w:t>1.3.2</w:t>
            </w:r>
          </w:p>
        </w:tc>
        <w:tc>
          <w:tcPr>
            <w:tcW w:w="8017" w:type="dxa"/>
          </w:tcPr>
          <w:p w:rsidR="004D4C05" w:rsidRPr="00F71567" w:rsidRDefault="00730703">
            <w:pPr>
              <w:pStyle w:val="TableParagraph"/>
              <w:spacing w:before="26" w:line="270" w:lineRule="atLeast"/>
              <w:ind w:left="108" w:right="106"/>
              <w:jc w:val="both"/>
              <w:rPr>
                <w:sz w:val="24"/>
              </w:rPr>
            </w:pPr>
            <w:r w:rsidRPr="00F71567">
              <w:rPr>
                <w:sz w:val="24"/>
              </w:rPr>
              <w:t>Читать про себя и понимать основное содержание текстов, содержащих отдельные незнакомые слова, со зрительной опорой и без опоры, с использованием языковой, в том числе контекстуальной, догадки (объём текста (текстов) для чтения – до 160 слов)</w:t>
            </w:r>
          </w:p>
        </w:tc>
      </w:tr>
      <w:tr w:rsidR="00F71567" w:rsidRPr="00F71567">
        <w:trPr>
          <w:trHeight w:val="1149"/>
        </w:trPr>
        <w:tc>
          <w:tcPr>
            <w:tcW w:w="1363" w:type="dxa"/>
          </w:tcPr>
          <w:p w:rsidR="004D4C05" w:rsidRPr="00F71567" w:rsidRDefault="004D4C05">
            <w:pPr>
              <w:pStyle w:val="TableParagraph"/>
              <w:spacing w:before="185"/>
              <w:rPr>
                <w:b/>
                <w:sz w:val="24"/>
              </w:rPr>
            </w:pPr>
          </w:p>
          <w:p w:rsidR="004D4C05" w:rsidRPr="00F71567" w:rsidRDefault="00730703">
            <w:pPr>
              <w:pStyle w:val="TableParagraph"/>
              <w:spacing w:before="0"/>
              <w:ind w:right="256"/>
              <w:jc w:val="right"/>
              <w:rPr>
                <w:sz w:val="24"/>
              </w:rPr>
            </w:pPr>
            <w:r w:rsidRPr="00F71567">
              <w:rPr>
                <w:spacing w:val="-2"/>
                <w:sz w:val="24"/>
              </w:rPr>
              <w:t>1.3.3</w:t>
            </w:r>
          </w:p>
        </w:tc>
        <w:tc>
          <w:tcPr>
            <w:tcW w:w="8017" w:type="dxa"/>
          </w:tcPr>
          <w:p w:rsidR="004D4C05" w:rsidRPr="00F71567" w:rsidRDefault="00730703">
            <w:pPr>
              <w:pStyle w:val="TableParagraph"/>
              <w:spacing w:before="25" w:line="270" w:lineRule="atLeast"/>
              <w:ind w:left="108" w:right="108"/>
              <w:jc w:val="both"/>
              <w:rPr>
                <w:sz w:val="24"/>
              </w:rPr>
            </w:pPr>
            <w:r w:rsidRPr="00F71567">
              <w:rPr>
                <w:sz w:val="24"/>
              </w:rPr>
              <w:t>Читать про себя и понимать запрашиваемую информацию в текстах, содержащих отдельные незнакомые слова, со зрительной опорой и без опоры, с использованием языковой, в том числе контекстуальной, догадки (объём текста (текстов) для чтения – до 160 слов)</w:t>
            </w:r>
          </w:p>
        </w:tc>
      </w:tr>
      <w:tr w:rsidR="00F71567" w:rsidRPr="00F71567">
        <w:trPr>
          <w:trHeight w:val="321"/>
        </w:trPr>
        <w:tc>
          <w:tcPr>
            <w:tcW w:w="1363" w:type="dxa"/>
          </w:tcPr>
          <w:p w:rsidR="004D4C05" w:rsidRPr="00F71567" w:rsidRDefault="00730703">
            <w:pPr>
              <w:pStyle w:val="TableParagraph"/>
              <w:spacing w:line="256" w:lineRule="exact"/>
              <w:ind w:right="256"/>
              <w:jc w:val="right"/>
              <w:rPr>
                <w:sz w:val="24"/>
              </w:rPr>
            </w:pPr>
            <w:r w:rsidRPr="00F71567">
              <w:rPr>
                <w:spacing w:val="-2"/>
                <w:sz w:val="24"/>
              </w:rPr>
              <w:t>1.3.4</w:t>
            </w:r>
          </w:p>
        </w:tc>
        <w:tc>
          <w:tcPr>
            <w:tcW w:w="8017" w:type="dxa"/>
          </w:tcPr>
          <w:p w:rsidR="004D4C05" w:rsidRPr="00F71567" w:rsidRDefault="00730703">
            <w:pPr>
              <w:pStyle w:val="TableParagraph"/>
              <w:spacing w:line="256" w:lineRule="exact"/>
              <w:ind w:left="108"/>
              <w:rPr>
                <w:sz w:val="24"/>
              </w:rPr>
            </w:pPr>
            <w:r w:rsidRPr="00F71567">
              <w:rPr>
                <w:sz w:val="24"/>
              </w:rPr>
              <w:t>Прогнозировать</w:t>
            </w:r>
            <w:r w:rsidRPr="00F71567">
              <w:rPr>
                <w:spacing w:val="-3"/>
                <w:sz w:val="24"/>
              </w:rPr>
              <w:t xml:space="preserve"> </w:t>
            </w:r>
            <w:r w:rsidRPr="00F71567">
              <w:rPr>
                <w:sz w:val="24"/>
              </w:rPr>
              <w:t>содержание</w:t>
            </w:r>
            <w:r w:rsidRPr="00F71567">
              <w:rPr>
                <w:spacing w:val="-4"/>
                <w:sz w:val="24"/>
              </w:rPr>
              <w:t xml:space="preserve"> </w:t>
            </w:r>
            <w:r w:rsidRPr="00F71567">
              <w:rPr>
                <w:sz w:val="24"/>
              </w:rPr>
              <w:t>текста</w:t>
            </w:r>
            <w:r w:rsidRPr="00F71567">
              <w:rPr>
                <w:spacing w:val="-3"/>
                <w:sz w:val="24"/>
              </w:rPr>
              <w:t xml:space="preserve"> </w:t>
            </w:r>
            <w:r w:rsidRPr="00F71567">
              <w:rPr>
                <w:sz w:val="24"/>
              </w:rPr>
              <w:t>на</w:t>
            </w:r>
            <w:r w:rsidRPr="00F71567">
              <w:rPr>
                <w:spacing w:val="-3"/>
                <w:sz w:val="24"/>
              </w:rPr>
              <w:t xml:space="preserve"> </w:t>
            </w:r>
            <w:r w:rsidRPr="00F71567">
              <w:rPr>
                <w:sz w:val="24"/>
              </w:rPr>
              <w:t>основе</w:t>
            </w:r>
            <w:r w:rsidRPr="00F71567">
              <w:rPr>
                <w:spacing w:val="-3"/>
                <w:sz w:val="24"/>
              </w:rPr>
              <w:t xml:space="preserve"> </w:t>
            </w:r>
            <w:r w:rsidRPr="00F71567">
              <w:rPr>
                <w:spacing w:val="-2"/>
                <w:sz w:val="24"/>
              </w:rPr>
              <w:t>заголовка</w:t>
            </w:r>
          </w:p>
        </w:tc>
      </w:tr>
      <w:tr w:rsidR="00F71567" w:rsidRPr="00F71567">
        <w:trPr>
          <w:trHeight w:val="598"/>
        </w:trPr>
        <w:tc>
          <w:tcPr>
            <w:tcW w:w="1363" w:type="dxa"/>
          </w:tcPr>
          <w:p w:rsidR="004D4C05" w:rsidRPr="00F71567" w:rsidRDefault="00730703">
            <w:pPr>
              <w:pStyle w:val="TableParagraph"/>
              <w:spacing w:before="182"/>
              <w:ind w:right="256"/>
              <w:jc w:val="right"/>
              <w:rPr>
                <w:sz w:val="24"/>
              </w:rPr>
            </w:pPr>
            <w:r w:rsidRPr="00F71567">
              <w:rPr>
                <w:spacing w:val="-2"/>
                <w:sz w:val="24"/>
              </w:rPr>
              <w:t>1.3.5</w:t>
            </w:r>
          </w:p>
        </w:tc>
        <w:tc>
          <w:tcPr>
            <w:tcW w:w="8017" w:type="dxa"/>
          </w:tcPr>
          <w:p w:rsidR="004D4C05" w:rsidRPr="00F71567" w:rsidRDefault="00730703">
            <w:pPr>
              <w:pStyle w:val="TableParagraph"/>
              <w:tabs>
                <w:tab w:val="left" w:pos="1124"/>
                <w:tab w:val="left" w:pos="1800"/>
                <w:tab w:val="left" w:pos="2549"/>
                <w:tab w:val="left" w:pos="4146"/>
                <w:tab w:val="left" w:pos="5154"/>
                <w:tab w:val="left" w:pos="6493"/>
                <w:tab w:val="left" w:pos="6927"/>
              </w:tabs>
              <w:spacing w:before="26" w:line="270" w:lineRule="atLeast"/>
              <w:ind w:left="108" w:right="108"/>
              <w:rPr>
                <w:sz w:val="24"/>
              </w:rPr>
            </w:pPr>
            <w:r w:rsidRPr="00F71567">
              <w:rPr>
                <w:spacing w:val="-2"/>
                <w:sz w:val="24"/>
              </w:rPr>
              <w:t>Читать</w:t>
            </w:r>
            <w:r w:rsidRPr="00F71567">
              <w:rPr>
                <w:sz w:val="24"/>
              </w:rPr>
              <w:tab/>
            </w:r>
            <w:r w:rsidRPr="00F71567">
              <w:rPr>
                <w:spacing w:val="-4"/>
                <w:sz w:val="24"/>
              </w:rPr>
              <w:t>про</w:t>
            </w:r>
            <w:r w:rsidRPr="00F71567">
              <w:rPr>
                <w:sz w:val="24"/>
              </w:rPr>
              <w:tab/>
            </w:r>
            <w:r w:rsidRPr="00F71567">
              <w:rPr>
                <w:spacing w:val="-4"/>
                <w:sz w:val="24"/>
              </w:rPr>
              <w:t>себя</w:t>
            </w:r>
            <w:r w:rsidRPr="00F71567">
              <w:rPr>
                <w:sz w:val="24"/>
              </w:rPr>
              <w:tab/>
            </w:r>
            <w:r w:rsidRPr="00F71567">
              <w:rPr>
                <w:spacing w:val="-2"/>
                <w:sz w:val="24"/>
              </w:rPr>
              <w:t>несплошные</w:t>
            </w:r>
            <w:r w:rsidRPr="00F71567">
              <w:rPr>
                <w:sz w:val="24"/>
              </w:rPr>
              <w:tab/>
            </w:r>
            <w:r w:rsidRPr="00F71567">
              <w:rPr>
                <w:spacing w:val="-2"/>
                <w:sz w:val="24"/>
              </w:rPr>
              <w:t>тексты</w:t>
            </w:r>
            <w:r w:rsidRPr="00F71567">
              <w:rPr>
                <w:sz w:val="24"/>
              </w:rPr>
              <w:tab/>
            </w:r>
            <w:r w:rsidRPr="00F71567">
              <w:rPr>
                <w:spacing w:val="-2"/>
                <w:sz w:val="24"/>
              </w:rPr>
              <w:t>(таблицы)</w:t>
            </w:r>
            <w:r w:rsidRPr="00F71567">
              <w:rPr>
                <w:sz w:val="24"/>
              </w:rPr>
              <w:tab/>
            </w:r>
            <w:r w:rsidRPr="00F71567">
              <w:rPr>
                <w:spacing w:val="-10"/>
                <w:sz w:val="24"/>
              </w:rPr>
              <w:t>и</w:t>
            </w:r>
            <w:r w:rsidRPr="00F71567">
              <w:rPr>
                <w:sz w:val="24"/>
              </w:rPr>
              <w:tab/>
            </w:r>
            <w:r w:rsidRPr="00F71567">
              <w:rPr>
                <w:spacing w:val="-2"/>
                <w:sz w:val="24"/>
              </w:rPr>
              <w:t xml:space="preserve">понимать </w:t>
            </w:r>
            <w:r w:rsidRPr="00F71567">
              <w:rPr>
                <w:sz w:val="24"/>
              </w:rPr>
              <w:t>представленную в них информацию</w:t>
            </w:r>
          </w:p>
        </w:tc>
      </w:tr>
      <w:tr w:rsidR="00F71567" w:rsidRPr="00F71567">
        <w:trPr>
          <w:trHeight w:val="321"/>
        </w:trPr>
        <w:tc>
          <w:tcPr>
            <w:tcW w:w="1363" w:type="dxa"/>
          </w:tcPr>
          <w:p w:rsidR="004D4C05" w:rsidRPr="00F71567" w:rsidRDefault="00730703">
            <w:pPr>
              <w:pStyle w:val="TableParagraph"/>
              <w:spacing w:line="256" w:lineRule="exact"/>
              <w:ind w:right="348"/>
              <w:jc w:val="right"/>
              <w:rPr>
                <w:i/>
                <w:sz w:val="24"/>
              </w:rPr>
            </w:pPr>
            <w:r w:rsidRPr="00F71567">
              <w:rPr>
                <w:i/>
                <w:spacing w:val="-5"/>
                <w:sz w:val="24"/>
              </w:rPr>
              <w:t>1.4</w:t>
            </w:r>
          </w:p>
        </w:tc>
        <w:tc>
          <w:tcPr>
            <w:tcW w:w="8017" w:type="dxa"/>
          </w:tcPr>
          <w:p w:rsidR="004D4C05" w:rsidRPr="00F71567" w:rsidRDefault="00730703">
            <w:pPr>
              <w:pStyle w:val="TableParagraph"/>
              <w:spacing w:line="256" w:lineRule="exact"/>
              <w:ind w:left="108"/>
              <w:rPr>
                <w:i/>
                <w:sz w:val="24"/>
              </w:rPr>
            </w:pPr>
            <w:r w:rsidRPr="00F71567">
              <w:rPr>
                <w:i/>
                <w:spacing w:val="-2"/>
                <w:sz w:val="24"/>
              </w:rPr>
              <w:t>Письмо</w:t>
            </w:r>
          </w:p>
        </w:tc>
      </w:tr>
      <w:tr w:rsidR="00F71567" w:rsidRPr="00F71567">
        <w:trPr>
          <w:trHeight w:val="870"/>
        </w:trPr>
        <w:tc>
          <w:tcPr>
            <w:tcW w:w="1363" w:type="dxa"/>
          </w:tcPr>
          <w:p w:rsidR="004D4C05" w:rsidRPr="00F71567" w:rsidRDefault="004D4C05">
            <w:pPr>
              <w:pStyle w:val="TableParagraph"/>
              <w:spacing w:before="43"/>
              <w:rPr>
                <w:b/>
                <w:sz w:val="24"/>
              </w:rPr>
            </w:pPr>
          </w:p>
          <w:p w:rsidR="004D4C05" w:rsidRPr="00F71567" w:rsidRDefault="00730703">
            <w:pPr>
              <w:pStyle w:val="TableParagraph"/>
              <w:spacing w:before="0"/>
              <w:ind w:right="256"/>
              <w:jc w:val="right"/>
              <w:rPr>
                <w:sz w:val="24"/>
              </w:rPr>
            </w:pPr>
            <w:r w:rsidRPr="00F71567">
              <w:rPr>
                <w:spacing w:val="-2"/>
                <w:sz w:val="24"/>
              </w:rPr>
              <w:t>1.4.1</w:t>
            </w:r>
          </w:p>
        </w:tc>
        <w:tc>
          <w:tcPr>
            <w:tcW w:w="8017" w:type="dxa"/>
          </w:tcPr>
          <w:p w:rsidR="004D4C05" w:rsidRPr="00F71567" w:rsidRDefault="00730703">
            <w:pPr>
              <w:pStyle w:val="TableParagraph"/>
              <w:spacing w:before="23" w:line="270" w:lineRule="atLeast"/>
              <w:ind w:left="108" w:right="107"/>
              <w:jc w:val="both"/>
              <w:rPr>
                <w:sz w:val="24"/>
              </w:rPr>
            </w:pPr>
            <w:r w:rsidRPr="00F71567">
              <w:rPr>
                <w:sz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tc>
      </w:tr>
      <w:tr w:rsidR="00F71567" w:rsidRPr="00F71567">
        <w:trPr>
          <w:trHeight w:val="597"/>
        </w:trPr>
        <w:tc>
          <w:tcPr>
            <w:tcW w:w="1363" w:type="dxa"/>
          </w:tcPr>
          <w:p w:rsidR="004D4C05" w:rsidRPr="00F71567" w:rsidRDefault="00730703">
            <w:pPr>
              <w:pStyle w:val="TableParagraph"/>
              <w:spacing w:before="185"/>
              <w:ind w:right="256"/>
              <w:jc w:val="right"/>
              <w:rPr>
                <w:sz w:val="24"/>
              </w:rPr>
            </w:pPr>
            <w:r w:rsidRPr="00F71567">
              <w:rPr>
                <w:spacing w:val="-2"/>
                <w:sz w:val="24"/>
              </w:rPr>
              <w:t>1.4.2</w:t>
            </w:r>
          </w:p>
        </w:tc>
        <w:tc>
          <w:tcPr>
            <w:tcW w:w="8017" w:type="dxa"/>
          </w:tcPr>
          <w:p w:rsidR="004D4C05" w:rsidRPr="00F71567" w:rsidRDefault="00730703">
            <w:pPr>
              <w:pStyle w:val="TableParagraph"/>
              <w:spacing w:before="25" w:line="270" w:lineRule="atLeast"/>
              <w:ind w:left="108"/>
              <w:rPr>
                <w:sz w:val="24"/>
              </w:rPr>
            </w:pPr>
            <w:r w:rsidRPr="00F71567">
              <w:rPr>
                <w:sz w:val="24"/>
              </w:rPr>
              <w:t>Писать с использованием образца поздравления с днём рождения, Новым годом, Рождеством с выражением пожеланий</w:t>
            </w:r>
          </w:p>
        </w:tc>
      </w:tr>
      <w:tr w:rsidR="00F71567" w:rsidRPr="00F71567">
        <w:trPr>
          <w:trHeight w:val="597"/>
        </w:trPr>
        <w:tc>
          <w:tcPr>
            <w:tcW w:w="1363" w:type="dxa"/>
          </w:tcPr>
          <w:p w:rsidR="004D4C05" w:rsidRPr="00F71567" w:rsidRDefault="00730703">
            <w:pPr>
              <w:pStyle w:val="TableParagraph"/>
              <w:spacing w:before="185"/>
              <w:ind w:right="256"/>
              <w:jc w:val="right"/>
              <w:rPr>
                <w:sz w:val="24"/>
              </w:rPr>
            </w:pPr>
            <w:r w:rsidRPr="00F71567">
              <w:rPr>
                <w:spacing w:val="-2"/>
                <w:sz w:val="24"/>
              </w:rPr>
              <w:t>1.4.3</w:t>
            </w:r>
          </w:p>
        </w:tc>
        <w:tc>
          <w:tcPr>
            <w:tcW w:w="8017" w:type="dxa"/>
          </w:tcPr>
          <w:p w:rsidR="004D4C05" w:rsidRPr="00F71567" w:rsidRDefault="00730703">
            <w:pPr>
              <w:pStyle w:val="TableParagraph"/>
              <w:tabs>
                <w:tab w:val="left" w:pos="1048"/>
                <w:tab w:val="left" w:pos="1364"/>
                <w:tab w:val="left" w:pos="3239"/>
                <w:tab w:val="left" w:pos="4249"/>
                <w:tab w:val="left" w:pos="5734"/>
                <w:tab w:val="left" w:pos="7067"/>
              </w:tabs>
              <w:spacing w:before="25" w:line="270" w:lineRule="atLeast"/>
              <w:ind w:left="108" w:right="107"/>
              <w:rPr>
                <w:sz w:val="24"/>
              </w:rPr>
            </w:pPr>
            <w:r w:rsidRPr="00F71567">
              <w:rPr>
                <w:spacing w:val="-2"/>
                <w:sz w:val="24"/>
              </w:rPr>
              <w:t>Писать</w:t>
            </w:r>
            <w:r w:rsidRPr="00F71567">
              <w:rPr>
                <w:sz w:val="24"/>
              </w:rPr>
              <w:tab/>
            </w:r>
            <w:r w:rsidRPr="00F71567">
              <w:rPr>
                <w:spacing w:val="-10"/>
                <w:sz w:val="24"/>
              </w:rPr>
              <w:t>с</w:t>
            </w:r>
            <w:r w:rsidRPr="00F71567">
              <w:rPr>
                <w:sz w:val="24"/>
              </w:rPr>
              <w:tab/>
            </w:r>
            <w:r w:rsidRPr="00F71567">
              <w:rPr>
                <w:spacing w:val="-2"/>
                <w:sz w:val="24"/>
              </w:rPr>
              <w:t>использованием</w:t>
            </w:r>
            <w:r w:rsidRPr="00F71567">
              <w:rPr>
                <w:sz w:val="24"/>
              </w:rPr>
              <w:tab/>
            </w:r>
            <w:r w:rsidRPr="00F71567">
              <w:rPr>
                <w:spacing w:val="-2"/>
                <w:sz w:val="24"/>
              </w:rPr>
              <w:t>образца</w:t>
            </w:r>
            <w:r w:rsidRPr="00F71567">
              <w:rPr>
                <w:sz w:val="24"/>
              </w:rPr>
              <w:tab/>
            </w:r>
            <w:r w:rsidRPr="00F71567">
              <w:rPr>
                <w:spacing w:val="-2"/>
                <w:sz w:val="24"/>
              </w:rPr>
              <w:t>электронное</w:t>
            </w:r>
            <w:r w:rsidRPr="00F71567">
              <w:rPr>
                <w:sz w:val="24"/>
              </w:rPr>
              <w:tab/>
            </w:r>
            <w:r w:rsidRPr="00F71567">
              <w:rPr>
                <w:spacing w:val="-2"/>
                <w:sz w:val="24"/>
              </w:rPr>
              <w:t>сообщение</w:t>
            </w:r>
            <w:r w:rsidRPr="00F71567">
              <w:rPr>
                <w:sz w:val="24"/>
              </w:rPr>
              <w:tab/>
            </w:r>
            <w:r w:rsidRPr="00F71567">
              <w:rPr>
                <w:spacing w:val="-2"/>
                <w:sz w:val="24"/>
              </w:rPr>
              <w:t xml:space="preserve">личного </w:t>
            </w:r>
            <w:r w:rsidRPr="00F71567">
              <w:rPr>
                <w:sz w:val="24"/>
              </w:rPr>
              <w:t>характера (объём сообщения – до 50 слов)</w:t>
            </w:r>
          </w:p>
        </w:tc>
      </w:tr>
      <w:tr w:rsidR="00F71567" w:rsidRPr="00F71567">
        <w:trPr>
          <w:trHeight w:val="321"/>
        </w:trPr>
        <w:tc>
          <w:tcPr>
            <w:tcW w:w="1363" w:type="dxa"/>
          </w:tcPr>
          <w:p w:rsidR="004D4C05" w:rsidRPr="00F71567" w:rsidRDefault="00730703">
            <w:pPr>
              <w:pStyle w:val="TableParagraph"/>
              <w:spacing w:line="256" w:lineRule="exact"/>
              <w:ind w:left="799"/>
              <w:rPr>
                <w:sz w:val="24"/>
              </w:rPr>
            </w:pPr>
            <w:r w:rsidRPr="00F71567">
              <w:rPr>
                <w:spacing w:val="-10"/>
                <w:sz w:val="24"/>
              </w:rPr>
              <w:t>2</w:t>
            </w:r>
          </w:p>
        </w:tc>
        <w:tc>
          <w:tcPr>
            <w:tcW w:w="8017" w:type="dxa"/>
          </w:tcPr>
          <w:p w:rsidR="004D4C05" w:rsidRPr="00F71567" w:rsidRDefault="00730703">
            <w:pPr>
              <w:pStyle w:val="TableParagraph"/>
              <w:spacing w:line="256" w:lineRule="exact"/>
              <w:ind w:left="108"/>
              <w:rPr>
                <w:sz w:val="24"/>
              </w:rPr>
            </w:pPr>
            <w:r w:rsidRPr="00F71567">
              <w:rPr>
                <w:sz w:val="24"/>
              </w:rPr>
              <w:t>Языковые</w:t>
            </w:r>
            <w:r w:rsidRPr="00F71567">
              <w:rPr>
                <w:spacing w:val="-3"/>
                <w:sz w:val="24"/>
              </w:rPr>
              <w:t xml:space="preserve"> </w:t>
            </w:r>
            <w:r w:rsidRPr="00F71567">
              <w:rPr>
                <w:sz w:val="24"/>
              </w:rPr>
              <w:t>знания</w:t>
            </w:r>
            <w:r w:rsidRPr="00F71567">
              <w:rPr>
                <w:spacing w:val="-2"/>
                <w:sz w:val="24"/>
              </w:rPr>
              <w:t xml:space="preserve"> </w:t>
            </w:r>
            <w:r w:rsidRPr="00F71567">
              <w:rPr>
                <w:sz w:val="24"/>
              </w:rPr>
              <w:t>и</w:t>
            </w:r>
            <w:r w:rsidRPr="00F71567">
              <w:rPr>
                <w:spacing w:val="-2"/>
                <w:sz w:val="24"/>
              </w:rPr>
              <w:t xml:space="preserve"> навыки</w:t>
            </w:r>
          </w:p>
        </w:tc>
      </w:tr>
      <w:tr w:rsidR="00F71567" w:rsidRPr="00F71567">
        <w:trPr>
          <w:trHeight w:val="321"/>
        </w:trPr>
        <w:tc>
          <w:tcPr>
            <w:tcW w:w="1363" w:type="dxa"/>
          </w:tcPr>
          <w:p w:rsidR="004D4C05" w:rsidRPr="00F71567" w:rsidRDefault="00730703">
            <w:pPr>
              <w:pStyle w:val="TableParagraph"/>
              <w:spacing w:line="256" w:lineRule="exact"/>
              <w:ind w:right="348"/>
              <w:jc w:val="right"/>
              <w:rPr>
                <w:i/>
                <w:sz w:val="24"/>
              </w:rPr>
            </w:pPr>
            <w:r w:rsidRPr="00F71567">
              <w:rPr>
                <w:i/>
                <w:spacing w:val="-5"/>
                <w:sz w:val="24"/>
              </w:rPr>
              <w:t>2.1</w:t>
            </w:r>
          </w:p>
        </w:tc>
        <w:tc>
          <w:tcPr>
            <w:tcW w:w="8017" w:type="dxa"/>
          </w:tcPr>
          <w:p w:rsidR="004D4C05" w:rsidRPr="00F71567" w:rsidRDefault="00730703">
            <w:pPr>
              <w:pStyle w:val="TableParagraph"/>
              <w:spacing w:line="256" w:lineRule="exact"/>
              <w:ind w:left="108"/>
              <w:rPr>
                <w:i/>
                <w:sz w:val="24"/>
              </w:rPr>
            </w:pPr>
            <w:r w:rsidRPr="00F71567">
              <w:rPr>
                <w:i/>
                <w:sz w:val="24"/>
              </w:rPr>
              <w:t>Фонетическая</w:t>
            </w:r>
            <w:r w:rsidRPr="00F71567">
              <w:rPr>
                <w:i/>
                <w:spacing w:val="-2"/>
                <w:sz w:val="24"/>
              </w:rPr>
              <w:t xml:space="preserve"> </w:t>
            </w:r>
            <w:r w:rsidRPr="00F71567">
              <w:rPr>
                <w:i/>
                <w:sz w:val="24"/>
              </w:rPr>
              <w:t>сторона</w:t>
            </w:r>
            <w:r w:rsidRPr="00F71567">
              <w:rPr>
                <w:i/>
                <w:spacing w:val="-1"/>
                <w:sz w:val="24"/>
              </w:rPr>
              <w:t xml:space="preserve"> </w:t>
            </w:r>
            <w:r w:rsidRPr="00F71567">
              <w:rPr>
                <w:i/>
                <w:spacing w:val="-4"/>
                <w:sz w:val="24"/>
              </w:rPr>
              <w:t>речи</w:t>
            </w:r>
          </w:p>
        </w:tc>
      </w:tr>
      <w:tr w:rsidR="00F71567" w:rsidRPr="00F71567">
        <w:trPr>
          <w:trHeight w:val="318"/>
        </w:trPr>
        <w:tc>
          <w:tcPr>
            <w:tcW w:w="1363" w:type="dxa"/>
          </w:tcPr>
          <w:p w:rsidR="004D4C05" w:rsidRPr="00F71567" w:rsidRDefault="00730703">
            <w:pPr>
              <w:pStyle w:val="TableParagraph"/>
              <w:spacing w:before="43" w:line="256" w:lineRule="exact"/>
              <w:ind w:right="256"/>
              <w:jc w:val="right"/>
              <w:rPr>
                <w:sz w:val="24"/>
              </w:rPr>
            </w:pPr>
            <w:r w:rsidRPr="00F71567">
              <w:rPr>
                <w:spacing w:val="-2"/>
                <w:sz w:val="24"/>
              </w:rPr>
              <w:t>2.1.1</w:t>
            </w:r>
          </w:p>
        </w:tc>
        <w:tc>
          <w:tcPr>
            <w:tcW w:w="8017" w:type="dxa"/>
          </w:tcPr>
          <w:p w:rsidR="004D4C05" w:rsidRPr="00F71567" w:rsidRDefault="00730703">
            <w:pPr>
              <w:pStyle w:val="TableParagraph"/>
              <w:spacing w:before="43" w:line="256" w:lineRule="exact"/>
              <w:ind w:left="108"/>
              <w:rPr>
                <w:sz w:val="24"/>
              </w:rPr>
            </w:pPr>
            <w:r w:rsidRPr="00F71567">
              <w:rPr>
                <w:sz w:val="24"/>
              </w:rPr>
              <w:t>Читать</w:t>
            </w:r>
            <w:r w:rsidRPr="00F71567">
              <w:rPr>
                <w:spacing w:val="-7"/>
                <w:sz w:val="24"/>
              </w:rPr>
              <w:t xml:space="preserve"> </w:t>
            </w:r>
            <w:r w:rsidRPr="00F71567">
              <w:rPr>
                <w:sz w:val="24"/>
              </w:rPr>
              <w:t>новые</w:t>
            </w:r>
            <w:r w:rsidRPr="00F71567">
              <w:rPr>
                <w:spacing w:val="-3"/>
                <w:sz w:val="24"/>
              </w:rPr>
              <w:t xml:space="preserve"> </w:t>
            </w:r>
            <w:r w:rsidRPr="00F71567">
              <w:rPr>
                <w:sz w:val="24"/>
              </w:rPr>
              <w:t>слова</w:t>
            </w:r>
            <w:r w:rsidRPr="00F71567">
              <w:rPr>
                <w:spacing w:val="-2"/>
                <w:sz w:val="24"/>
              </w:rPr>
              <w:t xml:space="preserve"> </w:t>
            </w:r>
            <w:r w:rsidRPr="00F71567">
              <w:rPr>
                <w:sz w:val="24"/>
              </w:rPr>
              <w:t>согласно</w:t>
            </w:r>
            <w:r w:rsidRPr="00F71567">
              <w:rPr>
                <w:spacing w:val="-2"/>
                <w:sz w:val="24"/>
              </w:rPr>
              <w:t xml:space="preserve"> </w:t>
            </w:r>
            <w:r w:rsidRPr="00F71567">
              <w:rPr>
                <w:sz w:val="24"/>
              </w:rPr>
              <w:t>основным</w:t>
            </w:r>
            <w:r w:rsidRPr="00F71567">
              <w:rPr>
                <w:spacing w:val="-4"/>
                <w:sz w:val="24"/>
              </w:rPr>
              <w:t xml:space="preserve"> </w:t>
            </w:r>
            <w:r w:rsidRPr="00F71567">
              <w:rPr>
                <w:sz w:val="24"/>
              </w:rPr>
              <w:t>правилам</w:t>
            </w:r>
            <w:r w:rsidRPr="00F71567">
              <w:rPr>
                <w:spacing w:val="-3"/>
                <w:sz w:val="24"/>
              </w:rPr>
              <w:t xml:space="preserve"> </w:t>
            </w:r>
            <w:r w:rsidRPr="00F71567">
              <w:rPr>
                <w:spacing w:val="-2"/>
                <w:sz w:val="24"/>
              </w:rPr>
              <w:t>чтения</w:t>
            </w:r>
          </w:p>
        </w:tc>
      </w:tr>
      <w:tr w:rsidR="00F71567" w:rsidRPr="00F71567">
        <w:trPr>
          <w:trHeight w:val="597"/>
        </w:trPr>
        <w:tc>
          <w:tcPr>
            <w:tcW w:w="1363" w:type="dxa"/>
          </w:tcPr>
          <w:p w:rsidR="004D4C05" w:rsidRPr="00F71567" w:rsidRDefault="00730703">
            <w:pPr>
              <w:pStyle w:val="TableParagraph"/>
              <w:spacing w:before="185"/>
              <w:ind w:right="256"/>
              <w:jc w:val="right"/>
              <w:rPr>
                <w:sz w:val="24"/>
              </w:rPr>
            </w:pPr>
            <w:r w:rsidRPr="00F71567">
              <w:rPr>
                <w:spacing w:val="-2"/>
                <w:sz w:val="24"/>
              </w:rPr>
              <w:t>2.1.2</w:t>
            </w:r>
          </w:p>
        </w:tc>
        <w:tc>
          <w:tcPr>
            <w:tcW w:w="8017" w:type="dxa"/>
          </w:tcPr>
          <w:p w:rsidR="004D4C05" w:rsidRPr="00F71567" w:rsidRDefault="00730703">
            <w:pPr>
              <w:pStyle w:val="TableParagraph"/>
              <w:spacing w:before="25" w:line="270" w:lineRule="atLeast"/>
              <w:ind w:left="108"/>
              <w:rPr>
                <w:sz w:val="24"/>
              </w:rPr>
            </w:pPr>
            <w:r w:rsidRPr="00F71567">
              <w:rPr>
                <w:sz w:val="24"/>
              </w:rPr>
              <w:t>Различать</w:t>
            </w:r>
            <w:r w:rsidRPr="00F71567">
              <w:rPr>
                <w:spacing w:val="-1"/>
                <w:sz w:val="24"/>
              </w:rPr>
              <w:t xml:space="preserve"> </w:t>
            </w:r>
            <w:r w:rsidRPr="00F71567">
              <w:rPr>
                <w:sz w:val="24"/>
              </w:rPr>
              <w:t>на</w:t>
            </w:r>
            <w:r w:rsidRPr="00F71567">
              <w:rPr>
                <w:spacing w:val="-3"/>
                <w:sz w:val="24"/>
              </w:rPr>
              <w:t xml:space="preserve"> </w:t>
            </w:r>
            <w:r w:rsidRPr="00F71567">
              <w:rPr>
                <w:sz w:val="24"/>
              </w:rPr>
              <w:t>слух</w:t>
            </w:r>
            <w:r w:rsidRPr="00F71567">
              <w:rPr>
                <w:spacing w:val="-2"/>
                <w:sz w:val="24"/>
              </w:rPr>
              <w:t xml:space="preserve"> </w:t>
            </w:r>
            <w:r w:rsidRPr="00F71567">
              <w:rPr>
                <w:sz w:val="24"/>
              </w:rPr>
              <w:t>и</w:t>
            </w:r>
            <w:r w:rsidRPr="00F71567">
              <w:rPr>
                <w:spacing w:val="-4"/>
                <w:sz w:val="24"/>
              </w:rPr>
              <w:t xml:space="preserve"> </w:t>
            </w:r>
            <w:r w:rsidRPr="00F71567">
              <w:rPr>
                <w:sz w:val="24"/>
              </w:rPr>
              <w:t>правильно</w:t>
            </w:r>
            <w:r w:rsidRPr="00F71567">
              <w:rPr>
                <w:spacing w:val="-2"/>
                <w:sz w:val="24"/>
              </w:rPr>
              <w:t xml:space="preserve"> </w:t>
            </w:r>
            <w:r w:rsidRPr="00F71567">
              <w:rPr>
                <w:sz w:val="24"/>
              </w:rPr>
              <w:t>произносить</w:t>
            </w:r>
            <w:r w:rsidRPr="00F71567">
              <w:rPr>
                <w:spacing w:val="-1"/>
                <w:sz w:val="24"/>
              </w:rPr>
              <w:t xml:space="preserve"> </w:t>
            </w:r>
            <w:r w:rsidRPr="00F71567">
              <w:rPr>
                <w:sz w:val="24"/>
              </w:rPr>
              <w:t>слова</w:t>
            </w:r>
            <w:r w:rsidRPr="00F71567">
              <w:rPr>
                <w:spacing w:val="-3"/>
                <w:sz w:val="24"/>
              </w:rPr>
              <w:t xml:space="preserve"> </w:t>
            </w:r>
            <w:r w:rsidRPr="00F71567">
              <w:rPr>
                <w:sz w:val="24"/>
              </w:rPr>
              <w:t>и</w:t>
            </w:r>
            <w:r w:rsidRPr="00F71567">
              <w:rPr>
                <w:spacing w:val="-1"/>
                <w:sz w:val="24"/>
              </w:rPr>
              <w:t xml:space="preserve"> </w:t>
            </w:r>
            <w:r w:rsidRPr="00F71567">
              <w:rPr>
                <w:sz w:val="24"/>
              </w:rPr>
              <w:t>фразы</w:t>
            </w:r>
            <w:r w:rsidRPr="00F71567">
              <w:rPr>
                <w:spacing w:val="-3"/>
                <w:sz w:val="24"/>
              </w:rPr>
              <w:t xml:space="preserve"> </w:t>
            </w:r>
            <w:r w:rsidRPr="00F71567">
              <w:rPr>
                <w:sz w:val="24"/>
              </w:rPr>
              <w:t>(предложения)</w:t>
            </w:r>
            <w:r w:rsidRPr="00F71567">
              <w:rPr>
                <w:spacing w:val="-3"/>
                <w:sz w:val="24"/>
              </w:rPr>
              <w:t xml:space="preserve"> </w:t>
            </w:r>
            <w:r w:rsidRPr="00F71567">
              <w:rPr>
                <w:sz w:val="24"/>
              </w:rPr>
              <w:t>с соблюдением их ритмико-интонационных особенностей</w:t>
            </w:r>
          </w:p>
        </w:tc>
      </w:tr>
      <w:tr w:rsidR="00F71567" w:rsidRPr="00F71567">
        <w:trPr>
          <w:trHeight w:val="321"/>
        </w:trPr>
        <w:tc>
          <w:tcPr>
            <w:tcW w:w="1363" w:type="dxa"/>
          </w:tcPr>
          <w:p w:rsidR="004D4C05" w:rsidRPr="00F71567" w:rsidRDefault="00730703">
            <w:pPr>
              <w:pStyle w:val="TableParagraph"/>
              <w:spacing w:line="256" w:lineRule="exact"/>
              <w:ind w:right="348"/>
              <w:jc w:val="right"/>
              <w:rPr>
                <w:i/>
                <w:sz w:val="24"/>
              </w:rPr>
            </w:pPr>
            <w:r w:rsidRPr="00F71567">
              <w:rPr>
                <w:i/>
                <w:spacing w:val="-5"/>
                <w:sz w:val="24"/>
              </w:rPr>
              <w:t>2.2</w:t>
            </w:r>
          </w:p>
        </w:tc>
        <w:tc>
          <w:tcPr>
            <w:tcW w:w="8017" w:type="dxa"/>
          </w:tcPr>
          <w:p w:rsidR="004D4C05" w:rsidRPr="00F71567" w:rsidRDefault="00730703">
            <w:pPr>
              <w:pStyle w:val="TableParagraph"/>
              <w:spacing w:line="256" w:lineRule="exact"/>
              <w:ind w:left="108"/>
              <w:rPr>
                <w:i/>
                <w:sz w:val="24"/>
              </w:rPr>
            </w:pPr>
            <w:r w:rsidRPr="00F71567">
              <w:rPr>
                <w:i/>
                <w:sz w:val="24"/>
              </w:rPr>
              <w:t>Графика, орфография</w:t>
            </w:r>
            <w:r w:rsidRPr="00F71567">
              <w:rPr>
                <w:i/>
                <w:spacing w:val="-2"/>
                <w:sz w:val="24"/>
              </w:rPr>
              <w:t xml:space="preserve"> </w:t>
            </w:r>
            <w:r w:rsidRPr="00F71567">
              <w:rPr>
                <w:i/>
                <w:sz w:val="24"/>
              </w:rPr>
              <w:t xml:space="preserve">и </w:t>
            </w:r>
            <w:r w:rsidRPr="00F71567">
              <w:rPr>
                <w:i/>
                <w:spacing w:val="-2"/>
                <w:sz w:val="24"/>
              </w:rPr>
              <w:t>пунктуация</w:t>
            </w:r>
          </w:p>
        </w:tc>
      </w:tr>
      <w:tr w:rsidR="00F71567" w:rsidRPr="00F71567">
        <w:trPr>
          <w:trHeight w:val="321"/>
        </w:trPr>
        <w:tc>
          <w:tcPr>
            <w:tcW w:w="1363" w:type="dxa"/>
          </w:tcPr>
          <w:p w:rsidR="004D4C05" w:rsidRPr="00F71567" w:rsidRDefault="00730703">
            <w:pPr>
              <w:pStyle w:val="TableParagraph"/>
              <w:spacing w:line="256" w:lineRule="exact"/>
              <w:ind w:right="256"/>
              <w:jc w:val="right"/>
              <w:rPr>
                <w:sz w:val="24"/>
              </w:rPr>
            </w:pPr>
            <w:r w:rsidRPr="00F71567">
              <w:rPr>
                <w:spacing w:val="-2"/>
                <w:sz w:val="24"/>
              </w:rPr>
              <w:t>2.2.1</w:t>
            </w:r>
          </w:p>
        </w:tc>
        <w:tc>
          <w:tcPr>
            <w:tcW w:w="8017" w:type="dxa"/>
          </w:tcPr>
          <w:p w:rsidR="004D4C05" w:rsidRPr="00F71567" w:rsidRDefault="00730703">
            <w:pPr>
              <w:pStyle w:val="TableParagraph"/>
              <w:spacing w:line="256" w:lineRule="exact"/>
              <w:ind w:left="108"/>
              <w:rPr>
                <w:sz w:val="24"/>
              </w:rPr>
            </w:pPr>
            <w:r w:rsidRPr="00F71567">
              <w:rPr>
                <w:sz w:val="24"/>
              </w:rPr>
              <w:t>Правильно</w:t>
            </w:r>
            <w:r w:rsidRPr="00F71567">
              <w:rPr>
                <w:spacing w:val="-5"/>
                <w:sz w:val="24"/>
              </w:rPr>
              <w:t xml:space="preserve"> </w:t>
            </w:r>
            <w:r w:rsidRPr="00F71567">
              <w:rPr>
                <w:sz w:val="24"/>
              </w:rPr>
              <w:t>писать</w:t>
            </w:r>
            <w:r w:rsidRPr="00F71567">
              <w:rPr>
                <w:spacing w:val="-4"/>
                <w:sz w:val="24"/>
              </w:rPr>
              <w:t xml:space="preserve"> </w:t>
            </w:r>
            <w:r w:rsidRPr="00F71567">
              <w:rPr>
                <w:sz w:val="24"/>
              </w:rPr>
              <w:t>изученные</w:t>
            </w:r>
            <w:r w:rsidRPr="00F71567">
              <w:rPr>
                <w:spacing w:val="-6"/>
                <w:sz w:val="24"/>
              </w:rPr>
              <w:t xml:space="preserve"> </w:t>
            </w:r>
            <w:r w:rsidRPr="00F71567">
              <w:rPr>
                <w:spacing w:val="-2"/>
                <w:sz w:val="24"/>
              </w:rPr>
              <w:t>слова</w:t>
            </w:r>
          </w:p>
        </w:tc>
      </w:tr>
      <w:tr w:rsidR="00F71567" w:rsidRPr="00F71567">
        <w:trPr>
          <w:trHeight w:val="873"/>
        </w:trPr>
        <w:tc>
          <w:tcPr>
            <w:tcW w:w="1363" w:type="dxa"/>
          </w:tcPr>
          <w:p w:rsidR="004D4C05" w:rsidRPr="00F71567" w:rsidRDefault="004D4C05">
            <w:pPr>
              <w:pStyle w:val="TableParagraph"/>
              <w:spacing w:before="45"/>
              <w:rPr>
                <w:b/>
                <w:sz w:val="24"/>
              </w:rPr>
            </w:pPr>
          </w:p>
          <w:p w:rsidR="004D4C05" w:rsidRPr="00F71567" w:rsidRDefault="00730703">
            <w:pPr>
              <w:pStyle w:val="TableParagraph"/>
              <w:spacing w:before="1"/>
              <w:ind w:right="256"/>
              <w:jc w:val="right"/>
              <w:rPr>
                <w:sz w:val="24"/>
              </w:rPr>
            </w:pPr>
            <w:r w:rsidRPr="00F71567">
              <w:rPr>
                <w:spacing w:val="-2"/>
                <w:sz w:val="24"/>
              </w:rPr>
              <w:t>2.2.2</w:t>
            </w:r>
          </w:p>
        </w:tc>
        <w:tc>
          <w:tcPr>
            <w:tcW w:w="8017" w:type="dxa"/>
          </w:tcPr>
          <w:p w:rsidR="004D4C05" w:rsidRPr="00F71567" w:rsidRDefault="00730703">
            <w:pPr>
              <w:pStyle w:val="TableParagraph"/>
              <w:spacing w:before="25" w:line="270" w:lineRule="atLeast"/>
              <w:ind w:left="108" w:right="103"/>
              <w:jc w:val="both"/>
              <w:rPr>
                <w:sz w:val="24"/>
              </w:rPr>
            </w:pPr>
            <w:r w:rsidRPr="00F71567">
              <w:rPr>
                <w:sz w:val="24"/>
              </w:rPr>
              <w:t xml:space="preserve">Правильно расставлять знаки препинания (точка, вопросительный и восклицательный знаки в конце предложения, апостроф, запятая при </w:t>
            </w:r>
            <w:r w:rsidRPr="00F71567">
              <w:rPr>
                <w:spacing w:val="-2"/>
                <w:sz w:val="24"/>
              </w:rPr>
              <w:t>перечислении)</w:t>
            </w:r>
          </w:p>
        </w:tc>
      </w:tr>
      <w:tr w:rsidR="00F71567" w:rsidRPr="00F71567">
        <w:trPr>
          <w:trHeight w:val="321"/>
        </w:trPr>
        <w:tc>
          <w:tcPr>
            <w:tcW w:w="1363" w:type="dxa"/>
          </w:tcPr>
          <w:p w:rsidR="004D4C05" w:rsidRPr="00F71567" w:rsidRDefault="00730703">
            <w:pPr>
              <w:pStyle w:val="TableParagraph"/>
              <w:spacing w:line="256" w:lineRule="exact"/>
              <w:ind w:right="348"/>
              <w:jc w:val="right"/>
              <w:rPr>
                <w:i/>
                <w:sz w:val="24"/>
              </w:rPr>
            </w:pPr>
            <w:r w:rsidRPr="00F71567">
              <w:rPr>
                <w:i/>
                <w:spacing w:val="-5"/>
                <w:sz w:val="24"/>
              </w:rPr>
              <w:t>2.3</w:t>
            </w:r>
          </w:p>
        </w:tc>
        <w:tc>
          <w:tcPr>
            <w:tcW w:w="8017" w:type="dxa"/>
          </w:tcPr>
          <w:p w:rsidR="004D4C05" w:rsidRPr="00F71567" w:rsidRDefault="00730703">
            <w:pPr>
              <w:pStyle w:val="TableParagraph"/>
              <w:spacing w:line="256" w:lineRule="exact"/>
              <w:ind w:left="108"/>
              <w:rPr>
                <w:i/>
                <w:sz w:val="24"/>
              </w:rPr>
            </w:pPr>
            <w:r w:rsidRPr="00F71567">
              <w:rPr>
                <w:i/>
                <w:sz w:val="24"/>
              </w:rPr>
              <w:t>Лексическая</w:t>
            </w:r>
            <w:r w:rsidRPr="00F71567">
              <w:rPr>
                <w:i/>
                <w:spacing w:val="-2"/>
                <w:sz w:val="24"/>
              </w:rPr>
              <w:t xml:space="preserve"> </w:t>
            </w:r>
            <w:r w:rsidRPr="00F71567">
              <w:rPr>
                <w:i/>
                <w:sz w:val="24"/>
              </w:rPr>
              <w:t>сторона</w:t>
            </w:r>
            <w:r w:rsidRPr="00F71567">
              <w:rPr>
                <w:i/>
                <w:spacing w:val="-1"/>
                <w:sz w:val="24"/>
              </w:rPr>
              <w:t xml:space="preserve"> </w:t>
            </w:r>
            <w:r w:rsidRPr="00F71567">
              <w:rPr>
                <w:i/>
                <w:spacing w:val="-4"/>
                <w:sz w:val="24"/>
              </w:rPr>
              <w:t>речи</w:t>
            </w:r>
          </w:p>
        </w:tc>
      </w:tr>
      <w:tr w:rsidR="00F71567" w:rsidRPr="00F71567">
        <w:trPr>
          <w:trHeight w:val="871"/>
        </w:trPr>
        <w:tc>
          <w:tcPr>
            <w:tcW w:w="1363" w:type="dxa"/>
          </w:tcPr>
          <w:p w:rsidR="004D4C05" w:rsidRPr="00F71567" w:rsidRDefault="004D4C05">
            <w:pPr>
              <w:pStyle w:val="TableParagraph"/>
              <w:spacing w:before="44"/>
              <w:rPr>
                <w:b/>
                <w:sz w:val="24"/>
              </w:rPr>
            </w:pPr>
          </w:p>
          <w:p w:rsidR="004D4C05" w:rsidRPr="00F71567" w:rsidRDefault="00730703">
            <w:pPr>
              <w:pStyle w:val="TableParagraph"/>
              <w:spacing w:before="0"/>
              <w:ind w:right="256"/>
              <w:jc w:val="right"/>
              <w:rPr>
                <w:sz w:val="24"/>
              </w:rPr>
            </w:pPr>
            <w:r w:rsidRPr="00F71567">
              <w:rPr>
                <w:spacing w:val="-2"/>
                <w:sz w:val="24"/>
              </w:rPr>
              <w:t>2.3.1</w:t>
            </w:r>
          </w:p>
        </w:tc>
        <w:tc>
          <w:tcPr>
            <w:tcW w:w="8017" w:type="dxa"/>
          </w:tcPr>
          <w:p w:rsidR="004D4C05" w:rsidRPr="00F71567" w:rsidRDefault="00730703">
            <w:pPr>
              <w:pStyle w:val="TableParagraph"/>
              <w:spacing w:before="23" w:line="270" w:lineRule="atLeast"/>
              <w:ind w:left="108" w:right="104"/>
              <w:jc w:val="both"/>
              <w:rPr>
                <w:sz w:val="24"/>
              </w:rPr>
            </w:pPr>
            <w:r w:rsidRPr="00F71567">
              <w:rPr>
                <w:sz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tc>
      </w:tr>
      <w:tr w:rsidR="00F71567" w:rsidRPr="00F71567">
        <w:trPr>
          <w:trHeight w:val="873"/>
        </w:trPr>
        <w:tc>
          <w:tcPr>
            <w:tcW w:w="1363" w:type="dxa"/>
          </w:tcPr>
          <w:p w:rsidR="004D4C05" w:rsidRPr="00F71567" w:rsidRDefault="004D4C05">
            <w:pPr>
              <w:pStyle w:val="TableParagraph"/>
              <w:spacing w:before="45"/>
              <w:rPr>
                <w:b/>
                <w:sz w:val="24"/>
              </w:rPr>
            </w:pPr>
          </w:p>
          <w:p w:rsidR="004D4C05" w:rsidRPr="00F71567" w:rsidRDefault="00730703">
            <w:pPr>
              <w:pStyle w:val="TableParagraph"/>
              <w:spacing w:before="1"/>
              <w:ind w:right="256"/>
              <w:jc w:val="right"/>
              <w:rPr>
                <w:sz w:val="24"/>
              </w:rPr>
            </w:pPr>
            <w:r w:rsidRPr="00F71567">
              <w:rPr>
                <w:spacing w:val="-2"/>
                <w:sz w:val="24"/>
              </w:rPr>
              <w:t>2.3.2</w:t>
            </w:r>
          </w:p>
        </w:tc>
        <w:tc>
          <w:tcPr>
            <w:tcW w:w="8017" w:type="dxa"/>
          </w:tcPr>
          <w:p w:rsidR="004D4C05" w:rsidRPr="00F71567" w:rsidRDefault="00730703">
            <w:pPr>
              <w:pStyle w:val="TableParagraph"/>
              <w:spacing w:before="25" w:line="270" w:lineRule="atLeast"/>
              <w:ind w:left="108" w:right="102"/>
              <w:jc w:val="both"/>
              <w:rPr>
                <w:sz w:val="24"/>
              </w:rPr>
            </w:pPr>
            <w:r w:rsidRPr="00F71567">
              <w:rPr>
                <w:sz w:val="24"/>
              </w:rPr>
              <w:t xml:space="preserve">Распознавать и образовывать родственные слова, образованные с использованием одного из основных способов словообразования – аффиксации (суффиксы </w:t>
            </w:r>
            <w:r w:rsidRPr="00F71567">
              <w:rPr>
                <w:i/>
                <w:sz w:val="24"/>
              </w:rPr>
              <w:t>-er/-or</w:t>
            </w:r>
            <w:r w:rsidRPr="00F71567">
              <w:rPr>
                <w:sz w:val="24"/>
              </w:rPr>
              <w:t>, -</w:t>
            </w:r>
            <w:r w:rsidRPr="00F71567">
              <w:rPr>
                <w:i/>
                <w:sz w:val="24"/>
              </w:rPr>
              <w:t>ist</w:t>
            </w:r>
            <w:r w:rsidRPr="00F71567">
              <w:rPr>
                <w:sz w:val="24"/>
              </w:rPr>
              <w:t xml:space="preserve">: </w:t>
            </w:r>
            <w:r w:rsidRPr="00F71567">
              <w:rPr>
                <w:i/>
                <w:sz w:val="24"/>
              </w:rPr>
              <w:t>teacher</w:t>
            </w:r>
            <w:r w:rsidRPr="00F71567">
              <w:rPr>
                <w:sz w:val="24"/>
              </w:rPr>
              <w:t xml:space="preserve">, </w:t>
            </w:r>
            <w:r w:rsidRPr="00F71567">
              <w:rPr>
                <w:i/>
                <w:sz w:val="24"/>
              </w:rPr>
              <w:t>actor</w:t>
            </w:r>
            <w:r w:rsidRPr="00F71567">
              <w:rPr>
                <w:sz w:val="24"/>
              </w:rPr>
              <w:t xml:space="preserve">, </w:t>
            </w:r>
            <w:r w:rsidRPr="00F71567">
              <w:rPr>
                <w:i/>
                <w:sz w:val="24"/>
              </w:rPr>
              <w:t>artist</w:t>
            </w:r>
            <w:r w:rsidRPr="00F71567">
              <w:rPr>
                <w:sz w:val="24"/>
              </w:rPr>
              <w:t>)</w:t>
            </w:r>
          </w:p>
        </w:tc>
      </w:tr>
      <w:tr w:rsidR="00F71567" w:rsidRPr="00F71567">
        <w:trPr>
          <w:trHeight w:val="873"/>
        </w:trPr>
        <w:tc>
          <w:tcPr>
            <w:tcW w:w="1363" w:type="dxa"/>
          </w:tcPr>
          <w:p w:rsidR="004D4C05" w:rsidRPr="00F71567" w:rsidRDefault="004D4C05">
            <w:pPr>
              <w:pStyle w:val="TableParagraph"/>
              <w:spacing w:before="45"/>
              <w:rPr>
                <w:b/>
                <w:sz w:val="24"/>
              </w:rPr>
            </w:pPr>
          </w:p>
          <w:p w:rsidR="004D4C05" w:rsidRPr="00F71567" w:rsidRDefault="00730703">
            <w:pPr>
              <w:pStyle w:val="TableParagraph"/>
              <w:spacing w:before="1"/>
              <w:ind w:right="256"/>
              <w:jc w:val="right"/>
              <w:rPr>
                <w:sz w:val="24"/>
              </w:rPr>
            </w:pPr>
            <w:r w:rsidRPr="00F71567">
              <w:rPr>
                <w:spacing w:val="-2"/>
                <w:sz w:val="24"/>
              </w:rPr>
              <w:t>2.3.3</w:t>
            </w:r>
          </w:p>
        </w:tc>
        <w:tc>
          <w:tcPr>
            <w:tcW w:w="8017" w:type="dxa"/>
          </w:tcPr>
          <w:p w:rsidR="004D4C05" w:rsidRPr="00F71567" w:rsidRDefault="00730703">
            <w:pPr>
              <w:pStyle w:val="TableParagraph"/>
              <w:spacing w:before="25" w:line="270" w:lineRule="atLeast"/>
              <w:ind w:left="108" w:right="102"/>
              <w:jc w:val="both"/>
              <w:rPr>
                <w:sz w:val="24"/>
              </w:rPr>
            </w:pPr>
            <w:r w:rsidRPr="00F71567">
              <w:rPr>
                <w:sz w:val="24"/>
              </w:rPr>
              <w:t>Распознавать и образовывать родственные слова, образованные с использованием одного из основных способов словообразования – словосложения (</w:t>
            </w:r>
            <w:r w:rsidRPr="00F71567">
              <w:rPr>
                <w:i/>
                <w:sz w:val="24"/>
              </w:rPr>
              <w:t>blackboard</w:t>
            </w:r>
            <w:r w:rsidRPr="00F71567">
              <w:rPr>
                <w:sz w:val="24"/>
              </w:rPr>
              <w:t>)</w:t>
            </w:r>
          </w:p>
        </w:tc>
      </w:tr>
      <w:tr w:rsidR="00F71567" w:rsidRPr="00F71567">
        <w:trPr>
          <w:trHeight w:val="873"/>
        </w:trPr>
        <w:tc>
          <w:tcPr>
            <w:tcW w:w="1363" w:type="dxa"/>
          </w:tcPr>
          <w:p w:rsidR="004D4C05" w:rsidRPr="00F71567" w:rsidRDefault="004D4C05">
            <w:pPr>
              <w:pStyle w:val="TableParagraph"/>
              <w:rPr>
                <w:b/>
                <w:sz w:val="24"/>
              </w:rPr>
            </w:pPr>
          </w:p>
          <w:p w:rsidR="004D4C05" w:rsidRPr="00F71567" w:rsidRDefault="00730703">
            <w:pPr>
              <w:pStyle w:val="TableParagraph"/>
              <w:spacing w:before="0"/>
              <w:ind w:right="256"/>
              <w:jc w:val="right"/>
              <w:rPr>
                <w:sz w:val="24"/>
              </w:rPr>
            </w:pPr>
            <w:r w:rsidRPr="00F71567">
              <w:rPr>
                <w:spacing w:val="-2"/>
                <w:sz w:val="24"/>
              </w:rPr>
              <w:t>2.3.4</w:t>
            </w:r>
          </w:p>
        </w:tc>
        <w:tc>
          <w:tcPr>
            <w:tcW w:w="8017" w:type="dxa"/>
          </w:tcPr>
          <w:p w:rsidR="004D4C05" w:rsidRPr="00F71567" w:rsidRDefault="00730703">
            <w:pPr>
              <w:pStyle w:val="TableParagraph"/>
              <w:spacing w:before="25" w:line="276" w:lineRule="exact"/>
              <w:ind w:left="108" w:right="102"/>
              <w:jc w:val="both"/>
              <w:rPr>
                <w:sz w:val="24"/>
              </w:rPr>
            </w:pPr>
            <w:r w:rsidRPr="00F71567">
              <w:rPr>
                <w:sz w:val="24"/>
              </w:rPr>
              <w:t>Распознавать и образовывать родственные слова, образованные с использованием одного из основных способов словообразования – конверcии (</w:t>
            </w:r>
            <w:r w:rsidRPr="00F71567">
              <w:rPr>
                <w:i/>
                <w:sz w:val="24"/>
              </w:rPr>
              <w:t>to play – a play</w:t>
            </w:r>
            <w:r w:rsidRPr="00F71567">
              <w:rPr>
                <w:sz w:val="24"/>
              </w:rPr>
              <w:t>)</w:t>
            </w:r>
          </w:p>
        </w:tc>
      </w:tr>
      <w:tr w:rsidR="00F71567" w:rsidRPr="00F71567">
        <w:trPr>
          <w:trHeight w:val="321"/>
        </w:trPr>
        <w:tc>
          <w:tcPr>
            <w:tcW w:w="1363" w:type="dxa"/>
          </w:tcPr>
          <w:p w:rsidR="004D4C05" w:rsidRPr="00F71567" w:rsidRDefault="00730703">
            <w:pPr>
              <w:pStyle w:val="TableParagraph"/>
              <w:spacing w:line="256" w:lineRule="exact"/>
              <w:ind w:right="348"/>
              <w:jc w:val="right"/>
              <w:rPr>
                <w:i/>
                <w:sz w:val="24"/>
              </w:rPr>
            </w:pPr>
            <w:r w:rsidRPr="00F71567">
              <w:rPr>
                <w:i/>
                <w:spacing w:val="-5"/>
                <w:sz w:val="24"/>
              </w:rPr>
              <w:t>2.4</w:t>
            </w:r>
          </w:p>
        </w:tc>
        <w:tc>
          <w:tcPr>
            <w:tcW w:w="8017" w:type="dxa"/>
          </w:tcPr>
          <w:p w:rsidR="004D4C05" w:rsidRPr="00F71567" w:rsidRDefault="00730703">
            <w:pPr>
              <w:pStyle w:val="TableParagraph"/>
              <w:spacing w:line="256" w:lineRule="exact"/>
              <w:ind w:left="108"/>
              <w:rPr>
                <w:i/>
                <w:sz w:val="24"/>
              </w:rPr>
            </w:pPr>
            <w:r w:rsidRPr="00F71567">
              <w:rPr>
                <w:i/>
                <w:sz w:val="24"/>
              </w:rPr>
              <w:t>Грамматическая</w:t>
            </w:r>
            <w:r w:rsidRPr="00F71567">
              <w:rPr>
                <w:i/>
                <w:spacing w:val="-5"/>
                <w:sz w:val="24"/>
              </w:rPr>
              <w:t xml:space="preserve"> </w:t>
            </w:r>
            <w:r w:rsidRPr="00F71567">
              <w:rPr>
                <w:i/>
                <w:sz w:val="24"/>
              </w:rPr>
              <w:t>сторона</w:t>
            </w:r>
            <w:r w:rsidRPr="00F71567">
              <w:rPr>
                <w:i/>
                <w:spacing w:val="-4"/>
                <w:sz w:val="24"/>
              </w:rPr>
              <w:t xml:space="preserve"> речи</w:t>
            </w:r>
          </w:p>
        </w:tc>
      </w:tr>
      <w:tr w:rsidR="00F71567" w:rsidRPr="00F71567">
        <w:trPr>
          <w:trHeight w:val="868"/>
        </w:trPr>
        <w:tc>
          <w:tcPr>
            <w:tcW w:w="1363" w:type="dxa"/>
          </w:tcPr>
          <w:p w:rsidR="004D4C05" w:rsidRPr="00F71567" w:rsidRDefault="004D4C05">
            <w:pPr>
              <w:pStyle w:val="TableParagraph"/>
              <w:spacing w:before="43"/>
              <w:rPr>
                <w:b/>
                <w:sz w:val="24"/>
              </w:rPr>
            </w:pPr>
          </w:p>
          <w:p w:rsidR="004D4C05" w:rsidRPr="00F71567" w:rsidRDefault="00730703">
            <w:pPr>
              <w:pStyle w:val="TableParagraph"/>
              <w:spacing w:before="0"/>
              <w:ind w:right="256"/>
              <w:jc w:val="right"/>
              <w:rPr>
                <w:sz w:val="24"/>
              </w:rPr>
            </w:pPr>
            <w:r w:rsidRPr="00F71567">
              <w:rPr>
                <w:spacing w:val="-2"/>
                <w:sz w:val="24"/>
              </w:rPr>
              <w:t>2.4.1</w:t>
            </w:r>
          </w:p>
        </w:tc>
        <w:tc>
          <w:tcPr>
            <w:tcW w:w="8017" w:type="dxa"/>
          </w:tcPr>
          <w:p w:rsidR="004D4C05" w:rsidRPr="00F71567" w:rsidRDefault="00730703">
            <w:pPr>
              <w:pStyle w:val="TableParagraph"/>
              <w:spacing w:before="20" w:line="270" w:lineRule="atLeast"/>
              <w:ind w:left="108" w:right="101"/>
              <w:jc w:val="both"/>
              <w:rPr>
                <w:sz w:val="24"/>
              </w:rPr>
            </w:pPr>
            <w:r w:rsidRPr="00F71567">
              <w:rPr>
                <w:sz w:val="24"/>
              </w:rPr>
              <w:t>Распознавать и употреблять в устной и письменной речи глаголы в Present/Past Simple Tense, Present Continuous Tense в повествовательных (утвердительных</w:t>
            </w:r>
            <w:r w:rsidRPr="00F71567">
              <w:rPr>
                <w:spacing w:val="69"/>
                <w:sz w:val="24"/>
              </w:rPr>
              <w:t xml:space="preserve">  </w:t>
            </w:r>
            <w:r w:rsidRPr="00F71567">
              <w:rPr>
                <w:sz w:val="24"/>
              </w:rPr>
              <w:t>и</w:t>
            </w:r>
            <w:r w:rsidRPr="00F71567">
              <w:rPr>
                <w:spacing w:val="67"/>
                <w:sz w:val="24"/>
              </w:rPr>
              <w:t xml:space="preserve">  </w:t>
            </w:r>
            <w:r w:rsidRPr="00F71567">
              <w:rPr>
                <w:sz w:val="24"/>
              </w:rPr>
              <w:t>отрицательных)</w:t>
            </w:r>
            <w:r w:rsidRPr="00F71567">
              <w:rPr>
                <w:spacing w:val="68"/>
                <w:sz w:val="24"/>
              </w:rPr>
              <w:t xml:space="preserve">  </w:t>
            </w:r>
            <w:r w:rsidRPr="00F71567">
              <w:rPr>
                <w:sz w:val="24"/>
              </w:rPr>
              <w:t>и</w:t>
            </w:r>
            <w:r w:rsidRPr="00F71567">
              <w:rPr>
                <w:spacing w:val="69"/>
                <w:sz w:val="24"/>
              </w:rPr>
              <w:t xml:space="preserve">  </w:t>
            </w:r>
            <w:r w:rsidRPr="00F71567">
              <w:rPr>
                <w:sz w:val="24"/>
              </w:rPr>
              <w:t>вопросительных</w:t>
            </w:r>
            <w:r w:rsidRPr="00F71567">
              <w:rPr>
                <w:spacing w:val="67"/>
                <w:sz w:val="24"/>
              </w:rPr>
              <w:t xml:space="preserve">  </w:t>
            </w:r>
            <w:r w:rsidRPr="00F71567">
              <w:rPr>
                <w:sz w:val="24"/>
              </w:rPr>
              <w:t>(общий</w:t>
            </w:r>
            <w:r w:rsidRPr="00F71567">
              <w:rPr>
                <w:spacing w:val="67"/>
                <w:sz w:val="24"/>
              </w:rPr>
              <w:t xml:space="preserve">  </w:t>
            </w:r>
            <w:r w:rsidRPr="00F71567">
              <w:rPr>
                <w:sz w:val="24"/>
              </w:rPr>
              <w:t>и</w:t>
            </w:r>
          </w:p>
        </w:tc>
      </w:tr>
    </w:tbl>
    <w:p w:rsidR="004D4C05" w:rsidRPr="00F71567" w:rsidRDefault="004D4C05">
      <w:pPr>
        <w:pStyle w:val="TableParagraph"/>
        <w:spacing w:line="270" w:lineRule="atLeast"/>
        <w:jc w:val="both"/>
        <w:rPr>
          <w:sz w:val="24"/>
        </w:rPr>
        <w:sectPr w:rsidR="004D4C05" w:rsidRPr="00F71567">
          <w:type w:val="continuous"/>
          <w:pgSz w:w="11910" w:h="16390"/>
          <w:pgMar w:top="1120" w:right="283" w:bottom="1320" w:left="1417" w:header="0" w:footer="974" w:gutter="0"/>
          <w:cols w:space="720"/>
        </w:sectPr>
      </w:pPr>
    </w:p>
    <w:tbl>
      <w:tblPr>
        <w:tblStyle w:val="TableNormal"/>
        <w:tblW w:w="0" w:type="auto"/>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63"/>
        <w:gridCol w:w="8017"/>
      </w:tblGrid>
      <w:tr w:rsidR="00F71567" w:rsidRPr="00F71567">
        <w:trPr>
          <w:trHeight w:val="321"/>
        </w:trPr>
        <w:tc>
          <w:tcPr>
            <w:tcW w:w="1363" w:type="dxa"/>
          </w:tcPr>
          <w:p w:rsidR="004D4C05" w:rsidRPr="00F71567" w:rsidRDefault="004D4C05">
            <w:pPr>
              <w:pStyle w:val="TableParagraph"/>
              <w:spacing w:before="0"/>
              <w:rPr>
                <w:sz w:val="24"/>
              </w:rPr>
            </w:pPr>
          </w:p>
        </w:tc>
        <w:tc>
          <w:tcPr>
            <w:tcW w:w="8017" w:type="dxa"/>
          </w:tcPr>
          <w:p w:rsidR="004D4C05" w:rsidRPr="00F71567" w:rsidRDefault="00730703">
            <w:pPr>
              <w:pStyle w:val="TableParagraph"/>
              <w:spacing w:line="256" w:lineRule="exact"/>
              <w:ind w:left="108"/>
              <w:rPr>
                <w:sz w:val="24"/>
              </w:rPr>
            </w:pPr>
            <w:r w:rsidRPr="00F71567">
              <w:rPr>
                <w:sz w:val="24"/>
              </w:rPr>
              <w:t>специальный</w:t>
            </w:r>
            <w:r w:rsidRPr="00F71567">
              <w:rPr>
                <w:spacing w:val="-6"/>
                <w:sz w:val="24"/>
              </w:rPr>
              <w:t xml:space="preserve"> </w:t>
            </w:r>
            <w:r w:rsidRPr="00F71567">
              <w:rPr>
                <w:sz w:val="24"/>
              </w:rPr>
              <w:t>вопросы)</w:t>
            </w:r>
            <w:r w:rsidRPr="00F71567">
              <w:rPr>
                <w:spacing w:val="-6"/>
                <w:sz w:val="24"/>
              </w:rPr>
              <w:t xml:space="preserve"> </w:t>
            </w:r>
            <w:r w:rsidRPr="00F71567">
              <w:rPr>
                <w:spacing w:val="-2"/>
                <w:sz w:val="24"/>
              </w:rPr>
              <w:t>предложениях</w:t>
            </w:r>
          </w:p>
        </w:tc>
      </w:tr>
      <w:tr w:rsidR="00F71567" w:rsidRPr="00F71567">
        <w:trPr>
          <w:trHeight w:val="597"/>
        </w:trPr>
        <w:tc>
          <w:tcPr>
            <w:tcW w:w="1363" w:type="dxa"/>
          </w:tcPr>
          <w:p w:rsidR="004D4C05" w:rsidRPr="00F71567" w:rsidRDefault="00730703">
            <w:pPr>
              <w:pStyle w:val="TableParagraph"/>
              <w:spacing w:before="185"/>
              <w:ind w:right="256"/>
              <w:jc w:val="right"/>
              <w:rPr>
                <w:sz w:val="24"/>
              </w:rPr>
            </w:pPr>
            <w:r w:rsidRPr="00F71567">
              <w:rPr>
                <w:spacing w:val="-2"/>
                <w:sz w:val="24"/>
              </w:rPr>
              <w:t>2.4.2</w:t>
            </w:r>
          </w:p>
        </w:tc>
        <w:tc>
          <w:tcPr>
            <w:tcW w:w="8017" w:type="dxa"/>
          </w:tcPr>
          <w:p w:rsidR="004D4C05" w:rsidRPr="00F71567" w:rsidRDefault="00730703">
            <w:pPr>
              <w:pStyle w:val="TableParagraph"/>
              <w:spacing w:before="25" w:line="270" w:lineRule="atLeast"/>
              <w:ind w:left="108"/>
              <w:rPr>
                <w:sz w:val="24"/>
              </w:rPr>
            </w:pPr>
            <w:r w:rsidRPr="00F71567">
              <w:rPr>
                <w:sz w:val="24"/>
              </w:rPr>
              <w:t>Распознавать</w:t>
            </w:r>
            <w:r w:rsidRPr="00F71567">
              <w:rPr>
                <w:spacing w:val="-3"/>
                <w:sz w:val="24"/>
              </w:rPr>
              <w:t xml:space="preserve"> </w:t>
            </w:r>
            <w:r w:rsidRPr="00F71567">
              <w:rPr>
                <w:sz w:val="24"/>
              </w:rPr>
              <w:t>и</w:t>
            </w:r>
            <w:r w:rsidRPr="00F71567">
              <w:rPr>
                <w:spacing w:val="-4"/>
                <w:sz w:val="24"/>
              </w:rPr>
              <w:t xml:space="preserve"> </w:t>
            </w:r>
            <w:r w:rsidRPr="00F71567">
              <w:rPr>
                <w:sz w:val="24"/>
              </w:rPr>
              <w:t>употреблять</w:t>
            </w:r>
            <w:r w:rsidRPr="00F71567">
              <w:rPr>
                <w:spacing w:val="-4"/>
                <w:sz w:val="24"/>
              </w:rPr>
              <w:t xml:space="preserve"> </w:t>
            </w:r>
            <w:r w:rsidRPr="00F71567">
              <w:rPr>
                <w:sz w:val="24"/>
              </w:rPr>
              <w:t>в</w:t>
            </w:r>
            <w:r w:rsidRPr="00F71567">
              <w:rPr>
                <w:spacing w:val="-5"/>
                <w:sz w:val="24"/>
              </w:rPr>
              <w:t xml:space="preserve"> </w:t>
            </w:r>
            <w:r w:rsidRPr="00F71567">
              <w:rPr>
                <w:sz w:val="24"/>
              </w:rPr>
              <w:t>устной</w:t>
            </w:r>
            <w:r w:rsidRPr="00F71567">
              <w:rPr>
                <w:spacing w:val="-6"/>
                <w:sz w:val="24"/>
              </w:rPr>
              <w:t xml:space="preserve"> </w:t>
            </w:r>
            <w:r w:rsidRPr="00F71567">
              <w:rPr>
                <w:sz w:val="24"/>
              </w:rPr>
              <w:t>и</w:t>
            </w:r>
            <w:r w:rsidRPr="00F71567">
              <w:rPr>
                <w:spacing w:val="-4"/>
                <w:sz w:val="24"/>
              </w:rPr>
              <w:t xml:space="preserve"> </w:t>
            </w:r>
            <w:r w:rsidRPr="00F71567">
              <w:rPr>
                <w:sz w:val="24"/>
              </w:rPr>
              <w:t>письменной</w:t>
            </w:r>
            <w:r w:rsidRPr="00F71567">
              <w:rPr>
                <w:spacing w:val="-4"/>
                <w:sz w:val="24"/>
              </w:rPr>
              <w:t xml:space="preserve"> </w:t>
            </w:r>
            <w:r w:rsidRPr="00F71567">
              <w:rPr>
                <w:sz w:val="24"/>
              </w:rPr>
              <w:t>речи</w:t>
            </w:r>
            <w:r w:rsidRPr="00F71567">
              <w:rPr>
                <w:spacing w:val="-6"/>
                <w:sz w:val="24"/>
              </w:rPr>
              <w:t xml:space="preserve"> </w:t>
            </w:r>
            <w:r w:rsidRPr="00F71567">
              <w:rPr>
                <w:sz w:val="24"/>
              </w:rPr>
              <w:t xml:space="preserve">конструкцию </w:t>
            </w:r>
            <w:r w:rsidRPr="00F71567">
              <w:rPr>
                <w:i/>
                <w:sz w:val="24"/>
              </w:rPr>
              <w:t>to</w:t>
            </w:r>
            <w:r w:rsidRPr="00F71567">
              <w:rPr>
                <w:i/>
                <w:spacing w:val="-4"/>
                <w:sz w:val="24"/>
              </w:rPr>
              <w:t xml:space="preserve"> </w:t>
            </w:r>
            <w:r w:rsidRPr="00F71567">
              <w:rPr>
                <w:i/>
                <w:sz w:val="24"/>
              </w:rPr>
              <w:t xml:space="preserve">be going to </w:t>
            </w:r>
            <w:r w:rsidRPr="00F71567">
              <w:rPr>
                <w:sz w:val="24"/>
              </w:rPr>
              <w:t>и Future Simple Tense для выражения будущего действия</w:t>
            </w:r>
          </w:p>
        </w:tc>
      </w:tr>
      <w:tr w:rsidR="00F71567" w:rsidRPr="00F71567">
        <w:trPr>
          <w:trHeight w:val="597"/>
        </w:trPr>
        <w:tc>
          <w:tcPr>
            <w:tcW w:w="1363" w:type="dxa"/>
          </w:tcPr>
          <w:p w:rsidR="004D4C05" w:rsidRPr="00F71567" w:rsidRDefault="00730703">
            <w:pPr>
              <w:pStyle w:val="TableParagraph"/>
              <w:spacing w:before="182"/>
              <w:ind w:right="256"/>
              <w:jc w:val="right"/>
              <w:rPr>
                <w:sz w:val="24"/>
              </w:rPr>
            </w:pPr>
            <w:r w:rsidRPr="00F71567">
              <w:rPr>
                <w:spacing w:val="-2"/>
                <w:sz w:val="24"/>
              </w:rPr>
              <w:t>2.4.3</w:t>
            </w:r>
          </w:p>
        </w:tc>
        <w:tc>
          <w:tcPr>
            <w:tcW w:w="8017" w:type="dxa"/>
          </w:tcPr>
          <w:p w:rsidR="004D4C05" w:rsidRPr="00F71567" w:rsidRDefault="00730703">
            <w:pPr>
              <w:pStyle w:val="TableParagraph"/>
              <w:spacing w:before="25" w:line="270" w:lineRule="atLeast"/>
              <w:ind w:left="108"/>
              <w:rPr>
                <w:i/>
                <w:sz w:val="24"/>
              </w:rPr>
            </w:pPr>
            <w:r w:rsidRPr="00F71567">
              <w:rPr>
                <w:sz w:val="24"/>
              </w:rPr>
              <w:t>Распознавать</w:t>
            </w:r>
            <w:r w:rsidRPr="00F71567">
              <w:rPr>
                <w:spacing w:val="80"/>
                <w:sz w:val="24"/>
              </w:rPr>
              <w:t xml:space="preserve"> </w:t>
            </w:r>
            <w:r w:rsidRPr="00F71567">
              <w:rPr>
                <w:sz w:val="24"/>
              </w:rPr>
              <w:t>и</w:t>
            </w:r>
            <w:r w:rsidRPr="00F71567">
              <w:rPr>
                <w:spacing w:val="80"/>
                <w:sz w:val="24"/>
              </w:rPr>
              <w:t xml:space="preserve"> </w:t>
            </w:r>
            <w:r w:rsidRPr="00F71567">
              <w:rPr>
                <w:sz w:val="24"/>
              </w:rPr>
              <w:t>употреблять</w:t>
            </w:r>
            <w:r w:rsidRPr="00F71567">
              <w:rPr>
                <w:spacing w:val="80"/>
                <w:sz w:val="24"/>
              </w:rPr>
              <w:t xml:space="preserve"> </w:t>
            </w:r>
            <w:r w:rsidRPr="00F71567">
              <w:rPr>
                <w:sz w:val="24"/>
              </w:rPr>
              <w:t>в</w:t>
            </w:r>
            <w:r w:rsidRPr="00F71567">
              <w:rPr>
                <w:spacing w:val="80"/>
                <w:sz w:val="24"/>
              </w:rPr>
              <w:t xml:space="preserve"> </w:t>
            </w:r>
            <w:r w:rsidRPr="00F71567">
              <w:rPr>
                <w:sz w:val="24"/>
              </w:rPr>
              <w:t>устной</w:t>
            </w:r>
            <w:r w:rsidRPr="00F71567">
              <w:rPr>
                <w:spacing w:val="80"/>
                <w:sz w:val="24"/>
              </w:rPr>
              <w:t xml:space="preserve"> </w:t>
            </w:r>
            <w:r w:rsidRPr="00F71567">
              <w:rPr>
                <w:sz w:val="24"/>
              </w:rPr>
              <w:t>и</w:t>
            </w:r>
            <w:r w:rsidRPr="00F71567">
              <w:rPr>
                <w:spacing w:val="80"/>
                <w:sz w:val="24"/>
              </w:rPr>
              <w:t xml:space="preserve"> </w:t>
            </w:r>
            <w:r w:rsidRPr="00F71567">
              <w:rPr>
                <w:sz w:val="24"/>
              </w:rPr>
              <w:t>письменной</w:t>
            </w:r>
            <w:r w:rsidRPr="00F71567">
              <w:rPr>
                <w:spacing w:val="80"/>
                <w:sz w:val="24"/>
              </w:rPr>
              <w:t xml:space="preserve"> </w:t>
            </w:r>
            <w:r w:rsidRPr="00F71567">
              <w:rPr>
                <w:sz w:val="24"/>
              </w:rPr>
              <w:t>речи</w:t>
            </w:r>
            <w:r w:rsidRPr="00F71567">
              <w:rPr>
                <w:spacing w:val="80"/>
                <w:sz w:val="24"/>
              </w:rPr>
              <w:t xml:space="preserve"> </w:t>
            </w:r>
            <w:r w:rsidRPr="00F71567">
              <w:rPr>
                <w:sz w:val="24"/>
              </w:rPr>
              <w:t xml:space="preserve">модальные глаголы </w:t>
            </w:r>
            <w:r w:rsidRPr="00F71567">
              <w:rPr>
                <w:i/>
                <w:sz w:val="24"/>
              </w:rPr>
              <w:t xml:space="preserve">must </w:t>
            </w:r>
            <w:r w:rsidRPr="00F71567">
              <w:rPr>
                <w:sz w:val="24"/>
              </w:rPr>
              <w:t xml:space="preserve">и </w:t>
            </w:r>
            <w:r w:rsidRPr="00F71567">
              <w:rPr>
                <w:i/>
                <w:sz w:val="24"/>
              </w:rPr>
              <w:t>have to</w:t>
            </w:r>
          </w:p>
        </w:tc>
      </w:tr>
      <w:tr w:rsidR="00F71567" w:rsidRPr="00F71567">
        <w:trPr>
          <w:trHeight w:val="597"/>
        </w:trPr>
        <w:tc>
          <w:tcPr>
            <w:tcW w:w="1363" w:type="dxa"/>
          </w:tcPr>
          <w:p w:rsidR="004D4C05" w:rsidRPr="00F71567" w:rsidRDefault="00730703">
            <w:pPr>
              <w:pStyle w:val="TableParagraph"/>
              <w:spacing w:before="182"/>
              <w:ind w:right="256"/>
              <w:jc w:val="right"/>
              <w:rPr>
                <w:sz w:val="24"/>
              </w:rPr>
            </w:pPr>
            <w:r w:rsidRPr="00F71567">
              <w:rPr>
                <w:spacing w:val="-2"/>
                <w:sz w:val="24"/>
              </w:rPr>
              <w:t>2.4.4</w:t>
            </w:r>
          </w:p>
        </w:tc>
        <w:tc>
          <w:tcPr>
            <w:tcW w:w="8017" w:type="dxa"/>
          </w:tcPr>
          <w:p w:rsidR="004D4C05" w:rsidRPr="00F71567" w:rsidRDefault="00730703">
            <w:pPr>
              <w:pStyle w:val="TableParagraph"/>
              <w:spacing w:before="25" w:line="270" w:lineRule="atLeast"/>
              <w:ind w:left="108"/>
              <w:rPr>
                <w:i/>
                <w:sz w:val="24"/>
              </w:rPr>
            </w:pPr>
            <w:r w:rsidRPr="00F71567">
              <w:rPr>
                <w:sz w:val="24"/>
              </w:rPr>
              <w:t>Распознавать</w:t>
            </w:r>
            <w:r w:rsidRPr="00F71567">
              <w:rPr>
                <w:spacing w:val="40"/>
                <w:sz w:val="24"/>
              </w:rPr>
              <w:t xml:space="preserve"> </w:t>
            </w:r>
            <w:r w:rsidRPr="00F71567">
              <w:rPr>
                <w:sz w:val="24"/>
              </w:rPr>
              <w:t>и</w:t>
            </w:r>
            <w:r w:rsidRPr="00F71567">
              <w:rPr>
                <w:spacing w:val="40"/>
                <w:sz w:val="24"/>
              </w:rPr>
              <w:t xml:space="preserve"> </w:t>
            </w:r>
            <w:r w:rsidRPr="00F71567">
              <w:rPr>
                <w:sz w:val="24"/>
              </w:rPr>
              <w:t>употреблять</w:t>
            </w:r>
            <w:r w:rsidRPr="00F71567">
              <w:rPr>
                <w:spacing w:val="40"/>
                <w:sz w:val="24"/>
              </w:rPr>
              <w:t xml:space="preserve"> </w:t>
            </w:r>
            <w:r w:rsidRPr="00F71567">
              <w:rPr>
                <w:sz w:val="24"/>
              </w:rPr>
              <w:t>в</w:t>
            </w:r>
            <w:r w:rsidRPr="00F71567">
              <w:rPr>
                <w:spacing w:val="40"/>
                <w:sz w:val="24"/>
              </w:rPr>
              <w:t xml:space="preserve"> </w:t>
            </w:r>
            <w:r w:rsidRPr="00F71567">
              <w:rPr>
                <w:sz w:val="24"/>
              </w:rPr>
              <w:t>устной</w:t>
            </w:r>
            <w:r w:rsidRPr="00F71567">
              <w:rPr>
                <w:spacing w:val="40"/>
                <w:sz w:val="24"/>
              </w:rPr>
              <w:t xml:space="preserve"> </w:t>
            </w:r>
            <w:r w:rsidRPr="00F71567">
              <w:rPr>
                <w:sz w:val="24"/>
              </w:rPr>
              <w:t>и</w:t>
            </w:r>
            <w:r w:rsidRPr="00F71567">
              <w:rPr>
                <w:spacing w:val="40"/>
                <w:sz w:val="24"/>
              </w:rPr>
              <w:t xml:space="preserve"> </w:t>
            </w:r>
            <w:r w:rsidRPr="00F71567">
              <w:rPr>
                <w:sz w:val="24"/>
              </w:rPr>
              <w:t>письменной</w:t>
            </w:r>
            <w:r w:rsidRPr="00F71567">
              <w:rPr>
                <w:spacing w:val="40"/>
                <w:sz w:val="24"/>
              </w:rPr>
              <w:t xml:space="preserve"> </w:t>
            </w:r>
            <w:r w:rsidRPr="00F71567">
              <w:rPr>
                <w:sz w:val="24"/>
              </w:rPr>
              <w:t>речи</w:t>
            </w:r>
            <w:r w:rsidRPr="00F71567">
              <w:rPr>
                <w:spacing w:val="40"/>
                <w:sz w:val="24"/>
              </w:rPr>
              <w:t xml:space="preserve"> </w:t>
            </w:r>
            <w:r w:rsidRPr="00F71567">
              <w:rPr>
                <w:sz w:val="24"/>
              </w:rPr>
              <w:t xml:space="preserve">отрицательное местоимение </w:t>
            </w:r>
            <w:r w:rsidRPr="00F71567">
              <w:rPr>
                <w:i/>
                <w:sz w:val="24"/>
              </w:rPr>
              <w:t>no</w:t>
            </w:r>
          </w:p>
        </w:tc>
      </w:tr>
      <w:tr w:rsidR="00F71567" w:rsidRPr="00F71567">
        <w:trPr>
          <w:trHeight w:val="873"/>
        </w:trPr>
        <w:tc>
          <w:tcPr>
            <w:tcW w:w="1363" w:type="dxa"/>
          </w:tcPr>
          <w:p w:rsidR="004D4C05" w:rsidRPr="00F71567" w:rsidRDefault="004D4C05">
            <w:pPr>
              <w:pStyle w:val="TableParagraph"/>
              <w:spacing w:before="45"/>
              <w:rPr>
                <w:b/>
                <w:sz w:val="24"/>
              </w:rPr>
            </w:pPr>
          </w:p>
          <w:p w:rsidR="004D4C05" w:rsidRPr="00F71567" w:rsidRDefault="00730703">
            <w:pPr>
              <w:pStyle w:val="TableParagraph"/>
              <w:spacing w:before="1"/>
              <w:ind w:right="256"/>
              <w:jc w:val="right"/>
              <w:rPr>
                <w:sz w:val="24"/>
              </w:rPr>
            </w:pPr>
            <w:r w:rsidRPr="00F71567">
              <w:rPr>
                <w:spacing w:val="-2"/>
                <w:sz w:val="24"/>
              </w:rPr>
              <w:t>2.4.5</w:t>
            </w:r>
          </w:p>
        </w:tc>
        <w:tc>
          <w:tcPr>
            <w:tcW w:w="8017" w:type="dxa"/>
          </w:tcPr>
          <w:p w:rsidR="004D4C05" w:rsidRPr="00F71567" w:rsidRDefault="00730703">
            <w:pPr>
              <w:pStyle w:val="TableParagraph"/>
              <w:spacing w:before="25" w:line="270" w:lineRule="atLeast"/>
              <w:ind w:left="108" w:right="107"/>
              <w:jc w:val="both"/>
              <w:rPr>
                <w:sz w:val="24"/>
              </w:rPr>
            </w:pPr>
            <w:r w:rsidRPr="00F71567">
              <w:rPr>
                <w:sz w:val="24"/>
              </w:rPr>
              <w:t>Распознавать и употреблять в устной и письменной речи степени</w:t>
            </w:r>
            <w:r w:rsidRPr="00F71567">
              <w:rPr>
                <w:spacing w:val="40"/>
                <w:sz w:val="24"/>
              </w:rPr>
              <w:t xml:space="preserve"> </w:t>
            </w:r>
            <w:r w:rsidRPr="00F71567">
              <w:rPr>
                <w:sz w:val="24"/>
              </w:rPr>
              <w:t xml:space="preserve">сравнения прилагательных (формы, образованные по правилу и исключения: </w:t>
            </w:r>
            <w:r w:rsidRPr="00F71567">
              <w:rPr>
                <w:i/>
                <w:sz w:val="24"/>
              </w:rPr>
              <w:t>good – better – (the) best</w:t>
            </w:r>
            <w:r w:rsidRPr="00F71567">
              <w:rPr>
                <w:sz w:val="24"/>
              </w:rPr>
              <w:t xml:space="preserve">, </w:t>
            </w:r>
            <w:r w:rsidRPr="00F71567">
              <w:rPr>
                <w:i/>
                <w:sz w:val="24"/>
              </w:rPr>
              <w:t>bad – worse – (the) worst</w:t>
            </w:r>
            <w:r w:rsidRPr="00F71567">
              <w:rPr>
                <w:sz w:val="24"/>
              </w:rPr>
              <w:t>)</w:t>
            </w:r>
          </w:p>
        </w:tc>
      </w:tr>
      <w:tr w:rsidR="00F71567" w:rsidRPr="00F71567">
        <w:trPr>
          <w:trHeight w:val="319"/>
        </w:trPr>
        <w:tc>
          <w:tcPr>
            <w:tcW w:w="1363" w:type="dxa"/>
          </w:tcPr>
          <w:p w:rsidR="004D4C05" w:rsidRPr="00F71567" w:rsidRDefault="00730703">
            <w:pPr>
              <w:pStyle w:val="TableParagraph"/>
              <w:spacing w:before="44" w:line="256" w:lineRule="exact"/>
              <w:ind w:right="256"/>
              <w:jc w:val="right"/>
              <w:rPr>
                <w:sz w:val="24"/>
              </w:rPr>
            </w:pPr>
            <w:r w:rsidRPr="00F71567">
              <w:rPr>
                <w:spacing w:val="-2"/>
                <w:sz w:val="24"/>
              </w:rPr>
              <w:t>2.4.6</w:t>
            </w:r>
          </w:p>
        </w:tc>
        <w:tc>
          <w:tcPr>
            <w:tcW w:w="8017" w:type="dxa"/>
          </w:tcPr>
          <w:p w:rsidR="004D4C05" w:rsidRPr="00F71567" w:rsidRDefault="00730703">
            <w:pPr>
              <w:pStyle w:val="TableParagraph"/>
              <w:spacing w:before="44" w:line="256" w:lineRule="exact"/>
              <w:ind w:left="108"/>
              <w:rPr>
                <w:sz w:val="24"/>
              </w:rPr>
            </w:pPr>
            <w:r w:rsidRPr="00F71567">
              <w:rPr>
                <w:sz w:val="24"/>
              </w:rPr>
              <w:t>Распознавать</w:t>
            </w:r>
            <w:r w:rsidRPr="00F71567">
              <w:rPr>
                <w:spacing w:val="-4"/>
                <w:sz w:val="24"/>
              </w:rPr>
              <w:t xml:space="preserve"> </w:t>
            </w:r>
            <w:r w:rsidRPr="00F71567">
              <w:rPr>
                <w:sz w:val="24"/>
              </w:rPr>
              <w:t>и</w:t>
            </w:r>
            <w:r w:rsidRPr="00F71567">
              <w:rPr>
                <w:spacing w:val="-3"/>
                <w:sz w:val="24"/>
              </w:rPr>
              <w:t xml:space="preserve"> </w:t>
            </w:r>
            <w:r w:rsidRPr="00F71567">
              <w:rPr>
                <w:sz w:val="24"/>
              </w:rPr>
              <w:t>употреблять</w:t>
            </w:r>
            <w:r w:rsidRPr="00F71567">
              <w:rPr>
                <w:spacing w:val="-3"/>
                <w:sz w:val="24"/>
              </w:rPr>
              <w:t xml:space="preserve"> </w:t>
            </w:r>
            <w:r w:rsidRPr="00F71567">
              <w:rPr>
                <w:sz w:val="24"/>
              </w:rPr>
              <w:t>в</w:t>
            </w:r>
            <w:r w:rsidRPr="00F71567">
              <w:rPr>
                <w:spacing w:val="-4"/>
                <w:sz w:val="24"/>
              </w:rPr>
              <w:t xml:space="preserve"> </w:t>
            </w:r>
            <w:r w:rsidRPr="00F71567">
              <w:rPr>
                <w:sz w:val="24"/>
              </w:rPr>
              <w:t>устной</w:t>
            </w:r>
            <w:r w:rsidRPr="00F71567">
              <w:rPr>
                <w:spacing w:val="-5"/>
                <w:sz w:val="24"/>
              </w:rPr>
              <w:t xml:space="preserve"> </w:t>
            </w:r>
            <w:r w:rsidRPr="00F71567">
              <w:rPr>
                <w:sz w:val="24"/>
              </w:rPr>
              <w:t>и</w:t>
            </w:r>
            <w:r w:rsidRPr="00F71567">
              <w:rPr>
                <w:spacing w:val="-3"/>
                <w:sz w:val="24"/>
              </w:rPr>
              <w:t xml:space="preserve"> </w:t>
            </w:r>
            <w:r w:rsidRPr="00F71567">
              <w:rPr>
                <w:sz w:val="24"/>
              </w:rPr>
              <w:t>письменной</w:t>
            </w:r>
            <w:r w:rsidRPr="00F71567">
              <w:rPr>
                <w:spacing w:val="-3"/>
                <w:sz w:val="24"/>
              </w:rPr>
              <w:t xml:space="preserve"> </w:t>
            </w:r>
            <w:r w:rsidRPr="00F71567">
              <w:rPr>
                <w:sz w:val="24"/>
              </w:rPr>
              <w:t>речи</w:t>
            </w:r>
            <w:r w:rsidRPr="00F71567">
              <w:rPr>
                <w:spacing w:val="1"/>
                <w:sz w:val="24"/>
              </w:rPr>
              <w:t xml:space="preserve"> </w:t>
            </w:r>
            <w:r w:rsidRPr="00F71567">
              <w:rPr>
                <w:sz w:val="24"/>
              </w:rPr>
              <w:t>наречия</w:t>
            </w:r>
            <w:r w:rsidRPr="00F71567">
              <w:rPr>
                <w:spacing w:val="-2"/>
                <w:sz w:val="24"/>
              </w:rPr>
              <w:t xml:space="preserve"> времени</w:t>
            </w:r>
          </w:p>
        </w:tc>
      </w:tr>
      <w:tr w:rsidR="00F71567" w:rsidRPr="00F71567">
        <w:trPr>
          <w:trHeight w:val="597"/>
        </w:trPr>
        <w:tc>
          <w:tcPr>
            <w:tcW w:w="1363" w:type="dxa"/>
          </w:tcPr>
          <w:p w:rsidR="004D4C05" w:rsidRPr="00F71567" w:rsidRDefault="00730703">
            <w:pPr>
              <w:pStyle w:val="TableParagraph"/>
              <w:spacing w:before="185"/>
              <w:ind w:right="256"/>
              <w:jc w:val="right"/>
              <w:rPr>
                <w:sz w:val="24"/>
              </w:rPr>
            </w:pPr>
            <w:r w:rsidRPr="00F71567">
              <w:rPr>
                <w:spacing w:val="-2"/>
                <w:sz w:val="24"/>
              </w:rPr>
              <w:t>2.4.7</w:t>
            </w:r>
          </w:p>
        </w:tc>
        <w:tc>
          <w:tcPr>
            <w:tcW w:w="8017" w:type="dxa"/>
          </w:tcPr>
          <w:p w:rsidR="004D4C05" w:rsidRPr="00F71567" w:rsidRDefault="00730703">
            <w:pPr>
              <w:pStyle w:val="TableParagraph"/>
              <w:spacing w:before="25" w:line="270" w:lineRule="atLeast"/>
              <w:ind w:left="108" w:right="108"/>
              <w:rPr>
                <w:sz w:val="24"/>
              </w:rPr>
            </w:pPr>
            <w:r w:rsidRPr="00F71567">
              <w:rPr>
                <w:sz w:val="24"/>
              </w:rPr>
              <w:t>Распознавать и употреблять в устной и письменной речи обозначение</w:t>
            </w:r>
            <w:r w:rsidRPr="00F71567">
              <w:rPr>
                <w:spacing w:val="-1"/>
                <w:sz w:val="24"/>
              </w:rPr>
              <w:t xml:space="preserve"> </w:t>
            </w:r>
            <w:r w:rsidRPr="00F71567">
              <w:rPr>
                <w:sz w:val="24"/>
              </w:rPr>
              <w:t>даты и года</w:t>
            </w:r>
          </w:p>
        </w:tc>
      </w:tr>
      <w:tr w:rsidR="00F71567" w:rsidRPr="00F71567">
        <w:trPr>
          <w:trHeight w:val="597"/>
        </w:trPr>
        <w:tc>
          <w:tcPr>
            <w:tcW w:w="1363" w:type="dxa"/>
          </w:tcPr>
          <w:p w:rsidR="004D4C05" w:rsidRPr="00F71567" w:rsidRDefault="00730703">
            <w:pPr>
              <w:pStyle w:val="TableParagraph"/>
              <w:spacing w:before="185"/>
              <w:ind w:right="256"/>
              <w:jc w:val="right"/>
              <w:rPr>
                <w:sz w:val="24"/>
              </w:rPr>
            </w:pPr>
            <w:r w:rsidRPr="00F71567">
              <w:rPr>
                <w:spacing w:val="-2"/>
                <w:sz w:val="24"/>
              </w:rPr>
              <w:t>2.4.8</w:t>
            </w:r>
          </w:p>
        </w:tc>
        <w:tc>
          <w:tcPr>
            <w:tcW w:w="8017" w:type="dxa"/>
          </w:tcPr>
          <w:p w:rsidR="004D4C05" w:rsidRPr="00F71567" w:rsidRDefault="00730703">
            <w:pPr>
              <w:pStyle w:val="TableParagraph"/>
              <w:spacing w:before="25" w:line="270" w:lineRule="atLeast"/>
              <w:ind w:left="108"/>
              <w:rPr>
                <w:sz w:val="24"/>
              </w:rPr>
            </w:pPr>
            <w:r w:rsidRPr="00F71567">
              <w:rPr>
                <w:sz w:val="24"/>
              </w:rPr>
              <w:t>Распознавать</w:t>
            </w:r>
            <w:r w:rsidRPr="00F71567">
              <w:rPr>
                <w:spacing w:val="40"/>
                <w:sz w:val="24"/>
              </w:rPr>
              <w:t xml:space="preserve"> </w:t>
            </w:r>
            <w:r w:rsidRPr="00F71567">
              <w:rPr>
                <w:sz w:val="24"/>
              </w:rPr>
              <w:t>и</w:t>
            </w:r>
            <w:r w:rsidRPr="00F71567">
              <w:rPr>
                <w:spacing w:val="40"/>
                <w:sz w:val="24"/>
              </w:rPr>
              <w:t xml:space="preserve"> </w:t>
            </w:r>
            <w:r w:rsidRPr="00F71567">
              <w:rPr>
                <w:sz w:val="24"/>
              </w:rPr>
              <w:t>употреблять</w:t>
            </w:r>
            <w:r w:rsidRPr="00F71567">
              <w:rPr>
                <w:spacing w:val="40"/>
                <w:sz w:val="24"/>
              </w:rPr>
              <w:t xml:space="preserve"> </w:t>
            </w:r>
            <w:r w:rsidRPr="00F71567">
              <w:rPr>
                <w:sz w:val="24"/>
              </w:rPr>
              <w:t>в</w:t>
            </w:r>
            <w:r w:rsidRPr="00F71567">
              <w:rPr>
                <w:spacing w:val="40"/>
                <w:sz w:val="24"/>
              </w:rPr>
              <w:t xml:space="preserve"> </w:t>
            </w:r>
            <w:r w:rsidRPr="00F71567">
              <w:rPr>
                <w:sz w:val="24"/>
              </w:rPr>
              <w:t>устной</w:t>
            </w:r>
            <w:r w:rsidRPr="00F71567">
              <w:rPr>
                <w:spacing w:val="40"/>
                <w:sz w:val="24"/>
              </w:rPr>
              <w:t xml:space="preserve"> </w:t>
            </w:r>
            <w:r w:rsidRPr="00F71567">
              <w:rPr>
                <w:sz w:val="24"/>
              </w:rPr>
              <w:t>и</w:t>
            </w:r>
            <w:r w:rsidRPr="00F71567">
              <w:rPr>
                <w:spacing w:val="40"/>
                <w:sz w:val="24"/>
              </w:rPr>
              <w:t xml:space="preserve"> </w:t>
            </w:r>
            <w:r w:rsidRPr="00F71567">
              <w:rPr>
                <w:sz w:val="24"/>
              </w:rPr>
              <w:t>письменной</w:t>
            </w:r>
            <w:r w:rsidRPr="00F71567">
              <w:rPr>
                <w:spacing w:val="40"/>
                <w:sz w:val="24"/>
              </w:rPr>
              <w:t xml:space="preserve"> </w:t>
            </w:r>
            <w:r w:rsidRPr="00F71567">
              <w:rPr>
                <w:sz w:val="24"/>
              </w:rPr>
              <w:t>речи</w:t>
            </w:r>
            <w:r w:rsidRPr="00F71567">
              <w:rPr>
                <w:spacing w:val="40"/>
                <w:sz w:val="24"/>
              </w:rPr>
              <w:t xml:space="preserve"> </w:t>
            </w:r>
            <w:r w:rsidRPr="00F71567">
              <w:rPr>
                <w:sz w:val="24"/>
              </w:rPr>
              <w:t>обозначение</w:t>
            </w:r>
            <w:r w:rsidRPr="00F71567">
              <w:rPr>
                <w:spacing w:val="80"/>
                <w:sz w:val="24"/>
              </w:rPr>
              <w:t xml:space="preserve"> </w:t>
            </w:r>
            <w:r w:rsidRPr="00F71567">
              <w:rPr>
                <w:spacing w:val="-2"/>
                <w:sz w:val="24"/>
              </w:rPr>
              <w:t>времени</w:t>
            </w:r>
          </w:p>
        </w:tc>
      </w:tr>
      <w:tr w:rsidR="00F71567" w:rsidRPr="00F71567">
        <w:trPr>
          <w:trHeight w:val="321"/>
        </w:trPr>
        <w:tc>
          <w:tcPr>
            <w:tcW w:w="1363" w:type="dxa"/>
          </w:tcPr>
          <w:p w:rsidR="004D4C05" w:rsidRPr="00F71567" w:rsidRDefault="00730703">
            <w:pPr>
              <w:pStyle w:val="TableParagraph"/>
              <w:spacing w:line="256" w:lineRule="exact"/>
              <w:ind w:left="799"/>
              <w:rPr>
                <w:sz w:val="24"/>
              </w:rPr>
            </w:pPr>
            <w:r w:rsidRPr="00F71567">
              <w:rPr>
                <w:spacing w:val="-10"/>
                <w:sz w:val="24"/>
              </w:rPr>
              <w:t>3</w:t>
            </w:r>
          </w:p>
        </w:tc>
        <w:tc>
          <w:tcPr>
            <w:tcW w:w="8017" w:type="dxa"/>
          </w:tcPr>
          <w:p w:rsidR="004D4C05" w:rsidRPr="00F71567" w:rsidRDefault="00730703">
            <w:pPr>
              <w:pStyle w:val="TableParagraph"/>
              <w:spacing w:line="256" w:lineRule="exact"/>
              <w:ind w:left="108"/>
              <w:rPr>
                <w:sz w:val="24"/>
              </w:rPr>
            </w:pPr>
            <w:r w:rsidRPr="00F71567">
              <w:rPr>
                <w:sz w:val="24"/>
              </w:rPr>
              <w:t>Социокультурные</w:t>
            </w:r>
            <w:r w:rsidRPr="00F71567">
              <w:rPr>
                <w:spacing w:val="-6"/>
                <w:sz w:val="24"/>
              </w:rPr>
              <w:t xml:space="preserve"> </w:t>
            </w:r>
            <w:r w:rsidRPr="00F71567">
              <w:rPr>
                <w:sz w:val="24"/>
              </w:rPr>
              <w:t>знания</w:t>
            </w:r>
            <w:r w:rsidRPr="00F71567">
              <w:rPr>
                <w:spacing w:val="-4"/>
                <w:sz w:val="24"/>
              </w:rPr>
              <w:t xml:space="preserve"> </w:t>
            </w:r>
            <w:r w:rsidRPr="00F71567">
              <w:rPr>
                <w:sz w:val="24"/>
              </w:rPr>
              <w:t>и</w:t>
            </w:r>
            <w:r w:rsidRPr="00F71567">
              <w:rPr>
                <w:spacing w:val="-3"/>
                <w:sz w:val="24"/>
              </w:rPr>
              <w:t xml:space="preserve"> </w:t>
            </w:r>
            <w:r w:rsidRPr="00F71567">
              <w:rPr>
                <w:spacing w:val="-2"/>
                <w:sz w:val="24"/>
              </w:rPr>
              <w:t>умения</w:t>
            </w:r>
          </w:p>
        </w:tc>
      </w:tr>
      <w:tr w:rsidR="00F71567" w:rsidRPr="00F71567">
        <w:trPr>
          <w:trHeight w:val="1149"/>
        </w:trPr>
        <w:tc>
          <w:tcPr>
            <w:tcW w:w="1363" w:type="dxa"/>
          </w:tcPr>
          <w:p w:rsidR="004D4C05" w:rsidRPr="00F71567" w:rsidRDefault="004D4C05">
            <w:pPr>
              <w:pStyle w:val="TableParagraph"/>
              <w:spacing w:before="182"/>
              <w:rPr>
                <w:b/>
                <w:sz w:val="24"/>
              </w:rPr>
            </w:pPr>
          </w:p>
          <w:p w:rsidR="004D4C05" w:rsidRPr="00F71567" w:rsidRDefault="00730703">
            <w:pPr>
              <w:pStyle w:val="TableParagraph"/>
              <w:spacing w:before="0"/>
              <w:ind w:right="348"/>
              <w:jc w:val="right"/>
              <w:rPr>
                <w:sz w:val="24"/>
              </w:rPr>
            </w:pPr>
            <w:r w:rsidRPr="00F71567">
              <w:rPr>
                <w:spacing w:val="-5"/>
                <w:sz w:val="24"/>
              </w:rPr>
              <w:t>3.1</w:t>
            </w:r>
          </w:p>
        </w:tc>
        <w:tc>
          <w:tcPr>
            <w:tcW w:w="8017" w:type="dxa"/>
          </w:tcPr>
          <w:p w:rsidR="004D4C05" w:rsidRPr="00F71567" w:rsidRDefault="00730703">
            <w:pPr>
              <w:pStyle w:val="TableParagraph"/>
              <w:spacing w:before="25" w:line="270" w:lineRule="atLeast"/>
              <w:ind w:left="108" w:right="104"/>
              <w:jc w:val="both"/>
              <w:rPr>
                <w:sz w:val="24"/>
              </w:rPr>
            </w:pPr>
            <w:r w:rsidRPr="00F71567">
              <w:rPr>
                <w:sz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w:t>
            </w:r>
            <w:r w:rsidRPr="00F71567">
              <w:rPr>
                <w:spacing w:val="40"/>
                <w:sz w:val="24"/>
              </w:rPr>
              <w:t xml:space="preserve"> </w:t>
            </w:r>
            <w:r w:rsidRPr="00F71567">
              <w:rPr>
                <w:sz w:val="24"/>
              </w:rPr>
              <w:t>извинение, поздравление с днём рождения, Новым годом, Рождеством)</w:t>
            </w:r>
          </w:p>
        </w:tc>
      </w:tr>
      <w:tr w:rsidR="00F71567" w:rsidRPr="00F71567">
        <w:trPr>
          <w:trHeight w:val="319"/>
        </w:trPr>
        <w:tc>
          <w:tcPr>
            <w:tcW w:w="1363" w:type="dxa"/>
          </w:tcPr>
          <w:p w:rsidR="004D4C05" w:rsidRPr="00F71567" w:rsidRDefault="00730703">
            <w:pPr>
              <w:pStyle w:val="TableParagraph"/>
              <w:spacing w:before="44" w:line="256" w:lineRule="exact"/>
              <w:ind w:right="348"/>
              <w:jc w:val="right"/>
              <w:rPr>
                <w:sz w:val="24"/>
              </w:rPr>
            </w:pPr>
            <w:r w:rsidRPr="00F71567">
              <w:rPr>
                <w:spacing w:val="-5"/>
                <w:sz w:val="24"/>
              </w:rPr>
              <w:t>3.2</w:t>
            </w:r>
          </w:p>
        </w:tc>
        <w:tc>
          <w:tcPr>
            <w:tcW w:w="8017" w:type="dxa"/>
          </w:tcPr>
          <w:p w:rsidR="004D4C05" w:rsidRPr="00F71567" w:rsidRDefault="00730703">
            <w:pPr>
              <w:pStyle w:val="TableParagraph"/>
              <w:spacing w:before="44" w:line="256" w:lineRule="exact"/>
              <w:ind w:left="108"/>
              <w:rPr>
                <w:sz w:val="24"/>
              </w:rPr>
            </w:pPr>
            <w:r w:rsidRPr="00F71567">
              <w:rPr>
                <w:sz w:val="24"/>
              </w:rPr>
              <w:t>Знать</w:t>
            </w:r>
            <w:r w:rsidRPr="00F71567">
              <w:rPr>
                <w:spacing w:val="-3"/>
                <w:sz w:val="24"/>
              </w:rPr>
              <w:t xml:space="preserve"> </w:t>
            </w:r>
            <w:r w:rsidRPr="00F71567">
              <w:rPr>
                <w:sz w:val="24"/>
              </w:rPr>
              <w:t>названия</w:t>
            </w:r>
            <w:r w:rsidRPr="00F71567">
              <w:rPr>
                <w:spacing w:val="-4"/>
                <w:sz w:val="24"/>
              </w:rPr>
              <w:t xml:space="preserve"> </w:t>
            </w:r>
            <w:r w:rsidRPr="00F71567">
              <w:rPr>
                <w:sz w:val="24"/>
              </w:rPr>
              <w:t>родной</w:t>
            </w:r>
            <w:r w:rsidRPr="00F71567">
              <w:rPr>
                <w:spacing w:val="-6"/>
                <w:sz w:val="24"/>
              </w:rPr>
              <w:t xml:space="preserve"> </w:t>
            </w:r>
            <w:r w:rsidRPr="00F71567">
              <w:rPr>
                <w:sz w:val="24"/>
              </w:rPr>
              <w:t>страны</w:t>
            </w:r>
            <w:r w:rsidRPr="00F71567">
              <w:rPr>
                <w:spacing w:val="-3"/>
                <w:sz w:val="24"/>
              </w:rPr>
              <w:t xml:space="preserve"> </w:t>
            </w:r>
            <w:r w:rsidRPr="00F71567">
              <w:rPr>
                <w:sz w:val="24"/>
              </w:rPr>
              <w:t>и</w:t>
            </w:r>
            <w:r w:rsidRPr="00F71567">
              <w:rPr>
                <w:spacing w:val="-4"/>
                <w:sz w:val="24"/>
              </w:rPr>
              <w:t xml:space="preserve"> </w:t>
            </w:r>
            <w:r w:rsidRPr="00F71567">
              <w:rPr>
                <w:sz w:val="24"/>
              </w:rPr>
              <w:t>страны</w:t>
            </w:r>
            <w:r w:rsidRPr="00F71567">
              <w:rPr>
                <w:spacing w:val="-4"/>
                <w:sz w:val="24"/>
              </w:rPr>
              <w:t xml:space="preserve"> </w:t>
            </w:r>
            <w:r w:rsidRPr="00F71567">
              <w:rPr>
                <w:sz w:val="24"/>
              </w:rPr>
              <w:t>(стран)</w:t>
            </w:r>
            <w:r w:rsidRPr="00F71567">
              <w:rPr>
                <w:spacing w:val="-4"/>
                <w:sz w:val="24"/>
              </w:rPr>
              <w:t xml:space="preserve"> </w:t>
            </w:r>
            <w:r w:rsidRPr="00F71567">
              <w:rPr>
                <w:sz w:val="24"/>
              </w:rPr>
              <w:t>изучаемого</w:t>
            </w:r>
            <w:r w:rsidRPr="00F71567">
              <w:rPr>
                <w:spacing w:val="-3"/>
                <w:sz w:val="24"/>
              </w:rPr>
              <w:t xml:space="preserve"> </w:t>
            </w:r>
            <w:r w:rsidRPr="00F71567">
              <w:rPr>
                <w:spacing w:val="-2"/>
                <w:sz w:val="24"/>
              </w:rPr>
              <w:t>языка</w:t>
            </w:r>
          </w:p>
        </w:tc>
      </w:tr>
      <w:tr w:rsidR="00F71567" w:rsidRPr="00F71567">
        <w:trPr>
          <w:trHeight w:val="321"/>
        </w:trPr>
        <w:tc>
          <w:tcPr>
            <w:tcW w:w="1363" w:type="dxa"/>
          </w:tcPr>
          <w:p w:rsidR="004D4C05" w:rsidRPr="00F71567" w:rsidRDefault="00730703">
            <w:pPr>
              <w:pStyle w:val="TableParagraph"/>
              <w:spacing w:line="256" w:lineRule="exact"/>
              <w:ind w:right="348"/>
              <w:jc w:val="right"/>
              <w:rPr>
                <w:sz w:val="24"/>
              </w:rPr>
            </w:pPr>
            <w:r w:rsidRPr="00F71567">
              <w:rPr>
                <w:spacing w:val="-5"/>
                <w:sz w:val="24"/>
              </w:rPr>
              <w:t>3.3</w:t>
            </w:r>
          </w:p>
        </w:tc>
        <w:tc>
          <w:tcPr>
            <w:tcW w:w="8017" w:type="dxa"/>
          </w:tcPr>
          <w:p w:rsidR="004D4C05" w:rsidRPr="00F71567" w:rsidRDefault="00730703">
            <w:pPr>
              <w:pStyle w:val="TableParagraph"/>
              <w:spacing w:line="256" w:lineRule="exact"/>
              <w:ind w:left="108"/>
              <w:rPr>
                <w:sz w:val="24"/>
              </w:rPr>
            </w:pPr>
            <w:r w:rsidRPr="00F71567">
              <w:rPr>
                <w:sz w:val="24"/>
              </w:rPr>
              <w:t>Знать</w:t>
            </w:r>
            <w:r w:rsidRPr="00F71567">
              <w:rPr>
                <w:spacing w:val="-4"/>
                <w:sz w:val="24"/>
              </w:rPr>
              <w:t xml:space="preserve"> </w:t>
            </w:r>
            <w:r w:rsidRPr="00F71567">
              <w:rPr>
                <w:sz w:val="24"/>
              </w:rPr>
              <w:t>некоторых</w:t>
            </w:r>
            <w:r w:rsidRPr="00F71567">
              <w:rPr>
                <w:spacing w:val="-4"/>
                <w:sz w:val="24"/>
              </w:rPr>
              <w:t xml:space="preserve"> </w:t>
            </w:r>
            <w:r w:rsidRPr="00F71567">
              <w:rPr>
                <w:sz w:val="24"/>
              </w:rPr>
              <w:t>литературных</w:t>
            </w:r>
            <w:r w:rsidRPr="00F71567">
              <w:rPr>
                <w:spacing w:val="-3"/>
                <w:sz w:val="24"/>
              </w:rPr>
              <w:t xml:space="preserve"> </w:t>
            </w:r>
            <w:r w:rsidRPr="00F71567">
              <w:rPr>
                <w:spacing w:val="-2"/>
                <w:sz w:val="24"/>
              </w:rPr>
              <w:t>персонажей</w:t>
            </w:r>
          </w:p>
        </w:tc>
      </w:tr>
      <w:tr w:rsidR="00F71567" w:rsidRPr="00F71567">
        <w:trPr>
          <w:trHeight w:val="321"/>
        </w:trPr>
        <w:tc>
          <w:tcPr>
            <w:tcW w:w="1363" w:type="dxa"/>
          </w:tcPr>
          <w:p w:rsidR="004D4C05" w:rsidRPr="00F71567" w:rsidRDefault="00730703">
            <w:pPr>
              <w:pStyle w:val="TableParagraph"/>
              <w:spacing w:line="256" w:lineRule="exact"/>
              <w:ind w:right="348"/>
              <w:jc w:val="right"/>
              <w:rPr>
                <w:sz w:val="24"/>
              </w:rPr>
            </w:pPr>
            <w:r w:rsidRPr="00F71567">
              <w:rPr>
                <w:spacing w:val="-5"/>
                <w:sz w:val="24"/>
              </w:rPr>
              <w:t>3.4</w:t>
            </w:r>
          </w:p>
        </w:tc>
        <w:tc>
          <w:tcPr>
            <w:tcW w:w="8017" w:type="dxa"/>
          </w:tcPr>
          <w:p w:rsidR="004D4C05" w:rsidRPr="00F71567" w:rsidRDefault="00730703">
            <w:pPr>
              <w:pStyle w:val="TableParagraph"/>
              <w:spacing w:line="256" w:lineRule="exact"/>
              <w:ind w:left="108"/>
              <w:rPr>
                <w:sz w:val="24"/>
              </w:rPr>
            </w:pPr>
            <w:r w:rsidRPr="00F71567">
              <w:rPr>
                <w:sz w:val="24"/>
              </w:rPr>
              <w:t>Знать</w:t>
            </w:r>
            <w:r w:rsidRPr="00F71567">
              <w:rPr>
                <w:spacing w:val="-6"/>
                <w:sz w:val="24"/>
              </w:rPr>
              <w:t xml:space="preserve"> </w:t>
            </w:r>
            <w:r w:rsidRPr="00F71567">
              <w:rPr>
                <w:sz w:val="24"/>
              </w:rPr>
              <w:t>небольшие</w:t>
            </w:r>
            <w:r w:rsidRPr="00F71567">
              <w:rPr>
                <w:spacing w:val="-5"/>
                <w:sz w:val="24"/>
              </w:rPr>
              <w:t xml:space="preserve"> </w:t>
            </w:r>
            <w:r w:rsidRPr="00F71567">
              <w:rPr>
                <w:sz w:val="24"/>
              </w:rPr>
              <w:t>произведения</w:t>
            </w:r>
            <w:r w:rsidRPr="00F71567">
              <w:rPr>
                <w:spacing w:val="-5"/>
                <w:sz w:val="24"/>
              </w:rPr>
              <w:t xml:space="preserve"> </w:t>
            </w:r>
            <w:r w:rsidRPr="00F71567">
              <w:rPr>
                <w:sz w:val="24"/>
              </w:rPr>
              <w:t>детского</w:t>
            </w:r>
            <w:r w:rsidRPr="00F71567">
              <w:rPr>
                <w:spacing w:val="-4"/>
                <w:sz w:val="24"/>
              </w:rPr>
              <w:t xml:space="preserve"> </w:t>
            </w:r>
            <w:r w:rsidRPr="00F71567">
              <w:rPr>
                <w:sz w:val="24"/>
              </w:rPr>
              <w:t>фольклора</w:t>
            </w:r>
            <w:r w:rsidRPr="00F71567">
              <w:rPr>
                <w:spacing w:val="-5"/>
                <w:sz w:val="24"/>
              </w:rPr>
              <w:t xml:space="preserve"> </w:t>
            </w:r>
            <w:r w:rsidRPr="00F71567">
              <w:rPr>
                <w:sz w:val="24"/>
              </w:rPr>
              <w:t>(рифмовки,</w:t>
            </w:r>
            <w:r w:rsidRPr="00F71567">
              <w:rPr>
                <w:spacing w:val="-4"/>
                <w:sz w:val="24"/>
              </w:rPr>
              <w:t xml:space="preserve"> </w:t>
            </w:r>
            <w:r w:rsidRPr="00F71567">
              <w:rPr>
                <w:spacing w:val="-2"/>
                <w:sz w:val="24"/>
              </w:rPr>
              <w:t>песни)</w:t>
            </w:r>
          </w:p>
        </w:tc>
      </w:tr>
      <w:tr w:rsidR="00F71567" w:rsidRPr="00F71567">
        <w:trPr>
          <w:trHeight w:val="595"/>
        </w:trPr>
        <w:tc>
          <w:tcPr>
            <w:tcW w:w="1363" w:type="dxa"/>
          </w:tcPr>
          <w:p w:rsidR="004D4C05" w:rsidRPr="00F71567" w:rsidRDefault="00730703">
            <w:pPr>
              <w:pStyle w:val="TableParagraph"/>
              <w:spacing w:before="182"/>
              <w:ind w:right="348"/>
              <w:jc w:val="right"/>
              <w:rPr>
                <w:sz w:val="24"/>
              </w:rPr>
            </w:pPr>
            <w:r w:rsidRPr="00F71567">
              <w:rPr>
                <w:spacing w:val="-5"/>
                <w:sz w:val="24"/>
              </w:rPr>
              <w:t>3.5</w:t>
            </w:r>
          </w:p>
        </w:tc>
        <w:tc>
          <w:tcPr>
            <w:tcW w:w="8017" w:type="dxa"/>
          </w:tcPr>
          <w:p w:rsidR="004D4C05" w:rsidRPr="00F71567" w:rsidRDefault="00730703">
            <w:pPr>
              <w:pStyle w:val="TableParagraph"/>
              <w:spacing w:before="23" w:line="270" w:lineRule="atLeast"/>
              <w:ind w:left="108"/>
              <w:rPr>
                <w:sz w:val="24"/>
              </w:rPr>
            </w:pPr>
            <w:r w:rsidRPr="00F71567">
              <w:rPr>
                <w:sz w:val="24"/>
              </w:rPr>
              <w:t>Кратко</w:t>
            </w:r>
            <w:r w:rsidRPr="00F71567">
              <w:rPr>
                <w:spacing w:val="80"/>
                <w:w w:val="150"/>
                <w:sz w:val="24"/>
              </w:rPr>
              <w:t xml:space="preserve"> </w:t>
            </w:r>
            <w:r w:rsidRPr="00F71567">
              <w:rPr>
                <w:sz w:val="24"/>
              </w:rPr>
              <w:t>представлять</w:t>
            </w:r>
            <w:r w:rsidRPr="00F71567">
              <w:rPr>
                <w:spacing w:val="80"/>
                <w:w w:val="150"/>
                <w:sz w:val="24"/>
              </w:rPr>
              <w:t xml:space="preserve"> </w:t>
            </w:r>
            <w:r w:rsidRPr="00F71567">
              <w:rPr>
                <w:sz w:val="24"/>
              </w:rPr>
              <w:t>свою</w:t>
            </w:r>
            <w:r w:rsidRPr="00F71567">
              <w:rPr>
                <w:spacing w:val="80"/>
                <w:w w:val="150"/>
                <w:sz w:val="24"/>
              </w:rPr>
              <w:t xml:space="preserve"> </w:t>
            </w:r>
            <w:r w:rsidRPr="00F71567">
              <w:rPr>
                <w:sz w:val="24"/>
              </w:rPr>
              <w:t>страну</w:t>
            </w:r>
            <w:r w:rsidRPr="00F71567">
              <w:rPr>
                <w:spacing w:val="80"/>
                <w:w w:val="150"/>
                <w:sz w:val="24"/>
              </w:rPr>
              <w:t xml:space="preserve"> </w:t>
            </w:r>
            <w:r w:rsidRPr="00F71567">
              <w:rPr>
                <w:sz w:val="24"/>
              </w:rPr>
              <w:t>на</w:t>
            </w:r>
            <w:r w:rsidRPr="00F71567">
              <w:rPr>
                <w:spacing w:val="80"/>
                <w:w w:val="150"/>
                <w:sz w:val="24"/>
              </w:rPr>
              <w:t xml:space="preserve"> </w:t>
            </w:r>
            <w:r w:rsidRPr="00F71567">
              <w:rPr>
                <w:sz w:val="24"/>
              </w:rPr>
              <w:t>иностранном</w:t>
            </w:r>
            <w:r w:rsidRPr="00F71567">
              <w:rPr>
                <w:spacing w:val="80"/>
                <w:w w:val="150"/>
                <w:sz w:val="24"/>
              </w:rPr>
              <w:t xml:space="preserve"> </w:t>
            </w:r>
            <w:r w:rsidRPr="00F71567">
              <w:rPr>
                <w:sz w:val="24"/>
              </w:rPr>
              <w:t>языке</w:t>
            </w:r>
            <w:r w:rsidRPr="00F71567">
              <w:rPr>
                <w:spacing w:val="80"/>
                <w:w w:val="150"/>
                <w:sz w:val="24"/>
              </w:rPr>
              <w:t xml:space="preserve"> </w:t>
            </w:r>
            <w:r w:rsidRPr="00F71567">
              <w:rPr>
                <w:sz w:val="24"/>
              </w:rPr>
              <w:t>в</w:t>
            </w:r>
            <w:r w:rsidRPr="00F71567">
              <w:rPr>
                <w:spacing w:val="80"/>
                <w:w w:val="150"/>
                <w:sz w:val="24"/>
              </w:rPr>
              <w:t xml:space="preserve"> </w:t>
            </w:r>
            <w:r w:rsidRPr="00F71567">
              <w:rPr>
                <w:sz w:val="24"/>
              </w:rPr>
              <w:t>рамках изучаемой тематики</w:t>
            </w:r>
          </w:p>
        </w:tc>
      </w:tr>
    </w:tbl>
    <w:p w:rsidR="004D4C05" w:rsidRPr="00F71567" w:rsidRDefault="004D4C05">
      <w:pPr>
        <w:pStyle w:val="TableParagraph"/>
        <w:spacing w:line="270" w:lineRule="atLeast"/>
        <w:rPr>
          <w:sz w:val="24"/>
        </w:rPr>
        <w:sectPr w:rsidR="004D4C05" w:rsidRPr="00F71567">
          <w:type w:val="continuous"/>
          <w:pgSz w:w="11910" w:h="16390"/>
          <w:pgMar w:top="1120" w:right="283" w:bottom="1200" w:left="1417" w:header="0" w:footer="974" w:gutter="0"/>
          <w:cols w:space="720"/>
        </w:sectPr>
      </w:pPr>
    </w:p>
    <w:p w:rsidR="004D4C05" w:rsidRPr="00F71567" w:rsidRDefault="00730703">
      <w:pPr>
        <w:spacing w:before="71" w:line="388" w:lineRule="auto"/>
        <w:ind w:left="405" w:right="3630" w:hanging="120"/>
        <w:rPr>
          <w:b/>
          <w:sz w:val="28"/>
        </w:rPr>
      </w:pPr>
      <w:r w:rsidRPr="00F71567">
        <w:rPr>
          <w:b/>
          <w:sz w:val="28"/>
        </w:rPr>
        <w:lastRenderedPageBreak/>
        <w:t>ПРОВЕРЯЕМЫЕ</w:t>
      </w:r>
      <w:r w:rsidRPr="00F71567">
        <w:rPr>
          <w:b/>
          <w:spacing w:val="-18"/>
          <w:sz w:val="28"/>
        </w:rPr>
        <w:t xml:space="preserve"> </w:t>
      </w:r>
      <w:r w:rsidRPr="00F71567">
        <w:rPr>
          <w:b/>
          <w:sz w:val="28"/>
        </w:rPr>
        <w:t>ЭЛЕМЕНТЫ</w:t>
      </w:r>
      <w:r w:rsidRPr="00F71567">
        <w:rPr>
          <w:b/>
          <w:spacing w:val="-17"/>
          <w:sz w:val="28"/>
        </w:rPr>
        <w:t xml:space="preserve"> </w:t>
      </w:r>
      <w:r w:rsidRPr="00F71567">
        <w:rPr>
          <w:b/>
          <w:sz w:val="28"/>
        </w:rPr>
        <w:t>СОДЕРЖАНИЯ 2 КЛАСС</w:t>
      </w:r>
    </w:p>
    <w:tbl>
      <w:tblPr>
        <w:tblStyle w:val="TableNormal"/>
        <w:tblW w:w="0" w:type="auto"/>
        <w:tblInd w:w="1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74"/>
        <w:gridCol w:w="8433"/>
      </w:tblGrid>
      <w:tr w:rsidR="00F71567" w:rsidRPr="00F71567">
        <w:trPr>
          <w:trHeight w:val="319"/>
        </w:trPr>
        <w:tc>
          <w:tcPr>
            <w:tcW w:w="1174" w:type="dxa"/>
          </w:tcPr>
          <w:p w:rsidR="004D4C05" w:rsidRPr="00F71567" w:rsidRDefault="00730703">
            <w:pPr>
              <w:pStyle w:val="TableParagraph"/>
              <w:spacing w:before="43" w:line="256" w:lineRule="exact"/>
              <w:ind w:left="206"/>
              <w:rPr>
                <w:b/>
                <w:sz w:val="24"/>
              </w:rPr>
            </w:pPr>
            <w:r w:rsidRPr="00F71567">
              <w:rPr>
                <w:b/>
                <w:spacing w:val="-5"/>
                <w:sz w:val="24"/>
              </w:rPr>
              <w:t>Код</w:t>
            </w:r>
          </w:p>
        </w:tc>
        <w:tc>
          <w:tcPr>
            <w:tcW w:w="8433" w:type="dxa"/>
          </w:tcPr>
          <w:p w:rsidR="004D4C05" w:rsidRPr="00F71567" w:rsidRDefault="00730703">
            <w:pPr>
              <w:pStyle w:val="TableParagraph"/>
              <w:spacing w:before="43" w:line="256" w:lineRule="exact"/>
              <w:ind w:left="429"/>
              <w:rPr>
                <w:b/>
                <w:sz w:val="24"/>
              </w:rPr>
            </w:pPr>
            <w:r w:rsidRPr="00F71567">
              <w:rPr>
                <w:b/>
                <w:sz w:val="24"/>
              </w:rPr>
              <w:t>Проверяемый</w:t>
            </w:r>
            <w:r w:rsidRPr="00F71567">
              <w:rPr>
                <w:b/>
                <w:spacing w:val="-4"/>
                <w:sz w:val="24"/>
              </w:rPr>
              <w:t xml:space="preserve"> </w:t>
            </w:r>
            <w:r w:rsidRPr="00F71567">
              <w:rPr>
                <w:b/>
                <w:sz w:val="24"/>
              </w:rPr>
              <w:t>элемент</w:t>
            </w:r>
            <w:r w:rsidRPr="00F71567">
              <w:rPr>
                <w:b/>
                <w:spacing w:val="-4"/>
                <w:sz w:val="24"/>
              </w:rPr>
              <w:t xml:space="preserve"> </w:t>
            </w:r>
            <w:r w:rsidRPr="00F71567">
              <w:rPr>
                <w:b/>
                <w:spacing w:val="-2"/>
                <w:sz w:val="24"/>
              </w:rPr>
              <w:t>содержания</w:t>
            </w:r>
          </w:p>
        </w:tc>
      </w:tr>
      <w:tr w:rsidR="00F71567" w:rsidRPr="00F71567">
        <w:trPr>
          <w:trHeight w:val="321"/>
        </w:trPr>
        <w:tc>
          <w:tcPr>
            <w:tcW w:w="1174" w:type="dxa"/>
          </w:tcPr>
          <w:p w:rsidR="004D4C05" w:rsidRPr="00F71567" w:rsidRDefault="00730703">
            <w:pPr>
              <w:pStyle w:val="TableParagraph"/>
              <w:spacing w:line="256" w:lineRule="exact"/>
              <w:ind w:left="112"/>
              <w:jc w:val="center"/>
              <w:rPr>
                <w:sz w:val="24"/>
              </w:rPr>
            </w:pPr>
            <w:r w:rsidRPr="00F71567">
              <w:rPr>
                <w:spacing w:val="-10"/>
                <w:sz w:val="24"/>
              </w:rPr>
              <w:t>1</w:t>
            </w:r>
          </w:p>
        </w:tc>
        <w:tc>
          <w:tcPr>
            <w:tcW w:w="8433" w:type="dxa"/>
          </w:tcPr>
          <w:p w:rsidR="004D4C05" w:rsidRPr="00F71567" w:rsidRDefault="00730703">
            <w:pPr>
              <w:pStyle w:val="TableParagraph"/>
              <w:spacing w:line="256" w:lineRule="exact"/>
              <w:ind w:left="136"/>
              <w:rPr>
                <w:sz w:val="24"/>
              </w:rPr>
            </w:pPr>
            <w:r w:rsidRPr="00F71567">
              <w:rPr>
                <w:sz w:val="24"/>
              </w:rPr>
              <w:t>Коммуникативные</w:t>
            </w:r>
            <w:r w:rsidRPr="00F71567">
              <w:rPr>
                <w:spacing w:val="-9"/>
                <w:sz w:val="24"/>
              </w:rPr>
              <w:t xml:space="preserve"> </w:t>
            </w:r>
            <w:r w:rsidRPr="00F71567">
              <w:rPr>
                <w:spacing w:val="-2"/>
                <w:sz w:val="24"/>
              </w:rPr>
              <w:t>умения</w:t>
            </w:r>
          </w:p>
        </w:tc>
      </w:tr>
      <w:tr w:rsidR="00F71567" w:rsidRPr="00F71567">
        <w:trPr>
          <w:trHeight w:val="321"/>
        </w:trPr>
        <w:tc>
          <w:tcPr>
            <w:tcW w:w="1174" w:type="dxa"/>
          </w:tcPr>
          <w:p w:rsidR="004D4C05" w:rsidRPr="00F71567" w:rsidRDefault="00730703">
            <w:pPr>
              <w:pStyle w:val="TableParagraph"/>
              <w:spacing w:line="256" w:lineRule="exact"/>
              <w:ind w:left="489"/>
              <w:rPr>
                <w:i/>
                <w:sz w:val="24"/>
              </w:rPr>
            </w:pPr>
            <w:r w:rsidRPr="00F71567">
              <w:rPr>
                <w:i/>
                <w:spacing w:val="-5"/>
                <w:sz w:val="24"/>
              </w:rPr>
              <w:t>1.1</w:t>
            </w:r>
          </w:p>
        </w:tc>
        <w:tc>
          <w:tcPr>
            <w:tcW w:w="8433" w:type="dxa"/>
          </w:tcPr>
          <w:p w:rsidR="004D4C05" w:rsidRPr="00F71567" w:rsidRDefault="00730703">
            <w:pPr>
              <w:pStyle w:val="TableParagraph"/>
              <w:spacing w:line="256" w:lineRule="exact"/>
              <w:ind w:left="136"/>
              <w:rPr>
                <w:i/>
                <w:sz w:val="24"/>
              </w:rPr>
            </w:pPr>
            <w:r w:rsidRPr="00F71567">
              <w:rPr>
                <w:i/>
                <w:spacing w:val="-2"/>
                <w:sz w:val="24"/>
              </w:rPr>
              <w:t>Говорение</w:t>
            </w:r>
          </w:p>
        </w:tc>
      </w:tr>
      <w:tr w:rsidR="00F71567" w:rsidRPr="00F71567">
        <w:trPr>
          <w:trHeight w:val="321"/>
        </w:trPr>
        <w:tc>
          <w:tcPr>
            <w:tcW w:w="1174" w:type="dxa"/>
          </w:tcPr>
          <w:p w:rsidR="004D4C05" w:rsidRPr="00F71567" w:rsidRDefault="00730703">
            <w:pPr>
              <w:pStyle w:val="TableParagraph"/>
              <w:spacing w:line="256" w:lineRule="exact"/>
              <w:ind w:left="400"/>
              <w:rPr>
                <w:sz w:val="24"/>
              </w:rPr>
            </w:pPr>
            <w:r w:rsidRPr="00F71567">
              <w:rPr>
                <w:spacing w:val="-2"/>
                <w:sz w:val="24"/>
              </w:rPr>
              <w:t>1.1.1</w:t>
            </w:r>
          </w:p>
        </w:tc>
        <w:tc>
          <w:tcPr>
            <w:tcW w:w="8433" w:type="dxa"/>
          </w:tcPr>
          <w:p w:rsidR="004D4C05" w:rsidRPr="00F71567" w:rsidRDefault="00730703">
            <w:pPr>
              <w:pStyle w:val="TableParagraph"/>
              <w:spacing w:line="256" w:lineRule="exact"/>
              <w:ind w:left="136"/>
              <w:rPr>
                <w:sz w:val="24"/>
              </w:rPr>
            </w:pPr>
            <w:r w:rsidRPr="00F71567">
              <w:rPr>
                <w:sz w:val="24"/>
              </w:rPr>
              <w:t>Диалогическая</w:t>
            </w:r>
            <w:r w:rsidRPr="00F71567">
              <w:rPr>
                <w:spacing w:val="-8"/>
                <w:sz w:val="24"/>
              </w:rPr>
              <w:t xml:space="preserve"> </w:t>
            </w:r>
            <w:r w:rsidRPr="00F71567">
              <w:rPr>
                <w:spacing w:val="-4"/>
                <w:sz w:val="24"/>
              </w:rPr>
              <w:t>речь</w:t>
            </w:r>
          </w:p>
        </w:tc>
      </w:tr>
      <w:tr w:rsidR="00F71567" w:rsidRPr="00F71567">
        <w:trPr>
          <w:trHeight w:val="1425"/>
        </w:trPr>
        <w:tc>
          <w:tcPr>
            <w:tcW w:w="1174" w:type="dxa"/>
          </w:tcPr>
          <w:p w:rsidR="004D4C05" w:rsidRPr="00F71567" w:rsidRDefault="004D4C05">
            <w:pPr>
              <w:pStyle w:val="TableParagraph"/>
              <w:spacing w:before="0"/>
              <w:rPr>
                <w:b/>
                <w:sz w:val="24"/>
              </w:rPr>
            </w:pPr>
          </w:p>
          <w:p w:rsidR="004D4C05" w:rsidRPr="00F71567" w:rsidRDefault="004D4C05">
            <w:pPr>
              <w:pStyle w:val="TableParagraph"/>
              <w:spacing w:before="45"/>
              <w:rPr>
                <w:b/>
                <w:sz w:val="24"/>
              </w:rPr>
            </w:pPr>
          </w:p>
          <w:p w:rsidR="004D4C05" w:rsidRPr="00F71567" w:rsidRDefault="00730703">
            <w:pPr>
              <w:pStyle w:val="TableParagraph"/>
              <w:spacing w:before="1"/>
              <w:ind w:right="197"/>
              <w:jc w:val="right"/>
              <w:rPr>
                <w:sz w:val="24"/>
              </w:rPr>
            </w:pPr>
            <w:r w:rsidRPr="00F71567">
              <w:rPr>
                <w:spacing w:val="-2"/>
                <w:sz w:val="24"/>
              </w:rPr>
              <w:t>1.1.1.1</w:t>
            </w:r>
          </w:p>
        </w:tc>
        <w:tc>
          <w:tcPr>
            <w:tcW w:w="8433" w:type="dxa"/>
          </w:tcPr>
          <w:p w:rsidR="004D4C05" w:rsidRPr="00F71567" w:rsidRDefault="00730703">
            <w:pPr>
              <w:pStyle w:val="TableParagraph"/>
              <w:ind w:left="136" w:right="104"/>
              <w:jc w:val="both"/>
              <w:rPr>
                <w:sz w:val="24"/>
              </w:rPr>
            </w:pPr>
            <w:r w:rsidRPr="00F71567">
              <w:rPr>
                <w:sz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w:t>
            </w:r>
            <w:r w:rsidRPr="00F71567">
              <w:rPr>
                <w:spacing w:val="-4"/>
                <w:sz w:val="24"/>
              </w:rPr>
              <w:t xml:space="preserve"> </w:t>
            </w:r>
            <w:r w:rsidRPr="00F71567">
              <w:rPr>
                <w:sz w:val="24"/>
              </w:rPr>
              <w:t>знакомство</w:t>
            </w:r>
            <w:r w:rsidRPr="00F71567">
              <w:rPr>
                <w:spacing w:val="-1"/>
                <w:sz w:val="24"/>
              </w:rPr>
              <w:t xml:space="preserve"> </w:t>
            </w:r>
            <w:r w:rsidRPr="00F71567">
              <w:rPr>
                <w:sz w:val="24"/>
              </w:rPr>
              <w:t>с</w:t>
            </w:r>
            <w:r w:rsidRPr="00F71567">
              <w:rPr>
                <w:spacing w:val="-3"/>
                <w:sz w:val="24"/>
              </w:rPr>
              <w:t xml:space="preserve"> </w:t>
            </w:r>
            <w:r w:rsidRPr="00F71567">
              <w:rPr>
                <w:sz w:val="24"/>
              </w:rPr>
              <w:t>собеседником;</w:t>
            </w:r>
            <w:r w:rsidRPr="00F71567">
              <w:rPr>
                <w:spacing w:val="-1"/>
                <w:sz w:val="24"/>
              </w:rPr>
              <w:t xml:space="preserve"> </w:t>
            </w:r>
            <w:r w:rsidRPr="00F71567">
              <w:rPr>
                <w:sz w:val="24"/>
              </w:rPr>
              <w:t>поздравление</w:t>
            </w:r>
            <w:r w:rsidRPr="00F71567">
              <w:rPr>
                <w:spacing w:val="-3"/>
                <w:sz w:val="24"/>
              </w:rPr>
              <w:t xml:space="preserve"> </w:t>
            </w:r>
            <w:r w:rsidRPr="00F71567">
              <w:rPr>
                <w:sz w:val="24"/>
              </w:rPr>
              <w:t>с</w:t>
            </w:r>
            <w:r w:rsidRPr="00F71567">
              <w:rPr>
                <w:spacing w:val="-2"/>
                <w:sz w:val="24"/>
              </w:rPr>
              <w:t xml:space="preserve"> </w:t>
            </w:r>
            <w:r w:rsidRPr="00F71567">
              <w:rPr>
                <w:sz w:val="24"/>
              </w:rPr>
              <w:t>праздником;</w:t>
            </w:r>
            <w:r w:rsidRPr="00F71567">
              <w:rPr>
                <w:spacing w:val="-1"/>
                <w:sz w:val="24"/>
              </w:rPr>
              <w:t xml:space="preserve"> </w:t>
            </w:r>
            <w:r w:rsidRPr="00F71567">
              <w:rPr>
                <w:spacing w:val="-2"/>
                <w:sz w:val="24"/>
              </w:rPr>
              <w:t>выражение</w:t>
            </w:r>
          </w:p>
          <w:p w:rsidR="004D4C05" w:rsidRPr="00F71567" w:rsidRDefault="00730703">
            <w:pPr>
              <w:pStyle w:val="TableParagraph"/>
              <w:spacing w:before="0" w:line="256" w:lineRule="exact"/>
              <w:ind w:left="136"/>
              <w:jc w:val="both"/>
              <w:rPr>
                <w:sz w:val="24"/>
              </w:rPr>
            </w:pPr>
            <w:r w:rsidRPr="00F71567">
              <w:rPr>
                <w:sz w:val="24"/>
              </w:rPr>
              <w:t>благодарности</w:t>
            </w:r>
            <w:r w:rsidRPr="00F71567">
              <w:rPr>
                <w:spacing w:val="-4"/>
                <w:sz w:val="24"/>
              </w:rPr>
              <w:t xml:space="preserve"> </w:t>
            </w:r>
            <w:r w:rsidRPr="00F71567">
              <w:rPr>
                <w:sz w:val="24"/>
              </w:rPr>
              <w:t>за</w:t>
            </w:r>
            <w:r w:rsidRPr="00F71567">
              <w:rPr>
                <w:spacing w:val="-6"/>
                <w:sz w:val="24"/>
              </w:rPr>
              <w:t xml:space="preserve"> </w:t>
            </w:r>
            <w:r w:rsidRPr="00F71567">
              <w:rPr>
                <w:sz w:val="24"/>
              </w:rPr>
              <w:t>поздравление;</w:t>
            </w:r>
            <w:r w:rsidRPr="00F71567">
              <w:rPr>
                <w:spacing w:val="-2"/>
                <w:sz w:val="24"/>
              </w:rPr>
              <w:t xml:space="preserve"> извинение</w:t>
            </w:r>
          </w:p>
        </w:tc>
      </w:tr>
      <w:tr w:rsidR="00F71567" w:rsidRPr="00F71567">
        <w:trPr>
          <w:trHeight w:val="1149"/>
        </w:trPr>
        <w:tc>
          <w:tcPr>
            <w:tcW w:w="1174" w:type="dxa"/>
          </w:tcPr>
          <w:p w:rsidR="004D4C05" w:rsidRPr="00F71567" w:rsidRDefault="004D4C05">
            <w:pPr>
              <w:pStyle w:val="TableParagraph"/>
              <w:spacing w:before="182"/>
              <w:rPr>
                <w:b/>
                <w:sz w:val="24"/>
              </w:rPr>
            </w:pPr>
          </w:p>
          <w:p w:rsidR="004D4C05" w:rsidRPr="00F71567" w:rsidRDefault="00730703">
            <w:pPr>
              <w:pStyle w:val="TableParagraph"/>
              <w:spacing w:before="0"/>
              <w:ind w:right="197"/>
              <w:jc w:val="right"/>
              <w:rPr>
                <w:sz w:val="24"/>
              </w:rPr>
            </w:pPr>
            <w:r w:rsidRPr="00F71567">
              <w:rPr>
                <w:spacing w:val="-2"/>
                <w:sz w:val="24"/>
              </w:rPr>
              <w:t>1.1.1.2</w:t>
            </w:r>
          </w:p>
        </w:tc>
        <w:tc>
          <w:tcPr>
            <w:tcW w:w="8433" w:type="dxa"/>
          </w:tcPr>
          <w:p w:rsidR="004D4C05" w:rsidRPr="00F71567" w:rsidRDefault="00730703">
            <w:pPr>
              <w:pStyle w:val="TableParagraph"/>
              <w:spacing w:before="25" w:line="270" w:lineRule="atLeast"/>
              <w:ind w:left="136" w:right="107"/>
              <w:jc w:val="both"/>
              <w:rPr>
                <w:sz w:val="24"/>
              </w:rPr>
            </w:pPr>
            <w:r w:rsidRPr="00F71567">
              <w:rPr>
                <w:sz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F71567" w:rsidRPr="00F71567">
        <w:trPr>
          <w:trHeight w:val="318"/>
        </w:trPr>
        <w:tc>
          <w:tcPr>
            <w:tcW w:w="1174" w:type="dxa"/>
          </w:tcPr>
          <w:p w:rsidR="004D4C05" w:rsidRPr="00F71567" w:rsidRDefault="00730703">
            <w:pPr>
              <w:pStyle w:val="TableParagraph"/>
              <w:spacing w:before="43" w:line="256" w:lineRule="exact"/>
              <w:ind w:left="400"/>
              <w:rPr>
                <w:sz w:val="24"/>
              </w:rPr>
            </w:pPr>
            <w:r w:rsidRPr="00F71567">
              <w:rPr>
                <w:spacing w:val="-2"/>
                <w:sz w:val="24"/>
              </w:rPr>
              <w:t>1.1.2</w:t>
            </w:r>
          </w:p>
        </w:tc>
        <w:tc>
          <w:tcPr>
            <w:tcW w:w="8433" w:type="dxa"/>
          </w:tcPr>
          <w:p w:rsidR="004D4C05" w:rsidRPr="00F71567" w:rsidRDefault="00730703">
            <w:pPr>
              <w:pStyle w:val="TableParagraph"/>
              <w:spacing w:before="43" w:line="256" w:lineRule="exact"/>
              <w:ind w:left="136"/>
              <w:rPr>
                <w:sz w:val="24"/>
              </w:rPr>
            </w:pPr>
            <w:r w:rsidRPr="00F71567">
              <w:rPr>
                <w:sz w:val="24"/>
              </w:rPr>
              <w:t>Монологическая</w:t>
            </w:r>
            <w:r w:rsidRPr="00F71567">
              <w:rPr>
                <w:spacing w:val="-8"/>
                <w:sz w:val="24"/>
              </w:rPr>
              <w:t xml:space="preserve"> </w:t>
            </w:r>
            <w:r w:rsidRPr="00F71567">
              <w:rPr>
                <w:spacing w:val="-4"/>
                <w:sz w:val="24"/>
              </w:rPr>
              <w:t>речь</w:t>
            </w:r>
          </w:p>
        </w:tc>
      </w:tr>
      <w:tr w:rsidR="00F71567" w:rsidRPr="00F71567">
        <w:trPr>
          <w:trHeight w:val="597"/>
        </w:trPr>
        <w:tc>
          <w:tcPr>
            <w:tcW w:w="1174" w:type="dxa"/>
          </w:tcPr>
          <w:p w:rsidR="004D4C05" w:rsidRPr="00F71567" w:rsidRDefault="00730703">
            <w:pPr>
              <w:pStyle w:val="TableParagraph"/>
              <w:spacing w:before="185"/>
              <w:ind w:right="197"/>
              <w:jc w:val="right"/>
              <w:rPr>
                <w:sz w:val="24"/>
              </w:rPr>
            </w:pPr>
            <w:r w:rsidRPr="00F71567">
              <w:rPr>
                <w:spacing w:val="-2"/>
                <w:sz w:val="24"/>
              </w:rPr>
              <w:t>1.1.2.1</w:t>
            </w:r>
          </w:p>
        </w:tc>
        <w:tc>
          <w:tcPr>
            <w:tcW w:w="8433" w:type="dxa"/>
          </w:tcPr>
          <w:p w:rsidR="004D4C05" w:rsidRPr="00F71567" w:rsidRDefault="00730703">
            <w:pPr>
              <w:pStyle w:val="TableParagraph"/>
              <w:spacing w:before="25" w:line="270" w:lineRule="atLeast"/>
              <w:ind w:left="136"/>
              <w:rPr>
                <w:sz w:val="24"/>
              </w:rPr>
            </w:pPr>
            <w:r w:rsidRPr="00F71567">
              <w:rPr>
                <w:sz w:val="24"/>
              </w:rPr>
              <w:t>Описание</w:t>
            </w:r>
            <w:r w:rsidRPr="00F71567">
              <w:rPr>
                <w:spacing w:val="80"/>
                <w:sz w:val="24"/>
              </w:rPr>
              <w:t xml:space="preserve"> </w:t>
            </w:r>
            <w:r w:rsidRPr="00F71567">
              <w:rPr>
                <w:sz w:val="24"/>
              </w:rPr>
              <w:t>предмета,</w:t>
            </w:r>
            <w:r w:rsidRPr="00F71567">
              <w:rPr>
                <w:spacing w:val="80"/>
                <w:sz w:val="24"/>
              </w:rPr>
              <w:t xml:space="preserve"> </w:t>
            </w:r>
            <w:r w:rsidRPr="00F71567">
              <w:rPr>
                <w:sz w:val="24"/>
              </w:rPr>
              <w:t>реального</w:t>
            </w:r>
            <w:r w:rsidRPr="00F71567">
              <w:rPr>
                <w:spacing w:val="80"/>
                <w:sz w:val="24"/>
              </w:rPr>
              <w:t xml:space="preserve"> </w:t>
            </w:r>
            <w:r w:rsidRPr="00F71567">
              <w:rPr>
                <w:sz w:val="24"/>
              </w:rPr>
              <w:t>человека</w:t>
            </w:r>
            <w:r w:rsidRPr="00F71567">
              <w:rPr>
                <w:spacing w:val="80"/>
                <w:sz w:val="24"/>
              </w:rPr>
              <w:t xml:space="preserve"> </w:t>
            </w:r>
            <w:r w:rsidRPr="00F71567">
              <w:rPr>
                <w:sz w:val="24"/>
              </w:rPr>
              <w:t>или</w:t>
            </w:r>
            <w:r w:rsidRPr="00F71567">
              <w:rPr>
                <w:spacing w:val="80"/>
                <w:sz w:val="24"/>
              </w:rPr>
              <w:t xml:space="preserve"> </w:t>
            </w:r>
            <w:r w:rsidRPr="00F71567">
              <w:rPr>
                <w:sz w:val="24"/>
              </w:rPr>
              <w:t>литературного</w:t>
            </w:r>
            <w:r w:rsidRPr="00F71567">
              <w:rPr>
                <w:spacing w:val="80"/>
                <w:sz w:val="24"/>
              </w:rPr>
              <w:t xml:space="preserve"> </w:t>
            </w:r>
            <w:r w:rsidRPr="00F71567">
              <w:rPr>
                <w:sz w:val="24"/>
              </w:rPr>
              <w:t>персонажа</w:t>
            </w:r>
            <w:r w:rsidRPr="00F71567">
              <w:rPr>
                <w:spacing w:val="80"/>
                <w:sz w:val="24"/>
              </w:rPr>
              <w:t xml:space="preserve"> </w:t>
            </w:r>
            <w:r w:rsidRPr="00F71567">
              <w:rPr>
                <w:sz w:val="24"/>
              </w:rPr>
              <w:t>с использованием речевых ситуаций, ключевых слов и (или) иллюстраций</w:t>
            </w:r>
          </w:p>
        </w:tc>
      </w:tr>
      <w:tr w:rsidR="00F71567" w:rsidRPr="00F71567">
        <w:trPr>
          <w:trHeight w:val="597"/>
        </w:trPr>
        <w:tc>
          <w:tcPr>
            <w:tcW w:w="1174" w:type="dxa"/>
          </w:tcPr>
          <w:p w:rsidR="004D4C05" w:rsidRPr="00F71567" w:rsidRDefault="00730703">
            <w:pPr>
              <w:pStyle w:val="TableParagraph"/>
              <w:spacing w:before="183"/>
              <w:ind w:right="197"/>
              <w:jc w:val="right"/>
              <w:rPr>
                <w:sz w:val="24"/>
              </w:rPr>
            </w:pPr>
            <w:r w:rsidRPr="00F71567">
              <w:rPr>
                <w:spacing w:val="-2"/>
                <w:sz w:val="24"/>
              </w:rPr>
              <w:t>1.1.2.2</w:t>
            </w:r>
          </w:p>
        </w:tc>
        <w:tc>
          <w:tcPr>
            <w:tcW w:w="8433" w:type="dxa"/>
          </w:tcPr>
          <w:p w:rsidR="004D4C05" w:rsidRPr="00F71567" w:rsidRDefault="00730703">
            <w:pPr>
              <w:pStyle w:val="TableParagraph"/>
              <w:spacing w:before="26" w:line="270" w:lineRule="atLeast"/>
              <w:ind w:left="136"/>
              <w:rPr>
                <w:sz w:val="24"/>
              </w:rPr>
            </w:pPr>
            <w:r w:rsidRPr="00F71567">
              <w:rPr>
                <w:sz w:val="24"/>
              </w:rPr>
              <w:t>Рассказ</w:t>
            </w:r>
            <w:r w:rsidRPr="00F71567">
              <w:rPr>
                <w:spacing w:val="80"/>
                <w:sz w:val="24"/>
              </w:rPr>
              <w:t xml:space="preserve"> </w:t>
            </w:r>
            <w:r w:rsidRPr="00F71567">
              <w:rPr>
                <w:sz w:val="24"/>
              </w:rPr>
              <w:t>о</w:t>
            </w:r>
            <w:r w:rsidRPr="00F71567">
              <w:rPr>
                <w:spacing w:val="80"/>
                <w:sz w:val="24"/>
              </w:rPr>
              <w:t xml:space="preserve"> </w:t>
            </w:r>
            <w:r w:rsidRPr="00F71567">
              <w:rPr>
                <w:sz w:val="24"/>
              </w:rPr>
              <w:t>себе,</w:t>
            </w:r>
            <w:r w:rsidRPr="00F71567">
              <w:rPr>
                <w:spacing w:val="80"/>
                <w:sz w:val="24"/>
              </w:rPr>
              <w:t xml:space="preserve"> </w:t>
            </w:r>
            <w:r w:rsidRPr="00F71567">
              <w:rPr>
                <w:sz w:val="24"/>
              </w:rPr>
              <w:t>члене</w:t>
            </w:r>
            <w:r w:rsidRPr="00F71567">
              <w:rPr>
                <w:spacing w:val="80"/>
                <w:sz w:val="24"/>
              </w:rPr>
              <w:t xml:space="preserve"> </w:t>
            </w:r>
            <w:r w:rsidRPr="00F71567">
              <w:rPr>
                <w:sz w:val="24"/>
              </w:rPr>
              <w:t>семьи,</w:t>
            </w:r>
            <w:r w:rsidRPr="00F71567">
              <w:rPr>
                <w:spacing w:val="80"/>
                <w:sz w:val="24"/>
              </w:rPr>
              <w:t xml:space="preserve"> </w:t>
            </w:r>
            <w:r w:rsidRPr="00F71567">
              <w:rPr>
                <w:sz w:val="24"/>
              </w:rPr>
              <w:t>друге</w:t>
            </w:r>
            <w:r w:rsidRPr="00F71567">
              <w:rPr>
                <w:spacing w:val="80"/>
                <w:sz w:val="24"/>
              </w:rPr>
              <w:t xml:space="preserve"> </w:t>
            </w:r>
            <w:r w:rsidRPr="00F71567">
              <w:rPr>
                <w:sz w:val="24"/>
              </w:rPr>
              <w:t>с</w:t>
            </w:r>
            <w:r w:rsidRPr="00F71567">
              <w:rPr>
                <w:spacing w:val="80"/>
                <w:sz w:val="24"/>
              </w:rPr>
              <w:t xml:space="preserve"> </w:t>
            </w:r>
            <w:r w:rsidRPr="00F71567">
              <w:rPr>
                <w:sz w:val="24"/>
              </w:rPr>
              <w:t>использованием</w:t>
            </w:r>
            <w:r w:rsidRPr="00F71567">
              <w:rPr>
                <w:spacing w:val="80"/>
                <w:sz w:val="24"/>
              </w:rPr>
              <w:t xml:space="preserve"> </w:t>
            </w:r>
            <w:r w:rsidRPr="00F71567">
              <w:rPr>
                <w:sz w:val="24"/>
              </w:rPr>
              <w:t>речевых</w:t>
            </w:r>
            <w:r w:rsidRPr="00F71567">
              <w:rPr>
                <w:spacing w:val="80"/>
                <w:sz w:val="24"/>
              </w:rPr>
              <w:t xml:space="preserve"> </w:t>
            </w:r>
            <w:r w:rsidRPr="00F71567">
              <w:rPr>
                <w:sz w:val="24"/>
              </w:rPr>
              <w:t>ситуаций, ключевых слов и (или) иллюстраций</w:t>
            </w:r>
          </w:p>
        </w:tc>
      </w:tr>
      <w:tr w:rsidR="00F71567" w:rsidRPr="00F71567">
        <w:trPr>
          <w:trHeight w:val="321"/>
        </w:trPr>
        <w:tc>
          <w:tcPr>
            <w:tcW w:w="1174" w:type="dxa"/>
          </w:tcPr>
          <w:p w:rsidR="004D4C05" w:rsidRPr="00F71567" w:rsidRDefault="00730703">
            <w:pPr>
              <w:pStyle w:val="TableParagraph"/>
              <w:spacing w:line="256" w:lineRule="exact"/>
              <w:ind w:left="489"/>
              <w:rPr>
                <w:i/>
                <w:sz w:val="24"/>
              </w:rPr>
            </w:pPr>
            <w:r w:rsidRPr="00F71567">
              <w:rPr>
                <w:i/>
                <w:spacing w:val="-5"/>
                <w:sz w:val="24"/>
              </w:rPr>
              <w:t>1.2</w:t>
            </w:r>
          </w:p>
        </w:tc>
        <w:tc>
          <w:tcPr>
            <w:tcW w:w="8433" w:type="dxa"/>
          </w:tcPr>
          <w:p w:rsidR="004D4C05" w:rsidRPr="00F71567" w:rsidRDefault="00730703">
            <w:pPr>
              <w:pStyle w:val="TableParagraph"/>
              <w:spacing w:line="256" w:lineRule="exact"/>
              <w:ind w:left="136"/>
              <w:rPr>
                <w:i/>
                <w:sz w:val="24"/>
              </w:rPr>
            </w:pPr>
            <w:r w:rsidRPr="00F71567">
              <w:rPr>
                <w:i/>
                <w:spacing w:val="-2"/>
                <w:sz w:val="24"/>
              </w:rPr>
              <w:t>Аудирование</w:t>
            </w:r>
          </w:p>
        </w:tc>
      </w:tr>
      <w:tr w:rsidR="00F71567" w:rsidRPr="00F71567">
        <w:trPr>
          <w:trHeight w:val="597"/>
        </w:trPr>
        <w:tc>
          <w:tcPr>
            <w:tcW w:w="1174" w:type="dxa"/>
          </w:tcPr>
          <w:p w:rsidR="004D4C05" w:rsidRPr="00F71567" w:rsidRDefault="00730703">
            <w:pPr>
              <w:pStyle w:val="TableParagraph"/>
              <w:spacing w:before="182"/>
              <w:ind w:right="163"/>
              <w:jc w:val="right"/>
              <w:rPr>
                <w:sz w:val="24"/>
              </w:rPr>
            </w:pPr>
            <w:r w:rsidRPr="00F71567">
              <w:rPr>
                <w:spacing w:val="-2"/>
                <w:sz w:val="24"/>
              </w:rPr>
              <w:t>1.2.1</w:t>
            </w:r>
          </w:p>
        </w:tc>
        <w:tc>
          <w:tcPr>
            <w:tcW w:w="8433" w:type="dxa"/>
          </w:tcPr>
          <w:p w:rsidR="004D4C05" w:rsidRPr="00F71567" w:rsidRDefault="00730703">
            <w:pPr>
              <w:pStyle w:val="TableParagraph"/>
              <w:spacing w:before="25" w:line="270" w:lineRule="atLeast"/>
              <w:ind w:left="136"/>
              <w:rPr>
                <w:sz w:val="24"/>
              </w:rPr>
            </w:pPr>
            <w:r w:rsidRPr="00F71567">
              <w:rPr>
                <w:sz w:val="24"/>
              </w:rPr>
              <w:t>Понимание</w:t>
            </w:r>
            <w:r w:rsidRPr="00F71567">
              <w:rPr>
                <w:spacing w:val="80"/>
                <w:sz w:val="24"/>
              </w:rPr>
              <w:t xml:space="preserve"> </w:t>
            </w:r>
            <w:r w:rsidRPr="00F71567">
              <w:rPr>
                <w:sz w:val="24"/>
              </w:rPr>
              <w:t>на</w:t>
            </w:r>
            <w:r w:rsidRPr="00F71567">
              <w:rPr>
                <w:spacing w:val="80"/>
                <w:sz w:val="24"/>
              </w:rPr>
              <w:t xml:space="preserve"> </w:t>
            </w:r>
            <w:r w:rsidRPr="00F71567">
              <w:rPr>
                <w:sz w:val="24"/>
              </w:rPr>
              <w:t>слух</w:t>
            </w:r>
            <w:r w:rsidRPr="00F71567">
              <w:rPr>
                <w:spacing w:val="80"/>
                <w:sz w:val="24"/>
              </w:rPr>
              <w:t xml:space="preserve"> </w:t>
            </w:r>
            <w:r w:rsidRPr="00F71567">
              <w:rPr>
                <w:sz w:val="24"/>
              </w:rPr>
              <w:t>речи</w:t>
            </w:r>
            <w:r w:rsidRPr="00F71567">
              <w:rPr>
                <w:spacing w:val="80"/>
                <w:sz w:val="24"/>
              </w:rPr>
              <w:t xml:space="preserve"> </w:t>
            </w:r>
            <w:r w:rsidRPr="00F71567">
              <w:rPr>
                <w:sz w:val="24"/>
              </w:rPr>
              <w:t>учителя</w:t>
            </w:r>
            <w:r w:rsidRPr="00F71567">
              <w:rPr>
                <w:spacing w:val="80"/>
                <w:sz w:val="24"/>
              </w:rPr>
              <w:t xml:space="preserve"> </w:t>
            </w:r>
            <w:r w:rsidRPr="00F71567">
              <w:rPr>
                <w:sz w:val="24"/>
              </w:rPr>
              <w:t>и</w:t>
            </w:r>
            <w:r w:rsidRPr="00F71567">
              <w:rPr>
                <w:spacing w:val="80"/>
                <w:sz w:val="24"/>
              </w:rPr>
              <w:t xml:space="preserve"> </w:t>
            </w:r>
            <w:r w:rsidRPr="00F71567">
              <w:rPr>
                <w:sz w:val="24"/>
              </w:rPr>
              <w:t>других</w:t>
            </w:r>
            <w:r w:rsidRPr="00F71567">
              <w:rPr>
                <w:spacing w:val="80"/>
                <w:sz w:val="24"/>
              </w:rPr>
              <w:t xml:space="preserve"> </w:t>
            </w:r>
            <w:r w:rsidRPr="00F71567">
              <w:rPr>
                <w:sz w:val="24"/>
              </w:rPr>
              <w:t>обучающихся</w:t>
            </w:r>
            <w:r w:rsidRPr="00F71567">
              <w:rPr>
                <w:spacing w:val="80"/>
                <w:sz w:val="24"/>
              </w:rPr>
              <w:t xml:space="preserve"> </w:t>
            </w:r>
            <w:r w:rsidRPr="00F71567">
              <w:rPr>
                <w:sz w:val="24"/>
              </w:rPr>
              <w:t>и</w:t>
            </w:r>
            <w:r w:rsidRPr="00F71567">
              <w:rPr>
                <w:spacing w:val="80"/>
                <w:sz w:val="24"/>
              </w:rPr>
              <w:t xml:space="preserve"> </w:t>
            </w:r>
            <w:r w:rsidRPr="00F71567">
              <w:rPr>
                <w:sz w:val="24"/>
              </w:rPr>
              <w:t>вербальная (невербальная) реакция на услышанное (при непосредственном общении)</w:t>
            </w:r>
          </w:p>
        </w:tc>
      </w:tr>
      <w:tr w:rsidR="00F71567" w:rsidRPr="00F71567">
        <w:trPr>
          <w:trHeight w:val="1146"/>
        </w:trPr>
        <w:tc>
          <w:tcPr>
            <w:tcW w:w="1174" w:type="dxa"/>
          </w:tcPr>
          <w:p w:rsidR="004D4C05" w:rsidRPr="00F71567" w:rsidRDefault="004D4C05">
            <w:pPr>
              <w:pStyle w:val="TableParagraph"/>
              <w:spacing w:before="182"/>
              <w:rPr>
                <w:b/>
                <w:sz w:val="24"/>
              </w:rPr>
            </w:pPr>
          </w:p>
          <w:p w:rsidR="004D4C05" w:rsidRPr="00F71567" w:rsidRDefault="00730703">
            <w:pPr>
              <w:pStyle w:val="TableParagraph"/>
              <w:spacing w:before="0"/>
              <w:ind w:right="163"/>
              <w:jc w:val="right"/>
              <w:rPr>
                <w:sz w:val="24"/>
              </w:rPr>
            </w:pPr>
            <w:r w:rsidRPr="00F71567">
              <w:rPr>
                <w:spacing w:val="-2"/>
                <w:sz w:val="24"/>
              </w:rPr>
              <w:t>1.2.2</w:t>
            </w:r>
          </w:p>
        </w:tc>
        <w:tc>
          <w:tcPr>
            <w:tcW w:w="8433" w:type="dxa"/>
          </w:tcPr>
          <w:p w:rsidR="004D4C05" w:rsidRPr="00F71567" w:rsidRDefault="00730703">
            <w:pPr>
              <w:pStyle w:val="TableParagraph"/>
              <w:spacing w:before="23" w:line="270" w:lineRule="atLeast"/>
              <w:ind w:left="136" w:right="107"/>
              <w:jc w:val="both"/>
              <w:rPr>
                <w:sz w:val="24"/>
              </w:rPr>
            </w:pPr>
            <w:r w:rsidRPr="00F71567">
              <w:rPr>
                <w:sz w:val="24"/>
              </w:rPr>
              <w:t>Аудирование с пониманием основного содержания учебных текстов, построенных</w:t>
            </w:r>
            <w:r w:rsidRPr="00F71567">
              <w:rPr>
                <w:spacing w:val="-4"/>
                <w:sz w:val="24"/>
              </w:rPr>
              <w:t xml:space="preserve"> </w:t>
            </w:r>
            <w:r w:rsidRPr="00F71567">
              <w:rPr>
                <w:sz w:val="24"/>
              </w:rPr>
              <w:t>на</w:t>
            </w:r>
            <w:r w:rsidRPr="00F71567">
              <w:rPr>
                <w:spacing w:val="-5"/>
                <w:sz w:val="24"/>
              </w:rPr>
              <w:t xml:space="preserve"> </w:t>
            </w:r>
            <w:r w:rsidRPr="00F71567">
              <w:rPr>
                <w:sz w:val="24"/>
              </w:rPr>
              <w:t>изученном</w:t>
            </w:r>
            <w:r w:rsidRPr="00F71567">
              <w:rPr>
                <w:spacing w:val="-5"/>
                <w:sz w:val="24"/>
              </w:rPr>
              <w:t xml:space="preserve"> </w:t>
            </w:r>
            <w:r w:rsidRPr="00F71567">
              <w:rPr>
                <w:sz w:val="24"/>
              </w:rPr>
              <w:t>языковом</w:t>
            </w:r>
            <w:r w:rsidRPr="00F71567">
              <w:rPr>
                <w:spacing w:val="-5"/>
                <w:sz w:val="24"/>
              </w:rPr>
              <w:t xml:space="preserve"> </w:t>
            </w:r>
            <w:r w:rsidRPr="00F71567">
              <w:rPr>
                <w:sz w:val="24"/>
              </w:rPr>
              <w:t>материале:</w:t>
            </w:r>
            <w:r w:rsidRPr="00F71567">
              <w:rPr>
                <w:spacing w:val="-4"/>
                <w:sz w:val="24"/>
              </w:rPr>
              <w:t xml:space="preserve"> </w:t>
            </w:r>
            <w:r w:rsidRPr="00F71567">
              <w:rPr>
                <w:sz w:val="24"/>
              </w:rPr>
              <w:t>определение</w:t>
            </w:r>
            <w:r w:rsidRPr="00F71567">
              <w:rPr>
                <w:spacing w:val="-5"/>
                <w:sz w:val="24"/>
              </w:rPr>
              <w:t xml:space="preserve"> </w:t>
            </w:r>
            <w:r w:rsidRPr="00F71567">
              <w:rPr>
                <w:sz w:val="24"/>
              </w:rPr>
              <w:t>основной</w:t>
            </w:r>
            <w:r w:rsidRPr="00F71567">
              <w:rPr>
                <w:spacing w:val="-4"/>
                <w:sz w:val="24"/>
              </w:rPr>
              <w:t xml:space="preserve"> </w:t>
            </w:r>
            <w:r w:rsidRPr="00F71567">
              <w:rPr>
                <w:sz w:val="24"/>
              </w:rPr>
              <w:t>темы</w:t>
            </w:r>
            <w:r w:rsidRPr="00F71567">
              <w:rPr>
                <w:spacing w:val="-4"/>
                <w:sz w:val="24"/>
              </w:rPr>
              <w:t xml:space="preserve"> </w:t>
            </w:r>
            <w:r w:rsidRPr="00F71567">
              <w:rPr>
                <w:sz w:val="24"/>
              </w:rPr>
              <w:t>и главных фактов (событий) в воспринимаемом на слух тексте с использованием иллюстраций и языковой догадки</w:t>
            </w:r>
          </w:p>
        </w:tc>
      </w:tr>
      <w:tr w:rsidR="00F71567" w:rsidRPr="00F71567">
        <w:trPr>
          <w:trHeight w:val="1426"/>
        </w:trPr>
        <w:tc>
          <w:tcPr>
            <w:tcW w:w="1174" w:type="dxa"/>
          </w:tcPr>
          <w:p w:rsidR="004D4C05" w:rsidRPr="00F71567" w:rsidRDefault="004D4C05">
            <w:pPr>
              <w:pStyle w:val="TableParagraph"/>
              <w:spacing w:before="0"/>
              <w:rPr>
                <w:b/>
                <w:sz w:val="24"/>
              </w:rPr>
            </w:pPr>
          </w:p>
          <w:p w:rsidR="004D4C05" w:rsidRPr="00F71567" w:rsidRDefault="004D4C05">
            <w:pPr>
              <w:pStyle w:val="TableParagraph"/>
              <w:rPr>
                <w:b/>
                <w:sz w:val="24"/>
              </w:rPr>
            </w:pPr>
          </w:p>
          <w:p w:rsidR="004D4C05" w:rsidRPr="00F71567" w:rsidRDefault="00730703">
            <w:pPr>
              <w:pStyle w:val="TableParagraph"/>
              <w:spacing w:before="0"/>
              <w:ind w:right="163"/>
              <w:jc w:val="right"/>
              <w:rPr>
                <w:sz w:val="24"/>
              </w:rPr>
            </w:pPr>
            <w:r w:rsidRPr="00F71567">
              <w:rPr>
                <w:spacing w:val="-2"/>
                <w:sz w:val="24"/>
              </w:rPr>
              <w:t>1.2.3</w:t>
            </w:r>
          </w:p>
        </w:tc>
        <w:tc>
          <w:tcPr>
            <w:tcW w:w="8433" w:type="dxa"/>
          </w:tcPr>
          <w:p w:rsidR="004D4C05" w:rsidRPr="00F71567" w:rsidRDefault="00730703">
            <w:pPr>
              <w:pStyle w:val="TableParagraph"/>
              <w:ind w:left="136" w:right="103"/>
              <w:jc w:val="both"/>
              <w:rPr>
                <w:sz w:val="24"/>
              </w:rPr>
            </w:pPr>
            <w:r w:rsidRPr="00F71567">
              <w:rPr>
                <w:sz w:val="24"/>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w:t>
            </w:r>
            <w:r w:rsidRPr="00F71567">
              <w:rPr>
                <w:spacing w:val="22"/>
                <w:sz w:val="24"/>
              </w:rPr>
              <w:t xml:space="preserve"> </w:t>
            </w:r>
            <w:r w:rsidRPr="00F71567">
              <w:rPr>
                <w:sz w:val="24"/>
              </w:rPr>
              <w:t>(например,</w:t>
            </w:r>
            <w:r w:rsidRPr="00F71567">
              <w:rPr>
                <w:spacing w:val="24"/>
                <w:sz w:val="24"/>
              </w:rPr>
              <w:t xml:space="preserve"> </w:t>
            </w:r>
            <w:r w:rsidRPr="00F71567">
              <w:rPr>
                <w:sz w:val="24"/>
              </w:rPr>
              <w:t>имя,</w:t>
            </w:r>
            <w:r w:rsidRPr="00F71567">
              <w:rPr>
                <w:spacing w:val="24"/>
                <w:sz w:val="24"/>
              </w:rPr>
              <w:t xml:space="preserve"> </w:t>
            </w:r>
            <w:r w:rsidRPr="00F71567">
              <w:rPr>
                <w:sz w:val="24"/>
              </w:rPr>
              <w:t>возраст,</w:t>
            </w:r>
            <w:r w:rsidRPr="00F71567">
              <w:rPr>
                <w:spacing w:val="23"/>
                <w:sz w:val="24"/>
              </w:rPr>
              <w:t xml:space="preserve"> </w:t>
            </w:r>
            <w:r w:rsidRPr="00F71567">
              <w:rPr>
                <w:sz w:val="24"/>
              </w:rPr>
              <w:t>любимое</w:t>
            </w:r>
            <w:r w:rsidRPr="00F71567">
              <w:rPr>
                <w:spacing w:val="25"/>
                <w:sz w:val="24"/>
              </w:rPr>
              <w:t xml:space="preserve"> </w:t>
            </w:r>
            <w:r w:rsidRPr="00F71567">
              <w:rPr>
                <w:sz w:val="24"/>
              </w:rPr>
              <w:t>занятие,</w:t>
            </w:r>
            <w:r w:rsidRPr="00F71567">
              <w:rPr>
                <w:spacing w:val="24"/>
                <w:sz w:val="24"/>
              </w:rPr>
              <w:t xml:space="preserve"> </w:t>
            </w:r>
            <w:r w:rsidRPr="00F71567">
              <w:rPr>
                <w:sz w:val="24"/>
              </w:rPr>
              <w:t>цвет)</w:t>
            </w:r>
            <w:r w:rsidRPr="00F71567">
              <w:rPr>
                <w:spacing w:val="24"/>
                <w:sz w:val="24"/>
              </w:rPr>
              <w:t xml:space="preserve"> </w:t>
            </w:r>
            <w:r w:rsidRPr="00F71567">
              <w:rPr>
                <w:sz w:val="24"/>
              </w:rPr>
              <w:t>с</w:t>
            </w:r>
            <w:r w:rsidRPr="00F71567">
              <w:rPr>
                <w:spacing w:val="23"/>
                <w:sz w:val="24"/>
              </w:rPr>
              <w:t xml:space="preserve"> </w:t>
            </w:r>
            <w:r w:rsidRPr="00F71567">
              <w:rPr>
                <w:spacing w:val="-2"/>
                <w:sz w:val="24"/>
              </w:rPr>
              <w:t>использованием</w:t>
            </w:r>
          </w:p>
          <w:p w:rsidR="004D4C05" w:rsidRPr="00F71567" w:rsidRDefault="00730703">
            <w:pPr>
              <w:pStyle w:val="TableParagraph"/>
              <w:spacing w:before="0" w:line="256" w:lineRule="exact"/>
              <w:ind w:left="136"/>
              <w:jc w:val="both"/>
              <w:rPr>
                <w:sz w:val="24"/>
              </w:rPr>
            </w:pPr>
            <w:r w:rsidRPr="00F71567">
              <w:rPr>
                <w:sz w:val="24"/>
              </w:rPr>
              <w:t>иллюстраций</w:t>
            </w:r>
            <w:r w:rsidRPr="00F71567">
              <w:rPr>
                <w:spacing w:val="-7"/>
                <w:sz w:val="24"/>
              </w:rPr>
              <w:t xml:space="preserve"> </w:t>
            </w:r>
            <w:r w:rsidRPr="00F71567">
              <w:rPr>
                <w:sz w:val="24"/>
              </w:rPr>
              <w:t>и</w:t>
            </w:r>
            <w:r w:rsidRPr="00F71567">
              <w:rPr>
                <w:spacing w:val="-5"/>
                <w:sz w:val="24"/>
              </w:rPr>
              <w:t xml:space="preserve"> </w:t>
            </w:r>
            <w:r w:rsidRPr="00F71567">
              <w:rPr>
                <w:sz w:val="24"/>
              </w:rPr>
              <w:t>языковой</w:t>
            </w:r>
            <w:r w:rsidRPr="00F71567">
              <w:rPr>
                <w:spacing w:val="-4"/>
                <w:sz w:val="24"/>
              </w:rPr>
              <w:t xml:space="preserve"> </w:t>
            </w:r>
            <w:r w:rsidRPr="00F71567">
              <w:rPr>
                <w:spacing w:val="-2"/>
                <w:sz w:val="24"/>
              </w:rPr>
              <w:t>догадки</w:t>
            </w:r>
          </w:p>
        </w:tc>
      </w:tr>
      <w:tr w:rsidR="00F71567" w:rsidRPr="00F71567">
        <w:trPr>
          <w:trHeight w:val="321"/>
        </w:trPr>
        <w:tc>
          <w:tcPr>
            <w:tcW w:w="1174" w:type="dxa"/>
          </w:tcPr>
          <w:p w:rsidR="004D4C05" w:rsidRPr="00F71567" w:rsidRDefault="00730703">
            <w:pPr>
              <w:pStyle w:val="TableParagraph"/>
              <w:spacing w:line="256" w:lineRule="exact"/>
              <w:ind w:right="255"/>
              <w:jc w:val="right"/>
              <w:rPr>
                <w:i/>
                <w:sz w:val="24"/>
              </w:rPr>
            </w:pPr>
            <w:r w:rsidRPr="00F71567">
              <w:rPr>
                <w:i/>
                <w:spacing w:val="-5"/>
                <w:sz w:val="24"/>
              </w:rPr>
              <w:t>1.3</w:t>
            </w:r>
          </w:p>
        </w:tc>
        <w:tc>
          <w:tcPr>
            <w:tcW w:w="8433" w:type="dxa"/>
          </w:tcPr>
          <w:p w:rsidR="004D4C05" w:rsidRPr="00F71567" w:rsidRDefault="00730703">
            <w:pPr>
              <w:pStyle w:val="TableParagraph"/>
              <w:spacing w:line="256" w:lineRule="exact"/>
              <w:ind w:left="136"/>
              <w:rPr>
                <w:i/>
                <w:sz w:val="24"/>
              </w:rPr>
            </w:pPr>
            <w:r w:rsidRPr="00F71567">
              <w:rPr>
                <w:i/>
                <w:sz w:val="24"/>
              </w:rPr>
              <w:t>Смысловое</w:t>
            </w:r>
            <w:r w:rsidRPr="00F71567">
              <w:rPr>
                <w:i/>
                <w:spacing w:val="-5"/>
                <w:sz w:val="24"/>
              </w:rPr>
              <w:t xml:space="preserve"> </w:t>
            </w:r>
            <w:r w:rsidRPr="00F71567">
              <w:rPr>
                <w:i/>
                <w:spacing w:val="-2"/>
                <w:sz w:val="24"/>
              </w:rPr>
              <w:t>чтение</w:t>
            </w:r>
          </w:p>
        </w:tc>
      </w:tr>
      <w:tr w:rsidR="00F71567" w:rsidRPr="00F71567">
        <w:trPr>
          <w:trHeight w:val="873"/>
        </w:trPr>
        <w:tc>
          <w:tcPr>
            <w:tcW w:w="1174" w:type="dxa"/>
          </w:tcPr>
          <w:p w:rsidR="004D4C05" w:rsidRPr="00F71567" w:rsidRDefault="004D4C05">
            <w:pPr>
              <w:pStyle w:val="TableParagraph"/>
              <w:spacing w:before="45"/>
              <w:rPr>
                <w:b/>
                <w:sz w:val="24"/>
              </w:rPr>
            </w:pPr>
          </w:p>
          <w:p w:rsidR="004D4C05" w:rsidRPr="00F71567" w:rsidRDefault="00730703">
            <w:pPr>
              <w:pStyle w:val="TableParagraph"/>
              <w:spacing w:before="1"/>
              <w:ind w:right="163"/>
              <w:jc w:val="right"/>
              <w:rPr>
                <w:sz w:val="24"/>
              </w:rPr>
            </w:pPr>
            <w:r w:rsidRPr="00F71567">
              <w:rPr>
                <w:spacing w:val="-2"/>
                <w:sz w:val="24"/>
              </w:rPr>
              <w:t>1.3.1</w:t>
            </w:r>
          </w:p>
        </w:tc>
        <w:tc>
          <w:tcPr>
            <w:tcW w:w="8433" w:type="dxa"/>
          </w:tcPr>
          <w:p w:rsidR="004D4C05" w:rsidRPr="00F71567" w:rsidRDefault="00730703">
            <w:pPr>
              <w:pStyle w:val="TableParagraph"/>
              <w:spacing w:before="25" w:line="270" w:lineRule="atLeast"/>
              <w:ind w:left="136" w:right="106"/>
              <w:jc w:val="both"/>
              <w:rPr>
                <w:sz w:val="24"/>
              </w:rPr>
            </w:pPr>
            <w:r w:rsidRPr="00F71567">
              <w:rPr>
                <w:sz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F71567" w:rsidRPr="00F71567">
        <w:trPr>
          <w:trHeight w:val="1149"/>
        </w:trPr>
        <w:tc>
          <w:tcPr>
            <w:tcW w:w="1174" w:type="dxa"/>
          </w:tcPr>
          <w:p w:rsidR="004D4C05" w:rsidRPr="00F71567" w:rsidRDefault="004D4C05">
            <w:pPr>
              <w:pStyle w:val="TableParagraph"/>
              <w:spacing w:before="182"/>
              <w:rPr>
                <w:b/>
                <w:sz w:val="24"/>
              </w:rPr>
            </w:pPr>
          </w:p>
          <w:p w:rsidR="004D4C05" w:rsidRPr="00F71567" w:rsidRDefault="00730703">
            <w:pPr>
              <w:pStyle w:val="TableParagraph"/>
              <w:spacing w:before="0"/>
              <w:ind w:right="163"/>
              <w:jc w:val="right"/>
              <w:rPr>
                <w:sz w:val="24"/>
              </w:rPr>
            </w:pPr>
            <w:r w:rsidRPr="00F71567">
              <w:rPr>
                <w:spacing w:val="-2"/>
                <w:sz w:val="24"/>
              </w:rPr>
              <w:t>1.3.2</w:t>
            </w:r>
          </w:p>
        </w:tc>
        <w:tc>
          <w:tcPr>
            <w:tcW w:w="8433" w:type="dxa"/>
          </w:tcPr>
          <w:p w:rsidR="004D4C05" w:rsidRPr="00F71567" w:rsidRDefault="00730703">
            <w:pPr>
              <w:pStyle w:val="TableParagraph"/>
              <w:ind w:left="136" w:right="106"/>
              <w:jc w:val="both"/>
              <w:rPr>
                <w:sz w:val="24"/>
              </w:rPr>
            </w:pPr>
            <w:r w:rsidRPr="00F71567">
              <w:rPr>
                <w:sz w:val="24"/>
              </w:rPr>
              <w:t>Чтение про себя и понимание основного содержания учебных текстов, построенных</w:t>
            </w:r>
            <w:r w:rsidRPr="00F71567">
              <w:rPr>
                <w:spacing w:val="-4"/>
                <w:sz w:val="24"/>
              </w:rPr>
              <w:t xml:space="preserve"> </w:t>
            </w:r>
            <w:r w:rsidRPr="00F71567">
              <w:rPr>
                <w:sz w:val="24"/>
              </w:rPr>
              <w:t>на</w:t>
            </w:r>
            <w:r w:rsidRPr="00F71567">
              <w:rPr>
                <w:spacing w:val="-5"/>
                <w:sz w:val="24"/>
              </w:rPr>
              <w:t xml:space="preserve"> </w:t>
            </w:r>
            <w:r w:rsidRPr="00F71567">
              <w:rPr>
                <w:sz w:val="24"/>
              </w:rPr>
              <w:t>изученном</w:t>
            </w:r>
            <w:r w:rsidRPr="00F71567">
              <w:rPr>
                <w:spacing w:val="-5"/>
                <w:sz w:val="24"/>
              </w:rPr>
              <w:t xml:space="preserve"> </w:t>
            </w:r>
            <w:r w:rsidRPr="00F71567">
              <w:rPr>
                <w:sz w:val="24"/>
              </w:rPr>
              <w:t>языковом</w:t>
            </w:r>
            <w:r w:rsidRPr="00F71567">
              <w:rPr>
                <w:spacing w:val="-5"/>
                <w:sz w:val="24"/>
              </w:rPr>
              <w:t xml:space="preserve"> </w:t>
            </w:r>
            <w:r w:rsidRPr="00F71567">
              <w:rPr>
                <w:sz w:val="24"/>
              </w:rPr>
              <w:t>материале:</w:t>
            </w:r>
            <w:r w:rsidRPr="00F71567">
              <w:rPr>
                <w:spacing w:val="-4"/>
                <w:sz w:val="24"/>
              </w:rPr>
              <w:t xml:space="preserve"> </w:t>
            </w:r>
            <w:r w:rsidRPr="00F71567">
              <w:rPr>
                <w:sz w:val="24"/>
              </w:rPr>
              <w:t>определение</w:t>
            </w:r>
            <w:r w:rsidRPr="00F71567">
              <w:rPr>
                <w:spacing w:val="-5"/>
                <w:sz w:val="24"/>
              </w:rPr>
              <w:t xml:space="preserve"> </w:t>
            </w:r>
            <w:r w:rsidRPr="00F71567">
              <w:rPr>
                <w:sz w:val="24"/>
              </w:rPr>
              <w:t>основной</w:t>
            </w:r>
            <w:r w:rsidRPr="00F71567">
              <w:rPr>
                <w:spacing w:val="-4"/>
                <w:sz w:val="24"/>
              </w:rPr>
              <w:t xml:space="preserve"> </w:t>
            </w:r>
            <w:r w:rsidRPr="00F71567">
              <w:rPr>
                <w:sz w:val="24"/>
              </w:rPr>
              <w:t>темы</w:t>
            </w:r>
            <w:r w:rsidRPr="00F71567">
              <w:rPr>
                <w:spacing w:val="-4"/>
                <w:sz w:val="24"/>
              </w:rPr>
              <w:t xml:space="preserve"> </w:t>
            </w:r>
            <w:r w:rsidRPr="00F71567">
              <w:rPr>
                <w:sz w:val="24"/>
              </w:rPr>
              <w:t>и главных</w:t>
            </w:r>
            <w:r w:rsidRPr="00F71567">
              <w:rPr>
                <w:spacing w:val="57"/>
                <w:sz w:val="24"/>
              </w:rPr>
              <w:t xml:space="preserve">  </w:t>
            </w:r>
            <w:r w:rsidRPr="00F71567">
              <w:rPr>
                <w:sz w:val="24"/>
              </w:rPr>
              <w:t>фактов</w:t>
            </w:r>
            <w:r w:rsidRPr="00F71567">
              <w:rPr>
                <w:spacing w:val="60"/>
                <w:sz w:val="24"/>
              </w:rPr>
              <w:t xml:space="preserve">  </w:t>
            </w:r>
            <w:r w:rsidRPr="00F71567">
              <w:rPr>
                <w:sz w:val="24"/>
              </w:rPr>
              <w:t>(событий)</w:t>
            </w:r>
            <w:r w:rsidRPr="00F71567">
              <w:rPr>
                <w:spacing w:val="60"/>
                <w:sz w:val="24"/>
              </w:rPr>
              <w:t xml:space="preserve">  </w:t>
            </w:r>
            <w:r w:rsidRPr="00F71567">
              <w:rPr>
                <w:sz w:val="24"/>
              </w:rPr>
              <w:t>в</w:t>
            </w:r>
            <w:r w:rsidRPr="00F71567">
              <w:rPr>
                <w:spacing w:val="60"/>
                <w:sz w:val="24"/>
              </w:rPr>
              <w:t xml:space="preserve">  </w:t>
            </w:r>
            <w:r w:rsidRPr="00F71567">
              <w:rPr>
                <w:sz w:val="24"/>
              </w:rPr>
              <w:t>прочитанном</w:t>
            </w:r>
            <w:r w:rsidRPr="00F71567">
              <w:rPr>
                <w:spacing w:val="59"/>
                <w:sz w:val="24"/>
              </w:rPr>
              <w:t xml:space="preserve">  </w:t>
            </w:r>
            <w:r w:rsidRPr="00F71567">
              <w:rPr>
                <w:sz w:val="24"/>
              </w:rPr>
              <w:t>тексте</w:t>
            </w:r>
            <w:r w:rsidRPr="00F71567">
              <w:rPr>
                <w:spacing w:val="62"/>
                <w:sz w:val="24"/>
              </w:rPr>
              <w:t xml:space="preserve">  </w:t>
            </w:r>
            <w:r w:rsidRPr="00F71567">
              <w:rPr>
                <w:sz w:val="24"/>
              </w:rPr>
              <w:t>с</w:t>
            </w:r>
            <w:r w:rsidRPr="00F71567">
              <w:rPr>
                <w:spacing w:val="60"/>
                <w:sz w:val="24"/>
              </w:rPr>
              <w:t xml:space="preserve">  </w:t>
            </w:r>
            <w:r w:rsidRPr="00F71567">
              <w:rPr>
                <w:spacing w:val="-2"/>
                <w:sz w:val="24"/>
              </w:rPr>
              <w:t>использованием</w:t>
            </w:r>
          </w:p>
          <w:p w:rsidR="004D4C05" w:rsidRPr="00F71567" w:rsidRDefault="00730703">
            <w:pPr>
              <w:pStyle w:val="TableParagraph"/>
              <w:spacing w:before="0" w:line="256" w:lineRule="exact"/>
              <w:ind w:left="136"/>
              <w:jc w:val="both"/>
              <w:rPr>
                <w:sz w:val="24"/>
              </w:rPr>
            </w:pPr>
            <w:r w:rsidRPr="00F71567">
              <w:rPr>
                <w:sz w:val="24"/>
              </w:rPr>
              <w:t>иллюстраций</w:t>
            </w:r>
            <w:r w:rsidRPr="00F71567">
              <w:rPr>
                <w:spacing w:val="-7"/>
                <w:sz w:val="24"/>
              </w:rPr>
              <w:t xml:space="preserve"> </w:t>
            </w:r>
            <w:r w:rsidRPr="00F71567">
              <w:rPr>
                <w:sz w:val="24"/>
              </w:rPr>
              <w:t>и</w:t>
            </w:r>
            <w:r w:rsidRPr="00F71567">
              <w:rPr>
                <w:spacing w:val="-5"/>
                <w:sz w:val="24"/>
              </w:rPr>
              <w:t xml:space="preserve"> </w:t>
            </w:r>
            <w:r w:rsidRPr="00F71567">
              <w:rPr>
                <w:sz w:val="24"/>
              </w:rPr>
              <w:t>языковой</w:t>
            </w:r>
            <w:r w:rsidRPr="00F71567">
              <w:rPr>
                <w:spacing w:val="-4"/>
                <w:sz w:val="24"/>
              </w:rPr>
              <w:t xml:space="preserve"> </w:t>
            </w:r>
            <w:r w:rsidRPr="00F71567">
              <w:rPr>
                <w:spacing w:val="-2"/>
                <w:sz w:val="24"/>
              </w:rPr>
              <w:t>догадки</w:t>
            </w:r>
          </w:p>
        </w:tc>
      </w:tr>
      <w:tr w:rsidR="00F71567" w:rsidRPr="00F71567">
        <w:trPr>
          <w:trHeight w:val="1147"/>
        </w:trPr>
        <w:tc>
          <w:tcPr>
            <w:tcW w:w="1174" w:type="dxa"/>
          </w:tcPr>
          <w:p w:rsidR="004D4C05" w:rsidRPr="00F71567" w:rsidRDefault="004D4C05">
            <w:pPr>
              <w:pStyle w:val="TableParagraph"/>
              <w:spacing w:before="182"/>
              <w:rPr>
                <w:b/>
                <w:sz w:val="24"/>
              </w:rPr>
            </w:pPr>
          </w:p>
          <w:p w:rsidR="004D4C05" w:rsidRPr="00F71567" w:rsidRDefault="00730703">
            <w:pPr>
              <w:pStyle w:val="TableParagraph"/>
              <w:spacing w:before="0"/>
              <w:ind w:right="163"/>
              <w:jc w:val="right"/>
              <w:rPr>
                <w:sz w:val="24"/>
              </w:rPr>
            </w:pPr>
            <w:r w:rsidRPr="00F71567">
              <w:rPr>
                <w:spacing w:val="-2"/>
                <w:sz w:val="24"/>
              </w:rPr>
              <w:t>1.3.3</w:t>
            </w:r>
          </w:p>
        </w:tc>
        <w:tc>
          <w:tcPr>
            <w:tcW w:w="8433" w:type="dxa"/>
          </w:tcPr>
          <w:p w:rsidR="004D4C05" w:rsidRPr="00F71567" w:rsidRDefault="00730703">
            <w:pPr>
              <w:pStyle w:val="TableParagraph"/>
              <w:spacing w:before="23" w:line="270" w:lineRule="atLeast"/>
              <w:ind w:left="136" w:right="108"/>
              <w:jc w:val="both"/>
              <w:rPr>
                <w:sz w:val="24"/>
              </w:rPr>
            </w:pPr>
            <w:r w:rsidRPr="00F71567">
              <w:rPr>
                <w:sz w:val="24"/>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F71567" w:rsidRPr="00F71567">
        <w:trPr>
          <w:trHeight w:val="319"/>
        </w:trPr>
        <w:tc>
          <w:tcPr>
            <w:tcW w:w="1174" w:type="dxa"/>
          </w:tcPr>
          <w:p w:rsidR="004D4C05" w:rsidRPr="00F71567" w:rsidRDefault="00730703">
            <w:pPr>
              <w:pStyle w:val="TableParagraph"/>
              <w:spacing w:line="253" w:lineRule="exact"/>
              <w:ind w:right="255"/>
              <w:jc w:val="right"/>
              <w:rPr>
                <w:i/>
                <w:sz w:val="24"/>
              </w:rPr>
            </w:pPr>
            <w:r w:rsidRPr="00F71567">
              <w:rPr>
                <w:i/>
                <w:spacing w:val="-5"/>
                <w:sz w:val="24"/>
              </w:rPr>
              <w:t>1.4</w:t>
            </w:r>
          </w:p>
        </w:tc>
        <w:tc>
          <w:tcPr>
            <w:tcW w:w="8433" w:type="dxa"/>
          </w:tcPr>
          <w:p w:rsidR="004D4C05" w:rsidRPr="00F71567" w:rsidRDefault="00730703">
            <w:pPr>
              <w:pStyle w:val="TableParagraph"/>
              <w:spacing w:line="253" w:lineRule="exact"/>
              <w:ind w:left="136"/>
              <w:rPr>
                <w:i/>
                <w:sz w:val="24"/>
              </w:rPr>
            </w:pPr>
            <w:r w:rsidRPr="00F71567">
              <w:rPr>
                <w:i/>
                <w:spacing w:val="-2"/>
                <w:sz w:val="24"/>
              </w:rPr>
              <w:t>Письмо</w:t>
            </w:r>
          </w:p>
        </w:tc>
      </w:tr>
    </w:tbl>
    <w:p w:rsidR="004D4C05" w:rsidRPr="00F71567" w:rsidRDefault="004D4C05">
      <w:pPr>
        <w:pStyle w:val="TableParagraph"/>
        <w:spacing w:line="253" w:lineRule="exact"/>
        <w:rPr>
          <w:i/>
          <w:sz w:val="24"/>
        </w:rPr>
        <w:sectPr w:rsidR="004D4C05" w:rsidRPr="00F71567">
          <w:pgSz w:w="11910" w:h="16390"/>
          <w:pgMar w:top="1060" w:right="283" w:bottom="1200" w:left="1417" w:header="0" w:footer="974" w:gutter="0"/>
          <w:cols w:space="720"/>
        </w:sectPr>
      </w:pPr>
    </w:p>
    <w:tbl>
      <w:tblPr>
        <w:tblStyle w:val="TableNormal"/>
        <w:tblW w:w="0" w:type="auto"/>
        <w:tblInd w:w="1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74"/>
        <w:gridCol w:w="8433"/>
      </w:tblGrid>
      <w:tr w:rsidR="00F71567" w:rsidRPr="00F71567">
        <w:trPr>
          <w:trHeight w:val="321"/>
        </w:trPr>
        <w:tc>
          <w:tcPr>
            <w:tcW w:w="1174" w:type="dxa"/>
          </w:tcPr>
          <w:p w:rsidR="004D4C05" w:rsidRPr="00F71567" w:rsidRDefault="00730703">
            <w:pPr>
              <w:pStyle w:val="TableParagraph"/>
              <w:spacing w:line="256" w:lineRule="exact"/>
              <w:ind w:right="163"/>
              <w:jc w:val="right"/>
              <w:rPr>
                <w:sz w:val="24"/>
              </w:rPr>
            </w:pPr>
            <w:r w:rsidRPr="00F71567">
              <w:rPr>
                <w:spacing w:val="-2"/>
                <w:sz w:val="24"/>
              </w:rPr>
              <w:lastRenderedPageBreak/>
              <w:t>1.4.1</w:t>
            </w:r>
          </w:p>
        </w:tc>
        <w:tc>
          <w:tcPr>
            <w:tcW w:w="8433" w:type="dxa"/>
          </w:tcPr>
          <w:p w:rsidR="004D4C05" w:rsidRPr="00F71567" w:rsidRDefault="00730703">
            <w:pPr>
              <w:pStyle w:val="TableParagraph"/>
              <w:spacing w:before="53" w:line="249" w:lineRule="exact"/>
              <w:ind w:left="102"/>
              <w:rPr>
                <w:sz w:val="23"/>
              </w:rPr>
            </w:pPr>
            <w:r w:rsidRPr="00F71567">
              <w:rPr>
                <w:sz w:val="23"/>
              </w:rPr>
              <w:t>Овладение</w:t>
            </w:r>
            <w:r w:rsidRPr="00F71567">
              <w:rPr>
                <w:spacing w:val="-6"/>
                <w:sz w:val="23"/>
              </w:rPr>
              <w:t xml:space="preserve"> </w:t>
            </w:r>
            <w:r w:rsidRPr="00F71567">
              <w:rPr>
                <w:sz w:val="23"/>
              </w:rPr>
              <w:t>техникой</w:t>
            </w:r>
            <w:r w:rsidRPr="00F71567">
              <w:rPr>
                <w:spacing w:val="-7"/>
                <w:sz w:val="23"/>
              </w:rPr>
              <w:t xml:space="preserve"> </w:t>
            </w:r>
            <w:r w:rsidRPr="00F71567">
              <w:rPr>
                <w:sz w:val="23"/>
              </w:rPr>
              <w:t>письма</w:t>
            </w:r>
            <w:r w:rsidRPr="00F71567">
              <w:rPr>
                <w:spacing w:val="-6"/>
                <w:sz w:val="23"/>
              </w:rPr>
              <w:t xml:space="preserve"> </w:t>
            </w:r>
            <w:r w:rsidRPr="00F71567">
              <w:rPr>
                <w:sz w:val="23"/>
              </w:rPr>
              <w:t>(полупечатное</w:t>
            </w:r>
            <w:r w:rsidRPr="00F71567">
              <w:rPr>
                <w:spacing w:val="-5"/>
                <w:sz w:val="23"/>
              </w:rPr>
              <w:t xml:space="preserve"> </w:t>
            </w:r>
            <w:r w:rsidRPr="00F71567">
              <w:rPr>
                <w:sz w:val="23"/>
              </w:rPr>
              <w:t>написание</w:t>
            </w:r>
            <w:r w:rsidRPr="00F71567">
              <w:rPr>
                <w:spacing w:val="-6"/>
                <w:sz w:val="23"/>
              </w:rPr>
              <w:t xml:space="preserve"> </w:t>
            </w:r>
            <w:r w:rsidRPr="00F71567">
              <w:rPr>
                <w:sz w:val="23"/>
              </w:rPr>
              <w:t>букв,</w:t>
            </w:r>
            <w:r w:rsidRPr="00F71567">
              <w:rPr>
                <w:spacing w:val="-6"/>
                <w:sz w:val="23"/>
              </w:rPr>
              <w:t xml:space="preserve"> </w:t>
            </w:r>
            <w:r w:rsidRPr="00F71567">
              <w:rPr>
                <w:sz w:val="23"/>
              </w:rPr>
              <w:t>буквосочетаний,</w:t>
            </w:r>
            <w:r w:rsidRPr="00F71567">
              <w:rPr>
                <w:spacing w:val="-5"/>
                <w:sz w:val="23"/>
              </w:rPr>
              <w:t xml:space="preserve"> </w:t>
            </w:r>
            <w:r w:rsidRPr="00F71567">
              <w:rPr>
                <w:spacing w:val="-2"/>
                <w:sz w:val="23"/>
              </w:rPr>
              <w:t>слов)</w:t>
            </w:r>
          </w:p>
        </w:tc>
      </w:tr>
      <w:tr w:rsidR="00F71567" w:rsidRPr="00F71567">
        <w:trPr>
          <w:trHeight w:val="1149"/>
        </w:trPr>
        <w:tc>
          <w:tcPr>
            <w:tcW w:w="1174" w:type="dxa"/>
          </w:tcPr>
          <w:p w:rsidR="004D4C05" w:rsidRPr="00F71567" w:rsidRDefault="004D4C05">
            <w:pPr>
              <w:pStyle w:val="TableParagraph"/>
              <w:spacing w:before="185"/>
              <w:rPr>
                <w:b/>
                <w:sz w:val="24"/>
              </w:rPr>
            </w:pPr>
          </w:p>
          <w:p w:rsidR="004D4C05" w:rsidRPr="00F71567" w:rsidRDefault="00730703">
            <w:pPr>
              <w:pStyle w:val="TableParagraph"/>
              <w:spacing w:before="0"/>
              <w:ind w:right="163"/>
              <w:jc w:val="right"/>
              <w:rPr>
                <w:sz w:val="24"/>
              </w:rPr>
            </w:pPr>
            <w:r w:rsidRPr="00F71567">
              <w:rPr>
                <w:spacing w:val="-2"/>
                <w:sz w:val="24"/>
              </w:rPr>
              <w:t>1.4.2</w:t>
            </w:r>
          </w:p>
        </w:tc>
        <w:tc>
          <w:tcPr>
            <w:tcW w:w="8433" w:type="dxa"/>
          </w:tcPr>
          <w:p w:rsidR="004D4C05" w:rsidRPr="00F71567" w:rsidRDefault="00730703">
            <w:pPr>
              <w:pStyle w:val="TableParagraph"/>
              <w:spacing w:before="25" w:line="270" w:lineRule="atLeast"/>
              <w:ind w:left="136" w:right="106"/>
              <w:jc w:val="both"/>
              <w:rPr>
                <w:sz w:val="24"/>
              </w:rPr>
            </w:pPr>
            <w:r w:rsidRPr="00F71567">
              <w:rPr>
                <w:sz w:val="24"/>
              </w:rPr>
              <w:t>Воспроизведение речевых образцов, списывание текста, выписывание из</w:t>
            </w:r>
            <w:r w:rsidRPr="00F71567">
              <w:rPr>
                <w:spacing w:val="40"/>
                <w:sz w:val="24"/>
              </w:rPr>
              <w:t xml:space="preserve"> </w:t>
            </w:r>
            <w:r w:rsidRPr="00F71567">
              <w:rPr>
                <w:sz w:val="24"/>
              </w:rPr>
              <w:t>текста</w:t>
            </w:r>
            <w:r w:rsidRPr="00F71567">
              <w:rPr>
                <w:spacing w:val="-1"/>
                <w:sz w:val="24"/>
              </w:rPr>
              <w:t xml:space="preserve"> </w:t>
            </w:r>
            <w:r w:rsidRPr="00F71567">
              <w:rPr>
                <w:sz w:val="24"/>
              </w:rPr>
              <w:t>слов,</w:t>
            </w:r>
            <w:r w:rsidRPr="00F71567">
              <w:rPr>
                <w:spacing w:val="-1"/>
                <w:sz w:val="24"/>
              </w:rPr>
              <w:t xml:space="preserve"> </w:t>
            </w:r>
            <w:r w:rsidRPr="00F71567">
              <w:rPr>
                <w:sz w:val="24"/>
              </w:rPr>
              <w:t>словосочетаний,</w:t>
            </w:r>
            <w:r w:rsidRPr="00F71567">
              <w:rPr>
                <w:spacing w:val="-3"/>
                <w:sz w:val="24"/>
              </w:rPr>
              <w:t xml:space="preserve"> </w:t>
            </w:r>
            <w:r w:rsidRPr="00F71567">
              <w:rPr>
                <w:sz w:val="24"/>
              </w:rPr>
              <w:t>предложений; вставка</w:t>
            </w:r>
            <w:r w:rsidRPr="00F71567">
              <w:rPr>
                <w:spacing w:val="-1"/>
                <w:sz w:val="24"/>
              </w:rPr>
              <w:t xml:space="preserve"> </w:t>
            </w:r>
            <w:r w:rsidRPr="00F71567">
              <w:rPr>
                <w:sz w:val="24"/>
              </w:rPr>
              <w:t>пропущенных</w:t>
            </w:r>
            <w:r w:rsidRPr="00F71567">
              <w:rPr>
                <w:spacing w:val="-4"/>
                <w:sz w:val="24"/>
              </w:rPr>
              <w:t xml:space="preserve"> </w:t>
            </w:r>
            <w:r w:rsidRPr="00F71567">
              <w:rPr>
                <w:sz w:val="24"/>
              </w:rPr>
              <w:t>букв</w:t>
            </w:r>
            <w:r w:rsidRPr="00F71567">
              <w:rPr>
                <w:spacing w:val="-1"/>
                <w:sz w:val="24"/>
              </w:rPr>
              <w:t xml:space="preserve"> </w:t>
            </w:r>
            <w:r w:rsidRPr="00F71567">
              <w:rPr>
                <w:sz w:val="24"/>
              </w:rPr>
              <w:t>в</w:t>
            </w:r>
            <w:r w:rsidRPr="00F71567">
              <w:rPr>
                <w:spacing w:val="-1"/>
                <w:sz w:val="24"/>
              </w:rPr>
              <w:t xml:space="preserve"> </w:t>
            </w:r>
            <w:r w:rsidRPr="00F71567">
              <w:rPr>
                <w:sz w:val="24"/>
              </w:rPr>
              <w:t>слово или слов в предложение, дописывание предложений в соответствии с решаемой учебной задачей</w:t>
            </w:r>
          </w:p>
        </w:tc>
      </w:tr>
      <w:tr w:rsidR="00F71567" w:rsidRPr="00F71567">
        <w:trPr>
          <w:trHeight w:val="873"/>
        </w:trPr>
        <w:tc>
          <w:tcPr>
            <w:tcW w:w="1174" w:type="dxa"/>
          </w:tcPr>
          <w:p w:rsidR="004D4C05" w:rsidRPr="00F71567" w:rsidRDefault="004D4C05">
            <w:pPr>
              <w:pStyle w:val="TableParagraph"/>
              <w:spacing w:before="45"/>
              <w:rPr>
                <w:b/>
                <w:sz w:val="24"/>
              </w:rPr>
            </w:pPr>
          </w:p>
          <w:p w:rsidR="004D4C05" w:rsidRPr="00F71567" w:rsidRDefault="00730703">
            <w:pPr>
              <w:pStyle w:val="TableParagraph"/>
              <w:spacing w:before="1"/>
              <w:ind w:right="163"/>
              <w:jc w:val="right"/>
              <w:rPr>
                <w:sz w:val="24"/>
              </w:rPr>
            </w:pPr>
            <w:r w:rsidRPr="00F71567">
              <w:rPr>
                <w:spacing w:val="-2"/>
                <w:sz w:val="24"/>
              </w:rPr>
              <w:t>1.4.3</w:t>
            </w:r>
          </w:p>
        </w:tc>
        <w:tc>
          <w:tcPr>
            <w:tcW w:w="8433" w:type="dxa"/>
          </w:tcPr>
          <w:p w:rsidR="004D4C05" w:rsidRPr="00F71567" w:rsidRDefault="00730703">
            <w:pPr>
              <w:pStyle w:val="TableParagraph"/>
              <w:spacing w:before="25" w:line="270" w:lineRule="atLeast"/>
              <w:ind w:left="136" w:right="108"/>
              <w:jc w:val="both"/>
              <w:rPr>
                <w:sz w:val="24"/>
              </w:rPr>
            </w:pPr>
            <w:r w:rsidRPr="00F71567">
              <w:rPr>
                <w:sz w:val="24"/>
              </w:rPr>
              <w:t>Заполнение простых формуляров с указанием личной информации (имя, фамилия,</w:t>
            </w:r>
            <w:r w:rsidRPr="00F71567">
              <w:rPr>
                <w:spacing w:val="-1"/>
                <w:sz w:val="24"/>
              </w:rPr>
              <w:t xml:space="preserve"> </w:t>
            </w:r>
            <w:r w:rsidRPr="00F71567">
              <w:rPr>
                <w:sz w:val="24"/>
              </w:rPr>
              <w:t>возраст, страна</w:t>
            </w:r>
            <w:r w:rsidRPr="00F71567">
              <w:rPr>
                <w:spacing w:val="-2"/>
                <w:sz w:val="24"/>
              </w:rPr>
              <w:t xml:space="preserve"> </w:t>
            </w:r>
            <w:r w:rsidRPr="00F71567">
              <w:rPr>
                <w:sz w:val="24"/>
              </w:rPr>
              <w:t>проживания)</w:t>
            </w:r>
            <w:r w:rsidRPr="00F71567">
              <w:rPr>
                <w:spacing w:val="-2"/>
                <w:sz w:val="24"/>
              </w:rPr>
              <w:t xml:space="preserve"> </w:t>
            </w:r>
            <w:r w:rsidRPr="00F71567">
              <w:rPr>
                <w:sz w:val="24"/>
              </w:rPr>
              <w:t>в</w:t>
            </w:r>
            <w:r w:rsidRPr="00F71567">
              <w:rPr>
                <w:spacing w:val="-1"/>
                <w:sz w:val="24"/>
              </w:rPr>
              <w:t xml:space="preserve"> </w:t>
            </w:r>
            <w:r w:rsidRPr="00F71567">
              <w:rPr>
                <w:sz w:val="24"/>
              </w:rPr>
              <w:t>соответствии с</w:t>
            </w:r>
            <w:r w:rsidRPr="00F71567">
              <w:rPr>
                <w:spacing w:val="-2"/>
                <w:sz w:val="24"/>
              </w:rPr>
              <w:t xml:space="preserve"> </w:t>
            </w:r>
            <w:r w:rsidRPr="00F71567">
              <w:rPr>
                <w:sz w:val="24"/>
              </w:rPr>
              <w:t>нормами,</w:t>
            </w:r>
            <w:r w:rsidRPr="00F71567">
              <w:rPr>
                <w:spacing w:val="-3"/>
                <w:sz w:val="24"/>
              </w:rPr>
              <w:t xml:space="preserve"> </w:t>
            </w:r>
            <w:r w:rsidRPr="00F71567">
              <w:rPr>
                <w:sz w:val="24"/>
              </w:rPr>
              <w:t>принятыми в стране (странах) изучаемого языка</w:t>
            </w:r>
          </w:p>
        </w:tc>
      </w:tr>
      <w:tr w:rsidR="00F71567" w:rsidRPr="00F71567">
        <w:trPr>
          <w:trHeight w:val="597"/>
        </w:trPr>
        <w:tc>
          <w:tcPr>
            <w:tcW w:w="1174" w:type="dxa"/>
          </w:tcPr>
          <w:p w:rsidR="004D4C05" w:rsidRPr="00F71567" w:rsidRDefault="00730703">
            <w:pPr>
              <w:pStyle w:val="TableParagraph"/>
              <w:spacing w:before="182"/>
              <w:ind w:right="163"/>
              <w:jc w:val="right"/>
              <w:rPr>
                <w:sz w:val="24"/>
              </w:rPr>
            </w:pPr>
            <w:r w:rsidRPr="00F71567">
              <w:rPr>
                <w:spacing w:val="-2"/>
                <w:sz w:val="24"/>
              </w:rPr>
              <w:t>1.4.4</w:t>
            </w:r>
          </w:p>
        </w:tc>
        <w:tc>
          <w:tcPr>
            <w:tcW w:w="8433" w:type="dxa"/>
          </w:tcPr>
          <w:p w:rsidR="004D4C05" w:rsidRPr="00F71567" w:rsidRDefault="00730703">
            <w:pPr>
              <w:pStyle w:val="TableParagraph"/>
              <w:spacing w:before="25" w:line="270" w:lineRule="atLeast"/>
              <w:ind w:left="136"/>
              <w:rPr>
                <w:sz w:val="24"/>
              </w:rPr>
            </w:pPr>
            <w:r w:rsidRPr="00F71567">
              <w:rPr>
                <w:sz w:val="24"/>
              </w:rPr>
              <w:t>Написание</w:t>
            </w:r>
            <w:r w:rsidRPr="00F71567">
              <w:rPr>
                <w:spacing w:val="-1"/>
                <w:sz w:val="24"/>
              </w:rPr>
              <w:t xml:space="preserve"> </w:t>
            </w:r>
            <w:r w:rsidRPr="00F71567">
              <w:rPr>
                <w:sz w:val="24"/>
              </w:rPr>
              <w:t>с</w:t>
            </w:r>
            <w:r w:rsidRPr="00F71567">
              <w:rPr>
                <w:spacing w:val="-1"/>
                <w:sz w:val="24"/>
              </w:rPr>
              <w:t xml:space="preserve"> </w:t>
            </w:r>
            <w:r w:rsidRPr="00F71567">
              <w:rPr>
                <w:sz w:val="24"/>
              </w:rPr>
              <w:t>использованием</w:t>
            </w:r>
            <w:r w:rsidRPr="00F71567">
              <w:rPr>
                <w:spacing w:val="-1"/>
                <w:sz w:val="24"/>
              </w:rPr>
              <w:t xml:space="preserve"> </w:t>
            </w:r>
            <w:r w:rsidRPr="00F71567">
              <w:rPr>
                <w:sz w:val="24"/>
              </w:rPr>
              <w:t>образца</w:t>
            </w:r>
            <w:r w:rsidRPr="00F71567">
              <w:rPr>
                <w:spacing w:val="-1"/>
                <w:sz w:val="24"/>
              </w:rPr>
              <w:t xml:space="preserve"> </w:t>
            </w:r>
            <w:r w:rsidRPr="00F71567">
              <w:rPr>
                <w:sz w:val="24"/>
              </w:rPr>
              <w:t>коротких</w:t>
            </w:r>
            <w:r w:rsidRPr="00F71567">
              <w:rPr>
                <w:spacing w:val="-1"/>
                <w:sz w:val="24"/>
              </w:rPr>
              <w:t xml:space="preserve"> </w:t>
            </w:r>
            <w:r w:rsidRPr="00F71567">
              <w:rPr>
                <w:sz w:val="24"/>
              </w:rPr>
              <w:t>поздравлений с</w:t>
            </w:r>
            <w:r w:rsidRPr="00F71567">
              <w:rPr>
                <w:spacing w:val="-1"/>
                <w:sz w:val="24"/>
              </w:rPr>
              <w:t xml:space="preserve"> </w:t>
            </w:r>
            <w:r w:rsidRPr="00F71567">
              <w:rPr>
                <w:sz w:val="24"/>
              </w:rPr>
              <w:t>праздниками (с днём рождения, Новым годом)</w:t>
            </w:r>
          </w:p>
        </w:tc>
      </w:tr>
      <w:tr w:rsidR="00F71567" w:rsidRPr="00F71567">
        <w:trPr>
          <w:trHeight w:val="321"/>
        </w:trPr>
        <w:tc>
          <w:tcPr>
            <w:tcW w:w="1174" w:type="dxa"/>
          </w:tcPr>
          <w:p w:rsidR="004D4C05" w:rsidRPr="00F71567" w:rsidRDefault="00730703">
            <w:pPr>
              <w:pStyle w:val="TableParagraph"/>
              <w:spacing w:line="256" w:lineRule="exact"/>
              <w:ind w:left="703"/>
              <w:rPr>
                <w:sz w:val="24"/>
              </w:rPr>
            </w:pPr>
            <w:r w:rsidRPr="00F71567">
              <w:rPr>
                <w:spacing w:val="-10"/>
                <w:sz w:val="24"/>
              </w:rPr>
              <w:t>2</w:t>
            </w:r>
          </w:p>
        </w:tc>
        <w:tc>
          <w:tcPr>
            <w:tcW w:w="8433" w:type="dxa"/>
          </w:tcPr>
          <w:p w:rsidR="004D4C05" w:rsidRPr="00F71567" w:rsidRDefault="00730703">
            <w:pPr>
              <w:pStyle w:val="TableParagraph"/>
              <w:spacing w:line="256" w:lineRule="exact"/>
              <w:ind w:left="136"/>
              <w:rPr>
                <w:sz w:val="24"/>
              </w:rPr>
            </w:pPr>
            <w:r w:rsidRPr="00F71567">
              <w:rPr>
                <w:sz w:val="24"/>
              </w:rPr>
              <w:t>Языковые</w:t>
            </w:r>
            <w:r w:rsidRPr="00F71567">
              <w:rPr>
                <w:spacing w:val="-3"/>
                <w:sz w:val="24"/>
              </w:rPr>
              <w:t xml:space="preserve"> </w:t>
            </w:r>
            <w:r w:rsidRPr="00F71567">
              <w:rPr>
                <w:sz w:val="24"/>
              </w:rPr>
              <w:t>знания</w:t>
            </w:r>
            <w:r w:rsidRPr="00F71567">
              <w:rPr>
                <w:spacing w:val="-2"/>
                <w:sz w:val="24"/>
              </w:rPr>
              <w:t xml:space="preserve"> </w:t>
            </w:r>
            <w:r w:rsidRPr="00F71567">
              <w:rPr>
                <w:sz w:val="24"/>
              </w:rPr>
              <w:t>и</w:t>
            </w:r>
            <w:r w:rsidRPr="00F71567">
              <w:rPr>
                <w:spacing w:val="-2"/>
                <w:sz w:val="24"/>
              </w:rPr>
              <w:t xml:space="preserve"> навыки</w:t>
            </w:r>
          </w:p>
        </w:tc>
      </w:tr>
      <w:tr w:rsidR="00F71567" w:rsidRPr="00F71567">
        <w:trPr>
          <w:trHeight w:val="319"/>
        </w:trPr>
        <w:tc>
          <w:tcPr>
            <w:tcW w:w="1174" w:type="dxa"/>
          </w:tcPr>
          <w:p w:rsidR="004D4C05" w:rsidRPr="00F71567" w:rsidRDefault="00730703">
            <w:pPr>
              <w:pStyle w:val="TableParagraph"/>
              <w:spacing w:before="43" w:line="256" w:lineRule="exact"/>
              <w:ind w:right="255"/>
              <w:jc w:val="right"/>
              <w:rPr>
                <w:i/>
                <w:sz w:val="24"/>
              </w:rPr>
            </w:pPr>
            <w:r w:rsidRPr="00F71567">
              <w:rPr>
                <w:i/>
                <w:spacing w:val="-5"/>
                <w:sz w:val="24"/>
              </w:rPr>
              <w:t>2.1</w:t>
            </w:r>
          </w:p>
        </w:tc>
        <w:tc>
          <w:tcPr>
            <w:tcW w:w="8433" w:type="dxa"/>
          </w:tcPr>
          <w:p w:rsidR="004D4C05" w:rsidRPr="00F71567" w:rsidRDefault="00730703">
            <w:pPr>
              <w:pStyle w:val="TableParagraph"/>
              <w:spacing w:before="43" w:line="256" w:lineRule="exact"/>
              <w:ind w:left="136"/>
              <w:rPr>
                <w:i/>
                <w:sz w:val="24"/>
              </w:rPr>
            </w:pPr>
            <w:r w:rsidRPr="00F71567">
              <w:rPr>
                <w:i/>
                <w:sz w:val="24"/>
              </w:rPr>
              <w:t>Фонетическая</w:t>
            </w:r>
            <w:r w:rsidRPr="00F71567">
              <w:rPr>
                <w:i/>
                <w:spacing w:val="-2"/>
                <w:sz w:val="24"/>
              </w:rPr>
              <w:t xml:space="preserve"> </w:t>
            </w:r>
            <w:r w:rsidRPr="00F71567">
              <w:rPr>
                <w:i/>
                <w:sz w:val="24"/>
              </w:rPr>
              <w:t>сторона</w:t>
            </w:r>
            <w:r w:rsidRPr="00F71567">
              <w:rPr>
                <w:i/>
                <w:spacing w:val="-1"/>
                <w:sz w:val="24"/>
              </w:rPr>
              <w:t xml:space="preserve"> </w:t>
            </w:r>
            <w:r w:rsidRPr="00F71567">
              <w:rPr>
                <w:i/>
                <w:spacing w:val="-4"/>
                <w:sz w:val="24"/>
              </w:rPr>
              <w:t>речи</w:t>
            </w:r>
          </w:p>
        </w:tc>
      </w:tr>
      <w:tr w:rsidR="00F71567" w:rsidRPr="00F71567">
        <w:trPr>
          <w:trHeight w:val="597"/>
        </w:trPr>
        <w:tc>
          <w:tcPr>
            <w:tcW w:w="1174" w:type="dxa"/>
          </w:tcPr>
          <w:p w:rsidR="004D4C05" w:rsidRPr="00F71567" w:rsidRDefault="00730703">
            <w:pPr>
              <w:pStyle w:val="TableParagraph"/>
              <w:spacing w:before="185"/>
              <w:ind w:right="163"/>
              <w:jc w:val="right"/>
              <w:rPr>
                <w:sz w:val="24"/>
              </w:rPr>
            </w:pPr>
            <w:r w:rsidRPr="00F71567">
              <w:rPr>
                <w:spacing w:val="-2"/>
                <w:sz w:val="24"/>
              </w:rPr>
              <w:t>2.1.1</w:t>
            </w:r>
          </w:p>
        </w:tc>
        <w:tc>
          <w:tcPr>
            <w:tcW w:w="8433" w:type="dxa"/>
          </w:tcPr>
          <w:p w:rsidR="004D4C05" w:rsidRPr="00F71567" w:rsidRDefault="00730703">
            <w:pPr>
              <w:pStyle w:val="TableParagraph"/>
              <w:tabs>
                <w:tab w:val="left" w:pos="990"/>
                <w:tab w:val="left" w:pos="2469"/>
                <w:tab w:val="left" w:pos="3676"/>
                <w:tab w:val="left" w:pos="5084"/>
                <w:tab w:val="left" w:pos="6364"/>
                <w:tab w:val="left" w:pos="7043"/>
              </w:tabs>
              <w:spacing w:before="25" w:line="270" w:lineRule="atLeast"/>
              <w:ind w:left="136" w:right="109"/>
              <w:rPr>
                <w:sz w:val="24"/>
              </w:rPr>
            </w:pPr>
            <w:r w:rsidRPr="00F71567">
              <w:rPr>
                <w:spacing w:val="-2"/>
                <w:sz w:val="24"/>
              </w:rPr>
              <w:t>Буквы</w:t>
            </w:r>
            <w:r w:rsidRPr="00F71567">
              <w:rPr>
                <w:sz w:val="24"/>
              </w:rPr>
              <w:tab/>
            </w:r>
            <w:r w:rsidRPr="00F71567">
              <w:rPr>
                <w:spacing w:val="-2"/>
                <w:sz w:val="24"/>
              </w:rPr>
              <w:t>английского</w:t>
            </w:r>
            <w:r w:rsidRPr="00F71567">
              <w:rPr>
                <w:sz w:val="24"/>
              </w:rPr>
              <w:tab/>
            </w:r>
            <w:r w:rsidRPr="00F71567">
              <w:rPr>
                <w:spacing w:val="-2"/>
                <w:sz w:val="24"/>
              </w:rPr>
              <w:t>алфавита.</w:t>
            </w:r>
            <w:r w:rsidRPr="00F71567">
              <w:rPr>
                <w:sz w:val="24"/>
              </w:rPr>
              <w:tab/>
            </w:r>
            <w:r w:rsidRPr="00F71567">
              <w:rPr>
                <w:spacing w:val="-2"/>
                <w:sz w:val="24"/>
              </w:rPr>
              <w:t>Корректное</w:t>
            </w:r>
            <w:r w:rsidRPr="00F71567">
              <w:rPr>
                <w:sz w:val="24"/>
              </w:rPr>
              <w:tab/>
            </w:r>
            <w:r w:rsidRPr="00F71567">
              <w:rPr>
                <w:spacing w:val="-2"/>
                <w:sz w:val="24"/>
              </w:rPr>
              <w:t>называние</w:t>
            </w:r>
            <w:r w:rsidRPr="00F71567">
              <w:rPr>
                <w:sz w:val="24"/>
              </w:rPr>
              <w:tab/>
            </w:r>
            <w:r w:rsidRPr="00F71567">
              <w:rPr>
                <w:spacing w:val="-4"/>
                <w:sz w:val="24"/>
              </w:rPr>
              <w:t>букв</w:t>
            </w:r>
            <w:r w:rsidRPr="00F71567">
              <w:rPr>
                <w:sz w:val="24"/>
              </w:rPr>
              <w:tab/>
            </w:r>
            <w:r w:rsidRPr="00F71567">
              <w:rPr>
                <w:spacing w:val="-2"/>
                <w:sz w:val="24"/>
              </w:rPr>
              <w:t>английского алфавита</w:t>
            </w:r>
          </w:p>
        </w:tc>
      </w:tr>
      <w:tr w:rsidR="00F71567" w:rsidRPr="00F71567">
        <w:trPr>
          <w:trHeight w:val="873"/>
        </w:trPr>
        <w:tc>
          <w:tcPr>
            <w:tcW w:w="1174" w:type="dxa"/>
          </w:tcPr>
          <w:p w:rsidR="004D4C05" w:rsidRPr="00F71567" w:rsidRDefault="004D4C05">
            <w:pPr>
              <w:pStyle w:val="TableParagraph"/>
              <w:spacing w:before="45"/>
              <w:rPr>
                <w:b/>
                <w:sz w:val="24"/>
              </w:rPr>
            </w:pPr>
          </w:p>
          <w:p w:rsidR="004D4C05" w:rsidRPr="00F71567" w:rsidRDefault="00730703">
            <w:pPr>
              <w:pStyle w:val="TableParagraph"/>
              <w:spacing w:before="1"/>
              <w:ind w:right="163"/>
              <w:jc w:val="right"/>
              <w:rPr>
                <w:sz w:val="24"/>
              </w:rPr>
            </w:pPr>
            <w:r w:rsidRPr="00F71567">
              <w:rPr>
                <w:spacing w:val="-2"/>
                <w:sz w:val="24"/>
              </w:rPr>
              <w:t>2.1.2</w:t>
            </w:r>
          </w:p>
        </w:tc>
        <w:tc>
          <w:tcPr>
            <w:tcW w:w="8433" w:type="dxa"/>
          </w:tcPr>
          <w:p w:rsidR="004D4C05" w:rsidRPr="00F71567" w:rsidRDefault="00730703">
            <w:pPr>
              <w:pStyle w:val="TableParagraph"/>
              <w:spacing w:before="25" w:line="270" w:lineRule="atLeast"/>
              <w:ind w:left="136" w:right="105"/>
              <w:jc w:val="both"/>
              <w:rPr>
                <w:sz w:val="24"/>
              </w:rPr>
            </w:pPr>
            <w:r w:rsidRPr="00F71567">
              <w:rPr>
                <w:sz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w:t>
            </w:r>
            <w:r w:rsidRPr="00F71567">
              <w:rPr>
                <w:i/>
                <w:sz w:val="24"/>
              </w:rPr>
              <w:t>there is / there are</w:t>
            </w:r>
            <w:r w:rsidRPr="00F71567">
              <w:rPr>
                <w:sz w:val="24"/>
              </w:rPr>
              <w:t>)</w:t>
            </w:r>
          </w:p>
        </w:tc>
      </w:tr>
      <w:tr w:rsidR="00F71567" w:rsidRPr="00F71567">
        <w:trPr>
          <w:trHeight w:val="873"/>
        </w:trPr>
        <w:tc>
          <w:tcPr>
            <w:tcW w:w="1174" w:type="dxa"/>
          </w:tcPr>
          <w:p w:rsidR="004D4C05" w:rsidRPr="00F71567" w:rsidRDefault="004D4C05">
            <w:pPr>
              <w:pStyle w:val="TableParagraph"/>
              <w:spacing w:before="45"/>
              <w:rPr>
                <w:b/>
                <w:sz w:val="24"/>
              </w:rPr>
            </w:pPr>
          </w:p>
          <w:p w:rsidR="004D4C05" w:rsidRPr="00F71567" w:rsidRDefault="00730703">
            <w:pPr>
              <w:pStyle w:val="TableParagraph"/>
              <w:spacing w:before="1"/>
              <w:ind w:right="163"/>
              <w:jc w:val="right"/>
              <w:rPr>
                <w:sz w:val="24"/>
              </w:rPr>
            </w:pPr>
            <w:r w:rsidRPr="00F71567">
              <w:rPr>
                <w:spacing w:val="-2"/>
                <w:sz w:val="24"/>
              </w:rPr>
              <w:t>2.1.3</w:t>
            </w:r>
          </w:p>
        </w:tc>
        <w:tc>
          <w:tcPr>
            <w:tcW w:w="8433" w:type="dxa"/>
          </w:tcPr>
          <w:p w:rsidR="004D4C05" w:rsidRPr="00F71567" w:rsidRDefault="00730703">
            <w:pPr>
              <w:pStyle w:val="TableParagraph"/>
              <w:spacing w:before="25" w:line="270" w:lineRule="atLeast"/>
              <w:ind w:left="136" w:right="107"/>
              <w:jc w:val="both"/>
              <w:rPr>
                <w:sz w:val="24"/>
              </w:rPr>
            </w:pPr>
            <w:r w:rsidRPr="00F71567">
              <w:rPr>
                <w:sz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tc>
      </w:tr>
      <w:tr w:rsidR="00F71567" w:rsidRPr="00F71567">
        <w:trPr>
          <w:trHeight w:val="321"/>
        </w:trPr>
        <w:tc>
          <w:tcPr>
            <w:tcW w:w="1174" w:type="dxa"/>
          </w:tcPr>
          <w:p w:rsidR="004D4C05" w:rsidRPr="00F71567" w:rsidRDefault="00730703">
            <w:pPr>
              <w:pStyle w:val="TableParagraph"/>
              <w:spacing w:line="256" w:lineRule="exact"/>
              <w:ind w:right="163"/>
              <w:jc w:val="right"/>
              <w:rPr>
                <w:sz w:val="24"/>
              </w:rPr>
            </w:pPr>
            <w:r w:rsidRPr="00F71567">
              <w:rPr>
                <w:spacing w:val="-2"/>
                <w:sz w:val="24"/>
              </w:rPr>
              <w:t>2.1.4</w:t>
            </w:r>
          </w:p>
        </w:tc>
        <w:tc>
          <w:tcPr>
            <w:tcW w:w="8433" w:type="dxa"/>
          </w:tcPr>
          <w:p w:rsidR="004D4C05" w:rsidRPr="00F71567" w:rsidRDefault="00730703">
            <w:pPr>
              <w:pStyle w:val="TableParagraph"/>
              <w:spacing w:line="256" w:lineRule="exact"/>
              <w:ind w:left="136"/>
              <w:rPr>
                <w:sz w:val="24"/>
              </w:rPr>
            </w:pPr>
            <w:r w:rsidRPr="00F71567">
              <w:rPr>
                <w:sz w:val="24"/>
              </w:rPr>
              <w:t>Чтение</w:t>
            </w:r>
            <w:r w:rsidRPr="00F71567">
              <w:rPr>
                <w:spacing w:val="-4"/>
                <w:sz w:val="24"/>
              </w:rPr>
              <w:t xml:space="preserve"> </w:t>
            </w:r>
            <w:r w:rsidRPr="00F71567">
              <w:rPr>
                <w:sz w:val="24"/>
              </w:rPr>
              <w:t>новых</w:t>
            </w:r>
            <w:r w:rsidRPr="00F71567">
              <w:rPr>
                <w:spacing w:val="-3"/>
                <w:sz w:val="24"/>
              </w:rPr>
              <w:t xml:space="preserve"> </w:t>
            </w:r>
            <w:r w:rsidRPr="00F71567">
              <w:rPr>
                <w:sz w:val="24"/>
              </w:rPr>
              <w:t>слов</w:t>
            </w:r>
            <w:r w:rsidRPr="00F71567">
              <w:rPr>
                <w:spacing w:val="-3"/>
                <w:sz w:val="24"/>
              </w:rPr>
              <w:t xml:space="preserve"> </w:t>
            </w:r>
            <w:r w:rsidRPr="00F71567">
              <w:rPr>
                <w:sz w:val="24"/>
              </w:rPr>
              <w:t>согласно</w:t>
            </w:r>
            <w:r w:rsidRPr="00F71567">
              <w:rPr>
                <w:spacing w:val="-3"/>
                <w:sz w:val="24"/>
              </w:rPr>
              <w:t xml:space="preserve"> </w:t>
            </w:r>
            <w:r w:rsidRPr="00F71567">
              <w:rPr>
                <w:sz w:val="24"/>
              </w:rPr>
              <w:t>основным</w:t>
            </w:r>
            <w:r w:rsidRPr="00F71567">
              <w:rPr>
                <w:spacing w:val="-5"/>
                <w:sz w:val="24"/>
              </w:rPr>
              <w:t xml:space="preserve"> </w:t>
            </w:r>
            <w:r w:rsidRPr="00F71567">
              <w:rPr>
                <w:sz w:val="24"/>
              </w:rPr>
              <w:t>правилам</w:t>
            </w:r>
            <w:r w:rsidRPr="00F71567">
              <w:rPr>
                <w:spacing w:val="-3"/>
                <w:sz w:val="24"/>
              </w:rPr>
              <w:t xml:space="preserve"> </w:t>
            </w:r>
            <w:r w:rsidRPr="00F71567">
              <w:rPr>
                <w:sz w:val="24"/>
              </w:rPr>
              <w:t>чтения</w:t>
            </w:r>
            <w:r w:rsidRPr="00F71567">
              <w:rPr>
                <w:spacing w:val="-3"/>
                <w:sz w:val="24"/>
              </w:rPr>
              <w:t xml:space="preserve"> </w:t>
            </w:r>
            <w:r w:rsidRPr="00F71567">
              <w:rPr>
                <w:sz w:val="24"/>
              </w:rPr>
              <w:t>английского</w:t>
            </w:r>
            <w:r w:rsidRPr="00F71567">
              <w:rPr>
                <w:spacing w:val="-5"/>
                <w:sz w:val="24"/>
              </w:rPr>
              <w:t xml:space="preserve"> </w:t>
            </w:r>
            <w:r w:rsidRPr="00F71567">
              <w:rPr>
                <w:spacing w:val="-2"/>
                <w:sz w:val="24"/>
              </w:rPr>
              <w:t>языка</w:t>
            </w:r>
          </w:p>
        </w:tc>
      </w:tr>
      <w:tr w:rsidR="00F71567" w:rsidRPr="00F71567">
        <w:trPr>
          <w:trHeight w:val="595"/>
        </w:trPr>
        <w:tc>
          <w:tcPr>
            <w:tcW w:w="1174" w:type="dxa"/>
          </w:tcPr>
          <w:p w:rsidR="004D4C05" w:rsidRPr="00F71567" w:rsidRDefault="00730703">
            <w:pPr>
              <w:pStyle w:val="TableParagraph"/>
              <w:spacing w:before="182"/>
              <w:ind w:right="163"/>
              <w:jc w:val="right"/>
              <w:rPr>
                <w:sz w:val="24"/>
              </w:rPr>
            </w:pPr>
            <w:r w:rsidRPr="00F71567">
              <w:rPr>
                <w:spacing w:val="-2"/>
                <w:sz w:val="24"/>
              </w:rPr>
              <w:t>2.1.5</w:t>
            </w:r>
          </w:p>
        </w:tc>
        <w:tc>
          <w:tcPr>
            <w:tcW w:w="8433" w:type="dxa"/>
          </w:tcPr>
          <w:p w:rsidR="004D4C05" w:rsidRPr="00F71567" w:rsidRDefault="00730703">
            <w:pPr>
              <w:pStyle w:val="TableParagraph"/>
              <w:spacing w:before="23" w:line="270" w:lineRule="atLeast"/>
              <w:ind w:left="136"/>
              <w:rPr>
                <w:sz w:val="24"/>
              </w:rPr>
            </w:pPr>
            <w:r w:rsidRPr="00F71567">
              <w:rPr>
                <w:sz w:val="24"/>
              </w:rPr>
              <w:t>Знаки</w:t>
            </w:r>
            <w:r w:rsidRPr="00F71567">
              <w:rPr>
                <w:spacing w:val="40"/>
                <w:sz w:val="24"/>
              </w:rPr>
              <w:t xml:space="preserve"> </w:t>
            </w:r>
            <w:r w:rsidRPr="00F71567">
              <w:rPr>
                <w:sz w:val="24"/>
              </w:rPr>
              <w:t>английской</w:t>
            </w:r>
            <w:r w:rsidRPr="00F71567">
              <w:rPr>
                <w:spacing w:val="40"/>
                <w:sz w:val="24"/>
              </w:rPr>
              <w:t xml:space="preserve"> </w:t>
            </w:r>
            <w:r w:rsidRPr="00F71567">
              <w:rPr>
                <w:sz w:val="24"/>
              </w:rPr>
              <w:t>транскрипции;</w:t>
            </w:r>
            <w:r w:rsidRPr="00F71567">
              <w:rPr>
                <w:spacing w:val="40"/>
                <w:sz w:val="24"/>
              </w:rPr>
              <w:t xml:space="preserve"> </w:t>
            </w:r>
            <w:r w:rsidRPr="00F71567">
              <w:rPr>
                <w:sz w:val="24"/>
              </w:rPr>
              <w:t>отличие</w:t>
            </w:r>
            <w:r w:rsidRPr="00F71567">
              <w:rPr>
                <w:spacing w:val="39"/>
                <w:sz w:val="24"/>
              </w:rPr>
              <w:t xml:space="preserve"> </w:t>
            </w:r>
            <w:r w:rsidRPr="00F71567">
              <w:rPr>
                <w:sz w:val="24"/>
              </w:rPr>
              <w:t>их</w:t>
            </w:r>
            <w:r w:rsidRPr="00F71567">
              <w:rPr>
                <w:spacing w:val="37"/>
                <w:sz w:val="24"/>
              </w:rPr>
              <w:t xml:space="preserve"> </w:t>
            </w:r>
            <w:r w:rsidRPr="00F71567">
              <w:rPr>
                <w:sz w:val="24"/>
              </w:rPr>
              <w:t>от</w:t>
            </w:r>
            <w:r w:rsidRPr="00F71567">
              <w:rPr>
                <w:spacing w:val="40"/>
                <w:sz w:val="24"/>
              </w:rPr>
              <w:t xml:space="preserve"> </w:t>
            </w:r>
            <w:r w:rsidRPr="00F71567">
              <w:rPr>
                <w:sz w:val="24"/>
              </w:rPr>
              <w:t>букв</w:t>
            </w:r>
            <w:r w:rsidRPr="00F71567">
              <w:rPr>
                <w:spacing w:val="39"/>
                <w:sz w:val="24"/>
              </w:rPr>
              <w:t xml:space="preserve"> </w:t>
            </w:r>
            <w:r w:rsidRPr="00F71567">
              <w:rPr>
                <w:sz w:val="24"/>
              </w:rPr>
              <w:t>английского</w:t>
            </w:r>
            <w:r w:rsidRPr="00F71567">
              <w:rPr>
                <w:spacing w:val="40"/>
                <w:sz w:val="24"/>
              </w:rPr>
              <w:t xml:space="preserve"> </w:t>
            </w:r>
            <w:r w:rsidRPr="00F71567">
              <w:rPr>
                <w:sz w:val="24"/>
              </w:rPr>
              <w:t>алфавита. Фонетически корректное озвучивание знаков транскрипции</w:t>
            </w:r>
          </w:p>
        </w:tc>
      </w:tr>
      <w:tr w:rsidR="00F71567" w:rsidRPr="00F71567">
        <w:trPr>
          <w:trHeight w:val="873"/>
        </w:trPr>
        <w:tc>
          <w:tcPr>
            <w:tcW w:w="1174" w:type="dxa"/>
          </w:tcPr>
          <w:p w:rsidR="004D4C05" w:rsidRPr="00F71567" w:rsidRDefault="004D4C05">
            <w:pPr>
              <w:pStyle w:val="TableParagraph"/>
              <w:spacing w:before="45"/>
              <w:rPr>
                <w:b/>
                <w:sz w:val="24"/>
              </w:rPr>
            </w:pPr>
          </w:p>
          <w:p w:rsidR="004D4C05" w:rsidRPr="00F71567" w:rsidRDefault="00730703">
            <w:pPr>
              <w:pStyle w:val="TableParagraph"/>
              <w:spacing w:before="1"/>
              <w:ind w:right="163"/>
              <w:jc w:val="right"/>
              <w:rPr>
                <w:sz w:val="24"/>
              </w:rPr>
            </w:pPr>
            <w:r w:rsidRPr="00F71567">
              <w:rPr>
                <w:spacing w:val="-2"/>
                <w:sz w:val="24"/>
              </w:rPr>
              <w:t>2.1.6</w:t>
            </w:r>
          </w:p>
        </w:tc>
        <w:tc>
          <w:tcPr>
            <w:tcW w:w="8433" w:type="dxa"/>
          </w:tcPr>
          <w:p w:rsidR="004D4C05" w:rsidRPr="00F71567" w:rsidRDefault="00730703">
            <w:pPr>
              <w:pStyle w:val="TableParagraph"/>
              <w:spacing w:before="25" w:line="270" w:lineRule="atLeast"/>
              <w:ind w:left="136" w:right="108"/>
              <w:jc w:val="both"/>
              <w:rPr>
                <w:sz w:val="24"/>
              </w:rPr>
            </w:pPr>
            <w:r w:rsidRPr="00F71567">
              <w:rPr>
                <w:sz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tc>
      </w:tr>
      <w:tr w:rsidR="00F71567" w:rsidRPr="00F71567">
        <w:trPr>
          <w:trHeight w:val="321"/>
        </w:trPr>
        <w:tc>
          <w:tcPr>
            <w:tcW w:w="1174" w:type="dxa"/>
          </w:tcPr>
          <w:p w:rsidR="004D4C05" w:rsidRPr="00F71567" w:rsidRDefault="00730703">
            <w:pPr>
              <w:pStyle w:val="TableParagraph"/>
              <w:spacing w:line="256" w:lineRule="exact"/>
              <w:ind w:right="255"/>
              <w:jc w:val="right"/>
              <w:rPr>
                <w:i/>
                <w:sz w:val="24"/>
              </w:rPr>
            </w:pPr>
            <w:r w:rsidRPr="00F71567">
              <w:rPr>
                <w:i/>
                <w:spacing w:val="-5"/>
                <w:sz w:val="24"/>
              </w:rPr>
              <w:t>2.2</w:t>
            </w:r>
          </w:p>
        </w:tc>
        <w:tc>
          <w:tcPr>
            <w:tcW w:w="8433" w:type="dxa"/>
          </w:tcPr>
          <w:p w:rsidR="004D4C05" w:rsidRPr="00F71567" w:rsidRDefault="00730703">
            <w:pPr>
              <w:pStyle w:val="TableParagraph"/>
              <w:spacing w:line="256" w:lineRule="exact"/>
              <w:ind w:left="136"/>
              <w:rPr>
                <w:i/>
                <w:sz w:val="24"/>
              </w:rPr>
            </w:pPr>
            <w:r w:rsidRPr="00F71567">
              <w:rPr>
                <w:i/>
                <w:sz w:val="24"/>
              </w:rPr>
              <w:t>Графика, орфография</w:t>
            </w:r>
            <w:r w:rsidRPr="00F71567">
              <w:rPr>
                <w:i/>
                <w:spacing w:val="-2"/>
                <w:sz w:val="24"/>
              </w:rPr>
              <w:t xml:space="preserve"> </w:t>
            </w:r>
            <w:r w:rsidRPr="00F71567">
              <w:rPr>
                <w:i/>
                <w:sz w:val="24"/>
              </w:rPr>
              <w:t xml:space="preserve">и </w:t>
            </w:r>
            <w:r w:rsidRPr="00F71567">
              <w:rPr>
                <w:i/>
                <w:spacing w:val="-2"/>
                <w:sz w:val="24"/>
              </w:rPr>
              <w:t>пунктуация</w:t>
            </w:r>
          </w:p>
        </w:tc>
      </w:tr>
      <w:tr w:rsidR="00F71567" w:rsidRPr="00F71567">
        <w:trPr>
          <w:trHeight w:val="597"/>
        </w:trPr>
        <w:tc>
          <w:tcPr>
            <w:tcW w:w="1174" w:type="dxa"/>
          </w:tcPr>
          <w:p w:rsidR="004D4C05" w:rsidRPr="00F71567" w:rsidRDefault="00730703">
            <w:pPr>
              <w:pStyle w:val="TableParagraph"/>
              <w:spacing w:before="182"/>
              <w:ind w:right="163"/>
              <w:jc w:val="right"/>
              <w:rPr>
                <w:sz w:val="24"/>
              </w:rPr>
            </w:pPr>
            <w:r w:rsidRPr="00F71567">
              <w:rPr>
                <w:spacing w:val="-2"/>
                <w:sz w:val="24"/>
              </w:rPr>
              <w:t>2.2.1</w:t>
            </w:r>
          </w:p>
        </w:tc>
        <w:tc>
          <w:tcPr>
            <w:tcW w:w="8433" w:type="dxa"/>
          </w:tcPr>
          <w:p w:rsidR="004D4C05" w:rsidRPr="00F71567" w:rsidRDefault="00730703">
            <w:pPr>
              <w:pStyle w:val="TableParagraph"/>
              <w:spacing w:before="25" w:line="270" w:lineRule="atLeast"/>
              <w:ind w:left="136" w:right="111"/>
              <w:rPr>
                <w:sz w:val="24"/>
              </w:rPr>
            </w:pPr>
            <w:r w:rsidRPr="00F71567">
              <w:rPr>
                <w:sz w:val="24"/>
              </w:rPr>
              <w:t>Графически корректное (полупечатное) написание букв английского алфавита в буквосочетаниях и словах</w:t>
            </w:r>
          </w:p>
        </w:tc>
      </w:tr>
      <w:tr w:rsidR="00F71567" w:rsidRPr="00F71567">
        <w:trPr>
          <w:trHeight w:val="321"/>
        </w:trPr>
        <w:tc>
          <w:tcPr>
            <w:tcW w:w="1174" w:type="dxa"/>
          </w:tcPr>
          <w:p w:rsidR="004D4C05" w:rsidRPr="00F71567" w:rsidRDefault="00730703">
            <w:pPr>
              <w:pStyle w:val="TableParagraph"/>
              <w:spacing w:line="256" w:lineRule="exact"/>
              <w:ind w:right="163"/>
              <w:jc w:val="right"/>
              <w:rPr>
                <w:sz w:val="24"/>
              </w:rPr>
            </w:pPr>
            <w:r w:rsidRPr="00F71567">
              <w:rPr>
                <w:spacing w:val="-2"/>
                <w:sz w:val="24"/>
              </w:rPr>
              <w:t>2.2.2</w:t>
            </w:r>
          </w:p>
        </w:tc>
        <w:tc>
          <w:tcPr>
            <w:tcW w:w="8433" w:type="dxa"/>
          </w:tcPr>
          <w:p w:rsidR="004D4C05" w:rsidRPr="00F71567" w:rsidRDefault="00730703">
            <w:pPr>
              <w:pStyle w:val="TableParagraph"/>
              <w:spacing w:line="256" w:lineRule="exact"/>
              <w:ind w:left="136"/>
              <w:rPr>
                <w:sz w:val="24"/>
              </w:rPr>
            </w:pPr>
            <w:r w:rsidRPr="00F71567">
              <w:rPr>
                <w:sz w:val="24"/>
              </w:rPr>
              <w:t>Правильное</w:t>
            </w:r>
            <w:r w:rsidRPr="00F71567">
              <w:rPr>
                <w:spacing w:val="-5"/>
                <w:sz w:val="24"/>
              </w:rPr>
              <w:t xml:space="preserve"> </w:t>
            </w:r>
            <w:r w:rsidRPr="00F71567">
              <w:rPr>
                <w:sz w:val="24"/>
              </w:rPr>
              <w:t>написание</w:t>
            </w:r>
            <w:r w:rsidRPr="00F71567">
              <w:rPr>
                <w:spacing w:val="-6"/>
                <w:sz w:val="24"/>
              </w:rPr>
              <w:t xml:space="preserve"> </w:t>
            </w:r>
            <w:r w:rsidRPr="00F71567">
              <w:rPr>
                <w:sz w:val="24"/>
              </w:rPr>
              <w:t>изученных</w:t>
            </w:r>
            <w:r w:rsidRPr="00F71567">
              <w:rPr>
                <w:spacing w:val="-3"/>
                <w:sz w:val="24"/>
              </w:rPr>
              <w:t xml:space="preserve"> </w:t>
            </w:r>
            <w:r w:rsidRPr="00F71567">
              <w:rPr>
                <w:spacing w:val="-4"/>
                <w:sz w:val="24"/>
              </w:rPr>
              <w:t>слов</w:t>
            </w:r>
          </w:p>
        </w:tc>
      </w:tr>
      <w:tr w:rsidR="00F71567" w:rsidRPr="00F71567">
        <w:trPr>
          <w:trHeight w:val="598"/>
        </w:trPr>
        <w:tc>
          <w:tcPr>
            <w:tcW w:w="1174" w:type="dxa"/>
          </w:tcPr>
          <w:p w:rsidR="004D4C05" w:rsidRPr="00F71567" w:rsidRDefault="00730703">
            <w:pPr>
              <w:pStyle w:val="TableParagraph"/>
              <w:spacing w:before="183"/>
              <w:ind w:right="163"/>
              <w:jc w:val="right"/>
              <w:rPr>
                <w:sz w:val="24"/>
              </w:rPr>
            </w:pPr>
            <w:r w:rsidRPr="00F71567">
              <w:rPr>
                <w:spacing w:val="-2"/>
                <w:sz w:val="24"/>
              </w:rPr>
              <w:t>2.2.3</w:t>
            </w:r>
          </w:p>
        </w:tc>
        <w:tc>
          <w:tcPr>
            <w:tcW w:w="8433" w:type="dxa"/>
          </w:tcPr>
          <w:p w:rsidR="004D4C05" w:rsidRPr="00F71567" w:rsidRDefault="00730703">
            <w:pPr>
              <w:pStyle w:val="TableParagraph"/>
              <w:tabs>
                <w:tab w:val="left" w:pos="1560"/>
                <w:tab w:val="left" w:pos="3004"/>
                <w:tab w:val="left" w:pos="3891"/>
                <w:tab w:val="left" w:pos="5380"/>
                <w:tab w:val="left" w:pos="6239"/>
                <w:tab w:val="left" w:pos="8189"/>
              </w:tabs>
              <w:spacing w:before="26" w:line="270" w:lineRule="atLeast"/>
              <w:ind w:left="136" w:right="107"/>
              <w:rPr>
                <w:sz w:val="24"/>
              </w:rPr>
            </w:pPr>
            <w:r w:rsidRPr="00F71567">
              <w:rPr>
                <w:spacing w:val="-2"/>
                <w:sz w:val="24"/>
              </w:rPr>
              <w:t>Правильная</w:t>
            </w:r>
            <w:r w:rsidRPr="00F71567">
              <w:rPr>
                <w:sz w:val="24"/>
              </w:rPr>
              <w:tab/>
            </w:r>
            <w:r w:rsidRPr="00F71567">
              <w:rPr>
                <w:spacing w:val="-2"/>
                <w:sz w:val="24"/>
              </w:rPr>
              <w:t>расстановка</w:t>
            </w:r>
            <w:r w:rsidRPr="00F71567">
              <w:rPr>
                <w:sz w:val="24"/>
              </w:rPr>
              <w:tab/>
            </w:r>
            <w:r w:rsidRPr="00F71567">
              <w:rPr>
                <w:spacing w:val="-2"/>
                <w:sz w:val="24"/>
              </w:rPr>
              <w:t>знаков</w:t>
            </w:r>
            <w:r w:rsidRPr="00F71567">
              <w:rPr>
                <w:sz w:val="24"/>
              </w:rPr>
              <w:tab/>
            </w:r>
            <w:r w:rsidRPr="00F71567">
              <w:rPr>
                <w:spacing w:val="-2"/>
                <w:sz w:val="24"/>
              </w:rPr>
              <w:t>препинания:</w:t>
            </w:r>
            <w:r w:rsidRPr="00F71567">
              <w:rPr>
                <w:sz w:val="24"/>
              </w:rPr>
              <w:tab/>
            </w:r>
            <w:r w:rsidRPr="00F71567">
              <w:rPr>
                <w:spacing w:val="-2"/>
                <w:sz w:val="24"/>
              </w:rPr>
              <w:t>точки,</w:t>
            </w:r>
            <w:r w:rsidRPr="00F71567">
              <w:rPr>
                <w:sz w:val="24"/>
              </w:rPr>
              <w:tab/>
            </w:r>
            <w:r w:rsidRPr="00F71567">
              <w:rPr>
                <w:spacing w:val="-2"/>
                <w:sz w:val="24"/>
              </w:rPr>
              <w:t>вопросительного</w:t>
            </w:r>
            <w:r w:rsidRPr="00F71567">
              <w:rPr>
                <w:sz w:val="24"/>
              </w:rPr>
              <w:tab/>
            </w:r>
            <w:r w:rsidRPr="00F71567">
              <w:rPr>
                <w:spacing w:val="-10"/>
                <w:sz w:val="24"/>
              </w:rPr>
              <w:t xml:space="preserve">и </w:t>
            </w:r>
            <w:r w:rsidRPr="00F71567">
              <w:rPr>
                <w:sz w:val="24"/>
              </w:rPr>
              <w:t>восклицательного знаков в конце предложения</w:t>
            </w:r>
          </w:p>
        </w:tc>
      </w:tr>
      <w:tr w:rsidR="00F71567" w:rsidRPr="00F71567">
        <w:trPr>
          <w:trHeight w:val="870"/>
        </w:trPr>
        <w:tc>
          <w:tcPr>
            <w:tcW w:w="1174" w:type="dxa"/>
          </w:tcPr>
          <w:p w:rsidR="004D4C05" w:rsidRPr="00F71567" w:rsidRDefault="004D4C05">
            <w:pPr>
              <w:pStyle w:val="TableParagraph"/>
              <w:spacing w:before="43"/>
              <w:rPr>
                <w:b/>
                <w:sz w:val="24"/>
              </w:rPr>
            </w:pPr>
          </w:p>
          <w:p w:rsidR="004D4C05" w:rsidRPr="00F71567" w:rsidRDefault="00730703">
            <w:pPr>
              <w:pStyle w:val="TableParagraph"/>
              <w:spacing w:before="0"/>
              <w:ind w:right="163"/>
              <w:jc w:val="right"/>
              <w:rPr>
                <w:sz w:val="24"/>
              </w:rPr>
            </w:pPr>
            <w:r w:rsidRPr="00F71567">
              <w:rPr>
                <w:spacing w:val="-2"/>
                <w:sz w:val="24"/>
              </w:rPr>
              <w:t>2.2.4</w:t>
            </w:r>
          </w:p>
        </w:tc>
        <w:tc>
          <w:tcPr>
            <w:tcW w:w="8433" w:type="dxa"/>
          </w:tcPr>
          <w:p w:rsidR="004D4C05" w:rsidRPr="00F71567" w:rsidRDefault="00730703">
            <w:pPr>
              <w:pStyle w:val="TableParagraph"/>
              <w:spacing w:before="23" w:line="270" w:lineRule="atLeast"/>
              <w:ind w:left="136" w:right="-44"/>
              <w:jc w:val="both"/>
              <w:rPr>
                <w:sz w:val="24"/>
              </w:rPr>
            </w:pPr>
            <w:r w:rsidRPr="00F71567">
              <w:rPr>
                <w:sz w:val="24"/>
              </w:rPr>
              <w:t xml:space="preserve">Правильное использование апострофа в изученных сокращённых формах глагола-связки, вспомогательного и модального глаголов (например, </w:t>
            </w:r>
            <w:r w:rsidRPr="00F71567">
              <w:rPr>
                <w:i/>
                <w:sz w:val="24"/>
              </w:rPr>
              <w:t>I’m</w:t>
            </w:r>
            <w:r w:rsidRPr="00F71567">
              <w:rPr>
                <w:sz w:val="24"/>
              </w:rPr>
              <w:t xml:space="preserve">, </w:t>
            </w:r>
            <w:r w:rsidRPr="00F71567">
              <w:rPr>
                <w:i/>
                <w:sz w:val="24"/>
              </w:rPr>
              <w:t>isn’t</w:t>
            </w:r>
            <w:r w:rsidRPr="00F71567">
              <w:rPr>
                <w:sz w:val="24"/>
              </w:rPr>
              <w:t xml:space="preserve">; </w:t>
            </w:r>
            <w:r w:rsidRPr="00F71567">
              <w:rPr>
                <w:i/>
                <w:sz w:val="24"/>
              </w:rPr>
              <w:t>don’t</w:t>
            </w:r>
            <w:r w:rsidRPr="00F71567">
              <w:rPr>
                <w:sz w:val="24"/>
              </w:rPr>
              <w:t xml:space="preserve">, </w:t>
            </w:r>
            <w:r w:rsidRPr="00F71567">
              <w:rPr>
                <w:i/>
                <w:sz w:val="24"/>
              </w:rPr>
              <w:t>doesn’t</w:t>
            </w:r>
            <w:r w:rsidRPr="00F71567">
              <w:rPr>
                <w:sz w:val="24"/>
              </w:rPr>
              <w:t xml:space="preserve">; </w:t>
            </w:r>
            <w:r w:rsidRPr="00F71567">
              <w:rPr>
                <w:i/>
                <w:sz w:val="24"/>
              </w:rPr>
              <w:t>can’t</w:t>
            </w:r>
            <w:r w:rsidRPr="00F71567">
              <w:rPr>
                <w:sz w:val="24"/>
              </w:rPr>
              <w:t>), существительных в притяжательном падеже (</w:t>
            </w:r>
            <w:r w:rsidRPr="00F71567">
              <w:rPr>
                <w:i/>
                <w:sz w:val="24"/>
              </w:rPr>
              <w:t>Ann’s</w:t>
            </w:r>
            <w:r w:rsidRPr="00F71567">
              <w:rPr>
                <w:sz w:val="24"/>
              </w:rPr>
              <w:t>)</w:t>
            </w:r>
          </w:p>
        </w:tc>
      </w:tr>
      <w:tr w:rsidR="00F71567" w:rsidRPr="00F71567">
        <w:trPr>
          <w:trHeight w:val="321"/>
        </w:trPr>
        <w:tc>
          <w:tcPr>
            <w:tcW w:w="1174" w:type="dxa"/>
          </w:tcPr>
          <w:p w:rsidR="004D4C05" w:rsidRPr="00F71567" w:rsidRDefault="00730703">
            <w:pPr>
              <w:pStyle w:val="TableParagraph"/>
              <w:spacing w:line="256" w:lineRule="exact"/>
              <w:ind w:right="255"/>
              <w:jc w:val="right"/>
              <w:rPr>
                <w:i/>
                <w:sz w:val="24"/>
              </w:rPr>
            </w:pPr>
            <w:r w:rsidRPr="00F71567">
              <w:rPr>
                <w:i/>
                <w:spacing w:val="-5"/>
                <w:sz w:val="24"/>
              </w:rPr>
              <w:t>2.3</w:t>
            </w:r>
          </w:p>
        </w:tc>
        <w:tc>
          <w:tcPr>
            <w:tcW w:w="8433" w:type="dxa"/>
          </w:tcPr>
          <w:p w:rsidR="004D4C05" w:rsidRPr="00F71567" w:rsidRDefault="00730703">
            <w:pPr>
              <w:pStyle w:val="TableParagraph"/>
              <w:spacing w:line="256" w:lineRule="exact"/>
              <w:ind w:left="136"/>
              <w:rPr>
                <w:i/>
                <w:sz w:val="24"/>
              </w:rPr>
            </w:pPr>
            <w:r w:rsidRPr="00F71567">
              <w:rPr>
                <w:i/>
                <w:sz w:val="24"/>
              </w:rPr>
              <w:t>Лексическая</w:t>
            </w:r>
            <w:r w:rsidRPr="00F71567">
              <w:rPr>
                <w:i/>
                <w:spacing w:val="-2"/>
                <w:sz w:val="24"/>
              </w:rPr>
              <w:t xml:space="preserve"> </w:t>
            </w:r>
            <w:r w:rsidRPr="00F71567">
              <w:rPr>
                <w:i/>
                <w:sz w:val="24"/>
              </w:rPr>
              <w:t>сторона</w:t>
            </w:r>
            <w:r w:rsidRPr="00F71567">
              <w:rPr>
                <w:i/>
                <w:spacing w:val="-1"/>
                <w:sz w:val="24"/>
              </w:rPr>
              <w:t xml:space="preserve"> </w:t>
            </w:r>
            <w:r w:rsidRPr="00F71567">
              <w:rPr>
                <w:i/>
                <w:spacing w:val="-4"/>
                <w:sz w:val="24"/>
              </w:rPr>
              <w:t>речи</w:t>
            </w:r>
          </w:p>
        </w:tc>
      </w:tr>
      <w:tr w:rsidR="00F71567" w:rsidRPr="00F71567">
        <w:trPr>
          <w:trHeight w:val="873"/>
        </w:trPr>
        <w:tc>
          <w:tcPr>
            <w:tcW w:w="1174" w:type="dxa"/>
          </w:tcPr>
          <w:p w:rsidR="004D4C05" w:rsidRPr="00F71567" w:rsidRDefault="004D4C05">
            <w:pPr>
              <w:pStyle w:val="TableParagraph"/>
              <w:spacing w:before="45"/>
              <w:rPr>
                <w:b/>
                <w:sz w:val="24"/>
              </w:rPr>
            </w:pPr>
          </w:p>
          <w:p w:rsidR="004D4C05" w:rsidRPr="00F71567" w:rsidRDefault="00730703">
            <w:pPr>
              <w:pStyle w:val="TableParagraph"/>
              <w:spacing w:before="1"/>
              <w:ind w:right="163"/>
              <w:jc w:val="right"/>
              <w:rPr>
                <w:sz w:val="24"/>
              </w:rPr>
            </w:pPr>
            <w:r w:rsidRPr="00F71567">
              <w:rPr>
                <w:spacing w:val="-2"/>
                <w:sz w:val="24"/>
              </w:rPr>
              <w:t>2.3.1</w:t>
            </w:r>
          </w:p>
        </w:tc>
        <w:tc>
          <w:tcPr>
            <w:tcW w:w="8433" w:type="dxa"/>
          </w:tcPr>
          <w:p w:rsidR="004D4C05" w:rsidRPr="00F71567" w:rsidRDefault="00730703">
            <w:pPr>
              <w:pStyle w:val="TableParagraph"/>
              <w:spacing w:before="25" w:line="270" w:lineRule="atLeast"/>
              <w:ind w:left="136" w:right="108"/>
              <w:jc w:val="both"/>
              <w:rPr>
                <w:sz w:val="24"/>
              </w:rPr>
            </w:pPr>
            <w:r w:rsidRPr="00F71567">
              <w:rPr>
                <w:sz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F71567" w:rsidRPr="00F71567">
        <w:trPr>
          <w:trHeight w:val="597"/>
        </w:trPr>
        <w:tc>
          <w:tcPr>
            <w:tcW w:w="1174" w:type="dxa"/>
          </w:tcPr>
          <w:p w:rsidR="004D4C05" w:rsidRPr="00F71567" w:rsidRDefault="00730703">
            <w:pPr>
              <w:pStyle w:val="TableParagraph"/>
              <w:spacing w:before="183"/>
              <w:ind w:right="163"/>
              <w:jc w:val="right"/>
              <w:rPr>
                <w:sz w:val="24"/>
              </w:rPr>
            </w:pPr>
            <w:r w:rsidRPr="00F71567">
              <w:rPr>
                <w:spacing w:val="-2"/>
                <w:sz w:val="24"/>
              </w:rPr>
              <w:t>2.3.2</w:t>
            </w:r>
          </w:p>
        </w:tc>
        <w:tc>
          <w:tcPr>
            <w:tcW w:w="8433" w:type="dxa"/>
          </w:tcPr>
          <w:p w:rsidR="004D4C05" w:rsidRPr="00F71567" w:rsidRDefault="00730703">
            <w:pPr>
              <w:pStyle w:val="TableParagraph"/>
              <w:ind w:left="136"/>
              <w:rPr>
                <w:sz w:val="24"/>
              </w:rPr>
            </w:pPr>
            <w:r w:rsidRPr="00F71567">
              <w:rPr>
                <w:sz w:val="24"/>
              </w:rPr>
              <w:t>Распознавание</w:t>
            </w:r>
            <w:r w:rsidRPr="00F71567">
              <w:rPr>
                <w:spacing w:val="21"/>
                <w:sz w:val="24"/>
              </w:rPr>
              <w:t xml:space="preserve"> </w:t>
            </w:r>
            <w:r w:rsidRPr="00F71567">
              <w:rPr>
                <w:sz w:val="24"/>
              </w:rPr>
              <w:t>в</w:t>
            </w:r>
            <w:r w:rsidRPr="00F71567">
              <w:rPr>
                <w:spacing w:val="25"/>
                <w:sz w:val="24"/>
              </w:rPr>
              <w:t xml:space="preserve"> </w:t>
            </w:r>
            <w:r w:rsidRPr="00F71567">
              <w:rPr>
                <w:sz w:val="24"/>
              </w:rPr>
              <w:t>устной</w:t>
            </w:r>
            <w:r w:rsidRPr="00F71567">
              <w:rPr>
                <w:spacing w:val="26"/>
                <w:sz w:val="24"/>
              </w:rPr>
              <w:t xml:space="preserve"> </w:t>
            </w:r>
            <w:r w:rsidRPr="00F71567">
              <w:rPr>
                <w:sz w:val="24"/>
              </w:rPr>
              <w:t>и</w:t>
            </w:r>
            <w:r w:rsidRPr="00F71567">
              <w:rPr>
                <w:spacing w:val="26"/>
                <w:sz w:val="24"/>
              </w:rPr>
              <w:t xml:space="preserve"> </w:t>
            </w:r>
            <w:r w:rsidRPr="00F71567">
              <w:rPr>
                <w:sz w:val="24"/>
              </w:rPr>
              <w:t>письменной</w:t>
            </w:r>
            <w:r w:rsidRPr="00F71567">
              <w:rPr>
                <w:spacing w:val="26"/>
                <w:sz w:val="24"/>
              </w:rPr>
              <w:t xml:space="preserve"> </w:t>
            </w:r>
            <w:r w:rsidRPr="00F71567">
              <w:rPr>
                <w:sz w:val="24"/>
              </w:rPr>
              <w:t>речи</w:t>
            </w:r>
            <w:r w:rsidRPr="00F71567">
              <w:rPr>
                <w:spacing w:val="26"/>
                <w:sz w:val="24"/>
              </w:rPr>
              <w:t xml:space="preserve"> </w:t>
            </w:r>
            <w:r w:rsidRPr="00F71567">
              <w:rPr>
                <w:sz w:val="24"/>
              </w:rPr>
              <w:t>интернациональных</w:t>
            </w:r>
            <w:r w:rsidRPr="00F71567">
              <w:rPr>
                <w:spacing w:val="25"/>
                <w:sz w:val="24"/>
              </w:rPr>
              <w:t xml:space="preserve"> </w:t>
            </w:r>
            <w:r w:rsidRPr="00F71567">
              <w:rPr>
                <w:sz w:val="24"/>
              </w:rPr>
              <w:t>слов</w:t>
            </w:r>
            <w:r w:rsidRPr="00F71567">
              <w:rPr>
                <w:spacing w:val="25"/>
                <w:sz w:val="24"/>
              </w:rPr>
              <w:t xml:space="preserve"> </w:t>
            </w:r>
            <w:r w:rsidRPr="00F71567">
              <w:rPr>
                <w:spacing w:val="-2"/>
                <w:sz w:val="24"/>
              </w:rPr>
              <w:t>(</w:t>
            </w:r>
            <w:r w:rsidRPr="00F71567">
              <w:rPr>
                <w:i/>
                <w:spacing w:val="-2"/>
                <w:sz w:val="24"/>
              </w:rPr>
              <w:t>doctor</w:t>
            </w:r>
            <w:r w:rsidRPr="00F71567">
              <w:rPr>
                <w:spacing w:val="-2"/>
                <w:sz w:val="24"/>
              </w:rPr>
              <w:t>,</w:t>
            </w:r>
          </w:p>
          <w:p w:rsidR="004D4C05" w:rsidRPr="00F71567" w:rsidRDefault="00730703">
            <w:pPr>
              <w:pStyle w:val="TableParagraph"/>
              <w:spacing w:before="0" w:line="256" w:lineRule="exact"/>
              <w:ind w:left="136"/>
              <w:rPr>
                <w:sz w:val="24"/>
              </w:rPr>
            </w:pPr>
            <w:r w:rsidRPr="00F71567">
              <w:rPr>
                <w:i/>
                <w:sz w:val="24"/>
              </w:rPr>
              <w:t>film</w:t>
            </w:r>
            <w:r w:rsidRPr="00F71567">
              <w:rPr>
                <w:sz w:val="24"/>
              </w:rPr>
              <w:t>)</w:t>
            </w:r>
            <w:r w:rsidRPr="00F71567">
              <w:rPr>
                <w:spacing w:val="-3"/>
                <w:sz w:val="24"/>
              </w:rPr>
              <w:t xml:space="preserve"> </w:t>
            </w:r>
            <w:r w:rsidRPr="00F71567">
              <w:rPr>
                <w:sz w:val="24"/>
              </w:rPr>
              <w:t>с</w:t>
            </w:r>
            <w:r w:rsidRPr="00F71567">
              <w:rPr>
                <w:spacing w:val="-5"/>
                <w:sz w:val="24"/>
              </w:rPr>
              <w:t xml:space="preserve"> </w:t>
            </w:r>
            <w:r w:rsidRPr="00F71567">
              <w:rPr>
                <w:sz w:val="24"/>
              </w:rPr>
              <w:t>помощью</w:t>
            </w:r>
            <w:r w:rsidRPr="00F71567">
              <w:rPr>
                <w:spacing w:val="-3"/>
                <w:sz w:val="24"/>
              </w:rPr>
              <w:t xml:space="preserve"> </w:t>
            </w:r>
            <w:r w:rsidRPr="00F71567">
              <w:rPr>
                <w:sz w:val="24"/>
              </w:rPr>
              <w:t>языковой</w:t>
            </w:r>
            <w:r w:rsidRPr="00F71567">
              <w:rPr>
                <w:spacing w:val="-2"/>
                <w:sz w:val="24"/>
              </w:rPr>
              <w:t xml:space="preserve"> догадки</w:t>
            </w:r>
          </w:p>
        </w:tc>
      </w:tr>
      <w:tr w:rsidR="00F71567" w:rsidRPr="00F71567">
        <w:trPr>
          <w:trHeight w:val="873"/>
        </w:trPr>
        <w:tc>
          <w:tcPr>
            <w:tcW w:w="1174" w:type="dxa"/>
          </w:tcPr>
          <w:p w:rsidR="004D4C05" w:rsidRPr="00F71567" w:rsidRDefault="004D4C05">
            <w:pPr>
              <w:pStyle w:val="TableParagraph"/>
              <w:spacing w:before="45"/>
              <w:rPr>
                <w:b/>
                <w:sz w:val="24"/>
              </w:rPr>
            </w:pPr>
          </w:p>
          <w:p w:rsidR="004D4C05" w:rsidRPr="00F71567" w:rsidRDefault="00730703">
            <w:pPr>
              <w:pStyle w:val="TableParagraph"/>
              <w:spacing w:before="1"/>
              <w:ind w:right="255"/>
              <w:jc w:val="right"/>
              <w:rPr>
                <w:i/>
                <w:sz w:val="24"/>
              </w:rPr>
            </w:pPr>
            <w:r w:rsidRPr="00F71567">
              <w:rPr>
                <w:i/>
                <w:spacing w:val="-5"/>
                <w:sz w:val="24"/>
              </w:rPr>
              <w:t>2.4</w:t>
            </w:r>
          </w:p>
        </w:tc>
        <w:tc>
          <w:tcPr>
            <w:tcW w:w="8433" w:type="dxa"/>
          </w:tcPr>
          <w:p w:rsidR="004D4C05" w:rsidRPr="00F71567" w:rsidRDefault="00730703">
            <w:pPr>
              <w:pStyle w:val="TableParagraph"/>
              <w:spacing w:before="25" w:line="270" w:lineRule="atLeast"/>
              <w:ind w:left="136" w:right="106"/>
              <w:jc w:val="both"/>
              <w:rPr>
                <w:sz w:val="24"/>
              </w:rPr>
            </w:pPr>
            <w:r w:rsidRPr="00F71567">
              <w:rPr>
                <w:i/>
                <w:sz w:val="24"/>
              </w:rPr>
              <w:t xml:space="preserve">Грамматическая сторона речи </w:t>
            </w:r>
            <w:r w:rsidRPr="00F71567">
              <w:rPr>
                <w:sz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F71567" w:rsidRPr="00F71567">
        <w:trPr>
          <w:trHeight w:val="592"/>
        </w:trPr>
        <w:tc>
          <w:tcPr>
            <w:tcW w:w="1174" w:type="dxa"/>
          </w:tcPr>
          <w:p w:rsidR="004D4C05" w:rsidRPr="00F71567" w:rsidRDefault="00730703">
            <w:pPr>
              <w:pStyle w:val="TableParagraph"/>
              <w:spacing w:before="182"/>
              <w:ind w:right="163"/>
              <w:jc w:val="right"/>
              <w:rPr>
                <w:sz w:val="24"/>
              </w:rPr>
            </w:pPr>
            <w:r w:rsidRPr="00F71567">
              <w:rPr>
                <w:spacing w:val="-2"/>
                <w:sz w:val="24"/>
              </w:rPr>
              <w:t>2.4.1</w:t>
            </w:r>
          </w:p>
        </w:tc>
        <w:tc>
          <w:tcPr>
            <w:tcW w:w="8433" w:type="dxa"/>
          </w:tcPr>
          <w:p w:rsidR="004D4C05" w:rsidRPr="00F71567" w:rsidRDefault="00730703">
            <w:pPr>
              <w:pStyle w:val="TableParagraph"/>
              <w:tabs>
                <w:tab w:val="left" w:pos="2271"/>
                <w:tab w:val="left" w:pos="4396"/>
                <w:tab w:val="left" w:pos="5669"/>
                <w:tab w:val="left" w:pos="7468"/>
              </w:tabs>
              <w:spacing w:before="20" w:line="270" w:lineRule="atLeast"/>
              <w:ind w:left="136" w:right="108"/>
              <w:rPr>
                <w:sz w:val="24"/>
              </w:rPr>
            </w:pPr>
            <w:r w:rsidRPr="00F71567">
              <w:rPr>
                <w:sz w:val="24"/>
              </w:rPr>
              <w:t>Коммуникативные</w:t>
            </w:r>
            <w:r w:rsidRPr="00F71567">
              <w:rPr>
                <w:spacing w:val="40"/>
                <w:sz w:val="24"/>
              </w:rPr>
              <w:t xml:space="preserve"> </w:t>
            </w:r>
            <w:r w:rsidRPr="00F71567">
              <w:rPr>
                <w:sz w:val="24"/>
              </w:rPr>
              <w:t>типы</w:t>
            </w:r>
            <w:r w:rsidRPr="00F71567">
              <w:rPr>
                <w:spacing w:val="40"/>
                <w:sz w:val="24"/>
              </w:rPr>
              <w:t xml:space="preserve"> </w:t>
            </w:r>
            <w:r w:rsidRPr="00F71567">
              <w:rPr>
                <w:sz w:val="24"/>
              </w:rPr>
              <w:t>предложений:</w:t>
            </w:r>
            <w:r w:rsidRPr="00F71567">
              <w:rPr>
                <w:spacing w:val="40"/>
                <w:sz w:val="24"/>
              </w:rPr>
              <w:t xml:space="preserve"> </w:t>
            </w:r>
            <w:r w:rsidRPr="00F71567">
              <w:rPr>
                <w:sz w:val="24"/>
              </w:rPr>
              <w:t>повествовательные</w:t>
            </w:r>
            <w:r w:rsidRPr="00F71567">
              <w:rPr>
                <w:spacing w:val="40"/>
                <w:sz w:val="24"/>
              </w:rPr>
              <w:t xml:space="preserve"> </w:t>
            </w:r>
            <w:r w:rsidRPr="00F71567">
              <w:rPr>
                <w:sz w:val="24"/>
              </w:rPr>
              <w:t xml:space="preserve">(утвердительные, </w:t>
            </w:r>
            <w:r w:rsidRPr="00F71567">
              <w:rPr>
                <w:spacing w:val="-2"/>
                <w:sz w:val="24"/>
              </w:rPr>
              <w:t>отрицательные),</w:t>
            </w:r>
            <w:r w:rsidRPr="00F71567">
              <w:rPr>
                <w:sz w:val="24"/>
              </w:rPr>
              <w:tab/>
            </w:r>
            <w:r w:rsidRPr="00F71567">
              <w:rPr>
                <w:spacing w:val="-2"/>
                <w:sz w:val="24"/>
              </w:rPr>
              <w:t>вопросительные</w:t>
            </w:r>
            <w:r w:rsidRPr="00F71567">
              <w:rPr>
                <w:sz w:val="24"/>
              </w:rPr>
              <w:tab/>
            </w:r>
            <w:r w:rsidRPr="00F71567">
              <w:rPr>
                <w:spacing w:val="-2"/>
                <w:sz w:val="24"/>
              </w:rPr>
              <w:t>(общий,</w:t>
            </w:r>
            <w:r w:rsidRPr="00F71567">
              <w:rPr>
                <w:sz w:val="24"/>
              </w:rPr>
              <w:tab/>
            </w:r>
            <w:r w:rsidRPr="00F71567">
              <w:rPr>
                <w:spacing w:val="-2"/>
                <w:sz w:val="24"/>
              </w:rPr>
              <w:t>специальный</w:t>
            </w:r>
            <w:r w:rsidRPr="00F71567">
              <w:rPr>
                <w:sz w:val="24"/>
              </w:rPr>
              <w:tab/>
            </w:r>
            <w:r w:rsidRPr="00F71567">
              <w:rPr>
                <w:spacing w:val="-2"/>
                <w:sz w:val="24"/>
              </w:rPr>
              <w:t>вопрос),</w:t>
            </w:r>
          </w:p>
        </w:tc>
      </w:tr>
    </w:tbl>
    <w:p w:rsidR="004D4C05" w:rsidRPr="00F71567" w:rsidRDefault="004D4C05">
      <w:pPr>
        <w:pStyle w:val="TableParagraph"/>
        <w:spacing w:line="270" w:lineRule="atLeast"/>
        <w:rPr>
          <w:sz w:val="24"/>
        </w:rPr>
        <w:sectPr w:rsidR="004D4C05" w:rsidRPr="00F71567">
          <w:type w:val="continuous"/>
          <w:pgSz w:w="11910" w:h="16390"/>
          <w:pgMar w:top="1120" w:right="283" w:bottom="1319" w:left="1417" w:header="0" w:footer="974" w:gutter="0"/>
          <w:cols w:space="720"/>
        </w:sectPr>
      </w:pPr>
    </w:p>
    <w:tbl>
      <w:tblPr>
        <w:tblStyle w:val="TableNormal"/>
        <w:tblW w:w="0" w:type="auto"/>
        <w:tblInd w:w="1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74"/>
        <w:gridCol w:w="8433"/>
      </w:tblGrid>
      <w:tr w:rsidR="00F71567" w:rsidRPr="00F71567">
        <w:trPr>
          <w:trHeight w:val="321"/>
        </w:trPr>
        <w:tc>
          <w:tcPr>
            <w:tcW w:w="1174" w:type="dxa"/>
          </w:tcPr>
          <w:p w:rsidR="004D4C05" w:rsidRPr="00F71567" w:rsidRDefault="004D4C05">
            <w:pPr>
              <w:pStyle w:val="TableParagraph"/>
              <w:spacing w:before="0"/>
              <w:rPr>
                <w:sz w:val="24"/>
              </w:rPr>
            </w:pPr>
          </w:p>
        </w:tc>
        <w:tc>
          <w:tcPr>
            <w:tcW w:w="8433" w:type="dxa"/>
          </w:tcPr>
          <w:p w:rsidR="004D4C05" w:rsidRPr="00F71567" w:rsidRDefault="00730703">
            <w:pPr>
              <w:pStyle w:val="TableParagraph"/>
              <w:spacing w:line="256" w:lineRule="exact"/>
              <w:ind w:left="136"/>
              <w:rPr>
                <w:sz w:val="24"/>
              </w:rPr>
            </w:pPr>
            <w:r w:rsidRPr="00F71567">
              <w:rPr>
                <w:sz w:val="24"/>
              </w:rPr>
              <w:t>побудительные</w:t>
            </w:r>
            <w:r w:rsidRPr="00F71567">
              <w:rPr>
                <w:spacing w:val="-7"/>
                <w:sz w:val="24"/>
              </w:rPr>
              <w:t xml:space="preserve"> </w:t>
            </w:r>
            <w:r w:rsidRPr="00F71567">
              <w:rPr>
                <w:sz w:val="24"/>
              </w:rPr>
              <w:t>(в</w:t>
            </w:r>
            <w:r w:rsidRPr="00F71567">
              <w:rPr>
                <w:spacing w:val="-7"/>
                <w:sz w:val="24"/>
              </w:rPr>
              <w:t xml:space="preserve"> </w:t>
            </w:r>
            <w:r w:rsidRPr="00F71567">
              <w:rPr>
                <w:sz w:val="24"/>
              </w:rPr>
              <w:t>утвердительной</w:t>
            </w:r>
            <w:r w:rsidRPr="00F71567">
              <w:rPr>
                <w:spacing w:val="-5"/>
                <w:sz w:val="24"/>
              </w:rPr>
              <w:t xml:space="preserve"> </w:t>
            </w:r>
            <w:r w:rsidRPr="00F71567">
              <w:rPr>
                <w:spacing w:val="-2"/>
                <w:sz w:val="24"/>
              </w:rPr>
              <w:t>форме)</w:t>
            </w:r>
          </w:p>
        </w:tc>
      </w:tr>
      <w:tr w:rsidR="00F71567" w:rsidRPr="00F71567">
        <w:trPr>
          <w:trHeight w:val="321"/>
        </w:trPr>
        <w:tc>
          <w:tcPr>
            <w:tcW w:w="1174" w:type="dxa"/>
          </w:tcPr>
          <w:p w:rsidR="004D4C05" w:rsidRPr="00F71567" w:rsidRDefault="00730703">
            <w:pPr>
              <w:pStyle w:val="TableParagraph"/>
              <w:spacing w:line="256" w:lineRule="exact"/>
              <w:ind w:right="163"/>
              <w:jc w:val="right"/>
              <w:rPr>
                <w:sz w:val="24"/>
              </w:rPr>
            </w:pPr>
            <w:r w:rsidRPr="00F71567">
              <w:rPr>
                <w:spacing w:val="-2"/>
                <w:sz w:val="24"/>
              </w:rPr>
              <w:t>2.4.2</w:t>
            </w:r>
          </w:p>
        </w:tc>
        <w:tc>
          <w:tcPr>
            <w:tcW w:w="8433" w:type="dxa"/>
          </w:tcPr>
          <w:p w:rsidR="004D4C05" w:rsidRPr="00F71567" w:rsidRDefault="00730703">
            <w:pPr>
              <w:pStyle w:val="TableParagraph"/>
              <w:spacing w:line="256" w:lineRule="exact"/>
              <w:ind w:left="136"/>
              <w:rPr>
                <w:sz w:val="24"/>
              </w:rPr>
            </w:pPr>
            <w:r w:rsidRPr="00F71567">
              <w:rPr>
                <w:sz w:val="24"/>
              </w:rPr>
              <w:t>Нераспространённые</w:t>
            </w:r>
            <w:r w:rsidRPr="00F71567">
              <w:rPr>
                <w:spacing w:val="-7"/>
                <w:sz w:val="24"/>
              </w:rPr>
              <w:t xml:space="preserve"> </w:t>
            </w:r>
            <w:r w:rsidRPr="00F71567">
              <w:rPr>
                <w:sz w:val="24"/>
              </w:rPr>
              <w:t>и</w:t>
            </w:r>
            <w:r w:rsidRPr="00F71567">
              <w:rPr>
                <w:spacing w:val="-4"/>
                <w:sz w:val="24"/>
              </w:rPr>
              <w:t xml:space="preserve"> </w:t>
            </w:r>
            <w:r w:rsidRPr="00F71567">
              <w:rPr>
                <w:sz w:val="24"/>
              </w:rPr>
              <w:t>распространённые</w:t>
            </w:r>
            <w:r w:rsidRPr="00F71567">
              <w:rPr>
                <w:spacing w:val="-6"/>
                <w:sz w:val="24"/>
              </w:rPr>
              <w:t xml:space="preserve"> </w:t>
            </w:r>
            <w:r w:rsidRPr="00F71567">
              <w:rPr>
                <w:sz w:val="24"/>
              </w:rPr>
              <w:t>простые</w:t>
            </w:r>
            <w:r w:rsidRPr="00F71567">
              <w:rPr>
                <w:spacing w:val="-5"/>
                <w:sz w:val="24"/>
              </w:rPr>
              <w:t xml:space="preserve"> </w:t>
            </w:r>
            <w:r w:rsidRPr="00F71567">
              <w:rPr>
                <w:spacing w:val="-2"/>
                <w:sz w:val="24"/>
              </w:rPr>
              <w:t>предложения</w:t>
            </w:r>
          </w:p>
        </w:tc>
      </w:tr>
      <w:tr w:rsidR="00F71567" w:rsidRPr="00F71567">
        <w:trPr>
          <w:trHeight w:val="321"/>
        </w:trPr>
        <w:tc>
          <w:tcPr>
            <w:tcW w:w="1174" w:type="dxa"/>
          </w:tcPr>
          <w:p w:rsidR="004D4C05" w:rsidRPr="00F71567" w:rsidRDefault="00730703">
            <w:pPr>
              <w:pStyle w:val="TableParagraph"/>
              <w:spacing w:line="256" w:lineRule="exact"/>
              <w:ind w:right="163"/>
              <w:jc w:val="right"/>
              <w:rPr>
                <w:sz w:val="24"/>
              </w:rPr>
            </w:pPr>
            <w:r w:rsidRPr="00F71567">
              <w:rPr>
                <w:spacing w:val="-2"/>
                <w:sz w:val="24"/>
              </w:rPr>
              <w:t>2.4.3</w:t>
            </w:r>
          </w:p>
        </w:tc>
        <w:tc>
          <w:tcPr>
            <w:tcW w:w="8433" w:type="dxa"/>
          </w:tcPr>
          <w:p w:rsidR="004D4C05" w:rsidRPr="00F71567" w:rsidRDefault="00730703">
            <w:pPr>
              <w:pStyle w:val="TableParagraph"/>
              <w:spacing w:line="256" w:lineRule="exact"/>
              <w:ind w:left="136"/>
              <w:rPr>
                <w:sz w:val="24"/>
              </w:rPr>
            </w:pPr>
            <w:r w:rsidRPr="00F71567">
              <w:rPr>
                <w:sz w:val="24"/>
              </w:rPr>
              <w:t>Предложения</w:t>
            </w:r>
            <w:r w:rsidRPr="00F71567">
              <w:rPr>
                <w:spacing w:val="-4"/>
                <w:sz w:val="24"/>
              </w:rPr>
              <w:t xml:space="preserve"> </w:t>
            </w:r>
            <w:r w:rsidRPr="00F71567">
              <w:rPr>
                <w:sz w:val="24"/>
              </w:rPr>
              <w:t>с</w:t>
            </w:r>
            <w:r w:rsidRPr="00F71567">
              <w:rPr>
                <w:spacing w:val="-3"/>
                <w:sz w:val="24"/>
              </w:rPr>
              <w:t xml:space="preserve"> </w:t>
            </w:r>
            <w:r w:rsidRPr="00F71567">
              <w:rPr>
                <w:sz w:val="24"/>
              </w:rPr>
              <w:t>начальным</w:t>
            </w:r>
            <w:r w:rsidRPr="00F71567">
              <w:rPr>
                <w:spacing w:val="-3"/>
                <w:sz w:val="24"/>
              </w:rPr>
              <w:t xml:space="preserve"> </w:t>
            </w:r>
            <w:r w:rsidRPr="00F71567">
              <w:rPr>
                <w:i/>
                <w:sz w:val="24"/>
              </w:rPr>
              <w:t>It</w:t>
            </w:r>
            <w:r w:rsidRPr="00F71567">
              <w:rPr>
                <w:i/>
                <w:spacing w:val="-2"/>
                <w:sz w:val="24"/>
              </w:rPr>
              <w:t xml:space="preserve"> </w:t>
            </w:r>
            <w:r w:rsidRPr="00F71567">
              <w:rPr>
                <w:sz w:val="24"/>
              </w:rPr>
              <w:t>(</w:t>
            </w:r>
            <w:r w:rsidRPr="00F71567">
              <w:rPr>
                <w:i/>
                <w:sz w:val="24"/>
              </w:rPr>
              <w:t>It’s</w:t>
            </w:r>
            <w:r w:rsidRPr="00F71567">
              <w:rPr>
                <w:i/>
                <w:spacing w:val="-2"/>
                <w:sz w:val="24"/>
              </w:rPr>
              <w:t xml:space="preserve"> </w:t>
            </w:r>
            <w:r w:rsidRPr="00F71567">
              <w:rPr>
                <w:i/>
                <w:sz w:val="24"/>
              </w:rPr>
              <w:t>a</w:t>
            </w:r>
            <w:r w:rsidRPr="00F71567">
              <w:rPr>
                <w:i/>
                <w:spacing w:val="-2"/>
                <w:sz w:val="24"/>
              </w:rPr>
              <w:t xml:space="preserve"> </w:t>
            </w:r>
            <w:r w:rsidRPr="00F71567">
              <w:rPr>
                <w:i/>
                <w:sz w:val="24"/>
              </w:rPr>
              <w:t>red</w:t>
            </w:r>
            <w:r w:rsidRPr="00F71567">
              <w:rPr>
                <w:i/>
                <w:spacing w:val="-1"/>
                <w:sz w:val="24"/>
              </w:rPr>
              <w:t xml:space="preserve"> </w:t>
            </w:r>
            <w:r w:rsidRPr="00F71567">
              <w:rPr>
                <w:i/>
                <w:spacing w:val="-2"/>
                <w:sz w:val="24"/>
              </w:rPr>
              <w:t>ball.</w:t>
            </w:r>
            <w:r w:rsidRPr="00F71567">
              <w:rPr>
                <w:spacing w:val="-2"/>
                <w:sz w:val="24"/>
              </w:rPr>
              <w:t>)</w:t>
            </w:r>
          </w:p>
        </w:tc>
      </w:tr>
      <w:tr w:rsidR="00F71567" w:rsidRPr="00F71567">
        <w:trPr>
          <w:trHeight w:val="1149"/>
        </w:trPr>
        <w:tc>
          <w:tcPr>
            <w:tcW w:w="1174" w:type="dxa"/>
          </w:tcPr>
          <w:p w:rsidR="004D4C05" w:rsidRPr="00F71567" w:rsidRDefault="004D4C05">
            <w:pPr>
              <w:pStyle w:val="TableParagraph"/>
              <w:spacing w:before="182"/>
              <w:rPr>
                <w:b/>
                <w:sz w:val="24"/>
              </w:rPr>
            </w:pPr>
          </w:p>
          <w:p w:rsidR="004D4C05" w:rsidRPr="00F71567" w:rsidRDefault="00730703">
            <w:pPr>
              <w:pStyle w:val="TableParagraph"/>
              <w:spacing w:before="0"/>
              <w:ind w:right="163"/>
              <w:jc w:val="right"/>
              <w:rPr>
                <w:sz w:val="24"/>
              </w:rPr>
            </w:pPr>
            <w:r w:rsidRPr="00F71567">
              <w:rPr>
                <w:spacing w:val="-2"/>
                <w:sz w:val="24"/>
              </w:rPr>
              <w:t>2.4.4</w:t>
            </w:r>
          </w:p>
        </w:tc>
        <w:tc>
          <w:tcPr>
            <w:tcW w:w="8433" w:type="dxa"/>
          </w:tcPr>
          <w:p w:rsidR="004D4C05" w:rsidRPr="00F71567" w:rsidRDefault="00730703">
            <w:pPr>
              <w:pStyle w:val="TableParagraph"/>
              <w:spacing w:before="25" w:line="270" w:lineRule="atLeast"/>
              <w:ind w:left="136" w:right="105"/>
              <w:jc w:val="both"/>
              <w:rPr>
                <w:sz w:val="24"/>
                <w:lang w:val="en-US"/>
              </w:rPr>
            </w:pPr>
            <w:r w:rsidRPr="00F71567">
              <w:rPr>
                <w:sz w:val="24"/>
              </w:rPr>
              <w:t>Предложения</w:t>
            </w:r>
            <w:r w:rsidRPr="00F71567">
              <w:rPr>
                <w:sz w:val="24"/>
                <w:lang w:val="en-US"/>
              </w:rPr>
              <w:t xml:space="preserve"> </w:t>
            </w:r>
            <w:r w:rsidRPr="00F71567">
              <w:rPr>
                <w:sz w:val="24"/>
              </w:rPr>
              <w:t>с</w:t>
            </w:r>
            <w:r w:rsidRPr="00F71567">
              <w:rPr>
                <w:spacing w:val="-1"/>
                <w:sz w:val="24"/>
                <w:lang w:val="en-US"/>
              </w:rPr>
              <w:t xml:space="preserve"> </w:t>
            </w:r>
            <w:r w:rsidRPr="00F71567">
              <w:rPr>
                <w:sz w:val="24"/>
              </w:rPr>
              <w:t>начальным</w:t>
            </w:r>
            <w:r w:rsidRPr="00F71567">
              <w:rPr>
                <w:sz w:val="24"/>
                <w:lang w:val="en-US"/>
              </w:rPr>
              <w:t xml:space="preserve"> </w:t>
            </w:r>
            <w:r w:rsidRPr="00F71567">
              <w:rPr>
                <w:i/>
                <w:sz w:val="24"/>
                <w:lang w:val="en-US"/>
              </w:rPr>
              <w:t>There</w:t>
            </w:r>
            <w:r w:rsidRPr="00F71567">
              <w:rPr>
                <w:i/>
                <w:spacing w:val="-1"/>
                <w:sz w:val="24"/>
                <w:lang w:val="en-US"/>
              </w:rPr>
              <w:t xml:space="preserve"> </w:t>
            </w:r>
            <w:r w:rsidRPr="00F71567">
              <w:rPr>
                <w:i/>
                <w:sz w:val="24"/>
                <w:lang w:val="en-US"/>
              </w:rPr>
              <w:t xml:space="preserve">+ to be </w:t>
            </w:r>
            <w:r w:rsidRPr="00F71567">
              <w:rPr>
                <w:sz w:val="24"/>
              </w:rPr>
              <w:t>в</w:t>
            </w:r>
            <w:r w:rsidRPr="00F71567">
              <w:rPr>
                <w:spacing w:val="-1"/>
                <w:sz w:val="24"/>
                <w:lang w:val="en-US"/>
              </w:rPr>
              <w:t xml:space="preserve"> </w:t>
            </w:r>
            <w:r w:rsidRPr="00F71567">
              <w:rPr>
                <w:sz w:val="24"/>
                <w:lang w:val="en-US"/>
              </w:rPr>
              <w:t>Present Simple</w:t>
            </w:r>
            <w:r w:rsidRPr="00F71567">
              <w:rPr>
                <w:spacing w:val="-1"/>
                <w:sz w:val="24"/>
                <w:lang w:val="en-US"/>
              </w:rPr>
              <w:t xml:space="preserve"> </w:t>
            </w:r>
            <w:r w:rsidRPr="00F71567">
              <w:rPr>
                <w:sz w:val="24"/>
                <w:lang w:val="en-US"/>
              </w:rPr>
              <w:t>Tense</w:t>
            </w:r>
            <w:r w:rsidRPr="00F71567">
              <w:rPr>
                <w:spacing w:val="-1"/>
                <w:sz w:val="24"/>
                <w:lang w:val="en-US"/>
              </w:rPr>
              <w:t xml:space="preserve"> </w:t>
            </w:r>
            <w:r w:rsidRPr="00F71567">
              <w:rPr>
                <w:sz w:val="24"/>
                <w:lang w:val="en-US"/>
              </w:rPr>
              <w:t>(</w:t>
            </w:r>
            <w:r w:rsidRPr="00F71567">
              <w:rPr>
                <w:i/>
                <w:sz w:val="24"/>
                <w:lang w:val="en-US"/>
              </w:rPr>
              <w:t>There</w:t>
            </w:r>
            <w:r w:rsidRPr="00F71567">
              <w:rPr>
                <w:i/>
                <w:spacing w:val="-1"/>
                <w:sz w:val="24"/>
                <w:lang w:val="en-US"/>
              </w:rPr>
              <w:t xml:space="preserve"> </w:t>
            </w:r>
            <w:r w:rsidRPr="00F71567">
              <w:rPr>
                <w:i/>
                <w:sz w:val="24"/>
                <w:lang w:val="en-US"/>
              </w:rPr>
              <w:t>is a cat in the room. Is there a cat in the room? – Yes, there is. / No, there isn’t. There are four pens on the table. Are there four pens on the table? – Yes, there are. / No, there aren’t. How many pens are there on the table? – There are four pens.</w:t>
            </w:r>
            <w:r w:rsidRPr="00F71567">
              <w:rPr>
                <w:sz w:val="24"/>
                <w:lang w:val="en-US"/>
              </w:rPr>
              <w:t>)</w:t>
            </w:r>
          </w:p>
        </w:tc>
      </w:tr>
      <w:tr w:rsidR="00F71567" w:rsidRPr="00F71567">
        <w:trPr>
          <w:trHeight w:val="873"/>
        </w:trPr>
        <w:tc>
          <w:tcPr>
            <w:tcW w:w="1174" w:type="dxa"/>
          </w:tcPr>
          <w:p w:rsidR="004D4C05" w:rsidRPr="00F71567" w:rsidRDefault="004D4C05">
            <w:pPr>
              <w:pStyle w:val="TableParagraph"/>
              <w:spacing w:before="45"/>
              <w:rPr>
                <w:b/>
                <w:sz w:val="24"/>
                <w:lang w:val="en-US"/>
              </w:rPr>
            </w:pPr>
          </w:p>
          <w:p w:rsidR="004D4C05" w:rsidRPr="00F71567" w:rsidRDefault="00730703">
            <w:pPr>
              <w:pStyle w:val="TableParagraph"/>
              <w:spacing w:before="1"/>
              <w:ind w:right="163"/>
              <w:jc w:val="right"/>
              <w:rPr>
                <w:sz w:val="24"/>
              </w:rPr>
            </w:pPr>
            <w:r w:rsidRPr="00F71567">
              <w:rPr>
                <w:spacing w:val="-2"/>
                <w:sz w:val="24"/>
              </w:rPr>
              <w:t>2.4.5</w:t>
            </w:r>
          </w:p>
        </w:tc>
        <w:tc>
          <w:tcPr>
            <w:tcW w:w="8433" w:type="dxa"/>
          </w:tcPr>
          <w:p w:rsidR="004D4C05" w:rsidRPr="00F71567" w:rsidRDefault="00730703">
            <w:pPr>
              <w:pStyle w:val="TableParagraph"/>
              <w:spacing w:before="25" w:line="270" w:lineRule="atLeast"/>
              <w:ind w:left="136" w:right="100"/>
              <w:jc w:val="both"/>
              <w:rPr>
                <w:sz w:val="24"/>
              </w:rPr>
            </w:pPr>
            <w:r w:rsidRPr="00F71567">
              <w:rPr>
                <w:sz w:val="24"/>
              </w:rPr>
              <w:t>Предложения с простым глагольным сказуемым (</w:t>
            </w:r>
            <w:r w:rsidRPr="00F71567">
              <w:rPr>
                <w:i/>
                <w:sz w:val="24"/>
              </w:rPr>
              <w:t>They live in the country.</w:t>
            </w:r>
            <w:r w:rsidRPr="00F71567">
              <w:rPr>
                <w:sz w:val="24"/>
              </w:rPr>
              <w:t>), составным именным сказуемым (</w:t>
            </w:r>
            <w:r w:rsidRPr="00F71567">
              <w:rPr>
                <w:i/>
                <w:sz w:val="24"/>
              </w:rPr>
              <w:t>The box is small.</w:t>
            </w:r>
            <w:r w:rsidRPr="00F71567">
              <w:rPr>
                <w:sz w:val="24"/>
              </w:rPr>
              <w:t>) и составным глагольным сказуемым (</w:t>
            </w:r>
            <w:r w:rsidRPr="00F71567">
              <w:rPr>
                <w:i/>
                <w:sz w:val="24"/>
              </w:rPr>
              <w:t>I like to play with my cat. She can play the piano.</w:t>
            </w:r>
            <w:r w:rsidRPr="00F71567">
              <w:rPr>
                <w:sz w:val="24"/>
              </w:rPr>
              <w:t>)</w:t>
            </w:r>
          </w:p>
        </w:tc>
      </w:tr>
      <w:tr w:rsidR="00F71567" w:rsidRPr="00F71567">
        <w:trPr>
          <w:trHeight w:val="595"/>
        </w:trPr>
        <w:tc>
          <w:tcPr>
            <w:tcW w:w="1174" w:type="dxa"/>
          </w:tcPr>
          <w:p w:rsidR="004D4C05" w:rsidRPr="00F71567" w:rsidRDefault="00730703">
            <w:pPr>
              <w:pStyle w:val="TableParagraph"/>
              <w:spacing w:before="183"/>
              <w:ind w:right="163"/>
              <w:jc w:val="right"/>
              <w:rPr>
                <w:sz w:val="24"/>
              </w:rPr>
            </w:pPr>
            <w:r w:rsidRPr="00F71567">
              <w:rPr>
                <w:spacing w:val="-2"/>
                <w:sz w:val="24"/>
              </w:rPr>
              <w:t>2.4.6</w:t>
            </w:r>
          </w:p>
        </w:tc>
        <w:tc>
          <w:tcPr>
            <w:tcW w:w="8433" w:type="dxa"/>
          </w:tcPr>
          <w:p w:rsidR="004D4C05" w:rsidRPr="00F71567" w:rsidRDefault="00730703">
            <w:pPr>
              <w:pStyle w:val="TableParagraph"/>
              <w:spacing w:before="23" w:line="270" w:lineRule="atLeast"/>
              <w:ind w:left="136"/>
              <w:rPr>
                <w:sz w:val="24"/>
                <w:lang w:val="en-US"/>
              </w:rPr>
            </w:pPr>
            <w:r w:rsidRPr="00F71567">
              <w:rPr>
                <w:sz w:val="24"/>
              </w:rPr>
              <w:t>Предложения</w:t>
            </w:r>
            <w:r w:rsidRPr="00F71567">
              <w:rPr>
                <w:spacing w:val="32"/>
                <w:sz w:val="24"/>
                <w:lang w:val="en-US"/>
              </w:rPr>
              <w:t xml:space="preserve"> </w:t>
            </w:r>
            <w:r w:rsidRPr="00F71567">
              <w:rPr>
                <w:sz w:val="24"/>
              </w:rPr>
              <w:t>с</w:t>
            </w:r>
            <w:r w:rsidRPr="00F71567">
              <w:rPr>
                <w:spacing w:val="31"/>
                <w:sz w:val="24"/>
                <w:lang w:val="en-US"/>
              </w:rPr>
              <w:t xml:space="preserve"> </w:t>
            </w:r>
            <w:r w:rsidRPr="00F71567">
              <w:rPr>
                <w:sz w:val="24"/>
              </w:rPr>
              <w:t>глаголом</w:t>
            </w:r>
            <w:r w:rsidRPr="00F71567">
              <w:rPr>
                <w:sz w:val="24"/>
                <w:lang w:val="en-US"/>
              </w:rPr>
              <w:t>-</w:t>
            </w:r>
            <w:r w:rsidRPr="00F71567">
              <w:rPr>
                <w:sz w:val="24"/>
              </w:rPr>
              <w:t>связкой</w:t>
            </w:r>
            <w:r w:rsidRPr="00F71567">
              <w:rPr>
                <w:spacing w:val="35"/>
                <w:sz w:val="24"/>
                <w:lang w:val="en-US"/>
              </w:rPr>
              <w:t xml:space="preserve"> </w:t>
            </w:r>
            <w:r w:rsidRPr="00F71567">
              <w:rPr>
                <w:i/>
                <w:sz w:val="24"/>
                <w:lang w:val="en-US"/>
              </w:rPr>
              <w:t>to</w:t>
            </w:r>
            <w:r w:rsidRPr="00F71567">
              <w:rPr>
                <w:i/>
                <w:spacing w:val="33"/>
                <w:sz w:val="24"/>
                <w:lang w:val="en-US"/>
              </w:rPr>
              <w:t xml:space="preserve"> </w:t>
            </w:r>
            <w:r w:rsidRPr="00F71567">
              <w:rPr>
                <w:i/>
                <w:sz w:val="24"/>
                <w:lang w:val="en-US"/>
              </w:rPr>
              <w:t>be</w:t>
            </w:r>
            <w:r w:rsidRPr="00F71567">
              <w:rPr>
                <w:i/>
                <w:spacing w:val="32"/>
                <w:sz w:val="24"/>
                <w:lang w:val="en-US"/>
              </w:rPr>
              <w:t xml:space="preserve"> </w:t>
            </w:r>
            <w:r w:rsidRPr="00F71567">
              <w:rPr>
                <w:sz w:val="24"/>
              </w:rPr>
              <w:t>в</w:t>
            </w:r>
            <w:r w:rsidRPr="00F71567">
              <w:rPr>
                <w:spacing w:val="32"/>
                <w:sz w:val="24"/>
                <w:lang w:val="en-US"/>
              </w:rPr>
              <w:t xml:space="preserve"> </w:t>
            </w:r>
            <w:r w:rsidRPr="00F71567">
              <w:rPr>
                <w:sz w:val="24"/>
                <w:lang w:val="en-US"/>
              </w:rPr>
              <w:t>Present</w:t>
            </w:r>
            <w:r w:rsidRPr="00F71567">
              <w:rPr>
                <w:spacing w:val="33"/>
                <w:sz w:val="24"/>
                <w:lang w:val="en-US"/>
              </w:rPr>
              <w:t xml:space="preserve"> </w:t>
            </w:r>
            <w:r w:rsidRPr="00F71567">
              <w:rPr>
                <w:sz w:val="24"/>
                <w:lang w:val="en-US"/>
              </w:rPr>
              <w:t>Simple</w:t>
            </w:r>
            <w:r w:rsidRPr="00F71567">
              <w:rPr>
                <w:spacing w:val="32"/>
                <w:sz w:val="24"/>
                <w:lang w:val="en-US"/>
              </w:rPr>
              <w:t xml:space="preserve"> </w:t>
            </w:r>
            <w:r w:rsidRPr="00F71567">
              <w:rPr>
                <w:sz w:val="24"/>
                <w:lang w:val="en-US"/>
              </w:rPr>
              <w:t>Tense</w:t>
            </w:r>
            <w:r w:rsidRPr="00F71567">
              <w:rPr>
                <w:spacing w:val="32"/>
                <w:sz w:val="24"/>
                <w:lang w:val="en-US"/>
              </w:rPr>
              <w:t xml:space="preserve"> </w:t>
            </w:r>
            <w:r w:rsidRPr="00F71567">
              <w:rPr>
                <w:sz w:val="24"/>
                <w:lang w:val="en-US"/>
              </w:rPr>
              <w:t>(</w:t>
            </w:r>
            <w:r w:rsidRPr="00F71567">
              <w:rPr>
                <w:i/>
                <w:sz w:val="24"/>
                <w:lang w:val="en-US"/>
              </w:rPr>
              <w:t>My</w:t>
            </w:r>
            <w:r w:rsidRPr="00F71567">
              <w:rPr>
                <w:i/>
                <w:spacing w:val="34"/>
                <w:sz w:val="24"/>
                <w:lang w:val="en-US"/>
              </w:rPr>
              <w:t xml:space="preserve"> </w:t>
            </w:r>
            <w:r w:rsidRPr="00F71567">
              <w:rPr>
                <w:i/>
                <w:sz w:val="24"/>
                <w:lang w:val="en-US"/>
              </w:rPr>
              <w:t>father</w:t>
            </w:r>
            <w:r w:rsidRPr="00F71567">
              <w:rPr>
                <w:i/>
                <w:spacing w:val="33"/>
                <w:sz w:val="24"/>
                <w:lang w:val="en-US"/>
              </w:rPr>
              <w:t xml:space="preserve"> </w:t>
            </w:r>
            <w:r w:rsidRPr="00F71567">
              <w:rPr>
                <w:i/>
                <w:sz w:val="24"/>
                <w:lang w:val="en-US"/>
              </w:rPr>
              <w:t>is</w:t>
            </w:r>
            <w:r w:rsidRPr="00F71567">
              <w:rPr>
                <w:i/>
                <w:spacing w:val="33"/>
                <w:sz w:val="24"/>
                <w:lang w:val="en-US"/>
              </w:rPr>
              <w:t xml:space="preserve"> </w:t>
            </w:r>
            <w:r w:rsidRPr="00F71567">
              <w:rPr>
                <w:i/>
                <w:sz w:val="24"/>
                <w:lang w:val="en-US"/>
              </w:rPr>
              <w:t>a doctor. Is it a red ball? – Yes, it is. / No, it isn’t.</w:t>
            </w:r>
            <w:r w:rsidRPr="00F71567">
              <w:rPr>
                <w:sz w:val="24"/>
                <w:lang w:val="en-US"/>
              </w:rPr>
              <w:t>)</w:t>
            </w:r>
          </w:p>
        </w:tc>
      </w:tr>
      <w:tr w:rsidR="00F71567" w:rsidRPr="00F71567">
        <w:trPr>
          <w:trHeight w:val="597"/>
        </w:trPr>
        <w:tc>
          <w:tcPr>
            <w:tcW w:w="1174" w:type="dxa"/>
          </w:tcPr>
          <w:p w:rsidR="004D4C05" w:rsidRPr="00F71567" w:rsidRDefault="00730703">
            <w:pPr>
              <w:pStyle w:val="TableParagraph"/>
              <w:spacing w:before="185"/>
              <w:ind w:right="163"/>
              <w:jc w:val="right"/>
              <w:rPr>
                <w:sz w:val="24"/>
              </w:rPr>
            </w:pPr>
            <w:r w:rsidRPr="00F71567">
              <w:rPr>
                <w:spacing w:val="-2"/>
                <w:sz w:val="24"/>
              </w:rPr>
              <w:t>2.4.7</w:t>
            </w:r>
          </w:p>
        </w:tc>
        <w:tc>
          <w:tcPr>
            <w:tcW w:w="8433" w:type="dxa"/>
          </w:tcPr>
          <w:p w:rsidR="004D4C05" w:rsidRPr="00F71567" w:rsidRDefault="00730703">
            <w:pPr>
              <w:pStyle w:val="TableParagraph"/>
              <w:spacing w:before="25" w:line="270" w:lineRule="atLeast"/>
              <w:ind w:left="136"/>
              <w:rPr>
                <w:sz w:val="24"/>
              </w:rPr>
            </w:pPr>
            <w:r w:rsidRPr="00F71567">
              <w:rPr>
                <w:sz w:val="24"/>
              </w:rPr>
              <w:t>Предложения</w:t>
            </w:r>
            <w:r w:rsidRPr="00F71567">
              <w:rPr>
                <w:spacing w:val="38"/>
                <w:sz w:val="24"/>
              </w:rPr>
              <w:t xml:space="preserve"> </w:t>
            </w:r>
            <w:r w:rsidRPr="00F71567">
              <w:rPr>
                <w:sz w:val="24"/>
              </w:rPr>
              <w:t>с</w:t>
            </w:r>
            <w:r w:rsidRPr="00F71567">
              <w:rPr>
                <w:spacing w:val="38"/>
                <w:sz w:val="24"/>
              </w:rPr>
              <w:t xml:space="preserve"> </w:t>
            </w:r>
            <w:r w:rsidRPr="00F71567">
              <w:rPr>
                <w:sz w:val="24"/>
              </w:rPr>
              <w:t>краткими</w:t>
            </w:r>
            <w:r w:rsidRPr="00F71567">
              <w:rPr>
                <w:spacing w:val="40"/>
                <w:sz w:val="24"/>
              </w:rPr>
              <w:t xml:space="preserve"> </w:t>
            </w:r>
            <w:r w:rsidRPr="00F71567">
              <w:rPr>
                <w:sz w:val="24"/>
              </w:rPr>
              <w:t>глагольными</w:t>
            </w:r>
            <w:r w:rsidRPr="00F71567">
              <w:rPr>
                <w:spacing w:val="37"/>
                <w:sz w:val="24"/>
              </w:rPr>
              <w:t xml:space="preserve"> </w:t>
            </w:r>
            <w:r w:rsidRPr="00F71567">
              <w:rPr>
                <w:sz w:val="24"/>
              </w:rPr>
              <w:t>формами</w:t>
            </w:r>
            <w:r w:rsidRPr="00F71567">
              <w:rPr>
                <w:spacing w:val="39"/>
                <w:sz w:val="24"/>
              </w:rPr>
              <w:t xml:space="preserve"> </w:t>
            </w:r>
            <w:r w:rsidRPr="00F71567">
              <w:rPr>
                <w:sz w:val="24"/>
              </w:rPr>
              <w:t>(</w:t>
            </w:r>
            <w:r w:rsidRPr="00F71567">
              <w:rPr>
                <w:i/>
                <w:sz w:val="24"/>
              </w:rPr>
              <w:t>She</w:t>
            </w:r>
            <w:r w:rsidRPr="00F71567">
              <w:rPr>
                <w:i/>
                <w:spacing w:val="38"/>
                <w:sz w:val="24"/>
              </w:rPr>
              <w:t xml:space="preserve"> </w:t>
            </w:r>
            <w:r w:rsidRPr="00F71567">
              <w:rPr>
                <w:i/>
                <w:sz w:val="24"/>
              </w:rPr>
              <w:t>can’t</w:t>
            </w:r>
            <w:r w:rsidRPr="00F71567">
              <w:rPr>
                <w:i/>
                <w:spacing w:val="39"/>
                <w:sz w:val="24"/>
              </w:rPr>
              <w:t xml:space="preserve"> </w:t>
            </w:r>
            <w:r w:rsidRPr="00F71567">
              <w:rPr>
                <w:i/>
                <w:sz w:val="24"/>
              </w:rPr>
              <w:t>swim.</w:t>
            </w:r>
            <w:r w:rsidRPr="00F71567">
              <w:rPr>
                <w:i/>
                <w:spacing w:val="39"/>
                <w:sz w:val="24"/>
              </w:rPr>
              <w:t xml:space="preserve"> </w:t>
            </w:r>
            <w:r w:rsidRPr="00F71567">
              <w:rPr>
                <w:i/>
                <w:sz w:val="24"/>
              </w:rPr>
              <w:t>I</w:t>
            </w:r>
            <w:r w:rsidRPr="00F71567">
              <w:rPr>
                <w:i/>
                <w:spacing w:val="35"/>
                <w:sz w:val="24"/>
              </w:rPr>
              <w:t xml:space="preserve"> </w:t>
            </w:r>
            <w:r w:rsidRPr="00F71567">
              <w:rPr>
                <w:i/>
                <w:sz w:val="24"/>
              </w:rPr>
              <w:t>don’t</w:t>
            </w:r>
            <w:r w:rsidRPr="00F71567">
              <w:rPr>
                <w:i/>
                <w:spacing w:val="38"/>
                <w:sz w:val="24"/>
              </w:rPr>
              <w:t xml:space="preserve"> </w:t>
            </w:r>
            <w:r w:rsidRPr="00F71567">
              <w:rPr>
                <w:i/>
                <w:sz w:val="24"/>
              </w:rPr>
              <w:t xml:space="preserve">like </w:t>
            </w:r>
            <w:r w:rsidRPr="00F71567">
              <w:rPr>
                <w:i/>
                <w:spacing w:val="-2"/>
                <w:sz w:val="24"/>
              </w:rPr>
              <w:t>porridge.</w:t>
            </w:r>
            <w:r w:rsidRPr="00F71567">
              <w:rPr>
                <w:spacing w:val="-2"/>
                <w:sz w:val="24"/>
              </w:rPr>
              <w:t>)</w:t>
            </w:r>
          </w:p>
        </w:tc>
      </w:tr>
      <w:tr w:rsidR="00F71567" w:rsidRPr="00F71567">
        <w:trPr>
          <w:trHeight w:val="321"/>
        </w:trPr>
        <w:tc>
          <w:tcPr>
            <w:tcW w:w="1174" w:type="dxa"/>
          </w:tcPr>
          <w:p w:rsidR="004D4C05" w:rsidRPr="00F71567" w:rsidRDefault="00730703">
            <w:pPr>
              <w:pStyle w:val="TableParagraph"/>
              <w:spacing w:line="256" w:lineRule="exact"/>
              <w:ind w:right="163"/>
              <w:jc w:val="right"/>
              <w:rPr>
                <w:sz w:val="24"/>
              </w:rPr>
            </w:pPr>
            <w:r w:rsidRPr="00F71567">
              <w:rPr>
                <w:spacing w:val="-2"/>
                <w:sz w:val="24"/>
              </w:rPr>
              <w:t>2.4.8</w:t>
            </w:r>
          </w:p>
        </w:tc>
        <w:tc>
          <w:tcPr>
            <w:tcW w:w="8433" w:type="dxa"/>
          </w:tcPr>
          <w:p w:rsidR="004D4C05" w:rsidRPr="00F71567" w:rsidRDefault="00730703">
            <w:pPr>
              <w:pStyle w:val="TableParagraph"/>
              <w:spacing w:line="256" w:lineRule="exact"/>
              <w:ind w:left="136"/>
              <w:rPr>
                <w:sz w:val="24"/>
              </w:rPr>
            </w:pPr>
            <w:r w:rsidRPr="00F71567">
              <w:rPr>
                <w:sz w:val="24"/>
              </w:rPr>
              <w:t>Побудительные</w:t>
            </w:r>
            <w:r w:rsidRPr="00F71567">
              <w:rPr>
                <w:spacing w:val="-7"/>
                <w:sz w:val="24"/>
              </w:rPr>
              <w:t xml:space="preserve"> </w:t>
            </w:r>
            <w:r w:rsidRPr="00F71567">
              <w:rPr>
                <w:sz w:val="24"/>
              </w:rPr>
              <w:t>предложения</w:t>
            </w:r>
            <w:r w:rsidRPr="00F71567">
              <w:rPr>
                <w:spacing w:val="-3"/>
                <w:sz w:val="24"/>
              </w:rPr>
              <w:t xml:space="preserve"> </w:t>
            </w:r>
            <w:r w:rsidRPr="00F71567">
              <w:rPr>
                <w:sz w:val="24"/>
              </w:rPr>
              <w:t>в</w:t>
            </w:r>
            <w:r w:rsidRPr="00F71567">
              <w:rPr>
                <w:spacing w:val="-4"/>
                <w:sz w:val="24"/>
              </w:rPr>
              <w:t xml:space="preserve"> </w:t>
            </w:r>
            <w:r w:rsidRPr="00F71567">
              <w:rPr>
                <w:sz w:val="24"/>
              </w:rPr>
              <w:t>утвердительной</w:t>
            </w:r>
            <w:r w:rsidRPr="00F71567">
              <w:rPr>
                <w:spacing w:val="-3"/>
                <w:sz w:val="24"/>
              </w:rPr>
              <w:t xml:space="preserve"> </w:t>
            </w:r>
            <w:r w:rsidRPr="00F71567">
              <w:rPr>
                <w:sz w:val="24"/>
              </w:rPr>
              <w:t>форме</w:t>
            </w:r>
            <w:r w:rsidRPr="00F71567">
              <w:rPr>
                <w:spacing w:val="-5"/>
                <w:sz w:val="24"/>
              </w:rPr>
              <w:t xml:space="preserve"> </w:t>
            </w:r>
            <w:r w:rsidRPr="00F71567">
              <w:rPr>
                <w:sz w:val="24"/>
              </w:rPr>
              <w:t>(</w:t>
            </w:r>
            <w:r w:rsidRPr="00F71567">
              <w:rPr>
                <w:i/>
                <w:sz w:val="24"/>
              </w:rPr>
              <w:t>Come</w:t>
            </w:r>
            <w:r w:rsidRPr="00F71567">
              <w:rPr>
                <w:i/>
                <w:spacing w:val="-4"/>
                <w:sz w:val="24"/>
              </w:rPr>
              <w:t xml:space="preserve"> </w:t>
            </w:r>
            <w:r w:rsidRPr="00F71567">
              <w:rPr>
                <w:i/>
                <w:sz w:val="24"/>
              </w:rPr>
              <w:t>in,</w:t>
            </w:r>
            <w:r w:rsidRPr="00F71567">
              <w:rPr>
                <w:i/>
                <w:spacing w:val="-2"/>
                <w:sz w:val="24"/>
              </w:rPr>
              <w:t xml:space="preserve"> please.</w:t>
            </w:r>
            <w:r w:rsidRPr="00F71567">
              <w:rPr>
                <w:spacing w:val="-2"/>
                <w:sz w:val="24"/>
              </w:rPr>
              <w:t>)</w:t>
            </w:r>
          </w:p>
        </w:tc>
      </w:tr>
      <w:tr w:rsidR="00F71567" w:rsidRPr="00F71567">
        <w:trPr>
          <w:trHeight w:val="873"/>
        </w:trPr>
        <w:tc>
          <w:tcPr>
            <w:tcW w:w="1174" w:type="dxa"/>
          </w:tcPr>
          <w:p w:rsidR="004D4C05" w:rsidRPr="00F71567" w:rsidRDefault="004D4C05">
            <w:pPr>
              <w:pStyle w:val="TableParagraph"/>
              <w:spacing w:before="45"/>
              <w:rPr>
                <w:b/>
                <w:sz w:val="24"/>
              </w:rPr>
            </w:pPr>
          </w:p>
          <w:p w:rsidR="004D4C05" w:rsidRPr="00F71567" w:rsidRDefault="00730703">
            <w:pPr>
              <w:pStyle w:val="TableParagraph"/>
              <w:spacing w:before="1"/>
              <w:ind w:right="163"/>
              <w:jc w:val="right"/>
              <w:rPr>
                <w:sz w:val="24"/>
              </w:rPr>
            </w:pPr>
            <w:r w:rsidRPr="00F71567">
              <w:rPr>
                <w:spacing w:val="-2"/>
                <w:sz w:val="24"/>
              </w:rPr>
              <w:t>2.4.9</w:t>
            </w:r>
          </w:p>
        </w:tc>
        <w:tc>
          <w:tcPr>
            <w:tcW w:w="8433" w:type="dxa"/>
          </w:tcPr>
          <w:p w:rsidR="004D4C05" w:rsidRPr="00F71567" w:rsidRDefault="00730703">
            <w:pPr>
              <w:pStyle w:val="TableParagraph"/>
              <w:spacing w:before="25" w:line="270" w:lineRule="atLeast"/>
              <w:ind w:left="136" w:right="101"/>
              <w:jc w:val="both"/>
              <w:rPr>
                <w:sz w:val="24"/>
              </w:rPr>
            </w:pPr>
            <w:r w:rsidRPr="00F71567">
              <w:rPr>
                <w:sz w:val="24"/>
              </w:rPr>
              <w:t xml:space="preserve">Глаголы в Present Simple Tense в повествовательных (утвердительных и отрицательных) и вопросительных (общий и специальный вопросы) </w:t>
            </w:r>
            <w:r w:rsidRPr="00F71567">
              <w:rPr>
                <w:spacing w:val="-2"/>
                <w:sz w:val="24"/>
              </w:rPr>
              <w:t>предложениях</w:t>
            </w:r>
          </w:p>
        </w:tc>
      </w:tr>
      <w:tr w:rsidR="00F71567" w:rsidRPr="00F71567">
        <w:trPr>
          <w:trHeight w:val="597"/>
        </w:trPr>
        <w:tc>
          <w:tcPr>
            <w:tcW w:w="1174" w:type="dxa"/>
          </w:tcPr>
          <w:p w:rsidR="004D4C05" w:rsidRPr="00F71567" w:rsidRDefault="00730703">
            <w:pPr>
              <w:pStyle w:val="TableParagraph"/>
              <w:spacing w:before="182"/>
              <w:ind w:right="103"/>
              <w:jc w:val="right"/>
              <w:rPr>
                <w:sz w:val="24"/>
              </w:rPr>
            </w:pPr>
            <w:r w:rsidRPr="00F71567">
              <w:rPr>
                <w:spacing w:val="-2"/>
                <w:sz w:val="24"/>
              </w:rPr>
              <w:t>2.4.10</w:t>
            </w:r>
          </w:p>
        </w:tc>
        <w:tc>
          <w:tcPr>
            <w:tcW w:w="8433" w:type="dxa"/>
          </w:tcPr>
          <w:p w:rsidR="004D4C05" w:rsidRPr="00F71567" w:rsidRDefault="00730703">
            <w:pPr>
              <w:pStyle w:val="TableParagraph"/>
              <w:spacing w:before="25" w:line="270" w:lineRule="atLeast"/>
              <w:ind w:left="136" w:right="109"/>
              <w:rPr>
                <w:sz w:val="24"/>
                <w:lang w:val="en-US"/>
              </w:rPr>
            </w:pPr>
            <w:r w:rsidRPr="00F71567">
              <w:rPr>
                <w:sz w:val="24"/>
              </w:rPr>
              <w:t>Глагольная</w:t>
            </w:r>
            <w:r w:rsidRPr="00F71567">
              <w:rPr>
                <w:sz w:val="24"/>
                <w:lang w:val="en-US"/>
              </w:rPr>
              <w:t xml:space="preserve"> </w:t>
            </w:r>
            <w:r w:rsidRPr="00F71567">
              <w:rPr>
                <w:sz w:val="24"/>
              </w:rPr>
              <w:t>конструкция</w:t>
            </w:r>
            <w:r w:rsidRPr="00F71567">
              <w:rPr>
                <w:sz w:val="24"/>
                <w:lang w:val="en-US"/>
              </w:rPr>
              <w:t xml:space="preserve"> have got (</w:t>
            </w:r>
            <w:r w:rsidRPr="00F71567">
              <w:rPr>
                <w:i/>
                <w:sz w:val="24"/>
                <w:lang w:val="en-US"/>
              </w:rPr>
              <w:t>I’ve got a cat. He’s/She’s got a cat. Have you</w:t>
            </w:r>
            <w:r w:rsidRPr="00F71567">
              <w:rPr>
                <w:i/>
                <w:spacing w:val="40"/>
                <w:sz w:val="24"/>
                <w:lang w:val="en-US"/>
              </w:rPr>
              <w:t xml:space="preserve"> </w:t>
            </w:r>
            <w:r w:rsidRPr="00F71567">
              <w:rPr>
                <w:i/>
                <w:sz w:val="24"/>
                <w:lang w:val="en-US"/>
              </w:rPr>
              <w:t>got a cat? – Yes, I have. / No, I haven’t. What have you got?</w:t>
            </w:r>
            <w:r w:rsidRPr="00F71567">
              <w:rPr>
                <w:sz w:val="24"/>
                <w:lang w:val="en-US"/>
              </w:rPr>
              <w:t>)</w:t>
            </w:r>
          </w:p>
        </w:tc>
      </w:tr>
      <w:tr w:rsidR="00F71567" w:rsidRPr="00F71567">
        <w:trPr>
          <w:trHeight w:val="595"/>
        </w:trPr>
        <w:tc>
          <w:tcPr>
            <w:tcW w:w="1174" w:type="dxa"/>
          </w:tcPr>
          <w:p w:rsidR="004D4C05" w:rsidRPr="00F71567" w:rsidRDefault="00730703">
            <w:pPr>
              <w:pStyle w:val="TableParagraph"/>
              <w:spacing w:before="183"/>
              <w:ind w:right="103"/>
              <w:jc w:val="right"/>
              <w:rPr>
                <w:sz w:val="24"/>
              </w:rPr>
            </w:pPr>
            <w:r w:rsidRPr="00F71567">
              <w:rPr>
                <w:spacing w:val="-2"/>
                <w:sz w:val="24"/>
              </w:rPr>
              <w:t>2.4.11</w:t>
            </w:r>
          </w:p>
        </w:tc>
        <w:tc>
          <w:tcPr>
            <w:tcW w:w="8433" w:type="dxa"/>
          </w:tcPr>
          <w:p w:rsidR="004D4C05" w:rsidRPr="00F71567" w:rsidRDefault="00730703">
            <w:pPr>
              <w:pStyle w:val="TableParagraph"/>
              <w:spacing w:before="23" w:line="270" w:lineRule="atLeast"/>
              <w:ind w:left="136"/>
              <w:rPr>
                <w:i/>
                <w:sz w:val="24"/>
              </w:rPr>
            </w:pPr>
            <w:r w:rsidRPr="00F71567">
              <w:rPr>
                <w:sz w:val="24"/>
              </w:rPr>
              <w:t xml:space="preserve">Модальный глагол </w:t>
            </w:r>
            <w:r w:rsidRPr="00F71567">
              <w:rPr>
                <w:i/>
                <w:sz w:val="24"/>
              </w:rPr>
              <w:t>can</w:t>
            </w:r>
            <w:r w:rsidRPr="00F71567">
              <w:rPr>
                <w:sz w:val="24"/>
              </w:rPr>
              <w:t>: для выражения умения (</w:t>
            </w:r>
            <w:r w:rsidRPr="00F71567">
              <w:rPr>
                <w:i/>
                <w:sz w:val="24"/>
              </w:rPr>
              <w:t>I can play tennis.</w:t>
            </w:r>
            <w:r w:rsidRPr="00F71567">
              <w:rPr>
                <w:sz w:val="24"/>
              </w:rPr>
              <w:t>) и отсутствия</w:t>
            </w:r>
            <w:r w:rsidRPr="00F71567">
              <w:rPr>
                <w:spacing w:val="40"/>
                <w:sz w:val="24"/>
              </w:rPr>
              <w:t xml:space="preserve"> </w:t>
            </w:r>
            <w:r w:rsidRPr="00F71567">
              <w:rPr>
                <w:sz w:val="24"/>
              </w:rPr>
              <w:t>умения (</w:t>
            </w:r>
            <w:r w:rsidRPr="00F71567">
              <w:rPr>
                <w:i/>
                <w:sz w:val="24"/>
              </w:rPr>
              <w:t>I can’t play chess.</w:t>
            </w:r>
            <w:r w:rsidRPr="00F71567">
              <w:rPr>
                <w:sz w:val="24"/>
              </w:rPr>
              <w:t>); для получения разрешения (</w:t>
            </w:r>
            <w:r w:rsidRPr="00F71567">
              <w:rPr>
                <w:i/>
                <w:sz w:val="24"/>
              </w:rPr>
              <w:t>Can I go out?)</w:t>
            </w:r>
          </w:p>
        </w:tc>
      </w:tr>
      <w:tr w:rsidR="00F71567" w:rsidRPr="00F71567">
        <w:trPr>
          <w:trHeight w:val="597"/>
        </w:trPr>
        <w:tc>
          <w:tcPr>
            <w:tcW w:w="1174" w:type="dxa"/>
          </w:tcPr>
          <w:p w:rsidR="004D4C05" w:rsidRPr="00F71567" w:rsidRDefault="00730703">
            <w:pPr>
              <w:pStyle w:val="TableParagraph"/>
              <w:spacing w:before="185"/>
              <w:ind w:right="103"/>
              <w:jc w:val="right"/>
              <w:rPr>
                <w:sz w:val="24"/>
              </w:rPr>
            </w:pPr>
            <w:r w:rsidRPr="00F71567">
              <w:rPr>
                <w:spacing w:val="-2"/>
                <w:sz w:val="24"/>
              </w:rPr>
              <w:t>2.4.12</w:t>
            </w:r>
          </w:p>
        </w:tc>
        <w:tc>
          <w:tcPr>
            <w:tcW w:w="8433" w:type="dxa"/>
          </w:tcPr>
          <w:p w:rsidR="004D4C05" w:rsidRPr="00F71567" w:rsidRDefault="00730703">
            <w:pPr>
              <w:pStyle w:val="TableParagraph"/>
              <w:tabs>
                <w:tab w:val="left" w:pos="2074"/>
                <w:tab w:val="left" w:pos="4132"/>
                <w:tab w:val="left" w:pos="4606"/>
                <w:tab w:val="left" w:pos="5789"/>
                <w:tab w:val="left" w:pos="6968"/>
                <w:tab w:val="left" w:pos="7421"/>
              </w:tabs>
              <w:spacing w:before="25" w:line="270" w:lineRule="atLeast"/>
              <w:ind w:left="136" w:right="103"/>
              <w:rPr>
                <w:sz w:val="24"/>
              </w:rPr>
            </w:pPr>
            <w:r w:rsidRPr="00F71567">
              <w:rPr>
                <w:spacing w:val="-2"/>
                <w:sz w:val="24"/>
              </w:rPr>
              <w:t>Определённый,</w:t>
            </w:r>
            <w:r w:rsidRPr="00F71567">
              <w:rPr>
                <w:sz w:val="24"/>
              </w:rPr>
              <w:tab/>
            </w:r>
            <w:r w:rsidRPr="00F71567">
              <w:rPr>
                <w:spacing w:val="-2"/>
                <w:sz w:val="24"/>
              </w:rPr>
              <w:t>неопределённый</w:t>
            </w:r>
            <w:r w:rsidRPr="00F71567">
              <w:rPr>
                <w:sz w:val="24"/>
              </w:rPr>
              <w:tab/>
            </w:r>
            <w:r w:rsidRPr="00F71567">
              <w:rPr>
                <w:spacing w:val="-10"/>
                <w:sz w:val="24"/>
              </w:rPr>
              <w:t>и</w:t>
            </w:r>
            <w:r w:rsidRPr="00F71567">
              <w:rPr>
                <w:sz w:val="24"/>
              </w:rPr>
              <w:tab/>
            </w:r>
            <w:r w:rsidRPr="00F71567">
              <w:rPr>
                <w:spacing w:val="-2"/>
                <w:sz w:val="24"/>
              </w:rPr>
              <w:t>нулевой</w:t>
            </w:r>
            <w:r w:rsidRPr="00F71567">
              <w:rPr>
                <w:sz w:val="24"/>
              </w:rPr>
              <w:tab/>
            </w:r>
            <w:r w:rsidRPr="00F71567">
              <w:rPr>
                <w:spacing w:val="-2"/>
                <w:sz w:val="24"/>
              </w:rPr>
              <w:t>артикли</w:t>
            </w:r>
            <w:r w:rsidRPr="00F71567">
              <w:rPr>
                <w:sz w:val="24"/>
              </w:rPr>
              <w:tab/>
            </w:r>
            <w:r w:rsidRPr="00F71567">
              <w:rPr>
                <w:spacing w:val="-10"/>
                <w:sz w:val="24"/>
              </w:rPr>
              <w:t>c</w:t>
            </w:r>
            <w:r w:rsidRPr="00F71567">
              <w:rPr>
                <w:sz w:val="24"/>
              </w:rPr>
              <w:tab/>
            </w:r>
            <w:r w:rsidRPr="00F71567">
              <w:rPr>
                <w:spacing w:val="-2"/>
                <w:sz w:val="24"/>
              </w:rPr>
              <w:t xml:space="preserve">именами </w:t>
            </w:r>
            <w:r w:rsidRPr="00F71567">
              <w:rPr>
                <w:sz w:val="24"/>
              </w:rPr>
              <w:t>существительными (наиболее распространённые случаи)</w:t>
            </w:r>
          </w:p>
        </w:tc>
      </w:tr>
      <w:tr w:rsidR="00F71567" w:rsidRPr="00F71567">
        <w:trPr>
          <w:trHeight w:val="597"/>
        </w:trPr>
        <w:tc>
          <w:tcPr>
            <w:tcW w:w="1174" w:type="dxa"/>
          </w:tcPr>
          <w:p w:rsidR="004D4C05" w:rsidRPr="00F71567" w:rsidRDefault="00730703">
            <w:pPr>
              <w:pStyle w:val="TableParagraph"/>
              <w:spacing w:before="185"/>
              <w:ind w:right="103"/>
              <w:jc w:val="right"/>
              <w:rPr>
                <w:sz w:val="24"/>
              </w:rPr>
            </w:pPr>
            <w:r w:rsidRPr="00F71567">
              <w:rPr>
                <w:spacing w:val="-2"/>
                <w:sz w:val="24"/>
              </w:rPr>
              <w:t>2.4.13</w:t>
            </w:r>
          </w:p>
        </w:tc>
        <w:tc>
          <w:tcPr>
            <w:tcW w:w="8433" w:type="dxa"/>
          </w:tcPr>
          <w:p w:rsidR="004D4C05" w:rsidRPr="00F71567" w:rsidRDefault="00730703">
            <w:pPr>
              <w:pStyle w:val="TableParagraph"/>
              <w:spacing w:before="25" w:line="270" w:lineRule="atLeast"/>
              <w:ind w:left="136"/>
              <w:rPr>
                <w:sz w:val="24"/>
              </w:rPr>
            </w:pPr>
            <w:r w:rsidRPr="00F71567">
              <w:rPr>
                <w:sz w:val="24"/>
              </w:rPr>
              <w:t>Существительные</w:t>
            </w:r>
            <w:r w:rsidRPr="00F71567">
              <w:rPr>
                <w:spacing w:val="80"/>
                <w:sz w:val="24"/>
              </w:rPr>
              <w:t xml:space="preserve"> </w:t>
            </w:r>
            <w:r w:rsidRPr="00F71567">
              <w:rPr>
                <w:sz w:val="24"/>
              </w:rPr>
              <w:t>во</w:t>
            </w:r>
            <w:r w:rsidRPr="00F71567">
              <w:rPr>
                <w:spacing w:val="80"/>
                <w:sz w:val="24"/>
              </w:rPr>
              <w:t xml:space="preserve"> </w:t>
            </w:r>
            <w:r w:rsidRPr="00F71567">
              <w:rPr>
                <w:sz w:val="24"/>
              </w:rPr>
              <w:t>множественном</w:t>
            </w:r>
            <w:r w:rsidRPr="00F71567">
              <w:rPr>
                <w:spacing w:val="80"/>
                <w:sz w:val="24"/>
              </w:rPr>
              <w:t xml:space="preserve"> </w:t>
            </w:r>
            <w:r w:rsidRPr="00F71567">
              <w:rPr>
                <w:sz w:val="24"/>
              </w:rPr>
              <w:t>числе,</w:t>
            </w:r>
            <w:r w:rsidRPr="00F71567">
              <w:rPr>
                <w:spacing w:val="80"/>
                <w:sz w:val="24"/>
              </w:rPr>
              <w:t xml:space="preserve"> </w:t>
            </w:r>
            <w:r w:rsidRPr="00F71567">
              <w:rPr>
                <w:sz w:val="24"/>
              </w:rPr>
              <w:t>образованные</w:t>
            </w:r>
            <w:r w:rsidRPr="00F71567">
              <w:rPr>
                <w:spacing w:val="80"/>
                <w:sz w:val="24"/>
              </w:rPr>
              <w:t xml:space="preserve"> </w:t>
            </w:r>
            <w:r w:rsidRPr="00F71567">
              <w:rPr>
                <w:sz w:val="24"/>
              </w:rPr>
              <w:t>по</w:t>
            </w:r>
            <w:r w:rsidRPr="00F71567">
              <w:rPr>
                <w:spacing w:val="80"/>
                <w:sz w:val="24"/>
              </w:rPr>
              <w:t xml:space="preserve"> </w:t>
            </w:r>
            <w:r w:rsidRPr="00F71567">
              <w:rPr>
                <w:sz w:val="24"/>
              </w:rPr>
              <w:t>правилу</w:t>
            </w:r>
            <w:r w:rsidRPr="00F71567">
              <w:rPr>
                <w:spacing w:val="80"/>
                <w:sz w:val="24"/>
              </w:rPr>
              <w:t xml:space="preserve"> </w:t>
            </w:r>
            <w:r w:rsidRPr="00F71567">
              <w:rPr>
                <w:sz w:val="24"/>
              </w:rPr>
              <w:t>и исключения (</w:t>
            </w:r>
            <w:r w:rsidRPr="00F71567">
              <w:rPr>
                <w:i/>
                <w:sz w:val="24"/>
              </w:rPr>
              <w:t>a book – books</w:t>
            </w:r>
            <w:r w:rsidRPr="00F71567">
              <w:rPr>
                <w:sz w:val="24"/>
              </w:rPr>
              <w:t xml:space="preserve">; </w:t>
            </w:r>
            <w:r w:rsidRPr="00F71567">
              <w:rPr>
                <w:i/>
                <w:sz w:val="24"/>
              </w:rPr>
              <w:t>a man – men</w:t>
            </w:r>
            <w:r w:rsidRPr="00F71567">
              <w:rPr>
                <w:sz w:val="24"/>
              </w:rPr>
              <w:t>)</w:t>
            </w:r>
          </w:p>
        </w:tc>
      </w:tr>
      <w:tr w:rsidR="00F71567" w:rsidRPr="00F71567">
        <w:trPr>
          <w:trHeight w:val="321"/>
        </w:trPr>
        <w:tc>
          <w:tcPr>
            <w:tcW w:w="1174" w:type="dxa"/>
          </w:tcPr>
          <w:p w:rsidR="004D4C05" w:rsidRPr="00F71567" w:rsidRDefault="00730703">
            <w:pPr>
              <w:pStyle w:val="TableParagraph"/>
              <w:spacing w:line="256" w:lineRule="exact"/>
              <w:ind w:right="103"/>
              <w:jc w:val="right"/>
              <w:rPr>
                <w:sz w:val="24"/>
              </w:rPr>
            </w:pPr>
            <w:r w:rsidRPr="00F71567">
              <w:rPr>
                <w:spacing w:val="-2"/>
                <w:sz w:val="24"/>
              </w:rPr>
              <w:t>2.4.14</w:t>
            </w:r>
          </w:p>
        </w:tc>
        <w:tc>
          <w:tcPr>
            <w:tcW w:w="8433" w:type="dxa"/>
          </w:tcPr>
          <w:p w:rsidR="004D4C05" w:rsidRPr="00F71567" w:rsidRDefault="00730703">
            <w:pPr>
              <w:pStyle w:val="TableParagraph"/>
              <w:spacing w:line="256" w:lineRule="exact"/>
              <w:ind w:left="136"/>
              <w:rPr>
                <w:sz w:val="24"/>
                <w:lang w:val="en-US"/>
              </w:rPr>
            </w:pPr>
            <w:r w:rsidRPr="00F71567">
              <w:rPr>
                <w:sz w:val="24"/>
              </w:rPr>
              <w:t>Личные</w:t>
            </w:r>
            <w:r w:rsidRPr="00F71567">
              <w:rPr>
                <w:spacing w:val="-4"/>
                <w:sz w:val="24"/>
                <w:lang w:val="en-US"/>
              </w:rPr>
              <w:t xml:space="preserve"> </w:t>
            </w:r>
            <w:r w:rsidRPr="00F71567">
              <w:rPr>
                <w:sz w:val="24"/>
              </w:rPr>
              <w:t>местоимения</w:t>
            </w:r>
            <w:r w:rsidRPr="00F71567">
              <w:rPr>
                <w:spacing w:val="-1"/>
                <w:sz w:val="24"/>
                <w:lang w:val="en-US"/>
              </w:rPr>
              <w:t xml:space="preserve"> </w:t>
            </w:r>
            <w:r w:rsidRPr="00F71567">
              <w:rPr>
                <w:sz w:val="24"/>
                <w:lang w:val="en-US"/>
              </w:rPr>
              <w:t>(</w:t>
            </w:r>
            <w:r w:rsidRPr="00F71567">
              <w:rPr>
                <w:i/>
                <w:sz w:val="24"/>
                <w:lang w:val="en-US"/>
              </w:rPr>
              <w:t>I,</w:t>
            </w:r>
            <w:r w:rsidRPr="00F71567">
              <w:rPr>
                <w:i/>
                <w:spacing w:val="-2"/>
                <w:sz w:val="24"/>
                <w:lang w:val="en-US"/>
              </w:rPr>
              <w:t xml:space="preserve"> </w:t>
            </w:r>
            <w:r w:rsidRPr="00F71567">
              <w:rPr>
                <w:i/>
                <w:sz w:val="24"/>
                <w:lang w:val="en-US"/>
              </w:rPr>
              <w:t>you</w:t>
            </w:r>
            <w:r w:rsidRPr="00F71567">
              <w:rPr>
                <w:sz w:val="24"/>
                <w:lang w:val="en-US"/>
              </w:rPr>
              <w:t>,</w:t>
            </w:r>
            <w:r w:rsidRPr="00F71567">
              <w:rPr>
                <w:spacing w:val="-1"/>
                <w:sz w:val="24"/>
                <w:lang w:val="en-US"/>
              </w:rPr>
              <w:t xml:space="preserve"> </w:t>
            </w:r>
            <w:r w:rsidRPr="00F71567">
              <w:rPr>
                <w:i/>
                <w:sz w:val="24"/>
                <w:lang w:val="en-US"/>
              </w:rPr>
              <w:t>he/she/it</w:t>
            </w:r>
            <w:r w:rsidRPr="00F71567">
              <w:rPr>
                <w:sz w:val="24"/>
                <w:lang w:val="en-US"/>
              </w:rPr>
              <w:t>,</w:t>
            </w:r>
            <w:r w:rsidRPr="00F71567">
              <w:rPr>
                <w:spacing w:val="-2"/>
                <w:sz w:val="24"/>
                <w:lang w:val="en-US"/>
              </w:rPr>
              <w:t xml:space="preserve"> </w:t>
            </w:r>
            <w:r w:rsidRPr="00F71567">
              <w:rPr>
                <w:i/>
                <w:sz w:val="24"/>
                <w:lang w:val="en-US"/>
              </w:rPr>
              <w:t>we</w:t>
            </w:r>
            <w:r w:rsidRPr="00F71567">
              <w:rPr>
                <w:sz w:val="24"/>
                <w:lang w:val="en-US"/>
              </w:rPr>
              <w:t>,</w:t>
            </w:r>
            <w:r w:rsidRPr="00F71567">
              <w:rPr>
                <w:spacing w:val="-1"/>
                <w:sz w:val="24"/>
                <w:lang w:val="en-US"/>
              </w:rPr>
              <w:t xml:space="preserve"> </w:t>
            </w:r>
            <w:r w:rsidRPr="00F71567">
              <w:rPr>
                <w:i/>
                <w:spacing w:val="-2"/>
                <w:sz w:val="24"/>
                <w:lang w:val="en-US"/>
              </w:rPr>
              <w:t>they</w:t>
            </w:r>
            <w:r w:rsidRPr="00F71567">
              <w:rPr>
                <w:spacing w:val="-2"/>
                <w:sz w:val="24"/>
                <w:lang w:val="en-US"/>
              </w:rPr>
              <w:t>)</w:t>
            </w:r>
          </w:p>
        </w:tc>
      </w:tr>
      <w:tr w:rsidR="00F71567" w:rsidRPr="00F71567">
        <w:trPr>
          <w:trHeight w:val="321"/>
        </w:trPr>
        <w:tc>
          <w:tcPr>
            <w:tcW w:w="1174" w:type="dxa"/>
          </w:tcPr>
          <w:p w:rsidR="004D4C05" w:rsidRPr="00F71567" w:rsidRDefault="00730703">
            <w:pPr>
              <w:pStyle w:val="TableParagraph"/>
              <w:spacing w:line="256" w:lineRule="exact"/>
              <w:ind w:right="103"/>
              <w:jc w:val="right"/>
              <w:rPr>
                <w:sz w:val="24"/>
              </w:rPr>
            </w:pPr>
            <w:r w:rsidRPr="00F71567">
              <w:rPr>
                <w:spacing w:val="-2"/>
                <w:sz w:val="24"/>
              </w:rPr>
              <w:t>2.4.15</w:t>
            </w:r>
          </w:p>
        </w:tc>
        <w:tc>
          <w:tcPr>
            <w:tcW w:w="8433" w:type="dxa"/>
          </w:tcPr>
          <w:p w:rsidR="004D4C05" w:rsidRPr="00F71567" w:rsidRDefault="00730703">
            <w:pPr>
              <w:pStyle w:val="TableParagraph"/>
              <w:spacing w:line="256" w:lineRule="exact"/>
              <w:ind w:left="136"/>
              <w:rPr>
                <w:sz w:val="24"/>
                <w:lang w:val="en-US"/>
              </w:rPr>
            </w:pPr>
            <w:r w:rsidRPr="00F71567">
              <w:rPr>
                <w:sz w:val="24"/>
              </w:rPr>
              <w:t>Притяжательные</w:t>
            </w:r>
            <w:r w:rsidRPr="00F71567">
              <w:rPr>
                <w:spacing w:val="-4"/>
                <w:sz w:val="24"/>
                <w:lang w:val="en-US"/>
              </w:rPr>
              <w:t xml:space="preserve"> </w:t>
            </w:r>
            <w:r w:rsidRPr="00F71567">
              <w:rPr>
                <w:sz w:val="24"/>
              </w:rPr>
              <w:t>местоимения</w:t>
            </w:r>
            <w:r w:rsidRPr="00F71567">
              <w:rPr>
                <w:spacing w:val="-2"/>
                <w:sz w:val="24"/>
                <w:lang w:val="en-US"/>
              </w:rPr>
              <w:t xml:space="preserve"> </w:t>
            </w:r>
            <w:r w:rsidRPr="00F71567">
              <w:rPr>
                <w:sz w:val="24"/>
                <w:lang w:val="en-US"/>
              </w:rPr>
              <w:t>(</w:t>
            </w:r>
            <w:r w:rsidRPr="00F71567">
              <w:rPr>
                <w:i/>
                <w:sz w:val="24"/>
                <w:lang w:val="en-US"/>
              </w:rPr>
              <w:t>my</w:t>
            </w:r>
            <w:r w:rsidRPr="00F71567">
              <w:rPr>
                <w:sz w:val="24"/>
                <w:lang w:val="en-US"/>
              </w:rPr>
              <w:t>,</w:t>
            </w:r>
            <w:r w:rsidRPr="00F71567">
              <w:rPr>
                <w:spacing w:val="-2"/>
                <w:sz w:val="24"/>
                <w:lang w:val="en-US"/>
              </w:rPr>
              <w:t xml:space="preserve"> </w:t>
            </w:r>
            <w:r w:rsidRPr="00F71567">
              <w:rPr>
                <w:i/>
                <w:sz w:val="24"/>
                <w:lang w:val="en-US"/>
              </w:rPr>
              <w:t>your</w:t>
            </w:r>
            <w:r w:rsidRPr="00F71567">
              <w:rPr>
                <w:sz w:val="24"/>
                <w:lang w:val="en-US"/>
              </w:rPr>
              <w:t>,</w:t>
            </w:r>
            <w:r w:rsidRPr="00F71567">
              <w:rPr>
                <w:spacing w:val="-2"/>
                <w:sz w:val="24"/>
                <w:lang w:val="en-US"/>
              </w:rPr>
              <w:t xml:space="preserve"> </w:t>
            </w:r>
            <w:r w:rsidRPr="00F71567">
              <w:rPr>
                <w:i/>
                <w:sz w:val="24"/>
                <w:lang w:val="en-US"/>
              </w:rPr>
              <w:t>his/her/its</w:t>
            </w:r>
            <w:r w:rsidRPr="00F71567">
              <w:rPr>
                <w:sz w:val="24"/>
                <w:lang w:val="en-US"/>
              </w:rPr>
              <w:t>,</w:t>
            </w:r>
            <w:r w:rsidRPr="00F71567">
              <w:rPr>
                <w:spacing w:val="-2"/>
                <w:sz w:val="24"/>
                <w:lang w:val="en-US"/>
              </w:rPr>
              <w:t xml:space="preserve"> </w:t>
            </w:r>
            <w:r w:rsidRPr="00F71567">
              <w:rPr>
                <w:i/>
                <w:sz w:val="24"/>
                <w:lang w:val="en-US"/>
              </w:rPr>
              <w:t>our</w:t>
            </w:r>
            <w:r w:rsidRPr="00F71567">
              <w:rPr>
                <w:sz w:val="24"/>
                <w:lang w:val="en-US"/>
              </w:rPr>
              <w:t>,</w:t>
            </w:r>
            <w:r w:rsidRPr="00F71567">
              <w:rPr>
                <w:spacing w:val="-2"/>
                <w:sz w:val="24"/>
                <w:lang w:val="en-US"/>
              </w:rPr>
              <w:t xml:space="preserve"> </w:t>
            </w:r>
            <w:r w:rsidRPr="00F71567">
              <w:rPr>
                <w:i/>
                <w:spacing w:val="-2"/>
                <w:sz w:val="24"/>
                <w:lang w:val="en-US"/>
              </w:rPr>
              <w:t>their</w:t>
            </w:r>
            <w:r w:rsidRPr="00F71567">
              <w:rPr>
                <w:spacing w:val="-2"/>
                <w:sz w:val="24"/>
                <w:lang w:val="en-US"/>
              </w:rPr>
              <w:t>)</w:t>
            </w:r>
          </w:p>
        </w:tc>
      </w:tr>
      <w:tr w:rsidR="00F71567" w:rsidRPr="00F71567">
        <w:trPr>
          <w:trHeight w:val="321"/>
        </w:trPr>
        <w:tc>
          <w:tcPr>
            <w:tcW w:w="1174" w:type="dxa"/>
          </w:tcPr>
          <w:p w:rsidR="004D4C05" w:rsidRPr="00F71567" w:rsidRDefault="00730703">
            <w:pPr>
              <w:pStyle w:val="TableParagraph"/>
              <w:spacing w:line="256" w:lineRule="exact"/>
              <w:ind w:right="103"/>
              <w:jc w:val="right"/>
              <w:rPr>
                <w:sz w:val="24"/>
              </w:rPr>
            </w:pPr>
            <w:r w:rsidRPr="00F71567">
              <w:rPr>
                <w:spacing w:val="-2"/>
                <w:sz w:val="24"/>
              </w:rPr>
              <w:t>2.4.16</w:t>
            </w:r>
          </w:p>
        </w:tc>
        <w:tc>
          <w:tcPr>
            <w:tcW w:w="8433" w:type="dxa"/>
          </w:tcPr>
          <w:p w:rsidR="004D4C05" w:rsidRPr="00F71567" w:rsidRDefault="00730703">
            <w:pPr>
              <w:pStyle w:val="TableParagraph"/>
              <w:spacing w:line="256" w:lineRule="exact"/>
              <w:ind w:left="136"/>
              <w:rPr>
                <w:sz w:val="24"/>
              </w:rPr>
            </w:pPr>
            <w:r w:rsidRPr="00F71567">
              <w:rPr>
                <w:sz w:val="24"/>
              </w:rPr>
              <w:t>Указательные</w:t>
            </w:r>
            <w:r w:rsidRPr="00F71567">
              <w:rPr>
                <w:spacing w:val="-3"/>
                <w:sz w:val="24"/>
              </w:rPr>
              <w:t xml:space="preserve"> </w:t>
            </w:r>
            <w:r w:rsidRPr="00F71567">
              <w:rPr>
                <w:sz w:val="24"/>
              </w:rPr>
              <w:t>местоимения</w:t>
            </w:r>
            <w:r w:rsidRPr="00F71567">
              <w:rPr>
                <w:spacing w:val="-2"/>
                <w:sz w:val="24"/>
              </w:rPr>
              <w:t xml:space="preserve"> </w:t>
            </w:r>
            <w:r w:rsidRPr="00F71567">
              <w:rPr>
                <w:sz w:val="24"/>
              </w:rPr>
              <w:t>(</w:t>
            </w:r>
            <w:r w:rsidRPr="00F71567">
              <w:rPr>
                <w:i/>
                <w:sz w:val="24"/>
              </w:rPr>
              <w:t>this</w:t>
            </w:r>
            <w:r w:rsidRPr="00F71567">
              <w:rPr>
                <w:i/>
                <w:spacing w:val="-3"/>
                <w:sz w:val="24"/>
              </w:rPr>
              <w:t xml:space="preserve"> </w:t>
            </w:r>
            <w:r w:rsidRPr="00F71567">
              <w:rPr>
                <w:i/>
                <w:sz w:val="24"/>
              </w:rPr>
              <w:t>–</w:t>
            </w:r>
            <w:r w:rsidRPr="00F71567">
              <w:rPr>
                <w:i/>
                <w:spacing w:val="-2"/>
                <w:sz w:val="24"/>
              </w:rPr>
              <w:t xml:space="preserve"> these</w:t>
            </w:r>
            <w:r w:rsidRPr="00F71567">
              <w:rPr>
                <w:spacing w:val="-2"/>
                <w:sz w:val="24"/>
              </w:rPr>
              <w:t>)</w:t>
            </w:r>
          </w:p>
        </w:tc>
      </w:tr>
      <w:tr w:rsidR="00F71567" w:rsidRPr="00F71567">
        <w:trPr>
          <w:trHeight w:val="319"/>
        </w:trPr>
        <w:tc>
          <w:tcPr>
            <w:tcW w:w="1174" w:type="dxa"/>
          </w:tcPr>
          <w:p w:rsidR="004D4C05" w:rsidRPr="00F71567" w:rsidRDefault="00730703">
            <w:pPr>
              <w:pStyle w:val="TableParagraph"/>
              <w:spacing w:before="43" w:line="256" w:lineRule="exact"/>
              <w:ind w:right="103"/>
              <w:jc w:val="right"/>
              <w:rPr>
                <w:sz w:val="24"/>
              </w:rPr>
            </w:pPr>
            <w:r w:rsidRPr="00F71567">
              <w:rPr>
                <w:spacing w:val="-2"/>
                <w:sz w:val="24"/>
              </w:rPr>
              <w:t>2.4.17</w:t>
            </w:r>
          </w:p>
        </w:tc>
        <w:tc>
          <w:tcPr>
            <w:tcW w:w="8433" w:type="dxa"/>
          </w:tcPr>
          <w:p w:rsidR="004D4C05" w:rsidRPr="00F71567" w:rsidRDefault="00730703">
            <w:pPr>
              <w:pStyle w:val="TableParagraph"/>
              <w:spacing w:before="43" w:line="256" w:lineRule="exact"/>
              <w:ind w:left="136"/>
              <w:rPr>
                <w:sz w:val="24"/>
              </w:rPr>
            </w:pPr>
            <w:r w:rsidRPr="00F71567">
              <w:rPr>
                <w:sz w:val="24"/>
              </w:rPr>
              <w:t>Количественные</w:t>
            </w:r>
            <w:r w:rsidRPr="00F71567">
              <w:rPr>
                <w:spacing w:val="-5"/>
                <w:sz w:val="24"/>
              </w:rPr>
              <w:t xml:space="preserve"> </w:t>
            </w:r>
            <w:r w:rsidRPr="00F71567">
              <w:rPr>
                <w:sz w:val="24"/>
              </w:rPr>
              <w:t>числительные</w:t>
            </w:r>
            <w:r w:rsidRPr="00F71567">
              <w:rPr>
                <w:spacing w:val="-4"/>
                <w:sz w:val="24"/>
              </w:rPr>
              <w:t xml:space="preserve"> </w:t>
            </w:r>
            <w:r w:rsidRPr="00F71567">
              <w:rPr>
                <w:sz w:val="24"/>
              </w:rPr>
              <w:t>(1</w:t>
            </w:r>
            <w:r w:rsidRPr="00F71567">
              <w:rPr>
                <w:spacing w:val="-1"/>
                <w:sz w:val="24"/>
              </w:rPr>
              <w:t xml:space="preserve"> </w:t>
            </w:r>
            <w:r w:rsidRPr="00F71567">
              <w:rPr>
                <w:sz w:val="24"/>
              </w:rPr>
              <w:t>–</w:t>
            </w:r>
            <w:r w:rsidRPr="00F71567">
              <w:rPr>
                <w:spacing w:val="-2"/>
                <w:sz w:val="24"/>
              </w:rPr>
              <w:t xml:space="preserve"> </w:t>
            </w:r>
            <w:r w:rsidRPr="00F71567">
              <w:rPr>
                <w:spacing w:val="-5"/>
                <w:sz w:val="24"/>
              </w:rPr>
              <w:t>12)</w:t>
            </w:r>
          </w:p>
        </w:tc>
      </w:tr>
      <w:tr w:rsidR="00F71567" w:rsidRPr="00F71567">
        <w:trPr>
          <w:trHeight w:val="321"/>
        </w:trPr>
        <w:tc>
          <w:tcPr>
            <w:tcW w:w="1174" w:type="dxa"/>
          </w:tcPr>
          <w:p w:rsidR="004D4C05" w:rsidRPr="00F71567" w:rsidRDefault="00730703">
            <w:pPr>
              <w:pStyle w:val="TableParagraph"/>
              <w:spacing w:line="256" w:lineRule="exact"/>
              <w:ind w:right="103"/>
              <w:jc w:val="right"/>
              <w:rPr>
                <w:sz w:val="24"/>
              </w:rPr>
            </w:pPr>
            <w:r w:rsidRPr="00F71567">
              <w:rPr>
                <w:spacing w:val="-2"/>
                <w:sz w:val="24"/>
              </w:rPr>
              <w:t>2.4.18</w:t>
            </w:r>
          </w:p>
        </w:tc>
        <w:tc>
          <w:tcPr>
            <w:tcW w:w="8433" w:type="dxa"/>
          </w:tcPr>
          <w:p w:rsidR="004D4C05" w:rsidRPr="00F71567" w:rsidRDefault="00730703">
            <w:pPr>
              <w:pStyle w:val="TableParagraph"/>
              <w:spacing w:line="256" w:lineRule="exact"/>
              <w:ind w:left="136"/>
              <w:rPr>
                <w:sz w:val="24"/>
                <w:lang w:val="en-US"/>
              </w:rPr>
            </w:pPr>
            <w:r w:rsidRPr="00F71567">
              <w:rPr>
                <w:sz w:val="24"/>
              </w:rPr>
              <w:t>Вопросительные</w:t>
            </w:r>
            <w:r w:rsidRPr="00F71567">
              <w:rPr>
                <w:spacing w:val="-4"/>
                <w:sz w:val="24"/>
                <w:lang w:val="en-US"/>
              </w:rPr>
              <w:t xml:space="preserve"> </w:t>
            </w:r>
            <w:r w:rsidRPr="00F71567">
              <w:rPr>
                <w:sz w:val="24"/>
              </w:rPr>
              <w:t>слова</w:t>
            </w:r>
            <w:r w:rsidRPr="00F71567">
              <w:rPr>
                <w:sz w:val="24"/>
                <w:lang w:val="en-US"/>
              </w:rPr>
              <w:t xml:space="preserve"> (</w:t>
            </w:r>
            <w:r w:rsidRPr="00F71567">
              <w:rPr>
                <w:i/>
                <w:sz w:val="24"/>
                <w:lang w:val="en-US"/>
              </w:rPr>
              <w:t>who</w:t>
            </w:r>
            <w:r w:rsidRPr="00F71567">
              <w:rPr>
                <w:sz w:val="24"/>
                <w:lang w:val="en-US"/>
              </w:rPr>
              <w:t>,</w:t>
            </w:r>
            <w:r w:rsidRPr="00F71567">
              <w:rPr>
                <w:spacing w:val="-1"/>
                <w:sz w:val="24"/>
                <w:lang w:val="en-US"/>
              </w:rPr>
              <w:t xml:space="preserve"> </w:t>
            </w:r>
            <w:r w:rsidRPr="00F71567">
              <w:rPr>
                <w:i/>
                <w:sz w:val="24"/>
                <w:lang w:val="en-US"/>
              </w:rPr>
              <w:t>what</w:t>
            </w:r>
            <w:r w:rsidRPr="00F71567">
              <w:rPr>
                <w:sz w:val="24"/>
                <w:lang w:val="en-US"/>
              </w:rPr>
              <w:t>,</w:t>
            </w:r>
            <w:r w:rsidRPr="00F71567">
              <w:rPr>
                <w:spacing w:val="-2"/>
                <w:sz w:val="24"/>
                <w:lang w:val="en-US"/>
              </w:rPr>
              <w:t xml:space="preserve"> </w:t>
            </w:r>
            <w:r w:rsidRPr="00F71567">
              <w:rPr>
                <w:i/>
                <w:sz w:val="24"/>
                <w:lang w:val="en-US"/>
              </w:rPr>
              <w:t>how</w:t>
            </w:r>
            <w:r w:rsidRPr="00F71567">
              <w:rPr>
                <w:sz w:val="24"/>
                <w:lang w:val="en-US"/>
              </w:rPr>
              <w:t>,</w:t>
            </w:r>
            <w:r w:rsidRPr="00F71567">
              <w:rPr>
                <w:spacing w:val="-1"/>
                <w:sz w:val="24"/>
                <w:lang w:val="en-US"/>
              </w:rPr>
              <w:t xml:space="preserve"> </w:t>
            </w:r>
            <w:r w:rsidRPr="00F71567">
              <w:rPr>
                <w:i/>
                <w:sz w:val="24"/>
                <w:lang w:val="en-US"/>
              </w:rPr>
              <w:t>where</w:t>
            </w:r>
            <w:r w:rsidRPr="00F71567">
              <w:rPr>
                <w:sz w:val="24"/>
                <w:lang w:val="en-US"/>
              </w:rPr>
              <w:t>,</w:t>
            </w:r>
            <w:r w:rsidRPr="00F71567">
              <w:rPr>
                <w:spacing w:val="-1"/>
                <w:sz w:val="24"/>
                <w:lang w:val="en-US"/>
              </w:rPr>
              <w:t xml:space="preserve"> </w:t>
            </w:r>
            <w:r w:rsidRPr="00F71567">
              <w:rPr>
                <w:i/>
                <w:sz w:val="24"/>
                <w:lang w:val="en-US"/>
              </w:rPr>
              <w:t>how</w:t>
            </w:r>
            <w:r w:rsidRPr="00F71567">
              <w:rPr>
                <w:i/>
                <w:spacing w:val="-1"/>
                <w:sz w:val="24"/>
                <w:lang w:val="en-US"/>
              </w:rPr>
              <w:t xml:space="preserve"> </w:t>
            </w:r>
            <w:r w:rsidRPr="00F71567">
              <w:rPr>
                <w:i/>
                <w:spacing w:val="-2"/>
                <w:sz w:val="24"/>
                <w:lang w:val="en-US"/>
              </w:rPr>
              <w:t>many</w:t>
            </w:r>
            <w:r w:rsidRPr="00F71567">
              <w:rPr>
                <w:spacing w:val="-2"/>
                <w:sz w:val="24"/>
                <w:lang w:val="en-US"/>
              </w:rPr>
              <w:t>)</w:t>
            </w:r>
          </w:p>
        </w:tc>
      </w:tr>
      <w:tr w:rsidR="00F71567" w:rsidRPr="00F71567">
        <w:trPr>
          <w:trHeight w:val="321"/>
        </w:trPr>
        <w:tc>
          <w:tcPr>
            <w:tcW w:w="1174" w:type="dxa"/>
          </w:tcPr>
          <w:p w:rsidR="004D4C05" w:rsidRPr="00F71567" w:rsidRDefault="00730703">
            <w:pPr>
              <w:pStyle w:val="TableParagraph"/>
              <w:spacing w:line="256" w:lineRule="exact"/>
              <w:ind w:right="103"/>
              <w:jc w:val="right"/>
              <w:rPr>
                <w:sz w:val="24"/>
              </w:rPr>
            </w:pPr>
            <w:r w:rsidRPr="00F71567">
              <w:rPr>
                <w:spacing w:val="-2"/>
                <w:sz w:val="24"/>
              </w:rPr>
              <w:t>2.4.19</w:t>
            </w:r>
          </w:p>
        </w:tc>
        <w:tc>
          <w:tcPr>
            <w:tcW w:w="8433" w:type="dxa"/>
          </w:tcPr>
          <w:p w:rsidR="004D4C05" w:rsidRPr="00F71567" w:rsidRDefault="00730703">
            <w:pPr>
              <w:pStyle w:val="TableParagraph"/>
              <w:spacing w:line="256" w:lineRule="exact"/>
              <w:ind w:left="136"/>
              <w:rPr>
                <w:sz w:val="24"/>
                <w:lang w:val="en-US"/>
              </w:rPr>
            </w:pPr>
            <w:r w:rsidRPr="00F71567">
              <w:rPr>
                <w:sz w:val="24"/>
              </w:rPr>
              <w:t>Предлоги</w:t>
            </w:r>
            <w:r w:rsidRPr="00F71567">
              <w:rPr>
                <w:spacing w:val="-4"/>
                <w:sz w:val="24"/>
                <w:lang w:val="en-US"/>
              </w:rPr>
              <w:t xml:space="preserve"> </w:t>
            </w:r>
            <w:r w:rsidRPr="00F71567">
              <w:rPr>
                <w:sz w:val="24"/>
              </w:rPr>
              <w:t>места</w:t>
            </w:r>
            <w:r w:rsidRPr="00F71567">
              <w:rPr>
                <w:spacing w:val="-2"/>
                <w:sz w:val="24"/>
                <w:lang w:val="en-US"/>
              </w:rPr>
              <w:t xml:space="preserve"> </w:t>
            </w:r>
            <w:r w:rsidRPr="00F71567">
              <w:rPr>
                <w:sz w:val="24"/>
                <w:lang w:val="en-US"/>
              </w:rPr>
              <w:t>(</w:t>
            </w:r>
            <w:r w:rsidRPr="00F71567">
              <w:rPr>
                <w:i/>
                <w:sz w:val="24"/>
                <w:lang w:val="en-US"/>
              </w:rPr>
              <w:t>in</w:t>
            </w:r>
            <w:r w:rsidRPr="00F71567">
              <w:rPr>
                <w:sz w:val="24"/>
                <w:lang w:val="en-US"/>
              </w:rPr>
              <w:t>,</w:t>
            </w:r>
            <w:r w:rsidRPr="00F71567">
              <w:rPr>
                <w:spacing w:val="-2"/>
                <w:sz w:val="24"/>
                <w:lang w:val="en-US"/>
              </w:rPr>
              <w:t xml:space="preserve"> </w:t>
            </w:r>
            <w:r w:rsidRPr="00F71567">
              <w:rPr>
                <w:i/>
                <w:sz w:val="24"/>
                <w:lang w:val="en-US"/>
              </w:rPr>
              <w:t>on</w:t>
            </w:r>
            <w:r w:rsidRPr="00F71567">
              <w:rPr>
                <w:sz w:val="24"/>
                <w:lang w:val="en-US"/>
              </w:rPr>
              <w:t xml:space="preserve">, </w:t>
            </w:r>
            <w:r w:rsidRPr="00F71567">
              <w:rPr>
                <w:i/>
                <w:sz w:val="24"/>
                <w:lang w:val="en-US"/>
              </w:rPr>
              <w:t>near</w:t>
            </w:r>
            <w:r w:rsidRPr="00F71567">
              <w:rPr>
                <w:sz w:val="24"/>
                <w:lang w:val="en-US"/>
              </w:rPr>
              <w:t>,</w:t>
            </w:r>
            <w:r w:rsidRPr="00F71567">
              <w:rPr>
                <w:spacing w:val="-2"/>
                <w:sz w:val="24"/>
                <w:lang w:val="en-US"/>
              </w:rPr>
              <w:t xml:space="preserve"> </w:t>
            </w:r>
            <w:r w:rsidRPr="00F71567">
              <w:rPr>
                <w:i/>
                <w:spacing w:val="-2"/>
                <w:sz w:val="24"/>
                <w:lang w:val="en-US"/>
              </w:rPr>
              <w:t>under</w:t>
            </w:r>
            <w:r w:rsidRPr="00F71567">
              <w:rPr>
                <w:spacing w:val="-2"/>
                <w:sz w:val="24"/>
                <w:lang w:val="en-US"/>
              </w:rPr>
              <w:t>)</w:t>
            </w:r>
          </w:p>
        </w:tc>
      </w:tr>
      <w:tr w:rsidR="00F71567" w:rsidRPr="00F71567">
        <w:trPr>
          <w:trHeight w:val="321"/>
        </w:trPr>
        <w:tc>
          <w:tcPr>
            <w:tcW w:w="1174" w:type="dxa"/>
          </w:tcPr>
          <w:p w:rsidR="004D4C05" w:rsidRPr="00F71567" w:rsidRDefault="00730703">
            <w:pPr>
              <w:pStyle w:val="TableParagraph"/>
              <w:spacing w:line="256" w:lineRule="exact"/>
              <w:ind w:right="103"/>
              <w:jc w:val="right"/>
              <w:rPr>
                <w:sz w:val="24"/>
              </w:rPr>
            </w:pPr>
            <w:r w:rsidRPr="00F71567">
              <w:rPr>
                <w:spacing w:val="-2"/>
                <w:sz w:val="24"/>
              </w:rPr>
              <w:t>2.4.20</w:t>
            </w:r>
          </w:p>
        </w:tc>
        <w:tc>
          <w:tcPr>
            <w:tcW w:w="8433" w:type="dxa"/>
          </w:tcPr>
          <w:p w:rsidR="004D4C05" w:rsidRPr="00F71567" w:rsidRDefault="00730703">
            <w:pPr>
              <w:pStyle w:val="TableParagraph"/>
              <w:spacing w:line="256" w:lineRule="exact"/>
              <w:ind w:left="136"/>
              <w:rPr>
                <w:sz w:val="24"/>
              </w:rPr>
            </w:pPr>
            <w:r w:rsidRPr="00F71567">
              <w:rPr>
                <w:sz w:val="24"/>
              </w:rPr>
              <w:t>Союзы</w:t>
            </w:r>
            <w:r w:rsidRPr="00F71567">
              <w:rPr>
                <w:spacing w:val="-2"/>
                <w:sz w:val="24"/>
              </w:rPr>
              <w:t xml:space="preserve"> </w:t>
            </w:r>
            <w:r w:rsidRPr="00F71567">
              <w:rPr>
                <w:i/>
                <w:sz w:val="24"/>
              </w:rPr>
              <w:t>and</w:t>
            </w:r>
            <w:r w:rsidRPr="00F71567">
              <w:rPr>
                <w:i/>
                <w:spacing w:val="-2"/>
                <w:sz w:val="24"/>
              </w:rPr>
              <w:t xml:space="preserve"> </w:t>
            </w:r>
            <w:r w:rsidRPr="00F71567">
              <w:rPr>
                <w:sz w:val="24"/>
              </w:rPr>
              <w:t>и</w:t>
            </w:r>
            <w:r w:rsidRPr="00F71567">
              <w:rPr>
                <w:spacing w:val="-1"/>
                <w:sz w:val="24"/>
              </w:rPr>
              <w:t xml:space="preserve"> </w:t>
            </w:r>
            <w:r w:rsidRPr="00F71567">
              <w:rPr>
                <w:i/>
                <w:sz w:val="24"/>
              </w:rPr>
              <w:t>but</w:t>
            </w:r>
            <w:r w:rsidRPr="00F71567">
              <w:rPr>
                <w:i/>
                <w:spacing w:val="-2"/>
                <w:sz w:val="24"/>
              </w:rPr>
              <w:t xml:space="preserve"> </w:t>
            </w:r>
            <w:r w:rsidRPr="00F71567">
              <w:rPr>
                <w:sz w:val="24"/>
              </w:rPr>
              <w:t>(c</w:t>
            </w:r>
            <w:r w:rsidRPr="00F71567">
              <w:rPr>
                <w:spacing w:val="-3"/>
                <w:sz w:val="24"/>
              </w:rPr>
              <w:t xml:space="preserve"> </w:t>
            </w:r>
            <w:r w:rsidRPr="00F71567">
              <w:rPr>
                <w:sz w:val="24"/>
              </w:rPr>
              <w:t>однородными</w:t>
            </w:r>
            <w:r w:rsidRPr="00F71567">
              <w:rPr>
                <w:spacing w:val="-1"/>
                <w:sz w:val="24"/>
              </w:rPr>
              <w:t xml:space="preserve"> </w:t>
            </w:r>
            <w:r w:rsidRPr="00F71567">
              <w:rPr>
                <w:spacing w:val="-2"/>
                <w:sz w:val="24"/>
              </w:rPr>
              <w:t>членами)</w:t>
            </w:r>
          </w:p>
        </w:tc>
      </w:tr>
      <w:tr w:rsidR="00F71567" w:rsidRPr="00F71567">
        <w:trPr>
          <w:trHeight w:val="321"/>
        </w:trPr>
        <w:tc>
          <w:tcPr>
            <w:tcW w:w="1174" w:type="dxa"/>
          </w:tcPr>
          <w:p w:rsidR="004D4C05" w:rsidRPr="00F71567" w:rsidRDefault="00730703">
            <w:pPr>
              <w:pStyle w:val="TableParagraph"/>
              <w:spacing w:line="256" w:lineRule="exact"/>
              <w:ind w:left="703"/>
              <w:rPr>
                <w:sz w:val="24"/>
              </w:rPr>
            </w:pPr>
            <w:r w:rsidRPr="00F71567">
              <w:rPr>
                <w:spacing w:val="-10"/>
                <w:sz w:val="24"/>
              </w:rPr>
              <w:t>3</w:t>
            </w:r>
          </w:p>
        </w:tc>
        <w:tc>
          <w:tcPr>
            <w:tcW w:w="8433" w:type="dxa"/>
          </w:tcPr>
          <w:p w:rsidR="004D4C05" w:rsidRPr="00F71567" w:rsidRDefault="00730703">
            <w:pPr>
              <w:pStyle w:val="TableParagraph"/>
              <w:spacing w:line="256" w:lineRule="exact"/>
              <w:ind w:left="136"/>
              <w:rPr>
                <w:sz w:val="24"/>
              </w:rPr>
            </w:pPr>
            <w:r w:rsidRPr="00F71567">
              <w:rPr>
                <w:sz w:val="24"/>
              </w:rPr>
              <w:t>Социокультурные</w:t>
            </w:r>
            <w:r w:rsidRPr="00F71567">
              <w:rPr>
                <w:spacing w:val="-6"/>
                <w:sz w:val="24"/>
              </w:rPr>
              <w:t xml:space="preserve"> </w:t>
            </w:r>
            <w:r w:rsidRPr="00F71567">
              <w:rPr>
                <w:sz w:val="24"/>
              </w:rPr>
              <w:t>знания</w:t>
            </w:r>
            <w:r w:rsidRPr="00F71567">
              <w:rPr>
                <w:spacing w:val="-4"/>
                <w:sz w:val="24"/>
              </w:rPr>
              <w:t xml:space="preserve"> </w:t>
            </w:r>
            <w:r w:rsidRPr="00F71567">
              <w:rPr>
                <w:sz w:val="24"/>
              </w:rPr>
              <w:t>и</w:t>
            </w:r>
            <w:r w:rsidRPr="00F71567">
              <w:rPr>
                <w:spacing w:val="-3"/>
                <w:sz w:val="24"/>
              </w:rPr>
              <w:t xml:space="preserve"> </w:t>
            </w:r>
            <w:r w:rsidRPr="00F71567">
              <w:rPr>
                <w:spacing w:val="-2"/>
                <w:sz w:val="24"/>
              </w:rPr>
              <w:t>умения</w:t>
            </w:r>
          </w:p>
        </w:tc>
      </w:tr>
      <w:tr w:rsidR="00F71567" w:rsidRPr="00F71567">
        <w:trPr>
          <w:trHeight w:val="1423"/>
        </w:trPr>
        <w:tc>
          <w:tcPr>
            <w:tcW w:w="1174" w:type="dxa"/>
          </w:tcPr>
          <w:p w:rsidR="004D4C05" w:rsidRPr="00F71567" w:rsidRDefault="004D4C05">
            <w:pPr>
              <w:pStyle w:val="TableParagraph"/>
              <w:spacing w:before="0"/>
              <w:rPr>
                <w:b/>
                <w:sz w:val="24"/>
              </w:rPr>
            </w:pPr>
          </w:p>
          <w:p w:rsidR="004D4C05" w:rsidRPr="00F71567" w:rsidRDefault="004D4C05">
            <w:pPr>
              <w:pStyle w:val="TableParagraph"/>
              <w:spacing w:before="45"/>
              <w:rPr>
                <w:b/>
                <w:sz w:val="24"/>
              </w:rPr>
            </w:pPr>
          </w:p>
          <w:p w:rsidR="004D4C05" w:rsidRPr="00F71567" w:rsidRDefault="00730703">
            <w:pPr>
              <w:pStyle w:val="TableParagraph"/>
              <w:spacing w:before="1"/>
              <w:ind w:right="255"/>
              <w:jc w:val="right"/>
              <w:rPr>
                <w:sz w:val="24"/>
              </w:rPr>
            </w:pPr>
            <w:r w:rsidRPr="00F71567">
              <w:rPr>
                <w:spacing w:val="-5"/>
                <w:sz w:val="24"/>
              </w:rPr>
              <w:t>3.1</w:t>
            </w:r>
          </w:p>
        </w:tc>
        <w:tc>
          <w:tcPr>
            <w:tcW w:w="8433" w:type="dxa"/>
          </w:tcPr>
          <w:p w:rsidR="004D4C05" w:rsidRPr="00F71567" w:rsidRDefault="00730703">
            <w:pPr>
              <w:pStyle w:val="TableParagraph"/>
              <w:ind w:left="136" w:right="108"/>
              <w:jc w:val="both"/>
              <w:rPr>
                <w:sz w:val="24"/>
              </w:rPr>
            </w:pPr>
            <w:r w:rsidRPr="00F71567">
              <w:rPr>
                <w:sz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w:t>
            </w:r>
            <w:r w:rsidRPr="00F71567">
              <w:rPr>
                <w:spacing w:val="52"/>
                <w:w w:val="150"/>
                <w:sz w:val="24"/>
              </w:rPr>
              <w:t xml:space="preserve">  </w:t>
            </w:r>
            <w:r w:rsidRPr="00F71567">
              <w:rPr>
                <w:sz w:val="24"/>
              </w:rPr>
              <w:t>ситуациях</w:t>
            </w:r>
            <w:r w:rsidRPr="00F71567">
              <w:rPr>
                <w:spacing w:val="51"/>
                <w:w w:val="150"/>
                <w:sz w:val="24"/>
              </w:rPr>
              <w:t xml:space="preserve">  </w:t>
            </w:r>
            <w:r w:rsidRPr="00F71567">
              <w:rPr>
                <w:sz w:val="24"/>
              </w:rPr>
              <w:t>общения:</w:t>
            </w:r>
            <w:r w:rsidRPr="00F71567">
              <w:rPr>
                <w:spacing w:val="50"/>
                <w:w w:val="150"/>
                <w:sz w:val="24"/>
              </w:rPr>
              <w:t xml:space="preserve">  </w:t>
            </w:r>
            <w:r w:rsidRPr="00F71567">
              <w:rPr>
                <w:sz w:val="24"/>
              </w:rPr>
              <w:t>приветствие,</w:t>
            </w:r>
            <w:r w:rsidRPr="00F71567">
              <w:rPr>
                <w:spacing w:val="52"/>
                <w:w w:val="150"/>
                <w:sz w:val="24"/>
              </w:rPr>
              <w:t xml:space="preserve">  </w:t>
            </w:r>
            <w:r w:rsidRPr="00F71567">
              <w:rPr>
                <w:sz w:val="24"/>
              </w:rPr>
              <w:t>прощание,</w:t>
            </w:r>
            <w:r w:rsidRPr="00F71567">
              <w:rPr>
                <w:spacing w:val="52"/>
                <w:w w:val="150"/>
                <w:sz w:val="24"/>
              </w:rPr>
              <w:t xml:space="preserve">  </w:t>
            </w:r>
            <w:r w:rsidRPr="00F71567">
              <w:rPr>
                <w:spacing w:val="-2"/>
                <w:sz w:val="24"/>
              </w:rPr>
              <w:t>знакомство,</w:t>
            </w:r>
          </w:p>
          <w:p w:rsidR="004D4C05" w:rsidRPr="00F71567" w:rsidRDefault="00730703">
            <w:pPr>
              <w:pStyle w:val="TableParagraph"/>
              <w:spacing w:before="0" w:line="274" w:lineRule="exact"/>
              <w:ind w:left="136" w:right="108"/>
              <w:jc w:val="both"/>
              <w:rPr>
                <w:sz w:val="24"/>
              </w:rPr>
            </w:pPr>
            <w:r w:rsidRPr="00F71567">
              <w:rPr>
                <w:sz w:val="24"/>
              </w:rPr>
              <w:t>выражение благодарности, извинение, поздравление (с днём рождения, Новым годом, Рождеством)</w:t>
            </w:r>
          </w:p>
        </w:tc>
      </w:tr>
      <w:tr w:rsidR="00F71567" w:rsidRPr="00F71567">
        <w:trPr>
          <w:trHeight w:val="597"/>
        </w:trPr>
        <w:tc>
          <w:tcPr>
            <w:tcW w:w="1174" w:type="dxa"/>
          </w:tcPr>
          <w:p w:rsidR="004D4C05" w:rsidRPr="00F71567" w:rsidRDefault="00730703">
            <w:pPr>
              <w:pStyle w:val="TableParagraph"/>
              <w:spacing w:before="185"/>
              <w:ind w:right="255"/>
              <w:jc w:val="right"/>
              <w:rPr>
                <w:sz w:val="24"/>
              </w:rPr>
            </w:pPr>
            <w:r w:rsidRPr="00F71567">
              <w:rPr>
                <w:spacing w:val="-5"/>
                <w:sz w:val="24"/>
              </w:rPr>
              <w:t>3.2</w:t>
            </w:r>
          </w:p>
        </w:tc>
        <w:tc>
          <w:tcPr>
            <w:tcW w:w="8433" w:type="dxa"/>
          </w:tcPr>
          <w:p w:rsidR="004D4C05" w:rsidRPr="00F71567" w:rsidRDefault="00730703">
            <w:pPr>
              <w:pStyle w:val="TableParagraph"/>
              <w:spacing w:before="26" w:line="270" w:lineRule="atLeast"/>
              <w:ind w:left="136"/>
              <w:rPr>
                <w:sz w:val="24"/>
              </w:rPr>
            </w:pPr>
            <w:r w:rsidRPr="00F71567">
              <w:rPr>
                <w:sz w:val="24"/>
              </w:rPr>
              <w:t>Знание</w:t>
            </w:r>
            <w:r w:rsidRPr="00F71567">
              <w:rPr>
                <w:spacing w:val="40"/>
                <w:sz w:val="24"/>
              </w:rPr>
              <w:t xml:space="preserve"> </w:t>
            </w:r>
            <w:r w:rsidRPr="00F71567">
              <w:rPr>
                <w:sz w:val="24"/>
              </w:rPr>
              <w:t>названий</w:t>
            </w:r>
            <w:r w:rsidRPr="00F71567">
              <w:rPr>
                <w:spacing w:val="71"/>
                <w:sz w:val="24"/>
              </w:rPr>
              <w:t xml:space="preserve"> </w:t>
            </w:r>
            <w:r w:rsidRPr="00F71567">
              <w:rPr>
                <w:sz w:val="24"/>
              </w:rPr>
              <w:t>родной</w:t>
            </w:r>
            <w:r w:rsidRPr="00F71567">
              <w:rPr>
                <w:spacing w:val="71"/>
                <w:sz w:val="24"/>
              </w:rPr>
              <w:t xml:space="preserve"> </w:t>
            </w:r>
            <w:r w:rsidRPr="00F71567">
              <w:rPr>
                <w:sz w:val="24"/>
              </w:rPr>
              <w:t>страны</w:t>
            </w:r>
            <w:r w:rsidRPr="00F71567">
              <w:rPr>
                <w:spacing w:val="40"/>
                <w:sz w:val="24"/>
              </w:rPr>
              <w:t xml:space="preserve"> </w:t>
            </w:r>
            <w:r w:rsidRPr="00F71567">
              <w:rPr>
                <w:sz w:val="24"/>
              </w:rPr>
              <w:t>и</w:t>
            </w:r>
            <w:r w:rsidRPr="00F71567">
              <w:rPr>
                <w:spacing w:val="71"/>
                <w:sz w:val="24"/>
              </w:rPr>
              <w:t xml:space="preserve"> </w:t>
            </w:r>
            <w:r w:rsidRPr="00F71567">
              <w:rPr>
                <w:sz w:val="24"/>
              </w:rPr>
              <w:t>страны</w:t>
            </w:r>
            <w:r w:rsidRPr="00F71567">
              <w:rPr>
                <w:spacing w:val="40"/>
                <w:sz w:val="24"/>
              </w:rPr>
              <w:t xml:space="preserve"> </w:t>
            </w:r>
            <w:r w:rsidRPr="00F71567">
              <w:rPr>
                <w:sz w:val="24"/>
              </w:rPr>
              <w:t>(стран)</w:t>
            </w:r>
            <w:r w:rsidRPr="00F71567">
              <w:rPr>
                <w:spacing w:val="40"/>
                <w:sz w:val="24"/>
              </w:rPr>
              <w:t xml:space="preserve"> </w:t>
            </w:r>
            <w:r w:rsidRPr="00F71567">
              <w:rPr>
                <w:sz w:val="24"/>
              </w:rPr>
              <w:t>изучаемого</w:t>
            </w:r>
            <w:r w:rsidRPr="00F71567">
              <w:rPr>
                <w:spacing w:val="40"/>
                <w:sz w:val="24"/>
              </w:rPr>
              <w:t xml:space="preserve"> </w:t>
            </w:r>
            <w:r w:rsidRPr="00F71567">
              <w:rPr>
                <w:sz w:val="24"/>
              </w:rPr>
              <w:t>языка</w:t>
            </w:r>
            <w:r w:rsidRPr="00F71567">
              <w:rPr>
                <w:spacing w:val="40"/>
                <w:sz w:val="24"/>
              </w:rPr>
              <w:t xml:space="preserve"> </w:t>
            </w:r>
            <w:r w:rsidRPr="00F71567">
              <w:rPr>
                <w:sz w:val="24"/>
              </w:rPr>
              <w:t>и</w:t>
            </w:r>
            <w:r w:rsidRPr="00F71567">
              <w:rPr>
                <w:spacing w:val="71"/>
                <w:sz w:val="24"/>
              </w:rPr>
              <w:t xml:space="preserve"> </w:t>
            </w:r>
            <w:r w:rsidRPr="00F71567">
              <w:rPr>
                <w:sz w:val="24"/>
              </w:rPr>
              <w:t xml:space="preserve">их </w:t>
            </w:r>
            <w:r w:rsidRPr="00F71567">
              <w:rPr>
                <w:spacing w:val="-2"/>
                <w:sz w:val="24"/>
              </w:rPr>
              <w:t>столиц</w:t>
            </w:r>
          </w:p>
        </w:tc>
      </w:tr>
      <w:tr w:rsidR="00F71567" w:rsidRPr="00F71567">
        <w:trPr>
          <w:trHeight w:val="597"/>
        </w:trPr>
        <w:tc>
          <w:tcPr>
            <w:tcW w:w="1174" w:type="dxa"/>
          </w:tcPr>
          <w:p w:rsidR="004D4C05" w:rsidRPr="00F71567" w:rsidRDefault="00730703">
            <w:pPr>
              <w:pStyle w:val="TableParagraph"/>
              <w:spacing w:before="185"/>
              <w:ind w:right="255"/>
              <w:jc w:val="right"/>
              <w:rPr>
                <w:sz w:val="24"/>
              </w:rPr>
            </w:pPr>
            <w:r w:rsidRPr="00F71567">
              <w:rPr>
                <w:spacing w:val="-5"/>
                <w:sz w:val="24"/>
              </w:rPr>
              <w:t>3.3</w:t>
            </w:r>
          </w:p>
        </w:tc>
        <w:tc>
          <w:tcPr>
            <w:tcW w:w="8433" w:type="dxa"/>
          </w:tcPr>
          <w:p w:rsidR="004D4C05" w:rsidRPr="00F71567" w:rsidRDefault="00730703">
            <w:pPr>
              <w:pStyle w:val="TableParagraph"/>
              <w:tabs>
                <w:tab w:val="left" w:pos="1099"/>
                <w:tab w:val="left" w:pos="2481"/>
                <w:tab w:val="left" w:pos="4152"/>
                <w:tab w:val="left" w:pos="5289"/>
                <w:tab w:val="left" w:pos="6623"/>
                <w:tab w:val="left" w:pos="7592"/>
              </w:tabs>
              <w:spacing w:before="25" w:line="270" w:lineRule="atLeast"/>
              <w:ind w:left="136" w:right="108"/>
              <w:rPr>
                <w:sz w:val="24"/>
              </w:rPr>
            </w:pPr>
            <w:r w:rsidRPr="00F71567">
              <w:rPr>
                <w:spacing w:val="-2"/>
                <w:sz w:val="24"/>
              </w:rPr>
              <w:t>Знание</w:t>
            </w:r>
            <w:r w:rsidRPr="00F71567">
              <w:rPr>
                <w:sz w:val="24"/>
              </w:rPr>
              <w:tab/>
            </w:r>
            <w:r w:rsidRPr="00F71567">
              <w:rPr>
                <w:spacing w:val="-2"/>
                <w:sz w:val="24"/>
              </w:rPr>
              <w:t>небольших</w:t>
            </w:r>
            <w:r w:rsidRPr="00F71567">
              <w:rPr>
                <w:sz w:val="24"/>
              </w:rPr>
              <w:tab/>
            </w:r>
            <w:r w:rsidRPr="00F71567">
              <w:rPr>
                <w:spacing w:val="-2"/>
                <w:sz w:val="24"/>
              </w:rPr>
              <w:t>произведений</w:t>
            </w:r>
            <w:r w:rsidRPr="00F71567">
              <w:rPr>
                <w:sz w:val="24"/>
              </w:rPr>
              <w:tab/>
            </w:r>
            <w:r w:rsidRPr="00F71567">
              <w:rPr>
                <w:spacing w:val="-2"/>
                <w:sz w:val="24"/>
              </w:rPr>
              <w:t>детского</w:t>
            </w:r>
            <w:r w:rsidRPr="00F71567">
              <w:rPr>
                <w:sz w:val="24"/>
              </w:rPr>
              <w:tab/>
            </w:r>
            <w:r w:rsidRPr="00F71567">
              <w:rPr>
                <w:spacing w:val="-2"/>
                <w:sz w:val="24"/>
              </w:rPr>
              <w:t>фольклора</w:t>
            </w:r>
            <w:r w:rsidRPr="00F71567">
              <w:rPr>
                <w:sz w:val="24"/>
              </w:rPr>
              <w:tab/>
            </w:r>
            <w:r w:rsidRPr="00F71567">
              <w:rPr>
                <w:spacing w:val="-2"/>
                <w:sz w:val="24"/>
              </w:rPr>
              <w:t>страны</w:t>
            </w:r>
            <w:r w:rsidRPr="00F71567">
              <w:rPr>
                <w:sz w:val="24"/>
              </w:rPr>
              <w:tab/>
            </w:r>
            <w:r w:rsidRPr="00F71567">
              <w:rPr>
                <w:spacing w:val="-2"/>
                <w:sz w:val="24"/>
              </w:rPr>
              <w:t xml:space="preserve">(стран) </w:t>
            </w:r>
            <w:r w:rsidRPr="00F71567">
              <w:rPr>
                <w:sz w:val="24"/>
              </w:rPr>
              <w:t>изучаемого языка (рифмовки, стихи, песенки); персонажей детских книг</w:t>
            </w:r>
          </w:p>
        </w:tc>
      </w:tr>
      <w:tr w:rsidR="00F71567" w:rsidRPr="00F71567">
        <w:trPr>
          <w:trHeight w:val="321"/>
        </w:trPr>
        <w:tc>
          <w:tcPr>
            <w:tcW w:w="1174" w:type="dxa"/>
          </w:tcPr>
          <w:p w:rsidR="004D4C05" w:rsidRPr="00F71567" w:rsidRDefault="00730703">
            <w:pPr>
              <w:pStyle w:val="TableParagraph"/>
              <w:spacing w:line="256" w:lineRule="exact"/>
              <w:ind w:left="703"/>
              <w:rPr>
                <w:sz w:val="24"/>
              </w:rPr>
            </w:pPr>
            <w:r w:rsidRPr="00F71567">
              <w:rPr>
                <w:spacing w:val="-10"/>
                <w:sz w:val="24"/>
              </w:rPr>
              <w:t>4</w:t>
            </w:r>
          </w:p>
        </w:tc>
        <w:tc>
          <w:tcPr>
            <w:tcW w:w="8433" w:type="dxa"/>
          </w:tcPr>
          <w:p w:rsidR="004D4C05" w:rsidRPr="00F71567" w:rsidRDefault="00730703">
            <w:pPr>
              <w:pStyle w:val="TableParagraph"/>
              <w:spacing w:line="256" w:lineRule="exact"/>
              <w:ind w:left="136"/>
              <w:rPr>
                <w:sz w:val="24"/>
              </w:rPr>
            </w:pPr>
            <w:r w:rsidRPr="00F71567">
              <w:rPr>
                <w:sz w:val="24"/>
              </w:rPr>
              <w:t>Компенсаторные</w:t>
            </w:r>
            <w:r w:rsidRPr="00F71567">
              <w:rPr>
                <w:spacing w:val="-8"/>
                <w:sz w:val="24"/>
              </w:rPr>
              <w:t xml:space="preserve"> </w:t>
            </w:r>
            <w:r w:rsidRPr="00F71567">
              <w:rPr>
                <w:spacing w:val="-2"/>
                <w:sz w:val="24"/>
              </w:rPr>
              <w:t>умения</w:t>
            </w:r>
          </w:p>
        </w:tc>
      </w:tr>
      <w:tr w:rsidR="00F71567" w:rsidRPr="00F71567">
        <w:trPr>
          <w:trHeight w:val="319"/>
        </w:trPr>
        <w:tc>
          <w:tcPr>
            <w:tcW w:w="1174" w:type="dxa"/>
          </w:tcPr>
          <w:p w:rsidR="004D4C05" w:rsidRPr="00F71567" w:rsidRDefault="00730703">
            <w:pPr>
              <w:pStyle w:val="TableParagraph"/>
              <w:spacing w:line="253" w:lineRule="exact"/>
              <w:ind w:right="255"/>
              <w:jc w:val="right"/>
              <w:rPr>
                <w:sz w:val="24"/>
              </w:rPr>
            </w:pPr>
            <w:r w:rsidRPr="00F71567">
              <w:rPr>
                <w:spacing w:val="-5"/>
                <w:sz w:val="24"/>
              </w:rPr>
              <w:t>4.1</w:t>
            </w:r>
          </w:p>
        </w:tc>
        <w:tc>
          <w:tcPr>
            <w:tcW w:w="8433" w:type="dxa"/>
          </w:tcPr>
          <w:p w:rsidR="004D4C05" w:rsidRPr="00F71567" w:rsidRDefault="00730703">
            <w:pPr>
              <w:pStyle w:val="TableParagraph"/>
              <w:spacing w:line="253" w:lineRule="exact"/>
              <w:ind w:left="136"/>
              <w:rPr>
                <w:sz w:val="24"/>
              </w:rPr>
            </w:pPr>
            <w:r w:rsidRPr="00F71567">
              <w:rPr>
                <w:sz w:val="24"/>
              </w:rPr>
              <w:t>Использование</w:t>
            </w:r>
            <w:r w:rsidRPr="00F71567">
              <w:rPr>
                <w:spacing w:val="28"/>
                <w:sz w:val="24"/>
              </w:rPr>
              <w:t xml:space="preserve"> </w:t>
            </w:r>
            <w:r w:rsidRPr="00F71567">
              <w:rPr>
                <w:sz w:val="24"/>
              </w:rPr>
              <w:t>при</w:t>
            </w:r>
            <w:r w:rsidRPr="00F71567">
              <w:rPr>
                <w:spacing w:val="32"/>
                <w:sz w:val="24"/>
              </w:rPr>
              <w:t xml:space="preserve"> </w:t>
            </w:r>
            <w:r w:rsidRPr="00F71567">
              <w:rPr>
                <w:sz w:val="24"/>
              </w:rPr>
              <w:t>чтении</w:t>
            </w:r>
            <w:r w:rsidRPr="00F71567">
              <w:rPr>
                <w:spacing w:val="32"/>
                <w:sz w:val="24"/>
              </w:rPr>
              <w:t xml:space="preserve"> </w:t>
            </w:r>
            <w:r w:rsidRPr="00F71567">
              <w:rPr>
                <w:sz w:val="24"/>
              </w:rPr>
              <w:t>и</w:t>
            </w:r>
            <w:r w:rsidRPr="00F71567">
              <w:rPr>
                <w:spacing w:val="35"/>
                <w:sz w:val="24"/>
              </w:rPr>
              <w:t xml:space="preserve"> </w:t>
            </w:r>
            <w:r w:rsidRPr="00F71567">
              <w:rPr>
                <w:sz w:val="24"/>
              </w:rPr>
              <w:t>аудировании</w:t>
            </w:r>
            <w:r w:rsidRPr="00F71567">
              <w:rPr>
                <w:spacing w:val="32"/>
                <w:sz w:val="24"/>
              </w:rPr>
              <w:t xml:space="preserve"> </w:t>
            </w:r>
            <w:r w:rsidRPr="00F71567">
              <w:rPr>
                <w:sz w:val="24"/>
              </w:rPr>
              <w:t>языковой</w:t>
            </w:r>
            <w:r w:rsidRPr="00F71567">
              <w:rPr>
                <w:spacing w:val="35"/>
                <w:sz w:val="24"/>
              </w:rPr>
              <w:t xml:space="preserve"> </w:t>
            </w:r>
            <w:r w:rsidRPr="00F71567">
              <w:rPr>
                <w:sz w:val="24"/>
              </w:rPr>
              <w:t>догадки</w:t>
            </w:r>
            <w:r w:rsidRPr="00F71567">
              <w:rPr>
                <w:spacing w:val="35"/>
                <w:sz w:val="24"/>
              </w:rPr>
              <w:t xml:space="preserve"> </w:t>
            </w:r>
            <w:r w:rsidRPr="00F71567">
              <w:rPr>
                <w:sz w:val="24"/>
              </w:rPr>
              <w:t>(умения</w:t>
            </w:r>
            <w:r w:rsidRPr="00F71567">
              <w:rPr>
                <w:spacing w:val="34"/>
                <w:sz w:val="24"/>
              </w:rPr>
              <w:t xml:space="preserve"> </w:t>
            </w:r>
            <w:r w:rsidRPr="00F71567">
              <w:rPr>
                <w:spacing w:val="-2"/>
                <w:sz w:val="24"/>
              </w:rPr>
              <w:t>понять</w:t>
            </w:r>
          </w:p>
        </w:tc>
      </w:tr>
    </w:tbl>
    <w:p w:rsidR="004D4C05" w:rsidRPr="00F71567" w:rsidRDefault="004D4C05">
      <w:pPr>
        <w:pStyle w:val="TableParagraph"/>
        <w:spacing w:line="253" w:lineRule="exact"/>
        <w:rPr>
          <w:sz w:val="24"/>
        </w:rPr>
        <w:sectPr w:rsidR="004D4C05" w:rsidRPr="00F71567">
          <w:type w:val="continuous"/>
          <w:pgSz w:w="11910" w:h="16390"/>
          <w:pgMar w:top="1120" w:right="283" w:bottom="1394" w:left="1417" w:header="0" w:footer="974" w:gutter="0"/>
          <w:cols w:space="720"/>
        </w:sectPr>
      </w:pPr>
    </w:p>
    <w:tbl>
      <w:tblPr>
        <w:tblStyle w:val="TableNormal"/>
        <w:tblW w:w="0" w:type="auto"/>
        <w:tblInd w:w="1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74"/>
        <w:gridCol w:w="8433"/>
      </w:tblGrid>
      <w:tr w:rsidR="00F71567" w:rsidRPr="00F71567">
        <w:trPr>
          <w:trHeight w:val="321"/>
        </w:trPr>
        <w:tc>
          <w:tcPr>
            <w:tcW w:w="1174" w:type="dxa"/>
          </w:tcPr>
          <w:p w:rsidR="004D4C05" w:rsidRPr="00F71567" w:rsidRDefault="004D4C05">
            <w:pPr>
              <w:pStyle w:val="TableParagraph"/>
              <w:spacing w:before="0"/>
              <w:rPr>
                <w:sz w:val="24"/>
              </w:rPr>
            </w:pPr>
          </w:p>
        </w:tc>
        <w:tc>
          <w:tcPr>
            <w:tcW w:w="8433" w:type="dxa"/>
          </w:tcPr>
          <w:p w:rsidR="004D4C05" w:rsidRPr="00F71567" w:rsidRDefault="00730703">
            <w:pPr>
              <w:pStyle w:val="TableParagraph"/>
              <w:spacing w:line="256" w:lineRule="exact"/>
              <w:ind w:left="136"/>
              <w:rPr>
                <w:sz w:val="24"/>
              </w:rPr>
            </w:pPr>
            <w:r w:rsidRPr="00F71567">
              <w:rPr>
                <w:sz w:val="24"/>
              </w:rPr>
              <w:t>значение</w:t>
            </w:r>
            <w:r w:rsidRPr="00F71567">
              <w:rPr>
                <w:spacing w:val="-5"/>
                <w:sz w:val="24"/>
              </w:rPr>
              <w:t xml:space="preserve"> </w:t>
            </w:r>
            <w:r w:rsidRPr="00F71567">
              <w:rPr>
                <w:sz w:val="24"/>
              </w:rPr>
              <w:t>незнакомого</w:t>
            </w:r>
            <w:r w:rsidRPr="00F71567">
              <w:rPr>
                <w:spacing w:val="-3"/>
                <w:sz w:val="24"/>
              </w:rPr>
              <w:t xml:space="preserve"> </w:t>
            </w:r>
            <w:r w:rsidRPr="00F71567">
              <w:rPr>
                <w:sz w:val="24"/>
              </w:rPr>
              <w:t>слова</w:t>
            </w:r>
            <w:r w:rsidRPr="00F71567">
              <w:rPr>
                <w:spacing w:val="-3"/>
                <w:sz w:val="24"/>
              </w:rPr>
              <w:t xml:space="preserve"> </w:t>
            </w:r>
            <w:r w:rsidRPr="00F71567">
              <w:rPr>
                <w:sz w:val="24"/>
              </w:rPr>
              <w:t>или</w:t>
            </w:r>
            <w:r w:rsidRPr="00F71567">
              <w:rPr>
                <w:spacing w:val="-2"/>
                <w:sz w:val="24"/>
              </w:rPr>
              <w:t xml:space="preserve"> </w:t>
            </w:r>
            <w:r w:rsidRPr="00F71567">
              <w:rPr>
                <w:sz w:val="24"/>
              </w:rPr>
              <w:t>новое</w:t>
            </w:r>
            <w:r w:rsidRPr="00F71567">
              <w:rPr>
                <w:spacing w:val="-3"/>
                <w:sz w:val="24"/>
              </w:rPr>
              <w:t xml:space="preserve"> </w:t>
            </w:r>
            <w:r w:rsidRPr="00F71567">
              <w:rPr>
                <w:sz w:val="24"/>
              </w:rPr>
              <w:t>значение</w:t>
            </w:r>
            <w:r w:rsidRPr="00F71567">
              <w:rPr>
                <w:spacing w:val="-3"/>
                <w:sz w:val="24"/>
              </w:rPr>
              <w:t xml:space="preserve"> </w:t>
            </w:r>
            <w:r w:rsidRPr="00F71567">
              <w:rPr>
                <w:sz w:val="24"/>
              </w:rPr>
              <w:t>знакомого</w:t>
            </w:r>
            <w:r w:rsidRPr="00F71567">
              <w:rPr>
                <w:spacing w:val="-3"/>
                <w:sz w:val="24"/>
              </w:rPr>
              <w:t xml:space="preserve"> </w:t>
            </w:r>
            <w:r w:rsidRPr="00F71567">
              <w:rPr>
                <w:sz w:val="24"/>
              </w:rPr>
              <w:t>слова</w:t>
            </w:r>
            <w:r w:rsidRPr="00F71567">
              <w:rPr>
                <w:spacing w:val="-3"/>
                <w:sz w:val="24"/>
              </w:rPr>
              <w:t xml:space="preserve"> </w:t>
            </w:r>
            <w:r w:rsidRPr="00F71567">
              <w:rPr>
                <w:sz w:val="24"/>
              </w:rPr>
              <w:t>по</w:t>
            </w:r>
            <w:r w:rsidRPr="00F71567">
              <w:rPr>
                <w:spacing w:val="-2"/>
                <w:sz w:val="24"/>
              </w:rPr>
              <w:t xml:space="preserve"> контексту)</w:t>
            </w:r>
          </w:p>
        </w:tc>
      </w:tr>
      <w:tr w:rsidR="00F71567" w:rsidRPr="00F71567">
        <w:trPr>
          <w:trHeight w:val="597"/>
        </w:trPr>
        <w:tc>
          <w:tcPr>
            <w:tcW w:w="1174" w:type="dxa"/>
          </w:tcPr>
          <w:p w:rsidR="004D4C05" w:rsidRPr="00F71567" w:rsidRDefault="00730703">
            <w:pPr>
              <w:pStyle w:val="TableParagraph"/>
              <w:spacing w:before="185"/>
              <w:ind w:right="255"/>
              <w:jc w:val="right"/>
              <w:rPr>
                <w:sz w:val="24"/>
              </w:rPr>
            </w:pPr>
            <w:r w:rsidRPr="00F71567">
              <w:rPr>
                <w:spacing w:val="-5"/>
                <w:sz w:val="24"/>
              </w:rPr>
              <w:t>4.2</w:t>
            </w:r>
          </w:p>
        </w:tc>
        <w:tc>
          <w:tcPr>
            <w:tcW w:w="8433" w:type="dxa"/>
          </w:tcPr>
          <w:p w:rsidR="004D4C05" w:rsidRPr="00F71567" w:rsidRDefault="00730703">
            <w:pPr>
              <w:pStyle w:val="TableParagraph"/>
              <w:spacing w:before="25" w:line="270" w:lineRule="atLeast"/>
              <w:ind w:left="136"/>
              <w:rPr>
                <w:sz w:val="24"/>
              </w:rPr>
            </w:pPr>
            <w:r w:rsidRPr="00F71567">
              <w:rPr>
                <w:sz w:val="24"/>
              </w:rPr>
              <w:t>Использование</w:t>
            </w:r>
            <w:r w:rsidRPr="00F71567">
              <w:rPr>
                <w:spacing w:val="40"/>
                <w:sz w:val="24"/>
              </w:rPr>
              <w:t xml:space="preserve"> </w:t>
            </w:r>
            <w:r w:rsidRPr="00F71567">
              <w:rPr>
                <w:sz w:val="24"/>
              </w:rPr>
              <w:t>при</w:t>
            </w:r>
            <w:r w:rsidRPr="00F71567">
              <w:rPr>
                <w:spacing w:val="40"/>
                <w:sz w:val="24"/>
              </w:rPr>
              <w:t xml:space="preserve"> </w:t>
            </w:r>
            <w:r w:rsidRPr="00F71567">
              <w:rPr>
                <w:sz w:val="24"/>
              </w:rPr>
              <w:t>формулировании</w:t>
            </w:r>
            <w:r w:rsidRPr="00F71567">
              <w:rPr>
                <w:spacing w:val="40"/>
                <w:sz w:val="24"/>
              </w:rPr>
              <w:t xml:space="preserve"> </w:t>
            </w:r>
            <w:r w:rsidRPr="00F71567">
              <w:rPr>
                <w:sz w:val="24"/>
              </w:rPr>
              <w:t>собственных</w:t>
            </w:r>
            <w:r w:rsidRPr="00F71567">
              <w:rPr>
                <w:spacing w:val="40"/>
                <w:sz w:val="24"/>
              </w:rPr>
              <w:t xml:space="preserve"> </w:t>
            </w:r>
            <w:r w:rsidRPr="00F71567">
              <w:rPr>
                <w:sz w:val="24"/>
              </w:rPr>
              <w:t>высказываний</w:t>
            </w:r>
            <w:r w:rsidRPr="00F71567">
              <w:rPr>
                <w:spacing w:val="40"/>
                <w:sz w:val="24"/>
              </w:rPr>
              <w:t xml:space="preserve"> </w:t>
            </w:r>
            <w:r w:rsidRPr="00F71567">
              <w:rPr>
                <w:sz w:val="24"/>
              </w:rPr>
              <w:t>ключевых слов, вопросов, иллюстраций</w:t>
            </w:r>
          </w:p>
        </w:tc>
      </w:tr>
      <w:tr w:rsidR="00F71567" w:rsidRPr="00F71567">
        <w:trPr>
          <w:trHeight w:val="321"/>
        </w:trPr>
        <w:tc>
          <w:tcPr>
            <w:tcW w:w="9607" w:type="dxa"/>
            <w:gridSpan w:val="2"/>
          </w:tcPr>
          <w:p w:rsidR="004D4C05" w:rsidRPr="00F71567" w:rsidRDefault="00730703">
            <w:pPr>
              <w:pStyle w:val="TableParagraph"/>
              <w:spacing w:line="256" w:lineRule="exact"/>
              <w:ind w:left="463"/>
              <w:rPr>
                <w:sz w:val="24"/>
              </w:rPr>
            </w:pPr>
            <w:r w:rsidRPr="00F71567">
              <w:rPr>
                <w:sz w:val="24"/>
              </w:rPr>
              <w:t>Тематическое</w:t>
            </w:r>
            <w:r w:rsidRPr="00F71567">
              <w:rPr>
                <w:spacing w:val="-3"/>
                <w:sz w:val="24"/>
              </w:rPr>
              <w:t xml:space="preserve"> </w:t>
            </w:r>
            <w:r w:rsidRPr="00F71567">
              <w:rPr>
                <w:sz w:val="24"/>
              </w:rPr>
              <w:t>содержание</w:t>
            </w:r>
            <w:r w:rsidRPr="00F71567">
              <w:rPr>
                <w:spacing w:val="-4"/>
                <w:sz w:val="24"/>
              </w:rPr>
              <w:t xml:space="preserve"> речи</w:t>
            </w:r>
          </w:p>
        </w:tc>
      </w:tr>
      <w:tr w:rsidR="00F71567" w:rsidRPr="00F71567">
        <w:trPr>
          <w:trHeight w:val="597"/>
        </w:trPr>
        <w:tc>
          <w:tcPr>
            <w:tcW w:w="1174" w:type="dxa"/>
          </w:tcPr>
          <w:p w:rsidR="004D4C05" w:rsidRPr="00F71567" w:rsidRDefault="00730703">
            <w:pPr>
              <w:pStyle w:val="TableParagraph"/>
              <w:spacing w:before="182"/>
              <w:ind w:right="317"/>
              <w:jc w:val="right"/>
              <w:rPr>
                <w:sz w:val="24"/>
              </w:rPr>
            </w:pPr>
            <w:r w:rsidRPr="00F71567">
              <w:rPr>
                <w:spacing w:val="-10"/>
                <w:sz w:val="24"/>
              </w:rPr>
              <w:t>А</w:t>
            </w:r>
          </w:p>
        </w:tc>
        <w:tc>
          <w:tcPr>
            <w:tcW w:w="8433" w:type="dxa"/>
          </w:tcPr>
          <w:p w:rsidR="004D4C05" w:rsidRPr="00F71567" w:rsidRDefault="00730703">
            <w:pPr>
              <w:pStyle w:val="TableParagraph"/>
              <w:spacing w:before="25" w:line="270" w:lineRule="atLeast"/>
              <w:ind w:left="277"/>
              <w:rPr>
                <w:sz w:val="24"/>
              </w:rPr>
            </w:pPr>
            <w:r w:rsidRPr="00F71567">
              <w:rPr>
                <w:sz w:val="24"/>
              </w:rPr>
              <w:t>Мир</w:t>
            </w:r>
            <w:r w:rsidRPr="00F71567">
              <w:rPr>
                <w:spacing w:val="35"/>
                <w:sz w:val="24"/>
              </w:rPr>
              <w:t xml:space="preserve"> </w:t>
            </w:r>
            <w:r w:rsidRPr="00F71567">
              <w:rPr>
                <w:sz w:val="24"/>
              </w:rPr>
              <w:t>моего</w:t>
            </w:r>
            <w:r w:rsidRPr="00F71567">
              <w:rPr>
                <w:spacing w:val="35"/>
                <w:sz w:val="24"/>
              </w:rPr>
              <w:t xml:space="preserve"> </w:t>
            </w:r>
            <w:r w:rsidRPr="00F71567">
              <w:rPr>
                <w:sz w:val="24"/>
              </w:rPr>
              <w:t>«я».</w:t>
            </w:r>
            <w:r w:rsidRPr="00F71567">
              <w:rPr>
                <w:spacing w:val="35"/>
                <w:sz w:val="24"/>
              </w:rPr>
              <w:t xml:space="preserve"> </w:t>
            </w:r>
            <w:r w:rsidRPr="00F71567">
              <w:rPr>
                <w:sz w:val="24"/>
              </w:rPr>
              <w:t>Приветствие,</w:t>
            </w:r>
            <w:r w:rsidRPr="00F71567">
              <w:rPr>
                <w:spacing w:val="35"/>
                <w:sz w:val="24"/>
              </w:rPr>
              <w:t xml:space="preserve"> </w:t>
            </w:r>
            <w:r w:rsidRPr="00F71567">
              <w:rPr>
                <w:sz w:val="24"/>
              </w:rPr>
              <w:t>знакомство,</w:t>
            </w:r>
            <w:r w:rsidRPr="00F71567">
              <w:rPr>
                <w:spacing w:val="35"/>
                <w:sz w:val="24"/>
              </w:rPr>
              <w:t xml:space="preserve"> </w:t>
            </w:r>
            <w:r w:rsidRPr="00F71567">
              <w:rPr>
                <w:sz w:val="24"/>
              </w:rPr>
              <w:t>Моя</w:t>
            </w:r>
            <w:r w:rsidRPr="00F71567">
              <w:rPr>
                <w:spacing w:val="35"/>
                <w:sz w:val="24"/>
              </w:rPr>
              <w:t xml:space="preserve"> </w:t>
            </w:r>
            <w:r w:rsidRPr="00F71567">
              <w:rPr>
                <w:sz w:val="24"/>
              </w:rPr>
              <w:t>семья.</w:t>
            </w:r>
            <w:r w:rsidRPr="00F71567">
              <w:rPr>
                <w:spacing w:val="35"/>
                <w:sz w:val="24"/>
              </w:rPr>
              <w:t xml:space="preserve"> </w:t>
            </w:r>
            <w:r w:rsidRPr="00F71567">
              <w:rPr>
                <w:sz w:val="24"/>
              </w:rPr>
              <w:t>Мой</w:t>
            </w:r>
            <w:r w:rsidRPr="00F71567">
              <w:rPr>
                <w:spacing w:val="36"/>
                <w:sz w:val="24"/>
              </w:rPr>
              <w:t xml:space="preserve"> </w:t>
            </w:r>
            <w:r w:rsidRPr="00F71567">
              <w:rPr>
                <w:sz w:val="24"/>
              </w:rPr>
              <w:t>день</w:t>
            </w:r>
            <w:r w:rsidRPr="00F71567">
              <w:rPr>
                <w:spacing w:val="36"/>
                <w:sz w:val="24"/>
              </w:rPr>
              <w:t xml:space="preserve"> </w:t>
            </w:r>
            <w:r w:rsidRPr="00F71567">
              <w:rPr>
                <w:sz w:val="24"/>
              </w:rPr>
              <w:t>рождения. Моя любимая еда</w:t>
            </w:r>
          </w:p>
        </w:tc>
      </w:tr>
      <w:tr w:rsidR="00F71567" w:rsidRPr="00F71567">
        <w:trPr>
          <w:trHeight w:val="597"/>
        </w:trPr>
        <w:tc>
          <w:tcPr>
            <w:tcW w:w="1174" w:type="dxa"/>
          </w:tcPr>
          <w:p w:rsidR="004D4C05" w:rsidRPr="00F71567" w:rsidRDefault="00730703">
            <w:pPr>
              <w:pStyle w:val="TableParagraph"/>
              <w:spacing w:before="182"/>
              <w:ind w:right="335"/>
              <w:jc w:val="right"/>
              <w:rPr>
                <w:sz w:val="24"/>
              </w:rPr>
            </w:pPr>
            <w:r w:rsidRPr="00F71567">
              <w:rPr>
                <w:spacing w:val="-10"/>
                <w:sz w:val="24"/>
              </w:rPr>
              <w:t>Б</w:t>
            </w:r>
          </w:p>
        </w:tc>
        <w:tc>
          <w:tcPr>
            <w:tcW w:w="8433" w:type="dxa"/>
          </w:tcPr>
          <w:p w:rsidR="004D4C05" w:rsidRPr="00F71567" w:rsidRDefault="00730703">
            <w:pPr>
              <w:pStyle w:val="TableParagraph"/>
              <w:spacing w:before="25" w:line="270" w:lineRule="atLeast"/>
              <w:ind w:left="277"/>
              <w:rPr>
                <w:sz w:val="24"/>
              </w:rPr>
            </w:pPr>
            <w:r w:rsidRPr="00F71567">
              <w:rPr>
                <w:sz w:val="24"/>
              </w:rPr>
              <w:t>Мир</w:t>
            </w:r>
            <w:r w:rsidRPr="00F71567">
              <w:rPr>
                <w:spacing w:val="40"/>
                <w:sz w:val="24"/>
              </w:rPr>
              <w:t xml:space="preserve"> </w:t>
            </w:r>
            <w:r w:rsidRPr="00F71567">
              <w:rPr>
                <w:sz w:val="24"/>
              </w:rPr>
              <w:t>моих</w:t>
            </w:r>
            <w:r w:rsidRPr="00F71567">
              <w:rPr>
                <w:spacing w:val="40"/>
                <w:sz w:val="24"/>
              </w:rPr>
              <w:t xml:space="preserve"> </w:t>
            </w:r>
            <w:r w:rsidRPr="00F71567">
              <w:rPr>
                <w:sz w:val="24"/>
              </w:rPr>
              <w:t>увлечений.</w:t>
            </w:r>
            <w:r w:rsidRPr="00F71567">
              <w:rPr>
                <w:spacing w:val="40"/>
                <w:sz w:val="24"/>
              </w:rPr>
              <w:t xml:space="preserve"> </w:t>
            </w:r>
            <w:r w:rsidRPr="00F71567">
              <w:rPr>
                <w:sz w:val="24"/>
              </w:rPr>
              <w:t>Любимый</w:t>
            </w:r>
            <w:r w:rsidRPr="00F71567">
              <w:rPr>
                <w:spacing w:val="40"/>
                <w:sz w:val="24"/>
              </w:rPr>
              <w:t xml:space="preserve"> </w:t>
            </w:r>
            <w:r w:rsidRPr="00F71567">
              <w:rPr>
                <w:sz w:val="24"/>
              </w:rPr>
              <w:t>цвет,</w:t>
            </w:r>
            <w:r w:rsidRPr="00F71567">
              <w:rPr>
                <w:spacing w:val="40"/>
                <w:sz w:val="24"/>
              </w:rPr>
              <w:t xml:space="preserve"> </w:t>
            </w:r>
            <w:r w:rsidRPr="00F71567">
              <w:rPr>
                <w:sz w:val="24"/>
              </w:rPr>
              <w:t>игрушка.</w:t>
            </w:r>
            <w:r w:rsidRPr="00F71567">
              <w:rPr>
                <w:spacing w:val="40"/>
                <w:sz w:val="24"/>
              </w:rPr>
              <w:t xml:space="preserve"> </w:t>
            </w:r>
            <w:r w:rsidRPr="00F71567">
              <w:rPr>
                <w:sz w:val="24"/>
              </w:rPr>
              <w:t>Любимые</w:t>
            </w:r>
            <w:r w:rsidRPr="00F71567">
              <w:rPr>
                <w:spacing w:val="40"/>
                <w:sz w:val="24"/>
              </w:rPr>
              <w:t xml:space="preserve"> </w:t>
            </w:r>
            <w:r w:rsidRPr="00F71567">
              <w:rPr>
                <w:sz w:val="24"/>
              </w:rPr>
              <w:t>занятия.</w:t>
            </w:r>
            <w:r w:rsidRPr="00F71567">
              <w:rPr>
                <w:spacing w:val="40"/>
                <w:sz w:val="24"/>
              </w:rPr>
              <w:t xml:space="preserve"> </w:t>
            </w:r>
            <w:r w:rsidRPr="00F71567">
              <w:rPr>
                <w:sz w:val="24"/>
              </w:rPr>
              <w:t>Мой</w:t>
            </w:r>
            <w:r w:rsidRPr="00F71567">
              <w:rPr>
                <w:spacing w:val="80"/>
                <w:sz w:val="24"/>
              </w:rPr>
              <w:t xml:space="preserve"> </w:t>
            </w:r>
            <w:r w:rsidRPr="00F71567">
              <w:rPr>
                <w:sz w:val="24"/>
              </w:rPr>
              <w:t>питомец. Выходной день</w:t>
            </w:r>
          </w:p>
        </w:tc>
      </w:tr>
      <w:tr w:rsidR="00F71567" w:rsidRPr="00F71567">
        <w:trPr>
          <w:trHeight w:val="318"/>
        </w:trPr>
        <w:tc>
          <w:tcPr>
            <w:tcW w:w="1174" w:type="dxa"/>
          </w:tcPr>
          <w:p w:rsidR="004D4C05" w:rsidRPr="00F71567" w:rsidRDefault="00730703">
            <w:pPr>
              <w:pStyle w:val="TableParagraph"/>
              <w:spacing w:before="43" w:line="256" w:lineRule="exact"/>
              <w:ind w:right="325"/>
              <w:jc w:val="right"/>
              <w:rPr>
                <w:sz w:val="24"/>
              </w:rPr>
            </w:pPr>
            <w:r w:rsidRPr="00F71567">
              <w:rPr>
                <w:spacing w:val="-10"/>
                <w:sz w:val="24"/>
              </w:rPr>
              <w:t>В</w:t>
            </w:r>
          </w:p>
        </w:tc>
        <w:tc>
          <w:tcPr>
            <w:tcW w:w="8433" w:type="dxa"/>
          </w:tcPr>
          <w:p w:rsidR="004D4C05" w:rsidRPr="00F71567" w:rsidRDefault="00730703">
            <w:pPr>
              <w:pStyle w:val="TableParagraph"/>
              <w:spacing w:before="43" w:line="256" w:lineRule="exact"/>
              <w:ind w:left="277"/>
              <w:rPr>
                <w:sz w:val="24"/>
              </w:rPr>
            </w:pPr>
            <w:r w:rsidRPr="00F71567">
              <w:rPr>
                <w:sz w:val="24"/>
              </w:rPr>
              <w:t>Мир</w:t>
            </w:r>
            <w:r w:rsidRPr="00F71567">
              <w:rPr>
                <w:spacing w:val="-4"/>
                <w:sz w:val="24"/>
              </w:rPr>
              <w:t xml:space="preserve"> </w:t>
            </w:r>
            <w:r w:rsidRPr="00F71567">
              <w:rPr>
                <w:sz w:val="24"/>
              </w:rPr>
              <w:t>вокруг</w:t>
            </w:r>
            <w:r w:rsidRPr="00F71567">
              <w:rPr>
                <w:spacing w:val="-3"/>
                <w:sz w:val="24"/>
              </w:rPr>
              <w:t xml:space="preserve"> </w:t>
            </w:r>
            <w:r w:rsidRPr="00F71567">
              <w:rPr>
                <w:sz w:val="24"/>
              </w:rPr>
              <w:t>меня.</w:t>
            </w:r>
            <w:r w:rsidRPr="00F71567">
              <w:rPr>
                <w:spacing w:val="-2"/>
                <w:sz w:val="24"/>
              </w:rPr>
              <w:t xml:space="preserve"> </w:t>
            </w:r>
            <w:r w:rsidRPr="00F71567">
              <w:rPr>
                <w:sz w:val="24"/>
              </w:rPr>
              <w:t>Моя</w:t>
            </w:r>
            <w:r w:rsidRPr="00F71567">
              <w:rPr>
                <w:spacing w:val="-5"/>
                <w:sz w:val="24"/>
              </w:rPr>
              <w:t xml:space="preserve"> </w:t>
            </w:r>
            <w:r w:rsidRPr="00F71567">
              <w:rPr>
                <w:sz w:val="24"/>
              </w:rPr>
              <w:t>школа.</w:t>
            </w:r>
            <w:r w:rsidRPr="00F71567">
              <w:rPr>
                <w:spacing w:val="-2"/>
                <w:sz w:val="24"/>
              </w:rPr>
              <w:t xml:space="preserve"> </w:t>
            </w:r>
            <w:r w:rsidRPr="00F71567">
              <w:rPr>
                <w:sz w:val="24"/>
              </w:rPr>
              <w:t>Мои</w:t>
            </w:r>
            <w:r w:rsidRPr="00F71567">
              <w:rPr>
                <w:spacing w:val="-1"/>
                <w:sz w:val="24"/>
              </w:rPr>
              <w:t xml:space="preserve"> </w:t>
            </w:r>
            <w:r w:rsidRPr="00F71567">
              <w:rPr>
                <w:sz w:val="24"/>
              </w:rPr>
              <w:t>друзья.</w:t>
            </w:r>
            <w:r w:rsidRPr="00F71567">
              <w:rPr>
                <w:spacing w:val="-2"/>
                <w:sz w:val="24"/>
              </w:rPr>
              <w:t xml:space="preserve"> </w:t>
            </w:r>
            <w:r w:rsidRPr="00F71567">
              <w:rPr>
                <w:sz w:val="24"/>
              </w:rPr>
              <w:t>Моя</w:t>
            </w:r>
            <w:r w:rsidRPr="00F71567">
              <w:rPr>
                <w:spacing w:val="-2"/>
                <w:sz w:val="24"/>
              </w:rPr>
              <w:t xml:space="preserve"> </w:t>
            </w:r>
            <w:r w:rsidRPr="00F71567">
              <w:rPr>
                <w:sz w:val="24"/>
              </w:rPr>
              <w:t>малая</w:t>
            </w:r>
            <w:r w:rsidRPr="00F71567">
              <w:rPr>
                <w:spacing w:val="-2"/>
                <w:sz w:val="24"/>
              </w:rPr>
              <w:t xml:space="preserve"> </w:t>
            </w:r>
            <w:r w:rsidRPr="00F71567">
              <w:rPr>
                <w:sz w:val="24"/>
              </w:rPr>
              <w:t>родина</w:t>
            </w:r>
            <w:r w:rsidRPr="00F71567">
              <w:rPr>
                <w:spacing w:val="-3"/>
                <w:sz w:val="24"/>
              </w:rPr>
              <w:t xml:space="preserve"> </w:t>
            </w:r>
            <w:r w:rsidRPr="00F71567">
              <w:rPr>
                <w:sz w:val="24"/>
              </w:rPr>
              <w:t>(город,</w:t>
            </w:r>
            <w:r w:rsidRPr="00F71567">
              <w:rPr>
                <w:spacing w:val="1"/>
                <w:sz w:val="24"/>
              </w:rPr>
              <w:t xml:space="preserve"> </w:t>
            </w:r>
            <w:r w:rsidRPr="00F71567">
              <w:rPr>
                <w:spacing w:val="-2"/>
                <w:sz w:val="24"/>
              </w:rPr>
              <w:t>село)</w:t>
            </w:r>
          </w:p>
        </w:tc>
      </w:tr>
      <w:tr w:rsidR="00F71567" w:rsidRPr="00F71567">
        <w:trPr>
          <w:trHeight w:val="1147"/>
        </w:trPr>
        <w:tc>
          <w:tcPr>
            <w:tcW w:w="1174" w:type="dxa"/>
          </w:tcPr>
          <w:p w:rsidR="004D4C05" w:rsidRPr="00F71567" w:rsidRDefault="004D4C05">
            <w:pPr>
              <w:pStyle w:val="TableParagraph"/>
              <w:spacing w:before="185"/>
              <w:rPr>
                <w:b/>
                <w:sz w:val="24"/>
              </w:rPr>
            </w:pPr>
          </w:p>
          <w:p w:rsidR="004D4C05" w:rsidRPr="00F71567" w:rsidRDefault="00730703">
            <w:pPr>
              <w:pStyle w:val="TableParagraph"/>
              <w:spacing w:before="0"/>
              <w:ind w:right="334"/>
              <w:jc w:val="right"/>
              <w:rPr>
                <w:sz w:val="24"/>
              </w:rPr>
            </w:pPr>
            <w:r w:rsidRPr="00F71567">
              <w:rPr>
                <w:spacing w:val="-10"/>
                <w:sz w:val="24"/>
              </w:rPr>
              <w:t>Г</w:t>
            </w:r>
          </w:p>
        </w:tc>
        <w:tc>
          <w:tcPr>
            <w:tcW w:w="8433" w:type="dxa"/>
          </w:tcPr>
          <w:p w:rsidR="004D4C05" w:rsidRPr="00F71567" w:rsidRDefault="00730703">
            <w:pPr>
              <w:pStyle w:val="TableParagraph"/>
              <w:ind w:left="277"/>
              <w:rPr>
                <w:sz w:val="24"/>
              </w:rPr>
            </w:pPr>
            <w:r w:rsidRPr="00F71567">
              <w:rPr>
                <w:sz w:val="24"/>
              </w:rPr>
              <w:t>Родная страна и страны изучаемого языка. Названия родной страны и страны (стран)</w:t>
            </w:r>
            <w:r w:rsidRPr="00F71567">
              <w:rPr>
                <w:spacing w:val="73"/>
                <w:sz w:val="24"/>
              </w:rPr>
              <w:t xml:space="preserve"> </w:t>
            </w:r>
            <w:r w:rsidRPr="00F71567">
              <w:rPr>
                <w:sz w:val="24"/>
              </w:rPr>
              <w:t>изучаемого</w:t>
            </w:r>
            <w:r w:rsidRPr="00F71567">
              <w:rPr>
                <w:spacing w:val="51"/>
                <w:w w:val="150"/>
                <w:sz w:val="24"/>
              </w:rPr>
              <w:t xml:space="preserve"> </w:t>
            </w:r>
            <w:r w:rsidRPr="00F71567">
              <w:rPr>
                <w:sz w:val="24"/>
              </w:rPr>
              <w:t>языка;</w:t>
            </w:r>
            <w:r w:rsidRPr="00F71567">
              <w:rPr>
                <w:spacing w:val="76"/>
                <w:sz w:val="24"/>
              </w:rPr>
              <w:t xml:space="preserve"> </w:t>
            </w:r>
            <w:r w:rsidRPr="00F71567">
              <w:rPr>
                <w:sz w:val="24"/>
              </w:rPr>
              <w:t>их</w:t>
            </w:r>
            <w:r w:rsidRPr="00F71567">
              <w:rPr>
                <w:spacing w:val="76"/>
                <w:sz w:val="24"/>
              </w:rPr>
              <w:t xml:space="preserve"> </w:t>
            </w:r>
            <w:r w:rsidRPr="00F71567">
              <w:rPr>
                <w:sz w:val="24"/>
              </w:rPr>
              <w:t>столиц.</w:t>
            </w:r>
            <w:r w:rsidRPr="00F71567">
              <w:rPr>
                <w:spacing w:val="75"/>
                <w:sz w:val="24"/>
              </w:rPr>
              <w:t xml:space="preserve"> </w:t>
            </w:r>
            <w:r w:rsidRPr="00F71567">
              <w:rPr>
                <w:sz w:val="24"/>
              </w:rPr>
              <w:t>Произведения</w:t>
            </w:r>
            <w:r w:rsidRPr="00F71567">
              <w:rPr>
                <w:spacing w:val="76"/>
                <w:sz w:val="24"/>
              </w:rPr>
              <w:t xml:space="preserve"> </w:t>
            </w:r>
            <w:r w:rsidRPr="00F71567">
              <w:rPr>
                <w:sz w:val="24"/>
              </w:rPr>
              <w:t>детского</w:t>
            </w:r>
            <w:r w:rsidRPr="00F71567">
              <w:rPr>
                <w:spacing w:val="77"/>
                <w:sz w:val="24"/>
              </w:rPr>
              <w:t xml:space="preserve"> </w:t>
            </w:r>
            <w:r w:rsidRPr="00F71567">
              <w:rPr>
                <w:spacing w:val="-2"/>
                <w:sz w:val="24"/>
              </w:rPr>
              <w:t>фольклора.</w:t>
            </w:r>
          </w:p>
          <w:p w:rsidR="004D4C05" w:rsidRPr="00F71567" w:rsidRDefault="00730703">
            <w:pPr>
              <w:pStyle w:val="TableParagraph"/>
              <w:spacing w:before="0" w:line="270" w:lineRule="atLeast"/>
              <w:ind w:left="277"/>
              <w:rPr>
                <w:sz w:val="24"/>
              </w:rPr>
            </w:pPr>
            <w:r w:rsidRPr="00F71567">
              <w:rPr>
                <w:sz w:val="24"/>
              </w:rPr>
              <w:t>Литературные персонажи детских книг. Праздники родной страны и страны (стран) изучаемого языка (Новый год, Рождество)</w:t>
            </w:r>
          </w:p>
        </w:tc>
      </w:tr>
    </w:tbl>
    <w:p w:rsidR="004D4C05" w:rsidRPr="00F71567" w:rsidRDefault="00730703">
      <w:pPr>
        <w:pStyle w:val="a5"/>
        <w:numPr>
          <w:ilvl w:val="0"/>
          <w:numId w:val="53"/>
        </w:numPr>
        <w:tabs>
          <w:tab w:val="left" w:pos="496"/>
        </w:tabs>
        <w:spacing w:before="211"/>
        <w:ind w:hanging="211"/>
        <w:rPr>
          <w:b/>
          <w:sz w:val="28"/>
        </w:rPr>
      </w:pPr>
      <w:r w:rsidRPr="00F71567">
        <w:rPr>
          <w:b/>
          <w:spacing w:val="-2"/>
          <w:sz w:val="28"/>
        </w:rPr>
        <w:t>КЛАСС</w:t>
      </w:r>
    </w:p>
    <w:p w:rsidR="004D4C05" w:rsidRPr="00F71567" w:rsidRDefault="004D4C05">
      <w:pPr>
        <w:pStyle w:val="a3"/>
        <w:spacing w:before="16" w:after="1"/>
        <w:ind w:left="0" w:firstLine="0"/>
        <w:jc w:val="left"/>
        <w:rPr>
          <w:b/>
          <w:sz w:val="20"/>
        </w:rPr>
      </w:pPr>
    </w:p>
    <w:tbl>
      <w:tblPr>
        <w:tblStyle w:val="TableNormal"/>
        <w:tblW w:w="0" w:type="auto"/>
        <w:tblInd w:w="1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34"/>
        <w:gridCol w:w="8549"/>
      </w:tblGrid>
      <w:tr w:rsidR="00F71567" w:rsidRPr="00F71567">
        <w:trPr>
          <w:trHeight w:val="321"/>
        </w:trPr>
        <w:tc>
          <w:tcPr>
            <w:tcW w:w="1234" w:type="dxa"/>
          </w:tcPr>
          <w:p w:rsidR="004D4C05" w:rsidRPr="00F71567" w:rsidRDefault="00730703">
            <w:pPr>
              <w:pStyle w:val="TableParagraph"/>
              <w:spacing w:line="256" w:lineRule="exact"/>
              <w:ind w:left="206"/>
              <w:rPr>
                <w:b/>
                <w:sz w:val="24"/>
              </w:rPr>
            </w:pPr>
            <w:r w:rsidRPr="00F71567">
              <w:rPr>
                <w:b/>
                <w:spacing w:val="-5"/>
                <w:sz w:val="24"/>
              </w:rPr>
              <w:t>Код</w:t>
            </w:r>
          </w:p>
        </w:tc>
        <w:tc>
          <w:tcPr>
            <w:tcW w:w="8549" w:type="dxa"/>
          </w:tcPr>
          <w:p w:rsidR="004D4C05" w:rsidRPr="00F71567" w:rsidRDefault="00730703">
            <w:pPr>
              <w:pStyle w:val="TableParagraph"/>
              <w:spacing w:line="256" w:lineRule="exact"/>
              <w:ind w:left="429"/>
              <w:rPr>
                <w:b/>
                <w:sz w:val="24"/>
              </w:rPr>
            </w:pPr>
            <w:r w:rsidRPr="00F71567">
              <w:rPr>
                <w:b/>
                <w:sz w:val="24"/>
              </w:rPr>
              <w:t>Проверяемый</w:t>
            </w:r>
            <w:r w:rsidRPr="00F71567">
              <w:rPr>
                <w:b/>
                <w:spacing w:val="-4"/>
                <w:sz w:val="24"/>
              </w:rPr>
              <w:t xml:space="preserve"> </w:t>
            </w:r>
            <w:r w:rsidRPr="00F71567">
              <w:rPr>
                <w:b/>
                <w:sz w:val="24"/>
              </w:rPr>
              <w:t>элемент</w:t>
            </w:r>
            <w:r w:rsidRPr="00F71567">
              <w:rPr>
                <w:b/>
                <w:spacing w:val="-4"/>
                <w:sz w:val="24"/>
              </w:rPr>
              <w:t xml:space="preserve"> </w:t>
            </w:r>
            <w:r w:rsidRPr="00F71567">
              <w:rPr>
                <w:b/>
                <w:spacing w:val="-2"/>
                <w:sz w:val="24"/>
              </w:rPr>
              <w:t>содержания</w:t>
            </w:r>
          </w:p>
        </w:tc>
      </w:tr>
      <w:tr w:rsidR="00F71567" w:rsidRPr="00F71567">
        <w:trPr>
          <w:trHeight w:val="321"/>
        </w:trPr>
        <w:tc>
          <w:tcPr>
            <w:tcW w:w="1234" w:type="dxa"/>
          </w:tcPr>
          <w:p w:rsidR="004D4C05" w:rsidRPr="00F71567" w:rsidRDefault="00730703">
            <w:pPr>
              <w:pStyle w:val="TableParagraph"/>
              <w:spacing w:line="256" w:lineRule="exact"/>
              <w:ind w:left="37"/>
              <w:jc w:val="center"/>
              <w:rPr>
                <w:sz w:val="24"/>
              </w:rPr>
            </w:pPr>
            <w:r w:rsidRPr="00F71567">
              <w:rPr>
                <w:spacing w:val="-10"/>
                <w:sz w:val="24"/>
              </w:rPr>
              <w:t>1</w:t>
            </w:r>
          </w:p>
        </w:tc>
        <w:tc>
          <w:tcPr>
            <w:tcW w:w="8549" w:type="dxa"/>
          </w:tcPr>
          <w:p w:rsidR="004D4C05" w:rsidRPr="00F71567" w:rsidRDefault="00730703">
            <w:pPr>
              <w:pStyle w:val="TableParagraph"/>
              <w:spacing w:line="256" w:lineRule="exact"/>
              <w:ind w:left="97"/>
              <w:rPr>
                <w:sz w:val="24"/>
              </w:rPr>
            </w:pPr>
            <w:r w:rsidRPr="00F71567">
              <w:rPr>
                <w:sz w:val="24"/>
              </w:rPr>
              <w:t>Коммуникативные</w:t>
            </w:r>
            <w:r w:rsidRPr="00F71567">
              <w:rPr>
                <w:spacing w:val="-9"/>
                <w:sz w:val="24"/>
              </w:rPr>
              <w:t xml:space="preserve"> </w:t>
            </w:r>
            <w:r w:rsidRPr="00F71567">
              <w:rPr>
                <w:spacing w:val="-2"/>
                <w:sz w:val="24"/>
              </w:rPr>
              <w:t>умения</w:t>
            </w:r>
          </w:p>
        </w:tc>
      </w:tr>
      <w:tr w:rsidR="00F71567" w:rsidRPr="00F71567">
        <w:trPr>
          <w:trHeight w:val="321"/>
        </w:trPr>
        <w:tc>
          <w:tcPr>
            <w:tcW w:w="1234" w:type="dxa"/>
          </w:tcPr>
          <w:p w:rsidR="004D4C05" w:rsidRPr="00F71567" w:rsidRDefault="00730703">
            <w:pPr>
              <w:pStyle w:val="TableParagraph"/>
              <w:spacing w:line="256" w:lineRule="exact"/>
              <w:ind w:left="40"/>
              <w:jc w:val="center"/>
              <w:rPr>
                <w:i/>
                <w:sz w:val="24"/>
              </w:rPr>
            </w:pPr>
            <w:r w:rsidRPr="00F71567">
              <w:rPr>
                <w:i/>
                <w:spacing w:val="-5"/>
                <w:sz w:val="24"/>
              </w:rPr>
              <w:t>1.1</w:t>
            </w:r>
          </w:p>
        </w:tc>
        <w:tc>
          <w:tcPr>
            <w:tcW w:w="8549" w:type="dxa"/>
          </w:tcPr>
          <w:p w:rsidR="004D4C05" w:rsidRPr="00F71567" w:rsidRDefault="00730703">
            <w:pPr>
              <w:pStyle w:val="TableParagraph"/>
              <w:spacing w:line="256" w:lineRule="exact"/>
              <w:ind w:left="97"/>
              <w:rPr>
                <w:i/>
                <w:sz w:val="24"/>
              </w:rPr>
            </w:pPr>
            <w:r w:rsidRPr="00F71567">
              <w:rPr>
                <w:i/>
                <w:spacing w:val="-2"/>
                <w:sz w:val="24"/>
              </w:rPr>
              <w:t>Говорение</w:t>
            </w:r>
          </w:p>
        </w:tc>
      </w:tr>
      <w:tr w:rsidR="00F71567" w:rsidRPr="00F71567">
        <w:trPr>
          <w:trHeight w:val="321"/>
        </w:trPr>
        <w:tc>
          <w:tcPr>
            <w:tcW w:w="1234" w:type="dxa"/>
          </w:tcPr>
          <w:p w:rsidR="004D4C05" w:rsidRPr="00F71567" w:rsidRDefault="00730703">
            <w:pPr>
              <w:pStyle w:val="TableParagraph"/>
              <w:spacing w:line="256" w:lineRule="exact"/>
              <w:ind w:left="393"/>
              <w:rPr>
                <w:sz w:val="24"/>
              </w:rPr>
            </w:pPr>
            <w:r w:rsidRPr="00F71567">
              <w:rPr>
                <w:spacing w:val="-2"/>
                <w:sz w:val="24"/>
              </w:rPr>
              <w:t>1.1.1</w:t>
            </w:r>
          </w:p>
        </w:tc>
        <w:tc>
          <w:tcPr>
            <w:tcW w:w="8549" w:type="dxa"/>
          </w:tcPr>
          <w:p w:rsidR="004D4C05" w:rsidRPr="00F71567" w:rsidRDefault="00730703">
            <w:pPr>
              <w:pStyle w:val="TableParagraph"/>
              <w:spacing w:line="256" w:lineRule="exact"/>
              <w:ind w:left="97"/>
              <w:rPr>
                <w:sz w:val="24"/>
              </w:rPr>
            </w:pPr>
            <w:r w:rsidRPr="00F71567">
              <w:rPr>
                <w:sz w:val="24"/>
              </w:rPr>
              <w:t>Диалогическая</w:t>
            </w:r>
            <w:r w:rsidRPr="00F71567">
              <w:rPr>
                <w:spacing w:val="-8"/>
                <w:sz w:val="24"/>
              </w:rPr>
              <w:t xml:space="preserve"> </w:t>
            </w:r>
            <w:r w:rsidRPr="00F71567">
              <w:rPr>
                <w:spacing w:val="-4"/>
                <w:sz w:val="24"/>
              </w:rPr>
              <w:t>речь</w:t>
            </w:r>
          </w:p>
        </w:tc>
      </w:tr>
      <w:tr w:rsidR="00F71567" w:rsidRPr="00F71567">
        <w:trPr>
          <w:trHeight w:val="1423"/>
        </w:trPr>
        <w:tc>
          <w:tcPr>
            <w:tcW w:w="1234" w:type="dxa"/>
          </w:tcPr>
          <w:p w:rsidR="004D4C05" w:rsidRPr="00F71567" w:rsidRDefault="004D4C05">
            <w:pPr>
              <w:pStyle w:val="TableParagraph"/>
              <w:spacing w:before="0"/>
              <w:rPr>
                <w:b/>
                <w:sz w:val="24"/>
              </w:rPr>
            </w:pPr>
          </w:p>
          <w:p w:rsidR="004D4C05" w:rsidRPr="00F71567" w:rsidRDefault="004D4C05">
            <w:pPr>
              <w:pStyle w:val="TableParagraph"/>
              <w:spacing w:before="43"/>
              <w:rPr>
                <w:b/>
                <w:sz w:val="24"/>
              </w:rPr>
            </w:pPr>
          </w:p>
          <w:p w:rsidR="004D4C05" w:rsidRPr="00F71567" w:rsidRDefault="00730703">
            <w:pPr>
              <w:pStyle w:val="TableParagraph"/>
              <w:spacing w:before="1"/>
              <w:ind w:right="103"/>
              <w:jc w:val="right"/>
              <w:rPr>
                <w:sz w:val="24"/>
              </w:rPr>
            </w:pPr>
            <w:r w:rsidRPr="00F71567">
              <w:rPr>
                <w:spacing w:val="-2"/>
                <w:sz w:val="24"/>
              </w:rPr>
              <w:t>1.1.1.1</w:t>
            </w:r>
          </w:p>
        </w:tc>
        <w:tc>
          <w:tcPr>
            <w:tcW w:w="8549" w:type="dxa"/>
          </w:tcPr>
          <w:p w:rsidR="004D4C05" w:rsidRPr="00F71567" w:rsidRDefault="00730703">
            <w:pPr>
              <w:pStyle w:val="TableParagraph"/>
              <w:spacing w:before="23" w:line="270" w:lineRule="atLeast"/>
              <w:ind w:left="97" w:right="103"/>
              <w:jc w:val="both"/>
              <w:rPr>
                <w:sz w:val="24"/>
              </w:rPr>
            </w:pPr>
            <w:r w:rsidRPr="00F71567">
              <w:rPr>
                <w:sz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w:t>
            </w:r>
            <w:r w:rsidRPr="00F71567">
              <w:rPr>
                <w:spacing w:val="-6"/>
                <w:sz w:val="24"/>
              </w:rPr>
              <w:t xml:space="preserve"> </w:t>
            </w:r>
            <w:r w:rsidRPr="00F71567">
              <w:rPr>
                <w:sz w:val="24"/>
              </w:rPr>
              <w:t>(странах)</w:t>
            </w:r>
            <w:r w:rsidRPr="00F71567">
              <w:rPr>
                <w:spacing w:val="-5"/>
                <w:sz w:val="24"/>
              </w:rPr>
              <w:t xml:space="preserve"> </w:t>
            </w:r>
            <w:r w:rsidRPr="00F71567">
              <w:rPr>
                <w:sz w:val="24"/>
              </w:rPr>
              <w:t>изучаемого</w:t>
            </w:r>
            <w:r w:rsidRPr="00F71567">
              <w:rPr>
                <w:spacing w:val="-5"/>
                <w:sz w:val="24"/>
              </w:rPr>
              <w:t xml:space="preserve"> </w:t>
            </w:r>
            <w:r w:rsidRPr="00F71567">
              <w:rPr>
                <w:sz w:val="24"/>
              </w:rPr>
              <w:t>языка:</w:t>
            </w:r>
            <w:r w:rsidRPr="00F71567">
              <w:rPr>
                <w:spacing w:val="-5"/>
                <w:sz w:val="24"/>
              </w:rPr>
              <w:t xml:space="preserve"> </w:t>
            </w:r>
            <w:r w:rsidRPr="00F71567">
              <w:rPr>
                <w:sz w:val="24"/>
              </w:rPr>
              <w:t>приветствие,</w:t>
            </w:r>
            <w:r w:rsidRPr="00F71567">
              <w:rPr>
                <w:spacing w:val="-5"/>
                <w:sz w:val="24"/>
              </w:rPr>
              <w:t xml:space="preserve"> </w:t>
            </w:r>
            <w:r w:rsidRPr="00F71567">
              <w:rPr>
                <w:sz w:val="24"/>
              </w:rPr>
              <w:t>начало</w:t>
            </w:r>
            <w:r w:rsidRPr="00F71567">
              <w:rPr>
                <w:spacing w:val="-5"/>
                <w:sz w:val="24"/>
              </w:rPr>
              <w:t xml:space="preserve"> </w:t>
            </w:r>
            <w:r w:rsidRPr="00F71567">
              <w:rPr>
                <w:sz w:val="24"/>
              </w:rPr>
              <w:t>и</w:t>
            </w:r>
            <w:r w:rsidRPr="00F71567">
              <w:rPr>
                <w:spacing w:val="-1"/>
                <w:sz w:val="24"/>
              </w:rPr>
              <w:t xml:space="preserve"> </w:t>
            </w:r>
            <w:r w:rsidRPr="00F71567">
              <w:rPr>
                <w:sz w:val="24"/>
              </w:rPr>
              <w:t>завершение</w:t>
            </w:r>
            <w:r w:rsidRPr="00F71567">
              <w:rPr>
                <w:spacing w:val="-4"/>
                <w:sz w:val="24"/>
              </w:rPr>
              <w:t xml:space="preserve"> </w:t>
            </w:r>
            <w:r w:rsidRPr="00F71567">
              <w:rPr>
                <w:sz w:val="24"/>
              </w:rPr>
              <w:t>разговора, знакомство с собеседником; поздравление с праздником; выражение благодарности за поздравление, извинение</w:t>
            </w:r>
          </w:p>
        </w:tc>
      </w:tr>
      <w:tr w:rsidR="00F71567" w:rsidRPr="00F71567">
        <w:trPr>
          <w:trHeight w:val="1149"/>
        </w:trPr>
        <w:tc>
          <w:tcPr>
            <w:tcW w:w="1234" w:type="dxa"/>
          </w:tcPr>
          <w:p w:rsidR="004D4C05" w:rsidRPr="00F71567" w:rsidRDefault="004D4C05">
            <w:pPr>
              <w:pStyle w:val="TableParagraph"/>
              <w:spacing w:before="185"/>
              <w:rPr>
                <w:b/>
                <w:sz w:val="24"/>
              </w:rPr>
            </w:pPr>
          </w:p>
          <w:p w:rsidR="004D4C05" w:rsidRPr="00F71567" w:rsidRDefault="00730703">
            <w:pPr>
              <w:pStyle w:val="TableParagraph"/>
              <w:spacing w:before="0"/>
              <w:ind w:right="103"/>
              <w:jc w:val="right"/>
              <w:rPr>
                <w:sz w:val="24"/>
              </w:rPr>
            </w:pPr>
            <w:r w:rsidRPr="00F71567">
              <w:rPr>
                <w:spacing w:val="-2"/>
                <w:sz w:val="24"/>
              </w:rPr>
              <w:t>1.1.1.2</w:t>
            </w:r>
          </w:p>
        </w:tc>
        <w:tc>
          <w:tcPr>
            <w:tcW w:w="8549" w:type="dxa"/>
          </w:tcPr>
          <w:p w:rsidR="004D4C05" w:rsidRPr="00F71567" w:rsidRDefault="00730703">
            <w:pPr>
              <w:pStyle w:val="TableParagraph"/>
              <w:spacing w:before="25" w:line="270" w:lineRule="atLeast"/>
              <w:ind w:left="97" w:right="105"/>
              <w:jc w:val="both"/>
              <w:rPr>
                <w:sz w:val="24"/>
              </w:rPr>
            </w:pPr>
            <w:r w:rsidRPr="00F71567">
              <w:rPr>
                <w:sz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 на вопросы собеседника</w:t>
            </w:r>
          </w:p>
        </w:tc>
      </w:tr>
      <w:tr w:rsidR="00F71567" w:rsidRPr="00F71567">
        <w:trPr>
          <w:trHeight w:val="1426"/>
        </w:trPr>
        <w:tc>
          <w:tcPr>
            <w:tcW w:w="1234" w:type="dxa"/>
          </w:tcPr>
          <w:p w:rsidR="004D4C05" w:rsidRPr="00F71567" w:rsidRDefault="004D4C05">
            <w:pPr>
              <w:pStyle w:val="TableParagraph"/>
              <w:spacing w:before="0"/>
              <w:rPr>
                <w:b/>
                <w:sz w:val="24"/>
              </w:rPr>
            </w:pPr>
          </w:p>
          <w:p w:rsidR="004D4C05" w:rsidRPr="00F71567" w:rsidRDefault="004D4C05">
            <w:pPr>
              <w:pStyle w:val="TableParagraph"/>
              <w:rPr>
                <w:b/>
                <w:sz w:val="24"/>
              </w:rPr>
            </w:pPr>
          </w:p>
          <w:p w:rsidR="004D4C05" w:rsidRPr="00F71567" w:rsidRDefault="00730703">
            <w:pPr>
              <w:pStyle w:val="TableParagraph"/>
              <w:spacing w:before="0"/>
              <w:ind w:right="103"/>
              <w:jc w:val="right"/>
              <w:rPr>
                <w:sz w:val="24"/>
              </w:rPr>
            </w:pPr>
            <w:r w:rsidRPr="00F71567">
              <w:rPr>
                <w:spacing w:val="-2"/>
                <w:sz w:val="24"/>
              </w:rPr>
              <w:t>1.1.1.3</w:t>
            </w:r>
          </w:p>
        </w:tc>
        <w:tc>
          <w:tcPr>
            <w:tcW w:w="8549" w:type="dxa"/>
          </w:tcPr>
          <w:p w:rsidR="004D4C05" w:rsidRPr="00F71567" w:rsidRDefault="00730703">
            <w:pPr>
              <w:pStyle w:val="TableParagraph"/>
              <w:ind w:left="97" w:right="106"/>
              <w:jc w:val="both"/>
              <w:rPr>
                <w:sz w:val="24"/>
              </w:rPr>
            </w:pPr>
            <w:r w:rsidRPr="00F71567">
              <w:rPr>
                <w:sz w:val="24"/>
              </w:rPr>
              <w:t>Диалог – побуждение к действию с использованием речевых ситуаций, ключевых слов и (или) иллюстраций с соблюдением норм речевого этикета, принятых</w:t>
            </w:r>
            <w:r w:rsidRPr="00F71567">
              <w:rPr>
                <w:spacing w:val="65"/>
                <w:sz w:val="24"/>
              </w:rPr>
              <w:t xml:space="preserve"> </w:t>
            </w:r>
            <w:r w:rsidRPr="00F71567">
              <w:rPr>
                <w:sz w:val="24"/>
              </w:rPr>
              <w:t>в</w:t>
            </w:r>
            <w:r w:rsidRPr="00F71567">
              <w:rPr>
                <w:spacing w:val="65"/>
                <w:sz w:val="24"/>
              </w:rPr>
              <w:t xml:space="preserve"> </w:t>
            </w:r>
            <w:r w:rsidRPr="00F71567">
              <w:rPr>
                <w:sz w:val="24"/>
              </w:rPr>
              <w:t>стране</w:t>
            </w:r>
            <w:r w:rsidRPr="00F71567">
              <w:rPr>
                <w:spacing w:val="64"/>
                <w:sz w:val="24"/>
              </w:rPr>
              <w:t xml:space="preserve"> </w:t>
            </w:r>
            <w:r w:rsidRPr="00F71567">
              <w:rPr>
                <w:sz w:val="24"/>
              </w:rPr>
              <w:t>(странах)</w:t>
            </w:r>
            <w:r w:rsidRPr="00F71567">
              <w:rPr>
                <w:spacing w:val="65"/>
                <w:sz w:val="24"/>
              </w:rPr>
              <w:t xml:space="preserve"> </w:t>
            </w:r>
            <w:r w:rsidRPr="00F71567">
              <w:rPr>
                <w:sz w:val="24"/>
              </w:rPr>
              <w:t>изучаемого</w:t>
            </w:r>
            <w:r w:rsidRPr="00F71567">
              <w:rPr>
                <w:spacing w:val="65"/>
                <w:sz w:val="24"/>
              </w:rPr>
              <w:t xml:space="preserve"> </w:t>
            </w:r>
            <w:r w:rsidRPr="00F71567">
              <w:rPr>
                <w:sz w:val="24"/>
              </w:rPr>
              <w:t>языка:</w:t>
            </w:r>
            <w:r w:rsidRPr="00F71567">
              <w:rPr>
                <w:spacing w:val="65"/>
                <w:sz w:val="24"/>
              </w:rPr>
              <w:t xml:space="preserve"> </w:t>
            </w:r>
            <w:r w:rsidRPr="00F71567">
              <w:rPr>
                <w:sz w:val="24"/>
              </w:rPr>
              <w:t>приглашение</w:t>
            </w:r>
            <w:r w:rsidRPr="00F71567">
              <w:rPr>
                <w:spacing w:val="65"/>
                <w:sz w:val="24"/>
              </w:rPr>
              <w:t xml:space="preserve"> </w:t>
            </w:r>
            <w:r w:rsidRPr="00F71567">
              <w:rPr>
                <w:sz w:val="24"/>
              </w:rPr>
              <w:t>собеседника</w:t>
            </w:r>
            <w:r w:rsidRPr="00F71567">
              <w:rPr>
                <w:spacing w:val="65"/>
                <w:sz w:val="24"/>
              </w:rPr>
              <w:t xml:space="preserve"> </w:t>
            </w:r>
            <w:r w:rsidRPr="00F71567">
              <w:rPr>
                <w:spacing w:val="-10"/>
                <w:sz w:val="24"/>
              </w:rPr>
              <w:t>к</w:t>
            </w:r>
          </w:p>
          <w:p w:rsidR="004D4C05" w:rsidRPr="00F71567" w:rsidRDefault="00730703">
            <w:pPr>
              <w:pStyle w:val="TableParagraph"/>
              <w:spacing w:before="0" w:line="270" w:lineRule="atLeast"/>
              <w:ind w:left="97" w:right="108"/>
              <w:jc w:val="both"/>
              <w:rPr>
                <w:sz w:val="24"/>
              </w:rPr>
            </w:pPr>
            <w:r w:rsidRPr="00F71567">
              <w:rPr>
                <w:sz w:val="24"/>
              </w:rPr>
              <w:t xml:space="preserve">совместной деятельности, вежливое согласие (несогласие) на предложение </w:t>
            </w:r>
            <w:r w:rsidRPr="00F71567">
              <w:rPr>
                <w:spacing w:val="-2"/>
                <w:sz w:val="24"/>
              </w:rPr>
              <w:t>собеседника</w:t>
            </w:r>
          </w:p>
        </w:tc>
      </w:tr>
      <w:tr w:rsidR="00F71567" w:rsidRPr="00F71567">
        <w:trPr>
          <w:trHeight w:val="321"/>
        </w:trPr>
        <w:tc>
          <w:tcPr>
            <w:tcW w:w="1234" w:type="dxa"/>
          </w:tcPr>
          <w:p w:rsidR="004D4C05" w:rsidRPr="00F71567" w:rsidRDefault="00730703">
            <w:pPr>
              <w:pStyle w:val="TableParagraph"/>
              <w:spacing w:line="256" w:lineRule="exact"/>
              <w:ind w:left="551"/>
              <w:rPr>
                <w:sz w:val="24"/>
              </w:rPr>
            </w:pPr>
            <w:r w:rsidRPr="00F71567">
              <w:rPr>
                <w:spacing w:val="-2"/>
                <w:sz w:val="24"/>
              </w:rPr>
              <w:t>1.1.2</w:t>
            </w:r>
          </w:p>
        </w:tc>
        <w:tc>
          <w:tcPr>
            <w:tcW w:w="8549" w:type="dxa"/>
          </w:tcPr>
          <w:p w:rsidR="004D4C05" w:rsidRPr="00F71567" w:rsidRDefault="00730703">
            <w:pPr>
              <w:pStyle w:val="TableParagraph"/>
              <w:spacing w:line="256" w:lineRule="exact"/>
              <w:ind w:left="97"/>
              <w:rPr>
                <w:sz w:val="24"/>
              </w:rPr>
            </w:pPr>
            <w:r w:rsidRPr="00F71567">
              <w:rPr>
                <w:sz w:val="24"/>
              </w:rPr>
              <w:t>Монологическая</w:t>
            </w:r>
            <w:r w:rsidRPr="00F71567">
              <w:rPr>
                <w:spacing w:val="-8"/>
                <w:sz w:val="24"/>
              </w:rPr>
              <w:t xml:space="preserve"> </w:t>
            </w:r>
            <w:r w:rsidRPr="00F71567">
              <w:rPr>
                <w:spacing w:val="-4"/>
                <w:sz w:val="24"/>
              </w:rPr>
              <w:t>речь</w:t>
            </w:r>
          </w:p>
        </w:tc>
      </w:tr>
      <w:tr w:rsidR="00F71567" w:rsidRPr="00F71567">
        <w:trPr>
          <w:trHeight w:val="597"/>
        </w:trPr>
        <w:tc>
          <w:tcPr>
            <w:tcW w:w="1234" w:type="dxa"/>
          </w:tcPr>
          <w:p w:rsidR="004D4C05" w:rsidRPr="00F71567" w:rsidRDefault="00730703">
            <w:pPr>
              <w:pStyle w:val="TableParagraph"/>
              <w:spacing w:before="182"/>
              <w:ind w:right="103"/>
              <w:jc w:val="right"/>
              <w:rPr>
                <w:sz w:val="24"/>
              </w:rPr>
            </w:pPr>
            <w:r w:rsidRPr="00F71567">
              <w:rPr>
                <w:spacing w:val="-2"/>
                <w:sz w:val="24"/>
              </w:rPr>
              <w:t>1.1.2.1</w:t>
            </w:r>
          </w:p>
        </w:tc>
        <w:tc>
          <w:tcPr>
            <w:tcW w:w="8549" w:type="dxa"/>
          </w:tcPr>
          <w:p w:rsidR="004D4C05" w:rsidRPr="00F71567" w:rsidRDefault="00730703">
            <w:pPr>
              <w:pStyle w:val="TableParagraph"/>
              <w:spacing w:before="25" w:line="270" w:lineRule="atLeast"/>
              <w:ind w:left="97"/>
              <w:rPr>
                <w:sz w:val="24"/>
              </w:rPr>
            </w:pPr>
            <w:r w:rsidRPr="00F71567">
              <w:rPr>
                <w:sz w:val="24"/>
              </w:rPr>
              <w:t>Описание</w:t>
            </w:r>
            <w:r w:rsidRPr="00F71567">
              <w:rPr>
                <w:spacing w:val="80"/>
                <w:sz w:val="24"/>
              </w:rPr>
              <w:t xml:space="preserve"> </w:t>
            </w:r>
            <w:r w:rsidRPr="00F71567">
              <w:rPr>
                <w:sz w:val="24"/>
              </w:rPr>
              <w:t>предмета,</w:t>
            </w:r>
            <w:r w:rsidRPr="00F71567">
              <w:rPr>
                <w:spacing w:val="80"/>
                <w:sz w:val="24"/>
              </w:rPr>
              <w:t xml:space="preserve"> </w:t>
            </w:r>
            <w:r w:rsidRPr="00F71567">
              <w:rPr>
                <w:sz w:val="24"/>
              </w:rPr>
              <w:t>реального</w:t>
            </w:r>
            <w:r w:rsidRPr="00F71567">
              <w:rPr>
                <w:spacing w:val="80"/>
                <w:sz w:val="24"/>
              </w:rPr>
              <w:t xml:space="preserve"> </w:t>
            </w:r>
            <w:r w:rsidRPr="00F71567">
              <w:rPr>
                <w:sz w:val="24"/>
              </w:rPr>
              <w:t>человека</w:t>
            </w:r>
            <w:r w:rsidRPr="00F71567">
              <w:rPr>
                <w:spacing w:val="80"/>
                <w:sz w:val="24"/>
              </w:rPr>
              <w:t xml:space="preserve"> </w:t>
            </w:r>
            <w:r w:rsidRPr="00F71567">
              <w:rPr>
                <w:sz w:val="24"/>
              </w:rPr>
              <w:t>или</w:t>
            </w:r>
            <w:r w:rsidRPr="00F71567">
              <w:rPr>
                <w:spacing w:val="80"/>
                <w:sz w:val="24"/>
              </w:rPr>
              <w:t xml:space="preserve"> </w:t>
            </w:r>
            <w:r w:rsidRPr="00F71567">
              <w:rPr>
                <w:sz w:val="24"/>
              </w:rPr>
              <w:t>литературного</w:t>
            </w:r>
            <w:r w:rsidRPr="00F71567">
              <w:rPr>
                <w:spacing w:val="80"/>
                <w:sz w:val="24"/>
              </w:rPr>
              <w:t xml:space="preserve"> </w:t>
            </w:r>
            <w:r w:rsidRPr="00F71567">
              <w:rPr>
                <w:sz w:val="24"/>
              </w:rPr>
              <w:t>персонажа</w:t>
            </w:r>
            <w:r w:rsidRPr="00F71567">
              <w:rPr>
                <w:spacing w:val="80"/>
                <w:sz w:val="24"/>
              </w:rPr>
              <w:t xml:space="preserve"> </w:t>
            </w:r>
            <w:r w:rsidRPr="00F71567">
              <w:rPr>
                <w:sz w:val="24"/>
              </w:rPr>
              <w:t>с</w:t>
            </w:r>
            <w:r w:rsidRPr="00F71567">
              <w:rPr>
                <w:spacing w:val="80"/>
                <w:w w:val="150"/>
                <w:sz w:val="24"/>
              </w:rPr>
              <w:t xml:space="preserve"> </w:t>
            </w:r>
            <w:r w:rsidRPr="00F71567">
              <w:rPr>
                <w:sz w:val="24"/>
              </w:rPr>
              <w:t>использованием речевых ситуаций, ключевых слов и (или) иллюстраций</w:t>
            </w:r>
          </w:p>
        </w:tc>
      </w:tr>
      <w:tr w:rsidR="00F71567" w:rsidRPr="00F71567">
        <w:trPr>
          <w:trHeight w:val="595"/>
        </w:trPr>
        <w:tc>
          <w:tcPr>
            <w:tcW w:w="1234" w:type="dxa"/>
          </w:tcPr>
          <w:p w:rsidR="004D4C05" w:rsidRPr="00F71567" w:rsidRDefault="00730703">
            <w:pPr>
              <w:pStyle w:val="TableParagraph"/>
              <w:spacing w:before="182"/>
              <w:ind w:right="103"/>
              <w:jc w:val="right"/>
              <w:rPr>
                <w:sz w:val="24"/>
              </w:rPr>
            </w:pPr>
            <w:r w:rsidRPr="00F71567">
              <w:rPr>
                <w:spacing w:val="-2"/>
                <w:sz w:val="24"/>
              </w:rPr>
              <w:t>1.1.2.2</w:t>
            </w:r>
          </w:p>
        </w:tc>
        <w:tc>
          <w:tcPr>
            <w:tcW w:w="8549" w:type="dxa"/>
          </w:tcPr>
          <w:p w:rsidR="004D4C05" w:rsidRPr="00F71567" w:rsidRDefault="00730703">
            <w:pPr>
              <w:pStyle w:val="TableParagraph"/>
              <w:spacing w:before="23" w:line="270" w:lineRule="atLeast"/>
              <w:ind w:left="97"/>
              <w:rPr>
                <w:sz w:val="24"/>
              </w:rPr>
            </w:pPr>
            <w:r w:rsidRPr="00F71567">
              <w:rPr>
                <w:sz w:val="24"/>
              </w:rPr>
              <w:t>Рассказ</w:t>
            </w:r>
            <w:r w:rsidRPr="00F71567">
              <w:rPr>
                <w:spacing w:val="80"/>
                <w:sz w:val="24"/>
              </w:rPr>
              <w:t xml:space="preserve"> </w:t>
            </w:r>
            <w:r w:rsidRPr="00F71567">
              <w:rPr>
                <w:sz w:val="24"/>
              </w:rPr>
              <w:t>о</w:t>
            </w:r>
            <w:r w:rsidRPr="00F71567">
              <w:rPr>
                <w:spacing w:val="80"/>
                <w:sz w:val="24"/>
              </w:rPr>
              <w:t xml:space="preserve"> </w:t>
            </w:r>
            <w:r w:rsidRPr="00F71567">
              <w:rPr>
                <w:sz w:val="24"/>
              </w:rPr>
              <w:t>себе,</w:t>
            </w:r>
            <w:r w:rsidRPr="00F71567">
              <w:rPr>
                <w:spacing w:val="80"/>
                <w:sz w:val="24"/>
              </w:rPr>
              <w:t xml:space="preserve"> </w:t>
            </w:r>
            <w:r w:rsidRPr="00F71567">
              <w:rPr>
                <w:sz w:val="24"/>
              </w:rPr>
              <w:t>члене</w:t>
            </w:r>
            <w:r w:rsidRPr="00F71567">
              <w:rPr>
                <w:spacing w:val="80"/>
                <w:sz w:val="24"/>
              </w:rPr>
              <w:t xml:space="preserve"> </w:t>
            </w:r>
            <w:r w:rsidRPr="00F71567">
              <w:rPr>
                <w:sz w:val="24"/>
              </w:rPr>
              <w:t>семьи,</w:t>
            </w:r>
            <w:r w:rsidRPr="00F71567">
              <w:rPr>
                <w:spacing w:val="80"/>
                <w:sz w:val="24"/>
              </w:rPr>
              <w:t xml:space="preserve"> </w:t>
            </w:r>
            <w:r w:rsidRPr="00F71567">
              <w:rPr>
                <w:sz w:val="24"/>
              </w:rPr>
              <w:t>друге</w:t>
            </w:r>
            <w:r w:rsidRPr="00F71567">
              <w:rPr>
                <w:spacing w:val="80"/>
                <w:sz w:val="24"/>
              </w:rPr>
              <w:t xml:space="preserve"> </w:t>
            </w:r>
            <w:r w:rsidRPr="00F71567">
              <w:rPr>
                <w:sz w:val="24"/>
              </w:rPr>
              <w:t>с</w:t>
            </w:r>
            <w:r w:rsidRPr="00F71567">
              <w:rPr>
                <w:spacing w:val="80"/>
                <w:sz w:val="24"/>
              </w:rPr>
              <w:t xml:space="preserve"> </w:t>
            </w:r>
            <w:r w:rsidRPr="00F71567">
              <w:rPr>
                <w:sz w:val="24"/>
              </w:rPr>
              <w:t>использованием</w:t>
            </w:r>
            <w:r w:rsidRPr="00F71567">
              <w:rPr>
                <w:spacing w:val="80"/>
                <w:sz w:val="24"/>
              </w:rPr>
              <w:t xml:space="preserve"> </w:t>
            </w:r>
            <w:r w:rsidRPr="00F71567">
              <w:rPr>
                <w:sz w:val="24"/>
              </w:rPr>
              <w:t>речевых</w:t>
            </w:r>
            <w:r w:rsidRPr="00F71567">
              <w:rPr>
                <w:spacing w:val="80"/>
                <w:sz w:val="24"/>
              </w:rPr>
              <w:t xml:space="preserve"> </w:t>
            </w:r>
            <w:r w:rsidRPr="00F71567">
              <w:rPr>
                <w:sz w:val="24"/>
              </w:rPr>
              <w:t>ситуаций, ключевых слов и (или) иллюстраций</w:t>
            </w:r>
          </w:p>
        </w:tc>
      </w:tr>
      <w:tr w:rsidR="00F71567" w:rsidRPr="00F71567">
        <w:trPr>
          <w:trHeight w:val="597"/>
        </w:trPr>
        <w:tc>
          <w:tcPr>
            <w:tcW w:w="1234" w:type="dxa"/>
          </w:tcPr>
          <w:p w:rsidR="004D4C05" w:rsidRPr="00F71567" w:rsidRDefault="00730703">
            <w:pPr>
              <w:pStyle w:val="TableParagraph"/>
              <w:spacing w:before="185"/>
              <w:ind w:right="103"/>
              <w:jc w:val="right"/>
              <w:rPr>
                <w:sz w:val="24"/>
              </w:rPr>
            </w:pPr>
            <w:r w:rsidRPr="00F71567">
              <w:rPr>
                <w:spacing w:val="-2"/>
                <w:sz w:val="24"/>
              </w:rPr>
              <w:t>1.1.2.3</w:t>
            </w:r>
          </w:p>
        </w:tc>
        <w:tc>
          <w:tcPr>
            <w:tcW w:w="8549" w:type="dxa"/>
          </w:tcPr>
          <w:p w:rsidR="004D4C05" w:rsidRPr="00F71567" w:rsidRDefault="00730703">
            <w:pPr>
              <w:pStyle w:val="TableParagraph"/>
              <w:tabs>
                <w:tab w:val="left" w:pos="1229"/>
                <w:tab w:val="left" w:pos="1536"/>
                <w:tab w:val="left" w:pos="3400"/>
                <w:tab w:val="left" w:pos="4450"/>
                <w:tab w:val="left" w:pos="5666"/>
                <w:tab w:val="left" w:pos="6901"/>
                <w:tab w:val="left" w:pos="7563"/>
                <w:tab w:val="left" w:pos="7894"/>
              </w:tabs>
              <w:spacing w:before="26" w:line="270" w:lineRule="atLeast"/>
              <w:ind w:left="97" w:right="109"/>
              <w:rPr>
                <w:sz w:val="24"/>
              </w:rPr>
            </w:pPr>
            <w:r w:rsidRPr="00F71567">
              <w:rPr>
                <w:spacing w:val="-2"/>
                <w:sz w:val="24"/>
              </w:rPr>
              <w:t>Пересказ</w:t>
            </w:r>
            <w:r w:rsidRPr="00F71567">
              <w:rPr>
                <w:sz w:val="24"/>
              </w:rPr>
              <w:tab/>
            </w:r>
            <w:r w:rsidRPr="00F71567">
              <w:rPr>
                <w:spacing w:val="-10"/>
                <w:sz w:val="24"/>
              </w:rPr>
              <w:t>с</w:t>
            </w:r>
            <w:r w:rsidRPr="00F71567">
              <w:rPr>
                <w:sz w:val="24"/>
              </w:rPr>
              <w:tab/>
            </w:r>
            <w:r w:rsidRPr="00F71567">
              <w:rPr>
                <w:spacing w:val="-2"/>
                <w:sz w:val="24"/>
              </w:rPr>
              <w:t>использованием</w:t>
            </w:r>
            <w:r w:rsidRPr="00F71567">
              <w:rPr>
                <w:sz w:val="24"/>
              </w:rPr>
              <w:tab/>
            </w:r>
            <w:r w:rsidRPr="00F71567">
              <w:rPr>
                <w:spacing w:val="-2"/>
                <w:sz w:val="24"/>
              </w:rPr>
              <w:t>речевых</w:t>
            </w:r>
            <w:r w:rsidRPr="00F71567">
              <w:rPr>
                <w:sz w:val="24"/>
              </w:rPr>
              <w:tab/>
            </w:r>
            <w:r w:rsidRPr="00F71567">
              <w:rPr>
                <w:spacing w:val="-2"/>
                <w:sz w:val="24"/>
              </w:rPr>
              <w:t>ситуаций,</w:t>
            </w:r>
            <w:r w:rsidRPr="00F71567">
              <w:rPr>
                <w:sz w:val="24"/>
              </w:rPr>
              <w:tab/>
            </w:r>
            <w:r w:rsidRPr="00F71567">
              <w:rPr>
                <w:spacing w:val="-2"/>
                <w:sz w:val="24"/>
              </w:rPr>
              <w:t>ключевых</w:t>
            </w:r>
            <w:r w:rsidRPr="00F71567">
              <w:rPr>
                <w:sz w:val="24"/>
              </w:rPr>
              <w:tab/>
            </w:r>
            <w:r w:rsidRPr="00F71567">
              <w:rPr>
                <w:spacing w:val="-4"/>
                <w:sz w:val="24"/>
              </w:rPr>
              <w:t>слов</w:t>
            </w:r>
            <w:r w:rsidRPr="00F71567">
              <w:rPr>
                <w:sz w:val="24"/>
              </w:rPr>
              <w:tab/>
            </w:r>
            <w:r w:rsidRPr="00F71567">
              <w:rPr>
                <w:spacing w:val="-10"/>
                <w:sz w:val="24"/>
              </w:rPr>
              <w:t>и</w:t>
            </w:r>
            <w:r w:rsidRPr="00F71567">
              <w:rPr>
                <w:sz w:val="24"/>
              </w:rPr>
              <w:tab/>
            </w:r>
            <w:r w:rsidRPr="00F71567">
              <w:rPr>
                <w:spacing w:val="-2"/>
                <w:sz w:val="24"/>
              </w:rPr>
              <w:t xml:space="preserve">(или) </w:t>
            </w:r>
            <w:r w:rsidRPr="00F71567">
              <w:rPr>
                <w:sz w:val="24"/>
              </w:rPr>
              <w:t>иллюстраций основного содержания прочитанного текста</w:t>
            </w:r>
          </w:p>
        </w:tc>
      </w:tr>
      <w:tr w:rsidR="00F71567" w:rsidRPr="00F71567">
        <w:trPr>
          <w:trHeight w:val="321"/>
        </w:trPr>
        <w:tc>
          <w:tcPr>
            <w:tcW w:w="1234" w:type="dxa"/>
          </w:tcPr>
          <w:p w:rsidR="004D4C05" w:rsidRPr="00F71567" w:rsidRDefault="00730703">
            <w:pPr>
              <w:pStyle w:val="TableParagraph"/>
              <w:spacing w:line="256" w:lineRule="exact"/>
              <w:ind w:left="643"/>
              <w:rPr>
                <w:i/>
                <w:sz w:val="24"/>
              </w:rPr>
            </w:pPr>
            <w:r w:rsidRPr="00F71567">
              <w:rPr>
                <w:i/>
                <w:spacing w:val="-5"/>
                <w:sz w:val="24"/>
              </w:rPr>
              <w:t>1.2</w:t>
            </w:r>
          </w:p>
        </w:tc>
        <w:tc>
          <w:tcPr>
            <w:tcW w:w="8549" w:type="dxa"/>
          </w:tcPr>
          <w:p w:rsidR="004D4C05" w:rsidRPr="00F71567" w:rsidRDefault="00730703">
            <w:pPr>
              <w:pStyle w:val="TableParagraph"/>
              <w:spacing w:line="256" w:lineRule="exact"/>
              <w:ind w:left="97"/>
              <w:rPr>
                <w:i/>
                <w:sz w:val="24"/>
              </w:rPr>
            </w:pPr>
            <w:r w:rsidRPr="00F71567">
              <w:rPr>
                <w:i/>
                <w:spacing w:val="-2"/>
                <w:sz w:val="24"/>
              </w:rPr>
              <w:t>Аудирование</w:t>
            </w:r>
          </w:p>
        </w:tc>
      </w:tr>
      <w:tr w:rsidR="00F71567" w:rsidRPr="00F71567">
        <w:trPr>
          <w:trHeight w:val="597"/>
        </w:trPr>
        <w:tc>
          <w:tcPr>
            <w:tcW w:w="1234" w:type="dxa"/>
          </w:tcPr>
          <w:p w:rsidR="004D4C05" w:rsidRPr="00F71567" w:rsidRDefault="00730703">
            <w:pPr>
              <w:pStyle w:val="TableParagraph"/>
              <w:spacing w:before="182"/>
              <w:ind w:left="551"/>
              <w:rPr>
                <w:sz w:val="24"/>
              </w:rPr>
            </w:pPr>
            <w:r w:rsidRPr="00F71567">
              <w:rPr>
                <w:spacing w:val="-2"/>
                <w:sz w:val="24"/>
              </w:rPr>
              <w:t>1.2.1</w:t>
            </w:r>
          </w:p>
        </w:tc>
        <w:tc>
          <w:tcPr>
            <w:tcW w:w="8549" w:type="dxa"/>
          </w:tcPr>
          <w:p w:rsidR="004D4C05" w:rsidRPr="00F71567" w:rsidRDefault="00730703">
            <w:pPr>
              <w:pStyle w:val="TableParagraph"/>
              <w:spacing w:before="25" w:line="270" w:lineRule="atLeast"/>
              <w:ind w:left="97"/>
              <w:rPr>
                <w:sz w:val="24"/>
              </w:rPr>
            </w:pPr>
            <w:r w:rsidRPr="00F71567">
              <w:rPr>
                <w:sz w:val="24"/>
              </w:rPr>
              <w:t>Понимание</w:t>
            </w:r>
            <w:r w:rsidRPr="00F71567">
              <w:rPr>
                <w:spacing w:val="80"/>
                <w:w w:val="150"/>
                <w:sz w:val="24"/>
              </w:rPr>
              <w:t xml:space="preserve"> </w:t>
            </w:r>
            <w:r w:rsidRPr="00F71567">
              <w:rPr>
                <w:sz w:val="24"/>
              </w:rPr>
              <w:t>на</w:t>
            </w:r>
            <w:r w:rsidRPr="00F71567">
              <w:rPr>
                <w:spacing w:val="80"/>
                <w:w w:val="150"/>
                <w:sz w:val="24"/>
              </w:rPr>
              <w:t xml:space="preserve"> </w:t>
            </w:r>
            <w:r w:rsidRPr="00F71567">
              <w:rPr>
                <w:sz w:val="24"/>
              </w:rPr>
              <w:t>слух</w:t>
            </w:r>
            <w:r w:rsidRPr="00F71567">
              <w:rPr>
                <w:spacing w:val="80"/>
                <w:w w:val="150"/>
                <w:sz w:val="24"/>
              </w:rPr>
              <w:t xml:space="preserve"> </w:t>
            </w:r>
            <w:r w:rsidRPr="00F71567">
              <w:rPr>
                <w:sz w:val="24"/>
              </w:rPr>
              <w:t>речи</w:t>
            </w:r>
            <w:r w:rsidRPr="00F71567">
              <w:rPr>
                <w:spacing w:val="80"/>
                <w:w w:val="150"/>
                <w:sz w:val="24"/>
              </w:rPr>
              <w:t xml:space="preserve"> </w:t>
            </w:r>
            <w:r w:rsidRPr="00F71567">
              <w:rPr>
                <w:sz w:val="24"/>
              </w:rPr>
              <w:t>учителя</w:t>
            </w:r>
            <w:r w:rsidRPr="00F71567">
              <w:rPr>
                <w:spacing w:val="80"/>
                <w:w w:val="150"/>
                <w:sz w:val="24"/>
              </w:rPr>
              <w:t xml:space="preserve"> </w:t>
            </w:r>
            <w:r w:rsidRPr="00F71567">
              <w:rPr>
                <w:sz w:val="24"/>
              </w:rPr>
              <w:t>и</w:t>
            </w:r>
            <w:r w:rsidRPr="00F71567">
              <w:rPr>
                <w:spacing w:val="80"/>
                <w:w w:val="150"/>
                <w:sz w:val="24"/>
              </w:rPr>
              <w:t xml:space="preserve"> </w:t>
            </w:r>
            <w:r w:rsidRPr="00F71567">
              <w:rPr>
                <w:sz w:val="24"/>
              </w:rPr>
              <w:t>других</w:t>
            </w:r>
            <w:r w:rsidRPr="00F71567">
              <w:rPr>
                <w:spacing w:val="80"/>
                <w:w w:val="150"/>
                <w:sz w:val="24"/>
              </w:rPr>
              <w:t xml:space="preserve"> </w:t>
            </w:r>
            <w:r w:rsidRPr="00F71567">
              <w:rPr>
                <w:sz w:val="24"/>
              </w:rPr>
              <w:t>обучающихся</w:t>
            </w:r>
            <w:r w:rsidRPr="00F71567">
              <w:rPr>
                <w:spacing w:val="80"/>
                <w:w w:val="150"/>
                <w:sz w:val="24"/>
              </w:rPr>
              <w:t xml:space="preserve"> </w:t>
            </w:r>
            <w:r w:rsidRPr="00F71567">
              <w:rPr>
                <w:sz w:val="24"/>
              </w:rPr>
              <w:t>и</w:t>
            </w:r>
            <w:r w:rsidRPr="00F71567">
              <w:rPr>
                <w:spacing w:val="80"/>
                <w:w w:val="150"/>
                <w:sz w:val="24"/>
              </w:rPr>
              <w:t xml:space="preserve"> </w:t>
            </w:r>
            <w:r w:rsidRPr="00F71567">
              <w:rPr>
                <w:sz w:val="24"/>
              </w:rPr>
              <w:t>вербальная (невербальная) реакция на услышанное (при непосредственном общении)</w:t>
            </w:r>
          </w:p>
        </w:tc>
      </w:tr>
      <w:tr w:rsidR="00F71567" w:rsidRPr="00F71567">
        <w:trPr>
          <w:trHeight w:val="871"/>
        </w:trPr>
        <w:tc>
          <w:tcPr>
            <w:tcW w:w="1234" w:type="dxa"/>
          </w:tcPr>
          <w:p w:rsidR="004D4C05" w:rsidRPr="00F71567" w:rsidRDefault="004D4C05">
            <w:pPr>
              <w:pStyle w:val="TableParagraph"/>
              <w:spacing w:before="45"/>
              <w:rPr>
                <w:b/>
                <w:sz w:val="24"/>
              </w:rPr>
            </w:pPr>
          </w:p>
          <w:p w:rsidR="004D4C05" w:rsidRPr="00F71567" w:rsidRDefault="00730703">
            <w:pPr>
              <w:pStyle w:val="TableParagraph"/>
              <w:spacing w:before="1"/>
              <w:ind w:left="551"/>
              <w:rPr>
                <w:sz w:val="24"/>
              </w:rPr>
            </w:pPr>
            <w:r w:rsidRPr="00F71567">
              <w:rPr>
                <w:spacing w:val="-2"/>
                <w:sz w:val="24"/>
              </w:rPr>
              <w:t>1.2.2</w:t>
            </w:r>
          </w:p>
        </w:tc>
        <w:tc>
          <w:tcPr>
            <w:tcW w:w="8549" w:type="dxa"/>
          </w:tcPr>
          <w:p w:rsidR="004D4C05" w:rsidRPr="00F71567" w:rsidRDefault="00730703">
            <w:pPr>
              <w:pStyle w:val="TableParagraph"/>
              <w:spacing w:before="23" w:line="270" w:lineRule="atLeast"/>
              <w:ind w:left="97" w:right="106"/>
              <w:jc w:val="both"/>
              <w:rPr>
                <w:sz w:val="24"/>
              </w:rPr>
            </w:pPr>
            <w:r w:rsidRPr="00F71567">
              <w:rPr>
                <w:sz w:val="24"/>
              </w:rPr>
              <w:t>Аудирование с пониманием основного содержания учебных текстов, построенных на изученном языковом материале: определение основной темы и главных</w:t>
            </w:r>
            <w:r w:rsidRPr="00F71567">
              <w:rPr>
                <w:spacing w:val="19"/>
                <w:sz w:val="24"/>
              </w:rPr>
              <w:t xml:space="preserve"> </w:t>
            </w:r>
            <w:r w:rsidRPr="00F71567">
              <w:rPr>
                <w:sz w:val="24"/>
              </w:rPr>
              <w:t>фактов</w:t>
            </w:r>
            <w:r w:rsidRPr="00F71567">
              <w:rPr>
                <w:spacing w:val="21"/>
                <w:sz w:val="24"/>
              </w:rPr>
              <w:t xml:space="preserve"> </w:t>
            </w:r>
            <w:r w:rsidRPr="00F71567">
              <w:rPr>
                <w:sz w:val="24"/>
              </w:rPr>
              <w:t>(событий)</w:t>
            </w:r>
            <w:r w:rsidRPr="00F71567">
              <w:rPr>
                <w:spacing w:val="21"/>
                <w:sz w:val="24"/>
              </w:rPr>
              <w:t xml:space="preserve"> </w:t>
            </w:r>
            <w:r w:rsidRPr="00F71567">
              <w:rPr>
                <w:sz w:val="24"/>
              </w:rPr>
              <w:t>в</w:t>
            </w:r>
            <w:r w:rsidRPr="00F71567">
              <w:rPr>
                <w:spacing w:val="21"/>
                <w:sz w:val="24"/>
              </w:rPr>
              <w:t xml:space="preserve"> </w:t>
            </w:r>
            <w:r w:rsidRPr="00F71567">
              <w:rPr>
                <w:sz w:val="24"/>
              </w:rPr>
              <w:t>воспринимаемом</w:t>
            </w:r>
            <w:r w:rsidRPr="00F71567">
              <w:rPr>
                <w:spacing w:val="22"/>
                <w:sz w:val="24"/>
              </w:rPr>
              <w:t xml:space="preserve"> </w:t>
            </w:r>
            <w:r w:rsidRPr="00F71567">
              <w:rPr>
                <w:sz w:val="24"/>
              </w:rPr>
              <w:t>на</w:t>
            </w:r>
            <w:r w:rsidRPr="00F71567">
              <w:rPr>
                <w:spacing w:val="21"/>
                <w:sz w:val="24"/>
              </w:rPr>
              <w:t xml:space="preserve"> </w:t>
            </w:r>
            <w:r w:rsidRPr="00F71567">
              <w:rPr>
                <w:sz w:val="24"/>
              </w:rPr>
              <w:t>слух</w:t>
            </w:r>
            <w:r w:rsidRPr="00F71567">
              <w:rPr>
                <w:spacing w:val="21"/>
                <w:sz w:val="24"/>
              </w:rPr>
              <w:t xml:space="preserve"> </w:t>
            </w:r>
            <w:r w:rsidRPr="00F71567">
              <w:rPr>
                <w:sz w:val="24"/>
              </w:rPr>
              <w:t>тексте</w:t>
            </w:r>
            <w:r w:rsidRPr="00F71567">
              <w:rPr>
                <w:spacing w:val="21"/>
                <w:sz w:val="24"/>
              </w:rPr>
              <w:t xml:space="preserve"> </w:t>
            </w:r>
            <w:r w:rsidRPr="00F71567">
              <w:rPr>
                <w:sz w:val="24"/>
              </w:rPr>
              <w:t>с</w:t>
            </w:r>
            <w:r w:rsidRPr="00F71567">
              <w:rPr>
                <w:spacing w:val="21"/>
                <w:sz w:val="24"/>
              </w:rPr>
              <w:t xml:space="preserve"> </w:t>
            </w:r>
            <w:r w:rsidRPr="00F71567">
              <w:rPr>
                <w:spacing w:val="-2"/>
                <w:sz w:val="24"/>
              </w:rPr>
              <w:t>использованием</w:t>
            </w:r>
          </w:p>
        </w:tc>
      </w:tr>
    </w:tbl>
    <w:p w:rsidR="004D4C05" w:rsidRPr="00F71567" w:rsidRDefault="004D4C05">
      <w:pPr>
        <w:pStyle w:val="TableParagraph"/>
        <w:spacing w:line="270" w:lineRule="atLeast"/>
        <w:jc w:val="both"/>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1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34"/>
        <w:gridCol w:w="8549"/>
      </w:tblGrid>
      <w:tr w:rsidR="00F71567" w:rsidRPr="00F71567">
        <w:trPr>
          <w:trHeight w:val="321"/>
        </w:trPr>
        <w:tc>
          <w:tcPr>
            <w:tcW w:w="1234" w:type="dxa"/>
          </w:tcPr>
          <w:p w:rsidR="004D4C05" w:rsidRPr="00F71567" w:rsidRDefault="004D4C05">
            <w:pPr>
              <w:pStyle w:val="TableParagraph"/>
              <w:spacing w:before="0"/>
              <w:rPr>
                <w:sz w:val="24"/>
              </w:rPr>
            </w:pPr>
          </w:p>
        </w:tc>
        <w:tc>
          <w:tcPr>
            <w:tcW w:w="8549" w:type="dxa"/>
          </w:tcPr>
          <w:p w:rsidR="004D4C05" w:rsidRPr="00F71567" w:rsidRDefault="00730703">
            <w:pPr>
              <w:pStyle w:val="TableParagraph"/>
              <w:spacing w:line="256" w:lineRule="exact"/>
              <w:ind w:left="97"/>
              <w:rPr>
                <w:sz w:val="24"/>
              </w:rPr>
            </w:pPr>
            <w:r w:rsidRPr="00F71567">
              <w:rPr>
                <w:sz w:val="24"/>
              </w:rPr>
              <w:t>иллюстраций</w:t>
            </w:r>
            <w:r w:rsidRPr="00F71567">
              <w:rPr>
                <w:spacing w:val="-5"/>
                <w:sz w:val="24"/>
              </w:rPr>
              <w:t xml:space="preserve"> </w:t>
            </w:r>
            <w:r w:rsidRPr="00F71567">
              <w:rPr>
                <w:sz w:val="24"/>
              </w:rPr>
              <w:t>и</w:t>
            </w:r>
            <w:r w:rsidRPr="00F71567">
              <w:rPr>
                <w:spacing w:val="-3"/>
                <w:sz w:val="24"/>
              </w:rPr>
              <w:t xml:space="preserve"> </w:t>
            </w:r>
            <w:r w:rsidRPr="00F71567">
              <w:rPr>
                <w:sz w:val="24"/>
              </w:rPr>
              <w:t>языковой</w:t>
            </w:r>
            <w:r w:rsidRPr="00F71567">
              <w:rPr>
                <w:spacing w:val="-4"/>
                <w:sz w:val="24"/>
              </w:rPr>
              <w:t xml:space="preserve"> </w:t>
            </w:r>
            <w:r w:rsidRPr="00F71567">
              <w:rPr>
                <w:spacing w:val="-2"/>
                <w:sz w:val="24"/>
              </w:rPr>
              <w:t>догадки</w:t>
            </w:r>
          </w:p>
        </w:tc>
      </w:tr>
      <w:tr w:rsidR="00F71567" w:rsidRPr="00F71567">
        <w:trPr>
          <w:trHeight w:val="1425"/>
        </w:trPr>
        <w:tc>
          <w:tcPr>
            <w:tcW w:w="1234" w:type="dxa"/>
          </w:tcPr>
          <w:p w:rsidR="004D4C05" w:rsidRPr="00F71567" w:rsidRDefault="004D4C05">
            <w:pPr>
              <w:pStyle w:val="TableParagraph"/>
              <w:spacing w:before="0"/>
              <w:rPr>
                <w:b/>
                <w:sz w:val="24"/>
              </w:rPr>
            </w:pPr>
          </w:p>
          <w:p w:rsidR="004D4C05" w:rsidRPr="00F71567" w:rsidRDefault="004D4C05">
            <w:pPr>
              <w:pStyle w:val="TableParagraph"/>
              <w:spacing w:before="45"/>
              <w:rPr>
                <w:b/>
                <w:sz w:val="24"/>
              </w:rPr>
            </w:pPr>
          </w:p>
          <w:p w:rsidR="004D4C05" w:rsidRPr="00F71567" w:rsidRDefault="00730703">
            <w:pPr>
              <w:pStyle w:val="TableParagraph"/>
              <w:spacing w:before="1"/>
              <w:ind w:right="195"/>
              <w:jc w:val="right"/>
              <w:rPr>
                <w:sz w:val="24"/>
              </w:rPr>
            </w:pPr>
            <w:r w:rsidRPr="00F71567">
              <w:rPr>
                <w:spacing w:val="-2"/>
                <w:sz w:val="24"/>
              </w:rPr>
              <w:t>1.2.3</w:t>
            </w:r>
          </w:p>
        </w:tc>
        <w:tc>
          <w:tcPr>
            <w:tcW w:w="8549" w:type="dxa"/>
          </w:tcPr>
          <w:p w:rsidR="004D4C05" w:rsidRPr="00F71567" w:rsidRDefault="00730703">
            <w:pPr>
              <w:pStyle w:val="TableParagraph"/>
              <w:spacing w:before="25" w:line="270" w:lineRule="atLeast"/>
              <w:ind w:left="97" w:right="103"/>
              <w:jc w:val="both"/>
              <w:rPr>
                <w:sz w:val="24"/>
              </w:rPr>
            </w:pPr>
            <w:r w:rsidRPr="00F71567">
              <w:rPr>
                <w:sz w:val="24"/>
              </w:rPr>
              <w:t>Аудирование с пониманием запрашиваемой информации в учебных текстах, построенных на изученном языковом материале: выделение из</w:t>
            </w:r>
            <w:r w:rsidRPr="00F71567">
              <w:rPr>
                <w:spacing w:val="40"/>
                <w:sz w:val="24"/>
              </w:rPr>
              <w:t xml:space="preserve"> </w:t>
            </w:r>
            <w:r w:rsidRPr="00F71567">
              <w:rPr>
                <w:sz w:val="24"/>
              </w:rPr>
              <w:t>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F71567" w:rsidRPr="00F71567">
        <w:trPr>
          <w:trHeight w:val="321"/>
        </w:trPr>
        <w:tc>
          <w:tcPr>
            <w:tcW w:w="1234" w:type="dxa"/>
          </w:tcPr>
          <w:p w:rsidR="004D4C05" w:rsidRPr="00F71567" w:rsidRDefault="00730703">
            <w:pPr>
              <w:pStyle w:val="TableParagraph"/>
              <w:spacing w:line="256" w:lineRule="exact"/>
              <w:ind w:right="283"/>
              <w:jc w:val="right"/>
              <w:rPr>
                <w:i/>
                <w:sz w:val="24"/>
              </w:rPr>
            </w:pPr>
            <w:r w:rsidRPr="00F71567">
              <w:rPr>
                <w:i/>
                <w:spacing w:val="-5"/>
                <w:sz w:val="24"/>
              </w:rPr>
              <w:t>1.3</w:t>
            </w:r>
          </w:p>
        </w:tc>
        <w:tc>
          <w:tcPr>
            <w:tcW w:w="8549" w:type="dxa"/>
          </w:tcPr>
          <w:p w:rsidR="004D4C05" w:rsidRPr="00F71567" w:rsidRDefault="00730703">
            <w:pPr>
              <w:pStyle w:val="TableParagraph"/>
              <w:spacing w:line="256" w:lineRule="exact"/>
              <w:ind w:left="97"/>
              <w:rPr>
                <w:i/>
                <w:sz w:val="24"/>
              </w:rPr>
            </w:pPr>
            <w:r w:rsidRPr="00F71567">
              <w:rPr>
                <w:i/>
                <w:sz w:val="24"/>
              </w:rPr>
              <w:t>Смысловое</w:t>
            </w:r>
            <w:r w:rsidRPr="00F71567">
              <w:rPr>
                <w:i/>
                <w:spacing w:val="-5"/>
                <w:sz w:val="24"/>
              </w:rPr>
              <w:t xml:space="preserve"> </w:t>
            </w:r>
            <w:r w:rsidRPr="00F71567">
              <w:rPr>
                <w:i/>
                <w:spacing w:val="-2"/>
                <w:sz w:val="24"/>
              </w:rPr>
              <w:t>чтение</w:t>
            </w:r>
          </w:p>
        </w:tc>
      </w:tr>
      <w:tr w:rsidR="00F71567" w:rsidRPr="00F71567">
        <w:trPr>
          <w:trHeight w:val="873"/>
        </w:trPr>
        <w:tc>
          <w:tcPr>
            <w:tcW w:w="1234" w:type="dxa"/>
          </w:tcPr>
          <w:p w:rsidR="004D4C05" w:rsidRPr="00F71567" w:rsidRDefault="004D4C05">
            <w:pPr>
              <w:pStyle w:val="TableParagraph"/>
              <w:spacing w:before="45"/>
              <w:rPr>
                <w:b/>
                <w:sz w:val="24"/>
              </w:rPr>
            </w:pPr>
          </w:p>
          <w:p w:rsidR="004D4C05" w:rsidRPr="00F71567" w:rsidRDefault="00730703">
            <w:pPr>
              <w:pStyle w:val="TableParagraph"/>
              <w:spacing w:before="1"/>
              <w:ind w:right="195"/>
              <w:jc w:val="right"/>
              <w:rPr>
                <w:sz w:val="24"/>
              </w:rPr>
            </w:pPr>
            <w:r w:rsidRPr="00F71567">
              <w:rPr>
                <w:spacing w:val="-2"/>
                <w:sz w:val="24"/>
              </w:rPr>
              <w:t>1.3.1</w:t>
            </w:r>
          </w:p>
        </w:tc>
        <w:tc>
          <w:tcPr>
            <w:tcW w:w="8549" w:type="dxa"/>
          </w:tcPr>
          <w:p w:rsidR="004D4C05" w:rsidRPr="00F71567" w:rsidRDefault="00730703">
            <w:pPr>
              <w:pStyle w:val="TableParagraph"/>
              <w:spacing w:before="25" w:line="270" w:lineRule="atLeast"/>
              <w:ind w:left="97" w:right="107"/>
              <w:jc w:val="both"/>
              <w:rPr>
                <w:sz w:val="24"/>
              </w:rPr>
            </w:pPr>
            <w:r w:rsidRPr="00F71567">
              <w:rPr>
                <w:sz w:val="24"/>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w:t>
            </w:r>
            <w:r w:rsidRPr="00F71567">
              <w:rPr>
                <w:spacing w:val="-2"/>
                <w:sz w:val="24"/>
              </w:rPr>
              <w:t>прочитанного</w:t>
            </w:r>
          </w:p>
        </w:tc>
      </w:tr>
      <w:tr w:rsidR="00F71567" w:rsidRPr="00F71567">
        <w:trPr>
          <w:trHeight w:val="1150"/>
        </w:trPr>
        <w:tc>
          <w:tcPr>
            <w:tcW w:w="1234" w:type="dxa"/>
          </w:tcPr>
          <w:p w:rsidR="004D4C05" w:rsidRPr="00F71567" w:rsidRDefault="004D4C05">
            <w:pPr>
              <w:pStyle w:val="TableParagraph"/>
              <w:spacing w:before="183"/>
              <w:rPr>
                <w:b/>
                <w:sz w:val="24"/>
              </w:rPr>
            </w:pPr>
          </w:p>
          <w:p w:rsidR="004D4C05" w:rsidRPr="00F71567" w:rsidRDefault="00730703">
            <w:pPr>
              <w:pStyle w:val="TableParagraph"/>
              <w:spacing w:before="0"/>
              <w:ind w:right="195"/>
              <w:jc w:val="right"/>
              <w:rPr>
                <w:sz w:val="24"/>
              </w:rPr>
            </w:pPr>
            <w:r w:rsidRPr="00F71567">
              <w:rPr>
                <w:spacing w:val="-2"/>
                <w:sz w:val="24"/>
              </w:rPr>
              <w:t>1.3.2</w:t>
            </w:r>
          </w:p>
        </w:tc>
        <w:tc>
          <w:tcPr>
            <w:tcW w:w="8549" w:type="dxa"/>
          </w:tcPr>
          <w:p w:rsidR="004D4C05" w:rsidRPr="00F71567" w:rsidRDefault="00730703">
            <w:pPr>
              <w:pStyle w:val="TableParagraph"/>
              <w:spacing w:before="26" w:line="270" w:lineRule="atLeast"/>
              <w:ind w:left="97" w:right="107"/>
              <w:jc w:val="both"/>
              <w:rPr>
                <w:sz w:val="24"/>
              </w:rPr>
            </w:pPr>
            <w:r w:rsidRPr="00F71567">
              <w:rPr>
                <w:sz w:val="24"/>
              </w:rPr>
              <w:t>Чтение про себя и понимание основного содержания учебных текстов, построенных на изученном языковом материале: определение основной темы и главных</w:t>
            </w:r>
            <w:r w:rsidRPr="00F71567">
              <w:rPr>
                <w:spacing w:val="-4"/>
                <w:sz w:val="24"/>
              </w:rPr>
              <w:t xml:space="preserve"> </w:t>
            </w:r>
            <w:r w:rsidRPr="00F71567">
              <w:rPr>
                <w:sz w:val="24"/>
              </w:rPr>
              <w:t>фактов</w:t>
            </w:r>
            <w:r w:rsidRPr="00F71567">
              <w:rPr>
                <w:spacing w:val="-5"/>
                <w:sz w:val="24"/>
              </w:rPr>
              <w:t xml:space="preserve"> </w:t>
            </w:r>
            <w:r w:rsidRPr="00F71567">
              <w:rPr>
                <w:sz w:val="24"/>
              </w:rPr>
              <w:t>(событий)</w:t>
            </w:r>
            <w:r w:rsidRPr="00F71567">
              <w:rPr>
                <w:spacing w:val="-4"/>
                <w:sz w:val="24"/>
              </w:rPr>
              <w:t xml:space="preserve"> </w:t>
            </w:r>
            <w:r w:rsidRPr="00F71567">
              <w:rPr>
                <w:sz w:val="24"/>
              </w:rPr>
              <w:t>в</w:t>
            </w:r>
            <w:r w:rsidRPr="00F71567">
              <w:rPr>
                <w:spacing w:val="-6"/>
                <w:sz w:val="24"/>
              </w:rPr>
              <w:t xml:space="preserve"> </w:t>
            </w:r>
            <w:r w:rsidRPr="00F71567">
              <w:rPr>
                <w:sz w:val="24"/>
              </w:rPr>
              <w:t>прочитанном</w:t>
            </w:r>
            <w:r w:rsidRPr="00F71567">
              <w:rPr>
                <w:spacing w:val="-5"/>
                <w:sz w:val="24"/>
              </w:rPr>
              <w:t xml:space="preserve"> </w:t>
            </w:r>
            <w:r w:rsidRPr="00F71567">
              <w:rPr>
                <w:sz w:val="24"/>
              </w:rPr>
              <w:t>тексте</w:t>
            </w:r>
            <w:r w:rsidRPr="00F71567">
              <w:rPr>
                <w:spacing w:val="-4"/>
                <w:sz w:val="24"/>
              </w:rPr>
              <w:t xml:space="preserve"> </w:t>
            </w:r>
            <w:r w:rsidRPr="00F71567">
              <w:rPr>
                <w:sz w:val="24"/>
              </w:rPr>
              <w:t>с</w:t>
            </w:r>
            <w:r w:rsidRPr="00F71567">
              <w:rPr>
                <w:spacing w:val="-6"/>
                <w:sz w:val="24"/>
              </w:rPr>
              <w:t xml:space="preserve"> </w:t>
            </w:r>
            <w:r w:rsidRPr="00F71567">
              <w:rPr>
                <w:sz w:val="24"/>
              </w:rPr>
              <w:t>использованием</w:t>
            </w:r>
            <w:r w:rsidRPr="00F71567">
              <w:rPr>
                <w:spacing w:val="-5"/>
                <w:sz w:val="24"/>
              </w:rPr>
              <w:t xml:space="preserve"> </w:t>
            </w:r>
            <w:r w:rsidRPr="00F71567">
              <w:rPr>
                <w:sz w:val="24"/>
              </w:rPr>
              <w:t>иллюстраций и языковой, в том числе контекстуальной, догадки</w:t>
            </w:r>
          </w:p>
        </w:tc>
      </w:tr>
      <w:tr w:rsidR="00F71567" w:rsidRPr="00F71567">
        <w:trPr>
          <w:trHeight w:val="1422"/>
        </w:trPr>
        <w:tc>
          <w:tcPr>
            <w:tcW w:w="1234" w:type="dxa"/>
          </w:tcPr>
          <w:p w:rsidR="004D4C05" w:rsidRPr="00F71567" w:rsidRDefault="004D4C05">
            <w:pPr>
              <w:pStyle w:val="TableParagraph"/>
              <w:spacing w:before="0"/>
              <w:rPr>
                <w:b/>
                <w:sz w:val="24"/>
              </w:rPr>
            </w:pPr>
          </w:p>
          <w:p w:rsidR="004D4C05" w:rsidRPr="00F71567" w:rsidRDefault="004D4C05">
            <w:pPr>
              <w:pStyle w:val="TableParagraph"/>
              <w:spacing w:before="43"/>
              <w:rPr>
                <w:b/>
                <w:sz w:val="24"/>
              </w:rPr>
            </w:pPr>
          </w:p>
          <w:p w:rsidR="004D4C05" w:rsidRPr="00F71567" w:rsidRDefault="00730703">
            <w:pPr>
              <w:pStyle w:val="TableParagraph"/>
              <w:spacing w:before="0"/>
              <w:ind w:right="195"/>
              <w:jc w:val="right"/>
              <w:rPr>
                <w:sz w:val="24"/>
              </w:rPr>
            </w:pPr>
            <w:r w:rsidRPr="00F71567">
              <w:rPr>
                <w:spacing w:val="-2"/>
                <w:sz w:val="24"/>
              </w:rPr>
              <w:t>1.3.3</w:t>
            </w:r>
          </w:p>
        </w:tc>
        <w:tc>
          <w:tcPr>
            <w:tcW w:w="8549" w:type="dxa"/>
          </w:tcPr>
          <w:p w:rsidR="004D4C05" w:rsidRPr="00F71567" w:rsidRDefault="00730703">
            <w:pPr>
              <w:pStyle w:val="TableParagraph"/>
              <w:spacing w:before="23" w:line="270" w:lineRule="atLeast"/>
              <w:ind w:left="97" w:right="106"/>
              <w:jc w:val="both"/>
              <w:rPr>
                <w:sz w:val="24"/>
              </w:rPr>
            </w:pPr>
            <w:r w:rsidRPr="00F71567">
              <w:rPr>
                <w:sz w:val="24"/>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w:t>
            </w:r>
            <w:r w:rsidRPr="00F71567">
              <w:rPr>
                <w:spacing w:val="80"/>
                <w:sz w:val="24"/>
              </w:rPr>
              <w:t xml:space="preserve"> </w:t>
            </w:r>
            <w:r w:rsidRPr="00F71567">
              <w:rPr>
                <w:spacing w:val="-2"/>
                <w:sz w:val="24"/>
              </w:rPr>
              <w:t>догадки</w:t>
            </w:r>
          </w:p>
        </w:tc>
      </w:tr>
      <w:tr w:rsidR="00F71567" w:rsidRPr="00F71567">
        <w:trPr>
          <w:trHeight w:val="321"/>
        </w:trPr>
        <w:tc>
          <w:tcPr>
            <w:tcW w:w="1234" w:type="dxa"/>
          </w:tcPr>
          <w:p w:rsidR="004D4C05" w:rsidRPr="00F71567" w:rsidRDefault="00730703">
            <w:pPr>
              <w:pStyle w:val="TableParagraph"/>
              <w:spacing w:line="256" w:lineRule="exact"/>
              <w:ind w:right="283"/>
              <w:jc w:val="right"/>
              <w:rPr>
                <w:i/>
                <w:sz w:val="24"/>
              </w:rPr>
            </w:pPr>
            <w:r w:rsidRPr="00F71567">
              <w:rPr>
                <w:i/>
                <w:spacing w:val="-5"/>
                <w:sz w:val="24"/>
              </w:rPr>
              <w:t>1.4</w:t>
            </w:r>
          </w:p>
        </w:tc>
        <w:tc>
          <w:tcPr>
            <w:tcW w:w="8549" w:type="dxa"/>
          </w:tcPr>
          <w:p w:rsidR="004D4C05" w:rsidRPr="00F71567" w:rsidRDefault="00730703">
            <w:pPr>
              <w:pStyle w:val="TableParagraph"/>
              <w:spacing w:line="256" w:lineRule="exact"/>
              <w:ind w:left="97"/>
              <w:rPr>
                <w:i/>
                <w:sz w:val="24"/>
              </w:rPr>
            </w:pPr>
            <w:r w:rsidRPr="00F71567">
              <w:rPr>
                <w:i/>
                <w:spacing w:val="-2"/>
                <w:sz w:val="24"/>
              </w:rPr>
              <w:t>Письмо</w:t>
            </w:r>
          </w:p>
        </w:tc>
      </w:tr>
      <w:tr w:rsidR="00F71567" w:rsidRPr="00F71567">
        <w:trPr>
          <w:trHeight w:val="873"/>
        </w:trPr>
        <w:tc>
          <w:tcPr>
            <w:tcW w:w="1234" w:type="dxa"/>
          </w:tcPr>
          <w:p w:rsidR="004D4C05" w:rsidRPr="00F71567" w:rsidRDefault="004D4C05">
            <w:pPr>
              <w:pStyle w:val="TableParagraph"/>
              <w:rPr>
                <w:b/>
                <w:sz w:val="24"/>
              </w:rPr>
            </w:pPr>
          </w:p>
          <w:p w:rsidR="004D4C05" w:rsidRPr="00F71567" w:rsidRDefault="00730703">
            <w:pPr>
              <w:pStyle w:val="TableParagraph"/>
              <w:spacing w:before="0"/>
              <w:ind w:right="195"/>
              <w:jc w:val="right"/>
              <w:rPr>
                <w:sz w:val="24"/>
              </w:rPr>
            </w:pPr>
            <w:r w:rsidRPr="00F71567">
              <w:rPr>
                <w:spacing w:val="-2"/>
                <w:sz w:val="24"/>
              </w:rPr>
              <w:t>1.4.1</w:t>
            </w:r>
          </w:p>
        </w:tc>
        <w:tc>
          <w:tcPr>
            <w:tcW w:w="8549" w:type="dxa"/>
          </w:tcPr>
          <w:p w:rsidR="004D4C05" w:rsidRPr="00F71567" w:rsidRDefault="00730703">
            <w:pPr>
              <w:pStyle w:val="TableParagraph"/>
              <w:spacing w:before="25" w:line="276" w:lineRule="exact"/>
              <w:ind w:left="97" w:right="108"/>
              <w:jc w:val="both"/>
              <w:rPr>
                <w:sz w:val="24"/>
              </w:rPr>
            </w:pPr>
            <w:r w:rsidRPr="00F71567">
              <w:rPr>
                <w:sz w:val="24"/>
              </w:rPr>
              <w:t>Списывание текста, выписывание из текста слов, словосочетаний,</w:t>
            </w:r>
            <w:r w:rsidRPr="00F71567">
              <w:rPr>
                <w:spacing w:val="-2"/>
                <w:sz w:val="24"/>
              </w:rPr>
              <w:t xml:space="preserve"> </w:t>
            </w:r>
            <w:r w:rsidRPr="00F71567">
              <w:rPr>
                <w:sz w:val="24"/>
              </w:rPr>
              <w:t>предложений; вставка пропущенного слова в предложение в соответствии с решаемой коммуникативной (учебной) задачей</w:t>
            </w:r>
          </w:p>
        </w:tc>
      </w:tr>
      <w:tr w:rsidR="00F71567" w:rsidRPr="00F71567">
        <w:trPr>
          <w:trHeight w:val="597"/>
        </w:trPr>
        <w:tc>
          <w:tcPr>
            <w:tcW w:w="1234" w:type="dxa"/>
          </w:tcPr>
          <w:p w:rsidR="004D4C05" w:rsidRPr="00F71567" w:rsidRDefault="00730703">
            <w:pPr>
              <w:pStyle w:val="TableParagraph"/>
              <w:spacing w:before="182"/>
              <w:ind w:right="195"/>
              <w:jc w:val="right"/>
              <w:rPr>
                <w:sz w:val="24"/>
              </w:rPr>
            </w:pPr>
            <w:r w:rsidRPr="00F71567">
              <w:rPr>
                <w:spacing w:val="-2"/>
                <w:sz w:val="24"/>
              </w:rPr>
              <w:t>1.4.2</w:t>
            </w:r>
          </w:p>
        </w:tc>
        <w:tc>
          <w:tcPr>
            <w:tcW w:w="8549" w:type="dxa"/>
          </w:tcPr>
          <w:p w:rsidR="004D4C05" w:rsidRPr="00F71567" w:rsidRDefault="00730703">
            <w:pPr>
              <w:pStyle w:val="TableParagraph"/>
              <w:spacing w:before="25" w:line="270" w:lineRule="atLeast"/>
              <w:ind w:left="97"/>
              <w:rPr>
                <w:sz w:val="24"/>
              </w:rPr>
            </w:pPr>
            <w:r w:rsidRPr="00F71567">
              <w:rPr>
                <w:sz w:val="24"/>
              </w:rPr>
              <w:t>Создание</w:t>
            </w:r>
            <w:r w:rsidRPr="00F71567">
              <w:rPr>
                <w:spacing w:val="80"/>
                <w:sz w:val="24"/>
              </w:rPr>
              <w:t xml:space="preserve"> </w:t>
            </w:r>
            <w:r w:rsidRPr="00F71567">
              <w:rPr>
                <w:sz w:val="24"/>
              </w:rPr>
              <w:t>подписей</w:t>
            </w:r>
            <w:r w:rsidRPr="00F71567">
              <w:rPr>
                <w:spacing w:val="80"/>
                <w:sz w:val="24"/>
              </w:rPr>
              <w:t xml:space="preserve"> </w:t>
            </w:r>
            <w:r w:rsidRPr="00F71567">
              <w:rPr>
                <w:sz w:val="24"/>
              </w:rPr>
              <w:t>к</w:t>
            </w:r>
            <w:r w:rsidRPr="00F71567">
              <w:rPr>
                <w:spacing w:val="80"/>
                <w:sz w:val="24"/>
              </w:rPr>
              <w:t xml:space="preserve"> </w:t>
            </w:r>
            <w:r w:rsidRPr="00F71567">
              <w:rPr>
                <w:sz w:val="24"/>
              </w:rPr>
              <w:t>картинкам,</w:t>
            </w:r>
            <w:r w:rsidRPr="00F71567">
              <w:rPr>
                <w:spacing w:val="80"/>
                <w:sz w:val="24"/>
              </w:rPr>
              <w:t xml:space="preserve"> </w:t>
            </w:r>
            <w:r w:rsidRPr="00F71567">
              <w:rPr>
                <w:sz w:val="24"/>
              </w:rPr>
              <w:t>фотографиям</w:t>
            </w:r>
            <w:r w:rsidRPr="00F71567">
              <w:rPr>
                <w:spacing w:val="80"/>
                <w:sz w:val="24"/>
              </w:rPr>
              <w:t xml:space="preserve"> </w:t>
            </w:r>
            <w:r w:rsidRPr="00F71567">
              <w:rPr>
                <w:sz w:val="24"/>
              </w:rPr>
              <w:t>с</w:t>
            </w:r>
            <w:r w:rsidRPr="00F71567">
              <w:rPr>
                <w:spacing w:val="80"/>
                <w:sz w:val="24"/>
              </w:rPr>
              <w:t xml:space="preserve"> </w:t>
            </w:r>
            <w:r w:rsidRPr="00F71567">
              <w:rPr>
                <w:sz w:val="24"/>
              </w:rPr>
              <w:t>пояснением,</w:t>
            </w:r>
            <w:r w:rsidRPr="00F71567">
              <w:rPr>
                <w:spacing w:val="80"/>
                <w:sz w:val="24"/>
              </w:rPr>
              <w:t xml:space="preserve"> </w:t>
            </w:r>
            <w:r w:rsidRPr="00F71567">
              <w:rPr>
                <w:sz w:val="24"/>
              </w:rPr>
              <w:t>что</w:t>
            </w:r>
            <w:r w:rsidRPr="00F71567">
              <w:rPr>
                <w:spacing w:val="80"/>
                <w:sz w:val="24"/>
              </w:rPr>
              <w:t xml:space="preserve"> </w:t>
            </w:r>
            <w:r w:rsidRPr="00F71567">
              <w:rPr>
                <w:sz w:val="24"/>
              </w:rPr>
              <w:t>на</w:t>
            </w:r>
            <w:r w:rsidRPr="00F71567">
              <w:rPr>
                <w:spacing w:val="80"/>
                <w:sz w:val="24"/>
              </w:rPr>
              <w:t xml:space="preserve"> </w:t>
            </w:r>
            <w:r w:rsidRPr="00F71567">
              <w:rPr>
                <w:sz w:val="24"/>
              </w:rPr>
              <w:t xml:space="preserve">них </w:t>
            </w:r>
            <w:r w:rsidRPr="00F71567">
              <w:rPr>
                <w:spacing w:val="-2"/>
                <w:sz w:val="24"/>
              </w:rPr>
              <w:t>изображено</w:t>
            </w:r>
          </w:p>
        </w:tc>
      </w:tr>
      <w:tr w:rsidR="00F71567" w:rsidRPr="00F71567">
        <w:trPr>
          <w:trHeight w:val="873"/>
        </w:trPr>
        <w:tc>
          <w:tcPr>
            <w:tcW w:w="1234" w:type="dxa"/>
          </w:tcPr>
          <w:p w:rsidR="004D4C05" w:rsidRPr="00F71567" w:rsidRDefault="004D4C05">
            <w:pPr>
              <w:pStyle w:val="TableParagraph"/>
              <w:spacing w:before="45"/>
              <w:rPr>
                <w:b/>
                <w:sz w:val="24"/>
              </w:rPr>
            </w:pPr>
          </w:p>
          <w:p w:rsidR="004D4C05" w:rsidRPr="00F71567" w:rsidRDefault="00730703">
            <w:pPr>
              <w:pStyle w:val="TableParagraph"/>
              <w:spacing w:before="1"/>
              <w:ind w:right="195"/>
              <w:jc w:val="right"/>
              <w:rPr>
                <w:sz w:val="24"/>
              </w:rPr>
            </w:pPr>
            <w:r w:rsidRPr="00F71567">
              <w:rPr>
                <w:spacing w:val="-2"/>
                <w:sz w:val="24"/>
              </w:rPr>
              <w:t>1.4.3</w:t>
            </w:r>
          </w:p>
        </w:tc>
        <w:tc>
          <w:tcPr>
            <w:tcW w:w="8549" w:type="dxa"/>
          </w:tcPr>
          <w:p w:rsidR="004D4C05" w:rsidRPr="00F71567" w:rsidRDefault="00730703">
            <w:pPr>
              <w:pStyle w:val="TableParagraph"/>
              <w:spacing w:before="25" w:line="270" w:lineRule="atLeast"/>
              <w:ind w:left="97" w:right="102"/>
              <w:jc w:val="both"/>
              <w:rPr>
                <w:sz w:val="24"/>
              </w:rPr>
            </w:pPr>
            <w:r w:rsidRPr="00F71567">
              <w:rPr>
                <w:sz w:val="24"/>
              </w:rPr>
              <w:t>Заполнение простых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tc>
      </w:tr>
      <w:tr w:rsidR="00F71567" w:rsidRPr="00F71567">
        <w:trPr>
          <w:trHeight w:val="595"/>
        </w:trPr>
        <w:tc>
          <w:tcPr>
            <w:tcW w:w="1234" w:type="dxa"/>
          </w:tcPr>
          <w:p w:rsidR="004D4C05" w:rsidRPr="00F71567" w:rsidRDefault="00730703">
            <w:pPr>
              <w:pStyle w:val="TableParagraph"/>
              <w:spacing w:before="182"/>
              <w:ind w:right="195"/>
              <w:jc w:val="right"/>
              <w:rPr>
                <w:sz w:val="24"/>
              </w:rPr>
            </w:pPr>
            <w:r w:rsidRPr="00F71567">
              <w:rPr>
                <w:spacing w:val="-2"/>
                <w:sz w:val="24"/>
              </w:rPr>
              <w:t>1.4.4</w:t>
            </w:r>
          </w:p>
        </w:tc>
        <w:tc>
          <w:tcPr>
            <w:tcW w:w="8549" w:type="dxa"/>
          </w:tcPr>
          <w:p w:rsidR="004D4C05" w:rsidRPr="00F71567" w:rsidRDefault="00730703">
            <w:pPr>
              <w:pStyle w:val="TableParagraph"/>
              <w:spacing w:before="23" w:line="270" w:lineRule="atLeast"/>
              <w:ind w:left="97"/>
              <w:rPr>
                <w:sz w:val="24"/>
              </w:rPr>
            </w:pPr>
            <w:r w:rsidRPr="00F71567">
              <w:rPr>
                <w:sz w:val="24"/>
              </w:rPr>
              <w:t>Написание</w:t>
            </w:r>
            <w:r w:rsidRPr="00F71567">
              <w:rPr>
                <w:spacing w:val="40"/>
                <w:sz w:val="24"/>
              </w:rPr>
              <w:t xml:space="preserve"> </w:t>
            </w:r>
            <w:r w:rsidRPr="00F71567">
              <w:rPr>
                <w:sz w:val="24"/>
              </w:rPr>
              <w:t>с</w:t>
            </w:r>
            <w:r w:rsidRPr="00F71567">
              <w:rPr>
                <w:spacing w:val="40"/>
                <w:sz w:val="24"/>
              </w:rPr>
              <w:t xml:space="preserve"> </w:t>
            </w:r>
            <w:r w:rsidRPr="00F71567">
              <w:rPr>
                <w:sz w:val="24"/>
              </w:rPr>
              <w:t>использованием</w:t>
            </w:r>
            <w:r w:rsidRPr="00F71567">
              <w:rPr>
                <w:spacing w:val="40"/>
                <w:sz w:val="24"/>
              </w:rPr>
              <w:t xml:space="preserve"> </w:t>
            </w:r>
            <w:r w:rsidRPr="00F71567">
              <w:rPr>
                <w:sz w:val="24"/>
              </w:rPr>
              <w:t>образца</w:t>
            </w:r>
            <w:r w:rsidRPr="00F71567">
              <w:rPr>
                <w:spacing w:val="40"/>
                <w:sz w:val="24"/>
              </w:rPr>
              <w:t xml:space="preserve"> </w:t>
            </w:r>
            <w:r w:rsidRPr="00F71567">
              <w:rPr>
                <w:sz w:val="24"/>
              </w:rPr>
              <w:t>поздравлений</w:t>
            </w:r>
            <w:r w:rsidRPr="00F71567">
              <w:rPr>
                <w:spacing w:val="40"/>
                <w:sz w:val="24"/>
              </w:rPr>
              <w:t xml:space="preserve"> </w:t>
            </w:r>
            <w:r w:rsidRPr="00F71567">
              <w:rPr>
                <w:sz w:val="24"/>
              </w:rPr>
              <w:t>с</w:t>
            </w:r>
            <w:r w:rsidRPr="00F71567">
              <w:rPr>
                <w:spacing w:val="40"/>
                <w:sz w:val="24"/>
              </w:rPr>
              <w:t xml:space="preserve"> </w:t>
            </w:r>
            <w:r w:rsidRPr="00F71567">
              <w:rPr>
                <w:sz w:val="24"/>
              </w:rPr>
              <w:t>праздниками</w:t>
            </w:r>
            <w:r w:rsidRPr="00F71567">
              <w:rPr>
                <w:spacing w:val="40"/>
                <w:sz w:val="24"/>
              </w:rPr>
              <w:t xml:space="preserve"> </w:t>
            </w:r>
            <w:r w:rsidRPr="00F71567">
              <w:rPr>
                <w:sz w:val="24"/>
              </w:rPr>
              <w:t>(c</w:t>
            </w:r>
            <w:r w:rsidRPr="00F71567">
              <w:rPr>
                <w:spacing w:val="40"/>
                <w:sz w:val="24"/>
              </w:rPr>
              <w:t xml:space="preserve"> </w:t>
            </w:r>
            <w:r w:rsidRPr="00F71567">
              <w:rPr>
                <w:sz w:val="24"/>
              </w:rPr>
              <w:t>днём</w:t>
            </w:r>
            <w:r w:rsidRPr="00F71567">
              <w:rPr>
                <w:spacing w:val="80"/>
                <w:sz w:val="24"/>
              </w:rPr>
              <w:t xml:space="preserve"> </w:t>
            </w:r>
            <w:r w:rsidRPr="00F71567">
              <w:rPr>
                <w:sz w:val="24"/>
              </w:rPr>
              <w:t>рождения, Новым годом, Рождеством) с выражением пожеланий</w:t>
            </w:r>
          </w:p>
        </w:tc>
      </w:tr>
      <w:tr w:rsidR="00F71567" w:rsidRPr="00F71567">
        <w:trPr>
          <w:trHeight w:val="322"/>
        </w:trPr>
        <w:tc>
          <w:tcPr>
            <w:tcW w:w="1234" w:type="dxa"/>
          </w:tcPr>
          <w:p w:rsidR="004D4C05" w:rsidRPr="00F71567" w:rsidRDefault="00730703">
            <w:pPr>
              <w:pStyle w:val="TableParagraph"/>
              <w:spacing w:line="256" w:lineRule="exact"/>
              <w:ind w:left="731"/>
              <w:rPr>
                <w:sz w:val="24"/>
              </w:rPr>
            </w:pPr>
            <w:r w:rsidRPr="00F71567">
              <w:rPr>
                <w:spacing w:val="-10"/>
                <w:sz w:val="24"/>
              </w:rPr>
              <w:t>2</w:t>
            </w:r>
          </w:p>
        </w:tc>
        <w:tc>
          <w:tcPr>
            <w:tcW w:w="8549" w:type="dxa"/>
          </w:tcPr>
          <w:p w:rsidR="004D4C05" w:rsidRPr="00F71567" w:rsidRDefault="00730703">
            <w:pPr>
              <w:pStyle w:val="TableParagraph"/>
              <w:spacing w:line="256" w:lineRule="exact"/>
              <w:ind w:left="97"/>
              <w:rPr>
                <w:sz w:val="24"/>
              </w:rPr>
            </w:pPr>
            <w:r w:rsidRPr="00F71567">
              <w:rPr>
                <w:sz w:val="24"/>
              </w:rPr>
              <w:t>Языковые</w:t>
            </w:r>
            <w:r w:rsidRPr="00F71567">
              <w:rPr>
                <w:spacing w:val="-3"/>
                <w:sz w:val="24"/>
              </w:rPr>
              <w:t xml:space="preserve"> </w:t>
            </w:r>
            <w:r w:rsidRPr="00F71567">
              <w:rPr>
                <w:sz w:val="24"/>
              </w:rPr>
              <w:t>знания</w:t>
            </w:r>
            <w:r w:rsidRPr="00F71567">
              <w:rPr>
                <w:spacing w:val="-2"/>
                <w:sz w:val="24"/>
              </w:rPr>
              <w:t xml:space="preserve"> </w:t>
            </w:r>
            <w:r w:rsidRPr="00F71567">
              <w:rPr>
                <w:sz w:val="24"/>
              </w:rPr>
              <w:t>и</w:t>
            </w:r>
            <w:r w:rsidRPr="00F71567">
              <w:rPr>
                <w:spacing w:val="-2"/>
                <w:sz w:val="24"/>
              </w:rPr>
              <w:t xml:space="preserve"> навыки</w:t>
            </w:r>
          </w:p>
        </w:tc>
      </w:tr>
      <w:tr w:rsidR="00F71567" w:rsidRPr="00F71567">
        <w:trPr>
          <w:trHeight w:val="321"/>
        </w:trPr>
        <w:tc>
          <w:tcPr>
            <w:tcW w:w="1234" w:type="dxa"/>
          </w:tcPr>
          <w:p w:rsidR="004D4C05" w:rsidRPr="00F71567" w:rsidRDefault="00730703">
            <w:pPr>
              <w:pStyle w:val="TableParagraph"/>
              <w:spacing w:line="256" w:lineRule="exact"/>
              <w:ind w:right="283"/>
              <w:jc w:val="right"/>
              <w:rPr>
                <w:i/>
                <w:sz w:val="24"/>
              </w:rPr>
            </w:pPr>
            <w:r w:rsidRPr="00F71567">
              <w:rPr>
                <w:i/>
                <w:spacing w:val="-5"/>
                <w:sz w:val="24"/>
              </w:rPr>
              <w:t>2.1</w:t>
            </w:r>
          </w:p>
        </w:tc>
        <w:tc>
          <w:tcPr>
            <w:tcW w:w="8549" w:type="dxa"/>
          </w:tcPr>
          <w:p w:rsidR="004D4C05" w:rsidRPr="00F71567" w:rsidRDefault="00730703">
            <w:pPr>
              <w:pStyle w:val="TableParagraph"/>
              <w:spacing w:line="256" w:lineRule="exact"/>
              <w:ind w:left="97"/>
              <w:rPr>
                <w:i/>
                <w:sz w:val="24"/>
              </w:rPr>
            </w:pPr>
            <w:r w:rsidRPr="00F71567">
              <w:rPr>
                <w:i/>
                <w:sz w:val="24"/>
              </w:rPr>
              <w:t>Фонетическая</w:t>
            </w:r>
            <w:r w:rsidRPr="00F71567">
              <w:rPr>
                <w:i/>
                <w:spacing w:val="-1"/>
                <w:sz w:val="24"/>
              </w:rPr>
              <w:t xml:space="preserve"> </w:t>
            </w:r>
            <w:r w:rsidRPr="00F71567">
              <w:rPr>
                <w:i/>
                <w:sz w:val="24"/>
              </w:rPr>
              <w:t>сторона</w:t>
            </w:r>
            <w:r w:rsidRPr="00F71567">
              <w:rPr>
                <w:i/>
                <w:spacing w:val="-1"/>
                <w:sz w:val="24"/>
              </w:rPr>
              <w:t xml:space="preserve"> </w:t>
            </w:r>
            <w:r w:rsidRPr="00F71567">
              <w:rPr>
                <w:i/>
                <w:spacing w:val="-4"/>
                <w:sz w:val="24"/>
              </w:rPr>
              <w:t>речи</w:t>
            </w:r>
          </w:p>
        </w:tc>
      </w:tr>
      <w:tr w:rsidR="00F71567" w:rsidRPr="00F71567">
        <w:trPr>
          <w:trHeight w:val="597"/>
        </w:trPr>
        <w:tc>
          <w:tcPr>
            <w:tcW w:w="1234" w:type="dxa"/>
          </w:tcPr>
          <w:p w:rsidR="004D4C05" w:rsidRPr="00F71567" w:rsidRDefault="00730703">
            <w:pPr>
              <w:pStyle w:val="TableParagraph"/>
              <w:spacing w:before="182"/>
              <w:ind w:right="195"/>
              <w:jc w:val="right"/>
              <w:rPr>
                <w:sz w:val="24"/>
              </w:rPr>
            </w:pPr>
            <w:r w:rsidRPr="00F71567">
              <w:rPr>
                <w:spacing w:val="-2"/>
                <w:sz w:val="24"/>
              </w:rPr>
              <w:t>2.1.1</w:t>
            </w:r>
          </w:p>
        </w:tc>
        <w:tc>
          <w:tcPr>
            <w:tcW w:w="8549" w:type="dxa"/>
          </w:tcPr>
          <w:p w:rsidR="004D4C05" w:rsidRPr="00F71567" w:rsidRDefault="00730703">
            <w:pPr>
              <w:pStyle w:val="TableParagraph"/>
              <w:spacing w:before="25" w:line="270" w:lineRule="atLeast"/>
              <w:ind w:left="97"/>
              <w:rPr>
                <w:sz w:val="24"/>
              </w:rPr>
            </w:pPr>
            <w:r w:rsidRPr="00F71567">
              <w:rPr>
                <w:sz w:val="24"/>
              </w:rPr>
              <w:t>Буквы</w:t>
            </w:r>
            <w:r w:rsidRPr="00F71567">
              <w:rPr>
                <w:spacing w:val="80"/>
                <w:sz w:val="24"/>
              </w:rPr>
              <w:t xml:space="preserve"> </w:t>
            </w:r>
            <w:r w:rsidRPr="00F71567">
              <w:rPr>
                <w:sz w:val="24"/>
              </w:rPr>
              <w:t>английского</w:t>
            </w:r>
            <w:r w:rsidRPr="00F71567">
              <w:rPr>
                <w:spacing w:val="80"/>
                <w:sz w:val="24"/>
              </w:rPr>
              <w:t xml:space="preserve"> </w:t>
            </w:r>
            <w:r w:rsidRPr="00F71567">
              <w:rPr>
                <w:sz w:val="24"/>
              </w:rPr>
              <w:t>алфавита.</w:t>
            </w:r>
            <w:r w:rsidRPr="00F71567">
              <w:rPr>
                <w:spacing w:val="80"/>
                <w:sz w:val="24"/>
              </w:rPr>
              <w:t xml:space="preserve"> </w:t>
            </w:r>
            <w:r w:rsidRPr="00F71567">
              <w:rPr>
                <w:sz w:val="24"/>
              </w:rPr>
              <w:t>Фонетически</w:t>
            </w:r>
            <w:r w:rsidRPr="00F71567">
              <w:rPr>
                <w:spacing w:val="80"/>
                <w:sz w:val="24"/>
              </w:rPr>
              <w:t xml:space="preserve"> </w:t>
            </w:r>
            <w:r w:rsidRPr="00F71567">
              <w:rPr>
                <w:sz w:val="24"/>
              </w:rPr>
              <w:t>корректное</w:t>
            </w:r>
            <w:r w:rsidRPr="00F71567">
              <w:rPr>
                <w:spacing w:val="80"/>
                <w:sz w:val="24"/>
              </w:rPr>
              <w:t xml:space="preserve"> </w:t>
            </w:r>
            <w:r w:rsidRPr="00F71567">
              <w:rPr>
                <w:sz w:val="24"/>
              </w:rPr>
              <w:t>озвучивание</w:t>
            </w:r>
            <w:r w:rsidRPr="00F71567">
              <w:rPr>
                <w:spacing w:val="80"/>
                <w:sz w:val="24"/>
              </w:rPr>
              <w:t xml:space="preserve"> </w:t>
            </w:r>
            <w:r w:rsidRPr="00F71567">
              <w:rPr>
                <w:sz w:val="24"/>
              </w:rPr>
              <w:t>букв</w:t>
            </w:r>
            <w:r w:rsidRPr="00F71567">
              <w:rPr>
                <w:spacing w:val="80"/>
                <w:sz w:val="24"/>
              </w:rPr>
              <w:t xml:space="preserve"> </w:t>
            </w:r>
            <w:r w:rsidRPr="00F71567">
              <w:rPr>
                <w:sz w:val="24"/>
              </w:rPr>
              <w:t>английского алфавита</w:t>
            </w:r>
          </w:p>
        </w:tc>
      </w:tr>
      <w:tr w:rsidR="00F71567" w:rsidRPr="00F71567">
        <w:trPr>
          <w:trHeight w:val="873"/>
        </w:trPr>
        <w:tc>
          <w:tcPr>
            <w:tcW w:w="1234" w:type="dxa"/>
          </w:tcPr>
          <w:p w:rsidR="004D4C05" w:rsidRPr="00F71567" w:rsidRDefault="004D4C05">
            <w:pPr>
              <w:pStyle w:val="TableParagraph"/>
              <w:spacing w:before="45"/>
              <w:rPr>
                <w:b/>
                <w:sz w:val="24"/>
              </w:rPr>
            </w:pPr>
          </w:p>
          <w:p w:rsidR="004D4C05" w:rsidRPr="00F71567" w:rsidRDefault="00730703">
            <w:pPr>
              <w:pStyle w:val="TableParagraph"/>
              <w:spacing w:before="1"/>
              <w:ind w:right="195"/>
              <w:jc w:val="right"/>
              <w:rPr>
                <w:sz w:val="24"/>
              </w:rPr>
            </w:pPr>
            <w:r w:rsidRPr="00F71567">
              <w:rPr>
                <w:spacing w:val="-2"/>
                <w:sz w:val="24"/>
              </w:rPr>
              <w:t>2.1.2</w:t>
            </w:r>
          </w:p>
        </w:tc>
        <w:tc>
          <w:tcPr>
            <w:tcW w:w="8549" w:type="dxa"/>
          </w:tcPr>
          <w:p w:rsidR="004D4C05" w:rsidRPr="00F71567" w:rsidRDefault="00730703">
            <w:pPr>
              <w:pStyle w:val="TableParagraph"/>
              <w:spacing w:before="25" w:line="270" w:lineRule="atLeast"/>
              <w:ind w:left="97" w:right="103"/>
              <w:jc w:val="both"/>
              <w:rPr>
                <w:sz w:val="24"/>
              </w:rPr>
            </w:pPr>
            <w:r w:rsidRPr="00F71567">
              <w:rPr>
                <w:sz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w:t>
            </w:r>
            <w:r w:rsidRPr="00F71567">
              <w:rPr>
                <w:i/>
                <w:sz w:val="24"/>
              </w:rPr>
              <w:t>there is / there are</w:t>
            </w:r>
            <w:r w:rsidRPr="00F71567">
              <w:rPr>
                <w:sz w:val="24"/>
              </w:rPr>
              <w:t>)</w:t>
            </w:r>
          </w:p>
        </w:tc>
      </w:tr>
      <w:tr w:rsidR="00F71567" w:rsidRPr="00F71567">
        <w:trPr>
          <w:trHeight w:val="1423"/>
        </w:trPr>
        <w:tc>
          <w:tcPr>
            <w:tcW w:w="1234" w:type="dxa"/>
          </w:tcPr>
          <w:p w:rsidR="004D4C05" w:rsidRPr="00F71567" w:rsidRDefault="004D4C05">
            <w:pPr>
              <w:pStyle w:val="TableParagraph"/>
              <w:spacing w:before="0"/>
              <w:rPr>
                <w:b/>
                <w:sz w:val="24"/>
              </w:rPr>
            </w:pPr>
          </w:p>
          <w:p w:rsidR="004D4C05" w:rsidRPr="00F71567" w:rsidRDefault="004D4C05">
            <w:pPr>
              <w:pStyle w:val="TableParagraph"/>
              <w:spacing w:before="43"/>
              <w:rPr>
                <w:b/>
                <w:sz w:val="24"/>
              </w:rPr>
            </w:pPr>
          </w:p>
          <w:p w:rsidR="004D4C05" w:rsidRPr="00F71567" w:rsidRDefault="00730703">
            <w:pPr>
              <w:pStyle w:val="TableParagraph"/>
              <w:spacing w:before="0"/>
              <w:ind w:right="195"/>
              <w:jc w:val="right"/>
              <w:rPr>
                <w:sz w:val="24"/>
              </w:rPr>
            </w:pPr>
            <w:r w:rsidRPr="00F71567">
              <w:rPr>
                <w:spacing w:val="-2"/>
                <w:sz w:val="24"/>
              </w:rPr>
              <w:t>2.1.3</w:t>
            </w:r>
          </w:p>
        </w:tc>
        <w:tc>
          <w:tcPr>
            <w:tcW w:w="8549" w:type="dxa"/>
          </w:tcPr>
          <w:p w:rsidR="004D4C05" w:rsidRPr="00F71567" w:rsidRDefault="00730703">
            <w:pPr>
              <w:pStyle w:val="TableParagraph"/>
              <w:spacing w:before="43"/>
              <w:ind w:left="97" w:right="101"/>
              <w:jc w:val="both"/>
              <w:rPr>
                <w:sz w:val="24"/>
              </w:rPr>
            </w:pPr>
            <w:r w:rsidRPr="00F71567">
              <w:rPr>
                <w:sz w:val="24"/>
              </w:rPr>
              <w:t xml:space="preserve">Чтение гласных в открытом и закрытом слоге в односложных словах, чтения гласных в третьем типе слога (гласная + </w:t>
            </w:r>
            <w:r w:rsidRPr="00F71567">
              <w:rPr>
                <w:i/>
                <w:sz w:val="24"/>
              </w:rPr>
              <w:t>r</w:t>
            </w:r>
            <w:r w:rsidRPr="00F71567">
              <w:rPr>
                <w:sz w:val="24"/>
              </w:rPr>
              <w:t xml:space="preserve">); согласных, основных звукобуквенных сочетаний, в частности сложных сочетаний букв (например, </w:t>
            </w:r>
            <w:r w:rsidRPr="00F71567">
              <w:rPr>
                <w:i/>
                <w:sz w:val="24"/>
              </w:rPr>
              <w:t>tion</w:t>
            </w:r>
            <w:r w:rsidRPr="00F71567">
              <w:rPr>
                <w:sz w:val="24"/>
              </w:rPr>
              <w:t>,</w:t>
            </w:r>
            <w:r w:rsidRPr="00F71567">
              <w:rPr>
                <w:spacing w:val="64"/>
                <w:sz w:val="24"/>
              </w:rPr>
              <w:t xml:space="preserve"> </w:t>
            </w:r>
            <w:r w:rsidRPr="00F71567">
              <w:rPr>
                <w:i/>
                <w:sz w:val="24"/>
              </w:rPr>
              <w:t>ight</w:t>
            </w:r>
            <w:r w:rsidRPr="00F71567">
              <w:rPr>
                <w:sz w:val="24"/>
              </w:rPr>
              <w:t>)</w:t>
            </w:r>
            <w:r w:rsidRPr="00F71567">
              <w:rPr>
                <w:spacing w:val="66"/>
                <w:sz w:val="24"/>
              </w:rPr>
              <w:t xml:space="preserve"> </w:t>
            </w:r>
            <w:r w:rsidRPr="00F71567">
              <w:rPr>
                <w:sz w:val="24"/>
              </w:rPr>
              <w:t>в</w:t>
            </w:r>
            <w:r w:rsidRPr="00F71567">
              <w:rPr>
                <w:spacing w:val="66"/>
                <w:sz w:val="24"/>
              </w:rPr>
              <w:t xml:space="preserve"> </w:t>
            </w:r>
            <w:r w:rsidRPr="00F71567">
              <w:rPr>
                <w:sz w:val="24"/>
              </w:rPr>
              <w:t>односложных,</w:t>
            </w:r>
            <w:r w:rsidRPr="00F71567">
              <w:rPr>
                <w:spacing w:val="66"/>
                <w:sz w:val="24"/>
              </w:rPr>
              <w:t xml:space="preserve"> </w:t>
            </w:r>
            <w:r w:rsidRPr="00F71567">
              <w:rPr>
                <w:sz w:val="24"/>
              </w:rPr>
              <w:t>двусложных</w:t>
            </w:r>
            <w:r w:rsidRPr="00F71567">
              <w:rPr>
                <w:spacing w:val="66"/>
                <w:sz w:val="24"/>
              </w:rPr>
              <w:t xml:space="preserve"> </w:t>
            </w:r>
            <w:r w:rsidRPr="00F71567">
              <w:rPr>
                <w:sz w:val="24"/>
              </w:rPr>
              <w:t>и</w:t>
            </w:r>
            <w:r w:rsidRPr="00F71567">
              <w:rPr>
                <w:spacing w:val="68"/>
                <w:sz w:val="24"/>
              </w:rPr>
              <w:t xml:space="preserve"> </w:t>
            </w:r>
            <w:r w:rsidRPr="00F71567">
              <w:rPr>
                <w:sz w:val="24"/>
              </w:rPr>
              <w:t>многосложных</w:t>
            </w:r>
            <w:r w:rsidRPr="00F71567">
              <w:rPr>
                <w:spacing w:val="66"/>
                <w:sz w:val="24"/>
              </w:rPr>
              <w:t xml:space="preserve"> </w:t>
            </w:r>
            <w:r w:rsidRPr="00F71567">
              <w:rPr>
                <w:sz w:val="24"/>
              </w:rPr>
              <w:t>словах.</w:t>
            </w:r>
            <w:r w:rsidRPr="00F71567">
              <w:rPr>
                <w:spacing w:val="71"/>
                <w:sz w:val="24"/>
              </w:rPr>
              <w:t xml:space="preserve"> </w:t>
            </w:r>
            <w:r w:rsidRPr="00F71567">
              <w:rPr>
                <w:spacing w:val="-2"/>
                <w:sz w:val="24"/>
              </w:rPr>
              <w:t>Выделение</w:t>
            </w:r>
          </w:p>
          <w:p w:rsidR="004D4C05" w:rsidRPr="00F71567" w:rsidRDefault="00730703">
            <w:pPr>
              <w:pStyle w:val="TableParagraph"/>
              <w:spacing w:before="1" w:line="256" w:lineRule="exact"/>
              <w:ind w:left="97"/>
              <w:jc w:val="both"/>
              <w:rPr>
                <w:sz w:val="24"/>
              </w:rPr>
            </w:pPr>
            <w:r w:rsidRPr="00F71567">
              <w:rPr>
                <w:sz w:val="24"/>
              </w:rPr>
              <w:t>некоторых</w:t>
            </w:r>
            <w:r w:rsidRPr="00F71567">
              <w:rPr>
                <w:spacing w:val="-6"/>
                <w:sz w:val="24"/>
              </w:rPr>
              <w:t xml:space="preserve"> </w:t>
            </w:r>
            <w:r w:rsidRPr="00F71567">
              <w:rPr>
                <w:sz w:val="24"/>
              </w:rPr>
              <w:t>звукобуквенных</w:t>
            </w:r>
            <w:r w:rsidRPr="00F71567">
              <w:rPr>
                <w:spacing w:val="-4"/>
                <w:sz w:val="24"/>
              </w:rPr>
              <w:t xml:space="preserve"> </w:t>
            </w:r>
            <w:r w:rsidRPr="00F71567">
              <w:rPr>
                <w:sz w:val="24"/>
              </w:rPr>
              <w:t>сочетаний</w:t>
            </w:r>
            <w:r w:rsidRPr="00F71567">
              <w:rPr>
                <w:spacing w:val="-4"/>
                <w:sz w:val="24"/>
              </w:rPr>
              <w:t xml:space="preserve"> </w:t>
            </w:r>
            <w:r w:rsidRPr="00F71567">
              <w:rPr>
                <w:sz w:val="24"/>
              </w:rPr>
              <w:t>при</w:t>
            </w:r>
            <w:r w:rsidRPr="00F71567">
              <w:rPr>
                <w:spacing w:val="-3"/>
                <w:sz w:val="24"/>
              </w:rPr>
              <w:t xml:space="preserve"> </w:t>
            </w:r>
            <w:r w:rsidRPr="00F71567">
              <w:rPr>
                <w:sz w:val="24"/>
              </w:rPr>
              <w:t>анализе</w:t>
            </w:r>
            <w:r w:rsidRPr="00F71567">
              <w:rPr>
                <w:spacing w:val="-5"/>
                <w:sz w:val="24"/>
              </w:rPr>
              <w:t xml:space="preserve"> </w:t>
            </w:r>
            <w:r w:rsidRPr="00F71567">
              <w:rPr>
                <w:sz w:val="24"/>
              </w:rPr>
              <w:t>изученных</w:t>
            </w:r>
            <w:r w:rsidRPr="00F71567">
              <w:rPr>
                <w:spacing w:val="-3"/>
                <w:sz w:val="24"/>
              </w:rPr>
              <w:t xml:space="preserve"> </w:t>
            </w:r>
            <w:r w:rsidRPr="00F71567">
              <w:rPr>
                <w:spacing w:val="-4"/>
                <w:sz w:val="24"/>
              </w:rPr>
              <w:t>слов</w:t>
            </w:r>
          </w:p>
        </w:tc>
      </w:tr>
      <w:tr w:rsidR="00F71567" w:rsidRPr="00F71567">
        <w:trPr>
          <w:trHeight w:val="597"/>
        </w:trPr>
        <w:tc>
          <w:tcPr>
            <w:tcW w:w="1234" w:type="dxa"/>
          </w:tcPr>
          <w:p w:rsidR="004D4C05" w:rsidRPr="00F71567" w:rsidRDefault="00730703">
            <w:pPr>
              <w:pStyle w:val="TableParagraph"/>
              <w:spacing w:before="185"/>
              <w:ind w:right="195"/>
              <w:jc w:val="right"/>
              <w:rPr>
                <w:sz w:val="24"/>
              </w:rPr>
            </w:pPr>
            <w:r w:rsidRPr="00F71567">
              <w:rPr>
                <w:spacing w:val="-2"/>
                <w:sz w:val="24"/>
              </w:rPr>
              <w:t>2.1.4</w:t>
            </w:r>
          </w:p>
        </w:tc>
        <w:tc>
          <w:tcPr>
            <w:tcW w:w="8549" w:type="dxa"/>
          </w:tcPr>
          <w:p w:rsidR="004D4C05" w:rsidRPr="00F71567" w:rsidRDefault="00730703">
            <w:pPr>
              <w:pStyle w:val="TableParagraph"/>
              <w:spacing w:before="25" w:line="270" w:lineRule="atLeast"/>
              <w:ind w:left="97"/>
              <w:rPr>
                <w:sz w:val="24"/>
              </w:rPr>
            </w:pPr>
            <w:r w:rsidRPr="00F71567">
              <w:rPr>
                <w:sz w:val="24"/>
              </w:rPr>
              <w:t>Чтение</w:t>
            </w:r>
            <w:r w:rsidRPr="00F71567">
              <w:rPr>
                <w:spacing w:val="40"/>
                <w:sz w:val="24"/>
              </w:rPr>
              <w:t xml:space="preserve"> </w:t>
            </w:r>
            <w:r w:rsidRPr="00F71567">
              <w:rPr>
                <w:sz w:val="24"/>
              </w:rPr>
              <w:t>новых</w:t>
            </w:r>
            <w:r w:rsidRPr="00F71567">
              <w:rPr>
                <w:spacing w:val="40"/>
                <w:sz w:val="24"/>
              </w:rPr>
              <w:t xml:space="preserve"> </w:t>
            </w:r>
            <w:r w:rsidRPr="00F71567">
              <w:rPr>
                <w:sz w:val="24"/>
              </w:rPr>
              <w:t>слов</w:t>
            </w:r>
            <w:r w:rsidRPr="00F71567">
              <w:rPr>
                <w:spacing w:val="40"/>
                <w:sz w:val="24"/>
              </w:rPr>
              <w:t xml:space="preserve"> </w:t>
            </w:r>
            <w:r w:rsidRPr="00F71567">
              <w:rPr>
                <w:sz w:val="24"/>
              </w:rPr>
              <w:t>согласно</w:t>
            </w:r>
            <w:r w:rsidRPr="00F71567">
              <w:rPr>
                <w:spacing w:val="40"/>
                <w:sz w:val="24"/>
              </w:rPr>
              <w:t xml:space="preserve"> </w:t>
            </w:r>
            <w:r w:rsidRPr="00F71567">
              <w:rPr>
                <w:sz w:val="24"/>
              </w:rPr>
              <w:t>основным</w:t>
            </w:r>
            <w:r w:rsidRPr="00F71567">
              <w:rPr>
                <w:spacing w:val="40"/>
                <w:sz w:val="24"/>
              </w:rPr>
              <w:t xml:space="preserve"> </w:t>
            </w:r>
            <w:r w:rsidRPr="00F71567">
              <w:rPr>
                <w:sz w:val="24"/>
              </w:rPr>
              <w:t>правилам</w:t>
            </w:r>
            <w:r w:rsidRPr="00F71567">
              <w:rPr>
                <w:spacing w:val="40"/>
                <w:sz w:val="24"/>
              </w:rPr>
              <w:t xml:space="preserve"> </w:t>
            </w:r>
            <w:r w:rsidRPr="00F71567">
              <w:rPr>
                <w:sz w:val="24"/>
              </w:rPr>
              <w:t>чтения</w:t>
            </w:r>
            <w:r w:rsidRPr="00F71567">
              <w:rPr>
                <w:spacing w:val="40"/>
                <w:sz w:val="24"/>
              </w:rPr>
              <w:t xml:space="preserve"> </w:t>
            </w:r>
            <w:r w:rsidRPr="00F71567">
              <w:rPr>
                <w:sz w:val="24"/>
              </w:rPr>
              <w:t>с</w:t>
            </w:r>
            <w:r w:rsidRPr="00F71567">
              <w:rPr>
                <w:spacing w:val="40"/>
                <w:sz w:val="24"/>
              </w:rPr>
              <w:t xml:space="preserve"> </w:t>
            </w:r>
            <w:r w:rsidRPr="00F71567">
              <w:rPr>
                <w:sz w:val="24"/>
              </w:rPr>
              <w:t>использованием</w:t>
            </w:r>
            <w:r w:rsidRPr="00F71567">
              <w:rPr>
                <w:spacing w:val="80"/>
                <w:sz w:val="24"/>
              </w:rPr>
              <w:t xml:space="preserve"> </w:t>
            </w:r>
            <w:r w:rsidRPr="00F71567">
              <w:rPr>
                <w:sz w:val="24"/>
              </w:rPr>
              <w:t>полной или частичной транскрипции</w:t>
            </w:r>
          </w:p>
        </w:tc>
      </w:tr>
      <w:tr w:rsidR="00F71567" w:rsidRPr="00F71567">
        <w:trPr>
          <w:trHeight w:val="597"/>
        </w:trPr>
        <w:tc>
          <w:tcPr>
            <w:tcW w:w="1234" w:type="dxa"/>
          </w:tcPr>
          <w:p w:rsidR="004D4C05" w:rsidRPr="00F71567" w:rsidRDefault="00730703">
            <w:pPr>
              <w:pStyle w:val="TableParagraph"/>
              <w:spacing w:before="185"/>
              <w:ind w:right="195"/>
              <w:jc w:val="right"/>
              <w:rPr>
                <w:sz w:val="24"/>
              </w:rPr>
            </w:pPr>
            <w:r w:rsidRPr="00F71567">
              <w:rPr>
                <w:spacing w:val="-2"/>
                <w:sz w:val="24"/>
              </w:rPr>
              <w:t>2.1.5</w:t>
            </w:r>
          </w:p>
        </w:tc>
        <w:tc>
          <w:tcPr>
            <w:tcW w:w="8549" w:type="dxa"/>
          </w:tcPr>
          <w:p w:rsidR="004D4C05" w:rsidRPr="00F71567" w:rsidRDefault="00730703">
            <w:pPr>
              <w:pStyle w:val="TableParagraph"/>
              <w:spacing w:before="25" w:line="270" w:lineRule="atLeast"/>
              <w:ind w:left="97"/>
              <w:rPr>
                <w:sz w:val="24"/>
              </w:rPr>
            </w:pPr>
            <w:r w:rsidRPr="00F71567">
              <w:rPr>
                <w:sz w:val="24"/>
              </w:rPr>
              <w:t>Знаки</w:t>
            </w:r>
            <w:r w:rsidRPr="00F71567">
              <w:rPr>
                <w:spacing w:val="40"/>
                <w:sz w:val="24"/>
              </w:rPr>
              <w:t xml:space="preserve"> </w:t>
            </w:r>
            <w:r w:rsidRPr="00F71567">
              <w:rPr>
                <w:sz w:val="24"/>
              </w:rPr>
              <w:t>английской</w:t>
            </w:r>
            <w:r w:rsidRPr="00F71567">
              <w:rPr>
                <w:spacing w:val="40"/>
                <w:sz w:val="24"/>
              </w:rPr>
              <w:t xml:space="preserve"> </w:t>
            </w:r>
            <w:r w:rsidRPr="00F71567">
              <w:rPr>
                <w:sz w:val="24"/>
              </w:rPr>
              <w:t>транскрипции;</w:t>
            </w:r>
            <w:r w:rsidRPr="00F71567">
              <w:rPr>
                <w:spacing w:val="40"/>
                <w:sz w:val="24"/>
              </w:rPr>
              <w:t xml:space="preserve"> </w:t>
            </w:r>
            <w:r w:rsidRPr="00F71567">
              <w:rPr>
                <w:sz w:val="24"/>
              </w:rPr>
              <w:t>отличие</w:t>
            </w:r>
            <w:r w:rsidRPr="00F71567">
              <w:rPr>
                <w:spacing w:val="40"/>
                <w:sz w:val="24"/>
              </w:rPr>
              <w:t xml:space="preserve"> </w:t>
            </w:r>
            <w:r w:rsidRPr="00F71567">
              <w:rPr>
                <w:sz w:val="24"/>
              </w:rPr>
              <w:t>их</w:t>
            </w:r>
            <w:r w:rsidRPr="00F71567">
              <w:rPr>
                <w:spacing w:val="40"/>
                <w:sz w:val="24"/>
              </w:rPr>
              <w:t xml:space="preserve"> </w:t>
            </w:r>
            <w:r w:rsidRPr="00F71567">
              <w:rPr>
                <w:sz w:val="24"/>
              </w:rPr>
              <w:t>от</w:t>
            </w:r>
            <w:r w:rsidRPr="00F71567">
              <w:rPr>
                <w:spacing w:val="40"/>
                <w:sz w:val="24"/>
              </w:rPr>
              <w:t xml:space="preserve"> </w:t>
            </w:r>
            <w:r w:rsidRPr="00F71567">
              <w:rPr>
                <w:sz w:val="24"/>
              </w:rPr>
              <w:t>букв</w:t>
            </w:r>
            <w:r w:rsidRPr="00F71567">
              <w:rPr>
                <w:spacing w:val="40"/>
                <w:sz w:val="24"/>
              </w:rPr>
              <w:t xml:space="preserve"> </w:t>
            </w:r>
            <w:r w:rsidRPr="00F71567">
              <w:rPr>
                <w:sz w:val="24"/>
              </w:rPr>
              <w:t>английского</w:t>
            </w:r>
            <w:r w:rsidRPr="00F71567">
              <w:rPr>
                <w:spacing w:val="40"/>
                <w:sz w:val="24"/>
              </w:rPr>
              <w:t xml:space="preserve"> </w:t>
            </w:r>
            <w:r w:rsidRPr="00F71567">
              <w:rPr>
                <w:sz w:val="24"/>
              </w:rPr>
              <w:t>алфавита. Фонетически корректное озвучивание знаков транскрипции</w:t>
            </w:r>
          </w:p>
        </w:tc>
      </w:tr>
      <w:tr w:rsidR="00F71567" w:rsidRPr="00F71567">
        <w:trPr>
          <w:trHeight w:val="319"/>
        </w:trPr>
        <w:tc>
          <w:tcPr>
            <w:tcW w:w="1234" w:type="dxa"/>
          </w:tcPr>
          <w:p w:rsidR="004D4C05" w:rsidRPr="00F71567" w:rsidRDefault="00730703">
            <w:pPr>
              <w:pStyle w:val="TableParagraph"/>
              <w:spacing w:line="253" w:lineRule="exact"/>
              <w:ind w:right="195"/>
              <w:jc w:val="right"/>
              <w:rPr>
                <w:sz w:val="24"/>
              </w:rPr>
            </w:pPr>
            <w:r w:rsidRPr="00F71567">
              <w:rPr>
                <w:spacing w:val="-2"/>
                <w:sz w:val="24"/>
              </w:rPr>
              <w:t>2.1.6</w:t>
            </w:r>
          </w:p>
        </w:tc>
        <w:tc>
          <w:tcPr>
            <w:tcW w:w="8549" w:type="dxa"/>
          </w:tcPr>
          <w:p w:rsidR="004D4C05" w:rsidRPr="00F71567" w:rsidRDefault="00730703">
            <w:pPr>
              <w:pStyle w:val="TableParagraph"/>
              <w:spacing w:line="253" w:lineRule="exact"/>
              <w:ind w:left="97"/>
              <w:rPr>
                <w:sz w:val="24"/>
              </w:rPr>
            </w:pPr>
            <w:r w:rsidRPr="00F71567">
              <w:rPr>
                <w:sz w:val="24"/>
              </w:rPr>
              <w:t>Различение</w:t>
            </w:r>
            <w:r w:rsidRPr="00F71567">
              <w:rPr>
                <w:spacing w:val="-2"/>
                <w:sz w:val="24"/>
              </w:rPr>
              <w:t xml:space="preserve"> </w:t>
            </w:r>
            <w:r w:rsidRPr="00F71567">
              <w:rPr>
                <w:sz w:val="24"/>
              </w:rPr>
              <w:t>на</w:t>
            </w:r>
            <w:r w:rsidRPr="00F71567">
              <w:rPr>
                <w:spacing w:val="4"/>
                <w:sz w:val="24"/>
              </w:rPr>
              <w:t xml:space="preserve"> </w:t>
            </w:r>
            <w:r w:rsidRPr="00F71567">
              <w:rPr>
                <w:sz w:val="24"/>
              </w:rPr>
              <w:t>слух</w:t>
            </w:r>
            <w:r w:rsidRPr="00F71567">
              <w:rPr>
                <w:spacing w:val="5"/>
                <w:sz w:val="24"/>
              </w:rPr>
              <w:t xml:space="preserve"> </w:t>
            </w:r>
            <w:r w:rsidRPr="00F71567">
              <w:rPr>
                <w:sz w:val="24"/>
              </w:rPr>
              <w:t>и</w:t>
            </w:r>
            <w:r w:rsidRPr="00F71567">
              <w:rPr>
                <w:spacing w:val="5"/>
                <w:sz w:val="24"/>
              </w:rPr>
              <w:t xml:space="preserve"> </w:t>
            </w:r>
            <w:r w:rsidRPr="00F71567">
              <w:rPr>
                <w:sz w:val="24"/>
              </w:rPr>
              <w:t>адекватное,</w:t>
            </w:r>
            <w:r w:rsidRPr="00F71567">
              <w:rPr>
                <w:spacing w:val="4"/>
                <w:sz w:val="24"/>
              </w:rPr>
              <w:t xml:space="preserve"> </w:t>
            </w:r>
            <w:r w:rsidRPr="00F71567">
              <w:rPr>
                <w:sz w:val="24"/>
              </w:rPr>
              <w:t>без</w:t>
            </w:r>
            <w:r w:rsidRPr="00F71567">
              <w:rPr>
                <w:spacing w:val="4"/>
                <w:sz w:val="24"/>
              </w:rPr>
              <w:t xml:space="preserve"> </w:t>
            </w:r>
            <w:r w:rsidRPr="00F71567">
              <w:rPr>
                <w:sz w:val="24"/>
              </w:rPr>
              <w:t>ошибок</w:t>
            </w:r>
            <w:r w:rsidRPr="00F71567">
              <w:rPr>
                <w:spacing w:val="3"/>
                <w:sz w:val="24"/>
              </w:rPr>
              <w:t xml:space="preserve"> </w:t>
            </w:r>
            <w:r w:rsidRPr="00F71567">
              <w:rPr>
                <w:sz w:val="24"/>
              </w:rPr>
              <w:t>произнесение</w:t>
            </w:r>
            <w:r w:rsidRPr="00F71567">
              <w:rPr>
                <w:spacing w:val="4"/>
                <w:sz w:val="24"/>
              </w:rPr>
              <w:t xml:space="preserve"> </w:t>
            </w:r>
            <w:r w:rsidRPr="00F71567">
              <w:rPr>
                <w:sz w:val="24"/>
              </w:rPr>
              <w:t>слов</w:t>
            </w:r>
            <w:r w:rsidRPr="00F71567">
              <w:rPr>
                <w:spacing w:val="4"/>
                <w:sz w:val="24"/>
              </w:rPr>
              <w:t xml:space="preserve"> </w:t>
            </w:r>
            <w:r w:rsidRPr="00F71567">
              <w:rPr>
                <w:sz w:val="24"/>
              </w:rPr>
              <w:t>с</w:t>
            </w:r>
            <w:r w:rsidRPr="00F71567">
              <w:rPr>
                <w:spacing w:val="4"/>
                <w:sz w:val="24"/>
              </w:rPr>
              <w:t xml:space="preserve"> </w:t>
            </w:r>
            <w:r w:rsidRPr="00F71567">
              <w:rPr>
                <w:spacing w:val="-2"/>
                <w:sz w:val="24"/>
              </w:rPr>
              <w:t>соблюдением</w:t>
            </w:r>
          </w:p>
        </w:tc>
      </w:tr>
    </w:tbl>
    <w:p w:rsidR="004D4C05" w:rsidRPr="00F71567" w:rsidRDefault="004D4C05">
      <w:pPr>
        <w:pStyle w:val="TableParagraph"/>
        <w:spacing w:line="253" w:lineRule="exact"/>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1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34"/>
        <w:gridCol w:w="8549"/>
      </w:tblGrid>
      <w:tr w:rsidR="00F71567" w:rsidRPr="00F71567">
        <w:trPr>
          <w:trHeight w:val="597"/>
        </w:trPr>
        <w:tc>
          <w:tcPr>
            <w:tcW w:w="1234" w:type="dxa"/>
          </w:tcPr>
          <w:p w:rsidR="004D4C05" w:rsidRPr="00F71567" w:rsidRDefault="004D4C05">
            <w:pPr>
              <w:pStyle w:val="TableParagraph"/>
              <w:spacing w:before="0"/>
              <w:rPr>
                <w:sz w:val="24"/>
              </w:rPr>
            </w:pPr>
          </w:p>
        </w:tc>
        <w:tc>
          <w:tcPr>
            <w:tcW w:w="8549" w:type="dxa"/>
          </w:tcPr>
          <w:p w:rsidR="004D4C05" w:rsidRPr="00F71567" w:rsidRDefault="00730703">
            <w:pPr>
              <w:pStyle w:val="TableParagraph"/>
              <w:spacing w:before="26" w:line="270" w:lineRule="atLeast"/>
              <w:ind w:left="97"/>
              <w:rPr>
                <w:sz w:val="24"/>
              </w:rPr>
            </w:pPr>
            <w:r w:rsidRPr="00F71567">
              <w:rPr>
                <w:sz w:val="24"/>
              </w:rPr>
              <w:t>правильного</w:t>
            </w:r>
            <w:r w:rsidRPr="00F71567">
              <w:rPr>
                <w:spacing w:val="80"/>
                <w:sz w:val="24"/>
              </w:rPr>
              <w:t xml:space="preserve"> </w:t>
            </w:r>
            <w:r w:rsidRPr="00F71567">
              <w:rPr>
                <w:sz w:val="24"/>
              </w:rPr>
              <w:t>ударения</w:t>
            </w:r>
            <w:r w:rsidRPr="00F71567">
              <w:rPr>
                <w:spacing w:val="80"/>
                <w:sz w:val="24"/>
              </w:rPr>
              <w:t xml:space="preserve"> </w:t>
            </w:r>
            <w:r w:rsidRPr="00F71567">
              <w:rPr>
                <w:sz w:val="24"/>
              </w:rPr>
              <w:t>и</w:t>
            </w:r>
            <w:r w:rsidRPr="00F71567">
              <w:rPr>
                <w:spacing w:val="80"/>
                <w:sz w:val="24"/>
              </w:rPr>
              <w:t xml:space="preserve"> </w:t>
            </w:r>
            <w:r w:rsidRPr="00F71567">
              <w:rPr>
                <w:sz w:val="24"/>
              </w:rPr>
              <w:t>фраз</w:t>
            </w:r>
            <w:r w:rsidRPr="00F71567">
              <w:rPr>
                <w:spacing w:val="80"/>
                <w:sz w:val="24"/>
              </w:rPr>
              <w:t xml:space="preserve"> </w:t>
            </w:r>
            <w:r w:rsidRPr="00F71567">
              <w:rPr>
                <w:sz w:val="24"/>
              </w:rPr>
              <w:t>(предложений)</w:t>
            </w:r>
            <w:r w:rsidRPr="00F71567">
              <w:rPr>
                <w:spacing w:val="80"/>
                <w:sz w:val="24"/>
              </w:rPr>
              <w:t xml:space="preserve"> </w:t>
            </w:r>
            <w:r w:rsidRPr="00F71567">
              <w:rPr>
                <w:sz w:val="24"/>
              </w:rPr>
              <w:t>с</w:t>
            </w:r>
            <w:r w:rsidRPr="00F71567">
              <w:rPr>
                <w:spacing w:val="80"/>
                <w:sz w:val="24"/>
              </w:rPr>
              <w:t xml:space="preserve"> </w:t>
            </w:r>
            <w:r w:rsidRPr="00F71567">
              <w:rPr>
                <w:sz w:val="24"/>
              </w:rPr>
              <w:t>соблюдением</w:t>
            </w:r>
            <w:r w:rsidRPr="00F71567">
              <w:rPr>
                <w:spacing w:val="80"/>
                <w:sz w:val="24"/>
              </w:rPr>
              <w:t xml:space="preserve"> </w:t>
            </w:r>
            <w:r w:rsidRPr="00F71567">
              <w:rPr>
                <w:sz w:val="24"/>
              </w:rPr>
              <w:t>их</w:t>
            </w:r>
            <w:r w:rsidRPr="00F71567">
              <w:rPr>
                <w:spacing w:val="80"/>
                <w:sz w:val="24"/>
              </w:rPr>
              <w:t xml:space="preserve"> </w:t>
            </w:r>
            <w:r w:rsidRPr="00F71567">
              <w:rPr>
                <w:sz w:val="24"/>
              </w:rPr>
              <w:t>ритмико- интонационных особенностей</w:t>
            </w:r>
          </w:p>
        </w:tc>
      </w:tr>
      <w:tr w:rsidR="00F71567" w:rsidRPr="00F71567">
        <w:trPr>
          <w:trHeight w:val="597"/>
        </w:trPr>
        <w:tc>
          <w:tcPr>
            <w:tcW w:w="1234" w:type="dxa"/>
          </w:tcPr>
          <w:p w:rsidR="004D4C05" w:rsidRPr="00F71567" w:rsidRDefault="00730703">
            <w:pPr>
              <w:pStyle w:val="TableParagraph"/>
              <w:spacing w:before="185"/>
              <w:ind w:left="357" w:right="3"/>
              <w:jc w:val="center"/>
              <w:rPr>
                <w:sz w:val="24"/>
              </w:rPr>
            </w:pPr>
            <w:r w:rsidRPr="00F71567">
              <w:rPr>
                <w:spacing w:val="-2"/>
                <w:sz w:val="24"/>
              </w:rPr>
              <w:t>2.1.7</w:t>
            </w:r>
          </w:p>
        </w:tc>
        <w:tc>
          <w:tcPr>
            <w:tcW w:w="8549" w:type="dxa"/>
          </w:tcPr>
          <w:p w:rsidR="004D4C05" w:rsidRPr="00F71567" w:rsidRDefault="00730703">
            <w:pPr>
              <w:pStyle w:val="TableParagraph"/>
              <w:spacing w:before="25" w:line="270" w:lineRule="atLeast"/>
              <w:ind w:left="97"/>
              <w:rPr>
                <w:sz w:val="24"/>
              </w:rPr>
            </w:pPr>
            <w:r w:rsidRPr="00F71567">
              <w:rPr>
                <w:sz w:val="24"/>
              </w:rPr>
              <w:t>Ритмико-интонационные</w:t>
            </w:r>
            <w:r w:rsidRPr="00F71567">
              <w:rPr>
                <w:spacing w:val="40"/>
                <w:sz w:val="24"/>
              </w:rPr>
              <w:t xml:space="preserve"> </w:t>
            </w:r>
            <w:r w:rsidRPr="00F71567">
              <w:rPr>
                <w:sz w:val="24"/>
              </w:rPr>
              <w:t>особенности</w:t>
            </w:r>
            <w:r w:rsidRPr="00F71567">
              <w:rPr>
                <w:spacing w:val="40"/>
                <w:sz w:val="24"/>
              </w:rPr>
              <w:t xml:space="preserve"> </w:t>
            </w:r>
            <w:r w:rsidRPr="00F71567">
              <w:rPr>
                <w:sz w:val="24"/>
              </w:rPr>
              <w:t>повествовательного,</w:t>
            </w:r>
            <w:r w:rsidRPr="00F71567">
              <w:rPr>
                <w:spacing w:val="40"/>
                <w:sz w:val="24"/>
              </w:rPr>
              <w:t xml:space="preserve"> </w:t>
            </w:r>
            <w:r w:rsidRPr="00F71567">
              <w:rPr>
                <w:sz w:val="24"/>
              </w:rPr>
              <w:t>побудительного</w:t>
            </w:r>
            <w:r w:rsidRPr="00F71567">
              <w:rPr>
                <w:spacing w:val="40"/>
                <w:sz w:val="24"/>
              </w:rPr>
              <w:t xml:space="preserve"> </w:t>
            </w:r>
            <w:r w:rsidRPr="00F71567">
              <w:rPr>
                <w:sz w:val="24"/>
              </w:rPr>
              <w:t>и вопросительного (общий и специальный вопрос) предложений</w:t>
            </w:r>
          </w:p>
        </w:tc>
      </w:tr>
      <w:tr w:rsidR="00F71567" w:rsidRPr="00F71567">
        <w:trPr>
          <w:trHeight w:val="321"/>
        </w:trPr>
        <w:tc>
          <w:tcPr>
            <w:tcW w:w="1234" w:type="dxa"/>
          </w:tcPr>
          <w:p w:rsidR="004D4C05" w:rsidRPr="00F71567" w:rsidRDefault="00730703">
            <w:pPr>
              <w:pStyle w:val="TableParagraph"/>
              <w:spacing w:line="256" w:lineRule="exact"/>
              <w:ind w:left="357"/>
              <w:jc w:val="center"/>
              <w:rPr>
                <w:i/>
                <w:sz w:val="24"/>
              </w:rPr>
            </w:pPr>
            <w:r w:rsidRPr="00F71567">
              <w:rPr>
                <w:i/>
                <w:spacing w:val="-5"/>
                <w:sz w:val="24"/>
              </w:rPr>
              <w:t>2.2</w:t>
            </w:r>
          </w:p>
        </w:tc>
        <w:tc>
          <w:tcPr>
            <w:tcW w:w="8549" w:type="dxa"/>
          </w:tcPr>
          <w:p w:rsidR="004D4C05" w:rsidRPr="00F71567" w:rsidRDefault="00730703">
            <w:pPr>
              <w:pStyle w:val="TableParagraph"/>
              <w:spacing w:line="256" w:lineRule="exact"/>
              <w:ind w:left="97"/>
              <w:rPr>
                <w:i/>
                <w:sz w:val="24"/>
              </w:rPr>
            </w:pPr>
            <w:r w:rsidRPr="00F71567">
              <w:rPr>
                <w:i/>
                <w:sz w:val="24"/>
              </w:rPr>
              <w:t>Графика, орфография</w:t>
            </w:r>
            <w:r w:rsidRPr="00F71567">
              <w:rPr>
                <w:i/>
                <w:spacing w:val="-2"/>
                <w:sz w:val="24"/>
              </w:rPr>
              <w:t xml:space="preserve"> </w:t>
            </w:r>
            <w:r w:rsidRPr="00F71567">
              <w:rPr>
                <w:i/>
                <w:sz w:val="24"/>
              </w:rPr>
              <w:t xml:space="preserve">и </w:t>
            </w:r>
            <w:r w:rsidRPr="00F71567">
              <w:rPr>
                <w:i/>
                <w:spacing w:val="-2"/>
                <w:sz w:val="24"/>
              </w:rPr>
              <w:t>пунктуация</w:t>
            </w:r>
          </w:p>
        </w:tc>
      </w:tr>
      <w:tr w:rsidR="00F71567" w:rsidRPr="00F71567">
        <w:trPr>
          <w:trHeight w:val="321"/>
        </w:trPr>
        <w:tc>
          <w:tcPr>
            <w:tcW w:w="1234" w:type="dxa"/>
          </w:tcPr>
          <w:p w:rsidR="004D4C05" w:rsidRPr="00F71567" w:rsidRDefault="00730703">
            <w:pPr>
              <w:pStyle w:val="TableParagraph"/>
              <w:spacing w:line="256" w:lineRule="exact"/>
              <w:ind w:left="357" w:right="3"/>
              <w:jc w:val="center"/>
              <w:rPr>
                <w:sz w:val="24"/>
              </w:rPr>
            </w:pPr>
            <w:r w:rsidRPr="00F71567">
              <w:rPr>
                <w:spacing w:val="-2"/>
                <w:sz w:val="24"/>
              </w:rPr>
              <w:t>2.2.1</w:t>
            </w:r>
          </w:p>
        </w:tc>
        <w:tc>
          <w:tcPr>
            <w:tcW w:w="8549" w:type="dxa"/>
          </w:tcPr>
          <w:p w:rsidR="004D4C05" w:rsidRPr="00F71567" w:rsidRDefault="00730703">
            <w:pPr>
              <w:pStyle w:val="TableParagraph"/>
              <w:spacing w:line="256" w:lineRule="exact"/>
              <w:ind w:left="97"/>
              <w:rPr>
                <w:sz w:val="24"/>
              </w:rPr>
            </w:pPr>
            <w:r w:rsidRPr="00F71567">
              <w:rPr>
                <w:sz w:val="24"/>
              </w:rPr>
              <w:t>Правильное</w:t>
            </w:r>
            <w:r w:rsidRPr="00F71567">
              <w:rPr>
                <w:spacing w:val="-5"/>
                <w:sz w:val="24"/>
              </w:rPr>
              <w:t xml:space="preserve"> </w:t>
            </w:r>
            <w:r w:rsidRPr="00F71567">
              <w:rPr>
                <w:sz w:val="24"/>
              </w:rPr>
              <w:t>написание</w:t>
            </w:r>
            <w:r w:rsidRPr="00F71567">
              <w:rPr>
                <w:spacing w:val="-6"/>
                <w:sz w:val="24"/>
              </w:rPr>
              <w:t xml:space="preserve"> </w:t>
            </w:r>
            <w:r w:rsidRPr="00F71567">
              <w:rPr>
                <w:sz w:val="24"/>
              </w:rPr>
              <w:t>изученных</w:t>
            </w:r>
            <w:r w:rsidRPr="00F71567">
              <w:rPr>
                <w:spacing w:val="-3"/>
                <w:sz w:val="24"/>
              </w:rPr>
              <w:t xml:space="preserve"> </w:t>
            </w:r>
            <w:r w:rsidRPr="00F71567">
              <w:rPr>
                <w:spacing w:val="-4"/>
                <w:sz w:val="24"/>
              </w:rPr>
              <w:t>слов</w:t>
            </w:r>
          </w:p>
        </w:tc>
      </w:tr>
      <w:tr w:rsidR="00F71567" w:rsidRPr="00F71567">
        <w:trPr>
          <w:trHeight w:val="597"/>
        </w:trPr>
        <w:tc>
          <w:tcPr>
            <w:tcW w:w="1234" w:type="dxa"/>
          </w:tcPr>
          <w:p w:rsidR="004D4C05" w:rsidRPr="00F71567" w:rsidRDefault="00730703">
            <w:pPr>
              <w:pStyle w:val="TableParagraph"/>
              <w:spacing w:before="182"/>
              <w:ind w:left="357" w:right="3"/>
              <w:jc w:val="center"/>
              <w:rPr>
                <w:sz w:val="24"/>
              </w:rPr>
            </w:pPr>
            <w:r w:rsidRPr="00F71567">
              <w:rPr>
                <w:spacing w:val="-2"/>
                <w:sz w:val="24"/>
              </w:rPr>
              <w:t>2.2.2</w:t>
            </w:r>
          </w:p>
        </w:tc>
        <w:tc>
          <w:tcPr>
            <w:tcW w:w="8549" w:type="dxa"/>
          </w:tcPr>
          <w:p w:rsidR="004D4C05" w:rsidRPr="00F71567" w:rsidRDefault="00730703">
            <w:pPr>
              <w:pStyle w:val="TableParagraph"/>
              <w:tabs>
                <w:tab w:val="left" w:pos="1548"/>
                <w:tab w:val="left" w:pos="3017"/>
                <w:tab w:val="left" w:pos="3930"/>
                <w:tab w:val="left" w:pos="5443"/>
                <w:tab w:val="left" w:pos="6328"/>
                <w:tab w:val="left" w:pos="8305"/>
              </w:tabs>
              <w:spacing w:before="25" w:line="270" w:lineRule="atLeast"/>
              <w:ind w:left="97" w:right="107"/>
              <w:rPr>
                <w:sz w:val="24"/>
              </w:rPr>
            </w:pPr>
            <w:r w:rsidRPr="00F71567">
              <w:rPr>
                <w:spacing w:val="-2"/>
                <w:sz w:val="24"/>
              </w:rPr>
              <w:t>Правильная</w:t>
            </w:r>
            <w:r w:rsidRPr="00F71567">
              <w:rPr>
                <w:sz w:val="24"/>
              </w:rPr>
              <w:tab/>
            </w:r>
            <w:r w:rsidRPr="00F71567">
              <w:rPr>
                <w:spacing w:val="-2"/>
                <w:sz w:val="24"/>
              </w:rPr>
              <w:t>расстановка</w:t>
            </w:r>
            <w:r w:rsidRPr="00F71567">
              <w:rPr>
                <w:sz w:val="24"/>
              </w:rPr>
              <w:tab/>
            </w:r>
            <w:r w:rsidRPr="00F71567">
              <w:rPr>
                <w:spacing w:val="-2"/>
                <w:sz w:val="24"/>
              </w:rPr>
              <w:t>знаков</w:t>
            </w:r>
            <w:r w:rsidRPr="00F71567">
              <w:rPr>
                <w:sz w:val="24"/>
              </w:rPr>
              <w:tab/>
            </w:r>
            <w:r w:rsidRPr="00F71567">
              <w:rPr>
                <w:spacing w:val="-2"/>
                <w:sz w:val="24"/>
              </w:rPr>
              <w:t>препинания:</w:t>
            </w:r>
            <w:r w:rsidRPr="00F71567">
              <w:rPr>
                <w:sz w:val="24"/>
              </w:rPr>
              <w:tab/>
            </w:r>
            <w:r w:rsidRPr="00F71567">
              <w:rPr>
                <w:spacing w:val="-2"/>
                <w:sz w:val="24"/>
              </w:rPr>
              <w:t>точки,</w:t>
            </w:r>
            <w:r w:rsidRPr="00F71567">
              <w:rPr>
                <w:sz w:val="24"/>
              </w:rPr>
              <w:tab/>
            </w:r>
            <w:r w:rsidRPr="00F71567">
              <w:rPr>
                <w:spacing w:val="-2"/>
                <w:sz w:val="24"/>
              </w:rPr>
              <w:t>вопросительного</w:t>
            </w:r>
            <w:r w:rsidRPr="00F71567">
              <w:rPr>
                <w:sz w:val="24"/>
              </w:rPr>
              <w:tab/>
            </w:r>
            <w:r w:rsidRPr="00F71567">
              <w:rPr>
                <w:spacing w:val="-10"/>
                <w:sz w:val="24"/>
              </w:rPr>
              <w:t xml:space="preserve">и </w:t>
            </w:r>
            <w:r w:rsidRPr="00F71567">
              <w:rPr>
                <w:sz w:val="24"/>
              </w:rPr>
              <w:t>восклицательного знаков в конце предложения</w:t>
            </w:r>
          </w:p>
        </w:tc>
      </w:tr>
      <w:tr w:rsidR="00F71567" w:rsidRPr="00F71567">
        <w:trPr>
          <w:trHeight w:val="871"/>
        </w:trPr>
        <w:tc>
          <w:tcPr>
            <w:tcW w:w="1234" w:type="dxa"/>
          </w:tcPr>
          <w:p w:rsidR="004D4C05" w:rsidRPr="00F71567" w:rsidRDefault="004D4C05">
            <w:pPr>
              <w:pStyle w:val="TableParagraph"/>
              <w:spacing w:before="43"/>
              <w:rPr>
                <w:b/>
                <w:sz w:val="24"/>
              </w:rPr>
            </w:pPr>
          </w:p>
          <w:p w:rsidR="004D4C05" w:rsidRPr="00F71567" w:rsidRDefault="00730703">
            <w:pPr>
              <w:pStyle w:val="TableParagraph"/>
              <w:spacing w:before="0"/>
              <w:ind w:left="357" w:right="3"/>
              <w:jc w:val="center"/>
              <w:rPr>
                <w:sz w:val="24"/>
              </w:rPr>
            </w:pPr>
            <w:r w:rsidRPr="00F71567">
              <w:rPr>
                <w:spacing w:val="-2"/>
                <w:sz w:val="24"/>
              </w:rPr>
              <w:t>2.2.3</w:t>
            </w:r>
          </w:p>
        </w:tc>
        <w:tc>
          <w:tcPr>
            <w:tcW w:w="8549" w:type="dxa"/>
          </w:tcPr>
          <w:p w:rsidR="004D4C05" w:rsidRPr="00F71567" w:rsidRDefault="00730703">
            <w:pPr>
              <w:pStyle w:val="TableParagraph"/>
              <w:tabs>
                <w:tab w:val="left" w:pos="1085"/>
                <w:tab w:val="left" w:pos="3194"/>
                <w:tab w:val="left" w:pos="3580"/>
                <w:tab w:val="left" w:pos="5031"/>
                <w:tab w:val="left" w:pos="6243"/>
                <w:tab w:val="left" w:pos="8323"/>
              </w:tabs>
              <w:spacing w:before="43"/>
              <w:ind w:left="97" w:right="104"/>
              <w:rPr>
                <w:sz w:val="24"/>
              </w:rPr>
            </w:pPr>
            <w:r w:rsidRPr="00F71567">
              <w:rPr>
                <w:sz w:val="24"/>
              </w:rPr>
              <w:t>Правильное</w:t>
            </w:r>
            <w:r w:rsidRPr="00F71567">
              <w:rPr>
                <w:spacing w:val="40"/>
                <w:sz w:val="24"/>
              </w:rPr>
              <w:t xml:space="preserve"> </w:t>
            </w:r>
            <w:r w:rsidRPr="00F71567">
              <w:rPr>
                <w:sz w:val="24"/>
              </w:rPr>
              <w:t>использование</w:t>
            </w:r>
            <w:r w:rsidRPr="00F71567">
              <w:rPr>
                <w:spacing w:val="40"/>
                <w:sz w:val="24"/>
              </w:rPr>
              <w:t xml:space="preserve"> </w:t>
            </w:r>
            <w:r w:rsidRPr="00F71567">
              <w:rPr>
                <w:sz w:val="24"/>
              </w:rPr>
              <w:t>знака</w:t>
            </w:r>
            <w:r w:rsidRPr="00F71567">
              <w:rPr>
                <w:spacing w:val="40"/>
                <w:sz w:val="24"/>
              </w:rPr>
              <w:t xml:space="preserve"> </w:t>
            </w:r>
            <w:r w:rsidRPr="00F71567">
              <w:rPr>
                <w:sz w:val="24"/>
              </w:rPr>
              <w:t>апострофа</w:t>
            </w:r>
            <w:r w:rsidRPr="00F71567">
              <w:rPr>
                <w:spacing w:val="40"/>
                <w:sz w:val="24"/>
              </w:rPr>
              <w:t xml:space="preserve"> </w:t>
            </w:r>
            <w:r w:rsidRPr="00F71567">
              <w:rPr>
                <w:sz w:val="24"/>
              </w:rPr>
              <w:t>в</w:t>
            </w:r>
            <w:r w:rsidRPr="00F71567">
              <w:rPr>
                <w:spacing w:val="40"/>
                <w:sz w:val="24"/>
              </w:rPr>
              <w:t xml:space="preserve"> </w:t>
            </w:r>
            <w:r w:rsidRPr="00F71567">
              <w:rPr>
                <w:sz w:val="24"/>
              </w:rPr>
              <w:t>сокращённых</w:t>
            </w:r>
            <w:r w:rsidRPr="00F71567">
              <w:rPr>
                <w:spacing w:val="40"/>
                <w:sz w:val="24"/>
              </w:rPr>
              <w:t xml:space="preserve"> </w:t>
            </w:r>
            <w:r w:rsidRPr="00F71567">
              <w:rPr>
                <w:sz w:val="24"/>
              </w:rPr>
              <w:t>формах</w:t>
            </w:r>
            <w:r w:rsidRPr="00F71567">
              <w:rPr>
                <w:spacing w:val="40"/>
                <w:sz w:val="24"/>
              </w:rPr>
              <w:t xml:space="preserve"> </w:t>
            </w:r>
            <w:r w:rsidRPr="00F71567">
              <w:rPr>
                <w:sz w:val="24"/>
              </w:rPr>
              <w:t xml:space="preserve">глагола- </w:t>
            </w:r>
            <w:r w:rsidRPr="00F71567">
              <w:rPr>
                <w:spacing w:val="-2"/>
                <w:sz w:val="24"/>
              </w:rPr>
              <w:t>связки,</w:t>
            </w:r>
            <w:r w:rsidRPr="00F71567">
              <w:rPr>
                <w:sz w:val="24"/>
              </w:rPr>
              <w:tab/>
            </w:r>
            <w:r w:rsidRPr="00F71567">
              <w:rPr>
                <w:spacing w:val="-2"/>
                <w:sz w:val="24"/>
              </w:rPr>
              <w:t>вспомогательного</w:t>
            </w:r>
            <w:r w:rsidRPr="00F71567">
              <w:rPr>
                <w:sz w:val="24"/>
              </w:rPr>
              <w:tab/>
            </w:r>
            <w:r w:rsidRPr="00F71567">
              <w:rPr>
                <w:spacing w:val="-10"/>
                <w:sz w:val="24"/>
              </w:rPr>
              <w:t>и</w:t>
            </w:r>
            <w:r w:rsidRPr="00F71567">
              <w:rPr>
                <w:sz w:val="24"/>
              </w:rPr>
              <w:tab/>
            </w:r>
            <w:r w:rsidRPr="00F71567">
              <w:rPr>
                <w:spacing w:val="-2"/>
                <w:sz w:val="24"/>
              </w:rPr>
              <w:t>модального</w:t>
            </w:r>
            <w:r w:rsidRPr="00F71567">
              <w:rPr>
                <w:sz w:val="24"/>
              </w:rPr>
              <w:tab/>
            </w:r>
            <w:r w:rsidRPr="00F71567">
              <w:rPr>
                <w:spacing w:val="-2"/>
                <w:sz w:val="24"/>
              </w:rPr>
              <w:t>глаголов,</w:t>
            </w:r>
            <w:r w:rsidRPr="00F71567">
              <w:rPr>
                <w:sz w:val="24"/>
              </w:rPr>
              <w:tab/>
            </w:r>
            <w:r w:rsidRPr="00F71567">
              <w:rPr>
                <w:spacing w:val="-2"/>
                <w:sz w:val="24"/>
              </w:rPr>
              <w:t>существительных</w:t>
            </w:r>
            <w:r w:rsidRPr="00F71567">
              <w:rPr>
                <w:sz w:val="24"/>
              </w:rPr>
              <w:tab/>
            </w:r>
            <w:r w:rsidRPr="00F71567">
              <w:rPr>
                <w:spacing w:val="-10"/>
                <w:sz w:val="24"/>
              </w:rPr>
              <w:t>в</w:t>
            </w:r>
          </w:p>
          <w:p w:rsidR="004D4C05" w:rsidRPr="00F71567" w:rsidRDefault="00730703">
            <w:pPr>
              <w:pStyle w:val="TableParagraph"/>
              <w:spacing w:before="1" w:line="256" w:lineRule="exact"/>
              <w:ind w:left="97"/>
              <w:rPr>
                <w:sz w:val="24"/>
              </w:rPr>
            </w:pPr>
            <w:r w:rsidRPr="00F71567">
              <w:rPr>
                <w:sz w:val="24"/>
              </w:rPr>
              <w:t>притяжательном</w:t>
            </w:r>
            <w:r w:rsidRPr="00F71567">
              <w:rPr>
                <w:spacing w:val="-6"/>
                <w:sz w:val="24"/>
              </w:rPr>
              <w:t xml:space="preserve"> </w:t>
            </w:r>
            <w:r w:rsidRPr="00F71567">
              <w:rPr>
                <w:spacing w:val="-2"/>
                <w:sz w:val="24"/>
              </w:rPr>
              <w:t>падеже</w:t>
            </w:r>
          </w:p>
        </w:tc>
      </w:tr>
      <w:tr w:rsidR="00F71567" w:rsidRPr="00F71567">
        <w:trPr>
          <w:trHeight w:val="321"/>
        </w:trPr>
        <w:tc>
          <w:tcPr>
            <w:tcW w:w="1234" w:type="dxa"/>
          </w:tcPr>
          <w:p w:rsidR="004D4C05" w:rsidRPr="00F71567" w:rsidRDefault="00730703">
            <w:pPr>
              <w:pStyle w:val="TableParagraph"/>
              <w:spacing w:line="256" w:lineRule="exact"/>
              <w:ind w:left="357"/>
              <w:jc w:val="center"/>
              <w:rPr>
                <w:i/>
                <w:sz w:val="24"/>
              </w:rPr>
            </w:pPr>
            <w:r w:rsidRPr="00F71567">
              <w:rPr>
                <w:i/>
                <w:spacing w:val="-5"/>
                <w:sz w:val="24"/>
              </w:rPr>
              <w:t>2.3</w:t>
            </w:r>
          </w:p>
        </w:tc>
        <w:tc>
          <w:tcPr>
            <w:tcW w:w="8549" w:type="dxa"/>
          </w:tcPr>
          <w:p w:rsidR="004D4C05" w:rsidRPr="00F71567" w:rsidRDefault="00730703">
            <w:pPr>
              <w:pStyle w:val="TableParagraph"/>
              <w:spacing w:line="256" w:lineRule="exact"/>
              <w:ind w:left="97"/>
              <w:rPr>
                <w:i/>
                <w:sz w:val="24"/>
              </w:rPr>
            </w:pPr>
            <w:r w:rsidRPr="00F71567">
              <w:rPr>
                <w:i/>
                <w:sz w:val="24"/>
              </w:rPr>
              <w:t>Лексическая</w:t>
            </w:r>
            <w:r w:rsidRPr="00F71567">
              <w:rPr>
                <w:i/>
                <w:spacing w:val="-2"/>
                <w:sz w:val="24"/>
              </w:rPr>
              <w:t xml:space="preserve"> </w:t>
            </w:r>
            <w:r w:rsidRPr="00F71567">
              <w:rPr>
                <w:i/>
                <w:sz w:val="24"/>
              </w:rPr>
              <w:t>сторона</w:t>
            </w:r>
            <w:r w:rsidRPr="00F71567">
              <w:rPr>
                <w:i/>
                <w:spacing w:val="-1"/>
                <w:sz w:val="24"/>
              </w:rPr>
              <w:t xml:space="preserve"> </w:t>
            </w:r>
            <w:r w:rsidRPr="00F71567">
              <w:rPr>
                <w:i/>
                <w:spacing w:val="-4"/>
                <w:sz w:val="24"/>
              </w:rPr>
              <w:t>речи</w:t>
            </w:r>
          </w:p>
        </w:tc>
      </w:tr>
      <w:tr w:rsidR="00F71567" w:rsidRPr="00F71567">
        <w:trPr>
          <w:trHeight w:val="1425"/>
        </w:trPr>
        <w:tc>
          <w:tcPr>
            <w:tcW w:w="1234" w:type="dxa"/>
          </w:tcPr>
          <w:p w:rsidR="004D4C05" w:rsidRPr="00F71567" w:rsidRDefault="004D4C05">
            <w:pPr>
              <w:pStyle w:val="TableParagraph"/>
              <w:spacing w:before="0"/>
              <w:rPr>
                <w:b/>
                <w:sz w:val="24"/>
              </w:rPr>
            </w:pPr>
          </w:p>
          <w:p w:rsidR="004D4C05" w:rsidRPr="00F71567" w:rsidRDefault="004D4C05">
            <w:pPr>
              <w:pStyle w:val="TableParagraph"/>
              <w:spacing w:before="45"/>
              <w:rPr>
                <w:b/>
                <w:sz w:val="24"/>
              </w:rPr>
            </w:pPr>
          </w:p>
          <w:p w:rsidR="004D4C05" w:rsidRPr="00F71567" w:rsidRDefault="00730703">
            <w:pPr>
              <w:pStyle w:val="TableParagraph"/>
              <w:spacing w:before="1"/>
              <w:ind w:left="357" w:right="3"/>
              <w:jc w:val="center"/>
              <w:rPr>
                <w:sz w:val="24"/>
              </w:rPr>
            </w:pPr>
            <w:r w:rsidRPr="00F71567">
              <w:rPr>
                <w:spacing w:val="-2"/>
                <w:sz w:val="24"/>
              </w:rPr>
              <w:t>2.3.1</w:t>
            </w:r>
          </w:p>
        </w:tc>
        <w:tc>
          <w:tcPr>
            <w:tcW w:w="8549" w:type="dxa"/>
          </w:tcPr>
          <w:p w:rsidR="004D4C05" w:rsidRPr="00F71567" w:rsidRDefault="00730703">
            <w:pPr>
              <w:pStyle w:val="TableParagraph"/>
              <w:spacing w:before="25" w:line="270" w:lineRule="atLeast"/>
              <w:ind w:left="97" w:right="104"/>
              <w:jc w:val="both"/>
              <w:rPr>
                <w:sz w:val="24"/>
              </w:rPr>
            </w:pPr>
            <w:r w:rsidRPr="00F71567">
              <w:rPr>
                <w:sz w:val="24"/>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F71567" w:rsidRPr="00F71567">
        <w:trPr>
          <w:trHeight w:val="1149"/>
        </w:trPr>
        <w:tc>
          <w:tcPr>
            <w:tcW w:w="1234" w:type="dxa"/>
          </w:tcPr>
          <w:p w:rsidR="004D4C05" w:rsidRPr="00F71567" w:rsidRDefault="004D4C05">
            <w:pPr>
              <w:pStyle w:val="TableParagraph"/>
              <w:spacing w:before="182"/>
              <w:rPr>
                <w:b/>
                <w:sz w:val="24"/>
              </w:rPr>
            </w:pPr>
          </w:p>
          <w:p w:rsidR="004D4C05" w:rsidRPr="00F71567" w:rsidRDefault="00730703">
            <w:pPr>
              <w:pStyle w:val="TableParagraph"/>
              <w:spacing w:before="0"/>
              <w:ind w:left="357" w:right="3"/>
              <w:jc w:val="center"/>
              <w:rPr>
                <w:sz w:val="24"/>
              </w:rPr>
            </w:pPr>
            <w:r w:rsidRPr="00F71567">
              <w:rPr>
                <w:spacing w:val="-2"/>
                <w:sz w:val="24"/>
              </w:rPr>
              <w:t>2.3.2</w:t>
            </w:r>
          </w:p>
        </w:tc>
        <w:tc>
          <w:tcPr>
            <w:tcW w:w="8549" w:type="dxa"/>
          </w:tcPr>
          <w:p w:rsidR="004D4C05" w:rsidRPr="00F71567" w:rsidRDefault="00730703">
            <w:pPr>
              <w:pStyle w:val="TableParagraph"/>
              <w:ind w:left="97" w:right="103"/>
              <w:jc w:val="both"/>
              <w:rPr>
                <w:sz w:val="24"/>
              </w:rPr>
            </w:pPr>
            <w:r w:rsidRPr="00F71567">
              <w:rPr>
                <w:sz w:val="24"/>
              </w:rPr>
              <w:t>Распознавание и употребление в устной и письменной речи слов, образованных</w:t>
            </w:r>
            <w:r w:rsidRPr="00F71567">
              <w:rPr>
                <w:spacing w:val="40"/>
                <w:sz w:val="24"/>
              </w:rPr>
              <w:t xml:space="preserve"> </w:t>
            </w:r>
            <w:r w:rsidRPr="00F71567">
              <w:rPr>
                <w:sz w:val="24"/>
              </w:rPr>
              <w:t>с использованием основных способов словообразования: аффиксации (образование</w:t>
            </w:r>
            <w:r w:rsidRPr="00F71567">
              <w:rPr>
                <w:spacing w:val="62"/>
                <w:sz w:val="24"/>
              </w:rPr>
              <w:t xml:space="preserve">  </w:t>
            </w:r>
            <w:r w:rsidRPr="00F71567">
              <w:rPr>
                <w:sz w:val="24"/>
              </w:rPr>
              <w:t>числительных</w:t>
            </w:r>
            <w:r w:rsidRPr="00F71567">
              <w:rPr>
                <w:spacing w:val="63"/>
                <w:sz w:val="24"/>
              </w:rPr>
              <w:t xml:space="preserve">  </w:t>
            </w:r>
            <w:r w:rsidRPr="00F71567">
              <w:rPr>
                <w:sz w:val="24"/>
              </w:rPr>
              <w:t>с</w:t>
            </w:r>
            <w:r w:rsidRPr="00F71567">
              <w:rPr>
                <w:spacing w:val="61"/>
                <w:sz w:val="24"/>
              </w:rPr>
              <w:t xml:space="preserve">  </w:t>
            </w:r>
            <w:r w:rsidRPr="00F71567">
              <w:rPr>
                <w:sz w:val="24"/>
              </w:rPr>
              <w:t>помощью</w:t>
            </w:r>
            <w:r w:rsidRPr="00F71567">
              <w:rPr>
                <w:spacing w:val="63"/>
                <w:sz w:val="24"/>
              </w:rPr>
              <w:t xml:space="preserve">  </w:t>
            </w:r>
            <w:r w:rsidRPr="00F71567">
              <w:rPr>
                <w:sz w:val="24"/>
              </w:rPr>
              <w:t>суффиксов</w:t>
            </w:r>
            <w:r w:rsidRPr="00F71567">
              <w:rPr>
                <w:spacing w:val="65"/>
                <w:sz w:val="24"/>
              </w:rPr>
              <w:t xml:space="preserve">  </w:t>
            </w:r>
            <w:r w:rsidRPr="00F71567">
              <w:rPr>
                <w:i/>
                <w:sz w:val="24"/>
              </w:rPr>
              <w:t>-teen</w:t>
            </w:r>
            <w:r w:rsidRPr="00F71567">
              <w:rPr>
                <w:sz w:val="24"/>
              </w:rPr>
              <w:t>,</w:t>
            </w:r>
            <w:r w:rsidRPr="00F71567">
              <w:rPr>
                <w:spacing w:val="62"/>
                <w:sz w:val="24"/>
              </w:rPr>
              <w:t xml:space="preserve">  </w:t>
            </w:r>
            <w:r w:rsidRPr="00F71567">
              <w:rPr>
                <w:sz w:val="24"/>
              </w:rPr>
              <w:t>-</w:t>
            </w:r>
            <w:r w:rsidRPr="00F71567">
              <w:rPr>
                <w:i/>
                <w:sz w:val="24"/>
              </w:rPr>
              <w:t>ty</w:t>
            </w:r>
            <w:r w:rsidRPr="00F71567">
              <w:rPr>
                <w:sz w:val="24"/>
              </w:rPr>
              <w:t>,</w:t>
            </w:r>
            <w:r w:rsidRPr="00F71567">
              <w:rPr>
                <w:spacing w:val="63"/>
                <w:sz w:val="24"/>
              </w:rPr>
              <w:t xml:space="preserve">  </w:t>
            </w:r>
            <w:r w:rsidRPr="00F71567">
              <w:rPr>
                <w:i/>
                <w:sz w:val="24"/>
              </w:rPr>
              <w:t>-th</w:t>
            </w:r>
            <w:r w:rsidRPr="00F71567">
              <w:rPr>
                <w:sz w:val="24"/>
              </w:rPr>
              <w:t>)</w:t>
            </w:r>
            <w:r w:rsidRPr="00F71567">
              <w:rPr>
                <w:spacing w:val="63"/>
                <w:sz w:val="24"/>
              </w:rPr>
              <w:t xml:space="preserve">  </w:t>
            </w:r>
            <w:r w:rsidRPr="00F71567">
              <w:rPr>
                <w:spacing w:val="-10"/>
                <w:sz w:val="24"/>
              </w:rPr>
              <w:t>и</w:t>
            </w:r>
          </w:p>
          <w:p w:rsidR="004D4C05" w:rsidRPr="00F71567" w:rsidRDefault="00730703">
            <w:pPr>
              <w:pStyle w:val="TableParagraph"/>
              <w:spacing w:before="0" w:line="256" w:lineRule="exact"/>
              <w:ind w:left="97"/>
              <w:jc w:val="both"/>
              <w:rPr>
                <w:sz w:val="24"/>
              </w:rPr>
            </w:pPr>
            <w:r w:rsidRPr="00F71567">
              <w:rPr>
                <w:sz w:val="24"/>
              </w:rPr>
              <w:t>словосложения</w:t>
            </w:r>
            <w:r w:rsidRPr="00F71567">
              <w:rPr>
                <w:spacing w:val="-4"/>
                <w:sz w:val="24"/>
              </w:rPr>
              <w:t xml:space="preserve"> </w:t>
            </w:r>
            <w:r w:rsidRPr="00F71567">
              <w:rPr>
                <w:spacing w:val="-2"/>
                <w:sz w:val="24"/>
              </w:rPr>
              <w:t>(</w:t>
            </w:r>
            <w:r w:rsidRPr="00F71567">
              <w:rPr>
                <w:i/>
                <w:spacing w:val="-2"/>
                <w:sz w:val="24"/>
              </w:rPr>
              <w:t>sportsman</w:t>
            </w:r>
            <w:r w:rsidRPr="00F71567">
              <w:rPr>
                <w:spacing w:val="-2"/>
                <w:sz w:val="24"/>
              </w:rPr>
              <w:t>)</w:t>
            </w:r>
          </w:p>
        </w:tc>
      </w:tr>
      <w:tr w:rsidR="00F71567" w:rsidRPr="00F71567">
        <w:trPr>
          <w:trHeight w:val="597"/>
        </w:trPr>
        <w:tc>
          <w:tcPr>
            <w:tcW w:w="1234" w:type="dxa"/>
          </w:tcPr>
          <w:p w:rsidR="004D4C05" w:rsidRPr="00F71567" w:rsidRDefault="00730703">
            <w:pPr>
              <w:pStyle w:val="TableParagraph"/>
              <w:spacing w:before="182"/>
              <w:ind w:left="357" w:right="3"/>
              <w:jc w:val="center"/>
              <w:rPr>
                <w:sz w:val="24"/>
              </w:rPr>
            </w:pPr>
            <w:r w:rsidRPr="00F71567">
              <w:rPr>
                <w:spacing w:val="-2"/>
                <w:sz w:val="24"/>
              </w:rPr>
              <w:t>2.3.3</w:t>
            </w:r>
          </w:p>
        </w:tc>
        <w:tc>
          <w:tcPr>
            <w:tcW w:w="8549" w:type="dxa"/>
          </w:tcPr>
          <w:p w:rsidR="004D4C05" w:rsidRPr="00F71567" w:rsidRDefault="00730703">
            <w:pPr>
              <w:pStyle w:val="TableParagraph"/>
              <w:ind w:left="97"/>
              <w:rPr>
                <w:sz w:val="24"/>
              </w:rPr>
            </w:pPr>
            <w:r w:rsidRPr="00F71567">
              <w:rPr>
                <w:sz w:val="24"/>
              </w:rPr>
              <w:t>Распознавание</w:t>
            </w:r>
            <w:r w:rsidRPr="00F71567">
              <w:rPr>
                <w:spacing w:val="42"/>
                <w:sz w:val="24"/>
              </w:rPr>
              <w:t xml:space="preserve"> </w:t>
            </w:r>
            <w:r w:rsidRPr="00F71567">
              <w:rPr>
                <w:sz w:val="24"/>
              </w:rPr>
              <w:t>в</w:t>
            </w:r>
            <w:r w:rsidRPr="00F71567">
              <w:rPr>
                <w:spacing w:val="43"/>
                <w:sz w:val="24"/>
              </w:rPr>
              <w:t xml:space="preserve"> </w:t>
            </w:r>
            <w:r w:rsidRPr="00F71567">
              <w:rPr>
                <w:sz w:val="24"/>
              </w:rPr>
              <w:t>устной</w:t>
            </w:r>
            <w:r w:rsidRPr="00F71567">
              <w:rPr>
                <w:spacing w:val="45"/>
                <w:sz w:val="24"/>
              </w:rPr>
              <w:t xml:space="preserve"> </w:t>
            </w:r>
            <w:r w:rsidRPr="00F71567">
              <w:rPr>
                <w:sz w:val="24"/>
              </w:rPr>
              <w:t>и</w:t>
            </w:r>
            <w:r w:rsidRPr="00F71567">
              <w:rPr>
                <w:spacing w:val="44"/>
                <w:sz w:val="24"/>
              </w:rPr>
              <w:t xml:space="preserve"> </w:t>
            </w:r>
            <w:r w:rsidRPr="00F71567">
              <w:rPr>
                <w:sz w:val="24"/>
              </w:rPr>
              <w:t>письменной</w:t>
            </w:r>
            <w:r w:rsidRPr="00F71567">
              <w:rPr>
                <w:spacing w:val="44"/>
                <w:sz w:val="24"/>
              </w:rPr>
              <w:t xml:space="preserve"> </w:t>
            </w:r>
            <w:r w:rsidRPr="00F71567">
              <w:rPr>
                <w:sz w:val="24"/>
              </w:rPr>
              <w:t>речи</w:t>
            </w:r>
            <w:r w:rsidRPr="00F71567">
              <w:rPr>
                <w:spacing w:val="45"/>
                <w:sz w:val="24"/>
              </w:rPr>
              <w:t xml:space="preserve"> </w:t>
            </w:r>
            <w:r w:rsidRPr="00F71567">
              <w:rPr>
                <w:sz w:val="24"/>
              </w:rPr>
              <w:t>интернациональных</w:t>
            </w:r>
            <w:r w:rsidRPr="00F71567">
              <w:rPr>
                <w:spacing w:val="43"/>
                <w:sz w:val="24"/>
              </w:rPr>
              <w:t xml:space="preserve"> </w:t>
            </w:r>
            <w:r w:rsidRPr="00F71567">
              <w:rPr>
                <w:sz w:val="24"/>
              </w:rPr>
              <w:t>слов</w:t>
            </w:r>
            <w:r w:rsidRPr="00F71567">
              <w:rPr>
                <w:spacing w:val="44"/>
                <w:sz w:val="24"/>
              </w:rPr>
              <w:t xml:space="preserve"> </w:t>
            </w:r>
            <w:r w:rsidRPr="00F71567">
              <w:rPr>
                <w:spacing w:val="-2"/>
                <w:sz w:val="24"/>
              </w:rPr>
              <w:t>(</w:t>
            </w:r>
            <w:r w:rsidRPr="00F71567">
              <w:rPr>
                <w:i/>
                <w:spacing w:val="-2"/>
                <w:sz w:val="24"/>
              </w:rPr>
              <w:t>doctor</w:t>
            </w:r>
            <w:r w:rsidRPr="00F71567">
              <w:rPr>
                <w:spacing w:val="-2"/>
                <w:sz w:val="24"/>
              </w:rPr>
              <w:t>,</w:t>
            </w:r>
          </w:p>
          <w:p w:rsidR="004D4C05" w:rsidRPr="00F71567" w:rsidRDefault="00730703">
            <w:pPr>
              <w:pStyle w:val="TableParagraph"/>
              <w:spacing w:before="0" w:line="256" w:lineRule="exact"/>
              <w:ind w:left="97"/>
              <w:rPr>
                <w:sz w:val="24"/>
              </w:rPr>
            </w:pPr>
            <w:r w:rsidRPr="00F71567">
              <w:rPr>
                <w:i/>
                <w:sz w:val="24"/>
              </w:rPr>
              <w:t>film</w:t>
            </w:r>
            <w:r w:rsidRPr="00F71567">
              <w:rPr>
                <w:sz w:val="24"/>
              </w:rPr>
              <w:t>)</w:t>
            </w:r>
            <w:r w:rsidRPr="00F71567">
              <w:rPr>
                <w:spacing w:val="-3"/>
                <w:sz w:val="24"/>
              </w:rPr>
              <w:t xml:space="preserve"> </w:t>
            </w:r>
            <w:r w:rsidRPr="00F71567">
              <w:rPr>
                <w:sz w:val="24"/>
              </w:rPr>
              <w:t>с</w:t>
            </w:r>
            <w:r w:rsidRPr="00F71567">
              <w:rPr>
                <w:spacing w:val="-5"/>
                <w:sz w:val="24"/>
              </w:rPr>
              <w:t xml:space="preserve"> </w:t>
            </w:r>
            <w:r w:rsidRPr="00F71567">
              <w:rPr>
                <w:sz w:val="24"/>
              </w:rPr>
              <w:t>помощью</w:t>
            </w:r>
            <w:r w:rsidRPr="00F71567">
              <w:rPr>
                <w:spacing w:val="-3"/>
                <w:sz w:val="24"/>
              </w:rPr>
              <w:t xml:space="preserve"> </w:t>
            </w:r>
            <w:r w:rsidRPr="00F71567">
              <w:rPr>
                <w:sz w:val="24"/>
              </w:rPr>
              <w:t>языковой</w:t>
            </w:r>
            <w:r w:rsidRPr="00F71567">
              <w:rPr>
                <w:spacing w:val="-2"/>
                <w:sz w:val="24"/>
              </w:rPr>
              <w:t xml:space="preserve"> догадки</w:t>
            </w:r>
          </w:p>
        </w:tc>
      </w:tr>
      <w:tr w:rsidR="00F71567" w:rsidRPr="00F71567">
        <w:trPr>
          <w:trHeight w:val="318"/>
        </w:trPr>
        <w:tc>
          <w:tcPr>
            <w:tcW w:w="1234" w:type="dxa"/>
          </w:tcPr>
          <w:p w:rsidR="004D4C05" w:rsidRPr="00F71567" w:rsidRDefault="00730703">
            <w:pPr>
              <w:pStyle w:val="TableParagraph"/>
              <w:spacing w:before="43" w:line="256" w:lineRule="exact"/>
              <w:ind w:left="357"/>
              <w:jc w:val="center"/>
              <w:rPr>
                <w:i/>
                <w:sz w:val="24"/>
              </w:rPr>
            </w:pPr>
            <w:r w:rsidRPr="00F71567">
              <w:rPr>
                <w:i/>
                <w:spacing w:val="-5"/>
                <w:sz w:val="24"/>
              </w:rPr>
              <w:t>2.4</w:t>
            </w:r>
          </w:p>
        </w:tc>
        <w:tc>
          <w:tcPr>
            <w:tcW w:w="8549" w:type="dxa"/>
          </w:tcPr>
          <w:p w:rsidR="004D4C05" w:rsidRPr="00F71567" w:rsidRDefault="00730703">
            <w:pPr>
              <w:pStyle w:val="TableParagraph"/>
              <w:spacing w:before="43" w:line="256" w:lineRule="exact"/>
              <w:ind w:left="97"/>
              <w:rPr>
                <w:i/>
                <w:sz w:val="24"/>
              </w:rPr>
            </w:pPr>
            <w:r w:rsidRPr="00F71567">
              <w:rPr>
                <w:i/>
                <w:sz w:val="24"/>
              </w:rPr>
              <w:t>Грамматическая</w:t>
            </w:r>
            <w:r w:rsidRPr="00F71567">
              <w:rPr>
                <w:i/>
                <w:spacing w:val="-5"/>
                <w:sz w:val="24"/>
              </w:rPr>
              <w:t xml:space="preserve"> </w:t>
            </w:r>
            <w:r w:rsidRPr="00F71567">
              <w:rPr>
                <w:i/>
                <w:sz w:val="24"/>
              </w:rPr>
              <w:t>сторона</w:t>
            </w:r>
            <w:r w:rsidRPr="00F71567">
              <w:rPr>
                <w:i/>
                <w:spacing w:val="-4"/>
                <w:sz w:val="24"/>
              </w:rPr>
              <w:t xml:space="preserve"> речи</w:t>
            </w:r>
          </w:p>
        </w:tc>
      </w:tr>
      <w:tr w:rsidR="00F71567" w:rsidRPr="00F71567">
        <w:trPr>
          <w:trHeight w:val="597"/>
        </w:trPr>
        <w:tc>
          <w:tcPr>
            <w:tcW w:w="1234" w:type="dxa"/>
          </w:tcPr>
          <w:p w:rsidR="004D4C05" w:rsidRPr="00F71567" w:rsidRDefault="00730703">
            <w:pPr>
              <w:pStyle w:val="TableParagraph"/>
              <w:spacing w:before="185"/>
              <w:ind w:left="357" w:right="3"/>
              <w:jc w:val="center"/>
              <w:rPr>
                <w:sz w:val="24"/>
              </w:rPr>
            </w:pPr>
            <w:r w:rsidRPr="00F71567">
              <w:rPr>
                <w:spacing w:val="-2"/>
                <w:sz w:val="24"/>
              </w:rPr>
              <w:t>2.4.1</w:t>
            </w:r>
          </w:p>
        </w:tc>
        <w:tc>
          <w:tcPr>
            <w:tcW w:w="8549" w:type="dxa"/>
          </w:tcPr>
          <w:p w:rsidR="004D4C05" w:rsidRPr="00F71567" w:rsidRDefault="00730703">
            <w:pPr>
              <w:pStyle w:val="TableParagraph"/>
              <w:spacing w:before="25" w:line="270" w:lineRule="atLeast"/>
              <w:ind w:left="97"/>
              <w:rPr>
                <w:sz w:val="24"/>
                <w:lang w:val="en-US"/>
              </w:rPr>
            </w:pPr>
            <w:r w:rsidRPr="00F71567">
              <w:rPr>
                <w:sz w:val="24"/>
              </w:rPr>
              <w:t>Предложения</w:t>
            </w:r>
            <w:r w:rsidRPr="00F71567">
              <w:rPr>
                <w:spacing w:val="25"/>
                <w:sz w:val="24"/>
                <w:lang w:val="en-US"/>
              </w:rPr>
              <w:t xml:space="preserve"> </w:t>
            </w:r>
            <w:r w:rsidRPr="00F71567">
              <w:rPr>
                <w:sz w:val="24"/>
              </w:rPr>
              <w:t>с</w:t>
            </w:r>
            <w:r w:rsidRPr="00F71567">
              <w:rPr>
                <w:spacing w:val="24"/>
                <w:sz w:val="24"/>
                <w:lang w:val="en-US"/>
              </w:rPr>
              <w:t xml:space="preserve"> </w:t>
            </w:r>
            <w:r w:rsidRPr="00F71567">
              <w:rPr>
                <w:sz w:val="24"/>
              </w:rPr>
              <w:t>начальным</w:t>
            </w:r>
            <w:r w:rsidRPr="00F71567">
              <w:rPr>
                <w:spacing w:val="26"/>
                <w:sz w:val="24"/>
                <w:lang w:val="en-US"/>
              </w:rPr>
              <w:t xml:space="preserve"> </w:t>
            </w:r>
            <w:r w:rsidRPr="00F71567">
              <w:rPr>
                <w:i/>
                <w:sz w:val="24"/>
                <w:lang w:val="en-US"/>
              </w:rPr>
              <w:t>There</w:t>
            </w:r>
            <w:r w:rsidRPr="00F71567">
              <w:rPr>
                <w:i/>
                <w:spacing w:val="24"/>
                <w:sz w:val="24"/>
                <w:lang w:val="en-US"/>
              </w:rPr>
              <w:t xml:space="preserve"> </w:t>
            </w:r>
            <w:r w:rsidRPr="00F71567">
              <w:rPr>
                <w:i/>
                <w:sz w:val="24"/>
                <w:lang w:val="en-US"/>
              </w:rPr>
              <w:t>+</w:t>
            </w:r>
            <w:r w:rsidRPr="00F71567">
              <w:rPr>
                <w:i/>
                <w:spacing w:val="26"/>
                <w:sz w:val="24"/>
                <w:lang w:val="en-US"/>
              </w:rPr>
              <w:t xml:space="preserve"> </w:t>
            </w:r>
            <w:r w:rsidRPr="00F71567">
              <w:rPr>
                <w:i/>
                <w:sz w:val="24"/>
                <w:lang w:val="en-US"/>
              </w:rPr>
              <w:t>to</w:t>
            </w:r>
            <w:r w:rsidRPr="00F71567">
              <w:rPr>
                <w:i/>
                <w:spacing w:val="26"/>
                <w:sz w:val="24"/>
                <w:lang w:val="en-US"/>
              </w:rPr>
              <w:t xml:space="preserve"> </w:t>
            </w:r>
            <w:r w:rsidRPr="00F71567">
              <w:rPr>
                <w:i/>
                <w:sz w:val="24"/>
                <w:lang w:val="en-US"/>
              </w:rPr>
              <w:t>be</w:t>
            </w:r>
            <w:r w:rsidRPr="00F71567">
              <w:rPr>
                <w:i/>
                <w:spacing w:val="26"/>
                <w:sz w:val="24"/>
                <w:lang w:val="en-US"/>
              </w:rPr>
              <w:t xml:space="preserve"> </w:t>
            </w:r>
            <w:r w:rsidRPr="00F71567">
              <w:rPr>
                <w:sz w:val="24"/>
              </w:rPr>
              <w:t>в</w:t>
            </w:r>
            <w:r w:rsidRPr="00F71567">
              <w:rPr>
                <w:spacing w:val="25"/>
                <w:sz w:val="24"/>
                <w:lang w:val="en-US"/>
              </w:rPr>
              <w:t xml:space="preserve"> </w:t>
            </w:r>
            <w:r w:rsidRPr="00F71567">
              <w:rPr>
                <w:sz w:val="24"/>
                <w:lang w:val="en-US"/>
              </w:rPr>
              <w:t>Past</w:t>
            </w:r>
            <w:r w:rsidRPr="00F71567">
              <w:rPr>
                <w:spacing w:val="26"/>
                <w:sz w:val="24"/>
                <w:lang w:val="en-US"/>
              </w:rPr>
              <w:t xml:space="preserve"> </w:t>
            </w:r>
            <w:r w:rsidRPr="00F71567">
              <w:rPr>
                <w:sz w:val="24"/>
                <w:lang w:val="en-US"/>
              </w:rPr>
              <w:t>Simple</w:t>
            </w:r>
            <w:r w:rsidRPr="00F71567">
              <w:rPr>
                <w:spacing w:val="25"/>
                <w:sz w:val="24"/>
                <w:lang w:val="en-US"/>
              </w:rPr>
              <w:t xml:space="preserve"> </w:t>
            </w:r>
            <w:r w:rsidRPr="00F71567">
              <w:rPr>
                <w:sz w:val="24"/>
                <w:lang w:val="en-US"/>
              </w:rPr>
              <w:t>Tense</w:t>
            </w:r>
            <w:r w:rsidRPr="00F71567">
              <w:rPr>
                <w:spacing w:val="24"/>
                <w:sz w:val="24"/>
                <w:lang w:val="en-US"/>
              </w:rPr>
              <w:t xml:space="preserve"> </w:t>
            </w:r>
            <w:r w:rsidRPr="00F71567">
              <w:rPr>
                <w:sz w:val="24"/>
                <w:lang w:val="en-US"/>
              </w:rPr>
              <w:t>(</w:t>
            </w:r>
            <w:r w:rsidRPr="00F71567">
              <w:rPr>
                <w:i/>
                <w:sz w:val="24"/>
                <w:lang w:val="en-US"/>
              </w:rPr>
              <w:t>There</w:t>
            </w:r>
            <w:r w:rsidRPr="00F71567">
              <w:rPr>
                <w:i/>
                <w:spacing w:val="24"/>
                <w:sz w:val="24"/>
                <w:lang w:val="en-US"/>
              </w:rPr>
              <w:t xml:space="preserve"> </w:t>
            </w:r>
            <w:r w:rsidRPr="00F71567">
              <w:rPr>
                <w:i/>
                <w:sz w:val="24"/>
                <w:lang w:val="en-US"/>
              </w:rPr>
              <w:t>was</w:t>
            </w:r>
            <w:r w:rsidRPr="00F71567">
              <w:rPr>
                <w:i/>
                <w:spacing w:val="25"/>
                <w:sz w:val="24"/>
                <w:lang w:val="en-US"/>
              </w:rPr>
              <w:t xml:space="preserve"> </w:t>
            </w:r>
            <w:r w:rsidRPr="00F71567">
              <w:rPr>
                <w:i/>
                <w:sz w:val="24"/>
                <w:lang w:val="en-US"/>
              </w:rPr>
              <w:t>an</w:t>
            </w:r>
            <w:r w:rsidRPr="00F71567">
              <w:rPr>
                <w:i/>
                <w:spacing w:val="25"/>
                <w:sz w:val="24"/>
                <w:lang w:val="en-US"/>
              </w:rPr>
              <w:t xml:space="preserve"> </w:t>
            </w:r>
            <w:r w:rsidRPr="00F71567">
              <w:rPr>
                <w:i/>
                <w:sz w:val="24"/>
                <w:lang w:val="en-US"/>
              </w:rPr>
              <w:t>old house near the river.</w:t>
            </w:r>
            <w:r w:rsidRPr="00F71567">
              <w:rPr>
                <w:sz w:val="24"/>
                <w:lang w:val="en-US"/>
              </w:rPr>
              <w:t>)</w:t>
            </w:r>
          </w:p>
        </w:tc>
      </w:tr>
      <w:tr w:rsidR="00F71567" w:rsidRPr="00F71567">
        <w:trPr>
          <w:trHeight w:val="321"/>
        </w:trPr>
        <w:tc>
          <w:tcPr>
            <w:tcW w:w="1234" w:type="dxa"/>
          </w:tcPr>
          <w:p w:rsidR="004D4C05" w:rsidRPr="00F71567" w:rsidRDefault="00730703">
            <w:pPr>
              <w:pStyle w:val="TableParagraph"/>
              <w:spacing w:line="256" w:lineRule="exact"/>
              <w:ind w:left="357" w:right="3"/>
              <w:jc w:val="center"/>
              <w:rPr>
                <w:sz w:val="24"/>
              </w:rPr>
            </w:pPr>
            <w:r w:rsidRPr="00F71567">
              <w:rPr>
                <w:spacing w:val="-2"/>
                <w:sz w:val="24"/>
              </w:rPr>
              <w:t>2.4.2</w:t>
            </w:r>
          </w:p>
        </w:tc>
        <w:tc>
          <w:tcPr>
            <w:tcW w:w="8549" w:type="dxa"/>
          </w:tcPr>
          <w:p w:rsidR="004D4C05" w:rsidRPr="00F71567" w:rsidRDefault="00730703">
            <w:pPr>
              <w:pStyle w:val="TableParagraph"/>
              <w:spacing w:line="256" w:lineRule="exact"/>
              <w:ind w:left="97"/>
              <w:rPr>
                <w:sz w:val="24"/>
              </w:rPr>
            </w:pPr>
            <w:r w:rsidRPr="00F71567">
              <w:rPr>
                <w:sz w:val="24"/>
              </w:rPr>
              <w:t>Побудительные</w:t>
            </w:r>
            <w:r w:rsidRPr="00F71567">
              <w:rPr>
                <w:spacing w:val="-7"/>
                <w:sz w:val="24"/>
              </w:rPr>
              <w:t xml:space="preserve"> </w:t>
            </w:r>
            <w:r w:rsidRPr="00F71567">
              <w:rPr>
                <w:sz w:val="24"/>
              </w:rPr>
              <w:t>предложения</w:t>
            </w:r>
            <w:r w:rsidRPr="00F71567">
              <w:rPr>
                <w:spacing w:val="-2"/>
                <w:sz w:val="24"/>
              </w:rPr>
              <w:t xml:space="preserve"> </w:t>
            </w:r>
            <w:r w:rsidRPr="00F71567">
              <w:rPr>
                <w:sz w:val="24"/>
              </w:rPr>
              <w:t>в</w:t>
            </w:r>
            <w:r w:rsidRPr="00F71567">
              <w:rPr>
                <w:spacing w:val="-3"/>
                <w:sz w:val="24"/>
              </w:rPr>
              <w:t xml:space="preserve"> </w:t>
            </w:r>
            <w:r w:rsidRPr="00F71567">
              <w:rPr>
                <w:sz w:val="24"/>
              </w:rPr>
              <w:t>отрицательной</w:t>
            </w:r>
            <w:r w:rsidRPr="00F71567">
              <w:rPr>
                <w:spacing w:val="-5"/>
                <w:sz w:val="24"/>
              </w:rPr>
              <w:t xml:space="preserve"> </w:t>
            </w:r>
            <w:r w:rsidRPr="00F71567">
              <w:rPr>
                <w:sz w:val="24"/>
              </w:rPr>
              <w:t>форме</w:t>
            </w:r>
            <w:r w:rsidRPr="00F71567">
              <w:rPr>
                <w:spacing w:val="-4"/>
                <w:sz w:val="24"/>
              </w:rPr>
              <w:t xml:space="preserve"> </w:t>
            </w:r>
            <w:r w:rsidRPr="00F71567">
              <w:rPr>
                <w:sz w:val="24"/>
              </w:rPr>
              <w:t>(</w:t>
            </w:r>
            <w:r w:rsidRPr="00F71567">
              <w:rPr>
                <w:i/>
                <w:sz w:val="24"/>
              </w:rPr>
              <w:t>Don’t</w:t>
            </w:r>
            <w:r w:rsidRPr="00F71567">
              <w:rPr>
                <w:i/>
                <w:spacing w:val="-2"/>
                <w:sz w:val="24"/>
              </w:rPr>
              <w:t xml:space="preserve"> </w:t>
            </w:r>
            <w:r w:rsidRPr="00F71567">
              <w:rPr>
                <w:i/>
                <w:sz w:val="24"/>
              </w:rPr>
              <w:t>talk,</w:t>
            </w:r>
            <w:r w:rsidRPr="00F71567">
              <w:rPr>
                <w:i/>
                <w:spacing w:val="-2"/>
                <w:sz w:val="24"/>
              </w:rPr>
              <w:t xml:space="preserve"> please.</w:t>
            </w:r>
            <w:r w:rsidRPr="00F71567">
              <w:rPr>
                <w:spacing w:val="-2"/>
                <w:sz w:val="24"/>
              </w:rPr>
              <w:t>)</w:t>
            </w:r>
          </w:p>
        </w:tc>
      </w:tr>
      <w:tr w:rsidR="00F71567" w:rsidRPr="00F71567">
        <w:trPr>
          <w:trHeight w:val="873"/>
        </w:trPr>
        <w:tc>
          <w:tcPr>
            <w:tcW w:w="1234" w:type="dxa"/>
          </w:tcPr>
          <w:p w:rsidR="004D4C05" w:rsidRPr="00F71567" w:rsidRDefault="004D4C05">
            <w:pPr>
              <w:pStyle w:val="TableParagraph"/>
              <w:spacing w:before="45"/>
              <w:rPr>
                <w:b/>
                <w:sz w:val="24"/>
              </w:rPr>
            </w:pPr>
          </w:p>
          <w:p w:rsidR="004D4C05" w:rsidRPr="00F71567" w:rsidRDefault="00730703">
            <w:pPr>
              <w:pStyle w:val="TableParagraph"/>
              <w:spacing w:before="1"/>
              <w:ind w:left="357" w:right="3"/>
              <w:jc w:val="center"/>
              <w:rPr>
                <w:sz w:val="24"/>
              </w:rPr>
            </w:pPr>
            <w:r w:rsidRPr="00F71567">
              <w:rPr>
                <w:spacing w:val="-2"/>
                <w:sz w:val="24"/>
              </w:rPr>
              <w:t>2.4.3</w:t>
            </w:r>
          </w:p>
        </w:tc>
        <w:tc>
          <w:tcPr>
            <w:tcW w:w="8549" w:type="dxa"/>
          </w:tcPr>
          <w:p w:rsidR="004D4C05" w:rsidRPr="00F71567" w:rsidRDefault="00730703">
            <w:pPr>
              <w:pStyle w:val="TableParagraph"/>
              <w:spacing w:before="25" w:line="270" w:lineRule="atLeast"/>
              <w:ind w:left="97" w:right="103"/>
              <w:jc w:val="both"/>
              <w:rPr>
                <w:sz w:val="24"/>
              </w:rPr>
            </w:pPr>
            <w:r w:rsidRPr="00F71567">
              <w:rPr>
                <w:sz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F71567" w:rsidRPr="00F71567">
        <w:trPr>
          <w:trHeight w:val="322"/>
        </w:trPr>
        <w:tc>
          <w:tcPr>
            <w:tcW w:w="1234" w:type="dxa"/>
          </w:tcPr>
          <w:p w:rsidR="004D4C05" w:rsidRPr="00F71567" w:rsidRDefault="00730703">
            <w:pPr>
              <w:pStyle w:val="TableParagraph"/>
              <w:spacing w:line="256" w:lineRule="exact"/>
              <w:ind w:left="357" w:right="3"/>
              <w:jc w:val="center"/>
              <w:rPr>
                <w:sz w:val="24"/>
              </w:rPr>
            </w:pPr>
            <w:r w:rsidRPr="00F71567">
              <w:rPr>
                <w:spacing w:val="-2"/>
                <w:sz w:val="24"/>
              </w:rPr>
              <w:t>2.4.4</w:t>
            </w:r>
          </w:p>
        </w:tc>
        <w:tc>
          <w:tcPr>
            <w:tcW w:w="8549" w:type="dxa"/>
          </w:tcPr>
          <w:p w:rsidR="004D4C05" w:rsidRPr="00F71567" w:rsidRDefault="00730703">
            <w:pPr>
              <w:pStyle w:val="TableParagraph"/>
              <w:spacing w:line="256" w:lineRule="exact"/>
              <w:ind w:left="97"/>
              <w:rPr>
                <w:sz w:val="24"/>
                <w:lang w:val="en-US"/>
              </w:rPr>
            </w:pPr>
            <w:r w:rsidRPr="00F71567">
              <w:rPr>
                <w:sz w:val="24"/>
              </w:rPr>
              <w:t>Конструкция</w:t>
            </w:r>
            <w:r w:rsidRPr="00F71567">
              <w:rPr>
                <w:spacing w:val="-1"/>
                <w:sz w:val="24"/>
                <w:lang w:val="en-US"/>
              </w:rPr>
              <w:t xml:space="preserve"> </w:t>
            </w:r>
            <w:r w:rsidRPr="00F71567">
              <w:rPr>
                <w:i/>
                <w:sz w:val="24"/>
                <w:lang w:val="en-US"/>
              </w:rPr>
              <w:t>I’d</w:t>
            </w:r>
            <w:r w:rsidRPr="00F71567">
              <w:rPr>
                <w:i/>
                <w:spacing w:val="-1"/>
                <w:sz w:val="24"/>
                <w:lang w:val="en-US"/>
              </w:rPr>
              <w:t xml:space="preserve"> </w:t>
            </w:r>
            <w:r w:rsidRPr="00F71567">
              <w:rPr>
                <w:i/>
                <w:sz w:val="24"/>
                <w:lang w:val="en-US"/>
              </w:rPr>
              <w:t>like</w:t>
            </w:r>
            <w:r w:rsidRPr="00F71567">
              <w:rPr>
                <w:i/>
                <w:spacing w:val="-2"/>
                <w:sz w:val="24"/>
                <w:lang w:val="en-US"/>
              </w:rPr>
              <w:t xml:space="preserve"> </w:t>
            </w:r>
            <w:r w:rsidRPr="00F71567">
              <w:rPr>
                <w:i/>
                <w:sz w:val="24"/>
                <w:lang w:val="en-US"/>
              </w:rPr>
              <w:t>to</w:t>
            </w:r>
            <w:r w:rsidRPr="00F71567">
              <w:rPr>
                <w:sz w:val="24"/>
                <w:lang w:val="en-US"/>
              </w:rPr>
              <w:t>...</w:t>
            </w:r>
            <w:r w:rsidRPr="00F71567">
              <w:rPr>
                <w:spacing w:val="-1"/>
                <w:sz w:val="24"/>
                <w:lang w:val="en-US"/>
              </w:rPr>
              <w:t xml:space="preserve"> </w:t>
            </w:r>
            <w:r w:rsidRPr="00F71567">
              <w:rPr>
                <w:sz w:val="24"/>
                <w:lang w:val="en-US"/>
              </w:rPr>
              <w:t>(</w:t>
            </w:r>
            <w:r w:rsidRPr="00F71567">
              <w:rPr>
                <w:i/>
                <w:sz w:val="24"/>
                <w:lang w:val="en-US"/>
              </w:rPr>
              <w:t>I’d</w:t>
            </w:r>
            <w:r w:rsidRPr="00F71567">
              <w:rPr>
                <w:i/>
                <w:spacing w:val="-1"/>
                <w:sz w:val="24"/>
                <w:lang w:val="en-US"/>
              </w:rPr>
              <w:t xml:space="preserve"> </w:t>
            </w:r>
            <w:r w:rsidRPr="00F71567">
              <w:rPr>
                <w:i/>
                <w:sz w:val="24"/>
                <w:lang w:val="en-US"/>
              </w:rPr>
              <w:t>like</w:t>
            </w:r>
            <w:r w:rsidRPr="00F71567">
              <w:rPr>
                <w:i/>
                <w:spacing w:val="-2"/>
                <w:sz w:val="24"/>
                <w:lang w:val="en-US"/>
              </w:rPr>
              <w:t xml:space="preserve"> </w:t>
            </w:r>
            <w:r w:rsidRPr="00F71567">
              <w:rPr>
                <w:i/>
                <w:sz w:val="24"/>
                <w:lang w:val="en-US"/>
              </w:rPr>
              <w:t>to</w:t>
            </w:r>
            <w:r w:rsidRPr="00F71567">
              <w:rPr>
                <w:i/>
                <w:spacing w:val="-1"/>
                <w:sz w:val="24"/>
                <w:lang w:val="en-US"/>
              </w:rPr>
              <w:t xml:space="preserve"> </w:t>
            </w:r>
            <w:r w:rsidRPr="00F71567">
              <w:rPr>
                <w:i/>
                <w:sz w:val="24"/>
                <w:lang w:val="en-US"/>
              </w:rPr>
              <w:t>read</w:t>
            </w:r>
            <w:r w:rsidRPr="00F71567">
              <w:rPr>
                <w:i/>
                <w:spacing w:val="-1"/>
                <w:sz w:val="24"/>
                <w:lang w:val="en-US"/>
              </w:rPr>
              <w:t xml:space="preserve"> </w:t>
            </w:r>
            <w:r w:rsidRPr="00F71567">
              <w:rPr>
                <w:i/>
                <w:sz w:val="24"/>
                <w:lang w:val="en-US"/>
              </w:rPr>
              <w:t>this</w:t>
            </w:r>
            <w:r w:rsidRPr="00F71567">
              <w:rPr>
                <w:i/>
                <w:spacing w:val="-2"/>
                <w:sz w:val="24"/>
                <w:lang w:val="en-US"/>
              </w:rPr>
              <w:t xml:space="preserve"> book.</w:t>
            </w:r>
            <w:r w:rsidRPr="00F71567">
              <w:rPr>
                <w:spacing w:val="-2"/>
                <w:sz w:val="24"/>
                <w:lang w:val="en-US"/>
              </w:rPr>
              <w:t>)</w:t>
            </w:r>
          </w:p>
        </w:tc>
      </w:tr>
      <w:tr w:rsidR="00F71567" w:rsidRPr="00F71567">
        <w:trPr>
          <w:trHeight w:val="321"/>
        </w:trPr>
        <w:tc>
          <w:tcPr>
            <w:tcW w:w="1234" w:type="dxa"/>
          </w:tcPr>
          <w:p w:rsidR="004D4C05" w:rsidRPr="00F71567" w:rsidRDefault="00730703">
            <w:pPr>
              <w:pStyle w:val="TableParagraph"/>
              <w:spacing w:line="256" w:lineRule="exact"/>
              <w:ind w:left="357" w:right="3"/>
              <w:jc w:val="center"/>
              <w:rPr>
                <w:sz w:val="24"/>
              </w:rPr>
            </w:pPr>
            <w:r w:rsidRPr="00F71567">
              <w:rPr>
                <w:spacing w:val="-2"/>
                <w:sz w:val="24"/>
              </w:rPr>
              <w:t>2.4.5</w:t>
            </w:r>
          </w:p>
        </w:tc>
        <w:tc>
          <w:tcPr>
            <w:tcW w:w="8549" w:type="dxa"/>
          </w:tcPr>
          <w:p w:rsidR="004D4C05" w:rsidRPr="00F71567" w:rsidRDefault="00730703">
            <w:pPr>
              <w:pStyle w:val="TableParagraph"/>
              <w:spacing w:line="256" w:lineRule="exact"/>
              <w:ind w:left="97"/>
              <w:rPr>
                <w:sz w:val="24"/>
                <w:lang w:val="en-US"/>
              </w:rPr>
            </w:pPr>
            <w:r w:rsidRPr="00F71567">
              <w:rPr>
                <w:sz w:val="24"/>
              </w:rPr>
              <w:t>Конструкции</w:t>
            </w:r>
            <w:r w:rsidRPr="00F71567">
              <w:rPr>
                <w:spacing w:val="-1"/>
                <w:sz w:val="24"/>
                <w:lang w:val="en-US"/>
              </w:rPr>
              <w:t xml:space="preserve"> </w:t>
            </w:r>
            <w:r w:rsidRPr="00F71567">
              <w:rPr>
                <w:sz w:val="24"/>
              </w:rPr>
              <w:t>с</w:t>
            </w:r>
            <w:r w:rsidRPr="00F71567">
              <w:rPr>
                <w:spacing w:val="-2"/>
                <w:sz w:val="24"/>
                <w:lang w:val="en-US"/>
              </w:rPr>
              <w:t xml:space="preserve"> </w:t>
            </w:r>
            <w:r w:rsidRPr="00F71567">
              <w:rPr>
                <w:sz w:val="24"/>
              </w:rPr>
              <w:t>глаголами</w:t>
            </w:r>
            <w:r w:rsidRPr="00F71567">
              <w:rPr>
                <w:spacing w:val="-1"/>
                <w:sz w:val="24"/>
                <w:lang w:val="en-US"/>
              </w:rPr>
              <w:t xml:space="preserve"> </w:t>
            </w:r>
            <w:r w:rsidRPr="00F71567">
              <w:rPr>
                <w:sz w:val="24"/>
              </w:rPr>
              <w:t>на</w:t>
            </w:r>
            <w:r w:rsidRPr="00F71567">
              <w:rPr>
                <w:spacing w:val="-1"/>
                <w:sz w:val="24"/>
                <w:lang w:val="en-US"/>
              </w:rPr>
              <w:t xml:space="preserve"> </w:t>
            </w:r>
            <w:r w:rsidRPr="00F71567">
              <w:rPr>
                <w:i/>
                <w:sz w:val="24"/>
                <w:lang w:val="en-US"/>
              </w:rPr>
              <w:t>-ing</w:t>
            </w:r>
            <w:r w:rsidRPr="00F71567">
              <w:rPr>
                <w:sz w:val="24"/>
                <w:lang w:val="en-US"/>
              </w:rPr>
              <w:t>:</w:t>
            </w:r>
            <w:r w:rsidRPr="00F71567">
              <w:rPr>
                <w:spacing w:val="-1"/>
                <w:sz w:val="24"/>
                <w:lang w:val="en-US"/>
              </w:rPr>
              <w:t xml:space="preserve"> </w:t>
            </w:r>
            <w:r w:rsidRPr="00F71567">
              <w:rPr>
                <w:i/>
                <w:sz w:val="24"/>
                <w:lang w:val="en-US"/>
              </w:rPr>
              <w:t>to</w:t>
            </w:r>
            <w:r w:rsidRPr="00F71567">
              <w:rPr>
                <w:i/>
                <w:spacing w:val="-2"/>
                <w:sz w:val="24"/>
                <w:lang w:val="en-US"/>
              </w:rPr>
              <w:t xml:space="preserve"> </w:t>
            </w:r>
            <w:r w:rsidRPr="00F71567">
              <w:rPr>
                <w:i/>
                <w:sz w:val="24"/>
                <w:lang w:val="en-US"/>
              </w:rPr>
              <w:t>like/enjoy</w:t>
            </w:r>
            <w:r w:rsidRPr="00F71567">
              <w:rPr>
                <w:i/>
                <w:spacing w:val="-1"/>
                <w:sz w:val="24"/>
                <w:lang w:val="en-US"/>
              </w:rPr>
              <w:t xml:space="preserve"> </w:t>
            </w:r>
            <w:r w:rsidRPr="00F71567">
              <w:rPr>
                <w:i/>
                <w:sz w:val="24"/>
                <w:lang w:val="en-US"/>
              </w:rPr>
              <w:t>doing</w:t>
            </w:r>
            <w:r w:rsidRPr="00F71567">
              <w:rPr>
                <w:i/>
                <w:spacing w:val="-1"/>
                <w:sz w:val="24"/>
                <w:lang w:val="en-US"/>
              </w:rPr>
              <w:t xml:space="preserve"> </w:t>
            </w:r>
            <w:r w:rsidRPr="00F71567">
              <w:rPr>
                <w:i/>
                <w:sz w:val="24"/>
                <w:lang w:val="en-US"/>
              </w:rPr>
              <w:t>smth</w:t>
            </w:r>
            <w:r w:rsidRPr="00F71567">
              <w:rPr>
                <w:i/>
                <w:spacing w:val="-1"/>
                <w:sz w:val="24"/>
                <w:lang w:val="en-US"/>
              </w:rPr>
              <w:t xml:space="preserve"> </w:t>
            </w:r>
            <w:r w:rsidRPr="00F71567">
              <w:rPr>
                <w:sz w:val="24"/>
                <w:lang w:val="en-US"/>
              </w:rPr>
              <w:t>(</w:t>
            </w:r>
            <w:r w:rsidRPr="00F71567">
              <w:rPr>
                <w:i/>
                <w:sz w:val="24"/>
                <w:lang w:val="en-US"/>
              </w:rPr>
              <w:t>I</w:t>
            </w:r>
            <w:r w:rsidRPr="00F71567">
              <w:rPr>
                <w:i/>
                <w:spacing w:val="-1"/>
                <w:sz w:val="24"/>
                <w:lang w:val="en-US"/>
              </w:rPr>
              <w:t xml:space="preserve"> </w:t>
            </w:r>
            <w:r w:rsidRPr="00F71567">
              <w:rPr>
                <w:i/>
                <w:sz w:val="24"/>
                <w:lang w:val="en-US"/>
              </w:rPr>
              <w:t>like</w:t>
            </w:r>
            <w:r w:rsidRPr="00F71567">
              <w:rPr>
                <w:i/>
                <w:spacing w:val="-2"/>
                <w:sz w:val="24"/>
                <w:lang w:val="en-US"/>
              </w:rPr>
              <w:t xml:space="preserve"> </w:t>
            </w:r>
            <w:r w:rsidRPr="00F71567">
              <w:rPr>
                <w:i/>
                <w:sz w:val="24"/>
                <w:lang w:val="en-US"/>
              </w:rPr>
              <w:t>riding</w:t>
            </w:r>
            <w:r w:rsidRPr="00F71567">
              <w:rPr>
                <w:i/>
                <w:spacing w:val="-1"/>
                <w:sz w:val="24"/>
                <w:lang w:val="en-US"/>
              </w:rPr>
              <w:t xml:space="preserve"> </w:t>
            </w:r>
            <w:r w:rsidRPr="00F71567">
              <w:rPr>
                <w:i/>
                <w:sz w:val="24"/>
                <w:lang w:val="en-US"/>
              </w:rPr>
              <w:t>my</w:t>
            </w:r>
            <w:r w:rsidRPr="00F71567">
              <w:rPr>
                <w:i/>
                <w:spacing w:val="-2"/>
                <w:sz w:val="24"/>
                <w:lang w:val="en-US"/>
              </w:rPr>
              <w:t xml:space="preserve"> bike.</w:t>
            </w:r>
            <w:r w:rsidRPr="00F71567">
              <w:rPr>
                <w:spacing w:val="-2"/>
                <w:sz w:val="24"/>
                <w:lang w:val="en-US"/>
              </w:rPr>
              <w:t>)</w:t>
            </w:r>
          </w:p>
        </w:tc>
      </w:tr>
      <w:tr w:rsidR="00F71567" w:rsidRPr="00F71567">
        <w:trPr>
          <w:trHeight w:val="594"/>
        </w:trPr>
        <w:tc>
          <w:tcPr>
            <w:tcW w:w="1234" w:type="dxa"/>
          </w:tcPr>
          <w:p w:rsidR="004D4C05" w:rsidRPr="00F71567" w:rsidRDefault="00730703">
            <w:pPr>
              <w:pStyle w:val="TableParagraph"/>
              <w:spacing w:before="182"/>
              <w:ind w:left="357" w:right="3"/>
              <w:jc w:val="center"/>
              <w:rPr>
                <w:sz w:val="24"/>
              </w:rPr>
            </w:pPr>
            <w:r w:rsidRPr="00F71567">
              <w:rPr>
                <w:spacing w:val="-2"/>
                <w:sz w:val="24"/>
              </w:rPr>
              <w:t>2.4.6</w:t>
            </w:r>
          </w:p>
        </w:tc>
        <w:tc>
          <w:tcPr>
            <w:tcW w:w="8549" w:type="dxa"/>
          </w:tcPr>
          <w:p w:rsidR="004D4C05" w:rsidRPr="00F71567" w:rsidRDefault="00730703">
            <w:pPr>
              <w:pStyle w:val="TableParagraph"/>
              <w:spacing w:before="23" w:line="270" w:lineRule="atLeast"/>
              <w:ind w:left="97"/>
              <w:rPr>
                <w:sz w:val="24"/>
                <w:lang w:val="en-US"/>
              </w:rPr>
            </w:pPr>
            <w:r w:rsidRPr="00F71567">
              <w:rPr>
                <w:sz w:val="24"/>
              </w:rPr>
              <w:t>Существительные</w:t>
            </w:r>
            <w:r w:rsidRPr="00F71567">
              <w:rPr>
                <w:spacing w:val="80"/>
                <w:sz w:val="24"/>
                <w:lang w:val="en-US"/>
              </w:rPr>
              <w:t xml:space="preserve"> </w:t>
            </w:r>
            <w:r w:rsidRPr="00F71567">
              <w:rPr>
                <w:sz w:val="24"/>
              </w:rPr>
              <w:t>в</w:t>
            </w:r>
            <w:r w:rsidRPr="00F71567">
              <w:rPr>
                <w:spacing w:val="80"/>
                <w:sz w:val="24"/>
                <w:lang w:val="en-US"/>
              </w:rPr>
              <w:t xml:space="preserve"> </w:t>
            </w:r>
            <w:r w:rsidRPr="00F71567">
              <w:rPr>
                <w:sz w:val="24"/>
              </w:rPr>
              <w:t>притяжательном</w:t>
            </w:r>
            <w:r w:rsidRPr="00F71567">
              <w:rPr>
                <w:spacing w:val="80"/>
                <w:sz w:val="24"/>
                <w:lang w:val="en-US"/>
              </w:rPr>
              <w:t xml:space="preserve"> </w:t>
            </w:r>
            <w:r w:rsidRPr="00F71567">
              <w:rPr>
                <w:sz w:val="24"/>
              </w:rPr>
              <w:t>падеже</w:t>
            </w:r>
            <w:r w:rsidRPr="00F71567">
              <w:rPr>
                <w:spacing w:val="80"/>
                <w:sz w:val="24"/>
                <w:lang w:val="en-US"/>
              </w:rPr>
              <w:t xml:space="preserve"> </w:t>
            </w:r>
            <w:r w:rsidRPr="00F71567">
              <w:rPr>
                <w:sz w:val="24"/>
                <w:lang w:val="en-US"/>
              </w:rPr>
              <w:t>(Possessive</w:t>
            </w:r>
            <w:r w:rsidRPr="00F71567">
              <w:rPr>
                <w:spacing w:val="80"/>
                <w:sz w:val="24"/>
                <w:lang w:val="en-US"/>
              </w:rPr>
              <w:t xml:space="preserve"> </w:t>
            </w:r>
            <w:r w:rsidRPr="00F71567">
              <w:rPr>
                <w:sz w:val="24"/>
                <w:lang w:val="en-US"/>
              </w:rPr>
              <w:t>Case:</w:t>
            </w:r>
            <w:r w:rsidRPr="00F71567">
              <w:rPr>
                <w:spacing w:val="80"/>
                <w:sz w:val="24"/>
                <w:lang w:val="en-US"/>
              </w:rPr>
              <w:t xml:space="preserve"> </w:t>
            </w:r>
            <w:r w:rsidRPr="00F71567">
              <w:rPr>
                <w:i/>
                <w:sz w:val="24"/>
                <w:lang w:val="en-US"/>
              </w:rPr>
              <w:t>Ann’s</w:t>
            </w:r>
            <w:r w:rsidRPr="00F71567">
              <w:rPr>
                <w:i/>
                <w:spacing w:val="80"/>
                <w:sz w:val="24"/>
                <w:lang w:val="en-US"/>
              </w:rPr>
              <w:t xml:space="preserve"> </w:t>
            </w:r>
            <w:r w:rsidRPr="00F71567">
              <w:rPr>
                <w:i/>
                <w:sz w:val="24"/>
                <w:lang w:val="en-US"/>
              </w:rPr>
              <w:t>dress</w:t>
            </w:r>
            <w:r w:rsidRPr="00F71567">
              <w:rPr>
                <w:sz w:val="24"/>
                <w:lang w:val="en-US"/>
              </w:rPr>
              <w:t xml:space="preserve">, </w:t>
            </w:r>
            <w:r w:rsidRPr="00F71567">
              <w:rPr>
                <w:i/>
                <w:sz w:val="24"/>
                <w:lang w:val="en-US"/>
              </w:rPr>
              <w:t>children’s toys</w:t>
            </w:r>
            <w:r w:rsidRPr="00F71567">
              <w:rPr>
                <w:sz w:val="24"/>
                <w:lang w:val="en-US"/>
              </w:rPr>
              <w:t xml:space="preserve">, </w:t>
            </w:r>
            <w:r w:rsidRPr="00F71567">
              <w:rPr>
                <w:i/>
                <w:sz w:val="24"/>
                <w:lang w:val="en-US"/>
              </w:rPr>
              <w:t>boys’ books</w:t>
            </w:r>
            <w:r w:rsidRPr="00F71567">
              <w:rPr>
                <w:sz w:val="24"/>
                <w:lang w:val="en-US"/>
              </w:rPr>
              <w:t>)</w:t>
            </w:r>
          </w:p>
        </w:tc>
      </w:tr>
      <w:tr w:rsidR="00F71567" w:rsidRPr="00F71567">
        <w:trPr>
          <w:trHeight w:val="597"/>
        </w:trPr>
        <w:tc>
          <w:tcPr>
            <w:tcW w:w="1234" w:type="dxa"/>
          </w:tcPr>
          <w:p w:rsidR="004D4C05" w:rsidRPr="00F71567" w:rsidRDefault="00730703">
            <w:pPr>
              <w:pStyle w:val="TableParagraph"/>
              <w:spacing w:before="185"/>
              <w:ind w:left="357" w:right="3"/>
              <w:jc w:val="center"/>
              <w:rPr>
                <w:sz w:val="24"/>
              </w:rPr>
            </w:pPr>
            <w:r w:rsidRPr="00F71567">
              <w:rPr>
                <w:spacing w:val="-2"/>
                <w:sz w:val="24"/>
              </w:rPr>
              <w:t>2.4.7</w:t>
            </w:r>
          </w:p>
        </w:tc>
        <w:tc>
          <w:tcPr>
            <w:tcW w:w="8549" w:type="dxa"/>
          </w:tcPr>
          <w:p w:rsidR="004D4C05" w:rsidRPr="00F71567" w:rsidRDefault="00730703">
            <w:pPr>
              <w:pStyle w:val="TableParagraph"/>
              <w:tabs>
                <w:tab w:val="left" w:pos="1035"/>
                <w:tab w:val="left" w:pos="2666"/>
                <w:tab w:val="left" w:pos="4142"/>
                <w:tab w:val="left" w:pos="4506"/>
                <w:tab w:val="left" w:pos="6286"/>
                <w:tab w:val="left" w:pos="6674"/>
              </w:tabs>
              <w:spacing w:before="25" w:line="270" w:lineRule="atLeast"/>
              <w:ind w:left="97" w:right="112"/>
              <w:rPr>
                <w:sz w:val="24"/>
              </w:rPr>
            </w:pPr>
            <w:r w:rsidRPr="00F71567">
              <w:rPr>
                <w:spacing w:val="-2"/>
                <w:sz w:val="24"/>
              </w:rPr>
              <w:t>Слова,</w:t>
            </w:r>
            <w:r w:rsidRPr="00F71567">
              <w:rPr>
                <w:sz w:val="24"/>
              </w:rPr>
              <w:tab/>
            </w:r>
            <w:r w:rsidRPr="00F71567">
              <w:rPr>
                <w:spacing w:val="-2"/>
                <w:sz w:val="24"/>
              </w:rPr>
              <w:t>выражающие</w:t>
            </w:r>
            <w:r w:rsidRPr="00F71567">
              <w:rPr>
                <w:sz w:val="24"/>
              </w:rPr>
              <w:tab/>
            </w:r>
            <w:r w:rsidRPr="00F71567">
              <w:rPr>
                <w:spacing w:val="-2"/>
                <w:sz w:val="24"/>
              </w:rPr>
              <w:t>количество,</w:t>
            </w:r>
            <w:r w:rsidRPr="00F71567">
              <w:rPr>
                <w:sz w:val="24"/>
              </w:rPr>
              <w:tab/>
            </w:r>
            <w:r w:rsidRPr="00F71567">
              <w:rPr>
                <w:spacing w:val="-10"/>
                <w:sz w:val="24"/>
              </w:rPr>
              <w:t>с</w:t>
            </w:r>
            <w:r w:rsidRPr="00F71567">
              <w:rPr>
                <w:sz w:val="24"/>
              </w:rPr>
              <w:tab/>
            </w:r>
            <w:r w:rsidRPr="00F71567">
              <w:rPr>
                <w:spacing w:val="-2"/>
                <w:sz w:val="24"/>
              </w:rPr>
              <w:t>исчисляемыми</w:t>
            </w:r>
            <w:r w:rsidRPr="00F71567">
              <w:rPr>
                <w:sz w:val="24"/>
              </w:rPr>
              <w:tab/>
            </w:r>
            <w:r w:rsidRPr="00F71567">
              <w:rPr>
                <w:spacing w:val="-10"/>
                <w:sz w:val="24"/>
              </w:rPr>
              <w:t>и</w:t>
            </w:r>
            <w:r w:rsidRPr="00F71567">
              <w:rPr>
                <w:sz w:val="24"/>
              </w:rPr>
              <w:tab/>
            </w:r>
            <w:r w:rsidRPr="00F71567">
              <w:rPr>
                <w:spacing w:val="-2"/>
                <w:sz w:val="24"/>
              </w:rPr>
              <w:t xml:space="preserve">неисчисляемыми </w:t>
            </w:r>
            <w:r w:rsidRPr="00F71567">
              <w:rPr>
                <w:sz w:val="24"/>
              </w:rPr>
              <w:t>существительными (</w:t>
            </w:r>
            <w:r w:rsidRPr="00F71567">
              <w:rPr>
                <w:i/>
                <w:sz w:val="24"/>
              </w:rPr>
              <w:t>much / many / a lot of</w:t>
            </w:r>
            <w:r w:rsidRPr="00F71567">
              <w:rPr>
                <w:sz w:val="24"/>
              </w:rPr>
              <w:t>)</w:t>
            </w:r>
          </w:p>
        </w:tc>
      </w:tr>
      <w:tr w:rsidR="00F71567" w:rsidRPr="00F71567">
        <w:trPr>
          <w:trHeight w:val="321"/>
        </w:trPr>
        <w:tc>
          <w:tcPr>
            <w:tcW w:w="1234" w:type="dxa"/>
          </w:tcPr>
          <w:p w:rsidR="004D4C05" w:rsidRPr="00F71567" w:rsidRDefault="00730703">
            <w:pPr>
              <w:pStyle w:val="TableParagraph"/>
              <w:spacing w:line="256" w:lineRule="exact"/>
              <w:ind w:left="357" w:right="3"/>
              <w:jc w:val="center"/>
              <w:rPr>
                <w:sz w:val="24"/>
              </w:rPr>
            </w:pPr>
            <w:r w:rsidRPr="00F71567">
              <w:rPr>
                <w:spacing w:val="-2"/>
                <w:sz w:val="24"/>
              </w:rPr>
              <w:t>2.4.8</w:t>
            </w:r>
          </w:p>
        </w:tc>
        <w:tc>
          <w:tcPr>
            <w:tcW w:w="8549" w:type="dxa"/>
          </w:tcPr>
          <w:p w:rsidR="004D4C05" w:rsidRPr="00F71567" w:rsidRDefault="00730703">
            <w:pPr>
              <w:pStyle w:val="TableParagraph"/>
              <w:spacing w:line="256" w:lineRule="exact"/>
              <w:ind w:left="97"/>
              <w:rPr>
                <w:sz w:val="24"/>
              </w:rPr>
            </w:pPr>
            <w:r w:rsidRPr="00F71567">
              <w:rPr>
                <w:sz w:val="24"/>
              </w:rPr>
              <w:t>Личные</w:t>
            </w:r>
            <w:r w:rsidRPr="00F71567">
              <w:rPr>
                <w:spacing w:val="-5"/>
                <w:sz w:val="24"/>
              </w:rPr>
              <w:t xml:space="preserve"> </w:t>
            </w:r>
            <w:r w:rsidRPr="00F71567">
              <w:rPr>
                <w:sz w:val="24"/>
              </w:rPr>
              <w:t>местоимения</w:t>
            </w:r>
            <w:r w:rsidRPr="00F71567">
              <w:rPr>
                <w:spacing w:val="-1"/>
                <w:sz w:val="24"/>
              </w:rPr>
              <w:t xml:space="preserve"> </w:t>
            </w:r>
            <w:r w:rsidRPr="00F71567">
              <w:rPr>
                <w:sz w:val="24"/>
              </w:rPr>
              <w:t>в</w:t>
            </w:r>
            <w:r w:rsidRPr="00F71567">
              <w:rPr>
                <w:spacing w:val="-2"/>
                <w:sz w:val="24"/>
              </w:rPr>
              <w:t xml:space="preserve"> </w:t>
            </w:r>
            <w:r w:rsidRPr="00F71567">
              <w:rPr>
                <w:sz w:val="24"/>
              </w:rPr>
              <w:t>объектном</w:t>
            </w:r>
            <w:r w:rsidRPr="00F71567">
              <w:rPr>
                <w:spacing w:val="-2"/>
                <w:sz w:val="24"/>
              </w:rPr>
              <w:t xml:space="preserve"> </w:t>
            </w:r>
            <w:r w:rsidRPr="00F71567">
              <w:rPr>
                <w:sz w:val="24"/>
              </w:rPr>
              <w:t>падеже</w:t>
            </w:r>
            <w:r w:rsidRPr="00F71567">
              <w:rPr>
                <w:spacing w:val="-3"/>
                <w:sz w:val="24"/>
              </w:rPr>
              <w:t xml:space="preserve"> </w:t>
            </w:r>
            <w:r w:rsidRPr="00F71567">
              <w:rPr>
                <w:sz w:val="24"/>
              </w:rPr>
              <w:t>(</w:t>
            </w:r>
            <w:r w:rsidRPr="00F71567">
              <w:rPr>
                <w:i/>
                <w:sz w:val="24"/>
              </w:rPr>
              <w:t>me</w:t>
            </w:r>
            <w:r w:rsidRPr="00F71567">
              <w:rPr>
                <w:sz w:val="24"/>
              </w:rPr>
              <w:t>,</w:t>
            </w:r>
            <w:r w:rsidRPr="00F71567">
              <w:rPr>
                <w:spacing w:val="1"/>
                <w:sz w:val="24"/>
              </w:rPr>
              <w:t xml:space="preserve"> </w:t>
            </w:r>
            <w:r w:rsidRPr="00F71567">
              <w:rPr>
                <w:i/>
                <w:sz w:val="24"/>
              </w:rPr>
              <w:t>you</w:t>
            </w:r>
            <w:r w:rsidRPr="00F71567">
              <w:rPr>
                <w:sz w:val="24"/>
              </w:rPr>
              <w:t>,</w:t>
            </w:r>
            <w:r w:rsidRPr="00F71567">
              <w:rPr>
                <w:spacing w:val="-1"/>
                <w:sz w:val="24"/>
              </w:rPr>
              <w:t xml:space="preserve"> </w:t>
            </w:r>
            <w:r w:rsidRPr="00F71567">
              <w:rPr>
                <w:i/>
                <w:sz w:val="24"/>
              </w:rPr>
              <w:t>him/her/it</w:t>
            </w:r>
            <w:r w:rsidRPr="00F71567">
              <w:rPr>
                <w:sz w:val="24"/>
              </w:rPr>
              <w:t>,</w:t>
            </w:r>
            <w:r w:rsidRPr="00F71567">
              <w:rPr>
                <w:spacing w:val="-1"/>
                <w:sz w:val="24"/>
              </w:rPr>
              <w:t xml:space="preserve"> </w:t>
            </w:r>
            <w:r w:rsidRPr="00F71567">
              <w:rPr>
                <w:i/>
                <w:sz w:val="24"/>
              </w:rPr>
              <w:t>us</w:t>
            </w:r>
            <w:r w:rsidRPr="00F71567">
              <w:rPr>
                <w:sz w:val="24"/>
              </w:rPr>
              <w:t>,</w:t>
            </w:r>
            <w:r w:rsidRPr="00F71567">
              <w:rPr>
                <w:spacing w:val="-1"/>
                <w:sz w:val="24"/>
              </w:rPr>
              <w:t xml:space="preserve"> </w:t>
            </w:r>
            <w:r w:rsidRPr="00F71567">
              <w:rPr>
                <w:i/>
                <w:spacing w:val="-2"/>
                <w:sz w:val="24"/>
              </w:rPr>
              <w:t>them</w:t>
            </w:r>
            <w:r w:rsidRPr="00F71567">
              <w:rPr>
                <w:spacing w:val="-2"/>
                <w:sz w:val="24"/>
              </w:rPr>
              <w:t>)</w:t>
            </w:r>
          </w:p>
        </w:tc>
      </w:tr>
      <w:tr w:rsidR="00F71567" w:rsidRPr="00F71567">
        <w:trPr>
          <w:trHeight w:val="321"/>
        </w:trPr>
        <w:tc>
          <w:tcPr>
            <w:tcW w:w="1234" w:type="dxa"/>
          </w:tcPr>
          <w:p w:rsidR="004D4C05" w:rsidRPr="00F71567" w:rsidRDefault="00730703">
            <w:pPr>
              <w:pStyle w:val="TableParagraph"/>
              <w:spacing w:line="256" w:lineRule="exact"/>
              <w:ind w:left="357" w:right="3"/>
              <w:jc w:val="center"/>
              <w:rPr>
                <w:sz w:val="24"/>
              </w:rPr>
            </w:pPr>
            <w:r w:rsidRPr="00F71567">
              <w:rPr>
                <w:spacing w:val="-2"/>
                <w:sz w:val="24"/>
              </w:rPr>
              <w:t>2.4.9</w:t>
            </w:r>
          </w:p>
        </w:tc>
        <w:tc>
          <w:tcPr>
            <w:tcW w:w="8549" w:type="dxa"/>
          </w:tcPr>
          <w:p w:rsidR="004D4C05" w:rsidRPr="00F71567" w:rsidRDefault="00730703">
            <w:pPr>
              <w:pStyle w:val="TableParagraph"/>
              <w:spacing w:line="256" w:lineRule="exact"/>
              <w:ind w:left="97"/>
              <w:rPr>
                <w:sz w:val="24"/>
              </w:rPr>
            </w:pPr>
            <w:r w:rsidRPr="00F71567">
              <w:rPr>
                <w:sz w:val="24"/>
              </w:rPr>
              <w:t>Указательные</w:t>
            </w:r>
            <w:r w:rsidRPr="00F71567">
              <w:rPr>
                <w:spacing w:val="-4"/>
                <w:sz w:val="24"/>
              </w:rPr>
              <w:t xml:space="preserve"> </w:t>
            </w:r>
            <w:r w:rsidRPr="00F71567">
              <w:rPr>
                <w:sz w:val="24"/>
              </w:rPr>
              <w:t>местоимения</w:t>
            </w:r>
            <w:r w:rsidRPr="00F71567">
              <w:rPr>
                <w:spacing w:val="-2"/>
                <w:sz w:val="24"/>
              </w:rPr>
              <w:t xml:space="preserve"> </w:t>
            </w:r>
            <w:r w:rsidRPr="00F71567">
              <w:rPr>
                <w:sz w:val="24"/>
              </w:rPr>
              <w:t>(</w:t>
            </w:r>
            <w:r w:rsidRPr="00F71567">
              <w:rPr>
                <w:i/>
                <w:sz w:val="24"/>
              </w:rPr>
              <w:t>this</w:t>
            </w:r>
            <w:r w:rsidRPr="00F71567">
              <w:rPr>
                <w:i/>
                <w:spacing w:val="-1"/>
                <w:sz w:val="24"/>
              </w:rPr>
              <w:t xml:space="preserve"> </w:t>
            </w:r>
            <w:r w:rsidRPr="00F71567">
              <w:rPr>
                <w:i/>
                <w:sz w:val="24"/>
              </w:rPr>
              <w:t>–</w:t>
            </w:r>
            <w:r w:rsidRPr="00F71567">
              <w:rPr>
                <w:i/>
                <w:spacing w:val="-2"/>
                <w:sz w:val="24"/>
              </w:rPr>
              <w:t xml:space="preserve"> </w:t>
            </w:r>
            <w:r w:rsidRPr="00F71567">
              <w:rPr>
                <w:i/>
                <w:sz w:val="24"/>
              </w:rPr>
              <w:t>these;</w:t>
            </w:r>
            <w:r w:rsidRPr="00F71567">
              <w:rPr>
                <w:i/>
                <w:spacing w:val="-2"/>
                <w:sz w:val="24"/>
              </w:rPr>
              <w:t xml:space="preserve"> </w:t>
            </w:r>
            <w:r w:rsidRPr="00F71567">
              <w:rPr>
                <w:i/>
                <w:sz w:val="24"/>
              </w:rPr>
              <w:t>that</w:t>
            </w:r>
            <w:r w:rsidRPr="00F71567">
              <w:rPr>
                <w:i/>
                <w:spacing w:val="-1"/>
                <w:sz w:val="24"/>
              </w:rPr>
              <w:t xml:space="preserve"> </w:t>
            </w:r>
            <w:r w:rsidRPr="00F71567">
              <w:rPr>
                <w:i/>
                <w:sz w:val="24"/>
              </w:rPr>
              <w:t>–</w:t>
            </w:r>
            <w:r w:rsidRPr="00F71567">
              <w:rPr>
                <w:i/>
                <w:spacing w:val="-1"/>
                <w:sz w:val="24"/>
              </w:rPr>
              <w:t xml:space="preserve"> </w:t>
            </w:r>
            <w:r w:rsidRPr="00F71567">
              <w:rPr>
                <w:i/>
                <w:spacing w:val="-2"/>
                <w:sz w:val="24"/>
              </w:rPr>
              <w:t>those</w:t>
            </w:r>
            <w:r w:rsidRPr="00F71567">
              <w:rPr>
                <w:spacing w:val="-2"/>
                <w:sz w:val="24"/>
              </w:rPr>
              <w:t>)</w:t>
            </w:r>
          </w:p>
        </w:tc>
      </w:tr>
      <w:tr w:rsidR="00F71567" w:rsidRPr="00F71567">
        <w:trPr>
          <w:trHeight w:val="597"/>
        </w:trPr>
        <w:tc>
          <w:tcPr>
            <w:tcW w:w="1234" w:type="dxa"/>
          </w:tcPr>
          <w:p w:rsidR="004D4C05" w:rsidRPr="00F71567" w:rsidRDefault="00730703">
            <w:pPr>
              <w:pStyle w:val="TableParagraph"/>
              <w:spacing w:before="182"/>
              <w:ind w:left="357" w:right="3"/>
              <w:jc w:val="center"/>
              <w:rPr>
                <w:sz w:val="24"/>
              </w:rPr>
            </w:pPr>
            <w:r w:rsidRPr="00F71567">
              <w:rPr>
                <w:spacing w:val="-2"/>
                <w:sz w:val="24"/>
              </w:rPr>
              <w:t>2.4.10</w:t>
            </w:r>
          </w:p>
        </w:tc>
        <w:tc>
          <w:tcPr>
            <w:tcW w:w="8549" w:type="dxa"/>
          </w:tcPr>
          <w:p w:rsidR="004D4C05" w:rsidRPr="00F71567" w:rsidRDefault="00730703">
            <w:pPr>
              <w:pStyle w:val="TableParagraph"/>
              <w:tabs>
                <w:tab w:val="left" w:pos="2108"/>
                <w:tab w:val="left" w:pos="3733"/>
                <w:tab w:val="left" w:pos="5078"/>
                <w:tab w:val="left" w:pos="5469"/>
                <w:tab w:val="left" w:pos="7729"/>
                <w:tab w:val="left" w:pos="8137"/>
              </w:tabs>
              <w:spacing w:before="26" w:line="270" w:lineRule="atLeast"/>
              <w:ind w:left="97" w:right="-44"/>
              <w:rPr>
                <w:sz w:val="24"/>
              </w:rPr>
            </w:pPr>
            <w:r w:rsidRPr="00F71567">
              <w:rPr>
                <w:spacing w:val="-2"/>
                <w:sz w:val="24"/>
              </w:rPr>
              <w:t>Неопределённые</w:t>
            </w:r>
            <w:r w:rsidRPr="00F71567">
              <w:rPr>
                <w:sz w:val="24"/>
              </w:rPr>
              <w:tab/>
            </w:r>
            <w:r w:rsidRPr="00F71567">
              <w:rPr>
                <w:spacing w:val="-2"/>
                <w:sz w:val="24"/>
              </w:rPr>
              <w:t>местоимения</w:t>
            </w:r>
            <w:r w:rsidRPr="00F71567">
              <w:rPr>
                <w:sz w:val="24"/>
              </w:rPr>
              <w:tab/>
            </w:r>
            <w:r w:rsidRPr="00F71567">
              <w:rPr>
                <w:spacing w:val="-2"/>
                <w:sz w:val="24"/>
              </w:rPr>
              <w:t>(</w:t>
            </w:r>
            <w:r w:rsidRPr="00F71567">
              <w:rPr>
                <w:i/>
                <w:spacing w:val="-2"/>
                <w:sz w:val="24"/>
              </w:rPr>
              <w:t>some/any</w:t>
            </w:r>
            <w:r w:rsidRPr="00F71567">
              <w:rPr>
                <w:spacing w:val="-2"/>
                <w:sz w:val="24"/>
              </w:rPr>
              <w:t>)</w:t>
            </w:r>
            <w:r w:rsidRPr="00F71567">
              <w:rPr>
                <w:sz w:val="24"/>
              </w:rPr>
              <w:tab/>
            </w:r>
            <w:r w:rsidRPr="00F71567">
              <w:rPr>
                <w:spacing w:val="-10"/>
                <w:sz w:val="24"/>
              </w:rPr>
              <w:t>в</w:t>
            </w:r>
            <w:r w:rsidRPr="00F71567">
              <w:rPr>
                <w:sz w:val="24"/>
              </w:rPr>
              <w:tab/>
            </w:r>
            <w:r w:rsidRPr="00F71567">
              <w:rPr>
                <w:spacing w:val="-2"/>
                <w:sz w:val="24"/>
              </w:rPr>
              <w:t>повествовательных</w:t>
            </w:r>
            <w:r w:rsidRPr="00F71567">
              <w:rPr>
                <w:sz w:val="24"/>
              </w:rPr>
              <w:tab/>
            </w:r>
            <w:r w:rsidRPr="00F71567">
              <w:rPr>
                <w:spacing w:val="-10"/>
                <w:sz w:val="24"/>
              </w:rPr>
              <w:t>и</w:t>
            </w:r>
            <w:r w:rsidRPr="00F71567">
              <w:rPr>
                <w:sz w:val="24"/>
              </w:rPr>
              <w:tab/>
            </w:r>
            <w:r w:rsidRPr="00F71567">
              <w:rPr>
                <w:spacing w:val="-4"/>
                <w:sz w:val="24"/>
              </w:rPr>
              <w:t xml:space="preserve">воп- </w:t>
            </w:r>
            <w:r w:rsidRPr="00F71567">
              <w:rPr>
                <w:sz w:val="24"/>
              </w:rPr>
              <w:t>росительных предложениях (</w:t>
            </w:r>
            <w:r w:rsidRPr="00F71567">
              <w:rPr>
                <w:i/>
                <w:sz w:val="24"/>
              </w:rPr>
              <w:t>Have you got any friends? – Yes, I’ve got some.</w:t>
            </w:r>
            <w:r w:rsidRPr="00F71567">
              <w:rPr>
                <w:sz w:val="24"/>
              </w:rPr>
              <w:t>)</w:t>
            </w:r>
          </w:p>
        </w:tc>
      </w:tr>
      <w:tr w:rsidR="00F71567" w:rsidRPr="00F71567">
        <w:trPr>
          <w:trHeight w:val="319"/>
        </w:trPr>
        <w:tc>
          <w:tcPr>
            <w:tcW w:w="1234" w:type="dxa"/>
          </w:tcPr>
          <w:p w:rsidR="004D4C05" w:rsidRPr="00F71567" w:rsidRDefault="00730703">
            <w:pPr>
              <w:pStyle w:val="TableParagraph"/>
              <w:spacing w:before="43" w:line="256" w:lineRule="exact"/>
              <w:ind w:left="357" w:right="3"/>
              <w:jc w:val="center"/>
              <w:rPr>
                <w:sz w:val="24"/>
              </w:rPr>
            </w:pPr>
            <w:r w:rsidRPr="00F71567">
              <w:rPr>
                <w:spacing w:val="-2"/>
                <w:sz w:val="24"/>
              </w:rPr>
              <w:t>2.4.11</w:t>
            </w:r>
          </w:p>
        </w:tc>
        <w:tc>
          <w:tcPr>
            <w:tcW w:w="8549" w:type="dxa"/>
          </w:tcPr>
          <w:p w:rsidR="004D4C05" w:rsidRPr="00F71567" w:rsidRDefault="00730703">
            <w:pPr>
              <w:pStyle w:val="TableParagraph"/>
              <w:spacing w:before="43" w:line="256" w:lineRule="exact"/>
              <w:ind w:left="97"/>
              <w:rPr>
                <w:sz w:val="24"/>
              </w:rPr>
            </w:pPr>
            <w:r w:rsidRPr="00F71567">
              <w:rPr>
                <w:sz w:val="24"/>
              </w:rPr>
              <w:t>Наречия</w:t>
            </w:r>
            <w:r w:rsidRPr="00F71567">
              <w:rPr>
                <w:spacing w:val="-2"/>
                <w:sz w:val="24"/>
              </w:rPr>
              <w:t xml:space="preserve"> </w:t>
            </w:r>
            <w:r w:rsidRPr="00F71567">
              <w:rPr>
                <w:sz w:val="24"/>
              </w:rPr>
              <w:t>частотности</w:t>
            </w:r>
            <w:r w:rsidRPr="00F71567">
              <w:rPr>
                <w:spacing w:val="-2"/>
                <w:sz w:val="24"/>
              </w:rPr>
              <w:t xml:space="preserve"> </w:t>
            </w:r>
            <w:r w:rsidRPr="00F71567">
              <w:rPr>
                <w:sz w:val="24"/>
              </w:rPr>
              <w:t>(</w:t>
            </w:r>
            <w:r w:rsidRPr="00F71567">
              <w:rPr>
                <w:i/>
                <w:sz w:val="24"/>
              </w:rPr>
              <w:t>usually,</w:t>
            </w:r>
            <w:r w:rsidRPr="00F71567">
              <w:rPr>
                <w:i/>
                <w:spacing w:val="-1"/>
                <w:sz w:val="24"/>
              </w:rPr>
              <w:t xml:space="preserve"> </w:t>
            </w:r>
            <w:r w:rsidRPr="00F71567">
              <w:rPr>
                <w:i/>
                <w:spacing w:val="-2"/>
                <w:sz w:val="24"/>
              </w:rPr>
              <w:t>often</w:t>
            </w:r>
            <w:r w:rsidRPr="00F71567">
              <w:rPr>
                <w:spacing w:val="-2"/>
                <w:sz w:val="24"/>
              </w:rPr>
              <w:t>)</w:t>
            </w:r>
          </w:p>
        </w:tc>
      </w:tr>
      <w:tr w:rsidR="00F71567" w:rsidRPr="00F71567">
        <w:trPr>
          <w:trHeight w:val="321"/>
        </w:trPr>
        <w:tc>
          <w:tcPr>
            <w:tcW w:w="1234" w:type="dxa"/>
          </w:tcPr>
          <w:p w:rsidR="004D4C05" w:rsidRPr="00F71567" w:rsidRDefault="00730703">
            <w:pPr>
              <w:pStyle w:val="TableParagraph"/>
              <w:spacing w:line="256" w:lineRule="exact"/>
              <w:ind w:left="357" w:right="3"/>
              <w:jc w:val="center"/>
              <w:rPr>
                <w:sz w:val="24"/>
              </w:rPr>
            </w:pPr>
            <w:r w:rsidRPr="00F71567">
              <w:rPr>
                <w:spacing w:val="-2"/>
                <w:sz w:val="24"/>
              </w:rPr>
              <w:t>2.4.12</w:t>
            </w:r>
          </w:p>
        </w:tc>
        <w:tc>
          <w:tcPr>
            <w:tcW w:w="8549" w:type="dxa"/>
          </w:tcPr>
          <w:p w:rsidR="004D4C05" w:rsidRPr="00F71567" w:rsidRDefault="00730703">
            <w:pPr>
              <w:pStyle w:val="TableParagraph"/>
              <w:spacing w:line="256" w:lineRule="exact"/>
              <w:ind w:left="97"/>
              <w:rPr>
                <w:sz w:val="24"/>
              </w:rPr>
            </w:pPr>
            <w:r w:rsidRPr="00F71567">
              <w:rPr>
                <w:sz w:val="24"/>
              </w:rPr>
              <w:t>Количественные</w:t>
            </w:r>
            <w:r w:rsidRPr="00F71567">
              <w:rPr>
                <w:spacing w:val="-6"/>
                <w:sz w:val="24"/>
              </w:rPr>
              <w:t xml:space="preserve"> </w:t>
            </w:r>
            <w:r w:rsidRPr="00F71567">
              <w:rPr>
                <w:sz w:val="24"/>
              </w:rPr>
              <w:t>числительные</w:t>
            </w:r>
            <w:r w:rsidRPr="00F71567">
              <w:rPr>
                <w:spacing w:val="-4"/>
                <w:sz w:val="24"/>
              </w:rPr>
              <w:t xml:space="preserve"> </w:t>
            </w:r>
            <w:r w:rsidRPr="00F71567">
              <w:rPr>
                <w:sz w:val="24"/>
              </w:rPr>
              <w:t>(13</w:t>
            </w:r>
            <w:r w:rsidRPr="00F71567">
              <w:rPr>
                <w:spacing w:val="1"/>
                <w:sz w:val="24"/>
              </w:rPr>
              <w:t xml:space="preserve"> </w:t>
            </w:r>
            <w:r w:rsidRPr="00F71567">
              <w:rPr>
                <w:sz w:val="24"/>
              </w:rPr>
              <w:t>–</w:t>
            </w:r>
            <w:r w:rsidRPr="00F71567">
              <w:rPr>
                <w:spacing w:val="-2"/>
                <w:sz w:val="24"/>
              </w:rPr>
              <w:t xml:space="preserve"> </w:t>
            </w:r>
            <w:r w:rsidRPr="00F71567">
              <w:rPr>
                <w:sz w:val="24"/>
              </w:rPr>
              <w:t>100).</w:t>
            </w:r>
            <w:r w:rsidRPr="00F71567">
              <w:rPr>
                <w:spacing w:val="-2"/>
                <w:sz w:val="24"/>
              </w:rPr>
              <w:t xml:space="preserve"> </w:t>
            </w:r>
            <w:r w:rsidRPr="00F71567">
              <w:rPr>
                <w:sz w:val="24"/>
              </w:rPr>
              <w:t>Порядковые</w:t>
            </w:r>
            <w:r w:rsidRPr="00F71567">
              <w:rPr>
                <w:spacing w:val="-3"/>
                <w:sz w:val="24"/>
              </w:rPr>
              <w:t xml:space="preserve"> </w:t>
            </w:r>
            <w:r w:rsidRPr="00F71567">
              <w:rPr>
                <w:sz w:val="24"/>
              </w:rPr>
              <w:t>числительные</w:t>
            </w:r>
            <w:r w:rsidRPr="00F71567">
              <w:rPr>
                <w:spacing w:val="-3"/>
                <w:sz w:val="24"/>
              </w:rPr>
              <w:t xml:space="preserve"> </w:t>
            </w:r>
            <w:r w:rsidRPr="00F71567">
              <w:rPr>
                <w:sz w:val="24"/>
              </w:rPr>
              <w:t>(1</w:t>
            </w:r>
            <w:r w:rsidRPr="00F71567">
              <w:rPr>
                <w:spacing w:val="-1"/>
                <w:sz w:val="24"/>
              </w:rPr>
              <w:t xml:space="preserve"> </w:t>
            </w:r>
            <w:r w:rsidRPr="00F71567">
              <w:rPr>
                <w:sz w:val="24"/>
              </w:rPr>
              <w:t>–</w:t>
            </w:r>
            <w:r w:rsidRPr="00F71567">
              <w:rPr>
                <w:spacing w:val="-1"/>
                <w:sz w:val="24"/>
              </w:rPr>
              <w:t xml:space="preserve"> </w:t>
            </w:r>
            <w:r w:rsidRPr="00F71567">
              <w:rPr>
                <w:spacing w:val="-5"/>
                <w:sz w:val="24"/>
              </w:rPr>
              <w:t>30)</w:t>
            </w:r>
          </w:p>
        </w:tc>
      </w:tr>
      <w:tr w:rsidR="00F71567" w:rsidRPr="00F71567">
        <w:trPr>
          <w:trHeight w:val="321"/>
        </w:trPr>
        <w:tc>
          <w:tcPr>
            <w:tcW w:w="1234" w:type="dxa"/>
          </w:tcPr>
          <w:p w:rsidR="004D4C05" w:rsidRPr="00F71567" w:rsidRDefault="00730703">
            <w:pPr>
              <w:pStyle w:val="TableParagraph"/>
              <w:spacing w:line="256" w:lineRule="exact"/>
              <w:ind w:left="357" w:right="3"/>
              <w:jc w:val="center"/>
              <w:rPr>
                <w:sz w:val="24"/>
              </w:rPr>
            </w:pPr>
            <w:r w:rsidRPr="00F71567">
              <w:rPr>
                <w:spacing w:val="-2"/>
                <w:sz w:val="24"/>
              </w:rPr>
              <w:t>2.4.13</w:t>
            </w:r>
          </w:p>
        </w:tc>
        <w:tc>
          <w:tcPr>
            <w:tcW w:w="8549" w:type="dxa"/>
          </w:tcPr>
          <w:p w:rsidR="004D4C05" w:rsidRPr="00F71567" w:rsidRDefault="00730703">
            <w:pPr>
              <w:pStyle w:val="TableParagraph"/>
              <w:spacing w:line="256" w:lineRule="exact"/>
              <w:ind w:left="97"/>
              <w:rPr>
                <w:sz w:val="24"/>
              </w:rPr>
            </w:pPr>
            <w:r w:rsidRPr="00F71567">
              <w:rPr>
                <w:sz w:val="24"/>
              </w:rPr>
              <w:t>Вопросительные</w:t>
            </w:r>
            <w:r w:rsidRPr="00F71567">
              <w:rPr>
                <w:spacing w:val="-5"/>
                <w:sz w:val="24"/>
              </w:rPr>
              <w:t xml:space="preserve"> </w:t>
            </w:r>
            <w:r w:rsidRPr="00F71567">
              <w:rPr>
                <w:sz w:val="24"/>
              </w:rPr>
              <w:t>слова</w:t>
            </w:r>
            <w:r w:rsidRPr="00F71567">
              <w:rPr>
                <w:spacing w:val="-1"/>
                <w:sz w:val="24"/>
              </w:rPr>
              <w:t xml:space="preserve"> </w:t>
            </w:r>
            <w:r w:rsidRPr="00F71567">
              <w:rPr>
                <w:sz w:val="24"/>
              </w:rPr>
              <w:t>(</w:t>
            </w:r>
            <w:r w:rsidRPr="00F71567">
              <w:rPr>
                <w:i/>
                <w:sz w:val="24"/>
              </w:rPr>
              <w:t>when</w:t>
            </w:r>
            <w:r w:rsidRPr="00F71567">
              <w:rPr>
                <w:sz w:val="24"/>
              </w:rPr>
              <w:t>,</w:t>
            </w:r>
            <w:r w:rsidRPr="00F71567">
              <w:rPr>
                <w:spacing w:val="-3"/>
                <w:sz w:val="24"/>
              </w:rPr>
              <w:t xml:space="preserve"> </w:t>
            </w:r>
            <w:r w:rsidRPr="00F71567">
              <w:rPr>
                <w:i/>
                <w:sz w:val="24"/>
              </w:rPr>
              <w:t>whose</w:t>
            </w:r>
            <w:r w:rsidRPr="00F71567">
              <w:rPr>
                <w:sz w:val="24"/>
              </w:rPr>
              <w:t>,</w:t>
            </w:r>
            <w:r w:rsidRPr="00F71567">
              <w:rPr>
                <w:spacing w:val="-2"/>
                <w:sz w:val="24"/>
              </w:rPr>
              <w:t xml:space="preserve"> </w:t>
            </w:r>
            <w:r w:rsidRPr="00F71567">
              <w:rPr>
                <w:i/>
                <w:spacing w:val="-4"/>
                <w:sz w:val="24"/>
              </w:rPr>
              <w:t>why</w:t>
            </w:r>
            <w:r w:rsidRPr="00F71567">
              <w:rPr>
                <w:spacing w:val="-4"/>
                <w:sz w:val="24"/>
              </w:rPr>
              <w:t>)</w:t>
            </w:r>
          </w:p>
        </w:tc>
      </w:tr>
      <w:tr w:rsidR="00F71567" w:rsidRPr="00F71567">
        <w:trPr>
          <w:trHeight w:val="595"/>
        </w:trPr>
        <w:tc>
          <w:tcPr>
            <w:tcW w:w="1234" w:type="dxa"/>
          </w:tcPr>
          <w:p w:rsidR="004D4C05" w:rsidRPr="00F71567" w:rsidRDefault="00730703">
            <w:pPr>
              <w:pStyle w:val="TableParagraph"/>
              <w:spacing w:before="182"/>
              <w:ind w:left="357" w:right="3"/>
              <w:jc w:val="center"/>
              <w:rPr>
                <w:sz w:val="24"/>
              </w:rPr>
            </w:pPr>
            <w:r w:rsidRPr="00F71567">
              <w:rPr>
                <w:spacing w:val="-2"/>
                <w:sz w:val="24"/>
              </w:rPr>
              <w:t>2.4.14</w:t>
            </w:r>
          </w:p>
        </w:tc>
        <w:tc>
          <w:tcPr>
            <w:tcW w:w="8549" w:type="dxa"/>
          </w:tcPr>
          <w:p w:rsidR="004D4C05" w:rsidRPr="00F71567" w:rsidRDefault="00730703">
            <w:pPr>
              <w:pStyle w:val="TableParagraph"/>
              <w:spacing w:before="23" w:line="270" w:lineRule="atLeast"/>
              <w:ind w:left="97"/>
              <w:rPr>
                <w:sz w:val="24"/>
                <w:lang w:val="en-US"/>
              </w:rPr>
            </w:pPr>
            <w:r w:rsidRPr="00F71567">
              <w:rPr>
                <w:sz w:val="24"/>
              </w:rPr>
              <w:t>Предлоги</w:t>
            </w:r>
            <w:r w:rsidRPr="00F71567">
              <w:rPr>
                <w:sz w:val="24"/>
                <w:lang w:val="en-US"/>
              </w:rPr>
              <w:t xml:space="preserve"> </w:t>
            </w:r>
            <w:r w:rsidRPr="00F71567">
              <w:rPr>
                <w:sz w:val="24"/>
              </w:rPr>
              <w:t>места</w:t>
            </w:r>
            <w:r w:rsidRPr="00F71567">
              <w:rPr>
                <w:spacing w:val="-2"/>
                <w:sz w:val="24"/>
                <w:lang w:val="en-US"/>
              </w:rPr>
              <w:t xml:space="preserve"> </w:t>
            </w:r>
            <w:r w:rsidRPr="00F71567">
              <w:rPr>
                <w:sz w:val="24"/>
                <w:lang w:val="en-US"/>
              </w:rPr>
              <w:t>(</w:t>
            </w:r>
            <w:r w:rsidRPr="00F71567">
              <w:rPr>
                <w:i/>
                <w:sz w:val="24"/>
                <w:lang w:val="en-US"/>
              </w:rPr>
              <w:t>next</w:t>
            </w:r>
            <w:r w:rsidRPr="00F71567">
              <w:rPr>
                <w:i/>
                <w:spacing w:val="-1"/>
                <w:sz w:val="24"/>
                <w:lang w:val="en-US"/>
              </w:rPr>
              <w:t xml:space="preserve"> </w:t>
            </w:r>
            <w:r w:rsidRPr="00F71567">
              <w:rPr>
                <w:i/>
                <w:sz w:val="24"/>
                <w:lang w:val="en-US"/>
              </w:rPr>
              <w:t>to</w:t>
            </w:r>
            <w:r w:rsidRPr="00F71567">
              <w:rPr>
                <w:sz w:val="24"/>
                <w:lang w:val="en-US"/>
              </w:rPr>
              <w:t>,</w:t>
            </w:r>
            <w:r w:rsidRPr="00F71567">
              <w:rPr>
                <w:spacing w:val="-1"/>
                <w:sz w:val="24"/>
                <w:lang w:val="en-US"/>
              </w:rPr>
              <w:t xml:space="preserve"> </w:t>
            </w:r>
            <w:r w:rsidRPr="00F71567">
              <w:rPr>
                <w:i/>
                <w:sz w:val="24"/>
                <w:lang w:val="en-US"/>
              </w:rPr>
              <w:t>in</w:t>
            </w:r>
            <w:r w:rsidRPr="00F71567">
              <w:rPr>
                <w:i/>
                <w:spacing w:val="-1"/>
                <w:sz w:val="24"/>
                <w:lang w:val="en-US"/>
              </w:rPr>
              <w:t xml:space="preserve"> </w:t>
            </w:r>
            <w:r w:rsidRPr="00F71567">
              <w:rPr>
                <w:i/>
                <w:sz w:val="24"/>
                <w:lang w:val="en-US"/>
              </w:rPr>
              <w:t>front</w:t>
            </w:r>
            <w:r w:rsidRPr="00F71567">
              <w:rPr>
                <w:i/>
                <w:spacing w:val="-1"/>
                <w:sz w:val="24"/>
                <w:lang w:val="en-US"/>
              </w:rPr>
              <w:t xml:space="preserve"> </w:t>
            </w:r>
            <w:r w:rsidRPr="00F71567">
              <w:rPr>
                <w:i/>
                <w:sz w:val="24"/>
                <w:lang w:val="en-US"/>
              </w:rPr>
              <w:t>o</w:t>
            </w:r>
            <w:r w:rsidRPr="00F71567">
              <w:rPr>
                <w:sz w:val="24"/>
                <w:lang w:val="en-US"/>
              </w:rPr>
              <w:t>f,</w:t>
            </w:r>
            <w:r w:rsidRPr="00F71567">
              <w:rPr>
                <w:spacing w:val="-2"/>
                <w:sz w:val="24"/>
                <w:lang w:val="en-US"/>
              </w:rPr>
              <w:t xml:space="preserve"> </w:t>
            </w:r>
            <w:r w:rsidRPr="00F71567">
              <w:rPr>
                <w:i/>
                <w:sz w:val="24"/>
                <w:lang w:val="en-US"/>
              </w:rPr>
              <w:t>behind</w:t>
            </w:r>
            <w:r w:rsidRPr="00F71567">
              <w:rPr>
                <w:sz w:val="24"/>
                <w:lang w:val="en-US"/>
              </w:rPr>
              <w:t>),</w:t>
            </w:r>
            <w:r w:rsidRPr="00F71567">
              <w:rPr>
                <w:spacing w:val="-4"/>
                <w:sz w:val="24"/>
                <w:lang w:val="en-US"/>
              </w:rPr>
              <w:t xml:space="preserve"> </w:t>
            </w:r>
            <w:r w:rsidRPr="00F71567">
              <w:rPr>
                <w:sz w:val="24"/>
              </w:rPr>
              <w:t>направления</w:t>
            </w:r>
            <w:r w:rsidRPr="00F71567">
              <w:rPr>
                <w:spacing w:val="-1"/>
                <w:sz w:val="24"/>
                <w:lang w:val="en-US"/>
              </w:rPr>
              <w:t xml:space="preserve"> </w:t>
            </w:r>
            <w:r w:rsidRPr="00F71567">
              <w:rPr>
                <w:sz w:val="24"/>
                <w:lang w:val="en-US"/>
              </w:rPr>
              <w:t>(</w:t>
            </w:r>
            <w:r w:rsidRPr="00F71567">
              <w:rPr>
                <w:i/>
                <w:sz w:val="24"/>
                <w:lang w:val="en-US"/>
              </w:rPr>
              <w:t>to</w:t>
            </w:r>
            <w:r w:rsidRPr="00F71567">
              <w:rPr>
                <w:sz w:val="24"/>
                <w:lang w:val="en-US"/>
              </w:rPr>
              <w:t>),</w:t>
            </w:r>
            <w:r w:rsidRPr="00F71567">
              <w:rPr>
                <w:spacing w:val="-2"/>
                <w:sz w:val="24"/>
                <w:lang w:val="en-US"/>
              </w:rPr>
              <w:t xml:space="preserve"> </w:t>
            </w:r>
            <w:r w:rsidRPr="00F71567">
              <w:rPr>
                <w:sz w:val="24"/>
              </w:rPr>
              <w:t>времени</w:t>
            </w:r>
            <w:r w:rsidRPr="00F71567">
              <w:rPr>
                <w:spacing w:val="-3"/>
                <w:sz w:val="24"/>
                <w:lang w:val="en-US"/>
              </w:rPr>
              <w:t xml:space="preserve"> </w:t>
            </w:r>
            <w:r w:rsidRPr="00F71567">
              <w:rPr>
                <w:sz w:val="24"/>
                <w:lang w:val="en-US"/>
              </w:rPr>
              <w:t>(</w:t>
            </w:r>
            <w:r w:rsidRPr="00F71567">
              <w:rPr>
                <w:i/>
                <w:sz w:val="24"/>
                <w:lang w:val="en-US"/>
              </w:rPr>
              <w:t>at</w:t>
            </w:r>
            <w:r w:rsidRPr="00F71567">
              <w:rPr>
                <w:sz w:val="24"/>
                <w:lang w:val="en-US"/>
              </w:rPr>
              <w:t>,</w:t>
            </w:r>
            <w:r w:rsidRPr="00F71567">
              <w:rPr>
                <w:spacing w:val="-1"/>
                <w:sz w:val="24"/>
                <w:lang w:val="en-US"/>
              </w:rPr>
              <w:t xml:space="preserve"> </w:t>
            </w:r>
            <w:r w:rsidRPr="00F71567">
              <w:rPr>
                <w:i/>
                <w:sz w:val="24"/>
                <w:lang w:val="en-US"/>
              </w:rPr>
              <w:t>in</w:t>
            </w:r>
            <w:r w:rsidRPr="00F71567">
              <w:rPr>
                <w:sz w:val="24"/>
                <w:lang w:val="en-US"/>
              </w:rPr>
              <w:t>,</w:t>
            </w:r>
            <w:r w:rsidRPr="00F71567">
              <w:rPr>
                <w:spacing w:val="-1"/>
                <w:sz w:val="24"/>
                <w:lang w:val="en-US"/>
              </w:rPr>
              <w:t xml:space="preserve"> </w:t>
            </w:r>
            <w:r w:rsidRPr="00F71567">
              <w:rPr>
                <w:i/>
                <w:sz w:val="24"/>
                <w:lang w:val="en-US"/>
              </w:rPr>
              <w:t>on</w:t>
            </w:r>
            <w:r w:rsidRPr="00F71567">
              <w:rPr>
                <w:i/>
                <w:spacing w:val="-3"/>
                <w:sz w:val="24"/>
                <w:lang w:val="en-US"/>
              </w:rPr>
              <w:t xml:space="preserve"> </w:t>
            </w:r>
            <w:r w:rsidRPr="00F71567">
              <w:rPr>
                <w:sz w:val="24"/>
              </w:rPr>
              <w:t>в</w:t>
            </w:r>
            <w:r w:rsidRPr="00F71567">
              <w:rPr>
                <w:sz w:val="24"/>
                <w:lang w:val="en-US"/>
              </w:rPr>
              <w:t xml:space="preserve"> </w:t>
            </w:r>
            <w:r w:rsidRPr="00F71567">
              <w:rPr>
                <w:sz w:val="24"/>
              </w:rPr>
              <w:t>выражениях</w:t>
            </w:r>
            <w:r w:rsidRPr="00F71567">
              <w:rPr>
                <w:sz w:val="24"/>
                <w:lang w:val="en-US"/>
              </w:rPr>
              <w:t xml:space="preserve"> </w:t>
            </w:r>
            <w:r w:rsidRPr="00F71567">
              <w:rPr>
                <w:i/>
                <w:sz w:val="24"/>
                <w:lang w:val="en-US"/>
              </w:rPr>
              <w:t>at 5 o’clock</w:t>
            </w:r>
            <w:r w:rsidRPr="00F71567">
              <w:rPr>
                <w:sz w:val="24"/>
                <w:lang w:val="en-US"/>
              </w:rPr>
              <w:t xml:space="preserve">, </w:t>
            </w:r>
            <w:r w:rsidRPr="00F71567">
              <w:rPr>
                <w:i/>
                <w:sz w:val="24"/>
                <w:lang w:val="en-US"/>
              </w:rPr>
              <w:t>in the morning</w:t>
            </w:r>
            <w:r w:rsidRPr="00F71567">
              <w:rPr>
                <w:sz w:val="24"/>
                <w:lang w:val="en-US"/>
              </w:rPr>
              <w:t xml:space="preserve">, </w:t>
            </w:r>
            <w:r w:rsidRPr="00F71567">
              <w:rPr>
                <w:i/>
                <w:sz w:val="24"/>
                <w:lang w:val="en-US"/>
              </w:rPr>
              <w:t>on Monday</w:t>
            </w:r>
            <w:r w:rsidRPr="00F71567">
              <w:rPr>
                <w:sz w:val="24"/>
                <w:lang w:val="en-US"/>
              </w:rPr>
              <w:t>)</w:t>
            </w:r>
          </w:p>
        </w:tc>
      </w:tr>
    </w:tbl>
    <w:p w:rsidR="004D4C05" w:rsidRPr="00F71567" w:rsidRDefault="004D4C05">
      <w:pPr>
        <w:pStyle w:val="TableParagraph"/>
        <w:spacing w:line="270" w:lineRule="atLeast"/>
        <w:rPr>
          <w:sz w:val="24"/>
          <w:lang w:val="en-US"/>
        </w:rPr>
        <w:sectPr w:rsidR="004D4C05" w:rsidRPr="00F71567">
          <w:type w:val="continuous"/>
          <w:pgSz w:w="11910" w:h="16390"/>
          <w:pgMar w:top="1120" w:right="283" w:bottom="1445" w:left="1417" w:header="0" w:footer="974" w:gutter="0"/>
          <w:cols w:space="720"/>
        </w:sectPr>
      </w:pPr>
    </w:p>
    <w:tbl>
      <w:tblPr>
        <w:tblStyle w:val="TableNormal"/>
        <w:tblW w:w="0" w:type="auto"/>
        <w:tblInd w:w="1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34"/>
        <w:gridCol w:w="8549"/>
      </w:tblGrid>
      <w:tr w:rsidR="00F71567" w:rsidRPr="00F71567">
        <w:trPr>
          <w:trHeight w:val="321"/>
        </w:trPr>
        <w:tc>
          <w:tcPr>
            <w:tcW w:w="1234" w:type="dxa"/>
          </w:tcPr>
          <w:p w:rsidR="004D4C05" w:rsidRPr="00F71567" w:rsidRDefault="00730703">
            <w:pPr>
              <w:pStyle w:val="TableParagraph"/>
              <w:spacing w:line="256" w:lineRule="exact"/>
              <w:ind w:right="375"/>
              <w:jc w:val="right"/>
              <w:rPr>
                <w:sz w:val="24"/>
              </w:rPr>
            </w:pPr>
            <w:r w:rsidRPr="00F71567">
              <w:rPr>
                <w:spacing w:val="-10"/>
                <w:sz w:val="24"/>
              </w:rPr>
              <w:lastRenderedPageBreak/>
              <w:t>3</w:t>
            </w:r>
          </w:p>
        </w:tc>
        <w:tc>
          <w:tcPr>
            <w:tcW w:w="8549" w:type="dxa"/>
          </w:tcPr>
          <w:p w:rsidR="004D4C05" w:rsidRPr="00F71567" w:rsidRDefault="00730703">
            <w:pPr>
              <w:pStyle w:val="TableParagraph"/>
              <w:spacing w:line="256" w:lineRule="exact"/>
              <w:ind w:left="97"/>
              <w:rPr>
                <w:sz w:val="24"/>
              </w:rPr>
            </w:pPr>
            <w:r w:rsidRPr="00F71567">
              <w:rPr>
                <w:sz w:val="24"/>
              </w:rPr>
              <w:t>Социокультурные</w:t>
            </w:r>
            <w:r w:rsidRPr="00F71567">
              <w:rPr>
                <w:spacing w:val="-6"/>
                <w:sz w:val="24"/>
              </w:rPr>
              <w:t xml:space="preserve"> </w:t>
            </w:r>
            <w:r w:rsidRPr="00F71567">
              <w:rPr>
                <w:sz w:val="24"/>
              </w:rPr>
              <w:t>знания</w:t>
            </w:r>
            <w:r w:rsidRPr="00F71567">
              <w:rPr>
                <w:spacing w:val="-4"/>
                <w:sz w:val="24"/>
              </w:rPr>
              <w:t xml:space="preserve"> </w:t>
            </w:r>
            <w:r w:rsidRPr="00F71567">
              <w:rPr>
                <w:sz w:val="24"/>
              </w:rPr>
              <w:t>и</w:t>
            </w:r>
            <w:r w:rsidRPr="00F71567">
              <w:rPr>
                <w:spacing w:val="-3"/>
                <w:sz w:val="24"/>
              </w:rPr>
              <w:t xml:space="preserve"> </w:t>
            </w:r>
            <w:r w:rsidRPr="00F71567">
              <w:rPr>
                <w:spacing w:val="-2"/>
                <w:sz w:val="24"/>
              </w:rPr>
              <w:t>умения</w:t>
            </w:r>
          </w:p>
        </w:tc>
      </w:tr>
      <w:tr w:rsidR="00F71567" w:rsidRPr="00F71567">
        <w:trPr>
          <w:trHeight w:val="1425"/>
        </w:trPr>
        <w:tc>
          <w:tcPr>
            <w:tcW w:w="1234" w:type="dxa"/>
          </w:tcPr>
          <w:p w:rsidR="004D4C05" w:rsidRPr="00F71567" w:rsidRDefault="004D4C05">
            <w:pPr>
              <w:pStyle w:val="TableParagraph"/>
              <w:spacing w:before="0"/>
              <w:rPr>
                <w:b/>
                <w:sz w:val="24"/>
              </w:rPr>
            </w:pPr>
          </w:p>
          <w:p w:rsidR="004D4C05" w:rsidRPr="00F71567" w:rsidRDefault="004D4C05">
            <w:pPr>
              <w:pStyle w:val="TableParagraph"/>
              <w:spacing w:before="45"/>
              <w:rPr>
                <w:b/>
                <w:sz w:val="24"/>
              </w:rPr>
            </w:pPr>
          </w:p>
          <w:p w:rsidR="004D4C05" w:rsidRPr="00F71567" w:rsidRDefault="00730703">
            <w:pPr>
              <w:pStyle w:val="TableParagraph"/>
              <w:spacing w:before="1"/>
              <w:ind w:right="283"/>
              <w:jc w:val="right"/>
              <w:rPr>
                <w:sz w:val="24"/>
              </w:rPr>
            </w:pPr>
            <w:r w:rsidRPr="00F71567">
              <w:rPr>
                <w:spacing w:val="-5"/>
                <w:sz w:val="24"/>
              </w:rPr>
              <w:t>3.1</w:t>
            </w:r>
          </w:p>
        </w:tc>
        <w:tc>
          <w:tcPr>
            <w:tcW w:w="8549" w:type="dxa"/>
          </w:tcPr>
          <w:p w:rsidR="004D4C05" w:rsidRPr="00F71567" w:rsidRDefault="00730703">
            <w:pPr>
              <w:pStyle w:val="TableParagraph"/>
              <w:spacing w:before="25" w:line="270" w:lineRule="atLeast"/>
              <w:ind w:left="97" w:right="102"/>
              <w:jc w:val="both"/>
              <w:rPr>
                <w:sz w:val="24"/>
              </w:rPr>
            </w:pPr>
            <w:r w:rsidRPr="00F71567">
              <w:rPr>
                <w:sz w:val="24"/>
              </w:rPr>
              <w:t xml:space="preserve">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w:t>
            </w:r>
            <w:r w:rsidRPr="00F71567">
              <w:rPr>
                <w:spacing w:val="-2"/>
                <w:sz w:val="24"/>
              </w:rPr>
              <w:t>Рождеством</w:t>
            </w:r>
          </w:p>
        </w:tc>
      </w:tr>
      <w:tr w:rsidR="00F71567" w:rsidRPr="00F71567">
        <w:trPr>
          <w:trHeight w:val="597"/>
        </w:trPr>
        <w:tc>
          <w:tcPr>
            <w:tcW w:w="1234" w:type="dxa"/>
          </w:tcPr>
          <w:p w:rsidR="004D4C05" w:rsidRPr="00F71567" w:rsidRDefault="00730703">
            <w:pPr>
              <w:pStyle w:val="TableParagraph"/>
              <w:spacing w:before="182"/>
              <w:ind w:right="283"/>
              <w:jc w:val="right"/>
              <w:rPr>
                <w:sz w:val="24"/>
              </w:rPr>
            </w:pPr>
            <w:r w:rsidRPr="00F71567">
              <w:rPr>
                <w:spacing w:val="-5"/>
                <w:sz w:val="24"/>
              </w:rPr>
              <w:t>3.2</w:t>
            </w:r>
          </w:p>
        </w:tc>
        <w:tc>
          <w:tcPr>
            <w:tcW w:w="8549" w:type="dxa"/>
          </w:tcPr>
          <w:p w:rsidR="004D4C05" w:rsidRPr="00F71567" w:rsidRDefault="00730703">
            <w:pPr>
              <w:pStyle w:val="TableParagraph"/>
              <w:tabs>
                <w:tab w:val="left" w:pos="1039"/>
                <w:tab w:val="left" w:pos="2687"/>
                <w:tab w:val="left" w:pos="3805"/>
                <w:tab w:val="left" w:pos="5117"/>
                <w:tab w:val="left" w:pos="6506"/>
                <w:tab w:val="left" w:pos="7483"/>
              </w:tabs>
              <w:spacing w:before="25" w:line="270" w:lineRule="atLeast"/>
              <w:ind w:left="97" w:right="105"/>
              <w:rPr>
                <w:sz w:val="24"/>
              </w:rPr>
            </w:pPr>
            <w:r w:rsidRPr="00F71567">
              <w:rPr>
                <w:spacing w:val="-2"/>
                <w:sz w:val="24"/>
              </w:rPr>
              <w:t>Знание</w:t>
            </w:r>
            <w:r w:rsidRPr="00F71567">
              <w:rPr>
                <w:sz w:val="24"/>
              </w:rPr>
              <w:tab/>
            </w:r>
            <w:r w:rsidRPr="00F71567">
              <w:rPr>
                <w:spacing w:val="-2"/>
                <w:sz w:val="24"/>
              </w:rPr>
              <w:t>произведений</w:t>
            </w:r>
            <w:r w:rsidRPr="00F71567">
              <w:rPr>
                <w:sz w:val="24"/>
              </w:rPr>
              <w:tab/>
            </w:r>
            <w:r w:rsidRPr="00F71567">
              <w:rPr>
                <w:spacing w:val="-2"/>
                <w:sz w:val="24"/>
              </w:rPr>
              <w:t>детского</w:t>
            </w:r>
            <w:r w:rsidRPr="00F71567">
              <w:rPr>
                <w:sz w:val="24"/>
              </w:rPr>
              <w:tab/>
            </w:r>
            <w:r w:rsidRPr="00F71567">
              <w:rPr>
                <w:spacing w:val="-2"/>
                <w:sz w:val="24"/>
              </w:rPr>
              <w:t>фольклора</w:t>
            </w:r>
            <w:r w:rsidRPr="00F71567">
              <w:rPr>
                <w:sz w:val="24"/>
              </w:rPr>
              <w:tab/>
            </w:r>
            <w:r w:rsidRPr="00F71567">
              <w:rPr>
                <w:spacing w:val="-2"/>
                <w:sz w:val="24"/>
              </w:rPr>
              <w:t>(рифмовок,</w:t>
            </w:r>
            <w:r w:rsidRPr="00F71567">
              <w:rPr>
                <w:sz w:val="24"/>
              </w:rPr>
              <w:tab/>
            </w:r>
            <w:r w:rsidRPr="00F71567">
              <w:rPr>
                <w:spacing w:val="-2"/>
                <w:sz w:val="24"/>
              </w:rPr>
              <w:t>стихов,</w:t>
            </w:r>
            <w:r w:rsidRPr="00F71567">
              <w:rPr>
                <w:sz w:val="24"/>
              </w:rPr>
              <w:tab/>
            </w:r>
            <w:r w:rsidRPr="00F71567">
              <w:rPr>
                <w:spacing w:val="-2"/>
                <w:sz w:val="24"/>
              </w:rPr>
              <w:t xml:space="preserve">песенок), </w:t>
            </w:r>
            <w:r w:rsidRPr="00F71567">
              <w:rPr>
                <w:sz w:val="24"/>
              </w:rPr>
              <w:t>персонажей детских книг</w:t>
            </w:r>
          </w:p>
        </w:tc>
      </w:tr>
      <w:tr w:rsidR="00F71567" w:rsidRPr="00F71567">
        <w:trPr>
          <w:trHeight w:val="874"/>
        </w:trPr>
        <w:tc>
          <w:tcPr>
            <w:tcW w:w="1234" w:type="dxa"/>
          </w:tcPr>
          <w:p w:rsidR="004D4C05" w:rsidRPr="00F71567" w:rsidRDefault="004D4C05">
            <w:pPr>
              <w:pStyle w:val="TableParagraph"/>
              <w:spacing w:before="45"/>
              <w:rPr>
                <w:b/>
                <w:sz w:val="24"/>
              </w:rPr>
            </w:pPr>
          </w:p>
          <w:p w:rsidR="004D4C05" w:rsidRPr="00F71567" w:rsidRDefault="00730703">
            <w:pPr>
              <w:pStyle w:val="TableParagraph"/>
              <w:spacing w:before="1"/>
              <w:ind w:right="283"/>
              <w:jc w:val="right"/>
              <w:rPr>
                <w:sz w:val="24"/>
              </w:rPr>
            </w:pPr>
            <w:r w:rsidRPr="00F71567">
              <w:rPr>
                <w:spacing w:val="-5"/>
                <w:sz w:val="24"/>
              </w:rPr>
              <w:t>3.3</w:t>
            </w:r>
          </w:p>
        </w:tc>
        <w:tc>
          <w:tcPr>
            <w:tcW w:w="8549" w:type="dxa"/>
          </w:tcPr>
          <w:p w:rsidR="004D4C05" w:rsidRPr="00F71567" w:rsidRDefault="00730703">
            <w:pPr>
              <w:pStyle w:val="TableParagraph"/>
              <w:spacing w:before="26" w:line="270" w:lineRule="atLeast"/>
              <w:ind w:left="97" w:right="108"/>
              <w:jc w:val="both"/>
              <w:rPr>
                <w:sz w:val="24"/>
              </w:rPr>
            </w:pPr>
            <w:r w:rsidRPr="00F71567">
              <w:rPr>
                <w:sz w:val="24"/>
              </w:rPr>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F71567" w:rsidRPr="00F71567">
        <w:trPr>
          <w:trHeight w:val="321"/>
        </w:trPr>
        <w:tc>
          <w:tcPr>
            <w:tcW w:w="1234" w:type="dxa"/>
          </w:tcPr>
          <w:p w:rsidR="004D4C05" w:rsidRPr="00F71567" w:rsidRDefault="00730703">
            <w:pPr>
              <w:pStyle w:val="TableParagraph"/>
              <w:spacing w:line="256" w:lineRule="exact"/>
              <w:ind w:right="375"/>
              <w:jc w:val="right"/>
              <w:rPr>
                <w:sz w:val="24"/>
              </w:rPr>
            </w:pPr>
            <w:r w:rsidRPr="00F71567">
              <w:rPr>
                <w:spacing w:val="-10"/>
                <w:sz w:val="24"/>
              </w:rPr>
              <w:t>4</w:t>
            </w:r>
          </w:p>
        </w:tc>
        <w:tc>
          <w:tcPr>
            <w:tcW w:w="8549" w:type="dxa"/>
          </w:tcPr>
          <w:p w:rsidR="004D4C05" w:rsidRPr="00F71567" w:rsidRDefault="00730703">
            <w:pPr>
              <w:pStyle w:val="TableParagraph"/>
              <w:spacing w:line="256" w:lineRule="exact"/>
              <w:ind w:left="97"/>
              <w:rPr>
                <w:sz w:val="24"/>
              </w:rPr>
            </w:pPr>
            <w:r w:rsidRPr="00F71567">
              <w:rPr>
                <w:sz w:val="24"/>
              </w:rPr>
              <w:t>Компенсаторные</w:t>
            </w:r>
            <w:r w:rsidRPr="00F71567">
              <w:rPr>
                <w:spacing w:val="-8"/>
                <w:sz w:val="24"/>
              </w:rPr>
              <w:t xml:space="preserve"> </w:t>
            </w:r>
            <w:r w:rsidRPr="00F71567">
              <w:rPr>
                <w:spacing w:val="-2"/>
                <w:sz w:val="24"/>
              </w:rPr>
              <w:t>умения</w:t>
            </w:r>
          </w:p>
        </w:tc>
      </w:tr>
      <w:tr w:rsidR="00F71567" w:rsidRPr="00F71567">
        <w:trPr>
          <w:trHeight w:val="595"/>
        </w:trPr>
        <w:tc>
          <w:tcPr>
            <w:tcW w:w="1234" w:type="dxa"/>
          </w:tcPr>
          <w:p w:rsidR="004D4C05" w:rsidRPr="00F71567" w:rsidRDefault="00730703">
            <w:pPr>
              <w:pStyle w:val="TableParagraph"/>
              <w:spacing w:before="182"/>
              <w:ind w:right="283"/>
              <w:jc w:val="right"/>
              <w:rPr>
                <w:sz w:val="24"/>
              </w:rPr>
            </w:pPr>
            <w:r w:rsidRPr="00F71567">
              <w:rPr>
                <w:spacing w:val="-5"/>
                <w:sz w:val="24"/>
              </w:rPr>
              <w:t>4.1</w:t>
            </w:r>
          </w:p>
        </w:tc>
        <w:tc>
          <w:tcPr>
            <w:tcW w:w="8549" w:type="dxa"/>
          </w:tcPr>
          <w:p w:rsidR="004D4C05" w:rsidRPr="00F71567" w:rsidRDefault="00730703">
            <w:pPr>
              <w:pStyle w:val="TableParagraph"/>
              <w:tabs>
                <w:tab w:val="left" w:pos="1920"/>
                <w:tab w:val="left" w:pos="2565"/>
                <w:tab w:val="left" w:pos="3551"/>
                <w:tab w:val="left" w:pos="3946"/>
                <w:tab w:val="left" w:pos="5536"/>
                <w:tab w:val="left" w:pos="6827"/>
                <w:tab w:val="left" w:pos="7208"/>
                <w:tab w:val="left" w:pos="7853"/>
              </w:tabs>
              <w:spacing w:before="23" w:line="270" w:lineRule="atLeast"/>
              <w:ind w:left="97" w:right="106"/>
              <w:rPr>
                <w:sz w:val="24"/>
              </w:rPr>
            </w:pPr>
            <w:r w:rsidRPr="00F71567">
              <w:rPr>
                <w:spacing w:val="-2"/>
                <w:sz w:val="24"/>
              </w:rPr>
              <w:t>Использование</w:t>
            </w:r>
            <w:r w:rsidRPr="00F71567">
              <w:rPr>
                <w:sz w:val="24"/>
              </w:rPr>
              <w:tab/>
            </w:r>
            <w:r w:rsidRPr="00F71567">
              <w:rPr>
                <w:spacing w:val="-4"/>
                <w:sz w:val="24"/>
              </w:rPr>
              <w:t>при</w:t>
            </w:r>
            <w:r w:rsidRPr="00F71567">
              <w:rPr>
                <w:sz w:val="24"/>
              </w:rPr>
              <w:tab/>
            </w:r>
            <w:r w:rsidRPr="00F71567">
              <w:rPr>
                <w:spacing w:val="-2"/>
                <w:sz w:val="24"/>
              </w:rPr>
              <w:t>чтении</w:t>
            </w:r>
            <w:r w:rsidRPr="00F71567">
              <w:rPr>
                <w:sz w:val="24"/>
              </w:rPr>
              <w:tab/>
            </w:r>
            <w:r w:rsidRPr="00F71567">
              <w:rPr>
                <w:spacing w:val="-10"/>
                <w:sz w:val="24"/>
              </w:rPr>
              <w:t>и</w:t>
            </w:r>
            <w:r w:rsidRPr="00F71567">
              <w:rPr>
                <w:sz w:val="24"/>
              </w:rPr>
              <w:tab/>
            </w:r>
            <w:r w:rsidRPr="00F71567">
              <w:rPr>
                <w:spacing w:val="-2"/>
                <w:sz w:val="24"/>
              </w:rPr>
              <w:t>аудировании</w:t>
            </w:r>
            <w:r w:rsidRPr="00F71567">
              <w:rPr>
                <w:sz w:val="24"/>
              </w:rPr>
              <w:tab/>
            </w:r>
            <w:r w:rsidRPr="00F71567">
              <w:rPr>
                <w:spacing w:val="-2"/>
                <w:sz w:val="24"/>
              </w:rPr>
              <w:t>языковой,</w:t>
            </w:r>
            <w:r w:rsidRPr="00F71567">
              <w:rPr>
                <w:sz w:val="24"/>
              </w:rPr>
              <w:tab/>
            </w:r>
            <w:r w:rsidRPr="00F71567">
              <w:rPr>
                <w:spacing w:val="-10"/>
                <w:sz w:val="24"/>
              </w:rPr>
              <w:t>в</w:t>
            </w:r>
            <w:r w:rsidRPr="00F71567">
              <w:rPr>
                <w:sz w:val="24"/>
              </w:rPr>
              <w:tab/>
            </w:r>
            <w:r w:rsidRPr="00F71567">
              <w:rPr>
                <w:spacing w:val="-4"/>
                <w:sz w:val="24"/>
              </w:rPr>
              <w:t>том</w:t>
            </w:r>
            <w:r w:rsidRPr="00F71567">
              <w:rPr>
                <w:sz w:val="24"/>
              </w:rPr>
              <w:tab/>
            </w:r>
            <w:r w:rsidRPr="00F71567">
              <w:rPr>
                <w:spacing w:val="-2"/>
                <w:sz w:val="24"/>
              </w:rPr>
              <w:t xml:space="preserve">числе </w:t>
            </w:r>
            <w:r w:rsidRPr="00F71567">
              <w:rPr>
                <w:sz w:val="24"/>
              </w:rPr>
              <w:t>контекстуальной, догадки</w:t>
            </w:r>
          </w:p>
        </w:tc>
      </w:tr>
      <w:tr w:rsidR="00F71567" w:rsidRPr="00F71567">
        <w:trPr>
          <w:trHeight w:val="597"/>
        </w:trPr>
        <w:tc>
          <w:tcPr>
            <w:tcW w:w="1234" w:type="dxa"/>
          </w:tcPr>
          <w:p w:rsidR="004D4C05" w:rsidRPr="00F71567" w:rsidRDefault="00730703">
            <w:pPr>
              <w:pStyle w:val="TableParagraph"/>
              <w:spacing w:before="185"/>
              <w:ind w:right="283"/>
              <w:jc w:val="right"/>
              <w:rPr>
                <w:sz w:val="24"/>
              </w:rPr>
            </w:pPr>
            <w:r w:rsidRPr="00F71567">
              <w:rPr>
                <w:spacing w:val="-5"/>
                <w:sz w:val="24"/>
              </w:rPr>
              <w:t>4.2</w:t>
            </w:r>
          </w:p>
        </w:tc>
        <w:tc>
          <w:tcPr>
            <w:tcW w:w="8549" w:type="dxa"/>
          </w:tcPr>
          <w:p w:rsidR="004D4C05" w:rsidRPr="00F71567" w:rsidRDefault="00730703">
            <w:pPr>
              <w:pStyle w:val="TableParagraph"/>
              <w:spacing w:before="25" w:line="270" w:lineRule="atLeast"/>
              <w:ind w:left="97"/>
              <w:rPr>
                <w:sz w:val="24"/>
              </w:rPr>
            </w:pPr>
            <w:r w:rsidRPr="00F71567">
              <w:rPr>
                <w:sz w:val="24"/>
              </w:rPr>
              <w:t>Использование</w:t>
            </w:r>
            <w:r w:rsidRPr="00F71567">
              <w:rPr>
                <w:spacing w:val="80"/>
                <w:sz w:val="24"/>
              </w:rPr>
              <w:t xml:space="preserve"> </w:t>
            </w:r>
            <w:r w:rsidRPr="00F71567">
              <w:rPr>
                <w:sz w:val="24"/>
              </w:rPr>
              <w:t>при</w:t>
            </w:r>
            <w:r w:rsidRPr="00F71567">
              <w:rPr>
                <w:spacing w:val="80"/>
                <w:sz w:val="24"/>
              </w:rPr>
              <w:t xml:space="preserve"> </w:t>
            </w:r>
            <w:r w:rsidRPr="00F71567">
              <w:rPr>
                <w:sz w:val="24"/>
              </w:rPr>
              <w:t>формулировании</w:t>
            </w:r>
            <w:r w:rsidRPr="00F71567">
              <w:rPr>
                <w:spacing w:val="80"/>
                <w:sz w:val="24"/>
              </w:rPr>
              <w:t xml:space="preserve"> </w:t>
            </w:r>
            <w:r w:rsidRPr="00F71567">
              <w:rPr>
                <w:sz w:val="24"/>
              </w:rPr>
              <w:t>собственных</w:t>
            </w:r>
            <w:r w:rsidRPr="00F71567">
              <w:rPr>
                <w:spacing w:val="80"/>
                <w:sz w:val="24"/>
              </w:rPr>
              <w:t xml:space="preserve"> </w:t>
            </w:r>
            <w:r w:rsidRPr="00F71567">
              <w:rPr>
                <w:sz w:val="24"/>
              </w:rPr>
              <w:t>высказываний</w:t>
            </w:r>
            <w:r w:rsidRPr="00F71567">
              <w:rPr>
                <w:spacing w:val="80"/>
                <w:sz w:val="24"/>
              </w:rPr>
              <w:t xml:space="preserve"> </w:t>
            </w:r>
            <w:r w:rsidRPr="00F71567">
              <w:rPr>
                <w:sz w:val="24"/>
              </w:rPr>
              <w:t>ключевых слов, вопросов; иллюстраций</w:t>
            </w:r>
          </w:p>
        </w:tc>
      </w:tr>
      <w:tr w:rsidR="00F71567" w:rsidRPr="00F71567">
        <w:trPr>
          <w:trHeight w:val="873"/>
        </w:trPr>
        <w:tc>
          <w:tcPr>
            <w:tcW w:w="1234" w:type="dxa"/>
          </w:tcPr>
          <w:p w:rsidR="004D4C05" w:rsidRPr="00F71567" w:rsidRDefault="004D4C05">
            <w:pPr>
              <w:pStyle w:val="TableParagraph"/>
              <w:spacing w:before="45"/>
              <w:rPr>
                <w:b/>
                <w:sz w:val="24"/>
              </w:rPr>
            </w:pPr>
          </w:p>
          <w:p w:rsidR="004D4C05" w:rsidRPr="00F71567" w:rsidRDefault="00730703">
            <w:pPr>
              <w:pStyle w:val="TableParagraph"/>
              <w:spacing w:before="1"/>
              <w:ind w:right="283"/>
              <w:jc w:val="right"/>
              <w:rPr>
                <w:sz w:val="24"/>
              </w:rPr>
            </w:pPr>
            <w:r w:rsidRPr="00F71567">
              <w:rPr>
                <w:spacing w:val="-5"/>
                <w:sz w:val="24"/>
              </w:rPr>
              <w:t>4.3</w:t>
            </w:r>
          </w:p>
        </w:tc>
        <w:tc>
          <w:tcPr>
            <w:tcW w:w="8549" w:type="dxa"/>
          </w:tcPr>
          <w:p w:rsidR="004D4C05" w:rsidRPr="00F71567" w:rsidRDefault="00730703">
            <w:pPr>
              <w:pStyle w:val="TableParagraph"/>
              <w:spacing w:before="25" w:line="270" w:lineRule="atLeast"/>
              <w:ind w:left="97" w:right="103"/>
              <w:jc w:val="both"/>
              <w:rPr>
                <w:sz w:val="24"/>
              </w:rPr>
            </w:pPr>
            <w:r w:rsidRPr="00F71567">
              <w:rPr>
                <w:sz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F71567" w:rsidRPr="00F71567">
        <w:trPr>
          <w:trHeight w:val="321"/>
        </w:trPr>
        <w:tc>
          <w:tcPr>
            <w:tcW w:w="9783" w:type="dxa"/>
            <w:gridSpan w:val="2"/>
          </w:tcPr>
          <w:p w:rsidR="004D4C05" w:rsidRPr="00F71567" w:rsidRDefault="00730703">
            <w:pPr>
              <w:pStyle w:val="TableParagraph"/>
              <w:spacing w:line="256" w:lineRule="exact"/>
              <w:ind w:left="463"/>
              <w:rPr>
                <w:sz w:val="24"/>
              </w:rPr>
            </w:pPr>
            <w:r w:rsidRPr="00F71567">
              <w:rPr>
                <w:sz w:val="24"/>
              </w:rPr>
              <w:t>Тематическое</w:t>
            </w:r>
            <w:r w:rsidRPr="00F71567">
              <w:rPr>
                <w:spacing w:val="-3"/>
                <w:sz w:val="24"/>
              </w:rPr>
              <w:t xml:space="preserve"> </w:t>
            </w:r>
            <w:r w:rsidRPr="00F71567">
              <w:rPr>
                <w:sz w:val="24"/>
              </w:rPr>
              <w:t>содержание</w:t>
            </w:r>
            <w:r w:rsidRPr="00F71567">
              <w:rPr>
                <w:spacing w:val="-4"/>
                <w:sz w:val="24"/>
              </w:rPr>
              <w:t xml:space="preserve"> речи</w:t>
            </w:r>
          </w:p>
        </w:tc>
      </w:tr>
      <w:tr w:rsidR="00F71567" w:rsidRPr="00F71567">
        <w:trPr>
          <w:trHeight w:val="597"/>
        </w:trPr>
        <w:tc>
          <w:tcPr>
            <w:tcW w:w="1234" w:type="dxa"/>
          </w:tcPr>
          <w:p w:rsidR="004D4C05" w:rsidRPr="00F71567" w:rsidRDefault="00730703">
            <w:pPr>
              <w:pStyle w:val="TableParagraph"/>
              <w:spacing w:before="183"/>
              <w:ind w:right="348"/>
              <w:jc w:val="right"/>
              <w:rPr>
                <w:sz w:val="24"/>
              </w:rPr>
            </w:pPr>
            <w:r w:rsidRPr="00F71567">
              <w:rPr>
                <w:spacing w:val="-10"/>
                <w:sz w:val="24"/>
              </w:rPr>
              <w:t>А</w:t>
            </w:r>
          </w:p>
        </w:tc>
        <w:tc>
          <w:tcPr>
            <w:tcW w:w="8549" w:type="dxa"/>
          </w:tcPr>
          <w:p w:rsidR="004D4C05" w:rsidRPr="00F71567" w:rsidRDefault="00730703">
            <w:pPr>
              <w:pStyle w:val="TableParagraph"/>
              <w:spacing w:before="26" w:line="270" w:lineRule="atLeast"/>
              <w:ind w:left="97"/>
              <w:rPr>
                <w:sz w:val="24"/>
              </w:rPr>
            </w:pPr>
            <w:r w:rsidRPr="00F71567">
              <w:rPr>
                <w:sz w:val="24"/>
              </w:rPr>
              <w:t>Мир</w:t>
            </w:r>
            <w:r w:rsidRPr="00F71567">
              <w:rPr>
                <w:spacing w:val="27"/>
                <w:sz w:val="24"/>
              </w:rPr>
              <w:t xml:space="preserve"> </w:t>
            </w:r>
            <w:r w:rsidRPr="00F71567">
              <w:rPr>
                <w:sz w:val="24"/>
              </w:rPr>
              <w:t>моего</w:t>
            </w:r>
            <w:r w:rsidRPr="00F71567">
              <w:rPr>
                <w:spacing w:val="27"/>
                <w:sz w:val="24"/>
              </w:rPr>
              <w:t xml:space="preserve"> </w:t>
            </w:r>
            <w:r w:rsidRPr="00F71567">
              <w:rPr>
                <w:sz w:val="24"/>
              </w:rPr>
              <w:t>«я».</w:t>
            </w:r>
            <w:r w:rsidRPr="00F71567">
              <w:rPr>
                <w:spacing w:val="27"/>
                <w:sz w:val="24"/>
              </w:rPr>
              <w:t xml:space="preserve"> </w:t>
            </w:r>
            <w:r w:rsidRPr="00F71567">
              <w:rPr>
                <w:sz w:val="24"/>
              </w:rPr>
              <w:t>Моя</w:t>
            </w:r>
            <w:r w:rsidRPr="00F71567">
              <w:rPr>
                <w:spacing w:val="30"/>
                <w:sz w:val="24"/>
              </w:rPr>
              <w:t xml:space="preserve"> </w:t>
            </w:r>
            <w:r w:rsidRPr="00F71567">
              <w:rPr>
                <w:sz w:val="24"/>
              </w:rPr>
              <w:t>семья.</w:t>
            </w:r>
            <w:r w:rsidRPr="00F71567">
              <w:rPr>
                <w:spacing w:val="27"/>
                <w:sz w:val="24"/>
              </w:rPr>
              <w:t xml:space="preserve"> </w:t>
            </w:r>
            <w:r w:rsidRPr="00F71567">
              <w:rPr>
                <w:sz w:val="24"/>
              </w:rPr>
              <w:t>Мой</w:t>
            </w:r>
            <w:r w:rsidRPr="00F71567">
              <w:rPr>
                <w:spacing w:val="29"/>
                <w:sz w:val="24"/>
              </w:rPr>
              <w:t xml:space="preserve"> </w:t>
            </w:r>
            <w:r w:rsidRPr="00F71567">
              <w:rPr>
                <w:sz w:val="24"/>
              </w:rPr>
              <w:t>день</w:t>
            </w:r>
            <w:r w:rsidRPr="00F71567">
              <w:rPr>
                <w:spacing w:val="28"/>
                <w:sz w:val="24"/>
              </w:rPr>
              <w:t xml:space="preserve"> </w:t>
            </w:r>
            <w:r w:rsidRPr="00F71567">
              <w:rPr>
                <w:sz w:val="24"/>
              </w:rPr>
              <w:t>рождения.</w:t>
            </w:r>
            <w:r w:rsidRPr="00F71567">
              <w:rPr>
                <w:spacing w:val="27"/>
                <w:sz w:val="24"/>
              </w:rPr>
              <w:t xml:space="preserve"> </w:t>
            </w:r>
            <w:r w:rsidRPr="00F71567">
              <w:rPr>
                <w:sz w:val="24"/>
              </w:rPr>
              <w:t>Моя</w:t>
            </w:r>
            <w:r w:rsidRPr="00F71567">
              <w:rPr>
                <w:spacing w:val="28"/>
                <w:sz w:val="24"/>
              </w:rPr>
              <w:t xml:space="preserve"> </w:t>
            </w:r>
            <w:r w:rsidRPr="00F71567">
              <w:rPr>
                <w:sz w:val="24"/>
              </w:rPr>
              <w:t>любимая</w:t>
            </w:r>
            <w:r w:rsidRPr="00F71567">
              <w:rPr>
                <w:spacing w:val="27"/>
                <w:sz w:val="24"/>
              </w:rPr>
              <w:t xml:space="preserve"> </w:t>
            </w:r>
            <w:r w:rsidRPr="00F71567">
              <w:rPr>
                <w:sz w:val="24"/>
              </w:rPr>
              <w:t>еда.</w:t>
            </w:r>
            <w:r w:rsidRPr="00F71567">
              <w:rPr>
                <w:spacing w:val="35"/>
                <w:sz w:val="24"/>
              </w:rPr>
              <w:t xml:space="preserve"> </w:t>
            </w:r>
            <w:r w:rsidRPr="00F71567">
              <w:rPr>
                <w:sz w:val="24"/>
              </w:rPr>
              <w:t>Мой</w:t>
            </w:r>
            <w:r w:rsidRPr="00F71567">
              <w:rPr>
                <w:spacing w:val="29"/>
                <w:sz w:val="24"/>
              </w:rPr>
              <w:t xml:space="preserve"> </w:t>
            </w:r>
            <w:r w:rsidRPr="00F71567">
              <w:rPr>
                <w:sz w:val="24"/>
              </w:rPr>
              <w:t>день (распорядок дня)</w:t>
            </w:r>
          </w:p>
        </w:tc>
      </w:tr>
      <w:tr w:rsidR="00F71567" w:rsidRPr="00F71567">
        <w:trPr>
          <w:trHeight w:val="595"/>
        </w:trPr>
        <w:tc>
          <w:tcPr>
            <w:tcW w:w="1234" w:type="dxa"/>
          </w:tcPr>
          <w:p w:rsidR="004D4C05" w:rsidRPr="00F71567" w:rsidRDefault="00730703">
            <w:pPr>
              <w:pStyle w:val="TableParagraph"/>
              <w:spacing w:before="182"/>
              <w:ind w:right="364"/>
              <w:jc w:val="right"/>
              <w:rPr>
                <w:sz w:val="24"/>
              </w:rPr>
            </w:pPr>
            <w:r w:rsidRPr="00F71567">
              <w:rPr>
                <w:spacing w:val="-10"/>
                <w:sz w:val="24"/>
              </w:rPr>
              <w:t>Б</w:t>
            </w:r>
          </w:p>
        </w:tc>
        <w:tc>
          <w:tcPr>
            <w:tcW w:w="8549" w:type="dxa"/>
          </w:tcPr>
          <w:p w:rsidR="004D4C05" w:rsidRPr="00F71567" w:rsidRDefault="00730703">
            <w:pPr>
              <w:pStyle w:val="TableParagraph"/>
              <w:spacing w:before="23" w:line="270" w:lineRule="atLeast"/>
              <w:ind w:left="97"/>
              <w:rPr>
                <w:sz w:val="24"/>
              </w:rPr>
            </w:pPr>
            <w:r w:rsidRPr="00F71567">
              <w:rPr>
                <w:sz w:val="24"/>
              </w:rPr>
              <w:t>Мир</w:t>
            </w:r>
            <w:r w:rsidRPr="00F71567">
              <w:rPr>
                <w:spacing w:val="-2"/>
                <w:sz w:val="24"/>
              </w:rPr>
              <w:t xml:space="preserve"> </w:t>
            </w:r>
            <w:r w:rsidRPr="00F71567">
              <w:rPr>
                <w:sz w:val="24"/>
              </w:rPr>
              <w:t>моих</w:t>
            </w:r>
            <w:r w:rsidRPr="00F71567">
              <w:rPr>
                <w:spacing w:val="-2"/>
                <w:sz w:val="24"/>
              </w:rPr>
              <w:t xml:space="preserve"> </w:t>
            </w:r>
            <w:r w:rsidRPr="00F71567">
              <w:rPr>
                <w:sz w:val="24"/>
              </w:rPr>
              <w:t>увлечений.</w:t>
            </w:r>
            <w:r w:rsidRPr="00F71567">
              <w:rPr>
                <w:spacing w:val="-2"/>
                <w:sz w:val="24"/>
              </w:rPr>
              <w:t xml:space="preserve"> </w:t>
            </w:r>
            <w:r w:rsidRPr="00F71567">
              <w:rPr>
                <w:sz w:val="24"/>
              </w:rPr>
              <w:t>Любимая</w:t>
            </w:r>
            <w:r w:rsidRPr="00F71567">
              <w:rPr>
                <w:spacing w:val="-2"/>
                <w:sz w:val="24"/>
              </w:rPr>
              <w:t xml:space="preserve"> </w:t>
            </w:r>
            <w:r w:rsidRPr="00F71567">
              <w:rPr>
                <w:sz w:val="24"/>
              </w:rPr>
              <w:t>игрушка,</w:t>
            </w:r>
            <w:r w:rsidRPr="00F71567">
              <w:rPr>
                <w:spacing w:val="-2"/>
                <w:sz w:val="24"/>
              </w:rPr>
              <w:t xml:space="preserve"> </w:t>
            </w:r>
            <w:r w:rsidRPr="00F71567">
              <w:rPr>
                <w:sz w:val="24"/>
              </w:rPr>
              <w:t>игра.</w:t>
            </w:r>
            <w:r w:rsidRPr="00F71567">
              <w:rPr>
                <w:spacing w:val="-2"/>
                <w:sz w:val="24"/>
              </w:rPr>
              <w:t xml:space="preserve"> </w:t>
            </w:r>
            <w:r w:rsidRPr="00F71567">
              <w:rPr>
                <w:sz w:val="24"/>
              </w:rPr>
              <w:t>Мой</w:t>
            </w:r>
            <w:r w:rsidRPr="00F71567">
              <w:rPr>
                <w:spacing w:val="-1"/>
                <w:sz w:val="24"/>
              </w:rPr>
              <w:t xml:space="preserve"> </w:t>
            </w:r>
            <w:r w:rsidRPr="00F71567">
              <w:rPr>
                <w:sz w:val="24"/>
              </w:rPr>
              <w:t>питомец.</w:t>
            </w:r>
            <w:r w:rsidRPr="00F71567">
              <w:rPr>
                <w:spacing w:val="-2"/>
                <w:sz w:val="24"/>
              </w:rPr>
              <w:t xml:space="preserve"> </w:t>
            </w:r>
            <w:r w:rsidRPr="00F71567">
              <w:rPr>
                <w:sz w:val="24"/>
              </w:rPr>
              <w:t>Любимые</w:t>
            </w:r>
            <w:r w:rsidRPr="00F71567">
              <w:rPr>
                <w:spacing w:val="-4"/>
                <w:sz w:val="24"/>
              </w:rPr>
              <w:t xml:space="preserve"> </w:t>
            </w:r>
            <w:r w:rsidRPr="00F71567">
              <w:rPr>
                <w:sz w:val="24"/>
              </w:rPr>
              <w:t>занятия. Любимая сказка. Выходной день. Каникулы</w:t>
            </w:r>
          </w:p>
        </w:tc>
      </w:tr>
      <w:tr w:rsidR="00F71567" w:rsidRPr="00F71567">
        <w:trPr>
          <w:trHeight w:val="873"/>
        </w:trPr>
        <w:tc>
          <w:tcPr>
            <w:tcW w:w="1234" w:type="dxa"/>
          </w:tcPr>
          <w:p w:rsidR="004D4C05" w:rsidRPr="00F71567" w:rsidRDefault="004D4C05">
            <w:pPr>
              <w:pStyle w:val="TableParagraph"/>
              <w:spacing w:before="45"/>
              <w:rPr>
                <w:b/>
                <w:sz w:val="24"/>
              </w:rPr>
            </w:pPr>
          </w:p>
          <w:p w:rsidR="004D4C05" w:rsidRPr="00F71567" w:rsidRDefault="00730703">
            <w:pPr>
              <w:pStyle w:val="TableParagraph"/>
              <w:spacing w:before="1"/>
              <w:ind w:right="354"/>
              <w:jc w:val="right"/>
              <w:rPr>
                <w:sz w:val="24"/>
              </w:rPr>
            </w:pPr>
            <w:r w:rsidRPr="00F71567">
              <w:rPr>
                <w:spacing w:val="-10"/>
                <w:sz w:val="24"/>
              </w:rPr>
              <w:t>В</w:t>
            </w:r>
          </w:p>
        </w:tc>
        <w:tc>
          <w:tcPr>
            <w:tcW w:w="8549" w:type="dxa"/>
          </w:tcPr>
          <w:p w:rsidR="004D4C05" w:rsidRPr="00F71567" w:rsidRDefault="00730703">
            <w:pPr>
              <w:pStyle w:val="TableParagraph"/>
              <w:spacing w:before="25" w:line="270" w:lineRule="atLeast"/>
              <w:ind w:left="97" w:right="102"/>
              <w:jc w:val="both"/>
              <w:rPr>
                <w:sz w:val="24"/>
              </w:rPr>
            </w:pPr>
            <w:r w:rsidRPr="00F71567">
              <w:rPr>
                <w:sz w:val="24"/>
              </w:rPr>
              <w:t xml:space="preserve">Мир вокруг меня. Моя комната (квартира, дом). Моя школа. Мои друзья. Моя малая родина (город, село). Дикие и домашние животные. Погода. Времена года </w:t>
            </w:r>
            <w:r w:rsidRPr="00F71567">
              <w:rPr>
                <w:spacing w:val="-2"/>
                <w:sz w:val="24"/>
              </w:rPr>
              <w:t>(месяцы)</w:t>
            </w:r>
          </w:p>
        </w:tc>
      </w:tr>
      <w:tr w:rsidR="00F71567" w:rsidRPr="00F71567">
        <w:trPr>
          <w:trHeight w:val="1147"/>
        </w:trPr>
        <w:tc>
          <w:tcPr>
            <w:tcW w:w="1234" w:type="dxa"/>
          </w:tcPr>
          <w:p w:rsidR="004D4C05" w:rsidRPr="00F71567" w:rsidRDefault="004D4C05">
            <w:pPr>
              <w:pStyle w:val="TableParagraph"/>
              <w:spacing w:before="185"/>
              <w:rPr>
                <w:b/>
                <w:sz w:val="24"/>
              </w:rPr>
            </w:pPr>
          </w:p>
          <w:p w:rsidR="004D4C05" w:rsidRPr="00F71567" w:rsidRDefault="00730703">
            <w:pPr>
              <w:pStyle w:val="TableParagraph"/>
              <w:spacing w:before="0"/>
              <w:ind w:right="366"/>
              <w:jc w:val="right"/>
              <w:rPr>
                <w:sz w:val="24"/>
              </w:rPr>
            </w:pPr>
            <w:r w:rsidRPr="00F71567">
              <w:rPr>
                <w:spacing w:val="-10"/>
                <w:sz w:val="24"/>
              </w:rPr>
              <w:t>Г</w:t>
            </w:r>
          </w:p>
        </w:tc>
        <w:tc>
          <w:tcPr>
            <w:tcW w:w="8549" w:type="dxa"/>
          </w:tcPr>
          <w:p w:rsidR="004D4C05" w:rsidRPr="00F71567" w:rsidRDefault="00730703">
            <w:pPr>
              <w:pStyle w:val="TableParagraph"/>
              <w:ind w:left="97" w:right="102"/>
              <w:jc w:val="both"/>
              <w:rPr>
                <w:sz w:val="24"/>
              </w:rPr>
            </w:pPr>
            <w:r w:rsidRPr="00F71567">
              <w:rPr>
                <w:sz w:val="24"/>
              </w:rPr>
              <w:t>Родная страна и страны изучаемого языка. Россия и страна (страны) изучаемого языка. Их столицы, достопримечательности и интересные факты. Произведения детского</w:t>
            </w:r>
            <w:r w:rsidRPr="00F71567">
              <w:rPr>
                <w:spacing w:val="8"/>
                <w:sz w:val="24"/>
              </w:rPr>
              <w:t xml:space="preserve"> </w:t>
            </w:r>
            <w:r w:rsidRPr="00F71567">
              <w:rPr>
                <w:sz w:val="24"/>
              </w:rPr>
              <w:t>фольклора.</w:t>
            </w:r>
            <w:r w:rsidRPr="00F71567">
              <w:rPr>
                <w:spacing w:val="10"/>
                <w:sz w:val="24"/>
              </w:rPr>
              <w:t xml:space="preserve"> </w:t>
            </w:r>
            <w:r w:rsidRPr="00F71567">
              <w:rPr>
                <w:sz w:val="24"/>
              </w:rPr>
              <w:t>Литературные</w:t>
            </w:r>
            <w:r w:rsidRPr="00F71567">
              <w:rPr>
                <w:spacing w:val="9"/>
                <w:sz w:val="24"/>
              </w:rPr>
              <w:t xml:space="preserve"> </w:t>
            </w:r>
            <w:r w:rsidRPr="00F71567">
              <w:rPr>
                <w:sz w:val="24"/>
              </w:rPr>
              <w:t>персонажи</w:t>
            </w:r>
            <w:r w:rsidRPr="00F71567">
              <w:rPr>
                <w:spacing w:val="10"/>
                <w:sz w:val="24"/>
              </w:rPr>
              <w:t xml:space="preserve"> </w:t>
            </w:r>
            <w:r w:rsidRPr="00F71567">
              <w:rPr>
                <w:sz w:val="24"/>
              </w:rPr>
              <w:t>детских</w:t>
            </w:r>
            <w:r w:rsidRPr="00F71567">
              <w:rPr>
                <w:spacing w:val="11"/>
                <w:sz w:val="24"/>
              </w:rPr>
              <w:t xml:space="preserve"> </w:t>
            </w:r>
            <w:r w:rsidRPr="00F71567">
              <w:rPr>
                <w:sz w:val="24"/>
              </w:rPr>
              <w:t>книг.</w:t>
            </w:r>
            <w:r w:rsidRPr="00F71567">
              <w:rPr>
                <w:spacing w:val="16"/>
                <w:sz w:val="24"/>
              </w:rPr>
              <w:t xml:space="preserve"> </w:t>
            </w:r>
            <w:r w:rsidRPr="00F71567">
              <w:rPr>
                <w:sz w:val="24"/>
              </w:rPr>
              <w:t>Праздники</w:t>
            </w:r>
            <w:r w:rsidRPr="00F71567">
              <w:rPr>
                <w:spacing w:val="12"/>
                <w:sz w:val="24"/>
              </w:rPr>
              <w:t xml:space="preserve"> </w:t>
            </w:r>
            <w:r w:rsidRPr="00F71567">
              <w:rPr>
                <w:spacing w:val="-2"/>
                <w:sz w:val="24"/>
              </w:rPr>
              <w:t>родной</w:t>
            </w:r>
          </w:p>
          <w:p w:rsidR="004D4C05" w:rsidRPr="00F71567" w:rsidRDefault="00730703">
            <w:pPr>
              <w:pStyle w:val="TableParagraph"/>
              <w:spacing w:before="0" w:line="253" w:lineRule="exact"/>
              <w:ind w:left="97"/>
              <w:jc w:val="both"/>
              <w:rPr>
                <w:sz w:val="24"/>
              </w:rPr>
            </w:pPr>
            <w:r w:rsidRPr="00F71567">
              <w:rPr>
                <w:sz w:val="24"/>
              </w:rPr>
              <w:t>страны</w:t>
            </w:r>
            <w:r w:rsidRPr="00F71567">
              <w:rPr>
                <w:spacing w:val="-4"/>
                <w:sz w:val="24"/>
              </w:rPr>
              <w:t xml:space="preserve"> </w:t>
            </w:r>
            <w:r w:rsidRPr="00F71567">
              <w:rPr>
                <w:sz w:val="24"/>
              </w:rPr>
              <w:t>и</w:t>
            </w:r>
            <w:r w:rsidRPr="00F71567">
              <w:rPr>
                <w:spacing w:val="-3"/>
                <w:sz w:val="24"/>
              </w:rPr>
              <w:t xml:space="preserve"> </w:t>
            </w:r>
            <w:r w:rsidRPr="00F71567">
              <w:rPr>
                <w:sz w:val="24"/>
              </w:rPr>
              <w:t>страны</w:t>
            </w:r>
            <w:r w:rsidRPr="00F71567">
              <w:rPr>
                <w:spacing w:val="-3"/>
                <w:sz w:val="24"/>
              </w:rPr>
              <w:t xml:space="preserve"> </w:t>
            </w:r>
            <w:r w:rsidRPr="00F71567">
              <w:rPr>
                <w:sz w:val="24"/>
              </w:rPr>
              <w:t>(стран)</w:t>
            </w:r>
            <w:r w:rsidRPr="00F71567">
              <w:rPr>
                <w:spacing w:val="-3"/>
                <w:sz w:val="24"/>
              </w:rPr>
              <w:t xml:space="preserve"> </w:t>
            </w:r>
            <w:r w:rsidRPr="00F71567">
              <w:rPr>
                <w:sz w:val="24"/>
              </w:rPr>
              <w:t>изучаемого</w:t>
            </w:r>
            <w:r w:rsidRPr="00F71567">
              <w:rPr>
                <w:spacing w:val="-3"/>
                <w:sz w:val="24"/>
              </w:rPr>
              <w:t xml:space="preserve"> </w:t>
            </w:r>
            <w:r w:rsidRPr="00F71567">
              <w:rPr>
                <w:spacing w:val="-2"/>
                <w:sz w:val="24"/>
              </w:rPr>
              <w:t>языка</w:t>
            </w:r>
          </w:p>
        </w:tc>
      </w:tr>
    </w:tbl>
    <w:p w:rsidR="004D4C05" w:rsidRPr="00F71567" w:rsidRDefault="00730703">
      <w:pPr>
        <w:pStyle w:val="a5"/>
        <w:numPr>
          <w:ilvl w:val="0"/>
          <w:numId w:val="53"/>
        </w:numPr>
        <w:tabs>
          <w:tab w:val="left" w:pos="496"/>
        </w:tabs>
        <w:spacing w:before="212"/>
        <w:ind w:hanging="211"/>
        <w:rPr>
          <w:b/>
          <w:sz w:val="28"/>
        </w:rPr>
      </w:pPr>
      <w:r w:rsidRPr="00F71567">
        <w:rPr>
          <w:b/>
          <w:spacing w:val="-2"/>
          <w:sz w:val="28"/>
        </w:rPr>
        <w:t>КЛАСС</w:t>
      </w:r>
    </w:p>
    <w:p w:rsidR="004D4C05" w:rsidRPr="00F71567" w:rsidRDefault="004D4C05">
      <w:pPr>
        <w:pStyle w:val="a3"/>
        <w:spacing w:before="16" w:after="1"/>
        <w:ind w:left="0" w:firstLine="0"/>
        <w:jc w:val="left"/>
        <w:rPr>
          <w:b/>
          <w:sz w:val="20"/>
        </w:rPr>
      </w:pPr>
    </w:p>
    <w:tbl>
      <w:tblPr>
        <w:tblStyle w:val="TableNormal"/>
        <w:tblW w:w="0" w:type="auto"/>
        <w:tblInd w:w="1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62"/>
        <w:gridCol w:w="8445"/>
      </w:tblGrid>
      <w:tr w:rsidR="00F71567" w:rsidRPr="00F71567">
        <w:trPr>
          <w:trHeight w:val="321"/>
        </w:trPr>
        <w:tc>
          <w:tcPr>
            <w:tcW w:w="1162" w:type="dxa"/>
          </w:tcPr>
          <w:p w:rsidR="004D4C05" w:rsidRPr="00F71567" w:rsidRDefault="00730703">
            <w:pPr>
              <w:pStyle w:val="TableParagraph"/>
              <w:spacing w:line="256" w:lineRule="exact"/>
              <w:ind w:left="158"/>
              <w:rPr>
                <w:b/>
                <w:sz w:val="24"/>
              </w:rPr>
            </w:pPr>
            <w:r w:rsidRPr="00F71567">
              <w:rPr>
                <w:b/>
                <w:spacing w:val="-5"/>
                <w:sz w:val="24"/>
              </w:rPr>
              <w:t>Код</w:t>
            </w:r>
          </w:p>
        </w:tc>
        <w:tc>
          <w:tcPr>
            <w:tcW w:w="8445" w:type="dxa"/>
          </w:tcPr>
          <w:p w:rsidR="004D4C05" w:rsidRPr="00F71567" w:rsidRDefault="00730703">
            <w:pPr>
              <w:pStyle w:val="TableParagraph"/>
              <w:spacing w:line="256" w:lineRule="exact"/>
              <w:ind w:left="429"/>
              <w:rPr>
                <w:b/>
                <w:sz w:val="24"/>
              </w:rPr>
            </w:pPr>
            <w:r w:rsidRPr="00F71567">
              <w:rPr>
                <w:b/>
                <w:sz w:val="24"/>
              </w:rPr>
              <w:t>Проверяемый</w:t>
            </w:r>
            <w:r w:rsidRPr="00F71567">
              <w:rPr>
                <w:b/>
                <w:spacing w:val="-4"/>
                <w:sz w:val="24"/>
              </w:rPr>
              <w:t xml:space="preserve"> </w:t>
            </w:r>
            <w:r w:rsidRPr="00F71567">
              <w:rPr>
                <w:b/>
                <w:sz w:val="24"/>
              </w:rPr>
              <w:t>элемент</w:t>
            </w:r>
            <w:r w:rsidRPr="00F71567">
              <w:rPr>
                <w:b/>
                <w:spacing w:val="-4"/>
                <w:sz w:val="24"/>
              </w:rPr>
              <w:t xml:space="preserve"> </w:t>
            </w:r>
            <w:r w:rsidRPr="00F71567">
              <w:rPr>
                <w:b/>
                <w:spacing w:val="-2"/>
                <w:sz w:val="24"/>
              </w:rPr>
              <w:t>содержания</w:t>
            </w:r>
          </w:p>
        </w:tc>
      </w:tr>
      <w:tr w:rsidR="00F71567" w:rsidRPr="00F71567">
        <w:trPr>
          <w:trHeight w:val="321"/>
        </w:trPr>
        <w:tc>
          <w:tcPr>
            <w:tcW w:w="1162" w:type="dxa"/>
          </w:tcPr>
          <w:p w:rsidR="004D4C05" w:rsidRPr="00F71567" w:rsidRDefault="00730703">
            <w:pPr>
              <w:pStyle w:val="TableParagraph"/>
              <w:spacing w:line="256" w:lineRule="exact"/>
              <w:ind w:left="61"/>
              <w:jc w:val="center"/>
              <w:rPr>
                <w:sz w:val="24"/>
              </w:rPr>
            </w:pPr>
            <w:r w:rsidRPr="00F71567">
              <w:rPr>
                <w:spacing w:val="-10"/>
                <w:sz w:val="24"/>
              </w:rPr>
              <w:t>1</w:t>
            </w:r>
          </w:p>
        </w:tc>
        <w:tc>
          <w:tcPr>
            <w:tcW w:w="8445" w:type="dxa"/>
          </w:tcPr>
          <w:p w:rsidR="004D4C05" w:rsidRPr="00F71567" w:rsidRDefault="00730703">
            <w:pPr>
              <w:pStyle w:val="TableParagraph"/>
              <w:spacing w:line="256" w:lineRule="exact"/>
              <w:ind w:left="102"/>
              <w:rPr>
                <w:sz w:val="24"/>
              </w:rPr>
            </w:pPr>
            <w:r w:rsidRPr="00F71567">
              <w:rPr>
                <w:sz w:val="24"/>
              </w:rPr>
              <w:t>Коммуникативные</w:t>
            </w:r>
            <w:r w:rsidRPr="00F71567">
              <w:rPr>
                <w:spacing w:val="-9"/>
                <w:sz w:val="24"/>
              </w:rPr>
              <w:t xml:space="preserve"> </w:t>
            </w:r>
            <w:r w:rsidRPr="00F71567">
              <w:rPr>
                <w:spacing w:val="-2"/>
                <w:sz w:val="24"/>
              </w:rPr>
              <w:t>умения</w:t>
            </w:r>
          </w:p>
        </w:tc>
      </w:tr>
      <w:tr w:rsidR="00F71567" w:rsidRPr="00F71567">
        <w:trPr>
          <w:trHeight w:val="321"/>
        </w:trPr>
        <w:tc>
          <w:tcPr>
            <w:tcW w:w="1162" w:type="dxa"/>
          </w:tcPr>
          <w:p w:rsidR="004D4C05" w:rsidRPr="00F71567" w:rsidRDefault="00730703">
            <w:pPr>
              <w:pStyle w:val="TableParagraph"/>
              <w:spacing w:line="256" w:lineRule="exact"/>
              <w:ind w:left="64"/>
              <w:jc w:val="center"/>
              <w:rPr>
                <w:i/>
                <w:sz w:val="24"/>
              </w:rPr>
            </w:pPr>
            <w:r w:rsidRPr="00F71567">
              <w:rPr>
                <w:i/>
                <w:spacing w:val="-5"/>
                <w:sz w:val="24"/>
              </w:rPr>
              <w:t>1.1</w:t>
            </w:r>
          </w:p>
        </w:tc>
        <w:tc>
          <w:tcPr>
            <w:tcW w:w="8445" w:type="dxa"/>
          </w:tcPr>
          <w:p w:rsidR="004D4C05" w:rsidRPr="00F71567" w:rsidRDefault="00730703">
            <w:pPr>
              <w:pStyle w:val="TableParagraph"/>
              <w:spacing w:line="256" w:lineRule="exact"/>
              <w:ind w:left="102"/>
              <w:rPr>
                <w:i/>
                <w:sz w:val="24"/>
              </w:rPr>
            </w:pPr>
            <w:r w:rsidRPr="00F71567">
              <w:rPr>
                <w:i/>
                <w:spacing w:val="-2"/>
                <w:sz w:val="24"/>
              </w:rPr>
              <w:t>Говорение</w:t>
            </w:r>
          </w:p>
        </w:tc>
      </w:tr>
      <w:tr w:rsidR="00F71567" w:rsidRPr="00F71567">
        <w:trPr>
          <w:trHeight w:val="319"/>
        </w:trPr>
        <w:tc>
          <w:tcPr>
            <w:tcW w:w="1162" w:type="dxa"/>
          </w:tcPr>
          <w:p w:rsidR="004D4C05" w:rsidRPr="00F71567" w:rsidRDefault="00730703">
            <w:pPr>
              <w:pStyle w:val="TableParagraph"/>
              <w:spacing w:before="43" w:line="256" w:lineRule="exact"/>
              <w:ind w:left="369"/>
              <w:rPr>
                <w:sz w:val="24"/>
              </w:rPr>
            </w:pPr>
            <w:r w:rsidRPr="00F71567">
              <w:rPr>
                <w:spacing w:val="-2"/>
                <w:sz w:val="24"/>
              </w:rPr>
              <w:t>1.1.1</w:t>
            </w:r>
          </w:p>
        </w:tc>
        <w:tc>
          <w:tcPr>
            <w:tcW w:w="8445" w:type="dxa"/>
          </w:tcPr>
          <w:p w:rsidR="004D4C05" w:rsidRPr="00F71567" w:rsidRDefault="00730703">
            <w:pPr>
              <w:pStyle w:val="TableParagraph"/>
              <w:spacing w:before="43" w:line="256" w:lineRule="exact"/>
              <w:ind w:left="102"/>
              <w:rPr>
                <w:sz w:val="24"/>
              </w:rPr>
            </w:pPr>
            <w:r w:rsidRPr="00F71567">
              <w:rPr>
                <w:sz w:val="24"/>
              </w:rPr>
              <w:t>Диалогическая</w:t>
            </w:r>
            <w:r w:rsidRPr="00F71567">
              <w:rPr>
                <w:spacing w:val="-8"/>
                <w:sz w:val="24"/>
              </w:rPr>
              <w:t xml:space="preserve"> </w:t>
            </w:r>
            <w:r w:rsidRPr="00F71567">
              <w:rPr>
                <w:spacing w:val="-4"/>
                <w:sz w:val="24"/>
              </w:rPr>
              <w:t>речь</w:t>
            </w:r>
          </w:p>
        </w:tc>
      </w:tr>
      <w:tr w:rsidR="00F71567" w:rsidRPr="00F71567">
        <w:trPr>
          <w:trHeight w:val="1701"/>
        </w:trPr>
        <w:tc>
          <w:tcPr>
            <w:tcW w:w="1162" w:type="dxa"/>
          </w:tcPr>
          <w:p w:rsidR="004D4C05" w:rsidRPr="00F71567" w:rsidRDefault="004D4C05">
            <w:pPr>
              <w:pStyle w:val="TableParagraph"/>
              <w:spacing w:before="0"/>
              <w:rPr>
                <w:b/>
                <w:sz w:val="24"/>
              </w:rPr>
            </w:pPr>
          </w:p>
          <w:p w:rsidR="004D4C05" w:rsidRPr="00F71567" w:rsidRDefault="004D4C05">
            <w:pPr>
              <w:pStyle w:val="TableParagraph"/>
              <w:spacing w:before="185"/>
              <w:rPr>
                <w:b/>
                <w:sz w:val="24"/>
              </w:rPr>
            </w:pPr>
          </w:p>
          <w:p w:rsidR="004D4C05" w:rsidRPr="00F71567" w:rsidRDefault="00730703">
            <w:pPr>
              <w:pStyle w:val="TableParagraph"/>
              <w:spacing w:before="0"/>
              <w:ind w:right="214"/>
              <w:jc w:val="right"/>
              <w:rPr>
                <w:sz w:val="24"/>
              </w:rPr>
            </w:pPr>
            <w:r w:rsidRPr="00F71567">
              <w:rPr>
                <w:spacing w:val="-2"/>
                <w:sz w:val="24"/>
              </w:rPr>
              <w:t>1.1.1.1</w:t>
            </w:r>
          </w:p>
        </w:tc>
        <w:tc>
          <w:tcPr>
            <w:tcW w:w="8445" w:type="dxa"/>
          </w:tcPr>
          <w:p w:rsidR="004D4C05" w:rsidRPr="00F71567" w:rsidRDefault="00730703">
            <w:pPr>
              <w:pStyle w:val="TableParagraph"/>
              <w:ind w:left="102" w:right="102"/>
              <w:jc w:val="both"/>
              <w:rPr>
                <w:sz w:val="24"/>
              </w:rPr>
            </w:pPr>
            <w:r w:rsidRPr="00F71567">
              <w:rPr>
                <w:sz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w:t>
            </w:r>
            <w:r w:rsidRPr="00F71567">
              <w:rPr>
                <w:spacing w:val="29"/>
                <w:sz w:val="24"/>
              </w:rPr>
              <w:t xml:space="preserve">  </w:t>
            </w:r>
            <w:r w:rsidRPr="00F71567">
              <w:rPr>
                <w:sz w:val="24"/>
              </w:rPr>
              <w:t>поздравление</w:t>
            </w:r>
            <w:r w:rsidRPr="00F71567">
              <w:rPr>
                <w:spacing w:val="30"/>
                <w:sz w:val="24"/>
              </w:rPr>
              <w:t xml:space="preserve">  </w:t>
            </w:r>
            <w:r w:rsidRPr="00F71567">
              <w:rPr>
                <w:sz w:val="24"/>
              </w:rPr>
              <w:t>с</w:t>
            </w:r>
            <w:r w:rsidRPr="00F71567">
              <w:rPr>
                <w:spacing w:val="29"/>
                <w:sz w:val="24"/>
              </w:rPr>
              <w:t xml:space="preserve">  </w:t>
            </w:r>
            <w:r w:rsidRPr="00F71567">
              <w:rPr>
                <w:sz w:val="24"/>
              </w:rPr>
              <w:t>праздником;</w:t>
            </w:r>
            <w:r w:rsidRPr="00F71567">
              <w:rPr>
                <w:spacing w:val="30"/>
                <w:sz w:val="24"/>
              </w:rPr>
              <w:t xml:space="preserve">  </w:t>
            </w:r>
            <w:r w:rsidRPr="00F71567">
              <w:rPr>
                <w:sz w:val="24"/>
              </w:rPr>
              <w:t>выражение</w:t>
            </w:r>
            <w:r w:rsidRPr="00F71567">
              <w:rPr>
                <w:spacing w:val="29"/>
                <w:sz w:val="24"/>
              </w:rPr>
              <w:t xml:space="preserve">  </w:t>
            </w:r>
            <w:r w:rsidRPr="00F71567">
              <w:rPr>
                <w:sz w:val="24"/>
              </w:rPr>
              <w:t>благодарности</w:t>
            </w:r>
            <w:r w:rsidRPr="00F71567">
              <w:rPr>
                <w:spacing w:val="30"/>
                <w:sz w:val="24"/>
              </w:rPr>
              <w:t xml:space="preserve">  </w:t>
            </w:r>
            <w:r w:rsidRPr="00F71567">
              <w:rPr>
                <w:spacing w:val="-5"/>
                <w:sz w:val="24"/>
              </w:rPr>
              <w:t>за</w:t>
            </w:r>
          </w:p>
          <w:p w:rsidR="004D4C05" w:rsidRPr="00F71567" w:rsidRDefault="00730703">
            <w:pPr>
              <w:pStyle w:val="TableParagraph"/>
              <w:spacing w:before="0" w:line="256" w:lineRule="exact"/>
              <w:ind w:left="102"/>
              <w:jc w:val="both"/>
              <w:rPr>
                <w:sz w:val="24"/>
              </w:rPr>
            </w:pPr>
            <w:r w:rsidRPr="00F71567">
              <w:rPr>
                <w:sz w:val="24"/>
              </w:rPr>
              <w:t>поздравление;</w:t>
            </w:r>
            <w:r w:rsidRPr="00F71567">
              <w:rPr>
                <w:spacing w:val="-5"/>
                <w:sz w:val="24"/>
              </w:rPr>
              <w:t xml:space="preserve"> </w:t>
            </w:r>
            <w:r w:rsidRPr="00F71567">
              <w:rPr>
                <w:sz w:val="24"/>
              </w:rPr>
              <w:t>выражение</w:t>
            </w:r>
            <w:r w:rsidRPr="00F71567">
              <w:rPr>
                <w:spacing w:val="-4"/>
                <w:sz w:val="24"/>
              </w:rPr>
              <w:t xml:space="preserve"> </w:t>
            </w:r>
            <w:r w:rsidRPr="00F71567">
              <w:rPr>
                <w:spacing w:val="-2"/>
                <w:sz w:val="24"/>
              </w:rPr>
              <w:t>извинения</w:t>
            </w:r>
          </w:p>
        </w:tc>
      </w:tr>
      <w:tr w:rsidR="00F71567" w:rsidRPr="00F71567">
        <w:trPr>
          <w:trHeight w:val="871"/>
        </w:trPr>
        <w:tc>
          <w:tcPr>
            <w:tcW w:w="1162" w:type="dxa"/>
          </w:tcPr>
          <w:p w:rsidR="004D4C05" w:rsidRPr="00F71567" w:rsidRDefault="004D4C05">
            <w:pPr>
              <w:pStyle w:val="TableParagraph"/>
              <w:spacing w:before="45"/>
              <w:rPr>
                <w:b/>
                <w:sz w:val="24"/>
              </w:rPr>
            </w:pPr>
          </w:p>
          <w:p w:rsidR="004D4C05" w:rsidRPr="00F71567" w:rsidRDefault="00730703">
            <w:pPr>
              <w:pStyle w:val="TableParagraph"/>
              <w:spacing w:before="1"/>
              <w:ind w:right="214"/>
              <w:jc w:val="right"/>
              <w:rPr>
                <w:sz w:val="24"/>
              </w:rPr>
            </w:pPr>
            <w:r w:rsidRPr="00F71567">
              <w:rPr>
                <w:spacing w:val="-2"/>
                <w:sz w:val="24"/>
              </w:rPr>
              <w:t>1.1.1.2</w:t>
            </w:r>
          </w:p>
        </w:tc>
        <w:tc>
          <w:tcPr>
            <w:tcW w:w="8445" w:type="dxa"/>
          </w:tcPr>
          <w:p w:rsidR="004D4C05" w:rsidRPr="00F71567" w:rsidRDefault="00730703">
            <w:pPr>
              <w:pStyle w:val="TableParagraph"/>
              <w:spacing w:before="23" w:line="270" w:lineRule="atLeast"/>
              <w:ind w:left="102" w:right="102"/>
              <w:jc w:val="both"/>
              <w:rPr>
                <w:sz w:val="24"/>
              </w:rPr>
            </w:pPr>
            <w:r w:rsidRPr="00F71567">
              <w:rPr>
                <w:sz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w:t>
            </w:r>
            <w:r w:rsidRPr="00F71567">
              <w:rPr>
                <w:spacing w:val="49"/>
                <w:sz w:val="24"/>
              </w:rPr>
              <w:t xml:space="preserve">  </w:t>
            </w:r>
            <w:r w:rsidRPr="00F71567">
              <w:rPr>
                <w:sz w:val="24"/>
              </w:rPr>
              <w:t>изучаемого</w:t>
            </w:r>
            <w:r w:rsidRPr="00F71567">
              <w:rPr>
                <w:spacing w:val="50"/>
                <w:sz w:val="24"/>
              </w:rPr>
              <w:t xml:space="preserve">  </w:t>
            </w:r>
            <w:r w:rsidRPr="00F71567">
              <w:rPr>
                <w:sz w:val="24"/>
              </w:rPr>
              <w:t>языка:</w:t>
            </w:r>
            <w:r w:rsidRPr="00F71567">
              <w:rPr>
                <w:spacing w:val="50"/>
                <w:sz w:val="24"/>
              </w:rPr>
              <w:t xml:space="preserve">  </w:t>
            </w:r>
            <w:r w:rsidRPr="00F71567">
              <w:rPr>
                <w:sz w:val="24"/>
              </w:rPr>
              <w:t>запрашивание</w:t>
            </w:r>
            <w:r w:rsidRPr="00F71567">
              <w:rPr>
                <w:spacing w:val="49"/>
                <w:sz w:val="24"/>
              </w:rPr>
              <w:t xml:space="preserve">  </w:t>
            </w:r>
            <w:r w:rsidRPr="00F71567">
              <w:rPr>
                <w:sz w:val="24"/>
              </w:rPr>
              <w:t>интересующей</w:t>
            </w:r>
            <w:r w:rsidRPr="00F71567">
              <w:rPr>
                <w:spacing w:val="49"/>
                <w:sz w:val="24"/>
              </w:rPr>
              <w:t xml:space="preserve">  </w:t>
            </w:r>
            <w:r w:rsidRPr="00F71567">
              <w:rPr>
                <w:spacing w:val="-2"/>
                <w:sz w:val="24"/>
              </w:rPr>
              <w:t>информации;</w:t>
            </w:r>
          </w:p>
        </w:tc>
      </w:tr>
    </w:tbl>
    <w:p w:rsidR="004D4C05" w:rsidRPr="00F71567" w:rsidRDefault="004D4C05">
      <w:pPr>
        <w:pStyle w:val="TableParagraph"/>
        <w:spacing w:line="270" w:lineRule="atLeast"/>
        <w:jc w:val="both"/>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1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62"/>
        <w:gridCol w:w="8445"/>
      </w:tblGrid>
      <w:tr w:rsidR="00F71567" w:rsidRPr="00F71567">
        <w:trPr>
          <w:trHeight w:val="321"/>
        </w:trPr>
        <w:tc>
          <w:tcPr>
            <w:tcW w:w="1162" w:type="dxa"/>
          </w:tcPr>
          <w:p w:rsidR="004D4C05" w:rsidRPr="00F71567" w:rsidRDefault="004D4C05">
            <w:pPr>
              <w:pStyle w:val="TableParagraph"/>
              <w:spacing w:before="0"/>
              <w:rPr>
                <w:sz w:val="24"/>
              </w:rPr>
            </w:pPr>
          </w:p>
        </w:tc>
        <w:tc>
          <w:tcPr>
            <w:tcW w:w="8445" w:type="dxa"/>
          </w:tcPr>
          <w:p w:rsidR="004D4C05" w:rsidRPr="00F71567" w:rsidRDefault="00730703">
            <w:pPr>
              <w:pStyle w:val="TableParagraph"/>
              <w:spacing w:line="256" w:lineRule="exact"/>
              <w:ind w:left="102"/>
              <w:rPr>
                <w:sz w:val="24"/>
              </w:rPr>
            </w:pPr>
            <w:r w:rsidRPr="00F71567">
              <w:rPr>
                <w:sz w:val="24"/>
              </w:rPr>
              <w:t>сообщение</w:t>
            </w:r>
            <w:r w:rsidRPr="00F71567">
              <w:rPr>
                <w:spacing w:val="-6"/>
                <w:sz w:val="24"/>
              </w:rPr>
              <w:t xml:space="preserve"> </w:t>
            </w:r>
            <w:r w:rsidRPr="00F71567">
              <w:rPr>
                <w:sz w:val="24"/>
              </w:rPr>
              <w:t>фактической</w:t>
            </w:r>
            <w:r w:rsidRPr="00F71567">
              <w:rPr>
                <w:spacing w:val="-3"/>
                <w:sz w:val="24"/>
              </w:rPr>
              <w:t xml:space="preserve"> </w:t>
            </w:r>
            <w:r w:rsidRPr="00F71567">
              <w:rPr>
                <w:sz w:val="24"/>
              </w:rPr>
              <w:t>информации,</w:t>
            </w:r>
            <w:r w:rsidRPr="00F71567">
              <w:rPr>
                <w:spacing w:val="-2"/>
                <w:sz w:val="24"/>
              </w:rPr>
              <w:t xml:space="preserve"> </w:t>
            </w:r>
            <w:r w:rsidRPr="00F71567">
              <w:rPr>
                <w:sz w:val="24"/>
              </w:rPr>
              <w:t>ответы</w:t>
            </w:r>
            <w:r w:rsidRPr="00F71567">
              <w:rPr>
                <w:spacing w:val="-3"/>
                <w:sz w:val="24"/>
              </w:rPr>
              <w:t xml:space="preserve"> </w:t>
            </w:r>
            <w:r w:rsidRPr="00F71567">
              <w:rPr>
                <w:sz w:val="24"/>
              </w:rPr>
              <w:t>на</w:t>
            </w:r>
            <w:r w:rsidRPr="00F71567">
              <w:rPr>
                <w:spacing w:val="-4"/>
                <w:sz w:val="24"/>
              </w:rPr>
              <w:t xml:space="preserve"> </w:t>
            </w:r>
            <w:r w:rsidRPr="00F71567">
              <w:rPr>
                <w:sz w:val="24"/>
              </w:rPr>
              <w:t>вопросы</w:t>
            </w:r>
            <w:r w:rsidRPr="00F71567">
              <w:rPr>
                <w:spacing w:val="-2"/>
                <w:sz w:val="24"/>
              </w:rPr>
              <w:t xml:space="preserve"> собеседника</w:t>
            </w:r>
          </w:p>
        </w:tc>
      </w:tr>
      <w:tr w:rsidR="00F71567" w:rsidRPr="00F71567">
        <w:trPr>
          <w:trHeight w:val="1701"/>
        </w:trPr>
        <w:tc>
          <w:tcPr>
            <w:tcW w:w="1162" w:type="dxa"/>
          </w:tcPr>
          <w:p w:rsidR="004D4C05" w:rsidRPr="00F71567" w:rsidRDefault="004D4C05">
            <w:pPr>
              <w:pStyle w:val="TableParagraph"/>
              <w:spacing w:before="0"/>
              <w:rPr>
                <w:b/>
                <w:sz w:val="24"/>
              </w:rPr>
            </w:pPr>
          </w:p>
          <w:p w:rsidR="004D4C05" w:rsidRPr="00F71567" w:rsidRDefault="004D4C05">
            <w:pPr>
              <w:pStyle w:val="TableParagraph"/>
              <w:spacing w:before="185"/>
              <w:rPr>
                <w:b/>
                <w:sz w:val="24"/>
              </w:rPr>
            </w:pPr>
          </w:p>
          <w:p w:rsidR="004D4C05" w:rsidRPr="00F71567" w:rsidRDefault="00730703">
            <w:pPr>
              <w:pStyle w:val="TableParagraph"/>
              <w:spacing w:before="0"/>
              <w:ind w:left="429"/>
              <w:jc w:val="center"/>
              <w:rPr>
                <w:sz w:val="24"/>
              </w:rPr>
            </w:pPr>
            <w:r w:rsidRPr="00F71567">
              <w:rPr>
                <w:spacing w:val="-2"/>
                <w:sz w:val="24"/>
              </w:rPr>
              <w:t>1.1.1.3</w:t>
            </w:r>
          </w:p>
        </w:tc>
        <w:tc>
          <w:tcPr>
            <w:tcW w:w="8445" w:type="dxa"/>
          </w:tcPr>
          <w:p w:rsidR="004D4C05" w:rsidRPr="00F71567" w:rsidRDefault="00730703">
            <w:pPr>
              <w:pStyle w:val="TableParagraph"/>
              <w:spacing w:before="25" w:line="270" w:lineRule="atLeast"/>
              <w:ind w:left="102" w:right="104"/>
              <w:jc w:val="both"/>
              <w:rPr>
                <w:sz w:val="24"/>
              </w:rPr>
            </w:pPr>
            <w:r w:rsidRPr="00F71567">
              <w:rPr>
                <w:sz w:val="24"/>
              </w:rPr>
              <w:t xml:space="preserve">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w:t>
            </w:r>
            <w:r w:rsidRPr="00F71567">
              <w:rPr>
                <w:spacing w:val="-2"/>
                <w:sz w:val="24"/>
              </w:rPr>
              <w:t>собеседника</w:t>
            </w:r>
          </w:p>
        </w:tc>
      </w:tr>
      <w:tr w:rsidR="00F71567" w:rsidRPr="00F71567">
        <w:trPr>
          <w:trHeight w:val="321"/>
        </w:trPr>
        <w:tc>
          <w:tcPr>
            <w:tcW w:w="1162" w:type="dxa"/>
          </w:tcPr>
          <w:p w:rsidR="004D4C05" w:rsidRPr="00F71567" w:rsidRDefault="00730703">
            <w:pPr>
              <w:pStyle w:val="TableParagraph"/>
              <w:spacing w:line="256" w:lineRule="exact"/>
              <w:ind w:left="426"/>
              <w:jc w:val="center"/>
              <w:rPr>
                <w:sz w:val="24"/>
              </w:rPr>
            </w:pPr>
            <w:r w:rsidRPr="00F71567">
              <w:rPr>
                <w:spacing w:val="-2"/>
                <w:sz w:val="24"/>
              </w:rPr>
              <w:t>1.1.2</w:t>
            </w:r>
          </w:p>
        </w:tc>
        <w:tc>
          <w:tcPr>
            <w:tcW w:w="8445" w:type="dxa"/>
          </w:tcPr>
          <w:p w:rsidR="004D4C05" w:rsidRPr="00F71567" w:rsidRDefault="00730703">
            <w:pPr>
              <w:pStyle w:val="TableParagraph"/>
              <w:spacing w:line="256" w:lineRule="exact"/>
              <w:ind w:left="102"/>
              <w:rPr>
                <w:sz w:val="24"/>
              </w:rPr>
            </w:pPr>
            <w:r w:rsidRPr="00F71567">
              <w:rPr>
                <w:sz w:val="24"/>
              </w:rPr>
              <w:t>Монологическая</w:t>
            </w:r>
            <w:r w:rsidRPr="00F71567">
              <w:rPr>
                <w:spacing w:val="-8"/>
                <w:sz w:val="24"/>
              </w:rPr>
              <w:t xml:space="preserve"> </w:t>
            </w:r>
            <w:r w:rsidRPr="00F71567">
              <w:rPr>
                <w:spacing w:val="-4"/>
                <w:sz w:val="24"/>
              </w:rPr>
              <w:t>речь</w:t>
            </w:r>
          </w:p>
        </w:tc>
      </w:tr>
      <w:tr w:rsidR="00F71567" w:rsidRPr="00F71567">
        <w:trPr>
          <w:trHeight w:val="874"/>
        </w:trPr>
        <w:tc>
          <w:tcPr>
            <w:tcW w:w="1162" w:type="dxa"/>
          </w:tcPr>
          <w:p w:rsidR="004D4C05" w:rsidRPr="00F71567" w:rsidRDefault="004D4C05">
            <w:pPr>
              <w:pStyle w:val="TableParagraph"/>
              <w:spacing w:before="45"/>
              <w:rPr>
                <w:b/>
                <w:sz w:val="24"/>
              </w:rPr>
            </w:pPr>
          </w:p>
          <w:p w:rsidR="004D4C05" w:rsidRPr="00F71567" w:rsidRDefault="00730703">
            <w:pPr>
              <w:pStyle w:val="TableParagraph"/>
              <w:spacing w:before="1"/>
              <w:ind w:left="429"/>
              <w:jc w:val="center"/>
              <w:rPr>
                <w:sz w:val="24"/>
              </w:rPr>
            </w:pPr>
            <w:r w:rsidRPr="00F71567">
              <w:rPr>
                <w:spacing w:val="-2"/>
                <w:sz w:val="24"/>
              </w:rPr>
              <w:t>1.1.2.1</w:t>
            </w:r>
          </w:p>
        </w:tc>
        <w:tc>
          <w:tcPr>
            <w:tcW w:w="8445" w:type="dxa"/>
          </w:tcPr>
          <w:p w:rsidR="004D4C05" w:rsidRPr="00F71567" w:rsidRDefault="00730703">
            <w:pPr>
              <w:pStyle w:val="TableParagraph"/>
              <w:spacing w:before="26" w:line="270" w:lineRule="atLeast"/>
              <w:ind w:left="102" w:right="109"/>
              <w:jc w:val="both"/>
              <w:rPr>
                <w:sz w:val="24"/>
              </w:rPr>
            </w:pPr>
            <w:r w:rsidRPr="00F71567">
              <w:rPr>
                <w:sz w:val="24"/>
              </w:rPr>
              <w:t>Описание предмета, внешности и одежды, черт характера реального человека или литературного персонажа с использованием речевых ситуаций, ключевых слов и (или) иллюстраций</w:t>
            </w:r>
          </w:p>
        </w:tc>
      </w:tr>
      <w:tr w:rsidR="00F71567" w:rsidRPr="00F71567">
        <w:trPr>
          <w:trHeight w:val="597"/>
        </w:trPr>
        <w:tc>
          <w:tcPr>
            <w:tcW w:w="1162" w:type="dxa"/>
          </w:tcPr>
          <w:p w:rsidR="004D4C05" w:rsidRPr="00F71567" w:rsidRDefault="00730703">
            <w:pPr>
              <w:pStyle w:val="TableParagraph"/>
              <w:spacing w:before="182"/>
              <w:ind w:left="429"/>
              <w:jc w:val="center"/>
              <w:rPr>
                <w:sz w:val="24"/>
              </w:rPr>
            </w:pPr>
            <w:r w:rsidRPr="00F71567">
              <w:rPr>
                <w:spacing w:val="-2"/>
                <w:sz w:val="24"/>
              </w:rPr>
              <w:t>1.1.2.2</w:t>
            </w:r>
          </w:p>
        </w:tc>
        <w:tc>
          <w:tcPr>
            <w:tcW w:w="8445" w:type="dxa"/>
          </w:tcPr>
          <w:p w:rsidR="004D4C05" w:rsidRPr="00F71567" w:rsidRDefault="00730703">
            <w:pPr>
              <w:pStyle w:val="TableParagraph"/>
              <w:spacing w:before="25" w:line="270" w:lineRule="atLeast"/>
              <w:ind w:left="102"/>
              <w:rPr>
                <w:sz w:val="24"/>
              </w:rPr>
            </w:pPr>
            <w:r w:rsidRPr="00F71567">
              <w:rPr>
                <w:sz w:val="24"/>
              </w:rPr>
              <w:t>Рассказ</w:t>
            </w:r>
            <w:r w:rsidRPr="00F71567">
              <w:rPr>
                <w:spacing w:val="80"/>
                <w:sz w:val="24"/>
              </w:rPr>
              <w:t xml:space="preserve"> </w:t>
            </w:r>
            <w:r w:rsidRPr="00F71567">
              <w:rPr>
                <w:sz w:val="24"/>
              </w:rPr>
              <w:t>(сообщение,</w:t>
            </w:r>
            <w:r w:rsidRPr="00F71567">
              <w:rPr>
                <w:spacing w:val="80"/>
                <w:sz w:val="24"/>
              </w:rPr>
              <w:t xml:space="preserve"> </w:t>
            </w:r>
            <w:r w:rsidRPr="00F71567">
              <w:rPr>
                <w:sz w:val="24"/>
              </w:rPr>
              <w:t>повествование)</w:t>
            </w:r>
            <w:r w:rsidRPr="00F71567">
              <w:rPr>
                <w:spacing w:val="80"/>
                <w:sz w:val="24"/>
              </w:rPr>
              <w:t xml:space="preserve"> </w:t>
            </w:r>
            <w:r w:rsidRPr="00F71567">
              <w:rPr>
                <w:sz w:val="24"/>
              </w:rPr>
              <w:t>с</w:t>
            </w:r>
            <w:r w:rsidRPr="00F71567">
              <w:rPr>
                <w:spacing w:val="80"/>
                <w:sz w:val="24"/>
              </w:rPr>
              <w:t xml:space="preserve"> </w:t>
            </w:r>
            <w:r w:rsidRPr="00F71567">
              <w:rPr>
                <w:sz w:val="24"/>
              </w:rPr>
              <w:t>использованием</w:t>
            </w:r>
            <w:r w:rsidRPr="00F71567">
              <w:rPr>
                <w:spacing w:val="80"/>
                <w:sz w:val="24"/>
              </w:rPr>
              <w:t xml:space="preserve"> </w:t>
            </w:r>
            <w:r w:rsidRPr="00F71567">
              <w:rPr>
                <w:sz w:val="24"/>
              </w:rPr>
              <w:t>речевых</w:t>
            </w:r>
            <w:r w:rsidRPr="00F71567">
              <w:rPr>
                <w:spacing w:val="80"/>
                <w:sz w:val="24"/>
              </w:rPr>
              <w:t xml:space="preserve"> </w:t>
            </w:r>
            <w:r w:rsidRPr="00F71567">
              <w:rPr>
                <w:sz w:val="24"/>
              </w:rPr>
              <w:t>ситуаций, ключевых слов и (или) иллюстраций</w:t>
            </w:r>
          </w:p>
        </w:tc>
      </w:tr>
      <w:tr w:rsidR="00F71567" w:rsidRPr="00F71567">
        <w:trPr>
          <w:trHeight w:val="870"/>
        </w:trPr>
        <w:tc>
          <w:tcPr>
            <w:tcW w:w="1162" w:type="dxa"/>
          </w:tcPr>
          <w:p w:rsidR="004D4C05" w:rsidRPr="00F71567" w:rsidRDefault="004D4C05">
            <w:pPr>
              <w:pStyle w:val="TableParagraph"/>
              <w:spacing w:before="43"/>
              <w:rPr>
                <w:b/>
                <w:sz w:val="24"/>
              </w:rPr>
            </w:pPr>
          </w:p>
          <w:p w:rsidR="004D4C05" w:rsidRPr="00F71567" w:rsidRDefault="00730703">
            <w:pPr>
              <w:pStyle w:val="TableParagraph"/>
              <w:spacing w:before="0"/>
              <w:ind w:left="429"/>
              <w:jc w:val="center"/>
              <w:rPr>
                <w:sz w:val="24"/>
              </w:rPr>
            </w:pPr>
            <w:r w:rsidRPr="00F71567">
              <w:rPr>
                <w:spacing w:val="-2"/>
                <w:sz w:val="24"/>
              </w:rPr>
              <w:t>1.1.2.3</w:t>
            </w:r>
          </w:p>
        </w:tc>
        <w:tc>
          <w:tcPr>
            <w:tcW w:w="8445" w:type="dxa"/>
          </w:tcPr>
          <w:p w:rsidR="004D4C05" w:rsidRPr="00F71567" w:rsidRDefault="00730703">
            <w:pPr>
              <w:pStyle w:val="TableParagraph"/>
              <w:spacing w:before="23" w:line="270" w:lineRule="atLeast"/>
              <w:ind w:left="102" w:right="109"/>
              <w:jc w:val="both"/>
              <w:rPr>
                <w:sz w:val="24"/>
              </w:rPr>
            </w:pPr>
            <w:r w:rsidRPr="00F71567">
              <w:rPr>
                <w:sz w:val="24"/>
              </w:rPr>
              <w:t>Создание устных монологических высказываний в рамках тематического содержания речи по образцу (с выражением своего отношения к предмету</w:t>
            </w:r>
            <w:r w:rsidRPr="00F71567">
              <w:rPr>
                <w:spacing w:val="40"/>
                <w:sz w:val="24"/>
              </w:rPr>
              <w:t xml:space="preserve"> </w:t>
            </w:r>
            <w:r w:rsidRPr="00F71567">
              <w:rPr>
                <w:spacing w:val="-4"/>
                <w:sz w:val="24"/>
              </w:rPr>
              <w:t>речи)</w:t>
            </w:r>
          </w:p>
        </w:tc>
      </w:tr>
      <w:tr w:rsidR="00F71567" w:rsidRPr="00F71567">
        <w:trPr>
          <w:trHeight w:val="597"/>
        </w:trPr>
        <w:tc>
          <w:tcPr>
            <w:tcW w:w="1162" w:type="dxa"/>
          </w:tcPr>
          <w:p w:rsidR="004D4C05" w:rsidRPr="00F71567" w:rsidRDefault="00730703">
            <w:pPr>
              <w:pStyle w:val="TableParagraph"/>
              <w:spacing w:before="185"/>
              <w:ind w:left="429"/>
              <w:jc w:val="center"/>
              <w:rPr>
                <w:sz w:val="24"/>
              </w:rPr>
            </w:pPr>
            <w:r w:rsidRPr="00F71567">
              <w:rPr>
                <w:spacing w:val="-2"/>
                <w:sz w:val="24"/>
              </w:rPr>
              <w:t>1.1.2.4</w:t>
            </w:r>
          </w:p>
        </w:tc>
        <w:tc>
          <w:tcPr>
            <w:tcW w:w="8445" w:type="dxa"/>
          </w:tcPr>
          <w:p w:rsidR="004D4C05" w:rsidRPr="00F71567" w:rsidRDefault="00730703">
            <w:pPr>
              <w:pStyle w:val="TableParagraph"/>
              <w:spacing w:before="25" w:line="270" w:lineRule="atLeast"/>
              <w:ind w:left="102"/>
              <w:rPr>
                <w:sz w:val="24"/>
              </w:rPr>
            </w:pPr>
            <w:r w:rsidRPr="00F71567">
              <w:rPr>
                <w:sz w:val="24"/>
              </w:rPr>
              <w:t>Пересказ</w:t>
            </w:r>
            <w:r w:rsidRPr="00F71567">
              <w:rPr>
                <w:spacing w:val="80"/>
                <w:w w:val="150"/>
                <w:sz w:val="24"/>
              </w:rPr>
              <w:t xml:space="preserve"> </w:t>
            </w:r>
            <w:r w:rsidRPr="00F71567">
              <w:rPr>
                <w:sz w:val="24"/>
              </w:rPr>
              <w:t>основного</w:t>
            </w:r>
            <w:r w:rsidRPr="00F71567">
              <w:rPr>
                <w:spacing w:val="80"/>
                <w:w w:val="150"/>
                <w:sz w:val="24"/>
              </w:rPr>
              <w:t xml:space="preserve"> </w:t>
            </w:r>
            <w:r w:rsidRPr="00F71567">
              <w:rPr>
                <w:sz w:val="24"/>
              </w:rPr>
              <w:t>содержания</w:t>
            </w:r>
            <w:r w:rsidRPr="00F71567">
              <w:rPr>
                <w:spacing w:val="80"/>
                <w:w w:val="150"/>
                <w:sz w:val="24"/>
              </w:rPr>
              <w:t xml:space="preserve"> </w:t>
            </w:r>
            <w:r w:rsidRPr="00F71567">
              <w:rPr>
                <w:sz w:val="24"/>
              </w:rPr>
              <w:t>прочитанного</w:t>
            </w:r>
            <w:r w:rsidRPr="00F71567">
              <w:rPr>
                <w:spacing w:val="80"/>
                <w:w w:val="150"/>
                <w:sz w:val="24"/>
              </w:rPr>
              <w:t xml:space="preserve"> </w:t>
            </w:r>
            <w:r w:rsidRPr="00F71567">
              <w:rPr>
                <w:sz w:val="24"/>
              </w:rPr>
              <w:t>текста</w:t>
            </w:r>
            <w:r w:rsidRPr="00F71567">
              <w:rPr>
                <w:spacing w:val="80"/>
                <w:w w:val="150"/>
                <w:sz w:val="24"/>
              </w:rPr>
              <w:t xml:space="preserve"> </w:t>
            </w:r>
            <w:r w:rsidRPr="00F71567">
              <w:rPr>
                <w:sz w:val="24"/>
              </w:rPr>
              <w:t>с</w:t>
            </w:r>
            <w:r w:rsidRPr="00F71567">
              <w:rPr>
                <w:spacing w:val="80"/>
                <w:w w:val="150"/>
                <w:sz w:val="24"/>
              </w:rPr>
              <w:t xml:space="preserve"> </w:t>
            </w:r>
            <w:r w:rsidRPr="00F71567">
              <w:rPr>
                <w:sz w:val="24"/>
              </w:rPr>
              <w:t>использованием речевых ситуаций, ключевых слов и (или) иллюстраций</w:t>
            </w:r>
          </w:p>
        </w:tc>
      </w:tr>
      <w:tr w:rsidR="00F71567" w:rsidRPr="00F71567">
        <w:trPr>
          <w:trHeight w:val="597"/>
        </w:trPr>
        <w:tc>
          <w:tcPr>
            <w:tcW w:w="1162" w:type="dxa"/>
          </w:tcPr>
          <w:p w:rsidR="004D4C05" w:rsidRPr="00F71567" w:rsidRDefault="00730703">
            <w:pPr>
              <w:pStyle w:val="TableParagraph"/>
              <w:spacing w:before="182"/>
              <w:ind w:left="429"/>
              <w:jc w:val="center"/>
              <w:rPr>
                <w:sz w:val="24"/>
              </w:rPr>
            </w:pPr>
            <w:r w:rsidRPr="00F71567">
              <w:rPr>
                <w:spacing w:val="-2"/>
                <w:sz w:val="24"/>
              </w:rPr>
              <w:t>1.1.2.5</w:t>
            </w:r>
          </w:p>
        </w:tc>
        <w:tc>
          <w:tcPr>
            <w:tcW w:w="8445" w:type="dxa"/>
          </w:tcPr>
          <w:p w:rsidR="004D4C05" w:rsidRPr="00F71567" w:rsidRDefault="00730703">
            <w:pPr>
              <w:pStyle w:val="TableParagraph"/>
              <w:spacing w:before="25" w:line="270" w:lineRule="atLeast"/>
              <w:ind w:left="102"/>
              <w:rPr>
                <w:sz w:val="24"/>
              </w:rPr>
            </w:pPr>
            <w:r w:rsidRPr="00F71567">
              <w:rPr>
                <w:sz w:val="24"/>
              </w:rPr>
              <w:t xml:space="preserve">Краткое устное изложение результатов выполненного несложного проектного </w:t>
            </w:r>
            <w:r w:rsidRPr="00F71567">
              <w:rPr>
                <w:spacing w:val="-2"/>
                <w:sz w:val="24"/>
              </w:rPr>
              <w:t>задания</w:t>
            </w:r>
          </w:p>
        </w:tc>
      </w:tr>
      <w:tr w:rsidR="00F71567" w:rsidRPr="00F71567">
        <w:trPr>
          <w:trHeight w:val="321"/>
        </w:trPr>
        <w:tc>
          <w:tcPr>
            <w:tcW w:w="1162" w:type="dxa"/>
          </w:tcPr>
          <w:p w:rsidR="004D4C05" w:rsidRPr="00F71567" w:rsidRDefault="00730703">
            <w:pPr>
              <w:pStyle w:val="TableParagraph"/>
              <w:spacing w:line="256" w:lineRule="exact"/>
              <w:ind w:left="429"/>
              <w:jc w:val="center"/>
              <w:rPr>
                <w:i/>
                <w:sz w:val="24"/>
              </w:rPr>
            </w:pPr>
            <w:r w:rsidRPr="00F71567">
              <w:rPr>
                <w:i/>
                <w:spacing w:val="-5"/>
                <w:sz w:val="24"/>
              </w:rPr>
              <w:t>1.2</w:t>
            </w:r>
          </w:p>
        </w:tc>
        <w:tc>
          <w:tcPr>
            <w:tcW w:w="8445" w:type="dxa"/>
          </w:tcPr>
          <w:p w:rsidR="004D4C05" w:rsidRPr="00F71567" w:rsidRDefault="00730703">
            <w:pPr>
              <w:pStyle w:val="TableParagraph"/>
              <w:spacing w:line="256" w:lineRule="exact"/>
              <w:ind w:left="102"/>
              <w:rPr>
                <w:sz w:val="24"/>
              </w:rPr>
            </w:pPr>
            <w:r w:rsidRPr="00F71567">
              <w:rPr>
                <w:spacing w:val="-2"/>
                <w:sz w:val="24"/>
              </w:rPr>
              <w:t>Аудирование</w:t>
            </w:r>
          </w:p>
        </w:tc>
      </w:tr>
      <w:tr w:rsidR="00F71567" w:rsidRPr="00F71567">
        <w:trPr>
          <w:trHeight w:val="597"/>
        </w:trPr>
        <w:tc>
          <w:tcPr>
            <w:tcW w:w="1162" w:type="dxa"/>
          </w:tcPr>
          <w:p w:rsidR="004D4C05" w:rsidRPr="00F71567" w:rsidRDefault="00730703">
            <w:pPr>
              <w:pStyle w:val="TableParagraph"/>
              <w:spacing w:before="182"/>
              <w:ind w:left="426"/>
              <w:jc w:val="center"/>
              <w:rPr>
                <w:sz w:val="24"/>
              </w:rPr>
            </w:pPr>
            <w:r w:rsidRPr="00F71567">
              <w:rPr>
                <w:spacing w:val="-2"/>
                <w:sz w:val="24"/>
              </w:rPr>
              <w:t>1.2.1</w:t>
            </w:r>
          </w:p>
        </w:tc>
        <w:tc>
          <w:tcPr>
            <w:tcW w:w="8445" w:type="dxa"/>
          </w:tcPr>
          <w:p w:rsidR="004D4C05" w:rsidRPr="00F71567" w:rsidRDefault="00730703">
            <w:pPr>
              <w:pStyle w:val="TableParagraph"/>
              <w:spacing w:before="25" w:line="270" w:lineRule="atLeast"/>
              <w:ind w:left="102"/>
              <w:rPr>
                <w:sz w:val="24"/>
              </w:rPr>
            </w:pPr>
            <w:r w:rsidRPr="00F71567">
              <w:rPr>
                <w:sz w:val="24"/>
              </w:rPr>
              <w:t>Понимание</w:t>
            </w:r>
            <w:r w:rsidRPr="00F71567">
              <w:rPr>
                <w:spacing w:val="80"/>
                <w:sz w:val="24"/>
              </w:rPr>
              <w:t xml:space="preserve"> </w:t>
            </w:r>
            <w:r w:rsidRPr="00F71567">
              <w:rPr>
                <w:sz w:val="24"/>
              </w:rPr>
              <w:t>на</w:t>
            </w:r>
            <w:r w:rsidRPr="00F71567">
              <w:rPr>
                <w:spacing w:val="80"/>
                <w:sz w:val="24"/>
              </w:rPr>
              <w:t xml:space="preserve"> </w:t>
            </w:r>
            <w:r w:rsidRPr="00F71567">
              <w:rPr>
                <w:sz w:val="24"/>
              </w:rPr>
              <w:t>слух</w:t>
            </w:r>
            <w:r w:rsidRPr="00F71567">
              <w:rPr>
                <w:spacing w:val="80"/>
                <w:sz w:val="24"/>
              </w:rPr>
              <w:t xml:space="preserve"> </w:t>
            </w:r>
            <w:r w:rsidRPr="00F71567">
              <w:rPr>
                <w:sz w:val="24"/>
              </w:rPr>
              <w:t>речи</w:t>
            </w:r>
            <w:r w:rsidRPr="00F71567">
              <w:rPr>
                <w:spacing w:val="80"/>
                <w:sz w:val="24"/>
              </w:rPr>
              <w:t xml:space="preserve"> </w:t>
            </w:r>
            <w:r w:rsidRPr="00F71567">
              <w:rPr>
                <w:sz w:val="24"/>
              </w:rPr>
              <w:t>учителя</w:t>
            </w:r>
            <w:r w:rsidRPr="00F71567">
              <w:rPr>
                <w:spacing w:val="80"/>
                <w:sz w:val="24"/>
              </w:rPr>
              <w:t xml:space="preserve"> </w:t>
            </w:r>
            <w:r w:rsidRPr="00F71567">
              <w:rPr>
                <w:sz w:val="24"/>
              </w:rPr>
              <w:t>и</w:t>
            </w:r>
            <w:r w:rsidRPr="00F71567">
              <w:rPr>
                <w:spacing w:val="80"/>
                <w:sz w:val="24"/>
              </w:rPr>
              <w:t xml:space="preserve"> </w:t>
            </w:r>
            <w:r w:rsidRPr="00F71567">
              <w:rPr>
                <w:sz w:val="24"/>
              </w:rPr>
              <w:t>других</w:t>
            </w:r>
            <w:r w:rsidRPr="00F71567">
              <w:rPr>
                <w:spacing w:val="80"/>
                <w:sz w:val="24"/>
              </w:rPr>
              <w:t xml:space="preserve"> </w:t>
            </w:r>
            <w:r w:rsidRPr="00F71567">
              <w:rPr>
                <w:sz w:val="24"/>
              </w:rPr>
              <w:t>обучающихся</w:t>
            </w:r>
            <w:r w:rsidRPr="00F71567">
              <w:rPr>
                <w:spacing w:val="80"/>
                <w:sz w:val="24"/>
              </w:rPr>
              <w:t xml:space="preserve"> </w:t>
            </w:r>
            <w:r w:rsidRPr="00F71567">
              <w:rPr>
                <w:sz w:val="24"/>
              </w:rPr>
              <w:t>и</w:t>
            </w:r>
            <w:r w:rsidRPr="00F71567">
              <w:rPr>
                <w:spacing w:val="80"/>
                <w:sz w:val="24"/>
              </w:rPr>
              <w:t xml:space="preserve"> </w:t>
            </w:r>
            <w:r w:rsidRPr="00F71567">
              <w:rPr>
                <w:sz w:val="24"/>
              </w:rPr>
              <w:t>вербальная</w:t>
            </w:r>
            <w:r w:rsidRPr="00F71567">
              <w:rPr>
                <w:spacing w:val="40"/>
                <w:sz w:val="24"/>
              </w:rPr>
              <w:t xml:space="preserve"> </w:t>
            </w:r>
            <w:r w:rsidRPr="00F71567">
              <w:rPr>
                <w:sz w:val="24"/>
              </w:rPr>
              <w:t>(невербальная) реакция на услышанное (при непосредственном общении)</w:t>
            </w:r>
          </w:p>
        </w:tc>
      </w:tr>
      <w:tr w:rsidR="00F71567" w:rsidRPr="00F71567">
        <w:trPr>
          <w:trHeight w:val="1422"/>
        </w:trPr>
        <w:tc>
          <w:tcPr>
            <w:tcW w:w="1162" w:type="dxa"/>
          </w:tcPr>
          <w:p w:rsidR="004D4C05" w:rsidRPr="00F71567" w:rsidRDefault="004D4C05">
            <w:pPr>
              <w:pStyle w:val="TableParagraph"/>
              <w:spacing w:before="0"/>
              <w:rPr>
                <w:b/>
                <w:sz w:val="24"/>
              </w:rPr>
            </w:pPr>
          </w:p>
          <w:p w:rsidR="004D4C05" w:rsidRPr="00F71567" w:rsidRDefault="004D4C05">
            <w:pPr>
              <w:pStyle w:val="TableParagraph"/>
              <w:spacing w:before="43"/>
              <w:rPr>
                <w:b/>
                <w:sz w:val="24"/>
              </w:rPr>
            </w:pPr>
          </w:p>
          <w:p w:rsidR="004D4C05" w:rsidRPr="00F71567" w:rsidRDefault="00730703">
            <w:pPr>
              <w:pStyle w:val="TableParagraph"/>
              <w:spacing w:before="0"/>
              <w:ind w:left="426"/>
              <w:jc w:val="center"/>
              <w:rPr>
                <w:sz w:val="24"/>
              </w:rPr>
            </w:pPr>
            <w:r w:rsidRPr="00F71567">
              <w:rPr>
                <w:spacing w:val="-2"/>
                <w:sz w:val="24"/>
              </w:rPr>
              <w:t>1.2.2</w:t>
            </w:r>
          </w:p>
        </w:tc>
        <w:tc>
          <w:tcPr>
            <w:tcW w:w="8445" w:type="dxa"/>
          </w:tcPr>
          <w:p w:rsidR="004D4C05" w:rsidRPr="00F71567" w:rsidRDefault="00730703">
            <w:pPr>
              <w:pStyle w:val="TableParagraph"/>
              <w:spacing w:before="23" w:line="270" w:lineRule="atLeast"/>
              <w:ind w:left="102" w:right="103"/>
              <w:jc w:val="both"/>
              <w:rPr>
                <w:sz w:val="24"/>
              </w:rPr>
            </w:pPr>
            <w:r w:rsidRPr="00F71567">
              <w:rPr>
                <w:sz w:val="24"/>
              </w:rPr>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в том числе контекстуальной, догадки</w:t>
            </w:r>
          </w:p>
        </w:tc>
      </w:tr>
      <w:tr w:rsidR="00F71567" w:rsidRPr="00F71567">
        <w:trPr>
          <w:trHeight w:val="1426"/>
        </w:trPr>
        <w:tc>
          <w:tcPr>
            <w:tcW w:w="1162" w:type="dxa"/>
          </w:tcPr>
          <w:p w:rsidR="004D4C05" w:rsidRPr="00F71567" w:rsidRDefault="004D4C05">
            <w:pPr>
              <w:pStyle w:val="TableParagraph"/>
              <w:spacing w:before="0"/>
              <w:rPr>
                <w:b/>
                <w:sz w:val="24"/>
              </w:rPr>
            </w:pPr>
          </w:p>
          <w:p w:rsidR="004D4C05" w:rsidRPr="00F71567" w:rsidRDefault="004D4C05">
            <w:pPr>
              <w:pStyle w:val="TableParagraph"/>
              <w:spacing w:before="45"/>
              <w:rPr>
                <w:b/>
                <w:sz w:val="24"/>
              </w:rPr>
            </w:pPr>
          </w:p>
          <w:p w:rsidR="004D4C05" w:rsidRPr="00F71567" w:rsidRDefault="00730703">
            <w:pPr>
              <w:pStyle w:val="TableParagraph"/>
              <w:spacing w:before="1"/>
              <w:ind w:left="426"/>
              <w:jc w:val="center"/>
              <w:rPr>
                <w:sz w:val="24"/>
              </w:rPr>
            </w:pPr>
            <w:r w:rsidRPr="00F71567">
              <w:rPr>
                <w:spacing w:val="-2"/>
                <w:sz w:val="24"/>
              </w:rPr>
              <w:t>1.2.3</w:t>
            </w:r>
          </w:p>
        </w:tc>
        <w:tc>
          <w:tcPr>
            <w:tcW w:w="8445" w:type="dxa"/>
          </w:tcPr>
          <w:p w:rsidR="004D4C05" w:rsidRPr="00F71567" w:rsidRDefault="00730703">
            <w:pPr>
              <w:pStyle w:val="TableParagraph"/>
              <w:ind w:left="102" w:right="107"/>
              <w:jc w:val="both"/>
              <w:rPr>
                <w:sz w:val="24"/>
              </w:rPr>
            </w:pPr>
            <w:r w:rsidRPr="00F71567">
              <w:rPr>
                <w:sz w:val="24"/>
              </w:rPr>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использованием</w:t>
            </w:r>
            <w:r w:rsidRPr="00F71567">
              <w:rPr>
                <w:spacing w:val="74"/>
                <w:w w:val="150"/>
                <w:sz w:val="24"/>
              </w:rPr>
              <w:t xml:space="preserve"> </w:t>
            </w:r>
            <w:r w:rsidRPr="00F71567">
              <w:rPr>
                <w:sz w:val="24"/>
              </w:rPr>
              <w:t>иллюстраций</w:t>
            </w:r>
            <w:r w:rsidRPr="00F71567">
              <w:rPr>
                <w:spacing w:val="73"/>
                <w:w w:val="150"/>
                <w:sz w:val="24"/>
              </w:rPr>
              <w:t xml:space="preserve"> </w:t>
            </w:r>
            <w:r w:rsidRPr="00F71567">
              <w:rPr>
                <w:sz w:val="24"/>
              </w:rPr>
              <w:t>и</w:t>
            </w:r>
            <w:r w:rsidRPr="00F71567">
              <w:rPr>
                <w:spacing w:val="74"/>
                <w:w w:val="150"/>
                <w:sz w:val="24"/>
              </w:rPr>
              <w:t xml:space="preserve"> </w:t>
            </w:r>
            <w:r w:rsidRPr="00F71567">
              <w:rPr>
                <w:sz w:val="24"/>
              </w:rPr>
              <w:t>языковой,</w:t>
            </w:r>
            <w:r w:rsidRPr="00F71567">
              <w:rPr>
                <w:spacing w:val="73"/>
                <w:w w:val="150"/>
                <w:sz w:val="24"/>
              </w:rPr>
              <w:t xml:space="preserve"> </w:t>
            </w:r>
            <w:r w:rsidRPr="00F71567">
              <w:rPr>
                <w:sz w:val="24"/>
              </w:rPr>
              <w:t>в</w:t>
            </w:r>
            <w:r w:rsidRPr="00F71567">
              <w:rPr>
                <w:spacing w:val="74"/>
                <w:w w:val="150"/>
                <w:sz w:val="24"/>
              </w:rPr>
              <w:t xml:space="preserve"> </w:t>
            </w:r>
            <w:r w:rsidRPr="00F71567">
              <w:rPr>
                <w:sz w:val="24"/>
              </w:rPr>
              <w:t>том</w:t>
            </w:r>
            <w:r w:rsidRPr="00F71567">
              <w:rPr>
                <w:spacing w:val="74"/>
                <w:w w:val="150"/>
                <w:sz w:val="24"/>
              </w:rPr>
              <w:t xml:space="preserve"> </w:t>
            </w:r>
            <w:r w:rsidRPr="00F71567">
              <w:rPr>
                <w:sz w:val="24"/>
              </w:rPr>
              <w:t>числе</w:t>
            </w:r>
            <w:r w:rsidRPr="00F71567">
              <w:rPr>
                <w:spacing w:val="74"/>
                <w:w w:val="150"/>
                <w:sz w:val="24"/>
              </w:rPr>
              <w:t xml:space="preserve"> </w:t>
            </w:r>
            <w:r w:rsidRPr="00F71567">
              <w:rPr>
                <w:spacing w:val="-2"/>
                <w:sz w:val="24"/>
              </w:rPr>
              <w:t>контекстуальной,</w:t>
            </w:r>
          </w:p>
          <w:p w:rsidR="004D4C05" w:rsidRPr="00F71567" w:rsidRDefault="00730703">
            <w:pPr>
              <w:pStyle w:val="TableParagraph"/>
              <w:spacing w:before="0" w:line="256" w:lineRule="exact"/>
              <w:ind w:left="102"/>
              <w:rPr>
                <w:sz w:val="24"/>
              </w:rPr>
            </w:pPr>
            <w:r w:rsidRPr="00F71567">
              <w:rPr>
                <w:spacing w:val="-2"/>
                <w:sz w:val="24"/>
              </w:rPr>
              <w:t>догадки</w:t>
            </w:r>
          </w:p>
        </w:tc>
      </w:tr>
      <w:tr w:rsidR="00F71567" w:rsidRPr="00F71567">
        <w:trPr>
          <w:trHeight w:val="321"/>
        </w:trPr>
        <w:tc>
          <w:tcPr>
            <w:tcW w:w="1162" w:type="dxa"/>
          </w:tcPr>
          <w:p w:rsidR="004D4C05" w:rsidRPr="00F71567" w:rsidRDefault="00730703">
            <w:pPr>
              <w:pStyle w:val="TableParagraph"/>
              <w:spacing w:line="256" w:lineRule="exact"/>
              <w:ind w:left="429"/>
              <w:jc w:val="center"/>
              <w:rPr>
                <w:i/>
                <w:sz w:val="24"/>
              </w:rPr>
            </w:pPr>
            <w:r w:rsidRPr="00F71567">
              <w:rPr>
                <w:i/>
                <w:spacing w:val="-5"/>
                <w:sz w:val="24"/>
              </w:rPr>
              <w:t>1.3</w:t>
            </w:r>
          </w:p>
        </w:tc>
        <w:tc>
          <w:tcPr>
            <w:tcW w:w="8445" w:type="dxa"/>
          </w:tcPr>
          <w:p w:rsidR="004D4C05" w:rsidRPr="00F71567" w:rsidRDefault="00730703">
            <w:pPr>
              <w:pStyle w:val="TableParagraph"/>
              <w:spacing w:line="256" w:lineRule="exact"/>
              <w:ind w:left="102"/>
              <w:rPr>
                <w:i/>
                <w:sz w:val="24"/>
              </w:rPr>
            </w:pPr>
            <w:r w:rsidRPr="00F71567">
              <w:rPr>
                <w:i/>
                <w:sz w:val="24"/>
              </w:rPr>
              <w:t>Смысловое</w:t>
            </w:r>
            <w:r w:rsidRPr="00F71567">
              <w:rPr>
                <w:i/>
                <w:spacing w:val="-5"/>
                <w:sz w:val="24"/>
              </w:rPr>
              <w:t xml:space="preserve"> </w:t>
            </w:r>
            <w:r w:rsidRPr="00F71567">
              <w:rPr>
                <w:i/>
                <w:spacing w:val="-2"/>
                <w:sz w:val="24"/>
              </w:rPr>
              <w:t>чтение</w:t>
            </w:r>
          </w:p>
        </w:tc>
      </w:tr>
      <w:tr w:rsidR="00F71567" w:rsidRPr="00F71567">
        <w:trPr>
          <w:trHeight w:val="597"/>
        </w:trPr>
        <w:tc>
          <w:tcPr>
            <w:tcW w:w="1162" w:type="dxa"/>
          </w:tcPr>
          <w:p w:rsidR="004D4C05" w:rsidRPr="00F71567" w:rsidRDefault="00730703">
            <w:pPr>
              <w:pStyle w:val="TableParagraph"/>
              <w:spacing w:before="182"/>
              <w:ind w:left="426"/>
              <w:jc w:val="center"/>
              <w:rPr>
                <w:sz w:val="24"/>
              </w:rPr>
            </w:pPr>
            <w:r w:rsidRPr="00F71567">
              <w:rPr>
                <w:spacing w:val="-2"/>
                <w:sz w:val="24"/>
              </w:rPr>
              <w:t>1.3.1</w:t>
            </w:r>
          </w:p>
        </w:tc>
        <w:tc>
          <w:tcPr>
            <w:tcW w:w="8445" w:type="dxa"/>
          </w:tcPr>
          <w:p w:rsidR="004D4C05" w:rsidRPr="00F71567" w:rsidRDefault="00730703">
            <w:pPr>
              <w:pStyle w:val="TableParagraph"/>
              <w:tabs>
                <w:tab w:val="left" w:pos="1111"/>
                <w:tab w:val="left" w:pos="1968"/>
                <w:tab w:val="left" w:pos="3124"/>
                <w:tab w:val="left" w:pos="4175"/>
                <w:tab w:val="left" w:pos="4559"/>
                <w:tab w:val="left" w:pos="6228"/>
                <w:tab w:val="left" w:pos="7221"/>
                <w:tab w:val="left" w:pos="8199"/>
              </w:tabs>
              <w:spacing w:before="25" w:line="270" w:lineRule="atLeast"/>
              <w:ind w:left="102" w:right="109"/>
              <w:rPr>
                <w:sz w:val="24"/>
              </w:rPr>
            </w:pPr>
            <w:r w:rsidRPr="00F71567">
              <w:rPr>
                <w:spacing w:val="-2"/>
                <w:sz w:val="24"/>
              </w:rPr>
              <w:t>Чтение</w:t>
            </w:r>
            <w:r w:rsidRPr="00F71567">
              <w:rPr>
                <w:sz w:val="24"/>
              </w:rPr>
              <w:tab/>
            </w:r>
            <w:r w:rsidRPr="00F71567">
              <w:rPr>
                <w:spacing w:val="-2"/>
                <w:sz w:val="24"/>
              </w:rPr>
              <w:t>вслух</w:t>
            </w:r>
            <w:r w:rsidRPr="00F71567">
              <w:rPr>
                <w:sz w:val="24"/>
              </w:rPr>
              <w:tab/>
            </w:r>
            <w:r w:rsidRPr="00F71567">
              <w:rPr>
                <w:spacing w:val="-2"/>
                <w:sz w:val="24"/>
              </w:rPr>
              <w:t>учебных</w:t>
            </w:r>
            <w:r w:rsidRPr="00F71567">
              <w:rPr>
                <w:sz w:val="24"/>
              </w:rPr>
              <w:tab/>
            </w:r>
            <w:r w:rsidRPr="00F71567">
              <w:rPr>
                <w:spacing w:val="-2"/>
                <w:sz w:val="24"/>
              </w:rPr>
              <w:t>текстов</w:t>
            </w:r>
            <w:r w:rsidRPr="00F71567">
              <w:rPr>
                <w:sz w:val="24"/>
              </w:rPr>
              <w:tab/>
            </w:r>
            <w:r w:rsidRPr="00F71567">
              <w:rPr>
                <w:spacing w:val="-10"/>
                <w:sz w:val="24"/>
              </w:rPr>
              <w:t>с</w:t>
            </w:r>
            <w:r w:rsidRPr="00F71567">
              <w:rPr>
                <w:sz w:val="24"/>
              </w:rPr>
              <w:tab/>
            </w:r>
            <w:r w:rsidRPr="00F71567">
              <w:rPr>
                <w:spacing w:val="-2"/>
                <w:sz w:val="24"/>
              </w:rPr>
              <w:t>соблюдением</w:t>
            </w:r>
            <w:r w:rsidRPr="00F71567">
              <w:rPr>
                <w:sz w:val="24"/>
              </w:rPr>
              <w:tab/>
            </w:r>
            <w:r w:rsidRPr="00F71567">
              <w:rPr>
                <w:spacing w:val="-2"/>
                <w:sz w:val="24"/>
              </w:rPr>
              <w:t>правил</w:t>
            </w:r>
            <w:r w:rsidRPr="00F71567">
              <w:rPr>
                <w:sz w:val="24"/>
              </w:rPr>
              <w:tab/>
            </w:r>
            <w:r w:rsidRPr="00F71567">
              <w:rPr>
                <w:spacing w:val="-2"/>
                <w:sz w:val="24"/>
              </w:rPr>
              <w:t>чтения</w:t>
            </w:r>
            <w:r w:rsidRPr="00F71567">
              <w:rPr>
                <w:sz w:val="24"/>
              </w:rPr>
              <w:tab/>
            </w:r>
            <w:r w:rsidRPr="00F71567">
              <w:rPr>
                <w:spacing w:val="-10"/>
                <w:sz w:val="24"/>
              </w:rPr>
              <w:t xml:space="preserve">и </w:t>
            </w:r>
            <w:r w:rsidRPr="00F71567">
              <w:rPr>
                <w:sz w:val="24"/>
              </w:rPr>
              <w:t>соответствующей интонацией, понимание прочитанного</w:t>
            </w:r>
          </w:p>
        </w:tc>
      </w:tr>
      <w:tr w:rsidR="00F71567" w:rsidRPr="00F71567">
        <w:trPr>
          <w:trHeight w:val="1425"/>
        </w:trPr>
        <w:tc>
          <w:tcPr>
            <w:tcW w:w="1162" w:type="dxa"/>
          </w:tcPr>
          <w:p w:rsidR="004D4C05" w:rsidRPr="00F71567" w:rsidRDefault="004D4C05">
            <w:pPr>
              <w:pStyle w:val="TableParagraph"/>
              <w:spacing w:before="0"/>
              <w:rPr>
                <w:b/>
                <w:sz w:val="24"/>
              </w:rPr>
            </w:pPr>
          </w:p>
          <w:p w:rsidR="004D4C05" w:rsidRPr="00F71567" w:rsidRDefault="004D4C05">
            <w:pPr>
              <w:pStyle w:val="TableParagraph"/>
              <w:spacing w:before="45"/>
              <w:rPr>
                <w:b/>
                <w:sz w:val="24"/>
              </w:rPr>
            </w:pPr>
          </w:p>
          <w:p w:rsidR="004D4C05" w:rsidRPr="00F71567" w:rsidRDefault="00730703">
            <w:pPr>
              <w:pStyle w:val="TableParagraph"/>
              <w:spacing w:before="1"/>
              <w:ind w:left="426"/>
              <w:jc w:val="center"/>
              <w:rPr>
                <w:sz w:val="24"/>
              </w:rPr>
            </w:pPr>
            <w:r w:rsidRPr="00F71567">
              <w:rPr>
                <w:spacing w:val="-2"/>
                <w:sz w:val="24"/>
              </w:rPr>
              <w:t>1.3.2</w:t>
            </w:r>
          </w:p>
        </w:tc>
        <w:tc>
          <w:tcPr>
            <w:tcW w:w="8445" w:type="dxa"/>
          </w:tcPr>
          <w:p w:rsidR="004D4C05" w:rsidRPr="00F71567" w:rsidRDefault="00730703">
            <w:pPr>
              <w:pStyle w:val="TableParagraph"/>
              <w:spacing w:before="26" w:line="270" w:lineRule="atLeast"/>
              <w:ind w:left="102" w:right="106"/>
              <w:jc w:val="both"/>
              <w:rPr>
                <w:sz w:val="24"/>
              </w:rPr>
            </w:pPr>
            <w:r w:rsidRPr="00F71567">
              <w:rPr>
                <w:sz w:val="24"/>
              </w:rPr>
              <w:t>Чтение про себя и понимание основного содержания (тема, главная мысль, главные факты (события) учебных и адаптированных аутентичных текстов, построенных на изученном языковом материале, содержащих отдельные незнакомые слова, с использованием иллюстраций и языковой, в том числе контекстуальной, догадки</w:t>
            </w:r>
          </w:p>
        </w:tc>
      </w:tr>
      <w:tr w:rsidR="00F71567" w:rsidRPr="00F71567">
        <w:trPr>
          <w:trHeight w:val="1696"/>
        </w:trPr>
        <w:tc>
          <w:tcPr>
            <w:tcW w:w="1162" w:type="dxa"/>
          </w:tcPr>
          <w:p w:rsidR="004D4C05" w:rsidRPr="00F71567" w:rsidRDefault="004D4C05">
            <w:pPr>
              <w:pStyle w:val="TableParagraph"/>
              <w:spacing w:before="0"/>
              <w:rPr>
                <w:b/>
                <w:sz w:val="24"/>
              </w:rPr>
            </w:pPr>
          </w:p>
          <w:p w:rsidR="004D4C05" w:rsidRPr="00F71567" w:rsidRDefault="004D4C05">
            <w:pPr>
              <w:pStyle w:val="TableParagraph"/>
              <w:spacing w:before="182"/>
              <w:rPr>
                <w:b/>
                <w:sz w:val="24"/>
              </w:rPr>
            </w:pPr>
          </w:p>
          <w:p w:rsidR="004D4C05" w:rsidRPr="00F71567" w:rsidRDefault="00730703">
            <w:pPr>
              <w:pStyle w:val="TableParagraph"/>
              <w:spacing w:before="0"/>
              <w:ind w:left="426"/>
              <w:jc w:val="center"/>
              <w:rPr>
                <w:sz w:val="24"/>
              </w:rPr>
            </w:pPr>
            <w:r w:rsidRPr="00F71567">
              <w:rPr>
                <w:spacing w:val="-2"/>
                <w:sz w:val="24"/>
              </w:rPr>
              <w:t>1.3.3</w:t>
            </w:r>
          </w:p>
        </w:tc>
        <w:tc>
          <w:tcPr>
            <w:tcW w:w="8445" w:type="dxa"/>
          </w:tcPr>
          <w:p w:rsidR="004D4C05" w:rsidRPr="00F71567" w:rsidRDefault="00730703">
            <w:pPr>
              <w:pStyle w:val="TableParagraph"/>
              <w:spacing w:before="20" w:line="270" w:lineRule="atLeast"/>
              <w:ind w:left="102" w:right="106"/>
              <w:jc w:val="both"/>
              <w:rPr>
                <w:sz w:val="24"/>
              </w:rPr>
            </w:pPr>
            <w:r w:rsidRPr="00F71567">
              <w:rPr>
                <w:sz w:val="24"/>
              </w:rPr>
              <w:t>Чтение про себя и понимание запрашиваемой информации в учебных и адаптированных аутентичных текстах, построенных на изученном языковом материале, содержащих отдельные незнакомые слова: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bl>
    <w:p w:rsidR="004D4C05" w:rsidRPr="00F71567" w:rsidRDefault="004D4C05">
      <w:pPr>
        <w:pStyle w:val="TableParagraph"/>
        <w:spacing w:line="270" w:lineRule="atLeast"/>
        <w:jc w:val="both"/>
        <w:rPr>
          <w:sz w:val="24"/>
        </w:rPr>
        <w:sectPr w:rsidR="004D4C05" w:rsidRPr="00F71567">
          <w:type w:val="continuous"/>
          <w:pgSz w:w="11910" w:h="16390"/>
          <w:pgMar w:top="1120" w:right="283" w:bottom="1341" w:left="1417" w:header="0" w:footer="974" w:gutter="0"/>
          <w:cols w:space="720"/>
        </w:sectPr>
      </w:pPr>
    </w:p>
    <w:tbl>
      <w:tblPr>
        <w:tblStyle w:val="TableNormal"/>
        <w:tblW w:w="0" w:type="auto"/>
        <w:tblInd w:w="1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62"/>
        <w:gridCol w:w="8445"/>
      </w:tblGrid>
      <w:tr w:rsidR="00F71567" w:rsidRPr="00F71567">
        <w:trPr>
          <w:trHeight w:val="321"/>
        </w:trPr>
        <w:tc>
          <w:tcPr>
            <w:tcW w:w="1162" w:type="dxa"/>
          </w:tcPr>
          <w:p w:rsidR="004D4C05" w:rsidRPr="00F71567" w:rsidRDefault="00730703">
            <w:pPr>
              <w:pStyle w:val="TableParagraph"/>
              <w:spacing w:line="256" w:lineRule="exact"/>
              <w:ind w:right="123"/>
              <w:jc w:val="right"/>
              <w:rPr>
                <w:sz w:val="24"/>
              </w:rPr>
            </w:pPr>
            <w:r w:rsidRPr="00F71567">
              <w:rPr>
                <w:spacing w:val="-2"/>
                <w:sz w:val="24"/>
              </w:rPr>
              <w:lastRenderedPageBreak/>
              <w:t>1.3.4</w:t>
            </w:r>
          </w:p>
        </w:tc>
        <w:tc>
          <w:tcPr>
            <w:tcW w:w="8445" w:type="dxa"/>
          </w:tcPr>
          <w:p w:rsidR="004D4C05" w:rsidRPr="00F71567" w:rsidRDefault="00730703">
            <w:pPr>
              <w:pStyle w:val="TableParagraph"/>
              <w:spacing w:line="256" w:lineRule="exact"/>
              <w:ind w:left="102"/>
              <w:rPr>
                <w:sz w:val="24"/>
              </w:rPr>
            </w:pPr>
            <w:r w:rsidRPr="00F71567">
              <w:rPr>
                <w:sz w:val="24"/>
              </w:rPr>
              <w:t>Прогнозирование</w:t>
            </w:r>
            <w:r w:rsidRPr="00F71567">
              <w:rPr>
                <w:spacing w:val="-4"/>
                <w:sz w:val="24"/>
              </w:rPr>
              <w:t xml:space="preserve"> </w:t>
            </w:r>
            <w:r w:rsidRPr="00F71567">
              <w:rPr>
                <w:sz w:val="24"/>
              </w:rPr>
              <w:t>содержания</w:t>
            </w:r>
            <w:r w:rsidRPr="00F71567">
              <w:rPr>
                <w:spacing w:val="-2"/>
                <w:sz w:val="24"/>
              </w:rPr>
              <w:t xml:space="preserve"> </w:t>
            </w:r>
            <w:r w:rsidRPr="00F71567">
              <w:rPr>
                <w:sz w:val="24"/>
              </w:rPr>
              <w:t>текста</w:t>
            </w:r>
            <w:r w:rsidRPr="00F71567">
              <w:rPr>
                <w:spacing w:val="-3"/>
                <w:sz w:val="24"/>
              </w:rPr>
              <w:t xml:space="preserve"> </w:t>
            </w:r>
            <w:r w:rsidRPr="00F71567">
              <w:rPr>
                <w:sz w:val="24"/>
              </w:rPr>
              <w:t>по</w:t>
            </w:r>
            <w:r w:rsidRPr="00F71567">
              <w:rPr>
                <w:spacing w:val="-2"/>
                <w:sz w:val="24"/>
              </w:rPr>
              <w:t xml:space="preserve"> заголовку</w:t>
            </w:r>
          </w:p>
        </w:tc>
      </w:tr>
      <w:tr w:rsidR="00F71567" w:rsidRPr="00F71567">
        <w:trPr>
          <w:trHeight w:val="597"/>
        </w:trPr>
        <w:tc>
          <w:tcPr>
            <w:tcW w:w="1162" w:type="dxa"/>
          </w:tcPr>
          <w:p w:rsidR="004D4C05" w:rsidRPr="00F71567" w:rsidRDefault="00730703">
            <w:pPr>
              <w:pStyle w:val="TableParagraph"/>
              <w:spacing w:before="185"/>
              <w:ind w:right="123"/>
              <w:jc w:val="right"/>
              <w:rPr>
                <w:sz w:val="24"/>
              </w:rPr>
            </w:pPr>
            <w:r w:rsidRPr="00F71567">
              <w:rPr>
                <w:spacing w:val="-2"/>
                <w:sz w:val="24"/>
              </w:rPr>
              <w:t>1.3.5</w:t>
            </w:r>
          </w:p>
        </w:tc>
        <w:tc>
          <w:tcPr>
            <w:tcW w:w="8445" w:type="dxa"/>
          </w:tcPr>
          <w:p w:rsidR="004D4C05" w:rsidRPr="00F71567" w:rsidRDefault="00730703">
            <w:pPr>
              <w:pStyle w:val="TableParagraph"/>
              <w:spacing w:before="25" w:line="270" w:lineRule="atLeast"/>
              <w:ind w:left="102"/>
              <w:rPr>
                <w:sz w:val="24"/>
              </w:rPr>
            </w:pPr>
            <w:r w:rsidRPr="00F71567">
              <w:rPr>
                <w:sz w:val="24"/>
              </w:rPr>
              <w:t>Чтение</w:t>
            </w:r>
            <w:r w:rsidRPr="00F71567">
              <w:rPr>
                <w:spacing w:val="80"/>
                <w:sz w:val="24"/>
              </w:rPr>
              <w:t xml:space="preserve"> </w:t>
            </w:r>
            <w:r w:rsidRPr="00F71567">
              <w:rPr>
                <w:sz w:val="24"/>
              </w:rPr>
              <w:t>про</w:t>
            </w:r>
            <w:r w:rsidRPr="00F71567">
              <w:rPr>
                <w:spacing w:val="80"/>
                <w:sz w:val="24"/>
              </w:rPr>
              <w:t xml:space="preserve"> </w:t>
            </w:r>
            <w:r w:rsidRPr="00F71567">
              <w:rPr>
                <w:sz w:val="24"/>
              </w:rPr>
              <w:t>себя</w:t>
            </w:r>
            <w:r w:rsidRPr="00F71567">
              <w:rPr>
                <w:spacing w:val="80"/>
                <w:sz w:val="24"/>
              </w:rPr>
              <w:t xml:space="preserve"> </w:t>
            </w:r>
            <w:r w:rsidRPr="00F71567">
              <w:rPr>
                <w:sz w:val="24"/>
              </w:rPr>
              <w:t>несплошных</w:t>
            </w:r>
            <w:r w:rsidRPr="00F71567">
              <w:rPr>
                <w:spacing w:val="80"/>
                <w:sz w:val="24"/>
              </w:rPr>
              <w:t xml:space="preserve"> </w:t>
            </w:r>
            <w:r w:rsidRPr="00F71567">
              <w:rPr>
                <w:sz w:val="24"/>
              </w:rPr>
              <w:t>текстов</w:t>
            </w:r>
            <w:r w:rsidRPr="00F71567">
              <w:rPr>
                <w:spacing w:val="80"/>
                <w:sz w:val="24"/>
              </w:rPr>
              <w:t xml:space="preserve"> </w:t>
            </w:r>
            <w:r w:rsidRPr="00F71567">
              <w:rPr>
                <w:sz w:val="24"/>
              </w:rPr>
              <w:t>(таблиц,</w:t>
            </w:r>
            <w:r w:rsidRPr="00F71567">
              <w:rPr>
                <w:spacing w:val="80"/>
                <w:sz w:val="24"/>
              </w:rPr>
              <w:t xml:space="preserve"> </w:t>
            </w:r>
            <w:r w:rsidRPr="00F71567">
              <w:rPr>
                <w:sz w:val="24"/>
              </w:rPr>
              <w:t>диаграмм)</w:t>
            </w:r>
            <w:r w:rsidRPr="00F71567">
              <w:rPr>
                <w:spacing w:val="80"/>
                <w:sz w:val="24"/>
              </w:rPr>
              <w:t xml:space="preserve"> </w:t>
            </w:r>
            <w:r w:rsidRPr="00F71567">
              <w:rPr>
                <w:sz w:val="24"/>
              </w:rPr>
              <w:t>и</w:t>
            </w:r>
            <w:r w:rsidRPr="00F71567">
              <w:rPr>
                <w:spacing w:val="80"/>
                <w:sz w:val="24"/>
              </w:rPr>
              <w:t xml:space="preserve"> </w:t>
            </w:r>
            <w:r w:rsidRPr="00F71567">
              <w:rPr>
                <w:sz w:val="24"/>
              </w:rPr>
              <w:t>понимание</w:t>
            </w:r>
            <w:r w:rsidRPr="00F71567">
              <w:rPr>
                <w:spacing w:val="80"/>
                <w:sz w:val="24"/>
              </w:rPr>
              <w:t xml:space="preserve"> </w:t>
            </w:r>
            <w:r w:rsidRPr="00F71567">
              <w:rPr>
                <w:sz w:val="24"/>
              </w:rPr>
              <w:t>представленной в них информации</w:t>
            </w:r>
          </w:p>
        </w:tc>
      </w:tr>
      <w:tr w:rsidR="00F71567" w:rsidRPr="00F71567">
        <w:trPr>
          <w:trHeight w:val="321"/>
        </w:trPr>
        <w:tc>
          <w:tcPr>
            <w:tcW w:w="1162" w:type="dxa"/>
          </w:tcPr>
          <w:p w:rsidR="004D4C05" w:rsidRPr="00F71567" w:rsidRDefault="00730703">
            <w:pPr>
              <w:pStyle w:val="TableParagraph"/>
              <w:spacing w:line="256" w:lineRule="exact"/>
              <w:ind w:right="211"/>
              <w:jc w:val="right"/>
              <w:rPr>
                <w:i/>
                <w:sz w:val="24"/>
              </w:rPr>
            </w:pPr>
            <w:r w:rsidRPr="00F71567">
              <w:rPr>
                <w:i/>
                <w:spacing w:val="-5"/>
                <w:sz w:val="24"/>
              </w:rPr>
              <w:t>1.4</w:t>
            </w:r>
          </w:p>
        </w:tc>
        <w:tc>
          <w:tcPr>
            <w:tcW w:w="8445" w:type="dxa"/>
          </w:tcPr>
          <w:p w:rsidR="004D4C05" w:rsidRPr="00F71567" w:rsidRDefault="00730703">
            <w:pPr>
              <w:pStyle w:val="TableParagraph"/>
              <w:spacing w:line="256" w:lineRule="exact"/>
              <w:ind w:left="102"/>
              <w:rPr>
                <w:i/>
                <w:sz w:val="24"/>
              </w:rPr>
            </w:pPr>
            <w:r w:rsidRPr="00F71567">
              <w:rPr>
                <w:i/>
                <w:spacing w:val="-2"/>
                <w:sz w:val="24"/>
              </w:rPr>
              <w:t>Письмо</w:t>
            </w:r>
          </w:p>
        </w:tc>
      </w:tr>
      <w:tr w:rsidR="00F71567" w:rsidRPr="00F71567">
        <w:trPr>
          <w:trHeight w:val="873"/>
        </w:trPr>
        <w:tc>
          <w:tcPr>
            <w:tcW w:w="1162" w:type="dxa"/>
          </w:tcPr>
          <w:p w:rsidR="004D4C05" w:rsidRPr="00F71567" w:rsidRDefault="004D4C05">
            <w:pPr>
              <w:pStyle w:val="TableParagraph"/>
              <w:spacing w:before="45"/>
              <w:rPr>
                <w:b/>
                <w:sz w:val="24"/>
              </w:rPr>
            </w:pPr>
          </w:p>
          <w:p w:rsidR="004D4C05" w:rsidRPr="00F71567" w:rsidRDefault="00730703">
            <w:pPr>
              <w:pStyle w:val="TableParagraph"/>
              <w:spacing w:before="1"/>
              <w:ind w:right="123"/>
              <w:jc w:val="right"/>
              <w:rPr>
                <w:sz w:val="24"/>
              </w:rPr>
            </w:pPr>
            <w:r w:rsidRPr="00F71567">
              <w:rPr>
                <w:spacing w:val="-2"/>
                <w:sz w:val="24"/>
              </w:rPr>
              <w:t>1.4.1</w:t>
            </w:r>
          </w:p>
        </w:tc>
        <w:tc>
          <w:tcPr>
            <w:tcW w:w="8445" w:type="dxa"/>
          </w:tcPr>
          <w:p w:rsidR="004D4C05" w:rsidRPr="00F71567" w:rsidRDefault="00730703">
            <w:pPr>
              <w:pStyle w:val="TableParagraph"/>
              <w:spacing w:before="25" w:line="270" w:lineRule="atLeast"/>
              <w:ind w:left="102" w:right="110"/>
              <w:jc w:val="both"/>
              <w:rPr>
                <w:sz w:val="24"/>
              </w:rPr>
            </w:pPr>
            <w:r w:rsidRPr="00F71567">
              <w:rPr>
                <w:sz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w:t>
            </w:r>
          </w:p>
        </w:tc>
      </w:tr>
      <w:tr w:rsidR="00F71567" w:rsidRPr="00F71567">
        <w:trPr>
          <w:trHeight w:val="1150"/>
        </w:trPr>
        <w:tc>
          <w:tcPr>
            <w:tcW w:w="1162" w:type="dxa"/>
          </w:tcPr>
          <w:p w:rsidR="004D4C05" w:rsidRPr="00F71567" w:rsidRDefault="004D4C05">
            <w:pPr>
              <w:pStyle w:val="TableParagraph"/>
              <w:spacing w:before="182"/>
              <w:rPr>
                <w:b/>
                <w:sz w:val="24"/>
              </w:rPr>
            </w:pPr>
          </w:p>
          <w:p w:rsidR="004D4C05" w:rsidRPr="00F71567" w:rsidRDefault="00730703">
            <w:pPr>
              <w:pStyle w:val="TableParagraph"/>
              <w:spacing w:before="0"/>
              <w:ind w:right="123"/>
              <w:jc w:val="right"/>
              <w:rPr>
                <w:sz w:val="24"/>
              </w:rPr>
            </w:pPr>
            <w:r w:rsidRPr="00F71567">
              <w:rPr>
                <w:spacing w:val="-2"/>
                <w:sz w:val="24"/>
              </w:rPr>
              <w:t>1.4.2</w:t>
            </w:r>
          </w:p>
        </w:tc>
        <w:tc>
          <w:tcPr>
            <w:tcW w:w="8445" w:type="dxa"/>
          </w:tcPr>
          <w:p w:rsidR="004D4C05" w:rsidRPr="00F71567" w:rsidRDefault="00730703">
            <w:pPr>
              <w:pStyle w:val="TableParagraph"/>
              <w:ind w:left="102" w:right="110"/>
              <w:jc w:val="both"/>
              <w:rPr>
                <w:sz w:val="24"/>
              </w:rPr>
            </w:pPr>
            <w:r w:rsidRPr="00F71567">
              <w:rPr>
                <w:sz w:val="24"/>
              </w:rPr>
              <w:t>Заполнение простых анкет и формуляров с указанием личной информации (имя, фамилия, возраст, местожительство (страна проживания, населенный пункт),</w:t>
            </w:r>
            <w:r w:rsidRPr="00F71567">
              <w:rPr>
                <w:spacing w:val="66"/>
                <w:sz w:val="24"/>
              </w:rPr>
              <w:t xml:space="preserve"> </w:t>
            </w:r>
            <w:r w:rsidRPr="00F71567">
              <w:rPr>
                <w:sz w:val="24"/>
              </w:rPr>
              <w:t>любимые</w:t>
            </w:r>
            <w:r w:rsidRPr="00F71567">
              <w:rPr>
                <w:spacing w:val="64"/>
                <w:sz w:val="24"/>
              </w:rPr>
              <w:t xml:space="preserve"> </w:t>
            </w:r>
            <w:r w:rsidRPr="00F71567">
              <w:rPr>
                <w:sz w:val="24"/>
              </w:rPr>
              <w:t>занятия)</w:t>
            </w:r>
            <w:r w:rsidRPr="00F71567">
              <w:rPr>
                <w:spacing w:val="65"/>
                <w:sz w:val="24"/>
              </w:rPr>
              <w:t xml:space="preserve"> </w:t>
            </w:r>
            <w:r w:rsidRPr="00F71567">
              <w:rPr>
                <w:sz w:val="24"/>
              </w:rPr>
              <w:t>в</w:t>
            </w:r>
            <w:r w:rsidRPr="00F71567">
              <w:rPr>
                <w:spacing w:val="65"/>
                <w:sz w:val="24"/>
              </w:rPr>
              <w:t xml:space="preserve"> </w:t>
            </w:r>
            <w:r w:rsidRPr="00F71567">
              <w:rPr>
                <w:sz w:val="24"/>
              </w:rPr>
              <w:t>соответствии</w:t>
            </w:r>
            <w:r w:rsidRPr="00F71567">
              <w:rPr>
                <w:spacing w:val="68"/>
                <w:sz w:val="24"/>
              </w:rPr>
              <w:t xml:space="preserve"> </w:t>
            </w:r>
            <w:r w:rsidRPr="00F71567">
              <w:rPr>
                <w:sz w:val="24"/>
              </w:rPr>
              <w:t>с</w:t>
            </w:r>
            <w:r w:rsidRPr="00F71567">
              <w:rPr>
                <w:spacing w:val="65"/>
                <w:sz w:val="24"/>
              </w:rPr>
              <w:t xml:space="preserve"> </w:t>
            </w:r>
            <w:r w:rsidRPr="00F71567">
              <w:rPr>
                <w:sz w:val="24"/>
              </w:rPr>
              <w:t>нормами,</w:t>
            </w:r>
            <w:r w:rsidRPr="00F71567">
              <w:rPr>
                <w:spacing w:val="66"/>
                <w:sz w:val="24"/>
              </w:rPr>
              <w:t xml:space="preserve"> </w:t>
            </w:r>
            <w:r w:rsidRPr="00F71567">
              <w:rPr>
                <w:sz w:val="24"/>
              </w:rPr>
              <w:t>принятыми</w:t>
            </w:r>
            <w:r w:rsidRPr="00F71567">
              <w:rPr>
                <w:spacing w:val="64"/>
                <w:sz w:val="24"/>
              </w:rPr>
              <w:t xml:space="preserve"> </w:t>
            </w:r>
            <w:r w:rsidRPr="00F71567">
              <w:rPr>
                <w:sz w:val="24"/>
              </w:rPr>
              <w:t>в</w:t>
            </w:r>
            <w:r w:rsidRPr="00F71567">
              <w:rPr>
                <w:spacing w:val="66"/>
                <w:sz w:val="24"/>
              </w:rPr>
              <w:t xml:space="preserve"> </w:t>
            </w:r>
            <w:r w:rsidRPr="00F71567">
              <w:rPr>
                <w:spacing w:val="-2"/>
                <w:sz w:val="24"/>
              </w:rPr>
              <w:t>стране</w:t>
            </w:r>
          </w:p>
          <w:p w:rsidR="004D4C05" w:rsidRPr="00F71567" w:rsidRDefault="00730703">
            <w:pPr>
              <w:pStyle w:val="TableParagraph"/>
              <w:spacing w:before="0" w:line="256" w:lineRule="exact"/>
              <w:ind w:left="102"/>
              <w:jc w:val="both"/>
              <w:rPr>
                <w:sz w:val="24"/>
              </w:rPr>
            </w:pPr>
            <w:r w:rsidRPr="00F71567">
              <w:rPr>
                <w:sz w:val="24"/>
              </w:rPr>
              <w:t>(странах)</w:t>
            </w:r>
            <w:r w:rsidRPr="00F71567">
              <w:rPr>
                <w:spacing w:val="-4"/>
                <w:sz w:val="24"/>
              </w:rPr>
              <w:t xml:space="preserve"> </w:t>
            </w:r>
            <w:r w:rsidRPr="00F71567">
              <w:rPr>
                <w:sz w:val="24"/>
              </w:rPr>
              <w:t>изучаемого</w:t>
            </w:r>
            <w:r w:rsidRPr="00F71567">
              <w:rPr>
                <w:spacing w:val="-4"/>
                <w:sz w:val="24"/>
              </w:rPr>
              <w:t xml:space="preserve"> </w:t>
            </w:r>
            <w:r w:rsidRPr="00F71567">
              <w:rPr>
                <w:spacing w:val="-2"/>
                <w:sz w:val="24"/>
              </w:rPr>
              <w:t>языка</w:t>
            </w:r>
          </w:p>
        </w:tc>
      </w:tr>
      <w:tr w:rsidR="00F71567" w:rsidRPr="00F71567">
        <w:trPr>
          <w:trHeight w:val="595"/>
        </w:trPr>
        <w:tc>
          <w:tcPr>
            <w:tcW w:w="1162" w:type="dxa"/>
          </w:tcPr>
          <w:p w:rsidR="004D4C05" w:rsidRPr="00F71567" w:rsidRDefault="00730703">
            <w:pPr>
              <w:pStyle w:val="TableParagraph"/>
              <w:spacing w:before="182"/>
              <w:ind w:right="123"/>
              <w:jc w:val="right"/>
              <w:rPr>
                <w:sz w:val="24"/>
              </w:rPr>
            </w:pPr>
            <w:r w:rsidRPr="00F71567">
              <w:rPr>
                <w:spacing w:val="-2"/>
                <w:sz w:val="24"/>
              </w:rPr>
              <w:t>1.4.3</w:t>
            </w:r>
          </w:p>
        </w:tc>
        <w:tc>
          <w:tcPr>
            <w:tcW w:w="8445" w:type="dxa"/>
          </w:tcPr>
          <w:p w:rsidR="004D4C05" w:rsidRPr="00F71567" w:rsidRDefault="00730703">
            <w:pPr>
              <w:pStyle w:val="TableParagraph"/>
              <w:spacing w:before="23" w:line="270" w:lineRule="atLeast"/>
              <w:ind w:left="102"/>
              <w:rPr>
                <w:sz w:val="24"/>
              </w:rPr>
            </w:pPr>
            <w:r w:rsidRPr="00F71567">
              <w:rPr>
                <w:sz w:val="24"/>
              </w:rPr>
              <w:t>Написание</w:t>
            </w:r>
            <w:r w:rsidRPr="00F71567">
              <w:rPr>
                <w:spacing w:val="40"/>
                <w:sz w:val="24"/>
              </w:rPr>
              <w:t xml:space="preserve"> </w:t>
            </w:r>
            <w:r w:rsidRPr="00F71567">
              <w:rPr>
                <w:sz w:val="24"/>
              </w:rPr>
              <w:t>с</w:t>
            </w:r>
            <w:r w:rsidRPr="00F71567">
              <w:rPr>
                <w:spacing w:val="40"/>
                <w:sz w:val="24"/>
              </w:rPr>
              <w:t xml:space="preserve"> </w:t>
            </w:r>
            <w:r w:rsidRPr="00F71567">
              <w:rPr>
                <w:sz w:val="24"/>
              </w:rPr>
              <w:t>использованием</w:t>
            </w:r>
            <w:r w:rsidRPr="00F71567">
              <w:rPr>
                <w:spacing w:val="40"/>
                <w:sz w:val="24"/>
              </w:rPr>
              <w:t xml:space="preserve"> </w:t>
            </w:r>
            <w:r w:rsidRPr="00F71567">
              <w:rPr>
                <w:sz w:val="24"/>
              </w:rPr>
              <w:t>образца</w:t>
            </w:r>
            <w:r w:rsidRPr="00F71567">
              <w:rPr>
                <w:spacing w:val="40"/>
                <w:sz w:val="24"/>
              </w:rPr>
              <w:t xml:space="preserve"> </w:t>
            </w:r>
            <w:r w:rsidRPr="00F71567">
              <w:rPr>
                <w:sz w:val="24"/>
              </w:rPr>
              <w:t>поздравления</w:t>
            </w:r>
            <w:r w:rsidRPr="00F71567">
              <w:rPr>
                <w:spacing w:val="40"/>
                <w:sz w:val="24"/>
              </w:rPr>
              <w:t xml:space="preserve"> </w:t>
            </w:r>
            <w:r w:rsidRPr="00F71567">
              <w:rPr>
                <w:sz w:val="24"/>
              </w:rPr>
              <w:t>с</w:t>
            </w:r>
            <w:r w:rsidRPr="00F71567">
              <w:rPr>
                <w:spacing w:val="40"/>
                <w:sz w:val="24"/>
              </w:rPr>
              <w:t xml:space="preserve"> </w:t>
            </w:r>
            <w:r w:rsidRPr="00F71567">
              <w:rPr>
                <w:sz w:val="24"/>
              </w:rPr>
              <w:t>праздниками</w:t>
            </w:r>
            <w:r w:rsidRPr="00F71567">
              <w:rPr>
                <w:spacing w:val="40"/>
                <w:sz w:val="24"/>
              </w:rPr>
              <w:t xml:space="preserve"> </w:t>
            </w:r>
            <w:r w:rsidRPr="00F71567">
              <w:rPr>
                <w:sz w:val="24"/>
              </w:rPr>
              <w:t>(с</w:t>
            </w:r>
            <w:r w:rsidRPr="00F71567">
              <w:rPr>
                <w:spacing w:val="40"/>
                <w:sz w:val="24"/>
              </w:rPr>
              <w:t xml:space="preserve"> </w:t>
            </w:r>
            <w:r w:rsidRPr="00F71567">
              <w:rPr>
                <w:sz w:val="24"/>
              </w:rPr>
              <w:t>днём рождения, Новым годом, Рождеством) с выражением пожеланий</w:t>
            </w:r>
          </w:p>
        </w:tc>
      </w:tr>
      <w:tr w:rsidR="00F71567" w:rsidRPr="00F71567">
        <w:trPr>
          <w:trHeight w:val="597"/>
        </w:trPr>
        <w:tc>
          <w:tcPr>
            <w:tcW w:w="1162" w:type="dxa"/>
          </w:tcPr>
          <w:p w:rsidR="004D4C05" w:rsidRPr="00F71567" w:rsidRDefault="00730703">
            <w:pPr>
              <w:pStyle w:val="TableParagraph"/>
              <w:spacing w:before="185"/>
              <w:ind w:right="123"/>
              <w:jc w:val="right"/>
              <w:rPr>
                <w:sz w:val="24"/>
              </w:rPr>
            </w:pPr>
            <w:r w:rsidRPr="00F71567">
              <w:rPr>
                <w:spacing w:val="-2"/>
                <w:sz w:val="24"/>
              </w:rPr>
              <w:t>1.4.4</w:t>
            </w:r>
          </w:p>
        </w:tc>
        <w:tc>
          <w:tcPr>
            <w:tcW w:w="8445" w:type="dxa"/>
          </w:tcPr>
          <w:p w:rsidR="004D4C05" w:rsidRPr="00F71567" w:rsidRDefault="00730703">
            <w:pPr>
              <w:pStyle w:val="TableParagraph"/>
              <w:spacing w:before="25" w:line="270" w:lineRule="atLeast"/>
              <w:ind w:left="102"/>
              <w:rPr>
                <w:sz w:val="24"/>
              </w:rPr>
            </w:pPr>
            <w:r w:rsidRPr="00F71567">
              <w:rPr>
                <w:sz w:val="24"/>
              </w:rPr>
              <w:t>Написание</w:t>
            </w:r>
            <w:r w:rsidRPr="00F71567">
              <w:rPr>
                <w:spacing w:val="80"/>
                <w:sz w:val="24"/>
              </w:rPr>
              <w:t xml:space="preserve"> </w:t>
            </w:r>
            <w:r w:rsidRPr="00F71567">
              <w:rPr>
                <w:sz w:val="24"/>
              </w:rPr>
              <w:t>электронного</w:t>
            </w:r>
            <w:r w:rsidRPr="00F71567">
              <w:rPr>
                <w:spacing w:val="80"/>
                <w:sz w:val="24"/>
              </w:rPr>
              <w:t xml:space="preserve"> </w:t>
            </w:r>
            <w:r w:rsidRPr="00F71567">
              <w:rPr>
                <w:sz w:val="24"/>
              </w:rPr>
              <w:t>сообщения</w:t>
            </w:r>
            <w:r w:rsidRPr="00F71567">
              <w:rPr>
                <w:spacing w:val="80"/>
                <w:sz w:val="24"/>
              </w:rPr>
              <w:t xml:space="preserve"> </w:t>
            </w:r>
            <w:r w:rsidRPr="00F71567">
              <w:rPr>
                <w:sz w:val="24"/>
              </w:rPr>
              <w:t>личного</w:t>
            </w:r>
            <w:r w:rsidRPr="00F71567">
              <w:rPr>
                <w:spacing w:val="80"/>
                <w:sz w:val="24"/>
              </w:rPr>
              <w:t xml:space="preserve"> </w:t>
            </w:r>
            <w:r w:rsidRPr="00F71567">
              <w:rPr>
                <w:sz w:val="24"/>
              </w:rPr>
              <w:t>характера</w:t>
            </w:r>
            <w:r w:rsidRPr="00F71567">
              <w:rPr>
                <w:spacing w:val="80"/>
                <w:sz w:val="24"/>
              </w:rPr>
              <w:t xml:space="preserve"> </w:t>
            </w:r>
            <w:r w:rsidRPr="00F71567">
              <w:rPr>
                <w:sz w:val="24"/>
              </w:rPr>
              <w:t>с</w:t>
            </w:r>
            <w:r w:rsidRPr="00F71567">
              <w:rPr>
                <w:spacing w:val="80"/>
                <w:sz w:val="24"/>
              </w:rPr>
              <w:t xml:space="preserve"> </w:t>
            </w:r>
            <w:r w:rsidRPr="00F71567">
              <w:rPr>
                <w:sz w:val="24"/>
              </w:rPr>
              <w:t xml:space="preserve">использованием </w:t>
            </w:r>
            <w:r w:rsidRPr="00F71567">
              <w:rPr>
                <w:spacing w:val="-2"/>
                <w:sz w:val="24"/>
              </w:rPr>
              <w:t>образца</w:t>
            </w:r>
          </w:p>
        </w:tc>
      </w:tr>
      <w:tr w:rsidR="00F71567" w:rsidRPr="00F71567">
        <w:trPr>
          <w:trHeight w:val="321"/>
        </w:trPr>
        <w:tc>
          <w:tcPr>
            <w:tcW w:w="1162" w:type="dxa"/>
          </w:tcPr>
          <w:p w:rsidR="004D4C05" w:rsidRPr="00F71567" w:rsidRDefault="00730703">
            <w:pPr>
              <w:pStyle w:val="TableParagraph"/>
              <w:spacing w:line="256" w:lineRule="exact"/>
              <w:ind w:left="731"/>
              <w:rPr>
                <w:sz w:val="24"/>
              </w:rPr>
            </w:pPr>
            <w:r w:rsidRPr="00F71567">
              <w:rPr>
                <w:spacing w:val="-10"/>
                <w:sz w:val="24"/>
              </w:rPr>
              <w:t>2</w:t>
            </w:r>
          </w:p>
        </w:tc>
        <w:tc>
          <w:tcPr>
            <w:tcW w:w="8445" w:type="dxa"/>
          </w:tcPr>
          <w:p w:rsidR="004D4C05" w:rsidRPr="00F71567" w:rsidRDefault="00730703">
            <w:pPr>
              <w:pStyle w:val="TableParagraph"/>
              <w:spacing w:line="256" w:lineRule="exact"/>
              <w:ind w:left="102"/>
              <w:rPr>
                <w:sz w:val="24"/>
              </w:rPr>
            </w:pPr>
            <w:r w:rsidRPr="00F71567">
              <w:rPr>
                <w:sz w:val="24"/>
              </w:rPr>
              <w:t>Языковые</w:t>
            </w:r>
            <w:r w:rsidRPr="00F71567">
              <w:rPr>
                <w:spacing w:val="-3"/>
                <w:sz w:val="24"/>
              </w:rPr>
              <w:t xml:space="preserve"> </w:t>
            </w:r>
            <w:r w:rsidRPr="00F71567">
              <w:rPr>
                <w:sz w:val="24"/>
              </w:rPr>
              <w:t>знания</w:t>
            </w:r>
            <w:r w:rsidRPr="00F71567">
              <w:rPr>
                <w:spacing w:val="-2"/>
                <w:sz w:val="24"/>
              </w:rPr>
              <w:t xml:space="preserve"> </w:t>
            </w:r>
            <w:r w:rsidRPr="00F71567">
              <w:rPr>
                <w:sz w:val="24"/>
              </w:rPr>
              <w:t>и</w:t>
            </w:r>
            <w:r w:rsidRPr="00F71567">
              <w:rPr>
                <w:spacing w:val="-2"/>
                <w:sz w:val="24"/>
              </w:rPr>
              <w:t xml:space="preserve"> навыки</w:t>
            </w:r>
          </w:p>
        </w:tc>
      </w:tr>
      <w:tr w:rsidR="00F71567" w:rsidRPr="00F71567">
        <w:trPr>
          <w:trHeight w:val="321"/>
        </w:trPr>
        <w:tc>
          <w:tcPr>
            <w:tcW w:w="1162" w:type="dxa"/>
          </w:tcPr>
          <w:p w:rsidR="004D4C05" w:rsidRPr="00F71567" w:rsidRDefault="00730703">
            <w:pPr>
              <w:pStyle w:val="TableParagraph"/>
              <w:spacing w:line="256" w:lineRule="exact"/>
              <w:ind w:right="211"/>
              <w:jc w:val="right"/>
              <w:rPr>
                <w:i/>
                <w:sz w:val="24"/>
              </w:rPr>
            </w:pPr>
            <w:r w:rsidRPr="00F71567">
              <w:rPr>
                <w:i/>
                <w:spacing w:val="-5"/>
                <w:sz w:val="24"/>
              </w:rPr>
              <w:t>2.1</w:t>
            </w:r>
          </w:p>
        </w:tc>
        <w:tc>
          <w:tcPr>
            <w:tcW w:w="8445" w:type="dxa"/>
          </w:tcPr>
          <w:p w:rsidR="004D4C05" w:rsidRPr="00F71567" w:rsidRDefault="00730703">
            <w:pPr>
              <w:pStyle w:val="TableParagraph"/>
              <w:spacing w:line="256" w:lineRule="exact"/>
              <w:ind w:left="102"/>
              <w:rPr>
                <w:i/>
                <w:sz w:val="24"/>
              </w:rPr>
            </w:pPr>
            <w:r w:rsidRPr="00F71567">
              <w:rPr>
                <w:i/>
                <w:sz w:val="24"/>
              </w:rPr>
              <w:t>Фонетическая</w:t>
            </w:r>
            <w:r w:rsidRPr="00F71567">
              <w:rPr>
                <w:i/>
                <w:spacing w:val="-2"/>
                <w:sz w:val="24"/>
              </w:rPr>
              <w:t xml:space="preserve"> </w:t>
            </w:r>
            <w:r w:rsidRPr="00F71567">
              <w:rPr>
                <w:i/>
                <w:sz w:val="24"/>
              </w:rPr>
              <w:t>сторона</w:t>
            </w:r>
            <w:r w:rsidRPr="00F71567">
              <w:rPr>
                <w:i/>
                <w:spacing w:val="-1"/>
                <w:sz w:val="24"/>
              </w:rPr>
              <w:t xml:space="preserve"> </w:t>
            </w:r>
            <w:r w:rsidRPr="00F71567">
              <w:rPr>
                <w:i/>
                <w:spacing w:val="-4"/>
                <w:sz w:val="24"/>
              </w:rPr>
              <w:t>речи</w:t>
            </w:r>
          </w:p>
        </w:tc>
      </w:tr>
      <w:tr w:rsidR="00F71567" w:rsidRPr="00F71567">
        <w:trPr>
          <w:trHeight w:val="873"/>
        </w:trPr>
        <w:tc>
          <w:tcPr>
            <w:tcW w:w="1162" w:type="dxa"/>
          </w:tcPr>
          <w:p w:rsidR="004D4C05" w:rsidRPr="00F71567" w:rsidRDefault="004D4C05">
            <w:pPr>
              <w:pStyle w:val="TableParagraph"/>
              <w:spacing w:before="45"/>
              <w:rPr>
                <w:b/>
                <w:sz w:val="24"/>
              </w:rPr>
            </w:pPr>
          </w:p>
          <w:p w:rsidR="004D4C05" w:rsidRPr="00F71567" w:rsidRDefault="00730703">
            <w:pPr>
              <w:pStyle w:val="TableParagraph"/>
              <w:spacing w:before="1"/>
              <w:ind w:right="123"/>
              <w:jc w:val="right"/>
              <w:rPr>
                <w:sz w:val="24"/>
              </w:rPr>
            </w:pPr>
            <w:r w:rsidRPr="00F71567">
              <w:rPr>
                <w:spacing w:val="-2"/>
                <w:sz w:val="24"/>
              </w:rPr>
              <w:t>2.1.1</w:t>
            </w:r>
          </w:p>
        </w:tc>
        <w:tc>
          <w:tcPr>
            <w:tcW w:w="8445" w:type="dxa"/>
          </w:tcPr>
          <w:p w:rsidR="004D4C05" w:rsidRPr="00F71567" w:rsidRDefault="00730703">
            <w:pPr>
              <w:pStyle w:val="TableParagraph"/>
              <w:spacing w:before="25" w:line="270" w:lineRule="atLeast"/>
              <w:ind w:left="102" w:right="108"/>
              <w:jc w:val="both"/>
              <w:rPr>
                <w:sz w:val="24"/>
              </w:rPr>
            </w:pPr>
            <w:r w:rsidRPr="00F71567">
              <w:rPr>
                <w:sz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w:t>
            </w:r>
            <w:r w:rsidRPr="00F71567">
              <w:rPr>
                <w:i/>
                <w:sz w:val="24"/>
              </w:rPr>
              <w:t>there is / there are</w:t>
            </w:r>
            <w:r w:rsidRPr="00F71567">
              <w:rPr>
                <w:sz w:val="24"/>
              </w:rPr>
              <w:t>)</w:t>
            </w:r>
          </w:p>
        </w:tc>
      </w:tr>
      <w:tr w:rsidR="00F71567" w:rsidRPr="00F71567">
        <w:trPr>
          <w:trHeight w:val="1423"/>
        </w:trPr>
        <w:tc>
          <w:tcPr>
            <w:tcW w:w="1162" w:type="dxa"/>
          </w:tcPr>
          <w:p w:rsidR="004D4C05" w:rsidRPr="00F71567" w:rsidRDefault="004D4C05">
            <w:pPr>
              <w:pStyle w:val="TableParagraph"/>
              <w:spacing w:before="0"/>
              <w:rPr>
                <w:b/>
                <w:sz w:val="24"/>
              </w:rPr>
            </w:pPr>
          </w:p>
          <w:p w:rsidR="004D4C05" w:rsidRPr="00F71567" w:rsidRDefault="004D4C05">
            <w:pPr>
              <w:pStyle w:val="TableParagraph"/>
              <w:spacing w:before="43"/>
              <w:rPr>
                <w:b/>
                <w:sz w:val="24"/>
              </w:rPr>
            </w:pPr>
          </w:p>
          <w:p w:rsidR="004D4C05" w:rsidRPr="00F71567" w:rsidRDefault="00730703">
            <w:pPr>
              <w:pStyle w:val="TableParagraph"/>
              <w:spacing w:before="1"/>
              <w:ind w:right="123"/>
              <w:jc w:val="right"/>
              <w:rPr>
                <w:sz w:val="24"/>
              </w:rPr>
            </w:pPr>
            <w:r w:rsidRPr="00F71567">
              <w:rPr>
                <w:spacing w:val="-2"/>
                <w:sz w:val="24"/>
              </w:rPr>
              <w:t>2.1.2</w:t>
            </w:r>
          </w:p>
        </w:tc>
        <w:tc>
          <w:tcPr>
            <w:tcW w:w="8445" w:type="dxa"/>
          </w:tcPr>
          <w:p w:rsidR="004D4C05" w:rsidRPr="00F71567" w:rsidRDefault="00730703">
            <w:pPr>
              <w:pStyle w:val="TableParagraph"/>
              <w:spacing w:before="23" w:line="270" w:lineRule="atLeast"/>
              <w:ind w:left="102" w:right="101"/>
              <w:jc w:val="both"/>
              <w:rPr>
                <w:sz w:val="24"/>
              </w:rPr>
            </w:pPr>
            <w:r w:rsidRPr="00F71567">
              <w:rPr>
                <w:sz w:val="24"/>
              </w:rPr>
              <w:t xml:space="preserve">Правила чтения: гласных в открытом и закрытом слоге в односложных словах, гласных в третьем типе слога (гласная + </w:t>
            </w:r>
            <w:r w:rsidRPr="00F71567">
              <w:rPr>
                <w:i/>
                <w:sz w:val="24"/>
              </w:rPr>
              <w:t>r</w:t>
            </w:r>
            <w:r w:rsidRPr="00F71567">
              <w:rPr>
                <w:sz w:val="24"/>
              </w:rPr>
              <w:t xml:space="preserve">); согласных; основных звуко- буквенных сочетаний, в частности сложных сочетаний букв (например, </w:t>
            </w:r>
            <w:r w:rsidRPr="00F71567">
              <w:rPr>
                <w:i/>
                <w:sz w:val="24"/>
              </w:rPr>
              <w:t>tion</w:t>
            </w:r>
            <w:r w:rsidRPr="00F71567">
              <w:rPr>
                <w:sz w:val="24"/>
              </w:rPr>
              <w:t xml:space="preserve">, </w:t>
            </w:r>
            <w:r w:rsidRPr="00F71567">
              <w:rPr>
                <w:i/>
                <w:sz w:val="24"/>
              </w:rPr>
              <w:t>ight</w:t>
            </w:r>
            <w:r w:rsidRPr="00F71567">
              <w:rPr>
                <w:sz w:val="24"/>
              </w:rPr>
              <w:t>)</w:t>
            </w:r>
            <w:r w:rsidRPr="00F71567">
              <w:rPr>
                <w:spacing w:val="-1"/>
                <w:sz w:val="24"/>
              </w:rPr>
              <w:t xml:space="preserve"> </w:t>
            </w:r>
            <w:r w:rsidRPr="00F71567">
              <w:rPr>
                <w:sz w:val="24"/>
              </w:rPr>
              <w:t>в</w:t>
            </w:r>
            <w:r w:rsidRPr="00F71567">
              <w:rPr>
                <w:spacing w:val="-1"/>
                <w:sz w:val="24"/>
              </w:rPr>
              <w:t xml:space="preserve"> </w:t>
            </w:r>
            <w:r w:rsidRPr="00F71567">
              <w:rPr>
                <w:sz w:val="24"/>
              </w:rPr>
              <w:t>односложных,</w:t>
            </w:r>
            <w:r w:rsidRPr="00F71567">
              <w:rPr>
                <w:spacing w:val="-1"/>
                <w:sz w:val="24"/>
              </w:rPr>
              <w:t xml:space="preserve"> </w:t>
            </w:r>
            <w:r w:rsidRPr="00F71567">
              <w:rPr>
                <w:sz w:val="24"/>
              </w:rPr>
              <w:t>двусложных</w:t>
            </w:r>
            <w:r w:rsidRPr="00F71567">
              <w:rPr>
                <w:spacing w:val="-1"/>
                <w:sz w:val="24"/>
              </w:rPr>
              <w:t xml:space="preserve"> </w:t>
            </w:r>
            <w:r w:rsidRPr="00F71567">
              <w:rPr>
                <w:sz w:val="24"/>
              </w:rPr>
              <w:t>и многосложных</w:t>
            </w:r>
            <w:r w:rsidRPr="00F71567">
              <w:rPr>
                <w:spacing w:val="-1"/>
                <w:sz w:val="24"/>
              </w:rPr>
              <w:t xml:space="preserve"> </w:t>
            </w:r>
            <w:r w:rsidRPr="00F71567">
              <w:rPr>
                <w:sz w:val="24"/>
              </w:rPr>
              <w:t>словах. Выделение</w:t>
            </w:r>
            <w:r w:rsidRPr="00F71567">
              <w:rPr>
                <w:spacing w:val="-1"/>
                <w:sz w:val="24"/>
              </w:rPr>
              <w:t xml:space="preserve"> </w:t>
            </w:r>
            <w:r w:rsidRPr="00F71567">
              <w:rPr>
                <w:sz w:val="24"/>
              </w:rPr>
              <w:t>из слова некоторых звуко-буквенных сочетаний при анализе изученных слов</w:t>
            </w:r>
          </w:p>
        </w:tc>
      </w:tr>
      <w:tr w:rsidR="00F71567" w:rsidRPr="00F71567">
        <w:trPr>
          <w:trHeight w:val="597"/>
        </w:trPr>
        <w:tc>
          <w:tcPr>
            <w:tcW w:w="1162" w:type="dxa"/>
          </w:tcPr>
          <w:p w:rsidR="004D4C05" w:rsidRPr="00F71567" w:rsidRDefault="00730703">
            <w:pPr>
              <w:pStyle w:val="TableParagraph"/>
              <w:spacing w:before="185"/>
              <w:ind w:right="123"/>
              <w:jc w:val="right"/>
              <w:rPr>
                <w:sz w:val="24"/>
              </w:rPr>
            </w:pPr>
            <w:r w:rsidRPr="00F71567">
              <w:rPr>
                <w:spacing w:val="-2"/>
                <w:sz w:val="24"/>
              </w:rPr>
              <w:t>2.1.3</w:t>
            </w:r>
          </w:p>
        </w:tc>
        <w:tc>
          <w:tcPr>
            <w:tcW w:w="8445" w:type="dxa"/>
          </w:tcPr>
          <w:p w:rsidR="004D4C05" w:rsidRPr="00F71567" w:rsidRDefault="00730703">
            <w:pPr>
              <w:pStyle w:val="TableParagraph"/>
              <w:spacing w:before="25" w:line="270" w:lineRule="atLeast"/>
              <w:ind w:left="102"/>
              <w:rPr>
                <w:sz w:val="24"/>
              </w:rPr>
            </w:pPr>
            <w:r w:rsidRPr="00F71567">
              <w:rPr>
                <w:sz w:val="24"/>
              </w:rPr>
              <w:t>Чтение новых слов согласно основным правилам чтения английского языка с</w:t>
            </w:r>
            <w:r w:rsidRPr="00F71567">
              <w:rPr>
                <w:spacing w:val="40"/>
                <w:sz w:val="24"/>
              </w:rPr>
              <w:t xml:space="preserve"> </w:t>
            </w:r>
            <w:r w:rsidRPr="00F71567">
              <w:rPr>
                <w:sz w:val="24"/>
              </w:rPr>
              <w:t>использованием полной или частичной транскрипции, по аналогии</w:t>
            </w:r>
          </w:p>
        </w:tc>
      </w:tr>
      <w:tr w:rsidR="00F71567" w:rsidRPr="00F71567">
        <w:trPr>
          <w:trHeight w:val="597"/>
        </w:trPr>
        <w:tc>
          <w:tcPr>
            <w:tcW w:w="1162" w:type="dxa"/>
          </w:tcPr>
          <w:p w:rsidR="004D4C05" w:rsidRPr="00F71567" w:rsidRDefault="00730703">
            <w:pPr>
              <w:pStyle w:val="TableParagraph"/>
              <w:spacing w:before="185"/>
              <w:ind w:right="123"/>
              <w:jc w:val="right"/>
              <w:rPr>
                <w:sz w:val="24"/>
              </w:rPr>
            </w:pPr>
            <w:r w:rsidRPr="00F71567">
              <w:rPr>
                <w:spacing w:val="-2"/>
                <w:sz w:val="24"/>
              </w:rPr>
              <w:t>2.1.4</w:t>
            </w:r>
          </w:p>
        </w:tc>
        <w:tc>
          <w:tcPr>
            <w:tcW w:w="8445" w:type="dxa"/>
          </w:tcPr>
          <w:p w:rsidR="004D4C05" w:rsidRPr="00F71567" w:rsidRDefault="00730703">
            <w:pPr>
              <w:pStyle w:val="TableParagraph"/>
              <w:spacing w:before="25" w:line="270" w:lineRule="atLeast"/>
              <w:ind w:left="102"/>
              <w:rPr>
                <w:sz w:val="24"/>
              </w:rPr>
            </w:pPr>
            <w:r w:rsidRPr="00F71567">
              <w:rPr>
                <w:sz w:val="24"/>
              </w:rPr>
              <w:t>Знаки</w:t>
            </w:r>
            <w:r w:rsidRPr="00F71567">
              <w:rPr>
                <w:spacing w:val="40"/>
                <w:sz w:val="24"/>
              </w:rPr>
              <w:t xml:space="preserve"> </w:t>
            </w:r>
            <w:r w:rsidRPr="00F71567">
              <w:rPr>
                <w:sz w:val="24"/>
              </w:rPr>
              <w:t>английской</w:t>
            </w:r>
            <w:r w:rsidRPr="00F71567">
              <w:rPr>
                <w:spacing w:val="40"/>
                <w:sz w:val="24"/>
              </w:rPr>
              <w:t xml:space="preserve"> </w:t>
            </w:r>
            <w:r w:rsidRPr="00F71567">
              <w:rPr>
                <w:sz w:val="24"/>
              </w:rPr>
              <w:t>транскрипции;</w:t>
            </w:r>
            <w:r w:rsidRPr="00F71567">
              <w:rPr>
                <w:spacing w:val="40"/>
                <w:sz w:val="24"/>
              </w:rPr>
              <w:t xml:space="preserve"> </w:t>
            </w:r>
            <w:r w:rsidRPr="00F71567">
              <w:rPr>
                <w:sz w:val="24"/>
              </w:rPr>
              <w:t>отличие</w:t>
            </w:r>
            <w:r w:rsidRPr="00F71567">
              <w:rPr>
                <w:spacing w:val="40"/>
                <w:sz w:val="24"/>
              </w:rPr>
              <w:t xml:space="preserve"> </w:t>
            </w:r>
            <w:r w:rsidRPr="00F71567">
              <w:rPr>
                <w:sz w:val="24"/>
              </w:rPr>
              <w:t>их</w:t>
            </w:r>
            <w:r w:rsidRPr="00F71567">
              <w:rPr>
                <w:spacing w:val="40"/>
                <w:sz w:val="24"/>
              </w:rPr>
              <w:t xml:space="preserve"> </w:t>
            </w:r>
            <w:r w:rsidRPr="00F71567">
              <w:rPr>
                <w:sz w:val="24"/>
              </w:rPr>
              <w:t>от</w:t>
            </w:r>
            <w:r w:rsidRPr="00F71567">
              <w:rPr>
                <w:spacing w:val="40"/>
                <w:sz w:val="24"/>
              </w:rPr>
              <w:t xml:space="preserve"> </w:t>
            </w:r>
            <w:r w:rsidRPr="00F71567">
              <w:rPr>
                <w:sz w:val="24"/>
              </w:rPr>
              <w:t>букв</w:t>
            </w:r>
            <w:r w:rsidRPr="00F71567">
              <w:rPr>
                <w:spacing w:val="40"/>
                <w:sz w:val="24"/>
              </w:rPr>
              <w:t xml:space="preserve"> </w:t>
            </w:r>
            <w:r w:rsidRPr="00F71567">
              <w:rPr>
                <w:sz w:val="24"/>
              </w:rPr>
              <w:t>английского</w:t>
            </w:r>
            <w:r w:rsidRPr="00F71567">
              <w:rPr>
                <w:spacing w:val="40"/>
                <w:sz w:val="24"/>
              </w:rPr>
              <w:t xml:space="preserve"> </w:t>
            </w:r>
            <w:r w:rsidRPr="00F71567">
              <w:rPr>
                <w:sz w:val="24"/>
              </w:rPr>
              <w:t>алфавита. Фонетически корректное озвучивание знаков транскрипции</w:t>
            </w:r>
          </w:p>
        </w:tc>
      </w:tr>
      <w:tr w:rsidR="00F71567" w:rsidRPr="00F71567">
        <w:trPr>
          <w:trHeight w:val="1426"/>
        </w:trPr>
        <w:tc>
          <w:tcPr>
            <w:tcW w:w="1162" w:type="dxa"/>
          </w:tcPr>
          <w:p w:rsidR="004D4C05" w:rsidRPr="00F71567" w:rsidRDefault="004D4C05">
            <w:pPr>
              <w:pStyle w:val="TableParagraph"/>
              <w:spacing w:before="0"/>
              <w:rPr>
                <w:b/>
                <w:sz w:val="24"/>
              </w:rPr>
            </w:pPr>
          </w:p>
          <w:p w:rsidR="004D4C05" w:rsidRPr="00F71567" w:rsidRDefault="004D4C05">
            <w:pPr>
              <w:pStyle w:val="TableParagraph"/>
              <w:rPr>
                <w:b/>
                <w:sz w:val="24"/>
              </w:rPr>
            </w:pPr>
          </w:p>
          <w:p w:rsidR="004D4C05" w:rsidRPr="00F71567" w:rsidRDefault="00730703">
            <w:pPr>
              <w:pStyle w:val="TableParagraph"/>
              <w:spacing w:before="0"/>
              <w:ind w:right="123"/>
              <w:jc w:val="right"/>
              <w:rPr>
                <w:sz w:val="24"/>
              </w:rPr>
            </w:pPr>
            <w:r w:rsidRPr="00F71567">
              <w:rPr>
                <w:spacing w:val="-2"/>
                <w:sz w:val="24"/>
              </w:rPr>
              <w:t>2.1.5</w:t>
            </w:r>
          </w:p>
        </w:tc>
        <w:tc>
          <w:tcPr>
            <w:tcW w:w="8445" w:type="dxa"/>
          </w:tcPr>
          <w:p w:rsidR="004D4C05" w:rsidRPr="00F71567" w:rsidRDefault="00730703">
            <w:pPr>
              <w:pStyle w:val="TableParagraph"/>
              <w:ind w:left="102" w:right="105"/>
              <w:jc w:val="both"/>
              <w:rPr>
                <w:sz w:val="24"/>
              </w:rPr>
            </w:pPr>
            <w:r w:rsidRPr="00F71567">
              <w:rPr>
                <w:sz w:val="24"/>
              </w:rPr>
              <w:t>Различение на слух и адекватное, без ошибок, ведущих к сбою в</w:t>
            </w:r>
            <w:r w:rsidRPr="00F71567">
              <w:rPr>
                <w:spacing w:val="40"/>
                <w:sz w:val="24"/>
              </w:rPr>
              <w:t xml:space="preserve"> </w:t>
            </w:r>
            <w:r w:rsidRPr="00F71567">
              <w:rPr>
                <w:sz w:val="24"/>
              </w:rPr>
              <w:t>коммуникации, произнесение слов с соблюдением правильного ударения и</w:t>
            </w:r>
            <w:r w:rsidRPr="00F71567">
              <w:rPr>
                <w:spacing w:val="40"/>
                <w:sz w:val="24"/>
              </w:rPr>
              <w:t xml:space="preserve"> </w:t>
            </w:r>
            <w:r w:rsidRPr="00F71567">
              <w:rPr>
                <w:sz w:val="24"/>
              </w:rPr>
              <w:t>фраз</w:t>
            </w:r>
            <w:r w:rsidRPr="00F71567">
              <w:rPr>
                <w:spacing w:val="49"/>
                <w:sz w:val="24"/>
              </w:rPr>
              <w:t xml:space="preserve"> </w:t>
            </w:r>
            <w:r w:rsidRPr="00F71567">
              <w:rPr>
                <w:sz w:val="24"/>
              </w:rPr>
              <w:t>с</w:t>
            </w:r>
            <w:r w:rsidRPr="00F71567">
              <w:rPr>
                <w:spacing w:val="47"/>
                <w:sz w:val="24"/>
              </w:rPr>
              <w:t xml:space="preserve"> </w:t>
            </w:r>
            <w:r w:rsidRPr="00F71567">
              <w:rPr>
                <w:sz w:val="24"/>
              </w:rPr>
              <w:t>соблюдением</w:t>
            </w:r>
            <w:r w:rsidRPr="00F71567">
              <w:rPr>
                <w:spacing w:val="48"/>
                <w:sz w:val="24"/>
              </w:rPr>
              <w:t xml:space="preserve"> </w:t>
            </w:r>
            <w:r w:rsidRPr="00F71567">
              <w:rPr>
                <w:sz w:val="24"/>
              </w:rPr>
              <w:t>их</w:t>
            </w:r>
            <w:r w:rsidRPr="00F71567">
              <w:rPr>
                <w:spacing w:val="48"/>
                <w:sz w:val="24"/>
              </w:rPr>
              <w:t xml:space="preserve"> </w:t>
            </w:r>
            <w:r w:rsidRPr="00F71567">
              <w:rPr>
                <w:sz w:val="24"/>
              </w:rPr>
              <w:t>ритмико-интонационных</w:t>
            </w:r>
            <w:r w:rsidRPr="00F71567">
              <w:rPr>
                <w:spacing w:val="48"/>
                <w:sz w:val="24"/>
              </w:rPr>
              <w:t xml:space="preserve"> </w:t>
            </w:r>
            <w:r w:rsidRPr="00F71567">
              <w:rPr>
                <w:sz w:val="24"/>
              </w:rPr>
              <w:t>особенностей,</w:t>
            </w:r>
            <w:r w:rsidRPr="00F71567">
              <w:rPr>
                <w:spacing w:val="49"/>
                <w:sz w:val="24"/>
              </w:rPr>
              <w:t xml:space="preserve"> </w:t>
            </w:r>
            <w:r w:rsidRPr="00F71567">
              <w:rPr>
                <w:sz w:val="24"/>
              </w:rPr>
              <w:t>в</w:t>
            </w:r>
            <w:r w:rsidRPr="00F71567">
              <w:rPr>
                <w:spacing w:val="45"/>
                <w:sz w:val="24"/>
              </w:rPr>
              <w:t xml:space="preserve"> </w:t>
            </w:r>
            <w:r w:rsidRPr="00F71567">
              <w:rPr>
                <w:sz w:val="24"/>
              </w:rPr>
              <w:t>том</w:t>
            </w:r>
            <w:r w:rsidRPr="00F71567">
              <w:rPr>
                <w:spacing w:val="48"/>
                <w:sz w:val="24"/>
              </w:rPr>
              <w:t xml:space="preserve"> </w:t>
            </w:r>
            <w:r w:rsidRPr="00F71567">
              <w:rPr>
                <w:spacing w:val="-2"/>
                <w:sz w:val="24"/>
              </w:rPr>
              <w:t>числе</w:t>
            </w:r>
          </w:p>
          <w:p w:rsidR="004D4C05" w:rsidRPr="00F71567" w:rsidRDefault="00730703">
            <w:pPr>
              <w:pStyle w:val="TableParagraph"/>
              <w:spacing w:before="0" w:line="270" w:lineRule="atLeast"/>
              <w:ind w:left="102" w:right="109"/>
              <w:jc w:val="both"/>
              <w:rPr>
                <w:sz w:val="24"/>
              </w:rPr>
            </w:pPr>
            <w:r w:rsidRPr="00F71567">
              <w:rPr>
                <w:sz w:val="24"/>
              </w:rPr>
              <w:t xml:space="preserve">соблюдение правила отсутствия ударения на служебных словах; интонации </w:t>
            </w:r>
            <w:r w:rsidRPr="00F71567">
              <w:rPr>
                <w:spacing w:val="-2"/>
                <w:sz w:val="24"/>
              </w:rPr>
              <w:t>перечисления</w:t>
            </w:r>
          </w:p>
        </w:tc>
      </w:tr>
      <w:tr w:rsidR="00F71567" w:rsidRPr="00F71567">
        <w:trPr>
          <w:trHeight w:val="597"/>
        </w:trPr>
        <w:tc>
          <w:tcPr>
            <w:tcW w:w="1162" w:type="dxa"/>
          </w:tcPr>
          <w:p w:rsidR="004D4C05" w:rsidRPr="00F71567" w:rsidRDefault="00730703">
            <w:pPr>
              <w:pStyle w:val="TableParagraph"/>
              <w:spacing w:before="182"/>
              <w:ind w:right="123"/>
              <w:jc w:val="right"/>
              <w:rPr>
                <w:sz w:val="24"/>
              </w:rPr>
            </w:pPr>
            <w:r w:rsidRPr="00F71567">
              <w:rPr>
                <w:spacing w:val="-2"/>
                <w:sz w:val="24"/>
              </w:rPr>
              <w:t>2.1.6</w:t>
            </w:r>
          </w:p>
        </w:tc>
        <w:tc>
          <w:tcPr>
            <w:tcW w:w="8445" w:type="dxa"/>
          </w:tcPr>
          <w:p w:rsidR="004D4C05" w:rsidRPr="00F71567" w:rsidRDefault="00730703">
            <w:pPr>
              <w:pStyle w:val="TableParagraph"/>
              <w:spacing w:before="25" w:line="270" w:lineRule="atLeast"/>
              <w:ind w:left="102"/>
              <w:rPr>
                <w:sz w:val="24"/>
              </w:rPr>
            </w:pPr>
            <w:r w:rsidRPr="00F71567">
              <w:rPr>
                <w:sz w:val="24"/>
              </w:rPr>
              <w:t>Ритмико-интонационные</w:t>
            </w:r>
            <w:r w:rsidRPr="00F71567">
              <w:rPr>
                <w:spacing w:val="40"/>
                <w:sz w:val="24"/>
              </w:rPr>
              <w:t xml:space="preserve"> </w:t>
            </w:r>
            <w:r w:rsidRPr="00F71567">
              <w:rPr>
                <w:sz w:val="24"/>
              </w:rPr>
              <w:t>особенности</w:t>
            </w:r>
            <w:r w:rsidRPr="00F71567">
              <w:rPr>
                <w:spacing w:val="40"/>
                <w:sz w:val="24"/>
              </w:rPr>
              <w:t xml:space="preserve"> </w:t>
            </w:r>
            <w:r w:rsidRPr="00F71567">
              <w:rPr>
                <w:sz w:val="24"/>
              </w:rPr>
              <w:t>повествовательного,</w:t>
            </w:r>
            <w:r w:rsidRPr="00F71567">
              <w:rPr>
                <w:spacing w:val="40"/>
                <w:sz w:val="24"/>
              </w:rPr>
              <w:t xml:space="preserve"> </w:t>
            </w:r>
            <w:r w:rsidRPr="00F71567">
              <w:rPr>
                <w:sz w:val="24"/>
              </w:rPr>
              <w:t>побудительного</w:t>
            </w:r>
            <w:r w:rsidRPr="00F71567">
              <w:rPr>
                <w:spacing w:val="40"/>
                <w:sz w:val="24"/>
              </w:rPr>
              <w:t xml:space="preserve"> </w:t>
            </w:r>
            <w:r w:rsidRPr="00F71567">
              <w:rPr>
                <w:sz w:val="24"/>
              </w:rPr>
              <w:t>и вопросительного (общий и специальный вопрос) предложений</w:t>
            </w:r>
          </w:p>
        </w:tc>
      </w:tr>
      <w:tr w:rsidR="00F71567" w:rsidRPr="00F71567">
        <w:trPr>
          <w:trHeight w:val="321"/>
        </w:trPr>
        <w:tc>
          <w:tcPr>
            <w:tcW w:w="1162" w:type="dxa"/>
          </w:tcPr>
          <w:p w:rsidR="004D4C05" w:rsidRPr="00F71567" w:rsidRDefault="00730703">
            <w:pPr>
              <w:pStyle w:val="TableParagraph"/>
              <w:spacing w:line="256" w:lineRule="exact"/>
              <w:ind w:right="211"/>
              <w:jc w:val="right"/>
              <w:rPr>
                <w:i/>
                <w:sz w:val="24"/>
              </w:rPr>
            </w:pPr>
            <w:r w:rsidRPr="00F71567">
              <w:rPr>
                <w:i/>
                <w:spacing w:val="-5"/>
                <w:sz w:val="24"/>
              </w:rPr>
              <w:t>2.2</w:t>
            </w:r>
          </w:p>
        </w:tc>
        <w:tc>
          <w:tcPr>
            <w:tcW w:w="8445" w:type="dxa"/>
          </w:tcPr>
          <w:p w:rsidR="004D4C05" w:rsidRPr="00F71567" w:rsidRDefault="00730703">
            <w:pPr>
              <w:pStyle w:val="TableParagraph"/>
              <w:spacing w:line="256" w:lineRule="exact"/>
              <w:ind w:left="102"/>
              <w:rPr>
                <w:i/>
                <w:sz w:val="24"/>
              </w:rPr>
            </w:pPr>
            <w:r w:rsidRPr="00F71567">
              <w:rPr>
                <w:i/>
                <w:sz w:val="24"/>
              </w:rPr>
              <w:t>Графика, орфография</w:t>
            </w:r>
            <w:r w:rsidRPr="00F71567">
              <w:rPr>
                <w:i/>
                <w:spacing w:val="-2"/>
                <w:sz w:val="24"/>
              </w:rPr>
              <w:t xml:space="preserve"> </w:t>
            </w:r>
            <w:r w:rsidRPr="00F71567">
              <w:rPr>
                <w:i/>
                <w:sz w:val="24"/>
              </w:rPr>
              <w:t xml:space="preserve">и </w:t>
            </w:r>
            <w:r w:rsidRPr="00F71567">
              <w:rPr>
                <w:i/>
                <w:spacing w:val="-2"/>
                <w:sz w:val="24"/>
              </w:rPr>
              <w:t>пунктуация</w:t>
            </w:r>
          </w:p>
        </w:tc>
      </w:tr>
      <w:tr w:rsidR="00F71567" w:rsidRPr="00F71567">
        <w:trPr>
          <w:trHeight w:val="319"/>
        </w:trPr>
        <w:tc>
          <w:tcPr>
            <w:tcW w:w="1162" w:type="dxa"/>
          </w:tcPr>
          <w:p w:rsidR="004D4C05" w:rsidRPr="00F71567" w:rsidRDefault="00730703">
            <w:pPr>
              <w:pStyle w:val="TableParagraph"/>
              <w:spacing w:before="43" w:line="256" w:lineRule="exact"/>
              <w:ind w:right="123"/>
              <w:jc w:val="right"/>
              <w:rPr>
                <w:sz w:val="24"/>
              </w:rPr>
            </w:pPr>
            <w:r w:rsidRPr="00F71567">
              <w:rPr>
                <w:spacing w:val="-2"/>
                <w:sz w:val="24"/>
              </w:rPr>
              <w:t>2.2.1</w:t>
            </w:r>
          </w:p>
        </w:tc>
        <w:tc>
          <w:tcPr>
            <w:tcW w:w="8445" w:type="dxa"/>
          </w:tcPr>
          <w:p w:rsidR="004D4C05" w:rsidRPr="00F71567" w:rsidRDefault="00730703">
            <w:pPr>
              <w:pStyle w:val="TableParagraph"/>
              <w:spacing w:before="43" w:line="256" w:lineRule="exact"/>
              <w:ind w:left="102"/>
              <w:rPr>
                <w:sz w:val="24"/>
              </w:rPr>
            </w:pPr>
            <w:r w:rsidRPr="00F71567">
              <w:rPr>
                <w:sz w:val="24"/>
              </w:rPr>
              <w:t>Правильное</w:t>
            </w:r>
            <w:r w:rsidRPr="00F71567">
              <w:rPr>
                <w:spacing w:val="-5"/>
                <w:sz w:val="24"/>
              </w:rPr>
              <w:t xml:space="preserve"> </w:t>
            </w:r>
            <w:r w:rsidRPr="00F71567">
              <w:rPr>
                <w:sz w:val="24"/>
              </w:rPr>
              <w:t>написание</w:t>
            </w:r>
            <w:r w:rsidRPr="00F71567">
              <w:rPr>
                <w:spacing w:val="-6"/>
                <w:sz w:val="24"/>
              </w:rPr>
              <w:t xml:space="preserve"> </w:t>
            </w:r>
            <w:r w:rsidRPr="00F71567">
              <w:rPr>
                <w:sz w:val="24"/>
              </w:rPr>
              <w:t>изученных</w:t>
            </w:r>
            <w:r w:rsidRPr="00F71567">
              <w:rPr>
                <w:spacing w:val="-3"/>
                <w:sz w:val="24"/>
              </w:rPr>
              <w:t xml:space="preserve"> </w:t>
            </w:r>
            <w:r w:rsidRPr="00F71567">
              <w:rPr>
                <w:spacing w:val="-4"/>
                <w:sz w:val="24"/>
              </w:rPr>
              <w:t>слов</w:t>
            </w:r>
          </w:p>
        </w:tc>
      </w:tr>
      <w:tr w:rsidR="00F71567" w:rsidRPr="00F71567">
        <w:trPr>
          <w:trHeight w:val="873"/>
        </w:trPr>
        <w:tc>
          <w:tcPr>
            <w:tcW w:w="1162" w:type="dxa"/>
          </w:tcPr>
          <w:p w:rsidR="004D4C05" w:rsidRPr="00F71567" w:rsidRDefault="004D4C05">
            <w:pPr>
              <w:pStyle w:val="TableParagraph"/>
              <w:spacing w:before="45"/>
              <w:rPr>
                <w:b/>
                <w:sz w:val="24"/>
              </w:rPr>
            </w:pPr>
          </w:p>
          <w:p w:rsidR="004D4C05" w:rsidRPr="00F71567" w:rsidRDefault="00730703">
            <w:pPr>
              <w:pStyle w:val="TableParagraph"/>
              <w:spacing w:before="1"/>
              <w:ind w:right="123"/>
              <w:jc w:val="right"/>
              <w:rPr>
                <w:sz w:val="24"/>
              </w:rPr>
            </w:pPr>
            <w:r w:rsidRPr="00F71567">
              <w:rPr>
                <w:spacing w:val="-2"/>
                <w:sz w:val="24"/>
              </w:rPr>
              <w:t>2.2.2</w:t>
            </w:r>
          </w:p>
        </w:tc>
        <w:tc>
          <w:tcPr>
            <w:tcW w:w="8445" w:type="dxa"/>
          </w:tcPr>
          <w:p w:rsidR="004D4C05" w:rsidRPr="00F71567" w:rsidRDefault="00730703">
            <w:pPr>
              <w:pStyle w:val="TableParagraph"/>
              <w:tabs>
                <w:tab w:val="left" w:pos="1534"/>
                <w:tab w:val="left" w:pos="2985"/>
                <w:tab w:val="left" w:pos="3879"/>
                <w:tab w:val="left" w:pos="5376"/>
                <w:tab w:val="left" w:pos="6244"/>
                <w:tab w:val="left" w:pos="8199"/>
              </w:tabs>
              <w:ind w:left="102" w:right="107"/>
              <w:rPr>
                <w:sz w:val="24"/>
              </w:rPr>
            </w:pPr>
            <w:r w:rsidRPr="00F71567">
              <w:rPr>
                <w:spacing w:val="-2"/>
                <w:sz w:val="24"/>
              </w:rPr>
              <w:t>Правильная</w:t>
            </w:r>
            <w:r w:rsidRPr="00F71567">
              <w:rPr>
                <w:sz w:val="24"/>
              </w:rPr>
              <w:tab/>
            </w:r>
            <w:r w:rsidRPr="00F71567">
              <w:rPr>
                <w:spacing w:val="-2"/>
                <w:sz w:val="24"/>
              </w:rPr>
              <w:t>расстановка</w:t>
            </w:r>
            <w:r w:rsidRPr="00F71567">
              <w:rPr>
                <w:sz w:val="24"/>
              </w:rPr>
              <w:tab/>
            </w:r>
            <w:r w:rsidRPr="00F71567">
              <w:rPr>
                <w:spacing w:val="-2"/>
                <w:sz w:val="24"/>
              </w:rPr>
              <w:t>знаков</w:t>
            </w:r>
            <w:r w:rsidRPr="00F71567">
              <w:rPr>
                <w:sz w:val="24"/>
              </w:rPr>
              <w:tab/>
            </w:r>
            <w:r w:rsidRPr="00F71567">
              <w:rPr>
                <w:spacing w:val="-2"/>
                <w:sz w:val="24"/>
              </w:rPr>
              <w:t>препинания:</w:t>
            </w:r>
            <w:r w:rsidRPr="00F71567">
              <w:rPr>
                <w:sz w:val="24"/>
              </w:rPr>
              <w:tab/>
            </w:r>
            <w:r w:rsidRPr="00F71567">
              <w:rPr>
                <w:spacing w:val="-2"/>
                <w:sz w:val="24"/>
              </w:rPr>
              <w:t>точки,</w:t>
            </w:r>
            <w:r w:rsidRPr="00F71567">
              <w:rPr>
                <w:sz w:val="24"/>
              </w:rPr>
              <w:tab/>
            </w:r>
            <w:r w:rsidRPr="00F71567">
              <w:rPr>
                <w:spacing w:val="-2"/>
                <w:sz w:val="24"/>
              </w:rPr>
              <w:t>вопросительного</w:t>
            </w:r>
            <w:r w:rsidRPr="00F71567">
              <w:rPr>
                <w:sz w:val="24"/>
              </w:rPr>
              <w:tab/>
            </w:r>
            <w:r w:rsidRPr="00F71567">
              <w:rPr>
                <w:spacing w:val="-10"/>
                <w:sz w:val="24"/>
              </w:rPr>
              <w:t xml:space="preserve">и </w:t>
            </w:r>
            <w:r w:rsidRPr="00F71567">
              <w:rPr>
                <w:sz w:val="24"/>
              </w:rPr>
              <w:t>восклицательного</w:t>
            </w:r>
            <w:r w:rsidRPr="00F71567">
              <w:rPr>
                <w:spacing w:val="74"/>
                <w:sz w:val="24"/>
              </w:rPr>
              <w:t xml:space="preserve"> </w:t>
            </w:r>
            <w:r w:rsidRPr="00F71567">
              <w:rPr>
                <w:sz w:val="24"/>
              </w:rPr>
              <w:t>знаков</w:t>
            </w:r>
            <w:r w:rsidRPr="00F71567">
              <w:rPr>
                <w:spacing w:val="76"/>
                <w:sz w:val="24"/>
              </w:rPr>
              <w:t xml:space="preserve"> </w:t>
            </w:r>
            <w:r w:rsidRPr="00F71567">
              <w:rPr>
                <w:sz w:val="24"/>
              </w:rPr>
              <w:t>в</w:t>
            </w:r>
            <w:r w:rsidRPr="00F71567">
              <w:rPr>
                <w:spacing w:val="77"/>
                <w:sz w:val="24"/>
              </w:rPr>
              <w:t xml:space="preserve"> </w:t>
            </w:r>
            <w:r w:rsidRPr="00F71567">
              <w:rPr>
                <w:sz w:val="24"/>
              </w:rPr>
              <w:t>конце</w:t>
            </w:r>
            <w:r w:rsidRPr="00F71567">
              <w:rPr>
                <w:spacing w:val="78"/>
                <w:sz w:val="24"/>
              </w:rPr>
              <w:t xml:space="preserve"> </w:t>
            </w:r>
            <w:r w:rsidRPr="00F71567">
              <w:rPr>
                <w:sz w:val="24"/>
              </w:rPr>
              <w:t>предложения,</w:t>
            </w:r>
            <w:r w:rsidRPr="00F71567">
              <w:rPr>
                <w:spacing w:val="74"/>
                <w:sz w:val="24"/>
              </w:rPr>
              <w:t xml:space="preserve"> </w:t>
            </w:r>
            <w:r w:rsidRPr="00F71567">
              <w:rPr>
                <w:sz w:val="24"/>
              </w:rPr>
              <w:t>запятой</w:t>
            </w:r>
            <w:r w:rsidRPr="00F71567">
              <w:rPr>
                <w:spacing w:val="77"/>
                <w:sz w:val="24"/>
              </w:rPr>
              <w:t xml:space="preserve"> </w:t>
            </w:r>
            <w:r w:rsidRPr="00F71567">
              <w:rPr>
                <w:sz w:val="24"/>
              </w:rPr>
              <w:t>при</w:t>
            </w:r>
            <w:r w:rsidRPr="00F71567">
              <w:rPr>
                <w:spacing w:val="78"/>
                <w:sz w:val="24"/>
              </w:rPr>
              <w:t xml:space="preserve"> </w:t>
            </w:r>
            <w:r w:rsidRPr="00F71567">
              <w:rPr>
                <w:sz w:val="24"/>
              </w:rPr>
              <w:t>обращении</w:t>
            </w:r>
            <w:r w:rsidRPr="00F71567">
              <w:rPr>
                <w:spacing w:val="76"/>
                <w:sz w:val="24"/>
              </w:rPr>
              <w:t xml:space="preserve"> </w:t>
            </w:r>
            <w:r w:rsidRPr="00F71567">
              <w:rPr>
                <w:spacing w:val="-10"/>
                <w:sz w:val="24"/>
              </w:rPr>
              <w:t>и</w:t>
            </w:r>
          </w:p>
          <w:p w:rsidR="004D4C05" w:rsidRPr="00F71567" w:rsidRDefault="00730703">
            <w:pPr>
              <w:pStyle w:val="TableParagraph"/>
              <w:spacing w:before="0" w:line="256" w:lineRule="exact"/>
              <w:ind w:left="102"/>
              <w:rPr>
                <w:sz w:val="24"/>
              </w:rPr>
            </w:pPr>
            <w:r w:rsidRPr="00F71567">
              <w:rPr>
                <w:spacing w:val="-2"/>
                <w:sz w:val="24"/>
              </w:rPr>
              <w:t>перечислении</w:t>
            </w:r>
          </w:p>
        </w:tc>
      </w:tr>
      <w:tr w:rsidR="00F71567" w:rsidRPr="00F71567">
        <w:trPr>
          <w:trHeight w:val="873"/>
        </w:trPr>
        <w:tc>
          <w:tcPr>
            <w:tcW w:w="1162" w:type="dxa"/>
          </w:tcPr>
          <w:p w:rsidR="004D4C05" w:rsidRPr="00F71567" w:rsidRDefault="004D4C05">
            <w:pPr>
              <w:pStyle w:val="TableParagraph"/>
              <w:spacing w:before="45"/>
              <w:rPr>
                <w:b/>
                <w:sz w:val="24"/>
              </w:rPr>
            </w:pPr>
          </w:p>
          <w:p w:rsidR="004D4C05" w:rsidRPr="00F71567" w:rsidRDefault="00730703">
            <w:pPr>
              <w:pStyle w:val="TableParagraph"/>
              <w:spacing w:before="1"/>
              <w:ind w:right="123"/>
              <w:jc w:val="right"/>
              <w:rPr>
                <w:sz w:val="24"/>
              </w:rPr>
            </w:pPr>
            <w:r w:rsidRPr="00F71567">
              <w:rPr>
                <w:spacing w:val="-2"/>
                <w:sz w:val="24"/>
              </w:rPr>
              <w:t>2.2.3</w:t>
            </w:r>
          </w:p>
        </w:tc>
        <w:tc>
          <w:tcPr>
            <w:tcW w:w="8445" w:type="dxa"/>
          </w:tcPr>
          <w:p w:rsidR="004D4C05" w:rsidRPr="00F71567" w:rsidRDefault="00730703">
            <w:pPr>
              <w:pStyle w:val="TableParagraph"/>
              <w:spacing w:before="25" w:line="270" w:lineRule="atLeast"/>
              <w:ind w:left="102" w:right="105"/>
              <w:jc w:val="both"/>
              <w:rPr>
                <w:sz w:val="24"/>
              </w:rPr>
            </w:pPr>
            <w:r w:rsidRPr="00F71567">
              <w:rPr>
                <w:sz w:val="24"/>
              </w:rPr>
              <w:t>Правильное использование знака апострофа в сокращённых формах глагола- связки, вспомогательного и модального глаголов, существительных в притяжательном падеже (Possessive Case)</w:t>
            </w:r>
          </w:p>
        </w:tc>
      </w:tr>
      <w:tr w:rsidR="00F71567" w:rsidRPr="00F71567">
        <w:trPr>
          <w:trHeight w:val="321"/>
        </w:trPr>
        <w:tc>
          <w:tcPr>
            <w:tcW w:w="1162" w:type="dxa"/>
          </w:tcPr>
          <w:p w:rsidR="004D4C05" w:rsidRPr="00F71567" w:rsidRDefault="00730703">
            <w:pPr>
              <w:pStyle w:val="TableParagraph"/>
              <w:spacing w:line="256" w:lineRule="exact"/>
              <w:ind w:right="211"/>
              <w:jc w:val="right"/>
              <w:rPr>
                <w:i/>
                <w:sz w:val="24"/>
              </w:rPr>
            </w:pPr>
            <w:r w:rsidRPr="00F71567">
              <w:rPr>
                <w:i/>
                <w:spacing w:val="-5"/>
                <w:sz w:val="24"/>
              </w:rPr>
              <w:t>2.3</w:t>
            </w:r>
          </w:p>
        </w:tc>
        <w:tc>
          <w:tcPr>
            <w:tcW w:w="8445" w:type="dxa"/>
          </w:tcPr>
          <w:p w:rsidR="004D4C05" w:rsidRPr="00F71567" w:rsidRDefault="00730703">
            <w:pPr>
              <w:pStyle w:val="TableParagraph"/>
              <w:spacing w:line="256" w:lineRule="exact"/>
              <w:ind w:left="102"/>
              <w:rPr>
                <w:i/>
                <w:sz w:val="24"/>
              </w:rPr>
            </w:pPr>
            <w:r w:rsidRPr="00F71567">
              <w:rPr>
                <w:i/>
                <w:sz w:val="24"/>
              </w:rPr>
              <w:t>Лексическая</w:t>
            </w:r>
            <w:r w:rsidRPr="00F71567">
              <w:rPr>
                <w:i/>
                <w:spacing w:val="-2"/>
                <w:sz w:val="24"/>
              </w:rPr>
              <w:t xml:space="preserve"> </w:t>
            </w:r>
            <w:r w:rsidRPr="00F71567">
              <w:rPr>
                <w:i/>
                <w:sz w:val="24"/>
              </w:rPr>
              <w:t>сторона</w:t>
            </w:r>
            <w:r w:rsidRPr="00F71567">
              <w:rPr>
                <w:i/>
                <w:spacing w:val="-1"/>
                <w:sz w:val="24"/>
              </w:rPr>
              <w:t xml:space="preserve"> </w:t>
            </w:r>
            <w:r w:rsidRPr="00F71567">
              <w:rPr>
                <w:i/>
                <w:spacing w:val="-4"/>
                <w:sz w:val="24"/>
              </w:rPr>
              <w:t>речи</w:t>
            </w:r>
          </w:p>
        </w:tc>
      </w:tr>
      <w:tr w:rsidR="00F71567" w:rsidRPr="00F71567">
        <w:trPr>
          <w:trHeight w:val="319"/>
        </w:trPr>
        <w:tc>
          <w:tcPr>
            <w:tcW w:w="1162" w:type="dxa"/>
          </w:tcPr>
          <w:p w:rsidR="004D4C05" w:rsidRPr="00F71567" w:rsidRDefault="00730703">
            <w:pPr>
              <w:pStyle w:val="TableParagraph"/>
              <w:spacing w:line="253" w:lineRule="exact"/>
              <w:ind w:right="123"/>
              <w:jc w:val="right"/>
              <w:rPr>
                <w:sz w:val="24"/>
              </w:rPr>
            </w:pPr>
            <w:r w:rsidRPr="00F71567">
              <w:rPr>
                <w:spacing w:val="-2"/>
                <w:sz w:val="24"/>
              </w:rPr>
              <w:t>2.3.1</w:t>
            </w:r>
          </w:p>
        </w:tc>
        <w:tc>
          <w:tcPr>
            <w:tcW w:w="8445" w:type="dxa"/>
          </w:tcPr>
          <w:p w:rsidR="004D4C05" w:rsidRPr="00F71567" w:rsidRDefault="00730703">
            <w:pPr>
              <w:pStyle w:val="TableParagraph"/>
              <w:spacing w:line="253" w:lineRule="exact"/>
              <w:ind w:left="102"/>
              <w:rPr>
                <w:sz w:val="24"/>
              </w:rPr>
            </w:pPr>
            <w:r w:rsidRPr="00F71567">
              <w:rPr>
                <w:sz w:val="24"/>
              </w:rPr>
              <w:t>Распознавание</w:t>
            </w:r>
            <w:r w:rsidRPr="00F71567">
              <w:rPr>
                <w:spacing w:val="42"/>
                <w:sz w:val="24"/>
              </w:rPr>
              <w:t xml:space="preserve"> </w:t>
            </w:r>
            <w:r w:rsidRPr="00F71567">
              <w:rPr>
                <w:sz w:val="24"/>
              </w:rPr>
              <w:t>в</w:t>
            </w:r>
            <w:r w:rsidRPr="00F71567">
              <w:rPr>
                <w:spacing w:val="45"/>
                <w:sz w:val="24"/>
              </w:rPr>
              <w:t xml:space="preserve"> </w:t>
            </w:r>
            <w:r w:rsidRPr="00F71567">
              <w:rPr>
                <w:sz w:val="24"/>
              </w:rPr>
              <w:t>письменном</w:t>
            </w:r>
            <w:r w:rsidRPr="00F71567">
              <w:rPr>
                <w:spacing w:val="45"/>
                <w:sz w:val="24"/>
              </w:rPr>
              <w:t xml:space="preserve"> </w:t>
            </w:r>
            <w:r w:rsidRPr="00F71567">
              <w:rPr>
                <w:sz w:val="24"/>
              </w:rPr>
              <w:t>и</w:t>
            </w:r>
            <w:r w:rsidRPr="00F71567">
              <w:rPr>
                <w:spacing w:val="46"/>
                <w:sz w:val="24"/>
              </w:rPr>
              <w:t xml:space="preserve"> </w:t>
            </w:r>
            <w:r w:rsidRPr="00F71567">
              <w:rPr>
                <w:sz w:val="24"/>
              </w:rPr>
              <w:t>звучащем</w:t>
            </w:r>
            <w:r w:rsidRPr="00F71567">
              <w:rPr>
                <w:spacing w:val="46"/>
                <w:sz w:val="24"/>
              </w:rPr>
              <w:t xml:space="preserve"> </w:t>
            </w:r>
            <w:r w:rsidRPr="00F71567">
              <w:rPr>
                <w:sz w:val="24"/>
              </w:rPr>
              <w:t>тексте</w:t>
            </w:r>
            <w:r w:rsidRPr="00F71567">
              <w:rPr>
                <w:spacing w:val="45"/>
                <w:sz w:val="24"/>
              </w:rPr>
              <w:t xml:space="preserve"> </w:t>
            </w:r>
            <w:r w:rsidRPr="00F71567">
              <w:rPr>
                <w:sz w:val="24"/>
              </w:rPr>
              <w:t>и</w:t>
            </w:r>
            <w:r w:rsidRPr="00F71567">
              <w:rPr>
                <w:spacing w:val="46"/>
                <w:sz w:val="24"/>
              </w:rPr>
              <w:t xml:space="preserve"> </w:t>
            </w:r>
            <w:r w:rsidRPr="00F71567">
              <w:rPr>
                <w:sz w:val="24"/>
              </w:rPr>
              <w:t>употребление</w:t>
            </w:r>
            <w:r w:rsidRPr="00F71567">
              <w:rPr>
                <w:spacing w:val="44"/>
                <w:sz w:val="24"/>
              </w:rPr>
              <w:t xml:space="preserve"> </w:t>
            </w:r>
            <w:r w:rsidRPr="00F71567">
              <w:rPr>
                <w:sz w:val="24"/>
              </w:rPr>
              <w:t>в</w:t>
            </w:r>
            <w:r w:rsidRPr="00F71567">
              <w:rPr>
                <w:spacing w:val="45"/>
                <w:sz w:val="24"/>
              </w:rPr>
              <w:t xml:space="preserve"> </w:t>
            </w:r>
            <w:r w:rsidRPr="00F71567">
              <w:rPr>
                <w:sz w:val="24"/>
              </w:rPr>
              <w:t>устной</w:t>
            </w:r>
            <w:r w:rsidRPr="00F71567">
              <w:rPr>
                <w:spacing w:val="47"/>
                <w:sz w:val="24"/>
              </w:rPr>
              <w:t xml:space="preserve"> </w:t>
            </w:r>
            <w:r w:rsidRPr="00F71567">
              <w:rPr>
                <w:spacing w:val="-10"/>
                <w:sz w:val="24"/>
              </w:rPr>
              <w:t>и</w:t>
            </w:r>
          </w:p>
        </w:tc>
      </w:tr>
    </w:tbl>
    <w:p w:rsidR="004D4C05" w:rsidRPr="00F71567" w:rsidRDefault="004D4C05">
      <w:pPr>
        <w:pStyle w:val="TableParagraph"/>
        <w:spacing w:line="253" w:lineRule="exact"/>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1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62"/>
        <w:gridCol w:w="8445"/>
      </w:tblGrid>
      <w:tr w:rsidR="00F71567" w:rsidRPr="00F71567">
        <w:trPr>
          <w:trHeight w:val="873"/>
        </w:trPr>
        <w:tc>
          <w:tcPr>
            <w:tcW w:w="1162" w:type="dxa"/>
          </w:tcPr>
          <w:p w:rsidR="004D4C05" w:rsidRPr="00F71567" w:rsidRDefault="004D4C05">
            <w:pPr>
              <w:pStyle w:val="TableParagraph"/>
              <w:spacing w:before="0"/>
              <w:rPr>
                <w:sz w:val="24"/>
              </w:rPr>
            </w:pPr>
          </w:p>
        </w:tc>
        <w:tc>
          <w:tcPr>
            <w:tcW w:w="8445" w:type="dxa"/>
          </w:tcPr>
          <w:p w:rsidR="004D4C05" w:rsidRPr="00F71567" w:rsidRDefault="00730703">
            <w:pPr>
              <w:pStyle w:val="TableParagraph"/>
              <w:spacing w:before="26" w:line="270" w:lineRule="atLeast"/>
              <w:ind w:left="102" w:right="109"/>
              <w:jc w:val="both"/>
              <w:rPr>
                <w:sz w:val="24"/>
              </w:rPr>
            </w:pPr>
            <w:r w:rsidRPr="00F71567">
              <w:rPr>
                <w:sz w:val="24"/>
              </w:rPr>
              <w:t>письменной речи не менее 500 лексических единиц (слов, словосочетаний, речевых клише), обслуживающих ситуации, включая 350 лексических единиц, усвоенных в предыдущие два года обучения</w:t>
            </w:r>
          </w:p>
        </w:tc>
      </w:tr>
      <w:tr w:rsidR="00F71567" w:rsidRPr="00F71567">
        <w:trPr>
          <w:trHeight w:val="1149"/>
        </w:trPr>
        <w:tc>
          <w:tcPr>
            <w:tcW w:w="1162" w:type="dxa"/>
          </w:tcPr>
          <w:p w:rsidR="004D4C05" w:rsidRPr="00F71567" w:rsidRDefault="004D4C05">
            <w:pPr>
              <w:pStyle w:val="TableParagraph"/>
              <w:spacing w:before="185"/>
              <w:rPr>
                <w:b/>
                <w:sz w:val="24"/>
              </w:rPr>
            </w:pPr>
          </w:p>
          <w:p w:rsidR="004D4C05" w:rsidRPr="00F71567" w:rsidRDefault="00730703">
            <w:pPr>
              <w:pStyle w:val="TableParagraph"/>
              <w:spacing w:before="0"/>
              <w:ind w:right="123"/>
              <w:jc w:val="right"/>
              <w:rPr>
                <w:sz w:val="24"/>
              </w:rPr>
            </w:pPr>
            <w:r w:rsidRPr="00F71567">
              <w:rPr>
                <w:spacing w:val="-2"/>
                <w:sz w:val="24"/>
              </w:rPr>
              <w:t>2.3.2</w:t>
            </w:r>
          </w:p>
        </w:tc>
        <w:tc>
          <w:tcPr>
            <w:tcW w:w="8445" w:type="dxa"/>
          </w:tcPr>
          <w:p w:rsidR="004D4C05" w:rsidRPr="00F71567" w:rsidRDefault="00730703">
            <w:pPr>
              <w:pStyle w:val="TableParagraph"/>
              <w:spacing w:before="25" w:line="270" w:lineRule="atLeast"/>
              <w:ind w:left="102" w:right="101"/>
              <w:jc w:val="both"/>
              <w:rPr>
                <w:sz w:val="24"/>
              </w:rPr>
            </w:pPr>
            <w:r w:rsidRPr="00F71567">
              <w:rPr>
                <w:sz w:val="24"/>
              </w:rPr>
              <w:t>Распознавание</w:t>
            </w:r>
            <w:r w:rsidRPr="00F71567">
              <w:rPr>
                <w:spacing w:val="-3"/>
                <w:sz w:val="24"/>
              </w:rPr>
              <w:t xml:space="preserve"> </w:t>
            </w:r>
            <w:r w:rsidRPr="00F71567">
              <w:rPr>
                <w:sz w:val="24"/>
              </w:rPr>
              <w:t>и</w:t>
            </w:r>
            <w:r w:rsidRPr="00F71567">
              <w:rPr>
                <w:spacing w:val="-1"/>
                <w:sz w:val="24"/>
              </w:rPr>
              <w:t xml:space="preserve"> </w:t>
            </w:r>
            <w:r w:rsidRPr="00F71567">
              <w:rPr>
                <w:sz w:val="24"/>
              </w:rPr>
              <w:t>употребление</w:t>
            </w:r>
            <w:r w:rsidRPr="00F71567">
              <w:rPr>
                <w:spacing w:val="-3"/>
                <w:sz w:val="24"/>
              </w:rPr>
              <w:t xml:space="preserve"> </w:t>
            </w:r>
            <w:r w:rsidRPr="00F71567">
              <w:rPr>
                <w:sz w:val="24"/>
              </w:rPr>
              <w:t>в</w:t>
            </w:r>
            <w:r w:rsidRPr="00F71567">
              <w:rPr>
                <w:spacing w:val="-3"/>
                <w:sz w:val="24"/>
              </w:rPr>
              <w:t xml:space="preserve"> </w:t>
            </w:r>
            <w:r w:rsidRPr="00F71567">
              <w:rPr>
                <w:sz w:val="24"/>
              </w:rPr>
              <w:t>устной</w:t>
            </w:r>
            <w:r w:rsidRPr="00F71567">
              <w:rPr>
                <w:spacing w:val="-4"/>
                <w:sz w:val="24"/>
              </w:rPr>
              <w:t xml:space="preserve"> </w:t>
            </w:r>
            <w:r w:rsidRPr="00F71567">
              <w:rPr>
                <w:sz w:val="24"/>
              </w:rPr>
              <w:t>и</w:t>
            </w:r>
            <w:r w:rsidRPr="00F71567">
              <w:rPr>
                <w:spacing w:val="-1"/>
                <w:sz w:val="24"/>
              </w:rPr>
              <w:t xml:space="preserve"> </w:t>
            </w:r>
            <w:r w:rsidRPr="00F71567">
              <w:rPr>
                <w:sz w:val="24"/>
              </w:rPr>
              <w:t>письменной</w:t>
            </w:r>
            <w:r w:rsidRPr="00F71567">
              <w:rPr>
                <w:spacing w:val="-1"/>
                <w:sz w:val="24"/>
              </w:rPr>
              <w:t xml:space="preserve"> </w:t>
            </w:r>
            <w:r w:rsidRPr="00F71567">
              <w:rPr>
                <w:sz w:val="24"/>
              </w:rPr>
              <w:t>речи</w:t>
            </w:r>
            <w:r w:rsidRPr="00F71567">
              <w:rPr>
                <w:spacing w:val="-1"/>
                <w:sz w:val="24"/>
              </w:rPr>
              <w:t xml:space="preserve"> </w:t>
            </w:r>
            <w:r w:rsidRPr="00F71567">
              <w:rPr>
                <w:sz w:val="24"/>
              </w:rPr>
              <w:t>слов,</w:t>
            </w:r>
            <w:r w:rsidRPr="00F71567">
              <w:rPr>
                <w:spacing w:val="-3"/>
                <w:sz w:val="24"/>
              </w:rPr>
              <w:t xml:space="preserve"> </w:t>
            </w:r>
            <w:r w:rsidRPr="00F71567">
              <w:rPr>
                <w:sz w:val="24"/>
              </w:rPr>
              <w:t xml:space="preserve">образованных с использованием основных способов словообразования – аффиксации (образование существительных с помощью суффиксов </w:t>
            </w:r>
            <w:r w:rsidRPr="00F71567">
              <w:rPr>
                <w:i/>
                <w:sz w:val="24"/>
              </w:rPr>
              <w:t>-er/-or</w:t>
            </w:r>
            <w:r w:rsidRPr="00F71567">
              <w:rPr>
                <w:sz w:val="24"/>
              </w:rPr>
              <w:t xml:space="preserve">, </w:t>
            </w:r>
            <w:r w:rsidRPr="00F71567">
              <w:rPr>
                <w:i/>
                <w:sz w:val="24"/>
              </w:rPr>
              <w:t>-ist</w:t>
            </w:r>
            <w:r w:rsidRPr="00F71567">
              <w:rPr>
                <w:sz w:val="24"/>
              </w:rPr>
              <w:t xml:space="preserve">: </w:t>
            </w:r>
            <w:r w:rsidRPr="00F71567">
              <w:rPr>
                <w:i/>
                <w:sz w:val="24"/>
              </w:rPr>
              <w:t>worker</w:t>
            </w:r>
            <w:r w:rsidRPr="00F71567">
              <w:rPr>
                <w:sz w:val="24"/>
              </w:rPr>
              <w:t>,</w:t>
            </w:r>
            <w:r w:rsidRPr="00F71567">
              <w:rPr>
                <w:spacing w:val="40"/>
                <w:sz w:val="24"/>
              </w:rPr>
              <w:t xml:space="preserve"> </w:t>
            </w:r>
            <w:r w:rsidRPr="00F71567">
              <w:rPr>
                <w:i/>
                <w:sz w:val="24"/>
              </w:rPr>
              <w:t>actor</w:t>
            </w:r>
            <w:r w:rsidRPr="00F71567">
              <w:rPr>
                <w:sz w:val="24"/>
              </w:rPr>
              <w:t xml:space="preserve">, </w:t>
            </w:r>
            <w:r w:rsidRPr="00F71567">
              <w:rPr>
                <w:i/>
                <w:sz w:val="24"/>
              </w:rPr>
              <w:t>artist</w:t>
            </w:r>
            <w:r w:rsidRPr="00F71567">
              <w:rPr>
                <w:sz w:val="24"/>
              </w:rPr>
              <w:t>)</w:t>
            </w:r>
          </w:p>
        </w:tc>
      </w:tr>
      <w:tr w:rsidR="00F71567" w:rsidRPr="00F71567">
        <w:trPr>
          <w:trHeight w:val="873"/>
        </w:trPr>
        <w:tc>
          <w:tcPr>
            <w:tcW w:w="1162" w:type="dxa"/>
          </w:tcPr>
          <w:p w:rsidR="004D4C05" w:rsidRPr="00F71567" w:rsidRDefault="004D4C05">
            <w:pPr>
              <w:pStyle w:val="TableParagraph"/>
              <w:spacing w:before="45"/>
              <w:rPr>
                <w:b/>
                <w:sz w:val="24"/>
              </w:rPr>
            </w:pPr>
          </w:p>
          <w:p w:rsidR="004D4C05" w:rsidRPr="00F71567" w:rsidRDefault="00730703">
            <w:pPr>
              <w:pStyle w:val="TableParagraph"/>
              <w:spacing w:before="1"/>
              <w:ind w:right="123"/>
              <w:jc w:val="right"/>
              <w:rPr>
                <w:sz w:val="24"/>
              </w:rPr>
            </w:pPr>
            <w:r w:rsidRPr="00F71567">
              <w:rPr>
                <w:spacing w:val="-2"/>
                <w:sz w:val="24"/>
              </w:rPr>
              <w:t>2.3.3</w:t>
            </w:r>
          </w:p>
        </w:tc>
        <w:tc>
          <w:tcPr>
            <w:tcW w:w="8445" w:type="dxa"/>
          </w:tcPr>
          <w:p w:rsidR="004D4C05" w:rsidRPr="00F71567" w:rsidRDefault="00730703">
            <w:pPr>
              <w:pStyle w:val="TableParagraph"/>
              <w:spacing w:before="25" w:line="270" w:lineRule="atLeast"/>
              <w:ind w:left="102" w:right="104"/>
              <w:jc w:val="both"/>
              <w:rPr>
                <w:sz w:val="24"/>
              </w:rPr>
            </w:pPr>
            <w:r w:rsidRPr="00F71567">
              <w:rPr>
                <w:sz w:val="24"/>
              </w:rPr>
              <w:t>Распознавание</w:t>
            </w:r>
            <w:r w:rsidRPr="00F71567">
              <w:rPr>
                <w:spacing w:val="-3"/>
                <w:sz w:val="24"/>
              </w:rPr>
              <w:t xml:space="preserve"> </w:t>
            </w:r>
            <w:r w:rsidRPr="00F71567">
              <w:rPr>
                <w:sz w:val="24"/>
              </w:rPr>
              <w:t>и</w:t>
            </w:r>
            <w:r w:rsidRPr="00F71567">
              <w:rPr>
                <w:spacing w:val="-1"/>
                <w:sz w:val="24"/>
              </w:rPr>
              <w:t xml:space="preserve"> </w:t>
            </w:r>
            <w:r w:rsidRPr="00F71567">
              <w:rPr>
                <w:sz w:val="24"/>
              </w:rPr>
              <w:t>употребление</w:t>
            </w:r>
            <w:r w:rsidRPr="00F71567">
              <w:rPr>
                <w:spacing w:val="-3"/>
                <w:sz w:val="24"/>
              </w:rPr>
              <w:t xml:space="preserve"> </w:t>
            </w:r>
            <w:r w:rsidRPr="00F71567">
              <w:rPr>
                <w:sz w:val="24"/>
              </w:rPr>
              <w:t>в</w:t>
            </w:r>
            <w:r w:rsidRPr="00F71567">
              <w:rPr>
                <w:spacing w:val="-3"/>
                <w:sz w:val="24"/>
              </w:rPr>
              <w:t xml:space="preserve"> </w:t>
            </w:r>
            <w:r w:rsidRPr="00F71567">
              <w:rPr>
                <w:sz w:val="24"/>
              </w:rPr>
              <w:t>устной</w:t>
            </w:r>
            <w:r w:rsidRPr="00F71567">
              <w:rPr>
                <w:spacing w:val="-4"/>
                <w:sz w:val="24"/>
              </w:rPr>
              <w:t xml:space="preserve"> </w:t>
            </w:r>
            <w:r w:rsidRPr="00F71567">
              <w:rPr>
                <w:sz w:val="24"/>
              </w:rPr>
              <w:t>и</w:t>
            </w:r>
            <w:r w:rsidRPr="00F71567">
              <w:rPr>
                <w:spacing w:val="-1"/>
                <w:sz w:val="24"/>
              </w:rPr>
              <w:t xml:space="preserve"> </w:t>
            </w:r>
            <w:r w:rsidRPr="00F71567">
              <w:rPr>
                <w:sz w:val="24"/>
              </w:rPr>
              <w:t>письменной</w:t>
            </w:r>
            <w:r w:rsidRPr="00F71567">
              <w:rPr>
                <w:spacing w:val="-1"/>
                <w:sz w:val="24"/>
              </w:rPr>
              <w:t xml:space="preserve"> </w:t>
            </w:r>
            <w:r w:rsidRPr="00F71567">
              <w:rPr>
                <w:sz w:val="24"/>
              </w:rPr>
              <w:t>речи</w:t>
            </w:r>
            <w:r w:rsidRPr="00F71567">
              <w:rPr>
                <w:spacing w:val="-1"/>
                <w:sz w:val="24"/>
              </w:rPr>
              <w:t xml:space="preserve"> </w:t>
            </w:r>
            <w:r w:rsidRPr="00F71567">
              <w:rPr>
                <w:sz w:val="24"/>
              </w:rPr>
              <w:t>слов,</w:t>
            </w:r>
            <w:r w:rsidRPr="00F71567">
              <w:rPr>
                <w:spacing w:val="-3"/>
                <w:sz w:val="24"/>
              </w:rPr>
              <w:t xml:space="preserve"> </w:t>
            </w:r>
            <w:r w:rsidRPr="00F71567">
              <w:rPr>
                <w:sz w:val="24"/>
              </w:rPr>
              <w:t>образованных с использованием основных способов словообразования – конверсии (</w:t>
            </w:r>
            <w:r w:rsidRPr="00F71567">
              <w:rPr>
                <w:i/>
                <w:sz w:val="24"/>
              </w:rPr>
              <w:t>to play –</w:t>
            </w:r>
            <w:r w:rsidRPr="00F71567">
              <w:rPr>
                <w:i/>
                <w:spacing w:val="40"/>
                <w:sz w:val="24"/>
              </w:rPr>
              <w:t xml:space="preserve"> </w:t>
            </w:r>
            <w:r w:rsidRPr="00F71567">
              <w:rPr>
                <w:i/>
                <w:sz w:val="24"/>
              </w:rPr>
              <w:t>a play</w:t>
            </w:r>
            <w:r w:rsidRPr="00F71567">
              <w:rPr>
                <w:sz w:val="24"/>
              </w:rPr>
              <w:t>)</w:t>
            </w:r>
          </w:p>
        </w:tc>
      </w:tr>
      <w:tr w:rsidR="00F71567" w:rsidRPr="00F71567">
        <w:trPr>
          <w:trHeight w:val="597"/>
        </w:trPr>
        <w:tc>
          <w:tcPr>
            <w:tcW w:w="1162" w:type="dxa"/>
          </w:tcPr>
          <w:p w:rsidR="004D4C05" w:rsidRPr="00F71567" w:rsidRDefault="00730703">
            <w:pPr>
              <w:pStyle w:val="TableParagraph"/>
              <w:spacing w:before="183"/>
              <w:ind w:right="123"/>
              <w:jc w:val="right"/>
              <w:rPr>
                <w:sz w:val="24"/>
              </w:rPr>
            </w:pPr>
            <w:r w:rsidRPr="00F71567">
              <w:rPr>
                <w:spacing w:val="-2"/>
                <w:sz w:val="24"/>
              </w:rPr>
              <w:t>2.3.4</w:t>
            </w:r>
          </w:p>
        </w:tc>
        <w:tc>
          <w:tcPr>
            <w:tcW w:w="8445" w:type="dxa"/>
          </w:tcPr>
          <w:p w:rsidR="004D4C05" w:rsidRPr="00F71567" w:rsidRDefault="00730703">
            <w:pPr>
              <w:pStyle w:val="TableParagraph"/>
              <w:spacing w:before="26" w:line="270" w:lineRule="atLeast"/>
              <w:ind w:left="102"/>
              <w:rPr>
                <w:sz w:val="24"/>
              </w:rPr>
            </w:pPr>
            <w:r w:rsidRPr="00F71567">
              <w:rPr>
                <w:sz w:val="24"/>
              </w:rPr>
              <w:t>Использование языковой догадки для распознавания интернациональных слов (</w:t>
            </w:r>
            <w:r w:rsidRPr="00F71567">
              <w:rPr>
                <w:i/>
                <w:sz w:val="24"/>
              </w:rPr>
              <w:t>pilot, film</w:t>
            </w:r>
            <w:r w:rsidRPr="00F71567">
              <w:rPr>
                <w:sz w:val="24"/>
              </w:rPr>
              <w:t>)</w:t>
            </w:r>
          </w:p>
        </w:tc>
      </w:tr>
      <w:tr w:rsidR="00F71567" w:rsidRPr="00F71567">
        <w:trPr>
          <w:trHeight w:val="873"/>
        </w:trPr>
        <w:tc>
          <w:tcPr>
            <w:tcW w:w="1162" w:type="dxa"/>
          </w:tcPr>
          <w:p w:rsidR="004D4C05" w:rsidRPr="00F71567" w:rsidRDefault="004D4C05">
            <w:pPr>
              <w:pStyle w:val="TableParagraph"/>
              <w:spacing w:before="45"/>
              <w:rPr>
                <w:b/>
                <w:sz w:val="24"/>
              </w:rPr>
            </w:pPr>
          </w:p>
          <w:p w:rsidR="004D4C05" w:rsidRPr="00F71567" w:rsidRDefault="00730703">
            <w:pPr>
              <w:pStyle w:val="TableParagraph"/>
              <w:spacing w:before="1"/>
              <w:ind w:right="211"/>
              <w:jc w:val="right"/>
              <w:rPr>
                <w:i/>
                <w:sz w:val="24"/>
              </w:rPr>
            </w:pPr>
            <w:r w:rsidRPr="00F71567">
              <w:rPr>
                <w:i/>
                <w:spacing w:val="-5"/>
                <w:sz w:val="24"/>
              </w:rPr>
              <w:t>2.4</w:t>
            </w:r>
          </w:p>
        </w:tc>
        <w:tc>
          <w:tcPr>
            <w:tcW w:w="8445" w:type="dxa"/>
          </w:tcPr>
          <w:p w:rsidR="004D4C05" w:rsidRPr="00F71567" w:rsidRDefault="00730703">
            <w:pPr>
              <w:pStyle w:val="TableParagraph"/>
              <w:spacing w:before="25" w:line="270" w:lineRule="atLeast"/>
              <w:ind w:left="102" w:right="108"/>
              <w:jc w:val="both"/>
              <w:rPr>
                <w:sz w:val="24"/>
              </w:rPr>
            </w:pPr>
            <w:r w:rsidRPr="00F71567">
              <w:rPr>
                <w:i/>
                <w:sz w:val="24"/>
              </w:rPr>
              <w:t xml:space="preserve">Грамматическая сторона речи </w:t>
            </w:r>
            <w:r w:rsidRPr="00F71567">
              <w:rPr>
                <w:sz w:val="24"/>
              </w:rPr>
              <w:t>Распознавание в письменном и звучащем</w:t>
            </w:r>
            <w:r w:rsidRPr="00F71567">
              <w:rPr>
                <w:spacing w:val="40"/>
                <w:sz w:val="24"/>
              </w:rPr>
              <w:t xml:space="preserve"> </w:t>
            </w:r>
            <w:r w:rsidRPr="00F71567">
              <w:rPr>
                <w:sz w:val="24"/>
              </w:rPr>
              <w:t>тексте и употребление в устной и письменной речи изученных морфологических форм и синтаксических конструкций английского языка</w:t>
            </w:r>
          </w:p>
        </w:tc>
      </w:tr>
      <w:tr w:rsidR="00F71567" w:rsidRPr="00F71567">
        <w:trPr>
          <w:trHeight w:val="870"/>
        </w:trPr>
        <w:tc>
          <w:tcPr>
            <w:tcW w:w="1162" w:type="dxa"/>
          </w:tcPr>
          <w:p w:rsidR="004D4C05" w:rsidRPr="00F71567" w:rsidRDefault="004D4C05">
            <w:pPr>
              <w:pStyle w:val="TableParagraph"/>
              <w:spacing w:before="43"/>
              <w:rPr>
                <w:b/>
                <w:sz w:val="24"/>
              </w:rPr>
            </w:pPr>
          </w:p>
          <w:p w:rsidR="004D4C05" w:rsidRPr="00F71567" w:rsidRDefault="00730703">
            <w:pPr>
              <w:pStyle w:val="TableParagraph"/>
              <w:spacing w:before="0"/>
              <w:ind w:right="123"/>
              <w:jc w:val="right"/>
              <w:rPr>
                <w:sz w:val="24"/>
              </w:rPr>
            </w:pPr>
            <w:r w:rsidRPr="00F71567">
              <w:rPr>
                <w:spacing w:val="-2"/>
                <w:sz w:val="24"/>
              </w:rPr>
              <w:t>2.4.1</w:t>
            </w:r>
          </w:p>
        </w:tc>
        <w:tc>
          <w:tcPr>
            <w:tcW w:w="8445" w:type="dxa"/>
          </w:tcPr>
          <w:p w:rsidR="004D4C05" w:rsidRPr="00F71567" w:rsidRDefault="00730703">
            <w:pPr>
              <w:pStyle w:val="TableParagraph"/>
              <w:spacing w:before="23" w:line="270" w:lineRule="atLeast"/>
              <w:ind w:left="102" w:right="106"/>
              <w:jc w:val="both"/>
              <w:rPr>
                <w:sz w:val="24"/>
              </w:rPr>
            </w:pPr>
            <w:r w:rsidRPr="00F71567">
              <w:rPr>
                <w:sz w:val="24"/>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F71567" w:rsidRPr="00F71567">
        <w:trPr>
          <w:trHeight w:val="321"/>
        </w:trPr>
        <w:tc>
          <w:tcPr>
            <w:tcW w:w="1162" w:type="dxa"/>
          </w:tcPr>
          <w:p w:rsidR="004D4C05" w:rsidRPr="00F71567" w:rsidRDefault="00730703">
            <w:pPr>
              <w:pStyle w:val="TableParagraph"/>
              <w:spacing w:line="256" w:lineRule="exact"/>
              <w:ind w:right="123"/>
              <w:jc w:val="right"/>
              <w:rPr>
                <w:sz w:val="24"/>
              </w:rPr>
            </w:pPr>
            <w:r w:rsidRPr="00F71567">
              <w:rPr>
                <w:spacing w:val="-2"/>
                <w:sz w:val="24"/>
              </w:rPr>
              <w:t>2.4.2</w:t>
            </w:r>
          </w:p>
        </w:tc>
        <w:tc>
          <w:tcPr>
            <w:tcW w:w="8445" w:type="dxa"/>
          </w:tcPr>
          <w:p w:rsidR="004D4C05" w:rsidRPr="00F71567" w:rsidRDefault="00730703">
            <w:pPr>
              <w:pStyle w:val="TableParagraph"/>
              <w:spacing w:line="256" w:lineRule="exact"/>
              <w:ind w:left="102"/>
              <w:rPr>
                <w:i/>
                <w:sz w:val="24"/>
              </w:rPr>
            </w:pPr>
            <w:r w:rsidRPr="00F71567">
              <w:rPr>
                <w:sz w:val="24"/>
              </w:rPr>
              <w:t>Модальные</w:t>
            </w:r>
            <w:r w:rsidRPr="00F71567">
              <w:rPr>
                <w:spacing w:val="-4"/>
                <w:sz w:val="24"/>
              </w:rPr>
              <w:t xml:space="preserve"> </w:t>
            </w:r>
            <w:r w:rsidRPr="00F71567">
              <w:rPr>
                <w:sz w:val="24"/>
              </w:rPr>
              <w:t>глаголы</w:t>
            </w:r>
            <w:r w:rsidRPr="00F71567">
              <w:rPr>
                <w:spacing w:val="-1"/>
                <w:sz w:val="24"/>
              </w:rPr>
              <w:t xml:space="preserve"> </w:t>
            </w:r>
            <w:r w:rsidRPr="00F71567">
              <w:rPr>
                <w:i/>
                <w:sz w:val="24"/>
              </w:rPr>
              <w:t>must</w:t>
            </w:r>
            <w:r w:rsidRPr="00F71567">
              <w:rPr>
                <w:i/>
                <w:spacing w:val="-2"/>
                <w:sz w:val="24"/>
              </w:rPr>
              <w:t xml:space="preserve"> </w:t>
            </w:r>
            <w:r w:rsidRPr="00F71567">
              <w:rPr>
                <w:sz w:val="24"/>
              </w:rPr>
              <w:t xml:space="preserve">и </w:t>
            </w:r>
            <w:r w:rsidRPr="00F71567">
              <w:rPr>
                <w:i/>
                <w:sz w:val="24"/>
              </w:rPr>
              <w:t>have</w:t>
            </w:r>
            <w:r w:rsidRPr="00F71567">
              <w:rPr>
                <w:i/>
                <w:spacing w:val="-2"/>
                <w:sz w:val="24"/>
              </w:rPr>
              <w:t xml:space="preserve"> </w:t>
            </w:r>
            <w:r w:rsidRPr="00F71567">
              <w:rPr>
                <w:i/>
                <w:spacing w:val="-5"/>
                <w:sz w:val="24"/>
              </w:rPr>
              <w:t>to</w:t>
            </w:r>
          </w:p>
        </w:tc>
      </w:tr>
      <w:tr w:rsidR="00F71567" w:rsidRPr="00F71567">
        <w:trPr>
          <w:trHeight w:val="597"/>
        </w:trPr>
        <w:tc>
          <w:tcPr>
            <w:tcW w:w="1162" w:type="dxa"/>
          </w:tcPr>
          <w:p w:rsidR="004D4C05" w:rsidRPr="00F71567" w:rsidRDefault="00730703">
            <w:pPr>
              <w:pStyle w:val="TableParagraph"/>
              <w:spacing w:before="182"/>
              <w:ind w:right="123"/>
              <w:jc w:val="right"/>
              <w:rPr>
                <w:sz w:val="24"/>
              </w:rPr>
            </w:pPr>
            <w:r w:rsidRPr="00F71567">
              <w:rPr>
                <w:spacing w:val="-2"/>
                <w:sz w:val="24"/>
              </w:rPr>
              <w:t>2.4.3</w:t>
            </w:r>
          </w:p>
        </w:tc>
        <w:tc>
          <w:tcPr>
            <w:tcW w:w="8445" w:type="dxa"/>
          </w:tcPr>
          <w:p w:rsidR="004D4C05" w:rsidRPr="00F71567" w:rsidRDefault="00730703">
            <w:pPr>
              <w:pStyle w:val="TableParagraph"/>
              <w:spacing w:before="26" w:line="270" w:lineRule="atLeast"/>
              <w:ind w:left="102"/>
              <w:rPr>
                <w:sz w:val="24"/>
              </w:rPr>
            </w:pPr>
            <w:r w:rsidRPr="00F71567">
              <w:rPr>
                <w:sz w:val="24"/>
              </w:rPr>
              <w:t>Конструкция</w:t>
            </w:r>
            <w:r w:rsidRPr="00F71567">
              <w:rPr>
                <w:spacing w:val="40"/>
                <w:sz w:val="24"/>
                <w:lang w:val="en-US"/>
              </w:rPr>
              <w:t xml:space="preserve"> </w:t>
            </w:r>
            <w:r w:rsidRPr="00F71567">
              <w:rPr>
                <w:i/>
                <w:sz w:val="24"/>
                <w:lang w:val="en-US"/>
              </w:rPr>
              <w:t>to</w:t>
            </w:r>
            <w:r w:rsidRPr="00F71567">
              <w:rPr>
                <w:i/>
                <w:spacing w:val="40"/>
                <w:sz w:val="24"/>
                <w:lang w:val="en-US"/>
              </w:rPr>
              <w:t xml:space="preserve"> </w:t>
            </w:r>
            <w:r w:rsidRPr="00F71567">
              <w:rPr>
                <w:i/>
                <w:sz w:val="24"/>
                <w:lang w:val="en-US"/>
              </w:rPr>
              <w:t>be</w:t>
            </w:r>
            <w:r w:rsidRPr="00F71567">
              <w:rPr>
                <w:i/>
                <w:spacing w:val="40"/>
                <w:sz w:val="24"/>
                <w:lang w:val="en-US"/>
              </w:rPr>
              <w:t xml:space="preserve"> </w:t>
            </w:r>
            <w:r w:rsidRPr="00F71567">
              <w:rPr>
                <w:i/>
                <w:sz w:val="24"/>
                <w:lang w:val="en-US"/>
              </w:rPr>
              <w:t>going</w:t>
            </w:r>
            <w:r w:rsidRPr="00F71567">
              <w:rPr>
                <w:i/>
                <w:spacing w:val="40"/>
                <w:sz w:val="24"/>
                <w:lang w:val="en-US"/>
              </w:rPr>
              <w:t xml:space="preserve"> </w:t>
            </w:r>
            <w:r w:rsidRPr="00F71567">
              <w:rPr>
                <w:i/>
                <w:sz w:val="24"/>
                <w:lang w:val="en-US"/>
              </w:rPr>
              <w:t>to</w:t>
            </w:r>
            <w:r w:rsidRPr="00F71567">
              <w:rPr>
                <w:i/>
                <w:spacing w:val="40"/>
                <w:sz w:val="24"/>
                <w:lang w:val="en-US"/>
              </w:rPr>
              <w:t xml:space="preserve"> </w:t>
            </w:r>
            <w:r w:rsidRPr="00F71567">
              <w:rPr>
                <w:sz w:val="24"/>
              </w:rPr>
              <w:t>и</w:t>
            </w:r>
            <w:r w:rsidRPr="00F71567">
              <w:rPr>
                <w:spacing w:val="40"/>
                <w:sz w:val="24"/>
                <w:lang w:val="en-US"/>
              </w:rPr>
              <w:t xml:space="preserve"> </w:t>
            </w:r>
            <w:r w:rsidRPr="00F71567">
              <w:rPr>
                <w:sz w:val="24"/>
                <w:lang w:val="en-US"/>
              </w:rPr>
              <w:t>Future</w:t>
            </w:r>
            <w:r w:rsidRPr="00F71567">
              <w:rPr>
                <w:spacing w:val="40"/>
                <w:sz w:val="24"/>
                <w:lang w:val="en-US"/>
              </w:rPr>
              <w:t xml:space="preserve"> </w:t>
            </w:r>
            <w:r w:rsidRPr="00F71567">
              <w:rPr>
                <w:sz w:val="24"/>
                <w:lang w:val="en-US"/>
              </w:rPr>
              <w:t>Simple</w:t>
            </w:r>
            <w:r w:rsidRPr="00F71567">
              <w:rPr>
                <w:spacing w:val="40"/>
                <w:sz w:val="24"/>
                <w:lang w:val="en-US"/>
              </w:rPr>
              <w:t xml:space="preserve"> </w:t>
            </w:r>
            <w:r w:rsidRPr="00F71567">
              <w:rPr>
                <w:sz w:val="24"/>
                <w:lang w:val="en-US"/>
              </w:rPr>
              <w:t>Tense</w:t>
            </w:r>
            <w:r w:rsidRPr="00F71567">
              <w:rPr>
                <w:spacing w:val="40"/>
                <w:sz w:val="24"/>
                <w:lang w:val="en-US"/>
              </w:rPr>
              <w:t xml:space="preserve"> </w:t>
            </w:r>
            <w:r w:rsidRPr="00F71567">
              <w:rPr>
                <w:sz w:val="24"/>
              </w:rPr>
              <w:t>для</w:t>
            </w:r>
            <w:r w:rsidRPr="00F71567">
              <w:rPr>
                <w:spacing w:val="40"/>
                <w:sz w:val="24"/>
                <w:lang w:val="en-US"/>
              </w:rPr>
              <w:t xml:space="preserve"> </w:t>
            </w:r>
            <w:r w:rsidRPr="00F71567">
              <w:rPr>
                <w:sz w:val="24"/>
              </w:rPr>
              <w:t>выражения</w:t>
            </w:r>
            <w:r w:rsidRPr="00F71567">
              <w:rPr>
                <w:spacing w:val="40"/>
                <w:sz w:val="24"/>
                <w:lang w:val="en-US"/>
              </w:rPr>
              <w:t xml:space="preserve"> </w:t>
            </w:r>
            <w:r w:rsidRPr="00F71567">
              <w:rPr>
                <w:sz w:val="24"/>
              </w:rPr>
              <w:t>будущего</w:t>
            </w:r>
            <w:r w:rsidRPr="00F71567">
              <w:rPr>
                <w:sz w:val="24"/>
                <w:lang w:val="en-US"/>
              </w:rPr>
              <w:t xml:space="preserve"> </w:t>
            </w:r>
            <w:r w:rsidRPr="00F71567">
              <w:rPr>
                <w:sz w:val="24"/>
              </w:rPr>
              <w:t>действия</w:t>
            </w:r>
            <w:r w:rsidRPr="00F71567">
              <w:rPr>
                <w:sz w:val="24"/>
                <w:lang w:val="en-US"/>
              </w:rPr>
              <w:t xml:space="preserve"> (</w:t>
            </w:r>
            <w:r w:rsidRPr="00F71567">
              <w:rPr>
                <w:i/>
                <w:sz w:val="24"/>
                <w:lang w:val="en-US"/>
              </w:rPr>
              <w:t xml:space="preserve">I am going to have my birthday party on Saturday. </w:t>
            </w:r>
            <w:r w:rsidRPr="00F71567">
              <w:rPr>
                <w:i/>
                <w:sz w:val="24"/>
              </w:rPr>
              <w:t>Wait, I’ll help you.</w:t>
            </w:r>
            <w:r w:rsidRPr="00F71567">
              <w:rPr>
                <w:sz w:val="24"/>
              </w:rPr>
              <w:t>)</w:t>
            </w:r>
          </w:p>
        </w:tc>
      </w:tr>
      <w:tr w:rsidR="00F71567" w:rsidRPr="00F71567">
        <w:trPr>
          <w:trHeight w:val="321"/>
        </w:trPr>
        <w:tc>
          <w:tcPr>
            <w:tcW w:w="1162" w:type="dxa"/>
          </w:tcPr>
          <w:p w:rsidR="004D4C05" w:rsidRPr="00F71567" w:rsidRDefault="00730703">
            <w:pPr>
              <w:pStyle w:val="TableParagraph"/>
              <w:spacing w:line="256" w:lineRule="exact"/>
              <w:ind w:right="123"/>
              <w:jc w:val="right"/>
              <w:rPr>
                <w:sz w:val="24"/>
              </w:rPr>
            </w:pPr>
            <w:r w:rsidRPr="00F71567">
              <w:rPr>
                <w:spacing w:val="-2"/>
                <w:sz w:val="24"/>
              </w:rPr>
              <w:t>2.4.4</w:t>
            </w:r>
          </w:p>
        </w:tc>
        <w:tc>
          <w:tcPr>
            <w:tcW w:w="8445" w:type="dxa"/>
          </w:tcPr>
          <w:p w:rsidR="004D4C05" w:rsidRPr="00F71567" w:rsidRDefault="00730703">
            <w:pPr>
              <w:pStyle w:val="TableParagraph"/>
              <w:spacing w:line="256" w:lineRule="exact"/>
              <w:ind w:left="102"/>
              <w:rPr>
                <w:i/>
                <w:sz w:val="24"/>
              </w:rPr>
            </w:pPr>
            <w:r w:rsidRPr="00F71567">
              <w:rPr>
                <w:sz w:val="24"/>
              </w:rPr>
              <w:t>Отрицательное</w:t>
            </w:r>
            <w:r w:rsidRPr="00F71567">
              <w:rPr>
                <w:spacing w:val="-8"/>
                <w:sz w:val="24"/>
              </w:rPr>
              <w:t xml:space="preserve"> </w:t>
            </w:r>
            <w:r w:rsidRPr="00F71567">
              <w:rPr>
                <w:sz w:val="24"/>
              </w:rPr>
              <w:t>местоимение</w:t>
            </w:r>
            <w:r w:rsidRPr="00F71567">
              <w:rPr>
                <w:spacing w:val="-6"/>
                <w:sz w:val="24"/>
              </w:rPr>
              <w:t xml:space="preserve"> </w:t>
            </w:r>
            <w:r w:rsidRPr="00F71567">
              <w:rPr>
                <w:i/>
                <w:spacing w:val="-5"/>
                <w:sz w:val="24"/>
              </w:rPr>
              <w:t>no</w:t>
            </w:r>
          </w:p>
        </w:tc>
      </w:tr>
      <w:tr w:rsidR="00F71567" w:rsidRPr="00F71567">
        <w:trPr>
          <w:trHeight w:val="597"/>
        </w:trPr>
        <w:tc>
          <w:tcPr>
            <w:tcW w:w="1162" w:type="dxa"/>
          </w:tcPr>
          <w:p w:rsidR="004D4C05" w:rsidRPr="00F71567" w:rsidRDefault="00730703">
            <w:pPr>
              <w:pStyle w:val="TableParagraph"/>
              <w:spacing w:before="182"/>
              <w:ind w:right="123"/>
              <w:jc w:val="right"/>
              <w:rPr>
                <w:sz w:val="24"/>
              </w:rPr>
            </w:pPr>
            <w:r w:rsidRPr="00F71567">
              <w:rPr>
                <w:spacing w:val="-2"/>
                <w:sz w:val="24"/>
              </w:rPr>
              <w:t>2.4.5</w:t>
            </w:r>
          </w:p>
        </w:tc>
        <w:tc>
          <w:tcPr>
            <w:tcW w:w="8445" w:type="dxa"/>
          </w:tcPr>
          <w:p w:rsidR="004D4C05" w:rsidRPr="00F71567" w:rsidRDefault="00730703">
            <w:pPr>
              <w:pStyle w:val="TableParagraph"/>
              <w:spacing w:before="25" w:line="270" w:lineRule="atLeast"/>
              <w:ind w:left="102"/>
              <w:rPr>
                <w:i/>
                <w:sz w:val="24"/>
              </w:rPr>
            </w:pPr>
            <w:r w:rsidRPr="00F71567">
              <w:rPr>
                <w:sz w:val="24"/>
              </w:rPr>
              <w:t>Степени</w:t>
            </w:r>
            <w:r w:rsidRPr="00F71567">
              <w:rPr>
                <w:spacing w:val="80"/>
                <w:sz w:val="24"/>
              </w:rPr>
              <w:t xml:space="preserve"> </w:t>
            </w:r>
            <w:r w:rsidRPr="00F71567">
              <w:rPr>
                <w:sz w:val="24"/>
              </w:rPr>
              <w:t>сравнения</w:t>
            </w:r>
            <w:r w:rsidRPr="00F71567">
              <w:rPr>
                <w:spacing w:val="80"/>
                <w:sz w:val="24"/>
              </w:rPr>
              <w:t xml:space="preserve"> </w:t>
            </w:r>
            <w:r w:rsidRPr="00F71567">
              <w:rPr>
                <w:sz w:val="24"/>
              </w:rPr>
              <w:t>прилагательных</w:t>
            </w:r>
            <w:r w:rsidRPr="00F71567">
              <w:rPr>
                <w:spacing w:val="80"/>
                <w:sz w:val="24"/>
              </w:rPr>
              <w:t xml:space="preserve"> </w:t>
            </w:r>
            <w:r w:rsidRPr="00F71567">
              <w:rPr>
                <w:sz w:val="24"/>
              </w:rPr>
              <w:t>(формы,</w:t>
            </w:r>
            <w:r w:rsidRPr="00F71567">
              <w:rPr>
                <w:spacing w:val="80"/>
                <w:sz w:val="24"/>
              </w:rPr>
              <w:t xml:space="preserve"> </w:t>
            </w:r>
            <w:r w:rsidRPr="00F71567">
              <w:rPr>
                <w:sz w:val="24"/>
              </w:rPr>
              <w:t>образованные</w:t>
            </w:r>
            <w:r w:rsidRPr="00F71567">
              <w:rPr>
                <w:spacing w:val="80"/>
                <w:sz w:val="24"/>
              </w:rPr>
              <w:t xml:space="preserve"> </w:t>
            </w:r>
            <w:r w:rsidRPr="00F71567">
              <w:rPr>
                <w:sz w:val="24"/>
              </w:rPr>
              <w:t>по</w:t>
            </w:r>
            <w:r w:rsidRPr="00F71567">
              <w:rPr>
                <w:spacing w:val="80"/>
                <w:sz w:val="24"/>
              </w:rPr>
              <w:t xml:space="preserve"> </w:t>
            </w:r>
            <w:r w:rsidRPr="00F71567">
              <w:rPr>
                <w:sz w:val="24"/>
              </w:rPr>
              <w:t>правилу,</w:t>
            </w:r>
            <w:r w:rsidRPr="00F71567">
              <w:rPr>
                <w:spacing w:val="80"/>
                <w:sz w:val="24"/>
              </w:rPr>
              <w:t xml:space="preserve"> </w:t>
            </w:r>
            <w:r w:rsidRPr="00F71567">
              <w:rPr>
                <w:sz w:val="24"/>
              </w:rPr>
              <w:t xml:space="preserve">и исключения: </w:t>
            </w:r>
            <w:r w:rsidRPr="00F71567">
              <w:rPr>
                <w:i/>
                <w:sz w:val="24"/>
              </w:rPr>
              <w:t>good – better – (the) best</w:t>
            </w:r>
            <w:r w:rsidRPr="00F71567">
              <w:rPr>
                <w:sz w:val="24"/>
              </w:rPr>
              <w:t xml:space="preserve">, </w:t>
            </w:r>
            <w:r w:rsidRPr="00F71567">
              <w:rPr>
                <w:i/>
                <w:sz w:val="24"/>
              </w:rPr>
              <w:t>bad – worse – (the) worst)</w:t>
            </w:r>
          </w:p>
        </w:tc>
      </w:tr>
      <w:tr w:rsidR="00F71567" w:rsidRPr="00F71567">
        <w:trPr>
          <w:trHeight w:val="318"/>
        </w:trPr>
        <w:tc>
          <w:tcPr>
            <w:tcW w:w="1162" w:type="dxa"/>
          </w:tcPr>
          <w:p w:rsidR="004D4C05" w:rsidRPr="00F71567" w:rsidRDefault="00730703">
            <w:pPr>
              <w:pStyle w:val="TableParagraph"/>
              <w:spacing w:before="43" w:line="256" w:lineRule="exact"/>
              <w:ind w:right="123"/>
              <w:jc w:val="right"/>
              <w:rPr>
                <w:sz w:val="24"/>
              </w:rPr>
            </w:pPr>
            <w:r w:rsidRPr="00F71567">
              <w:rPr>
                <w:spacing w:val="-2"/>
                <w:sz w:val="24"/>
              </w:rPr>
              <w:t>2.4.6</w:t>
            </w:r>
          </w:p>
        </w:tc>
        <w:tc>
          <w:tcPr>
            <w:tcW w:w="8445" w:type="dxa"/>
          </w:tcPr>
          <w:p w:rsidR="004D4C05" w:rsidRPr="00F71567" w:rsidRDefault="00730703">
            <w:pPr>
              <w:pStyle w:val="TableParagraph"/>
              <w:spacing w:before="43" w:line="256" w:lineRule="exact"/>
              <w:ind w:left="102"/>
              <w:rPr>
                <w:sz w:val="24"/>
              </w:rPr>
            </w:pPr>
            <w:r w:rsidRPr="00F71567">
              <w:rPr>
                <w:sz w:val="24"/>
              </w:rPr>
              <w:t>Наречия</w:t>
            </w:r>
            <w:r w:rsidRPr="00F71567">
              <w:rPr>
                <w:spacing w:val="-4"/>
                <w:sz w:val="24"/>
              </w:rPr>
              <w:t xml:space="preserve"> </w:t>
            </w:r>
            <w:r w:rsidRPr="00F71567">
              <w:rPr>
                <w:spacing w:val="-2"/>
                <w:sz w:val="24"/>
              </w:rPr>
              <w:t>времени</w:t>
            </w:r>
          </w:p>
        </w:tc>
      </w:tr>
      <w:tr w:rsidR="00F71567" w:rsidRPr="00F71567">
        <w:trPr>
          <w:trHeight w:val="321"/>
        </w:trPr>
        <w:tc>
          <w:tcPr>
            <w:tcW w:w="1162" w:type="dxa"/>
          </w:tcPr>
          <w:p w:rsidR="004D4C05" w:rsidRPr="00F71567" w:rsidRDefault="00730703">
            <w:pPr>
              <w:pStyle w:val="TableParagraph"/>
              <w:spacing w:line="256" w:lineRule="exact"/>
              <w:ind w:right="123"/>
              <w:jc w:val="right"/>
              <w:rPr>
                <w:sz w:val="24"/>
              </w:rPr>
            </w:pPr>
            <w:r w:rsidRPr="00F71567">
              <w:rPr>
                <w:spacing w:val="-2"/>
                <w:sz w:val="24"/>
              </w:rPr>
              <w:t>2.4.7</w:t>
            </w:r>
          </w:p>
        </w:tc>
        <w:tc>
          <w:tcPr>
            <w:tcW w:w="8445" w:type="dxa"/>
          </w:tcPr>
          <w:p w:rsidR="004D4C05" w:rsidRPr="00F71567" w:rsidRDefault="00730703">
            <w:pPr>
              <w:pStyle w:val="TableParagraph"/>
              <w:spacing w:line="256" w:lineRule="exact"/>
              <w:ind w:left="102"/>
              <w:rPr>
                <w:sz w:val="24"/>
              </w:rPr>
            </w:pPr>
            <w:r w:rsidRPr="00F71567">
              <w:rPr>
                <w:sz w:val="24"/>
              </w:rPr>
              <w:t>Обозначение</w:t>
            </w:r>
            <w:r w:rsidRPr="00F71567">
              <w:rPr>
                <w:spacing w:val="-3"/>
                <w:sz w:val="24"/>
              </w:rPr>
              <w:t xml:space="preserve"> </w:t>
            </w:r>
            <w:r w:rsidRPr="00F71567">
              <w:rPr>
                <w:sz w:val="24"/>
              </w:rPr>
              <w:t>даты</w:t>
            </w:r>
            <w:r w:rsidRPr="00F71567">
              <w:rPr>
                <w:spacing w:val="-1"/>
                <w:sz w:val="24"/>
              </w:rPr>
              <w:t xml:space="preserve"> </w:t>
            </w:r>
            <w:r w:rsidRPr="00F71567">
              <w:rPr>
                <w:sz w:val="24"/>
              </w:rPr>
              <w:t>и года.</w:t>
            </w:r>
            <w:r w:rsidRPr="00F71567">
              <w:rPr>
                <w:spacing w:val="-2"/>
                <w:sz w:val="24"/>
              </w:rPr>
              <w:t xml:space="preserve"> </w:t>
            </w:r>
            <w:r w:rsidRPr="00F71567">
              <w:rPr>
                <w:sz w:val="24"/>
              </w:rPr>
              <w:t>Обозначение</w:t>
            </w:r>
            <w:r w:rsidRPr="00F71567">
              <w:rPr>
                <w:spacing w:val="-2"/>
                <w:sz w:val="24"/>
              </w:rPr>
              <w:t xml:space="preserve"> </w:t>
            </w:r>
            <w:r w:rsidRPr="00F71567">
              <w:rPr>
                <w:sz w:val="24"/>
              </w:rPr>
              <w:t>времени</w:t>
            </w:r>
            <w:r w:rsidRPr="00F71567">
              <w:rPr>
                <w:spacing w:val="-1"/>
                <w:sz w:val="24"/>
              </w:rPr>
              <w:t xml:space="preserve"> </w:t>
            </w:r>
            <w:r w:rsidRPr="00F71567">
              <w:rPr>
                <w:sz w:val="24"/>
              </w:rPr>
              <w:t>(</w:t>
            </w:r>
            <w:r w:rsidRPr="00F71567">
              <w:rPr>
                <w:i/>
                <w:sz w:val="24"/>
              </w:rPr>
              <w:t>5</w:t>
            </w:r>
            <w:r w:rsidRPr="00F71567">
              <w:rPr>
                <w:i/>
                <w:spacing w:val="-1"/>
                <w:sz w:val="24"/>
              </w:rPr>
              <w:t xml:space="preserve"> </w:t>
            </w:r>
            <w:r w:rsidRPr="00F71567">
              <w:rPr>
                <w:i/>
                <w:sz w:val="24"/>
              </w:rPr>
              <w:t>o’clock</w:t>
            </w:r>
            <w:r w:rsidRPr="00F71567">
              <w:rPr>
                <w:sz w:val="24"/>
              </w:rPr>
              <w:t>;</w:t>
            </w:r>
            <w:r w:rsidRPr="00F71567">
              <w:rPr>
                <w:spacing w:val="-2"/>
                <w:sz w:val="24"/>
              </w:rPr>
              <w:t xml:space="preserve"> </w:t>
            </w:r>
            <w:r w:rsidRPr="00F71567">
              <w:rPr>
                <w:i/>
                <w:sz w:val="24"/>
              </w:rPr>
              <w:t>3</w:t>
            </w:r>
            <w:r w:rsidRPr="00F71567">
              <w:rPr>
                <w:i/>
                <w:spacing w:val="-1"/>
                <w:sz w:val="24"/>
              </w:rPr>
              <w:t xml:space="preserve"> </w:t>
            </w:r>
            <w:r w:rsidRPr="00F71567">
              <w:rPr>
                <w:i/>
                <w:sz w:val="24"/>
              </w:rPr>
              <w:t>am</w:t>
            </w:r>
            <w:r w:rsidRPr="00F71567">
              <w:rPr>
                <w:sz w:val="24"/>
              </w:rPr>
              <w:t>,</w:t>
            </w:r>
            <w:r w:rsidRPr="00F71567">
              <w:rPr>
                <w:spacing w:val="-1"/>
                <w:sz w:val="24"/>
              </w:rPr>
              <w:t xml:space="preserve"> </w:t>
            </w:r>
            <w:r w:rsidRPr="00F71567">
              <w:rPr>
                <w:i/>
                <w:sz w:val="24"/>
              </w:rPr>
              <w:t>2</w:t>
            </w:r>
            <w:r w:rsidRPr="00F71567">
              <w:rPr>
                <w:i/>
                <w:spacing w:val="-1"/>
                <w:sz w:val="24"/>
              </w:rPr>
              <w:t xml:space="preserve"> </w:t>
            </w:r>
            <w:r w:rsidRPr="00F71567">
              <w:rPr>
                <w:i/>
                <w:spacing w:val="-5"/>
                <w:sz w:val="24"/>
              </w:rPr>
              <w:t>pm</w:t>
            </w:r>
            <w:r w:rsidRPr="00F71567">
              <w:rPr>
                <w:spacing w:val="-5"/>
                <w:sz w:val="24"/>
              </w:rPr>
              <w:t>)</w:t>
            </w:r>
          </w:p>
        </w:tc>
      </w:tr>
      <w:tr w:rsidR="00F71567" w:rsidRPr="00F71567">
        <w:trPr>
          <w:trHeight w:val="321"/>
        </w:trPr>
        <w:tc>
          <w:tcPr>
            <w:tcW w:w="1162" w:type="dxa"/>
          </w:tcPr>
          <w:p w:rsidR="004D4C05" w:rsidRPr="00F71567" w:rsidRDefault="00730703">
            <w:pPr>
              <w:pStyle w:val="TableParagraph"/>
              <w:spacing w:line="256" w:lineRule="exact"/>
              <w:ind w:left="731"/>
              <w:rPr>
                <w:sz w:val="24"/>
              </w:rPr>
            </w:pPr>
            <w:r w:rsidRPr="00F71567">
              <w:rPr>
                <w:spacing w:val="-10"/>
                <w:sz w:val="24"/>
              </w:rPr>
              <w:t>3</w:t>
            </w:r>
          </w:p>
        </w:tc>
        <w:tc>
          <w:tcPr>
            <w:tcW w:w="8445" w:type="dxa"/>
          </w:tcPr>
          <w:p w:rsidR="004D4C05" w:rsidRPr="00F71567" w:rsidRDefault="00730703">
            <w:pPr>
              <w:pStyle w:val="TableParagraph"/>
              <w:spacing w:line="256" w:lineRule="exact"/>
              <w:ind w:left="102"/>
              <w:rPr>
                <w:sz w:val="24"/>
              </w:rPr>
            </w:pPr>
            <w:r w:rsidRPr="00F71567">
              <w:rPr>
                <w:sz w:val="24"/>
              </w:rPr>
              <w:t>Социокультурные</w:t>
            </w:r>
            <w:r w:rsidRPr="00F71567">
              <w:rPr>
                <w:spacing w:val="-6"/>
                <w:sz w:val="24"/>
              </w:rPr>
              <w:t xml:space="preserve"> </w:t>
            </w:r>
            <w:r w:rsidRPr="00F71567">
              <w:rPr>
                <w:sz w:val="24"/>
              </w:rPr>
              <w:t>знания</w:t>
            </w:r>
            <w:r w:rsidRPr="00F71567">
              <w:rPr>
                <w:spacing w:val="-4"/>
                <w:sz w:val="24"/>
              </w:rPr>
              <w:t xml:space="preserve"> </w:t>
            </w:r>
            <w:r w:rsidRPr="00F71567">
              <w:rPr>
                <w:sz w:val="24"/>
              </w:rPr>
              <w:t>и</w:t>
            </w:r>
            <w:r w:rsidRPr="00F71567">
              <w:rPr>
                <w:spacing w:val="-3"/>
                <w:sz w:val="24"/>
              </w:rPr>
              <w:t xml:space="preserve"> </w:t>
            </w:r>
            <w:r w:rsidRPr="00F71567">
              <w:rPr>
                <w:spacing w:val="-2"/>
                <w:sz w:val="24"/>
              </w:rPr>
              <w:t>умения</w:t>
            </w:r>
          </w:p>
        </w:tc>
      </w:tr>
      <w:tr w:rsidR="00F71567" w:rsidRPr="00F71567">
        <w:trPr>
          <w:trHeight w:val="1425"/>
        </w:trPr>
        <w:tc>
          <w:tcPr>
            <w:tcW w:w="1162" w:type="dxa"/>
          </w:tcPr>
          <w:p w:rsidR="004D4C05" w:rsidRPr="00F71567" w:rsidRDefault="004D4C05">
            <w:pPr>
              <w:pStyle w:val="TableParagraph"/>
              <w:spacing w:before="0"/>
              <w:rPr>
                <w:b/>
                <w:sz w:val="24"/>
              </w:rPr>
            </w:pPr>
          </w:p>
          <w:p w:rsidR="004D4C05" w:rsidRPr="00F71567" w:rsidRDefault="004D4C05">
            <w:pPr>
              <w:pStyle w:val="TableParagraph"/>
              <w:spacing w:before="45"/>
              <w:rPr>
                <w:b/>
                <w:sz w:val="24"/>
              </w:rPr>
            </w:pPr>
          </w:p>
          <w:p w:rsidR="004D4C05" w:rsidRPr="00F71567" w:rsidRDefault="00730703">
            <w:pPr>
              <w:pStyle w:val="TableParagraph"/>
              <w:spacing w:before="1"/>
              <w:ind w:right="211"/>
              <w:jc w:val="right"/>
              <w:rPr>
                <w:sz w:val="24"/>
              </w:rPr>
            </w:pPr>
            <w:r w:rsidRPr="00F71567">
              <w:rPr>
                <w:spacing w:val="-5"/>
                <w:sz w:val="24"/>
              </w:rPr>
              <w:t>3.1</w:t>
            </w:r>
          </w:p>
        </w:tc>
        <w:tc>
          <w:tcPr>
            <w:tcW w:w="8445" w:type="dxa"/>
          </w:tcPr>
          <w:p w:rsidR="004D4C05" w:rsidRPr="00F71567" w:rsidRDefault="00730703">
            <w:pPr>
              <w:pStyle w:val="TableParagraph"/>
              <w:ind w:left="102" w:right="108"/>
              <w:jc w:val="both"/>
              <w:rPr>
                <w:sz w:val="24"/>
              </w:rPr>
            </w:pPr>
            <w:r w:rsidRPr="00F71567">
              <w:rPr>
                <w:sz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w:t>
            </w:r>
            <w:r w:rsidRPr="00F71567">
              <w:rPr>
                <w:spacing w:val="40"/>
                <w:sz w:val="24"/>
              </w:rPr>
              <w:t xml:space="preserve"> </w:t>
            </w:r>
            <w:r w:rsidRPr="00F71567">
              <w:rPr>
                <w:sz w:val="24"/>
              </w:rPr>
              <w:t>выражение</w:t>
            </w:r>
            <w:r w:rsidRPr="00F71567">
              <w:rPr>
                <w:spacing w:val="23"/>
                <w:sz w:val="24"/>
              </w:rPr>
              <w:t xml:space="preserve"> </w:t>
            </w:r>
            <w:r w:rsidRPr="00F71567">
              <w:rPr>
                <w:sz w:val="24"/>
              </w:rPr>
              <w:t>благодарности,</w:t>
            </w:r>
            <w:r w:rsidRPr="00F71567">
              <w:rPr>
                <w:spacing w:val="24"/>
                <w:sz w:val="24"/>
              </w:rPr>
              <w:t xml:space="preserve"> </w:t>
            </w:r>
            <w:r w:rsidRPr="00F71567">
              <w:rPr>
                <w:sz w:val="24"/>
              </w:rPr>
              <w:t>извинение,</w:t>
            </w:r>
            <w:r w:rsidRPr="00F71567">
              <w:rPr>
                <w:spacing w:val="22"/>
                <w:sz w:val="24"/>
              </w:rPr>
              <w:t xml:space="preserve"> </w:t>
            </w:r>
            <w:r w:rsidRPr="00F71567">
              <w:rPr>
                <w:sz w:val="24"/>
              </w:rPr>
              <w:t>поздравление</w:t>
            </w:r>
            <w:r w:rsidRPr="00F71567">
              <w:rPr>
                <w:spacing w:val="23"/>
                <w:sz w:val="24"/>
              </w:rPr>
              <w:t xml:space="preserve"> </w:t>
            </w:r>
            <w:r w:rsidRPr="00F71567">
              <w:rPr>
                <w:sz w:val="24"/>
              </w:rPr>
              <w:t>с</w:t>
            </w:r>
            <w:r w:rsidRPr="00F71567">
              <w:rPr>
                <w:spacing w:val="23"/>
                <w:sz w:val="24"/>
              </w:rPr>
              <w:t xml:space="preserve"> </w:t>
            </w:r>
            <w:r w:rsidRPr="00F71567">
              <w:rPr>
                <w:sz w:val="24"/>
              </w:rPr>
              <w:t>днём</w:t>
            </w:r>
            <w:r w:rsidRPr="00F71567">
              <w:rPr>
                <w:spacing w:val="23"/>
                <w:sz w:val="24"/>
              </w:rPr>
              <w:t xml:space="preserve"> </w:t>
            </w:r>
            <w:r w:rsidRPr="00F71567">
              <w:rPr>
                <w:sz w:val="24"/>
              </w:rPr>
              <w:t>рождения,</w:t>
            </w:r>
            <w:r w:rsidRPr="00F71567">
              <w:rPr>
                <w:spacing w:val="25"/>
                <w:sz w:val="24"/>
              </w:rPr>
              <w:t xml:space="preserve"> </w:t>
            </w:r>
            <w:r w:rsidRPr="00F71567">
              <w:rPr>
                <w:spacing w:val="-2"/>
                <w:sz w:val="24"/>
              </w:rPr>
              <w:t>Новым</w:t>
            </w:r>
          </w:p>
          <w:p w:rsidR="004D4C05" w:rsidRPr="00F71567" w:rsidRDefault="00730703">
            <w:pPr>
              <w:pStyle w:val="TableParagraph"/>
              <w:spacing w:before="0" w:line="256" w:lineRule="exact"/>
              <w:ind w:left="102"/>
              <w:jc w:val="both"/>
              <w:rPr>
                <w:sz w:val="24"/>
              </w:rPr>
            </w:pPr>
            <w:r w:rsidRPr="00F71567">
              <w:rPr>
                <w:sz w:val="24"/>
              </w:rPr>
              <w:t>годом,</w:t>
            </w:r>
            <w:r w:rsidRPr="00F71567">
              <w:rPr>
                <w:spacing w:val="-1"/>
                <w:sz w:val="24"/>
              </w:rPr>
              <w:t xml:space="preserve"> </w:t>
            </w:r>
            <w:r w:rsidRPr="00F71567">
              <w:rPr>
                <w:sz w:val="24"/>
              </w:rPr>
              <w:t xml:space="preserve">Рождеством, разговор по </w:t>
            </w:r>
            <w:r w:rsidRPr="00F71567">
              <w:rPr>
                <w:spacing w:val="-2"/>
                <w:sz w:val="24"/>
              </w:rPr>
              <w:t>телефону</w:t>
            </w:r>
          </w:p>
        </w:tc>
      </w:tr>
      <w:tr w:rsidR="00F71567" w:rsidRPr="00F71567">
        <w:trPr>
          <w:trHeight w:val="597"/>
        </w:trPr>
        <w:tc>
          <w:tcPr>
            <w:tcW w:w="1162" w:type="dxa"/>
          </w:tcPr>
          <w:p w:rsidR="004D4C05" w:rsidRPr="00F71567" w:rsidRDefault="00730703">
            <w:pPr>
              <w:pStyle w:val="TableParagraph"/>
              <w:spacing w:before="182"/>
              <w:ind w:right="211"/>
              <w:jc w:val="right"/>
              <w:rPr>
                <w:sz w:val="24"/>
              </w:rPr>
            </w:pPr>
            <w:r w:rsidRPr="00F71567">
              <w:rPr>
                <w:spacing w:val="-5"/>
                <w:sz w:val="24"/>
              </w:rPr>
              <w:t>3.2</w:t>
            </w:r>
          </w:p>
        </w:tc>
        <w:tc>
          <w:tcPr>
            <w:tcW w:w="8445" w:type="dxa"/>
          </w:tcPr>
          <w:p w:rsidR="004D4C05" w:rsidRPr="00F71567" w:rsidRDefault="00730703">
            <w:pPr>
              <w:pStyle w:val="TableParagraph"/>
              <w:tabs>
                <w:tab w:val="left" w:pos="1025"/>
                <w:tab w:val="left" w:pos="2656"/>
                <w:tab w:val="left" w:pos="3757"/>
                <w:tab w:val="left" w:pos="5048"/>
                <w:tab w:val="left" w:pos="6420"/>
                <w:tab w:val="left" w:pos="7377"/>
              </w:tabs>
              <w:spacing w:before="25" w:line="270" w:lineRule="atLeast"/>
              <w:ind w:left="102" w:right="107"/>
              <w:rPr>
                <w:sz w:val="24"/>
              </w:rPr>
            </w:pPr>
            <w:r w:rsidRPr="00F71567">
              <w:rPr>
                <w:spacing w:val="-2"/>
                <w:sz w:val="24"/>
              </w:rPr>
              <w:t>Знание</w:t>
            </w:r>
            <w:r w:rsidRPr="00F71567">
              <w:rPr>
                <w:sz w:val="24"/>
              </w:rPr>
              <w:tab/>
            </w:r>
            <w:r w:rsidRPr="00F71567">
              <w:rPr>
                <w:spacing w:val="-2"/>
                <w:sz w:val="24"/>
              </w:rPr>
              <w:t>произведений</w:t>
            </w:r>
            <w:r w:rsidRPr="00F71567">
              <w:rPr>
                <w:sz w:val="24"/>
              </w:rPr>
              <w:tab/>
            </w:r>
            <w:r w:rsidRPr="00F71567">
              <w:rPr>
                <w:spacing w:val="-2"/>
                <w:sz w:val="24"/>
              </w:rPr>
              <w:t>детского</w:t>
            </w:r>
            <w:r w:rsidRPr="00F71567">
              <w:rPr>
                <w:sz w:val="24"/>
              </w:rPr>
              <w:tab/>
            </w:r>
            <w:r w:rsidRPr="00F71567">
              <w:rPr>
                <w:spacing w:val="-2"/>
                <w:sz w:val="24"/>
              </w:rPr>
              <w:t>фольклора</w:t>
            </w:r>
            <w:r w:rsidRPr="00F71567">
              <w:rPr>
                <w:sz w:val="24"/>
              </w:rPr>
              <w:tab/>
            </w:r>
            <w:r w:rsidRPr="00F71567">
              <w:rPr>
                <w:spacing w:val="-2"/>
                <w:sz w:val="24"/>
              </w:rPr>
              <w:t>(рифмовок,</w:t>
            </w:r>
            <w:r w:rsidRPr="00F71567">
              <w:rPr>
                <w:sz w:val="24"/>
              </w:rPr>
              <w:tab/>
            </w:r>
            <w:r w:rsidRPr="00F71567">
              <w:rPr>
                <w:spacing w:val="-2"/>
                <w:sz w:val="24"/>
              </w:rPr>
              <w:t>стихов,</w:t>
            </w:r>
            <w:r w:rsidRPr="00F71567">
              <w:rPr>
                <w:sz w:val="24"/>
              </w:rPr>
              <w:tab/>
            </w:r>
            <w:r w:rsidRPr="00F71567">
              <w:rPr>
                <w:spacing w:val="-2"/>
                <w:sz w:val="24"/>
              </w:rPr>
              <w:t xml:space="preserve">песенок), </w:t>
            </w:r>
            <w:r w:rsidRPr="00F71567">
              <w:rPr>
                <w:sz w:val="24"/>
              </w:rPr>
              <w:t>персонажей детских книг</w:t>
            </w:r>
          </w:p>
        </w:tc>
      </w:tr>
      <w:tr w:rsidR="00F71567" w:rsidRPr="00F71567">
        <w:trPr>
          <w:trHeight w:val="873"/>
        </w:trPr>
        <w:tc>
          <w:tcPr>
            <w:tcW w:w="1162" w:type="dxa"/>
          </w:tcPr>
          <w:p w:rsidR="004D4C05" w:rsidRPr="00F71567" w:rsidRDefault="004D4C05">
            <w:pPr>
              <w:pStyle w:val="TableParagraph"/>
              <w:spacing w:before="45"/>
              <w:rPr>
                <w:b/>
                <w:sz w:val="24"/>
              </w:rPr>
            </w:pPr>
          </w:p>
          <w:p w:rsidR="004D4C05" w:rsidRPr="00F71567" w:rsidRDefault="00730703">
            <w:pPr>
              <w:pStyle w:val="TableParagraph"/>
              <w:spacing w:before="1"/>
              <w:ind w:right="211"/>
              <w:jc w:val="right"/>
              <w:rPr>
                <w:sz w:val="24"/>
              </w:rPr>
            </w:pPr>
            <w:r w:rsidRPr="00F71567">
              <w:rPr>
                <w:spacing w:val="-5"/>
                <w:sz w:val="24"/>
              </w:rPr>
              <w:t>3.3</w:t>
            </w:r>
          </w:p>
        </w:tc>
        <w:tc>
          <w:tcPr>
            <w:tcW w:w="8445" w:type="dxa"/>
          </w:tcPr>
          <w:p w:rsidR="004D4C05" w:rsidRPr="00F71567" w:rsidRDefault="00730703">
            <w:pPr>
              <w:pStyle w:val="TableParagraph"/>
              <w:spacing w:before="25" w:line="270" w:lineRule="atLeast"/>
              <w:ind w:left="102" w:right="104"/>
              <w:jc w:val="both"/>
              <w:rPr>
                <w:sz w:val="24"/>
              </w:rPr>
            </w:pPr>
            <w:r w:rsidRPr="00F71567">
              <w:rPr>
                <w:sz w:val="24"/>
              </w:rPr>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F71567" w:rsidRPr="00F71567">
        <w:trPr>
          <w:trHeight w:val="319"/>
        </w:trPr>
        <w:tc>
          <w:tcPr>
            <w:tcW w:w="1162" w:type="dxa"/>
          </w:tcPr>
          <w:p w:rsidR="004D4C05" w:rsidRPr="00F71567" w:rsidRDefault="00730703">
            <w:pPr>
              <w:pStyle w:val="TableParagraph"/>
              <w:spacing w:before="43" w:line="256" w:lineRule="exact"/>
              <w:ind w:left="731"/>
              <w:rPr>
                <w:sz w:val="24"/>
              </w:rPr>
            </w:pPr>
            <w:r w:rsidRPr="00F71567">
              <w:rPr>
                <w:spacing w:val="-10"/>
                <w:sz w:val="24"/>
              </w:rPr>
              <w:t>4</w:t>
            </w:r>
          </w:p>
        </w:tc>
        <w:tc>
          <w:tcPr>
            <w:tcW w:w="8445" w:type="dxa"/>
          </w:tcPr>
          <w:p w:rsidR="004D4C05" w:rsidRPr="00F71567" w:rsidRDefault="00730703">
            <w:pPr>
              <w:pStyle w:val="TableParagraph"/>
              <w:spacing w:before="43" w:line="256" w:lineRule="exact"/>
              <w:ind w:left="102"/>
              <w:rPr>
                <w:sz w:val="24"/>
              </w:rPr>
            </w:pPr>
            <w:r w:rsidRPr="00F71567">
              <w:rPr>
                <w:sz w:val="24"/>
              </w:rPr>
              <w:t>Компенсаторные</w:t>
            </w:r>
            <w:r w:rsidRPr="00F71567">
              <w:rPr>
                <w:spacing w:val="-8"/>
                <w:sz w:val="24"/>
              </w:rPr>
              <w:t xml:space="preserve"> </w:t>
            </w:r>
            <w:r w:rsidRPr="00F71567">
              <w:rPr>
                <w:spacing w:val="-2"/>
                <w:sz w:val="24"/>
              </w:rPr>
              <w:t>умения</w:t>
            </w:r>
          </w:p>
        </w:tc>
      </w:tr>
      <w:tr w:rsidR="00F71567" w:rsidRPr="00F71567">
        <w:trPr>
          <w:trHeight w:val="597"/>
        </w:trPr>
        <w:tc>
          <w:tcPr>
            <w:tcW w:w="1162" w:type="dxa"/>
          </w:tcPr>
          <w:p w:rsidR="004D4C05" w:rsidRPr="00F71567" w:rsidRDefault="00730703">
            <w:pPr>
              <w:pStyle w:val="TableParagraph"/>
              <w:spacing w:before="185"/>
              <w:ind w:right="211"/>
              <w:jc w:val="right"/>
              <w:rPr>
                <w:sz w:val="24"/>
              </w:rPr>
            </w:pPr>
            <w:r w:rsidRPr="00F71567">
              <w:rPr>
                <w:spacing w:val="-5"/>
                <w:sz w:val="24"/>
              </w:rPr>
              <w:t>4.1</w:t>
            </w:r>
          </w:p>
        </w:tc>
        <w:tc>
          <w:tcPr>
            <w:tcW w:w="8445" w:type="dxa"/>
          </w:tcPr>
          <w:p w:rsidR="004D4C05" w:rsidRPr="00F71567" w:rsidRDefault="00730703">
            <w:pPr>
              <w:pStyle w:val="TableParagraph"/>
              <w:spacing w:before="25" w:line="270" w:lineRule="atLeast"/>
              <w:ind w:left="102"/>
              <w:rPr>
                <w:sz w:val="24"/>
              </w:rPr>
            </w:pPr>
            <w:r w:rsidRPr="00F71567">
              <w:rPr>
                <w:sz w:val="24"/>
              </w:rPr>
              <w:t>Использование</w:t>
            </w:r>
            <w:r w:rsidRPr="00F71567">
              <w:rPr>
                <w:spacing w:val="37"/>
                <w:sz w:val="24"/>
              </w:rPr>
              <w:t xml:space="preserve"> </w:t>
            </w:r>
            <w:r w:rsidRPr="00F71567">
              <w:rPr>
                <w:sz w:val="24"/>
              </w:rPr>
              <w:t>при</w:t>
            </w:r>
            <w:r w:rsidRPr="00F71567">
              <w:rPr>
                <w:spacing w:val="38"/>
                <w:sz w:val="24"/>
              </w:rPr>
              <w:t xml:space="preserve"> </w:t>
            </w:r>
            <w:r w:rsidRPr="00F71567">
              <w:rPr>
                <w:sz w:val="24"/>
              </w:rPr>
              <w:t>чтении</w:t>
            </w:r>
            <w:r w:rsidRPr="00F71567">
              <w:rPr>
                <w:spacing w:val="36"/>
                <w:sz w:val="24"/>
              </w:rPr>
              <w:t xml:space="preserve"> </w:t>
            </w:r>
            <w:r w:rsidRPr="00F71567">
              <w:rPr>
                <w:sz w:val="24"/>
              </w:rPr>
              <w:t>и</w:t>
            </w:r>
            <w:r w:rsidRPr="00F71567">
              <w:rPr>
                <w:spacing w:val="38"/>
                <w:sz w:val="24"/>
              </w:rPr>
              <w:t xml:space="preserve"> </w:t>
            </w:r>
            <w:r w:rsidRPr="00F71567">
              <w:rPr>
                <w:sz w:val="24"/>
              </w:rPr>
              <w:t>аудировании</w:t>
            </w:r>
            <w:r w:rsidRPr="00F71567">
              <w:rPr>
                <w:spacing w:val="38"/>
                <w:sz w:val="24"/>
              </w:rPr>
              <w:t xml:space="preserve"> </w:t>
            </w:r>
            <w:r w:rsidRPr="00F71567">
              <w:rPr>
                <w:sz w:val="24"/>
              </w:rPr>
              <w:t>языковой</w:t>
            </w:r>
            <w:r w:rsidRPr="00F71567">
              <w:rPr>
                <w:spacing w:val="38"/>
                <w:sz w:val="24"/>
              </w:rPr>
              <w:t xml:space="preserve"> </w:t>
            </w:r>
            <w:r w:rsidRPr="00F71567">
              <w:rPr>
                <w:sz w:val="24"/>
              </w:rPr>
              <w:t>догадки</w:t>
            </w:r>
            <w:r w:rsidRPr="00F71567">
              <w:rPr>
                <w:spacing w:val="38"/>
                <w:sz w:val="24"/>
              </w:rPr>
              <w:t xml:space="preserve"> </w:t>
            </w:r>
            <w:r w:rsidRPr="00F71567">
              <w:rPr>
                <w:sz w:val="24"/>
              </w:rPr>
              <w:t>(умения</w:t>
            </w:r>
            <w:r w:rsidRPr="00F71567">
              <w:rPr>
                <w:spacing w:val="35"/>
                <w:sz w:val="24"/>
              </w:rPr>
              <w:t xml:space="preserve"> </w:t>
            </w:r>
            <w:r w:rsidRPr="00F71567">
              <w:rPr>
                <w:sz w:val="24"/>
              </w:rPr>
              <w:t>понять значение незнакомого слова или новое значение знакомого слова из контекста)</w:t>
            </w:r>
          </w:p>
        </w:tc>
      </w:tr>
      <w:tr w:rsidR="00F71567" w:rsidRPr="00F71567">
        <w:trPr>
          <w:trHeight w:val="597"/>
        </w:trPr>
        <w:tc>
          <w:tcPr>
            <w:tcW w:w="1162" w:type="dxa"/>
          </w:tcPr>
          <w:p w:rsidR="004D4C05" w:rsidRPr="00F71567" w:rsidRDefault="00730703">
            <w:pPr>
              <w:pStyle w:val="TableParagraph"/>
              <w:spacing w:before="183"/>
              <w:ind w:right="211"/>
              <w:jc w:val="right"/>
              <w:rPr>
                <w:sz w:val="24"/>
              </w:rPr>
            </w:pPr>
            <w:r w:rsidRPr="00F71567">
              <w:rPr>
                <w:spacing w:val="-5"/>
                <w:sz w:val="24"/>
              </w:rPr>
              <w:t>4.2</w:t>
            </w:r>
          </w:p>
        </w:tc>
        <w:tc>
          <w:tcPr>
            <w:tcW w:w="8445" w:type="dxa"/>
          </w:tcPr>
          <w:p w:rsidR="004D4C05" w:rsidRPr="00F71567" w:rsidRDefault="00730703">
            <w:pPr>
              <w:pStyle w:val="TableParagraph"/>
              <w:tabs>
                <w:tab w:val="left" w:pos="1920"/>
                <w:tab w:val="left" w:pos="2294"/>
                <w:tab w:val="left" w:pos="3436"/>
                <w:tab w:val="left" w:pos="4347"/>
                <w:tab w:val="left" w:pos="4988"/>
                <w:tab w:val="left" w:pos="7012"/>
              </w:tabs>
              <w:spacing w:before="26" w:line="270" w:lineRule="atLeast"/>
              <w:ind w:left="102" w:right="107"/>
              <w:rPr>
                <w:sz w:val="24"/>
              </w:rPr>
            </w:pPr>
            <w:r w:rsidRPr="00F71567">
              <w:rPr>
                <w:spacing w:val="-2"/>
                <w:sz w:val="24"/>
              </w:rPr>
              <w:t>Использование</w:t>
            </w:r>
            <w:r w:rsidRPr="00F71567">
              <w:rPr>
                <w:sz w:val="24"/>
              </w:rPr>
              <w:tab/>
            </w:r>
            <w:r w:rsidRPr="00F71567">
              <w:rPr>
                <w:spacing w:val="-10"/>
                <w:sz w:val="24"/>
              </w:rPr>
              <w:t>в</w:t>
            </w:r>
            <w:r w:rsidRPr="00F71567">
              <w:rPr>
                <w:sz w:val="24"/>
              </w:rPr>
              <w:tab/>
            </w:r>
            <w:r w:rsidRPr="00F71567">
              <w:rPr>
                <w:spacing w:val="-2"/>
                <w:sz w:val="24"/>
              </w:rPr>
              <w:t>качестве</w:t>
            </w:r>
            <w:r w:rsidRPr="00F71567">
              <w:rPr>
                <w:sz w:val="24"/>
              </w:rPr>
              <w:tab/>
            </w:r>
            <w:r w:rsidRPr="00F71567">
              <w:rPr>
                <w:spacing w:val="-2"/>
                <w:sz w:val="24"/>
              </w:rPr>
              <w:t>опоры</w:t>
            </w:r>
            <w:r w:rsidRPr="00F71567">
              <w:rPr>
                <w:sz w:val="24"/>
              </w:rPr>
              <w:tab/>
            </w:r>
            <w:r w:rsidRPr="00F71567">
              <w:rPr>
                <w:spacing w:val="-4"/>
                <w:sz w:val="24"/>
              </w:rPr>
              <w:t>при</w:t>
            </w:r>
            <w:r w:rsidRPr="00F71567">
              <w:rPr>
                <w:sz w:val="24"/>
              </w:rPr>
              <w:tab/>
            </w:r>
            <w:r w:rsidRPr="00F71567">
              <w:rPr>
                <w:spacing w:val="-2"/>
                <w:sz w:val="24"/>
              </w:rPr>
              <w:t>формулировании</w:t>
            </w:r>
            <w:r w:rsidRPr="00F71567">
              <w:rPr>
                <w:sz w:val="24"/>
              </w:rPr>
              <w:tab/>
            </w:r>
            <w:r w:rsidRPr="00F71567">
              <w:rPr>
                <w:spacing w:val="-2"/>
                <w:sz w:val="24"/>
              </w:rPr>
              <w:t xml:space="preserve">собственных </w:t>
            </w:r>
            <w:r w:rsidRPr="00F71567">
              <w:rPr>
                <w:sz w:val="24"/>
              </w:rPr>
              <w:t>высказываний ключевых слов, вопросов, картинок, фотографий</w:t>
            </w:r>
          </w:p>
        </w:tc>
      </w:tr>
      <w:tr w:rsidR="00F71567" w:rsidRPr="00F71567">
        <w:trPr>
          <w:trHeight w:val="321"/>
        </w:trPr>
        <w:tc>
          <w:tcPr>
            <w:tcW w:w="1162" w:type="dxa"/>
          </w:tcPr>
          <w:p w:rsidR="004D4C05" w:rsidRPr="00F71567" w:rsidRDefault="00730703">
            <w:pPr>
              <w:pStyle w:val="TableParagraph"/>
              <w:spacing w:line="256" w:lineRule="exact"/>
              <w:ind w:right="211"/>
              <w:jc w:val="right"/>
              <w:rPr>
                <w:sz w:val="24"/>
              </w:rPr>
            </w:pPr>
            <w:r w:rsidRPr="00F71567">
              <w:rPr>
                <w:spacing w:val="-5"/>
                <w:sz w:val="24"/>
              </w:rPr>
              <w:t>4.3</w:t>
            </w:r>
          </w:p>
        </w:tc>
        <w:tc>
          <w:tcPr>
            <w:tcW w:w="8445" w:type="dxa"/>
          </w:tcPr>
          <w:p w:rsidR="004D4C05" w:rsidRPr="00F71567" w:rsidRDefault="00730703">
            <w:pPr>
              <w:pStyle w:val="TableParagraph"/>
              <w:spacing w:line="256" w:lineRule="exact"/>
              <w:ind w:left="102"/>
              <w:rPr>
                <w:sz w:val="24"/>
              </w:rPr>
            </w:pPr>
            <w:r w:rsidRPr="00F71567">
              <w:rPr>
                <w:sz w:val="24"/>
              </w:rPr>
              <w:t>Прогнозирование</w:t>
            </w:r>
            <w:r w:rsidRPr="00F71567">
              <w:rPr>
                <w:spacing w:val="-6"/>
                <w:sz w:val="24"/>
              </w:rPr>
              <w:t xml:space="preserve"> </w:t>
            </w:r>
            <w:r w:rsidRPr="00F71567">
              <w:rPr>
                <w:sz w:val="24"/>
              </w:rPr>
              <w:t>содержание</w:t>
            </w:r>
            <w:r w:rsidRPr="00F71567">
              <w:rPr>
                <w:spacing w:val="-3"/>
                <w:sz w:val="24"/>
              </w:rPr>
              <w:t xml:space="preserve"> </w:t>
            </w:r>
            <w:r w:rsidRPr="00F71567">
              <w:rPr>
                <w:sz w:val="24"/>
              </w:rPr>
              <w:t>текста</w:t>
            </w:r>
            <w:r w:rsidRPr="00F71567">
              <w:rPr>
                <w:spacing w:val="-2"/>
                <w:sz w:val="24"/>
              </w:rPr>
              <w:t xml:space="preserve"> </w:t>
            </w:r>
            <w:r w:rsidRPr="00F71567">
              <w:rPr>
                <w:sz w:val="24"/>
              </w:rPr>
              <w:t>для</w:t>
            </w:r>
            <w:r w:rsidRPr="00F71567">
              <w:rPr>
                <w:spacing w:val="-3"/>
                <w:sz w:val="24"/>
              </w:rPr>
              <w:t xml:space="preserve"> </w:t>
            </w:r>
            <w:r w:rsidRPr="00F71567">
              <w:rPr>
                <w:sz w:val="24"/>
              </w:rPr>
              <w:t>чтения</w:t>
            </w:r>
            <w:r w:rsidRPr="00F71567">
              <w:rPr>
                <w:spacing w:val="-2"/>
                <w:sz w:val="24"/>
              </w:rPr>
              <w:t xml:space="preserve"> </w:t>
            </w:r>
            <w:r w:rsidRPr="00F71567">
              <w:rPr>
                <w:sz w:val="24"/>
              </w:rPr>
              <w:t>на</w:t>
            </w:r>
            <w:r w:rsidRPr="00F71567">
              <w:rPr>
                <w:spacing w:val="-3"/>
                <w:sz w:val="24"/>
              </w:rPr>
              <w:t xml:space="preserve"> </w:t>
            </w:r>
            <w:r w:rsidRPr="00F71567">
              <w:rPr>
                <w:sz w:val="24"/>
              </w:rPr>
              <w:t>основе</w:t>
            </w:r>
            <w:r w:rsidRPr="00F71567">
              <w:rPr>
                <w:spacing w:val="-4"/>
                <w:sz w:val="24"/>
              </w:rPr>
              <w:t xml:space="preserve"> </w:t>
            </w:r>
            <w:r w:rsidRPr="00F71567">
              <w:rPr>
                <w:spacing w:val="-2"/>
                <w:sz w:val="24"/>
              </w:rPr>
              <w:t>заголовка</w:t>
            </w:r>
          </w:p>
        </w:tc>
      </w:tr>
      <w:tr w:rsidR="00F71567" w:rsidRPr="00F71567">
        <w:trPr>
          <w:trHeight w:val="871"/>
        </w:trPr>
        <w:tc>
          <w:tcPr>
            <w:tcW w:w="1162" w:type="dxa"/>
          </w:tcPr>
          <w:p w:rsidR="004D4C05" w:rsidRPr="00F71567" w:rsidRDefault="004D4C05">
            <w:pPr>
              <w:pStyle w:val="TableParagraph"/>
              <w:spacing w:before="45"/>
              <w:rPr>
                <w:b/>
                <w:sz w:val="24"/>
              </w:rPr>
            </w:pPr>
          </w:p>
          <w:p w:rsidR="004D4C05" w:rsidRPr="00F71567" w:rsidRDefault="00730703">
            <w:pPr>
              <w:pStyle w:val="TableParagraph"/>
              <w:spacing w:before="1"/>
              <w:ind w:right="211"/>
              <w:jc w:val="right"/>
              <w:rPr>
                <w:sz w:val="24"/>
              </w:rPr>
            </w:pPr>
            <w:r w:rsidRPr="00F71567">
              <w:rPr>
                <w:spacing w:val="-5"/>
                <w:sz w:val="24"/>
              </w:rPr>
              <w:t>4.4</w:t>
            </w:r>
          </w:p>
        </w:tc>
        <w:tc>
          <w:tcPr>
            <w:tcW w:w="8445" w:type="dxa"/>
          </w:tcPr>
          <w:p w:rsidR="004D4C05" w:rsidRPr="00F71567" w:rsidRDefault="00730703">
            <w:pPr>
              <w:pStyle w:val="TableParagraph"/>
              <w:spacing w:before="23" w:line="270" w:lineRule="atLeast"/>
              <w:ind w:left="102" w:right="107"/>
              <w:jc w:val="both"/>
              <w:rPr>
                <w:sz w:val="24"/>
              </w:rPr>
            </w:pPr>
            <w:r w:rsidRPr="00F71567">
              <w:rPr>
                <w:sz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4D4C05" w:rsidRPr="00F71567" w:rsidRDefault="004D4C05">
      <w:pPr>
        <w:pStyle w:val="TableParagraph"/>
        <w:spacing w:line="270" w:lineRule="atLeast"/>
        <w:jc w:val="both"/>
        <w:rPr>
          <w:sz w:val="24"/>
        </w:rPr>
        <w:sectPr w:rsidR="004D4C05" w:rsidRPr="00F71567">
          <w:type w:val="continuous"/>
          <w:pgSz w:w="11910" w:h="16390"/>
          <w:pgMar w:top="1120" w:right="283" w:bottom="1368" w:left="1417" w:header="0" w:footer="974" w:gutter="0"/>
          <w:cols w:space="720"/>
        </w:sectPr>
      </w:pPr>
    </w:p>
    <w:tbl>
      <w:tblPr>
        <w:tblStyle w:val="TableNormal"/>
        <w:tblW w:w="0" w:type="auto"/>
        <w:tblInd w:w="1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62"/>
        <w:gridCol w:w="8445"/>
      </w:tblGrid>
      <w:tr w:rsidR="00F71567" w:rsidRPr="00F71567">
        <w:trPr>
          <w:trHeight w:val="321"/>
        </w:trPr>
        <w:tc>
          <w:tcPr>
            <w:tcW w:w="9607" w:type="dxa"/>
            <w:gridSpan w:val="2"/>
          </w:tcPr>
          <w:p w:rsidR="004D4C05" w:rsidRPr="00F71567" w:rsidRDefault="00730703">
            <w:pPr>
              <w:pStyle w:val="TableParagraph"/>
              <w:spacing w:line="256" w:lineRule="exact"/>
              <w:ind w:left="103"/>
              <w:rPr>
                <w:sz w:val="24"/>
              </w:rPr>
            </w:pPr>
            <w:r w:rsidRPr="00F71567">
              <w:rPr>
                <w:sz w:val="24"/>
              </w:rPr>
              <w:lastRenderedPageBreak/>
              <w:t>Тематическое</w:t>
            </w:r>
            <w:r w:rsidRPr="00F71567">
              <w:rPr>
                <w:spacing w:val="-3"/>
                <w:sz w:val="24"/>
              </w:rPr>
              <w:t xml:space="preserve"> </w:t>
            </w:r>
            <w:r w:rsidRPr="00F71567">
              <w:rPr>
                <w:sz w:val="24"/>
              </w:rPr>
              <w:t>содержание</w:t>
            </w:r>
            <w:r w:rsidRPr="00F71567">
              <w:rPr>
                <w:spacing w:val="-4"/>
                <w:sz w:val="24"/>
              </w:rPr>
              <w:t xml:space="preserve"> речи</w:t>
            </w:r>
          </w:p>
        </w:tc>
      </w:tr>
      <w:tr w:rsidR="00F71567" w:rsidRPr="00F71567">
        <w:trPr>
          <w:trHeight w:val="597"/>
        </w:trPr>
        <w:tc>
          <w:tcPr>
            <w:tcW w:w="1162" w:type="dxa"/>
          </w:tcPr>
          <w:p w:rsidR="004D4C05" w:rsidRPr="00F71567" w:rsidRDefault="00730703">
            <w:pPr>
              <w:pStyle w:val="TableParagraph"/>
              <w:spacing w:before="185"/>
              <w:ind w:right="276"/>
              <w:jc w:val="right"/>
              <w:rPr>
                <w:sz w:val="24"/>
              </w:rPr>
            </w:pPr>
            <w:r w:rsidRPr="00F71567">
              <w:rPr>
                <w:spacing w:val="-10"/>
                <w:sz w:val="24"/>
              </w:rPr>
              <w:t>А</w:t>
            </w:r>
          </w:p>
        </w:tc>
        <w:tc>
          <w:tcPr>
            <w:tcW w:w="8445" w:type="dxa"/>
          </w:tcPr>
          <w:p w:rsidR="004D4C05" w:rsidRPr="00F71567" w:rsidRDefault="00730703">
            <w:pPr>
              <w:pStyle w:val="TableParagraph"/>
              <w:spacing w:before="25" w:line="270" w:lineRule="atLeast"/>
              <w:ind w:left="102"/>
              <w:rPr>
                <w:sz w:val="24"/>
              </w:rPr>
            </w:pPr>
            <w:r w:rsidRPr="00F71567">
              <w:rPr>
                <w:sz w:val="24"/>
              </w:rPr>
              <w:t>Мир</w:t>
            </w:r>
            <w:r w:rsidRPr="00F71567">
              <w:rPr>
                <w:spacing w:val="29"/>
                <w:sz w:val="24"/>
              </w:rPr>
              <w:t xml:space="preserve"> </w:t>
            </w:r>
            <w:r w:rsidRPr="00F71567">
              <w:rPr>
                <w:sz w:val="24"/>
              </w:rPr>
              <w:t>моего</w:t>
            </w:r>
            <w:r w:rsidRPr="00F71567">
              <w:rPr>
                <w:spacing w:val="29"/>
                <w:sz w:val="24"/>
              </w:rPr>
              <w:t xml:space="preserve"> </w:t>
            </w:r>
            <w:r w:rsidRPr="00F71567">
              <w:rPr>
                <w:sz w:val="24"/>
              </w:rPr>
              <w:t>«я».</w:t>
            </w:r>
            <w:r w:rsidRPr="00F71567">
              <w:rPr>
                <w:spacing w:val="29"/>
                <w:sz w:val="24"/>
              </w:rPr>
              <w:t xml:space="preserve"> </w:t>
            </w:r>
            <w:r w:rsidRPr="00F71567">
              <w:rPr>
                <w:sz w:val="24"/>
              </w:rPr>
              <w:t>Моя</w:t>
            </w:r>
            <w:r w:rsidRPr="00F71567">
              <w:rPr>
                <w:spacing w:val="29"/>
                <w:sz w:val="24"/>
              </w:rPr>
              <w:t xml:space="preserve"> </w:t>
            </w:r>
            <w:r w:rsidRPr="00F71567">
              <w:rPr>
                <w:sz w:val="24"/>
              </w:rPr>
              <w:t>семья.</w:t>
            </w:r>
            <w:r w:rsidRPr="00F71567">
              <w:rPr>
                <w:spacing w:val="29"/>
                <w:sz w:val="24"/>
              </w:rPr>
              <w:t xml:space="preserve"> </w:t>
            </w:r>
            <w:r w:rsidRPr="00F71567">
              <w:rPr>
                <w:sz w:val="24"/>
              </w:rPr>
              <w:t>Мой</w:t>
            </w:r>
            <w:r w:rsidRPr="00F71567">
              <w:rPr>
                <w:spacing w:val="30"/>
                <w:sz w:val="24"/>
              </w:rPr>
              <w:t xml:space="preserve"> </w:t>
            </w:r>
            <w:r w:rsidRPr="00F71567">
              <w:rPr>
                <w:sz w:val="24"/>
              </w:rPr>
              <w:t>день</w:t>
            </w:r>
            <w:r w:rsidRPr="00F71567">
              <w:rPr>
                <w:spacing w:val="27"/>
                <w:sz w:val="24"/>
              </w:rPr>
              <w:t xml:space="preserve"> </w:t>
            </w:r>
            <w:r w:rsidRPr="00F71567">
              <w:rPr>
                <w:sz w:val="24"/>
              </w:rPr>
              <w:t>рождения, подарки. Моя</w:t>
            </w:r>
            <w:r w:rsidRPr="00F71567">
              <w:rPr>
                <w:spacing w:val="29"/>
                <w:sz w:val="24"/>
              </w:rPr>
              <w:t xml:space="preserve"> </w:t>
            </w:r>
            <w:r w:rsidRPr="00F71567">
              <w:rPr>
                <w:sz w:val="24"/>
              </w:rPr>
              <w:t>любимая</w:t>
            </w:r>
            <w:r w:rsidRPr="00F71567">
              <w:rPr>
                <w:spacing w:val="29"/>
                <w:sz w:val="24"/>
              </w:rPr>
              <w:t xml:space="preserve"> </w:t>
            </w:r>
            <w:r w:rsidRPr="00F71567">
              <w:rPr>
                <w:sz w:val="24"/>
              </w:rPr>
              <w:t>еда. Мой день (распорядок дня, домашние обязанности)</w:t>
            </w:r>
          </w:p>
        </w:tc>
      </w:tr>
      <w:tr w:rsidR="00F71567" w:rsidRPr="00F71567">
        <w:trPr>
          <w:trHeight w:val="873"/>
        </w:trPr>
        <w:tc>
          <w:tcPr>
            <w:tcW w:w="1162" w:type="dxa"/>
          </w:tcPr>
          <w:p w:rsidR="004D4C05" w:rsidRPr="00F71567" w:rsidRDefault="004D4C05">
            <w:pPr>
              <w:pStyle w:val="TableParagraph"/>
              <w:spacing w:before="45"/>
              <w:rPr>
                <w:b/>
                <w:sz w:val="24"/>
              </w:rPr>
            </w:pPr>
          </w:p>
          <w:p w:rsidR="004D4C05" w:rsidRPr="00F71567" w:rsidRDefault="00730703">
            <w:pPr>
              <w:pStyle w:val="TableParagraph"/>
              <w:spacing w:before="1"/>
              <w:ind w:right="292"/>
              <w:jc w:val="right"/>
              <w:rPr>
                <w:sz w:val="24"/>
              </w:rPr>
            </w:pPr>
            <w:r w:rsidRPr="00F71567">
              <w:rPr>
                <w:spacing w:val="-10"/>
                <w:sz w:val="24"/>
              </w:rPr>
              <w:t>Б</w:t>
            </w:r>
          </w:p>
        </w:tc>
        <w:tc>
          <w:tcPr>
            <w:tcW w:w="8445" w:type="dxa"/>
          </w:tcPr>
          <w:p w:rsidR="004D4C05" w:rsidRPr="00F71567" w:rsidRDefault="00730703">
            <w:pPr>
              <w:pStyle w:val="TableParagraph"/>
              <w:spacing w:before="25" w:line="270" w:lineRule="atLeast"/>
              <w:ind w:left="102" w:right="107"/>
              <w:jc w:val="both"/>
              <w:rPr>
                <w:sz w:val="24"/>
              </w:rPr>
            </w:pPr>
            <w:r w:rsidRPr="00F71567">
              <w:rPr>
                <w:sz w:val="24"/>
              </w:rPr>
              <w:t xml:space="preserve">Мир моих увлечений. Любимая игрушка, игра. Мой питомец. Любимые занятия. Занятия спортом. Любимая сказка (история, рассказ). Выходной день. </w:t>
            </w:r>
            <w:r w:rsidRPr="00F71567">
              <w:rPr>
                <w:spacing w:val="-2"/>
                <w:sz w:val="24"/>
              </w:rPr>
              <w:t>Каникулы</w:t>
            </w:r>
          </w:p>
        </w:tc>
      </w:tr>
      <w:tr w:rsidR="00F71567" w:rsidRPr="00F71567">
        <w:trPr>
          <w:trHeight w:val="1149"/>
        </w:trPr>
        <w:tc>
          <w:tcPr>
            <w:tcW w:w="1162" w:type="dxa"/>
          </w:tcPr>
          <w:p w:rsidR="004D4C05" w:rsidRPr="00F71567" w:rsidRDefault="004D4C05">
            <w:pPr>
              <w:pStyle w:val="TableParagraph"/>
              <w:spacing w:before="182"/>
              <w:rPr>
                <w:b/>
                <w:sz w:val="24"/>
              </w:rPr>
            </w:pPr>
          </w:p>
          <w:p w:rsidR="004D4C05" w:rsidRPr="00F71567" w:rsidRDefault="00730703">
            <w:pPr>
              <w:pStyle w:val="TableParagraph"/>
              <w:spacing w:before="0"/>
              <w:ind w:right="282"/>
              <w:jc w:val="right"/>
              <w:rPr>
                <w:sz w:val="24"/>
              </w:rPr>
            </w:pPr>
            <w:r w:rsidRPr="00F71567">
              <w:rPr>
                <w:spacing w:val="-10"/>
                <w:sz w:val="24"/>
              </w:rPr>
              <w:t>В</w:t>
            </w:r>
          </w:p>
        </w:tc>
        <w:tc>
          <w:tcPr>
            <w:tcW w:w="8445" w:type="dxa"/>
          </w:tcPr>
          <w:p w:rsidR="004D4C05" w:rsidRPr="00F71567" w:rsidRDefault="00730703">
            <w:pPr>
              <w:pStyle w:val="TableParagraph"/>
              <w:spacing w:before="25" w:line="270" w:lineRule="atLeast"/>
              <w:ind w:left="102" w:right="108"/>
              <w:jc w:val="both"/>
              <w:rPr>
                <w:sz w:val="24"/>
              </w:rPr>
            </w:pPr>
            <w:r w:rsidRPr="00F71567">
              <w:rPr>
                <w:sz w:val="24"/>
              </w:rP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другие). Путешествия. Дикие и домашние животные. Погода. Времена года (месяцы). Покупки</w:t>
            </w:r>
          </w:p>
        </w:tc>
      </w:tr>
      <w:tr w:rsidR="00F71567" w:rsidRPr="00F71567">
        <w:trPr>
          <w:trHeight w:val="1147"/>
        </w:trPr>
        <w:tc>
          <w:tcPr>
            <w:tcW w:w="1162" w:type="dxa"/>
          </w:tcPr>
          <w:p w:rsidR="004D4C05" w:rsidRPr="00F71567" w:rsidRDefault="004D4C05">
            <w:pPr>
              <w:pStyle w:val="TableParagraph"/>
              <w:spacing w:before="183"/>
              <w:rPr>
                <w:b/>
                <w:sz w:val="24"/>
              </w:rPr>
            </w:pPr>
          </w:p>
          <w:p w:rsidR="004D4C05" w:rsidRPr="00F71567" w:rsidRDefault="00730703">
            <w:pPr>
              <w:pStyle w:val="TableParagraph"/>
              <w:spacing w:before="0"/>
              <w:ind w:right="330"/>
              <w:jc w:val="right"/>
              <w:rPr>
                <w:sz w:val="24"/>
              </w:rPr>
            </w:pPr>
            <w:r w:rsidRPr="00F71567">
              <w:rPr>
                <w:spacing w:val="-10"/>
                <w:sz w:val="24"/>
              </w:rPr>
              <w:t>Г</w:t>
            </w:r>
          </w:p>
        </w:tc>
        <w:tc>
          <w:tcPr>
            <w:tcW w:w="8445" w:type="dxa"/>
          </w:tcPr>
          <w:p w:rsidR="004D4C05" w:rsidRPr="00F71567" w:rsidRDefault="00730703">
            <w:pPr>
              <w:pStyle w:val="TableParagraph"/>
              <w:spacing w:before="23" w:line="270" w:lineRule="atLeast"/>
              <w:ind w:left="102" w:right="108"/>
              <w:jc w:val="both"/>
              <w:rPr>
                <w:sz w:val="24"/>
              </w:rPr>
            </w:pPr>
            <w:r w:rsidRPr="00F71567">
              <w:rPr>
                <w:sz w:val="24"/>
              </w:rPr>
              <w:t>Родная</w:t>
            </w:r>
            <w:r w:rsidRPr="00F71567">
              <w:rPr>
                <w:spacing w:val="-4"/>
                <w:sz w:val="24"/>
              </w:rPr>
              <w:t xml:space="preserve"> </w:t>
            </w:r>
            <w:r w:rsidRPr="00F71567">
              <w:rPr>
                <w:sz w:val="24"/>
              </w:rPr>
              <w:t>страна</w:t>
            </w:r>
            <w:r w:rsidRPr="00F71567">
              <w:rPr>
                <w:spacing w:val="-5"/>
                <w:sz w:val="24"/>
              </w:rPr>
              <w:t xml:space="preserve"> </w:t>
            </w:r>
            <w:r w:rsidRPr="00F71567">
              <w:rPr>
                <w:sz w:val="24"/>
              </w:rPr>
              <w:t>и</w:t>
            </w:r>
            <w:r w:rsidRPr="00F71567">
              <w:rPr>
                <w:spacing w:val="-4"/>
                <w:sz w:val="24"/>
              </w:rPr>
              <w:t xml:space="preserve"> </w:t>
            </w:r>
            <w:r w:rsidRPr="00F71567">
              <w:rPr>
                <w:sz w:val="24"/>
              </w:rPr>
              <w:t>страны</w:t>
            </w:r>
            <w:r w:rsidRPr="00F71567">
              <w:rPr>
                <w:spacing w:val="-4"/>
                <w:sz w:val="24"/>
              </w:rPr>
              <w:t xml:space="preserve"> </w:t>
            </w:r>
            <w:r w:rsidRPr="00F71567">
              <w:rPr>
                <w:sz w:val="24"/>
              </w:rPr>
              <w:t>изучаемого</w:t>
            </w:r>
            <w:r w:rsidRPr="00F71567">
              <w:rPr>
                <w:spacing w:val="-4"/>
                <w:sz w:val="24"/>
              </w:rPr>
              <w:t xml:space="preserve"> </w:t>
            </w:r>
            <w:r w:rsidRPr="00F71567">
              <w:rPr>
                <w:sz w:val="24"/>
              </w:rPr>
              <w:t>языка.</w:t>
            </w:r>
            <w:r w:rsidRPr="00F71567">
              <w:rPr>
                <w:spacing w:val="-4"/>
                <w:sz w:val="24"/>
              </w:rPr>
              <w:t xml:space="preserve"> </w:t>
            </w:r>
            <w:r w:rsidRPr="00F71567">
              <w:rPr>
                <w:sz w:val="24"/>
              </w:rPr>
              <w:t>Россия</w:t>
            </w:r>
            <w:r w:rsidRPr="00F71567">
              <w:rPr>
                <w:spacing w:val="-4"/>
                <w:sz w:val="24"/>
              </w:rPr>
              <w:t xml:space="preserve"> </w:t>
            </w:r>
            <w:r w:rsidRPr="00F71567">
              <w:rPr>
                <w:sz w:val="24"/>
              </w:rPr>
              <w:t>и</w:t>
            </w:r>
            <w:r w:rsidRPr="00F71567">
              <w:rPr>
                <w:spacing w:val="-4"/>
                <w:sz w:val="24"/>
              </w:rPr>
              <w:t xml:space="preserve"> </w:t>
            </w:r>
            <w:r w:rsidRPr="00F71567">
              <w:rPr>
                <w:sz w:val="24"/>
              </w:rPr>
              <w:t>страна</w:t>
            </w:r>
            <w:r w:rsidRPr="00F71567">
              <w:rPr>
                <w:spacing w:val="-5"/>
                <w:sz w:val="24"/>
              </w:rPr>
              <w:t xml:space="preserve"> </w:t>
            </w:r>
            <w:r w:rsidRPr="00F71567">
              <w:rPr>
                <w:sz w:val="24"/>
              </w:rPr>
              <w:t>(страны)</w:t>
            </w:r>
            <w:r w:rsidRPr="00F71567">
              <w:rPr>
                <w:spacing w:val="-6"/>
                <w:sz w:val="24"/>
              </w:rPr>
              <w:t xml:space="preserve"> </w:t>
            </w:r>
            <w:r w:rsidRPr="00F71567">
              <w:rPr>
                <w:sz w:val="24"/>
              </w:rPr>
              <w:t>изучаемого языка. Их столицы, основные достопримечательности и некоторые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rsidR="004D4C05" w:rsidRPr="00F71567" w:rsidRDefault="004D4C05">
      <w:pPr>
        <w:pStyle w:val="a3"/>
        <w:ind w:left="0" w:firstLine="0"/>
        <w:jc w:val="left"/>
        <w:rPr>
          <w:b/>
        </w:rPr>
      </w:pPr>
    </w:p>
    <w:p w:rsidR="004D4C05" w:rsidRPr="00F71567" w:rsidRDefault="004D4C05">
      <w:pPr>
        <w:pStyle w:val="a3"/>
        <w:ind w:left="0" w:firstLine="0"/>
        <w:jc w:val="left"/>
        <w:rPr>
          <w:b/>
        </w:rPr>
      </w:pPr>
    </w:p>
    <w:p w:rsidR="004D4C05" w:rsidRPr="00F71567" w:rsidRDefault="004D4C05">
      <w:pPr>
        <w:pStyle w:val="a3"/>
        <w:ind w:left="0" w:firstLine="0"/>
        <w:jc w:val="left"/>
        <w:rPr>
          <w:b/>
        </w:rPr>
      </w:pPr>
    </w:p>
    <w:p w:rsidR="004D4C05" w:rsidRPr="00F71567" w:rsidRDefault="004D4C05">
      <w:pPr>
        <w:pStyle w:val="a3"/>
        <w:spacing w:before="100"/>
        <w:ind w:left="0" w:firstLine="0"/>
        <w:jc w:val="left"/>
        <w:rPr>
          <w:b/>
        </w:rPr>
      </w:pPr>
    </w:p>
    <w:p w:rsidR="004D4C05" w:rsidRPr="00F71567" w:rsidRDefault="00730703">
      <w:pPr>
        <w:pStyle w:val="1"/>
        <w:numPr>
          <w:ilvl w:val="2"/>
          <w:numId w:val="78"/>
        </w:numPr>
        <w:tabs>
          <w:tab w:val="left" w:pos="982"/>
        </w:tabs>
        <w:ind w:left="982" w:hanging="697"/>
        <w:jc w:val="left"/>
      </w:pPr>
      <w:r w:rsidRPr="00F71567">
        <w:rPr>
          <w:spacing w:val="-2"/>
        </w:rPr>
        <w:t>МАТЕМАТИКА</w:t>
      </w:r>
    </w:p>
    <w:p w:rsidR="004D4C05" w:rsidRPr="00F71567" w:rsidRDefault="00730703">
      <w:pPr>
        <w:pStyle w:val="a3"/>
        <w:spacing w:before="278" w:line="276" w:lineRule="auto"/>
        <w:ind w:right="569" w:firstLine="566"/>
      </w:pPr>
      <w:r w:rsidRPr="00F71567">
        <w:t>Рабочая</w:t>
      </w:r>
      <w:r w:rsidRPr="00F71567">
        <w:rPr>
          <w:spacing w:val="-2"/>
        </w:rPr>
        <w:t xml:space="preserve"> </w:t>
      </w:r>
      <w:r w:rsidRPr="00F71567">
        <w:t>программа</w:t>
      </w:r>
      <w:r w:rsidRPr="00F71567">
        <w:rPr>
          <w:spacing w:val="-3"/>
        </w:rPr>
        <w:t xml:space="preserve"> </w:t>
      </w:r>
      <w:r w:rsidRPr="00F71567">
        <w:t>по учебному предмету «Математика» разработана на основе</w:t>
      </w:r>
      <w:r w:rsidRPr="00F71567">
        <w:rPr>
          <w:spacing w:val="67"/>
          <w:w w:val="150"/>
        </w:rPr>
        <w:t xml:space="preserve">  </w:t>
      </w:r>
      <w:r w:rsidRPr="00F71567">
        <w:t>федеральной</w:t>
      </w:r>
      <w:r w:rsidRPr="00F71567">
        <w:rPr>
          <w:spacing w:val="68"/>
          <w:w w:val="150"/>
        </w:rPr>
        <w:t xml:space="preserve">  </w:t>
      </w:r>
      <w:r w:rsidRPr="00F71567">
        <w:t>рабочей</w:t>
      </w:r>
      <w:r w:rsidRPr="00F71567">
        <w:rPr>
          <w:spacing w:val="68"/>
          <w:w w:val="150"/>
        </w:rPr>
        <w:t xml:space="preserve">  </w:t>
      </w:r>
      <w:r w:rsidRPr="00F71567">
        <w:t>программы</w:t>
      </w:r>
      <w:r w:rsidRPr="00F71567">
        <w:rPr>
          <w:spacing w:val="68"/>
          <w:w w:val="150"/>
        </w:rPr>
        <w:t xml:space="preserve">  </w:t>
      </w:r>
      <w:r w:rsidRPr="00F71567">
        <w:t>по</w:t>
      </w:r>
      <w:r w:rsidRPr="00F71567">
        <w:rPr>
          <w:spacing w:val="68"/>
          <w:w w:val="150"/>
        </w:rPr>
        <w:t xml:space="preserve">  </w:t>
      </w:r>
      <w:r w:rsidRPr="00F71567">
        <w:t>учебному</w:t>
      </w:r>
      <w:r w:rsidRPr="00F71567">
        <w:rPr>
          <w:spacing w:val="68"/>
          <w:w w:val="150"/>
        </w:rPr>
        <w:t xml:space="preserve">  </w:t>
      </w:r>
      <w:r w:rsidRPr="00F71567">
        <w:rPr>
          <w:spacing w:val="-2"/>
        </w:rPr>
        <w:t>предмету</w:t>
      </w:r>
    </w:p>
    <w:p w:rsidR="004D4C05" w:rsidRPr="00F71567" w:rsidRDefault="00730703">
      <w:pPr>
        <w:pStyle w:val="a3"/>
        <w:spacing w:line="276" w:lineRule="auto"/>
        <w:ind w:right="563" w:firstLine="0"/>
      </w:pPr>
      <w:r w:rsidRPr="00F71567">
        <w:t>«Математика»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4D4C05" w:rsidRPr="00F71567" w:rsidRDefault="00730703">
      <w:pPr>
        <w:pStyle w:val="a3"/>
        <w:spacing w:line="276" w:lineRule="auto"/>
        <w:ind w:right="570" w:firstLine="566"/>
      </w:pPr>
      <w:r w:rsidRPr="00F71567">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4D4C05" w:rsidRPr="00F71567" w:rsidRDefault="00730703">
      <w:pPr>
        <w:pStyle w:val="a3"/>
        <w:spacing w:line="276" w:lineRule="auto"/>
        <w:ind w:right="563" w:firstLine="566"/>
      </w:pPr>
      <w:r w:rsidRPr="00F71567">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4D4C05" w:rsidRPr="00F71567" w:rsidRDefault="00730703">
      <w:pPr>
        <w:pStyle w:val="a3"/>
        <w:spacing w:line="276" w:lineRule="auto"/>
        <w:ind w:right="560" w:firstLine="566"/>
      </w:pPr>
      <w:r w:rsidRPr="00F71567">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4D4C05" w:rsidRPr="00F71567" w:rsidRDefault="00730703">
      <w:pPr>
        <w:pStyle w:val="1"/>
        <w:spacing w:line="322" w:lineRule="exact"/>
        <w:ind w:left="851"/>
      </w:pPr>
      <w:r w:rsidRPr="00F71567">
        <w:rPr>
          <w:spacing w:val="-2"/>
        </w:rPr>
        <w:t>ПОЯСНИТЕЛЬНАЯ</w:t>
      </w:r>
      <w:r w:rsidRPr="00F71567">
        <w:rPr>
          <w:spacing w:val="6"/>
        </w:rPr>
        <w:t xml:space="preserve"> </w:t>
      </w:r>
      <w:r w:rsidRPr="00F71567">
        <w:rPr>
          <w:spacing w:val="-2"/>
        </w:rPr>
        <w:t>ЗАПИСКА</w:t>
      </w:r>
    </w:p>
    <w:p w:rsidR="004D4C05" w:rsidRPr="00F71567" w:rsidRDefault="004D4C05">
      <w:pPr>
        <w:pStyle w:val="1"/>
        <w:spacing w:line="322" w:lineRule="exact"/>
        <w:sectPr w:rsidR="004D4C05" w:rsidRPr="00F71567">
          <w:type w:val="continuous"/>
          <w:pgSz w:w="11910" w:h="16390"/>
          <w:pgMar w:top="1120" w:right="283" w:bottom="1200" w:left="1417" w:header="0" w:footer="974" w:gutter="0"/>
          <w:cols w:space="720"/>
        </w:sectPr>
      </w:pPr>
    </w:p>
    <w:p w:rsidR="004D4C05" w:rsidRPr="00F71567" w:rsidRDefault="00730703">
      <w:pPr>
        <w:pStyle w:val="a3"/>
        <w:spacing w:before="73" w:line="264" w:lineRule="auto"/>
        <w:ind w:right="561"/>
      </w:pPr>
      <w:r w:rsidRPr="00F71567">
        <w:lastRenderedPageBreak/>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D4C05" w:rsidRPr="00F71567" w:rsidRDefault="00730703">
      <w:pPr>
        <w:pStyle w:val="a3"/>
        <w:spacing w:before="1" w:line="264" w:lineRule="auto"/>
        <w:ind w:right="563"/>
      </w:pPr>
      <w:r w:rsidRPr="00F71567">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начального общего образования, а также будут востребованы в жизни. Программа по математике на уровне</w:t>
      </w:r>
      <w:r w:rsidRPr="00F71567">
        <w:rPr>
          <w:spacing w:val="40"/>
        </w:rPr>
        <w:t xml:space="preserve"> </w:t>
      </w:r>
      <w:r w:rsidRPr="00F71567">
        <w:t>начального общего образования направлена на достижение следующих образовательных, развивающих целей, а также целей воспитания:</w:t>
      </w:r>
    </w:p>
    <w:p w:rsidR="004D4C05" w:rsidRPr="00F71567" w:rsidRDefault="00730703">
      <w:pPr>
        <w:pStyle w:val="a3"/>
        <w:spacing w:line="264" w:lineRule="auto"/>
        <w:ind w:right="562"/>
      </w:pPr>
      <w:r w:rsidRPr="00F71567">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4D4C05" w:rsidRPr="00F71567" w:rsidRDefault="00730703">
      <w:pPr>
        <w:pStyle w:val="a3"/>
        <w:spacing w:line="256" w:lineRule="auto"/>
        <w:ind w:right="562"/>
      </w:pPr>
      <w:r w:rsidRPr="00F71567">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w:t>
      </w:r>
      <w:r w:rsidRPr="00F71567">
        <w:rPr>
          <w:spacing w:val="52"/>
        </w:rPr>
        <w:t xml:space="preserve">  </w:t>
      </w:r>
      <w:r w:rsidRPr="00F71567">
        <w:t>и</w:t>
      </w:r>
      <w:r w:rsidRPr="00F71567">
        <w:rPr>
          <w:spacing w:val="53"/>
        </w:rPr>
        <w:t xml:space="preserve">  </w:t>
      </w:r>
      <w:r w:rsidRPr="00F71567">
        <w:t>применении</w:t>
      </w:r>
      <w:r w:rsidRPr="00F71567">
        <w:rPr>
          <w:spacing w:val="53"/>
        </w:rPr>
        <w:t xml:space="preserve">  </w:t>
      </w:r>
      <w:r w:rsidRPr="00F71567">
        <w:t>математических</w:t>
      </w:r>
      <w:r w:rsidRPr="00F71567">
        <w:rPr>
          <w:spacing w:val="52"/>
        </w:rPr>
        <w:t xml:space="preserve">  </w:t>
      </w:r>
      <w:r w:rsidRPr="00F71567">
        <w:t>отношений</w:t>
      </w:r>
      <w:r w:rsidRPr="00F71567">
        <w:rPr>
          <w:spacing w:val="52"/>
        </w:rPr>
        <w:t xml:space="preserve">  </w:t>
      </w:r>
      <w:r w:rsidRPr="00F71567">
        <w:t>(«часть-</w:t>
      </w:r>
      <w:r w:rsidRPr="00F71567">
        <w:rPr>
          <w:spacing w:val="-2"/>
        </w:rPr>
        <w:t>целое»,</w:t>
      </w:r>
    </w:p>
    <w:p w:rsidR="004D4C05" w:rsidRPr="00F71567" w:rsidRDefault="00730703">
      <w:pPr>
        <w:pStyle w:val="a3"/>
        <w:spacing w:line="256" w:lineRule="auto"/>
        <w:ind w:right="568" w:firstLine="0"/>
      </w:pPr>
      <w:r w:rsidRPr="00F71567">
        <w:t>«больше-меньше», «равно-неравно», «порядок»), смысла арифметических действий, зависимостей (работа, движение, продолжительность события);</w:t>
      </w:r>
    </w:p>
    <w:p w:rsidR="004D4C05" w:rsidRPr="00F71567" w:rsidRDefault="00730703">
      <w:pPr>
        <w:pStyle w:val="a3"/>
        <w:spacing w:line="256" w:lineRule="auto"/>
        <w:ind w:right="562"/>
      </w:pPr>
      <w:r w:rsidRPr="00F71567">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4D4C05" w:rsidRPr="00F71567" w:rsidRDefault="00730703">
      <w:pPr>
        <w:pStyle w:val="a3"/>
        <w:spacing w:before="3" w:line="256" w:lineRule="auto"/>
        <w:ind w:right="566"/>
      </w:pPr>
      <w:r w:rsidRPr="00F71567">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4D4C05" w:rsidRPr="00F71567" w:rsidRDefault="00730703">
      <w:pPr>
        <w:pStyle w:val="a3"/>
        <w:spacing w:line="256" w:lineRule="auto"/>
        <w:ind w:right="567"/>
      </w:pPr>
      <w:r w:rsidRPr="00F71567">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4D4C05" w:rsidRPr="00F71567" w:rsidRDefault="00730703">
      <w:pPr>
        <w:pStyle w:val="a3"/>
        <w:spacing w:before="1" w:line="256" w:lineRule="auto"/>
        <w:ind w:right="568"/>
      </w:pPr>
      <w:r w:rsidRPr="00F71567">
        <w:t>понимание математических отношений выступает средством познания закономерностей существования окружающего мира, фактов, процессов и явлений,</w:t>
      </w:r>
      <w:r w:rsidRPr="00F71567">
        <w:rPr>
          <w:spacing w:val="80"/>
        </w:rPr>
        <w:t xml:space="preserve"> </w:t>
      </w:r>
      <w:r w:rsidRPr="00F71567">
        <w:t>происходящих</w:t>
      </w:r>
      <w:r w:rsidRPr="00F71567">
        <w:rPr>
          <w:spacing w:val="80"/>
        </w:rPr>
        <w:t xml:space="preserve"> </w:t>
      </w:r>
      <w:r w:rsidRPr="00F71567">
        <w:t>в</w:t>
      </w:r>
      <w:r w:rsidRPr="00F71567">
        <w:rPr>
          <w:spacing w:val="80"/>
        </w:rPr>
        <w:t xml:space="preserve"> </w:t>
      </w:r>
      <w:r w:rsidRPr="00F71567">
        <w:t>природе</w:t>
      </w:r>
      <w:r w:rsidRPr="00F71567">
        <w:rPr>
          <w:spacing w:val="80"/>
        </w:rPr>
        <w:t xml:space="preserve"> </w:t>
      </w:r>
      <w:r w:rsidRPr="00F71567">
        <w:t>и</w:t>
      </w:r>
      <w:r w:rsidRPr="00F71567">
        <w:rPr>
          <w:spacing w:val="80"/>
        </w:rPr>
        <w:t xml:space="preserve"> </w:t>
      </w:r>
      <w:r w:rsidRPr="00F71567">
        <w:t>в</w:t>
      </w:r>
      <w:r w:rsidRPr="00F71567">
        <w:rPr>
          <w:spacing w:val="80"/>
        </w:rPr>
        <w:t xml:space="preserve"> </w:t>
      </w:r>
      <w:r w:rsidRPr="00F71567">
        <w:t>обществе</w:t>
      </w:r>
      <w:r w:rsidRPr="00F71567">
        <w:rPr>
          <w:spacing w:val="80"/>
        </w:rPr>
        <w:t xml:space="preserve"> </w:t>
      </w:r>
      <w:r w:rsidRPr="00F71567">
        <w:t>(например,</w:t>
      </w:r>
      <w:r w:rsidRPr="00F71567">
        <w:rPr>
          <w:spacing w:val="80"/>
        </w:rPr>
        <w:t xml:space="preserve"> </w:t>
      </w:r>
      <w:r w:rsidRPr="00F71567">
        <w:t>хронология</w:t>
      </w:r>
    </w:p>
    <w:p w:rsidR="004D4C05" w:rsidRPr="00F71567" w:rsidRDefault="004D4C05">
      <w:pPr>
        <w:pStyle w:val="a3"/>
        <w:spacing w:line="25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1" w:line="256" w:lineRule="auto"/>
        <w:ind w:right="560" w:firstLine="0"/>
      </w:pPr>
      <w:r w:rsidRPr="00F71567">
        <w:lastRenderedPageBreak/>
        <w:t>событий, протяжённость по времени, образование целого из частей, изменение формы, размера);</w:t>
      </w:r>
    </w:p>
    <w:p w:rsidR="004D4C05" w:rsidRPr="00F71567" w:rsidRDefault="00730703">
      <w:pPr>
        <w:pStyle w:val="a3"/>
        <w:spacing w:before="2" w:line="256" w:lineRule="auto"/>
        <w:ind w:right="566"/>
      </w:pPr>
      <w:r w:rsidRPr="00F71567">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w:t>
      </w:r>
      <w:r w:rsidRPr="00F71567">
        <w:rPr>
          <w:spacing w:val="40"/>
        </w:rPr>
        <w:t xml:space="preserve"> </w:t>
      </w:r>
      <w:r w:rsidRPr="00F71567">
        <w:t>объекты природы);</w:t>
      </w:r>
    </w:p>
    <w:p w:rsidR="004D4C05" w:rsidRPr="00F71567" w:rsidRDefault="00730703">
      <w:pPr>
        <w:pStyle w:val="a3"/>
        <w:spacing w:line="256" w:lineRule="auto"/>
        <w:ind w:right="567"/>
      </w:pPr>
      <w:r w:rsidRPr="00F71567">
        <w:t xml:space="preserve">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w:t>
      </w:r>
      <w:r w:rsidRPr="00F71567">
        <w:rPr>
          <w:spacing w:val="-2"/>
        </w:rPr>
        <w:t>предположения).</w:t>
      </w:r>
    </w:p>
    <w:p w:rsidR="004D4C05" w:rsidRPr="00F71567" w:rsidRDefault="00730703">
      <w:pPr>
        <w:pStyle w:val="a3"/>
        <w:spacing w:before="3" w:line="256" w:lineRule="auto"/>
        <w:ind w:right="562"/>
      </w:pPr>
      <w:r w:rsidRPr="00F71567">
        <w:t>На уровне начального общего образования математические знания и умения</w:t>
      </w:r>
      <w:r w:rsidRPr="00F71567">
        <w:rPr>
          <w:spacing w:val="-1"/>
        </w:rPr>
        <w:t xml:space="preserve"> </w:t>
      </w:r>
      <w:r w:rsidRPr="00F71567">
        <w:t>применяются обучающимся при</w:t>
      </w:r>
      <w:r w:rsidRPr="00F71567">
        <w:rPr>
          <w:spacing w:val="-1"/>
        </w:rPr>
        <w:t xml:space="preserve"> </w:t>
      </w:r>
      <w:r w:rsidRPr="00F71567">
        <w:t>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начального общего образования.</w:t>
      </w:r>
    </w:p>
    <w:p w:rsidR="004D4C05" w:rsidRPr="00F71567" w:rsidRDefault="00730703">
      <w:pPr>
        <w:pStyle w:val="a3"/>
        <w:spacing w:before="4" w:line="256" w:lineRule="auto"/>
        <w:ind w:right="564"/>
      </w:pPr>
      <w:r w:rsidRPr="00F71567">
        <w:t>Планируемые результаты освоения программы по математике, представленные по годам обучения, отражают, в первую очередь,</w:t>
      </w:r>
      <w:r w:rsidRPr="00F71567">
        <w:rPr>
          <w:spacing w:val="40"/>
        </w:rPr>
        <w:t xml:space="preserve"> </w:t>
      </w:r>
      <w:r w:rsidRPr="00F71567">
        <w:t>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4D4C05" w:rsidRPr="00F71567" w:rsidRDefault="00730703">
      <w:pPr>
        <w:pStyle w:val="a3"/>
        <w:spacing w:before="4" w:line="264" w:lineRule="auto"/>
        <w:ind w:right="561"/>
      </w:pPr>
      <w:r w:rsidRPr="00F71567">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pStyle w:val="1"/>
        <w:spacing w:before="73"/>
      </w:pPr>
      <w:r w:rsidRPr="00F71567">
        <w:lastRenderedPageBreak/>
        <w:t>СОДЕРЖАНИЕ</w:t>
      </w:r>
      <w:r w:rsidRPr="00F71567">
        <w:rPr>
          <w:spacing w:val="-11"/>
        </w:rPr>
        <w:t xml:space="preserve"> </w:t>
      </w:r>
      <w:r w:rsidRPr="00F71567">
        <w:rPr>
          <w:spacing w:val="-2"/>
        </w:rPr>
        <w:t>ОБУЧЕНИЯ</w:t>
      </w:r>
    </w:p>
    <w:p w:rsidR="004D4C05" w:rsidRPr="00F71567" w:rsidRDefault="004D4C05">
      <w:pPr>
        <w:pStyle w:val="a3"/>
        <w:spacing w:before="6"/>
        <w:ind w:left="0" w:firstLine="0"/>
        <w:jc w:val="left"/>
        <w:rPr>
          <w:b/>
        </w:rPr>
      </w:pPr>
    </w:p>
    <w:p w:rsidR="004D4C05" w:rsidRPr="00F71567" w:rsidRDefault="00730703">
      <w:pPr>
        <w:pStyle w:val="a3"/>
        <w:spacing w:before="1" w:line="264" w:lineRule="auto"/>
        <w:ind w:right="568"/>
      </w:pPr>
      <w:r w:rsidRPr="00F71567">
        <w:t>Основное содержание обучения в программе по математике представлено</w:t>
      </w:r>
      <w:r w:rsidRPr="00F71567">
        <w:rPr>
          <w:spacing w:val="14"/>
        </w:rPr>
        <w:t xml:space="preserve"> </w:t>
      </w:r>
      <w:r w:rsidRPr="00F71567">
        <w:t>разделами:</w:t>
      </w:r>
      <w:r w:rsidRPr="00F71567">
        <w:rPr>
          <w:spacing w:val="14"/>
        </w:rPr>
        <w:t xml:space="preserve"> </w:t>
      </w:r>
      <w:r w:rsidRPr="00F71567">
        <w:t>«Числа</w:t>
      </w:r>
      <w:r w:rsidRPr="00F71567">
        <w:rPr>
          <w:spacing w:val="15"/>
        </w:rPr>
        <w:t xml:space="preserve"> </w:t>
      </w:r>
      <w:r w:rsidRPr="00F71567">
        <w:t>и</w:t>
      </w:r>
      <w:r w:rsidRPr="00F71567">
        <w:rPr>
          <w:spacing w:val="16"/>
        </w:rPr>
        <w:t xml:space="preserve"> </w:t>
      </w:r>
      <w:r w:rsidRPr="00F71567">
        <w:t>величины»,</w:t>
      </w:r>
      <w:r w:rsidRPr="00F71567">
        <w:rPr>
          <w:spacing w:val="15"/>
        </w:rPr>
        <w:t xml:space="preserve"> </w:t>
      </w:r>
      <w:r w:rsidRPr="00F71567">
        <w:t>«Арифметические</w:t>
      </w:r>
      <w:r w:rsidRPr="00F71567">
        <w:rPr>
          <w:spacing w:val="14"/>
        </w:rPr>
        <w:t xml:space="preserve"> </w:t>
      </w:r>
      <w:r w:rsidRPr="00F71567">
        <w:rPr>
          <w:spacing w:val="-2"/>
        </w:rPr>
        <w:t>действия»,</w:t>
      </w:r>
    </w:p>
    <w:p w:rsidR="004D4C05" w:rsidRPr="00F71567" w:rsidRDefault="00730703">
      <w:pPr>
        <w:pStyle w:val="a3"/>
        <w:tabs>
          <w:tab w:val="left" w:pos="1925"/>
          <w:tab w:val="left" w:pos="3165"/>
          <w:tab w:val="left" w:pos="5798"/>
          <w:tab w:val="left" w:pos="7356"/>
          <w:tab w:val="left" w:pos="7742"/>
        </w:tabs>
        <w:spacing w:line="264" w:lineRule="auto"/>
        <w:ind w:right="568" w:firstLine="0"/>
        <w:jc w:val="left"/>
      </w:pPr>
      <w:r w:rsidRPr="00F71567">
        <w:rPr>
          <w:spacing w:val="-2"/>
        </w:rPr>
        <w:t>«Текстовые</w:t>
      </w:r>
      <w:r w:rsidRPr="00F71567">
        <w:tab/>
      </w:r>
      <w:r w:rsidRPr="00F71567">
        <w:rPr>
          <w:spacing w:val="-2"/>
        </w:rPr>
        <w:t>задачи»,</w:t>
      </w:r>
      <w:r w:rsidRPr="00F71567">
        <w:tab/>
      </w:r>
      <w:r w:rsidRPr="00F71567">
        <w:rPr>
          <w:spacing w:val="-2"/>
        </w:rPr>
        <w:t>«Пространственные</w:t>
      </w:r>
      <w:r w:rsidRPr="00F71567">
        <w:tab/>
      </w:r>
      <w:r w:rsidRPr="00F71567">
        <w:rPr>
          <w:spacing w:val="-2"/>
        </w:rPr>
        <w:t>отношения</w:t>
      </w:r>
      <w:r w:rsidRPr="00F71567">
        <w:tab/>
      </w:r>
      <w:r w:rsidRPr="00F71567">
        <w:rPr>
          <w:spacing w:val="-10"/>
        </w:rPr>
        <w:t>и</w:t>
      </w:r>
      <w:r w:rsidRPr="00F71567">
        <w:tab/>
      </w:r>
      <w:r w:rsidRPr="00F71567">
        <w:rPr>
          <w:spacing w:val="-2"/>
        </w:rPr>
        <w:t xml:space="preserve">геометрические </w:t>
      </w:r>
      <w:r w:rsidRPr="00F71567">
        <w:t>фигуры», «Математическая информация».</w:t>
      </w:r>
    </w:p>
    <w:p w:rsidR="004D4C05" w:rsidRPr="00F71567" w:rsidRDefault="00730703">
      <w:pPr>
        <w:pStyle w:val="1"/>
        <w:numPr>
          <w:ilvl w:val="3"/>
          <w:numId w:val="78"/>
        </w:numPr>
        <w:tabs>
          <w:tab w:val="left" w:pos="616"/>
        </w:tabs>
        <w:spacing w:before="296"/>
        <w:ind w:left="616" w:hanging="211"/>
      </w:pPr>
      <w:r w:rsidRPr="00F71567">
        <w:rPr>
          <w:spacing w:val="-2"/>
        </w:rPr>
        <w:t>КЛАСС</w:t>
      </w:r>
    </w:p>
    <w:p w:rsidR="004D4C05" w:rsidRPr="00F71567" w:rsidRDefault="00730703">
      <w:pPr>
        <w:pStyle w:val="2"/>
        <w:spacing w:before="31"/>
        <w:ind w:left="885"/>
      </w:pPr>
      <w:r w:rsidRPr="00F71567">
        <w:t>Числа</w:t>
      </w:r>
      <w:r w:rsidRPr="00F71567">
        <w:rPr>
          <w:spacing w:val="-1"/>
        </w:rPr>
        <w:t xml:space="preserve"> </w:t>
      </w:r>
      <w:r w:rsidRPr="00F71567">
        <w:t>и</w:t>
      </w:r>
      <w:r w:rsidRPr="00F71567">
        <w:rPr>
          <w:spacing w:val="-2"/>
        </w:rPr>
        <w:t xml:space="preserve"> величины</w:t>
      </w:r>
    </w:p>
    <w:p w:rsidR="004D4C05" w:rsidRPr="00F71567" w:rsidRDefault="00730703">
      <w:pPr>
        <w:pStyle w:val="a3"/>
        <w:spacing w:before="34" w:line="264" w:lineRule="auto"/>
        <w:ind w:right="570"/>
      </w:pPr>
      <w:r w:rsidRPr="00F71567">
        <w:t>Числа от 1 до 9: различение, чтение, запись. Единица счёта. Десяток. Счёт предметов, запись результата цифрами. Число и цифра 0 при</w:t>
      </w:r>
      <w:r w:rsidRPr="00F71567">
        <w:rPr>
          <w:spacing w:val="40"/>
        </w:rPr>
        <w:t xml:space="preserve"> </w:t>
      </w:r>
      <w:r w:rsidRPr="00F71567">
        <w:t>измерении, вычислении.</w:t>
      </w:r>
    </w:p>
    <w:p w:rsidR="004D4C05" w:rsidRPr="00F71567" w:rsidRDefault="00730703">
      <w:pPr>
        <w:pStyle w:val="a3"/>
        <w:spacing w:line="264" w:lineRule="auto"/>
        <w:ind w:right="570"/>
      </w:pPr>
      <w:r w:rsidRPr="00F71567">
        <w:t>Числа в пределах 20: чтение, запись, сравнение. Однозначные и двузначные числа. Увеличение (уменьшение) числа на несколько единиц.</w:t>
      </w:r>
    </w:p>
    <w:p w:rsidR="004D4C05" w:rsidRPr="00F71567" w:rsidRDefault="00730703">
      <w:pPr>
        <w:pStyle w:val="a3"/>
        <w:spacing w:line="264" w:lineRule="auto"/>
        <w:ind w:right="570"/>
      </w:pPr>
      <w:r w:rsidRPr="00F71567">
        <w:t>Длина и её измерение. Единицы длины и установление соотношения между ними: сантиметр, дециметр.</w:t>
      </w:r>
    </w:p>
    <w:p w:rsidR="004D4C05" w:rsidRPr="00F71567" w:rsidRDefault="00730703">
      <w:pPr>
        <w:pStyle w:val="2"/>
        <w:spacing w:line="322" w:lineRule="exact"/>
        <w:ind w:left="885"/>
      </w:pPr>
      <w:r w:rsidRPr="00F71567">
        <w:t>Арифметические</w:t>
      </w:r>
      <w:r w:rsidRPr="00F71567">
        <w:rPr>
          <w:spacing w:val="-15"/>
        </w:rPr>
        <w:t xml:space="preserve"> </w:t>
      </w:r>
      <w:r w:rsidRPr="00F71567">
        <w:rPr>
          <w:spacing w:val="-2"/>
        </w:rPr>
        <w:t>действия</w:t>
      </w:r>
    </w:p>
    <w:p w:rsidR="004D4C05" w:rsidRPr="00F71567" w:rsidRDefault="00730703">
      <w:pPr>
        <w:pStyle w:val="a3"/>
        <w:spacing w:before="32" w:line="264" w:lineRule="auto"/>
        <w:ind w:right="569"/>
      </w:pPr>
      <w:r w:rsidRPr="00F71567">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4D4C05" w:rsidRPr="00F71567" w:rsidRDefault="00730703">
      <w:pPr>
        <w:pStyle w:val="2"/>
        <w:ind w:left="885"/>
      </w:pPr>
      <w:r w:rsidRPr="00F71567">
        <w:t>Текстовые</w:t>
      </w:r>
      <w:r w:rsidRPr="00F71567">
        <w:rPr>
          <w:spacing w:val="-7"/>
        </w:rPr>
        <w:t xml:space="preserve"> </w:t>
      </w:r>
      <w:r w:rsidRPr="00F71567">
        <w:rPr>
          <w:spacing w:val="-2"/>
        </w:rPr>
        <w:t>задачи</w:t>
      </w:r>
    </w:p>
    <w:p w:rsidR="004D4C05" w:rsidRPr="00F71567" w:rsidRDefault="00730703">
      <w:pPr>
        <w:pStyle w:val="a3"/>
        <w:spacing w:before="34" w:line="264" w:lineRule="auto"/>
        <w:ind w:right="568"/>
      </w:pPr>
      <w:r w:rsidRPr="00F71567">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4D4C05" w:rsidRPr="00F71567" w:rsidRDefault="00730703">
      <w:pPr>
        <w:pStyle w:val="2"/>
        <w:spacing w:line="320" w:lineRule="exact"/>
        <w:ind w:left="885"/>
      </w:pPr>
      <w:r w:rsidRPr="00F71567">
        <w:t>Пространственные</w:t>
      </w:r>
      <w:r w:rsidRPr="00F71567">
        <w:rPr>
          <w:spacing w:val="-12"/>
        </w:rPr>
        <w:t xml:space="preserve"> </w:t>
      </w:r>
      <w:r w:rsidRPr="00F71567">
        <w:t>отношения</w:t>
      </w:r>
      <w:r w:rsidRPr="00F71567">
        <w:rPr>
          <w:spacing w:val="-11"/>
        </w:rPr>
        <w:t xml:space="preserve"> </w:t>
      </w:r>
      <w:r w:rsidRPr="00F71567">
        <w:t>и</w:t>
      </w:r>
      <w:r w:rsidRPr="00F71567">
        <w:rPr>
          <w:spacing w:val="-10"/>
        </w:rPr>
        <w:t xml:space="preserve"> </w:t>
      </w:r>
      <w:r w:rsidRPr="00F71567">
        <w:t>геометрические</w:t>
      </w:r>
      <w:r w:rsidRPr="00F71567">
        <w:rPr>
          <w:spacing w:val="-9"/>
        </w:rPr>
        <w:t xml:space="preserve"> </w:t>
      </w:r>
      <w:r w:rsidRPr="00F71567">
        <w:rPr>
          <w:spacing w:val="-2"/>
        </w:rPr>
        <w:t>фигуры</w:t>
      </w:r>
    </w:p>
    <w:p w:rsidR="004D4C05" w:rsidRPr="00F71567" w:rsidRDefault="00730703">
      <w:pPr>
        <w:pStyle w:val="a3"/>
        <w:spacing w:before="33" w:line="264" w:lineRule="auto"/>
        <w:ind w:right="561"/>
      </w:pPr>
      <w:r w:rsidRPr="00F71567">
        <w:t>Расположение предметов и объектов на плоскости, в пространстве, установление пространственных отношений: «слева – справа», «сверху – снизу», «между».</w:t>
      </w:r>
    </w:p>
    <w:p w:rsidR="004D4C05" w:rsidRPr="00F71567" w:rsidRDefault="00730703">
      <w:pPr>
        <w:pStyle w:val="a3"/>
        <w:spacing w:before="1" w:line="264" w:lineRule="auto"/>
        <w:ind w:right="563"/>
      </w:pPr>
      <w:r w:rsidRPr="00F71567">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w:t>
      </w:r>
      <w:r w:rsidRPr="00F71567">
        <w:rPr>
          <w:spacing w:val="-2"/>
        </w:rPr>
        <w:t>сантиметрах.</w:t>
      </w:r>
    </w:p>
    <w:p w:rsidR="004D4C05" w:rsidRPr="00F71567" w:rsidRDefault="00730703">
      <w:pPr>
        <w:pStyle w:val="2"/>
        <w:spacing w:line="321" w:lineRule="exact"/>
        <w:ind w:left="885"/>
      </w:pPr>
      <w:r w:rsidRPr="00F71567">
        <w:t>Математическая</w:t>
      </w:r>
      <w:r w:rsidRPr="00F71567">
        <w:rPr>
          <w:spacing w:val="-9"/>
        </w:rPr>
        <w:t xml:space="preserve"> </w:t>
      </w:r>
      <w:r w:rsidRPr="00F71567">
        <w:rPr>
          <w:spacing w:val="-2"/>
        </w:rPr>
        <w:t>информация</w:t>
      </w:r>
    </w:p>
    <w:p w:rsidR="004D4C05" w:rsidRPr="00F71567" w:rsidRDefault="00730703">
      <w:pPr>
        <w:pStyle w:val="a3"/>
        <w:spacing w:before="31" w:line="264" w:lineRule="auto"/>
        <w:ind w:right="570"/>
      </w:pPr>
      <w:r w:rsidRPr="00F71567">
        <w:t xml:space="preserve">Сбор данных об объекте по образцу. Характеристики объекта, группы объектов (количество, форма, размер). Группировка объектов по заданному </w:t>
      </w:r>
      <w:r w:rsidRPr="00F71567">
        <w:rPr>
          <w:spacing w:val="-2"/>
        </w:rPr>
        <w:t>признаку.</w:t>
      </w:r>
    </w:p>
    <w:p w:rsidR="004D4C05" w:rsidRPr="00F71567" w:rsidRDefault="00730703">
      <w:pPr>
        <w:pStyle w:val="a3"/>
        <w:spacing w:before="1" w:line="264" w:lineRule="auto"/>
        <w:ind w:right="568"/>
      </w:pPr>
      <w:r w:rsidRPr="00F71567">
        <w:t>Закономерность в ряду заданных объектов: её обнаружение, продолжение ряда.</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63"/>
      </w:pPr>
      <w:r w:rsidRPr="00F71567">
        <w:lastRenderedPageBreak/>
        <w:t>Верные (истинные) и неверные (ложные) предложения, составленные относительно заданного набора математических объектов.</w:t>
      </w:r>
    </w:p>
    <w:p w:rsidR="004D4C05" w:rsidRPr="00F71567" w:rsidRDefault="00730703">
      <w:pPr>
        <w:pStyle w:val="a3"/>
        <w:spacing w:before="2" w:line="264" w:lineRule="auto"/>
        <w:ind w:right="564"/>
      </w:pPr>
      <w:r w:rsidRPr="00F71567">
        <w:t>Чтение таблицы, содержащей не</w:t>
      </w:r>
      <w:r w:rsidRPr="00F71567">
        <w:rPr>
          <w:spacing w:val="-1"/>
        </w:rPr>
        <w:t xml:space="preserve"> </w:t>
      </w:r>
      <w:r w:rsidRPr="00F71567">
        <w:t>более</w:t>
      </w:r>
      <w:r w:rsidRPr="00F71567">
        <w:rPr>
          <w:spacing w:val="-3"/>
        </w:rPr>
        <w:t xml:space="preserve"> </w:t>
      </w:r>
      <w:r w:rsidRPr="00F71567">
        <w:t>4 данных.</w:t>
      </w:r>
      <w:r w:rsidRPr="00F71567">
        <w:rPr>
          <w:spacing w:val="-1"/>
        </w:rPr>
        <w:t xml:space="preserve"> </w:t>
      </w:r>
      <w:r w:rsidRPr="00F71567">
        <w:t>Извлечение данного из строки или столбца, внесение одного-двух данных в таблицу. Чтение</w:t>
      </w:r>
      <w:r w:rsidRPr="00F71567">
        <w:rPr>
          <w:spacing w:val="40"/>
        </w:rPr>
        <w:t xml:space="preserve"> </w:t>
      </w:r>
      <w:r w:rsidRPr="00F71567">
        <w:t xml:space="preserve">рисунка, схемы с одним-двумя числовыми данными (значениями данных </w:t>
      </w:r>
      <w:r w:rsidRPr="00F71567">
        <w:rPr>
          <w:spacing w:val="-2"/>
        </w:rPr>
        <w:t>величин).</w:t>
      </w:r>
    </w:p>
    <w:p w:rsidR="004D4C05" w:rsidRPr="00F71567" w:rsidRDefault="00730703">
      <w:pPr>
        <w:pStyle w:val="a3"/>
        <w:spacing w:line="264" w:lineRule="auto"/>
        <w:ind w:right="568"/>
      </w:pPr>
      <w:r w:rsidRPr="00F71567">
        <w:t>Двух-трёх шаговые инструкции, связанные с вычислением, измерением длины, изображением геометрической фигуры.</w:t>
      </w:r>
    </w:p>
    <w:p w:rsidR="004D4C05" w:rsidRPr="00F71567" w:rsidRDefault="00730703">
      <w:pPr>
        <w:pStyle w:val="1"/>
        <w:tabs>
          <w:tab w:val="left" w:pos="4824"/>
          <w:tab w:val="left" w:pos="8045"/>
        </w:tabs>
        <w:spacing w:before="285" w:line="256" w:lineRule="auto"/>
        <w:ind w:right="564"/>
      </w:pPr>
      <w:r w:rsidRPr="00F71567">
        <w:rPr>
          <w:spacing w:val="-2"/>
        </w:rPr>
        <w:t>УНИВЕРСАЛЬНЫЕ</w:t>
      </w:r>
      <w:r w:rsidRPr="00F71567">
        <w:tab/>
      </w:r>
      <w:r w:rsidRPr="00F71567">
        <w:rPr>
          <w:spacing w:val="-2"/>
        </w:rPr>
        <w:t>УЧЕБНЫЕ</w:t>
      </w:r>
      <w:r w:rsidRPr="00F71567">
        <w:tab/>
      </w:r>
      <w:r w:rsidRPr="00F71567">
        <w:rPr>
          <w:spacing w:val="-2"/>
        </w:rPr>
        <w:t xml:space="preserve">ДЕЙСТВИЯ </w:t>
      </w:r>
      <w:r w:rsidRPr="00F71567">
        <w:t>(ПРОПЕДЕВТИЧЕСКИЙ УРОВЕНЬ)</w:t>
      </w:r>
    </w:p>
    <w:p w:rsidR="004D4C05" w:rsidRPr="00F71567" w:rsidRDefault="00730703">
      <w:pPr>
        <w:pStyle w:val="a3"/>
        <w:spacing w:line="256" w:lineRule="auto"/>
        <w:ind w:right="561"/>
      </w:pPr>
      <w:r w:rsidRPr="00F71567">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D4C05" w:rsidRPr="00F71567" w:rsidRDefault="00730703">
      <w:pPr>
        <w:pStyle w:val="2"/>
        <w:spacing w:before="310" w:line="256" w:lineRule="auto"/>
        <w:ind w:right="2902"/>
        <w:jc w:val="left"/>
      </w:pPr>
      <w:r w:rsidRPr="00F71567">
        <w:t>Познавательные универсальные учебные действия Базовые</w:t>
      </w:r>
      <w:r w:rsidRPr="00F71567">
        <w:rPr>
          <w:spacing w:val="-11"/>
        </w:rPr>
        <w:t xml:space="preserve"> </w:t>
      </w:r>
      <w:r w:rsidRPr="00F71567">
        <w:t>логические</w:t>
      </w:r>
      <w:r w:rsidRPr="00F71567">
        <w:rPr>
          <w:spacing w:val="-8"/>
        </w:rPr>
        <w:t xml:space="preserve"> </w:t>
      </w:r>
      <w:r w:rsidRPr="00F71567">
        <w:t>и</w:t>
      </w:r>
      <w:r w:rsidRPr="00F71567">
        <w:rPr>
          <w:spacing w:val="-10"/>
        </w:rPr>
        <w:t xml:space="preserve"> </w:t>
      </w:r>
      <w:r w:rsidRPr="00F71567">
        <w:t>исследовательские</w:t>
      </w:r>
      <w:r w:rsidRPr="00F71567">
        <w:rPr>
          <w:spacing w:val="-8"/>
        </w:rPr>
        <w:t xml:space="preserve"> </w:t>
      </w:r>
      <w:r w:rsidRPr="00F71567">
        <w:t>действия:</w:t>
      </w:r>
    </w:p>
    <w:p w:rsidR="004D4C05" w:rsidRPr="00F71567" w:rsidRDefault="00730703">
      <w:pPr>
        <w:pStyle w:val="a3"/>
        <w:spacing w:before="1" w:line="256" w:lineRule="auto"/>
        <w:jc w:val="left"/>
      </w:pPr>
      <w:r w:rsidRPr="00F71567">
        <w:t>наблюдать</w:t>
      </w:r>
      <w:r w:rsidRPr="00F71567">
        <w:rPr>
          <w:spacing w:val="40"/>
        </w:rPr>
        <w:t xml:space="preserve"> </w:t>
      </w:r>
      <w:r w:rsidRPr="00F71567">
        <w:t>математические</w:t>
      </w:r>
      <w:r w:rsidRPr="00F71567">
        <w:rPr>
          <w:spacing w:val="40"/>
        </w:rPr>
        <w:t xml:space="preserve"> </w:t>
      </w:r>
      <w:r w:rsidRPr="00F71567">
        <w:t>объекты</w:t>
      </w:r>
      <w:r w:rsidRPr="00F71567">
        <w:rPr>
          <w:spacing w:val="40"/>
        </w:rPr>
        <w:t xml:space="preserve"> </w:t>
      </w:r>
      <w:r w:rsidRPr="00F71567">
        <w:t>(числа,</w:t>
      </w:r>
      <w:r w:rsidRPr="00F71567">
        <w:rPr>
          <w:spacing w:val="40"/>
        </w:rPr>
        <w:t xml:space="preserve"> </w:t>
      </w:r>
      <w:r w:rsidRPr="00F71567">
        <w:t>величины)</w:t>
      </w:r>
      <w:r w:rsidRPr="00F71567">
        <w:rPr>
          <w:spacing w:val="40"/>
        </w:rPr>
        <w:t xml:space="preserve"> </w:t>
      </w:r>
      <w:r w:rsidRPr="00F71567">
        <w:t>в</w:t>
      </w:r>
      <w:r w:rsidRPr="00F71567">
        <w:rPr>
          <w:spacing w:val="40"/>
        </w:rPr>
        <w:t xml:space="preserve"> </w:t>
      </w:r>
      <w:r w:rsidRPr="00F71567">
        <w:t xml:space="preserve">окружающем </w:t>
      </w:r>
      <w:r w:rsidRPr="00F71567">
        <w:rPr>
          <w:spacing w:val="-2"/>
        </w:rPr>
        <w:t>мире;</w:t>
      </w:r>
    </w:p>
    <w:p w:rsidR="004D4C05" w:rsidRPr="00F71567" w:rsidRDefault="00730703">
      <w:pPr>
        <w:pStyle w:val="a3"/>
        <w:spacing w:before="2" w:line="256" w:lineRule="auto"/>
        <w:ind w:left="885" w:right="568" w:firstLine="0"/>
        <w:jc w:val="left"/>
      </w:pPr>
      <w:r w:rsidRPr="00F71567">
        <w:t>находить</w:t>
      </w:r>
      <w:r w:rsidRPr="00F71567">
        <w:rPr>
          <w:spacing w:val="-10"/>
        </w:rPr>
        <w:t xml:space="preserve"> </w:t>
      </w:r>
      <w:r w:rsidRPr="00F71567">
        <w:t>общее</w:t>
      </w:r>
      <w:r w:rsidRPr="00F71567">
        <w:rPr>
          <w:spacing w:val="-5"/>
        </w:rPr>
        <w:t xml:space="preserve"> </w:t>
      </w:r>
      <w:r w:rsidRPr="00F71567">
        <w:t>и</w:t>
      </w:r>
      <w:r w:rsidRPr="00F71567">
        <w:rPr>
          <w:spacing w:val="-8"/>
        </w:rPr>
        <w:t xml:space="preserve"> </w:t>
      </w:r>
      <w:r w:rsidRPr="00F71567">
        <w:t>различное</w:t>
      </w:r>
      <w:r w:rsidRPr="00F71567">
        <w:rPr>
          <w:spacing w:val="-5"/>
        </w:rPr>
        <w:t xml:space="preserve"> </w:t>
      </w:r>
      <w:r w:rsidRPr="00F71567">
        <w:t>в</w:t>
      </w:r>
      <w:r w:rsidRPr="00F71567">
        <w:rPr>
          <w:spacing w:val="-6"/>
        </w:rPr>
        <w:t xml:space="preserve"> </w:t>
      </w:r>
      <w:r w:rsidRPr="00F71567">
        <w:t>записи</w:t>
      </w:r>
      <w:r w:rsidRPr="00F71567">
        <w:rPr>
          <w:spacing w:val="-5"/>
        </w:rPr>
        <w:t xml:space="preserve"> </w:t>
      </w:r>
      <w:r w:rsidRPr="00F71567">
        <w:t>арифметических</w:t>
      </w:r>
      <w:r w:rsidRPr="00F71567">
        <w:rPr>
          <w:spacing w:val="-4"/>
        </w:rPr>
        <w:t xml:space="preserve"> </w:t>
      </w:r>
      <w:r w:rsidRPr="00F71567">
        <w:t>действий; наблюдать действие измерительных приборов;</w:t>
      </w:r>
    </w:p>
    <w:p w:rsidR="004D4C05" w:rsidRPr="00F71567" w:rsidRDefault="00730703">
      <w:pPr>
        <w:pStyle w:val="a3"/>
        <w:spacing w:line="322" w:lineRule="exact"/>
        <w:ind w:left="885" w:firstLine="0"/>
        <w:jc w:val="left"/>
      </w:pPr>
      <w:r w:rsidRPr="00F71567">
        <w:t>сравнивать</w:t>
      </w:r>
      <w:r w:rsidRPr="00F71567">
        <w:rPr>
          <w:spacing w:val="-11"/>
        </w:rPr>
        <w:t xml:space="preserve"> </w:t>
      </w:r>
      <w:r w:rsidRPr="00F71567">
        <w:t>два</w:t>
      </w:r>
      <w:r w:rsidRPr="00F71567">
        <w:rPr>
          <w:spacing w:val="-4"/>
        </w:rPr>
        <w:t xml:space="preserve"> </w:t>
      </w:r>
      <w:r w:rsidRPr="00F71567">
        <w:t>объекта,</w:t>
      </w:r>
      <w:r w:rsidRPr="00F71567">
        <w:rPr>
          <w:spacing w:val="-4"/>
        </w:rPr>
        <w:t xml:space="preserve"> </w:t>
      </w:r>
      <w:r w:rsidRPr="00F71567">
        <w:t>два</w:t>
      </w:r>
      <w:r w:rsidRPr="00F71567">
        <w:rPr>
          <w:spacing w:val="-4"/>
        </w:rPr>
        <w:t xml:space="preserve"> </w:t>
      </w:r>
      <w:r w:rsidRPr="00F71567">
        <w:rPr>
          <w:spacing w:val="-2"/>
        </w:rPr>
        <w:t>числа;</w:t>
      </w:r>
    </w:p>
    <w:p w:rsidR="004D4C05" w:rsidRPr="00F71567" w:rsidRDefault="00730703">
      <w:pPr>
        <w:pStyle w:val="a3"/>
        <w:spacing w:before="23"/>
        <w:ind w:left="885" w:firstLine="0"/>
        <w:jc w:val="left"/>
      </w:pPr>
      <w:r w:rsidRPr="00F71567">
        <w:t>распределять</w:t>
      </w:r>
      <w:r w:rsidRPr="00F71567">
        <w:rPr>
          <w:spacing w:val="-13"/>
        </w:rPr>
        <w:t xml:space="preserve"> </w:t>
      </w:r>
      <w:r w:rsidRPr="00F71567">
        <w:t>объекты</w:t>
      </w:r>
      <w:r w:rsidRPr="00F71567">
        <w:rPr>
          <w:spacing w:val="-6"/>
        </w:rPr>
        <w:t xml:space="preserve"> </w:t>
      </w:r>
      <w:r w:rsidRPr="00F71567">
        <w:t>на</w:t>
      </w:r>
      <w:r w:rsidRPr="00F71567">
        <w:rPr>
          <w:spacing w:val="-6"/>
        </w:rPr>
        <w:t xml:space="preserve"> </w:t>
      </w:r>
      <w:r w:rsidRPr="00F71567">
        <w:t>группы</w:t>
      </w:r>
      <w:r w:rsidRPr="00F71567">
        <w:rPr>
          <w:spacing w:val="-9"/>
        </w:rPr>
        <w:t xml:space="preserve"> </w:t>
      </w:r>
      <w:r w:rsidRPr="00F71567">
        <w:t>по</w:t>
      </w:r>
      <w:r w:rsidRPr="00F71567">
        <w:rPr>
          <w:spacing w:val="-5"/>
        </w:rPr>
        <w:t xml:space="preserve"> </w:t>
      </w:r>
      <w:r w:rsidRPr="00F71567">
        <w:t>заданному</w:t>
      </w:r>
      <w:r w:rsidRPr="00F71567">
        <w:rPr>
          <w:spacing w:val="-5"/>
        </w:rPr>
        <w:t xml:space="preserve"> </w:t>
      </w:r>
      <w:r w:rsidRPr="00F71567">
        <w:rPr>
          <w:spacing w:val="-2"/>
        </w:rPr>
        <w:t>основанию;</w:t>
      </w:r>
    </w:p>
    <w:p w:rsidR="004D4C05" w:rsidRPr="00F71567" w:rsidRDefault="00730703">
      <w:pPr>
        <w:pStyle w:val="a3"/>
        <w:spacing w:before="22" w:line="259" w:lineRule="auto"/>
        <w:jc w:val="left"/>
      </w:pPr>
      <w:r w:rsidRPr="00F71567">
        <w:t>копировать</w:t>
      </w:r>
      <w:r w:rsidRPr="00F71567">
        <w:rPr>
          <w:spacing w:val="80"/>
        </w:rPr>
        <w:t xml:space="preserve"> </w:t>
      </w:r>
      <w:r w:rsidRPr="00F71567">
        <w:t>изученные</w:t>
      </w:r>
      <w:r w:rsidRPr="00F71567">
        <w:rPr>
          <w:spacing w:val="80"/>
        </w:rPr>
        <w:t xml:space="preserve"> </w:t>
      </w:r>
      <w:r w:rsidRPr="00F71567">
        <w:t>фигуры,</w:t>
      </w:r>
      <w:r w:rsidRPr="00F71567">
        <w:rPr>
          <w:spacing w:val="80"/>
        </w:rPr>
        <w:t xml:space="preserve"> </w:t>
      </w:r>
      <w:r w:rsidRPr="00F71567">
        <w:t>рисовать</w:t>
      </w:r>
      <w:r w:rsidRPr="00F71567">
        <w:rPr>
          <w:spacing w:val="80"/>
        </w:rPr>
        <w:t xml:space="preserve"> </w:t>
      </w:r>
      <w:r w:rsidRPr="00F71567">
        <w:t>от</w:t>
      </w:r>
      <w:r w:rsidRPr="00F71567">
        <w:rPr>
          <w:spacing w:val="80"/>
        </w:rPr>
        <w:t xml:space="preserve"> </w:t>
      </w:r>
      <w:r w:rsidRPr="00F71567">
        <w:t>руки</w:t>
      </w:r>
      <w:r w:rsidRPr="00F71567">
        <w:rPr>
          <w:spacing w:val="80"/>
        </w:rPr>
        <w:t xml:space="preserve"> </w:t>
      </w:r>
      <w:r w:rsidRPr="00F71567">
        <w:t>по</w:t>
      </w:r>
      <w:r w:rsidRPr="00F71567">
        <w:rPr>
          <w:spacing w:val="80"/>
        </w:rPr>
        <w:t xml:space="preserve"> </w:t>
      </w:r>
      <w:r w:rsidRPr="00F71567">
        <w:t xml:space="preserve">собственному </w:t>
      </w:r>
      <w:r w:rsidRPr="00F71567">
        <w:rPr>
          <w:spacing w:val="-2"/>
        </w:rPr>
        <w:t>замыслу;</w:t>
      </w:r>
    </w:p>
    <w:p w:rsidR="004D4C05" w:rsidRPr="00F71567" w:rsidRDefault="00730703">
      <w:pPr>
        <w:pStyle w:val="a3"/>
        <w:spacing w:line="318" w:lineRule="exact"/>
        <w:ind w:left="885" w:firstLine="0"/>
        <w:jc w:val="left"/>
      </w:pPr>
      <w:r w:rsidRPr="00F71567">
        <w:t>приводить</w:t>
      </w:r>
      <w:r w:rsidRPr="00F71567">
        <w:rPr>
          <w:spacing w:val="-8"/>
        </w:rPr>
        <w:t xml:space="preserve"> </w:t>
      </w:r>
      <w:r w:rsidRPr="00F71567">
        <w:t>примеры</w:t>
      </w:r>
      <w:r w:rsidRPr="00F71567">
        <w:rPr>
          <w:spacing w:val="-8"/>
        </w:rPr>
        <w:t xml:space="preserve"> </w:t>
      </w:r>
      <w:r w:rsidRPr="00F71567">
        <w:t>чисел,</w:t>
      </w:r>
      <w:r w:rsidRPr="00F71567">
        <w:rPr>
          <w:spacing w:val="-8"/>
        </w:rPr>
        <w:t xml:space="preserve"> </w:t>
      </w:r>
      <w:r w:rsidRPr="00F71567">
        <w:t>геометрических</w:t>
      </w:r>
      <w:r w:rsidRPr="00F71567">
        <w:rPr>
          <w:spacing w:val="-5"/>
        </w:rPr>
        <w:t xml:space="preserve"> </w:t>
      </w:r>
      <w:r w:rsidRPr="00F71567">
        <w:rPr>
          <w:spacing w:val="-2"/>
        </w:rPr>
        <w:t>фигур;</w:t>
      </w:r>
    </w:p>
    <w:p w:rsidR="004D4C05" w:rsidRPr="00F71567" w:rsidRDefault="00730703">
      <w:pPr>
        <w:pStyle w:val="a3"/>
        <w:tabs>
          <w:tab w:val="left" w:pos="2381"/>
          <w:tab w:val="left" w:pos="5001"/>
          <w:tab w:val="left" w:pos="5663"/>
          <w:tab w:val="left" w:pos="7842"/>
          <w:tab w:val="left" w:pos="8216"/>
        </w:tabs>
        <w:spacing w:before="21" w:line="256" w:lineRule="auto"/>
        <w:ind w:right="563"/>
        <w:jc w:val="left"/>
      </w:pPr>
      <w:r w:rsidRPr="00F71567">
        <w:rPr>
          <w:spacing w:val="-2"/>
        </w:rPr>
        <w:t>соблюдать</w:t>
      </w:r>
      <w:r w:rsidRPr="00F71567">
        <w:tab/>
      </w:r>
      <w:r w:rsidRPr="00F71567">
        <w:rPr>
          <w:spacing w:val="-2"/>
        </w:rPr>
        <w:t>последовательность</w:t>
      </w:r>
      <w:r w:rsidRPr="00F71567">
        <w:tab/>
      </w:r>
      <w:r w:rsidRPr="00F71567">
        <w:rPr>
          <w:spacing w:val="-4"/>
        </w:rPr>
        <w:t>при</w:t>
      </w:r>
      <w:r w:rsidRPr="00F71567">
        <w:tab/>
      </w:r>
      <w:r w:rsidRPr="00F71567">
        <w:rPr>
          <w:spacing w:val="-2"/>
        </w:rPr>
        <w:t>количественном</w:t>
      </w:r>
      <w:r w:rsidRPr="00F71567">
        <w:tab/>
      </w:r>
      <w:r w:rsidRPr="00F71567">
        <w:rPr>
          <w:spacing w:val="-10"/>
        </w:rPr>
        <w:t>и</w:t>
      </w:r>
      <w:r w:rsidRPr="00F71567">
        <w:tab/>
      </w:r>
      <w:r w:rsidRPr="00F71567">
        <w:rPr>
          <w:spacing w:val="-2"/>
        </w:rPr>
        <w:t>порядковом счете.</w:t>
      </w:r>
    </w:p>
    <w:p w:rsidR="004D4C05" w:rsidRPr="00F71567" w:rsidRDefault="00730703">
      <w:pPr>
        <w:pStyle w:val="2"/>
        <w:spacing w:before="2"/>
        <w:jc w:val="left"/>
      </w:pPr>
      <w:r w:rsidRPr="00F71567">
        <w:t>Работа</w:t>
      </w:r>
      <w:r w:rsidRPr="00F71567">
        <w:rPr>
          <w:spacing w:val="-3"/>
        </w:rPr>
        <w:t xml:space="preserve"> </w:t>
      </w:r>
      <w:r w:rsidRPr="00F71567">
        <w:t>с</w:t>
      </w:r>
      <w:r w:rsidRPr="00F71567">
        <w:rPr>
          <w:spacing w:val="-3"/>
        </w:rPr>
        <w:t xml:space="preserve"> </w:t>
      </w:r>
      <w:r w:rsidRPr="00F71567">
        <w:rPr>
          <w:spacing w:val="-2"/>
        </w:rPr>
        <w:t>информацией:</w:t>
      </w:r>
    </w:p>
    <w:p w:rsidR="004D4C05" w:rsidRPr="00F71567" w:rsidRDefault="00730703">
      <w:pPr>
        <w:pStyle w:val="a3"/>
        <w:spacing w:before="21" w:line="256" w:lineRule="auto"/>
        <w:ind w:right="568"/>
      </w:pPr>
      <w:r w:rsidRPr="00F71567">
        <w:t xml:space="preserve">понимать, что математические явления могут быть представлены с помощью различных средств: текст, числовая запись, таблица, рисунок, </w:t>
      </w:r>
      <w:r w:rsidRPr="00F71567">
        <w:rPr>
          <w:spacing w:val="-2"/>
        </w:rPr>
        <w:t>схема;</w:t>
      </w:r>
    </w:p>
    <w:p w:rsidR="004D4C05" w:rsidRPr="00F71567" w:rsidRDefault="00730703">
      <w:pPr>
        <w:pStyle w:val="a3"/>
        <w:spacing w:before="1" w:line="256" w:lineRule="auto"/>
        <w:ind w:right="570"/>
      </w:pPr>
      <w:r w:rsidRPr="00F71567">
        <w:t xml:space="preserve">читать таблицу, извлекать информацию, представленную в табличной </w:t>
      </w:r>
      <w:r w:rsidRPr="00F71567">
        <w:rPr>
          <w:spacing w:val="-2"/>
        </w:rPr>
        <w:t>форме.</w:t>
      </w:r>
    </w:p>
    <w:p w:rsidR="004D4C05" w:rsidRPr="00F71567" w:rsidRDefault="00730703">
      <w:pPr>
        <w:pStyle w:val="2"/>
        <w:spacing w:before="291" w:line="256" w:lineRule="auto"/>
        <w:ind w:right="2902"/>
        <w:jc w:val="left"/>
      </w:pPr>
      <w:r w:rsidRPr="00F71567">
        <w:t>Коммуникативные</w:t>
      </w:r>
      <w:r w:rsidRPr="00F71567">
        <w:rPr>
          <w:spacing w:val="-12"/>
        </w:rPr>
        <w:t xml:space="preserve"> </w:t>
      </w:r>
      <w:r w:rsidRPr="00F71567">
        <w:t>универсальные</w:t>
      </w:r>
      <w:r w:rsidRPr="00F71567">
        <w:rPr>
          <w:spacing w:val="-10"/>
        </w:rPr>
        <w:t xml:space="preserve"> </w:t>
      </w:r>
      <w:r w:rsidRPr="00F71567">
        <w:t>учебные</w:t>
      </w:r>
      <w:r w:rsidRPr="00F71567">
        <w:rPr>
          <w:spacing w:val="-10"/>
        </w:rPr>
        <w:t xml:space="preserve"> </w:t>
      </w:r>
      <w:r w:rsidRPr="00F71567">
        <w:t xml:space="preserve">действия </w:t>
      </w:r>
      <w:r w:rsidRPr="00F71567">
        <w:rPr>
          <w:spacing w:val="-2"/>
        </w:rPr>
        <w:t>Общение:</w:t>
      </w:r>
    </w:p>
    <w:p w:rsidR="004D4C05" w:rsidRPr="00F71567" w:rsidRDefault="004D4C05">
      <w:pPr>
        <w:pStyle w:val="2"/>
        <w:spacing w:line="256" w:lineRule="auto"/>
        <w:jc w:val="left"/>
        <w:sectPr w:rsidR="004D4C05" w:rsidRPr="00F71567">
          <w:pgSz w:w="11910" w:h="16390"/>
          <w:pgMar w:top="1060" w:right="283" w:bottom="1200" w:left="1417" w:header="0" w:footer="974" w:gutter="0"/>
          <w:cols w:space="720"/>
        </w:sectPr>
      </w:pPr>
    </w:p>
    <w:p w:rsidR="004D4C05" w:rsidRPr="00F71567" w:rsidRDefault="00730703">
      <w:pPr>
        <w:pStyle w:val="a3"/>
        <w:tabs>
          <w:tab w:val="left" w:pos="3251"/>
          <w:tab w:val="left" w:pos="5130"/>
          <w:tab w:val="left" w:pos="6359"/>
          <w:tab w:val="left" w:pos="8742"/>
        </w:tabs>
        <w:spacing w:before="71" w:line="256" w:lineRule="auto"/>
        <w:ind w:right="558"/>
        <w:jc w:val="left"/>
      </w:pPr>
      <w:r w:rsidRPr="00F71567">
        <w:rPr>
          <w:spacing w:val="-2"/>
        </w:rPr>
        <w:lastRenderedPageBreak/>
        <w:t>характеризовать</w:t>
      </w:r>
      <w:r w:rsidRPr="00F71567">
        <w:tab/>
      </w:r>
      <w:r w:rsidRPr="00F71567">
        <w:rPr>
          <w:spacing w:val="-2"/>
        </w:rPr>
        <w:t>(описывать)</w:t>
      </w:r>
      <w:r w:rsidRPr="00F71567">
        <w:tab/>
      </w:r>
      <w:r w:rsidRPr="00F71567">
        <w:rPr>
          <w:spacing w:val="-2"/>
        </w:rPr>
        <w:t>число,</w:t>
      </w:r>
      <w:r w:rsidRPr="00F71567">
        <w:tab/>
      </w:r>
      <w:r w:rsidRPr="00F71567">
        <w:rPr>
          <w:spacing w:val="-2"/>
        </w:rPr>
        <w:t>геометрическую</w:t>
      </w:r>
      <w:r w:rsidRPr="00F71567">
        <w:tab/>
      </w:r>
      <w:r w:rsidRPr="00F71567">
        <w:rPr>
          <w:spacing w:val="-6"/>
        </w:rPr>
        <w:t xml:space="preserve">фигуру, </w:t>
      </w:r>
      <w:r w:rsidRPr="00F71567">
        <w:t>последовательность</w:t>
      </w:r>
      <w:r w:rsidRPr="00F71567">
        <w:rPr>
          <w:spacing w:val="-6"/>
        </w:rPr>
        <w:t xml:space="preserve"> </w:t>
      </w:r>
      <w:r w:rsidRPr="00F71567">
        <w:t>из нескольких чисел, записанных по порядку;</w:t>
      </w:r>
    </w:p>
    <w:p w:rsidR="004D4C05" w:rsidRPr="00F71567" w:rsidRDefault="00730703">
      <w:pPr>
        <w:pStyle w:val="a3"/>
        <w:spacing w:before="2"/>
        <w:ind w:left="885" w:firstLine="0"/>
        <w:jc w:val="left"/>
      </w:pPr>
      <w:r w:rsidRPr="00F71567">
        <w:t>комментировать</w:t>
      </w:r>
      <w:r w:rsidRPr="00F71567">
        <w:rPr>
          <w:spacing w:val="-10"/>
        </w:rPr>
        <w:t xml:space="preserve"> </w:t>
      </w:r>
      <w:r w:rsidRPr="00F71567">
        <w:t>ход</w:t>
      </w:r>
      <w:r w:rsidRPr="00F71567">
        <w:rPr>
          <w:spacing w:val="-7"/>
        </w:rPr>
        <w:t xml:space="preserve"> </w:t>
      </w:r>
      <w:r w:rsidRPr="00F71567">
        <w:t>сравнения</w:t>
      </w:r>
      <w:r w:rsidRPr="00F71567">
        <w:rPr>
          <w:spacing w:val="-9"/>
        </w:rPr>
        <w:t xml:space="preserve"> </w:t>
      </w:r>
      <w:r w:rsidRPr="00F71567">
        <w:t>двух</w:t>
      </w:r>
      <w:r w:rsidRPr="00F71567">
        <w:rPr>
          <w:spacing w:val="-4"/>
        </w:rPr>
        <w:t xml:space="preserve"> </w:t>
      </w:r>
      <w:r w:rsidRPr="00F71567">
        <w:rPr>
          <w:spacing w:val="-2"/>
        </w:rPr>
        <w:t>объектов;</w:t>
      </w:r>
    </w:p>
    <w:p w:rsidR="004D4C05" w:rsidRPr="00F71567" w:rsidRDefault="00730703">
      <w:pPr>
        <w:pStyle w:val="a3"/>
        <w:spacing w:before="21" w:line="256" w:lineRule="auto"/>
        <w:jc w:val="left"/>
      </w:pPr>
      <w:r w:rsidRPr="00F71567">
        <w:t>описывать</w:t>
      </w:r>
      <w:r w:rsidRPr="00F71567">
        <w:rPr>
          <w:spacing w:val="80"/>
        </w:rPr>
        <w:t xml:space="preserve"> </w:t>
      </w:r>
      <w:r w:rsidRPr="00F71567">
        <w:t>своими</w:t>
      </w:r>
      <w:r w:rsidRPr="00F71567">
        <w:rPr>
          <w:spacing w:val="80"/>
        </w:rPr>
        <w:t xml:space="preserve"> </w:t>
      </w:r>
      <w:r w:rsidRPr="00F71567">
        <w:t>словами</w:t>
      </w:r>
      <w:r w:rsidRPr="00F71567">
        <w:rPr>
          <w:spacing w:val="80"/>
        </w:rPr>
        <w:t xml:space="preserve"> </w:t>
      </w:r>
      <w:r w:rsidRPr="00F71567">
        <w:t>сюжетную</w:t>
      </w:r>
      <w:r w:rsidRPr="00F71567">
        <w:rPr>
          <w:spacing w:val="80"/>
        </w:rPr>
        <w:t xml:space="preserve"> </w:t>
      </w:r>
      <w:r w:rsidRPr="00F71567">
        <w:t>ситуацию</w:t>
      </w:r>
      <w:r w:rsidRPr="00F71567">
        <w:rPr>
          <w:spacing w:val="80"/>
        </w:rPr>
        <w:t xml:space="preserve"> </w:t>
      </w:r>
      <w:r w:rsidRPr="00F71567">
        <w:t>и</w:t>
      </w:r>
      <w:r w:rsidRPr="00F71567">
        <w:rPr>
          <w:spacing w:val="80"/>
        </w:rPr>
        <w:t xml:space="preserve"> </w:t>
      </w:r>
      <w:r w:rsidRPr="00F71567">
        <w:t>математическое отношение величин (чисел), описывать положение предмета в пространстве;</w:t>
      </w:r>
    </w:p>
    <w:p w:rsidR="004D4C05" w:rsidRPr="00F71567" w:rsidRDefault="00730703">
      <w:pPr>
        <w:pStyle w:val="a3"/>
        <w:spacing w:before="2"/>
        <w:ind w:left="885" w:firstLine="0"/>
        <w:jc w:val="left"/>
      </w:pPr>
      <w:r w:rsidRPr="00F71567">
        <w:t>различать</w:t>
      </w:r>
      <w:r w:rsidRPr="00F71567">
        <w:rPr>
          <w:spacing w:val="-10"/>
        </w:rPr>
        <w:t xml:space="preserve"> </w:t>
      </w:r>
      <w:r w:rsidRPr="00F71567">
        <w:t>и</w:t>
      </w:r>
      <w:r w:rsidRPr="00F71567">
        <w:rPr>
          <w:spacing w:val="-6"/>
        </w:rPr>
        <w:t xml:space="preserve"> </w:t>
      </w:r>
      <w:r w:rsidRPr="00F71567">
        <w:t>использовать</w:t>
      </w:r>
      <w:r w:rsidRPr="00F71567">
        <w:rPr>
          <w:spacing w:val="-7"/>
        </w:rPr>
        <w:t xml:space="preserve"> </w:t>
      </w:r>
      <w:r w:rsidRPr="00F71567">
        <w:t>математические</w:t>
      </w:r>
      <w:r w:rsidRPr="00F71567">
        <w:rPr>
          <w:spacing w:val="-6"/>
        </w:rPr>
        <w:t xml:space="preserve"> </w:t>
      </w:r>
      <w:r w:rsidRPr="00F71567">
        <w:rPr>
          <w:spacing w:val="-2"/>
        </w:rPr>
        <w:t>знаки;</w:t>
      </w:r>
    </w:p>
    <w:p w:rsidR="004D4C05" w:rsidRPr="00F71567" w:rsidRDefault="00730703">
      <w:pPr>
        <w:pStyle w:val="a3"/>
        <w:spacing w:before="22"/>
        <w:ind w:left="885" w:firstLine="0"/>
        <w:jc w:val="left"/>
      </w:pPr>
      <w:r w:rsidRPr="00F71567">
        <w:t>строить</w:t>
      </w:r>
      <w:r w:rsidRPr="00F71567">
        <w:rPr>
          <w:spacing w:val="-11"/>
        </w:rPr>
        <w:t xml:space="preserve"> </w:t>
      </w:r>
      <w:r w:rsidRPr="00F71567">
        <w:t>предложения</w:t>
      </w:r>
      <w:r w:rsidRPr="00F71567">
        <w:rPr>
          <w:spacing w:val="-8"/>
        </w:rPr>
        <w:t xml:space="preserve"> </w:t>
      </w:r>
      <w:r w:rsidRPr="00F71567">
        <w:t>относительно</w:t>
      </w:r>
      <w:r w:rsidRPr="00F71567">
        <w:rPr>
          <w:spacing w:val="-7"/>
        </w:rPr>
        <w:t xml:space="preserve"> </w:t>
      </w:r>
      <w:r w:rsidRPr="00F71567">
        <w:t>заданного</w:t>
      </w:r>
      <w:r w:rsidRPr="00F71567">
        <w:rPr>
          <w:spacing w:val="-7"/>
        </w:rPr>
        <w:t xml:space="preserve"> </w:t>
      </w:r>
      <w:r w:rsidRPr="00F71567">
        <w:t>набора</w:t>
      </w:r>
      <w:r w:rsidRPr="00F71567">
        <w:rPr>
          <w:spacing w:val="-10"/>
        </w:rPr>
        <w:t xml:space="preserve"> </w:t>
      </w:r>
      <w:r w:rsidRPr="00F71567">
        <w:rPr>
          <w:spacing w:val="-2"/>
        </w:rPr>
        <w:t>объектов.</w:t>
      </w:r>
    </w:p>
    <w:p w:rsidR="004D4C05" w:rsidRPr="00F71567" w:rsidRDefault="00730703">
      <w:pPr>
        <w:pStyle w:val="2"/>
        <w:spacing w:before="311" w:line="259" w:lineRule="auto"/>
        <w:ind w:right="2902"/>
        <w:jc w:val="left"/>
      </w:pPr>
      <w:r w:rsidRPr="00F71567">
        <w:t>Регулятивные</w:t>
      </w:r>
      <w:r w:rsidRPr="00F71567">
        <w:rPr>
          <w:spacing w:val="-11"/>
        </w:rPr>
        <w:t xml:space="preserve"> </w:t>
      </w:r>
      <w:r w:rsidRPr="00F71567">
        <w:t>универсальные</w:t>
      </w:r>
      <w:r w:rsidRPr="00F71567">
        <w:rPr>
          <w:spacing w:val="-11"/>
        </w:rPr>
        <w:t xml:space="preserve"> </w:t>
      </w:r>
      <w:r w:rsidRPr="00F71567">
        <w:t>учебные</w:t>
      </w:r>
      <w:r w:rsidRPr="00F71567">
        <w:rPr>
          <w:spacing w:val="-11"/>
        </w:rPr>
        <w:t xml:space="preserve"> </w:t>
      </w:r>
      <w:r w:rsidRPr="00F71567">
        <w:t>действия: Самоорганизация и самоконтроль:</w:t>
      </w:r>
    </w:p>
    <w:p w:rsidR="004D4C05" w:rsidRPr="00F71567" w:rsidRDefault="00730703">
      <w:pPr>
        <w:pStyle w:val="a3"/>
        <w:spacing w:line="256" w:lineRule="auto"/>
        <w:ind w:left="885" w:firstLine="0"/>
        <w:jc w:val="left"/>
      </w:pPr>
      <w:r w:rsidRPr="00F71567">
        <w:t>принимать учебную задачу, удерживать её в процессе деятельности; действовать в соответствии с предложенным образцом, инструкцией; проявлять</w:t>
      </w:r>
      <w:r w:rsidRPr="00F71567">
        <w:rPr>
          <w:spacing w:val="40"/>
        </w:rPr>
        <w:t xml:space="preserve"> </w:t>
      </w:r>
      <w:r w:rsidRPr="00F71567">
        <w:t>интерес</w:t>
      </w:r>
      <w:r w:rsidRPr="00F71567">
        <w:rPr>
          <w:spacing w:val="40"/>
        </w:rPr>
        <w:t xml:space="preserve"> </w:t>
      </w:r>
      <w:r w:rsidRPr="00F71567">
        <w:t>к</w:t>
      </w:r>
      <w:r w:rsidRPr="00F71567">
        <w:rPr>
          <w:spacing w:val="40"/>
        </w:rPr>
        <w:t xml:space="preserve"> </w:t>
      </w:r>
      <w:r w:rsidRPr="00F71567">
        <w:t>проверке</w:t>
      </w:r>
      <w:r w:rsidRPr="00F71567">
        <w:rPr>
          <w:spacing w:val="40"/>
        </w:rPr>
        <w:t xml:space="preserve"> </w:t>
      </w:r>
      <w:r w:rsidRPr="00F71567">
        <w:t>результатов</w:t>
      </w:r>
      <w:r w:rsidRPr="00F71567">
        <w:rPr>
          <w:spacing w:val="40"/>
        </w:rPr>
        <w:t xml:space="preserve"> </w:t>
      </w:r>
      <w:r w:rsidRPr="00F71567">
        <w:t>решения</w:t>
      </w:r>
      <w:r w:rsidRPr="00F71567">
        <w:rPr>
          <w:spacing w:val="40"/>
        </w:rPr>
        <w:t xml:space="preserve"> </w:t>
      </w:r>
      <w:r w:rsidRPr="00F71567">
        <w:t>учебной</w:t>
      </w:r>
      <w:r w:rsidRPr="00F71567">
        <w:rPr>
          <w:spacing w:val="40"/>
        </w:rPr>
        <w:t xml:space="preserve"> </w:t>
      </w:r>
      <w:r w:rsidRPr="00F71567">
        <w:t>задачи,</w:t>
      </w:r>
      <w:r w:rsidRPr="00F71567">
        <w:rPr>
          <w:spacing w:val="40"/>
        </w:rPr>
        <w:t xml:space="preserve"> </w:t>
      </w:r>
      <w:r w:rsidRPr="00F71567">
        <w:t>с</w:t>
      </w:r>
    </w:p>
    <w:p w:rsidR="004D4C05" w:rsidRPr="00F71567" w:rsidRDefault="00730703">
      <w:pPr>
        <w:pStyle w:val="a3"/>
        <w:tabs>
          <w:tab w:val="left" w:pos="2326"/>
          <w:tab w:val="left" w:pos="4188"/>
          <w:tab w:val="left" w:pos="5848"/>
          <w:tab w:val="left" w:pos="6208"/>
          <w:tab w:val="left" w:pos="7603"/>
          <w:tab w:val="left" w:pos="8769"/>
        </w:tabs>
        <w:spacing w:line="252" w:lineRule="auto"/>
        <w:ind w:left="885" w:right="568" w:hanging="600"/>
        <w:jc w:val="left"/>
      </w:pPr>
      <w:r w:rsidRPr="00F71567">
        <w:t xml:space="preserve">помощью учителя устанавливать причину возникшей ошибки и трудности; </w:t>
      </w:r>
      <w:r w:rsidRPr="00F71567">
        <w:rPr>
          <w:spacing w:val="-2"/>
        </w:rPr>
        <w:t>проверять</w:t>
      </w:r>
      <w:r w:rsidRPr="00F71567">
        <w:tab/>
      </w:r>
      <w:r w:rsidRPr="00F71567">
        <w:rPr>
          <w:spacing w:val="-2"/>
        </w:rPr>
        <w:t>правильность</w:t>
      </w:r>
      <w:r w:rsidRPr="00F71567">
        <w:tab/>
      </w:r>
      <w:r w:rsidRPr="00F71567">
        <w:rPr>
          <w:spacing w:val="-2"/>
        </w:rPr>
        <w:t>вычисления</w:t>
      </w:r>
      <w:r w:rsidRPr="00F71567">
        <w:tab/>
      </w:r>
      <w:r w:rsidRPr="00F71567">
        <w:rPr>
          <w:spacing w:val="-10"/>
        </w:rPr>
        <w:t>с</w:t>
      </w:r>
      <w:r w:rsidRPr="00F71567">
        <w:tab/>
      </w:r>
      <w:r w:rsidRPr="00F71567">
        <w:rPr>
          <w:spacing w:val="-2"/>
        </w:rPr>
        <w:t>помощью</w:t>
      </w:r>
      <w:r w:rsidRPr="00F71567">
        <w:tab/>
      </w:r>
      <w:r w:rsidRPr="00F71567">
        <w:rPr>
          <w:spacing w:val="-2"/>
        </w:rPr>
        <w:t>другого</w:t>
      </w:r>
      <w:r w:rsidRPr="00F71567">
        <w:tab/>
      </w:r>
      <w:r w:rsidRPr="00F71567">
        <w:rPr>
          <w:spacing w:val="-2"/>
        </w:rPr>
        <w:t>приёма</w:t>
      </w:r>
    </w:p>
    <w:p w:rsidR="004D4C05" w:rsidRPr="00F71567" w:rsidRDefault="00730703">
      <w:pPr>
        <w:pStyle w:val="a3"/>
        <w:ind w:firstLine="0"/>
        <w:jc w:val="left"/>
      </w:pPr>
      <w:r w:rsidRPr="00F71567">
        <w:t>выполнения</w:t>
      </w:r>
      <w:r w:rsidRPr="00F71567">
        <w:rPr>
          <w:spacing w:val="-10"/>
        </w:rPr>
        <w:t xml:space="preserve"> </w:t>
      </w:r>
      <w:r w:rsidRPr="00F71567">
        <w:rPr>
          <w:spacing w:val="-2"/>
        </w:rPr>
        <w:t>действия.</w:t>
      </w:r>
    </w:p>
    <w:p w:rsidR="004D4C05" w:rsidRPr="00F71567" w:rsidRDefault="00730703">
      <w:pPr>
        <w:pStyle w:val="2"/>
        <w:spacing w:before="5"/>
        <w:jc w:val="left"/>
      </w:pPr>
      <w:r w:rsidRPr="00F71567">
        <w:t>Совместная</w:t>
      </w:r>
      <w:r w:rsidRPr="00F71567">
        <w:rPr>
          <w:spacing w:val="-8"/>
        </w:rPr>
        <w:t xml:space="preserve"> </w:t>
      </w:r>
      <w:r w:rsidRPr="00F71567">
        <w:rPr>
          <w:spacing w:val="-2"/>
        </w:rPr>
        <w:t>деятельность:</w:t>
      </w:r>
    </w:p>
    <w:p w:rsidR="004D4C05" w:rsidRPr="00F71567" w:rsidRDefault="00730703">
      <w:pPr>
        <w:pStyle w:val="a3"/>
        <w:spacing w:before="16" w:line="252" w:lineRule="auto"/>
        <w:ind w:right="565"/>
      </w:pPr>
      <w:r w:rsidRPr="00F71567">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4D4C05" w:rsidRPr="00F71567" w:rsidRDefault="00730703">
      <w:pPr>
        <w:pStyle w:val="1"/>
        <w:numPr>
          <w:ilvl w:val="3"/>
          <w:numId w:val="78"/>
        </w:numPr>
        <w:tabs>
          <w:tab w:val="left" w:pos="616"/>
        </w:tabs>
        <w:spacing w:before="299"/>
        <w:ind w:left="616" w:hanging="211"/>
      </w:pPr>
      <w:r w:rsidRPr="00F71567">
        <w:rPr>
          <w:spacing w:val="-2"/>
        </w:rPr>
        <w:t>КЛАСС</w:t>
      </w:r>
    </w:p>
    <w:p w:rsidR="004D4C05" w:rsidRPr="00F71567" w:rsidRDefault="004D4C05">
      <w:pPr>
        <w:pStyle w:val="a3"/>
        <w:spacing w:before="4"/>
        <w:ind w:left="0" w:firstLine="0"/>
        <w:jc w:val="left"/>
        <w:rPr>
          <w:b/>
        </w:rPr>
      </w:pPr>
    </w:p>
    <w:p w:rsidR="004D4C05" w:rsidRPr="00F71567" w:rsidRDefault="00730703">
      <w:pPr>
        <w:pStyle w:val="2"/>
        <w:ind w:left="885"/>
      </w:pPr>
      <w:r w:rsidRPr="00F71567">
        <w:t>Числа</w:t>
      </w:r>
      <w:r w:rsidRPr="00F71567">
        <w:rPr>
          <w:spacing w:val="-1"/>
        </w:rPr>
        <w:t xml:space="preserve"> </w:t>
      </w:r>
      <w:r w:rsidRPr="00F71567">
        <w:t>и</w:t>
      </w:r>
      <w:r w:rsidRPr="00F71567">
        <w:rPr>
          <w:spacing w:val="-2"/>
        </w:rPr>
        <w:t xml:space="preserve"> величины</w:t>
      </w:r>
    </w:p>
    <w:p w:rsidR="004D4C05" w:rsidRPr="00F71567" w:rsidRDefault="00730703">
      <w:pPr>
        <w:pStyle w:val="a3"/>
        <w:spacing w:before="34" w:line="264" w:lineRule="auto"/>
        <w:ind w:right="568"/>
      </w:pPr>
      <w:r w:rsidRPr="00F71567">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4D4C05" w:rsidRPr="00F71567" w:rsidRDefault="00730703">
      <w:pPr>
        <w:pStyle w:val="a3"/>
        <w:spacing w:before="1" w:line="264" w:lineRule="auto"/>
        <w:ind w:right="559"/>
      </w:pPr>
      <w:r w:rsidRPr="00F71567">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4D4C05" w:rsidRPr="00F71567" w:rsidRDefault="00730703">
      <w:pPr>
        <w:pStyle w:val="2"/>
        <w:spacing w:line="321" w:lineRule="exact"/>
        <w:ind w:left="885"/>
      </w:pPr>
      <w:r w:rsidRPr="00F71567">
        <w:t>Арифметические</w:t>
      </w:r>
      <w:r w:rsidRPr="00F71567">
        <w:rPr>
          <w:spacing w:val="-15"/>
        </w:rPr>
        <w:t xml:space="preserve"> </w:t>
      </w:r>
      <w:r w:rsidRPr="00F71567">
        <w:rPr>
          <w:spacing w:val="-2"/>
        </w:rPr>
        <w:t>действия</w:t>
      </w:r>
    </w:p>
    <w:p w:rsidR="004D4C05" w:rsidRPr="00F71567" w:rsidRDefault="00730703">
      <w:pPr>
        <w:pStyle w:val="a3"/>
        <w:spacing w:before="31" w:line="264" w:lineRule="auto"/>
        <w:ind w:right="568"/>
      </w:pPr>
      <w:r w:rsidRPr="00F71567">
        <w:t>Устное сложение и вычитание чисел в пределах 100 без перехода и с переходом</w:t>
      </w:r>
      <w:r w:rsidRPr="00F71567">
        <w:rPr>
          <w:spacing w:val="-7"/>
        </w:rPr>
        <w:t xml:space="preserve"> </w:t>
      </w:r>
      <w:r w:rsidRPr="00F71567">
        <w:t>через</w:t>
      </w:r>
      <w:r w:rsidRPr="00F71567">
        <w:rPr>
          <w:spacing w:val="-5"/>
        </w:rPr>
        <w:t xml:space="preserve"> </w:t>
      </w:r>
      <w:r w:rsidRPr="00F71567">
        <w:t>разряд.</w:t>
      </w:r>
      <w:r w:rsidRPr="00F71567">
        <w:rPr>
          <w:spacing w:val="-5"/>
        </w:rPr>
        <w:t xml:space="preserve"> </w:t>
      </w:r>
      <w:r w:rsidRPr="00F71567">
        <w:t>Письменное</w:t>
      </w:r>
      <w:r w:rsidRPr="00F71567">
        <w:rPr>
          <w:spacing w:val="-4"/>
        </w:rPr>
        <w:t xml:space="preserve"> </w:t>
      </w:r>
      <w:r w:rsidRPr="00F71567">
        <w:t>сложение</w:t>
      </w:r>
      <w:r w:rsidRPr="00F71567">
        <w:rPr>
          <w:spacing w:val="-4"/>
        </w:rPr>
        <w:t xml:space="preserve"> </w:t>
      </w:r>
      <w:r w:rsidRPr="00F71567">
        <w:t>и</w:t>
      </w:r>
      <w:r w:rsidRPr="00F71567">
        <w:rPr>
          <w:spacing w:val="-4"/>
        </w:rPr>
        <w:t xml:space="preserve"> </w:t>
      </w:r>
      <w:r w:rsidRPr="00F71567">
        <w:t>вычитание</w:t>
      </w:r>
      <w:r w:rsidRPr="00F71567">
        <w:rPr>
          <w:spacing w:val="-6"/>
        </w:rPr>
        <w:t xml:space="preserve"> </w:t>
      </w:r>
      <w:r w:rsidRPr="00F71567">
        <w:t>чисел</w:t>
      </w:r>
      <w:r w:rsidRPr="00F71567">
        <w:rPr>
          <w:spacing w:val="-6"/>
        </w:rPr>
        <w:t xml:space="preserve"> </w:t>
      </w:r>
      <w:r w:rsidRPr="00F71567">
        <w:t>в</w:t>
      </w:r>
      <w:r w:rsidRPr="00F71567">
        <w:rPr>
          <w:spacing w:val="-4"/>
        </w:rPr>
        <w:t xml:space="preserve"> </w:t>
      </w:r>
      <w:r w:rsidRPr="00F71567">
        <w:rPr>
          <w:spacing w:val="-2"/>
        </w:rPr>
        <w:t>пределах</w:t>
      </w:r>
    </w:p>
    <w:p w:rsidR="004D4C05" w:rsidRPr="00F71567" w:rsidRDefault="00730703">
      <w:pPr>
        <w:pStyle w:val="a3"/>
        <w:spacing w:line="264" w:lineRule="auto"/>
        <w:ind w:right="566" w:firstLine="0"/>
      </w:pPr>
      <w:r w:rsidRPr="00F71567">
        <w:t>100. Переместительное, сочетательное свойства сложения, их применение</w:t>
      </w:r>
      <w:r w:rsidRPr="00F71567">
        <w:rPr>
          <w:spacing w:val="40"/>
        </w:rPr>
        <w:t xml:space="preserve"> </w:t>
      </w:r>
      <w:r w:rsidRPr="00F71567">
        <w:t>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4D4C05" w:rsidRPr="00F71567" w:rsidRDefault="00730703">
      <w:pPr>
        <w:pStyle w:val="a3"/>
        <w:spacing w:before="1" w:line="264" w:lineRule="auto"/>
        <w:ind w:right="570"/>
      </w:pPr>
      <w:r w:rsidRPr="00F71567">
        <w:t>Действия умножения и деления чисел в практических и учебных ситуациях. Названия компонентов действий умножения, деления.</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68"/>
      </w:pPr>
      <w:r w:rsidRPr="00F71567">
        <w:lastRenderedPageBreak/>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4D4C05" w:rsidRPr="00F71567" w:rsidRDefault="00730703">
      <w:pPr>
        <w:pStyle w:val="a3"/>
        <w:spacing w:before="2"/>
        <w:ind w:left="885" w:firstLine="0"/>
      </w:pPr>
      <w:r w:rsidRPr="00F71567">
        <w:t>Неизвестный</w:t>
      </w:r>
      <w:r w:rsidRPr="00F71567">
        <w:rPr>
          <w:spacing w:val="41"/>
        </w:rPr>
        <w:t xml:space="preserve">  </w:t>
      </w:r>
      <w:r w:rsidRPr="00F71567">
        <w:t>компонент</w:t>
      </w:r>
      <w:r w:rsidRPr="00F71567">
        <w:rPr>
          <w:spacing w:val="41"/>
        </w:rPr>
        <w:t xml:space="preserve">  </w:t>
      </w:r>
      <w:r w:rsidRPr="00F71567">
        <w:t>действия</w:t>
      </w:r>
      <w:r w:rsidRPr="00F71567">
        <w:rPr>
          <w:spacing w:val="42"/>
        </w:rPr>
        <w:t xml:space="preserve">  </w:t>
      </w:r>
      <w:r w:rsidRPr="00F71567">
        <w:t>сложения,</w:t>
      </w:r>
      <w:r w:rsidRPr="00F71567">
        <w:rPr>
          <w:spacing w:val="41"/>
        </w:rPr>
        <w:t xml:space="preserve">  </w:t>
      </w:r>
      <w:r w:rsidRPr="00F71567">
        <w:t>действия</w:t>
      </w:r>
      <w:r w:rsidRPr="00F71567">
        <w:rPr>
          <w:spacing w:val="42"/>
        </w:rPr>
        <w:t xml:space="preserve">  </w:t>
      </w:r>
      <w:r w:rsidRPr="00F71567">
        <w:rPr>
          <w:spacing w:val="-2"/>
        </w:rPr>
        <w:t>вычитания.</w:t>
      </w:r>
    </w:p>
    <w:p w:rsidR="004D4C05" w:rsidRPr="00F71567" w:rsidRDefault="00730703">
      <w:pPr>
        <w:pStyle w:val="a3"/>
        <w:spacing w:before="31"/>
        <w:ind w:firstLine="0"/>
      </w:pPr>
      <w:r w:rsidRPr="00F71567">
        <w:t>Нахождение</w:t>
      </w:r>
      <w:r w:rsidRPr="00F71567">
        <w:rPr>
          <w:spacing w:val="-11"/>
        </w:rPr>
        <w:t xml:space="preserve"> </w:t>
      </w:r>
      <w:r w:rsidRPr="00F71567">
        <w:t>неизвестного</w:t>
      </w:r>
      <w:r w:rsidRPr="00F71567">
        <w:rPr>
          <w:spacing w:val="-8"/>
        </w:rPr>
        <w:t xml:space="preserve"> </w:t>
      </w:r>
      <w:r w:rsidRPr="00F71567">
        <w:t>компонента</w:t>
      </w:r>
      <w:r w:rsidRPr="00F71567">
        <w:rPr>
          <w:spacing w:val="-10"/>
        </w:rPr>
        <w:t xml:space="preserve"> </w:t>
      </w:r>
      <w:r w:rsidRPr="00F71567">
        <w:t>сложения,</w:t>
      </w:r>
      <w:r w:rsidRPr="00F71567">
        <w:rPr>
          <w:spacing w:val="-8"/>
        </w:rPr>
        <w:t xml:space="preserve"> </w:t>
      </w:r>
      <w:r w:rsidRPr="00F71567">
        <w:rPr>
          <w:spacing w:val="-2"/>
        </w:rPr>
        <w:t>вычитания.</w:t>
      </w:r>
    </w:p>
    <w:p w:rsidR="004D4C05" w:rsidRPr="00F71567" w:rsidRDefault="00730703">
      <w:pPr>
        <w:pStyle w:val="a3"/>
        <w:spacing w:before="33" w:line="264" w:lineRule="auto"/>
        <w:ind w:right="567"/>
      </w:pPr>
      <w:r w:rsidRPr="00F71567">
        <w:t>Числовое выражение: чтение, запись, вычисление значения. Порядок выполнения действий в числовом выражении, содержащем действия сложения</w:t>
      </w:r>
      <w:r w:rsidRPr="00F71567">
        <w:rPr>
          <w:spacing w:val="-1"/>
        </w:rPr>
        <w:t xml:space="preserve"> </w:t>
      </w:r>
      <w:r w:rsidRPr="00F71567">
        <w:t>и</w:t>
      </w:r>
      <w:r w:rsidRPr="00F71567">
        <w:rPr>
          <w:spacing w:val="-1"/>
        </w:rPr>
        <w:t xml:space="preserve"> </w:t>
      </w:r>
      <w:r w:rsidRPr="00F71567">
        <w:t>вычитания</w:t>
      </w:r>
      <w:r w:rsidRPr="00F71567">
        <w:rPr>
          <w:spacing w:val="-1"/>
        </w:rPr>
        <w:t xml:space="preserve"> </w:t>
      </w:r>
      <w:r w:rsidRPr="00F71567">
        <w:t>(со</w:t>
      </w:r>
      <w:r w:rsidRPr="00F71567">
        <w:rPr>
          <w:spacing w:val="-1"/>
        </w:rPr>
        <w:t xml:space="preserve"> </w:t>
      </w:r>
      <w:r w:rsidRPr="00F71567">
        <w:t>скобками</w:t>
      </w:r>
      <w:r w:rsidRPr="00F71567">
        <w:rPr>
          <w:spacing w:val="-1"/>
        </w:rPr>
        <w:t xml:space="preserve"> </w:t>
      </w:r>
      <w:r w:rsidRPr="00F71567">
        <w:t>или</w:t>
      </w:r>
      <w:r w:rsidRPr="00F71567">
        <w:rPr>
          <w:spacing w:val="-3"/>
        </w:rPr>
        <w:t xml:space="preserve"> </w:t>
      </w:r>
      <w:r w:rsidRPr="00F71567">
        <w:t>без</w:t>
      </w:r>
      <w:r w:rsidRPr="00F71567">
        <w:rPr>
          <w:spacing w:val="-2"/>
        </w:rPr>
        <w:t xml:space="preserve"> </w:t>
      </w:r>
      <w:r w:rsidRPr="00F71567">
        <w:t>скобок) в</w:t>
      </w:r>
      <w:r w:rsidRPr="00F71567">
        <w:rPr>
          <w:spacing w:val="-2"/>
        </w:rPr>
        <w:t xml:space="preserve"> </w:t>
      </w:r>
      <w:r w:rsidRPr="00F71567">
        <w:t>пределах</w:t>
      </w:r>
      <w:r w:rsidRPr="00F71567">
        <w:rPr>
          <w:spacing w:val="-1"/>
        </w:rPr>
        <w:t xml:space="preserve"> </w:t>
      </w:r>
      <w:r w:rsidRPr="00F71567">
        <w:t>100</w:t>
      </w:r>
      <w:r w:rsidRPr="00F71567">
        <w:rPr>
          <w:spacing w:val="-1"/>
        </w:rPr>
        <w:t xml:space="preserve"> </w:t>
      </w:r>
      <w:r w:rsidRPr="00F71567">
        <w:t>(не</w:t>
      </w:r>
      <w:r w:rsidRPr="00F71567">
        <w:rPr>
          <w:spacing w:val="-2"/>
        </w:rPr>
        <w:t xml:space="preserve"> </w:t>
      </w:r>
      <w:r w:rsidRPr="00F71567">
        <w:t>более трёх действий). Нахождение значения числового выражения. Рациональные приёмы вычислений: использование переместительного свойства.</w:t>
      </w:r>
    </w:p>
    <w:p w:rsidR="004D4C05" w:rsidRPr="00F71567" w:rsidRDefault="00730703">
      <w:pPr>
        <w:pStyle w:val="2"/>
        <w:spacing w:before="1"/>
        <w:ind w:left="885"/>
      </w:pPr>
      <w:r w:rsidRPr="00F71567">
        <w:t>Текстовые</w:t>
      </w:r>
      <w:r w:rsidRPr="00F71567">
        <w:rPr>
          <w:spacing w:val="-7"/>
        </w:rPr>
        <w:t xml:space="preserve"> </w:t>
      </w:r>
      <w:r w:rsidRPr="00F71567">
        <w:rPr>
          <w:spacing w:val="-2"/>
        </w:rPr>
        <w:t>задачи</w:t>
      </w:r>
    </w:p>
    <w:p w:rsidR="004D4C05" w:rsidRPr="00F71567" w:rsidRDefault="00730703">
      <w:pPr>
        <w:pStyle w:val="a3"/>
        <w:spacing w:before="31" w:line="264" w:lineRule="auto"/>
        <w:ind w:right="567"/>
      </w:pPr>
      <w:r w:rsidRPr="00F71567">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w:t>
      </w:r>
      <w:r w:rsidRPr="00F71567">
        <w:rPr>
          <w:spacing w:val="40"/>
        </w:rPr>
        <w:t xml:space="preserve"> </w:t>
      </w:r>
      <w:r w:rsidRPr="00F71567">
        <w:t>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4D4C05" w:rsidRPr="00F71567" w:rsidRDefault="00730703">
      <w:pPr>
        <w:pStyle w:val="2"/>
        <w:spacing w:before="1"/>
        <w:ind w:left="885"/>
      </w:pPr>
      <w:r w:rsidRPr="00F71567">
        <w:t>Пространственные</w:t>
      </w:r>
      <w:r w:rsidRPr="00F71567">
        <w:rPr>
          <w:spacing w:val="-12"/>
        </w:rPr>
        <w:t xml:space="preserve"> </w:t>
      </w:r>
      <w:r w:rsidRPr="00F71567">
        <w:t>отношения</w:t>
      </w:r>
      <w:r w:rsidRPr="00F71567">
        <w:rPr>
          <w:spacing w:val="-11"/>
        </w:rPr>
        <w:t xml:space="preserve"> </w:t>
      </w:r>
      <w:r w:rsidRPr="00F71567">
        <w:t>и</w:t>
      </w:r>
      <w:r w:rsidRPr="00F71567">
        <w:rPr>
          <w:spacing w:val="-10"/>
        </w:rPr>
        <w:t xml:space="preserve"> </w:t>
      </w:r>
      <w:r w:rsidRPr="00F71567">
        <w:t>геометрические</w:t>
      </w:r>
      <w:r w:rsidRPr="00F71567">
        <w:rPr>
          <w:spacing w:val="-9"/>
        </w:rPr>
        <w:t xml:space="preserve"> </w:t>
      </w:r>
      <w:r w:rsidRPr="00F71567">
        <w:rPr>
          <w:spacing w:val="-2"/>
        </w:rPr>
        <w:t>фигуры</w:t>
      </w:r>
    </w:p>
    <w:p w:rsidR="004D4C05" w:rsidRPr="00F71567" w:rsidRDefault="00730703">
      <w:pPr>
        <w:pStyle w:val="a3"/>
        <w:spacing w:before="31" w:line="264" w:lineRule="auto"/>
        <w:ind w:right="562"/>
      </w:pPr>
      <w:r w:rsidRPr="00F71567">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4D4C05" w:rsidRPr="00F71567" w:rsidRDefault="00730703">
      <w:pPr>
        <w:pStyle w:val="2"/>
        <w:spacing w:before="2"/>
        <w:ind w:left="885"/>
      </w:pPr>
      <w:r w:rsidRPr="00F71567">
        <w:t>Математическая</w:t>
      </w:r>
      <w:r w:rsidRPr="00F71567">
        <w:rPr>
          <w:spacing w:val="-9"/>
        </w:rPr>
        <w:t xml:space="preserve"> </w:t>
      </w:r>
      <w:r w:rsidRPr="00F71567">
        <w:rPr>
          <w:spacing w:val="-2"/>
        </w:rPr>
        <w:t>информация</w:t>
      </w:r>
    </w:p>
    <w:p w:rsidR="004D4C05" w:rsidRPr="00F71567" w:rsidRDefault="00730703">
      <w:pPr>
        <w:pStyle w:val="a3"/>
        <w:spacing w:before="31" w:line="264" w:lineRule="auto"/>
        <w:ind w:right="562"/>
      </w:pPr>
      <w:r w:rsidRPr="00F71567">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4D4C05" w:rsidRPr="00F71567" w:rsidRDefault="00730703">
      <w:pPr>
        <w:pStyle w:val="a3"/>
        <w:spacing w:line="264" w:lineRule="auto"/>
        <w:ind w:right="568"/>
      </w:pPr>
      <w:r w:rsidRPr="00F71567">
        <w:t>Верные (истинные) и неверные (ложные) утверждения, содержащие количественные, пространственные отношения, зависимости между числами или</w:t>
      </w:r>
      <w:r w:rsidRPr="00F71567">
        <w:rPr>
          <w:spacing w:val="74"/>
          <w:w w:val="150"/>
        </w:rPr>
        <w:t xml:space="preserve"> </w:t>
      </w:r>
      <w:r w:rsidRPr="00F71567">
        <w:t>величинами.</w:t>
      </w:r>
      <w:r w:rsidRPr="00F71567">
        <w:rPr>
          <w:spacing w:val="73"/>
          <w:w w:val="150"/>
        </w:rPr>
        <w:t xml:space="preserve"> </w:t>
      </w:r>
      <w:r w:rsidRPr="00F71567">
        <w:t>Конструирование</w:t>
      </w:r>
      <w:r w:rsidRPr="00F71567">
        <w:rPr>
          <w:spacing w:val="72"/>
          <w:w w:val="150"/>
        </w:rPr>
        <w:t xml:space="preserve"> </w:t>
      </w:r>
      <w:r w:rsidRPr="00F71567">
        <w:t>утверждений</w:t>
      </w:r>
      <w:r w:rsidRPr="00F71567">
        <w:rPr>
          <w:spacing w:val="75"/>
          <w:w w:val="150"/>
        </w:rPr>
        <w:t xml:space="preserve"> </w:t>
      </w:r>
      <w:r w:rsidRPr="00F71567">
        <w:t>с</w:t>
      </w:r>
      <w:r w:rsidRPr="00F71567">
        <w:rPr>
          <w:spacing w:val="74"/>
          <w:w w:val="150"/>
        </w:rPr>
        <w:t xml:space="preserve"> </w:t>
      </w:r>
      <w:r w:rsidRPr="00F71567">
        <w:t>использованием</w:t>
      </w:r>
      <w:r w:rsidRPr="00F71567">
        <w:rPr>
          <w:spacing w:val="75"/>
          <w:w w:val="150"/>
        </w:rPr>
        <w:t xml:space="preserve"> </w:t>
      </w:r>
      <w:r w:rsidRPr="00F71567">
        <w:rPr>
          <w:spacing w:val="-4"/>
        </w:rPr>
        <w:t>слов</w:t>
      </w:r>
    </w:p>
    <w:p w:rsidR="004D4C05" w:rsidRPr="00F71567" w:rsidRDefault="00730703">
      <w:pPr>
        <w:pStyle w:val="a3"/>
        <w:spacing w:before="1"/>
        <w:ind w:firstLine="0"/>
      </w:pPr>
      <w:r w:rsidRPr="00F71567">
        <w:t>«каждый»,</w:t>
      </w:r>
      <w:r w:rsidRPr="00F71567">
        <w:rPr>
          <w:spacing w:val="-6"/>
        </w:rPr>
        <w:t xml:space="preserve"> </w:t>
      </w:r>
      <w:r w:rsidRPr="00F71567">
        <w:rPr>
          <w:spacing w:val="-2"/>
        </w:rPr>
        <w:t>«все».</w:t>
      </w:r>
    </w:p>
    <w:p w:rsidR="004D4C05" w:rsidRPr="00F71567" w:rsidRDefault="004D4C05">
      <w:pPr>
        <w:pStyle w:val="a3"/>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63"/>
      </w:pPr>
      <w:r w:rsidRPr="00F71567">
        <w:lastRenderedPageBreak/>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4D4C05" w:rsidRPr="00F71567" w:rsidRDefault="00730703">
      <w:pPr>
        <w:pStyle w:val="a3"/>
        <w:spacing w:before="1" w:line="264" w:lineRule="auto"/>
        <w:ind w:right="569"/>
      </w:pPr>
      <w:r w:rsidRPr="00F71567">
        <w:t>Внесение данных в таблицу, дополнение моделей (схем, изображений) готовыми числовыми данными.</w:t>
      </w:r>
    </w:p>
    <w:p w:rsidR="004D4C05" w:rsidRPr="00F71567" w:rsidRDefault="00730703">
      <w:pPr>
        <w:pStyle w:val="a3"/>
        <w:spacing w:line="264" w:lineRule="auto"/>
        <w:ind w:right="568"/>
      </w:pPr>
      <w:r w:rsidRPr="00F71567">
        <w:t>Алгоритмы (приёмы, правила) устных и письменных вычислений, измерений и построения геометрических фигур.</w:t>
      </w:r>
    </w:p>
    <w:p w:rsidR="004D4C05" w:rsidRPr="00F71567" w:rsidRDefault="00730703">
      <w:pPr>
        <w:pStyle w:val="a3"/>
        <w:spacing w:line="264" w:lineRule="auto"/>
        <w:ind w:right="568"/>
      </w:pPr>
      <w:r w:rsidRPr="00F71567">
        <w:t>Правила работы с электронными средствами обучения (электронной формой учебника, компьютерными тренажёрами).</w:t>
      </w:r>
    </w:p>
    <w:p w:rsidR="004D4C05" w:rsidRPr="00F71567" w:rsidRDefault="00730703">
      <w:pPr>
        <w:pStyle w:val="1"/>
        <w:tabs>
          <w:tab w:val="left" w:pos="4824"/>
          <w:tab w:val="left" w:pos="8045"/>
        </w:tabs>
        <w:spacing w:before="285" w:line="256" w:lineRule="auto"/>
        <w:ind w:right="564"/>
      </w:pPr>
      <w:r w:rsidRPr="00F71567">
        <w:rPr>
          <w:spacing w:val="-2"/>
        </w:rPr>
        <w:t>УНИВЕРСАЛЬНЫЕ</w:t>
      </w:r>
      <w:r w:rsidRPr="00F71567">
        <w:tab/>
      </w:r>
      <w:r w:rsidRPr="00F71567">
        <w:rPr>
          <w:spacing w:val="-2"/>
        </w:rPr>
        <w:t>УЧЕБНЫЕ</w:t>
      </w:r>
      <w:r w:rsidRPr="00F71567">
        <w:tab/>
      </w:r>
      <w:r w:rsidRPr="00F71567">
        <w:rPr>
          <w:spacing w:val="-2"/>
        </w:rPr>
        <w:t xml:space="preserve">ДЕЙСТВИЯ </w:t>
      </w:r>
      <w:r w:rsidRPr="00F71567">
        <w:t>(ПРОПЕДЕВТИЧЕСКИЙ УРОВЕНЬ)</w:t>
      </w:r>
    </w:p>
    <w:p w:rsidR="004D4C05" w:rsidRPr="00F71567" w:rsidRDefault="00730703">
      <w:pPr>
        <w:pStyle w:val="a3"/>
        <w:spacing w:before="2" w:line="256" w:lineRule="auto"/>
        <w:ind w:right="567"/>
      </w:pPr>
      <w:r w:rsidRPr="00F71567">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D4C05" w:rsidRPr="00F71567" w:rsidRDefault="00730703">
      <w:pPr>
        <w:pStyle w:val="2"/>
        <w:spacing w:before="313" w:line="264" w:lineRule="auto"/>
        <w:ind w:right="2902"/>
        <w:jc w:val="left"/>
      </w:pPr>
      <w:r w:rsidRPr="00F71567">
        <w:t>Познавательные универсальные учебные действия Базовые</w:t>
      </w:r>
      <w:r w:rsidRPr="00F71567">
        <w:rPr>
          <w:spacing w:val="-11"/>
        </w:rPr>
        <w:t xml:space="preserve"> </w:t>
      </w:r>
      <w:r w:rsidRPr="00F71567">
        <w:t>логические</w:t>
      </w:r>
      <w:r w:rsidRPr="00F71567">
        <w:rPr>
          <w:spacing w:val="-8"/>
        </w:rPr>
        <w:t xml:space="preserve"> </w:t>
      </w:r>
      <w:r w:rsidRPr="00F71567">
        <w:t>и</w:t>
      </w:r>
      <w:r w:rsidRPr="00F71567">
        <w:rPr>
          <w:spacing w:val="-10"/>
        </w:rPr>
        <w:t xml:space="preserve"> </w:t>
      </w:r>
      <w:r w:rsidRPr="00F71567">
        <w:t>исследовательские</w:t>
      </w:r>
      <w:r w:rsidRPr="00F71567">
        <w:rPr>
          <w:spacing w:val="-8"/>
        </w:rPr>
        <w:t xml:space="preserve"> </w:t>
      </w:r>
      <w:r w:rsidRPr="00F71567">
        <w:t>действия:</w:t>
      </w:r>
    </w:p>
    <w:p w:rsidR="004D4C05" w:rsidRPr="00F71567" w:rsidRDefault="00730703">
      <w:pPr>
        <w:pStyle w:val="a3"/>
        <w:spacing w:line="264" w:lineRule="auto"/>
        <w:jc w:val="left"/>
      </w:pPr>
      <w:r w:rsidRPr="00F71567">
        <w:t>наблюдать математические отношения (часть–целое, больше–меньше) в окружающем мире;</w:t>
      </w:r>
    </w:p>
    <w:p w:rsidR="004D4C05" w:rsidRPr="00F71567" w:rsidRDefault="00730703">
      <w:pPr>
        <w:pStyle w:val="a3"/>
        <w:spacing w:line="264" w:lineRule="auto"/>
        <w:jc w:val="left"/>
      </w:pPr>
      <w:r w:rsidRPr="00F71567">
        <w:t>характеризовать назначение и использовать простейшие измерительные приборы (сантиметровая лента, весы);</w:t>
      </w:r>
    </w:p>
    <w:p w:rsidR="004D4C05" w:rsidRPr="00F71567" w:rsidRDefault="00730703">
      <w:pPr>
        <w:pStyle w:val="a3"/>
        <w:spacing w:line="264" w:lineRule="auto"/>
        <w:jc w:val="left"/>
      </w:pPr>
      <w:r w:rsidRPr="00F71567">
        <w:t>сравнивать группы объектов (чисел, величин, геометрических фигур) по самостоятельно выбранному основанию;</w:t>
      </w:r>
    </w:p>
    <w:p w:rsidR="004D4C05" w:rsidRPr="00F71567" w:rsidRDefault="00730703">
      <w:pPr>
        <w:pStyle w:val="a3"/>
        <w:tabs>
          <w:tab w:val="left" w:pos="2894"/>
          <w:tab w:val="left" w:pos="5710"/>
          <w:tab w:val="left" w:pos="7130"/>
          <w:tab w:val="left" w:pos="8390"/>
        </w:tabs>
        <w:spacing w:line="264" w:lineRule="auto"/>
        <w:ind w:right="568"/>
        <w:jc w:val="left"/>
      </w:pPr>
      <w:r w:rsidRPr="00F71567">
        <w:rPr>
          <w:spacing w:val="-2"/>
        </w:rPr>
        <w:t>распределять</w:t>
      </w:r>
      <w:r w:rsidRPr="00F71567">
        <w:tab/>
      </w:r>
      <w:r w:rsidRPr="00F71567">
        <w:rPr>
          <w:spacing w:val="-2"/>
        </w:rPr>
        <w:t>(классифицировать)</w:t>
      </w:r>
      <w:r w:rsidRPr="00F71567">
        <w:tab/>
      </w:r>
      <w:r w:rsidRPr="00F71567">
        <w:rPr>
          <w:spacing w:val="-2"/>
        </w:rPr>
        <w:t>объекты</w:t>
      </w:r>
      <w:r w:rsidRPr="00F71567">
        <w:tab/>
      </w:r>
      <w:r w:rsidRPr="00F71567">
        <w:rPr>
          <w:spacing w:val="-2"/>
        </w:rPr>
        <w:t>(числа,</w:t>
      </w:r>
      <w:r w:rsidRPr="00F71567">
        <w:tab/>
      </w:r>
      <w:r w:rsidRPr="00F71567">
        <w:rPr>
          <w:spacing w:val="-2"/>
        </w:rPr>
        <w:t xml:space="preserve">величины, </w:t>
      </w:r>
      <w:r w:rsidRPr="00F71567">
        <w:t>геометрические фигуры, текстовые задачи в одно действие) на группы;</w:t>
      </w:r>
    </w:p>
    <w:p w:rsidR="004D4C05" w:rsidRPr="00F71567" w:rsidRDefault="00730703">
      <w:pPr>
        <w:pStyle w:val="a3"/>
        <w:spacing w:line="322" w:lineRule="exact"/>
        <w:ind w:left="885" w:firstLine="0"/>
        <w:jc w:val="left"/>
      </w:pPr>
      <w:r w:rsidRPr="00F71567">
        <w:t>находить</w:t>
      </w:r>
      <w:r w:rsidRPr="00F71567">
        <w:rPr>
          <w:spacing w:val="-7"/>
        </w:rPr>
        <w:t xml:space="preserve"> </w:t>
      </w:r>
      <w:r w:rsidRPr="00F71567">
        <w:t>модели</w:t>
      </w:r>
      <w:r w:rsidRPr="00F71567">
        <w:rPr>
          <w:spacing w:val="-6"/>
        </w:rPr>
        <w:t xml:space="preserve"> </w:t>
      </w:r>
      <w:r w:rsidRPr="00F71567">
        <w:t>геометрических</w:t>
      </w:r>
      <w:r w:rsidRPr="00F71567">
        <w:rPr>
          <w:spacing w:val="-5"/>
        </w:rPr>
        <w:t xml:space="preserve"> </w:t>
      </w:r>
      <w:r w:rsidRPr="00F71567">
        <w:t>фигур</w:t>
      </w:r>
      <w:r w:rsidRPr="00F71567">
        <w:rPr>
          <w:spacing w:val="-6"/>
        </w:rPr>
        <w:t xml:space="preserve"> </w:t>
      </w:r>
      <w:r w:rsidRPr="00F71567">
        <w:t>в</w:t>
      </w:r>
      <w:r w:rsidRPr="00F71567">
        <w:rPr>
          <w:spacing w:val="-6"/>
        </w:rPr>
        <w:t xml:space="preserve"> </w:t>
      </w:r>
      <w:r w:rsidRPr="00F71567">
        <w:t>окружающем</w:t>
      </w:r>
      <w:r w:rsidRPr="00F71567">
        <w:rPr>
          <w:spacing w:val="-6"/>
        </w:rPr>
        <w:t xml:space="preserve"> </w:t>
      </w:r>
      <w:r w:rsidRPr="00F71567">
        <w:rPr>
          <w:spacing w:val="-2"/>
        </w:rPr>
        <w:t>мире;</w:t>
      </w:r>
    </w:p>
    <w:p w:rsidR="004D4C05" w:rsidRPr="00F71567" w:rsidRDefault="00730703">
      <w:pPr>
        <w:pStyle w:val="a3"/>
        <w:spacing w:before="33" w:line="264" w:lineRule="auto"/>
        <w:jc w:val="left"/>
      </w:pPr>
      <w:r w:rsidRPr="00F71567">
        <w:t>вести</w:t>
      </w:r>
      <w:r w:rsidRPr="00F71567">
        <w:rPr>
          <w:spacing w:val="40"/>
        </w:rPr>
        <w:t xml:space="preserve"> </w:t>
      </w:r>
      <w:r w:rsidRPr="00F71567">
        <w:t>поиск</w:t>
      </w:r>
      <w:r w:rsidRPr="00F71567">
        <w:rPr>
          <w:spacing w:val="40"/>
        </w:rPr>
        <w:t xml:space="preserve"> </w:t>
      </w:r>
      <w:r w:rsidRPr="00F71567">
        <w:t>различных</w:t>
      </w:r>
      <w:r w:rsidRPr="00F71567">
        <w:rPr>
          <w:spacing w:val="40"/>
        </w:rPr>
        <w:t xml:space="preserve"> </w:t>
      </w:r>
      <w:r w:rsidRPr="00F71567">
        <w:t>решений</w:t>
      </w:r>
      <w:r w:rsidRPr="00F71567">
        <w:rPr>
          <w:spacing w:val="40"/>
        </w:rPr>
        <w:t xml:space="preserve"> </w:t>
      </w:r>
      <w:r w:rsidRPr="00F71567">
        <w:t>задачи</w:t>
      </w:r>
      <w:r w:rsidRPr="00F71567">
        <w:rPr>
          <w:spacing w:val="40"/>
        </w:rPr>
        <w:t xml:space="preserve"> </w:t>
      </w:r>
      <w:r w:rsidRPr="00F71567">
        <w:t>(расчётной,</w:t>
      </w:r>
      <w:r w:rsidRPr="00F71567">
        <w:rPr>
          <w:spacing w:val="40"/>
        </w:rPr>
        <w:t xml:space="preserve"> </w:t>
      </w:r>
      <w:r w:rsidRPr="00F71567">
        <w:t>с</w:t>
      </w:r>
      <w:r w:rsidRPr="00F71567">
        <w:rPr>
          <w:spacing w:val="40"/>
        </w:rPr>
        <w:t xml:space="preserve"> </w:t>
      </w:r>
      <w:r w:rsidRPr="00F71567">
        <w:t xml:space="preserve">геометрическим </w:t>
      </w:r>
      <w:r w:rsidRPr="00F71567">
        <w:rPr>
          <w:spacing w:val="-2"/>
        </w:rPr>
        <w:t>содержанием);</w:t>
      </w:r>
    </w:p>
    <w:p w:rsidR="004D4C05" w:rsidRPr="00F71567" w:rsidRDefault="00730703">
      <w:pPr>
        <w:pStyle w:val="a3"/>
        <w:spacing w:line="264" w:lineRule="auto"/>
        <w:jc w:val="left"/>
      </w:pPr>
      <w:r w:rsidRPr="00F71567">
        <w:t>воспроизводить порядок выполнения действий в числовом выражении, содержащем действия сложения и вычитания (со скобками или без скобок);</w:t>
      </w:r>
    </w:p>
    <w:p w:rsidR="004D4C05" w:rsidRPr="00F71567" w:rsidRDefault="00730703">
      <w:pPr>
        <w:pStyle w:val="a3"/>
        <w:spacing w:line="264" w:lineRule="auto"/>
        <w:jc w:val="left"/>
      </w:pPr>
      <w:r w:rsidRPr="00F71567">
        <w:t>устанавливать</w:t>
      </w:r>
      <w:r w:rsidRPr="00F71567">
        <w:rPr>
          <w:spacing w:val="39"/>
        </w:rPr>
        <w:t xml:space="preserve"> </w:t>
      </w:r>
      <w:r w:rsidRPr="00F71567">
        <w:t>соответствие</w:t>
      </w:r>
      <w:r w:rsidRPr="00F71567">
        <w:rPr>
          <w:spacing w:val="40"/>
        </w:rPr>
        <w:t xml:space="preserve"> </w:t>
      </w:r>
      <w:r w:rsidRPr="00F71567">
        <w:t>между</w:t>
      </w:r>
      <w:r w:rsidRPr="00F71567">
        <w:rPr>
          <w:spacing w:val="40"/>
        </w:rPr>
        <w:t xml:space="preserve"> </w:t>
      </w:r>
      <w:r w:rsidRPr="00F71567">
        <w:t>математическим</w:t>
      </w:r>
      <w:r w:rsidRPr="00F71567">
        <w:rPr>
          <w:spacing w:val="40"/>
        </w:rPr>
        <w:t xml:space="preserve"> </w:t>
      </w:r>
      <w:r w:rsidRPr="00F71567">
        <w:t>выражением</w:t>
      </w:r>
      <w:r w:rsidRPr="00F71567">
        <w:rPr>
          <w:spacing w:val="40"/>
        </w:rPr>
        <w:t xml:space="preserve"> </w:t>
      </w:r>
      <w:r w:rsidRPr="00F71567">
        <w:t>и</w:t>
      </w:r>
      <w:r w:rsidRPr="00F71567">
        <w:rPr>
          <w:spacing w:val="40"/>
        </w:rPr>
        <w:t xml:space="preserve"> </w:t>
      </w:r>
      <w:r w:rsidRPr="00F71567">
        <w:t>его текстовым описанием;</w:t>
      </w:r>
    </w:p>
    <w:p w:rsidR="004D4C05" w:rsidRPr="00F71567" w:rsidRDefault="00730703">
      <w:pPr>
        <w:pStyle w:val="a3"/>
        <w:ind w:left="885" w:firstLine="0"/>
        <w:jc w:val="left"/>
      </w:pPr>
      <w:r w:rsidRPr="00F71567">
        <w:t>подбирать</w:t>
      </w:r>
      <w:r w:rsidRPr="00F71567">
        <w:rPr>
          <w:spacing w:val="-11"/>
        </w:rPr>
        <w:t xml:space="preserve"> </w:t>
      </w:r>
      <w:r w:rsidRPr="00F71567">
        <w:t>примеры,</w:t>
      </w:r>
      <w:r w:rsidRPr="00F71567">
        <w:rPr>
          <w:spacing w:val="-9"/>
        </w:rPr>
        <w:t xml:space="preserve"> </w:t>
      </w:r>
      <w:r w:rsidRPr="00F71567">
        <w:t>подтверждающие</w:t>
      </w:r>
      <w:r w:rsidRPr="00F71567">
        <w:rPr>
          <w:spacing w:val="-10"/>
        </w:rPr>
        <w:t xml:space="preserve"> </w:t>
      </w:r>
      <w:r w:rsidRPr="00F71567">
        <w:t>суждение,</w:t>
      </w:r>
      <w:r w:rsidRPr="00F71567">
        <w:rPr>
          <w:spacing w:val="-8"/>
        </w:rPr>
        <w:t xml:space="preserve"> </w:t>
      </w:r>
      <w:r w:rsidRPr="00F71567">
        <w:t>вывод,</w:t>
      </w:r>
      <w:r w:rsidRPr="00F71567">
        <w:rPr>
          <w:spacing w:val="-8"/>
        </w:rPr>
        <w:t xml:space="preserve"> </w:t>
      </w:r>
      <w:r w:rsidRPr="00F71567">
        <w:rPr>
          <w:spacing w:val="-2"/>
        </w:rPr>
        <w:t>ответ.</w:t>
      </w:r>
    </w:p>
    <w:p w:rsidR="004D4C05" w:rsidRPr="00F71567" w:rsidRDefault="00730703">
      <w:pPr>
        <w:pStyle w:val="2"/>
        <w:spacing w:before="32"/>
        <w:jc w:val="left"/>
      </w:pPr>
      <w:r w:rsidRPr="00F71567">
        <w:t>Работа</w:t>
      </w:r>
      <w:r w:rsidRPr="00F71567">
        <w:rPr>
          <w:spacing w:val="-3"/>
        </w:rPr>
        <w:t xml:space="preserve"> </w:t>
      </w:r>
      <w:r w:rsidRPr="00F71567">
        <w:t>с</w:t>
      </w:r>
      <w:r w:rsidRPr="00F71567">
        <w:rPr>
          <w:spacing w:val="-3"/>
        </w:rPr>
        <w:t xml:space="preserve"> </w:t>
      </w:r>
      <w:r w:rsidRPr="00F71567">
        <w:rPr>
          <w:spacing w:val="-2"/>
        </w:rPr>
        <w:t>информацией:</w:t>
      </w:r>
    </w:p>
    <w:p w:rsidR="004D4C05" w:rsidRPr="00F71567" w:rsidRDefault="00730703">
      <w:pPr>
        <w:pStyle w:val="a3"/>
        <w:spacing w:before="33" w:line="264" w:lineRule="auto"/>
        <w:jc w:val="left"/>
      </w:pPr>
      <w:r w:rsidRPr="00F71567">
        <w:t>извлекать</w:t>
      </w:r>
      <w:r w:rsidRPr="00F71567">
        <w:rPr>
          <w:spacing w:val="40"/>
        </w:rPr>
        <w:t xml:space="preserve"> </w:t>
      </w:r>
      <w:r w:rsidRPr="00F71567">
        <w:t>и</w:t>
      </w:r>
      <w:r w:rsidRPr="00F71567">
        <w:rPr>
          <w:spacing w:val="40"/>
        </w:rPr>
        <w:t xml:space="preserve"> </w:t>
      </w:r>
      <w:r w:rsidRPr="00F71567">
        <w:t>использовать</w:t>
      </w:r>
      <w:r w:rsidRPr="00F71567">
        <w:rPr>
          <w:spacing w:val="40"/>
        </w:rPr>
        <w:t xml:space="preserve"> </w:t>
      </w:r>
      <w:r w:rsidRPr="00F71567">
        <w:t>информацию,</w:t>
      </w:r>
      <w:r w:rsidRPr="00F71567">
        <w:rPr>
          <w:spacing w:val="40"/>
        </w:rPr>
        <w:t xml:space="preserve"> </w:t>
      </w:r>
      <w:r w:rsidRPr="00F71567">
        <w:t>представленную</w:t>
      </w:r>
      <w:r w:rsidRPr="00F71567">
        <w:rPr>
          <w:spacing w:val="40"/>
        </w:rPr>
        <w:t xml:space="preserve"> </w:t>
      </w:r>
      <w:r w:rsidRPr="00F71567">
        <w:t>в</w:t>
      </w:r>
      <w:r w:rsidRPr="00F71567">
        <w:rPr>
          <w:spacing w:val="40"/>
        </w:rPr>
        <w:t xml:space="preserve"> </w:t>
      </w:r>
      <w:r w:rsidRPr="00F71567">
        <w:t>текстовой, графической (рисунок, схема, таблица) форме;</w:t>
      </w:r>
    </w:p>
    <w:p w:rsidR="004D4C05" w:rsidRPr="00F71567" w:rsidRDefault="004D4C05">
      <w:pPr>
        <w:pStyle w:val="a3"/>
        <w:spacing w:line="264" w:lineRule="auto"/>
        <w:jc w:val="left"/>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70"/>
      </w:pPr>
      <w:r w:rsidRPr="00F71567">
        <w:lastRenderedPageBreak/>
        <w:t>устанавливать логику перебора вариантов для решения простейших комбинаторных задач;</w:t>
      </w:r>
    </w:p>
    <w:p w:rsidR="004D4C05" w:rsidRPr="00F71567" w:rsidRDefault="00730703">
      <w:pPr>
        <w:pStyle w:val="a3"/>
        <w:spacing w:before="2" w:line="264" w:lineRule="auto"/>
        <w:ind w:right="567"/>
      </w:pPr>
      <w:r w:rsidRPr="00F71567">
        <w:t>дополнять модели (схемы, изображения) готовыми числовыми</w:t>
      </w:r>
      <w:r w:rsidRPr="00F71567">
        <w:rPr>
          <w:spacing w:val="80"/>
        </w:rPr>
        <w:t xml:space="preserve"> </w:t>
      </w:r>
      <w:r w:rsidRPr="00F71567">
        <w:rPr>
          <w:spacing w:val="-2"/>
        </w:rPr>
        <w:t>данными.</w:t>
      </w:r>
    </w:p>
    <w:p w:rsidR="004D4C05" w:rsidRPr="00F71567" w:rsidRDefault="00730703">
      <w:pPr>
        <w:pStyle w:val="2"/>
        <w:spacing w:before="295" w:line="264" w:lineRule="auto"/>
        <w:ind w:right="2956"/>
      </w:pPr>
      <w:r w:rsidRPr="00F71567">
        <w:t>Коммуникативные</w:t>
      </w:r>
      <w:r w:rsidRPr="00F71567">
        <w:rPr>
          <w:spacing w:val="-12"/>
        </w:rPr>
        <w:t xml:space="preserve"> </w:t>
      </w:r>
      <w:r w:rsidRPr="00F71567">
        <w:t>универсальные</w:t>
      </w:r>
      <w:r w:rsidRPr="00F71567">
        <w:rPr>
          <w:spacing w:val="-10"/>
        </w:rPr>
        <w:t xml:space="preserve"> </w:t>
      </w:r>
      <w:r w:rsidRPr="00F71567">
        <w:t>учебные</w:t>
      </w:r>
      <w:r w:rsidRPr="00F71567">
        <w:rPr>
          <w:spacing w:val="-10"/>
        </w:rPr>
        <w:t xml:space="preserve"> </w:t>
      </w:r>
      <w:r w:rsidRPr="00F71567">
        <w:t xml:space="preserve">действия </w:t>
      </w:r>
      <w:r w:rsidRPr="00F71567">
        <w:rPr>
          <w:spacing w:val="-2"/>
        </w:rPr>
        <w:t>Общение:</w:t>
      </w:r>
    </w:p>
    <w:p w:rsidR="004D4C05" w:rsidRPr="00F71567" w:rsidRDefault="00730703">
      <w:pPr>
        <w:pStyle w:val="a3"/>
        <w:spacing w:line="322" w:lineRule="exact"/>
        <w:ind w:left="885" w:firstLine="0"/>
      </w:pPr>
      <w:r w:rsidRPr="00F71567">
        <w:t>комментировать</w:t>
      </w:r>
      <w:r w:rsidRPr="00F71567">
        <w:rPr>
          <w:spacing w:val="-10"/>
        </w:rPr>
        <w:t xml:space="preserve"> </w:t>
      </w:r>
      <w:r w:rsidRPr="00F71567">
        <w:t>ход</w:t>
      </w:r>
      <w:r w:rsidRPr="00F71567">
        <w:rPr>
          <w:spacing w:val="-7"/>
        </w:rPr>
        <w:t xml:space="preserve"> </w:t>
      </w:r>
      <w:r w:rsidRPr="00F71567">
        <w:rPr>
          <w:spacing w:val="-2"/>
        </w:rPr>
        <w:t>вычислений;</w:t>
      </w:r>
    </w:p>
    <w:p w:rsidR="004D4C05" w:rsidRPr="00F71567" w:rsidRDefault="00730703">
      <w:pPr>
        <w:pStyle w:val="a3"/>
        <w:spacing w:before="33" w:line="264" w:lineRule="auto"/>
        <w:ind w:left="885" w:right="566" w:firstLine="0"/>
      </w:pPr>
      <w:r w:rsidRPr="00F71567">
        <w:t>объяснять выбор величины, соответствующей ситуации измерения; составлять</w:t>
      </w:r>
      <w:r w:rsidRPr="00F71567">
        <w:rPr>
          <w:spacing w:val="55"/>
        </w:rPr>
        <w:t xml:space="preserve">  </w:t>
      </w:r>
      <w:r w:rsidRPr="00F71567">
        <w:t>текстовую</w:t>
      </w:r>
      <w:r w:rsidRPr="00F71567">
        <w:rPr>
          <w:spacing w:val="55"/>
        </w:rPr>
        <w:t xml:space="preserve">  </w:t>
      </w:r>
      <w:r w:rsidRPr="00F71567">
        <w:t>задачу</w:t>
      </w:r>
      <w:r w:rsidRPr="00F71567">
        <w:rPr>
          <w:spacing w:val="56"/>
        </w:rPr>
        <w:t xml:space="preserve">  </w:t>
      </w:r>
      <w:r w:rsidRPr="00F71567">
        <w:t>с</w:t>
      </w:r>
      <w:r w:rsidRPr="00F71567">
        <w:rPr>
          <w:spacing w:val="56"/>
        </w:rPr>
        <w:t xml:space="preserve">  </w:t>
      </w:r>
      <w:r w:rsidRPr="00F71567">
        <w:t>заданным</w:t>
      </w:r>
      <w:r w:rsidRPr="00F71567">
        <w:rPr>
          <w:spacing w:val="54"/>
        </w:rPr>
        <w:t xml:space="preserve">  </w:t>
      </w:r>
      <w:r w:rsidRPr="00F71567">
        <w:t>отношением</w:t>
      </w:r>
      <w:r w:rsidRPr="00F71567">
        <w:rPr>
          <w:spacing w:val="56"/>
        </w:rPr>
        <w:t xml:space="preserve">  </w:t>
      </w:r>
      <w:r w:rsidRPr="00F71567">
        <w:rPr>
          <w:spacing w:val="-2"/>
        </w:rPr>
        <w:t>(готовым</w:t>
      </w:r>
    </w:p>
    <w:p w:rsidR="004D4C05" w:rsidRPr="00F71567" w:rsidRDefault="00730703">
      <w:pPr>
        <w:pStyle w:val="a3"/>
        <w:spacing w:before="1"/>
        <w:ind w:firstLine="0"/>
      </w:pPr>
      <w:r w:rsidRPr="00F71567">
        <w:t>решением)</w:t>
      </w:r>
      <w:r w:rsidRPr="00F71567">
        <w:rPr>
          <w:spacing w:val="-4"/>
        </w:rPr>
        <w:t xml:space="preserve"> </w:t>
      </w:r>
      <w:r w:rsidRPr="00F71567">
        <w:t>по</w:t>
      </w:r>
      <w:r w:rsidRPr="00F71567">
        <w:rPr>
          <w:spacing w:val="-2"/>
        </w:rPr>
        <w:t xml:space="preserve"> образцу;</w:t>
      </w:r>
    </w:p>
    <w:p w:rsidR="004D4C05" w:rsidRPr="00F71567" w:rsidRDefault="00730703">
      <w:pPr>
        <w:pStyle w:val="a3"/>
        <w:spacing w:before="30" w:line="264" w:lineRule="auto"/>
        <w:ind w:right="565"/>
      </w:pPr>
      <w:r w:rsidRPr="00F71567">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4D4C05" w:rsidRPr="00F71567" w:rsidRDefault="00730703">
      <w:pPr>
        <w:pStyle w:val="a3"/>
        <w:spacing w:before="1" w:line="264" w:lineRule="auto"/>
        <w:ind w:right="570"/>
      </w:pPr>
      <w:r w:rsidRPr="00F71567">
        <w:t>называть числа, величины, геометрические фигуры, обладающие заданным свойством;</w:t>
      </w:r>
    </w:p>
    <w:p w:rsidR="004D4C05" w:rsidRPr="00F71567" w:rsidRDefault="00730703">
      <w:pPr>
        <w:pStyle w:val="a3"/>
        <w:spacing w:line="322" w:lineRule="exact"/>
        <w:ind w:left="885" w:firstLine="0"/>
      </w:pPr>
      <w:r w:rsidRPr="00F71567">
        <w:t>записывать,</w:t>
      </w:r>
      <w:r w:rsidRPr="00F71567">
        <w:rPr>
          <w:spacing w:val="-10"/>
        </w:rPr>
        <w:t xml:space="preserve"> </w:t>
      </w:r>
      <w:r w:rsidRPr="00F71567">
        <w:t>читать</w:t>
      </w:r>
      <w:r w:rsidRPr="00F71567">
        <w:rPr>
          <w:spacing w:val="-8"/>
        </w:rPr>
        <w:t xml:space="preserve"> </w:t>
      </w:r>
      <w:r w:rsidRPr="00F71567">
        <w:t>число,</w:t>
      </w:r>
      <w:r w:rsidRPr="00F71567">
        <w:rPr>
          <w:spacing w:val="-7"/>
        </w:rPr>
        <w:t xml:space="preserve"> </w:t>
      </w:r>
      <w:r w:rsidRPr="00F71567">
        <w:t>числовое</w:t>
      </w:r>
      <w:r w:rsidRPr="00F71567">
        <w:rPr>
          <w:spacing w:val="-6"/>
        </w:rPr>
        <w:t xml:space="preserve"> </w:t>
      </w:r>
      <w:r w:rsidRPr="00F71567">
        <w:rPr>
          <w:spacing w:val="-2"/>
        </w:rPr>
        <w:t>выражение;</w:t>
      </w:r>
    </w:p>
    <w:p w:rsidR="004D4C05" w:rsidRPr="00F71567" w:rsidRDefault="00730703">
      <w:pPr>
        <w:pStyle w:val="a3"/>
        <w:spacing w:before="34" w:line="264" w:lineRule="auto"/>
        <w:ind w:right="569"/>
      </w:pPr>
      <w:r w:rsidRPr="00F71567">
        <w:t>приводить примеры, иллюстрирующие арифметическое действие, взаимное расположение геометрических фигур;</w:t>
      </w:r>
    </w:p>
    <w:p w:rsidR="004D4C05" w:rsidRPr="00F71567" w:rsidRDefault="00730703">
      <w:pPr>
        <w:pStyle w:val="a3"/>
        <w:spacing w:line="322" w:lineRule="exact"/>
        <w:ind w:left="885" w:firstLine="0"/>
      </w:pPr>
      <w:r w:rsidRPr="00F71567">
        <w:t>конструировать</w:t>
      </w:r>
      <w:r w:rsidRPr="00F71567">
        <w:rPr>
          <w:spacing w:val="-12"/>
        </w:rPr>
        <w:t xml:space="preserve"> </w:t>
      </w:r>
      <w:r w:rsidRPr="00F71567">
        <w:t>утверждения</w:t>
      </w:r>
      <w:r w:rsidRPr="00F71567">
        <w:rPr>
          <w:spacing w:val="-7"/>
        </w:rPr>
        <w:t xml:space="preserve"> </w:t>
      </w:r>
      <w:r w:rsidRPr="00F71567">
        <w:t>с</w:t>
      </w:r>
      <w:r w:rsidRPr="00F71567">
        <w:rPr>
          <w:spacing w:val="-7"/>
        </w:rPr>
        <w:t xml:space="preserve"> </w:t>
      </w:r>
      <w:r w:rsidRPr="00F71567">
        <w:t>использованием</w:t>
      </w:r>
      <w:r w:rsidRPr="00F71567">
        <w:rPr>
          <w:spacing w:val="-8"/>
        </w:rPr>
        <w:t xml:space="preserve"> </w:t>
      </w:r>
      <w:r w:rsidRPr="00F71567">
        <w:t>слов</w:t>
      </w:r>
      <w:r w:rsidRPr="00F71567">
        <w:rPr>
          <w:spacing w:val="-8"/>
        </w:rPr>
        <w:t xml:space="preserve"> </w:t>
      </w:r>
      <w:r w:rsidRPr="00F71567">
        <w:t>«каждый»,</w:t>
      </w:r>
      <w:r w:rsidRPr="00F71567">
        <w:rPr>
          <w:spacing w:val="-8"/>
        </w:rPr>
        <w:t xml:space="preserve"> </w:t>
      </w:r>
      <w:r w:rsidRPr="00F71567">
        <w:rPr>
          <w:spacing w:val="-2"/>
        </w:rPr>
        <w:t>«все».</w:t>
      </w:r>
    </w:p>
    <w:p w:rsidR="004D4C05" w:rsidRPr="00F71567" w:rsidRDefault="00730703">
      <w:pPr>
        <w:pStyle w:val="2"/>
        <w:spacing w:before="316" w:line="259" w:lineRule="auto"/>
        <w:ind w:right="2902"/>
        <w:jc w:val="left"/>
      </w:pPr>
      <w:r w:rsidRPr="00F71567">
        <w:t>Регулятивные</w:t>
      </w:r>
      <w:r w:rsidRPr="00F71567">
        <w:rPr>
          <w:spacing w:val="-11"/>
        </w:rPr>
        <w:t xml:space="preserve"> </w:t>
      </w:r>
      <w:r w:rsidRPr="00F71567">
        <w:t>универсальные</w:t>
      </w:r>
      <w:r w:rsidRPr="00F71567">
        <w:rPr>
          <w:spacing w:val="-11"/>
        </w:rPr>
        <w:t xml:space="preserve"> </w:t>
      </w:r>
      <w:r w:rsidRPr="00F71567">
        <w:t>учебные</w:t>
      </w:r>
      <w:r w:rsidRPr="00F71567">
        <w:rPr>
          <w:spacing w:val="-11"/>
        </w:rPr>
        <w:t xml:space="preserve"> </w:t>
      </w:r>
      <w:r w:rsidRPr="00F71567">
        <w:t>действия Самоорганизация и самоконтроль:</w:t>
      </w:r>
    </w:p>
    <w:p w:rsidR="004D4C05" w:rsidRPr="00F71567" w:rsidRDefault="00730703">
      <w:pPr>
        <w:pStyle w:val="a3"/>
        <w:spacing w:before="3" w:line="256" w:lineRule="auto"/>
        <w:jc w:val="left"/>
      </w:pPr>
      <w:r w:rsidRPr="00F71567">
        <w:t>следовать</w:t>
      </w:r>
      <w:r w:rsidRPr="00F71567">
        <w:rPr>
          <w:spacing w:val="39"/>
        </w:rPr>
        <w:t xml:space="preserve"> </w:t>
      </w:r>
      <w:r w:rsidRPr="00F71567">
        <w:t>установленному</w:t>
      </w:r>
      <w:r w:rsidRPr="00F71567">
        <w:rPr>
          <w:spacing w:val="40"/>
        </w:rPr>
        <w:t xml:space="preserve"> </w:t>
      </w:r>
      <w:r w:rsidRPr="00F71567">
        <w:t>правилу,</w:t>
      </w:r>
      <w:r w:rsidRPr="00F71567">
        <w:rPr>
          <w:spacing w:val="40"/>
        </w:rPr>
        <w:t xml:space="preserve"> </w:t>
      </w:r>
      <w:r w:rsidRPr="00F71567">
        <w:t>по</w:t>
      </w:r>
      <w:r w:rsidRPr="00F71567">
        <w:rPr>
          <w:spacing w:val="39"/>
        </w:rPr>
        <w:t xml:space="preserve"> </w:t>
      </w:r>
      <w:r w:rsidRPr="00F71567">
        <w:t>которому</w:t>
      </w:r>
      <w:r w:rsidRPr="00F71567">
        <w:rPr>
          <w:spacing w:val="40"/>
        </w:rPr>
        <w:t xml:space="preserve"> </w:t>
      </w:r>
      <w:r w:rsidRPr="00F71567">
        <w:t>составлен</w:t>
      </w:r>
      <w:r w:rsidRPr="00F71567">
        <w:rPr>
          <w:spacing w:val="40"/>
        </w:rPr>
        <w:t xml:space="preserve"> </w:t>
      </w:r>
      <w:r w:rsidRPr="00F71567">
        <w:t>ряд</w:t>
      </w:r>
      <w:r w:rsidRPr="00F71567">
        <w:rPr>
          <w:spacing w:val="40"/>
        </w:rPr>
        <w:t xml:space="preserve"> </w:t>
      </w:r>
      <w:r w:rsidRPr="00F71567">
        <w:t>чисел, величин, геометрических фигур;</w:t>
      </w:r>
    </w:p>
    <w:p w:rsidR="004D4C05" w:rsidRPr="00F71567" w:rsidRDefault="00730703">
      <w:pPr>
        <w:pStyle w:val="a3"/>
        <w:spacing w:before="2" w:line="256" w:lineRule="auto"/>
        <w:ind w:right="569"/>
        <w:jc w:val="left"/>
      </w:pPr>
      <w:r w:rsidRPr="00F71567">
        <w:t>организовывать,</w:t>
      </w:r>
      <w:r w:rsidRPr="00F71567">
        <w:rPr>
          <w:spacing w:val="40"/>
        </w:rPr>
        <w:t xml:space="preserve"> </w:t>
      </w:r>
      <w:r w:rsidRPr="00F71567">
        <w:t>участвовать,</w:t>
      </w:r>
      <w:r w:rsidRPr="00F71567">
        <w:rPr>
          <w:spacing w:val="40"/>
        </w:rPr>
        <w:t xml:space="preserve"> </w:t>
      </w:r>
      <w:r w:rsidRPr="00F71567">
        <w:t>контролировать</w:t>
      </w:r>
      <w:r w:rsidRPr="00F71567">
        <w:rPr>
          <w:spacing w:val="40"/>
        </w:rPr>
        <w:t xml:space="preserve"> </w:t>
      </w:r>
      <w:r w:rsidRPr="00F71567">
        <w:t>ход</w:t>
      </w:r>
      <w:r w:rsidRPr="00F71567">
        <w:rPr>
          <w:spacing w:val="40"/>
        </w:rPr>
        <w:t xml:space="preserve"> </w:t>
      </w:r>
      <w:r w:rsidRPr="00F71567">
        <w:t>и</w:t>
      </w:r>
      <w:r w:rsidRPr="00F71567">
        <w:rPr>
          <w:spacing w:val="40"/>
        </w:rPr>
        <w:t xml:space="preserve"> </w:t>
      </w:r>
      <w:r w:rsidRPr="00F71567">
        <w:t>результат</w:t>
      </w:r>
      <w:r w:rsidRPr="00F71567">
        <w:rPr>
          <w:spacing w:val="40"/>
        </w:rPr>
        <w:t xml:space="preserve"> </w:t>
      </w:r>
      <w:r w:rsidRPr="00F71567">
        <w:t>парной работы с математическим материалом;</w:t>
      </w:r>
    </w:p>
    <w:p w:rsidR="004D4C05" w:rsidRPr="00F71567" w:rsidRDefault="00730703">
      <w:pPr>
        <w:pStyle w:val="a3"/>
        <w:tabs>
          <w:tab w:val="left" w:pos="2326"/>
          <w:tab w:val="left" w:pos="4188"/>
          <w:tab w:val="left" w:pos="5848"/>
          <w:tab w:val="left" w:pos="6208"/>
          <w:tab w:val="left" w:pos="7603"/>
          <w:tab w:val="left" w:pos="8769"/>
        </w:tabs>
        <w:spacing w:before="1" w:line="256" w:lineRule="auto"/>
        <w:ind w:right="568"/>
        <w:jc w:val="left"/>
      </w:pPr>
      <w:r w:rsidRPr="00F71567">
        <w:rPr>
          <w:spacing w:val="-2"/>
        </w:rPr>
        <w:t>проверять</w:t>
      </w:r>
      <w:r w:rsidRPr="00F71567">
        <w:tab/>
      </w:r>
      <w:r w:rsidRPr="00F71567">
        <w:rPr>
          <w:spacing w:val="-2"/>
        </w:rPr>
        <w:t>правильность</w:t>
      </w:r>
      <w:r w:rsidRPr="00F71567">
        <w:tab/>
      </w:r>
      <w:r w:rsidRPr="00F71567">
        <w:rPr>
          <w:spacing w:val="-2"/>
        </w:rPr>
        <w:t>вычисления</w:t>
      </w:r>
      <w:r w:rsidRPr="00F71567">
        <w:tab/>
      </w:r>
      <w:r w:rsidRPr="00F71567">
        <w:rPr>
          <w:spacing w:val="-10"/>
        </w:rPr>
        <w:t>с</w:t>
      </w:r>
      <w:r w:rsidRPr="00F71567">
        <w:tab/>
      </w:r>
      <w:r w:rsidRPr="00F71567">
        <w:rPr>
          <w:spacing w:val="-2"/>
        </w:rPr>
        <w:t>помощью</w:t>
      </w:r>
      <w:r w:rsidRPr="00F71567">
        <w:tab/>
      </w:r>
      <w:r w:rsidRPr="00F71567">
        <w:rPr>
          <w:spacing w:val="-2"/>
        </w:rPr>
        <w:t>другого</w:t>
      </w:r>
      <w:r w:rsidRPr="00F71567">
        <w:tab/>
      </w:r>
      <w:r w:rsidRPr="00F71567">
        <w:rPr>
          <w:spacing w:val="-2"/>
        </w:rPr>
        <w:t xml:space="preserve">приёма </w:t>
      </w:r>
      <w:r w:rsidRPr="00F71567">
        <w:t>выполнения действия, обратного действия;</w:t>
      </w:r>
    </w:p>
    <w:p w:rsidR="004D4C05" w:rsidRPr="00F71567" w:rsidRDefault="00730703">
      <w:pPr>
        <w:pStyle w:val="a3"/>
        <w:tabs>
          <w:tab w:val="left" w:pos="2229"/>
          <w:tab w:val="left" w:pos="2599"/>
          <w:tab w:val="left" w:pos="4002"/>
          <w:tab w:val="left" w:pos="5194"/>
          <w:tab w:val="left" w:pos="6462"/>
          <w:tab w:val="left" w:pos="8014"/>
          <w:tab w:val="left" w:pos="9193"/>
        </w:tabs>
        <w:spacing w:line="256" w:lineRule="auto"/>
        <w:ind w:right="570"/>
        <w:jc w:val="left"/>
      </w:pPr>
      <w:r w:rsidRPr="00F71567">
        <w:rPr>
          <w:spacing w:val="-2"/>
        </w:rPr>
        <w:t>находить</w:t>
      </w:r>
      <w:r w:rsidRPr="00F71567">
        <w:tab/>
      </w:r>
      <w:r w:rsidRPr="00F71567">
        <w:rPr>
          <w:spacing w:val="-10"/>
        </w:rPr>
        <w:t>с</w:t>
      </w:r>
      <w:r w:rsidRPr="00F71567">
        <w:tab/>
      </w:r>
      <w:r w:rsidRPr="00F71567">
        <w:rPr>
          <w:spacing w:val="-2"/>
        </w:rPr>
        <w:t>помощью</w:t>
      </w:r>
      <w:r w:rsidRPr="00F71567">
        <w:tab/>
      </w:r>
      <w:r w:rsidRPr="00F71567">
        <w:rPr>
          <w:spacing w:val="-2"/>
        </w:rPr>
        <w:t>учителя</w:t>
      </w:r>
      <w:r w:rsidRPr="00F71567">
        <w:tab/>
      </w:r>
      <w:r w:rsidRPr="00F71567">
        <w:rPr>
          <w:spacing w:val="-2"/>
        </w:rPr>
        <w:t>причину</w:t>
      </w:r>
      <w:r w:rsidRPr="00F71567">
        <w:tab/>
      </w:r>
      <w:r w:rsidRPr="00F71567">
        <w:rPr>
          <w:spacing w:val="-2"/>
        </w:rPr>
        <w:t>возникшей</w:t>
      </w:r>
      <w:r w:rsidRPr="00F71567">
        <w:tab/>
      </w:r>
      <w:r w:rsidRPr="00F71567">
        <w:rPr>
          <w:spacing w:val="-2"/>
        </w:rPr>
        <w:t>ошибки</w:t>
      </w:r>
      <w:r w:rsidRPr="00F71567">
        <w:tab/>
      </w:r>
      <w:r w:rsidRPr="00F71567">
        <w:rPr>
          <w:spacing w:val="-4"/>
        </w:rPr>
        <w:t xml:space="preserve">или </w:t>
      </w:r>
      <w:r w:rsidRPr="00F71567">
        <w:rPr>
          <w:spacing w:val="-2"/>
        </w:rPr>
        <w:t>затруднения.</w:t>
      </w:r>
    </w:p>
    <w:p w:rsidR="004D4C05" w:rsidRPr="00F71567" w:rsidRDefault="00730703">
      <w:pPr>
        <w:pStyle w:val="2"/>
        <w:spacing w:before="2"/>
        <w:jc w:val="left"/>
      </w:pPr>
      <w:r w:rsidRPr="00F71567">
        <w:t>Совместная</w:t>
      </w:r>
      <w:r w:rsidRPr="00F71567">
        <w:rPr>
          <w:spacing w:val="-8"/>
        </w:rPr>
        <w:t xml:space="preserve"> </w:t>
      </w:r>
      <w:r w:rsidRPr="00F71567">
        <w:rPr>
          <w:spacing w:val="-2"/>
        </w:rPr>
        <w:t>деятельность:</w:t>
      </w:r>
    </w:p>
    <w:p w:rsidR="004D4C05" w:rsidRPr="00F71567" w:rsidRDefault="00730703">
      <w:pPr>
        <w:pStyle w:val="a3"/>
        <w:spacing w:before="21" w:line="256" w:lineRule="auto"/>
        <w:ind w:right="571"/>
      </w:pPr>
      <w:r w:rsidRPr="00F71567">
        <w:t>принимать правила совместной деятельности при работе в парах, группах, составленных учителем или самостоятельно;</w:t>
      </w:r>
    </w:p>
    <w:p w:rsidR="004D4C05" w:rsidRPr="00F71567" w:rsidRDefault="00730703">
      <w:pPr>
        <w:pStyle w:val="a3"/>
        <w:spacing w:before="2" w:line="256" w:lineRule="auto"/>
        <w:ind w:right="567"/>
      </w:pPr>
      <w:r w:rsidRPr="00F71567">
        <w:t>участвовать в парной и групповой работе с математическим</w:t>
      </w:r>
      <w:r w:rsidRPr="00F71567">
        <w:rPr>
          <w:spacing w:val="40"/>
        </w:rPr>
        <w:t xml:space="preserve"> </w:t>
      </w:r>
      <w:r w:rsidRPr="00F71567">
        <w:t>материалом: обсуждать цель</w:t>
      </w:r>
      <w:r w:rsidRPr="00F71567">
        <w:rPr>
          <w:spacing w:val="-1"/>
        </w:rPr>
        <w:t xml:space="preserve"> </w:t>
      </w:r>
      <w:r w:rsidRPr="00F71567">
        <w:t>деятельности, ход работы, комментировать</w:t>
      </w:r>
      <w:r w:rsidRPr="00F71567">
        <w:rPr>
          <w:spacing w:val="-1"/>
        </w:rPr>
        <w:t xml:space="preserve"> </w:t>
      </w:r>
      <w:r w:rsidRPr="00F71567">
        <w:t>свои действия, выслушивать мнения других участников, подготавливать презентацию (устное выступление) решения или ответа;</w:t>
      </w:r>
    </w:p>
    <w:p w:rsidR="004D4C05" w:rsidRPr="00F71567" w:rsidRDefault="00730703">
      <w:pPr>
        <w:pStyle w:val="a3"/>
        <w:spacing w:line="256" w:lineRule="auto"/>
        <w:ind w:right="566"/>
      </w:pPr>
      <w:r w:rsidRPr="00F71567">
        <w:t>решать совместно математические задачи поискового и творческого характера</w:t>
      </w:r>
      <w:r w:rsidRPr="00F71567">
        <w:rPr>
          <w:spacing w:val="80"/>
          <w:w w:val="150"/>
        </w:rPr>
        <w:t xml:space="preserve"> </w:t>
      </w:r>
      <w:r w:rsidRPr="00F71567">
        <w:t>(определять</w:t>
      </w:r>
      <w:r w:rsidRPr="00F71567">
        <w:rPr>
          <w:spacing w:val="80"/>
          <w:w w:val="150"/>
        </w:rPr>
        <w:t xml:space="preserve"> </w:t>
      </w:r>
      <w:r w:rsidRPr="00F71567">
        <w:t>с</w:t>
      </w:r>
      <w:r w:rsidRPr="00F71567">
        <w:rPr>
          <w:spacing w:val="80"/>
          <w:w w:val="150"/>
        </w:rPr>
        <w:t xml:space="preserve"> </w:t>
      </w:r>
      <w:r w:rsidRPr="00F71567">
        <w:t>помощью</w:t>
      </w:r>
      <w:r w:rsidRPr="00F71567">
        <w:rPr>
          <w:spacing w:val="80"/>
          <w:w w:val="150"/>
        </w:rPr>
        <w:t xml:space="preserve"> </w:t>
      </w:r>
      <w:r w:rsidRPr="00F71567">
        <w:t>измерительных</w:t>
      </w:r>
      <w:r w:rsidRPr="00F71567">
        <w:rPr>
          <w:spacing w:val="80"/>
          <w:w w:val="150"/>
        </w:rPr>
        <w:t xml:space="preserve"> </w:t>
      </w:r>
      <w:r w:rsidRPr="00F71567">
        <w:t>инструментов</w:t>
      </w:r>
      <w:r w:rsidRPr="00F71567">
        <w:rPr>
          <w:spacing w:val="80"/>
          <w:w w:val="150"/>
        </w:rPr>
        <w:t xml:space="preserve"> </w:t>
      </w:r>
      <w:r w:rsidRPr="00F71567">
        <w:t>длину,</w:t>
      </w:r>
    </w:p>
    <w:p w:rsidR="004D4C05" w:rsidRPr="00F71567" w:rsidRDefault="004D4C05">
      <w:pPr>
        <w:pStyle w:val="a3"/>
        <w:spacing w:line="25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1" w:line="256" w:lineRule="auto"/>
        <w:ind w:right="569" w:firstLine="0"/>
      </w:pPr>
      <w:r w:rsidRPr="00F71567">
        <w:lastRenderedPageBreak/>
        <w:t>определять время и продолжительность с помощью часов, выполнять прикидку и оценку результата действий, измерений);</w:t>
      </w:r>
    </w:p>
    <w:p w:rsidR="004D4C05" w:rsidRPr="00F71567" w:rsidRDefault="00730703">
      <w:pPr>
        <w:pStyle w:val="a3"/>
        <w:spacing w:before="2"/>
        <w:ind w:left="885" w:firstLine="0"/>
      </w:pPr>
      <w:r w:rsidRPr="00F71567">
        <w:t>совместно</w:t>
      </w:r>
      <w:r w:rsidRPr="00F71567">
        <w:rPr>
          <w:spacing w:val="-7"/>
        </w:rPr>
        <w:t xml:space="preserve"> </w:t>
      </w:r>
      <w:r w:rsidRPr="00F71567">
        <w:t>с</w:t>
      </w:r>
      <w:r w:rsidRPr="00F71567">
        <w:rPr>
          <w:spacing w:val="-7"/>
        </w:rPr>
        <w:t xml:space="preserve"> </w:t>
      </w:r>
      <w:r w:rsidRPr="00F71567">
        <w:t>учителем</w:t>
      </w:r>
      <w:r w:rsidRPr="00F71567">
        <w:rPr>
          <w:spacing w:val="-6"/>
        </w:rPr>
        <w:t xml:space="preserve"> </w:t>
      </w:r>
      <w:r w:rsidRPr="00F71567">
        <w:t>оценивать</w:t>
      </w:r>
      <w:r w:rsidRPr="00F71567">
        <w:rPr>
          <w:spacing w:val="-5"/>
        </w:rPr>
        <w:t xml:space="preserve"> </w:t>
      </w:r>
      <w:r w:rsidRPr="00F71567">
        <w:t>результаты</w:t>
      </w:r>
      <w:r w:rsidRPr="00F71567">
        <w:rPr>
          <w:spacing w:val="-6"/>
        </w:rPr>
        <w:t xml:space="preserve"> </w:t>
      </w:r>
      <w:r w:rsidRPr="00F71567">
        <w:t>выполнения</w:t>
      </w:r>
      <w:r w:rsidRPr="00F71567">
        <w:rPr>
          <w:spacing w:val="-9"/>
        </w:rPr>
        <w:t xml:space="preserve"> </w:t>
      </w:r>
      <w:r w:rsidRPr="00F71567">
        <w:t>общей</w:t>
      </w:r>
      <w:r w:rsidRPr="00F71567">
        <w:rPr>
          <w:spacing w:val="-5"/>
        </w:rPr>
        <w:t xml:space="preserve"> </w:t>
      </w:r>
      <w:r w:rsidRPr="00F71567">
        <w:rPr>
          <w:spacing w:val="-2"/>
        </w:rPr>
        <w:t>работы.</w:t>
      </w:r>
    </w:p>
    <w:p w:rsidR="004D4C05" w:rsidRPr="00F71567" w:rsidRDefault="004D4C05">
      <w:pPr>
        <w:pStyle w:val="a3"/>
        <w:ind w:left="0" w:firstLine="0"/>
        <w:jc w:val="left"/>
      </w:pPr>
    </w:p>
    <w:p w:rsidR="004D4C05" w:rsidRPr="00F71567" w:rsidRDefault="004D4C05">
      <w:pPr>
        <w:pStyle w:val="a3"/>
        <w:ind w:left="0" w:firstLine="0"/>
        <w:jc w:val="left"/>
      </w:pPr>
    </w:p>
    <w:p w:rsidR="004D4C05" w:rsidRPr="00F71567" w:rsidRDefault="004D4C05">
      <w:pPr>
        <w:pStyle w:val="a3"/>
        <w:spacing w:before="63"/>
        <w:ind w:left="0" w:firstLine="0"/>
        <w:jc w:val="left"/>
      </w:pPr>
    </w:p>
    <w:p w:rsidR="004D4C05" w:rsidRPr="00F71567" w:rsidRDefault="00730703">
      <w:pPr>
        <w:pStyle w:val="1"/>
        <w:numPr>
          <w:ilvl w:val="3"/>
          <w:numId w:val="78"/>
        </w:numPr>
        <w:tabs>
          <w:tab w:val="left" w:pos="616"/>
        </w:tabs>
        <w:ind w:left="616" w:hanging="211"/>
        <w:jc w:val="both"/>
      </w:pPr>
      <w:r w:rsidRPr="00F71567">
        <w:rPr>
          <w:spacing w:val="-2"/>
        </w:rPr>
        <w:t>КЛАСС</w:t>
      </w:r>
    </w:p>
    <w:p w:rsidR="004D4C05" w:rsidRPr="00F71567" w:rsidRDefault="004D4C05">
      <w:pPr>
        <w:pStyle w:val="a3"/>
        <w:spacing w:before="4"/>
        <w:ind w:left="0" w:firstLine="0"/>
        <w:jc w:val="left"/>
        <w:rPr>
          <w:b/>
        </w:rPr>
      </w:pPr>
    </w:p>
    <w:p w:rsidR="004D4C05" w:rsidRPr="00F71567" w:rsidRDefault="00730703">
      <w:pPr>
        <w:pStyle w:val="2"/>
        <w:ind w:left="885"/>
      </w:pPr>
      <w:r w:rsidRPr="00F71567">
        <w:t>Числа</w:t>
      </w:r>
      <w:r w:rsidRPr="00F71567">
        <w:rPr>
          <w:spacing w:val="-1"/>
        </w:rPr>
        <w:t xml:space="preserve"> </w:t>
      </w:r>
      <w:r w:rsidRPr="00F71567">
        <w:t>и</w:t>
      </w:r>
      <w:r w:rsidRPr="00F71567">
        <w:rPr>
          <w:spacing w:val="-2"/>
        </w:rPr>
        <w:t xml:space="preserve"> величины</w:t>
      </w:r>
    </w:p>
    <w:p w:rsidR="004D4C05" w:rsidRPr="00F71567" w:rsidRDefault="00730703">
      <w:pPr>
        <w:pStyle w:val="a3"/>
        <w:spacing w:before="34" w:line="264" w:lineRule="auto"/>
        <w:ind w:right="565"/>
      </w:pPr>
      <w:r w:rsidRPr="00F71567">
        <w:t xml:space="preserve">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w:t>
      </w:r>
      <w:r w:rsidRPr="00F71567">
        <w:rPr>
          <w:spacing w:val="-2"/>
        </w:rPr>
        <w:t>чисел.</w:t>
      </w:r>
    </w:p>
    <w:p w:rsidR="004D4C05" w:rsidRPr="00F71567" w:rsidRDefault="00730703">
      <w:pPr>
        <w:pStyle w:val="a3"/>
        <w:spacing w:line="264" w:lineRule="auto"/>
        <w:ind w:right="566"/>
      </w:pPr>
      <w:r w:rsidRPr="00F71567">
        <w:t>Масса (единица массы – грамм), соотношение между килограммом и граммом, отношения «тяжелее – легче на…», «тяжелее – легче в…».</w:t>
      </w:r>
    </w:p>
    <w:p w:rsidR="004D4C05" w:rsidRPr="00F71567" w:rsidRDefault="00730703">
      <w:pPr>
        <w:pStyle w:val="a3"/>
        <w:spacing w:line="322" w:lineRule="exact"/>
        <w:ind w:left="885" w:firstLine="0"/>
      </w:pPr>
      <w:r w:rsidRPr="00F71567">
        <w:t>Стоимость</w:t>
      </w:r>
      <w:r w:rsidRPr="00F71567">
        <w:rPr>
          <w:spacing w:val="38"/>
        </w:rPr>
        <w:t xml:space="preserve">  </w:t>
      </w:r>
      <w:r w:rsidRPr="00F71567">
        <w:t>(единицы</w:t>
      </w:r>
      <w:r w:rsidRPr="00F71567">
        <w:rPr>
          <w:spacing w:val="40"/>
        </w:rPr>
        <w:t xml:space="preserve">  </w:t>
      </w:r>
      <w:r w:rsidRPr="00F71567">
        <w:t>–</w:t>
      </w:r>
      <w:r w:rsidRPr="00F71567">
        <w:rPr>
          <w:spacing w:val="39"/>
        </w:rPr>
        <w:t xml:space="preserve">  </w:t>
      </w:r>
      <w:r w:rsidRPr="00F71567">
        <w:t>рубль,</w:t>
      </w:r>
      <w:r w:rsidRPr="00F71567">
        <w:rPr>
          <w:spacing w:val="39"/>
        </w:rPr>
        <w:t xml:space="preserve">  </w:t>
      </w:r>
      <w:r w:rsidRPr="00F71567">
        <w:t>копейка),</w:t>
      </w:r>
      <w:r w:rsidRPr="00F71567">
        <w:rPr>
          <w:spacing w:val="38"/>
        </w:rPr>
        <w:t xml:space="preserve">  </w:t>
      </w:r>
      <w:r w:rsidRPr="00F71567">
        <w:t>установление</w:t>
      </w:r>
      <w:r w:rsidRPr="00F71567">
        <w:rPr>
          <w:spacing w:val="39"/>
        </w:rPr>
        <w:t xml:space="preserve">  </w:t>
      </w:r>
      <w:r w:rsidRPr="00F71567">
        <w:rPr>
          <w:spacing w:val="-2"/>
        </w:rPr>
        <w:t>отношения</w:t>
      </w:r>
    </w:p>
    <w:p w:rsidR="004D4C05" w:rsidRPr="00F71567" w:rsidRDefault="00730703">
      <w:pPr>
        <w:pStyle w:val="a3"/>
        <w:spacing w:before="33" w:line="264" w:lineRule="auto"/>
        <w:ind w:right="563" w:firstLine="0"/>
      </w:pPr>
      <w:r w:rsidRPr="00F71567">
        <w:t>«дороже – дешевле на…», «дороже – дешевле в…». Соотношение «цена, количество, стоимость» в практической ситуации.</w:t>
      </w:r>
    </w:p>
    <w:p w:rsidR="004D4C05" w:rsidRPr="00F71567" w:rsidRDefault="00730703">
      <w:pPr>
        <w:pStyle w:val="a3"/>
        <w:spacing w:line="264" w:lineRule="auto"/>
        <w:ind w:right="565"/>
      </w:pPr>
      <w:r w:rsidRPr="00F71567">
        <w:t>Время (единица времени – секунда), установление отношения «быстрее – медленнее на…», «быстрее – медленнее в…». Соотношение «начало, окончание, продолжительность события» в практической ситуации.</w:t>
      </w:r>
    </w:p>
    <w:p w:rsidR="004D4C05" w:rsidRPr="00F71567" w:rsidRDefault="00730703">
      <w:pPr>
        <w:pStyle w:val="a3"/>
        <w:spacing w:line="264" w:lineRule="auto"/>
        <w:ind w:right="566"/>
      </w:pPr>
      <w:r w:rsidRPr="00F71567">
        <w:t>Длина (единицы длины – миллиметр, километр), соотношение между величинами в пределах тысячи. Сравнение объектов по длине.</w:t>
      </w:r>
    </w:p>
    <w:p w:rsidR="004D4C05" w:rsidRPr="00F71567" w:rsidRDefault="00730703">
      <w:pPr>
        <w:pStyle w:val="a3"/>
        <w:spacing w:line="264" w:lineRule="auto"/>
        <w:ind w:right="565"/>
      </w:pPr>
      <w:r w:rsidRPr="00F71567">
        <w:t>Площадь (единицы площади – квадратный метр, квадратный сантиметр, квадратный дециметр, квадратный метр). Сравнение объектов по площади.</w:t>
      </w:r>
    </w:p>
    <w:p w:rsidR="004D4C05" w:rsidRPr="00F71567" w:rsidRDefault="00730703">
      <w:pPr>
        <w:pStyle w:val="2"/>
        <w:spacing w:line="322" w:lineRule="exact"/>
        <w:ind w:left="885"/>
      </w:pPr>
      <w:r w:rsidRPr="00F71567">
        <w:t>Арифметические</w:t>
      </w:r>
      <w:r w:rsidRPr="00F71567">
        <w:rPr>
          <w:spacing w:val="-15"/>
        </w:rPr>
        <w:t xml:space="preserve"> </w:t>
      </w:r>
      <w:r w:rsidRPr="00F71567">
        <w:rPr>
          <w:spacing w:val="-2"/>
        </w:rPr>
        <w:t>действия</w:t>
      </w:r>
    </w:p>
    <w:p w:rsidR="004D4C05" w:rsidRPr="00F71567" w:rsidRDefault="00730703">
      <w:pPr>
        <w:pStyle w:val="a3"/>
        <w:spacing w:before="34" w:line="264" w:lineRule="auto"/>
        <w:ind w:right="571"/>
      </w:pPr>
      <w:r w:rsidRPr="00F71567">
        <w:t>Устные вычисления, сводимые к</w:t>
      </w:r>
      <w:r w:rsidRPr="00F71567">
        <w:rPr>
          <w:spacing w:val="-1"/>
        </w:rPr>
        <w:t xml:space="preserve"> </w:t>
      </w:r>
      <w:r w:rsidRPr="00F71567">
        <w:t>действиям в пределах 100</w:t>
      </w:r>
      <w:r w:rsidRPr="00F71567">
        <w:rPr>
          <w:spacing w:val="-1"/>
        </w:rPr>
        <w:t xml:space="preserve"> </w:t>
      </w:r>
      <w:r w:rsidRPr="00F71567">
        <w:t>(табличное</w:t>
      </w:r>
      <w:r w:rsidRPr="00F71567">
        <w:rPr>
          <w:spacing w:val="-2"/>
        </w:rPr>
        <w:t xml:space="preserve"> </w:t>
      </w:r>
      <w:r w:rsidRPr="00F71567">
        <w:t>и внетабличное умножение, деление, действия с круглыми числами).</w:t>
      </w:r>
    </w:p>
    <w:p w:rsidR="004D4C05" w:rsidRPr="00F71567" w:rsidRDefault="00730703">
      <w:pPr>
        <w:pStyle w:val="a3"/>
        <w:spacing w:line="264" w:lineRule="auto"/>
        <w:ind w:right="569"/>
      </w:pPr>
      <w:r w:rsidRPr="00F71567">
        <w:t>Письменное сложение, вычитание чисел в пределах 1000. Действия с числами 0 и 1.</w:t>
      </w:r>
    </w:p>
    <w:p w:rsidR="004D4C05" w:rsidRPr="00F71567" w:rsidRDefault="00730703">
      <w:pPr>
        <w:pStyle w:val="a3"/>
        <w:spacing w:line="264" w:lineRule="auto"/>
        <w:ind w:right="568"/>
      </w:pPr>
      <w:r w:rsidRPr="00F71567">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4D4C05" w:rsidRPr="00F71567" w:rsidRDefault="00730703">
      <w:pPr>
        <w:pStyle w:val="a3"/>
        <w:spacing w:line="264" w:lineRule="auto"/>
        <w:ind w:right="570"/>
      </w:pPr>
      <w:r w:rsidRPr="00F71567">
        <w:t xml:space="preserve">Переместительное, сочетательное свойства сложения, умножения при </w:t>
      </w:r>
      <w:r w:rsidRPr="00F71567">
        <w:rPr>
          <w:spacing w:val="-2"/>
        </w:rPr>
        <w:t>вычислениях.</w:t>
      </w:r>
    </w:p>
    <w:p w:rsidR="004D4C05" w:rsidRPr="00F71567" w:rsidRDefault="00730703">
      <w:pPr>
        <w:pStyle w:val="a3"/>
        <w:spacing w:line="322" w:lineRule="exact"/>
        <w:ind w:left="885" w:firstLine="0"/>
      </w:pPr>
      <w:r w:rsidRPr="00F71567">
        <w:t>Нахождение</w:t>
      </w:r>
      <w:r w:rsidRPr="00F71567">
        <w:rPr>
          <w:spacing w:val="-12"/>
        </w:rPr>
        <w:t xml:space="preserve"> </w:t>
      </w:r>
      <w:r w:rsidRPr="00F71567">
        <w:t>неизвестного</w:t>
      </w:r>
      <w:r w:rsidRPr="00F71567">
        <w:rPr>
          <w:spacing w:val="-9"/>
        </w:rPr>
        <w:t xml:space="preserve"> </w:t>
      </w:r>
      <w:r w:rsidRPr="00F71567">
        <w:t>компонента</w:t>
      </w:r>
      <w:r w:rsidRPr="00F71567">
        <w:rPr>
          <w:spacing w:val="-12"/>
        </w:rPr>
        <w:t xml:space="preserve"> </w:t>
      </w:r>
      <w:r w:rsidRPr="00F71567">
        <w:t>арифметического</w:t>
      </w:r>
      <w:r w:rsidRPr="00F71567">
        <w:rPr>
          <w:spacing w:val="-10"/>
        </w:rPr>
        <w:t xml:space="preserve"> </w:t>
      </w:r>
      <w:r w:rsidRPr="00F71567">
        <w:rPr>
          <w:spacing w:val="-2"/>
        </w:rPr>
        <w:t>действия.</w:t>
      </w:r>
    </w:p>
    <w:p w:rsidR="004D4C05" w:rsidRPr="00F71567" w:rsidRDefault="00730703">
      <w:pPr>
        <w:pStyle w:val="a3"/>
        <w:spacing w:before="32" w:line="264" w:lineRule="auto"/>
        <w:ind w:right="565"/>
      </w:pPr>
      <w:r w:rsidRPr="00F71567">
        <w:t>Порядок действий в числовом выражении, значение числового выражения,</w:t>
      </w:r>
      <w:r w:rsidRPr="00F71567">
        <w:rPr>
          <w:spacing w:val="-3"/>
        </w:rPr>
        <w:t xml:space="preserve"> </w:t>
      </w:r>
      <w:r w:rsidRPr="00F71567">
        <w:t>содержащего</w:t>
      </w:r>
      <w:r w:rsidRPr="00F71567">
        <w:rPr>
          <w:spacing w:val="-3"/>
        </w:rPr>
        <w:t xml:space="preserve"> </w:t>
      </w:r>
      <w:r w:rsidRPr="00F71567">
        <w:t>несколько</w:t>
      </w:r>
      <w:r w:rsidRPr="00F71567">
        <w:rPr>
          <w:spacing w:val="-3"/>
        </w:rPr>
        <w:t xml:space="preserve"> </w:t>
      </w:r>
      <w:r w:rsidRPr="00F71567">
        <w:t>действий</w:t>
      </w:r>
      <w:r w:rsidRPr="00F71567">
        <w:rPr>
          <w:spacing w:val="-2"/>
        </w:rPr>
        <w:t xml:space="preserve"> </w:t>
      </w:r>
      <w:r w:rsidRPr="00F71567">
        <w:t>(со</w:t>
      </w:r>
      <w:r w:rsidRPr="00F71567">
        <w:rPr>
          <w:spacing w:val="-2"/>
        </w:rPr>
        <w:t xml:space="preserve"> </w:t>
      </w:r>
      <w:r w:rsidRPr="00F71567">
        <w:t>скобками</w:t>
      </w:r>
      <w:r w:rsidRPr="00F71567">
        <w:rPr>
          <w:spacing w:val="-2"/>
        </w:rPr>
        <w:t xml:space="preserve"> </w:t>
      </w:r>
      <w:r w:rsidRPr="00F71567">
        <w:t>или</w:t>
      </w:r>
      <w:r w:rsidRPr="00F71567">
        <w:rPr>
          <w:spacing w:val="-2"/>
        </w:rPr>
        <w:t xml:space="preserve"> </w:t>
      </w:r>
      <w:r w:rsidRPr="00F71567">
        <w:t>без</w:t>
      </w:r>
      <w:r w:rsidRPr="00F71567">
        <w:rPr>
          <w:spacing w:val="-4"/>
        </w:rPr>
        <w:t xml:space="preserve"> </w:t>
      </w:r>
      <w:r w:rsidRPr="00F71567">
        <w:t>скобок),</w:t>
      </w:r>
      <w:r w:rsidRPr="00F71567">
        <w:rPr>
          <w:spacing w:val="-3"/>
        </w:rPr>
        <w:t xml:space="preserve"> </w:t>
      </w:r>
      <w:r w:rsidRPr="00F71567">
        <w:t>с вычислениями в пределах 1000.</w:t>
      </w:r>
    </w:p>
    <w:p w:rsidR="004D4C05" w:rsidRPr="00F71567" w:rsidRDefault="004D4C05">
      <w:pPr>
        <w:pStyle w:val="a3"/>
        <w:spacing w:line="264" w:lineRule="auto"/>
        <w:sectPr w:rsidR="004D4C05" w:rsidRPr="00F71567">
          <w:pgSz w:w="11910" w:h="16390"/>
          <w:pgMar w:top="1060" w:right="283" w:bottom="1160" w:left="1417" w:header="0" w:footer="974" w:gutter="0"/>
          <w:cols w:space="720"/>
        </w:sectPr>
      </w:pPr>
    </w:p>
    <w:p w:rsidR="004D4C05" w:rsidRPr="00F71567" w:rsidRDefault="00730703">
      <w:pPr>
        <w:pStyle w:val="a3"/>
        <w:spacing w:before="73"/>
        <w:ind w:left="885" w:firstLine="0"/>
      </w:pPr>
      <w:r w:rsidRPr="00F71567">
        <w:lastRenderedPageBreak/>
        <w:t>Однородные</w:t>
      </w:r>
      <w:r w:rsidRPr="00F71567">
        <w:rPr>
          <w:spacing w:val="-8"/>
        </w:rPr>
        <w:t xml:space="preserve"> </w:t>
      </w:r>
      <w:r w:rsidRPr="00F71567">
        <w:t>величины:</w:t>
      </w:r>
      <w:r w:rsidRPr="00F71567">
        <w:rPr>
          <w:spacing w:val="-6"/>
        </w:rPr>
        <w:t xml:space="preserve"> </w:t>
      </w:r>
      <w:r w:rsidRPr="00F71567">
        <w:t>сложение</w:t>
      </w:r>
      <w:r w:rsidRPr="00F71567">
        <w:rPr>
          <w:spacing w:val="-10"/>
        </w:rPr>
        <w:t xml:space="preserve"> </w:t>
      </w:r>
      <w:r w:rsidRPr="00F71567">
        <w:t>и</w:t>
      </w:r>
      <w:r w:rsidRPr="00F71567">
        <w:rPr>
          <w:spacing w:val="-7"/>
        </w:rPr>
        <w:t xml:space="preserve"> </w:t>
      </w:r>
      <w:r w:rsidRPr="00F71567">
        <w:rPr>
          <w:spacing w:val="-2"/>
        </w:rPr>
        <w:t>вычитание.</w:t>
      </w:r>
    </w:p>
    <w:p w:rsidR="004D4C05" w:rsidRPr="00F71567" w:rsidRDefault="00730703">
      <w:pPr>
        <w:pStyle w:val="2"/>
        <w:spacing w:before="33"/>
        <w:ind w:left="885"/>
      </w:pPr>
      <w:r w:rsidRPr="00F71567">
        <w:t>Текстовые</w:t>
      </w:r>
      <w:r w:rsidRPr="00F71567">
        <w:rPr>
          <w:spacing w:val="-7"/>
        </w:rPr>
        <w:t xml:space="preserve"> </w:t>
      </w:r>
      <w:r w:rsidRPr="00F71567">
        <w:rPr>
          <w:spacing w:val="-2"/>
        </w:rPr>
        <w:t>задачи</w:t>
      </w:r>
    </w:p>
    <w:p w:rsidR="004D4C05" w:rsidRPr="00F71567" w:rsidRDefault="00730703">
      <w:pPr>
        <w:pStyle w:val="a3"/>
        <w:spacing w:before="34" w:line="264" w:lineRule="auto"/>
        <w:ind w:right="560"/>
      </w:pPr>
      <w:r w:rsidRPr="00F71567">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w:t>
      </w:r>
      <w:r w:rsidRPr="00F71567">
        <w:rPr>
          <w:spacing w:val="-2"/>
        </w:rPr>
        <w:t>результата.</w:t>
      </w:r>
    </w:p>
    <w:p w:rsidR="004D4C05" w:rsidRPr="00F71567" w:rsidRDefault="00730703">
      <w:pPr>
        <w:pStyle w:val="a3"/>
        <w:spacing w:line="264" w:lineRule="auto"/>
        <w:ind w:right="568"/>
      </w:pPr>
      <w:r w:rsidRPr="00F71567">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4D4C05" w:rsidRPr="00F71567" w:rsidRDefault="00730703">
      <w:pPr>
        <w:pStyle w:val="2"/>
        <w:ind w:left="885"/>
      </w:pPr>
      <w:r w:rsidRPr="00F71567">
        <w:t>Пространственные</w:t>
      </w:r>
      <w:r w:rsidRPr="00F71567">
        <w:rPr>
          <w:spacing w:val="-12"/>
        </w:rPr>
        <w:t xml:space="preserve"> </w:t>
      </w:r>
      <w:r w:rsidRPr="00F71567">
        <w:t>отношения</w:t>
      </w:r>
      <w:r w:rsidRPr="00F71567">
        <w:rPr>
          <w:spacing w:val="-11"/>
        </w:rPr>
        <w:t xml:space="preserve"> </w:t>
      </w:r>
      <w:r w:rsidRPr="00F71567">
        <w:t>и</w:t>
      </w:r>
      <w:r w:rsidRPr="00F71567">
        <w:rPr>
          <w:spacing w:val="-10"/>
        </w:rPr>
        <w:t xml:space="preserve"> </w:t>
      </w:r>
      <w:r w:rsidRPr="00F71567">
        <w:t>геометрические</w:t>
      </w:r>
      <w:r w:rsidRPr="00F71567">
        <w:rPr>
          <w:spacing w:val="-9"/>
        </w:rPr>
        <w:t xml:space="preserve"> </w:t>
      </w:r>
      <w:r w:rsidRPr="00F71567">
        <w:rPr>
          <w:spacing w:val="-2"/>
        </w:rPr>
        <w:t>фигуры</w:t>
      </w:r>
    </w:p>
    <w:p w:rsidR="004D4C05" w:rsidRPr="00F71567" w:rsidRDefault="00730703">
      <w:pPr>
        <w:pStyle w:val="a3"/>
        <w:spacing w:before="30" w:line="264" w:lineRule="auto"/>
        <w:ind w:right="569"/>
      </w:pPr>
      <w:r w:rsidRPr="00F71567">
        <w:t>Конструирование геометрических фигур (разбиение фигуры на части, составление фигуры из частей).</w:t>
      </w:r>
    </w:p>
    <w:p w:rsidR="004D4C05" w:rsidRPr="00F71567" w:rsidRDefault="00730703">
      <w:pPr>
        <w:pStyle w:val="a3"/>
        <w:spacing w:before="2"/>
        <w:ind w:left="885" w:firstLine="0"/>
      </w:pPr>
      <w:r w:rsidRPr="00F71567">
        <w:t>Периметр</w:t>
      </w:r>
      <w:r w:rsidRPr="00F71567">
        <w:rPr>
          <w:spacing w:val="-10"/>
        </w:rPr>
        <w:t xml:space="preserve"> </w:t>
      </w:r>
      <w:r w:rsidRPr="00F71567">
        <w:t>многоугольника:</w:t>
      </w:r>
      <w:r w:rsidRPr="00F71567">
        <w:rPr>
          <w:spacing w:val="-7"/>
        </w:rPr>
        <w:t xml:space="preserve"> </w:t>
      </w:r>
      <w:r w:rsidRPr="00F71567">
        <w:t>измерение,</w:t>
      </w:r>
      <w:r w:rsidRPr="00F71567">
        <w:rPr>
          <w:spacing w:val="-9"/>
        </w:rPr>
        <w:t xml:space="preserve"> </w:t>
      </w:r>
      <w:r w:rsidRPr="00F71567">
        <w:t>вычисление,</w:t>
      </w:r>
      <w:r w:rsidRPr="00F71567">
        <w:rPr>
          <w:spacing w:val="-10"/>
        </w:rPr>
        <w:t xml:space="preserve"> </w:t>
      </w:r>
      <w:r w:rsidRPr="00F71567">
        <w:t>запись</w:t>
      </w:r>
      <w:r w:rsidRPr="00F71567">
        <w:rPr>
          <w:spacing w:val="-11"/>
        </w:rPr>
        <w:t xml:space="preserve"> </w:t>
      </w:r>
      <w:r w:rsidRPr="00F71567">
        <w:rPr>
          <w:spacing w:val="-2"/>
        </w:rPr>
        <w:t>равенства.</w:t>
      </w:r>
    </w:p>
    <w:p w:rsidR="004D4C05" w:rsidRPr="00F71567" w:rsidRDefault="00730703">
      <w:pPr>
        <w:pStyle w:val="a3"/>
        <w:spacing w:before="32" w:line="264" w:lineRule="auto"/>
        <w:ind w:right="560"/>
      </w:pPr>
      <w:r w:rsidRPr="00F71567">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4D4C05" w:rsidRPr="00F71567" w:rsidRDefault="00730703">
      <w:pPr>
        <w:pStyle w:val="2"/>
        <w:spacing w:line="321" w:lineRule="exact"/>
        <w:ind w:left="885"/>
      </w:pPr>
      <w:r w:rsidRPr="00F71567">
        <w:t>Математическая</w:t>
      </w:r>
      <w:r w:rsidRPr="00F71567">
        <w:rPr>
          <w:spacing w:val="-9"/>
        </w:rPr>
        <w:t xml:space="preserve"> </w:t>
      </w:r>
      <w:r w:rsidRPr="00F71567">
        <w:rPr>
          <w:spacing w:val="-2"/>
        </w:rPr>
        <w:t>информация</w:t>
      </w:r>
    </w:p>
    <w:p w:rsidR="004D4C05" w:rsidRPr="00F71567" w:rsidRDefault="00730703">
      <w:pPr>
        <w:pStyle w:val="a3"/>
        <w:spacing w:before="33"/>
        <w:ind w:left="885" w:firstLine="0"/>
      </w:pPr>
      <w:r w:rsidRPr="00F71567">
        <w:t>Классификация</w:t>
      </w:r>
      <w:r w:rsidRPr="00F71567">
        <w:rPr>
          <w:spacing w:val="-7"/>
        </w:rPr>
        <w:t xml:space="preserve"> </w:t>
      </w:r>
      <w:r w:rsidRPr="00F71567">
        <w:t>объектов</w:t>
      </w:r>
      <w:r w:rsidRPr="00F71567">
        <w:rPr>
          <w:spacing w:val="-8"/>
        </w:rPr>
        <w:t xml:space="preserve"> </w:t>
      </w:r>
      <w:r w:rsidRPr="00F71567">
        <w:t>по</w:t>
      </w:r>
      <w:r w:rsidRPr="00F71567">
        <w:rPr>
          <w:spacing w:val="-7"/>
        </w:rPr>
        <w:t xml:space="preserve"> </w:t>
      </w:r>
      <w:r w:rsidRPr="00F71567">
        <w:t>двум</w:t>
      </w:r>
      <w:r w:rsidRPr="00F71567">
        <w:rPr>
          <w:spacing w:val="-6"/>
        </w:rPr>
        <w:t xml:space="preserve"> </w:t>
      </w:r>
      <w:r w:rsidRPr="00F71567">
        <w:rPr>
          <w:spacing w:val="-2"/>
        </w:rPr>
        <w:t>признакам.</w:t>
      </w:r>
    </w:p>
    <w:p w:rsidR="004D4C05" w:rsidRPr="00F71567" w:rsidRDefault="00730703">
      <w:pPr>
        <w:pStyle w:val="a3"/>
        <w:spacing w:before="33" w:line="264" w:lineRule="auto"/>
        <w:ind w:right="568"/>
      </w:pPr>
      <w:r w:rsidRPr="00F71567">
        <w:t>Верные (истинные) и неверные (ложные) утверждения: конструирование, проверка. Логические рассуждения со связками «если …, то …», «поэтому», «значит».</w:t>
      </w:r>
    </w:p>
    <w:p w:rsidR="004D4C05" w:rsidRPr="00F71567" w:rsidRDefault="00730703">
      <w:pPr>
        <w:pStyle w:val="a3"/>
        <w:spacing w:line="264" w:lineRule="auto"/>
        <w:ind w:right="569"/>
      </w:pPr>
      <w:r w:rsidRPr="00F71567">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4D4C05" w:rsidRPr="00F71567" w:rsidRDefault="00730703">
      <w:pPr>
        <w:pStyle w:val="a3"/>
        <w:spacing w:before="1" w:line="264" w:lineRule="auto"/>
        <w:ind w:right="569"/>
      </w:pPr>
      <w:r w:rsidRPr="00F71567">
        <w:t>Формализованное описание последовательности действий (инструкция, план, схема, алгоритм).</w:t>
      </w:r>
    </w:p>
    <w:p w:rsidR="004D4C05" w:rsidRPr="00F71567" w:rsidRDefault="00730703">
      <w:pPr>
        <w:pStyle w:val="a3"/>
        <w:spacing w:line="264" w:lineRule="auto"/>
        <w:ind w:right="568"/>
      </w:pPr>
      <w:r w:rsidRPr="00F71567">
        <w:t>Столбчатая диаграмма: чтение, использование данных для решения учебных и практических задач.</w:t>
      </w:r>
    </w:p>
    <w:p w:rsidR="004D4C05" w:rsidRPr="00F71567" w:rsidRDefault="00730703">
      <w:pPr>
        <w:pStyle w:val="a3"/>
        <w:spacing w:line="264" w:lineRule="auto"/>
        <w:ind w:right="563"/>
      </w:pPr>
      <w:r w:rsidRPr="00F71567">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4D4C05" w:rsidRPr="00F71567" w:rsidRDefault="00730703">
      <w:pPr>
        <w:pStyle w:val="1"/>
        <w:spacing w:before="283"/>
      </w:pPr>
      <w:r w:rsidRPr="00F71567">
        <w:t>УНИВЕРСАЛЬНЫЕ</w:t>
      </w:r>
      <w:r w:rsidRPr="00F71567">
        <w:rPr>
          <w:spacing w:val="-9"/>
        </w:rPr>
        <w:t xml:space="preserve"> </w:t>
      </w:r>
      <w:r w:rsidRPr="00F71567">
        <w:t>УЧЕБНЫЕ</w:t>
      </w:r>
      <w:r w:rsidRPr="00F71567">
        <w:rPr>
          <w:spacing w:val="-11"/>
        </w:rPr>
        <w:t xml:space="preserve"> </w:t>
      </w:r>
      <w:r w:rsidRPr="00F71567">
        <w:rPr>
          <w:spacing w:val="-2"/>
        </w:rPr>
        <w:t>ДЕЙСТВИЯ</w:t>
      </w:r>
    </w:p>
    <w:p w:rsidR="004D4C05" w:rsidRPr="00F71567" w:rsidRDefault="004D4C05">
      <w:pPr>
        <w:pStyle w:val="1"/>
        <w:sectPr w:rsidR="004D4C05" w:rsidRPr="00F71567">
          <w:pgSz w:w="11910" w:h="16390"/>
          <w:pgMar w:top="1060" w:right="283" w:bottom="1200" w:left="1417" w:header="0" w:footer="974" w:gutter="0"/>
          <w:cols w:space="720"/>
        </w:sectPr>
      </w:pPr>
    </w:p>
    <w:p w:rsidR="004D4C05" w:rsidRPr="00F71567" w:rsidRDefault="00730703">
      <w:pPr>
        <w:pStyle w:val="2"/>
        <w:spacing w:before="71" w:line="278" w:lineRule="auto"/>
        <w:ind w:right="2902"/>
        <w:jc w:val="left"/>
      </w:pPr>
      <w:r w:rsidRPr="00F71567">
        <w:lastRenderedPageBreak/>
        <w:t>Познавательные универсальные учебные действия Базовые</w:t>
      </w:r>
      <w:r w:rsidRPr="00F71567">
        <w:rPr>
          <w:spacing w:val="-11"/>
        </w:rPr>
        <w:t xml:space="preserve"> </w:t>
      </w:r>
      <w:r w:rsidRPr="00F71567">
        <w:t>логические</w:t>
      </w:r>
      <w:r w:rsidRPr="00F71567">
        <w:rPr>
          <w:spacing w:val="-8"/>
        </w:rPr>
        <w:t xml:space="preserve"> </w:t>
      </w:r>
      <w:r w:rsidRPr="00F71567">
        <w:t>и</w:t>
      </w:r>
      <w:r w:rsidRPr="00F71567">
        <w:rPr>
          <w:spacing w:val="-10"/>
        </w:rPr>
        <w:t xml:space="preserve"> </w:t>
      </w:r>
      <w:r w:rsidRPr="00F71567">
        <w:t>исследовательские</w:t>
      </w:r>
      <w:r w:rsidRPr="00F71567">
        <w:rPr>
          <w:spacing w:val="-8"/>
        </w:rPr>
        <w:t xml:space="preserve"> </w:t>
      </w:r>
      <w:r w:rsidRPr="00F71567">
        <w:t>действия:</w:t>
      </w:r>
    </w:p>
    <w:p w:rsidR="004D4C05" w:rsidRPr="00F71567" w:rsidRDefault="00730703">
      <w:pPr>
        <w:pStyle w:val="a3"/>
        <w:spacing w:line="300" w:lineRule="exact"/>
        <w:ind w:left="885" w:firstLine="0"/>
        <w:jc w:val="left"/>
      </w:pPr>
      <w:r w:rsidRPr="00F71567">
        <w:t>сравнивать</w:t>
      </w:r>
      <w:r w:rsidRPr="00F71567">
        <w:rPr>
          <w:spacing w:val="25"/>
        </w:rPr>
        <w:t xml:space="preserve"> </w:t>
      </w:r>
      <w:r w:rsidRPr="00F71567">
        <w:t>математические</w:t>
      </w:r>
      <w:r w:rsidRPr="00F71567">
        <w:rPr>
          <w:spacing w:val="27"/>
        </w:rPr>
        <w:t xml:space="preserve"> </w:t>
      </w:r>
      <w:r w:rsidRPr="00F71567">
        <w:t>объекты</w:t>
      </w:r>
      <w:r w:rsidRPr="00F71567">
        <w:rPr>
          <w:spacing w:val="30"/>
        </w:rPr>
        <w:t xml:space="preserve"> </w:t>
      </w:r>
      <w:r w:rsidRPr="00F71567">
        <w:t>(числа,</w:t>
      </w:r>
      <w:r w:rsidRPr="00F71567">
        <w:rPr>
          <w:spacing w:val="27"/>
        </w:rPr>
        <w:t xml:space="preserve"> </w:t>
      </w:r>
      <w:r w:rsidRPr="00F71567">
        <w:t>величины,</w:t>
      </w:r>
      <w:r w:rsidRPr="00F71567">
        <w:rPr>
          <w:spacing w:val="29"/>
        </w:rPr>
        <w:t xml:space="preserve"> </w:t>
      </w:r>
      <w:r w:rsidRPr="00F71567">
        <w:rPr>
          <w:spacing w:val="-2"/>
        </w:rPr>
        <w:t>геометрические</w:t>
      </w:r>
    </w:p>
    <w:p w:rsidR="004D4C05" w:rsidRPr="00F71567" w:rsidRDefault="00730703">
      <w:pPr>
        <w:pStyle w:val="a3"/>
        <w:spacing w:before="23"/>
        <w:ind w:firstLine="0"/>
        <w:jc w:val="left"/>
      </w:pPr>
      <w:r w:rsidRPr="00F71567">
        <w:rPr>
          <w:spacing w:val="-2"/>
        </w:rPr>
        <w:t>фигуры);</w:t>
      </w:r>
    </w:p>
    <w:p w:rsidR="004D4C05" w:rsidRPr="00F71567" w:rsidRDefault="00730703">
      <w:pPr>
        <w:pStyle w:val="a3"/>
        <w:spacing w:before="24" w:line="256" w:lineRule="auto"/>
        <w:ind w:left="885" w:right="2902" w:firstLine="0"/>
        <w:jc w:val="left"/>
      </w:pPr>
      <w:r w:rsidRPr="00F71567">
        <w:t>выбирать</w:t>
      </w:r>
      <w:r w:rsidRPr="00F71567">
        <w:rPr>
          <w:spacing w:val="-10"/>
        </w:rPr>
        <w:t xml:space="preserve"> </w:t>
      </w:r>
      <w:r w:rsidRPr="00F71567">
        <w:t>приём</w:t>
      </w:r>
      <w:r w:rsidRPr="00F71567">
        <w:rPr>
          <w:spacing w:val="-9"/>
        </w:rPr>
        <w:t xml:space="preserve"> </w:t>
      </w:r>
      <w:r w:rsidRPr="00F71567">
        <w:t>вычисления,</w:t>
      </w:r>
      <w:r w:rsidRPr="00F71567">
        <w:rPr>
          <w:spacing w:val="-9"/>
        </w:rPr>
        <w:t xml:space="preserve"> </w:t>
      </w:r>
      <w:r w:rsidRPr="00F71567">
        <w:t>выполнения</w:t>
      </w:r>
      <w:r w:rsidRPr="00F71567">
        <w:rPr>
          <w:spacing w:val="-9"/>
        </w:rPr>
        <w:t xml:space="preserve"> </w:t>
      </w:r>
      <w:r w:rsidRPr="00F71567">
        <w:t>действия; конструировать геометрические фигуры;</w:t>
      </w:r>
    </w:p>
    <w:p w:rsidR="004D4C05" w:rsidRPr="00F71567" w:rsidRDefault="00730703">
      <w:pPr>
        <w:pStyle w:val="a3"/>
        <w:spacing w:line="256" w:lineRule="auto"/>
        <w:jc w:val="left"/>
      </w:pPr>
      <w:r w:rsidRPr="00F71567">
        <w:t>классифицировать</w:t>
      </w:r>
      <w:r w:rsidRPr="00F71567">
        <w:rPr>
          <w:spacing w:val="37"/>
        </w:rPr>
        <w:t xml:space="preserve"> </w:t>
      </w:r>
      <w:r w:rsidRPr="00F71567">
        <w:t>объекты</w:t>
      </w:r>
      <w:r w:rsidRPr="00F71567">
        <w:rPr>
          <w:spacing w:val="39"/>
        </w:rPr>
        <w:t xml:space="preserve"> </w:t>
      </w:r>
      <w:r w:rsidRPr="00F71567">
        <w:t>(числа,</w:t>
      </w:r>
      <w:r w:rsidRPr="00F71567">
        <w:rPr>
          <w:spacing w:val="37"/>
        </w:rPr>
        <w:t xml:space="preserve"> </w:t>
      </w:r>
      <w:r w:rsidRPr="00F71567">
        <w:t>величины,</w:t>
      </w:r>
      <w:r w:rsidRPr="00F71567">
        <w:rPr>
          <w:spacing w:val="38"/>
        </w:rPr>
        <w:t xml:space="preserve"> </w:t>
      </w:r>
      <w:r w:rsidRPr="00F71567">
        <w:t>геометрические</w:t>
      </w:r>
      <w:r w:rsidRPr="00F71567">
        <w:rPr>
          <w:spacing w:val="39"/>
        </w:rPr>
        <w:t xml:space="preserve"> </w:t>
      </w:r>
      <w:r w:rsidRPr="00F71567">
        <w:t>фигуры, текстовые задачи в одно действие) по выбранному признаку;</w:t>
      </w:r>
    </w:p>
    <w:p w:rsidR="004D4C05" w:rsidRPr="00F71567" w:rsidRDefault="00730703">
      <w:pPr>
        <w:pStyle w:val="a3"/>
        <w:spacing w:line="322" w:lineRule="exact"/>
        <w:ind w:left="885" w:firstLine="0"/>
        <w:jc w:val="left"/>
      </w:pPr>
      <w:r w:rsidRPr="00F71567">
        <w:t>прикидывать</w:t>
      </w:r>
      <w:r w:rsidRPr="00F71567">
        <w:rPr>
          <w:spacing w:val="-8"/>
        </w:rPr>
        <w:t xml:space="preserve"> </w:t>
      </w:r>
      <w:r w:rsidRPr="00F71567">
        <w:t>размеры</w:t>
      </w:r>
      <w:r w:rsidRPr="00F71567">
        <w:rPr>
          <w:spacing w:val="-5"/>
        </w:rPr>
        <w:t xml:space="preserve"> </w:t>
      </w:r>
      <w:r w:rsidRPr="00F71567">
        <w:t>фигуры,</w:t>
      </w:r>
      <w:r w:rsidRPr="00F71567">
        <w:rPr>
          <w:spacing w:val="-6"/>
        </w:rPr>
        <w:t xml:space="preserve"> </w:t>
      </w:r>
      <w:r w:rsidRPr="00F71567">
        <w:t>её</w:t>
      </w:r>
      <w:r w:rsidRPr="00F71567">
        <w:rPr>
          <w:spacing w:val="-5"/>
        </w:rPr>
        <w:t xml:space="preserve"> </w:t>
      </w:r>
      <w:r w:rsidRPr="00F71567">
        <w:rPr>
          <w:spacing w:val="-2"/>
        </w:rPr>
        <w:t>элементов;</w:t>
      </w:r>
    </w:p>
    <w:p w:rsidR="004D4C05" w:rsidRPr="00F71567" w:rsidRDefault="00730703">
      <w:pPr>
        <w:pStyle w:val="a3"/>
        <w:tabs>
          <w:tab w:val="left" w:pos="2371"/>
          <w:tab w:val="left" w:pos="3470"/>
          <w:tab w:val="left" w:pos="5446"/>
          <w:tab w:val="left" w:pos="5942"/>
          <w:tab w:val="left" w:pos="8224"/>
        </w:tabs>
        <w:spacing w:before="24" w:line="256" w:lineRule="auto"/>
        <w:ind w:right="566"/>
        <w:jc w:val="left"/>
      </w:pPr>
      <w:r w:rsidRPr="00F71567">
        <w:rPr>
          <w:spacing w:val="-2"/>
        </w:rPr>
        <w:t>понимать</w:t>
      </w:r>
      <w:r w:rsidRPr="00F71567">
        <w:tab/>
      </w:r>
      <w:r w:rsidRPr="00F71567">
        <w:rPr>
          <w:spacing w:val="-2"/>
        </w:rPr>
        <w:t>смысл</w:t>
      </w:r>
      <w:r w:rsidRPr="00F71567">
        <w:tab/>
      </w:r>
      <w:r w:rsidRPr="00F71567">
        <w:rPr>
          <w:spacing w:val="-2"/>
        </w:rPr>
        <w:t>зависимостей</w:t>
      </w:r>
      <w:r w:rsidRPr="00F71567">
        <w:tab/>
      </w:r>
      <w:r w:rsidRPr="00F71567">
        <w:rPr>
          <w:spacing w:val="-10"/>
        </w:rPr>
        <w:t>и</w:t>
      </w:r>
      <w:r w:rsidRPr="00F71567">
        <w:tab/>
      </w:r>
      <w:r w:rsidRPr="00F71567">
        <w:rPr>
          <w:spacing w:val="-2"/>
        </w:rPr>
        <w:t>математических</w:t>
      </w:r>
      <w:r w:rsidRPr="00F71567">
        <w:tab/>
      </w:r>
      <w:r w:rsidRPr="00F71567">
        <w:rPr>
          <w:spacing w:val="-2"/>
        </w:rPr>
        <w:t xml:space="preserve">отношений, </w:t>
      </w:r>
      <w:r w:rsidRPr="00F71567">
        <w:t>описанных в задаче;</w:t>
      </w:r>
    </w:p>
    <w:p w:rsidR="004D4C05" w:rsidRPr="00F71567" w:rsidRDefault="00730703">
      <w:pPr>
        <w:pStyle w:val="a3"/>
        <w:spacing w:line="322" w:lineRule="exact"/>
        <w:ind w:left="885" w:firstLine="0"/>
        <w:jc w:val="left"/>
      </w:pPr>
      <w:r w:rsidRPr="00F71567">
        <w:t>различать</w:t>
      </w:r>
      <w:r w:rsidRPr="00F71567">
        <w:rPr>
          <w:spacing w:val="-9"/>
        </w:rPr>
        <w:t xml:space="preserve"> </w:t>
      </w:r>
      <w:r w:rsidRPr="00F71567">
        <w:t>и</w:t>
      </w:r>
      <w:r w:rsidRPr="00F71567">
        <w:rPr>
          <w:spacing w:val="-6"/>
        </w:rPr>
        <w:t xml:space="preserve"> </w:t>
      </w:r>
      <w:r w:rsidRPr="00F71567">
        <w:t>использовать</w:t>
      </w:r>
      <w:r w:rsidRPr="00F71567">
        <w:rPr>
          <w:spacing w:val="-7"/>
        </w:rPr>
        <w:t xml:space="preserve"> </w:t>
      </w:r>
      <w:r w:rsidRPr="00F71567">
        <w:t>разные</w:t>
      </w:r>
      <w:r w:rsidRPr="00F71567">
        <w:rPr>
          <w:spacing w:val="-5"/>
        </w:rPr>
        <w:t xml:space="preserve"> </w:t>
      </w:r>
      <w:r w:rsidRPr="00F71567">
        <w:t>приёмы</w:t>
      </w:r>
      <w:r w:rsidRPr="00F71567">
        <w:rPr>
          <w:spacing w:val="-6"/>
        </w:rPr>
        <w:t xml:space="preserve"> </w:t>
      </w:r>
      <w:r w:rsidRPr="00F71567">
        <w:t>и</w:t>
      </w:r>
      <w:r w:rsidRPr="00F71567">
        <w:rPr>
          <w:spacing w:val="-6"/>
        </w:rPr>
        <w:t xml:space="preserve"> </w:t>
      </w:r>
      <w:r w:rsidRPr="00F71567">
        <w:t>алгоритмы</w:t>
      </w:r>
      <w:r w:rsidRPr="00F71567">
        <w:rPr>
          <w:spacing w:val="-5"/>
        </w:rPr>
        <w:t xml:space="preserve"> </w:t>
      </w:r>
      <w:r w:rsidRPr="00F71567">
        <w:rPr>
          <w:spacing w:val="-2"/>
        </w:rPr>
        <w:t>вычисления;</w:t>
      </w:r>
    </w:p>
    <w:p w:rsidR="004D4C05" w:rsidRPr="00F71567" w:rsidRDefault="00730703">
      <w:pPr>
        <w:pStyle w:val="a3"/>
        <w:spacing w:before="24" w:line="256" w:lineRule="auto"/>
        <w:jc w:val="left"/>
      </w:pPr>
      <w:r w:rsidRPr="00F71567">
        <w:t>выбирать метод решения (моделирование ситуации, перебор вариантов, использование алгоритма);</w:t>
      </w:r>
    </w:p>
    <w:p w:rsidR="004D4C05" w:rsidRPr="00F71567" w:rsidRDefault="00730703">
      <w:pPr>
        <w:pStyle w:val="a3"/>
        <w:tabs>
          <w:tab w:val="left" w:pos="2563"/>
          <w:tab w:val="left" w:pos="3790"/>
          <w:tab w:val="left" w:pos="5454"/>
          <w:tab w:val="left" w:pos="8164"/>
          <w:tab w:val="left" w:pos="9502"/>
        </w:tabs>
        <w:spacing w:line="256" w:lineRule="auto"/>
        <w:ind w:right="569"/>
        <w:jc w:val="left"/>
      </w:pPr>
      <w:r w:rsidRPr="00F71567">
        <w:rPr>
          <w:spacing w:val="-2"/>
        </w:rPr>
        <w:t>соотносить</w:t>
      </w:r>
      <w:r w:rsidRPr="00F71567">
        <w:tab/>
      </w:r>
      <w:r w:rsidRPr="00F71567">
        <w:rPr>
          <w:spacing w:val="-2"/>
        </w:rPr>
        <w:t>начало,</w:t>
      </w:r>
      <w:r w:rsidRPr="00F71567">
        <w:tab/>
      </w:r>
      <w:r w:rsidRPr="00F71567">
        <w:rPr>
          <w:spacing w:val="-2"/>
        </w:rPr>
        <w:t>окончание,</w:t>
      </w:r>
      <w:r w:rsidRPr="00F71567">
        <w:tab/>
      </w:r>
      <w:r w:rsidRPr="00F71567">
        <w:rPr>
          <w:spacing w:val="-2"/>
        </w:rPr>
        <w:t>продолжительность</w:t>
      </w:r>
      <w:r w:rsidRPr="00F71567">
        <w:tab/>
      </w:r>
      <w:r w:rsidRPr="00F71567">
        <w:rPr>
          <w:spacing w:val="-2"/>
        </w:rPr>
        <w:t>события</w:t>
      </w:r>
      <w:r w:rsidRPr="00F71567">
        <w:tab/>
      </w:r>
      <w:r w:rsidRPr="00F71567">
        <w:rPr>
          <w:spacing w:val="-10"/>
        </w:rPr>
        <w:t xml:space="preserve">в </w:t>
      </w:r>
      <w:r w:rsidRPr="00F71567">
        <w:t>практической ситуации;</w:t>
      </w:r>
    </w:p>
    <w:p w:rsidR="004D4C05" w:rsidRPr="00F71567" w:rsidRDefault="00730703">
      <w:pPr>
        <w:pStyle w:val="a3"/>
        <w:tabs>
          <w:tab w:val="left" w:pos="2540"/>
          <w:tab w:val="left" w:pos="3317"/>
          <w:tab w:val="left" w:pos="4365"/>
          <w:tab w:val="left" w:pos="5881"/>
          <w:tab w:val="left" w:pos="8158"/>
          <w:tab w:val="left" w:pos="9347"/>
        </w:tabs>
        <w:spacing w:before="2" w:line="256" w:lineRule="auto"/>
        <w:ind w:right="567"/>
        <w:jc w:val="left"/>
      </w:pPr>
      <w:r w:rsidRPr="00F71567">
        <w:rPr>
          <w:spacing w:val="-2"/>
        </w:rPr>
        <w:t>составлять</w:t>
      </w:r>
      <w:r w:rsidRPr="00F71567">
        <w:tab/>
      </w:r>
      <w:r w:rsidRPr="00F71567">
        <w:rPr>
          <w:spacing w:val="-4"/>
        </w:rPr>
        <w:t>ряд</w:t>
      </w:r>
      <w:r w:rsidRPr="00F71567">
        <w:tab/>
      </w:r>
      <w:r w:rsidRPr="00F71567">
        <w:rPr>
          <w:spacing w:val="-4"/>
        </w:rPr>
        <w:t>чисел</w:t>
      </w:r>
      <w:r w:rsidRPr="00F71567">
        <w:tab/>
      </w:r>
      <w:r w:rsidRPr="00F71567">
        <w:rPr>
          <w:spacing w:val="-2"/>
        </w:rPr>
        <w:t>(величин,</w:t>
      </w:r>
      <w:r w:rsidRPr="00F71567">
        <w:tab/>
      </w:r>
      <w:r w:rsidRPr="00F71567">
        <w:rPr>
          <w:spacing w:val="-2"/>
        </w:rPr>
        <w:t>геометрических</w:t>
      </w:r>
      <w:r w:rsidRPr="00F71567">
        <w:tab/>
      </w:r>
      <w:r w:rsidRPr="00F71567">
        <w:rPr>
          <w:spacing w:val="-2"/>
        </w:rPr>
        <w:t>фигур)</w:t>
      </w:r>
      <w:r w:rsidRPr="00F71567">
        <w:tab/>
      </w:r>
      <w:r w:rsidRPr="00F71567">
        <w:rPr>
          <w:spacing w:val="-6"/>
        </w:rPr>
        <w:t xml:space="preserve">по </w:t>
      </w:r>
      <w:r w:rsidRPr="00F71567">
        <w:t>самостоятельно выбранному правилу;</w:t>
      </w:r>
    </w:p>
    <w:p w:rsidR="004D4C05" w:rsidRPr="00F71567" w:rsidRDefault="00730703">
      <w:pPr>
        <w:pStyle w:val="a3"/>
        <w:ind w:left="885" w:firstLine="0"/>
        <w:jc w:val="left"/>
      </w:pPr>
      <w:r w:rsidRPr="00F71567">
        <w:t>моделировать</w:t>
      </w:r>
      <w:r w:rsidRPr="00F71567">
        <w:rPr>
          <w:spacing w:val="-17"/>
        </w:rPr>
        <w:t xml:space="preserve"> </w:t>
      </w:r>
      <w:r w:rsidRPr="00F71567">
        <w:t>предложенную</w:t>
      </w:r>
      <w:r w:rsidRPr="00F71567">
        <w:rPr>
          <w:spacing w:val="-10"/>
        </w:rPr>
        <w:t xml:space="preserve"> </w:t>
      </w:r>
      <w:r w:rsidRPr="00F71567">
        <w:t>практическую</w:t>
      </w:r>
      <w:r w:rsidRPr="00F71567">
        <w:rPr>
          <w:spacing w:val="-6"/>
        </w:rPr>
        <w:t xml:space="preserve"> </w:t>
      </w:r>
      <w:r w:rsidRPr="00F71567">
        <w:rPr>
          <w:spacing w:val="-2"/>
        </w:rPr>
        <w:t>ситуацию;</w:t>
      </w:r>
    </w:p>
    <w:p w:rsidR="004D4C05" w:rsidRPr="00F71567" w:rsidRDefault="00730703">
      <w:pPr>
        <w:pStyle w:val="a3"/>
        <w:spacing w:before="23" w:line="256" w:lineRule="auto"/>
        <w:jc w:val="left"/>
      </w:pPr>
      <w:r w:rsidRPr="00F71567">
        <w:t>устанавливать</w:t>
      </w:r>
      <w:r w:rsidRPr="00F71567">
        <w:rPr>
          <w:spacing w:val="-4"/>
        </w:rPr>
        <w:t xml:space="preserve"> </w:t>
      </w:r>
      <w:r w:rsidRPr="00F71567">
        <w:t>последовательность</w:t>
      </w:r>
      <w:r w:rsidRPr="00F71567">
        <w:rPr>
          <w:spacing w:val="-3"/>
        </w:rPr>
        <w:t xml:space="preserve"> </w:t>
      </w:r>
      <w:r w:rsidRPr="00F71567">
        <w:t>событий,</w:t>
      </w:r>
      <w:r w:rsidRPr="00F71567">
        <w:rPr>
          <w:spacing w:val="-3"/>
        </w:rPr>
        <w:t xml:space="preserve"> </w:t>
      </w:r>
      <w:r w:rsidRPr="00F71567">
        <w:t>действий</w:t>
      </w:r>
      <w:r w:rsidRPr="00F71567">
        <w:rPr>
          <w:spacing w:val="-2"/>
        </w:rPr>
        <w:t xml:space="preserve"> </w:t>
      </w:r>
      <w:r w:rsidRPr="00F71567">
        <w:t>сюжета</w:t>
      </w:r>
      <w:r w:rsidRPr="00F71567">
        <w:rPr>
          <w:spacing w:val="-2"/>
        </w:rPr>
        <w:t xml:space="preserve"> </w:t>
      </w:r>
      <w:r w:rsidRPr="00F71567">
        <w:t xml:space="preserve">текстовой </w:t>
      </w:r>
      <w:r w:rsidRPr="00F71567">
        <w:rPr>
          <w:spacing w:val="-2"/>
        </w:rPr>
        <w:t>задачи.</w:t>
      </w:r>
    </w:p>
    <w:p w:rsidR="004D4C05" w:rsidRPr="00F71567" w:rsidRDefault="00730703">
      <w:pPr>
        <w:pStyle w:val="2"/>
        <w:spacing w:line="322" w:lineRule="exact"/>
        <w:jc w:val="left"/>
      </w:pPr>
      <w:r w:rsidRPr="00F71567">
        <w:t>Работа</w:t>
      </w:r>
      <w:r w:rsidRPr="00F71567">
        <w:rPr>
          <w:spacing w:val="-3"/>
        </w:rPr>
        <w:t xml:space="preserve"> </w:t>
      </w:r>
      <w:r w:rsidRPr="00F71567">
        <w:t>с</w:t>
      </w:r>
      <w:r w:rsidRPr="00F71567">
        <w:rPr>
          <w:spacing w:val="-3"/>
        </w:rPr>
        <w:t xml:space="preserve"> </w:t>
      </w:r>
      <w:r w:rsidRPr="00F71567">
        <w:rPr>
          <w:spacing w:val="-2"/>
        </w:rPr>
        <w:t>информацией:</w:t>
      </w:r>
    </w:p>
    <w:p w:rsidR="004D4C05" w:rsidRPr="00F71567" w:rsidRDefault="00730703">
      <w:pPr>
        <w:pStyle w:val="a3"/>
        <w:spacing w:before="24"/>
        <w:ind w:left="885" w:firstLine="0"/>
        <w:jc w:val="left"/>
      </w:pPr>
      <w:r w:rsidRPr="00F71567">
        <w:t>читать</w:t>
      </w:r>
      <w:r w:rsidRPr="00F71567">
        <w:rPr>
          <w:spacing w:val="-11"/>
        </w:rPr>
        <w:t xml:space="preserve"> </w:t>
      </w:r>
      <w:r w:rsidRPr="00F71567">
        <w:t>информацию,</w:t>
      </w:r>
      <w:r w:rsidRPr="00F71567">
        <w:rPr>
          <w:spacing w:val="-8"/>
        </w:rPr>
        <w:t xml:space="preserve"> </w:t>
      </w:r>
      <w:r w:rsidRPr="00F71567">
        <w:t>представленную</w:t>
      </w:r>
      <w:r w:rsidRPr="00F71567">
        <w:rPr>
          <w:spacing w:val="-7"/>
        </w:rPr>
        <w:t xml:space="preserve"> </w:t>
      </w:r>
      <w:r w:rsidRPr="00F71567">
        <w:t>в</w:t>
      </w:r>
      <w:r w:rsidRPr="00F71567">
        <w:rPr>
          <w:spacing w:val="-8"/>
        </w:rPr>
        <w:t xml:space="preserve"> </w:t>
      </w:r>
      <w:r w:rsidRPr="00F71567">
        <w:t>разных</w:t>
      </w:r>
      <w:r w:rsidRPr="00F71567">
        <w:rPr>
          <w:spacing w:val="-5"/>
        </w:rPr>
        <w:t xml:space="preserve"> </w:t>
      </w:r>
      <w:r w:rsidRPr="00F71567">
        <w:rPr>
          <w:spacing w:val="-2"/>
        </w:rPr>
        <w:t>формах;</w:t>
      </w:r>
    </w:p>
    <w:p w:rsidR="004D4C05" w:rsidRPr="00F71567" w:rsidRDefault="00730703">
      <w:pPr>
        <w:pStyle w:val="a3"/>
        <w:spacing w:before="21" w:line="256" w:lineRule="auto"/>
        <w:jc w:val="left"/>
      </w:pPr>
      <w:r w:rsidRPr="00F71567">
        <w:t>извлекать</w:t>
      </w:r>
      <w:r w:rsidRPr="00F71567">
        <w:rPr>
          <w:spacing w:val="80"/>
        </w:rPr>
        <w:t xml:space="preserve"> </w:t>
      </w:r>
      <w:r w:rsidRPr="00F71567">
        <w:t>и</w:t>
      </w:r>
      <w:r w:rsidRPr="00F71567">
        <w:rPr>
          <w:spacing w:val="80"/>
        </w:rPr>
        <w:t xml:space="preserve"> </w:t>
      </w:r>
      <w:r w:rsidRPr="00F71567">
        <w:t>интерпретировать</w:t>
      </w:r>
      <w:r w:rsidRPr="00F71567">
        <w:rPr>
          <w:spacing w:val="80"/>
        </w:rPr>
        <w:t xml:space="preserve"> </w:t>
      </w:r>
      <w:r w:rsidRPr="00F71567">
        <w:t>числовые</w:t>
      </w:r>
      <w:r w:rsidRPr="00F71567">
        <w:rPr>
          <w:spacing w:val="80"/>
        </w:rPr>
        <w:t xml:space="preserve"> </w:t>
      </w:r>
      <w:r w:rsidRPr="00F71567">
        <w:t>данные,</w:t>
      </w:r>
      <w:r w:rsidRPr="00F71567">
        <w:rPr>
          <w:spacing w:val="80"/>
        </w:rPr>
        <w:t xml:space="preserve"> </w:t>
      </w:r>
      <w:r w:rsidRPr="00F71567">
        <w:t>представленные</w:t>
      </w:r>
      <w:r w:rsidRPr="00F71567">
        <w:rPr>
          <w:spacing w:val="80"/>
        </w:rPr>
        <w:t xml:space="preserve"> </w:t>
      </w:r>
      <w:r w:rsidRPr="00F71567">
        <w:t>в таблице, на диаграмме;</w:t>
      </w:r>
    </w:p>
    <w:p w:rsidR="004D4C05" w:rsidRPr="00F71567" w:rsidRDefault="00730703">
      <w:pPr>
        <w:pStyle w:val="a3"/>
        <w:tabs>
          <w:tab w:val="left" w:pos="2815"/>
          <w:tab w:val="left" w:pos="4590"/>
          <w:tab w:val="left" w:pos="5583"/>
          <w:tab w:val="left" w:pos="7271"/>
          <w:tab w:val="left" w:pos="8602"/>
        </w:tabs>
        <w:spacing w:line="259" w:lineRule="auto"/>
        <w:ind w:left="885" w:right="569" w:firstLine="0"/>
        <w:jc w:val="left"/>
      </w:pPr>
      <w:r w:rsidRPr="00F71567">
        <w:t xml:space="preserve">заполнять таблицы сложения и умножения, дополнять данными чертеж; </w:t>
      </w:r>
      <w:r w:rsidRPr="00F71567">
        <w:rPr>
          <w:spacing w:val="-2"/>
        </w:rPr>
        <w:t>устанавливать</w:t>
      </w:r>
      <w:r w:rsidRPr="00F71567">
        <w:tab/>
      </w:r>
      <w:r w:rsidRPr="00F71567">
        <w:rPr>
          <w:spacing w:val="-2"/>
        </w:rPr>
        <w:t>соответствие</w:t>
      </w:r>
      <w:r w:rsidRPr="00F71567">
        <w:tab/>
      </w:r>
      <w:r w:rsidRPr="00F71567">
        <w:rPr>
          <w:spacing w:val="-4"/>
        </w:rPr>
        <w:t>между</w:t>
      </w:r>
      <w:r w:rsidRPr="00F71567">
        <w:tab/>
      </w:r>
      <w:r w:rsidRPr="00F71567">
        <w:rPr>
          <w:spacing w:val="-2"/>
        </w:rPr>
        <w:t>различными</w:t>
      </w:r>
      <w:r w:rsidRPr="00F71567">
        <w:tab/>
      </w:r>
      <w:r w:rsidRPr="00F71567">
        <w:rPr>
          <w:spacing w:val="-2"/>
        </w:rPr>
        <w:t>записями</w:t>
      </w:r>
      <w:r w:rsidRPr="00F71567">
        <w:tab/>
      </w:r>
      <w:r w:rsidRPr="00F71567">
        <w:rPr>
          <w:spacing w:val="-2"/>
        </w:rPr>
        <w:t>решения</w:t>
      </w:r>
    </w:p>
    <w:p w:rsidR="004D4C05" w:rsidRPr="00F71567" w:rsidRDefault="00730703">
      <w:pPr>
        <w:pStyle w:val="a3"/>
        <w:spacing w:line="318" w:lineRule="exact"/>
        <w:ind w:firstLine="0"/>
        <w:jc w:val="left"/>
      </w:pPr>
      <w:r w:rsidRPr="00F71567">
        <w:rPr>
          <w:spacing w:val="-2"/>
        </w:rPr>
        <w:t>задачи;</w:t>
      </w:r>
    </w:p>
    <w:p w:rsidR="004D4C05" w:rsidRPr="00F71567" w:rsidRDefault="00730703">
      <w:pPr>
        <w:pStyle w:val="a3"/>
        <w:spacing w:before="21" w:line="256" w:lineRule="auto"/>
        <w:jc w:val="left"/>
      </w:pPr>
      <w:r w:rsidRPr="00F71567">
        <w:t>использовать</w:t>
      </w:r>
      <w:r w:rsidRPr="00F71567">
        <w:rPr>
          <w:spacing w:val="40"/>
        </w:rPr>
        <w:t xml:space="preserve"> </w:t>
      </w:r>
      <w:r w:rsidRPr="00F71567">
        <w:t>дополнительную</w:t>
      </w:r>
      <w:r w:rsidRPr="00F71567">
        <w:rPr>
          <w:spacing w:val="40"/>
        </w:rPr>
        <w:t xml:space="preserve"> </w:t>
      </w:r>
      <w:r w:rsidRPr="00F71567">
        <w:t>литературу</w:t>
      </w:r>
      <w:r w:rsidRPr="00F71567">
        <w:rPr>
          <w:spacing w:val="40"/>
        </w:rPr>
        <w:t xml:space="preserve"> </w:t>
      </w:r>
      <w:r w:rsidRPr="00F71567">
        <w:t>(справочники,</w:t>
      </w:r>
      <w:r w:rsidRPr="00F71567">
        <w:rPr>
          <w:spacing w:val="40"/>
        </w:rPr>
        <w:t xml:space="preserve"> </w:t>
      </w:r>
      <w:r w:rsidRPr="00F71567">
        <w:t>словари)</w:t>
      </w:r>
      <w:r w:rsidRPr="00F71567">
        <w:rPr>
          <w:spacing w:val="40"/>
        </w:rPr>
        <w:t xml:space="preserve"> </w:t>
      </w:r>
      <w:r w:rsidRPr="00F71567">
        <w:t>для установления и проверки значения математического термина (понятия).</w:t>
      </w:r>
    </w:p>
    <w:p w:rsidR="004D4C05" w:rsidRPr="00F71567" w:rsidRDefault="00730703">
      <w:pPr>
        <w:pStyle w:val="2"/>
        <w:spacing w:before="290" w:line="256" w:lineRule="auto"/>
        <w:ind w:right="2902"/>
        <w:jc w:val="left"/>
      </w:pPr>
      <w:r w:rsidRPr="00F71567">
        <w:t>Коммуникативные</w:t>
      </w:r>
      <w:r w:rsidRPr="00F71567">
        <w:rPr>
          <w:spacing w:val="-12"/>
        </w:rPr>
        <w:t xml:space="preserve"> </w:t>
      </w:r>
      <w:r w:rsidRPr="00F71567">
        <w:t>универсальные</w:t>
      </w:r>
      <w:r w:rsidRPr="00F71567">
        <w:rPr>
          <w:spacing w:val="-10"/>
        </w:rPr>
        <w:t xml:space="preserve"> </w:t>
      </w:r>
      <w:r w:rsidRPr="00F71567">
        <w:t>учебные</w:t>
      </w:r>
      <w:r w:rsidRPr="00F71567">
        <w:rPr>
          <w:spacing w:val="-10"/>
        </w:rPr>
        <w:t xml:space="preserve"> </w:t>
      </w:r>
      <w:r w:rsidRPr="00F71567">
        <w:t xml:space="preserve">действия </w:t>
      </w:r>
      <w:r w:rsidRPr="00F71567">
        <w:rPr>
          <w:spacing w:val="-2"/>
        </w:rPr>
        <w:t>Общение:</w:t>
      </w:r>
    </w:p>
    <w:p w:rsidR="004D4C05" w:rsidRPr="00F71567" w:rsidRDefault="00730703">
      <w:pPr>
        <w:pStyle w:val="a3"/>
        <w:spacing w:before="10" w:line="256" w:lineRule="auto"/>
        <w:ind w:right="620"/>
        <w:jc w:val="left"/>
      </w:pPr>
      <w:r w:rsidRPr="00F71567">
        <w:t>использовать математическую терминологию для описания</w:t>
      </w:r>
      <w:r w:rsidRPr="00F71567">
        <w:rPr>
          <w:spacing w:val="33"/>
        </w:rPr>
        <w:t xml:space="preserve"> </w:t>
      </w:r>
      <w:r w:rsidRPr="00F71567">
        <w:t>отношений и зависимостей;</w:t>
      </w:r>
    </w:p>
    <w:p w:rsidR="004D4C05" w:rsidRPr="00F71567" w:rsidRDefault="00730703">
      <w:pPr>
        <w:pStyle w:val="a3"/>
        <w:tabs>
          <w:tab w:val="left" w:pos="2098"/>
          <w:tab w:val="left" w:pos="3360"/>
          <w:tab w:val="left" w:pos="5335"/>
          <w:tab w:val="left" w:pos="6033"/>
          <w:tab w:val="left" w:pos="7354"/>
          <w:tab w:val="left" w:pos="8352"/>
        </w:tabs>
        <w:spacing w:line="256" w:lineRule="auto"/>
        <w:ind w:right="565"/>
        <w:jc w:val="left"/>
      </w:pPr>
      <w:r w:rsidRPr="00F71567">
        <w:rPr>
          <w:spacing w:val="-2"/>
        </w:rPr>
        <w:t>строить</w:t>
      </w:r>
      <w:r w:rsidRPr="00F71567">
        <w:tab/>
      </w:r>
      <w:r w:rsidRPr="00F71567">
        <w:rPr>
          <w:spacing w:val="-2"/>
        </w:rPr>
        <w:t>речевые</w:t>
      </w:r>
      <w:r w:rsidRPr="00F71567">
        <w:tab/>
      </w:r>
      <w:r w:rsidRPr="00F71567">
        <w:rPr>
          <w:spacing w:val="-2"/>
        </w:rPr>
        <w:t>высказывания</w:t>
      </w:r>
      <w:r w:rsidRPr="00F71567">
        <w:tab/>
      </w:r>
      <w:r w:rsidRPr="00F71567">
        <w:rPr>
          <w:spacing w:val="-4"/>
        </w:rPr>
        <w:t>для</w:t>
      </w:r>
      <w:r w:rsidRPr="00F71567">
        <w:tab/>
      </w:r>
      <w:r w:rsidRPr="00F71567">
        <w:rPr>
          <w:spacing w:val="-2"/>
        </w:rPr>
        <w:t>решения</w:t>
      </w:r>
      <w:r w:rsidRPr="00F71567">
        <w:tab/>
      </w:r>
      <w:r w:rsidRPr="00F71567">
        <w:rPr>
          <w:spacing w:val="-2"/>
        </w:rPr>
        <w:t>задач,</w:t>
      </w:r>
      <w:r w:rsidRPr="00F71567">
        <w:tab/>
      </w:r>
      <w:r w:rsidRPr="00F71567">
        <w:rPr>
          <w:spacing w:val="-2"/>
        </w:rPr>
        <w:t xml:space="preserve">составлять </w:t>
      </w:r>
      <w:r w:rsidRPr="00F71567">
        <w:t>текстовую задачу;</w:t>
      </w:r>
    </w:p>
    <w:p w:rsidR="004D4C05" w:rsidRPr="00F71567" w:rsidRDefault="00730703">
      <w:pPr>
        <w:pStyle w:val="a3"/>
        <w:spacing w:line="256" w:lineRule="auto"/>
        <w:jc w:val="left"/>
      </w:pPr>
      <w:r w:rsidRPr="00F71567">
        <w:t>объяснять</w:t>
      </w:r>
      <w:r w:rsidRPr="00F71567">
        <w:rPr>
          <w:spacing w:val="40"/>
        </w:rPr>
        <w:t xml:space="preserve"> </w:t>
      </w:r>
      <w:r w:rsidRPr="00F71567">
        <w:t>на</w:t>
      </w:r>
      <w:r w:rsidRPr="00F71567">
        <w:rPr>
          <w:spacing w:val="40"/>
        </w:rPr>
        <w:t xml:space="preserve"> </w:t>
      </w:r>
      <w:r w:rsidRPr="00F71567">
        <w:t>примерах</w:t>
      </w:r>
      <w:r w:rsidRPr="00F71567">
        <w:rPr>
          <w:spacing w:val="40"/>
        </w:rPr>
        <w:t xml:space="preserve"> </w:t>
      </w:r>
      <w:r w:rsidRPr="00F71567">
        <w:t>отношения</w:t>
      </w:r>
      <w:r w:rsidRPr="00F71567">
        <w:rPr>
          <w:spacing w:val="40"/>
        </w:rPr>
        <w:t xml:space="preserve"> </w:t>
      </w:r>
      <w:r w:rsidRPr="00F71567">
        <w:t>«больше-меньше</w:t>
      </w:r>
      <w:r w:rsidRPr="00F71567">
        <w:rPr>
          <w:spacing w:val="40"/>
        </w:rPr>
        <w:t xml:space="preserve"> </w:t>
      </w:r>
      <w:r w:rsidRPr="00F71567">
        <w:t>на…»,</w:t>
      </w:r>
      <w:r w:rsidRPr="00F71567">
        <w:rPr>
          <w:spacing w:val="40"/>
        </w:rPr>
        <w:t xml:space="preserve"> </w:t>
      </w:r>
      <w:r w:rsidRPr="00F71567">
        <w:t>«больше- меньше в…», «равно»;</w:t>
      </w:r>
    </w:p>
    <w:p w:rsidR="004D4C05" w:rsidRPr="00F71567" w:rsidRDefault="004D4C05">
      <w:pPr>
        <w:pStyle w:val="a3"/>
        <w:spacing w:line="256" w:lineRule="auto"/>
        <w:jc w:val="left"/>
        <w:sectPr w:rsidR="004D4C05" w:rsidRPr="00F71567">
          <w:pgSz w:w="11910" w:h="16390"/>
          <w:pgMar w:top="1060" w:right="283" w:bottom="1200" w:left="1417" w:header="0" w:footer="974" w:gutter="0"/>
          <w:cols w:space="720"/>
        </w:sectPr>
      </w:pPr>
    </w:p>
    <w:p w:rsidR="004D4C05" w:rsidRPr="00F71567" w:rsidRDefault="00730703">
      <w:pPr>
        <w:pStyle w:val="a3"/>
        <w:spacing w:before="71" w:line="256" w:lineRule="auto"/>
        <w:jc w:val="left"/>
      </w:pPr>
      <w:r w:rsidRPr="00F71567">
        <w:lastRenderedPageBreak/>
        <w:t>использовать</w:t>
      </w:r>
      <w:r w:rsidRPr="00F71567">
        <w:rPr>
          <w:spacing w:val="40"/>
        </w:rPr>
        <w:t xml:space="preserve"> </w:t>
      </w:r>
      <w:r w:rsidRPr="00F71567">
        <w:t>математическую</w:t>
      </w:r>
      <w:r w:rsidRPr="00F71567">
        <w:rPr>
          <w:spacing w:val="40"/>
        </w:rPr>
        <w:t xml:space="preserve"> </w:t>
      </w:r>
      <w:r w:rsidRPr="00F71567">
        <w:t>символику</w:t>
      </w:r>
      <w:r w:rsidRPr="00F71567">
        <w:rPr>
          <w:spacing w:val="40"/>
        </w:rPr>
        <w:t xml:space="preserve"> </w:t>
      </w:r>
      <w:r w:rsidRPr="00F71567">
        <w:t>для</w:t>
      </w:r>
      <w:r w:rsidRPr="00F71567">
        <w:rPr>
          <w:spacing w:val="80"/>
        </w:rPr>
        <w:t xml:space="preserve"> </w:t>
      </w:r>
      <w:r w:rsidRPr="00F71567">
        <w:t>составления</w:t>
      </w:r>
      <w:r w:rsidRPr="00F71567">
        <w:rPr>
          <w:spacing w:val="40"/>
        </w:rPr>
        <w:t xml:space="preserve"> </w:t>
      </w:r>
      <w:r w:rsidRPr="00F71567">
        <w:t>числовых</w:t>
      </w:r>
      <w:r w:rsidRPr="00F71567">
        <w:rPr>
          <w:spacing w:val="40"/>
        </w:rPr>
        <w:t xml:space="preserve"> </w:t>
      </w:r>
      <w:r w:rsidRPr="00F71567">
        <w:rPr>
          <w:spacing w:val="-2"/>
        </w:rPr>
        <w:t>выражений;</w:t>
      </w:r>
    </w:p>
    <w:p w:rsidR="004D4C05" w:rsidRPr="00F71567" w:rsidRDefault="00730703">
      <w:pPr>
        <w:pStyle w:val="a3"/>
        <w:spacing w:before="2" w:line="256" w:lineRule="auto"/>
        <w:ind w:right="620"/>
        <w:jc w:val="left"/>
      </w:pPr>
      <w:r w:rsidRPr="00F71567">
        <w:t>выбирать, осуществлять переход от одних единиц измерения величины</w:t>
      </w:r>
      <w:r w:rsidRPr="00F71567">
        <w:rPr>
          <w:spacing w:val="40"/>
        </w:rPr>
        <w:t xml:space="preserve"> </w:t>
      </w:r>
      <w:r w:rsidRPr="00F71567">
        <w:t>к другим в соответствии с практической ситуацией;</w:t>
      </w:r>
    </w:p>
    <w:p w:rsidR="004D4C05" w:rsidRPr="00F71567" w:rsidRDefault="00730703">
      <w:pPr>
        <w:pStyle w:val="a3"/>
        <w:spacing w:line="256" w:lineRule="auto"/>
        <w:jc w:val="left"/>
      </w:pPr>
      <w:r w:rsidRPr="00F71567">
        <w:t>участвовать</w:t>
      </w:r>
      <w:r w:rsidRPr="00F71567">
        <w:rPr>
          <w:spacing w:val="40"/>
        </w:rPr>
        <w:t xml:space="preserve"> </w:t>
      </w:r>
      <w:r w:rsidRPr="00F71567">
        <w:t>в</w:t>
      </w:r>
      <w:r w:rsidRPr="00F71567">
        <w:rPr>
          <w:spacing w:val="80"/>
        </w:rPr>
        <w:t xml:space="preserve"> </w:t>
      </w:r>
      <w:r w:rsidRPr="00F71567">
        <w:t>обсуждении</w:t>
      </w:r>
      <w:r w:rsidRPr="00F71567">
        <w:rPr>
          <w:spacing w:val="80"/>
        </w:rPr>
        <w:t xml:space="preserve"> </w:t>
      </w:r>
      <w:r w:rsidRPr="00F71567">
        <w:t>ошибок</w:t>
      </w:r>
      <w:r w:rsidRPr="00F71567">
        <w:rPr>
          <w:spacing w:val="80"/>
        </w:rPr>
        <w:t xml:space="preserve"> </w:t>
      </w:r>
      <w:r w:rsidRPr="00F71567">
        <w:t>в</w:t>
      </w:r>
      <w:r w:rsidRPr="00F71567">
        <w:rPr>
          <w:spacing w:val="80"/>
        </w:rPr>
        <w:t xml:space="preserve"> </w:t>
      </w:r>
      <w:r w:rsidRPr="00F71567">
        <w:t>ходе</w:t>
      </w:r>
      <w:r w:rsidRPr="00F71567">
        <w:rPr>
          <w:spacing w:val="80"/>
        </w:rPr>
        <w:t xml:space="preserve"> </w:t>
      </w:r>
      <w:r w:rsidRPr="00F71567">
        <w:t>и</w:t>
      </w:r>
      <w:r w:rsidRPr="00F71567">
        <w:rPr>
          <w:spacing w:val="40"/>
        </w:rPr>
        <w:t xml:space="preserve"> </w:t>
      </w:r>
      <w:r w:rsidRPr="00F71567">
        <w:t>результате</w:t>
      </w:r>
      <w:r w:rsidRPr="00F71567">
        <w:rPr>
          <w:spacing w:val="40"/>
        </w:rPr>
        <w:t xml:space="preserve"> </w:t>
      </w:r>
      <w:r w:rsidRPr="00F71567">
        <w:t xml:space="preserve">выполнения </w:t>
      </w:r>
      <w:r w:rsidRPr="00F71567">
        <w:rPr>
          <w:spacing w:val="-2"/>
        </w:rPr>
        <w:t>вычисления.</w:t>
      </w:r>
    </w:p>
    <w:p w:rsidR="004D4C05" w:rsidRPr="00F71567" w:rsidRDefault="00730703">
      <w:pPr>
        <w:pStyle w:val="2"/>
        <w:spacing w:before="287" w:line="259" w:lineRule="auto"/>
        <w:ind w:right="3573"/>
      </w:pPr>
      <w:r w:rsidRPr="00F71567">
        <w:t>Регулятивные</w:t>
      </w:r>
      <w:r w:rsidRPr="00F71567">
        <w:rPr>
          <w:spacing w:val="-11"/>
        </w:rPr>
        <w:t xml:space="preserve"> </w:t>
      </w:r>
      <w:r w:rsidRPr="00F71567">
        <w:t>универсальные</w:t>
      </w:r>
      <w:r w:rsidRPr="00F71567">
        <w:rPr>
          <w:spacing w:val="-11"/>
        </w:rPr>
        <w:t xml:space="preserve"> </w:t>
      </w:r>
      <w:r w:rsidRPr="00F71567">
        <w:t>учебные</w:t>
      </w:r>
      <w:r w:rsidRPr="00F71567">
        <w:rPr>
          <w:spacing w:val="-11"/>
        </w:rPr>
        <w:t xml:space="preserve"> </w:t>
      </w:r>
      <w:r w:rsidRPr="00F71567">
        <w:t>действия Самоорганизация и самоконтроль:</w:t>
      </w:r>
    </w:p>
    <w:p w:rsidR="004D4C05" w:rsidRPr="00F71567" w:rsidRDefault="00730703">
      <w:pPr>
        <w:pStyle w:val="a3"/>
        <w:spacing w:before="6" w:line="256" w:lineRule="auto"/>
        <w:ind w:left="885" w:right="2737" w:firstLine="0"/>
      </w:pPr>
      <w:r w:rsidRPr="00F71567">
        <w:t>проверять ход и результат выполнения действия;</w:t>
      </w:r>
      <w:r w:rsidRPr="00F71567">
        <w:rPr>
          <w:spacing w:val="40"/>
        </w:rPr>
        <w:t xml:space="preserve"> </w:t>
      </w:r>
      <w:r w:rsidRPr="00F71567">
        <w:t>вести</w:t>
      </w:r>
      <w:r w:rsidRPr="00F71567">
        <w:rPr>
          <w:spacing w:val="-7"/>
        </w:rPr>
        <w:t xml:space="preserve"> </w:t>
      </w:r>
      <w:r w:rsidRPr="00F71567">
        <w:t>поиск</w:t>
      </w:r>
      <w:r w:rsidRPr="00F71567">
        <w:rPr>
          <w:spacing w:val="-8"/>
        </w:rPr>
        <w:t xml:space="preserve"> </w:t>
      </w:r>
      <w:r w:rsidRPr="00F71567">
        <w:t>ошибок,</w:t>
      </w:r>
      <w:r w:rsidRPr="00F71567">
        <w:rPr>
          <w:spacing w:val="-5"/>
        </w:rPr>
        <w:t xml:space="preserve"> </w:t>
      </w:r>
      <w:r w:rsidRPr="00F71567">
        <w:t>характеризовать</w:t>
      </w:r>
      <w:r w:rsidRPr="00F71567">
        <w:rPr>
          <w:spacing w:val="-7"/>
        </w:rPr>
        <w:t xml:space="preserve"> </w:t>
      </w:r>
      <w:r w:rsidRPr="00F71567">
        <w:t>их</w:t>
      </w:r>
      <w:r w:rsidRPr="00F71567">
        <w:rPr>
          <w:spacing w:val="-4"/>
        </w:rPr>
        <w:t xml:space="preserve"> </w:t>
      </w:r>
      <w:r w:rsidRPr="00F71567">
        <w:t>и</w:t>
      </w:r>
      <w:r w:rsidRPr="00F71567">
        <w:rPr>
          <w:spacing w:val="-4"/>
        </w:rPr>
        <w:t xml:space="preserve"> </w:t>
      </w:r>
      <w:r w:rsidRPr="00F71567">
        <w:rPr>
          <w:spacing w:val="-2"/>
        </w:rPr>
        <w:t>исправлять;</w:t>
      </w:r>
    </w:p>
    <w:p w:rsidR="004D4C05" w:rsidRPr="00F71567" w:rsidRDefault="00730703">
      <w:pPr>
        <w:pStyle w:val="a3"/>
        <w:spacing w:line="256" w:lineRule="auto"/>
        <w:ind w:right="563"/>
      </w:pPr>
      <w:r w:rsidRPr="00F71567">
        <w:t xml:space="preserve">формулировать ответ (вывод), подтверждать его объяснением, </w:t>
      </w:r>
      <w:r w:rsidRPr="00F71567">
        <w:rPr>
          <w:spacing w:val="-2"/>
        </w:rPr>
        <w:t>расчётами;</w:t>
      </w:r>
    </w:p>
    <w:p w:rsidR="004D4C05" w:rsidRPr="00F71567" w:rsidRDefault="00730703">
      <w:pPr>
        <w:pStyle w:val="a3"/>
        <w:spacing w:line="256" w:lineRule="auto"/>
        <w:ind w:right="569"/>
      </w:pPr>
      <w:r w:rsidRPr="00F71567">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4D4C05" w:rsidRPr="00F71567" w:rsidRDefault="00730703">
      <w:pPr>
        <w:pStyle w:val="2"/>
        <w:spacing w:before="1"/>
      </w:pPr>
      <w:r w:rsidRPr="00F71567">
        <w:t>Совместная</w:t>
      </w:r>
      <w:r w:rsidRPr="00F71567">
        <w:rPr>
          <w:spacing w:val="-8"/>
        </w:rPr>
        <w:t xml:space="preserve"> </w:t>
      </w:r>
      <w:r w:rsidRPr="00F71567">
        <w:rPr>
          <w:spacing w:val="-2"/>
        </w:rPr>
        <w:t>деятельность:</w:t>
      </w:r>
    </w:p>
    <w:p w:rsidR="004D4C05" w:rsidRPr="00F71567" w:rsidRDefault="00730703">
      <w:pPr>
        <w:pStyle w:val="a3"/>
        <w:spacing w:before="23" w:line="256" w:lineRule="auto"/>
        <w:ind w:right="568"/>
      </w:pPr>
      <w:r w:rsidRPr="00F71567">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4D4C05" w:rsidRPr="00F71567" w:rsidRDefault="00730703">
      <w:pPr>
        <w:pStyle w:val="a3"/>
        <w:spacing w:before="2" w:line="256" w:lineRule="auto"/>
        <w:ind w:right="564"/>
      </w:pPr>
      <w:r w:rsidRPr="00F71567">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4D4C05" w:rsidRPr="00F71567" w:rsidRDefault="00730703">
      <w:pPr>
        <w:pStyle w:val="a3"/>
        <w:spacing w:before="1" w:line="256" w:lineRule="auto"/>
        <w:ind w:right="570"/>
      </w:pPr>
      <w:r w:rsidRPr="00F71567">
        <w:t xml:space="preserve">выполнять совместно прикидку и оценку результата выполнения общей </w:t>
      </w:r>
      <w:r w:rsidRPr="00F71567">
        <w:rPr>
          <w:spacing w:val="-2"/>
        </w:rPr>
        <w:t>работы.</w:t>
      </w:r>
    </w:p>
    <w:p w:rsidR="004D4C05" w:rsidRPr="00F71567" w:rsidRDefault="00730703">
      <w:pPr>
        <w:pStyle w:val="1"/>
        <w:numPr>
          <w:ilvl w:val="3"/>
          <w:numId w:val="78"/>
        </w:numPr>
        <w:tabs>
          <w:tab w:val="left" w:pos="616"/>
        </w:tabs>
        <w:spacing w:before="298"/>
        <w:ind w:left="616" w:hanging="211"/>
        <w:jc w:val="both"/>
      </w:pPr>
      <w:r w:rsidRPr="00F71567">
        <w:rPr>
          <w:spacing w:val="-2"/>
        </w:rPr>
        <w:t>КЛАСС</w:t>
      </w:r>
    </w:p>
    <w:p w:rsidR="004D4C05" w:rsidRPr="00F71567" w:rsidRDefault="004D4C05">
      <w:pPr>
        <w:pStyle w:val="a3"/>
        <w:spacing w:before="6"/>
        <w:ind w:left="0" w:firstLine="0"/>
        <w:jc w:val="left"/>
        <w:rPr>
          <w:b/>
        </w:rPr>
      </w:pPr>
    </w:p>
    <w:p w:rsidR="004D4C05" w:rsidRPr="00F71567" w:rsidRDefault="00730703">
      <w:pPr>
        <w:pStyle w:val="2"/>
        <w:ind w:left="885"/>
      </w:pPr>
      <w:r w:rsidRPr="00F71567">
        <w:t>Числа</w:t>
      </w:r>
      <w:r w:rsidRPr="00F71567">
        <w:rPr>
          <w:spacing w:val="-1"/>
        </w:rPr>
        <w:t xml:space="preserve"> </w:t>
      </w:r>
      <w:r w:rsidRPr="00F71567">
        <w:t>и</w:t>
      </w:r>
      <w:r w:rsidRPr="00F71567">
        <w:rPr>
          <w:spacing w:val="-2"/>
        </w:rPr>
        <w:t xml:space="preserve"> величины</w:t>
      </w:r>
    </w:p>
    <w:p w:rsidR="004D4C05" w:rsidRPr="00F71567" w:rsidRDefault="00730703">
      <w:pPr>
        <w:pStyle w:val="a3"/>
        <w:spacing w:before="31" w:line="264" w:lineRule="auto"/>
        <w:ind w:right="564"/>
      </w:pPr>
      <w:r w:rsidRPr="00F71567">
        <w:t>Числа в пределах миллиона: чтение, запись, поразрядное сравнение упорядочение.</w:t>
      </w:r>
      <w:r w:rsidRPr="00F71567">
        <w:rPr>
          <w:spacing w:val="-4"/>
        </w:rPr>
        <w:t xml:space="preserve"> </w:t>
      </w:r>
      <w:r w:rsidRPr="00F71567">
        <w:t>Число,</w:t>
      </w:r>
      <w:r w:rsidRPr="00F71567">
        <w:rPr>
          <w:spacing w:val="-4"/>
        </w:rPr>
        <w:t xml:space="preserve"> </w:t>
      </w:r>
      <w:r w:rsidRPr="00F71567">
        <w:t>большее</w:t>
      </w:r>
      <w:r w:rsidRPr="00F71567">
        <w:rPr>
          <w:spacing w:val="-3"/>
        </w:rPr>
        <w:t xml:space="preserve"> </w:t>
      </w:r>
      <w:r w:rsidRPr="00F71567">
        <w:t>или</w:t>
      </w:r>
      <w:r w:rsidRPr="00F71567">
        <w:rPr>
          <w:spacing w:val="-3"/>
        </w:rPr>
        <w:t xml:space="preserve"> </w:t>
      </w:r>
      <w:r w:rsidRPr="00F71567">
        <w:t>меньшее</w:t>
      </w:r>
      <w:r w:rsidRPr="00F71567">
        <w:rPr>
          <w:spacing w:val="-3"/>
        </w:rPr>
        <w:t xml:space="preserve"> </w:t>
      </w:r>
      <w:r w:rsidRPr="00F71567">
        <w:t>данного</w:t>
      </w:r>
      <w:r w:rsidRPr="00F71567">
        <w:rPr>
          <w:spacing w:val="-2"/>
        </w:rPr>
        <w:t xml:space="preserve"> </w:t>
      </w:r>
      <w:r w:rsidRPr="00F71567">
        <w:t>числа</w:t>
      </w:r>
      <w:r w:rsidRPr="00F71567">
        <w:rPr>
          <w:spacing w:val="-7"/>
        </w:rPr>
        <w:t xml:space="preserve"> </w:t>
      </w:r>
      <w:r w:rsidRPr="00F71567">
        <w:t>на</w:t>
      </w:r>
      <w:r w:rsidRPr="00F71567">
        <w:rPr>
          <w:spacing w:val="-3"/>
        </w:rPr>
        <w:t xml:space="preserve"> </w:t>
      </w:r>
      <w:r w:rsidRPr="00F71567">
        <w:t>заданное</w:t>
      </w:r>
      <w:r w:rsidRPr="00F71567">
        <w:rPr>
          <w:spacing w:val="-3"/>
        </w:rPr>
        <w:t xml:space="preserve"> </w:t>
      </w:r>
      <w:r w:rsidRPr="00F71567">
        <w:t>число разрядных единиц, в заданное число раз.</w:t>
      </w:r>
    </w:p>
    <w:p w:rsidR="004D4C05" w:rsidRPr="00F71567" w:rsidRDefault="00730703">
      <w:pPr>
        <w:pStyle w:val="a3"/>
        <w:spacing w:before="1" w:line="264" w:lineRule="auto"/>
        <w:ind w:left="885" w:right="667" w:firstLine="0"/>
      </w:pPr>
      <w:r w:rsidRPr="00F71567">
        <w:t>Величины:</w:t>
      </w:r>
      <w:r w:rsidRPr="00F71567">
        <w:rPr>
          <w:spacing w:val="-4"/>
        </w:rPr>
        <w:t xml:space="preserve"> </w:t>
      </w:r>
      <w:r w:rsidRPr="00F71567">
        <w:t>сравнение</w:t>
      </w:r>
      <w:r w:rsidRPr="00F71567">
        <w:rPr>
          <w:spacing w:val="-5"/>
        </w:rPr>
        <w:t xml:space="preserve"> </w:t>
      </w:r>
      <w:r w:rsidRPr="00F71567">
        <w:t>объектов</w:t>
      </w:r>
      <w:r w:rsidRPr="00F71567">
        <w:rPr>
          <w:spacing w:val="-6"/>
        </w:rPr>
        <w:t xml:space="preserve"> </w:t>
      </w:r>
      <w:r w:rsidRPr="00F71567">
        <w:t>по</w:t>
      </w:r>
      <w:r w:rsidRPr="00F71567">
        <w:rPr>
          <w:spacing w:val="-4"/>
        </w:rPr>
        <w:t xml:space="preserve"> </w:t>
      </w:r>
      <w:r w:rsidRPr="00F71567">
        <w:t>массе,</w:t>
      </w:r>
      <w:r w:rsidRPr="00F71567">
        <w:rPr>
          <w:spacing w:val="-6"/>
        </w:rPr>
        <w:t xml:space="preserve"> </w:t>
      </w:r>
      <w:r w:rsidRPr="00F71567">
        <w:t>длине,</w:t>
      </w:r>
      <w:r w:rsidRPr="00F71567">
        <w:rPr>
          <w:spacing w:val="-6"/>
        </w:rPr>
        <w:t xml:space="preserve"> </w:t>
      </w:r>
      <w:r w:rsidRPr="00F71567">
        <w:t>площади,</w:t>
      </w:r>
      <w:r w:rsidRPr="00F71567">
        <w:rPr>
          <w:spacing w:val="-6"/>
        </w:rPr>
        <w:t xml:space="preserve"> </w:t>
      </w:r>
      <w:r w:rsidRPr="00F71567">
        <w:t>вместимости. Единицы массы (центнер, тонна)и соотношения между ними.</w:t>
      </w:r>
    </w:p>
    <w:p w:rsidR="004D4C05" w:rsidRPr="00F71567" w:rsidRDefault="00730703">
      <w:pPr>
        <w:pStyle w:val="a3"/>
        <w:spacing w:line="264" w:lineRule="auto"/>
        <w:ind w:right="564"/>
      </w:pPr>
      <w:r w:rsidRPr="00F71567">
        <w:t xml:space="preserve">Единицы времени (сутки, неделя, месяц, год, век), соотношения между </w:t>
      </w:r>
      <w:r w:rsidRPr="00F71567">
        <w:rPr>
          <w:spacing w:val="-2"/>
        </w:rPr>
        <w:t>ними.</w:t>
      </w:r>
    </w:p>
    <w:p w:rsidR="004D4C05" w:rsidRPr="00F71567" w:rsidRDefault="00730703">
      <w:pPr>
        <w:pStyle w:val="a3"/>
        <w:spacing w:line="264" w:lineRule="auto"/>
        <w:ind w:right="568"/>
      </w:pPr>
      <w:r w:rsidRPr="00F71567">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3"/>
        <w:ind w:left="885" w:firstLine="0"/>
      </w:pPr>
      <w:r w:rsidRPr="00F71567">
        <w:lastRenderedPageBreak/>
        <w:t>Доля</w:t>
      </w:r>
      <w:r w:rsidRPr="00F71567">
        <w:rPr>
          <w:spacing w:val="-6"/>
        </w:rPr>
        <w:t xml:space="preserve"> </w:t>
      </w:r>
      <w:r w:rsidRPr="00F71567">
        <w:t>величины</w:t>
      </w:r>
      <w:r w:rsidRPr="00F71567">
        <w:rPr>
          <w:spacing w:val="-5"/>
        </w:rPr>
        <w:t xml:space="preserve"> </w:t>
      </w:r>
      <w:r w:rsidRPr="00F71567">
        <w:t>времени,</w:t>
      </w:r>
      <w:r w:rsidRPr="00F71567">
        <w:rPr>
          <w:spacing w:val="-6"/>
        </w:rPr>
        <w:t xml:space="preserve"> </w:t>
      </w:r>
      <w:r w:rsidRPr="00F71567">
        <w:t>массы,</w:t>
      </w:r>
      <w:r w:rsidRPr="00F71567">
        <w:rPr>
          <w:spacing w:val="-6"/>
        </w:rPr>
        <w:t xml:space="preserve"> </w:t>
      </w:r>
      <w:r w:rsidRPr="00F71567">
        <w:rPr>
          <w:spacing w:val="-2"/>
        </w:rPr>
        <w:t>длины.</w:t>
      </w:r>
    </w:p>
    <w:p w:rsidR="004D4C05" w:rsidRPr="00F71567" w:rsidRDefault="00730703">
      <w:pPr>
        <w:pStyle w:val="2"/>
        <w:spacing w:before="33"/>
        <w:ind w:left="885"/>
      </w:pPr>
      <w:r w:rsidRPr="00F71567">
        <w:t>Арифметические</w:t>
      </w:r>
      <w:r w:rsidRPr="00F71567">
        <w:rPr>
          <w:spacing w:val="-15"/>
        </w:rPr>
        <w:t xml:space="preserve"> </w:t>
      </w:r>
      <w:r w:rsidRPr="00F71567">
        <w:rPr>
          <w:spacing w:val="-2"/>
        </w:rPr>
        <w:t>действия</w:t>
      </w:r>
    </w:p>
    <w:p w:rsidR="004D4C05" w:rsidRPr="00F71567" w:rsidRDefault="00730703">
      <w:pPr>
        <w:pStyle w:val="a3"/>
        <w:spacing w:before="34" w:line="264" w:lineRule="auto"/>
        <w:ind w:right="562"/>
      </w:pPr>
      <w:r w:rsidRPr="00F71567">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4D4C05" w:rsidRPr="00F71567" w:rsidRDefault="00730703">
      <w:pPr>
        <w:pStyle w:val="a3"/>
        <w:spacing w:line="264" w:lineRule="auto"/>
        <w:ind w:right="558"/>
      </w:pPr>
      <w:r w:rsidRPr="00F71567">
        <w:t xml:space="preserve">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w:t>
      </w:r>
      <w:r w:rsidRPr="00F71567">
        <w:rPr>
          <w:spacing w:val="-2"/>
        </w:rPr>
        <w:t>калькулятора.</w:t>
      </w:r>
    </w:p>
    <w:p w:rsidR="004D4C05" w:rsidRPr="00F71567" w:rsidRDefault="00730703">
      <w:pPr>
        <w:pStyle w:val="a3"/>
        <w:spacing w:line="264" w:lineRule="auto"/>
        <w:ind w:right="568"/>
      </w:pPr>
      <w:r w:rsidRPr="00F71567">
        <w:t>Равенство, содержащее неизвестный компонент арифметического действия: запись, нахождение неизвестного компонента.</w:t>
      </w:r>
    </w:p>
    <w:p w:rsidR="004D4C05" w:rsidRPr="00F71567" w:rsidRDefault="00730703">
      <w:pPr>
        <w:pStyle w:val="a3"/>
        <w:spacing w:line="322" w:lineRule="exact"/>
        <w:ind w:left="885" w:firstLine="0"/>
      </w:pPr>
      <w:r w:rsidRPr="00F71567">
        <w:t>Умножение</w:t>
      </w:r>
      <w:r w:rsidRPr="00F71567">
        <w:rPr>
          <w:spacing w:val="-7"/>
        </w:rPr>
        <w:t xml:space="preserve"> </w:t>
      </w:r>
      <w:r w:rsidRPr="00F71567">
        <w:t>и</w:t>
      </w:r>
      <w:r w:rsidRPr="00F71567">
        <w:rPr>
          <w:spacing w:val="-8"/>
        </w:rPr>
        <w:t xml:space="preserve"> </w:t>
      </w:r>
      <w:r w:rsidRPr="00F71567">
        <w:t>деление</w:t>
      </w:r>
      <w:r w:rsidRPr="00F71567">
        <w:rPr>
          <w:spacing w:val="-4"/>
        </w:rPr>
        <w:t xml:space="preserve"> </w:t>
      </w:r>
      <w:r w:rsidRPr="00F71567">
        <w:t>величины</w:t>
      </w:r>
      <w:r w:rsidRPr="00F71567">
        <w:rPr>
          <w:spacing w:val="-8"/>
        </w:rPr>
        <w:t xml:space="preserve"> </w:t>
      </w:r>
      <w:r w:rsidRPr="00F71567">
        <w:t>на</w:t>
      </w:r>
      <w:r w:rsidRPr="00F71567">
        <w:rPr>
          <w:spacing w:val="-5"/>
        </w:rPr>
        <w:t xml:space="preserve"> </w:t>
      </w:r>
      <w:r w:rsidRPr="00F71567">
        <w:t>однозначное</w:t>
      </w:r>
      <w:r w:rsidRPr="00F71567">
        <w:rPr>
          <w:spacing w:val="-4"/>
        </w:rPr>
        <w:t xml:space="preserve"> </w:t>
      </w:r>
      <w:r w:rsidRPr="00F71567">
        <w:rPr>
          <w:spacing w:val="-2"/>
        </w:rPr>
        <w:t>число.</w:t>
      </w:r>
    </w:p>
    <w:p w:rsidR="004D4C05" w:rsidRPr="00F71567" w:rsidRDefault="00730703">
      <w:pPr>
        <w:pStyle w:val="2"/>
        <w:spacing w:before="32"/>
        <w:ind w:left="885"/>
      </w:pPr>
      <w:r w:rsidRPr="00F71567">
        <w:t>Текстовые</w:t>
      </w:r>
      <w:r w:rsidRPr="00F71567">
        <w:rPr>
          <w:spacing w:val="-7"/>
        </w:rPr>
        <w:t xml:space="preserve"> </w:t>
      </w:r>
      <w:r w:rsidRPr="00F71567">
        <w:rPr>
          <w:spacing w:val="-2"/>
        </w:rPr>
        <w:t>задачи</w:t>
      </w:r>
    </w:p>
    <w:p w:rsidR="004D4C05" w:rsidRPr="00F71567" w:rsidRDefault="00730703">
      <w:pPr>
        <w:pStyle w:val="a3"/>
        <w:spacing w:before="31" w:line="264" w:lineRule="auto"/>
        <w:ind w:right="560"/>
      </w:pPr>
      <w:r w:rsidRPr="00F71567">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w:t>
      </w:r>
      <w:r w:rsidRPr="00F71567">
        <w:rPr>
          <w:spacing w:val="-2"/>
        </w:rPr>
        <w:t>выражения.</w:t>
      </w:r>
    </w:p>
    <w:p w:rsidR="004D4C05" w:rsidRPr="00F71567" w:rsidRDefault="00730703">
      <w:pPr>
        <w:pStyle w:val="2"/>
        <w:spacing w:before="3"/>
        <w:ind w:left="885"/>
      </w:pPr>
      <w:r w:rsidRPr="00F71567">
        <w:t>Пространственные</w:t>
      </w:r>
      <w:r w:rsidRPr="00F71567">
        <w:rPr>
          <w:spacing w:val="-12"/>
        </w:rPr>
        <w:t xml:space="preserve"> </w:t>
      </w:r>
      <w:r w:rsidRPr="00F71567">
        <w:t>отношения</w:t>
      </w:r>
      <w:r w:rsidRPr="00F71567">
        <w:rPr>
          <w:spacing w:val="-11"/>
        </w:rPr>
        <w:t xml:space="preserve"> </w:t>
      </w:r>
      <w:r w:rsidRPr="00F71567">
        <w:t>и</w:t>
      </w:r>
      <w:r w:rsidRPr="00F71567">
        <w:rPr>
          <w:spacing w:val="-10"/>
        </w:rPr>
        <w:t xml:space="preserve"> </w:t>
      </w:r>
      <w:r w:rsidRPr="00F71567">
        <w:t>геометрические</w:t>
      </w:r>
      <w:r w:rsidRPr="00F71567">
        <w:rPr>
          <w:spacing w:val="-9"/>
        </w:rPr>
        <w:t xml:space="preserve"> </w:t>
      </w:r>
      <w:r w:rsidRPr="00F71567">
        <w:rPr>
          <w:spacing w:val="-2"/>
        </w:rPr>
        <w:t>фигуры</w:t>
      </w:r>
    </w:p>
    <w:p w:rsidR="004D4C05" w:rsidRPr="00F71567" w:rsidRDefault="00730703">
      <w:pPr>
        <w:pStyle w:val="a3"/>
        <w:spacing w:before="30"/>
        <w:ind w:left="885" w:firstLine="0"/>
      </w:pPr>
      <w:r w:rsidRPr="00F71567">
        <w:t>Наглядные</w:t>
      </w:r>
      <w:r w:rsidRPr="00F71567">
        <w:rPr>
          <w:spacing w:val="-8"/>
        </w:rPr>
        <w:t xml:space="preserve"> </w:t>
      </w:r>
      <w:r w:rsidRPr="00F71567">
        <w:t>представления</w:t>
      </w:r>
      <w:r w:rsidRPr="00F71567">
        <w:rPr>
          <w:spacing w:val="-8"/>
        </w:rPr>
        <w:t xml:space="preserve"> </w:t>
      </w:r>
      <w:r w:rsidRPr="00F71567">
        <w:t>о</w:t>
      </w:r>
      <w:r w:rsidRPr="00F71567">
        <w:rPr>
          <w:spacing w:val="-3"/>
        </w:rPr>
        <w:t xml:space="preserve"> </w:t>
      </w:r>
      <w:r w:rsidRPr="00F71567">
        <w:rPr>
          <w:spacing w:val="-2"/>
        </w:rPr>
        <w:t>симметрии.</w:t>
      </w:r>
    </w:p>
    <w:p w:rsidR="004D4C05" w:rsidRPr="00F71567" w:rsidRDefault="00730703">
      <w:pPr>
        <w:pStyle w:val="a3"/>
        <w:spacing w:before="34" w:line="264" w:lineRule="auto"/>
        <w:ind w:right="566"/>
      </w:pPr>
      <w:r w:rsidRPr="00F71567">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w:t>
      </w:r>
      <w:r w:rsidRPr="00F71567">
        <w:rPr>
          <w:spacing w:val="-2"/>
        </w:rPr>
        <w:t>пирамида.</w:t>
      </w:r>
    </w:p>
    <w:p w:rsidR="004D4C05" w:rsidRPr="00F71567" w:rsidRDefault="00730703">
      <w:pPr>
        <w:pStyle w:val="a3"/>
        <w:spacing w:line="264" w:lineRule="auto"/>
        <w:ind w:right="569"/>
      </w:pPr>
      <w:r w:rsidRPr="00F71567">
        <w:t>Конструирование: разбиение фигуры на прямоугольники (квадраты), составление фигур из прямоугольников или квадратов.</w:t>
      </w:r>
    </w:p>
    <w:p w:rsidR="004D4C05" w:rsidRPr="00F71567" w:rsidRDefault="00730703">
      <w:pPr>
        <w:pStyle w:val="a3"/>
        <w:spacing w:line="264" w:lineRule="auto"/>
        <w:ind w:right="561"/>
      </w:pPr>
      <w:r w:rsidRPr="00F71567">
        <w:t>Периметр, площадь фигуры, составленной из двух – трёх прямоугольников (квадратов).</w:t>
      </w:r>
    </w:p>
    <w:p w:rsidR="004D4C05" w:rsidRPr="00F71567" w:rsidRDefault="00730703">
      <w:pPr>
        <w:pStyle w:val="2"/>
        <w:spacing w:line="322" w:lineRule="exact"/>
        <w:ind w:left="885"/>
      </w:pPr>
      <w:r w:rsidRPr="00F71567">
        <w:t>Математическая</w:t>
      </w:r>
      <w:r w:rsidRPr="00F71567">
        <w:rPr>
          <w:spacing w:val="-9"/>
        </w:rPr>
        <w:t xml:space="preserve"> </w:t>
      </w:r>
      <w:r w:rsidRPr="00F71567">
        <w:rPr>
          <w:spacing w:val="-2"/>
        </w:rPr>
        <w:t>информация</w:t>
      </w:r>
    </w:p>
    <w:p w:rsidR="004D4C05" w:rsidRPr="00F71567" w:rsidRDefault="00730703">
      <w:pPr>
        <w:pStyle w:val="a3"/>
        <w:spacing w:before="33"/>
        <w:ind w:left="885" w:firstLine="0"/>
      </w:pPr>
      <w:r w:rsidRPr="00F71567">
        <w:t>Работа</w:t>
      </w:r>
      <w:r w:rsidRPr="00F71567">
        <w:rPr>
          <w:spacing w:val="46"/>
        </w:rPr>
        <w:t xml:space="preserve">  </w:t>
      </w:r>
      <w:r w:rsidRPr="00F71567">
        <w:t>с</w:t>
      </w:r>
      <w:r w:rsidRPr="00F71567">
        <w:rPr>
          <w:spacing w:val="45"/>
        </w:rPr>
        <w:t xml:space="preserve">  </w:t>
      </w:r>
      <w:r w:rsidRPr="00F71567">
        <w:t>утверждениями:</w:t>
      </w:r>
      <w:r w:rsidRPr="00F71567">
        <w:rPr>
          <w:spacing w:val="46"/>
        </w:rPr>
        <w:t xml:space="preserve">  </w:t>
      </w:r>
      <w:r w:rsidRPr="00F71567">
        <w:t>конструирование,</w:t>
      </w:r>
      <w:r w:rsidRPr="00F71567">
        <w:rPr>
          <w:spacing w:val="45"/>
        </w:rPr>
        <w:t xml:space="preserve">  </w:t>
      </w:r>
      <w:r w:rsidRPr="00F71567">
        <w:t>проверка</w:t>
      </w:r>
      <w:r w:rsidRPr="00F71567">
        <w:rPr>
          <w:spacing w:val="44"/>
        </w:rPr>
        <w:t xml:space="preserve">  </w:t>
      </w:r>
      <w:r w:rsidRPr="00F71567">
        <w:rPr>
          <w:spacing w:val="-2"/>
        </w:rPr>
        <w:t>истинности.</w:t>
      </w:r>
    </w:p>
    <w:p w:rsidR="004D4C05" w:rsidRPr="00F71567" w:rsidRDefault="00730703">
      <w:pPr>
        <w:pStyle w:val="a3"/>
        <w:spacing w:before="31"/>
        <w:ind w:firstLine="0"/>
      </w:pPr>
      <w:r w:rsidRPr="00F71567">
        <w:t>Составление</w:t>
      </w:r>
      <w:r w:rsidRPr="00F71567">
        <w:rPr>
          <w:spacing w:val="-9"/>
        </w:rPr>
        <w:t xml:space="preserve"> </w:t>
      </w:r>
      <w:r w:rsidRPr="00F71567">
        <w:t>и</w:t>
      </w:r>
      <w:r w:rsidRPr="00F71567">
        <w:rPr>
          <w:spacing w:val="-6"/>
        </w:rPr>
        <w:t xml:space="preserve"> </w:t>
      </w:r>
      <w:r w:rsidRPr="00F71567">
        <w:t>проверка</w:t>
      </w:r>
      <w:r w:rsidRPr="00F71567">
        <w:rPr>
          <w:spacing w:val="-6"/>
        </w:rPr>
        <w:t xml:space="preserve"> </w:t>
      </w:r>
      <w:r w:rsidRPr="00F71567">
        <w:t>логических</w:t>
      </w:r>
      <w:r w:rsidRPr="00F71567">
        <w:rPr>
          <w:spacing w:val="-5"/>
        </w:rPr>
        <w:t xml:space="preserve"> </w:t>
      </w:r>
      <w:r w:rsidRPr="00F71567">
        <w:t>рассуждений</w:t>
      </w:r>
      <w:r w:rsidRPr="00F71567">
        <w:rPr>
          <w:spacing w:val="-6"/>
        </w:rPr>
        <w:t xml:space="preserve"> </w:t>
      </w:r>
      <w:r w:rsidRPr="00F71567">
        <w:t>при</w:t>
      </w:r>
      <w:r w:rsidRPr="00F71567">
        <w:rPr>
          <w:spacing w:val="-8"/>
        </w:rPr>
        <w:t xml:space="preserve"> </w:t>
      </w:r>
      <w:r w:rsidRPr="00F71567">
        <w:t>решении</w:t>
      </w:r>
      <w:r w:rsidRPr="00F71567">
        <w:rPr>
          <w:spacing w:val="-6"/>
        </w:rPr>
        <w:t xml:space="preserve"> </w:t>
      </w:r>
      <w:r w:rsidRPr="00F71567">
        <w:rPr>
          <w:spacing w:val="-2"/>
        </w:rPr>
        <w:t>задач.</w:t>
      </w:r>
    </w:p>
    <w:p w:rsidR="004D4C05" w:rsidRPr="00F71567" w:rsidRDefault="004D4C05">
      <w:pPr>
        <w:pStyle w:val="a3"/>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62"/>
      </w:pPr>
      <w:r w:rsidRPr="00F71567">
        <w:lastRenderedPageBreak/>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w:t>
      </w:r>
      <w:r w:rsidRPr="00F71567">
        <w:rPr>
          <w:spacing w:val="-2"/>
        </w:rPr>
        <w:t>диаграмме.</w:t>
      </w:r>
    </w:p>
    <w:p w:rsidR="004D4C05" w:rsidRPr="00F71567" w:rsidRDefault="00730703">
      <w:pPr>
        <w:pStyle w:val="a3"/>
        <w:spacing w:before="1" w:line="264" w:lineRule="auto"/>
        <w:ind w:right="566"/>
      </w:pPr>
      <w:r w:rsidRPr="00F71567">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4D4C05" w:rsidRPr="00F71567" w:rsidRDefault="00730703">
      <w:pPr>
        <w:pStyle w:val="a3"/>
        <w:spacing w:before="1"/>
        <w:ind w:left="885" w:firstLine="0"/>
      </w:pPr>
      <w:r w:rsidRPr="00F71567">
        <w:t>Алгоритмы</w:t>
      </w:r>
      <w:r w:rsidRPr="00F71567">
        <w:rPr>
          <w:spacing w:val="-11"/>
        </w:rPr>
        <w:t xml:space="preserve"> </w:t>
      </w:r>
      <w:r w:rsidRPr="00F71567">
        <w:t>решения</w:t>
      </w:r>
      <w:r w:rsidRPr="00F71567">
        <w:rPr>
          <w:spacing w:val="-6"/>
        </w:rPr>
        <w:t xml:space="preserve"> </w:t>
      </w:r>
      <w:r w:rsidRPr="00F71567">
        <w:t>изученных</w:t>
      </w:r>
      <w:r w:rsidRPr="00F71567">
        <w:rPr>
          <w:spacing w:val="-8"/>
        </w:rPr>
        <w:t xml:space="preserve"> </w:t>
      </w:r>
      <w:r w:rsidRPr="00F71567">
        <w:t>учебных</w:t>
      </w:r>
      <w:r w:rsidRPr="00F71567">
        <w:rPr>
          <w:spacing w:val="-5"/>
        </w:rPr>
        <w:t xml:space="preserve"> </w:t>
      </w:r>
      <w:r w:rsidRPr="00F71567">
        <w:t>и</w:t>
      </w:r>
      <w:r w:rsidRPr="00F71567">
        <w:rPr>
          <w:spacing w:val="-6"/>
        </w:rPr>
        <w:t xml:space="preserve"> </w:t>
      </w:r>
      <w:r w:rsidRPr="00F71567">
        <w:t>практических</w:t>
      </w:r>
      <w:r w:rsidRPr="00F71567">
        <w:rPr>
          <w:spacing w:val="-4"/>
        </w:rPr>
        <w:t xml:space="preserve"> </w:t>
      </w:r>
      <w:r w:rsidRPr="00F71567">
        <w:rPr>
          <w:spacing w:val="-2"/>
        </w:rPr>
        <w:t>задач.</w:t>
      </w:r>
    </w:p>
    <w:p w:rsidR="004D4C05" w:rsidRPr="00F71567" w:rsidRDefault="00730703">
      <w:pPr>
        <w:pStyle w:val="1"/>
        <w:spacing w:before="317"/>
        <w:jc w:val="both"/>
      </w:pPr>
      <w:r w:rsidRPr="00F71567">
        <w:t>УНИВЕРСАЛЬНЫЕ</w:t>
      </w:r>
      <w:r w:rsidRPr="00F71567">
        <w:rPr>
          <w:spacing w:val="-9"/>
        </w:rPr>
        <w:t xml:space="preserve"> </w:t>
      </w:r>
      <w:r w:rsidRPr="00F71567">
        <w:t>УЧЕБНЫЕ</w:t>
      </w:r>
      <w:r w:rsidRPr="00F71567">
        <w:rPr>
          <w:spacing w:val="-11"/>
        </w:rPr>
        <w:t xml:space="preserve"> </w:t>
      </w:r>
      <w:r w:rsidRPr="00F71567">
        <w:rPr>
          <w:spacing w:val="-2"/>
        </w:rPr>
        <w:t>ДЕЙСТВИЯ</w:t>
      </w:r>
    </w:p>
    <w:p w:rsidR="004D4C05" w:rsidRPr="00F71567" w:rsidRDefault="00730703">
      <w:pPr>
        <w:pStyle w:val="a3"/>
        <w:spacing w:before="23" w:line="256" w:lineRule="auto"/>
        <w:ind w:right="567"/>
      </w:pPr>
      <w:r w:rsidRPr="00F71567">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D4C05" w:rsidRPr="00F71567" w:rsidRDefault="00730703">
      <w:pPr>
        <w:pStyle w:val="2"/>
        <w:spacing w:before="310" w:line="256" w:lineRule="auto"/>
        <w:ind w:right="3198"/>
      </w:pPr>
      <w:r w:rsidRPr="00F71567">
        <w:t>Познавательные универсальные учебные действия Базовые</w:t>
      </w:r>
      <w:r w:rsidRPr="00F71567">
        <w:rPr>
          <w:spacing w:val="-13"/>
        </w:rPr>
        <w:t xml:space="preserve"> </w:t>
      </w:r>
      <w:r w:rsidRPr="00F71567">
        <w:t>логические</w:t>
      </w:r>
      <w:r w:rsidRPr="00F71567">
        <w:rPr>
          <w:spacing w:val="-7"/>
        </w:rPr>
        <w:t xml:space="preserve"> </w:t>
      </w:r>
      <w:r w:rsidRPr="00F71567">
        <w:t>и</w:t>
      </w:r>
      <w:r w:rsidRPr="00F71567">
        <w:rPr>
          <w:spacing w:val="-10"/>
        </w:rPr>
        <w:t xml:space="preserve"> </w:t>
      </w:r>
      <w:r w:rsidRPr="00F71567">
        <w:t>исследовательские</w:t>
      </w:r>
      <w:r w:rsidRPr="00F71567">
        <w:rPr>
          <w:spacing w:val="-7"/>
        </w:rPr>
        <w:t xml:space="preserve"> </w:t>
      </w:r>
      <w:r w:rsidRPr="00F71567">
        <w:rPr>
          <w:spacing w:val="-2"/>
        </w:rPr>
        <w:t>действия:</w:t>
      </w:r>
    </w:p>
    <w:p w:rsidR="004D4C05" w:rsidRPr="00F71567" w:rsidRDefault="00730703">
      <w:pPr>
        <w:pStyle w:val="a3"/>
        <w:spacing w:line="256" w:lineRule="auto"/>
        <w:ind w:right="566"/>
      </w:pPr>
      <w:r w:rsidRPr="00F71567">
        <w:t>ориентироваться в изученной математической терминологии, использовать её в высказываниях и рассуждениях;</w:t>
      </w:r>
    </w:p>
    <w:p w:rsidR="004D4C05" w:rsidRPr="00F71567" w:rsidRDefault="00730703">
      <w:pPr>
        <w:pStyle w:val="a3"/>
        <w:spacing w:before="2" w:line="256" w:lineRule="auto"/>
        <w:ind w:right="568"/>
      </w:pPr>
      <w:r w:rsidRPr="00F71567">
        <w:t>сравнивать математические объекты (числа, величины, геометрические фигуры), записывать признак сравнения;</w:t>
      </w:r>
    </w:p>
    <w:p w:rsidR="004D4C05" w:rsidRPr="00F71567" w:rsidRDefault="00730703">
      <w:pPr>
        <w:pStyle w:val="a3"/>
        <w:spacing w:line="256" w:lineRule="auto"/>
        <w:ind w:right="566"/>
      </w:pPr>
      <w:r w:rsidRPr="00F71567">
        <w:t xml:space="preserve">выбирать метод решения математической задачи (алгоритм действия, приём вычисления, способ решения, моделирование ситуации, перебор </w:t>
      </w:r>
      <w:r w:rsidRPr="00F71567">
        <w:rPr>
          <w:spacing w:val="-2"/>
        </w:rPr>
        <w:t>вариантов);</w:t>
      </w:r>
    </w:p>
    <w:p w:rsidR="004D4C05" w:rsidRPr="00F71567" w:rsidRDefault="00730703">
      <w:pPr>
        <w:pStyle w:val="a3"/>
        <w:spacing w:before="1" w:line="256" w:lineRule="auto"/>
        <w:ind w:right="567"/>
      </w:pPr>
      <w:r w:rsidRPr="00F71567">
        <w:t>находить модели изученных геометрических фигур в окружающем</w:t>
      </w:r>
      <w:r w:rsidRPr="00F71567">
        <w:rPr>
          <w:spacing w:val="40"/>
        </w:rPr>
        <w:t xml:space="preserve"> </w:t>
      </w:r>
      <w:r w:rsidRPr="00F71567">
        <w:rPr>
          <w:spacing w:val="-2"/>
        </w:rPr>
        <w:t>мире;</w:t>
      </w:r>
    </w:p>
    <w:p w:rsidR="004D4C05" w:rsidRPr="00F71567" w:rsidRDefault="00730703">
      <w:pPr>
        <w:pStyle w:val="a3"/>
        <w:spacing w:line="256" w:lineRule="auto"/>
        <w:ind w:right="566"/>
      </w:pPr>
      <w:r w:rsidRPr="00F71567">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4D4C05" w:rsidRPr="00F71567" w:rsidRDefault="00730703">
      <w:pPr>
        <w:pStyle w:val="a3"/>
        <w:spacing w:before="1"/>
        <w:ind w:left="885" w:firstLine="0"/>
      </w:pPr>
      <w:r w:rsidRPr="00F71567">
        <w:t>классифицировать</w:t>
      </w:r>
      <w:r w:rsidRPr="00F71567">
        <w:rPr>
          <w:spacing w:val="-11"/>
        </w:rPr>
        <w:t xml:space="preserve"> </w:t>
      </w:r>
      <w:r w:rsidRPr="00F71567">
        <w:t>объекты</w:t>
      </w:r>
      <w:r w:rsidRPr="00F71567">
        <w:rPr>
          <w:spacing w:val="-7"/>
        </w:rPr>
        <w:t xml:space="preserve"> </w:t>
      </w:r>
      <w:r w:rsidRPr="00F71567">
        <w:t>по</w:t>
      </w:r>
      <w:r w:rsidRPr="00F71567">
        <w:rPr>
          <w:spacing w:val="-7"/>
        </w:rPr>
        <w:t xml:space="preserve"> </w:t>
      </w:r>
      <w:r w:rsidRPr="00F71567">
        <w:t>1–2</w:t>
      </w:r>
      <w:r w:rsidRPr="00F71567">
        <w:rPr>
          <w:spacing w:val="-6"/>
        </w:rPr>
        <w:t xml:space="preserve"> </w:t>
      </w:r>
      <w:r w:rsidRPr="00F71567">
        <w:t>выбранным</w:t>
      </w:r>
      <w:r w:rsidRPr="00F71567">
        <w:rPr>
          <w:spacing w:val="-9"/>
        </w:rPr>
        <w:t xml:space="preserve"> </w:t>
      </w:r>
      <w:r w:rsidRPr="00F71567">
        <w:rPr>
          <w:spacing w:val="-2"/>
        </w:rPr>
        <w:t>признакам;</w:t>
      </w:r>
    </w:p>
    <w:p w:rsidR="004D4C05" w:rsidRPr="00F71567" w:rsidRDefault="00730703">
      <w:pPr>
        <w:pStyle w:val="a3"/>
        <w:spacing w:before="24" w:line="256" w:lineRule="auto"/>
        <w:ind w:right="566"/>
      </w:pPr>
      <w:r w:rsidRPr="00F71567">
        <w:t>составлять модель математической задачи, проверять её соответствие условиям задачи;</w:t>
      </w:r>
    </w:p>
    <w:p w:rsidR="004D4C05" w:rsidRPr="00F71567" w:rsidRDefault="00730703">
      <w:pPr>
        <w:pStyle w:val="a3"/>
        <w:spacing w:line="256" w:lineRule="auto"/>
        <w:ind w:right="564"/>
      </w:pPr>
      <w:r w:rsidRPr="00F71567">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4D4C05" w:rsidRPr="00F71567" w:rsidRDefault="004D4C05">
      <w:pPr>
        <w:pStyle w:val="a3"/>
        <w:spacing w:line="256" w:lineRule="auto"/>
        <w:sectPr w:rsidR="004D4C05" w:rsidRPr="00F71567">
          <w:pgSz w:w="11910" w:h="16390"/>
          <w:pgMar w:top="1060" w:right="283" w:bottom="1200" w:left="1417" w:header="0" w:footer="974" w:gutter="0"/>
          <w:cols w:space="720"/>
        </w:sectPr>
      </w:pPr>
    </w:p>
    <w:p w:rsidR="004D4C05" w:rsidRPr="00F71567" w:rsidRDefault="00730703">
      <w:pPr>
        <w:pStyle w:val="2"/>
        <w:spacing w:before="71"/>
        <w:jc w:val="left"/>
      </w:pPr>
      <w:r w:rsidRPr="00F71567">
        <w:lastRenderedPageBreak/>
        <w:t>Работа</w:t>
      </w:r>
      <w:r w:rsidRPr="00F71567">
        <w:rPr>
          <w:spacing w:val="-3"/>
        </w:rPr>
        <w:t xml:space="preserve"> </w:t>
      </w:r>
      <w:r w:rsidRPr="00F71567">
        <w:t>с</w:t>
      </w:r>
      <w:r w:rsidRPr="00F71567">
        <w:rPr>
          <w:spacing w:val="-3"/>
        </w:rPr>
        <w:t xml:space="preserve"> </w:t>
      </w:r>
      <w:r w:rsidRPr="00F71567">
        <w:rPr>
          <w:spacing w:val="-2"/>
        </w:rPr>
        <w:t>информацией:</w:t>
      </w:r>
    </w:p>
    <w:p w:rsidR="004D4C05" w:rsidRPr="00F71567" w:rsidRDefault="00730703">
      <w:pPr>
        <w:pStyle w:val="a3"/>
        <w:spacing w:before="23"/>
        <w:ind w:left="885" w:firstLine="0"/>
        <w:jc w:val="left"/>
      </w:pPr>
      <w:r w:rsidRPr="00F71567">
        <w:t>представлять</w:t>
      </w:r>
      <w:r w:rsidRPr="00F71567">
        <w:rPr>
          <w:spacing w:val="-9"/>
        </w:rPr>
        <w:t xml:space="preserve"> </w:t>
      </w:r>
      <w:r w:rsidRPr="00F71567">
        <w:t>информацию</w:t>
      </w:r>
      <w:r w:rsidRPr="00F71567">
        <w:rPr>
          <w:spacing w:val="-7"/>
        </w:rPr>
        <w:t xml:space="preserve"> </w:t>
      </w:r>
      <w:r w:rsidRPr="00F71567">
        <w:t>в</w:t>
      </w:r>
      <w:r w:rsidRPr="00F71567">
        <w:rPr>
          <w:spacing w:val="-7"/>
        </w:rPr>
        <w:t xml:space="preserve"> </w:t>
      </w:r>
      <w:r w:rsidRPr="00F71567">
        <w:t>разных</w:t>
      </w:r>
      <w:r w:rsidRPr="00F71567">
        <w:rPr>
          <w:spacing w:val="-5"/>
        </w:rPr>
        <w:t xml:space="preserve"> </w:t>
      </w:r>
      <w:r w:rsidRPr="00F71567">
        <w:rPr>
          <w:spacing w:val="-2"/>
        </w:rPr>
        <w:t>формах;</w:t>
      </w:r>
    </w:p>
    <w:p w:rsidR="004D4C05" w:rsidRPr="00F71567" w:rsidRDefault="00730703">
      <w:pPr>
        <w:pStyle w:val="a3"/>
        <w:spacing w:before="24" w:line="256" w:lineRule="auto"/>
        <w:ind w:right="568"/>
        <w:jc w:val="left"/>
      </w:pPr>
      <w:r w:rsidRPr="00F71567">
        <w:t>извлекать и интерпретировать информацию, представленную в таблице, на диаграмме;</w:t>
      </w:r>
    </w:p>
    <w:p w:rsidR="004D4C05" w:rsidRPr="00F71567" w:rsidRDefault="00730703">
      <w:pPr>
        <w:pStyle w:val="a3"/>
        <w:spacing w:line="256" w:lineRule="auto"/>
        <w:ind w:right="568"/>
        <w:jc w:val="left"/>
      </w:pPr>
      <w:r w:rsidRPr="00F71567">
        <w:t>использовать</w:t>
      </w:r>
      <w:r w:rsidRPr="00F71567">
        <w:rPr>
          <w:spacing w:val="40"/>
        </w:rPr>
        <w:t xml:space="preserve"> </w:t>
      </w:r>
      <w:r w:rsidRPr="00F71567">
        <w:t>справочную</w:t>
      </w:r>
      <w:r w:rsidRPr="00F71567">
        <w:rPr>
          <w:spacing w:val="40"/>
        </w:rPr>
        <w:t xml:space="preserve"> </w:t>
      </w:r>
      <w:r w:rsidRPr="00F71567">
        <w:t>литературу</w:t>
      </w:r>
      <w:r w:rsidRPr="00F71567">
        <w:rPr>
          <w:spacing w:val="40"/>
        </w:rPr>
        <w:t xml:space="preserve"> </w:t>
      </w:r>
      <w:r w:rsidRPr="00F71567">
        <w:t>для</w:t>
      </w:r>
      <w:r w:rsidRPr="00F71567">
        <w:rPr>
          <w:spacing w:val="40"/>
        </w:rPr>
        <w:t xml:space="preserve"> </w:t>
      </w:r>
      <w:r w:rsidRPr="00F71567">
        <w:t>поиска</w:t>
      </w:r>
      <w:r w:rsidRPr="00F71567">
        <w:rPr>
          <w:spacing w:val="40"/>
        </w:rPr>
        <w:t xml:space="preserve"> </w:t>
      </w:r>
      <w:r w:rsidRPr="00F71567">
        <w:t>информации,</w:t>
      </w:r>
      <w:r w:rsidRPr="00F71567">
        <w:rPr>
          <w:spacing w:val="40"/>
        </w:rPr>
        <w:t xml:space="preserve"> </w:t>
      </w:r>
      <w:r w:rsidRPr="00F71567">
        <w:t>в</w:t>
      </w:r>
      <w:r w:rsidRPr="00F71567">
        <w:rPr>
          <w:spacing w:val="40"/>
        </w:rPr>
        <w:t xml:space="preserve"> </w:t>
      </w:r>
      <w:r w:rsidRPr="00F71567">
        <w:t>том числе Интернет (в условиях контролируемого выхода).</w:t>
      </w:r>
    </w:p>
    <w:p w:rsidR="004D4C05" w:rsidRPr="00F71567" w:rsidRDefault="00730703">
      <w:pPr>
        <w:pStyle w:val="2"/>
        <w:spacing w:before="288" w:line="259" w:lineRule="auto"/>
        <w:ind w:right="2902"/>
        <w:jc w:val="left"/>
      </w:pPr>
      <w:r w:rsidRPr="00F71567">
        <w:t>Коммуникативные</w:t>
      </w:r>
      <w:r w:rsidRPr="00F71567">
        <w:rPr>
          <w:spacing w:val="-12"/>
        </w:rPr>
        <w:t xml:space="preserve"> </w:t>
      </w:r>
      <w:r w:rsidRPr="00F71567">
        <w:t>универсальные</w:t>
      </w:r>
      <w:r w:rsidRPr="00F71567">
        <w:rPr>
          <w:spacing w:val="-10"/>
        </w:rPr>
        <w:t xml:space="preserve"> </w:t>
      </w:r>
      <w:r w:rsidRPr="00F71567">
        <w:t>учебные</w:t>
      </w:r>
      <w:r w:rsidRPr="00F71567">
        <w:rPr>
          <w:spacing w:val="-10"/>
        </w:rPr>
        <w:t xml:space="preserve"> </w:t>
      </w:r>
      <w:r w:rsidRPr="00F71567">
        <w:t xml:space="preserve">действия </w:t>
      </w:r>
      <w:r w:rsidRPr="00F71567">
        <w:rPr>
          <w:spacing w:val="-2"/>
        </w:rPr>
        <w:t>Общение:</w:t>
      </w:r>
    </w:p>
    <w:p w:rsidR="004D4C05" w:rsidRPr="00F71567" w:rsidRDefault="00730703">
      <w:pPr>
        <w:pStyle w:val="a3"/>
        <w:tabs>
          <w:tab w:val="left" w:pos="2707"/>
          <w:tab w:val="left" w:pos="4934"/>
          <w:tab w:val="left" w:pos="6921"/>
          <w:tab w:val="left" w:pos="7567"/>
          <w:tab w:val="left" w:pos="8603"/>
        </w:tabs>
        <w:spacing w:before="5" w:line="256" w:lineRule="auto"/>
        <w:ind w:right="567"/>
        <w:jc w:val="left"/>
      </w:pPr>
      <w:r w:rsidRPr="00F71567">
        <w:rPr>
          <w:spacing w:val="-2"/>
        </w:rPr>
        <w:t>использовать</w:t>
      </w:r>
      <w:r w:rsidRPr="00F71567">
        <w:tab/>
      </w:r>
      <w:r w:rsidRPr="00F71567">
        <w:rPr>
          <w:spacing w:val="-2"/>
        </w:rPr>
        <w:t>математическую</w:t>
      </w:r>
      <w:r w:rsidRPr="00F71567">
        <w:tab/>
      </w:r>
      <w:r w:rsidRPr="00F71567">
        <w:rPr>
          <w:spacing w:val="-2"/>
        </w:rPr>
        <w:t>терминологию</w:t>
      </w:r>
      <w:r w:rsidRPr="00F71567">
        <w:tab/>
      </w:r>
      <w:r w:rsidRPr="00F71567">
        <w:rPr>
          <w:spacing w:val="-4"/>
        </w:rPr>
        <w:t>для</w:t>
      </w:r>
      <w:r w:rsidRPr="00F71567">
        <w:tab/>
      </w:r>
      <w:r w:rsidRPr="00F71567">
        <w:rPr>
          <w:spacing w:val="-2"/>
        </w:rPr>
        <w:t>записи</w:t>
      </w:r>
      <w:r w:rsidRPr="00F71567">
        <w:tab/>
      </w:r>
      <w:r w:rsidRPr="00F71567">
        <w:rPr>
          <w:spacing w:val="-2"/>
        </w:rPr>
        <w:t xml:space="preserve">решения </w:t>
      </w:r>
      <w:r w:rsidRPr="00F71567">
        <w:t>предметной или практической задачи;</w:t>
      </w:r>
    </w:p>
    <w:p w:rsidR="004D4C05" w:rsidRPr="00F71567" w:rsidRDefault="00730703">
      <w:pPr>
        <w:pStyle w:val="a3"/>
        <w:tabs>
          <w:tab w:val="left" w:pos="2445"/>
          <w:tab w:val="left" w:pos="3819"/>
          <w:tab w:val="left" w:pos="4274"/>
          <w:tab w:val="left" w:pos="6333"/>
          <w:tab w:val="left" w:pos="7050"/>
          <w:tab w:val="left" w:pos="9195"/>
        </w:tabs>
        <w:spacing w:line="256" w:lineRule="auto"/>
        <w:ind w:right="568"/>
        <w:jc w:val="left"/>
      </w:pPr>
      <w:r w:rsidRPr="00F71567">
        <w:rPr>
          <w:spacing w:val="-2"/>
        </w:rPr>
        <w:t>приводить</w:t>
      </w:r>
      <w:r w:rsidRPr="00F71567">
        <w:tab/>
      </w:r>
      <w:r w:rsidRPr="00F71567">
        <w:rPr>
          <w:spacing w:val="-2"/>
        </w:rPr>
        <w:t>примеры</w:t>
      </w:r>
      <w:r w:rsidRPr="00F71567">
        <w:tab/>
      </w:r>
      <w:r w:rsidRPr="00F71567">
        <w:rPr>
          <w:spacing w:val="-10"/>
        </w:rPr>
        <w:t>и</w:t>
      </w:r>
      <w:r w:rsidRPr="00F71567">
        <w:tab/>
      </w:r>
      <w:r w:rsidRPr="00F71567">
        <w:rPr>
          <w:spacing w:val="-2"/>
        </w:rPr>
        <w:t>контрпримеры</w:t>
      </w:r>
      <w:r w:rsidRPr="00F71567">
        <w:tab/>
      </w:r>
      <w:r w:rsidRPr="00F71567">
        <w:rPr>
          <w:spacing w:val="-4"/>
        </w:rPr>
        <w:t>для</w:t>
      </w:r>
      <w:r w:rsidRPr="00F71567">
        <w:tab/>
      </w:r>
      <w:r w:rsidRPr="00F71567">
        <w:rPr>
          <w:spacing w:val="-2"/>
        </w:rPr>
        <w:t>подтверждения</w:t>
      </w:r>
      <w:r w:rsidRPr="00F71567">
        <w:tab/>
      </w:r>
      <w:r w:rsidRPr="00F71567">
        <w:rPr>
          <w:spacing w:val="-4"/>
        </w:rPr>
        <w:t xml:space="preserve">или </w:t>
      </w:r>
      <w:r w:rsidRPr="00F71567">
        <w:t>опровержения вывода, гипотезы;</w:t>
      </w:r>
    </w:p>
    <w:p w:rsidR="004D4C05" w:rsidRPr="00F71567" w:rsidRDefault="00730703">
      <w:pPr>
        <w:pStyle w:val="a3"/>
        <w:spacing w:line="322" w:lineRule="exact"/>
        <w:ind w:left="885" w:firstLine="0"/>
        <w:jc w:val="left"/>
      </w:pPr>
      <w:r w:rsidRPr="00F71567">
        <w:t>конструировать,</w:t>
      </w:r>
      <w:r w:rsidRPr="00F71567">
        <w:rPr>
          <w:spacing w:val="-8"/>
        </w:rPr>
        <w:t xml:space="preserve"> </w:t>
      </w:r>
      <w:r w:rsidRPr="00F71567">
        <w:t>читать</w:t>
      </w:r>
      <w:r w:rsidRPr="00F71567">
        <w:rPr>
          <w:spacing w:val="-8"/>
        </w:rPr>
        <w:t xml:space="preserve"> </w:t>
      </w:r>
      <w:r w:rsidRPr="00F71567">
        <w:t>числовое</w:t>
      </w:r>
      <w:r w:rsidRPr="00F71567">
        <w:rPr>
          <w:spacing w:val="-7"/>
        </w:rPr>
        <w:t xml:space="preserve"> </w:t>
      </w:r>
      <w:r w:rsidRPr="00F71567">
        <w:rPr>
          <w:spacing w:val="-2"/>
        </w:rPr>
        <w:t>выражение;</w:t>
      </w:r>
    </w:p>
    <w:p w:rsidR="004D4C05" w:rsidRPr="00F71567" w:rsidRDefault="00730703">
      <w:pPr>
        <w:pStyle w:val="a3"/>
        <w:tabs>
          <w:tab w:val="left" w:pos="2405"/>
          <w:tab w:val="left" w:pos="4362"/>
          <w:tab w:val="left" w:pos="5791"/>
          <w:tab w:val="left" w:pos="6177"/>
          <w:tab w:val="left" w:pos="8378"/>
        </w:tabs>
        <w:spacing w:before="24" w:line="256" w:lineRule="auto"/>
        <w:ind w:right="569"/>
        <w:jc w:val="left"/>
      </w:pPr>
      <w:r w:rsidRPr="00F71567">
        <w:rPr>
          <w:spacing w:val="-2"/>
        </w:rPr>
        <w:t>описывать</w:t>
      </w:r>
      <w:r w:rsidRPr="00F71567">
        <w:tab/>
      </w:r>
      <w:r w:rsidRPr="00F71567">
        <w:rPr>
          <w:spacing w:val="-2"/>
        </w:rPr>
        <w:t>практическую</w:t>
      </w:r>
      <w:r w:rsidRPr="00F71567">
        <w:tab/>
      </w:r>
      <w:r w:rsidRPr="00F71567">
        <w:rPr>
          <w:spacing w:val="-2"/>
        </w:rPr>
        <w:t>ситуацию</w:t>
      </w:r>
      <w:r w:rsidRPr="00F71567">
        <w:tab/>
      </w:r>
      <w:r w:rsidRPr="00F71567">
        <w:rPr>
          <w:spacing w:val="-10"/>
        </w:rPr>
        <w:t>с</w:t>
      </w:r>
      <w:r w:rsidRPr="00F71567">
        <w:tab/>
      </w:r>
      <w:r w:rsidRPr="00F71567">
        <w:rPr>
          <w:spacing w:val="-2"/>
        </w:rPr>
        <w:t>использованием</w:t>
      </w:r>
      <w:r w:rsidRPr="00F71567">
        <w:tab/>
      </w:r>
      <w:r w:rsidRPr="00F71567">
        <w:rPr>
          <w:spacing w:val="-2"/>
        </w:rPr>
        <w:t>изученной терминологии;</w:t>
      </w:r>
    </w:p>
    <w:p w:rsidR="004D4C05" w:rsidRPr="00F71567" w:rsidRDefault="00730703">
      <w:pPr>
        <w:pStyle w:val="a3"/>
        <w:tabs>
          <w:tab w:val="left" w:pos="3108"/>
          <w:tab w:val="left" w:pos="5291"/>
          <w:tab w:val="left" w:pos="6625"/>
          <w:tab w:val="left" w:pos="7841"/>
          <w:tab w:val="left" w:pos="8253"/>
          <w:tab w:val="left" w:pos="9512"/>
        </w:tabs>
        <w:spacing w:line="256" w:lineRule="auto"/>
        <w:ind w:right="567"/>
        <w:jc w:val="left"/>
      </w:pPr>
      <w:r w:rsidRPr="00F71567">
        <w:rPr>
          <w:spacing w:val="-2"/>
        </w:rPr>
        <w:t>характеризовать</w:t>
      </w:r>
      <w:r w:rsidRPr="00F71567">
        <w:tab/>
      </w:r>
      <w:r w:rsidRPr="00F71567">
        <w:rPr>
          <w:spacing w:val="-2"/>
        </w:rPr>
        <w:t>математические</w:t>
      </w:r>
      <w:r w:rsidRPr="00F71567">
        <w:tab/>
      </w:r>
      <w:r w:rsidRPr="00F71567">
        <w:rPr>
          <w:spacing w:val="-2"/>
        </w:rPr>
        <w:t>объекты,</w:t>
      </w:r>
      <w:r w:rsidRPr="00F71567">
        <w:tab/>
      </w:r>
      <w:r w:rsidRPr="00F71567">
        <w:rPr>
          <w:spacing w:val="-2"/>
        </w:rPr>
        <w:t>явления</w:t>
      </w:r>
      <w:r w:rsidRPr="00F71567">
        <w:tab/>
      </w:r>
      <w:r w:rsidRPr="00F71567">
        <w:rPr>
          <w:spacing w:val="-10"/>
        </w:rPr>
        <w:t>и</w:t>
      </w:r>
      <w:r w:rsidRPr="00F71567">
        <w:tab/>
      </w:r>
      <w:r w:rsidRPr="00F71567">
        <w:rPr>
          <w:spacing w:val="-2"/>
        </w:rPr>
        <w:t>события</w:t>
      </w:r>
      <w:r w:rsidRPr="00F71567">
        <w:tab/>
      </w:r>
      <w:r w:rsidRPr="00F71567">
        <w:rPr>
          <w:spacing w:val="-10"/>
        </w:rPr>
        <w:t xml:space="preserve">с </w:t>
      </w:r>
      <w:r w:rsidRPr="00F71567">
        <w:t>помощью изученных величин;</w:t>
      </w:r>
    </w:p>
    <w:p w:rsidR="004D4C05" w:rsidRPr="00F71567" w:rsidRDefault="00730703">
      <w:pPr>
        <w:pStyle w:val="a3"/>
        <w:ind w:left="885" w:firstLine="0"/>
        <w:jc w:val="left"/>
      </w:pPr>
      <w:r w:rsidRPr="00F71567">
        <w:t>составлять</w:t>
      </w:r>
      <w:r w:rsidRPr="00F71567">
        <w:rPr>
          <w:spacing w:val="-11"/>
        </w:rPr>
        <w:t xml:space="preserve"> </w:t>
      </w:r>
      <w:r w:rsidRPr="00F71567">
        <w:t>инструкцию,</w:t>
      </w:r>
      <w:r w:rsidRPr="00F71567">
        <w:rPr>
          <w:spacing w:val="-8"/>
        </w:rPr>
        <w:t xml:space="preserve"> </w:t>
      </w:r>
      <w:r w:rsidRPr="00F71567">
        <w:t>записывать</w:t>
      </w:r>
      <w:r w:rsidRPr="00F71567">
        <w:rPr>
          <w:spacing w:val="-9"/>
        </w:rPr>
        <w:t xml:space="preserve"> </w:t>
      </w:r>
      <w:r w:rsidRPr="00F71567">
        <w:rPr>
          <w:spacing w:val="-2"/>
        </w:rPr>
        <w:t>рассуждение;</w:t>
      </w:r>
    </w:p>
    <w:p w:rsidR="004D4C05" w:rsidRPr="00F71567" w:rsidRDefault="00730703">
      <w:pPr>
        <w:pStyle w:val="a3"/>
        <w:spacing w:before="23" w:line="256" w:lineRule="auto"/>
        <w:jc w:val="left"/>
      </w:pPr>
      <w:r w:rsidRPr="00F71567">
        <w:t>инициировать обсуждение разных способов выполнения задания, поиск ошибок в решении.</w:t>
      </w:r>
    </w:p>
    <w:p w:rsidR="004D4C05" w:rsidRPr="00F71567" w:rsidRDefault="00730703">
      <w:pPr>
        <w:pStyle w:val="2"/>
        <w:spacing w:before="288" w:line="259" w:lineRule="auto"/>
        <w:ind w:right="3573"/>
      </w:pPr>
      <w:r w:rsidRPr="00F71567">
        <w:t>Регулятивные</w:t>
      </w:r>
      <w:r w:rsidRPr="00F71567">
        <w:rPr>
          <w:spacing w:val="-11"/>
        </w:rPr>
        <w:t xml:space="preserve"> </w:t>
      </w:r>
      <w:r w:rsidRPr="00F71567">
        <w:t>универсальные</w:t>
      </w:r>
      <w:r w:rsidRPr="00F71567">
        <w:rPr>
          <w:spacing w:val="-11"/>
        </w:rPr>
        <w:t xml:space="preserve"> </w:t>
      </w:r>
      <w:r w:rsidRPr="00F71567">
        <w:t>учебные</w:t>
      </w:r>
      <w:r w:rsidRPr="00F71567">
        <w:rPr>
          <w:spacing w:val="-11"/>
        </w:rPr>
        <w:t xml:space="preserve"> </w:t>
      </w:r>
      <w:r w:rsidRPr="00F71567">
        <w:t>действия Самоорганизация и самоконтроль:</w:t>
      </w:r>
    </w:p>
    <w:p w:rsidR="004D4C05" w:rsidRPr="00F71567" w:rsidRDefault="00730703">
      <w:pPr>
        <w:pStyle w:val="a3"/>
        <w:spacing w:before="3" w:line="256" w:lineRule="auto"/>
        <w:ind w:right="568"/>
      </w:pPr>
      <w:r w:rsidRPr="00F71567">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4D4C05" w:rsidRPr="00F71567" w:rsidRDefault="00730703">
      <w:pPr>
        <w:pStyle w:val="a3"/>
        <w:spacing w:before="2" w:line="256" w:lineRule="auto"/>
        <w:ind w:left="885" w:right="566" w:firstLine="0"/>
      </w:pPr>
      <w:r w:rsidRPr="00F71567">
        <w:t>самостоятельно выполнять прикидку и оценку результата измерений; находить,</w:t>
      </w:r>
      <w:r w:rsidRPr="00F71567">
        <w:rPr>
          <w:spacing w:val="34"/>
        </w:rPr>
        <w:t xml:space="preserve"> </w:t>
      </w:r>
      <w:r w:rsidRPr="00F71567">
        <w:t>исправлять,</w:t>
      </w:r>
      <w:r w:rsidRPr="00F71567">
        <w:rPr>
          <w:spacing w:val="37"/>
        </w:rPr>
        <w:t xml:space="preserve"> </w:t>
      </w:r>
      <w:r w:rsidRPr="00F71567">
        <w:t>прогнозировать</w:t>
      </w:r>
      <w:r w:rsidRPr="00F71567">
        <w:rPr>
          <w:spacing w:val="34"/>
        </w:rPr>
        <w:t xml:space="preserve"> </w:t>
      </w:r>
      <w:r w:rsidRPr="00F71567">
        <w:t>ошибки</w:t>
      </w:r>
      <w:r w:rsidRPr="00F71567">
        <w:rPr>
          <w:spacing w:val="37"/>
        </w:rPr>
        <w:t xml:space="preserve"> </w:t>
      </w:r>
      <w:r w:rsidRPr="00F71567">
        <w:t>и</w:t>
      </w:r>
      <w:r w:rsidRPr="00F71567">
        <w:rPr>
          <w:spacing w:val="38"/>
        </w:rPr>
        <w:t xml:space="preserve"> </w:t>
      </w:r>
      <w:r w:rsidRPr="00F71567">
        <w:t>трудности</w:t>
      </w:r>
      <w:r w:rsidRPr="00F71567">
        <w:rPr>
          <w:spacing w:val="38"/>
        </w:rPr>
        <w:t xml:space="preserve"> </w:t>
      </w:r>
      <w:r w:rsidRPr="00F71567">
        <w:t>в</w:t>
      </w:r>
      <w:r w:rsidRPr="00F71567">
        <w:rPr>
          <w:spacing w:val="37"/>
        </w:rPr>
        <w:t xml:space="preserve"> </w:t>
      </w:r>
      <w:r w:rsidRPr="00F71567">
        <w:rPr>
          <w:spacing w:val="-2"/>
        </w:rPr>
        <w:t>решении</w:t>
      </w:r>
    </w:p>
    <w:p w:rsidR="004D4C05" w:rsidRPr="00F71567" w:rsidRDefault="00730703">
      <w:pPr>
        <w:pStyle w:val="a3"/>
        <w:spacing w:before="2"/>
        <w:ind w:firstLine="0"/>
      </w:pPr>
      <w:r w:rsidRPr="00F71567">
        <w:t>учебной</w:t>
      </w:r>
      <w:r w:rsidRPr="00F71567">
        <w:rPr>
          <w:spacing w:val="-6"/>
        </w:rPr>
        <w:t xml:space="preserve"> </w:t>
      </w:r>
      <w:r w:rsidRPr="00F71567">
        <w:rPr>
          <w:spacing w:val="-2"/>
        </w:rPr>
        <w:t>задачи.</w:t>
      </w:r>
    </w:p>
    <w:p w:rsidR="004D4C05" w:rsidRPr="00F71567" w:rsidRDefault="00730703">
      <w:pPr>
        <w:pStyle w:val="2"/>
        <w:spacing w:before="21"/>
      </w:pPr>
      <w:r w:rsidRPr="00F71567">
        <w:t>Совместная</w:t>
      </w:r>
      <w:r w:rsidRPr="00F71567">
        <w:rPr>
          <w:spacing w:val="-8"/>
        </w:rPr>
        <w:t xml:space="preserve"> </w:t>
      </w:r>
      <w:r w:rsidRPr="00F71567">
        <w:rPr>
          <w:spacing w:val="-2"/>
        </w:rPr>
        <w:t>деятельность:</w:t>
      </w:r>
    </w:p>
    <w:p w:rsidR="004D4C05" w:rsidRPr="00F71567" w:rsidRDefault="00730703">
      <w:pPr>
        <w:pStyle w:val="a3"/>
        <w:spacing w:before="24" w:line="256" w:lineRule="auto"/>
        <w:ind w:right="562"/>
      </w:pPr>
      <w:r w:rsidRPr="00F71567">
        <w:t xml:space="preserve">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w:t>
      </w:r>
      <w:r w:rsidRPr="00F71567">
        <w:rPr>
          <w:spacing w:val="-2"/>
        </w:rPr>
        <w:t>способа;</w:t>
      </w:r>
    </w:p>
    <w:p w:rsidR="004D4C05" w:rsidRPr="00F71567" w:rsidRDefault="00730703">
      <w:pPr>
        <w:pStyle w:val="a3"/>
        <w:spacing w:before="1" w:line="256" w:lineRule="auto"/>
        <w:ind w:right="566"/>
      </w:pPr>
      <w:r w:rsidRPr="00F71567">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w:t>
      </w:r>
      <w:r w:rsidRPr="00F71567">
        <w:rPr>
          <w:spacing w:val="65"/>
        </w:rPr>
        <w:t xml:space="preserve">  </w:t>
      </w:r>
      <w:r w:rsidRPr="00F71567">
        <w:t>взвешивание,</w:t>
      </w:r>
      <w:r w:rsidRPr="00F71567">
        <w:rPr>
          <w:spacing w:val="64"/>
        </w:rPr>
        <w:t xml:space="preserve">  </w:t>
      </w:r>
      <w:r w:rsidRPr="00F71567">
        <w:t>измерение</w:t>
      </w:r>
      <w:r w:rsidRPr="00F71567">
        <w:rPr>
          <w:spacing w:val="65"/>
        </w:rPr>
        <w:t xml:space="preserve">  </w:t>
      </w:r>
      <w:r w:rsidRPr="00F71567">
        <w:t>температуры</w:t>
      </w:r>
      <w:r w:rsidRPr="00F71567">
        <w:rPr>
          <w:spacing w:val="66"/>
        </w:rPr>
        <w:t xml:space="preserve">  </w:t>
      </w:r>
      <w:r w:rsidRPr="00F71567">
        <w:t>воздуха</w:t>
      </w:r>
      <w:r w:rsidRPr="00F71567">
        <w:rPr>
          <w:spacing w:val="65"/>
        </w:rPr>
        <w:t xml:space="preserve">  </w:t>
      </w:r>
      <w:r w:rsidRPr="00F71567">
        <w:t>и</w:t>
      </w:r>
      <w:r w:rsidRPr="00F71567">
        <w:rPr>
          <w:spacing w:val="66"/>
        </w:rPr>
        <w:t xml:space="preserve">  </w:t>
      </w:r>
      <w:r w:rsidRPr="00F71567">
        <w:rPr>
          <w:spacing w:val="-2"/>
        </w:rPr>
        <w:t>воды),</w:t>
      </w:r>
    </w:p>
    <w:p w:rsidR="004D4C05" w:rsidRPr="00F71567" w:rsidRDefault="004D4C05">
      <w:pPr>
        <w:pStyle w:val="a3"/>
        <w:spacing w:line="25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1" w:line="256" w:lineRule="auto"/>
        <w:ind w:right="570" w:firstLine="0"/>
      </w:pPr>
      <w:r w:rsidRPr="00F71567">
        <w:lastRenderedPageBreak/>
        <w:t>геометрическими фигурами (выбор формы и деталей при конструировании, расчёт и разметка, прикидка и оценка конечного результата).</w:t>
      </w:r>
    </w:p>
    <w:p w:rsidR="004D4C05" w:rsidRPr="00F71567" w:rsidRDefault="00730703">
      <w:pPr>
        <w:pStyle w:val="1"/>
        <w:spacing w:before="4" w:line="264" w:lineRule="auto"/>
        <w:ind w:right="562"/>
        <w:jc w:val="both"/>
      </w:pPr>
      <w:r w:rsidRPr="00F71567">
        <w:t xml:space="preserve">ПЛАНИРУЕМЫЕ РЕЗУЛЬТАТЫ ОСВОЕНИЯ ПРОГРАММЫ ПО МАТЕМАТИКЕ НА УРОВНЕ НАЧАЛЬНОГО ОБЩЕГО </w:t>
      </w:r>
      <w:r w:rsidRPr="00F71567">
        <w:rPr>
          <w:spacing w:val="-2"/>
        </w:rPr>
        <w:t>ОБРАЗОВАНИЯ</w:t>
      </w:r>
    </w:p>
    <w:p w:rsidR="004D4C05" w:rsidRPr="00F71567" w:rsidRDefault="00730703">
      <w:pPr>
        <w:spacing w:before="1"/>
        <w:ind w:left="405"/>
        <w:jc w:val="both"/>
        <w:rPr>
          <w:b/>
          <w:sz w:val="28"/>
        </w:rPr>
      </w:pPr>
      <w:r w:rsidRPr="00F71567">
        <w:rPr>
          <w:b/>
          <w:sz w:val="28"/>
        </w:rPr>
        <w:t>ЛИЧНОСТНЫЕ</w:t>
      </w:r>
      <w:r w:rsidRPr="00F71567">
        <w:rPr>
          <w:b/>
          <w:spacing w:val="-11"/>
          <w:sz w:val="28"/>
        </w:rPr>
        <w:t xml:space="preserve"> </w:t>
      </w:r>
      <w:r w:rsidRPr="00F71567">
        <w:rPr>
          <w:b/>
          <w:spacing w:val="-2"/>
          <w:sz w:val="28"/>
        </w:rPr>
        <w:t>РЕЗУЛЬТАТЫ</w:t>
      </w:r>
    </w:p>
    <w:p w:rsidR="004D4C05" w:rsidRPr="00F71567" w:rsidRDefault="00730703">
      <w:pPr>
        <w:pStyle w:val="a3"/>
        <w:spacing w:before="28" w:line="268" w:lineRule="auto"/>
        <w:ind w:right="565"/>
      </w:pPr>
      <w:r w:rsidRPr="00F71567">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D4C05" w:rsidRPr="00F71567" w:rsidRDefault="00730703">
      <w:pPr>
        <w:pStyle w:val="a3"/>
        <w:spacing w:before="4" w:line="268" w:lineRule="auto"/>
        <w:ind w:right="568"/>
      </w:pPr>
      <w:r w:rsidRPr="00F71567">
        <w:t xml:space="preserve">В результате изучения математики на уровне начального общего образования у обучающегося будут сформированы следующие личностные </w:t>
      </w:r>
      <w:r w:rsidRPr="00F71567">
        <w:rPr>
          <w:spacing w:val="-2"/>
        </w:rPr>
        <w:t>результаты:</w:t>
      </w:r>
    </w:p>
    <w:p w:rsidR="004D4C05" w:rsidRPr="00F71567" w:rsidRDefault="00730703">
      <w:pPr>
        <w:pStyle w:val="a3"/>
        <w:spacing w:line="268" w:lineRule="auto"/>
        <w:ind w:right="561"/>
      </w:pPr>
      <w:r w:rsidRPr="00F71567">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4D4C05" w:rsidRPr="00F71567" w:rsidRDefault="00730703">
      <w:pPr>
        <w:pStyle w:val="a3"/>
        <w:spacing w:before="1" w:line="268" w:lineRule="auto"/>
        <w:ind w:right="563"/>
      </w:pPr>
      <w:r w:rsidRPr="00F71567">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4D4C05" w:rsidRPr="00F71567" w:rsidRDefault="00730703">
      <w:pPr>
        <w:pStyle w:val="a3"/>
        <w:spacing w:before="2" w:line="268" w:lineRule="auto"/>
        <w:ind w:right="568"/>
      </w:pPr>
      <w:r w:rsidRPr="00F71567">
        <w:t>осваивать навыки организации безопасного поведения в информационной среде;</w:t>
      </w:r>
    </w:p>
    <w:p w:rsidR="004D4C05" w:rsidRPr="00F71567" w:rsidRDefault="00730703">
      <w:pPr>
        <w:pStyle w:val="a3"/>
        <w:spacing w:line="268" w:lineRule="auto"/>
        <w:ind w:right="561"/>
      </w:pPr>
      <w:r w:rsidRPr="00F71567">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4D4C05" w:rsidRPr="00F71567" w:rsidRDefault="00730703">
      <w:pPr>
        <w:pStyle w:val="a3"/>
        <w:spacing w:before="3" w:line="268" w:lineRule="auto"/>
        <w:ind w:right="569"/>
      </w:pPr>
      <w:r w:rsidRPr="00F71567">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4D4C05" w:rsidRPr="00F71567" w:rsidRDefault="00730703">
      <w:pPr>
        <w:pStyle w:val="a3"/>
        <w:spacing w:line="268" w:lineRule="auto"/>
        <w:ind w:right="570"/>
      </w:pPr>
      <w:r w:rsidRPr="00F71567">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4D4C05" w:rsidRPr="00F71567" w:rsidRDefault="00730703">
      <w:pPr>
        <w:pStyle w:val="a3"/>
        <w:spacing w:before="1" w:line="268" w:lineRule="auto"/>
        <w:ind w:right="570"/>
      </w:pPr>
      <w:r w:rsidRPr="00F71567">
        <w:t xml:space="preserve">характеризовать свои успехи в изучении математики, стремиться углублять свои математические знания и умения, намечать пути устранения </w:t>
      </w:r>
      <w:r w:rsidRPr="00F71567">
        <w:rPr>
          <w:spacing w:val="-2"/>
        </w:rPr>
        <w:t>трудностей;</w:t>
      </w:r>
    </w:p>
    <w:p w:rsidR="004D4C05" w:rsidRPr="00F71567" w:rsidRDefault="004D4C05">
      <w:pPr>
        <w:pStyle w:val="a3"/>
        <w:spacing w:line="268" w:lineRule="auto"/>
        <w:sectPr w:rsidR="004D4C05" w:rsidRPr="00F71567">
          <w:pgSz w:w="11910" w:h="16390"/>
          <w:pgMar w:top="1060" w:right="283" w:bottom="1180" w:left="1417" w:header="0" w:footer="974" w:gutter="0"/>
          <w:cols w:space="720"/>
        </w:sectPr>
      </w:pPr>
    </w:p>
    <w:p w:rsidR="004D4C05" w:rsidRPr="00F71567" w:rsidRDefault="00730703">
      <w:pPr>
        <w:pStyle w:val="a3"/>
        <w:spacing w:before="71" w:line="268" w:lineRule="auto"/>
        <w:ind w:right="568"/>
      </w:pPr>
      <w:r w:rsidRPr="00F71567">
        <w:lastRenderedPageBreak/>
        <w:t xml:space="preserve">пользоваться разнообразными информационными средствами для решения предложенных и самостоятельно выбранных учебных проблем, </w:t>
      </w:r>
      <w:r w:rsidRPr="00F71567">
        <w:rPr>
          <w:spacing w:val="-2"/>
        </w:rPr>
        <w:t>задач.</w:t>
      </w:r>
    </w:p>
    <w:p w:rsidR="004D4C05" w:rsidRPr="00F71567" w:rsidRDefault="00730703">
      <w:pPr>
        <w:pStyle w:val="1"/>
        <w:spacing w:before="3"/>
        <w:jc w:val="both"/>
      </w:pPr>
      <w:r w:rsidRPr="00F71567">
        <w:t>МЕТАПРЕДМЕТНЫЕ</w:t>
      </w:r>
      <w:r w:rsidRPr="00F71567">
        <w:rPr>
          <w:spacing w:val="-15"/>
        </w:rPr>
        <w:t xml:space="preserve"> </w:t>
      </w:r>
      <w:r w:rsidRPr="00F71567">
        <w:rPr>
          <w:spacing w:val="-2"/>
        </w:rPr>
        <w:t>РЕЗУЛЬТАТЫ</w:t>
      </w:r>
    </w:p>
    <w:p w:rsidR="004D4C05" w:rsidRPr="00F71567" w:rsidRDefault="00730703">
      <w:pPr>
        <w:pStyle w:val="a3"/>
        <w:spacing w:before="47" w:line="268" w:lineRule="auto"/>
        <w:ind w:right="566"/>
      </w:pPr>
      <w:r w:rsidRPr="00F71567">
        <w:t>В результате изучения математики на уровне начального общего образования у обучающегося будут сформированы познавательные универсальные</w:t>
      </w:r>
      <w:r w:rsidRPr="00F71567">
        <w:rPr>
          <w:spacing w:val="-4"/>
        </w:rPr>
        <w:t xml:space="preserve"> </w:t>
      </w:r>
      <w:r w:rsidRPr="00F71567">
        <w:t>учебные</w:t>
      </w:r>
      <w:r w:rsidRPr="00F71567">
        <w:rPr>
          <w:spacing w:val="-5"/>
        </w:rPr>
        <w:t xml:space="preserve"> </w:t>
      </w:r>
      <w:r w:rsidRPr="00F71567">
        <w:t>действия,</w:t>
      </w:r>
      <w:r w:rsidRPr="00F71567">
        <w:rPr>
          <w:spacing w:val="-4"/>
        </w:rPr>
        <w:t xml:space="preserve"> </w:t>
      </w:r>
      <w:r w:rsidRPr="00F71567">
        <w:t>коммуникативные</w:t>
      </w:r>
      <w:r w:rsidRPr="00F71567">
        <w:rPr>
          <w:spacing w:val="-4"/>
        </w:rPr>
        <w:t xml:space="preserve"> </w:t>
      </w:r>
      <w:r w:rsidRPr="00F71567">
        <w:t>универсальные</w:t>
      </w:r>
      <w:r w:rsidRPr="00F71567">
        <w:rPr>
          <w:spacing w:val="-4"/>
        </w:rPr>
        <w:t xml:space="preserve"> </w:t>
      </w:r>
      <w:r w:rsidRPr="00F71567">
        <w:t xml:space="preserve">учебные действия, регулятивные универсальные учебные действия, совместная </w:t>
      </w:r>
      <w:r w:rsidRPr="00F71567">
        <w:rPr>
          <w:spacing w:val="-2"/>
        </w:rPr>
        <w:t>деятельность.</w:t>
      </w:r>
    </w:p>
    <w:p w:rsidR="004D4C05" w:rsidRPr="00F71567" w:rsidRDefault="00730703">
      <w:pPr>
        <w:pStyle w:val="2"/>
        <w:spacing w:before="3" w:line="268" w:lineRule="auto"/>
        <w:ind w:right="3263"/>
      </w:pPr>
      <w:r w:rsidRPr="00F71567">
        <w:t>Познавательные</w:t>
      </w:r>
      <w:r w:rsidRPr="00F71567">
        <w:rPr>
          <w:spacing w:val="-10"/>
        </w:rPr>
        <w:t xml:space="preserve"> </w:t>
      </w:r>
      <w:r w:rsidRPr="00F71567">
        <w:t>универсальные</w:t>
      </w:r>
      <w:r w:rsidRPr="00F71567">
        <w:rPr>
          <w:spacing w:val="-10"/>
        </w:rPr>
        <w:t xml:space="preserve"> </w:t>
      </w:r>
      <w:r w:rsidRPr="00F71567">
        <w:t>учебные</w:t>
      </w:r>
      <w:r w:rsidRPr="00F71567">
        <w:rPr>
          <w:spacing w:val="-10"/>
        </w:rPr>
        <w:t xml:space="preserve"> </w:t>
      </w:r>
      <w:r w:rsidRPr="00F71567">
        <w:t>действия Базовые логические действия:</w:t>
      </w:r>
    </w:p>
    <w:p w:rsidR="004D4C05" w:rsidRPr="00F71567" w:rsidRDefault="00730703">
      <w:pPr>
        <w:pStyle w:val="a3"/>
        <w:spacing w:line="271" w:lineRule="auto"/>
        <w:ind w:right="568"/>
      </w:pPr>
      <w:r w:rsidRPr="00F71567">
        <w:t>устанавливать связи и зависимости между математическими объектами («часть-целое», «причина-следствие», протяжённость);</w:t>
      </w:r>
    </w:p>
    <w:p w:rsidR="004D4C05" w:rsidRPr="00F71567" w:rsidRDefault="00730703">
      <w:pPr>
        <w:pStyle w:val="a3"/>
        <w:spacing w:line="271" w:lineRule="auto"/>
        <w:ind w:right="559"/>
      </w:pPr>
      <w:r w:rsidRPr="00F71567">
        <w:t>применять базовые логические универсальные действия: сравнение, анализ, классификация (группировка), обобщение;</w:t>
      </w:r>
    </w:p>
    <w:p w:rsidR="004D4C05" w:rsidRPr="00F71567" w:rsidRDefault="00730703">
      <w:pPr>
        <w:pStyle w:val="a3"/>
        <w:spacing w:line="268" w:lineRule="auto"/>
        <w:ind w:right="568"/>
      </w:pPr>
      <w:r w:rsidRPr="00F71567">
        <w:t>приобретать практические графические и измерительные навыки для успешного решения учебных и житейских задач;</w:t>
      </w:r>
    </w:p>
    <w:p w:rsidR="004D4C05" w:rsidRPr="00F71567" w:rsidRDefault="00730703">
      <w:pPr>
        <w:pStyle w:val="a3"/>
        <w:spacing w:line="268" w:lineRule="auto"/>
        <w:ind w:right="567"/>
      </w:pPr>
      <w:r w:rsidRPr="00F71567">
        <w:t xml:space="preserve">представлять текстовую задачу, её решение в виде модели, схемы, арифметической записи, текста в соответствии с предложенной учебной </w:t>
      </w:r>
      <w:r w:rsidRPr="00F71567">
        <w:rPr>
          <w:spacing w:val="-2"/>
        </w:rPr>
        <w:t>проблемой.</w:t>
      </w:r>
    </w:p>
    <w:p w:rsidR="004D4C05" w:rsidRPr="00F71567" w:rsidRDefault="00730703">
      <w:pPr>
        <w:pStyle w:val="2"/>
      </w:pPr>
      <w:r w:rsidRPr="00F71567">
        <w:t>Базовые</w:t>
      </w:r>
      <w:r w:rsidRPr="00F71567">
        <w:rPr>
          <w:spacing w:val="-9"/>
        </w:rPr>
        <w:t xml:space="preserve"> </w:t>
      </w:r>
      <w:r w:rsidRPr="00F71567">
        <w:t>исследовательские</w:t>
      </w:r>
      <w:r w:rsidRPr="00F71567">
        <w:rPr>
          <w:spacing w:val="-8"/>
        </w:rPr>
        <w:t xml:space="preserve"> </w:t>
      </w:r>
      <w:r w:rsidRPr="00F71567">
        <w:rPr>
          <w:spacing w:val="-2"/>
        </w:rPr>
        <w:t>действия:</w:t>
      </w:r>
    </w:p>
    <w:p w:rsidR="004D4C05" w:rsidRPr="00F71567" w:rsidRDefault="00730703">
      <w:pPr>
        <w:pStyle w:val="a3"/>
        <w:spacing w:before="28" w:line="268" w:lineRule="auto"/>
        <w:jc w:val="left"/>
      </w:pPr>
      <w:r w:rsidRPr="00F71567">
        <w:t>проявлять</w:t>
      </w:r>
      <w:r w:rsidRPr="00F71567">
        <w:rPr>
          <w:spacing w:val="40"/>
        </w:rPr>
        <w:t xml:space="preserve"> </w:t>
      </w:r>
      <w:r w:rsidRPr="00F71567">
        <w:t>способность</w:t>
      </w:r>
      <w:r w:rsidRPr="00F71567">
        <w:rPr>
          <w:spacing w:val="40"/>
        </w:rPr>
        <w:t xml:space="preserve"> </w:t>
      </w:r>
      <w:r w:rsidRPr="00F71567">
        <w:t>ориентироваться</w:t>
      </w:r>
      <w:r w:rsidRPr="00F71567">
        <w:rPr>
          <w:spacing w:val="40"/>
        </w:rPr>
        <w:t xml:space="preserve"> </w:t>
      </w:r>
      <w:r w:rsidRPr="00F71567">
        <w:t>в</w:t>
      </w:r>
      <w:r w:rsidRPr="00F71567">
        <w:rPr>
          <w:spacing w:val="40"/>
        </w:rPr>
        <w:t xml:space="preserve"> </w:t>
      </w:r>
      <w:r w:rsidRPr="00F71567">
        <w:t>учебном</w:t>
      </w:r>
      <w:r w:rsidRPr="00F71567">
        <w:rPr>
          <w:spacing w:val="40"/>
        </w:rPr>
        <w:t xml:space="preserve"> </w:t>
      </w:r>
      <w:r w:rsidRPr="00F71567">
        <w:t>материале</w:t>
      </w:r>
      <w:r w:rsidRPr="00F71567">
        <w:rPr>
          <w:spacing w:val="40"/>
        </w:rPr>
        <w:t xml:space="preserve"> </w:t>
      </w:r>
      <w:r w:rsidRPr="00F71567">
        <w:t>разных разделов курса математики;</w:t>
      </w:r>
    </w:p>
    <w:p w:rsidR="004D4C05" w:rsidRPr="00F71567" w:rsidRDefault="00730703">
      <w:pPr>
        <w:pStyle w:val="a3"/>
        <w:spacing w:before="1" w:line="268" w:lineRule="auto"/>
        <w:jc w:val="left"/>
      </w:pPr>
      <w:r w:rsidRPr="00F71567">
        <w:t>понимать</w:t>
      </w:r>
      <w:r w:rsidRPr="00F71567">
        <w:rPr>
          <w:spacing w:val="40"/>
        </w:rPr>
        <w:t xml:space="preserve"> </w:t>
      </w:r>
      <w:r w:rsidRPr="00F71567">
        <w:t>и</w:t>
      </w:r>
      <w:r w:rsidRPr="00F71567">
        <w:rPr>
          <w:spacing w:val="40"/>
        </w:rPr>
        <w:t xml:space="preserve"> </w:t>
      </w:r>
      <w:r w:rsidRPr="00F71567">
        <w:t>использовать</w:t>
      </w:r>
      <w:r w:rsidRPr="00F71567">
        <w:rPr>
          <w:spacing w:val="40"/>
        </w:rPr>
        <w:t xml:space="preserve"> </w:t>
      </w:r>
      <w:r w:rsidRPr="00F71567">
        <w:t>математическую</w:t>
      </w:r>
      <w:r w:rsidRPr="00F71567">
        <w:rPr>
          <w:spacing w:val="40"/>
        </w:rPr>
        <w:t xml:space="preserve"> </w:t>
      </w:r>
      <w:r w:rsidRPr="00F71567">
        <w:t>терминологию:</w:t>
      </w:r>
      <w:r w:rsidRPr="00F71567">
        <w:rPr>
          <w:spacing w:val="40"/>
        </w:rPr>
        <w:t xml:space="preserve"> </w:t>
      </w:r>
      <w:r w:rsidRPr="00F71567">
        <w:t>различать, характеризовать, использовать для решения учебных и практических задач;</w:t>
      </w:r>
    </w:p>
    <w:p w:rsidR="004D4C05" w:rsidRPr="00F71567" w:rsidRDefault="00730703">
      <w:pPr>
        <w:pStyle w:val="a3"/>
        <w:spacing w:before="2" w:line="268" w:lineRule="auto"/>
        <w:jc w:val="left"/>
      </w:pPr>
      <w:r w:rsidRPr="00F71567">
        <w:t>применять</w:t>
      </w:r>
      <w:r w:rsidRPr="00F71567">
        <w:rPr>
          <w:spacing w:val="80"/>
        </w:rPr>
        <w:t xml:space="preserve"> </w:t>
      </w:r>
      <w:r w:rsidRPr="00F71567">
        <w:t>изученные</w:t>
      </w:r>
      <w:r w:rsidRPr="00F71567">
        <w:rPr>
          <w:spacing w:val="80"/>
        </w:rPr>
        <w:t xml:space="preserve"> </w:t>
      </w:r>
      <w:r w:rsidRPr="00F71567">
        <w:t>методы</w:t>
      </w:r>
      <w:r w:rsidRPr="00F71567">
        <w:rPr>
          <w:spacing w:val="80"/>
        </w:rPr>
        <w:t xml:space="preserve"> </w:t>
      </w:r>
      <w:r w:rsidRPr="00F71567">
        <w:t>познания</w:t>
      </w:r>
      <w:r w:rsidRPr="00F71567">
        <w:rPr>
          <w:spacing w:val="80"/>
        </w:rPr>
        <w:t xml:space="preserve"> </w:t>
      </w:r>
      <w:r w:rsidRPr="00F71567">
        <w:t>(измерение,</w:t>
      </w:r>
      <w:r w:rsidRPr="00F71567">
        <w:rPr>
          <w:spacing w:val="80"/>
        </w:rPr>
        <w:t xml:space="preserve"> </w:t>
      </w:r>
      <w:r w:rsidRPr="00F71567">
        <w:t>моделирование, перебор вариантов).</w:t>
      </w:r>
    </w:p>
    <w:p w:rsidR="004D4C05" w:rsidRPr="00F71567" w:rsidRDefault="00730703">
      <w:pPr>
        <w:pStyle w:val="2"/>
        <w:spacing w:line="321" w:lineRule="exact"/>
        <w:jc w:val="left"/>
      </w:pPr>
      <w:r w:rsidRPr="00F71567">
        <w:t>Работа</w:t>
      </w:r>
      <w:r w:rsidRPr="00F71567">
        <w:rPr>
          <w:spacing w:val="-3"/>
        </w:rPr>
        <w:t xml:space="preserve"> </w:t>
      </w:r>
      <w:r w:rsidRPr="00F71567">
        <w:t>с</w:t>
      </w:r>
      <w:r w:rsidRPr="00F71567">
        <w:rPr>
          <w:spacing w:val="-3"/>
        </w:rPr>
        <w:t xml:space="preserve"> </w:t>
      </w:r>
      <w:r w:rsidRPr="00F71567">
        <w:rPr>
          <w:spacing w:val="-2"/>
        </w:rPr>
        <w:t>информацией:</w:t>
      </w:r>
    </w:p>
    <w:p w:rsidR="004D4C05" w:rsidRPr="00F71567" w:rsidRDefault="00730703">
      <w:pPr>
        <w:pStyle w:val="a3"/>
        <w:spacing w:before="40" w:line="268" w:lineRule="auto"/>
        <w:ind w:right="568"/>
      </w:pPr>
      <w:r w:rsidRPr="00F71567">
        <w:t>находить и использовать для решения учебных задач текстовую, графическую информацию в разных источниках информационной среды;</w:t>
      </w:r>
    </w:p>
    <w:p w:rsidR="004D4C05" w:rsidRPr="00F71567" w:rsidRDefault="00730703">
      <w:pPr>
        <w:pStyle w:val="a3"/>
        <w:spacing w:line="271" w:lineRule="auto"/>
        <w:ind w:right="567"/>
      </w:pPr>
      <w:r w:rsidRPr="00F71567">
        <w:t>читать, интерпретировать графически представленную информацию (схему, таблицу, диаграмму, другую модель);</w:t>
      </w:r>
    </w:p>
    <w:p w:rsidR="004D4C05" w:rsidRPr="00F71567" w:rsidRDefault="00730703">
      <w:pPr>
        <w:pStyle w:val="a3"/>
        <w:spacing w:line="268" w:lineRule="auto"/>
        <w:ind w:right="560"/>
      </w:pPr>
      <w:r w:rsidRPr="00F71567">
        <w:t>представлять информацию в заданной форме (дополнять таблицу,</w:t>
      </w:r>
      <w:r w:rsidRPr="00F71567">
        <w:rPr>
          <w:spacing w:val="40"/>
        </w:rPr>
        <w:t xml:space="preserve"> </w:t>
      </w:r>
      <w:r w:rsidRPr="00F71567">
        <w:t>текст), формулировать утверждение по образцу, в соответствии с требованиями учебной задачи;</w:t>
      </w:r>
    </w:p>
    <w:p w:rsidR="004D4C05" w:rsidRPr="00F71567" w:rsidRDefault="00730703">
      <w:pPr>
        <w:pStyle w:val="a3"/>
        <w:spacing w:line="271" w:lineRule="auto"/>
        <w:ind w:right="567"/>
      </w:pPr>
      <w:r w:rsidRPr="00F71567">
        <w:t>принимать правила, безопасно использовать предлагаемые электронные средства и источники информации.</w:t>
      </w:r>
    </w:p>
    <w:p w:rsidR="004D4C05" w:rsidRPr="00F71567" w:rsidRDefault="00730703">
      <w:pPr>
        <w:pStyle w:val="2"/>
        <w:spacing w:line="317" w:lineRule="exact"/>
      </w:pPr>
      <w:r w:rsidRPr="00F71567">
        <w:t>Коммуникативные</w:t>
      </w:r>
      <w:r w:rsidRPr="00F71567">
        <w:rPr>
          <w:spacing w:val="-11"/>
        </w:rPr>
        <w:t xml:space="preserve"> </w:t>
      </w:r>
      <w:r w:rsidRPr="00F71567">
        <w:t>универсальные</w:t>
      </w:r>
      <w:r w:rsidRPr="00F71567">
        <w:rPr>
          <w:spacing w:val="-8"/>
        </w:rPr>
        <w:t xml:space="preserve"> </w:t>
      </w:r>
      <w:r w:rsidRPr="00F71567">
        <w:t>учебные</w:t>
      </w:r>
      <w:r w:rsidRPr="00F71567">
        <w:rPr>
          <w:spacing w:val="-8"/>
        </w:rPr>
        <w:t xml:space="preserve"> </w:t>
      </w:r>
      <w:r w:rsidRPr="00F71567">
        <w:rPr>
          <w:spacing w:val="-2"/>
        </w:rPr>
        <w:t>действия</w:t>
      </w:r>
    </w:p>
    <w:p w:rsidR="004D4C05" w:rsidRPr="00F71567" w:rsidRDefault="004D4C05">
      <w:pPr>
        <w:pStyle w:val="2"/>
        <w:spacing w:line="317" w:lineRule="exact"/>
        <w:sectPr w:rsidR="004D4C05" w:rsidRPr="00F71567">
          <w:pgSz w:w="11910" w:h="16390"/>
          <w:pgMar w:top="1060" w:right="283" w:bottom="1200" w:left="1417" w:header="0" w:footer="974" w:gutter="0"/>
          <w:cols w:space="720"/>
        </w:sectPr>
      </w:pPr>
    </w:p>
    <w:p w:rsidR="004D4C05" w:rsidRPr="00F71567" w:rsidRDefault="00730703">
      <w:pPr>
        <w:spacing w:before="71"/>
        <w:ind w:left="405"/>
        <w:rPr>
          <w:b/>
          <w:sz w:val="28"/>
        </w:rPr>
      </w:pPr>
      <w:r w:rsidRPr="00F71567">
        <w:rPr>
          <w:b/>
          <w:spacing w:val="-2"/>
          <w:sz w:val="28"/>
        </w:rPr>
        <w:lastRenderedPageBreak/>
        <w:t>Общение:</w:t>
      </w:r>
    </w:p>
    <w:p w:rsidR="004D4C05" w:rsidRPr="00F71567" w:rsidRDefault="00730703">
      <w:pPr>
        <w:pStyle w:val="a3"/>
        <w:spacing w:before="40"/>
        <w:ind w:left="885" w:firstLine="0"/>
      </w:pPr>
      <w:r w:rsidRPr="00F71567">
        <w:t>конструировать</w:t>
      </w:r>
      <w:r w:rsidRPr="00F71567">
        <w:rPr>
          <w:spacing w:val="-12"/>
        </w:rPr>
        <w:t xml:space="preserve"> </w:t>
      </w:r>
      <w:r w:rsidRPr="00F71567">
        <w:t>утверждения,</w:t>
      </w:r>
      <w:r w:rsidRPr="00F71567">
        <w:rPr>
          <w:spacing w:val="-7"/>
        </w:rPr>
        <w:t xml:space="preserve"> </w:t>
      </w:r>
      <w:r w:rsidRPr="00F71567">
        <w:t>проверять</w:t>
      </w:r>
      <w:r w:rsidRPr="00F71567">
        <w:rPr>
          <w:spacing w:val="-8"/>
        </w:rPr>
        <w:t xml:space="preserve"> </w:t>
      </w:r>
      <w:r w:rsidRPr="00F71567">
        <w:t>их</w:t>
      </w:r>
      <w:r w:rsidRPr="00F71567">
        <w:rPr>
          <w:spacing w:val="-6"/>
        </w:rPr>
        <w:t xml:space="preserve"> </w:t>
      </w:r>
      <w:r w:rsidRPr="00F71567">
        <w:rPr>
          <w:spacing w:val="-2"/>
        </w:rPr>
        <w:t>истинность;</w:t>
      </w:r>
    </w:p>
    <w:p w:rsidR="004D4C05" w:rsidRPr="00F71567" w:rsidRDefault="00730703">
      <w:pPr>
        <w:pStyle w:val="a3"/>
        <w:spacing w:before="38" w:line="271" w:lineRule="auto"/>
        <w:ind w:right="569"/>
      </w:pPr>
      <w:r w:rsidRPr="00F71567">
        <w:t>использовать текст задания для объяснения способа и хода решения математической задачи;</w:t>
      </w:r>
    </w:p>
    <w:p w:rsidR="004D4C05" w:rsidRPr="00F71567" w:rsidRDefault="00730703">
      <w:pPr>
        <w:pStyle w:val="a3"/>
        <w:spacing w:line="317" w:lineRule="exact"/>
        <w:ind w:left="885" w:firstLine="0"/>
      </w:pPr>
      <w:r w:rsidRPr="00F71567">
        <w:t>комментировать</w:t>
      </w:r>
      <w:r w:rsidRPr="00F71567">
        <w:rPr>
          <w:spacing w:val="-14"/>
        </w:rPr>
        <w:t xml:space="preserve"> </w:t>
      </w:r>
      <w:r w:rsidRPr="00F71567">
        <w:t>процесс</w:t>
      </w:r>
      <w:r w:rsidRPr="00F71567">
        <w:rPr>
          <w:spacing w:val="-9"/>
        </w:rPr>
        <w:t xml:space="preserve"> </w:t>
      </w:r>
      <w:r w:rsidRPr="00F71567">
        <w:t>вычисления,</w:t>
      </w:r>
      <w:r w:rsidRPr="00F71567">
        <w:rPr>
          <w:spacing w:val="-10"/>
        </w:rPr>
        <w:t xml:space="preserve"> </w:t>
      </w:r>
      <w:r w:rsidRPr="00F71567">
        <w:t>построения,</w:t>
      </w:r>
      <w:r w:rsidRPr="00F71567">
        <w:rPr>
          <w:spacing w:val="-9"/>
        </w:rPr>
        <w:t xml:space="preserve"> </w:t>
      </w:r>
      <w:r w:rsidRPr="00F71567">
        <w:rPr>
          <w:spacing w:val="-2"/>
        </w:rPr>
        <w:t>решения;</w:t>
      </w:r>
    </w:p>
    <w:p w:rsidR="004D4C05" w:rsidRPr="00F71567" w:rsidRDefault="00730703">
      <w:pPr>
        <w:pStyle w:val="a3"/>
        <w:spacing w:before="38" w:line="271" w:lineRule="auto"/>
        <w:ind w:right="570"/>
      </w:pPr>
      <w:r w:rsidRPr="00F71567">
        <w:t xml:space="preserve">объяснять полученный ответ с использованием изученной </w:t>
      </w:r>
      <w:r w:rsidRPr="00F71567">
        <w:rPr>
          <w:spacing w:val="-2"/>
        </w:rPr>
        <w:t>терминологии;</w:t>
      </w:r>
    </w:p>
    <w:p w:rsidR="004D4C05" w:rsidRPr="00F71567" w:rsidRDefault="00730703">
      <w:pPr>
        <w:pStyle w:val="a3"/>
        <w:spacing w:line="268" w:lineRule="auto"/>
        <w:ind w:right="559"/>
      </w:pPr>
      <w:r w:rsidRPr="00F71567">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4D4C05" w:rsidRPr="00F71567" w:rsidRDefault="00730703">
      <w:pPr>
        <w:pStyle w:val="a3"/>
        <w:spacing w:line="268" w:lineRule="auto"/>
        <w:ind w:right="561"/>
      </w:pPr>
      <w:r w:rsidRPr="00F71567">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4D4C05" w:rsidRPr="00F71567" w:rsidRDefault="00730703">
      <w:pPr>
        <w:pStyle w:val="a3"/>
        <w:spacing w:line="271" w:lineRule="auto"/>
        <w:ind w:right="567"/>
      </w:pPr>
      <w:r w:rsidRPr="00F71567">
        <w:t xml:space="preserve">ориентироваться в алгоритмах: воспроизводить, дополнять, исправлять </w:t>
      </w:r>
      <w:r w:rsidRPr="00F71567">
        <w:rPr>
          <w:spacing w:val="-2"/>
        </w:rPr>
        <w:t>деформированные;</w:t>
      </w:r>
    </w:p>
    <w:p w:rsidR="004D4C05" w:rsidRPr="00F71567" w:rsidRDefault="00730703">
      <w:pPr>
        <w:pStyle w:val="a3"/>
        <w:spacing w:line="268" w:lineRule="auto"/>
        <w:ind w:right="568"/>
      </w:pPr>
      <w:r w:rsidRPr="00F71567">
        <w:t xml:space="preserve">самостоятельно составлять тексты заданий, аналогичные типовым </w:t>
      </w:r>
      <w:r w:rsidRPr="00F71567">
        <w:rPr>
          <w:spacing w:val="-2"/>
        </w:rPr>
        <w:t>изученным.</w:t>
      </w:r>
    </w:p>
    <w:p w:rsidR="004D4C05" w:rsidRPr="00F71567" w:rsidRDefault="00730703">
      <w:pPr>
        <w:pStyle w:val="2"/>
        <w:spacing w:line="268" w:lineRule="auto"/>
        <w:ind w:right="3573"/>
      </w:pPr>
      <w:r w:rsidRPr="00F71567">
        <w:t>Регулятивные</w:t>
      </w:r>
      <w:r w:rsidRPr="00F71567">
        <w:rPr>
          <w:spacing w:val="-11"/>
        </w:rPr>
        <w:t xml:space="preserve"> </w:t>
      </w:r>
      <w:r w:rsidRPr="00F71567">
        <w:t>универсальные</w:t>
      </w:r>
      <w:r w:rsidRPr="00F71567">
        <w:rPr>
          <w:spacing w:val="-11"/>
        </w:rPr>
        <w:t xml:space="preserve"> </w:t>
      </w:r>
      <w:r w:rsidRPr="00F71567">
        <w:t>учебные</w:t>
      </w:r>
      <w:r w:rsidRPr="00F71567">
        <w:rPr>
          <w:spacing w:val="-11"/>
        </w:rPr>
        <w:t xml:space="preserve"> </w:t>
      </w:r>
      <w:r w:rsidRPr="00F71567">
        <w:t xml:space="preserve">действия </w:t>
      </w:r>
      <w:r w:rsidRPr="00F71567">
        <w:rPr>
          <w:spacing w:val="-2"/>
        </w:rPr>
        <w:t>Самоорганизация:</w:t>
      </w:r>
    </w:p>
    <w:p w:rsidR="004D4C05" w:rsidRPr="00F71567" w:rsidRDefault="00730703">
      <w:pPr>
        <w:pStyle w:val="a3"/>
        <w:spacing w:line="271" w:lineRule="auto"/>
        <w:jc w:val="left"/>
      </w:pPr>
      <w:r w:rsidRPr="00F71567">
        <w:t>планировать</w:t>
      </w:r>
      <w:r w:rsidRPr="00F71567">
        <w:rPr>
          <w:spacing w:val="80"/>
        </w:rPr>
        <w:t xml:space="preserve"> </w:t>
      </w:r>
      <w:r w:rsidRPr="00F71567">
        <w:t>действия</w:t>
      </w:r>
      <w:r w:rsidRPr="00F71567">
        <w:rPr>
          <w:spacing w:val="80"/>
        </w:rPr>
        <w:t xml:space="preserve"> </w:t>
      </w:r>
      <w:r w:rsidRPr="00F71567">
        <w:t>по</w:t>
      </w:r>
      <w:r w:rsidRPr="00F71567">
        <w:rPr>
          <w:spacing w:val="80"/>
        </w:rPr>
        <w:t xml:space="preserve"> </w:t>
      </w:r>
      <w:r w:rsidRPr="00F71567">
        <w:t>решению</w:t>
      </w:r>
      <w:r w:rsidRPr="00F71567">
        <w:rPr>
          <w:spacing w:val="80"/>
        </w:rPr>
        <w:t xml:space="preserve"> </w:t>
      </w:r>
      <w:r w:rsidRPr="00F71567">
        <w:t>учебной</w:t>
      </w:r>
      <w:r w:rsidRPr="00F71567">
        <w:rPr>
          <w:spacing w:val="80"/>
        </w:rPr>
        <w:t xml:space="preserve"> </w:t>
      </w:r>
      <w:r w:rsidRPr="00F71567">
        <w:t>задачи</w:t>
      </w:r>
      <w:r w:rsidRPr="00F71567">
        <w:rPr>
          <w:spacing w:val="80"/>
        </w:rPr>
        <w:t xml:space="preserve"> </w:t>
      </w:r>
      <w:r w:rsidRPr="00F71567">
        <w:t>для</w:t>
      </w:r>
      <w:r w:rsidRPr="00F71567">
        <w:rPr>
          <w:spacing w:val="80"/>
        </w:rPr>
        <w:t xml:space="preserve"> </w:t>
      </w:r>
      <w:r w:rsidRPr="00F71567">
        <w:t>получения</w:t>
      </w:r>
      <w:r w:rsidRPr="00F71567">
        <w:rPr>
          <w:spacing w:val="40"/>
        </w:rPr>
        <w:t xml:space="preserve"> </w:t>
      </w:r>
      <w:r w:rsidRPr="00F71567">
        <w:rPr>
          <w:spacing w:val="-2"/>
        </w:rPr>
        <w:t>результата;</w:t>
      </w:r>
    </w:p>
    <w:p w:rsidR="004D4C05" w:rsidRPr="00F71567" w:rsidRDefault="00730703">
      <w:pPr>
        <w:pStyle w:val="a3"/>
        <w:tabs>
          <w:tab w:val="left" w:pos="3064"/>
          <w:tab w:val="left" w:pos="4451"/>
          <w:tab w:val="left" w:pos="6691"/>
          <w:tab w:val="left" w:pos="8295"/>
        </w:tabs>
        <w:spacing w:line="271" w:lineRule="auto"/>
        <w:ind w:right="567"/>
        <w:jc w:val="left"/>
      </w:pPr>
      <w:r w:rsidRPr="00F71567">
        <w:rPr>
          <w:spacing w:val="-2"/>
        </w:rPr>
        <w:t>планировать</w:t>
      </w:r>
      <w:r w:rsidRPr="00F71567">
        <w:tab/>
      </w:r>
      <w:r w:rsidRPr="00F71567">
        <w:rPr>
          <w:spacing w:val="-2"/>
        </w:rPr>
        <w:t>этапы</w:t>
      </w:r>
      <w:r w:rsidRPr="00F71567">
        <w:tab/>
      </w:r>
      <w:r w:rsidRPr="00F71567">
        <w:rPr>
          <w:spacing w:val="-2"/>
        </w:rPr>
        <w:t>предстоящей</w:t>
      </w:r>
      <w:r w:rsidRPr="00F71567">
        <w:tab/>
      </w:r>
      <w:r w:rsidRPr="00F71567">
        <w:rPr>
          <w:spacing w:val="-2"/>
        </w:rPr>
        <w:t>работы,</w:t>
      </w:r>
      <w:r w:rsidRPr="00F71567">
        <w:tab/>
      </w:r>
      <w:r w:rsidRPr="00F71567">
        <w:rPr>
          <w:spacing w:val="-2"/>
        </w:rPr>
        <w:t xml:space="preserve">определять </w:t>
      </w:r>
      <w:r w:rsidRPr="00F71567">
        <w:t>последовательность учебных действий;</w:t>
      </w:r>
    </w:p>
    <w:p w:rsidR="004D4C05" w:rsidRPr="00F71567" w:rsidRDefault="00730703">
      <w:pPr>
        <w:pStyle w:val="a3"/>
        <w:spacing w:line="268" w:lineRule="auto"/>
        <w:jc w:val="left"/>
      </w:pPr>
      <w:r w:rsidRPr="00F71567">
        <w:t>выполнять</w:t>
      </w:r>
      <w:r w:rsidRPr="00F71567">
        <w:rPr>
          <w:spacing w:val="40"/>
        </w:rPr>
        <w:t xml:space="preserve"> </w:t>
      </w:r>
      <w:r w:rsidRPr="00F71567">
        <w:t>правила</w:t>
      </w:r>
      <w:r w:rsidRPr="00F71567">
        <w:rPr>
          <w:spacing w:val="40"/>
        </w:rPr>
        <w:t xml:space="preserve"> </w:t>
      </w:r>
      <w:r w:rsidRPr="00F71567">
        <w:t>безопасного</w:t>
      </w:r>
      <w:r w:rsidRPr="00F71567">
        <w:rPr>
          <w:spacing w:val="40"/>
        </w:rPr>
        <w:t xml:space="preserve"> </w:t>
      </w:r>
      <w:r w:rsidRPr="00F71567">
        <w:t>использования</w:t>
      </w:r>
      <w:r w:rsidRPr="00F71567">
        <w:rPr>
          <w:spacing w:val="40"/>
        </w:rPr>
        <w:t xml:space="preserve"> </w:t>
      </w:r>
      <w:r w:rsidRPr="00F71567">
        <w:t>электронных</w:t>
      </w:r>
      <w:r w:rsidRPr="00F71567">
        <w:rPr>
          <w:spacing w:val="40"/>
        </w:rPr>
        <w:t xml:space="preserve"> </w:t>
      </w:r>
      <w:r w:rsidRPr="00F71567">
        <w:t>средств, предлагаемых в процессе обучения.</w:t>
      </w:r>
    </w:p>
    <w:p w:rsidR="004D4C05" w:rsidRPr="00F71567" w:rsidRDefault="00730703">
      <w:pPr>
        <w:pStyle w:val="2"/>
        <w:jc w:val="left"/>
      </w:pPr>
      <w:r w:rsidRPr="00F71567">
        <w:rPr>
          <w:spacing w:val="-2"/>
        </w:rPr>
        <w:t>Самоконтроль:</w:t>
      </w:r>
    </w:p>
    <w:p w:rsidR="004D4C05" w:rsidRPr="00F71567" w:rsidRDefault="00730703">
      <w:pPr>
        <w:pStyle w:val="a3"/>
        <w:spacing w:before="21" w:line="268" w:lineRule="auto"/>
        <w:ind w:left="885" w:right="568" w:firstLine="0"/>
        <w:jc w:val="left"/>
      </w:pPr>
      <w:r w:rsidRPr="00F71567">
        <w:t>осуществлять</w:t>
      </w:r>
      <w:r w:rsidRPr="00F71567">
        <w:rPr>
          <w:spacing w:val="-2"/>
        </w:rPr>
        <w:t xml:space="preserve"> </w:t>
      </w:r>
      <w:r w:rsidRPr="00F71567">
        <w:t>контроль</w:t>
      </w:r>
      <w:r w:rsidRPr="00F71567">
        <w:rPr>
          <w:spacing w:val="-1"/>
        </w:rPr>
        <w:t xml:space="preserve"> </w:t>
      </w:r>
      <w:r w:rsidRPr="00F71567">
        <w:t>процесса</w:t>
      </w:r>
      <w:r w:rsidRPr="00F71567">
        <w:rPr>
          <w:spacing w:val="-3"/>
        </w:rPr>
        <w:t xml:space="preserve"> </w:t>
      </w:r>
      <w:r w:rsidRPr="00F71567">
        <w:t>и результата</w:t>
      </w:r>
      <w:r w:rsidRPr="00F71567">
        <w:rPr>
          <w:spacing w:val="-1"/>
        </w:rPr>
        <w:t xml:space="preserve"> </w:t>
      </w:r>
      <w:r w:rsidRPr="00F71567">
        <w:t>своей</w:t>
      </w:r>
      <w:r w:rsidRPr="00F71567">
        <w:rPr>
          <w:spacing w:val="-3"/>
        </w:rPr>
        <w:t xml:space="preserve"> </w:t>
      </w:r>
      <w:r w:rsidRPr="00F71567">
        <w:t>деятельности; выбирать</w:t>
      </w:r>
      <w:r w:rsidRPr="00F71567">
        <w:rPr>
          <w:spacing w:val="-11"/>
        </w:rPr>
        <w:t xml:space="preserve"> </w:t>
      </w:r>
      <w:r w:rsidRPr="00F71567">
        <w:t>и</w:t>
      </w:r>
      <w:r w:rsidRPr="00F71567">
        <w:rPr>
          <w:spacing w:val="-7"/>
        </w:rPr>
        <w:t xml:space="preserve"> </w:t>
      </w:r>
      <w:r w:rsidRPr="00F71567">
        <w:t>при</w:t>
      </w:r>
      <w:r w:rsidRPr="00F71567">
        <w:rPr>
          <w:spacing w:val="-10"/>
        </w:rPr>
        <w:t xml:space="preserve"> </w:t>
      </w:r>
      <w:r w:rsidRPr="00F71567">
        <w:t>необходимости</w:t>
      </w:r>
      <w:r w:rsidRPr="00F71567">
        <w:rPr>
          <w:spacing w:val="-7"/>
        </w:rPr>
        <w:t xml:space="preserve"> </w:t>
      </w:r>
      <w:r w:rsidRPr="00F71567">
        <w:t>корректировать</w:t>
      </w:r>
      <w:r w:rsidRPr="00F71567">
        <w:rPr>
          <w:spacing w:val="-9"/>
        </w:rPr>
        <w:t xml:space="preserve"> </w:t>
      </w:r>
      <w:r w:rsidRPr="00F71567">
        <w:t>способы</w:t>
      </w:r>
      <w:r w:rsidRPr="00F71567">
        <w:rPr>
          <w:spacing w:val="-10"/>
        </w:rPr>
        <w:t xml:space="preserve"> </w:t>
      </w:r>
      <w:r w:rsidRPr="00F71567">
        <w:rPr>
          <w:spacing w:val="-2"/>
        </w:rPr>
        <w:t>действий;</w:t>
      </w:r>
    </w:p>
    <w:p w:rsidR="004D4C05" w:rsidRPr="00F71567" w:rsidRDefault="00730703">
      <w:pPr>
        <w:pStyle w:val="a3"/>
        <w:spacing w:before="1" w:line="268" w:lineRule="auto"/>
        <w:ind w:right="564"/>
      </w:pPr>
      <w:r w:rsidRPr="00F71567">
        <w:t>находить ошибки в своей работе, устанавливать их причины, вести поиск путей преодоления ошибок;</w:t>
      </w:r>
    </w:p>
    <w:p w:rsidR="004D4C05" w:rsidRPr="00F71567" w:rsidRDefault="00730703">
      <w:pPr>
        <w:pStyle w:val="a3"/>
        <w:spacing w:line="268" w:lineRule="auto"/>
        <w:ind w:right="560"/>
      </w:pPr>
      <w:r w:rsidRPr="00F71567">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w:t>
      </w:r>
      <w:r w:rsidRPr="00F71567">
        <w:rPr>
          <w:spacing w:val="-2"/>
        </w:rPr>
        <w:t>электронным);</w:t>
      </w:r>
    </w:p>
    <w:p w:rsidR="004D4C05" w:rsidRPr="00F71567" w:rsidRDefault="00730703">
      <w:pPr>
        <w:pStyle w:val="a3"/>
        <w:spacing w:before="2" w:line="268" w:lineRule="auto"/>
        <w:ind w:right="568"/>
      </w:pPr>
      <w:r w:rsidRPr="00F71567">
        <w:t xml:space="preserve">оценивать рациональность своих действий, давать им качественную </w:t>
      </w:r>
      <w:r w:rsidRPr="00F71567">
        <w:rPr>
          <w:spacing w:val="-2"/>
        </w:rPr>
        <w:t>характеристику.</w:t>
      </w:r>
    </w:p>
    <w:p w:rsidR="004D4C05" w:rsidRPr="00F71567" w:rsidRDefault="00730703">
      <w:pPr>
        <w:pStyle w:val="2"/>
        <w:spacing w:before="1"/>
      </w:pPr>
      <w:r w:rsidRPr="00F71567">
        <w:t>Совместная</w:t>
      </w:r>
      <w:r w:rsidRPr="00F71567">
        <w:rPr>
          <w:spacing w:val="-8"/>
        </w:rPr>
        <w:t xml:space="preserve"> </w:t>
      </w:r>
      <w:r w:rsidRPr="00F71567">
        <w:rPr>
          <w:spacing w:val="-2"/>
        </w:rPr>
        <w:t>деятельность:</w:t>
      </w:r>
    </w:p>
    <w:p w:rsidR="004D4C05" w:rsidRPr="00F71567" w:rsidRDefault="004D4C05">
      <w:pPr>
        <w:pStyle w:val="2"/>
        <w:sectPr w:rsidR="004D4C05" w:rsidRPr="00F71567">
          <w:pgSz w:w="11910" w:h="16390"/>
          <w:pgMar w:top="1060" w:right="283" w:bottom="1200" w:left="1417" w:header="0" w:footer="974" w:gutter="0"/>
          <w:cols w:space="720"/>
        </w:sectPr>
      </w:pPr>
    </w:p>
    <w:p w:rsidR="004D4C05" w:rsidRPr="00F71567" w:rsidRDefault="00730703">
      <w:pPr>
        <w:pStyle w:val="a3"/>
        <w:spacing w:before="71" w:line="268" w:lineRule="auto"/>
        <w:ind w:right="569"/>
      </w:pPr>
      <w:r w:rsidRPr="00F71567">
        <w:lastRenderedPageBreak/>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4D4C05" w:rsidRPr="00F71567" w:rsidRDefault="00730703">
      <w:pPr>
        <w:pStyle w:val="a3"/>
        <w:spacing w:before="1" w:line="268" w:lineRule="auto"/>
        <w:ind w:right="565"/>
      </w:pPr>
      <w:r w:rsidRPr="00F71567">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4D4C05" w:rsidRPr="00F71567" w:rsidRDefault="00730703">
      <w:pPr>
        <w:pStyle w:val="1"/>
        <w:spacing w:before="1"/>
      </w:pPr>
      <w:r w:rsidRPr="00F71567">
        <w:t>ПРЕДМЕТНЫЕ</w:t>
      </w:r>
      <w:r w:rsidRPr="00F71567">
        <w:rPr>
          <w:spacing w:val="-11"/>
        </w:rPr>
        <w:t xml:space="preserve"> </w:t>
      </w:r>
      <w:r w:rsidRPr="00F71567">
        <w:rPr>
          <w:spacing w:val="-2"/>
        </w:rPr>
        <w:t>РЕЗУЛЬТАТЫ</w:t>
      </w:r>
    </w:p>
    <w:p w:rsidR="004D4C05" w:rsidRPr="00F71567" w:rsidRDefault="00730703">
      <w:pPr>
        <w:pStyle w:val="a3"/>
        <w:tabs>
          <w:tab w:val="left" w:pos="1273"/>
          <w:tab w:val="left" w:pos="2191"/>
          <w:tab w:val="left" w:pos="3842"/>
          <w:tab w:val="left" w:pos="4184"/>
          <w:tab w:val="left" w:pos="5220"/>
        </w:tabs>
        <w:spacing w:before="53" w:line="264" w:lineRule="auto"/>
        <w:ind w:right="568"/>
        <w:jc w:val="left"/>
      </w:pPr>
      <w:r w:rsidRPr="00F71567">
        <w:rPr>
          <w:spacing w:val="-10"/>
        </w:rPr>
        <w:t>К</w:t>
      </w:r>
      <w:r w:rsidRPr="00F71567">
        <w:tab/>
      </w:r>
      <w:r w:rsidRPr="00F71567">
        <w:rPr>
          <w:spacing w:val="-2"/>
        </w:rPr>
        <w:t>концу</w:t>
      </w:r>
      <w:r w:rsidRPr="00F71567">
        <w:tab/>
        <w:t>обучения</w:t>
      </w:r>
      <w:r w:rsidRPr="00F71567">
        <w:rPr>
          <w:spacing w:val="80"/>
        </w:rPr>
        <w:t xml:space="preserve"> </w:t>
      </w:r>
      <w:r w:rsidRPr="00F71567">
        <w:t>в</w:t>
      </w:r>
      <w:r w:rsidRPr="00F71567">
        <w:tab/>
      </w:r>
      <w:r w:rsidRPr="00F71567">
        <w:rPr>
          <w:b/>
          <w:spacing w:val="-10"/>
        </w:rPr>
        <w:t>1</w:t>
      </w:r>
      <w:r w:rsidRPr="00F71567">
        <w:rPr>
          <w:b/>
        </w:rPr>
        <w:tab/>
      </w:r>
      <w:r w:rsidRPr="00F71567">
        <w:rPr>
          <w:b/>
          <w:spacing w:val="-2"/>
        </w:rPr>
        <w:t>классе</w:t>
      </w:r>
      <w:r w:rsidRPr="00F71567">
        <w:rPr>
          <w:b/>
        </w:rPr>
        <w:tab/>
      </w:r>
      <w:r w:rsidRPr="00F71567">
        <w:t>обучающийся</w:t>
      </w:r>
      <w:r w:rsidRPr="00F71567">
        <w:rPr>
          <w:spacing w:val="80"/>
        </w:rPr>
        <w:t xml:space="preserve"> </w:t>
      </w:r>
      <w:r w:rsidRPr="00F71567">
        <w:t>получит</w:t>
      </w:r>
      <w:r w:rsidRPr="00F71567">
        <w:rPr>
          <w:spacing w:val="80"/>
        </w:rPr>
        <w:t xml:space="preserve"> </w:t>
      </w:r>
      <w:r w:rsidRPr="00F71567">
        <w:t>следующие предметные результаты по отдельным темам программы по математике:</w:t>
      </w:r>
    </w:p>
    <w:p w:rsidR="004D4C05" w:rsidRPr="00F71567" w:rsidRDefault="00730703">
      <w:pPr>
        <w:pStyle w:val="a3"/>
        <w:spacing w:line="322" w:lineRule="exact"/>
        <w:ind w:left="885" w:firstLine="0"/>
        <w:jc w:val="left"/>
      </w:pPr>
      <w:r w:rsidRPr="00F71567">
        <w:t>читать,</w:t>
      </w:r>
      <w:r w:rsidRPr="00F71567">
        <w:rPr>
          <w:spacing w:val="-8"/>
        </w:rPr>
        <w:t xml:space="preserve"> </w:t>
      </w:r>
      <w:r w:rsidRPr="00F71567">
        <w:t>записывать,</w:t>
      </w:r>
      <w:r w:rsidRPr="00F71567">
        <w:rPr>
          <w:spacing w:val="-6"/>
        </w:rPr>
        <w:t xml:space="preserve"> </w:t>
      </w:r>
      <w:r w:rsidRPr="00F71567">
        <w:t>сравнивать,</w:t>
      </w:r>
      <w:r w:rsidRPr="00F71567">
        <w:rPr>
          <w:spacing w:val="-6"/>
        </w:rPr>
        <w:t xml:space="preserve"> </w:t>
      </w:r>
      <w:r w:rsidRPr="00F71567">
        <w:t>упорядочивать</w:t>
      </w:r>
      <w:r w:rsidRPr="00F71567">
        <w:rPr>
          <w:spacing w:val="-7"/>
        </w:rPr>
        <w:t xml:space="preserve"> </w:t>
      </w:r>
      <w:r w:rsidRPr="00F71567">
        <w:t>числа</w:t>
      </w:r>
      <w:r w:rsidRPr="00F71567">
        <w:rPr>
          <w:spacing w:val="-6"/>
        </w:rPr>
        <w:t xml:space="preserve"> </w:t>
      </w:r>
      <w:r w:rsidRPr="00F71567">
        <w:t>от</w:t>
      </w:r>
      <w:r w:rsidRPr="00F71567">
        <w:rPr>
          <w:spacing w:val="-9"/>
        </w:rPr>
        <w:t xml:space="preserve"> </w:t>
      </w:r>
      <w:r w:rsidRPr="00F71567">
        <w:t>0</w:t>
      </w:r>
      <w:r w:rsidRPr="00F71567">
        <w:rPr>
          <w:spacing w:val="-4"/>
        </w:rPr>
        <w:t xml:space="preserve"> </w:t>
      </w:r>
      <w:r w:rsidRPr="00F71567">
        <w:t>до</w:t>
      </w:r>
      <w:r w:rsidRPr="00F71567">
        <w:rPr>
          <w:spacing w:val="-5"/>
        </w:rPr>
        <w:t xml:space="preserve"> 20;</w:t>
      </w:r>
    </w:p>
    <w:p w:rsidR="004D4C05" w:rsidRPr="00F71567" w:rsidRDefault="00730703">
      <w:pPr>
        <w:pStyle w:val="a3"/>
        <w:spacing w:before="31" w:line="264" w:lineRule="auto"/>
        <w:jc w:val="left"/>
      </w:pPr>
      <w:r w:rsidRPr="00F71567">
        <w:t>пересчитывать</w:t>
      </w:r>
      <w:r w:rsidRPr="00F71567">
        <w:rPr>
          <w:spacing w:val="40"/>
        </w:rPr>
        <w:t xml:space="preserve"> </w:t>
      </w:r>
      <w:r w:rsidRPr="00F71567">
        <w:t>различные</w:t>
      </w:r>
      <w:r w:rsidRPr="00F71567">
        <w:rPr>
          <w:spacing w:val="40"/>
        </w:rPr>
        <w:t xml:space="preserve"> </w:t>
      </w:r>
      <w:r w:rsidRPr="00F71567">
        <w:t>объекты,</w:t>
      </w:r>
      <w:r w:rsidRPr="00F71567">
        <w:rPr>
          <w:spacing w:val="40"/>
        </w:rPr>
        <w:t xml:space="preserve"> </w:t>
      </w:r>
      <w:r w:rsidRPr="00F71567">
        <w:t>устанавливать</w:t>
      </w:r>
      <w:r w:rsidRPr="00F71567">
        <w:rPr>
          <w:spacing w:val="40"/>
        </w:rPr>
        <w:t xml:space="preserve"> </w:t>
      </w:r>
      <w:r w:rsidRPr="00F71567">
        <w:t>порядковый</w:t>
      </w:r>
      <w:r w:rsidRPr="00F71567">
        <w:rPr>
          <w:spacing w:val="40"/>
        </w:rPr>
        <w:t xml:space="preserve"> </w:t>
      </w:r>
      <w:r w:rsidRPr="00F71567">
        <w:t xml:space="preserve">номер </w:t>
      </w:r>
      <w:r w:rsidRPr="00F71567">
        <w:rPr>
          <w:spacing w:val="-2"/>
        </w:rPr>
        <w:t>объекта;</w:t>
      </w:r>
    </w:p>
    <w:p w:rsidR="004D4C05" w:rsidRPr="00F71567" w:rsidRDefault="00730703">
      <w:pPr>
        <w:pStyle w:val="a3"/>
        <w:spacing w:before="2" w:line="264" w:lineRule="auto"/>
        <w:ind w:right="568"/>
        <w:jc w:val="left"/>
      </w:pPr>
      <w:r w:rsidRPr="00F71567">
        <w:t>находить</w:t>
      </w:r>
      <w:r w:rsidRPr="00F71567">
        <w:rPr>
          <w:spacing w:val="80"/>
        </w:rPr>
        <w:t xml:space="preserve"> </w:t>
      </w:r>
      <w:r w:rsidRPr="00F71567">
        <w:t>числа,</w:t>
      </w:r>
      <w:r w:rsidRPr="00F71567">
        <w:rPr>
          <w:spacing w:val="80"/>
        </w:rPr>
        <w:t xml:space="preserve"> </w:t>
      </w:r>
      <w:r w:rsidRPr="00F71567">
        <w:t>большие</w:t>
      </w:r>
      <w:r w:rsidRPr="00F71567">
        <w:rPr>
          <w:spacing w:val="80"/>
        </w:rPr>
        <w:t xml:space="preserve"> </w:t>
      </w:r>
      <w:r w:rsidRPr="00F71567">
        <w:t>или</w:t>
      </w:r>
      <w:r w:rsidRPr="00F71567">
        <w:rPr>
          <w:spacing w:val="80"/>
        </w:rPr>
        <w:t xml:space="preserve"> </w:t>
      </w:r>
      <w:r w:rsidRPr="00F71567">
        <w:t>меньшие</w:t>
      </w:r>
      <w:r w:rsidRPr="00F71567">
        <w:rPr>
          <w:spacing w:val="80"/>
        </w:rPr>
        <w:t xml:space="preserve"> </w:t>
      </w:r>
      <w:r w:rsidRPr="00F71567">
        <w:t>данного</w:t>
      </w:r>
      <w:r w:rsidRPr="00F71567">
        <w:rPr>
          <w:spacing w:val="80"/>
        </w:rPr>
        <w:t xml:space="preserve"> </w:t>
      </w:r>
      <w:r w:rsidRPr="00F71567">
        <w:t>числа</w:t>
      </w:r>
      <w:r w:rsidRPr="00F71567">
        <w:rPr>
          <w:spacing w:val="80"/>
        </w:rPr>
        <w:t xml:space="preserve"> </w:t>
      </w:r>
      <w:r w:rsidRPr="00F71567">
        <w:t>на</w:t>
      </w:r>
      <w:r w:rsidRPr="00F71567">
        <w:rPr>
          <w:spacing w:val="80"/>
        </w:rPr>
        <w:t xml:space="preserve"> </w:t>
      </w:r>
      <w:r w:rsidRPr="00F71567">
        <w:t xml:space="preserve">заданное </w:t>
      </w:r>
      <w:r w:rsidRPr="00F71567">
        <w:rPr>
          <w:spacing w:val="-2"/>
        </w:rPr>
        <w:t>число;</w:t>
      </w:r>
    </w:p>
    <w:p w:rsidR="004D4C05" w:rsidRPr="00F71567" w:rsidRDefault="00730703">
      <w:pPr>
        <w:pStyle w:val="a3"/>
        <w:spacing w:line="264" w:lineRule="auto"/>
        <w:ind w:right="568"/>
        <w:jc w:val="left"/>
      </w:pPr>
      <w:r w:rsidRPr="00F71567">
        <w:t>выполнять арифметические действия сложения и вычитания в пределах 20 (устно и письменно) без перехода через десяток;</w:t>
      </w:r>
    </w:p>
    <w:p w:rsidR="004D4C05" w:rsidRPr="00F71567" w:rsidRDefault="00730703">
      <w:pPr>
        <w:pStyle w:val="a3"/>
        <w:tabs>
          <w:tab w:val="left" w:pos="2168"/>
          <w:tab w:val="left" w:pos="2520"/>
          <w:tab w:val="left" w:pos="3899"/>
          <w:tab w:val="left" w:pos="5579"/>
          <w:tab w:val="left" w:pos="6876"/>
        </w:tabs>
        <w:spacing w:line="264" w:lineRule="auto"/>
        <w:ind w:right="569"/>
        <w:jc w:val="left"/>
      </w:pPr>
      <w:r w:rsidRPr="00F71567">
        <w:rPr>
          <w:spacing w:val="-2"/>
        </w:rPr>
        <w:t>называть</w:t>
      </w:r>
      <w:r w:rsidRPr="00F71567">
        <w:tab/>
      </w:r>
      <w:r w:rsidRPr="00F71567">
        <w:rPr>
          <w:spacing w:val="-10"/>
        </w:rPr>
        <w:t>и</w:t>
      </w:r>
      <w:r w:rsidRPr="00F71567">
        <w:tab/>
      </w:r>
      <w:r w:rsidRPr="00F71567">
        <w:rPr>
          <w:spacing w:val="-2"/>
        </w:rPr>
        <w:t>различать</w:t>
      </w:r>
      <w:r w:rsidRPr="00F71567">
        <w:tab/>
      </w:r>
      <w:r w:rsidRPr="00F71567">
        <w:rPr>
          <w:spacing w:val="-2"/>
        </w:rPr>
        <w:t>компоненты</w:t>
      </w:r>
      <w:r w:rsidRPr="00F71567">
        <w:tab/>
      </w:r>
      <w:r w:rsidRPr="00F71567">
        <w:rPr>
          <w:spacing w:val="-2"/>
        </w:rPr>
        <w:t>действий</w:t>
      </w:r>
      <w:r w:rsidRPr="00F71567">
        <w:tab/>
        <w:t>сложения</w:t>
      </w:r>
      <w:r w:rsidRPr="00F71567">
        <w:rPr>
          <w:spacing w:val="80"/>
        </w:rPr>
        <w:t xml:space="preserve"> </w:t>
      </w:r>
      <w:r w:rsidRPr="00F71567">
        <w:t>(слагаемые, сумма) и вычитания (уменьшаемое, вычитаемое, разность);</w:t>
      </w:r>
    </w:p>
    <w:p w:rsidR="004D4C05" w:rsidRPr="00F71567" w:rsidRDefault="00730703">
      <w:pPr>
        <w:pStyle w:val="a3"/>
        <w:spacing w:line="264" w:lineRule="auto"/>
        <w:ind w:right="569"/>
        <w:jc w:val="left"/>
      </w:pPr>
      <w:r w:rsidRPr="00F71567">
        <w:t>решать</w:t>
      </w:r>
      <w:r w:rsidRPr="00F71567">
        <w:rPr>
          <w:spacing w:val="40"/>
        </w:rPr>
        <w:t xml:space="preserve"> </w:t>
      </w:r>
      <w:r w:rsidRPr="00F71567">
        <w:t>текстовые</w:t>
      </w:r>
      <w:r w:rsidRPr="00F71567">
        <w:rPr>
          <w:spacing w:val="40"/>
        </w:rPr>
        <w:t xml:space="preserve"> </w:t>
      </w:r>
      <w:r w:rsidRPr="00F71567">
        <w:t>задачи</w:t>
      </w:r>
      <w:r w:rsidRPr="00F71567">
        <w:rPr>
          <w:spacing w:val="40"/>
        </w:rPr>
        <w:t xml:space="preserve"> </w:t>
      </w:r>
      <w:r w:rsidRPr="00F71567">
        <w:t>в</w:t>
      </w:r>
      <w:r w:rsidRPr="00F71567">
        <w:rPr>
          <w:spacing w:val="40"/>
        </w:rPr>
        <w:t xml:space="preserve"> </w:t>
      </w:r>
      <w:r w:rsidRPr="00F71567">
        <w:t>одно</w:t>
      </w:r>
      <w:r w:rsidRPr="00F71567">
        <w:rPr>
          <w:spacing w:val="40"/>
        </w:rPr>
        <w:t xml:space="preserve"> </w:t>
      </w:r>
      <w:r w:rsidRPr="00F71567">
        <w:t>действие</w:t>
      </w:r>
      <w:r w:rsidRPr="00F71567">
        <w:rPr>
          <w:spacing w:val="40"/>
        </w:rPr>
        <w:t xml:space="preserve"> </w:t>
      </w:r>
      <w:r w:rsidRPr="00F71567">
        <w:t>на</w:t>
      </w:r>
      <w:r w:rsidRPr="00F71567">
        <w:rPr>
          <w:spacing w:val="40"/>
        </w:rPr>
        <w:t xml:space="preserve"> </w:t>
      </w:r>
      <w:r w:rsidRPr="00F71567">
        <w:t>сложение</w:t>
      </w:r>
      <w:r w:rsidRPr="00F71567">
        <w:rPr>
          <w:spacing w:val="40"/>
        </w:rPr>
        <w:t xml:space="preserve"> </w:t>
      </w:r>
      <w:r w:rsidRPr="00F71567">
        <w:t>и</w:t>
      </w:r>
      <w:r w:rsidRPr="00F71567">
        <w:rPr>
          <w:spacing w:val="40"/>
        </w:rPr>
        <w:t xml:space="preserve"> </w:t>
      </w:r>
      <w:r w:rsidRPr="00F71567">
        <w:t>вычитание: выделять условие и требование (вопрос);</w:t>
      </w:r>
    </w:p>
    <w:p w:rsidR="004D4C05" w:rsidRPr="00F71567" w:rsidRDefault="00730703">
      <w:pPr>
        <w:pStyle w:val="a3"/>
        <w:spacing w:line="322" w:lineRule="exact"/>
        <w:ind w:left="885" w:firstLine="0"/>
        <w:jc w:val="left"/>
      </w:pPr>
      <w:r w:rsidRPr="00F71567">
        <w:t>сравнивать</w:t>
      </w:r>
      <w:r w:rsidRPr="00F71567">
        <w:rPr>
          <w:spacing w:val="31"/>
        </w:rPr>
        <w:t xml:space="preserve"> </w:t>
      </w:r>
      <w:r w:rsidRPr="00F71567">
        <w:t>объекты</w:t>
      </w:r>
      <w:r w:rsidRPr="00F71567">
        <w:rPr>
          <w:spacing w:val="37"/>
        </w:rPr>
        <w:t xml:space="preserve"> </w:t>
      </w:r>
      <w:r w:rsidRPr="00F71567">
        <w:t>по</w:t>
      </w:r>
      <w:r w:rsidRPr="00F71567">
        <w:rPr>
          <w:spacing w:val="36"/>
        </w:rPr>
        <w:t xml:space="preserve"> </w:t>
      </w:r>
      <w:r w:rsidRPr="00F71567">
        <w:t>длине,</w:t>
      </w:r>
      <w:r w:rsidRPr="00F71567">
        <w:rPr>
          <w:spacing w:val="35"/>
        </w:rPr>
        <w:t xml:space="preserve"> </w:t>
      </w:r>
      <w:r w:rsidRPr="00F71567">
        <w:t>устанавливая</w:t>
      </w:r>
      <w:r w:rsidRPr="00F71567">
        <w:rPr>
          <w:spacing w:val="38"/>
        </w:rPr>
        <w:t xml:space="preserve"> </w:t>
      </w:r>
      <w:r w:rsidRPr="00F71567">
        <w:t>между</w:t>
      </w:r>
      <w:r w:rsidRPr="00F71567">
        <w:rPr>
          <w:spacing w:val="36"/>
        </w:rPr>
        <w:t xml:space="preserve"> </w:t>
      </w:r>
      <w:r w:rsidRPr="00F71567">
        <w:t>ними</w:t>
      </w:r>
      <w:r w:rsidRPr="00F71567">
        <w:rPr>
          <w:spacing w:val="36"/>
        </w:rPr>
        <w:t xml:space="preserve"> </w:t>
      </w:r>
      <w:r w:rsidRPr="00F71567">
        <w:rPr>
          <w:spacing w:val="-2"/>
        </w:rPr>
        <w:t>соотношение</w:t>
      </w:r>
    </w:p>
    <w:p w:rsidR="004D4C05" w:rsidRPr="00F71567" w:rsidRDefault="00730703">
      <w:pPr>
        <w:pStyle w:val="a3"/>
        <w:spacing w:before="33"/>
        <w:ind w:firstLine="0"/>
        <w:jc w:val="left"/>
      </w:pPr>
      <w:r w:rsidRPr="00F71567">
        <w:t>«длиннее-короче»,</w:t>
      </w:r>
      <w:r w:rsidRPr="00F71567">
        <w:rPr>
          <w:spacing w:val="-13"/>
        </w:rPr>
        <w:t xml:space="preserve"> </w:t>
      </w:r>
      <w:r w:rsidRPr="00F71567">
        <w:t>«выше-ниже»,</w:t>
      </w:r>
      <w:r w:rsidRPr="00F71567">
        <w:rPr>
          <w:spacing w:val="-14"/>
        </w:rPr>
        <w:t xml:space="preserve"> </w:t>
      </w:r>
      <w:r w:rsidRPr="00F71567">
        <w:t>«шире-</w:t>
      </w:r>
      <w:r w:rsidRPr="00F71567">
        <w:rPr>
          <w:spacing w:val="-2"/>
        </w:rPr>
        <w:t>уже»;</w:t>
      </w:r>
    </w:p>
    <w:p w:rsidR="004D4C05" w:rsidRPr="00F71567" w:rsidRDefault="00730703">
      <w:pPr>
        <w:pStyle w:val="a3"/>
        <w:spacing w:before="30" w:line="266" w:lineRule="auto"/>
        <w:ind w:left="885" w:right="568" w:firstLine="0"/>
        <w:jc w:val="left"/>
      </w:pPr>
      <w:r w:rsidRPr="00F71567">
        <w:t>измерять</w:t>
      </w:r>
      <w:r w:rsidRPr="00F71567">
        <w:rPr>
          <w:spacing w:val="-6"/>
        </w:rPr>
        <w:t xml:space="preserve"> </w:t>
      </w:r>
      <w:r w:rsidRPr="00F71567">
        <w:t>длину</w:t>
      </w:r>
      <w:r w:rsidRPr="00F71567">
        <w:rPr>
          <w:spacing w:val="-3"/>
        </w:rPr>
        <w:t xml:space="preserve"> </w:t>
      </w:r>
      <w:r w:rsidRPr="00F71567">
        <w:t>отрезка</w:t>
      </w:r>
      <w:r w:rsidRPr="00F71567">
        <w:rPr>
          <w:spacing w:val="-4"/>
        </w:rPr>
        <w:t xml:space="preserve"> </w:t>
      </w:r>
      <w:r w:rsidRPr="00F71567">
        <w:t>(в</w:t>
      </w:r>
      <w:r w:rsidRPr="00F71567">
        <w:rPr>
          <w:spacing w:val="-5"/>
        </w:rPr>
        <w:t xml:space="preserve"> </w:t>
      </w:r>
      <w:r w:rsidRPr="00F71567">
        <w:t>см),</w:t>
      </w:r>
      <w:r w:rsidRPr="00F71567">
        <w:rPr>
          <w:spacing w:val="-5"/>
        </w:rPr>
        <w:t xml:space="preserve"> </w:t>
      </w:r>
      <w:r w:rsidRPr="00F71567">
        <w:t>чертить</w:t>
      </w:r>
      <w:r w:rsidRPr="00F71567">
        <w:rPr>
          <w:spacing w:val="-8"/>
        </w:rPr>
        <w:t xml:space="preserve"> </w:t>
      </w:r>
      <w:r w:rsidRPr="00F71567">
        <w:t>отрезок</w:t>
      </w:r>
      <w:r w:rsidRPr="00F71567">
        <w:rPr>
          <w:spacing w:val="-3"/>
        </w:rPr>
        <w:t xml:space="preserve"> </w:t>
      </w:r>
      <w:r w:rsidRPr="00F71567">
        <w:t>заданной</w:t>
      </w:r>
      <w:r w:rsidRPr="00F71567">
        <w:rPr>
          <w:spacing w:val="-4"/>
        </w:rPr>
        <w:t xml:space="preserve"> </w:t>
      </w:r>
      <w:r w:rsidRPr="00F71567">
        <w:t>длины; различать число и цифру;</w:t>
      </w:r>
    </w:p>
    <w:p w:rsidR="004D4C05" w:rsidRPr="00F71567" w:rsidRDefault="00730703">
      <w:pPr>
        <w:pStyle w:val="a3"/>
        <w:tabs>
          <w:tab w:val="left" w:pos="2990"/>
          <w:tab w:val="left" w:pos="5417"/>
          <w:tab w:val="left" w:pos="6945"/>
          <w:tab w:val="left" w:pos="8079"/>
        </w:tabs>
        <w:spacing w:line="264" w:lineRule="auto"/>
        <w:ind w:right="567"/>
        <w:jc w:val="left"/>
      </w:pPr>
      <w:r w:rsidRPr="00F71567">
        <w:rPr>
          <w:spacing w:val="-2"/>
        </w:rPr>
        <w:t>распознавать</w:t>
      </w:r>
      <w:r w:rsidRPr="00F71567">
        <w:tab/>
      </w:r>
      <w:r w:rsidRPr="00F71567">
        <w:rPr>
          <w:spacing w:val="-2"/>
        </w:rPr>
        <w:t>геометрические</w:t>
      </w:r>
      <w:r w:rsidRPr="00F71567">
        <w:tab/>
      </w:r>
      <w:r w:rsidRPr="00F71567">
        <w:rPr>
          <w:spacing w:val="-2"/>
        </w:rPr>
        <w:t>фигуры:</w:t>
      </w:r>
      <w:r w:rsidRPr="00F71567">
        <w:tab/>
      </w:r>
      <w:r w:rsidRPr="00F71567">
        <w:rPr>
          <w:spacing w:val="-2"/>
        </w:rPr>
        <w:t>круг,</w:t>
      </w:r>
      <w:r w:rsidRPr="00F71567">
        <w:tab/>
      </w:r>
      <w:r w:rsidRPr="00F71567">
        <w:rPr>
          <w:spacing w:val="-2"/>
        </w:rPr>
        <w:t xml:space="preserve">треугольник, </w:t>
      </w:r>
      <w:r w:rsidRPr="00F71567">
        <w:t>прямоугольник (квадрат), отрезок;</w:t>
      </w:r>
    </w:p>
    <w:p w:rsidR="004D4C05" w:rsidRPr="00F71567" w:rsidRDefault="00730703">
      <w:pPr>
        <w:pStyle w:val="a3"/>
        <w:tabs>
          <w:tab w:val="left" w:pos="2963"/>
          <w:tab w:val="left" w:pos="4101"/>
          <w:tab w:val="left" w:pos="5727"/>
          <w:tab w:val="left" w:pos="7751"/>
        </w:tabs>
        <w:ind w:left="885" w:firstLine="0"/>
        <w:jc w:val="left"/>
      </w:pPr>
      <w:r w:rsidRPr="00F71567">
        <w:rPr>
          <w:spacing w:val="-2"/>
        </w:rPr>
        <w:t>устанавливать</w:t>
      </w:r>
      <w:r w:rsidRPr="00F71567">
        <w:tab/>
      </w:r>
      <w:r w:rsidRPr="00F71567">
        <w:rPr>
          <w:spacing w:val="-2"/>
        </w:rPr>
        <w:t>между</w:t>
      </w:r>
      <w:r w:rsidRPr="00F71567">
        <w:tab/>
      </w:r>
      <w:r w:rsidRPr="00F71567">
        <w:rPr>
          <w:spacing w:val="-2"/>
        </w:rPr>
        <w:t>объектами</w:t>
      </w:r>
      <w:r w:rsidRPr="00F71567">
        <w:tab/>
      </w:r>
      <w:r w:rsidRPr="00F71567">
        <w:rPr>
          <w:spacing w:val="-2"/>
        </w:rPr>
        <w:t>соотношения:</w:t>
      </w:r>
      <w:r w:rsidRPr="00F71567">
        <w:tab/>
        <w:t>«слева-</w:t>
      </w:r>
      <w:r w:rsidRPr="00F71567">
        <w:rPr>
          <w:spacing w:val="-2"/>
        </w:rPr>
        <w:t>справа»,</w:t>
      </w:r>
    </w:p>
    <w:p w:rsidR="004D4C05" w:rsidRPr="00F71567" w:rsidRDefault="00730703">
      <w:pPr>
        <w:pStyle w:val="a3"/>
        <w:spacing w:before="27"/>
        <w:ind w:firstLine="0"/>
        <w:jc w:val="left"/>
      </w:pPr>
      <w:r w:rsidRPr="00F71567">
        <w:t>«спереди-сзади»,</w:t>
      </w:r>
      <w:r w:rsidRPr="00F71567">
        <w:rPr>
          <w:spacing w:val="-12"/>
        </w:rPr>
        <w:t xml:space="preserve"> </w:t>
      </w:r>
      <w:r w:rsidRPr="00F71567">
        <w:rPr>
          <w:spacing w:val="-2"/>
        </w:rPr>
        <w:t>между;</w:t>
      </w:r>
    </w:p>
    <w:p w:rsidR="004D4C05" w:rsidRPr="00F71567" w:rsidRDefault="00730703">
      <w:pPr>
        <w:pStyle w:val="a3"/>
        <w:spacing w:before="33" w:line="264" w:lineRule="auto"/>
        <w:ind w:right="569"/>
        <w:jc w:val="left"/>
      </w:pPr>
      <w:r w:rsidRPr="00F71567">
        <w:t>распознавать</w:t>
      </w:r>
      <w:r w:rsidRPr="00F71567">
        <w:rPr>
          <w:spacing w:val="40"/>
        </w:rPr>
        <w:t xml:space="preserve"> </w:t>
      </w:r>
      <w:r w:rsidRPr="00F71567">
        <w:t>верные</w:t>
      </w:r>
      <w:r w:rsidRPr="00F71567">
        <w:rPr>
          <w:spacing w:val="80"/>
        </w:rPr>
        <w:t xml:space="preserve"> </w:t>
      </w:r>
      <w:r w:rsidRPr="00F71567">
        <w:t>(истинные)</w:t>
      </w:r>
      <w:r w:rsidRPr="00F71567">
        <w:rPr>
          <w:spacing w:val="80"/>
        </w:rPr>
        <w:t xml:space="preserve"> </w:t>
      </w:r>
      <w:r w:rsidRPr="00F71567">
        <w:t>и</w:t>
      </w:r>
      <w:r w:rsidRPr="00F71567">
        <w:rPr>
          <w:spacing w:val="80"/>
        </w:rPr>
        <w:t xml:space="preserve"> </w:t>
      </w:r>
      <w:r w:rsidRPr="00F71567">
        <w:t>неверные</w:t>
      </w:r>
      <w:r w:rsidRPr="00F71567">
        <w:rPr>
          <w:spacing w:val="80"/>
        </w:rPr>
        <w:t xml:space="preserve"> </w:t>
      </w:r>
      <w:r w:rsidRPr="00F71567">
        <w:t>(ложные)</w:t>
      </w:r>
      <w:r w:rsidRPr="00F71567">
        <w:rPr>
          <w:spacing w:val="40"/>
        </w:rPr>
        <w:t xml:space="preserve"> </w:t>
      </w:r>
      <w:r w:rsidRPr="00F71567">
        <w:t>утверждения относительно заданного набора объектов/предметов;</w:t>
      </w:r>
    </w:p>
    <w:p w:rsidR="004D4C05" w:rsidRPr="00F71567" w:rsidRDefault="00730703">
      <w:pPr>
        <w:pStyle w:val="a3"/>
        <w:spacing w:line="264" w:lineRule="auto"/>
        <w:ind w:right="569"/>
        <w:jc w:val="left"/>
      </w:pPr>
      <w:r w:rsidRPr="00F71567">
        <w:t>группировать</w:t>
      </w:r>
      <w:r w:rsidRPr="00F71567">
        <w:rPr>
          <w:spacing w:val="40"/>
        </w:rPr>
        <w:t xml:space="preserve"> </w:t>
      </w:r>
      <w:r w:rsidRPr="00F71567">
        <w:t>объекты</w:t>
      </w:r>
      <w:r w:rsidRPr="00F71567">
        <w:rPr>
          <w:spacing w:val="40"/>
        </w:rPr>
        <w:t xml:space="preserve"> </w:t>
      </w:r>
      <w:r w:rsidRPr="00F71567">
        <w:t>по</w:t>
      </w:r>
      <w:r w:rsidRPr="00F71567">
        <w:rPr>
          <w:spacing w:val="40"/>
        </w:rPr>
        <w:t xml:space="preserve"> </w:t>
      </w:r>
      <w:r w:rsidRPr="00F71567">
        <w:t>заданному</w:t>
      </w:r>
      <w:r w:rsidRPr="00F71567">
        <w:rPr>
          <w:spacing w:val="40"/>
        </w:rPr>
        <w:t xml:space="preserve"> </w:t>
      </w:r>
      <w:r w:rsidRPr="00F71567">
        <w:t>признаку,</w:t>
      </w:r>
      <w:r w:rsidRPr="00F71567">
        <w:rPr>
          <w:spacing w:val="40"/>
        </w:rPr>
        <w:t xml:space="preserve"> </w:t>
      </w:r>
      <w:r w:rsidRPr="00F71567">
        <w:t>находить</w:t>
      </w:r>
      <w:r w:rsidRPr="00F71567">
        <w:rPr>
          <w:spacing w:val="40"/>
        </w:rPr>
        <w:t xml:space="preserve"> </w:t>
      </w:r>
      <w:r w:rsidRPr="00F71567">
        <w:t>и</w:t>
      </w:r>
      <w:r w:rsidRPr="00F71567">
        <w:rPr>
          <w:spacing w:val="40"/>
        </w:rPr>
        <w:t xml:space="preserve"> </w:t>
      </w:r>
      <w:r w:rsidRPr="00F71567">
        <w:t>называть</w:t>
      </w:r>
      <w:r w:rsidRPr="00F71567">
        <w:rPr>
          <w:spacing w:val="80"/>
        </w:rPr>
        <w:t xml:space="preserve"> </w:t>
      </w:r>
      <w:r w:rsidRPr="00F71567">
        <w:t>закономерности в ряду объектов повседневной жизни;</w:t>
      </w:r>
    </w:p>
    <w:p w:rsidR="004D4C05" w:rsidRPr="00F71567" w:rsidRDefault="00730703">
      <w:pPr>
        <w:pStyle w:val="a3"/>
        <w:spacing w:line="264" w:lineRule="auto"/>
        <w:ind w:right="569"/>
        <w:jc w:val="left"/>
      </w:pPr>
      <w:r w:rsidRPr="00F71567">
        <w:t>различать</w:t>
      </w:r>
      <w:r w:rsidRPr="00F71567">
        <w:rPr>
          <w:spacing w:val="80"/>
          <w:w w:val="150"/>
        </w:rPr>
        <w:t xml:space="preserve"> </w:t>
      </w:r>
      <w:r w:rsidRPr="00F71567">
        <w:t>строки</w:t>
      </w:r>
      <w:r w:rsidRPr="00F71567">
        <w:rPr>
          <w:spacing w:val="80"/>
        </w:rPr>
        <w:t xml:space="preserve"> </w:t>
      </w:r>
      <w:r w:rsidRPr="00F71567">
        <w:t>и</w:t>
      </w:r>
      <w:r w:rsidRPr="00F71567">
        <w:rPr>
          <w:spacing w:val="80"/>
          <w:w w:val="150"/>
        </w:rPr>
        <w:t xml:space="preserve"> </w:t>
      </w:r>
      <w:r w:rsidRPr="00F71567">
        <w:t>столбцы</w:t>
      </w:r>
      <w:r w:rsidRPr="00F71567">
        <w:rPr>
          <w:spacing w:val="80"/>
          <w:w w:val="150"/>
        </w:rPr>
        <w:t xml:space="preserve"> </w:t>
      </w:r>
      <w:r w:rsidRPr="00F71567">
        <w:t>таблицы,</w:t>
      </w:r>
      <w:r w:rsidRPr="00F71567">
        <w:rPr>
          <w:spacing w:val="80"/>
          <w:w w:val="150"/>
        </w:rPr>
        <w:t xml:space="preserve"> </w:t>
      </w:r>
      <w:r w:rsidRPr="00F71567">
        <w:t>вносить</w:t>
      </w:r>
      <w:r w:rsidRPr="00F71567">
        <w:rPr>
          <w:spacing w:val="80"/>
        </w:rPr>
        <w:t xml:space="preserve"> </w:t>
      </w:r>
      <w:r w:rsidRPr="00F71567">
        <w:t>данное</w:t>
      </w:r>
      <w:r w:rsidRPr="00F71567">
        <w:rPr>
          <w:spacing w:val="80"/>
        </w:rPr>
        <w:t xml:space="preserve"> </w:t>
      </w:r>
      <w:r w:rsidRPr="00F71567">
        <w:t>в</w:t>
      </w:r>
      <w:r w:rsidRPr="00F71567">
        <w:rPr>
          <w:spacing w:val="80"/>
          <w:w w:val="150"/>
        </w:rPr>
        <w:t xml:space="preserve"> </w:t>
      </w:r>
      <w:r w:rsidRPr="00F71567">
        <w:t>таблицу, извлекать данное или данные из таблицы;</w:t>
      </w:r>
    </w:p>
    <w:p w:rsidR="004D4C05" w:rsidRPr="00F71567" w:rsidRDefault="00730703">
      <w:pPr>
        <w:pStyle w:val="a3"/>
        <w:spacing w:line="322" w:lineRule="exact"/>
        <w:ind w:left="885" w:firstLine="0"/>
        <w:jc w:val="left"/>
      </w:pPr>
      <w:r w:rsidRPr="00F71567">
        <w:t>сравнивать</w:t>
      </w:r>
      <w:r w:rsidRPr="00F71567">
        <w:rPr>
          <w:spacing w:val="-10"/>
        </w:rPr>
        <w:t xml:space="preserve"> </w:t>
      </w:r>
      <w:r w:rsidRPr="00F71567">
        <w:t>два</w:t>
      </w:r>
      <w:r w:rsidRPr="00F71567">
        <w:rPr>
          <w:spacing w:val="-6"/>
        </w:rPr>
        <w:t xml:space="preserve"> </w:t>
      </w:r>
      <w:r w:rsidRPr="00F71567">
        <w:t>объекта</w:t>
      </w:r>
      <w:r w:rsidRPr="00F71567">
        <w:rPr>
          <w:spacing w:val="-4"/>
        </w:rPr>
        <w:t xml:space="preserve"> </w:t>
      </w:r>
      <w:r w:rsidRPr="00F71567">
        <w:t>(числа,</w:t>
      </w:r>
      <w:r w:rsidRPr="00F71567">
        <w:rPr>
          <w:spacing w:val="-7"/>
        </w:rPr>
        <w:t xml:space="preserve"> </w:t>
      </w:r>
      <w:r w:rsidRPr="00F71567">
        <w:t>геометрические</w:t>
      </w:r>
      <w:r w:rsidRPr="00F71567">
        <w:rPr>
          <w:spacing w:val="-7"/>
        </w:rPr>
        <w:t xml:space="preserve"> </w:t>
      </w:r>
      <w:r w:rsidRPr="00F71567">
        <w:rPr>
          <w:spacing w:val="-2"/>
        </w:rPr>
        <w:t>фигуры);</w:t>
      </w:r>
    </w:p>
    <w:p w:rsidR="004D4C05" w:rsidRPr="00F71567" w:rsidRDefault="00730703">
      <w:pPr>
        <w:pStyle w:val="a3"/>
        <w:spacing w:before="33"/>
        <w:ind w:left="885" w:firstLine="0"/>
        <w:jc w:val="left"/>
      </w:pPr>
      <w:r w:rsidRPr="00F71567">
        <w:t>распределять</w:t>
      </w:r>
      <w:r w:rsidRPr="00F71567">
        <w:rPr>
          <w:spacing w:val="-11"/>
        </w:rPr>
        <w:t xml:space="preserve"> </w:t>
      </w:r>
      <w:r w:rsidRPr="00F71567">
        <w:t>объекты</w:t>
      </w:r>
      <w:r w:rsidRPr="00F71567">
        <w:rPr>
          <w:spacing w:val="-5"/>
        </w:rPr>
        <w:t xml:space="preserve"> </w:t>
      </w:r>
      <w:r w:rsidRPr="00F71567">
        <w:t>на</w:t>
      </w:r>
      <w:r w:rsidRPr="00F71567">
        <w:rPr>
          <w:spacing w:val="-7"/>
        </w:rPr>
        <w:t xml:space="preserve"> </w:t>
      </w:r>
      <w:r w:rsidRPr="00F71567">
        <w:t>две</w:t>
      </w:r>
      <w:r w:rsidRPr="00F71567">
        <w:rPr>
          <w:spacing w:val="-5"/>
        </w:rPr>
        <w:t xml:space="preserve"> </w:t>
      </w:r>
      <w:r w:rsidRPr="00F71567">
        <w:t>группы</w:t>
      </w:r>
      <w:r w:rsidRPr="00F71567">
        <w:rPr>
          <w:spacing w:val="-4"/>
        </w:rPr>
        <w:t xml:space="preserve"> </w:t>
      </w:r>
      <w:r w:rsidRPr="00F71567">
        <w:t>по</w:t>
      </w:r>
      <w:r w:rsidRPr="00F71567">
        <w:rPr>
          <w:spacing w:val="-5"/>
        </w:rPr>
        <w:t xml:space="preserve"> </w:t>
      </w:r>
      <w:r w:rsidRPr="00F71567">
        <w:t>заданному</w:t>
      </w:r>
      <w:r w:rsidRPr="00F71567">
        <w:rPr>
          <w:spacing w:val="-7"/>
        </w:rPr>
        <w:t xml:space="preserve"> </w:t>
      </w:r>
      <w:r w:rsidRPr="00F71567">
        <w:rPr>
          <w:spacing w:val="-2"/>
        </w:rPr>
        <w:t>основанию.</w:t>
      </w:r>
    </w:p>
    <w:p w:rsidR="004D4C05" w:rsidRPr="00F71567" w:rsidRDefault="004D4C05">
      <w:pPr>
        <w:pStyle w:val="a3"/>
        <w:jc w:val="left"/>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jc w:val="left"/>
      </w:pPr>
      <w:r w:rsidRPr="00F71567">
        <w:lastRenderedPageBreak/>
        <w:t>К</w:t>
      </w:r>
      <w:r w:rsidRPr="00F71567">
        <w:rPr>
          <w:spacing w:val="80"/>
        </w:rPr>
        <w:t xml:space="preserve"> </w:t>
      </w:r>
      <w:r w:rsidRPr="00F71567">
        <w:t>концу</w:t>
      </w:r>
      <w:r w:rsidRPr="00F71567">
        <w:rPr>
          <w:spacing w:val="80"/>
        </w:rPr>
        <w:t xml:space="preserve"> </w:t>
      </w:r>
      <w:r w:rsidRPr="00F71567">
        <w:t>обучения</w:t>
      </w:r>
      <w:r w:rsidRPr="00F71567">
        <w:rPr>
          <w:spacing w:val="80"/>
        </w:rPr>
        <w:t xml:space="preserve"> </w:t>
      </w:r>
      <w:r w:rsidRPr="00F71567">
        <w:t>во</w:t>
      </w:r>
      <w:r w:rsidRPr="00F71567">
        <w:rPr>
          <w:spacing w:val="80"/>
        </w:rPr>
        <w:t xml:space="preserve"> </w:t>
      </w:r>
      <w:r w:rsidRPr="00F71567">
        <w:rPr>
          <w:b/>
        </w:rPr>
        <w:t>2</w:t>
      </w:r>
      <w:r w:rsidRPr="00F71567">
        <w:rPr>
          <w:b/>
          <w:spacing w:val="80"/>
        </w:rPr>
        <w:t xml:space="preserve"> </w:t>
      </w:r>
      <w:r w:rsidRPr="00F71567">
        <w:rPr>
          <w:b/>
        </w:rPr>
        <w:t>классе</w:t>
      </w:r>
      <w:r w:rsidRPr="00F71567">
        <w:rPr>
          <w:b/>
          <w:spacing w:val="80"/>
        </w:rPr>
        <w:t xml:space="preserve"> </w:t>
      </w:r>
      <w:r w:rsidRPr="00F71567">
        <w:t>обучающийся</w:t>
      </w:r>
      <w:r w:rsidRPr="00F71567">
        <w:rPr>
          <w:spacing w:val="80"/>
        </w:rPr>
        <w:t xml:space="preserve"> </w:t>
      </w:r>
      <w:r w:rsidRPr="00F71567">
        <w:t>получит</w:t>
      </w:r>
      <w:r w:rsidRPr="00F71567">
        <w:rPr>
          <w:spacing w:val="80"/>
        </w:rPr>
        <w:t xml:space="preserve"> </w:t>
      </w:r>
      <w:r w:rsidRPr="00F71567">
        <w:t>следующие</w:t>
      </w:r>
      <w:r w:rsidRPr="00F71567">
        <w:rPr>
          <w:spacing w:val="40"/>
        </w:rPr>
        <w:t xml:space="preserve"> </w:t>
      </w:r>
      <w:r w:rsidRPr="00F71567">
        <w:t>предметные результаты по отдельным темам программы по математике:</w:t>
      </w:r>
    </w:p>
    <w:p w:rsidR="004D4C05" w:rsidRPr="00F71567" w:rsidRDefault="00730703">
      <w:pPr>
        <w:pStyle w:val="a3"/>
        <w:spacing w:before="2" w:line="264" w:lineRule="auto"/>
        <w:ind w:left="885" w:firstLine="0"/>
        <w:jc w:val="left"/>
      </w:pPr>
      <w:r w:rsidRPr="00F71567">
        <w:t>читать, записывать, сравнивать, упорядочивать числа в пределах 100; находить</w:t>
      </w:r>
      <w:r w:rsidRPr="00F71567">
        <w:rPr>
          <w:spacing w:val="9"/>
        </w:rPr>
        <w:t xml:space="preserve"> </w:t>
      </w:r>
      <w:r w:rsidRPr="00F71567">
        <w:t>число</w:t>
      </w:r>
      <w:r w:rsidRPr="00F71567">
        <w:rPr>
          <w:spacing w:val="13"/>
        </w:rPr>
        <w:t xml:space="preserve"> </w:t>
      </w:r>
      <w:r w:rsidRPr="00F71567">
        <w:t>большее</w:t>
      </w:r>
      <w:r w:rsidRPr="00F71567">
        <w:rPr>
          <w:spacing w:val="15"/>
        </w:rPr>
        <w:t xml:space="preserve"> </w:t>
      </w:r>
      <w:r w:rsidRPr="00F71567">
        <w:t>или</w:t>
      </w:r>
      <w:r w:rsidRPr="00F71567">
        <w:rPr>
          <w:spacing w:val="14"/>
        </w:rPr>
        <w:t xml:space="preserve"> </w:t>
      </w:r>
      <w:r w:rsidRPr="00F71567">
        <w:t>меньшее</w:t>
      </w:r>
      <w:r w:rsidRPr="00F71567">
        <w:rPr>
          <w:spacing w:val="12"/>
        </w:rPr>
        <w:t xml:space="preserve"> </w:t>
      </w:r>
      <w:r w:rsidRPr="00F71567">
        <w:t>данного</w:t>
      </w:r>
      <w:r w:rsidRPr="00F71567">
        <w:rPr>
          <w:spacing w:val="14"/>
        </w:rPr>
        <w:t xml:space="preserve"> </w:t>
      </w:r>
      <w:r w:rsidRPr="00F71567">
        <w:t>числа</w:t>
      </w:r>
      <w:r w:rsidRPr="00F71567">
        <w:rPr>
          <w:spacing w:val="11"/>
        </w:rPr>
        <w:t xml:space="preserve"> </w:t>
      </w:r>
      <w:r w:rsidRPr="00F71567">
        <w:t>на</w:t>
      </w:r>
      <w:r w:rsidRPr="00F71567">
        <w:rPr>
          <w:spacing w:val="14"/>
        </w:rPr>
        <w:t xml:space="preserve"> </w:t>
      </w:r>
      <w:r w:rsidRPr="00F71567">
        <w:t>заданное</w:t>
      </w:r>
      <w:r w:rsidRPr="00F71567">
        <w:rPr>
          <w:spacing w:val="15"/>
        </w:rPr>
        <w:t xml:space="preserve"> </w:t>
      </w:r>
      <w:r w:rsidRPr="00F71567">
        <w:rPr>
          <w:spacing w:val="-2"/>
        </w:rPr>
        <w:t>число</w:t>
      </w:r>
    </w:p>
    <w:p w:rsidR="004D4C05" w:rsidRPr="00F71567" w:rsidRDefault="00730703">
      <w:pPr>
        <w:pStyle w:val="a3"/>
        <w:spacing w:line="264" w:lineRule="auto"/>
        <w:ind w:right="568" w:firstLine="0"/>
        <w:jc w:val="left"/>
      </w:pPr>
      <w:r w:rsidRPr="00F71567">
        <w:t>(в</w:t>
      </w:r>
      <w:r w:rsidRPr="00F71567">
        <w:rPr>
          <w:spacing w:val="37"/>
        </w:rPr>
        <w:t xml:space="preserve"> </w:t>
      </w:r>
      <w:r w:rsidRPr="00F71567">
        <w:t>пределах</w:t>
      </w:r>
      <w:r w:rsidRPr="00F71567">
        <w:rPr>
          <w:spacing w:val="36"/>
        </w:rPr>
        <w:t xml:space="preserve"> </w:t>
      </w:r>
      <w:r w:rsidRPr="00F71567">
        <w:t>100),</w:t>
      </w:r>
      <w:r w:rsidRPr="00F71567">
        <w:rPr>
          <w:spacing w:val="37"/>
        </w:rPr>
        <w:t xml:space="preserve"> </w:t>
      </w:r>
      <w:r w:rsidRPr="00F71567">
        <w:t>большее</w:t>
      </w:r>
      <w:r w:rsidRPr="00F71567">
        <w:rPr>
          <w:spacing w:val="38"/>
        </w:rPr>
        <w:t xml:space="preserve"> </w:t>
      </w:r>
      <w:r w:rsidRPr="00F71567">
        <w:t>данного</w:t>
      </w:r>
      <w:r w:rsidRPr="00F71567">
        <w:rPr>
          <w:spacing w:val="38"/>
        </w:rPr>
        <w:t xml:space="preserve"> </w:t>
      </w:r>
      <w:r w:rsidRPr="00F71567">
        <w:t>числа</w:t>
      </w:r>
      <w:r w:rsidRPr="00F71567">
        <w:rPr>
          <w:spacing w:val="37"/>
        </w:rPr>
        <w:t xml:space="preserve"> </w:t>
      </w:r>
      <w:r w:rsidRPr="00F71567">
        <w:t>в</w:t>
      </w:r>
      <w:r w:rsidRPr="00F71567">
        <w:rPr>
          <w:spacing w:val="37"/>
        </w:rPr>
        <w:t xml:space="preserve"> </w:t>
      </w:r>
      <w:r w:rsidRPr="00F71567">
        <w:t>заданное</w:t>
      </w:r>
      <w:r w:rsidRPr="00F71567">
        <w:rPr>
          <w:spacing w:val="38"/>
        </w:rPr>
        <w:t xml:space="preserve"> </w:t>
      </w:r>
      <w:r w:rsidRPr="00F71567">
        <w:t>число</w:t>
      </w:r>
      <w:r w:rsidRPr="00F71567">
        <w:rPr>
          <w:spacing w:val="38"/>
        </w:rPr>
        <w:t xml:space="preserve"> </w:t>
      </w:r>
      <w:r w:rsidRPr="00F71567">
        <w:t>раз</w:t>
      </w:r>
      <w:r w:rsidRPr="00F71567">
        <w:rPr>
          <w:spacing w:val="37"/>
        </w:rPr>
        <w:t xml:space="preserve"> </w:t>
      </w:r>
      <w:r w:rsidRPr="00F71567">
        <w:t>(в</w:t>
      </w:r>
      <w:r w:rsidRPr="00F71567">
        <w:rPr>
          <w:spacing w:val="37"/>
        </w:rPr>
        <w:t xml:space="preserve"> </w:t>
      </w:r>
      <w:r w:rsidRPr="00F71567">
        <w:t xml:space="preserve">пределах </w:t>
      </w:r>
      <w:r w:rsidRPr="00F71567">
        <w:rPr>
          <w:spacing w:val="-4"/>
        </w:rPr>
        <w:t>20);</w:t>
      </w:r>
    </w:p>
    <w:p w:rsidR="004D4C05" w:rsidRPr="00F71567" w:rsidRDefault="00730703">
      <w:pPr>
        <w:pStyle w:val="a3"/>
        <w:spacing w:line="264" w:lineRule="auto"/>
        <w:ind w:right="569"/>
      </w:pPr>
      <w:r w:rsidRPr="00F71567">
        <w:t>устанавливать и соблюдать порядок при вычислении значения</w:t>
      </w:r>
      <w:r w:rsidRPr="00F71567">
        <w:rPr>
          <w:spacing w:val="40"/>
        </w:rPr>
        <w:t xml:space="preserve"> </w:t>
      </w:r>
      <w:r w:rsidRPr="00F71567">
        <w:t>числового выражения (со скобками или без скобок), содержащего действия сложения и вычитания в пределах 100;</w:t>
      </w:r>
    </w:p>
    <w:p w:rsidR="004D4C05" w:rsidRPr="00F71567" w:rsidRDefault="00730703">
      <w:pPr>
        <w:pStyle w:val="a3"/>
        <w:spacing w:before="1"/>
        <w:ind w:left="885" w:firstLine="0"/>
      </w:pPr>
      <w:r w:rsidRPr="00F71567">
        <w:t>выполнять</w:t>
      </w:r>
      <w:r w:rsidRPr="00F71567">
        <w:rPr>
          <w:spacing w:val="-10"/>
        </w:rPr>
        <w:t xml:space="preserve"> </w:t>
      </w:r>
      <w:r w:rsidRPr="00F71567">
        <w:t>арифметические</w:t>
      </w:r>
      <w:r w:rsidRPr="00F71567">
        <w:rPr>
          <w:spacing w:val="-9"/>
        </w:rPr>
        <w:t xml:space="preserve"> </w:t>
      </w:r>
      <w:r w:rsidRPr="00F71567">
        <w:t>действия:</w:t>
      </w:r>
      <w:r w:rsidRPr="00F71567">
        <w:rPr>
          <w:spacing w:val="-5"/>
        </w:rPr>
        <w:t xml:space="preserve"> </w:t>
      </w:r>
      <w:r w:rsidRPr="00F71567">
        <w:t>сложение</w:t>
      </w:r>
      <w:r w:rsidRPr="00F71567">
        <w:rPr>
          <w:spacing w:val="-9"/>
        </w:rPr>
        <w:t xml:space="preserve"> </w:t>
      </w:r>
      <w:r w:rsidRPr="00F71567">
        <w:t>и</w:t>
      </w:r>
      <w:r w:rsidRPr="00F71567">
        <w:rPr>
          <w:spacing w:val="-6"/>
        </w:rPr>
        <w:t xml:space="preserve"> </w:t>
      </w:r>
      <w:r w:rsidRPr="00F71567">
        <w:t>вычитание,</w:t>
      </w:r>
      <w:r w:rsidRPr="00F71567">
        <w:rPr>
          <w:spacing w:val="-7"/>
        </w:rPr>
        <w:t xml:space="preserve"> </w:t>
      </w:r>
      <w:r w:rsidRPr="00F71567">
        <w:t>в</w:t>
      </w:r>
      <w:r w:rsidRPr="00F71567">
        <w:rPr>
          <w:spacing w:val="-6"/>
        </w:rPr>
        <w:t xml:space="preserve"> </w:t>
      </w:r>
      <w:r w:rsidRPr="00F71567">
        <w:rPr>
          <w:spacing w:val="-2"/>
        </w:rPr>
        <w:t>пределах</w:t>
      </w:r>
    </w:p>
    <w:p w:rsidR="004D4C05" w:rsidRPr="00F71567" w:rsidRDefault="00730703">
      <w:pPr>
        <w:pStyle w:val="a3"/>
        <w:spacing w:before="31" w:line="264" w:lineRule="auto"/>
        <w:ind w:right="573" w:firstLine="0"/>
      </w:pPr>
      <w:r w:rsidRPr="00F71567">
        <w:t>100 – устно и письменно, умножение и деление в пределах 50 с использованием таблицы умножения;</w:t>
      </w:r>
    </w:p>
    <w:p w:rsidR="004D4C05" w:rsidRPr="00F71567" w:rsidRDefault="00730703">
      <w:pPr>
        <w:pStyle w:val="a3"/>
        <w:spacing w:line="256" w:lineRule="auto"/>
        <w:ind w:right="562"/>
      </w:pPr>
      <w:r w:rsidRPr="00F71567">
        <w:t>называть и различать компоненты действий умножения (множители, произведение), деления (делимое, делитель, частное);</w:t>
      </w:r>
    </w:p>
    <w:p w:rsidR="004D4C05" w:rsidRPr="00F71567" w:rsidRDefault="00730703">
      <w:pPr>
        <w:pStyle w:val="a3"/>
        <w:ind w:left="885" w:firstLine="0"/>
      </w:pPr>
      <w:r w:rsidRPr="00F71567">
        <w:t>находить</w:t>
      </w:r>
      <w:r w:rsidRPr="00F71567">
        <w:rPr>
          <w:spacing w:val="-12"/>
        </w:rPr>
        <w:t xml:space="preserve"> </w:t>
      </w:r>
      <w:r w:rsidRPr="00F71567">
        <w:t>неизвестный</w:t>
      </w:r>
      <w:r w:rsidRPr="00F71567">
        <w:rPr>
          <w:spacing w:val="-9"/>
        </w:rPr>
        <w:t xml:space="preserve"> </w:t>
      </w:r>
      <w:r w:rsidRPr="00F71567">
        <w:t>компонент</w:t>
      </w:r>
      <w:r w:rsidRPr="00F71567">
        <w:rPr>
          <w:spacing w:val="-10"/>
        </w:rPr>
        <w:t xml:space="preserve"> </w:t>
      </w:r>
      <w:r w:rsidRPr="00F71567">
        <w:t>сложения,</w:t>
      </w:r>
      <w:r w:rsidRPr="00F71567">
        <w:rPr>
          <w:spacing w:val="-9"/>
        </w:rPr>
        <w:t xml:space="preserve"> </w:t>
      </w:r>
      <w:r w:rsidRPr="00F71567">
        <w:rPr>
          <w:spacing w:val="-2"/>
        </w:rPr>
        <w:t>вычитания;</w:t>
      </w:r>
    </w:p>
    <w:p w:rsidR="004D4C05" w:rsidRPr="00F71567" w:rsidRDefault="00730703">
      <w:pPr>
        <w:pStyle w:val="a3"/>
        <w:spacing w:before="20" w:line="256" w:lineRule="auto"/>
        <w:ind w:right="569"/>
      </w:pPr>
      <w:r w:rsidRPr="00F71567">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4D4C05" w:rsidRPr="00F71567" w:rsidRDefault="00730703">
      <w:pPr>
        <w:pStyle w:val="a3"/>
        <w:spacing w:before="2" w:line="256" w:lineRule="auto"/>
        <w:ind w:right="569"/>
      </w:pPr>
      <w:r w:rsidRPr="00F71567">
        <w:t>определять с помощью измерительных инструментов длину, определять время с помощью часов;</w:t>
      </w:r>
    </w:p>
    <w:p w:rsidR="004D4C05" w:rsidRPr="00F71567" w:rsidRDefault="00730703">
      <w:pPr>
        <w:pStyle w:val="a3"/>
        <w:spacing w:before="2" w:line="256" w:lineRule="auto"/>
        <w:ind w:right="571"/>
      </w:pPr>
      <w:r w:rsidRPr="00F71567">
        <w:t>сравнивать величины длины, массы, времени, стоимости, устанавливая между ними соотношение «больше или меньше на»;</w:t>
      </w:r>
    </w:p>
    <w:p w:rsidR="004D4C05" w:rsidRPr="00F71567" w:rsidRDefault="00730703">
      <w:pPr>
        <w:pStyle w:val="a3"/>
        <w:spacing w:line="256" w:lineRule="auto"/>
        <w:ind w:right="564"/>
      </w:pPr>
      <w:r w:rsidRPr="00F71567">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4D4C05" w:rsidRPr="00F71567" w:rsidRDefault="00730703">
      <w:pPr>
        <w:pStyle w:val="a3"/>
        <w:spacing w:before="2" w:line="256" w:lineRule="auto"/>
        <w:ind w:right="562"/>
      </w:pPr>
      <w:r w:rsidRPr="00F71567">
        <w:t xml:space="preserve">различать геометрические фигуры: прямой угол, ломаную, </w:t>
      </w:r>
      <w:r w:rsidRPr="00F71567">
        <w:rPr>
          <w:spacing w:val="-2"/>
        </w:rPr>
        <w:t>многоугольник;</w:t>
      </w:r>
    </w:p>
    <w:p w:rsidR="004D4C05" w:rsidRPr="00F71567" w:rsidRDefault="00730703">
      <w:pPr>
        <w:pStyle w:val="a3"/>
        <w:spacing w:line="256" w:lineRule="auto"/>
        <w:ind w:right="567"/>
      </w:pPr>
      <w:r w:rsidRPr="00F71567">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4D4C05" w:rsidRPr="00F71567" w:rsidRDefault="00730703">
      <w:pPr>
        <w:pStyle w:val="a3"/>
        <w:spacing w:before="1" w:line="256" w:lineRule="auto"/>
        <w:ind w:left="885" w:right="564" w:firstLine="0"/>
      </w:pPr>
      <w:r w:rsidRPr="00F71567">
        <w:t>выполнять измерение длин реальных объектов с помощью линейки; находить</w:t>
      </w:r>
      <w:r w:rsidRPr="00F71567">
        <w:rPr>
          <w:spacing w:val="69"/>
        </w:rPr>
        <w:t xml:space="preserve"> </w:t>
      </w:r>
      <w:r w:rsidRPr="00F71567">
        <w:t>длину</w:t>
      </w:r>
      <w:r w:rsidRPr="00F71567">
        <w:rPr>
          <w:spacing w:val="74"/>
        </w:rPr>
        <w:t xml:space="preserve"> </w:t>
      </w:r>
      <w:r w:rsidRPr="00F71567">
        <w:t>ломаной,</w:t>
      </w:r>
      <w:r w:rsidRPr="00F71567">
        <w:rPr>
          <w:spacing w:val="72"/>
        </w:rPr>
        <w:t xml:space="preserve"> </w:t>
      </w:r>
      <w:r w:rsidRPr="00F71567">
        <w:t>состоящей</w:t>
      </w:r>
      <w:r w:rsidRPr="00F71567">
        <w:rPr>
          <w:spacing w:val="71"/>
        </w:rPr>
        <w:t xml:space="preserve"> </w:t>
      </w:r>
      <w:r w:rsidRPr="00F71567">
        <w:t>из</w:t>
      </w:r>
      <w:r w:rsidRPr="00F71567">
        <w:rPr>
          <w:spacing w:val="72"/>
        </w:rPr>
        <w:t xml:space="preserve"> </w:t>
      </w:r>
      <w:r w:rsidRPr="00F71567">
        <w:t>двух-трёх</w:t>
      </w:r>
      <w:r w:rsidRPr="00F71567">
        <w:rPr>
          <w:spacing w:val="74"/>
        </w:rPr>
        <w:t xml:space="preserve"> </w:t>
      </w:r>
      <w:r w:rsidRPr="00F71567">
        <w:t>звеньев,</w:t>
      </w:r>
      <w:r w:rsidRPr="00F71567">
        <w:rPr>
          <w:spacing w:val="73"/>
        </w:rPr>
        <w:t xml:space="preserve"> </w:t>
      </w:r>
      <w:r w:rsidRPr="00F71567">
        <w:rPr>
          <w:spacing w:val="-2"/>
        </w:rPr>
        <w:t>периметр</w:t>
      </w:r>
    </w:p>
    <w:p w:rsidR="004D4C05" w:rsidRPr="00F71567" w:rsidRDefault="00730703">
      <w:pPr>
        <w:pStyle w:val="a3"/>
        <w:spacing w:line="322" w:lineRule="exact"/>
        <w:ind w:firstLine="0"/>
      </w:pPr>
      <w:r w:rsidRPr="00F71567">
        <w:t>прямоугольника</w:t>
      </w:r>
      <w:r w:rsidRPr="00F71567">
        <w:rPr>
          <w:spacing w:val="-10"/>
        </w:rPr>
        <w:t xml:space="preserve"> </w:t>
      </w:r>
      <w:r w:rsidRPr="00F71567">
        <w:rPr>
          <w:spacing w:val="-2"/>
        </w:rPr>
        <w:t>(квадрата);</w:t>
      </w:r>
    </w:p>
    <w:p w:rsidR="004D4C05" w:rsidRPr="00F71567" w:rsidRDefault="00730703">
      <w:pPr>
        <w:pStyle w:val="a3"/>
        <w:spacing w:before="24" w:line="256" w:lineRule="auto"/>
        <w:ind w:right="571"/>
      </w:pPr>
      <w:r w:rsidRPr="00F71567">
        <w:t>распознавать верные (истинные) и неверные (ложные) утверждения со словами «все», «каждый»;</w:t>
      </w:r>
    </w:p>
    <w:p w:rsidR="004D4C05" w:rsidRPr="00F71567" w:rsidRDefault="00730703">
      <w:pPr>
        <w:pStyle w:val="a3"/>
        <w:spacing w:line="256" w:lineRule="auto"/>
        <w:ind w:left="885" w:right="568" w:firstLine="0"/>
      </w:pPr>
      <w:r w:rsidRPr="00F71567">
        <w:t>проводить</w:t>
      </w:r>
      <w:r w:rsidRPr="00F71567">
        <w:rPr>
          <w:spacing w:val="-5"/>
        </w:rPr>
        <w:t xml:space="preserve"> </w:t>
      </w:r>
      <w:r w:rsidRPr="00F71567">
        <w:t>одно-двухшаговые</w:t>
      </w:r>
      <w:r w:rsidRPr="00F71567">
        <w:rPr>
          <w:spacing w:val="-4"/>
        </w:rPr>
        <w:t xml:space="preserve"> </w:t>
      </w:r>
      <w:r w:rsidRPr="00F71567">
        <w:t>логические</w:t>
      </w:r>
      <w:r w:rsidRPr="00F71567">
        <w:rPr>
          <w:spacing w:val="-4"/>
        </w:rPr>
        <w:t xml:space="preserve"> </w:t>
      </w:r>
      <w:r w:rsidRPr="00F71567">
        <w:t>рассуждения</w:t>
      </w:r>
      <w:r w:rsidRPr="00F71567">
        <w:rPr>
          <w:spacing w:val="-7"/>
        </w:rPr>
        <w:t xml:space="preserve"> </w:t>
      </w:r>
      <w:r w:rsidRPr="00F71567">
        <w:t>и</w:t>
      </w:r>
      <w:r w:rsidRPr="00F71567">
        <w:rPr>
          <w:spacing w:val="-4"/>
        </w:rPr>
        <w:t xml:space="preserve"> </w:t>
      </w:r>
      <w:r w:rsidRPr="00F71567">
        <w:t>делать</w:t>
      </w:r>
      <w:r w:rsidRPr="00F71567">
        <w:rPr>
          <w:spacing w:val="-2"/>
        </w:rPr>
        <w:t xml:space="preserve"> </w:t>
      </w:r>
      <w:r w:rsidRPr="00F71567">
        <w:t>выводы; находить</w:t>
      </w:r>
      <w:r w:rsidRPr="00F71567">
        <w:rPr>
          <w:spacing w:val="79"/>
          <w:w w:val="150"/>
        </w:rPr>
        <w:t xml:space="preserve"> </w:t>
      </w:r>
      <w:r w:rsidRPr="00F71567">
        <w:t>общий</w:t>
      </w:r>
      <w:r w:rsidRPr="00F71567">
        <w:rPr>
          <w:spacing w:val="78"/>
          <w:w w:val="150"/>
        </w:rPr>
        <w:t xml:space="preserve"> </w:t>
      </w:r>
      <w:r w:rsidRPr="00F71567">
        <w:t>признак</w:t>
      </w:r>
      <w:r w:rsidRPr="00F71567">
        <w:rPr>
          <w:spacing w:val="23"/>
        </w:rPr>
        <w:t xml:space="preserve">  </w:t>
      </w:r>
      <w:r w:rsidRPr="00F71567">
        <w:t>группы</w:t>
      </w:r>
      <w:r w:rsidRPr="00F71567">
        <w:rPr>
          <w:spacing w:val="23"/>
        </w:rPr>
        <w:t xml:space="preserve">  </w:t>
      </w:r>
      <w:r w:rsidRPr="00F71567">
        <w:t>математических</w:t>
      </w:r>
      <w:r w:rsidRPr="00F71567">
        <w:rPr>
          <w:spacing w:val="22"/>
        </w:rPr>
        <w:t xml:space="preserve">  </w:t>
      </w:r>
      <w:r w:rsidRPr="00F71567">
        <w:t>объектов</w:t>
      </w:r>
      <w:r w:rsidRPr="00F71567">
        <w:rPr>
          <w:spacing w:val="23"/>
        </w:rPr>
        <w:t xml:space="preserve">  </w:t>
      </w:r>
      <w:r w:rsidRPr="00F71567">
        <w:rPr>
          <w:spacing w:val="-2"/>
        </w:rPr>
        <w:t>(чисел,</w:t>
      </w:r>
    </w:p>
    <w:p w:rsidR="004D4C05" w:rsidRPr="00F71567" w:rsidRDefault="00730703">
      <w:pPr>
        <w:pStyle w:val="a3"/>
        <w:spacing w:line="322" w:lineRule="exact"/>
        <w:ind w:firstLine="0"/>
      </w:pPr>
      <w:r w:rsidRPr="00F71567">
        <w:t>величин,</w:t>
      </w:r>
      <w:r w:rsidRPr="00F71567">
        <w:rPr>
          <w:spacing w:val="-11"/>
        </w:rPr>
        <w:t xml:space="preserve"> </w:t>
      </w:r>
      <w:r w:rsidRPr="00F71567">
        <w:t>геометрических</w:t>
      </w:r>
      <w:r w:rsidRPr="00F71567">
        <w:rPr>
          <w:spacing w:val="-8"/>
        </w:rPr>
        <w:t xml:space="preserve"> </w:t>
      </w:r>
      <w:r w:rsidRPr="00F71567">
        <w:rPr>
          <w:spacing w:val="-2"/>
        </w:rPr>
        <w:t>фигур);</w:t>
      </w:r>
    </w:p>
    <w:p w:rsidR="004D4C05" w:rsidRPr="00F71567" w:rsidRDefault="004D4C05">
      <w:pPr>
        <w:pStyle w:val="a3"/>
        <w:spacing w:line="322" w:lineRule="exact"/>
        <w:sectPr w:rsidR="004D4C05" w:rsidRPr="00F71567">
          <w:pgSz w:w="11910" w:h="16390"/>
          <w:pgMar w:top="1060" w:right="283" w:bottom="1200" w:left="1417" w:header="0" w:footer="974" w:gutter="0"/>
          <w:cols w:space="720"/>
        </w:sectPr>
      </w:pPr>
    </w:p>
    <w:p w:rsidR="004D4C05" w:rsidRPr="00F71567" w:rsidRDefault="00730703">
      <w:pPr>
        <w:pStyle w:val="a3"/>
        <w:spacing w:before="71" w:line="256" w:lineRule="auto"/>
        <w:ind w:right="569"/>
      </w:pPr>
      <w:r w:rsidRPr="00F71567">
        <w:lastRenderedPageBreak/>
        <w:t xml:space="preserve">находить закономерность в ряду объектов (чисел, геометрических </w:t>
      </w:r>
      <w:r w:rsidRPr="00F71567">
        <w:rPr>
          <w:spacing w:val="-2"/>
        </w:rPr>
        <w:t>фигур);</w:t>
      </w:r>
    </w:p>
    <w:p w:rsidR="004D4C05" w:rsidRPr="00F71567" w:rsidRDefault="00730703">
      <w:pPr>
        <w:pStyle w:val="a3"/>
        <w:spacing w:before="2" w:line="256" w:lineRule="auto"/>
        <w:ind w:right="568"/>
      </w:pPr>
      <w:r w:rsidRPr="00F71567">
        <w:t>представлять информацию в заданной форме: дополнять текст задачи числами,</w:t>
      </w:r>
      <w:r w:rsidRPr="00F71567">
        <w:rPr>
          <w:spacing w:val="-1"/>
        </w:rPr>
        <w:t xml:space="preserve"> </w:t>
      </w:r>
      <w:r w:rsidRPr="00F71567">
        <w:t>заполнять</w:t>
      </w:r>
      <w:r w:rsidRPr="00F71567">
        <w:rPr>
          <w:spacing w:val="-1"/>
        </w:rPr>
        <w:t xml:space="preserve"> </w:t>
      </w:r>
      <w:r w:rsidRPr="00F71567">
        <w:t>строку или столбец</w:t>
      </w:r>
      <w:r w:rsidRPr="00F71567">
        <w:rPr>
          <w:spacing w:val="-2"/>
        </w:rPr>
        <w:t xml:space="preserve"> </w:t>
      </w:r>
      <w:r w:rsidRPr="00F71567">
        <w:t>таблицы,</w:t>
      </w:r>
      <w:r w:rsidRPr="00F71567">
        <w:rPr>
          <w:spacing w:val="-3"/>
        </w:rPr>
        <w:t xml:space="preserve"> </w:t>
      </w:r>
      <w:r w:rsidRPr="00F71567">
        <w:t>указывать</w:t>
      </w:r>
      <w:r w:rsidRPr="00F71567">
        <w:rPr>
          <w:spacing w:val="-4"/>
        </w:rPr>
        <w:t xml:space="preserve"> </w:t>
      </w:r>
      <w:r w:rsidRPr="00F71567">
        <w:t>числовые</w:t>
      </w:r>
      <w:r w:rsidRPr="00F71567">
        <w:rPr>
          <w:spacing w:val="-2"/>
        </w:rPr>
        <w:t xml:space="preserve"> </w:t>
      </w:r>
      <w:r w:rsidRPr="00F71567">
        <w:t>данные на рисунке (изображении геометрических фигур);</w:t>
      </w:r>
    </w:p>
    <w:p w:rsidR="004D4C05" w:rsidRPr="00F71567" w:rsidRDefault="00730703">
      <w:pPr>
        <w:pStyle w:val="a3"/>
        <w:spacing w:before="1" w:line="256" w:lineRule="auto"/>
        <w:ind w:left="885" w:right="1819" w:firstLine="0"/>
        <w:jc w:val="left"/>
      </w:pPr>
      <w:r w:rsidRPr="00F71567">
        <w:t>сравнивать группы объектов (находить общее, различное); находить</w:t>
      </w:r>
      <w:r w:rsidRPr="00F71567">
        <w:rPr>
          <w:spacing w:val="-7"/>
        </w:rPr>
        <w:t xml:space="preserve"> </w:t>
      </w:r>
      <w:r w:rsidRPr="00F71567">
        <w:t>модели</w:t>
      </w:r>
      <w:r w:rsidRPr="00F71567">
        <w:rPr>
          <w:spacing w:val="-6"/>
        </w:rPr>
        <w:t xml:space="preserve"> </w:t>
      </w:r>
      <w:r w:rsidRPr="00F71567">
        <w:t>геометрических</w:t>
      </w:r>
      <w:r w:rsidRPr="00F71567">
        <w:rPr>
          <w:spacing w:val="-5"/>
        </w:rPr>
        <w:t xml:space="preserve"> </w:t>
      </w:r>
      <w:r w:rsidRPr="00F71567">
        <w:t>фигур</w:t>
      </w:r>
      <w:r w:rsidRPr="00F71567">
        <w:rPr>
          <w:spacing w:val="-5"/>
        </w:rPr>
        <w:t xml:space="preserve"> </w:t>
      </w:r>
      <w:r w:rsidRPr="00F71567">
        <w:t>в</w:t>
      </w:r>
      <w:r w:rsidRPr="00F71567">
        <w:rPr>
          <w:spacing w:val="-7"/>
        </w:rPr>
        <w:t xml:space="preserve"> </w:t>
      </w:r>
      <w:r w:rsidRPr="00F71567">
        <w:t>окружающем</w:t>
      </w:r>
      <w:r w:rsidRPr="00F71567">
        <w:rPr>
          <w:spacing w:val="-6"/>
        </w:rPr>
        <w:t xml:space="preserve"> </w:t>
      </w:r>
      <w:r w:rsidRPr="00F71567">
        <w:t>мире; подбирать примеры, подтверждающие суждение, ответ; составлять (дополнять) текстовую задачу;</w:t>
      </w:r>
    </w:p>
    <w:p w:rsidR="004D4C05" w:rsidRPr="00F71567" w:rsidRDefault="00730703">
      <w:pPr>
        <w:pStyle w:val="a3"/>
        <w:ind w:left="885" w:firstLine="0"/>
        <w:jc w:val="left"/>
      </w:pPr>
      <w:r w:rsidRPr="00F71567">
        <w:t>проверять</w:t>
      </w:r>
      <w:r w:rsidRPr="00F71567">
        <w:rPr>
          <w:spacing w:val="-12"/>
        </w:rPr>
        <w:t xml:space="preserve"> </w:t>
      </w:r>
      <w:r w:rsidRPr="00F71567">
        <w:t>правильность</w:t>
      </w:r>
      <w:r w:rsidRPr="00F71567">
        <w:rPr>
          <w:spacing w:val="-11"/>
        </w:rPr>
        <w:t xml:space="preserve"> </w:t>
      </w:r>
      <w:r w:rsidRPr="00F71567">
        <w:t>вычисления,</w:t>
      </w:r>
      <w:r w:rsidRPr="00F71567">
        <w:rPr>
          <w:spacing w:val="-9"/>
        </w:rPr>
        <w:t xml:space="preserve"> </w:t>
      </w:r>
      <w:r w:rsidRPr="00F71567">
        <w:rPr>
          <w:spacing w:val="-2"/>
        </w:rPr>
        <w:t>измерения.</w:t>
      </w:r>
    </w:p>
    <w:p w:rsidR="004D4C05" w:rsidRPr="00F71567" w:rsidRDefault="00730703">
      <w:pPr>
        <w:pStyle w:val="a3"/>
        <w:tabs>
          <w:tab w:val="left" w:pos="1273"/>
          <w:tab w:val="left" w:pos="2191"/>
          <w:tab w:val="left" w:pos="3842"/>
          <w:tab w:val="left" w:pos="4184"/>
          <w:tab w:val="left" w:pos="5220"/>
        </w:tabs>
        <w:spacing w:before="24" w:line="256" w:lineRule="auto"/>
        <w:ind w:right="568"/>
        <w:jc w:val="left"/>
      </w:pPr>
      <w:r w:rsidRPr="00F71567">
        <w:rPr>
          <w:spacing w:val="-10"/>
        </w:rPr>
        <w:t>К</w:t>
      </w:r>
      <w:r w:rsidRPr="00F71567">
        <w:tab/>
      </w:r>
      <w:r w:rsidRPr="00F71567">
        <w:rPr>
          <w:spacing w:val="-2"/>
        </w:rPr>
        <w:t>концу</w:t>
      </w:r>
      <w:r w:rsidRPr="00F71567">
        <w:tab/>
        <w:t>обучения</w:t>
      </w:r>
      <w:r w:rsidRPr="00F71567">
        <w:rPr>
          <w:spacing w:val="80"/>
        </w:rPr>
        <w:t xml:space="preserve"> </w:t>
      </w:r>
      <w:r w:rsidRPr="00F71567">
        <w:t>в</w:t>
      </w:r>
      <w:r w:rsidRPr="00F71567">
        <w:tab/>
      </w:r>
      <w:r w:rsidRPr="00F71567">
        <w:rPr>
          <w:b/>
          <w:spacing w:val="-10"/>
        </w:rPr>
        <w:t>3</w:t>
      </w:r>
      <w:r w:rsidRPr="00F71567">
        <w:rPr>
          <w:b/>
        </w:rPr>
        <w:tab/>
      </w:r>
      <w:r w:rsidRPr="00F71567">
        <w:rPr>
          <w:b/>
          <w:spacing w:val="-2"/>
        </w:rPr>
        <w:t>классе</w:t>
      </w:r>
      <w:r w:rsidRPr="00F71567">
        <w:rPr>
          <w:b/>
        </w:rPr>
        <w:tab/>
      </w:r>
      <w:r w:rsidRPr="00F71567">
        <w:t>обучающийся</w:t>
      </w:r>
      <w:r w:rsidRPr="00F71567">
        <w:rPr>
          <w:spacing w:val="80"/>
        </w:rPr>
        <w:t xml:space="preserve"> </w:t>
      </w:r>
      <w:r w:rsidRPr="00F71567">
        <w:t>получит</w:t>
      </w:r>
      <w:r w:rsidRPr="00F71567">
        <w:rPr>
          <w:spacing w:val="80"/>
        </w:rPr>
        <w:t xml:space="preserve"> </w:t>
      </w:r>
      <w:r w:rsidRPr="00F71567">
        <w:t>следующие предметные результаты по отдельным темам программы по математике:</w:t>
      </w:r>
    </w:p>
    <w:p w:rsidR="004D4C05" w:rsidRPr="00F71567" w:rsidRDefault="00730703">
      <w:pPr>
        <w:pStyle w:val="a3"/>
        <w:spacing w:line="256" w:lineRule="auto"/>
        <w:ind w:left="885" w:firstLine="0"/>
        <w:jc w:val="left"/>
      </w:pPr>
      <w:r w:rsidRPr="00F71567">
        <w:t>читать, записывать, сравнивать, упорядочивать числа в пределах 1000; находить число большее или меньшее данного числа на заданное число,</w:t>
      </w:r>
    </w:p>
    <w:p w:rsidR="004D4C05" w:rsidRPr="00F71567" w:rsidRDefault="00730703">
      <w:pPr>
        <w:pStyle w:val="a3"/>
        <w:spacing w:before="1"/>
        <w:ind w:firstLine="0"/>
        <w:jc w:val="left"/>
      </w:pPr>
      <w:r w:rsidRPr="00F71567">
        <w:t>в</w:t>
      </w:r>
      <w:r w:rsidRPr="00F71567">
        <w:rPr>
          <w:spacing w:val="-4"/>
        </w:rPr>
        <w:t xml:space="preserve"> </w:t>
      </w:r>
      <w:r w:rsidRPr="00F71567">
        <w:t>заданное</w:t>
      </w:r>
      <w:r w:rsidRPr="00F71567">
        <w:rPr>
          <w:spacing w:val="-3"/>
        </w:rPr>
        <w:t xml:space="preserve"> </w:t>
      </w:r>
      <w:r w:rsidRPr="00F71567">
        <w:t>число</w:t>
      </w:r>
      <w:r w:rsidRPr="00F71567">
        <w:rPr>
          <w:spacing w:val="-5"/>
        </w:rPr>
        <w:t xml:space="preserve"> </w:t>
      </w:r>
      <w:r w:rsidRPr="00F71567">
        <w:t>раз</w:t>
      </w:r>
      <w:r w:rsidRPr="00F71567">
        <w:rPr>
          <w:spacing w:val="-3"/>
        </w:rPr>
        <w:t xml:space="preserve"> </w:t>
      </w:r>
      <w:r w:rsidRPr="00F71567">
        <w:t>(в</w:t>
      </w:r>
      <w:r w:rsidRPr="00F71567">
        <w:rPr>
          <w:spacing w:val="-4"/>
        </w:rPr>
        <w:t xml:space="preserve"> </w:t>
      </w:r>
      <w:r w:rsidRPr="00F71567">
        <w:t>пределах</w:t>
      </w:r>
      <w:r w:rsidRPr="00F71567">
        <w:rPr>
          <w:spacing w:val="-1"/>
        </w:rPr>
        <w:t xml:space="preserve"> </w:t>
      </w:r>
      <w:r w:rsidRPr="00F71567">
        <w:rPr>
          <w:spacing w:val="-2"/>
        </w:rPr>
        <w:t>1000);</w:t>
      </w:r>
    </w:p>
    <w:p w:rsidR="004D4C05" w:rsidRPr="00F71567" w:rsidRDefault="00730703">
      <w:pPr>
        <w:pStyle w:val="a3"/>
        <w:spacing w:before="22" w:line="256" w:lineRule="auto"/>
        <w:ind w:right="562"/>
      </w:pPr>
      <w:r w:rsidRPr="00F71567">
        <w:t>выполнять арифметические действия: сложение и вычитание (в</w:t>
      </w:r>
      <w:r w:rsidRPr="00F71567">
        <w:rPr>
          <w:spacing w:val="40"/>
        </w:rPr>
        <w:t xml:space="preserve"> </w:t>
      </w:r>
      <w:r w:rsidRPr="00F71567">
        <w:t>пределах</w:t>
      </w:r>
      <w:r w:rsidRPr="00F71567">
        <w:rPr>
          <w:spacing w:val="-1"/>
        </w:rPr>
        <w:t xml:space="preserve"> </w:t>
      </w:r>
      <w:r w:rsidRPr="00F71567">
        <w:t>100</w:t>
      </w:r>
      <w:r w:rsidRPr="00F71567">
        <w:rPr>
          <w:spacing w:val="-1"/>
        </w:rPr>
        <w:t xml:space="preserve"> </w:t>
      </w:r>
      <w:r w:rsidRPr="00F71567">
        <w:t>– устно,</w:t>
      </w:r>
      <w:r w:rsidRPr="00F71567">
        <w:rPr>
          <w:spacing w:val="-1"/>
        </w:rPr>
        <w:t xml:space="preserve"> </w:t>
      </w:r>
      <w:r w:rsidRPr="00F71567">
        <w:t>в</w:t>
      </w:r>
      <w:r w:rsidRPr="00F71567">
        <w:rPr>
          <w:spacing w:val="-1"/>
        </w:rPr>
        <w:t xml:space="preserve"> </w:t>
      </w:r>
      <w:r w:rsidRPr="00F71567">
        <w:t>пределах</w:t>
      </w:r>
      <w:r w:rsidRPr="00F71567">
        <w:rPr>
          <w:spacing w:val="-2"/>
        </w:rPr>
        <w:t xml:space="preserve"> </w:t>
      </w:r>
      <w:r w:rsidRPr="00F71567">
        <w:t>1000 –</w:t>
      </w:r>
      <w:r w:rsidRPr="00F71567">
        <w:rPr>
          <w:spacing w:val="-2"/>
        </w:rPr>
        <w:t xml:space="preserve"> </w:t>
      </w:r>
      <w:r w:rsidRPr="00F71567">
        <w:t>письменно),</w:t>
      </w:r>
      <w:r w:rsidRPr="00F71567">
        <w:rPr>
          <w:spacing w:val="-3"/>
        </w:rPr>
        <w:t xml:space="preserve"> </w:t>
      </w:r>
      <w:r w:rsidRPr="00F71567">
        <w:t>умножение</w:t>
      </w:r>
      <w:r w:rsidRPr="00F71567">
        <w:rPr>
          <w:spacing w:val="-1"/>
        </w:rPr>
        <w:t xml:space="preserve"> </w:t>
      </w:r>
      <w:r w:rsidRPr="00F71567">
        <w:t>и</w:t>
      </w:r>
      <w:r w:rsidRPr="00F71567">
        <w:rPr>
          <w:spacing w:val="-2"/>
        </w:rPr>
        <w:t xml:space="preserve"> </w:t>
      </w:r>
      <w:r w:rsidRPr="00F71567">
        <w:t>деление</w:t>
      </w:r>
      <w:r w:rsidRPr="00F71567">
        <w:rPr>
          <w:spacing w:val="-2"/>
        </w:rPr>
        <w:t xml:space="preserve"> </w:t>
      </w:r>
      <w:r w:rsidRPr="00F71567">
        <w:t>на однозначное число, деление с остатком (в пределах 100 – устно и</w:t>
      </w:r>
      <w:r w:rsidRPr="00F71567">
        <w:rPr>
          <w:spacing w:val="80"/>
        </w:rPr>
        <w:t xml:space="preserve"> </w:t>
      </w:r>
      <w:r w:rsidRPr="00F71567">
        <w:rPr>
          <w:spacing w:val="-2"/>
        </w:rPr>
        <w:t>письменно);</w:t>
      </w:r>
    </w:p>
    <w:p w:rsidR="004D4C05" w:rsidRPr="00F71567" w:rsidRDefault="00730703">
      <w:pPr>
        <w:pStyle w:val="a3"/>
        <w:spacing w:before="2"/>
        <w:ind w:left="885" w:firstLine="0"/>
      </w:pPr>
      <w:r w:rsidRPr="00F71567">
        <w:t>выполнять</w:t>
      </w:r>
      <w:r w:rsidRPr="00F71567">
        <w:rPr>
          <w:spacing w:val="-7"/>
        </w:rPr>
        <w:t xml:space="preserve"> </w:t>
      </w:r>
      <w:r w:rsidRPr="00F71567">
        <w:t>действия</w:t>
      </w:r>
      <w:r w:rsidRPr="00F71567">
        <w:rPr>
          <w:spacing w:val="-6"/>
        </w:rPr>
        <w:t xml:space="preserve"> </w:t>
      </w:r>
      <w:r w:rsidRPr="00F71567">
        <w:t>умножение</w:t>
      </w:r>
      <w:r w:rsidRPr="00F71567">
        <w:rPr>
          <w:spacing w:val="-3"/>
        </w:rPr>
        <w:t xml:space="preserve"> </w:t>
      </w:r>
      <w:r w:rsidRPr="00F71567">
        <w:t>и</w:t>
      </w:r>
      <w:r w:rsidRPr="00F71567">
        <w:rPr>
          <w:spacing w:val="-6"/>
        </w:rPr>
        <w:t xml:space="preserve"> </w:t>
      </w:r>
      <w:r w:rsidRPr="00F71567">
        <w:t>деление</w:t>
      </w:r>
      <w:r w:rsidRPr="00F71567">
        <w:rPr>
          <w:spacing w:val="-3"/>
        </w:rPr>
        <w:t xml:space="preserve"> </w:t>
      </w:r>
      <w:r w:rsidRPr="00F71567">
        <w:t>с</w:t>
      </w:r>
      <w:r w:rsidRPr="00F71567">
        <w:rPr>
          <w:spacing w:val="-4"/>
        </w:rPr>
        <w:t xml:space="preserve"> </w:t>
      </w:r>
      <w:r w:rsidRPr="00F71567">
        <w:t>числами</w:t>
      </w:r>
      <w:r w:rsidRPr="00F71567">
        <w:rPr>
          <w:spacing w:val="-6"/>
        </w:rPr>
        <w:t xml:space="preserve"> </w:t>
      </w:r>
      <w:r w:rsidRPr="00F71567">
        <w:t>0</w:t>
      </w:r>
      <w:r w:rsidRPr="00F71567">
        <w:rPr>
          <w:spacing w:val="-2"/>
        </w:rPr>
        <w:t xml:space="preserve"> </w:t>
      </w:r>
      <w:r w:rsidRPr="00F71567">
        <w:t>и</w:t>
      </w:r>
      <w:r w:rsidRPr="00F71567">
        <w:rPr>
          <w:spacing w:val="-6"/>
        </w:rPr>
        <w:t xml:space="preserve"> </w:t>
      </w:r>
      <w:r w:rsidRPr="00F71567">
        <w:rPr>
          <w:spacing w:val="-5"/>
        </w:rPr>
        <w:t>1;</w:t>
      </w:r>
    </w:p>
    <w:p w:rsidR="004D4C05" w:rsidRPr="00F71567" w:rsidRDefault="00730703">
      <w:pPr>
        <w:pStyle w:val="a3"/>
        <w:spacing w:before="24" w:line="256" w:lineRule="auto"/>
        <w:ind w:right="563"/>
      </w:pPr>
      <w:r w:rsidRPr="00F71567">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4D4C05" w:rsidRPr="00F71567" w:rsidRDefault="00730703">
      <w:pPr>
        <w:pStyle w:val="a3"/>
        <w:spacing w:before="1" w:line="256" w:lineRule="auto"/>
        <w:ind w:right="568"/>
      </w:pPr>
      <w:r w:rsidRPr="00F71567">
        <w:t>использовать при вычислениях переместительное и сочетательное свойства сложения;</w:t>
      </w:r>
    </w:p>
    <w:p w:rsidR="004D4C05" w:rsidRPr="00F71567" w:rsidRDefault="00730703">
      <w:pPr>
        <w:pStyle w:val="a3"/>
        <w:spacing w:line="259" w:lineRule="auto"/>
        <w:ind w:left="885" w:right="566" w:firstLine="0"/>
      </w:pPr>
      <w:r w:rsidRPr="00F71567">
        <w:t>находить неизвестный компонент арифметического действия; использовать</w:t>
      </w:r>
      <w:r w:rsidRPr="00F71567">
        <w:rPr>
          <w:spacing w:val="34"/>
        </w:rPr>
        <w:t xml:space="preserve"> </w:t>
      </w:r>
      <w:r w:rsidRPr="00F71567">
        <w:t>при</w:t>
      </w:r>
      <w:r w:rsidRPr="00F71567">
        <w:rPr>
          <w:spacing w:val="40"/>
        </w:rPr>
        <w:t xml:space="preserve"> </w:t>
      </w:r>
      <w:r w:rsidRPr="00F71567">
        <w:t>выполнении</w:t>
      </w:r>
      <w:r w:rsidRPr="00F71567">
        <w:rPr>
          <w:spacing w:val="42"/>
        </w:rPr>
        <w:t xml:space="preserve"> </w:t>
      </w:r>
      <w:r w:rsidRPr="00F71567">
        <w:t>практических</w:t>
      </w:r>
      <w:r w:rsidRPr="00F71567">
        <w:rPr>
          <w:spacing w:val="41"/>
        </w:rPr>
        <w:t xml:space="preserve"> </w:t>
      </w:r>
      <w:r w:rsidRPr="00F71567">
        <w:t>заданий</w:t>
      </w:r>
      <w:r w:rsidRPr="00F71567">
        <w:rPr>
          <w:spacing w:val="38"/>
        </w:rPr>
        <w:t xml:space="preserve"> </w:t>
      </w:r>
      <w:r w:rsidRPr="00F71567">
        <w:t>и</w:t>
      </w:r>
      <w:r w:rsidRPr="00F71567">
        <w:rPr>
          <w:spacing w:val="39"/>
        </w:rPr>
        <w:t xml:space="preserve"> </w:t>
      </w:r>
      <w:r w:rsidRPr="00F71567">
        <w:t>решении</w:t>
      </w:r>
      <w:r w:rsidRPr="00F71567">
        <w:rPr>
          <w:spacing w:val="40"/>
        </w:rPr>
        <w:t xml:space="preserve"> </w:t>
      </w:r>
      <w:r w:rsidRPr="00F71567">
        <w:rPr>
          <w:spacing w:val="-2"/>
        </w:rPr>
        <w:t>задач</w:t>
      </w:r>
    </w:p>
    <w:p w:rsidR="004D4C05" w:rsidRPr="00F71567" w:rsidRDefault="00730703">
      <w:pPr>
        <w:pStyle w:val="a3"/>
        <w:spacing w:line="256" w:lineRule="auto"/>
        <w:ind w:right="570" w:firstLine="0"/>
      </w:pPr>
      <w:r w:rsidRPr="00F71567">
        <w:t xml:space="preserve">единицы: длины (миллиметр, сантиметр, дециметр, метр, километр), массы (грамм, килограмм), времени (минута, час, секунда), стоимости (копейка, </w:t>
      </w:r>
      <w:r w:rsidRPr="00F71567">
        <w:rPr>
          <w:spacing w:val="-2"/>
        </w:rPr>
        <w:t>рубль);</w:t>
      </w:r>
    </w:p>
    <w:p w:rsidR="004D4C05" w:rsidRPr="00F71567" w:rsidRDefault="00730703">
      <w:pPr>
        <w:pStyle w:val="a3"/>
        <w:spacing w:line="256" w:lineRule="auto"/>
        <w:ind w:right="567"/>
      </w:pPr>
      <w:r w:rsidRPr="00F71567">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4D4C05" w:rsidRPr="00F71567" w:rsidRDefault="00730703">
      <w:pPr>
        <w:pStyle w:val="a3"/>
        <w:spacing w:line="256" w:lineRule="auto"/>
        <w:ind w:right="568"/>
      </w:pPr>
      <w:r w:rsidRPr="00F71567">
        <w:t>сравнивать величины длины, площади, массы, времени, стоимости, устанавливая между ними соотношение «больше или меньше на или в»;</w:t>
      </w:r>
    </w:p>
    <w:p w:rsidR="004D4C05" w:rsidRPr="00F71567" w:rsidRDefault="00730703">
      <w:pPr>
        <w:pStyle w:val="a3"/>
        <w:spacing w:line="256" w:lineRule="auto"/>
        <w:ind w:left="885" w:right="2423" w:firstLine="0"/>
      </w:pPr>
      <w:r w:rsidRPr="00F71567">
        <w:t>называть,</w:t>
      </w:r>
      <w:r w:rsidRPr="00F71567">
        <w:rPr>
          <w:spacing w:val="-7"/>
        </w:rPr>
        <w:t xml:space="preserve"> </w:t>
      </w:r>
      <w:r w:rsidRPr="00F71567">
        <w:t>находить</w:t>
      </w:r>
      <w:r w:rsidRPr="00F71567">
        <w:rPr>
          <w:spacing w:val="-10"/>
        </w:rPr>
        <w:t xml:space="preserve"> </w:t>
      </w:r>
      <w:r w:rsidRPr="00F71567">
        <w:t>долю</w:t>
      </w:r>
      <w:r w:rsidRPr="00F71567">
        <w:rPr>
          <w:spacing w:val="-7"/>
        </w:rPr>
        <w:t xml:space="preserve"> </w:t>
      </w:r>
      <w:r w:rsidRPr="00F71567">
        <w:t>величины</w:t>
      </w:r>
      <w:r w:rsidRPr="00F71567">
        <w:rPr>
          <w:spacing w:val="-6"/>
        </w:rPr>
        <w:t xml:space="preserve"> </w:t>
      </w:r>
      <w:r w:rsidRPr="00F71567">
        <w:t>(половина,</w:t>
      </w:r>
      <w:r w:rsidRPr="00F71567">
        <w:rPr>
          <w:spacing w:val="-7"/>
        </w:rPr>
        <w:t xml:space="preserve"> </w:t>
      </w:r>
      <w:r w:rsidRPr="00F71567">
        <w:t>четверть); сравнивать величины, выраженные долями;</w:t>
      </w:r>
    </w:p>
    <w:p w:rsidR="004D4C05" w:rsidRPr="00F71567" w:rsidRDefault="00730703">
      <w:pPr>
        <w:pStyle w:val="a3"/>
        <w:spacing w:line="256" w:lineRule="auto"/>
        <w:ind w:right="569"/>
      </w:pPr>
      <w:r w:rsidRPr="00F71567">
        <w:t xml:space="preserve">использовать при решении задач и в практических ситуациях (покупка товара, определение времени, выполнение расчётов) соотношение между </w:t>
      </w:r>
      <w:r w:rsidRPr="00F71567">
        <w:rPr>
          <w:spacing w:val="-2"/>
        </w:rPr>
        <w:t>величинами;</w:t>
      </w:r>
    </w:p>
    <w:p w:rsidR="004D4C05" w:rsidRPr="00F71567" w:rsidRDefault="004D4C05">
      <w:pPr>
        <w:pStyle w:val="a3"/>
        <w:spacing w:line="25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1" w:line="256" w:lineRule="auto"/>
        <w:ind w:right="567"/>
      </w:pPr>
      <w:r w:rsidRPr="00F71567">
        <w:lastRenderedPageBreak/>
        <w:t>при решении задач выполнять сложение и вычитание однородных величин, умножение и деление величины на однозначное число;</w:t>
      </w:r>
    </w:p>
    <w:p w:rsidR="004D4C05" w:rsidRPr="00F71567" w:rsidRDefault="00730703">
      <w:pPr>
        <w:pStyle w:val="a3"/>
        <w:spacing w:before="2" w:line="256" w:lineRule="auto"/>
        <w:ind w:right="566"/>
      </w:pPr>
      <w:r w:rsidRPr="00F71567">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w:t>
      </w:r>
      <w:r w:rsidRPr="00F71567">
        <w:rPr>
          <w:spacing w:val="80"/>
        </w:rPr>
        <w:t xml:space="preserve"> </w:t>
      </w:r>
      <w:r w:rsidRPr="00F71567">
        <w:t>его реалистичность, проверять вычисления);</w:t>
      </w:r>
    </w:p>
    <w:p w:rsidR="004D4C05" w:rsidRPr="00F71567" w:rsidRDefault="00730703">
      <w:pPr>
        <w:pStyle w:val="a3"/>
        <w:spacing w:line="256" w:lineRule="auto"/>
        <w:ind w:right="567"/>
      </w:pPr>
      <w:r w:rsidRPr="00F71567">
        <w:t>конструировать прямоугольник из данных фигур (квадратов), делить прямоугольник, многоугольник на заданные части;</w:t>
      </w:r>
    </w:p>
    <w:p w:rsidR="004D4C05" w:rsidRPr="00F71567" w:rsidRDefault="00730703">
      <w:pPr>
        <w:pStyle w:val="a3"/>
        <w:spacing w:before="2" w:line="256" w:lineRule="auto"/>
        <w:ind w:right="564"/>
      </w:pPr>
      <w:r w:rsidRPr="00F71567">
        <w:t xml:space="preserve">сравнивать фигуры по площади (наложение, сопоставление числовых </w:t>
      </w:r>
      <w:r w:rsidRPr="00F71567">
        <w:rPr>
          <w:spacing w:val="-2"/>
        </w:rPr>
        <w:t>значений);</w:t>
      </w:r>
    </w:p>
    <w:p w:rsidR="004D4C05" w:rsidRPr="00F71567" w:rsidRDefault="00730703">
      <w:pPr>
        <w:pStyle w:val="a3"/>
        <w:spacing w:line="256" w:lineRule="auto"/>
        <w:ind w:right="569"/>
      </w:pPr>
      <w:r w:rsidRPr="00F71567">
        <w:t>находить периметр прямоугольника (квадрата), площадь прямоугольника (квадрата);</w:t>
      </w:r>
    </w:p>
    <w:p w:rsidR="004D4C05" w:rsidRPr="00F71567" w:rsidRDefault="00730703">
      <w:pPr>
        <w:pStyle w:val="a3"/>
        <w:spacing w:line="256" w:lineRule="auto"/>
        <w:ind w:right="571"/>
      </w:pPr>
      <w:r w:rsidRPr="00F71567">
        <w:t>распознавать верные (истинные) и неверные (ложные) утверждения со словами: «все», «некоторые», «и», «каждый», «если…, то…»;</w:t>
      </w:r>
    </w:p>
    <w:p w:rsidR="004D4C05" w:rsidRPr="00F71567" w:rsidRDefault="00730703">
      <w:pPr>
        <w:pStyle w:val="a3"/>
        <w:spacing w:before="2" w:line="256" w:lineRule="auto"/>
        <w:ind w:right="570"/>
      </w:pPr>
      <w:r w:rsidRPr="00F71567">
        <w:t>формулировать утверждение (вывод), строить логические рассуждения (одно-двухшаговые), в том числе с использованием изученных связок;</w:t>
      </w:r>
    </w:p>
    <w:p w:rsidR="004D4C05" w:rsidRPr="00F71567" w:rsidRDefault="00730703">
      <w:pPr>
        <w:pStyle w:val="a3"/>
        <w:spacing w:line="322" w:lineRule="exact"/>
        <w:ind w:left="885" w:firstLine="0"/>
      </w:pPr>
      <w:r w:rsidRPr="00F71567">
        <w:t>классифицировать</w:t>
      </w:r>
      <w:r w:rsidRPr="00F71567">
        <w:rPr>
          <w:spacing w:val="-9"/>
        </w:rPr>
        <w:t xml:space="preserve"> </w:t>
      </w:r>
      <w:r w:rsidRPr="00F71567">
        <w:t>объекты</w:t>
      </w:r>
      <w:r w:rsidRPr="00F71567">
        <w:rPr>
          <w:spacing w:val="-10"/>
        </w:rPr>
        <w:t xml:space="preserve"> </w:t>
      </w:r>
      <w:r w:rsidRPr="00F71567">
        <w:t>по</w:t>
      </w:r>
      <w:r w:rsidRPr="00F71567">
        <w:rPr>
          <w:spacing w:val="-6"/>
        </w:rPr>
        <w:t xml:space="preserve"> </w:t>
      </w:r>
      <w:r w:rsidRPr="00F71567">
        <w:t>одному-двум</w:t>
      </w:r>
      <w:r w:rsidRPr="00F71567">
        <w:rPr>
          <w:spacing w:val="-7"/>
        </w:rPr>
        <w:t xml:space="preserve"> </w:t>
      </w:r>
      <w:r w:rsidRPr="00F71567">
        <w:rPr>
          <w:spacing w:val="-2"/>
        </w:rPr>
        <w:t>признакам;</w:t>
      </w:r>
    </w:p>
    <w:p w:rsidR="004D4C05" w:rsidRPr="00F71567" w:rsidRDefault="00730703">
      <w:pPr>
        <w:pStyle w:val="a3"/>
        <w:spacing w:before="24" w:line="256" w:lineRule="auto"/>
        <w:ind w:right="566"/>
      </w:pPr>
      <w:r w:rsidRPr="00F71567">
        <w:t>извлекать, использовать информацию, представленную на простейших диаграммах,</w:t>
      </w:r>
      <w:r w:rsidRPr="00F71567">
        <w:rPr>
          <w:spacing w:val="-3"/>
        </w:rPr>
        <w:t xml:space="preserve"> </w:t>
      </w:r>
      <w:r w:rsidRPr="00F71567">
        <w:t>в</w:t>
      </w:r>
      <w:r w:rsidRPr="00F71567">
        <w:rPr>
          <w:spacing w:val="-3"/>
        </w:rPr>
        <w:t xml:space="preserve"> </w:t>
      </w:r>
      <w:r w:rsidRPr="00F71567">
        <w:t>таблицах</w:t>
      </w:r>
      <w:r w:rsidRPr="00F71567">
        <w:rPr>
          <w:spacing w:val="-4"/>
        </w:rPr>
        <w:t xml:space="preserve"> </w:t>
      </w:r>
      <w:r w:rsidRPr="00F71567">
        <w:t>(например,</w:t>
      </w:r>
      <w:r w:rsidRPr="00F71567">
        <w:rPr>
          <w:spacing w:val="-5"/>
        </w:rPr>
        <w:t xml:space="preserve"> </w:t>
      </w:r>
      <w:r w:rsidRPr="00F71567">
        <w:t>расписание,</w:t>
      </w:r>
      <w:r w:rsidRPr="00F71567">
        <w:rPr>
          <w:spacing w:val="-5"/>
        </w:rPr>
        <w:t xml:space="preserve"> </w:t>
      </w:r>
      <w:r w:rsidRPr="00F71567">
        <w:t>режим</w:t>
      </w:r>
      <w:r w:rsidRPr="00F71567">
        <w:rPr>
          <w:spacing w:val="-5"/>
        </w:rPr>
        <w:t xml:space="preserve"> </w:t>
      </w:r>
      <w:r w:rsidRPr="00F71567">
        <w:t>работы),</w:t>
      </w:r>
      <w:r w:rsidRPr="00F71567">
        <w:rPr>
          <w:spacing w:val="-3"/>
        </w:rPr>
        <w:t xml:space="preserve"> </w:t>
      </w:r>
      <w:r w:rsidRPr="00F71567">
        <w:t>на</w:t>
      </w:r>
      <w:r w:rsidRPr="00F71567">
        <w:rPr>
          <w:spacing w:val="-3"/>
        </w:rPr>
        <w:t xml:space="preserve"> </w:t>
      </w:r>
      <w:r w:rsidRPr="00F71567">
        <w:t>предметах повседневной жизни (например, ярлык, этикетка), а также структурировать информацию: заполнять простейшие таблицы;</w:t>
      </w:r>
    </w:p>
    <w:p w:rsidR="004D4C05" w:rsidRPr="00F71567" w:rsidRDefault="00730703">
      <w:pPr>
        <w:pStyle w:val="a3"/>
        <w:spacing w:line="256" w:lineRule="auto"/>
        <w:ind w:right="570"/>
      </w:pPr>
      <w:r w:rsidRPr="00F71567">
        <w:t>составлять план выполнения учебного задания и следовать ему, выполнять действия по алгоритму;</w:t>
      </w:r>
    </w:p>
    <w:p w:rsidR="004D4C05" w:rsidRPr="00F71567" w:rsidRDefault="00730703">
      <w:pPr>
        <w:pStyle w:val="a3"/>
        <w:spacing w:before="2" w:line="256" w:lineRule="auto"/>
        <w:ind w:right="567"/>
      </w:pPr>
      <w:r w:rsidRPr="00F71567">
        <w:t xml:space="preserve">сравнивать математические объекты (находить общее, различное, </w:t>
      </w:r>
      <w:r w:rsidRPr="00F71567">
        <w:rPr>
          <w:spacing w:val="-2"/>
        </w:rPr>
        <w:t>уникальное);</w:t>
      </w:r>
    </w:p>
    <w:p w:rsidR="004D4C05" w:rsidRPr="00F71567" w:rsidRDefault="00730703">
      <w:pPr>
        <w:pStyle w:val="a3"/>
        <w:spacing w:line="322" w:lineRule="exact"/>
        <w:ind w:left="885" w:firstLine="0"/>
      </w:pPr>
      <w:r w:rsidRPr="00F71567">
        <w:t>выбирать</w:t>
      </w:r>
      <w:r w:rsidRPr="00F71567">
        <w:rPr>
          <w:spacing w:val="-10"/>
        </w:rPr>
        <w:t xml:space="preserve"> </w:t>
      </w:r>
      <w:r w:rsidRPr="00F71567">
        <w:t>верное</w:t>
      </w:r>
      <w:r w:rsidRPr="00F71567">
        <w:rPr>
          <w:spacing w:val="-9"/>
        </w:rPr>
        <w:t xml:space="preserve"> </w:t>
      </w:r>
      <w:r w:rsidRPr="00F71567">
        <w:t>решение</w:t>
      </w:r>
      <w:r w:rsidRPr="00F71567">
        <w:rPr>
          <w:spacing w:val="-7"/>
        </w:rPr>
        <w:t xml:space="preserve"> </w:t>
      </w:r>
      <w:r w:rsidRPr="00F71567">
        <w:t>математической</w:t>
      </w:r>
      <w:r w:rsidRPr="00F71567">
        <w:rPr>
          <w:spacing w:val="-6"/>
        </w:rPr>
        <w:t xml:space="preserve"> </w:t>
      </w:r>
      <w:r w:rsidRPr="00F71567">
        <w:rPr>
          <w:spacing w:val="-2"/>
        </w:rPr>
        <w:t>задачи.</w:t>
      </w:r>
    </w:p>
    <w:p w:rsidR="004D4C05" w:rsidRPr="00F71567" w:rsidRDefault="00730703">
      <w:pPr>
        <w:pStyle w:val="a3"/>
        <w:spacing w:before="24" w:line="256" w:lineRule="auto"/>
        <w:ind w:right="566"/>
      </w:pPr>
      <w:r w:rsidRPr="00F71567">
        <w:t xml:space="preserve">К концу обучения в </w:t>
      </w:r>
      <w:r w:rsidRPr="00F71567">
        <w:rPr>
          <w:b/>
        </w:rPr>
        <w:t xml:space="preserve">4 классе </w:t>
      </w:r>
      <w:r w:rsidRPr="00F71567">
        <w:t>обучающийся получит следующие предметные результаты по отдельным темам программы по математике:</w:t>
      </w:r>
    </w:p>
    <w:p w:rsidR="004D4C05" w:rsidRPr="00F71567" w:rsidRDefault="00730703">
      <w:pPr>
        <w:pStyle w:val="a3"/>
        <w:spacing w:line="256" w:lineRule="auto"/>
        <w:ind w:left="885" w:right="570" w:firstLine="0"/>
      </w:pPr>
      <w:r w:rsidRPr="00F71567">
        <w:t>читать, записывать, сравнивать, упорядочивать многозначные числа; находить</w:t>
      </w:r>
      <w:r w:rsidRPr="00F71567">
        <w:rPr>
          <w:spacing w:val="1"/>
        </w:rPr>
        <w:t xml:space="preserve"> </w:t>
      </w:r>
      <w:r w:rsidRPr="00F71567">
        <w:t>число</w:t>
      </w:r>
      <w:r w:rsidRPr="00F71567">
        <w:rPr>
          <w:spacing w:val="5"/>
        </w:rPr>
        <w:t xml:space="preserve"> </w:t>
      </w:r>
      <w:r w:rsidRPr="00F71567">
        <w:t>большее</w:t>
      </w:r>
      <w:r w:rsidRPr="00F71567">
        <w:rPr>
          <w:spacing w:val="4"/>
        </w:rPr>
        <w:t xml:space="preserve"> </w:t>
      </w:r>
      <w:r w:rsidRPr="00F71567">
        <w:t>или</w:t>
      </w:r>
      <w:r w:rsidRPr="00F71567">
        <w:rPr>
          <w:spacing w:val="5"/>
        </w:rPr>
        <w:t xml:space="preserve"> </w:t>
      </w:r>
      <w:r w:rsidRPr="00F71567">
        <w:t>меньшее</w:t>
      </w:r>
      <w:r w:rsidRPr="00F71567">
        <w:rPr>
          <w:spacing w:val="4"/>
        </w:rPr>
        <w:t xml:space="preserve"> </w:t>
      </w:r>
      <w:r w:rsidRPr="00F71567">
        <w:t>данного</w:t>
      </w:r>
      <w:r w:rsidRPr="00F71567">
        <w:rPr>
          <w:spacing w:val="5"/>
        </w:rPr>
        <w:t xml:space="preserve"> </w:t>
      </w:r>
      <w:r w:rsidRPr="00F71567">
        <w:t>числа</w:t>
      </w:r>
      <w:r w:rsidRPr="00F71567">
        <w:rPr>
          <w:spacing w:val="4"/>
        </w:rPr>
        <w:t xml:space="preserve"> </w:t>
      </w:r>
      <w:r w:rsidRPr="00F71567">
        <w:t>на</w:t>
      </w:r>
      <w:r w:rsidRPr="00F71567">
        <w:rPr>
          <w:spacing w:val="4"/>
        </w:rPr>
        <w:t xml:space="preserve"> </w:t>
      </w:r>
      <w:r w:rsidRPr="00F71567">
        <w:t>заданное</w:t>
      </w:r>
      <w:r w:rsidRPr="00F71567">
        <w:rPr>
          <w:spacing w:val="5"/>
        </w:rPr>
        <w:t xml:space="preserve"> </w:t>
      </w:r>
      <w:r w:rsidRPr="00F71567">
        <w:rPr>
          <w:spacing w:val="-2"/>
        </w:rPr>
        <w:t>число,</w:t>
      </w:r>
    </w:p>
    <w:p w:rsidR="004D4C05" w:rsidRPr="00F71567" w:rsidRDefault="00730703">
      <w:pPr>
        <w:pStyle w:val="a3"/>
        <w:spacing w:line="322" w:lineRule="exact"/>
        <w:ind w:firstLine="0"/>
      </w:pPr>
      <w:r w:rsidRPr="00F71567">
        <w:t>в</w:t>
      </w:r>
      <w:r w:rsidRPr="00F71567">
        <w:rPr>
          <w:spacing w:val="-3"/>
        </w:rPr>
        <w:t xml:space="preserve"> </w:t>
      </w:r>
      <w:r w:rsidRPr="00F71567">
        <w:t>заданное</w:t>
      </w:r>
      <w:r w:rsidRPr="00F71567">
        <w:rPr>
          <w:spacing w:val="-1"/>
        </w:rPr>
        <w:t xml:space="preserve"> </w:t>
      </w:r>
      <w:r w:rsidRPr="00F71567">
        <w:t>число</w:t>
      </w:r>
      <w:r w:rsidRPr="00F71567">
        <w:rPr>
          <w:spacing w:val="-4"/>
        </w:rPr>
        <w:t xml:space="preserve"> раз;</w:t>
      </w:r>
    </w:p>
    <w:p w:rsidR="004D4C05" w:rsidRPr="00F71567" w:rsidRDefault="00730703">
      <w:pPr>
        <w:pStyle w:val="a3"/>
        <w:spacing w:before="23" w:line="256" w:lineRule="auto"/>
        <w:ind w:right="564"/>
      </w:pPr>
      <w:r w:rsidRPr="00F71567">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4D4C05" w:rsidRPr="00F71567" w:rsidRDefault="00730703">
      <w:pPr>
        <w:pStyle w:val="a3"/>
        <w:spacing w:before="3" w:line="256" w:lineRule="auto"/>
        <w:ind w:right="568"/>
      </w:pPr>
      <w:r w:rsidRPr="00F71567">
        <w:t>вычислять</w:t>
      </w:r>
      <w:r w:rsidRPr="00F71567">
        <w:rPr>
          <w:spacing w:val="-2"/>
        </w:rPr>
        <w:t xml:space="preserve"> </w:t>
      </w:r>
      <w:r w:rsidRPr="00F71567">
        <w:t>значение</w:t>
      </w:r>
      <w:r w:rsidRPr="00F71567">
        <w:rPr>
          <w:spacing w:val="-4"/>
        </w:rPr>
        <w:t xml:space="preserve"> </w:t>
      </w:r>
      <w:r w:rsidRPr="00F71567">
        <w:t>числового</w:t>
      </w:r>
      <w:r w:rsidRPr="00F71567">
        <w:rPr>
          <w:spacing w:val="-1"/>
        </w:rPr>
        <w:t xml:space="preserve"> </w:t>
      </w:r>
      <w:r w:rsidRPr="00F71567">
        <w:t>выражения</w:t>
      </w:r>
      <w:r w:rsidRPr="00F71567">
        <w:rPr>
          <w:spacing w:val="-1"/>
        </w:rPr>
        <w:t xml:space="preserve"> </w:t>
      </w:r>
      <w:r w:rsidRPr="00F71567">
        <w:t>(со</w:t>
      </w:r>
      <w:r w:rsidRPr="00F71567">
        <w:rPr>
          <w:spacing w:val="-1"/>
        </w:rPr>
        <w:t xml:space="preserve"> </w:t>
      </w:r>
      <w:r w:rsidRPr="00F71567">
        <w:t>скобками</w:t>
      </w:r>
      <w:r w:rsidRPr="00F71567">
        <w:rPr>
          <w:spacing w:val="-1"/>
        </w:rPr>
        <w:t xml:space="preserve"> </w:t>
      </w:r>
      <w:r w:rsidRPr="00F71567">
        <w:t>или</w:t>
      </w:r>
      <w:r w:rsidRPr="00F71567">
        <w:rPr>
          <w:spacing w:val="-3"/>
        </w:rPr>
        <w:t xml:space="preserve"> </w:t>
      </w:r>
      <w:r w:rsidRPr="00F71567">
        <w:t>без</w:t>
      </w:r>
      <w:r w:rsidRPr="00F71567">
        <w:rPr>
          <w:spacing w:val="-2"/>
        </w:rPr>
        <w:t xml:space="preserve"> </w:t>
      </w:r>
      <w:r w:rsidRPr="00F71567">
        <w:t>скобок), содержащего 2–4 арифметических действия, использовать при вычислениях изученные свойства арифметических действий;</w:t>
      </w:r>
    </w:p>
    <w:p w:rsidR="004D4C05" w:rsidRPr="00F71567" w:rsidRDefault="004D4C05">
      <w:pPr>
        <w:pStyle w:val="a3"/>
        <w:spacing w:line="25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1" w:line="256" w:lineRule="auto"/>
        <w:ind w:right="561"/>
      </w:pPr>
      <w:r w:rsidRPr="00F71567">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4D4C05" w:rsidRPr="00F71567" w:rsidRDefault="00730703">
      <w:pPr>
        <w:pStyle w:val="a3"/>
        <w:spacing w:before="1"/>
        <w:ind w:left="885" w:firstLine="0"/>
      </w:pPr>
      <w:r w:rsidRPr="00F71567">
        <w:t>находить</w:t>
      </w:r>
      <w:r w:rsidRPr="00F71567">
        <w:rPr>
          <w:spacing w:val="-11"/>
        </w:rPr>
        <w:t xml:space="preserve"> </w:t>
      </w:r>
      <w:r w:rsidRPr="00F71567">
        <w:t>долю</w:t>
      </w:r>
      <w:r w:rsidRPr="00F71567">
        <w:rPr>
          <w:spacing w:val="-5"/>
        </w:rPr>
        <w:t xml:space="preserve"> </w:t>
      </w:r>
      <w:r w:rsidRPr="00F71567">
        <w:t>величины,</w:t>
      </w:r>
      <w:r w:rsidRPr="00F71567">
        <w:rPr>
          <w:spacing w:val="-5"/>
        </w:rPr>
        <w:t xml:space="preserve"> </w:t>
      </w:r>
      <w:r w:rsidRPr="00F71567">
        <w:t>величину</w:t>
      </w:r>
      <w:r w:rsidRPr="00F71567">
        <w:rPr>
          <w:spacing w:val="-7"/>
        </w:rPr>
        <w:t xml:space="preserve"> </w:t>
      </w:r>
      <w:r w:rsidRPr="00F71567">
        <w:t>по</w:t>
      </w:r>
      <w:r w:rsidRPr="00F71567">
        <w:rPr>
          <w:spacing w:val="-3"/>
        </w:rPr>
        <w:t xml:space="preserve"> </w:t>
      </w:r>
      <w:r w:rsidRPr="00F71567">
        <w:t>ее</w:t>
      </w:r>
      <w:r w:rsidRPr="00F71567">
        <w:rPr>
          <w:spacing w:val="-4"/>
        </w:rPr>
        <w:t xml:space="preserve"> </w:t>
      </w:r>
      <w:r w:rsidRPr="00F71567">
        <w:rPr>
          <w:spacing w:val="-2"/>
        </w:rPr>
        <w:t>доле;</w:t>
      </w:r>
    </w:p>
    <w:p w:rsidR="004D4C05" w:rsidRPr="00F71567" w:rsidRDefault="00730703">
      <w:pPr>
        <w:pStyle w:val="a3"/>
        <w:spacing w:before="23" w:line="256" w:lineRule="auto"/>
        <w:ind w:left="885" w:right="563" w:firstLine="0"/>
      </w:pPr>
      <w:r w:rsidRPr="00F71567">
        <w:t>находить неизвестный компонент арифметического действия; использовать</w:t>
      </w:r>
      <w:r w:rsidRPr="00F71567">
        <w:rPr>
          <w:spacing w:val="-4"/>
        </w:rPr>
        <w:t xml:space="preserve"> </w:t>
      </w:r>
      <w:r w:rsidRPr="00F71567">
        <w:t>единицы</w:t>
      </w:r>
      <w:r w:rsidRPr="00F71567">
        <w:rPr>
          <w:spacing w:val="-1"/>
        </w:rPr>
        <w:t xml:space="preserve"> </w:t>
      </w:r>
      <w:r w:rsidRPr="00F71567">
        <w:t>величин</w:t>
      </w:r>
      <w:r w:rsidRPr="00F71567">
        <w:rPr>
          <w:spacing w:val="-1"/>
        </w:rPr>
        <w:t xml:space="preserve"> </w:t>
      </w:r>
      <w:r w:rsidRPr="00F71567">
        <w:t>при</w:t>
      </w:r>
      <w:r w:rsidRPr="00F71567">
        <w:rPr>
          <w:spacing w:val="4"/>
        </w:rPr>
        <w:t xml:space="preserve"> </w:t>
      </w:r>
      <w:r w:rsidRPr="00F71567">
        <w:t>решении задач</w:t>
      </w:r>
      <w:r w:rsidRPr="00F71567">
        <w:rPr>
          <w:spacing w:val="-1"/>
        </w:rPr>
        <w:t xml:space="preserve"> </w:t>
      </w:r>
      <w:r w:rsidRPr="00F71567">
        <w:t>(длина,</w:t>
      </w:r>
      <w:r w:rsidRPr="00F71567">
        <w:rPr>
          <w:spacing w:val="-4"/>
        </w:rPr>
        <w:t xml:space="preserve"> </w:t>
      </w:r>
      <w:r w:rsidRPr="00F71567">
        <w:t>масса,</w:t>
      </w:r>
      <w:r w:rsidRPr="00F71567">
        <w:rPr>
          <w:spacing w:val="-1"/>
        </w:rPr>
        <w:t xml:space="preserve"> </w:t>
      </w:r>
      <w:r w:rsidRPr="00F71567">
        <w:rPr>
          <w:spacing w:val="-2"/>
        </w:rPr>
        <w:t>время,</w:t>
      </w:r>
    </w:p>
    <w:p w:rsidR="004D4C05" w:rsidRPr="00F71567" w:rsidRDefault="00730703">
      <w:pPr>
        <w:pStyle w:val="a3"/>
        <w:spacing w:line="322" w:lineRule="exact"/>
        <w:ind w:firstLine="0"/>
      </w:pPr>
      <w:r w:rsidRPr="00F71567">
        <w:t>вместимость,</w:t>
      </w:r>
      <w:r w:rsidRPr="00F71567">
        <w:rPr>
          <w:spacing w:val="-8"/>
        </w:rPr>
        <w:t xml:space="preserve"> </w:t>
      </w:r>
      <w:r w:rsidRPr="00F71567">
        <w:t>стоимость,</w:t>
      </w:r>
      <w:r w:rsidRPr="00F71567">
        <w:rPr>
          <w:spacing w:val="-8"/>
        </w:rPr>
        <w:t xml:space="preserve"> </w:t>
      </w:r>
      <w:r w:rsidRPr="00F71567">
        <w:t>площадь,</w:t>
      </w:r>
      <w:r w:rsidRPr="00F71567">
        <w:rPr>
          <w:spacing w:val="-8"/>
        </w:rPr>
        <w:t xml:space="preserve"> </w:t>
      </w:r>
      <w:r w:rsidRPr="00F71567">
        <w:rPr>
          <w:spacing w:val="-2"/>
        </w:rPr>
        <w:t>скорость);</w:t>
      </w:r>
    </w:p>
    <w:p w:rsidR="004D4C05" w:rsidRPr="00F71567" w:rsidRDefault="00730703">
      <w:pPr>
        <w:pStyle w:val="a3"/>
        <w:spacing w:before="24" w:line="256" w:lineRule="auto"/>
        <w:ind w:right="561"/>
      </w:pPr>
      <w:r w:rsidRPr="00F71567">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4D4C05" w:rsidRPr="00F71567" w:rsidRDefault="00730703">
      <w:pPr>
        <w:pStyle w:val="a3"/>
        <w:spacing w:before="1" w:line="256" w:lineRule="auto"/>
        <w:ind w:right="566"/>
      </w:pPr>
      <w:r w:rsidRPr="00F71567">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4D4C05" w:rsidRPr="00F71567" w:rsidRDefault="00730703">
      <w:pPr>
        <w:pStyle w:val="a3"/>
        <w:spacing w:before="1" w:line="256" w:lineRule="auto"/>
        <w:ind w:right="563"/>
      </w:pPr>
      <w:r w:rsidRPr="00F71567">
        <w:t xml:space="preserve">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w:t>
      </w:r>
      <w:r w:rsidRPr="00F71567">
        <w:rPr>
          <w:spacing w:val="-2"/>
        </w:rPr>
        <w:t>измерений;</w:t>
      </w:r>
    </w:p>
    <w:p w:rsidR="004D4C05" w:rsidRPr="00F71567" w:rsidRDefault="00730703">
      <w:pPr>
        <w:pStyle w:val="a3"/>
        <w:spacing w:before="2" w:line="256" w:lineRule="auto"/>
        <w:ind w:right="566"/>
      </w:pPr>
      <w:r w:rsidRPr="00F71567">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4D4C05" w:rsidRPr="00F71567" w:rsidRDefault="00730703">
      <w:pPr>
        <w:pStyle w:val="a3"/>
        <w:spacing w:before="1" w:line="256" w:lineRule="auto"/>
        <w:ind w:right="563"/>
      </w:pPr>
      <w:r w:rsidRPr="00F71567">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4D4C05" w:rsidRPr="00F71567" w:rsidRDefault="00730703">
      <w:pPr>
        <w:pStyle w:val="a3"/>
        <w:spacing w:before="2" w:line="256" w:lineRule="auto"/>
        <w:ind w:right="570"/>
      </w:pPr>
      <w:r w:rsidRPr="00F71567">
        <w:t>различать окружность и круг, изображать с помощью циркуля и</w:t>
      </w:r>
      <w:r w:rsidRPr="00F71567">
        <w:rPr>
          <w:spacing w:val="40"/>
        </w:rPr>
        <w:t xml:space="preserve"> </w:t>
      </w:r>
      <w:r w:rsidRPr="00F71567">
        <w:t>линейки окружность заданного радиуса;</w:t>
      </w:r>
    </w:p>
    <w:p w:rsidR="004D4C05" w:rsidRPr="00F71567" w:rsidRDefault="00730703">
      <w:pPr>
        <w:pStyle w:val="a3"/>
        <w:spacing w:line="256" w:lineRule="auto"/>
        <w:ind w:right="560"/>
      </w:pPr>
      <w:r w:rsidRPr="00F71567">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4D4C05" w:rsidRPr="00F71567" w:rsidRDefault="00730703">
      <w:pPr>
        <w:pStyle w:val="a3"/>
        <w:spacing w:before="1" w:line="256" w:lineRule="auto"/>
        <w:ind w:right="562"/>
      </w:pPr>
      <w:r w:rsidRPr="00F71567">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4D4C05" w:rsidRPr="00F71567" w:rsidRDefault="00730703">
      <w:pPr>
        <w:pStyle w:val="a3"/>
        <w:spacing w:before="1" w:line="256" w:lineRule="auto"/>
        <w:ind w:right="571"/>
      </w:pPr>
      <w:r w:rsidRPr="00F71567">
        <w:t>распознавать верные (истинные) и неверные (ложные) утверждения, приводить пример, контрпример;</w:t>
      </w:r>
    </w:p>
    <w:p w:rsidR="004D4C05" w:rsidRPr="00F71567" w:rsidRDefault="00730703">
      <w:pPr>
        <w:pStyle w:val="a3"/>
        <w:spacing w:before="3" w:line="256" w:lineRule="auto"/>
        <w:ind w:right="572"/>
      </w:pPr>
      <w:r w:rsidRPr="00F71567">
        <w:t xml:space="preserve">формулировать утверждение (вывод), строить логические рассуждения </w:t>
      </w:r>
      <w:r w:rsidRPr="00F71567">
        <w:rPr>
          <w:spacing w:val="-2"/>
        </w:rPr>
        <w:t>(двух-трёхшаговые);</w:t>
      </w:r>
    </w:p>
    <w:p w:rsidR="004D4C05" w:rsidRPr="00F71567" w:rsidRDefault="004D4C05">
      <w:pPr>
        <w:pStyle w:val="a3"/>
        <w:spacing w:line="25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1" w:line="256" w:lineRule="auto"/>
        <w:ind w:right="569"/>
      </w:pPr>
      <w:r w:rsidRPr="00F71567">
        <w:lastRenderedPageBreak/>
        <w:t>классифицировать объекты по заданным или самостоятельно установленным одному-двум признакам;</w:t>
      </w:r>
    </w:p>
    <w:p w:rsidR="004D4C05" w:rsidRPr="00F71567" w:rsidRDefault="00730703">
      <w:pPr>
        <w:pStyle w:val="a3"/>
        <w:spacing w:before="2" w:line="256" w:lineRule="auto"/>
        <w:ind w:right="568"/>
      </w:pPr>
      <w:r w:rsidRPr="00F71567">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4D4C05" w:rsidRPr="00F71567" w:rsidRDefault="00730703">
      <w:pPr>
        <w:pStyle w:val="a3"/>
        <w:spacing w:before="1" w:line="256" w:lineRule="auto"/>
        <w:ind w:left="885" w:right="566" w:firstLine="0"/>
      </w:pPr>
      <w:r w:rsidRPr="00F71567">
        <w:t>заполнять данными предложенную таблицу, столбчатую диаграмму; использовать</w:t>
      </w:r>
      <w:r w:rsidRPr="00F71567">
        <w:rPr>
          <w:spacing w:val="7"/>
        </w:rPr>
        <w:t xml:space="preserve"> </w:t>
      </w:r>
      <w:r w:rsidRPr="00F71567">
        <w:t>формализованные</w:t>
      </w:r>
      <w:r w:rsidRPr="00F71567">
        <w:rPr>
          <w:spacing w:val="7"/>
        </w:rPr>
        <w:t xml:space="preserve"> </w:t>
      </w:r>
      <w:r w:rsidRPr="00F71567">
        <w:t>описания</w:t>
      </w:r>
      <w:r w:rsidRPr="00F71567">
        <w:rPr>
          <w:spacing w:val="10"/>
        </w:rPr>
        <w:t xml:space="preserve"> </w:t>
      </w:r>
      <w:r w:rsidRPr="00F71567">
        <w:t>последовательности</w:t>
      </w:r>
      <w:r w:rsidRPr="00F71567">
        <w:rPr>
          <w:spacing w:val="10"/>
        </w:rPr>
        <w:t xml:space="preserve"> </w:t>
      </w:r>
      <w:r w:rsidRPr="00F71567">
        <w:rPr>
          <w:spacing w:val="-2"/>
        </w:rPr>
        <w:t>действий</w:t>
      </w:r>
    </w:p>
    <w:p w:rsidR="004D4C05" w:rsidRPr="00F71567" w:rsidRDefault="00730703">
      <w:pPr>
        <w:pStyle w:val="a3"/>
        <w:spacing w:line="256" w:lineRule="auto"/>
        <w:ind w:right="570" w:firstLine="0"/>
      </w:pPr>
      <w:r w:rsidRPr="00F71567">
        <w:t>(алгоритм, план, схема) в практических и учебных ситуациях, дополнять алгоритм, упорядочивать шаги алгоритма;</w:t>
      </w:r>
    </w:p>
    <w:p w:rsidR="004D4C05" w:rsidRPr="00F71567" w:rsidRDefault="00730703">
      <w:pPr>
        <w:pStyle w:val="a3"/>
        <w:spacing w:before="2"/>
        <w:ind w:left="885" w:firstLine="0"/>
      </w:pPr>
      <w:r w:rsidRPr="00F71567">
        <w:t>составлять</w:t>
      </w:r>
      <w:r w:rsidRPr="00F71567">
        <w:rPr>
          <w:spacing w:val="-9"/>
        </w:rPr>
        <w:t xml:space="preserve"> </w:t>
      </w:r>
      <w:r w:rsidRPr="00F71567">
        <w:t>модель</w:t>
      </w:r>
      <w:r w:rsidRPr="00F71567">
        <w:rPr>
          <w:spacing w:val="-7"/>
        </w:rPr>
        <w:t xml:space="preserve"> </w:t>
      </w:r>
      <w:r w:rsidRPr="00F71567">
        <w:t>текстовой</w:t>
      </w:r>
      <w:r w:rsidRPr="00F71567">
        <w:rPr>
          <w:spacing w:val="-5"/>
        </w:rPr>
        <w:t xml:space="preserve"> </w:t>
      </w:r>
      <w:r w:rsidRPr="00F71567">
        <w:t>задачи,</w:t>
      </w:r>
      <w:r w:rsidRPr="00F71567">
        <w:rPr>
          <w:spacing w:val="-6"/>
        </w:rPr>
        <w:t xml:space="preserve"> </w:t>
      </w:r>
      <w:r w:rsidRPr="00F71567">
        <w:t>числовое</w:t>
      </w:r>
      <w:r w:rsidRPr="00F71567">
        <w:rPr>
          <w:spacing w:val="-4"/>
        </w:rPr>
        <w:t xml:space="preserve"> </w:t>
      </w:r>
      <w:r w:rsidRPr="00F71567">
        <w:rPr>
          <w:spacing w:val="-2"/>
        </w:rPr>
        <w:t>выражение;</w:t>
      </w:r>
    </w:p>
    <w:p w:rsidR="004D4C05" w:rsidRPr="00F71567" w:rsidRDefault="00730703">
      <w:pPr>
        <w:pStyle w:val="a3"/>
        <w:spacing w:before="21" w:line="256" w:lineRule="auto"/>
        <w:ind w:right="562"/>
      </w:pPr>
      <w:r w:rsidRPr="00F71567">
        <w:t>выбирать рациональное решение задачи, находить все верные решения из предложенных.</w:t>
      </w:r>
    </w:p>
    <w:p w:rsidR="004D4C05" w:rsidRPr="00F71567" w:rsidRDefault="00730703">
      <w:pPr>
        <w:pStyle w:val="a3"/>
        <w:spacing w:before="2" w:line="276" w:lineRule="auto"/>
        <w:ind w:right="563" w:firstLine="566"/>
      </w:pPr>
      <w:r w:rsidRPr="00F71567">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математике.</w:t>
      </w:r>
    </w:p>
    <w:p w:rsidR="004D4C05" w:rsidRPr="00F71567" w:rsidRDefault="00730703">
      <w:pPr>
        <w:spacing w:before="199"/>
        <w:ind w:left="285"/>
        <w:rPr>
          <w:b/>
          <w:sz w:val="28"/>
        </w:rPr>
      </w:pPr>
      <w:r w:rsidRPr="00F71567">
        <w:rPr>
          <w:b/>
          <w:sz w:val="28"/>
        </w:rPr>
        <w:t>ПРОВЕРЯЕМЫЕ</w:t>
      </w:r>
      <w:r w:rsidRPr="00F71567">
        <w:rPr>
          <w:b/>
          <w:spacing w:val="-11"/>
          <w:sz w:val="28"/>
        </w:rPr>
        <w:t xml:space="preserve"> </w:t>
      </w:r>
      <w:r w:rsidRPr="00F71567">
        <w:rPr>
          <w:b/>
          <w:sz w:val="28"/>
        </w:rPr>
        <w:t>ТРЕБОВАНИЯ</w:t>
      </w:r>
      <w:r w:rsidRPr="00F71567">
        <w:rPr>
          <w:b/>
          <w:spacing w:val="-11"/>
          <w:sz w:val="28"/>
        </w:rPr>
        <w:t xml:space="preserve"> </w:t>
      </w:r>
      <w:r w:rsidRPr="00F71567">
        <w:rPr>
          <w:b/>
          <w:sz w:val="28"/>
        </w:rPr>
        <w:t>К</w:t>
      </w:r>
      <w:r w:rsidRPr="00F71567">
        <w:rPr>
          <w:b/>
          <w:spacing w:val="-8"/>
          <w:sz w:val="28"/>
        </w:rPr>
        <w:t xml:space="preserve"> </w:t>
      </w:r>
      <w:r w:rsidRPr="00F71567">
        <w:rPr>
          <w:b/>
          <w:sz w:val="28"/>
        </w:rPr>
        <w:t>РЕЗУЛЬТАТАМ</w:t>
      </w:r>
      <w:r w:rsidRPr="00F71567">
        <w:rPr>
          <w:b/>
          <w:spacing w:val="-9"/>
          <w:sz w:val="28"/>
        </w:rPr>
        <w:t xml:space="preserve"> </w:t>
      </w:r>
      <w:r w:rsidRPr="00F71567">
        <w:rPr>
          <w:b/>
          <w:sz w:val="28"/>
        </w:rPr>
        <w:t>ОСВОЕНИЯ ОБРАЗОВАТЕЛЬНОЙ ПРОГРАММЫ</w:t>
      </w:r>
    </w:p>
    <w:p w:rsidR="004D4C05" w:rsidRPr="00F71567" w:rsidRDefault="00730703">
      <w:pPr>
        <w:spacing w:before="199"/>
        <w:ind w:left="285"/>
        <w:rPr>
          <w:b/>
          <w:sz w:val="28"/>
        </w:rPr>
      </w:pPr>
      <w:r w:rsidRPr="00F71567">
        <w:rPr>
          <w:b/>
          <w:sz w:val="28"/>
        </w:rPr>
        <w:t>1</w:t>
      </w:r>
      <w:r w:rsidRPr="00F71567">
        <w:rPr>
          <w:b/>
          <w:spacing w:val="1"/>
          <w:sz w:val="28"/>
        </w:rPr>
        <w:t xml:space="preserve"> </w:t>
      </w:r>
      <w:r w:rsidRPr="00F71567">
        <w:rPr>
          <w:b/>
          <w:spacing w:val="-2"/>
          <w:sz w:val="28"/>
        </w:rPr>
        <w:t>КЛАСС</w:t>
      </w:r>
    </w:p>
    <w:p w:rsidR="004D4C05" w:rsidRPr="00F71567" w:rsidRDefault="004D4C05">
      <w:pPr>
        <w:pStyle w:val="a3"/>
        <w:spacing w:before="3"/>
        <w:ind w:left="0" w:firstLine="0"/>
        <w:jc w:val="left"/>
        <w:rPr>
          <w:b/>
          <w:sz w:val="17"/>
        </w:rPr>
      </w:pPr>
    </w:p>
    <w:tbl>
      <w:tblPr>
        <w:tblStyle w:val="TableNormal"/>
        <w:tblW w:w="0" w:type="auto"/>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63"/>
        <w:gridCol w:w="8017"/>
      </w:tblGrid>
      <w:tr w:rsidR="00F71567" w:rsidRPr="00F71567">
        <w:trPr>
          <w:trHeight w:val="874"/>
        </w:trPr>
        <w:tc>
          <w:tcPr>
            <w:tcW w:w="1363" w:type="dxa"/>
          </w:tcPr>
          <w:p w:rsidR="004D4C05" w:rsidRPr="00F71567" w:rsidRDefault="00730703">
            <w:pPr>
              <w:pStyle w:val="TableParagraph"/>
              <w:spacing w:before="26" w:line="270" w:lineRule="atLeast"/>
              <w:ind w:left="59" w:firstLine="60"/>
              <w:rPr>
                <w:b/>
                <w:sz w:val="24"/>
              </w:rPr>
            </w:pPr>
            <w:r w:rsidRPr="00F71567">
              <w:rPr>
                <w:b/>
                <w:sz w:val="24"/>
              </w:rPr>
              <w:t xml:space="preserve">Код про- </w:t>
            </w:r>
            <w:r w:rsidRPr="00F71567">
              <w:rPr>
                <w:b/>
                <w:spacing w:val="-2"/>
                <w:sz w:val="24"/>
              </w:rPr>
              <w:t>веряемого результата</w:t>
            </w:r>
          </w:p>
        </w:tc>
        <w:tc>
          <w:tcPr>
            <w:tcW w:w="8017" w:type="dxa"/>
          </w:tcPr>
          <w:p w:rsidR="004D4C05" w:rsidRPr="00F71567" w:rsidRDefault="00730703">
            <w:pPr>
              <w:pStyle w:val="TableParagraph"/>
              <w:spacing w:before="185"/>
              <w:ind w:left="225" w:firstLine="60"/>
              <w:rPr>
                <w:b/>
                <w:sz w:val="24"/>
              </w:rPr>
            </w:pPr>
            <w:r w:rsidRPr="00F71567">
              <w:rPr>
                <w:b/>
                <w:sz w:val="24"/>
              </w:rPr>
              <w:t>Проверяемые предметные результаты освоения основной образовательной</w:t>
            </w:r>
            <w:r w:rsidRPr="00F71567">
              <w:rPr>
                <w:b/>
                <w:spacing w:val="-10"/>
                <w:sz w:val="24"/>
              </w:rPr>
              <w:t xml:space="preserve"> </w:t>
            </w:r>
            <w:r w:rsidRPr="00F71567">
              <w:rPr>
                <w:b/>
                <w:sz w:val="24"/>
              </w:rPr>
              <w:t>программы</w:t>
            </w:r>
            <w:r w:rsidRPr="00F71567">
              <w:rPr>
                <w:b/>
                <w:spacing w:val="-11"/>
                <w:sz w:val="24"/>
              </w:rPr>
              <w:t xml:space="preserve"> </w:t>
            </w:r>
            <w:r w:rsidRPr="00F71567">
              <w:rPr>
                <w:b/>
                <w:sz w:val="24"/>
              </w:rPr>
              <w:t>начального</w:t>
            </w:r>
            <w:r w:rsidRPr="00F71567">
              <w:rPr>
                <w:b/>
                <w:spacing w:val="-10"/>
                <w:sz w:val="24"/>
              </w:rPr>
              <w:t xml:space="preserve"> </w:t>
            </w:r>
            <w:r w:rsidRPr="00F71567">
              <w:rPr>
                <w:b/>
                <w:sz w:val="24"/>
              </w:rPr>
              <w:t>общего</w:t>
            </w:r>
            <w:r w:rsidRPr="00F71567">
              <w:rPr>
                <w:b/>
                <w:spacing w:val="-10"/>
                <w:sz w:val="24"/>
              </w:rPr>
              <w:t xml:space="preserve"> </w:t>
            </w:r>
            <w:r w:rsidRPr="00F71567">
              <w:rPr>
                <w:b/>
                <w:sz w:val="24"/>
              </w:rPr>
              <w:t>образования</w:t>
            </w:r>
          </w:p>
        </w:tc>
      </w:tr>
      <w:tr w:rsidR="00F71567" w:rsidRPr="00F71567">
        <w:trPr>
          <w:trHeight w:val="597"/>
        </w:trPr>
        <w:tc>
          <w:tcPr>
            <w:tcW w:w="1363" w:type="dxa"/>
          </w:tcPr>
          <w:p w:rsidR="004D4C05" w:rsidRPr="00F71567" w:rsidRDefault="00730703">
            <w:pPr>
              <w:pStyle w:val="TableParagraph"/>
              <w:spacing w:before="182"/>
              <w:ind w:right="348"/>
              <w:jc w:val="right"/>
              <w:rPr>
                <w:sz w:val="24"/>
              </w:rPr>
            </w:pPr>
            <w:r w:rsidRPr="00F71567">
              <w:rPr>
                <w:spacing w:val="-5"/>
                <w:sz w:val="24"/>
              </w:rPr>
              <w:t>1.1</w:t>
            </w:r>
          </w:p>
        </w:tc>
        <w:tc>
          <w:tcPr>
            <w:tcW w:w="8017" w:type="dxa"/>
          </w:tcPr>
          <w:p w:rsidR="004D4C05" w:rsidRPr="00F71567" w:rsidRDefault="00730703">
            <w:pPr>
              <w:pStyle w:val="TableParagraph"/>
              <w:spacing w:before="25" w:line="270" w:lineRule="atLeast"/>
              <w:ind w:left="108"/>
              <w:rPr>
                <w:sz w:val="24"/>
              </w:rPr>
            </w:pPr>
            <w:r w:rsidRPr="00F71567">
              <w:rPr>
                <w:sz w:val="24"/>
              </w:rPr>
              <w:t>читать, записывать, сравнивать, упорядочивать числа от 0 до 20, различать число и цифру</w:t>
            </w:r>
          </w:p>
        </w:tc>
      </w:tr>
      <w:tr w:rsidR="00F71567" w:rsidRPr="00F71567">
        <w:trPr>
          <w:trHeight w:val="597"/>
        </w:trPr>
        <w:tc>
          <w:tcPr>
            <w:tcW w:w="1363" w:type="dxa"/>
          </w:tcPr>
          <w:p w:rsidR="004D4C05" w:rsidRPr="00F71567" w:rsidRDefault="00730703">
            <w:pPr>
              <w:pStyle w:val="TableParagraph"/>
              <w:spacing w:before="182"/>
              <w:ind w:right="348"/>
              <w:jc w:val="right"/>
              <w:rPr>
                <w:sz w:val="24"/>
              </w:rPr>
            </w:pPr>
            <w:r w:rsidRPr="00F71567">
              <w:rPr>
                <w:spacing w:val="-5"/>
                <w:sz w:val="24"/>
              </w:rPr>
              <w:t>1.2</w:t>
            </w:r>
          </w:p>
        </w:tc>
        <w:tc>
          <w:tcPr>
            <w:tcW w:w="8017" w:type="dxa"/>
          </w:tcPr>
          <w:p w:rsidR="004D4C05" w:rsidRPr="00F71567" w:rsidRDefault="00730703">
            <w:pPr>
              <w:pStyle w:val="TableParagraph"/>
              <w:spacing w:before="25" w:line="270" w:lineRule="atLeast"/>
              <w:ind w:left="108"/>
              <w:rPr>
                <w:sz w:val="24"/>
              </w:rPr>
            </w:pPr>
            <w:r w:rsidRPr="00F71567">
              <w:rPr>
                <w:sz w:val="24"/>
              </w:rPr>
              <w:t>пересчитывать</w:t>
            </w:r>
            <w:r w:rsidRPr="00F71567">
              <w:rPr>
                <w:spacing w:val="80"/>
                <w:sz w:val="24"/>
              </w:rPr>
              <w:t xml:space="preserve"> </w:t>
            </w:r>
            <w:r w:rsidRPr="00F71567">
              <w:rPr>
                <w:sz w:val="24"/>
              </w:rPr>
              <w:t>различные</w:t>
            </w:r>
            <w:r w:rsidRPr="00F71567">
              <w:rPr>
                <w:spacing w:val="80"/>
                <w:sz w:val="24"/>
              </w:rPr>
              <w:t xml:space="preserve"> </w:t>
            </w:r>
            <w:r w:rsidRPr="00F71567">
              <w:rPr>
                <w:sz w:val="24"/>
              </w:rPr>
              <w:t>объекты,</w:t>
            </w:r>
            <w:r w:rsidRPr="00F71567">
              <w:rPr>
                <w:spacing w:val="80"/>
                <w:sz w:val="24"/>
              </w:rPr>
              <w:t xml:space="preserve"> </w:t>
            </w:r>
            <w:r w:rsidRPr="00F71567">
              <w:rPr>
                <w:sz w:val="24"/>
              </w:rPr>
              <w:t>устанавливать</w:t>
            </w:r>
            <w:r w:rsidRPr="00F71567">
              <w:rPr>
                <w:spacing w:val="80"/>
                <w:sz w:val="24"/>
              </w:rPr>
              <w:t xml:space="preserve"> </w:t>
            </w:r>
            <w:r w:rsidRPr="00F71567">
              <w:rPr>
                <w:sz w:val="24"/>
              </w:rPr>
              <w:t>порядковый</w:t>
            </w:r>
            <w:r w:rsidRPr="00F71567">
              <w:rPr>
                <w:spacing w:val="80"/>
                <w:sz w:val="24"/>
              </w:rPr>
              <w:t xml:space="preserve"> </w:t>
            </w:r>
            <w:r w:rsidRPr="00F71567">
              <w:rPr>
                <w:sz w:val="24"/>
              </w:rPr>
              <w:t xml:space="preserve">номер </w:t>
            </w:r>
            <w:r w:rsidRPr="00F71567">
              <w:rPr>
                <w:spacing w:val="-2"/>
                <w:sz w:val="24"/>
              </w:rPr>
              <w:t>объекта</w:t>
            </w:r>
          </w:p>
        </w:tc>
      </w:tr>
      <w:tr w:rsidR="00F71567" w:rsidRPr="00F71567">
        <w:trPr>
          <w:trHeight w:val="321"/>
        </w:trPr>
        <w:tc>
          <w:tcPr>
            <w:tcW w:w="1363" w:type="dxa"/>
          </w:tcPr>
          <w:p w:rsidR="004D4C05" w:rsidRPr="00F71567" w:rsidRDefault="00730703">
            <w:pPr>
              <w:pStyle w:val="TableParagraph"/>
              <w:spacing w:line="256" w:lineRule="exact"/>
              <w:ind w:right="348"/>
              <w:jc w:val="right"/>
              <w:rPr>
                <w:sz w:val="24"/>
              </w:rPr>
            </w:pPr>
            <w:r w:rsidRPr="00F71567">
              <w:rPr>
                <w:spacing w:val="-5"/>
                <w:sz w:val="24"/>
              </w:rPr>
              <w:t>1.3</w:t>
            </w:r>
          </w:p>
        </w:tc>
        <w:tc>
          <w:tcPr>
            <w:tcW w:w="8017" w:type="dxa"/>
          </w:tcPr>
          <w:p w:rsidR="004D4C05" w:rsidRPr="00F71567" w:rsidRDefault="00730703">
            <w:pPr>
              <w:pStyle w:val="TableParagraph"/>
              <w:spacing w:line="256" w:lineRule="exact"/>
              <w:ind w:left="108"/>
              <w:rPr>
                <w:sz w:val="24"/>
              </w:rPr>
            </w:pPr>
            <w:r w:rsidRPr="00F71567">
              <w:rPr>
                <w:sz w:val="24"/>
              </w:rPr>
              <w:t>находить</w:t>
            </w:r>
            <w:r w:rsidRPr="00F71567">
              <w:rPr>
                <w:spacing w:val="-4"/>
                <w:sz w:val="24"/>
              </w:rPr>
              <w:t xml:space="preserve"> </w:t>
            </w:r>
            <w:r w:rsidRPr="00F71567">
              <w:rPr>
                <w:sz w:val="24"/>
              </w:rPr>
              <w:t>числа,</w:t>
            </w:r>
            <w:r w:rsidRPr="00F71567">
              <w:rPr>
                <w:spacing w:val="-3"/>
                <w:sz w:val="24"/>
              </w:rPr>
              <w:t xml:space="preserve"> </w:t>
            </w:r>
            <w:r w:rsidRPr="00F71567">
              <w:rPr>
                <w:sz w:val="24"/>
              </w:rPr>
              <w:t>бо́льшие</w:t>
            </w:r>
            <w:r w:rsidRPr="00F71567">
              <w:rPr>
                <w:spacing w:val="-4"/>
                <w:sz w:val="24"/>
              </w:rPr>
              <w:t xml:space="preserve"> </w:t>
            </w:r>
            <w:r w:rsidRPr="00F71567">
              <w:rPr>
                <w:sz w:val="24"/>
              </w:rPr>
              <w:t>или</w:t>
            </w:r>
            <w:r w:rsidRPr="00F71567">
              <w:rPr>
                <w:spacing w:val="-2"/>
                <w:sz w:val="24"/>
              </w:rPr>
              <w:t xml:space="preserve"> </w:t>
            </w:r>
            <w:r w:rsidRPr="00F71567">
              <w:rPr>
                <w:sz w:val="24"/>
              </w:rPr>
              <w:t>меньшие</w:t>
            </w:r>
            <w:r w:rsidRPr="00F71567">
              <w:rPr>
                <w:spacing w:val="-4"/>
                <w:sz w:val="24"/>
              </w:rPr>
              <w:t xml:space="preserve"> </w:t>
            </w:r>
            <w:r w:rsidRPr="00F71567">
              <w:rPr>
                <w:sz w:val="24"/>
              </w:rPr>
              <w:t>данного</w:t>
            </w:r>
            <w:r w:rsidRPr="00F71567">
              <w:rPr>
                <w:spacing w:val="-3"/>
                <w:sz w:val="24"/>
              </w:rPr>
              <w:t xml:space="preserve"> </w:t>
            </w:r>
            <w:r w:rsidRPr="00F71567">
              <w:rPr>
                <w:sz w:val="24"/>
              </w:rPr>
              <w:t>числа</w:t>
            </w:r>
            <w:r w:rsidRPr="00F71567">
              <w:rPr>
                <w:spacing w:val="-4"/>
                <w:sz w:val="24"/>
              </w:rPr>
              <w:t xml:space="preserve"> </w:t>
            </w:r>
            <w:r w:rsidRPr="00F71567">
              <w:rPr>
                <w:sz w:val="24"/>
              </w:rPr>
              <w:t>на</w:t>
            </w:r>
            <w:r w:rsidRPr="00F71567">
              <w:rPr>
                <w:spacing w:val="-4"/>
                <w:sz w:val="24"/>
              </w:rPr>
              <w:t xml:space="preserve"> </w:t>
            </w:r>
            <w:r w:rsidRPr="00F71567">
              <w:rPr>
                <w:sz w:val="24"/>
              </w:rPr>
              <w:t>заданное</w:t>
            </w:r>
            <w:r w:rsidRPr="00F71567">
              <w:rPr>
                <w:spacing w:val="-3"/>
                <w:sz w:val="24"/>
              </w:rPr>
              <w:t xml:space="preserve"> </w:t>
            </w:r>
            <w:r w:rsidRPr="00F71567">
              <w:rPr>
                <w:spacing w:val="-2"/>
                <w:sz w:val="24"/>
              </w:rPr>
              <w:t>число</w:t>
            </w:r>
          </w:p>
        </w:tc>
      </w:tr>
      <w:tr w:rsidR="00F71567" w:rsidRPr="00F71567">
        <w:trPr>
          <w:trHeight w:val="595"/>
        </w:trPr>
        <w:tc>
          <w:tcPr>
            <w:tcW w:w="1363" w:type="dxa"/>
          </w:tcPr>
          <w:p w:rsidR="004D4C05" w:rsidRPr="00F71567" w:rsidRDefault="00730703">
            <w:pPr>
              <w:pStyle w:val="TableParagraph"/>
              <w:spacing w:before="182"/>
              <w:ind w:right="348"/>
              <w:jc w:val="right"/>
              <w:rPr>
                <w:sz w:val="24"/>
              </w:rPr>
            </w:pPr>
            <w:r w:rsidRPr="00F71567">
              <w:rPr>
                <w:spacing w:val="-5"/>
                <w:sz w:val="24"/>
              </w:rPr>
              <w:t>1.4</w:t>
            </w:r>
          </w:p>
        </w:tc>
        <w:tc>
          <w:tcPr>
            <w:tcW w:w="8017" w:type="dxa"/>
          </w:tcPr>
          <w:p w:rsidR="004D4C05" w:rsidRPr="00F71567" w:rsidRDefault="00730703">
            <w:pPr>
              <w:pStyle w:val="TableParagraph"/>
              <w:spacing w:before="23" w:line="270" w:lineRule="atLeast"/>
              <w:ind w:left="108"/>
              <w:rPr>
                <w:sz w:val="24"/>
              </w:rPr>
            </w:pPr>
            <w:r w:rsidRPr="00F71567">
              <w:rPr>
                <w:sz w:val="24"/>
              </w:rPr>
              <w:t>выполнять арифметические действия сложения и вычитания в пределах 20 (устно и письменно) без перехода через десяток</w:t>
            </w:r>
          </w:p>
        </w:tc>
      </w:tr>
      <w:tr w:rsidR="00F71567" w:rsidRPr="00F71567">
        <w:trPr>
          <w:trHeight w:val="321"/>
        </w:trPr>
        <w:tc>
          <w:tcPr>
            <w:tcW w:w="1363" w:type="dxa"/>
          </w:tcPr>
          <w:p w:rsidR="004D4C05" w:rsidRPr="00F71567" w:rsidRDefault="00730703">
            <w:pPr>
              <w:pStyle w:val="TableParagraph"/>
              <w:spacing w:line="256" w:lineRule="exact"/>
              <w:ind w:right="348"/>
              <w:jc w:val="right"/>
              <w:rPr>
                <w:sz w:val="24"/>
              </w:rPr>
            </w:pPr>
            <w:r w:rsidRPr="00F71567">
              <w:rPr>
                <w:spacing w:val="-5"/>
                <w:sz w:val="24"/>
              </w:rPr>
              <w:t>1.5</w:t>
            </w:r>
          </w:p>
        </w:tc>
        <w:tc>
          <w:tcPr>
            <w:tcW w:w="8017" w:type="dxa"/>
          </w:tcPr>
          <w:p w:rsidR="004D4C05" w:rsidRPr="00F71567" w:rsidRDefault="00730703">
            <w:pPr>
              <w:pStyle w:val="TableParagraph"/>
              <w:spacing w:line="256" w:lineRule="exact"/>
              <w:ind w:left="108"/>
              <w:rPr>
                <w:sz w:val="24"/>
              </w:rPr>
            </w:pPr>
            <w:r w:rsidRPr="00F71567">
              <w:rPr>
                <w:sz w:val="24"/>
              </w:rPr>
              <w:t>называть</w:t>
            </w:r>
            <w:r w:rsidRPr="00F71567">
              <w:rPr>
                <w:spacing w:val="-5"/>
                <w:sz w:val="24"/>
              </w:rPr>
              <w:t xml:space="preserve"> </w:t>
            </w:r>
            <w:r w:rsidRPr="00F71567">
              <w:rPr>
                <w:sz w:val="24"/>
              </w:rPr>
              <w:t>и</w:t>
            </w:r>
            <w:r w:rsidRPr="00F71567">
              <w:rPr>
                <w:spacing w:val="-2"/>
                <w:sz w:val="24"/>
              </w:rPr>
              <w:t xml:space="preserve"> </w:t>
            </w:r>
            <w:r w:rsidRPr="00F71567">
              <w:rPr>
                <w:sz w:val="24"/>
              </w:rPr>
              <w:t>различать</w:t>
            </w:r>
            <w:r w:rsidRPr="00F71567">
              <w:rPr>
                <w:spacing w:val="-3"/>
                <w:sz w:val="24"/>
              </w:rPr>
              <w:t xml:space="preserve"> </w:t>
            </w:r>
            <w:r w:rsidRPr="00F71567">
              <w:rPr>
                <w:sz w:val="24"/>
              </w:rPr>
              <w:t>компоненты</w:t>
            </w:r>
            <w:r w:rsidRPr="00F71567">
              <w:rPr>
                <w:spacing w:val="-4"/>
                <w:sz w:val="24"/>
              </w:rPr>
              <w:t xml:space="preserve"> </w:t>
            </w:r>
            <w:r w:rsidRPr="00F71567">
              <w:rPr>
                <w:sz w:val="24"/>
              </w:rPr>
              <w:t>действий</w:t>
            </w:r>
            <w:r w:rsidRPr="00F71567">
              <w:rPr>
                <w:spacing w:val="-4"/>
                <w:sz w:val="24"/>
              </w:rPr>
              <w:t xml:space="preserve"> </w:t>
            </w:r>
            <w:r w:rsidRPr="00F71567">
              <w:rPr>
                <w:sz w:val="24"/>
              </w:rPr>
              <w:t>сложения</w:t>
            </w:r>
            <w:r w:rsidRPr="00F71567">
              <w:rPr>
                <w:spacing w:val="-4"/>
                <w:sz w:val="24"/>
              </w:rPr>
              <w:t xml:space="preserve"> </w:t>
            </w:r>
            <w:r w:rsidRPr="00F71567">
              <w:rPr>
                <w:sz w:val="24"/>
              </w:rPr>
              <w:t>и</w:t>
            </w:r>
            <w:r w:rsidRPr="00F71567">
              <w:rPr>
                <w:spacing w:val="-3"/>
                <w:sz w:val="24"/>
              </w:rPr>
              <w:t xml:space="preserve"> </w:t>
            </w:r>
            <w:r w:rsidRPr="00F71567">
              <w:rPr>
                <w:spacing w:val="-2"/>
                <w:sz w:val="24"/>
              </w:rPr>
              <w:t>вычитания</w:t>
            </w:r>
          </w:p>
        </w:tc>
      </w:tr>
      <w:tr w:rsidR="00F71567" w:rsidRPr="00F71567">
        <w:trPr>
          <w:trHeight w:val="597"/>
        </w:trPr>
        <w:tc>
          <w:tcPr>
            <w:tcW w:w="1363" w:type="dxa"/>
          </w:tcPr>
          <w:p w:rsidR="004D4C05" w:rsidRPr="00F71567" w:rsidRDefault="00730703">
            <w:pPr>
              <w:pStyle w:val="TableParagraph"/>
              <w:spacing w:before="185"/>
              <w:ind w:right="348"/>
              <w:jc w:val="right"/>
              <w:rPr>
                <w:sz w:val="24"/>
              </w:rPr>
            </w:pPr>
            <w:r w:rsidRPr="00F71567">
              <w:rPr>
                <w:spacing w:val="-5"/>
                <w:sz w:val="24"/>
              </w:rPr>
              <w:t>1.6</w:t>
            </w:r>
          </w:p>
        </w:tc>
        <w:tc>
          <w:tcPr>
            <w:tcW w:w="8017" w:type="dxa"/>
          </w:tcPr>
          <w:p w:rsidR="004D4C05" w:rsidRPr="00F71567" w:rsidRDefault="00730703">
            <w:pPr>
              <w:pStyle w:val="TableParagraph"/>
              <w:spacing w:before="26" w:line="270" w:lineRule="atLeast"/>
              <w:ind w:left="108"/>
              <w:rPr>
                <w:sz w:val="24"/>
              </w:rPr>
            </w:pPr>
            <w:r w:rsidRPr="00F71567">
              <w:rPr>
                <w:sz w:val="24"/>
              </w:rPr>
              <w:t>решать</w:t>
            </w:r>
            <w:r w:rsidRPr="00F71567">
              <w:rPr>
                <w:spacing w:val="80"/>
                <w:sz w:val="24"/>
              </w:rPr>
              <w:t xml:space="preserve"> </w:t>
            </w:r>
            <w:r w:rsidRPr="00F71567">
              <w:rPr>
                <w:sz w:val="24"/>
              </w:rPr>
              <w:t>текстовые</w:t>
            </w:r>
            <w:r w:rsidRPr="00F71567">
              <w:rPr>
                <w:spacing w:val="79"/>
                <w:sz w:val="24"/>
              </w:rPr>
              <w:t xml:space="preserve"> </w:t>
            </w:r>
            <w:r w:rsidRPr="00F71567">
              <w:rPr>
                <w:sz w:val="24"/>
              </w:rPr>
              <w:t>задачи</w:t>
            </w:r>
            <w:r w:rsidRPr="00F71567">
              <w:rPr>
                <w:spacing w:val="80"/>
                <w:sz w:val="24"/>
              </w:rPr>
              <w:t xml:space="preserve"> </w:t>
            </w:r>
            <w:r w:rsidRPr="00F71567">
              <w:rPr>
                <w:sz w:val="24"/>
              </w:rPr>
              <w:t>в</w:t>
            </w:r>
            <w:r w:rsidRPr="00F71567">
              <w:rPr>
                <w:spacing w:val="80"/>
                <w:sz w:val="24"/>
              </w:rPr>
              <w:t xml:space="preserve"> </w:t>
            </w:r>
            <w:r w:rsidRPr="00F71567">
              <w:rPr>
                <w:sz w:val="24"/>
              </w:rPr>
              <w:t>одно</w:t>
            </w:r>
            <w:r w:rsidRPr="00F71567">
              <w:rPr>
                <w:spacing w:val="80"/>
                <w:sz w:val="24"/>
              </w:rPr>
              <w:t xml:space="preserve"> </w:t>
            </w:r>
            <w:r w:rsidRPr="00F71567">
              <w:rPr>
                <w:sz w:val="24"/>
              </w:rPr>
              <w:t>действие</w:t>
            </w:r>
            <w:r w:rsidRPr="00F71567">
              <w:rPr>
                <w:spacing w:val="80"/>
                <w:sz w:val="24"/>
              </w:rPr>
              <w:t xml:space="preserve"> </w:t>
            </w:r>
            <w:r w:rsidRPr="00F71567">
              <w:rPr>
                <w:sz w:val="24"/>
              </w:rPr>
              <w:t>на</w:t>
            </w:r>
            <w:r w:rsidRPr="00F71567">
              <w:rPr>
                <w:spacing w:val="80"/>
                <w:sz w:val="24"/>
              </w:rPr>
              <w:t xml:space="preserve"> </w:t>
            </w:r>
            <w:r w:rsidRPr="00F71567">
              <w:rPr>
                <w:sz w:val="24"/>
              </w:rPr>
              <w:t>сложение</w:t>
            </w:r>
            <w:r w:rsidRPr="00F71567">
              <w:rPr>
                <w:spacing w:val="80"/>
                <w:sz w:val="24"/>
              </w:rPr>
              <w:t xml:space="preserve"> </w:t>
            </w:r>
            <w:r w:rsidRPr="00F71567">
              <w:rPr>
                <w:sz w:val="24"/>
              </w:rPr>
              <w:t>и</w:t>
            </w:r>
            <w:r w:rsidRPr="00F71567">
              <w:rPr>
                <w:spacing w:val="80"/>
                <w:sz w:val="24"/>
              </w:rPr>
              <w:t xml:space="preserve"> </w:t>
            </w:r>
            <w:r w:rsidRPr="00F71567">
              <w:rPr>
                <w:sz w:val="24"/>
              </w:rPr>
              <w:t>вычитание: выделять условие и требование (вопрос)</w:t>
            </w:r>
          </w:p>
        </w:tc>
      </w:tr>
      <w:tr w:rsidR="00F71567" w:rsidRPr="00F71567">
        <w:trPr>
          <w:trHeight w:val="597"/>
        </w:trPr>
        <w:tc>
          <w:tcPr>
            <w:tcW w:w="1363" w:type="dxa"/>
          </w:tcPr>
          <w:p w:rsidR="004D4C05" w:rsidRPr="00F71567" w:rsidRDefault="00730703">
            <w:pPr>
              <w:pStyle w:val="TableParagraph"/>
              <w:spacing w:before="182"/>
              <w:ind w:right="348"/>
              <w:jc w:val="right"/>
              <w:rPr>
                <w:sz w:val="24"/>
              </w:rPr>
            </w:pPr>
            <w:r w:rsidRPr="00F71567">
              <w:rPr>
                <w:spacing w:val="-5"/>
                <w:sz w:val="24"/>
              </w:rPr>
              <w:t>1.7</w:t>
            </w:r>
          </w:p>
        </w:tc>
        <w:tc>
          <w:tcPr>
            <w:tcW w:w="8017" w:type="dxa"/>
          </w:tcPr>
          <w:p w:rsidR="004D4C05" w:rsidRPr="00F71567" w:rsidRDefault="00730703">
            <w:pPr>
              <w:pStyle w:val="TableParagraph"/>
              <w:spacing w:before="25" w:line="270" w:lineRule="atLeast"/>
              <w:ind w:left="108"/>
              <w:rPr>
                <w:sz w:val="24"/>
              </w:rPr>
            </w:pPr>
            <w:r w:rsidRPr="00F71567">
              <w:rPr>
                <w:sz w:val="24"/>
              </w:rPr>
              <w:t>сравнивать</w:t>
            </w:r>
            <w:r w:rsidRPr="00F71567">
              <w:rPr>
                <w:spacing w:val="40"/>
                <w:sz w:val="24"/>
              </w:rPr>
              <w:t xml:space="preserve"> </w:t>
            </w:r>
            <w:r w:rsidRPr="00F71567">
              <w:rPr>
                <w:sz w:val="24"/>
              </w:rPr>
              <w:t>объекты</w:t>
            </w:r>
            <w:r w:rsidRPr="00F71567">
              <w:rPr>
                <w:spacing w:val="40"/>
                <w:sz w:val="24"/>
              </w:rPr>
              <w:t xml:space="preserve"> </w:t>
            </w:r>
            <w:r w:rsidRPr="00F71567">
              <w:rPr>
                <w:sz w:val="24"/>
              </w:rPr>
              <w:t>по</w:t>
            </w:r>
            <w:r w:rsidRPr="00F71567">
              <w:rPr>
                <w:spacing w:val="40"/>
                <w:sz w:val="24"/>
              </w:rPr>
              <w:t xml:space="preserve"> </w:t>
            </w:r>
            <w:r w:rsidRPr="00F71567">
              <w:rPr>
                <w:sz w:val="24"/>
              </w:rPr>
              <w:t>длине,</w:t>
            </w:r>
            <w:r w:rsidRPr="00F71567">
              <w:rPr>
                <w:spacing w:val="40"/>
                <w:sz w:val="24"/>
              </w:rPr>
              <w:t xml:space="preserve"> </w:t>
            </w:r>
            <w:r w:rsidRPr="00F71567">
              <w:rPr>
                <w:sz w:val="24"/>
              </w:rPr>
              <w:t>измерять</w:t>
            </w:r>
            <w:r w:rsidRPr="00F71567">
              <w:rPr>
                <w:spacing w:val="40"/>
                <w:sz w:val="24"/>
              </w:rPr>
              <w:t xml:space="preserve"> </w:t>
            </w:r>
            <w:r w:rsidRPr="00F71567">
              <w:rPr>
                <w:sz w:val="24"/>
              </w:rPr>
              <w:t>длину</w:t>
            </w:r>
            <w:r w:rsidRPr="00F71567">
              <w:rPr>
                <w:spacing w:val="40"/>
                <w:sz w:val="24"/>
              </w:rPr>
              <w:t xml:space="preserve"> </w:t>
            </w:r>
            <w:r w:rsidRPr="00F71567">
              <w:rPr>
                <w:sz w:val="24"/>
              </w:rPr>
              <w:t>отрезка,</w:t>
            </w:r>
            <w:r w:rsidRPr="00F71567">
              <w:rPr>
                <w:spacing w:val="40"/>
                <w:sz w:val="24"/>
              </w:rPr>
              <w:t xml:space="preserve"> </w:t>
            </w:r>
            <w:r w:rsidRPr="00F71567">
              <w:rPr>
                <w:sz w:val="24"/>
              </w:rPr>
              <w:t>чертить</w:t>
            </w:r>
            <w:r w:rsidRPr="00F71567">
              <w:rPr>
                <w:spacing w:val="40"/>
                <w:sz w:val="24"/>
              </w:rPr>
              <w:t xml:space="preserve"> </w:t>
            </w:r>
            <w:r w:rsidRPr="00F71567">
              <w:rPr>
                <w:sz w:val="24"/>
              </w:rPr>
              <w:t>отрезок заданной длины (см, дм)</w:t>
            </w:r>
          </w:p>
        </w:tc>
      </w:tr>
      <w:tr w:rsidR="00F71567" w:rsidRPr="00F71567">
        <w:trPr>
          <w:trHeight w:val="597"/>
        </w:trPr>
        <w:tc>
          <w:tcPr>
            <w:tcW w:w="1363" w:type="dxa"/>
          </w:tcPr>
          <w:p w:rsidR="004D4C05" w:rsidRPr="00F71567" w:rsidRDefault="00730703">
            <w:pPr>
              <w:pStyle w:val="TableParagraph"/>
              <w:spacing w:before="182"/>
              <w:ind w:right="348"/>
              <w:jc w:val="right"/>
              <w:rPr>
                <w:sz w:val="24"/>
              </w:rPr>
            </w:pPr>
            <w:r w:rsidRPr="00F71567">
              <w:rPr>
                <w:spacing w:val="-5"/>
                <w:sz w:val="24"/>
              </w:rPr>
              <w:t>1.8</w:t>
            </w:r>
          </w:p>
        </w:tc>
        <w:tc>
          <w:tcPr>
            <w:tcW w:w="8017" w:type="dxa"/>
          </w:tcPr>
          <w:p w:rsidR="004D4C05" w:rsidRPr="00F71567" w:rsidRDefault="00730703">
            <w:pPr>
              <w:pStyle w:val="TableParagraph"/>
              <w:spacing w:before="25" w:line="270" w:lineRule="atLeast"/>
              <w:ind w:left="108"/>
              <w:rPr>
                <w:sz w:val="24"/>
              </w:rPr>
            </w:pPr>
            <w:r w:rsidRPr="00F71567">
              <w:rPr>
                <w:sz w:val="24"/>
              </w:rPr>
              <w:t>распознавать</w:t>
            </w:r>
            <w:r w:rsidRPr="00F71567">
              <w:rPr>
                <w:spacing w:val="40"/>
                <w:sz w:val="24"/>
              </w:rPr>
              <w:t xml:space="preserve"> </w:t>
            </w:r>
            <w:r w:rsidRPr="00F71567">
              <w:rPr>
                <w:sz w:val="24"/>
              </w:rPr>
              <w:t>геометрические</w:t>
            </w:r>
            <w:r w:rsidRPr="00F71567">
              <w:rPr>
                <w:spacing w:val="40"/>
                <w:sz w:val="24"/>
              </w:rPr>
              <w:t xml:space="preserve"> </w:t>
            </w:r>
            <w:r w:rsidRPr="00F71567">
              <w:rPr>
                <w:sz w:val="24"/>
              </w:rPr>
              <w:t>фигуры:</w:t>
            </w:r>
            <w:r w:rsidRPr="00F71567">
              <w:rPr>
                <w:spacing w:val="40"/>
                <w:sz w:val="24"/>
              </w:rPr>
              <w:t xml:space="preserve"> </w:t>
            </w:r>
            <w:r w:rsidRPr="00F71567">
              <w:rPr>
                <w:sz w:val="24"/>
              </w:rPr>
              <w:t>круг,</w:t>
            </w:r>
            <w:r w:rsidRPr="00F71567">
              <w:rPr>
                <w:spacing w:val="40"/>
                <w:sz w:val="24"/>
              </w:rPr>
              <w:t xml:space="preserve"> </w:t>
            </w:r>
            <w:r w:rsidRPr="00F71567">
              <w:rPr>
                <w:sz w:val="24"/>
              </w:rPr>
              <w:t>треугольник,</w:t>
            </w:r>
            <w:r w:rsidRPr="00F71567">
              <w:rPr>
                <w:spacing w:val="40"/>
                <w:sz w:val="24"/>
              </w:rPr>
              <w:t xml:space="preserve"> </w:t>
            </w:r>
            <w:r w:rsidRPr="00F71567">
              <w:rPr>
                <w:sz w:val="24"/>
              </w:rPr>
              <w:t>прямоугольник (квадрат), отрезок</w:t>
            </w:r>
          </w:p>
        </w:tc>
      </w:tr>
      <w:tr w:rsidR="00F71567" w:rsidRPr="00F71567">
        <w:trPr>
          <w:trHeight w:val="592"/>
        </w:trPr>
        <w:tc>
          <w:tcPr>
            <w:tcW w:w="1363" w:type="dxa"/>
          </w:tcPr>
          <w:p w:rsidR="004D4C05" w:rsidRPr="00F71567" w:rsidRDefault="00730703">
            <w:pPr>
              <w:pStyle w:val="TableParagraph"/>
              <w:spacing w:before="182"/>
              <w:ind w:right="348"/>
              <w:jc w:val="right"/>
              <w:rPr>
                <w:sz w:val="24"/>
              </w:rPr>
            </w:pPr>
            <w:r w:rsidRPr="00F71567">
              <w:rPr>
                <w:spacing w:val="-5"/>
                <w:sz w:val="24"/>
              </w:rPr>
              <w:t>1.9</w:t>
            </w:r>
          </w:p>
        </w:tc>
        <w:tc>
          <w:tcPr>
            <w:tcW w:w="8017" w:type="dxa"/>
          </w:tcPr>
          <w:p w:rsidR="004D4C05" w:rsidRPr="00F71567" w:rsidRDefault="00730703">
            <w:pPr>
              <w:pStyle w:val="TableParagraph"/>
              <w:spacing w:before="24" w:line="274" w:lineRule="exact"/>
              <w:ind w:left="108" w:right="130"/>
              <w:rPr>
                <w:sz w:val="24"/>
              </w:rPr>
            </w:pPr>
            <w:r w:rsidRPr="00F71567">
              <w:rPr>
                <w:sz w:val="24"/>
              </w:rPr>
              <w:t>устанавливать между объектами соотношения: «слева – справа», «спереди</w:t>
            </w:r>
            <w:r w:rsidRPr="00F71567">
              <w:rPr>
                <w:spacing w:val="40"/>
                <w:sz w:val="24"/>
              </w:rPr>
              <w:t xml:space="preserve"> </w:t>
            </w:r>
            <w:r w:rsidRPr="00F71567">
              <w:rPr>
                <w:sz w:val="24"/>
              </w:rPr>
              <w:t>– сзади», «между»</w:t>
            </w:r>
          </w:p>
        </w:tc>
      </w:tr>
    </w:tbl>
    <w:p w:rsidR="004D4C05" w:rsidRPr="00F71567" w:rsidRDefault="004D4C05">
      <w:pPr>
        <w:pStyle w:val="TableParagraph"/>
        <w:spacing w:line="274" w:lineRule="exact"/>
        <w:rPr>
          <w:sz w:val="24"/>
        </w:rPr>
        <w:sectPr w:rsidR="004D4C05" w:rsidRPr="00F71567">
          <w:pgSz w:w="11910" w:h="16390"/>
          <w:pgMar w:top="1060" w:right="283" w:bottom="1180" w:left="1417" w:header="0" w:footer="974" w:gutter="0"/>
          <w:cols w:space="720"/>
        </w:sectPr>
      </w:pPr>
    </w:p>
    <w:tbl>
      <w:tblPr>
        <w:tblStyle w:val="TableNormal"/>
        <w:tblW w:w="0" w:type="auto"/>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63"/>
        <w:gridCol w:w="8017"/>
      </w:tblGrid>
      <w:tr w:rsidR="00F71567" w:rsidRPr="00F71567">
        <w:trPr>
          <w:trHeight w:val="321"/>
        </w:trPr>
        <w:tc>
          <w:tcPr>
            <w:tcW w:w="1363" w:type="dxa"/>
          </w:tcPr>
          <w:p w:rsidR="004D4C05" w:rsidRPr="00F71567" w:rsidRDefault="00730703">
            <w:pPr>
              <w:pStyle w:val="TableParagraph"/>
              <w:spacing w:line="256" w:lineRule="exact"/>
              <w:ind w:right="288"/>
              <w:jc w:val="right"/>
              <w:rPr>
                <w:sz w:val="24"/>
              </w:rPr>
            </w:pPr>
            <w:r w:rsidRPr="00F71567">
              <w:rPr>
                <w:spacing w:val="-4"/>
                <w:sz w:val="24"/>
              </w:rPr>
              <w:lastRenderedPageBreak/>
              <w:t>1.10</w:t>
            </w:r>
          </w:p>
        </w:tc>
        <w:tc>
          <w:tcPr>
            <w:tcW w:w="8017" w:type="dxa"/>
          </w:tcPr>
          <w:p w:rsidR="004D4C05" w:rsidRPr="00F71567" w:rsidRDefault="00730703">
            <w:pPr>
              <w:pStyle w:val="TableParagraph"/>
              <w:spacing w:line="256" w:lineRule="exact"/>
              <w:ind w:left="108"/>
              <w:rPr>
                <w:sz w:val="24"/>
              </w:rPr>
            </w:pPr>
            <w:r w:rsidRPr="00F71567">
              <w:rPr>
                <w:sz w:val="24"/>
              </w:rPr>
              <w:t>распознавать</w:t>
            </w:r>
            <w:r w:rsidRPr="00F71567">
              <w:rPr>
                <w:spacing w:val="-5"/>
                <w:sz w:val="24"/>
              </w:rPr>
              <w:t xml:space="preserve"> </w:t>
            </w:r>
            <w:r w:rsidRPr="00F71567">
              <w:rPr>
                <w:sz w:val="24"/>
              </w:rPr>
              <w:t>верные</w:t>
            </w:r>
            <w:r w:rsidRPr="00F71567">
              <w:rPr>
                <w:spacing w:val="-5"/>
                <w:sz w:val="24"/>
              </w:rPr>
              <w:t xml:space="preserve"> </w:t>
            </w:r>
            <w:r w:rsidRPr="00F71567">
              <w:rPr>
                <w:sz w:val="24"/>
              </w:rPr>
              <w:t>(истинные)</w:t>
            </w:r>
            <w:r w:rsidRPr="00F71567">
              <w:rPr>
                <w:spacing w:val="-3"/>
                <w:sz w:val="24"/>
              </w:rPr>
              <w:t xml:space="preserve"> </w:t>
            </w:r>
            <w:r w:rsidRPr="00F71567">
              <w:rPr>
                <w:sz w:val="24"/>
              </w:rPr>
              <w:t>и</w:t>
            </w:r>
            <w:r w:rsidRPr="00F71567">
              <w:rPr>
                <w:spacing w:val="-5"/>
                <w:sz w:val="24"/>
              </w:rPr>
              <w:t xml:space="preserve"> </w:t>
            </w:r>
            <w:r w:rsidRPr="00F71567">
              <w:rPr>
                <w:sz w:val="24"/>
              </w:rPr>
              <w:t>неверные</w:t>
            </w:r>
            <w:r w:rsidRPr="00F71567">
              <w:rPr>
                <w:spacing w:val="-5"/>
                <w:sz w:val="24"/>
              </w:rPr>
              <w:t xml:space="preserve"> </w:t>
            </w:r>
            <w:r w:rsidRPr="00F71567">
              <w:rPr>
                <w:sz w:val="24"/>
              </w:rPr>
              <w:t xml:space="preserve">(ложные) </w:t>
            </w:r>
            <w:r w:rsidRPr="00F71567">
              <w:rPr>
                <w:spacing w:val="-2"/>
                <w:sz w:val="24"/>
              </w:rPr>
              <w:t>утверждения</w:t>
            </w:r>
          </w:p>
        </w:tc>
      </w:tr>
      <w:tr w:rsidR="00F71567" w:rsidRPr="00F71567">
        <w:trPr>
          <w:trHeight w:val="597"/>
        </w:trPr>
        <w:tc>
          <w:tcPr>
            <w:tcW w:w="1363" w:type="dxa"/>
          </w:tcPr>
          <w:p w:rsidR="004D4C05" w:rsidRPr="00F71567" w:rsidRDefault="00730703">
            <w:pPr>
              <w:pStyle w:val="TableParagraph"/>
              <w:spacing w:before="185"/>
              <w:ind w:right="288"/>
              <w:jc w:val="right"/>
              <w:rPr>
                <w:sz w:val="24"/>
              </w:rPr>
            </w:pPr>
            <w:r w:rsidRPr="00F71567">
              <w:rPr>
                <w:spacing w:val="-4"/>
                <w:sz w:val="24"/>
              </w:rPr>
              <w:t>1.11</w:t>
            </w:r>
          </w:p>
        </w:tc>
        <w:tc>
          <w:tcPr>
            <w:tcW w:w="8017" w:type="dxa"/>
          </w:tcPr>
          <w:p w:rsidR="004D4C05" w:rsidRPr="00F71567" w:rsidRDefault="00730703">
            <w:pPr>
              <w:pStyle w:val="TableParagraph"/>
              <w:spacing w:before="25" w:line="270" w:lineRule="atLeast"/>
              <w:ind w:left="108"/>
              <w:rPr>
                <w:sz w:val="24"/>
              </w:rPr>
            </w:pPr>
            <w:r w:rsidRPr="00F71567">
              <w:rPr>
                <w:sz w:val="24"/>
              </w:rPr>
              <w:t>группировать</w:t>
            </w:r>
            <w:r w:rsidRPr="00F71567">
              <w:rPr>
                <w:spacing w:val="80"/>
                <w:sz w:val="24"/>
              </w:rPr>
              <w:t xml:space="preserve"> </w:t>
            </w:r>
            <w:r w:rsidRPr="00F71567">
              <w:rPr>
                <w:sz w:val="24"/>
              </w:rPr>
              <w:t>объекты</w:t>
            </w:r>
            <w:r w:rsidRPr="00F71567">
              <w:rPr>
                <w:spacing w:val="80"/>
                <w:sz w:val="24"/>
              </w:rPr>
              <w:t xml:space="preserve"> </w:t>
            </w:r>
            <w:r w:rsidRPr="00F71567">
              <w:rPr>
                <w:sz w:val="24"/>
              </w:rPr>
              <w:t>по</w:t>
            </w:r>
            <w:r w:rsidRPr="00F71567">
              <w:rPr>
                <w:spacing w:val="80"/>
                <w:sz w:val="24"/>
              </w:rPr>
              <w:t xml:space="preserve"> </w:t>
            </w:r>
            <w:r w:rsidRPr="00F71567">
              <w:rPr>
                <w:sz w:val="24"/>
              </w:rPr>
              <w:t>заданному</w:t>
            </w:r>
            <w:r w:rsidRPr="00F71567">
              <w:rPr>
                <w:spacing w:val="80"/>
                <w:sz w:val="24"/>
              </w:rPr>
              <w:t xml:space="preserve"> </w:t>
            </w:r>
            <w:r w:rsidRPr="00F71567">
              <w:rPr>
                <w:sz w:val="24"/>
              </w:rPr>
              <w:t>признаку,</w:t>
            </w:r>
            <w:r w:rsidRPr="00F71567">
              <w:rPr>
                <w:spacing w:val="80"/>
                <w:sz w:val="24"/>
              </w:rPr>
              <w:t xml:space="preserve"> </w:t>
            </w:r>
            <w:r w:rsidRPr="00F71567">
              <w:rPr>
                <w:sz w:val="24"/>
              </w:rPr>
              <w:t>находить</w:t>
            </w:r>
            <w:r w:rsidRPr="00F71567">
              <w:rPr>
                <w:spacing w:val="80"/>
                <w:sz w:val="24"/>
              </w:rPr>
              <w:t xml:space="preserve"> </w:t>
            </w:r>
            <w:r w:rsidRPr="00F71567">
              <w:rPr>
                <w:sz w:val="24"/>
              </w:rPr>
              <w:t>и</w:t>
            </w:r>
            <w:r w:rsidRPr="00F71567">
              <w:rPr>
                <w:spacing w:val="80"/>
                <w:sz w:val="24"/>
              </w:rPr>
              <w:t xml:space="preserve"> </w:t>
            </w:r>
            <w:r w:rsidRPr="00F71567">
              <w:rPr>
                <w:sz w:val="24"/>
              </w:rPr>
              <w:t>называть закономерности в ряду объектов повседневной жизни</w:t>
            </w:r>
          </w:p>
        </w:tc>
      </w:tr>
      <w:tr w:rsidR="00F71567" w:rsidRPr="00F71567">
        <w:trPr>
          <w:trHeight w:val="597"/>
        </w:trPr>
        <w:tc>
          <w:tcPr>
            <w:tcW w:w="1363" w:type="dxa"/>
          </w:tcPr>
          <w:p w:rsidR="004D4C05" w:rsidRPr="00F71567" w:rsidRDefault="00730703">
            <w:pPr>
              <w:pStyle w:val="TableParagraph"/>
              <w:spacing w:before="182"/>
              <w:ind w:right="288"/>
              <w:jc w:val="right"/>
              <w:rPr>
                <w:sz w:val="24"/>
              </w:rPr>
            </w:pPr>
            <w:r w:rsidRPr="00F71567">
              <w:rPr>
                <w:spacing w:val="-4"/>
                <w:sz w:val="24"/>
              </w:rPr>
              <w:t>1.12</w:t>
            </w:r>
          </w:p>
        </w:tc>
        <w:tc>
          <w:tcPr>
            <w:tcW w:w="8017" w:type="dxa"/>
          </w:tcPr>
          <w:p w:rsidR="004D4C05" w:rsidRPr="00F71567" w:rsidRDefault="00730703">
            <w:pPr>
              <w:pStyle w:val="TableParagraph"/>
              <w:spacing w:before="25" w:line="270" w:lineRule="atLeast"/>
              <w:ind w:left="108"/>
              <w:rPr>
                <w:sz w:val="24"/>
              </w:rPr>
            </w:pPr>
            <w:r w:rsidRPr="00F71567">
              <w:rPr>
                <w:sz w:val="24"/>
              </w:rPr>
              <w:t>различать</w:t>
            </w:r>
            <w:r w:rsidRPr="00F71567">
              <w:rPr>
                <w:spacing w:val="40"/>
                <w:sz w:val="24"/>
              </w:rPr>
              <w:t xml:space="preserve"> </w:t>
            </w:r>
            <w:r w:rsidRPr="00F71567">
              <w:rPr>
                <w:sz w:val="24"/>
              </w:rPr>
              <w:t>строки</w:t>
            </w:r>
            <w:r w:rsidRPr="00F71567">
              <w:rPr>
                <w:spacing w:val="40"/>
                <w:sz w:val="24"/>
              </w:rPr>
              <w:t xml:space="preserve"> </w:t>
            </w:r>
            <w:r w:rsidRPr="00F71567">
              <w:rPr>
                <w:sz w:val="24"/>
              </w:rPr>
              <w:t>и</w:t>
            </w:r>
            <w:r w:rsidRPr="00F71567">
              <w:rPr>
                <w:spacing w:val="40"/>
                <w:sz w:val="24"/>
              </w:rPr>
              <w:t xml:space="preserve"> </w:t>
            </w:r>
            <w:r w:rsidRPr="00F71567">
              <w:rPr>
                <w:sz w:val="24"/>
              </w:rPr>
              <w:t>столбцы</w:t>
            </w:r>
            <w:r w:rsidRPr="00F71567">
              <w:rPr>
                <w:spacing w:val="40"/>
                <w:sz w:val="24"/>
              </w:rPr>
              <w:t xml:space="preserve"> </w:t>
            </w:r>
            <w:r w:rsidRPr="00F71567">
              <w:rPr>
                <w:sz w:val="24"/>
              </w:rPr>
              <w:t>таблицы,</w:t>
            </w:r>
            <w:r w:rsidRPr="00F71567">
              <w:rPr>
                <w:spacing w:val="40"/>
                <w:sz w:val="24"/>
              </w:rPr>
              <w:t xml:space="preserve"> </w:t>
            </w:r>
            <w:r w:rsidRPr="00F71567">
              <w:rPr>
                <w:sz w:val="24"/>
              </w:rPr>
              <w:t>вносить</w:t>
            </w:r>
            <w:r w:rsidRPr="00F71567">
              <w:rPr>
                <w:spacing w:val="40"/>
                <w:sz w:val="24"/>
              </w:rPr>
              <w:t xml:space="preserve"> </w:t>
            </w:r>
            <w:r w:rsidRPr="00F71567">
              <w:rPr>
                <w:sz w:val="24"/>
              </w:rPr>
              <w:t>и</w:t>
            </w:r>
            <w:r w:rsidRPr="00F71567">
              <w:rPr>
                <w:spacing w:val="40"/>
                <w:sz w:val="24"/>
              </w:rPr>
              <w:t xml:space="preserve"> </w:t>
            </w:r>
            <w:r w:rsidRPr="00F71567">
              <w:rPr>
                <w:sz w:val="24"/>
              </w:rPr>
              <w:t>извлекать</w:t>
            </w:r>
            <w:r w:rsidRPr="00F71567">
              <w:rPr>
                <w:spacing w:val="40"/>
                <w:sz w:val="24"/>
              </w:rPr>
              <w:t xml:space="preserve"> </w:t>
            </w:r>
            <w:r w:rsidRPr="00F71567">
              <w:rPr>
                <w:sz w:val="24"/>
              </w:rPr>
              <w:t>данное</w:t>
            </w:r>
            <w:r w:rsidRPr="00F71567">
              <w:rPr>
                <w:spacing w:val="40"/>
                <w:sz w:val="24"/>
              </w:rPr>
              <w:t xml:space="preserve"> </w:t>
            </w:r>
            <w:r w:rsidRPr="00F71567">
              <w:rPr>
                <w:sz w:val="24"/>
              </w:rPr>
              <w:t>или данные из таблицы</w:t>
            </w:r>
          </w:p>
        </w:tc>
      </w:tr>
      <w:tr w:rsidR="00F71567" w:rsidRPr="00F71567">
        <w:trPr>
          <w:trHeight w:val="321"/>
        </w:trPr>
        <w:tc>
          <w:tcPr>
            <w:tcW w:w="1363" w:type="dxa"/>
          </w:tcPr>
          <w:p w:rsidR="004D4C05" w:rsidRPr="00F71567" w:rsidRDefault="00730703">
            <w:pPr>
              <w:pStyle w:val="TableParagraph"/>
              <w:spacing w:line="256" w:lineRule="exact"/>
              <w:ind w:right="288"/>
              <w:jc w:val="right"/>
              <w:rPr>
                <w:sz w:val="24"/>
              </w:rPr>
            </w:pPr>
            <w:r w:rsidRPr="00F71567">
              <w:rPr>
                <w:spacing w:val="-4"/>
                <w:sz w:val="24"/>
              </w:rPr>
              <w:t>1.13</w:t>
            </w:r>
          </w:p>
        </w:tc>
        <w:tc>
          <w:tcPr>
            <w:tcW w:w="8017" w:type="dxa"/>
          </w:tcPr>
          <w:p w:rsidR="004D4C05" w:rsidRPr="00F71567" w:rsidRDefault="00730703">
            <w:pPr>
              <w:pStyle w:val="TableParagraph"/>
              <w:spacing w:line="256" w:lineRule="exact"/>
              <w:ind w:left="108"/>
              <w:rPr>
                <w:sz w:val="24"/>
              </w:rPr>
            </w:pPr>
            <w:r w:rsidRPr="00F71567">
              <w:rPr>
                <w:sz w:val="24"/>
              </w:rPr>
              <w:t>сравнивать</w:t>
            </w:r>
            <w:r w:rsidRPr="00F71567">
              <w:rPr>
                <w:spacing w:val="-3"/>
                <w:sz w:val="24"/>
              </w:rPr>
              <w:t xml:space="preserve"> </w:t>
            </w:r>
            <w:r w:rsidRPr="00F71567">
              <w:rPr>
                <w:sz w:val="24"/>
              </w:rPr>
              <w:t>два</w:t>
            </w:r>
            <w:r w:rsidRPr="00F71567">
              <w:rPr>
                <w:spacing w:val="-5"/>
                <w:sz w:val="24"/>
              </w:rPr>
              <w:t xml:space="preserve"> </w:t>
            </w:r>
            <w:r w:rsidRPr="00F71567">
              <w:rPr>
                <w:sz w:val="24"/>
              </w:rPr>
              <w:t>объекта</w:t>
            </w:r>
            <w:r w:rsidRPr="00F71567">
              <w:rPr>
                <w:spacing w:val="-3"/>
                <w:sz w:val="24"/>
              </w:rPr>
              <w:t xml:space="preserve"> </w:t>
            </w:r>
            <w:r w:rsidRPr="00F71567">
              <w:rPr>
                <w:sz w:val="24"/>
              </w:rPr>
              <w:t>(числа,</w:t>
            </w:r>
            <w:r w:rsidRPr="00F71567">
              <w:rPr>
                <w:spacing w:val="-3"/>
                <w:sz w:val="24"/>
              </w:rPr>
              <w:t xml:space="preserve"> </w:t>
            </w:r>
            <w:r w:rsidRPr="00F71567">
              <w:rPr>
                <w:sz w:val="24"/>
              </w:rPr>
              <w:t>геометрические</w:t>
            </w:r>
            <w:r w:rsidRPr="00F71567">
              <w:rPr>
                <w:spacing w:val="-4"/>
                <w:sz w:val="24"/>
              </w:rPr>
              <w:t xml:space="preserve"> </w:t>
            </w:r>
            <w:r w:rsidRPr="00F71567">
              <w:rPr>
                <w:spacing w:val="-2"/>
                <w:sz w:val="24"/>
              </w:rPr>
              <w:t>фигуры)</w:t>
            </w:r>
          </w:p>
        </w:tc>
      </w:tr>
      <w:tr w:rsidR="00F71567" w:rsidRPr="00F71567">
        <w:trPr>
          <w:trHeight w:val="319"/>
        </w:trPr>
        <w:tc>
          <w:tcPr>
            <w:tcW w:w="1363" w:type="dxa"/>
          </w:tcPr>
          <w:p w:rsidR="004D4C05" w:rsidRPr="00F71567" w:rsidRDefault="00730703">
            <w:pPr>
              <w:pStyle w:val="TableParagraph"/>
              <w:spacing w:line="253" w:lineRule="exact"/>
              <w:ind w:right="288"/>
              <w:jc w:val="right"/>
              <w:rPr>
                <w:sz w:val="24"/>
              </w:rPr>
            </w:pPr>
            <w:r w:rsidRPr="00F71567">
              <w:rPr>
                <w:spacing w:val="-4"/>
                <w:sz w:val="24"/>
              </w:rPr>
              <w:t>1.14</w:t>
            </w:r>
          </w:p>
        </w:tc>
        <w:tc>
          <w:tcPr>
            <w:tcW w:w="8017" w:type="dxa"/>
          </w:tcPr>
          <w:p w:rsidR="004D4C05" w:rsidRPr="00F71567" w:rsidRDefault="00730703">
            <w:pPr>
              <w:pStyle w:val="TableParagraph"/>
              <w:spacing w:line="253" w:lineRule="exact"/>
              <w:ind w:left="108"/>
              <w:rPr>
                <w:sz w:val="24"/>
              </w:rPr>
            </w:pPr>
            <w:r w:rsidRPr="00F71567">
              <w:rPr>
                <w:sz w:val="24"/>
              </w:rPr>
              <w:t>распределять</w:t>
            </w:r>
            <w:r w:rsidRPr="00F71567">
              <w:rPr>
                <w:spacing w:val="-5"/>
                <w:sz w:val="24"/>
              </w:rPr>
              <w:t xml:space="preserve"> </w:t>
            </w:r>
            <w:r w:rsidRPr="00F71567">
              <w:rPr>
                <w:sz w:val="24"/>
              </w:rPr>
              <w:t>объекты</w:t>
            </w:r>
            <w:r w:rsidRPr="00F71567">
              <w:rPr>
                <w:spacing w:val="-2"/>
                <w:sz w:val="24"/>
              </w:rPr>
              <w:t xml:space="preserve"> </w:t>
            </w:r>
            <w:r w:rsidRPr="00F71567">
              <w:rPr>
                <w:sz w:val="24"/>
              </w:rPr>
              <w:t>на</w:t>
            </w:r>
            <w:r w:rsidRPr="00F71567">
              <w:rPr>
                <w:spacing w:val="-2"/>
                <w:sz w:val="24"/>
              </w:rPr>
              <w:t xml:space="preserve"> </w:t>
            </w:r>
            <w:r w:rsidRPr="00F71567">
              <w:rPr>
                <w:sz w:val="24"/>
              </w:rPr>
              <w:t>две</w:t>
            </w:r>
            <w:r w:rsidRPr="00F71567">
              <w:rPr>
                <w:spacing w:val="-4"/>
                <w:sz w:val="24"/>
              </w:rPr>
              <w:t xml:space="preserve"> </w:t>
            </w:r>
            <w:r w:rsidRPr="00F71567">
              <w:rPr>
                <w:sz w:val="24"/>
              </w:rPr>
              <w:t>группы</w:t>
            </w:r>
            <w:r w:rsidRPr="00F71567">
              <w:rPr>
                <w:spacing w:val="-2"/>
                <w:sz w:val="24"/>
              </w:rPr>
              <w:t xml:space="preserve"> </w:t>
            </w:r>
            <w:r w:rsidRPr="00F71567">
              <w:rPr>
                <w:sz w:val="24"/>
              </w:rPr>
              <w:t>по</w:t>
            </w:r>
            <w:r w:rsidRPr="00F71567">
              <w:rPr>
                <w:spacing w:val="-2"/>
                <w:sz w:val="24"/>
              </w:rPr>
              <w:t xml:space="preserve"> </w:t>
            </w:r>
            <w:r w:rsidRPr="00F71567">
              <w:rPr>
                <w:sz w:val="24"/>
              </w:rPr>
              <w:t>заданному</w:t>
            </w:r>
            <w:r w:rsidRPr="00F71567">
              <w:rPr>
                <w:spacing w:val="-2"/>
                <w:sz w:val="24"/>
              </w:rPr>
              <w:t xml:space="preserve"> основанию</w:t>
            </w:r>
          </w:p>
        </w:tc>
      </w:tr>
    </w:tbl>
    <w:p w:rsidR="004D4C05" w:rsidRPr="00F71567" w:rsidRDefault="00730703">
      <w:pPr>
        <w:spacing w:before="209"/>
        <w:ind w:left="405"/>
        <w:rPr>
          <w:b/>
          <w:sz w:val="28"/>
        </w:rPr>
      </w:pPr>
      <w:r w:rsidRPr="00F71567">
        <w:rPr>
          <w:b/>
          <w:sz w:val="28"/>
        </w:rPr>
        <w:t>2</w:t>
      </w:r>
      <w:r w:rsidRPr="00F71567">
        <w:rPr>
          <w:b/>
          <w:spacing w:val="1"/>
          <w:sz w:val="28"/>
        </w:rPr>
        <w:t xml:space="preserve"> </w:t>
      </w:r>
      <w:r w:rsidRPr="00F71567">
        <w:rPr>
          <w:b/>
          <w:spacing w:val="-2"/>
          <w:sz w:val="28"/>
        </w:rPr>
        <w:t>КЛАСС</w:t>
      </w:r>
    </w:p>
    <w:p w:rsidR="004D4C05" w:rsidRPr="00F71567" w:rsidRDefault="004D4C05">
      <w:pPr>
        <w:pStyle w:val="a3"/>
        <w:spacing w:before="16" w:after="1"/>
        <w:ind w:left="0" w:firstLine="0"/>
        <w:jc w:val="left"/>
        <w:rPr>
          <w:b/>
          <w:sz w:val="20"/>
        </w:rPr>
      </w:pPr>
    </w:p>
    <w:tbl>
      <w:tblPr>
        <w:tblStyle w:val="TableNormal"/>
        <w:tblW w:w="0" w:type="auto"/>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34"/>
        <w:gridCol w:w="8046"/>
      </w:tblGrid>
      <w:tr w:rsidR="00F71567" w:rsidRPr="00F71567">
        <w:trPr>
          <w:trHeight w:val="874"/>
        </w:trPr>
        <w:tc>
          <w:tcPr>
            <w:tcW w:w="1334" w:type="dxa"/>
          </w:tcPr>
          <w:p w:rsidR="004D4C05" w:rsidRPr="00F71567" w:rsidRDefault="00730703">
            <w:pPr>
              <w:pStyle w:val="TableParagraph"/>
              <w:spacing w:before="63"/>
              <w:ind w:left="59"/>
              <w:rPr>
                <w:b/>
                <w:sz w:val="23"/>
              </w:rPr>
            </w:pPr>
            <w:r w:rsidRPr="00F71567">
              <w:rPr>
                <w:b/>
                <w:sz w:val="23"/>
              </w:rPr>
              <w:t xml:space="preserve">Код про- </w:t>
            </w:r>
            <w:r w:rsidRPr="00F71567">
              <w:rPr>
                <w:b/>
                <w:spacing w:val="-2"/>
                <w:sz w:val="23"/>
              </w:rPr>
              <w:t>веряемого</w:t>
            </w:r>
          </w:p>
          <w:p w:rsidR="004D4C05" w:rsidRPr="00F71567" w:rsidRDefault="00730703">
            <w:pPr>
              <w:pStyle w:val="TableParagraph"/>
              <w:spacing w:before="0" w:line="262" w:lineRule="exact"/>
              <w:ind w:left="59"/>
              <w:rPr>
                <w:b/>
                <w:sz w:val="23"/>
              </w:rPr>
            </w:pPr>
            <w:r w:rsidRPr="00F71567">
              <w:rPr>
                <w:b/>
                <w:spacing w:val="-2"/>
                <w:sz w:val="23"/>
              </w:rPr>
              <w:t>требования</w:t>
            </w:r>
          </w:p>
        </w:tc>
        <w:tc>
          <w:tcPr>
            <w:tcW w:w="8046" w:type="dxa"/>
          </w:tcPr>
          <w:p w:rsidR="004D4C05" w:rsidRPr="00F71567" w:rsidRDefault="00730703">
            <w:pPr>
              <w:pStyle w:val="TableParagraph"/>
              <w:spacing w:before="26" w:line="270" w:lineRule="atLeast"/>
              <w:ind w:left="367" w:firstLine="60"/>
              <w:rPr>
                <w:b/>
                <w:sz w:val="24"/>
              </w:rPr>
            </w:pPr>
            <w:r w:rsidRPr="00F71567">
              <w:rPr>
                <w:b/>
                <w:sz w:val="24"/>
              </w:rPr>
              <w:t>Проверяемые</w:t>
            </w:r>
            <w:r w:rsidRPr="00F71567">
              <w:rPr>
                <w:b/>
                <w:spacing w:val="-10"/>
                <w:sz w:val="24"/>
              </w:rPr>
              <w:t xml:space="preserve"> </w:t>
            </w:r>
            <w:r w:rsidRPr="00F71567">
              <w:rPr>
                <w:b/>
                <w:sz w:val="24"/>
              </w:rPr>
              <w:t>требования</w:t>
            </w:r>
            <w:r w:rsidRPr="00F71567">
              <w:rPr>
                <w:b/>
                <w:spacing w:val="-8"/>
                <w:sz w:val="24"/>
              </w:rPr>
              <w:t xml:space="preserve"> </w:t>
            </w:r>
            <w:r w:rsidRPr="00F71567">
              <w:rPr>
                <w:b/>
                <w:sz w:val="24"/>
              </w:rPr>
              <w:t>к</w:t>
            </w:r>
            <w:r w:rsidRPr="00F71567">
              <w:rPr>
                <w:b/>
                <w:spacing w:val="-8"/>
                <w:sz w:val="24"/>
              </w:rPr>
              <w:t xml:space="preserve"> </w:t>
            </w:r>
            <w:r w:rsidRPr="00F71567">
              <w:rPr>
                <w:b/>
                <w:sz w:val="24"/>
              </w:rPr>
              <w:t>предметным</w:t>
            </w:r>
            <w:r w:rsidRPr="00F71567">
              <w:rPr>
                <w:b/>
                <w:spacing w:val="-9"/>
                <w:sz w:val="24"/>
              </w:rPr>
              <w:t xml:space="preserve"> </w:t>
            </w:r>
            <w:r w:rsidRPr="00F71567">
              <w:rPr>
                <w:b/>
                <w:sz w:val="24"/>
              </w:rPr>
              <w:t>результатам</w:t>
            </w:r>
            <w:r w:rsidRPr="00F71567">
              <w:rPr>
                <w:b/>
                <w:spacing w:val="-9"/>
                <w:sz w:val="24"/>
              </w:rPr>
              <w:t xml:space="preserve"> </w:t>
            </w:r>
            <w:r w:rsidRPr="00F71567">
              <w:rPr>
                <w:b/>
                <w:sz w:val="24"/>
              </w:rPr>
              <w:t xml:space="preserve">освоения основной образовательной программы начального общего </w:t>
            </w:r>
            <w:r w:rsidRPr="00F71567">
              <w:rPr>
                <w:b/>
                <w:spacing w:val="-2"/>
                <w:sz w:val="24"/>
              </w:rPr>
              <w:t>образования</w:t>
            </w:r>
          </w:p>
        </w:tc>
      </w:tr>
      <w:tr w:rsidR="00F71567" w:rsidRPr="00F71567">
        <w:trPr>
          <w:trHeight w:val="870"/>
        </w:trPr>
        <w:tc>
          <w:tcPr>
            <w:tcW w:w="1334" w:type="dxa"/>
          </w:tcPr>
          <w:p w:rsidR="004D4C05" w:rsidRPr="00F71567" w:rsidRDefault="004D4C05">
            <w:pPr>
              <w:pStyle w:val="TableParagraph"/>
              <w:spacing w:before="43"/>
              <w:rPr>
                <w:b/>
                <w:sz w:val="24"/>
              </w:rPr>
            </w:pPr>
          </w:p>
          <w:p w:rsidR="004D4C05" w:rsidRPr="00F71567" w:rsidRDefault="00730703">
            <w:pPr>
              <w:pStyle w:val="TableParagraph"/>
              <w:spacing w:before="0"/>
              <w:ind w:right="333"/>
              <w:jc w:val="right"/>
              <w:rPr>
                <w:sz w:val="24"/>
              </w:rPr>
            </w:pPr>
            <w:r w:rsidRPr="00F71567">
              <w:rPr>
                <w:spacing w:val="-5"/>
                <w:sz w:val="24"/>
              </w:rPr>
              <w:t>1.1</w:t>
            </w:r>
          </w:p>
        </w:tc>
        <w:tc>
          <w:tcPr>
            <w:tcW w:w="8046" w:type="dxa"/>
          </w:tcPr>
          <w:p w:rsidR="004D4C05" w:rsidRPr="00F71567" w:rsidRDefault="00730703">
            <w:pPr>
              <w:pStyle w:val="TableParagraph"/>
              <w:spacing w:before="23" w:line="270" w:lineRule="atLeast"/>
              <w:ind w:left="134" w:right="105"/>
              <w:jc w:val="both"/>
              <w:rPr>
                <w:sz w:val="24"/>
              </w:rPr>
            </w:pPr>
            <w:r w:rsidRPr="00F71567">
              <w:rPr>
                <w:sz w:val="24"/>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F71567" w:rsidRPr="00F71567">
        <w:trPr>
          <w:trHeight w:val="597"/>
        </w:trPr>
        <w:tc>
          <w:tcPr>
            <w:tcW w:w="1334" w:type="dxa"/>
          </w:tcPr>
          <w:p w:rsidR="004D4C05" w:rsidRPr="00F71567" w:rsidRDefault="00730703">
            <w:pPr>
              <w:pStyle w:val="TableParagraph"/>
              <w:spacing w:before="185"/>
              <w:ind w:right="333"/>
              <w:jc w:val="right"/>
              <w:rPr>
                <w:sz w:val="24"/>
              </w:rPr>
            </w:pPr>
            <w:r w:rsidRPr="00F71567">
              <w:rPr>
                <w:spacing w:val="-5"/>
                <w:sz w:val="24"/>
              </w:rPr>
              <w:t>1.2</w:t>
            </w:r>
          </w:p>
        </w:tc>
        <w:tc>
          <w:tcPr>
            <w:tcW w:w="8046" w:type="dxa"/>
          </w:tcPr>
          <w:p w:rsidR="004D4C05" w:rsidRPr="00F71567" w:rsidRDefault="00730703">
            <w:pPr>
              <w:pStyle w:val="TableParagraph"/>
              <w:spacing w:before="25" w:line="270" w:lineRule="atLeast"/>
              <w:ind w:left="134"/>
              <w:rPr>
                <w:sz w:val="24"/>
              </w:rPr>
            </w:pPr>
            <w:r w:rsidRPr="00F71567">
              <w:rPr>
                <w:sz w:val="24"/>
              </w:rPr>
              <w:t>устанавливать</w:t>
            </w:r>
            <w:r w:rsidRPr="00F71567">
              <w:rPr>
                <w:spacing w:val="33"/>
                <w:sz w:val="24"/>
              </w:rPr>
              <w:t xml:space="preserve"> </w:t>
            </w:r>
            <w:r w:rsidRPr="00F71567">
              <w:rPr>
                <w:sz w:val="24"/>
              </w:rPr>
              <w:t>и</w:t>
            </w:r>
            <w:r w:rsidRPr="00F71567">
              <w:rPr>
                <w:spacing w:val="33"/>
                <w:sz w:val="24"/>
              </w:rPr>
              <w:t xml:space="preserve"> </w:t>
            </w:r>
            <w:r w:rsidRPr="00F71567">
              <w:rPr>
                <w:sz w:val="24"/>
              </w:rPr>
              <w:t>соблюдать</w:t>
            </w:r>
            <w:r w:rsidRPr="00F71567">
              <w:rPr>
                <w:spacing w:val="33"/>
                <w:sz w:val="24"/>
              </w:rPr>
              <w:t xml:space="preserve"> </w:t>
            </w:r>
            <w:r w:rsidRPr="00F71567">
              <w:rPr>
                <w:sz w:val="24"/>
              </w:rPr>
              <w:t>порядок</w:t>
            </w:r>
            <w:r w:rsidRPr="00F71567">
              <w:rPr>
                <w:spacing w:val="32"/>
                <w:sz w:val="24"/>
              </w:rPr>
              <w:t xml:space="preserve"> </w:t>
            </w:r>
            <w:r w:rsidRPr="00F71567">
              <w:rPr>
                <w:sz w:val="24"/>
              </w:rPr>
              <w:t>при</w:t>
            </w:r>
            <w:r w:rsidRPr="00F71567">
              <w:rPr>
                <w:spacing w:val="33"/>
                <w:sz w:val="24"/>
              </w:rPr>
              <w:t xml:space="preserve"> </w:t>
            </w:r>
            <w:r w:rsidRPr="00F71567">
              <w:rPr>
                <w:sz w:val="24"/>
              </w:rPr>
              <w:t>вычислении</w:t>
            </w:r>
            <w:r w:rsidRPr="00F71567">
              <w:rPr>
                <w:spacing w:val="30"/>
                <w:sz w:val="24"/>
              </w:rPr>
              <w:t xml:space="preserve"> </w:t>
            </w:r>
            <w:r w:rsidRPr="00F71567">
              <w:rPr>
                <w:sz w:val="24"/>
              </w:rPr>
              <w:t>значения</w:t>
            </w:r>
            <w:r w:rsidRPr="00F71567">
              <w:rPr>
                <w:spacing w:val="29"/>
                <w:sz w:val="24"/>
              </w:rPr>
              <w:t xml:space="preserve"> </w:t>
            </w:r>
            <w:r w:rsidRPr="00F71567">
              <w:rPr>
                <w:sz w:val="24"/>
              </w:rPr>
              <w:t>числового выражения, содержащего действия сложения и вычитания в пределах 100</w:t>
            </w:r>
          </w:p>
        </w:tc>
      </w:tr>
      <w:tr w:rsidR="00F71567" w:rsidRPr="00F71567">
        <w:trPr>
          <w:trHeight w:val="873"/>
        </w:trPr>
        <w:tc>
          <w:tcPr>
            <w:tcW w:w="1334" w:type="dxa"/>
          </w:tcPr>
          <w:p w:rsidR="004D4C05" w:rsidRPr="00F71567" w:rsidRDefault="004D4C05">
            <w:pPr>
              <w:pStyle w:val="TableParagraph"/>
              <w:spacing w:before="45"/>
              <w:rPr>
                <w:b/>
                <w:sz w:val="24"/>
              </w:rPr>
            </w:pPr>
          </w:p>
          <w:p w:rsidR="004D4C05" w:rsidRPr="00F71567" w:rsidRDefault="00730703">
            <w:pPr>
              <w:pStyle w:val="TableParagraph"/>
              <w:spacing w:before="1"/>
              <w:ind w:right="333"/>
              <w:jc w:val="right"/>
              <w:rPr>
                <w:sz w:val="24"/>
              </w:rPr>
            </w:pPr>
            <w:r w:rsidRPr="00F71567">
              <w:rPr>
                <w:spacing w:val="-5"/>
                <w:sz w:val="24"/>
              </w:rPr>
              <w:t>1.3</w:t>
            </w:r>
          </w:p>
        </w:tc>
        <w:tc>
          <w:tcPr>
            <w:tcW w:w="8046" w:type="dxa"/>
          </w:tcPr>
          <w:p w:rsidR="004D4C05" w:rsidRPr="00F71567" w:rsidRDefault="00730703">
            <w:pPr>
              <w:pStyle w:val="TableParagraph"/>
              <w:ind w:left="134"/>
              <w:rPr>
                <w:sz w:val="24"/>
              </w:rPr>
            </w:pPr>
            <w:r w:rsidRPr="00F71567">
              <w:rPr>
                <w:sz w:val="24"/>
              </w:rPr>
              <w:t>выполнять</w:t>
            </w:r>
            <w:r w:rsidRPr="00F71567">
              <w:rPr>
                <w:spacing w:val="37"/>
                <w:sz w:val="24"/>
              </w:rPr>
              <w:t xml:space="preserve"> </w:t>
            </w:r>
            <w:r w:rsidRPr="00F71567">
              <w:rPr>
                <w:sz w:val="24"/>
              </w:rPr>
              <w:t>арифметические</w:t>
            </w:r>
            <w:r w:rsidRPr="00F71567">
              <w:rPr>
                <w:spacing w:val="38"/>
                <w:sz w:val="24"/>
              </w:rPr>
              <w:t xml:space="preserve"> </w:t>
            </w:r>
            <w:r w:rsidRPr="00F71567">
              <w:rPr>
                <w:sz w:val="24"/>
              </w:rPr>
              <w:t>действия:</w:t>
            </w:r>
            <w:r w:rsidRPr="00F71567">
              <w:rPr>
                <w:spacing w:val="40"/>
                <w:sz w:val="24"/>
              </w:rPr>
              <w:t xml:space="preserve"> </w:t>
            </w:r>
            <w:r w:rsidRPr="00F71567">
              <w:rPr>
                <w:sz w:val="24"/>
              </w:rPr>
              <w:t>сложение</w:t>
            </w:r>
            <w:r w:rsidRPr="00F71567">
              <w:rPr>
                <w:spacing w:val="38"/>
                <w:sz w:val="24"/>
              </w:rPr>
              <w:t xml:space="preserve"> </w:t>
            </w:r>
            <w:r w:rsidRPr="00F71567">
              <w:rPr>
                <w:sz w:val="24"/>
              </w:rPr>
              <w:t>и</w:t>
            </w:r>
            <w:r w:rsidRPr="00F71567">
              <w:rPr>
                <w:spacing w:val="40"/>
                <w:sz w:val="24"/>
              </w:rPr>
              <w:t xml:space="preserve"> </w:t>
            </w:r>
            <w:r w:rsidRPr="00F71567">
              <w:rPr>
                <w:sz w:val="24"/>
              </w:rPr>
              <w:t>вычитание,</w:t>
            </w:r>
            <w:r w:rsidRPr="00F71567">
              <w:rPr>
                <w:spacing w:val="38"/>
                <w:sz w:val="24"/>
              </w:rPr>
              <w:t xml:space="preserve"> </w:t>
            </w:r>
            <w:r w:rsidRPr="00F71567">
              <w:rPr>
                <w:sz w:val="24"/>
              </w:rPr>
              <w:t>в</w:t>
            </w:r>
            <w:r w:rsidRPr="00F71567">
              <w:rPr>
                <w:spacing w:val="39"/>
                <w:sz w:val="24"/>
              </w:rPr>
              <w:t xml:space="preserve"> </w:t>
            </w:r>
            <w:r w:rsidRPr="00F71567">
              <w:rPr>
                <w:spacing w:val="-2"/>
                <w:sz w:val="24"/>
              </w:rPr>
              <w:t>пределах</w:t>
            </w:r>
          </w:p>
          <w:p w:rsidR="004D4C05" w:rsidRPr="00F71567" w:rsidRDefault="00730703">
            <w:pPr>
              <w:pStyle w:val="TableParagraph"/>
              <w:spacing w:before="0" w:line="270" w:lineRule="atLeast"/>
              <w:ind w:left="134"/>
              <w:rPr>
                <w:sz w:val="24"/>
              </w:rPr>
            </w:pPr>
            <w:r w:rsidRPr="00F71567">
              <w:rPr>
                <w:sz w:val="24"/>
              </w:rPr>
              <w:t>100</w:t>
            </w:r>
            <w:r w:rsidRPr="00F71567">
              <w:rPr>
                <w:spacing w:val="80"/>
                <w:w w:val="150"/>
                <w:sz w:val="24"/>
              </w:rPr>
              <w:t xml:space="preserve"> </w:t>
            </w:r>
            <w:r w:rsidRPr="00F71567">
              <w:rPr>
                <w:sz w:val="24"/>
              </w:rPr>
              <w:t>–</w:t>
            </w:r>
            <w:r w:rsidRPr="00F71567">
              <w:rPr>
                <w:spacing w:val="80"/>
                <w:w w:val="150"/>
                <w:sz w:val="24"/>
              </w:rPr>
              <w:t xml:space="preserve"> </w:t>
            </w:r>
            <w:r w:rsidRPr="00F71567">
              <w:rPr>
                <w:sz w:val="24"/>
              </w:rPr>
              <w:t>устно</w:t>
            </w:r>
            <w:r w:rsidRPr="00F71567">
              <w:rPr>
                <w:spacing w:val="80"/>
                <w:w w:val="150"/>
                <w:sz w:val="24"/>
              </w:rPr>
              <w:t xml:space="preserve"> </w:t>
            </w:r>
            <w:r w:rsidRPr="00F71567">
              <w:rPr>
                <w:sz w:val="24"/>
              </w:rPr>
              <w:t>и</w:t>
            </w:r>
            <w:r w:rsidRPr="00F71567">
              <w:rPr>
                <w:spacing w:val="80"/>
                <w:w w:val="150"/>
                <w:sz w:val="24"/>
              </w:rPr>
              <w:t xml:space="preserve"> </w:t>
            </w:r>
            <w:r w:rsidRPr="00F71567">
              <w:rPr>
                <w:sz w:val="24"/>
              </w:rPr>
              <w:t>письменно,</w:t>
            </w:r>
            <w:r w:rsidRPr="00F71567">
              <w:rPr>
                <w:spacing w:val="80"/>
                <w:w w:val="150"/>
                <w:sz w:val="24"/>
              </w:rPr>
              <w:t xml:space="preserve"> </w:t>
            </w:r>
            <w:r w:rsidRPr="00F71567">
              <w:rPr>
                <w:sz w:val="24"/>
              </w:rPr>
              <w:t>умножение</w:t>
            </w:r>
            <w:r w:rsidRPr="00F71567">
              <w:rPr>
                <w:spacing w:val="80"/>
                <w:w w:val="150"/>
                <w:sz w:val="24"/>
              </w:rPr>
              <w:t xml:space="preserve"> </w:t>
            </w:r>
            <w:r w:rsidRPr="00F71567">
              <w:rPr>
                <w:sz w:val="24"/>
              </w:rPr>
              <w:t>и</w:t>
            </w:r>
            <w:r w:rsidRPr="00F71567">
              <w:rPr>
                <w:spacing w:val="80"/>
                <w:w w:val="150"/>
                <w:sz w:val="24"/>
              </w:rPr>
              <w:t xml:space="preserve"> </w:t>
            </w:r>
            <w:r w:rsidRPr="00F71567">
              <w:rPr>
                <w:sz w:val="24"/>
              </w:rPr>
              <w:t>деление</w:t>
            </w:r>
            <w:r w:rsidRPr="00F71567">
              <w:rPr>
                <w:spacing w:val="80"/>
                <w:w w:val="150"/>
                <w:sz w:val="24"/>
              </w:rPr>
              <w:t xml:space="preserve"> </w:t>
            </w:r>
            <w:r w:rsidRPr="00F71567">
              <w:rPr>
                <w:sz w:val="24"/>
              </w:rPr>
              <w:t>в</w:t>
            </w:r>
            <w:r w:rsidRPr="00F71567">
              <w:rPr>
                <w:spacing w:val="80"/>
                <w:w w:val="150"/>
                <w:sz w:val="24"/>
              </w:rPr>
              <w:t xml:space="preserve"> </w:t>
            </w:r>
            <w:r w:rsidRPr="00F71567">
              <w:rPr>
                <w:sz w:val="24"/>
              </w:rPr>
              <w:t>пределах</w:t>
            </w:r>
            <w:r w:rsidRPr="00F71567">
              <w:rPr>
                <w:spacing w:val="80"/>
                <w:w w:val="150"/>
                <w:sz w:val="24"/>
              </w:rPr>
              <w:t xml:space="preserve"> </w:t>
            </w:r>
            <w:r w:rsidRPr="00F71567">
              <w:rPr>
                <w:sz w:val="24"/>
              </w:rPr>
              <w:t>50</w:t>
            </w:r>
            <w:r w:rsidRPr="00F71567">
              <w:rPr>
                <w:spacing w:val="80"/>
                <w:w w:val="150"/>
                <w:sz w:val="24"/>
              </w:rPr>
              <w:t xml:space="preserve"> </w:t>
            </w:r>
            <w:r w:rsidRPr="00F71567">
              <w:rPr>
                <w:sz w:val="24"/>
              </w:rPr>
              <w:t>с использованием таблицы умножения</w:t>
            </w:r>
          </w:p>
        </w:tc>
      </w:tr>
      <w:tr w:rsidR="00F71567" w:rsidRPr="00F71567">
        <w:trPr>
          <w:trHeight w:val="321"/>
        </w:trPr>
        <w:tc>
          <w:tcPr>
            <w:tcW w:w="1334" w:type="dxa"/>
          </w:tcPr>
          <w:p w:rsidR="004D4C05" w:rsidRPr="00F71567" w:rsidRDefault="00730703">
            <w:pPr>
              <w:pStyle w:val="TableParagraph"/>
              <w:spacing w:before="45" w:line="256" w:lineRule="exact"/>
              <w:ind w:right="333"/>
              <w:jc w:val="right"/>
              <w:rPr>
                <w:sz w:val="24"/>
              </w:rPr>
            </w:pPr>
            <w:r w:rsidRPr="00F71567">
              <w:rPr>
                <w:spacing w:val="-5"/>
                <w:sz w:val="24"/>
              </w:rPr>
              <w:t>1.4</w:t>
            </w:r>
          </w:p>
        </w:tc>
        <w:tc>
          <w:tcPr>
            <w:tcW w:w="8046" w:type="dxa"/>
          </w:tcPr>
          <w:p w:rsidR="004D4C05" w:rsidRPr="00F71567" w:rsidRDefault="00730703">
            <w:pPr>
              <w:pStyle w:val="TableParagraph"/>
              <w:spacing w:before="45" w:line="256" w:lineRule="exact"/>
              <w:ind w:left="134"/>
              <w:rPr>
                <w:sz w:val="24"/>
              </w:rPr>
            </w:pPr>
            <w:r w:rsidRPr="00F71567">
              <w:rPr>
                <w:sz w:val="24"/>
              </w:rPr>
              <w:t>называть</w:t>
            </w:r>
            <w:r w:rsidRPr="00F71567">
              <w:rPr>
                <w:spacing w:val="-7"/>
                <w:sz w:val="24"/>
              </w:rPr>
              <w:t xml:space="preserve"> </w:t>
            </w:r>
            <w:r w:rsidRPr="00F71567">
              <w:rPr>
                <w:sz w:val="24"/>
              </w:rPr>
              <w:t>и</w:t>
            </w:r>
            <w:r w:rsidRPr="00F71567">
              <w:rPr>
                <w:spacing w:val="-5"/>
                <w:sz w:val="24"/>
              </w:rPr>
              <w:t xml:space="preserve"> </w:t>
            </w:r>
            <w:r w:rsidRPr="00F71567">
              <w:rPr>
                <w:sz w:val="24"/>
              </w:rPr>
              <w:t>различать</w:t>
            </w:r>
            <w:r w:rsidRPr="00F71567">
              <w:rPr>
                <w:spacing w:val="-4"/>
                <w:sz w:val="24"/>
              </w:rPr>
              <w:t xml:space="preserve"> </w:t>
            </w:r>
            <w:r w:rsidRPr="00F71567">
              <w:rPr>
                <w:sz w:val="24"/>
              </w:rPr>
              <w:t>компоненты</w:t>
            </w:r>
            <w:r w:rsidRPr="00F71567">
              <w:rPr>
                <w:spacing w:val="-5"/>
                <w:sz w:val="24"/>
              </w:rPr>
              <w:t xml:space="preserve"> </w:t>
            </w:r>
            <w:r w:rsidRPr="00F71567">
              <w:rPr>
                <w:sz w:val="24"/>
              </w:rPr>
              <w:t>действий</w:t>
            </w:r>
            <w:r w:rsidRPr="00F71567">
              <w:rPr>
                <w:spacing w:val="-5"/>
                <w:sz w:val="24"/>
              </w:rPr>
              <w:t xml:space="preserve"> </w:t>
            </w:r>
            <w:r w:rsidRPr="00F71567">
              <w:rPr>
                <w:sz w:val="24"/>
              </w:rPr>
              <w:t>умножения,</w:t>
            </w:r>
            <w:r w:rsidRPr="00F71567">
              <w:rPr>
                <w:spacing w:val="-5"/>
                <w:sz w:val="24"/>
              </w:rPr>
              <w:t xml:space="preserve"> </w:t>
            </w:r>
            <w:r w:rsidRPr="00F71567">
              <w:rPr>
                <w:spacing w:val="-2"/>
                <w:sz w:val="24"/>
              </w:rPr>
              <w:t>деления</w:t>
            </w:r>
          </w:p>
        </w:tc>
      </w:tr>
      <w:tr w:rsidR="00F71567" w:rsidRPr="00F71567">
        <w:trPr>
          <w:trHeight w:val="321"/>
        </w:trPr>
        <w:tc>
          <w:tcPr>
            <w:tcW w:w="1334" w:type="dxa"/>
          </w:tcPr>
          <w:p w:rsidR="004D4C05" w:rsidRPr="00F71567" w:rsidRDefault="00730703">
            <w:pPr>
              <w:pStyle w:val="TableParagraph"/>
              <w:spacing w:line="256" w:lineRule="exact"/>
              <w:ind w:right="333"/>
              <w:jc w:val="right"/>
              <w:rPr>
                <w:sz w:val="24"/>
              </w:rPr>
            </w:pPr>
            <w:r w:rsidRPr="00F71567">
              <w:rPr>
                <w:spacing w:val="-5"/>
                <w:sz w:val="24"/>
              </w:rPr>
              <w:t>1.5</w:t>
            </w:r>
          </w:p>
        </w:tc>
        <w:tc>
          <w:tcPr>
            <w:tcW w:w="8046" w:type="dxa"/>
          </w:tcPr>
          <w:p w:rsidR="004D4C05" w:rsidRPr="00F71567" w:rsidRDefault="00730703">
            <w:pPr>
              <w:pStyle w:val="TableParagraph"/>
              <w:spacing w:line="256" w:lineRule="exact"/>
              <w:ind w:left="134"/>
              <w:rPr>
                <w:sz w:val="24"/>
              </w:rPr>
            </w:pPr>
            <w:r w:rsidRPr="00F71567">
              <w:rPr>
                <w:sz w:val="24"/>
              </w:rPr>
              <w:t>находить</w:t>
            </w:r>
            <w:r w:rsidRPr="00F71567">
              <w:rPr>
                <w:spacing w:val="-4"/>
                <w:sz w:val="24"/>
              </w:rPr>
              <w:t xml:space="preserve"> </w:t>
            </w:r>
            <w:r w:rsidRPr="00F71567">
              <w:rPr>
                <w:sz w:val="24"/>
              </w:rPr>
              <w:t>неизвестный</w:t>
            </w:r>
            <w:r w:rsidRPr="00F71567">
              <w:rPr>
                <w:spacing w:val="-5"/>
                <w:sz w:val="24"/>
              </w:rPr>
              <w:t xml:space="preserve"> </w:t>
            </w:r>
            <w:r w:rsidRPr="00F71567">
              <w:rPr>
                <w:sz w:val="24"/>
              </w:rPr>
              <w:t>компонент</w:t>
            </w:r>
            <w:r w:rsidRPr="00F71567">
              <w:rPr>
                <w:spacing w:val="-3"/>
                <w:sz w:val="24"/>
              </w:rPr>
              <w:t xml:space="preserve"> </w:t>
            </w:r>
            <w:r w:rsidRPr="00F71567">
              <w:rPr>
                <w:sz w:val="24"/>
              </w:rPr>
              <w:t>сложения,</w:t>
            </w:r>
            <w:r w:rsidRPr="00F71567">
              <w:rPr>
                <w:spacing w:val="-3"/>
                <w:sz w:val="24"/>
              </w:rPr>
              <w:t xml:space="preserve"> </w:t>
            </w:r>
            <w:r w:rsidRPr="00F71567">
              <w:rPr>
                <w:spacing w:val="-2"/>
                <w:sz w:val="24"/>
              </w:rPr>
              <w:t>вычитания</w:t>
            </w:r>
          </w:p>
        </w:tc>
      </w:tr>
      <w:tr w:rsidR="00F71567" w:rsidRPr="00F71567">
        <w:trPr>
          <w:trHeight w:val="1147"/>
        </w:trPr>
        <w:tc>
          <w:tcPr>
            <w:tcW w:w="1334" w:type="dxa"/>
          </w:tcPr>
          <w:p w:rsidR="004D4C05" w:rsidRPr="00F71567" w:rsidRDefault="004D4C05">
            <w:pPr>
              <w:pStyle w:val="TableParagraph"/>
              <w:spacing w:before="182"/>
              <w:rPr>
                <w:b/>
                <w:sz w:val="24"/>
              </w:rPr>
            </w:pPr>
          </w:p>
          <w:p w:rsidR="004D4C05" w:rsidRPr="00F71567" w:rsidRDefault="00730703">
            <w:pPr>
              <w:pStyle w:val="TableParagraph"/>
              <w:spacing w:before="0"/>
              <w:ind w:right="333"/>
              <w:jc w:val="right"/>
              <w:rPr>
                <w:sz w:val="24"/>
              </w:rPr>
            </w:pPr>
            <w:r w:rsidRPr="00F71567">
              <w:rPr>
                <w:spacing w:val="-5"/>
                <w:sz w:val="24"/>
              </w:rPr>
              <w:t>1.6</w:t>
            </w:r>
          </w:p>
        </w:tc>
        <w:tc>
          <w:tcPr>
            <w:tcW w:w="8046" w:type="dxa"/>
          </w:tcPr>
          <w:p w:rsidR="004D4C05" w:rsidRPr="00F71567" w:rsidRDefault="00730703">
            <w:pPr>
              <w:pStyle w:val="TableParagraph"/>
              <w:spacing w:before="23" w:line="270" w:lineRule="atLeast"/>
              <w:ind w:left="134" w:right="107"/>
              <w:jc w:val="both"/>
              <w:rPr>
                <w:sz w:val="24"/>
              </w:rPr>
            </w:pPr>
            <w:r w:rsidRPr="00F71567">
              <w:rPr>
                <w:sz w:val="24"/>
              </w:rPr>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F71567" w:rsidRPr="00F71567">
        <w:trPr>
          <w:trHeight w:val="597"/>
        </w:trPr>
        <w:tc>
          <w:tcPr>
            <w:tcW w:w="1334" w:type="dxa"/>
          </w:tcPr>
          <w:p w:rsidR="004D4C05" w:rsidRPr="00F71567" w:rsidRDefault="00730703">
            <w:pPr>
              <w:pStyle w:val="TableParagraph"/>
              <w:spacing w:before="185"/>
              <w:ind w:right="333"/>
              <w:jc w:val="right"/>
              <w:rPr>
                <w:sz w:val="24"/>
              </w:rPr>
            </w:pPr>
            <w:r w:rsidRPr="00F71567">
              <w:rPr>
                <w:spacing w:val="-5"/>
                <w:sz w:val="24"/>
              </w:rPr>
              <w:t>1.7</w:t>
            </w:r>
          </w:p>
        </w:tc>
        <w:tc>
          <w:tcPr>
            <w:tcW w:w="8046" w:type="dxa"/>
          </w:tcPr>
          <w:p w:rsidR="004D4C05" w:rsidRPr="00F71567" w:rsidRDefault="00730703">
            <w:pPr>
              <w:pStyle w:val="TableParagraph"/>
              <w:spacing w:before="25" w:line="270" w:lineRule="atLeast"/>
              <w:ind w:left="134"/>
              <w:rPr>
                <w:sz w:val="24"/>
              </w:rPr>
            </w:pPr>
            <w:r w:rsidRPr="00F71567">
              <w:rPr>
                <w:sz w:val="24"/>
              </w:rPr>
              <w:t>сравнивать</w:t>
            </w:r>
            <w:r w:rsidRPr="00F71567">
              <w:rPr>
                <w:spacing w:val="40"/>
                <w:sz w:val="24"/>
              </w:rPr>
              <w:t xml:space="preserve"> </w:t>
            </w:r>
            <w:r w:rsidRPr="00F71567">
              <w:rPr>
                <w:sz w:val="24"/>
              </w:rPr>
              <w:t>величины</w:t>
            </w:r>
            <w:r w:rsidRPr="00F71567">
              <w:rPr>
                <w:spacing w:val="40"/>
                <w:sz w:val="24"/>
              </w:rPr>
              <w:t xml:space="preserve"> </w:t>
            </w:r>
            <w:r w:rsidRPr="00F71567">
              <w:rPr>
                <w:sz w:val="24"/>
              </w:rPr>
              <w:t>длины,</w:t>
            </w:r>
            <w:r w:rsidRPr="00F71567">
              <w:rPr>
                <w:spacing w:val="40"/>
                <w:sz w:val="24"/>
              </w:rPr>
              <w:t xml:space="preserve"> </w:t>
            </w:r>
            <w:r w:rsidRPr="00F71567">
              <w:rPr>
                <w:sz w:val="24"/>
              </w:rPr>
              <w:t>массы,</w:t>
            </w:r>
            <w:r w:rsidRPr="00F71567">
              <w:rPr>
                <w:spacing w:val="40"/>
                <w:sz w:val="24"/>
              </w:rPr>
              <w:t xml:space="preserve"> </w:t>
            </w:r>
            <w:r w:rsidRPr="00F71567">
              <w:rPr>
                <w:sz w:val="24"/>
              </w:rPr>
              <w:t>времени,</w:t>
            </w:r>
            <w:r w:rsidRPr="00F71567">
              <w:rPr>
                <w:spacing w:val="40"/>
                <w:sz w:val="24"/>
              </w:rPr>
              <w:t xml:space="preserve"> </w:t>
            </w:r>
            <w:r w:rsidRPr="00F71567">
              <w:rPr>
                <w:sz w:val="24"/>
              </w:rPr>
              <w:t>стоимости,</w:t>
            </w:r>
            <w:r w:rsidRPr="00F71567">
              <w:rPr>
                <w:spacing w:val="40"/>
                <w:sz w:val="24"/>
              </w:rPr>
              <w:t xml:space="preserve"> </w:t>
            </w:r>
            <w:r w:rsidRPr="00F71567">
              <w:rPr>
                <w:sz w:val="24"/>
              </w:rPr>
              <w:t>устанавливая между ними соотношение «больше или меньше на»</w:t>
            </w:r>
          </w:p>
        </w:tc>
      </w:tr>
      <w:tr w:rsidR="00F71567" w:rsidRPr="00F71567">
        <w:trPr>
          <w:trHeight w:val="1150"/>
        </w:trPr>
        <w:tc>
          <w:tcPr>
            <w:tcW w:w="1334" w:type="dxa"/>
          </w:tcPr>
          <w:p w:rsidR="004D4C05" w:rsidRPr="00F71567" w:rsidRDefault="004D4C05">
            <w:pPr>
              <w:pStyle w:val="TableParagraph"/>
              <w:spacing w:before="185"/>
              <w:rPr>
                <w:b/>
                <w:sz w:val="24"/>
              </w:rPr>
            </w:pPr>
          </w:p>
          <w:p w:rsidR="004D4C05" w:rsidRPr="00F71567" w:rsidRDefault="00730703">
            <w:pPr>
              <w:pStyle w:val="TableParagraph"/>
              <w:spacing w:before="0"/>
              <w:ind w:right="333"/>
              <w:jc w:val="right"/>
              <w:rPr>
                <w:sz w:val="24"/>
              </w:rPr>
            </w:pPr>
            <w:r w:rsidRPr="00F71567">
              <w:rPr>
                <w:spacing w:val="-5"/>
                <w:sz w:val="24"/>
              </w:rPr>
              <w:t>1.8</w:t>
            </w:r>
          </w:p>
        </w:tc>
        <w:tc>
          <w:tcPr>
            <w:tcW w:w="8046" w:type="dxa"/>
          </w:tcPr>
          <w:p w:rsidR="004D4C05" w:rsidRPr="00F71567" w:rsidRDefault="00730703">
            <w:pPr>
              <w:pStyle w:val="TableParagraph"/>
              <w:ind w:left="134"/>
              <w:rPr>
                <w:sz w:val="24"/>
              </w:rPr>
            </w:pPr>
            <w:r w:rsidRPr="00F71567">
              <w:rPr>
                <w:sz w:val="24"/>
              </w:rPr>
              <w:t>решать</w:t>
            </w:r>
            <w:r w:rsidRPr="00F71567">
              <w:rPr>
                <w:spacing w:val="80"/>
                <w:w w:val="150"/>
                <w:sz w:val="24"/>
              </w:rPr>
              <w:t xml:space="preserve"> </w:t>
            </w:r>
            <w:r w:rsidRPr="00F71567">
              <w:rPr>
                <w:sz w:val="24"/>
              </w:rPr>
              <w:t>текстовые</w:t>
            </w:r>
            <w:r w:rsidRPr="00F71567">
              <w:rPr>
                <w:spacing w:val="80"/>
                <w:sz w:val="24"/>
              </w:rPr>
              <w:t xml:space="preserve"> </w:t>
            </w:r>
            <w:r w:rsidRPr="00F71567">
              <w:rPr>
                <w:sz w:val="24"/>
              </w:rPr>
              <w:t>задачи</w:t>
            </w:r>
            <w:r w:rsidRPr="00F71567">
              <w:rPr>
                <w:spacing w:val="80"/>
                <w:sz w:val="24"/>
              </w:rPr>
              <w:t xml:space="preserve"> </w:t>
            </w:r>
            <w:r w:rsidRPr="00F71567">
              <w:rPr>
                <w:sz w:val="24"/>
              </w:rPr>
              <w:t>в</w:t>
            </w:r>
            <w:r w:rsidRPr="00F71567">
              <w:rPr>
                <w:spacing w:val="80"/>
                <w:sz w:val="24"/>
              </w:rPr>
              <w:t xml:space="preserve"> </w:t>
            </w:r>
            <w:r w:rsidRPr="00F71567">
              <w:rPr>
                <w:sz w:val="24"/>
              </w:rPr>
              <w:t>одно-два</w:t>
            </w:r>
            <w:r w:rsidRPr="00F71567">
              <w:rPr>
                <w:spacing w:val="80"/>
                <w:sz w:val="24"/>
              </w:rPr>
              <w:t xml:space="preserve"> </w:t>
            </w:r>
            <w:r w:rsidRPr="00F71567">
              <w:rPr>
                <w:sz w:val="24"/>
              </w:rPr>
              <w:t>действия:</w:t>
            </w:r>
            <w:r w:rsidRPr="00F71567">
              <w:rPr>
                <w:spacing w:val="80"/>
                <w:sz w:val="24"/>
              </w:rPr>
              <w:t xml:space="preserve"> </w:t>
            </w:r>
            <w:r w:rsidRPr="00F71567">
              <w:rPr>
                <w:sz w:val="24"/>
              </w:rPr>
              <w:t>представлять</w:t>
            </w:r>
            <w:r w:rsidRPr="00F71567">
              <w:rPr>
                <w:spacing w:val="80"/>
                <w:sz w:val="24"/>
              </w:rPr>
              <w:t xml:space="preserve"> </w:t>
            </w:r>
            <w:r w:rsidRPr="00F71567">
              <w:rPr>
                <w:sz w:val="24"/>
              </w:rPr>
              <w:t>задачу</w:t>
            </w:r>
            <w:r w:rsidRPr="00F71567">
              <w:rPr>
                <w:spacing w:val="80"/>
                <w:sz w:val="24"/>
              </w:rPr>
              <w:t xml:space="preserve"> </w:t>
            </w:r>
            <w:r w:rsidRPr="00F71567">
              <w:rPr>
                <w:sz w:val="24"/>
              </w:rPr>
              <w:t>(краткая</w:t>
            </w:r>
            <w:r w:rsidRPr="00F71567">
              <w:rPr>
                <w:spacing w:val="48"/>
                <w:sz w:val="24"/>
              </w:rPr>
              <w:t xml:space="preserve"> </w:t>
            </w:r>
            <w:r w:rsidRPr="00F71567">
              <w:rPr>
                <w:sz w:val="24"/>
              </w:rPr>
              <w:t>запись,</w:t>
            </w:r>
            <w:r w:rsidRPr="00F71567">
              <w:rPr>
                <w:spacing w:val="49"/>
                <w:sz w:val="24"/>
              </w:rPr>
              <w:t xml:space="preserve"> </w:t>
            </w:r>
            <w:r w:rsidRPr="00F71567">
              <w:rPr>
                <w:sz w:val="24"/>
              </w:rPr>
              <w:t>рисунок,</w:t>
            </w:r>
            <w:r w:rsidRPr="00F71567">
              <w:rPr>
                <w:spacing w:val="50"/>
                <w:sz w:val="24"/>
              </w:rPr>
              <w:t xml:space="preserve"> </w:t>
            </w:r>
            <w:r w:rsidRPr="00F71567">
              <w:rPr>
                <w:sz w:val="24"/>
              </w:rPr>
              <w:t>таблица</w:t>
            </w:r>
            <w:r w:rsidRPr="00F71567">
              <w:rPr>
                <w:spacing w:val="51"/>
                <w:sz w:val="24"/>
              </w:rPr>
              <w:t xml:space="preserve"> </w:t>
            </w:r>
            <w:r w:rsidRPr="00F71567">
              <w:rPr>
                <w:sz w:val="24"/>
              </w:rPr>
              <w:t>или</w:t>
            </w:r>
            <w:r w:rsidRPr="00F71567">
              <w:rPr>
                <w:spacing w:val="51"/>
                <w:sz w:val="24"/>
              </w:rPr>
              <w:t xml:space="preserve"> </w:t>
            </w:r>
            <w:r w:rsidRPr="00F71567">
              <w:rPr>
                <w:sz w:val="24"/>
              </w:rPr>
              <w:t>другая</w:t>
            </w:r>
            <w:r w:rsidRPr="00F71567">
              <w:rPr>
                <w:spacing w:val="56"/>
                <w:sz w:val="24"/>
              </w:rPr>
              <w:t xml:space="preserve"> </w:t>
            </w:r>
            <w:r w:rsidRPr="00F71567">
              <w:rPr>
                <w:sz w:val="24"/>
              </w:rPr>
              <w:t>модель),</w:t>
            </w:r>
            <w:r w:rsidRPr="00F71567">
              <w:rPr>
                <w:spacing w:val="50"/>
                <w:sz w:val="24"/>
              </w:rPr>
              <w:t xml:space="preserve"> </w:t>
            </w:r>
            <w:r w:rsidRPr="00F71567">
              <w:rPr>
                <w:sz w:val="24"/>
              </w:rPr>
              <w:t>планировать</w:t>
            </w:r>
            <w:r w:rsidRPr="00F71567">
              <w:rPr>
                <w:spacing w:val="52"/>
                <w:sz w:val="24"/>
              </w:rPr>
              <w:t xml:space="preserve"> </w:t>
            </w:r>
            <w:r w:rsidRPr="00F71567">
              <w:rPr>
                <w:spacing w:val="-5"/>
                <w:sz w:val="24"/>
              </w:rPr>
              <w:t>ход</w:t>
            </w:r>
          </w:p>
          <w:p w:rsidR="004D4C05" w:rsidRPr="00F71567" w:rsidRDefault="00730703">
            <w:pPr>
              <w:pStyle w:val="TableParagraph"/>
              <w:spacing w:before="0" w:line="270" w:lineRule="atLeast"/>
              <w:ind w:left="134"/>
              <w:rPr>
                <w:sz w:val="24"/>
              </w:rPr>
            </w:pPr>
            <w:r w:rsidRPr="00F71567">
              <w:rPr>
                <w:sz w:val="24"/>
              </w:rPr>
              <w:t>решения</w:t>
            </w:r>
            <w:r w:rsidRPr="00F71567">
              <w:rPr>
                <w:spacing w:val="80"/>
                <w:w w:val="150"/>
                <w:sz w:val="24"/>
              </w:rPr>
              <w:t xml:space="preserve"> </w:t>
            </w:r>
            <w:r w:rsidRPr="00F71567">
              <w:rPr>
                <w:sz w:val="24"/>
              </w:rPr>
              <w:t>текстовой</w:t>
            </w:r>
            <w:r w:rsidRPr="00F71567">
              <w:rPr>
                <w:spacing w:val="80"/>
                <w:w w:val="150"/>
                <w:sz w:val="24"/>
              </w:rPr>
              <w:t xml:space="preserve"> </w:t>
            </w:r>
            <w:r w:rsidRPr="00F71567">
              <w:rPr>
                <w:sz w:val="24"/>
              </w:rPr>
              <w:t>задачи</w:t>
            </w:r>
            <w:r w:rsidRPr="00F71567">
              <w:rPr>
                <w:spacing w:val="80"/>
                <w:w w:val="150"/>
                <w:sz w:val="24"/>
              </w:rPr>
              <w:t xml:space="preserve"> </w:t>
            </w:r>
            <w:r w:rsidRPr="00F71567">
              <w:rPr>
                <w:sz w:val="24"/>
              </w:rPr>
              <w:t>в</w:t>
            </w:r>
            <w:r w:rsidRPr="00F71567">
              <w:rPr>
                <w:spacing w:val="80"/>
                <w:w w:val="150"/>
                <w:sz w:val="24"/>
              </w:rPr>
              <w:t xml:space="preserve"> </w:t>
            </w:r>
            <w:r w:rsidRPr="00F71567">
              <w:rPr>
                <w:sz w:val="24"/>
              </w:rPr>
              <w:t>два</w:t>
            </w:r>
            <w:r w:rsidRPr="00F71567">
              <w:rPr>
                <w:spacing w:val="80"/>
                <w:w w:val="150"/>
                <w:sz w:val="24"/>
              </w:rPr>
              <w:t xml:space="preserve"> </w:t>
            </w:r>
            <w:r w:rsidRPr="00F71567">
              <w:rPr>
                <w:sz w:val="24"/>
              </w:rPr>
              <w:t>действия,</w:t>
            </w:r>
            <w:r w:rsidRPr="00F71567">
              <w:rPr>
                <w:spacing w:val="80"/>
                <w:w w:val="150"/>
                <w:sz w:val="24"/>
              </w:rPr>
              <w:t xml:space="preserve"> </w:t>
            </w:r>
            <w:r w:rsidRPr="00F71567">
              <w:rPr>
                <w:sz w:val="24"/>
              </w:rPr>
              <w:t>оформлять</w:t>
            </w:r>
            <w:r w:rsidRPr="00F71567">
              <w:rPr>
                <w:spacing w:val="80"/>
                <w:w w:val="150"/>
                <w:sz w:val="24"/>
              </w:rPr>
              <w:t xml:space="preserve"> </w:t>
            </w:r>
            <w:r w:rsidRPr="00F71567">
              <w:rPr>
                <w:sz w:val="24"/>
              </w:rPr>
              <w:t>его</w:t>
            </w:r>
            <w:r w:rsidRPr="00F71567">
              <w:rPr>
                <w:spacing w:val="80"/>
                <w:w w:val="150"/>
                <w:sz w:val="24"/>
              </w:rPr>
              <w:t xml:space="preserve"> </w:t>
            </w:r>
            <w:r w:rsidRPr="00F71567">
              <w:rPr>
                <w:sz w:val="24"/>
              </w:rPr>
              <w:t>в</w:t>
            </w:r>
            <w:r w:rsidRPr="00F71567">
              <w:rPr>
                <w:spacing w:val="80"/>
                <w:w w:val="150"/>
                <w:sz w:val="24"/>
              </w:rPr>
              <w:t xml:space="preserve"> </w:t>
            </w:r>
            <w:r w:rsidRPr="00F71567">
              <w:rPr>
                <w:sz w:val="24"/>
              </w:rPr>
              <w:t>виде арифметического действия или действий, записывать ответ</w:t>
            </w:r>
          </w:p>
        </w:tc>
      </w:tr>
      <w:tr w:rsidR="00F71567" w:rsidRPr="00F71567">
        <w:trPr>
          <w:trHeight w:val="597"/>
        </w:trPr>
        <w:tc>
          <w:tcPr>
            <w:tcW w:w="1334" w:type="dxa"/>
          </w:tcPr>
          <w:p w:rsidR="004D4C05" w:rsidRPr="00F71567" w:rsidRDefault="00730703">
            <w:pPr>
              <w:pStyle w:val="TableParagraph"/>
              <w:spacing w:before="182"/>
              <w:ind w:right="333"/>
              <w:jc w:val="right"/>
              <w:rPr>
                <w:sz w:val="24"/>
              </w:rPr>
            </w:pPr>
            <w:r w:rsidRPr="00F71567">
              <w:rPr>
                <w:spacing w:val="-5"/>
                <w:sz w:val="24"/>
              </w:rPr>
              <w:t>1.9</w:t>
            </w:r>
          </w:p>
        </w:tc>
        <w:tc>
          <w:tcPr>
            <w:tcW w:w="8046" w:type="dxa"/>
          </w:tcPr>
          <w:p w:rsidR="004D4C05" w:rsidRPr="00F71567" w:rsidRDefault="00730703">
            <w:pPr>
              <w:pStyle w:val="TableParagraph"/>
              <w:spacing w:before="25" w:line="270" w:lineRule="atLeast"/>
              <w:ind w:left="134"/>
              <w:rPr>
                <w:sz w:val="24"/>
              </w:rPr>
            </w:pPr>
            <w:r w:rsidRPr="00F71567">
              <w:rPr>
                <w:sz w:val="24"/>
              </w:rPr>
              <w:t>различать</w:t>
            </w:r>
            <w:r w:rsidRPr="00F71567">
              <w:rPr>
                <w:spacing w:val="40"/>
                <w:sz w:val="24"/>
              </w:rPr>
              <w:t xml:space="preserve"> </w:t>
            </w:r>
            <w:r w:rsidRPr="00F71567">
              <w:rPr>
                <w:sz w:val="24"/>
              </w:rPr>
              <w:t>и</w:t>
            </w:r>
            <w:r w:rsidRPr="00F71567">
              <w:rPr>
                <w:spacing w:val="40"/>
                <w:sz w:val="24"/>
              </w:rPr>
              <w:t xml:space="preserve"> </w:t>
            </w:r>
            <w:r w:rsidRPr="00F71567">
              <w:rPr>
                <w:sz w:val="24"/>
              </w:rPr>
              <w:t>называть</w:t>
            </w:r>
            <w:r w:rsidRPr="00F71567">
              <w:rPr>
                <w:spacing w:val="40"/>
                <w:sz w:val="24"/>
              </w:rPr>
              <w:t xml:space="preserve"> </w:t>
            </w:r>
            <w:r w:rsidRPr="00F71567">
              <w:rPr>
                <w:sz w:val="24"/>
              </w:rPr>
              <w:t>геометрические</w:t>
            </w:r>
            <w:r w:rsidRPr="00F71567">
              <w:rPr>
                <w:spacing w:val="40"/>
                <w:sz w:val="24"/>
              </w:rPr>
              <w:t xml:space="preserve"> </w:t>
            </w:r>
            <w:r w:rsidRPr="00F71567">
              <w:rPr>
                <w:sz w:val="24"/>
              </w:rPr>
              <w:t>фигуры:</w:t>
            </w:r>
            <w:r w:rsidRPr="00F71567">
              <w:rPr>
                <w:spacing w:val="40"/>
                <w:sz w:val="24"/>
              </w:rPr>
              <w:t xml:space="preserve"> </w:t>
            </w:r>
            <w:r w:rsidRPr="00F71567">
              <w:rPr>
                <w:sz w:val="24"/>
              </w:rPr>
              <w:t>прямой</w:t>
            </w:r>
            <w:r w:rsidRPr="00F71567">
              <w:rPr>
                <w:spacing w:val="40"/>
                <w:sz w:val="24"/>
              </w:rPr>
              <w:t xml:space="preserve"> </w:t>
            </w:r>
            <w:r w:rsidRPr="00F71567">
              <w:rPr>
                <w:sz w:val="24"/>
              </w:rPr>
              <w:t>угол,</w:t>
            </w:r>
            <w:r w:rsidRPr="00F71567">
              <w:rPr>
                <w:spacing w:val="40"/>
                <w:sz w:val="24"/>
              </w:rPr>
              <w:t xml:space="preserve"> </w:t>
            </w:r>
            <w:r w:rsidRPr="00F71567">
              <w:rPr>
                <w:sz w:val="24"/>
              </w:rPr>
              <w:t>ломаную,</w:t>
            </w:r>
            <w:r w:rsidRPr="00F71567">
              <w:rPr>
                <w:spacing w:val="80"/>
                <w:sz w:val="24"/>
              </w:rPr>
              <w:t xml:space="preserve"> </w:t>
            </w:r>
            <w:r w:rsidRPr="00F71567">
              <w:rPr>
                <w:spacing w:val="-2"/>
                <w:sz w:val="24"/>
              </w:rPr>
              <w:t>многоугольник</w:t>
            </w:r>
          </w:p>
        </w:tc>
      </w:tr>
      <w:tr w:rsidR="00F71567" w:rsidRPr="00F71567">
        <w:trPr>
          <w:trHeight w:val="873"/>
        </w:trPr>
        <w:tc>
          <w:tcPr>
            <w:tcW w:w="1334" w:type="dxa"/>
          </w:tcPr>
          <w:p w:rsidR="004D4C05" w:rsidRPr="00F71567" w:rsidRDefault="004D4C05">
            <w:pPr>
              <w:pStyle w:val="TableParagraph"/>
              <w:spacing w:before="45"/>
              <w:rPr>
                <w:b/>
                <w:sz w:val="24"/>
              </w:rPr>
            </w:pPr>
          </w:p>
          <w:p w:rsidR="004D4C05" w:rsidRPr="00F71567" w:rsidRDefault="00730703">
            <w:pPr>
              <w:pStyle w:val="TableParagraph"/>
              <w:spacing w:before="1"/>
              <w:ind w:right="273"/>
              <w:jc w:val="right"/>
              <w:rPr>
                <w:sz w:val="24"/>
              </w:rPr>
            </w:pPr>
            <w:r w:rsidRPr="00F71567">
              <w:rPr>
                <w:spacing w:val="-4"/>
                <w:sz w:val="24"/>
              </w:rPr>
              <w:t>1.10</w:t>
            </w:r>
          </w:p>
        </w:tc>
        <w:tc>
          <w:tcPr>
            <w:tcW w:w="8046" w:type="dxa"/>
          </w:tcPr>
          <w:p w:rsidR="004D4C05" w:rsidRPr="00F71567" w:rsidRDefault="00730703">
            <w:pPr>
              <w:pStyle w:val="TableParagraph"/>
              <w:spacing w:before="25" w:line="270" w:lineRule="atLeast"/>
              <w:ind w:left="134" w:right="103"/>
              <w:jc w:val="both"/>
              <w:rPr>
                <w:sz w:val="24"/>
              </w:rPr>
            </w:pPr>
            <w:r w:rsidRPr="00F71567">
              <w:rPr>
                <w:sz w:val="24"/>
              </w:rPr>
              <w:t>на бумаге в клетку изображать ломаную, многоугольник, чертить с помощью линейки или угольника прямой угол, прямоугольник с</w:t>
            </w:r>
            <w:r w:rsidRPr="00F71567">
              <w:rPr>
                <w:spacing w:val="40"/>
                <w:sz w:val="24"/>
              </w:rPr>
              <w:t xml:space="preserve"> </w:t>
            </w:r>
            <w:r w:rsidRPr="00F71567">
              <w:rPr>
                <w:sz w:val="24"/>
              </w:rPr>
              <w:t>заданными длинами сторон</w:t>
            </w:r>
          </w:p>
        </w:tc>
      </w:tr>
      <w:tr w:rsidR="00F71567" w:rsidRPr="00F71567">
        <w:trPr>
          <w:trHeight w:val="871"/>
        </w:trPr>
        <w:tc>
          <w:tcPr>
            <w:tcW w:w="1334" w:type="dxa"/>
          </w:tcPr>
          <w:p w:rsidR="004D4C05" w:rsidRPr="00F71567" w:rsidRDefault="004D4C05">
            <w:pPr>
              <w:pStyle w:val="TableParagraph"/>
              <w:spacing w:before="43"/>
              <w:rPr>
                <w:b/>
                <w:sz w:val="24"/>
              </w:rPr>
            </w:pPr>
          </w:p>
          <w:p w:rsidR="004D4C05" w:rsidRPr="00F71567" w:rsidRDefault="00730703">
            <w:pPr>
              <w:pStyle w:val="TableParagraph"/>
              <w:spacing w:before="0"/>
              <w:ind w:right="273"/>
              <w:jc w:val="right"/>
              <w:rPr>
                <w:sz w:val="24"/>
              </w:rPr>
            </w:pPr>
            <w:r w:rsidRPr="00F71567">
              <w:rPr>
                <w:spacing w:val="-4"/>
                <w:sz w:val="24"/>
              </w:rPr>
              <w:t>1.11</w:t>
            </w:r>
          </w:p>
        </w:tc>
        <w:tc>
          <w:tcPr>
            <w:tcW w:w="8046" w:type="dxa"/>
          </w:tcPr>
          <w:p w:rsidR="004D4C05" w:rsidRPr="00F71567" w:rsidRDefault="00730703">
            <w:pPr>
              <w:pStyle w:val="TableParagraph"/>
              <w:spacing w:before="23" w:line="270" w:lineRule="atLeast"/>
              <w:ind w:left="134" w:right="101"/>
              <w:jc w:val="both"/>
              <w:rPr>
                <w:sz w:val="24"/>
              </w:rPr>
            </w:pPr>
            <w:r w:rsidRPr="00F71567">
              <w:rPr>
                <w:sz w:val="24"/>
              </w:rPr>
              <w:t>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tc>
      </w:tr>
      <w:tr w:rsidR="00F71567" w:rsidRPr="00F71567">
        <w:trPr>
          <w:trHeight w:val="873"/>
        </w:trPr>
        <w:tc>
          <w:tcPr>
            <w:tcW w:w="1334" w:type="dxa"/>
          </w:tcPr>
          <w:p w:rsidR="004D4C05" w:rsidRPr="00F71567" w:rsidRDefault="004D4C05">
            <w:pPr>
              <w:pStyle w:val="TableParagraph"/>
              <w:spacing w:before="45"/>
              <w:rPr>
                <w:b/>
                <w:sz w:val="24"/>
              </w:rPr>
            </w:pPr>
          </w:p>
          <w:p w:rsidR="004D4C05" w:rsidRPr="00F71567" w:rsidRDefault="00730703">
            <w:pPr>
              <w:pStyle w:val="TableParagraph"/>
              <w:spacing w:before="1"/>
              <w:ind w:right="273"/>
              <w:jc w:val="right"/>
              <w:rPr>
                <w:sz w:val="24"/>
              </w:rPr>
            </w:pPr>
            <w:r w:rsidRPr="00F71567">
              <w:rPr>
                <w:spacing w:val="-4"/>
                <w:sz w:val="24"/>
              </w:rPr>
              <w:t>1.12</w:t>
            </w:r>
          </w:p>
        </w:tc>
        <w:tc>
          <w:tcPr>
            <w:tcW w:w="8046" w:type="dxa"/>
          </w:tcPr>
          <w:p w:rsidR="004D4C05" w:rsidRPr="00F71567" w:rsidRDefault="00730703">
            <w:pPr>
              <w:pStyle w:val="TableParagraph"/>
              <w:spacing w:before="25" w:line="270" w:lineRule="atLeast"/>
              <w:ind w:left="134" w:right="105"/>
              <w:jc w:val="both"/>
              <w:rPr>
                <w:sz w:val="24"/>
              </w:rPr>
            </w:pPr>
            <w:r w:rsidRPr="00F71567">
              <w:rPr>
                <w:sz w:val="24"/>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tc>
      </w:tr>
      <w:tr w:rsidR="00F71567" w:rsidRPr="00F71567">
        <w:trPr>
          <w:trHeight w:val="597"/>
        </w:trPr>
        <w:tc>
          <w:tcPr>
            <w:tcW w:w="1334" w:type="dxa"/>
          </w:tcPr>
          <w:p w:rsidR="004D4C05" w:rsidRPr="00F71567" w:rsidRDefault="00730703">
            <w:pPr>
              <w:pStyle w:val="TableParagraph"/>
              <w:spacing w:before="185"/>
              <w:ind w:right="273"/>
              <w:jc w:val="right"/>
              <w:rPr>
                <w:sz w:val="24"/>
              </w:rPr>
            </w:pPr>
            <w:r w:rsidRPr="00F71567">
              <w:rPr>
                <w:spacing w:val="-4"/>
                <w:sz w:val="24"/>
              </w:rPr>
              <w:t>1.13</w:t>
            </w:r>
          </w:p>
        </w:tc>
        <w:tc>
          <w:tcPr>
            <w:tcW w:w="8046" w:type="dxa"/>
          </w:tcPr>
          <w:p w:rsidR="004D4C05" w:rsidRPr="00F71567" w:rsidRDefault="00730703">
            <w:pPr>
              <w:pStyle w:val="TableParagraph"/>
              <w:tabs>
                <w:tab w:val="left" w:pos="1290"/>
                <w:tab w:val="left" w:pos="2187"/>
                <w:tab w:val="left" w:pos="3222"/>
                <w:tab w:val="left" w:pos="4191"/>
                <w:tab w:val="left" w:pos="6071"/>
                <w:tab w:val="left" w:pos="7212"/>
              </w:tabs>
              <w:spacing w:before="25" w:line="270" w:lineRule="atLeast"/>
              <w:ind w:left="134" w:right="106"/>
              <w:rPr>
                <w:sz w:val="24"/>
              </w:rPr>
            </w:pPr>
            <w:r w:rsidRPr="00F71567">
              <w:rPr>
                <w:spacing w:val="-2"/>
                <w:sz w:val="24"/>
              </w:rPr>
              <w:t>находить</w:t>
            </w:r>
            <w:r w:rsidRPr="00F71567">
              <w:rPr>
                <w:sz w:val="24"/>
              </w:rPr>
              <w:tab/>
            </w:r>
            <w:r w:rsidRPr="00F71567">
              <w:rPr>
                <w:spacing w:val="-2"/>
                <w:sz w:val="24"/>
              </w:rPr>
              <w:t>общий</w:t>
            </w:r>
            <w:r w:rsidRPr="00F71567">
              <w:rPr>
                <w:sz w:val="24"/>
              </w:rPr>
              <w:tab/>
            </w:r>
            <w:r w:rsidRPr="00F71567">
              <w:rPr>
                <w:spacing w:val="-2"/>
                <w:sz w:val="24"/>
              </w:rPr>
              <w:t>признак</w:t>
            </w:r>
            <w:r w:rsidRPr="00F71567">
              <w:rPr>
                <w:sz w:val="24"/>
              </w:rPr>
              <w:tab/>
            </w:r>
            <w:r w:rsidRPr="00F71567">
              <w:rPr>
                <w:spacing w:val="-2"/>
                <w:sz w:val="24"/>
              </w:rPr>
              <w:t>группы</w:t>
            </w:r>
            <w:r w:rsidRPr="00F71567">
              <w:rPr>
                <w:sz w:val="24"/>
              </w:rPr>
              <w:tab/>
            </w:r>
            <w:r w:rsidRPr="00F71567">
              <w:rPr>
                <w:spacing w:val="-2"/>
                <w:sz w:val="24"/>
              </w:rPr>
              <w:t>математических</w:t>
            </w:r>
            <w:r w:rsidRPr="00F71567">
              <w:rPr>
                <w:sz w:val="24"/>
              </w:rPr>
              <w:tab/>
            </w:r>
            <w:r w:rsidRPr="00F71567">
              <w:rPr>
                <w:spacing w:val="-2"/>
                <w:sz w:val="24"/>
              </w:rPr>
              <w:t>объектов</w:t>
            </w:r>
            <w:r w:rsidRPr="00F71567">
              <w:rPr>
                <w:sz w:val="24"/>
              </w:rPr>
              <w:tab/>
            </w:r>
            <w:r w:rsidRPr="00F71567">
              <w:rPr>
                <w:spacing w:val="-2"/>
                <w:sz w:val="24"/>
              </w:rPr>
              <w:t xml:space="preserve">(чисел, </w:t>
            </w:r>
            <w:r w:rsidRPr="00F71567">
              <w:rPr>
                <w:sz w:val="24"/>
              </w:rPr>
              <w:t>величин, геометрических фигур)</w:t>
            </w:r>
          </w:p>
        </w:tc>
      </w:tr>
      <w:tr w:rsidR="00F71567" w:rsidRPr="00F71567">
        <w:trPr>
          <w:trHeight w:val="319"/>
        </w:trPr>
        <w:tc>
          <w:tcPr>
            <w:tcW w:w="1334" w:type="dxa"/>
          </w:tcPr>
          <w:p w:rsidR="004D4C05" w:rsidRPr="00F71567" w:rsidRDefault="00730703">
            <w:pPr>
              <w:pStyle w:val="TableParagraph"/>
              <w:spacing w:line="253" w:lineRule="exact"/>
              <w:ind w:right="273"/>
              <w:jc w:val="right"/>
              <w:rPr>
                <w:sz w:val="24"/>
              </w:rPr>
            </w:pPr>
            <w:r w:rsidRPr="00F71567">
              <w:rPr>
                <w:spacing w:val="-4"/>
                <w:sz w:val="24"/>
              </w:rPr>
              <w:t>1.14</w:t>
            </w:r>
          </w:p>
        </w:tc>
        <w:tc>
          <w:tcPr>
            <w:tcW w:w="8046" w:type="dxa"/>
          </w:tcPr>
          <w:p w:rsidR="004D4C05" w:rsidRPr="00F71567" w:rsidRDefault="00730703">
            <w:pPr>
              <w:pStyle w:val="TableParagraph"/>
              <w:spacing w:line="253" w:lineRule="exact"/>
              <w:ind w:left="134"/>
              <w:rPr>
                <w:sz w:val="24"/>
              </w:rPr>
            </w:pPr>
            <w:r w:rsidRPr="00F71567">
              <w:rPr>
                <w:sz w:val="24"/>
              </w:rPr>
              <w:t>находить</w:t>
            </w:r>
            <w:r w:rsidRPr="00F71567">
              <w:rPr>
                <w:spacing w:val="-7"/>
                <w:sz w:val="24"/>
              </w:rPr>
              <w:t xml:space="preserve"> </w:t>
            </w:r>
            <w:r w:rsidRPr="00F71567">
              <w:rPr>
                <w:sz w:val="24"/>
              </w:rPr>
              <w:t>закономерность</w:t>
            </w:r>
            <w:r w:rsidRPr="00F71567">
              <w:rPr>
                <w:spacing w:val="-3"/>
                <w:sz w:val="24"/>
              </w:rPr>
              <w:t xml:space="preserve"> </w:t>
            </w:r>
            <w:r w:rsidRPr="00F71567">
              <w:rPr>
                <w:sz w:val="24"/>
              </w:rPr>
              <w:t>в</w:t>
            </w:r>
            <w:r w:rsidRPr="00F71567">
              <w:rPr>
                <w:spacing w:val="-5"/>
                <w:sz w:val="24"/>
              </w:rPr>
              <w:t xml:space="preserve"> </w:t>
            </w:r>
            <w:r w:rsidRPr="00F71567">
              <w:rPr>
                <w:sz w:val="24"/>
              </w:rPr>
              <w:t>ряду</w:t>
            </w:r>
            <w:r w:rsidRPr="00F71567">
              <w:rPr>
                <w:spacing w:val="-4"/>
                <w:sz w:val="24"/>
              </w:rPr>
              <w:t xml:space="preserve"> </w:t>
            </w:r>
            <w:r w:rsidRPr="00F71567">
              <w:rPr>
                <w:sz w:val="24"/>
              </w:rPr>
              <w:t>объектов</w:t>
            </w:r>
            <w:r w:rsidRPr="00F71567">
              <w:rPr>
                <w:spacing w:val="-5"/>
                <w:sz w:val="24"/>
              </w:rPr>
              <w:t xml:space="preserve"> </w:t>
            </w:r>
            <w:r w:rsidRPr="00F71567">
              <w:rPr>
                <w:sz w:val="24"/>
              </w:rPr>
              <w:t>(чисел,</w:t>
            </w:r>
            <w:r w:rsidRPr="00F71567">
              <w:rPr>
                <w:spacing w:val="-4"/>
                <w:sz w:val="24"/>
              </w:rPr>
              <w:t xml:space="preserve"> </w:t>
            </w:r>
            <w:r w:rsidRPr="00F71567">
              <w:rPr>
                <w:sz w:val="24"/>
              </w:rPr>
              <w:t>геометрических</w:t>
            </w:r>
            <w:r w:rsidRPr="00F71567">
              <w:rPr>
                <w:spacing w:val="-3"/>
                <w:sz w:val="24"/>
              </w:rPr>
              <w:t xml:space="preserve"> </w:t>
            </w:r>
            <w:r w:rsidRPr="00F71567">
              <w:rPr>
                <w:spacing w:val="-2"/>
                <w:sz w:val="24"/>
              </w:rPr>
              <w:t>фигур)</w:t>
            </w:r>
          </w:p>
        </w:tc>
      </w:tr>
    </w:tbl>
    <w:p w:rsidR="004D4C05" w:rsidRPr="00F71567" w:rsidRDefault="004D4C05">
      <w:pPr>
        <w:pStyle w:val="TableParagraph"/>
        <w:spacing w:line="253" w:lineRule="exact"/>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34"/>
        <w:gridCol w:w="8082"/>
      </w:tblGrid>
      <w:tr w:rsidR="00F71567" w:rsidRPr="00F71567">
        <w:trPr>
          <w:trHeight w:val="873"/>
        </w:trPr>
        <w:tc>
          <w:tcPr>
            <w:tcW w:w="1334" w:type="dxa"/>
          </w:tcPr>
          <w:p w:rsidR="004D4C05" w:rsidRPr="00F71567" w:rsidRDefault="004D4C05">
            <w:pPr>
              <w:pStyle w:val="TableParagraph"/>
              <w:rPr>
                <w:b/>
                <w:sz w:val="24"/>
              </w:rPr>
            </w:pPr>
          </w:p>
          <w:p w:rsidR="004D4C05" w:rsidRPr="00F71567" w:rsidRDefault="00730703">
            <w:pPr>
              <w:pStyle w:val="TableParagraph"/>
              <w:spacing w:before="0"/>
              <w:ind w:right="273"/>
              <w:jc w:val="right"/>
              <w:rPr>
                <w:sz w:val="24"/>
              </w:rPr>
            </w:pPr>
            <w:r w:rsidRPr="00F71567">
              <w:rPr>
                <w:spacing w:val="-4"/>
                <w:sz w:val="24"/>
              </w:rPr>
              <w:t>1.15</w:t>
            </w:r>
          </w:p>
        </w:tc>
        <w:tc>
          <w:tcPr>
            <w:tcW w:w="8082" w:type="dxa"/>
          </w:tcPr>
          <w:p w:rsidR="004D4C05" w:rsidRPr="00F71567" w:rsidRDefault="00730703">
            <w:pPr>
              <w:pStyle w:val="TableParagraph"/>
              <w:spacing w:before="26" w:line="270" w:lineRule="atLeast"/>
              <w:ind w:left="134" w:right="104"/>
              <w:jc w:val="both"/>
              <w:rPr>
                <w:sz w:val="24"/>
              </w:rPr>
            </w:pPr>
            <w:r w:rsidRPr="00F71567">
              <w:rPr>
                <w:sz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F71567" w:rsidRPr="00F71567">
        <w:trPr>
          <w:trHeight w:val="321"/>
        </w:trPr>
        <w:tc>
          <w:tcPr>
            <w:tcW w:w="1334" w:type="dxa"/>
          </w:tcPr>
          <w:p w:rsidR="004D4C05" w:rsidRPr="00F71567" w:rsidRDefault="00730703">
            <w:pPr>
              <w:pStyle w:val="TableParagraph"/>
              <w:spacing w:line="256" w:lineRule="exact"/>
              <w:ind w:right="273"/>
              <w:jc w:val="right"/>
              <w:rPr>
                <w:sz w:val="24"/>
              </w:rPr>
            </w:pPr>
            <w:r w:rsidRPr="00F71567">
              <w:rPr>
                <w:spacing w:val="-4"/>
                <w:sz w:val="24"/>
              </w:rPr>
              <w:t>1.16</w:t>
            </w:r>
          </w:p>
        </w:tc>
        <w:tc>
          <w:tcPr>
            <w:tcW w:w="8082" w:type="dxa"/>
          </w:tcPr>
          <w:p w:rsidR="004D4C05" w:rsidRPr="00F71567" w:rsidRDefault="00730703">
            <w:pPr>
              <w:pStyle w:val="TableParagraph"/>
              <w:spacing w:line="256" w:lineRule="exact"/>
              <w:ind w:left="134"/>
              <w:rPr>
                <w:sz w:val="24"/>
              </w:rPr>
            </w:pPr>
            <w:r w:rsidRPr="00F71567">
              <w:rPr>
                <w:sz w:val="24"/>
              </w:rPr>
              <w:t>сравнивать</w:t>
            </w:r>
            <w:r w:rsidRPr="00F71567">
              <w:rPr>
                <w:spacing w:val="-7"/>
                <w:sz w:val="24"/>
              </w:rPr>
              <w:t xml:space="preserve"> </w:t>
            </w:r>
            <w:r w:rsidRPr="00F71567">
              <w:rPr>
                <w:sz w:val="24"/>
              </w:rPr>
              <w:t>группы</w:t>
            </w:r>
            <w:r w:rsidRPr="00F71567">
              <w:rPr>
                <w:spacing w:val="-5"/>
                <w:sz w:val="24"/>
              </w:rPr>
              <w:t xml:space="preserve"> </w:t>
            </w:r>
            <w:r w:rsidRPr="00F71567">
              <w:rPr>
                <w:sz w:val="24"/>
              </w:rPr>
              <w:t>объектов</w:t>
            </w:r>
            <w:r w:rsidRPr="00F71567">
              <w:rPr>
                <w:spacing w:val="-5"/>
                <w:sz w:val="24"/>
              </w:rPr>
              <w:t xml:space="preserve"> </w:t>
            </w:r>
            <w:r w:rsidRPr="00F71567">
              <w:rPr>
                <w:sz w:val="24"/>
              </w:rPr>
              <w:t>(находить</w:t>
            </w:r>
            <w:r w:rsidRPr="00F71567">
              <w:rPr>
                <w:spacing w:val="-5"/>
                <w:sz w:val="24"/>
              </w:rPr>
              <w:t xml:space="preserve"> </w:t>
            </w:r>
            <w:r w:rsidRPr="00F71567">
              <w:rPr>
                <w:sz w:val="24"/>
              </w:rPr>
              <w:t>общее,</w:t>
            </w:r>
            <w:r w:rsidRPr="00F71567">
              <w:rPr>
                <w:spacing w:val="-4"/>
                <w:sz w:val="24"/>
              </w:rPr>
              <w:t xml:space="preserve"> </w:t>
            </w:r>
            <w:r w:rsidRPr="00F71567">
              <w:rPr>
                <w:spacing w:val="-2"/>
                <w:sz w:val="24"/>
              </w:rPr>
              <w:t>различное)</w:t>
            </w:r>
          </w:p>
        </w:tc>
      </w:tr>
      <w:tr w:rsidR="00F71567" w:rsidRPr="00F71567">
        <w:trPr>
          <w:trHeight w:val="321"/>
        </w:trPr>
        <w:tc>
          <w:tcPr>
            <w:tcW w:w="1334" w:type="dxa"/>
          </w:tcPr>
          <w:p w:rsidR="004D4C05" w:rsidRPr="00F71567" w:rsidRDefault="00730703">
            <w:pPr>
              <w:pStyle w:val="TableParagraph"/>
              <w:spacing w:line="256" w:lineRule="exact"/>
              <w:ind w:right="273"/>
              <w:jc w:val="right"/>
              <w:rPr>
                <w:sz w:val="24"/>
              </w:rPr>
            </w:pPr>
            <w:r w:rsidRPr="00F71567">
              <w:rPr>
                <w:spacing w:val="-4"/>
                <w:sz w:val="24"/>
              </w:rPr>
              <w:t>1.17</w:t>
            </w:r>
          </w:p>
        </w:tc>
        <w:tc>
          <w:tcPr>
            <w:tcW w:w="8082" w:type="dxa"/>
          </w:tcPr>
          <w:p w:rsidR="004D4C05" w:rsidRPr="00F71567" w:rsidRDefault="00730703">
            <w:pPr>
              <w:pStyle w:val="TableParagraph"/>
              <w:spacing w:line="256" w:lineRule="exact"/>
              <w:ind w:left="134"/>
              <w:rPr>
                <w:sz w:val="24"/>
              </w:rPr>
            </w:pPr>
            <w:r w:rsidRPr="00F71567">
              <w:rPr>
                <w:sz w:val="24"/>
              </w:rPr>
              <w:t>обнаруживать</w:t>
            </w:r>
            <w:r w:rsidRPr="00F71567">
              <w:rPr>
                <w:spacing w:val="-5"/>
                <w:sz w:val="24"/>
              </w:rPr>
              <w:t xml:space="preserve"> </w:t>
            </w:r>
            <w:r w:rsidRPr="00F71567">
              <w:rPr>
                <w:sz w:val="24"/>
              </w:rPr>
              <w:t>модели</w:t>
            </w:r>
            <w:r w:rsidRPr="00F71567">
              <w:rPr>
                <w:spacing w:val="-3"/>
                <w:sz w:val="24"/>
              </w:rPr>
              <w:t xml:space="preserve"> </w:t>
            </w:r>
            <w:r w:rsidRPr="00F71567">
              <w:rPr>
                <w:sz w:val="24"/>
              </w:rPr>
              <w:t>геометрических</w:t>
            </w:r>
            <w:r w:rsidRPr="00F71567">
              <w:rPr>
                <w:spacing w:val="-4"/>
                <w:sz w:val="24"/>
              </w:rPr>
              <w:t xml:space="preserve"> </w:t>
            </w:r>
            <w:r w:rsidRPr="00F71567">
              <w:rPr>
                <w:sz w:val="24"/>
              </w:rPr>
              <w:t>фигур</w:t>
            </w:r>
            <w:r w:rsidRPr="00F71567">
              <w:rPr>
                <w:spacing w:val="-4"/>
                <w:sz w:val="24"/>
              </w:rPr>
              <w:t xml:space="preserve"> </w:t>
            </w:r>
            <w:r w:rsidRPr="00F71567">
              <w:rPr>
                <w:sz w:val="24"/>
              </w:rPr>
              <w:t>в</w:t>
            </w:r>
            <w:r w:rsidRPr="00F71567">
              <w:rPr>
                <w:spacing w:val="-5"/>
                <w:sz w:val="24"/>
              </w:rPr>
              <w:t xml:space="preserve"> </w:t>
            </w:r>
            <w:r w:rsidRPr="00F71567">
              <w:rPr>
                <w:sz w:val="24"/>
              </w:rPr>
              <w:t>окружающем</w:t>
            </w:r>
            <w:r w:rsidRPr="00F71567">
              <w:rPr>
                <w:spacing w:val="-4"/>
                <w:sz w:val="24"/>
              </w:rPr>
              <w:t xml:space="preserve"> мире</w:t>
            </w:r>
          </w:p>
        </w:tc>
      </w:tr>
      <w:tr w:rsidR="00F71567" w:rsidRPr="00F71567">
        <w:trPr>
          <w:trHeight w:val="321"/>
        </w:trPr>
        <w:tc>
          <w:tcPr>
            <w:tcW w:w="1334" w:type="dxa"/>
          </w:tcPr>
          <w:p w:rsidR="004D4C05" w:rsidRPr="00F71567" w:rsidRDefault="00730703">
            <w:pPr>
              <w:pStyle w:val="TableParagraph"/>
              <w:spacing w:line="256" w:lineRule="exact"/>
              <w:ind w:right="273"/>
              <w:jc w:val="right"/>
              <w:rPr>
                <w:sz w:val="24"/>
              </w:rPr>
            </w:pPr>
            <w:r w:rsidRPr="00F71567">
              <w:rPr>
                <w:spacing w:val="-4"/>
                <w:sz w:val="24"/>
              </w:rPr>
              <w:t>1.18</w:t>
            </w:r>
          </w:p>
        </w:tc>
        <w:tc>
          <w:tcPr>
            <w:tcW w:w="8082" w:type="dxa"/>
          </w:tcPr>
          <w:p w:rsidR="004D4C05" w:rsidRPr="00F71567" w:rsidRDefault="00730703">
            <w:pPr>
              <w:pStyle w:val="TableParagraph"/>
              <w:spacing w:line="256" w:lineRule="exact"/>
              <w:ind w:left="134"/>
              <w:rPr>
                <w:sz w:val="24"/>
              </w:rPr>
            </w:pPr>
            <w:r w:rsidRPr="00F71567">
              <w:rPr>
                <w:sz w:val="24"/>
              </w:rPr>
              <w:t>подбирать</w:t>
            </w:r>
            <w:r w:rsidRPr="00F71567">
              <w:rPr>
                <w:spacing w:val="-8"/>
                <w:sz w:val="24"/>
              </w:rPr>
              <w:t xml:space="preserve"> </w:t>
            </w:r>
            <w:r w:rsidRPr="00F71567">
              <w:rPr>
                <w:sz w:val="24"/>
              </w:rPr>
              <w:t>примеры,</w:t>
            </w:r>
            <w:r w:rsidRPr="00F71567">
              <w:rPr>
                <w:spacing w:val="-4"/>
                <w:sz w:val="24"/>
              </w:rPr>
              <w:t xml:space="preserve"> </w:t>
            </w:r>
            <w:r w:rsidRPr="00F71567">
              <w:rPr>
                <w:sz w:val="24"/>
              </w:rPr>
              <w:t>подтверждающие</w:t>
            </w:r>
            <w:r w:rsidRPr="00F71567">
              <w:rPr>
                <w:spacing w:val="-5"/>
                <w:sz w:val="24"/>
              </w:rPr>
              <w:t xml:space="preserve"> </w:t>
            </w:r>
            <w:r w:rsidRPr="00F71567">
              <w:rPr>
                <w:sz w:val="24"/>
              </w:rPr>
              <w:t>суждение,</w:t>
            </w:r>
            <w:r w:rsidRPr="00F71567">
              <w:rPr>
                <w:spacing w:val="-4"/>
                <w:sz w:val="24"/>
              </w:rPr>
              <w:t xml:space="preserve"> </w:t>
            </w:r>
            <w:r w:rsidRPr="00F71567">
              <w:rPr>
                <w:spacing w:val="-2"/>
                <w:sz w:val="24"/>
              </w:rPr>
              <w:t>ответ</w:t>
            </w:r>
          </w:p>
        </w:tc>
      </w:tr>
      <w:tr w:rsidR="00F71567" w:rsidRPr="00F71567">
        <w:trPr>
          <w:trHeight w:val="321"/>
        </w:trPr>
        <w:tc>
          <w:tcPr>
            <w:tcW w:w="1334" w:type="dxa"/>
          </w:tcPr>
          <w:p w:rsidR="004D4C05" w:rsidRPr="00F71567" w:rsidRDefault="00730703">
            <w:pPr>
              <w:pStyle w:val="TableParagraph"/>
              <w:spacing w:line="256" w:lineRule="exact"/>
              <w:ind w:right="273"/>
              <w:jc w:val="right"/>
              <w:rPr>
                <w:sz w:val="24"/>
              </w:rPr>
            </w:pPr>
            <w:r w:rsidRPr="00F71567">
              <w:rPr>
                <w:spacing w:val="-4"/>
                <w:sz w:val="24"/>
              </w:rPr>
              <w:t>1.19</w:t>
            </w:r>
          </w:p>
        </w:tc>
        <w:tc>
          <w:tcPr>
            <w:tcW w:w="8082" w:type="dxa"/>
          </w:tcPr>
          <w:p w:rsidR="004D4C05" w:rsidRPr="00F71567" w:rsidRDefault="00730703">
            <w:pPr>
              <w:pStyle w:val="TableParagraph"/>
              <w:spacing w:line="256" w:lineRule="exact"/>
              <w:ind w:left="134"/>
              <w:rPr>
                <w:sz w:val="24"/>
              </w:rPr>
            </w:pPr>
            <w:r w:rsidRPr="00F71567">
              <w:rPr>
                <w:sz w:val="24"/>
              </w:rPr>
              <w:t>составлять</w:t>
            </w:r>
            <w:r w:rsidRPr="00F71567">
              <w:rPr>
                <w:spacing w:val="-7"/>
                <w:sz w:val="24"/>
              </w:rPr>
              <w:t xml:space="preserve"> </w:t>
            </w:r>
            <w:r w:rsidRPr="00F71567">
              <w:rPr>
                <w:sz w:val="24"/>
              </w:rPr>
              <w:t>(дополнять)</w:t>
            </w:r>
            <w:r w:rsidRPr="00F71567">
              <w:rPr>
                <w:spacing w:val="-9"/>
                <w:sz w:val="24"/>
              </w:rPr>
              <w:t xml:space="preserve"> </w:t>
            </w:r>
            <w:r w:rsidRPr="00F71567">
              <w:rPr>
                <w:sz w:val="24"/>
              </w:rPr>
              <w:t>текстовую</w:t>
            </w:r>
            <w:r w:rsidRPr="00F71567">
              <w:rPr>
                <w:spacing w:val="-7"/>
                <w:sz w:val="24"/>
              </w:rPr>
              <w:t xml:space="preserve"> </w:t>
            </w:r>
            <w:r w:rsidRPr="00F71567">
              <w:rPr>
                <w:spacing w:val="-2"/>
                <w:sz w:val="24"/>
              </w:rPr>
              <w:t>задачу</w:t>
            </w:r>
          </w:p>
        </w:tc>
      </w:tr>
      <w:tr w:rsidR="00F71567" w:rsidRPr="00F71567">
        <w:trPr>
          <w:trHeight w:val="316"/>
        </w:trPr>
        <w:tc>
          <w:tcPr>
            <w:tcW w:w="1334" w:type="dxa"/>
          </w:tcPr>
          <w:p w:rsidR="004D4C05" w:rsidRPr="00F71567" w:rsidRDefault="00730703">
            <w:pPr>
              <w:pStyle w:val="TableParagraph"/>
              <w:spacing w:before="43" w:line="253" w:lineRule="exact"/>
              <w:ind w:right="273"/>
              <w:jc w:val="right"/>
              <w:rPr>
                <w:sz w:val="24"/>
              </w:rPr>
            </w:pPr>
            <w:r w:rsidRPr="00F71567">
              <w:rPr>
                <w:spacing w:val="-4"/>
                <w:sz w:val="24"/>
              </w:rPr>
              <w:t>1.20</w:t>
            </w:r>
          </w:p>
        </w:tc>
        <w:tc>
          <w:tcPr>
            <w:tcW w:w="8082" w:type="dxa"/>
          </w:tcPr>
          <w:p w:rsidR="004D4C05" w:rsidRPr="00F71567" w:rsidRDefault="00730703">
            <w:pPr>
              <w:pStyle w:val="TableParagraph"/>
              <w:spacing w:before="43" w:line="253" w:lineRule="exact"/>
              <w:ind w:left="134"/>
              <w:rPr>
                <w:sz w:val="24"/>
              </w:rPr>
            </w:pPr>
            <w:r w:rsidRPr="00F71567">
              <w:rPr>
                <w:sz w:val="24"/>
              </w:rPr>
              <w:t>проверять</w:t>
            </w:r>
            <w:r w:rsidRPr="00F71567">
              <w:rPr>
                <w:spacing w:val="-5"/>
                <w:sz w:val="24"/>
              </w:rPr>
              <w:t xml:space="preserve"> </w:t>
            </w:r>
            <w:r w:rsidRPr="00F71567">
              <w:rPr>
                <w:sz w:val="24"/>
              </w:rPr>
              <w:t>правильность</w:t>
            </w:r>
            <w:r w:rsidRPr="00F71567">
              <w:rPr>
                <w:spacing w:val="-6"/>
                <w:sz w:val="24"/>
              </w:rPr>
              <w:t xml:space="preserve"> </w:t>
            </w:r>
            <w:r w:rsidRPr="00F71567">
              <w:rPr>
                <w:sz w:val="24"/>
              </w:rPr>
              <w:t>вычисления,</w:t>
            </w:r>
            <w:r w:rsidRPr="00F71567">
              <w:rPr>
                <w:spacing w:val="-5"/>
                <w:sz w:val="24"/>
              </w:rPr>
              <w:t xml:space="preserve"> </w:t>
            </w:r>
            <w:r w:rsidRPr="00F71567">
              <w:rPr>
                <w:spacing w:val="-2"/>
                <w:sz w:val="24"/>
              </w:rPr>
              <w:t>измерения</w:t>
            </w:r>
          </w:p>
        </w:tc>
      </w:tr>
    </w:tbl>
    <w:p w:rsidR="004D4C05" w:rsidRPr="00F71567" w:rsidRDefault="00730703">
      <w:pPr>
        <w:spacing w:before="210"/>
        <w:ind w:left="285"/>
        <w:rPr>
          <w:b/>
          <w:sz w:val="28"/>
        </w:rPr>
      </w:pPr>
      <w:r w:rsidRPr="00F71567">
        <w:rPr>
          <w:b/>
          <w:sz w:val="28"/>
        </w:rPr>
        <w:t>3</w:t>
      </w:r>
      <w:r w:rsidRPr="00F71567">
        <w:rPr>
          <w:b/>
          <w:spacing w:val="1"/>
          <w:sz w:val="28"/>
        </w:rPr>
        <w:t xml:space="preserve"> </w:t>
      </w:r>
      <w:r w:rsidRPr="00F71567">
        <w:rPr>
          <w:b/>
          <w:spacing w:val="-2"/>
          <w:sz w:val="28"/>
        </w:rPr>
        <w:t>КЛАСС</w:t>
      </w:r>
    </w:p>
    <w:p w:rsidR="004D4C05" w:rsidRPr="00F71567" w:rsidRDefault="004D4C05">
      <w:pPr>
        <w:pStyle w:val="a3"/>
        <w:spacing w:before="19" w:after="1"/>
        <w:ind w:left="0" w:firstLine="0"/>
        <w:jc w:val="left"/>
        <w:rPr>
          <w:b/>
          <w:sz w:val="20"/>
        </w:rPr>
      </w:pPr>
    </w:p>
    <w:tbl>
      <w:tblPr>
        <w:tblStyle w:val="TableNormal"/>
        <w:tblW w:w="0" w:type="auto"/>
        <w:tblInd w:w="42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77"/>
        <w:gridCol w:w="8083"/>
      </w:tblGrid>
      <w:tr w:rsidR="00F71567" w:rsidRPr="00F71567">
        <w:trPr>
          <w:trHeight w:val="870"/>
        </w:trPr>
        <w:tc>
          <w:tcPr>
            <w:tcW w:w="1277" w:type="dxa"/>
          </w:tcPr>
          <w:p w:rsidR="004D4C05" w:rsidRPr="00F71567" w:rsidRDefault="00730703">
            <w:pPr>
              <w:pStyle w:val="TableParagraph"/>
              <w:spacing w:before="23" w:line="270" w:lineRule="atLeast"/>
              <w:ind w:left="7" w:firstLine="60"/>
              <w:rPr>
                <w:b/>
                <w:sz w:val="24"/>
              </w:rPr>
            </w:pPr>
            <w:r w:rsidRPr="00F71567">
              <w:rPr>
                <w:b/>
                <w:sz w:val="24"/>
              </w:rPr>
              <w:t xml:space="preserve">Код про- </w:t>
            </w:r>
            <w:r w:rsidRPr="00F71567">
              <w:rPr>
                <w:b/>
                <w:spacing w:val="-2"/>
                <w:sz w:val="24"/>
              </w:rPr>
              <w:t>веряемого результата</w:t>
            </w:r>
          </w:p>
        </w:tc>
        <w:tc>
          <w:tcPr>
            <w:tcW w:w="8083" w:type="dxa"/>
          </w:tcPr>
          <w:p w:rsidR="004D4C05" w:rsidRPr="00F71567" w:rsidRDefault="00730703">
            <w:pPr>
              <w:pStyle w:val="TableParagraph"/>
              <w:spacing w:before="182"/>
              <w:ind w:left="263" w:firstLine="60"/>
              <w:rPr>
                <w:b/>
                <w:sz w:val="24"/>
              </w:rPr>
            </w:pPr>
            <w:r w:rsidRPr="00F71567">
              <w:rPr>
                <w:b/>
                <w:sz w:val="24"/>
              </w:rPr>
              <w:t>Проверяемые предметные результаты освоения основной образовательной</w:t>
            </w:r>
            <w:r w:rsidRPr="00F71567">
              <w:rPr>
                <w:b/>
                <w:spacing w:val="-10"/>
                <w:sz w:val="24"/>
              </w:rPr>
              <w:t xml:space="preserve"> </w:t>
            </w:r>
            <w:r w:rsidRPr="00F71567">
              <w:rPr>
                <w:b/>
                <w:sz w:val="24"/>
              </w:rPr>
              <w:t>программы</w:t>
            </w:r>
            <w:r w:rsidRPr="00F71567">
              <w:rPr>
                <w:b/>
                <w:spacing w:val="-11"/>
                <w:sz w:val="24"/>
              </w:rPr>
              <w:t xml:space="preserve"> </w:t>
            </w:r>
            <w:r w:rsidRPr="00F71567">
              <w:rPr>
                <w:b/>
                <w:sz w:val="24"/>
              </w:rPr>
              <w:t>начального</w:t>
            </w:r>
            <w:r w:rsidRPr="00F71567">
              <w:rPr>
                <w:b/>
                <w:spacing w:val="-10"/>
                <w:sz w:val="24"/>
              </w:rPr>
              <w:t xml:space="preserve"> </w:t>
            </w:r>
            <w:r w:rsidRPr="00F71567">
              <w:rPr>
                <w:b/>
                <w:sz w:val="24"/>
              </w:rPr>
              <w:t>общего</w:t>
            </w:r>
            <w:r w:rsidRPr="00F71567">
              <w:rPr>
                <w:b/>
                <w:spacing w:val="-10"/>
                <w:sz w:val="24"/>
              </w:rPr>
              <w:t xml:space="preserve"> </w:t>
            </w:r>
            <w:r w:rsidRPr="00F71567">
              <w:rPr>
                <w:b/>
                <w:sz w:val="24"/>
              </w:rPr>
              <w:t>образования</w:t>
            </w:r>
          </w:p>
        </w:tc>
      </w:tr>
      <w:tr w:rsidR="00F71567" w:rsidRPr="00F71567">
        <w:trPr>
          <w:trHeight w:val="873"/>
        </w:trPr>
        <w:tc>
          <w:tcPr>
            <w:tcW w:w="1277" w:type="dxa"/>
          </w:tcPr>
          <w:p w:rsidR="004D4C05" w:rsidRPr="00F71567" w:rsidRDefault="004D4C05">
            <w:pPr>
              <w:pStyle w:val="TableParagraph"/>
              <w:spacing w:before="45"/>
              <w:rPr>
                <w:b/>
                <w:sz w:val="24"/>
              </w:rPr>
            </w:pPr>
          </w:p>
          <w:p w:rsidR="004D4C05" w:rsidRPr="00F71567" w:rsidRDefault="00730703">
            <w:pPr>
              <w:pStyle w:val="TableParagraph"/>
              <w:spacing w:before="1"/>
              <w:ind w:right="302"/>
              <w:jc w:val="right"/>
              <w:rPr>
                <w:sz w:val="24"/>
              </w:rPr>
            </w:pPr>
            <w:r w:rsidRPr="00F71567">
              <w:rPr>
                <w:spacing w:val="-5"/>
                <w:sz w:val="24"/>
              </w:rPr>
              <w:t>1.1</w:t>
            </w:r>
          </w:p>
        </w:tc>
        <w:tc>
          <w:tcPr>
            <w:tcW w:w="8083" w:type="dxa"/>
          </w:tcPr>
          <w:p w:rsidR="004D4C05" w:rsidRPr="00F71567" w:rsidRDefault="00730703">
            <w:pPr>
              <w:pStyle w:val="TableParagraph"/>
              <w:spacing w:before="25" w:line="270" w:lineRule="atLeast"/>
              <w:ind w:left="134" w:right="106"/>
              <w:jc w:val="both"/>
              <w:rPr>
                <w:sz w:val="24"/>
              </w:rPr>
            </w:pPr>
            <w:r w:rsidRPr="00F71567">
              <w:rPr>
                <w:sz w:val="24"/>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F71567" w:rsidRPr="00F71567">
        <w:trPr>
          <w:trHeight w:val="873"/>
        </w:trPr>
        <w:tc>
          <w:tcPr>
            <w:tcW w:w="1277" w:type="dxa"/>
          </w:tcPr>
          <w:p w:rsidR="004D4C05" w:rsidRPr="00F71567" w:rsidRDefault="004D4C05">
            <w:pPr>
              <w:pStyle w:val="TableParagraph"/>
              <w:spacing w:before="45"/>
              <w:rPr>
                <w:b/>
                <w:sz w:val="24"/>
              </w:rPr>
            </w:pPr>
          </w:p>
          <w:p w:rsidR="004D4C05" w:rsidRPr="00F71567" w:rsidRDefault="00730703">
            <w:pPr>
              <w:pStyle w:val="TableParagraph"/>
              <w:spacing w:before="1"/>
              <w:ind w:right="302"/>
              <w:jc w:val="right"/>
              <w:rPr>
                <w:sz w:val="24"/>
              </w:rPr>
            </w:pPr>
            <w:r w:rsidRPr="00F71567">
              <w:rPr>
                <w:spacing w:val="-5"/>
                <w:sz w:val="24"/>
              </w:rPr>
              <w:t>1.2</w:t>
            </w:r>
          </w:p>
        </w:tc>
        <w:tc>
          <w:tcPr>
            <w:tcW w:w="8083" w:type="dxa"/>
          </w:tcPr>
          <w:p w:rsidR="004D4C05" w:rsidRPr="00F71567" w:rsidRDefault="00730703">
            <w:pPr>
              <w:pStyle w:val="TableParagraph"/>
              <w:spacing w:before="25" w:line="270" w:lineRule="atLeast"/>
              <w:ind w:left="134" w:right="109"/>
              <w:jc w:val="both"/>
              <w:rPr>
                <w:sz w:val="24"/>
              </w:rPr>
            </w:pPr>
            <w:r w:rsidRPr="00F71567">
              <w:rPr>
                <w:sz w:val="24"/>
              </w:rPr>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F71567" w:rsidRPr="00F71567">
        <w:trPr>
          <w:trHeight w:val="1149"/>
        </w:trPr>
        <w:tc>
          <w:tcPr>
            <w:tcW w:w="1277" w:type="dxa"/>
          </w:tcPr>
          <w:p w:rsidR="004D4C05" w:rsidRPr="00F71567" w:rsidRDefault="004D4C05">
            <w:pPr>
              <w:pStyle w:val="TableParagraph"/>
              <w:spacing w:before="183"/>
              <w:rPr>
                <w:b/>
                <w:sz w:val="24"/>
              </w:rPr>
            </w:pPr>
          </w:p>
          <w:p w:rsidR="004D4C05" w:rsidRPr="00F71567" w:rsidRDefault="00730703">
            <w:pPr>
              <w:pStyle w:val="TableParagraph"/>
              <w:spacing w:before="0"/>
              <w:ind w:right="302"/>
              <w:jc w:val="right"/>
              <w:rPr>
                <w:sz w:val="24"/>
              </w:rPr>
            </w:pPr>
            <w:r w:rsidRPr="00F71567">
              <w:rPr>
                <w:spacing w:val="-5"/>
                <w:sz w:val="24"/>
              </w:rPr>
              <w:t>1.3</w:t>
            </w:r>
          </w:p>
        </w:tc>
        <w:tc>
          <w:tcPr>
            <w:tcW w:w="8083" w:type="dxa"/>
          </w:tcPr>
          <w:p w:rsidR="004D4C05" w:rsidRPr="00F71567" w:rsidRDefault="00730703">
            <w:pPr>
              <w:pStyle w:val="TableParagraph"/>
              <w:spacing w:before="26" w:line="270" w:lineRule="atLeast"/>
              <w:ind w:left="134" w:right="107"/>
              <w:jc w:val="both"/>
              <w:rPr>
                <w:sz w:val="24"/>
              </w:rPr>
            </w:pPr>
            <w:r w:rsidRPr="00F71567">
              <w:rPr>
                <w:sz w:val="24"/>
              </w:rPr>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F71567" w:rsidRPr="00F71567">
        <w:trPr>
          <w:trHeight w:val="321"/>
        </w:trPr>
        <w:tc>
          <w:tcPr>
            <w:tcW w:w="1277" w:type="dxa"/>
          </w:tcPr>
          <w:p w:rsidR="004D4C05" w:rsidRPr="00F71567" w:rsidRDefault="00730703">
            <w:pPr>
              <w:pStyle w:val="TableParagraph"/>
              <w:spacing w:line="256" w:lineRule="exact"/>
              <w:ind w:right="302"/>
              <w:jc w:val="right"/>
              <w:rPr>
                <w:sz w:val="24"/>
              </w:rPr>
            </w:pPr>
            <w:r w:rsidRPr="00F71567">
              <w:rPr>
                <w:spacing w:val="-5"/>
                <w:sz w:val="24"/>
              </w:rPr>
              <w:t>1.4</w:t>
            </w:r>
          </w:p>
        </w:tc>
        <w:tc>
          <w:tcPr>
            <w:tcW w:w="8083" w:type="dxa"/>
          </w:tcPr>
          <w:p w:rsidR="004D4C05" w:rsidRPr="00F71567" w:rsidRDefault="00730703">
            <w:pPr>
              <w:pStyle w:val="TableParagraph"/>
              <w:spacing w:line="256" w:lineRule="exact"/>
              <w:ind w:left="134"/>
              <w:rPr>
                <w:sz w:val="24"/>
              </w:rPr>
            </w:pPr>
            <w:r w:rsidRPr="00F71567">
              <w:rPr>
                <w:sz w:val="24"/>
              </w:rPr>
              <w:t>находить</w:t>
            </w:r>
            <w:r w:rsidRPr="00F71567">
              <w:rPr>
                <w:spacing w:val="-7"/>
                <w:sz w:val="24"/>
              </w:rPr>
              <w:t xml:space="preserve"> </w:t>
            </w:r>
            <w:r w:rsidRPr="00F71567">
              <w:rPr>
                <w:sz w:val="24"/>
              </w:rPr>
              <w:t>неизвестный</w:t>
            </w:r>
            <w:r w:rsidRPr="00F71567">
              <w:rPr>
                <w:spacing w:val="-7"/>
                <w:sz w:val="24"/>
              </w:rPr>
              <w:t xml:space="preserve"> </w:t>
            </w:r>
            <w:r w:rsidRPr="00F71567">
              <w:rPr>
                <w:sz w:val="24"/>
              </w:rPr>
              <w:t>компонент</w:t>
            </w:r>
            <w:r w:rsidRPr="00F71567">
              <w:rPr>
                <w:spacing w:val="-1"/>
                <w:sz w:val="24"/>
              </w:rPr>
              <w:t xml:space="preserve"> </w:t>
            </w:r>
            <w:r w:rsidRPr="00F71567">
              <w:rPr>
                <w:sz w:val="24"/>
              </w:rPr>
              <w:t>арифметического</w:t>
            </w:r>
            <w:r w:rsidRPr="00F71567">
              <w:rPr>
                <w:spacing w:val="-5"/>
                <w:sz w:val="24"/>
              </w:rPr>
              <w:t xml:space="preserve"> </w:t>
            </w:r>
            <w:r w:rsidRPr="00F71567">
              <w:rPr>
                <w:spacing w:val="-2"/>
                <w:sz w:val="24"/>
              </w:rPr>
              <w:t>действия</w:t>
            </w:r>
          </w:p>
        </w:tc>
      </w:tr>
      <w:tr w:rsidR="00F71567" w:rsidRPr="00F71567">
        <w:trPr>
          <w:trHeight w:val="1698"/>
        </w:trPr>
        <w:tc>
          <w:tcPr>
            <w:tcW w:w="1277" w:type="dxa"/>
          </w:tcPr>
          <w:p w:rsidR="004D4C05" w:rsidRPr="00F71567" w:rsidRDefault="004D4C05">
            <w:pPr>
              <w:pStyle w:val="TableParagraph"/>
              <w:spacing w:before="0"/>
              <w:rPr>
                <w:b/>
                <w:sz w:val="24"/>
              </w:rPr>
            </w:pPr>
          </w:p>
          <w:p w:rsidR="004D4C05" w:rsidRPr="00F71567" w:rsidRDefault="004D4C05">
            <w:pPr>
              <w:pStyle w:val="TableParagraph"/>
              <w:spacing w:before="182"/>
              <w:rPr>
                <w:b/>
                <w:sz w:val="24"/>
              </w:rPr>
            </w:pPr>
          </w:p>
          <w:p w:rsidR="004D4C05" w:rsidRPr="00F71567" w:rsidRDefault="00730703">
            <w:pPr>
              <w:pStyle w:val="TableParagraph"/>
              <w:spacing w:before="0"/>
              <w:ind w:right="302"/>
              <w:jc w:val="right"/>
              <w:rPr>
                <w:sz w:val="24"/>
              </w:rPr>
            </w:pPr>
            <w:r w:rsidRPr="00F71567">
              <w:rPr>
                <w:spacing w:val="-5"/>
                <w:sz w:val="24"/>
              </w:rPr>
              <w:t>1.5</w:t>
            </w:r>
          </w:p>
        </w:tc>
        <w:tc>
          <w:tcPr>
            <w:tcW w:w="8083" w:type="dxa"/>
          </w:tcPr>
          <w:p w:rsidR="004D4C05" w:rsidRPr="00F71567" w:rsidRDefault="00730703">
            <w:pPr>
              <w:pStyle w:val="TableParagraph"/>
              <w:spacing w:before="23" w:line="270" w:lineRule="atLeast"/>
              <w:ind w:left="134" w:right="108"/>
              <w:jc w:val="both"/>
              <w:rPr>
                <w:sz w:val="24"/>
              </w:rPr>
            </w:pPr>
            <w:r w:rsidRPr="00F71567">
              <w:rPr>
                <w:sz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r>
      <w:tr w:rsidR="00F71567" w:rsidRPr="00F71567">
        <w:trPr>
          <w:trHeight w:val="598"/>
        </w:trPr>
        <w:tc>
          <w:tcPr>
            <w:tcW w:w="1277" w:type="dxa"/>
          </w:tcPr>
          <w:p w:rsidR="004D4C05" w:rsidRPr="00F71567" w:rsidRDefault="00730703">
            <w:pPr>
              <w:pStyle w:val="TableParagraph"/>
              <w:spacing w:before="185"/>
              <w:ind w:right="302"/>
              <w:jc w:val="right"/>
              <w:rPr>
                <w:sz w:val="24"/>
              </w:rPr>
            </w:pPr>
            <w:r w:rsidRPr="00F71567">
              <w:rPr>
                <w:spacing w:val="-5"/>
                <w:sz w:val="24"/>
              </w:rPr>
              <w:t>1.6</w:t>
            </w:r>
          </w:p>
        </w:tc>
        <w:tc>
          <w:tcPr>
            <w:tcW w:w="8083" w:type="dxa"/>
          </w:tcPr>
          <w:p w:rsidR="004D4C05" w:rsidRPr="00F71567" w:rsidRDefault="00730703">
            <w:pPr>
              <w:pStyle w:val="TableParagraph"/>
              <w:tabs>
                <w:tab w:val="left" w:pos="1481"/>
                <w:tab w:val="left" w:pos="2697"/>
                <w:tab w:val="left" w:pos="3628"/>
                <w:tab w:val="left" w:pos="4806"/>
                <w:tab w:val="left" w:pos="5708"/>
                <w:tab w:val="left" w:pos="6835"/>
              </w:tabs>
              <w:spacing w:before="26" w:line="270" w:lineRule="atLeast"/>
              <w:ind w:left="134" w:right="110"/>
              <w:rPr>
                <w:sz w:val="24"/>
              </w:rPr>
            </w:pPr>
            <w:r w:rsidRPr="00F71567">
              <w:rPr>
                <w:spacing w:val="-2"/>
                <w:sz w:val="24"/>
              </w:rPr>
              <w:t>сравнивать</w:t>
            </w:r>
            <w:r w:rsidRPr="00F71567">
              <w:rPr>
                <w:sz w:val="24"/>
              </w:rPr>
              <w:tab/>
            </w:r>
            <w:r w:rsidRPr="00F71567">
              <w:rPr>
                <w:spacing w:val="-2"/>
                <w:sz w:val="24"/>
              </w:rPr>
              <w:t>величины</w:t>
            </w:r>
            <w:r w:rsidRPr="00F71567">
              <w:rPr>
                <w:sz w:val="24"/>
              </w:rPr>
              <w:tab/>
            </w:r>
            <w:r w:rsidRPr="00F71567">
              <w:rPr>
                <w:spacing w:val="-2"/>
                <w:sz w:val="24"/>
              </w:rPr>
              <w:t>длины,</w:t>
            </w:r>
            <w:r w:rsidRPr="00F71567">
              <w:rPr>
                <w:sz w:val="24"/>
              </w:rPr>
              <w:tab/>
            </w:r>
            <w:r w:rsidRPr="00F71567">
              <w:rPr>
                <w:spacing w:val="-2"/>
                <w:sz w:val="24"/>
              </w:rPr>
              <w:t>площади,</w:t>
            </w:r>
            <w:r w:rsidRPr="00F71567">
              <w:rPr>
                <w:sz w:val="24"/>
              </w:rPr>
              <w:tab/>
            </w:r>
            <w:r w:rsidRPr="00F71567">
              <w:rPr>
                <w:spacing w:val="-2"/>
                <w:sz w:val="24"/>
              </w:rPr>
              <w:t>массы,</w:t>
            </w:r>
            <w:r w:rsidRPr="00F71567">
              <w:rPr>
                <w:sz w:val="24"/>
              </w:rPr>
              <w:tab/>
            </w:r>
            <w:r w:rsidRPr="00F71567">
              <w:rPr>
                <w:spacing w:val="-2"/>
                <w:sz w:val="24"/>
              </w:rPr>
              <w:t>времени,</w:t>
            </w:r>
            <w:r w:rsidRPr="00F71567">
              <w:rPr>
                <w:sz w:val="24"/>
              </w:rPr>
              <w:tab/>
            </w:r>
            <w:r w:rsidRPr="00F71567">
              <w:rPr>
                <w:spacing w:val="-2"/>
                <w:sz w:val="24"/>
              </w:rPr>
              <w:t xml:space="preserve">стоимости, </w:t>
            </w:r>
            <w:r w:rsidRPr="00F71567">
              <w:rPr>
                <w:sz w:val="24"/>
              </w:rPr>
              <w:t>устанавливая между ними соотношение «больше или меньше на или в»</w:t>
            </w:r>
          </w:p>
        </w:tc>
      </w:tr>
      <w:tr w:rsidR="00F71567" w:rsidRPr="00F71567">
        <w:trPr>
          <w:trHeight w:val="597"/>
        </w:trPr>
        <w:tc>
          <w:tcPr>
            <w:tcW w:w="1277" w:type="dxa"/>
          </w:tcPr>
          <w:p w:rsidR="004D4C05" w:rsidRPr="00F71567" w:rsidRDefault="00730703">
            <w:pPr>
              <w:pStyle w:val="TableParagraph"/>
              <w:spacing w:before="185"/>
              <w:ind w:right="302"/>
              <w:jc w:val="right"/>
              <w:rPr>
                <w:sz w:val="24"/>
              </w:rPr>
            </w:pPr>
            <w:r w:rsidRPr="00F71567">
              <w:rPr>
                <w:spacing w:val="-5"/>
                <w:sz w:val="24"/>
              </w:rPr>
              <w:t>1.7</w:t>
            </w:r>
          </w:p>
        </w:tc>
        <w:tc>
          <w:tcPr>
            <w:tcW w:w="8083" w:type="dxa"/>
          </w:tcPr>
          <w:p w:rsidR="004D4C05" w:rsidRPr="00F71567" w:rsidRDefault="00730703">
            <w:pPr>
              <w:pStyle w:val="TableParagraph"/>
              <w:spacing w:before="25" w:line="270" w:lineRule="atLeast"/>
              <w:ind w:left="134"/>
              <w:rPr>
                <w:sz w:val="24"/>
              </w:rPr>
            </w:pPr>
            <w:r w:rsidRPr="00F71567">
              <w:rPr>
                <w:sz w:val="24"/>
              </w:rPr>
              <w:t>называть,</w:t>
            </w:r>
            <w:r w:rsidRPr="00F71567">
              <w:rPr>
                <w:spacing w:val="40"/>
                <w:sz w:val="24"/>
              </w:rPr>
              <w:t xml:space="preserve"> </w:t>
            </w:r>
            <w:r w:rsidRPr="00F71567">
              <w:rPr>
                <w:sz w:val="24"/>
              </w:rPr>
              <w:t>находить</w:t>
            </w:r>
            <w:r w:rsidRPr="00F71567">
              <w:rPr>
                <w:spacing w:val="40"/>
                <w:sz w:val="24"/>
              </w:rPr>
              <w:t xml:space="preserve"> </w:t>
            </w:r>
            <w:r w:rsidRPr="00F71567">
              <w:rPr>
                <w:sz w:val="24"/>
              </w:rPr>
              <w:t>долю</w:t>
            </w:r>
            <w:r w:rsidRPr="00F71567">
              <w:rPr>
                <w:spacing w:val="40"/>
                <w:sz w:val="24"/>
              </w:rPr>
              <w:t xml:space="preserve"> </w:t>
            </w:r>
            <w:r w:rsidRPr="00F71567">
              <w:rPr>
                <w:sz w:val="24"/>
              </w:rPr>
              <w:t>величины;</w:t>
            </w:r>
            <w:r w:rsidRPr="00F71567">
              <w:rPr>
                <w:spacing w:val="40"/>
                <w:sz w:val="24"/>
              </w:rPr>
              <w:t xml:space="preserve"> </w:t>
            </w:r>
            <w:r w:rsidRPr="00F71567">
              <w:rPr>
                <w:sz w:val="24"/>
              </w:rPr>
              <w:t>сравнивать</w:t>
            </w:r>
            <w:r w:rsidRPr="00F71567">
              <w:rPr>
                <w:spacing w:val="40"/>
                <w:sz w:val="24"/>
              </w:rPr>
              <w:t xml:space="preserve"> </w:t>
            </w:r>
            <w:r w:rsidRPr="00F71567">
              <w:rPr>
                <w:sz w:val="24"/>
              </w:rPr>
              <w:t>величины,</w:t>
            </w:r>
            <w:r w:rsidRPr="00F71567">
              <w:rPr>
                <w:spacing w:val="40"/>
                <w:sz w:val="24"/>
              </w:rPr>
              <w:t xml:space="preserve"> </w:t>
            </w:r>
            <w:r w:rsidRPr="00F71567">
              <w:rPr>
                <w:sz w:val="24"/>
              </w:rPr>
              <w:t xml:space="preserve">выраженные </w:t>
            </w:r>
            <w:r w:rsidRPr="00F71567">
              <w:rPr>
                <w:spacing w:val="-2"/>
                <w:sz w:val="24"/>
              </w:rPr>
              <w:t>долями</w:t>
            </w:r>
          </w:p>
        </w:tc>
      </w:tr>
      <w:tr w:rsidR="00F71567" w:rsidRPr="00F71567">
        <w:trPr>
          <w:trHeight w:val="873"/>
        </w:trPr>
        <w:tc>
          <w:tcPr>
            <w:tcW w:w="1277" w:type="dxa"/>
          </w:tcPr>
          <w:p w:rsidR="004D4C05" w:rsidRPr="00F71567" w:rsidRDefault="004D4C05">
            <w:pPr>
              <w:pStyle w:val="TableParagraph"/>
              <w:spacing w:before="45"/>
              <w:rPr>
                <w:b/>
                <w:sz w:val="24"/>
              </w:rPr>
            </w:pPr>
          </w:p>
          <w:p w:rsidR="004D4C05" w:rsidRPr="00F71567" w:rsidRDefault="00730703">
            <w:pPr>
              <w:pStyle w:val="TableParagraph"/>
              <w:spacing w:before="1"/>
              <w:ind w:right="302"/>
              <w:jc w:val="right"/>
              <w:rPr>
                <w:sz w:val="24"/>
              </w:rPr>
            </w:pPr>
            <w:r w:rsidRPr="00F71567">
              <w:rPr>
                <w:spacing w:val="-5"/>
                <w:sz w:val="24"/>
              </w:rPr>
              <w:t>1.8</w:t>
            </w:r>
          </w:p>
        </w:tc>
        <w:tc>
          <w:tcPr>
            <w:tcW w:w="8083" w:type="dxa"/>
          </w:tcPr>
          <w:p w:rsidR="004D4C05" w:rsidRPr="00F71567" w:rsidRDefault="00730703">
            <w:pPr>
              <w:pStyle w:val="TableParagraph"/>
              <w:spacing w:before="25" w:line="270" w:lineRule="atLeast"/>
              <w:ind w:left="134" w:right="109"/>
              <w:jc w:val="both"/>
              <w:rPr>
                <w:sz w:val="24"/>
              </w:rPr>
            </w:pPr>
            <w:r w:rsidRPr="00F71567">
              <w:rPr>
                <w:sz w:val="24"/>
              </w:rPr>
              <w:t xml:space="preserve">использовать при решении задач и в практических ситуациях (покупка товара, определение времени, выполнение расчётов) соотношение между </w:t>
            </w:r>
            <w:r w:rsidRPr="00F71567">
              <w:rPr>
                <w:spacing w:val="-2"/>
                <w:sz w:val="24"/>
              </w:rPr>
              <w:t>величинами</w:t>
            </w:r>
          </w:p>
        </w:tc>
      </w:tr>
      <w:tr w:rsidR="00F71567" w:rsidRPr="00F71567">
        <w:trPr>
          <w:trHeight w:val="597"/>
        </w:trPr>
        <w:tc>
          <w:tcPr>
            <w:tcW w:w="1277" w:type="dxa"/>
          </w:tcPr>
          <w:p w:rsidR="004D4C05" w:rsidRPr="00F71567" w:rsidRDefault="00730703">
            <w:pPr>
              <w:pStyle w:val="TableParagraph"/>
              <w:spacing w:before="182"/>
              <w:ind w:right="302"/>
              <w:jc w:val="right"/>
              <w:rPr>
                <w:sz w:val="24"/>
              </w:rPr>
            </w:pPr>
            <w:r w:rsidRPr="00F71567">
              <w:rPr>
                <w:spacing w:val="-5"/>
                <w:sz w:val="24"/>
              </w:rPr>
              <w:t>1.9</w:t>
            </w:r>
          </w:p>
        </w:tc>
        <w:tc>
          <w:tcPr>
            <w:tcW w:w="8083" w:type="dxa"/>
          </w:tcPr>
          <w:p w:rsidR="004D4C05" w:rsidRPr="00F71567" w:rsidRDefault="00730703">
            <w:pPr>
              <w:pStyle w:val="TableParagraph"/>
              <w:spacing w:before="25" w:line="270" w:lineRule="atLeast"/>
              <w:ind w:left="134"/>
              <w:rPr>
                <w:sz w:val="24"/>
              </w:rPr>
            </w:pPr>
            <w:r w:rsidRPr="00F71567">
              <w:rPr>
                <w:sz w:val="24"/>
              </w:rPr>
              <w:t>при решении задач выполнять сложение и вычитание однородных</w:t>
            </w:r>
            <w:r w:rsidRPr="00F71567">
              <w:rPr>
                <w:spacing w:val="-1"/>
                <w:sz w:val="24"/>
              </w:rPr>
              <w:t xml:space="preserve"> </w:t>
            </w:r>
            <w:r w:rsidRPr="00F71567">
              <w:rPr>
                <w:sz w:val="24"/>
              </w:rPr>
              <w:t>величин, умножение и деление величины на однозначное число</w:t>
            </w:r>
          </w:p>
        </w:tc>
      </w:tr>
      <w:tr w:rsidR="00F71567" w:rsidRPr="00F71567">
        <w:trPr>
          <w:trHeight w:val="1147"/>
        </w:trPr>
        <w:tc>
          <w:tcPr>
            <w:tcW w:w="1277" w:type="dxa"/>
          </w:tcPr>
          <w:p w:rsidR="004D4C05" w:rsidRPr="00F71567" w:rsidRDefault="004D4C05">
            <w:pPr>
              <w:pStyle w:val="TableParagraph"/>
              <w:spacing w:before="183"/>
              <w:rPr>
                <w:b/>
                <w:sz w:val="24"/>
              </w:rPr>
            </w:pPr>
          </w:p>
          <w:p w:rsidR="004D4C05" w:rsidRPr="00F71567" w:rsidRDefault="00730703">
            <w:pPr>
              <w:pStyle w:val="TableParagraph"/>
              <w:spacing w:before="0"/>
              <w:ind w:right="242"/>
              <w:jc w:val="right"/>
              <w:rPr>
                <w:sz w:val="24"/>
              </w:rPr>
            </w:pPr>
            <w:r w:rsidRPr="00F71567">
              <w:rPr>
                <w:spacing w:val="-4"/>
                <w:sz w:val="24"/>
              </w:rPr>
              <w:t>1.10</w:t>
            </w:r>
          </w:p>
        </w:tc>
        <w:tc>
          <w:tcPr>
            <w:tcW w:w="8083" w:type="dxa"/>
          </w:tcPr>
          <w:p w:rsidR="004D4C05" w:rsidRPr="00F71567" w:rsidRDefault="00730703">
            <w:pPr>
              <w:pStyle w:val="TableParagraph"/>
              <w:spacing w:before="43"/>
              <w:ind w:left="134"/>
              <w:rPr>
                <w:sz w:val="24"/>
              </w:rPr>
            </w:pPr>
            <w:r w:rsidRPr="00F71567">
              <w:rPr>
                <w:sz w:val="24"/>
              </w:rPr>
              <w:t>решать</w:t>
            </w:r>
            <w:r w:rsidRPr="00F71567">
              <w:rPr>
                <w:spacing w:val="-3"/>
                <w:sz w:val="24"/>
              </w:rPr>
              <w:t xml:space="preserve"> </w:t>
            </w:r>
            <w:r w:rsidRPr="00F71567">
              <w:rPr>
                <w:sz w:val="24"/>
              </w:rPr>
              <w:t>задачи</w:t>
            </w:r>
            <w:r w:rsidRPr="00F71567">
              <w:rPr>
                <w:spacing w:val="-3"/>
                <w:sz w:val="24"/>
              </w:rPr>
              <w:t xml:space="preserve"> </w:t>
            </w:r>
            <w:r w:rsidRPr="00F71567">
              <w:rPr>
                <w:sz w:val="24"/>
              </w:rPr>
              <w:t>в</w:t>
            </w:r>
            <w:r w:rsidRPr="00F71567">
              <w:rPr>
                <w:spacing w:val="-4"/>
                <w:sz w:val="24"/>
              </w:rPr>
              <w:t xml:space="preserve"> </w:t>
            </w:r>
            <w:r w:rsidRPr="00F71567">
              <w:rPr>
                <w:sz w:val="24"/>
              </w:rPr>
              <w:t>одно-два</w:t>
            </w:r>
            <w:r w:rsidRPr="00F71567">
              <w:rPr>
                <w:spacing w:val="-5"/>
                <w:sz w:val="24"/>
              </w:rPr>
              <w:t xml:space="preserve"> </w:t>
            </w:r>
            <w:r w:rsidRPr="00F71567">
              <w:rPr>
                <w:sz w:val="24"/>
              </w:rPr>
              <w:t>действия:</w:t>
            </w:r>
            <w:r w:rsidRPr="00F71567">
              <w:rPr>
                <w:spacing w:val="-3"/>
                <w:sz w:val="24"/>
              </w:rPr>
              <w:t xml:space="preserve"> </w:t>
            </w:r>
            <w:r w:rsidRPr="00F71567">
              <w:rPr>
                <w:sz w:val="24"/>
              </w:rPr>
              <w:t>представлять</w:t>
            </w:r>
            <w:r w:rsidRPr="00F71567">
              <w:rPr>
                <w:spacing w:val="-3"/>
                <w:sz w:val="24"/>
              </w:rPr>
              <w:t xml:space="preserve"> </w:t>
            </w:r>
            <w:r w:rsidRPr="00F71567">
              <w:rPr>
                <w:sz w:val="24"/>
              </w:rPr>
              <w:t>текст</w:t>
            </w:r>
            <w:r w:rsidRPr="00F71567">
              <w:rPr>
                <w:spacing w:val="-5"/>
                <w:sz w:val="24"/>
              </w:rPr>
              <w:t xml:space="preserve"> </w:t>
            </w:r>
            <w:r w:rsidRPr="00F71567">
              <w:rPr>
                <w:sz w:val="24"/>
              </w:rPr>
              <w:t>задачи,</w:t>
            </w:r>
            <w:r w:rsidRPr="00F71567">
              <w:rPr>
                <w:spacing w:val="-1"/>
                <w:sz w:val="24"/>
              </w:rPr>
              <w:t xml:space="preserve"> </w:t>
            </w:r>
            <w:r w:rsidRPr="00F71567">
              <w:rPr>
                <w:sz w:val="24"/>
              </w:rPr>
              <w:t>планировать ход</w:t>
            </w:r>
            <w:r w:rsidRPr="00F71567">
              <w:rPr>
                <w:spacing w:val="14"/>
                <w:sz w:val="24"/>
              </w:rPr>
              <w:t xml:space="preserve"> </w:t>
            </w:r>
            <w:r w:rsidRPr="00F71567">
              <w:rPr>
                <w:sz w:val="24"/>
              </w:rPr>
              <w:t>решения,</w:t>
            </w:r>
            <w:r w:rsidRPr="00F71567">
              <w:rPr>
                <w:spacing w:val="15"/>
                <w:sz w:val="24"/>
              </w:rPr>
              <w:t xml:space="preserve"> </w:t>
            </w:r>
            <w:r w:rsidRPr="00F71567">
              <w:rPr>
                <w:sz w:val="24"/>
              </w:rPr>
              <w:t>записывать</w:t>
            </w:r>
            <w:r w:rsidRPr="00F71567">
              <w:rPr>
                <w:spacing w:val="17"/>
                <w:sz w:val="24"/>
              </w:rPr>
              <w:t xml:space="preserve"> </w:t>
            </w:r>
            <w:r w:rsidRPr="00F71567">
              <w:rPr>
                <w:sz w:val="24"/>
              </w:rPr>
              <w:t>решение</w:t>
            </w:r>
            <w:r w:rsidRPr="00F71567">
              <w:rPr>
                <w:spacing w:val="13"/>
                <w:sz w:val="24"/>
              </w:rPr>
              <w:t xml:space="preserve"> </w:t>
            </w:r>
            <w:r w:rsidRPr="00F71567">
              <w:rPr>
                <w:sz w:val="24"/>
              </w:rPr>
              <w:t>и</w:t>
            </w:r>
            <w:r w:rsidRPr="00F71567">
              <w:rPr>
                <w:spacing w:val="16"/>
                <w:sz w:val="24"/>
              </w:rPr>
              <w:t xml:space="preserve"> </w:t>
            </w:r>
            <w:r w:rsidRPr="00F71567">
              <w:rPr>
                <w:sz w:val="24"/>
              </w:rPr>
              <w:t>ответ,</w:t>
            </w:r>
            <w:r w:rsidRPr="00F71567">
              <w:rPr>
                <w:spacing w:val="16"/>
                <w:sz w:val="24"/>
              </w:rPr>
              <w:t xml:space="preserve"> </w:t>
            </w:r>
            <w:r w:rsidRPr="00F71567">
              <w:rPr>
                <w:sz w:val="24"/>
              </w:rPr>
              <w:t>анализировать</w:t>
            </w:r>
            <w:r w:rsidRPr="00F71567">
              <w:rPr>
                <w:spacing w:val="15"/>
                <w:sz w:val="24"/>
              </w:rPr>
              <w:t xml:space="preserve"> </w:t>
            </w:r>
            <w:r w:rsidRPr="00F71567">
              <w:rPr>
                <w:sz w:val="24"/>
              </w:rPr>
              <w:t>решение</w:t>
            </w:r>
            <w:r w:rsidRPr="00F71567">
              <w:rPr>
                <w:spacing w:val="16"/>
                <w:sz w:val="24"/>
              </w:rPr>
              <w:t xml:space="preserve"> </w:t>
            </w:r>
            <w:r w:rsidRPr="00F71567">
              <w:rPr>
                <w:spacing w:val="-2"/>
                <w:sz w:val="24"/>
              </w:rPr>
              <w:t>(искать</w:t>
            </w:r>
          </w:p>
          <w:p w:rsidR="004D4C05" w:rsidRPr="00F71567" w:rsidRDefault="00730703">
            <w:pPr>
              <w:pStyle w:val="TableParagraph"/>
              <w:tabs>
                <w:tab w:val="left" w:pos="1165"/>
                <w:tab w:val="left" w:pos="2189"/>
                <w:tab w:val="left" w:pos="3535"/>
                <w:tab w:val="left" w:pos="4902"/>
                <w:tab w:val="left" w:pos="5773"/>
                <w:tab w:val="left" w:pos="7642"/>
              </w:tabs>
              <w:spacing w:before="0" w:line="270" w:lineRule="atLeast"/>
              <w:ind w:left="134" w:right="109"/>
              <w:rPr>
                <w:sz w:val="24"/>
              </w:rPr>
            </w:pPr>
            <w:r w:rsidRPr="00F71567">
              <w:rPr>
                <w:spacing w:val="-2"/>
                <w:sz w:val="24"/>
              </w:rPr>
              <w:t>другой</w:t>
            </w:r>
            <w:r w:rsidRPr="00F71567">
              <w:rPr>
                <w:sz w:val="24"/>
              </w:rPr>
              <w:tab/>
            </w:r>
            <w:r w:rsidRPr="00F71567">
              <w:rPr>
                <w:spacing w:val="-2"/>
                <w:sz w:val="24"/>
              </w:rPr>
              <w:t>способ</w:t>
            </w:r>
            <w:r w:rsidRPr="00F71567">
              <w:rPr>
                <w:sz w:val="24"/>
              </w:rPr>
              <w:tab/>
            </w:r>
            <w:r w:rsidRPr="00F71567">
              <w:rPr>
                <w:spacing w:val="-2"/>
                <w:sz w:val="24"/>
              </w:rPr>
              <w:t>решения),</w:t>
            </w:r>
            <w:r w:rsidRPr="00F71567">
              <w:rPr>
                <w:sz w:val="24"/>
              </w:rPr>
              <w:tab/>
            </w:r>
            <w:r w:rsidRPr="00F71567">
              <w:rPr>
                <w:spacing w:val="-2"/>
                <w:sz w:val="24"/>
              </w:rPr>
              <w:t>оценивать</w:t>
            </w:r>
            <w:r w:rsidRPr="00F71567">
              <w:rPr>
                <w:sz w:val="24"/>
              </w:rPr>
              <w:tab/>
            </w:r>
            <w:r w:rsidRPr="00F71567">
              <w:rPr>
                <w:spacing w:val="-2"/>
                <w:sz w:val="24"/>
              </w:rPr>
              <w:t>ответ</w:t>
            </w:r>
            <w:r w:rsidRPr="00F71567">
              <w:rPr>
                <w:sz w:val="24"/>
              </w:rPr>
              <w:tab/>
            </w:r>
            <w:r w:rsidRPr="00F71567">
              <w:rPr>
                <w:spacing w:val="-2"/>
                <w:sz w:val="24"/>
              </w:rPr>
              <w:t>(устанавливать</w:t>
            </w:r>
            <w:r w:rsidRPr="00F71567">
              <w:rPr>
                <w:sz w:val="24"/>
              </w:rPr>
              <w:tab/>
            </w:r>
            <w:r w:rsidRPr="00F71567">
              <w:rPr>
                <w:spacing w:val="-4"/>
                <w:sz w:val="24"/>
              </w:rPr>
              <w:t xml:space="preserve">его </w:t>
            </w:r>
            <w:r w:rsidRPr="00F71567">
              <w:rPr>
                <w:sz w:val="24"/>
              </w:rPr>
              <w:t>реалистичность, проверять вычисления)</w:t>
            </w:r>
          </w:p>
        </w:tc>
      </w:tr>
      <w:tr w:rsidR="00F71567" w:rsidRPr="00F71567">
        <w:trPr>
          <w:trHeight w:val="597"/>
        </w:trPr>
        <w:tc>
          <w:tcPr>
            <w:tcW w:w="1277" w:type="dxa"/>
          </w:tcPr>
          <w:p w:rsidR="004D4C05" w:rsidRPr="00F71567" w:rsidRDefault="00730703">
            <w:pPr>
              <w:pStyle w:val="TableParagraph"/>
              <w:spacing w:before="185"/>
              <w:ind w:right="242"/>
              <w:jc w:val="right"/>
              <w:rPr>
                <w:sz w:val="24"/>
              </w:rPr>
            </w:pPr>
            <w:r w:rsidRPr="00F71567">
              <w:rPr>
                <w:spacing w:val="-4"/>
                <w:sz w:val="24"/>
              </w:rPr>
              <w:t>1.11</w:t>
            </w:r>
          </w:p>
        </w:tc>
        <w:tc>
          <w:tcPr>
            <w:tcW w:w="8083" w:type="dxa"/>
          </w:tcPr>
          <w:p w:rsidR="004D4C05" w:rsidRPr="00F71567" w:rsidRDefault="00730703">
            <w:pPr>
              <w:pStyle w:val="TableParagraph"/>
              <w:spacing w:before="25" w:line="270" w:lineRule="atLeast"/>
              <w:ind w:left="134"/>
              <w:rPr>
                <w:sz w:val="24"/>
              </w:rPr>
            </w:pPr>
            <w:r w:rsidRPr="00F71567">
              <w:rPr>
                <w:sz w:val="24"/>
              </w:rPr>
              <w:t>конструировать</w:t>
            </w:r>
            <w:r w:rsidRPr="00F71567">
              <w:rPr>
                <w:spacing w:val="80"/>
                <w:sz w:val="24"/>
              </w:rPr>
              <w:t xml:space="preserve"> </w:t>
            </w:r>
            <w:r w:rsidRPr="00F71567">
              <w:rPr>
                <w:sz w:val="24"/>
              </w:rPr>
              <w:t>прямоугольник</w:t>
            </w:r>
            <w:r w:rsidRPr="00F71567">
              <w:rPr>
                <w:spacing w:val="80"/>
                <w:sz w:val="24"/>
              </w:rPr>
              <w:t xml:space="preserve"> </w:t>
            </w:r>
            <w:r w:rsidRPr="00F71567">
              <w:rPr>
                <w:sz w:val="24"/>
              </w:rPr>
              <w:t>из</w:t>
            </w:r>
            <w:r w:rsidRPr="00F71567">
              <w:rPr>
                <w:spacing w:val="80"/>
                <w:sz w:val="24"/>
              </w:rPr>
              <w:t xml:space="preserve"> </w:t>
            </w:r>
            <w:r w:rsidRPr="00F71567">
              <w:rPr>
                <w:sz w:val="24"/>
              </w:rPr>
              <w:t>данных</w:t>
            </w:r>
            <w:r w:rsidRPr="00F71567">
              <w:rPr>
                <w:spacing w:val="80"/>
                <w:sz w:val="24"/>
              </w:rPr>
              <w:t xml:space="preserve"> </w:t>
            </w:r>
            <w:r w:rsidRPr="00F71567">
              <w:rPr>
                <w:sz w:val="24"/>
              </w:rPr>
              <w:t>фигур</w:t>
            </w:r>
            <w:r w:rsidRPr="00F71567">
              <w:rPr>
                <w:spacing w:val="80"/>
                <w:sz w:val="24"/>
              </w:rPr>
              <w:t xml:space="preserve"> </w:t>
            </w:r>
            <w:r w:rsidRPr="00F71567">
              <w:rPr>
                <w:sz w:val="24"/>
              </w:rPr>
              <w:t>(квадратов),</w:t>
            </w:r>
            <w:r w:rsidRPr="00F71567">
              <w:rPr>
                <w:spacing w:val="80"/>
                <w:sz w:val="24"/>
              </w:rPr>
              <w:t xml:space="preserve"> </w:t>
            </w:r>
            <w:r w:rsidRPr="00F71567">
              <w:rPr>
                <w:sz w:val="24"/>
              </w:rPr>
              <w:t>делить</w:t>
            </w:r>
            <w:r w:rsidRPr="00F71567">
              <w:rPr>
                <w:spacing w:val="40"/>
                <w:sz w:val="24"/>
              </w:rPr>
              <w:t xml:space="preserve"> </w:t>
            </w:r>
            <w:r w:rsidRPr="00F71567">
              <w:rPr>
                <w:sz w:val="24"/>
              </w:rPr>
              <w:t>прямоугольник, многоугольник на заданные части</w:t>
            </w:r>
          </w:p>
        </w:tc>
      </w:tr>
      <w:tr w:rsidR="00F71567" w:rsidRPr="00F71567">
        <w:trPr>
          <w:trHeight w:val="319"/>
        </w:trPr>
        <w:tc>
          <w:tcPr>
            <w:tcW w:w="1277" w:type="dxa"/>
          </w:tcPr>
          <w:p w:rsidR="004D4C05" w:rsidRPr="00F71567" w:rsidRDefault="00730703">
            <w:pPr>
              <w:pStyle w:val="TableParagraph"/>
              <w:spacing w:line="253" w:lineRule="exact"/>
              <w:ind w:right="242"/>
              <w:jc w:val="right"/>
              <w:rPr>
                <w:sz w:val="24"/>
              </w:rPr>
            </w:pPr>
            <w:r w:rsidRPr="00F71567">
              <w:rPr>
                <w:spacing w:val="-4"/>
                <w:sz w:val="24"/>
              </w:rPr>
              <w:t>1.12</w:t>
            </w:r>
          </w:p>
        </w:tc>
        <w:tc>
          <w:tcPr>
            <w:tcW w:w="8083" w:type="dxa"/>
          </w:tcPr>
          <w:p w:rsidR="004D4C05" w:rsidRPr="00F71567" w:rsidRDefault="00730703">
            <w:pPr>
              <w:pStyle w:val="TableParagraph"/>
              <w:spacing w:line="253" w:lineRule="exact"/>
              <w:ind w:left="134"/>
              <w:rPr>
                <w:sz w:val="24"/>
              </w:rPr>
            </w:pPr>
            <w:r w:rsidRPr="00F71567">
              <w:rPr>
                <w:sz w:val="24"/>
              </w:rPr>
              <w:t>сравнивать</w:t>
            </w:r>
            <w:r w:rsidRPr="00F71567">
              <w:rPr>
                <w:spacing w:val="-2"/>
                <w:sz w:val="24"/>
              </w:rPr>
              <w:t xml:space="preserve"> </w:t>
            </w:r>
            <w:r w:rsidRPr="00F71567">
              <w:rPr>
                <w:sz w:val="24"/>
              </w:rPr>
              <w:t>фигуры</w:t>
            </w:r>
            <w:r w:rsidRPr="00F71567">
              <w:rPr>
                <w:spacing w:val="-2"/>
                <w:sz w:val="24"/>
              </w:rPr>
              <w:t xml:space="preserve"> </w:t>
            </w:r>
            <w:r w:rsidRPr="00F71567">
              <w:rPr>
                <w:sz w:val="24"/>
              </w:rPr>
              <w:t>по</w:t>
            </w:r>
            <w:r w:rsidRPr="00F71567">
              <w:rPr>
                <w:spacing w:val="-3"/>
                <w:sz w:val="24"/>
              </w:rPr>
              <w:t xml:space="preserve"> </w:t>
            </w:r>
            <w:r w:rsidRPr="00F71567">
              <w:rPr>
                <w:spacing w:val="-2"/>
                <w:sz w:val="24"/>
              </w:rPr>
              <w:t>площади</w:t>
            </w:r>
          </w:p>
        </w:tc>
      </w:tr>
    </w:tbl>
    <w:p w:rsidR="004D4C05" w:rsidRPr="00F71567" w:rsidRDefault="004D4C05">
      <w:pPr>
        <w:pStyle w:val="TableParagraph"/>
        <w:spacing w:line="253" w:lineRule="exact"/>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42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77"/>
        <w:gridCol w:w="8083"/>
      </w:tblGrid>
      <w:tr w:rsidR="00F71567" w:rsidRPr="00F71567">
        <w:trPr>
          <w:trHeight w:val="597"/>
        </w:trPr>
        <w:tc>
          <w:tcPr>
            <w:tcW w:w="1277" w:type="dxa"/>
          </w:tcPr>
          <w:p w:rsidR="004D4C05" w:rsidRPr="00F71567" w:rsidRDefault="00730703">
            <w:pPr>
              <w:pStyle w:val="TableParagraph"/>
              <w:spacing w:before="185"/>
              <w:ind w:right="242"/>
              <w:jc w:val="right"/>
              <w:rPr>
                <w:sz w:val="24"/>
              </w:rPr>
            </w:pPr>
            <w:r w:rsidRPr="00F71567">
              <w:rPr>
                <w:spacing w:val="-4"/>
                <w:sz w:val="24"/>
              </w:rPr>
              <w:lastRenderedPageBreak/>
              <w:t>1.13</w:t>
            </w:r>
          </w:p>
        </w:tc>
        <w:tc>
          <w:tcPr>
            <w:tcW w:w="8083" w:type="dxa"/>
          </w:tcPr>
          <w:p w:rsidR="004D4C05" w:rsidRPr="00F71567" w:rsidRDefault="00730703">
            <w:pPr>
              <w:pStyle w:val="TableParagraph"/>
              <w:spacing w:before="26" w:line="270" w:lineRule="atLeast"/>
              <w:ind w:left="134"/>
              <w:rPr>
                <w:sz w:val="24"/>
              </w:rPr>
            </w:pPr>
            <w:r w:rsidRPr="00F71567">
              <w:rPr>
                <w:sz w:val="24"/>
              </w:rPr>
              <w:t>находить</w:t>
            </w:r>
            <w:r w:rsidRPr="00F71567">
              <w:rPr>
                <w:spacing w:val="40"/>
                <w:sz w:val="24"/>
              </w:rPr>
              <w:t xml:space="preserve"> </w:t>
            </w:r>
            <w:r w:rsidRPr="00F71567">
              <w:rPr>
                <w:sz w:val="24"/>
              </w:rPr>
              <w:t>периметр</w:t>
            </w:r>
            <w:r w:rsidRPr="00F71567">
              <w:rPr>
                <w:spacing w:val="40"/>
                <w:sz w:val="24"/>
              </w:rPr>
              <w:t xml:space="preserve"> </w:t>
            </w:r>
            <w:r w:rsidRPr="00F71567">
              <w:rPr>
                <w:sz w:val="24"/>
              </w:rPr>
              <w:t>прямоугольника</w:t>
            </w:r>
            <w:r w:rsidRPr="00F71567">
              <w:rPr>
                <w:spacing w:val="40"/>
                <w:sz w:val="24"/>
              </w:rPr>
              <w:t xml:space="preserve"> </w:t>
            </w:r>
            <w:r w:rsidRPr="00F71567">
              <w:rPr>
                <w:sz w:val="24"/>
              </w:rPr>
              <w:t>(квадрата),</w:t>
            </w:r>
            <w:r w:rsidRPr="00F71567">
              <w:rPr>
                <w:spacing w:val="40"/>
                <w:sz w:val="24"/>
              </w:rPr>
              <w:t xml:space="preserve"> </w:t>
            </w:r>
            <w:r w:rsidRPr="00F71567">
              <w:rPr>
                <w:sz w:val="24"/>
              </w:rPr>
              <w:t>площадь</w:t>
            </w:r>
            <w:r w:rsidRPr="00F71567">
              <w:rPr>
                <w:spacing w:val="40"/>
                <w:sz w:val="24"/>
              </w:rPr>
              <w:t xml:space="preserve"> </w:t>
            </w:r>
            <w:r w:rsidRPr="00F71567">
              <w:rPr>
                <w:sz w:val="24"/>
              </w:rPr>
              <w:t xml:space="preserve">прямоугольника </w:t>
            </w:r>
            <w:r w:rsidRPr="00F71567">
              <w:rPr>
                <w:spacing w:val="-2"/>
                <w:sz w:val="24"/>
              </w:rPr>
              <w:t>(квадрата)</w:t>
            </w:r>
          </w:p>
        </w:tc>
      </w:tr>
      <w:tr w:rsidR="00F71567" w:rsidRPr="00F71567">
        <w:trPr>
          <w:trHeight w:val="597"/>
        </w:trPr>
        <w:tc>
          <w:tcPr>
            <w:tcW w:w="1277" w:type="dxa"/>
          </w:tcPr>
          <w:p w:rsidR="004D4C05" w:rsidRPr="00F71567" w:rsidRDefault="00730703">
            <w:pPr>
              <w:pStyle w:val="TableParagraph"/>
              <w:spacing w:before="185"/>
              <w:ind w:right="242"/>
              <w:jc w:val="right"/>
              <w:rPr>
                <w:sz w:val="24"/>
              </w:rPr>
            </w:pPr>
            <w:r w:rsidRPr="00F71567">
              <w:rPr>
                <w:spacing w:val="-4"/>
                <w:sz w:val="24"/>
              </w:rPr>
              <w:t>1.14</w:t>
            </w:r>
          </w:p>
        </w:tc>
        <w:tc>
          <w:tcPr>
            <w:tcW w:w="8083" w:type="dxa"/>
          </w:tcPr>
          <w:p w:rsidR="004D4C05" w:rsidRPr="00F71567" w:rsidRDefault="00730703">
            <w:pPr>
              <w:pStyle w:val="TableParagraph"/>
              <w:spacing w:before="25" w:line="270" w:lineRule="atLeast"/>
              <w:ind w:left="134"/>
              <w:rPr>
                <w:sz w:val="24"/>
              </w:rPr>
            </w:pPr>
            <w:r w:rsidRPr="00F71567">
              <w:rPr>
                <w:sz w:val="24"/>
              </w:rPr>
              <w:t>распознавать</w:t>
            </w:r>
            <w:r w:rsidRPr="00F71567">
              <w:rPr>
                <w:spacing w:val="40"/>
                <w:sz w:val="24"/>
              </w:rPr>
              <w:t xml:space="preserve"> </w:t>
            </w:r>
            <w:r w:rsidRPr="00F71567">
              <w:rPr>
                <w:sz w:val="24"/>
              </w:rPr>
              <w:t>верные</w:t>
            </w:r>
            <w:r w:rsidRPr="00F71567">
              <w:rPr>
                <w:spacing w:val="40"/>
                <w:sz w:val="24"/>
              </w:rPr>
              <w:t xml:space="preserve"> </w:t>
            </w:r>
            <w:r w:rsidRPr="00F71567">
              <w:rPr>
                <w:sz w:val="24"/>
              </w:rPr>
              <w:t>(истинные)</w:t>
            </w:r>
            <w:r w:rsidRPr="00F71567">
              <w:rPr>
                <w:spacing w:val="40"/>
                <w:sz w:val="24"/>
              </w:rPr>
              <w:t xml:space="preserve"> </w:t>
            </w:r>
            <w:r w:rsidRPr="00F71567">
              <w:rPr>
                <w:sz w:val="24"/>
              </w:rPr>
              <w:t>и</w:t>
            </w:r>
            <w:r w:rsidRPr="00F71567">
              <w:rPr>
                <w:spacing w:val="40"/>
                <w:sz w:val="24"/>
              </w:rPr>
              <w:t xml:space="preserve"> </w:t>
            </w:r>
            <w:r w:rsidRPr="00F71567">
              <w:rPr>
                <w:sz w:val="24"/>
              </w:rPr>
              <w:t>неверные</w:t>
            </w:r>
            <w:r w:rsidRPr="00F71567">
              <w:rPr>
                <w:spacing w:val="40"/>
                <w:sz w:val="24"/>
              </w:rPr>
              <w:t xml:space="preserve"> </w:t>
            </w:r>
            <w:r w:rsidRPr="00F71567">
              <w:rPr>
                <w:sz w:val="24"/>
              </w:rPr>
              <w:t>(ложные)</w:t>
            </w:r>
            <w:r w:rsidRPr="00F71567">
              <w:rPr>
                <w:spacing w:val="40"/>
                <w:sz w:val="24"/>
              </w:rPr>
              <w:t xml:space="preserve"> </w:t>
            </w:r>
            <w:r w:rsidRPr="00F71567">
              <w:rPr>
                <w:sz w:val="24"/>
              </w:rPr>
              <w:t>утверждения</w:t>
            </w:r>
            <w:r w:rsidRPr="00F71567">
              <w:rPr>
                <w:spacing w:val="40"/>
                <w:sz w:val="24"/>
              </w:rPr>
              <w:t xml:space="preserve"> </w:t>
            </w:r>
            <w:r w:rsidRPr="00F71567">
              <w:rPr>
                <w:sz w:val="24"/>
              </w:rPr>
              <w:t>со</w:t>
            </w:r>
            <w:r w:rsidRPr="00F71567">
              <w:rPr>
                <w:spacing w:val="40"/>
                <w:sz w:val="24"/>
              </w:rPr>
              <w:t xml:space="preserve"> </w:t>
            </w:r>
            <w:r w:rsidRPr="00F71567">
              <w:rPr>
                <w:sz w:val="24"/>
              </w:rPr>
              <w:t>словами: «все», «некоторые», «и», «каждый», «если …, то…»</w:t>
            </w:r>
          </w:p>
        </w:tc>
      </w:tr>
      <w:tr w:rsidR="00F71567" w:rsidRPr="00F71567">
        <w:trPr>
          <w:trHeight w:val="597"/>
        </w:trPr>
        <w:tc>
          <w:tcPr>
            <w:tcW w:w="1277" w:type="dxa"/>
          </w:tcPr>
          <w:p w:rsidR="004D4C05" w:rsidRPr="00F71567" w:rsidRDefault="00730703">
            <w:pPr>
              <w:pStyle w:val="TableParagraph"/>
              <w:spacing w:before="182"/>
              <w:ind w:right="242"/>
              <w:jc w:val="right"/>
              <w:rPr>
                <w:sz w:val="24"/>
              </w:rPr>
            </w:pPr>
            <w:r w:rsidRPr="00F71567">
              <w:rPr>
                <w:spacing w:val="-4"/>
                <w:sz w:val="24"/>
              </w:rPr>
              <w:t>1.15</w:t>
            </w:r>
          </w:p>
        </w:tc>
        <w:tc>
          <w:tcPr>
            <w:tcW w:w="8083" w:type="dxa"/>
          </w:tcPr>
          <w:p w:rsidR="004D4C05" w:rsidRPr="00F71567" w:rsidRDefault="00730703">
            <w:pPr>
              <w:pStyle w:val="TableParagraph"/>
              <w:spacing w:before="25" w:line="270" w:lineRule="atLeast"/>
              <w:ind w:left="134" w:right="110"/>
              <w:rPr>
                <w:sz w:val="24"/>
              </w:rPr>
            </w:pPr>
            <w:r w:rsidRPr="00F71567">
              <w:rPr>
                <w:sz w:val="24"/>
              </w:rPr>
              <w:t>формулировать</w:t>
            </w:r>
            <w:r w:rsidRPr="00F71567">
              <w:rPr>
                <w:spacing w:val="80"/>
                <w:sz w:val="24"/>
              </w:rPr>
              <w:t xml:space="preserve"> </w:t>
            </w:r>
            <w:r w:rsidRPr="00F71567">
              <w:rPr>
                <w:sz w:val="24"/>
              </w:rPr>
              <w:t>утверждение</w:t>
            </w:r>
            <w:r w:rsidRPr="00F71567">
              <w:rPr>
                <w:spacing w:val="80"/>
                <w:sz w:val="24"/>
              </w:rPr>
              <w:t xml:space="preserve"> </w:t>
            </w:r>
            <w:r w:rsidRPr="00F71567">
              <w:rPr>
                <w:sz w:val="24"/>
              </w:rPr>
              <w:t>(вывод),</w:t>
            </w:r>
            <w:r w:rsidRPr="00F71567">
              <w:rPr>
                <w:spacing w:val="80"/>
                <w:sz w:val="24"/>
              </w:rPr>
              <w:t xml:space="preserve"> </w:t>
            </w:r>
            <w:r w:rsidRPr="00F71567">
              <w:rPr>
                <w:sz w:val="24"/>
              </w:rPr>
              <w:t>строить</w:t>
            </w:r>
            <w:r w:rsidRPr="00F71567">
              <w:rPr>
                <w:spacing w:val="80"/>
                <w:sz w:val="24"/>
              </w:rPr>
              <w:t xml:space="preserve"> </w:t>
            </w:r>
            <w:r w:rsidRPr="00F71567">
              <w:rPr>
                <w:sz w:val="24"/>
              </w:rPr>
              <w:t>логические</w:t>
            </w:r>
            <w:r w:rsidRPr="00F71567">
              <w:rPr>
                <w:spacing w:val="80"/>
                <w:sz w:val="24"/>
              </w:rPr>
              <w:t xml:space="preserve"> </w:t>
            </w:r>
            <w:r w:rsidRPr="00F71567">
              <w:rPr>
                <w:sz w:val="24"/>
              </w:rPr>
              <w:t>рассуждения (одно-двухшаговые), в том числе с использованием изученных связок</w:t>
            </w:r>
          </w:p>
        </w:tc>
      </w:tr>
      <w:tr w:rsidR="00F71567" w:rsidRPr="00F71567">
        <w:trPr>
          <w:trHeight w:val="321"/>
        </w:trPr>
        <w:tc>
          <w:tcPr>
            <w:tcW w:w="1277" w:type="dxa"/>
          </w:tcPr>
          <w:p w:rsidR="004D4C05" w:rsidRPr="00F71567" w:rsidRDefault="00730703">
            <w:pPr>
              <w:pStyle w:val="TableParagraph"/>
              <w:spacing w:line="256" w:lineRule="exact"/>
              <w:ind w:right="242"/>
              <w:jc w:val="right"/>
              <w:rPr>
                <w:sz w:val="24"/>
              </w:rPr>
            </w:pPr>
            <w:r w:rsidRPr="00F71567">
              <w:rPr>
                <w:spacing w:val="-4"/>
                <w:sz w:val="24"/>
              </w:rPr>
              <w:t>1.16</w:t>
            </w:r>
          </w:p>
        </w:tc>
        <w:tc>
          <w:tcPr>
            <w:tcW w:w="8083" w:type="dxa"/>
          </w:tcPr>
          <w:p w:rsidR="004D4C05" w:rsidRPr="00F71567" w:rsidRDefault="00730703">
            <w:pPr>
              <w:pStyle w:val="TableParagraph"/>
              <w:spacing w:line="256" w:lineRule="exact"/>
              <w:ind w:left="134"/>
              <w:rPr>
                <w:sz w:val="24"/>
              </w:rPr>
            </w:pPr>
            <w:r w:rsidRPr="00F71567">
              <w:rPr>
                <w:sz w:val="24"/>
              </w:rPr>
              <w:t>классифицировать</w:t>
            </w:r>
            <w:r w:rsidRPr="00F71567">
              <w:rPr>
                <w:spacing w:val="-6"/>
                <w:sz w:val="24"/>
              </w:rPr>
              <w:t xml:space="preserve"> </w:t>
            </w:r>
            <w:r w:rsidRPr="00F71567">
              <w:rPr>
                <w:sz w:val="24"/>
              </w:rPr>
              <w:t>объекты</w:t>
            </w:r>
            <w:r w:rsidRPr="00F71567">
              <w:rPr>
                <w:spacing w:val="-4"/>
                <w:sz w:val="24"/>
              </w:rPr>
              <w:t xml:space="preserve"> </w:t>
            </w:r>
            <w:r w:rsidRPr="00F71567">
              <w:rPr>
                <w:sz w:val="24"/>
              </w:rPr>
              <w:t>по</w:t>
            </w:r>
            <w:r w:rsidRPr="00F71567">
              <w:rPr>
                <w:spacing w:val="-3"/>
                <w:sz w:val="24"/>
              </w:rPr>
              <w:t xml:space="preserve"> </w:t>
            </w:r>
            <w:r w:rsidRPr="00F71567">
              <w:rPr>
                <w:sz w:val="24"/>
              </w:rPr>
              <w:t>одному-двум</w:t>
            </w:r>
            <w:r w:rsidRPr="00F71567">
              <w:rPr>
                <w:spacing w:val="-4"/>
                <w:sz w:val="24"/>
              </w:rPr>
              <w:t xml:space="preserve"> </w:t>
            </w:r>
            <w:r w:rsidRPr="00F71567">
              <w:rPr>
                <w:spacing w:val="-2"/>
                <w:sz w:val="24"/>
              </w:rPr>
              <w:t>признакам</w:t>
            </w:r>
          </w:p>
        </w:tc>
      </w:tr>
      <w:tr w:rsidR="00F71567" w:rsidRPr="00F71567">
        <w:trPr>
          <w:trHeight w:val="873"/>
        </w:trPr>
        <w:tc>
          <w:tcPr>
            <w:tcW w:w="1277" w:type="dxa"/>
          </w:tcPr>
          <w:p w:rsidR="004D4C05" w:rsidRPr="00F71567" w:rsidRDefault="004D4C05">
            <w:pPr>
              <w:pStyle w:val="TableParagraph"/>
              <w:spacing w:before="45"/>
              <w:rPr>
                <w:b/>
                <w:sz w:val="24"/>
              </w:rPr>
            </w:pPr>
          </w:p>
          <w:p w:rsidR="004D4C05" w:rsidRPr="00F71567" w:rsidRDefault="00730703">
            <w:pPr>
              <w:pStyle w:val="TableParagraph"/>
              <w:spacing w:before="1"/>
              <w:ind w:right="242"/>
              <w:jc w:val="right"/>
              <w:rPr>
                <w:sz w:val="24"/>
              </w:rPr>
            </w:pPr>
            <w:r w:rsidRPr="00F71567">
              <w:rPr>
                <w:spacing w:val="-4"/>
                <w:sz w:val="24"/>
              </w:rPr>
              <w:t>1.17</w:t>
            </w:r>
          </w:p>
        </w:tc>
        <w:tc>
          <w:tcPr>
            <w:tcW w:w="8083" w:type="dxa"/>
          </w:tcPr>
          <w:p w:rsidR="004D4C05" w:rsidRPr="00F71567" w:rsidRDefault="00730703">
            <w:pPr>
              <w:pStyle w:val="TableParagraph"/>
              <w:spacing w:before="25" w:line="270" w:lineRule="atLeast"/>
              <w:ind w:left="134" w:right="110"/>
              <w:jc w:val="both"/>
              <w:rPr>
                <w:sz w:val="24"/>
              </w:rPr>
            </w:pPr>
            <w:r w:rsidRPr="00F71567">
              <w:rPr>
                <w:sz w:val="24"/>
              </w:rPr>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F71567" w:rsidRPr="00F71567">
        <w:trPr>
          <w:trHeight w:val="595"/>
        </w:trPr>
        <w:tc>
          <w:tcPr>
            <w:tcW w:w="1277" w:type="dxa"/>
          </w:tcPr>
          <w:p w:rsidR="004D4C05" w:rsidRPr="00F71567" w:rsidRDefault="00730703">
            <w:pPr>
              <w:pStyle w:val="TableParagraph"/>
              <w:spacing w:before="183"/>
              <w:ind w:right="242"/>
              <w:jc w:val="right"/>
              <w:rPr>
                <w:sz w:val="24"/>
              </w:rPr>
            </w:pPr>
            <w:r w:rsidRPr="00F71567">
              <w:rPr>
                <w:spacing w:val="-4"/>
                <w:sz w:val="24"/>
              </w:rPr>
              <w:t>1.18</w:t>
            </w:r>
          </w:p>
        </w:tc>
        <w:tc>
          <w:tcPr>
            <w:tcW w:w="8083" w:type="dxa"/>
          </w:tcPr>
          <w:p w:rsidR="004D4C05" w:rsidRPr="00F71567" w:rsidRDefault="00730703">
            <w:pPr>
              <w:pStyle w:val="TableParagraph"/>
              <w:spacing w:before="23" w:line="270" w:lineRule="atLeast"/>
              <w:ind w:left="134"/>
              <w:rPr>
                <w:sz w:val="24"/>
              </w:rPr>
            </w:pPr>
            <w:r w:rsidRPr="00F71567">
              <w:rPr>
                <w:sz w:val="24"/>
              </w:rPr>
              <w:t>составлять план выполнения учебного задания и следовать ему, выполнять действия по алгоритму</w:t>
            </w:r>
          </w:p>
        </w:tc>
      </w:tr>
      <w:tr w:rsidR="00F71567" w:rsidRPr="00F71567">
        <w:trPr>
          <w:trHeight w:val="597"/>
        </w:trPr>
        <w:tc>
          <w:tcPr>
            <w:tcW w:w="1277" w:type="dxa"/>
          </w:tcPr>
          <w:p w:rsidR="004D4C05" w:rsidRPr="00F71567" w:rsidRDefault="00730703">
            <w:pPr>
              <w:pStyle w:val="TableParagraph"/>
              <w:spacing w:before="185"/>
              <w:ind w:right="242"/>
              <w:jc w:val="right"/>
              <w:rPr>
                <w:sz w:val="24"/>
              </w:rPr>
            </w:pPr>
            <w:r w:rsidRPr="00F71567">
              <w:rPr>
                <w:spacing w:val="-4"/>
                <w:sz w:val="24"/>
              </w:rPr>
              <w:t>1.19</w:t>
            </w:r>
          </w:p>
        </w:tc>
        <w:tc>
          <w:tcPr>
            <w:tcW w:w="8083" w:type="dxa"/>
          </w:tcPr>
          <w:p w:rsidR="004D4C05" w:rsidRPr="00F71567" w:rsidRDefault="00730703">
            <w:pPr>
              <w:pStyle w:val="TableParagraph"/>
              <w:tabs>
                <w:tab w:val="left" w:pos="1544"/>
                <w:tab w:val="left" w:pos="3463"/>
                <w:tab w:val="left" w:pos="4592"/>
                <w:tab w:val="left" w:pos="5890"/>
                <w:tab w:val="left" w:pos="6861"/>
              </w:tabs>
              <w:spacing w:before="25" w:line="270" w:lineRule="atLeast"/>
              <w:ind w:left="134" w:right="108"/>
              <w:rPr>
                <w:sz w:val="24"/>
              </w:rPr>
            </w:pPr>
            <w:r w:rsidRPr="00F71567">
              <w:rPr>
                <w:spacing w:val="-2"/>
                <w:sz w:val="24"/>
              </w:rPr>
              <w:t>сравнивать</w:t>
            </w:r>
            <w:r w:rsidRPr="00F71567">
              <w:rPr>
                <w:sz w:val="24"/>
              </w:rPr>
              <w:tab/>
            </w:r>
            <w:r w:rsidRPr="00F71567">
              <w:rPr>
                <w:spacing w:val="-2"/>
                <w:sz w:val="24"/>
              </w:rPr>
              <w:t>математические</w:t>
            </w:r>
            <w:r w:rsidRPr="00F71567">
              <w:rPr>
                <w:sz w:val="24"/>
              </w:rPr>
              <w:tab/>
            </w:r>
            <w:r w:rsidRPr="00F71567">
              <w:rPr>
                <w:spacing w:val="-2"/>
                <w:sz w:val="24"/>
              </w:rPr>
              <w:t>объекты</w:t>
            </w:r>
            <w:r w:rsidRPr="00F71567">
              <w:rPr>
                <w:sz w:val="24"/>
              </w:rPr>
              <w:tab/>
            </w:r>
            <w:r w:rsidRPr="00F71567">
              <w:rPr>
                <w:spacing w:val="-2"/>
                <w:sz w:val="24"/>
              </w:rPr>
              <w:t>(находить</w:t>
            </w:r>
            <w:r w:rsidRPr="00F71567">
              <w:rPr>
                <w:sz w:val="24"/>
              </w:rPr>
              <w:tab/>
            </w:r>
            <w:r w:rsidRPr="00F71567">
              <w:rPr>
                <w:spacing w:val="-2"/>
                <w:sz w:val="24"/>
              </w:rPr>
              <w:t>общее,</w:t>
            </w:r>
            <w:r w:rsidRPr="00F71567">
              <w:rPr>
                <w:sz w:val="24"/>
              </w:rPr>
              <w:tab/>
            </w:r>
            <w:r w:rsidRPr="00F71567">
              <w:rPr>
                <w:spacing w:val="-2"/>
                <w:sz w:val="24"/>
              </w:rPr>
              <w:t>различное, уникальное)</w:t>
            </w:r>
          </w:p>
        </w:tc>
      </w:tr>
      <w:tr w:rsidR="00F71567" w:rsidRPr="00F71567">
        <w:trPr>
          <w:trHeight w:val="319"/>
        </w:trPr>
        <w:tc>
          <w:tcPr>
            <w:tcW w:w="1277" w:type="dxa"/>
          </w:tcPr>
          <w:p w:rsidR="004D4C05" w:rsidRPr="00F71567" w:rsidRDefault="00730703">
            <w:pPr>
              <w:pStyle w:val="TableParagraph"/>
              <w:spacing w:line="253" w:lineRule="exact"/>
              <w:ind w:right="242"/>
              <w:jc w:val="right"/>
              <w:rPr>
                <w:sz w:val="24"/>
              </w:rPr>
            </w:pPr>
            <w:r w:rsidRPr="00F71567">
              <w:rPr>
                <w:spacing w:val="-4"/>
                <w:sz w:val="24"/>
              </w:rPr>
              <w:t>1.20</w:t>
            </w:r>
          </w:p>
        </w:tc>
        <w:tc>
          <w:tcPr>
            <w:tcW w:w="8083" w:type="dxa"/>
          </w:tcPr>
          <w:p w:rsidR="004D4C05" w:rsidRPr="00F71567" w:rsidRDefault="00730703">
            <w:pPr>
              <w:pStyle w:val="TableParagraph"/>
              <w:spacing w:line="253" w:lineRule="exact"/>
              <w:ind w:left="134"/>
              <w:rPr>
                <w:sz w:val="24"/>
              </w:rPr>
            </w:pPr>
            <w:r w:rsidRPr="00F71567">
              <w:rPr>
                <w:sz w:val="24"/>
              </w:rPr>
              <w:t>выбирать</w:t>
            </w:r>
            <w:r w:rsidRPr="00F71567">
              <w:rPr>
                <w:spacing w:val="-3"/>
                <w:sz w:val="24"/>
              </w:rPr>
              <w:t xml:space="preserve"> </w:t>
            </w:r>
            <w:r w:rsidRPr="00F71567">
              <w:rPr>
                <w:sz w:val="24"/>
              </w:rPr>
              <w:t>верное</w:t>
            </w:r>
            <w:r w:rsidRPr="00F71567">
              <w:rPr>
                <w:spacing w:val="-5"/>
                <w:sz w:val="24"/>
              </w:rPr>
              <w:t xml:space="preserve"> </w:t>
            </w:r>
            <w:r w:rsidRPr="00F71567">
              <w:rPr>
                <w:sz w:val="24"/>
              </w:rPr>
              <w:t>решение</w:t>
            </w:r>
            <w:r w:rsidRPr="00F71567">
              <w:rPr>
                <w:spacing w:val="-4"/>
                <w:sz w:val="24"/>
              </w:rPr>
              <w:t xml:space="preserve"> </w:t>
            </w:r>
            <w:r w:rsidRPr="00F71567">
              <w:rPr>
                <w:sz w:val="24"/>
              </w:rPr>
              <w:t>математической</w:t>
            </w:r>
            <w:r w:rsidRPr="00F71567">
              <w:rPr>
                <w:spacing w:val="-3"/>
                <w:sz w:val="24"/>
              </w:rPr>
              <w:t xml:space="preserve"> </w:t>
            </w:r>
            <w:r w:rsidRPr="00F71567">
              <w:rPr>
                <w:spacing w:val="-2"/>
                <w:sz w:val="24"/>
              </w:rPr>
              <w:t>задачи</w:t>
            </w:r>
          </w:p>
        </w:tc>
      </w:tr>
    </w:tbl>
    <w:p w:rsidR="004D4C05" w:rsidRPr="00F71567" w:rsidRDefault="00730703">
      <w:pPr>
        <w:spacing w:before="210"/>
        <w:ind w:left="285"/>
        <w:rPr>
          <w:b/>
          <w:sz w:val="28"/>
        </w:rPr>
      </w:pPr>
      <w:r w:rsidRPr="00F71567">
        <w:rPr>
          <w:b/>
          <w:sz w:val="28"/>
        </w:rPr>
        <w:t>4</w:t>
      </w:r>
      <w:r w:rsidRPr="00F71567">
        <w:rPr>
          <w:b/>
          <w:spacing w:val="1"/>
          <w:sz w:val="28"/>
        </w:rPr>
        <w:t xml:space="preserve"> </w:t>
      </w:r>
      <w:r w:rsidRPr="00F71567">
        <w:rPr>
          <w:b/>
          <w:spacing w:val="-2"/>
          <w:sz w:val="28"/>
        </w:rPr>
        <w:t>КЛАСС</w:t>
      </w:r>
    </w:p>
    <w:p w:rsidR="004D4C05" w:rsidRPr="00F71567" w:rsidRDefault="004D4C05">
      <w:pPr>
        <w:pStyle w:val="a3"/>
        <w:spacing w:before="17"/>
        <w:ind w:left="0" w:firstLine="0"/>
        <w:jc w:val="left"/>
        <w:rPr>
          <w:b/>
          <w:sz w:val="20"/>
        </w:rPr>
      </w:pPr>
    </w:p>
    <w:tbl>
      <w:tblPr>
        <w:tblStyle w:val="TableNormal"/>
        <w:tblW w:w="0" w:type="auto"/>
        <w:tblInd w:w="42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77"/>
        <w:gridCol w:w="8083"/>
      </w:tblGrid>
      <w:tr w:rsidR="00F71567" w:rsidRPr="00F71567">
        <w:trPr>
          <w:trHeight w:val="873"/>
        </w:trPr>
        <w:tc>
          <w:tcPr>
            <w:tcW w:w="1277" w:type="dxa"/>
          </w:tcPr>
          <w:p w:rsidR="004D4C05" w:rsidRPr="00F71567" w:rsidRDefault="00730703">
            <w:pPr>
              <w:pStyle w:val="TableParagraph"/>
              <w:spacing w:before="26" w:line="270" w:lineRule="atLeast"/>
              <w:ind w:left="7" w:firstLine="60"/>
              <w:rPr>
                <w:b/>
                <w:sz w:val="24"/>
              </w:rPr>
            </w:pPr>
            <w:r w:rsidRPr="00F71567">
              <w:rPr>
                <w:b/>
                <w:sz w:val="24"/>
              </w:rPr>
              <w:t xml:space="preserve">Код про- </w:t>
            </w:r>
            <w:r w:rsidRPr="00F71567">
              <w:rPr>
                <w:b/>
                <w:spacing w:val="-2"/>
                <w:sz w:val="24"/>
              </w:rPr>
              <w:t>веряемого результата</w:t>
            </w:r>
          </w:p>
        </w:tc>
        <w:tc>
          <w:tcPr>
            <w:tcW w:w="8083" w:type="dxa"/>
          </w:tcPr>
          <w:p w:rsidR="004D4C05" w:rsidRPr="00F71567" w:rsidRDefault="00730703">
            <w:pPr>
              <w:pStyle w:val="TableParagraph"/>
              <w:spacing w:before="182"/>
              <w:ind w:left="369" w:firstLine="60"/>
              <w:rPr>
                <w:b/>
                <w:sz w:val="24"/>
              </w:rPr>
            </w:pPr>
            <w:r w:rsidRPr="00F71567">
              <w:rPr>
                <w:b/>
                <w:sz w:val="24"/>
              </w:rPr>
              <w:t>Проверяемые предметные результаты освоения основной образовательной</w:t>
            </w:r>
            <w:r w:rsidRPr="00F71567">
              <w:rPr>
                <w:b/>
                <w:spacing w:val="-11"/>
                <w:sz w:val="24"/>
              </w:rPr>
              <w:t xml:space="preserve"> </w:t>
            </w:r>
            <w:r w:rsidRPr="00F71567">
              <w:rPr>
                <w:b/>
                <w:sz w:val="24"/>
              </w:rPr>
              <w:t>программы</w:t>
            </w:r>
            <w:r w:rsidRPr="00F71567">
              <w:rPr>
                <w:b/>
                <w:spacing w:val="-11"/>
                <w:sz w:val="24"/>
              </w:rPr>
              <w:t xml:space="preserve"> </w:t>
            </w:r>
            <w:r w:rsidRPr="00F71567">
              <w:rPr>
                <w:b/>
                <w:sz w:val="24"/>
              </w:rPr>
              <w:t>начального</w:t>
            </w:r>
            <w:r w:rsidRPr="00F71567">
              <w:rPr>
                <w:b/>
                <w:spacing w:val="-11"/>
                <w:sz w:val="24"/>
              </w:rPr>
              <w:t xml:space="preserve"> </w:t>
            </w:r>
            <w:r w:rsidRPr="00F71567">
              <w:rPr>
                <w:b/>
                <w:sz w:val="24"/>
              </w:rPr>
              <w:t>общего</w:t>
            </w:r>
            <w:r w:rsidRPr="00F71567">
              <w:rPr>
                <w:b/>
                <w:spacing w:val="-11"/>
                <w:sz w:val="24"/>
              </w:rPr>
              <w:t xml:space="preserve"> </w:t>
            </w:r>
            <w:r w:rsidRPr="00F71567">
              <w:rPr>
                <w:b/>
                <w:sz w:val="24"/>
              </w:rPr>
              <w:t>образования</w:t>
            </w:r>
          </w:p>
        </w:tc>
      </w:tr>
      <w:tr w:rsidR="00F71567" w:rsidRPr="00F71567">
        <w:trPr>
          <w:trHeight w:val="321"/>
        </w:trPr>
        <w:tc>
          <w:tcPr>
            <w:tcW w:w="1277" w:type="dxa"/>
          </w:tcPr>
          <w:p w:rsidR="004D4C05" w:rsidRPr="00F71567" w:rsidRDefault="00730703">
            <w:pPr>
              <w:pStyle w:val="TableParagraph"/>
              <w:spacing w:line="256" w:lineRule="exact"/>
              <w:ind w:right="302"/>
              <w:jc w:val="right"/>
              <w:rPr>
                <w:sz w:val="24"/>
              </w:rPr>
            </w:pPr>
            <w:r w:rsidRPr="00F71567">
              <w:rPr>
                <w:spacing w:val="-5"/>
                <w:sz w:val="24"/>
              </w:rPr>
              <w:t>1.1</w:t>
            </w:r>
          </w:p>
        </w:tc>
        <w:tc>
          <w:tcPr>
            <w:tcW w:w="8083" w:type="dxa"/>
          </w:tcPr>
          <w:p w:rsidR="004D4C05" w:rsidRPr="00F71567" w:rsidRDefault="00730703">
            <w:pPr>
              <w:pStyle w:val="TableParagraph"/>
              <w:spacing w:line="256" w:lineRule="exact"/>
              <w:ind w:left="98"/>
              <w:rPr>
                <w:sz w:val="24"/>
              </w:rPr>
            </w:pPr>
            <w:r w:rsidRPr="00F71567">
              <w:rPr>
                <w:sz w:val="24"/>
              </w:rPr>
              <w:t>читать,</w:t>
            </w:r>
            <w:r w:rsidRPr="00F71567">
              <w:rPr>
                <w:spacing w:val="-8"/>
                <w:sz w:val="24"/>
              </w:rPr>
              <w:t xml:space="preserve"> </w:t>
            </w:r>
            <w:r w:rsidRPr="00F71567">
              <w:rPr>
                <w:sz w:val="24"/>
              </w:rPr>
              <w:t>записывать,</w:t>
            </w:r>
            <w:r w:rsidRPr="00F71567">
              <w:rPr>
                <w:spacing w:val="-5"/>
                <w:sz w:val="24"/>
              </w:rPr>
              <w:t xml:space="preserve"> </w:t>
            </w:r>
            <w:r w:rsidRPr="00F71567">
              <w:rPr>
                <w:sz w:val="24"/>
              </w:rPr>
              <w:t>сравнивать,</w:t>
            </w:r>
            <w:r w:rsidRPr="00F71567">
              <w:rPr>
                <w:spacing w:val="-5"/>
                <w:sz w:val="24"/>
              </w:rPr>
              <w:t xml:space="preserve"> </w:t>
            </w:r>
            <w:r w:rsidRPr="00F71567">
              <w:rPr>
                <w:sz w:val="24"/>
              </w:rPr>
              <w:t>упорядочивать</w:t>
            </w:r>
            <w:r w:rsidRPr="00F71567">
              <w:rPr>
                <w:spacing w:val="-6"/>
                <w:sz w:val="24"/>
              </w:rPr>
              <w:t xml:space="preserve"> </w:t>
            </w:r>
            <w:r w:rsidRPr="00F71567">
              <w:rPr>
                <w:sz w:val="24"/>
              </w:rPr>
              <w:t>многозначные</w:t>
            </w:r>
            <w:r w:rsidRPr="00F71567">
              <w:rPr>
                <w:spacing w:val="-6"/>
                <w:sz w:val="24"/>
              </w:rPr>
              <w:t xml:space="preserve"> </w:t>
            </w:r>
            <w:r w:rsidRPr="00F71567">
              <w:rPr>
                <w:spacing w:val="-2"/>
                <w:sz w:val="24"/>
              </w:rPr>
              <w:t>числа</w:t>
            </w:r>
          </w:p>
        </w:tc>
      </w:tr>
      <w:tr w:rsidR="00F71567" w:rsidRPr="00F71567">
        <w:trPr>
          <w:trHeight w:val="597"/>
        </w:trPr>
        <w:tc>
          <w:tcPr>
            <w:tcW w:w="1277" w:type="dxa"/>
          </w:tcPr>
          <w:p w:rsidR="004D4C05" w:rsidRPr="00F71567" w:rsidRDefault="00730703">
            <w:pPr>
              <w:pStyle w:val="TableParagraph"/>
              <w:spacing w:before="182"/>
              <w:ind w:right="302"/>
              <w:jc w:val="right"/>
              <w:rPr>
                <w:sz w:val="24"/>
              </w:rPr>
            </w:pPr>
            <w:r w:rsidRPr="00F71567">
              <w:rPr>
                <w:spacing w:val="-5"/>
                <w:sz w:val="24"/>
              </w:rPr>
              <w:t>1.2</w:t>
            </w:r>
          </w:p>
        </w:tc>
        <w:tc>
          <w:tcPr>
            <w:tcW w:w="8083" w:type="dxa"/>
          </w:tcPr>
          <w:p w:rsidR="004D4C05" w:rsidRPr="00F71567" w:rsidRDefault="00730703">
            <w:pPr>
              <w:pStyle w:val="TableParagraph"/>
              <w:spacing w:before="25" w:line="270" w:lineRule="atLeast"/>
              <w:ind w:left="98"/>
              <w:rPr>
                <w:sz w:val="24"/>
              </w:rPr>
            </w:pPr>
            <w:r w:rsidRPr="00F71567">
              <w:rPr>
                <w:sz w:val="24"/>
              </w:rPr>
              <w:t>находить</w:t>
            </w:r>
            <w:r w:rsidRPr="00F71567">
              <w:rPr>
                <w:spacing w:val="-3"/>
                <w:sz w:val="24"/>
              </w:rPr>
              <w:t xml:space="preserve"> </w:t>
            </w:r>
            <w:r w:rsidRPr="00F71567">
              <w:rPr>
                <w:sz w:val="24"/>
              </w:rPr>
              <w:t>число,</w:t>
            </w:r>
            <w:r w:rsidRPr="00F71567">
              <w:rPr>
                <w:spacing w:val="-4"/>
                <w:sz w:val="24"/>
              </w:rPr>
              <w:t xml:space="preserve"> </w:t>
            </w:r>
            <w:r w:rsidRPr="00F71567">
              <w:rPr>
                <w:sz w:val="24"/>
              </w:rPr>
              <w:t>большее</w:t>
            </w:r>
            <w:r w:rsidRPr="00F71567">
              <w:rPr>
                <w:spacing w:val="-5"/>
                <w:sz w:val="24"/>
              </w:rPr>
              <w:t xml:space="preserve"> </w:t>
            </w:r>
            <w:r w:rsidRPr="00F71567">
              <w:rPr>
                <w:sz w:val="24"/>
              </w:rPr>
              <w:t>или</w:t>
            </w:r>
            <w:r w:rsidRPr="00F71567">
              <w:rPr>
                <w:spacing w:val="-3"/>
                <w:sz w:val="24"/>
              </w:rPr>
              <w:t xml:space="preserve"> </w:t>
            </w:r>
            <w:r w:rsidRPr="00F71567">
              <w:rPr>
                <w:sz w:val="24"/>
              </w:rPr>
              <w:t>меньшее</w:t>
            </w:r>
            <w:r w:rsidRPr="00F71567">
              <w:rPr>
                <w:spacing w:val="-5"/>
                <w:sz w:val="24"/>
              </w:rPr>
              <w:t xml:space="preserve"> </w:t>
            </w:r>
            <w:r w:rsidRPr="00F71567">
              <w:rPr>
                <w:sz w:val="24"/>
              </w:rPr>
              <w:t>данного</w:t>
            </w:r>
            <w:r w:rsidRPr="00F71567">
              <w:rPr>
                <w:spacing w:val="-4"/>
                <w:sz w:val="24"/>
              </w:rPr>
              <w:t xml:space="preserve"> </w:t>
            </w:r>
            <w:r w:rsidRPr="00F71567">
              <w:rPr>
                <w:sz w:val="24"/>
              </w:rPr>
              <w:t>числа</w:t>
            </w:r>
            <w:r w:rsidRPr="00F71567">
              <w:rPr>
                <w:spacing w:val="-5"/>
                <w:sz w:val="24"/>
              </w:rPr>
              <w:t xml:space="preserve"> </w:t>
            </w:r>
            <w:r w:rsidRPr="00F71567">
              <w:rPr>
                <w:sz w:val="24"/>
              </w:rPr>
              <w:t>на</w:t>
            </w:r>
            <w:r w:rsidRPr="00F71567">
              <w:rPr>
                <w:spacing w:val="-5"/>
                <w:sz w:val="24"/>
              </w:rPr>
              <w:t xml:space="preserve"> </w:t>
            </w:r>
            <w:r w:rsidRPr="00F71567">
              <w:rPr>
                <w:sz w:val="24"/>
              </w:rPr>
              <w:t>заданное</w:t>
            </w:r>
            <w:r w:rsidRPr="00F71567">
              <w:rPr>
                <w:spacing w:val="-5"/>
                <w:sz w:val="24"/>
              </w:rPr>
              <w:t xml:space="preserve"> </w:t>
            </w:r>
            <w:r w:rsidRPr="00F71567">
              <w:rPr>
                <w:sz w:val="24"/>
              </w:rPr>
              <w:t>число,</w:t>
            </w:r>
            <w:r w:rsidRPr="00F71567">
              <w:rPr>
                <w:spacing w:val="-4"/>
                <w:sz w:val="24"/>
              </w:rPr>
              <w:t xml:space="preserve"> </w:t>
            </w:r>
            <w:r w:rsidRPr="00F71567">
              <w:rPr>
                <w:sz w:val="24"/>
              </w:rPr>
              <w:t>в заданное число раз</w:t>
            </w:r>
          </w:p>
        </w:tc>
      </w:tr>
      <w:tr w:rsidR="00F71567" w:rsidRPr="00F71567">
        <w:trPr>
          <w:trHeight w:val="1147"/>
        </w:trPr>
        <w:tc>
          <w:tcPr>
            <w:tcW w:w="1277" w:type="dxa"/>
          </w:tcPr>
          <w:p w:rsidR="004D4C05" w:rsidRPr="00F71567" w:rsidRDefault="004D4C05">
            <w:pPr>
              <w:pStyle w:val="TableParagraph"/>
              <w:spacing w:before="182"/>
              <w:rPr>
                <w:b/>
                <w:sz w:val="24"/>
              </w:rPr>
            </w:pPr>
          </w:p>
          <w:p w:rsidR="004D4C05" w:rsidRPr="00F71567" w:rsidRDefault="00730703">
            <w:pPr>
              <w:pStyle w:val="TableParagraph"/>
              <w:spacing w:before="0"/>
              <w:ind w:right="302"/>
              <w:jc w:val="right"/>
              <w:rPr>
                <w:sz w:val="24"/>
              </w:rPr>
            </w:pPr>
            <w:r w:rsidRPr="00F71567">
              <w:rPr>
                <w:spacing w:val="-5"/>
                <w:sz w:val="24"/>
              </w:rPr>
              <w:t>1.3</w:t>
            </w:r>
          </w:p>
        </w:tc>
        <w:tc>
          <w:tcPr>
            <w:tcW w:w="8083" w:type="dxa"/>
          </w:tcPr>
          <w:p w:rsidR="004D4C05" w:rsidRPr="00F71567" w:rsidRDefault="00730703">
            <w:pPr>
              <w:pStyle w:val="TableParagraph"/>
              <w:spacing w:before="23" w:line="270" w:lineRule="atLeast"/>
              <w:ind w:left="98" w:right="105"/>
              <w:jc w:val="both"/>
              <w:rPr>
                <w:sz w:val="24"/>
              </w:rPr>
            </w:pPr>
            <w:r w:rsidRPr="00F71567">
              <w:rPr>
                <w:sz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F71567" w:rsidRPr="00F71567">
        <w:trPr>
          <w:trHeight w:val="873"/>
        </w:trPr>
        <w:tc>
          <w:tcPr>
            <w:tcW w:w="1277" w:type="dxa"/>
          </w:tcPr>
          <w:p w:rsidR="004D4C05" w:rsidRPr="00F71567" w:rsidRDefault="004D4C05">
            <w:pPr>
              <w:pStyle w:val="TableParagraph"/>
              <w:spacing w:before="45"/>
              <w:rPr>
                <w:b/>
                <w:sz w:val="24"/>
              </w:rPr>
            </w:pPr>
          </w:p>
          <w:p w:rsidR="004D4C05" w:rsidRPr="00F71567" w:rsidRDefault="00730703">
            <w:pPr>
              <w:pStyle w:val="TableParagraph"/>
              <w:spacing w:before="1"/>
              <w:ind w:right="302"/>
              <w:jc w:val="right"/>
              <w:rPr>
                <w:sz w:val="24"/>
              </w:rPr>
            </w:pPr>
            <w:r w:rsidRPr="00F71567">
              <w:rPr>
                <w:spacing w:val="-5"/>
                <w:sz w:val="24"/>
              </w:rPr>
              <w:t>1.4</w:t>
            </w:r>
          </w:p>
        </w:tc>
        <w:tc>
          <w:tcPr>
            <w:tcW w:w="8083" w:type="dxa"/>
          </w:tcPr>
          <w:p w:rsidR="004D4C05" w:rsidRPr="00F71567" w:rsidRDefault="00730703">
            <w:pPr>
              <w:pStyle w:val="TableParagraph"/>
              <w:spacing w:before="26" w:line="270" w:lineRule="atLeast"/>
              <w:ind w:left="98" w:right="104"/>
              <w:jc w:val="both"/>
              <w:rPr>
                <w:sz w:val="24"/>
              </w:rPr>
            </w:pPr>
            <w:r w:rsidRPr="00F71567">
              <w:rPr>
                <w:sz w:val="24"/>
              </w:rPr>
              <w:t>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w:t>
            </w:r>
          </w:p>
        </w:tc>
      </w:tr>
      <w:tr w:rsidR="00F71567" w:rsidRPr="00F71567">
        <w:trPr>
          <w:trHeight w:val="873"/>
        </w:trPr>
        <w:tc>
          <w:tcPr>
            <w:tcW w:w="1277" w:type="dxa"/>
          </w:tcPr>
          <w:p w:rsidR="004D4C05" w:rsidRPr="00F71567" w:rsidRDefault="004D4C05">
            <w:pPr>
              <w:pStyle w:val="TableParagraph"/>
              <w:spacing w:before="45"/>
              <w:rPr>
                <w:b/>
                <w:sz w:val="24"/>
              </w:rPr>
            </w:pPr>
          </w:p>
          <w:p w:rsidR="004D4C05" w:rsidRPr="00F71567" w:rsidRDefault="00730703">
            <w:pPr>
              <w:pStyle w:val="TableParagraph"/>
              <w:spacing w:before="1"/>
              <w:ind w:right="302"/>
              <w:jc w:val="right"/>
              <w:rPr>
                <w:sz w:val="24"/>
              </w:rPr>
            </w:pPr>
            <w:r w:rsidRPr="00F71567">
              <w:rPr>
                <w:spacing w:val="-5"/>
                <w:sz w:val="24"/>
              </w:rPr>
              <w:t>1.5</w:t>
            </w:r>
          </w:p>
        </w:tc>
        <w:tc>
          <w:tcPr>
            <w:tcW w:w="8083" w:type="dxa"/>
          </w:tcPr>
          <w:p w:rsidR="004D4C05" w:rsidRPr="00F71567" w:rsidRDefault="00730703">
            <w:pPr>
              <w:pStyle w:val="TableParagraph"/>
              <w:spacing w:before="25" w:line="270" w:lineRule="atLeast"/>
              <w:ind w:left="98" w:right="105"/>
              <w:jc w:val="both"/>
              <w:rPr>
                <w:sz w:val="24"/>
              </w:rPr>
            </w:pPr>
            <w:r w:rsidRPr="00F71567">
              <w:rPr>
                <w:sz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F71567" w:rsidRPr="00F71567">
        <w:trPr>
          <w:trHeight w:val="321"/>
        </w:trPr>
        <w:tc>
          <w:tcPr>
            <w:tcW w:w="1277" w:type="dxa"/>
          </w:tcPr>
          <w:p w:rsidR="004D4C05" w:rsidRPr="00F71567" w:rsidRDefault="00730703">
            <w:pPr>
              <w:pStyle w:val="TableParagraph"/>
              <w:spacing w:line="256" w:lineRule="exact"/>
              <w:ind w:right="302"/>
              <w:jc w:val="right"/>
              <w:rPr>
                <w:sz w:val="24"/>
              </w:rPr>
            </w:pPr>
            <w:r w:rsidRPr="00F71567">
              <w:rPr>
                <w:spacing w:val="-5"/>
                <w:sz w:val="24"/>
              </w:rPr>
              <w:t>1.6</w:t>
            </w:r>
          </w:p>
        </w:tc>
        <w:tc>
          <w:tcPr>
            <w:tcW w:w="8083" w:type="dxa"/>
          </w:tcPr>
          <w:p w:rsidR="004D4C05" w:rsidRPr="00F71567" w:rsidRDefault="00730703">
            <w:pPr>
              <w:pStyle w:val="TableParagraph"/>
              <w:spacing w:line="256" w:lineRule="exact"/>
              <w:ind w:left="98"/>
              <w:rPr>
                <w:sz w:val="24"/>
              </w:rPr>
            </w:pPr>
            <w:r w:rsidRPr="00F71567">
              <w:rPr>
                <w:sz w:val="24"/>
              </w:rPr>
              <w:t>находить</w:t>
            </w:r>
            <w:r w:rsidRPr="00F71567">
              <w:rPr>
                <w:spacing w:val="-2"/>
                <w:sz w:val="24"/>
              </w:rPr>
              <w:t xml:space="preserve"> </w:t>
            </w:r>
            <w:r w:rsidRPr="00F71567">
              <w:rPr>
                <w:sz w:val="24"/>
              </w:rPr>
              <w:t>долю</w:t>
            </w:r>
            <w:r w:rsidRPr="00F71567">
              <w:rPr>
                <w:spacing w:val="-3"/>
                <w:sz w:val="24"/>
              </w:rPr>
              <w:t xml:space="preserve"> </w:t>
            </w:r>
            <w:r w:rsidRPr="00F71567">
              <w:rPr>
                <w:sz w:val="24"/>
              </w:rPr>
              <w:t>величины,</w:t>
            </w:r>
            <w:r w:rsidRPr="00F71567">
              <w:rPr>
                <w:spacing w:val="-3"/>
                <w:sz w:val="24"/>
              </w:rPr>
              <w:t xml:space="preserve"> </w:t>
            </w:r>
            <w:r w:rsidRPr="00F71567">
              <w:rPr>
                <w:sz w:val="24"/>
              </w:rPr>
              <w:t>величину</w:t>
            </w:r>
            <w:r w:rsidRPr="00F71567">
              <w:rPr>
                <w:spacing w:val="-3"/>
                <w:sz w:val="24"/>
              </w:rPr>
              <w:t xml:space="preserve"> </w:t>
            </w:r>
            <w:r w:rsidRPr="00F71567">
              <w:rPr>
                <w:sz w:val="24"/>
              </w:rPr>
              <w:t>по</w:t>
            </w:r>
            <w:r w:rsidRPr="00F71567">
              <w:rPr>
                <w:spacing w:val="-3"/>
                <w:sz w:val="24"/>
              </w:rPr>
              <w:t xml:space="preserve"> </w:t>
            </w:r>
            <w:r w:rsidRPr="00F71567">
              <w:rPr>
                <w:sz w:val="24"/>
              </w:rPr>
              <w:t>её</w:t>
            </w:r>
            <w:r w:rsidRPr="00F71567">
              <w:rPr>
                <w:spacing w:val="-3"/>
                <w:sz w:val="24"/>
              </w:rPr>
              <w:t xml:space="preserve"> </w:t>
            </w:r>
            <w:r w:rsidRPr="00F71567">
              <w:rPr>
                <w:spacing w:val="-4"/>
                <w:sz w:val="24"/>
              </w:rPr>
              <w:t>доле</w:t>
            </w:r>
          </w:p>
        </w:tc>
      </w:tr>
      <w:tr w:rsidR="00F71567" w:rsidRPr="00F71567">
        <w:trPr>
          <w:trHeight w:val="321"/>
        </w:trPr>
        <w:tc>
          <w:tcPr>
            <w:tcW w:w="1277" w:type="dxa"/>
          </w:tcPr>
          <w:p w:rsidR="004D4C05" w:rsidRPr="00F71567" w:rsidRDefault="00730703">
            <w:pPr>
              <w:pStyle w:val="TableParagraph"/>
              <w:spacing w:line="256" w:lineRule="exact"/>
              <w:ind w:right="302"/>
              <w:jc w:val="right"/>
              <w:rPr>
                <w:sz w:val="24"/>
              </w:rPr>
            </w:pPr>
            <w:r w:rsidRPr="00F71567">
              <w:rPr>
                <w:spacing w:val="-5"/>
                <w:sz w:val="24"/>
              </w:rPr>
              <w:t>1.7</w:t>
            </w:r>
          </w:p>
        </w:tc>
        <w:tc>
          <w:tcPr>
            <w:tcW w:w="8083" w:type="dxa"/>
          </w:tcPr>
          <w:p w:rsidR="004D4C05" w:rsidRPr="00F71567" w:rsidRDefault="00730703">
            <w:pPr>
              <w:pStyle w:val="TableParagraph"/>
              <w:spacing w:line="256" w:lineRule="exact"/>
              <w:ind w:left="98"/>
              <w:rPr>
                <w:sz w:val="24"/>
              </w:rPr>
            </w:pPr>
            <w:r w:rsidRPr="00F71567">
              <w:rPr>
                <w:sz w:val="24"/>
              </w:rPr>
              <w:t>находить</w:t>
            </w:r>
            <w:r w:rsidRPr="00F71567">
              <w:rPr>
                <w:spacing w:val="-6"/>
                <w:sz w:val="24"/>
              </w:rPr>
              <w:t xml:space="preserve"> </w:t>
            </w:r>
            <w:r w:rsidRPr="00F71567">
              <w:rPr>
                <w:sz w:val="24"/>
              </w:rPr>
              <w:t>неизвестный</w:t>
            </w:r>
            <w:r w:rsidRPr="00F71567">
              <w:rPr>
                <w:spacing w:val="-7"/>
                <w:sz w:val="24"/>
              </w:rPr>
              <w:t xml:space="preserve"> </w:t>
            </w:r>
            <w:r w:rsidRPr="00F71567">
              <w:rPr>
                <w:sz w:val="24"/>
              </w:rPr>
              <w:t>компонент</w:t>
            </w:r>
            <w:r w:rsidRPr="00F71567">
              <w:rPr>
                <w:spacing w:val="-5"/>
                <w:sz w:val="24"/>
              </w:rPr>
              <w:t xml:space="preserve"> </w:t>
            </w:r>
            <w:r w:rsidRPr="00F71567">
              <w:rPr>
                <w:sz w:val="24"/>
              </w:rPr>
              <w:t>арифметического</w:t>
            </w:r>
            <w:r w:rsidRPr="00F71567">
              <w:rPr>
                <w:spacing w:val="-5"/>
                <w:sz w:val="24"/>
              </w:rPr>
              <w:t xml:space="preserve"> </w:t>
            </w:r>
            <w:r w:rsidRPr="00F71567">
              <w:rPr>
                <w:spacing w:val="-2"/>
                <w:sz w:val="24"/>
              </w:rPr>
              <w:t>действия</w:t>
            </w:r>
          </w:p>
        </w:tc>
      </w:tr>
      <w:tr w:rsidR="00F71567" w:rsidRPr="00F71567">
        <w:trPr>
          <w:trHeight w:val="1423"/>
        </w:trPr>
        <w:tc>
          <w:tcPr>
            <w:tcW w:w="1277" w:type="dxa"/>
          </w:tcPr>
          <w:p w:rsidR="004D4C05" w:rsidRPr="00F71567" w:rsidRDefault="004D4C05">
            <w:pPr>
              <w:pStyle w:val="TableParagraph"/>
              <w:spacing w:before="0"/>
              <w:rPr>
                <w:b/>
                <w:sz w:val="24"/>
              </w:rPr>
            </w:pPr>
          </w:p>
          <w:p w:rsidR="004D4C05" w:rsidRPr="00F71567" w:rsidRDefault="004D4C05">
            <w:pPr>
              <w:pStyle w:val="TableParagraph"/>
              <w:spacing w:before="43"/>
              <w:rPr>
                <w:b/>
                <w:sz w:val="24"/>
              </w:rPr>
            </w:pPr>
          </w:p>
          <w:p w:rsidR="004D4C05" w:rsidRPr="00F71567" w:rsidRDefault="00730703">
            <w:pPr>
              <w:pStyle w:val="TableParagraph"/>
              <w:spacing w:before="0"/>
              <w:ind w:right="302"/>
              <w:jc w:val="right"/>
              <w:rPr>
                <w:sz w:val="24"/>
              </w:rPr>
            </w:pPr>
            <w:r w:rsidRPr="00F71567">
              <w:rPr>
                <w:spacing w:val="-5"/>
                <w:sz w:val="24"/>
              </w:rPr>
              <w:t>1.8</w:t>
            </w:r>
          </w:p>
        </w:tc>
        <w:tc>
          <w:tcPr>
            <w:tcW w:w="8083" w:type="dxa"/>
          </w:tcPr>
          <w:p w:rsidR="004D4C05" w:rsidRPr="00F71567" w:rsidRDefault="00730703">
            <w:pPr>
              <w:pStyle w:val="TableParagraph"/>
              <w:spacing w:before="23" w:line="270" w:lineRule="atLeast"/>
              <w:ind w:left="98" w:right="104"/>
              <w:jc w:val="both"/>
              <w:rPr>
                <w:sz w:val="24"/>
              </w:rPr>
            </w:pPr>
            <w:r w:rsidRPr="00F71567">
              <w:rPr>
                <w:sz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w:t>
            </w:r>
            <w:r w:rsidRPr="00F71567">
              <w:rPr>
                <w:spacing w:val="-2"/>
                <w:sz w:val="24"/>
              </w:rPr>
              <w:t xml:space="preserve"> </w:t>
            </w:r>
            <w:r w:rsidRPr="00F71567">
              <w:rPr>
                <w:sz w:val="24"/>
              </w:rPr>
              <w:t>площади (квадратный метр, квадратный дециметр, квадратный сантиметр), скорости (километр в час)</w:t>
            </w:r>
          </w:p>
        </w:tc>
      </w:tr>
      <w:tr w:rsidR="00F71567" w:rsidRPr="00F71567">
        <w:trPr>
          <w:trHeight w:val="873"/>
        </w:trPr>
        <w:tc>
          <w:tcPr>
            <w:tcW w:w="1277" w:type="dxa"/>
          </w:tcPr>
          <w:p w:rsidR="004D4C05" w:rsidRPr="00F71567" w:rsidRDefault="004D4C05">
            <w:pPr>
              <w:pStyle w:val="TableParagraph"/>
              <w:spacing w:before="45"/>
              <w:rPr>
                <w:b/>
                <w:sz w:val="24"/>
              </w:rPr>
            </w:pPr>
          </w:p>
          <w:p w:rsidR="004D4C05" w:rsidRPr="00F71567" w:rsidRDefault="00730703">
            <w:pPr>
              <w:pStyle w:val="TableParagraph"/>
              <w:spacing w:before="1"/>
              <w:ind w:right="302"/>
              <w:jc w:val="right"/>
              <w:rPr>
                <w:sz w:val="24"/>
              </w:rPr>
            </w:pPr>
            <w:r w:rsidRPr="00F71567">
              <w:rPr>
                <w:spacing w:val="-5"/>
                <w:sz w:val="24"/>
              </w:rPr>
              <w:t>1.9</w:t>
            </w:r>
          </w:p>
        </w:tc>
        <w:tc>
          <w:tcPr>
            <w:tcW w:w="8083" w:type="dxa"/>
          </w:tcPr>
          <w:p w:rsidR="004D4C05" w:rsidRPr="00F71567" w:rsidRDefault="00730703">
            <w:pPr>
              <w:pStyle w:val="TableParagraph"/>
              <w:spacing w:before="25" w:line="270" w:lineRule="atLeast"/>
              <w:ind w:left="98" w:right="110"/>
              <w:jc w:val="both"/>
              <w:rPr>
                <w:sz w:val="24"/>
              </w:rPr>
            </w:pPr>
            <w:r w:rsidRPr="00F71567">
              <w:rPr>
                <w:sz w:val="24"/>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tc>
      </w:tr>
      <w:tr w:rsidR="00F71567" w:rsidRPr="00F71567">
        <w:trPr>
          <w:trHeight w:val="871"/>
        </w:trPr>
        <w:tc>
          <w:tcPr>
            <w:tcW w:w="1277" w:type="dxa"/>
          </w:tcPr>
          <w:p w:rsidR="004D4C05" w:rsidRPr="00F71567" w:rsidRDefault="004D4C05">
            <w:pPr>
              <w:pStyle w:val="TableParagraph"/>
              <w:spacing w:before="45"/>
              <w:rPr>
                <w:b/>
                <w:sz w:val="24"/>
              </w:rPr>
            </w:pPr>
          </w:p>
          <w:p w:rsidR="004D4C05" w:rsidRPr="00F71567" w:rsidRDefault="00730703">
            <w:pPr>
              <w:pStyle w:val="TableParagraph"/>
              <w:spacing w:before="1"/>
              <w:ind w:right="242"/>
              <w:jc w:val="right"/>
              <w:rPr>
                <w:sz w:val="24"/>
              </w:rPr>
            </w:pPr>
            <w:r w:rsidRPr="00F71567">
              <w:rPr>
                <w:spacing w:val="-4"/>
                <w:sz w:val="24"/>
              </w:rPr>
              <w:t>1.10</w:t>
            </w:r>
          </w:p>
        </w:tc>
        <w:tc>
          <w:tcPr>
            <w:tcW w:w="8083" w:type="dxa"/>
          </w:tcPr>
          <w:p w:rsidR="004D4C05" w:rsidRPr="00F71567" w:rsidRDefault="00730703">
            <w:pPr>
              <w:pStyle w:val="TableParagraph"/>
              <w:spacing w:before="23" w:line="270" w:lineRule="atLeast"/>
              <w:ind w:left="98" w:right="107"/>
              <w:jc w:val="both"/>
              <w:rPr>
                <w:sz w:val="24"/>
              </w:rPr>
            </w:pPr>
            <w:r w:rsidRPr="00F71567">
              <w:rPr>
                <w:sz w:val="24"/>
              </w:rPr>
              <w:t>определять с помощью цифровых и аналоговых приборов массу предмета, температуру, скорость движения транспортного средства, вместимость с помощью</w:t>
            </w:r>
            <w:r w:rsidRPr="00F71567">
              <w:rPr>
                <w:spacing w:val="60"/>
                <w:sz w:val="24"/>
              </w:rPr>
              <w:t xml:space="preserve">  </w:t>
            </w:r>
            <w:r w:rsidRPr="00F71567">
              <w:rPr>
                <w:sz w:val="24"/>
              </w:rPr>
              <w:t>измерительных</w:t>
            </w:r>
            <w:r w:rsidRPr="00F71567">
              <w:rPr>
                <w:spacing w:val="64"/>
                <w:sz w:val="24"/>
              </w:rPr>
              <w:t xml:space="preserve">  </w:t>
            </w:r>
            <w:r w:rsidRPr="00F71567">
              <w:rPr>
                <w:sz w:val="24"/>
              </w:rPr>
              <w:t>сосудов,</w:t>
            </w:r>
            <w:r w:rsidRPr="00F71567">
              <w:rPr>
                <w:spacing w:val="64"/>
                <w:sz w:val="24"/>
              </w:rPr>
              <w:t xml:space="preserve">  </w:t>
            </w:r>
            <w:r w:rsidRPr="00F71567">
              <w:rPr>
                <w:sz w:val="24"/>
              </w:rPr>
              <w:t>прикидку</w:t>
            </w:r>
            <w:r w:rsidRPr="00F71567">
              <w:rPr>
                <w:spacing w:val="64"/>
                <w:sz w:val="24"/>
              </w:rPr>
              <w:t xml:space="preserve">  </w:t>
            </w:r>
            <w:r w:rsidRPr="00F71567">
              <w:rPr>
                <w:sz w:val="24"/>
              </w:rPr>
              <w:t>и</w:t>
            </w:r>
            <w:r w:rsidRPr="00F71567">
              <w:rPr>
                <w:spacing w:val="63"/>
                <w:sz w:val="24"/>
              </w:rPr>
              <w:t xml:space="preserve">  </w:t>
            </w:r>
            <w:r w:rsidRPr="00F71567">
              <w:rPr>
                <w:sz w:val="24"/>
              </w:rPr>
              <w:t>оценку</w:t>
            </w:r>
            <w:r w:rsidRPr="00F71567">
              <w:rPr>
                <w:spacing w:val="64"/>
                <w:sz w:val="24"/>
              </w:rPr>
              <w:t xml:space="preserve">  </w:t>
            </w:r>
            <w:r w:rsidRPr="00F71567">
              <w:rPr>
                <w:spacing w:val="-2"/>
                <w:sz w:val="24"/>
              </w:rPr>
              <w:t>результата</w:t>
            </w:r>
          </w:p>
        </w:tc>
      </w:tr>
    </w:tbl>
    <w:p w:rsidR="004D4C05" w:rsidRPr="00F71567" w:rsidRDefault="004D4C05">
      <w:pPr>
        <w:pStyle w:val="TableParagraph"/>
        <w:spacing w:line="270" w:lineRule="atLeast"/>
        <w:jc w:val="both"/>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42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77"/>
        <w:gridCol w:w="8083"/>
      </w:tblGrid>
      <w:tr w:rsidR="00F71567" w:rsidRPr="00F71567">
        <w:trPr>
          <w:trHeight w:val="321"/>
        </w:trPr>
        <w:tc>
          <w:tcPr>
            <w:tcW w:w="1277" w:type="dxa"/>
          </w:tcPr>
          <w:p w:rsidR="004D4C05" w:rsidRPr="00F71567" w:rsidRDefault="004D4C05">
            <w:pPr>
              <w:pStyle w:val="TableParagraph"/>
              <w:spacing w:before="0"/>
              <w:rPr>
                <w:sz w:val="24"/>
              </w:rPr>
            </w:pPr>
          </w:p>
        </w:tc>
        <w:tc>
          <w:tcPr>
            <w:tcW w:w="8083" w:type="dxa"/>
          </w:tcPr>
          <w:p w:rsidR="004D4C05" w:rsidRPr="00F71567" w:rsidRDefault="00730703">
            <w:pPr>
              <w:pStyle w:val="TableParagraph"/>
              <w:spacing w:line="256" w:lineRule="exact"/>
              <w:ind w:left="98"/>
              <w:rPr>
                <w:sz w:val="24"/>
              </w:rPr>
            </w:pPr>
            <w:r w:rsidRPr="00F71567">
              <w:rPr>
                <w:spacing w:val="-2"/>
                <w:sz w:val="24"/>
              </w:rPr>
              <w:t>измерений</w:t>
            </w:r>
          </w:p>
        </w:tc>
      </w:tr>
      <w:tr w:rsidR="00F71567" w:rsidRPr="00F71567">
        <w:trPr>
          <w:trHeight w:val="1425"/>
        </w:trPr>
        <w:tc>
          <w:tcPr>
            <w:tcW w:w="1277" w:type="dxa"/>
          </w:tcPr>
          <w:p w:rsidR="004D4C05" w:rsidRPr="00F71567" w:rsidRDefault="004D4C05">
            <w:pPr>
              <w:pStyle w:val="TableParagraph"/>
              <w:spacing w:before="0"/>
              <w:rPr>
                <w:b/>
                <w:sz w:val="24"/>
              </w:rPr>
            </w:pPr>
          </w:p>
          <w:p w:rsidR="004D4C05" w:rsidRPr="00F71567" w:rsidRDefault="004D4C05">
            <w:pPr>
              <w:pStyle w:val="TableParagraph"/>
              <w:spacing w:before="45"/>
              <w:rPr>
                <w:b/>
                <w:sz w:val="24"/>
              </w:rPr>
            </w:pPr>
          </w:p>
          <w:p w:rsidR="004D4C05" w:rsidRPr="00F71567" w:rsidRDefault="00730703">
            <w:pPr>
              <w:pStyle w:val="TableParagraph"/>
              <w:spacing w:before="1"/>
              <w:ind w:right="242"/>
              <w:jc w:val="right"/>
              <w:rPr>
                <w:sz w:val="24"/>
              </w:rPr>
            </w:pPr>
            <w:r w:rsidRPr="00F71567">
              <w:rPr>
                <w:spacing w:val="-4"/>
                <w:sz w:val="24"/>
              </w:rPr>
              <w:t>1.11</w:t>
            </w:r>
          </w:p>
        </w:tc>
        <w:tc>
          <w:tcPr>
            <w:tcW w:w="8083" w:type="dxa"/>
          </w:tcPr>
          <w:p w:rsidR="004D4C05" w:rsidRPr="00F71567" w:rsidRDefault="00730703">
            <w:pPr>
              <w:pStyle w:val="TableParagraph"/>
              <w:spacing w:before="25" w:line="270" w:lineRule="atLeast"/>
              <w:ind w:left="98" w:right="106"/>
              <w:jc w:val="both"/>
              <w:rPr>
                <w:sz w:val="24"/>
              </w:rPr>
            </w:pPr>
            <w:r w:rsidRPr="00F71567">
              <w:rPr>
                <w:sz w:val="24"/>
              </w:rP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F71567" w:rsidRPr="00F71567">
        <w:trPr>
          <w:trHeight w:val="873"/>
        </w:trPr>
        <w:tc>
          <w:tcPr>
            <w:tcW w:w="1277" w:type="dxa"/>
          </w:tcPr>
          <w:p w:rsidR="004D4C05" w:rsidRPr="00F71567" w:rsidRDefault="004D4C05">
            <w:pPr>
              <w:pStyle w:val="TableParagraph"/>
              <w:spacing w:before="45"/>
              <w:rPr>
                <w:b/>
                <w:sz w:val="24"/>
              </w:rPr>
            </w:pPr>
          </w:p>
          <w:p w:rsidR="004D4C05" w:rsidRPr="00F71567" w:rsidRDefault="00730703">
            <w:pPr>
              <w:pStyle w:val="TableParagraph"/>
              <w:spacing w:before="1"/>
              <w:ind w:right="242"/>
              <w:jc w:val="right"/>
              <w:rPr>
                <w:sz w:val="24"/>
              </w:rPr>
            </w:pPr>
            <w:r w:rsidRPr="00F71567">
              <w:rPr>
                <w:spacing w:val="-4"/>
                <w:sz w:val="24"/>
              </w:rPr>
              <w:t>1.12</w:t>
            </w:r>
          </w:p>
        </w:tc>
        <w:tc>
          <w:tcPr>
            <w:tcW w:w="8083" w:type="dxa"/>
          </w:tcPr>
          <w:p w:rsidR="004D4C05" w:rsidRPr="00F71567" w:rsidRDefault="00730703">
            <w:pPr>
              <w:pStyle w:val="TableParagraph"/>
              <w:spacing w:before="25" w:line="270" w:lineRule="atLeast"/>
              <w:ind w:left="98" w:right="112"/>
              <w:jc w:val="both"/>
              <w:rPr>
                <w:sz w:val="24"/>
              </w:rPr>
            </w:pPr>
            <w:r w:rsidRPr="00F71567">
              <w:rPr>
                <w:sz w:val="24"/>
              </w:rPr>
              <w:t>решать практические задачи, связанные с повседневной жизнью, в том числе с избыточными данными, находить недостающую информацию (например, из таблиц, схем), находить различные способы решения</w:t>
            </w:r>
          </w:p>
        </w:tc>
      </w:tr>
      <w:tr w:rsidR="00F71567" w:rsidRPr="00F71567">
        <w:trPr>
          <w:trHeight w:val="598"/>
        </w:trPr>
        <w:tc>
          <w:tcPr>
            <w:tcW w:w="1277" w:type="dxa"/>
          </w:tcPr>
          <w:p w:rsidR="004D4C05" w:rsidRPr="00F71567" w:rsidRDefault="00730703">
            <w:pPr>
              <w:pStyle w:val="TableParagraph"/>
              <w:spacing w:before="182"/>
              <w:ind w:right="242"/>
              <w:jc w:val="right"/>
              <w:rPr>
                <w:sz w:val="24"/>
              </w:rPr>
            </w:pPr>
            <w:r w:rsidRPr="00F71567">
              <w:rPr>
                <w:spacing w:val="-4"/>
                <w:sz w:val="24"/>
              </w:rPr>
              <w:t>1.13</w:t>
            </w:r>
          </w:p>
        </w:tc>
        <w:tc>
          <w:tcPr>
            <w:tcW w:w="8083" w:type="dxa"/>
          </w:tcPr>
          <w:p w:rsidR="004D4C05" w:rsidRPr="00F71567" w:rsidRDefault="00730703">
            <w:pPr>
              <w:pStyle w:val="TableParagraph"/>
              <w:spacing w:before="26" w:line="270" w:lineRule="atLeast"/>
              <w:ind w:left="98"/>
              <w:rPr>
                <w:sz w:val="24"/>
              </w:rPr>
            </w:pPr>
            <w:r w:rsidRPr="00F71567">
              <w:rPr>
                <w:sz w:val="24"/>
              </w:rPr>
              <w:t>различать</w:t>
            </w:r>
            <w:r w:rsidRPr="00F71567">
              <w:rPr>
                <w:spacing w:val="38"/>
                <w:sz w:val="24"/>
              </w:rPr>
              <w:t xml:space="preserve"> </w:t>
            </w:r>
            <w:r w:rsidRPr="00F71567">
              <w:rPr>
                <w:sz w:val="24"/>
              </w:rPr>
              <w:t>окружность</w:t>
            </w:r>
            <w:r w:rsidRPr="00F71567">
              <w:rPr>
                <w:spacing w:val="32"/>
                <w:sz w:val="24"/>
              </w:rPr>
              <w:t xml:space="preserve"> </w:t>
            </w:r>
            <w:r w:rsidRPr="00F71567">
              <w:rPr>
                <w:sz w:val="24"/>
              </w:rPr>
              <w:t>и</w:t>
            </w:r>
            <w:r w:rsidRPr="00F71567">
              <w:rPr>
                <w:spacing w:val="36"/>
                <w:sz w:val="24"/>
              </w:rPr>
              <w:t xml:space="preserve"> </w:t>
            </w:r>
            <w:r w:rsidRPr="00F71567">
              <w:rPr>
                <w:sz w:val="24"/>
              </w:rPr>
              <w:t>круг,</w:t>
            </w:r>
            <w:r w:rsidRPr="00F71567">
              <w:rPr>
                <w:spacing w:val="33"/>
                <w:sz w:val="24"/>
              </w:rPr>
              <w:t xml:space="preserve"> </w:t>
            </w:r>
            <w:r w:rsidRPr="00F71567">
              <w:rPr>
                <w:sz w:val="24"/>
              </w:rPr>
              <w:t>изображать</w:t>
            </w:r>
            <w:r w:rsidRPr="00F71567">
              <w:rPr>
                <w:spacing w:val="36"/>
                <w:sz w:val="24"/>
              </w:rPr>
              <w:t xml:space="preserve"> </w:t>
            </w:r>
            <w:r w:rsidRPr="00F71567">
              <w:rPr>
                <w:sz w:val="24"/>
              </w:rPr>
              <w:t>с</w:t>
            </w:r>
            <w:r w:rsidRPr="00F71567">
              <w:rPr>
                <w:spacing w:val="32"/>
                <w:sz w:val="24"/>
              </w:rPr>
              <w:t xml:space="preserve"> </w:t>
            </w:r>
            <w:r w:rsidRPr="00F71567">
              <w:rPr>
                <w:sz w:val="24"/>
              </w:rPr>
              <w:t>помощью</w:t>
            </w:r>
            <w:r w:rsidRPr="00F71567">
              <w:rPr>
                <w:spacing w:val="36"/>
                <w:sz w:val="24"/>
              </w:rPr>
              <w:t xml:space="preserve"> </w:t>
            </w:r>
            <w:r w:rsidRPr="00F71567">
              <w:rPr>
                <w:sz w:val="24"/>
              </w:rPr>
              <w:t>циркуля</w:t>
            </w:r>
            <w:r w:rsidRPr="00F71567">
              <w:rPr>
                <w:spacing w:val="33"/>
                <w:sz w:val="24"/>
              </w:rPr>
              <w:t xml:space="preserve"> </w:t>
            </w:r>
            <w:r w:rsidRPr="00F71567">
              <w:rPr>
                <w:sz w:val="24"/>
              </w:rPr>
              <w:t>и</w:t>
            </w:r>
            <w:r w:rsidRPr="00F71567">
              <w:rPr>
                <w:spacing w:val="34"/>
                <w:sz w:val="24"/>
              </w:rPr>
              <w:t xml:space="preserve"> </w:t>
            </w:r>
            <w:r w:rsidRPr="00F71567">
              <w:rPr>
                <w:sz w:val="24"/>
              </w:rPr>
              <w:t>линейки окружность заданного радиуса</w:t>
            </w:r>
          </w:p>
        </w:tc>
      </w:tr>
      <w:tr w:rsidR="00F71567" w:rsidRPr="00F71567">
        <w:trPr>
          <w:trHeight w:val="873"/>
        </w:trPr>
        <w:tc>
          <w:tcPr>
            <w:tcW w:w="1277" w:type="dxa"/>
          </w:tcPr>
          <w:p w:rsidR="004D4C05" w:rsidRPr="00F71567" w:rsidRDefault="004D4C05">
            <w:pPr>
              <w:pStyle w:val="TableParagraph"/>
              <w:spacing w:before="45"/>
              <w:rPr>
                <w:b/>
                <w:sz w:val="24"/>
              </w:rPr>
            </w:pPr>
          </w:p>
          <w:p w:rsidR="004D4C05" w:rsidRPr="00F71567" w:rsidRDefault="00730703">
            <w:pPr>
              <w:pStyle w:val="TableParagraph"/>
              <w:spacing w:before="1"/>
              <w:ind w:right="242"/>
              <w:jc w:val="right"/>
              <w:rPr>
                <w:sz w:val="24"/>
              </w:rPr>
            </w:pPr>
            <w:r w:rsidRPr="00F71567">
              <w:rPr>
                <w:spacing w:val="-4"/>
                <w:sz w:val="24"/>
              </w:rPr>
              <w:t>1.14</w:t>
            </w:r>
          </w:p>
        </w:tc>
        <w:tc>
          <w:tcPr>
            <w:tcW w:w="8083" w:type="dxa"/>
          </w:tcPr>
          <w:p w:rsidR="004D4C05" w:rsidRPr="00F71567" w:rsidRDefault="00730703">
            <w:pPr>
              <w:pStyle w:val="TableParagraph"/>
              <w:spacing w:before="25" w:line="270" w:lineRule="atLeast"/>
              <w:ind w:left="98" w:right="109"/>
              <w:jc w:val="both"/>
              <w:rPr>
                <w:sz w:val="24"/>
              </w:rPr>
            </w:pPr>
            <w:r w:rsidRPr="00F71567">
              <w:rPr>
                <w:sz w:val="24"/>
              </w:rPr>
              <w:t>Различать</w:t>
            </w:r>
            <w:r w:rsidRPr="00F71567">
              <w:rPr>
                <w:spacing w:val="-2"/>
                <w:sz w:val="24"/>
              </w:rPr>
              <w:t xml:space="preserve"> </w:t>
            </w:r>
            <w:r w:rsidRPr="00F71567">
              <w:rPr>
                <w:sz w:val="24"/>
              </w:rPr>
              <w:t>изображения</w:t>
            </w:r>
            <w:r w:rsidRPr="00F71567">
              <w:rPr>
                <w:spacing w:val="-3"/>
                <w:sz w:val="24"/>
              </w:rPr>
              <w:t xml:space="preserve"> </w:t>
            </w:r>
            <w:r w:rsidRPr="00F71567">
              <w:rPr>
                <w:sz w:val="24"/>
              </w:rPr>
              <w:t>простейших</w:t>
            </w:r>
            <w:r w:rsidRPr="00F71567">
              <w:rPr>
                <w:spacing w:val="-1"/>
                <w:sz w:val="24"/>
              </w:rPr>
              <w:t xml:space="preserve"> </w:t>
            </w:r>
            <w:r w:rsidRPr="00F71567">
              <w:rPr>
                <w:sz w:val="24"/>
              </w:rPr>
              <w:t>пространственных</w:t>
            </w:r>
            <w:r w:rsidRPr="00F71567">
              <w:rPr>
                <w:spacing w:val="-1"/>
                <w:sz w:val="24"/>
              </w:rPr>
              <w:t xml:space="preserve"> </w:t>
            </w:r>
            <w:r w:rsidRPr="00F71567">
              <w:rPr>
                <w:sz w:val="24"/>
              </w:rPr>
              <w:t>фигур,</w:t>
            </w:r>
            <w:r w:rsidRPr="00F71567">
              <w:rPr>
                <w:spacing w:val="-1"/>
                <w:sz w:val="24"/>
              </w:rPr>
              <w:t xml:space="preserve"> </w:t>
            </w:r>
            <w:r w:rsidRPr="00F71567">
              <w:rPr>
                <w:sz w:val="24"/>
              </w:rPr>
              <w:t>распознавать в простейших случаях проекции предметов окружающего мира на</w:t>
            </w:r>
            <w:r w:rsidRPr="00F71567">
              <w:rPr>
                <w:spacing w:val="40"/>
                <w:sz w:val="24"/>
              </w:rPr>
              <w:t xml:space="preserve"> </w:t>
            </w:r>
            <w:r w:rsidRPr="00F71567">
              <w:rPr>
                <w:spacing w:val="-2"/>
                <w:sz w:val="24"/>
              </w:rPr>
              <w:t>плоскость</w:t>
            </w:r>
          </w:p>
        </w:tc>
      </w:tr>
      <w:tr w:rsidR="00F71567" w:rsidRPr="00F71567">
        <w:trPr>
          <w:trHeight w:val="870"/>
        </w:trPr>
        <w:tc>
          <w:tcPr>
            <w:tcW w:w="1277" w:type="dxa"/>
          </w:tcPr>
          <w:p w:rsidR="004D4C05" w:rsidRPr="00F71567" w:rsidRDefault="004D4C05">
            <w:pPr>
              <w:pStyle w:val="TableParagraph"/>
              <w:spacing w:before="43"/>
              <w:rPr>
                <w:b/>
                <w:sz w:val="24"/>
              </w:rPr>
            </w:pPr>
          </w:p>
          <w:p w:rsidR="004D4C05" w:rsidRPr="00F71567" w:rsidRDefault="00730703">
            <w:pPr>
              <w:pStyle w:val="TableParagraph"/>
              <w:spacing w:before="0"/>
              <w:ind w:right="242"/>
              <w:jc w:val="right"/>
              <w:rPr>
                <w:sz w:val="24"/>
              </w:rPr>
            </w:pPr>
            <w:r w:rsidRPr="00F71567">
              <w:rPr>
                <w:spacing w:val="-4"/>
                <w:sz w:val="24"/>
              </w:rPr>
              <w:t>1.15</w:t>
            </w:r>
          </w:p>
        </w:tc>
        <w:tc>
          <w:tcPr>
            <w:tcW w:w="8083" w:type="dxa"/>
          </w:tcPr>
          <w:p w:rsidR="004D4C05" w:rsidRPr="00F71567" w:rsidRDefault="00730703">
            <w:pPr>
              <w:pStyle w:val="TableParagraph"/>
              <w:spacing w:before="23" w:line="270" w:lineRule="atLeast"/>
              <w:ind w:left="98" w:right="103"/>
              <w:jc w:val="both"/>
              <w:rPr>
                <w:sz w:val="24"/>
              </w:rPr>
            </w:pPr>
            <w:r w:rsidRPr="00F71567">
              <w:rPr>
                <w:sz w:val="24"/>
              </w:rPr>
              <w:t>выполнять разбиение простейшей составной фигуры на прямоугольники (квадраты), находить периметр и площадь фигур, составленных из двух- трёх прямоугольников (квадратов)</w:t>
            </w:r>
          </w:p>
        </w:tc>
      </w:tr>
      <w:tr w:rsidR="00F71567" w:rsidRPr="00F71567">
        <w:trPr>
          <w:trHeight w:val="597"/>
        </w:trPr>
        <w:tc>
          <w:tcPr>
            <w:tcW w:w="1277" w:type="dxa"/>
          </w:tcPr>
          <w:p w:rsidR="004D4C05" w:rsidRPr="00F71567" w:rsidRDefault="00730703">
            <w:pPr>
              <w:pStyle w:val="TableParagraph"/>
              <w:spacing w:before="185"/>
              <w:ind w:right="242"/>
              <w:jc w:val="right"/>
              <w:rPr>
                <w:sz w:val="24"/>
              </w:rPr>
            </w:pPr>
            <w:r w:rsidRPr="00F71567">
              <w:rPr>
                <w:spacing w:val="-4"/>
                <w:sz w:val="24"/>
              </w:rPr>
              <w:t>1.16</w:t>
            </w:r>
          </w:p>
        </w:tc>
        <w:tc>
          <w:tcPr>
            <w:tcW w:w="8083" w:type="dxa"/>
          </w:tcPr>
          <w:p w:rsidR="004D4C05" w:rsidRPr="00F71567" w:rsidRDefault="00730703">
            <w:pPr>
              <w:pStyle w:val="TableParagraph"/>
              <w:tabs>
                <w:tab w:val="left" w:pos="1642"/>
              </w:tabs>
              <w:spacing w:before="25" w:line="270" w:lineRule="atLeast"/>
              <w:ind w:left="98" w:right="110"/>
              <w:rPr>
                <w:sz w:val="24"/>
              </w:rPr>
            </w:pPr>
            <w:r w:rsidRPr="00F71567">
              <w:rPr>
                <w:spacing w:val="-2"/>
                <w:sz w:val="24"/>
              </w:rPr>
              <w:t>распознавать</w:t>
            </w:r>
            <w:r w:rsidRPr="00F71567">
              <w:rPr>
                <w:sz w:val="24"/>
              </w:rPr>
              <w:tab/>
              <w:t>верные</w:t>
            </w:r>
            <w:r w:rsidRPr="00F71567">
              <w:rPr>
                <w:spacing w:val="80"/>
                <w:sz w:val="24"/>
              </w:rPr>
              <w:t xml:space="preserve"> </w:t>
            </w:r>
            <w:r w:rsidRPr="00F71567">
              <w:rPr>
                <w:sz w:val="24"/>
              </w:rPr>
              <w:t>(истинные)</w:t>
            </w:r>
            <w:r w:rsidRPr="00F71567">
              <w:rPr>
                <w:spacing w:val="80"/>
                <w:sz w:val="24"/>
              </w:rPr>
              <w:t xml:space="preserve"> </w:t>
            </w:r>
            <w:r w:rsidRPr="00F71567">
              <w:rPr>
                <w:sz w:val="24"/>
              </w:rPr>
              <w:t>и</w:t>
            </w:r>
            <w:r w:rsidRPr="00F71567">
              <w:rPr>
                <w:spacing w:val="80"/>
                <w:sz w:val="24"/>
              </w:rPr>
              <w:t xml:space="preserve"> </w:t>
            </w:r>
            <w:r w:rsidRPr="00F71567">
              <w:rPr>
                <w:sz w:val="24"/>
              </w:rPr>
              <w:t>неверные</w:t>
            </w:r>
            <w:r w:rsidRPr="00F71567">
              <w:rPr>
                <w:spacing w:val="80"/>
                <w:sz w:val="24"/>
              </w:rPr>
              <w:t xml:space="preserve"> </w:t>
            </w:r>
            <w:r w:rsidRPr="00F71567">
              <w:rPr>
                <w:sz w:val="24"/>
              </w:rPr>
              <w:t>(ложные)</w:t>
            </w:r>
            <w:r w:rsidRPr="00F71567">
              <w:rPr>
                <w:spacing w:val="80"/>
                <w:sz w:val="24"/>
              </w:rPr>
              <w:t xml:space="preserve"> </w:t>
            </w:r>
            <w:r w:rsidRPr="00F71567">
              <w:rPr>
                <w:sz w:val="24"/>
              </w:rPr>
              <w:t>утверждения,</w:t>
            </w:r>
            <w:r w:rsidRPr="00F71567">
              <w:rPr>
                <w:spacing w:val="80"/>
                <w:sz w:val="24"/>
              </w:rPr>
              <w:t xml:space="preserve"> </w:t>
            </w:r>
            <w:r w:rsidRPr="00F71567">
              <w:rPr>
                <w:sz w:val="24"/>
              </w:rPr>
              <w:t>приводить пример, контрпример</w:t>
            </w:r>
          </w:p>
        </w:tc>
      </w:tr>
      <w:tr w:rsidR="00F71567" w:rsidRPr="00F71567">
        <w:trPr>
          <w:trHeight w:val="597"/>
        </w:trPr>
        <w:tc>
          <w:tcPr>
            <w:tcW w:w="1277" w:type="dxa"/>
          </w:tcPr>
          <w:p w:rsidR="004D4C05" w:rsidRPr="00F71567" w:rsidRDefault="00730703">
            <w:pPr>
              <w:pStyle w:val="TableParagraph"/>
              <w:spacing w:before="182"/>
              <w:ind w:right="242"/>
              <w:jc w:val="right"/>
              <w:rPr>
                <w:sz w:val="24"/>
              </w:rPr>
            </w:pPr>
            <w:r w:rsidRPr="00F71567">
              <w:rPr>
                <w:spacing w:val="-4"/>
                <w:sz w:val="24"/>
              </w:rPr>
              <w:t>1.17</w:t>
            </w:r>
          </w:p>
        </w:tc>
        <w:tc>
          <w:tcPr>
            <w:tcW w:w="8083" w:type="dxa"/>
          </w:tcPr>
          <w:p w:rsidR="004D4C05" w:rsidRPr="00F71567" w:rsidRDefault="00730703">
            <w:pPr>
              <w:pStyle w:val="TableParagraph"/>
              <w:spacing w:before="26" w:line="270" w:lineRule="atLeast"/>
              <w:ind w:left="98" w:right="110"/>
              <w:rPr>
                <w:sz w:val="24"/>
              </w:rPr>
            </w:pPr>
            <w:r w:rsidRPr="00F71567">
              <w:rPr>
                <w:sz w:val="24"/>
              </w:rPr>
              <w:t>формулировать</w:t>
            </w:r>
            <w:r w:rsidRPr="00F71567">
              <w:rPr>
                <w:spacing w:val="80"/>
                <w:sz w:val="24"/>
              </w:rPr>
              <w:t xml:space="preserve"> </w:t>
            </w:r>
            <w:r w:rsidRPr="00F71567">
              <w:rPr>
                <w:sz w:val="24"/>
              </w:rPr>
              <w:t>утверждение</w:t>
            </w:r>
            <w:r w:rsidRPr="00F71567">
              <w:rPr>
                <w:spacing w:val="80"/>
                <w:sz w:val="24"/>
              </w:rPr>
              <w:t xml:space="preserve"> </w:t>
            </w:r>
            <w:r w:rsidRPr="00F71567">
              <w:rPr>
                <w:sz w:val="24"/>
              </w:rPr>
              <w:t>(вывод),</w:t>
            </w:r>
            <w:r w:rsidRPr="00F71567">
              <w:rPr>
                <w:spacing w:val="80"/>
                <w:sz w:val="24"/>
              </w:rPr>
              <w:t xml:space="preserve"> </w:t>
            </w:r>
            <w:r w:rsidRPr="00F71567">
              <w:rPr>
                <w:sz w:val="24"/>
              </w:rPr>
              <w:t>строить</w:t>
            </w:r>
            <w:r w:rsidRPr="00F71567">
              <w:rPr>
                <w:spacing w:val="80"/>
                <w:sz w:val="24"/>
              </w:rPr>
              <w:t xml:space="preserve"> </w:t>
            </w:r>
            <w:r w:rsidRPr="00F71567">
              <w:rPr>
                <w:sz w:val="24"/>
              </w:rPr>
              <w:t>логические</w:t>
            </w:r>
            <w:r w:rsidRPr="00F71567">
              <w:rPr>
                <w:spacing w:val="80"/>
                <w:sz w:val="24"/>
              </w:rPr>
              <w:t xml:space="preserve"> </w:t>
            </w:r>
            <w:r w:rsidRPr="00F71567">
              <w:rPr>
                <w:sz w:val="24"/>
              </w:rPr>
              <w:t xml:space="preserve">рассуждения </w:t>
            </w:r>
            <w:r w:rsidRPr="00F71567">
              <w:rPr>
                <w:spacing w:val="-2"/>
                <w:sz w:val="24"/>
              </w:rPr>
              <w:t>(двух-трёхшаговые)</w:t>
            </w:r>
          </w:p>
        </w:tc>
      </w:tr>
      <w:tr w:rsidR="00F71567" w:rsidRPr="00F71567">
        <w:trPr>
          <w:trHeight w:val="597"/>
        </w:trPr>
        <w:tc>
          <w:tcPr>
            <w:tcW w:w="1277" w:type="dxa"/>
          </w:tcPr>
          <w:p w:rsidR="004D4C05" w:rsidRPr="00F71567" w:rsidRDefault="00730703">
            <w:pPr>
              <w:pStyle w:val="TableParagraph"/>
              <w:spacing w:before="182"/>
              <w:ind w:right="242"/>
              <w:jc w:val="right"/>
              <w:rPr>
                <w:sz w:val="24"/>
              </w:rPr>
            </w:pPr>
            <w:r w:rsidRPr="00F71567">
              <w:rPr>
                <w:spacing w:val="-4"/>
                <w:sz w:val="24"/>
              </w:rPr>
              <w:t>1.18</w:t>
            </w:r>
          </w:p>
        </w:tc>
        <w:tc>
          <w:tcPr>
            <w:tcW w:w="8083" w:type="dxa"/>
          </w:tcPr>
          <w:p w:rsidR="004D4C05" w:rsidRPr="00F71567" w:rsidRDefault="00730703">
            <w:pPr>
              <w:pStyle w:val="TableParagraph"/>
              <w:tabs>
                <w:tab w:val="left" w:pos="2371"/>
                <w:tab w:val="left" w:pos="3602"/>
                <w:tab w:val="left" w:pos="4225"/>
                <w:tab w:val="left" w:pos="5597"/>
                <w:tab w:val="left" w:pos="6350"/>
              </w:tabs>
              <w:spacing w:before="25" w:line="270" w:lineRule="atLeast"/>
              <w:ind w:left="98" w:right="108"/>
              <w:rPr>
                <w:sz w:val="24"/>
              </w:rPr>
            </w:pPr>
            <w:r w:rsidRPr="00F71567">
              <w:rPr>
                <w:spacing w:val="-2"/>
                <w:sz w:val="24"/>
              </w:rPr>
              <w:t>классифицировать</w:t>
            </w:r>
            <w:r w:rsidRPr="00F71567">
              <w:rPr>
                <w:sz w:val="24"/>
              </w:rPr>
              <w:tab/>
            </w:r>
            <w:r w:rsidRPr="00F71567">
              <w:rPr>
                <w:spacing w:val="-2"/>
                <w:sz w:val="24"/>
              </w:rPr>
              <w:t>объекты</w:t>
            </w:r>
            <w:r w:rsidRPr="00F71567">
              <w:rPr>
                <w:sz w:val="24"/>
              </w:rPr>
              <w:tab/>
            </w:r>
            <w:r w:rsidRPr="00F71567">
              <w:rPr>
                <w:spacing w:val="-6"/>
                <w:sz w:val="24"/>
              </w:rPr>
              <w:t>по</w:t>
            </w:r>
            <w:r w:rsidRPr="00F71567">
              <w:rPr>
                <w:sz w:val="24"/>
              </w:rPr>
              <w:tab/>
            </w:r>
            <w:r w:rsidRPr="00F71567">
              <w:rPr>
                <w:spacing w:val="-2"/>
                <w:sz w:val="24"/>
              </w:rPr>
              <w:t>заданным</w:t>
            </w:r>
            <w:r w:rsidRPr="00F71567">
              <w:rPr>
                <w:sz w:val="24"/>
              </w:rPr>
              <w:tab/>
            </w:r>
            <w:r w:rsidRPr="00F71567">
              <w:rPr>
                <w:spacing w:val="-4"/>
                <w:sz w:val="24"/>
              </w:rPr>
              <w:t>или</w:t>
            </w:r>
            <w:r w:rsidRPr="00F71567">
              <w:rPr>
                <w:sz w:val="24"/>
              </w:rPr>
              <w:tab/>
            </w:r>
            <w:r w:rsidRPr="00F71567">
              <w:rPr>
                <w:spacing w:val="-2"/>
                <w:sz w:val="24"/>
              </w:rPr>
              <w:t xml:space="preserve">самостоятельно </w:t>
            </w:r>
            <w:r w:rsidRPr="00F71567">
              <w:rPr>
                <w:sz w:val="24"/>
              </w:rPr>
              <w:t>установленным одному-двум признакам</w:t>
            </w:r>
          </w:p>
        </w:tc>
      </w:tr>
      <w:tr w:rsidR="00F71567" w:rsidRPr="00F71567">
        <w:trPr>
          <w:trHeight w:val="1149"/>
        </w:trPr>
        <w:tc>
          <w:tcPr>
            <w:tcW w:w="1277" w:type="dxa"/>
          </w:tcPr>
          <w:p w:rsidR="004D4C05" w:rsidRPr="00F71567" w:rsidRDefault="004D4C05">
            <w:pPr>
              <w:pStyle w:val="TableParagraph"/>
              <w:spacing w:before="182"/>
              <w:rPr>
                <w:b/>
                <w:sz w:val="24"/>
              </w:rPr>
            </w:pPr>
          </w:p>
          <w:p w:rsidR="004D4C05" w:rsidRPr="00F71567" w:rsidRDefault="00730703">
            <w:pPr>
              <w:pStyle w:val="TableParagraph"/>
              <w:spacing w:before="0"/>
              <w:ind w:right="242"/>
              <w:jc w:val="right"/>
              <w:rPr>
                <w:sz w:val="24"/>
              </w:rPr>
            </w:pPr>
            <w:r w:rsidRPr="00F71567">
              <w:rPr>
                <w:spacing w:val="-4"/>
                <w:sz w:val="24"/>
              </w:rPr>
              <w:t>1.19</w:t>
            </w:r>
          </w:p>
        </w:tc>
        <w:tc>
          <w:tcPr>
            <w:tcW w:w="8083" w:type="dxa"/>
          </w:tcPr>
          <w:p w:rsidR="004D4C05" w:rsidRPr="00F71567" w:rsidRDefault="00730703">
            <w:pPr>
              <w:pStyle w:val="TableParagraph"/>
              <w:spacing w:before="25" w:line="270" w:lineRule="atLeast"/>
              <w:ind w:left="98" w:right="103"/>
              <w:jc w:val="both"/>
              <w:rPr>
                <w:sz w:val="24"/>
              </w:rPr>
            </w:pPr>
            <w:r w:rsidRPr="00F71567">
              <w:rPr>
                <w:sz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w:t>
            </w:r>
            <w:r w:rsidRPr="00F71567">
              <w:rPr>
                <w:spacing w:val="40"/>
                <w:sz w:val="24"/>
              </w:rPr>
              <w:t xml:space="preserve"> </w:t>
            </w:r>
            <w:r w:rsidRPr="00F71567">
              <w:rPr>
                <w:sz w:val="24"/>
              </w:rPr>
              <w:t>в предметах повседневной жизни</w:t>
            </w:r>
          </w:p>
        </w:tc>
      </w:tr>
      <w:tr w:rsidR="00F71567" w:rsidRPr="00F71567">
        <w:trPr>
          <w:trHeight w:val="318"/>
        </w:trPr>
        <w:tc>
          <w:tcPr>
            <w:tcW w:w="1277" w:type="dxa"/>
          </w:tcPr>
          <w:p w:rsidR="004D4C05" w:rsidRPr="00F71567" w:rsidRDefault="00730703">
            <w:pPr>
              <w:pStyle w:val="TableParagraph"/>
              <w:spacing w:before="43" w:line="256" w:lineRule="exact"/>
              <w:ind w:right="242"/>
              <w:jc w:val="right"/>
              <w:rPr>
                <w:sz w:val="24"/>
              </w:rPr>
            </w:pPr>
            <w:r w:rsidRPr="00F71567">
              <w:rPr>
                <w:spacing w:val="-4"/>
                <w:sz w:val="24"/>
              </w:rPr>
              <w:t>1.20</w:t>
            </w:r>
          </w:p>
        </w:tc>
        <w:tc>
          <w:tcPr>
            <w:tcW w:w="8083" w:type="dxa"/>
          </w:tcPr>
          <w:p w:rsidR="004D4C05" w:rsidRPr="00F71567" w:rsidRDefault="00730703">
            <w:pPr>
              <w:pStyle w:val="TableParagraph"/>
              <w:spacing w:before="43" w:line="256" w:lineRule="exact"/>
              <w:ind w:left="98"/>
              <w:rPr>
                <w:sz w:val="24"/>
              </w:rPr>
            </w:pPr>
            <w:r w:rsidRPr="00F71567">
              <w:rPr>
                <w:sz w:val="24"/>
              </w:rPr>
              <w:t>заполнять</w:t>
            </w:r>
            <w:r w:rsidRPr="00F71567">
              <w:rPr>
                <w:spacing w:val="-8"/>
                <w:sz w:val="24"/>
              </w:rPr>
              <w:t xml:space="preserve"> </w:t>
            </w:r>
            <w:r w:rsidRPr="00F71567">
              <w:rPr>
                <w:sz w:val="24"/>
              </w:rPr>
              <w:t>данными</w:t>
            </w:r>
            <w:r w:rsidRPr="00F71567">
              <w:rPr>
                <w:spacing w:val="-6"/>
                <w:sz w:val="24"/>
              </w:rPr>
              <w:t xml:space="preserve"> </w:t>
            </w:r>
            <w:r w:rsidRPr="00F71567">
              <w:rPr>
                <w:sz w:val="24"/>
              </w:rPr>
              <w:t>предложенную</w:t>
            </w:r>
            <w:r w:rsidRPr="00F71567">
              <w:rPr>
                <w:spacing w:val="-6"/>
                <w:sz w:val="24"/>
              </w:rPr>
              <w:t xml:space="preserve"> </w:t>
            </w:r>
            <w:r w:rsidRPr="00F71567">
              <w:rPr>
                <w:sz w:val="24"/>
              </w:rPr>
              <w:t>таблицу,</w:t>
            </w:r>
            <w:r w:rsidRPr="00F71567">
              <w:rPr>
                <w:spacing w:val="-6"/>
                <w:sz w:val="24"/>
              </w:rPr>
              <w:t xml:space="preserve"> </w:t>
            </w:r>
            <w:r w:rsidRPr="00F71567">
              <w:rPr>
                <w:sz w:val="24"/>
              </w:rPr>
              <w:t>столбчатую</w:t>
            </w:r>
            <w:r w:rsidRPr="00F71567">
              <w:rPr>
                <w:spacing w:val="-4"/>
                <w:sz w:val="24"/>
              </w:rPr>
              <w:t xml:space="preserve"> </w:t>
            </w:r>
            <w:r w:rsidRPr="00F71567">
              <w:rPr>
                <w:spacing w:val="-2"/>
                <w:sz w:val="24"/>
              </w:rPr>
              <w:t>диаграмму</w:t>
            </w:r>
          </w:p>
        </w:tc>
      </w:tr>
      <w:tr w:rsidR="00F71567" w:rsidRPr="00F71567">
        <w:trPr>
          <w:trHeight w:val="874"/>
        </w:trPr>
        <w:tc>
          <w:tcPr>
            <w:tcW w:w="1277" w:type="dxa"/>
          </w:tcPr>
          <w:p w:rsidR="004D4C05" w:rsidRPr="00F71567" w:rsidRDefault="004D4C05">
            <w:pPr>
              <w:pStyle w:val="TableParagraph"/>
              <w:spacing w:before="45"/>
              <w:rPr>
                <w:b/>
                <w:sz w:val="24"/>
              </w:rPr>
            </w:pPr>
          </w:p>
          <w:p w:rsidR="004D4C05" w:rsidRPr="00F71567" w:rsidRDefault="00730703">
            <w:pPr>
              <w:pStyle w:val="TableParagraph"/>
              <w:spacing w:before="1"/>
              <w:ind w:right="242"/>
              <w:jc w:val="right"/>
              <w:rPr>
                <w:sz w:val="24"/>
              </w:rPr>
            </w:pPr>
            <w:r w:rsidRPr="00F71567">
              <w:rPr>
                <w:spacing w:val="-4"/>
                <w:sz w:val="24"/>
              </w:rPr>
              <w:t>1.21</w:t>
            </w:r>
          </w:p>
        </w:tc>
        <w:tc>
          <w:tcPr>
            <w:tcW w:w="8083" w:type="dxa"/>
          </w:tcPr>
          <w:p w:rsidR="004D4C05" w:rsidRPr="00F71567" w:rsidRDefault="00730703">
            <w:pPr>
              <w:pStyle w:val="TableParagraph"/>
              <w:spacing w:before="26" w:line="270" w:lineRule="atLeast"/>
              <w:ind w:left="98" w:right="108"/>
              <w:jc w:val="both"/>
              <w:rPr>
                <w:sz w:val="24"/>
              </w:rPr>
            </w:pPr>
            <w:r w:rsidRPr="00F71567">
              <w:rPr>
                <w:sz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F71567" w:rsidRPr="00F71567">
        <w:trPr>
          <w:trHeight w:val="321"/>
        </w:trPr>
        <w:tc>
          <w:tcPr>
            <w:tcW w:w="1277" w:type="dxa"/>
          </w:tcPr>
          <w:p w:rsidR="004D4C05" w:rsidRPr="00F71567" w:rsidRDefault="00730703">
            <w:pPr>
              <w:pStyle w:val="TableParagraph"/>
              <w:spacing w:line="256" w:lineRule="exact"/>
              <w:ind w:right="242"/>
              <w:jc w:val="right"/>
              <w:rPr>
                <w:sz w:val="24"/>
              </w:rPr>
            </w:pPr>
            <w:r w:rsidRPr="00F71567">
              <w:rPr>
                <w:spacing w:val="-4"/>
                <w:sz w:val="24"/>
              </w:rPr>
              <w:t>1.22</w:t>
            </w:r>
          </w:p>
        </w:tc>
        <w:tc>
          <w:tcPr>
            <w:tcW w:w="8083" w:type="dxa"/>
          </w:tcPr>
          <w:p w:rsidR="004D4C05" w:rsidRPr="00F71567" w:rsidRDefault="00730703">
            <w:pPr>
              <w:pStyle w:val="TableParagraph"/>
              <w:spacing w:line="256" w:lineRule="exact"/>
              <w:ind w:left="98"/>
              <w:rPr>
                <w:sz w:val="24"/>
              </w:rPr>
            </w:pPr>
            <w:r w:rsidRPr="00F71567">
              <w:rPr>
                <w:sz w:val="24"/>
              </w:rPr>
              <w:t>составлять</w:t>
            </w:r>
            <w:r w:rsidRPr="00F71567">
              <w:rPr>
                <w:spacing w:val="-7"/>
                <w:sz w:val="24"/>
              </w:rPr>
              <w:t xml:space="preserve"> </w:t>
            </w:r>
            <w:r w:rsidRPr="00F71567">
              <w:rPr>
                <w:sz w:val="24"/>
              </w:rPr>
              <w:t>модель</w:t>
            </w:r>
            <w:r w:rsidRPr="00F71567">
              <w:rPr>
                <w:spacing w:val="-4"/>
                <w:sz w:val="24"/>
              </w:rPr>
              <w:t xml:space="preserve"> </w:t>
            </w:r>
            <w:r w:rsidRPr="00F71567">
              <w:rPr>
                <w:sz w:val="24"/>
              </w:rPr>
              <w:t>текстовой</w:t>
            </w:r>
            <w:r w:rsidRPr="00F71567">
              <w:rPr>
                <w:spacing w:val="-4"/>
                <w:sz w:val="24"/>
              </w:rPr>
              <w:t xml:space="preserve"> </w:t>
            </w:r>
            <w:r w:rsidRPr="00F71567">
              <w:rPr>
                <w:sz w:val="24"/>
              </w:rPr>
              <w:t>задачи,</w:t>
            </w:r>
            <w:r w:rsidRPr="00F71567">
              <w:rPr>
                <w:spacing w:val="-4"/>
                <w:sz w:val="24"/>
              </w:rPr>
              <w:t xml:space="preserve"> </w:t>
            </w:r>
            <w:r w:rsidRPr="00F71567">
              <w:rPr>
                <w:sz w:val="24"/>
              </w:rPr>
              <w:t>числовое</w:t>
            </w:r>
            <w:r w:rsidRPr="00F71567">
              <w:rPr>
                <w:spacing w:val="-6"/>
                <w:sz w:val="24"/>
              </w:rPr>
              <w:t xml:space="preserve"> </w:t>
            </w:r>
            <w:r w:rsidRPr="00F71567">
              <w:rPr>
                <w:spacing w:val="-2"/>
                <w:sz w:val="24"/>
              </w:rPr>
              <w:t>выражение</w:t>
            </w:r>
          </w:p>
        </w:tc>
      </w:tr>
      <w:tr w:rsidR="00F71567" w:rsidRPr="00F71567">
        <w:trPr>
          <w:trHeight w:val="595"/>
        </w:trPr>
        <w:tc>
          <w:tcPr>
            <w:tcW w:w="1277" w:type="dxa"/>
          </w:tcPr>
          <w:p w:rsidR="004D4C05" w:rsidRPr="00F71567" w:rsidRDefault="00730703">
            <w:pPr>
              <w:pStyle w:val="TableParagraph"/>
              <w:spacing w:before="182"/>
              <w:ind w:right="242"/>
              <w:jc w:val="right"/>
              <w:rPr>
                <w:sz w:val="24"/>
              </w:rPr>
            </w:pPr>
            <w:r w:rsidRPr="00F71567">
              <w:rPr>
                <w:spacing w:val="-4"/>
                <w:sz w:val="24"/>
              </w:rPr>
              <w:t>1.23</w:t>
            </w:r>
          </w:p>
        </w:tc>
        <w:tc>
          <w:tcPr>
            <w:tcW w:w="8083" w:type="dxa"/>
          </w:tcPr>
          <w:p w:rsidR="004D4C05" w:rsidRPr="00F71567" w:rsidRDefault="00730703">
            <w:pPr>
              <w:pStyle w:val="TableParagraph"/>
              <w:spacing w:before="23" w:line="270" w:lineRule="atLeast"/>
              <w:ind w:left="98"/>
              <w:rPr>
                <w:sz w:val="24"/>
              </w:rPr>
            </w:pPr>
            <w:r w:rsidRPr="00F71567">
              <w:rPr>
                <w:sz w:val="24"/>
              </w:rPr>
              <w:t>выбирать</w:t>
            </w:r>
            <w:r w:rsidRPr="00F71567">
              <w:rPr>
                <w:spacing w:val="31"/>
                <w:sz w:val="24"/>
              </w:rPr>
              <w:t xml:space="preserve"> </w:t>
            </w:r>
            <w:r w:rsidRPr="00F71567">
              <w:rPr>
                <w:sz w:val="24"/>
              </w:rPr>
              <w:t>рациональное решение задачи,</w:t>
            </w:r>
            <w:r w:rsidRPr="00F71567">
              <w:rPr>
                <w:spacing w:val="29"/>
                <w:sz w:val="24"/>
              </w:rPr>
              <w:t xml:space="preserve"> </w:t>
            </w:r>
            <w:r w:rsidRPr="00F71567">
              <w:rPr>
                <w:sz w:val="24"/>
              </w:rPr>
              <w:t>находить</w:t>
            </w:r>
            <w:r w:rsidRPr="00F71567">
              <w:rPr>
                <w:spacing w:val="30"/>
                <w:sz w:val="24"/>
              </w:rPr>
              <w:t xml:space="preserve"> </w:t>
            </w:r>
            <w:r w:rsidRPr="00F71567">
              <w:rPr>
                <w:sz w:val="24"/>
              </w:rPr>
              <w:t>все верные решения</w:t>
            </w:r>
            <w:r w:rsidRPr="00F71567">
              <w:rPr>
                <w:spacing w:val="29"/>
                <w:sz w:val="24"/>
              </w:rPr>
              <w:t xml:space="preserve"> </w:t>
            </w:r>
            <w:r w:rsidRPr="00F71567">
              <w:rPr>
                <w:sz w:val="24"/>
              </w:rPr>
              <w:t xml:space="preserve">из </w:t>
            </w:r>
            <w:r w:rsidRPr="00F71567">
              <w:rPr>
                <w:spacing w:val="-2"/>
                <w:sz w:val="24"/>
              </w:rPr>
              <w:t>предложенных</w:t>
            </w:r>
          </w:p>
        </w:tc>
      </w:tr>
    </w:tbl>
    <w:p w:rsidR="004D4C05" w:rsidRPr="00F71567" w:rsidRDefault="00730703">
      <w:pPr>
        <w:spacing w:before="213" w:line="388" w:lineRule="auto"/>
        <w:ind w:left="285" w:right="3510" w:firstLine="120"/>
        <w:rPr>
          <w:b/>
          <w:sz w:val="28"/>
        </w:rPr>
      </w:pPr>
      <w:r w:rsidRPr="00F71567">
        <w:rPr>
          <w:b/>
          <w:sz w:val="28"/>
        </w:rPr>
        <w:t>ПРОВЕРЯЕМЫЕ</w:t>
      </w:r>
      <w:r w:rsidRPr="00F71567">
        <w:rPr>
          <w:b/>
          <w:spacing w:val="-18"/>
          <w:sz w:val="28"/>
        </w:rPr>
        <w:t xml:space="preserve"> </w:t>
      </w:r>
      <w:r w:rsidRPr="00F71567">
        <w:rPr>
          <w:b/>
          <w:sz w:val="28"/>
        </w:rPr>
        <w:t>ЭЛЕМЕНТЫ</w:t>
      </w:r>
      <w:r w:rsidRPr="00F71567">
        <w:rPr>
          <w:b/>
          <w:spacing w:val="-17"/>
          <w:sz w:val="28"/>
        </w:rPr>
        <w:t xml:space="preserve"> </w:t>
      </w:r>
      <w:r w:rsidRPr="00F71567">
        <w:rPr>
          <w:b/>
          <w:sz w:val="28"/>
        </w:rPr>
        <w:t>СОДЕРЖАНИЯ 1 КЛАСС</w:t>
      </w:r>
    </w:p>
    <w:tbl>
      <w:tblPr>
        <w:tblStyle w:val="TableNormal"/>
        <w:tblW w:w="0" w:type="auto"/>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1"/>
        <w:gridCol w:w="8320"/>
      </w:tblGrid>
      <w:tr w:rsidR="00F71567" w:rsidRPr="00F71567">
        <w:trPr>
          <w:trHeight w:val="321"/>
        </w:trPr>
        <w:tc>
          <w:tcPr>
            <w:tcW w:w="1061" w:type="dxa"/>
          </w:tcPr>
          <w:p w:rsidR="004D4C05" w:rsidRPr="00F71567" w:rsidRDefault="00730703">
            <w:pPr>
              <w:pStyle w:val="TableParagraph"/>
              <w:spacing w:line="256" w:lineRule="exact"/>
              <w:ind w:right="208"/>
              <w:jc w:val="right"/>
              <w:rPr>
                <w:b/>
                <w:sz w:val="24"/>
              </w:rPr>
            </w:pPr>
            <w:r w:rsidRPr="00F71567">
              <w:rPr>
                <w:b/>
                <w:spacing w:val="-5"/>
                <w:sz w:val="24"/>
              </w:rPr>
              <w:t>Код</w:t>
            </w:r>
          </w:p>
        </w:tc>
        <w:tc>
          <w:tcPr>
            <w:tcW w:w="8320" w:type="dxa"/>
          </w:tcPr>
          <w:p w:rsidR="004D4C05" w:rsidRPr="00F71567" w:rsidRDefault="00730703">
            <w:pPr>
              <w:pStyle w:val="TableParagraph"/>
              <w:spacing w:line="256" w:lineRule="exact"/>
              <w:ind w:left="431"/>
              <w:rPr>
                <w:b/>
                <w:sz w:val="24"/>
              </w:rPr>
            </w:pPr>
            <w:r w:rsidRPr="00F71567">
              <w:rPr>
                <w:b/>
                <w:sz w:val="24"/>
              </w:rPr>
              <w:t>Проверяемый</w:t>
            </w:r>
            <w:r w:rsidRPr="00F71567">
              <w:rPr>
                <w:b/>
                <w:spacing w:val="-4"/>
                <w:sz w:val="24"/>
              </w:rPr>
              <w:t xml:space="preserve"> </w:t>
            </w:r>
            <w:r w:rsidRPr="00F71567">
              <w:rPr>
                <w:b/>
                <w:sz w:val="24"/>
              </w:rPr>
              <w:t>элемент</w:t>
            </w:r>
            <w:r w:rsidRPr="00F71567">
              <w:rPr>
                <w:b/>
                <w:spacing w:val="-4"/>
                <w:sz w:val="24"/>
              </w:rPr>
              <w:t xml:space="preserve"> </w:t>
            </w:r>
            <w:r w:rsidRPr="00F71567">
              <w:rPr>
                <w:b/>
                <w:spacing w:val="-2"/>
                <w:sz w:val="24"/>
              </w:rPr>
              <w:t>содержания</w:t>
            </w:r>
          </w:p>
        </w:tc>
      </w:tr>
      <w:tr w:rsidR="00F71567" w:rsidRPr="00F71567">
        <w:trPr>
          <w:trHeight w:val="321"/>
        </w:trPr>
        <w:tc>
          <w:tcPr>
            <w:tcW w:w="1061" w:type="dxa"/>
          </w:tcPr>
          <w:p w:rsidR="004D4C05" w:rsidRPr="00F71567" w:rsidRDefault="00730703">
            <w:pPr>
              <w:pStyle w:val="TableParagraph"/>
              <w:spacing w:line="256" w:lineRule="exact"/>
              <w:ind w:right="286"/>
              <w:jc w:val="right"/>
              <w:rPr>
                <w:sz w:val="24"/>
              </w:rPr>
            </w:pPr>
            <w:r w:rsidRPr="00F71567">
              <w:rPr>
                <w:spacing w:val="-10"/>
                <w:sz w:val="24"/>
              </w:rPr>
              <w:t>1</w:t>
            </w:r>
          </w:p>
        </w:tc>
        <w:tc>
          <w:tcPr>
            <w:tcW w:w="8320" w:type="dxa"/>
          </w:tcPr>
          <w:p w:rsidR="004D4C05" w:rsidRPr="00F71567" w:rsidRDefault="00730703">
            <w:pPr>
              <w:pStyle w:val="TableParagraph"/>
              <w:spacing w:line="256" w:lineRule="exact"/>
              <w:ind w:left="131"/>
              <w:rPr>
                <w:sz w:val="24"/>
              </w:rPr>
            </w:pPr>
            <w:r w:rsidRPr="00F71567">
              <w:rPr>
                <w:sz w:val="24"/>
              </w:rPr>
              <w:t>Числа</w:t>
            </w:r>
            <w:r w:rsidRPr="00F71567">
              <w:rPr>
                <w:spacing w:val="-2"/>
                <w:sz w:val="24"/>
              </w:rPr>
              <w:t xml:space="preserve"> </w:t>
            </w:r>
            <w:r w:rsidRPr="00F71567">
              <w:rPr>
                <w:sz w:val="24"/>
              </w:rPr>
              <w:t>и</w:t>
            </w:r>
            <w:r w:rsidRPr="00F71567">
              <w:rPr>
                <w:spacing w:val="-1"/>
                <w:sz w:val="24"/>
              </w:rPr>
              <w:t xml:space="preserve"> </w:t>
            </w:r>
            <w:r w:rsidRPr="00F71567">
              <w:rPr>
                <w:spacing w:val="-2"/>
                <w:sz w:val="24"/>
              </w:rPr>
              <w:t>величины</w:t>
            </w:r>
          </w:p>
        </w:tc>
      </w:tr>
      <w:tr w:rsidR="00F71567" w:rsidRPr="00F71567">
        <w:trPr>
          <w:trHeight w:val="595"/>
        </w:trPr>
        <w:tc>
          <w:tcPr>
            <w:tcW w:w="1061" w:type="dxa"/>
          </w:tcPr>
          <w:p w:rsidR="004D4C05" w:rsidRPr="00F71567" w:rsidRDefault="00730703">
            <w:pPr>
              <w:pStyle w:val="TableParagraph"/>
              <w:spacing w:before="183"/>
              <w:ind w:right="197"/>
              <w:jc w:val="right"/>
              <w:rPr>
                <w:sz w:val="24"/>
              </w:rPr>
            </w:pPr>
            <w:r w:rsidRPr="00F71567">
              <w:rPr>
                <w:spacing w:val="-5"/>
                <w:sz w:val="24"/>
              </w:rPr>
              <w:t>1.1</w:t>
            </w:r>
          </w:p>
        </w:tc>
        <w:tc>
          <w:tcPr>
            <w:tcW w:w="8320" w:type="dxa"/>
          </w:tcPr>
          <w:p w:rsidR="004D4C05" w:rsidRPr="00F71567" w:rsidRDefault="00730703">
            <w:pPr>
              <w:pStyle w:val="TableParagraph"/>
              <w:spacing w:before="23" w:line="270" w:lineRule="atLeast"/>
              <w:ind w:left="131"/>
              <w:rPr>
                <w:sz w:val="24"/>
              </w:rPr>
            </w:pPr>
            <w:r w:rsidRPr="00F71567">
              <w:rPr>
                <w:sz w:val="24"/>
              </w:rPr>
              <w:t>Числа</w:t>
            </w:r>
            <w:r w:rsidRPr="00F71567">
              <w:rPr>
                <w:spacing w:val="35"/>
                <w:sz w:val="24"/>
              </w:rPr>
              <w:t xml:space="preserve"> </w:t>
            </w:r>
            <w:r w:rsidRPr="00F71567">
              <w:rPr>
                <w:sz w:val="24"/>
              </w:rPr>
              <w:t>от</w:t>
            </w:r>
            <w:r w:rsidRPr="00F71567">
              <w:rPr>
                <w:spacing w:val="37"/>
                <w:sz w:val="24"/>
              </w:rPr>
              <w:t xml:space="preserve"> </w:t>
            </w:r>
            <w:r w:rsidRPr="00F71567">
              <w:rPr>
                <w:sz w:val="24"/>
              </w:rPr>
              <w:t>1</w:t>
            </w:r>
            <w:r w:rsidRPr="00F71567">
              <w:rPr>
                <w:spacing w:val="36"/>
                <w:sz w:val="24"/>
              </w:rPr>
              <w:t xml:space="preserve"> </w:t>
            </w:r>
            <w:r w:rsidRPr="00F71567">
              <w:rPr>
                <w:sz w:val="24"/>
              </w:rPr>
              <w:t>до</w:t>
            </w:r>
            <w:r w:rsidRPr="00F71567">
              <w:rPr>
                <w:spacing w:val="36"/>
                <w:sz w:val="24"/>
              </w:rPr>
              <w:t xml:space="preserve"> </w:t>
            </w:r>
            <w:r w:rsidRPr="00F71567">
              <w:rPr>
                <w:sz w:val="24"/>
              </w:rPr>
              <w:t>9:</w:t>
            </w:r>
            <w:r w:rsidRPr="00F71567">
              <w:rPr>
                <w:spacing w:val="34"/>
                <w:sz w:val="24"/>
              </w:rPr>
              <w:t xml:space="preserve"> </w:t>
            </w:r>
            <w:r w:rsidRPr="00F71567">
              <w:rPr>
                <w:sz w:val="24"/>
              </w:rPr>
              <w:t>различение,</w:t>
            </w:r>
            <w:r w:rsidRPr="00F71567">
              <w:rPr>
                <w:spacing w:val="36"/>
                <w:sz w:val="24"/>
              </w:rPr>
              <w:t xml:space="preserve"> </w:t>
            </w:r>
            <w:r w:rsidRPr="00F71567">
              <w:rPr>
                <w:sz w:val="24"/>
              </w:rPr>
              <w:t>чтение,</w:t>
            </w:r>
            <w:r w:rsidRPr="00F71567">
              <w:rPr>
                <w:spacing w:val="34"/>
                <w:sz w:val="24"/>
              </w:rPr>
              <w:t xml:space="preserve"> </w:t>
            </w:r>
            <w:r w:rsidRPr="00F71567">
              <w:rPr>
                <w:sz w:val="24"/>
              </w:rPr>
              <w:t>запись.</w:t>
            </w:r>
            <w:r w:rsidRPr="00F71567">
              <w:rPr>
                <w:spacing w:val="36"/>
                <w:sz w:val="24"/>
              </w:rPr>
              <w:t xml:space="preserve"> </w:t>
            </w:r>
            <w:r w:rsidRPr="00F71567">
              <w:rPr>
                <w:sz w:val="24"/>
              </w:rPr>
              <w:t>Единица</w:t>
            </w:r>
            <w:r w:rsidRPr="00F71567">
              <w:rPr>
                <w:spacing w:val="35"/>
                <w:sz w:val="24"/>
              </w:rPr>
              <w:t xml:space="preserve"> </w:t>
            </w:r>
            <w:r w:rsidRPr="00F71567">
              <w:rPr>
                <w:sz w:val="24"/>
              </w:rPr>
              <w:t>счёта.</w:t>
            </w:r>
            <w:r w:rsidRPr="00F71567">
              <w:rPr>
                <w:spacing w:val="36"/>
                <w:sz w:val="24"/>
              </w:rPr>
              <w:t xml:space="preserve"> </w:t>
            </w:r>
            <w:r w:rsidRPr="00F71567">
              <w:rPr>
                <w:sz w:val="24"/>
              </w:rPr>
              <w:t>Десяток.</w:t>
            </w:r>
            <w:r w:rsidRPr="00F71567">
              <w:rPr>
                <w:spacing w:val="36"/>
                <w:sz w:val="24"/>
              </w:rPr>
              <w:t xml:space="preserve"> </w:t>
            </w:r>
            <w:r w:rsidRPr="00F71567">
              <w:rPr>
                <w:sz w:val="24"/>
              </w:rPr>
              <w:t>Счёт предметов, запись результата цифрами. Число и цифра 0</w:t>
            </w:r>
          </w:p>
        </w:tc>
      </w:tr>
      <w:tr w:rsidR="00F71567" w:rsidRPr="00F71567">
        <w:trPr>
          <w:trHeight w:val="597"/>
        </w:trPr>
        <w:tc>
          <w:tcPr>
            <w:tcW w:w="1061" w:type="dxa"/>
          </w:tcPr>
          <w:p w:rsidR="004D4C05" w:rsidRPr="00F71567" w:rsidRDefault="00730703">
            <w:pPr>
              <w:pStyle w:val="TableParagraph"/>
              <w:spacing w:before="185"/>
              <w:ind w:right="197"/>
              <w:jc w:val="right"/>
              <w:rPr>
                <w:sz w:val="24"/>
              </w:rPr>
            </w:pPr>
            <w:r w:rsidRPr="00F71567">
              <w:rPr>
                <w:spacing w:val="-5"/>
                <w:sz w:val="24"/>
              </w:rPr>
              <w:t>1.2</w:t>
            </w:r>
          </w:p>
        </w:tc>
        <w:tc>
          <w:tcPr>
            <w:tcW w:w="8320" w:type="dxa"/>
          </w:tcPr>
          <w:p w:rsidR="004D4C05" w:rsidRPr="00F71567" w:rsidRDefault="00730703">
            <w:pPr>
              <w:pStyle w:val="TableParagraph"/>
              <w:spacing w:before="25" w:line="270" w:lineRule="atLeast"/>
              <w:ind w:left="131"/>
              <w:rPr>
                <w:sz w:val="24"/>
              </w:rPr>
            </w:pPr>
            <w:r w:rsidRPr="00F71567">
              <w:rPr>
                <w:sz w:val="24"/>
              </w:rPr>
              <w:t>Числа в пределах 20: чтение, запись, сравнение. Однозначные и двузначные</w:t>
            </w:r>
            <w:r w:rsidRPr="00F71567">
              <w:rPr>
                <w:spacing w:val="40"/>
                <w:sz w:val="24"/>
              </w:rPr>
              <w:t xml:space="preserve"> </w:t>
            </w:r>
            <w:r w:rsidRPr="00F71567">
              <w:rPr>
                <w:sz w:val="24"/>
              </w:rPr>
              <w:t>числа. Увеличение (уменьшение) числа на несколько единиц</w:t>
            </w:r>
          </w:p>
        </w:tc>
      </w:tr>
      <w:tr w:rsidR="00F71567" w:rsidRPr="00F71567">
        <w:trPr>
          <w:trHeight w:val="321"/>
        </w:trPr>
        <w:tc>
          <w:tcPr>
            <w:tcW w:w="1061" w:type="dxa"/>
          </w:tcPr>
          <w:p w:rsidR="004D4C05" w:rsidRPr="00F71567" w:rsidRDefault="00730703">
            <w:pPr>
              <w:pStyle w:val="TableParagraph"/>
              <w:spacing w:line="256" w:lineRule="exact"/>
              <w:ind w:right="197"/>
              <w:jc w:val="right"/>
              <w:rPr>
                <w:sz w:val="24"/>
              </w:rPr>
            </w:pPr>
            <w:r w:rsidRPr="00F71567">
              <w:rPr>
                <w:spacing w:val="-5"/>
                <w:sz w:val="24"/>
              </w:rPr>
              <w:t>1.3</w:t>
            </w:r>
          </w:p>
        </w:tc>
        <w:tc>
          <w:tcPr>
            <w:tcW w:w="8320" w:type="dxa"/>
          </w:tcPr>
          <w:p w:rsidR="004D4C05" w:rsidRPr="00F71567" w:rsidRDefault="00730703">
            <w:pPr>
              <w:pStyle w:val="TableParagraph"/>
              <w:spacing w:line="256" w:lineRule="exact"/>
              <w:ind w:left="131"/>
              <w:rPr>
                <w:sz w:val="24"/>
              </w:rPr>
            </w:pPr>
            <w:r w:rsidRPr="00F71567">
              <w:rPr>
                <w:sz w:val="24"/>
              </w:rPr>
              <w:t>Длина</w:t>
            </w:r>
            <w:r w:rsidRPr="00F71567">
              <w:rPr>
                <w:spacing w:val="-4"/>
                <w:sz w:val="24"/>
              </w:rPr>
              <w:t xml:space="preserve"> </w:t>
            </w:r>
            <w:r w:rsidRPr="00F71567">
              <w:rPr>
                <w:sz w:val="24"/>
              </w:rPr>
              <w:t>и</w:t>
            </w:r>
            <w:r w:rsidRPr="00F71567">
              <w:rPr>
                <w:spacing w:val="-2"/>
                <w:sz w:val="24"/>
              </w:rPr>
              <w:t xml:space="preserve"> </w:t>
            </w:r>
            <w:r w:rsidRPr="00F71567">
              <w:rPr>
                <w:sz w:val="24"/>
              </w:rPr>
              <w:t>её</w:t>
            </w:r>
            <w:r w:rsidRPr="00F71567">
              <w:rPr>
                <w:spacing w:val="-3"/>
                <w:sz w:val="24"/>
              </w:rPr>
              <w:t xml:space="preserve"> </w:t>
            </w:r>
            <w:r w:rsidRPr="00F71567">
              <w:rPr>
                <w:sz w:val="24"/>
              </w:rPr>
              <w:t>измерение.</w:t>
            </w:r>
            <w:r w:rsidRPr="00F71567">
              <w:rPr>
                <w:spacing w:val="-6"/>
                <w:sz w:val="24"/>
              </w:rPr>
              <w:t xml:space="preserve"> </w:t>
            </w:r>
            <w:r w:rsidRPr="00F71567">
              <w:rPr>
                <w:sz w:val="24"/>
              </w:rPr>
              <w:t>Единицы</w:t>
            </w:r>
            <w:r w:rsidRPr="00F71567">
              <w:rPr>
                <w:spacing w:val="-2"/>
                <w:sz w:val="24"/>
              </w:rPr>
              <w:t xml:space="preserve"> </w:t>
            </w:r>
            <w:r w:rsidRPr="00F71567">
              <w:rPr>
                <w:sz w:val="24"/>
              </w:rPr>
              <w:t>длины</w:t>
            </w:r>
            <w:r w:rsidRPr="00F71567">
              <w:rPr>
                <w:spacing w:val="-2"/>
                <w:sz w:val="24"/>
              </w:rPr>
              <w:t xml:space="preserve"> </w:t>
            </w:r>
            <w:r w:rsidRPr="00F71567">
              <w:rPr>
                <w:sz w:val="24"/>
              </w:rPr>
              <w:t>и</w:t>
            </w:r>
            <w:r w:rsidRPr="00F71567">
              <w:rPr>
                <w:spacing w:val="-3"/>
                <w:sz w:val="24"/>
              </w:rPr>
              <w:t xml:space="preserve"> </w:t>
            </w:r>
            <w:r w:rsidRPr="00F71567">
              <w:rPr>
                <w:sz w:val="24"/>
              </w:rPr>
              <w:t>соотношения</w:t>
            </w:r>
            <w:r w:rsidRPr="00F71567">
              <w:rPr>
                <w:spacing w:val="-2"/>
                <w:sz w:val="24"/>
              </w:rPr>
              <w:t xml:space="preserve"> </w:t>
            </w:r>
            <w:r w:rsidRPr="00F71567">
              <w:rPr>
                <w:sz w:val="24"/>
              </w:rPr>
              <w:t>между</w:t>
            </w:r>
            <w:r w:rsidRPr="00F71567">
              <w:rPr>
                <w:spacing w:val="-2"/>
                <w:sz w:val="24"/>
              </w:rPr>
              <w:t xml:space="preserve"> </w:t>
            </w:r>
            <w:r w:rsidRPr="00F71567">
              <w:rPr>
                <w:spacing w:val="-4"/>
                <w:sz w:val="24"/>
              </w:rPr>
              <w:t>ними</w:t>
            </w:r>
          </w:p>
        </w:tc>
      </w:tr>
      <w:tr w:rsidR="00F71567" w:rsidRPr="00F71567">
        <w:trPr>
          <w:trHeight w:val="318"/>
        </w:trPr>
        <w:tc>
          <w:tcPr>
            <w:tcW w:w="1061" w:type="dxa"/>
          </w:tcPr>
          <w:p w:rsidR="004D4C05" w:rsidRPr="00F71567" w:rsidRDefault="00730703">
            <w:pPr>
              <w:pStyle w:val="TableParagraph"/>
              <w:spacing w:line="253" w:lineRule="exact"/>
              <w:ind w:right="286"/>
              <w:jc w:val="right"/>
              <w:rPr>
                <w:sz w:val="24"/>
              </w:rPr>
            </w:pPr>
            <w:r w:rsidRPr="00F71567">
              <w:rPr>
                <w:spacing w:val="-10"/>
                <w:sz w:val="24"/>
              </w:rPr>
              <w:t>2</w:t>
            </w:r>
          </w:p>
        </w:tc>
        <w:tc>
          <w:tcPr>
            <w:tcW w:w="8320" w:type="dxa"/>
          </w:tcPr>
          <w:p w:rsidR="004D4C05" w:rsidRPr="00F71567" w:rsidRDefault="00730703">
            <w:pPr>
              <w:pStyle w:val="TableParagraph"/>
              <w:spacing w:line="253" w:lineRule="exact"/>
              <w:ind w:left="131"/>
              <w:rPr>
                <w:sz w:val="24"/>
              </w:rPr>
            </w:pPr>
            <w:r w:rsidRPr="00F71567">
              <w:rPr>
                <w:sz w:val="24"/>
              </w:rPr>
              <w:t>Арифметические</w:t>
            </w:r>
            <w:r w:rsidRPr="00F71567">
              <w:rPr>
                <w:spacing w:val="-8"/>
                <w:sz w:val="24"/>
              </w:rPr>
              <w:t xml:space="preserve"> </w:t>
            </w:r>
            <w:r w:rsidRPr="00F71567">
              <w:rPr>
                <w:spacing w:val="-2"/>
                <w:sz w:val="24"/>
              </w:rPr>
              <w:t>действия</w:t>
            </w:r>
          </w:p>
        </w:tc>
      </w:tr>
    </w:tbl>
    <w:p w:rsidR="004D4C05" w:rsidRPr="00F71567" w:rsidRDefault="004D4C05">
      <w:pPr>
        <w:pStyle w:val="TableParagraph"/>
        <w:spacing w:line="253" w:lineRule="exact"/>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1"/>
        <w:gridCol w:w="8320"/>
      </w:tblGrid>
      <w:tr w:rsidR="00F71567" w:rsidRPr="00F71567">
        <w:trPr>
          <w:trHeight w:val="597"/>
        </w:trPr>
        <w:tc>
          <w:tcPr>
            <w:tcW w:w="1061" w:type="dxa"/>
          </w:tcPr>
          <w:p w:rsidR="004D4C05" w:rsidRPr="00F71567" w:rsidRDefault="00730703">
            <w:pPr>
              <w:pStyle w:val="TableParagraph"/>
              <w:spacing w:before="185"/>
              <w:ind w:right="197"/>
              <w:jc w:val="right"/>
              <w:rPr>
                <w:sz w:val="24"/>
              </w:rPr>
            </w:pPr>
            <w:r w:rsidRPr="00F71567">
              <w:rPr>
                <w:spacing w:val="-5"/>
                <w:sz w:val="24"/>
              </w:rPr>
              <w:lastRenderedPageBreak/>
              <w:t>2.1</w:t>
            </w:r>
          </w:p>
        </w:tc>
        <w:tc>
          <w:tcPr>
            <w:tcW w:w="8320" w:type="dxa"/>
          </w:tcPr>
          <w:p w:rsidR="004D4C05" w:rsidRPr="00F71567" w:rsidRDefault="00730703">
            <w:pPr>
              <w:pStyle w:val="TableParagraph"/>
              <w:spacing w:before="26" w:line="270" w:lineRule="atLeast"/>
              <w:ind w:left="131"/>
              <w:rPr>
                <w:sz w:val="24"/>
              </w:rPr>
            </w:pPr>
            <w:r w:rsidRPr="00F71567">
              <w:rPr>
                <w:sz w:val="24"/>
              </w:rPr>
              <w:t>Сложение</w:t>
            </w:r>
            <w:r w:rsidRPr="00F71567">
              <w:rPr>
                <w:spacing w:val="-1"/>
                <w:sz w:val="24"/>
              </w:rPr>
              <w:t xml:space="preserve"> </w:t>
            </w:r>
            <w:r w:rsidRPr="00F71567">
              <w:rPr>
                <w:sz w:val="24"/>
              </w:rPr>
              <w:t>и вычитание</w:t>
            </w:r>
            <w:r w:rsidRPr="00F71567">
              <w:rPr>
                <w:spacing w:val="-1"/>
                <w:sz w:val="24"/>
              </w:rPr>
              <w:t xml:space="preserve"> </w:t>
            </w:r>
            <w:r w:rsidRPr="00F71567">
              <w:rPr>
                <w:sz w:val="24"/>
              </w:rPr>
              <w:t>чисел в пределах 20. Названия компонентов действий, результатов действий сложения, вычитания</w:t>
            </w:r>
          </w:p>
        </w:tc>
      </w:tr>
      <w:tr w:rsidR="00F71567" w:rsidRPr="00F71567">
        <w:trPr>
          <w:trHeight w:val="321"/>
        </w:trPr>
        <w:tc>
          <w:tcPr>
            <w:tcW w:w="1061" w:type="dxa"/>
          </w:tcPr>
          <w:p w:rsidR="004D4C05" w:rsidRPr="00F71567" w:rsidRDefault="00730703">
            <w:pPr>
              <w:pStyle w:val="TableParagraph"/>
              <w:spacing w:line="256" w:lineRule="exact"/>
              <w:ind w:right="197"/>
              <w:jc w:val="right"/>
              <w:rPr>
                <w:sz w:val="24"/>
              </w:rPr>
            </w:pPr>
            <w:r w:rsidRPr="00F71567">
              <w:rPr>
                <w:spacing w:val="-5"/>
                <w:sz w:val="24"/>
              </w:rPr>
              <w:t>2.2</w:t>
            </w:r>
          </w:p>
        </w:tc>
        <w:tc>
          <w:tcPr>
            <w:tcW w:w="8320" w:type="dxa"/>
          </w:tcPr>
          <w:p w:rsidR="004D4C05" w:rsidRPr="00F71567" w:rsidRDefault="00730703">
            <w:pPr>
              <w:pStyle w:val="TableParagraph"/>
              <w:spacing w:line="256" w:lineRule="exact"/>
              <w:ind w:left="131"/>
              <w:rPr>
                <w:sz w:val="24"/>
              </w:rPr>
            </w:pPr>
            <w:r w:rsidRPr="00F71567">
              <w:rPr>
                <w:sz w:val="24"/>
              </w:rPr>
              <w:t>Вычитание</w:t>
            </w:r>
            <w:r w:rsidRPr="00F71567">
              <w:rPr>
                <w:spacing w:val="-5"/>
                <w:sz w:val="24"/>
              </w:rPr>
              <w:t xml:space="preserve"> </w:t>
            </w:r>
            <w:r w:rsidRPr="00F71567">
              <w:rPr>
                <w:sz w:val="24"/>
              </w:rPr>
              <w:t>как</w:t>
            </w:r>
            <w:r w:rsidRPr="00F71567">
              <w:rPr>
                <w:spacing w:val="-4"/>
                <w:sz w:val="24"/>
              </w:rPr>
              <w:t xml:space="preserve"> </w:t>
            </w:r>
            <w:r w:rsidRPr="00F71567">
              <w:rPr>
                <w:sz w:val="24"/>
              </w:rPr>
              <w:t>действие,</w:t>
            </w:r>
            <w:r w:rsidRPr="00F71567">
              <w:rPr>
                <w:spacing w:val="-2"/>
                <w:sz w:val="24"/>
              </w:rPr>
              <w:t xml:space="preserve"> </w:t>
            </w:r>
            <w:r w:rsidRPr="00F71567">
              <w:rPr>
                <w:sz w:val="24"/>
              </w:rPr>
              <w:t>обратное</w:t>
            </w:r>
            <w:r w:rsidRPr="00F71567">
              <w:rPr>
                <w:spacing w:val="-4"/>
                <w:sz w:val="24"/>
              </w:rPr>
              <w:t xml:space="preserve"> </w:t>
            </w:r>
            <w:r w:rsidRPr="00F71567">
              <w:rPr>
                <w:spacing w:val="-2"/>
                <w:sz w:val="24"/>
              </w:rPr>
              <w:t>сложению</w:t>
            </w:r>
          </w:p>
        </w:tc>
      </w:tr>
      <w:tr w:rsidR="00F71567" w:rsidRPr="00F71567">
        <w:trPr>
          <w:trHeight w:val="321"/>
        </w:trPr>
        <w:tc>
          <w:tcPr>
            <w:tcW w:w="1061" w:type="dxa"/>
          </w:tcPr>
          <w:p w:rsidR="004D4C05" w:rsidRPr="00F71567" w:rsidRDefault="00730703">
            <w:pPr>
              <w:pStyle w:val="TableParagraph"/>
              <w:spacing w:line="256" w:lineRule="exact"/>
              <w:ind w:right="286"/>
              <w:jc w:val="right"/>
              <w:rPr>
                <w:sz w:val="24"/>
              </w:rPr>
            </w:pPr>
            <w:r w:rsidRPr="00F71567">
              <w:rPr>
                <w:spacing w:val="-10"/>
                <w:sz w:val="24"/>
              </w:rPr>
              <w:t>3</w:t>
            </w:r>
          </w:p>
        </w:tc>
        <w:tc>
          <w:tcPr>
            <w:tcW w:w="8320" w:type="dxa"/>
          </w:tcPr>
          <w:p w:rsidR="004D4C05" w:rsidRPr="00F71567" w:rsidRDefault="00730703">
            <w:pPr>
              <w:pStyle w:val="TableParagraph"/>
              <w:spacing w:line="256" w:lineRule="exact"/>
              <w:ind w:left="131"/>
              <w:rPr>
                <w:sz w:val="24"/>
              </w:rPr>
            </w:pPr>
            <w:r w:rsidRPr="00F71567">
              <w:rPr>
                <w:sz w:val="24"/>
              </w:rPr>
              <w:t>Текстовые</w:t>
            </w:r>
            <w:r w:rsidRPr="00F71567">
              <w:rPr>
                <w:spacing w:val="-5"/>
                <w:sz w:val="24"/>
              </w:rPr>
              <w:t xml:space="preserve"> </w:t>
            </w:r>
            <w:r w:rsidRPr="00F71567">
              <w:rPr>
                <w:spacing w:val="-2"/>
                <w:sz w:val="24"/>
              </w:rPr>
              <w:t>задачи</w:t>
            </w:r>
          </w:p>
        </w:tc>
      </w:tr>
      <w:tr w:rsidR="00F71567" w:rsidRPr="00F71567">
        <w:trPr>
          <w:trHeight w:val="873"/>
        </w:trPr>
        <w:tc>
          <w:tcPr>
            <w:tcW w:w="1061" w:type="dxa"/>
          </w:tcPr>
          <w:p w:rsidR="004D4C05" w:rsidRPr="00F71567" w:rsidRDefault="004D4C05">
            <w:pPr>
              <w:pStyle w:val="TableParagraph"/>
              <w:spacing w:before="45"/>
              <w:rPr>
                <w:b/>
                <w:sz w:val="24"/>
              </w:rPr>
            </w:pPr>
          </w:p>
          <w:p w:rsidR="004D4C05" w:rsidRPr="00F71567" w:rsidRDefault="00730703">
            <w:pPr>
              <w:pStyle w:val="TableParagraph"/>
              <w:spacing w:before="1"/>
              <w:ind w:right="197"/>
              <w:jc w:val="right"/>
              <w:rPr>
                <w:sz w:val="24"/>
              </w:rPr>
            </w:pPr>
            <w:r w:rsidRPr="00F71567">
              <w:rPr>
                <w:spacing w:val="-5"/>
                <w:sz w:val="24"/>
              </w:rPr>
              <w:t>3.1</w:t>
            </w:r>
          </w:p>
        </w:tc>
        <w:tc>
          <w:tcPr>
            <w:tcW w:w="8320" w:type="dxa"/>
          </w:tcPr>
          <w:p w:rsidR="004D4C05" w:rsidRPr="00F71567" w:rsidRDefault="00730703">
            <w:pPr>
              <w:pStyle w:val="TableParagraph"/>
              <w:spacing w:before="25" w:line="270" w:lineRule="atLeast"/>
              <w:ind w:left="131" w:right="105"/>
              <w:jc w:val="both"/>
              <w:rPr>
                <w:sz w:val="24"/>
              </w:rPr>
            </w:pPr>
            <w:r w:rsidRPr="00F71567">
              <w:rPr>
                <w:sz w:val="24"/>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w:t>
            </w:r>
            <w:r w:rsidRPr="00F71567">
              <w:rPr>
                <w:spacing w:val="-2"/>
                <w:sz w:val="24"/>
              </w:rPr>
              <w:t>задаче</w:t>
            </w:r>
          </w:p>
        </w:tc>
      </w:tr>
      <w:tr w:rsidR="00F71567" w:rsidRPr="00F71567">
        <w:trPr>
          <w:trHeight w:val="321"/>
        </w:trPr>
        <w:tc>
          <w:tcPr>
            <w:tcW w:w="1061" w:type="dxa"/>
          </w:tcPr>
          <w:p w:rsidR="004D4C05" w:rsidRPr="00F71567" w:rsidRDefault="00730703">
            <w:pPr>
              <w:pStyle w:val="TableParagraph"/>
              <w:spacing w:line="256" w:lineRule="exact"/>
              <w:ind w:right="197"/>
              <w:jc w:val="right"/>
              <w:rPr>
                <w:sz w:val="24"/>
              </w:rPr>
            </w:pPr>
            <w:r w:rsidRPr="00F71567">
              <w:rPr>
                <w:spacing w:val="-5"/>
                <w:sz w:val="24"/>
              </w:rPr>
              <w:t>3.2</w:t>
            </w:r>
          </w:p>
        </w:tc>
        <w:tc>
          <w:tcPr>
            <w:tcW w:w="8320" w:type="dxa"/>
          </w:tcPr>
          <w:p w:rsidR="004D4C05" w:rsidRPr="00F71567" w:rsidRDefault="00730703">
            <w:pPr>
              <w:pStyle w:val="TableParagraph"/>
              <w:spacing w:line="256" w:lineRule="exact"/>
              <w:ind w:left="131"/>
              <w:rPr>
                <w:sz w:val="24"/>
              </w:rPr>
            </w:pPr>
            <w:r w:rsidRPr="00F71567">
              <w:rPr>
                <w:sz w:val="24"/>
              </w:rPr>
              <w:t>Решение</w:t>
            </w:r>
            <w:r w:rsidRPr="00F71567">
              <w:rPr>
                <w:spacing w:val="-3"/>
                <w:sz w:val="24"/>
              </w:rPr>
              <w:t xml:space="preserve"> </w:t>
            </w:r>
            <w:r w:rsidRPr="00F71567">
              <w:rPr>
                <w:sz w:val="24"/>
              </w:rPr>
              <w:t>задач</w:t>
            </w:r>
            <w:r w:rsidRPr="00F71567">
              <w:rPr>
                <w:spacing w:val="-2"/>
                <w:sz w:val="24"/>
              </w:rPr>
              <w:t xml:space="preserve"> </w:t>
            </w:r>
            <w:r w:rsidRPr="00F71567">
              <w:rPr>
                <w:sz w:val="24"/>
              </w:rPr>
              <w:t>в</w:t>
            </w:r>
            <w:r w:rsidRPr="00F71567">
              <w:rPr>
                <w:spacing w:val="-3"/>
                <w:sz w:val="24"/>
              </w:rPr>
              <w:t xml:space="preserve"> </w:t>
            </w:r>
            <w:r w:rsidRPr="00F71567">
              <w:rPr>
                <w:sz w:val="24"/>
              </w:rPr>
              <w:t>одно</w:t>
            </w:r>
            <w:r w:rsidRPr="00F71567">
              <w:rPr>
                <w:spacing w:val="-1"/>
                <w:sz w:val="24"/>
              </w:rPr>
              <w:t xml:space="preserve"> </w:t>
            </w:r>
            <w:r w:rsidRPr="00F71567">
              <w:rPr>
                <w:spacing w:val="-2"/>
                <w:sz w:val="24"/>
              </w:rPr>
              <w:t>действие</w:t>
            </w:r>
          </w:p>
        </w:tc>
      </w:tr>
      <w:tr w:rsidR="00F71567" w:rsidRPr="00F71567">
        <w:trPr>
          <w:trHeight w:val="318"/>
        </w:trPr>
        <w:tc>
          <w:tcPr>
            <w:tcW w:w="1061" w:type="dxa"/>
          </w:tcPr>
          <w:p w:rsidR="004D4C05" w:rsidRPr="00F71567" w:rsidRDefault="00730703">
            <w:pPr>
              <w:pStyle w:val="TableParagraph"/>
              <w:spacing w:before="43" w:line="256" w:lineRule="exact"/>
              <w:ind w:right="286"/>
              <w:jc w:val="right"/>
              <w:rPr>
                <w:sz w:val="24"/>
              </w:rPr>
            </w:pPr>
            <w:r w:rsidRPr="00F71567">
              <w:rPr>
                <w:spacing w:val="-10"/>
                <w:sz w:val="24"/>
              </w:rPr>
              <w:t>4</w:t>
            </w:r>
          </w:p>
        </w:tc>
        <w:tc>
          <w:tcPr>
            <w:tcW w:w="8320" w:type="dxa"/>
          </w:tcPr>
          <w:p w:rsidR="004D4C05" w:rsidRPr="00F71567" w:rsidRDefault="00730703">
            <w:pPr>
              <w:pStyle w:val="TableParagraph"/>
              <w:spacing w:before="43" w:line="256" w:lineRule="exact"/>
              <w:ind w:left="131"/>
              <w:rPr>
                <w:sz w:val="24"/>
              </w:rPr>
            </w:pPr>
            <w:r w:rsidRPr="00F71567">
              <w:rPr>
                <w:sz w:val="24"/>
              </w:rPr>
              <w:t>Пространственные</w:t>
            </w:r>
            <w:r w:rsidRPr="00F71567">
              <w:rPr>
                <w:spacing w:val="-8"/>
                <w:sz w:val="24"/>
              </w:rPr>
              <w:t xml:space="preserve"> </w:t>
            </w:r>
            <w:r w:rsidRPr="00F71567">
              <w:rPr>
                <w:sz w:val="24"/>
              </w:rPr>
              <w:t>отношения</w:t>
            </w:r>
            <w:r w:rsidRPr="00F71567">
              <w:rPr>
                <w:spacing w:val="-4"/>
                <w:sz w:val="24"/>
              </w:rPr>
              <w:t xml:space="preserve"> </w:t>
            </w:r>
            <w:r w:rsidRPr="00F71567">
              <w:rPr>
                <w:sz w:val="24"/>
              </w:rPr>
              <w:t>и</w:t>
            </w:r>
            <w:r w:rsidRPr="00F71567">
              <w:rPr>
                <w:spacing w:val="-5"/>
                <w:sz w:val="24"/>
              </w:rPr>
              <w:t xml:space="preserve"> </w:t>
            </w:r>
            <w:r w:rsidRPr="00F71567">
              <w:rPr>
                <w:sz w:val="24"/>
              </w:rPr>
              <w:t>геометрические</w:t>
            </w:r>
            <w:r w:rsidRPr="00F71567">
              <w:rPr>
                <w:spacing w:val="-4"/>
                <w:sz w:val="24"/>
              </w:rPr>
              <w:t xml:space="preserve"> </w:t>
            </w:r>
            <w:r w:rsidRPr="00F71567">
              <w:rPr>
                <w:spacing w:val="-2"/>
                <w:sz w:val="24"/>
              </w:rPr>
              <w:t>фигуры</w:t>
            </w:r>
          </w:p>
        </w:tc>
      </w:tr>
      <w:tr w:rsidR="00F71567" w:rsidRPr="00F71567">
        <w:trPr>
          <w:trHeight w:val="873"/>
        </w:trPr>
        <w:tc>
          <w:tcPr>
            <w:tcW w:w="1061" w:type="dxa"/>
          </w:tcPr>
          <w:p w:rsidR="004D4C05" w:rsidRPr="00F71567" w:rsidRDefault="004D4C05">
            <w:pPr>
              <w:pStyle w:val="TableParagraph"/>
              <w:rPr>
                <w:b/>
                <w:sz w:val="24"/>
              </w:rPr>
            </w:pPr>
          </w:p>
          <w:p w:rsidR="004D4C05" w:rsidRPr="00F71567" w:rsidRDefault="00730703">
            <w:pPr>
              <w:pStyle w:val="TableParagraph"/>
              <w:spacing w:before="0"/>
              <w:ind w:right="197"/>
              <w:jc w:val="right"/>
              <w:rPr>
                <w:sz w:val="24"/>
              </w:rPr>
            </w:pPr>
            <w:r w:rsidRPr="00F71567">
              <w:rPr>
                <w:spacing w:val="-5"/>
                <w:sz w:val="24"/>
              </w:rPr>
              <w:t>4.1</w:t>
            </w:r>
          </w:p>
        </w:tc>
        <w:tc>
          <w:tcPr>
            <w:tcW w:w="8320" w:type="dxa"/>
          </w:tcPr>
          <w:p w:rsidR="004D4C05" w:rsidRPr="00F71567" w:rsidRDefault="00730703">
            <w:pPr>
              <w:pStyle w:val="TableParagraph"/>
              <w:tabs>
                <w:tab w:val="left" w:pos="1829"/>
                <w:tab w:val="left" w:pos="3129"/>
                <w:tab w:val="left" w:pos="3487"/>
                <w:tab w:val="left" w:pos="4640"/>
                <w:tab w:val="left" w:pos="5101"/>
                <w:tab w:val="left" w:pos="6441"/>
                <w:tab w:val="left" w:pos="6779"/>
              </w:tabs>
              <w:ind w:left="131"/>
              <w:rPr>
                <w:sz w:val="24"/>
              </w:rPr>
            </w:pPr>
            <w:r w:rsidRPr="00F71567">
              <w:rPr>
                <w:spacing w:val="-2"/>
                <w:sz w:val="24"/>
              </w:rPr>
              <w:t>Расположение</w:t>
            </w:r>
            <w:r w:rsidRPr="00F71567">
              <w:rPr>
                <w:sz w:val="24"/>
              </w:rPr>
              <w:tab/>
            </w:r>
            <w:r w:rsidRPr="00F71567">
              <w:rPr>
                <w:spacing w:val="-2"/>
                <w:sz w:val="24"/>
              </w:rPr>
              <w:t>предметов</w:t>
            </w:r>
            <w:r w:rsidRPr="00F71567">
              <w:rPr>
                <w:sz w:val="24"/>
              </w:rPr>
              <w:tab/>
            </w:r>
            <w:r w:rsidRPr="00F71567">
              <w:rPr>
                <w:spacing w:val="-10"/>
                <w:sz w:val="24"/>
              </w:rPr>
              <w:t>и</w:t>
            </w:r>
            <w:r w:rsidRPr="00F71567">
              <w:rPr>
                <w:sz w:val="24"/>
              </w:rPr>
              <w:tab/>
            </w:r>
            <w:r w:rsidRPr="00F71567">
              <w:rPr>
                <w:spacing w:val="-2"/>
                <w:sz w:val="24"/>
              </w:rPr>
              <w:t>объектов</w:t>
            </w:r>
            <w:r w:rsidRPr="00F71567">
              <w:rPr>
                <w:sz w:val="24"/>
              </w:rPr>
              <w:tab/>
            </w:r>
            <w:r w:rsidRPr="00F71567">
              <w:rPr>
                <w:spacing w:val="-5"/>
                <w:sz w:val="24"/>
              </w:rPr>
              <w:t>на</w:t>
            </w:r>
            <w:r w:rsidRPr="00F71567">
              <w:rPr>
                <w:sz w:val="24"/>
              </w:rPr>
              <w:tab/>
            </w:r>
            <w:r w:rsidRPr="00F71567">
              <w:rPr>
                <w:spacing w:val="-2"/>
                <w:sz w:val="24"/>
              </w:rPr>
              <w:t>плоскости,</w:t>
            </w:r>
            <w:r w:rsidRPr="00F71567">
              <w:rPr>
                <w:sz w:val="24"/>
              </w:rPr>
              <w:tab/>
            </w:r>
            <w:r w:rsidRPr="00F71567">
              <w:rPr>
                <w:spacing w:val="-10"/>
                <w:sz w:val="24"/>
              </w:rPr>
              <w:t>в</w:t>
            </w:r>
            <w:r w:rsidRPr="00F71567">
              <w:rPr>
                <w:sz w:val="24"/>
              </w:rPr>
              <w:tab/>
            </w:r>
            <w:r w:rsidRPr="00F71567">
              <w:rPr>
                <w:spacing w:val="-2"/>
                <w:sz w:val="24"/>
              </w:rPr>
              <w:t>пространстве,</w:t>
            </w:r>
          </w:p>
          <w:p w:rsidR="004D4C05" w:rsidRPr="00F71567" w:rsidRDefault="00730703">
            <w:pPr>
              <w:pStyle w:val="TableParagraph"/>
              <w:spacing w:before="0" w:line="270" w:lineRule="atLeast"/>
              <w:ind w:left="131"/>
              <w:rPr>
                <w:sz w:val="24"/>
              </w:rPr>
            </w:pPr>
            <w:r w:rsidRPr="00F71567">
              <w:rPr>
                <w:sz w:val="24"/>
              </w:rPr>
              <w:t>установление</w:t>
            </w:r>
            <w:r w:rsidRPr="00F71567">
              <w:rPr>
                <w:spacing w:val="40"/>
                <w:sz w:val="24"/>
              </w:rPr>
              <w:t xml:space="preserve"> </w:t>
            </w:r>
            <w:r w:rsidRPr="00F71567">
              <w:rPr>
                <w:sz w:val="24"/>
              </w:rPr>
              <w:t>пространственных</w:t>
            </w:r>
            <w:r w:rsidRPr="00F71567">
              <w:rPr>
                <w:spacing w:val="40"/>
                <w:sz w:val="24"/>
              </w:rPr>
              <w:t xml:space="preserve"> </w:t>
            </w:r>
            <w:r w:rsidRPr="00F71567">
              <w:rPr>
                <w:sz w:val="24"/>
              </w:rPr>
              <w:t>отношений:</w:t>
            </w:r>
            <w:r w:rsidRPr="00F71567">
              <w:rPr>
                <w:spacing w:val="40"/>
                <w:sz w:val="24"/>
              </w:rPr>
              <w:t xml:space="preserve"> </w:t>
            </w:r>
            <w:r w:rsidRPr="00F71567">
              <w:rPr>
                <w:sz w:val="24"/>
              </w:rPr>
              <w:t>«слева</w:t>
            </w:r>
            <w:r w:rsidRPr="00F71567">
              <w:rPr>
                <w:spacing w:val="40"/>
                <w:sz w:val="24"/>
              </w:rPr>
              <w:t xml:space="preserve"> </w:t>
            </w:r>
            <w:r w:rsidRPr="00F71567">
              <w:rPr>
                <w:sz w:val="24"/>
              </w:rPr>
              <w:t>–</w:t>
            </w:r>
            <w:r w:rsidRPr="00F71567">
              <w:rPr>
                <w:spacing w:val="40"/>
                <w:sz w:val="24"/>
              </w:rPr>
              <w:t xml:space="preserve"> </w:t>
            </w:r>
            <w:r w:rsidRPr="00F71567">
              <w:rPr>
                <w:sz w:val="24"/>
              </w:rPr>
              <w:t>справа»,</w:t>
            </w:r>
            <w:r w:rsidRPr="00F71567">
              <w:rPr>
                <w:spacing w:val="40"/>
                <w:sz w:val="24"/>
              </w:rPr>
              <w:t xml:space="preserve"> </w:t>
            </w:r>
            <w:r w:rsidRPr="00F71567">
              <w:rPr>
                <w:sz w:val="24"/>
              </w:rPr>
              <w:t>«сверху</w:t>
            </w:r>
            <w:r w:rsidRPr="00F71567">
              <w:rPr>
                <w:spacing w:val="40"/>
                <w:sz w:val="24"/>
              </w:rPr>
              <w:t xml:space="preserve"> </w:t>
            </w:r>
            <w:r w:rsidRPr="00F71567">
              <w:rPr>
                <w:sz w:val="24"/>
              </w:rPr>
              <w:t>–</w:t>
            </w:r>
            <w:r w:rsidRPr="00F71567">
              <w:rPr>
                <w:spacing w:val="80"/>
                <w:sz w:val="24"/>
              </w:rPr>
              <w:t xml:space="preserve"> </w:t>
            </w:r>
            <w:r w:rsidRPr="00F71567">
              <w:rPr>
                <w:sz w:val="24"/>
              </w:rPr>
              <w:t>снизу», «между»</w:t>
            </w:r>
          </w:p>
        </w:tc>
      </w:tr>
      <w:tr w:rsidR="00F71567" w:rsidRPr="00F71567">
        <w:trPr>
          <w:trHeight w:val="873"/>
        </w:trPr>
        <w:tc>
          <w:tcPr>
            <w:tcW w:w="1061" w:type="dxa"/>
          </w:tcPr>
          <w:p w:rsidR="004D4C05" w:rsidRPr="00F71567" w:rsidRDefault="004D4C05">
            <w:pPr>
              <w:pStyle w:val="TableParagraph"/>
              <w:spacing w:before="45"/>
              <w:rPr>
                <w:b/>
                <w:sz w:val="24"/>
              </w:rPr>
            </w:pPr>
          </w:p>
          <w:p w:rsidR="004D4C05" w:rsidRPr="00F71567" w:rsidRDefault="00730703">
            <w:pPr>
              <w:pStyle w:val="TableParagraph"/>
              <w:spacing w:before="1"/>
              <w:ind w:right="197"/>
              <w:jc w:val="right"/>
              <w:rPr>
                <w:sz w:val="24"/>
              </w:rPr>
            </w:pPr>
            <w:r w:rsidRPr="00F71567">
              <w:rPr>
                <w:spacing w:val="-5"/>
                <w:sz w:val="24"/>
              </w:rPr>
              <w:t>4.2</w:t>
            </w:r>
          </w:p>
        </w:tc>
        <w:tc>
          <w:tcPr>
            <w:tcW w:w="8320" w:type="dxa"/>
          </w:tcPr>
          <w:p w:rsidR="004D4C05" w:rsidRPr="00F71567" w:rsidRDefault="00730703">
            <w:pPr>
              <w:pStyle w:val="TableParagraph"/>
              <w:spacing w:before="25" w:line="270" w:lineRule="atLeast"/>
              <w:ind w:left="131" w:right="106"/>
              <w:jc w:val="both"/>
              <w:rPr>
                <w:sz w:val="24"/>
              </w:rPr>
            </w:pPr>
            <w:r w:rsidRPr="00F71567">
              <w:rPr>
                <w:sz w:val="24"/>
              </w:rPr>
              <w:t>Геометрические фигуры: распознавание круга, треугольника,</w:t>
            </w:r>
            <w:r w:rsidRPr="00F71567">
              <w:rPr>
                <w:spacing w:val="40"/>
                <w:sz w:val="24"/>
              </w:rPr>
              <w:t xml:space="preserve"> </w:t>
            </w:r>
            <w:r w:rsidRPr="00F71567">
              <w:rPr>
                <w:sz w:val="24"/>
              </w:rPr>
              <w:t>прямоугольника, отрезка. Построение отрезка, квадрата, треугольника с помощью</w:t>
            </w:r>
            <w:r w:rsidRPr="00F71567">
              <w:rPr>
                <w:spacing w:val="-2"/>
                <w:sz w:val="24"/>
              </w:rPr>
              <w:t xml:space="preserve"> </w:t>
            </w:r>
            <w:r w:rsidRPr="00F71567">
              <w:rPr>
                <w:sz w:val="24"/>
              </w:rPr>
              <w:t>линейки</w:t>
            </w:r>
            <w:r w:rsidRPr="00F71567">
              <w:rPr>
                <w:spacing w:val="-2"/>
                <w:sz w:val="24"/>
              </w:rPr>
              <w:t xml:space="preserve"> </w:t>
            </w:r>
            <w:r w:rsidRPr="00F71567">
              <w:rPr>
                <w:sz w:val="24"/>
              </w:rPr>
              <w:t>на</w:t>
            </w:r>
            <w:r w:rsidRPr="00F71567">
              <w:rPr>
                <w:spacing w:val="-3"/>
                <w:sz w:val="24"/>
              </w:rPr>
              <w:t xml:space="preserve"> </w:t>
            </w:r>
            <w:r w:rsidRPr="00F71567">
              <w:rPr>
                <w:sz w:val="24"/>
              </w:rPr>
              <w:t>листе</w:t>
            </w:r>
            <w:r w:rsidRPr="00F71567">
              <w:rPr>
                <w:spacing w:val="-2"/>
                <w:sz w:val="24"/>
              </w:rPr>
              <w:t xml:space="preserve"> </w:t>
            </w:r>
            <w:r w:rsidRPr="00F71567">
              <w:rPr>
                <w:sz w:val="24"/>
              </w:rPr>
              <w:t>в</w:t>
            </w:r>
            <w:r w:rsidRPr="00F71567">
              <w:rPr>
                <w:spacing w:val="-3"/>
                <w:sz w:val="24"/>
              </w:rPr>
              <w:t xml:space="preserve"> </w:t>
            </w:r>
            <w:r w:rsidRPr="00F71567">
              <w:rPr>
                <w:sz w:val="24"/>
              </w:rPr>
              <w:t>клетку. Измерение</w:t>
            </w:r>
            <w:r w:rsidRPr="00F71567">
              <w:rPr>
                <w:spacing w:val="-3"/>
                <w:sz w:val="24"/>
              </w:rPr>
              <w:t xml:space="preserve"> </w:t>
            </w:r>
            <w:r w:rsidRPr="00F71567">
              <w:rPr>
                <w:sz w:val="24"/>
              </w:rPr>
              <w:t>длины</w:t>
            </w:r>
            <w:r w:rsidRPr="00F71567">
              <w:rPr>
                <w:spacing w:val="-2"/>
                <w:sz w:val="24"/>
              </w:rPr>
              <w:t xml:space="preserve"> </w:t>
            </w:r>
            <w:r w:rsidRPr="00F71567">
              <w:rPr>
                <w:sz w:val="24"/>
              </w:rPr>
              <w:t>отрезка</w:t>
            </w:r>
            <w:r w:rsidRPr="00F71567">
              <w:rPr>
                <w:spacing w:val="-3"/>
                <w:sz w:val="24"/>
              </w:rPr>
              <w:t xml:space="preserve"> </w:t>
            </w:r>
            <w:r w:rsidRPr="00F71567">
              <w:rPr>
                <w:sz w:val="24"/>
              </w:rPr>
              <w:t>в</w:t>
            </w:r>
            <w:r w:rsidRPr="00F71567">
              <w:rPr>
                <w:spacing w:val="-3"/>
                <w:sz w:val="24"/>
              </w:rPr>
              <w:t xml:space="preserve"> </w:t>
            </w:r>
            <w:r w:rsidRPr="00F71567">
              <w:rPr>
                <w:sz w:val="24"/>
              </w:rPr>
              <w:t>сантиметрах</w:t>
            </w:r>
          </w:p>
        </w:tc>
      </w:tr>
      <w:tr w:rsidR="00F71567" w:rsidRPr="00F71567">
        <w:trPr>
          <w:trHeight w:val="321"/>
        </w:trPr>
        <w:tc>
          <w:tcPr>
            <w:tcW w:w="1061" w:type="dxa"/>
          </w:tcPr>
          <w:p w:rsidR="004D4C05" w:rsidRPr="00F71567" w:rsidRDefault="00730703">
            <w:pPr>
              <w:pStyle w:val="TableParagraph"/>
              <w:spacing w:line="256" w:lineRule="exact"/>
              <w:ind w:right="286"/>
              <w:jc w:val="right"/>
              <w:rPr>
                <w:sz w:val="24"/>
              </w:rPr>
            </w:pPr>
            <w:r w:rsidRPr="00F71567">
              <w:rPr>
                <w:spacing w:val="-10"/>
                <w:sz w:val="24"/>
              </w:rPr>
              <w:t>5</w:t>
            </w:r>
          </w:p>
        </w:tc>
        <w:tc>
          <w:tcPr>
            <w:tcW w:w="8320" w:type="dxa"/>
          </w:tcPr>
          <w:p w:rsidR="004D4C05" w:rsidRPr="00F71567" w:rsidRDefault="00730703">
            <w:pPr>
              <w:pStyle w:val="TableParagraph"/>
              <w:spacing w:line="256" w:lineRule="exact"/>
              <w:ind w:left="131"/>
              <w:rPr>
                <w:sz w:val="24"/>
              </w:rPr>
            </w:pPr>
            <w:r w:rsidRPr="00F71567">
              <w:rPr>
                <w:sz w:val="24"/>
              </w:rPr>
              <w:t>Математическая</w:t>
            </w:r>
            <w:r w:rsidRPr="00F71567">
              <w:rPr>
                <w:spacing w:val="-9"/>
                <w:sz w:val="24"/>
              </w:rPr>
              <w:t xml:space="preserve"> </w:t>
            </w:r>
            <w:r w:rsidRPr="00F71567">
              <w:rPr>
                <w:spacing w:val="-2"/>
                <w:sz w:val="24"/>
              </w:rPr>
              <w:t>информация</w:t>
            </w:r>
          </w:p>
        </w:tc>
      </w:tr>
      <w:tr w:rsidR="00F71567" w:rsidRPr="00F71567">
        <w:trPr>
          <w:trHeight w:val="873"/>
        </w:trPr>
        <w:tc>
          <w:tcPr>
            <w:tcW w:w="1061" w:type="dxa"/>
          </w:tcPr>
          <w:p w:rsidR="004D4C05" w:rsidRPr="00F71567" w:rsidRDefault="004D4C05">
            <w:pPr>
              <w:pStyle w:val="TableParagraph"/>
              <w:spacing w:before="45"/>
              <w:rPr>
                <w:b/>
                <w:sz w:val="24"/>
              </w:rPr>
            </w:pPr>
          </w:p>
          <w:p w:rsidR="004D4C05" w:rsidRPr="00F71567" w:rsidRDefault="00730703">
            <w:pPr>
              <w:pStyle w:val="TableParagraph"/>
              <w:spacing w:before="1"/>
              <w:ind w:right="197"/>
              <w:jc w:val="right"/>
              <w:rPr>
                <w:sz w:val="24"/>
              </w:rPr>
            </w:pPr>
            <w:r w:rsidRPr="00F71567">
              <w:rPr>
                <w:spacing w:val="-5"/>
                <w:sz w:val="24"/>
              </w:rPr>
              <w:t>5.1</w:t>
            </w:r>
          </w:p>
        </w:tc>
        <w:tc>
          <w:tcPr>
            <w:tcW w:w="8320" w:type="dxa"/>
          </w:tcPr>
          <w:p w:rsidR="004D4C05" w:rsidRPr="00F71567" w:rsidRDefault="00730703">
            <w:pPr>
              <w:pStyle w:val="TableParagraph"/>
              <w:spacing w:before="25" w:line="270" w:lineRule="atLeast"/>
              <w:ind w:left="131" w:right="102"/>
              <w:jc w:val="both"/>
              <w:rPr>
                <w:sz w:val="24"/>
              </w:rPr>
            </w:pPr>
            <w:r w:rsidRPr="00F71567">
              <w:rPr>
                <w:sz w:val="24"/>
              </w:rPr>
              <w:t xml:space="preserve">Сбор данных об объекте по образцу. Характеристики объекта, группы объектов (количество, форма, размер). Группировка объектов по заданному </w:t>
            </w:r>
            <w:r w:rsidRPr="00F71567">
              <w:rPr>
                <w:spacing w:val="-2"/>
                <w:sz w:val="24"/>
              </w:rPr>
              <w:t>признаку</w:t>
            </w:r>
          </w:p>
        </w:tc>
      </w:tr>
      <w:tr w:rsidR="00F71567" w:rsidRPr="00F71567">
        <w:trPr>
          <w:trHeight w:val="595"/>
        </w:trPr>
        <w:tc>
          <w:tcPr>
            <w:tcW w:w="1061" w:type="dxa"/>
          </w:tcPr>
          <w:p w:rsidR="004D4C05" w:rsidRPr="00F71567" w:rsidRDefault="00730703">
            <w:pPr>
              <w:pStyle w:val="TableParagraph"/>
              <w:spacing w:before="183"/>
              <w:ind w:right="197"/>
              <w:jc w:val="right"/>
              <w:rPr>
                <w:sz w:val="24"/>
              </w:rPr>
            </w:pPr>
            <w:r w:rsidRPr="00F71567">
              <w:rPr>
                <w:spacing w:val="-5"/>
                <w:sz w:val="24"/>
              </w:rPr>
              <w:t>5.2</w:t>
            </w:r>
          </w:p>
        </w:tc>
        <w:tc>
          <w:tcPr>
            <w:tcW w:w="8320" w:type="dxa"/>
          </w:tcPr>
          <w:p w:rsidR="004D4C05" w:rsidRPr="00F71567" w:rsidRDefault="00730703">
            <w:pPr>
              <w:pStyle w:val="TableParagraph"/>
              <w:spacing w:before="23" w:line="270" w:lineRule="atLeast"/>
              <w:ind w:left="131"/>
              <w:rPr>
                <w:sz w:val="24"/>
              </w:rPr>
            </w:pPr>
            <w:r w:rsidRPr="00F71567">
              <w:rPr>
                <w:sz w:val="24"/>
              </w:rPr>
              <w:t>Закономерность</w:t>
            </w:r>
            <w:r w:rsidRPr="00F71567">
              <w:rPr>
                <w:spacing w:val="40"/>
                <w:sz w:val="24"/>
              </w:rPr>
              <w:t xml:space="preserve"> </w:t>
            </w:r>
            <w:r w:rsidRPr="00F71567">
              <w:rPr>
                <w:sz w:val="24"/>
              </w:rPr>
              <w:t>в</w:t>
            </w:r>
            <w:r w:rsidRPr="00F71567">
              <w:rPr>
                <w:spacing w:val="40"/>
                <w:sz w:val="24"/>
              </w:rPr>
              <w:t xml:space="preserve"> </w:t>
            </w:r>
            <w:r w:rsidRPr="00F71567">
              <w:rPr>
                <w:sz w:val="24"/>
              </w:rPr>
              <w:t>ряду</w:t>
            </w:r>
            <w:r w:rsidRPr="00F71567">
              <w:rPr>
                <w:spacing w:val="40"/>
                <w:sz w:val="24"/>
              </w:rPr>
              <w:t xml:space="preserve"> </w:t>
            </w:r>
            <w:r w:rsidRPr="00F71567">
              <w:rPr>
                <w:sz w:val="24"/>
              </w:rPr>
              <w:t>заданных</w:t>
            </w:r>
            <w:r w:rsidRPr="00F71567">
              <w:rPr>
                <w:spacing w:val="40"/>
                <w:sz w:val="24"/>
              </w:rPr>
              <w:t xml:space="preserve"> </w:t>
            </w:r>
            <w:r w:rsidRPr="00F71567">
              <w:rPr>
                <w:sz w:val="24"/>
              </w:rPr>
              <w:t>объектов:</w:t>
            </w:r>
            <w:r w:rsidRPr="00F71567">
              <w:rPr>
                <w:spacing w:val="40"/>
                <w:sz w:val="24"/>
              </w:rPr>
              <w:t xml:space="preserve"> </w:t>
            </w:r>
            <w:r w:rsidRPr="00F71567">
              <w:rPr>
                <w:sz w:val="24"/>
              </w:rPr>
              <w:t>её</w:t>
            </w:r>
            <w:r w:rsidRPr="00F71567">
              <w:rPr>
                <w:spacing w:val="40"/>
                <w:sz w:val="24"/>
              </w:rPr>
              <w:t xml:space="preserve"> </w:t>
            </w:r>
            <w:r w:rsidRPr="00F71567">
              <w:rPr>
                <w:sz w:val="24"/>
              </w:rPr>
              <w:t>обнаружение,</w:t>
            </w:r>
            <w:r w:rsidRPr="00F71567">
              <w:rPr>
                <w:spacing w:val="40"/>
                <w:sz w:val="24"/>
              </w:rPr>
              <w:t xml:space="preserve"> </w:t>
            </w:r>
            <w:r w:rsidRPr="00F71567">
              <w:rPr>
                <w:sz w:val="24"/>
              </w:rPr>
              <w:t xml:space="preserve">продолжение </w:t>
            </w:r>
            <w:r w:rsidRPr="00F71567">
              <w:rPr>
                <w:spacing w:val="-4"/>
                <w:sz w:val="24"/>
              </w:rPr>
              <w:t>ряда</w:t>
            </w:r>
          </w:p>
        </w:tc>
      </w:tr>
      <w:tr w:rsidR="00F71567" w:rsidRPr="00F71567">
        <w:trPr>
          <w:trHeight w:val="321"/>
        </w:trPr>
        <w:tc>
          <w:tcPr>
            <w:tcW w:w="1061" w:type="dxa"/>
          </w:tcPr>
          <w:p w:rsidR="004D4C05" w:rsidRPr="00F71567" w:rsidRDefault="00730703">
            <w:pPr>
              <w:pStyle w:val="TableParagraph"/>
              <w:spacing w:line="256" w:lineRule="exact"/>
              <w:ind w:right="197"/>
              <w:jc w:val="right"/>
              <w:rPr>
                <w:sz w:val="24"/>
              </w:rPr>
            </w:pPr>
            <w:r w:rsidRPr="00F71567">
              <w:rPr>
                <w:spacing w:val="-5"/>
                <w:sz w:val="24"/>
              </w:rPr>
              <w:t>5.3</w:t>
            </w:r>
          </w:p>
        </w:tc>
        <w:tc>
          <w:tcPr>
            <w:tcW w:w="8320" w:type="dxa"/>
          </w:tcPr>
          <w:p w:rsidR="004D4C05" w:rsidRPr="00F71567" w:rsidRDefault="00730703">
            <w:pPr>
              <w:pStyle w:val="TableParagraph"/>
              <w:spacing w:line="256" w:lineRule="exact"/>
              <w:ind w:left="131"/>
              <w:rPr>
                <w:sz w:val="24"/>
              </w:rPr>
            </w:pPr>
            <w:r w:rsidRPr="00F71567">
              <w:rPr>
                <w:sz w:val="24"/>
              </w:rPr>
              <w:t>Верные</w:t>
            </w:r>
            <w:r w:rsidRPr="00F71567">
              <w:rPr>
                <w:spacing w:val="-7"/>
                <w:sz w:val="24"/>
              </w:rPr>
              <w:t xml:space="preserve"> </w:t>
            </w:r>
            <w:r w:rsidRPr="00F71567">
              <w:rPr>
                <w:sz w:val="24"/>
              </w:rPr>
              <w:t>(истинные)</w:t>
            </w:r>
            <w:r w:rsidRPr="00F71567">
              <w:rPr>
                <w:spacing w:val="-3"/>
                <w:sz w:val="24"/>
              </w:rPr>
              <w:t xml:space="preserve"> </w:t>
            </w:r>
            <w:r w:rsidRPr="00F71567">
              <w:rPr>
                <w:sz w:val="24"/>
              </w:rPr>
              <w:t>и</w:t>
            </w:r>
            <w:r w:rsidRPr="00F71567">
              <w:rPr>
                <w:spacing w:val="-3"/>
                <w:sz w:val="24"/>
              </w:rPr>
              <w:t xml:space="preserve"> </w:t>
            </w:r>
            <w:r w:rsidRPr="00F71567">
              <w:rPr>
                <w:sz w:val="24"/>
              </w:rPr>
              <w:t>неверные</w:t>
            </w:r>
            <w:r w:rsidRPr="00F71567">
              <w:rPr>
                <w:spacing w:val="-5"/>
                <w:sz w:val="24"/>
              </w:rPr>
              <w:t xml:space="preserve"> </w:t>
            </w:r>
            <w:r w:rsidRPr="00F71567">
              <w:rPr>
                <w:sz w:val="24"/>
              </w:rPr>
              <w:t xml:space="preserve">(ложные) </w:t>
            </w:r>
            <w:r w:rsidRPr="00F71567">
              <w:rPr>
                <w:spacing w:val="-2"/>
                <w:sz w:val="24"/>
              </w:rPr>
              <w:t>предложения</w:t>
            </w:r>
          </w:p>
        </w:tc>
      </w:tr>
      <w:tr w:rsidR="00F71567" w:rsidRPr="00F71567">
        <w:trPr>
          <w:trHeight w:val="597"/>
        </w:trPr>
        <w:tc>
          <w:tcPr>
            <w:tcW w:w="1061" w:type="dxa"/>
          </w:tcPr>
          <w:p w:rsidR="004D4C05" w:rsidRPr="00F71567" w:rsidRDefault="00730703">
            <w:pPr>
              <w:pStyle w:val="TableParagraph"/>
              <w:spacing w:before="185"/>
              <w:ind w:right="197"/>
              <w:jc w:val="right"/>
              <w:rPr>
                <w:sz w:val="24"/>
              </w:rPr>
            </w:pPr>
            <w:r w:rsidRPr="00F71567">
              <w:rPr>
                <w:spacing w:val="-5"/>
                <w:sz w:val="24"/>
              </w:rPr>
              <w:t>5.4</w:t>
            </w:r>
          </w:p>
        </w:tc>
        <w:tc>
          <w:tcPr>
            <w:tcW w:w="8320" w:type="dxa"/>
          </w:tcPr>
          <w:p w:rsidR="004D4C05" w:rsidRPr="00F71567" w:rsidRDefault="00730703">
            <w:pPr>
              <w:pStyle w:val="TableParagraph"/>
              <w:spacing w:before="25" w:line="270" w:lineRule="atLeast"/>
              <w:ind w:left="131"/>
              <w:rPr>
                <w:sz w:val="24"/>
              </w:rPr>
            </w:pPr>
            <w:r w:rsidRPr="00F71567">
              <w:rPr>
                <w:sz w:val="24"/>
              </w:rPr>
              <w:t>Чтение</w:t>
            </w:r>
            <w:r w:rsidRPr="00F71567">
              <w:rPr>
                <w:spacing w:val="40"/>
                <w:sz w:val="24"/>
              </w:rPr>
              <w:t xml:space="preserve"> </w:t>
            </w:r>
            <w:r w:rsidRPr="00F71567">
              <w:rPr>
                <w:sz w:val="24"/>
              </w:rPr>
              <w:t>таблицы.</w:t>
            </w:r>
            <w:r w:rsidRPr="00F71567">
              <w:rPr>
                <w:spacing w:val="40"/>
                <w:sz w:val="24"/>
              </w:rPr>
              <w:t xml:space="preserve"> </w:t>
            </w:r>
            <w:r w:rsidRPr="00F71567">
              <w:rPr>
                <w:sz w:val="24"/>
              </w:rPr>
              <w:t>Извлечение,</w:t>
            </w:r>
            <w:r w:rsidRPr="00F71567">
              <w:rPr>
                <w:spacing w:val="40"/>
                <w:sz w:val="24"/>
              </w:rPr>
              <w:t xml:space="preserve"> </w:t>
            </w:r>
            <w:r w:rsidRPr="00F71567">
              <w:rPr>
                <w:sz w:val="24"/>
              </w:rPr>
              <w:t>внесение</w:t>
            </w:r>
            <w:r w:rsidRPr="00F71567">
              <w:rPr>
                <w:spacing w:val="40"/>
                <w:sz w:val="24"/>
              </w:rPr>
              <w:t xml:space="preserve"> </w:t>
            </w:r>
            <w:r w:rsidRPr="00F71567">
              <w:rPr>
                <w:sz w:val="24"/>
              </w:rPr>
              <w:t>данных</w:t>
            </w:r>
            <w:r w:rsidRPr="00F71567">
              <w:rPr>
                <w:spacing w:val="40"/>
                <w:sz w:val="24"/>
              </w:rPr>
              <w:t xml:space="preserve"> </w:t>
            </w:r>
            <w:r w:rsidRPr="00F71567">
              <w:rPr>
                <w:sz w:val="24"/>
              </w:rPr>
              <w:t>в</w:t>
            </w:r>
            <w:r w:rsidRPr="00F71567">
              <w:rPr>
                <w:spacing w:val="40"/>
                <w:sz w:val="24"/>
              </w:rPr>
              <w:t xml:space="preserve"> </w:t>
            </w:r>
            <w:r w:rsidRPr="00F71567">
              <w:rPr>
                <w:sz w:val="24"/>
              </w:rPr>
              <w:t>таблицу.</w:t>
            </w:r>
            <w:r w:rsidRPr="00F71567">
              <w:rPr>
                <w:spacing w:val="40"/>
                <w:sz w:val="24"/>
              </w:rPr>
              <w:t xml:space="preserve"> </w:t>
            </w:r>
            <w:r w:rsidRPr="00F71567">
              <w:rPr>
                <w:sz w:val="24"/>
              </w:rPr>
              <w:t>Чтение</w:t>
            </w:r>
            <w:r w:rsidRPr="00F71567">
              <w:rPr>
                <w:spacing w:val="38"/>
                <w:sz w:val="24"/>
              </w:rPr>
              <w:t xml:space="preserve"> </w:t>
            </w:r>
            <w:r w:rsidRPr="00F71567">
              <w:rPr>
                <w:sz w:val="24"/>
              </w:rPr>
              <w:t>рисунка, схемы с одним-двумя числовыми данными (значениями данных величин)</w:t>
            </w:r>
          </w:p>
        </w:tc>
      </w:tr>
      <w:tr w:rsidR="00F71567" w:rsidRPr="00F71567">
        <w:trPr>
          <w:trHeight w:val="595"/>
        </w:trPr>
        <w:tc>
          <w:tcPr>
            <w:tcW w:w="1061" w:type="dxa"/>
          </w:tcPr>
          <w:p w:rsidR="004D4C05" w:rsidRPr="00F71567" w:rsidRDefault="00730703">
            <w:pPr>
              <w:pStyle w:val="TableParagraph"/>
              <w:spacing w:before="182"/>
              <w:ind w:right="197"/>
              <w:jc w:val="right"/>
              <w:rPr>
                <w:sz w:val="24"/>
              </w:rPr>
            </w:pPr>
            <w:r w:rsidRPr="00F71567">
              <w:rPr>
                <w:spacing w:val="-5"/>
                <w:sz w:val="24"/>
              </w:rPr>
              <w:t>5.5</w:t>
            </w:r>
          </w:p>
        </w:tc>
        <w:tc>
          <w:tcPr>
            <w:tcW w:w="8320" w:type="dxa"/>
          </w:tcPr>
          <w:p w:rsidR="004D4C05" w:rsidRPr="00F71567" w:rsidRDefault="00730703">
            <w:pPr>
              <w:pStyle w:val="TableParagraph"/>
              <w:tabs>
                <w:tab w:val="left" w:pos="2279"/>
                <w:tab w:val="left" w:pos="3763"/>
                <w:tab w:val="left" w:pos="5027"/>
                <w:tab w:val="left" w:pos="5344"/>
                <w:tab w:val="left" w:pos="6984"/>
              </w:tabs>
              <w:spacing w:before="23" w:line="270" w:lineRule="atLeast"/>
              <w:ind w:left="131" w:right="106"/>
              <w:rPr>
                <w:sz w:val="24"/>
              </w:rPr>
            </w:pPr>
            <w:r w:rsidRPr="00F71567">
              <w:rPr>
                <w:spacing w:val="-2"/>
                <w:sz w:val="24"/>
              </w:rPr>
              <w:t>Двух-трёхшаговые</w:t>
            </w:r>
            <w:r w:rsidRPr="00F71567">
              <w:rPr>
                <w:sz w:val="24"/>
              </w:rPr>
              <w:tab/>
            </w:r>
            <w:r w:rsidRPr="00F71567">
              <w:rPr>
                <w:spacing w:val="-2"/>
                <w:sz w:val="24"/>
              </w:rPr>
              <w:t>инструкции,</w:t>
            </w:r>
            <w:r w:rsidRPr="00F71567">
              <w:rPr>
                <w:sz w:val="24"/>
              </w:rPr>
              <w:tab/>
            </w:r>
            <w:r w:rsidRPr="00F71567">
              <w:rPr>
                <w:spacing w:val="-2"/>
                <w:sz w:val="24"/>
              </w:rPr>
              <w:t>связанные</w:t>
            </w:r>
            <w:r w:rsidRPr="00F71567">
              <w:rPr>
                <w:sz w:val="24"/>
              </w:rPr>
              <w:tab/>
            </w:r>
            <w:r w:rsidRPr="00F71567">
              <w:rPr>
                <w:spacing w:val="-10"/>
                <w:sz w:val="24"/>
              </w:rPr>
              <w:t>с</w:t>
            </w:r>
            <w:r w:rsidRPr="00F71567">
              <w:rPr>
                <w:sz w:val="24"/>
              </w:rPr>
              <w:tab/>
            </w:r>
            <w:r w:rsidRPr="00F71567">
              <w:rPr>
                <w:spacing w:val="-2"/>
                <w:sz w:val="24"/>
              </w:rPr>
              <w:t>вычислением,</w:t>
            </w:r>
            <w:r w:rsidRPr="00F71567">
              <w:rPr>
                <w:sz w:val="24"/>
              </w:rPr>
              <w:tab/>
            </w:r>
            <w:r w:rsidRPr="00F71567">
              <w:rPr>
                <w:spacing w:val="-2"/>
                <w:sz w:val="24"/>
              </w:rPr>
              <w:t xml:space="preserve">измерением </w:t>
            </w:r>
            <w:r w:rsidRPr="00F71567">
              <w:rPr>
                <w:sz w:val="24"/>
              </w:rPr>
              <w:t>длины, изображением геометрической фигуры</w:t>
            </w:r>
          </w:p>
        </w:tc>
      </w:tr>
    </w:tbl>
    <w:p w:rsidR="004D4C05" w:rsidRPr="00F71567" w:rsidRDefault="00730703">
      <w:pPr>
        <w:spacing w:before="214"/>
        <w:ind w:left="354"/>
        <w:rPr>
          <w:b/>
          <w:sz w:val="28"/>
        </w:rPr>
      </w:pPr>
      <w:r w:rsidRPr="00F71567">
        <w:rPr>
          <w:b/>
          <w:sz w:val="28"/>
        </w:rPr>
        <w:t>2</w:t>
      </w:r>
      <w:r w:rsidRPr="00F71567">
        <w:rPr>
          <w:b/>
          <w:spacing w:val="1"/>
          <w:sz w:val="28"/>
        </w:rPr>
        <w:t xml:space="preserve"> </w:t>
      </w:r>
      <w:r w:rsidRPr="00F71567">
        <w:rPr>
          <w:b/>
          <w:spacing w:val="-2"/>
          <w:sz w:val="28"/>
        </w:rPr>
        <w:t>КЛАСС</w:t>
      </w:r>
    </w:p>
    <w:p w:rsidR="004D4C05" w:rsidRPr="00F71567" w:rsidRDefault="004D4C05">
      <w:pPr>
        <w:pStyle w:val="a3"/>
        <w:spacing w:before="16"/>
        <w:ind w:left="0" w:firstLine="0"/>
        <w:jc w:val="left"/>
        <w:rPr>
          <w:b/>
          <w:sz w:val="20"/>
        </w:rPr>
      </w:pPr>
    </w:p>
    <w:tbl>
      <w:tblPr>
        <w:tblStyle w:val="TableNormal"/>
        <w:tblW w:w="0" w:type="auto"/>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51"/>
        <w:gridCol w:w="8329"/>
      </w:tblGrid>
      <w:tr w:rsidR="00F71567" w:rsidRPr="00F71567">
        <w:trPr>
          <w:trHeight w:val="321"/>
        </w:trPr>
        <w:tc>
          <w:tcPr>
            <w:tcW w:w="1051" w:type="dxa"/>
          </w:tcPr>
          <w:p w:rsidR="004D4C05" w:rsidRPr="00F71567" w:rsidRDefault="00730703">
            <w:pPr>
              <w:pStyle w:val="TableParagraph"/>
              <w:spacing w:line="256" w:lineRule="exact"/>
              <w:ind w:right="198"/>
              <w:jc w:val="right"/>
              <w:rPr>
                <w:b/>
                <w:sz w:val="24"/>
              </w:rPr>
            </w:pPr>
            <w:r w:rsidRPr="00F71567">
              <w:rPr>
                <w:b/>
                <w:spacing w:val="-5"/>
                <w:sz w:val="24"/>
              </w:rPr>
              <w:t>Код</w:t>
            </w:r>
          </w:p>
        </w:tc>
        <w:tc>
          <w:tcPr>
            <w:tcW w:w="8329" w:type="dxa"/>
          </w:tcPr>
          <w:p w:rsidR="004D4C05" w:rsidRPr="00F71567" w:rsidRDefault="00730703">
            <w:pPr>
              <w:pStyle w:val="TableParagraph"/>
              <w:spacing w:line="256" w:lineRule="exact"/>
              <w:ind w:left="206"/>
              <w:rPr>
                <w:b/>
                <w:sz w:val="24"/>
              </w:rPr>
            </w:pPr>
            <w:r w:rsidRPr="00F71567">
              <w:rPr>
                <w:b/>
                <w:sz w:val="24"/>
              </w:rPr>
              <w:t>Проверяемый</w:t>
            </w:r>
            <w:r w:rsidRPr="00F71567">
              <w:rPr>
                <w:b/>
                <w:spacing w:val="-4"/>
                <w:sz w:val="24"/>
              </w:rPr>
              <w:t xml:space="preserve"> </w:t>
            </w:r>
            <w:r w:rsidRPr="00F71567">
              <w:rPr>
                <w:b/>
                <w:sz w:val="24"/>
              </w:rPr>
              <w:t>элемент</w:t>
            </w:r>
            <w:r w:rsidRPr="00F71567">
              <w:rPr>
                <w:b/>
                <w:spacing w:val="-4"/>
                <w:sz w:val="24"/>
              </w:rPr>
              <w:t xml:space="preserve"> </w:t>
            </w:r>
            <w:r w:rsidRPr="00F71567">
              <w:rPr>
                <w:b/>
                <w:spacing w:val="-2"/>
                <w:sz w:val="24"/>
              </w:rPr>
              <w:t>содержания</w:t>
            </w:r>
          </w:p>
        </w:tc>
      </w:tr>
      <w:tr w:rsidR="00F71567" w:rsidRPr="00F71567">
        <w:trPr>
          <w:trHeight w:val="322"/>
        </w:trPr>
        <w:tc>
          <w:tcPr>
            <w:tcW w:w="1051" w:type="dxa"/>
          </w:tcPr>
          <w:p w:rsidR="004D4C05" w:rsidRPr="00F71567" w:rsidRDefault="00730703">
            <w:pPr>
              <w:pStyle w:val="TableParagraph"/>
              <w:spacing w:line="256" w:lineRule="exact"/>
              <w:ind w:right="283"/>
              <w:jc w:val="right"/>
              <w:rPr>
                <w:sz w:val="24"/>
              </w:rPr>
            </w:pPr>
            <w:r w:rsidRPr="00F71567">
              <w:rPr>
                <w:spacing w:val="-10"/>
                <w:sz w:val="24"/>
              </w:rPr>
              <w:t>1</w:t>
            </w:r>
          </w:p>
        </w:tc>
        <w:tc>
          <w:tcPr>
            <w:tcW w:w="8329" w:type="dxa"/>
          </w:tcPr>
          <w:p w:rsidR="004D4C05" w:rsidRPr="00F71567" w:rsidRDefault="00730703">
            <w:pPr>
              <w:pStyle w:val="TableParagraph"/>
              <w:spacing w:line="256" w:lineRule="exact"/>
              <w:ind w:left="146"/>
              <w:rPr>
                <w:sz w:val="24"/>
              </w:rPr>
            </w:pPr>
            <w:r w:rsidRPr="00F71567">
              <w:rPr>
                <w:sz w:val="24"/>
              </w:rPr>
              <w:t>Числа</w:t>
            </w:r>
            <w:r w:rsidRPr="00F71567">
              <w:rPr>
                <w:spacing w:val="-2"/>
                <w:sz w:val="24"/>
              </w:rPr>
              <w:t xml:space="preserve"> </w:t>
            </w:r>
            <w:r w:rsidRPr="00F71567">
              <w:rPr>
                <w:sz w:val="24"/>
              </w:rPr>
              <w:t>и</w:t>
            </w:r>
            <w:r w:rsidRPr="00F71567">
              <w:rPr>
                <w:spacing w:val="-1"/>
                <w:sz w:val="24"/>
              </w:rPr>
              <w:t xml:space="preserve"> </w:t>
            </w:r>
            <w:r w:rsidRPr="00F71567">
              <w:rPr>
                <w:spacing w:val="-2"/>
                <w:sz w:val="24"/>
              </w:rPr>
              <w:t>величины</w:t>
            </w:r>
          </w:p>
        </w:tc>
      </w:tr>
      <w:tr w:rsidR="00F71567" w:rsidRPr="00F71567">
        <w:trPr>
          <w:trHeight w:val="597"/>
        </w:trPr>
        <w:tc>
          <w:tcPr>
            <w:tcW w:w="1051" w:type="dxa"/>
          </w:tcPr>
          <w:p w:rsidR="004D4C05" w:rsidRPr="00F71567" w:rsidRDefault="00730703">
            <w:pPr>
              <w:pStyle w:val="TableParagraph"/>
              <w:spacing w:before="182"/>
              <w:ind w:right="192"/>
              <w:jc w:val="right"/>
              <w:rPr>
                <w:sz w:val="24"/>
              </w:rPr>
            </w:pPr>
            <w:r w:rsidRPr="00F71567">
              <w:rPr>
                <w:spacing w:val="-5"/>
                <w:sz w:val="24"/>
              </w:rPr>
              <w:t>1.1</w:t>
            </w:r>
          </w:p>
        </w:tc>
        <w:tc>
          <w:tcPr>
            <w:tcW w:w="8329" w:type="dxa"/>
          </w:tcPr>
          <w:p w:rsidR="004D4C05" w:rsidRPr="00F71567" w:rsidRDefault="00730703">
            <w:pPr>
              <w:pStyle w:val="TableParagraph"/>
              <w:spacing w:before="25" w:line="270" w:lineRule="atLeast"/>
              <w:ind w:left="146"/>
              <w:rPr>
                <w:sz w:val="24"/>
              </w:rPr>
            </w:pPr>
            <w:r w:rsidRPr="00F71567">
              <w:rPr>
                <w:sz w:val="24"/>
              </w:rPr>
              <w:t>Числа в пределах 100: чтение, запись, десятичный состав, сравнение. Запись равенства, неравенства</w:t>
            </w:r>
          </w:p>
        </w:tc>
      </w:tr>
      <w:tr w:rsidR="00F71567" w:rsidRPr="00F71567">
        <w:trPr>
          <w:trHeight w:val="595"/>
        </w:trPr>
        <w:tc>
          <w:tcPr>
            <w:tcW w:w="1051" w:type="dxa"/>
          </w:tcPr>
          <w:p w:rsidR="004D4C05" w:rsidRPr="00F71567" w:rsidRDefault="00730703">
            <w:pPr>
              <w:pStyle w:val="TableParagraph"/>
              <w:spacing w:before="182"/>
              <w:ind w:right="192"/>
              <w:jc w:val="right"/>
              <w:rPr>
                <w:sz w:val="24"/>
              </w:rPr>
            </w:pPr>
            <w:r w:rsidRPr="00F71567">
              <w:rPr>
                <w:spacing w:val="-5"/>
                <w:sz w:val="24"/>
              </w:rPr>
              <w:t>1.2</w:t>
            </w:r>
          </w:p>
        </w:tc>
        <w:tc>
          <w:tcPr>
            <w:tcW w:w="8329" w:type="dxa"/>
          </w:tcPr>
          <w:p w:rsidR="004D4C05" w:rsidRPr="00F71567" w:rsidRDefault="00730703">
            <w:pPr>
              <w:pStyle w:val="TableParagraph"/>
              <w:spacing w:before="23" w:line="270" w:lineRule="atLeast"/>
              <w:ind w:left="146"/>
              <w:rPr>
                <w:sz w:val="24"/>
              </w:rPr>
            </w:pPr>
            <w:r w:rsidRPr="00F71567">
              <w:rPr>
                <w:sz w:val="24"/>
              </w:rPr>
              <w:t>Увеличение,</w:t>
            </w:r>
            <w:r w:rsidRPr="00F71567">
              <w:rPr>
                <w:spacing w:val="40"/>
                <w:sz w:val="24"/>
              </w:rPr>
              <w:t xml:space="preserve"> </w:t>
            </w:r>
            <w:r w:rsidRPr="00F71567">
              <w:rPr>
                <w:sz w:val="24"/>
              </w:rPr>
              <w:t>уменьшение</w:t>
            </w:r>
            <w:r w:rsidRPr="00F71567">
              <w:rPr>
                <w:spacing w:val="39"/>
                <w:sz w:val="24"/>
              </w:rPr>
              <w:t xml:space="preserve"> </w:t>
            </w:r>
            <w:r w:rsidRPr="00F71567">
              <w:rPr>
                <w:sz w:val="24"/>
              </w:rPr>
              <w:t>числа</w:t>
            </w:r>
            <w:r w:rsidRPr="00F71567">
              <w:rPr>
                <w:spacing w:val="39"/>
                <w:sz w:val="24"/>
              </w:rPr>
              <w:t xml:space="preserve"> </w:t>
            </w:r>
            <w:r w:rsidRPr="00F71567">
              <w:rPr>
                <w:sz w:val="24"/>
              </w:rPr>
              <w:t>на</w:t>
            </w:r>
            <w:r w:rsidRPr="00F71567">
              <w:rPr>
                <w:spacing w:val="39"/>
                <w:sz w:val="24"/>
              </w:rPr>
              <w:t xml:space="preserve"> </w:t>
            </w:r>
            <w:r w:rsidRPr="00F71567">
              <w:rPr>
                <w:sz w:val="24"/>
              </w:rPr>
              <w:t>несколько</w:t>
            </w:r>
            <w:r w:rsidRPr="00F71567">
              <w:rPr>
                <w:spacing w:val="40"/>
                <w:sz w:val="24"/>
              </w:rPr>
              <w:t xml:space="preserve"> </w:t>
            </w:r>
            <w:r w:rsidRPr="00F71567">
              <w:rPr>
                <w:sz w:val="24"/>
              </w:rPr>
              <w:t>единиц,</w:t>
            </w:r>
            <w:r w:rsidRPr="00F71567">
              <w:rPr>
                <w:spacing w:val="40"/>
                <w:sz w:val="24"/>
              </w:rPr>
              <w:t xml:space="preserve"> </w:t>
            </w:r>
            <w:r w:rsidRPr="00F71567">
              <w:rPr>
                <w:sz w:val="24"/>
              </w:rPr>
              <w:t>десятков.</w:t>
            </w:r>
            <w:r w:rsidRPr="00F71567">
              <w:rPr>
                <w:spacing w:val="40"/>
                <w:sz w:val="24"/>
              </w:rPr>
              <w:t xml:space="preserve"> </w:t>
            </w:r>
            <w:r w:rsidRPr="00F71567">
              <w:rPr>
                <w:sz w:val="24"/>
              </w:rPr>
              <w:t>Разностное сравнение чисел</w:t>
            </w:r>
          </w:p>
        </w:tc>
      </w:tr>
      <w:tr w:rsidR="00F71567" w:rsidRPr="00F71567">
        <w:trPr>
          <w:trHeight w:val="873"/>
        </w:trPr>
        <w:tc>
          <w:tcPr>
            <w:tcW w:w="1051" w:type="dxa"/>
          </w:tcPr>
          <w:p w:rsidR="004D4C05" w:rsidRPr="00F71567" w:rsidRDefault="004D4C05">
            <w:pPr>
              <w:pStyle w:val="TableParagraph"/>
              <w:spacing w:before="45"/>
              <w:rPr>
                <w:b/>
                <w:sz w:val="24"/>
              </w:rPr>
            </w:pPr>
          </w:p>
          <w:p w:rsidR="004D4C05" w:rsidRPr="00F71567" w:rsidRDefault="00730703">
            <w:pPr>
              <w:pStyle w:val="TableParagraph"/>
              <w:spacing w:before="1"/>
              <w:ind w:right="192"/>
              <w:jc w:val="right"/>
              <w:rPr>
                <w:sz w:val="24"/>
              </w:rPr>
            </w:pPr>
            <w:r w:rsidRPr="00F71567">
              <w:rPr>
                <w:spacing w:val="-5"/>
                <w:sz w:val="24"/>
              </w:rPr>
              <w:t>1.3</w:t>
            </w:r>
          </w:p>
        </w:tc>
        <w:tc>
          <w:tcPr>
            <w:tcW w:w="8329" w:type="dxa"/>
          </w:tcPr>
          <w:p w:rsidR="004D4C05" w:rsidRPr="00F71567" w:rsidRDefault="00730703">
            <w:pPr>
              <w:pStyle w:val="TableParagraph"/>
              <w:spacing w:before="25" w:line="270" w:lineRule="atLeast"/>
              <w:ind w:left="146" w:right="105"/>
              <w:jc w:val="both"/>
              <w:rPr>
                <w:sz w:val="24"/>
              </w:rPr>
            </w:pPr>
            <w:r w:rsidRPr="00F71567">
              <w:rPr>
                <w:sz w:val="24"/>
              </w:rPr>
              <w:t>Величины: сравнение по массе, времени, измерение длины. Соотношение между единицами величины (в пределах 100), его применение для решения практических задач</w:t>
            </w:r>
          </w:p>
        </w:tc>
      </w:tr>
      <w:tr w:rsidR="00F71567" w:rsidRPr="00F71567">
        <w:trPr>
          <w:trHeight w:val="321"/>
        </w:trPr>
        <w:tc>
          <w:tcPr>
            <w:tcW w:w="1051" w:type="dxa"/>
          </w:tcPr>
          <w:p w:rsidR="004D4C05" w:rsidRPr="00F71567" w:rsidRDefault="00730703">
            <w:pPr>
              <w:pStyle w:val="TableParagraph"/>
              <w:spacing w:line="256" w:lineRule="exact"/>
              <w:ind w:right="283"/>
              <w:jc w:val="right"/>
              <w:rPr>
                <w:sz w:val="24"/>
              </w:rPr>
            </w:pPr>
            <w:r w:rsidRPr="00F71567">
              <w:rPr>
                <w:spacing w:val="-10"/>
                <w:sz w:val="24"/>
              </w:rPr>
              <w:t>2</w:t>
            </w:r>
          </w:p>
        </w:tc>
        <w:tc>
          <w:tcPr>
            <w:tcW w:w="8329" w:type="dxa"/>
          </w:tcPr>
          <w:p w:rsidR="004D4C05" w:rsidRPr="00F71567" w:rsidRDefault="00730703">
            <w:pPr>
              <w:pStyle w:val="TableParagraph"/>
              <w:spacing w:line="256" w:lineRule="exact"/>
              <w:ind w:left="146"/>
              <w:rPr>
                <w:sz w:val="24"/>
              </w:rPr>
            </w:pPr>
            <w:r w:rsidRPr="00F71567">
              <w:rPr>
                <w:sz w:val="24"/>
              </w:rPr>
              <w:t>Арифметические</w:t>
            </w:r>
            <w:r w:rsidRPr="00F71567">
              <w:rPr>
                <w:spacing w:val="-8"/>
                <w:sz w:val="24"/>
              </w:rPr>
              <w:t xml:space="preserve"> </w:t>
            </w:r>
            <w:r w:rsidRPr="00F71567">
              <w:rPr>
                <w:spacing w:val="-2"/>
                <w:sz w:val="24"/>
              </w:rPr>
              <w:t>действия</w:t>
            </w:r>
          </w:p>
        </w:tc>
      </w:tr>
      <w:tr w:rsidR="00F71567" w:rsidRPr="00F71567">
        <w:trPr>
          <w:trHeight w:val="321"/>
        </w:trPr>
        <w:tc>
          <w:tcPr>
            <w:tcW w:w="1051" w:type="dxa"/>
          </w:tcPr>
          <w:p w:rsidR="004D4C05" w:rsidRPr="00F71567" w:rsidRDefault="00730703">
            <w:pPr>
              <w:pStyle w:val="TableParagraph"/>
              <w:spacing w:line="256" w:lineRule="exact"/>
              <w:ind w:right="192"/>
              <w:jc w:val="right"/>
              <w:rPr>
                <w:sz w:val="24"/>
              </w:rPr>
            </w:pPr>
            <w:r w:rsidRPr="00F71567">
              <w:rPr>
                <w:spacing w:val="-5"/>
                <w:sz w:val="24"/>
              </w:rPr>
              <w:t>2.1</w:t>
            </w:r>
          </w:p>
        </w:tc>
        <w:tc>
          <w:tcPr>
            <w:tcW w:w="8329" w:type="dxa"/>
          </w:tcPr>
          <w:p w:rsidR="004D4C05" w:rsidRPr="00F71567" w:rsidRDefault="00730703">
            <w:pPr>
              <w:pStyle w:val="TableParagraph"/>
              <w:spacing w:line="256" w:lineRule="exact"/>
              <w:ind w:left="146"/>
              <w:rPr>
                <w:sz w:val="24"/>
              </w:rPr>
            </w:pPr>
            <w:r w:rsidRPr="00F71567">
              <w:rPr>
                <w:sz w:val="24"/>
              </w:rPr>
              <w:t>Устное</w:t>
            </w:r>
            <w:r w:rsidRPr="00F71567">
              <w:rPr>
                <w:spacing w:val="-4"/>
                <w:sz w:val="24"/>
              </w:rPr>
              <w:t xml:space="preserve"> </w:t>
            </w:r>
            <w:r w:rsidRPr="00F71567">
              <w:rPr>
                <w:sz w:val="24"/>
              </w:rPr>
              <w:t>и</w:t>
            </w:r>
            <w:r w:rsidRPr="00F71567">
              <w:rPr>
                <w:spacing w:val="-2"/>
                <w:sz w:val="24"/>
              </w:rPr>
              <w:t xml:space="preserve"> </w:t>
            </w:r>
            <w:r w:rsidRPr="00F71567">
              <w:rPr>
                <w:sz w:val="24"/>
              </w:rPr>
              <w:t>письменное</w:t>
            </w:r>
            <w:r w:rsidRPr="00F71567">
              <w:rPr>
                <w:spacing w:val="-4"/>
                <w:sz w:val="24"/>
              </w:rPr>
              <w:t xml:space="preserve"> </w:t>
            </w:r>
            <w:r w:rsidRPr="00F71567">
              <w:rPr>
                <w:sz w:val="24"/>
              </w:rPr>
              <w:t>сложение</w:t>
            </w:r>
            <w:r w:rsidRPr="00F71567">
              <w:rPr>
                <w:spacing w:val="-3"/>
                <w:sz w:val="24"/>
              </w:rPr>
              <w:t xml:space="preserve"> </w:t>
            </w:r>
            <w:r w:rsidRPr="00F71567">
              <w:rPr>
                <w:sz w:val="24"/>
              </w:rPr>
              <w:t>и</w:t>
            </w:r>
            <w:r w:rsidRPr="00F71567">
              <w:rPr>
                <w:spacing w:val="-3"/>
                <w:sz w:val="24"/>
              </w:rPr>
              <w:t xml:space="preserve"> </w:t>
            </w:r>
            <w:r w:rsidRPr="00F71567">
              <w:rPr>
                <w:sz w:val="24"/>
              </w:rPr>
              <w:t>вычитание</w:t>
            </w:r>
            <w:r w:rsidRPr="00F71567">
              <w:rPr>
                <w:spacing w:val="-3"/>
                <w:sz w:val="24"/>
              </w:rPr>
              <w:t xml:space="preserve"> </w:t>
            </w:r>
            <w:r w:rsidRPr="00F71567">
              <w:rPr>
                <w:sz w:val="24"/>
              </w:rPr>
              <w:t>чисел</w:t>
            </w:r>
            <w:r w:rsidRPr="00F71567">
              <w:rPr>
                <w:spacing w:val="-3"/>
                <w:sz w:val="24"/>
              </w:rPr>
              <w:t xml:space="preserve"> </w:t>
            </w:r>
            <w:r w:rsidRPr="00F71567">
              <w:rPr>
                <w:sz w:val="24"/>
              </w:rPr>
              <w:t>в</w:t>
            </w:r>
            <w:r w:rsidRPr="00F71567">
              <w:rPr>
                <w:spacing w:val="-3"/>
                <w:sz w:val="24"/>
              </w:rPr>
              <w:t xml:space="preserve"> </w:t>
            </w:r>
            <w:r w:rsidRPr="00F71567">
              <w:rPr>
                <w:sz w:val="24"/>
              </w:rPr>
              <w:t>пределах</w:t>
            </w:r>
            <w:r w:rsidRPr="00F71567">
              <w:rPr>
                <w:spacing w:val="-2"/>
                <w:sz w:val="24"/>
              </w:rPr>
              <w:t xml:space="preserve"> </w:t>
            </w:r>
            <w:r w:rsidRPr="00F71567">
              <w:rPr>
                <w:spacing w:val="-5"/>
                <w:sz w:val="24"/>
              </w:rPr>
              <w:t>100</w:t>
            </w:r>
          </w:p>
        </w:tc>
      </w:tr>
      <w:tr w:rsidR="00F71567" w:rsidRPr="00F71567">
        <w:trPr>
          <w:trHeight w:val="873"/>
        </w:trPr>
        <w:tc>
          <w:tcPr>
            <w:tcW w:w="1051" w:type="dxa"/>
          </w:tcPr>
          <w:p w:rsidR="004D4C05" w:rsidRPr="00F71567" w:rsidRDefault="004D4C05">
            <w:pPr>
              <w:pStyle w:val="TableParagraph"/>
              <w:rPr>
                <w:b/>
                <w:sz w:val="24"/>
              </w:rPr>
            </w:pPr>
          </w:p>
          <w:p w:rsidR="004D4C05" w:rsidRPr="00F71567" w:rsidRDefault="00730703">
            <w:pPr>
              <w:pStyle w:val="TableParagraph"/>
              <w:spacing w:before="0"/>
              <w:ind w:right="192"/>
              <w:jc w:val="right"/>
              <w:rPr>
                <w:sz w:val="24"/>
              </w:rPr>
            </w:pPr>
            <w:r w:rsidRPr="00F71567">
              <w:rPr>
                <w:spacing w:val="-5"/>
                <w:sz w:val="24"/>
              </w:rPr>
              <w:t>2.2</w:t>
            </w:r>
          </w:p>
        </w:tc>
        <w:tc>
          <w:tcPr>
            <w:tcW w:w="8329" w:type="dxa"/>
          </w:tcPr>
          <w:p w:rsidR="004D4C05" w:rsidRPr="00F71567" w:rsidRDefault="00730703">
            <w:pPr>
              <w:pStyle w:val="TableParagraph"/>
              <w:spacing w:before="26" w:line="270" w:lineRule="atLeast"/>
              <w:ind w:left="146" w:right="104"/>
              <w:jc w:val="both"/>
              <w:rPr>
                <w:sz w:val="24"/>
              </w:rPr>
            </w:pPr>
            <w:r w:rsidRPr="00F71567">
              <w:rPr>
                <w:sz w:val="24"/>
              </w:rPr>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F71567" w:rsidRPr="00F71567">
        <w:trPr>
          <w:trHeight w:val="595"/>
        </w:trPr>
        <w:tc>
          <w:tcPr>
            <w:tcW w:w="1051" w:type="dxa"/>
          </w:tcPr>
          <w:p w:rsidR="004D4C05" w:rsidRPr="00F71567" w:rsidRDefault="00730703">
            <w:pPr>
              <w:pStyle w:val="TableParagraph"/>
              <w:spacing w:before="182"/>
              <w:ind w:right="192"/>
              <w:jc w:val="right"/>
              <w:rPr>
                <w:sz w:val="24"/>
              </w:rPr>
            </w:pPr>
            <w:r w:rsidRPr="00F71567">
              <w:rPr>
                <w:spacing w:val="-5"/>
                <w:sz w:val="24"/>
              </w:rPr>
              <w:t>2.3</w:t>
            </w:r>
          </w:p>
        </w:tc>
        <w:tc>
          <w:tcPr>
            <w:tcW w:w="8329" w:type="dxa"/>
          </w:tcPr>
          <w:p w:rsidR="004D4C05" w:rsidRPr="00F71567" w:rsidRDefault="00730703">
            <w:pPr>
              <w:pStyle w:val="TableParagraph"/>
              <w:spacing w:before="23" w:line="270" w:lineRule="atLeast"/>
              <w:ind w:left="146"/>
              <w:rPr>
                <w:sz w:val="24"/>
              </w:rPr>
            </w:pPr>
            <w:r w:rsidRPr="00F71567">
              <w:rPr>
                <w:sz w:val="24"/>
              </w:rPr>
              <w:t>Действия умножения и деления чисел в практических и учебных ситуациях. Названия компонентов действий умножения, деления</w:t>
            </w:r>
          </w:p>
        </w:tc>
      </w:tr>
      <w:tr w:rsidR="00F71567" w:rsidRPr="00F71567">
        <w:trPr>
          <w:trHeight w:val="319"/>
        </w:trPr>
        <w:tc>
          <w:tcPr>
            <w:tcW w:w="1051" w:type="dxa"/>
          </w:tcPr>
          <w:p w:rsidR="004D4C05" w:rsidRPr="00F71567" w:rsidRDefault="00730703">
            <w:pPr>
              <w:pStyle w:val="TableParagraph"/>
              <w:spacing w:line="253" w:lineRule="exact"/>
              <w:ind w:right="192"/>
              <w:jc w:val="right"/>
              <w:rPr>
                <w:sz w:val="24"/>
              </w:rPr>
            </w:pPr>
            <w:r w:rsidRPr="00F71567">
              <w:rPr>
                <w:spacing w:val="-5"/>
                <w:sz w:val="24"/>
              </w:rPr>
              <w:t>2.4</w:t>
            </w:r>
          </w:p>
        </w:tc>
        <w:tc>
          <w:tcPr>
            <w:tcW w:w="8329" w:type="dxa"/>
          </w:tcPr>
          <w:p w:rsidR="004D4C05" w:rsidRPr="00F71567" w:rsidRDefault="00730703">
            <w:pPr>
              <w:pStyle w:val="TableParagraph"/>
              <w:spacing w:line="253" w:lineRule="exact"/>
              <w:ind w:left="146"/>
              <w:rPr>
                <w:sz w:val="24"/>
              </w:rPr>
            </w:pPr>
            <w:r w:rsidRPr="00F71567">
              <w:rPr>
                <w:sz w:val="24"/>
              </w:rPr>
              <w:t>Табличное</w:t>
            </w:r>
            <w:r w:rsidRPr="00F71567">
              <w:rPr>
                <w:spacing w:val="64"/>
                <w:sz w:val="24"/>
              </w:rPr>
              <w:t xml:space="preserve"> </w:t>
            </w:r>
            <w:r w:rsidRPr="00F71567">
              <w:rPr>
                <w:sz w:val="24"/>
              </w:rPr>
              <w:t>умножение</w:t>
            </w:r>
            <w:r w:rsidRPr="00F71567">
              <w:rPr>
                <w:spacing w:val="66"/>
                <w:sz w:val="24"/>
              </w:rPr>
              <w:t xml:space="preserve"> </w:t>
            </w:r>
            <w:r w:rsidRPr="00F71567">
              <w:rPr>
                <w:sz w:val="24"/>
              </w:rPr>
              <w:t>в</w:t>
            </w:r>
            <w:r w:rsidRPr="00F71567">
              <w:rPr>
                <w:spacing w:val="66"/>
                <w:sz w:val="24"/>
              </w:rPr>
              <w:t xml:space="preserve"> </w:t>
            </w:r>
            <w:r w:rsidRPr="00F71567">
              <w:rPr>
                <w:sz w:val="24"/>
              </w:rPr>
              <w:t>пределах</w:t>
            </w:r>
            <w:r w:rsidRPr="00F71567">
              <w:rPr>
                <w:spacing w:val="69"/>
                <w:sz w:val="24"/>
              </w:rPr>
              <w:t xml:space="preserve"> </w:t>
            </w:r>
            <w:r w:rsidRPr="00F71567">
              <w:rPr>
                <w:sz w:val="24"/>
              </w:rPr>
              <w:t>50</w:t>
            </w:r>
            <w:r w:rsidRPr="00F71567">
              <w:rPr>
                <w:spacing w:val="67"/>
                <w:sz w:val="24"/>
              </w:rPr>
              <w:t xml:space="preserve"> </w:t>
            </w:r>
            <w:r w:rsidRPr="00F71567">
              <w:rPr>
                <w:sz w:val="24"/>
              </w:rPr>
              <w:t>при</w:t>
            </w:r>
            <w:r w:rsidRPr="00F71567">
              <w:rPr>
                <w:spacing w:val="68"/>
                <w:sz w:val="24"/>
              </w:rPr>
              <w:t xml:space="preserve"> </w:t>
            </w:r>
            <w:r w:rsidRPr="00F71567">
              <w:rPr>
                <w:sz w:val="24"/>
              </w:rPr>
              <w:t>вычислениях</w:t>
            </w:r>
            <w:r w:rsidRPr="00F71567">
              <w:rPr>
                <w:spacing w:val="67"/>
                <w:sz w:val="24"/>
              </w:rPr>
              <w:t xml:space="preserve"> </w:t>
            </w:r>
            <w:r w:rsidRPr="00F71567">
              <w:rPr>
                <w:sz w:val="24"/>
              </w:rPr>
              <w:t>и</w:t>
            </w:r>
            <w:r w:rsidRPr="00F71567">
              <w:rPr>
                <w:spacing w:val="68"/>
                <w:sz w:val="24"/>
              </w:rPr>
              <w:t xml:space="preserve"> </w:t>
            </w:r>
            <w:r w:rsidRPr="00F71567">
              <w:rPr>
                <w:sz w:val="24"/>
              </w:rPr>
              <w:t>решении</w:t>
            </w:r>
            <w:r w:rsidRPr="00F71567">
              <w:rPr>
                <w:spacing w:val="69"/>
                <w:sz w:val="24"/>
              </w:rPr>
              <w:t xml:space="preserve"> </w:t>
            </w:r>
            <w:r w:rsidRPr="00F71567">
              <w:rPr>
                <w:spacing w:val="-2"/>
                <w:sz w:val="24"/>
              </w:rPr>
              <w:t>задач.</w:t>
            </w:r>
          </w:p>
        </w:tc>
      </w:tr>
    </w:tbl>
    <w:p w:rsidR="004D4C05" w:rsidRPr="00F71567" w:rsidRDefault="004D4C05">
      <w:pPr>
        <w:pStyle w:val="TableParagraph"/>
        <w:spacing w:line="253" w:lineRule="exact"/>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51"/>
        <w:gridCol w:w="8329"/>
      </w:tblGrid>
      <w:tr w:rsidR="00F71567" w:rsidRPr="00F71567">
        <w:trPr>
          <w:trHeight w:val="597"/>
        </w:trPr>
        <w:tc>
          <w:tcPr>
            <w:tcW w:w="1051" w:type="dxa"/>
          </w:tcPr>
          <w:p w:rsidR="004D4C05" w:rsidRPr="00F71567" w:rsidRDefault="004D4C05">
            <w:pPr>
              <w:pStyle w:val="TableParagraph"/>
              <w:spacing w:before="0"/>
              <w:rPr>
                <w:sz w:val="24"/>
              </w:rPr>
            </w:pPr>
          </w:p>
        </w:tc>
        <w:tc>
          <w:tcPr>
            <w:tcW w:w="8329" w:type="dxa"/>
          </w:tcPr>
          <w:p w:rsidR="004D4C05" w:rsidRPr="00F71567" w:rsidRDefault="00730703">
            <w:pPr>
              <w:pStyle w:val="TableParagraph"/>
              <w:tabs>
                <w:tab w:val="left" w:pos="2302"/>
                <w:tab w:val="left" w:pos="3470"/>
                <w:tab w:val="left" w:pos="4945"/>
                <w:tab w:val="left" w:pos="6496"/>
                <w:tab w:val="left" w:pos="8089"/>
              </w:tabs>
              <w:spacing w:before="26" w:line="270" w:lineRule="atLeast"/>
              <w:ind w:left="146" w:right="104"/>
              <w:rPr>
                <w:sz w:val="24"/>
              </w:rPr>
            </w:pPr>
            <w:r w:rsidRPr="00F71567">
              <w:rPr>
                <w:spacing w:val="-2"/>
                <w:sz w:val="24"/>
              </w:rPr>
              <w:t>Переместительное</w:t>
            </w:r>
            <w:r w:rsidRPr="00F71567">
              <w:rPr>
                <w:sz w:val="24"/>
              </w:rPr>
              <w:tab/>
            </w:r>
            <w:r w:rsidRPr="00F71567">
              <w:rPr>
                <w:spacing w:val="-2"/>
                <w:sz w:val="24"/>
              </w:rPr>
              <w:t>свойство</w:t>
            </w:r>
            <w:r w:rsidRPr="00F71567">
              <w:rPr>
                <w:sz w:val="24"/>
              </w:rPr>
              <w:tab/>
            </w:r>
            <w:r w:rsidRPr="00F71567">
              <w:rPr>
                <w:spacing w:val="-2"/>
                <w:sz w:val="24"/>
              </w:rPr>
              <w:t>умножения.</w:t>
            </w:r>
            <w:r w:rsidRPr="00F71567">
              <w:rPr>
                <w:sz w:val="24"/>
              </w:rPr>
              <w:tab/>
            </w:r>
            <w:r w:rsidRPr="00F71567">
              <w:rPr>
                <w:spacing w:val="-2"/>
                <w:sz w:val="24"/>
              </w:rPr>
              <w:t>Взаимосвязь</w:t>
            </w:r>
            <w:r w:rsidRPr="00F71567">
              <w:rPr>
                <w:sz w:val="24"/>
              </w:rPr>
              <w:tab/>
            </w:r>
            <w:r w:rsidRPr="00F71567">
              <w:rPr>
                <w:spacing w:val="-2"/>
                <w:sz w:val="24"/>
              </w:rPr>
              <w:t>компонентов</w:t>
            </w:r>
            <w:r w:rsidRPr="00F71567">
              <w:rPr>
                <w:sz w:val="24"/>
              </w:rPr>
              <w:tab/>
            </w:r>
            <w:r w:rsidRPr="00F71567">
              <w:rPr>
                <w:spacing w:val="-10"/>
                <w:sz w:val="24"/>
              </w:rPr>
              <w:t xml:space="preserve">и </w:t>
            </w:r>
            <w:r w:rsidRPr="00F71567">
              <w:rPr>
                <w:sz w:val="24"/>
              </w:rPr>
              <w:t>результата действия умножения, действия деления</w:t>
            </w:r>
          </w:p>
        </w:tc>
      </w:tr>
      <w:tr w:rsidR="00F71567" w:rsidRPr="00F71567">
        <w:trPr>
          <w:trHeight w:val="597"/>
        </w:trPr>
        <w:tc>
          <w:tcPr>
            <w:tcW w:w="1051" w:type="dxa"/>
          </w:tcPr>
          <w:p w:rsidR="004D4C05" w:rsidRPr="00F71567" w:rsidRDefault="00730703">
            <w:pPr>
              <w:pStyle w:val="TableParagraph"/>
              <w:spacing w:before="185"/>
              <w:ind w:right="192"/>
              <w:jc w:val="right"/>
              <w:rPr>
                <w:sz w:val="24"/>
              </w:rPr>
            </w:pPr>
            <w:r w:rsidRPr="00F71567">
              <w:rPr>
                <w:spacing w:val="-5"/>
                <w:sz w:val="24"/>
              </w:rPr>
              <w:t>2.5</w:t>
            </w:r>
          </w:p>
        </w:tc>
        <w:tc>
          <w:tcPr>
            <w:tcW w:w="8329" w:type="dxa"/>
          </w:tcPr>
          <w:p w:rsidR="004D4C05" w:rsidRPr="00F71567" w:rsidRDefault="00730703">
            <w:pPr>
              <w:pStyle w:val="TableParagraph"/>
              <w:tabs>
                <w:tab w:val="left" w:pos="1813"/>
                <w:tab w:val="left" w:pos="3230"/>
                <w:tab w:val="left" w:pos="4463"/>
                <w:tab w:val="left" w:pos="5823"/>
                <w:tab w:val="left" w:pos="7056"/>
              </w:tabs>
              <w:spacing w:before="25" w:line="270" w:lineRule="atLeast"/>
              <w:ind w:left="146" w:right="104"/>
              <w:rPr>
                <w:sz w:val="24"/>
              </w:rPr>
            </w:pPr>
            <w:r w:rsidRPr="00F71567">
              <w:rPr>
                <w:spacing w:val="-2"/>
                <w:sz w:val="24"/>
              </w:rPr>
              <w:t>Неизвестный</w:t>
            </w:r>
            <w:r w:rsidRPr="00F71567">
              <w:rPr>
                <w:sz w:val="24"/>
              </w:rPr>
              <w:tab/>
            </w:r>
            <w:r w:rsidRPr="00F71567">
              <w:rPr>
                <w:spacing w:val="-2"/>
                <w:sz w:val="24"/>
              </w:rPr>
              <w:t>компонент</w:t>
            </w:r>
            <w:r w:rsidRPr="00F71567">
              <w:rPr>
                <w:sz w:val="24"/>
              </w:rPr>
              <w:tab/>
            </w:r>
            <w:r w:rsidRPr="00F71567">
              <w:rPr>
                <w:spacing w:val="-2"/>
                <w:sz w:val="24"/>
              </w:rPr>
              <w:t>действия</w:t>
            </w:r>
            <w:r w:rsidRPr="00F71567">
              <w:rPr>
                <w:sz w:val="24"/>
              </w:rPr>
              <w:tab/>
            </w:r>
            <w:r w:rsidRPr="00F71567">
              <w:rPr>
                <w:spacing w:val="-2"/>
                <w:sz w:val="24"/>
              </w:rPr>
              <w:t>сложения,</w:t>
            </w:r>
            <w:r w:rsidRPr="00F71567">
              <w:rPr>
                <w:sz w:val="24"/>
              </w:rPr>
              <w:tab/>
            </w:r>
            <w:r w:rsidRPr="00F71567">
              <w:rPr>
                <w:spacing w:val="-2"/>
                <w:sz w:val="24"/>
              </w:rPr>
              <w:t>действия</w:t>
            </w:r>
            <w:r w:rsidRPr="00F71567">
              <w:rPr>
                <w:sz w:val="24"/>
              </w:rPr>
              <w:tab/>
            </w:r>
            <w:r w:rsidRPr="00F71567">
              <w:rPr>
                <w:spacing w:val="-2"/>
                <w:sz w:val="24"/>
              </w:rPr>
              <w:t xml:space="preserve">вычитания. </w:t>
            </w:r>
            <w:r w:rsidRPr="00F71567">
              <w:rPr>
                <w:sz w:val="24"/>
              </w:rPr>
              <w:t>Нахождение неизвестного компонента сложения, вычитания</w:t>
            </w:r>
          </w:p>
        </w:tc>
      </w:tr>
      <w:tr w:rsidR="00F71567" w:rsidRPr="00F71567">
        <w:trPr>
          <w:trHeight w:val="1149"/>
        </w:trPr>
        <w:tc>
          <w:tcPr>
            <w:tcW w:w="1051" w:type="dxa"/>
          </w:tcPr>
          <w:p w:rsidR="004D4C05" w:rsidRPr="00F71567" w:rsidRDefault="004D4C05">
            <w:pPr>
              <w:pStyle w:val="TableParagraph"/>
              <w:spacing w:before="182"/>
              <w:rPr>
                <w:b/>
                <w:sz w:val="24"/>
              </w:rPr>
            </w:pPr>
          </w:p>
          <w:p w:rsidR="004D4C05" w:rsidRPr="00F71567" w:rsidRDefault="00730703">
            <w:pPr>
              <w:pStyle w:val="TableParagraph"/>
              <w:spacing w:before="0"/>
              <w:ind w:right="192"/>
              <w:jc w:val="right"/>
              <w:rPr>
                <w:sz w:val="24"/>
              </w:rPr>
            </w:pPr>
            <w:r w:rsidRPr="00F71567">
              <w:rPr>
                <w:spacing w:val="-5"/>
                <w:sz w:val="24"/>
              </w:rPr>
              <w:t>2.6</w:t>
            </w:r>
          </w:p>
        </w:tc>
        <w:tc>
          <w:tcPr>
            <w:tcW w:w="8329" w:type="dxa"/>
          </w:tcPr>
          <w:p w:rsidR="004D4C05" w:rsidRPr="00F71567" w:rsidRDefault="00730703">
            <w:pPr>
              <w:pStyle w:val="TableParagraph"/>
              <w:spacing w:before="25" w:line="270" w:lineRule="atLeast"/>
              <w:ind w:left="146" w:right="102"/>
              <w:jc w:val="both"/>
              <w:rPr>
                <w:sz w:val="24"/>
              </w:rPr>
            </w:pPr>
            <w:r w:rsidRPr="00F71567">
              <w:rPr>
                <w:sz w:val="24"/>
              </w:rPr>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w:t>
            </w:r>
          </w:p>
        </w:tc>
      </w:tr>
      <w:tr w:rsidR="00F71567" w:rsidRPr="00F71567">
        <w:trPr>
          <w:trHeight w:val="321"/>
        </w:trPr>
        <w:tc>
          <w:tcPr>
            <w:tcW w:w="1051" w:type="dxa"/>
          </w:tcPr>
          <w:p w:rsidR="004D4C05" w:rsidRPr="00F71567" w:rsidRDefault="00730703">
            <w:pPr>
              <w:pStyle w:val="TableParagraph"/>
              <w:spacing w:line="256" w:lineRule="exact"/>
              <w:ind w:right="283"/>
              <w:jc w:val="right"/>
              <w:rPr>
                <w:sz w:val="24"/>
              </w:rPr>
            </w:pPr>
            <w:r w:rsidRPr="00F71567">
              <w:rPr>
                <w:spacing w:val="-10"/>
                <w:sz w:val="24"/>
              </w:rPr>
              <w:t>3</w:t>
            </w:r>
          </w:p>
        </w:tc>
        <w:tc>
          <w:tcPr>
            <w:tcW w:w="8329" w:type="dxa"/>
          </w:tcPr>
          <w:p w:rsidR="004D4C05" w:rsidRPr="00F71567" w:rsidRDefault="00730703">
            <w:pPr>
              <w:pStyle w:val="TableParagraph"/>
              <w:spacing w:line="256" w:lineRule="exact"/>
              <w:ind w:left="146"/>
              <w:rPr>
                <w:sz w:val="24"/>
              </w:rPr>
            </w:pPr>
            <w:r w:rsidRPr="00F71567">
              <w:rPr>
                <w:sz w:val="24"/>
              </w:rPr>
              <w:t>Текстовые</w:t>
            </w:r>
            <w:r w:rsidRPr="00F71567">
              <w:rPr>
                <w:spacing w:val="-5"/>
                <w:sz w:val="24"/>
              </w:rPr>
              <w:t xml:space="preserve"> </w:t>
            </w:r>
            <w:r w:rsidRPr="00F71567">
              <w:rPr>
                <w:spacing w:val="-2"/>
                <w:sz w:val="24"/>
              </w:rPr>
              <w:t>задачи</w:t>
            </w:r>
          </w:p>
        </w:tc>
      </w:tr>
      <w:tr w:rsidR="00F71567" w:rsidRPr="00F71567">
        <w:trPr>
          <w:trHeight w:val="873"/>
        </w:trPr>
        <w:tc>
          <w:tcPr>
            <w:tcW w:w="1051" w:type="dxa"/>
          </w:tcPr>
          <w:p w:rsidR="004D4C05" w:rsidRPr="00F71567" w:rsidRDefault="004D4C05">
            <w:pPr>
              <w:pStyle w:val="TableParagraph"/>
              <w:rPr>
                <w:b/>
                <w:sz w:val="24"/>
              </w:rPr>
            </w:pPr>
          </w:p>
          <w:p w:rsidR="004D4C05" w:rsidRPr="00F71567" w:rsidRDefault="00730703">
            <w:pPr>
              <w:pStyle w:val="TableParagraph"/>
              <w:spacing w:before="0"/>
              <w:ind w:right="192"/>
              <w:jc w:val="right"/>
              <w:rPr>
                <w:sz w:val="24"/>
              </w:rPr>
            </w:pPr>
            <w:r w:rsidRPr="00F71567">
              <w:rPr>
                <w:spacing w:val="-5"/>
                <w:sz w:val="24"/>
              </w:rPr>
              <w:t>3.1</w:t>
            </w:r>
          </w:p>
        </w:tc>
        <w:tc>
          <w:tcPr>
            <w:tcW w:w="8329" w:type="dxa"/>
          </w:tcPr>
          <w:p w:rsidR="004D4C05" w:rsidRPr="00F71567" w:rsidRDefault="00730703">
            <w:pPr>
              <w:pStyle w:val="TableParagraph"/>
              <w:ind w:left="146"/>
              <w:rPr>
                <w:sz w:val="24"/>
              </w:rPr>
            </w:pPr>
            <w:r w:rsidRPr="00F71567">
              <w:rPr>
                <w:sz w:val="24"/>
              </w:rPr>
              <w:t>Чтение,</w:t>
            </w:r>
            <w:r w:rsidRPr="00F71567">
              <w:rPr>
                <w:spacing w:val="74"/>
                <w:sz w:val="24"/>
              </w:rPr>
              <w:t xml:space="preserve"> </w:t>
            </w:r>
            <w:r w:rsidRPr="00F71567">
              <w:rPr>
                <w:sz w:val="24"/>
              </w:rPr>
              <w:t>представление</w:t>
            </w:r>
            <w:r w:rsidRPr="00F71567">
              <w:rPr>
                <w:spacing w:val="76"/>
                <w:sz w:val="24"/>
              </w:rPr>
              <w:t xml:space="preserve"> </w:t>
            </w:r>
            <w:r w:rsidRPr="00F71567">
              <w:rPr>
                <w:sz w:val="24"/>
              </w:rPr>
              <w:t>текста</w:t>
            </w:r>
            <w:r w:rsidRPr="00F71567">
              <w:rPr>
                <w:spacing w:val="76"/>
                <w:sz w:val="24"/>
              </w:rPr>
              <w:t xml:space="preserve"> </w:t>
            </w:r>
            <w:r w:rsidRPr="00F71567">
              <w:rPr>
                <w:sz w:val="24"/>
              </w:rPr>
              <w:t>задачи</w:t>
            </w:r>
            <w:r w:rsidRPr="00F71567">
              <w:rPr>
                <w:spacing w:val="77"/>
                <w:sz w:val="24"/>
              </w:rPr>
              <w:t xml:space="preserve"> </w:t>
            </w:r>
            <w:r w:rsidRPr="00F71567">
              <w:rPr>
                <w:sz w:val="24"/>
              </w:rPr>
              <w:t>в</w:t>
            </w:r>
            <w:r w:rsidRPr="00F71567">
              <w:rPr>
                <w:spacing w:val="78"/>
                <w:sz w:val="24"/>
              </w:rPr>
              <w:t xml:space="preserve"> </w:t>
            </w:r>
            <w:r w:rsidRPr="00F71567">
              <w:rPr>
                <w:sz w:val="24"/>
              </w:rPr>
              <w:t>виде</w:t>
            </w:r>
            <w:r w:rsidRPr="00F71567">
              <w:rPr>
                <w:spacing w:val="76"/>
                <w:sz w:val="24"/>
              </w:rPr>
              <w:t xml:space="preserve"> </w:t>
            </w:r>
            <w:r w:rsidRPr="00F71567">
              <w:rPr>
                <w:sz w:val="24"/>
              </w:rPr>
              <w:t>рисунка,</w:t>
            </w:r>
            <w:r w:rsidRPr="00F71567">
              <w:rPr>
                <w:spacing w:val="76"/>
                <w:sz w:val="24"/>
              </w:rPr>
              <w:t xml:space="preserve"> </w:t>
            </w:r>
            <w:r w:rsidRPr="00F71567">
              <w:rPr>
                <w:sz w:val="24"/>
              </w:rPr>
              <w:t>схемы</w:t>
            </w:r>
            <w:r w:rsidRPr="00F71567">
              <w:rPr>
                <w:spacing w:val="76"/>
                <w:sz w:val="24"/>
              </w:rPr>
              <w:t xml:space="preserve"> </w:t>
            </w:r>
            <w:r w:rsidRPr="00F71567">
              <w:rPr>
                <w:sz w:val="24"/>
              </w:rPr>
              <w:t>или</w:t>
            </w:r>
            <w:r w:rsidRPr="00F71567">
              <w:rPr>
                <w:spacing w:val="78"/>
                <w:sz w:val="24"/>
              </w:rPr>
              <w:t xml:space="preserve"> </w:t>
            </w:r>
            <w:r w:rsidRPr="00F71567">
              <w:rPr>
                <w:spacing w:val="-2"/>
                <w:sz w:val="24"/>
              </w:rPr>
              <w:t>другой</w:t>
            </w:r>
          </w:p>
          <w:p w:rsidR="004D4C05" w:rsidRPr="00F71567" w:rsidRDefault="00730703">
            <w:pPr>
              <w:pStyle w:val="TableParagraph"/>
              <w:spacing w:before="0" w:line="270" w:lineRule="atLeast"/>
              <w:ind w:left="146"/>
              <w:rPr>
                <w:sz w:val="24"/>
              </w:rPr>
            </w:pPr>
            <w:r w:rsidRPr="00F71567">
              <w:rPr>
                <w:sz w:val="24"/>
              </w:rPr>
              <w:t>модели. План решения задачи в два действия, выбор соответствующих плану арифметических действий. Запись решения и ответа задачи</w:t>
            </w:r>
          </w:p>
        </w:tc>
      </w:tr>
      <w:tr w:rsidR="00F71567" w:rsidRPr="00F71567">
        <w:trPr>
          <w:trHeight w:val="870"/>
        </w:trPr>
        <w:tc>
          <w:tcPr>
            <w:tcW w:w="1051" w:type="dxa"/>
          </w:tcPr>
          <w:p w:rsidR="004D4C05" w:rsidRPr="00F71567" w:rsidRDefault="004D4C05">
            <w:pPr>
              <w:pStyle w:val="TableParagraph"/>
              <w:spacing w:before="43"/>
              <w:rPr>
                <w:b/>
                <w:sz w:val="24"/>
              </w:rPr>
            </w:pPr>
          </w:p>
          <w:p w:rsidR="004D4C05" w:rsidRPr="00F71567" w:rsidRDefault="00730703">
            <w:pPr>
              <w:pStyle w:val="TableParagraph"/>
              <w:spacing w:before="0"/>
              <w:ind w:right="192"/>
              <w:jc w:val="right"/>
              <w:rPr>
                <w:sz w:val="24"/>
              </w:rPr>
            </w:pPr>
            <w:r w:rsidRPr="00F71567">
              <w:rPr>
                <w:spacing w:val="-5"/>
                <w:sz w:val="24"/>
              </w:rPr>
              <w:t>3.2</w:t>
            </w:r>
          </w:p>
        </w:tc>
        <w:tc>
          <w:tcPr>
            <w:tcW w:w="8329" w:type="dxa"/>
          </w:tcPr>
          <w:p w:rsidR="004D4C05" w:rsidRPr="00F71567" w:rsidRDefault="00730703">
            <w:pPr>
              <w:pStyle w:val="TableParagraph"/>
              <w:spacing w:before="23" w:line="270" w:lineRule="atLeast"/>
              <w:ind w:left="146" w:right="101"/>
              <w:jc w:val="both"/>
              <w:rPr>
                <w:sz w:val="24"/>
              </w:rPr>
            </w:pPr>
            <w:r w:rsidRPr="00F71567">
              <w:rPr>
                <w:sz w:val="24"/>
              </w:rPr>
              <w:t>Решение текстовых задач на применение смысла арифметического действия (сложение,</w:t>
            </w:r>
            <w:r w:rsidRPr="00F71567">
              <w:rPr>
                <w:spacing w:val="-1"/>
                <w:sz w:val="24"/>
              </w:rPr>
              <w:t xml:space="preserve"> </w:t>
            </w:r>
            <w:r w:rsidRPr="00F71567">
              <w:rPr>
                <w:sz w:val="24"/>
              </w:rPr>
              <w:t>вычитание,</w:t>
            </w:r>
            <w:r w:rsidRPr="00F71567">
              <w:rPr>
                <w:spacing w:val="-1"/>
                <w:sz w:val="24"/>
              </w:rPr>
              <w:t xml:space="preserve"> </w:t>
            </w:r>
            <w:r w:rsidRPr="00F71567">
              <w:rPr>
                <w:sz w:val="24"/>
              </w:rPr>
              <w:t>умножение,</w:t>
            </w:r>
            <w:r w:rsidRPr="00F71567">
              <w:rPr>
                <w:spacing w:val="-1"/>
                <w:sz w:val="24"/>
              </w:rPr>
              <w:t xml:space="preserve"> </w:t>
            </w:r>
            <w:r w:rsidRPr="00F71567">
              <w:rPr>
                <w:sz w:val="24"/>
              </w:rPr>
              <w:t>деление).</w:t>
            </w:r>
            <w:r w:rsidRPr="00F71567">
              <w:rPr>
                <w:spacing w:val="-2"/>
                <w:sz w:val="24"/>
              </w:rPr>
              <w:t xml:space="preserve"> </w:t>
            </w:r>
            <w:r w:rsidRPr="00F71567">
              <w:rPr>
                <w:sz w:val="24"/>
              </w:rPr>
              <w:t>Расчётные</w:t>
            </w:r>
            <w:r w:rsidRPr="00F71567">
              <w:rPr>
                <w:spacing w:val="-2"/>
                <w:sz w:val="24"/>
              </w:rPr>
              <w:t xml:space="preserve"> </w:t>
            </w:r>
            <w:r w:rsidRPr="00F71567">
              <w:rPr>
                <w:sz w:val="24"/>
              </w:rPr>
              <w:t>задачи на</w:t>
            </w:r>
            <w:r w:rsidRPr="00F71567">
              <w:rPr>
                <w:spacing w:val="-2"/>
                <w:sz w:val="24"/>
              </w:rPr>
              <w:t xml:space="preserve"> </w:t>
            </w:r>
            <w:r w:rsidRPr="00F71567">
              <w:rPr>
                <w:sz w:val="24"/>
              </w:rPr>
              <w:t>увеличение или уменьшение величины. Фиксация ответа к задаче и его проверка</w:t>
            </w:r>
          </w:p>
        </w:tc>
      </w:tr>
      <w:tr w:rsidR="00F71567" w:rsidRPr="00F71567">
        <w:trPr>
          <w:trHeight w:val="321"/>
        </w:trPr>
        <w:tc>
          <w:tcPr>
            <w:tcW w:w="1051" w:type="dxa"/>
          </w:tcPr>
          <w:p w:rsidR="004D4C05" w:rsidRPr="00F71567" w:rsidRDefault="00730703">
            <w:pPr>
              <w:pStyle w:val="TableParagraph"/>
              <w:spacing w:line="256" w:lineRule="exact"/>
              <w:ind w:right="283"/>
              <w:jc w:val="right"/>
              <w:rPr>
                <w:sz w:val="24"/>
              </w:rPr>
            </w:pPr>
            <w:r w:rsidRPr="00F71567">
              <w:rPr>
                <w:spacing w:val="-10"/>
                <w:sz w:val="24"/>
              </w:rPr>
              <w:t>4</w:t>
            </w:r>
          </w:p>
        </w:tc>
        <w:tc>
          <w:tcPr>
            <w:tcW w:w="8329" w:type="dxa"/>
          </w:tcPr>
          <w:p w:rsidR="004D4C05" w:rsidRPr="00F71567" w:rsidRDefault="00730703">
            <w:pPr>
              <w:pStyle w:val="TableParagraph"/>
              <w:spacing w:line="256" w:lineRule="exact"/>
              <w:ind w:left="146"/>
              <w:rPr>
                <w:sz w:val="24"/>
              </w:rPr>
            </w:pPr>
            <w:r w:rsidRPr="00F71567">
              <w:rPr>
                <w:sz w:val="24"/>
              </w:rPr>
              <w:t>Пространственные</w:t>
            </w:r>
            <w:r w:rsidRPr="00F71567">
              <w:rPr>
                <w:spacing w:val="-8"/>
                <w:sz w:val="24"/>
              </w:rPr>
              <w:t xml:space="preserve"> </w:t>
            </w:r>
            <w:r w:rsidRPr="00F71567">
              <w:rPr>
                <w:sz w:val="24"/>
              </w:rPr>
              <w:t>отношения</w:t>
            </w:r>
            <w:r w:rsidRPr="00F71567">
              <w:rPr>
                <w:spacing w:val="-4"/>
                <w:sz w:val="24"/>
              </w:rPr>
              <w:t xml:space="preserve"> </w:t>
            </w:r>
            <w:r w:rsidRPr="00F71567">
              <w:rPr>
                <w:sz w:val="24"/>
              </w:rPr>
              <w:t>и</w:t>
            </w:r>
            <w:r w:rsidRPr="00F71567">
              <w:rPr>
                <w:spacing w:val="-5"/>
                <w:sz w:val="24"/>
              </w:rPr>
              <w:t xml:space="preserve"> </w:t>
            </w:r>
            <w:r w:rsidRPr="00F71567">
              <w:rPr>
                <w:sz w:val="24"/>
              </w:rPr>
              <w:t>геометрические</w:t>
            </w:r>
            <w:r w:rsidRPr="00F71567">
              <w:rPr>
                <w:spacing w:val="-4"/>
                <w:sz w:val="24"/>
              </w:rPr>
              <w:t xml:space="preserve"> </w:t>
            </w:r>
            <w:r w:rsidRPr="00F71567">
              <w:rPr>
                <w:spacing w:val="-2"/>
                <w:sz w:val="24"/>
              </w:rPr>
              <w:t>фигуры</w:t>
            </w:r>
          </w:p>
        </w:tc>
      </w:tr>
      <w:tr w:rsidR="00F71567" w:rsidRPr="00F71567">
        <w:trPr>
          <w:trHeight w:val="597"/>
        </w:trPr>
        <w:tc>
          <w:tcPr>
            <w:tcW w:w="1051" w:type="dxa"/>
          </w:tcPr>
          <w:p w:rsidR="004D4C05" w:rsidRPr="00F71567" w:rsidRDefault="00730703">
            <w:pPr>
              <w:pStyle w:val="TableParagraph"/>
              <w:spacing w:before="185"/>
              <w:ind w:right="192"/>
              <w:jc w:val="right"/>
              <w:rPr>
                <w:sz w:val="24"/>
              </w:rPr>
            </w:pPr>
            <w:r w:rsidRPr="00F71567">
              <w:rPr>
                <w:spacing w:val="-5"/>
                <w:sz w:val="24"/>
              </w:rPr>
              <w:t>4.1</w:t>
            </w:r>
          </w:p>
        </w:tc>
        <w:tc>
          <w:tcPr>
            <w:tcW w:w="8329" w:type="dxa"/>
          </w:tcPr>
          <w:p w:rsidR="004D4C05" w:rsidRPr="00F71567" w:rsidRDefault="00730703">
            <w:pPr>
              <w:pStyle w:val="TableParagraph"/>
              <w:spacing w:before="25" w:line="270" w:lineRule="atLeast"/>
              <w:ind w:left="146"/>
              <w:rPr>
                <w:sz w:val="24"/>
              </w:rPr>
            </w:pPr>
            <w:r w:rsidRPr="00F71567">
              <w:rPr>
                <w:sz w:val="24"/>
              </w:rPr>
              <w:t>Распознавание и изображение геометрических фигур: точка, прямая, прямой угол, ломаная, многоугольник</w:t>
            </w:r>
          </w:p>
        </w:tc>
      </w:tr>
      <w:tr w:rsidR="00F71567" w:rsidRPr="00F71567">
        <w:trPr>
          <w:trHeight w:val="1149"/>
        </w:trPr>
        <w:tc>
          <w:tcPr>
            <w:tcW w:w="1051" w:type="dxa"/>
          </w:tcPr>
          <w:p w:rsidR="004D4C05" w:rsidRPr="00F71567" w:rsidRDefault="004D4C05">
            <w:pPr>
              <w:pStyle w:val="TableParagraph"/>
              <w:spacing w:before="182"/>
              <w:rPr>
                <w:b/>
                <w:sz w:val="24"/>
              </w:rPr>
            </w:pPr>
          </w:p>
          <w:p w:rsidR="004D4C05" w:rsidRPr="00F71567" w:rsidRDefault="00730703">
            <w:pPr>
              <w:pStyle w:val="TableParagraph"/>
              <w:spacing w:before="0"/>
              <w:ind w:right="192"/>
              <w:jc w:val="right"/>
              <w:rPr>
                <w:sz w:val="24"/>
              </w:rPr>
            </w:pPr>
            <w:r w:rsidRPr="00F71567">
              <w:rPr>
                <w:spacing w:val="-5"/>
                <w:sz w:val="24"/>
              </w:rPr>
              <w:t>4.2</w:t>
            </w:r>
          </w:p>
        </w:tc>
        <w:tc>
          <w:tcPr>
            <w:tcW w:w="8329" w:type="dxa"/>
          </w:tcPr>
          <w:p w:rsidR="004D4C05" w:rsidRPr="00F71567" w:rsidRDefault="00730703">
            <w:pPr>
              <w:pStyle w:val="TableParagraph"/>
              <w:ind w:left="146" w:right="104"/>
              <w:jc w:val="both"/>
              <w:rPr>
                <w:sz w:val="24"/>
              </w:rPr>
            </w:pPr>
            <w:r w:rsidRPr="00F71567">
              <w:rPr>
                <w:sz w:val="24"/>
              </w:rPr>
              <w:t>Построение отрезка заданной длины с помощью линейки. Изображение на клетчатой бумаге прямоугольника с заданными длинами сторон, квадрата с заданной</w:t>
            </w:r>
            <w:r w:rsidRPr="00F71567">
              <w:rPr>
                <w:spacing w:val="79"/>
                <w:sz w:val="24"/>
              </w:rPr>
              <w:t xml:space="preserve">  </w:t>
            </w:r>
            <w:r w:rsidRPr="00F71567">
              <w:rPr>
                <w:sz w:val="24"/>
              </w:rPr>
              <w:t>длиной</w:t>
            </w:r>
            <w:r w:rsidRPr="00F71567">
              <w:rPr>
                <w:spacing w:val="79"/>
                <w:sz w:val="24"/>
              </w:rPr>
              <w:t xml:space="preserve">  </w:t>
            </w:r>
            <w:r w:rsidRPr="00F71567">
              <w:rPr>
                <w:sz w:val="24"/>
              </w:rPr>
              <w:t>стороны.</w:t>
            </w:r>
            <w:r w:rsidRPr="00F71567">
              <w:rPr>
                <w:spacing w:val="79"/>
                <w:sz w:val="24"/>
              </w:rPr>
              <w:t xml:space="preserve">  </w:t>
            </w:r>
            <w:r w:rsidRPr="00F71567">
              <w:rPr>
                <w:sz w:val="24"/>
              </w:rPr>
              <w:t>Длина</w:t>
            </w:r>
            <w:r w:rsidRPr="00F71567">
              <w:rPr>
                <w:spacing w:val="51"/>
                <w:w w:val="150"/>
                <w:sz w:val="24"/>
              </w:rPr>
              <w:t xml:space="preserve">  </w:t>
            </w:r>
            <w:r w:rsidRPr="00F71567">
              <w:rPr>
                <w:sz w:val="24"/>
              </w:rPr>
              <w:t>ломаной.</w:t>
            </w:r>
            <w:r w:rsidRPr="00F71567">
              <w:rPr>
                <w:spacing w:val="79"/>
                <w:sz w:val="24"/>
              </w:rPr>
              <w:t xml:space="preserve">  </w:t>
            </w:r>
            <w:r w:rsidRPr="00F71567">
              <w:rPr>
                <w:sz w:val="24"/>
              </w:rPr>
              <w:t>Измерение</w:t>
            </w:r>
            <w:r w:rsidRPr="00F71567">
              <w:rPr>
                <w:spacing w:val="79"/>
                <w:sz w:val="24"/>
              </w:rPr>
              <w:t xml:space="preserve">  </w:t>
            </w:r>
            <w:r w:rsidRPr="00F71567">
              <w:rPr>
                <w:spacing w:val="-2"/>
                <w:sz w:val="24"/>
              </w:rPr>
              <w:t>периметра</w:t>
            </w:r>
          </w:p>
          <w:p w:rsidR="004D4C05" w:rsidRPr="00F71567" w:rsidRDefault="00730703">
            <w:pPr>
              <w:pStyle w:val="TableParagraph"/>
              <w:spacing w:before="0" w:line="256" w:lineRule="exact"/>
              <w:ind w:left="146"/>
              <w:jc w:val="both"/>
              <w:rPr>
                <w:sz w:val="24"/>
              </w:rPr>
            </w:pPr>
            <w:r w:rsidRPr="00F71567">
              <w:rPr>
                <w:sz w:val="24"/>
              </w:rPr>
              <w:t>изображённого</w:t>
            </w:r>
            <w:r w:rsidRPr="00F71567">
              <w:rPr>
                <w:spacing w:val="-9"/>
                <w:sz w:val="24"/>
              </w:rPr>
              <w:t xml:space="preserve"> </w:t>
            </w:r>
            <w:r w:rsidRPr="00F71567">
              <w:rPr>
                <w:sz w:val="24"/>
              </w:rPr>
              <w:t>прямоугольника</w:t>
            </w:r>
            <w:r w:rsidRPr="00F71567">
              <w:rPr>
                <w:spacing w:val="-5"/>
                <w:sz w:val="24"/>
              </w:rPr>
              <w:t xml:space="preserve"> </w:t>
            </w:r>
            <w:r w:rsidRPr="00F71567">
              <w:rPr>
                <w:sz w:val="24"/>
              </w:rPr>
              <w:t>(квадрата),</w:t>
            </w:r>
            <w:r w:rsidRPr="00F71567">
              <w:rPr>
                <w:spacing w:val="-4"/>
                <w:sz w:val="24"/>
              </w:rPr>
              <w:t xml:space="preserve"> </w:t>
            </w:r>
            <w:r w:rsidRPr="00F71567">
              <w:rPr>
                <w:sz w:val="24"/>
              </w:rPr>
              <w:t>запись</w:t>
            </w:r>
            <w:r w:rsidRPr="00F71567">
              <w:rPr>
                <w:spacing w:val="-4"/>
                <w:sz w:val="24"/>
              </w:rPr>
              <w:t xml:space="preserve"> </w:t>
            </w:r>
            <w:r w:rsidRPr="00F71567">
              <w:rPr>
                <w:sz w:val="24"/>
              </w:rPr>
              <w:t>результата</w:t>
            </w:r>
            <w:r w:rsidRPr="00F71567">
              <w:rPr>
                <w:spacing w:val="-3"/>
                <w:sz w:val="24"/>
              </w:rPr>
              <w:t xml:space="preserve"> </w:t>
            </w:r>
            <w:r w:rsidRPr="00F71567">
              <w:rPr>
                <w:spacing w:val="-2"/>
                <w:sz w:val="24"/>
              </w:rPr>
              <w:t>измерения</w:t>
            </w:r>
          </w:p>
        </w:tc>
      </w:tr>
      <w:tr w:rsidR="00F71567" w:rsidRPr="00F71567">
        <w:trPr>
          <w:trHeight w:val="321"/>
        </w:trPr>
        <w:tc>
          <w:tcPr>
            <w:tcW w:w="1051" w:type="dxa"/>
          </w:tcPr>
          <w:p w:rsidR="004D4C05" w:rsidRPr="00F71567" w:rsidRDefault="00730703">
            <w:pPr>
              <w:pStyle w:val="TableParagraph"/>
              <w:spacing w:line="256" w:lineRule="exact"/>
              <w:ind w:right="283"/>
              <w:jc w:val="right"/>
              <w:rPr>
                <w:sz w:val="24"/>
              </w:rPr>
            </w:pPr>
            <w:r w:rsidRPr="00F71567">
              <w:rPr>
                <w:spacing w:val="-10"/>
                <w:sz w:val="24"/>
              </w:rPr>
              <w:t>5</w:t>
            </w:r>
          </w:p>
        </w:tc>
        <w:tc>
          <w:tcPr>
            <w:tcW w:w="8329" w:type="dxa"/>
          </w:tcPr>
          <w:p w:rsidR="004D4C05" w:rsidRPr="00F71567" w:rsidRDefault="00730703">
            <w:pPr>
              <w:pStyle w:val="TableParagraph"/>
              <w:spacing w:line="256" w:lineRule="exact"/>
              <w:ind w:left="146"/>
              <w:rPr>
                <w:sz w:val="24"/>
              </w:rPr>
            </w:pPr>
            <w:r w:rsidRPr="00F71567">
              <w:rPr>
                <w:sz w:val="24"/>
              </w:rPr>
              <w:t>Математическая</w:t>
            </w:r>
            <w:r w:rsidRPr="00F71567">
              <w:rPr>
                <w:spacing w:val="-9"/>
                <w:sz w:val="24"/>
              </w:rPr>
              <w:t xml:space="preserve"> </w:t>
            </w:r>
            <w:r w:rsidRPr="00F71567">
              <w:rPr>
                <w:spacing w:val="-2"/>
                <w:sz w:val="24"/>
              </w:rPr>
              <w:t>информация</w:t>
            </w:r>
          </w:p>
        </w:tc>
      </w:tr>
      <w:tr w:rsidR="00F71567" w:rsidRPr="00F71567">
        <w:trPr>
          <w:trHeight w:val="1422"/>
        </w:trPr>
        <w:tc>
          <w:tcPr>
            <w:tcW w:w="1051" w:type="dxa"/>
          </w:tcPr>
          <w:p w:rsidR="004D4C05" w:rsidRPr="00F71567" w:rsidRDefault="004D4C05">
            <w:pPr>
              <w:pStyle w:val="TableParagraph"/>
              <w:spacing w:before="0"/>
              <w:rPr>
                <w:b/>
                <w:sz w:val="24"/>
              </w:rPr>
            </w:pPr>
          </w:p>
          <w:p w:rsidR="004D4C05" w:rsidRPr="00F71567" w:rsidRDefault="004D4C05">
            <w:pPr>
              <w:pStyle w:val="TableParagraph"/>
              <w:spacing w:before="43"/>
              <w:rPr>
                <w:b/>
                <w:sz w:val="24"/>
              </w:rPr>
            </w:pPr>
          </w:p>
          <w:p w:rsidR="004D4C05" w:rsidRPr="00F71567" w:rsidRDefault="00730703">
            <w:pPr>
              <w:pStyle w:val="TableParagraph"/>
              <w:spacing w:before="0"/>
              <w:ind w:right="192"/>
              <w:jc w:val="right"/>
              <w:rPr>
                <w:sz w:val="24"/>
              </w:rPr>
            </w:pPr>
            <w:r w:rsidRPr="00F71567">
              <w:rPr>
                <w:spacing w:val="-5"/>
                <w:sz w:val="24"/>
              </w:rPr>
              <w:t>5.1</w:t>
            </w:r>
          </w:p>
        </w:tc>
        <w:tc>
          <w:tcPr>
            <w:tcW w:w="8329" w:type="dxa"/>
          </w:tcPr>
          <w:p w:rsidR="004D4C05" w:rsidRPr="00F71567" w:rsidRDefault="00730703">
            <w:pPr>
              <w:pStyle w:val="TableParagraph"/>
              <w:spacing w:before="23" w:line="270" w:lineRule="atLeast"/>
              <w:ind w:left="146" w:right="100"/>
              <w:jc w:val="both"/>
              <w:rPr>
                <w:sz w:val="24"/>
              </w:rPr>
            </w:pPr>
            <w:r w:rsidRPr="00F71567">
              <w:rPr>
                <w:sz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F71567" w:rsidRPr="00F71567">
        <w:trPr>
          <w:trHeight w:val="1150"/>
        </w:trPr>
        <w:tc>
          <w:tcPr>
            <w:tcW w:w="1051" w:type="dxa"/>
          </w:tcPr>
          <w:p w:rsidR="004D4C05" w:rsidRPr="00F71567" w:rsidRDefault="004D4C05">
            <w:pPr>
              <w:pStyle w:val="TableParagraph"/>
              <w:spacing w:before="185"/>
              <w:rPr>
                <w:b/>
                <w:sz w:val="24"/>
              </w:rPr>
            </w:pPr>
          </w:p>
          <w:p w:rsidR="004D4C05" w:rsidRPr="00F71567" w:rsidRDefault="00730703">
            <w:pPr>
              <w:pStyle w:val="TableParagraph"/>
              <w:spacing w:before="0"/>
              <w:ind w:right="192"/>
              <w:jc w:val="right"/>
              <w:rPr>
                <w:sz w:val="24"/>
              </w:rPr>
            </w:pPr>
            <w:r w:rsidRPr="00F71567">
              <w:rPr>
                <w:spacing w:val="-5"/>
                <w:sz w:val="24"/>
              </w:rPr>
              <w:t>5.2</w:t>
            </w:r>
          </w:p>
        </w:tc>
        <w:tc>
          <w:tcPr>
            <w:tcW w:w="8329" w:type="dxa"/>
          </w:tcPr>
          <w:p w:rsidR="004D4C05" w:rsidRPr="00F71567" w:rsidRDefault="00730703">
            <w:pPr>
              <w:pStyle w:val="TableParagraph"/>
              <w:ind w:left="146" w:right="104"/>
              <w:jc w:val="both"/>
              <w:rPr>
                <w:sz w:val="24"/>
              </w:rPr>
            </w:pPr>
            <w:r w:rsidRPr="00F71567">
              <w:rPr>
                <w:sz w:val="24"/>
              </w:rPr>
              <w:t>Верные (истинные) и неверные (ложные) утверждения, содержащие количественные, пространственные отношения, зависимости между числами или</w:t>
            </w:r>
            <w:r w:rsidRPr="00F71567">
              <w:rPr>
                <w:spacing w:val="75"/>
                <w:w w:val="150"/>
                <w:sz w:val="24"/>
              </w:rPr>
              <w:t xml:space="preserve"> </w:t>
            </w:r>
            <w:r w:rsidRPr="00F71567">
              <w:rPr>
                <w:sz w:val="24"/>
              </w:rPr>
              <w:t>величинами.</w:t>
            </w:r>
            <w:r w:rsidRPr="00F71567">
              <w:rPr>
                <w:spacing w:val="77"/>
                <w:w w:val="150"/>
                <w:sz w:val="24"/>
              </w:rPr>
              <w:t xml:space="preserve"> </w:t>
            </w:r>
            <w:r w:rsidRPr="00F71567">
              <w:rPr>
                <w:sz w:val="24"/>
              </w:rPr>
              <w:t>Конструирование</w:t>
            </w:r>
            <w:r w:rsidRPr="00F71567">
              <w:rPr>
                <w:spacing w:val="74"/>
                <w:w w:val="150"/>
                <w:sz w:val="24"/>
              </w:rPr>
              <w:t xml:space="preserve"> </w:t>
            </w:r>
            <w:r w:rsidRPr="00F71567">
              <w:rPr>
                <w:sz w:val="24"/>
              </w:rPr>
              <w:t>утверждений</w:t>
            </w:r>
            <w:r w:rsidRPr="00F71567">
              <w:rPr>
                <w:spacing w:val="76"/>
                <w:w w:val="150"/>
                <w:sz w:val="24"/>
              </w:rPr>
              <w:t xml:space="preserve"> </w:t>
            </w:r>
            <w:r w:rsidRPr="00F71567">
              <w:rPr>
                <w:sz w:val="24"/>
              </w:rPr>
              <w:t>с</w:t>
            </w:r>
            <w:r w:rsidRPr="00F71567">
              <w:rPr>
                <w:spacing w:val="74"/>
                <w:w w:val="150"/>
                <w:sz w:val="24"/>
              </w:rPr>
              <w:t xml:space="preserve"> </w:t>
            </w:r>
            <w:r w:rsidRPr="00F71567">
              <w:rPr>
                <w:sz w:val="24"/>
              </w:rPr>
              <w:t>использованием</w:t>
            </w:r>
            <w:r w:rsidRPr="00F71567">
              <w:rPr>
                <w:spacing w:val="74"/>
                <w:w w:val="150"/>
                <w:sz w:val="24"/>
              </w:rPr>
              <w:t xml:space="preserve"> </w:t>
            </w:r>
            <w:r w:rsidRPr="00F71567">
              <w:rPr>
                <w:spacing w:val="-4"/>
                <w:sz w:val="24"/>
              </w:rPr>
              <w:t>слов</w:t>
            </w:r>
          </w:p>
          <w:p w:rsidR="004D4C05" w:rsidRPr="00F71567" w:rsidRDefault="00730703">
            <w:pPr>
              <w:pStyle w:val="TableParagraph"/>
              <w:spacing w:before="0" w:line="256" w:lineRule="exact"/>
              <w:ind w:left="146"/>
              <w:jc w:val="both"/>
              <w:rPr>
                <w:sz w:val="24"/>
              </w:rPr>
            </w:pPr>
            <w:r w:rsidRPr="00F71567">
              <w:rPr>
                <w:sz w:val="24"/>
              </w:rPr>
              <w:t>«каждый»,</w:t>
            </w:r>
            <w:r w:rsidRPr="00F71567">
              <w:rPr>
                <w:spacing w:val="-6"/>
                <w:sz w:val="24"/>
              </w:rPr>
              <w:t xml:space="preserve"> </w:t>
            </w:r>
            <w:r w:rsidRPr="00F71567">
              <w:rPr>
                <w:spacing w:val="-4"/>
                <w:sz w:val="24"/>
              </w:rPr>
              <w:t>«все»</w:t>
            </w:r>
          </w:p>
        </w:tc>
      </w:tr>
      <w:tr w:rsidR="00F71567" w:rsidRPr="00F71567">
        <w:trPr>
          <w:trHeight w:val="597"/>
        </w:trPr>
        <w:tc>
          <w:tcPr>
            <w:tcW w:w="1051" w:type="dxa"/>
          </w:tcPr>
          <w:p w:rsidR="004D4C05" w:rsidRPr="00F71567" w:rsidRDefault="00730703">
            <w:pPr>
              <w:pStyle w:val="TableParagraph"/>
              <w:spacing w:before="185"/>
              <w:ind w:right="192"/>
              <w:jc w:val="right"/>
              <w:rPr>
                <w:sz w:val="24"/>
              </w:rPr>
            </w:pPr>
            <w:r w:rsidRPr="00F71567">
              <w:rPr>
                <w:spacing w:val="-5"/>
                <w:sz w:val="24"/>
              </w:rPr>
              <w:t>5.3</w:t>
            </w:r>
          </w:p>
        </w:tc>
        <w:tc>
          <w:tcPr>
            <w:tcW w:w="8329" w:type="dxa"/>
          </w:tcPr>
          <w:p w:rsidR="004D4C05" w:rsidRPr="00F71567" w:rsidRDefault="00730703">
            <w:pPr>
              <w:pStyle w:val="TableParagraph"/>
              <w:spacing w:before="25" w:line="270" w:lineRule="atLeast"/>
              <w:ind w:left="146"/>
              <w:rPr>
                <w:sz w:val="24"/>
              </w:rPr>
            </w:pPr>
            <w:r w:rsidRPr="00F71567">
              <w:rPr>
                <w:sz w:val="24"/>
              </w:rPr>
              <w:t>Работа</w:t>
            </w:r>
            <w:r w:rsidRPr="00F71567">
              <w:rPr>
                <w:spacing w:val="80"/>
                <w:sz w:val="24"/>
              </w:rPr>
              <w:t xml:space="preserve"> </w:t>
            </w:r>
            <w:r w:rsidRPr="00F71567">
              <w:rPr>
                <w:sz w:val="24"/>
              </w:rPr>
              <w:t>с</w:t>
            </w:r>
            <w:r w:rsidRPr="00F71567">
              <w:rPr>
                <w:spacing w:val="80"/>
                <w:sz w:val="24"/>
              </w:rPr>
              <w:t xml:space="preserve"> </w:t>
            </w:r>
            <w:r w:rsidRPr="00F71567">
              <w:rPr>
                <w:sz w:val="24"/>
              </w:rPr>
              <w:t>таблицами:</w:t>
            </w:r>
            <w:r w:rsidRPr="00F71567">
              <w:rPr>
                <w:spacing w:val="80"/>
                <w:sz w:val="24"/>
              </w:rPr>
              <w:t xml:space="preserve"> </w:t>
            </w:r>
            <w:r w:rsidRPr="00F71567">
              <w:rPr>
                <w:sz w:val="24"/>
              </w:rPr>
              <w:t>извлечение</w:t>
            </w:r>
            <w:r w:rsidRPr="00F71567">
              <w:rPr>
                <w:spacing w:val="80"/>
                <w:sz w:val="24"/>
              </w:rPr>
              <w:t xml:space="preserve"> </w:t>
            </w:r>
            <w:r w:rsidRPr="00F71567">
              <w:rPr>
                <w:sz w:val="24"/>
              </w:rPr>
              <w:t>и</w:t>
            </w:r>
            <w:r w:rsidRPr="00F71567">
              <w:rPr>
                <w:spacing w:val="80"/>
                <w:sz w:val="24"/>
              </w:rPr>
              <w:t xml:space="preserve"> </w:t>
            </w:r>
            <w:r w:rsidRPr="00F71567">
              <w:rPr>
                <w:sz w:val="24"/>
              </w:rPr>
              <w:t>использование</w:t>
            </w:r>
            <w:r w:rsidRPr="00F71567">
              <w:rPr>
                <w:spacing w:val="80"/>
                <w:sz w:val="24"/>
              </w:rPr>
              <w:t xml:space="preserve"> </w:t>
            </w:r>
            <w:r w:rsidRPr="00F71567">
              <w:rPr>
                <w:sz w:val="24"/>
              </w:rPr>
              <w:t>для</w:t>
            </w:r>
            <w:r w:rsidRPr="00F71567">
              <w:rPr>
                <w:spacing w:val="80"/>
                <w:sz w:val="24"/>
              </w:rPr>
              <w:t xml:space="preserve"> </w:t>
            </w:r>
            <w:r w:rsidRPr="00F71567">
              <w:rPr>
                <w:sz w:val="24"/>
              </w:rPr>
              <w:t>ответа</w:t>
            </w:r>
            <w:r w:rsidRPr="00F71567">
              <w:rPr>
                <w:spacing w:val="80"/>
                <w:sz w:val="24"/>
              </w:rPr>
              <w:t xml:space="preserve"> </w:t>
            </w:r>
            <w:r w:rsidRPr="00F71567">
              <w:rPr>
                <w:sz w:val="24"/>
              </w:rPr>
              <w:t>на</w:t>
            </w:r>
            <w:r w:rsidRPr="00F71567">
              <w:rPr>
                <w:spacing w:val="80"/>
                <w:sz w:val="24"/>
              </w:rPr>
              <w:t xml:space="preserve"> </w:t>
            </w:r>
            <w:r w:rsidRPr="00F71567">
              <w:rPr>
                <w:sz w:val="24"/>
              </w:rPr>
              <w:t>вопрос информации, представленной в таблице</w:t>
            </w:r>
          </w:p>
        </w:tc>
      </w:tr>
      <w:tr w:rsidR="00F71567" w:rsidRPr="00F71567">
        <w:trPr>
          <w:trHeight w:val="597"/>
        </w:trPr>
        <w:tc>
          <w:tcPr>
            <w:tcW w:w="1051" w:type="dxa"/>
          </w:tcPr>
          <w:p w:rsidR="004D4C05" w:rsidRPr="00F71567" w:rsidRDefault="00730703">
            <w:pPr>
              <w:pStyle w:val="TableParagraph"/>
              <w:spacing w:before="182"/>
              <w:ind w:right="192"/>
              <w:jc w:val="right"/>
              <w:rPr>
                <w:sz w:val="24"/>
              </w:rPr>
            </w:pPr>
            <w:r w:rsidRPr="00F71567">
              <w:rPr>
                <w:spacing w:val="-5"/>
                <w:sz w:val="24"/>
              </w:rPr>
              <w:t>5.4</w:t>
            </w:r>
          </w:p>
        </w:tc>
        <w:tc>
          <w:tcPr>
            <w:tcW w:w="8329" w:type="dxa"/>
          </w:tcPr>
          <w:p w:rsidR="004D4C05" w:rsidRPr="00F71567" w:rsidRDefault="00730703">
            <w:pPr>
              <w:pStyle w:val="TableParagraph"/>
              <w:spacing w:before="25" w:line="270" w:lineRule="atLeast"/>
              <w:ind w:left="146"/>
              <w:rPr>
                <w:sz w:val="24"/>
              </w:rPr>
            </w:pPr>
            <w:r w:rsidRPr="00F71567">
              <w:rPr>
                <w:sz w:val="24"/>
              </w:rPr>
              <w:t>Внесение</w:t>
            </w:r>
            <w:r w:rsidRPr="00F71567">
              <w:rPr>
                <w:spacing w:val="80"/>
                <w:sz w:val="24"/>
              </w:rPr>
              <w:t xml:space="preserve"> </w:t>
            </w:r>
            <w:r w:rsidRPr="00F71567">
              <w:rPr>
                <w:sz w:val="24"/>
              </w:rPr>
              <w:t>данных</w:t>
            </w:r>
            <w:r w:rsidRPr="00F71567">
              <w:rPr>
                <w:spacing w:val="80"/>
                <w:sz w:val="24"/>
              </w:rPr>
              <w:t xml:space="preserve"> </w:t>
            </w:r>
            <w:r w:rsidRPr="00F71567">
              <w:rPr>
                <w:sz w:val="24"/>
              </w:rPr>
              <w:t>в</w:t>
            </w:r>
            <w:r w:rsidRPr="00F71567">
              <w:rPr>
                <w:spacing w:val="80"/>
                <w:sz w:val="24"/>
              </w:rPr>
              <w:t xml:space="preserve"> </w:t>
            </w:r>
            <w:r w:rsidRPr="00F71567">
              <w:rPr>
                <w:sz w:val="24"/>
              </w:rPr>
              <w:t>таблицу,</w:t>
            </w:r>
            <w:r w:rsidRPr="00F71567">
              <w:rPr>
                <w:spacing w:val="80"/>
                <w:sz w:val="24"/>
              </w:rPr>
              <w:t xml:space="preserve"> </w:t>
            </w:r>
            <w:r w:rsidRPr="00F71567">
              <w:rPr>
                <w:sz w:val="24"/>
              </w:rPr>
              <w:t>дополнение</w:t>
            </w:r>
            <w:r w:rsidRPr="00F71567">
              <w:rPr>
                <w:spacing w:val="80"/>
                <w:sz w:val="24"/>
              </w:rPr>
              <w:t xml:space="preserve"> </w:t>
            </w:r>
            <w:r w:rsidRPr="00F71567">
              <w:rPr>
                <w:sz w:val="24"/>
              </w:rPr>
              <w:t>моделей</w:t>
            </w:r>
            <w:r w:rsidRPr="00F71567">
              <w:rPr>
                <w:spacing w:val="80"/>
                <w:sz w:val="24"/>
              </w:rPr>
              <w:t xml:space="preserve"> </w:t>
            </w:r>
            <w:r w:rsidRPr="00F71567">
              <w:rPr>
                <w:sz w:val="24"/>
              </w:rPr>
              <w:t>(схем,</w:t>
            </w:r>
            <w:r w:rsidRPr="00F71567">
              <w:rPr>
                <w:spacing w:val="80"/>
                <w:sz w:val="24"/>
              </w:rPr>
              <w:t xml:space="preserve"> </w:t>
            </w:r>
            <w:r w:rsidRPr="00F71567">
              <w:rPr>
                <w:sz w:val="24"/>
              </w:rPr>
              <w:t>изображений) готовыми числовыми данными</w:t>
            </w:r>
          </w:p>
        </w:tc>
      </w:tr>
      <w:tr w:rsidR="00F71567" w:rsidRPr="00F71567">
        <w:trPr>
          <w:trHeight w:val="597"/>
        </w:trPr>
        <w:tc>
          <w:tcPr>
            <w:tcW w:w="1051" w:type="dxa"/>
          </w:tcPr>
          <w:p w:rsidR="004D4C05" w:rsidRPr="00F71567" w:rsidRDefault="00730703">
            <w:pPr>
              <w:pStyle w:val="TableParagraph"/>
              <w:spacing w:before="182"/>
              <w:ind w:right="192"/>
              <w:jc w:val="right"/>
              <w:rPr>
                <w:sz w:val="24"/>
              </w:rPr>
            </w:pPr>
            <w:r w:rsidRPr="00F71567">
              <w:rPr>
                <w:spacing w:val="-5"/>
                <w:sz w:val="24"/>
              </w:rPr>
              <w:t>5.5</w:t>
            </w:r>
          </w:p>
        </w:tc>
        <w:tc>
          <w:tcPr>
            <w:tcW w:w="8329" w:type="dxa"/>
          </w:tcPr>
          <w:p w:rsidR="004D4C05" w:rsidRPr="00F71567" w:rsidRDefault="00730703">
            <w:pPr>
              <w:pStyle w:val="TableParagraph"/>
              <w:spacing w:before="25" w:line="270" w:lineRule="atLeast"/>
              <w:ind w:left="146" w:right="104"/>
              <w:rPr>
                <w:sz w:val="24"/>
              </w:rPr>
            </w:pPr>
            <w:r w:rsidRPr="00F71567">
              <w:rPr>
                <w:sz w:val="24"/>
              </w:rPr>
              <w:t>Алгоритмы (приёмы, правила) устных и письменных вычислений, измерений и построения геометрических фигур</w:t>
            </w:r>
          </w:p>
        </w:tc>
      </w:tr>
      <w:tr w:rsidR="00F71567" w:rsidRPr="00F71567">
        <w:trPr>
          <w:trHeight w:val="316"/>
        </w:trPr>
        <w:tc>
          <w:tcPr>
            <w:tcW w:w="1051" w:type="dxa"/>
          </w:tcPr>
          <w:p w:rsidR="004D4C05" w:rsidRPr="00F71567" w:rsidRDefault="00730703">
            <w:pPr>
              <w:pStyle w:val="TableParagraph"/>
              <w:spacing w:before="43" w:line="253" w:lineRule="exact"/>
              <w:ind w:right="192"/>
              <w:jc w:val="right"/>
              <w:rPr>
                <w:sz w:val="24"/>
              </w:rPr>
            </w:pPr>
            <w:r w:rsidRPr="00F71567">
              <w:rPr>
                <w:spacing w:val="-5"/>
                <w:sz w:val="24"/>
              </w:rPr>
              <w:t>5.6</w:t>
            </w:r>
          </w:p>
        </w:tc>
        <w:tc>
          <w:tcPr>
            <w:tcW w:w="8329" w:type="dxa"/>
          </w:tcPr>
          <w:p w:rsidR="004D4C05" w:rsidRPr="00F71567" w:rsidRDefault="00730703">
            <w:pPr>
              <w:pStyle w:val="TableParagraph"/>
              <w:spacing w:before="43" w:line="253" w:lineRule="exact"/>
              <w:ind w:left="146"/>
              <w:rPr>
                <w:sz w:val="24"/>
              </w:rPr>
            </w:pPr>
            <w:r w:rsidRPr="00F71567">
              <w:rPr>
                <w:sz w:val="24"/>
              </w:rPr>
              <w:t>Правила</w:t>
            </w:r>
            <w:r w:rsidRPr="00F71567">
              <w:rPr>
                <w:spacing w:val="-5"/>
                <w:sz w:val="24"/>
              </w:rPr>
              <w:t xml:space="preserve"> </w:t>
            </w:r>
            <w:r w:rsidRPr="00F71567">
              <w:rPr>
                <w:sz w:val="24"/>
              </w:rPr>
              <w:t>работы</w:t>
            </w:r>
            <w:r w:rsidRPr="00F71567">
              <w:rPr>
                <w:spacing w:val="-2"/>
                <w:sz w:val="24"/>
              </w:rPr>
              <w:t xml:space="preserve"> </w:t>
            </w:r>
            <w:r w:rsidRPr="00F71567">
              <w:rPr>
                <w:sz w:val="24"/>
              </w:rPr>
              <w:t>с</w:t>
            </w:r>
            <w:r w:rsidRPr="00F71567">
              <w:rPr>
                <w:spacing w:val="-4"/>
                <w:sz w:val="24"/>
              </w:rPr>
              <w:t xml:space="preserve"> </w:t>
            </w:r>
            <w:r w:rsidRPr="00F71567">
              <w:rPr>
                <w:sz w:val="24"/>
              </w:rPr>
              <w:t>электронными</w:t>
            </w:r>
            <w:r w:rsidRPr="00F71567">
              <w:rPr>
                <w:spacing w:val="-2"/>
                <w:sz w:val="24"/>
              </w:rPr>
              <w:t xml:space="preserve"> </w:t>
            </w:r>
            <w:r w:rsidRPr="00F71567">
              <w:rPr>
                <w:sz w:val="24"/>
              </w:rPr>
              <w:t>средствами</w:t>
            </w:r>
            <w:r w:rsidRPr="00F71567">
              <w:rPr>
                <w:spacing w:val="-2"/>
                <w:sz w:val="24"/>
              </w:rPr>
              <w:t xml:space="preserve"> обучения</w:t>
            </w:r>
          </w:p>
        </w:tc>
      </w:tr>
    </w:tbl>
    <w:p w:rsidR="004D4C05" w:rsidRPr="00F71567" w:rsidRDefault="00730703">
      <w:pPr>
        <w:spacing w:before="216"/>
        <w:ind w:left="354"/>
        <w:rPr>
          <w:b/>
          <w:sz w:val="28"/>
        </w:rPr>
      </w:pPr>
      <w:r w:rsidRPr="00F71567">
        <w:rPr>
          <w:b/>
          <w:sz w:val="28"/>
        </w:rPr>
        <w:t>3</w:t>
      </w:r>
      <w:r w:rsidRPr="00F71567">
        <w:rPr>
          <w:b/>
          <w:spacing w:val="1"/>
          <w:sz w:val="28"/>
        </w:rPr>
        <w:t xml:space="preserve"> </w:t>
      </w:r>
      <w:r w:rsidRPr="00F71567">
        <w:rPr>
          <w:b/>
          <w:spacing w:val="-2"/>
          <w:sz w:val="28"/>
        </w:rPr>
        <w:t>КЛАСС</w:t>
      </w:r>
    </w:p>
    <w:p w:rsidR="004D4C05" w:rsidRPr="00F71567" w:rsidRDefault="004D4C05">
      <w:pPr>
        <w:pStyle w:val="a3"/>
        <w:spacing w:before="19"/>
        <w:ind w:left="0" w:firstLine="0"/>
        <w:jc w:val="left"/>
        <w:rPr>
          <w:b/>
          <w:sz w:val="20"/>
        </w:rPr>
      </w:pPr>
    </w:p>
    <w:tbl>
      <w:tblPr>
        <w:tblStyle w:val="TableNormal"/>
        <w:tblW w:w="0" w:type="auto"/>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51"/>
        <w:gridCol w:w="8329"/>
      </w:tblGrid>
      <w:tr w:rsidR="00F71567" w:rsidRPr="00F71567">
        <w:trPr>
          <w:trHeight w:val="362"/>
        </w:trPr>
        <w:tc>
          <w:tcPr>
            <w:tcW w:w="1051" w:type="dxa"/>
          </w:tcPr>
          <w:p w:rsidR="004D4C05" w:rsidRPr="00F71567" w:rsidRDefault="00730703">
            <w:pPr>
              <w:pStyle w:val="TableParagraph"/>
              <w:spacing w:before="43"/>
              <w:ind w:right="198"/>
              <w:jc w:val="right"/>
              <w:rPr>
                <w:b/>
                <w:sz w:val="24"/>
              </w:rPr>
            </w:pPr>
            <w:r w:rsidRPr="00F71567">
              <w:rPr>
                <w:b/>
                <w:spacing w:val="-5"/>
                <w:sz w:val="24"/>
              </w:rPr>
              <w:t>Код</w:t>
            </w:r>
          </w:p>
        </w:tc>
        <w:tc>
          <w:tcPr>
            <w:tcW w:w="8329" w:type="dxa"/>
          </w:tcPr>
          <w:p w:rsidR="004D4C05" w:rsidRPr="00F71567" w:rsidRDefault="00730703">
            <w:pPr>
              <w:pStyle w:val="TableParagraph"/>
              <w:spacing w:before="65"/>
              <w:ind w:left="348"/>
              <w:rPr>
                <w:b/>
                <w:sz w:val="24"/>
              </w:rPr>
            </w:pPr>
            <w:r w:rsidRPr="00F71567">
              <w:rPr>
                <w:b/>
                <w:sz w:val="24"/>
              </w:rPr>
              <w:t>Проверяемый</w:t>
            </w:r>
            <w:r w:rsidRPr="00F71567">
              <w:rPr>
                <w:b/>
                <w:spacing w:val="-4"/>
                <w:sz w:val="24"/>
              </w:rPr>
              <w:t xml:space="preserve"> </w:t>
            </w:r>
            <w:r w:rsidRPr="00F71567">
              <w:rPr>
                <w:b/>
                <w:sz w:val="24"/>
              </w:rPr>
              <w:t>элемент</w:t>
            </w:r>
            <w:r w:rsidRPr="00F71567">
              <w:rPr>
                <w:b/>
                <w:spacing w:val="-4"/>
                <w:sz w:val="24"/>
              </w:rPr>
              <w:t xml:space="preserve"> </w:t>
            </w:r>
            <w:r w:rsidRPr="00F71567">
              <w:rPr>
                <w:b/>
                <w:spacing w:val="-2"/>
                <w:sz w:val="24"/>
              </w:rPr>
              <w:t>содержания</w:t>
            </w:r>
          </w:p>
        </w:tc>
      </w:tr>
      <w:tr w:rsidR="00F71567" w:rsidRPr="00F71567">
        <w:trPr>
          <w:trHeight w:val="429"/>
        </w:trPr>
        <w:tc>
          <w:tcPr>
            <w:tcW w:w="1051" w:type="dxa"/>
          </w:tcPr>
          <w:p w:rsidR="004D4C05" w:rsidRPr="00F71567" w:rsidRDefault="00730703">
            <w:pPr>
              <w:pStyle w:val="TableParagraph"/>
              <w:ind w:right="283"/>
              <w:jc w:val="right"/>
              <w:rPr>
                <w:sz w:val="24"/>
              </w:rPr>
            </w:pPr>
            <w:r w:rsidRPr="00F71567">
              <w:rPr>
                <w:spacing w:val="-10"/>
                <w:sz w:val="24"/>
              </w:rPr>
              <w:t>1</w:t>
            </w:r>
          </w:p>
        </w:tc>
        <w:tc>
          <w:tcPr>
            <w:tcW w:w="8329" w:type="dxa"/>
          </w:tcPr>
          <w:p w:rsidR="004D4C05" w:rsidRPr="00F71567" w:rsidRDefault="00730703">
            <w:pPr>
              <w:pStyle w:val="TableParagraph"/>
              <w:spacing w:before="98"/>
              <w:ind w:left="141"/>
              <w:rPr>
                <w:sz w:val="24"/>
              </w:rPr>
            </w:pPr>
            <w:r w:rsidRPr="00F71567">
              <w:rPr>
                <w:sz w:val="24"/>
              </w:rPr>
              <w:t>Числа</w:t>
            </w:r>
            <w:r w:rsidRPr="00F71567">
              <w:rPr>
                <w:spacing w:val="-2"/>
                <w:sz w:val="24"/>
              </w:rPr>
              <w:t xml:space="preserve"> </w:t>
            </w:r>
            <w:r w:rsidRPr="00F71567">
              <w:rPr>
                <w:sz w:val="24"/>
              </w:rPr>
              <w:t>и</w:t>
            </w:r>
            <w:r w:rsidRPr="00F71567">
              <w:rPr>
                <w:spacing w:val="-1"/>
                <w:sz w:val="24"/>
              </w:rPr>
              <w:t xml:space="preserve"> </w:t>
            </w:r>
            <w:r w:rsidRPr="00F71567">
              <w:rPr>
                <w:spacing w:val="-2"/>
                <w:sz w:val="24"/>
              </w:rPr>
              <w:t>величины</w:t>
            </w:r>
          </w:p>
        </w:tc>
      </w:tr>
      <w:tr w:rsidR="00F71567" w:rsidRPr="00F71567">
        <w:trPr>
          <w:trHeight w:val="595"/>
        </w:trPr>
        <w:tc>
          <w:tcPr>
            <w:tcW w:w="1051" w:type="dxa"/>
          </w:tcPr>
          <w:p w:rsidR="004D4C05" w:rsidRPr="00F71567" w:rsidRDefault="00730703">
            <w:pPr>
              <w:pStyle w:val="TableParagraph"/>
              <w:spacing w:before="130"/>
              <w:ind w:right="192"/>
              <w:jc w:val="right"/>
              <w:rPr>
                <w:sz w:val="24"/>
              </w:rPr>
            </w:pPr>
            <w:r w:rsidRPr="00F71567">
              <w:rPr>
                <w:spacing w:val="-5"/>
                <w:sz w:val="24"/>
              </w:rPr>
              <w:t>1.1</w:t>
            </w:r>
          </w:p>
        </w:tc>
        <w:tc>
          <w:tcPr>
            <w:tcW w:w="8329" w:type="dxa"/>
          </w:tcPr>
          <w:p w:rsidR="004D4C05" w:rsidRPr="00F71567" w:rsidRDefault="00730703">
            <w:pPr>
              <w:pStyle w:val="TableParagraph"/>
              <w:spacing w:before="23" w:line="270" w:lineRule="atLeast"/>
              <w:ind w:left="141"/>
              <w:rPr>
                <w:sz w:val="24"/>
              </w:rPr>
            </w:pPr>
            <w:r w:rsidRPr="00F71567">
              <w:rPr>
                <w:sz w:val="24"/>
              </w:rPr>
              <w:t>Числа</w:t>
            </w:r>
            <w:r w:rsidRPr="00F71567">
              <w:rPr>
                <w:spacing w:val="40"/>
                <w:sz w:val="24"/>
              </w:rPr>
              <w:t xml:space="preserve"> </w:t>
            </w:r>
            <w:r w:rsidRPr="00F71567">
              <w:rPr>
                <w:sz w:val="24"/>
              </w:rPr>
              <w:t>в</w:t>
            </w:r>
            <w:r w:rsidRPr="00F71567">
              <w:rPr>
                <w:spacing w:val="40"/>
                <w:sz w:val="24"/>
              </w:rPr>
              <w:t xml:space="preserve"> </w:t>
            </w:r>
            <w:r w:rsidRPr="00F71567">
              <w:rPr>
                <w:sz w:val="24"/>
              </w:rPr>
              <w:t>пределах</w:t>
            </w:r>
            <w:r w:rsidRPr="00F71567">
              <w:rPr>
                <w:spacing w:val="40"/>
                <w:sz w:val="24"/>
              </w:rPr>
              <w:t xml:space="preserve"> </w:t>
            </w:r>
            <w:r w:rsidRPr="00F71567">
              <w:rPr>
                <w:sz w:val="24"/>
              </w:rPr>
              <w:t>1000:</w:t>
            </w:r>
            <w:r w:rsidRPr="00F71567">
              <w:rPr>
                <w:spacing w:val="40"/>
                <w:sz w:val="24"/>
              </w:rPr>
              <w:t xml:space="preserve"> </w:t>
            </w:r>
            <w:r w:rsidRPr="00F71567">
              <w:rPr>
                <w:sz w:val="24"/>
              </w:rPr>
              <w:t>чтение,</w:t>
            </w:r>
            <w:r w:rsidRPr="00F71567">
              <w:rPr>
                <w:spacing w:val="40"/>
                <w:sz w:val="24"/>
              </w:rPr>
              <w:t xml:space="preserve"> </w:t>
            </w:r>
            <w:r w:rsidRPr="00F71567">
              <w:rPr>
                <w:sz w:val="24"/>
              </w:rPr>
              <w:t>запись,</w:t>
            </w:r>
            <w:r w:rsidRPr="00F71567">
              <w:rPr>
                <w:spacing w:val="40"/>
                <w:sz w:val="24"/>
              </w:rPr>
              <w:t xml:space="preserve"> </w:t>
            </w:r>
            <w:r w:rsidRPr="00F71567">
              <w:rPr>
                <w:sz w:val="24"/>
              </w:rPr>
              <w:t>сравнение,</w:t>
            </w:r>
            <w:r w:rsidRPr="00F71567">
              <w:rPr>
                <w:spacing w:val="40"/>
                <w:sz w:val="24"/>
              </w:rPr>
              <w:t xml:space="preserve"> </w:t>
            </w:r>
            <w:r w:rsidRPr="00F71567">
              <w:rPr>
                <w:sz w:val="24"/>
              </w:rPr>
              <w:t>представление</w:t>
            </w:r>
            <w:r w:rsidRPr="00F71567">
              <w:rPr>
                <w:spacing w:val="40"/>
                <w:sz w:val="24"/>
              </w:rPr>
              <w:t xml:space="preserve"> </w:t>
            </w:r>
            <w:r w:rsidRPr="00F71567">
              <w:rPr>
                <w:sz w:val="24"/>
              </w:rPr>
              <w:t>в</w:t>
            </w:r>
            <w:r w:rsidRPr="00F71567">
              <w:rPr>
                <w:spacing w:val="40"/>
                <w:sz w:val="24"/>
              </w:rPr>
              <w:t xml:space="preserve"> </w:t>
            </w:r>
            <w:r w:rsidRPr="00F71567">
              <w:rPr>
                <w:sz w:val="24"/>
              </w:rPr>
              <w:t>виде</w:t>
            </w:r>
            <w:r w:rsidRPr="00F71567">
              <w:rPr>
                <w:spacing w:val="80"/>
                <w:sz w:val="24"/>
              </w:rPr>
              <w:t xml:space="preserve"> </w:t>
            </w:r>
            <w:r w:rsidRPr="00F71567">
              <w:rPr>
                <w:sz w:val="24"/>
              </w:rPr>
              <w:t>суммы</w:t>
            </w:r>
            <w:r w:rsidRPr="00F71567">
              <w:rPr>
                <w:spacing w:val="26"/>
                <w:sz w:val="24"/>
              </w:rPr>
              <w:t xml:space="preserve"> </w:t>
            </w:r>
            <w:r w:rsidRPr="00F71567">
              <w:rPr>
                <w:sz w:val="24"/>
              </w:rPr>
              <w:t>разрядных</w:t>
            </w:r>
            <w:r w:rsidRPr="00F71567">
              <w:rPr>
                <w:spacing w:val="28"/>
                <w:sz w:val="24"/>
              </w:rPr>
              <w:t xml:space="preserve"> </w:t>
            </w:r>
            <w:r w:rsidRPr="00F71567">
              <w:rPr>
                <w:sz w:val="24"/>
              </w:rPr>
              <w:t>слагаемых.</w:t>
            </w:r>
            <w:r w:rsidRPr="00F71567">
              <w:rPr>
                <w:spacing w:val="28"/>
                <w:sz w:val="24"/>
              </w:rPr>
              <w:t xml:space="preserve"> </w:t>
            </w:r>
            <w:r w:rsidRPr="00F71567">
              <w:rPr>
                <w:sz w:val="24"/>
              </w:rPr>
              <w:t>Равенства</w:t>
            </w:r>
            <w:r w:rsidRPr="00F71567">
              <w:rPr>
                <w:spacing w:val="28"/>
                <w:sz w:val="24"/>
              </w:rPr>
              <w:t xml:space="preserve"> </w:t>
            </w:r>
            <w:r w:rsidRPr="00F71567">
              <w:rPr>
                <w:sz w:val="24"/>
              </w:rPr>
              <w:t>и</w:t>
            </w:r>
            <w:r w:rsidRPr="00F71567">
              <w:rPr>
                <w:spacing w:val="30"/>
                <w:sz w:val="24"/>
              </w:rPr>
              <w:t xml:space="preserve"> </w:t>
            </w:r>
            <w:r w:rsidRPr="00F71567">
              <w:rPr>
                <w:sz w:val="24"/>
              </w:rPr>
              <w:t>неравенства:</w:t>
            </w:r>
            <w:r w:rsidRPr="00F71567">
              <w:rPr>
                <w:spacing w:val="29"/>
                <w:sz w:val="24"/>
              </w:rPr>
              <w:t xml:space="preserve"> </w:t>
            </w:r>
            <w:r w:rsidRPr="00F71567">
              <w:rPr>
                <w:sz w:val="24"/>
              </w:rPr>
              <w:t>чтение,</w:t>
            </w:r>
            <w:r w:rsidRPr="00F71567">
              <w:rPr>
                <w:spacing w:val="30"/>
                <w:sz w:val="24"/>
              </w:rPr>
              <w:t xml:space="preserve"> </w:t>
            </w:r>
            <w:r w:rsidRPr="00F71567">
              <w:rPr>
                <w:spacing w:val="-2"/>
                <w:sz w:val="24"/>
              </w:rPr>
              <w:t>составление.</w:t>
            </w:r>
          </w:p>
        </w:tc>
      </w:tr>
    </w:tbl>
    <w:p w:rsidR="004D4C05" w:rsidRPr="00F71567" w:rsidRDefault="004D4C05">
      <w:pPr>
        <w:pStyle w:val="TableParagraph"/>
        <w:spacing w:line="270" w:lineRule="atLeast"/>
        <w:rPr>
          <w:sz w:val="24"/>
        </w:rPr>
        <w:sectPr w:rsidR="004D4C05" w:rsidRPr="00F71567">
          <w:type w:val="continuous"/>
          <w:pgSz w:w="11910" w:h="16390"/>
          <w:pgMar w:top="1120" w:right="283" w:bottom="1357" w:left="1417" w:header="0" w:footer="974" w:gutter="0"/>
          <w:cols w:space="720"/>
        </w:sectPr>
      </w:pPr>
    </w:p>
    <w:tbl>
      <w:tblPr>
        <w:tblStyle w:val="TableNormal"/>
        <w:tblW w:w="0" w:type="auto"/>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51"/>
        <w:gridCol w:w="8329"/>
      </w:tblGrid>
      <w:tr w:rsidR="00F71567" w:rsidRPr="00F71567">
        <w:trPr>
          <w:trHeight w:val="321"/>
        </w:trPr>
        <w:tc>
          <w:tcPr>
            <w:tcW w:w="1051" w:type="dxa"/>
          </w:tcPr>
          <w:p w:rsidR="004D4C05" w:rsidRPr="00F71567" w:rsidRDefault="004D4C05">
            <w:pPr>
              <w:pStyle w:val="TableParagraph"/>
              <w:spacing w:before="0"/>
              <w:rPr>
                <w:sz w:val="24"/>
              </w:rPr>
            </w:pPr>
          </w:p>
        </w:tc>
        <w:tc>
          <w:tcPr>
            <w:tcW w:w="8329" w:type="dxa"/>
          </w:tcPr>
          <w:p w:rsidR="004D4C05" w:rsidRPr="00F71567" w:rsidRDefault="00730703">
            <w:pPr>
              <w:pStyle w:val="TableParagraph"/>
              <w:spacing w:line="256" w:lineRule="exact"/>
              <w:ind w:left="141"/>
              <w:rPr>
                <w:sz w:val="24"/>
              </w:rPr>
            </w:pPr>
            <w:r w:rsidRPr="00F71567">
              <w:rPr>
                <w:sz w:val="24"/>
              </w:rPr>
              <w:t>Увеличение</w:t>
            </w:r>
            <w:r w:rsidRPr="00F71567">
              <w:rPr>
                <w:spacing w:val="-6"/>
                <w:sz w:val="24"/>
              </w:rPr>
              <w:t xml:space="preserve"> </w:t>
            </w:r>
            <w:r w:rsidRPr="00F71567">
              <w:rPr>
                <w:sz w:val="24"/>
              </w:rPr>
              <w:t>или</w:t>
            </w:r>
            <w:r w:rsidRPr="00F71567">
              <w:rPr>
                <w:spacing w:val="-1"/>
                <w:sz w:val="24"/>
              </w:rPr>
              <w:t xml:space="preserve"> </w:t>
            </w:r>
            <w:r w:rsidRPr="00F71567">
              <w:rPr>
                <w:sz w:val="24"/>
              </w:rPr>
              <w:t>уменьшение</w:t>
            </w:r>
            <w:r w:rsidRPr="00F71567">
              <w:rPr>
                <w:spacing w:val="-3"/>
                <w:sz w:val="24"/>
              </w:rPr>
              <w:t xml:space="preserve"> </w:t>
            </w:r>
            <w:r w:rsidRPr="00F71567">
              <w:rPr>
                <w:sz w:val="24"/>
              </w:rPr>
              <w:t>числа</w:t>
            </w:r>
            <w:r w:rsidRPr="00F71567">
              <w:rPr>
                <w:spacing w:val="-4"/>
                <w:sz w:val="24"/>
              </w:rPr>
              <w:t xml:space="preserve"> </w:t>
            </w:r>
            <w:r w:rsidRPr="00F71567">
              <w:rPr>
                <w:sz w:val="24"/>
              </w:rPr>
              <w:t>в</w:t>
            </w:r>
            <w:r w:rsidRPr="00F71567">
              <w:rPr>
                <w:spacing w:val="-3"/>
                <w:sz w:val="24"/>
              </w:rPr>
              <w:t xml:space="preserve"> </w:t>
            </w:r>
            <w:r w:rsidRPr="00F71567">
              <w:rPr>
                <w:sz w:val="24"/>
              </w:rPr>
              <w:t>несколько</w:t>
            </w:r>
            <w:r w:rsidRPr="00F71567">
              <w:rPr>
                <w:spacing w:val="-2"/>
                <w:sz w:val="24"/>
              </w:rPr>
              <w:t xml:space="preserve"> </w:t>
            </w:r>
            <w:r w:rsidRPr="00F71567">
              <w:rPr>
                <w:sz w:val="24"/>
              </w:rPr>
              <w:t>раз.</w:t>
            </w:r>
            <w:r w:rsidRPr="00F71567">
              <w:rPr>
                <w:spacing w:val="1"/>
                <w:sz w:val="24"/>
              </w:rPr>
              <w:t xml:space="preserve"> </w:t>
            </w:r>
            <w:r w:rsidRPr="00F71567">
              <w:rPr>
                <w:sz w:val="24"/>
              </w:rPr>
              <w:t>Кратное</w:t>
            </w:r>
            <w:r w:rsidRPr="00F71567">
              <w:rPr>
                <w:spacing w:val="-3"/>
                <w:sz w:val="24"/>
              </w:rPr>
              <w:t xml:space="preserve"> </w:t>
            </w:r>
            <w:r w:rsidRPr="00F71567">
              <w:rPr>
                <w:sz w:val="24"/>
              </w:rPr>
              <w:t>сравнение</w:t>
            </w:r>
            <w:r w:rsidRPr="00F71567">
              <w:rPr>
                <w:spacing w:val="-3"/>
                <w:sz w:val="24"/>
              </w:rPr>
              <w:t xml:space="preserve"> </w:t>
            </w:r>
            <w:r w:rsidRPr="00F71567">
              <w:rPr>
                <w:spacing w:val="-2"/>
                <w:sz w:val="24"/>
              </w:rPr>
              <w:t>чисел</w:t>
            </w:r>
          </w:p>
        </w:tc>
      </w:tr>
      <w:tr w:rsidR="00F71567" w:rsidRPr="00F71567">
        <w:trPr>
          <w:trHeight w:val="597"/>
        </w:trPr>
        <w:tc>
          <w:tcPr>
            <w:tcW w:w="1051" w:type="dxa"/>
          </w:tcPr>
          <w:p w:rsidR="004D4C05" w:rsidRPr="00F71567" w:rsidRDefault="00730703">
            <w:pPr>
              <w:pStyle w:val="TableParagraph"/>
              <w:spacing w:before="130"/>
              <w:ind w:right="192"/>
              <w:jc w:val="right"/>
              <w:rPr>
                <w:sz w:val="24"/>
              </w:rPr>
            </w:pPr>
            <w:r w:rsidRPr="00F71567">
              <w:rPr>
                <w:spacing w:val="-5"/>
                <w:sz w:val="24"/>
              </w:rPr>
              <w:t>1.2</w:t>
            </w:r>
          </w:p>
        </w:tc>
        <w:tc>
          <w:tcPr>
            <w:tcW w:w="8329" w:type="dxa"/>
          </w:tcPr>
          <w:p w:rsidR="004D4C05" w:rsidRPr="00F71567" w:rsidRDefault="00730703">
            <w:pPr>
              <w:pStyle w:val="TableParagraph"/>
              <w:spacing w:before="25" w:line="270" w:lineRule="atLeast"/>
              <w:ind w:left="141"/>
              <w:rPr>
                <w:sz w:val="24"/>
              </w:rPr>
            </w:pPr>
            <w:r w:rsidRPr="00F71567">
              <w:rPr>
                <w:sz w:val="24"/>
              </w:rPr>
              <w:t>Масса, соотношение между килограммом и граммом, отношения «тяжелее – легче на…», «тяжелее – легче в…»</w:t>
            </w:r>
          </w:p>
        </w:tc>
      </w:tr>
      <w:tr w:rsidR="00F71567" w:rsidRPr="00F71567">
        <w:trPr>
          <w:trHeight w:val="873"/>
        </w:trPr>
        <w:tc>
          <w:tcPr>
            <w:tcW w:w="1051" w:type="dxa"/>
          </w:tcPr>
          <w:p w:rsidR="004D4C05" w:rsidRPr="00F71567" w:rsidRDefault="00730703">
            <w:pPr>
              <w:pStyle w:val="TableParagraph"/>
              <w:spacing w:before="266"/>
              <w:ind w:right="192"/>
              <w:jc w:val="right"/>
              <w:rPr>
                <w:sz w:val="24"/>
              </w:rPr>
            </w:pPr>
            <w:r w:rsidRPr="00F71567">
              <w:rPr>
                <w:spacing w:val="-5"/>
                <w:sz w:val="24"/>
              </w:rPr>
              <w:t>1.3</w:t>
            </w:r>
          </w:p>
        </w:tc>
        <w:tc>
          <w:tcPr>
            <w:tcW w:w="8329" w:type="dxa"/>
          </w:tcPr>
          <w:p w:rsidR="004D4C05" w:rsidRPr="00F71567" w:rsidRDefault="00730703">
            <w:pPr>
              <w:pStyle w:val="TableParagraph"/>
              <w:spacing w:before="25" w:line="270" w:lineRule="atLeast"/>
              <w:ind w:left="141" w:right="102"/>
              <w:jc w:val="both"/>
              <w:rPr>
                <w:sz w:val="24"/>
              </w:rPr>
            </w:pPr>
            <w:r w:rsidRPr="00F71567">
              <w:rPr>
                <w:sz w:val="24"/>
              </w:rPr>
              <w:t xml:space="preserve">Стоимость, установление отношения «дороже – дешевле на…», «дороже – дешевле в…». Соотношение «цена, количество, стоимость» в практической </w:t>
            </w:r>
            <w:r w:rsidRPr="00F71567">
              <w:rPr>
                <w:spacing w:val="-2"/>
                <w:sz w:val="24"/>
              </w:rPr>
              <w:t>ситуации</w:t>
            </w:r>
          </w:p>
        </w:tc>
      </w:tr>
      <w:tr w:rsidR="00F71567" w:rsidRPr="00F71567">
        <w:trPr>
          <w:trHeight w:val="873"/>
        </w:trPr>
        <w:tc>
          <w:tcPr>
            <w:tcW w:w="1051" w:type="dxa"/>
          </w:tcPr>
          <w:p w:rsidR="004D4C05" w:rsidRPr="00F71567" w:rsidRDefault="00730703">
            <w:pPr>
              <w:pStyle w:val="TableParagraph"/>
              <w:spacing w:before="266"/>
              <w:ind w:right="192"/>
              <w:jc w:val="right"/>
              <w:rPr>
                <w:sz w:val="24"/>
              </w:rPr>
            </w:pPr>
            <w:r w:rsidRPr="00F71567">
              <w:rPr>
                <w:spacing w:val="-5"/>
                <w:sz w:val="24"/>
              </w:rPr>
              <w:t>1.4</w:t>
            </w:r>
          </w:p>
        </w:tc>
        <w:tc>
          <w:tcPr>
            <w:tcW w:w="8329" w:type="dxa"/>
          </w:tcPr>
          <w:p w:rsidR="004D4C05" w:rsidRPr="00F71567" w:rsidRDefault="00730703">
            <w:pPr>
              <w:pStyle w:val="TableParagraph"/>
              <w:spacing w:before="25" w:line="270" w:lineRule="atLeast"/>
              <w:ind w:left="141" w:right="102"/>
              <w:jc w:val="both"/>
              <w:rPr>
                <w:sz w:val="24"/>
              </w:rPr>
            </w:pPr>
            <w:r w:rsidRPr="00F71567">
              <w:rPr>
                <w:sz w:val="24"/>
              </w:rPr>
              <w:t>Время, установление отношения «быстрее – медленнее на…», «быстрее – медленнее в…». Соотношение «начало, окончание, продолжительность события» в практической ситуации</w:t>
            </w:r>
          </w:p>
        </w:tc>
      </w:tr>
      <w:tr w:rsidR="00F71567" w:rsidRPr="00F71567">
        <w:trPr>
          <w:trHeight w:val="597"/>
        </w:trPr>
        <w:tc>
          <w:tcPr>
            <w:tcW w:w="1051" w:type="dxa"/>
          </w:tcPr>
          <w:p w:rsidR="004D4C05" w:rsidRPr="00F71567" w:rsidRDefault="00730703">
            <w:pPr>
              <w:pStyle w:val="TableParagraph"/>
              <w:spacing w:before="127"/>
              <w:ind w:right="192"/>
              <w:jc w:val="right"/>
              <w:rPr>
                <w:sz w:val="24"/>
              </w:rPr>
            </w:pPr>
            <w:r w:rsidRPr="00F71567">
              <w:rPr>
                <w:spacing w:val="-5"/>
                <w:sz w:val="24"/>
              </w:rPr>
              <w:t>1.5</w:t>
            </w:r>
          </w:p>
        </w:tc>
        <w:tc>
          <w:tcPr>
            <w:tcW w:w="8329" w:type="dxa"/>
          </w:tcPr>
          <w:p w:rsidR="004D4C05" w:rsidRPr="00F71567" w:rsidRDefault="00730703">
            <w:pPr>
              <w:pStyle w:val="TableParagraph"/>
              <w:spacing w:before="26" w:line="270" w:lineRule="atLeast"/>
              <w:ind w:left="141"/>
              <w:rPr>
                <w:sz w:val="24"/>
              </w:rPr>
            </w:pPr>
            <w:r w:rsidRPr="00F71567">
              <w:rPr>
                <w:sz w:val="24"/>
              </w:rPr>
              <w:t>Длина</w:t>
            </w:r>
            <w:r w:rsidRPr="00F71567">
              <w:rPr>
                <w:spacing w:val="80"/>
                <w:w w:val="150"/>
                <w:sz w:val="24"/>
              </w:rPr>
              <w:t xml:space="preserve"> </w:t>
            </w:r>
            <w:r w:rsidRPr="00F71567">
              <w:rPr>
                <w:sz w:val="24"/>
              </w:rPr>
              <w:t>(единицы</w:t>
            </w:r>
            <w:r w:rsidRPr="00F71567">
              <w:rPr>
                <w:spacing w:val="80"/>
                <w:w w:val="150"/>
                <w:sz w:val="24"/>
              </w:rPr>
              <w:t xml:space="preserve"> </w:t>
            </w:r>
            <w:r w:rsidRPr="00F71567">
              <w:rPr>
                <w:sz w:val="24"/>
              </w:rPr>
              <w:t>длины</w:t>
            </w:r>
            <w:r w:rsidRPr="00F71567">
              <w:rPr>
                <w:spacing w:val="80"/>
                <w:w w:val="150"/>
                <w:sz w:val="24"/>
              </w:rPr>
              <w:t xml:space="preserve"> </w:t>
            </w:r>
            <w:r w:rsidRPr="00F71567">
              <w:rPr>
                <w:sz w:val="24"/>
              </w:rPr>
              <w:t>–</w:t>
            </w:r>
            <w:r w:rsidRPr="00F71567">
              <w:rPr>
                <w:spacing w:val="80"/>
                <w:w w:val="150"/>
                <w:sz w:val="24"/>
              </w:rPr>
              <w:t xml:space="preserve"> </w:t>
            </w:r>
            <w:r w:rsidRPr="00F71567">
              <w:rPr>
                <w:sz w:val="24"/>
              </w:rPr>
              <w:t>миллиметр,</w:t>
            </w:r>
            <w:r w:rsidRPr="00F71567">
              <w:rPr>
                <w:spacing w:val="80"/>
                <w:w w:val="150"/>
                <w:sz w:val="24"/>
              </w:rPr>
              <w:t xml:space="preserve"> </w:t>
            </w:r>
            <w:r w:rsidRPr="00F71567">
              <w:rPr>
                <w:sz w:val="24"/>
              </w:rPr>
              <w:t>километр),</w:t>
            </w:r>
            <w:r w:rsidRPr="00F71567">
              <w:rPr>
                <w:spacing w:val="80"/>
                <w:w w:val="150"/>
                <w:sz w:val="24"/>
              </w:rPr>
              <w:t xml:space="preserve"> </w:t>
            </w:r>
            <w:r w:rsidRPr="00F71567">
              <w:rPr>
                <w:sz w:val="24"/>
              </w:rPr>
              <w:t>соотношение</w:t>
            </w:r>
            <w:r w:rsidRPr="00F71567">
              <w:rPr>
                <w:spacing w:val="80"/>
                <w:w w:val="150"/>
                <w:sz w:val="24"/>
              </w:rPr>
              <w:t xml:space="preserve"> </w:t>
            </w:r>
            <w:r w:rsidRPr="00F71567">
              <w:rPr>
                <w:sz w:val="24"/>
              </w:rPr>
              <w:t>между величинами в пределах тысячи. Сравнение объектов по длине</w:t>
            </w:r>
          </w:p>
        </w:tc>
      </w:tr>
      <w:tr w:rsidR="00F71567" w:rsidRPr="00F71567">
        <w:trPr>
          <w:trHeight w:val="429"/>
        </w:trPr>
        <w:tc>
          <w:tcPr>
            <w:tcW w:w="1051" w:type="dxa"/>
          </w:tcPr>
          <w:p w:rsidR="004D4C05" w:rsidRPr="00F71567" w:rsidRDefault="00730703">
            <w:pPr>
              <w:pStyle w:val="TableParagraph"/>
              <w:spacing w:before="43"/>
              <w:ind w:right="192"/>
              <w:jc w:val="right"/>
              <w:rPr>
                <w:sz w:val="24"/>
              </w:rPr>
            </w:pPr>
            <w:r w:rsidRPr="00F71567">
              <w:rPr>
                <w:spacing w:val="-5"/>
                <w:sz w:val="24"/>
              </w:rPr>
              <w:t>1.6</w:t>
            </w:r>
          </w:p>
        </w:tc>
        <w:tc>
          <w:tcPr>
            <w:tcW w:w="8329" w:type="dxa"/>
          </w:tcPr>
          <w:p w:rsidR="004D4C05" w:rsidRPr="00F71567" w:rsidRDefault="00730703">
            <w:pPr>
              <w:pStyle w:val="TableParagraph"/>
              <w:spacing w:before="98"/>
              <w:ind w:left="141"/>
              <w:rPr>
                <w:sz w:val="24"/>
              </w:rPr>
            </w:pPr>
            <w:r w:rsidRPr="00F71567">
              <w:rPr>
                <w:sz w:val="24"/>
              </w:rPr>
              <w:t>Площадь.</w:t>
            </w:r>
            <w:r w:rsidRPr="00F71567">
              <w:rPr>
                <w:spacing w:val="-3"/>
                <w:sz w:val="24"/>
              </w:rPr>
              <w:t xml:space="preserve"> </w:t>
            </w:r>
            <w:r w:rsidRPr="00F71567">
              <w:rPr>
                <w:sz w:val="24"/>
              </w:rPr>
              <w:t>Сравнение</w:t>
            </w:r>
            <w:r w:rsidRPr="00F71567">
              <w:rPr>
                <w:spacing w:val="-3"/>
                <w:sz w:val="24"/>
              </w:rPr>
              <w:t xml:space="preserve"> </w:t>
            </w:r>
            <w:r w:rsidRPr="00F71567">
              <w:rPr>
                <w:sz w:val="24"/>
              </w:rPr>
              <w:t>объектов</w:t>
            </w:r>
            <w:r w:rsidRPr="00F71567">
              <w:rPr>
                <w:spacing w:val="-4"/>
                <w:sz w:val="24"/>
              </w:rPr>
              <w:t xml:space="preserve"> </w:t>
            </w:r>
            <w:r w:rsidRPr="00F71567">
              <w:rPr>
                <w:sz w:val="24"/>
              </w:rPr>
              <w:t>по</w:t>
            </w:r>
            <w:r w:rsidRPr="00F71567">
              <w:rPr>
                <w:spacing w:val="-2"/>
                <w:sz w:val="24"/>
              </w:rPr>
              <w:t xml:space="preserve"> площади</w:t>
            </w:r>
          </w:p>
        </w:tc>
      </w:tr>
      <w:tr w:rsidR="00F71567" w:rsidRPr="00F71567">
        <w:trPr>
          <w:trHeight w:val="431"/>
        </w:trPr>
        <w:tc>
          <w:tcPr>
            <w:tcW w:w="1051" w:type="dxa"/>
          </w:tcPr>
          <w:p w:rsidR="004D4C05" w:rsidRPr="00F71567" w:rsidRDefault="00730703">
            <w:pPr>
              <w:pStyle w:val="TableParagraph"/>
              <w:ind w:right="283"/>
              <w:jc w:val="right"/>
              <w:rPr>
                <w:sz w:val="24"/>
              </w:rPr>
            </w:pPr>
            <w:r w:rsidRPr="00F71567">
              <w:rPr>
                <w:spacing w:val="-10"/>
                <w:sz w:val="24"/>
              </w:rPr>
              <w:t>2</w:t>
            </w:r>
          </w:p>
        </w:tc>
        <w:tc>
          <w:tcPr>
            <w:tcW w:w="8329" w:type="dxa"/>
          </w:tcPr>
          <w:p w:rsidR="004D4C05" w:rsidRPr="00F71567" w:rsidRDefault="00730703">
            <w:pPr>
              <w:pStyle w:val="TableParagraph"/>
              <w:spacing w:before="101"/>
              <w:ind w:left="141"/>
              <w:rPr>
                <w:sz w:val="24"/>
              </w:rPr>
            </w:pPr>
            <w:r w:rsidRPr="00F71567">
              <w:rPr>
                <w:sz w:val="24"/>
              </w:rPr>
              <w:t>Арифметические</w:t>
            </w:r>
            <w:r w:rsidRPr="00F71567">
              <w:rPr>
                <w:spacing w:val="-8"/>
                <w:sz w:val="24"/>
              </w:rPr>
              <w:t xml:space="preserve"> </w:t>
            </w:r>
            <w:r w:rsidRPr="00F71567">
              <w:rPr>
                <w:spacing w:val="-2"/>
                <w:sz w:val="24"/>
              </w:rPr>
              <w:t>действия</w:t>
            </w:r>
          </w:p>
        </w:tc>
      </w:tr>
      <w:tr w:rsidR="00F71567" w:rsidRPr="00F71567">
        <w:trPr>
          <w:trHeight w:val="597"/>
        </w:trPr>
        <w:tc>
          <w:tcPr>
            <w:tcW w:w="1051" w:type="dxa"/>
          </w:tcPr>
          <w:p w:rsidR="004D4C05" w:rsidRPr="00F71567" w:rsidRDefault="00730703">
            <w:pPr>
              <w:pStyle w:val="TableParagraph"/>
              <w:spacing w:before="130"/>
              <w:ind w:right="192"/>
              <w:jc w:val="right"/>
              <w:rPr>
                <w:sz w:val="24"/>
              </w:rPr>
            </w:pPr>
            <w:r w:rsidRPr="00F71567">
              <w:rPr>
                <w:spacing w:val="-5"/>
                <w:sz w:val="24"/>
              </w:rPr>
              <w:t>2.1</w:t>
            </w:r>
          </w:p>
        </w:tc>
        <w:tc>
          <w:tcPr>
            <w:tcW w:w="8329" w:type="dxa"/>
          </w:tcPr>
          <w:p w:rsidR="004D4C05" w:rsidRPr="00F71567" w:rsidRDefault="00730703">
            <w:pPr>
              <w:pStyle w:val="TableParagraph"/>
              <w:spacing w:before="25" w:line="270" w:lineRule="atLeast"/>
              <w:ind w:left="141"/>
              <w:rPr>
                <w:sz w:val="24"/>
              </w:rPr>
            </w:pPr>
            <w:r w:rsidRPr="00F71567">
              <w:rPr>
                <w:sz w:val="24"/>
              </w:rPr>
              <w:t>Устные</w:t>
            </w:r>
            <w:r w:rsidRPr="00F71567">
              <w:rPr>
                <w:spacing w:val="40"/>
                <w:sz w:val="24"/>
              </w:rPr>
              <w:t xml:space="preserve"> </w:t>
            </w:r>
            <w:r w:rsidRPr="00F71567">
              <w:rPr>
                <w:sz w:val="24"/>
              </w:rPr>
              <w:t>вычисления,</w:t>
            </w:r>
            <w:r w:rsidRPr="00F71567">
              <w:rPr>
                <w:spacing w:val="40"/>
                <w:sz w:val="24"/>
              </w:rPr>
              <w:t xml:space="preserve"> </w:t>
            </w:r>
            <w:r w:rsidRPr="00F71567">
              <w:rPr>
                <w:sz w:val="24"/>
              </w:rPr>
              <w:t>сводимые</w:t>
            </w:r>
            <w:r w:rsidRPr="00F71567">
              <w:rPr>
                <w:spacing w:val="40"/>
                <w:sz w:val="24"/>
              </w:rPr>
              <w:t xml:space="preserve"> </w:t>
            </w:r>
            <w:r w:rsidRPr="00F71567">
              <w:rPr>
                <w:sz w:val="24"/>
              </w:rPr>
              <w:t>к</w:t>
            </w:r>
            <w:r w:rsidRPr="00F71567">
              <w:rPr>
                <w:spacing w:val="40"/>
                <w:sz w:val="24"/>
              </w:rPr>
              <w:t xml:space="preserve"> </w:t>
            </w:r>
            <w:r w:rsidRPr="00F71567">
              <w:rPr>
                <w:sz w:val="24"/>
              </w:rPr>
              <w:t>действиям</w:t>
            </w:r>
            <w:r w:rsidRPr="00F71567">
              <w:rPr>
                <w:spacing w:val="40"/>
                <w:sz w:val="24"/>
              </w:rPr>
              <w:t xml:space="preserve"> </w:t>
            </w:r>
            <w:r w:rsidRPr="00F71567">
              <w:rPr>
                <w:sz w:val="24"/>
              </w:rPr>
              <w:t>в</w:t>
            </w:r>
            <w:r w:rsidRPr="00F71567">
              <w:rPr>
                <w:spacing w:val="40"/>
                <w:sz w:val="24"/>
              </w:rPr>
              <w:t xml:space="preserve"> </w:t>
            </w:r>
            <w:r w:rsidRPr="00F71567">
              <w:rPr>
                <w:sz w:val="24"/>
              </w:rPr>
              <w:t>пределах</w:t>
            </w:r>
            <w:r w:rsidRPr="00F71567">
              <w:rPr>
                <w:spacing w:val="40"/>
                <w:sz w:val="24"/>
              </w:rPr>
              <w:t xml:space="preserve"> </w:t>
            </w:r>
            <w:r w:rsidRPr="00F71567">
              <w:rPr>
                <w:sz w:val="24"/>
              </w:rPr>
              <w:t>100.</w:t>
            </w:r>
            <w:r w:rsidRPr="00F71567">
              <w:rPr>
                <w:spacing w:val="40"/>
                <w:sz w:val="24"/>
              </w:rPr>
              <w:t xml:space="preserve"> </w:t>
            </w:r>
            <w:r w:rsidRPr="00F71567">
              <w:rPr>
                <w:sz w:val="24"/>
              </w:rPr>
              <w:t>Письменное</w:t>
            </w:r>
            <w:r w:rsidRPr="00F71567">
              <w:rPr>
                <w:spacing w:val="80"/>
                <w:sz w:val="24"/>
              </w:rPr>
              <w:t xml:space="preserve"> </w:t>
            </w:r>
            <w:r w:rsidRPr="00F71567">
              <w:rPr>
                <w:sz w:val="24"/>
              </w:rPr>
              <w:t>сложение, вычитание чисел в пределах 1000. Действия с числами 0 и 1</w:t>
            </w:r>
          </w:p>
        </w:tc>
      </w:tr>
      <w:tr w:rsidR="00F71567" w:rsidRPr="00F71567">
        <w:trPr>
          <w:trHeight w:val="431"/>
        </w:trPr>
        <w:tc>
          <w:tcPr>
            <w:tcW w:w="1051" w:type="dxa"/>
          </w:tcPr>
          <w:p w:rsidR="004D4C05" w:rsidRPr="00F71567" w:rsidRDefault="00730703">
            <w:pPr>
              <w:pStyle w:val="TableParagraph"/>
              <w:ind w:right="192"/>
              <w:jc w:val="right"/>
              <w:rPr>
                <w:sz w:val="24"/>
              </w:rPr>
            </w:pPr>
            <w:r w:rsidRPr="00F71567">
              <w:rPr>
                <w:spacing w:val="-5"/>
                <w:sz w:val="24"/>
              </w:rPr>
              <w:t>2.2</w:t>
            </w:r>
          </w:p>
        </w:tc>
        <w:tc>
          <w:tcPr>
            <w:tcW w:w="8329" w:type="dxa"/>
          </w:tcPr>
          <w:p w:rsidR="004D4C05" w:rsidRPr="00F71567" w:rsidRDefault="00730703">
            <w:pPr>
              <w:pStyle w:val="TableParagraph"/>
              <w:spacing w:before="101"/>
              <w:ind w:left="141"/>
              <w:rPr>
                <w:sz w:val="24"/>
              </w:rPr>
            </w:pPr>
            <w:r w:rsidRPr="00F71567">
              <w:rPr>
                <w:sz w:val="24"/>
              </w:rPr>
              <w:t>Письменное</w:t>
            </w:r>
            <w:r w:rsidRPr="00F71567">
              <w:rPr>
                <w:spacing w:val="-7"/>
                <w:sz w:val="24"/>
              </w:rPr>
              <w:t xml:space="preserve"> </w:t>
            </w:r>
            <w:r w:rsidRPr="00F71567">
              <w:rPr>
                <w:sz w:val="24"/>
              </w:rPr>
              <w:t>умножение,</w:t>
            </w:r>
            <w:r w:rsidRPr="00F71567">
              <w:rPr>
                <w:spacing w:val="-3"/>
                <w:sz w:val="24"/>
              </w:rPr>
              <w:t xml:space="preserve"> </w:t>
            </w:r>
            <w:r w:rsidRPr="00F71567">
              <w:rPr>
                <w:sz w:val="24"/>
              </w:rPr>
              <w:t>деление.</w:t>
            </w:r>
            <w:r w:rsidRPr="00F71567">
              <w:rPr>
                <w:spacing w:val="-4"/>
                <w:sz w:val="24"/>
              </w:rPr>
              <w:t xml:space="preserve"> </w:t>
            </w:r>
            <w:r w:rsidRPr="00F71567">
              <w:rPr>
                <w:sz w:val="24"/>
              </w:rPr>
              <w:t>Проверка</w:t>
            </w:r>
            <w:r w:rsidRPr="00F71567">
              <w:rPr>
                <w:spacing w:val="-4"/>
                <w:sz w:val="24"/>
              </w:rPr>
              <w:t xml:space="preserve"> </w:t>
            </w:r>
            <w:r w:rsidRPr="00F71567">
              <w:rPr>
                <w:sz w:val="24"/>
              </w:rPr>
              <w:t>результата</w:t>
            </w:r>
            <w:r w:rsidRPr="00F71567">
              <w:rPr>
                <w:spacing w:val="-3"/>
                <w:sz w:val="24"/>
              </w:rPr>
              <w:t xml:space="preserve"> </w:t>
            </w:r>
            <w:r w:rsidRPr="00F71567">
              <w:rPr>
                <w:spacing w:val="-2"/>
                <w:sz w:val="24"/>
              </w:rPr>
              <w:t>вычисления</w:t>
            </w:r>
          </w:p>
        </w:tc>
      </w:tr>
      <w:tr w:rsidR="00F71567" w:rsidRPr="00F71567">
        <w:trPr>
          <w:trHeight w:val="597"/>
        </w:trPr>
        <w:tc>
          <w:tcPr>
            <w:tcW w:w="1051" w:type="dxa"/>
          </w:tcPr>
          <w:p w:rsidR="004D4C05" w:rsidRPr="00F71567" w:rsidRDefault="00730703">
            <w:pPr>
              <w:pStyle w:val="TableParagraph"/>
              <w:spacing w:before="127"/>
              <w:ind w:right="192"/>
              <w:jc w:val="right"/>
              <w:rPr>
                <w:sz w:val="24"/>
              </w:rPr>
            </w:pPr>
            <w:r w:rsidRPr="00F71567">
              <w:rPr>
                <w:spacing w:val="-5"/>
                <w:sz w:val="24"/>
              </w:rPr>
              <w:t>2.3</w:t>
            </w:r>
          </w:p>
        </w:tc>
        <w:tc>
          <w:tcPr>
            <w:tcW w:w="8329" w:type="dxa"/>
          </w:tcPr>
          <w:p w:rsidR="004D4C05" w:rsidRPr="00F71567" w:rsidRDefault="00730703">
            <w:pPr>
              <w:pStyle w:val="TableParagraph"/>
              <w:tabs>
                <w:tab w:val="left" w:pos="2336"/>
                <w:tab w:val="left" w:pos="4030"/>
                <w:tab w:val="left" w:pos="5168"/>
                <w:tab w:val="left" w:pos="6449"/>
                <w:tab w:val="left" w:pos="7842"/>
              </w:tabs>
              <w:spacing w:before="25" w:line="270" w:lineRule="atLeast"/>
              <w:ind w:left="141" w:right="103"/>
              <w:rPr>
                <w:sz w:val="24"/>
              </w:rPr>
            </w:pPr>
            <w:r w:rsidRPr="00F71567">
              <w:rPr>
                <w:spacing w:val="-2"/>
                <w:sz w:val="24"/>
              </w:rPr>
              <w:t>Переместительное,</w:t>
            </w:r>
            <w:r w:rsidRPr="00F71567">
              <w:rPr>
                <w:sz w:val="24"/>
              </w:rPr>
              <w:tab/>
            </w:r>
            <w:r w:rsidRPr="00F71567">
              <w:rPr>
                <w:spacing w:val="-2"/>
                <w:sz w:val="24"/>
              </w:rPr>
              <w:t>сочетательное</w:t>
            </w:r>
            <w:r w:rsidRPr="00F71567">
              <w:rPr>
                <w:sz w:val="24"/>
              </w:rPr>
              <w:tab/>
            </w:r>
            <w:r w:rsidRPr="00F71567">
              <w:rPr>
                <w:spacing w:val="-2"/>
                <w:sz w:val="24"/>
              </w:rPr>
              <w:t>свойства</w:t>
            </w:r>
            <w:r w:rsidRPr="00F71567">
              <w:rPr>
                <w:sz w:val="24"/>
              </w:rPr>
              <w:tab/>
            </w:r>
            <w:r w:rsidRPr="00F71567">
              <w:rPr>
                <w:spacing w:val="-2"/>
                <w:sz w:val="24"/>
              </w:rPr>
              <w:t>сложения,</w:t>
            </w:r>
            <w:r w:rsidRPr="00F71567">
              <w:rPr>
                <w:sz w:val="24"/>
              </w:rPr>
              <w:tab/>
            </w:r>
            <w:r w:rsidRPr="00F71567">
              <w:rPr>
                <w:spacing w:val="-2"/>
                <w:sz w:val="24"/>
              </w:rPr>
              <w:t>умножения</w:t>
            </w:r>
            <w:r w:rsidRPr="00F71567">
              <w:rPr>
                <w:sz w:val="24"/>
              </w:rPr>
              <w:tab/>
            </w:r>
            <w:r w:rsidRPr="00F71567">
              <w:rPr>
                <w:spacing w:val="-4"/>
                <w:sz w:val="24"/>
              </w:rPr>
              <w:t xml:space="preserve">при </w:t>
            </w:r>
            <w:r w:rsidRPr="00F71567">
              <w:rPr>
                <w:spacing w:val="-2"/>
                <w:sz w:val="24"/>
              </w:rPr>
              <w:t>вычислениях</w:t>
            </w:r>
          </w:p>
        </w:tc>
      </w:tr>
      <w:tr w:rsidR="00F71567" w:rsidRPr="00F71567">
        <w:trPr>
          <w:trHeight w:val="429"/>
        </w:trPr>
        <w:tc>
          <w:tcPr>
            <w:tcW w:w="1051" w:type="dxa"/>
          </w:tcPr>
          <w:p w:rsidR="004D4C05" w:rsidRPr="00F71567" w:rsidRDefault="00730703">
            <w:pPr>
              <w:pStyle w:val="TableParagraph"/>
              <w:ind w:right="192"/>
              <w:jc w:val="right"/>
              <w:rPr>
                <w:sz w:val="24"/>
              </w:rPr>
            </w:pPr>
            <w:r w:rsidRPr="00F71567">
              <w:rPr>
                <w:spacing w:val="-5"/>
                <w:sz w:val="24"/>
              </w:rPr>
              <w:t>2.4</w:t>
            </w:r>
          </w:p>
        </w:tc>
        <w:tc>
          <w:tcPr>
            <w:tcW w:w="8329" w:type="dxa"/>
          </w:tcPr>
          <w:p w:rsidR="004D4C05" w:rsidRPr="00F71567" w:rsidRDefault="00730703">
            <w:pPr>
              <w:pStyle w:val="TableParagraph"/>
              <w:spacing w:before="98"/>
              <w:ind w:left="141"/>
              <w:rPr>
                <w:sz w:val="24"/>
              </w:rPr>
            </w:pPr>
            <w:r w:rsidRPr="00F71567">
              <w:rPr>
                <w:sz w:val="24"/>
              </w:rPr>
              <w:t>Нахождение</w:t>
            </w:r>
            <w:r w:rsidRPr="00F71567">
              <w:rPr>
                <w:spacing w:val="-6"/>
                <w:sz w:val="24"/>
              </w:rPr>
              <w:t xml:space="preserve"> </w:t>
            </w:r>
            <w:r w:rsidRPr="00F71567">
              <w:rPr>
                <w:sz w:val="24"/>
              </w:rPr>
              <w:t>неизвестного</w:t>
            </w:r>
            <w:r w:rsidRPr="00F71567">
              <w:rPr>
                <w:spacing w:val="-5"/>
                <w:sz w:val="24"/>
              </w:rPr>
              <w:t xml:space="preserve"> </w:t>
            </w:r>
            <w:r w:rsidRPr="00F71567">
              <w:rPr>
                <w:sz w:val="24"/>
              </w:rPr>
              <w:t>компонента</w:t>
            </w:r>
            <w:r w:rsidRPr="00F71567">
              <w:rPr>
                <w:spacing w:val="-5"/>
                <w:sz w:val="24"/>
              </w:rPr>
              <w:t xml:space="preserve"> </w:t>
            </w:r>
            <w:r w:rsidRPr="00F71567">
              <w:rPr>
                <w:sz w:val="24"/>
              </w:rPr>
              <w:t>арифметического</w:t>
            </w:r>
            <w:r w:rsidRPr="00F71567">
              <w:rPr>
                <w:spacing w:val="-5"/>
                <w:sz w:val="24"/>
              </w:rPr>
              <w:t xml:space="preserve"> </w:t>
            </w:r>
            <w:r w:rsidRPr="00F71567">
              <w:rPr>
                <w:spacing w:val="-2"/>
                <w:sz w:val="24"/>
              </w:rPr>
              <w:t>действия</w:t>
            </w:r>
          </w:p>
        </w:tc>
      </w:tr>
      <w:tr w:rsidR="00F71567" w:rsidRPr="00F71567">
        <w:trPr>
          <w:trHeight w:val="597"/>
        </w:trPr>
        <w:tc>
          <w:tcPr>
            <w:tcW w:w="1051" w:type="dxa"/>
          </w:tcPr>
          <w:p w:rsidR="004D4C05" w:rsidRPr="00F71567" w:rsidRDefault="00730703">
            <w:pPr>
              <w:pStyle w:val="TableParagraph"/>
              <w:spacing w:before="130"/>
              <w:ind w:right="192"/>
              <w:jc w:val="right"/>
              <w:rPr>
                <w:sz w:val="24"/>
              </w:rPr>
            </w:pPr>
            <w:r w:rsidRPr="00F71567">
              <w:rPr>
                <w:spacing w:val="-5"/>
                <w:sz w:val="24"/>
              </w:rPr>
              <w:t>2.5</w:t>
            </w:r>
          </w:p>
        </w:tc>
        <w:tc>
          <w:tcPr>
            <w:tcW w:w="8329" w:type="dxa"/>
          </w:tcPr>
          <w:p w:rsidR="004D4C05" w:rsidRPr="00F71567" w:rsidRDefault="00730703">
            <w:pPr>
              <w:pStyle w:val="TableParagraph"/>
              <w:spacing w:before="25" w:line="270" w:lineRule="atLeast"/>
              <w:ind w:left="141"/>
              <w:rPr>
                <w:sz w:val="24"/>
              </w:rPr>
            </w:pPr>
            <w:r w:rsidRPr="00F71567">
              <w:rPr>
                <w:sz w:val="24"/>
              </w:rPr>
              <w:t>Порядок</w:t>
            </w:r>
            <w:r w:rsidRPr="00F71567">
              <w:rPr>
                <w:spacing w:val="40"/>
                <w:sz w:val="24"/>
              </w:rPr>
              <w:t xml:space="preserve"> </w:t>
            </w:r>
            <w:r w:rsidRPr="00F71567">
              <w:rPr>
                <w:sz w:val="24"/>
              </w:rPr>
              <w:t>действий</w:t>
            </w:r>
            <w:r w:rsidRPr="00F71567">
              <w:rPr>
                <w:spacing w:val="40"/>
                <w:sz w:val="24"/>
              </w:rPr>
              <w:t xml:space="preserve"> </w:t>
            </w:r>
            <w:r w:rsidRPr="00F71567">
              <w:rPr>
                <w:sz w:val="24"/>
              </w:rPr>
              <w:t>в</w:t>
            </w:r>
            <w:r w:rsidRPr="00F71567">
              <w:rPr>
                <w:spacing w:val="40"/>
                <w:sz w:val="24"/>
              </w:rPr>
              <w:t xml:space="preserve"> </w:t>
            </w:r>
            <w:r w:rsidRPr="00F71567">
              <w:rPr>
                <w:sz w:val="24"/>
              </w:rPr>
              <w:t>числовом</w:t>
            </w:r>
            <w:r w:rsidRPr="00F71567">
              <w:rPr>
                <w:spacing w:val="40"/>
                <w:sz w:val="24"/>
              </w:rPr>
              <w:t xml:space="preserve"> </w:t>
            </w:r>
            <w:r w:rsidRPr="00F71567">
              <w:rPr>
                <w:sz w:val="24"/>
              </w:rPr>
              <w:t>выражении,</w:t>
            </w:r>
            <w:r w:rsidRPr="00F71567">
              <w:rPr>
                <w:spacing w:val="40"/>
                <w:sz w:val="24"/>
              </w:rPr>
              <w:t xml:space="preserve"> </w:t>
            </w:r>
            <w:r w:rsidRPr="00F71567">
              <w:rPr>
                <w:sz w:val="24"/>
              </w:rPr>
              <w:t>значение</w:t>
            </w:r>
            <w:r w:rsidRPr="00F71567">
              <w:rPr>
                <w:spacing w:val="40"/>
                <w:sz w:val="24"/>
              </w:rPr>
              <w:t xml:space="preserve"> </w:t>
            </w:r>
            <w:r w:rsidRPr="00F71567">
              <w:rPr>
                <w:sz w:val="24"/>
              </w:rPr>
              <w:t>числового</w:t>
            </w:r>
            <w:r w:rsidRPr="00F71567">
              <w:rPr>
                <w:spacing w:val="40"/>
                <w:sz w:val="24"/>
              </w:rPr>
              <w:t xml:space="preserve"> </w:t>
            </w:r>
            <w:r w:rsidRPr="00F71567">
              <w:rPr>
                <w:sz w:val="24"/>
              </w:rPr>
              <w:t>выражения, содержащего несколько действий</w:t>
            </w:r>
          </w:p>
        </w:tc>
      </w:tr>
      <w:tr w:rsidR="00F71567" w:rsidRPr="00F71567">
        <w:trPr>
          <w:trHeight w:val="431"/>
        </w:trPr>
        <w:tc>
          <w:tcPr>
            <w:tcW w:w="1051" w:type="dxa"/>
          </w:tcPr>
          <w:p w:rsidR="004D4C05" w:rsidRPr="00F71567" w:rsidRDefault="00730703">
            <w:pPr>
              <w:pStyle w:val="TableParagraph"/>
              <w:ind w:right="192"/>
              <w:jc w:val="right"/>
              <w:rPr>
                <w:sz w:val="24"/>
              </w:rPr>
            </w:pPr>
            <w:r w:rsidRPr="00F71567">
              <w:rPr>
                <w:spacing w:val="-5"/>
                <w:sz w:val="24"/>
              </w:rPr>
              <w:t>2.6</w:t>
            </w:r>
          </w:p>
        </w:tc>
        <w:tc>
          <w:tcPr>
            <w:tcW w:w="8329" w:type="dxa"/>
          </w:tcPr>
          <w:p w:rsidR="004D4C05" w:rsidRPr="00F71567" w:rsidRDefault="00730703">
            <w:pPr>
              <w:pStyle w:val="TableParagraph"/>
              <w:spacing w:before="101"/>
              <w:ind w:left="141"/>
              <w:rPr>
                <w:sz w:val="24"/>
              </w:rPr>
            </w:pPr>
            <w:r w:rsidRPr="00F71567">
              <w:rPr>
                <w:sz w:val="24"/>
              </w:rPr>
              <w:t>Однородные</w:t>
            </w:r>
            <w:r w:rsidRPr="00F71567">
              <w:rPr>
                <w:spacing w:val="-7"/>
                <w:sz w:val="24"/>
              </w:rPr>
              <w:t xml:space="preserve"> </w:t>
            </w:r>
            <w:r w:rsidRPr="00F71567">
              <w:rPr>
                <w:sz w:val="24"/>
              </w:rPr>
              <w:t>величины:</w:t>
            </w:r>
            <w:r w:rsidRPr="00F71567">
              <w:rPr>
                <w:spacing w:val="-5"/>
                <w:sz w:val="24"/>
              </w:rPr>
              <w:t xml:space="preserve"> </w:t>
            </w:r>
            <w:r w:rsidRPr="00F71567">
              <w:rPr>
                <w:sz w:val="24"/>
              </w:rPr>
              <w:t>сложение</w:t>
            </w:r>
            <w:r w:rsidRPr="00F71567">
              <w:rPr>
                <w:spacing w:val="-4"/>
                <w:sz w:val="24"/>
              </w:rPr>
              <w:t xml:space="preserve"> </w:t>
            </w:r>
            <w:r w:rsidRPr="00F71567">
              <w:rPr>
                <w:sz w:val="24"/>
              </w:rPr>
              <w:t>и</w:t>
            </w:r>
            <w:r w:rsidRPr="00F71567">
              <w:rPr>
                <w:spacing w:val="1"/>
                <w:sz w:val="24"/>
              </w:rPr>
              <w:t xml:space="preserve"> </w:t>
            </w:r>
            <w:r w:rsidRPr="00F71567">
              <w:rPr>
                <w:spacing w:val="-2"/>
                <w:sz w:val="24"/>
              </w:rPr>
              <w:t>вычитание</w:t>
            </w:r>
          </w:p>
        </w:tc>
      </w:tr>
      <w:tr w:rsidR="00F71567" w:rsidRPr="00F71567">
        <w:trPr>
          <w:trHeight w:val="431"/>
        </w:trPr>
        <w:tc>
          <w:tcPr>
            <w:tcW w:w="1051" w:type="dxa"/>
          </w:tcPr>
          <w:p w:rsidR="004D4C05" w:rsidRPr="00F71567" w:rsidRDefault="00730703">
            <w:pPr>
              <w:pStyle w:val="TableParagraph"/>
              <w:ind w:right="283"/>
              <w:jc w:val="right"/>
              <w:rPr>
                <w:sz w:val="24"/>
              </w:rPr>
            </w:pPr>
            <w:r w:rsidRPr="00F71567">
              <w:rPr>
                <w:spacing w:val="-10"/>
                <w:sz w:val="24"/>
              </w:rPr>
              <w:t>3</w:t>
            </w:r>
          </w:p>
        </w:tc>
        <w:tc>
          <w:tcPr>
            <w:tcW w:w="8329" w:type="dxa"/>
          </w:tcPr>
          <w:p w:rsidR="004D4C05" w:rsidRPr="00F71567" w:rsidRDefault="00730703">
            <w:pPr>
              <w:pStyle w:val="TableParagraph"/>
              <w:spacing w:before="101"/>
              <w:ind w:left="141"/>
              <w:rPr>
                <w:sz w:val="24"/>
              </w:rPr>
            </w:pPr>
            <w:r w:rsidRPr="00F71567">
              <w:rPr>
                <w:sz w:val="24"/>
              </w:rPr>
              <w:t>Текстовые</w:t>
            </w:r>
            <w:r w:rsidRPr="00F71567">
              <w:rPr>
                <w:spacing w:val="-5"/>
                <w:sz w:val="24"/>
              </w:rPr>
              <w:t xml:space="preserve"> </w:t>
            </w:r>
            <w:r w:rsidRPr="00F71567">
              <w:rPr>
                <w:spacing w:val="-2"/>
                <w:sz w:val="24"/>
              </w:rPr>
              <w:t>задачи</w:t>
            </w:r>
          </w:p>
        </w:tc>
      </w:tr>
      <w:tr w:rsidR="00F71567" w:rsidRPr="00F71567">
        <w:trPr>
          <w:trHeight w:val="873"/>
        </w:trPr>
        <w:tc>
          <w:tcPr>
            <w:tcW w:w="1051" w:type="dxa"/>
          </w:tcPr>
          <w:p w:rsidR="004D4C05" w:rsidRPr="00F71567" w:rsidRDefault="00730703">
            <w:pPr>
              <w:pStyle w:val="TableParagraph"/>
              <w:spacing w:before="266"/>
              <w:ind w:right="192"/>
              <w:jc w:val="right"/>
              <w:rPr>
                <w:sz w:val="24"/>
              </w:rPr>
            </w:pPr>
            <w:r w:rsidRPr="00F71567">
              <w:rPr>
                <w:spacing w:val="-5"/>
                <w:sz w:val="24"/>
              </w:rPr>
              <w:t>3.1</w:t>
            </w:r>
          </w:p>
        </w:tc>
        <w:tc>
          <w:tcPr>
            <w:tcW w:w="8329" w:type="dxa"/>
          </w:tcPr>
          <w:p w:rsidR="004D4C05" w:rsidRPr="00F71567" w:rsidRDefault="00730703">
            <w:pPr>
              <w:pStyle w:val="TableParagraph"/>
              <w:spacing w:before="25" w:line="270" w:lineRule="atLeast"/>
              <w:ind w:left="141" w:right="106"/>
              <w:jc w:val="both"/>
              <w:rPr>
                <w:sz w:val="24"/>
              </w:rPr>
            </w:pPr>
            <w:r w:rsidRPr="00F71567">
              <w:rPr>
                <w:sz w:val="24"/>
              </w:rPr>
              <w:t xml:space="preserve">Работа с текстовой задачей: анализ данных и отношений, представление на модели, планирование хода решения задачи, решение арифметическим </w:t>
            </w:r>
            <w:r w:rsidRPr="00F71567">
              <w:rPr>
                <w:spacing w:val="-2"/>
                <w:sz w:val="24"/>
              </w:rPr>
              <w:t>способом</w:t>
            </w:r>
          </w:p>
        </w:tc>
      </w:tr>
      <w:tr w:rsidR="00F71567" w:rsidRPr="00F71567">
        <w:trPr>
          <w:trHeight w:val="1150"/>
        </w:trPr>
        <w:tc>
          <w:tcPr>
            <w:tcW w:w="1051" w:type="dxa"/>
          </w:tcPr>
          <w:p w:rsidR="004D4C05" w:rsidRPr="00F71567" w:rsidRDefault="004D4C05">
            <w:pPr>
              <w:pStyle w:val="TableParagraph"/>
              <w:spacing w:before="128"/>
              <w:rPr>
                <w:b/>
                <w:sz w:val="24"/>
              </w:rPr>
            </w:pPr>
          </w:p>
          <w:p w:rsidR="004D4C05" w:rsidRPr="00F71567" w:rsidRDefault="00730703">
            <w:pPr>
              <w:pStyle w:val="TableParagraph"/>
              <w:spacing w:before="0"/>
              <w:ind w:right="192"/>
              <w:jc w:val="right"/>
              <w:rPr>
                <w:sz w:val="24"/>
              </w:rPr>
            </w:pPr>
            <w:r w:rsidRPr="00F71567">
              <w:rPr>
                <w:spacing w:val="-5"/>
                <w:sz w:val="24"/>
              </w:rPr>
              <w:t>3.2</w:t>
            </w:r>
          </w:p>
        </w:tc>
        <w:tc>
          <w:tcPr>
            <w:tcW w:w="8329" w:type="dxa"/>
          </w:tcPr>
          <w:p w:rsidR="004D4C05" w:rsidRPr="00F71567" w:rsidRDefault="00730703">
            <w:pPr>
              <w:pStyle w:val="TableParagraph"/>
              <w:ind w:left="141" w:right="100"/>
              <w:rPr>
                <w:sz w:val="24"/>
              </w:rPr>
            </w:pPr>
            <w:r w:rsidRPr="00F71567">
              <w:rPr>
                <w:sz w:val="24"/>
              </w:rPr>
              <w:t>Задачи на понимание смысла арифметических действий (в том числе деления с</w:t>
            </w:r>
            <w:r w:rsidRPr="00F71567">
              <w:rPr>
                <w:spacing w:val="18"/>
                <w:sz w:val="24"/>
              </w:rPr>
              <w:t xml:space="preserve"> </w:t>
            </w:r>
            <w:r w:rsidRPr="00F71567">
              <w:rPr>
                <w:sz w:val="24"/>
              </w:rPr>
              <w:t>остатком),</w:t>
            </w:r>
            <w:r w:rsidRPr="00F71567">
              <w:rPr>
                <w:spacing w:val="19"/>
                <w:sz w:val="24"/>
              </w:rPr>
              <w:t xml:space="preserve"> </w:t>
            </w:r>
            <w:r w:rsidRPr="00F71567">
              <w:rPr>
                <w:sz w:val="24"/>
              </w:rPr>
              <w:t>отношений</w:t>
            </w:r>
            <w:r w:rsidRPr="00F71567">
              <w:rPr>
                <w:spacing w:val="20"/>
                <w:sz w:val="24"/>
              </w:rPr>
              <w:t xml:space="preserve"> </w:t>
            </w:r>
            <w:r w:rsidRPr="00F71567">
              <w:rPr>
                <w:sz w:val="24"/>
              </w:rPr>
              <w:t>(«больше</w:t>
            </w:r>
            <w:r w:rsidRPr="00F71567">
              <w:rPr>
                <w:spacing w:val="22"/>
                <w:sz w:val="24"/>
              </w:rPr>
              <w:t xml:space="preserve"> </w:t>
            </w:r>
            <w:r w:rsidRPr="00F71567">
              <w:rPr>
                <w:sz w:val="24"/>
              </w:rPr>
              <w:t>–</w:t>
            </w:r>
            <w:r w:rsidRPr="00F71567">
              <w:rPr>
                <w:spacing w:val="19"/>
                <w:sz w:val="24"/>
              </w:rPr>
              <w:t xml:space="preserve"> </w:t>
            </w:r>
            <w:r w:rsidRPr="00F71567">
              <w:rPr>
                <w:sz w:val="24"/>
              </w:rPr>
              <w:t>меньше</w:t>
            </w:r>
            <w:r w:rsidRPr="00F71567">
              <w:rPr>
                <w:spacing w:val="19"/>
                <w:sz w:val="24"/>
              </w:rPr>
              <w:t xml:space="preserve"> </w:t>
            </w:r>
            <w:r w:rsidRPr="00F71567">
              <w:rPr>
                <w:sz w:val="24"/>
              </w:rPr>
              <w:t>на…»,</w:t>
            </w:r>
            <w:r w:rsidRPr="00F71567">
              <w:rPr>
                <w:spacing w:val="20"/>
                <w:sz w:val="24"/>
              </w:rPr>
              <w:t xml:space="preserve"> </w:t>
            </w:r>
            <w:r w:rsidRPr="00F71567">
              <w:rPr>
                <w:sz w:val="24"/>
              </w:rPr>
              <w:t>«больше</w:t>
            </w:r>
            <w:r w:rsidRPr="00F71567">
              <w:rPr>
                <w:spacing w:val="20"/>
                <w:sz w:val="24"/>
              </w:rPr>
              <w:t xml:space="preserve"> </w:t>
            </w:r>
            <w:r w:rsidRPr="00F71567">
              <w:rPr>
                <w:sz w:val="24"/>
              </w:rPr>
              <w:t>–</w:t>
            </w:r>
            <w:r w:rsidRPr="00F71567">
              <w:rPr>
                <w:spacing w:val="20"/>
                <w:sz w:val="24"/>
              </w:rPr>
              <w:t xml:space="preserve"> </w:t>
            </w:r>
            <w:r w:rsidRPr="00F71567">
              <w:rPr>
                <w:sz w:val="24"/>
              </w:rPr>
              <w:t>меньше</w:t>
            </w:r>
            <w:r w:rsidRPr="00F71567">
              <w:rPr>
                <w:spacing w:val="19"/>
                <w:sz w:val="24"/>
              </w:rPr>
              <w:t xml:space="preserve"> </w:t>
            </w:r>
            <w:r w:rsidRPr="00F71567">
              <w:rPr>
                <w:spacing w:val="-2"/>
                <w:sz w:val="24"/>
              </w:rPr>
              <w:t>в…»),</w:t>
            </w:r>
          </w:p>
          <w:p w:rsidR="004D4C05" w:rsidRPr="00F71567" w:rsidRDefault="00730703">
            <w:pPr>
              <w:pStyle w:val="TableParagraph"/>
              <w:spacing w:before="0" w:line="270" w:lineRule="atLeast"/>
              <w:ind w:left="141"/>
              <w:rPr>
                <w:sz w:val="24"/>
              </w:rPr>
            </w:pPr>
            <w:r w:rsidRPr="00F71567">
              <w:rPr>
                <w:sz w:val="24"/>
              </w:rPr>
              <w:t>зависимостей</w:t>
            </w:r>
            <w:r w:rsidRPr="00F71567">
              <w:rPr>
                <w:spacing w:val="36"/>
                <w:sz w:val="24"/>
              </w:rPr>
              <w:t xml:space="preserve"> </w:t>
            </w:r>
            <w:r w:rsidRPr="00F71567">
              <w:rPr>
                <w:sz w:val="24"/>
              </w:rPr>
              <w:t>(«купля-продажа»,</w:t>
            </w:r>
            <w:r w:rsidRPr="00F71567">
              <w:rPr>
                <w:spacing w:val="35"/>
                <w:sz w:val="24"/>
              </w:rPr>
              <w:t xml:space="preserve"> </w:t>
            </w:r>
            <w:r w:rsidRPr="00F71567">
              <w:rPr>
                <w:sz w:val="24"/>
              </w:rPr>
              <w:t>расчёт</w:t>
            </w:r>
            <w:r w:rsidRPr="00F71567">
              <w:rPr>
                <w:spacing w:val="36"/>
                <w:sz w:val="24"/>
              </w:rPr>
              <w:t xml:space="preserve"> </w:t>
            </w:r>
            <w:r w:rsidRPr="00F71567">
              <w:rPr>
                <w:sz w:val="24"/>
              </w:rPr>
              <w:t>времени,</w:t>
            </w:r>
            <w:r w:rsidRPr="00F71567">
              <w:rPr>
                <w:spacing w:val="35"/>
                <w:sz w:val="24"/>
              </w:rPr>
              <w:t xml:space="preserve"> </w:t>
            </w:r>
            <w:r w:rsidRPr="00F71567">
              <w:rPr>
                <w:sz w:val="24"/>
              </w:rPr>
              <w:t>количества),</w:t>
            </w:r>
            <w:r w:rsidRPr="00F71567">
              <w:rPr>
                <w:spacing w:val="35"/>
                <w:sz w:val="24"/>
              </w:rPr>
              <w:t xml:space="preserve"> </w:t>
            </w:r>
            <w:r w:rsidRPr="00F71567">
              <w:rPr>
                <w:sz w:val="24"/>
              </w:rPr>
              <w:t>на</w:t>
            </w:r>
            <w:r w:rsidRPr="00F71567">
              <w:rPr>
                <w:spacing w:val="35"/>
                <w:sz w:val="24"/>
              </w:rPr>
              <w:t xml:space="preserve"> </w:t>
            </w:r>
            <w:r w:rsidRPr="00F71567">
              <w:rPr>
                <w:sz w:val="24"/>
              </w:rPr>
              <w:t>сравнение (разностное, кратное)</w:t>
            </w:r>
          </w:p>
        </w:tc>
      </w:tr>
      <w:tr w:rsidR="00F71567" w:rsidRPr="00F71567">
        <w:trPr>
          <w:trHeight w:val="595"/>
        </w:trPr>
        <w:tc>
          <w:tcPr>
            <w:tcW w:w="1051" w:type="dxa"/>
          </w:tcPr>
          <w:p w:rsidR="004D4C05" w:rsidRPr="00F71567" w:rsidRDefault="00730703">
            <w:pPr>
              <w:pStyle w:val="TableParagraph"/>
              <w:spacing w:before="127"/>
              <w:ind w:right="192"/>
              <w:jc w:val="right"/>
              <w:rPr>
                <w:sz w:val="24"/>
              </w:rPr>
            </w:pPr>
            <w:r w:rsidRPr="00F71567">
              <w:rPr>
                <w:spacing w:val="-5"/>
                <w:sz w:val="24"/>
              </w:rPr>
              <w:t>3.3</w:t>
            </w:r>
          </w:p>
        </w:tc>
        <w:tc>
          <w:tcPr>
            <w:tcW w:w="8329" w:type="dxa"/>
          </w:tcPr>
          <w:p w:rsidR="004D4C05" w:rsidRPr="00F71567" w:rsidRDefault="00730703">
            <w:pPr>
              <w:pStyle w:val="TableParagraph"/>
              <w:spacing w:before="23" w:line="270" w:lineRule="atLeast"/>
              <w:ind w:left="141"/>
              <w:rPr>
                <w:sz w:val="24"/>
              </w:rPr>
            </w:pPr>
            <w:r w:rsidRPr="00F71567">
              <w:rPr>
                <w:sz w:val="24"/>
              </w:rPr>
              <w:t>Запись</w:t>
            </w:r>
            <w:r w:rsidRPr="00F71567">
              <w:rPr>
                <w:spacing w:val="40"/>
                <w:sz w:val="24"/>
              </w:rPr>
              <w:t xml:space="preserve"> </w:t>
            </w:r>
            <w:r w:rsidRPr="00F71567">
              <w:rPr>
                <w:sz w:val="24"/>
              </w:rPr>
              <w:t>решения</w:t>
            </w:r>
            <w:r w:rsidRPr="00F71567">
              <w:rPr>
                <w:spacing w:val="40"/>
                <w:sz w:val="24"/>
              </w:rPr>
              <w:t xml:space="preserve"> </w:t>
            </w:r>
            <w:r w:rsidRPr="00F71567">
              <w:rPr>
                <w:sz w:val="24"/>
              </w:rPr>
              <w:t>задачи</w:t>
            </w:r>
            <w:r w:rsidRPr="00F71567">
              <w:rPr>
                <w:spacing w:val="40"/>
                <w:sz w:val="24"/>
              </w:rPr>
              <w:t xml:space="preserve"> </w:t>
            </w:r>
            <w:r w:rsidRPr="00F71567">
              <w:rPr>
                <w:sz w:val="24"/>
              </w:rPr>
              <w:t>по</w:t>
            </w:r>
            <w:r w:rsidRPr="00F71567">
              <w:rPr>
                <w:spacing w:val="40"/>
                <w:sz w:val="24"/>
              </w:rPr>
              <w:t xml:space="preserve"> </w:t>
            </w:r>
            <w:r w:rsidRPr="00F71567">
              <w:rPr>
                <w:sz w:val="24"/>
              </w:rPr>
              <w:t>действиям</w:t>
            </w:r>
            <w:r w:rsidRPr="00F71567">
              <w:rPr>
                <w:spacing w:val="40"/>
                <w:sz w:val="24"/>
              </w:rPr>
              <w:t xml:space="preserve"> </w:t>
            </w:r>
            <w:r w:rsidRPr="00F71567">
              <w:rPr>
                <w:sz w:val="24"/>
              </w:rPr>
              <w:t>и</w:t>
            </w:r>
            <w:r w:rsidRPr="00F71567">
              <w:rPr>
                <w:spacing w:val="40"/>
                <w:sz w:val="24"/>
              </w:rPr>
              <w:t xml:space="preserve"> </w:t>
            </w:r>
            <w:r w:rsidRPr="00F71567">
              <w:rPr>
                <w:sz w:val="24"/>
              </w:rPr>
              <w:t>с</w:t>
            </w:r>
            <w:r w:rsidRPr="00F71567">
              <w:rPr>
                <w:spacing w:val="40"/>
                <w:sz w:val="24"/>
              </w:rPr>
              <w:t xml:space="preserve"> </w:t>
            </w:r>
            <w:r w:rsidRPr="00F71567">
              <w:rPr>
                <w:sz w:val="24"/>
              </w:rPr>
              <w:t>помощью</w:t>
            </w:r>
            <w:r w:rsidRPr="00F71567">
              <w:rPr>
                <w:spacing w:val="40"/>
                <w:sz w:val="24"/>
              </w:rPr>
              <w:t xml:space="preserve"> </w:t>
            </w:r>
            <w:r w:rsidRPr="00F71567">
              <w:rPr>
                <w:sz w:val="24"/>
              </w:rPr>
              <w:t>числового</w:t>
            </w:r>
            <w:r w:rsidRPr="00F71567">
              <w:rPr>
                <w:spacing w:val="40"/>
                <w:sz w:val="24"/>
              </w:rPr>
              <w:t xml:space="preserve"> </w:t>
            </w:r>
            <w:r w:rsidRPr="00F71567">
              <w:rPr>
                <w:sz w:val="24"/>
              </w:rPr>
              <w:t>выражения. Проверка решения и оценка полученного результата</w:t>
            </w:r>
          </w:p>
        </w:tc>
      </w:tr>
      <w:tr w:rsidR="00F71567" w:rsidRPr="00F71567">
        <w:trPr>
          <w:trHeight w:val="873"/>
        </w:trPr>
        <w:tc>
          <w:tcPr>
            <w:tcW w:w="1051" w:type="dxa"/>
          </w:tcPr>
          <w:p w:rsidR="004D4C05" w:rsidRPr="00F71567" w:rsidRDefault="00730703">
            <w:pPr>
              <w:pStyle w:val="TableParagraph"/>
              <w:spacing w:before="266"/>
              <w:ind w:right="192"/>
              <w:jc w:val="right"/>
              <w:rPr>
                <w:sz w:val="24"/>
              </w:rPr>
            </w:pPr>
            <w:r w:rsidRPr="00F71567">
              <w:rPr>
                <w:spacing w:val="-5"/>
                <w:sz w:val="24"/>
              </w:rPr>
              <w:t>3.4</w:t>
            </w:r>
          </w:p>
        </w:tc>
        <w:tc>
          <w:tcPr>
            <w:tcW w:w="8329" w:type="dxa"/>
          </w:tcPr>
          <w:p w:rsidR="004D4C05" w:rsidRPr="00F71567" w:rsidRDefault="00730703">
            <w:pPr>
              <w:pStyle w:val="TableParagraph"/>
              <w:spacing w:before="25" w:line="270" w:lineRule="atLeast"/>
              <w:ind w:left="141" w:right="104"/>
              <w:jc w:val="both"/>
              <w:rPr>
                <w:sz w:val="24"/>
              </w:rPr>
            </w:pPr>
            <w:r w:rsidRPr="00F71567">
              <w:rPr>
                <w:sz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tc>
      </w:tr>
      <w:tr w:rsidR="00F71567" w:rsidRPr="00F71567">
        <w:trPr>
          <w:trHeight w:val="431"/>
        </w:trPr>
        <w:tc>
          <w:tcPr>
            <w:tcW w:w="1051" w:type="dxa"/>
          </w:tcPr>
          <w:p w:rsidR="004D4C05" w:rsidRPr="00F71567" w:rsidRDefault="00730703">
            <w:pPr>
              <w:pStyle w:val="TableParagraph"/>
              <w:ind w:right="283"/>
              <w:jc w:val="right"/>
              <w:rPr>
                <w:sz w:val="24"/>
              </w:rPr>
            </w:pPr>
            <w:r w:rsidRPr="00F71567">
              <w:rPr>
                <w:spacing w:val="-10"/>
                <w:sz w:val="24"/>
              </w:rPr>
              <w:t>4</w:t>
            </w:r>
          </w:p>
        </w:tc>
        <w:tc>
          <w:tcPr>
            <w:tcW w:w="8329" w:type="dxa"/>
          </w:tcPr>
          <w:p w:rsidR="004D4C05" w:rsidRPr="00F71567" w:rsidRDefault="00730703">
            <w:pPr>
              <w:pStyle w:val="TableParagraph"/>
              <w:spacing w:before="101"/>
              <w:ind w:left="141"/>
              <w:rPr>
                <w:sz w:val="24"/>
              </w:rPr>
            </w:pPr>
            <w:r w:rsidRPr="00F71567">
              <w:rPr>
                <w:sz w:val="24"/>
              </w:rPr>
              <w:t>Пространственные</w:t>
            </w:r>
            <w:r w:rsidRPr="00F71567">
              <w:rPr>
                <w:spacing w:val="-8"/>
                <w:sz w:val="24"/>
              </w:rPr>
              <w:t xml:space="preserve"> </w:t>
            </w:r>
            <w:r w:rsidRPr="00F71567">
              <w:rPr>
                <w:sz w:val="24"/>
              </w:rPr>
              <w:t>отношения</w:t>
            </w:r>
            <w:r w:rsidRPr="00F71567">
              <w:rPr>
                <w:spacing w:val="-4"/>
                <w:sz w:val="24"/>
              </w:rPr>
              <w:t xml:space="preserve"> </w:t>
            </w:r>
            <w:r w:rsidRPr="00F71567">
              <w:rPr>
                <w:sz w:val="24"/>
              </w:rPr>
              <w:t>и</w:t>
            </w:r>
            <w:r w:rsidRPr="00F71567">
              <w:rPr>
                <w:spacing w:val="-5"/>
                <w:sz w:val="24"/>
              </w:rPr>
              <w:t xml:space="preserve"> </w:t>
            </w:r>
            <w:r w:rsidRPr="00F71567">
              <w:rPr>
                <w:sz w:val="24"/>
              </w:rPr>
              <w:t>геометрические</w:t>
            </w:r>
            <w:r w:rsidRPr="00F71567">
              <w:rPr>
                <w:spacing w:val="-4"/>
                <w:sz w:val="24"/>
              </w:rPr>
              <w:t xml:space="preserve"> </w:t>
            </w:r>
            <w:r w:rsidRPr="00F71567">
              <w:rPr>
                <w:spacing w:val="-2"/>
                <w:sz w:val="24"/>
              </w:rPr>
              <w:t>фигуры</w:t>
            </w:r>
          </w:p>
        </w:tc>
      </w:tr>
      <w:tr w:rsidR="00F71567" w:rsidRPr="00F71567">
        <w:trPr>
          <w:trHeight w:val="873"/>
        </w:trPr>
        <w:tc>
          <w:tcPr>
            <w:tcW w:w="1051" w:type="dxa"/>
          </w:tcPr>
          <w:p w:rsidR="004D4C05" w:rsidRPr="00F71567" w:rsidRDefault="00730703">
            <w:pPr>
              <w:pStyle w:val="TableParagraph"/>
              <w:spacing w:before="267"/>
              <w:ind w:right="192"/>
              <w:jc w:val="right"/>
              <w:rPr>
                <w:sz w:val="24"/>
              </w:rPr>
            </w:pPr>
            <w:r w:rsidRPr="00F71567">
              <w:rPr>
                <w:spacing w:val="-5"/>
                <w:sz w:val="24"/>
              </w:rPr>
              <w:t>4.1</w:t>
            </w:r>
          </w:p>
        </w:tc>
        <w:tc>
          <w:tcPr>
            <w:tcW w:w="8329" w:type="dxa"/>
          </w:tcPr>
          <w:p w:rsidR="004D4C05" w:rsidRPr="00F71567" w:rsidRDefault="00730703">
            <w:pPr>
              <w:pStyle w:val="TableParagraph"/>
              <w:tabs>
                <w:tab w:val="left" w:pos="2160"/>
                <w:tab w:val="left" w:pos="4000"/>
                <w:tab w:val="left" w:pos="4830"/>
                <w:tab w:val="left" w:pos="6159"/>
                <w:tab w:val="left" w:pos="7149"/>
                <w:tab w:val="left" w:pos="7588"/>
              </w:tabs>
              <w:ind w:left="141"/>
              <w:rPr>
                <w:sz w:val="24"/>
              </w:rPr>
            </w:pPr>
            <w:r w:rsidRPr="00F71567">
              <w:rPr>
                <w:spacing w:val="-2"/>
                <w:sz w:val="24"/>
              </w:rPr>
              <w:t>Конструирование</w:t>
            </w:r>
            <w:r w:rsidRPr="00F71567">
              <w:rPr>
                <w:sz w:val="24"/>
              </w:rPr>
              <w:tab/>
            </w:r>
            <w:r w:rsidRPr="00F71567">
              <w:rPr>
                <w:spacing w:val="-2"/>
                <w:sz w:val="24"/>
              </w:rPr>
              <w:t>геометрических</w:t>
            </w:r>
            <w:r w:rsidRPr="00F71567">
              <w:rPr>
                <w:sz w:val="24"/>
              </w:rPr>
              <w:tab/>
            </w:r>
            <w:r w:rsidRPr="00F71567">
              <w:rPr>
                <w:spacing w:val="-2"/>
                <w:sz w:val="24"/>
              </w:rPr>
              <w:t>фигур</w:t>
            </w:r>
            <w:r w:rsidRPr="00F71567">
              <w:rPr>
                <w:sz w:val="24"/>
              </w:rPr>
              <w:tab/>
            </w:r>
            <w:r w:rsidRPr="00F71567">
              <w:rPr>
                <w:spacing w:val="-2"/>
                <w:sz w:val="24"/>
              </w:rPr>
              <w:t>(разбиение</w:t>
            </w:r>
            <w:r w:rsidRPr="00F71567">
              <w:rPr>
                <w:sz w:val="24"/>
              </w:rPr>
              <w:tab/>
            </w:r>
            <w:r w:rsidRPr="00F71567">
              <w:rPr>
                <w:spacing w:val="-2"/>
                <w:sz w:val="24"/>
              </w:rPr>
              <w:t>фигуры</w:t>
            </w:r>
            <w:r w:rsidRPr="00F71567">
              <w:rPr>
                <w:sz w:val="24"/>
              </w:rPr>
              <w:tab/>
            </w:r>
            <w:r w:rsidRPr="00F71567">
              <w:rPr>
                <w:spacing w:val="-5"/>
                <w:sz w:val="24"/>
              </w:rPr>
              <w:t>на</w:t>
            </w:r>
            <w:r w:rsidRPr="00F71567">
              <w:rPr>
                <w:sz w:val="24"/>
              </w:rPr>
              <w:tab/>
            </w:r>
            <w:r w:rsidRPr="00F71567">
              <w:rPr>
                <w:spacing w:val="-2"/>
                <w:sz w:val="24"/>
              </w:rPr>
              <w:t>части,</w:t>
            </w:r>
          </w:p>
          <w:p w:rsidR="004D4C05" w:rsidRPr="00F71567" w:rsidRDefault="00730703">
            <w:pPr>
              <w:pStyle w:val="TableParagraph"/>
              <w:spacing w:before="0" w:line="270" w:lineRule="atLeast"/>
              <w:ind w:left="141"/>
              <w:rPr>
                <w:sz w:val="24"/>
              </w:rPr>
            </w:pPr>
            <w:r w:rsidRPr="00F71567">
              <w:rPr>
                <w:sz w:val="24"/>
              </w:rPr>
              <w:t>составление</w:t>
            </w:r>
            <w:r w:rsidRPr="00F71567">
              <w:rPr>
                <w:spacing w:val="80"/>
                <w:sz w:val="24"/>
              </w:rPr>
              <w:t xml:space="preserve"> </w:t>
            </w:r>
            <w:r w:rsidRPr="00F71567">
              <w:rPr>
                <w:sz w:val="24"/>
              </w:rPr>
              <w:t>фигуры</w:t>
            </w:r>
            <w:r w:rsidRPr="00F71567">
              <w:rPr>
                <w:spacing w:val="80"/>
                <w:sz w:val="24"/>
              </w:rPr>
              <w:t xml:space="preserve"> </w:t>
            </w:r>
            <w:r w:rsidRPr="00F71567">
              <w:rPr>
                <w:sz w:val="24"/>
              </w:rPr>
              <w:t>из</w:t>
            </w:r>
            <w:r w:rsidRPr="00F71567">
              <w:rPr>
                <w:spacing w:val="80"/>
                <w:sz w:val="24"/>
              </w:rPr>
              <w:t xml:space="preserve"> </w:t>
            </w:r>
            <w:r w:rsidRPr="00F71567">
              <w:rPr>
                <w:sz w:val="24"/>
              </w:rPr>
              <w:t>частей).</w:t>
            </w:r>
            <w:r w:rsidRPr="00F71567">
              <w:rPr>
                <w:spacing w:val="80"/>
                <w:sz w:val="24"/>
              </w:rPr>
              <w:t xml:space="preserve"> </w:t>
            </w:r>
            <w:r w:rsidRPr="00F71567">
              <w:rPr>
                <w:sz w:val="24"/>
              </w:rPr>
              <w:t>Периметр</w:t>
            </w:r>
            <w:r w:rsidRPr="00F71567">
              <w:rPr>
                <w:spacing w:val="80"/>
                <w:sz w:val="24"/>
              </w:rPr>
              <w:t xml:space="preserve"> </w:t>
            </w:r>
            <w:r w:rsidRPr="00F71567">
              <w:rPr>
                <w:sz w:val="24"/>
              </w:rPr>
              <w:t>многоугольника:</w:t>
            </w:r>
            <w:r w:rsidRPr="00F71567">
              <w:rPr>
                <w:spacing w:val="80"/>
                <w:sz w:val="24"/>
              </w:rPr>
              <w:t xml:space="preserve"> </w:t>
            </w:r>
            <w:r w:rsidRPr="00F71567">
              <w:rPr>
                <w:sz w:val="24"/>
              </w:rPr>
              <w:t>измерение,</w:t>
            </w:r>
            <w:r w:rsidRPr="00F71567">
              <w:rPr>
                <w:spacing w:val="80"/>
                <w:sz w:val="24"/>
              </w:rPr>
              <w:t xml:space="preserve"> </w:t>
            </w:r>
            <w:r w:rsidRPr="00F71567">
              <w:rPr>
                <w:sz w:val="24"/>
              </w:rPr>
              <w:t>вычисление, запись равенства</w:t>
            </w:r>
          </w:p>
        </w:tc>
      </w:tr>
      <w:tr w:rsidR="00F71567" w:rsidRPr="00F71567">
        <w:trPr>
          <w:trHeight w:val="1147"/>
        </w:trPr>
        <w:tc>
          <w:tcPr>
            <w:tcW w:w="1051" w:type="dxa"/>
          </w:tcPr>
          <w:p w:rsidR="004D4C05" w:rsidRPr="00F71567" w:rsidRDefault="004D4C05">
            <w:pPr>
              <w:pStyle w:val="TableParagraph"/>
              <w:spacing w:before="127"/>
              <w:rPr>
                <w:b/>
                <w:sz w:val="24"/>
              </w:rPr>
            </w:pPr>
          </w:p>
          <w:p w:rsidR="004D4C05" w:rsidRPr="00F71567" w:rsidRDefault="00730703">
            <w:pPr>
              <w:pStyle w:val="TableParagraph"/>
              <w:spacing w:before="0"/>
              <w:ind w:right="192"/>
              <w:jc w:val="right"/>
              <w:rPr>
                <w:sz w:val="24"/>
              </w:rPr>
            </w:pPr>
            <w:r w:rsidRPr="00F71567">
              <w:rPr>
                <w:spacing w:val="-5"/>
                <w:sz w:val="24"/>
              </w:rPr>
              <w:t>4.2</w:t>
            </w:r>
          </w:p>
        </w:tc>
        <w:tc>
          <w:tcPr>
            <w:tcW w:w="8329" w:type="dxa"/>
          </w:tcPr>
          <w:p w:rsidR="004D4C05" w:rsidRPr="00F71567" w:rsidRDefault="00730703">
            <w:pPr>
              <w:pStyle w:val="TableParagraph"/>
              <w:spacing w:before="23" w:line="270" w:lineRule="atLeast"/>
              <w:ind w:left="141" w:right="106"/>
              <w:jc w:val="both"/>
              <w:rPr>
                <w:sz w:val="24"/>
              </w:rPr>
            </w:pPr>
            <w:r w:rsidRPr="00F71567">
              <w:rPr>
                <w:sz w:val="24"/>
              </w:rPr>
              <w:t xml:space="preserve">Измерение площади, запись результата измерения.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w:t>
            </w:r>
            <w:r w:rsidRPr="00F71567">
              <w:rPr>
                <w:spacing w:val="-2"/>
                <w:sz w:val="24"/>
              </w:rPr>
              <w:t>площади</w:t>
            </w:r>
          </w:p>
        </w:tc>
      </w:tr>
    </w:tbl>
    <w:p w:rsidR="004D4C05" w:rsidRPr="00F71567" w:rsidRDefault="004D4C05">
      <w:pPr>
        <w:pStyle w:val="TableParagraph"/>
        <w:spacing w:line="270" w:lineRule="atLeast"/>
        <w:jc w:val="both"/>
        <w:rPr>
          <w:sz w:val="24"/>
        </w:rPr>
        <w:sectPr w:rsidR="004D4C05" w:rsidRPr="00F71567">
          <w:type w:val="continuous"/>
          <w:pgSz w:w="11910" w:h="16390"/>
          <w:pgMar w:top="1120" w:right="283" w:bottom="1367" w:left="1417" w:header="0" w:footer="974" w:gutter="0"/>
          <w:cols w:space="720"/>
        </w:sectPr>
      </w:pPr>
    </w:p>
    <w:tbl>
      <w:tblPr>
        <w:tblStyle w:val="TableNormal"/>
        <w:tblW w:w="0" w:type="auto"/>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51"/>
        <w:gridCol w:w="8329"/>
      </w:tblGrid>
      <w:tr w:rsidR="00F71567" w:rsidRPr="00F71567">
        <w:trPr>
          <w:trHeight w:val="432"/>
        </w:trPr>
        <w:tc>
          <w:tcPr>
            <w:tcW w:w="1051" w:type="dxa"/>
          </w:tcPr>
          <w:p w:rsidR="004D4C05" w:rsidRPr="00F71567" w:rsidRDefault="00730703">
            <w:pPr>
              <w:pStyle w:val="TableParagraph"/>
              <w:ind w:right="283"/>
              <w:jc w:val="right"/>
              <w:rPr>
                <w:sz w:val="24"/>
              </w:rPr>
            </w:pPr>
            <w:r w:rsidRPr="00F71567">
              <w:rPr>
                <w:spacing w:val="-10"/>
                <w:sz w:val="24"/>
              </w:rPr>
              <w:lastRenderedPageBreak/>
              <w:t>5</w:t>
            </w:r>
          </w:p>
        </w:tc>
        <w:tc>
          <w:tcPr>
            <w:tcW w:w="8329" w:type="dxa"/>
          </w:tcPr>
          <w:p w:rsidR="004D4C05" w:rsidRPr="00F71567" w:rsidRDefault="00730703">
            <w:pPr>
              <w:pStyle w:val="TableParagraph"/>
              <w:spacing w:before="101"/>
              <w:ind w:left="141"/>
              <w:rPr>
                <w:sz w:val="24"/>
              </w:rPr>
            </w:pPr>
            <w:r w:rsidRPr="00F71567">
              <w:rPr>
                <w:sz w:val="24"/>
              </w:rPr>
              <w:t>Математическая</w:t>
            </w:r>
            <w:r w:rsidRPr="00F71567">
              <w:rPr>
                <w:spacing w:val="-9"/>
                <w:sz w:val="24"/>
              </w:rPr>
              <w:t xml:space="preserve"> </w:t>
            </w:r>
            <w:r w:rsidRPr="00F71567">
              <w:rPr>
                <w:spacing w:val="-2"/>
                <w:sz w:val="24"/>
              </w:rPr>
              <w:t>информация</w:t>
            </w:r>
          </w:p>
        </w:tc>
      </w:tr>
      <w:tr w:rsidR="00F71567" w:rsidRPr="00F71567">
        <w:trPr>
          <w:trHeight w:val="431"/>
        </w:trPr>
        <w:tc>
          <w:tcPr>
            <w:tcW w:w="1051" w:type="dxa"/>
          </w:tcPr>
          <w:p w:rsidR="004D4C05" w:rsidRPr="00F71567" w:rsidRDefault="00730703">
            <w:pPr>
              <w:pStyle w:val="TableParagraph"/>
              <w:ind w:right="192"/>
              <w:jc w:val="right"/>
              <w:rPr>
                <w:sz w:val="24"/>
              </w:rPr>
            </w:pPr>
            <w:r w:rsidRPr="00F71567">
              <w:rPr>
                <w:spacing w:val="-5"/>
                <w:sz w:val="24"/>
              </w:rPr>
              <w:t>5.1</w:t>
            </w:r>
          </w:p>
        </w:tc>
        <w:tc>
          <w:tcPr>
            <w:tcW w:w="8329" w:type="dxa"/>
          </w:tcPr>
          <w:p w:rsidR="004D4C05" w:rsidRPr="00F71567" w:rsidRDefault="00730703">
            <w:pPr>
              <w:pStyle w:val="TableParagraph"/>
              <w:spacing w:before="101"/>
              <w:ind w:left="141"/>
              <w:rPr>
                <w:sz w:val="24"/>
              </w:rPr>
            </w:pPr>
            <w:r w:rsidRPr="00F71567">
              <w:rPr>
                <w:sz w:val="24"/>
              </w:rPr>
              <w:t>Классификация</w:t>
            </w:r>
            <w:r w:rsidRPr="00F71567">
              <w:rPr>
                <w:spacing w:val="-3"/>
                <w:sz w:val="24"/>
              </w:rPr>
              <w:t xml:space="preserve"> </w:t>
            </w:r>
            <w:r w:rsidRPr="00F71567">
              <w:rPr>
                <w:sz w:val="24"/>
              </w:rPr>
              <w:t>объектов</w:t>
            </w:r>
            <w:r w:rsidRPr="00F71567">
              <w:rPr>
                <w:spacing w:val="-3"/>
                <w:sz w:val="24"/>
              </w:rPr>
              <w:t xml:space="preserve"> </w:t>
            </w:r>
            <w:r w:rsidRPr="00F71567">
              <w:rPr>
                <w:sz w:val="24"/>
              </w:rPr>
              <w:t>по</w:t>
            </w:r>
            <w:r w:rsidRPr="00F71567">
              <w:rPr>
                <w:spacing w:val="-2"/>
                <w:sz w:val="24"/>
              </w:rPr>
              <w:t xml:space="preserve"> </w:t>
            </w:r>
            <w:r w:rsidRPr="00F71567">
              <w:rPr>
                <w:sz w:val="24"/>
              </w:rPr>
              <w:t>двум</w:t>
            </w:r>
            <w:r w:rsidRPr="00F71567">
              <w:rPr>
                <w:spacing w:val="-3"/>
                <w:sz w:val="24"/>
              </w:rPr>
              <w:t xml:space="preserve"> </w:t>
            </w:r>
            <w:r w:rsidRPr="00F71567">
              <w:rPr>
                <w:spacing w:val="-2"/>
                <w:sz w:val="24"/>
              </w:rPr>
              <w:t>признакам</w:t>
            </w:r>
          </w:p>
        </w:tc>
      </w:tr>
      <w:tr w:rsidR="00F71567" w:rsidRPr="00F71567">
        <w:trPr>
          <w:trHeight w:val="873"/>
        </w:trPr>
        <w:tc>
          <w:tcPr>
            <w:tcW w:w="1051" w:type="dxa"/>
          </w:tcPr>
          <w:p w:rsidR="004D4C05" w:rsidRPr="00F71567" w:rsidRDefault="00730703">
            <w:pPr>
              <w:pStyle w:val="TableParagraph"/>
              <w:spacing w:before="266"/>
              <w:ind w:right="192"/>
              <w:jc w:val="right"/>
              <w:rPr>
                <w:sz w:val="24"/>
              </w:rPr>
            </w:pPr>
            <w:r w:rsidRPr="00F71567">
              <w:rPr>
                <w:spacing w:val="-5"/>
                <w:sz w:val="24"/>
              </w:rPr>
              <w:t>5.2</w:t>
            </w:r>
          </w:p>
        </w:tc>
        <w:tc>
          <w:tcPr>
            <w:tcW w:w="8329" w:type="dxa"/>
          </w:tcPr>
          <w:p w:rsidR="004D4C05" w:rsidRPr="00F71567" w:rsidRDefault="00730703">
            <w:pPr>
              <w:pStyle w:val="TableParagraph"/>
              <w:ind w:left="141"/>
              <w:rPr>
                <w:sz w:val="24"/>
              </w:rPr>
            </w:pPr>
            <w:r w:rsidRPr="00F71567">
              <w:rPr>
                <w:sz w:val="24"/>
              </w:rPr>
              <w:t>Верные</w:t>
            </w:r>
            <w:r w:rsidRPr="00F71567">
              <w:rPr>
                <w:spacing w:val="40"/>
                <w:sz w:val="24"/>
              </w:rPr>
              <w:t xml:space="preserve"> </w:t>
            </w:r>
            <w:r w:rsidRPr="00F71567">
              <w:rPr>
                <w:sz w:val="24"/>
              </w:rPr>
              <w:t>(истинные)</w:t>
            </w:r>
            <w:r w:rsidRPr="00F71567">
              <w:rPr>
                <w:spacing w:val="40"/>
                <w:sz w:val="24"/>
              </w:rPr>
              <w:t xml:space="preserve"> </w:t>
            </w:r>
            <w:r w:rsidRPr="00F71567">
              <w:rPr>
                <w:sz w:val="24"/>
              </w:rPr>
              <w:t>и</w:t>
            </w:r>
            <w:r w:rsidRPr="00F71567">
              <w:rPr>
                <w:spacing w:val="40"/>
                <w:sz w:val="24"/>
              </w:rPr>
              <w:t xml:space="preserve"> </w:t>
            </w:r>
            <w:r w:rsidRPr="00F71567">
              <w:rPr>
                <w:sz w:val="24"/>
              </w:rPr>
              <w:t>неверные</w:t>
            </w:r>
            <w:r w:rsidRPr="00F71567">
              <w:rPr>
                <w:spacing w:val="40"/>
                <w:sz w:val="24"/>
              </w:rPr>
              <w:t xml:space="preserve"> </w:t>
            </w:r>
            <w:r w:rsidRPr="00F71567">
              <w:rPr>
                <w:sz w:val="24"/>
              </w:rPr>
              <w:t>(ложные)</w:t>
            </w:r>
            <w:r w:rsidRPr="00F71567">
              <w:rPr>
                <w:spacing w:val="40"/>
                <w:sz w:val="24"/>
              </w:rPr>
              <w:t xml:space="preserve"> </w:t>
            </w:r>
            <w:r w:rsidRPr="00F71567">
              <w:rPr>
                <w:sz w:val="24"/>
              </w:rPr>
              <w:t>утверждения:</w:t>
            </w:r>
            <w:r w:rsidRPr="00F71567">
              <w:rPr>
                <w:spacing w:val="40"/>
                <w:sz w:val="24"/>
              </w:rPr>
              <w:t xml:space="preserve"> </w:t>
            </w:r>
            <w:r w:rsidRPr="00F71567">
              <w:rPr>
                <w:sz w:val="24"/>
              </w:rPr>
              <w:t>конструирование,</w:t>
            </w:r>
            <w:r w:rsidRPr="00F71567">
              <w:rPr>
                <w:spacing w:val="40"/>
                <w:sz w:val="24"/>
              </w:rPr>
              <w:t xml:space="preserve"> </w:t>
            </w:r>
            <w:r w:rsidRPr="00F71567">
              <w:rPr>
                <w:sz w:val="24"/>
              </w:rPr>
              <w:t>проверка.</w:t>
            </w:r>
            <w:r w:rsidRPr="00F71567">
              <w:rPr>
                <w:spacing w:val="29"/>
                <w:sz w:val="24"/>
              </w:rPr>
              <w:t xml:space="preserve"> </w:t>
            </w:r>
            <w:r w:rsidRPr="00F71567">
              <w:rPr>
                <w:sz w:val="24"/>
              </w:rPr>
              <w:t>Логические</w:t>
            </w:r>
            <w:r w:rsidRPr="00F71567">
              <w:rPr>
                <w:spacing w:val="28"/>
                <w:sz w:val="24"/>
              </w:rPr>
              <w:t xml:space="preserve"> </w:t>
            </w:r>
            <w:r w:rsidRPr="00F71567">
              <w:rPr>
                <w:sz w:val="24"/>
              </w:rPr>
              <w:t>рассуждения</w:t>
            </w:r>
            <w:r w:rsidRPr="00F71567">
              <w:rPr>
                <w:spacing w:val="30"/>
                <w:sz w:val="24"/>
              </w:rPr>
              <w:t xml:space="preserve"> </w:t>
            </w:r>
            <w:r w:rsidRPr="00F71567">
              <w:rPr>
                <w:sz w:val="24"/>
              </w:rPr>
              <w:t>со</w:t>
            </w:r>
            <w:r w:rsidRPr="00F71567">
              <w:rPr>
                <w:spacing w:val="31"/>
                <w:sz w:val="24"/>
              </w:rPr>
              <w:t xml:space="preserve"> </w:t>
            </w:r>
            <w:r w:rsidRPr="00F71567">
              <w:rPr>
                <w:sz w:val="24"/>
              </w:rPr>
              <w:t>связками</w:t>
            </w:r>
            <w:r w:rsidRPr="00F71567">
              <w:rPr>
                <w:spacing w:val="31"/>
                <w:sz w:val="24"/>
              </w:rPr>
              <w:t xml:space="preserve"> </w:t>
            </w:r>
            <w:r w:rsidRPr="00F71567">
              <w:rPr>
                <w:sz w:val="24"/>
              </w:rPr>
              <w:t>«если</w:t>
            </w:r>
            <w:r w:rsidRPr="00F71567">
              <w:rPr>
                <w:spacing w:val="31"/>
                <w:sz w:val="24"/>
              </w:rPr>
              <w:t xml:space="preserve"> </w:t>
            </w:r>
            <w:r w:rsidRPr="00F71567">
              <w:rPr>
                <w:sz w:val="24"/>
              </w:rPr>
              <w:t>…,</w:t>
            </w:r>
            <w:r w:rsidRPr="00F71567">
              <w:rPr>
                <w:spacing w:val="31"/>
                <w:sz w:val="24"/>
              </w:rPr>
              <w:t xml:space="preserve"> </w:t>
            </w:r>
            <w:r w:rsidRPr="00F71567">
              <w:rPr>
                <w:sz w:val="24"/>
              </w:rPr>
              <w:t>то…»,</w:t>
            </w:r>
            <w:r w:rsidRPr="00F71567">
              <w:rPr>
                <w:spacing w:val="28"/>
                <w:sz w:val="24"/>
              </w:rPr>
              <w:t xml:space="preserve"> </w:t>
            </w:r>
            <w:r w:rsidRPr="00F71567">
              <w:rPr>
                <w:spacing w:val="-2"/>
                <w:sz w:val="24"/>
              </w:rPr>
              <w:t>«поэтому»,</w:t>
            </w:r>
          </w:p>
          <w:p w:rsidR="004D4C05" w:rsidRPr="00F71567" w:rsidRDefault="00730703">
            <w:pPr>
              <w:pStyle w:val="TableParagraph"/>
              <w:spacing w:before="0" w:line="256" w:lineRule="exact"/>
              <w:ind w:left="141"/>
              <w:rPr>
                <w:sz w:val="24"/>
              </w:rPr>
            </w:pPr>
            <w:r w:rsidRPr="00F71567">
              <w:rPr>
                <w:spacing w:val="-2"/>
                <w:sz w:val="24"/>
              </w:rPr>
              <w:t>«значит»</w:t>
            </w:r>
          </w:p>
        </w:tc>
      </w:tr>
      <w:tr w:rsidR="00F71567" w:rsidRPr="00F71567">
        <w:trPr>
          <w:trHeight w:val="873"/>
        </w:trPr>
        <w:tc>
          <w:tcPr>
            <w:tcW w:w="1051" w:type="dxa"/>
          </w:tcPr>
          <w:p w:rsidR="004D4C05" w:rsidRPr="00F71567" w:rsidRDefault="00730703">
            <w:pPr>
              <w:pStyle w:val="TableParagraph"/>
              <w:spacing w:before="266"/>
              <w:ind w:right="192"/>
              <w:jc w:val="right"/>
              <w:rPr>
                <w:sz w:val="24"/>
              </w:rPr>
            </w:pPr>
            <w:r w:rsidRPr="00F71567">
              <w:rPr>
                <w:spacing w:val="-5"/>
                <w:sz w:val="24"/>
              </w:rPr>
              <w:t>5.3</w:t>
            </w:r>
          </w:p>
        </w:tc>
        <w:tc>
          <w:tcPr>
            <w:tcW w:w="8329" w:type="dxa"/>
          </w:tcPr>
          <w:p w:rsidR="004D4C05" w:rsidRPr="00F71567" w:rsidRDefault="00730703">
            <w:pPr>
              <w:pStyle w:val="TableParagraph"/>
              <w:spacing w:before="25" w:line="270" w:lineRule="atLeast"/>
              <w:ind w:left="141" w:right="98"/>
              <w:jc w:val="both"/>
              <w:rPr>
                <w:sz w:val="24"/>
              </w:rPr>
            </w:pPr>
            <w:r w:rsidRPr="00F71567">
              <w:rPr>
                <w:sz w:val="24"/>
              </w:rPr>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w:t>
            </w:r>
          </w:p>
        </w:tc>
      </w:tr>
      <w:tr w:rsidR="00F71567" w:rsidRPr="00F71567">
        <w:trPr>
          <w:trHeight w:val="431"/>
        </w:trPr>
        <w:tc>
          <w:tcPr>
            <w:tcW w:w="1051" w:type="dxa"/>
          </w:tcPr>
          <w:p w:rsidR="004D4C05" w:rsidRPr="00F71567" w:rsidRDefault="00730703">
            <w:pPr>
              <w:pStyle w:val="TableParagraph"/>
              <w:ind w:right="192"/>
              <w:jc w:val="right"/>
              <w:rPr>
                <w:sz w:val="24"/>
              </w:rPr>
            </w:pPr>
            <w:r w:rsidRPr="00F71567">
              <w:rPr>
                <w:spacing w:val="-5"/>
                <w:sz w:val="24"/>
              </w:rPr>
              <w:t>5.4</w:t>
            </w:r>
          </w:p>
        </w:tc>
        <w:tc>
          <w:tcPr>
            <w:tcW w:w="8329" w:type="dxa"/>
          </w:tcPr>
          <w:p w:rsidR="004D4C05" w:rsidRPr="00F71567" w:rsidRDefault="00730703">
            <w:pPr>
              <w:pStyle w:val="TableParagraph"/>
              <w:spacing w:before="101"/>
              <w:ind w:left="141"/>
              <w:rPr>
                <w:sz w:val="24"/>
              </w:rPr>
            </w:pPr>
            <w:r w:rsidRPr="00F71567">
              <w:rPr>
                <w:sz w:val="24"/>
              </w:rPr>
              <w:t>Формализованное</w:t>
            </w:r>
            <w:r w:rsidRPr="00F71567">
              <w:rPr>
                <w:spacing w:val="-10"/>
                <w:sz w:val="24"/>
              </w:rPr>
              <w:t xml:space="preserve"> </w:t>
            </w:r>
            <w:r w:rsidRPr="00F71567">
              <w:rPr>
                <w:sz w:val="24"/>
              </w:rPr>
              <w:t>описание</w:t>
            </w:r>
            <w:r w:rsidRPr="00F71567">
              <w:rPr>
                <w:spacing w:val="-7"/>
                <w:sz w:val="24"/>
              </w:rPr>
              <w:t xml:space="preserve"> </w:t>
            </w:r>
            <w:r w:rsidRPr="00F71567">
              <w:rPr>
                <w:sz w:val="24"/>
              </w:rPr>
              <w:t>последовательности</w:t>
            </w:r>
            <w:r w:rsidRPr="00F71567">
              <w:rPr>
                <w:spacing w:val="-5"/>
                <w:sz w:val="24"/>
              </w:rPr>
              <w:t xml:space="preserve"> </w:t>
            </w:r>
            <w:r w:rsidRPr="00F71567">
              <w:rPr>
                <w:spacing w:val="-2"/>
                <w:sz w:val="24"/>
              </w:rPr>
              <w:t>действий</w:t>
            </w:r>
          </w:p>
        </w:tc>
      </w:tr>
      <w:tr w:rsidR="00F71567" w:rsidRPr="00F71567">
        <w:trPr>
          <w:trHeight w:val="593"/>
        </w:trPr>
        <w:tc>
          <w:tcPr>
            <w:tcW w:w="1051" w:type="dxa"/>
          </w:tcPr>
          <w:p w:rsidR="004D4C05" w:rsidRPr="00F71567" w:rsidRDefault="00730703">
            <w:pPr>
              <w:pStyle w:val="TableParagraph"/>
              <w:spacing w:before="128"/>
              <w:ind w:right="192"/>
              <w:jc w:val="right"/>
              <w:rPr>
                <w:sz w:val="24"/>
              </w:rPr>
            </w:pPr>
            <w:r w:rsidRPr="00F71567">
              <w:rPr>
                <w:spacing w:val="-5"/>
                <w:sz w:val="24"/>
              </w:rPr>
              <w:t>5.5</w:t>
            </w:r>
          </w:p>
        </w:tc>
        <w:tc>
          <w:tcPr>
            <w:tcW w:w="8329" w:type="dxa"/>
          </w:tcPr>
          <w:p w:rsidR="004D4C05" w:rsidRPr="00F71567" w:rsidRDefault="00730703">
            <w:pPr>
              <w:pStyle w:val="TableParagraph"/>
              <w:spacing w:before="21" w:line="270" w:lineRule="atLeast"/>
              <w:ind w:left="141"/>
              <w:rPr>
                <w:sz w:val="24"/>
              </w:rPr>
            </w:pPr>
            <w:r w:rsidRPr="00F71567">
              <w:rPr>
                <w:sz w:val="24"/>
              </w:rPr>
              <w:t>Алгоритмы изучения материала, выполнения обучающих и тестовых заданий на доступных электронных средствах обучения</w:t>
            </w:r>
          </w:p>
        </w:tc>
      </w:tr>
    </w:tbl>
    <w:p w:rsidR="004D4C05" w:rsidRPr="00F71567" w:rsidRDefault="00730703">
      <w:pPr>
        <w:spacing w:before="210"/>
        <w:ind w:left="424"/>
        <w:rPr>
          <w:b/>
          <w:sz w:val="28"/>
        </w:rPr>
      </w:pPr>
      <w:r w:rsidRPr="00F71567">
        <w:rPr>
          <w:b/>
          <w:sz w:val="28"/>
        </w:rPr>
        <w:t>4</w:t>
      </w:r>
      <w:r w:rsidRPr="00F71567">
        <w:rPr>
          <w:b/>
          <w:spacing w:val="1"/>
          <w:sz w:val="28"/>
        </w:rPr>
        <w:t xml:space="preserve"> </w:t>
      </w:r>
      <w:r w:rsidRPr="00F71567">
        <w:rPr>
          <w:b/>
          <w:spacing w:val="-2"/>
          <w:sz w:val="28"/>
        </w:rPr>
        <w:t>КЛАСС</w:t>
      </w:r>
    </w:p>
    <w:p w:rsidR="004D4C05" w:rsidRPr="00F71567" w:rsidRDefault="004D4C05">
      <w:pPr>
        <w:pStyle w:val="a3"/>
        <w:spacing w:before="19"/>
        <w:ind w:left="0" w:firstLine="0"/>
        <w:jc w:val="left"/>
        <w:rPr>
          <w:b/>
          <w:sz w:val="20"/>
        </w:rPr>
      </w:pPr>
    </w:p>
    <w:tbl>
      <w:tblPr>
        <w:tblStyle w:val="TableNormal"/>
        <w:tblW w:w="0" w:type="auto"/>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51"/>
        <w:gridCol w:w="8329"/>
      </w:tblGrid>
      <w:tr w:rsidR="00F71567" w:rsidRPr="00F71567">
        <w:trPr>
          <w:trHeight w:val="362"/>
        </w:trPr>
        <w:tc>
          <w:tcPr>
            <w:tcW w:w="1051" w:type="dxa"/>
          </w:tcPr>
          <w:p w:rsidR="004D4C05" w:rsidRPr="00F71567" w:rsidRDefault="00730703">
            <w:pPr>
              <w:pStyle w:val="TableParagraph"/>
              <w:spacing w:before="43"/>
              <w:ind w:right="198"/>
              <w:jc w:val="right"/>
              <w:rPr>
                <w:b/>
                <w:sz w:val="24"/>
              </w:rPr>
            </w:pPr>
            <w:r w:rsidRPr="00F71567">
              <w:rPr>
                <w:b/>
                <w:spacing w:val="-5"/>
                <w:sz w:val="24"/>
              </w:rPr>
              <w:t>Код</w:t>
            </w:r>
          </w:p>
        </w:tc>
        <w:tc>
          <w:tcPr>
            <w:tcW w:w="8329" w:type="dxa"/>
          </w:tcPr>
          <w:p w:rsidR="004D4C05" w:rsidRPr="00F71567" w:rsidRDefault="00730703">
            <w:pPr>
              <w:pStyle w:val="TableParagraph"/>
              <w:spacing w:before="65"/>
              <w:ind w:left="206"/>
              <w:rPr>
                <w:b/>
                <w:sz w:val="24"/>
              </w:rPr>
            </w:pPr>
            <w:r w:rsidRPr="00F71567">
              <w:rPr>
                <w:b/>
                <w:sz w:val="24"/>
              </w:rPr>
              <w:t>Проверяемый</w:t>
            </w:r>
            <w:r w:rsidRPr="00F71567">
              <w:rPr>
                <w:b/>
                <w:spacing w:val="-4"/>
                <w:sz w:val="24"/>
              </w:rPr>
              <w:t xml:space="preserve"> </w:t>
            </w:r>
            <w:r w:rsidRPr="00F71567">
              <w:rPr>
                <w:b/>
                <w:sz w:val="24"/>
              </w:rPr>
              <w:t>элемент</w:t>
            </w:r>
            <w:r w:rsidRPr="00F71567">
              <w:rPr>
                <w:b/>
                <w:spacing w:val="-4"/>
                <w:sz w:val="24"/>
              </w:rPr>
              <w:t xml:space="preserve"> </w:t>
            </w:r>
            <w:r w:rsidRPr="00F71567">
              <w:rPr>
                <w:b/>
                <w:spacing w:val="-2"/>
                <w:sz w:val="24"/>
              </w:rPr>
              <w:t>содержания</w:t>
            </w:r>
          </w:p>
        </w:tc>
      </w:tr>
      <w:tr w:rsidR="00F71567" w:rsidRPr="00F71567">
        <w:trPr>
          <w:trHeight w:val="429"/>
        </w:trPr>
        <w:tc>
          <w:tcPr>
            <w:tcW w:w="1051" w:type="dxa"/>
          </w:tcPr>
          <w:p w:rsidR="004D4C05" w:rsidRPr="00F71567" w:rsidRDefault="00730703">
            <w:pPr>
              <w:pStyle w:val="TableParagraph"/>
              <w:spacing w:before="43"/>
              <w:ind w:right="283"/>
              <w:jc w:val="right"/>
              <w:rPr>
                <w:sz w:val="24"/>
              </w:rPr>
            </w:pPr>
            <w:r w:rsidRPr="00F71567">
              <w:rPr>
                <w:spacing w:val="-10"/>
                <w:sz w:val="24"/>
              </w:rPr>
              <w:t>1</w:t>
            </w:r>
          </w:p>
        </w:tc>
        <w:tc>
          <w:tcPr>
            <w:tcW w:w="8329" w:type="dxa"/>
          </w:tcPr>
          <w:p w:rsidR="004D4C05" w:rsidRPr="00F71567" w:rsidRDefault="00730703">
            <w:pPr>
              <w:pStyle w:val="TableParagraph"/>
              <w:spacing w:before="98"/>
              <w:ind w:left="146"/>
              <w:rPr>
                <w:sz w:val="24"/>
              </w:rPr>
            </w:pPr>
            <w:r w:rsidRPr="00F71567">
              <w:rPr>
                <w:sz w:val="24"/>
              </w:rPr>
              <w:t>Числа</w:t>
            </w:r>
            <w:r w:rsidRPr="00F71567">
              <w:rPr>
                <w:spacing w:val="-2"/>
                <w:sz w:val="24"/>
              </w:rPr>
              <w:t xml:space="preserve"> </w:t>
            </w:r>
            <w:r w:rsidRPr="00F71567">
              <w:rPr>
                <w:sz w:val="24"/>
              </w:rPr>
              <w:t>и</w:t>
            </w:r>
            <w:r w:rsidRPr="00F71567">
              <w:rPr>
                <w:spacing w:val="-1"/>
                <w:sz w:val="24"/>
              </w:rPr>
              <w:t xml:space="preserve"> </w:t>
            </w:r>
            <w:r w:rsidRPr="00F71567">
              <w:rPr>
                <w:spacing w:val="-2"/>
                <w:sz w:val="24"/>
              </w:rPr>
              <w:t>величины</w:t>
            </w:r>
          </w:p>
        </w:tc>
      </w:tr>
      <w:tr w:rsidR="00F71567" w:rsidRPr="00F71567">
        <w:trPr>
          <w:trHeight w:val="873"/>
        </w:trPr>
        <w:tc>
          <w:tcPr>
            <w:tcW w:w="1051" w:type="dxa"/>
          </w:tcPr>
          <w:p w:rsidR="004D4C05" w:rsidRPr="00F71567" w:rsidRDefault="00730703">
            <w:pPr>
              <w:pStyle w:val="TableParagraph"/>
              <w:spacing w:before="266"/>
              <w:ind w:right="192"/>
              <w:jc w:val="right"/>
              <w:rPr>
                <w:sz w:val="24"/>
              </w:rPr>
            </w:pPr>
            <w:r w:rsidRPr="00F71567">
              <w:rPr>
                <w:spacing w:val="-5"/>
                <w:sz w:val="24"/>
              </w:rPr>
              <w:t>1.1</w:t>
            </w:r>
          </w:p>
        </w:tc>
        <w:tc>
          <w:tcPr>
            <w:tcW w:w="8329" w:type="dxa"/>
          </w:tcPr>
          <w:p w:rsidR="004D4C05" w:rsidRPr="00F71567" w:rsidRDefault="00730703">
            <w:pPr>
              <w:pStyle w:val="TableParagraph"/>
              <w:spacing w:before="25" w:line="270" w:lineRule="atLeast"/>
              <w:ind w:left="146" w:right="101"/>
              <w:jc w:val="both"/>
              <w:rPr>
                <w:sz w:val="24"/>
              </w:rPr>
            </w:pPr>
            <w:r w:rsidRPr="00F71567">
              <w:rPr>
                <w:sz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F71567" w:rsidRPr="00F71567">
        <w:trPr>
          <w:trHeight w:val="432"/>
        </w:trPr>
        <w:tc>
          <w:tcPr>
            <w:tcW w:w="1051" w:type="dxa"/>
          </w:tcPr>
          <w:p w:rsidR="004D4C05" w:rsidRPr="00F71567" w:rsidRDefault="00730703">
            <w:pPr>
              <w:pStyle w:val="TableParagraph"/>
              <w:ind w:right="192"/>
              <w:jc w:val="right"/>
              <w:rPr>
                <w:sz w:val="24"/>
              </w:rPr>
            </w:pPr>
            <w:r w:rsidRPr="00F71567">
              <w:rPr>
                <w:spacing w:val="-5"/>
                <w:sz w:val="24"/>
              </w:rPr>
              <w:t>1.2</w:t>
            </w:r>
          </w:p>
        </w:tc>
        <w:tc>
          <w:tcPr>
            <w:tcW w:w="8329" w:type="dxa"/>
          </w:tcPr>
          <w:p w:rsidR="004D4C05" w:rsidRPr="00F71567" w:rsidRDefault="00730703">
            <w:pPr>
              <w:pStyle w:val="TableParagraph"/>
              <w:spacing w:before="101"/>
              <w:ind w:left="146"/>
              <w:rPr>
                <w:sz w:val="24"/>
              </w:rPr>
            </w:pPr>
            <w:r w:rsidRPr="00F71567">
              <w:rPr>
                <w:sz w:val="24"/>
              </w:rPr>
              <w:t>Величины:</w:t>
            </w:r>
            <w:r w:rsidRPr="00F71567">
              <w:rPr>
                <w:spacing w:val="-5"/>
                <w:sz w:val="24"/>
              </w:rPr>
              <w:t xml:space="preserve"> </w:t>
            </w:r>
            <w:r w:rsidRPr="00F71567">
              <w:rPr>
                <w:sz w:val="24"/>
              </w:rPr>
              <w:t>сравнение</w:t>
            </w:r>
            <w:r w:rsidRPr="00F71567">
              <w:rPr>
                <w:spacing w:val="-4"/>
                <w:sz w:val="24"/>
              </w:rPr>
              <w:t xml:space="preserve"> </w:t>
            </w:r>
            <w:r w:rsidRPr="00F71567">
              <w:rPr>
                <w:sz w:val="24"/>
              </w:rPr>
              <w:t>объектов</w:t>
            </w:r>
            <w:r w:rsidRPr="00F71567">
              <w:rPr>
                <w:spacing w:val="-4"/>
                <w:sz w:val="24"/>
              </w:rPr>
              <w:t xml:space="preserve"> </w:t>
            </w:r>
            <w:r w:rsidRPr="00F71567">
              <w:rPr>
                <w:sz w:val="24"/>
              </w:rPr>
              <w:t>по</w:t>
            </w:r>
            <w:r w:rsidRPr="00F71567">
              <w:rPr>
                <w:spacing w:val="-3"/>
                <w:sz w:val="24"/>
              </w:rPr>
              <w:t xml:space="preserve"> </w:t>
            </w:r>
            <w:r w:rsidRPr="00F71567">
              <w:rPr>
                <w:sz w:val="24"/>
              </w:rPr>
              <w:t>массе,</w:t>
            </w:r>
            <w:r w:rsidRPr="00F71567">
              <w:rPr>
                <w:spacing w:val="-3"/>
                <w:sz w:val="24"/>
              </w:rPr>
              <w:t xml:space="preserve"> </w:t>
            </w:r>
            <w:r w:rsidRPr="00F71567">
              <w:rPr>
                <w:sz w:val="24"/>
              </w:rPr>
              <w:t>длине,</w:t>
            </w:r>
            <w:r w:rsidRPr="00F71567">
              <w:rPr>
                <w:spacing w:val="-3"/>
                <w:sz w:val="24"/>
              </w:rPr>
              <w:t xml:space="preserve"> </w:t>
            </w:r>
            <w:r w:rsidRPr="00F71567">
              <w:rPr>
                <w:sz w:val="24"/>
              </w:rPr>
              <w:t>площади,</w:t>
            </w:r>
            <w:r w:rsidRPr="00F71567">
              <w:rPr>
                <w:spacing w:val="-2"/>
                <w:sz w:val="24"/>
              </w:rPr>
              <w:t xml:space="preserve"> вместимости</w:t>
            </w:r>
          </w:p>
        </w:tc>
      </w:tr>
      <w:tr w:rsidR="00F71567" w:rsidRPr="00F71567">
        <w:trPr>
          <w:trHeight w:val="431"/>
        </w:trPr>
        <w:tc>
          <w:tcPr>
            <w:tcW w:w="1051" w:type="dxa"/>
          </w:tcPr>
          <w:p w:rsidR="004D4C05" w:rsidRPr="00F71567" w:rsidRDefault="00730703">
            <w:pPr>
              <w:pStyle w:val="TableParagraph"/>
              <w:ind w:right="192"/>
              <w:jc w:val="right"/>
              <w:rPr>
                <w:sz w:val="24"/>
              </w:rPr>
            </w:pPr>
            <w:r w:rsidRPr="00F71567">
              <w:rPr>
                <w:spacing w:val="-5"/>
                <w:sz w:val="24"/>
              </w:rPr>
              <w:t>1.3</w:t>
            </w:r>
          </w:p>
        </w:tc>
        <w:tc>
          <w:tcPr>
            <w:tcW w:w="8329" w:type="dxa"/>
          </w:tcPr>
          <w:p w:rsidR="004D4C05" w:rsidRPr="00F71567" w:rsidRDefault="00730703">
            <w:pPr>
              <w:pStyle w:val="TableParagraph"/>
              <w:spacing w:before="101"/>
              <w:ind w:left="146"/>
              <w:rPr>
                <w:sz w:val="24"/>
              </w:rPr>
            </w:pPr>
            <w:r w:rsidRPr="00F71567">
              <w:rPr>
                <w:sz w:val="24"/>
              </w:rPr>
              <w:t>Единицы</w:t>
            </w:r>
            <w:r w:rsidRPr="00F71567">
              <w:rPr>
                <w:spacing w:val="-3"/>
                <w:sz w:val="24"/>
              </w:rPr>
              <w:t xml:space="preserve"> </w:t>
            </w:r>
            <w:r w:rsidRPr="00F71567">
              <w:rPr>
                <w:sz w:val="24"/>
              </w:rPr>
              <w:t>массы</w:t>
            </w:r>
            <w:r w:rsidRPr="00F71567">
              <w:rPr>
                <w:spacing w:val="-2"/>
                <w:sz w:val="24"/>
              </w:rPr>
              <w:t xml:space="preserve"> </w:t>
            </w:r>
            <w:r w:rsidRPr="00F71567">
              <w:rPr>
                <w:sz w:val="24"/>
              </w:rPr>
              <w:t>и</w:t>
            </w:r>
            <w:r w:rsidRPr="00F71567">
              <w:rPr>
                <w:spacing w:val="-2"/>
                <w:sz w:val="24"/>
              </w:rPr>
              <w:t xml:space="preserve"> </w:t>
            </w:r>
            <w:r w:rsidRPr="00F71567">
              <w:rPr>
                <w:sz w:val="24"/>
              </w:rPr>
              <w:t>соотношения</w:t>
            </w:r>
            <w:r w:rsidRPr="00F71567">
              <w:rPr>
                <w:spacing w:val="-2"/>
                <w:sz w:val="24"/>
              </w:rPr>
              <w:t xml:space="preserve"> </w:t>
            </w:r>
            <w:r w:rsidRPr="00F71567">
              <w:rPr>
                <w:sz w:val="24"/>
              </w:rPr>
              <w:t>между</w:t>
            </w:r>
            <w:r w:rsidRPr="00F71567">
              <w:rPr>
                <w:spacing w:val="-2"/>
                <w:sz w:val="24"/>
              </w:rPr>
              <w:t xml:space="preserve"> </w:t>
            </w:r>
            <w:r w:rsidRPr="00F71567">
              <w:rPr>
                <w:spacing w:val="-4"/>
                <w:sz w:val="24"/>
              </w:rPr>
              <w:t>ними</w:t>
            </w:r>
          </w:p>
        </w:tc>
      </w:tr>
      <w:tr w:rsidR="00F71567" w:rsidRPr="00F71567">
        <w:trPr>
          <w:trHeight w:val="431"/>
        </w:trPr>
        <w:tc>
          <w:tcPr>
            <w:tcW w:w="1051" w:type="dxa"/>
          </w:tcPr>
          <w:p w:rsidR="004D4C05" w:rsidRPr="00F71567" w:rsidRDefault="00730703">
            <w:pPr>
              <w:pStyle w:val="TableParagraph"/>
              <w:ind w:right="192"/>
              <w:jc w:val="right"/>
              <w:rPr>
                <w:sz w:val="24"/>
              </w:rPr>
            </w:pPr>
            <w:r w:rsidRPr="00F71567">
              <w:rPr>
                <w:spacing w:val="-5"/>
                <w:sz w:val="24"/>
              </w:rPr>
              <w:t>1.4</w:t>
            </w:r>
          </w:p>
        </w:tc>
        <w:tc>
          <w:tcPr>
            <w:tcW w:w="8329" w:type="dxa"/>
          </w:tcPr>
          <w:p w:rsidR="004D4C05" w:rsidRPr="00F71567" w:rsidRDefault="00730703">
            <w:pPr>
              <w:pStyle w:val="TableParagraph"/>
              <w:spacing w:before="101"/>
              <w:ind w:left="146"/>
              <w:rPr>
                <w:sz w:val="24"/>
              </w:rPr>
            </w:pPr>
            <w:r w:rsidRPr="00F71567">
              <w:rPr>
                <w:sz w:val="24"/>
              </w:rPr>
              <w:t>Единицы</w:t>
            </w:r>
            <w:r w:rsidRPr="00F71567">
              <w:rPr>
                <w:spacing w:val="-4"/>
                <w:sz w:val="24"/>
              </w:rPr>
              <w:t xml:space="preserve"> </w:t>
            </w:r>
            <w:r w:rsidRPr="00F71567">
              <w:rPr>
                <w:sz w:val="24"/>
              </w:rPr>
              <w:t>времени,</w:t>
            </w:r>
            <w:r w:rsidRPr="00F71567">
              <w:rPr>
                <w:spacing w:val="-3"/>
                <w:sz w:val="24"/>
              </w:rPr>
              <w:t xml:space="preserve"> </w:t>
            </w:r>
            <w:r w:rsidRPr="00F71567">
              <w:rPr>
                <w:sz w:val="24"/>
              </w:rPr>
              <w:t>соотношения</w:t>
            </w:r>
            <w:r w:rsidRPr="00F71567">
              <w:rPr>
                <w:spacing w:val="-4"/>
                <w:sz w:val="24"/>
              </w:rPr>
              <w:t xml:space="preserve"> </w:t>
            </w:r>
            <w:r w:rsidRPr="00F71567">
              <w:rPr>
                <w:sz w:val="24"/>
              </w:rPr>
              <w:t>между</w:t>
            </w:r>
            <w:r w:rsidRPr="00F71567">
              <w:rPr>
                <w:spacing w:val="-3"/>
                <w:sz w:val="24"/>
              </w:rPr>
              <w:t xml:space="preserve"> </w:t>
            </w:r>
            <w:r w:rsidRPr="00F71567">
              <w:rPr>
                <w:spacing w:val="-4"/>
                <w:sz w:val="24"/>
              </w:rPr>
              <w:t>ними</w:t>
            </w:r>
          </w:p>
        </w:tc>
      </w:tr>
      <w:tr w:rsidR="00F71567" w:rsidRPr="00F71567">
        <w:trPr>
          <w:trHeight w:val="595"/>
        </w:trPr>
        <w:tc>
          <w:tcPr>
            <w:tcW w:w="1051" w:type="dxa"/>
          </w:tcPr>
          <w:p w:rsidR="004D4C05" w:rsidRPr="00F71567" w:rsidRDefault="00730703">
            <w:pPr>
              <w:pStyle w:val="TableParagraph"/>
              <w:spacing w:before="127"/>
              <w:ind w:right="192"/>
              <w:jc w:val="right"/>
              <w:rPr>
                <w:sz w:val="24"/>
              </w:rPr>
            </w:pPr>
            <w:r w:rsidRPr="00F71567">
              <w:rPr>
                <w:spacing w:val="-5"/>
                <w:sz w:val="24"/>
              </w:rPr>
              <w:t>1.5</w:t>
            </w:r>
          </w:p>
        </w:tc>
        <w:tc>
          <w:tcPr>
            <w:tcW w:w="8329" w:type="dxa"/>
          </w:tcPr>
          <w:p w:rsidR="004D4C05" w:rsidRPr="00F71567" w:rsidRDefault="00730703">
            <w:pPr>
              <w:pStyle w:val="TableParagraph"/>
              <w:spacing w:before="23" w:line="270" w:lineRule="atLeast"/>
              <w:ind w:left="146"/>
              <w:rPr>
                <w:sz w:val="24"/>
              </w:rPr>
            </w:pPr>
            <w:r w:rsidRPr="00F71567">
              <w:rPr>
                <w:sz w:val="24"/>
              </w:rPr>
              <w:t>Единицы</w:t>
            </w:r>
            <w:r w:rsidRPr="00F71567">
              <w:rPr>
                <w:spacing w:val="80"/>
                <w:sz w:val="24"/>
              </w:rPr>
              <w:t xml:space="preserve"> </w:t>
            </w:r>
            <w:r w:rsidRPr="00F71567">
              <w:rPr>
                <w:sz w:val="24"/>
              </w:rPr>
              <w:t>длины,</w:t>
            </w:r>
            <w:r w:rsidRPr="00F71567">
              <w:rPr>
                <w:spacing w:val="80"/>
                <w:sz w:val="24"/>
              </w:rPr>
              <w:t xml:space="preserve"> </w:t>
            </w:r>
            <w:r w:rsidRPr="00F71567">
              <w:rPr>
                <w:sz w:val="24"/>
              </w:rPr>
              <w:t>площади,</w:t>
            </w:r>
            <w:r w:rsidRPr="00F71567">
              <w:rPr>
                <w:spacing w:val="80"/>
                <w:sz w:val="24"/>
              </w:rPr>
              <w:t xml:space="preserve"> </w:t>
            </w:r>
            <w:r w:rsidRPr="00F71567">
              <w:rPr>
                <w:sz w:val="24"/>
              </w:rPr>
              <w:t>вместимости,</w:t>
            </w:r>
            <w:r w:rsidRPr="00F71567">
              <w:rPr>
                <w:spacing w:val="80"/>
                <w:sz w:val="24"/>
              </w:rPr>
              <w:t xml:space="preserve"> </w:t>
            </w:r>
            <w:r w:rsidRPr="00F71567">
              <w:rPr>
                <w:sz w:val="24"/>
              </w:rPr>
              <w:t>скорости.</w:t>
            </w:r>
            <w:r w:rsidRPr="00F71567">
              <w:rPr>
                <w:spacing w:val="80"/>
                <w:sz w:val="24"/>
              </w:rPr>
              <w:t xml:space="preserve"> </w:t>
            </w:r>
            <w:r w:rsidRPr="00F71567">
              <w:rPr>
                <w:sz w:val="24"/>
              </w:rPr>
              <w:t>Соотношение</w:t>
            </w:r>
            <w:r w:rsidRPr="00F71567">
              <w:rPr>
                <w:spacing w:val="80"/>
                <w:sz w:val="24"/>
              </w:rPr>
              <w:t xml:space="preserve"> </w:t>
            </w:r>
            <w:r w:rsidRPr="00F71567">
              <w:rPr>
                <w:sz w:val="24"/>
              </w:rPr>
              <w:t>между единицами в пределах 100 000</w:t>
            </w:r>
          </w:p>
        </w:tc>
      </w:tr>
      <w:tr w:rsidR="00F71567" w:rsidRPr="00F71567">
        <w:trPr>
          <w:trHeight w:val="431"/>
        </w:trPr>
        <w:tc>
          <w:tcPr>
            <w:tcW w:w="1051" w:type="dxa"/>
          </w:tcPr>
          <w:p w:rsidR="004D4C05" w:rsidRPr="00F71567" w:rsidRDefault="00730703">
            <w:pPr>
              <w:pStyle w:val="TableParagraph"/>
              <w:ind w:right="192"/>
              <w:jc w:val="right"/>
              <w:rPr>
                <w:sz w:val="24"/>
              </w:rPr>
            </w:pPr>
            <w:r w:rsidRPr="00F71567">
              <w:rPr>
                <w:spacing w:val="-5"/>
                <w:sz w:val="24"/>
              </w:rPr>
              <w:t>1.6</w:t>
            </w:r>
          </w:p>
        </w:tc>
        <w:tc>
          <w:tcPr>
            <w:tcW w:w="8329" w:type="dxa"/>
          </w:tcPr>
          <w:p w:rsidR="004D4C05" w:rsidRPr="00F71567" w:rsidRDefault="00730703">
            <w:pPr>
              <w:pStyle w:val="TableParagraph"/>
              <w:spacing w:before="101"/>
              <w:ind w:left="146"/>
              <w:rPr>
                <w:sz w:val="24"/>
              </w:rPr>
            </w:pPr>
            <w:r w:rsidRPr="00F71567">
              <w:rPr>
                <w:sz w:val="24"/>
              </w:rPr>
              <w:t>Доля</w:t>
            </w:r>
            <w:r w:rsidRPr="00F71567">
              <w:rPr>
                <w:spacing w:val="-2"/>
                <w:sz w:val="24"/>
              </w:rPr>
              <w:t xml:space="preserve"> </w:t>
            </w:r>
            <w:r w:rsidRPr="00F71567">
              <w:rPr>
                <w:sz w:val="24"/>
              </w:rPr>
              <w:t>величины</w:t>
            </w:r>
            <w:r w:rsidRPr="00F71567">
              <w:rPr>
                <w:spacing w:val="-2"/>
                <w:sz w:val="24"/>
              </w:rPr>
              <w:t xml:space="preserve"> </w:t>
            </w:r>
            <w:r w:rsidRPr="00F71567">
              <w:rPr>
                <w:sz w:val="24"/>
              </w:rPr>
              <w:t>времени,</w:t>
            </w:r>
            <w:r w:rsidRPr="00F71567">
              <w:rPr>
                <w:spacing w:val="-2"/>
                <w:sz w:val="24"/>
              </w:rPr>
              <w:t xml:space="preserve"> </w:t>
            </w:r>
            <w:r w:rsidRPr="00F71567">
              <w:rPr>
                <w:sz w:val="24"/>
              </w:rPr>
              <w:t>массы,</w:t>
            </w:r>
            <w:r w:rsidRPr="00F71567">
              <w:rPr>
                <w:spacing w:val="-2"/>
                <w:sz w:val="24"/>
              </w:rPr>
              <w:t xml:space="preserve"> длины</w:t>
            </w:r>
          </w:p>
        </w:tc>
      </w:tr>
      <w:tr w:rsidR="00F71567" w:rsidRPr="00F71567">
        <w:trPr>
          <w:trHeight w:val="431"/>
        </w:trPr>
        <w:tc>
          <w:tcPr>
            <w:tcW w:w="1051" w:type="dxa"/>
          </w:tcPr>
          <w:p w:rsidR="004D4C05" w:rsidRPr="00F71567" w:rsidRDefault="00730703">
            <w:pPr>
              <w:pStyle w:val="TableParagraph"/>
              <w:ind w:right="283"/>
              <w:jc w:val="right"/>
              <w:rPr>
                <w:sz w:val="24"/>
              </w:rPr>
            </w:pPr>
            <w:r w:rsidRPr="00F71567">
              <w:rPr>
                <w:spacing w:val="-10"/>
                <w:sz w:val="24"/>
              </w:rPr>
              <w:t>2</w:t>
            </w:r>
          </w:p>
        </w:tc>
        <w:tc>
          <w:tcPr>
            <w:tcW w:w="8329" w:type="dxa"/>
          </w:tcPr>
          <w:p w:rsidR="004D4C05" w:rsidRPr="00F71567" w:rsidRDefault="00730703">
            <w:pPr>
              <w:pStyle w:val="TableParagraph"/>
              <w:spacing w:before="101"/>
              <w:ind w:left="146"/>
              <w:rPr>
                <w:sz w:val="24"/>
              </w:rPr>
            </w:pPr>
            <w:r w:rsidRPr="00F71567">
              <w:rPr>
                <w:sz w:val="24"/>
              </w:rPr>
              <w:t>Арифметические</w:t>
            </w:r>
            <w:r w:rsidRPr="00F71567">
              <w:rPr>
                <w:spacing w:val="-8"/>
                <w:sz w:val="24"/>
              </w:rPr>
              <w:t xml:space="preserve"> </w:t>
            </w:r>
            <w:r w:rsidRPr="00F71567">
              <w:rPr>
                <w:spacing w:val="-2"/>
                <w:sz w:val="24"/>
              </w:rPr>
              <w:t>действия</w:t>
            </w:r>
          </w:p>
        </w:tc>
      </w:tr>
      <w:tr w:rsidR="00F71567" w:rsidRPr="00F71567">
        <w:trPr>
          <w:trHeight w:val="1150"/>
        </w:trPr>
        <w:tc>
          <w:tcPr>
            <w:tcW w:w="1051" w:type="dxa"/>
          </w:tcPr>
          <w:p w:rsidR="004D4C05" w:rsidRPr="00F71567" w:rsidRDefault="004D4C05">
            <w:pPr>
              <w:pStyle w:val="TableParagraph"/>
              <w:spacing w:before="128"/>
              <w:rPr>
                <w:b/>
                <w:sz w:val="24"/>
              </w:rPr>
            </w:pPr>
          </w:p>
          <w:p w:rsidR="004D4C05" w:rsidRPr="00F71567" w:rsidRDefault="00730703">
            <w:pPr>
              <w:pStyle w:val="TableParagraph"/>
              <w:spacing w:before="0"/>
              <w:ind w:right="192"/>
              <w:jc w:val="right"/>
              <w:rPr>
                <w:sz w:val="24"/>
              </w:rPr>
            </w:pPr>
            <w:r w:rsidRPr="00F71567">
              <w:rPr>
                <w:spacing w:val="-5"/>
                <w:sz w:val="24"/>
              </w:rPr>
              <w:t>2.1</w:t>
            </w:r>
          </w:p>
        </w:tc>
        <w:tc>
          <w:tcPr>
            <w:tcW w:w="8329" w:type="dxa"/>
          </w:tcPr>
          <w:p w:rsidR="004D4C05" w:rsidRPr="00F71567" w:rsidRDefault="00730703">
            <w:pPr>
              <w:pStyle w:val="TableParagraph"/>
              <w:spacing w:before="26" w:line="270" w:lineRule="atLeast"/>
              <w:ind w:left="146" w:right="99"/>
              <w:jc w:val="both"/>
              <w:rPr>
                <w:sz w:val="24"/>
              </w:rPr>
            </w:pPr>
            <w:r w:rsidRPr="00F71567">
              <w:rPr>
                <w:sz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tc>
      </w:tr>
      <w:tr w:rsidR="00F71567" w:rsidRPr="00F71567">
        <w:trPr>
          <w:trHeight w:val="1149"/>
        </w:trPr>
        <w:tc>
          <w:tcPr>
            <w:tcW w:w="1051" w:type="dxa"/>
          </w:tcPr>
          <w:p w:rsidR="004D4C05" w:rsidRPr="00F71567" w:rsidRDefault="004D4C05">
            <w:pPr>
              <w:pStyle w:val="TableParagraph"/>
              <w:spacing w:before="127"/>
              <w:rPr>
                <w:b/>
                <w:sz w:val="24"/>
              </w:rPr>
            </w:pPr>
          </w:p>
          <w:p w:rsidR="004D4C05" w:rsidRPr="00F71567" w:rsidRDefault="00730703">
            <w:pPr>
              <w:pStyle w:val="TableParagraph"/>
              <w:spacing w:before="0"/>
              <w:ind w:right="192"/>
              <w:jc w:val="right"/>
              <w:rPr>
                <w:sz w:val="24"/>
              </w:rPr>
            </w:pPr>
            <w:r w:rsidRPr="00F71567">
              <w:rPr>
                <w:spacing w:val="-5"/>
                <w:sz w:val="24"/>
              </w:rPr>
              <w:t>2.2</w:t>
            </w:r>
          </w:p>
        </w:tc>
        <w:tc>
          <w:tcPr>
            <w:tcW w:w="8329" w:type="dxa"/>
          </w:tcPr>
          <w:p w:rsidR="004D4C05" w:rsidRPr="00F71567" w:rsidRDefault="00730703">
            <w:pPr>
              <w:pStyle w:val="TableParagraph"/>
              <w:ind w:left="146"/>
              <w:rPr>
                <w:sz w:val="24"/>
              </w:rPr>
            </w:pPr>
            <w:r w:rsidRPr="00F71567">
              <w:rPr>
                <w:sz w:val="24"/>
              </w:rPr>
              <w:t>Свойства арифметических действий и их применение для вычислений. Поиск значения</w:t>
            </w:r>
            <w:r w:rsidRPr="00F71567">
              <w:rPr>
                <w:spacing w:val="8"/>
                <w:sz w:val="24"/>
              </w:rPr>
              <w:t xml:space="preserve"> </w:t>
            </w:r>
            <w:r w:rsidRPr="00F71567">
              <w:rPr>
                <w:sz w:val="24"/>
              </w:rPr>
              <w:t>числового</w:t>
            </w:r>
            <w:r w:rsidRPr="00F71567">
              <w:rPr>
                <w:spacing w:val="10"/>
                <w:sz w:val="24"/>
              </w:rPr>
              <w:t xml:space="preserve"> </w:t>
            </w:r>
            <w:r w:rsidRPr="00F71567">
              <w:rPr>
                <w:sz w:val="24"/>
              </w:rPr>
              <w:t>выражения,</w:t>
            </w:r>
            <w:r w:rsidRPr="00F71567">
              <w:rPr>
                <w:spacing w:val="11"/>
                <w:sz w:val="24"/>
              </w:rPr>
              <w:t xml:space="preserve"> </w:t>
            </w:r>
            <w:r w:rsidRPr="00F71567">
              <w:rPr>
                <w:sz w:val="24"/>
              </w:rPr>
              <w:t>содержащего</w:t>
            </w:r>
            <w:r w:rsidRPr="00F71567">
              <w:rPr>
                <w:spacing w:val="12"/>
                <w:sz w:val="24"/>
              </w:rPr>
              <w:t xml:space="preserve"> </w:t>
            </w:r>
            <w:r w:rsidRPr="00F71567">
              <w:rPr>
                <w:sz w:val="24"/>
              </w:rPr>
              <w:t>несколько</w:t>
            </w:r>
            <w:r w:rsidRPr="00F71567">
              <w:rPr>
                <w:spacing w:val="16"/>
                <w:sz w:val="24"/>
              </w:rPr>
              <w:t xml:space="preserve"> </w:t>
            </w:r>
            <w:r w:rsidRPr="00F71567">
              <w:rPr>
                <w:sz w:val="24"/>
              </w:rPr>
              <w:t>действий</w:t>
            </w:r>
            <w:r w:rsidRPr="00F71567">
              <w:rPr>
                <w:spacing w:val="12"/>
                <w:sz w:val="24"/>
              </w:rPr>
              <w:t xml:space="preserve"> </w:t>
            </w:r>
            <w:r w:rsidRPr="00F71567">
              <w:rPr>
                <w:sz w:val="24"/>
              </w:rPr>
              <w:t>в</w:t>
            </w:r>
            <w:r w:rsidRPr="00F71567">
              <w:rPr>
                <w:spacing w:val="10"/>
                <w:sz w:val="24"/>
              </w:rPr>
              <w:t xml:space="preserve"> </w:t>
            </w:r>
            <w:r w:rsidRPr="00F71567">
              <w:rPr>
                <w:spacing w:val="-2"/>
                <w:sz w:val="24"/>
              </w:rPr>
              <w:t>пределах</w:t>
            </w:r>
          </w:p>
          <w:p w:rsidR="004D4C05" w:rsidRPr="00F71567" w:rsidRDefault="00730703">
            <w:pPr>
              <w:pStyle w:val="TableParagraph"/>
              <w:spacing w:before="0" w:line="270" w:lineRule="atLeast"/>
              <w:ind w:left="146"/>
              <w:rPr>
                <w:sz w:val="24"/>
              </w:rPr>
            </w:pPr>
            <w:r w:rsidRPr="00F71567">
              <w:rPr>
                <w:sz w:val="24"/>
              </w:rPr>
              <w:t>100</w:t>
            </w:r>
            <w:r w:rsidRPr="00F71567">
              <w:rPr>
                <w:spacing w:val="80"/>
                <w:w w:val="150"/>
                <w:sz w:val="24"/>
              </w:rPr>
              <w:t xml:space="preserve"> </w:t>
            </w:r>
            <w:r w:rsidRPr="00F71567">
              <w:rPr>
                <w:sz w:val="24"/>
              </w:rPr>
              <w:t>000.</w:t>
            </w:r>
            <w:r w:rsidRPr="00F71567">
              <w:rPr>
                <w:spacing w:val="80"/>
                <w:w w:val="150"/>
                <w:sz w:val="24"/>
              </w:rPr>
              <w:t xml:space="preserve"> </w:t>
            </w:r>
            <w:r w:rsidRPr="00F71567">
              <w:rPr>
                <w:sz w:val="24"/>
              </w:rPr>
              <w:t>Проверка</w:t>
            </w:r>
            <w:r w:rsidRPr="00F71567">
              <w:rPr>
                <w:spacing w:val="80"/>
                <w:w w:val="150"/>
                <w:sz w:val="24"/>
              </w:rPr>
              <w:t xml:space="preserve"> </w:t>
            </w:r>
            <w:r w:rsidRPr="00F71567">
              <w:rPr>
                <w:sz w:val="24"/>
              </w:rPr>
              <w:t>результата</w:t>
            </w:r>
            <w:r w:rsidRPr="00F71567">
              <w:rPr>
                <w:spacing w:val="80"/>
                <w:w w:val="150"/>
                <w:sz w:val="24"/>
              </w:rPr>
              <w:t xml:space="preserve"> </w:t>
            </w:r>
            <w:r w:rsidRPr="00F71567">
              <w:rPr>
                <w:sz w:val="24"/>
              </w:rPr>
              <w:t>вычислений,</w:t>
            </w:r>
            <w:r w:rsidRPr="00F71567">
              <w:rPr>
                <w:spacing w:val="80"/>
                <w:w w:val="150"/>
                <w:sz w:val="24"/>
              </w:rPr>
              <w:t xml:space="preserve"> </w:t>
            </w:r>
            <w:r w:rsidRPr="00F71567">
              <w:rPr>
                <w:sz w:val="24"/>
              </w:rPr>
              <w:t>в</w:t>
            </w:r>
            <w:r w:rsidRPr="00F71567">
              <w:rPr>
                <w:spacing w:val="80"/>
                <w:w w:val="150"/>
                <w:sz w:val="24"/>
              </w:rPr>
              <w:t xml:space="preserve"> </w:t>
            </w:r>
            <w:r w:rsidRPr="00F71567">
              <w:rPr>
                <w:sz w:val="24"/>
              </w:rPr>
              <w:t>том</w:t>
            </w:r>
            <w:r w:rsidRPr="00F71567">
              <w:rPr>
                <w:spacing w:val="80"/>
                <w:w w:val="150"/>
                <w:sz w:val="24"/>
              </w:rPr>
              <w:t xml:space="preserve"> </w:t>
            </w:r>
            <w:r w:rsidRPr="00F71567">
              <w:rPr>
                <w:sz w:val="24"/>
              </w:rPr>
              <w:t>числе</w:t>
            </w:r>
            <w:r w:rsidRPr="00F71567">
              <w:rPr>
                <w:spacing w:val="80"/>
                <w:w w:val="150"/>
                <w:sz w:val="24"/>
              </w:rPr>
              <w:t xml:space="preserve"> </w:t>
            </w:r>
            <w:r w:rsidRPr="00F71567">
              <w:rPr>
                <w:sz w:val="24"/>
              </w:rPr>
              <w:t>с</w:t>
            </w:r>
            <w:r w:rsidRPr="00F71567">
              <w:rPr>
                <w:spacing w:val="80"/>
                <w:w w:val="150"/>
                <w:sz w:val="24"/>
              </w:rPr>
              <w:t xml:space="preserve"> </w:t>
            </w:r>
            <w:r w:rsidRPr="00F71567">
              <w:rPr>
                <w:sz w:val="24"/>
              </w:rPr>
              <w:t xml:space="preserve">помощью </w:t>
            </w:r>
            <w:r w:rsidRPr="00F71567">
              <w:rPr>
                <w:spacing w:val="-2"/>
                <w:sz w:val="24"/>
              </w:rPr>
              <w:t>калькулятора</w:t>
            </w:r>
          </w:p>
        </w:tc>
      </w:tr>
      <w:tr w:rsidR="00F71567" w:rsidRPr="00F71567">
        <w:trPr>
          <w:trHeight w:val="596"/>
        </w:trPr>
        <w:tc>
          <w:tcPr>
            <w:tcW w:w="1051" w:type="dxa"/>
          </w:tcPr>
          <w:p w:rsidR="004D4C05" w:rsidRPr="00F71567" w:rsidRDefault="00730703">
            <w:pPr>
              <w:pStyle w:val="TableParagraph"/>
              <w:spacing w:before="127"/>
              <w:ind w:right="192"/>
              <w:jc w:val="right"/>
              <w:rPr>
                <w:sz w:val="24"/>
              </w:rPr>
            </w:pPr>
            <w:r w:rsidRPr="00F71567">
              <w:rPr>
                <w:spacing w:val="-5"/>
                <w:sz w:val="24"/>
              </w:rPr>
              <w:t>2.3</w:t>
            </w:r>
          </w:p>
        </w:tc>
        <w:tc>
          <w:tcPr>
            <w:tcW w:w="8329" w:type="dxa"/>
          </w:tcPr>
          <w:p w:rsidR="004D4C05" w:rsidRPr="00F71567" w:rsidRDefault="00730703">
            <w:pPr>
              <w:pStyle w:val="TableParagraph"/>
              <w:spacing w:before="25" w:line="270" w:lineRule="atLeast"/>
              <w:ind w:left="146"/>
              <w:rPr>
                <w:sz w:val="24"/>
              </w:rPr>
            </w:pPr>
            <w:r w:rsidRPr="00F71567">
              <w:rPr>
                <w:sz w:val="24"/>
              </w:rPr>
              <w:t>Равенство,</w:t>
            </w:r>
            <w:r w:rsidRPr="00F71567">
              <w:rPr>
                <w:spacing w:val="40"/>
                <w:sz w:val="24"/>
              </w:rPr>
              <w:t xml:space="preserve"> </w:t>
            </w:r>
            <w:r w:rsidRPr="00F71567">
              <w:rPr>
                <w:sz w:val="24"/>
              </w:rPr>
              <w:t>содержащее</w:t>
            </w:r>
            <w:r w:rsidRPr="00F71567">
              <w:rPr>
                <w:spacing w:val="40"/>
                <w:sz w:val="24"/>
              </w:rPr>
              <w:t xml:space="preserve"> </w:t>
            </w:r>
            <w:r w:rsidRPr="00F71567">
              <w:rPr>
                <w:sz w:val="24"/>
              </w:rPr>
              <w:t>неизвестный</w:t>
            </w:r>
            <w:r w:rsidRPr="00F71567">
              <w:rPr>
                <w:spacing w:val="40"/>
                <w:sz w:val="24"/>
              </w:rPr>
              <w:t xml:space="preserve"> </w:t>
            </w:r>
            <w:r w:rsidRPr="00F71567">
              <w:rPr>
                <w:sz w:val="24"/>
              </w:rPr>
              <w:t>компонент</w:t>
            </w:r>
            <w:r w:rsidRPr="00F71567">
              <w:rPr>
                <w:spacing w:val="40"/>
                <w:sz w:val="24"/>
              </w:rPr>
              <w:t xml:space="preserve"> </w:t>
            </w:r>
            <w:r w:rsidRPr="00F71567">
              <w:rPr>
                <w:sz w:val="24"/>
              </w:rPr>
              <w:t>арифметического</w:t>
            </w:r>
            <w:r w:rsidRPr="00F71567">
              <w:rPr>
                <w:spacing w:val="39"/>
                <w:sz w:val="24"/>
              </w:rPr>
              <w:t xml:space="preserve"> </w:t>
            </w:r>
            <w:r w:rsidRPr="00F71567">
              <w:rPr>
                <w:sz w:val="24"/>
              </w:rPr>
              <w:t>действия: запись, нахождение неизвестного компонента</w:t>
            </w:r>
          </w:p>
        </w:tc>
      </w:tr>
      <w:tr w:rsidR="00F71567" w:rsidRPr="00F71567">
        <w:trPr>
          <w:trHeight w:val="429"/>
        </w:trPr>
        <w:tc>
          <w:tcPr>
            <w:tcW w:w="1051" w:type="dxa"/>
          </w:tcPr>
          <w:p w:rsidR="004D4C05" w:rsidRPr="00F71567" w:rsidRDefault="00730703">
            <w:pPr>
              <w:pStyle w:val="TableParagraph"/>
              <w:spacing w:before="44"/>
              <w:ind w:right="192"/>
              <w:jc w:val="right"/>
              <w:rPr>
                <w:sz w:val="24"/>
              </w:rPr>
            </w:pPr>
            <w:r w:rsidRPr="00F71567">
              <w:rPr>
                <w:spacing w:val="-5"/>
                <w:sz w:val="24"/>
              </w:rPr>
              <w:t>2.4</w:t>
            </w:r>
          </w:p>
        </w:tc>
        <w:tc>
          <w:tcPr>
            <w:tcW w:w="8329" w:type="dxa"/>
          </w:tcPr>
          <w:p w:rsidR="004D4C05" w:rsidRPr="00F71567" w:rsidRDefault="00730703">
            <w:pPr>
              <w:pStyle w:val="TableParagraph"/>
              <w:spacing w:before="99"/>
              <w:ind w:left="146"/>
              <w:rPr>
                <w:sz w:val="24"/>
              </w:rPr>
            </w:pPr>
            <w:r w:rsidRPr="00F71567">
              <w:rPr>
                <w:sz w:val="24"/>
              </w:rPr>
              <w:t>Умножение</w:t>
            </w:r>
            <w:r w:rsidRPr="00F71567">
              <w:rPr>
                <w:spacing w:val="-6"/>
                <w:sz w:val="24"/>
              </w:rPr>
              <w:t xml:space="preserve"> </w:t>
            </w:r>
            <w:r w:rsidRPr="00F71567">
              <w:rPr>
                <w:sz w:val="24"/>
              </w:rPr>
              <w:t>и</w:t>
            </w:r>
            <w:r w:rsidRPr="00F71567">
              <w:rPr>
                <w:spacing w:val="-3"/>
                <w:sz w:val="24"/>
              </w:rPr>
              <w:t xml:space="preserve"> </w:t>
            </w:r>
            <w:r w:rsidRPr="00F71567">
              <w:rPr>
                <w:sz w:val="24"/>
              </w:rPr>
              <w:t>деление</w:t>
            </w:r>
            <w:r w:rsidRPr="00F71567">
              <w:rPr>
                <w:spacing w:val="-3"/>
                <w:sz w:val="24"/>
              </w:rPr>
              <w:t xml:space="preserve"> </w:t>
            </w:r>
            <w:r w:rsidRPr="00F71567">
              <w:rPr>
                <w:sz w:val="24"/>
              </w:rPr>
              <w:t>величины</w:t>
            </w:r>
            <w:r w:rsidRPr="00F71567">
              <w:rPr>
                <w:spacing w:val="-3"/>
                <w:sz w:val="24"/>
              </w:rPr>
              <w:t xml:space="preserve"> </w:t>
            </w:r>
            <w:r w:rsidRPr="00F71567">
              <w:rPr>
                <w:sz w:val="24"/>
              </w:rPr>
              <w:t>на</w:t>
            </w:r>
            <w:r w:rsidRPr="00F71567">
              <w:rPr>
                <w:spacing w:val="-3"/>
                <w:sz w:val="24"/>
              </w:rPr>
              <w:t xml:space="preserve"> </w:t>
            </w:r>
            <w:r w:rsidRPr="00F71567">
              <w:rPr>
                <w:sz w:val="24"/>
              </w:rPr>
              <w:t>однозначное</w:t>
            </w:r>
            <w:r w:rsidRPr="00F71567">
              <w:rPr>
                <w:spacing w:val="-3"/>
                <w:sz w:val="24"/>
              </w:rPr>
              <w:t xml:space="preserve"> </w:t>
            </w:r>
            <w:r w:rsidRPr="00F71567">
              <w:rPr>
                <w:spacing w:val="-2"/>
                <w:sz w:val="24"/>
              </w:rPr>
              <w:t>число</w:t>
            </w:r>
          </w:p>
        </w:tc>
      </w:tr>
      <w:tr w:rsidR="00F71567" w:rsidRPr="00F71567">
        <w:trPr>
          <w:trHeight w:val="431"/>
        </w:trPr>
        <w:tc>
          <w:tcPr>
            <w:tcW w:w="1051" w:type="dxa"/>
          </w:tcPr>
          <w:p w:rsidR="004D4C05" w:rsidRPr="00F71567" w:rsidRDefault="00730703">
            <w:pPr>
              <w:pStyle w:val="TableParagraph"/>
              <w:ind w:right="283"/>
              <w:jc w:val="right"/>
              <w:rPr>
                <w:sz w:val="24"/>
              </w:rPr>
            </w:pPr>
            <w:r w:rsidRPr="00F71567">
              <w:rPr>
                <w:spacing w:val="-10"/>
                <w:sz w:val="24"/>
              </w:rPr>
              <w:t>3</w:t>
            </w:r>
          </w:p>
        </w:tc>
        <w:tc>
          <w:tcPr>
            <w:tcW w:w="8329" w:type="dxa"/>
          </w:tcPr>
          <w:p w:rsidR="004D4C05" w:rsidRPr="00F71567" w:rsidRDefault="00730703">
            <w:pPr>
              <w:pStyle w:val="TableParagraph"/>
              <w:spacing w:before="101"/>
              <w:ind w:left="146"/>
              <w:rPr>
                <w:sz w:val="24"/>
              </w:rPr>
            </w:pPr>
            <w:r w:rsidRPr="00F71567">
              <w:rPr>
                <w:sz w:val="24"/>
              </w:rPr>
              <w:t>Текстовые</w:t>
            </w:r>
            <w:r w:rsidRPr="00F71567">
              <w:rPr>
                <w:spacing w:val="-5"/>
                <w:sz w:val="24"/>
              </w:rPr>
              <w:t xml:space="preserve"> </w:t>
            </w:r>
            <w:r w:rsidRPr="00F71567">
              <w:rPr>
                <w:spacing w:val="-2"/>
                <w:sz w:val="24"/>
              </w:rPr>
              <w:t>задачи</w:t>
            </w:r>
          </w:p>
        </w:tc>
      </w:tr>
      <w:tr w:rsidR="00F71567" w:rsidRPr="00F71567">
        <w:trPr>
          <w:trHeight w:val="1147"/>
        </w:trPr>
        <w:tc>
          <w:tcPr>
            <w:tcW w:w="1051" w:type="dxa"/>
          </w:tcPr>
          <w:p w:rsidR="004D4C05" w:rsidRPr="00F71567" w:rsidRDefault="004D4C05">
            <w:pPr>
              <w:pStyle w:val="TableParagraph"/>
              <w:spacing w:before="129"/>
              <w:rPr>
                <w:b/>
                <w:sz w:val="24"/>
              </w:rPr>
            </w:pPr>
          </w:p>
          <w:p w:rsidR="004D4C05" w:rsidRPr="00F71567" w:rsidRDefault="00730703">
            <w:pPr>
              <w:pStyle w:val="TableParagraph"/>
              <w:spacing w:before="1"/>
              <w:ind w:right="192"/>
              <w:jc w:val="right"/>
              <w:rPr>
                <w:sz w:val="24"/>
              </w:rPr>
            </w:pPr>
            <w:r w:rsidRPr="00F71567">
              <w:rPr>
                <w:spacing w:val="-5"/>
                <w:sz w:val="24"/>
              </w:rPr>
              <w:t>3.1</w:t>
            </w:r>
          </w:p>
        </w:tc>
        <w:tc>
          <w:tcPr>
            <w:tcW w:w="8329" w:type="dxa"/>
          </w:tcPr>
          <w:p w:rsidR="004D4C05" w:rsidRPr="00F71567" w:rsidRDefault="00730703">
            <w:pPr>
              <w:pStyle w:val="TableParagraph"/>
              <w:spacing w:before="23" w:line="270" w:lineRule="atLeast"/>
              <w:ind w:left="146" w:right="99"/>
              <w:jc w:val="both"/>
              <w:rPr>
                <w:sz w:val="24"/>
              </w:rPr>
            </w:pPr>
            <w:r w:rsidRPr="00F71567">
              <w:rPr>
                <w:sz w:val="24"/>
              </w:rPr>
              <w:t>Работа с текстовой задачей, решение которой содержит 2 – 3 действия:</w:t>
            </w:r>
            <w:r w:rsidRPr="00F71567">
              <w:rPr>
                <w:spacing w:val="40"/>
                <w:sz w:val="24"/>
              </w:rPr>
              <w:t xml:space="preserve"> </w:t>
            </w:r>
            <w:r w:rsidRPr="00F71567">
              <w:rPr>
                <w:sz w:val="24"/>
              </w:rPr>
              <w:t>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bl>
    <w:p w:rsidR="004D4C05" w:rsidRPr="00F71567" w:rsidRDefault="004D4C05">
      <w:pPr>
        <w:pStyle w:val="TableParagraph"/>
        <w:spacing w:line="270" w:lineRule="atLeast"/>
        <w:jc w:val="both"/>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51"/>
        <w:gridCol w:w="8329"/>
      </w:tblGrid>
      <w:tr w:rsidR="00F71567" w:rsidRPr="00F71567">
        <w:trPr>
          <w:trHeight w:val="873"/>
        </w:trPr>
        <w:tc>
          <w:tcPr>
            <w:tcW w:w="1051" w:type="dxa"/>
          </w:tcPr>
          <w:p w:rsidR="004D4C05" w:rsidRPr="00F71567" w:rsidRDefault="00730703">
            <w:pPr>
              <w:pStyle w:val="TableParagraph"/>
              <w:spacing w:before="267"/>
              <w:ind w:right="192"/>
              <w:jc w:val="right"/>
              <w:rPr>
                <w:sz w:val="24"/>
              </w:rPr>
            </w:pPr>
            <w:r w:rsidRPr="00F71567">
              <w:rPr>
                <w:spacing w:val="-5"/>
                <w:sz w:val="24"/>
              </w:rPr>
              <w:lastRenderedPageBreak/>
              <w:t>3.2</w:t>
            </w:r>
          </w:p>
        </w:tc>
        <w:tc>
          <w:tcPr>
            <w:tcW w:w="8329" w:type="dxa"/>
          </w:tcPr>
          <w:p w:rsidR="004D4C05" w:rsidRPr="00F71567" w:rsidRDefault="00730703">
            <w:pPr>
              <w:pStyle w:val="TableParagraph"/>
              <w:spacing w:before="26" w:line="270" w:lineRule="atLeast"/>
              <w:ind w:left="146" w:right="101"/>
              <w:jc w:val="both"/>
              <w:rPr>
                <w:sz w:val="24"/>
              </w:rPr>
            </w:pPr>
            <w:r w:rsidRPr="00F71567">
              <w:rPr>
                <w:sz w:val="24"/>
              </w:rPr>
              <w:t>Задачи на установление времени (начало, продолжительность и окончание события), расчёта количества, расхода, изменения. Задачи на нахождение</w:t>
            </w:r>
            <w:r w:rsidRPr="00F71567">
              <w:rPr>
                <w:spacing w:val="40"/>
                <w:sz w:val="24"/>
              </w:rPr>
              <w:t xml:space="preserve"> </w:t>
            </w:r>
            <w:r w:rsidRPr="00F71567">
              <w:rPr>
                <w:sz w:val="24"/>
              </w:rPr>
              <w:t>доли величины, величины по её доле</w:t>
            </w:r>
          </w:p>
        </w:tc>
      </w:tr>
      <w:tr w:rsidR="00F71567" w:rsidRPr="00F71567">
        <w:trPr>
          <w:trHeight w:val="431"/>
        </w:trPr>
        <w:tc>
          <w:tcPr>
            <w:tcW w:w="1051" w:type="dxa"/>
          </w:tcPr>
          <w:p w:rsidR="004D4C05" w:rsidRPr="00F71567" w:rsidRDefault="00730703">
            <w:pPr>
              <w:pStyle w:val="TableParagraph"/>
              <w:ind w:right="192"/>
              <w:jc w:val="right"/>
              <w:rPr>
                <w:sz w:val="24"/>
              </w:rPr>
            </w:pPr>
            <w:r w:rsidRPr="00F71567">
              <w:rPr>
                <w:spacing w:val="-5"/>
                <w:sz w:val="24"/>
              </w:rPr>
              <w:t>3.3</w:t>
            </w:r>
          </w:p>
        </w:tc>
        <w:tc>
          <w:tcPr>
            <w:tcW w:w="8329" w:type="dxa"/>
          </w:tcPr>
          <w:p w:rsidR="004D4C05" w:rsidRPr="00F71567" w:rsidRDefault="00730703">
            <w:pPr>
              <w:pStyle w:val="TableParagraph"/>
              <w:spacing w:before="101"/>
              <w:ind w:left="146"/>
              <w:rPr>
                <w:sz w:val="24"/>
              </w:rPr>
            </w:pPr>
            <w:r w:rsidRPr="00F71567">
              <w:rPr>
                <w:sz w:val="24"/>
              </w:rPr>
              <w:t>Разные</w:t>
            </w:r>
            <w:r w:rsidRPr="00F71567">
              <w:rPr>
                <w:spacing w:val="-7"/>
                <w:sz w:val="24"/>
              </w:rPr>
              <w:t xml:space="preserve"> </w:t>
            </w:r>
            <w:r w:rsidRPr="00F71567">
              <w:rPr>
                <w:sz w:val="24"/>
              </w:rPr>
              <w:t>способы</w:t>
            </w:r>
            <w:r w:rsidRPr="00F71567">
              <w:rPr>
                <w:spacing w:val="-2"/>
                <w:sz w:val="24"/>
              </w:rPr>
              <w:t xml:space="preserve"> </w:t>
            </w:r>
            <w:r w:rsidRPr="00F71567">
              <w:rPr>
                <w:sz w:val="24"/>
              </w:rPr>
              <w:t>решения</w:t>
            </w:r>
            <w:r w:rsidRPr="00F71567">
              <w:rPr>
                <w:spacing w:val="-3"/>
                <w:sz w:val="24"/>
              </w:rPr>
              <w:t xml:space="preserve"> </w:t>
            </w:r>
            <w:r w:rsidRPr="00F71567">
              <w:rPr>
                <w:sz w:val="24"/>
              </w:rPr>
              <w:t>некоторых</w:t>
            </w:r>
            <w:r w:rsidRPr="00F71567">
              <w:rPr>
                <w:spacing w:val="-2"/>
                <w:sz w:val="24"/>
              </w:rPr>
              <w:t xml:space="preserve"> </w:t>
            </w:r>
            <w:r w:rsidRPr="00F71567">
              <w:rPr>
                <w:sz w:val="24"/>
              </w:rPr>
              <w:t>видов</w:t>
            </w:r>
            <w:r w:rsidRPr="00F71567">
              <w:rPr>
                <w:spacing w:val="-5"/>
                <w:sz w:val="24"/>
              </w:rPr>
              <w:t xml:space="preserve"> </w:t>
            </w:r>
            <w:r w:rsidRPr="00F71567">
              <w:rPr>
                <w:sz w:val="24"/>
              </w:rPr>
              <w:t>изученных</w:t>
            </w:r>
            <w:r w:rsidRPr="00F71567">
              <w:rPr>
                <w:spacing w:val="-2"/>
                <w:sz w:val="24"/>
              </w:rPr>
              <w:t xml:space="preserve"> задач</w:t>
            </w:r>
          </w:p>
        </w:tc>
      </w:tr>
      <w:tr w:rsidR="00F71567" w:rsidRPr="00F71567">
        <w:trPr>
          <w:trHeight w:val="431"/>
        </w:trPr>
        <w:tc>
          <w:tcPr>
            <w:tcW w:w="1051" w:type="dxa"/>
          </w:tcPr>
          <w:p w:rsidR="004D4C05" w:rsidRPr="00F71567" w:rsidRDefault="00730703">
            <w:pPr>
              <w:pStyle w:val="TableParagraph"/>
              <w:ind w:right="283"/>
              <w:jc w:val="right"/>
              <w:rPr>
                <w:sz w:val="24"/>
              </w:rPr>
            </w:pPr>
            <w:r w:rsidRPr="00F71567">
              <w:rPr>
                <w:spacing w:val="-10"/>
                <w:sz w:val="24"/>
              </w:rPr>
              <w:t>4</w:t>
            </w:r>
          </w:p>
        </w:tc>
        <w:tc>
          <w:tcPr>
            <w:tcW w:w="8329" w:type="dxa"/>
          </w:tcPr>
          <w:p w:rsidR="004D4C05" w:rsidRPr="00F71567" w:rsidRDefault="00730703">
            <w:pPr>
              <w:pStyle w:val="TableParagraph"/>
              <w:spacing w:before="101"/>
              <w:ind w:left="146"/>
              <w:rPr>
                <w:sz w:val="24"/>
              </w:rPr>
            </w:pPr>
            <w:r w:rsidRPr="00F71567">
              <w:rPr>
                <w:sz w:val="24"/>
              </w:rPr>
              <w:t>Пространственные</w:t>
            </w:r>
            <w:r w:rsidRPr="00F71567">
              <w:rPr>
                <w:spacing w:val="-8"/>
                <w:sz w:val="24"/>
              </w:rPr>
              <w:t xml:space="preserve"> </w:t>
            </w:r>
            <w:r w:rsidRPr="00F71567">
              <w:rPr>
                <w:sz w:val="24"/>
              </w:rPr>
              <w:t>отношения</w:t>
            </w:r>
            <w:r w:rsidRPr="00F71567">
              <w:rPr>
                <w:spacing w:val="-4"/>
                <w:sz w:val="24"/>
              </w:rPr>
              <w:t xml:space="preserve"> </w:t>
            </w:r>
            <w:r w:rsidRPr="00F71567">
              <w:rPr>
                <w:sz w:val="24"/>
              </w:rPr>
              <w:t>и</w:t>
            </w:r>
            <w:r w:rsidRPr="00F71567">
              <w:rPr>
                <w:spacing w:val="-5"/>
                <w:sz w:val="24"/>
              </w:rPr>
              <w:t xml:space="preserve"> </w:t>
            </w:r>
            <w:r w:rsidRPr="00F71567">
              <w:rPr>
                <w:sz w:val="24"/>
              </w:rPr>
              <w:t>геометрические</w:t>
            </w:r>
            <w:r w:rsidRPr="00F71567">
              <w:rPr>
                <w:spacing w:val="-4"/>
                <w:sz w:val="24"/>
              </w:rPr>
              <w:t xml:space="preserve"> </w:t>
            </w:r>
            <w:r w:rsidRPr="00F71567">
              <w:rPr>
                <w:spacing w:val="-2"/>
                <w:sz w:val="24"/>
              </w:rPr>
              <w:t>фигуры</w:t>
            </w:r>
          </w:p>
        </w:tc>
      </w:tr>
      <w:tr w:rsidR="00F71567" w:rsidRPr="00F71567">
        <w:trPr>
          <w:trHeight w:val="431"/>
        </w:trPr>
        <w:tc>
          <w:tcPr>
            <w:tcW w:w="1051" w:type="dxa"/>
          </w:tcPr>
          <w:p w:rsidR="004D4C05" w:rsidRPr="00F71567" w:rsidRDefault="00730703">
            <w:pPr>
              <w:pStyle w:val="TableParagraph"/>
              <w:ind w:right="192"/>
              <w:jc w:val="right"/>
              <w:rPr>
                <w:sz w:val="24"/>
              </w:rPr>
            </w:pPr>
            <w:r w:rsidRPr="00F71567">
              <w:rPr>
                <w:spacing w:val="-5"/>
                <w:sz w:val="24"/>
              </w:rPr>
              <w:t>4.1</w:t>
            </w:r>
          </w:p>
        </w:tc>
        <w:tc>
          <w:tcPr>
            <w:tcW w:w="8329" w:type="dxa"/>
          </w:tcPr>
          <w:p w:rsidR="004D4C05" w:rsidRPr="00F71567" w:rsidRDefault="00730703">
            <w:pPr>
              <w:pStyle w:val="TableParagraph"/>
              <w:spacing w:before="101"/>
              <w:ind w:left="146"/>
              <w:rPr>
                <w:sz w:val="24"/>
              </w:rPr>
            </w:pPr>
            <w:r w:rsidRPr="00F71567">
              <w:rPr>
                <w:sz w:val="24"/>
              </w:rPr>
              <w:t>Наглядные</w:t>
            </w:r>
            <w:r w:rsidRPr="00F71567">
              <w:rPr>
                <w:spacing w:val="-5"/>
                <w:sz w:val="24"/>
              </w:rPr>
              <w:t xml:space="preserve"> </w:t>
            </w:r>
            <w:r w:rsidRPr="00F71567">
              <w:rPr>
                <w:sz w:val="24"/>
              </w:rPr>
              <w:t>представления</w:t>
            </w:r>
            <w:r w:rsidRPr="00F71567">
              <w:rPr>
                <w:spacing w:val="-3"/>
                <w:sz w:val="24"/>
              </w:rPr>
              <w:t xml:space="preserve"> </w:t>
            </w:r>
            <w:r w:rsidRPr="00F71567">
              <w:rPr>
                <w:sz w:val="24"/>
              </w:rPr>
              <w:t>о</w:t>
            </w:r>
            <w:r w:rsidRPr="00F71567">
              <w:rPr>
                <w:spacing w:val="-2"/>
                <w:sz w:val="24"/>
              </w:rPr>
              <w:t xml:space="preserve"> симметрии</w:t>
            </w:r>
          </w:p>
        </w:tc>
      </w:tr>
      <w:tr w:rsidR="00F71567" w:rsidRPr="00F71567">
        <w:trPr>
          <w:trHeight w:val="1150"/>
        </w:trPr>
        <w:tc>
          <w:tcPr>
            <w:tcW w:w="1051" w:type="dxa"/>
          </w:tcPr>
          <w:p w:rsidR="004D4C05" w:rsidRPr="00F71567" w:rsidRDefault="004D4C05">
            <w:pPr>
              <w:pStyle w:val="TableParagraph"/>
              <w:spacing w:before="127"/>
              <w:rPr>
                <w:b/>
                <w:sz w:val="24"/>
              </w:rPr>
            </w:pPr>
          </w:p>
          <w:p w:rsidR="004D4C05" w:rsidRPr="00F71567" w:rsidRDefault="00730703">
            <w:pPr>
              <w:pStyle w:val="TableParagraph"/>
              <w:spacing w:before="0"/>
              <w:ind w:right="192"/>
              <w:jc w:val="right"/>
              <w:rPr>
                <w:sz w:val="24"/>
              </w:rPr>
            </w:pPr>
            <w:r w:rsidRPr="00F71567">
              <w:rPr>
                <w:spacing w:val="-5"/>
                <w:sz w:val="24"/>
              </w:rPr>
              <w:t>4.2</w:t>
            </w:r>
          </w:p>
        </w:tc>
        <w:tc>
          <w:tcPr>
            <w:tcW w:w="8329" w:type="dxa"/>
          </w:tcPr>
          <w:p w:rsidR="004D4C05" w:rsidRPr="00F71567" w:rsidRDefault="00730703">
            <w:pPr>
              <w:pStyle w:val="TableParagraph"/>
              <w:ind w:left="146" w:right="103"/>
              <w:jc w:val="both"/>
              <w:rPr>
                <w:sz w:val="24"/>
              </w:rPr>
            </w:pPr>
            <w:r w:rsidRPr="00F71567">
              <w:rPr>
                <w:sz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w:t>
            </w:r>
            <w:r w:rsidRPr="00F71567">
              <w:rPr>
                <w:spacing w:val="28"/>
                <w:sz w:val="24"/>
              </w:rPr>
              <w:t xml:space="preserve">  </w:t>
            </w:r>
            <w:r w:rsidRPr="00F71567">
              <w:rPr>
                <w:sz w:val="24"/>
              </w:rPr>
              <w:t>угольника,</w:t>
            </w:r>
            <w:r w:rsidRPr="00F71567">
              <w:rPr>
                <w:spacing w:val="31"/>
                <w:sz w:val="24"/>
              </w:rPr>
              <w:t xml:space="preserve">  </w:t>
            </w:r>
            <w:r w:rsidRPr="00F71567">
              <w:rPr>
                <w:sz w:val="24"/>
              </w:rPr>
              <w:t>циркуля.</w:t>
            </w:r>
            <w:r w:rsidRPr="00F71567">
              <w:rPr>
                <w:spacing w:val="30"/>
                <w:sz w:val="24"/>
              </w:rPr>
              <w:t xml:space="preserve">  </w:t>
            </w:r>
            <w:r w:rsidRPr="00F71567">
              <w:rPr>
                <w:sz w:val="24"/>
              </w:rPr>
              <w:t>Различение,</w:t>
            </w:r>
            <w:r w:rsidRPr="00F71567">
              <w:rPr>
                <w:spacing w:val="30"/>
                <w:sz w:val="24"/>
              </w:rPr>
              <w:t xml:space="preserve">  </w:t>
            </w:r>
            <w:r w:rsidRPr="00F71567">
              <w:rPr>
                <w:sz w:val="24"/>
              </w:rPr>
              <w:t>называние</w:t>
            </w:r>
            <w:r w:rsidRPr="00F71567">
              <w:rPr>
                <w:spacing w:val="31"/>
                <w:sz w:val="24"/>
              </w:rPr>
              <w:t xml:space="preserve">  </w:t>
            </w:r>
            <w:r w:rsidRPr="00F71567">
              <w:rPr>
                <w:spacing w:val="-2"/>
                <w:sz w:val="24"/>
              </w:rPr>
              <w:t>пространственных</w:t>
            </w:r>
          </w:p>
          <w:p w:rsidR="004D4C05" w:rsidRPr="00F71567" w:rsidRDefault="00730703">
            <w:pPr>
              <w:pStyle w:val="TableParagraph"/>
              <w:spacing w:before="0" w:line="256" w:lineRule="exact"/>
              <w:ind w:left="146"/>
              <w:jc w:val="both"/>
              <w:rPr>
                <w:sz w:val="24"/>
              </w:rPr>
            </w:pPr>
            <w:r w:rsidRPr="00F71567">
              <w:rPr>
                <w:sz w:val="24"/>
              </w:rPr>
              <w:t>геометрических</w:t>
            </w:r>
            <w:r w:rsidRPr="00F71567">
              <w:rPr>
                <w:spacing w:val="-3"/>
                <w:sz w:val="24"/>
              </w:rPr>
              <w:t xml:space="preserve"> </w:t>
            </w:r>
            <w:r w:rsidRPr="00F71567">
              <w:rPr>
                <w:sz w:val="24"/>
              </w:rPr>
              <w:t>фигур</w:t>
            </w:r>
            <w:r w:rsidRPr="00F71567">
              <w:rPr>
                <w:spacing w:val="-2"/>
                <w:sz w:val="24"/>
              </w:rPr>
              <w:t xml:space="preserve"> </w:t>
            </w:r>
            <w:r w:rsidRPr="00F71567">
              <w:rPr>
                <w:sz w:val="24"/>
              </w:rPr>
              <w:t>(тел):</w:t>
            </w:r>
            <w:r w:rsidRPr="00F71567">
              <w:rPr>
                <w:spacing w:val="-2"/>
                <w:sz w:val="24"/>
              </w:rPr>
              <w:t xml:space="preserve"> </w:t>
            </w:r>
            <w:r w:rsidRPr="00F71567">
              <w:rPr>
                <w:sz w:val="24"/>
              </w:rPr>
              <w:t>шар,</w:t>
            </w:r>
            <w:r w:rsidRPr="00F71567">
              <w:rPr>
                <w:spacing w:val="-2"/>
                <w:sz w:val="24"/>
              </w:rPr>
              <w:t xml:space="preserve"> </w:t>
            </w:r>
            <w:r w:rsidRPr="00F71567">
              <w:rPr>
                <w:sz w:val="24"/>
              </w:rPr>
              <w:t>куб,</w:t>
            </w:r>
            <w:r w:rsidRPr="00F71567">
              <w:rPr>
                <w:spacing w:val="-2"/>
                <w:sz w:val="24"/>
              </w:rPr>
              <w:t xml:space="preserve"> </w:t>
            </w:r>
            <w:r w:rsidRPr="00F71567">
              <w:rPr>
                <w:sz w:val="24"/>
              </w:rPr>
              <w:t>цилиндр,</w:t>
            </w:r>
            <w:r w:rsidRPr="00F71567">
              <w:rPr>
                <w:spacing w:val="-2"/>
                <w:sz w:val="24"/>
              </w:rPr>
              <w:t xml:space="preserve"> </w:t>
            </w:r>
            <w:r w:rsidRPr="00F71567">
              <w:rPr>
                <w:sz w:val="24"/>
              </w:rPr>
              <w:t>конус,</w:t>
            </w:r>
            <w:r w:rsidRPr="00F71567">
              <w:rPr>
                <w:spacing w:val="-2"/>
                <w:sz w:val="24"/>
              </w:rPr>
              <w:t xml:space="preserve"> пирамида</w:t>
            </w:r>
          </w:p>
        </w:tc>
      </w:tr>
      <w:tr w:rsidR="00F71567" w:rsidRPr="00F71567">
        <w:trPr>
          <w:trHeight w:val="595"/>
        </w:trPr>
        <w:tc>
          <w:tcPr>
            <w:tcW w:w="1051" w:type="dxa"/>
          </w:tcPr>
          <w:p w:rsidR="004D4C05" w:rsidRPr="00F71567" w:rsidRDefault="00730703">
            <w:pPr>
              <w:pStyle w:val="TableParagraph"/>
              <w:spacing w:before="127"/>
              <w:ind w:right="192"/>
              <w:jc w:val="right"/>
              <w:rPr>
                <w:sz w:val="24"/>
              </w:rPr>
            </w:pPr>
            <w:r w:rsidRPr="00F71567">
              <w:rPr>
                <w:spacing w:val="-5"/>
                <w:sz w:val="24"/>
              </w:rPr>
              <w:t>4.3</w:t>
            </w:r>
          </w:p>
        </w:tc>
        <w:tc>
          <w:tcPr>
            <w:tcW w:w="8329" w:type="dxa"/>
          </w:tcPr>
          <w:p w:rsidR="004D4C05" w:rsidRPr="00F71567" w:rsidRDefault="00730703">
            <w:pPr>
              <w:pStyle w:val="TableParagraph"/>
              <w:tabs>
                <w:tab w:val="left" w:pos="2278"/>
                <w:tab w:val="left" w:pos="3571"/>
                <w:tab w:val="left" w:pos="4607"/>
                <w:tab w:val="left" w:pos="5091"/>
                <w:tab w:val="left" w:pos="7046"/>
              </w:tabs>
              <w:spacing w:before="23" w:line="270" w:lineRule="atLeast"/>
              <w:ind w:left="146" w:right="108"/>
              <w:rPr>
                <w:sz w:val="24"/>
              </w:rPr>
            </w:pPr>
            <w:r w:rsidRPr="00F71567">
              <w:rPr>
                <w:spacing w:val="-2"/>
                <w:sz w:val="24"/>
              </w:rPr>
              <w:t>Конструирование:</w:t>
            </w:r>
            <w:r w:rsidRPr="00F71567">
              <w:rPr>
                <w:sz w:val="24"/>
              </w:rPr>
              <w:tab/>
            </w:r>
            <w:r w:rsidRPr="00F71567">
              <w:rPr>
                <w:spacing w:val="-2"/>
                <w:sz w:val="24"/>
              </w:rPr>
              <w:t>разбиение</w:t>
            </w:r>
            <w:r w:rsidRPr="00F71567">
              <w:rPr>
                <w:sz w:val="24"/>
              </w:rPr>
              <w:tab/>
            </w:r>
            <w:r w:rsidRPr="00F71567">
              <w:rPr>
                <w:spacing w:val="-2"/>
                <w:sz w:val="24"/>
              </w:rPr>
              <w:t>фигуры</w:t>
            </w:r>
            <w:r w:rsidRPr="00F71567">
              <w:rPr>
                <w:sz w:val="24"/>
              </w:rPr>
              <w:tab/>
            </w:r>
            <w:r w:rsidRPr="00F71567">
              <w:rPr>
                <w:spacing w:val="-6"/>
                <w:sz w:val="24"/>
              </w:rPr>
              <w:t>на</w:t>
            </w:r>
            <w:r w:rsidRPr="00F71567">
              <w:rPr>
                <w:sz w:val="24"/>
              </w:rPr>
              <w:tab/>
            </w:r>
            <w:r w:rsidRPr="00F71567">
              <w:rPr>
                <w:spacing w:val="-2"/>
                <w:sz w:val="24"/>
              </w:rPr>
              <w:t>прямоугольники</w:t>
            </w:r>
            <w:r w:rsidRPr="00F71567">
              <w:rPr>
                <w:sz w:val="24"/>
              </w:rPr>
              <w:tab/>
            </w:r>
            <w:r w:rsidRPr="00F71567">
              <w:rPr>
                <w:spacing w:val="-2"/>
                <w:sz w:val="24"/>
              </w:rPr>
              <w:t xml:space="preserve">(квадраты), </w:t>
            </w:r>
            <w:r w:rsidRPr="00F71567">
              <w:rPr>
                <w:sz w:val="24"/>
              </w:rPr>
              <w:t>составление фигур из прямоугольников (квадратов)</w:t>
            </w:r>
          </w:p>
        </w:tc>
      </w:tr>
      <w:tr w:rsidR="00F71567" w:rsidRPr="00F71567">
        <w:trPr>
          <w:trHeight w:val="597"/>
        </w:trPr>
        <w:tc>
          <w:tcPr>
            <w:tcW w:w="1051" w:type="dxa"/>
          </w:tcPr>
          <w:p w:rsidR="004D4C05" w:rsidRPr="00F71567" w:rsidRDefault="00730703">
            <w:pPr>
              <w:pStyle w:val="TableParagraph"/>
              <w:spacing w:before="130"/>
              <w:ind w:right="192"/>
              <w:jc w:val="right"/>
              <w:rPr>
                <w:sz w:val="24"/>
              </w:rPr>
            </w:pPr>
            <w:r w:rsidRPr="00F71567">
              <w:rPr>
                <w:spacing w:val="-5"/>
                <w:sz w:val="24"/>
              </w:rPr>
              <w:t>4.4</w:t>
            </w:r>
          </w:p>
        </w:tc>
        <w:tc>
          <w:tcPr>
            <w:tcW w:w="8329" w:type="dxa"/>
          </w:tcPr>
          <w:p w:rsidR="004D4C05" w:rsidRPr="00F71567" w:rsidRDefault="00730703">
            <w:pPr>
              <w:pStyle w:val="TableParagraph"/>
              <w:spacing w:before="25" w:line="270" w:lineRule="atLeast"/>
              <w:ind w:left="146"/>
              <w:rPr>
                <w:sz w:val="24"/>
              </w:rPr>
            </w:pPr>
            <w:r w:rsidRPr="00F71567">
              <w:rPr>
                <w:sz w:val="24"/>
              </w:rPr>
              <w:t>Периметр,</w:t>
            </w:r>
            <w:r w:rsidRPr="00F71567">
              <w:rPr>
                <w:spacing w:val="40"/>
                <w:sz w:val="24"/>
              </w:rPr>
              <w:t xml:space="preserve"> </w:t>
            </w:r>
            <w:r w:rsidRPr="00F71567">
              <w:rPr>
                <w:sz w:val="24"/>
              </w:rPr>
              <w:t>площадь</w:t>
            </w:r>
            <w:r w:rsidRPr="00F71567">
              <w:rPr>
                <w:spacing w:val="40"/>
                <w:sz w:val="24"/>
              </w:rPr>
              <w:t xml:space="preserve"> </w:t>
            </w:r>
            <w:r w:rsidRPr="00F71567">
              <w:rPr>
                <w:sz w:val="24"/>
              </w:rPr>
              <w:t>фигуры,</w:t>
            </w:r>
            <w:r w:rsidRPr="00F71567">
              <w:rPr>
                <w:spacing w:val="40"/>
                <w:sz w:val="24"/>
              </w:rPr>
              <w:t xml:space="preserve"> </w:t>
            </w:r>
            <w:r w:rsidRPr="00F71567">
              <w:rPr>
                <w:sz w:val="24"/>
              </w:rPr>
              <w:t>составленной</w:t>
            </w:r>
            <w:r w:rsidRPr="00F71567">
              <w:rPr>
                <w:spacing w:val="40"/>
                <w:sz w:val="24"/>
              </w:rPr>
              <w:t xml:space="preserve"> </w:t>
            </w:r>
            <w:r w:rsidRPr="00F71567">
              <w:rPr>
                <w:sz w:val="24"/>
              </w:rPr>
              <w:t>из</w:t>
            </w:r>
            <w:r w:rsidRPr="00F71567">
              <w:rPr>
                <w:spacing w:val="40"/>
                <w:sz w:val="24"/>
              </w:rPr>
              <w:t xml:space="preserve"> </w:t>
            </w:r>
            <w:r w:rsidRPr="00F71567">
              <w:rPr>
                <w:sz w:val="24"/>
              </w:rPr>
              <w:t>двух-трёх</w:t>
            </w:r>
            <w:r w:rsidRPr="00F71567">
              <w:rPr>
                <w:spacing w:val="40"/>
                <w:sz w:val="24"/>
              </w:rPr>
              <w:t xml:space="preserve"> </w:t>
            </w:r>
            <w:r w:rsidRPr="00F71567">
              <w:rPr>
                <w:sz w:val="24"/>
              </w:rPr>
              <w:t xml:space="preserve">прямоугольников </w:t>
            </w:r>
            <w:r w:rsidRPr="00F71567">
              <w:rPr>
                <w:spacing w:val="-2"/>
                <w:sz w:val="24"/>
              </w:rPr>
              <w:t>(квадратов)</w:t>
            </w:r>
          </w:p>
        </w:tc>
      </w:tr>
      <w:tr w:rsidR="00F71567" w:rsidRPr="00F71567">
        <w:trPr>
          <w:trHeight w:val="431"/>
        </w:trPr>
        <w:tc>
          <w:tcPr>
            <w:tcW w:w="1051" w:type="dxa"/>
          </w:tcPr>
          <w:p w:rsidR="004D4C05" w:rsidRPr="00F71567" w:rsidRDefault="00730703">
            <w:pPr>
              <w:pStyle w:val="TableParagraph"/>
              <w:ind w:right="283"/>
              <w:jc w:val="right"/>
              <w:rPr>
                <w:sz w:val="24"/>
              </w:rPr>
            </w:pPr>
            <w:r w:rsidRPr="00F71567">
              <w:rPr>
                <w:spacing w:val="-10"/>
                <w:sz w:val="24"/>
              </w:rPr>
              <w:t>5</w:t>
            </w:r>
          </w:p>
        </w:tc>
        <w:tc>
          <w:tcPr>
            <w:tcW w:w="8329" w:type="dxa"/>
          </w:tcPr>
          <w:p w:rsidR="004D4C05" w:rsidRPr="00F71567" w:rsidRDefault="00730703">
            <w:pPr>
              <w:pStyle w:val="TableParagraph"/>
              <w:spacing w:before="101"/>
              <w:ind w:left="146"/>
              <w:rPr>
                <w:sz w:val="24"/>
              </w:rPr>
            </w:pPr>
            <w:r w:rsidRPr="00F71567">
              <w:rPr>
                <w:sz w:val="24"/>
              </w:rPr>
              <w:t>Математическая</w:t>
            </w:r>
            <w:r w:rsidRPr="00F71567">
              <w:rPr>
                <w:spacing w:val="-9"/>
                <w:sz w:val="24"/>
              </w:rPr>
              <w:t xml:space="preserve"> </w:t>
            </w:r>
            <w:r w:rsidRPr="00F71567">
              <w:rPr>
                <w:spacing w:val="-2"/>
                <w:sz w:val="24"/>
              </w:rPr>
              <w:t>информация</w:t>
            </w:r>
          </w:p>
        </w:tc>
      </w:tr>
      <w:tr w:rsidR="00F71567" w:rsidRPr="00F71567">
        <w:trPr>
          <w:trHeight w:val="597"/>
        </w:trPr>
        <w:tc>
          <w:tcPr>
            <w:tcW w:w="1051" w:type="dxa"/>
          </w:tcPr>
          <w:p w:rsidR="004D4C05" w:rsidRPr="00F71567" w:rsidRDefault="00730703">
            <w:pPr>
              <w:pStyle w:val="TableParagraph"/>
              <w:spacing w:before="127"/>
              <w:ind w:right="192"/>
              <w:jc w:val="right"/>
              <w:rPr>
                <w:sz w:val="24"/>
              </w:rPr>
            </w:pPr>
            <w:r w:rsidRPr="00F71567">
              <w:rPr>
                <w:spacing w:val="-5"/>
                <w:sz w:val="24"/>
              </w:rPr>
              <w:t>5.1</w:t>
            </w:r>
          </w:p>
        </w:tc>
        <w:tc>
          <w:tcPr>
            <w:tcW w:w="8329" w:type="dxa"/>
          </w:tcPr>
          <w:p w:rsidR="004D4C05" w:rsidRPr="00F71567" w:rsidRDefault="00730703">
            <w:pPr>
              <w:pStyle w:val="TableParagraph"/>
              <w:tabs>
                <w:tab w:val="left" w:pos="1158"/>
                <w:tab w:val="left" w:pos="1582"/>
                <w:tab w:val="left" w:pos="3576"/>
                <w:tab w:val="left" w:pos="5723"/>
                <w:tab w:val="left" w:pos="6972"/>
              </w:tabs>
              <w:spacing w:before="25" w:line="270" w:lineRule="atLeast"/>
              <w:ind w:left="146" w:right="104"/>
              <w:rPr>
                <w:sz w:val="24"/>
              </w:rPr>
            </w:pPr>
            <w:r w:rsidRPr="00F71567">
              <w:rPr>
                <w:spacing w:val="-2"/>
                <w:sz w:val="24"/>
              </w:rPr>
              <w:t>Работа</w:t>
            </w:r>
            <w:r w:rsidRPr="00F71567">
              <w:rPr>
                <w:sz w:val="24"/>
              </w:rPr>
              <w:tab/>
            </w:r>
            <w:r w:rsidRPr="00F71567">
              <w:rPr>
                <w:spacing w:val="-10"/>
                <w:sz w:val="24"/>
              </w:rPr>
              <w:t>с</w:t>
            </w:r>
            <w:r w:rsidRPr="00F71567">
              <w:rPr>
                <w:sz w:val="24"/>
              </w:rPr>
              <w:tab/>
            </w:r>
            <w:r w:rsidRPr="00F71567">
              <w:rPr>
                <w:spacing w:val="-2"/>
                <w:sz w:val="24"/>
              </w:rPr>
              <w:t>утверждениями:</w:t>
            </w:r>
            <w:r w:rsidRPr="00F71567">
              <w:rPr>
                <w:sz w:val="24"/>
              </w:rPr>
              <w:tab/>
            </w:r>
            <w:r w:rsidRPr="00F71567">
              <w:rPr>
                <w:spacing w:val="-2"/>
                <w:sz w:val="24"/>
              </w:rPr>
              <w:t>конструирование,</w:t>
            </w:r>
            <w:r w:rsidRPr="00F71567">
              <w:rPr>
                <w:sz w:val="24"/>
              </w:rPr>
              <w:tab/>
            </w:r>
            <w:r w:rsidRPr="00F71567">
              <w:rPr>
                <w:spacing w:val="-2"/>
                <w:sz w:val="24"/>
              </w:rPr>
              <w:t>проверка</w:t>
            </w:r>
            <w:r w:rsidRPr="00F71567">
              <w:rPr>
                <w:sz w:val="24"/>
              </w:rPr>
              <w:tab/>
            </w:r>
            <w:r w:rsidRPr="00F71567">
              <w:rPr>
                <w:spacing w:val="-2"/>
                <w:sz w:val="24"/>
              </w:rPr>
              <w:t xml:space="preserve">истинности. </w:t>
            </w:r>
            <w:r w:rsidRPr="00F71567">
              <w:rPr>
                <w:sz w:val="24"/>
              </w:rPr>
              <w:t>Составление и проверка логических рассуждений при решении задач</w:t>
            </w:r>
          </w:p>
        </w:tc>
      </w:tr>
      <w:tr w:rsidR="00F71567" w:rsidRPr="00F71567">
        <w:trPr>
          <w:trHeight w:val="1425"/>
        </w:trPr>
        <w:tc>
          <w:tcPr>
            <w:tcW w:w="1051" w:type="dxa"/>
          </w:tcPr>
          <w:p w:rsidR="004D4C05" w:rsidRPr="00F71567" w:rsidRDefault="004D4C05">
            <w:pPr>
              <w:pStyle w:val="TableParagraph"/>
              <w:spacing w:before="267"/>
              <w:rPr>
                <w:b/>
                <w:sz w:val="24"/>
              </w:rPr>
            </w:pPr>
          </w:p>
          <w:p w:rsidR="004D4C05" w:rsidRPr="00F71567" w:rsidRDefault="00730703">
            <w:pPr>
              <w:pStyle w:val="TableParagraph"/>
              <w:spacing w:before="0"/>
              <w:ind w:right="192"/>
              <w:jc w:val="right"/>
              <w:rPr>
                <w:sz w:val="24"/>
              </w:rPr>
            </w:pPr>
            <w:r w:rsidRPr="00F71567">
              <w:rPr>
                <w:spacing w:val="-5"/>
                <w:sz w:val="24"/>
              </w:rPr>
              <w:t>5.2</w:t>
            </w:r>
          </w:p>
        </w:tc>
        <w:tc>
          <w:tcPr>
            <w:tcW w:w="8329" w:type="dxa"/>
          </w:tcPr>
          <w:p w:rsidR="004D4C05" w:rsidRPr="00F71567" w:rsidRDefault="00730703">
            <w:pPr>
              <w:pStyle w:val="TableParagraph"/>
              <w:ind w:left="146" w:right="102"/>
              <w:jc w:val="both"/>
              <w:rPr>
                <w:sz w:val="24"/>
              </w:rPr>
            </w:pPr>
            <w:r w:rsidRPr="00F71567">
              <w:rPr>
                <w:sz w:val="24"/>
              </w:rPr>
              <w:t>Данные о реальных процессах и явлениях окружающего мира, представленные на диаграммах, схемах, в таблицах, текстах. Сбор математических</w:t>
            </w:r>
            <w:r w:rsidRPr="00F71567">
              <w:rPr>
                <w:spacing w:val="56"/>
                <w:sz w:val="24"/>
              </w:rPr>
              <w:t xml:space="preserve">  </w:t>
            </w:r>
            <w:r w:rsidRPr="00F71567">
              <w:rPr>
                <w:sz w:val="24"/>
              </w:rPr>
              <w:t>данных</w:t>
            </w:r>
            <w:r w:rsidRPr="00F71567">
              <w:rPr>
                <w:spacing w:val="56"/>
                <w:sz w:val="24"/>
              </w:rPr>
              <w:t xml:space="preserve">  </w:t>
            </w:r>
            <w:r w:rsidRPr="00F71567">
              <w:rPr>
                <w:sz w:val="24"/>
              </w:rPr>
              <w:t>о</w:t>
            </w:r>
            <w:r w:rsidRPr="00F71567">
              <w:rPr>
                <w:spacing w:val="56"/>
                <w:sz w:val="24"/>
              </w:rPr>
              <w:t xml:space="preserve">  </w:t>
            </w:r>
            <w:r w:rsidRPr="00F71567">
              <w:rPr>
                <w:sz w:val="24"/>
              </w:rPr>
              <w:t>заданном</w:t>
            </w:r>
            <w:r w:rsidRPr="00F71567">
              <w:rPr>
                <w:spacing w:val="56"/>
                <w:sz w:val="24"/>
              </w:rPr>
              <w:t xml:space="preserve">  </w:t>
            </w:r>
            <w:r w:rsidRPr="00F71567">
              <w:rPr>
                <w:sz w:val="24"/>
              </w:rPr>
              <w:t>объекте.</w:t>
            </w:r>
            <w:r w:rsidRPr="00F71567">
              <w:rPr>
                <w:spacing w:val="56"/>
                <w:sz w:val="24"/>
              </w:rPr>
              <w:t xml:space="preserve">  </w:t>
            </w:r>
            <w:r w:rsidRPr="00F71567">
              <w:rPr>
                <w:sz w:val="24"/>
              </w:rPr>
              <w:t>Поиск</w:t>
            </w:r>
            <w:r w:rsidRPr="00F71567">
              <w:rPr>
                <w:spacing w:val="56"/>
                <w:sz w:val="24"/>
              </w:rPr>
              <w:t xml:space="preserve">  </w:t>
            </w:r>
            <w:r w:rsidRPr="00F71567">
              <w:rPr>
                <w:sz w:val="24"/>
              </w:rPr>
              <w:t>информации</w:t>
            </w:r>
            <w:r w:rsidRPr="00F71567">
              <w:rPr>
                <w:spacing w:val="56"/>
                <w:sz w:val="24"/>
              </w:rPr>
              <w:t xml:space="preserve">  </w:t>
            </w:r>
            <w:r w:rsidRPr="00F71567">
              <w:rPr>
                <w:spacing w:val="-10"/>
                <w:sz w:val="24"/>
              </w:rPr>
              <w:t>в</w:t>
            </w:r>
          </w:p>
          <w:p w:rsidR="004D4C05" w:rsidRPr="00F71567" w:rsidRDefault="00730703">
            <w:pPr>
              <w:pStyle w:val="TableParagraph"/>
              <w:spacing w:before="0" w:line="270" w:lineRule="atLeast"/>
              <w:ind w:left="146" w:right="102"/>
              <w:jc w:val="both"/>
              <w:rPr>
                <w:sz w:val="24"/>
              </w:rPr>
            </w:pPr>
            <w:r w:rsidRPr="00F71567">
              <w:rPr>
                <w:sz w:val="24"/>
              </w:rPr>
              <w:t>справочной литературе, сети Интернет. Запись информации в предложенной таблице, на столбчатой диаграмме</w:t>
            </w:r>
          </w:p>
        </w:tc>
      </w:tr>
      <w:tr w:rsidR="00F71567" w:rsidRPr="00F71567">
        <w:trPr>
          <w:trHeight w:val="870"/>
        </w:trPr>
        <w:tc>
          <w:tcPr>
            <w:tcW w:w="1051" w:type="dxa"/>
          </w:tcPr>
          <w:p w:rsidR="004D4C05" w:rsidRPr="00F71567" w:rsidRDefault="00730703">
            <w:pPr>
              <w:pStyle w:val="TableParagraph"/>
              <w:spacing w:before="264"/>
              <w:ind w:right="192"/>
              <w:jc w:val="right"/>
              <w:rPr>
                <w:sz w:val="24"/>
              </w:rPr>
            </w:pPr>
            <w:r w:rsidRPr="00F71567">
              <w:rPr>
                <w:spacing w:val="-5"/>
                <w:sz w:val="24"/>
              </w:rPr>
              <w:t>5.3</w:t>
            </w:r>
          </w:p>
        </w:tc>
        <w:tc>
          <w:tcPr>
            <w:tcW w:w="8329" w:type="dxa"/>
          </w:tcPr>
          <w:p w:rsidR="004D4C05" w:rsidRPr="00F71567" w:rsidRDefault="00730703">
            <w:pPr>
              <w:pStyle w:val="TableParagraph"/>
              <w:spacing w:before="23" w:line="270" w:lineRule="atLeast"/>
              <w:ind w:left="146" w:right="99"/>
              <w:jc w:val="both"/>
              <w:rPr>
                <w:sz w:val="24"/>
              </w:rPr>
            </w:pPr>
            <w:r w:rsidRPr="00F71567">
              <w:rPr>
                <w:sz w:val="24"/>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w:t>
            </w:r>
          </w:p>
        </w:tc>
      </w:tr>
      <w:tr w:rsidR="00F71567" w:rsidRPr="00F71567">
        <w:trPr>
          <w:trHeight w:val="429"/>
        </w:trPr>
        <w:tc>
          <w:tcPr>
            <w:tcW w:w="1051" w:type="dxa"/>
          </w:tcPr>
          <w:p w:rsidR="004D4C05" w:rsidRPr="00F71567" w:rsidRDefault="00730703">
            <w:pPr>
              <w:pStyle w:val="TableParagraph"/>
              <w:ind w:right="192"/>
              <w:jc w:val="right"/>
              <w:rPr>
                <w:sz w:val="24"/>
              </w:rPr>
            </w:pPr>
            <w:r w:rsidRPr="00F71567">
              <w:rPr>
                <w:spacing w:val="-5"/>
                <w:sz w:val="24"/>
              </w:rPr>
              <w:t>5.4</w:t>
            </w:r>
          </w:p>
        </w:tc>
        <w:tc>
          <w:tcPr>
            <w:tcW w:w="8329" w:type="dxa"/>
          </w:tcPr>
          <w:p w:rsidR="004D4C05" w:rsidRPr="00F71567" w:rsidRDefault="00730703">
            <w:pPr>
              <w:pStyle w:val="TableParagraph"/>
              <w:spacing w:before="101"/>
              <w:ind w:left="146"/>
              <w:rPr>
                <w:sz w:val="24"/>
              </w:rPr>
            </w:pPr>
            <w:r w:rsidRPr="00F71567">
              <w:rPr>
                <w:sz w:val="24"/>
              </w:rPr>
              <w:t>Алгоритмы</w:t>
            </w:r>
            <w:r w:rsidRPr="00F71567">
              <w:rPr>
                <w:spacing w:val="-4"/>
                <w:sz w:val="24"/>
              </w:rPr>
              <w:t xml:space="preserve"> </w:t>
            </w:r>
            <w:r w:rsidRPr="00F71567">
              <w:rPr>
                <w:sz w:val="24"/>
              </w:rPr>
              <w:t>решения</w:t>
            </w:r>
            <w:r w:rsidRPr="00F71567">
              <w:rPr>
                <w:spacing w:val="-3"/>
                <w:sz w:val="24"/>
              </w:rPr>
              <w:t xml:space="preserve"> </w:t>
            </w:r>
            <w:r w:rsidRPr="00F71567">
              <w:rPr>
                <w:sz w:val="24"/>
              </w:rPr>
              <w:t>учебных</w:t>
            </w:r>
            <w:r w:rsidRPr="00F71567">
              <w:rPr>
                <w:spacing w:val="-3"/>
                <w:sz w:val="24"/>
              </w:rPr>
              <w:t xml:space="preserve"> </w:t>
            </w:r>
            <w:r w:rsidRPr="00F71567">
              <w:rPr>
                <w:sz w:val="24"/>
              </w:rPr>
              <w:t>и</w:t>
            </w:r>
            <w:r w:rsidRPr="00F71567">
              <w:rPr>
                <w:spacing w:val="-3"/>
                <w:sz w:val="24"/>
              </w:rPr>
              <w:t xml:space="preserve"> </w:t>
            </w:r>
            <w:r w:rsidRPr="00F71567">
              <w:rPr>
                <w:sz w:val="24"/>
              </w:rPr>
              <w:t>практических</w:t>
            </w:r>
            <w:r w:rsidRPr="00F71567">
              <w:rPr>
                <w:spacing w:val="-3"/>
                <w:sz w:val="24"/>
              </w:rPr>
              <w:t xml:space="preserve"> </w:t>
            </w:r>
            <w:r w:rsidRPr="00F71567">
              <w:rPr>
                <w:spacing w:val="-2"/>
                <w:sz w:val="24"/>
              </w:rPr>
              <w:t>задач</w:t>
            </w:r>
          </w:p>
        </w:tc>
      </w:tr>
    </w:tbl>
    <w:p w:rsidR="004D4C05" w:rsidRPr="00F71567" w:rsidRDefault="004D4C05">
      <w:pPr>
        <w:pStyle w:val="TableParagraph"/>
        <w:rPr>
          <w:sz w:val="24"/>
        </w:rPr>
        <w:sectPr w:rsidR="004D4C05" w:rsidRPr="00F71567">
          <w:type w:val="continuous"/>
          <w:pgSz w:w="11910" w:h="16390"/>
          <w:pgMar w:top="1120" w:right="283" w:bottom="1200" w:left="1417" w:header="0" w:footer="974" w:gutter="0"/>
          <w:cols w:space="720"/>
        </w:sectPr>
      </w:pPr>
    </w:p>
    <w:p w:rsidR="004D4C05" w:rsidRPr="00F71567" w:rsidRDefault="00730703">
      <w:pPr>
        <w:pStyle w:val="a5"/>
        <w:numPr>
          <w:ilvl w:val="2"/>
          <w:numId w:val="78"/>
        </w:numPr>
        <w:tabs>
          <w:tab w:val="left" w:pos="854"/>
        </w:tabs>
        <w:spacing w:before="78"/>
        <w:ind w:left="854" w:hanging="711"/>
        <w:jc w:val="left"/>
        <w:rPr>
          <w:b/>
          <w:sz w:val="28"/>
        </w:rPr>
      </w:pPr>
      <w:r w:rsidRPr="00F71567">
        <w:rPr>
          <w:b/>
          <w:sz w:val="28"/>
        </w:rPr>
        <w:lastRenderedPageBreak/>
        <w:t>ОКРУЖАЮЩИЙ</w:t>
      </w:r>
      <w:r w:rsidRPr="00F71567">
        <w:rPr>
          <w:b/>
          <w:spacing w:val="10"/>
          <w:sz w:val="28"/>
        </w:rPr>
        <w:t xml:space="preserve"> </w:t>
      </w:r>
      <w:r w:rsidRPr="00F71567">
        <w:rPr>
          <w:b/>
          <w:spacing w:val="-5"/>
          <w:sz w:val="28"/>
        </w:rPr>
        <w:t>МИР</w:t>
      </w:r>
    </w:p>
    <w:p w:rsidR="004D4C05" w:rsidRPr="00F71567" w:rsidRDefault="00730703">
      <w:pPr>
        <w:pStyle w:val="a3"/>
        <w:spacing w:before="45" w:line="264" w:lineRule="auto"/>
        <w:ind w:left="143" w:right="418"/>
      </w:pPr>
      <w:r w:rsidRPr="00F71567">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тематическое планирование, поурочное планирование, перечень (кодификатор)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«Окружающий мир».</w:t>
      </w:r>
    </w:p>
    <w:p w:rsidR="004D4C05" w:rsidRPr="00F71567" w:rsidRDefault="00730703">
      <w:pPr>
        <w:pStyle w:val="a3"/>
        <w:spacing w:line="264" w:lineRule="auto"/>
        <w:ind w:left="143" w:right="427"/>
      </w:pPr>
      <w:r w:rsidRPr="00F71567">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4D4C05" w:rsidRPr="00F71567" w:rsidRDefault="00730703">
      <w:pPr>
        <w:pStyle w:val="a3"/>
        <w:spacing w:before="1" w:line="264" w:lineRule="auto"/>
        <w:ind w:left="143" w:right="427"/>
      </w:pPr>
      <w:r w:rsidRPr="00F71567">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4D4C05" w:rsidRPr="00F71567" w:rsidRDefault="00730703">
      <w:pPr>
        <w:pStyle w:val="a3"/>
        <w:spacing w:before="1" w:line="264" w:lineRule="auto"/>
        <w:ind w:left="143" w:right="425"/>
      </w:pPr>
      <w:r w:rsidRPr="00F71567">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D4C05" w:rsidRPr="00F71567" w:rsidRDefault="00730703">
      <w:pPr>
        <w:pStyle w:val="1"/>
        <w:spacing w:before="295"/>
        <w:ind w:left="263"/>
      </w:pPr>
      <w:r w:rsidRPr="00F71567">
        <w:rPr>
          <w:spacing w:val="-2"/>
        </w:rPr>
        <w:t>ПОЯСНИТЕЛЬНАЯ</w:t>
      </w:r>
      <w:r w:rsidRPr="00F71567">
        <w:rPr>
          <w:spacing w:val="6"/>
        </w:rPr>
        <w:t xml:space="preserve"> </w:t>
      </w:r>
      <w:r w:rsidRPr="00F71567">
        <w:rPr>
          <w:spacing w:val="-2"/>
        </w:rPr>
        <w:t>ЗАПИСКА</w:t>
      </w:r>
    </w:p>
    <w:p w:rsidR="004D4C05" w:rsidRPr="00F71567" w:rsidRDefault="00730703">
      <w:pPr>
        <w:pStyle w:val="a3"/>
        <w:spacing w:before="33" w:line="264" w:lineRule="auto"/>
        <w:ind w:left="143" w:right="428"/>
      </w:pPr>
      <w:r w:rsidRPr="00F71567">
        <w:t xml:space="preserve">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w:t>
      </w:r>
      <w:r w:rsidRPr="00F71567">
        <w:rPr>
          <w:spacing w:val="-2"/>
        </w:rPr>
        <w:t>воспитания.</w:t>
      </w:r>
    </w:p>
    <w:p w:rsidR="004D4C05" w:rsidRPr="00F71567" w:rsidRDefault="00730703">
      <w:pPr>
        <w:pStyle w:val="a3"/>
        <w:spacing w:line="264" w:lineRule="auto"/>
        <w:ind w:left="143" w:right="422"/>
      </w:pPr>
      <w:r w:rsidRPr="00F71567">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4D4C05" w:rsidRPr="00F71567" w:rsidRDefault="00730703">
      <w:pPr>
        <w:pStyle w:val="a5"/>
        <w:numPr>
          <w:ilvl w:val="0"/>
          <w:numId w:val="52"/>
        </w:numPr>
        <w:tabs>
          <w:tab w:val="left" w:pos="426"/>
        </w:tabs>
        <w:spacing w:line="276" w:lineRule="auto"/>
        <w:ind w:right="423"/>
        <w:rPr>
          <w:sz w:val="28"/>
        </w:rPr>
      </w:pPr>
      <w:r w:rsidRPr="00F71567">
        <w:rPr>
          <w:sz w:val="28"/>
        </w:rPr>
        <w:t>формирование целостного взгляда на мир, осознание места</w:t>
      </w:r>
      <w:r w:rsidRPr="00F71567">
        <w:rPr>
          <w:spacing w:val="-1"/>
          <w:sz w:val="28"/>
        </w:rPr>
        <w:t xml:space="preserve"> </w:t>
      </w:r>
      <w:r w:rsidRPr="00F71567">
        <w:rPr>
          <w:sz w:val="28"/>
        </w:rPr>
        <w:t>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4D4C05" w:rsidRPr="00F71567" w:rsidRDefault="00730703">
      <w:pPr>
        <w:pStyle w:val="a5"/>
        <w:numPr>
          <w:ilvl w:val="0"/>
          <w:numId w:val="52"/>
        </w:numPr>
        <w:tabs>
          <w:tab w:val="left" w:pos="426"/>
        </w:tabs>
        <w:spacing w:line="276" w:lineRule="auto"/>
        <w:ind w:right="429"/>
        <w:rPr>
          <w:sz w:val="28"/>
        </w:rPr>
      </w:pPr>
      <w:r w:rsidRPr="00F71567">
        <w:rPr>
          <w:sz w:val="28"/>
        </w:rPr>
        <w:t>формирование ценности здоровья человека, его сохранения и укрепления, приверженности здоровому образу жизни;</w:t>
      </w:r>
    </w:p>
    <w:p w:rsidR="004D4C05" w:rsidRPr="00F71567" w:rsidRDefault="00730703">
      <w:pPr>
        <w:pStyle w:val="a5"/>
        <w:numPr>
          <w:ilvl w:val="0"/>
          <w:numId w:val="52"/>
        </w:numPr>
        <w:tabs>
          <w:tab w:val="left" w:pos="426"/>
        </w:tabs>
        <w:spacing w:line="276" w:lineRule="auto"/>
        <w:ind w:right="419"/>
        <w:rPr>
          <w:sz w:val="28"/>
        </w:rPr>
      </w:pPr>
      <w:r w:rsidRPr="00F71567">
        <w:rPr>
          <w:sz w:val="28"/>
        </w:rPr>
        <w:t>развитие умений и навыков применять полученные знания в реальной учебной и жизненной практике, связанной как с поисково-исследовательской</w:t>
      </w:r>
    </w:p>
    <w:p w:rsidR="004D4C05" w:rsidRPr="00F71567" w:rsidRDefault="004D4C05">
      <w:pPr>
        <w:pStyle w:val="a5"/>
        <w:spacing w:line="276" w:lineRule="auto"/>
        <w:rPr>
          <w:sz w:val="28"/>
        </w:rPr>
        <w:sectPr w:rsidR="004D4C05" w:rsidRPr="00F71567">
          <w:pgSz w:w="11910" w:h="16390"/>
          <w:pgMar w:top="1060" w:right="283" w:bottom="1200" w:left="1417" w:header="0" w:footer="974" w:gutter="0"/>
          <w:cols w:space="720"/>
        </w:sectPr>
      </w:pPr>
    </w:p>
    <w:p w:rsidR="004D4C05" w:rsidRPr="00F71567" w:rsidRDefault="00730703">
      <w:pPr>
        <w:pStyle w:val="a3"/>
        <w:spacing w:before="73" w:line="276" w:lineRule="auto"/>
        <w:ind w:left="426" w:right="425" w:firstLine="0"/>
      </w:pPr>
      <w:r w:rsidRPr="00F71567">
        <w:lastRenderedPageBreak/>
        <w:t>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4D4C05" w:rsidRPr="00F71567" w:rsidRDefault="00730703">
      <w:pPr>
        <w:pStyle w:val="a5"/>
        <w:numPr>
          <w:ilvl w:val="0"/>
          <w:numId w:val="52"/>
        </w:numPr>
        <w:tabs>
          <w:tab w:val="left" w:pos="426"/>
        </w:tabs>
        <w:spacing w:line="276" w:lineRule="auto"/>
        <w:ind w:right="424"/>
        <w:rPr>
          <w:sz w:val="28"/>
        </w:rPr>
      </w:pPr>
      <w:r w:rsidRPr="00F71567">
        <w:rPr>
          <w:sz w:val="28"/>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rsidR="004D4C05" w:rsidRPr="00F71567" w:rsidRDefault="00730703">
      <w:pPr>
        <w:pStyle w:val="a5"/>
        <w:numPr>
          <w:ilvl w:val="0"/>
          <w:numId w:val="52"/>
        </w:numPr>
        <w:tabs>
          <w:tab w:val="left" w:pos="426"/>
        </w:tabs>
        <w:spacing w:before="1" w:line="276" w:lineRule="auto"/>
        <w:ind w:right="429"/>
        <w:rPr>
          <w:sz w:val="28"/>
        </w:rPr>
      </w:pPr>
      <w:r w:rsidRPr="00F71567">
        <w:rPr>
          <w:sz w:val="28"/>
        </w:rPr>
        <w:t xml:space="preserve">проявление уважения к истории, культуре, традициям народов Российской </w:t>
      </w:r>
      <w:r w:rsidRPr="00F71567">
        <w:rPr>
          <w:spacing w:val="-2"/>
          <w:sz w:val="28"/>
        </w:rPr>
        <w:t>Федерации;</w:t>
      </w:r>
    </w:p>
    <w:p w:rsidR="004D4C05" w:rsidRPr="00F71567" w:rsidRDefault="00730703">
      <w:pPr>
        <w:pStyle w:val="a5"/>
        <w:numPr>
          <w:ilvl w:val="0"/>
          <w:numId w:val="52"/>
        </w:numPr>
        <w:tabs>
          <w:tab w:val="left" w:pos="426"/>
        </w:tabs>
        <w:spacing w:line="276" w:lineRule="auto"/>
        <w:ind w:right="422"/>
        <w:rPr>
          <w:sz w:val="28"/>
        </w:rPr>
      </w:pPr>
      <w:r w:rsidRPr="00F71567">
        <w:rPr>
          <w:sz w:val="28"/>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4D4C05" w:rsidRPr="00F71567" w:rsidRDefault="00730703">
      <w:pPr>
        <w:pStyle w:val="a5"/>
        <w:numPr>
          <w:ilvl w:val="0"/>
          <w:numId w:val="52"/>
        </w:numPr>
        <w:tabs>
          <w:tab w:val="left" w:pos="426"/>
        </w:tabs>
        <w:spacing w:line="276" w:lineRule="auto"/>
        <w:ind w:right="422"/>
        <w:rPr>
          <w:sz w:val="28"/>
        </w:rPr>
      </w:pPr>
      <w:r w:rsidRPr="00F71567">
        <w:rPr>
          <w:sz w:val="28"/>
        </w:rPr>
        <w:t>обогащение духовного</w:t>
      </w:r>
      <w:r w:rsidRPr="00F71567">
        <w:rPr>
          <w:spacing w:val="-1"/>
          <w:sz w:val="28"/>
        </w:rPr>
        <w:t xml:space="preserve"> </w:t>
      </w:r>
      <w:r w:rsidRPr="00F71567">
        <w:rPr>
          <w:sz w:val="28"/>
        </w:rPr>
        <w:t>опыта</w:t>
      </w:r>
      <w:r w:rsidRPr="00F71567">
        <w:rPr>
          <w:spacing w:val="-2"/>
          <w:sz w:val="28"/>
        </w:rPr>
        <w:t xml:space="preserve"> </w:t>
      </w:r>
      <w:r w:rsidRPr="00F71567">
        <w:rPr>
          <w:sz w:val="28"/>
        </w:rPr>
        <w:t>обучающихся, развитие способности</w:t>
      </w:r>
      <w:r w:rsidRPr="00F71567">
        <w:rPr>
          <w:spacing w:val="-1"/>
          <w:sz w:val="28"/>
        </w:rPr>
        <w:t xml:space="preserve"> </w:t>
      </w:r>
      <w:r w:rsidRPr="00F71567">
        <w:rPr>
          <w:sz w:val="28"/>
        </w:rPr>
        <w:t>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4D4C05" w:rsidRPr="00F71567" w:rsidRDefault="00730703">
      <w:pPr>
        <w:pStyle w:val="a5"/>
        <w:numPr>
          <w:ilvl w:val="0"/>
          <w:numId w:val="52"/>
        </w:numPr>
        <w:tabs>
          <w:tab w:val="left" w:pos="426"/>
        </w:tabs>
        <w:spacing w:line="276" w:lineRule="auto"/>
        <w:ind w:right="427"/>
        <w:rPr>
          <w:sz w:val="28"/>
        </w:rPr>
      </w:pPr>
      <w:r w:rsidRPr="00F71567">
        <w:rPr>
          <w:sz w:val="28"/>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4D4C05" w:rsidRPr="00F71567" w:rsidRDefault="00730703">
      <w:pPr>
        <w:pStyle w:val="a3"/>
        <w:spacing w:line="276" w:lineRule="auto"/>
        <w:ind w:left="143" w:right="419"/>
      </w:pPr>
      <w:r w:rsidRPr="00F71567">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w:t>
      </w:r>
      <w:r w:rsidRPr="00F71567">
        <w:rPr>
          <w:spacing w:val="-2"/>
        </w:rPr>
        <w:t>ситуации.</w:t>
      </w:r>
    </w:p>
    <w:p w:rsidR="004D4C05" w:rsidRPr="00F71567" w:rsidRDefault="00730703">
      <w:pPr>
        <w:pStyle w:val="a3"/>
        <w:spacing w:before="1" w:line="276" w:lineRule="auto"/>
        <w:ind w:left="143" w:right="428"/>
      </w:pPr>
      <w:r w:rsidRPr="00F71567">
        <w:t>Отбор содержания программы по окружающему миру осуществлён на основе следующих ведущих идей:</w:t>
      </w:r>
    </w:p>
    <w:p w:rsidR="004D4C05" w:rsidRPr="00F71567" w:rsidRDefault="00730703">
      <w:pPr>
        <w:pStyle w:val="a5"/>
        <w:numPr>
          <w:ilvl w:val="1"/>
          <w:numId w:val="52"/>
        </w:numPr>
        <w:tabs>
          <w:tab w:val="left" w:pos="569"/>
        </w:tabs>
        <w:spacing w:line="321" w:lineRule="exact"/>
        <w:ind w:left="569" w:hanging="359"/>
        <w:rPr>
          <w:sz w:val="28"/>
        </w:rPr>
      </w:pPr>
      <w:r w:rsidRPr="00F71567">
        <w:rPr>
          <w:sz w:val="28"/>
        </w:rPr>
        <w:t>раскрытие</w:t>
      </w:r>
      <w:r w:rsidRPr="00F71567">
        <w:rPr>
          <w:spacing w:val="-6"/>
          <w:sz w:val="28"/>
        </w:rPr>
        <w:t xml:space="preserve"> </w:t>
      </w:r>
      <w:r w:rsidRPr="00F71567">
        <w:rPr>
          <w:sz w:val="28"/>
        </w:rPr>
        <w:t>роли</w:t>
      </w:r>
      <w:r w:rsidRPr="00F71567">
        <w:rPr>
          <w:spacing w:val="-3"/>
          <w:sz w:val="28"/>
        </w:rPr>
        <w:t xml:space="preserve"> </w:t>
      </w:r>
      <w:r w:rsidRPr="00F71567">
        <w:rPr>
          <w:sz w:val="28"/>
        </w:rPr>
        <w:t>человека</w:t>
      </w:r>
      <w:r w:rsidRPr="00F71567">
        <w:rPr>
          <w:spacing w:val="-3"/>
          <w:sz w:val="28"/>
        </w:rPr>
        <w:t xml:space="preserve"> </w:t>
      </w:r>
      <w:r w:rsidRPr="00F71567">
        <w:rPr>
          <w:sz w:val="28"/>
        </w:rPr>
        <w:t>в</w:t>
      </w:r>
      <w:r w:rsidRPr="00F71567">
        <w:rPr>
          <w:spacing w:val="-4"/>
          <w:sz w:val="28"/>
        </w:rPr>
        <w:t xml:space="preserve"> </w:t>
      </w:r>
      <w:r w:rsidRPr="00F71567">
        <w:rPr>
          <w:sz w:val="28"/>
        </w:rPr>
        <w:t>природе</w:t>
      </w:r>
      <w:r w:rsidRPr="00F71567">
        <w:rPr>
          <w:spacing w:val="-3"/>
          <w:sz w:val="28"/>
        </w:rPr>
        <w:t xml:space="preserve"> </w:t>
      </w:r>
      <w:r w:rsidRPr="00F71567">
        <w:rPr>
          <w:sz w:val="28"/>
        </w:rPr>
        <w:t>и</w:t>
      </w:r>
      <w:r w:rsidRPr="00F71567">
        <w:rPr>
          <w:spacing w:val="-6"/>
          <w:sz w:val="28"/>
        </w:rPr>
        <w:t xml:space="preserve"> </w:t>
      </w:r>
      <w:r w:rsidRPr="00F71567">
        <w:rPr>
          <w:spacing w:val="-2"/>
          <w:sz w:val="28"/>
        </w:rPr>
        <w:t>обществе;</w:t>
      </w:r>
    </w:p>
    <w:p w:rsidR="004D4C05" w:rsidRPr="00F71567" w:rsidRDefault="00730703">
      <w:pPr>
        <w:pStyle w:val="a5"/>
        <w:numPr>
          <w:ilvl w:val="1"/>
          <w:numId w:val="52"/>
        </w:numPr>
        <w:tabs>
          <w:tab w:val="left" w:pos="569"/>
        </w:tabs>
        <w:spacing w:before="50"/>
        <w:ind w:left="569" w:hanging="359"/>
        <w:rPr>
          <w:sz w:val="28"/>
        </w:rPr>
      </w:pPr>
      <w:r w:rsidRPr="00F71567">
        <w:rPr>
          <w:sz w:val="28"/>
        </w:rPr>
        <w:t>освоение</w:t>
      </w:r>
      <w:r w:rsidRPr="00F71567">
        <w:rPr>
          <w:spacing w:val="67"/>
          <w:sz w:val="28"/>
        </w:rPr>
        <w:t xml:space="preserve">  </w:t>
      </w:r>
      <w:r w:rsidRPr="00F71567">
        <w:rPr>
          <w:sz w:val="28"/>
        </w:rPr>
        <w:t>общечеловеческих</w:t>
      </w:r>
      <w:r w:rsidRPr="00F71567">
        <w:rPr>
          <w:spacing w:val="70"/>
          <w:sz w:val="28"/>
        </w:rPr>
        <w:t xml:space="preserve">  </w:t>
      </w:r>
      <w:r w:rsidRPr="00F71567">
        <w:rPr>
          <w:sz w:val="28"/>
        </w:rPr>
        <w:t>ценностей</w:t>
      </w:r>
      <w:r w:rsidRPr="00F71567">
        <w:rPr>
          <w:spacing w:val="70"/>
          <w:sz w:val="28"/>
        </w:rPr>
        <w:t xml:space="preserve">  </w:t>
      </w:r>
      <w:r w:rsidRPr="00F71567">
        <w:rPr>
          <w:sz w:val="28"/>
        </w:rPr>
        <w:t>взаимодействия</w:t>
      </w:r>
      <w:r w:rsidRPr="00F71567">
        <w:rPr>
          <w:spacing w:val="71"/>
          <w:sz w:val="28"/>
        </w:rPr>
        <w:t xml:space="preserve">  </w:t>
      </w:r>
      <w:r w:rsidRPr="00F71567">
        <w:rPr>
          <w:sz w:val="28"/>
        </w:rPr>
        <w:t>в</w:t>
      </w:r>
      <w:r w:rsidRPr="00F71567">
        <w:rPr>
          <w:spacing w:val="75"/>
          <w:sz w:val="28"/>
        </w:rPr>
        <w:t xml:space="preserve">  </w:t>
      </w:r>
      <w:r w:rsidRPr="00F71567">
        <w:rPr>
          <w:spacing w:val="-2"/>
          <w:sz w:val="28"/>
        </w:rPr>
        <w:t>системах:</w:t>
      </w:r>
    </w:p>
    <w:p w:rsidR="004D4C05" w:rsidRPr="00F71567" w:rsidRDefault="00730703">
      <w:pPr>
        <w:pStyle w:val="a3"/>
        <w:spacing w:before="48"/>
        <w:ind w:left="570" w:firstLine="0"/>
      </w:pPr>
      <w:r w:rsidRPr="00F71567">
        <w:t>«Человек</w:t>
      </w:r>
      <w:r w:rsidRPr="00F71567">
        <w:rPr>
          <w:spacing w:val="58"/>
        </w:rPr>
        <w:t xml:space="preserve"> </w:t>
      </w:r>
      <w:r w:rsidRPr="00F71567">
        <w:t>и</w:t>
      </w:r>
      <w:r w:rsidRPr="00F71567">
        <w:rPr>
          <w:spacing w:val="59"/>
        </w:rPr>
        <w:t xml:space="preserve"> </w:t>
      </w:r>
      <w:r w:rsidRPr="00F71567">
        <w:t>природа»,</w:t>
      </w:r>
      <w:r w:rsidRPr="00F71567">
        <w:rPr>
          <w:spacing w:val="57"/>
        </w:rPr>
        <w:t xml:space="preserve"> </w:t>
      </w:r>
      <w:r w:rsidRPr="00F71567">
        <w:t>«Человек</w:t>
      </w:r>
      <w:r w:rsidRPr="00F71567">
        <w:rPr>
          <w:spacing w:val="58"/>
        </w:rPr>
        <w:t xml:space="preserve"> </w:t>
      </w:r>
      <w:r w:rsidRPr="00F71567">
        <w:t>и</w:t>
      </w:r>
      <w:r w:rsidRPr="00F71567">
        <w:rPr>
          <w:spacing w:val="59"/>
        </w:rPr>
        <w:t xml:space="preserve"> </w:t>
      </w:r>
      <w:r w:rsidRPr="00F71567">
        <w:t>общество»,</w:t>
      </w:r>
      <w:r w:rsidRPr="00F71567">
        <w:rPr>
          <w:spacing w:val="57"/>
        </w:rPr>
        <w:t xml:space="preserve"> </w:t>
      </w:r>
      <w:r w:rsidRPr="00F71567">
        <w:t>«Человек</w:t>
      </w:r>
      <w:r w:rsidRPr="00F71567">
        <w:rPr>
          <w:spacing w:val="56"/>
        </w:rPr>
        <w:t xml:space="preserve"> </w:t>
      </w:r>
      <w:r w:rsidRPr="00F71567">
        <w:t>и</w:t>
      </w:r>
      <w:r w:rsidRPr="00F71567">
        <w:rPr>
          <w:spacing w:val="59"/>
        </w:rPr>
        <w:t xml:space="preserve"> </w:t>
      </w:r>
      <w:r w:rsidRPr="00F71567">
        <w:t>другие</w:t>
      </w:r>
      <w:r w:rsidRPr="00F71567">
        <w:rPr>
          <w:spacing w:val="59"/>
        </w:rPr>
        <w:t xml:space="preserve"> </w:t>
      </w:r>
      <w:r w:rsidRPr="00F71567">
        <w:rPr>
          <w:spacing w:val="-2"/>
        </w:rPr>
        <w:t>люди»,</w:t>
      </w:r>
    </w:p>
    <w:p w:rsidR="004D4C05" w:rsidRPr="00F71567" w:rsidRDefault="00730703">
      <w:pPr>
        <w:pStyle w:val="a3"/>
        <w:spacing w:before="48"/>
        <w:ind w:left="570" w:firstLine="0"/>
      </w:pPr>
      <w:r w:rsidRPr="00F71567">
        <w:t>«Человек</w:t>
      </w:r>
      <w:r w:rsidRPr="00F71567">
        <w:rPr>
          <w:spacing w:val="-4"/>
        </w:rPr>
        <w:t xml:space="preserve"> </w:t>
      </w:r>
      <w:r w:rsidRPr="00F71567">
        <w:t>и</w:t>
      </w:r>
      <w:r w:rsidRPr="00F71567">
        <w:rPr>
          <w:spacing w:val="-3"/>
        </w:rPr>
        <w:t xml:space="preserve"> </w:t>
      </w:r>
      <w:r w:rsidRPr="00F71567">
        <w:t>его</w:t>
      </w:r>
      <w:r w:rsidRPr="00F71567">
        <w:rPr>
          <w:spacing w:val="-2"/>
        </w:rPr>
        <w:t xml:space="preserve"> </w:t>
      </w:r>
      <w:r w:rsidRPr="00F71567">
        <w:t>самость»,</w:t>
      </w:r>
      <w:r w:rsidRPr="00F71567">
        <w:rPr>
          <w:spacing w:val="-4"/>
        </w:rPr>
        <w:t xml:space="preserve"> </w:t>
      </w:r>
      <w:r w:rsidRPr="00F71567">
        <w:t>«Человек</w:t>
      </w:r>
      <w:r w:rsidRPr="00F71567">
        <w:rPr>
          <w:spacing w:val="-6"/>
        </w:rPr>
        <w:t xml:space="preserve"> </w:t>
      </w:r>
      <w:r w:rsidRPr="00F71567">
        <w:t>и</w:t>
      </w:r>
      <w:r w:rsidRPr="00F71567">
        <w:rPr>
          <w:spacing w:val="-3"/>
        </w:rPr>
        <w:t xml:space="preserve"> </w:t>
      </w:r>
      <w:r w:rsidRPr="00F71567">
        <w:rPr>
          <w:spacing w:val="-2"/>
        </w:rPr>
        <w:t>познание».</w:t>
      </w:r>
    </w:p>
    <w:p w:rsidR="004D4C05" w:rsidRPr="00F71567" w:rsidRDefault="00730703">
      <w:pPr>
        <w:pStyle w:val="a3"/>
        <w:spacing w:before="47" w:line="256" w:lineRule="auto"/>
        <w:ind w:left="143" w:right="421"/>
      </w:pPr>
      <w:r w:rsidRPr="00F71567">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4D4C05" w:rsidRPr="00F71567" w:rsidRDefault="004D4C05">
      <w:pPr>
        <w:pStyle w:val="a3"/>
        <w:spacing w:line="256" w:lineRule="auto"/>
        <w:sectPr w:rsidR="004D4C05" w:rsidRPr="00F71567">
          <w:pgSz w:w="11910" w:h="16390"/>
          <w:pgMar w:top="1060" w:right="283" w:bottom="1200" w:left="1417" w:header="0" w:footer="974" w:gutter="0"/>
          <w:cols w:space="720"/>
        </w:sectPr>
      </w:pPr>
    </w:p>
    <w:p w:rsidR="004D4C05" w:rsidRPr="00F71567" w:rsidRDefault="00730703">
      <w:pPr>
        <w:pStyle w:val="1"/>
        <w:spacing w:before="75" w:line="261" w:lineRule="auto"/>
        <w:ind w:left="263" w:right="6161"/>
        <w:jc w:val="both"/>
      </w:pPr>
      <w:r w:rsidRPr="00F71567">
        <w:lastRenderedPageBreak/>
        <w:t>СОДЕРЖАНИЕ</w:t>
      </w:r>
      <w:r w:rsidRPr="00F71567">
        <w:rPr>
          <w:spacing w:val="-18"/>
        </w:rPr>
        <w:t xml:space="preserve"> </w:t>
      </w:r>
      <w:r w:rsidRPr="00F71567">
        <w:t>ОБУЧЕНИЯ 1 КЛАСС</w:t>
      </w:r>
    </w:p>
    <w:p w:rsidR="004D4C05" w:rsidRPr="00F71567" w:rsidRDefault="00730703">
      <w:pPr>
        <w:pStyle w:val="2"/>
        <w:spacing w:before="21"/>
        <w:ind w:left="263"/>
      </w:pPr>
      <w:r w:rsidRPr="00F71567">
        <w:t>Человек</w:t>
      </w:r>
      <w:r w:rsidRPr="00F71567">
        <w:rPr>
          <w:spacing w:val="-4"/>
        </w:rPr>
        <w:t xml:space="preserve"> </w:t>
      </w:r>
      <w:r w:rsidRPr="00F71567">
        <w:t>и</w:t>
      </w:r>
      <w:r w:rsidRPr="00F71567">
        <w:rPr>
          <w:spacing w:val="-3"/>
        </w:rPr>
        <w:t xml:space="preserve"> </w:t>
      </w:r>
      <w:r w:rsidRPr="00F71567">
        <w:rPr>
          <w:spacing w:val="-2"/>
        </w:rPr>
        <w:t>общество.</w:t>
      </w:r>
    </w:p>
    <w:p w:rsidR="004D4C05" w:rsidRPr="00F71567" w:rsidRDefault="00730703">
      <w:pPr>
        <w:pStyle w:val="a3"/>
        <w:spacing w:before="21" w:line="256" w:lineRule="auto"/>
        <w:ind w:left="143" w:right="426"/>
      </w:pPr>
      <w:r w:rsidRPr="00F71567">
        <w:t>Школа. Школьные традиции и праздники. Адрес школы. Классный, школьный коллектив. Друзья, взаимоотношения между ними; ценность</w:t>
      </w:r>
      <w:r w:rsidRPr="00F71567">
        <w:rPr>
          <w:spacing w:val="40"/>
        </w:rPr>
        <w:t xml:space="preserve"> </w:t>
      </w:r>
      <w:r w:rsidRPr="00F71567">
        <w:t>дружбы, согласия, взаимной помощи.</w:t>
      </w:r>
    </w:p>
    <w:p w:rsidR="004D4C05" w:rsidRPr="00F71567" w:rsidRDefault="00730703">
      <w:pPr>
        <w:pStyle w:val="a3"/>
        <w:spacing w:before="1" w:line="256" w:lineRule="auto"/>
        <w:ind w:left="143" w:right="426"/>
      </w:pPr>
      <w:r w:rsidRPr="00F71567">
        <w:t>Совместная деятельность с одноклассниками ‒ учёба, игры, отдых.</w:t>
      </w:r>
      <w:r w:rsidRPr="00F71567">
        <w:rPr>
          <w:spacing w:val="40"/>
        </w:rPr>
        <w:t xml:space="preserve"> </w:t>
      </w:r>
      <w:r w:rsidRPr="00F71567">
        <w:t>Рабочее место школьника: удобное размещение учебных материалов и</w:t>
      </w:r>
      <w:r w:rsidRPr="00F71567">
        <w:rPr>
          <w:spacing w:val="40"/>
        </w:rPr>
        <w:t xml:space="preserve"> </w:t>
      </w:r>
      <w:r w:rsidRPr="00F71567">
        <w:t>учебного оборудования; поза; освещение рабочего места. Правила безопасной работы на учебном месте.</w:t>
      </w:r>
    </w:p>
    <w:p w:rsidR="004D4C05" w:rsidRPr="00F71567" w:rsidRDefault="00730703">
      <w:pPr>
        <w:pStyle w:val="a3"/>
        <w:spacing w:before="3"/>
        <w:ind w:left="743" w:firstLine="0"/>
      </w:pPr>
      <w:r w:rsidRPr="00F71567">
        <w:t>Режим</w:t>
      </w:r>
      <w:r w:rsidRPr="00F71567">
        <w:rPr>
          <w:spacing w:val="-3"/>
        </w:rPr>
        <w:t xml:space="preserve"> </w:t>
      </w:r>
      <w:r w:rsidRPr="00F71567">
        <w:t>труда</w:t>
      </w:r>
      <w:r w:rsidRPr="00F71567">
        <w:rPr>
          <w:spacing w:val="-6"/>
        </w:rPr>
        <w:t xml:space="preserve"> </w:t>
      </w:r>
      <w:r w:rsidRPr="00F71567">
        <w:t>и</w:t>
      </w:r>
      <w:r w:rsidRPr="00F71567">
        <w:rPr>
          <w:spacing w:val="-2"/>
        </w:rPr>
        <w:t xml:space="preserve"> отдыха.</w:t>
      </w:r>
    </w:p>
    <w:p w:rsidR="004D4C05" w:rsidRPr="00F71567" w:rsidRDefault="00730703">
      <w:pPr>
        <w:pStyle w:val="a3"/>
        <w:spacing w:before="23" w:line="256" w:lineRule="auto"/>
        <w:ind w:left="143" w:right="428"/>
      </w:pPr>
      <w:r w:rsidRPr="00F71567">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4D4C05" w:rsidRPr="00F71567" w:rsidRDefault="00730703">
      <w:pPr>
        <w:pStyle w:val="a3"/>
        <w:spacing w:before="1" w:line="256" w:lineRule="auto"/>
        <w:ind w:left="143" w:right="418"/>
      </w:pPr>
      <w:r w:rsidRPr="00F71567">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4D4C05" w:rsidRPr="00F71567" w:rsidRDefault="00730703">
      <w:pPr>
        <w:pStyle w:val="a3"/>
        <w:ind w:left="743" w:firstLine="0"/>
      </w:pPr>
      <w:r w:rsidRPr="00F71567">
        <w:t>Ценность</w:t>
      </w:r>
      <w:r w:rsidRPr="00F71567">
        <w:rPr>
          <w:spacing w:val="-9"/>
        </w:rPr>
        <w:t xml:space="preserve"> </w:t>
      </w:r>
      <w:r w:rsidRPr="00F71567">
        <w:t>и</w:t>
      </w:r>
      <w:r w:rsidRPr="00F71567">
        <w:rPr>
          <w:spacing w:val="-5"/>
        </w:rPr>
        <w:t xml:space="preserve"> </w:t>
      </w:r>
      <w:r w:rsidRPr="00F71567">
        <w:t>красота</w:t>
      </w:r>
      <w:r w:rsidRPr="00F71567">
        <w:rPr>
          <w:spacing w:val="-9"/>
        </w:rPr>
        <w:t xml:space="preserve"> </w:t>
      </w:r>
      <w:r w:rsidRPr="00F71567">
        <w:t>рукотворного</w:t>
      </w:r>
      <w:r w:rsidRPr="00F71567">
        <w:rPr>
          <w:spacing w:val="-4"/>
        </w:rPr>
        <w:t xml:space="preserve"> </w:t>
      </w:r>
      <w:r w:rsidRPr="00F71567">
        <w:t>мира.</w:t>
      </w:r>
      <w:r w:rsidRPr="00F71567">
        <w:rPr>
          <w:spacing w:val="-9"/>
        </w:rPr>
        <w:t xml:space="preserve"> </w:t>
      </w:r>
      <w:r w:rsidRPr="00F71567">
        <w:t>Правила</w:t>
      </w:r>
      <w:r w:rsidRPr="00F71567">
        <w:rPr>
          <w:spacing w:val="-6"/>
        </w:rPr>
        <w:t xml:space="preserve"> </w:t>
      </w:r>
      <w:r w:rsidRPr="00F71567">
        <w:t>поведения</w:t>
      </w:r>
      <w:r w:rsidRPr="00F71567">
        <w:rPr>
          <w:spacing w:val="-5"/>
        </w:rPr>
        <w:t xml:space="preserve"> </w:t>
      </w:r>
      <w:r w:rsidRPr="00F71567">
        <w:t>в</w:t>
      </w:r>
      <w:r w:rsidRPr="00F71567">
        <w:rPr>
          <w:spacing w:val="-7"/>
        </w:rPr>
        <w:t xml:space="preserve"> </w:t>
      </w:r>
      <w:r w:rsidRPr="00F71567">
        <w:rPr>
          <w:spacing w:val="-2"/>
        </w:rPr>
        <w:t>социуме.</w:t>
      </w:r>
    </w:p>
    <w:p w:rsidR="004D4C05" w:rsidRPr="00F71567" w:rsidRDefault="00730703">
      <w:pPr>
        <w:pStyle w:val="2"/>
        <w:spacing w:before="24"/>
        <w:ind w:left="263"/>
      </w:pPr>
      <w:r w:rsidRPr="00F71567">
        <w:t>Человек</w:t>
      </w:r>
      <w:r w:rsidRPr="00F71567">
        <w:rPr>
          <w:spacing w:val="-4"/>
        </w:rPr>
        <w:t xml:space="preserve"> </w:t>
      </w:r>
      <w:r w:rsidRPr="00F71567">
        <w:t>и</w:t>
      </w:r>
      <w:r w:rsidRPr="00F71567">
        <w:rPr>
          <w:spacing w:val="-3"/>
        </w:rPr>
        <w:t xml:space="preserve"> </w:t>
      </w:r>
      <w:r w:rsidRPr="00F71567">
        <w:rPr>
          <w:spacing w:val="-2"/>
        </w:rPr>
        <w:t>природа.</w:t>
      </w:r>
    </w:p>
    <w:p w:rsidR="004D4C05" w:rsidRPr="00F71567" w:rsidRDefault="00730703">
      <w:pPr>
        <w:pStyle w:val="a3"/>
        <w:spacing w:before="23" w:line="256" w:lineRule="auto"/>
        <w:ind w:left="143" w:right="425"/>
      </w:pPr>
      <w:r w:rsidRPr="00F71567">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4D4C05" w:rsidRPr="00F71567" w:rsidRDefault="00730703">
      <w:pPr>
        <w:pStyle w:val="a3"/>
        <w:spacing w:line="256" w:lineRule="auto"/>
        <w:ind w:left="143" w:right="426"/>
      </w:pPr>
      <w:r w:rsidRPr="00F71567">
        <w:t>Сезонные изменения в природе. Взаимосвязи между человеком и природой. Правила нравственного и безопасного поведения в природе.</w:t>
      </w:r>
    </w:p>
    <w:p w:rsidR="004D4C05" w:rsidRPr="00F71567" w:rsidRDefault="00730703">
      <w:pPr>
        <w:pStyle w:val="a3"/>
        <w:spacing w:before="3" w:line="256" w:lineRule="auto"/>
        <w:ind w:left="143" w:right="422"/>
      </w:pPr>
      <w:r w:rsidRPr="00F71567">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4D4C05" w:rsidRPr="00F71567" w:rsidRDefault="00730703">
      <w:pPr>
        <w:pStyle w:val="a3"/>
        <w:spacing w:line="256" w:lineRule="auto"/>
        <w:ind w:left="143" w:right="424" w:firstLine="669"/>
      </w:pPr>
      <w:r w:rsidRPr="00F71567">
        <w:t>Мир животных. Разные группы животных (звери, насекомые, птицы,</w:t>
      </w:r>
      <w:r w:rsidRPr="00F71567">
        <w:rPr>
          <w:spacing w:val="40"/>
        </w:rPr>
        <w:t xml:space="preserve"> </w:t>
      </w:r>
      <w:r w:rsidRPr="00F71567">
        <w:t>рыбы и другие). Домашние и дикие животные (различия в условиях жизни). Забота о домашних питомцах.</w:t>
      </w:r>
    </w:p>
    <w:p w:rsidR="004D4C05" w:rsidRPr="00F71567" w:rsidRDefault="00730703">
      <w:pPr>
        <w:pStyle w:val="2"/>
        <w:spacing w:before="1"/>
        <w:ind w:left="263"/>
      </w:pPr>
      <w:r w:rsidRPr="00F71567">
        <w:t>Правила</w:t>
      </w:r>
      <w:r w:rsidRPr="00F71567">
        <w:rPr>
          <w:spacing w:val="-9"/>
        </w:rPr>
        <w:t xml:space="preserve"> </w:t>
      </w:r>
      <w:r w:rsidRPr="00F71567">
        <w:t>безопасной</w:t>
      </w:r>
      <w:r w:rsidRPr="00F71567">
        <w:rPr>
          <w:spacing w:val="-9"/>
        </w:rPr>
        <w:t xml:space="preserve"> </w:t>
      </w:r>
      <w:r w:rsidRPr="00F71567">
        <w:rPr>
          <w:spacing w:val="-2"/>
        </w:rPr>
        <w:t>жизнедеятельности.</w:t>
      </w:r>
    </w:p>
    <w:p w:rsidR="004D4C05" w:rsidRPr="00F71567" w:rsidRDefault="00730703">
      <w:pPr>
        <w:pStyle w:val="a3"/>
        <w:spacing w:before="22" w:line="256" w:lineRule="auto"/>
        <w:ind w:left="143" w:right="424"/>
      </w:pPr>
      <w:r w:rsidRPr="00F71567">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4D4C05" w:rsidRPr="00F71567" w:rsidRDefault="00730703">
      <w:pPr>
        <w:pStyle w:val="a3"/>
        <w:spacing w:before="1" w:line="256" w:lineRule="auto"/>
        <w:ind w:left="143" w:right="426"/>
      </w:pPr>
      <w:r w:rsidRPr="00F71567">
        <w:t>Дорога от дома до школы. Правила безопасного поведения пешехода (дорожные знаки, дорожная разметка, дорожные сигналы).</w:t>
      </w:r>
    </w:p>
    <w:p w:rsidR="004D4C05" w:rsidRPr="00F71567" w:rsidRDefault="004D4C05">
      <w:pPr>
        <w:pStyle w:val="a3"/>
        <w:spacing w:line="25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3" w:line="252" w:lineRule="auto"/>
        <w:ind w:left="143" w:right="418"/>
      </w:pPr>
      <w:r w:rsidRPr="00F71567">
        <w:lastRenderedPageBreak/>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rsidR="004D4C05" w:rsidRPr="00F71567" w:rsidRDefault="00730703">
      <w:pPr>
        <w:pStyle w:val="a3"/>
        <w:spacing w:before="1" w:line="249" w:lineRule="auto"/>
        <w:ind w:left="263" w:right="427" w:firstLine="0"/>
      </w:pPr>
      <w:r w:rsidRPr="00F71567">
        <w:t xml:space="preserve">УНИВЕРСАЛЬНЫЕ УЧЕБНЫЕ ДЕЙСТВИЯ (ПРОПЕДЕВТИЧЕСКИЙ </w:t>
      </w:r>
      <w:r w:rsidRPr="00F71567">
        <w:rPr>
          <w:spacing w:val="-2"/>
        </w:rPr>
        <w:t>УРОВЕНЬ)</w:t>
      </w:r>
    </w:p>
    <w:p w:rsidR="004D4C05" w:rsidRPr="00F71567" w:rsidRDefault="00730703">
      <w:pPr>
        <w:pStyle w:val="a3"/>
        <w:spacing w:before="5" w:line="252" w:lineRule="auto"/>
        <w:ind w:left="143" w:right="427"/>
      </w:pPr>
      <w:r w:rsidRPr="00F71567">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D4C05" w:rsidRPr="00F71567" w:rsidRDefault="00730703">
      <w:pPr>
        <w:pStyle w:val="2"/>
        <w:spacing w:before="2" w:line="249" w:lineRule="auto"/>
        <w:ind w:left="263" w:right="3405"/>
      </w:pPr>
      <w:r w:rsidRPr="00F71567">
        <w:t>Познавательные</w:t>
      </w:r>
      <w:r w:rsidRPr="00F71567">
        <w:rPr>
          <w:spacing w:val="-10"/>
        </w:rPr>
        <w:t xml:space="preserve"> </w:t>
      </w:r>
      <w:r w:rsidRPr="00F71567">
        <w:t>универсальные</w:t>
      </w:r>
      <w:r w:rsidRPr="00F71567">
        <w:rPr>
          <w:spacing w:val="-10"/>
        </w:rPr>
        <w:t xml:space="preserve"> </w:t>
      </w:r>
      <w:r w:rsidRPr="00F71567">
        <w:t>учебные</w:t>
      </w:r>
      <w:r w:rsidRPr="00F71567">
        <w:rPr>
          <w:spacing w:val="-10"/>
        </w:rPr>
        <w:t xml:space="preserve"> </w:t>
      </w:r>
      <w:r w:rsidRPr="00F71567">
        <w:t>действия Базовые логические действия:</w:t>
      </w:r>
    </w:p>
    <w:p w:rsidR="004D4C05" w:rsidRPr="00F71567" w:rsidRDefault="00730703">
      <w:pPr>
        <w:pStyle w:val="a3"/>
        <w:spacing w:before="5" w:line="252" w:lineRule="auto"/>
        <w:ind w:left="143" w:right="426"/>
      </w:pPr>
      <w:r w:rsidRPr="00F71567">
        <w:t>сравнивать происходящие в природе изменения, наблюдать зависимость изменений в живой природе от состояния неживой природы;</w:t>
      </w:r>
    </w:p>
    <w:p w:rsidR="004D4C05" w:rsidRPr="00F71567" w:rsidRDefault="00730703">
      <w:pPr>
        <w:pStyle w:val="a3"/>
        <w:spacing w:line="252" w:lineRule="auto"/>
        <w:ind w:left="143" w:right="424"/>
      </w:pPr>
      <w:r w:rsidRPr="00F71567">
        <w:t>приводить примеры представителей разных групп животных (звери, насекомые, рыбы, птицы), называть главную особенность представителей</w:t>
      </w:r>
      <w:r w:rsidRPr="00F71567">
        <w:rPr>
          <w:spacing w:val="40"/>
        </w:rPr>
        <w:t xml:space="preserve"> </w:t>
      </w:r>
      <w:r w:rsidRPr="00F71567">
        <w:t>одной группы (в пределах изученного);</w:t>
      </w:r>
    </w:p>
    <w:p w:rsidR="004D4C05" w:rsidRPr="00F71567" w:rsidRDefault="00730703">
      <w:pPr>
        <w:pStyle w:val="a3"/>
        <w:spacing w:before="1" w:line="249" w:lineRule="auto"/>
        <w:ind w:left="143" w:right="427"/>
      </w:pPr>
      <w:r w:rsidRPr="00F71567">
        <w:t>приводить примеры лиственных и хвойных растений, сравнивать их, устанавливать различия во внешнем виде.</w:t>
      </w:r>
    </w:p>
    <w:p w:rsidR="004D4C05" w:rsidRPr="00F71567" w:rsidRDefault="00730703">
      <w:pPr>
        <w:pStyle w:val="2"/>
        <w:spacing w:before="5"/>
        <w:ind w:left="263"/>
      </w:pPr>
      <w:r w:rsidRPr="00F71567">
        <w:t>Работа</w:t>
      </w:r>
      <w:r w:rsidRPr="00F71567">
        <w:rPr>
          <w:spacing w:val="-3"/>
        </w:rPr>
        <w:t xml:space="preserve"> </w:t>
      </w:r>
      <w:r w:rsidRPr="00F71567">
        <w:t>с</w:t>
      </w:r>
      <w:r w:rsidRPr="00F71567">
        <w:rPr>
          <w:spacing w:val="-2"/>
        </w:rPr>
        <w:t xml:space="preserve"> информацией:</w:t>
      </w:r>
    </w:p>
    <w:p w:rsidR="004D4C05" w:rsidRPr="00F71567" w:rsidRDefault="00730703">
      <w:pPr>
        <w:pStyle w:val="a3"/>
        <w:spacing w:before="17" w:line="252" w:lineRule="auto"/>
        <w:ind w:left="143" w:right="429"/>
      </w:pPr>
      <w:r w:rsidRPr="00F71567">
        <w:t>понимать, что информация может быть представлена в разной форме: текста, иллюстраций, видео, таблицы;</w:t>
      </w:r>
    </w:p>
    <w:p w:rsidR="004D4C05" w:rsidRPr="00F71567" w:rsidRDefault="00730703">
      <w:pPr>
        <w:pStyle w:val="a3"/>
        <w:spacing w:before="1"/>
        <w:ind w:left="743" w:firstLine="0"/>
      </w:pPr>
      <w:r w:rsidRPr="00F71567">
        <w:t>соотносить</w:t>
      </w:r>
      <w:r w:rsidRPr="00F71567">
        <w:rPr>
          <w:spacing w:val="-7"/>
        </w:rPr>
        <w:t xml:space="preserve"> </w:t>
      </w:r>
      <w:r w:rsidRPr="00F71567">
        <w:t>иллюстрацию</w:t>
      </w:r>
      <w:r w:rsidRPr="00F71567">
        <w:rPr>
          <w:spacing w:val="-6"/>
        </w:rPr>
        <w:t xml:space="preserve"> </w:t>
      </w:r>
      <w:r w:rsidRPr="00F71567">
        <w:t>явления</w:t>
      </w:r>
      <w:r w:rsidRPr="00F71567">
        <w:rPr>
          <w:spacing w:val="-6"/>
        </w:rPr>
        <w:t xml:space="preserve"> </w:t>
      </w:r>
      <w:r w:rsidRPr="00F71567">
        <w:t>(объекта,</w:t>
      </w:r>
      <w:r w:rsidRPr="00F71567">
        <w:rPr>
          <w:spacing w:val="-6"/>
        </w:rPr>
        <w:t xml:space="preserve"> </w:t>
      </w:r>
      <w:r w:rsidRPr="00F71567">
        <w:t>предмета)</w:t>
      </w:r>
      <w:r w:rsidRPr="00F71567">
        <w:rPr>
          <w:spacing w:val="-6"/>
        </w:rPr>
        <w:t xml:space="preserve"> </w:t>
      </w:r>
      <w:r w:rsidRPr="00F71567">
        <w:t>с</w:t>
      </w:r>
      <w:r w:rsidRPr="00F71567">
        <w:rPr>
          <w:spacing w:val="-6"/>
        </w:rPr>
        <w:t xml:space="preserve"> </w:t>
      </w:r>
      <w:r w:rsidRPr="00F71567">
        <w:t>его</w:t>
      </w:r>
      <w:r w:rsidRPr="00F71567">
        <w:rPr>
          <w:spacing w:val="-8"/>
        </w:rPr>
        <w:t xml:space="preserve"> </w:t>
      </w:r>
      <w:r w:rsidRPr="00F71567">
        <w:rPr>
          <w:spacing w:val="-2"/>
        </w:rPr>
        <w:t>названием.</w:t>
      </w:r>
    </w:p>
    <w:p w:rsidR="004D4C05" w:rsidRPr="00F71567" w:rsidRDefault="00730703">
      <w:pPr>
        <w:pStyle w:val="2"/>
        <w:spacing w:before="16"/>
        <w:ind w:left="263"/>
      </w:pPr>
      <w:r w:rsidRPr="00F71567">
        <w:t>Коммуникативные</w:t>
      </w:r>
      <w:r w:rsidRPr="00F71567">
        <w:rPr>
          <w:spacing w:val="-13"/>
        </w:rPr>
        <w:t xml:space="preserve"> </w:t>
      </w:r>
      <w:r w:rsidRPr="00F71567">
        <w:t>универсальные</w:t>
      </w:r>
      <w:r w:rsidRPr="00F71567">
        <w:rPr>
          <w:spacing w:val="-8"/>
        </w:rPr>
        <w:t xml:space="preserve"> </w:t>
      </w:r>
      <w:r w:rsidRPr="00F71567">
        <w:t>учебные</w:t>
      </w:r>
      <w:r w:rsidRPr="00F71567">
        <w:rPr>
          <w:spacing w:val="-8"/>
        </w:rPr>
        <w:t xml:space="preserve"> </w:t>
      </w:r>
      <w:r w:rsidRPr="00F71567">
        <w:rPr>
          <w:spacing w:val="-2"/>
        </w:rPr>
        <w:t>действия:</w:t>
      </w:r>
    </w:p>
    <w:p w:rsidR="004D4C05" w:rsidRPr="00F71567" w:rsidRDefault="00730703">
      <w:pPr>
        <w:pStyle w:val="a3"/>
        <w:spacing w:before="16" w:line="249" w:lineRule="auto"/>
        <w:ind w:left="143" w:right="423"/>
      </w:pPr>
      <w:r w:rsidRPr="00F71567">
        <w:t>в процессе учебного диалога слушать говорящего; отвечать на вопросы, дополнять ответы участников; уважительно относиться к разным мнениям;</w:t>
      </w:r>
    </w:p>
    <w:p w:rsidR="004D4C05" w:rsidRPr="00F71567" w:rsidRDefault="00730703">
      <w:pPr>
        <w:pStyle w:val="a3"/>
        <w:spacing w:before="5" w:line="252" w:lineRule="auto"/>
        <w:ind w:left="143" w:right="429"/>
      </w:pPr>
      <w:r w:rsidRPr="00F71567">
        <w:t xml:space="preserve">воспроизводить названия своего населенного пункта, название страны, её </w:t>
      </w:r>
      <w:r w:rsidRPr="00F71567">
        <w:rPr>
          <w:spacing w:val="-2"/>
        </w:rPr>
        <w:t>столицы;</w:t>
      </w:r>
    </w:p>
    <w:p w:rsidR="004D4C05" w:rsidRPr="00F71567" w:rsidRDefault="00730703">
      <w:pPr>
        <w:pStyle w:val="a3"/>
        <w:spacing w:before="1"/>
        <w:ind w:left="743" w:firstLine="0"/>
      </w:pPr>
      <w:r w:rsidRPr="00F71567">
        <w:t>воспроизводить</w:t>
      </w:r>
      <w:r w:rsidRPr="00F71567">
        <w:rPr>
          <w:spacing w:val="-9"/>
        </w:rPr>
        <w:t xml:space="preserve"> </w:t>
      </w:r>
      <w:r w:rsidRPr="00F71567">
        <w:t>наизусть</w:t>
      </w:r>
      <w:r w:rsidRPr="00F71567">
        <w:rPr>
          <w:spacing w:val="-7"/>
        </w:rPr>
        <w:t xml:space="preserve"> </w:t>
      </w:r>
      <w:r w:rsidRPr="00F71567">
        <w:t>слова</w:t>
      </w:r>
      <w:r w:rsidRPr="00F71567">
        <w:rPr>
          <w:spacing w:val="-6"/>
        </w:rPr>
        <w:t xml:space="preserve"> </w:t>
      </w:r>
      <w:r w:rsidRPr="00F71567">
        <w:t>гимна</w:t>
      </w:r>
      <w:r w:rsidRPr="00F71567">
        <w:rPr>
          <w:spacing w:val="-6"/>
        </w:rPr>
        <w:t xml:space="preserve"> </w:t>
      </w:r>
      <w:r w:rsidRPr="00F71567">
        <w:rPr>
          <w:spacing w:val="-2"/>
        </w:rPr>
        <w:t>России;</w:t>
      </w:r>
    </w:p>
    <w:p w:rsidR="004D4C05" w:rsidRPr="00F71567" w:rsidRDefault="00730703">
      <w:pPr>
        <w:pStyle w:val="a3"/>
        <w:spacing w:before="17" w:line="252" w:lineRule="auto"/>
        <w:ind w:left="143" w:right="418"/>
      </w:pPr>
      <w:r w:rsidRPr="00F71567">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4D4C05" w:rsidRPr="00F71567" w:rsidRDefault="00730703">
      <w:pPr>
        <w:pStyle w:val="a3"/>
        <w:spacing w:before="1" w:line="249" w:lineRule="auto"/>
        <w:ind w:left="143" w:right="428"/>
      </w:pPr>
      <w:r w:rsidRPr="00F71567">
        <w:t>описывать по предложенному плану время года, передавать в рассказе</w:t>
      </w:r>
      <w:r w:rsidRPr="00F71567">
        <w:rPr>
          <w:spacing w:val="40"/>
        </w:rPr>
        <w:t xml:space="preserve"> </w:t>
      </w:r>
      <w:r w:rsidRPr="00F71567">
        <w:t>своё отношение к природным явлениям;</w:t>
      </w:r>
    </w:p>
    <w:p w:rsidR="004D4C05" w:rsidRPr="00F71567" w:rsidRDefault="00730703">
      <w:pPr>
        <w:pStyle w:val="a3"/>
        <w:spacing w:before="4"/>
        <w:ind w:left="743" w:firstLine="0"/>
      </w:pPr>
      <w:r w:rsidRPr="00F71567">
        <w:t>сравнивать</w:t>
      </w:r>
      <w:r w:rsidRPr="00F71567">
        <w:rPr>
          <w:spacing w:val="-12"/>
        </w:rPr>
        <w:t xml:space="preserve"> </w:t>
      </w:r>
      <w:r w:rsidRPr="00F71567">
        <w:t>домашних</w:t>
      </w:r>
      <w:r w:rsidRPr="00F71567">
        <w:rPr>
          <w:spacing w:val="-7"/>
        </w:rPr>
        <w:t xml:space="preserve"> </w:t>
      </w:r>
      <w:r w:rsidRPr="00F71567">
        <w:t>и</w:t>
      </w:r>
      <w:r w:rsidRPr="00F71567">
        <w:rPr>
          <w:spacing w:val="-4"/>
        </w:rPr>
        <w:t xml:space="preserve"> </w:t>
      </w:r>
      <w:r w:rsidRPr="00F71567">
        <w:t>диких</w:t>
      </w:r>
      <w:r w:rsidRPr="00F71567">
        <w:rPr>
          <w:spacing w:val="-4"/>
        </w:rPr>
        <w:t xml:space="preserve"> </w:t>
      </w:r>
      <w:r w:rsidRPr="00F71567">
        <w:t>животных,</w:t>
      </w:r>
      <w:r w:rsidRPr="00F71567">
        <w:rPr>
          <w:spacing w:val="-5"/>
        </w:rPr>
        <w:t xml:space="preserve"> </w:t>
      </w:r>
      <w:r w:rsidRPr="00F71567">
        <w:t>объяснять,</w:t>
      </w:r>
      <w:r w:rsidRPr="00F71567">
        <w:rPr>
          <w:spacing w:val="-7"/>
        </w:rPr>
        <w:t xml:space="preserve"> </w:t>
      </w:r>
      <w:r w:rsidRPr="00F71567">
        <w:t>чем</w:t>
      </w:r>
      <w:r w:rsidRPr="00F71567">
        <w:rPr>
          <w:spacing w:val="-5"/>
        </w:rPr>
        <w:t xml:space="preserve"> </w:t>
      </w:r>
      <w:r w:rsidRPr="00F71567">
        <w:t>они</w:t>
      </w:r>
      <w:r w:rsidRPr="00F71567">
        <w:rPr>
          <w:spacing w:val="-4"/>
        </w:rPr>
        <w:t xml:space="preserve"> </w:t>
      </w:r>
      <w:r w:rsidRPr="00F71567">
        <w:rPr>
          <w:spacing w:val="-2"/>
        </w:rPr>
        <w:t>различаются.</w:t>
      </w:r>
    </w:p>
    <w:p w:rsidR="004D4C05" w:rsidRPr="00F71567" w:rsidRDefault="00730703">
      <w:pPr>
        <w:pStyle w:val="2"/>
        <w:spacing w:before="17"/>
        <w:ind w:left="263"/>
      </w:pPr>
      <w:r w:rsidRPr="00F71567">
        <w:t>Регулятивные</w:t>
      </w:r>
      <w:r w:rsidRPr="00F71567">
        <w:rPr>
          <w:spacing w:val="-10"/>
        </w:rPr>
        <w:t xml:space="preserve"> </w:t>
      </w:r>
      <w:r w:rsidRPr="00F71567">
        <w:t>универсальные</w:t>
      </w:r>
      <w:r w:rsidRPr="00F71567">
        <w:rPr>
          <w:spacing w:val="-7"/>
        </w:rPr>
        <w:t xml:space="preserve"> </w:t>
      </w:r>
      <w:r w:rsidRPr="00F71567">
        <w:t>учебные</w:t>
      </w:r>
      <w:r w:rsidRPr="00F71567">
        <w:rPr>
          <w:spacing w:val="-7"/>
        </w:rPr>
        <w:t xml:space="preserve"> </w:t>
      </w:r>
      <w:r w:rsidRPr="00F71567">
        <w:rPr>
          <w:spacing w:val="-2"/>
        </w:rPr>
        <w:t>действия:</w:t>
      </w:r>
    </w:p>
    <w:p w:rsidR="004D4C05" w:rsidRPr="00F71567" w:rsidRDefault="00730703">
      <w:pPr>
        <w:pStyle w:val="a3"/>
        <w:spacing w:before="17" w:line="252" w:lineRule="auto"/>
        <w:ind w:left="143" w:right="426"/>
      </w:pPr>
      <w:r w:rsidRPr="00F71567">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4D4C05" w:rsidRPr="00F71567" w:rsidRDefault="00730703">
      <w:pPr>
        <w:pStyle w:val="a3"/>
        <w:spacing w:before="1" w:line="256" w:lineRule="auto"/>
        <w:ind w:left="143" w:right="432"/>
      </w:pPr>
      <w:r w:rsidRPr="00F71567">
        <w:t>оценивать выполнение правил безопасного поведения на дорогах и улицах другими детьми, выполнять самооценку;</w:t>
      </w:r>
    </w:p>
    <w:p w:rsidR="004D4C05" w:rsidRPr="00F71567" w:rsidRDefault="004D4C05">
      <w:pPr>
        <w:pStyle w:val="a3"/>
        <w:spacing w:line="25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3" w:line="256" w:lineRule="auto"/>
        <w:ind w:left="143" w:right="424"/>
      </w:pPr>
      <w:r w:rsidRPr="00F71567">
        <w:lastRenderedPageBreak/>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4D4C05" w:rsidRPr="00F71567" w:rsidRDefault="00730703">
      <w:pPr>
        <w:pStyle w:val="2"/>
        <w:spacing w:before="1"/>
        <w:ind w:left="263"/>
      </w:pPr>
      <w:r w:rsidRPr="00F71567">
        <w:t>Совместная</w:t>
      </w:r>
      <w:r w:rsidRPr="00F71567">
        <w:rPr>
          <w:spacing w:val="-8"/>
        </w:rPr>
        <w:t xml:space="preserve"> </w:t>
      </w:r>
      <w:r w:rsidRPr="00F71567">
        <w:rPr>
          <w:spacing w:val="-2"/>
        </w:rPr>
        <w:t>деятельность:</w:t>
      </w:r>
    </w:p>
    <w:p w:rsidR="004D4C05" w:rsidRPr="00F71567" w:rsidRDefault="00730703">
      <w:pPr>
        <w:pStyle w:val="a3"/>
        <w:spacing w:before="24" w:line="256" w:lineRule="auto"/>
        <w:ind w:left="143" w:right="420"/>
      </w:pPr>
      <w:r w:rsidRPr="00F71567">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4D4C05" w:rsidRPr="00F71567" w:rsidRDefault="00730703">
      <w:pPr>
        <w:pStyle w:val="1"/>
        <w:numPr>
          <w:ilvl w:val="0"/>
          <w:numId w:val="51"/>
        </w:numPr>
        <w:tabs>
          <w:tab w:val="left" w:pos="474"/>
        </w:tabs>
        <w:ind w:hanging="211"/>
        <w:jc w:val="both"/>
      </w:pPr>
      <w:r w:rsidRPr="00F71567">
        <w:rPr>
          <w:spacing w:val="-2"/>
        </w:rPr>
        <w:t>КЛАСС</w:t>
      </w:r>
    </w:p>
    <w:p w:rsidR="004D4C05" w:rsidRPr="00F71567" w:rsidRDefault="00730703">
      <w:pPr>
        <w:pStyle w:val="2"/>
        <w:spacing w:before="48"/>
        <w:ind w:left="263"/>
      </w:pPr>
      <w:r w:rsidRPr="00F71567">
        <w:t>Человек</w:t>
      </w:r>
      <w:r w:rsidRPr="00F71567">
        <w:rPr>
          <w:spacing w:val="-4"/>
        </w:rPr>
        <w:t xml:space="preserve"> </w:t>
      </w:r>
      <w:r w:rsidRPr="00F71567">
        <w:t>и</w:t>
      </w:r>
      <w:r w:rsidRPr="00F71567">
        <w:rPr>
          <w:spacing w:val="-3"/>
        </w:rPr>
        <w:t xml:space="preserve"> </w:t>
      </w:r>
      <w:r w:rsidRPr="00F71567">
        <w:rPr>
          <w:spacing w:val="-2"/>
        </w:rPr>
        <w:t>общество.</w:t>
      </w:r>
    </w:p>
    <w:p w:rsidR="004D4C05" w:rsidRPr="00F71567" w:rsidRDefault="00730703">
      <w:pPr>
        <w:pStyle w:val="a3"/>
        <w:spacing w:before="22" w:line="256" w:lineRule="auto"/>
        <w:ind w:left="143" w:right="418"/>
      </w:pPr>
      <w:r w:rsidRPr="00F71567">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w:t>
      </w:r>
      <w:r w:rsidRPr="00F71567">
        <w:rPr>
          <w:spacing w:val="80"/>
        </w:rPr>
        <w:t xml:space="preserve"> </w:t>
      </w:r>
      <w:r w:rsidRPr="00F71567">
        <w:t>его природные и культурные достопримечательности. Значимые события истории родного края.</w:t>
      </w:r>
    </w:p>
    <w:p w:rsidR="004D4C05" w:rsidRPr="00F71567" w:rsidRDefault="00730703">
      <w:pPr>
        <w:pStyle w:val="a3"/>
        <w:spacing w:before="3" w:line="256" w:lineRule="auto"/>
        <w:ind w:left="143" w:right="427"/>
      </w:pPr>
      <w:r w:rsidRPr="00F71567">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4D4C05" w:rsidRPr="00F71567" w:rsidRDefault="00730703">
      <w:pPr>
        <w:pStyle w:val="a3"/>
        <w:spacing w:before="1" w:line="256" w:lineRule="auto"/>
        <w:ind w:left="143" w:right="428"/>
      </w:pPr>
      <w:r w:rsidRPr="00F71567">
        <w:t>Семья. Семейные ценности и традиции. Родословная. Составление схемы родословного древа, истории семьи.</w:t>
      </w:r>
    </w:p>
    <w:p w:rsidR="004D4C05" w:rsidRPr="00F71567" w:rsidRDefault="00730703">
      <w:pPr>
        <w:pStyle w:val="a3"/>
        <w:spacing w:before="2" w:line="256" w:lineRule="auto"/>
        <w:ind w:left="143" w:right="425"/>
      </w:pPr>
      <w:r w:rsidRPr="00F71567">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4D4C05" w:rsidRPr="00F71567" w:rsidRDefault="00730703">
      <w:pPr>
        <w:pStyle w:val="2"/>
        <w:spacing w:before="1"/>
        <w:ind w:left="263"/>
      </w:pPr>
      <w:r w:rsidRPr="00F71567">
        <w:t>Человек</w:t>
      </w:r>
      <w:r w:rsidRPr="00F71567">
        <w:rPr>
          <w:spacing w:val="-4"/>
        </w:rPr>
        <w:t xml:space="preserve"> </w:t>
      </w:r>
      <w:r w:rsidRPr="00F71567">
        <w:t>и</w:t>
      </w:r>
      <w:r w:rsidRPr="00F71567">
        <w:rPr>
          <w:spacing w:val="-3"/>
        </w:rPr>
        <w:t xml:space="preserve"> </w:t>
      </w:r>
      <w:r w:rsidRPr="00F71567">
        <w:rPr>
          <w:spacing w:val="-2"/>
        </w:rPr>
        <w:t>природа.</w:t>
      </w:r>
    </w:p>
    <w:p w:rsidR="004D4C05" w:rsidRPr="00F71567" w:rsidRDefault="00730703">
      <w:pPr>
        <w:pStyle w:val="a3"/>
        <w:spacing w:before="22"/>
        <w:ind w:left="743" w:firstLine="0"/>
      </w:pPr>
      <w:r w:rsidRPr="00F71567">
        <w:t>Методы</w:t>
      </w:r>
      <w:r w:rsidRPr="00F71567">
        <w:rPr>
          <w:spacing w:val="-12"/>
        </w:rPr>
        <w:t xml:space="preserve"> </w:t>
      </w:r>
      <w:r w:rsidRPr="00F71567">
        <w:t>познания</w:t>
      </w:r>
      <w:r w:rsidRPr="00F71567">
        <w:rPr>
          <w:spacing w:val="-6"/>
        </w:rPr>
        <w:t xml:space="preserve"> </w:t>
      </w:r>
      <w:r w:rsidRPr="00F71567">
        <w:t>природы:</w:t>
      </w:r>
      <w:r w:rsidRPr="00F71567">
        <w:rPr>
          <w:spacing w:val="-8"/>
        </w:rPr>
        <w:t xml:space="preserve"> </w:t>
      </w:r>
      <w:r w:rsidRPr="00F71567">
        <w:t>наблюдения,</w:t>
      </w:r>
      <w:r w:rsidRPr="00F71567">
        <w:rPr>
          <w:spacing w:val="-6"/>
        </w:rPr>
        <w:t xml:space="preserve"> </w:t>
      </w:r>
      <w:r w:rsidRPr="00F71567">
        <w:t>опыты,</w:t>
      </w:r>
      <w:r w:rsidRPr="00F71567">
        <w:rPr>
          <w:spacing w:val="-9"/>
        </w:rPr>
        <w:t xml:space="preserve"> </w:t>
      </w:r>
      <w:r w:rsidRPr="00F71567">
        <w:rPr>
          <w:spacing w:val="-2"/>
        </w:rPr>
        <w:t>измерения.</w:t>
      </w:r>
    </w:p>
    <w:p w:rsidR="004D4C05" w:rsidRPr="00F71567" w:rsidRDefault="00730703">
      <w:pPr>
        <w:pStyle w:val="a3"/>
        <w:spacing w:before="23" w:line="256" w:lineRule="auto"/>
        <w:ind w:left="143" w:right="422"/>
      </w:pPr>
      <w:r w:rsidRPr="00F71567">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4D4C05" w:rsidRPr="00F71567" w:rsidRDefault="00730703">
      <w:pPr>
        <w:pStyle w:val="a3"/>
        <w:spacing w:before="2" w:line="256" w:lineRule="auto"/>
        <w:ind w:left="143" w:right="427"/>
      </w:pPr>
      <w:r w:rsidRPr="00F71567">
        <w:t xml:space="preserve">Многообразие растений. Деревья, кустарники, травы. Дикорастущие и культурные растения. Связи в природе. Годовой ход изменений в жизни </w:t>
      </w:r>
      <w:r w:rsidRPr="00F71567">
        <w:rPr>
          <w:spacing w:val="-2"/>
        </w:rPr>
        <w:t>растений.</w:t>
      </w:r>
    </w:p>
    <w:p w:rsidR="004D4C05" w:rsidRPr="00F71567" w:rsidRDefault="00730703">
      <w:pPr>
        <w:pStyle w:val="a3"/>
        <w:spacing w:before="1" w:line="256" w:lineRule="auto"/>
        <w:ind w:left="143" w:right="425"/>
      </w:pPr>
      <w:r w:rsidRPr="00F71567">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4D4C05" w:rsidRPr="00F71567" w:rsidRDefault="004D4C05">
      <w:pPr>
        <w:pStyle w:val="a3"/>
        <w:spacing w:line="25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5" w:line="264" w:lineRule="auto"/>
        <w:ind w:left="143" w:right="428"/>
      </w:pPr>
      <w:r w:rsidRPr="00F71567">
        <w:lastRenderedPageBreak/>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4D4C05" w:rsidRPr="00F71567" w:rsidRDefault="00730703">
      <w:pPr>
        <w:pStyle w:val="2"/>
        <w:spacing w:before="1"/>
        <w:ind w:left="263"/>
      </w:pPr>
      <w:r w:rsidRPr="00F71567">
        <w:t>Правила</w:t>
      </w:r>
      <w:r w:rsidRPr="00F71567">
        <w:rPr>
          <w:spacing w:val="-9"/>
        </w:rPr>
        <w:t xml:space="preserve"> </w:t>
      </w:r>
      <w:r w:rsidRPr="00F71567">
        <w:t>безопасной</w:t>
      </w:r>
      <w:r w:rsidRPr="00F71567">
        <w:rPr>
          <w:spacing w:val="-9"/>
        </w:rPr>
        <w:t xml:space="preserve"> </w:t>
      </w:r>
      <w:r w:rsidRPr="00F71567">
        <w:rPr>
          <w:spacing w:val="-2"/>
        </w:rPr>
        <w:t>жизнедеятельности.</w:t>
      </w:r>
    </w:p>
    <w:p w:rsidR="004D4C05" w:rsidRPr="00F71567" w:rsidRDefault="00730703">
      <w:pPr>
        <w:pStyle w:val="a3"/>
        <w:spacing w:before="31" w:line="264" w:lineRule="auto"/>
        <w:ind w:left="143" w:right="420"/>
      </w:pPr>
      <w:r w:rsidRPr="00F71567">
        <w:t>Здоровый образ жизни: режим дня (чередование сна, учебных занятий, двигательной активности) и рациональное питание (количество приёмов пищи</w:t>
      </w:r>
      <w:r w:rsidRPr="00F71567">
        <w:rPr>
          <w:spacing w:val="40"/>
        </w:rPr>
        <w:t xml:space="preserve"> </w:t>
      </w:r>
      <w:r w:rsidRPr="00F71567">
        <w:t>и рацион питания). Физическая культура, закаливание, игры на воздухе как условие сохранения и укрепления здоровья.</w:t>
      </w:r>
    </w:p>
    <w:p w:rsidR="004D4C05" w:rsidRPr="00F71567" w:rsidRDefault="00730703">
      <w:pPr>
        <w:pStyle w:val="a3"/>
        <w:spacing w:line="264" w:lineRule="auto"/>
        <w:ind w:left="143" w:right="427"/>
      </w:pPr>
      <w:r w:rsidRPr="00F71567">
        <w:t>Правила безопасности в школе (маршрут до школы, правила поведения на занятиях, переменах, при приёмах пищи и на пришкольной территории), в</w:t>
      </w:r>
      <w:r w:rsidRPr="00F71567">
        <w:rPr>
          <w:spacing w:val="40"/>
        </w:rPr>
        <w:t xml:space="preserve"> </w:t>
      </w:r>
      <w:r w:rsidRPr="00F71567">
        <w:t>быту, на прогулках.</w:t>
      </w:r>
    </w:p>
    <w:p w:rsidR="004D4C05" w:rsidRPr="00F71567" w:rsidRDefault="00730703">
      <w:pPr>
        <w:pStyle w:val="a3"/>
        <w:spacing w:before="1" w:line="264" w:lineRule="auto"/>
        <w:ind w:left="143" w:right="424"/>
      </w:pPr>
      <w:r w:rsidRPr="00F71567">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4D4C05" w:rsidRPr="00F71567" w:rsidRDefault="00730703">
      <w:pPr>
        <w:pStyle w:val="a3"/>
        <w:spacing w:line="264" w:lineRule="auto"/>
        <w:ind w:left="143" w:right="418"/>
      </w:pPr>
      <w:r w:rsidRPr="00F71567">
        <w:t>Правила поведения при пользовании компьютером. Безопасность в Интернете (коммуникация в мессенджерах и социальных группах) в условиях контролируемого</w:t>
      </w:r>
      <w:r w:rsidRPr="00F71567">
        <w:rPr>
          <w:spacing w:val="48"/>
        </w:rPr>
        <w:t xml:space="preserve">  </w:t>
      </w:r>
      <w:r w:rsidRPr="00F71567">
        <w:t>доступа</w:t>
      </w:r>
      <w:r w:rsidRPr="00F71567">
        <w:rPr>
          <w:spacing w:val="51"/>
        </w:rPr>
        <w:t xml:space="preserve">  </w:t>
      </w:r>
      <w:r w:rsidRPr="00F71567">
        <w:t>в</w:t>
      </w:r>
      <w:r w:rsidRPr="00F71567">
        <w:rPr>
          <w:spacing w:val="49"/>
        </w:rPr>
        <w:t xml:space="preserve">  </w:t>
      </w:r>
      <w:r w:rsidRPr="00F71567">
        <w:t>информационно-телекоммуникационную</w:t>
      </w:r>
      <w:r w:rsidRPr="00F71567">
        <w:rPr>
          <w:spacing w:val="50"/>
        </w:rPr>
        <w:t xml:space="preserve">  </w:t>
      </w:r>
      <w:r w:rsidRPr="00F71567">
        <w:rPr>
          <w:spacing w:val="-4"/>
        </w:rPr>
        <w:t>сеть</w:t>
      </w:r>
    </w:p>
    <w:p w:rsidR="004D4C05" w:rsidRPr="00F71567" w:rsidRDefault="00730703">
      <w:pPr>
        <w:pStyle w:val="a3"/>
        <w:ind w:left="143" w:firstLine="0"/>
        <w:jc w:val="left"/>
      </w:pPr>
      <w:r w:rsidRPr="00F71567">
        <w:rPr>
          <w:spacing w:val="-2"/>
        </w:rPr>
        <w:t>«Интернет».</w:t>
      </w:r>
    </w:p>
    <w:p w:rsidR="004D4C05" w:rsidRPr="00F71567" w:rsidRDefault="00730703">
      <w:pPr>
        <w:pStyle w:val="a3"/>
        <w:spacing w:before="33" w:line="264" w:lineRule="auto"/>
        <w:ind w:left="263" w:right="4405" w:firstLine="0"/>
        <w:jc w:val="left"/>
      </w:pPr>
      <w:r w:rsidRPr="00F71567">
        <w:t>УНИВЕРСАЛЬНЫЕ</w:t>
      </w:r>
      <w:r w:rsidRPr="00F71567">
        <w:rPr>
          <w:spacing w:val="-18"/>
        </w:rPr>
        <w:t xml:space="preserve"> </w:t>
      </w:r>
      <w:r w:rsidRPr="00F71567">
        <w:t>УЧЕБНЫЕ</w:t>
      </w:r>
      <w:r w:rsidRPr="00F71567">
        <w:rPr>
          <w:spacing w:val="-17"/>
        </w:rPr>
        <w:t xml:space="preserve"> </w:t>
      </w:r>
      <w:r w:rsidRPr="00F71567">
        <w:t>ДЕЙСТВИЯ (ПРОПЕДЕВТИЧЕСКИЙ УРОВЕНЬ)</w:t>
      </w:r>
    </w:p>
    <w:p w:rsidR="004D4C05" w:rsidRPr="00F71567" w:rsidRDefault="00730703">
      <w:pPr>
        <w:pStyle w:val="a3"/>
        <w:spacing w:line="264" w:lineRule="auto"/>
        <w:ind w:left="143" w:right="426"/>
      </w:pPr>
      <w:r w:rsidRPr="00F71567">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D4C05" w:rsidRPr="00F71567" w:rsidRDefault="00730703">
      <w:pPr>
        <w:pStyle w:val="2"/>
        <w:spacing w:before="1" w:line="264" w:lineRule="auto"/>
        <w:ind w:left="263" w:right="3405"/>
      </w:pPr>
      <w:r w:rsidRPr="00F71567">
        <w:t>Познавательные</w:t>
      </w:r>
      <w:r w:rsidRPr="00F71567">
        <w:rPr>
          <w:spacing w:val="-10"/>
        </w:rPr>
        <w:t xml:space="preserve"> </w:t>
      </w:r>
      <w:r w:rsidRPr="00F71567">
        <w:t>универсальные</w:t>
      </w:r>
      <w:r w:rsidRPr="00F71567">
        <w:rPr>
          <w:spacing w:val="-10"/>
        </w:rPr>
        <w:t xml:space="preserve"> </w:t>
      </w:r>
      <w:r w:rsidRPr="00F71567">
        <w:t>учебные</w:t>
      </w:r>
      <w:r w:rsidRPr="00F71567">
        <w:rPr>
          <w:spacing w:val="-10"/>
        </w:rPr>
        <w:t xml:space="preserve"> </w:t>
      </w:r>
      <w:r w:rsidRPr="00F71567">
        <w:t>действия Базовые логические действия:</w:t>
      </w:r>
    </w:p>
    <w:p w:rsidR="004D4C05" w:rsidRPr="00F71567" w:rsidRDefault="00730703">
      <w:pPr>
        <w:pStyle w:val="a3"/>
        <w:tabs>
          <w:tab w:val="left" w:pos="3004"/>
          <w:tab w:val="left" w:pos="3381"/>
          <w:tab w:val="left" w:pos="4599"/>
          <w:tab w:val="left" w:pos="5947"/>
          <w:tab w:val="left" w:pos="7244"/>
          <w:tab w:val="left" w:pos="9107"/>
        </w:tabs>
        <w:spacing w:line="264" w:lineRule="auto"/>
        <w:ind w:left="143" w:right="427"/>
        <w:jc w:val="left"/>
      </w:pPr>
      <w:r w:rsidRPr="00F71567">
        <w:rPr>
          <w:spacing w:val="-2"/>
        </w:rPr>
        <w:t>ориентироваться</w:t>
      </w:r>
      <w:r w:rsidRPr="00F71567">
        <w:tab/>
      </w:r>
      <w:r w:rsidRPr="00F71567">
        <w:rPr>
          <w:spacing w:val="-10"/>
        </w:rPr>
        <w:t>в</w:t>
      </w:r>
      <w:r w:rsidRPr="00F71567">
        <w:tab/>
      </w:r>
      <w:r w:rsidRPr="00F71567">
        <w:rPr>
          <w:spacing w:val="-2"/>
        </w:rPr>
        <w:t>методах</w:t>
      </w:r>
      <w:r w:rsidRPr="00F71567">
        <w:tab/>
      </w:r>
      <w:r w:rsidRPr="00F71567">
        <w:rPr>
          <w:spacing w:val="-2"/>
        </w:rPr>
        <w:t>познания</w:t>
      </w:r>
      <w:r w:rsidRPr="00F71567">
        <w:tab/>
      </w:r>
      <w:r w:rsidRPr="00F71567">
        <w:rPr>
          <w:spacing w:val="-2"/>
        </w:rPr>
        <w:t>природы</w:t>
      </w:r>
      <w:r w:rsidRPr="00F71567">
        <w:tab/>
      </w:r>
      <w:r w:rsidRPr="00F71567">
        <w:rPr>
          <w:spacing w:val="-2"/>
        </w:rPr>
        <w:t>(наблюдение,</w:t>
      </w:r>
      <w:r w:rsidRPr="00F71567">
        <w:tab/>
      </w:r>
      <w:r w:rsidRPr="00F71567">
        <w:rPr>
          <w:spacing w:val="-2"/>
        </w:rPr>
        <w:t xml:space="preserve">опыт, </w:t>
      </w:r>
      <w:r w:rsidRPr="00F71567">
        <w:t>сравнение, измерение);</w:t>
      </w:r>
    </w:p>
    <w:p w:rsidR="004D4C05" w:rsidRPr="00F71567" w:rsidRDefault="00730703">
      <w:pPr>
        <w:pStyle w:val="a3"/>
        <w:spacing w:line="264" w:lineRule="auto"/>
        <w:ind w:left="143"/>
        <w:jc w:val="left"/>
      </w:pPr>
      <w:r w:rsidRPr="00F71567">
        <w:t>определять</w:t>
      </w:r>
      <w:r w:rsidRPr="00F71567">
        <w:rPr>
          <w:spacing w:val="39"/>
        </w:rPr>
        <w:t xml:space="preserve"> </w:t>
      </w:r>
      <w:r w:rsidRPr="00F71567">
        <w:t>на</w:t>
      </w:r>
      <w:r w:rsidRPr="00F71567">
        <w:rPr>
          <w:spacing w:val="40"/>
        </w:rPr>
        <w:t xml:space="preserve"> </w:t>
      </w:r>
      <w:r w:rsidRPr="00F71567">
        <w:t>основе</w:t>
      </w:r>
      <w:r w:rsidRPr="00F71567">
        <w:rPr>
          <w:spacing w:val="40"/>
        </w:rPr>
        <w:t xml:space="preserve"> </w:t>
      </w:r>
      <w:r w:rsidRPr="00F71567">
        <w:t>наблюдения</w:t>
      </w:r>
      <w:r w:rsidRPr="00F71567">
        <w:rPr>
          <w:spacing w:val="38"/>
        </w:rPr>
        <w:t xml:space="preserve"> </w:t>
      </w:r>
      <w:r w:rsidRPr="00F71567">
        <w:t>состояние</w:t>
      </w:r>
      <w:r w:rsidRPr="00F71567">
        <w:rPr>
          <w:spacing w:val="40"/>
        </w:rPr>
        <w:t xml:space="preserve"> </w:t>
      </w:r>
      <w:r w:rsidRPr="00F71567">
        <w:t>вещества</w:t>
      </w:r>
      <w:r w:rsidRPr="00F71567">
        <w:rPr>
          <w:spacing w:val="40"/>
        </w:rPr>
        <w:t xml:space="preserve"> </w:t>
      </w:r>
      <w:r w:rsidRPr="00F71567">
        <w:t>(жидкое,</w:t>
      </w:r>
      <w:r w:rsidRPr="00F71567">
        <w:rPr>
          <w:spacing w:val="40"/>
        </w:rPr>
        <w:t xml:space="preserve"> </w:t>
      </w:r>
      <w:r w:rsidRPr="00F71567">
        <w:t xml:space="preserve">твёрдое, </w:t>
      </w:r>
      <w:r w:rsidRPr="00F71567">
        <w:rPr>
          <w:spacing w:val="-2"/>
        </w:rPr>
        <w:t>газообразное);</w:t>
      </w:r>
    </w:p>
    <w:p w:rsidR="004D4C05" w:rsidRPr="00F71567" w:rsidRDefault="00730703">
      <w:pPr>
        <w:pStyle w:val="a3"/>
        <w:spacing w:line="322" w:lineRule="exact"/>
        <w:ind w:left="743" w:firstLine="0"/>
        <w:jc w:val="left"/>
      </w:pPr>
      <w:r w:rsidRPr="00F71567">
        <w:t>различать</w:t>
      </w:r>
      <w:r w:rsidRPr="00F71567">
        <w:rPr>
          <w:spacing w:val="-8"/>
        </w:rPr>
        <w:t xml:space="preserve"> </w:t>
      </w:r>
      <w:r w:rsidRPr="00F71567">
        <w:t>символы</w:t>
      </w:r>
      <w:r w:rsidRPr="00F71567">
        <w:rPr>
          <w:spacing w:val="-10"/>
        </w:rPr>
        <w:t xml:space="preserve"> </w:t>
      </w:r>
      <w:r w:rsidRPr="00F71567">
        <w:t>Российской</w:t>
      </w:r>
      <w:r w:rsidRPr="00F71567">
        <w:rPr>
          <w:spacing w:val="-6"/>
        </w:rPr>
        <w:t xml:space="preserve"> </w:t>
      </w:r>
      <w:r w:rsidRPr="00F71567">
        <w:rPr>
          <w:spacing w:val="-2"/>
        </w:rPr>
        <w:t>Федерации;</w:t>
      </w:r>
    </w:p>
    <w:p w:rsidR="004D4C05" w:rsidRPr="00F71567" w:rsidRDefault="00730703">
      <w:pPr>
        <w:pStyle w:val="a3"/>
        <w:spacing w:before="32" w:line="264" w:lineRule="auto"/>
        <w:ind w:left="143" w:right="569"/>
        <w:jc w:val="left"/>
      </w:pPr>
      <w:r w:rsidRPr="00F71567">
        <w:t>различать</w:t>
      </w:r>
      <w:r w:rsidRPr="00F71567">
        <w:rPr>
          <w:spacing w:val="40"/>
        </w:rPr>
        <w:t xml:space="preserve"> </w:t>
      </w:r>
      <w:r w:rsidRPr="00F71567">
        <w:t>деревья,</w:t>
      </w:r>
      <w:r w:rsidRPr="00F71567">
        <w:rPr>
          <w:spacing w:val="40"/>
        </w:rPr>
        <w:t xml:space="preserve"> </w:t>
      </w:r>
      <w:r w:rsidRPr="00F71567">
        <w:t>кустарники,</w:t>
      </w:r>
      <w:r w:rsidRPr="00F71567">
        <w:rPr>
          <w:spacing w:val="40"/>
        </w:rPr>
        <w:t xml:space="preserve"> </w:t>
      </w:r>
      <w:r w:rsidRPr="00F71567">
        <w:t>травы;</w:t>
      </w:r>
      <w:r w:rsidRPr="00F71567">
        <w:rPr>
          <w:spacing w:val="40"/>
        </w:rPr>
        <w:t xml:space="preserve"> </w:t>
      </w:r>
      <w:r w:rsidRPr="00F71567">
        <w:t>приводить</w:t>
      </w:r>
      <w:r w:rsidRPr="00F71567">
        <w:rPr>
          <w:spacing w:val="40"/>
        </w:rPr>
        <w:t xml:space="preserve"> </w:t>
      </w:r>
      <w:r w:rsidRPr="00F71567">
        <w:t>примеры</w:t>
      </w:r>
      <w:r w:rsidRPr="00F71567">
        <w:rPr>
          <w:spacing w:val="40"/>
        </w:rPr>
        <w:t xml:space="preserve"> </w:t>
      </w:r>
      <w:r w:rsidRPr="00F71567">
        <w:t>(в</w:t>
      </w:r>
      <w:r w:rsidRPr="00F71567">
        <w:rPr>
          <w:spacing w:val="40"/>
        </w:rPr>
        <w:t xml:space="preserve"> </w:t>
      </w:r>
      <w:r w:rsidRPr="00F71567">
        <w:t xml:space="preserve">пределах </w:t>
      </w:r>
      <w:r w:rsidRPr="00F71567">
        <w:rPr>
          <w:spacing w:val="-2"/>
        </w:rPr>
        <w:t>изученного);</w:t>
      </w:r>
    </w:p>
    <w:p w:rsidR="004D4C05" w:rsidRPr="00F71567" w:rsidRDefault="00730703">
      <w:pPr>
        <w:pStyle w:val="a3"/>
        <w:spacing w:line="264" w:lineRule="auto"/>
        <w:ind w:left="143" w:right="569"/>
        <w:jc w:val="left"/>
      </w:pPr>
      <w:r w:rsidRPr="00F71567">
        <w:t>группировать</w:t>
      </w:r>
      <w:r w:rsidRPr="00F71567">
        <w:rPr>
          <w:spacing w:val="40"/>
        </w:rPr>
        <w:t xml:space="preserve"> </w:t>
      </w:r>
      <w:r w:rsidRPr="00F71567">
        <w:t>растения:</w:t>
      </w:r>
      <w:r w:rsidRPr="00F71567">
        <w:rPr>
          <w:spacing w:val="40"/>
        </w:rPr>
        <w:t xml:space="preserve"> </w:t>
      </w:r>
      <w:r w:rsidRPr="00F71567">
        <w:t>дикорастущие</w:t>
      </w:r>
      <w:r w:rsidRPr="00F71567">
        <w:rPr>
          <w:spacing w:val="40"/>
        </w:rPr>
        <w:t xml:space="preserve"> </w:t>
      </w:r>
      <w:r w:rsidRPr="00F71567">
        <w:t>и</w:t>
      </w:r>
      <w:r w:rsidRPr="00F71567">
        <w:rPr>
          <w:spacing w:val="40"/>
        </w:rPr>
        <w:t xml:space="preserve"> </w:t>
      </w:r>
      <w:r w:rsidRPr="00F71567">
        <w:t>культурные;</w:t>
      </w:r>
      <w:r w:rsidRPr="00F71567">
        <w:rPr>
          <w:spacing w:val="40"/>
        </w:rPr>
        <w:t xml:space="preserve"> </w:t>
      </w:r>
      <w:r w:rsidRPr="00F71567">
        <w:t>лекарственные</w:t>
      </w:r>
      <w:r w:rsidRPr="00F71567">
        <w:rPr>
          <w:spacing w:val="40"/>
        </w:rPr>
        <w:t xml:space="preserve"> </w:t>
      </w:r>
      <w:r w:rsidRPr="00F71567">
        <w:t>и</w:t>
      </w:r>
      <w:r w:rsidRPr="00F71567">
        <w:rPr>
          <w:spacing w:val="80"/>
        </w:rPr>
        <w:t xml:space="preserve"> </w:t>
      </w:r>
      <w:r w:rsidRPr="00F71567">
        <w:t>ядовитые (в пределах изученного);</w:t>
      </w:r>
    </w:p>
    <w:p w:rsidR="004D4C05" w:rsidRPr="00F71567" w:rsidRDefault="00730703">
      <w:pPr>
        <w:pStyle w:val="a3"/>
        <w:spacing w:line="322" w:lineRule="exact"/>
        <w:ind w:left="743" w:firstLine="0"/>
        <w:jc w:val="left"/>
      </w:pPr>
      <w:r w:rsidRPr="00F71567">
        <w:t>различать</w:t>
      </w:r>
      <w:r w:rsidRPr="00F71567">
        <w:rPr>
          <w:spacing w:val="-6"/>
        </w:rPr>
        <w:t xml:space="preserve"> </w:t>
      </w:r>
      <w:r w:rsidRPr="00F71567">
        <w:t>прошлое,</w:t>
      </w:r>
      <w:r w:rsidRPr="00F71567">
        <w:rPr>
          <w:spacing w:val="-9"/>
        </w:rPr>
        <w:t xml:space="preserve"> </w:t>
      </w:r>
      <w:r w:rsidRPr="00F71567">
        <w:t>настоящее,</w:t>
      </w:r>
      <w:r w:rsidRPr="00F71567">
        <w:rPr>
          <w:spacing w:val="-5"/>
        </w:rPr>
        <w:t xml:space="preserve"> </w:t>
      </w:r>
      <w:r w:rsidRPr="00F71567">
        <w:rPr>
          <w:spacing w:val="-2"/>
        </w:rPr>
        <w:t>будущее.</w:t>
      </w:r>
    </w:p>
    <w:p w:rsidR="004D4C05" w:rsidRPr="00F71567" w:rsidRDefault="00730703">
      <w:pPr>
        <w:pStyle w:val="2"/>
        <w:spacing w:before="31"/>
        <w:ind w:left="263"/>
        <w:jc w:val="left"/>
      </w:pPr>
      <w:r w:rsidRPr="00F71567">
        <w:t>Работа</w:t>
      </w:r>
      <w:r w:rsidRPr="00F71567">
        <w:rPr>
          <w:spacing w:val="-3"/>
        </w:rPr>
        <w:t xml:space="preserve"> </w:t>
      </w:r>
      <w:r w:rsidRPr="00F71567">
        <w:t>с</w:t>
      </w:r>
      <w:r w:rsidRPr="00F71567">
        <w:rPr>
          <w:spacing w:val="-3"/>
        </w:rPr>
        <w:t xml:space="preserve"> </w:t>
      </w:r>
      <w:r w:rsidRPr="00F71567">
        <w:rPr>
          <w:spacing w:val="-2"/>
        </w:rPr>
        <w:t>информацией:</w:t>
      </w:r>
    </w:p>
    <w:p w:rsidR="004D4C05" w:rsidRPr="00F71567" w:rsidRDefault="004D4C05">
      <w:pPr>
        <w:pStyle w:val="2"/>
        <w:jc w:val="left"/>
        <w:sectPr w:rsidR="004D4C05" w:rsidRPr="00F71567">
          <w:pgSz w:w="11910" w:h="16390"/>
          <w:pgMar w:top="1060" w:right="283" w:bottom="1200" w:left="1417" w:header="0" w:footer="974" w:gutter="0"/>
          <w:cols w:space="720"/>
        </w:sectPr>
      </w:pPr>
    </w:p>
    <w:p w:rsidR="004D4C05" w:rsidRPr="00F71567" w:rsidRDefault="00730703">
      <w:pPr>
        <w:pStyle w:val="a3"/>
        <w:tabs>
          <w:tab w:val="left" w:pos="2290"/>
          <w:tab w:val="left" w:pos="4297"/>
          <w:tab w:val="left" w:pos="6636"/>
          <w:tab w:val="left" w:pos="7135"/>
          <w:tab w:val="left" w:pos="8323"/>
        </w:tabs>
        <w:spacing w:before="73" w:line="252" w:lineRule="auto"/>
        <w:ind w:left="143" w:right="424"/>
        <w:jc w:val="left"/>
      </w:pPr>
      <w:r w:rsidRPr="00F71567">
        <w:rPr>
          <w:spacing w:val="-2"/>
        </w:rPr>
        <w:lastRenderedPageBreak/>
        <w:t>различать</w:t>
      </w:r>
      <w:r w:rsidRPr="00F71567">
        <w:tab/>
      </w:r>
      <w:r w:rsidRPr="00F71567">
        <w:rPr>
          <w:spacing w:val="-2"/>
        </w:rPr>
        <w:t>информацию,</w:t>
      </w:r>
      <w:r w:rsidRPr="00F71567">
        <w:tab/>
      </w:r>
      <w:r w:rsidRPr="00F71567">
        <w:rPr>
          <w:spacing w:val="-2"/>
        </w:rPr>
        <w:t>представленную</w:t>
      </w:r>
      <w:r w:rsidRPr="00F71567">
        <w:tab/>
      </w:r>
      <w:r w:rsidRPr="00F71567">
        <w:rPr>
          <w:spacing w:val="-10"/>
        </w:rPr>
        <w:t>в</w:t>
      </w:r>
      <w:r w:rsidRPr="00F71567">
        <w:tab/>
      </w:r>
      <w:r w:rsidRPr="00F71567">
        <w:rPr>
          <w:spacing w:val="-2"/>
        </w:rPr>
        <w:t>тексте,</w:t>
      </w:r>
      <w:r w:rsidRPr="00F71567">
        <w:tab/>
      </w:r>
      <w:r w:rsidRPr="00F71567">
        <w:rPr>
          <w:spacing w:val="-2"/>
        </w:rPr>
        <w:t>графически, аудиовизуально;</w:t>
      </w:r>
    </w:p>
    <w:p w:rsidR="004D4C05" w:rsidRPr="00F71567" w:rsidRDefault="00730703">
      <w:pPr>
        <w:pStyle w:val="a3"/>
        <w:spacing w:before="1"/>
        <w:ind w:left="743" w:firstLine="0"/>
        <w:jc w:val="left"/>
      </w:pPr>
      <w:r w:rsidRPr="00F71567">
        <w:t>читать</w:t>
      </w:r>
      <w:r w:rsidRPr="00F71567">
        <w:rPr>
          <w:spacing w:val="-10"/>
        </w:rPr>
        <w:t xml:space="preserve"> </w:t>
      </w:r>
      <w:r w:rsidRPr="00F71567">
        <w:t>информацию,</w:t>
      </w:r>
      <w:r w:rsidRPr="00F71567">
        <w:rPr>
          <w:spacing w:val="-6"/>
        </w:rPr>
        <w:t xml:space="preserve"> </w:t>
      </w:r>
      <w:r w:rsidRPr="00F71567">
        <w:t>представленную</w:t>
      </w:r>
      <w:r w:rsidRPr="00F71567">
        <w:rPr>
          <w:spacing w:val="-6"/>
        </w:rPr>
        <w:t xml:space="preserve"> </w:t>
      </w:r>
      <w:r w:rsidRPr="00F71567">
        <w:t>в</w:t>
      </w:r>
      <w:r w:rsidRPr="00F71567">
        <w:rPr>
          <w:spacing w:val="-6"/>
        </w:rPr>
        <w:t xml:space="preserve"> </w:t>
      </w:r>
      <w:r w:rsidRPr="00F71567">
        <w:t>схеме,</w:t>
      </w:r>
      <w:r w:rsidRPr="00F71567">
        <w:rPr>
          <w:spacing w:val="-6"/>
        </w:rPr>
        <w:t xml:space="preserve"> </w:t>
      </w:r>
      <w:r w:rsidRPr="00F71567">
        <w:rPr>
          <w:spacing w:val="-2"/>
        </w:rPr>
        <w:t>таблице;</w:t>
      </w:r>
    </w:p>
    <w:p w:rsidR="004D4C05" w:rsidRPr="00F71567" w:rsidRDefault="00730703">
      <w:pPr>
        <w:pStyle w:val="a3"/>
        <w:spacing w:before="16" w:line="249" w:lineRule="auto"/>
        <w:ind w:left="743" w:firstLine="0"/>
        <w:jc w:val="left"/>
      </w:pPr>
      <w:r w:rsidRPr="00F71567">
        <w:t>используя текстовую информацию, заполнять таблицы; дополнять схемы; соотносить</w:t>
      </w:r>
      <w:r w:rsidRPr="00F71567">
        <w:rPr>
          <w:spacing w:val="80"/>
          <w:w w:val="150"/>
        </w:rPr>
        <w:t xml:space="preserve"> </w:t>
      </w:r>
      <w:r w:rsidRPr="00F71567">
        <w:t>пример</w:t>
      </w:r>
      <w:r w:rsidRPr="00F71567">
        <w:rPr>
          <w:spacing w:val="80"/>
          <w:w w:val="150"/>
        </w:rPr>
        <w:t xml:space="preserve"> </w:t>
      </w:r>
      <w:r w:rsidRPr="00F71567">
        <w:t>(рисунок,</w:t>
      </w:r>
      <w:r w:rsidRPr="00F71567">
        <w:rPr>
          <w:spacing w:val="80"/>
          <w:w w:val="150"/>
        </w:rPr>
        <w:t xml:space="preserve"> </w:t>
      </w:r>
      <w:r w:rsidRPr="00F71567">
        <w:t>предложенную</w:t>
      </w:r>
      <w:r w:rsidRPr="00F71567">
        <w:rPr>
          <w:spacing w:val="80"/>
          <w:w w:val="150"/>
        </w:rPr>
        <w:t xml:space="preserve"> </w:t>
      </w:r>
      <w:r w:rsidRPr="00F71567">
        <w:t>ситуацию)</w:t>
      </w:r>
      <w:r w:rsidRPr="00F71567">
        <w:rPr>
          <w:spacing w:val="80"/>
          <w:w w:val="150"/>
        </w:rPr>
        <w:t xml:space="preserve"> </w:t>
      </w:r>
      <w:r w:rsidRPr="00F71567">
        <w:t>со</w:t>
      </w:r>
      <w:r w:rsidRPr="00F71567">
        <w:rPr>
          <w:spacing w:val="80"/>
          <w:w w:val="150"/>
        </w:rPr>
        <w:t xml:space="preserve"> </w:t>
      </w:r>
      <w:r w:rsidRPr="00F71567">
        <w:t>временем</w:t>
      </w:r>
    </w:p>
    <w:p w:rsidR="004D4C05" w:rsidRPr="00F71567" w:rsidRDefault="00730703">
      <w:pPr>
        <w:pStyle w:val="a3"/>
        <w:spacing w:before="5"/>
        <w:ind w:left="143" w:firstLine="0"/>
        <w:jc w:val="left"/>
      </w:pPr>
      <w:r w:rsidRPr="00F71567">
        <w:rPr>
          <w:spacing w:val="-2"/>
        </w:rPr>
        <w:t>протекания.</w:t>
      </w:r>
    </w:p>
    <w:p w:rsidR="004D4C05" w:rsidRPr="00F71567" w:rsidRDefault="00730703">
      <w:pPr>
        <w:pStyle w:val="2"/>
        <w:spacing w:before="16"/>
        <w:ind w:left="263"/>
        <w:jc w:val="left"/>
      </w:pPr>
      <w:r w:rsidRPr="00F71567">
        <w:t>Коммуникативные</w:t>
      </w:r>
      <w:r w:rsidRPr="00F71567">
        <w:rPr>
          <w:spacing w:val="-13"/>
        </w:rPr>
        <w:t xml:space="preserve"> </w:t>
      </w:r>
      <w:r w:rsidRPr="00F71567">
        <w:t>универсальные</w:t>
      </w:r>
      <w:r w:rsidRPr="00F71567">
        <w:rPr>
          <w:spacing w:val="-8"/>
        </w:rPr>
        <w:t xml:space="preserve"> </w:t>
      </w:r>
      <w:r w:rsidRPr="00F71567">
        <w:t>учебные</w:t>
      </w:r>
      <w:r w:rsidRPr="00F71567">
        <w:rPr>
          <w:spacing w:val="-8"/>
        </w:rPr>
        <w:t xml:space="preserve"> </w:t>
      </w:r>
      <w:r w:rsidRPr="00F71567">
        <w:rPr>
          <w:spacing w:val="-2"/>
        </w:rPr>
        <w:t>действия:</w:t>
      </w:r>
    </w:p>
    <w:p w:rsidR="004D4C05" w:rsidRPr="00F71567" w:rsidRDefault="00730703">
      <w:pPr>
        <w:pStyle w:val="a3"/>
        <w:spacing w:before="17" w:line="252" w:lineRule="auto"/>
        <w:ind w:left="143" w:right="428"/>
      </w:pPr>
      <w:r w:rsidRPr="00F71567">
        <w:t xml:space="preserve">ориентироваться в терминах (понятиях), соотносить их с краткой </w:t>
      </w:r>
      <w:r w:rsidRPr="00F71567">
        <w:rPr>
          <w:spacing w:val="-2"/>
        </w:rPr>
        <w:t>характеристикой:</w:t>
      </w:r>
    </w:p>
    <w:p w:rsidR="004D4C05" w:rsidRPr="00F71567" w:rsidRDefault="00730703">
      <w:pPr>
        <w:pStyle w:val="a3"/>
        <w:spacing w:before="1" w:line="252" w:lineRule="auto"/>
        <w:ind w:left="143" w:right="419"/>
      </w:pPr>
      <w:r w:rsidRPr="00F71567">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4D4C05" w:rsidRPr="00F71567" w:rsidRDefault="00730703">
      <w:pPr>
        <w:pStyle w:val="a3"/>
        <w:spacing w:line="252" w:lineRule="auto"/>
        <w:ind w:left="143" w:right="427"/>
      </w:pPr>
      <w:r w:rsidRPr="00F71567">
        <w:t>понятия и термины, связанные с миром природы (среда обитания, тело, явление, вещество; заповедник);</w:t>
      </w:r>
    </w:p>
    <w:p w:rsidR="004D4C05" w:rsidRPr="00F71567" w:rsidRDefault="00730703">
      <w:pPr>
        <w:pStyle w:val="a3"/>
        <w:spacing w:line="252" w:lineRule="auto"/>
        <w:ind w:left="143" w:right="427"/>
      </w:pPr>
      <w:r w:rsidRPr="00F71567">
        <w:t xml:space="preserve">понятия и термины, связанные с организацией своей жизни и охраны здоровья (режим, правильное питание, закаливание, безопасность, опасная </w:t>
      </w:r>
      <w:r w:rsidRPr="00F71567">
        <w:rPr>
          <w:spacing w:val="-2"/>
        </w:rPr>
        <w:t>ситуация);</w:t>
      </w:r>
    </w:p>
    <w:p w:rsidR="004D4C05" w:rsidRPr="00F71567" w:rsidRDefault="00730703">
      <w:pPr>
        <w:pStyle w:val="a3"/>
        <w:spacing w:line="249" w:lineRule="auto"/>
        <w:ind w:left="143" w:right="429"/>
      </w:pPr>
      <w:r w:rsidRPr="00F71567">
        <w:t>описывать условия жизни на Земле, отличие нашей планеты от других планет Солнечной системы;</w:t>
      </w:r>
    </w:p>
    <w:p w:rsidR="004D4C05" w:rsidRPr="00F71567" w:rsidRDefault="00730703">
      <w:pPr>
        <w:pStyle w:val="a3"/>
        <w:spacing w:before="5" w:line="252" w:lineRule="auto"/>
        <w:ind w:left="143" w:right="419"/>
      </w:pPr>
      <w:r w:rsidRPr="00F71567">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4D4C05" w:rsidRPr="00F71567" w:rsidRDefault="00730703">
      <w:pPr>
        <w:pStyle w:val="a3"/>
        <w:spacing w:before="1" w:line="252" w:lineRule="auto"/>
        <w:ind w:left="143" w:right="425"/>
      </w:pPr>
      <w:r w:rsidRPr="00F71567">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4D4C05" w:rsidRPr="00F71567" w:rsidRDefault="00730703">
      <w:pPr>
        <w:pStyle w:val="a3"/>
        <w:spacing w:line="252" w:lineRule="auto"/>
        <w:ind w:left="143" w:right="430"/>
      </w:pPr>
      <w:r w:rsidRPr="00F71567">
        <w:t>приводить примеры растений и животных, занесённых в Красную книгу России (на примере своей местности);</w:t>
      </w:r>
    </w:p>
    <w:p w:rsidR="004D4C05" w:rsidRPr="00F71567" w:rsidRDefault="00730703">
      <w:pPr>
        <w:pStyle w:val="a3"/>
        <w:ind w:left="743" w:firstLine="0"/>
      </w:pPr>
      <w:r w:rsidRPr="00F71567">
        <w:t>описывать</w:t>
      </w:r>
      <w:r w:rsidRPr="00F71567">
        <w:rPr>
          <w:spacing w:val="-8"/>
        </w:rPr>
        <w:t xml:space="preserve"> </w:t>
      </w:r>
      <w:r w:rsidRPr="00F71567">
        <w:t>современные</w:t>
      </w:r>
      <w:r w:rsidRPr="00F71567">
        <w:rPr>
          <w:spacing w:val="-5"/>
        </w:rPr>
        <w:t xml:space="preserve"> </w:t>
      </w:r>
      <w:r w:rsidRPr="00F71567">
        <w:t>события</w:t>
      </w:r>
      <w:r w:rsidRPr="00F71567">
        <w:rPr>
          <w:spacing w:val="-9"/>
        </w:rPr>
        <w:t xml:space="preserve"> </w:t>
      </w:r>
      <w:r w:rsidRPr="00F71567">
        <w:t>от</w:t>
      </w:r>
      <w:r w:rsidRPr="00F71567">
        <w:rPr>
          <w:spacing w:val="-6"/>
        </w:rPr>
        <w:t xml:space="preserve"> </w:t>
      </w:r>
      <w:r w:rsidRPr="00F71567">
        <w:t>имени</w:t>
      </w:r>
      <w:r w:rsidRPr="00F71567">
        <w:rPr>
          <w:spacing w:val="-8"/>
        </w:rPr>
        <w:t xml:space="preserve"> </w:t>
      </w:r>
      <w:r w:rsidRPr="00F71567">
        <w:t>их</w:t>
      </w:r>
      <w:r w:rsidRPr="00F71567">
        <w:rPr>
          <w:spacing w:val="-8"/>
        </w:rPr>
        <w:t xml:space="preserve"> </w:t>
      </w:r>
      <w:r w:rsidRPr="00F71567">
        <w:rPr>
          <w:spacing w:val="-2"/>
        </w:rPr>
        <w:t>участника.</w:t>
      </w:r>
    </w:p>
    <w:p w:rsidR="004D4C05" w:rsidRPr="00F71567" w:rsidRDefault="00730703">
      <w:pPr>
        <w:pStyle w:val="2"/>
        <w:spacing w:before="17"/>
        <w:ind w:left="263"/>
      </w:pPr>
      <w:r w:rsidRPr="00F71567">
        <w:t>Регулятивные</w:t>
      </w:r>
      <w:r w:rsidRPr="00F71567">
        <w:rPr>
          <w:spacing w:val="-10"/>
        </w:rPr>
        <w:t xml:space="preserve"> </w:t>
      </w:r>
      <w:r w:rsidRPr="00F71567">
        <w:t>универсальные</w:t>
      </w:r>
      <w:r w:rsidRPr="00F71567">
        <w:rPr>
          <w:spacing w:val="-7"/>
        </w:rPr>
        <w:t xml:space="preserve"> </w:t>
      </w:r>
      <w:r w:rsidRPr="00F71567">
        <w:t>учебные</w:t>
      </w:r>
      <w:r w:rsidRPr="00F71567">
        <w:rPr>
          <w:spacing w:val="-7"/>
        </w:rPr>
        <w:t xml:space="preserve"> </w:t>
      </w:r>
      <w:r w:rsidRPr="00F71567">
        <w:rPr>
          <w:spacing w:val="-2"/>
        </w:rPr>
        <w:t>действия:</w:t>
      </w:r>
    </w:p>
    <w:p w:rsidR="004D4C05" w:rsidRPr="00F71567" w:rsidRDefault="00730703">
      <w:pPr>
        <w:pStyle w:val="a3"/>
        <w:spacing w:before="16" w:line="252" w:lineRule="auto"/>
        <w:ind w:left="143" w:right="424"/>
        <w:jc w:val="left"/>
      </w:pPr>
      <w:r w:rsidRPr="00F71567">
        <w:t>следовать</w:t>
      </w:r>
      <w:r w:rsidRPr="00F71567">
        <w:rPr>
          <w:spacing w:val="80"/>
        </w:rPr>
        <w:t xml:space="preserve"> </w:t>
      </w:r>
      <w:r w:rsidRPr="00F71567">
        <w:t>образцу,</w:t>
      </w:r>
      <w:r w:rsidRPr="00F71567">
        <w:rPr>
          <w:spacing w:val="80"/>
        </w:rPr>
        <w:t xml:space="preserve"> </w:t>
      </w:r>
      <w:r w:rsidRPr="00F71567">
        <w:t>предложенному</w:t>
      </w:r>
      <w:r w:rsidRPr="00F71567">
        <w:rPr>
          <w:spacing w:val="80"/>
        </w:rPr>
        <w:t xml:space="preserve"> </w:t>
      </w:r>
      <w:r w:rsidRPr="00F71567">
        <w:t>плану</w:t>
      </w:r>
      <w:r w:rsidRPr="00F71567">
        <w:rPr>
          <w:spacing w:val="80"/>
        </w:rPr>
        <w:t xml:space="preserve"> </w:t>
      </w:r>
      <w:r w:rsidRPr="00F71567">
        <w:t>и</w:t>
      </w:r>
      <w:r w:rsidRPr="00F71567">
        <w:rPr>
          <w:spacing w:val="80"/>
        </w:rPr>
        <w:t xml:space="preserve"> </w:t>
      </w:r>
      <w:r w:rsidRPr="00F71567">
        <w:t>инструкции</w:t>
      </w:r>
      <w:r w:rsidRPr="00F71567">
        <w:rPr>
          <w:spacing w:val="80"/>
        </w:rPr>
        <w:t xml:space="preserve"> </w:t>
      </w:r>
      <w:r w:rsidRPr="00F71567">
        <w:t>при</w:t>
      </w:r>
      <w:r w:rsidRPr="00F71567">
        <w:rPr>
          <w:spacing w:val="80"/>
        </w:rPr>
        <w:t xml:space="preserve"> </w:t>
      </w:r>
      <w:r w:rsidRPr="00F71567">
        <w:t>решении учебной задачи;</w:t>
      </w:r>
    </w:p>
    <w:p w:rsidR="004D4C05" w:rsidRPr="00F71567" w:rsidRDefault="00730703">
      <w:pPr>
        <w:pStyle w:val="a3"/>
        <w:tabs>
          <w:tab w:val="left" w:pos="2882"/>
          <w:tab w:val="left" w:pos="3242"/>
          <w:tab w:val="left" w:pos="4808"/>
          <w:tab w:val="left" w:pos="6202"/>
          <w:tab w:val="left" w:pos="7387"/>
        </w:tabs>
        <w:spacing w:before="1" w:line="252" w:lineRule="auto"/>
        <w:ind w:left="143" w:right="424"/>
        <w:jc w:val="left"/>
      </w:pPr>
      <w:r w:rsidRPr="00F71567">
        <w:rPr>
          <w:spacing w:val="-2"/>
        </w:rPr>
        <w:t>контролировать</w:t>
      </w:r>
      <w:r w:rsidRPr="00F71567">
        <w:tab/>
      </w:r>
      <w:r w:rsidRPr="00F71567">
        <w:rPr>
          <w:spacing w:val="-10"/>
        </w:rPr>
        <w:t>с</w:t>
      </w:r>
      <w:r w:rsidRPr="00F71567">
        <w:tab/>
      </w:r>
      <w:r w:rsidRPr="00F71567">
        <w:rPr>
          <w:spacing w:val="-2"/>
        </w:rPr>
        <w:t>небольшой</w:t>
      </w:r>
      <w:r w:rsidRPr="00F71567">
        <w:tab/>
      </w:r>
      <w:r w:rsidRPr="00F71567">
        <w:rPr>
          <w:spacing w:val="-2"/>
        </w:rPr>
        <w:t>помощью</w:t>
      </w:r>
      <w:r w:rsidRPr="00F71567">
        <w:tab/>
      </w:r>
      <w:r w:rsidRPr="00F71567">
        <w:rPr>
          <w:spacing w:val="-2"/>
        </w:rPr>
        <w:t>учителя</w:t>
      </w:r>
      <w:r w:rsidRPr="00F71567">
        <w:tab/>
      </w:r>
      <w:r w:rsidRPr="00F71567">
        <w:rPr>
          <w:spacing w:val="-2"/>
        </w:rPr>
        <w:t xml:space="preserve">последовательность </w:t>
      </w:r>
      <w:r w:rsidRPr="00F71567">
        <w:t>действий по решению учебной задачи;</w:t>
      </w:r>
    </w:p>
    <w:p w:rsidR="004D4C05" w:rsidRPr="00F71567" w:rsidRDefault="00730703">
      <w:pPr>
        <w:pStyle w:val="a3"/>
        <w:spacing w:line="252" w:lineRule="auto"/>
        <w:ind w:left="143"/>
        <w:jc w:val="left"/>
      </w:pPr>
      <w:r w:rsidRPr="00F71567">
        <w:t>оценивать</w:t>
      </w:r>
      <w:r w:rsidRPr="00F71567">
        <w:rPr>
          <w:spacing w:val="80"/>
        </w:rPr>
        <w:t xml:space="preserve"> </w:t>
      </w:r>
      <w:r w:rsidRPr="00F71567">
        <w:t>результаты</w:t>
      </w:r>
      <w:r w:rsidRPr="00F71567">
        <w:rPr>
          <w:spacing w:val="80"/>
        </w:rPr>
        <w:t xml:space="preserve"> </w:t>
      </w:r>
      <w:r w:rsidRPr="00F71567">
        <w:t>своей</w:t>
      </w:r>
      <w:r w:rsidRPr="00F71567">
        <w:rPr>
          <w:spacing w:val="80"/>
        </w:rPr>
        <w:t xml:space="preserve"> </w:t>
      </w:r>
      <w:r w:rsidRPr="00F71567">
        <w:t>работы,</w:t>
      </w:r>
      <w:r w:rsidRPr="00F71567">
        <w:rPr>
          <w:spacing w:val="80"/>
        </w:rPr>
        <w:t xml:space="preserve"> </w:t>
      </w:r>
      <w:r w:rsidRPr="00F71567">
        <w:t>анализировать</w:t>
      </w:r>
      <w:r w:rsidRPr="00F71567">
        <w:rPr>
          <w:spacing w:val="80"/>
        </w:rPr>
        <w:t xml:space="preserve"> </w:t>
      </w:r>
      <w:r w:rsidRPr="00F71567">
        <w:t>оценку</w:t>
      </w:r>
      <w:r w:rsidRPr="00F71567">
        <w:rPr>
          <w:spacing w:val="80"/>
        </w:rPr>
        <w:t xml:space="preserve"> </w:t>
      </w:r>
      <w:r w:rsidRPr="00F71567">
        <w:t>учителя</w:t>
      </w:r>
      <w:r w:rsidRPr="00F71567">
        <w:rPr>
          <w:spacing w:val="80"/>
        </w:rPr>
        <w:t xml:space="preserve"> </w:t>
      </w:r>
      <w:r w:rsidRPr="00F71567">
        <w:t>и других обучающихся, спокойно, без обид принимать советы и замечания.</w:t>
      </w:r>
    </w:p>
    <w:p w:rsidR="004D4C05" w:rsidRPr="00F71567" w:rsidRDefault="00730703">
      <w:pPr>
        <w:pStyle w:val="2"/>
        <w:ind w:left="263"/>
        <w:jc w:val="left"/>
      </w:pPr>
      <w:r w:rsidRPr="00F71567">
        <w:t>Совместная</w:t>
      </w:r>
      <w:r w:rsidRPr="00F71567">
        <w:rPr>
          <w:spacing w:val="-8"/>
        </w:rPr>
        <w:t xml:space="preserve"> </w:t>
      </w:r>
      <w:r w:rsidRPr="00F71567">
        <w:rPr>
          <w:spacing w:val="-2"/>
        </w:rPr>
        <w:t>деятельность:</w:t>
      </w:r>
    </w:p>
    <w:p w:rsidR="004D4C05" w:rsidRPr="00F71567" w:rsidRDefault="00730703">
      <w:pPr>
        <w:pStyle w:val="a3"/>
        <w:spacing w:before="15" w:line="252" w:lineRule="auto"/>
        <w:ind w:left="143"/>
        <w:jc w:val="left"/>
      </w:pPr>
      <w:r w:rsidRPr="00F71567">
        <w:t>строить</w:t>
      </w:r>
      <w:r w:rsidRPr="00F71567">
        <w:rPr>
          <w:spacing w:val="40"/>
        </w:rPr>
        <w:t xml:space="preserve"> </w:t>
      </w:r>
      <w:r w:rsidRPr="00F71567">
        <w:t>свою</w:t>
      </w:r>
      <w:r w:rsidRPr="00F71567">
        <w:rPr>
          <w:spacing w:val="40"/>
        </w:rPr>
        <w:t xml:space="preserve"> </w:t>
      </w:r>
      <w:r w:rsidRPr="00F71567">
        <w:t>учебную</w:t>
      </w:r>
      <w:r w:rsidRPr="00F71567">
        <w:rPr>
          <w:spacing w:val="40"/>
        </w:rPr>
        <w:t xml:space="preserve"> </w:t>
      </w:r>
      <w:r w:rsidRPr="00F71567">
        <w:t>и</w:t>
      </w:r>
      <w:r w:rsidRPr="00F71567">
        <w:rPr>
          <w:spacing w:val="40"/>
        </w:rPr>
        <w:t xml:space="preserve"> </w:t>
      </w:r>
      <w:r w:rsidRPr="00F71567">
        <w:t>игровую</w:t>
      </w:r>
      <w:r w:rsidRPr="00F71567">
        <w:rPr>
          <w:spacing w:val="40"/>
        </w:rPr>
        <w:t xml:space="preserve"> </w:t>
      </w:r>
      <w:r w:rsidRPr="00F71567">
        <w:t>деятельность,</w:t>
      </w:r>
      <w:r w:rsidRPr="00F71567">
        <w:rPr>
          <w:spacing w:val="40"/>
        </w:rPr>
        <w:t xml:space="preserve"> </w:t>
      </w:r>
      <w:r w:rsidRPr="00F71567">
        <w:t>житейские</w:t>
      </w:r>
      <w:r w:rsidRPr="00F71567">
        <w:rPr>
          <w:spacing w:val="40"/>
        </w:rPr>
        <w:t xml:space="preserve"> </w:t>
      </w:r>
      <w:r w:rsidRPr="00F71567">
        <w:t>ситуации</w:t>
      </w:r>
      <w:r w:rsidRPr="00F71567">
        <w:rPr>
          <w:spacing w:val="40"/>
        </w:rPr>
        <w:t xml:space="preserve"> </w:t>
      </w:r>
      <w:r w:rsidRPr="00F71567">
        <w:t>в соответствии с правилами поведения, принятыми в обществе;</w:t>
      </w:r>
    </w:p>
    <w:p w:rsidR="004D4C05" w:rsidRPr="00F71567" w:rsidRDefault="00730703">
      <w:pPr>
        <w:pStyle w:val="a3"/>
        <w:tabs>
          <w:tab w:val="left" w:pos="2191"/>
          <w:tab w:val="left" w:pos="3761"/>
          <w:tab w:val="left" w:pos="5099"/>
          <w:tab w:val="left" w:pos="5451"/>
          <w:tab w:val="left" w:pos="6369"/>
          <w:tab w:val="left" w:pos="7408"/>
          <w:tab w:val="left" w:pos="8471"/>
        </w:tabs>
        <w:spacing w:before="3" w:line="264" w:lineRule="auto"/>
        <w:ind w:left="143" w:right="420"/>
        <w:jc w:val="left"/>
      </w:pPr>
      <w:r w:rsidRPr="00F71567">
        <w:rPr>
          <w:spacing w:val="-2"/>
        </w:rPr>
        <w:t>оценивать</w:t>
      </w:r>
      <w:r w:rsidRPr="00F71567">
        <w:tab/>
      </w:r>
      <w:r w:rsidRPr="00F71567">
        <w:rPr>
          <w:spacing w:val="-2"/>
        </w:rPr>
        <w:t>жизненные</w:t>
      </w:r>
      <w:r w:rsidRPr="00F71567">
        <w:tab/>
      </w:r>
      <w:r w:rsidRPr="00F71567">
        <w:rPr>
          <w:spacing w:val="-2"/>
        </w:rPr>
        <w:t>ситуации</w:t>
      </w:r>
      <w:r w:rsidRPr="00F71567">
        <w:tab/>
      </w:r>
      <w:r w:rsidRPr="00F71567">
        <w:rPr>
          <w:spacing w:val="-10"/>
        </w:rPr>
        <w:t>с</w:t>
      </w:r>
      <w:r w:rsidRPr="00F71567">
        <w:tab/>
      </w:r>
      <w:r w:rsidRPr="00F71567">
        <w:rPr>
          <w:spacing w:val="-2"/>
        </w:rPr>
        <w:t>точки</w:t>
      </w:r>
      <w:r w:rsidRPr="00F71567">
        <w:tab/>
      </w:r>
      <w:r w:rsidRPr="00F71567">
        <w:rPr>
          <w:spacing w:val="-2"/>
        </w:rPr>
        <w:t>зрения</w:t>
      </w:r>
      <w:r w:rsidRPr="00F71567">
        <w:tab/>
      </w:r>
      <w:r w:rsidRPr="00F71567">
        <w:rPr>
          <w:spacing w:val="-2"/>
        </w:rPr>
        <w:t>правил</w:t>
      </w:r>
      <w:r w:rsidRPr="00F71567">
        <w:tab/>
      </w:r>
      <w:r w:rsidRPr="00F71567">
        <w:rPr>
          <w:spacing w:val="-2"/>
        </w:rPr>
        <w:t xml:space="preserve">поведения, </w:t>
      </w:r>
      <w:r w:rsidRPr="00F71567">
        <w:t>культуры общения, проявления терпения и уважения к собеседнику;</w:t>
      </w:r>
    </w:p>
    <w:p w:rsidR="004D4C05" w:rsidRPr="00F71567" w:rsidRDefault="004D4C05">
      <w:pPr>
        <w:pStyle w:val="a3"/>
        <w:spacing w:line="264" w:lineRule="auto"/>
        <w:jc w:val="left"/>
        <w:sectPr w:rsidR="004D4C05" w:rsidRPr="00F71567">
          <w:pgSz w:w="11910" w:h="16390"/>
          <w:pgMar w:top="1060" w:right="283" w:bottom="1200" w:left="1417" w:header="0" w:footer="974" w:gutter="0"/>
          <w:cols w:space="720"/>
        </w:sectPr>
      </w:pPr>
    </w:p>
    <w:p w:rsidR="004D4C05" w:rsidRPr="00F71567" w:rsidRDefault="00730703">
      <w:pPr>
        <w:pStyle w:val="a3"/>
        <w:spacing w:before="75" w:line="264" w:lineRule="auto"/>
        <w:ind w:left="143" w:right="425"/>
      </w:pPr>
      <w:r w:rsidRPr="00F71567">
        <w:lastRenderedPageBreak/>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4D4C05" w:rsidRPr="00F71567" w:rsidRDefault="00730703">
      <w:pPr>
        <w:pStyle w:val="a3"/>
        <w:spacing w:before="1" w:line="264" w:lineRule="auto"/>
        <w:ind w:left="143" w:right="424"/>
      </w:pPr>
      <w:r w:rsidRPr="00F71567">
        <w:t>определять причины возможных конфликтов, выбирать (из</w:t>
      </w:r>
      <w:r w:rsidRPr="00F71567">
        <w:rPr>
          <w:spacing w:val="40"/>
        </w:rPr>
        <w:t xml:space="preserve"> </w:t>
      </w:r>
      <w:r w:rsidRPr="00F71567">
        <w:t>предложенных) способы их разрешения.</w:t>
      </w:r>
    </w:p>
    <w:p w:rsidR="004D4C05" w:rsidRPr="00F71567" w:rsidRDefault="00730703">
      <w:pPr>
        <w:pStyle w:val="1"/>
        <w:numPr>
          <w:ilvl w:val="0"/>
          <w:numId w:val="51"/>
        </w:numPr>
        <w:tabs>
          <w:tab w:val="left" w:pos="474"/>
        </w:tabs>
        <w:spacing w:line="322" w:lineRule="exact"/>
        <w:ind w:hanging="211"/>
        <w:jc w:val="both"/>
      </w:pPr>
      <w:r w:rsidRPr="00F71567">
        <w:rPr>
          <w:spacing w:val="-2"/>
        </w:rPr>
        <w:t>КЛАСС</w:t>
      </w:r>
    </w:p>
    <w:p w:rsidR="004D4C05" w:rsidRPr="00F71567" w:rsidRDefault="00730703">
      <w:pPr>
        <w:pStyle w:val="2"/>
        <w:spacing w:before="31"/>
        <w:ind w:left="263"/>
      </w:pPr>
      <w:r w:rsidRPr="00F71567">
        <w:t>Человек</w:t>
      </w:r>
      <w:r w:rsidRPr="00F71567">
        <w:rPr>
          <w:spacing w:val="-4"/>
        </w:rPr>
        <w:t xml:space="preserve"> </w:t>
      </w:r>
      <w:r w:rsidRPr="00F71567">
        <w:t>и</w:t>
      </w:r>
      <w:r w:rsidRPr="00F71567">
        <w:rPr>
          <w:spacing w:val="-3"/>
        </w:rPr>
        <w:t xml:space="preserve"> </w:t>
      </w:r>
      <w:r w:rsidRPr="00F71567">
        <w:rPr>
          <w:spacing w:val="-2"/>
        </w:rPr>
        <w:t>общество.</w:t>
      </w:r>
    </w:p>
    <w:p w:rsidR="004D4C05" w:rsidRPr="00F71567" w:rsidRDefault="00730703">
      <w:pPr>
        <w:pStyle w:val="a3"/>
        <w:spacing w:before="33" w:line="264" w:lineRule="auto"/>
        <w:ind w:left="143" w:right="420"/>
        <w:jc w:val="right"/>
      </w:pPr>
      <w:r w:rsidRPr="00F71567">
        <w:t>Общество как совокупность людей, которые</w:t>
      </w:r>
      <w:r w:rsidRPr="00F71567">
        <w:rPr>
          <w:spacing w:val="-2"/>
        </w:rPr>
        <w:t xml:space="preserve"> </w:t>
      </w:r>
      <w:r w:rsidRPr="00F71567">
        <w:t>объединены</w:t>
      </w:r>
      <w:r w:rsidRPr="00F71567">
        <w:rPr>
          <w:spacing w:val="-1"/>
        </w:rPr>
        <w:t xml:space="preserve"> </w:t>
      </w:r>
      <w:r w:rsidRPr="00F71567">
        <w:t>общей культурой и связаны друг с другом совместной деятельностью во имя общей цели. Наша</w:t>
      </w:r>
      <w:r w:rsidRPr="00F71567">
        <w:rPr>
          <w:spacing w:val="40"/>
        </w:rPr>
        <w:t xml:space="preserve"> </w:t>
      </w:r>
      <w:r w:rsidRPr="00F71567">
        <w:t>Родина</w:t>
      </w:r>
      <w:r w:rsidRPr="00F71567">
        <w:rPr>
          <w:spacing w:val="40"/>
        </w:rPr>
        <w:t xml:space="preserve"> </w:t>
      </w:r>
      <w:r w:rsidRPr="00F71567">
        <w:t>‒</w:t>
      </w:r>
      <w:r w:rsidRPr="00F71567">
        <w:rPr>
          <w:spacing w:val="40"/>
        </w:rPr>
        <w:t xml:space="preserve"> </w:t>
      </w:r>
      <w:r w:rsidRPr="00F71567">
        <w:t>Российская</w:t>
      </w:r>
      <w:r w:rsidRPr="00F71567">
        <w:rPr>
          <w:spacing w:val="40"/>
        </w:rPr>
        <w:t xml:space="preserve"> </w:t>
      </w:r>
      <w:r w:rsidRPr="00F71567">
        <w:t>Федерация.</w:t>
      </w:r>
      <w:r w:rsidRPr="00F71567">
        <w:rPr>
          <w:spacing w:val="40"/>
        </w:rPr>
        <w:t xml:space="preserve"> </w:t>
      </w:r>
      <w:r w:rsidRPr="00F71567">
        <w:t>Уникальные</w:t>
      </w:r>
      <w:r w:rsidRPr="00F71567">
        <w:rPr>
          <w:spacing w:val="40"/>
        </w:rPr>
        <w:t xml:space="preserve"> </w:t>
      </w:r>
      <w:r w:rsidRPr="00F71567">
        <w:t>памятники</w:t>
      </w:r>
      <w:r w:rsidRPr="00F71567">
        <w:rPr>
          <w:spacing w:val="40"/>
        </w:rPr>
        <w:t xml:space="preserve"> </w:t>
      </w:r>
      <w:r w:rsidRPr="00F71567">
        <w:t>культуры</w:t>
      </w:r>
      <w:r w:rsidRPr="00F71567">
        <w:rPr>
          <w:spacing w:val="40"/>
        </w:rPr>
        <w:t xml:space="preserve"> </w:t>
      </w:r>
      <w:r w:rsidRPr="00F71567">
        <w:t>России,</w:t>
      </w:r>
      <w:r w:rsidRPr="00F71567">
        <w:rPr>
          <w:spacing w:val="80"/>
        </w:rPr>
        <w:t xml:space="preserve"> </w:t>
      </w:r>
      <w:r w:rsidRPr="00F71567">
        <w:t>родного</w:t>
      </w:r>
      <w:r w:rsidRPr="00F71567">
        <w:rPr>
          <w:spacing w:val="40"/>
        </w:rPr>
        <w:t xml:space="preserve"> </w:t>
      </w:r>
      <w:r w:rsidRPr="00F71567">
        <w:t>края.</w:t>
      </w:r>
      <w:r w:rsidRPr="00F71567">
        <w:rPr>
          <w:spacing w:val="40"/>
        </w:rPr>
        <w:t xml:space="preserve"> </w:t>
      </w:r>
      <w:r w:rsidRPr="00F71567">
        <w:t>Государственная</w:t>
      </w:r>
      <w:r w:rsidRPr="00F71567">
        <w:rPr>
          <w:spacing w:val="40"/>
        </w:rPr>
        <w:t xml:space="preserve"> </w:t>
      </w:r>
      <w:r w:rsidRPr="00F71567">
        <w:t>символика</w:t>
      </w:r>
      <w:r w:rsidRPr="00F71567">
        <w:rPr>
          <w:spacing w:val="40"/>
        </w:rPr>
        <w:t xml:space="preserve"> </w:t>
      </w:r>
      <w:r w:rsidRPr="00F71567">
        <w:t>Российской</w:t>
      </w:r>
      <w:r w:rsidRPr="00F71567">
        <w:rPr>
          <w:spacing w:val="40"/>
        </w:rPr>
        <w:t xml:space="preserve"> </w:t>
      </w:r>
      <w:r w:rsidRPr="00F71567">
        <w:t>Федерации</w:t>
      </w:r>
      <w:r w:rsidRPr="00F71567">
        <w:rPr>
          <w:spacing w:val="40"/>
        </w:rPr>
        <w:t xml:space="preserve"> </w:t>
      </w:r>
      <w:r w:rsidRPr="00F71567">
        <w:t>и</w:t>
      </w:r>
      <w:r w:rsidRPr="00F71567">
        <w:rPr>
          <w:spacing w:val="40"/>
        </w:rPr>
        <w:t xml:space="preserve"> </w:t>
      </w:r>
      <w:r w:rsidRPr="00F71567">
        <w:t>своего</w:t>
      </w:r>
      <w:r w:rsidRPr="00F71567">
        <w:rPr>
          <w:spacing w:val="80"/>
        </w:rPr>
        <w:t xml:space="preserve"> </w:t>
      </w:r>
      <w:r w:rsidRPr="00F71567">
        <w:t>региона.</w:t>
      </w:r>
      <w:r w:rsidRPr="00F71567">
        <w:rPr>
          <w:spacing w:val="-4"/>
        </w:rPr>
        <w:t xml:space="preserve"> </w:t>
      </w:r>
      <w:r w:rsidRPr="00F71567">
        <w:t>Города</w:t>
      </w:r>
      <w:r w:rsidRPr="00F71567">
        <w:rPr>
          <w:spacing w:val="-4"/>
        </w:rPr>
        <w:t xml:space="preserve"> </w:t>
      </w:r>
      <w:r w:rsidRPr="00F71567">
        <w:t>Золотого</w:t>
      </w:r>
      <w:r w:rsidRPr="00F71567">
        <w:rPr>
          <w:spacing w:val="-2"/>
        </w:rPr>
        <w:t xml:space="preserve"> </w:t>
      </w:r>
      <w:r w:rsidRPr="00F71567">
        <w:t>кольца</w:t>
      </w:r>
      <w:r w:rsidRPr="00F71567">
        <w:rPr>
          <w:spacing w:val="-2"/>
        </w:rPr>
        <w:t xml:space="preserve"> </w:t>
      </w:r>
      <w:r w:rsidRPr="00F71567">
        <w:t>России.</w:t>
      </w:r>
      <w:r w:rsidRPr="00F71567">
        <w:rPr>
          <w:spacing w:val="-2"/>
        </w:rPr>
        <w:t xml:space="preserve"> </w:t>
      </w:r>
      <w:r w:rsidRPr="00F71567">
        <w:t>Народы</w:t>
      </w:r>
      <w:r w:rsidRPr="00F71567">
        <w:rPr>
          <w:spacing w:val="-1"/>
        </w:rPr>
        <w:t xml:space="preserve"> </w:t>
      </w:r>
      <w:r w:rsidRPr="00F71567">
        <w:t>России.</w:t>
      </w:r>
      <w:r w:rsidRPr="00F71567">
        <w:rPr>
          <w:spacing w:val="-2"/>
        </w:rPr>
        <w:t xml:space="preserve"> </w:t>
      </w:r>
      <w:r w:rsidRPr="00F71567">
        <w:t>Уважение</w:t>
      </w:r>
      <w:r w:rsidRPr="00F71567">
        <w:rPr>
          <w:spacing w:val="-4"/>
        </w:rPr>
        <w:t xml:space="preserve"> </w:t>
      </w:r>
      <w:r w:rsidRPr="00F71567">
        <w:t>к</w:t>
      </w:r>
      <w:r w:rsidRPr="00F71567">
        <w:rPr>
          <w:spacing w:val="-1"/>
        </w:rPr>
        <w:t xml:space="preserve"> </w:t>
      </w:r>
      <w:r w:rsidRPr="00F71567">
        <w:t>культуре, традициям</w:t>
      </w:r>
      <w:r w:rsidRPr="00F71567">
        <w:rPr>
          <w:spacing w:val="-6"/>
        </w:rPr>
        <w:t xml:space="preserve"> </w:t>
      </w:r>
      <w:r w:rsidRPr="00F71567">
        <w:t>своего</w:t>
      </w:r>
      <w:r w:rsidRPr="00F71567">
        <w:rPr>
          <w:spacing w:val="-8"/>
        </w:rPr>
        <w:t xml:space="preserve"> </w:t>
      </w:r>
      <w:r w:rsidRPr="00F71567">
        <w:t>народа</w:t>
      </w:r>
      <w:r w:rsidRPr="00F71567">
        <w:rPr>
          <w:spacing w:val="-7"/>
        </w:rPr>
        <w:t xml:space="preserve"> </w:t>
      </w:r>
      <w:r w:rsidRPr="00F71567">
        <w:t>и</w:t>
      </w:r>
      <w:r w:rsidRPr="00F71567">
        <w:rPr>
          <w:spacing w:val="-5"/>
        </w:rPr>
        <w:t xml:space="preserve"> </w:t>
      </w:r>
      <w:r w:rsidRPr="00F71567">
        <w:t>других</w:t>
      </w:r>
      <w:r w:rsidRPr="00F71567">
        <w:rPr>
          <w:spacing w:val="-5"/>
        </w:rPr>
        <w:t xml:space="preserve"> </w:t>
      </w:r>
      <w:r w:rsidRPr="00F71567">
        <w:t>народов,</w:t>
      </w:r>
      <w:r w:rsidRPr="00F71567">
        <w:rPr>
          <w:spacing w:val="-7"/>
        </w:rPr>
        <w:t xml:space="preserve"> </w:t>
      </w:r>
      <w:r w:rsidRPr="00F71567">
        <w:t>государственным</w:t>
      </w:r>
      <w:r w:rsidRPr="00F71567">
        <w:rPr>
          <w:spacing w:val="-6"/>
        </w:rPr>
        <w:t xml:space="preserve"> </w:t>
      </w:r>
      <w:r w:rsidRPr="00F71567">
        <w:t>символам</w:t>
      </w:r>
      <w:r w:rsidRPr="00F71567">
        <w:rPr>
          <w:spacing w:val="-6"/>
        </w:rPr>
        <w:t xml:space="preserve"> </w:t>
      </w:r>
      <w:r w:rsidRPr="00F71567">
        <w:rPr>
          <w:spacing w:val="-2"/>
        </w:rPr>
        <w:t>России.</w:t>
      </w:r>
    </w:p>
    <w:p w:rsidR="004D4C05" w:rsidRPr="00F71567" w:rsidRDefault="00730703">
      <w:pPr>
        <w:pStyle w:val="a3"/>
        <w:spacing w:line="264" w:lineRule="auto"/>
        <w:ind w:left="143" w:right="428"/>
      </w:pPr>
      <w:r w:rsidRPr="00F71567">
        <w:t>Семья – коллектив близких, родных людей. Семейный бюджет, доходы и расходы семьи. Уважение к семейным ценностям.</w:t>
      </w:r>
    </w:p>
    <w:p w:rsidR="004D4C05" w:rsidRPr="00F71567" w:rsidRDefault="00730703">
      <w:pPr>
        <w:pStyle w:val="a3"/>
        <w:spacing w:line="264" w:lineRule="auto"/>
        <w:ind w:left="143" w:right="428"/>
      </w:pPr>
      <w:r w:rsidRPr="00F71567">
        <w:t>Правила нравственного поведения в социуме. Внимание, уважительное отношение к людям с ограниченными возможностями здоровья, забота о них.</w:t>
      </w:r>
    </w:p>
    <w:p w:rsidR="004D4C05" w:rsidRPr="00F71567" w:rsidRDefault="00730703">
      <w:pPr>
        <w:pStyle w:val="a3"/>
        <w:spacing w:before="2" w:line="264" w:lineRule="auto"/>
        <w:ind w:left="143" w:right="427"/>
      </w:pPr>
      <w:r w:rsidRPr="00F71567">
        <w:t>Значение труда в жизни человека и общества. Трудолюбие как общественно значимая ценность в культуре народов России. Особенности</w:t>
      </w:r>
      <w:r w:rsidRPr="00F71567">
        <w:rPr>
          <w:spacing w:val="40"/>
        </w:rPr>
        <w:t xml:space="preserve"> </w:t>
      </w:r>
      <w:r w:rsidRPr="00F71567">
        <w:t>труда людей родного края, их профессии.</w:t>
      </w:r>
    </w:p>
    <w:p w:rsidR="004D4C05" w:rsidRPr="00F71567" w:rsidRDefault="00730703">
      <w:pPr>
        <w:pStyle w:val="a3"/>
        <w:spacing w:line="264" w:lineRule="auto"/>
        <w:ind w:left="143" w:right="420"/>
      </w:pPr>
      <w:r w:rsidRPr="00F71567">
        <w:t>Страны и народы мира. Памятники природы и культуры – символы стран, в которых они находятся.</w:t>
      </w:r>
    </w:p>
    <w:p w:rsidR="004D4C05" w:rsidRPr="00F71567" w:rsidRDefault="00730703">
      <w:pPr>
        <w:pStyle w:val="2"/>
        <w:spacing w:line="322" w:lineRule="exact"/>
        <w:ind w:left="263"/>
      </w:pPr>
      <w:r w:rsidRPr="00F71567">
        <w:t>Человек</w:t>
      </w:r>
      <w:r w:rsidRPr="00F71567">
        <w:rPr>
          <w:spacing w:val="-4"/>
        </w:rPr>
        <w:t xml:space="preserve"> </w:t>
      </w:r>
      <w:r w:rsidRPr="00F71567">
        <w:t>и</w:t>
      </w:r>
      <w:r w:rsidRPr="00F71567">
        <w:rPr>
          <w:spacing w:val="-3"/>
        </w:rPr>
        <w:t xml:space="preserve"> </w:t>
      </w:r>
      <w:r w:rsidRPr="00F71567">
        <w:rPr>
          <w:spacing w:val="-2"/>
        </w:rPr>
        <w:t>природа.</w:t>
      </w:r>
    </w:p>
    <w:p w:rsidR="004D4C05" w:rsidRPr="00F71567" w:rsidRDefault="00730703">
      <w:pPr>
        <w:pStyle w:val="a3"/>
        <w:spacing w:before="31" w:line="264" w:lineRule="auto"/>
        <w:ind w:left="743" w:right="425" w:firstLine="0"/>
      </w:pPr>
      <w:r w:rsidRPr="00F71567">
        <w:t>Методы изучения природы. Карта мира. Материки и части света. Вещество. Разнообразие веществ в окружающем мире. Примеры веществ:</w:t>
      </w:r>
    </w:p>
    <w:p w:rsidR="004D4C05" w:rsidRPr="00F71567" w:rsidRDefault="00730703">
      <w:pPr>
        <w:pStyle w:val="a3"/>
        <w:spacing w:before="1" w:line="264" w:lineRule="auto"/>
        <w:ind w:left="143" w:right="418" w:firstLine="0"/>
      </w:pPr>
      <w:r w:rsidRPr="00F71567">
        <w:t>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4D4C05" w:rsidRPr="00F71567" w:rsidRDefault="00730703">
      <w:pPr>
        <w:pStyle w:val="a3"/>
        <w:spacing w:before="1" w:line="264" w:lineRule="auto"/>
        <w:ind w:left="143" w:right="420"/>
      </w:pPr>
      <w:r w:rsidRPr="00F71567">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4D4C05" w:rsidRPr="00F71567" w:rsidRDefault="00730703">
      <w:pPr>
        <w:pStyle w:val="a3"/>
        <w:spacing w:line="322" w:lineRule="exact"/>
        <w:ind w:left="743" w:firstLine="0"/>
      </w:pPr>
      <w:r w:rsidRPr="00F71567">
        <w:t>Первоначальные</w:t>
      </w:r>
      <w:r w:rsidRPr="00F71567">
        <w:rPr>
          <w:spacing w:val="-11"/>
        </w:rPr>
        <w:t xml:space="preserve"> </w:t>
      </w:r>
      <w:r w:rsidRPr="00F71567">
        <w:t>представления</w:t>
      </w:r>
      <w:r w:rsidRPr="00F71567">
        <w:rPr>
          <w:spacing w:val="-7"/>
        </w:rPr>
        <w:t xml:space="preserve"> </w:t>
      </w:r>
      <w:r w:rsidRPr="00F71567">
        <w:t>о</w:t>
      </w:r>
      <w:r w:rsidRPr="00F71567">
        <w:rPr>
          <w:spacing w:val="-10"/>
        </w:rPr>
        <w:t xml:space="preserve"> </w:t>
      </w:r>
      <w:r w:rsidRPr="00F71567">
        <w:rPr>
          <w:spacing w:val="-2"/>
        </w:rPr>
        <w:t>бактериях.</w:t>
      </w:r>
    </w:p>
    <w:p w:rsidR="004D4C05" w:rsidRPr="00F71567" w:rsidRDefault="00730703">
      <w:pPr>
        <w:pStyle w:val="a3"/>
        <w:spacing w:before="31"/>
        <w:ind w:left="743" w:firstLine="0"/>
      </w:pPr>
      <w:r w:rsidRPr="00F71567">
        <w:t>Грибы:</w:t>
      </w:r>
      <w:r w:rsidRPr="00F71567">
        <w:rPr>
          <w:spacing w:val="-7"/>
        </w:rPr>
        <w:t xml:space="preserve"> </w:t>
      </w:r>
      <w:r w:rsidRPr="00F71567">
        <w:t>строение</w:t>
      </w:r>
      <w:r w:rsidRPr="00F71567">
        <w:rPr>
          <w:spacing w:val="-6"/>
        </w:rPr>
        <w:t xml:space="preserve"> </w:t>
      </w:r>
      <w:r w:rsidRPr="00F71567">
        <w:t>шляпочных</w:t>
      </w:r>
      <w:r w:rsidRPr="00F71567">
        <w:rPr>
          <w:spacing w:val="-5"/>
        </w:rPr>
        <w:t xml:space="preserve"> </w:t>
      </w:r>
      <w:r w:rsidRPr="00F71567">
        <w:t>грибов.</w:t>
      </w:r>
      <w:r w:rsidRPr="00F71567">
        <w:rPr>
          <w:spacing w:val="-7"/>
        </w:rPr>
        <w:t xml:space="preserve"> </w:t>
      </w:r>
      <w:r w:rsidRPr="00F71567">
        <w:t>Грибы</w:t>
      </w:r>
      <w:r w:rsidRPr="00F71567">
        <w:rPr>
          <w:spacing w:val="-6"/>
        </w:rPr>
        <w:t xml:space="preserve"> </w:t>
      </w:r>
      <w:r w:rsidRPr="00F71567">
        <w:t>съедобные</w:t>
      </w:r>
      <w:r w:rsidRPr="00F71567">
        <w:rPr>
          <w:spacing w:val="-6"/>
        </w:rPr>
        <w:t xml:space="preserve"> </w:t>
      </w:r>
      <w:r w:rsidRPr="00F71567">
        <w:t>и</w:t>
      </w:r>
      <w:r w:rsidRPr="00F71567">
        <w:rPr>
          <w:spacing w:val="-8"/>
        </w:rPr>
        <w:t xml:space="preserve"> </w:t>
      </w:r>
      <w:r w:rsidRPr="00F71567">
        <w:rPr>
          <w:spacing w:val="-2"/>
        </w:rPr>
        <w:t>несъедобные.</w:t>
      </w:r>
    </w:p>
    <w:p w:rsidR="004D4C05" w:rsidRPr="00F71567" w:rsidRDefault="00730703">
      <w:pPr>
        <w:pStyle w:val="a3"/>
        <w:spacing w:before="31" w:line="252" w:lineRule="auto"/>
        <w:ind w:left="143" w:right="427"/>
      </w:pPr>
      <w:r w:rsidRPr="00F71567">
        <w:t>Разнообразие растений. Зависимость жизненного цикла организмов от условий</w:t>
      </w:r>
      <w:r w:rsidRPr="00F71567">
        <w:rPr>
          <w:spacing w:val="34"/>
        </w:rPr>
        <w:t xml:space="preserve"> </w:t>
      </w:r>
      <w:r w:rsidRPr="00F71567">
        <w:t>окружающей</w:t>
      </w:r>
      <w:r w:rsidRPr="00F71567">
        <w:rPr>
          <w:spacing w:val="36"/>
        </w:rPr>
        <w:t xml:space="preserve"> </w:t>
      </w:r>
      <w:r w:rsidRPr="00F71567">
        <w:t>среды.</w:t>
      </w:r>
      <w:r w:rsidRPr="00F71567">
        <w:rPr>
          <w:spacing w:val="35"/>
        </w:rPr>
        <w:t xml:space="preserve"> </w:t>
      </w:r>
      <w:r w:rsidRPr="00F71567">
        <w:t>Размножение</w:t>
      </w:r>
      <w:r w:rsidRPr="00F71567">
        <w:rPr>
          <w:spacing w:val="36"/>
        </w:rPr>
        <w:t xml:space="preserve"> </w:t>
      </w:r>
      <w:r w:rsidRPr="00F71567">
        <w:t>и</w:t>
      </w:r>
      <w:r w:rsidRPr="00F71567">
        <w:rPr>
          <w:spacing w:val="34"/>
        </w:rPr>
        <w:t xml:space="preserve"> </w:t>
      </w:r>
      <w:r w:rsidRPr="00F71567">
        <w:t>развитие</w:t>
      </w:r>
      <w:r w:rsidRPr="00F71567">
        <w:rPr>
          <w:spacing w:val="36"/>
        </w:rPr>
        <w:t xml:space="preserve"> </w:t>
      </w:r>
      <w:r w:rsidRPr="00F71567">
        <w:t>растений.</w:t>
      </w:r>
      <w:r w:rsidRPr="00F71567">
        <w:rPr>
          <w:spacing w:val="32"/>
        </w:rPr>
        <w:t xml:space="preserve"> </w:t>
      </w:r>
      <w:r w:rsidRPr="00F71567">
        <w:t>Особенности</w:t>
      </w:r>
    </w:p>
    <w:p w:rsidR="004D4C05" w:rsidRPr="00F71567" w:rsidRDefault="004D4C05">
      <w:pPr>
        <w:pStyle w:val="a3"/>
        <w:spacing w:line="252"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3" w:line="252" w:lineRule="auto"/>
        <w:ind w:left="143" w:right="420" w:firstLine="0"/>
      </w:pPr>
      <w:r w:rsidRPr="00F71567">
        <w:lastRenderedPageBreak/>
        <w:t>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4D4C05" w:rsidRPr="00F71567" w:rsidRDefault="00730703">
      <w:pPr>
        <w:pStyle w:val="a3"/>
        <w:spacing w:line="252" w:lineRule="auto"/>
        <w:ind w:left="143" w:right="424"/>
      </w:pPr>
      <w:r w:rsidRPr="00F71567">
        <w:t xml:space="preserve">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w:t>
      </w:r>
      <w:r w:rsidRPr="00F71567">
        <w:rPr>
          <w:spacing w:val="-2"/>
        </w:rPr>
        <w:t>наблюдений.</w:t>
      </w:r>
    </w:p>
    <w:p w:rsidR="004D4C05" w:rsidRPr="00F71567" w:rsidRDefault="00730703">
      <w:pPr>
        <w:pStyle w:val="a3"/>
        <w:spacing w:line="252" w:lineRule="auto"/>
        <w:ind w:left="143" w:right="419"/>
      </w:pPr>
      <w:r w:rsidRPr="00F71567">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4D4C05" w:rsidRPr="00F71567" w:rsidRDefault="00730703">
      <w:pPr>
        <w:pStyle w:val="a3"/>
        <w:spacing w:before="1" w:line="252" w:lineRule="auto"/>
        <w:ind w:left="143" w:right="425"/>
      </w:pPr>
      <w:r w:rsidRPr="00F71567">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4D4C05" w:rsidRPr="00F71567" w:rsidRDefault="00730703">
      <w:pPr>
        <w:pStyle w:val="2"/>
        <w:spacing w:line="321" w:lineRule="exact"/>
        <w:ind w:left="263"/>
      </w:pPr>
      <w:r w:rsidRPr="00F71567">
        <w:t>Правила</w:t>
      </w:r>
      <w:r w:rsidRPr="00F71567">
        <w:rPr>
          <w:spacing w:val="-9"/>
        </w:rPr>
        <w:t xml:space="preserve"> </w:t>
      </w:r>
      <w:r w:rsidRPr="00F71567">
        <w:t>безопасной</w:t>
      </w:r>
      <w:r w:rsidRPr="00F71567">
        <w:rPr>
          <w:spacing w:val="-9"/>
        </w:rPr>
        <w:t xml:space="preserve"> </w:t>
      </w:r>
      <w:r w:rsidRPr="00F71567">
        <w:rPr>
          <w:spacing w:val="-2"/>
        </w:rPr>
        <w:t>жизнедеятельности.</w:t>
      </w:r>
    </w:p>
    <w:p w:rsidR="004D4C05" w:rsidRPr="00F71567" w:rsidRDefault="00730703">
      <w:pPr>
        <w:pStyle w:val="a3"/>
        <w:spacing w:before="17" w:line="252" w:lineRule="auto"/>
        <w:ind w:left="143" w:right="427"/>
      </w:pPr>
      <w:r w:rsidRPr="00F71567">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4D4C05" w:rsidRPr="00F71567" w:rsidRDefault="00730703">
      <w:pPr>
        <w:pStyle w:val="a3"/>
        <w:spacing w:line="252" w:lineRule="auto"/>
        <w:ind w:left="143" w:right="423"/>
      </w:pPr>
      <w:r w:rsidRPr="00F71567">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rsidR="004D4C05" w:rsidRPr="00F71567" w:rsidRDefault="00730703">
      <w:pPr>
        <w:pStyle w:val="a3"/>
        <w:spacing w:line="252" w:lineRule="auto"/>
        <w:ind w:left="143" w:right="422"/>
      </w:pPr>
      <w:r w:rsidRPr="00F71567">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4D4C05" w:rsidRPr="00F71567" w:rsidRDefault="00730703">
      <w:pPr>
        <w:pStyle w:val="a3"/>
        <w:spacing w:before="1" w:line="252" w:lineRule="auto"/>
        <w:ind w:left="143" w:right="423"/>
      </w:pPr>
      <w:r w:rsidRPr="00F71567">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4D4C05" w:rsidRPr="00F71567" w:rsidRDefault="00730703">
      <w:pPr>
        <w:pStyle w:val="a3"/>
        <w:spacing w:line="321" w:lineRule="exact"/>
        <w:ind w:left="263" w:firstLine="0"/>
      </w:pPr>
      <w:r w:rsidRPr="00F71567">
        <w:t>УНИВЕРСАЛЬНЫЕ</w:t>
      </w:r>
      <w:r w:rsidRPr="00F71567">
        <w:rPr>
          <w:spacing w:val="-10"/>
        </w:rPr>
        <w:t xml:space="preserve"> </w:t>
      </w:r>
      <w:r w:rsidRPr="00F71567">
        <w:t>УЧЕБНЫЕ</w:t>
      </w:r>
      <w:r w:rsidRPr="00F71567">
        <w:rPr>
          <w:spacing w:val="-10"/>
        </w:rPr>
        <w:t xml:space="preserve"> </w:t>
      </w:r>
      <w:r w:rsidRPr="00F71567">
        <w:rPr>
          <w:spacing w:val="-2"/>
        </w:rPr>
        <w:t>ДЕЙСТВИЯ</w:t>
      </w:r>
    </w:p>
    <w:p w:rsidR="004D4C05" w:rsidRPr="00F71567" w:rsidRDefault="00730703">
      <w:pPr>
        <w:pStyle w:val="a3"/>
        <w:spacing w:before="17" w:line="252" w:lineRule="auto"/>
        <w:ind w:left="143" w:right="426"/>
      </w:pPr>
      <w:r w:rsidRPr="00F71567">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D4C05" w:rsidRPr="00F71567" w:rsidRDefault="004D4C05">
      <w:pPr>
        <w:pStyle w:val="a3"/>
        <w:spacing w:line="252" w:lineRule="auto"/>
        <w:sectPr w:rsidR="004D4C05" w:rsidRPr="00F71567">
          <w:pgSz w:w="11910" w:h="16390"/>
          <w:pgMar w:top="1060" w:right="283" w:bottom="1200" w:left="1417" w:header="0" w:footer="974" w:gutter="0"/>
          <w:cols w:space="720"/>
        </w:sectPr>
      </w:pPr>
    </w:p>
    <w:p w:rsidR="004D4C05" w:rsidRPr="00F71567" w:rsidRDefault="00730703">
      <w:pPr>
        <w:pStyle w:val="2"/>
        <w:spacing w:before="73" w:line="256" w:lineRule="auto"/>
        <w:ind w:left="263" w:right="3338"/>
      </w:pPr>
      <w:r w:rsidRPr="00F71567">
        <w:lastRenderedPageBreak/>
        <w:t>Познавательные универсальные учебные действия Базовые</w:t>
      </w:r>
      <w:r w:rsidRPr="00F71567">
        <w:rPr>
          <w:spacing w:val="-12"/>
        </w:rPr>
        <w:t xml:space="preserve"> </w:t>
      </w:r>
      <w:r w:rsidRPr="00F71567">
        <w:t>логические</w:t>
      </w:r>
      <w:r w:rsidRPr="00F71567">
        <w:rPr>
          <w:spacing w:val="-7"/>
        </w:rPr>
        <w:t xml:space="preserve"> </w:t>
      </w:r>
      <w:r w:rsidRPr="00F71567">
        <w:t>и</w:t>
      </w:r>
      <w:r w:rsidRPr="00F71567">
        <w:rPr>
          <w:spacing w:val="-9"/>
        </w:rPr>
        <w:t xml:space="preserve"> </w:t>
      </w:r>
      <w:r w:rsidRPr="00F71567">
        <w:t>исследовательские</w:t>
      </w:r>
      <w:r w:rsidRPr="00F71567">
        <w:rPr>
          <w:spacing w:val="-6"/>
        </w:rPr>
        <w:t xml:space="preserve"> </w:t>
      </w:r>
      <w:r w:rsidRPr="00F71567">
        <w:rPr>
          <w:spacing w:val="-2"/>
        </w:rPr>
        <w:t>действия:</w:t>
      </w:r>
    </w:p>
    <w:p w:rsidR="004D4C05" w:rsidRPr="00F71567" w:rsidRDefault="00730703">
      <w:pPr>
        <w:pStyle w:val="a3"/>
        <w:spacing w:line="256" w:lineRule="auto"/>
        <w:ind w:left="143" w:right="428"/>
      </w:pPr>
      <w:r w:rsidRPr="00F71567">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4D4C05" w:rsidRPr="00F71567" w:rsidRDefault="00730703">
      <w:pPr>
        <w:pStyle w:val="a3"/>
        <w:spacing w:before="2" w:line="256" w:lineRule="auto"/>
        <w:ind w:left="143" w:right="428"/>
      </w:pPr>
      <w:r w:rsidRPr="00F71567">
        <w:t>устанавливать зависимость между внешним видом, особенностями поведения и условиями жизни животного;</w:t>
      </w:r>
    </w:p>
    <w:p w:rsidR="004D4C05" w:rsidRPr="00F71567" w:rsidRDefault="00730703">
      <w:pPr>
        <w:pStyle w:val="a3"/>
        <w:spacing w:line="259" w:lineRule="auto"/>
        <w:ind w:left="143" w:right="427"/>
      </w:pPr>
      <w:r w:rsidRPr="00F71567">
        <w:t>определять (в процессе рассматривания объектов и явлений)</w:t>
      </w:r>
      <w:r w:rsidRPr="00F71567">
        <w:rPr>
          <w:spacing w:val="40"/>
        </w:rPr>
        <w:t xml:space="preserve"> </w:t>
      </w:r>
      <w:r w:rsidRPr="00F71567">
        <w:t>существенные признаки и отношения между объектами и явлениями;</w:t>
      </w:r>
    </w:p>
    <w:p w:rsidR="004D4C05" w:rsidRPr="00F71567" w:rsidRDefault="00730703">
      <w:pPr>
        <w:pStyle w:val="a3"/>
        <w:spacing w:line="256" w:lineRule="auto"/>
        <w:ind w:left="743" w:right="1819" w:firstLine="0"/>
        <w:jc w:val="left"/>
      </w:pPr>
      <w:r w:rsidRPr="00F71567">
        <w:t>моделировать цепи питания в природном сообществе; различать</w:t>
      </w:r>
      <w:r w:rsidRPr="00F71567">
        <w:rPr>
          <w:spacing w:val="-8"/>
        </w:rPr>
        <w:t xml:space="preserve"> </w:t>
      </w:r>
      <w:r w:rsidRPr="00F71567">
        <w:t>понятия</w:t>
      </w:r>
      <w:r w:rsidRPr="00F71567">
        <w:rPr>
          <w:spacing w:val="-10"/>
        </w:rPr>
        <w:t xml:space="preserve"> </w:t>
      </w:r>
      <w:r w:rsidRPr="00F71567">
        <w:t>«век»,</w:t>
      </w:r>
      <w:r w:rsidRPr="00F71567">
        <w:rPr>
          <w:spacing w:val="-8"/>
        </w:rPr>
        <w:t xml:space="preserve"> </w:t>
      </w:r>
      <w:r w:rsidRPr="00F71567">
        <w:t>«столетие»,</w:t>
      </w:r>
      <w:r w:rsidRPr="00F71567">
        <w:rPr>
          <w:spacing w:val="-8"/>
        </w:rPr>
        <w:t xml:space="preserve"> </w:t>
      </w:r>
      <w:r w:rsidRPr="00F71567">
        <w:t>«историческое</w:t>
      </w:r>
      <w:r w:rsidRPr="00F71567">
        <w:rPr>
          <w:spacing w:val="-7"/>
        </w:rPr>
        <w:t xml:space="preserve"> </w:t>
      </w:r>
      <w:r w:rsidRPr="00F71567">
        <w:t>время»;</w:t>
      </w:r>
    </w:p>
    <w:p w:rsidR="004D4C05" w:rsidRPr="00F71567" w:rsidRDefault="00730703">
      <w:pPr>
        <w:pStyle w:val="a3"/>
        <w:spacing w:line="322" w:lineRule="exact"/>
        <w:ind w:left="743" w:firstLine="0"/>
        <w:jc w:val="left"/>
      </w:pPr>
      <w:r w:rsidRPr="00F71567">
        <w:t>соотносить</w:t>
      </w:r>
      <w:r w:rsidRPr="00F71567">
        <w:rPr>
          <w:spacing w:val="-9"/>
        </w:rPr>
        <w:t xml:space="preserve"> </w:t>
      </w:r>
      <w:r w:rsidRPr="00F71567">
        <w:t>историческое</w:t>
      </w:r>
      <w:r w:rsidRPr="00F71567">
        <w:rPr>
          <w:spacing w:val="-7"/>
        </w:rPr>
        <w:t xml:space="preserve"> </w:t>
      </w:r>
      <w:r w:rsidRPr="00F71567">
        <w:t>событие</w:t>
      </w:r>
      <w:r w:rsidRPr="00F71567">
        <w:rPr>
          <w:spacing w:val="-7"/>
        </w:rPr>
        <w:t xml:space="preserve"> </w:t>
      </w:r>
      <w:r w:rsidRPr="00F71567">
        <w:t>с</w:t>
      </w:r>
      <w:r w:rsidRPr="00F71567">
        <w:rPr>
          <w:spacing w:val="-8"/>
        </w:rPr>
        <w:t xml:space="preserve"> </w:t>
      </w:r>
      <w:r w:rsidRPr="00F71567">
        <w:t>датой</w:t>
      </w:r>
      <w:r w:rsidRPr="00F71567">
        <w:rPr>
          <w:spacing w:val="-6"/>
        </w:rPr>
        <w:t xml:space="preserve"> </w:t>
      </w:r>
      <w:r w:rsidRPr="00F71567">
        <w:t>(историческим</w:t>
      </w:r>
      <w:r w:rsidRPr="00F71567">
        <w:rPr>
          <w:spacing w:val="-6"/>
        </w:rPr>
        <w:t xml:space="preserve"> </w:t>
      </w:r>
      <w:r w:rsidRPr="00F71567">
        <w:rPr>
          <w:spacing w:val="-2"/>
        </w:rPr>
        <w:t>периодом).</w:t>
      </w:r>
    </w:p>
    <w:p w:rsidR="004D4C05" w:rsidRPr="00F71567" w:rsidRDefault="00730703">
      <w:pPr>
        <w:pStyle w:val="2"/>
        <w:spacing w:before="17"/>
        <w:ind w:left="263"/>
        <w:jc w:val="left"/>
      </w:pPr>
      <w:r w:rsidRPr="00F71567">
        <w:t>Работа</w:t>
      </w:r>
      <w:r w:rsidRPr="00F71567">
        <w:rPr>
          <w:spacing w:val="-3"/>
        </w:rPr>
        <w:t xml:space="preserve"> </w:t>
      </w:r>
      <w:r w:rsidRPr="00F71567">
        <w:t>с</w:t>
      </w:r>
      <w:r w:rsidRPr="00F71567">
        <w:rPr>
          <w:spacing w:val="-3"/>
        </w:rPr>
        <w:t xml:space="preserve"> </w:t>
      </w:r>
      <w:r w:rsidRPr="00F71567">
        <w:rPr>
          <w:spacing w:val="-2"/>
        </w:rPr>
        <w:t>информацией:</w:t>
      </w:r>
    </w:p>
    <w:p w:rsidR="004D4C05" w:rsidRPr="00F71567" w:rsidRDefault="00730703">
      <w:pPr>
        <w:pStyle w:val="a3"/>
        <w:spacing w:before="24" w:line="256" w:lineRule="auto"/>
        <w:ind w:left="143" w:right="425"/>
      </w:pPr>
      <w:r w:rsidRPr="00F71567">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4D4C05" w:rsidRPr="00F71567" w:rsidRDefault="00730703">
      <w:pPr>
        <w:pStyle w:val="a3"/>
        <w:spacing w:before="2" w:line="256" w:lineRule="auto"/>
        <w:ind w:left="143" w:right="428"/>
      </w:pPr>
      <w:r w:rsidRPr="00F71567">
        <w:t>читать несложные планы, соотносить условные обозначения с изображёнными объектами;</w:t>
      </w:r>
    </w:p>
    <w:p w:rsidR="004D4C05" w:rsidRPr="00F71567" w:rsidRDefault="00730703">
      <w:pPr>
        <w:pStyle w:val="a3"/>
        <w:spacing w:line="256" w:lineRule="auto"/>
        <w:ind w:left="143" w:right="425"/>
      </w:pPr>
      <w:r w:rsidRPr="00F71567">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rsidR="004D4C05" w:rsidRPr="00F71567" w:rsidRDefault="00730703">
      <w:pPr>
        <w:pStyle w:val="a3"/>
        <w:spacing w:before="1"/>
        <w:ind w:left="743" w:firstLine="0"/>
      </w:pPr>
      <w:r w:rsidRPr="00F71567">
        <w:t>соблюдать</w:t>
      </w:r>
      <w:r w:rsidRPr="00F71567">
        <w:rPr>
          <w:spacing w:val="-10"/>
        </w:rPr>
        <w:t xml:space="preserve"> </w:t>
      </w:r>
      <w:r w:rsidRPr="00F71567">
        <w:t>правила</w:t>
      </w:r>
      <w:r w:rsidRPr="00F71567">
        <w:rPr>
          <w:spacing w:val="-6"/>
        </w:rPr>
        <w:t xml:space="preserve"> </w:t>
      </w:r>
      <w:r w:rsidRPr="00F71567">
        <w:t>безопасности</w:t>
      </w:r>
      <w:r w:rsidRPr="00F71567">
        <w:rPr>
          <w:spacing w:val="-9"/>
        </w:rPr>
        <w:t xml:space="preserve"> </w:t>
      </w:r>
      <w:r w:rsidRPr="00F71567">
        <w:t>при</w:t>
      </w:r>
      <w:r w:rsidRPr="00F71567">
        <w:rPr>
          <w:spacing w:val="-9"/>
        </w:rPr>
        <w:t xml:space="preserve"> </w:t>
      </w:r>
      <w:r w:rsidRPr="00F71567">
        <w:t>работе</w:t>
      </w:r>
      <w:r w:rsidRPr="00F71567">
        <w:rPr>
          <w:spacing w:val="-6"/>
        </w:rPr>
        <w:t xml:space="preserve"> </w:t>
      </w:r>
      <w:r w:rsidRPr="00F71567">
        <w:t>в</w:t>
      </w:r>
      <w:r w:rsidRPr="00F71567">
        <w:rPr>
          <w:spacing w:val="-7"/>
        </w:rPr>
        <w:t xml:space="preserve"> </w:t>
      </w:r>
      <w:r w:rsidRPr="00F71567">
        <w:t>информационной</w:t>
      </w:r>
      <w:r w:rsidRPr="00F71567">
        <w:rPr>
          <w:spacing w:val="-6"/>
        </w:rPr>
        <w:t xml:space="preserve"> </w:t>
      </w:r>
      <w:r w:rsidRPr="00F71567">
        <w:rPr>
          <w:spacing w:val="-2"/>
        </w:rPr>
        <w:t>среде.</w:t>
      </w:r>
    </w:p>
    <w:p w:rsidR="004D4C05" w:rsidRPr="00F71567" w:rsidRDefault="00730703">
      <w:pPr>
        <w:pStyle w:val="2"/>
        <w:spacing w:before="23"/>
        <w:ind w:left="263"/>
      </w:pPr>
      <w:r w:rsidRPr="00F71567">
        <w:t>Коммуникативные</w:t>
      </w:r>
      <w:r w:rsidRPr="00F71567">
        <w:rPr>
          <w:spacing w:val="-11"/>
        </w:rPr>
        <w:t xml:space="preserve"> </w:t>
      </w:r>
      <w:r w:rsidRPr="00F71567">
        <w:t>универсальные</w:t>
      </w:r>
      <w:r w:rsidRPr="00F71567">
        <w:rPr>
          <w:spacing w:val="-8"/>
        </w:rPr>
        <w:t xml:space="preserve"> </w:t>
      </w:r>
      <w:r w:rsidRPr="00F71567">
        <w:t>учебные</w:t>
      </w:r>
      <w:r w:rsidRPr="00F71567">
        <w:rPr>
          <w:spacing w:val="-8"/>
        </w:rPr>
        <w:t xml:space="preserve"> </w:t>
      </w:r>
      <w:r w:rsidRPr="00F71567">
        <w:rPr>
          <w:spacing w:val="-2"/>
        </w:rPr>
        <w:t>действия:</w:t>
      </w:r>
    </w:p>
    <w:p w:rsidR="004D4C05" w:rsidRPr="00F71567" w:rsidRDefault="00730703">
      <w:pPr>
        <w:pStyle w:val="a3"/>
        <w:spacing w:before="22" w:line="259" w:lineRule="auto"/>
        <w:ind w:left="143" w:right="431"/>
      </w:pPr>
      <w:r w:rsidRPr="00F71567">
        <w:t xml:space="preserve">ориентироваться в понятиях, соотносить понятия и термины с их краткой </w:t>
      </w:r>
      <w:r w:rsidRPr="00F71567">
        <w:rPr>
          <w:spacing w:val="-2"/>
        </w:rPr>
        <w:t>характеристикой:</w:t>
      </w:r>
    </w:p>
    <w:p w:rsidR="004D4C05" w:rsidRPr="00F71567" w:rsidRDefault="00730703">
      <w:pPr>
        <w:pStyle w:val="a3"/>
        <w:spacing w:line="256" w:lineRule="auto"/>
        <w:ind w:left="143" w:right="427"/>
      </w:pPr>
      <w:r w:rsidRPr="00F71567">
        <w:t>знать понятия и термины, связанные с социальным миром (безопасность, семейный бюджет, памятник культуры);</w:t>
      </w:r>
    </w:p>
    <w:p w:rsidR="004D4C05" w:rsidRPr="00F71567" w:rsidRDefault="00730703">
      <w:pPr>
        <w:pStyle w:val="a3"/>
        <w:spacing w:line="256" w:lineRule="auto"/>
        <w:ind w:left="143" w:right="418"/>
      </w:pPr>
      <w:r w:rsidRPr="00F71567">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4D4C05" w:rsidRPr="00F71567" w:rsidRDefault="00730703">
      <w:pPr>
        <w:pStyle w:val="a3"/>
        <w:spacing w:line="256" w:lineRule="auto"/>
        <w:ind w:left="143" w:right="426"/>
      </w:pPr>
      <w:r w:rsidRPr="00F71567">
        <w:t xml:space="preserve">знать понятия и термины, связанные с безопасной жизнедеятельностью (знаки дорожного движения, дорожные ловушки, опасные ситуации, </w:t>
      </w:r>
      <w:r w:rsidRPr="00F71567">
        <w:rPr>
          <w:spacing w:val="-2"/>
        </w:rPr>
        <w:t>предвидение);</w:t>
      </w:r>
    </w:p>
    <w:p w:rsidR="004D4C05" w:rsidRPr="00F71567" w:rsidRDefault="00730703">
      <w:pPr>
        <w:pStyle w:val="a3"/>
        <w:ind w:left="743" w:firstLine="0"/>
      </w:pPr>
      <w:r w:rsidRPr="00F71567">
        <w:t>описывать</w:t>
      </w:r>
      <w:r w:rsidRPr="00F71567">
        <w:rPr>
          <w:spacing w:val="-12"/>
        </w:rPr>
        <w:t xml:space="preserve"> </w:t>
      </w:r>
      <w:r w:rsidRPr="00F71567">
        <w:t>(характеризовать)</w:t>
      </w:r>
      <w:r w:rsidRPr="00F71567">
        <w:rPr>
          <w:spacing w:val="-7"/>
        </w:rPr>
        <w:t xml:space="preserve"> </w:t>
      </w:r>
      <w:r w:rsidRPr="00F71567">
        <w:t>условия</w:t>
      </w:r>
      <w:r w:rsidRPr="00F71567">
        <w:rPr>
          <w:spacing w:val="-8"/>
        </w:rPr>
        <w:t xml:space="preserve"> </w:t>
      </w:r>
      <w:r w:rsidRPr="00F71567">
        <w:t>жизни</w:t>
      </w:r>
      <w:r w:rsidRPr="00F71567">
        <w:rPr>
          <w:spacing w:val="-7"/>
        </w:rPr>
        <w:t xml:space="preserve"> </w:t>
      </w:r>
      <w:r w:rsidRPr="00F71567">
        <w:t>на</w:t>
      </w:r>
      <w:r w:rsidRPr="00F71567">
        <w:rPr>
          <w:spacing w:val="-10"/>
        </w:rPr>
        <w:t xml:space="preserve"> </w:t>
      </w:r>
      <w:r w:rsidRPr="00F71567">
        <w:rPr>
          <w:spacing w:val="-2"/>
        </w:rPr>
        <w:t>Земле;</w:t>
      </w:r>
    </w:p>
    <w:p w:rsidR="004D4C05" w:rsidRPr="00F71567" w:rsidRDefault="00730703">
      <w:pPr>
        <w:pStyle w:val="a3"/>
        <w:spacing w:before="22" w:line="256" w:lineRule="auto"/>
        <w:ind w:left="143" w:right="428"/>
      </w:pPr>
      <w:r w:rsidRPr="00F71567">
        <w:t>описывать схожие, различные, индивидуальные признаки на основе сравнения объектов природы;</w:t>
      </w:r>
    </w:p>
    <w:p w:rsidR="004D4C05" w:rsidRPr="00F71567" w:rsidRDefault="00730703">
      <w:pPr>
        <w:pStyle w:val="a3"/>
        <w:spacing w:line="256" w:lineRule="auto"/>
        <w:ind w:left="143" w:right="430"/>
      </w:pPr>
      <w:r w:rsidRPr="00F71567">
        <w:t>приводить примеры, кратко характеризовать представителей разных царств природы;</w:t>
      </w:r>
    </w:p>
    <w:p w:rsidR="004D4C05" w:rsidRPr="00F71567" w:rsidRDefault="004D4C05">
      <w:pPr>
        <w:pStyle w:val="a3"/>
        <w:spacing w:line="25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3" w:line="256" w:lineRule="auto"/>
        <w:ind w:left="143" w:right="421"/>
      </w:pPr>
      <w:r w:rsidRPr="00F71567">
        <w:lastRenderedPageBreak/>
        <w:t xml:space="preserve">называть признаки (характеризовать) животного (растения) как живого </w:t>
      </w:r>
      <w:r w:rsidRPr="00F71567">
        <w:rPr>
          <w:spacing w:val="-2"/>
        </w:rPr>
        <w:t>организма;</w:t>
      </w:r>
    </w:p>
    <w:p w:rsidR="004D4C05" w:rsidRPr="00F71567" w:rsidRDefault="00730703">
      <w:pPr>
        <w:pStyle w:val="a3"/>
        <w:spacing w:line="256" w:lineRule="auto"/>
        <w:ind w:left="143" w:right="429"/>
      </w:pPr>
      <w:r w:rsidRPr="00F71567">
        <w:t>описывать (характеризовать) отдельные страницы истории нашей страны (в пределах изученного).</w:t>
      </w:r>
    </w:p>
    <w:p w:rsidR="004D4C05" w:rsidRPr="00F71567" w:rsidRDefault="00730703">
      <w:pPr>
        <w:pStyle w:val="2"/>
        <w:spacing w:before="2"/>
        <w:ind w:left="263"/>
      </w:pPr>
      <w:r w:rsidRPr="00F71567">
        <w:t>Регулятивные</w:t>
      </w:r>
      <w:r w:rsidRPr="00F71567">
        <w:rPr>
          <w:spacing w:val="-10"/>
        </w:rPr>
        <w:t xml:space="preserve"> </w:t>
      </w:r>
      <w:r w:rsidRPr="00F71567">
        <w:t>универсальные</w:t>
      </w:r>
      <w:r w:rsidRPr="00F71567">
        <w:rPr>
          <w:spacing w:val="-7"/>
        </w:rPr>
        <w:t xml:space="preserve"> </w:t>
      </w:r>
      <w:r w:rsidRPr="00F71567">
        <w:t>учебные</w:t>
      </w:r>
      <w:r w:rsidRPr="00F71567">
        <w:rPr>
          <w:spacing w:val="-7"/>
        </w:rPr>
        <w:t xml:space="preserve"> </w:t>
      </w:r>
      <w:r w:rsidRPr="00F71567">
        <w:rPr>
          <w:spacing w:val="-2"/>
        </w:rPr>
        <w:t>действия:</w:t>
      </w:r>
    </w:p>
    <w:p w:rsidR="004D4C05" w:rsidRPr="00F71567" w:rsidRDefault="00730703">
      <w:pPr>
        <w:pStyle w:val="a3"/>
        <w:spacing w:before="21" w:line="256" w:lineRule="auto"/>
        <w:ind w:left="143" w:right="429"/>
      </w:pPr>
      <w:r w:rsidRPr="00F71567">
        <w:t>планировать шаги по решению учебной задачи, контролировать свои действия (при небольшой помощи учителя);</w:t>
      </w:r>
    </w:p>
    <w:p w:rsidR="004D4C05" w:rsidRPr="00F71567" w:rsidRDefault="00730703">
      <w:pPr>
        <w:pStyle w:val="a3"/>
        <w:spacing w:before="2" w:line="256" w:lineRule="auto"/>
        <w:ind w:left="143" w:right="427"/>
      </w:pPr>
      <w:r w:rsidRPr="00F71567">
        <w:t>устанавливать причину возникающей трудности или ошибки, корректировать свои действия.</w:t>
      </w:r>
    </w:p>
    <w:p w:rsidR="004D4C05" w:rsidRPr="00F71567" w:rsidRDefault="00730703">
      <w:pPr>
        <w:pStyle w:val="2"/>
        <w:spacing w:before="1"/>
        <w:ind w:left="263"/>
      </w:pPr>
      <w:r w:rsidRPr="00F71567">
        <w:t>Совместная</w:t>
      </w:r>
      <w:r w:rsidRPr="00F71567">
        <w:rPr>
          <w:spacing w:val="-8"/>
        </w:rPr>
        <w:t xml:space="preserve"> </w:t>
      </w:r>
      <w:r w:rsidRPr="00F71567">
        <w:rPr>
          <w:spacing w:val="-2"/>
        </w:rPr>
        <w:t>деятельность:</w:t>
      </w:r>
    </w:p>
    <w:p w:rsidR="004D4C05" w:rsidRPr="00F71567" w:rsidRDefault="00730703">
      <w:pPr>
        <w:pStyle w:val="a3"/>
        <w:spacing w:before="23" w:line="256" w:lineRule="auto"/>
        <w:ind w:left="143" w:right="427"/>
      </w:pPr>
      <w:r w:rsidRPr="00F71567">
        <w:t>участвовать в совместной деятельности, выполнять роли руководителя (лидера), подчинённого;</w:t>
      </w:r>
    </w:p>
    <w:p w:rsidR="004D4C05" w:rsidRPr="00F71567" w:rsidRDefault="00730703">
      <w:pPr>
        <w:pStyle w:val="a3"/>
        <w:spacing w:line="256" w:lineRule="auto"/>
        <w:ind w:left="143" w:right="425"/>
      </w:pPr>
      <w:r w:rsidRPr="00F71567">
        <w:t>оценивать результаты деятельности участников, положительно реагировать на советы и замечания в свой адрес;</w:t>
      </w:r>
    </w:p>
    <w:p w:rsidR="004D4C05" w:rsidRPr="00F71567" w:rsidRDefault="00730703">
      <w:pPr>
        <w:pStyle w:val="a3"/>
        <w:spacing w:line="256" w:lineRule="auto"/>
        <w:ind w:left="143" w:right="427"/>
      </w:pPr>
      <w:r w:rsidRPr="00F71567">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4D4C05" w:rsidRPr="00F71567" w:rsidRDefault="00730703">
      <w:pPr>
        <w:pStyle w:val="1"/>
        <w:numPr>
          <w:ilvl w:val="0"/>
          <w:numId w:val="51"/>
        </w:numPr>
        <w:tabs>
          <w:tab w:val="left" w:pos="474"/>
        </w:tabs>
        <w:spacing w:before="1"/>
        <w:ind w:hanging="211"/>
        <w:jc w:val="both"/>
      </w:pPr>
      <w:r w:rsidRPr="00F71567">
        <w:rPr>
          <w:spacing w:val="-2"/>
        </w:rPr>
        <w:t>КЛАСС</w:t>
      </w:r>
    </w:p>
    <w:p w:rsidR="004D4C05" w:rsidRPr="00F71567" w:rsidRDefault="00730703">
      <w:pPr>
        <w:pStyle w:val="2"/>
        <w:spacing w:before="48"/>
        <w:ind w:left="263"/>
      </w:pPr>
      <w:r w:rsidRPr="00F71567">
        <w:t>Человек</w:t>
      </w:r>
      <w:r w:rsidRPr="00F71567">
        <w:rPr>
          <w:spacing w:val="-4"/>
        </w:rPr>
        <w:t xml:space="preserve"> </w:t>
      </w:r>
      <w:r w:rsidRPr="00F71567">
        <w:t>и</w:t>
      </w:r>
      <w:r w:rsidRPr="00F71567">
        <w:rPr>
          <w:spacing w:val="-3"/>
        </w:rPr>
        <w:t xml:space="preserve"> </w:t>
      </w:r>
      <w:r w:rsidRPr="00F71567">
        <w:rPr>
          <w:spacing w:val="-2"/>
        </w:rPr>
        <w:t>общество.</w:t>
      </w:r>
    </w:p>
    <w:p w:rsidR="004D4C05" w:rsidRPr="00F71567" w:rsidRDefault="00730703">
      <w:pPr>
        <w:pStyle w:val="a3"/>
        <w:spacing w:before="24" w:line="256" w:lineRule="auto"/>
        <w:ind w:left="143" w:right="426"/>
      </w:pPr>
      <w:r w:rsidRPr="00F71567">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rsidR="004D4C05" w:rsidRPr="00F71567" w:rsidRDefault="00730703">
      <w:pPr>
        <w:pStyle w:val="a3"/>
        <w:spacing w:line="256" w:lineRule="auto"/>
        <w:ind w:left="143" w:right="426"/>
      </w:pPr>
      <w:r w:rsidRPr="00F71567">
        <w:t>Общая характеристика родного края, важнейшие достопримечательности, знаменитые соотечественники.</w:t>
      </w:r>
    </w:p>
    <w:p w:rsidR="004D4C05" w:rsidRPr="00F71567" w:rsidRDefault="00730703">
      <w:pPr>
        <w:pStyle w:val="a3"/>
        <w:spacing w:line="256" w:lineRule="auto"/>
        <w:ind w:left="143" w:right="428"/>
      </w:pPr>
      <w:r w:rsidRPr="00F71567">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4D4C05" w:rsidRPr="00F71567" w:rsidRDefault="00730703">
      <w:pPr>
        <w:pStyle w:val="a3"/>
        <w:spacing w:before="2" w:line="256" w:lineRule="auto"/>
        <w:ind w:left="143" w:right="417"/>
      </w:pPr>
      <w:r w:rsidRPr="00F71567">
        <w:t>Праздник в жизни общества как средство укрепления общественной солидарности и</w:t>
      </w:r>
      <w:r w:rsidRPr="00F71567">
        <w:rPr>
          <w:spacing w:val="-2"/>
        </w:rPr>
        <w:t xml:space="preserve"> </w:t>
      </w:r>
      <w:r w:rsidRPr="00F71567">
        <w:t>упрочения духовных связей между соотечественниками.</w:t>
      </w:r>
      <w:r w:rsidRPr="00F71567">
        <w:rPr>
          <w:spacing w:val="-3"/>
        </w:rPr>
        <w:t xml:space="preserve"> </w:t>
      </w:r>
      <w:r w:rsidRPr="00F71567">
        <w:t>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4D4C05" w:rsidRPr="00F71567" w:rsidRDefault="00730703">
      <w:pPr>
        <w:pStyle w:val="a3"/>
        <w:spacing w:before="2"/>
        <w:ind w:left="743" w:firstLine="0"/>
      </w:pPr>
      <w:r w:rsidRPr="00F71567">
        <w:t>История</w:t>
      </w:r>
      <w:r w:rsidRPr="00F71567">
        <w:rPr>
          <w:spacing w:val="-10"/>
        </w:rPr>
        <w:t xml:space="preserve"> </w:t>
      </w:r>
      <w:r w:rsidRPr="00F71567">
        <w:t>Отечества.</w:t>
      </w:r>
      <w:r w:rsidRPr="00F71567">
        <w:rPr>
          <w:spacing w:val="-9"/>
        </w:rPr>
        <w:t xml:space="preserve"> </w:t>
      </w:r>
      <w:r w:rsidRPr="00F71567">
        <w:t>«Лента</w:t>
      </w:r>
      <w:r w:rsidRPr="00F71567">
        <w:rPr>
          <w:spacing w:val="-4"/>
        </w:rPr>
        <w:t xml:space="preserve"> </w:t>
      </w:r>
      <w:r w:rsidRPr="00F71567">
        <w:t>времени»</w:t>
      </w:r>
      <w:r w:rsidRPr="00F71567">
        <w:rPr>
          <w:spacing w:val="-7"/>
        </w:rPr>
        <w:t xml:space="preserve"> </w:t>
      </w:r>
      <w:r w:rsidRPr="00F71567">
        <w:t>и</w:t>
      </w:r>
      <w:r w:rsidRPr="00F71567">
        <w:rPr>
          <w:spacing w:val="-7"/>
        </w:rPr>
        <w:t xml:space="preserve"> </w:t>
      </w:r>
      <w:r w:rsidRPr="00F71567">
        <w:t>историческая</w:t>
      </w:r>
      <w:r w:rsidRPr="00F71567">
        <w:rPr>
          <w:spacing w:val="-4"/>
        </w:rPr>
        <w:t xml:space="preserve"> </w:t>
      </w:r>
      <w:r w:rsidRPr="00F71567">
        <w:rPr>
          <w:spacing w:val="-2"/>
        </w:rPr>
        <w:t>карта.</w:t>
      </w:r>
    </w:p>
    <w:p w:rsidR="004D4C05" w:rsidRPr="00F71567" w:rsidRDefault="00730703">
      <w:pPr>
        <w:pStyle w:val="a3"/>
        <w:spacing w:before="25" w:line="256" w:lineRule="auto"/>
        <w:ind w:left="143" w:right="425"/>
      </w:pPr>
      <w:r w:rsidRPr="00F71567">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w:t>
      </w:r>
      <w:r w:rsidRPr="00F71567">
        <w:rPr>
          <w:spacing w:val="40"/>
        </w:rPr>
        <w:t xml:space="preserve"> </w:t>
      </w:r>
      <w:r w:rsidRPr="00F71567">
        <w:t>быта,</w:t>
      </w:r>
      <w:r w:rsidRPr="00F71567">
        <w:rPr>
          <w:spacing w:val="40"/>
        </w:rPr>
        <w:t xml:space="preserve"> </w:t>
      </w:r>
      <w:r w:rsidRPr="00F71567">
        <w:t>труда,</w:t>
      </w:r>
      <w:r w:rsidRPr="00F71567">
        <w:rPr>
          <w:spacing w:val="40"/>
        </w:rPr>
        <w:t xml:space="preserve"> </w:t>
      </w:r>
      <w:r w:rsidRPr="00F71567">
        <w:t>духовно-нравственные</w:t>
      </w:r>
      <w:r w:rsidRPr="00F71567">
        <w:rPr>
          <w:spacing w:val="40"/>
        </w:rPr>
        <w:t xml:space="preserve"> </w:t>
      </w:r>
      <w:r w:rsidRPr="00F71567">
        <w:t>и</w:t>
      </w:r>
      <w:r w:rsidRPr="00F71567">
        <w:rPr>
          <w:spacing w:val="40"/>
        </w:rPr>
        <w:t xml:space="preserve"> </w:t>
      </w:r>
      <w:r w:rsidRPr="00F71567">
        <w:t>культурные</w:t>
      </w:r>
      <w:r w:rsidRPr="00F71567">
        <w:rPr>
          <w:spacing w:val="40"/>
        </w:rPr>
        <w:t xml:space="preserve"> </w:t>
      </w:r>
      <w:r w:rsidRPr="00F71567">
        <w:t>традиции</w:t>
      </w:r>
      <w:r w:rsidRPr="00F71567">
        <w:rPr>
          <w:spacing w:val="40"/>
        </w:rPr>
        <w:t xml:space="preserve"> </w:t>
      </w:r>
      <w:r w:rsidRPr="00F71567">
        <w:t>людей</w:t>
      </w:r>
      <w:r w:rsidRPr="00F71567">
        <w:rPr>
          <w:spacing w:val="40"/>
        </w:rPr>
        <w:t xml:space="preserve"> </w:t>
      </w:r>
      <w:r w:rsidRPr="00F71567">
        <w:t>в</w:t>
      </w:r>
      <w:r w:rsidRPr="00F71567">
        <w:rPr>
          <w:spacing w:val="40"/>
        </w:rPr>
        <w:t xml:space="preserve"> </w:t>
      </w:r>
      <w:r w:rsidRPr="00F71567">
        <w:t>разные</w:t>
      </w:r>
    </w:p>
    <w:p w:rsidR="004D4C05" w:rsidRPr="00F71567" w:rsidRDefault="004D4C05">
      <w:pPr>
        <w:pStyle w:val="a3"/>
        <w:spacing w:line="25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3" w:line="256" w:lineRule="auto"/>
        <w:ind w:left="143" w:right="430" w:firstLine="0"/>
      </w:pPr>
      <w:r w:rsidRPr="00F71567">
        <w:lastRenderedPageBreak/>
        <w:t>исторические времена. Выдающиеся люди разных эпох как носители базовых национальных ценностей.</w:t>
      </w:r>
    </w:p>
    <w:p w:rsidR="004D4C05" w:rsidRPr="00F71567" w:rsidRDefault="00730703">
      <w:pPr>
        <w:pStyle w:val="a3"/>
        <w:spacing w:line="256" w:lineRule="auto"/>
        <w:ind w:left="143" w:right="426"/>
      </w:pPr>
      <w:r w:rsidRPr="00F71567">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4D4C05" w:rsidRPr="00F71567" w:rsidRDefault="00730703">
      <w:pPr>
        <w:pStyle w:val="a3"/>
        <w:spacing w:before="1" w:line="256" w:lineRule="auto"/>
        <w:ind w:left="143" w:right="418"/>
      </w:pPr>
      <w:r w:rsidRPr="00F71567">
        <w:t>Личная ответственность каждого человека за сохранность историко- культурного наследия своего края.</w:t>
      </w:r>
    </w:p>
    <w:p w:rsidR="004D4C05" w:rsidRPr="00F71567" w:rsidRDefault="00730703">
      <w:pPr>
        <w:pStyle w:val="a3"/>
        <w:spacing w:before="2" w:line="256" w:lineRule="auto"/>
        <w:ind w:left="143" w:right="427"/>
      </w:pPr>
      <w:r w:rsidRPr="00F71567">
        <w:t xml:space="preserve">Правила нравственного поведения в социуме, отношение к людям независимо от их национальности, социального статуса, религиозной </w:t>
      </w:r>
      <w:r w:rsidRPr="00F71567">
        <w:rPr>
          <w:spacing w:val="-2"/>
        </w:rPr>
        <w:t>принадлежности.</w:t>
      </w:r>
    </w:p>
    <w:p w:rsidR="004D4C05" w:rsidRPr="00F71567" w:rsidRDefault="00730703">
      <w:pPr>
        <w:pStyle w:val="2"/>
        <w:spacing w:before="1"/>
        <w:ind w:left="263"/>
      </w:pPr>
      <w:r w:rsidRPr="00F71567">
        <w:t>Человек</w:t>
      </w:r>
      <w:r w:rsidRPr="00F71567">
        <w:rPr>
          <w:spacing w:val="-4"/>
        </w:rPr>
        <w:t xml:space="preserve"> </w:t>
      </w:r>
      <w:r w:rsidRPr="00F71567">
        <w:t>и</w:t>
      </w:r>
      <w:r w:rsidRPr="00F71567">
        <w:rPr>
          <w:spacing w:val="-3"/>
        </w:rPr>
        <w:t xml:space="preserve"> </w:t>
      </w:r>
      <w:r w:rsidRPr="00F71567">
        <w:rPr>
          <w:spacing w:val="-2"/>
        </w:rPr>
        <w:t>природа.</w:t>
      </w:r>
    </w:p>
    <w:p w:rsidR="004D4C05" w:rsidRPr="00F71567" w:rsidRDefault="00730703">
      <w:pPr>
        <w:pStyle w:val="a3"/>
        <w:spacing w:before="22" w:line="256" w:lineRule="auto"/>
        <w:ind w:left="143" w:right="427"/>
      </w:pPr>
      <w:r w:rsidRPr="00F71567">
        <w:t>Методы познания окружающей природы: наблюдения, сравнения, измерения, опыты по исследованию природных объектов и явлений.</w:t>
      </w:r>
    </w:p>
    <w:p w:rsidR="004D4C05" w:rsidRPr="00F71567" w:rsidRDefault="00730703">
      <w:pPr>
        <w:pStyle w:val="a3"/>
        <w:spacing w:line="256" w:lineRule="auto"/>
        <w:ind w:left="143" w:right="422"/>
      </w:pPr>
      <w:r w:rsidRPr="00F71567">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4D4C05" w:rsidRPr="00F71567" w:rsidRDefault="00730703">
      <w:pPr>
        <w:pStyle w:val="a3"/>
        <w:spacing w:before="1" w:line="256" w:lineRule="auto"/>
        <w:ind w:left="143" w:right="427"/>
      </w:pPr>
      <w:r w:rsidRPr="00F71567">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4D4C05" w:rsidRPr="00F71567" w:rsidRDefault="00730703">
      <w:pPr>
        <w:pStyle w:val="a3"/>
        <w:spacing w:before="3" w:line="256" w:lineRule="auto"/>
        <w:ind w:left="143" w:right="421"/>
      </w:pPr>
      <w:r w:rsidRPr="00F71567">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4D4C05" w:rsidRPr="00F71567" w:rsidRDefault="00730703">
      <w:pPr>
        <w:pStyle w:val="a3"/>
        <w:spacing w:line="259" w:lineRule="auto"/>
        <w:ind w:left="143" w:right="429"/>
      </w:pPr>
      <w:r w:rsidRPr="00F71567">
        <w:t>Наиболее значимые природные объекты списка Всемирного наследия в России и за рубежом (2–3 объекта).</w:t>
      </w:r>
    </w:p>
    <w:p w:rsidR="004D4C05" w:rsidRPr="00F71567" w:rsidRDefault="00730703">
      <w:pPr>
        <w:pStyle w:val="a3"/>
        <w:spacing w:line="256" w:lineRule="auto"/>
        <w:ind w:left="143" w:right="428"/>
      </w:pPr>
      <w:r w:rsidRPr="00F71567">
        <w:t>Природные</w:t>
      </w:r>
      <w:r w:rsidRPr="00F71567">
        <w:rPr>
          <w:spacing w:val="-1"/>
        </w:rPr>
        <w:t xml:space="preserve"> </w:t>
      </w:r>
      <w:r w:rsidRPr="00F71567">
        <w:t>зоны</w:t>
      </w:r>
      <w:r w:rsidRPr="00F71567">
        <w:rPr>
          <w:spacing w:val="-1"/>
        </w:rPr>
        <w:t xml:space="preserve"> </w:t>
      </w:r>
      <w:r w:rsidRPr="00F71567">
        <w:t>России: общее</w:t>
      </w:r>
      <w:r w:rsidRPr="00F71567">
        <w:rPr>
          <w:spacing w:val="-1"/>
        </w:rPr>
        <w:t xml:space="preserve"> </w:t>
      </w:r>
      <w:r w:rsidRPr="00F71567">
        <w:t>представление,</w:t>
      </w:r>
      <w:r w:rsidRPr="00F71567">
        <w:rPr>
          <w:spacing w:val="-2"/>
        </w:rPr>
        <w:t xml:space="preserve"> </w:t>
      </w:r>
      <w:r w:rsidRPr="00F71567">
        <w:t>основные</w:t>
      </w:r>
      <w:r w:rsidRPr="00F71567">
        <w:rPr>
          <w:spacing w:val="-1"/>
        </w:rPr>
        <w:t xml:space="preserve"> </w:t>
      </w:r>
      <w:r w:rsidRPr="00F71567">
        <w:t>природные</w:t>
      </w:r>
      <w:r w:rsidRPr="00F71567">
        <w:rPr>
          <w:spacing w:val="-1"/>
        </w:rPr>
        <w:t xml:space="preserve"> </w:t>
      </w:r>
      <w:r w:rsidRPr="00F71567">
        <w:t>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4D4C05" w:rsidRPr="00F71567" w:rsidRDefault="00730703">
      <w:pPr>
        <w:pStyle w:val="a3"/>
        <w:spacing w:line="256" w:lineRule="auto"/>
        <w:ind w:left="143" w:right="424"/>
      </w:pPr>
      <w:r w:rsidRPr="00F71567">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w:t>
      </w:r>
      <w:r w:rsidRPr="00F71567">
        <w:rPr>
          <w:spacing w:val="-2"/>
        </w:rPr>
        <w:t xml:space="preserve"> </w:t>
      </w:r>
      <w:r w:rsidRPr="00F71567">
        <w:t>поведения</w:t>
      </w:r>
      <w:r w:rsidRPr="00F71567">
        <w:rPr>
          <w:spacing w:val="-2"/>
        </w:rPr>
        <w:t xml:space="preserve"> </w:t>
      </w:r>
      <w:r w:rsidRPr="00F71567">
        <w:t>в</w:t>
      </w:r>
      <w:r w:rsidRPr="00F71567">
        <w:rPr>
          <w:spacing w:val="-3"/>
        </w:rPr>
        <w:t xml:space="preserve"> </w:t>
      </w:r>
      <w:r w:rsidRPr="00F71567">
        <w:t>природе.</w:t>
      </w:r>
      <w:r w:rsidRPr="00F71567">
        <w:rPr>
          <w:spacing w:val="-3"/>
        </w:rPr>
        <w:t xml:space="preserve"> </w:t>
      </w:r>
      <w:r w:rsidRPr="00F71567">
        <w:t>Международная</w:t>
      </w:r>
      <w:r w:rsidRPr="00F71567">
        <w:rPr>
          <w:spacing w:val="-2"/>
        </w:rPr>
        <w:t xml:space="preserve"> </w:t>
      </w:r>
      <w:r w:rsidRPr="00F71567">
        <w:t>Красная</w:t>
      </w:r>
      <w:r w:rsidRPr="00F71567">
        <w:rPr>
          <w:spacing w:val="-2"/>
        </w:rPr>
        <w:t xml:space="preserve"> </w:t>
      </w:r>
      <w:r w:rsidRPr="00F71567">
        <w:t>книга</w:t>
      </w:r>
      <w:r w:rsidRPr="00F71567">
        <w:rPr>
          <w:spacing w:val="-3"/>
        </w:rPr>
        <w:t xml:space="preserve"> </w:t>
      </w:r>
      <w:r w:rsidRPr="00F71567">
        <w:t xml:space="preserve">(отдельные </w:t>
      </w:r>
      <w:r w:rsidRPr="00F71567">
        <w:rPr>
          <w:spacing w:val="-2"/>
        </w:rPr>
        <w:t>примеры).</w:t>
      </w:r>
    </w:p>
    <w:p w:rsidR="004D4C05" w:rsidRPr="00F71567" w:rsidRDefault="00730703">
      <w:pPr>
        <w:pStyle w:val="2"/>
        <w:ind w:left="263"/>
      </w:pPr>
      <w:r w:rsidRPr="00F71567">
        <w:t>Правила</w:t>
      </w:r>
      <w:r w:rsidRPr="00F71567">
        <w:rPr>
          <w:spacing w:val="-9"/>
        </w:rPr>
        <w:t xml:space="preserve"> </w:t>
      </w:r>
      <w:r w:rsidRPr="00F71567">
        <w:t>безопасной</w:t>
      </w:r>
      <w:r w:rsidRPr="00F71567">
        <w:rPr>
          <w:spacing w:val="-9"/>
        </w:rPr>
        <w:t xml:space="preserve"> </w:t>
      </w:r>
      <w:r w:rsidRPr="00F71567">
        <w:rPr>
          <w:spacing w:val="-2"/>
        </w:rPr>
        <w:t>жизнедеятельности.</w:t>
      </w:r>
    </w:p>
    <w:p w:rsidR="004D4C05" w:rsidRPr="00F71567" w:rsidRDefault="00730703">
      <w:pPr>
        <w:pStyle w:val="a3"/>
        <w:spacing w:before="20"/>
        <w:ind w:left="743" w:firstLine="0"/>
      </w:pPr>
      <w:r w:rsidRPr="00F71567">
        <w:t>Здоровый</w:t>
      </w:r>
      <w:r w:rsidRPr="00F71567">
        <w:rPr>
          <w:spacing w:val="-13"/>
        </w:rPr>
        <w:t xml:space="preserve"> </w:t>
      </w:r>
      <w:r w:rsidRPr="00F71567">
        <w:t>образ</w:t>
      </w:r>
      <w:r w:rsidRPr="00F71567">
        <w:rPr>
          <w:spacing w:val="-8"/>
        </w:rPr>
        <w:t xml:space="preserve"> </w:t>
      </w:r>
      <w:r w:rsidRPr="00F71567">
        <w:t>жизни:</w:t>
      </w:r>
      <w:r w:rsidRPr="00F71567">
        <w:rPr>
          <w:spacing w:val="-7"/>
        </w:rPr>
        <w:t xml:space="preserve"> </w:t>
      </w:r>
      <w:r w:rsidRPr="00F71567">
        <w:t>профилактика</w:t>
      </w:r>
      <w:r w:rsidRPr="00F71567">
        <w:rPr>
          <w:spacing w:val="-7"/>
        </w:rPr>
        <w:t xml:space="preserve"> </w:t>
      </w:r>
      <w:r w:rsidRPr="00F71567">
        <w:t>вредных</w:t>
      </w:r>
      <w:r w:rsidRPr="00F71567">
        <w:rPr>
          <w:spacing w:val="-10"/>
        </w:rPr>
        <w:t xml:space="preserve"> </w:t>
      </w:r>
      <w:r w:rsidRPr="00F71567">
        <w:rPr>
          <w:spacing w:val="-2"/>
        </w:rPr>
        <w:t>привычек.</w:t>
      </w:r>
    </w:p>
    <w:p w:rsidR="004D4C05" w:rsidRPr="00F71567" w:rsidRDefault="004D4C05">
      <w:pPr>
        <w:pStyle w:val="a3"/>
        <w:sectPr w:rsidR="004D4C05" w:rsidRPr="00F71567">
          <w:pgSz w:w="11910" w:h="16390"/>
          <w:pgMar w:top="1060" w:right="283" w:bottom="1200" w:left="1417" w:header="0" w:footer="974" w:gutter="0"/>
          <w:cols w:space="720"/>
        </w:sectPr>
      </w:pPr>
    </w:p>
    <w:p w:rsidR="004D4C05" w:rsidRPr="00F71567" w:rsidRDefault="00730703">
      <w:pPr>
        <w:pStyle w:val="a3"/>
        <w:spacing w:before="73" w:line="256" w:lineRule="auto"/>
        <w:ind w:left="143" w:right="427"/>
      </w:pPr>
      <w:r w:rsidRPr="00F71567">
        <w:lastRenderedPageBreak/>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rsidR="004D4C05" w:rsidRPr="00F71567" w:rsidRDefault="00730703">
      <w:pPr>
        <w:pStyle w:val="a3"/>
        <w:spacing w:before="3" w:line="264" w:lineRule="auto"/>
        <w:ind w:left="143" w:right="426"/>
      </w:pPr>
      <w:r w:rsidRPr="00F71567">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4D4C05" w:rsidRPr="00F71567" w:rsidRDefault="00730703">
      <w:pPr>
        <w:pStyle w:val="a3"/>
        <w:spacing w:before="1" w:line="264" w:lineRule="auto"/>
        <w:ind w:left="143" w:right="419"/>
      </w:pPr>
      <w:r w:rsidRPr="00F71567">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4D4C05" w:rsidRPr="00F71567" w:rsidRDefault="00730703">
      <w:pPr>
        <w:pStyle w:val="a3"/>
        <w:spacing w:line="321" w:lineRule="exact"/>
        <w:ind w:left="263" w:firstLine="0"/>
      </w:pPr>
      <w:r w:rsidRPr="00F71567">
        <w:t>УНИВЕРСАЛЬНЫЕ</w:t>
      </w:r>
      <w:r w:rsidRPr="00F71567">
        <w:rPr>
          <w:spacing w:val="-10"/>
        </w:rPr>
        <w:t xml:space="preserve"> </w:t>
      </w:r>
      <w:r w:rsidRPr="00F71567">
        <w:t>УЧЕБНЫЕ</w:t>
      </w:r>
      <w:r w:rsidRPr="00F71567">
        <w:rPr>
          <w:spacing w:val="-10"/>
        </w:rPr>
        <w:t xml:space="preserve"> </w:t>
      </w:r>
      <w:r w:rsidRPr="00F71567">
        <w:rPr>
          <w:spacing w:val="-2"/>
        </w:rPr>
        <w:t>ДЕЙСТВИЯ</w:t>
      </w:r>
    </w:p>
    <w:p w:rsidR="004D4C05" w:rsidRPr="00F71567" w:rsidRDefault="00730703">
      <w:pPr>
        <w:pStyle w:val="a3"/>
        <w:spacing w:before="33" w:line="264" w:lineRule="auto"/>
        <w:ind w:left="143" w:right="422"/>
      </w:pPr>
      <w:r w:rsidRPr="00F71567">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D4C05" w:rsidRPr="00F71567" w:rsidRDefault="00730703">
      <w:pPr>
        <w:pStyle w:val="2"/>
        <w:spacing w:line="264" w:lineRule="auto"/>
        <w:ind w:left="263" w:right="3337"/>
      </w:pPr>
      <w:r w:rsidRPr="00F71567">
        <w:t>Познавательные универсальные учебные действия Базовые</w:t>
      </w:r>
      <w:r w:rsidRPr="00F71567">
        <w:rPr>
          <w:spacing w:val="-12"/>
        </w:rPr>
        <w:t xml:space="preserve"> </w:t>
      </w:r>
      <w:r w:rsidRPr="00F71567">
        <w:t>логические</w:t>
      </w:r>
      <w:r w:rsidRPr="00F71567">
        <w:rPr>
          <w:spacing w:val="-7"/>
        </w:rPr>
        <w:t xml:space="preserve"> </w:t>
      </w:r>
      <w:r w:rsidRPr="00F71567">
        <w:t>и</w:t>
      </w:r>
      <w:r w:rsidRPr="00F71567">
        <w:rPr>
          <w:spacing w:val="-9"/>
        </w:rPr>
        <w:t xml:space="preserve"> </w:t>
      </w:r>
      <w:r w:rsidRPr="00F71567">
        <w:t>исследовательские</w:t>
      </w:r>
      <w:r w:rsidRPr="00F71567">
        <w:rPr>
          <w:spacing w:val="-6"/>
        </w:rPr>
        <w:t xml:space="preserve"> </w:t>
      </w:r>
      <w:r w:rsidRPr="00F71567">
        <w:rPr>
          <w:spacing w:val="-2"/>
        </w:rPr>
        <w:t>действия:</w:t>
      </w:r>
    </w:p>
    <w:p w:rsidR="004D4C05" w:rsidRPr="00F71567" w:rsidRDefault="00730703">
      <w:pPr>
        <w:pStyle w:val="a3"/>
        <w:spacing w:line="264" w:lineRule="auto"/>
        <w:ind w:left="743" w:right="430" w:firstLine="0"/>
      </w:pPr>
      <w:r w:rsidRPr="00F71567">
        <w:t>устанавливать последовательность этапов возрастного развития человека; конструировать</w:t>
      </w:r>
      <w:r w:rsidRPr="00F71567">
        <w:rPr>
          <w:spacing w:val="55"/>
          <w:w w:val="150"/>
        </w:rPr>
        <w:t xml:space="preserve"> </w:t>
      </w:r>
      <w:r w:rsidRPr="00F71567">
        <w:t>в</w:t>
      </w:r>
      <w:r w:rsidRPr="00F71567">
        <w:rPr>
          <w:spacing w:val="56"/>
          <w:w w:val="150"/>
        </w:rPr>
        <w:t xml:space="preserve"> </w:t>
      </w:r>
      <w:r w:rsidRPr="00F71567">
        <w:t>учебных</w:t>
      </w:r>
      <w:r w:rsidRPr="00F71567">
        <w:rPr>
          <w:spacing w:val="58"/>
          <w:w w:val="150"/>
        </w:rPr>
        <w:t xml:space="preserve"> </w:t>
      </w:r>
      <w:r w:rsidRPr="00F71567">
        <w:t>и</w:t>
      </w:r>
      <w:r w:rsidRPr="00F71567">
        <w:rPr>
          <w:spacing w:val="59"/>
          <w:w w:val="150"/>
        </w:rPr>
        <w:t xml:space="preserve"> </w:t>
      </w:r>
      <w:r w:rsidRPr="00F71567">
        <w:t>игровых</w:t>
      </w:r>
      <w:r w:rsidRPr="00F71567">
        <w:rPr>
          <w:spacing w:val="61"/>
          <w:w w:val="150"/>
        </w:rPr>
        <w:t xml:space="preserve"> </w:t>
      </w:r>
      <w:r w:rsidRPr="00F71567">
        <w:t>ситуациях</w:t>
      </w:r>
      <w:r w:rsidRPr="00F71567">
        <w:rPr>
          <w:spacing w:val="57"/>
          <w:w w:val="150"/>
        </w:rPr>
        <w:t xml:space="preserve"> </w:t>
      </w:r>
      <w:r w:rsidRPr="00F71567">
        <w:t>правила</w:t>
      </w:r>
      <w:r w:rsidRPr="00F71567">
        <w:rPr>
          <w:spacing w:val="60"/>
          <w:w w:val="150"/>
        </w:rPr>
        <w:t xml:space="preserve"> </w:t>
      </w:r>
      <w:r w:rsidRPr="00F71567">
        <w:rPr>
          <w:spacing w:val="-2"/>
        </w:rPr>
        <w:t>безопасного</w:t>
      </w:r>
    </w:p>
    <w:p w:rsidR="004D4C05" w:rsidRPr="00F71567" w:rsidRDefault="00730703">
      <w:pPr>
        <w:pStyle w:val="a3"/>
        <w:ind w:left="143" w:firstLine="0"/>
      </w:pPr>
      <w:r w:rsidRPr="00F71567">
        <w:t>поведения</w:t>
      </w:r>
      <w:r w:rsidRPr="00F71567">
        <w:rPr>
          <w:spacing w:val="-4"/>
        </w:rPr>
        <w:t xml:space="preserve"> </w:t>
      </w:r>
      <w:r w:rsidRPr="00F71567">
        <w:t>в</w:t>
      </w:r>
      <w:r w:rsidRPr="00F71567">
        <w:rPr>
          <w:spacing w:val="-5"/>
        </w:rPr>
        <w:t xml:space="preserve"> </w:t>
      </w:r>
      <w:r w:rsidRPr="00F71567">
        <w:t>среде</w:t>
      </w:r>
      <w:r w:rsidRPr="00F71567">
        <w:rPr>
          <w:spacing w:val="-6"/>
        </w:rPr>
        <w:t xml:space="preserve"> </w:t>
      </w:r>
      <w:r w:rsidRPr="00F71567">
        <w:rPr>
          <w:spacing w:val="-2"/>
        </w:rPr>
        <w:t>обитания;</w:t>
      </w:r>
    </w:p>
    <w:p w:rsidR="004D4C05" w:rsidRPr="00F71567" w:rsidRDefault="00730703">
      <w:pPr>
        <w:pStyle w:val="a3"/>
        <w:spacing w:before="33" w:line="264" w:lineRule="auto"/>
        <w:ind w:left="143"/>
        <w:jc w:val="left"/>
      </w:pPr>
      <w:r w:rsidRPr="00F71567">
        <w:t>моделировать</w:t>
      </w:r>
      <w:r w:rsidRPr="00F71567">
        <w:rPr>
          <w:spacing w:val="80"/>
        </w:rPr>
        <w:t xml:space="preserve"> </w:t>
      </w:r>
      <w:r w:rsidRPr="00F71567">
        <w:t>схемы</w:t>
      </w:r>
      <w:r w:rsidRPr="00F71567">
        <w:rPr>
          <w:spacing w:val="80"/>
        </w:rPr>
        <w:t xml:space="preserve"> </w:t>
      </w:r>
      <w:r w:rsidRPr="00F71567">
        <w:t>природных</w:t>
      </w:r>
      <w:r w:rsidRPr="00F71567">
        <w:rPr>
          <w:spacing w:val="80"/>
        </w:rPr>
        <w:t xml:space="preserve"> </w:t>
      </w:r>
      <w:r w:rsidRPr="00F71567">
        <w:t>объектов</w:t>
      </w:r>
      <w:r w:rsidRPr="00F71567">
        <w:rPr>
          <w:spacing w:val="80"/>
        </w:rPr>
        <w:t xml:space="preserve"> </w:t>
      </w:r>
      <w:r w:rsidRPr="00F71567">
        <w:t>(строение</w:t>
      </w:r>
      <w:r w:rsidRPr="00F71567">
        <w:rPr>
          <w:spacing w:val="80"/>
        </w:rPr>
        <w:t xml:space="preserve"> </w:t>
      </w:r>
      <w:r w:rsidRPr="00F71567">
        <w:t>почвы;</w:t>
      </w:r>
      <w:r w:rsidRPr="00F71567">
        <w:rPr>
          <w:spacing w:val="80"/>
        </w:rPr>
        <w:t xml:space="preserve"> </w:t>
      </w:r>
      <w:r w:rsidRPr="00F71567">
        <w:t>движение реки, форма поверхности);</w:t>
      </w:r>
    </w:p>
    <w:p w:rsidR="004D4C05" w:rsidRPr="00F71567" w:rsidRDefault="00730703">
      <w:pPr>
        <w:pStyle w:val="a3"/>
        <w:tabs>
          <w:tab w:val="left" w:pos="2337"/>
          <w:tab w:val="left" w:pos="3589"/>
          <w:tab w:val="left" w:pos="4893"/>
          <w:tab w:val="left" w:pos="5272"/>
          <w:tab w:val="left" w:pos="7711"/>
          <w:tab w:val="left" w:pos="8100"/>
        </w:tabs>
        <w:spacing w:line="264" w:lineRule="auto"/>
        <w:ind w:left="143" w:right="428"/>
        <w:jc w:val="left"/>
      </w:pPr>
      <w:r w:rsidRPr="00F71567">
        <w:rPr>
          <w:spacing w:val="-2"/>
        </w:rPr>
        <w:t>соотносить</w:t>
      </w:r>
      <w:r w:rsidRPr="00F71567">
        <w:tab/>
      </w:r>
      <w:r w:rsidRPr="00F71567">
        <w:rPr>
          <w:spacing w:val="-2"/>
        </w:rPr>
        <w:t>объекты</w:t>
      </w:r>
      <w:r w:rsidRPr="00F71567">
        <w:tab/>
      </w:r>
      <w:r w:rsidRPr="00F71567">
        <w:rPr>
          <w:spacing w:val="-2"/>
        </w:rPr>
        <w:t>природы</w:t>
      </w:r>
      <w:r w:rsidRPr="00F71567">
        <w:tab/>
      </w:r>
      <w:r w:rsidRPr="00F71567">
        <w:rPr>
          <w:spacing w:val="-10"/>
        </w:rPr>
        <w:t>с</w:t>
      </w:r>
      <w:r w:rsidRPr="00F71567">
        <w:tab/>
      </w:r>
      <w:r w:rsidRPr="00F71567">
        <w:rPr>
          <w:spacing w:val="-2"/>
        </w:rPr>
        <w:t>принадлежностью</w:t>
      </w:r>
      <w:r w:rsidRPr="00F71567">
        <w:tab/>
      </w:r>
      <w:r w:rsidRPr="00F71567">
        <w:rPr>
          <w:spacing w:val="-10"/>
        </w:rPr>
        <w:t>к</w:t>
      </w:r>
      <w:r w:rsidRPr="00F71567">
        <w:tab/>
      </w:r>
      <w:r w:rsidRPr="00F71567">
        <w:rPr>
          <w:spacing w:val="-2"/>
        </w:rPr>
        <w:t xml:space="preserve">определённой </w:t>
      </w:r>
      <w:r w:rsidRPr="00F71567">
        <w:t>природной зоне;</w:t>
      </w:r>
    </w:p>
    <w:p w:rsidR="004D4C05" w:rsidRPr="00F71567" w:rsidRDefault="00730703">
      <w:pPr>
        <w:pStyle w:val="a3"/>
        <w:spacing w:line="264" w:lineRule="auto"/>
        <w:ind w:left="143"/>
        <w:jc w:val="left"/>
      </w:pPr>
      <w:r w:rsidRPr="00F71567">
        <w:t>классифицировать</w:t>
      </w:r>
      <w:r w:rsidRPr="00F71567">
        <w:rPr>
          <w:spacing w:val="40"/>
        </w:rPr>
        <w:t xml:space="preserve"> </w:t>
      </w:r>
      <w:r w:rsidRPr="00F71567">
        <w:t>природные</w:t>
      </w:r>
      <w:r w:rsidRPr="00F71567">
        <w:rPr>
          <w:spacing w:val="40"/>
        </w:rPr>
        <w:t xml:space="preserve"> </w:t>
      </w:r>
      <w:r w:rsidRPr="00F71567">
        <w:t>объекты</w:t>
      </w:r>
      <w:r w:rsidRPr="00F71567">
        <w:rPr>
          <w:spacing w:val="40"/>
        </w:rPr>
        <w:t xml:space="preserve"> </w:t>
      </w:r>
      <w:r w:rsidRPr="00F71567">
        <w:t>по</w:t>
      </w:r>
      <w:r w:rsidRPr="00F71567">
        <w:rPr>
          <w:spacing w:val="40"/>
        </w:rPr>
        <w:t xml:space="preserve"> </w:t>
      </w:r>
      <w:r w:rsidRPr="00F71567">
        <w:t>принадлежности</w:t>
      </w:r>
      <w:r w:rsidRPr="00F71567">
        <w:rPr>
          <w:spacing w:val="40"/>
        </w:rPr>
        <w:t xml:space="preserve"> </w:t>
      </w:r>
      <w:r w:rsidRPr="00F71567">
        <w:t>к</w:t>
      </w:r>
      <w:r w:rsidRPr="00F71567">
        <w:rPr>
          <w:spacing w:val="40"/>
        </w:rPr>
        <w:t xml:space="preserve"> </w:t>
      </w:r>
      <w:r w:rsidRPr="00F71567">
        <w:t xml:space="preserve">природной </w:t>
      </w:r>
      <w:r w:rsidRPr="00F71567">
        <w:rPr>
          <w:spacing w:val="-2"/>
        </w:rPr>
        <w:t>зоне;</w:t>
      </w:r>
    </w:p>
    <w:p w:rsidR="004D4C05" w:rsidRPr="00F71567" w:rsidRDefault="00730703">
      <w:pPr>
        <w:pStyle w:val="a3"/>
        <w:spacing w:line="266" w:lineRule="auto"/>
        <w:ind w:left="143"/>
        <w:jc w:val="left"/>
      </w:pPr>
      <w:r w:rsidRPr="00F71567">
        <w:t>определять</w:t>
      </w:r>
      <w:r w:rsidRPr="00F71567">
        <w:rPr>
          <w:spacing w:val="40"/>
        </w:rPr>
        <w:t xml:space="preserve"> </w:t>
      </w:r>
      <w:r w:rsidRPr="00F71567">
        <w:t>разрыв</w:t>
      </w:r>
      <w:r w:rsidRPr="00F71567">
        <w:rPr>
          <w:spacing w:val="40"/>
        </w:rPr>
        <w:t xml:space="preserve"> </w:t>
      </w:r>
      <w:r w:rsidRPr="00F71567">
        <w:t>между</w:t>
      </w:r>
      <w:r w:rsidRPr="00F71567">
        <w:rPr>
          <w:spacing w:val="40"/>
        </w:rPr>
        <w:t xml:space="preserve"> </w:t>
      </w:r>
      <w:r w:rsidRPr="00F71567">
        <w:t>реальным</w:t>
      </w:r>
      <w:r w:rsidRPr="00F71567">
        <w:rPr>
          <w:spacing w:val="40"/>
        </w:rPr>
        <w:t xml:space="preserve"> </w:t>
      </w:r>
      <w:r w:rsidRPr="00F71567">
        <w:t>и</w:t>
      </w:r>
      <w:r w:rsidRPr="00F71567">
        <w:rPr>
          <w:spacing w:val="40"/>
        </w:rPr>
        <w:t xml:space="preserve"> </w:t>
      </w:r>
      <w:r w:rsidRPr="00F71567">
        <w:t>желательным</w:t>
      </w:r>
      <w:r w:rsidRPr="00F71567">
        <w:rPr>
          <w:spacing w:val="40"/>
        </w:rPr>
        <w:t xml:space="preserve"> </w:t>
      </w:r>
      <w:r w:rsidRPr="00F71567">
        <w:t>состоянием</w:t>
      </w:r>
      <w:r w:rsidRPr="00F71567">
        <w:rPr>
          <w:spacing w:val="40"/>
        </w:rPr>
        <w:t xml:space="preserve"> </w:t>
      </w:r>
      <w:r w:rsidRPr="00F71567">
        <w:t>объекта (ситуации) на основе предложенных учителем вопросов.</w:t>
      </w:r>
    </w:p>
    <w:p w:rsidR="004D4C05" w:rsidRPr="00F71567" w:rsidRDefault="00730703">
      <w:pPr>
        <w:pStyle w:val="2"/>
        <w:spacing w:line="318" w:lineRule="exact"/>
        <w:ind w:left="263"/>
        <w:jc w:val="left"/>
      </w:pPr>
      <w:r w:rsidRPr="00F71567">
        <w:t>Работа</w:t>
      </w:r>
      <w:r w:rsidRPr="00F71567">
        <w:rPr>
          <w:spacing w:val="-3"/>
        </w:rPr>
        <w:t xml:space="preserve"> </w:t>
      </w:r>
      <w:r w:rsidRPr="00F71567">
        <w:t>с</w:t>
      </w:r>
      <w:r w:rsidRPr="00F71567">
        <w:rPr>
          <w:spacing w:val="-3"/>
        </w:rPr>
        <w:t xml:space="preserve"> </w:t>
      </w:r>
      <w:r w:rsidRPr="00F71567">
        <w:rPr>
          <w:spacing w:val="-2"/>
        </w:rPr>
        <w:t>информацией:</w:t>
      </w:r>
    </w:p>
    <w:p w:rsidR="004D4C05" w:rsidRPr="00F71567" w:rsidRDefault="00730703">
      <w:pPr>
        <w:pStyle w:val="a3"/>
        <w:spacing w:before="29" w:line="264" w:lineRule="auto"/>
        <w:ind w:left="143" w:right="427"/>
      </w:pPr>
      <w:r w:rsidRPr="00F71567">
        <w:t>использовать умения работать с информацией, представленной в разных формах;</w:t>
      </w:r>
      <w:r w:rsidRPr="00F71567">
        <w:rPr>
          <w:spacing w:val="-4"/>
        </w:rPr>
        <w:t xml:space="preserve"> </w:t>
      </w:r>
      <w:r w:rsidRPr="00F71567">
        <w:t>оценивать</w:t>
      </w:r>
      <w:r w:rsidRPr="00F71567">
        <w:rPr>
          <w:spacing w:val="-7"/>
        </w:rPr>
        <w:t xml:space="preserve"> </w:t>
      </w:r>
      <w:r w:rsidRPr="00F71567">
        <w:t>объективность</w:t>
      </w:r>
      <w:r w:rsidRPr="00F71567">
        <w:rPr>
          <w:spacing w:val="-6"/>
        </w:rPr>
        <w:t xml:space="preserve"> </w:t>
      </w:r>
      <w:r w:rsidRPr="00F71567">
        <w:t>информации,</w:t>
      </w:r>
      <w:r w:rsidRPr="00F71567">
        <w:rPr>
          <w:spacing w:val="-4"/>
        </w:rPr>
        <w:t xml:space="preserve"> </w:t>
      </w:r>
      <w:r w:rsidRPr="00F71567">
        <w:t>учитывать</w:t>
      </w:r>
      <w:r w:rsidRPr="00F71567">
        <w:rPr>
          <w:spacing w:val="-7"/>
        </w:rPr>
        <w:t xml:space="preserve"> </w:t>
      </w:r>
      <w:r w:rsidRPr="00F71567">
        <w:t>правила</w:t>
      </w:r>
      <w:r w:rsidRPr="00F71567">
        <w:rPr>
          <w:spacing w:val="-5"/>
        </w:rPr>
        <w:t xml:space="preserve"> </w:t>
      </w:r>
      <w:r w:rsidRPr="00F71567">
        <w:t>безопасного использования электронных образовательных и информационных ресурсов;</w:t>
      </w:r>
    </w:p>
    <w:p w:rsidR="004D4C05" w:rsidRPr="00F71567" w:rsidRDefault="00730703">
      <w:pPr>
        <w:pStyle w:val="a3"/>
        <w:spacing w:before="1" w:line="264" w:lineRule="auto"/>
        <w:ind w:left="143" w:right="418"/>
      </w:pPr>
      <w:r w:rsidRPr="00F71567">
        <w:t xml:space="preserve">использовать для уточнения и расширения своих знаний об окружающем мире словари, справочники, энциклопедии, в том числе и информационно- телекоммуникационную сеть «Интернет» (в условиях контролируемого </w:t>
      </w:r>
      <w:r w:rsidRPr="00F71567">
        <w:rPr>
          <w:spacing w:val="-2"/>
        </w:rPr>
        <w:t>выхода);</w:t>
      </w:r>
    </w:p>
    <w:p w:rsidR="004D4C05" w:rsidRPr="00F71567" w:rsidRDefault="00730703">
      <w:pPr>
        <w:pStyle w:val="a3"/>
        <w:spacing w:line="264" w:lineRule="auto"/>
        <w:ind w:left="143" w:right="421"/>
      </w:pPr>
      <w:r w:rsidRPr="00F71567">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pStyle w:val="2"/>
        <w:spacing w:before="75"/>
        <w:ind w:left="263"/>
      </w:pPr>
      <w:r w:rsidRPr="00F71567">
        <w:lastRenderedPageBreak/>
        <w:t>Коммуникативные</w:t>
      </w:r>
      <w:r w:rsidRPr="00F71567">
        <w:rPr>
          <w:spacing w:val="-13"/>
        </w:rPr>
        <w:t xml:space="preserve"> </w:t>
      </w:r>
      <w:r w:rsidRPr="00F71567">
        <w:t>универсальные</w:t>
      </w:r>
      <w:r w:rsidRPr="00F71567">
        <w:rPr>
          <w:spacing w:val="-8"/>
        </w:rPr>
        <w:t xml:space="preserve"> </w:t>
      </w:r>
      <w:r w:rsidRPr="00F71567">
        <w:t>учебные</w:t>
      </w:r>
      <w:r w:rsidRPr="00F71567">
        <w:rPr>
          <w:spacing w:val="-8"/>
        </w:rPr>
        <w:t xml:space="preserve"> </w:t>
      </w:r>
      <w:r w:rsidRPr="00F71567">
        <w:rPr>
          <w:spacing w:val="-2"/>
        </w:rPr>
        <w:t>действия:</w:t>
      </w:r>
    </w:p>
    <w:p w:rsidR="004D4C05" w:rsidRPr="00F71567" w:rsidRDefault="00730703">
      <w:pPr>
        <w:pStyle w:val="a3"/>
        <w:spacing w:before="31" w:line="264" w:lineRule="auto"/>
        <w:ind w:left="143" w:right="423"/>
      </w:pPr>
      <w:r w:rsidRPr="00F71567">
        <w:t>ориентироваться в понятиях: организм, возраст, система органов;</w:t>
      </w:r>
      <w:r w:rsidRPr="00F71567">
        <w:rPr>
          <w:spacing w:val="40"/>
        </w:rPr>
        <w:t xml:space="preserve"> </w:t>
      </w:r>
      <w:r w:rsidRPr="00F71567">
        <w:t>культура, долг, соотечественник, берестяная грамота, первопечатник, иконопись, объект Всемирного природного и культурного наследия;</w:t>
      </w:r>
    </w:p>
    <w:p w:rsidR="004D4C05" w:rsidRPr="00F71567" w:rsidRDefault="00730703">
      <w:pPr>
        <w:pStyle w:val="a3"/>
        <w:spacing w:line="256" w:lineRule="auto"/>
        <w:ind w:left="143" w:right="425"/>
      </w:pPr>
      <w:r w:rsidRPr="00F71567">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4D4C05" w:rsidRPr="00F71567" w:rsidRDefault="00730703">
      <w:pPr>
        <w:pStyle w:val="a3"/>
        <w:spacing w:line="256" w:lineRule="auto"/>
        <w:ind w:left="143" w:right="425"/>
      </w:pPr>
      <w:r w:rsidRPr="00F71567">
        <w:t>создавать текст-рассуждение: объяснять вред для здоровья и самочувствия организма вредных привычек;</w:t>
      </w:r>
    </w:p>
    <w:p w:rsidR="004D4C05" w:rsidRPr="00F71567" w:rsidRDefault="00730703">
      <w:pPr>
        <w:pStyle w:val="a3"/>
        <w:spacing w:line="256" w:lineRule="auto"/>
        <w:ind w:left="143" w:right="426"/>
      </w:pPr>
      <w:r w:rsidRPr="00F71567">
        <w:t>описывать ситуации проявления нравственных качеств: отзывчивости, доброты, справедливости и других;</w:t>
      </w:r>
    </w:p>
    <w:p w:rsidR="004D4C05" w:rsidRPr="00F71567" w:rsidRDefault="00730703">
      <w:pPr>
        <w:pStyle w:val="a3"/>
        <w:spacing w:before="2" w:line="256" w:lineRule="auto"/>
        <w:ind w:left="143" w:right="422"/>
      </w:pPr>
      <w:r w:rsidRPr="00F71567">
        <w:t>составлять краткие суждения о связях и зависимостях в природе (на</w:t>
      </w:r>
      <w:r w:rsidRPr="00F71567">
        <w:rPr>
          <w:spacing w:val="40"/>
        </w:rPr>
        <w:t xml:space="preserve"> </w:t>
      </w:r>
      <w:r w:rsidRPr="00F71567">
        <w:t xml:space="preserve">основе сезонных изменений, особенностей жизни природных зон, пищевых </w:t>
      </w:r>
      <w:r w:rsidRPr="00F71567">
        <w:rPr>
          <w:spacing w:val="-2"/>
        </w:rPr>
        <w:t>цепей);</w:t>
      </w:r>
    </w:p>
    <w:p w:rsidR="004D4C05" w:rsidRPr="00F71567" w:rsidRDefault="00730703">
      <w:pPr>
        <w:pStyle w:val="a3"/>
        <w:spacing w:before="1" w:line="256" w:lineRule="auto"/>
        <w:ind w:left="143" w:right="426"/>
      </w:pPr>
      <w:r w:rsidRPr="00F71567">
        <w:t>составлять небольшие тексты «Права и обязанности гражданина Российской Федерации»;</w:t>
      </w:r>
    </w:p>
    <w:p w:rsidR="004D4C05" w:rsidRPr="00F71567" w:rsidRDefault="00730703">
      <w:pPr>
        <w:pStyle w:val="a3"/>
        <w:spacing w:line="256" w:lineRule="auto"/>
        <w:ind w:left="143" w:right="420"/>
      </w:pPr>
      <w:r w:rsidRPr="00F71567">
        <w:t>создавать небольшие тексты о знаменательных страницах истории нашей страны (в рамках изученного).</w:t>
      </w:r>
    </w:p>
    <w:p w:rsidR="004D4C05" w:rsidRPr="00F71567" w:rsidRDefault="00730703">
      <w:pPr>
        <w:pStyle w:val="2"/>
        <w:ind w:left="263"/>
      </w:pPr>
      <w:r w:rsidRPr="00F71567">
        <w:t>Регулятивные</w:t>
      </w:r>
      <w:r w:rsidRPr="00F71567">
        <w:rPr>
          <w:spacing w:val="-10"/>
        </w:rPr>
        <w:t xml:space="preserve"> </w:t>
      </w:r>
      <w:r w:rsidRPr="00F71567">
        <w:t>универсальные</w:t>
      </w:r>
      <w:r w:rsidRPr="00F71567">
        <w:rPr>
          <w:spacing w:val="-7"/>
        </w:rPr>
        <w:t xml:space="preserve"> </w:t>
      </w:r>
      <w:r w:rsidRPr="00F71567">
        <w:t>учебные</w:t>
      </w:r>
      <w:r w:rsidRPr="00F71567">
        <w:rPr>
          <w:spacing w:val="-7"/>
        </w:rPr>
        <w:t xml:space="preserve"> </w:t>
      </w:r>
      <w:r w:rsidRPr="00F71567">
        <w:rPr>
          <w:spacing w:val="-2"/>
        </w:rPr>
        <w:t>действия:</w:t>
      </w:r>
    </w:p>
    <w:p w:rsidR="004D4C05" w:rsidRPr="00F71567" w:rsidRDefault="00730703">
      <w:pPr>
        <w:pStyle w:val="a3"/>
        <w:spacing w:before="23" w:line="256" w:lineRule="auto"/>
        <w:ind w:left="143" w:right="425"/>
      </w:pPr>
      <w:r w:rsidRPr="00F71567">
        <w:t>Регулятивные универсальные учебные действия способствуют формированию умений:</w:t>
      </w:r>
    </w:p>
    <w:p w:rsidR="004D4C05" w:rsidRPr="00F71567" w:rsidRDefault="00730703">
      <w:pPr>
        <w:pStyle w:val="a3"/>
        <w:spacing w:line="256" w:lineRule="auto"/>
        <w:ind w:left="743" w:right="1730" w:firstLine="0"/>
      </w:pPr>
      <w:r w:rsidRPr="00F71567">
        <w:t>самостоятельно</w:t>
      </w:r>
      <w:r w:rsidRPr="00F71567">
        <w:rPr>
          <w:spacing w:val="-9"/>
        </w:rPr>
        <w:t xml:space="preserve"> </w:t>
      </w:r>
      <w:r w:rsidRPr="00F71567">
        <w:t>планировать</w:t>
      </w:r>
      <w:r w:rsidRPr="00F71567">
        <w:rPr>
          <w:spacing w:val="-7"/>
        </w:rPr>
        <w:t xml:space="preserve"> </w:t>
      </w:r>
      <w:r w:rsidRPr="00F71567">
        <w:t>алгоритм</w:t>
      </w:r>
      <w:r w:rsidRPr="00F71567">
        <w:rPr>
          <w:spacing w:val="-10"/>
        </w:rPr>
        <w:t xml:space="preserve"> </w:t>
      </w:r>
      <w:r w:rsidRPr="00F71567">
        <w:t>решения</w:t>
      </w:r>
      <w:r w:rsidRPr="00F71567">
        <w:rPr>
          <w:spacing w:val="-6"/>
        </w:rPr>
        <w:t xml:space="preserve"> </w:t>
      </w:r>
      <w:r w:rsidRPr="00F71567">
        <w:t>учебной</w:t>
      </w:r>
      <w:r w:rsidRPr="00F71567">
        <w:rPr>
          <w:spacing w:val="-6"/>
        </w:rPr>
        <w:t xml:space="preserve"> </w:t>
      </w:r>
      <w:r w:rsidRPr="00F71567">
        <w:t>задачи; предвидеть трудности и возможные ошибки;</w:t>
      </w:r>
    </w:p>
    <w:p w:rsidR="004D4C05" w:rsidRPr="00F71567" w:rsidRDefault="00730703">
      <w:pPr>
        <w:pStyle w:val="a3"/>
        <w:spacing w:before="2" w:line="256" w:lineRule="auto"/>
        <w:ind w:left="143" w:right="427"/>
      </w:pPr>
      <w:r w:rsidRPr="00F71567">
        <w:t>контролировать процесс и результат выполнения задания, корректировать учебные действия при необходимости;</w:t>
      </w:r>
    </w:p>
    <w:p w:rsidR="004D4C05" w:rsidRPr="00F71567" w:rsidRDefault="00730703">
      <w:pPr>
        <w:pStyle w:val="a3"/>
        <w:spacing w:line="259" w:lineRule="auto"/>
        <w:ind w:left="743" w:right="940" w:firstLine="0"/>
      </w:pPr>
      <w:r w:rsidRPr="00F71567">
        <w:t>принимать оценку своей работы; планировать работу над ошибками; находить</w:t>
      </w:r>
      <w:r w:rsidRPr="00F71567">
        <w:rPr>
          <w:spacing w:val="-11"/>
        </w:rPr>
        <w:t xml:space="preserve"> </w:t>
      </w:r>
      <w:r w:rsidRPr="00F71567">
        <w:t>ошибки</w:t>
      </w:r>
      <w:r w:rsidRPr="00F71567">
        <w:rPr>
          <w:spacing w:val="-5"/>
        </w:rPr>
        <w:t xml:space="preserve"> </w:t>
      </w:r>
      <w:r w:rsidRPr="00F71567">
        <w:t>в</w:t>
      </w:r>
      <w:r w:rsidRPr="00F71567">
        <w:rPr>
          <w:spacing w:val="-5"/>
        </w:rPr>
        <w:t xml:space="preserve"> </w:t>
      </w:r>
      <w:r w:rsidRPr="00F71567">
        <w:t>своей</w:t>
      </w:r>
      <w:r w:rsidRPr="00F71567">
        <w:rPr>
          <w:spacing w:val="-4"/>
        </w:rPr>
        <w:t xml:space="preserve"> </w:t>
      </w:r>
      <w:r w:rsidRPr="00F71567">
        <w:t>и</w:t>
      </w:r>
      <w:r w:rsidRPr="00F71567">
        <w:rPr>
          <w:spacing w:val="-4"/>
        </w:rPr>
        <w:t xml:space="preserve"> </w:t>
      </w:r>
      <w:r w:rsidRPr="00F71567">
        <w:t>чужих</w:t>
      </w:r>
      <w:r w:rsidRPr="00F71567">
        <w:rPr>
          <w:spacing w:val="-7"/>
        </w:rPr>
        <w:t xml:space="preserve"> </w:t>
      </w:r>
      <w:r w:rsidRPr="00F71567">
        <w:t>работах,</w:t>
      </w:r>
      <w:r w:rsidRPr="00F71567">
        <w:rPr>
          <w:spacing w:val="-5"/>
        </w:rPr>
        <w:t xml:space="preserve"> </w:t>
      </w:r>
      <w:r w:rsidRPr="00F71567">
        <w:t>устанавливать</w:t>
      </w:r>
      <w:r w:rsidRPr="00F71567">
        <w:rPr>
          <w:spacing w:val="-6"/>
        </w:rPr>
        <w:t xml:space="preserve"> </w:t>
      </w:r>
      <w:r w:rsidRPr="00F71567">
        <w:t>их</w:t>
      </w:r>
      <w:r w:rsidRPr="00F71567">
        <w:rPr>
          <w:spacing w:val="-6"/>
        </w:rPr>
        <w:t xml:space="preserve"> </w:t>
      </w:r>
      <w:r w:rsidRPr="00F71567">
        <w:rPr>
          <w:spacing w:val="-2"/>
        </w:rPr>
        <w:t>причины.</w:t>
      </w:r>
    </w:p>
    <w:p w:rsidR="004D4C05" w:rsidRPr="00F71567" w:rsidRDefault="00730703">
      <w:pPr>
        <w:pStyle w:val="2"/>
        <w:spacing w:line="316" w:lineRule="exact"/>
        <w:ind w:left="263"/>
      </w:pPr>
      <w:r w:rsidRPr="00F71567">
        <w:t>Совместная</w:t>
      </w:r>
      <w:r w:rsidRPr="00F71567">
        <w:rPr>
          <w:spacing w:val="-8"/>
        </w:rPr>
        <w:t xml:space="preserve"> </w:t>
      </w:r>
      <w:r w:rsidRPr="00F71567">
        <w:rPr>
          <w:spacing w:val="-2"/>
        </w:rPr>
        <w:t>деятельность:</w:t>
      </w:r>
    </w:p>
    <w:p w:rsidR="004D4C05" w:rsidRPr="00F71567" w:rsidRDefault="00730703">
      <w:pPr>
        <w:pStyle w:val="a3"/>
        <w:spacing w:before="24" w:line="256" w:lineRule="auto"/>
        <w:ind w:left="143" w:right="429"/>
      </w:pPr>
      <w:r w:rsidRPr="00F71567">
        <w:t>выполнять правила совместной деятельности при выполнении разных ролей: руководителя, подчинённого, напарника, члена большого коллектива;</w:t>
      </w:r>
    </w:p>
    <w:p w:rsidR="004D4C05" w:rsidRPr="00F71567" w:rsidRDefault="00730703">
      <w:pPr>
        <w:pStyle w:val="a3"/>
        <w:spacing w:line="256" w:lineRule="auto"/>
        <w:ind w:left="143" w:right="428"/>
      </w:pPr>
      <w:r w:rsidRPr="00F71567">
        <w:t>ответственно относиться к своим обязанностям в процессе совместной деятельности, объективно оценивать свой вклад в общее дело;</w:t>
      </w:r>
    </w:p>
    <w:p w:rsidR="004D4C05" w:rsidRPr="00F71567" w:rsidRDefault="00730703">
      <w:pPr>
        <w:pStyle w:val="a3"/>
        <w:spacing w:before="2" w:line="256" w:lineRule="auto"/>
        <w:ind w:left="143" w:right="426"/>
      </w:pPr>
      <w:r w:rsidRPr="00F71567">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4D4C05" w:rsidRPr="00F71567" w:rsidRDefault="004D4C05">
      <w:pPr>
        <w:pStyle w:val="a3"/>
        <w:spacing w:line="256" w:lineRule="auto"/>
        <w:sectPr w:rsidR="004D4C05" w:rsidRPr="00F71567">
          <w:pgSz w:w="11910" w:h="16390"/>
          <w:pgMar w:top="1060" w:right="283" w:bottom="1200" w:left="1417" w:header="0" w:footer="974" w:gutter="0"/>
          <w:cols w:space="720"/>
        </w:sectPr>
      </w:pPr>
    </w:p>
    <w:p w:rsidR="004D4C05" w:rsidRPr="00F71567" w:rsidRDefault="00730703">
      <w:pPr>
        <w:pStyle w:val="1"/>
        <w:spacing w:before="73" w:line="276" w:lineRule="auto"/>
        <w:ind w:left="143" w:right="422"/>
        <w:jc w:val="both"/>
      </w:pPr>
      <w:r w:rsidRPr="00F71567">
        <w:lastRenderedPageBreak/>
        <w:t xml:space="preserve">ПЛАНИРУЕМЫЕ РЕЗУЛЬТАТЫ ОСВОЕНИЯ ПРОГРАММЫ ПО ОКРУЖАЮЩЕМУ МИРУ НА УРОВНЕ НАЧАЛЬНОГО ОБЩЕГО </w:t>
      </w:r>
      <w:r w:rsidRPr="00F71567">
        <w:rPr>
          <w:spacing w:val="-2"/>
        </w:rPr>
        <w:t>ОБРАЗОВАНИЯ</w:t>
      </w:r>
    </w:p>
    <w:p w:rsidR="004D4C05" w:rsidRPr="00F71567" w:rsidRDefault="00730703">
      <w:pPr>
        <w:ind w:left="143"/>
        <w:jc w:val="both"/>
        <w:rPr>
          <w:b/>
          <w:sz w:val="28"/>
        </w:rPr>
      </w:pPr>
      <w:r w:rsidRPr="00F71567">
        <w:rPr>
          <w:b/>
          <w:sz w:val="28"/>
        </w:rPr>
        <w:t>ЛИЧНОСТНЫЕ</w:t>
      </w:r>
      <w:r w:rsidRPr="00F71567">
        <w:rPr>
          <w:b/>
          <w:spacing w:val="-11"/>
          <w:sz w:val="28"/>
        </w:rPr>
        <w:t xml:space="preserve"> </w:t>
      </w:r>
      <w:r w:rsidRPr="00F71567">
        <w:rPr>
          <w:b/>
          <w:spacing w:val="-2"/>
          <w:sz w:val="28"/>
        </w:rPr>
        <w:t>РЕЗУЛЬТАТЫ</w:t>
      </w:r>
    </w:p>
    <w:p w:rsidR="004D4C05" w:rsidRPr="00F71567" w:rsidRDefault="00730703">
      <w:pPr>
        <w:pStyle w:val="a3"/>
        <w:spacing w:before="39" w:line="268" w:lineRule="auto"/>
        <w:ind w:left="143" w:right="424"/>
      </w:pPr>
      <w:r w:rsidRPr="00F71567">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4D4C05" w:rsidRPr="00F71567" w:rsidRDefault="00730703">
      <w:pPr>
        <w:pStyle w:val="2"/>
        <w:numPr>
          <w:ilvl w:val="0"/>
          <w:numId w:val="50"/>
        </w:numPr>
        <w:tabs>
          <w:tab w:val="left" w:pos="566"/>
        </w:tabs>
        <w:spacing w:before="2"/>
        <w:ind w:left="566" w:hanging="303"/>
        <w:jc w:val="both"/>
      </w:pPr>
      <w:r w:rsidRPr="00F71567">
        <w:rPr>
          <w:spacing w:val="-2"/>
        </w:rPr>
        <w:t>гражданско-патриотического</w:t>
      </w:r>
      <w:r w:rsidRPr="00F71567">
        <w:rPr>
          <w:spacing w:val="29"/>
        </w:rPr>
        <w:t xml:space="preserve"> </w:t>
      </w:r>
      <w:r w:rsidRPr="00F71567">
        <w:rPr>
          <w:spacing w:val="-2"/>
        </w:rPr>
        <w:t>воспитания:</w:t>
      </w:r>
    </w:p>
    <w:p w:rsidR="004D4C05" w:rsidRPr="00F71567" w:rsidRDefault="00730703">
      <w:pPr>
        <w:pStyle w:val="a3"/>
        <w:spacing w:before="47" w:line="271" w:lineRule="auto"/>
        <w:ind w:left="143"/>
        <w:jc w:val="left"/>
      </w:pPr>
      <w:r w:rsidRPr="00F71567">
        <w:t>становление ценностного отношения к своей Родине – России; понимание особой роли многонациональной России в современном мире;</w:t>
      </w:r>
    </w:p>
    <w:p w:rsidR="004D4C05" w:rsidRPr="00F71567" w:rsidRDefault="00730703">
      <w:pPr>
        <w:pStyle w:val="a3"/>
        <w:spacing w:line="268" w:lineRule="auto"/>
        <w:ind w:left="143"/>
        <w:jc w:val="left"/>
      </w:pPr>
      <w:r w:rsidRPr="00F71567">
        <w:t>осознание</w:t>
      </w:r>
      <w:r w:rsidRPr="00F71567">
        <w:rPr>
          <w:spacing w:val="-5"/>
        </w:rPr>
        <w:t xml:space="preserve"> </w:t>
      </w:r>
      <w:r w:rsidRPr="00F71567">
        <w:t>своей</w:t>
      </w:r>
      <w:r w:rsidRPr="00F71567">
        <w:rPr>
          <w:spacing w:val="-4"/>
        </w:rPr>
        <w:t xml:space="preserve"> </w:t>
      </w:r>
      <w:r w:rsidRPr="00F71567">
        <w:t>этнокультурной</w:t>
      </w:r>
      <w:r w:rsidRPr="00F71567">
        <w:rPr>
          <w:spacing w:val="-6"/>
        </w:rPr>
        <w:t xml:space="preserve"> </w:t>
      </w:r>
      <w:r w:rsidRPr="00F71567">
        <w:t>и</w:t>
      </w:r>
      <w:r w:rsidRPr="00F71567">
        <w:rPr>
          <w:spacing w:val="-4"/>
        </w:rPr>
        <w:t xml:space="preserve"> </w:t>
      </w:r>
      <w:r w:rsidRPr="00F71567">
        <w:t>российской</w:t>
      </w:r>
      <w:r w:rsidRPr="00F71567">
        <w:rPr>
          <w:spacing w:val="-4"/>
        </w:rPr>
        <w:t xml:space="preserve"> </w:t>
      </w:r>
      <w:r w:rsidRPr="00F71567">
        <w:t>гражданской</w:t>
      </w:r>
      <w:r w:rsidRPr="00F71567">
        <w:rPr>
          <w:spacing w:val="-4"/>
        </w:rPr>
        <w:t xml:space="preserve"> </w:t>
      </w:r>
      <w:r w:rsidRPr="00F71567">
        <w:t>идентичности, принадлежности к российскому народу, к своей национальной общности;</w:t>
      </w:r>
    </w:p>
    <w:p w:rsidR="004D4C05" w:rsidRPr="00F71567" w:rsidRDefault="00730703">
      <w:pPr>
        <w:pStyle w:val="a3"/>
        <w:spacing w:line="268" w:lineRule="auto"/>
        <w:ind w:left="143"/>
        <w:jc w:val="left"/>
      </w:pPr>
      <w:r w:rsidRPr="00F71567">
        <w:t>сопричастность</w:t>
      </w:r>
      <w:r w:rsidRPr="00F71567">
        <w:rPr>
          <w:spacing w:val="40"/>
        </w:rPr>
        <w:t xml:space="preserve"> </w:t>
      </w:r>
      <w:r w:rsidRPr="00F71567">
        <w:t>к</w:t>
      </w:r>
      <w:r w:rsidRPr="00F71567">
        <w:rPr>
          <w:spacing w:val="40"/>
        </w:rPr>
        <w:t xml:space="preserve"> </w:t>
      </w:r>
      <w:r w:rsidRPr="00F71567">
        <w:t>прошлому,</w:t>
      </w:r>
      <w:r w:rsidRPr="00F71567">
        <w:rPr>
          <w:spacing w:val="40"/>
        </w:rPr>
        <w:t xml:space="preserve"> </w:t>
      </w:r>
      <w:r w:rsidRPr="00F71567">
        <w:t>настоящему</w:t>
      </w:r>
      <w:r w:rsidRPr="00F71567">
        <w:rPr>
          <w:spacing w:val="40"/>
        </w:rPr>
        <w:t xml:space="preserve"> </w:t>
      </w:r>
      <w:r w:rsidRPr="00F71567">
        <w:t>и</w:t>
      </w:r>
      <w:r w:rsidRPr="00F71567">
        <w:rPr>
          <w:spacing w:val="40"/>
        </w:rPr>
        <w:t xml:space="preserve"> </w:t>
      </w:r>
      <w:r w:rsidRPr="00F71567">
        <w:t>будущему</w:t>
      </w:r>
      <w:r w:rsidRPr="00F71567">
        <w:rPr>
          <w:spacing w:val="40"/>
        </w:rPr>
        <w:t xml:space="preserve"> </w:t>
      </w:r>
      <w:r w:rsidRPr="00F71567">
        <w:t>своей</w:t>
      </w:r>
      <w:r w:rsidRPr="00F71567">
        <w:rPr>
          <w:spacing w:val="40"/>
        </w:rPr>
        <w:t xml:space="preserve"> </w:t>
      </w:r>
      <w:r w:rsidRPr="00F71567">
        <w:t>страны</w:t>
      </w:r>
      <w:r w:rsidRPr="00F71567">
        <w:rPr>
          <w:spacing w:val="40"/>
        </w:rPr>
        <w:t xml:space="preserve"> </w:t>
      </w:r>
      <w:r w:rsidRPr="00F71567">
        <w:t>и</w:t>
      </w:r>
      <w:r w:rsidRPr="00F71567">
        <w:rPr>
          <w:spacing w:val="80"/>
          <w:w w:val="150"/>
        </w:rPr>
        <w:t xml:space="preserve"> </w:t>
      </w:r>
      <w:r w:rsidRPr="00F71567">
        <w:t>родного края;</w:t>
      </w:r>
    </w:p>
    <w:p w:rsidR="004D4C05" w:rsidRPr="00F71567" w:rsidRDefault="00730703">
      <w:pPr>
        <w:pStyle w:val="a3"/>
        <w:spacing w:line="271" w:lineRule="auto"/>
        <w:ind w:left="143"/>
        <w:jc w:val="left"/>
      </w:pPr>
      <w:r w:rsidRPr="00F71567">
        <w:t>проявление</w:t>
      </w:r>
      <w:r w:rsidRPr="00F71567">
        <w:rPr>
          <w:spacing w:val="80"/>
        </w:rPr>
        <w:t xml:space="preserve"> </w:t>
      </w:r>
      <w:r w:rsidRPr="00F71567">
        <w:t>интереса</w:t>
      </w:r>
      <w:r w:rsidRPr="00F71567">
        <w:rPr>
          <w:spacing w:val="80"/>
        </w:rPr>
        <w:t xml:space="preserve"> </w:t>
      </w:r>
      <w:r w:rsidRPr="00F71567">
        <w:t>к</w:t>
      </w:r>
      <w:r w:rsidRPr="00F71567">
        <w:rPr>
          <w:spacing w:val="80"/>
        </w:rPr>
        <w:t xml:space="preserve"> </w:t>
      </w:r>
      <w:r w:rsidRPr="00F71567">
        <w:t>истории</w:t>
      </w:r>
      <w:r w:rsidRPr="00F71567">
        <w:rPr>
          <w:spacing w:val="80"/>
        </w:rPr>
        <w:t xml:space="preserve"> </w:t>
      </w:r>
      <w:r w:rsidRPr="00F71567">
        <w:t>и</w:t>
      </w:r>
      <w:r w:rsidRPr="00F71567">
        <w:rPr>
          <w:spacing w:val="80"/>
        </w:rPr>
        <w:t xml:space="preserve"> </w:t>
      </w:r>
      <w:r w:rsidRPr="00F71567">
        <w:t>многонациональной</w:t>
      </w:r>
      <w:r w:rsidRPr="00F71567">
        <w:rPr>
          <w:spacing w:val="80"/>
        </w:rPr>
        <w:t xml:space="preserve"> </w:t>
      </w:r>
      <w:r w:rsidRPr="00F71567">
        <w:t>культуре</w:t>
      </w:r>
      <w:r w:rsidRPr="00F71567">
        <w:rPr>
          <w:spacing w:val="80"/>
        </w:rPr>
        <w:t xml:space="preserve"> </w:t>
      </w:r>
      <w:r w:rsidRPr="00F71567">
        <w:t>своей страны, уважения к своему и другим народам;</w:t>
      </w:r>
    </w:p>
    <w:p w:rsidR="004D4C05" w:rsidRPr="00F71567" w:rsidRDefault="00730703">
      <w:pPr>
        <w:pStyle w:val="a3"/>
        <w:spacing w:line="271" w:lineRule="auto"/>
        <w:ind w:left="143" w:right="420"/>
        <w:jc w:val="left"/>
      </w:pPr>
      <w:r w:rsidRPr="00F71567">
        <w:t>первоначальные представления о человеке как члене общества, осознание прав и ответственности человека как члена общества;</w:t>
      </w:r>
    </w:p>
    <w:p w:rsidR="004D4C05" w:rsidRPr="00F71567" w:rsidRDefault="00730703">
      <w:pPr>
        <w:pStyle w:val="2"/>
        <w:numPr>
          <w:ilvl w:val="0"/>
          <w:numId w:val="50"/>
        </w:numPr>
        <w:tabs>
          <w:tab w:val="left" w:pos="566"/>
        </w:tabs>
        <w:spacing w:line="317" w:lineRule="exact"/>
        <w:ind w:left="566" w:hanging="303"/>
      </w:pPr>
      <w:r w:rsidRPr="00F71567">
        <w:rPr>
          <w:spacing w:val="-2"/>
        </w:rPr>
        <w:t>духовно-нравственного</w:t>
      </w:r>
      <w:r w:rsidRPr="00F71567">
        <w:rPr>
          <w:spacing w:val="23"/>
        </w:rPr>
        <w:t xml:space="preserve"> </w:t>
      </w:r>
      <w:r w:rsidRPr="00F71567">
        <w:rPr>
          <w:spacing w:val="-2"/>
        </w:rPr>
        <w:t>воспитания:</w:t>
      </w:r>
    </w:p>
    <w:p w:rsidR="004D4C05" w:rsidRPr="00F71567" w:rsidRDefault="00730703">
      <w:pPr>
        <w:pStyle w:val="a3"/>
        <w:spacing w:before="38" w:line="271" w:lineRule="auto"/>
        <w:ind w:left="143" w:right="429"/>
      </w:pPr>
      <w:r w:rsidRPr="00F71567">
        <w:t>проявление культуры общения, уважительного отношения к людям, их взглядам, признанию их индивидуальности;</w:t>
      </w:r>
    </w:p>
    <w:p w:rsidR="004D4C05" w:rsidRPr="00F71567" w:rsidRDefault="00730703">
      <w:pPr>
        <w:pStyle w:val="a3"/>
        <w:spacing w:line="268" w:lineRule="auto"/>
        <w:ind w:left="143" w:right="419"/>
      </w:pPr>
      <w:r w:rsidRPr="00F71567">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4D4C05" w:rsidRPr="00F71567" w:rsidRDefault="00730703">
      <w:pPr>
        <w:pStyle w:val="a3"/>
        <w:spacing w:line="268" w:lineRule="auto"/>
        <w:ind w:left="143" w:right="426"/>
      </w:pPr>
      <w:r w:rsidRPr="00F71567">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4D4C05" w:rsidRPr="00F71567" w:rsidRDefault="00730703">
      <w:pPr>
        <w:pStyle w:val="2"/>
        <w:numPr>
          <w:ilvl w:val="0"/>
          <w:numId w:val="50"/>
        </w:numPr>
        <w:tabs>
          <w:tab w:val="left" w:pos="566"/>
        </w:tabs>
        <w:ind w:left="566" w:hanging="303"/>
        <w:jc w:val="both"/>
      </w:pPr>
      <w:r w:rsidRPr="00F71567">
        <w:t>эстетического</w:t>
      </w:r>
      <w:r w:rsidRPr="00F71567">
        <w:rPr>
          <w:spacing w:val="-14"/>
        </w:rPr>
        <w:t xml:space="preserve"> </w:t>
      </w:r>
      <w:r w:rsidRPr="00F71567">
        <w:rPr>
          <w:spacing w:val="-2"/>
        </w:rPr>
        <w:t>воспитания:</w:t>
      </w:r>
    </w:p>
    <w:p w:rsidR="004D4C05" w:rsidRPr="00F71567" w:rsidRDefault="00730703">
      <w:pPr>
        <w:pStyle w:val="a3"/>
        <w:spacing w:before="44" w:line="268" w:lineRule="auto"/>
        <w:ind w:left="143" w:right="430"/>
      </w:pPr>
      <w:r w:rsidRPr="00F71567">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4D4C05" w:rsidRPr="00F71567" w:rsidRDefault="00730703">
      <w:pPr>
        <w:pStyle w:val="a3"/>
        <w:spacing w:before="1" w:line="271" w:lineRule="auto"/>
        <w:ind w:left="143" w:right="425"/>
      </w:pPr>
      <w:r w:rsidRPr="00F71567">
        <w:t>использование полученных знаний в продуктивной и преобразующей деятельности, в разных видах художественной деятельности.</w:t>
      </w:r>
    </w:p>
    <w:p w:rsidR="004D4C05" w:rsidRPr="00F71567" w:rsidRDefault="00730703">
      <w:pPr>
        <w:pStyle w:val="2"/>
        <w:numPr>
          <w:ilvl w:val="1"/>
          <w:numId w:val="50"/>
        </w:numPr>
        <w:tabs>
          <w:tab w:val="left" w:pos="544"/>
        </w:tabs>
        <w:spacing w:line="276" w:lineRule="auto"/>
        <w:ind w:right="414"/>
      </w:pPr>
      <w:r w:rsidRPr="00F71567">
        <w:t>4) физического воспитания, формирования культуры здоровья и эмоционального благополучия:</w:t>
      </w:r>
    </w:p>
    <w:p w:rsidR="004D4C05" w:rsidRPr="00F71567" w:rsidRDefault="004D4C05">
      <w:pPr>
        <w:pStyle w:val="2"/>
        <w:spacing w:line="27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3" w:line="252" w:lineRule="auto"/>
        <w:ind w:left="143" w:right="419"/>
      </w:pPr>
      <w:r w:rsidRPr="00F71567">
        <w:lastRenderedPageBreak/>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4D4C05" w:rsidRPr="00F71567" w:rsidRDefault="00730703">
      <w:pPr>
        <w:pStyle w:val="a3"/>
        <w:spacing w:before="1" w:line="256" w:lineRule="auto"/>
        <w:ind w:left="143" w:right="426"/>
      </w:pPr>
      <w:r w:rsidRPr="00F71567">
        <w:t>приобретение опыта эмоционального отношения к среде обитания, бережное отношение к физическому и психическому здоровью;</w:t>
      </w:r>
    </w:p>
    <w:p w:rsidR="004D4C05" w:rsidRPr="00F71567" w:rsidRDefault="00730703">
      <w:pPr>
        <w:pStyle w:val="2"/>
        <w:numPr>
          <w:ilvl w:val="0"/>
          <w:numId w:val="49"/>
        </w:numPr>
        <w:tabs>
          <w:tab w:val="left" w:pos="566"/>
        </w:tabs>
        <w:spacing w:line="322" w:lineRule="exact"/>
        <w:ind w:left="566" w:hanging="303"/>
        <w:jc w:val="both"/>
      </w:pPr>
      <w:r w:rsidRPr="00F71567">
        <w:t>трудового</w:t>
      </w:r>
      <w:r w:rsidRPr="00F71567">
        <w:rPr>
          <w:spacing w:val="-7"/>
        </w:rPr>
        <w:t xml:space="preserve"> </w:t>
      </w:r>
      <w:r w:rsidRPr="00F71567">
        <w:rPr>
          <w:spacing w:val="-2"/>
        </w:rPr>
        <w:t>воспитания:</w:t>
      </w:r>
    </w:p>
    <w:p w:rsidR="004D4C05" w:rsidRPr="00F71567" w:rsidRDefault="00730703">
      <w:pPr>
        <w:pStyle w:val="a3"/>
        <w:spacing w:before="48" w:line="256" w:lineRule="auto"/>
        <w:ind w:left="143" w:right="427"/>
      </w:pPr>
      <w:r w:rsidRPr="00F71567">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w:t>
      </w:r>
      <w:r w:rsidRPr="00F71567">
        <w:rPr>
          <w:spacing w:val="-2"/>
        </w:rPr>
        <w:t>профессиям;</w:t>
      </w:r>
    </w:p>
    <w:p w:rsidR="004D4C05" w:rsidRPr="00F71567" w:rsidRDefault="00730703">
      <w:pPr>
        <w:pStyle w:val="2"/>
        <w:numPr>
          <w:ilvl w:val="0"/>
          <w:numId w:val="49"/>
        </w:numPr>
        <w:tabs>
          <w:tab w:val="left" w:pos="566"/>
        </w:tabs>
        <w:spacing w:before="2"/>
        <w:ind w:left="566" w:hanging="303"/>
        <w:jc w:val="both"/>
      </w:pPr>
      <w:r w:rsidRPr="00F71567">
        <w:t>экологического</w:t>
      </w:r>
      <w:r w:rsidRPr="00F71567">
        <w:rPr>
          <w:spacing w:val="-16"/>
        </w:rPr>
        <w:t xml:space="preserve"> </w:t>
      </w:r>
      <w:r w:rsidRPr="00F71567">
        <w:rPr>
          <w:spacing w:val="-2"/>
        </w:rPr>
        <w:t>воспитания:</w:t>
      </w:r>
    </w:p>
    <w:p w:rsidR="004D4C05" w:rsidRPr="00F71567" w:rsidRDefault="00730703">
      <w:pPr>
        <w:pStyle w:val="a3"/>
        <w:spacing w:before="48" w:line="256" w:lineRule="auto"/>
        <w:ind w:left="143" w:right="429"/>
      </w:pPr>
      <w:r w:rsidRPr="00F71567">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4D4C05" w:rsidRPr="00F71567" w:rsidRDefault="00730703">
      <w:pPr>
        <w:pStyle w:val="2"/>
        <w:numPr>
          <w:ilvl w:val="0"/>
          <w:numId w:val="49"/>
        </w:numPr>
        <w:tabs>
          <w:tab w:val="left" w:pos="566"/>
        </w:tabs>
        <w:spacing w:before="1"/>
        <w:ind w:left="566" w:hanging="303"/>
        <w:jc w:val="both"/>
      </w:pPr>
      <w:r w:rsidRPr="00F71567">
        <w:t>ценности</w:t>
      </w:r>
      <w:r w:rsidRPr="00F71567">
        <w:rPr>
          <w:spacing w:val="-9"/>
        </w:rPr>
        <w:t xml:space="preserve"> </w:t>
      </w:r>
      <w:r w:rsidRPr="00F71567">
        <w:t>научного</w:t>
      </w:r>
      <w:r w:rsidRPr="00F71567">
        <w:rPr>
          <w:spacing w:val="-7"/>
        </w:rPr>
        <w:t xml:space="preserve"> </w:t>
      </w:r>
      <w:r w:rsidRPr="00F71567">
        <w:rPr>
          <w:spacing w:val="-2"/>
        </w:rPr>
        <w:t>познания:</w:t>
      </w:r>
    </w:p>
    <w:p w:rsidR="004D4C05" w:rsidRPr="00F71567" w:rsidRDefault="00730703">
      <w:pPr>
        <w:pStyle w:val="a3"/>
        <w:spacing w:before="47" w:line="256" w:lineRule="auto"/>
        <w:ind w:left="143" w:right="421"/>
      </w:pPr>
      <w:r w:rsidRPr="00F71567">
        <w:t>осознание ценности познания для развития человека, необходимости самообразования и саморазвития;</w:t>
      </w:r>
    </w:p>
    <w:p w:rsidR="004D4C05" w:rsidRPr="00F71567" w:rsidRDefault="00730703">
      <w:pPr>
        <w:pStyle w:val="a3"/>
        <w:spacing w:before="3" w:line="256" w:lineRule="auto"/>
        <w:ind w:left="143" w:right="426"/>
      </w:pPr>
      <w:r w:rsidRPr="00F71567">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4D4C05" w:rsidRPr="00F71567" w:rsidRDefault="00730703">
      <w:pPr>
        <w:pStyle w:val="1"/>
        <w:spacing w:before="1"/>
        <w:ind w:left="263"/>
        <w:jc w:val="both"/>
      </w:pPr>
      <w:r w:rsidRPr="00F71567">
        <w:t>МЕТАПРЕДМЕТНЫЕ</w:t>
      </w:r>
      <w:r w:rsidRPr="00F71567">
        <w:rPr>
          <w:spacing w:val="-13"/>
        </w:rPr>
        <w:t xml:space="preserve"> </w:t>
      </w:r>
      <w:r w:rsidRPr="00F71567">
        <w:rPr>
          <w:spacing w:val="-2"/>
        </w:rPr>
        <w:t>РЕЗУЛЬТАТЫ</w:t>
      </w:r>
    </w:p>
    <w:p w:rsidR="004D4C05" w:rsidRPr="00F71567" w:rsidRDefault="00730703">
      <w:pPr>
        <w:pStyle w:val="a3"/>
        <w:spacing w:before="47" w:line="256" w:lineRule="auto"/>
        <w:ind w:left="143" w:right="421"/>
      </w:pPr>
      <w:r w:rsidRPr="00F71567">
        <w:t xml:space="preserve">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sidRPr="00F71567">
        <w:rPr>
          <w:spacing w:val="-2"/>
        </w:rPr>
        <w:t>деятельность.</w:t>
      </w:r>
    </w:p>
    <w:p w:rsidR="004D4C05" w:rsidRPr="00F71567" w:rsidRDefault="00730703">
      <w:pPr>
        <w:pStyle w:val="2"/>
        <w:spacing w:before="2" w:line="256" w:lineRule="auto"/>
        <w:ind w:left="263" w:right="3405"/>
      </w:pPr>
      <w:r w:rsidRPr="00F71567">
        <w:t>Познавательные</w:t>
      </w:r>
      <w:r w:rsidRPr="00F71567">
        <w:rPr>
          <w:spacing w:val="-10"/>
        </w:rPr>
        <w:t xml:space="preserve"> </w:t>
      </w:r>
      <w:r w:rsidRPr="00F71567">
        <w:t>универсальные</w:t>
      </w:r>
      <w:r w:rsidRPr="00F71567">
        <w:rPr>
          <w:spacing w:val="-10"/>
        </w:rPr>
        <w:t xml:space="preserve"> </w:t>
      </w:r>
      <w:r w:rsidRPr="00F71567">
        <w:t>учебные</w:t>
      </w:r>
      <w:r w:rsidRPr="00F71567">
        <w:rPr>
          <w:spacing w:val="-10"/>
        </w:rPr>
        <w:t xml:space="preserve"> </w:t>
      </w:r>
      <w:r w:rsidRPr="00F71567">
        <w:t>действия Базовые логические действия:</w:t>
      </w:r>
    </w:p>
    <w:p w:rsidR="004D4C05" w:rsidRPr="00F71567" w:rsidRDefault="00730703">
      <w:pPr>
        <w:pStyle w:val="a3"/>
        <w:spacing w:line="256" w:lineRule="auto"/>
        <w:ind w:left="143" w:right="428"/>
      </w:pPr>
      <w:r w:rsidRPr="00F71567">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4D4C05" w:rsidRPr="00F71567" w:rsidRDefault="00730703">
      <w:pPr>
        <w:pStyle w:val="a3"/>
        <w:spacing w:line="256" w:lineRule="auto"/>
        <w:ind w:left="143" w:right="419"/>
      </w:pPr>
      <w:r w:rsidRPr="00F71567">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4D4C05" w:rsidRPr="00F71567" w:rsidRDefault="00730703">
      <w:pPr>
        <w:pStyle w:val="a3"/>
        <w:spacing w:before="2" w:line="256" w:lineRule="auto"/>
        <w:ind w:left="143" w:right="421"/>
      </w:pPr>
      <w:r w:rsidRPr="00F71567">
        <w:t>сравнивать объекты окружающего мира, устанавливать основания для сравнения, устанавливать аналогии;</w:t>
      </w:r>
    </w:p>
    <w:p w:rsidR="004D4C05" w:rsidRPr="00F71567" w:rsidRDefault="00730703">
      <w:pPr>
        <w:pStyle w:val="a3"/>
        <w:spacing w:before="2" w:line="256" w:lineRule="auto"/>
        <w:ind w:left="743" w:right="426" w:firstLine="0"/>
      </w:pPr>
      <w:r w:rsidRPr="00F71567">
        <w:t>объединять части объекта (объекты) по определённому признаку; определять существенный признак для классификации, классифицировать</w:t>
      </w:r>
    </w:p>
    <w:p w:rsidR="004D4C05" w:rsidRPr="00F71567" w:rsidRDefault="00730703">
      <w:pPr>
        <w:pStyle w:val="a3"/>
        <w:spacing w:before="16"/>
        <w:ind w:left="143" w:firstLine="0"/>
      </w:pPr>
      <w:r w:rsidRPr="00F71567">
        <w:t>предложенные</w:t>
      </w:r>
      <w:r w:rsidRPr="00F71567">
        <w:rPr>
          <w:spacing w:val="-14"/>
        </w:rPr>
        <w:t xml:space="preserve"> </w:t>
      </w:r>
      <w:r w:rsidRPr="00F71567">
        <w:rPr>
          <w:spacing w:val="-2"/>
        </w:rPr>
        <w:t>объекты;</w:t>
      </w:r>
    </w:p>
    <w:p w:rsidR="004D4C05" w:rsidRPr="00F71567" w:rsidRDefault="004D4C05">
      <w:pPr>
        <w:pStyle w:val="a3"/>
        <w:sectPr w:rsidR="004D4C05" w:rsidRPr="00F71567">
          <w:pgSz w:w="11910" w:h="16390"/>
          <w:pgMar w:top="1060" w:right="283" w:bottom="1200" w:left="1417" w:header="0" w:footer="974" w:gutter="0"/>
          <w:cols w:space="720"/>
        </w:sectPr>
      </w:pPr>
    </w:p>
    <w:p w:rsidR="004D4C05" w:rsidRPr="00F71567" w:rsidRDefault="00730703">
      <w:pPr>
        <w:pStyle w:val="a3"/>
        <w:spacing w:before="73" w:line="268" w:lineRule="auto"/>
        <w:ind w:left="143" w:right="419"/>
      </w:pPr>
      <w:r w:rsidRPr="00F71567">
        <w:lastRenderedPageBreak/>
        <w:t>находить закономерности и противоречия в рассматриваемых фактах, данных и наблюдениях на основе предложенного алгоритма;</w:t>
      </w:r>
    </w:p>
    <w:p w:rsidR="004D4C05" w:rsidRPr="00F71567" w:rsidRDefault="00730703">
      <w:pPr>
        <w:pStyle w:val="a3"/>
        <w:spacing w:before="1" w:line="268" w:lineRule="auto"/>
        <w:ind w:left="143" w:right="426"/>
      </w:pPr>
      <w:r w:rsidRPr="00F71567">
        <w:t>выявлять недостаток информации для решения учебной (практической) задачи на основе предложенного алгоритма.</w:t>
      </w:r>
    </w:p>
    <w:p w:rsidR="004D4C05" w:rsidRPr="00F71567" w:rsidRDefault="00730703">
      <w:pPr>
        <w:pStyle w:val="2"/>
        <w:spacing w:line="321" w:lineRule="exact"/>
        <w:ind w:left="263"/>
        <w:rPr>
          <w:b w:val="0"/>
        </w:rPr>
      </w:pPr>
      <w:r w:rsidRPr="00F71567">
        <w:t>Базовые</w:t>
      </w:r>
      <w:r w:rsidRPr="00F71567">
        <w:rPr>
          <w:spacing w:val="-9"/>
        </w:rPr>
        <w:t xml:space="preserve"> </w:t>
      </w:r>
      <w:r w:rsidRPr="00F71567">
        <w:t>исследовательские</w:t>
      </w:r>
      <w:r w:rsidRPr="00F71567">
        <w:rPr>
          <w:spacing w:val="-8"/>
        </w:rPr>
        <w:t xml:space="preserve"> </w:t>
      </w:r>
      <w:r w:rsidRPr="00F71567">
        <w:rPr>
          <w:spacing w:val="-2"/>
        </w:rPr>
        <w:t>действия</w:t>
      </w:r>
      <w:r w:rsidRPr="00F71567">
        <w:rPr>
          <w:b w:val="0"/>
          <w:spacing w:val="-2"/>
        </w:rPr>
        <w:t>:</w:t>
      </w:r>
    </w:p>
    <w:p w:rsidR="004D4C05" w:rsidRPr="00F71567" w:rsidRDefault="00730703">
      <w:pPr>
        <w:pStyle w:val="a3"/>
        <w:spacing w:before="41" w:line="268" w:lineRule="auto"/>
        <w:ind w:left="143" w:right="423"/>
      </w:pPr>
      <w:r w:rsidRPr="00F71567">
        <w:t>проводить (по</w:t>
      </w:r>
      <w:r w:rsidRPr="00F71567">
        <w:rPr>
          <w:spacing w:val="-1"/>
        </w:rPr>
        <w:t xml:space="preserve"> </w:t>
      </w:r>
      <w:r w:rsidRPr="00F71567">
        <w:t>предложенному и самостоятельно составленному</w:t>
      </w:r>
      <w:r w:rsidRPr="00F71567">
        <w:rPr>
          <w:spacing w:val="-1"/>
        </w:rPr>
        <w:t xml:space="preserve"> </w:t>
      </w:r>
      <w:r w:rsidRPr="00F71567">
        <w:t>плану</w:t>
      </w:r>
      <w:r w:rsidRPr="00F71567">
        <w:rPr>
          <w:spacing w:val="-1"/>
        </w:rPr>
        <w:t xml:space="preserve"> </w:t>
      </w:r>
      <w:r w:rsidRPr="00F71567">
        <w:t>или выдвинутому предположению) наблюдения, несложные опыты;</w:t>
      </w:r>
    </w:p>
    <w:p w:rsidR="004D4C05" w:rsidRPr="00F71567" w:rsidRDefault="00730703">
      <w:pPr>
        <w:pStyle w:val="a3"/>
        <w:spacing w:line="271" w:lineRule="auto"/>
        <w:ind w:left="143" w:right="429"/>
      </w:pPr>
      <w:r w:rsidRPr="00F71567">
        <w:t xml:space="preserve">проявлять интерес к экспериментам, проводимым под руководством </w:t>
      </w:r>
      <w:r w:rsidRPr="00F71567">
        <w:rPr>
          <w:spacing w:val="-2"/>
        </w:rPr>
        <w:t>учителя;</w:t>
      </w:r>
    </w:p>
    <w:p w:rsidR="004D4C05" w:rsidRPr="00F71567" w:rsidRDefault="00730703">
      <w:pPr>
        <w:pStyle w:val="a3"/>
        <w:spacing w:line="271" w:lineRule="auto"/>
        <w:ind w:left="143" w:right="428"/>
      </w:pPr>
      <w:r w:rsidRPr="00F71567">
        <w:t>определять разницу между реальным и желательным состоянием объекта (ситуации) на основе предложенных вопросов;</w:t>
      </w:r>
    </w:p>
    <w:p w:rsidR="004D4C05" w:rsidRPr="00F71567" w:rsidRDefault="00730703">
      <w:pPr>
        <w:pStyle w:val="a3"/>
        <w:spacing w:line="268" w:lineRule="auto"/>
        <w:ind w:left="143" w:right="426"/>
      </w:pPr>
      <w:r w:rsidRPr="00F71567">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4D4C05" w:rsidRPr="00F71567" w:rsidRDefault="00730703">
      <w:pPr>
        <w:pStyle w:val="a3"/>
        <w:spacing w:line="268" w:lineRule="auto"/>
        <w:ind w:left="143" w:right="426"/>
      </w:pPr>
      <w:r w:rsidRPr="00F71567">
        <w:t>моделировать ситуации на основе изученного материала о связях в природе (живая и неживая природа, цепи питания; природные зоны), а также в социуме</w:t>
      </w:r>
      <w:r w:rsidRPr="00F71567">
        <w:rPr>
          <w:spacing w:val="-4"/>
        </w:rPr>
        <w:t xml:space="preserve"> </w:t>
      </w:r>
      <w:r w:rsidRPr="00F71567">
        <w:t>(лента</w:t>
      </w:r>
      <w:r w:rsidRPr="00F71567">
        <w:rPr>
          <w:spacing w:val="-4"/>
        </w:rPr>
        <w:t xml:space="preserve"> </w:t>
      </w:r>
      <w:r w:rsidRPr="00F71567">
        <w:t>времени;</w:t>
      </w:r>
      <w:r w:rsidRPr="00F71567">
        <w:rPr>
          <w:spacing w:val="-3"/>
        </w:rPr>
        <w:t xml:space="preserve"> </w:t>
      </w:r>
      <w:r w:rsidRPr="00F71567">
        <w:t>поведение</w:t>
      </w:r>
      <w:r w:rsidRPr="00F71567">
        <w:rPr>
          <w:spacing w:val="-7"/>
        </w:rPr>
        <w:t xml:space="preserve"> </w:t>
      </w:r>
      <w:r w:rsidRPr="00F71567">
        <w:t>и</w:t>
      </w:r>
      <w:r w:rsidRPr="00F71567">
        <w:rPr>
          <w:spacing w:val="-4"/>
        </w:rPr>
        <w:t xml:space="preserve"> </w:t>
      </w:r>
      <w:r w:rsidRPr="00F71567">
        <w:t>его</w:t>
      </w:r>
      <w:r w:rsidRPr="00F71567">
        <w:rPr>
          <w:spacing w:val="-3"/>
        </w:rPr>
        <w:t xml:space="preserve"> </w:t>
      </w:r>
      <w:r w:rsidRPr="00F71567">
        <w:t>последствия;</w:t>
      </w:r>
      <w:r w:rsidRPr="00F71567">
        <w:rPr>
          <w:spacing w:val="-3"/>
        </w:rPr>
        <w:t xml:space="preserve"> </w:t>
      </w:r>
      <w:r w:rsidRPr="00F71567">
        <w:t>коллективный</w:t>
      </w:r>
      <w:r w:rsidRPr="00F71567">
        <w:rPr>
          <w:spacing w:val="-4"/>
        </w:rPr>
        <w:t xml:space="preserve"> </w:t>
      </w:r>
      <w:r w:rsidRPr="00F71567">
        <w:t>труд</w:t>
      </w:r>
      <w:r w:rsidRPr="00F71567">
        <w:rPr>
          <w:spacing w:val="-6"/>
        </w:rPr>
        <w:t xml:space="preserve"> </w:t>
      </w:r>
      <w:r w:rsidRPr="00F71567">
        <w:t>и</w:t>
      </w:r>
      <w:r w:rsidRPr="00F71567">
        <w:rPr>
          <w:spacing w:val="-4"/>
        </w:rPr>
        <w:t xml:space="preserve"> </w:t>
      </w:r>
      <w:r w:rsidRPr="00F71567">
        <w:t>его результаты и другие);</w:t>
      </w:r>
    </w:p>
    <w:p w:rsidR="004D4C05" w:rsidRPr="00F71567" w:rsidRDefault="00730703">
      <w:pPr>
        <w:pStyle w:val="a3"/>
        <w:spacing w:line="268" w:lineRule="auto"/>
        <w:ind w:left="143" w:right="421"/>
      </w:pPr>
      <w:r w:rsidRPr="00F71567">
        <w:t>проводить по предложенному плану опыт, несложное исследование по установлению</w:t>
      </w:r>
      <w:r w:rsidRPr="00F71567">
        <w:rPr>
          <w:spacing w:val="-6"/>
        </w:rPr>
        <w:t xml:space="preserve"> </w:t>
      </w:r>
      <w:r w:rsidRPr="00F71567">
        <w:t>особенностей</w:t>
      </w:r>
      <w:r w:rsidRPr="00F71567">
        <w:rPr>
          <w:spacing w:val="-3"/>
        </w:rPr>
        <w:t xml:space="preserve"> </w:t>
      </w:r>
      <w:r w:rsidRPr="00F71567">
        <w:t>объекта</w:t>
      </w:r>
      <w:r w:rsidRPr="00F71567">
        <w:rPr>
          <w:spacing w:val="2"/>
        </w:rPr>
        <w:t xml:space="preserve"> </w:t>
      </w:r>
      <w:r w:rsidRPr="00F71567">
        <w:t>изучения</w:t>
      </w:r>
      <w:r w:rsidRPr="00F71567">
        <w:rPr>
          <w:spacing w:val="-3"/>
        </w:rPr>
        <w:t xml:space="preserve"> </w:t>
      </w:r>
      <w:r w:rsidRPr="00F71567">
        <w:t>и</w:t>
      </w:r>
      <w:r w:rsidRPr="00F71567">
        <w:rPr>
          <w:spacing w:val="-3"/>
        </w:rPr>
        <w:t xml:space="preserve"> </w:t>
      </w:r>
      <w:r w:rsidRPr="00F71567">
        <w:t>связей</w:t>
      </w:r>
      <w:r w:rsidRPr="00F71567">
        <w:rPr>
          <w:spacing w:val="-2"/>
        </w:rPr>
        <w:t xml:space="preserve"> </w:t>
      </w:r>
      <w:r w:rsidRPr="00F71567">
        <w:t>между</w:t>
      </w:r>
      <w:r w:rsidRPr="00F71567">
        <w:rPr>
          <w:spacing w:val="-4"/>
        </w:rPr>
        <w:t xml:space="preserve"> </w:t>
      </w:r>
      <w:r w:rsidRPr="00F71567">
        <w:t>объектами</w:t>
      </w:r>
      <w:r w:rsidRPr="00F71567">
        <w:rPr>
          <w:spacing w:val="-2"/>
        </w:rPr>
        <w:t xml:space="preserve"> (часть</w:t>
      </w:r>
    </w:p>
    <w:p w:rsidR="004D4C05" w:rsidRPr="00F71567" w:rsidRDefault="00730703">
      <w:pPr>
        <w:pStyle w:val="a3"/>
        <w:spacing w:line="321" w:lineRule="exact"/>
        <w:ind w:left="143" w:firstLine="0"/>
      </w:pPr>
      <w:r w:rsidRPr="00F71567">
        <w:t>–</w:t>
      </w:r>
      <w:r w:rsidRPr="00F71567">
        <w:rPr>
          <w:spacing w:val="-2"/>
        </w:rPr>
        <w:t xml:space="preserve"> </w:t>
      </w:r>
      <w:r w:rsidRPr="00F71567">
        <w:t>целое,</w:t>
      </w:r>
      <w:r w:rsidRPr="00F71567">
        <w:rPr>
          <w:spacing w:val="-4"/>
        </w:rPr>
        <w:t xml:space="preserve"> </w:t>
      </w:r>
      <w:r w:rsidRPr="00F71567">
        <w:t>причина</w:t>
      </w:r>
      <w:r w:rsidRPr="00F71567">
        <w:rPr>
          <w:spacing w:val="-5"/>
        </w:rPr>
        <w:t xml:space="preserve"> </w:t>
      </w:r>
      <w:r w:rsidRPr="00F71567">
        <w:t>‒</w:t>
      </w:r>
      <w:r w:rsidRPr="00F71567">
        <w:rPr>
          <w:spacing w:val="-1"/>
        </w:rPr>
        <w:t xml:space="preserve"> </w:t>
      </w:r>
      <w:r w:rsidRPr="00F71567">
        <w:rPr>
          <w:spacing w:val="-2"/>
        </w:rPr>
        <w:t>следствие);</w:t>
      </w:r>
    </w:p>
    <w:p w:rsidR="004D4C05" w:rsidRPr="00F71567" w:rsidRDefault="00730703">
      <w:pPr>
        <w:pStyle w:val="a3"/>
        <w:spacing w:before="32" w:line="268" w:lineRule="auto"/>
        <w:ind w:left="143" w:right="426"/>
      </w:pPr>
      <w:r w:rsidRPr="00F71567">
        <w:t>формулировать выводы и подкреплять их доказательствами на основе результатов проведённого наблюдения (опыта, измерения, исследования).</w:t>
      </w:r>
    </w:p>
    <w:p w:rsidR="004D4C05" w:rsidRPr="00F71567" w:rsidRDefault="00730703">
      <w:pPr>
        <w:pStyle w:val="2"/>
        <w:spacing w:line="321" w:lineRule="exact"/>
        <w:ind w:left="263"/>
      </w:pPr>
      <w:r w:rsidRPr="00F71567">
        <w:t>Работа</w:t>
      </w:r>
      <w:r w:rsidRPr="00F71567">
        <w:rPr>
          <w:spacing w:val="-3"/>
        </w:rPr>
        <w:t xml:space="preserve"> </w:t>
      </w:r>
      <w:r w:rsidRPr="00F71567">
        <w:t>с</w:t>
      </w:r>
      <w:r w:rsidRPr="00F71567">
        <w:rPr>
          <w:spacing w:val="-3"/>
        </w:rPr>
        <w:t xml:space="preserve"> </w:t>
      </w:r>
      <w:r w:rsidRPr="00F71567">
        <w:rPr>
          <w:spacing w:val="-2"/>
        </w:rPr>
        <w:t>информацией:</w:t>
      </w:r>
    </w:p>
    <w:p w:rsidR="004D4C05" w:rsidRPr="00F71567" w:rsidRDefault="00730703">
      <w:pPr>
        <w:pStyle w:val="a3"/>
        <w:spacing w:before="41" w:line="268" w:lineRule="auto"/>
        <w:ind w:left="143"/>
        <w:jc w:val="left"/>
      </w:pPr>
      <w:r w:rsidRPr="00F71567">
        <w:t>использовать</w:t>
      </w:r>
      <w:r w:rsidRPr="00F71567">
        <w:rPr>
          <w:spacing w:val="40"/>
        </w:rPr>
        <w:t xml:space="preserve"> </w:t>
      </w:r>
      <w:r w:rsidRPr="00F71567">
        <w:t>различные</w:t>
      </w:r>
      <w:r w:rsidRPr="00F71567">
        <w:rPr>
          <w:spacing w:val="40"/>
        </w:rPr>
        <w:t xml:space="preserve"> </w:t>
      </w:r>
      <w:r w:rsidRPr="00F71567">
        <w:t>источники</w:t>
      </w:r>
      <w:r w:rsidRPr="00F71567">
        <w:rPr>
          <w:spacing w:val="40"/>
        </w:rPr>
        <w:t xml:space="preserve"> </w:t>
      </w:r>
      <w:r w:rsidRPr="00F71567">
        <w:t>для</w:t>
      </w:r>
      <w:r w:rsidRPr="00F71567">
        <w:rPr>
          <w:spacing w:val="40"/>
        </w:rPr>
        <w:t xml:space="preserve"> </w:t>
      </w:r>
      <w:r w:rsidRPr="00F71567">
        <w:t>поиска</w:t>
      </w:r>
      <w:r w:rsidRPr="00F71567">
        <w:rPr>
          <w:spacing w:val="40"/>
        </w:rPr>
        <w:t xml:space="preserve"> </w:t>
      </w:r>
      <w:r w:rsidRPr="00F71567">
        <w:t>информации,</w:t>
      </w:r>
      <w:r w:rsidRPr="00F71567">
        <w:rPr>
          <w:spacing w:val="40"/>
        </w:rPr>
        <w:t xml:space="preserve"> </w:t>
      </w:r>
      <w:r w:rsidRPr="00F71567">
        <w:t>выбирать</w:t>
      </w:r>
      <w:r w:rsidRPr="00F71567">
        <w:rPr>
          <w:spacing w:val="80"/>
        </w:rPr>
        <w:t xml:space="preserve"> </w:t>
      </w:r>
      <w:r w:rsidRPr="00F71567">
        <w:t>источник получения информации с учётом учебной задачи;</w:t>
      </w:r>
    </w:p>
    <w:p w:rsidR="004D4C05" w:rsidRPr="00F71567" w:rsidRDefault="00730703">
      <w:pPr>
        <w:pStyle w:val="a3"/>
        <w:spacing w:line="271" w:lineRule="auto"/>
        <w:ind w:left="143" w:right="424"/>
        <w:jc w:val="left"/>
      </w:pPr>
      <w:r w:rsidRPr="00F71567">
        <w:t>находить</w:t>
      </w:r>
      <w:r w:rsidRPr="00F71567">
        <w:rPr>
          <w:spacing w:val="80"/>
        </w:rPr>
        <w:t xml:space="preserve"> </w:t>
      </w:r>
      <w:r w:rsidRPr="00F71567">
        <w:t>в</w:t>
      </w:r>
      <w:r w:rsidRPr="00F71567">
        <w:rPr>
          <w:spacing w:val="80"/>
        </w:rPr>
        <w:t xml:space="preserve"> </w:t>
      </w:r>
      <w:r w:rsidRPr="00F71567">
        <w:t>предложенном</w:t>
      </w:r>
      <w:r w:rsidRPr="00F71567">
        <w:rPr>
          <w:spacing w:val="80"/>
        </w:rPr>
        <w:t xml:space="preserve"> </w:t>
      </w:r>
      <w:r w:rsidRPr="00F71567">
        <w:t>источнике</w:t>
      </w:r>
      <w:r w:rsidRPr="00F71567">
        <w:rPr>
          <w:spacing w:val="80"/>
        </w:rPr>
        <w:t xml:space="preserve"> </w:t>
      </w:r>
      <w:r w:rsidRPr="00F71567">
        <w:t>информацию,</w:t>
      </w:r>
      <w:r w:rsidRPr="00F71567">
        <w:rPr>
          <w:spacing w:val="80"/>
        </w:rPr>
        <w:t xml:space="preserve"> </w:t>
      </w:r>
      <w:r w:rsidRPr="00F71567">
        <w:t>представленную</w:t>
      </w:r>
      <w:r w:rsidRPr="00F71567">
        <w:rPr>
          <w:spacing w:val="80"/>
        </w:rPr>
        <w:t xml:space="preserve"> </w:t>
      </w:r>
      <w:r w:rsidRPr="00F71567">
        <w:t>в явном виде, согласно заданному алгоритму;</w:t>
      </w:r>
    </w:p>
    <w:p w:rsidR="004D4C05" w:rsidRPr="00F71567" w:rsidRDefault="00730703">
      <w:pPr>
        <w:pStyle w:val="a3"/>
        <w:spacing w:line="271" w:lineRule="auto"/>
        <w:ind w:left="143" w:right="420"/>
        <w:jc w:val="left"/>
      </w:pPr>
      <w:r w:rsidRPr="00F71567">
        <w:t>распознавать достоверную и недостоверную информацию самостоятельно или на основе предложенного учителем способа её проверки;</w:t>
      </w:r>
    </w:p>
    <w:p w:rsidR="004D4C05" w:rsidRPr="00F71567" w:rsidRDefault="00730703">
      <w:pPr>
        <w:pStyle w:val="a3"/>
        <w:tabs>
          <w:tab w:val="left" w:pos="2093"/>
          <w:tab w:val="left" w:pos="2495"/>
          <w:tab w:val="left" w:pos="4333"/>
          <w:tab w:val="left" w:pos="4997"/>
          <w:tab w:val="left" w:pos="6282"/>
          <w:tab w:val="left" w:pos="7560"/>
          <w:tab w:val="left" w:pos="8455"/>
        </w:tabs>
        <w:spacing w:line="268" w:lineRule="auto"/>
        <w:ind w:left="143" w:right="429"/>
        <w:jc w:val="left"/>
      </w:pPr>
      <w:r w:rsidRPr="00F71567">
        <w:rPr>
          <w:spacing w:val="-2"/>
        </w:rPr>
        <w:t>находить</w:t>
      </w:r>
      <w:r w:rsidRPr="00F71567">
        <w:tab/>
      </w:r>
      <w:r w:rsidRPr="00F71567">
        <w:rPr>
          <w:spacing w:val="-10"/>
        </w:rPr>
        <w:t>и</w:t>
      </w:r>
      <w:r w:rsidRPr="00F71567">
        <w:tab/>
      </w:r>
      <w:r w:rsidRPr="00F71567">
        <w:rPr>
          <w:spacing w:val="-2"/>
        </w:rPr>
        <w:t>использовать</w:t>
      </w:r>
      <w:r w:rsidRPr="00F71567">
        <w:tab/>
      </w:r>
      <w:r w:rsidRPr="00F71567">
        <w:rPr>
          <w:spacing w:val="-4"/>
        </w:rPr>
        <w:t>для</w:t>
      </w:r>
      <w:r w:rsidRPr="00F71567">
        <w:tab/>
      </w:r>
      <w:r w:rsidRPr="00F71567">
        <w:rPr>
          <w:spacing w:val="-2"/>
        </w:rPr>
        <w:t>решения</w:t>
      </w:r>
      <w:r w:rsidRPr="00F71567">
        <w:tab/>
      </w:r>
      <w:r w:rsidRPr="00F71567">
        <w:rPr>
          <w:spacing w:val="-2"/>
        </w:rPr>
        <w:t>учебных</w:t>
      </w:r>
      <w:r w:rsidRPr="00F71567">
        <w:tab/>
      </w:r>
      <w:r w:rsidRPr="00F71567">
        <w:rPr>
          <w:spacing w:val="-2"/>
        </w:rPr>
        <w:t>задач</w:t>
      </w:r>
      <w:r w:rsidRPr="00F71567">
        <w:tab/>
      </w:r>
      <w:r w:rsidRPr="00F71567">
        <w:rPr>
          <w:spacing w:val="-2"/>
        </w:rPr>
        <w:t xml:space="preserve">текстовую, </w:t>
      </w:r>
      <w:r w:rsidRPr="00F71567">
        <w:t>графическую, аудиовизуальную информацию;</w:t>
      </w:r>
    </w:p>
    <w:p w:rsidR="004D4C05" w:rsidRPr="00F71567" w:rsidRDefault="00730703">
      <w:pPr>
        <w:pStyle w:val="a3"/>
        <w:spacing w:line="268" w:lineRule="auto"/>
        <w:ind w:left="143"/>
        <w:jc w:val="left"/>
      </w:pPr>
      <w:r w:rsidRPr="00F71567">
        <w:t>читать</w:t>
      </w:r>
      <w:r w:rsidRPr="00F71567">
        <w:rPr>
          <w:spacing w:val="80"/>
        </w:rPr>
        <w:t xml:space="preserve"> </w:t>
      </w:r>
      <w:r w:rsidRPr="00F71567">
        <w:t>и</w:t>
      </w:r>
      <w:r w:rsidRPr="00F71567">
        <w:rPr>
          <w:spacing w:val="80"/>
        </w:rPr>
        <w:t xml:space="preserve"> </w:t>
      </w:r>
      <w:r w:rsidRPr="00F71567">
        <w:t>интерпретировать</w:t>
      </w:r>
      <w:r w:rsidRPr="00F71567">
        <w:rPr>
          <w:spacing w:val="80"/>
        </w:rPr>
        <w:t xml:space="preserve"> </w:t>
      </w:r>
      <w:r w:rsidRPr="00F71567">
        <w:t>графически</w:t>
      </w:r>
      <w:r w:rsidRPr="00F71567">
        <w:rPr>
          <w:spacing w:val="80"/>
        </w:rPr>
        <w:t xml:space="preserve"> </w:t>
      </w:r>
      <w:r w:rsidRPr="00F71567">
        <w:t>представленную</w:t>
      </w:r>
      <w:r w:rsidRPr="00F71567">
        <w:rPr>
          <w:spacing w:val="80"/>
        </w:rPr>
        <w:t xml:space="preserve"> </w:t>
      </w:r>
      <w:r w:rsidRPr="00F71567">
        <w:t>информацию: схему, таблицу, иллюстрацию;</w:t>
      </w:r>
    </w:p>
    <w:p w:rsidR="004D4C05" w:rsidRPr="00F71567" w:rsidRDefault="00730703">
      <w:pPr>
        <w:pStyle w:val="a3"/>
        <w:tabs>
          <w:tab w:val="left" w:pos="2393"/>
          <w:tab w:val="left" w:pos="2486"/>
          <w:tab w:val="left" w:pos="3683"/>
          <w:tab w:val="left" w:pos="3727"/>
          <w:tab w:val="left" w:pos="4064"/>
          <w:tab w:val="left" w:pos="6193"/>
          <w:tab w:val="left" w:pos="8169"/>
          <w:tab w:val="left" w:pos="8678"/>
          <w:tab w:val="left" w:pos="9283"/>
        </w:tabs>
        <w:spacing w:line="271" w:lineRule="auto"/>
        <w:ind w:left="143" w:right="423"/>
        <w:jc w:val="left"/>
      </w:pPr>
      <w:r w:rsidRPr="00F71567">
        <w:rPr>
          <w:spacing w:val="-2"/>
        </w:rPr>
        <w:t>соблюдать</w:t>
      </w:r>
      <w:r w:rsidRPr="00F71567">
        <w:tab/>
      </w:r>
      <w:r w:rsidRPr="00F71567">
        <w:rPr>
          <w:spacing w:val="-2"/>
        </w:rPr>
        <w:t>правила</w:t>
      </w:r>
      <w:r w:rsidRPr="00F71567">
        <w:tab/>
      </w:r>
      <w:r w:rsidRPr="00F71567">
        <w:tab/>
      </w:r>
      <w:r w:rsidRPr="00F71567">
        <w:rPr>
          <w:spacing w:val="-2"/>
        </w:rPr>
        <w:t>информационной</w:t>
      </w:r>
      <w:r w:rsidRPr="00F71567">
        <w:tab/>
      </w:r>
      <w:r w:rsidRPr="00F71567">
        <w:rPr>
          <w:spacing w:val="-2"/>
        </w:rPr>
        <w:t>безопасности</w:t>
      </w:r>
      <w:r w:rsidRPr="00F71567">
        <w:tab/>
      </w:r>
      <w:r w:rsidRPr="00F71567">
        <w:rPr>
          <w:spacing w:val="-10"/>
        </w:rPr>
        <w:t>в</w:t>
      </w:r>
      <w:r w:rsidRPr="00F71567">
        <w:tab/>
      </w:r>
      <w:r w:rsidRPr="00F71567">
        <w:rPr>
          <w:spacing w:val="-2"/>
        </w:rPr>
        <w:t>условиях контролируемого</w:t>
      </w:r>
      <w:r w:rsidRPr="00F71567">
        <w:tab/>
      </w:r>
      <w:r w:rsidRPr="00F71567">
        <w:tab/>
      </w:r>
      <w:r w:rsidRPr="00F71567">
        <w:rPr>
          <w:spacing w:val="-2"/>
        </w:rPr>
        <w:t>доступа</w:t>
      </w:r>
      <w:r w:rsidRPr="00F71567">
        <w:tab/>
      </w:r>
      <w:r w:rsidRPr="00F71567">
        <w:rPr>
          <w:spacing w:val="-10"/>
        </w:rPr>
        <w:t>в</w:t>
      </w:r>
      <w:r w:rsidRPr="00F71567">
        <w:tab/>
      </w:r>
      <w:r w:rsidRPr="00F71567">
        <w:rPr>
          <w:spacing w:val="-2"/>
        </w:rPr>
        <w:t>информационно-телекоммуникационную</w:t>
      </w:r>
      <w:r w:rsidRPr="00F71567">
        <w:tab/>
      </w:r>
      <w:r w:rsidRPr="00F71567">
        <w:rPr>
          <w:spacing w:val="-4"/>
        </w:rPr>
        <w:t>сеть</w:t>
      </w:r>
    </w:p>
    <w:p w:rsidR="004D4C05" w:rsidRPr="00F71567" w:rsidRDefault="00730703">
      <w:pPr>
        <w:pStyle w:val="a3"/>
        <w:spacing w:line="317" w:lineRule="exact"/>
        <w:ind w:left="143" w:firstLine="0"/>
        <w:jc w:val="left"/>
      </w:pPr>
      <w:r w:rsidRPr="00F71567">
        <w:t>«Интернет»</w:t>
      </w:r>
      <w:r w:rsidRPr="00F71567">
        <w:rPr>
          <w:spacing w:val="-4"/>
        </w:rPr>
        <w:t xml:space="preserve"> </w:t>
      </w:r>
      <w:r w:rsidRPr="00F71567">
        <w:t>(с</w:t>
      </w:r>
      <w:r w:rsidRPr="00F71567">
        <w:rPr>
          <w:spacing w:val="-9"/>
        </w:rPr>
        <w:t xml:space="preserve"> </w:t>
      </w:r>
      <w:r w:rsidRPr="00F71567">
        <w:t>помощью</w:t>
      </w:r>
      <w:r w:rsidRPr="00F71567">
        <w:rPr>
          <w:spacing w:val="-5"/>
        </w:rPr>
        <w:t xml:space="preserve"> </w:t>
      </w:r>
      <w:r w:rsidRPr="00F71567">
        <w:rPr>
          <w:spacing w:val="-2"/>
        </w:rPr>
        <w:t>учителя);</w:t>
      </w:r>
    </w:p>
    <w:p w:rsidR="004D4C05" w:rsidRPr="00F71567" w:rsidRDefault="004D4C05">
      <w:pPr>
        <w:pStyle w:val="a3"/>
        <w:spacing w:line="317" w:lineRule="exact"/>
        <w:jc w:val="left"/>
        <w:sectPr w:rsidR="004D4C05" w:rsidRPr="00F71567">
          <w:pgSz w:w="11910" w:h="16390"/>
          <w:pgMar w:top="1060" w:right="283" w:bottom="1200" w:left="1417" w:header="0" w:footer="974" w:gutter="0"/>
          <w:cols w:space="720"/>
        </w:sectPr>
      </w:pPr>
    </w:p>
    <w:p w:rsidR="004D4C05" w:rsidRPr="00F71567" w:rsidRDefault="00730703">
      <w:pPr>
        <w:pStyle w:val="a3"/>
        <w:spacing w:before="73" w:line="252" w:lineRule="auto"/>
        <w:ind w:left="143"/>
        <w:jc w:val="left"/>
      </w:pPr>
      <w:r w:rsidRPr="00F71567">
        <w:lastRenderedPageBreak/>
        <w:t>анализировать</w:t>
      </w:r>
      <w:r w:rsidRPr="00F71567">
        <w:rPr>
          <w:spacing w:val="40"/>
        </w:rPr>
        <w:t xml:space="preserve"> </w:t>
      </w:r>
      <w:r w:rsidRPr="00F71567">
        <w:t>и</w:t>
      </w:r>
      <w:r w:rsidRPr="00F71567">
        <w:rPr>
          <w:spacing w:val="80"/>
        </w:rPr>
        <w:t xml:space="preserve"> </w:t>
      </w:r>
      <w:r w:rsidRPr="00F71567">
        <w:t>создавать</w:t>
      </w:r>
      <w:r w:rsidRPr="00F71567">
        <w:rPr>
          <w:spacing w:val="80"/>
        </w:rPr>
        <w:t xml:space="preserve"> </w:t>
      </w:r>
      <w:r w:rsidRPr="00F71567">
        <w:t>текстовую,</w:t>
      </w:r>
      <w:r w:rsidRPr="00F71567">
        <w:rPr>
          <w:spacing w:val="80"/>
        </w:rPr>
        <w:t xml:space="preserve"> </w:t>
      </w:r>
      <w:r w:rsidRPr="00F71567">
        <w:t>видео-,</w:t>
      </w:r>
      <w:r w:rsidRPr="00F71567">
        <w:rPr>
          <w:spacing w:val="80"/>
        </w:rPr>
        <w:t xml:space="preserve"> </w:t>
      </w:r>
      <w:r w:rsidRPr="00F71567">
        <w:t>графическую,</w:t>
      </w:r>
      <w:r w:rsidRPr="00F71567">
        <w:rPr>
          <w:spacing w:val="80"/>
        </w:rPr>
        <w:t xml:space="preserve"> </w:t>
      </w:r>
      <w:r w:rsidRPr="00F71567">
        <w:t>звуковую информацию в соответствии с учебной задачей;</w:t>
      </w:r>
    </w:p>
    <w:p w:rsidR="004D4C05" w:rsidRPr="00F71567" w:rsidRDefault="00730703">
      <w:pPr>
        <w:tabs>
          <w:tab w:val="left" w:pos="2575"/>
          <w:tab w:val="left" w:pos="4326"/>
          <w:tab w:val="left" w:pos="5969"/>
          <w:tab w:val="left" w:pos="6406"/>
          <w:tab w:val="left" w:pos="7898"/>
          <w:tab w:val="left" w:pos="8968"/>
        </w:tabs>
        <w:spacing w:before="1" w:line="252" w:lineRule="auto"/>
        <w:ind w:left="143" w:right="423" w:firstLine="599"/>
        <w:rPr>
          <w:b/>
          <w:sz w:val="28"/>
        </w:rPr>
      </w:pPr>
      <w:r w:rsidRPr="00F71567">
        <w:rPr>
          <w:spacing w:val="-2"/>
          <w:sz w:val="28"/>
        </w:rPr>
        <w:t>фиксировать</w:t>
      </w:r>
      <w:r w:rsidRPr="00F71567">
        <w:rPr>
          <w:sz w:val="28"/>
        </w:rPr>
        <w:tab/>
      </w:r>
      <w:r w:rsidRPr="00F71567">
        <w:rPr>
          <w:spacing w:val="-2"/>
          <w:sz w:val="28"/>
        </w:rPr>
        <w:t>полученные</w:t>
      </w:r>
      <w:r w:rsidRPr="00F71567">
        <w:rPr>
          <w:sz w:val="28"/>
        </w:rPr>
        <w:tab/>
      </w:r>
      <w:r w:rsidRPr="00F71567">
        <w:rPr>
          <w:spacing w:val="-2"/>
          <w:sz w:val="28"/>
        </w:rPr>
        <w:t>результаты</w:t>
      </w:r>
      <w:r w:rsidRPr="00F71567">
        <w:rPr>
          <w:sz w:val="28"/>
        </w:rPr>
        <w:tab/>
      </w:r>
      <w:r w:rsidRPr="00F71567">
        <w:rPr>
          <w:spacing w:val="-10"/>
          <w:sz w:val="28"/>
        </w:rPr>
        <w:t>в</w:t>
      </w:r>
      <w:r w:rsidRPr="00F71567">
        <w:rPr>
          <w:sz w:val="28"/>
        </w:rPr>
        <w:tab/>
      </w:r>
      <w:r w:rsidRPr="00F71567">
        <w:rPr>
          <w:spacing w:val="-2"/>
          <w:sz w:val="28"/>
        </w:rPr>
        <w:t>текстовой</w:t>
      </w:r>
      <w:r w:rsidRPr="00F71567">
        <w:rPr>
          <w:sz w:val="28"/>
        </w:rPr>
        <w:tab/>
      </w:r>
      <w:r w:rsidRPr="00F71567">
        <w:rPr>
          <w:spacing w:val="-2"/>
          <w:sz w:val="28"/>
        </w:rPr>
        <w:t>форме</w:t>
      </w:r>
      <w:r w:rsidRPr="00F71567">
        <w:rPr>
          <w:sz w:val="28"/>
        </w:rPr>
        <w:tab/>
      </w:r>
      <w:r w:rsidRPr="00F71567">
        <w:rPr>
          <w:spacing w:val="-2"/>
          <w:sz w:val="28"/>
        </w:rPr>
        <w:t xml:space="preserve">(отчёт, </w:t>
      </w:r>
      <w:r w:rsidRPr="00F71567">
        <w:rPr>
          <w:sz w:val="28"/>
        </w:rPr>
        <w:t xml:space="preserve">выступление, высказывание) и графическом виде (рисунок, схема, диаграмма). </w:t>
      </w:r>
      <w:r w:rsidRPr="00F71567">
        <w:rPr>
          <w:b/>
          <w:sz w:val="28"/>
        </w:rPr>
        <w:t>Коммуникативные универсальные учебные действия</w:t>
      </w:r>
    </w:p>
    <w:p w:rsidR="004D4C05" w:rsidRPr="00F71567" w:rsidRDefault="00730703">
      <w:pPr>
        <w:pStyle w:val="2"/>
        <w:spacing w:line="321" w:lineRule="exact"/>
        <w:ind w:left="263"/>
        <w:jc w:val="left"/>
      </w:pPr>
      <w:r w:rsidRPr="00F71567">
        <w:rPr>
          <w:spacing w:val="-2"/>
        </w:rPr>
        <w:t>Общение:</w:t>
      </w:r>
    </w:p>
    <w:p w:rsidR="004D4C05" w:rsidRPr="00F71567" w:rsidRDefault="00730703">
      <w:pPr>
        <w:pStyle w:val="a3"/>
        <w:spacing w:before="16" w:line="252" w:lineRule="auto"/>
        <w:ind w:left="143" w:right="422"/>
      </w:pPr>
      <w:r w:rsidRPr="00F71567">
        <w:t>в процессе диалогов задавать вопросы, высказывать суждения, оценивать выступления участников;</w:t>
      </w:r>
    </w:p>
    <w:p w:rsidR="004D4C05" w:rsidRPr="00F71567" w:rsidRDefault="00730703">
      <w:pPr>
        <w:pStyle w:val="a3"/>
        <w:spacing w:before="1" w:line="252" w:lineRule="auto"/>
        <w:ind w:left="143" w:right="426"/>
      </w:pPr>
      <w:r w:rsidRPr="00F71567">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w:t>
      </w:r>
      <w:r w:rsidRPr="00F71567">
        <w:rPr>
          <w:spacing w:val="-2"/>
        </w:rPr>
        <w:t>правоты;</w:t>
      </w:r>
    </w:p>
    <w:p w:rsidR="004D4C05" w:rsidRPr="00F71567" w:rsidRDefault="00730703">
      <w:pPr>
        <w:pStyle w:val="a3"/>
        <w:spacing w:line="252" w:lineRule="auto"/>
        <w:ind w:left="143" w:right="421"/>
      </w:pPr>
      <w:r w:rsidRPr="00F71567">
        <w:t>соблюдать правила ведения диалога и дискуссии; проявлять уважительное отношение к собеседнику;</w:t>
      </w:r>
    </w:p>
    <w:p w:rsidR="004D4C05" w:rsidRPr="00F71567" w:rsidRDefault="00730703">
      <w:pPr>
        <w:pStyle w:val="a3"/>
        <w:spacing w:line="252" w:lineRule="auto"/>
        <w:ind w:left="143" w:right="427"/>
      </w:pPr>
      <w:r w:rsidRPr="00F71567">
        <w:t>использовать смысловое чтение для определения темы, главной мысли текста о природе, социальной жизни, взаимоотношениях и поступках людей;</w:t>
      </w:r>
    </w:p>
    <w:p w:rsidR="004D4C05" w:rsidRPr="00F71567" w:rsidRDefault="00730703">
      <w:pPr>
        <w:pStyle w:val="a3"/>
        <w:spacing w:line="252" w:lineRule="auto"/>
        <w:ind w:left="143" w:right="425"/>
      </w:pPr>
      <w:r w:rsidRPr="00F71567">
        <w:t xml:space="preserve">создавать устные и письменные тексты (описание, рассуждение, </w:t>
      </w:r>
      <w:r w:rsidRPr="00F71567">
        <w:rPr>
          <w:spacing w:val="-2"/>
        </w:rPr>
        <w:t>повествование);</w:t>
      </w:r>
    </w:p>
    <w:p w:rsidR="004D4C05" w:rsidRPr="00F71567" w:rsidRDefault="00730703">
      <w:pPr>
        <w:pStyle w:val="a3"/>
        <w:spacing w:before="1" w:line="249" w:lineRule="auto"/>
        <w:ind w:left="143" w:right="428"/>
      </w:pPr>
      <w:r w:rsidRPr="00F71567">
        <w:t>конструировать обобщения и выводы на основе полученных результатов наблюдений и опытной работы, подкреплять их доказательствами;</w:t>
      </w:r>
    </w:p>
    <w:p w:rsidR="004D4C05" w:rsidRPr="00F71567" w:rsidRDefault="00730703">
      <w:pPr>
        <w:pStyle w:val="a3"/>
        <w:spacing w:before="5" w:line="252" w:lineRule="auto"/>
        <w:ind w:left="143" w:right="427"/>
      </w:pPr>
      <w:r w:rsidRPr="00F71567">
        <w:t>находить ошибки и восстанавливать деформированный текст об</w:t>
      </w:r>
      <w:r w:rsidRPr="00F71567">
        <w:rPr>
          <w:spacing w:val="40"/>
        </w:rPr>
        <w:t xml:space="preserve"> </w:t>
      </w:r>
      <w:r w:rsidRPr="00F71567">
        <w:t>изученных объектах и явлениях природы, событиях социальной жизни;</w:t>
      </w:r>
    </w:p>
    <w:p w:rsidR="004D4C05" w:rsidRPr="00F71567" w:rsidRDefault="00730703">
      <w:pPr>
        <w:pStyle w:val="a3"/>
        <w:spacing w:before="1" w:line="252" w:lineRule="auto"/>
        <w:ind w:left="143" w:right="427"/>
      </w:pPr>
      <w:r w:rsidRPr="00F71567">
        <w:t>подготавливать небольшие публичные выступления с возможной презентацией (текст, рисунки, фото, плакаты и другие) к тексту выступления.</w:t>
      </w:r>
    </w:p>
    <w:p w:rsidR="004D4C05" w:rsidRPr="00F71567" w:rsidRDefault="00730703">
      <w:pPr>
        <w:pStyle w:val="2"/>
        <w:spacing w:line="252" w:lineRule="auto"/>
        <w:ind w:left="263" w:right="3715"/>
      </w:pPr>
      <w:r w:rsidRPr="00F71567">
        <w:t>Регулятивные</w:t>
      </w:r>
      <w:r w:rsidRPr="00F71567">
        <w:rPr>
          <w:spacing w:val="-11"/>
        </w:rPr>
        <w:t xml:space="preserve"> </w:t>
      </w:r>
      <w:r w:rsidRPr="00F71567">
        <w:t>универсальные</w:t>
      </w:r>
      <w:r w:rsidRPr="00F71567">
        <w:rPr>
          <w:spacing w:val="-11"/>
        </w:rPr>
        <w:t xml:space="preserve"> </w:t>
      </w:r>
      <w:r w:rsidRPr="00F71567">
        <w:t>учебные</w:t>
      </w:r>
      <w:r w:rsidRPr="00F71567">
        <w:rPr>
          <w:spacing w:val="-11"/>
        </w:rPr>
        <w:t xml:space="preserve"> </w:t>
      </w:r>
      <w:r w:rsidRPr="00F71567">
        <w:t xml:space="preserve">действия </w:t>
      </w:r>
      <w:r w:rsidRPr="00F71567">
        <w:rPr>
          <w:spacing w:val="-2"/>
        </w:rPr>
        <w:t>Самоорганизация:</w:t>
      </w:r>
    </w:p>
    <w:p w:rsidR="004D4C05" w:rsidRPr="00F71567" w:rsidRDefault="00730703">
      <w:pPr>
        <w:pStyle w:val="a3"/>
        <w:spacing w:line="252" w:lineRule="auto"/>
        <w:ind w:left="143" w:right="422"/>
      </w:pPr>
      <w:r w:rsidRPr="00F71567">
        <w:t>планировать самостоятельно или с помощью учителя действия по решению учебной задачи;</w:t>
      </w:r>
    </w:p>
    <w:p w:rsidR="004D4C05" w:rsidRPr="00F71567" w:rsidRDefault="00730703">
      <w:pPr>
        <w:pStyle w:val="a3"/>
        <w:ind w:left="743" w:firstLine="0"/>
      </w:pPr>
      <w:r w:rsidRPr="00F71567">
        <w:t>выстраивать</w:t>
      </w:r>
      <w:r w:rsidRPr="00F71567">
        <w:rPr>
          <w:spacing w:val="-13"/>
        </w:rPr>
        <w:t xml:space="preserve"> </w:t>
      </w:r>
      <w:r w:rsidRPr="00F71567">
        <w:t>последовательность</w:t>
      </w:r>
      <w:r w:rsidRPr="00F71567">
        <w:rPr>
          <w:spacing w:val="-9"/>
        </w:rPr>
        <w:t xml:space="preserve"> </w:t>
      </w:r>
      <w:r w:rsidRPr="00F71567">
        <w:t>выбранных</w:t>
      </w:r>
      <w:r w:rsidRPr="00F71567">
        <w:rPr>
          <w:spacing w:val="-11"/>
        </w:rPr>
        <w:t xml:space="preserve"> </w:t>
      </w:r>
      <w:r w:rsidRPr="00F71567">
        <w:t>действий</w:t>
      </w:r>
      <w:r w:rsidRPr="00F71567">
        <w:rPr>
          <w:spacing w:val="-8"/>
        </w:rPr>
        <w:t xml:space="preserve"> </w:t>
      </w:r>
      <w:r w:rsidRPr="00F71567">
        <w:t>и</w:t>
      </w:r>
      <w:r w:rsidRPr="00F71567">
        <w:rPr>
          <w:spacing w:val="-11"/>
        </w:rPr>
        <w:t xml:space="preserve"> </w:t>
      </w:r>
      <w:r w:rsidRPr="00F71567">
        <w:rPr>
          <w:spacing w:val="-2"/>
        </w:rPr>
        <w:t>операций.</w:t>
      </w:r>
    </w:p>
    <w:p w:rsidR="004D4C05" w:rsidRPr="00F71567" w:rsidRDefault="00730703">
      <w:pPr>
        <w:pStyle w:val="2"/>
        <w:spacing w:before="16"/>
        <w:ind w:left="263"/>
      </w:pPr>
      <w:r w:rsidRPr="00F71567">
        <w:t>Самоконтроль</w:t>
      </w:r>
      <w:r w:rsidRPr="00F71567">
        <w:rPr>
          <w:spacing w:val="-6"/>
        </w:rPr>
        <w:t xml:space="preserve"> </w:t>
      </w:r>
      <w:r w:rsidRPr="00F71567">
        <w:t>и</w:t>
      </w:r>
      <w:r w:rsidRPr="00F71567">
        <w:rPr>
          <w:spacing w:val="-6"/>
        </w:rPr>
        <w:t xml:space="preserve"> </w:t>
      </w:r>
      <w:r w:rsidRPr="00F71567">
        <w:rPr>
          <w:spacing w:val="-2"/>
        </w:rPr>
        <w:t>самооценка:</w:t>
      </w:r>
    </w:p>
    <w:p w:rsidR="004D4C05" w:rsidRPr="00F71567" w:rsidRDefault="00730703">
      <w:pPr>
        <w:pStyle w:val="a3"/>
        <w:spacing w:before="17" w:line="252" w:lineRule="auto"/>
        <w:ind w:left="743" w:right="420" w:firstLine="0"/>
        <w:jc w:val="left"/>
      </w:pPr>
      <w:r w:rsidRPr="00F71567">
        <w:t>осуществлять контроль процесса и результата своей деятельности; находить ошибки в своей работе и устанавливать их причины; корректировать свои действия при необходимости (с небольшой помощью</w:t>
      </w:r>
    </w:p>
    <w:p w:rsidR="004D4C05" w:rsidRPr="00F71567" w:rsidRDefault="00730703">
      <w:pPr>
        <w:pStyle w:val="a3"/>
        <w:spacing w:before="1"/>
        <w:ind w:left="143" w:firstLine="0"/>
        <w:jc w:val="left"/>
      </w:pPr>
      <w:r w:rsidRPr="00F71567">
        <w:rPr>
          <w:spacing w:val="-2"/>
        </w:rPr>
        <w:t>учителя);</w:t>
      </w:r>
    </w:p>
    <w:p w:rsidR="004D4C05" w:rsidRPr="00F71567" w:rsidRDefault="00730703">
      <w:pPr>
        <w:pStyle w:val="a3"/>
        <w:spacing w:before="14" w:line="252" w:lineRule="auto"/>
        <w:ind w:left="143" w:right="425"/>
      </w:pPr>
      <w:r w:rsidRPr="00F71567">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4D4C05" w:rsidRPr="00F71567" w:rsidRDefault="00730703">
      <w:pPr>
        <w:pStyle w:val="a3"/>
        <w:spacing w:before="1" w:line="252" w:lineRule="auto"/>
        <w:ind w:left="143" w:right="424"/>
      </w:pPr>
      <w:r w:rsidRPr="00F71567">
        <w:t>объективно оценивать результаты своей деятельности, соотносить свою оценку с оценкой учителя;</w:t>
      </w:r>
    </w:p>
    <w:p w:rsidR="004D4C05" w:rsidRPr="00F71567" w:rsidRDefault="00730703">
      <w:pPr>
        <w:pStyle w:val="a3"/>
        <w:spacing w:before="1" w:line="252" w:lineRule="auto"/>
        <w:ind w:left="143" w:right="425"/>
      </w:pPr>
      <w:r w:rsidRPr="00F71567">
        <w:t>оценивать целесообразность выбранных способов действия, при необходимости корректировать их.</w:t>
      </w:r>
    </w:p>
    <w:p w:rsidR="004D4C05" w:rsidRPr="00F71567" w:rsidRDefault="00730703">
      <w:pPr>
        <w:pStyle w:val="2"/>
        <w:spacing w:line="320" w:lineRule="exact"/>
        <w:ind w:left="263"/>
      </w:pPr>
      <w:r w:rsidRPr="00F71567">
        <w:t>Совместная</w:t>
      </w:r>
      <w:r w:rsidRPr="00F71567">
        <w:rPr>
          <w:spacing w:val="-8"/>
        </w:rPr>
        <w:t xml:space="preserve"> </w:t>
      </w:r>
      <w:r w:rsidRPr="00F71567">
        <w:rPr>
          <w:spacing w:val="-2"/>
        </w:rPr>
        <w:t>деятельность:</w:t>
      </w:r>
    </w:p>
    <w:p w:rsidR="004D4C05" w:rsidRPr="00F71567" w:rsidRDefault="004D4C05">
      <w:pPr>
        <w:pStyle w:val="2"/>
        <w:spacing w:line="320" w:lineRule="exact"/>
        <w:sectPr w:rsidR="004D4C05" w:rsidRPr="00F71567">
          <w:pgSz w:w="11910" w:h="16390"/>
          <w:pgMar w:top="1060" w:right="283" w:bottom="1200" w:left="1417" w:header="0" w:footer="974" w:gutter="0"/>
          <w:cols w:space="720"/>
        </w:sectPr>
      </w:pPr>
    </w:p>
    <w:p w:rsidR="004D4C05" w:rsidRPr="00F71567" w:rsidRDefault="00730703">
      <w:pPr>
        <w:pStyle w:val="a3"/>
        <w:spacing w:before="73" w:line="256" w:lineRule="auto"/>
        <w:ind w:left="143" w:right="419"/>
      </w:pPr>
      <w:r w:rsidRPr="00F71567">
        <w:lastRenderedPageBreak/>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4D4C05" w:rsidRPr="00F71567" w:rsidRDefault="00730703">
      <w:pPr>
        <w:pStyle w:val="a3"/>
        <w:spacing w:before="2" w:line="256" w:lineRule="auto"/>
        <w:ind w:left="143" w:right="417"/>
      </w:pPr>
      <w:r w:rsidRPr="00F71567">
        <w:t>коллективно строить действия по достижению общей цели: распределять роли, договариваться, обсуждать процесс и результат совместной работы;</w:t>
      </w:r>
    </w:p>
    <w:p w:rsidR="004D4C05" w:rsidRPr="00F71567" w:rsidRDefault="00730703">
      <w:pPr>
        <w:pStyle w:val="a3"/>
        <w:spacing w:line="256" w:lineRule="auto"/>
        <w:ind w:left="743" w:right="428" w:firstLine="0"/>
      </w:pPr>
      <w:r w:rsidRPr="00F71567">
        <w:t>проявлять готовность руководить, выполнять поручения, подчиняться; выполнять</w:t>
      </w:r>
      <w:r w:rsidRPr="00F71567">
        <w:rPr>
          <w:spacing w:val="2"/>
        </w:rPr>
        <w:t xml:space="preserve"> </w:t>
      </w:r>
      <w:r w:rsidRPr="00F71567">
        <w:t>правила</w:t>
      </w:r>
      <w:r w:rsidRPr="00F71567">
        <w:rPr>
          <w:spacing w:val="3"/>
        </w:rPr>
        <w:t xml:space="preserve"> </w:t>
      </w:r>
      <w:r w:rsidRPr="00F71567">
        <w:t>совместной</w:t>
      </w:r>
      <w:r w:rsidRPr="00F71567">
        <w:rPr>
          <w:spacing w:val="3"/>
        </w:rPr>
        <w:t xml:space="preserve"> </w:t>
      </w:r>
      <w:r w:rsidRPr="00F71567">
        <w:t>деятельности:</w:t>
      </w:r>
      <w:r w:rsidRPr="00F71567">
        <w:rPr>
          <w:spacing w:val="6"/>
        </w:rPr>
        <w:t xml:space="preserve"> </w:t>
      </w:r>
      <w:r w:rsidRPr="00F71567">
        <w:t>справедливо</w:t>
      </w:r>
      <w:r w:rsidRPr="00F71567">
        <w:rPr>
          <w:spacing w:val="4"/>
        </w:rPr>
        <w:t xml:space="preserve"> </w:t>
      </w:r>
      <w:r w:rsidRPr="00F71567">
        <w:t>распределять</w:t>
      </w:r>
      <w:r w:rsidRPr="00F71567">
        <w:rPr>
          <w:spacing w:val="3"/>
        </w:rPr>
        <w:t xml:space="preserve"> </w:t>
      </w:r>
      <w:r w:rsidRPr="00F71567">
        <w:rPr>
          <w:spacing w:val="-10"/>
        </w:rPr>
        <w:t>и</w:t>
      </w:r>
    </w:p>
    <w:p w:rsidR="004D4C05" w:rsidRPr="00F71567" w:rsidRDefault="00730703">
      <w:pPr>
        <w:pStyle w:val="a3"/>
        <w:spacing w:line="256" w:lineRule="auto"/>
        <w:ind w:left="143" w:right="423" w:firstLine="0"/>
      </w:pPr>
      <w:r w:rsidRPr="00F71567">
        <w:t xml:space="preserve">оценивать работу каждого участника; считаться с наличием разных мнений; не допускать конфликтов, при их возникновении мирно разрешать их без участия </w:t>
      </w:r>
      <w:r w:rsidRPr="00F71567">
        <w:rPr>
          <w:spacing w:val="-2"/>
        </w:rPr>
        <w:t>взрослого;</w:t>
      </w:r>
    </w:p>
    <w:p w:rsidR="004D4C05" w:rsidRPr="00F71567" w:rsidRDefault="00730703">
      <w:pPr>
        <w:pStyle w:val="a3"/>
        <w:spacing w:before="1"/>
        <w:ind w:left="743" w:firstLine="0"/>
      </w:pPr>
      <w:r w:rsidRPr="00F71567">
        <w:t>ответственно</w:t>
      </w:r>
      <w:r w:rsidRPr="00F71567">
        <w:rPr>
          <w:spacing w:val="-7"/>
        </w:rPr>
        <w:t xml:space="preserve"> </w:t>
      </w:r>
      <w:r w:rsidRPr="00F71567">
        <w:t>выполнять</w:t>
      </w:r>
      <w:r w:rsidRPr="00F71567">
        <w:rPr>
          <w:spacing w:val="-9"/>
        </w:rPr>
        <w:t xml:space="preserve"> </w:t>
      </w:r>
      <w:r w:rsidRPr="00F71567">
        <w:t>свою</w:t>
      </w:r>
      <w:r w:rsidRPr="00F71567">
        <w:rPr>
          <w:spacing w:val="-8"/>
        </w:rPr>
        <w:t xml:space="preserve"> </w:t>
      </w:r>
      <w:r w:rsidRPr="00F71567">
        <w:t>часть</w:t>
      </w:r>
      <w:r w:rsidRPr="00F71567">
        <w:rPr>
          <w:spacing w:val="-8"/>
        </w:rPr>
        <w:t xml:space="preserve"> </w:t>
      </w:r>
      <w:r w:rsidRPr="00F71567">
        <w:rPr>
          <w:spacing w:val="-2"/>
        </w:rPr>
        <w:t>работы.</w:t>
      </w:r>
    </w:p>
    <w:p w:rsidR="004D4C05" w:rsidRPr="00F71567" w:rsidRDefault="00730703">
      <w:pPr>
        <w:pStyle w:val="1"/>
        <w:spacing w:before="24"/>
        <w:ind w:left="263"/>
        <w:jc w:val="both"/>
      </w:pPr>
      <w:r w:rsidRPr="00F71567">
        <w:t>ПРЕДМЕТНЫЕ</w:t>
      </w:r>
      <w:r w:rsidRPr="00F71567">
        <w:rPr>
          <w:spacing w:val="-11"/>
        </w:rPr>
        <w:t xml:space="preserve"> </w:t>
      </w:r>
      <w:r w:rsidRPr="00F71567">
        <w:rPr>
          <w:spacing w:val="-2"/>
        </w:rPr>
        <w:t>РЕЗУЛЬТАТЫ</w:t>
      </w:r>
    </w:p>
    <w:p w:rsidR="004D4C05" w:rsidRPr="00F71567" w:rsidRDefault="00730703">
      <w:pPr>
        <w:pStyle w:val="a3"/>
        <w:spacing w:before="47"/>
        <w:ind w:left="743" w:firstLine="0"/>
      </w:pPr>
      <w:r w:rsidRPr="00F71567">
        <w:t>К</w:t>
      </w:r>
      <w:r w:rsidRPr="00F71567">
        <w:rPr>
          <w:spacing w:val="-6"/>
        </w:rPr>
        <w:t xml:space="preserve"> </w:t>
      </w:r>
      <w:r w:rsidRPr="00F71567">
        <w:t>концу</w:t>
      </w:r>
      <w:r w:rsidRPr="00F71567">
        <w:rPr>
          <w:spacing w:val="-2"/>
        </w:rPr>
        <w:t xml:space="preserve"> </w:t>
      </w:r>
      <w:r w:rsidRPr="00F71567">
        <w:t>обучения</w:t>
      </w:r>
      <w:r w:rsidRPr="00F71567">
        <w:rPr>
          <w:spacing w:val="-4"/>
        </w:rPr>
        <w:t xml:space="preserve"> </w:t>
      </w:r>
      <w:r w:rsidRPr="00F71567">
        <w:t>в</w:t>
      </w:r>
      <w:r w:rsidRPr="00F71567">
        <w:rPr>
          <w:spacing w:val="-2"/>
        </w:rPr>
        <w:t xml:space="preserve"> </w:t>
      </w:r>
      <w:r w:rsidRPr="00F71567">
        <w:rPr>
          <w:b/>
        </w:rPr>
        <w:t>1</w:t>
      </w:r>
      <w:r w:rsidRPr="00F71567">
        <w:rPr>
          <w:b/>
          <w:spacing w:val="-3"/>
        </w:rPr>
        <w:t xml:space="preserve"> </w:t>
      </w:r>
      <w:r w:rsidRPr="00F71567">
        <w:rPr>
          <w:b/>
        </w:rPr>
        <w:t>классе</w:t>
      </w:r>
      <w:r w:rsidRPr="00F71567">
        <w:rPr>
          <w:b/>
          <w:spacing w:val="-5"/>
        </w:rPr>
        <w:t xml:space="preserve"> </w:t>
      </w:r>
      <w:r w:rsidRPr="00F71567">
        <w:t>обучающийся</w:t>
      </w:r>
      <w:r w:rsidRPr="00F71567">
        <w:rPr>
          <w:spacing w:val="-3"/>
        </w:rPr>
        <w:t xml:space="preserve"> </w:t>
      </w:r>
      <w:r w:rsidRPr="00F71567">
        <w:rPr>
          <w:spacing w:val="-2"/>
        </w:rPr>
        <w:t>научится:</w:t>
      </w:r>
    </w:p>
    <w:p w:rsidR="004D4C05" w:rsidRPr="00F71567" w:rsidRDefault="00730703">
      <w:pPr>
        <w:pStyle w:val="a3"/>
        <w:spacing w:before="24" w:line="256" w:lineRule="auto"/>
        <w:ind w:left="143" w:right="428"/>
      </w:pPr>
      <w:r w:rsidRPr="00F71567">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4D4C05" w:rsidRPr="00F71567" w:rsidRDefault="00730703">
      <w:pPr>
        <w:pStyle w:val="a3"/>
        <w:spacing w:line="256" w:lineRule="auto"/>
        <w:ind w:left="743" w:right="429" w:firstLine="0"/>
      </w:pPr>
      <w:r w:rsidRPr="00F71567">
        <w:t>воспроизводить название своего населённого пункта, региона, страны; приводить</w:t>
      </w:r>
      <w:r w:rsidRPr="00F71567">
        <w:rPr>
          <w:spacing w:val="42"/>
        </w:rPr>
        <w:t xml:space="preserve">  </w:t>
      </w:r>
      <w:r w:rsidRPr="00F71567">
        <w:t>примеры</w:t>
      </w:r>
      <w:r w:rsidRPr="00F71567">
        <w:rPr>
          <w:spacing w:val="44"/>
        </w:rPr>
        <w:t xml:space="preserve">  </w:t>
      </w:r>
      <w:r w:rsidRPr="00F71567">
        <w:t>культурных</w:t>
      </w:r>
      <w:r w:rsidRPr="00F71567">
        <w:rPr>
          <w:spacing w:val="43"/>
        </w:rPr>
        <w:t xml:space="preserve">  </w:t>
      </w:r>
      <w:r w:rsidRPr="00F71567">
        <w:t>объектов</w:t>
      </w:r>
      <w:r w:rsidRPr="00F71567">
        <w:rPr>
          <w:spacing w:val="43"/>
        </w:rPr>
        <w:t xml:space="preserve">  </w:t>
      </w:r>
      <w:r w:rsidRPr="00F71567">
        <w:t>родного</w:t>
      </w:r>
      <w:r w:rsidRPr="00F71567">
        <w:rPr>
          <w:spacing w:val="43"/>
        </w:rPr>
        <w:t xml:space="preserve">  </w:t>
      </w:r>
      <w:r w:rsidRPr="00F71567">
        <w:t>края,</w:t>
      </w:r>
      <w:r w:rsidRPr="00F71567">
        <w:rPr>
          <w:spacing w:val="44"/>
        </w:rPr>
        <w:t xml:space="preserve">  </w:t>
      </w:r>
      <w:r w:rsidRPr="00F71567">
        <w:rPr>
          <w:spacing w:val="-2"/>
        </w:rPr>
        <w:t>школьных</w:t>
      </w:r>
    </w:p>
    <w:p w:rsidR="004D4C05" w:rsidRPr="00F71567" w:rsidRDefault="00730703">
      <w:pPr>
        <w:pStyle w:val="a3"/>
        <w:spacing w:before="2" w:line="256" w:lineRule="auto"/>
        <w:ind w:left="743" w:right="420" w:hanging="600"/>
      </w:pPr>
      <w:r w:rsidRPr="00F71567">
        <w:t>традиций и праздников, традиций и ценностей своей семьи, профессий; различать</w:t>
      </w:r>
      <w:r w:rsidRPr="00F71567">
        <w:rPr>
          <w:spacing w:val="31"/>
        </w:rPr>
        <w:t xml:space="preserve">  </w:t>
      </w:r>
      <w:r w:rsidRPr="00F71567">
        <w:t>объекты</w:t>
      </w:r>
      <w:r w:rsidRPr="00F71567">
        <w:rPr>
          <w:spacing w:val="31"/>
        </w:rPr>
        <w:t xml:space="preserve">  </w:t>
      </w:r>
      <w:r w:rsidRPr="00F71567">
        <w:t>живой</w:t>
      </w:r>
      <w:r w:rsidRPr="00F71567">
        <w:rPr>
          <w:spacing w:val="32"/>
        </w:rPr>
        <w:t xml:space="preserve">  </w:t>
      </w:r>
      <w:r w:rsidRPr="00F71567">
        <w:t>и</w:t>
      </w:r>
      <w:r w:rsidRPr="00F71567">
        <w:rPr>
          <w:spacing w:val="31"/>
        </w:rPr>
        <w:t xml:space="preserve">  </w:t>
      </w:r>
      <w:r w:rsidRPr="00F71567">
        <w:t>неживой</w:t>
      </w:r>
      <w:r w:rsidRPr="00F71567">
        <w:rPr>
          <w:spacing w:val="32"/>
        </w:rPr>
        <w:t xml:space="preserve">  </w:t>
      </w:r>
      <w:r w:rsidRPr="00F71567">
        <w:t>природы,</w:t>
      </w:r>
      <w:r w:rsidRPr="00F71567">
        <w:rPr>
          <w:spacing w:val="35"/>
        </w:rPr>
        <w:t xml:space="preserve">  </w:t>
      </w:r>
      <w:r w:rsidRPr="00F71567">
        <w:t>объекты,</w:t>
      </w:r>
      <w:r w:rsidRPr="00F71567">
        <w:rPr>
          <w:spacing w:val="32"/>
        </w:rPr>
        <w:t xml:space="preserve">  </w:t>
      </w:r>
      <w:r w:rsidRPr="00F71567">
        <w:rPr>
          <w:spacing w:val="-2"/>
        </w:rPr>
        <w:t>созданные</w:t>
      </w:r>
    </w:p>
    <w:p w:rsidR="004D4C05" w:rsidRPr="00F71567" w:rsidRDefault="00730703">
      <w:pPr>
        <w:pStyle w:val="a3"/>
        <w:spacing w:line="256" w:lineRule="auto"/>
        <w:ind w:left="143" w:right="427" w:firstLine="0"/>
      </w:pPr>
      <w:r w:rsidRPr="00F71567">
        <w:t>человеком, и природные материалы, части растений (корень, стебель, лист, цветок, плод, семя), группы животных (насекомые, рыбы, птицы, звери);</w:t>
      </w:r>
    </w:p>
    <w:p w:rsidR="004D4C05" w:rsidRPr="00F71567" w:rsidRDefault="00730703">
      <w:pPr>
        <w:pStyle w:val="a3"/>
        <w:spacing w:line="256" w:lineRule="auto"/>
        <w:ind w:left="143" w:right="425"/>
      </w:pPr>
      <w:r w:rsidRPr="00F71567">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w:t>
      </w:r>
      <w:r w:rsidRPr="00F71567">
        <w:rPr>
          <w:spacing w:val="-2"/>
        </w:rPr>
        <w:t xml:space="preserve"> </w:t>
      </w:r>
      <w:r w:rsidRPr="00F71567">
        <w:t>разные времена года;</w:t>
      </w:r>
      <w:r w:rsidRPr="00F71567">
        <w:rPr>
          <w:spacing w:val="-1"/>
        </w:rPr>
        <w:t xml:space="preserve"> </w:t>
      </w:r>
      <w:r w:rsidRPr="00F71567">
        <w:t>деревья, кустарники, травы;</w:t>
      </w:r>
      <w:r w:rsidRPr="00F71567">
        <w:rPr>
          <w:spacing w:val="-1"/>
        </w:rPr>
        <w:t xml:space="preserve"> </w:t>
      </w:r>
      <w:r w:rsidRPr="00F71567">
        <w:t>основные группы животных (насекомые, рыбы, птицы, звери); выделять их наиболее существенные признаки;</w:t>
      </w:r>
    </w:p>
    <w:p w:rsidR="004D4C05" w:rsidRPr="00F71567" w:rsidRDefault="00730703">
      <w:pPr>
        <w:pStyle w:val="a3"/>
        <w:spacing w:before="3" w:line="256" w:lineRule="auto"/>
        <w:ind w:left="143" w:right="422"/>
      </w:pPr>
      <w:r w:rsidRPr="00F71567">
        <w:t xml:space="preserve">применять правила ухода за комнатными растениями и домашними </w:t>
      </w:r>
      <w:r w:rsidRPr="00F71567">
        <w:rPr>
          <w:spacing w:val="-2"/>
        </w:rPr>
        <w:t>животными;</w:t>
      </w:r>
    </w:p>
    <w:p w:rsidR="004D4C05" w:rsidRPr="00F71567" w:rsidRDefault="00730703">
      <w:pPr>
        <w:pStyle w:val="a3"/>
        <w:spacing w:line="256" w:lineRule="auto"/>
        <w:ind w:left="143" w:right="427"/>
      </w:pPr>
      <w:r w:rsidRPr="00F71567">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w:t>
      </w:r>
      <w:r w:rsidRPr="00F71567">
        <w:rPr>
          <w:spacing w:val="40"/>
        </w:rPr>
        <w:t xml:space="preserve"> </w:t>
      </w:r>
      <w:r w:rsidRPr="00F71567">
        <w:t>измерять температуру воздуха) и опыты под руководством учителя;</w:t>
      </w:r>
    </w:p>
    <w:p w:rsidR="004D4C05" w:rsidRPr="00F71567" w:rsidRDefault="00730703">
      <w:pPr>
        <w:pStyle w:val="a3"/>
        <w:spacing w:before="2" w:line="256" w:lineRule="auto"/>
        <w:ind w:left="143" w:right="428"/>
      </w:pPr>
      <w:r w:rsidRPr="00F71567">
        <w:t xml:space="preserve">использовать для ответов на вопросы небольшие тексты о природе и </w:t>
      </w:r>
      <w:r w:rsidRPr="00F71567">
        <w:rPr>
          <w:spacing w:val="-2"/>
        </w:rPr>
        <w:t>обществе;</w:t>
      </w:r>
    </w:p>
    <w:p w:rsidR="004D4C05" w:rsidRPr="00F71567" w:rsidRDefault="00730703">
      <w:pPr>
        <w:pStyle w:val="a3"/>
        <w:spacing w:line="256" w:lineRule="auto"/>
        <w:ind w:left="143" w:right="428"/>
      </w:pPr>
      <w:r w:rsidRPr="00F71567">
        <w:t>оценивать ситуации, раскрывающие положительное и негативное отношение к природе; правила поведения в быту, в общественных местах;</w:t>
      </w:r>
    </w:p>
    <w:p w:rsidR="004D4C05" w:rsidRPr="00F71567" w:rsidRDefault="004D4C05">
      <w:pPr>
        <w:pStyle w:val="a3"/>
        <w:spacing w:line="25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3" w:line="256" w:lineRule="auto"/>
        <w:ind w:left="143" w:right="425"/>
      </w:pPr>
      <w:r w:rsidRPr="00F71567">
        <w:lastRenderedPageBreak/>
        <w:t xml:space="preserve">соблюдать правила безопасности на учебном месте обучающегося; во время наблюдений и опытов; безопасно пользоваться бытовыми </w:t>
      </w:r>
      <w:r w:rsidRPr="00F71567">
        <w:rPr>
          <w:spacing w:val="-2"/>
        </w:rPr>
        <w:t>электроприборами;</w:t>
      </w:r>
    </w:p>
    <w:p w:rsidR="004D4C05" w:rsidRPr="00F71567" w:rsidRDefault="00730703">
      <w:pPr>
        <w:pStyle w:val="a3"/>
        <w:spacing w:before="1" w:line="256" w:lineRule="auto"/>
        <w:ind w:left="143" w:right="427"/>
      </w:pPr>
      <w:r w:rsidRPr="00F71567">
        <w:t xml:space="preserve">соблюдать правила использования электронных средств, оснащенных </w:t>
      </w:r>
      <w:r w:rsidRPr="00F71567">
        <w:rPr>
          <w:spacing w:val="-2"/>
        </w:rPr>
        <w:t>экраном;</w:t>
      </w:r>
    </w:p>
    <w:p w:rsidR="004D4C05" w:rsidRPr="00F71567" w:rsidRDefault="00730703">
      <w:pPr>
        <w:pStyle w:val="a3"/>
        <w:spacing w:line="256" w:lineRule="auto"/>
        <w:ind w:left="743" w:right="1819" w:firstLine="0"/>
        <w:jc w:val="left"/>
      </w:pPr>
      <w:r w:rsidRPr="00F71567">
        <w:t>соблюдать</w:t>
      </w:r>
      <w:r w:rsidRPr="00F71567">
        <w:rPr>
          <w:spacing w:val="-6"/>
        </w:rPr>
        <w:t xml:space="preserve"> </w:t>
      </w:r>
      <w:r w:rsidRPr="00F71567">
        <w:t>правила</w:t>
      </w:r>
      <w:r w:rsidRPr="00F71567">
        <w:rPr>
          <w:spacing w:val="-5"/>
        </w:rPr>
        <w:t xml:space="preserve"> </w:t>
      </w:r>
      <w:r w:rsidRPr="00F71567">
        <w:t>здорового</w:t>
      </w:r>
      <w:r w:rsidRPr="00F71567">
        <w:rPr>
          <w:spacing w:val="-4"/>
        </w:rPr>
        <w:t xml:space="preserve"> </w:t>
      </w:r>
      <w:r w:rsidRPr="00F71567">
        <w:t>питания</w:t>
      </w:r>
      <w:r w:rsidRPr="00F71567">
        <w:rPr>
          <w:spacing w:val="-5"/>
        </w:rPr>
        <w:t xml:space="preserve"> </w:t>
      </w:r>
      <w:r w:rsidRPr="00F71567">
        <w:t>и</w:t>
      </w:r>
      <w:r w:rsidRPr="00F71567">
        <w:rPr>
          <w:spacing w:val="-5"/>
        </w:rPr>
        <w:t xml:space="preserve"> </w:t>
      </w:r>
      <w:r w:rsidRPr="00F71567">
        <w:t>личной</w:t>
      </w:r>
      <w:r w:rsidRPr="00F71567">
        <w:rPr>
          <w:spacing w:val="-5"/>
        </w:rPr>
        <w:t xml:space="preserve"> </w:t>
      </w:r>
      <w:r w:rsidRPr="00F71567">
        <w:t>гигиены; соблюдать правила безопасного поведения пешехода; соблюдать правила безопасного поведения в природе;</w:t>
      </w:r>
    </w:p>
    <w:p w:rsidR="004D4C05" w:rsidRPr="00F71567" w:rsidRDefault="00730703">
      <w:pPr>
        <w:pStyle w:val="a3"/>
        <w:spacing w:before="1" w:line="259" w:lineRule="auto"/>
        <w:ind w:left="143" w:right="425"/>
      </w:pPr>
      <w:r w:rsidRPr="00F71567">
        <w:t>с помощью взрослых (учителя, родителей) пользоваться электронным дневником</w:t>
      </w:r>
      <w:r w:rsidRPr="00F71567">
        <w:rPr>
          <w:spacing w:val="-3"/>
        </w:rPr>
        <w:t xml:space="preserve"> </w:t>
      </w:r>
      <w:r w:rsidRPr="00F71567">
        <w:t>и</w:t>
      </w:r>
      <w:r w:rsidRPr="00F71567">
        <w:rPr>
          <w:spacing w:val="-3"/>
        </w:rPr>
        <w:t xml:space="preserve"> </w:t>
      </w:r>
      <w:r w:rsidRPr="00F71567">
        <w:t>электронными</w:t>
      </w:r>
      <w:r w:rsidRPr="00F71567">
        <w:rPr>
          <w:spacing w:val="-6"/>
        </w:rPr>
        <w:t xml:space="preserve"> </w:t>
      </w:r>
      <w:r w:rsidRPr="00F71567">
        <w:t>образовательными</w:t>
      </w:r>
      <w:r w:rsidRPr="00F71567">
        <w:rPr>
          <w:spacing w:val="-6"/>
        </w:rPr>
        <w:t xml:space="preserve"> </w:t>
      </w:r>
      <w:r w:rsidRPr="00F71567">
        <w:t>и</w:t>
      </w:r>
      <w:r w:rsidRPr="00F71567">
        <w:rPr>
          <w:spacing w:val="-3"/>
        </w:rPr>
        <w:t xml:space="preserve"> </w:t>
      </w:r>
      <w:r w:rsidRPr="00F71567">
        <w:t>информационными</w:t>
      </w:r>
      <w:r w:rsidRPr="00F71567">
        <w:rPr>
          <w:spacing w:val="-3"/>
        </w:rPr>
        <w:t xml:space="preserve"> </w:t>
      </w:r>
      <w:r w:rsidRPr="00F71567">
        <w:t>ресурсами.</w:t>
      </w:r>
    </w:p>
    <w:p w:rsidR="004D4C05" w:rsidRPr="00F71567" w:rsidRDefault="00730703">
      <w:pPr>
        <w:pStyle w:val="a3"/>
        <w:spacing w:line="318" w:lineRule="exact"/>
        <w:ind w:left="743" w:firstLine="0"/>
      </w:pPr>
      <w:r w:rsidRPr="00F71567">
        <w:t>К</w:t>
      </w:r>
      <w:r w:rsidRPr="00F71567">
        <w:rPr>
          <w:spacing w:val="-7"/>
        </w:rPr>
        <w:t xml:space="preserve"> </w:t>
      </w:r>
      <w:r w:rsidRPr="00F71567">
        <w:t>концу</w:t>
      </w:r>
      <w:r w:rsidRPr="00F71567">
        <w:rPr>
          <w:spacing w:val="-3"/>
        </w:rPr>
        <w:t xml:space="preserve"> </w:t>
      </w:r>
      <w:r w:rsidRPr="00F71567">
        <w:t>обучения</w:t>
      </w:r>
      <w:r w:rsidRPr="00F71567">
        <w:rPr>
          <w:spacing w:val="-3"/>
        </w:rPr>
        <w:t xml:space="preserve"> </w:t>
      </w:r>
      <w:r w:rsidRPr="00F71567">
        <w:t>во</w:t>
      </w:r>
      <w:r w:rsidRPr="00F71567">
        <w:rPr>
          <w:spacing w:val="-4"/>
        </w:rPr>
        <w:t xml:space="preserve"> </w:t>
      </w:r>
      <w:r w:rsidRPr="00F71567">
        <w:rPr>
          <w:b/>
        </w:rPr>
        <w:t>2</w:t>
      </w:r>
      <w:r w:rsidRPr="00F71567">
        <w:rPr>
          <w:b/>
          <w:spacing w:val="-4"/>
        </w:rPr>
        <w:t xml:space="preserve"> </w:t>
      </w:r>
      <w:r w:rsidRPr="00F71567">
        <w:rPr>
          <w:b/>
        </w:rPr>
        <w:t>классе</w:t>
      </w:r>
      <w:r w:rsidRPr="00F71567">
        <w:rPr>
          <w:b/>
          <w:spacing w:val="-4"/>
        </w:rPr>
        <w:t xml:space="preserve"> </w:t>
      </w:r>
      <w:r w:rsidRPr="00F71567">
        <w:t>обучающийся</w:t>
      </w:r>
      <w:r w:rsidRPr="00F71567">
        <w:rPr>
          <w:spacing w:val="-4"/>
        </w:rPr>
        <w:t xml:space="preserve"> </w:t>
      </w:r>
      <w:r w:rsidRPr="00F71567">
        <w:rPr>
          <w:spacing w:val="-2"/>
        </w:rPr>
        <w:t>научится:</w:t>
      </w:r>
    </w:p>
    <w:p w:rsidR="004D4C05" w:rsidRPr="00F71567" w:rsidRDefault="00730703">
      <w:pPr>
        <w:pStyle w:val="a3"/>
        <w:spacing w:before="21" w:line="256" w:lineRule="auto"/>
        <w:ind w:left="143" w:right="423"/>
      </w:pPr>
      <w:r w:rsidRPr="00F71567">
        <w:t>находить Россию на карте мира, на карте России – Москву, свой регион и его главный город;</w:t>
      </w:r>
    </w:p>
    <w:p w:rsidR="004D4C05" w:rsidRPr="00F71567" w:rsidRDefault="00730703">
      <w:pPr>
        <w:pStyle w:val="a3"/>
        <w:spacing w:line="256" w:lineRule="auto"/>
        <w:ind w:left="143" w:right="428"/>
      </w:pPr>
      <w:r w:rsidRPr="00F71567">
        <w:t>узнавать государственную символику Российской Федерации (гимн, герб, флаг) и своего региона;</w:t>
      </w:r>
    </w:p>
    <w:p w:rsidR="004D4C05" w:rsidRPr="00F71567" w:rsidRDefault="00730703">
      <w:pPr>
        <w:pStyle w:val="a3"/>
        <w:spacing w:before="2" w:line="256" w:lineRule="auto"/>
        <w:ind w:left="143" w:right="421"/>
      </w:pPr>
      <w:r w:rsidRPr="00F71567">
        <w:t>проявлять уважение к семейным ценностям и традициям, традициям своего</w:t>
      </w:r>
      <w:r w:rsidRPr="00F71567">
        <w:rPr>
          <w:spacing w:val="-2"/>
        </w:rPr>
        <w:t xml:space="preserve"> </w:t>
      </w:r>
      <w:r w:rsidRPr="00F71567">
        <w:t>народа</w:t>
      </w:r>
      <w:r w:rsidRPr="00F71567">
        <w:rPr>
          <w:spacing w:val="-4"/>
        </w:rPr>
        <w:t xml:space="preserve"> </w:t>
      </w:r>
      <w:r w:rsidRPr="00F71567">
        <w:t>и</w:t>
      </w:r>
      <w:r w:rsidRPr="00F71567">
        <w:rPr>
          <w:spacing w:val="-2"/>
        </w:rPr>
        <w:t xml:space="preserve"> </w:t>
      </w:r>
      <w:r w:rsidRPr="00F71567">
        <w:t>других</w:t>
      </w:r>
      <w:r w:rsidRPr="00F71567">
        <w:rPr>
          <w:spacing w:val="-3"/>
        </w:rPr>
        <w:t xml:space="preserve"> </w:t>
      </w:r>
      <w:r w:rsidRPr="00F71567">
        <w:t>народов,</w:t>
      </w:r>
      <w:r w:rsidRPr="00F71567">
        <w:rPr>
          <w:spacing w:val="-4"/>
        </w:rPr>
        <w:t xml:space="preserve"> </w:t>
      </w:r>
      <w:r w:rsidRPr="00F71567">
        <w:t>государственным</w:t>
      </w:r>
      <w:r w:rsidRPr="00F71567">
        <w:rPr>
          <w:spacing w:val="-3"/>
        </w:rPr>
        <w:t xml:space="preserve"> </w:t>
      </w:r>
      <w:r w:rsidRPr="00F71567">
        <w:t>символам</w:t>
      </w:r>
      <w:r w:rsidRPr="00F71567">
        <w:rPr>
          <w:spacing w:val="-3"/>
        </w:rPr>
        <w:t xml:space="preserve"> </w:t>
      </w:r>
      <w:r w:rsidRPr="00F71567">
        <w:t>России;</w:t>
      </w:r>
      <w:r w:rsidRPr="00F71567">
        <w:rPr>
          <w:spacing w:val="-3"/>
        </w:rPr>
        <w:t xml:space="preserve"> </w:t>
      </w:r>
      <w:r w:rsidRPr="00F71567">
        <w:t>соблюдать правила нравственного поведения в социуме и на природе;</w:t>
      </w:r>
    </w:p>
    <w:p w:rsidR="004D4C05" w:rsidRPr="00F71567" w:rsidRDefault="00730703">
      <w:pPr>
        <w:pStyle w:val="a3"/>
        <w:spacing w:before="1" w:line="256" w:lineRule="auto"/>
        <w:ind w:left="143" w:right="428"/>
      </w:pPr>
      <w:r w:rsidRPr="00F71567">
        <w:t>распознавать изученные объекты окружающего мира по их описанию, рисункам и фотографиям, различать их в окружающем мире;</w:t>
      </w:r>
    </w:p>
    <w:p w:rsidR="004D4C05" w:rsidRPr="00F71567" w:rsidRDefault="00730703">
      <w:pPr>
        <w:pStyle w:val="a3"/>
        <w:spacing w:line="256" w:lineRule="auto"/>
        <w:ind w:left="143" w:right="429"/>
      </w:pPr>
      <w:r w:rsidRPr="00F71567">
        <w:t>приводить примеры изученных традиций, обычаев и праздников народов родного края;</w:t>
      </w:r>
    </w:p>
    <w:p w:rsidR="004D4C05" w:rsidRPr="00F71567" w:rsidRDefault="00730703">
      <w:pPr>
        <w:pStyle w:val="a3"/>
        <w:spacing w:line="256" w:lineRule="auto"/>
        <w:ind w:left="743" w:right="2330" w:firstLine="0"/>
      </w:pPr>
      <w:r w:rsidRPr="00F71567">
        <w:t>важных событий прошлого и настоящего родного края; трудовой</w:t>
      </w:r>
      <w:r w:rsidRPr="00F71567">
        <w:rPr>
          <w:spacing w:val="-8"/>
        </w:rPr>
        <w:t xml:space="preserve"> </w:t>
      </w:r>
      <w:r w:rsidRPr="00F71567">
        <w:t>деятельности</w:t>
      </w:r>
      <w:r w:rsidRPr="00F71567">
        <w:rPr>
          <w:spacing w:val="-8"/>
        </w:rPr>
        <w:t xml:space="preserve"> </w:t>
      </w:r>
      <w:r w:rsidRPr="00F71567">
        <w:t>и</w:t>
      </w:r>
      <w:r w:rsidRPr="00F71567">
        <w:rPr>
          <w:spacing w:val="-10"/>
        </w:rPr>
        <w:t xml:space="preserve"> </w:t>
      </w:r>
      <w:r w:rsidRPr="00F71567">
        <w:t>профессий</w:t>
      </w:r>
      <w:r w:rsidRPr="00F71567">
        <w:rPr>
          <w:spacing w:val="-8"/>
        </w:rPr>
        <w:t xml:space="preserve"> </w:t>
      </w:r>
      <w:r w:rsidRPr="00F71567">
        <w:t>жителей</w:t>
      </w:r>
      <w:r w:rsidRPr="00F71567">
        <w:rPr>
          <w:spacing w:val="-7"/>
        </w:rPr>
        <w:t xml:space="preserve"> </w:t>
      </w:r>
      <w:r w:rsidRPr="00F71567">
        <w:t>родного</w:t>
      </w:r>
      <w:r w:rsidRPr="00F71567">
        <w:rPr>
          <w:spacing w:val="-6"/>
        </w:rPr>
        <w:t xml:space="preserve"> </w:t>
      </w:r>
      <w:r w:rsidRPr="00F71567">
        <w:rPr>
          <w:spacing w:val="-2"/>
        </w:rPr>
        <w:t>края;</w:t>
      </w:r>
    </w:p>
    <w:p w:rsidR="004D4C05" w:rsidRPr="00F71567" w:rsidRDefault="00730703">
      <w:pPr>
        <w:pStyle w:val="a3"/>
        <w:spacing w:before="2" w:line="256" w:lineRule="auto"/>
        <w:ind w:left="143" w:right="421"/>
      </w:pPr>
      <w:r w:rsidRPr="00F71567">
        <w:t>проводить, соблюдая правила безопасного труда, несложные наблюдения</w:t>
      </w:r>
      <w:r w:rsidRPr="00F71567">
        <w:rPr>
          <w:spacing w:val="40"/>
        </w:rPr>
        <w:t xml:space="preserve"> </w:t>
      </w:r>
      <w:r w:rsidRPr="00F71567">
        <w:t>и опыты с природными объектами, измерения;</w:t>
      </w:r>
    </w:p>
    <w:p w:rsidR="004D4C05" w:rsidRPr="00F71567" w:rsidRDefault="00730703">
      <w:pPr>
        <w:pStyle w:val="a3"/>
        <w:spacing w:line="256" w:lineRule="auto"/>
        <w:ind w:left="143" w:right="428"/>
      </w:pPr>
      <w:r w:rsidRPr="00F71567">
        <w:t>приводить примеры изученных взаимосвязей в природе, примеры, иллюстрирующие значение природы в жизни человека;</w:t>
      </w:r>
    </w:p>
    <w:p w:rsidR="004D4C05" w:rsidRPr="00F71567" w:rsidRDefault="00730703">
      <w:pPr>
        <w:pStyle w:val="a3"/>
        <w:spacing w:line="256" w:lineRule="auto"/>
        <w:ind w:left="143" w:right="425"/>
      </w:pPr>
      <w:r w:rsidRPr="00F71567">
        <w:t xml:space="preserve">описывать на основе предложенного плана или опорных слов изученные культурные объекты (достопримечательности родного края, музейные </w:t>
      </w:r>
      <w:r w:rsidRPr="00F71567">
        <w:rPr>
          <w:spacing w:val="-2"/>
        </w:rPr>
        <w:t>экспонаты);</w:t>
      </w:r>
    </w:p>
    <w:p w:rsidR="004D4C05" w:rsidRPr="00F71567" w:rsidRDefault="00730703">
      <w:pPr>
        <w:pStyle w:val="a3"/>
        <w:spacing w:before="1" w:line="256" w:lineRule="auto"/>
        <w:ind w:left="143" w:right="428"/>
      </w:pPr>
      <w:r w:rsidRPr="00F71567">
        <w:t>описывать на основе предложенного плана или опорных слов изученные природные объекты и явления, в том числе звёзды, созвездия, планеты;</w:t>
      </w:r>
    </w:p>
    <w:p w:rsidR="004D4C05" w:rsidRPr="00F71567" w:rsidRDefault="00730703">
      <w:pPr>
        <w:pStyle w:val="a3"/>
        <w:spacing w:before="2" w:line="256" w:lineRule="auto"/>
        <w:ind w:left="143" w:right="421"/>
      </w:pPr>
      <w:r w:rsidRPr="00F71567">
        <w:t>группировать изученные объекты живой и неживой природы по предложенным признакам;</w:t>
      </w:r>
    </w:p>
    <w:p w:rsidR="004D4C05" w:rsidRPr="00F71567" w:rsidRDefault="00730703">
      <w:pPr>
        <w:pStyle w:val="a3"/>
        <w:spacing w:line="256" w:lineRule="auto"/>
        <w:ind w:left="143" w:right="430"/>
      </w:pPr>
      <w:r w:rsidRPr="00F71567">
        <w:t xml:space="preserve">сравнивать объекты живой и неживой природы на основе внешних </w:t>
      </w:r>
      <w:r w:rsidRPr="00F71567">
        <w:rPr>
          <w:spacing w:val="-2"/>
        </w:rPr>
        <w:t>признаков;</w:t>
      </w:r>
    </w:p>
    <w:p w:rsidR="004D4C05" w:rsidRPr="00F71567" w:rsidRDefault="00730703">
      <w:pPr>
        <w:pStyle w:val="a3"/>
        <w:spacing w:line="256" w:lineRule="auto"/>
        <w:ind w:left="143" w:right="426"/>
      </w:pPr>
      <w:r w:rsidRPr="00F71567">
        <w:t>ориентироваться на местности по местным природным признакам,</w:t>
      </w:r>
      <w:r w:rsidRPr="00F71567">
        <w:rPr>
          <w:spacing w:val="40"/>
        </w:rPr>
        <w:t xml:space="preserve"> </w:t>
      </w:r>
      <w:r w:rsidRPr="00F71567">
        <w:t>Солнцу, компасу;</w:t>
      </w:r>
    </w:p>
    <w:p w:rsidR="004D4C05" w:rsidRPr="00F71567" w:rsidRDefault="004D4C05">
      <w:pPr>
        <w:pStyle w:val="a3"/>
        <w:spacing w:line="25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3" w:line="256" w:lineRule="auto"/>
        <w:ind w:left="143" w:right="431"/>
      </w:pPr>
      <w:r w:rsidRPr="00F71567">
        <w:lastRenderedPageBreak/>
        <w:t xml:space="preserve">создавать по заданному плану развёрнутые высказывания о природе и </w:t>
      </w:r>
      <w:r w:rsidRPr="00F71567">
        <w:rPr>
          <w:spacing w:val="-2"/>
        </w:rPr>
        <w:t>обществе;</w:t>
      </w:r>
    </w:p>
    <w:p w:rsidR="004D4C05" w:rsidRPr="00F71567" w:rsidRDefault="00730703">
      <w:pPr>
        <w:pStyle w:val="a3"/>
        <w:spacing w:line="256" w:lineRule="auto"/>
        <w:ind w:left="143" w:right="428"/>
      </w:pPr>
      <w:r w:rsidRPr="00F71567">
        <w:t xml:space="preserve">использовать для ответов на вопросы небольшие тексты о природе и </w:t>
      </w:r>
      <w:r w:rsidRPr="00F71567">
        <w:rPr>
          <w:spacing w:val="-2"/>
        </w:rPr>
        <w:t>обществе;</w:t>
      </w:r>
    </w:p>
    <w:p w:rsidR="004D4C05" w:rsidRPr="00F71567" w:rsidRDefault="00730703">
      <w:pPr>
        <w:pStyle w:val="a3"/>
        <w:spacing w:before="2" w:line="256" w:lineRule="auto"/>
        <w:ind w:left="143" w:right="428"/>
      </w:pPr>
      <w:r w:rsidRPr="00F71567">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4D4C05" w:rsidRPr="00F71567" w:rsidRDefault="00730703">
      <w:pPr>
        <w:pStyle w:val="a3"/>
        <w:spacing w:before="1" w:line="256" w:lineRule="auto"/>
        <w:ind w:left="143" w:right="428"/>
      </w:pPr>
      <w:r w:rsidRPr="00F71567">
        <w:t>соблюдать правила безопасного поведения в школе, правила безопасного поведения пассажира наземного транспорта и метро;</w:t>
      </w:r>
    </w:p>
    <w:p w:rsidR="004D4C05" w:rsidRPr="00F71567" w:rsidRDefault="00730703">
      <w:pPr>
        <w:pStyle w:val="a3"/>
        <w:ind w:left="743" w:firstLine="0"/>
      </w:pPr>
      <w:r w:rsidRPr="00F71567">
        <w:t>соблюдать</w:t>
      </w:r>
      <w:r w:rsidRPr="00F71567">
        <w:rPr>
          <w:spacing w:val="-5"/>
        </w:rPr>
        <w:t xml:space="preserve"> </w:t>
      </w:r>
      <w:r w:rsidRPr="00F71567">
        <w:t>режим</w:t>
      </w:r>
      <w:r w:rsidRPr="00F71567">
        <w:rPr>
          <w:spacing w:val="-3"/>
        </w:rPr>
        <w:t xml:space="preserve"> </w:t>
      </w:r>
      <w:r w:rsidRPr="00F71567">
        <w:t>дня</w:t>
      </w:r>
      <w:r w:rsidRPr="00F71567">
        <w:rPr>
          <w:spacing w:val="-3"/>
        </w:rPr>
        <w:t xml:space="preserve"> </w:t>
      </w:r>
      <w:r w:rsidRPr="00F71567">
        <w:t>и</w:t>
      </w:r>
      <w:r w:rsidRPr="00F71567">
        <w:rPr>
          <w:spacing w:val="-6"/>
        </w:rPr>
        <w:t xml:space="preserve"> </w:t>
      </w:r>
      <w:r w:rsidRPr="00F71567">
        <w:rPr>
          <w:spacing w:val="-2"/>
        </w:rPr>
        <w:t>питания;</w:t>
      </w:r>
    </w:p>
    <w:p w:rsidR="004D4C05" w:rsidRPr="00F71567" w:rsidRDefault="00730703">
      <w:pPr>
        <w:pStyle w:val="a3"/>
        <w:spacing w:before="24" w:line="256" w:lineRule="auto"/>
        <w:ind w:left="143" w:right="428"/>
      </w:pPr>
      <w:r w:rsidRPr="00F71567">
        <w:t>безопасно использовать мессенджеры в условиях контролируемого доступа в информационно-коммуникационную сеть «Интернет»;</w:t>
      </w:r>
    </w:p>
    <w:p w:rsidR="004D4C05" w:rsidRPr="00F71567" w:rsidRDefault="00730703">
      <w:pPr>
        <w:pStyle w:val="a3"/>
        <w:spacing w:line="256" w:lineRule="auto"/>
        <w:ind w:left="143" w:right="427"/>
      </w:pPr>
      <w:r w:rsidRPr="00F71567">
        <w:t>безопасно осуществлять коммуникацию в школьных сообществах с помощью учителя (при необходимости).</w:t>
      </w:r>
    </w:p>
    <w:p w:rsidR="004D4C05" w:rsidRPr="00F71567" w:rsidRDefault="00730703">
      <w:pPr>
        <w:pStyle w:val="a3"/>
        <w:spacing w:line="322" w:lineRule="exact"/>
        <w:ind w:left="743" w:firstLine="0"/>
      </w:pPr>
      <w:r w:rsidRPr="00F71567">
        <w:t>К</w:t>
      </w:r>
      <w:r w:rsidRPr="00F71567">
        <w:rPr>
          <w:spacing w:val="-6"/>
        </w:rPr>
        <w:t xml:space="preserve"> </w:t>
      </w:r>
      <w:r w:rsidRPr="00F71567">
        <w:t>концу</w:t>
      </w:r>
      <w:r w:rsidRPr="00F71567">
        <w:rPr>
          <w:spacing w:val="-2"/>
        </w:rPr>
        <w:t xml:space="preserve"> </w:t>
      </w:r>
      <w:r w:rsidRPr="00F71567">
        <w:t>обучения</w:t>
      </w:r>
      <w:r w:rsidRPr="00F71567">
        <w:rPr>
          <w:spacing w:val="-3"/>
        </w:rPr>
        <w:t xml:space="preserve"> </w:t>
      </w:r>
      <w:r w:rsidRPr="00F71567">
        <w:t>в</w:t>
      </w:r>
      <w:r w:rsidRPr="00F71567">
        <w:rPr>
          <w:spacing w:val="-3"/>
        </w:rPr>
        <w:t xml:space="preserve"> </w:t>
      </w:r>
      <w:r w:rsidRPr="00F71567">
        <w:rPr>
          <w:b/>
        </w:rPr>
        <w:t>3</w:t>
      </w:r>
      <w:r w:rsidRPr="00F71567">
        <w:rPr>
          <w:b/>
          <w:spacing w:val="-2"/>
        </w:rPr>
        <w:t xml:space="preserve"> </w:t>
      </w:r>
      <w:r w:rsidRPr="00F71567">
        <w:rPr>
          <w:b/>
        </w:rPr>
        <w:t>классе</w:t>
      </w:r>
      <w:r w:rsidRPr="00F71567">
        <w:rPr>
          <w:b/>
          <w:spacing w:val="-5"/>
        </w:rPr>
        <w:t xml:space="preserve"> </w:t>
      </w:r>
      <w:r w:rsidRPr="00F71567">
        <w:t>обучающийся</w:t>
      </w:r>
      <w:r w:rsidRPr="00F71567">
        <w:rPr>
          <w:spacing w:val="-3"/>
        </w:rPr>
        <w:t xml:space="preserve"> </w:t>
      </w:r>
      <w:r w:rsidRPr="00F71567">
        <w:rPr>
          <w:spacing w:val="-2"/>
        </w:rPr>
        <w:t>научится:</w:t>
      </w:r>
    </w:p>
    <w:p w:rsidR="004D4C05" w:rsidRPr="00F71567" w:rsidRDefault="00730703">
      <w:pPr>
        <w:pStyle w:val="a3"/>
        <w:spacing w:before="23" w:line="256" w:lineRule="auto"/>
        <w:ind w:left="143" w:right="425"/>
      </w:pPr>
      <w:r w:rsidRPr="00F71567">
        <w:t>различать</w:t>
      </w:r>
      <w:r w:rsidRPr="00F71567">
        <w:rPr>
          <w:spacing w:val="-6"/>
        </w:rPr>
        <w:t xml:space="preserve"> </w:t>
      </w:r>
      <w:r w:rsidRPr="00F71567">
        <w:t>государственную</w:t>
      </w:r>
      <w:r w:rsidRPr="00F71567">
        <w:rPr>
          <w:spacing w:val="-6"/>
        </w:rPr>
        <w:t xml:space="preserve"> </w:t>
      </w:r>
      <w:r w:rsidRPr="00F71567">
        <w:t>символику</w:t>
      </w:r>
      <w:r w:rsidRPr="00F71567">
        <w:rPr>
          <w:spacing w:val="-4"/>
        </w:rPr>
        <w:t xml:space="preserve"> </w:t>
      </w:r>
      <w:r w:rsidRPr="00F71567">
        <w:t>Российской</w:t>
      </w:r>
      <w:r w:rsidRPr="00F71567">
        <w:rPr>
          <w:spacing w:val="-5"/>
        </w:rPr>
        <w:t xml:space="preserve"> </w:t>
      </w:r>
      <w:r w:rsidRPr="00F71567">
        <w:t>Федерации</w:t>
      </w:r>
      <w:r w:rsidRPr="00F71567">
        <w:rPr>
          <w:spacing w:val="-5"/>
        </w:rPr>
        <w:t xml:space="preserve"> </w:t>
      </w:r>
      <w:r w:rsidRPr="00F71567">
        <w:t>(гимн,</w:t>
      </w:r>
      <w:r w:rsidRPr="00F71567">
        <w:rPr>
          <w:spacing w:val="-6"/>
        </w:rPr>
        <w:t xml:space="preserve"> </w:t>
      </w:r>
      <w:r w:rsidRPr="00F71567">
        <w:t xml:space="preserve">герб, </w:t>
      </w:r>
      <w:r w:rsidRPr="00F71567">
        <w:rPr>
          <w:spacing w:val="-2"/>
        </w:rPr>
        <w:t>флаг);</w:t>
      </w:r>
    </w:p>
    <w:p w:rsidR="004D4C05" w:rsidRPr="00F71567" w:rsidRDefault="00730703">
      <w:pPr>
        <w:pStyle w:val="a3"/>
        <w:spacing w:line="256" w:lineRule="auto"/>
        <w:ind w:left="143" w:right="428"/>
      </w:pPr>
      <w:r w:rsidRPr="00F71567">
        <w:t>проявлять уважение к государственным символам России и своего</w:t>
      </w:r>
      <w:r w:rsidRPr="00F71567">
        <w:rPr>
          <w:spacing w:val="40"/>
        </w:rPr>
        <w:t xml:space="preserve"> </w:t>
      </w:r>
      <w:r w:rsidRPr="00F71567">
        <w:rPr>
          <w:spacing w:val="-2"/>
        </w:rPr>
        <w:t>региона;</w:t>
      </w:r>
    </w:p>
    <w:p w:rsidR="004D4C05" w:rsidRPr="00F71567" w:rsidRDefault="00730703">
      <w:pPr>
        <w:pStyle w:val="a3"/>
        <w:spacing w:line="256" w:lineRule="auto"/>
        <w:ind w:left="143" w:right="423"/>
      </w:pPr>
      <w:r w:rsidRPr="00F71567">
        <w:t>проявлять уважение к семейным ценностям и традициям, традициям своего народа и</w:t>
      </w:r>
      <w:r w:rsidRPr="00F71567">
        <w:rPr>
          <w:spacing w:val="-1"/>
        </w:rPr>
        <w:t xml:space="preserve"> </w:t>
      </w:r>
      <w:r w:rsidRPr="00F71567">
        <w:t>других</w:t>
      </w:r>
      <w:r w:rsidRPr="00F71567">
        <w:rPr>
          <w:spacing w:val="-1"/>
        </w:rPr>
        <w:t xml:space="preserve"> </w:t>
      </w:r>
      <w:r w:rsidRPr="00F71567">
        <w:t>народов; соблюдать правила нравственного поведения</w:t>
      </w:r>
      <w:r w:rsidRPr="00F71567">
        <w:rPr>
          <w:spacing w:val="-3"/>
        </w:rPr>
        <w:t xml:space="preserve"> </w:t>
      </w:r>
      <w:r w:rsidRPr="00F71567">
        <w:t xml:space="preserve">в </w:t>
      </w:r>
      <w:r w:rsidRPr="00F71567">
        <w:rPr>
          <w:spacing w:val="-2"/>
        </w:rPr>
        <w:t>социуме;</w:t>
      </w:r>
    </w:p>
    <w:p w:rsidR="004D4C05" w:rsidRPr="00F71567" w:rsidRDefault="00730703">
      <w:pPr>
        <w:pStyle w:val="a3"/>
        <w:spacing w:before="1" w:line="256" w:lineRule="auto"/>
        <w:ind w:left="143" w:right="418"/>
      </w:pPr>
      <w:r w:rsidRPr="00F71567">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 прикладного искусства; проявлять интерес и уважение к истории и культуре народов России;</w:t>
      </w:r>
    </w:p>
    <w:p w:rsidR="004D4C05" w:rsidRPr="00F71567" w:rsidRDefault="00730703">
      <w:pPr>
        <w:pStyle w:val="a3"/>
        <w:spacing w:before="4" w:line="256" w:lineRule="auto"/>
        <w:ind w:left="743" w:right="2118" w:firstLine="0"/>
      </w:pPr>
      <w:r w:rsidRPr="00F71567">
        <w:t>показывать</w:t>
      </w:r>
      <w:r w:rsidRPr="00F71567">
        <w:rPr>
          <w:spacing w:val="-9"/>
        </w:rPr>
        <w:t xml:space="preserve"> </w:t>
      </w:r>
      <w:r w:rsidRPr="00F71567">
        <w:t>на</w:t>
      </w:r>
      <w:r w:rsidRPr="00F71567">
        <w:rPr>
          <w:spacing w:val="-4"/>
        </w:rPr>
        <w:t xml:space="preserve"> </w:t>
      </w:r>
      <w:r w:rsidRPr="00F71567">
        <w:t>карте</w:t>
      </w:r>
      <w:r w:rsidRPr="00F71567">
        <w:rPr>
          <w:spacing w:val="-7"/>
        </w:rPr>
        <w:t xml:space="preserve"> </w:t>
      </w:r>
      <w:r w:rsidRPr="00F71567">
        <w:t>мира</w:t>
      </w:r>
      <w:r w:rsidRPr="00F71567">
        <w:rPr>
          <w:spacing w:val="-4"/>
        </w:rPr>
        <w:t xml:space="preserve"> </w:t>
      </w:r>
      <w:r w:rsidRPr="00F71567">
        <w:t>материки,</w:t>
      </w:r>
      <w:r w:rsidRPr="00F71567">
        <w:rPr>
          <w:spacing w:val="-5"/>
        </w:rPr>
        <w:t xml:space="preserve"> </w:t>
      </w:r>
      <w:r w:rsidRPr="00F71567">
        <w:t>изученные</w:t>
      </w:r>
      <w:r w:rsidRPr="00F71567">
        <w:rPr>
          <w:spacing w:val="-7"/>
        </w:rPr>
        <w:t xml:space="preserve"> </w:t>
      </w:r>
      <w:r w:rsidRPr="00F71567">
        <w:t>страны</w:t>
      </w:r>
      <w:r w:rsidRPr="00F71567">
        <w:rPr>
          <w:spacing w:val="-4"/>
        </w:rPr>
        <w:t xml:space="preserve"> </w:t>
      </w:r>
      <w:r w:rsidRPr="00F71567">
        <w:t>мира; различать расходы и доходы семейного бюджета;</w:t>
      </w:r>
    </w:p>
    <w:p w:rsidR="004D4C05" w:rsidRPr="00F71567" w:rsidRDefault="00730703">
      <w:pPr>
        <w:pStyle w:val="a3"/>
        <w:spacing w:line="256" w:lineRule="auto"/>
        <w:ind w:left="143" w:right="419"/>
      </w:pPr>
      <w:r w:rsidRPr="00F71567">
        <w:t>распознавать изученные объекты природы по их описанию, рисункам и фотографиям, различать их в окружающем мире;</w:t>
      </w:r>
    </w:p>
    <w:p w:rsidR="004D4C05" w:rsidRPr="00F71567" w:rsidRDefault="00730703">
      <w:pPr>
        <w:pStyle w:val="a3"/>
        <w:spacing w:line="256" w:lineRule="auto"/>
        <w:ind w:left="143" w:right="428"/>
      </w:pPr>
      <w:r w:rsidRPr="00F71567">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w:t>
      </w:r>
      <w:r w:rsidRPr="00F71567">
        <w:rPr>
          <w:spacing w:val="-2"/>
        </w:rPr>
        <w:t>опытов;</w:t>
      </w:r>
    </w:p>
    <w:p w:rsidR="004D4C05" w:rsidRPr="00F71567" w:rsidRDefault="00730703">
      <w:pPr>
        <w:pStyle w:val="a3"/>
        <w:spacing w:before="2" w:line="256" w:lineRule="auto"/>
        <w:ind w:left="143" w:right="429"/>
      </w:pPr>
      <w:r w:rsidRPr="00F71567">
        <w:t>группировать изученные объекты живой и неживой природы, проводить простейшую классификацию;</w:t>
      </w:r>
    </w:p>
    <w:p w:rsidR="004D4C05" w:rsidRPr="00F71567" w:rsidRDefault="00730703">
      <w:pPr>
        <w:pStyle w:val="a3"/>
        <w:spacing w:line="256" w:lineRule="auto"/>
        <w:ind w:left="143" w:right="429"/>
      </w:pPr>
      <w:r w:rsidRPr="00F71567">
        <w:t xml:space="preserve">сравнивать по заданному количеству признаков объекты живой и неживой </w:t>
      </w:r>
      <w:r w:rsidRPr="00F71567">
        <w:rPr>
          <w:spacing w:val="-2"/>
        </w:rPr>
        <w:t>природы;</w:t>
      </w:r>
    </w:p>
    <w:p w:rsidR="004D4C05" w:rsidRPr="00F71567" w:rsidRDefault="004D4C05">
      <w:pPr>
        <w:pStyle w:val="a3"/>
        <w:spacing w:line="25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3" w:line="256" w:lineRule="auto"/>
        <w:ind w:left="143" w:right="429"/>
      </w:pPr>
      <w:r w:rsidRPr="00F71567">
        <w:lastRenderedPageBreak/>
        <w:t>описывать на основе предложенного плана изученные объекты и явления природы, выделяя их существенные признаки и характерные свойства;</w:t>
      </w:r>
    </w:p>
    <w:p w:rsidR="004D4C05" w:rsidRPr="00F71567" w:rsidRDefault="00730703">
      <w:pPr>
        <w:pStyle w:val="a3"/>
        <w:spacing w:line="256" w:lineRule="auto"/>
        <w:ind w:left="143" w:right="428"/>
      </w:pPr>
      <w:r w:rsidRPr="00F71567">
        <w:t>использовать</w:t>
      </w:r>
      <w:r w:rsidRPr="00F71567">
        <w:rPr>
          <w:spacing w:val="-4"/>
        </w:rPr>
        <w:t xml:space="preserve"> </w:t>
      </w:r>
      <w:r w:rsidRPr="00F71567">
        <w:t>различные источники</w:t>
      </w:r>
      <w:r w:rsidRPr="00F71567">
        <w:rPr>
          <w:spacing w:val="-2"/>
        </w:rPr>
        <w:t xml:space="preserve"> </w:t>
      </w:r>
      <w:r w:rsidRPr="00F71567">
        <w:t>информации о</w:t>
      </w:r>
      <w:r w:rsidRPr="00F71567">
        <w:rPr>
          <w:spacing w:val="-2"/>
        </w:rPr>
        <w:t xml:space="preserve"> </w:t>
      </w:r>
      <w:r w:rsidRPr="00F71567">
        <w:t>природе и обществе</w:t>
      </w:r>
      <w:r w:rsidRPr="00F71567">
        <w:rPr>
          <w:spacing w:val="-1"/>
        </w:rPr>
        <w:t xml:space="preserve"> </w:t>
      </w:r>
      <w:r w:rsidRPr="00F71567">
        <w:t>для поиска и извлечения информации, ответов на вопросы;</w:t>
      </w:r>
    </w:p>
    <w:p w:rsidR="004D4C05" w:rsidRPr="00F71567" w:rsidRDefault="00730703">
      <w:pPr>
        <w:pStyle w:val="a3"/>
        <w:spacing w:before="2" w:line="256" w:lineRule="auto"/>
        <w:ind w:left="143" w:right="428"/>
      </w:pPr>
      <w:r w:rsidRPr="00F71567">
        <w:t xml:space="preserve">использовать знания о взаимосвязях в природе, связи человека и природы для объяснения простейших явлений и процессов в природе, организме </w:t>
      </w:r>
      <w:r w:rsidRPr="00F71567">
        <w:rPr>
          <w:spacing w:val="-2"/>
        </w:rPr>
        <w:t>человека;</w:t>
      </w:r>
    </w:p>
    <w:p w:rsidR="004D4C05" w:rsidRPr="00F71567" w:rsidRDefault="00730703">
      <w:pPr>
        <w:pStyle w:val="a3"/>
        <w:tabs>
          <w:tab w:val="left" w:pos="2510"/>
          <w:tab w:val="left" w:pos="4091"/>
          <w:tab w:val="left" w:pos="5881"/>
          <w:tab w:val="left" w:pos="7160"/>
          <w:tab w:val="left" w:pos="8326"/>
          <w:tab w:val="left" w:pos="8697"/>
        </w:tabs>
        <w:spacing w:before="1" w:line="256" w:lineRule="auto"/>
        <w:ind w:left="143" w:right="421"/>
        <w:jc w:val="right"/>
      </w:pPr>
      <w:r w:rsidRPr="00F71567">
        <w:rPr>
          <w:spacing w:val="-2"/>
        </w:rPr>
        <w:t>фиксировать</w:t>
      </w:r>
      <w:r w:rsidRPr="00F71567">
        <w:tab/>
      </w:r>
      <w:r w:rsidRPr="00F71567">
        <w:rPr>
          <w:spacing w:val="-2"/>
        </w:rPr>
        <w:t>результаты</w:t>
      </w:r>
      <w:r w:rsidRPr="00F71567">
        <w:tab/>
      </w:r>
      <w:r w:rsidRPr="00F71567">
        <w:rPr>
          <w:spacing w:val="-2"/>
        </w:rPr>
        <w:t>наблюдений,</w:t>
      </w:r>
      <w:r w:rsidRPr="00F71567">
        <w:tab/>
      </w:r>
      <w:r w:rsidRPr="00F71567">
        <w:rPr>
          <w:spacing w:val="-2"/>
        </w:rPr>
        <w:t>опытной</w:t>
      </w:r>
      <w:r w:rsidRPr="00F71567">
        <w:tab/>
      </w:r>
      <w:r w:rsidRPr="00F71567">
        <w:rPr>
          <w:spacing w:val="-2"/>
        </w:rPr>
        <w:t>работы,</w:t>
      </w:r>
      <w:r w:rsidRPr="00F71567">
        <w:tab/>
      </w:r>
      <w:r w:rsidRPr="00F71567">
        <w:rPr>
          <w:spacing w:val="-10"/>
        </w:rPr>
        <w:t>в</w:t>
      </w:r>
      <w:r w:rsidRPr="00F71567">
        <w:tab/>
      </w:r>
      <w:r w:rsidRPr="00F71567">
        <w:rPr>
          <w:spacing w:val="-2"/>
        </w:rPr>
        <w:t xml:space="preserve">процессе </w:t>
      </w:r>
      <w:r w:rsidRPr="00F71567">
        <w:t>коллективной</w:t>
      </w:r>
      <w:r w:rsidRPr="00F71567">
        <w:rPr>
          <w:spacing w:val="-4"/>
        </w:rPr>
        <w:t xml:space="preserve"> </w:t>
      </w:r>
      <w:r w:rsidRPr="00F71567">
        <w:t>деятельности</w:t>
      </w:r>
      <w:r w:rsidRPr="00F71567">
        <w:rPr>
          <w:spacing w:val="-1"/>
        </w:rPr>
        <w:t xml:space="preserve"> </w:t>
      </w:r>
      <w:r w:rsidRPr="00F71567">
        <w:t>обобщать</w:t>
      </w:r>
      <w:r w:rsidRPr="00F71567">
        <w:rPr>
          <w:spacing w:val="-6"/>
        </w:rPr>
        <w:t xml:space="preserve"> </w:t>
      </w:r>
      <w:r w:rsidRPr="00F71567">
        <w:t>полученные</w:t>
      </w:r>
      <w:r w:rsidRPr="00F71567">
        <w:rPr>
          <w:spacing w:val="-1"/>
        </w:rPr>
        <w:t xml:space="preserve"> </w:t>
      </w:r>
      <w:r w:rsidRPr="00F71567">
        <w:t>результаты</w:t>
      </w:r>
      <w:r w:rsidRPr="00F71567">
        <w:rPr>
          <w:spacing w:val="-1"/>
        </w:rPr>
        <w:t xml:space="preserve"> </w:t>
      </w:r>
      <w:r w:rsidRPr="00F71567">
        <w:t>и</w:t>
      </w:r>
      <w:r w:rsidRPr="00F71567">
        <w:rPr>
          <w:spacing w:val="-1"/>
        </w:rPr>
        <w:t xml:space="preserve"> </w:t>
      </w:r>
      <w:r w:rsidRPr="00F71567">
        <w:t>делать</w:t>
      </w:r>
      <w:r w:rsidRPr="00F71567">
        <w:rPr>
          <w:spacing w:val="-2"/>
        </w:rPr>
        <w:t xml:space="preserve"> </w:t>
      </w:r>
      <w:r w:rsidRPr="00F71567">
        <w:t>выводы; создавать</w:t>
      </w:r>
      <w:r w:rsidRPr="00F71567">
        <w:rPr>
          <w:spacing w:val="40"/>
        </w:rPr>
        <w:t xml:space="preserve"> </w:t>
      </w:r>
      <w:r w:rsidRPr="00F71567">
        <w:t>по</w:t>
      </w:r>
      <w:r w:rsidRPr="00F71567">
        <w:rPr>
          <w:spacing w:val="40"/>
        </w:rPr>
        <w:t xml:space="preserve"> </w:t>
      </w:r>
      <w:r w:rsidRPr="00F71567">
        <w:t>заданному</w:t>
      </w:r>
      <w:r w:rsidRPr="00F71567">
        <w:rPr>
          <w:spacing w:val="40"/>
        </w:rPr>
        <w:t xml:space="preserve"> </w:t>
      </w:r>
      <w:r w:rsidRPr="00F71567">
        <w:t>плану</w:t>
      </w:r>
      <w:r w:rsidRPr="00F71567">
        <w:rPr>
          <w:spacing w:val="40"/>
        </w:rPr>
        <w:t xml:space="preserve"> </w:t>
      </w:r>
      <w:r w:rsidRPr="00F71567">
        <w:t>собственные</w:t>
      </w:r>
      <w:r w:rsidRPr="00F71567">
        <w:rPr>
          <w:spacing w:val="40"/>
        </w:rPr>
        <w:t xml:space="preserve"> </w:t>
      </w:r>
      <w:r w:rsidRPr="00F71567">
        <w:t>развёрнутые</w:t>
      </w:r>
      <w:r w:rsidRPr="00F71567">
        <w:rPr>
          <w:spacing w:val="40"/>
        </w:rPr>
        <w:t xml:space="preserve"> </w:t>
      </w:r>
      <w:r w:rsidRPr="00F71567">
        <w:t>высказывания</w:t>
      </w:r>
      <w:r w:rsidRPr="00F71567">
        <w:rPr>
          <w:spacing w:val="40"/>
        </w:rPr>
        <w:t xml:space="preserve"> </w:t>
      </w:r>
      <w:r w:rsidRPr="00F71567">
        <w:t>о природе,</w:t>
      </w:r>
      <w:r w:rsidRPr="00F71567">
        <w:rPr>
          <w:spacing w:val="23"/>
        </w:rPr>
        <w:t xml:space="preserve">  </w:t>
      </w:r>
      <w:r w:rsidRPr="00F71567">
        <w:t>человеке</w:t>
      </w:r>
      <w:r w:rsidRPr="00F71567">
        <w:rPr>
          <w:spacing w:val="23"/>
        </w:rPr>
        <w:t xml:space="preserve">  </w:t>
      </w:r>
      <w:r w:rsidRPr="00F71567">
        <w:t>и</w:t>
      </w:r>
      <w:r w:rsidRPr="00F71567">
        <w:rPr>
          <w:spacing w:val="24"/>
        </w:rPr>
        <w:t xml:space="preserve">  </w:t>
      </w:r>
      <w:r w:rsidRPr="00F71567">
        <w:t>обществе,</w:t>
      </w:r>
      <w:r w:rsidRPr="00F71567">
        <w:rPr>
          <w:spacing w:val="22"/>
        </w:rPr>
        <w:t xml:space="preserve">  </w:t>
      </w:r>
      <w:r w:rsidRPr="00F71567">
        <w:t>сопровождая</w:t>
      </w:r>
      <w:r w:rsidRPr="00F71567">
        <w:rPr>
          <w:spacing w:val="24"/>
        </w:rPr>
        <w:t xml:space="preserve">  </w:t>
      </w:r>
      <w:r w:rsidRPr="00F71567">
        <w:t>выступление</w:t>
      </w:r>
      <w:r w:rsidRPr="00F71567">
        <w:rPr>
          <w:spacing w:val="24"/>
        </w:rPr>
        <w:t xml:space="preserve">  </w:t>
      </w:r>
      <w:r w:rsidRPr="00F71567">
        <w:rPr>
          <w:spacing w:val="-2"/>
        </w:rPr>
        <w:t>иллюстрациями</w:t>
      </w:r>
    </w:p>
    <w:p w:rsidR="004D4C05" w:rsidRPr="00F71567" w:rsidRDefault="00730703">
      <w:pPr>
        <w:pStyle w:val="a3"/>
        <w:ind w:left="143" w:firstLine="0"/>
        <w:jc w:val="left"/>
      </w:pPr>
      <w:r w:rsidRPr="00F71567">
        <w:rPr>
          <w:spacing w:val="-2"/>
        </w:rPr>
        <w:t>(презентацией);</w:t>
      </w:r>
    </w:p>
    <w:p w:rsidR="004D4C05" w:rsidRPr="00F71567" w:rsidRDefault="00730703">
      <w:pPr>
        <w:pStyle w:val="a3"/>
        <w:spacing w:before="24" w:line="256" w:lineRule="auto"/>
        <w:ind w:left="143"/>
        <w:jc w:val="left"/>
      </w:pPr>
      <w:r w:rsidRPr="00F71567">
        <w:t>соблюдать правила безопасного поведения пассажира железнодорожного, водного и авиатранспорта;</w:t>
      </w:r>
    </w:p>
    <w:p w:rsidR="004D4C05" w:rsidRPr="00F71567" w:rsidRDefault="00730703">
      <w:pPr>
        <w:pStyle w:val="a3"/>
        <w:spacing w:line="256" w:lineRule="auto"/>
        <w:ind w:left="143"/>
        <w:jc w:val="left"/>
      </w:pPr>
      <w:r w:rsidRPr="00F71567">
        <w:t>соблюдать</w:t>
      </w:r>
      <w:r w:rsidRPr="00F71567">
        <w:rPr>
          <w:spacing w:val="40"/>
        </w:rPr>
        <w:t xml:space="preserve"> </w:t>
      </w:r>
      <w:r w:rsidRPr="00F71567">
        <w:t>основы</w:t>
      </w:r>
      <w:r w:rsidRPr="00F71567">
        <w:rPr>
          <w:spacing w:val="40"/>
        </w:rPr>
        <w:t xml:space="preserve"> </w:t>
      </w:r>
      <w:r w:rsidRPr="00F71567">
        <w:t>здорового</w:t>
      </w:r>
      <w:r w:rsidRPr="00F71567">
        <w:rPr>
          <w:spacing w:val="40"/>
        </w:rPr>
        <w:t xml:space="preserve"> </w:t>
      </w:r>
      <w:r w:rsidRPr="00F71567">
        <w:t>образа</w:t>
      </w:r>
      <w:r w:rsidRPr="00F71567">
        <w:rPr>
          <w:spacing w:val="40"/>
        </w:rPr>
        <w:t xml:space="preserve"> </w:t>
      </w:r>
      <w:r w:rsidRPr="00F71567">
        <w:t>жизни,</w:t>
      </w:r>
      <w:r w:rsidRPr="00F71567">
        <w:rPr>
          <w:spacing w:val="40"/>
        </w:rPr>
        <w:t xml:space="preserve"> </w:t>
      </w:r>
      <w:r w:rsidRPr="00F71567">
        <w:t>в</w:t>
      </w:r>
      <w:r w:rsidRPr="00F71567">
        <w:rPr>
          <w:spacing w:val="40"/>
        </w:rPr>
        <w:t xml:space="preserve"> </w:t>
      </w:r>
      <w:r w:rsidRPr="00F71567">
        <w:t>том</w:t>
      </w:r>
      <w:r w:rsidRPr="00F71567">
        <w:rPr>
          <w:spacing w:val="40"/>
        </w:rPr>
        <w:t xml:space="preserve"> </w:t>
      </w:r>
      <w:r w:rsidRPr="00F71567">
        <w:t>числе</w:t>
      </w:r>
      <w:r w:rsidRPr="00F71567">
        <w:rPr>
          <w:spacing w:val="80"/>
        </w:rPr>
        <w:t xml:space="preserve"> </w:t>
      </w:r>
      <w:r w:rsidRPr="00F71567">
        <w:t>требования</w:t>
      </w:r>
      <w:r w:rsidRPr="00F71567">
        <w:rPr>
          <w:spacing w:val="40"/>
        </w:rPr>
        <w:t xml:space="preserve"> </w:t>
      </w:r>
      <w:r w:rsidRPr="00F71567">
        <w:t>к</w:t>
      </w:r>
      <w:r w:rsidRPr="00F71567">
        <w:rPr>
          <w:spacing w:val="80"/>
        </w:rPr>
        <w:t xml:space="preserve"> </w:t>
      </w:r>
      <w:r w:rsidRPr="00F71567">
        <w:t>двигательной активности и принципы здорового питания;</w:t>
      </w:r>
    </w:p>
    <w:p w:rsidR="004D4C05" w:rsidRPr="00F71567" w:rsidRDefault="00730703">
      <w:pPr>
        <w:pStyle w:val="a3"/>
        <w:spacing w:line="322" w:lineRule="exact"/>
        <w:ind w:left="743" w:firstLine="0"/>
        <w:jc w:val="left"/>
      </w:pPr>
      <w:r w:rsidRPr="00F71567">
        <w:t>соблюдать</w:t>
      </w:r>
      <w:r w:rsidRPr="00F71567">
        <w:rPr>
          <w:spacing w:val="-9"/>
        </w:rPr>
        <w:t xml:space="preserve"> </w:t>
      </w:r>
      <w:r w:rsidRPr="00F71567">
        <w:t>основы</w:t>
      </w:r>
      <w:r w:rsidRPr="00F71567">
        <w:rPr>
          <w:spacing w:val="-10"/>
        </w:rPr>
        <w:t xml:space="preserve"> </w:t>
      </w:r>
      <w:r w:rsidRPr="00F71567">
        <w:t>профилактики</w:t>
      </w:r>
      <w:r w:rsidRPr="00F71567">
        <w:rPr>
          <w:spacing w:val="-7"/>
        </w:rPr>
        <w:t xml:space="preserve"> </w:t>
      </w:r>
      <w:r w:rsidRPr="00F71567">
        <w:rPr>
          <w:spacing w:val="-2"/>
        </w:rPr>
        <w:t>заболеваний;</w:t>
      </w:r>
    </w:p>
    <w:p w:rsidR="004D4C05" w:rsidRPr="00F71567" w:rsidRDefault="00730703">
      <w:pPr>
        <w:pStyle w:val="a3"/>
        <w:spacing w:before="23" w:line="256" w:lineRule="auto"/>
        <w:ind w:left="743" w:right="568" w:firstLine="0"/>
        <w:jc w:val="left"/>
      </w:pPr>
      <w:r w:rsidRPr="00F71567">
        <w:t>соблюдать</w:t>
      </w:r>
      <w:r w:rsidRPr="00F71567">
        <w:rPr>
          <w:spacing w:val="-7"/>
        </w:rPr>
        <w:t xml:space="preserve"> </w:t>
      </w:r>
      <w:r w:rsidRPr="00F71567">
        <w:t>правила</w:t>
      </w:r>
      <w:r w:rsidRPr="00F71567">
        <w:rPr>
          <w:spacing w:val="-6"/>
        </w:rPr>
        <w:t xml:space="preserve"> </w:t>
      </w:r>
      <w:r w:rsidRPr="00F71567">
        <w:t>безопасного</w:t>
      </w:r>
      <w:r w:rsidRPr="00F71567">
        <w:rPr>
          <w:spacing w:val="-7"/>
        </w:rPr>
        <w:t xml:space="preserve"> </w:t>
      </w:r>
      <w:r w:rsidRPr="00F71567">
        <w:t>поведения</w:t>
      </w:r>
      <w:r w:rsidRPr="00F71567">
        <w:rPr>
          <w:spacing w:val="-6"/>
        </w:rPr>
        <w:t xml:space="preserve"> </w:t>
      </w:r>
      <w:r w:rsidRPr="00F71567">
        <w:t>во</w:t>
      </w:r>
      <w:r w:rsidRPr="00F71567">
        <w:rPr>
          <w:spacing w:val="-5"/>
        </w:rPr>
        <w:t xml:space="preserve"> </w:t>
      </w:r>
      <w:r w:rsidRPr="00F71567">
        <w:t>дворе</w:t>
      </w:r>
      <w:r w:rsidRPr="00F71567">
        <w:rPr>
          <w:spacing w:val="-6"/>
        </w:rPr>
        <w:t xml:space="preserve"> </w:t>
      </w:r>
      <w:r w:rsidRPr="00F71567">
        <w:t>жилого</w:t>
      </w:r>
      <w:r w:rsidRPr="00F71567">
        <w:rPr>
          <w:spacing w:val="-5"/>
        </w:rPr>
        <w:t xml:space="preserve"> </w:t>
      </w:r>
      <w:r w:rsidRPr="00F71567">
        <w:t>дома; соблюдать правила нравственного поведения на природе;</w:t>
      </w:r>
    </w:p>
    <w:p w:rsidR="004D4C05" w:rsidRPr="00F71567" w:rsidRDefault="00730703">
      <w:pPr>
        <w:pStyle w:val="a3"/>
        <w:tabs>
          <w:tab w:val="left" w:pos="2440"/>
          <w:tab w:val="left" w:pos="2616"/>
          <w:tab w:val="left" w:pos="3940"/>
          <w:tab w:val="left" w:pos="4451"/>
          <w:tab w:val="left" w:pos="4518"/>
          <w:tab w:val="left" w:pos="6692"/>
          <w:tab w:val="left" w:pos="8062"/>
          <w:tab w:val="left" w:pos="8685"/>
          <w:tab w:val="left" w:pos="9284"/>
        </w:tabs>
        <w:spacing w:line="256" w:lineRule="auto"/>
        <w:ind w:left="143" w:right="420"/>
        <w:jc w:val="left"/>
      </w:pPr>
      <w:r w:rsidRPr="00F71567">
        <w:rPr>
          <w:spacing w:val="-2"/>
        </w:rPr>
        <w:t>безопасно</w:t>
      </w:r>
      <w:r w:rsidRPr="00F71567">
        <w:tab/>
      </w:r>
      <w:r w:rsidRPr="00F71567">
        <w:rPr>
          <w:spacing w:val="-2"/>
        </w:rPr>
        <w:t>использовать</w:t>
      </w:r>
      <w:r w:rsidRPr="00F71567">
        <w:tab/>
      </w:r>
      <w:r w:rsidRPr="00F71567">
        <w:tab/>
      </w:r>
      <w:r w:rsidRPr="00F71567">
        <w:rPr>
          <w:spacing w:val="-2"/>
        </w:rPr>
        <w:t>персональные</w:t>
      </w:r>
      <w:r w:rsidRPr="00F71567">
        <w:tab/>
      </w:r>
      <w:r w:rsidRPr="00F71567">
        <w:rPr>
          <w:spacing w:val="-2"/>
        </w:rPr>
        <w:t>данные</w:t>
      </w:r>
      <w:r w:rsidRPr="00F71567">
        <w:tab/>
      </w:r>
      <w:r w:rsidRPr="00F71567">
        <w:rPr>
          <w:spacing w:val="-10"/>
        </w:rPr>
        <w:t>в</w:t>
      </w:r>
      <w:r w:rsidRPr="00F71567">
        <w:tab/>
      </w:r>
      <w:r w:rsidRPr="00F71567">
        <w:rPr>
          <w:spacing w:val="-2"/>
        </w:rPr>
        <w:t>условиях контролируемого</w:t>
      </w:r>
      <w:r w:rsidRPr="00F71567">
        <w:tab/>
      </w:r>
      <w:r w:rsidRPr="00F71567">
        <w:tab/>
      </w:r>
      <w:r w:rsidRPr="00F71567">
        <w:rPr>
          <w:spacing w:val="-2"/>
        </w:rPr>
        <w:t>доступа</w:t>
      </w:r>
      <w:r w:rsidRPr="00F71567">
        <w:tab/>
      </w:r>
      <w:r w:rsidRPr="00F71567">
        <w:rPr>
          <w:spacing w:val="-10"/>
        </w:rPr>
        <w:t>в</w:t>
      </w:r>
      <w:r w:rsidRPr="00F71567">
        <w:tab/>
      </w:r>
      <w:r w:rsidRPr="00F71567">
        <w:rPr>
          <w:spacing w:val="-2"/>
        </w:rPr>
        <w:t>информационно-коммуникационную</w:t>
      </w:r>
      <w:r w:rsidRPr="00F71567">
        <w:tab/>
      </w:r>
      <w:r w:rsidRPr="00F71567">
        <w:rPr>
          <w:spacing w:val="-4"/>
        </w:rPr>
        <w:t>сеть</w:t>
      </w:r>
    </w:p>
    <w:p w:rsidR="004D4C05" w:rsidRPr="00F71567" w:rsidRDefault="00730703">
      <w:pPr>
        <w:pStyle w:val="a3"/>
        <w:spacing w:before="2"/>
        <w:ind w:left="143" w:firstLine="0"/>
        <w:jc w:val="left"/>
      </w:pPr>
      <w:r w:rsidRPr="00F71567">
        <w:rPr>
          <w:spacing w:val="-2"/>
        </w:rPr>
        <w:t>«Интернет»;</w:t>
      </w:r>
    </w:p>
    <w:p w:rsidR="004D4C05" w:rsidRPr="00F71567" w:rsidRDefault="00730703">
      <w:pPr>
        <w:pStyle w:val="a3"/>
        <w:spacing w:before="22" w:line="256" w:lineRule="auto"/>
        <w:ind w:left="143"/>
        <w:jc w:val="left"/>
      </w:pPr>
      <w:r w:rsidRPr="00F71567">
        <w:t xml:space="preserve">ориентироваться в возможных мошеннических действиях при общении в </w:t>
      </w:r>
      <w:r w:rsidRPr="00F71567">
        <w:rPr>
          <w:spacing w:val="-2"/>
        </w:rPr>
        <w:t>мессенджерах.</w:t>
      </w:r>
    </w:p>
    <w:p w:rsidR="004D4C05" w:rsidRPr="00F71567" w:rsidRDefault="00730703">
      <w:pPr>
        <w:pStyle w:val="a3"/>
        <w:spacing w:before="2"/>
        <w:ind w:left="743" w:firstLine="0"/>
        <w:jc w:val="left"/>
      </w:pPr>
      <w:r w:rsidRPr="00F71567">
        <w:t>К</w:t>
      </w:r>
      <w:r w:rsidRPr="00F71567">
        <w:rPr>
          <w:spacing w:val="-6"/>
        </w:rPr>
        <w:t xml:space="preserve"> </w:t>
      </w:r>
      <w:r w:rsidRPr="00F71567">
        <w:t>концу</w:t>
      </w:r>
      <w:r w:rsidRPr="00F71567">
        <w:rPr>
          <w:spacing w:val="-2"/>
        </w:rPr>
        <w:t xml:space="preserve"> </w:t>
      </w:r>
      <w:r w:rsidRPr="00F71567">
        <w:t>обучения</w:t>
      </w:r>
      <w:r w:rsidRPr="00F71567">
        <w:rPr>
          <w:spacing w:val="-4"/>
        </w:rPr>
        <w:t xml:space="preserve"> </w:t>
      </w:r>
      <w:r w:rsidRPr="00F71567">
        <w:t>в</w:t>
      </w:r>
      <w:r w:rsidRPr="00F71567">
        <w:rPr>
          <w:spacing w:val="-2"/>
        </w:rPr>
        <w:t xml:space="preserve"> </w:t>
      </w:r>
      <w:r w:rsidRPr="00F71567">
        <w:rPr>
          <w:b/>
        </w:rPr>
        <w:t>4</w:t>
      </w:r>
      <w:r w:rsidRPr="00F71567">
        <w:rPr>
          <w:b/>
          <w:spacing w:val="-3"/>
        </w:rPr>
        <w:t xml:space="preserve"> </w:t>
      </w:r>
      <w:r w:rsidRPr="00F71567">
        <w:rPr>
          <w:b/>
        </w:rPr>
        <w:t>классе</w:t>
      </w:r>
      <w:r w:rsidRPr="00F71567">
        <w:rPr>
          <w:b/>
          <w:spacing w:val="-5"/>
        </w:rPr>
        <w:t xml:space="preserve"> </w:t>
      </w:r>
      <w:r w:rsidRPr="00F71567">
        <w:t>обучающийся</w:t>
      </w:r>
      <w:r w:rsidRPr="00F71567">
        <w:rPr>
          <w:spacing w:val="-3"/>
        </w:rPr>
        <w:t xml:space="preserve"> </w:t>
      </w:r>
      <w:r w:rsidRPr="00F71567">
        <w:rPr>
          <w:spacing w:val="-2"/>
        </w:rPr>
        <w:t>научится:</w:t>
      </w:r>
    </w:p>
    <w:p w:rsidR="004D4C05" w:rsidRPr="00F71567" w:rsidRDefault="00730703">
      <w:pPr>
        <w:pStyle w:val="a3"/>
        <w:spacing w:before="21" w:line="259" w:lineRule="auto"/>
        <w:ind w:left="143"/>
        <w:jc w:val="left"/>
      </w:pPr>
      <w:r w:rsidRPr="00F71567">
        <w:t>проявлять</w:t>
      </w:r>
      <w:r w:rsidRPr="00F71567">
        <w:rPr>
          <w:spacing w:val="80"/>
        </w:rPr>
        <w:t xml:space="preserve"> </w:t>
      </w:r>
      <w:r w:rsidRPr="00F71567">
        <w:t>уважение</w:t>
      </w:r>
      <w:r w:rsidRPr="00F71567">
        <w:rPr>
          <w:spacing w:val="80"/>
        </w:rPr>
        <w:t xml:space="preserve"> </w:t>
      </w:r>
      <w:r w:rsidRPr="00F71567">
        <w:t>к</w:t>
      </w:r>
      <w:r w:rsidRPr="00F71567">
        <w:rPr>
          <w:spacing w:val="80"/>
        </w:rPr>
        <w:t xml:space="preserve"> </w:t>
      </w:r>
      <w:r w:rsidRPr="00F71567">
        <w:t>семейным</w:t>
      </w:r>
      <w:r w:rsidRPr="00F71567">
        <w:rPr>
          <w:spacing w:val="80"/>
        </w:rPr>
        <w:t xml:space="preserve"> </w:t>
      </w:r>
      <w:r w:rsidRPr="00F71567">
        <w:t>ценностям</w:t>
      </w:r>
      <w:r w:rsidRPr="00F71567">
        <w:rPr>
          <w:spacing w:val="80"/>
        </w:rPr>
        <w:t xml:space="preserve"> </w:t>
      </w:r>
      <w:r w:rsidRPr="00F71567">
        <w:t>и</w:t>
      </w:r>
      <w:r w:rsidRPr="00F71567">
        <w:rPr>
          <w:spacing w:val="80"/>
        </w:rPr>
        <w:t xml:space="preserve"> </w:t>
      </w:r>
      <w:r w:rsidRPr="00F71567">
        <w:t>традициям,</w:t>
      </w:r>
      <w:r w:rsidRPr="00F71567">
        <w:rPr>
          <w:spacing w:val="80"/>
        </w:rPr>
        <w:t xml:space="preserve"> </w:t>
      </w:r>
      <w:r w:rsidRPr="00F71567">
        <w:t>традициям своего народа и других народов, государственным символам России;</w:t>
      </w:r>
    </w:p>
    <w:p w:rsidR="004D4C05" w:rsidRPr="00F71567" w:rsidRDefault="00730703">
      <w:pPr>
        <w:pStyle w:val="a3"/>
        <w:spacing w:line="318" w:lineRule="exact"/>
        <w:ind w:left="743" w:firstLine="0"/>
        <w:jc w:val="left"/>
      </w:pPr>
      <w:r w:rsidRPr="00F71567">
        <w:t>соблюдать</w:t>
      </w:r>
      <w:r w:rsidRPr="00F71567">
        <w:rPr>
          <w:spacing w:val="-7"/>
        </w:rPr>
        <w:t xml:space="preserve"> </w:t>
      </w:r>
      <w:r w:rsidRPr="00F71567">
        <w:t>правила</w:t>
      </w:r>
      <w:r w:rsidRPr="00F71567">
        <w:rPr>
          <w:spacing w:val="-7"/>
        </w:rPr>
        <w:t xml:space="preserve"> </w:t>
      </w:r>
      <w:r w:rsidRPr="00F71567">
        <w:t>нравственного</w:t>
      </w:r>
      <w:r w:rsidRPr="00F71567">
        <w:rPr>
          <w:spacing w:val="-7"/>
        </w:rPr>
        <w:t xml:space="preserve"> </w:t>
      </w:r>
      <w:r w:rsidRPr="00F71567">
        <w:t>поведения</w:t>
      </w:r>
      <w:r w:rsidRPr="00F71567">
        <w:rPr>
          <w:spacing w:val="-7"/>
        </w:rPr>
        <w:t xml:space="preserve"> </w:t>
      </w:r>
      <w:r w:rsidRPr="00F71567">
        <w:t>в</w:t>
      </w:r>
      <w:r w:rsidRPr="00F71567">
        <w:rPr>
          <w:spacing w:val="-7"/>
        </w:rPr>
        <w:t xml:space="preserve"> </w:t>
      </w:r>
      <w:r w:rsidRPr="00F71567">
        <w:rPr>
          <w:spacing w:val="-2"/>
        </w:rPr>
        <w:t>социуме;</w:t>
      </w:r>
    </w:p>
    <w:p w:rsidR="004D4C05" w:rsidRPr="00F71567" w:rsidRDefault="00730703">
      <w:pPr>
        <w:pStyle w:val="a3"/>
        <w:spacing w:before="21" w:line="256" w:lineRule="auto"/>
        <w:ind w:left="143" w:right="421"/>
      </w:pPr>
      <w:r w:rsidRPr="00F71567">
        <w:t xml:space="preserve">показывать на физической карте изученные крупные географические объекты России (горы, равнины, реки, озёра, моря, омывающие территорию </w:t>
      </w:r>
      <w:r w:rsidRPr="00F71567">
        <w:rPr>
          <w:spacing w:val="-2"/>
        </w:rPr>
        <w:t>России);</w:t>
      </w:r>
    </w:p>
    <w:p w:rsidR="004D4C05" w:rsidRPr="00F71567" w:rsidRDefault="00730703">
      <w:pPr>
        <w:pStyle w:val="a3"/>
        <w:spacing w:before="1" w:line="256" w:lineRule="auto"/>
        <w:ind w:left="143" w:right="427"/>
      </w:pPr>
      <w:r w:rsidRPr="00F71567">
        <w:t xml:space="preserve">показывать на исторической карте места изученных исторических </w:t>
      </w:r>
      <w:r w:rsidRPr="00F71567">
        <w:rPr>
          <w:spacing w:val="-2"/>
        </w:rPr>
        <w:t>событий;</w:t>
      </w:r>
    </w:p>
    <w:p w:rsidR="004D4C05" w:rsidRPr="00F71567" w:rsidRDefault="00730703">
      <w:pPr>
        <w:pStyle w:val="a3"/>
        <w:spacing w:before="2"/>
        <w:ind w:left="743" w:firstLine="0"/>
      </w:pPr>
      <w:r w:rsidRPr="00F71567">
        <w:t>находить</w:t>
      </w:r>
      <w:r w:rsidRPr="00F71567">
        <w:rPr>
          <w:spacing w:val="-8"/>
        </w:rPr>
        <w:t xml:space="preserve"> </w:t>
      </w:r>
      <w:r w:rsidRPr="00F71567">
        <w:t>место</w:t>
      </w:r>
      <w:r w:rsidRPr="00F71567">
        <w:rPr>
          <w:spacing w:val="-8"/>
        </w:rPr>
        <w:t xml:space="preserve"> </w:t>
      </w:r>
      <w:r w:rsidRPr="00F71567">
        <w:t>изученных</w:t>
      </w:r>
      <w:r w:rsidRPr="00F71567">
        <w:rPr>
          <w:spacing w:val="-4"/>
        </w:rPr>
        <w:t xml:space="preserve"> </w:t>
      </w:r>
      <w:r w:rsidRPr="00F71567">
        <w:t>событий</w:t>
      </w:r>
      <w:r w:rsidRPr="00F71567">
        <w:rPr>
          <w:spacing w:val="-5"/>
        </w:rPr>
        <w:t xml:space="preserve"> </w:t>
      </w:r>
      <w:r w:rsidRPr="00F71567">
        <w:t>на</w:t>
      </w:r>
      <w:r w:rsidRPr="00F71567">
        <w:rPr>
          <w:spacing w:val="-5"/>
        </w:rPr>
        <w:t xml:space="preserve"> </w:t>
      </w:r>
      <w:r w:rsidRPr="00F71567">
        <w:t>«ленте</w:t>
      </w:r>
      <w:r w:rsidRPr="00F71567">
        <w:rPr>
          <w:spacing w:val="-4"/>
        </w:rPr>
        <w:t xml:space="preserve"> </w:t>
      </w:r>
      <w:r w:rsidRPr="00F71567">
        <w:rPr>
          <w:spacing w:val="-2"/>
        </w:rPr>
        <w:t>времени»;</w:t>
      </w:r>
    </w:p>
    <w:p w:rsidR="004D4C05" w:rsidRPr="00F71567" w:rsidRDefault="00730703">
      <w:pPr>
        <w:pStyle w:val="a3"/>
        <w:spacing w:before="22" w:line="256" w:lineRule="auto"/>
        <w:ind w:left="743" w:right="428" w:firstLine="0"/>
      </w:pPr>
      <w:r w:rsidRPr="00F71567">
        <w:t>знать основные права и обязанности гражданина Российской Федерации; соотносить</w:t>
      </w:r>
      <w:r w:rsidRPr="00F71567">
        <w:rPr>
          <w:spacing w:val="46"/>
          <w:w w:val="150"/>
        </w:rPr>
        <w:t xml:space="preserve"> </w:t>
      </w:r>
      <w:r w:rsidRPr="00F71567">
        <w:t>изученные</w:t>
      </w:r>
      <w:r w:rsidRPr="00F71567">
        <w:rPr>
          <w:spacing w:val="78"/>
        </w:rPr>
        <w:t xml:space="preserve"> </w:t>
      </w:r>
      <w:r w:rsidRPr="00F71567">
        <w:t>исторические</w:t>
      </w:r>
      <w:r w:rsidRPr="00F71567">
        <w:rPr>
          <w:spacing w:val="79"/>
        </w:rPr>
        <w:t xml:space="preserve"> </w:t>
      </w:r>
      <w:r w:rsidRPr="00F71567">
        <w:t>события</w:t>
      </w:r>
      <w:r w:rsidRPr="00F71567">
        <w:rPr>
          <w:spacing w:val="45"/>
          <w:w w:val="150"/>
        </w:rPr>
        <w:t xml:space="preserve"> </w:t>
      </w:r>
      <w:r w:rsidRPr="00F71567">
        <w:t>и</w:t>
      </w:r>
      <w:r w:rsidRPr="00F71567">
        <w:rPr>
          <w:spacing w:val="46"/>
          <w:w w:val="150"/>
        </w:rPr>
        <w:t xml:space="preserve"> </w:t>
      </w:r>
      <w:r w:rsidRPr="00F71567">
        <w:t>исторических</w:t>
      </w:r>
      <w:r w:rsidRPr="00F71567">
        <w:rPr>
          <w:spacing w:val="80"/>
        </w:rPr>
        <w:t xml:space="preserve"> </w:t>
      </w:r>
      <w:r w:rsidRPr="00F71567">
        <w:rPr>
          <w:spacing w:val="-2"/>
        </w:rPr>
        <w:t>деятелей</w:t>
      </w:r>
    </w:p>
    <w:p w:rsidR="004D4C05" w:rsidRPr="00F71567" w:rsidRDefault="00730703">
      <w:pPr>
        <w:pStyle w:val="a3"/>
        <w:spacing w:before="2"/>
        <w:ind w:left="143" w:firstLine="0"/>
      </w:pPr>
      <w:r w:rsidRPr="00F71567">
        <w:t>веками</w:t>
      </w:r>
      <w:r w:rsidRPr="00F71567">
        <w:rPr>
          <w:spacing w:val="-8"/>
        </w:rPr>
        <w:t xml:space="preserve"> </w:t>
      </w:r>
      <w:r w:rsidRPr="00F71567">
        <w:t>и</w:t>
      </w:r>
      <w:r w:rsidRPr="00F71567">
        <w:rPr>
          <w:spacing w:val="-4"/>
        </w:rPr>
        <w:t xml:space="preserve"> </w:t>
      </w:r>
      <w:r w:rsidRPr="00F71567">
        <w:t>периодами</w:t>
      </w:r>
      <w:r w:rsidRPr="00F71567">
        <w:rPr>
          <w:spacing w:val="-7"/>
        </w:rPr>
        <w:t xml:space="preserve"> </w:t>
      </w:r>
      <w:r w:rsidRPr="00F71567">
        <w:t>истории</w:t>
      </w:r>
      <w:r w:rsidRPr="00F71567">
        <w:rPr>
          <w:spacing w:val="-4"/>
        </w:rPr>
        <w:t xml:space="preserve"> </w:t>
      </w:r>
      <w:r w:rsidRPr="00F71567">
        <w:rPr>
          <w:spacing w:val="-2"/>
        </w:rPr>
        <w:t>России;</w:t>
      </w:r>
    </w:p>
    <w:p w:rsidR="004D4C05" w:rsidRPr="00F71567" w:rsidRDefault="00730703">
      <w:pPr>
        <w:pStyle w:val="a3"/>
        <w:spacing w:before="21" w:line="256" w:lineRule="auto"/>
        <w:ind w:left="143" w:right="429"/>
      </w:pPr>
      <w:r w:rsidRPr="00F71567">
        <w:t>рассказывать о государственных праздниках России, наиболее важных событиях</w:t>
      </w:r>
      <w:r w:rsidRPr="00F71567">
        <w:rPr>
          <w:spacing w:val="80"/>
          <w:w w:val="150"/>
        </w:rPr>
        <w:t xml:space="preserve"> </w:t>
      </w:r>
      <w:r w:rsidRPr="00F71567">
        <w:t>истории</w:t>
      </w:r>
      <w:r w:rsidRPr="00F71567">
        <w:rPr>
          <w:spacing w:val="80"/>
          <w:w w:val="150"/>
        </w:rPr>
        <w:t xml:space="preserve"> </w:t>
      </w:r>
      <w:r w:rsidRPr="00F71567">
        <w:t>России,</w:t>
      </w:r>
      <w:r w:rsidRPr="00F71567">
        <w:rPr>
          <w:spacing w:val="80"/>
          <w:w w:val="150"/>
        </w:rPr>
        <w:t xml:space="preserve"> </w:t>
      </w:r>
      <w:r w:rsidRPr="00F71567">
        <w:t>наиболее</w:t>
      </w:r>
      <w:r w:rsidRPr="00F71567">
        <w:rPr>
          <w:spacing w:val="80"/>
          <w:w w:val="150"/>
        </w:rPr>
        <w:t xml:space="preserve"> </w:t>
      </w:r>
      <w:r w:rsidRPr="00F71567">
        <w:t>известных</w:t>
      </w:r>
      <w:r w:rsidRPr="00F71567">
        <w:rPr>
          <w:spacing w:val="80"/>
          <w:w w:val="150"/>
        </w:rPr>
        <w:t xml:space="preserve"> </w:t>
      </w:r>
      <w:r w:rsidRPr="00F71567">
        <w:t>российских</w:t>
      </w:r>
      <w:r w:rsidRPr="00F71567">
        <w:rPr>
          <w:spacing w:val="80"/>
          <w:w w:val="150"/>
        </w:rPr>
        <w:t xml:space="preserve"> </w:t>
      </w:r>
      <w:r w:rsidRPr="00F71567">
        <w:t>исторических</w:t>
      </w:r>
    </w:p>
    <w:p w:rsidR="004D4C05" w:rsidRPr="00F71567" w:rsidRDefault="004D4C05">
      <w:pPr>
        <w:pStyle w:val="a3"/>
        <w:spacing w:line="25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3" w:line="256" w:lineRule="auto"/>
        <w:ind w:left="143" w:right="426" w:firstLine="0"/>
      </w:pPr>
      <w:r w:rsidRPr="00F71567">
        <w:lastRenderedPageBreak/>
        <w:t xml:space="preserve">деятелях разных периодов, достопримечательностях столицы России и родного </w:t>
      </w:r>
      <w:r w:rsidRPr="00F71567">
        <w:rPr>
          <w:spacing w:val="-4"/>
        </w:rPr>
        <w:t>края;</w:t>
      </w:r>
    </w:p>
    <w:p w:rsidR="004D4C05" w:rsidRPr="00F71567" w:rsidRDefault="00730703">
      <w:pPr>
        <w:pStyle w:val="a3"/>
        <w:spacing w:line="256" w:lineRule="auto"/>
        <w:ind w:left="143" w:right="428"/>
      </w:pPr>
      <w:r w:rsidRPr="00F71567">
        <w:t>описывать на основе предложенного плана изученные объекты, выделяя</w:t>
      </w:r>
      <w:r w:rsidRPr="00F71567">
        <w:rPr>
          <w:spacing w:val="40"/>
        </w:rPr>
        <w:t xml:space="preserve"> </w:t>
      </w:r>
      <w:r w:rsidRPr="00F71567">
        <w:t>их существенные признаки, в том числе государственную символику России и своего региона;</w:t>
      </w:r>
    </w:p>
    <w:p w:rsidR="004D4C05" w:rsidRPr="00F71567" w:rsidRDefault="00730703">
      <w:pPr>
        <w:pStyle w:val="a3"/>
        <w:spacing w:before="1" w:line="256" w:lineRule="auto"/>
        <w:ind w:left="143" w:right="421"/>
      </w:pPr>
      <w:r w:rsidRPr="00F71567">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4D4C05" w:rsidRPr="00F71567" w:rsidRDefault="00730703">
      <w:pPr>
        <w:pStyle w:val="a3"/>
        <w:spacing w:before="2" w:line="256" w:lineRule="auto"/>
        <w:ind w:left="143" w:right="422"/>
      </w:pPr>
      <w:r w:rsidRPr="00F71567">
        <w:t>распознавать изученные объекты и явления живой и неживой природы по их описанию, рисункам и фотографиям, различать их в окружающем мире;</w:t>
      </w:r>
    </w:p>
    <w:p w:rsidR="004D4C05" w:rsidRPr="00F71567" w:rsidRDefault="00730703">
      <w:pPr>
        <w:pStyle w:val="a3"/>
        <w:spacing w:line="256" w:lineRule="auto"/>
        <w:ind w:left="143" w:right="427"/>
      </w:pPr>
      <w:r w:rsidRPr="00F71567">
        <w:t xml:space="preserve">группировать изученные объекты живой и неживой природы, самостоятельно выбирая признак для группировки; проводить простейшие </w:t>
      </w:r>
      <w:r w:rsidRPr="00F71567">
        <w:rPr>
          <w:spacing w:val="-2"/>
        </w:rPr>
        <w:t>классификации;</w:t>
      </w:r>
    </w:p>
    <w:p w:rsidR="004D4C05" w:rsidRPr="00F71567" w:rsidRDefault="00730703">
      <w:pPr>
        <w:pStyle w:val="a3"/>
        <w:spacing w:before="1" w:line="256" w:lineRule="auto"/>
        <w:ind w:left="143" w:right="426"/>
      </w:pPr>
      <w:r w:rsidRPr="00F71567">
        <w:t>сравнивать объекты живой и неживой природы на основе их внешних признаков и известных характерных свойств;</w:t>
      </w:r>
    </w:p>
    <w:p w:rsidR="004D4C05" w:rsidRPr="00F71567" w:rsidRDefault="00730703">
      <w:pPr>
        <w:pStyle w:val="a3"/>
        <w:spacing w:line="256" w:lineRule="auto"/>
        <w:ind w:left="143" w:right="423"/>
      </w:pPr>
      <w:r w:rsidRPr="00F71567">
        <w:t>использовать знания о взаимосвязях в природе для объяснения</w:t>
      </w:r>
      <w:r w:rsidRPr="00F71567">
        <w:rPr>
          <w:spacing w:val="40"/>
        </w:rPr>
        <w:t xml:space="preserve"> </w:t>
      </w:r>
      <w:r w:rsidRPr="00F71567">
        <w:t>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4D4C05" w:rsidRPr="00F71567" w:rsidRDefault="00730703">
      <w:pPr>
        <w:pStyle w:val="a3"/>
        <w:spacing w:before="2" w:line="256" w:lineRule="auto"/>
        <w:ind w:left="143" w:right="427"/>
      </w:pPr>
      <w:r w:rsidRPr="00F71567">
        <w:t>называть наиболее значимые природные объекты Всемирного наследия в России и за рубежом (в пределах изученного);</w:t>
      </w:r>
    </w:p>
    <w:p w:rsidR="004D4C05" w:rsidRPr="00F71567" w:rsidRDefault="00730703">
      <w:pPr>
        <w:pStyle w:val="a3"/>
        <w:spacing w:line="322" w:lineRule="exact"/>
        <w:ind w:left="743" w:firstLine="0"/>
      </w:pPr>
      <w:r w:rsidRPr="00F71567">
        <w:t>называть</w:t>
      </w:r>
      <w:r w:rsidRPr="00F71567">
        <w:rPr>
          <w:spacing w:val="-9"/>
        </w:rPr>
        <w:t xml:space="preserve"> </w:t>
      </w:r>
      <w:r w:rsidRPr="00F71567">
        <w:t>экологические</w:t>
      </w:r>
      <w:r w:rsidRPr="00F71567">
        <w:rPr>
          <w:spacing w:val="-9"/>
        </w:rPr>
        <w:t xml:space="preserve"> </w:t>
      </w:r>
      <w:r w:rsidRPr="00F71567">
        <w:t>проблемы</w:t>
      </w:r>
      <w:r w:rsidRPr="00F71567">
        <w:rPr>
          <w:spacing w:val="-8"/>
        </w:rPr>
        <w:t xml:space="preserve"> </w:t>
      </w:r>
      <w:r w:rsidRPr="00F71567">
        <w:t>и</w:t>
      </w:r>
      <w:r w:rsidRPr="00F71567">
        <w:rPr>
          <w:spacing w:val="-6"/>
        </w:rPr>
        <w:t xml:space="preserve"> </w:t>
      </w:r>
      <w:r w:rsidRPr="00F71567">
        <w:t>определять</w:t>
      </w:r>
      <w:r w:rsidRPr="00F71567">
        <w:rPr>
          <w:spacing w:val="-7"/>
        </w:rPr>
        <w:t xml:space="preserve"> </w:t>
      </w:r>
      <w:r w:rsidRPr="00F71567">
        <w:t>пути</w:t>
      </w:r>
      <w:r w:rsidRPr="00F71567">
        <w:rPr>
          <w:spacing w:val="-9"/>
        </w:rPr>
        <w:t xml:space="preserve"> </w:t>
      </w:r>
      <w:r w:rsidRPr="00F71567">
        <w:t>их</w:t>
      </w:r>
      <w:r w:rsidRPr="00F71567">
        <w:rPr>
          <w:spacing w:val="-8"/>
        </w:rPr>
        <w:t xml:space="preserve"> </w:t>
      </w:r>
      <w:r w:rsidRPr="00F71567">
        <w:rPr>
          <w:spacing w:val="-2"/>
        </w:rPr>
        <w:t>решения;</w:t>
      </w:r>
    </w:p>
    <w:p w:rsidR="004D4C05" w:rsidRPr="00F71567" w:rsidRDefault="00730703">
      <w:pPr>
        <w:pStyle w:val="a3"/>
        <w:spacing w:before="24" w:line="256" w:lineRule="auto"/>
        <w:ind w:left="143" w:right="423"/>
      </w:pPr>
      <w:r w:rsidRPr="00F71567">
        <w:t>создавать по заданному плану собственные развёрнутые высказывания о природе и обществе;</w:t>
      </w:r>
    </w:p>
    <w:p w:rsidR="004D4C05" w:rsidRPr="00F71567" w:rsidRDefault="00730703">
      <w:pPr>
        <w:pStyle w:val="a3"/>
        <w:spacing w:line="259" w:lineRule="auto"/>
        <w:ind w:left="143" w:right="428"/>
      </w:pPr>
      <w:r w:rsidRPr="00F71567">
        <w:t>использовать различные источники информации для поиска и извлечения информации, ответов на вопросы;</w:t>
      </w:r>
    </w:p>
    <w:p w:rsidR="004D4C05" w:rsidRPr="00F71567" w:rsidRDefault="00730703">
      <w:pPr>
        <w:pStyle w:val="a3"/>
        <w:spacing w:line="318" w:lineRule="exact"/>
        <w:ind w:left="743" w:firstLine="0"/>
      </w:pPr>
      <w:r w:rsidRPr="00F71567">
        <w:t>соблюдать</w:t>
      </w:r>
      <w:r w:rsidRPr="00F71567">
        <w:rPr>
          <w:spacing w:val="-8"/>
        </w:rPr>
        <w:t xml:space="preserve"> </w:t>
      </w:r>
      <w:r w:rsidRPr="00F71567">
        <w:t>правила</w:t>
      </w:r>
      <w:r w:rsidRPr="00F71567">
        <w:rPr>
          <w:spacing w:val="-6"/>
        </w:rPr>
        <w:t xml:space="preserve"> </w:t>
      </w:r>
      <w:r w:rsidRPr="00F71567">
        <w:t>нравственного</w:t>
      </w:r>
      <w:r w:rsidRPr="00F71567">
        <w:rPr>
          <w:spacing w:val="-8"/>
        </w:rPr>
        <w:t xml:space="preserve"> </w:t>
      </w:r>
      <w:r w:rsidRPr="00F71567">
        <w:t>поведения</w:t>
      </w:r>
      <w:r w:rsidRPr="00F71567">
        <w:rPr>
          <w:spacing w:val="-8"/>
        </w:rPr>
        <w:t xml:space="preserve"> </w:t>
      </w:r>
      <w:r w:rsidRPr="00F71567">
        <w:t>на</w:t>
      </w:r>
      <w:r w:rsidRPr="00F71567">
        <w:rPr>
          <w:spacing w:val="-6"/>
        </w:rPr>
        <w:t xml:space="preserve"> </w:t>
      </w:r>
      <w:r w:rsidRPr="00F71567">
        <w:rPr>
          <w:spacing w:val="-2"/>
        </w:rPr>
        <w:t>природе;</w:t>
      </w:r>
    </w:p>
    <w:p w:rsidR="004D4C05" w:rsidRPr="00F71567" w:rsidRDefault="00730703">
      <w:pPr>
        <w:pStyle w:val="a3"/>
        <w:spacing w:before="21" w:line="256" w:lineRule="auto"/>
        <w:ind w:left="143" w:right="423"/>
      </w:pPr>
      <w:r w:rsidRPr="00F71567">
        <w:t>осознавать возможные последствия вредных привычек для здоровья и жизни человека;</w:t>
      </w:r>
    </w:p>
    <w:p w:rsidR="004D4C05" w:rsidRPr="00F71567" w:rsidRDefault="00730703">
      <w:pPr>
        <w:pStyle w:val="a3"/>
        <w:spacing w:before="2" w:line="256" w:lineRule="auto"/>
        <w:ind w:left="143" w:right="418"/>
      </w:pPr>
      <w:r w:rsidRPr="00F71567">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4D4C05" w:rsidRPr="00F71567" w:rsidRDefault="00730703">
      <w:pPr>
        <w:pStyle w:val="a3"/>
        <w:spacing w:line="256" w:lineRule="auto"/>
        <w:ind w:left="143" w:right="426"/>
      </w:pPr>
      <w:r w:rsidRPr="00F71567">
        <w:t>соблюдать правила безопасного поведения при езде на велосипеде, самокате и других средствах индивидуальной мобильности;</w:t>
      </w:r>
    </w:p>
    <w:p w:rsidR="004D4C05" w:rsidRPr="00F71567" w:rsidRDefault="00730703">
      <w:pPr>
        <w:pStyle w:val="a3"/>
        <w:spacing w:before="2" w:line="256" w:lineRule="auto"/>
        <w:ind w:left="143" w:right="419"/>
      </w:pPr>
      <w:r w:rsidRPr="00F71567">
        <w:t>осуществлять безопасный поиск образовательных ресурсов и верифицированной информации в Интернете;</w:t>
      </w:r>
    </w:p>
    <w:p w:rsidR="004D4C05" w:rsidRPr="00F71567" w:rsidRDefault="00730703">
      <w:pPr>
        <w:pStyle w:val="a3"/>
        <w:spacing w:line="256" w:lineRule="auto"/>
        <w:ind w:left="143" w:right="425"/>
      </w:pPr>
      <w:r w:rsidRPr="00F71567">
        <w:t>соблюдать правила безопасного для здоровья использования электронных образовательных и информационных ресурсов.</w:t>
      </w:r>
    </w:p>
    <w:p w:rsidR="004D4C05" w:rsidRPr="00F71567" w:rsidRDefault="004D4C05">
      <w:pPr>
        <w:pStyle w:val="a3"/>
        <w:spacing w:line="256" w:lineRule="auto"/>
        <w:sectPr w:rsidR="004D4C05" w:rsidRPr="00F71567">
          <w:pgSz w:w="11910" w:h="16390"/>
          <w:pgMar w:top="1060" w:right="283" w:bottom="1200" w:left="1417" w:header="0" w:footer="974" w:gutter="0"/>
          <w:cols w:space="720"/>
        </w:sectPr>
      </w:pPr>
    </w:p>
    <w:p w:rsidR="004D4C05" w:rsidRPr="00F71567" w:rsidRDefault="00730703">
      <w:pPr>
        <w:spacing w:before="73" w:line="256" w:lineRule="auto"/>
        <w:ind w:left="743" w:right="4972"/>
        <w:rPr>
          <w:b/>
          <w:sz w:val="28"/>
        </w:rPr>
      </w:pPr>
      <w:r w:rsidRPr="00F71567">
        <w:rPr>
          <w:b/>
          <w:sz w:val="28"/>
        </w:rPr>
        <w:lastRenderedPageBreak/>
        <w:t>ПОУРОЧНОЕ</w:t>
      </w:r>
      <w:r w:rsidRPr="00F71567">
        <w:rPr>
          <w:b/>
          <w:spacing w:val="-18"/>
          <w:sz w:val="28"/>
        </w:rPr>
        <w:t xml:space="preserve"> </w:t>
      </w:r>
      <w:r w:rsidRPr="00F71567">
        <w:rPr>
          <w:b/>
          <w:sz w:val="28"/>
        </w:rPr>
        <w:t>ПЛАНИРОВАНИЕ 1 КЛАСС</w:t>
      </w:r>
    </w:p>
    <w:tbl>
      <w:tblPr>
        <w:tblStyle w:val="TableNormal"/>
        <w:tblW w:w="0" w:type="auto"/>
        <w:tblInd w:w="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913"/>
      </w:tblGrid>
      <w:tr w:rsidR="00F71567" w:rsidRPr="00F71567">
        <w:trPr>
          <w:trHeight w:val="914"/>
        </w:trPr>
        <w:tc>
          <w:tcPr>
            <w:tcW w:w="689" w:type="dxa"/>
          </w:tcPr>
          <w:p w:rsidR="004D4C05" w:rsidRPr="00F71567" w:rsidRDefault="00730703">
            <w:pPr>
              <w:pStyle w:val="TableParagraph"/>
              <w:spacing w:before="70"/>
              <w:ind w:left="235" w:right="97"/>
              <w:rPr>
                <w:b/>
                <w:sz w:val="24"/>
              </w:rPr>
            </w:pPr>
            <w:r w:rsidRPr="00F71567">
              <w:rPr>
                <w:b/>
                <w:spacing w:val="-10"/>
                <w:sz w:val="24"/>
              </w:rPr>
              <w:t xml:space="preserve">№ </w:t>
            </w:r>
            <w:r w:rsidRPr="00F71567">
              <w:rPr>
                <w:b/>
                <w:spacing w:val="-4"/>
                <w:sz w:val="24"/>
              </w:rPr>
              <w:t>п/п</w:t>
            </w:r>
          </w:p>
        </w:tc>
        <w:tc>
          <w:tcPr>
            <w:tcW w:w="8913" w:type="dxa"/>
          </w:tcPr>
          <w:p w:rsidR="004D4C05" w:rsidRPr="00F71567" w:rsidRDefault="00730703">
            <w:pPr>
              <w:pStyle w:val="TableParagraph"/>
              <w:spacing w:before="206"/>
              <w:ind w:left="232"/>
              <w:rPr>
                <w:b/>
                <w:sz w:val="24"/>
              </w:rPr>
            </w:pPr>
            <w:r w:rsidRPr="00F71567">
              <w:rPr>
                <w:b/>
                <w:sz w:val="24"/>
              </w:rPr>
              <w:t>Тема</w:t>
            </w:r>
            <w:r w:rsidRPr="00F71567">
              <w:rPr>
                <w:b/>
                <w:spacing w:val="-1"/>
                <w:sz w:val="24"/>
              </w:rPr>
              <w:t xml:space="preserve"> </w:t>
            </w:r>
            <w:r w:rsidRPr="00F71567">
              <w:rPr>
                <w:b/>
                <w:spacing w:val="-2"/>
                <w:sz w:val="24"/>
              </w:rPr>
              <w:t>урока</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10"/>
                <w:sz w:val="24"/>
              </w:rPr>
              <w:t>1</w:t>
            </w:r>
          </w:p>
        </w:tc>
        <w:tc>
          <w:tcPr>
            <w:tcW w:w="8913" w:type="dxa"/>
          </w:tcPr>
          <w:p w:rsidR="004D4C05" w:rsidRPr="00F71567" w:rsidRDefault="00730703">
            <w:pPr>
              <w:pStyle w:val="TableParagraph"/>
              <w:spacing w:line="256" w:lineRule="exact"/>
              <w:ind w:left="232"/>
              <w:rPr>
                <w:sz w:val="24"/>
              </w:rPr>
            </w:pPr>
            <w:r w:rsidRPr="00F71567">
              <w:rPr>
                <w:sz w:val="24"/>
              </w:rPr>
              <w:t>Мы</w:t>
            </w:r>
            <w:r w:rsidRPr="00F71567">
              <w:rPr>
                <w:spacing w:val="-5"/>
                <w:sz w:val="24"/>
              </w:rPr>
              <w:t xml:space="preserve"> </w:t>
            </w:r>
            <w:r w:rsidRPr="00F71567">
              <w:rPr>
                <w:sz w:val="24"/>
              </w:rPr>
              <w:t>–</w:t>
            </w:r>
            <w:r w:rsidRPr="00F71567">
              <w:rPr>
                <w:spacing w:val="-2"/>
                <w:sz w:val="24"/>
              </w:rPr>
              <w:t xml:space="preserve"> </w:t>
            </w:r>
            <w:r w:rsidRPr="00F71567">
              <w:rPr>
                <w:sz w:val="24"/>
              </w:rPr>
              <w:t>школьники.</w:t>
            </w:r>
            <w:r w:rsidRPr="00F71567">
              <w:rPr>
                <w:spacing w:val="-2"/>
                <w:sz w:val="24"/>
              </w:rPr>
              <w:t xml:space="preserve"> </w:t>
            </w:r>
            <w:r w:rsidRPr="00F71567">
              <w:rPr>
                <w:sz w:val="24"/>
              </w:rPr>
              <w:t>Адрес</w:t>
            </w:r>
            <w:r w:rsidRPr="00F71567">
              <w:rPr>
                <w:spacing w:val="-3"/>
                <w:sz w:val="24"/>
              </w:rPr>
              <w:t xml:space="preserve"> </w:t>
            </w:r>
            <w:r w:rsidRPr="00F71567">
              <w:rPr>
                <w:sz w:val="24"/>
              </w:rPr>
              <w:t>школы.</w:t>
            </w:r>
            <w:r w:rsidRPr="00F71567">
              <w:rPr>
                <w:spacing w:val="-2"/>
                <w:sz w:val="24"/>
              </w:rPr>
              <w:t xml:space="preserve"> </w:t>
            </w:r>
            <w:r w:rsidRPr="00F71567">
              <w:rPr>
                <w:sz w:val="24"/>
              </w:rPr>
              <w:t>Знакомство</w:t>
            </w:r>
            <w:r w:rsidRPr="00F71567">
              <w:rPr>
                <w:spacing w:val="-2"/>
                <w:sz w:val="24"/>
              </w:rPr>
              <w:t xml:space="preserve"> </w:t>
            </w:r>
            <w:r w:rsidRPr="00F71567">
              <w:rPr>
                <w:sz w:val="24"/>
              </w:rPr>
              <w:t>со</w:t>
            </w:r>
            <w:r w:rsidRPr="00F71567">
              <w:rPr>
                <w:spacing w:val="-2"/>
                <w:sz w:val="24"/>
              </w:rPr>
              <w:t xml:space="preserve"> </w:t>
            </w:r>
            <w:r w:rsidRPr="00F71567">
              <w:rPr>
                <w:sz w:val="24"/>
              </w:rPr>
              <w:t>школьными</w:t>
            </w:r>
            <w:r w:rsidRPr="00F71567">
              <w:rPr>
                <w:spacing w:val="-3"/>
                <w:sz w:val="24"/>
              </w:rPr>
              <w:t xml:space="preserve"> </w:t>
            </w:r>
            <w:r w:rsidRPr="00F71567">
              <w:rPr>
                <w:spacing w:val="-2"/>
                <w:sz w:val="24"/>
              </w:rPr>
              <w:t>помещениями</w:t>
            </w:r>
          </w:p>
        </w:tc>
      </w:tr>
      <w:tr w:rsidR="00F71567" w:rsidRPr="00F71567">
        <w:trPr>
          <w:trHeight w:val="319"/>
        </w:trPr>
        <w:tc>
          <w:tcPr>
            <w:tcW w:w="689" w:type="dxa"/>
          </w:tcPr>
          <w:p w:rsidR="004D4C05" w:rsidRPr="00F71567" w:rsidRDefault="00730703">
            <w:pPr>
              <w:pStyle w:val="TableParagraph"/>
              <w:spacing w:before="43" w:line="256" w:lineRule="exact"/>
              <w:ind w:left="100"/>
              <w:rPr>
                <w:sz w:val="24"/>
              </w:rPr>
            </w:pPr>
            <w:r w:rsidRPr="00F71567">
              <w:rPr>
                <w:spacing w:val="-10"/>
                <w:sz w:val="24"/>
              </w:rPr>
              <w:t>2</w:t>
            </w:r>
          </w:p>
        </w:tc>
        <w:tc>
          <w:tcPr>
            <w:tcW w:w="8913" w:type="dxa"/>
          </w:tcPr>
          <w:p w:rsidR="004D4C05" w:rsidRPr="00F71567" w:rsidRDefault="00730703">
            <w:pPr>
              <w:pStyle w:val="TableParagraph"/>
              <w:spacing w:before="43" w:line="256" w:lineRule="exact"/>
              <w:ind w:left="232"/>
              <w:rPr>
                <w:sz w:val="24"/>
              </w:rPr>
            </w:pPr>
            <w:r w:rsidRPr="00F71567">
              <w:rPr>
                <w:sz w:val="24"/>
              </w:rPr>
              <w:t>Наша</w:t>
            </w:r>
            <w:r w:rsidRPr="00F71567">
              <w:rPr>
                <w:spacing w:val="-5"/>
                <w:sz w:val="24"/>
              </w:rPr>
              <w:t xml:space="preserve"> </w:t>
            </w:r>
            <w:r w:rsidRPr="00F71567">
              <w:rPr>
                <w:sz w:val="24"/>
              </w:rPr>
              <w:t>страна</w:t>
            </w:r>
            <w:r w:rsidRPr="00F71567">
              <w:rPr>
                <w:spacing w:val="-3"/>
                <w:sz w:val="24"/>
              </w:rPr>
              <w:t xml:space="preserve"> </w:t>
            </w:r>
            <w:r w:rsidRPr="00F71567">
              <w:rPr>
                <w:sz w:val="24"/>
              </w:rPr>
              <w:t>–</w:t>
            </w:r>
            <w:r w:rsidRPr="00F71567">
              <w:rPr>
                <w:spacing w:val="-1"/>
                <w:sz w:val="24"/>
              </w:rPr>
              <w:t xml:space="preserve"> </w:t>
            </w:r>
            <w:r w:rsidRPr="00F71567">
              <w:rPr>
                <w:sz w:val="24"/>
              </w:rPr>
              <w:t>Россия,</w:t>
            </w:r>
            <w:r w:rsidRPr="00F71567">
              <w:rPr>
                <w:spacing w:val="-2"/>
                <w:sz w:val="24"/>
              </w:rPr>
              <w:t xml:space="preserve"> </w:t>
            </w:r>
            <w:r w:rsidRPr="00F71567">
              <w:rPr>
                <w:sz w:val="24"/>
              </w:rPr>
              <w:t>Российская</w:t>
            </w:r>
            <w:r w:rsidRPr="00F71567">
              <w:rPr>
                <w:spacing w:val="-2"/>
                <w:sz w:val="24"/>
              </w:rPr>
              <w:t xml:space="preserve"> </w:t>
            </w:r>
            <w:r w:rsidRPr="00F71567">
              <w:rPr>
                <w:sz w:val="24"/>
              </w:rPr>
              <w:t>Федерация.</w:t>
            </w:r>
            <w:r w:rsidRPr="00F71567">
              <w:rPr>
                <w:spacing w:val="1"/>
                <w:sz w:val="24"/>
              </w:rPr>
              <w:t xml:space="preserve"> </w:t>
            </w:r>
            <w:r w:rsidRPr="00F71567">
              <w:rPr>
                <w:sz w:val="24"/>
              </w:rPr>
              <w:t>Что</w:t>
            </w:r>
            <w:r w:rsidRPr="00F71567">
              <w:rPr>
                <w:spacing w:val="-2"/>
                <w:sz w:val="24"/>
              </w:rPr>
              <w:t xml:space="preserve"> </w:t>
            </w:r>
            <w:r w:rsidRPr="00F71567">
              <w:rPr>
                <w:sz w:val="24"/>
              </w:rPr>
              <w:t>такое</w:t>
            </w:r>
            <w:r w:rsidRPr="00F71567">
              <w:rPr>
                <w:spacing w:val="-1"/>
                <w:sz w:val="24"/>
              </w:rPr>
              <w:t xml:space="preserve"> </w:t>
            </w:r>
            <w:r w:rsidRPr="00F71567">
              <w:rPr>
                <w:spacing w:val="-2"/>
                <w:sz w:val="24"/>
              </w:rPr>
              <w:t>Родина?</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10"/>
                <w:sz w:val="24"/>
              </w:rPr>
              <w:t>3</w:t>
            </w:r>
          </w:p>
        </w:tc>
        <w:tc>
          <w:tcPr>
            <w:tcW w:w="8913" w:type="dxa"/>
          </w:tcPr>
          <w:p w:rsidR="004D4C05" w:rsidRPr="00F71567" w:rsidRDefault="00730703">
            <w:pPr>
              <w:pStyle w:val="TableParagraph"/>
              <w:spacing w:line="256" w:lineRule="exact"/>
              <w:ind w:left="232"/>
              <w:rPr>
                <w:sz w:val="24"/>
              </w:rPr>
            </w:pPr>
            <w:r w:rsidRPr="00F71567">
              <w:rPr>
                <w:sz w:val="24"/>
              </w:rPr>
              <w:t>Наша</w:t>
            </w:r>
            <w:r w:rsidRPr="00F71567">
              <w:rPr>
                <w:spacing w:val="-4"/>
                <w:sz w:val="24"/>
              </w:rPr>
              <w:t xml:space="preserve"> </w:t>
            </w:r>
            <w:r w:rsidRPr="00F71567">
              <w:rPr>
                <w:sz w:val="24"/>
              </w:rPr>
              <w:t>Родина:</w:t>
            </w:r>
            <w:r w:rsidRPr="00F71567">
              <w:rPr>
                <w:spacing w:val="-1"/>
                <w:sz w:val="24"/>
              </w:rPr>
              <w:t xml:space="preserve"> </w:t>
            </w:r>
            <w:r w:rsidRPr="00F71567">
              <w:rPr>
                <w:sz w:val="24"/>
              </w:rPr>
              <w:t>от</w:t>
            </w:r>
            <w:r w:rsidRPr="00F71567">
              <w:rPr>
                <w:spacing w:val="-1"/>
                <w:sz w:val="24"/>
              </w:rPr>
              <w:t xml:space="preserve"> </w:t>
            </w:r>
            <w:r w:rsidRPr="00F71567">
              <w:rPr>
                <w:sz w:val="24"/>
              </w:rPr>
              <w:t>края и</w:t>
            </w:r>
            <w:r w:rsidRPr="00F71567">
              <w:rPr>
                <w:spacing w:val="-3"/>
                <w:sz w:val="24"/>
              </w:rPr>
              <w:t xml:space="preserve"> </w:t>
            </w:r>
            <w:r w:rsidRPr="00F71567">
              <w:rPr>
                <w:sz w:val="24"/>
              </w:rPr>
              <w:t>до</w:t>
            </w:r>
            <w:r w:rsidRPr="00F71567">
              <w:rPr>
                <w:spacing w:val="-1"/>
                <w:sz w:val="24"/>
              </w:rPr>
              <w:t xml:space="preserve"> </w:t>
            </w:r>
            <w:r w:rsidRPr="00F71567">
              <w:rPr>
                <w:sz w:val="24"/>
              </w:rPr>
              <w:t>края.</w:t>
            </w:r>
            <w:r w:rsidRPr="00F71567">
              <w:rPr>
                <w:spacing w:val="1"/>
                <w:sz w:val="24"/>
              </w:rPr>
              <w:t xml:space="preserve"> </w:t>
            </w:r>
            <w:r w:rsidRPr="00F71567">
              <w:rPr>
                <w:sz w:val="24"/>
              </w:rPr>
              <w:t xml:space="preserve">Символы </w:t>
            </w:r>
            <w:r w:rsidRPr="00F71567">
              <w:rPr>
                <w:spacing w:val="-2"/>
                <w:sz w:val="24"/>
              </w:rPr>
              <w:t>России</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10"/>
                <w:sz w:val="24"/>
              </w:rPr>
              <w:t>4</w:t>
            </w:r>
          </w:p>
        </w:tc>
        <w:tc>
          <w:tcPr>
            <w:tcW w:w="8913" w:type="dxa"/>
          </w:tcPr>
          <w:p w:rsidR="004D4C05" w:rsidRPr="00F71567" w:rsidRDefault="00730703">
            <w:pPr>
              <w:pStyle w:val="TableParagraph"/>
              <w:spacing w:line="256" w:lineRule="exact"/>
              <w:ind w:left="232"/>
              <w:rPr>
                <w:sz w:val="24"/>
              </w:rPr>
            </w:pPr>
            <w:r w:rsidRPr="00F71567">
              <w:rPr>
                <w:sz w:val="24"/>
              </w:rPr>
              <w:t>Народы</w:t>
            </w:r>
            <w:r w:rsidRPr="00F71567">
              <w:rPr>
                <w:spacing w:val="-3"/>
                <w:sz w:val="24"/>
              </w:rPr>
              <w:t xml:space="preserve"> </w:t>
            </w:r>
            <w:r w:rsidRPr="00F71567">
              <w:rPr>
                <w:sz w:val="24"/>
              </w:rPr>
              <w:t>России.</w:t>
            </w:r>
            <w:r w:rsidRPr="00F71567">
              <w:rPr>
                <w:spacing w:val="-3"/>
                <w:sz w:val="24"/>
              </w:rPr>
              <w:t xml:space="preserve"> </w:t>
            </w:r>
            <w:r w:rsidRPr="00F71567">
              <w:rPr>
                <w:sz w:val="24"/>
              </w:rPr>
              <w:t>Народов</w:t>
            </w:r>
            <w:r w:rsidRPr="00F71567">
              <w:rPr>
                <w:spacing w:val="-3"/>
                <w:sz w:val="24"/>
              </w:rPr>
              <w:t xml:space="preserve"> </w:t>
            </w:r>
            <w:r w:rsidRPr="00F71567">
              <w:rPr>
                <w:sz w:val="24"/>
              </w:rPr>
              <w:t>дружная</w:t>
            </w:r>
            <w:r w:rsidRPr="00F71567">
              <w:rPr>
                <w:spacing w:val="-2"/>
                <w:sz w:val="24"/>
              </w:rPr>
              <w:t xml:space="preserve"> семья</w:t>
            </w:r>
          </w:p>
        </w:tc>
      </w:tr>
      <w:tr w:rsidR="00F71567" w:rsidRPr="00F71567">
        <w:trPr>
          <w:trHeight w:val="322"/>
        </w:trPr>
        <w:tc>
          <w:tcPr>
            <w:tcW w:w="689" w:type="dxa"/>
          </w:tcPr>
          <w:p w:rsidR="004D4C05" w:rsidRPr="00F71567" w:rsidRDefault="00730703">
            <w:pPr>
              <w:pStyle w:val="TableParagraph"/>
              <w:spacing w:line="256" w:lineRule="exact"/>
              <w:ind w:left="100"/>
              <w:rPr>
                <w:sz w:val="24"/>
              </w:rPr>
            </w:pPr>
            <w:r w:rsidRPr="00F71567">
              <w:rPr>
                <w:spacing w:val="-10"/>
                <w:sz w:val="24"/>
              </w:rPr>
              <w:t>5</w:t>
            </w:r>
          </w:p>
        </w:tc>
        <w:tc>
          <w:tcPr>
            <w:tcW w:w="8913" w:type="dxa"/>
          </w:tcPr>
          <w:p w:rsidR="004D4C05" w:rsidRPr="00F71567" w:rsidRDefault="00730703">
            <w:pPr>
              <w:pStyle w:val="TableParagraph"/>
              <w:spacing w:line="256" w:lineRule="exact"/>
              <w:ind w:left="232"/>
              <w:rPr>
                <w:sz w:val="24"/>
              </w:rPr>
            </w:pPr>
            <w:r w:rsidRPr="00F71567">
              <w:rPr>
                <w:sz w:val="24"/>
              </w:rPr>
              <w:t>Путешествие</w:t>
            </w:r>
            <w:r w:rsidRPr="00F71567">
              <w:rPr>
                <w:spacing w:val="-4"/>
                <w:sz w:val="24"/>
              </w:rPr>
              <w:t xml:space="preserve"> </w:t>
            </w:r>
            <w:r w:rsidRPr="00F71567">
              <w:rPr>
                <w:sz w:val="24"/>
              </w:rPr>
              <w:t>по</w:t>
            </w:r>
            <w:r w:rsidRPr="00F71567">
              <w:rPr>
                <w:spacing w:val="-2"/>
                <w:sz w:val="24"/>
              </w:rPr>
              <w:t xml:space="preserve"> </w:t>
            </w:r>
            <w:r w:rsidRPr="00F71567">
              <w:rPr>
                <w:sz w:val="24"/>
              </w:rPr>
              <w:t>родному</w:t>
            </w:r>
            <w:r w:rsidRPr="00F71567">
              <w:rPr>
                <w:spacing w:val="-2"/>
                <w:sz w:val="24"/>
              </w:rPr>
              <w:t xml:space="preserve"> </w:t>
            </w:r>
            <w:r w:rsidRPr="00F71567">
              <w:rPr>
                <w:spacing w:val="-4"/>
                <w:sz w:val="24"/>
              </w:rPr>
              <w:t>краю</w:t>
            </w:r>
          </w:p>
        </w:tc>
      </w:tr>
      <w:tr w:rsidR="00F71567" w:rsidRPr="00F71567">
        <w:trPr>
          <w:trHeight w:val="597"/>
        </w:trPr>
        <w:tc>
          <w:tcPr>
            <w:tcW w:w="689" w:type="dxa"/>
          </w:tcPr>
          <w:p w:rsidR="004D4C05" w:rsidRPr="00F71567" w:rsidRDefault="00730703">
            <w:pPr>
              <w:pStyle w:val="TableParagraph"/>
              <w:spacing w:before="182"/>
              <w:ind w:left="100"/>
              <w:rPr>
                <w:sz w:val="24"/>
              </w:rPr>
            </w:pPr>
            <w:r w:rsidRPr="00F71567">
              <w:rPr>
                <w:spacing w:val="-10"/>
                <w:sz w:val="24"/>
              </w:rPr>
              <w:t>6</w:t>
            </w:r>
          </w:p>
        </w:tc>
        <w:tc>
          <w:tcPr>
            <w:tcW w:w="8913" w:type="dxa"/>
          </w:tcPr>
          <w:p w:rsidR="004D4C05" w:rsidRPr="00F71567" w:rsidRDefault="00730703">
            <w:pPr>
              <w:pStyle w:val="TableParagraph"/>
              <w:spacing w:before="25" w:line="270" w:lineRule="atLeast"/>
              <w:ind w:left="232"/>
              <w:rPr>
                <w:sz w:val="24"/>
              </w:rPr>
            </w:pPr>
            <w:r w:rsidRPr="00F71567">
              <w:rPr>
                <w:sz w:val="24"/>
              </w:rPr>
              <w:t>Отражение</w:t>
            </w:r>
            <w:r w:rsidRPr="00F71567">
              <w:rPr>
                <w:spacing w:val="-6"/>
                <w:sz w:val="24"/>
              </w:rPr>
              <w:t xml:space="preserve"> </w:t>
            </w:r>
            <w:r w:rsidRPr="00F71567">
              <w:rPr>
                <w:sz w:val="24"/>
              </w:rPr>
              <w:t>в</w:t>
            </w:r>
            <w:r w:rsidRPr="00F71567">
              <w:rPr>
                <w:spacing w:val="-6"/>
                <w:sz w:val="24"/>
              </w:rPr>
              <w:t xml:space="preserve"> </w:t>
            </w:r>
            <w:r w:rsidRPr="00F71567">
              <w:rPr>
                <w:sz w:val="24"/>
              </w:rPr>
              <w:t>предметах</w:t>
            </w:r>
            <w:r w:rsidRPr="00F71567">
              <w:rPr>
                <w:spacing w:val="-4"/>
                <w:sz w:val="24"/>
              </w:rPr>
              <w:t xml:space="preserve"> </w:t>
            </w:r>
            <w:r w:rsidRPr="00F71567">
              <w:rPr>
                <w:sz w:val="24"/>
              </w:rPr>
              <w:t>декоративного</w:t>
            </w:r>
            <w:r w:rsidRPr="00F71567">
              <w:rPr>
                <w:spacing w:val="-5"/>
                <w:sz w:val="24"/>
              </w:rPr>
              <w:t xml:space="preserve"> </w:t>
            </w:r>
            <w:r w:rsidRPr="00F71567">
              <w:rPr>
                <w:sz w:val="24"/>
              </w:rPr>
              <w:t>искусства</w:t>
            </w:r>
            <w:r w:rsidRPr="00F71567">
              <w:rPr>
                <w:spacing w:val="-7"/>
                <w:sz w:val="24"/>
              </w:rPr>
              <w:t xml:space="preserve"> </w:t>
            </w:r>
            <w:r w:rsidRPr="00F71567">
              <w:rPr>
                <w:sz w:val="24"/>
              </w:rPr>
              <w:t>природных</w:t>
            </w:r>
            <w:r w:rsidRPr="00F71567">
              <w:rPr>
                <w:spacing w:val="-5"/>
                <w:sz w:val="24"/>
              </w:rPr>
              <w:t xml:space="preserve"> </w:t>
            </w:r>
            <w:r w:rsidRPr="00F71567">
              <w:rPr>
                <w:sz w:val="24"/>
              </w:rPr>
              <w:t>условий</w:t>
            </w:r>
            <w:r w:rsidRPr="00F71567">
              <w:rPr>
                <w:spacing w:val="-2"/>
                <w:sz w:val="24"/>
              </w:rPr>
              <w:t xml:space="preserve"> </w:t>
            </w:r>
            <w:r w:rsidRPr="00F71567">
              <w:rPr>
                <w:sz w:val="24"/>
              </w:rPr>
              <w:t>жизни</w:t>
            </w:r>
            <w:r w:rsidRPr="00F71567">
              <w:rPr>
                <w:spacing w:val="-5"/>
                <w:sz w:val="24"/>
              </w:rPr>
              <w:t xml:space="preserve"> </w:t>
            </w:r>
            <w:r w:rsidRPr="00F71567">
              <w:rPr>
                <w:sz w:val="24"/>
              </w:rPr>
              <w:t>и традиций народов РФ</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10"/>
                <w:sz w:val="24"/>
              </w:rPr>
              <w:t>7</w:t>
            </w:r>
          </w:p>
        </w:tc>
        <w:tc>
          <w:tcPr>
            <w:tcW w:w="8913" w:type="dxa"/>
          </w:tcPr>
          <w:p w:rsidR="004D4C05" w:rsidRPr="00F71567" w:rsidRDefault="00730703">
            <w:pPr>
              <w:pStyle w:val="TableParagraph"/>
              <w:spacing w:line="256" w:lineRule="exact"/>
              <w:ind w:left="232"/>
              <w:rPr>
                <w:sz w:val="24"/>
              </w:rPr>
            </w:pPr>
            <w:r w:rsidRPr="00F71567">
              <w:rPr>
                <w:sz w:val="24"/>
              </w:rPr>
              <w:t>Столица</w:t>
            </w:r>
            <w:r w:rsidRPr="00F71567">
              <w:rPr>
                <w:spacing w:val="-8"/>
                <w:sz w:val="24"/>
              </w:rPr>
              <w:t xml:space="preserve"> </w:t>
            </w:r>
            <w:r w:rsidRPr="00F71567">
              <w:rPr>
                <w:sz w:val="24"/>
              </w:rPr>
              <w:t>России</w:t>
            </w:r>
            <w:r w:rsidRPr="00F71567">
              <w:rPr>
                <w:spacing w:val="-4"/>
                <w:sz w:val="24"/>
              </w:rPr>
              <w:t xml:space="preserve"> </w:t>
            </w:r>
            <w:r w:rsidRPr="00F71567">
              <w:rPr>
                <w:sz w:val="24"/>
              </w:rPr>
              <w:t>‒</w:t>
            </w:r>
            <w:r w:rsidRPr="00F71567">
              <w:rPr>
                <w:spacing w:val="-5"/>
                <w:sz w:val="24"/>
              </w:rPr>
              <w:t xml:space="preserve"> </w:t>
            </w:r>
            <w:r w:rsidRPr="00F71567">
              <w:rPr>
                <w:sz w:val="24"/>
              </w:rPr>
              <w:t>Москва.</w:t>
            </w:r>
            <w:r w:rsidRPr="00F71567">
              <w:rPr>
                <w:spacing w:val="-4"/>
                <w:sz w:val="24"/>
              </w:rPr>
              <w:t xml:space="preserve"> </w:t>
            </w:r>
            <w:r w:rsidRPr="00F71567">
              <w:rPr>
                <w:sz w:val="24"/>
              </w:rPr>
              <w:t>Достопримечательности</w:t>
            </w:r>
            <w:r w:rsidRPr="00F71567">
              <w:rPr>
                <w:spacing w:val="-3"/>
                <w:sz w:val="24"/>
              </w:rPr>
              <w:t xml:space="preserve"> </w:t>
            </w:r>
            <w:r w:rsidRPr="00F71567">
              <w:rPr>
                <w:spacing w:val="-2"/>
                <w:sz w:val="24"/>
              </w:rPr>
              <w:t>Москвы</w:t>
            </w:r>
          </w:p>
        </w:tc>
      </w:tr>
      <w:tr w:rsidR="00F71567" w:rsidRPr="00F71567">
        <w:trPr>
          <w:trHeight w:val="319"/>
        </w:trPr>
        <w:tc>
          <w:tcPr>
            <w:tcW w:w="689" w:type="dxa"/>
          </w:tcPr>
          <w:p w:rsidR="004D4C05" w:rsidRPr="00F71567" w:rsidRDefault="00730703">
            <w:pPr>
              <w:pStyle w:val="TableParagraph"/>
              <w:spacing w:before="43" w:line="256" w:lineRule="exact"/>
              <w:ind w:left="100"/>
              <w:rPr>
                <w:sz w:val="24"/>
              </w:rPr>
            </w:pPr>
            <w:r w:rsidRPr="00F71567">
              <w:rPr>
                <w:spacing w:val="-10"/>
                <w:sz w:val="24"/>
              </w:rPr>
              <w:t>8</w:t>
            </w:r>
          </w:p>
        </w:tc>
        <w:tc>
          <w:tcPr>
            <w:tcW w:w="8913" w:type="dxa"/>
          </w:tcPr>
          <w:p w:rsidR="004D4C05" w:rsidRPr="00F71567" w:rsidRDefault="00730703">
            <w:pPr>
              <w:pStyle w:val="TableParagraph"/>
              <w:spacing w:before="43" w:line="256" w:lineRule="exact"/>
              <w:ind w:left="232"/>
              <w:rPr>
                <w:sz w:val="24"/>
              </w:rPr>
            </w:pPr>
            <w:r w:rsidRPr="00F71567">
              <w:rPr>
                <w:sz w:val="24"/>
              </w:rPr>
              <w:t>Что</w:t>
            </w:r>
            <w:r w:rsidRPr="00F71567">
              <w:rPr>
                <w:spacing w:val="-4"/>
                <w:sz w:val="24"/>
              </w:rPr>
              <w:t xml:space="preserve"> </w:t>
            </w:r>
            <w:r w:rsidRPr="00F71567">
              <w:rPr>
                <w:sz w:val="24"/>
              </w:rPr>
              <w:t>такое</w:t>
            </w:r>
            <w:r w:rsidRPr="00F71567">
              <w:rPr>
                <w:spacing w:val="-2"/>
                <w:sz w:val="24"/>
              </w:rPr>
              <w:t xml:space="preserve"> </w:t>
            </w:r>
            <w:r w:rsidRPr="00F71567">
              <w:rPr>
                <w:sz w:val="24"/>
              </w:rPr>
              <w:t>окружающий</w:t>
            </w:r>
            <w:r w:rsidRPr="00F71567">
              <w:rPr>
                <w:spacing w:val="-3"/>
                <w:sz w:val="24"/>
              </w:rPr>
              <w:t xml:space="preserve"> </w:t>
            </w:r>
            <w:r w:rsidRPr="00F71567">
              <w:rPr>
                <w:sz w:val="24"/>
              </w:rPr>
              <w:t>мир?</w:t>
            </w:r>
            <w:r w:rsidRPr="00F71567">
              <w:rPr>
                <w:spacing w:val="-3"/>
                <w:sz w:val="24"/>
              </w:rPr>
              <w:t xml:space="preserve"> </w:t>
            </w:r>
            <w:r w:rsidRPr="00F71567">
              <w:rPr>
                <w:sz w:val="24"/>
              </w:rPr>
              <w:t>Что</w:t>
            </w:r>
            <w:r w:rsidRPr="00F71567">
              <w:rPr>
                <w:spacing w:val="-1"/>
                <w:sz w:val="24"/>
              </w:rPr>
              <w:t xml:space="preserve"> </w:t>
            </w:r>
            <w:r w:rsidRPr="00F71567">
              <w:rPr>
                <w:sz w:val="24"/>
              </w:rPr>
              <w:t>природа</w:t>
            </w:r>
            <w:r w:rsidRPr="00F71567">
              <w:rPr>
                <w:spacing w:val="-3"/>
                <w:sz w:val="24"/>
              </w:rPr>
              <w:t xml:space="preserve"> </w:t>
            </w:r>
            <w:r w:rsidRPr="00F71567">
              <w:rPr>
                <w:sz w:val="24"/>
              </w:rPr>
              <w:t>даёт</w:t>
            </w:r>
            <w:r w:rsidRPr="00F71567">
              <w:rPr>
                <w:spacing w:val="-1"/>
                <w:sz w:val="24"/>
              </w:rPr>
              <w:t xml:space="preserve"> </w:t>
            </w:r>
            <w:r w:rsidRPr="00F71567">
              <w:rPr>
                <w:spacing w:val="-2"/>
                <w:sz w:val="24"/>
              </w:rPr>
              <w:t>человеку?</w:t>
            </w:r>
          </w:p>
        </w:tc>
      </w:tr>
      <w:tr w:rsidR="00F71567" w:rsidRPr="00F71567">
        <w:trPr>
          <w:trHeight w:val="597"/>
        </w:trPr>
        <w:tc>
          <w:tcPr>
            <w:tcW w:w="689" w:type="dxa"/>
          </w:tcPr>
          <w:p w:rsidR="004D4C05" w:rsidRPr="00F71567" w:rsidRDefault="00730703">
            <w:pPr>
              <w:pStyle w:val="TableParagraph"/>
              <w:spacing w:before="185"/>
              <w:ind w:left="100"/>
              <w:rPr>
                <w:sz w:val="24"/>
              </w:rPr>
            </w:pPr>
            <w:r w:rsidRPr="00F71567">
              <w:rPr>
                <w:spacing w:val="-10"/>
                <w:sz w:val="24"/>
              </w:rPr>
              <w:t>9</w:t>
            </w:r>
          </w:p>
        </w:tc>
        <w:tc>
          <w:tcPr>
            <w:tcW w:w="8913" w:type="dxa"/>
          </w:tcPr>
          <w:p w:rsidR="004D4C05" w:rsidRPr="00F71567" w:rsidRDefault="00730703">
            <w:pPr>
              <w:pStyle w:val="TableParagraph"/>
              <w:spacing w:before="25" w:line="270" w:lineRule="atLeast"/>
              <w:ind w:left="232"/>
              <w:rPr>
                <w:sz w:val="24"/>
              </w:rPr>
            </w:pPr>
            <w:r w:rsidRPr="00F71567">
              <w:rPr>
                <w:sz w:val="24"/>
              </w:rPr>
              <w:t>Объекты</w:t>
            </w:r>
            <w:r w:rsidRPr="00F71567">
              <w:rPr>
                <w:spacing w:val="-5"/>
                <w:sz w:val="24"/>
              </w:rPr>
              <w:t xml:space="preserve"> </w:t>
            </w:r>
            <w:r w:rsidRPr="00F71567">
              <w:rPr>
                <w:sz w:val="24"/>
              </w:rPr>
              <w:t>живой</w:t>
            </w:r>
            <w:r w:rsidRPr="00F71567">
              <w:rPr>
                <w:spacing w:val="-5"/>
                <w:sz w:val="24"/>
              </w:rPr>
              <w:t xml:space="preserve"> </w:t>
            </w:r>
            <w:r w:rsidRPr="00F71567">
              <w:rPr>
                <w:sz w:val="24"/>
              </w:rPr>
              <w:t>природы.</w:t>
            </w:r>
            <w:r w:rsidRPr="00F71567">
              <w:rPr>
                <w:spacing w:val="-5"/>
                <w:sz w:val="24"/>
              </w:rPr>
              <w:t xml:space="preserve"> </w:t>
            </w:r>
            <w:r w:rsidRPr="00F71567">
              <w:rPr>
                <w:sz w:val="24"/>
              </w:rPr>
              <w:t>Сравнение</w:t>
            </w:r>
            <w:r w:rsidRPr="00F71567">
              <w:rPr>
                <w:spacing w:val="-6"/>
                <w:sz w:val="24"/>
              </w:rPr>
              <w:t xml:space="preserve"> </w:t>
            </w:r>
            <w:r w:rsidRPr="00F71567">
              <w:rPr>
                <w:sz w:val="24"/>
              </w:rPr>
              <w:t>объектов</w:t>
            </w:r>
            <w:r w:rsidRPr="00F71567">
              <w:rPr>
                <w:spacing w:val="-8"/>
                <w:sz w:val="24"/>
              </w:rPr>
              <w:t xml:space="preserve"> </w:t>
            </w:r>
            <w:r w:rsidRPr="00F71567">
              <w:rPr>
                <w:sz w:val="24"/>
              </w:rPr>
              <w:t>неживой</w:t>
            </w:r>
            <w:r w:rsidRPr="00F71567">
              <w:rPr>
                <w:spacing w:val="-5"/>
                <w:sz w:val="24"/>
              </w:rPr>
              <w:t xml:space="preserve"> </w:t>
            </w:r>
            <w:r w:rsidRPr="00F71567">
              <w:rPr>
                <w:sz w:val="24"/>
              </w:rPr>
              <w:t>и</w:t>
            </w:r>
            <w:r w:rsidRPr="00F71567">
              <w:rPr>
                <w:spacing w:val="-5"/>
                <w:sz w:val="24"/>
              </w:rPr>
              <w:t xml:space="preserve"> </w:t>
            </w:r>
            <w:r w:rsidRPr="00F71567">
              <w:rPr>
                <w:sz w:val="24"/>
              </w:rPr>
              <w:t>живой</w:t>
            </w:r>
            <w:r w:rsidRPr="00F71567">
              <w:rPr>
                <w:spacing w:val="-5"/>
                <w:sz w:val="24"/>
              </w:rPr>
              <w:t xml:space="preserve"> </w:t>
            </w:r>
            <w:r w:rsidRPr="00F71567">
              <w:rPr>
                <w:sz w:val="24"/>
              </w:rPr>
              <w:t>природы: выделение различий</w:t>
            </w:r>
          </w:p>
        </w:tc>
      </w:tr>
      <w:tr w:rsidR="00F71567" w:rsidRPr="00F71567">
        <w:trPr>
          <w:trHeight w:val="597"/>
        </w:trPr>
        <w:tc>
          <w:tcPr>
            <w:tcW w:w="689" w:type="dxa"/>
          </w:tcPr>
          <w:p w:rsidR="004D4C05" w:rsidRPr="00F71567" w:rsidRDefault="00730703">
            <w:pPr>
              <w:pStyle w:val="TableParagraph"/>
              <w:spacing w:before="182"/>
              <w:ind w:left="100"/>
              <w:rPr>
                <w:sz w:val="24"/>
              </w:rPr>
            </w:pPr>
            <w:r w:rsidRPr="00F71567">
              <w:rPr>
                <w:spacing w:val="-5"/>
                <w:sz w:val="24"/>
              </w:rPr>
              <w:t>10</w:t>
            </w:r>
          </w:p>
        </w:tc>
        <w:tc>
          <w:tcPr>
            <w:tcW w:w="8913" w:type="dxa"/>
          </w:tcPr>
          <w:p w:rsidR="004D4C05" w:rsidRPr="00F71567" w:rsidRDefault="00730703">
            <w:pPr>
              <w:pStyle w:val="TableParagraph"/>
              <w:spacing w:before="25" w:line="270" w:lineRule="atLeast"/>
              <w:ind w:left="232"/>
              <w:rPr>
                <w:sz w:val="24"/>
              </w:rPr>
            </w:pPr>
            <w:r w:rsidRPr="00F71567">
              <w:rPr>
                <w:sz w:val="24"/>
              </w:rPr>
              <w:t>Дикорастущие</w:t>
            </w:r>
            <w:r w:rsidRPr="00F71567">
              <w:rPr>
                <w:spacing w:val="-6"/>
                <w:sz w:val="24"/>
              </w:rPr>
              <w:t xml:space="preserve"> </w:t>
            </w:r>
            <w:r w:rsidRPr="00F71567">
              <w:rPr>
                <w:sz w:val="24"/>
              </w:rPr>
              <w:t>и</w:t>
            </w:r>
            <w:r w:rsidRPr="00F71567">
              <w:rPr>
                <w:spacing w:val="-5"/>
                <w:sz w:val="24"/>
              </w:rPr>
              <w:t xml:space="preserve"> </w:t>
            </w:r>
            <w:r w:rsidRPr="00F71567">
              <w:rPr>
                <w:sz w:val="24"/>
              </w:rPr>
              <w:t>культурные</w:t>
            </w:r>
            <w:r w:rsidRPr="00F71567">
              <w:rPr>
                <w:spacing w:val="-7"/>
                <w:sz w:val="24"/>
              </w:rPr>
              <w:t xml:space="preserve"> </w:t>
            </w:r>
            <w:r w:rsidRPr="00F71567">
              <w:rPr>
                <w:sz w:val="24"/>
              </w:rPr>
              <w:t>растения</w:t>
            </w:r>
            <w:r w:rsidRPr="00F71567">
              <w:rPr>
                <w:spacing w:val="-5"/>
                <w:sz w:val="24"/>
              </w:rPr>
              <w:t xml:space="preserve"> </w:t>
            </w:r>
            <w:r w:rsidRPr="00F71567">
              <w:rPr>
                <w:sz w:val="24"/>
              </w:rPr>
              <w:t>вокруг</w:t>
            </w:r>
            <w:r w:rsidRPr="00F71567">
              <w:rPr>
                <w:spacing w:val="-6"/>
                <w:sz w:val="24"/>
              </w:rPr>
              <w:t xml:space="preserve"> </w:t>
            </w:r>
            <w:r w:rsidRPr="00F71567">
              <w:rPr>
                <w:sz w:val="24"/>
              </w:rPr>
              <w:t>нас.</w:t>
            </w:r>
            <w:r w:rsidRPr="00F71567">
              <w:rPr>
                <w:spacing w:val="-5"/>
                <w:sz w:val="24"/>
              </w:rPr>
              <w:t xml:space="preserve"> </w:t>
            </w:r>
            <w:r w:rsidRPr="00F71567">
              <w:rPr>
                <w:sz w:val="24"/>
              </w:rPr>
              <w:t>Сходство</w:t>
            </w:r>
            <w:r w:rsidRPr="00F71567">
              <w:rPr>
                <w:spacing w:val="-5"/>
                <w:sz w:val="24"/>
              </w:rPr>
              <w:t xml:space="preserve"> </w:t>
            </w:r>
            <w:r w:rsidRPr="00F71567">
              <w:rPr>
                <w:sz w:val="24"/>
              </w:rPr>
              <w:t>и</w:t>
            </w:r>
            <w:r w:rsidRPr="00F71567">
              <w:rPr>
                <w:spacing w:val="-4"/>
                <w:sz w:val="24"/>
              </w:rPr>
              <w:t xml:space="preserve"> </w:t>
            </w:r>
            <w:r w:rsidRPr="00F71567">
              <w:rPr>
                <w:sz w:val="24"/>
              </w:rPr>
              <w:t>различия дикорастущих и культурных растений</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11</w:t>
            </w:r>
          </w:p>
        </w:tc>
        <w:tc>
          <w:tcPr>
            <w:tcW w:w="8913" w:type="dxa"/>
          </w:tcPr>
          <w:p w:rsidR="004D4C05" w:rsidRPr="00F71567" w:rsidRDefault="00730703">
            <w:pPr>
              <w:pStyle w:val="TableParagraph"/>
              <w:spacing w:line="256" w:lineRule="exact"/>
              <w:ind w:left="232"/>
              <w:rPr>
                <w:sz w:val="24"/>
              </w:rPr>
            </w:pPr>
            <w:r w:rsidRPr="00F71567">
              <w:rPr>
                <w:sz w:val="24"/>
              </w:rPr>
              <w:t>Явления</w:t>
            </w:r>
            <w:r w:rsidRPr="00F71567">
              <w:rPr>
                <w:spacing w:val="-3"/>
                <w:sz w:val="24"/>
              </w:rPr>
              <w:t xml:space="preserve"> </w:t>
            </w:r>
            <w:r w:rsidRPr="00F71567">
              <w:rPr>
                <w:sz w:val="24"/>
              </w:rPr>
              <w:t>и</w:t>
            </w:r>
            <w:r w:rsidRPr="00F71567">
              <w:rPr>
                <w:spacing w:val="-2"/>
                <w:sz w:val="24"/>
              </w:rPr>
              <w:t xml:space="preserve"> </w:t>
            </w:r>
            <w:r w:rsidRPr="00F71567">
              <w:rPr>
                <w:sz w:val="24"/>
              </w:rPr>
              <w:t>объекты</w:t>
            </w:r>
            <w:r w:rsidRPr="00F71567">
              <w:rPr>
                <w:spacing w:val="-3"/>
                <w:sz w:val="24"/>
              </w:rPr>
              <w:t xml:space="preserve"> </w:t>
            </w:r>
            <w:r w:rsidRPr="00F71567">
              <w:rPr>
                <w:sz w:val="24"/>
              </w:rPr>
              <w:t>неживой</w:t>
            </w:r>
            <w:r w:rsidRPr="00F71567">
              <w:rPr>
                <w:spacing w:val="-2"/>
                <w:sz w:val="24"/>
              </w:rPr>
              <w:t xml:space="preserve"> природы</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12</w:t>
            </w:r>
          </w:p>
        </w:tc>
        <w:tc>
          <w:tcPr>
            <w:tcW w:w="8913" w:type="dxa"/>
          </w:tcPr>
          <w:p w:rsidR="004D4C05" w:rsidRPr="00F71567" w:rsidRDefault="00730703">
            <w:pPr>
              <w:pStyle w:val="TableParagraph"/>
              <w:spacing w:line="256" w:lineRule="exact"/>
              <w:ind w:left="232"/>
              <w:rPr>
                <w:sz w:val="24"/>
              </w:rPr>
            </w:pPr>
            <w:r w:rsidRPr="00F71567">
              <w:rPr>
                <w:sz w:val="24"/>
              </w:rPr>
              <w:t>Природа</w:t>
            </w:r>
            <w:r w:rsidRPr="00F71567">
              <w:rPr>
                <w:spacing w:val="-6"/>
                <w:sz w:val="24"/>
              </w:rPr>
              <w:t xml:space="preserve"> </w:t>
            </w:r>
            <w:r w:rsidRPr="00F71567">
              <w:rPr>
                <w:sz w:val="24"/>
              </w:rPr>
              <w:t>и</w:t>
            </w:r>
            <w:r w:rsidRPr="00F71567">
              <w:rPr>
                <w:spacing w:val="-2"/>
                <w:sz w:val="24"/>
              </w:rPr>
              <w:t xml:space="preserve"> </w:t>
            </w:r>
            <w:r w:rsidRPr="00F71567">
              <w:rPr>
                <w:sz w:val="24"/>
              </w:rPr>
              <w:t>человек.</w:t>
            </w:r>
            <w:r w:rsidRPr="00F71567">
              <w:rPr>
                <w:spacing w:val="-2"/>
                <w:sz w:val="24"/>
              </w:rPr>
              <w:t xml:space="preserve"> </w:t>
            </w:r>
            <w:r w:rsidRPr="00F71567">
              <w:rPr>
                <w:sz w:val="24"/>
              </w:rPr>
              <w:t>Природные</w:t>
            </w:r>
            <w:r w:rsidRPr="00F71567">
              <w:rPr>
                <w:spacing w:val="-4"/>
                <w:sz w:val="24"/>
              </w:rPr>
              <w:t xml:space="preserve"> </w:t>
            </w:r>
            <w:r w:rsidRPr="00F71567">
              <w:rPr>
                <w:sz w:val="24"/>
              </w:rPr>
              <w:t>материалы</w:t>
            </w:r>
            <w:r w:rsidRPr="00F71567">
              <w:rPr>
                <w:spacing w:val="-2"/>
                <w:sz w:val="24"/>
              </w:rPr>
              <w:t xml:space="preserve"> </w:t>
            </w:r>
            <w:r w:rsidRPr="00F71567">
              <w:rPr>
                <w:sz w:val="24"/>
              </w:rPr>
              <w:t>и</w:t>
            </w:r>
            <w:r w:rsidRPr="00F71567">
              <w:rPr>
                <w:spacing w:val="-3"/>
                <w:sz w:val="24"/>
              </w:rPr>
              <w:t xml:space="preserve"> </w:t>
            </w:r>
            <w:r w:rsidRPr="00F71567">
              <w:rPr>
                <w:sz w:val="24"/>
              </w:rPr>
              <w:t>изделия</w:t>
            </w:r>
            <w:r w:rsidRPr="00F71567">
              <w:rPr>
                <w:spacing w:val="-2"/>
                <w:sz w:val="24"/>
              </w:rPr>
              <w:t xml:space="preserve"> </w:t>
            </w:r>
            <w:r w:rsidRPr="00F71567">
              <w:rPr>
                <w:sz w:val="24"/>
              </w:rPr>
              <w:t>из</w:t>
            </w:r>
            <w:r w:rsidRPr="00F71567">
              <w:rPr>
                <w:spacing w:val="-2"/>
                <w:sz w:val="24"/>
              </w:rPr>
              <w:t xml:space="preserve"> </w:t>
            </w:r>
            <w:r w:rsidRPr="00F71567">
              <w:rPr>
                <w:sz w:val="24"/>
              </w:rPr>
              <w:t>них.</w:t>
            </w:r>
            <w:r w:rsidRPr="00F71567">
              <w:rPr>
                <w:spacing w:val="1"/>
                <w:sz w:val="24"/>
              </w:rPr>
              <w:t xml:space="preserve"> </w:t>
            </w:r>
            <w:r w:rsidRPr="00F71567">
              <w:rPr>
                <w:sz w:val="24"/>
              </w:rPr>
              <w:t>Наше</w:t>
            </w:r>
            <w:r w:rsidRPr="00F71567">
              <w:rPr>
                <w:spacing w:val="-3"/>
                <w:sz w:val="24"/>
              </w:rPr>
              <w:t xml:space="preserve"> </w:t>
            </w:r>
            <w:r w:rsidRPr="00F71567">
              <w:rPr>
                <w:spacing w:val="-2"/>
                <w:sz w:val="24"/>
              </w:rPr>
              <w:t>творчество</w:t>
            </w:r>
          </w:p>
        </w:tc>
      </w:tr>
      <w:tr w:rsidR="00F71567" w:rsidRPr="00F71567">
        <w:trPr>
          <w:trHeight w:val="318"/>
        </w:trPr>
        <w:tc>
          <w:tcPr>
            <w:tcW w:w="689" w:type="dxa"/>
          </w:tcPr>
          <w:p w:rsidR="004D4C05" w:rsidRPr="00F71567" w:rsidRDefault="00730703">
            <w:pPr>
              <w:pStyle w:val="TableParagraph"/>
              <w:spacing w:before="43" w:line="256" w:lineRule="exact"/>
              <w:ind w:left="100"/>
              <w:rPr>
                <w:sz w:val="24"/>
              </w:rPr>
            </w:pPr>
            <w:r w:rsidRPr="00F71567">
              <w:rPr>
                <w:spacing w:val="-5"/>
                <w:sz w:val="24"/>
              </w:rPr>
              <w:t>13</w:t>
            </w:r>
          </w:p>
        </w:tc>
        <w:tc>
          <w:tcPr>
            <w:tcW w:w="8913" w:type="dxa"/>
          </w:tcPr>
          <w:p w:rsidR="004D4C05" w:rsidRPr="00F71567" w:rsidRDefault="00730703">
            <w:pPr>
              <w:pStyle w:val="TableParagraph"/>
              <w:spacing w:before="43" w:line="256" w:lineRule="exact"/>
              <w:ind w:left="232"/>
              <w:rPr>
                <w:sz w:val="24"/>
              </w:rPr>
            </w:pPr>
            <w:r w:rsidRPr="00F71567">
              <w:rPr>
                <w:sz w:val="24"/>
              </w:rPr>
              <w:t>Что</w:t>
            </w:r>
            <w:r w:rsidRPr="00F71567">
              <w:rPr>
                <w:spacing w:val="-1"/>
                <w:sz w:val="24"/>
              </w:rPr>
              <w:t xml:space="preserve"> </w:t>
            </w:r>
            <w:r w:rsidRPr="00F71567">
              <w:rPr>
                <w:sz w:val="24"/>
              </w:rPr>
              <w:t>мы</w:t>
            </w:r>
            <w:r w:rsidRPr="00F71567">
              <w:rPr>
                <w:spacing w:val="-1"/>
                <w:sz w:val="24"/>
              </w:rPr>
              <w:t xml:space="preserve"> </w:t>
            </w:r>
            <w:r w:rsidRPr="00F71567">
              <w:rPr>
                <w:sz w:val="24"/>
              </w:rPr>
              <w:t>знаем</w:t>
            </w:r>
            <w:r w:rsidRPr="00F71567">
              <w:rPr>
                <w:spacing w:val="-2"/>
                <w:sz w:val="24"/>
              </w:rPr>
              <w:t xml:space="preserve"> </w:t>
            </w:r>
            <w:r w:rsidRPr="00F71567">
              <w:rPr>
                <w:sz w:val="24"/>
              </w:rPr>
              <w:t>о</w:t>
            </w:r>
            <w:r w:rsidRPr="00F71567">
              <w:rPr>
                <w:spacing w:val="-1"/>
                <w:sz w:val="24"/>
              </w:rPr>
              <w:t xml:space="preserve"> </w:t>
            </w:r>
            <w:r w:rsidRPr="00F71567">
              <w:rPr>
                <w:sz w:val="24"/>
              </w:rPr>
              <w:t>растениях?</w:t>
            </w:r>
            <w:r w:rsidRPr="00F71567">
              <w:rPr>
                <w:spacing w:val="-2"/>
                <w:sz w:val="24"/>
              </w:rPr>
              <w:t xml:space="preserve"> </w:t>
            </w:r>
            <w:r w:rsidRPr="00F71567">
              <w:rPr>
                <w:sz w:val="24"/>
              </w:rPr>
              <w:t>Что</w:t>
            </w:r>
            <w:r w:rsidRPr="00F71567">
              <w:rPr>
                <w:spacing w:val="-1"/>
                <w:sz w:val="24"/>
              </w:rPr>
              <w:t xml:space="preserve"> </w:t>
            </w:r>
            <w:r w:rsidRPr="00F71567">
              <w:rPr>
                <w:sz w:val="24"/>
              </w:rPr>
              <w:t>общего</w:t>
            </w:r>
            <w:r w:rsidRPr="00F71567">
              <w:rPr>
                <w:spacing w:val="-1"/>
                <w:sz w:val="24"/>
              </w:rPr>
              <w:t xml:space="preserve"> </w:t>
            </w:r>
            <w:r w:rsidRPr="00F71567">
              <w:rPr>
                <w:sz w:val="24"/>
              </w:rPr>
              <w:t>у</w:t>
            </w:r>
            <w:r w:rsidRPr="00F71567">
              <w:rPr>
                <w:spacing w:val="-1"/>
                <w:sz w:val="24"/>
              </w:rPr>
              <w:t xml:space="preserve"> </w:t>
            </w:r>
            <w:r w:rsidRPr="00F71567">
              <w:rPr>
                <w:sz w:val="24"/>
              </w:rPr>
              <w:t>разных</w:t>
            </w:r>
            <w:r w:rsidRPr="00F71567">
              <w:rPr>
                <w:spacing w:val="-1"/>
                <w:sz w:val="24"/>
              </w:rPr>
              <w:t xml:space="preserve"> </w:t>
            </w:r>
            <w:r w:rsidRPr="00F71567">
              <w:rPr>
                <w:spacing w:val="-2"/>
                <w:sz w:val="24"/>
              </w:rPr>
              <w:t>растений?</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14</w:t>
            </w:r>
          </w:p>
        </w:tc>
        <w:tc>
          <w:tcPr>
            <w:tcW w:w="8913" w:type="dxa"/>
          </w:tcPr>
          <w:p w:rsidR="004D4C05" w:rsidRPr="00F71567" w:rsidRDefault="00730703">
            <w:pPr>
              <w:pStyle w:val="TableParagraph"/>
              <w:spacing w:line="256" w:lineRule="exact"/>
              <w:ind w:left="232"/>
              <w:rPr>
                <w:sz w:val="24"/>
              </w:rPr>
            </w:pPr>
            <w:r w:rsidRPr="00F71567">
              <w:rPr>
                <w:sz w:val="24"/>
              </w:rPr>
              <w:t>Части</w:t>
            </w:r>
            <w:r w:rsidRPr="00F71567">
              <w:rPr>
                <w:spacing w:val="-3"/>
                <w:sz w:val="24"/>
              </w:rPr>
              <w:t xml:space="preserve"> </w:t>
            </w:r>
            <w:r w:rsidRPr="00F71567">
              <w:rPr>
                <w:sz w:val="24"/>
              </w:rPr>
              <w:t>растения.</w:t>
            </w:r>
            <w:r w:rsidRPr="00F71567">
              <w:rPr>
                <w:spacing w:val="-4"/>
                <w:sz w:val="24"/>
              </w:rPr>
              <w:t xml:space="preserve"> </w:t>
            </w:r>
            <w:r w:rsidRPr="00F71567">
              <w:rPr>
                <w:sz w:val="24"/>
              </w:rPr>
              <w:t>Название,</w:t>
            </w:r>
            <w:r w:rsidRPr="00F71567">
              <w:rPr>
                <w:spacing w:val="-3"/>
                <w:sz w:val="24"/>
              </w:rPr>
              <w:t xml:space="preserve"> </w:t>
            </w:r>
            <w:r w:rsidRPr="00F71567">
              <w:rPr>
                <w:sz w:val="24"/>
              </w:rPr>
              <w:t>краткая</w:t>
            </w:r>
            <w:r w:rsidRPr="00F71567">
              <w:rPr>
                <w:spacing w:val="-4"/>
                <w:sz w:val="24"/>
              </w:rPr>
              <w:t xml:space="preserve"> </w:t>
            </w:r>
            <w:r w:rsidRPr="00F71567">
              <w:rPr>
                <w:sz w:val="24"/>
              </w:rPr>
              <w:t>характеристика</w:t>
            </w:r>
            <w:r w:rsidRPr="00F71567">
              <w:rPr>
                <w:spacing w:val="-4"/>
                <w:sz w:val="24"/>
              </w:rPr>
              <w:t xml:space="preserve"> </w:t>
            </w:r>
            <w:r w:rsidRPr="00F71567">
              <w:rPr>
                <w:sz w:val="24"/>
              </w:rPr>
              <w:t>значения</w:t>
            </w:r>
            <w:r w:rsidRPr="00F71567">
              <w:rPr>
                <w:spacing w:val="-4"/>
                <w:sz w:val="24"/>
              </w:rPr>
              <w:t xml:space="preserve"> </w:t>
            </w:r>
            <w:r w:rsidRPr="00F71567">
              <w:rPr>
                <w:sz w:val="24"/>
              </w:rPr>
              <w:t>для</w:t>
            </w:r>
            <w:r w:rsidRPr="00F71567">
              <w:rPr>
                <w:spacing w:val="-3"/>
                <w:sz w:val="24"/>
              </w:rPr>
              <w:t xml:space="preserve"> </w:t>
            </w:r>
            <w:r w:rsidRPr="00F71567">
              <w:rPr>
                <w:sz w:val="24"/>
              </w:rPr>
              <w:t>жизни</w:t>
            </w:r>
            <w:r w:rsidRPr="00F71567">
              <w:rPr>
                <w:spacing w:val="-5"/>
                <w:sz w:val="24"/>
              </w:rPr>
              <w:t xml:space="preserve"> </w:t>
            </w:r>
            <w:r w:rsidRPr="00F71567">
              <w:rPr>
                <w:spacing w:val="-2"/>
                <w:sz w:val="24"/>
              </w:rPr>
              <w:t>растения</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15</w:t>
            </w:r>
          </w:p>
        </w:tc>
        <w:tc>
          <w:tcPr>
            <w:tcW w:w="8913" w:type="dxa"/>
          </w:tcPr>
          <w:p w:rsidR="004D4C05" w:rsidRPr="00F71567" w:rsidRDefault="00730703">
            <w:pPr>
              <w:pStyle w:val="TableParagraph"/>
              <w:spacing w:line="256" w:lineRule="exact"/>
              <w:ind w:left="232"/>
              <w:rPr>
                <w:sz w:val="24"/>
              </w:rPr>
            </w:pPr>
            <w:r w:rsidRPr="00F71567">
              <w:rPr>
                <w:sz w:val="24"/>
              </w:rPr>
              <w:t>Комнатные</w:t>
            </w:r>
            <w:r w:rsidRPr="00F71567">
              <w:rPr>
                <w:spacing w:val="-4"/>
                <w:sz w:val="24"/>
              </w:rPr>
              <w:t xml:space="preserve"> </w:t>
            </w:r>
            <w:r w:rsidRPr="00F71567">
              <w:rPr>
                <w:sz w:val="24"/>
              </w:rPr>
              <w:t>растения.</w:t>
            </w:r>
            <w:r w:rsidRPr="00F71567">
              <w:rPr>
                <w:spacing w:val="-1"/>
                <w:sz w:val="24"/>
              </w:rPr>
              <w:t xml:space="preserve"> </w:t>
            </w:r>
            <w:r w:rsidRPr="00F71567">
              <w:rPr>
                <w:sz w:val="24"/>
              </w:rPr>
              <w:t>Растения</w:t>
            </w:r>
            <w:r w:rsidRPr="00F71567">
              <w:rPr>
                <w:spacing w:val="-2"/>
                <w:sz w:val="24"/>
              </w:rPr>
              <w:t xml:space="preserve"> </w:t>
            </w:r>
            <w:r w:rsidRPr="00F71567">
              <w:rPr>
                <w:sz w:val="24"/>
              </w:rPr>
              <w:t>в</w:t>
            </w:r>
            <w:r w:rsidRPr="00F71567">
              <w:rPr>
                <w:spacing w:val="-2"/>
                <w:sz w:val="24"/>
              </w:rPr>
              <w:t xml:space="preserve"> </w:t>
            </w:r>
            <w:r w:rsidRPr="00F71567">
              <w:rPr>
                <w:sz w:val="24"/>
              </w:rPr>
              <w:t>твоём</w:t>
            </w:r>
            <w:r w:rsidRPr="00F71567">
              <w:rPr>
                <w:spacing w:val="-3"/>
                <w:sz w:val="24"/>
              </w:rPr>
              <w:t xml:space="preserve"> </w:t>
            </w:r>
            <w:r w:rsidRPr="00F71567">
              <w:rPr>
                <w:sz w:val="24"/>
              </w:rPr>
              <w:t>доме:</w:t>
            </w:r>
            <w:r w:rsidRPr="00F71567">
              <w:rPr>
                <w:spacing w:val="-1"/>
                <w:sz w:val="24"/>
              </w:rPr>
              <w:t xml:space="preserve"> </w:t>
            </w:r>
            <w:r w:rsidRPr="00F71567">
              <w:rPr>
                <w:sz w:val="24"/>
              </w:rPr>
              <w:t>краткое</w:t>
            </w:r>
            <w:r w:rsidRPr="00F71567">
              <w:rPr>
                <w:spacing w:val="-2"/>
                <w:sz w:val="24"/>
              </w:rPr>
              <w:t xml:space="preserve"> описание</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16</w:t>
            </w:r>
          </w:p>
        </w:tc>
        <w:tc>
          <w:tcPr>
            <w:tcW w:w="8913" w:type="dxa"/>
          </w:tcPr>
          <w:p w:rsidR="004D4C05" w:rsidRPr="00F71567" w:rsidRDefault="00730703">
            <w:pPr>
              <w:pStyle w:val="TableParagraph"/>
              <w:spacing w:line="256" w:lineRule="exact"/>
              <w:ind w:left="232"/>
              <w:rPr>
                <w:sz w:val="24"/>
              </w:rPr>
            </w:pPr>
            <w:r w:rsidRPr="00F71567">
              <w:rPr>
                <w:sz w:val="24"/>
              </w:rPr>
              <w:t>Как</w:t>
            </w:r>
            <w:r w:rsidRPr="00F71567">
              <w:rPr>
                <w:spacing w:val="-5"/>
                <w:sz w:val="24"/>
              </w:rPr>
              <w:t xml:space="preserve"> </w:t>
            </w:r>
            <w:r w:rsidRPr="00F71567">
              <w:rPr>
                <w:sz w:val="24"/>
              </w:rPr>
              <w:t>мы</w:t>
            </w:r>
            <w:r w:rsidRPr="00F71567">
              <w:rPr>
                <w:spacing w:val="-3"/>
                <w:sz w:val="24"/>
              </w:rPr>
              <w:t xml:space="preserve"> </w:t>
            </w:r>
            <w:r w:rsidRPr="00F71567">
              <w:rPr>
                <w:sz w:val="24"/>
              </w:rPr>
              <w:t>ухаживаем</w:t>
            </w:r>
            <w:r w:rsidRPr="00F71567">
              <w:rPr>
                <w:spacing w:val="-4"/>
                <w:sz w:val="24"/>
              </w:rPr>
              <w:t xml:space="preserve"> </w:t>
            </w:r>
            <w:r w:rsidRPr="00F71567">
              <w:rPr>
                <w:sz w:val="24"/>
              </w:rPr>
              <w:t>за</w:t>
            </w:r>
            <w:r w:rsidRPr="00F71567">
              <w:rPr>
                <w:spacing w:val="-4"/>
                <w:sz w:val="24"/>
              </w:rPr>
              <w:t xml:space="preserve"> </w:t>
            </w:r>
            <w:r w:rsidRPr="00F71567">
              <w:rPr>
                <w:sz w:val="24"/>
              </w:rPr>
              <w:t>растениями</w:t>
            </w:r>
            <w:r w:rsidRPr="00F71567">
              <w:rPr>
                <w:spacing w:val="-3"/>
                <w:sz w:val="24"/>
              </w:rPr>
              <w:t xml:space="preserve"> </w:t>
            </w:r>
            <w:r w:rsidRPr="00F71567">
              <w:rPr>
                <w:sz w:val="24"/>
              </w:rPr>
              <w:t>(практическая</w:t>
            </w:r>
            <w:r w:rsidRPr="00F71567">
              <w:rPr>
                <w:spacing w:val="-2"/>
                <w:sz w:val="24"/>
              </w:rPr>
              <w:t xml:space="preserve"> работа)</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17</w:t>
            </w:r>
          </w:p>
        </w:tc>
        <w:tc>
          <w:tcPr>
            <w:tcW w:w="8913" w:type="dxa"/>
          </w:tcPr>
          <w:p w:rsidR="004D4C05" w:rsidRPr="00F71567" w:rsidRDefault="00730703">
            <w:pPr>
              <w:pStyle w:val="TableParagraph"/>
              <w:spacing w:line="256" w:lineRule="exact"/>
              <w:ind w:left="232"/>
              <w:rPr>
                <w:sz w:val="24"/>
              </w:rPr>
            </w:pPr>
            <w:r w:rsidRPr="00F71567">
              <w:rPr>
                <w:sz w:val="24"/>
              </w:rPr>
              <w:t>Разнообразие</w:t>
            </w:r>
            <w:r w:rsidRPr="00F71567">
              <w:rPr>
                <w:spacing w:val="-7"/>
                <w:sz w:val="24"/>
              </w:rPr>
              <w:t xml:space="preserve"> </w:t>
            </w:r>
            <w:r w:rsidRPr="00F71567">
              <w:rPr>
                <w:sz w:val="24"/>
              </w:rPr>
              <w:t>растений:</w:t>
            </w:r>
            <w:r w:rsidRPr="00F71567">
              <w:rPr>
                <w:spacing w:val="-5"/>
                <w:sz w:val="24"/>
              </w:rPr>
              <w:t xml:space="preserve"> </w:t>
            </w:r>
            <w:r w:rsidRPr="00F71567">
              <w:rPr>
                <w:sz w:val="24"/>
              </w:rPr>
              <w:t>узнавание,</w:t>
            </w:r>
            <w:r w:rsidRPr="00F71567">
              <w:rPr>
                <w:spacing w:val="-4"/>
                <w:sz w:val="24"/>
              </w:rPr>
              <w:t xml:space="preserve"> </w:t>
            </w:r>
            <w:r w:rsidRPr="00F71567">
              <w:rPr>
                <w:sz w:val="24"/>
              </w:rPr>
              <w:t>называние,</w:t>
            </w:r>
            <w:r w:rsidRPr="00F71567">
              <w:rPr>
                <w:spacing w:val="-6"/>
                <w:sz w:val="24"/>
              </w:rPr>
              <w:t xml:space="preserve"> </w:t>
            </w:r>
            <w:r w:rsidRPr="00F71567">
              <w:rPr>
                <w:sz w:val="24"/>
              </w:rPr>
              <w:t>краткое</w:t>
            </w:r>
            <w:r w:rsidRPr="00F71567">
              <w:rPr>
                <w:spacing w:val="-4"/>
                <w:sz w:val="24"/>
              </w:rPr>
              <w:t xml:space="preserve"> </w:t>
            </w:r>
            <w:r w:rsidRPr="00F71567">
              <w:rPr>
                <w:spacing w:val="-2"/>
                <w:sz w:val="24"/>
              </w:rPr>
              <w:t>описание</w:t>
            </w:r>
          </w:p>
        </w:tc>
      </w:tr>
      <w:tr w:rsidR="00F71567" w:rsidRPr="00F71567">
        <w:trPr>
          <w:trHeight w:val="597"/>
        </w:trPr>
        <w:tc>
          <w:tcPr>
            <w:tcW w:w="689" w:type="dxa"/>
          </w:tcPr>
          <w:p w:rsidR="004D4C05" w:rsidRPr="00F71567" w:rsidRDefault="00730703">
            <w:pPr>
              <w:pStyle w:val="TableParagraph"/>
              <w:spacing w:before="182"/>
              <w:ind w:left="100"/>
              <w:rPr>
                <w:sz w:val="24"/>
              </w:rPr>
            </w:pPr>
            <w:r w:rsidRPr="00F71567">
              <w:rPr>
                <w:spacing w:val="-5"/>
                <w:sz w:val="24"/>
              </w:rPr>
              <w:t>18</w:t>
            </w:r>
          </w:p>
        </w:tc>
        <w:tc>
          <w:tcPr>
            <w:tcW w:w="8913" w:type="dxa"/>
          </w:tcPr>
          <w:p w:rsidR="004D4C05" w:rsidRPr="00F71567" w:rsidRDefault="00730703">
            <w:pPr>
              <w:pStyle w:val="TableParagraph"/>
              <w:spacing w:before="25" w:line="270" w:lineRule="atLeast"/>
              <w:ind w:left="232"/>
              <w:rPr>
                <w:sz w:val="24"/>
              </w:rPr>
            </w:pPr>
            <w:r w:rsidRPr="00F71567">
              <w:rPr>
                <w:sz w:val="24"/>
              </w:rPr>
              <w:t>Особенности</w:t>
            </w:r>
            <w:r w:rsidRPr="00F71567">
              <w:rPr>
                <w:spacing w:val="-6"/>
                <w:sz w:val="24"/>
              </w:rPr>
              <w:t xml:space="preserve"> </w:t>
            </w:r>
            <w:r w:rsidRPr="00F71567">
              <w:rPr>
                <w:sz w:val="24"/>
              </w:rPr>
              <w:t>лиственных</w:t>
            </w:r>
            <w:r w:rsidRPr="00F71567">
              <w:rPr>
                <w:spacing w:val="-7"/>
                <w:sz w:val="24"/>
              </w:rPr>
              <w:t xml:space="preserve"> </w:t>
            </w:r>
            <w:r w:rsidRPr="00F71567">
              <w:rPr>
                <w:sz w:val="24"/>
              </w:rPr>
              <w:t>растений:</w:t>
            </w:r>
            <w:r w:rsidRPr="00F71567">
              <w:rPr>
                <w:spacing w:val="-7"/>
                <w:sz w:val="24"/>
              </w:rPr>
              <w:t xml:space="preserve"> </w:t>
            </w:r>
            <w:r w:rsidRPr="00F71567">
              <w:rPr>
                <w:sz w:val="24"/>
              </w:rPr>
              <w:t>узнавание,</w:t>
            </w:r>
            <w:r w:rsidRPr="00F71567">
              <w:rPr>
                <w:spacing w:val="-7"/>
                <w:sz w:val="24"/>
              </w:rPr>
              <w:t xml:space="preserve"> </w:t>
            </w:r>
            <w:r w:rsidRPr="00F71567">
              <w:rPr>
                <w:sz w:val="24"/>
              </w:rPr>
              <w:t>краткое</w:t>
            </w:r>
            <w:r w:rsidRPr="00F71567">
              <w:rPr>
                <w:spacing w:val="-7"/>
                <w:sz w:val="24"/>
              </w:rPr>
              <w:t xml:space="preserve"> </w:t>
            </w:r>
            <w:r w:rsidRPr="00F71567">
              <w:rPr>
                <w:sz w:val="24"/>
              </w:rPr>
              <w:t>описание.</w:t>
            </w:r>
            <w:r w:rsidRPr="00F71567">
              <w:rPr>
                <w:spacing w:val="-2"/>
                <w:sz w:val="24"/>
              </w:rPr>
              <w:t xml:space="preserve"> </w:t>
            </w:r>
            <w:r w:rsidRPr="00F71567">
              <w:rPr>
                <w:sz w:val="24"/>
              </w:rPr>
              <w:t>Лиственные растения нашего края</w:t>
            </w:r>
          </w:p>
        </w:tc>
      </w:tr>
      <w:tr w:rsidR="00F71567" w:rsidRPr="00F71567">
        <w:trPr>
          <w:trHeight w:val="595"/>
        </w:trPr>
        <w:tc>
          <w:tcPr>
            <w:tcW w:w="689" w:type="dxa"/>
          </w:tcPr>
          <w:p w:rsidR="004D4C05" w:rsidRPr="00F71567" w:rsidRDefault="00730703">
            <w:pPr>
              <w:pStyle w:val="TableParagraph"/>
              <w:spacing w:before="182"/>
              <w:ind w:left="100"/>
              <w:rPr>
                <w:sz w:val="24"/>
              </w:rPr>
            </w:pPr>
            <w:r w:rsidRPr="00F71567">
              <w:rPr>
                <w:spacing w:val="-5"/>
                <w:sz w:val="24"/>
              </w:rPr>
              <w:t>19</w:t>
            </w:r>
          </w:p>
        </w:tc>
        <w:tc>
          <w:tcPr>
            <w:tcW w:w="8913" w:type="dxa"/>
          </w:tcPr>
          <w:p w:rsidR="004D4C05" w:rsidRPr="00F71567" w:rsidRDefault="00730703">
            <w:pPr>
              <w:pStyle w:val="TableParagraph"/>
              <w:spacing w:before="23" w:line="270" w:lineRule="atLeast"/>
              <w:ind w:left="232"/>
              <w:rPr>
                <w:sz w:val="24"/>
              </w:rPr>
            </w:pPr>
            <w:r w:rsidRPr="00F71567">
              <w:rPr>
                <w:sz w:val="24"/>
              </w:rPr>
              <w:t>Особенности</w:t>
            </w:r>
            <w:r w:rsidRPr="00F71567">
              <w:rPr>
                <w:spacing w:val="-5"/>
                <w:sz w:val="24"/>
              </w:rPr>
              <w:t xml:space="preserve"> </w:t>
            </w:r>
            <w:r w:rsidRPr="00F71567">
              <w:rPr>
                <w:sz w:val="24"/>
              </w:rPr>
              <w:t>хвойных</w:t>
            </w:r>
            <w:r w:rsidRPr="00F71567">
              <w:rPr>
                <w:spacing w:val="-9"/>
                <w:sz w:val="24"/>
              </w:rPr>
              <w:t xml:space="preserve"> </w:t>
            </w:r>
            <w:r w:rsidRPr="00F71567">
              <w:rPr>
                <w:sz w:val="24"/>
              </w:rPr>
              <w:t>растений:</w:t>
            </w:r>
            <w:r w:rsidRPr="00F71567">
              <w:rPr>
                <w:spacing w:val="-6"/>
                <w:sz w:val="24"/>
              </w:rPr>
              <w:t xml:space="preserve"> </w:t>
            </w:r>
            <w:r w:rsidRPr="00F71567">
              <w:rPr>
                <w:sz w:val="24"/>
              </w:rPr>
              <w:t>узнавание,</w:t>
            </w:r>
            <w:r w:rsidRPr="00F71567">
              <w:rPr>
                <w:spacing w:val="-6"/>
                <w:sz w:val="24"/>
              </w:rPr>
              <w:t xml:space="preserve"> </w:t>
            </w:r>
            <w:r w:rsidRPr="00F71567">
              <w:rPr>
                <w:sz w:val="24"/>
              </w:rPr>
              <w:t>краткое</w:t>
            </w:r>
            <w:r w:rsidRPr="00F71567">
              <w:rPr>
                <w:spacing w:val="-7"/>
                <w:sz w:val="24"/>
              </w:rPr>
              <w:t xml:space="preserve"> </w:t>
            </w:r>
            <w:r w:rsidRPr="00F71567">
              <w:rPr>
                <w:sz w:val="24"/>
              </w:rPr>
              <w:t>описание.</w:t>
            </w:r>
            <w:r w:rsidRPr="00F71567">
              <w:rPr>
                <w:spacing w:val="-1"/>
                <w:sz w:val="24"/>
              </w:rPr>
              <w:t xml:space="preserve"> </w:t>
            </w:r>
            <w:r w:rsidRPr="00F71567">
              <w:rPr>
                <w:sz w:val="24"/>
              </w:rPr>
              <w:t>Хвойные</w:t>
            </w:r>
            <w:r w:rsidRPr="00F71567">
              <w:rPr>
                <w:spacing w:val="-8"/>
                <w:sz w:val="24"/>
              </w:rPr>
              <w:t xml:space="preserve"> </w:t>
            </w:r>
            <w:r w:rsidRPr="00F71567">
              <w:rPr>
                <w:sz w:val="24"/>
              </w:rPr>
              <w:t>растения нашего края</w:t>
            </w:r>
          </w:p>
        </w:tc>
      </w:tr>
      <w:tr w:rsidR="00F71567" w:rsidRPr="00F71567">
        <w:trPr>
          <w:trHeight w:val="597"/>
        </w:trPr>
        <w:tc>
          <w:tcPr>
            <w:tcW w:w="689" w:type="dxa"/>
          </w:tcPr>
          <w:p w:rsidR="004D4C05" w:rsidRPr="00F71567" w:rsidRDefault="00730703">
            <w:pPr>
              <w:pStyle w:val="TableParagraph"/>
              <w:spacing w:before="185"/>
              <w:ind w:left="100"/>
              <w:rPr>
                <w:sz w:val="24"/>
              </w:rPr>
            </w:pPr>
            <w:r w:rsidRPr="00F71567">
              <w:rPr>
                <w:spacing w:val="-5"/>
                <w:sz w:val="24"/>
              </w:rPr>
              <w:t>20</w:t>
            </w:r>
          </w:p>
        </w:tc>
        <w:tc>
          <w:tcPr>
            <w:tcW w:w="8913" w:type="dxa"/>
          </w:tcPr>
          <w:p w:rsidR="004D4C05" w:rsidRPr="00F71567" w:rsidRDefault="00730703">
            <w:pPr>
              <w:pStyle w:val="TableParagraph"/>
              <w:spacing w:before="25" w:line="270" w:lineRule="atLeast"/>
              <w:ind w:left="232"/>
              <w:rPr>
                <w:sz w:val="24"/>
              </w:rPr>
            </w:pPr>
            <w:r w:rsidRPr="00F71567">
              <w:rPr>
                <w:sz w:val="24"/>
              </w:rPr>
              <w:t>Мир</w:t>
            </w:r>
            <w:r w:rsidRPr="00F71567">
              <w:rPr>
                <w:spacing w:val="-6"/>
                <w:sz w:val="24"/>
              </w:rPr>
              <w:t xml:space="preserve"> </w:t>
            </w:r>
            <w:r w:rsidRPr="00F71567">
              <w:rPr>
                <w:sz w:val="24"/>
              </w:rPr>
              <w:t>животных:</w:t>
            </w:r>
            <w:r w:rsidRPr="00F71567">
              <w:rPr>
                <w:spacing w:val="-6"/>
                <w:sz w:val="24"/>
              </w:rPr>
              <w:t xml:space="preserve"> </w:t>
            </w:r>
            <w:r w:rsidRPr="00F71567">
              <w:rPr>
                <w:sz w:val="24"/>
              </w:rPr>
              <w:t>насекомые</w:t>
            </w:r>
            <w:r w:rsidRPr="00F71567">
              <w:rPr>
                <w:spacing w:val="-7"/>
                <w:sz w:val="24"/>
              </w:rPr>
              <w:t xml:space="preserve"> </w:t>
            </w:r>
            <w:r w:rsidRPr="00F71567">
              <w:rPr>
                <w:sz w:val="24"/>
              </w:rPr>
              <w:t>(узнавание,</w:t>
            </w:r>
            <w:r w:rsidRPr="00F71567">
              <w:rPr>
                <w:spacing w:val="-6"/>
                <w:sz w:val="24"/>
              </w:rPr>
              <w:t xml:space="preserve"> </w:t>
            </w:r>
            <w:r w:rsidRPr="00F71567">
              <w:rPr>
                <w:sz w:val="24"/>
              </w:rPr>
              <w:t>называние).</w:t>
            </w:r>
            <w:r w:rsidRPr="00F71567">
              <w:rPr>
                <w:spacing w:val="-6"/>
                <w:sz w:val="24"/>
              </w:rPr>
              <w:t xml:space="preserve"> </w:t>
            </w:r>
            <w:r w:rsidRPr="00F71567">
              <w:rPr>
                <w:sz w:val="24"/>
              </w:rPr>
              <w:t>Главная</w:t>
            </w:r>
            <w:r w:rsidRPr="00F71567">
              <w:rPr>
                <w:spacing w:val="-2"/>
                <w:sz w:val="24"/>
              </w:rPr>
              <w:t xml:space="preserve"> </w:t>
            </w:r>
            <w:r w:rsidRPr="00F71567">
              <w:rPr>
                <w:sz w:val="24"/>
              </w:rPr>
              <w:t>особенность</w:t>
            </w:r>
            <w:r w:rsidRPr="00F71567">
              <w:rPr>
                <w:spacing w:val="-5"/>
                <w:sz w:val="24"/>
              </w:rPr>
              <w:t xml:space="preserve"> </w:t>
            </w:r>
            <w:r w:rsidRPr="00F71567">
              <w:rPr>
                <w:sz w:val="24"/>
              </w:rPr>
              <w:t>этой группы животных</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21</w:t>
            </w:r>
          </w:p>
        </w:tc>
        <w:tc>
          <w:tcPr>
            <w:tcW w:w="8913" w:type="dxa"/>
          </w:tcPr>
          <w:p w:rsidR="004D4C05" w:rsidRPr="00F71567" w:rsidRDefault="00730703">
            <w:pPr>
              <w:pStyle w:val="TableParagraph"/>
              <w:spacing w:line="256" w:lineRule="exact"/>
              <w:ind w:left="232"/>
              <w:rPr>
                <w:sz w:val="24"/>
              </w:rPr>
            </w:pPr>
            <w:r w:rsidRPr="00F71567">
              <w:rPr>
                <w:sz w:val="24"/>
              </w:rPr>
              <w:t>Насекомые:</w:t>
            </w:r>
            <w:r w:rsidRPr="00F71567">
              <w:rPr>
                <w:spacing w:val="-6"/>
                <w:sz w:val="24"/>
              </w:rPr>
              <w:t xml:space="preserve"> </w:t>
            </w:r>
            <w:r w:rsidRPr="00F71567">
              <w:rPr>
                <w:sz w:val="24"/>
              </w:rPr>
              <w:t>сравнение,</w:t>
            </w:r>
            <w:r w:rsidRPr="00F71567">
              <w:rPr>
                <w:spacing w:val="-3"/>
                <w:sz w:val="24"/>
              </w:rPr>
              <w:t xml:space="preserve"> </w:t>
            </w:r>
            <w:r w:rsidRPr="00F71567">
              <w:rPr>
                <w:sz w:val="24"/>
              </w:rPr>
              <w:t>краткое</w:t>
            </w:r>
            <w:r w:rsidRPr="00F71567">
              <w:rPr>
                <w:spacing w:val="-5"/>
                <w:sz w:val="24"/>
              </w:rPr>
              <w:t xml:space="preserve"> </w:t>
            </w:r>
            <w:r w:rsidRPr="00F71567">
              <w:rPr>
                <w:sz w:val="24"/>
              </w:rPr>
              <w:t>описание</w:t>
            </w:r>
            <w:r w:rsidRPr="00F71567">
              <w:rPr>
                <w:spacing w:val="-4"/>
                <w:sz w:val="24"/>
              </w:rPr>
              <w:t xml:space="preserve"> </w:t>
            </w:r>
            <w:r w:rsidRPr="00F71567">
              <w:rPr>
                <w:sz w:val="24"/>
              </w:rPr>
              <w:t>внешнего</w:t>
            </w:r>
            <w:r w:rsidRPr="00F71567">
              <w:rPr>
                <w:spacing w:val="-3"/>
                <w:sz w:val="24"/>
              </w:rPr>
              <w:t xml:space="preserve"> </w:t>
            </w:r>
            <w:r w:rsidRPr="00F71567">
              <w:rPr>
                <w:spacing w:val="-4"/>
                <w:sz w:val="24"/>
              </w:rPr>
              <w:t>вида</w:t>
            </w:r>
          </w:p>
        </w:tc>
      </w:tr>
      <w:tr w:rsidR="00F71567" w:rsidRPr="00F71567">
        <w:trPr>
          <w:trHeight w:val="597"/>
        </w:trPr>
        <w:tc>
          <w:tcPr>
            <w:tcW w:w="689" w:type="dxa"/>
          </w:tcPr>
          <w:p w:rsidR="004D4C05" w:rsidRPr="00F71567" w:rsidRDefault="00730703">
            <w:pPr>
              <w:pStyle w:val="TableParagraph"/>
              <w:spacing w:before="182"/>
              <w:ind w:left="100"/>
              <w:rPr>
                <w:sz w:val="24"/>
              </w:rPr>
            </w:pPr>
            <w:r w:rsidRPr="00F71567">
              <w:rPr>
                <w:spacing w:val="-5"/>
                <w:sz w:val="24"/>
              </w:rPr>
              <w:t>22</w:t>
            </w:r>
          </w:p>
        </w:tc>
        <w:tc>
          <w:tcPr>
            <w:tcW w:w="8913" w:type="dxa"/>
          </w:tcPr>
          <w:p w:rsidR="004D4C05" w:rsidRPr="00F71567" w:rsidRDefault="00730703">
            <w:pPr>
              <w:pStyle w:val="TableParagraph"/>
              <w:spacing w:before="25" w:line="270" w:lineRule="atLeast"/>
              <w:ind w:left="232"/>
              <w:rPr>
                <w:sz w:val="24"/>
              </w:rPr>
            </w:pPr>
            <w:r w:rsidRPr="00F71567">
              <w:rPr>
                <w:sz w:val="24"/>
              </w:rPr>
              <w:t>Какие</w:t>
            </w:r>
            <w:r w:rsidRPr="00F71567">
              <w:rPr>
                <w:spacing w:val="-5"/>
                <w:sz w:val="24"/>
              </w:rPr>
              <w:t xml:space="preserve"> </w:t>
            </w:r>
            <w:r w:rsidRPr="00F71567">
              <w:rPr>
                <w:sz w:val="24"/>
              </w:rPr>
              <w:t>звери</w:t>
            </w:r>
            <w:r w:rsidRPr="00F71567">
              <w:rPr>
                <w:spacing w:val="-4"/>
                <w:sz w:val="24"/>
              </w:rPr>
              <w:t xml:space="preserve"> </w:t>
            </w:r>
            <w:r w:rsidRPr="00F71567">
              <w:rPr>
                <w:sz w:val="24"/>
              </w:rPr>
              <w:t>живут</w:t>
            </w:r>
            <w:r w:rsidRPr="00F71567">
              <w:rPr>
                <w:spacing w:val="-4"/>
                <w:sz w:val="24"/>
              </w:rPr>
              <w:t xml:space="preserve"> </w:t>
            </w:r>
            <w:r w:rsidRPr="00F71567">
              <w:rPr>
                <w:sz w:val="24"/>
              </w:rPr>
              <w:t>в</w:t>
            </w:r>
            <w:r w:rsidRPr="00F71567">
              <w:rPr>
                <w:spacing w:val="-5"/>
                <w:sz w:val="24"/>
              </w:rPr>
              <w:t xml:space="preserve"> </w:t>
            </w:r>
            <w:r w:rsidRPr="00F71567">
              <w:rPr>
                <w:sz w:val="24"/>
              </w:rPr>
              <w:t>морях</w:t>
            </w:r>
            <w:r w:rsidRPr="00F71567">
              <w:rPr>
                <w:spacing w:val="-4"/>
                <w:sz w:val="24"/>
              </w:rPr>
              <w:t xml:space="preserve"> </w:t>
            </w:r>
            <w:r w:rsidRPr="00F71567">
              <w:rPr>
                <w:sz w:val="24"/>
              </w:rPr>
              <w:t>и</w:t>
            </w:r>
            <w:r w:rsidRPr="00F71567">
              <w:rPr>
                <w:spacing w:val="-4"/>
                <w:sz w:val="24"/>
              </w:rPr>
              <w:t xml:space="preserve"> </w:t>
            </w:r>
            <w:r w:rsidRPr="00F71567">
              <w:rPr>
                <w:sz w:val="24"/>
              </w:rPr>
              <w:t>океанах?</w:t>
            </w:r>
            <w:r w:rsidRPr="00F71567">
              <w:rPr>
                <w:spacing w:val="-5"/>
                <w:sz w:val="24"/>
              </w:rPr>
              <w:t xml:space="preserve"> </w:t>
            </w:r>
            <w:r w:rsidRPr="00F71567">
              <w:rPr>
                <w:sz w:val="24"/>
              </w:rPr>
              <w:t>Морские</w:t>
            </w:r>
            <w:r w:rsidRPr="00F71567">
              <w:rPr>
                <w:spacing w:val="-5"/>
                <w:sz w:val="24"/>
              </w:rPr>
              <w:t xml:space="preserve"> </w:t>
            </w:r>
            <w:r w:rsidRPr="00F71567">
              <w:rPr>
                <w:sz w:val="24"/>
              </w:rPr>
              <w:t>звери:</w:t>
            </w:r>
            <w:r w:rsidRPr="00F71567">
              <w:rPr>
                <w:spacing w:val="-4"/>
                <w:sz w:val="24"/>
              </w:rPr>
              <w:t xml:space="preserve"> </w:t>
            </w:r>
            <w:r w:rsidRPr="00F71567">
              <w:rPr>
                <w:sz w:val="24"/>
              </w:rPr>
              <w:t>узнавание,</w:t>
            </w:r>
            <w:r w:rsidRPr="00F71567">
              <w:rPr>
                <w:spacing w:val="-4"/>
                <w:sz w:val="24"/>
              </w:rPr>
              <w:t xml:space="preserve"> </w:t>
            </w:r>
            <w:r w:rsidRPr="00F71567">
              <w:rPr>
                <w:sz w:val="24"/>
              </w:rPr>
              <w:t>называние, краткое описание</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23</w:t>
            </w:r>
          </w:p>
        </w:tc>
        <w:tc>
          <w:tcPr>
            <w:tcW w:w="8913" w:type="dxa"/>
          </w:tcPr>
          <w:p w:rsidR="004D4C05" w:rsidRPr="00F71567" w:rsidRDefault="00730703">
            <w:pPr>
              <w:pStyle w:val="TableParagraph"/>
              <w:spacing w:line="256" w:lineRule="exact"/>
              <w:ind w:left="232"/>
              <w:rPr>
                <w:sz w:val="24"/>
              </w:rPr>
            </w:pPr>
            <w:r w:rsidRPr="00F71567">
              <w:rPr>
                <w:sz w:val="24"/>
              </w:rPr>
              <w:t>Мир</w:t>
            </w:r>
            <w:r w:rsidRPr="00F71567">
              <w:rPr>
                <w:spacing w:val="-4"/>
                <w:sz w:val="24"/>
              </w:rPr>
              <w:t xml:space="preserve"> </w:t>
            </w:r>
            <w:r w:rsidRPr="00F71567">
              <w:rPr>
                <w:sz w:val="24"/>
              </w:rPr>
              <w:t>животных:</w:t>
            </w:r>
            <w:r w:rsidRPr="00F71567">
              <w:rPr>
                <w:spacing w:val="-2"/>
                <w:sz w:val="24"/>
              </w:rPr>
              <w:t xml:space="preserve"> </w:t>
            </w:r>
            <w:r w:rsidRPr="00F71567">
              <w:rPr>
                <w:sz w:val="24"/>
              </w:rPr>
              <w:t>рыбы</w:t>
            </w:r>
            <w:r w:rsidRPr="00F71567">
              <w:rPr>
                <w:spacing w:val="-2"/>
                <w:sz w:val="24"/>
              </w:rPr>
              <w:t xml:space="preserve"> </w:t>
            </w:r>
            <w:r w:rsidRPr="00F71567">
              <w:rPr>
                <w:sz w:val="24"/>
              </w:rPr>
              <w:t>пресных</w:t>
            </w:r>
            <w:r w:rsidRPr="00F71567">
              <w:rPr>
                <w:spacing w:val="-2"/>
                <w:sz w:val="24"/>
              </w:rPr>
              <w:t xml:space="preserve"> </w:t>
            </w:r>
            <w:r w:rsidRPr="00F71567">
              <w:rPr>
                <w:sz w:val="24"/>
              </w:rPr>
              <w:t>и</w:t>
            </w:r>
            <w:r w:rsidRPr="00F71567">
              <w:rPr>
                <w:spacing w:val="-2"/>
                <w:sz w:val="24"/>
              </w:rPr>
              <w:t xml:space="preserve"> </w:t>
            </w:r>
            <w:r w:rsidRPr="00F71567">
              <w:rPr>
                <w:sz w:val="24"/>
              </w:rPr>
              <w:t>солёных</w:t>
            </w:r>
            <w:r w:rsidRPr="00F71567">
              <w:rPr>
                <w:spacing w:val="-2"/>
                <w:sz w:val="24"/>
              </w:rPr>
              <w:t xml:space="preserve"> </w:t>
            </w:r>
            <w:r w:rsidRPr="00F71567">
              <w:rPr>
                <w:sz w:val="24"/>
              </w:rPr>
              <w:t>водоёмов</w:t>
            </w:r>
            <w:r w:rsidRPr="00F71567">
              <w:rPr>
                <w:spacing w:val="-1"/>
                <w:sz w:val="24"/>
              </w:rPr>
              <w:t xml:space="preserve"> </w:t>
            </w:r>
            <w:r w:rsidRPr="00F71567">
              <w:rPr>
                <w:sz w:val="24"/>
              </w:rPr>
              <w:t>(сравнение,</w:t>
            </w:r>
            <w:r w:rsidRPr="00F71567">
              <w:rPr>
                <w:spacing w:val="-2"/>
                <w:sz w:val="24"/>
              </w:rPr>
              <w:t xml:space="preserve"> </w:t>
            </w:r>
            <w:r w:rsidRPr="00F71567">
              <w:rPr>
                <w:sz w:val="24"/>
              </w:rPr>
              <w:t>краткое</w:t>
            </w:r>
            <w:r w:rsidRPr="00F71567">
              <w:rPr>
                <w:spacing w:val="-2"/>
                <w:sz w:val="24"/>
              </w:rPr>
              <w:t xml:space="preserve"> описание)</w:t>
            </w:r>
          </w:p>
        </w:tc>
      </w:tr>
      <w:tr w:rsidR="00F71567" w:rsidRPr="00F71567">
        <w:trPr>
          <w:trHeight w:val="595"/>
        </w:trPr>
        <w:tc>
          <w:tcPr>
            <w:tcW w:w="689" w:type="dxa"/>
          </w:tcPr>
          <w:p w:rsidR="004D4C05" w:rsidRPr="00F71567" w:rsidRDefault="00730703">
            <w:pPr>
              <w:pStyle w:val="TableParagraph"/>
              <w:spacing w:before="182"/>
              <w:ind w:left="100"/>
              <w:rPr>
                <w:sz w:val="24"/>
              </w:rPr>
            </w:pPr>
            <w:r w:rsidRPr="00F71567">
              <w:rPr>
                <w:spacing w:val="-5"/>
                <w:sz w:val="24"/>
              </w:rPr>
              <w:t>24</w:t>
            </w:r>
          </w:p>
        </w:tc>
        <w:tc>
          <w:tcPr>
            <w:tcW w:w="8913" w:type="dxa"/>
          </w:tcPr>
          <w:p w:rsidR="004D4C05" w:rsidRPr="00F71567" w:rsidRDefault="00730703">
            <w:pPr>
              <w:pStyle w:val="TableParagraph"/>
              <w:spacing w:before="23" w:line="270" w:lineRule="atLeast"/>
              <w:ind w:left="232"/>
              <w:rPr>
                <w:sz w:val="24"/>
              </w:rPr>
            </w:pPr>
            <w:r w:rsidRPr="00F71567">
              <w:rPr>
                <w:sz w:val="24"/>
              </w:rPr>
              <w:t>Мир</w:t>
            </w:r>
            <w:r w:rsidRPr="00F71567">
              <w:rPr>
                <w:spacing w:val="-5"/>
                <w:sz w:val="24"/>
              </w:rPr>
              <w:t xml:space="preserve"> </w:t>
            </w:r>
            <w:r w:rsidRPr="00F71567">
              <w:rPr>
                <w:sz w:val="24"/>
              </w:rPr>
              <w:t>животных:</w:t>
            </w:r>
            <w:r w:rsidRPr="00F71567">
              <w:rPr>
                <w:spacing w:val="-5"/>
                <w:sz w:val="24"/>
              </w:rPr>
              <w:t xml:space="preserve"> </w:t>
            </w:r>
            <w:r w:rsidRPr="00F71567">
              <w:rPr>
                <w:sz w:val="24"/>
              </w:rPr>
              <w:t>птицы</w:t>
            </w:r>
            <w:r w:rsidRPr="00F71567">
              <w:rPr>
                <w:spacing w:val="-8"/>
                <w:sz w:val="24"/>
              </w:rPr>
              <w:t xml:space="preserve"> </w:t>
            </w:r>
            <w:r w:rsidRPr="00F71567">
              <w:rPr>
                <w:sz w:val="24"/>
              </w:rPr>
              <w:t>(узнавание,</w:t>
            </w:r>
            <w:r w:rsidRPr="00F71567">
              <w:rPr>
                <w:spacing w:val="-5"/>
                <w:sz w:val="24"/>
              </w:rPr>
              <w:t xml:space="preserve"> </w:t>
            </w:r>
            <w:r w:rsidRPr="00F71567">
              <w:rPr>
                <w:sz w:val="24"/>
              </w:rPr>
              <w:t>называние).</w:t>
            </w:r>
            <w:r w:rsidRPr="00F71567">
              <w:rPr>
                <w:spacing w:val="-5"/>
                <w:sz w:val="24"/>
              </w:rPr>
              <w:t xml:space="preserve"> </w:t>
            </w:r>
            <w:r w:rsidRPr="00F71567">
              <w:rPr>
                <w:sz w:val="24"/>
              </w:rPr>
              <w:t>Главная</w:t>
            </w:r>
            <w:r w:rsidRPr="00F71567">
              <w:rPr>
                <w:spacing w:val="-5"/>
                <w:sz w:val="24"/>
              </w:rPr>
              <w:t xml:space="preserve"> </w:t>
            </w:r>
            <w:r w:rsidRPr="00F71567">
              <w:rPr>
                <w:sz w:val="24"/>
              </w:rPr>
              <w:t>особенность</w:t>
            </w:r>
            <w:r w:rsidRPr="00F71567">
              <w:rPr>
                <w:spacing w:val="-4"/>
                <w:sz w:val="24"/>
              </w:rPr>
              <w:t xml:space="preserve"> </w:t>
            </w:r>
            <w:r w:rsidRPr="00F71567">
              <w:rPr>
                <w:sz w:val="24"/>
              </w:rPr>
              <w:t>этой</w:t>
            </w:r>
            <w:r w:rsidRPr="00F71567">
              <w:rPr>
                <w:spacing w:val="-5"/>
                <w:sz w:val="24"/>
              </w:rPr>
              <w:t xml:space="preserve"> </w:t>
            </w:r>
            <w:r w:rsidRPr="00F71567">
              <w:rPr>
                <w:sz w:val="24"/>
              </w:rPr>
              <w:t xml:space="preserve">группы </w:t>
            </w:r>
            <w:r w:rsidRPr="00F71567">
              <w:rPr>
                <w:spacing w:val="-2"/>
                <w:sz w:val="24"/>
              </w:rPr>
              <w:t>животных</w:t>
            </w:r>
          </w:p>
        </w:tc>
      </w:tr>
      <w:tr w:rsidR="00F71567" w:rsidRPr="00F71567">
        <w:trPr>
          <w:trHeight w:val="597"/>
        </w:trPr>
        <w:tc>
          <w:tcPr>
            <w:tcW w:w="689" w:type="dxa"/>
          </w:tcPr>
          <w:p w:rsidR="004D4C05" w:rsidRPr="00F71567" w:rsidRDefault="00730703">
            <w:pPr>
              <w:pStyle w:val="TableParagraph"/>
              <w:spacing w:before="185"/>
              <w:ind w:left="100"/>
              <w:rPr>
                <w:sz w:val="24"/>
              </w:rPr>
            </w:pPr>
            <w:r w:rsidRPr="00F71567">
              <w:rPr>
                <w:spacing w:val="-5"/>
                <w:sz w:val="24"/>
              </w:rPr>
              <w:t>25</w:t>
            </w:r>
          </w:p>
        </w:tc>
        <w:tc>
          <w:tcPr>
            <w:tcW w:w="8913" w:type="dxa"/>
          </w:tcPr>
          <w:p w:rsidR="004D4C05" w:rsidRPr="00F71567" w:rsidRDefault="00730703">
            <w:pPr>
              <w:pStyle w:val="TableParagraph"/>
              <w:spacing w:before="26" w:line="270" w:lineRule="atLeast"/>
              <w:ind w:left="232"/>
              <w:rPr>
                <w:sz w:val="24"/>
              </w:rPr>
            </w:pPr>
            <w:r w:rsidRPr="00F71567">
              <w:rPr>
                <w:sz w:val="24"/>
              </w:rPr>
              <w:t>Где</w:t>
            </w:r>
            <w:r w:rsidRPr="00F71567">
              <w:rPr>
                <w:spacing w:val="-4"/>
                <w:sz w:val="24"/>
              </w:rPr>
              <w:t xml:space="preserve"> </w:t>
            </w:r>
            <w:r w:rsidRPr="00F71567">
              <w:rPr>
                <w:sz w:val="24"/>
              </w:rPr>
              <w:t>обитают</w:t>
            </w:r>
            <w:r w:rsidRPr="00F71567">
              <w:rPr>
                <w:spacing w:val="-4"/>
                <w:sz w:val="24"/>
              </w:rPr>
              <w:t xml:space="preserve"> </w:t>
            </w:r>
            <w:r w:rsidRPr="00F71567">
              <w:rPr>
                <w:sz w:val="24"/>
              </w:rPr>
              <w:t>птицы,</w:t>
            </w:r>
            <w:r w:rsidRPr="00F71567">
              <w:rPr>
                <w:spacing w:val="-4"/>
                <w:sz w:val="24"/>
              </w:rPr>
              <w:t xml:space="preserve"> </w:t>
            </w:r>
            <w:r w:rsidRPr="00F71567">
              <w:rPr>
                <w:sz w:val="24"/>
              </w:rPr>
              <w:t>чем</w:t>
            </w:r>
            <w:r w:rsidRPr="00F71567">
              <w:rPr>
                <w:spacing w:val="-5"/>
                <w:sz w:val="24"/>
              </w:rPr>
              <w:t xml:space="preserve"> </w:t>
            </w:r>
            <w:r w:rsidRPr="00F71567">
              <w:rPr>
                <w:sz w:val="24"/>
              </w:rPr>
              <w:t>они</w:t>
            </w:r>
            <w:r w:rsidRPr="00F71567">
              <w:rPr>
                <w:spacing w:val="-4"/>
                <w:sz w:val="24"/>
              </w:rPr>
              <w:t xml:space="preserve"> </w:t>
            </w:r>
            <w:r w:rsidRPr="00F71567">
              <w:rPr>
                <w:sz w:val="24"/>
              </w:rPr>
              <w:t>питаются.</w:t>
            </w:r>
            <w:r w:rsidRPr="00F71567">
              <w:rPr>
                <w:spacing w:val="-4"/>
                <w:sz w:val="24"/>
              </w:rPr>
              <w:t xml:space="preserve"> </w:t>
            </w:r>
            <w:r w:rsidRPr="00F71567">
              <w:rPr>
                <w:sz w:val="24"/>
              </w:rPr>
              <w:t>Птицы:</w:t>
            </w:r>
            <w:r w:rsidRPr="00F71567">
              <w:rPr>
                <w:spacing w:val="-4"/>
                <w:sz w:val="24"/>
              </w:rPr>
              <w:t xml:space="preserve"> </w:t>
            </w:r>
            <w:r w:rsidRPr="00F71567">
              <w:rPr>
                <w:sz w:val="24"/>
              </w:rPr>
              <w:t>сравнение</w:t>
            </w:r>
            <w:r w:rsidRPr="00F71567">
              <w:rPr>
                <w:spacing w:val="-5"/>
                <w:sz w:val="24"/>
              </w:rPr>
              <w:t xml:space="preserve"> </w:t>
            </w:r>
            <w:r w:rsidRPr="00F71567">
              <w:rPr>
                <w:sz w:val="24"/>
              </w:rPr>
              <w:t>места</w:t>
            </w:r>
            <w:r w:rsidRPr="00F71567">
              <w:rPr>
                <w:spacing w:val="-4"/>
                <w:sz w:val="24"/>
              </w:rPr>
              <w:t xml:space="preserve"> </w:t>
            </w:r>
            <w:r w:rsidRPr="00F71567">
              <w:rPr>
                <w:sz w:val="24"/>
              </w:rPr>
              <w:t>обитания,</w:t>
            </w:r>
            <w:r w:rsidRPr="00F71567">
              <w:rPr>
                <w:spacing w:val="-4"/>
                <w:sz w:val="24"/>
              </w:rPr>
              <w:t xml:space="preserve"> </w:t>
            </w:r>
            <w:r w:rsidRPr="00F71567">
              <w:rPr>
                <w:sz w:val="24"/>
              </w:rPr>
              <w:t xml:space="preserve">способа </w:t>
            </w:r>
            <w:r w:rsidRPr="00F71567">
              <w:rPr>
                <w:spacing w:val="-2"/>
                <w:sz w:val="24"/>
              </w:rPr>
              <w:t>питания</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26</w:t>
            </w:r>
          </w:p>
        </w:tc>
        <w:tc>
          <w:tcPr>
            <w:tcW w:w="8913" w:type="dxa"/>
          </w:tcPr>
          <w:p w:rsidR="004D4C05" w:rsidRPr="00F71567" w:rsidRDefault="00730703">
            <w:pPr>
              <w:pStyle w:val="TableParagraph"/>
              <w:spacing w:line="256" w:lineRule="exact"/>
              <w:ind w:left="232"/>
              <w:rPr>
                <w:sz w:val="24"/>
              </w:rPr>
            </w:pPr>
            <w:r w:rsidRPr="00F71567">
              <w:rPr>
                <w:sz w:val="24"/>
              </w:rPr>
              <w:t>Мир</w:t>
            </w:r>
            <w:r w:rsidRPr="00F71567">
              <w:rPr>
                <w:spacing w:val="-7"/>
                <w:sz w:val="24"/>
              </w:rPr>
              <w:t xml:space="preserve"> </w:t>
            </w:r>
            <w:r w:rsidRPr="00F71567">
              <w:rPr>
                <w:sz w:val="24"/>
              </w:rPr>
              <w:t>животных:</w:t>
            </w:r>
            <w:r w:rsidRPr="00F71567">
              <w:rPr>
                <w:spacing w:val="-4"/>
                <w:sz w:val="24"/>
              </w:rPr>
              <w:t xml:space="preserve"> </w:t>
            </w:r>
            <w:r w:rsidRPr="00F71567">
              <w:rPr>
                <w:sz w:val="24"/>
              </w:rPr>
              <w:t>звери</w:t>
            </w:r>
            <w:r w:rsidRPr="00F71567">
              <w:rPr>
                <w:spacing w:val="-4"/>
                <w:sz w:val="24"/>
              </w:rPr>
              <w:t xml:space="preserve"> </w:t>
            </w:r>
            <w:r w:rsidRPr="00F71567">
              <w:rPr>
                <w:sz w:val="24"/>
              </w:rPr>
              <w:t>(узнавание,</w:t>
            </w:r>
            <w:r w:rsidRPr="00F71567">
              <w:rPr>
                <w:spacing w:val="-2"/>
                <w:sz w:val="24"/>
              </w:rPr>
              <w:t xml:space="preserve"> </w:t>
            </w:r>
            <w:r w:rsidRPr="00F71567">
              <w:rPr>
                <w:sz w:val="24"/>
              </w:rPr>
              <w:t>называние,</w:t>
            </w:r>
            <w:r w:rsidRPr="00F71567">
              <w:rPr>
                <w:spacing w:val="-4"/>
                <w:sz w:val="24"/>
              </w:rPr>
              <w:t xml:space="preserve"> </w:t>
            </w:r>
            <w:r w:rsidRPr="00F71567">
              <w:rPr>
                <w:sz w:val="24"/>
              </w:rPr>
              <w:t>сравнение,</w:t>
            </w:r>
            <w:r w:rsidRPr="00F71567">
              <w:rPr>
                <w:spacing w:val="-4"/>
                <w:sz w:val="24"/>
              </w:rPr>
              <w:t xml:space="preserve"> </w:t>
            </w:r>
            <w:r w:rsidRPr="00F71567">
              <w:rPr>
                <w:sz w:val="24"/>
              </w:rPr>
              <w:t>краткое</w:t>
            </w:r>
            <w:r w:rsidRPr="00F71567">
              <w:rPr>
                <w:spacing w:val="-5"/>
                <w:sz w:val="24"/>
              </w:rPr>
              <w:t xml:space="preserve"> </w:t>
            </w:r>
            <w:r w:rsidRPr="00F71567">
              <w:rPr>
                <w:spacing w:val="-2"/>
                <w:sz w:val="24"/>
              </w:rPr>
              <w:t>описание)</w:t>
            </w:r>
          </w:p>
        </w:tc>
      </w:tr>
      <w:tr w:rsidR="00F71567" w:rsidRPr="00F71567">
        <w:trPr>
          <w:trHeight w:val="597"/>
        </w:trPr>
        <w:tc>
          <w:tcPr>
            <w:tcW w:w="689" w:type="dxa"/>
          </w:tcPr>
          <w:p w:rsidR="004D4C05" w:rsidRPr="00F71567" w:rsidRDefault="00730703">
            <w:pPr>
              <w:pStyle w:val="TableParagraph"/>
              <w:spacing w:before="182"/>
              <w:ind w:left="100"/>
              <w:rPr>
                <w:sz w:val="24"/>
              </w:rPr>
            </w:pPr>
            <w:r w:rsidRPr="00F71567">
              <w:rPr>
                <w:spacing w:val="-5"/>
                <w:sz w:val="24"/>
              </w:rPr>
              <w:t>27</w:t>
            </w:r>
          </w:p>
        </w:tc>
        <w:tc>
          <w:tcPr>
            <w:tcW w:w="8913" w:type="dxa"/>
          </w:tcPr>
          <w:p w:rsidR="004D4C05" w:rsidRPr="00F71567" w:rsidRDefault="00730703">
            <w:pPr>
              <w:pStyle w:val="TableParagraph"/>
              <w:spacing w:before="25" w:line="270" w:lineRule="atLeast"/>
              <w:ind w:left="232" w:right="719"/>
              <w:rPr>
                <w:sz w:val="24"/>
              </w:rPr>
            </w:pPr>
            <w:r w:rsidRPr="00F71567">
              <w:rPr>
                <w:sz w:val="24"/>
              </w:rPr>
              <w:t>Мир</w:t>
            </w:r>
            <w:r w:rsidRPr="00F71567">
              <w:rPr>
                <w:spacing w:val="-5"/>
                <w:sz w:val="24"/>
              </w:rPr>
              <w:t xml:space="preserve"> </w:t>
            </w:r>
            <w:r w:rsidRPr="00F71567">
              <w:rPr>
                <w:sz w:val="24"/>
              </w:rPr>
              <w:t>животных:</w:t>
            </w:r>
            <w:r w:rsidRPr="00F71567">
              <w:rPr>
                <w:spacing w:val="-5"/>
                <w:sz w:val="24"/>
              </w:rPr>
              <w:t xml:space="preserve"> </w:t>
            </w:r>
            <w:r w:rsidRPr="00F71567">
              <w:rPr>
                <w:sz w:val="24"/>
              </w:rPr>
              <w:t>чем</w:t>
            </w:r>
            <w:r w:rsidRPr="00F71567">
              <w:rPr>
                <w:spacing w:val="-6"/>
                <w:sz w:val="24"/>
              </w:rPr>
              <w:t xml:space="preserve"> </w:t>
            </w:r>
            <w:r w:rsidRPr="00F71567">
              <w:rPr>
                <w:sz w:val="24"/>
              </w:rPr>
              <w:t>похожи</w:t>
            </w:r>
            <w:r w:rsidRPr="00F71567">
              <w:rPr>
                <w:spacing w:val="-5"/>
                <w:sz w:val="24"/>
              </w:rPr>
              <w:t xml:space="preserve"> </w:t>
            </w:r>
            <w:r w:rsidRPr="00F71567">
              <w:rPr>
                <w:sz w:val="24"/>
              </w:rPr>
              <w:t>все</w:t>
            </w:r>
            <w:r w:rsidRPr="00F71567">
              <w:rPr>
                <w:spacing w:val="-6"/>
                <w:sz w:val="24"/>
              </w:rPr>
              <w:t xml:space="preserve"> </w:t>
            </w:r>
            <w:r w:rsidRPr="00F71567">
              <w:rPr>
                <w:sz w:val="24"/>
              </w:rPr>
              <w:t>звери:</w:t>
            </w:r>
            <w:r w:rsidRPr="00F71567">
              <w:rPr>
                <w:spacing w:val="-5"/>
                <w:sz w:val="24"/>
              </w:rPr>
              <w:t xml:space="preserve"> </w:t>
            </w:r>
            <w:r w:rsidRPr="00F71567">
              <w:rPr>
                <w:sz w:val="24"/>
              </w:rPr>
              <w:t>главная</w:t>
            </w:r>
            <w:r w:rsidRPr="00F71567">
              <w:rPr>
                <w:spacing w:val="-5"/>
                <w:sz w:val="24"/>
              </w:rPr>
              <w:t xml:space="preserve"> </w:t>
            </w:r>
            <w:r w:rsidRPr="00F71567">
              <w:rPr>
                <w:sz w:val="24"/>
              </w:rPr>
              <w:t>особенность</w:t>
            </w:r>
            <w:r w:rsidRPr="00F71567">
              <w:rPr>
                <w:spacing w:val="-4"/>
                <w:sz w:val="24"/>
              </w:rPr>
              <w:t xml:space="preserve"> </w:t>
            </w:r>
            <w:r w:rsidRPr="00F71567">
              <w:rPr>
                <w:sz w:val="24"/>
              </w:rPr>
              <w:t>этой</w:t>
            </w:r>
            <w:r w:rsidRPr="00F71567">
              <w:rPr>
                <w:spacing w:val="-5"/>
                <w:sz w:val="24"/>
              </w:rPr>
              <w:t xml:space="preserve"> </w:t>
            </w:r>
            <w:r w:rsidRPr="00F71567">
              <w:rPr>
                <w:sz w:val="24"/>
              </w:rPr>
              <w:t>группы животных. Забота зверей о своих детёнышах</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28</w:t>
            </w:r>
          </w:p>
        </w:tc>
        <w:tc>
          <w:tcPr>
            <w:tcW w:w="8913" w:type="dxa"/>
          </w:tcPr>
          <w:p w:rsidR="004D4C05" w:rsidRPr="00F71567" w:rsidRDefault="00730703">
            <w:pPr>
              <w:pStyle w:val="TableParagraph"/>
              <w:spacing w:line="256" w:lineRule="exact"/>
              <w:ind w:left="232"/>
              <w:rPr>
                <w:sz w:val="24"/>
              </w:rPr>
            </w:pPr>
            <w:r w:rsidRPr="00F71567">
              <w:rPr>
                <w:sz w:val="24"/>
              </w:rPr>
              <w:t>Знакомься:</w:t>
            </w:r>
            <w:r w:rsidRPr="00F71567">
              <w:rPr>
                <w:spacing w:val="-4"/>
                <w:sz w:val="24"/>
              </w:rPr>
              <w:t xml:space="preserve"> </w:t>
            </w:r>
            <w:r w:rsidRPr="00F71567">
              <w:rPr>
                <w:sz w:val="24"/>
              </w:rPr>
              <w:t>электронные</w:t>
            </w:r>
            <w:r w:rsidRPr="00F71567">
              <w:rPr>
                <w:spacing w:val="-3"/>
                <w:sz w:val="24"/>
              </w:rPr>
              <w:t xml:space="preserve"> </w:t>
            </w:r>
            <w:r w:rsidRPr="00F71567">
              <w:rPr>
                <w:sz w:val="24"/>
              </w:rPr>
              <w:t>ресурсы</w:t>
            </w:r>
            <w:r w:rsidRPr="00F71567">
              <w:rPr>
                <w:spacing w:val="-3"/>
                <w:sz w:val="24"/>
              </w:rPr>
              <w:t xml:space="preserve"> </w:t>
            </w:r>
            <w:r w:rsidRPr="00F71567">
              <w:rPr>
                <w:spacing w:val="-2"/>
                <w:sz w:val="24"/>
              </w:rPr>
              <w:t>школы</w:t>
            </w:r>
          </w:p>
        </w:tc>
      </w:tr>
      <w:tr w:rsidR="00F71567" w:rsidRPr="00F71567">
        <w:trPr>
          <w:trHeight w:val="319"/>
        </w:trPr>
        <w:tc>
          <w:tcPr>
            <w:tcW w:w="689" w:type="dxa"/>
          </w:tcPr>
          <w:p w:rsidR="004D4C05" w:rsidRPr="00F71567" w:rsidRDefault="00730703">
            <w:pPr>
              <w:pStyle w:val="TableParagraph"/>
              <w:spacing w:line="253" w:lineRule="exact"/>
              <w:ind w:left="100"/>
              <w:rPr>
                <w:sz w:val="24"/>
              </w:rPr>
            </w:pPr>
            <w:r w:rsidRPr="00F71567">
              <w:rPr>
                <w:spacing w:val="-5"/>
                <w:sz w:val="24"/>
              </w:rPr>
              <w:t>29</w:t>
            </w:r>
          </w:p>
        </w:tc>
        <w:tc>
          <w:tcPr>
            <w:tcW w:w="8913" w:type="dxa"/>
          </w:tcPr>
          <w:p w:rsidR="004D4C05" w:rsidRPr="00F71567" w:rsidRDefault="00730703">
            <w:pPr>
              <w:pStyle w:val="TableParagraph"/>
              <w:spacing w:line="253" w:lineRule="exact"/>
              <w:ind w:left="232"/>
              <w:rPr>
                <w:sz w:val="24"/>
              </w:rPr>
            </w:pPr>
            <w:r w:rsidRPr="00F71567">
              <w:rPr>
                <w:sz w:val="24"/>
              </w:rPr>
              <w:t>Ты</w:t>
            </w:r>
            <w:r w:rsidRPr="00F71567">
              <w:rPr>
                <w:spacing w:val="-3"/>
                <w:sz w:val="24"/>
              </w:rPr>
              <w:t xml:space="preserve"> </w:t>
            </w:r>
            <w:r w:rsidRPr="00F71567">
              <w:rPr>
                <w:sz w:val="24"/>
              </w:rPr>
              <w:t xml:space="preserve">– </w:t>
            </w:r>
            <w:r w:rsidRPr="00F71567">
              <w:rPr>
                <w:spacing w:val="-2"/>
                <w:sz w:val="24"/>
              </w:rPr>
              <w:t>пешеход!</w:t>
            </w:r>
          </w:p>
        </w:tc>
      </w:tr>
    </w:tbl>
    <w:p w:rsidR="004D4C05" w:rsidRPr="00F71567" w:rsidRDefault="004D4C05">
      <w:pPr>
        <w:pStyle w:val="TableParagraph"/>
        <w:spacing w:line="253" w:lineRule="exact"/>
        <w:rPr>
          <w:sz w:val="24"/>
        </w:rPr>
        <w:sectPr w:rsidR="004D4C05" w:rsidRPr="00F71567">
          <w:pgSz w:w="11910" w:h="16390"/>
          <w:pgMar w:top="1060" w:right="283" w:bottom="1200" w:left="1417" w:header="0" w:footer="974" w:gutter="0"/>
          <w:cols w:space="720"/>
        </w:sectPr>
      </w:pPr>
    </w:p>
    <w:tbl>
      <w:tblPr>
        <w:tblStyle w:val="TableNormal"/>
        <w:tblW w:w="0" w:type="auto"/>
        <w:tblInd w:w="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913"/>
      </w:tblGrid>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lastRenderedPageBreak/>
              <w:t>30</w:t>
            </w:r>
          </w:p>
        </w:tc>
        <w:tc>
          <w:tcPr>
            <w:tcW w:w="8913" w:type="dxa"/>
          </w:tcPr>
          <w:p w:rsidR="004D4C05" w:rsidRPr="00F71567" w:rsidRDefault="00730703">
            <w:pPr>
              <w:pStyle w:val="TableParagraph"/>
              <w:spacing w:line="256" w:lineRule="exact"/>
              <w:ind w:left="232"/>
              <w:rPr>
                <w:sz w:val="24"/>
              </w:rPr>
            </w:pPr>
            <w:r w:rsidRPr="00F71567">
              <w:rPr>
                <w:sz w:val="24"/>
              </w:rPr>
              <w:t>Знаки</w:t>
            </w:r>
            <w:r w:rsidRPr="00F71567">
              <w:rPr>
                <w:spacing w:val="-4"/>
                <w:sz w:val="24"/>
              </w:rPr>
              <w:t xml:space="preserve"> </w:t>
            </w:r>
            <w:r w:rsidRPr="00F71567">
              <w:rPr>
                <w:sz w:val="24"/>
              </w:rPr>
              <w:t>дорожного</w:t>
            </w:r>
            <w:r w:rsidRPr="00F71567">
              <w:rPr>
                <w:spacing w:val="-3"/>
                <w:sz w:val="24"/>
              </w:rPr>
              <w:t xml:space="preserve"> </w:t>
            </w:r>
            <w:r w:rsidRPr="00F71567">
              <w:rPr>
                <w:spacing w:val="-2"/>
                <w:sz w:val="24"/>
              </w:rPr>
              <w:t>движения</w:t>
            </w:r>
          </w:p>
        </w:tc>
      </w:tr>
      <w:tr w:rsidR="00F71567" w:rsidRPr="00F71567">
        <w:trPr>
          <w:trHeight w:val="597"/>
        </w:trPr>
        <w:tc>
          <w:tcPr>
            <w:tcW w:w="689" w:type="dxa"/>
          </w:tcPr>
          <w:p w:rsidR="004D4C05" w:rsidRPr="00F71567" w:rsidRDefault="00730703">
            <w:pPr>
              <w:pStyle w:val="TableParagraph"/>
              <w:spacing w:before="182"/>
              <w:ind w:left="100"/>
              <w:rPr>
                <w:sz w:val="24"/>
              </w:rPr>
            </w:pPr>
            <w:r w:rsidRPr="00F71567">
              <w:rPr>
                <w:spacing w:val="-5"/>
                <w:sz w:val="24"/>
              </w:rPr>
              <w:t>31</w:t>
            </w:r>
          </w:p>
        </w:tc>
        <w:tc>
          <w:tcPr>
            <w:tcW w:w="8913" w:type="dxa"/>
          </w:tcPr>
          <w:p w:rsidR="004D4C05" w:rsidRPr="00F71567" w:rsidRDefault="00730703">
            <w:pPr>
              <w:pStyle w:val="TableParagraph"/>
              <w:spacing w:before="25" w:line="270" w:lineRule="atLeast"/>
              <w:ind w:left="232"/>
              <w:rPr>
                <w:sz w:val="24"/>
              </w:rPr>
            </w:pPr>
            <w:r w:rsidRPr="00F71567">
              <w:rPr>
                <w:sz w:val="24"/>
              </w:rPr>
              <w:t>Родной</w:t>
            </w:r>
            <w:r w:rsidRPr="00F71567">
              <w:rPr>
                <w:spacing w:val="-6"/>
                <w:sz w:val="24"/>
              </w:rPr>
              <w:t xml:space="preserve"> </w:t>
            </w:r>
            <w:r w:rsidRPr="00F71567">
              <w:rPr>
                <w:sz w:val="24"/>
              </w:rPr>
              <w:t>край</w:t>
            </w:r>
            <w:r w:rsidRPr="00F71567">
              <w:rPr>
                <w:spacing w:val="-2"/>
                <w:sz w:val="24"/>
              </w:rPr>
              <w:t xml:space="preserve"> </w:t>
            </w:r>
            <w:r w:rsidRPr="00F71567">
              <w:rPr>
                <w:sz w:val="24"/>
              </w:rPr>
              <w:t>–</w:t>
            </w:r>
            <w:r w:rsidRPr="00F71567">
              <w:rPr>
                <w:spacing w:val="-4"/>
                <w:sz w:val="24"/>
              </w:rPr>
              <w:t xml:space="preserve"> </w:t>
            </w:r>
            <w:r w:rsidRPr="00F71567">
              <w:rPr>
                <w:sz w:val="24"/>
              </w:rPr>
              <w:t>малая</w:t>
            </w:r>
            <w:r w:rsidRPr="00F71567">
              <w:rPr>
                <w:spacing w:val="-4"/>
                <w:sz w:val="24"/>
              </w:rPr>
              <w:t xml:space="preserve"> </w:t>
            </w:r>
            <w:r w:rsidRPr="00F71567">
              <w:rPr>
                <w:sz w:val="24"/>
              </w:rPr>
              <w:t>Родина.</w:t>
            </w:r>
            <w:r w:rsidRPr="00F71567">
              <w:rPr>
                <w:spacing w:val="-4"/>
                <w:sz w:val="24"/>
              </w:rPr>
              <w:t xml:space="preserve"> </w:t>
            </w:r>
            <w:r w:rsidRPr="00F71567">
              <w:rPr>
                <w:sz w:val="24"/>
              </w:rPr>
              <w:t>Первоначальные</w:t>
            </w:r>
            <w:r w:rsidRPr="00F71567">
              <w:rPr>
                <w:spacing w:val="-6"/>
                <w:sz w:val="24"/>
              </w:rPr>
              <w:t xml:space="preserve"> </w:t>
            </w:r>
            <w:r w:rsidRPr="00F71567">
              <w:rPr>
                <w:sz w:val="24"/>
              </w:rPr>
              <w:t>сведения</w:t>
            </w:r>
            <w:r w:rsidRPr="00F71567">
              <w:rPr>
                <w:spacing w:val="-4"/>
                <w:sz w:val="24"/>
              </w:rPr>
              <w:t xml:space="preserve"> </w:t>
            </w:r>
            <w:r w:rsidRPr="00F71567">
              <w:rPr>
                <w:sz w:val="24"/>
              </w:rPr>
              <w:t>о</w:t>
            </w:r>
            <w:r w:rsidRPr="00F71567">
              <w:rPr>
                <w:spacing w:val="-4"/>
                <w:sz w:val="24"/>
              </w:rPr>
              <w:t xml:space="preserve"> </w:t>
            </w:r>
            <w:r w:rsidRPr="00F71567">
              <w:rPr>
                <w:sz w:val="24"/>
              </w:rPr>
              <w:t>родном</w:t>
            </w:r>
            <w:r w:rsidRPr="00F71567">
              <w:rPr>
                <w:spacing w:val="-5"/>
                <w:sz w:val="24"/>
              </w:rPr>
              <w:t xml:space="preserve"> </w:t>
            </w:r>
            <w:r w:rsidRPr="00F71567">
              <w:rPr>
                <w:sz w:val="24"/>
              </w:rPr>
              <w:t>крае:</w:t>
            </w:r>
            <w:r w:rsidRPr="00F71567">
              <w:rPr>
                <w:spacing w:val="-4"/>
                <w:sz w:val="24"/>
              </w:rPr>
              <w:t xml:space="preserve"> </w:t>
            </w:r>
            <w:r w:rsidRPr="00F71567">
              <w:rPr>
                <w:sz w:val="24"/>
              </w:rPr>
              <w:t>название. Моя малая родина</w:t>
            </w:r>
          </w:p>
        </w:tc>
      </w:tr>
      <w:tr w:rsidR="00F71567" w:rsidRPr="00F71567">
        <w:trPr>
          <w:trHeight w:val="318"/>
        </w:trPr>
        <w:tc>
          <w:tcPr>
            <w:tcW w:w="689" w:type="dxa"/>
          </w:tcPr>
          <w:p w:rsidR="004D4C05" w:rsidRPr="00F71567" w:rsidRDefault="00730703">
            <w:pPr>
              <w:pStyle w:val="TableParagraph"/>
              <w:spacing w:before="43" w:line="256" w:lineRule="exact"/>
              <w:ind w:left="100"/>
              <w:rPr>
                <w:sz w:val="24"/>
              </w:rPr>
            </w:pPr>
            <w:r w:rsidRPr="00F71567">
              <w:rPr>
                <w:spacing w:val="-5"/>
                <w:sz w:val="24"/>
              </w:rPr>
              <w:t>32</w:t>
            </w:r>
          </w:p>
        </w:tc>
        <w:tc>
          <w:tcPr>
            <w:tcW w:w="8913" w:type="dxa"/>
          </w:tcPr>
          <w:p w:rsidR="004D4C05" w:rsidRPr="00F71567" w:rsidRDefault="00730703">
            <w:pPr>
              <w:pStyle w:val="TableParagraph"/>
              <w:spacing w:before="43" w:line="256" w:lineRule="exact"/>
              <w:ind w:left="232"/>
              <w:rPr>
                <w:sz w:val="24"/>
              </w:rPr>
            </w:pPr>
            <w:r w:rsidRPr="00F71567">
              <w:rPr>
                <w:sz w:val="24"/>
              </w:rPr>
              <w:t>Культурные</w:t>
            </w:r>
            <w:r w:rsidRPr="00F71567">
              <w:rPr>
                <w:spacing w:val="-5"/>
                <w:sz w:val="24"/>
              </w:rPr>
              <w:t xml:space="preserve"> </w:t>
            </w:r>
            <w:r w:rsidRPr="00F71567">
              <w:rPr>
                <w:sz w:val="24"/>
              </w:rPr>
              <w:t>объекты</w:t>
            </w:r>
            <w:r w:rsidRPr="00F71567">
              <w:rPr>
                <w:spacing w:val="-3"/>
                <w:sz w:val="24"/>
              </w:rPr>
              <w:t xml:space="preserve"> </w:t>
            </w:r>
            <w:r w:rsidRPr="00F71567">
              <w:rPr>
                <w:sz w:val="24"/>
              </w:rPr>
              <w:t>родного</w:t>
            </w:r>
            <w:r w:rsidRPr="00F71567">
              <w:rPr>
                <w:spacing w:val="-3"/>
                <w:sz w:val="24"/>
              </w:rPr>
              <w:t xml:space="preserve"> </w:t>
            </w:r>
            <w:r w:rsidRPr="00F71567">
              <w:rPr>
                <w:spacing w:val="-4"/>
                <w:sz w:val="24"/>
              </w:rPr>
              <w:t>края</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33</w:t>
            </w:r>
          </w:p>
        </w:tc>
        <w:tc>
          <w:tcPr>
            <w:tcW w:w="8913" w:type="dxa"/>
          </w:tcPr>
          <w:p w:rsidR="004D4C05" w:rsidRPr="00F71567" w:rsidRDefault="00730703">
            <w:pPr>
              <w:pStyle w:val="TableParagraph"/>
              <w:spacing w:line="256" w:lineRule="exact"/>
              <w:ind w:left="232"/>
              <w:rPr>
                <w:sz w:val="24"/>
              </w:rPr>
            </w:pPr>
            <w:r w:rsidRPr="00F71567">
              <w:rPr>
                <w:sz w:val="24"/>
              </w:rPr>
              <w:t>Домашние</w:t>
            </w:r>
            <w:r w:rsidRPr="00F71567">
              <w:rPr>
                <w:spacing w:val="-6"/>
                <w:sz w:val="24"/>
              </w:rPr>
              <w:t xml:space="preserve"> </w:t>
            </w:r>
            <w:r w:rsidRPr="00F71567">
              <w:rPr>
                <w:sz w:val="24"/>
              </w:rPr>
              <w:t>и</w:t>
            </w:r>
            <w:r w:rsidRPr="00F71567">
              <w:rPr>
                <w:spacing w:val="-3"/>
                <w:sz w:val="24"/>
              </w:rPr>
              <w:t xml:space="preserve"> </w:t>
            </w:r>
            <w:r w:rsidRPr="00F71567">
              <w:rPr>
                <w:sz w:val="24"/>
              </w:rPr>
              <w:t>дикие</w:t>
            </w:r>
            <w:r w:rsidRPr="00F71567">
              <w:rPr>
                <w:spacing w:val="-4"/>
                <w:sz w:val="24"/>
              </w:rPr>
              <w:t xml:space="preserve"> </w:t>
            </w:r>
            <w:r w:rsidRPr="00F71567">
              <w:rPr>
                <w:sz w:val="24"/>
              </w:rPr>
              <w:t>животные.</w:t>
            </w:r>
            <w:r w:rsidRPr="00F71567">
              <w:rPr>
                <w:spacing w:val="-2"/>
                <w:sz w:val="24"/>
              </w:rPr>
              <w:t xml:space="preserve"> </w:t>
            </w:r>
            <w:r w:rsidRPr="00F71567">
              <w:rPr>
                <w:sz w:val="24"/>
              </w:rPr>
              <w:t>Различия</w:t>
            </w:r>
            <w:r w:rsidRPr="00F71567">
              <w:rPr>
                <w:spacing w:val="-3"/>
                <w:sz w:val="24"/>
              </w:rPr>
              <w:t xml:space="preserve"> </w:t>
            </w:r>
            <w:r w:rsidRPr="00F71567">
              <w:rPr>
                <w:sz w:val="24"/>
              </w:rPr>
              <w:t>в</w:t>
            </w:r>
            <w:r w:rsidRPr="00F71567">
              <w:rPr>
                <w:spacing w:val="-4"/>
                <w:sz w:val="24"/>
              </w:rPr>
              <w:t xml:space="preserve"> </w:t>
            </w:r>
            <w:r w:rsidRPr="00F71567">
              <w:rPr>
                <w:sz w:val="24"/>
              </w:rPr>
              <w:t>условиях</w:t>
            </w:r>
            <w:r w:rsidRPr="00F71567">
              <w:rPr>
                <w:spacing w:val="-2"/>
                <w:sz w:val="24"/>
              </w:rPr>
              <w:t xml:space="preserve"> жизни</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34</w:t>
            </w:r>
          </w:p>
        </w:tc>
        <w:tc>
          <w:tcPr>
            <w:tcW w:w="8913" w:type="dxa"/>
          </w:tcPr>
          <w:p w:rsidR="004D4C05" w:rsidRPr="00F71567" w:rsidRDefault="00730703">
            <w:pPr>
              <w:pStyle w:val="TableParagraph"/>
              <w:spacing w:line="256" w:lineRule="exact"/>
              <w:ind w:left="232"/>
              <w:rPr>
                <w:sz w:val="24"/>
              </w:rPr>
            </w:pPr>
            <w:r w:rsidRPr="00F71567">
              <w:rPr>
                <w:sz w:val="24"/>
              </w:rPr>
              <w:t>Резервный</w:t>
            </w:r>
            <w:r w:rsidRPr="00F71567">
              <w:rPr>
                <w:spacing w:val="-3"/>
                <w:sz w:val="24"/>
              </w:rPr>
              <w:t xml:space="preserve"> </w:t>
            </w:r>
            <w:r w:rsidRPr="00F71567">
              <w:rPr>
                <w:sz w:val="24"/>
              </w:rPr>
              <w:t>урок.</w:t>
            </w:r>
            <w:r w:rsidRPr="00F71567">
              <w:rPr>
                <w:spacing w:val="-2"/>
                <w:sz w:val="24"/>
              </w:rPr>
              <w:t xml:space="preserve"> </w:t>
            </w:r>
            <w:r w:rsidRPr="00F71567">
              <w:rPr>
                <w:sz w:val="24"/>
              </w:rPr>
              <w:t>Повторение</w:t>
            </w:r>
            <w:r w:rsidRPr="00F71567">
              <w:rPr>
                <w:spacing w:val="-3"/>
                <w:sz w:val="24"/>
              </w:rPr>
              <w:t xml:space="preserve"> </w:t>
            </w:r>
            <w:r w:rsidRPr="00F71567">
              <w:rPr>
                <w:sz w:val="24"/>
              </w:rPr>
              <w:t>изученного</w:t>
            </w:r>
            <w:r w:rsidRPr="00F71567">
              <w:rPr>
                <w:spacing w:val="-5"/>
                <w:sz w:val="24"/>
              </w:rPr>
              <w:t xml:space="preserve"> </w:t>
            </w:r>
            <w:r w:rsidRPr="00F71567">
              <w:rPr>
                <w:sz w:val="24"/>
              </w:rPr>
              <w:t>по</w:t>
            </w:r>
            <w:r w:rsidRPr="00F71567">
              <w:rPr>
                <w:spacing w:val="-3"/>
                <w:sz w:val="24"/>
              </w:rPr>
              <w:t xml:space="preserve"> </w:t>
            </w:r>
            <w:r w:rsidRPr="00F71567">
              <w:rPr>
                <w:sz w:val="24"/>
              </w:rPr>
              <w:t>разделу</w:t>
            </w:r>
            <w:r w:rsidRPr="00F71567">
              <w:rPr>
                <w:spacing w:val="-2"/>
                <w:sz w:val="24"/>
              </w:rPr>
              <w:t xml:space="preserve"> </w:t>
            </w:r>
            <w:r w:rsidRPr="00F71567">
              <w:rPr>
                <w:sz w:val="24"/>
              </w:rPr>
              <w:t>«Человек</w:t>
            </w:r>
            <w:r w:rsidRPr="00F71567">
              <w:rPr>
                <w:spacing w:val="-2"/>
                <w:sz w:val="24"/>
              </w:rPr>
              <w:t xml:space="preserve"> </w:t>
            </w:r>
            <w:r w:rsidRPr="00F71567">
              <w:rPr>
                <w:sz w:val="24"/>
              </w:rPr>
              <w:t>и</w:t>
            </w:r>
            <w:r w:rsidRPr="00F71567">
              <w:rPr>
                <w:spacing w:val="3"/>
                <w:sz w:val="24"/>
              </w:rPr>
              <w:t xml:space="preserve"> </w:t>
            </w:r>
            <w:r w:rsidRPr="00F71567">
              <w:rPr>
                <w:spacing w:val="-2"/>
                <w:sz w:val="24"/>
              </w:rPr>
              <w:t>общество»</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35</w:t>
            </w:r>
          </w:p>
        </w:tc>
        <w:tc>
          <w:tcPr>
            <w:tcW w:w="8913" w:type="dxa"/>
          </w:tcPr>
          <w:p w:rsidR="004D4C05" w:rsidRPr="00F71567" w:rsidRDefault="00730703">
            <w:pPr>
              <w:pStyle w:val="TableParagraph"/>
              <w:spacing w:line="256" w:lineRule="exact"/>
              <w:ind w:left="232"/>
              <w:rPr>
                <w:sz w:val="24"/>
              </w:rPr>
            </w:pPr>
            <w:r w:rsidRPr="00F71567">
              <w:rPr>
                <w:sz w:val="24"/>
              </w:rPr>
              <w:t>Семья</w:t>
            </w:r>
            <w:r w:rsidRPr="00F71567">
              <w:rPr>
                <w:spacing w:val="-4"/>
                <w:sz w:val="24"/>
              </w:rPr>
              <w:t xml:space="preserve"> </w:t>
            </w:r>
            <w:r w:rsidRPr="00F71567">
              <w:rPr>
                <w:sz w:val="24"/>
              </w:rPr>
              <w:t>–</w:t>
            </w:r>
            <w:r w:rsidRPr="00F71567">
              <w:rPr>
                <w:spacing w:val="-3"/>
                <w:sz w:val="24"/>
              </w:rPr>
              <w:t xml:space="preserve"> </w:t>
            </w:r>
            <w:r w:rsidRPr="00F71567">
              <w:rPr>
                <w:sz w:val="24"/>
              </w:rPr>
              <w:t>коллектив.</w:t>
            </w:r>
            <w:r w:rsidRPr="00F71567">
              <w:rPr>
                <w:spacing w:val="-2"/>
                <w:sz w:val="24"/>
              </w:rPr>
              <w:t xml:space="preserve"> </w:t>
            </w:r>
            <w:r w:rsidRPr="00F71567">
              <w:rPr>
                <w:sz w:val="24"/>
              </w:rPr>
              <w:t>Права</w:t>
            </w:r>
            <w:r w:rsidRPr="00F71567">
              <w:rPr>
                <w:spacing w:val="-3"/>
                <w:sz w:val="24"/>
              </w:rPr>
              <w:t xml:space="preserve"> </w:t>
            </w:r>
            <w:r w:rsidRPr="00F71567">
              <w:rPr>
                <w:sz w:val="24"/>
              </w:rPr>
              <w:t>и</w:t>
            </w:r>
            <w:r w:rsidRPr="00F71567">
              <w:rPr>
                <w:spacing w:val="-2"/>
                <w:sz w:val="24"/>
              </w:rPr>
              <w:t xml:space="preserve"> </w:t>
            </w:r>
            <w:r w:rsidRPr="00F71567">
              <w:rPr>
                <w:sz w:val="24"/>
              </w:rPr>
              <w:t>обязанности</w:t>
            </w:r>
            <w:r w:rsidRPr="00F71567">
              <w:rPr>
                <w:spacing w:val="-2"/>
                <w:sz w:val="24"/>
              </w:rPr>
              <w:t xml:space="preserve"> </w:t>
            </w:r>
            <w:r w:rsidRPr="00F71567">
              <w:rPr>
                <w:sz w:val="24"/>
              </w:rPr>
              <w:t>членов</w:t>
            </w:r>
            <w:r w:rsidRPr="00F71567">
              <w:rPr>
                <w:spacing w:val="-2"/>
                <w:sz w:val="24"/>
              </w:rPr>
              <w:t xml:space="preserve"> семьи</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36</w:t>
            </w:r>
          </w:p>
        </w:tc>
        <w:tc>
          <w:tcPr>
            <w:tcW w:w="8913" w:type="dxa"/>
          </w:tcPr>
          <w:p w:rsidR="004D4C05" w:rsidRPr="00F71567" w:rsidRDefault="00730703">
            <w:pPr>
              <w:pStyle w:val="TableParagraph"/>
              <w:spacing w:line="256" w:lineRule="exact"/>
              <w:ind w:left="232"/>
              <w:rPr>
                <w:sz w:val="24"/>
              </w:rPr>
            </w:pPr>
            <w:r w:rsidRPr="00F71567">
              <w:rPr>
                <w:sz w:val="24"/>
              </w:rPr>
              <w:t>Значение</w:t>
            </w:r>
            <w:r w:rsidRPr="00F71567">
              <w:rPr>
                <w:spacing w:val="-3"/>
                <w:sz w:val="24"/>
              </w:rPr>
              <w:t xml:space="preserve"> </w:t>
            </w:r>
            <w:r w:rsidRPr="00F71567">
              <w:rPr>
                <w:sz w:val="24"/>
              </w:rPr>
              <w:t>природы</w:t>
            </w:r>
            <w:r w:rsidRPr="00F71567">
              <w:rPr>
                <w:spacing w:val="-3"/>
                <w:sz w:val="24"/>
              </w:rPr>
              <w:t xml:space="preserve"> </w:t>
            </w:r>
            <w:r w:rsidRPr="00F71567">
              <w:rPr>
                <w:sz w:val="24"/>
              </w:rPr>
              <w:t>в</w:t>
            </w:r>
            <w:r w:rsidRPr="00F71567">
              <w:rPr>
                <w:spacing w:val="-3"/>
                <w:sz w:val="24"/>
              </w:rPr>
              <w:t xml:space="preserve"> </w:t>
            </w:r>
            <w:r w:rsidRPr="00F71567">
              <w:rPr>
                <w:sz w:val="24"/>
              </w:rPr>
              <w:t>жизни</w:t>
            </w:r>
            <w:r w:rsidRPr="00F71567">
              <w:rPr>
                <w:spacing w:val="-3"/>
                <w:sz w:val="24"/>
              </w:rPr>
              <w:t xml:space="preserve"> </w:t>
            </w:r>
            <w:r w:rsidRPr="00F71567">
              <w:rPr>
                <w:spacing w:val="-4"/>
                <w:sz w:val="24"/>
              </w:rPr>
              <w:t>людей</w:t>
            </w:r>
          </w:p>
        </w:tc>
      </w:tr>
      <w:tr w:rsidR="00F71567" w:rsidRPr="00F71567">
        <w:trPr>
          <w:trHeight w:val="597"/>
        </w:trPr>
        <w:tc>
          <w:tcPr>
            <w:tcW w:w="689" w:type="dxa"/>
          </w:tcPr>
          <w:p w:rsidR="004D4C05" w:rsidRPr="00F71567" w:rsidRDefault="00730703">
            <w:pPr>
              <w:pStyle w:val="TableParagraph"/>
              <w:spacing w:before="182"/>
              <w:ind w:left="100"/>
              <w:rPr>
                <w:sz w:val="24"/>
              </w:rPr>
            </w:pPr>
            <w:r w:rsidRPr="00F71567">
              <w:rPr>
                <w:spacing w:val="-5"/>
                <w:sz w:val="24"/>
              </w:rPr>
              <w:t>37</w:t>
            </w:r>
          </w:p>
        </w:tc>
        <w:tc>
          <w:tcPr>
            <w:tcW w:w="8913" w:type="dxa"/>
          </w:tcPr>
          <w:p w:rsidR="004D4C05" w:rsidRPr="00F71567" w:rsidRDefault="00730703">
            <w:pPr>
              <w:pStyle w:val="TableParagraph"/>
              <w:spacing w:before="25" w:line="270" w:lineRule="atLeast"/>
              <w:ind w:left="232"/>
              <w:rPr>
                <w:sz w:val="24"/>
              </w:rPr>
            </w:pPr>
            <w:r w:rsidRPr="00F71567">
              <w:rPr>
                <w:sz w:val="24"/>
              </w:rPr>
              <w:t>Бытовые</w:t>
            </w:r>
            <w:r w:rsidRPr="00F71567">
              <w:rPr>
                <w:spacing w:val="-7"/>
                <w:sz w:val="24"/>
              </w:rPr>
              <w:t xml:space="preserve"> </w:t>
            </w:r>
            <w:r w:rsidRPr="00F71567">
              <w:rPr>
                <w:sz w:val="24"/>
              </w:rPr>
              <w:t>электрические</w:t>
            </w:r>
            <w:r w:rsidRPr="00F71567">
              <w:rPr>
                <w:spacing w:val="-5"/>
                <w:sz w:val="24"/>
              </w:rPr>
              <w:t xml:space="preserve"> </w:t>
            </w:r>
            <w:r w:rsidRPr="00F71567">
              <w:rPr>
                <w:sz w:val="24"/>
              </w:rPr>
              <w:t>и</w:t>
            </w:r>
            <w:r w:rsidRPr="00F71567">
              <w:rPr>
                <w:spacing w:val="-5"/>
                <w:sz w:val="24"/>
              </w:rPr>
              <w:t xml:space="preserve"> </w:t>
            </w:r>
            <w:r w:rsidRPr="00F71567">
              <w:rPr>
                <w:sz w:val="24"/>
              </w:rPr>
              <w:t>газовые</w:t>
            </w:r>
            <w:r w:rsidRPr="00F71567">
              <w:rPr>
                <w:spacing w:val="-6"/>
                <w:sz w:val="24"/>
              </w:rPr>
              <w:t xml:space="preserve"> </w:t>
            </w:r>
            <w:r w:rsidRPr="00F71567">
              <w:rPr>
                <w:sz w:val="24"/>
              </w:rPr>
              <w:t>приборы:</w:t>
            </w:r>
            <w:r w:rsidRPr="00F71567">
              <w:rPr>
                <w:spacing w:val="-5"/>
                <w:sz w:val="24"/>
              </w:rPr>
              <w:t xml:space="preserve"> </w:t>
            </w:r>
            <w:r w:rsidRPr="00F71567">
              <w:rPr>
                <w:sz w:val="24"/>
              </w:rPr>
              <w:t>правила</w:t>
            </w:r>
            <w:r w:rsidRPr="00F71567">
              <w:rPr>
                <w:spacing w:val="-6"/>
                <w:sz w:val="24"/>
              </w:rPr>
              <w:t xml:space="preserve"> </w:t>
            </w:r>
            <w:r w:rsidRPr="00F71567">
              <w:rPr>
                <w:sz w:val="24"/>
              </w:rPr>
              <w:t>безопасного</w:t>
            </w:r>
            <w:r w:rsidRPr="00F71567">
              <w:rPr>
                <w:spacing w:val="-5"/>
                <w:sz w:val="24"/>
              </w:rPr>
              <w:t xml:space="preserve"> </w:t>
            </w:r>
            <w:r w:rsidRPr="00F71567">
              <w:rPr>
                <w:sz w:val="24"/>
              </w:rPr>
              <w:t>использования. Поведение в экстремальных ситуациях. Номера телефонов экстренных служб</w:t>
            </w:r>
          </w:p>
        </w:tc>
      </w:tr>
      <w:tr w:rsidR="00F71567" w:rsidRPr="00F71567">
        <w:trPr>
          <w:trHeight w:val="319"/>
        </w:trPr>
        <w:tc>
          <w:tcPr>
            <w:tcW w:w="689" w:type="dxa"/>
          </w:tcPr>
          <w:p w:rsidR="004D4C05" w:rsidRPr="00F71567" w:rsidRDefault="00730703">
            <w:pPr>
              <w:pStyle w:val="TableParagraph"/>
              <w:spacing w:before="44" w:line="256" w:lineRule="exact"/>
              <w:ind w:left="100"/>
              <w:rPr>
                <w:sz w:val="24"/>
              </w:rPr>
            </w:pPr>
            <w:r w:rsidRPr="00F71567">
              <w:rPr>
                <w:spacing w:val="-5"/>
                <w:sz w:val="24"/>
              </w:rPr>
              <w:t>38</w:t>
            </w:r>
          </w:p>
        </w:tc>
        <w:tc>
          <w:tcPr>
            <w:tcW w:w="8913" w:type="dxa"/>
          </w:tcPr>
          <w:p w:rsidR="004D4C05" w:rsidRPr="00F71567" w:rsidRDefault="00730703">
            <w:pPr>
              <w:pStyle w:val="TableParagraph"/>
              <w:spacing w:before="44" w:line="256" w:lineRule="exact"/>
              <w:ind w:left="232"/>
              <w:rPr>
                <w:sz w:val="24"/>
              </w:rPr>
            </w:pPr>
            <w:r w:rsidRPr="00F71567">
              <w:rPr>
                <w:sz w:val="24"/>
              </w:rPr>
              <w:t>Наблюдение</w:t>
            </w:r>
            <w:r w:rsidRPr="00F71567">
              <w:rPr>
                <w:spacing w:val="-8"/>
                <w:sz w:val="24"/>
              </w:rPr>
              <w:t xml:space="preserve"> </w:t>
            </w:r>
            <w:r w:rsidRPr="00F71567">
              <w:rPr>
                <w:sz w:val="24"/>
              </w:rPr>
              <w:t>за</w:t>
            </w:r>
            <w:r w:rsidRPr="00F71567">
              <w:rPr>
                <w:spacing w:val="-5"/>
                <w:sz w:val="24"/>
              </w:rPr>
              <w:t xml:space="preserve"> </w:t>
            </w:r>
            <w:r w:rsidRPr="00F71567">
              <w:rPr>
                <w:sz w:val="24"/>
              </w:rPr>
              <w:t>погодой.</w:t>
            </w:r>
            <w:r w:rsidRPr="00F71567">
              <w:rPr>
                <w:spacing w:val="-4"/>
                <w:sz w:val="24"/>
              </w:rPr>
              <w:t xml:space="preserve"> </w:t>
            </w:r>
            <w:r w:rsidRPr="00F71567">
              <w:rPr>
                <w:sz w:val="24"/>
              </w:rPr>
              <w:t>Анализ</w:t>
            </w:r>
            <w:r w:rsidRPr="00F71567">
              <w:rPr>
                <w:spacing w:val="-4"/>
                <w:sz w:val="24"/>
              </w:rPr>
              <w:t xml:space="preserve"> </w:t>
            </w:r>
            <w:r w:rsidRPr="00F71567">
              <w:rPr>
                <w:sz w:val="24"/>
              </w:rPr>
              <w:t>результатов</w:t>
            </w:r>
            <w:r w:rsidRPr="00F71567">
              <w:rPr>
                <w:spacing w:val="-5"/>
                <w:sz w:val="24"/>
              </w:rPr>
              <w:t xml:space="preserve"> </w:t>
            </w:r>
            <w:r w:rsidRPr="00F71567">
              <w:rPr>
                <w:spacing w:val="-2"/>
                <w:sz w:val="24"/>
              </w:rPr>
              <w:t>наблюдений</w:t>
            </w:r>
          </w:p>
        </w:tc>
      </w:tr>
      <w:tr w:rsidR="00F71567" w:rsidRPr="00F71567">
        <w:trPr>
          <w:trHeight w:val="597"/>
        </w:trPr>
        <w:tc>
          <w:tcPr>
            <w:tcW w:w="689" w:type="dxa"/>
          </w:tcPr>
          <w:p w:rsidR="004D4C05" w:rsidRPr="00F71567" w:rsidRDefault="00730703">
            <w:pPr>
              <w:pStyle w:val="TableParagraph"/>
              <w:spacing w:before="185"/>
              <w:ind w:left="100"/>
              <w:rPr>
                <w:sz w:val="24"/>
              </w:rPr>
            </w:pPr>
            <w:r w:rsidRPr="00F71567">
              <w:rPr>
                <w:spacing w:val="-5"/>
                <w:sz w:val="24"/>
              </w:rPr>
              <w:t>39</w:t>
            </w:r>
          </w:p>
        </w:tc>
        <w:tc>
          <w:tcPr>
            <w:tcW w:w="8913" w:type="dxa"/>
          </w:tcPr>
          <w:p w:rsidR="004D4C05" w:rsidRPr="00F71567" w:rsidRDefault="00730703">
            <w:pPr>
              <w:pStyle w:val="TableParagraph"/>
              <w:spacing w:before="25" w:line="270" w:lineRule="atLeast"/>
              <w:ind w:left="232"/>
              <w:rPr>
                <w:sz w:val="24"/>
              </w:rPr>
            </w:pPr>
            <w:r w:rsidRPr="00F71567">
              <w:rPr>
                <w:sz w:val="24"/>
              </w:rPr>
              <w:t>Что</w:t>
            </w:r>
            <w:r w:rsidRPr="00F71567">
              <w:rPr>
                <w:spacing w:val="-5"/>
                <w:sz w:val="24"/>
              </w:rPr>
              <w:t xml:space="preserve"> </w:t>
            </w:r>
            <w:r w:rsidRPr="00F71567">
              <w:rPr>
                <w:sz w:val="24"/>
              </w:rPr>
              <w:t>такое</w:t>
            </w:r>
            <w:r w:rsidRPr="00F71567">
              <w:rPr>
                <w:spacing w:val="-5"/>
                <w:sz w:val="24"/>
              </w:rPr>
              <w:t xml:space="preserve"> </w:t>
            </w:r>
            <w:r w:rsidRPr="00F71567">
              <w:rPr>
                <w:sz w:val="24"/>
              </w:rPr>
              <w:t>термометр.</w:t>
            </w:r>
            <w:r w:rsidRPr="00F71567">
              <w:rPr>
                <w:spacing w:val="-5"/>
                <w:sz w:val="24"/>
              </w:rPr>
              <w:t xml:space="preserve"> </w:t>
            </w:r>
            <w:r w:rsidRPr="00F71567">
              <w:rPr>
                <w:sz w:val="24"/>
              </w:rPr>
              <w:t>Измерение</w:t>
            </w:r>
            <w:r w:rsidRPr="00F71567">
              <w:rPr>
                <w:spacing w:val="-5"/>
                <w:sz w:val="24"/>
              </w:rPr>
              <w:t xml:space="preserve"> </w:t>
            </w:r>
            <w:r w:rsidRPr="00F71567">
              <w:rPr>
                <w:sz w:val="24"/>
              </w:rPr>
              <w:t>температуры</w:t>
            </w:r>
            <w:r w:rsidRPr="00F71567">
              <w:rPr>
                <w:spacing w:val="-3"/>
                <w:sz w:val="24"/>
              </w:rPr>
              <w:t xml:space="preserve"> </w:t>
            </w:r>
            <w:r w:rsidRPr="00F71567">
              <w:rPr>
                <w:sz w:val="24"/>
              </w:rPr>
              <w:t>воздуха</w:t>
            </w:r>
            <w:r w:rsidRPr="00F71567">
              <w:rPr>
                <w:spacing w:val="-6"/>
                <w:sz w:val="24"/>
              </w:rPr>
              <w:t xml:space="preserve"> </w:t>
            </w:r>
            <w:r w:rsidRPr="00F71567">
              <w:rPr>
                <w:sz w:val="24"/>
              </w:rPr>
              <w:t>и</w:t>
            </w:r>
            <w:r w:rsidRPr="00F71567">
              <w:rPr>
                <w:spacing w:val="-5"/>
                <w:sz w:val="24"/>
              </w:rPr>
              <w:t xml:space="preserve"> </w:t>
            </w:r>
            <w:r w:rsidRPr="00F71567">
              <w:rPr>
                <w:sz w:val="24"/>
              </w:rPr>
              <w:t>воды</w:t>
            </w:r>
            <w:r w:rsidRPr="00F71567">
              <w:rPr>
                <w:spacing w:val="-5"/>
                <w:sz w:val="24"/>
              </w:rPr>
              <w:t xml:space="preserve"> </w:t>
            </w:r>
            <w:r w:rsidRPr="00F71567">
              <w:rPr>
                <w:sz w:val="24"/>
              </w:rPr>
              <w:t>как</w:t>
            </w:r>
            <w:r w:rsidRPr="00F71567">
              <w:rPr>
                <w:spacing w:val="-5"/>
                <w:sz w:val="24"/>
              </w:rPr>
              <w:t xml:space="preserve"> </w:t>
            </w:r>
            <w:r w:rsidRPr="00F71567">
              <w:rPr>
                <w:sz w:val="24"/>
              </w:rPr>
              <w:t>способы определения состояния погоды</w:t>
            </w:r>
          </w:p>
        </w:tc>
      </w:tr>
      <w:tr w:rsidR="00F71567" w:rsidRPr="00F71567">
        <w:trPr>
          <w:trHeight w:val="597"/>
        </w:trPr>
        <w:tc>
          <w:tcPr>
            <w:tcW w:w="689" w:type="dxa"/>
          </w:tcPr>
          <w:p w:rsidR="004D4C05" w:rsidRPr="00F71567" w:rsidRDefault="00730703">
            <w:pPr>
              <w:pStyle w:val="TableParagraph"/>
              <w:spacing w:before="182"/>
              <w:ind w:left="100"/>
              <w:rPr>
                <w:sz w:val="24"/>
              </w:rPr>
            </w:pPr>
            <w:r w:rsidRPr="00F71567">
              <w:rPr>
                <w:spacing w:val="-5"/>
                <w:sz w:val="24"/>
              </w:rPr>
              <w:t>40</w:t>
            </w:r>
          </w:p>
        </w:tc>
        <w:tc>
          <w:tcPr>
            <w:tcW w:w="8913" w:type="dxa"/>
          </w:tcPr>
          <w:p w:rsidR="004D4C05" w:rsidRPr="00F71567" w:rsidRDefault="00730703">
            <w:pPr>
              <w:pStyle w:val="TableParagraph"/>
              <w:spacing w:before="25" w:line="270" w:lineRule="atLeast"/>
              <w:ind w:left="232" w:right="169"/>
              <w:rPr>
                <w:sz w:val="24"/>
              </w:rPr>
            </w:pPr>
            <w:r w:rsidRPr="00F71567">
              <w:rPr>
                <w:sz w:val="24"/>
              </w:rPr>
              <w:t>Практические</w:t>
            </w:r>
            <w:r w:rsidRPr="00F71567">
              <w:rPr>
                <w:spacing w:val="-5"/>
                <w:sz w:val="24"/>
              </w:rPr>
              <w:t xml:space="preserve"> </w:t>
            </w:r>
            <w:r w:rsidRPr="00F71567">
              <w:rPr>
                <w:sz w:val="24"/>
              </w:rPr>
              <w:t>занятия:</w:t>
            </w:r>
            <w:r w:rsidRPr="00F71567">
              <w:rPr>
                <w:spacing w:val="-6"/>
                <w:sz w:val="24"/>
              </w:rPr>
              <w:t xml:space="preserve"> </w:t>
            </w:r>
            <w:r w:rsidRPr="00F71567">
              <w:rPr>
                <w:sz w:val="24"/>
              </w:rPr>
              <w:t>измерение</w:t>
            </w:r>
            <w:r w:rsidRPr="00F71567">
              <w:rPr>
                <w:spacing w:val="-5"/>
                <w:sz w:val="24"/>
              </w:rPr>
              <w:t xml:space="preserve"> </w:t>
            </w:r>
            <w:r w:rsidRPr="00F71567">
              <w:rPr>
                <w:sz w:val="24"/>
              </w:rPr>
              <w:t>температуры</w:t>
            </w:r>
            <w:r w:rsidRPr="00F71567">
              <w:rPr>
                <w:spacing w:val="-4"/>
                <w:sz w:val="24"/>
              </w:rPr>
              <w:t xml:space="preserve"> </w:t>
            </w:r>
            <w:r w:rsidRPr="00F71567">
              <w:rPr>
                <w:sz w:val="24"/>
              </w:rPr>
              <w:t>воздуха</w:t>
            </w:r>
            <w:r w:rsidRPr="00F71567">
              <w:rPr>
                <w:spacing w:val="-5"/>
                <w:sz w:val="24"/>
              </w:rPr>
              <w:t xml:space="preserve"> </w:t>
            </w:r>
            <w:r w:rsidRPr="00F71567">
              <w:rPr>
                <w:sz w:val="24"/>
              </w:rPr>
              <w:t>и</w:t>
            </w:r>
            <w:r w:rsidRPr="00F71567">
              <w:rPr>
                <w:spacing w:val="-4"/>
                <w:sz w:val="24"/>
              </w:rPr>
              <w:t xml:space="preserve"> </w:t>
            </w:r>
            <w:r w:rsidRPr="00F71567">
              <w:rPr>
                <w:sz w:val="24"/>
              </w:rPr>
              <w:t>воды</w:t>
            </w:r>
            <w:r w:rsidRPr="00F71567">
              <w:rPr>
                <w:spacing w:val="-4"/>
                <w:sz w:val="24"/>
              </w:rPr>
              <w:t xml:space="preserve"> </w:t>
            </w:r>
            <w:r w:rsidRPr="00F71567">
              <w:rPr>
                <w:sz w:val="24"/>
              </w:rPr>
              <w:t>в</w:t>
            </w:r>
            <w:r w:rsidRPr="00F71567">
              <w:rPr>
                <w:spacing w:val="-6"/>
                <w:sz w:val="24"/>
              </w:rPr>
              <w:t xml:space="preserve"> </w:t>
            </w:r>
            <w:r w:rsidRPr="00F71567">
              <w:rPr>
                <w:sz w:val="24"/>
              </w:rPr>
              <w:t>разных</w:t>
            </w:r>
            <w:r w:rsidRPr="00F71567">
              <w:rPr>
                <w:spacing w:val="-4"/>
                <w:sz w:val="24"/>
              </w:rPr>
              <w:t xml:space="preserve"> </w:t>
            </w:r>
            <w:r w:rsidRPr="00F71567">
              <w:rPr>
                <w:sz w:val="24"/>
              </w:rPr>
              <w:t>условиях (в комнате, на улице)</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41</w:t>
            </w:r>
          </w:p>
        </w:tc>
        <w:tc>
          <w:tcPr>
            <w:tcW w:w="8913" w:type="dxa"/>
          </w:tcPr>
          <w:p w:rsidR="004D4C05" w:rsidRPr="00F71567" w:rsidRDefault="00730703">
            <w:pPr>
              <w:pStyle w:val="TableParagraph"/>
              <w:spacing w:line="256" w:lineRule="exact"/>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3"/>
                <w:sz w:val="24"/>
              </w:rPr>
              <w:t xml:space="preserve"> </w:t>
            </w:r>
            <w:r w:rsidRPr="00F71567">
              <w:rPr>
                <w:sz w:val="24"/>
              </w:rPr>
              <w:t>Откуда</w:t>
            </w:r>
            <w:r w:rsidRPr="00F71567">
              <w:rPr>
                <w:spacing w:val="-4"/>
                <w:sz w:val="24"/>
              </w:rPr>
              <w:t xml:space="preserve"> </w:t>
            </w:r>
            <w:r w:rsidRPr="00F71567">
              <w:rPr>
                <w:sz w:val="24"/>
              </w:rPr>
              <w:t>в</w:t>
            </w:r>
            <w:r w:rsidRPr="00F71567">
              <w:rPr>
                <w:spacing w:val="-4"/>
                <w:sz w:val="24"/>
              </w:rPr>
              <w:t xml:space="preserve"> </w:t>
            </w:r>
            <w:r w:rsidRPr="00F71567">
              <w:rPr>
                <w:sz w:val="24"/>
              </w:rPr>
              <w:t>снежках</w:t>
            </w:r>
            <w:r w:rsidRPr="00F71567">
              <w:rPr>
                <w:spacing w:val="-2"/>
                <w:sz w:val="24"/>
              </w:rPr>
              <w:t xml:space="preserve"> грязь?</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42</w:t>
            </w:r>
          </w:p>
        </w:tc>
        <w:tc>
          <w:tcPr>
            <w:tcW w:w="8913" w:type="dxa"/>
          </w:tcPr>
          <w:p w:rsidR="004D4C05" w:rsidRPr="00F71567" w:rsidRDefault="00730703">
            <w:pPr>
              <w:pStyle w:val="TableParagraph"/>
              <w:spacing w:line="256" w:lineRule="exact"/>
              <w:ind w:left="232"/>
              <w:rPr>
                <w:sz w:val="24"/>
              </w:rPr>
            </w:pPr>
            <w:r w:rsidRPr="00F71567">
              <w:rPr>
                <w:sz w:val="24"/>
              </w:rPr>
              <w:t>Как</w:t>
            </w:r>
            <w:r w:rsidRPr="00F71567">
              <w:rPr>
                <w:spacing w:val="-1"/>
                <w:sz w:val="24"/>
              </w:rPr>
              <w:t xml:space="preserve"> </w:t>
            </w:r>
            <w:r w:rsidRPr="00F71567">
              <w:rPr>
                <w:sz w:val="24"/>
              </w:rPr>
              <w:t>живут</w:t>
            </w:r>
            <w:r w:rsidRPr="00F71567">
              <w:rPr>
                <w:spacing w:val="-1"/>
                <w:sz w:val="24"/>
              </w:rPr>
              <w:t xml:space="preserve"> </w:t>
            </w:r>
            <w:r w:rsidRPr="00F71567">
              <w:rPr>
                <w:spacing w:val="-2"/>
                <w:sz w:val="24"/>
              </w:rPr>
              <w:t>растения?</w:t>
            </w:r>
          </w:p>
        </w:tc>
      </w:tr>
      <w:tr w:rsidR="00F71567" w:rsidRPr="00F71567">
        <w:trPr>
          <w:trHeight w:val="318"/>
        </w:trPr>
        <w:tc>
          <w:tcPr>
            <w:tcW w:w="689" w:type="dxa"/>
          </w:tcPr>
          <w:p w:rsidR="004D4C05" w:rsidRPr="00F71567" w:rsidRDefault="00730703">
            <w:pPr>
              <w:pStyle w:val="TableParagraph"/>
              <w:spacing w:before="43" w:line="256" w:lineRule="exact"/>
              <w:ind w:left="100"/>
              <w:rPr>
                <w:sz w:val="24"/>
              </w:rPr>
            </w:pPr>
            <w:r w:rsidRPr="00F71567">
              <w:rPr>
                <w:spacing w:val="-5"/>
                <w:sz w:val="24"/>
              </w:rPr>
              <w:t>43</w:t>
            </w:r>
          </w:p>
        </w:tc>
        <w:tc>
          <w:tcPr>
            <w:tcW w:w="8913" w:type="dxa"/>
          </w:tcPr>
          <w:p w:rsidR="004D4C05" w:rsidRPr="00F71567" w:rsidRDefault="00730703">
            <w:pPr>
              <w:pStyle w:val="TableParagraph"/>
              <w:spacing w:before="43" w:line="256" w:lineRule="exact"/>
              <w:ind w:left="232"/>
              <w:rPr>
                <w:sz w:val="24"/>
              </w:rPr>
            </w:pPr>
            <w:r w:rsidRPr="00F71567">
              <w:rPr>
                <w:sz w:val="24"/>
              </w:rPr>
              <w:t>Многообразие</w:t>
            </w:r>
            <w:r w:rsidRPr="00F71567">
              <w:rPr>
                <w:spacing w:val="-6"/>
                <w:sz w:val="24"/>
              </w:rPr>
              <w:t xml:space="preserve"> </w:t>
            </w:r>
            <w:r w:rsidRPr="00F71567">
              <w:rPr>
                <w:sz w:val="24"/>
              </w:rPr>
              <w:t>мира</w:t>
            </w:r>
            <w:r w:rsidRPr="00F71567">
              <w:rPr>
                <w:spacing w:val="-4"/>
                <w:sz w:val="24"/>
              </w:rPr>
              <w:t xml:space="preserve"> </w:t>
            </w:r>
            <w:r w:rsidRPr="00F71567">
              <w:rPr>
                <w:sz w:val="24"/>
              </w:rPr>
              <w:t>животных.</w:t>
            </w:r>
            <w:r w:rsidRPr="00F71567">
              <w:rPr>
                <w:spacing w:val="-3"/>
                <w:sz w:val="24"/>
              </w:rPr>
              <w:t xml:space="preserve"> </w:t>
            </w:r>
            <w:r w:rsidRPr="00F71567">
              <w:rPr>
                <w:sz w:val="24"/>
              </w:rPr>
              <w:t>Какие</w:t>
            </w:r>
            <w:r w:rsidRPr="00F71567">
              <w:rPr>
                <w:spacing w:val="-4"/>
                <w:sz w:val="24"/>
              </w:rPr>
              <w:t xml:space="preserve"> </w:t>
            </w:r>
            <w:r w:rsidRPr="00F71567">
              <w:rPr>
                <w:sz w:val="24"/>
              </w:rPr>
              <w:t>животные</w:t>
            </w:r>
            <w:r w:rsidRPr="00F71567">
              <w:rPr>
                <w:spacing w:val="-4"/>
                <w:sz w:val="24"/>
              </w:rPr>
              <w:t xml:space="preserve"> </w:t>
            </w:r>
            <w:r w:rsidRPr="00F71567">
              <w:rPr>
                <w:sz w:val="24"/>
              </w:rPr>
              <w:t>живут</w:t>
            </w:r>
            <w:r w:rsidRPr="00F71567">
              <w:rPr>
                <w:spacing w:val="-4"/>
                <w:sz w:val="24"/>
              </w:rPr>
              <w:t xml:space="preserve"> </w:t>
            </w:r>
            <w:r w:rsidRPr="00F71567">
              <w:rPr>
                <w:sz w:val="24"/>
              </w:rPr>
              <w:t>в</w:t>
            </w:r>
            <w:r w:rsidRPr="00F71567">
              <w:rPr>
                <w:spacing w:val="-4"/>
                <w:sz w:val="24"/>
              </w:rPr>
              <w:t xml:space="preserve"> </w:t>
            </w:r>
            <w:r w:rsidRPr="00F71567">
              <w:rPr>
                <w:sz w:val="24"/>
              </w:rPr>
              <w:t>нашем</w:t>
            </w:r>
            <w:r w:rsidRPr="00F71567">
              <w:rPr>
                <w:spacing w:val="-3"/>
                <w:sz w:val="24"/>
              </w:rPr>
              <w:t xml:space="preserve"> </w:t>
            </w:r>
            <w:r w:rsidRPr="00F71567">
              <w:rPr>
                <w:spacing w:val="-2"/>
                <w:sz w:val="24"/>
              </w:rPr>
              <w:t>регионе?</w:t>
            </w:r>
          </w:p>
        </w:tc>
      </w:tr>
      <w:tr w:rsidR="00F71567" w:rsidRPr="00F71567">
        <w:trPr>
          <w:trHeight w:val="597"/>
        </w:trPr>
        <w:tc>
          <w:tcPr>
            <w:tcW w:w="689" w:type="dxa"/>
          </w:tcPr>
          <w:p w:rsidR="004D4C05" w:rsidRPr="00F71567" w:rsidRDefault="00730703">
            <w:pPr>
              <w:pStyle w:val="TableParagraph"/>
              <w:spacing w:before="185"/>
              <w:ind w:left="100"/>
              <w:rPr>
                <w:sz w:val="24"/>
              </w:rPr>
            </w:pPr>
            <w:r w:rsidRPr="00F71567">
              <w:rPr>
                <w:spacing w:val="-5"/>
                <w:sz w:val="24"/>
              </w:rPr>
              <w:t>44</w:t>
            </w:r>
          </w:p>
        </w:tc>
        <w:tc>
          <w:tcPr>
            <w:tcW w:w="8913" w:type="dxa"/>
          </w:tcPr>
          <w:p w:rsidR="004D4C05" w:rsidRPr="00F71567" w:rsidRDefault="00730703">
            <w:pPr>
              <w:pStyle w:val="TableParagraph"/>
              <w:spacing w:before="26" w:line="270" w:lineRule="atLeast"/>
              <w:ind w:left="232"/>
              <w:rPr>
                <w:sz w:val="24"/>
              </w:rPr>
            </w:pPr>
            <w:r w:rsidRPr="00F71567">
              <w:rPr>
                <w:sz w:val="24"/>
              </w:rPr>
              <w:t>Времена</w:t>
            </w:r>
            <w:r w:rsidRPr="00F71567">
              <w:rPr>
                <w:spacing w:val="-6"/>
                <w:sz w:val="24"/>
              </w:rPr>
              <w:t xml:space="preserve"> </w:t>
            </w:r>
            <w:r w:rsidRPr="00F71567">
              <w:rPr>
                <w:sz w:val="24"/>
              </w:rPr>
              <w:t>года:</w:t>
            </w:r>
            <w:r w:rsidRPr="00F71567">
              <w:rPr>
                <w:spacing w:val="-5"/>
                <w:sz w:val="24"/>
              </w:rPr>
              <w:t xml:space="preserve"> </w:t>
            </w:r>
            <w:r w:rsidRPr="00F71567">
              <w:rPr>
                <w:sz w:val="24"/>
              </w:rPr>
              <w:t>наблюдения</w:t>
            </w:r>
            <w:r w:rsidRPr="00F71567">
              <w:rPr>
                <w:spacing w:val="-5"/>
                <w:sz w:val="24"/>
              </w:rPr>
              <w:t xml:space="preserve"> </w:t>
            </w:r>
            <w:r w:rsidRPr="00F71567">
              <w:rPr>
                <w:sz w:val="24"/>
              </w:rPr>
              <w:t>за</w:t>
            </w:r>
            <w:r w:rsidRPr="00F71567">
              <w:rPr>
                <w:spacing w:val="-6"/>
                <w:sz w:val="24"/>
              </w:rPr>
              <w:t xml:space="preserve"> </w:t>
            </w:r>
            <w:r w:rsidRPr="00F71567">
              <w:rPr>
                <w:sz w:val="24"/>
              </w:rPr>
              <w:t>особенностью</w:t>
            </w:r>
            <w:r w:rsidRPr="00F71567">
              <w:rPr>
                <w:spacing w:val="-5"/>
                <w:sz w:val="24"/>
              </w:rPr>
              <w:t xml:space="preserve"> </w:t>
            </w:r>
            <w:r w:rsidRPr="00F71567">
              <w:rPr>
                <w:sz w:val="24"/>
              </w:rPr>
              <w:t>погоды,</w:t>
            </w:r>
            <w:r w:rsidRPr="00F71567">
              <w:rPr>
                <w:spacing w:val="-5"/>
                <w:sz w:val="24"/>
              </w:rPr>
              <w:t xml:space="preserve"> </w:t>
            </w:r>
            <w:r w:rsidRPr="00F71567">
              <w:rPr>
                <w:sz w:val="24"/>
              </w:rPr>
              <w:t>жизнью</w:t>
            </w:r>
            <w:r w:rsidRPr="00F71567">
              <w:rPr>
                <w:spacing w:val="-5"/>
                <w:sz w:val="24"/>
              </w:rPr>
              <w:t xml:space="preserve"> </w:t>
            </w:r>
            <w:r w:rsidRPr="00F71567">
              <w:rPr>
                <w:sz w:val="24"/>
              </w:rPr>
              <w:t>растительного</w:t>
            </w:r>
            <w:r w:rsidRPr="00F71567">
              <w:rPr>
                <w:spacing w:val="-5"/>
                <w:sz w:val="24"/>
              </w:rPr>
              <w:t xml:space="preserve"> </w:t>
            </w:r>
            <w:r w:rsidRPr="00F71567">
              <w:rPr>
                <w:sz w:val="24"/>
              </w:rPr>
              <w:t>и животного мира осенью</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45</w:t>
            </w:r>
          </w:p>
        </w:tc>
        <w:tc>
          <w:tcPr>
            <w:tcW w:w="8913" w:type="dxa"/>
          </w:tcPr>
          <w:p w:rsidR="004D4C05" w:rsidRPr="00F71567" w:rsidRDefault="00730703">
            <w:pPr>
              <w:pStyle w:val="TableParagraph"/>
              <w:spacing w:line="256" w:lineRule="exact"/>
              <w:ind w:left="232"/>
              <w:rPr>
                <w:sz w:val="24"/>
              </w:rPr>
            </w:pPr>
            <w:r w:rsidRPr="00F71567">
              <w:rPr>
                <w:sz w:val="24"/>
              </w:rPr>
              <w:t>Резервный</w:t>
            </w:r>
            <w:r w:rsidRPr="00F71567">
              <w:rPr>
                <w:spacing w:val="-4"/>
                <w:sz w:val="24"/>
              </w:rPr>
              <w:t xml:space="preserve"> </w:t>
            </w:r>
            <w:r w:rsidRPr="00F71567">
              <w:rPr>
                <w:sz w:val="24"/>
              </w:rPr>
              <w:t>урок.</w:t>
            </w:r>
            <w:r w:rsidRPr="00F71567">
              <w:rPr>
                <w:spacing w:val="-3"/>
                <w:sz w:val="24"/>
              </w:rPr>
              <w:t xml:space="preserve"> </w:t>
            </w:r>
            <w:r w:rsidRPr="00F71567">
              <w:rPr>
                <w:sz w:val="24"/>
              </w:rPr>
              <w:t>Откуда</w:t>
            </w:r>
            <w:r w:rsidRPr="00F71567">
              <w:rPr>
                <w:spacing w:val="-2"/>
                <w:sz w:val="24"/>
              </w:rPr>
              <w:t xml:space="preserve"> </w:t>
            </w:r>
            <w:r w:rsidRPr="00F71567">
              <w:rPr>
                <w:sz w:val="24"/>
              </w:rPr>
              <w:t>берётся</w:t>
            </w:r>
            <w:r w:rsidRPr="00F71567">
              <w:rPr>
                <w:spacing w:val="-2"/>
                <w:sz w:val="24"/>
              </w:rPr>
              <w:t xml:space="preserve"> </w:t>
            </w:r>
            <w:r w:rsidRPr="00F71567">
              <w:rPr>
                <w:sz w:val="24"/>
              </w:rPr>
              <w:t>и</w:t>
            </w:r>
            <w:r w:rsidRPr="00F71567">
              <w:rPr>
                <w:spacing w:val="-3"/>
                <w:sz w:val="24"/>
              </w:rPr>
              <w:t xml:space="preserve"> </w:t>
            </w:r>
            <w:r w:rsidRPr="00F71567">
              <w:rPr>
                <w:sz w:val="24"/>
              </w:rPr>
              <w:t>куда</w:t>
            </w:r>
            <w:r w:rsidRPr="00F71567">
              <w:rPr>
                <w:spacing w:val="-2"/>
                <w:sz w:val="24"/>
              </w:rPr>
              <w:t xml:space="preserve"> </w:t>
            </w:r>
            <w:r w:rsidRPr="00F71567">
              <w:rPr>
                <w:sz w:val="24"/>
              </w:rPr>
              <w:t>девается</w:t>
            </w:r>
            <w:r w:rsidRPr="00F71567">
              <w:rPr>
                <w:spacing w:val="-2"/>
                <w:sz w:val="24"/>
              </w:rPr>
              <w:t xml:space="preserve"> мусор?</w:t>
            </w:r>
          </w:p>
        </w:tc>
      </w:tr>
      <w:tr w:rsidR="00F71567" w:rsidRPr="00F71567">
        <w:trPr>
          <w:trHeight w:val="597"/>
        </w:trPr>
        <w:tc>
          <w:tcPr>
            <w:tcW w:w="689" w:type="dxa"/>
          </w:tcPr>
          <w:p w:rsidR="004D4C05" w:rsidRPr="00F71567" w:rsidRDefault="00730703">
            <w:pPr>
              <w:pStyle w:val="TableParagraph"/>
              <w:spacing w:before="182"/>
              <w:ind w:left="100"/>
              <w:rPr>
                <w:sz w:val="24"/>
              </w:rPr>
            </w:pPr>
            <w:r w:rsidRPr="00F71567">
              <w:rPr>
                <w:spacing w:val="-5"/>
                <w:sz w:val="24"/>
              </w:rPr>
              <w:t>46</w:t>
            </w:r>
          </w:p>
        </w:tc>
        <w:tc>
          <w:tcPr>
            <w:tcW w:w="8913" w:type="dxa"/>
          </w:tcPr>
          <w:p w:rsidR="004D4C05" w:rsidRPr="00F71567" w:rsidRDefault="00730703">
            <w:pPr>
              <w:pStyle w:val="TableParagraph"/>
              <w:spacing w:before="25" w:line="270" w:lineRule="atLeast"/>
              <w:ind w:left="232"/>
              <w:rPr>
                <w:sz w:val="24"/>
              </w:rPr>
            </w:pPr>
            <w:r w:rsidRPr="00F71567">
              <w:rPr>
                <w:sz w:val="24"/>
              </w:rPr>
              <w:t>Классный</w:t>
            </w:r>
            <w:r w:rsidRPr="00F71567">
              <w:rPr>
                <w:spacing w:val="-5"/>
                <w:sz w:val="24"/>
              </w:rPr>
              <w:t xml:space="preserve"> </w:t>
            </w:r>
            <w:r w:rsidRPr="00F71567">
              <w:rPr>
                <w:sz w:val="24"/>
              </w:rPr>
              <w:t>коллектив.</w:t>
            </w:r>
            <w:r w:rsidRPr="00F71567">
              <w:rPr>
                <w:spacing w:val="-8"/>
                <w:sz w:val="24"/>
              </w:rPr>
              <w:t xml:space="preserve"> </w:t>
            </w:r>
            <w:r w:rsidRPr="00F71567">
              <w:rPr>
                <w:sz w:val="24"/>
              </w:rPr>
              <w:t>Мои</w:t>
            </w:r>
            <w:r w:rsidRPr="00F71567">
              <w:rPr>
                <w:spacing w:val="-4"/>
                <w:sz w:val="24"/>
              </w:rPr>
              <w:t xml:space="preserve"> </w:t>
            </w:r>
            <w:r w:rsidRPr="00F71567">
              <w:rPr>
                <w:sz w:val="24"/>
              </w:rPr>
              <w:t>друзья</w:t>
            </w:r>
            <w:r w:rsidRPr="00F71567">
              <w:rPr>
                <w:spacing w:val="-4"/>
                <w:sz w:val="24"/>
              </w:rPr>
              <w:t xml:space="preserve"> </w:t>
            </w:r>
            <w:r w:rsidRPr="00F71567">
              <w:rPr>
                <w:sz w:val="24"/>
              </w:rPr>
              <w:t>–</w:t>
            </w:r>
            <w:r w:rsidRPr="00F71567">
              <w:rPr>
                <w:spacing w:val="-5"/>
                <w:sz w:val="24"/>
              </w:rPr>
              <w:t xml:space="preserve"> </w:t>
            </w:r>
            <w:r w:rsidRPr="00F71567">
              <w:rPr>
                <w:sz w:val="24"/>
              </w:rPr>
              <w:t>одноклассники.</w:t>
            </w:r>
            <w:r w:rsidRPr="00F71567">
              <w:rPr>
                <w:spacing w:val="-4"/>
                <w:sz w:val="24"/>
              </w:rPr>
              <w:t xml:space="preserve"> </w:t>
            </w:r>
            <w:r w:rsidRPr="00F71567">
              <w:rPr>
                <w:sz w:val="24"/>
              </w:rPr>
              <w:t>Правила</w:t>
            </w:r>
            <w:r w:rsidRPr="00F71567">
              <w:rPr>
                <w:spacing w:val="-6"/>
                <w:sz w:val="24"/>
              </w:rPr>
              <w:t xml:space="preserve"> </w:t>
            </w:r>
            <w:r w:rsidRPr="00F71567">
              <w:rPr>
                <w:sz w:val="24"/>
              </w:rPr>
              <w:t xml:space="preserve">совместной </w:t>
            </w:r>
            <w:r w:rsidRPr="00F71567">
              <w:rPr>
                <w:spacing w:val="-2"/>
                <w:sz w:val="24"/>
              </w:rPr>
              <w:t>деятельности</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47</w:t>
            </w:r>
          </w:p>
        </w:tc>
        <w:tc>
          <w:tcPr>
            <w:tcW w:w="8913" w:type="dxa"/>
          </w:tcPr>
          <w:p w:rsidR="004D4C05" w:rsidRPr="00F71567" w:rsidRDefault="00730703">
            <w:pPr>
              <w:pStyle w:val="TableParagraph"/>
              <w:spacing w:line="256" w:lineRule="exact"/>
              <w:ind w:left="232"/>
              <w:rPr>
                <w:sz w:val="24"/>
              </w:rPr>
            </w:pPr>
            <w:r w:rsidRPr="00F71567">
              <w:rPr>
                <w:sz w:val="24"/>
              </w:rPr>
              <w:t>Учебный</w:t>
            </w:r>
            <w:r w:rsidRPr="00F71567">
              <w:rPr>
                <w:spacing w:val="-3"/>
                <w:sz w:val="24"/>
              </w:rPr>
              <w:t xml:space="preserve"> </w:t>
            </w:r>
            <w:r w:rsidRPr="00F71567">
              <w:rPr>
                <w:sz w:val="24"/>
              </w:rPr>
              <w:t>класс.</w:t>
            </w:r>
            <w:r w:rsidRPr="00F71567">
              <w:rPr>
                <w:spacing w:val="-2"/>
                <w:sz w:val="24"/>
              </w:rPr>
              <w:t xml:space="preserve"> </w:t>
            </w:r>
            <w:r w:rsidRPr="00F71567">
              <w:rPr>
                <w:sz w:val="24"/>
              </w:rPr>
              <w:t>Рабочее</w:t>
            </w:r>
            <w:r w:rsidRPr="00F71567">
              <w:rPr>
                <w:spacing w:val="-4"/>
                <w:sz w:val="24"/>
              </w:rPr>
              <w:t xml:space="preserve"> </w:t>
            </w:r>
            <w:r w:rsidRPr="00F71567">
              <w:rPr>
                <w:sz w:val="24"/>
              </w:rPr>
              <w:t>место</w:t>
            </w:r>
            <w:r w:rsidRPr="00F71567">
              <w:rPr>
                <w:spacing w:val="-2"/>
                <w:sz w:val="24"/>
              </w:rPr>
              <w:t xml:space="preserve"> </w:t>
            </w:r>
            <w:r w:rsidRPr="00F71567">
              <w:rPr>
                <w:sz w:val="24"/>
              </w:rPr>
              <w:t>школьника. Режим</w:t>
            </w:r>
            <w:r w:rsidRPr="00F71567">
              <w:rPr>
                <w:spacing w:val="-4"/>
                <w:sz w:val="24"/>
              </w:rPr>
              <w:t xml:space="preserve"> </w:t>
            </w:r>
            <w:r w:rsidRPr="00F71567">
              <w:rPr>
                <w:sz w:val="24"/>
              </w:rPr>
              <w:t>учебного</w:t>
            </w:r>
            <w:r w:rsidRPr="00F71567">
              <w:rPr>
                <w:spacing w:val="-2"/>
                <w:sz w:val="24"/>
              </w:rPr>
              <w:t xml:space="preserve"> </w:t>
            </w:r>
            <w:r w:rsidRPr="00F71567">
              <w:rPr>
                <w:sz w:val="24"/>
              </w:rPr>
              <w:t>труда,</w:t>
            </w:r>
            <w:r w:rsidRPr="00F71567">
              <w:rPr>
                <w:spacing w:val="-2"/>
                <w:sz w:val="24"/>
              </w:rPr>
              <w:t xml:space="preserve"> отдыха</w:t>
            </w:r>
          </w:p>
        </w:tc>
      </w:tr>
      <w:tr w:rsidR="00F71567" w:rsidRPr="00F71567">
        <w:trPr>
          <w:trHeight w:val="597"/>
        </w:trPr>
        <w:tc>
          <w:tcPr>
            <w:tcW w:w="689" w:type="dxa"/>
          </w:tcPr>
          <w:p w:rsidR="004D4C05" w:rsidRPr="00F71567" w:rsidRDefault="00730703">
            <w:pPr>
              <w:pStyle w:val="TableParagraph"/>
              <w:spacing w:before="182"/>
              <w:ind w:left="100"/>
              <w:rPr>
                <w:sz w:val="24"/>
              </w:rPr>
            </w:pPr>
            <w:r w:rsidRPr="00F71567">
              <w:rPr>
                <w:spacing w:val="-5"/>
                <w:sz w:val="24"/>
              </w:rPr>
              <w:t>48</w:t>
            </w:r>
          </w:p>
        </w:tc>
        <w:tc>
          <w:tcPr>
            <w:tcW w:w="8913" w:type="dxa"/>
          </w:tcPr>
          <w:p w:rsidR="004D4C05" w:rsidRPr="00F71567" w:rsidRDefault="00730703">
            <w:pPr>
              <w:pStyle w:val="TableParagraph"/>
              <w:spacing w:before="25" w:line="270" w:lineRule="atLeast"/>
              <w:ind w:left="232"/>
              <w:rPr>
                <w:sz w:val="24"/>
              </w:rPr>
            </w:pPr>
            <w:r w:rsidRPr="00F71567">
              <w:rPr>
                <w:sz w:val="24"/>
              </w:rPr>
              <w:t>Времена</w:t>
            </w:r>
            <w:r w:rsidRPr="00F71567">
              <w:rPr>
                <w:spacing w:val="-6"/>
                <w:sz w:val="24"/>
              </w:rPr>
              <w:t xml:space="preserve"> </w:t>
            </w:r>
            <w:r w:rsidRPr="00F71567">
              <w:rPr>
                <w:sz w:val="24"/>
              </w:rPr>
              <w:t>года:</w:t>
            </w:r>
            <w:r w:rsidRPr="00F71567">
              <w:rPr>
                <w:spacing w:val="-5"/>
                <w:sz w:val="24"/>
              </w:rPr>
              <w:t xml:space="preserve"> </w:t>
            </w:r>
            <w:r w:rsidRPr="00F71567">
              <w:rPr>
                <w:sz w:val="24"/>
              </w:rPr>
              <w:t>наблюдения</w:t>
            </w:r>
            <w:r w:rsidRPr="00F71567">
              <w:rPr>
                <w:spacing w:val="-5"/>
                <w:sz w:val="24"/>
              </w:rPr>
              <w:t xml:space="preserve"> </w:t>
            </w:r>
            <w:r w:rsidRPr="00F71567">
              <w:rPr>
                <w:sz w:val="24"/>
              </w:rPr>
              <w:t>за</w:t>
            </w:r>
            <w:r w:rsidRPr="00F71567">
              <w:rPr>
                <w:spacing w:val="-6"/>
                <w:sz w:val="24"/>
              </w:rPr>
              <w:t xml:space="preserve"> </w:t>
            </w:r>
            <w:r w:rsidRPr="00F71567">
              <w:rPr>
                <w:sz w:val="24"/>
              </w:rPr>
              <w:t>особенностью</w:t>
            </w:r>
            <w:r w:rsidRPr="00F71567">
              <w:rPr>
                <w:spacing w:val="-5"/>
                <w:sz w:val="24"/>
              </w:rPr>
              <w:t xml:space="preserve"> </w:t>
            </w:r>
            <w:r w:rsidRPr="00F71567">
              <w:rPr>
                <w:sz w:val="24"/>
              </w:rPr>
              <w:t>погоды,</w:t>
            </w:r>
            <w:r w:rsidRPr="00F71567">
              <w:rPr>
                <w:spacing w:val="-5"/>
                <w:sz w:val="24"/>
              </w:rPr>
              <w:t xml:space="preserve"> </w:t>
            </w:r>
            <w:r w:rsidRPr="00F71567">
              <w:rPr>
                <w:sz w:val="24"/>
              </w:rPr>
              <w:t>жизнью</w:t>
            </w:r>
            <w:r w:rsidRPr="00F71567">
              <w:rPr>
                <w:spacing w:val="-5"/>
                <w:sz w:val="24"/>
              </w:rPr>
              <w:t xml:space="preserve"> </w:t>
            </w:r>
            <w:r w:rsidRPr="00F71567">
              <w:rPr>
                <w:sz w:val="24"/>
              </w:rPr>
              <w:t>растительного</w:t>
            </w:r>
            <w:r w:rsidRPr="00F71567">
              <w:rPr>
                <w:spacing w:val="-5"/>
                <w:sz w:val="24"/>
              </w:rPr>
              <w:t xml:space="preserve"> </w:t>
            </w:r>
            <w:r w:rsidRPr="00F71567">
              <w:rPr>
                <w:sz w:val="24"/>
              </w:rPr>
              <w:t>и животного мира зимой</w:t>
            </w:r>
          </w:p>
        </w:tc>
      </w:tr>
      <w:tr w:rsidR="00F71567" w:rsidRPr="00F71567">
        <w:trPr>
          <w:trHeight w:val="318"/>
        </w:trPr>
        <w:tc>
          <w:tcPr>
            <w:tcW w:w="689" w:type="dxa"/>
          </w:tcPr>
          <w:p w:rsidR="004D4C05" w:rsidRPr="00F71567" w:rsidRDefault="00730703">
            <w:pPr>
              <w:pStyle w:val="TableParagraph"/>
              <w:spacing w:before="43" w:line="256" w:lineRule="exact"/>
              <w:ind w:left="100"/>
              <w:rPr>
                <w:sz w:val="24"/>
              </w:rPr>
            </w:pPr>
            <w:r w:rsidRPr="00F71567">
              <w:rPr>
                <w:spacing w:val="-5"/>
                <w:sz w:val="24"/>
              </w:rPr>
              <w:t>49</w:t>
            </w:r>
          </w:p>
        </w:tc>
        <w:tc>
          <w:tcPr>
            <w:tcW w:w="8913" w:type="dxa"/>
          </w:tcPr>
          <w:p w:rsidR="004D4C05" w:rsidRPr="00F71567" w:rsidRDefault="00730703">
            <w:pPr>
              <w:pStyle w:val="TableParagraph"/>
              <w:spacing w:before="43" w:line="256" w:lineRule="exact"/>
              <w:ind w:left="232"/>
              <w:rPr>
                <w:sz w:val="24"/>
              </w:rPr>
            </w:pPr>
            <w:r w:rsidRPr="00F71567">
              <w:rPr>
                <w:sz w:val="24"/>
              </w:rPr>
              <w:t>Мир</w:t>
            </w:r>
            <w:r w:rsidRPr="00F71567">
              <w:rPr>
                <w:spacing w:val="-2"/>
                <w:sz w:val="24"/>
              </w:rPr>
              <w:t xml:space="preserve"> </w:t>
            </w:r>
            <w:r w:rsidRPr="00F71567">
              <w:rPr>
                <w:sz w:val="24"/>
              </w:rPr>
              <w:t>животных.</w:t>
            </w:r>
            <w:r w:rsidRPr="00F71567">
              <w:rPr>
                <w:spacing w:val="-2"/>
                <w:sz w:val="24"/>
              </w:rPr>
              <w:t xml:space="preserve"> </w:t>
            </w:r>
            <w:r w:rsidRPr="00F71567">
              <w:rPr>
                <w:sz w:val="24"/>
              </w:rPr>
              <w:t>Где</w:t>
            </w:r>
            <w:r w:rsidRPr="00F71567">
              <w:rPr>
                <w:spacing w:val="-3"/>
                <w:sz w:val="24"/>
              </w:rPr>
              <w:t xml:space="preserve"> </w:t>
            </w:r>
            <w:r w:rsidRPr="00F71567">
              <w:rPr>
                <w:sz w:val="24"/>
              </w:rPr>
              <w:t>живут</w:t>
            </w:r>
            <w:r w:rsidRPr="00F71567">
              <w:rPr>
                <w:spacing w:val="-2"/>
                <w:sz w:val="24"/>
              </w:rPr>
              <w:t xml:space="preserve"> </w:t>
            </w:r>
            <w:r w:rsidRPr="00F71567">
              <w:rPr>
                <w:sz w:val="24"/>
              </w:rPr>
              <w:t>белые</w:t>
            </w:r>
            <w:r w:rsidRPr="00F71567">
              <w:rPr>
                <w:spacing w:val="-3"/>
                <w:sz w:val="24"/>
              </w:rPr>
              <w:t xml:space="preserve"> </w:t>
            </w:r>
            <w:r w:rsidRPr="00F71567">
              <w:rPr>
                <w:spacing w:val="-2"/>
                <w:sz w:val="24"/>
              </w:rPr>
              <w:t>медведи?</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50</w:t>
            </w:r>
          </w:p>
        </w:tc>
        <w:tc>
          <w:tcPr>
            <w:tcW w:w="8913" w:type="dxa"/>
          </w:tcPr>
          <w:p w:rsidR="004D4C05" w:rsidRPr="00F71567" w:rsidRDefault="00730703">
            <w:pPr>
              <w:pStyle w:val="TableParagraph"/>
              <w:spacing w:line="256" w:lineRule="exact"/>
              <w:ind w:left="232"/>
              <w:rPr>
                <w:sz w:val="24"/>
              </w:rPr>
            </w:pPr>
            <w:r w:rsidRPr="00F71567">
              <w:rPr>
                <w:sz w:val="24"/>
              </w:rPr>
              <w:t>Мир</w:t>
            </w:r>
            <w:r w:rsidRPr="00F71567">
              <w:rPr>
                <w:spacing w:val="-3"/>
                <w:sz w:val="24"/>
              </w:rPr>
              <w:t xml:space="preserve"> </w:t>
            </w:r>
            <w:r w:rsidRPr="00F71567">
              <w:rPr>
                <w:sz w:val="24"/>
              </w:rPr>
              <w:t>животных.</w:t>
            </w:r>
            <w:r w:rsidRPr="00F71567">
              <w:rPr>
                <w:spacing w:val="-2"/>
                <w:sz w:val="24"/>
              </w:rPr>
              <w:t xml:space="preserve"> </w:t>
            </w:r>
            <w:r w:rsidRPr="00F71567">
              <w:rPr>
                <w:sz w:val="24"/>
              </w:rPr>
              <w:t>Где</w:t>
            </w:r>
            <w:r w:rsidRPr="00F71567">
              <w:rPr>
                <w:spacing w:val="-3"/>
                <w:sz w:val="24"/>
              </w:rPr>
              <w:t xml:space="preserve"> </w:t>
            </w:r>
            <w:r w:rsidRPr="00F71567">
              <w:rPr>
                <w:sz w:val="24"/>
              </w:rPr>
              <w:t>живут</w:t>
            </w:r>
            <w:r w:rsidRPr="00F71567">
              <w:rPr>
                <w:spacing w:val="-2"/>
                <w:sz w:val="24"/>
              </w:rPr>
              <w:t xml:space="preserve"> слоны?</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51</w:t>
            </w:r>
          </w:p>
        </w:tc>
        <w:tc>
          <w:tcPr>
            <w:tcW w:w="8913" w:type="dxa"/>
          </w:tcPr>
          <w:p w:rsidR="004D4C05" w:rsidRPr="00F71567" w:rsidRDefault="00730703">
            <w:pPr>
              <w:pStyle w:val="TableParagraph"/>
              <w:spacing w:line="256" w:lineRule="exact"/>
              <w:ind w:left="232"/>
              <w:rPr>
                <w:sz w:val="24"/>
              </w:rPr>
            </w:pPr>
            <w:r w:rsidRPr="00F71567">
              <w:rPr>
                <w:sz w:val="24"/>
              </w:rPr>
              <w:t>Мир</w:t>
            </w:r>
            <w:r w:rsidRPr="00F71567">
              <w:rPr>
                <w:spacing w:val="-3"/>
                <w:sz w:val="24"/>
              </w:rPr>
              <w:t xml:space="preserve"> </w:t>
            </w:r>
            <w:r w:rsidRPr="00F71567">
              <w:rPr>
                <w:sz w:val="24"/>
              </w:rPr>
              <w:t>животных.</w:t>
            </w:r>
            <w:r w:rsidRPr="00F71567">
              <w:rPr>
                <w:spacing w:val="-2"/>
                <w:sz w:val="24"/>
              </w:rPr>
              <w:t xml:space="preserve"> </w:t>
            </w:r>
            <w:r w:rsidRPr="00F71567">
              <w:rPr>
                <w:sz w:val="24"/>
              </w:rPr>
              <w:t>Перелётные</w:t>
            </w:r>
            <w:r w:rsidRPr="00F71567">
              <w:rPr>
                <w:spacing w:val="-4"/>
                <w:sz w:val="24"/>
              </w:rPr>
              <w:t xml:space="preserve"> </w:t>
            </w:r>
            <w:r w:rsidRPr="00F71567">
              <w:rPr>
                <w:sz w:val="24"/>
              </w:rPr>
              <w:t>и</w:t>
            </w:r>
            <w:r w:rsidRPr="00F71567">
              <w:rPr>
                <w:spacing w:val="-2"/>
                <w:sz w:val="24"/>
              </w:rPr>
              <w:t xml:space="preserve"> </w:t>
            </w:r>
            <w:r w:rsidRPr="00F71567">
              <w:rPr>
                <w:sz w:val="24"/>
              </w:rPr>
              <w:t>зимующие</w:t>
            </w:r>
            <w:r w:rsidRPr="00F71567">
              <w:rPr>
                <w:spacing w:val="-4"/>
                <w:sz w:val="24"/>
              </w:rPr>
              <w:t xml:space="preserve"> </w:t>
            </w:r>
            <w:r w:rsidRPr="00F71567">
              <w:rPr>
                <w:sz w:val="24"/>
              </w:rPr>
              <w:t>птицы. Где</w:t>
            </w:r>
            <w:r w:rsidRPr="00F71567">
              <w:rPr>
                <w:spacing w:val="-2"/>
                <w:sz w:val="24"/>
              </w:rPr>
              <w:t xml:space="preserve"> </w:t>
            </w:r>
            <w:r w:rsidRPr="00F71567">
              <w:rPr>
                <w:sz w:val="24"/>
              </w:rPr>
              <w:t>зимуют</w:t>
            </w:r>
            <w:r w:rsidRPr="00F71567">
              <w:rPr>
                <w:spacing w:val="-2"/>
                <w:sz w:val="24"/>
              </w:rPr>
              <w:t xml:space="preserve"> птицы?</w:t>
            </w:r>
          </w:p>
        </w:tc>
      </w:tr>
      <w:tr w:rsidR="00F71567" w:rsidRPr="00F71567">
        <w:trPr>
          <w:trHeight w:val="597"/>
        </w:trPr>
        <w:tc>
          <w:tcPr>
            <w:tcW w:w="689" w:type="dxa"/>
          </w:tcPr>
          <w:p w:rsidR="004D4C05" w:rsidRPr="00F71567" w:rsidRDefault="00730703">
            <w:pPr>
              <w:pStyle w:val="TableParagraph"/>
              <w:spacing w:before="182"/>
              <w:ind w:left="100"/>
              <w:rPr>
                <w:sz w:val="24"/>
              </w:rPr>
            </w:pPr>
            <w:r w:rsidRPr="00F71567">
              <w:rPr>
                <w:spacing w:val="-5"/>
                <w:sz w:val="24"/>
              </w:rPr>
              <w:t>52</w:t>
            </w:r>
          </w:p>
        </w:tc>
        <w:tc>
          <w:tcPr>
            <w:tcW w:w="8913" w:type="dxa"/>
          </w:tcPr>
          <w:p w:rsidR="004D4C05" w:rsidRPr="00F71567" w:rsidRDefault="00730703">
            <w:pPr>
              <w:pStyle w:val="TableParagraph"/>
              <w:spacing w:before="25" w:line="270" w:lineRule="atLeast"/>
              <w:ind w:left="232" w:right="719"/>
              <w:rPr>
                <w:sz w:val="24"/>
              </w:rPr>
            </w:pPr>
            <w:r w:rsidRPr="00F71567">
              <w:rPr>
                <w:sz w:val="24"/>
              </w:rPr>
              <w:t>Декоративное</w:t>
            </w:r>
            <w:r w:rsidRPr="00F71567">
              <w:rPr>
                <w:spacing w:val="-7"/>
                <w:sz w:val="24"/>
              </w:rPr>
              <w:t xml:space="preserve"> </w:t>
            </w:r>
            <w:r w:rsidRPr="00F71567">
              <w:rPr>
                <w:sz w:val="24"/>
              </w:rPr>
              <w:t>творчество</w:t>
            </w:r>
            <w:r w:rsidRPr="00F71567">
              <w:rPr>
                <w:spacing w:val="-6"/>
                <w:sz w:val="24"/>
              </w:rPr>
              <w:t xml:space="preserve"> </w:t>
            </w:r>
            <w:r w:rsidRPr="00F71567">
              <w:rPr>
                <w:sz w:val="24"/>
              </w:rPr>
              <w:t>народов,</w:t>
            </w:r>
            <w:r w:rsidRPr="00F71567">
              <w:rPr>
                <w:spacing w:val="-6"/>
                <w:sz w:val="24"/>
              </w:rPr>
              <w:t xml:space="preserve"> </w:t>
            </w:r>
            <w:r w:rsidRPr="00F71567">
              <w:rPr>
                <w:sz w:val="24"/>
              </w:rPr>
              <w:t>которое</w:t>
            </w:r>
            <w:r w:rsidRPr="00F71567">
              <w:rPr>
                <w:spacing w:val="-7"/>
                <w:sz w:val="24"/>
              </w:rPr>
              <w:t xml:space="preserve"> </w:t>
            </w:r>
            <w:r w:rsidRPr="00F71567">
              <w:rPr>
                <w:sz w:val="24"/>
              </w:rPr>
              <w:t>воплотилось</w:t>
            </w:r>
            <w:r w:rsidRPr="00F71567">
              <w:rPr>
                <w:spacing w:val="-6"/>
                <w:sz w:val="24"/>
              </w:rPr>
              <w:t xml:space="preserve"> </w:t>
            </w:r>
            <w:r w:rsidRPr="00F71567">
              <w:rPr>
                <w:sz w:val="24"/>
              </w:rPr>
              <w:t>в</w:t>
            </w:r>
            <w:r w:rsidRPr="00F71567">
              <w:rPr>
                <w:spacing w:val="-7"/>
                <w:sz w:val="24"/>
              </w:rPr>
              <w:t xml:space="preserve"> </w:t>
            </w:r>
            <w:r w:rsidRPr="00F71567">
              <w:rPr>
                <w:sz w:val="24"/>
              </w:rPr>
              <w:t>одежде,</w:t>
            </w:r>
            <w:r w:rsidRPr="00F71567">
              <w:rPr>
                <w:spacing w:val="-6"/>
                <w:sz w:val="24"/>
              </w:rPr>
              <w:t xml:space="preserve"> </w:t>
            </w:r>
            <w:r w:rsidRPr="00F71567">
              <w:rPr>
                <w:sz w:val="24"/>
              </w:rPr>
              <w:t>предметах быта, игрушках</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53</w:t>
            </w:r>
          </w:p>
        </w:tc>
        <w:tc>
          <w:tcPr>
            <w:tcW w:w="8913" w:type="dxa"/>
          </w:tcPr>
          <w:p w:rsidR="004D4C05" w:rsidRPr="00F71567" w:rsidRDefault="00730703">
            <w:pPr>
              <w:pStyle w:val="TableParagraph"/>
              <w:spacing w:line="256" w:lineRule="exact"/>
              <w:ind w:left="232"/>
              <w:rPr>
                <w:sz w:val="24"/>
              </w:rPr>
            </w:pPr>
            <w:r w:rsidRPr="00F71567">
              <w:rPr>
                <w:sz w:val="24"/>
              </w:rPr>
              <w:t>Труд</w:t>
            </w:r>
            <w:r w:rsidRPr="00F71567">
              <w:rPr>
                <w:spacing w:val="-4"/>
                <w:sz w:val="24"/>
              </w:rPr>
              <w:t xml:space="preserve"> </w:t>
            </w:r>
            <w:r w:rsidRPr="00F71567">
              <w:rPr>
                <w:sz w:val="24"/>
              </w:rPr>
              <w:t>людей родного</w:t>
            </w:r>
            <w:r w:rsidRPr="00F71567">
              <w:rPr>
                <w:spacing w:val="-4"/>
                <w:sz w:val="24"/>
              </w:rPr>
              <w:t xml:space="preserve"> края</w:t>
            </w:r>
          </w:p>
        </w:tc>
      </w:tr>
      <w:tr w:rsidR="00F71567" w:rsidRPr="00F71567">
        <w:trPr>
          <w:trHeight w:val="319"/>
        </w:trPr>
        <w:tc>
          <w:tcPr>
            <w:tcW w:w="689" w:type="dxa"/>
          </w:tcPr>
          <w:p w:rsidR="004D4C05" w:rsidRPr="00F71567" w:rsidRDefault="00730703">
            <w:pPr>
              <w:pStyle w:val="TableParagraph"/>
              <w:spacing w:before="43" w:line="256" w:lineRule="exact"/>
              <w:ind w:left="100"/>
              <w:rPr>
                <w:sz w:val="24"/>
              </w:rPr>
            </w:pPr>
            <w:r w:rsidRPr="00F71567">
              <w:rPr>
                <w:spacing w:val="-5"/>
                <w:sz w:val="24"/>
              </w:rPr>
              <w:t>54</w:t>
            </w:r>
          </w:p>
        </w:tc>
        <w:tc>
          <w:tcPr>
            <w:tcW w:w="8913" w:type="dxa"/>
          </w:tcPr>
          <w:p w:rsidR="004D4C05" w:rsidRPr="00F71567" w:rsidRDefault="00730703">
            <w:pPr>
              <w:pStyle w:val="TableParagraph"/>
              <w:spacing w:before="43" w:line="256" w:lineRule="exact"/>
              <w:ind w:left="232"/>
              <w:rPr>
                <w:sz w:val="24"/>
              </w:rPr>
            </w:pPr>
            <w:r w:rsidRPr="00F71567">
              <w:rPr>
                <w:sz w:val="24"/>
              </w:rPr>
              <w:t>Семейные</w:t>
            </w:r>
            <w:r w:rsidRPr="00F71567">
              <w:rPr>
                <w:spacing w:val="-3"/>
                <w:sz w:val="24"/>
              </w:rPr>
              <w:t xml:space="preserve"> </w:t>
            </w:r>
            <w:r w:rsidRPr="00F71567">
              <w:rPr>
                <w:sz w:val="24"/>
              </w:rPr>
              <w:t>поколения.</w:t>
            </w:r>
            <w:r w:rsidRPr="00F71567">
              <w:rPr>
                <w:spacing w:val="-4"/>
                <w:sz w:val="24"/>
              </w:rPr>
              <w:t xml:space="preserve"> </w:t>
            </w:r>
            <w:r w:rsidRPr="00F71567">
              <w:rPr>
                <w:sz w:val="24"/>
              </w:rPr>
              <w:t>Моя</w:t>
            </w:r>
            <w:r w:rsidRPr="00F71567">
              <w:rPr>
                <w:spacing w:val="-1"/>
                <w:sz w:val="24"/>
              </w:rPr>
              <w:t xml:space="preserve"> </w:t>
            </w:r>
            <w:r w:rsidRPr="00F71567">
              <w:rPr>
                <w:sz w:val="24"/>
              </w:rPr>
              <w:t>семья</w:t>
            </w:r>
            <w:r w:rsidRPr="00F71567">
              <w:rPr>
                <w:spacing w:val="-1"/>
                <w:sz w:val="24"/>
              </w:rPr>
              <w:t xml:space="preserve"> </w:t>
            </w:r>
            <w:r w:rsidRPr="00F71567">
              <w:rPr>
                <w:sz w:val="24"/>
              </w:rPr>
              <w:t>в</w:t>
            </w:r>
            <w:r w:rsidRPr="00F71567">
              <w:rPr>
                <w:spacing w:val="-2"/>
                <w:sz w:val="24"/>
              </w:rPr>
              <w:t xml:space="preserve"> </w:t>
            </w:r>
            <w:r w:rsidRPr="00F71567">
              <w:rPr>
                <w:sz w:val="24"/>
              </w:rPr>
              <w:t>прошлом</w:t>
            </w:r>
            <w:r w:rsidRPr="00F71567">
              <w:rPr>
                <w:spacing w:val="-1"/>
                <w:sz w:val="24"/>
              </w:rPr>
              <w:t xml:space="preserve"> </w:t>
            </w:r>
            <w:r w:rsidRPr="00F71567">
              <w:rPr>
                <w:sz w:val="24"/>
              </w:rPr>
              <w:t>и</w:t>
            </w:r>
            <w:r w:rsidRPr="00F71567">
              <w:rPr>
                <w:spacing w:val="-1"/>
                <w:sz w:val="24"/>
              </w:rPr>
              <w:t xml:space="preserve"> </w:t>
            </w:r>
            <w:r w:rsidRPr="00F71567">
              <w:rPr>
                <w:spacing w:val="-2"/>
                <w:sz w:val="24"/>
              </w:rPr>
              <w:t>настоящем</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55</w:t>
            </w:r>
          </w:p>
        </w:tc>
        <w:tc>
          <w:tcPr>
            <w:tcW w:w="8913" w:type="dxa"/>
          </w:tcPr>
          <w:p w:rsidR="004D4C05" w:rsidRPr="00F71567" w:rsidRDefault="00730703">
            <w:pPr>
              <w:pStyle w:val="TableParagraph"/>
              <w:spacing w:line="256" w:lineRule="exact"/>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2"/>
                <w:sz w:val="24"/>
              </w:rPr>
              <w:t xml:space="preserve"> </w:t>
            </w:r>
            <w:r w:rsidRPr="00F71567">
              <w:rPr>
                <w:sz w:val="24"/>
              </w:rPr>
              <w:t>Повторение</w:t>
            </w:r>
            <w:r w:rsidRPr="00F71567">
              <w:rPr>
                <w:spacing w:val="-3"/>
                <w:sz w:val="24"/>
              </w:rPr>
              <w:t xml:space="preserve"> </w:t>
            </w:r>
            <w:r w:rsidRPr="00F71567">
              <w:rPr>
                <w:sz w:val="24"/>
              </w:rPr>
              <w:t>изученного</w:t>
            </w:r>
            <w:r w:rsidRPr="00F71567">
              <w:rPr>
                <w:spacing w:val="-5"/>
                <w:sz w:val="24"/>
              </w:rPr>
              <w:t xml:space="preserve"> </w:t>
            </w:r>
            <w:r w:rsidRPr="00F71567">
              <w:rPr>
                <w:sz w:val="24"/>
              </w:rPr>
              <w:t>по</w:t>
            </w:r>
            <w:r w:rsidRPr="00F71567">
              <w:rPr>
                <w:spacing w:val="-3"/>
                <w:sz w:val="24"/>
              </w:rPr>
              <w:t xml:space="preserve"> </w:t>
            </w:r>
            <w:r w:rsidRPr="00F71567">
              <w:rPr>
                <w:sz w:val="24"/>
              </w:rPr>
              <w:t>разделу</w:t>
            </w:r>
            <w:r w:rsidRPr="00F71567">
              <w:rPr>
                <w:spacing w:val="-2"/>
                <w:sz w:val="24"/>
              </w:rPr>
              <w:t xml:space="preserve"> </w:t>
            </w:r>
            <w:r w:rsidRPr="00F71567">
              <w:rPr>
                <w:sz w:val="24"/>
              </w:rPr>
              <w:t>«Человек</w:t>
            </w:r>
            <w:r w:rsidRPr="00F71567">
              <w:rPr>
                <w:spacing w:val="-2"/>
                <w:sz w:val="24"/>
              </w:rPr>
              <w:t xml:space="preserve"> </w:t>
            </w:r>
            <w:r w:rsidRPr="00F71567">
              <w:rPr>
                <w:sz w:val="24"/>
              </w:rPr>
              <w:t>и</w:t>
            </w:r>
            <w:r w:rsidRPr="00F71567">
              <w:rPr>
                <w:spacing w:val="-2"/>
                <w:sz w:val="24"/>
              </w:rPr>
              <w:t xml:space="preserve"> природа»</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56</w:t>
            </w:r>
          </w:p>
        </w:tc>
        <w:tc>
          <w:tcPr>
            <w:tcW w:w="8913" w:type="dxa"/>
          </w:tcPr>
          <w:p w:rsidR="004D4C05" w:rsidRPr="00F71567" w:rsidRDefault="00730703">
            <w:pPr>
              <w:pStyle w:val="TableParagraph"/>
              <w:spacing w:line="256" w:lineRule="exact"/>
              <w:ind w:left="232"/>
              <w:rPr>
                <w:sz w:val="24"/>
              </w:rPr>
            </w:pPr>
            <w:r w:rsidRPr="00F71567">
              <w:rPr>
                <w:sz w:val="24"/>
              </w:rPr>
              <w:t>Мир</w:t>
            </w:r>
            <w:r w:rsidRPr="00F71567">
              <w:rPr>
                <w:spacing w:val="-2"/>
                <w:sz w:val="24"/>
              </w:rPr>
              <w:t xml:space="preserve"> </w:t>
            </w:r>
            <w:r w:rsidRPr="00F71567">
              <w:rPr>
                <w:sz w:val="24"/>
              </w:rPr>
              <w:t>животных.</w:t>
            </w:r>
            <w:r w:rsidRPr="00F71567">
              <w:rPr>
                <w:spacing w:val="-1"/>
                <w:sz w:val="24"/>
              </w:rPr>
              <w:t xml:space="preserve"> </w:t>
            </w:r>
            <w:r w:rsidRPr="00F71567">
              <w:rPr>
                <w:sz w:val="24"/>
              </w:rPr>
              <w:t>Почему</w:t>
            </w:r>
            <w:r w:rsidRPr="00F71567">
              <w:rPr>
                <w:spacing w:val="-1"/>
                <w:sz w:val="24"/>
              </w:rPr>
              <w:t xml:space="preserve"> </w:t>
            </w:r>
            <w:r w:rsidRPr="00F71567">
              <w:rPr>
                <w:sz w:val="24"/>
              </w:rPr>
              <w:t>мы</w:t>
            </w:r>
            <w:r w:rsidRPr="00F71567">
              <w:rPr>
                <w:spacing w:val="-2"/>
                <w:sz w:val="24"/>
              </w:rPr>
              <w:t xml:space="preserve"> </w:t>
            </w:r>
            <w:r w:rsidRPr="00F71567">
              <w:rPr>
                <w:sz w:val="24"/>
              </w:rPr>
              <w:t>любим</w:t>
            </w:r>
            <w:r w:rsidRPr="00F71567">
              <w:rPr>
                <w:spacing w:val="-2"/>
                <w:sz w:val="24"/>
              </w:rPr>
              <w:t xml:space="preserve"> </w:t>
            </w:r>
            <w:r w:rsidRPr="00F71567">
              <w:rPr>
                <w:sz w:val="24"/>
              </w:rPr>
              <w:t>кошек</w:t>
            </w:r>
            <w:r w:rsidRPr="00F71567">
              <w:rPr>
                <w:spacing w:val="-1"/>
                <w:sz w:val="24"/>
              </w:rPr>
              <w:t xml:space="preserve"> </w:t>
            </w:r>
            <w:r w:rsidRPr="00F71567">
              <w:rPr>
                <w:sz w:val="24"/>
              </w:rPr>
              <w:t>и</w:t>
            </w:r>
            <w:r w:rsidRPr="00F71567">
              <w:rPr>
                <w:spacing w:val="-1"/>
                <w:sz w:val="24"/>
              </w:rPr>
              <w:t xml:space="preserve"> </w:t>
            </w:r>
            <w:r w:rsidRPr="00F71567">
              <w:rPr>
                <w:spacing w:val="-2"/>
                <w:sz w:val="24"/>
              </w:rPr>
              <w:t>собак?</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57</w:t>
            </w:r>
          </w:p>
        </w:tc>
        <w:tc>
          <w:tcPr>
            <w:tcW w:w="8913" w:type="dxa"/>
          </w:tcPr>
          <w:p w:rsidR="004D4C05" w:rsidRPr="00F71567" w:rsidRDefault="00730703">
            <w:pPr>
              <w:pStyle w:val="TableParagraph"/>
              <w:spacing w:line="256" w:lineRule="exact"/>
              <w:ind w:left="232"/>
              <w:rPr>
                <w:sz w:val="24"/>
              </w:rPr>
            </w:pPr>
            <w:r w:rsidRPr="00F71567">
              <w:rPr>
                <w:sz w:val="24"/>
              </w:rPr>
              <w:t>Прогулки</w:t>
            </w:r>
            <w:r w:rsidRPr="00F71567">
              <w:rPr>
                <w:spacing w:val="-4"/>
                <w:sz w:val="24"/>
              </w:rPr>
              <w:t xml:space="preserve"> </w:t>
            </w:r>
            <w:r w:rsidRPr="00F71567">
              <w:rPr>
                <w:sz w:val="24"/>
              </w:rPr>
              <w:t>на</w:t>
            </w:r>
            <w:r w:rsidRPr="00F71567">
              <w:rPr>
                <w:spacing w:val="-3"/>
                <w:sz w:val="24"/>
              </w:rPr>
              <w:t xml:space="preserve"> </w:t>
            </w:r>
            <w:r w:rsidRPr="00F71567">
              <w:rPr>
                <w:sz w:val="24"/>
              </w:rPr>
              <w:t>природе.</w:t>
            </w:r>
            <w:r w:rsidRPr="00F71567">
              <w:rPr>
                <w:spacing w:val="-2"/>
                <w:sz w:val="24"/>
              </w:rPr>
              <w:t xml:space="preserve"> </w:t>
            </w:r>
            <w:r w:rsidRPr="00F71567">
              <w:rPr>
                <w:sz w:val="24"/>
              </w:rPr>
              <w:t>Правила</w:t>
            </w:r>
            <w:r w:rsidRPr="00F71567">
              <w:rPr>
                <w:spacing w:val="-2"/>
                <w:sz w:val="24"/>
              </w:rPr>
              <w:t xml:space="preserve"> </w:t>
            </w:r>
            <w:r w:rsidRPr="00F71567">
              <w:rPr>
                <w:sz w:val="24"/>
              </w:rPr>
              <w:t>поведения</w:t>
            </w:r>
            <w:r w:rsidRPr="00F71567">
              <w:rPr>
                <w:spacing w:val="-2"/>
                <w:sz w:val="24"/>
              </w:rPr>
              <w:t xml:space="preserve"> </w:t>
            </w:r>
            <w:r w:rsidRPr="00F71567">
              <w:rPr>
                <w:sz w:val="24"/>
              </w:rPr>
              <w:t>в</w:t>
            </w:r>
            <w:r w:rsidRPr="00F71567">
              <w:rPr>
                <w:spacing w:val="-2"/>
                <w:sz w:val="24"/>
              </w:rPr>
              <w:t xml:space="preserve"> природе</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58</w:t>
            </w:r>
          </w:p>
        </w:tc>
        <w:tc>
          <w:tcPr>
            <w:tcW w:w="8913" w:type="dxa"/>
          </w:tcPr>
          <w:p w:rsidR="004D4C05" w:rsidRPr="00F71567" w:rsidRDefault="00730703">
            <w:pPr>
              <w:pStyle w:val="TableParagraph"/>
              <w:spacing w:line="256" w:lineRule="exact"/>
              <w:ind w:left="232"/>
              <w:rPr>
                <w:sz w:val="24"/>
              </w:rPr>
            </w:pPr>
            <w:r w:rsidRPr="00F71567">
              <w:rPr>
                <w:sz w:val="24"/>
              </w:rPr>
              <w:t>Зачем</w:t>
            </w:r>
            <w:r w:rsidRPr="00F71567">
              <w:rPr>
                <w:spacing w:val="-4"/>
                <w:sz w:val="24"/>
              </w:rPr>
              <w:t xml:space="preserve"> </w:t>
            </w:r>
            <w:r w:rsidRPr="00F71567">
              <w:rPr>
                <w:sz w:val="24"/>
              </w:rPr>
              <w:t>нужна</w:t>
            </w:r>
            <w:r w:rsidRPr="00F71567">
              <w:rPr>
                <w:spacing w:val="-4"/>
                <w:sz w:val="24"/>
              </w:rPr>
              <w:t xml:space="preserve"> </w:t>
            </w:r>
            <w:r w:rsidRPr="00F71567">
              <w:rPr>
                <w:spacing w:val="-2"/>
                <w:sz w:val="24"/>
              </w:rPr>
              <w:t>вежливость?</w:t>
            </w:r>
          </w:p>
        </w:tc>
      </w:tr>
      <w:tr w:rsidR="00F71567" w:rsidRPr="00F71567">
        <w:trPr>
          <w:trHeight w:val="597"/>
        </w:trPr>
        <w:tc>
          <w:tcPr>
            <w:tcW w:w="689" w:type="dxa"/>
          </w:tcPr>
          <w:p w:rsidR="004D4C05" w:rsidRPr="00F71567" w:rsidRDefault="00730703">
            <w:pPr>
              <w:pStyle w:val="TableParagraph"/>
              <w:spacing w:before="183"/>
              <w:ind w:left="100"/>
              <w:rPr>
                <w:sz w:val="24"/>
              </w:rPr>
            </w:pPr>
            <w:r w:rsidRPr="00F71567">
              <w:rPr>
                <w:spacing w:val="-5"/>
                <w:sz w:val="24"/>
              </w:rPr>
              <w:t>59</w:t>
            </w:r>
          </w:p>
        </w:tc>
        <w:tc>
          <w:tcPr>
            <w:tcW w:w="8913" w:type="dxa"/>
          </w:tcPr>
          <w:p w:rsidR="004D4C05" w:rsidRPr="00F71567" w:rsidRDefault="00730703">
            <w:pPr>
              <w:pStyle w:val="TableParagraph"/>
              <w:spacing w:before="26" w:line="270" w:lineRule="atLeast"/>
              <w:ind w:left="232"/>
              <w:rPr>
                <w:sz w:val="24"/>
              </w:rPr>
            </w:pPr>
            <w:r w:rsidRPr="00F71567">
              <w:rPr>
                <w:sz w:val="24"/>
              </w:rPr>
              <w:t>Режим</w:t>
            </w:r>
            <w:r w:rsidRPr="00F71567">
              <w:rPr>
                <w:spacing w:val="-5"/>
                <w:sz w:val="24"/>
              </w:rPr>
              <w:t xml:space="preserve"> </w:t>
            </w:r>
            <w:r w:rsidRPr="00F71567">
              <w:rPr>
                <w:sz w:val="24"/>
              </w:rPr>
              <w:t>дня</w:t>
            </w:r>
            <w:r w:rsidRPr="00F71567">
              <w:rPr>
                <w:spacing w:val="-4"/>
                <w:sz w:val="24"/>
              </w:rPr>
              <w:t xml:space="preserve"> </w:t>
            </w:r>
            <w:r w:rsidRPr="00F71567">
              <w:rPr>
                <w:sz w:val="24"/>
              </w:rPr>
              <w:t>первоклассника.</w:t>
            </w:r>
            <w:r w:rsidRPr="00F71567">
              <w:rPr>
                <w:spacing w:val="-4"/>
                <w:sz w:val="24"/>
              </w:rPr>
              <w:t xml:space="preserve"> </w:t>
            </w:r>
            <w:r w:rsidRPr="00F71567">
              <w:rPr>
                <w:sz w:val="24"/>
              </w:rPr>
              <w:t>Правильное</w:t>
            </w:r>
            <w:r w:rsidRPr="00F71567">
              <w:rPr>
                <w:spacing w:val="-5"/>
                <w:sz w:val="24"/>
              </w:rPr>
              <w:t xml:space="preserve"> </w:t>
            </w:r>
            <w:r w:rsidRPr="00F71567">
              <w:rPr>
                <w:sz w:val="24"/>
              </w:rPr>
              <w:t>сочетание</w:t>
            </w:r>
            <w:r w:rsidRPr="00F71567">
              <w:rPr>
                <w:spacing w:val="-5"/>
                <w:sz w:val="24"/>
              </w:rPr>
              <w:t xml:space="preserve"> </w:t>
            </w:r>
            <w:r w:rsidRPr="00F71567">
              <w:rPr>
                <w:sz w:val="24"/>
              </w:rPr>
              <w:t>труда</w:t>
            </w:r>
            <w:r w:rsidRPr="00F71567">
              <w:rPr>
                <w:spacing w:val="-5"/>
                <w:sz w:val="24"/>
              </w:rPr>
              <w:t xml:space="preserve"> </w:t>
            </w:r>
            <w:r w:rsidRPr="00F71567">
              <w:rPr>
                <w:sz w:val="24"/>
              </w:rPr>
              <w:t>и</w:t>
            </w:r>
            <w:r w:rsidRPr="00F71567">
              <w:rPr>
                <w:spacing w:val="-4"/>
                <w:sz w:val="24"/>
              </w:rPr>
              <w:t xml:space="preserve"> </w:t>
            </w:r>
            <w:r w:rsidRPr="00F71567">
              <w:rPr>
                <w:sz w:val="24"/>
              </w:rPr>
              <w:t>отдыха</w:t>
            </w:r>
            <w:r w:rsidRPr="00F71567">
              <w:rPr>
                <w:spacing w:val="-6"/>
                <w:sz w:val="24"/>
              </w:rPr>
              <w:t xml:space="preserve"> </w:t>
            </w:r>
            <w:r w:rsidRPr="00F71567">
              <w:rPr>
                <w:sz w:val="24"/>
              </w:rPr>
              <w:t>в</w:t>
            </w:r>
            <w:r w:rsidRPr="00F71567">
              <w:rPr>
                <w:spacing w:val="-5"/>
                <w:sz w:val="24"/>
              </w:rPr>
              <w:t xml:space="preserve"> </w:t>
            </w:r>
            <w:r w:rsidRPr="00F71567">
              <w:rPr>
                <w:sz w:val="24"/>
              </w:rPr>
              <w:t xml:space="preserve">режиме </w:t>
            </w:r>
            <w:r w:rsidRPr="00F71567">
              <w:rPr>
                <w:spacing w:val="-2"/>
                <w:sz w:val="24"/>
              </w:rPr>
              <w:t>первоклассника</w:t>
            </w:r>
          </w:p>
        </w:tc>
      </w:tr>
      <w:tr w:rsidR="00F71567" w:rsidRPr="00F71567">
        <w:trPr>
          <w:trHeight w:val="594"/>
        </w:trPr>
        <w:tc>
          <w:tcPr>
            <w:tcW w:w="689" w:type="dxa"/>
          </w:tcPr>
          <w:p w:rsidR="004D4C05" w:rsidRPr="00F71567" w:rsidRDefault="00730703">
            <w:pPr>
              <w:pStyle w:val="TableParagraph"/>
              <w:spacing w:before="182"/>
              <w:ind w:left="100"/>
              <w:rPr>
                <w:sz w:val="24"/>
              </w:rPr>
            </w:pPr>
            <w:r w:rsidRPr="00F71567">
              <w:rPr>
                <w:spacing w:val="-5"/>
                <w:sz w:val="24"/>
              </w:rPr>
              <w:t>60</w:t>
            </w:r>
          </w:p>
        </w:tc>
        <w:tc>
          <w:tcPr>
            <w:tcW w:w="8913" w:type="dxa"/>
          </w:tcPr>
          <w:p w:rsidR="004D4C05" w:rsidRPr="00F71567" w:rsidRDefault="00730703">
            <w:pPr>
              <w:pStyle w:val="TableParagraph"/>
              <w:spacing w:before="23" w:line="270" w:lineRule="atLeast"/>
              <w:ind w:left="232" w:right="719"/>
              <w:rPr>
                <w:sz w:val="24"/>
              </w:rPr>
            </w:pPr>
            <w:r w:rsidRPr="00F71567">
              <w:rPr>
                <w:sz w:val="24"/>
              </w:rPr>
              <w:t>Правила</w:t>
            </w:r>
            <w:r w:rsidRPr="00F71567">
              <w:rPr>
                <w:spacing w:val="-6"/>
                <w:sz w:val="24"/>
              </w:rPr>
              <w:t xml:space="preserve"> </w:t>
            </w:r>
            <w:r w:rsidRPr="00F71567">
              <w:rPr>
                <w:sz w:val="24"/>
              </w:rPr>
              <w:t>здорового</w:t>
            </w:r>
            <w:r w:rsidRPr="00F71567">
              <w:rPr>
                <w:spacing w:val="-5"/>
                <w:sz w:val="24"/>
              </w:rPr>
              <w:t xml:space="preserve"> </w:t>
            </w:r>
            <w:r w:rsidRPr="00F71567">
              <w:rPr>
                <w:sz w:val="24"/>
              </w:rPr>
              <w:t>питания.</w:t>
            </w:r>
            <w:r w:rsidRPr="00F71567">
              <w:rPr>
                <w:spacing w:val="-5"/>
                <w:sz w:val="24"/>
              </w:rPr>
              <w:t xml:space="preserve"> </w:t>
            </w:r>
            <w:r w:rsidRPr="00F71567">
              <w:rPr>
                <w:sz w:val="24"/>
              </w:rPr>
              <w:t>Состав</w:t>
            </w:r>
            <w:r w:rsidRPr="00F71567">
              <w:rPr>
                <w:spacing w:val="-6"/>
                <w:sz w:val="24"/>
              </w:rPr>
              <w:t xml:space="preserve"> </w:t>
            </w:r>
            <w:r w:rsidRPr="00F71567">
              <w:rPr>
                <w:sz w:val="24"/>
              </w:rPr>
              <w:t>пищи,</w:t>
            </w:r>
            <w:r w:rsidRPr="00F71567">
              <w:rPr>
                <w:spacing w:val="-5"/>
                <w:sz w:val="24"/>
              </w:rPr>
              <w:t xml:space="preserve"> </w:t>
            </w:r>
            <w:r w:rsidRPr="00F71567">
              <w:rPr>
                <w:sz w:val="24"/>
              </w:rPr>
              <w:t>обеспечивающий</w:t>
            </w:r>
            <w:r w:rsidRPr="00F71567">
              <w:rPr>
                <w:spacing w:val="-5"/>
                <w:sz w:val="24"/>
              </w:rPr>
              <w:t xml:space="preserve"> </w:t>
            </w:r>
            <w:r w:rsidRPr="00F71567">
              <w:rPr>
                <w:sz w:val="24"/>
              </w:rPr>
              <w:t>рост</w:t>
            </w:r>
            <w:r w:rsidRPr="00F71567">
              <w:rPr>
                <w:spacing w:val="-5"/>
                <w:sz w:val="24"/>
              </w:rPr>
              <w:t xml:space="preserve"> </w:t>
            </w:r>
            <w:r w:rsidRPr="00F71567">
              <w:rPr>
                <w:sz w:val="24"/>
              </w:rPr>
              <w:t>и</w:t>
            </w:r>
            <w:r w:rsidRPr="00F71567">
              <w:rPr>
                <w:spacing w:val="-4"/>
                <w:sz w:val="24"/>
              </w:rPr>
              <w:t xml:space="preserve"> </w:t>
            </w:r>
            <w:r w:rsidRPr="00F71567">
              <w:rPr>
                <w:sz w:val="24"/>
              </w:rPr>
              <w:t>развитие ребенка 6-7 лет. Правила поведения за столом</w:t>
            </w:r>
          </w:p>
        </w:tc>
      </w:tr>
      <w:tr w:rsidR="00F71567" w:rsidRPr="00F71567">
        <w:trPr>
          <w:trHeight w:val="597"/>
        </w:trPr>
        <w:tc>
          <w:tcPr>
            <w:tcW w:w="689" w:type="dxa"/>
          </w:tcPr>
          <w:p w:rsidR="004D4C05" w:rsidRPr="00F71567" w:rsidRDefault="00730703">
            <w:pPr>
              <w:pStyle w:val="TableParagraph"/>
              <w:spacing w:before="185"/>
              <w:ind w:left="100"/>
              <w:rPr>
                <w:sz w:val="24"/>
              </w:rPr>
            </w:pPr>
            <w:r w:rsidRPr="00F71567">
              <w:rPr>
                <w:spacing w:val="-5"/>
                <w:sz w:val="24"/>
              </w:rPr>
              <w:t>61</w:t>
            </w:r>
          </w:p>
        </w:tc>
        <w:tc>
          <w:tcPr>
            <w:tcW w:w="8913" w:type="dxa"/>
          </w:tcPr>
          <w:p w:rsidR="004D4C05" w:rsidRPr="00F71567" w:rsidRDefault="00730703">
            <w:pPr>
              <w:pStyle w:val="TableParagraph"/>
              <w:spacing w:before="25" w:line="270" w:lineRule="atLeast"/>
              <w:ind w:left="232"/>
              <w:rPr>
                <w:sz w:val="24"/>
              </w:rPr>
            </w:pPr>
            <w:r w:rsidRPr="00F71567">
              <w:rPr>
                <w:sz w:val="24"/>
              </w:rPr>
              <w:t>Предметы</w:t>
            </w:r>
            <w:r w:rsidRPr="00F71567">
              <w:rPr>
                <w:spacing w:val="-6"/>
                <w:sz w:val="24"/>
              </w:rPr>
              <w:t xml:space="preserve"> </w:t>
            </w:r>
            <w:r w:rsidRPr="00F71567">
              <w:rPr>
                <w:sz w:val="24"/>
              </w:rPr>
              <w:t>личной</w:t>
            </w:r>
            <w:r w:rsidRPr="00F71567">
              <w:rPr>
                <w:spacing w:val="-6"/>
                <w:sz w:val="24"/>
              </w:rPr>
              <w:t xml:space="preserve"> </w:t>
            </w:r>
            <w:r w:rsidRPr="00F71567">
              <w:rPr>
                <w:sz w:val="24"/>
              </w:rPr>
              <w:t>гигиены.</w:t>
            </w:r>
            <w:r w:rsidRPr="00F71567">
              <w:rPr>
                <w:spacing w:val="-6"/>
                <w:sz w:val="24"/>
              </w:rPr>
              <w:t xml:space="preserve"> </w:t>
            </w:r>
            <w:r w:rsidRPr="00F71567">
              <w:rPr>
                <w:sz w:val="24"/>
              </w:rPr>
              <w:t>Закаливание</w:t>
            </w:r>
            <w:r w:rsidRPr="00F71567">
              <w:rPr>
                <w:spacing w:val="-7"/>
                <w:sz w:val="24"/>
              </w:rPr>
              <w:t xml:space="preserve"> </w:t>
            </w:r>
            <w:r w:rsidRPr="00F71567">
              <w:rPr>
                <w:sz w:val="24"/>
              </w:rPr>
              <w:t>организма</w:t>
            </w:r>
            <w:r w:rsidRPr="00F71567">
              <w:rPr>
                <w:spacing w:val="-7"/>
                <w:sz w:val="24"/>
              </w:rPr>
              <w:t xml:space="preserve"> </w:t>
            </w:r>
            <w:r w:rsidRPr="00F71567">
              <w:rPr>
                <w:sz w:val="24"/>
              </w:rPr>
              <w:t>солнцем,</w:t>
            </w:r>
            <w:r w:rsidRPr="00F71567">
              <w:rPr>
                <w:spacing w:val="-6"/>
                <w:sz w:val="24"/>
              </w:rPr>
              <w:t xml:space="preserve"> </w:t>
            </w:r>
            <w:r w:rsidRPr="00F71567">
              <w:rPr>
                <w:sz w:val="24"/>
              </w:rPr>
              <w:t>воздухом,</w:t>
            </w:r>
            <w:r w:rsidRPr="00F71567">
              <w:rPr>
                <w:spacing w:val="-6"/>
                <w:sz w:val="24"/>
              </w:rPr>
              <w:t xml:space="preserve"> </w:t>
            </w:r>
            <w:r w:rsidRPr="00F71567">
              <w:rPr>
                <w:sz w:val="24"/>
              </w:rPr>
              <w:t>водой. Условия и правила закаливания</w:t>
            </w:r>
          </w:p>
        </w:tc>
      </w:tr>
      <w:tr w:rsidR="00F71567" w:rsidRPr="00F71567">
        <w:trPr>
          <w:trHeight w:val="319"/>
        </w:trPr>
        <w:tc>
          <w:tcPr>
            <w:tcW w:w="689" w:type="dxa"/>
          </w:tcPr>
          <w:p w:rsidR="004D4C05" w:rsidRPr="00F71567" w:rsidRDefault="00730703">
            <w:pPr>
              <w:pStyle w:val="TableParagraph"/>
              <w:spacing w:line="253" w:lineRule="exact"/>
              <w:ind w:left="100"/>
              <w:rPr>
                <w:sz w:val="24"/>
              </w:rPr>
            </w:pPr>
            <w:r w:rsidRPr="00F71567">
              <w:rPr>
                <w:spacing w:val="-5"/>
                <w:sz w:val="24"/>
              </w:rPr>
              <w:t>62</w:t>
            </w:r>
          </w:p>
        </w:tc>
        <w:tc>
          <w:tcPr>
            <w:tcW w:w="8913" w:type="dxa"/>
          </w:tcPr>
          <w:p w:rsidR="004D4C05" w:rsidRPr="00F71567" w:rsidRDefault="00730703">
            <w:pPr>
              <w:pStyle w:val="TableParagraph"/>
              <w:spacing w:line="253" w:lineRule="exact"/>
              <w:ind w:left="232"/>
              <w:rPr>
                <w:sz w:val="24"/>
              </w:rPr>
            </w:pPr>
            <w:r w:rsidRPr="00F71567">
              <w:rPr>
                <w:sz w:val="24"/>
              </w:rPr>
              <w:t>Времена</w:t>
            </w:r>
            <w:r w:rsidRPr="00F71567">
              <w:rPr>
                <w:spacing w:val="-4"/>
                <w:sz w:val="24"/>
              </w:rPr>
              <w:t xml:space="preserve"> </w:t>
            </w:r>
            <w:r w:rsidRPr="00F71567">
              <w:rPr>
                <w:sz w:val="24"/>
              </w:rPr>
              <w:t>года:</w:t>
            </w:r>
            <w:r w:rsidRPr="00F71567">
              <w:rPr>
                <w:spacing w:val="-3"/>
                <w:sz w:val="24"/>
              </w:rPr>
              <w:t xml:space="preserve"> </w:t>
            </w:r>
            <w:r w:rsidRPr="00F71567">
              <w:rPr>
                <w:sz w:val="24"/>
              </w:rPr>
              <w:t>наблюдения</w:t>
            </w:r>
            <w:r w:rsidRPr="00F71567">
              <w:rPr>
                <w:spacing w:val="-3"/>
                <w:sz w:val="24"/>
              </w:rPr>
              <w:t xml:space="preserve"> </w:t>
            </w:r>
            <w:r w:rsidRPr="00F71567">
              <w:rPr>
                <w:sz w:val="24"/>
              </w:rPr>
              <w:t>за</w:t>
            </w:r>
            <w:r w:rsidRPr="00F71567">
              <w:rPr>
                <w:spacing w:val="-4"/>
                <w:sz w:val="24"/>
              </w:rPr>
              <w:t xml:space="preserve"> </w:t>
            </w:r>
            <w:r w:rsidRPr="00F71567">
              <w:rPr>
                <w:sz w:val="24"/>
              </w:rPr>
              <w:t>особенностью</w:t>
            </w:r>
            <w:r w:rsidRPr="00F71567">
              <w:rPr>
                <w:spacing w:val="-3"/>
                <w:sz w:val="24"/>
              </w:rPr>
              <w:t xml:space="preserve"> </w:t>
            </w:r>
            <w:r w:rsidRPr="00F71567">
              <w:rPr>
                <w:sz w:val="24"/>
              </w:rPr>
              <w:t>погоды,</w:t>
            </w:r>
            <w:r w:rsidRPr="00F71567">
              <w:rPr>
                <w:spacing w:val="-3"/>
                <w:sz w:val="24"/>
              </w:rPr>
              <w:t xml:space="preserve"> </w:t>
            </w:r>
            <w:r w:rsidRPr="00F71567">
              <w:rPr>
                <w:sz w:val="24"/>
              </w:rPr>
              <w:t>жизнью</w:t>
            </w:r>
            <w:r w:rsidRPr="00F71567">
              <w:rPr>
                <w:spacing w:val="-3"/>
                <w:sz w:val="24"/>
              </w:rPr>
              <w:t xml:space="preserve"> </w:t>
            </w:r>
            <w:r w:rsidRPr="00F71567">
              <w:rPr>
                <w:sz w:val="24"/>
              </w:rPr>
              <w:t>растительного</w:t>
            </w:r>
            <w:r w:rsidRPr="00F71567">
              <w:rPr>
                <w:spacing w:val="-2"/>
                <w:sz w:val="24"/>
              </w:rPr>
              <w:t xml:space="preserve"> </w:t>
            </w:r>
            <w:r w:rsidRPr="00F71567">
              <w:rPr>
                <w:spacing w:val="-10"/>
                <w:sz w:val="24"/>
              </w:rPr>
              <w:t>и</w:t>
            </w:r>
          </w:p>
        </w:tc>
      </w:tr>
    </w:tbl>
    <w:p w:rsidR="004D4C05" w:rsidRPr="00F71567" w:rsidRDefault="004D4C05">
      <w:pPr>
        <w:pStyle w:val="TableParagraph"/>
        <w:spacing w:line="253" w:lineRule="exact"/>
        <w:rPr>
          <w:sz w:val="24"/>
        </w:rPr>
        <w:sectPr w:rsidR="004D4C05" w:rsidRPr="00F71567">
          <w:type w:val="continuous"/>
          <w:pgSz w:w="11910" w:h="16390"/>
          <w:pgMar w:top="1120" w:right="283" w:bottom="1328" w:left="1417" w:header="0" w:footer="974" w:gutter="0"/>
          <w:cols w:space="720"/>
        </w:sectPr>
      </w:pPr>
    </w:p>
    <w:tbl>
      <w:tblPr>
        <w:tblStyle w:val="TableNormal"/>
        <w:tblW w:w="0" w:type="auto"/>
        <w:tblInd w:w="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913"/>
      </w:tblGrid>
      <w:tr w:rsidR="00F71567" w:rsidRPr="00F71567">
        <w:trPr>
          <w:trHeight w:val="321"/>
        </w:trPr>
        <w:tc>
          <w:tcPr>
            <w:tcW w:w="689" w:type="dxa"/>
          </w:tcPr>
          <w:p w:rsidR="004D4C05" w:rsidRPr="00F71567" w:rsidRDefault="004D4C05">
            <w:pPr>
              <w:pStyle w:val="TableParagraph"/>
              <w:spacing w:before="0"/>
              <w:rPr>
                <w:sz w:val="24"/>
              </w:rPr>
            </w:pPr>
          </w:p>
        </w:tc>
        <w:tc>
          <w:tcPr>
            <w:tcW w:w="8913" w:type="dxa"/>
          </w:tcPr>
          <w:p w:rsidR="004D4C05" w:rsidRPr="00F71567" w:rsidRDefault="00730703">
            <w:pPr>
              <w:pStyle w:val="TableParagraph"/>
              <w:spacing w:line="256" w:lineRule="exact"/>
              <w:ind w:left="232"/>
              <w:rPr>
                <w:sz w:val="24"/>
              </w:rPr>
            </w:pPr>
            <w:r w:rsidRPr="00F71567">
              <w:rPr>
                <w:sz w:val="24"/>
              </w:rPr>
              <w:t>животного</w:t>
            </w:r>
            <w:r w:rsidRPr="00F71567">
              <w:rPr>
                <w:spacing w:val="-3"/>
                <w:sz w:val="24"/>
              </w:rPr>
              <w:t xml:space="preserve"> </w:t>
            </w:r>
            <w:r w:rsidRPr="00F71567">
              <w:rPr>
                <w:sz w:val="24"/>
              </w:rPr>
              <w:t>мира</w:t>
            </w:r>
            <w:r w:rsidRPr="00F71567">
              <w:rPr>
                <w:spacing w:val="-2"/>
                <w:sz w:val="24"/>
              </w:rPr>
              <w:t xml:space="preserve"> весной</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63</w:t>
            </w:r>
          </w:p>
        </w:tc>
        <w:tc>
          <w:tcPr>
            <w:tcW w:w="8913" w:type="dxa"/>
          </w:tcPr>
          <w:p w:rsidR="004D4C05" w:rsidRPr="00F71567" w:rsidRDefault="00730703">
            <w:pPr>
              <w:pStyle w:val="TableParagraph"/>
              <w:spacing w:line="256" w:lineRule="exact"/>
              <w:ind w:left="232"/>
              <w:rPr>
                <w:sz w:val="24"/>
              </w:rPr>
            </w:pPr>
            <w:r w:rsidRPr="00F71567">
              <w:rPr>
                <w:sz w:val="24"/>
              </w:rPr>
              <w:t>Резервный</w:t>
            </w:r>
            <w:r w:rsidRPr="00F71567">
              <w:rPr>
                <w:spacing w:val="-4"/>
                <w:sz w:val="24"/>
              </w:rPr>
              <w:t xml:space="preserve"> </w:t>
            </w:r>
            <w:r w:rsidRPr="00F71567">
              <w:rPr>
                <w:sz w:val="24"/>
              </w:rPr>
              <w:t>урок.</w:t>
            </w:r>
            <w:r w:rsidRPr="00F71567">
              <w:rPr>
                <w:spacing w:val="-3"/>
                <w:sz w:val="24"/>
              </w:rPr>
              <w:t xml:space="preserve"> </w:t>
            </w:r>
            <w:r w:rsidRPr="00F71567">
              <w:rPr>
                <w:sz w:val="24"/>
              </w:rPr>
              <w:t>Зачем</w:t>
            </w:r>
            <w:r w:rsidRPr="00F71567">
              <w:rPr>
                <w:spacing w:val="-4"/>
                <w:sz w:val="24"/>
              </w:rPr>
              <w:t xml:space="preserve"> </w:t>
            </w:r>
            <w:r w:rsidRPr="00F71567">
              <w:rPr>
                <w:sz w:val="24"/>
              </w:rPr>
              <w:t>люди</w:t>
            </w:r>
            <w:r w:rsidRPr="00F71567">
              <w:rPr>
                <w:spacing w:val="-2"/>
                <w:sz w:val="24"/>
              </w:rPr>
              <w:t xml:space="preserve"> </w:t>
            </w:r>
            <w:r w:rsidRPr="00F71567">
              <w:rPr>
                <w:sz w:val="24"/>
              </w:rPr>
              <w:t>осваивают</w:t>
            </w:r>
            <w:r w:rsidRPr="00F71567">
              <w:rPr>
                <w:spacing w:val="-3"/>
                <w:sz w:val="24"/>
              </w:rPr>
              <w:t xml:space="preserve"> </w:t>
            </w:r>
            <w:r w:rsidRPr="00F71567">
              <w:rPr>
                <w:spacing w:val="-2"/>
                <w:sz w:val="24"/>
              </w:rPr>
              <w:t>космос?</w:t>
            </w:r>
          </w:p>
        </w:tc>
      </w:tr>
      <w:tr w:rsidR="00F71567" w:rsidRPr="00F71567">
        <w:trPr>
          <w:trHeight w:val="319"/>
        </w:trPr>
        <w:tc>
          <w:tcPr>
            <w:tcW w:w="689" w:type="dxa"/>
          </w:tcPr>
          <w:p w:rsidR="004D4C05" w:rsidRPr="00F71567" w:rsidRDefault="00730703">
            <w:pPr>
              <w:pStyle w:val="TableParagraph"/>
              <w:spacing w:before="43" w:line="256" w:lineRule="exact"/>
              <w:ind w:left="100"/>
              <w:rPr>
                <w:sz w:val="24"/>
              </w:rPr>
            </w:pPr>
            <w:r w:rsidRPr="00F71567">
              <w:rPr>
                <w:spacing w:val="-5"/>
                <w:sz w:val="24"/>
              </w:rPr>
              <w:t>64</w:t>
            </w:r>
          </w:p>
        </w:tc>
        <w:tc>
          <w:tcPr>
            <w:tcW w:w="8913" w:type="dxa"/>
          </w:tcPr>
          <w:p w:rsidR="004D4C05" w:rsidRPr="00F71567" w:rsidRDefault="00730703">
            <w:pPr>
              <w:pStyle w:val="TableParagraph"/>
              <w:spacing w:before="43" w:line="256" w:lineRule="exact"/>
              <w:ind w:left="232"/>
              <w:rPr>
                <w:sz w:val="24"/>
              </w:rPr>
            </w:pPr>
            <w:r w:rsidRPr="00F71567">
              <w:rPr>
                <w:sz w:val="24"/>
              </w:rPr>
              <w:t>Труд</w:t>
            </w:r>
            <w:r w:rsidRPr="00F71567">
              <w:rPr>
                <w:spacing w:val="-2"/>
                <w:sz w:val="24"/>
              </w:rPr>
              <w:t xml:space="preserve"> </w:t>
            </w:r>
            <w:r w:rsidRPr="00F71567">
              <w:rPr>
                <w:sz w:val="24"/>
              </w:rPr>
              <w:t>и</w:t>
            </w:r>
            <w:r w:rsidRPr="00F71567">
              <w:rPr>
                <w:spacing w:val="-1"/>
                <w:sz w:val="24"/>
              </w:rPr>
              <w:t xml:space="preserve"> </w:t>
            </w:r>
            <w:r w:rsidRPr="00F71567">
              <w:rPr>
                <w:sz w:val="24"/>
              </w:rPr>
              <w:t>быт</w:t>
            </w:r>
            <w:r w:rsidRPr="00F71567">
              <w:rPr>
                <w:spacing w:val="-2"/>
                <w:sz w:val="24"/>
              </w:rPr>
              <w:t xml:space="preserve"> </w:t>
            </w:r>
            <w:r w:rsidRPr="00F71567">
              <w:rPr>
                <w:sz w:val="24"/>
              </w:rPr>
              <w:t>людей</w:t>
            </w:r>
            <w:r w:rsidRPr="00F71567">
              <w:rPr>
                <w:spacing w:val="-1"/>
                <w:sz w:val="24"/>
              </w:rPr>
              <w:t xml:space="preserve"> </w:t>
            </w:r>
            <w:r w:rsidRPr="00F71567">
              <w:rPr>
                <w:sz w:val="24"/>
              </w:rPr>
              <w:t>в</w:t>
            </w:r>
            <w:r w:rsidRPr="00F71567">
              <w:rPr>
                <w:spacing w:val="-3"/>
                <w:sz w:val="24"/>
              </w:rPr>
              <w:t xml:space="preserve"> </w:t>
            </w:r>
            <w:r w:rsidRPr="00F71567">
              <w:rPr>
                <w:sz w:val="24"/>
              </w:rPr>
              <w:t>разные</w:t>
            </w:r>
            <w:r w:rsidRPr="00F71567">
              <w:rPr>
                <w:spacing w:val="-3"/>
                <w:sz w:val="24"/>
              </w:rPr>
              <w:t xml:space="preserve"> </w:t>
            </w:r>
            <w:r w:rsidRPr="00F71567">
              <w:rPr>
                <w:sz w:val="24"/>
              </w:rPr>
              <w:t>времена</w:t>
            </w:r>
            <w:r w:rsidRPr="00F71567">
              <w:rPr>
                <w:spacing w:val="-2"/>
                <w:sz w:val="24"/>
              </w:rPr>
              <w:t xml:space="preserve"> </w:t>
            </w:r>
            <w:r w:rsidRPr="00F71567">
              <w:rPr>
                <w:spacing w:val="-4"/>
                <w:sz w:val="24"/>
              </w:rPr>
              <w:t>года</w:t>
            </w:r>
          </w:p>
        </w:tc>
      </w:tr>
      <w:tr w:rsidR="00F71567" w:rsidRPr="00F71567">
        <w:trPr>
          <w:trHeight w:val="597"/>
        </w:trPr>
        <w:tc>
          <w:tcPr>
            <w:tcW w:w="689" w:type="dxa"/>
          </w:tcPr>
          <w:p w:rsidR="004D4C05" w:rsidRPr="00F71567" w:rsidRDefault="00730703">
            <w:pPr>
              <w:pStyle w:val="TableParagraph"/>
              <w:spacing w:before="185"/>
              <w:ind w:left="100"/>
              <w:rPr>
                <w:sz w:val="24"/>
              </w:rPr>
            </w:pPr>
            <w:r w:rsidRPr="00F71567">
              <w:rPr>
                <w:spacing w:val="-5"/>
                <w:sz w:val="24"/>
              </w:rPr>
              <w:t>65</w:t>
            </w:r>
          </w:p>
        </w:tc>
        <w:tc>
          <w:tcPr>
            <w:tcW w:w="8913" w:type="dxa"/>
          </w:tcPr>
          <w:p w:rsidR="004D4C05" w:rsidRPr="00F71567" w:rsidRDefault="00730703">
            <w:pPr>
              <w:pStyle w:val="TableParagraph"/>
              <w:spacing w:before="25" w:line="270" w:lineRule="atLeast"/>
              <w:ind w:left="232"/>
              <w:rPr>
                <w:sz w:val="24"/>
              </w:rPr>
            </w:pPr>
            <w:r w:rsidRPr="00F71567">
              <w:rPr>
                <w:sz w:val="24"/>
              </w:rPr>
              <w:t>Кто</w:t>
            </w:r>
            <w:r w:rsidRPr="00F71567">
              <w:rPr>
                <w:spacing w:val="-4"/>
                <w:sz w:val="24"/>
              </w:rPr>
              <w:t xml:space="preserve"> </w:t>
            </w:r>
            <w:r w:rsidRPr="00F71567">
              <w:rPr>
                <w:sz w:val="24"/>
              </w:rPr>
              <w:t>заботится</w:t>
            </w:r>
            <w:r w:rsidRPr="00F71567">
              <w:rPr>
                <w:spacing w:val="-4"/>
                <w:sz w:val="24"/>
              </w:rPr>
              <w:t xml:space="preserve"> </w:t>
            </w:r>
            <w:r w:rsidRPr="00F71567">
              <w:rPr>
                <w:sz w:val="24"/>
              </w:rPr>
              <w:t>о</w:t>
            </w:r>
            <w:r w:rsidRPr="00F71567">
              <w:rPr>
                <w:spacing w:val="-4"/>
                <w:sz w:val="24"/>
              </w:rPr>
              <w:t xml:space="preserve"> </w:t>
            </w:r>
            <w:r w:rsidRPr="00F71567">
              <w:rPr>
                <w:sz w:val="24"/>
              </w:rPr>
              <w:t>домашних</w:t>
            </w:r>
            <w:r w:rsidRPr="00F71567">
              <w:rPr>
                <w:spacing w:val="-4"/>
                <w:sz w:val="24"/>
              </w:rPr>
              <w:t xml:space="preserve"> </w:t>
            </w:r>
            <w:r w:rsidRPr="00F71567">
              <w:rPr>
                <w:sz w:val="24"/>
              </w:rPr>
              <w:t>животных.</w:t>
            </w:r>
            <w:r w:rsidRPr="00F71567">
              <w:rPr>
                <w:spacing w:val="-4"/>
                <w:sz w:val="24"/>
              </w:rPr>
              <w:t xml:space="preserve"> </w:t>
            </w:r>
            <w:r w:rsidRPr="00F71567">
              <w:rPr>
                <w:sz w:val="24"/>
              </w:rPr>
              <w:t>Профессии</w:t>
            </w:r>
            <w:r w:rsidRPr="00F71567">
              <w:rPr>
                <w:spacing w:val="-4"/>
                <w:sz w:val="24"/>
              </w:rPr>
              <w:t xml:space="preserve"> </w:t>
            </w:r>
            <w:r w:rsidRPr="00F71567">
              <w:rPr>
                <w:sz w:val="24"/>
              </w:rPr>
              <w:t>людей,</w:t>
            </w:r>
            <w:r w:rsidRPr="00F71567">
              <w:rPr>
                <w:spacing w:val="-7"/>
                <w:sz w:val="24"/>
              </w:rPr>
              <w:t xml:space="preserve"> </w:t>
            </w:r>
            <w:r w:rsidRPr="00F71567">
              <w:rPr>
                <w:sz w:val="24"/>
              </w:rPr>
              <w:t>которые</w:t>
            </w:r>
            <w:r w:rsidRPr="00F71567">
              <w:rPr>
                <w:spacing w:val="-5"/>
                <w:sz w:val="24"/>
              </w:rPr>
              <w:t xml:space="preserve"> </w:t>
            </w:r>
            <w:r w:rsidRPr="00F71567">
              <w:rPr>
                <w:sz w:val="24"/>
              </w:rPr>
              <w:t>заботятся</w:t>
            </w:r>
            <w:r w:rsidRPr="00F71567">
              <w:rPr>
                <w:spacing w:val="-4"/>
                <w:sz w:val="24"/>
              </w:rPr>
              <w:t xml:space="preserve"> </w:t>
            </w:r>
            <w:r w:rsidRPr="00F71567">
              <w:rPr>
                <w:sz w:val="24"/>
              </w:rPr>
              <w:t>о животных. Мои домашние питомцы</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66</w:t>
            </w:r>
          </w:p>
        </w:tc>
        <w:tc>
          <w:tcPr>
            <w:tcW w:w="8913" w:type="dxa"/>
          </w:tcPr>
          <w:p w:rsidR="004D4C05" w:rsidRPr="00F71567" w:rsidRDefault="00730703">
            <w:pPr>
              <w:pStyle w:val="TableParagraph"/>
              <w:spacing w:line="256" w:lineRule="exact"/>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2"/>
                <w:sz w:val="24"/>
              </w:rPr>
              <w:t xml:space="preserve"> </w:t>
            </w:r>
            <w:r w:rsidRPr="00F71567">
              <w:rPr>
                <w:sz w:val="24"/>
              </w:rPr>
              <w:t>Повторение</w:t>
            </w:r>
            <w:r w:rsidRPr="00F71567">
              <w:rPr>
                <w:spacing w:val="-3"/>
                <w:sz w:val="24"/>
              </w:rPr>
              <w:t xml:space="preserve"> </w:t>
            </w:r>
            <w:r w:rsidRPr="00F71567">
              <w:rPr>
                <w:sz w:val="24"/>
              </w:rPr>
              <w:t>изученного</w:t>
            </w:r>
            <w:r w:rsidRPr="00F71567">
              <w:rPr>
                <w:spacing w:val="-2"/>
                <w:sz w:val="24"/>
              </w:rPr>
              <w:t xml:space="preserve"> </w:t>
            </w:r>
            <w:r w:rsidRPr="00F71567">
              <w:rPr>
                <w:sz w:val="24"/>
              </w:rPr>
              <w:t>в</w:t>
            </w:r>
            <w:r w:rsidRPr="00F71567">
              <w:rPr>
                <w:spacing w:val="-3"/>
                <w:sz w:val="24"/>
              </w:rPr>
              <w:t xml:space="preserve"> </w:t>
            </w:r>
            <w:r w:rsidRPr="00F71567">
              <w:rPr>
                <w:sz w:val="24"/>
              </w:rPr>
              <w:t>1</w:t>
            </w:r>
            <w:r w:rsidRPr="00F71567">
              <w:rPr>
                <w:spacing w:val="-5"/>
                <w:sz w:val="24"/>
              </w:rPr>
              <w:t xml:space="preserve"> </w:t>
            </w:r>
            <w:r w:rsidRPr="00F71567">
              <w:rPr>
                <w:spacing w:val="-2"/>
                <w:sz w:val="24"/>
              </w:rPr>
              <w:t>классе</w:t>
            </w:r>
          </w:p>
        </w:tc>
      </w:tr>
      <w:tr w:rsidR="00F71567" w:rsidRPr="00F71567">
        <w:trPr>
          <w:trHeight w:val="319"/>
        </w:trPr>
        <w:tc>
          <w:tcPr>
            <w:tcW w:w="9602" w:type="dxa"/>
            <w:gridSpan w:val="2"/>
          </w:tcPr>
          <w:p w:rsidR="004D4C05" w:rsidRPr="00F71567" w:rsidRDefault="00730703">
            <w:pPr>
              <w:pStyle w:val="TableParagraph"/>
              <w:spacing w:line="253" w:lineRule="exact"/>
              <w:ind w:left="235"/>
              <w:rPr>
                <w:sz w:val="24"/>
              </w:rPr>
            </w:pPr>
            <w:r w:rsidRPr="00F71567">
              <w:rPr>
                <w:sz w:val="24"/>
              </w:rPr>
              <w:t>ОБЩЕЕ</w:t>
            </w:r>
            <w:r w:rsidRPr="00F71567">
              <w:rPr>
                <w:spacing w:val="-3"/>
                <w:sz w:val="24"/>
              </w:rPr>
              <w:t xml:space="preserve"> </w:t>
            </w:r>
            <w:r w:rsidRPr="00F71567">
              <w:rPr>
                <w:sz w:val="24"/>
              </w:rPr>
              <w:t>КОЛИЧЕСТВО</w:t>
            </w:r>
            <w:r w:rsidRPr="00F71567">
              <w:rPr>
                <w:spacing w:val="-2"/>
                <w:sz w:val="24"/>
              </w:rPr>
              <w:t xml:space="preserve"> </w:t>
            </w:r>
            <w:r w:rsidRPr="00F71567">
              <w:rPr>
                <w:sz w:val="24"/>
              </w:rPr>
              <w:t>УРОКОВ</w:t>
            </w:r>
            <w:r w:rsidRPr="00F71567">
              <w:rPr>
                <w:spacing w:val="-2"/>
                <w:sz w:val="24"/>
              </w:rPr>
              <w:t xml:space="preserve"> </w:t>
            </w:r>
            <w:r w:rsidRPr="00F71567">
              <w:rPr>
                <w:sz w:val="24"/>
              </w:rPr>
              <w:t>ПО</w:t>
            </w:r>
            <w:r w:rsidRPr="00F71567">
              <w:rPr>
                <w:spacing w:val="-3"/>
                <w:sz w:val="24"/>
              </w:rPr>
              <w:t xml:space="preserve"> </w:t>
            </w:r>
            <w:r w:rsidRPr="00F71567">
              <w:rPr>
                <w:sz w:val="24"/>
              </w:rPr>
              <w:t>ПРОГРАММЕ:</w:t>
            </w:r>
            <w:r w:rsidRPr="00F71567">
              <w:rPr>
                <w:spacing w:val="-2"/>
                <w:sz w:val="24"/>
              </w:rPr>
              <w:t xml:space="preserve"> </w:t>
            </w:r>
            <w:r w:rsidRPr="00F71567">
              <w:rPr>
                <w:spacing w:val="-5"/>
                <w:sz w:val="24"/>
              </w:rPr>
              <w:t>66</w:t>
            </w:r>
          </w:p>
        </w:tc>
      </w:tr>
    </w:tbl>
    <w:p w:rsidR="004D4C05" w:rsidRPr="00F71567" w:rsidRDefault="00730703">
      <w:pPr>
        <w:spacing w:before="300" w:after="21"/>
        <w:ind w:left="743"/>
        <w:rPr>
          <w:b/>
          <w:sz w:val="28"/>
        </w:rPr>
      </w:pPr>
      <w:r w:rsidRPr="00F71567">
        <w:rPr>
          <w:b/>
          <w:sz w:val="28"/>
        </w:rPr>
        <w:t>2</w:t>
      </w:r>
      <w:r w:rsidRPr="00F71567">
        <w:rPr>
          <w:b/>
          <w:spacing w:val="1"/>
          <w:sz w:val="28"/>
        </w:rPr>
        <w:t xml:space="preserve"> </w:t>
      </w:r>
      <w:r w:rsidRPr="00F71567">
        <w:rPr>
          <w:b/>
          <w:spacing w:val="-2"/>
          <w:sz w:val="28"/>
        </w:rPr>
        <w:t>КЛАСС</w:t>
      </w:r>
    </w:p>
    <w:tbl>
      <w:tblPr>
        <w:tblStyle w:val="TableNormal"/>
        <w:tblW w:w="0" w:type="auto"/>
        <w:tblInd w:w="5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3"/>
        <w:gridCol w:w="9247"/>
      </w:tblGrid>
      <w:tr w:rsidR="00F71567" w:rsidRPr="00F71567">
        <w:trPr>
          <w:trHeight w:val="873"/>
        </w:trPr>
        <w:tc>
          <w:tcPr>
            <w:tcW w:w="703" w:type="dxa"/>
          </w:tcPr>
          <w:p w:rsidR="004D4C05" w:rsidRPr="00F71567" w:rsidRDefault="00730703">
            <w:pPr>
              <w:pStyle w:val="TableParagraph"/>
              <w:spacing w:before="185"/>
              <w:ind w:left="235" w:right="111"/>
              <w:rPr>
                <w:b/>
                <w:sz w:val="24"/>
              </w:rPr>
            </w:pPr>
            <w:r w:rsidRPr="00F71567">
              <w:rPr>
                <w:b/>
                <w:spacing w:val="-10"/>
                <w:sz w:val="24"/>
              </w:rPr>
              <w:t xml:space="preserve">№ </w:t>
            </w:r>
            <w:r w:rsidRPr="00F71567">
              <w:rPr>
                <w:b/>
                <w:spacing w:val="-4"/>
                <w:sz w:val="24"/>
              </w:rPr>
              <w:t>п/п</w:t>
            </w:r>
          </w:p>
        </w:tc>
        <w:tc>
          <w:tcPr>
            <w:tcW w:w="9247" w:type="dxa"/>
          </w:tcPr>
          <w:p w:rsidR="004D4C05" w:rsidRPr="00F71567" w:rsidRDefault="004D4C05">
            <w:pPr>
              <w:pStyle w:val="TableParagraph"/>
              <w:rPr>
                <w:b/>
                <w:sz w:val="24"/>
              </w:rPr>
            </w:pPr>
          </w:p>
          <w:p w:rsidR="004D4C05" w:rsidRPr="00F71567" w:rsidRDefault="00730703">
            <w:pPr>
              <w:pStyle w:val="TableParagraph"/>
              <w:spacing w:before="0"/>
              <w:ind w:left="232"/>
              <w:rPr>
                <w:b/>
                <w:sz w:val="24"/>
              </w:rPr>
            </w:pPr>
            <w:r w:rsidRPr="00F71567">
              <w:rPr>
                <w:b/>
                <w:sz w:val="24"/>
              </w:rPr>
              <w:t>Тема</w:t>
            </w:r>
            <w:r w:rsidRPr="00F71567">
              <w:rPr>
                <w:b/>
                <w:spacing w:val="-1"/>
                <w:sz w:val="24"/>
              </w:rPr>
              <w:t xml:space="preserve"> </w:t>
            </w:r>
            <w:r w:rsidRPr="00F71567">
              <w:rPr>
                <w:b/>
                <w:spacing w:val="-2"/>
                <w:sz w:val="24"/>
              </w:rPr>
              <w:t>урока</w:t>
            </w:r>
          </w:p>
        </w:tc>
      </w:tr>
      <w:tr w:rsidR="00F71567" w:rsidRPr="00F71567">
        <w:trPr>
          <w:trHeight w:val="321"/>
        </w:trPr>
        <w:tc>
          <w:tcPr>
            <w:tcW w:w="703" w:type="dxa"/>
          </w:tcPr>
          <w:p w:rsidR="004D4C05" w:rsidRPr="00F71567" w:rsidRDefault="00730703">
            <w:pPr>
              <w:pStyle w:val="TableParagraph"/>
              <w:spacing w:line="256" w:lineRule="exact"/>
              <w:ind w:left="100"/>
              <w:rPr>
                <w:sz w:val="24"/>
              </w:rPr>
            </w:pPr>
            <w:r w:rsidRPr="00F71567">
              <w:rPr>
                <w:spacing w:val="-10"/>
                <w:sz w:val="24"/>
              </w:rPr>
              <w:t>1</w:t>
            </w:r>
          </w:p>
        </w:tc>
        <w:tc>
          <w:tcPr>
            <w:tcW w:w="9247" w:type="dxa"/>
          </w:tcPr>
          <w:p w:rsidR="004D4C05" w:rsidRPr="00F71567" w:rsidRDefault="00730703">
            <w:pPr>
              <w:pStyle w:val="TableParagraph"/>
              <w:spacing w:line="256" w:lineRule="exact"/>
              <w:ind w:left="232"/>
              <w:rPr>
                <w:sz w:val="24"/>
              </w:rPr>
            </w:pPr>
            <w:r w:rsidRPr="00F71567">
              <w:rPr>
                <w:sz w:val="24"/>
              </w:rPr>
              <w:t>Наша</w:t>
            </w:r>
            <w:r w:rsidRPr="00F71567">
              <w:rPr>
                <w:spacing w:val="-3"/>
                <w:sz w:val="24"/>
              </w:rPr>
              <w:t xml:space="preserve"> </w:t>
            </w:r>
            <w:r w:rsidRPr="00F71567">
              <w:rPr>
                <w:sz w:val="24"/>
              </w:rPr>
              <w:t>Родина</w:t>
            </w:r>
            <w:r w:rsidRPr="00F71567">
              <w:rPr>
                <w:spacing w:val="-3"/>
                <w:sz w:val="24"/>
              </w:rPr>
              <w:t xml:space="preserve"> </w:t>
            </w:r>
            <w:r w:rsidRPr="00F71567">
              <w:rPr>
                <w:sz w:val="24"/>
              </w:rPr>
              <w:t>‒</w:t>
            </w:r>
            <w:r w:rsidRPr="00F71567">
              <w:rPr>
                <w:spacing w:val="-2"/>
                <w:sz w:val="24"/>
              </w:rPr>
              <w:t xml:space="preserve"> </w:t>
            </w:r>
            <w:r w:rsidRPr="00F71567">
              <w:rPr>
                <w:sz w:val="24"/>
              </w:rPr>
              <w:t>Россия,</w:t>
            </w:r>
            <w:r w:rsidRPr="00F71567">
              <w:rPr>
                <w:spacing w:val="-2"/>
                <w:sz w:val="24"/>
              </w:rPr>
              <w:t xml:space="preserve"> </w:t>
            </w:r>
            <w:r w:rsidRPr="00F71567">
              <w:rPr>
                <w:sz w:val="24"/>
              </w:rPr>
              <w:t>Российская</w:t>
            </w:r>
            <w:r w:rsidRPr="00F71567">
              <w:rPr>
                <w:spacing w:val="-1"/>
                <w:sz w:val="24"/>
              </w:rPr>
              <w:t xml:space="preserve"> </w:t>
            </w:r>
            <w:r w:rsidRPr="00F71567">
              <w:rPr>
                <w:spacing w:val="-2"/>
                <w:sz w:val="24"/>
              </w:rPr>
              <w:t>Федерация</w:t>
            </w:r>
          </w:p>
        </w:tc>
      </w:tr>
      <w:tr w:rsidR="00F71567" w:rsidRPr="00F71567">
        <w:trPr>
          <w:trHeight w:val="321"/>
        </w:trPr>
        <w:tc>
          <w:tcPr>
            <w:tcW w:w="703" w:type="dxa"/>
          </w:tcPr>
          <w:p w:rsidR="004D4C05" w:rsidRPr="00F71567" w:rsidRDefault="00730703">
            <w:pPr>
              <w:pStyle w:val="TableParagraph"/>
              <w:spacing w:line="256" w:lineRule="exact"/>
              <w:ind w:left="100"/>
              <w:rPr>
                <w:sz w:val="24"/>
              </w:rPr>
            </w:pPr>
            <w:r w:rsidRPr="00F71567">
              <w:rPr>
                <w:spacing w:val="-10"/>
                <w:sz w:val="24"/>
              </w:rPr>
              <w:t>2</w:t>
            </w:r>
          </w:p>
        </w:tc>
        <w:tc>
          <w:tcPr>
            <w:tcW w:w="9247" w:type="dxa"/>
          </w:tcPr>
          <w:p w:rsidR="004D4C05" w:rsidRPr="00F71567" w:rsidRDefault="00730703">
            <w:pPr>
              <w:pStyle w:val="TableParagraph"/>
              <w:spacing w:line="256" w:lineRule="exact"/>
              <w:ind w:left="232"/>
              <w:rPr>
                <w:sz w:val="24"/>
              </w:rPr>
            </w:pPr>
            <w:r w:rsidRPr="00F71567">
              <w:rPr>
                <w:sz w:val="24"/>
              </w:rPr>
              <w:t>Народы</w:t>
            </w:r>
            <w:r w:rsidRPr="00F71567">
              <w:rPr>
                <w:spacing w:val="-2"/>
                <w:sz w:val="24"/>
              </w:rPr>
              <w:t xml:space="preserve"> </w:t>
            </w:r>
            <w:r w:rsidRPr="00F71567">
              <w:rPr>
                <w:sz w:val="24"/>
              </w:rPr>
              <w:t>России.</w:t>
            </w:r>
            <w:r w:rsidRPr="00F71567">
              <w:rPr>
                <w:spacing w:val="-2"/>
                <w:sz w:val="24"/>
              </w:rPr>
              <w:t xml:space="preserve"> </w:t>
            </w:r>
            <w:r w:rsidRPr="00F71567">
              <w:rPr>
                <w:sz w:val="24"/>
              </w:rPr>
              <w:t>Родная</w:t>
            </w:r>
            <w:r w:rsidRPr="00F71567">
              <w:rPr>
                <w:spacing w:val="-2"/>
                <w:sz w:val="24"/>
              </w:rPr>
              <w:t xml:space="preserve"> страна</w:t>
            </w:r>
          </w:p>
        </w:tc>
      </w:tr>
      <w:tr w:rsidR="00F71567" w:rsidRPr="00F71567">
        <w:trPr>
          <w:trHeight w:val="321"/>
        </w:trPr>
        <w:tc>
          <w:tcPr>
            <w:tcW w:w="703" w:type="dxa"/>
          </w:tcPr>
          <w:p w:rsidR="004D4C05" w:rsidRPr="00F71567" w:rsidRDefault="00730703">
            <w:pPr>
              <w:pStyle w:val="TableParagraph"/>
              <w:spacing w:line="256" w:lineRule="exact"/>
              <w:ind w:left="100"/>
              <w:rPr>
                <w:sz w:val="24"/>
              </w:rPr>
            </w:pPr>
            <w:r w:rsidRPr="00F71567">
              <w:rPr>
                <w:spacing w:val="-10"/>
                <w:sz w:val="24"/>
              </w:rPr>
              <w:t>3</w:t>
            </w:r>
          </w:p>
        </w:tc>
        <w:tc>
          <w:tcPr>
            <w:tcW w:w="9247" w:type="dxa"/>
          </w:tcPr>
          <w:p w:rsidR="004D4C05" w:rsidRPr="00F71567" w:rsidRDefault="00730703">
            <w:pPr>
              <w:pStyle w:val="TableParagraph"/>
              <w:spacing w:line="256" w:lineRule="exact"/>
              <w:ind w:left="232"/>
              <w:rPr>
                <w:sz w:val="24"/>
              </w:rPr>
            </w:pPr>
            <w:r w:rsidRPr="00F71567">
              <w:rPr>
                <w:sz w:val="24"/>
              </w:rPr>
              <w:t>Родной</w:t>
            </w:r>
            <w:r w:rsidRPr="00F71567">
              <w:rPr>
                <w:spacing w:val="-5"/>
                <w:sz w:val="24"/>
              </w:rPr>
              <w:t xml:space="preserve"> </w:t>
            </w:r>
            <w:r w:rsidRPr="00F71567">
              <w:rPr>
                <w:sz w:val="24"/>
              </w:rPr>
              <w:t>край,</w:t>
            </w:r>
            <w:r w:rsidRPr="00F71567">
              <w:rPr>
                <w:spacing w:val="-3"/>
                <w:sz w:val="24"/>
              </w:rPr>
              <w:t xml:space="preserve"> </w:t>
            </w:r>
            <w:r w:rsidRPr="00F71567">
              <w:rPr>
                <w:sz w:val="24"/>
              </w:rPr>
              <w:t>его</w:t>
            </w:r>
            <w:r w:rsidRPr="00F71567">
              <w:rPr>
                <w:spacing w:val="-3"/>
                <w:sz w:val="24"/>
              </w:rPr>
              <w:t xml:space="preserve"> </w:t>
            </w:r>
            <w:r w:rsidRPr="00F71567">
              <w:rPr>
                <w:sz w:val="24"/>
              </w:rPr>
              <w:t>природные</w:t>
            </w:r>
            <w:r w:rsidRPr="00F71567">
              <w:rPr>
                <w:spacing w:val="-4"/>
                <w:sz w:val="24"/>
              </w:rPr>
              <w:t xml:space="preserve"> </w:t>
            </w:r>
            <w:r w:rsidRPr="00F71567">
              <w:rPr>
                <w:sz w:val="24"/>
              </w:rPr>
              <w:t>достопримечательности.</w:t>
            </w:r>
            <w:r w:rsidRPr="00F71567">
              <w:rPr>
                <w:spacing w:val="1"/>
                <w:sz w:val="24"/>
              </w:rPr>
              <w:t xml:space="preserve"> </w:t>
            </w:r>
            <w:r w:rsidRPr="00F71567">
              <w:rPr>
                <w:sz w:val="24"/>
              </w:rPr>
              <w:t>Город</w:t>
            </w:r>
            <w:r w:rsidRPr="00F71567">
              <w:rPr>
                <w:spacing w:val="-5"/>
                <w:sz w:val="24"/>
              </w:rPr>
              <w:t xml:space="preserve"> </w:t>
            </w:r>
            <w:r w:rsidRPr="00F71567">
              <w:rPr>
                <w:sz w:val="24"/>
              </w:rPr>
              <w:t>и</w:t>
            </w:r>
            <w:r w:rsidRPr="00F71567">
              <w:rPr>
                <w:spacing w:val="-2"/>
                <w:sz w:val="24"/>
              </w:rPr>
              <w:t xml:space="preserve"> </w:t>
            </w:r>
            <w:r w:rsidRPr="00F71567">
              <w:rPr>
                <w:spacing w:val="-4"/>
                <w:sz w:val="24"/>
              </w:rPr>
              <w:t>село</w:t>
            </w:r>
          </w:p>
        </w:tc>
      </w:tr>
      <w:tr w:rsidR="00F71567" w:rsidRPr="00F71567">
        <w:trPr>
          <w:trHeight w:val="595"/>
        </w:trPr>
        <w:tc>
          <w:tcPr>
            <w:tcW w:w="703" w:type="dxa"/>
          </w:tcPr>
          <w:p w:rsidR="004D4C05" w:rsidRPr="00F71567" w:rsidRDefault="00730703">
            <w:pPr>
              <w:pStyle w:val="TableParagraph"/>
              <w:spacing w:before="182"/>
              <w:ind w:left="100"/>
              <w:rPr>
                <w:sz w:val="24"/>
              </w:rPr>
            </w:pPr>
            <w:r w:rsidRPr="00F71567">
              <w:rPr>
                <w:spacing w:val="-10"/>
                <w:sz w:val="24"/>
              </w:rPr>
              <w:t>4</w:t>
            </w:r>
          </w:p>
        </w:tc>
        <w:tc>
          <w:tcPr>
            <w:tcW w:w="9247" w:type="dxa"/>
          </w:tcPr>
          <w:p w:rsidR="004D4C05" w:rsidRPr="00F71567" w:rsidRDefault="00730703">
            <w:pPr>
              <w:pStyle w:val="TableParagraph"/>
              <w:spacing w:before="23" w:line="270" w:lineRule="atLeast"/>
              <w:ind w:left="232"/>
              <w:rPr>
                <w:sz w:val="24"/>
              </w:rPr>
            </w:pPr>
            <w:r w:rsidRPr="00F71567">
              <w:rPr>
                <w:sz w:val="24"/>
              </w:rPr>
              <w:t>Значимые</w:t>
            </w:r>
            <w:r w:rsidRPr="00F71567">
              <w:rPr>
                <w:spacing w:val="-7"/>
                <w:sz w:val="24"/>
              </w:rPr>
              <w:t xml:space="preserve"> </w:t>
            </w:r>
            <w:r w:rsidRPr="00F71567">
              <w:rPr>
                <w:sz w:val="24"/>
              </w:rPr>
              <w:t>события</w:t>
            </w:r>
            <w:r w:rsidRPr="00F71567">
              <w:rPr>
                <w:spacing w:val="-5"/>
                <w:sz w:val="24"/>
              </w:rPr>
              <w:t xml:space="preserve"> </w:t>
            </w:r>
            <w:r w:rsidRPr="00F71567">
              <w:rPr>
                <w:sz w:val="24"/>
              </w:rPr>
              <w:t>истории</w:t>
            </w:r>
            <w:r w:rsidRPr="00F71567">
              <w:rPr>
                <w:spacing w:val="-5"/>
                <w:sz w:val="24"/>
              </w:rPr>
              <w:t xml:space="preserve"> </w:t>
            </w:r>
            <w:r w:rsidRPr="00F71567">
              <w:rPr>
                <w:sz w:val="24"/>
              </w:rPr>
              <w:t>родного</w:t>
            </w:r>
            <w:r w:rsidRPr="00F71567">
              <w:rPr>
                <w:spacing w:val="-5"/>
                <w:sz w:val="24"/>
              </w:rPr>
              <w:t xml:space="preserve"> </w:t>
            </w:r>
            <w:r w:rsidRPr="00F71567">
              <w:rPr>
                <w:sz w:val="24"/>
              </w:rPr>
              <w:t>края.</w:t>
            </w:r>
            <w:r w:rsidRPr="00F71567">
              <w:rPr>
                <w:spacing w:val="-5"/>
                <w:sz w:val="24"/>
              </w:rPr>
              <w:t xml:space="preserve"> </w:t>
            </w:r>
            <w:r w:rsidRPr="00F71567">
              <w:rPr>
                <w:sz w:val="24"/>
              </w:rPr>
              <w:t>Исторические</w:t>
            </w:r>
            <w:r w:rsidRPr="00F71567">
              <w:rPr>
                <w:spacing w:val="-6"/>
                <w:sz w:val="24"/>
              </w:rPr>
              <w:t xml:space="preserve"> </w:t>
            </w:r>
            <w:r w:rsidRPr="00F71567">
              <w:rPr>
                <w:sz w:val="24"/>
              </w:rPr>
              <w:t>памятники,</w:t>
            </w:r>
            <w:r w:rsidRPr="00F71567">
              <w:rPr>
                <w:spacing w:val="-5"/>
                <w:sz w:val="24"/>
              </w:rPr>
              <w:t xml:space="preserve"> </w:t>
            </w:r>
            <w:r w:rsidRPr="00F71567">
              <w:rPr>
                <w:sz w:val="24"/>
              </w:rPr>
              <w:t>старинные постройки. Природа и предметы, созданные человеком</w:t>
            </w:r>
          </w:p>
        </w:tc>
      </w:tr>
      <w:tr w:rsidR="00F71567" w:rsidRPr="00F71567">
        <w:trPr>
          <w:trHeight w:val="597"/>
        </w:trPr>
        <w:tc>
          <w:tcPr>
            <w:tcW w:w="703" w:type="dxa"/>
          </w:tcPr>
          <w:p w:rsidR="004D4C05" w:rsidRPr="00F71567" w:rsidRDefault="00730703">
            <w:pPr>
              <w:pStyle w:val="TableParagraph"/>
              <w:spacing w:before="185"/>
              <w:ind w:left="100"/>
              <w:rPr>
                <w:sz w:val="24"/>
              </w:rPr>
            </w:pPr>
            <w:r w:rsidRPr="00F71567">
              <w:rPr>
                <w:spacing w:val="-10"/>
                <w:sz w:val="24"/>
              </w:rPr>
              <w:t>5</w:t>
            </w:r>
          </w:p>
        </w:tc>
        <w:tc>
          <w:tcPr>
            <w:tcW w:w="9247" w:type="dxa"/>
          </w:tcPr>
          <w:p w:rsidR="004D4C05" w:rsidRPr="00F71567" w:rsidRDefault="00730703">
            <w:pPr>
              <w:pStyle w:val="TableParagraph"/>
              <w:spacing w:before="25" w:line="270" w:lineRule="atLeast"/>
              <w:ind w:left="232"/>
              <w:rPr>
                <w:sz w:val="24"/>
              </w:rPr>
            </w:pPr>
            <w:r w:rsidRPr="00F71567">
              <w:rPr>
                <w:sz w:val="24"/>
              </w:rPr>
              <w:t>Заповедники</w:t>
            </w:r>
            <w:r w:rsidRPr="00F71567">
              <w:rPr>
                <w:spacing w:val="-7"/>
                <w:sz w:val="24"/>
              </w:rPr>
              <w:t xml:space="preserve"> </w:t>
            </w:r>
            <w:r w:rsidRPr="00F71567">
              <w:rPr>
                <w:sz w:val="24"/>
              </w:rPr>
              <w:t>России</w:t>
            </w:r>
            <w:r w:rsidRPr="00F71567">
              <w:rPr>
                <w:spacing w:val="-5"/>
                <w:sz w:val="24"/>
              </w:rPr>
              <w:t xml:space="preserve"> </w:t>
            </w:r>
            <w:r w:rsidRPr="00F71567">
              <w:rPr>
                <w:sz w:val="24"/>
              </w:rPr>
              <w:t>(Остров</w:t>
            </w:r>
            <w:r w:rsidRPr="00F71567">
              <w:rPr>
                <w:spacing w:val="-6"/>
                <w:sz w:val="24"/>
              </w:rPr>
              <w:t xml:space="preserve"> </w:t>
            </w:r>
            <w:r w:rsidRPr="00F71567">
              <w:rPr>
                <w:sz w:val="24"/>
              </w:rPr>
              <w:t>Врангеля,</w:t>
            </w:r>
            <w:r w:rsidRPr="00F71567">
              <w:rPr>
                <w:spacing w:val="-5"/>
                <w:sz w:val="24"/>
              </w:rPr>
              <w:t xml:space="preserve"> </w:t>
            </w:r>
            <w:r w:rsidRPr="00F71567">
              <w:rPr>
                <w:sz w:val="24"/>
              </w:rPr>
              <w:t>Большой</w:t>
            </w:r>
            <w:r w:rsidRPr="00F71567">
              <w:rPr>
                <w:spacing w:val="-5"/>
                <w:sz w:val="24"/>
              </w:rPr>
              <w:t xml:space="preserve"> </w:t>
            </w:r>
            <w:r w:rsidRPr="00F71567">
              <w:rPr>
                <w:sz w:val="24"/>
              </w:rPr>
              <w:t>Арктический</w:t>
            </w:r>
            <w:r w:rsidRPr="00F71567">
              <w:rPr>
                <w:spacing w:val="-5"/>
                <w:sz w:val="24"/>
              </w:rPr>
              <w:t xml:space="preserve"> </w:t>
            </w:r>
            <w:r w:rsidRPr="00F71567">
              <w:rPr>
                <w:sz w:val="24"/>
              </w:rPr>
              <w:t>заповедник).</w:t>
            </w:r>
            <w:r w:rsidRPr="00F71567">
              <w:rPr>
                <w:spacing w:val="-1"/>
                <w:sz w:val="24"/>
              </w:rPr>
              <w:t xml:space="preserve"> </w:t>
            </w:r>
            <w:r w:rsidRPr="00F71567">
              <w:rPr>
                <w:sz w:val="24"/>
              </w:rPr>
              <w:t xml:space="preserve">Охрана </w:t>
            </w:r>
            <w:r w:rsidRPr="00F71567">
              <w:rPr>
                <w:spacing w:val="-2"/>
                <w:sz w:val="24"/>
              </w:rPr>
              <w:t>природы</w:t>
            </w:r>
          </w:p>
        </w:tc>
      </w:tr>
      <w:tr w:rsidR="00F71567" w:rsidRPr="00F71567">
        <w:trPr>
          <w:trHeight w:val="321"/>
        </w:trPr>
        <w:tc>
          <w:tcPr>
            <w:tcW w:w="703" w:type="dxa"/>
          </w:tcPr>
          <w:p w:rsidR="004D4C05" w:rsidRPr="00F71567" w:rsidRDefault="00730703">
            <w:pPr>
              <w:pStyle w:val="TableParagraph"/>
              <w:spacing w:line="256" w:lineRule="exact"/>
              <w:ind w:left="100"/>
              <w:rPr>
                <w:sz w:val="24"/>
              </w:rPr>
            </w:pPr>
            <w:r w:rsidRPr="00F71567">
              <w:rPr>
                <w:spacing w:val="-10"/>
                <w:sz w:val="24"/>
              </w:rPr>
              <w:t>6</w:t>
            </w:r>
          </w:p>
        </w:tc>
        <w:tc>
          <w:tcPr>
            <w:tcW w:w="9247" w:type="dxa"/>
          </w:tcPr>
          <w:p w:rsidR="004D4C05" w:rsidRPr="00F71567" w:rsidRDefault="00730703">
            <w:pPr>
              <w:pStyle w:val="TableParagraph"/>
              <w:spacing w:line="256" w:lineRule="exact"/>
              <w:ind w:left="232"/>
              <w:rPr>
                <w:sz w:val="24"/>
              </w:rPr>
            </w:pPr>
            <w:r w:rsidRPr="00F71567">
              <w:rPr>
                <w:sz w:val="24"/>
              </w:rPr>
              <w:t>Заповедники</w:t>
            </w:r>
            <w:r w:rsidRPr="00F71567">
              <w:rPr>
                <w:spacing w:val="-8"/>
                <w:sz w:val="24"/>
              </w:rPr>
              <w:t xml:space="preserve"> </w:t>
            </w:r>
            <w:r w:rsidRPr="00F71567">
              <w:rPr>
                <w:spacing w:val="-2"/>
                <w:sz w:val="24"/>
              </w:rPr>
              <w:t>России</w:t>
            </w:r>
          </w:p>
        </w:tc>
      </w:tr>
      <w:tr w:rsidR="00F71567" w:rsidRPr="00F71567">
        <w:trPr>
          <w:trHeight w:val="321"/>
        </w:trPr>
        <w:tc>
          <w:tcPr>
            <w:tcW w:w="703" w:type="dxa"/>
          </w:tcPr>
          <w:p w:rsidR="004D4C05" w:rsidRPr="00F71567" w:rsidRDefault="00730703">
            <w:pPr>
              <w:pStyle w:val="TableParagraph"/>
              <w:spacing w:line="256" w:lineRule="exact"/>
              <w:ind w:left="100"/>
              <w:rPr>
                <w:sz w:val="24"/>
              </w:rPr>
            </w:pPr>
            <w:r w:rsidRPr="00F71567">
              <w:rPr>
                <w:spacing w:val="-10"/>
                <w:sz w:val="24"/>
              </w:rPr>
              <w:t>7</w:t>
            </w:r>
          </w:p>
        </w:tc>
        <w:tc>
          <w:tcPr>
            <w:tcW w:w="9247" w:type="dxa"/>
          </w:tcPr>
          <w:p w:rsidR="004D4C05" w:rsidRPr="00F71567" w:rsidRDefault="00730703">
            <w:pPr>
              <w:pStyle w:val="TableParagraph"/>
              <w:spacing w:line="256" w:lineRule="exact"/>
              <w:ind w:left="232"/>
              <w:rPr>
                <w:sz w:val="24"/>
              </w:rPr>
            </w:pPr>
            <w:r w:rsidRPr="00F71567">
              <w:rPr>
                <w:sz w:val="24"/>
              </w:rPr>
              <w:t>Заповедники</w:t>
            </w:r>
            <w:r w:rsidRPr="00F71567">
              <w:rPr>
                <w:spacing w:val="-8"/>
                <w:sz w:val="24"/>
              </w:rPr>
              <w:t xml:space="preserve"> </w:t>
            </w:r>
            <w:r w:rsidRPr="00F71567">
              <w:rPr>
                <w:sz w:val="24"/>
              </w:rPr>
              <w:t>России.</w:t>
            </w:r>
            <w:r w:rsidRPr="00F71567">
              <w:rPr>
                <w:spacing w:val="-3"/>
                <w:sz w:val="24"/>
              </w:rPr>
              <w:t xml:space="preserve"> </w:t>
            </w:r>
            <w:r w:rsidRPr="00F71567">
              <w:rPr>
                <w:sz w:val="24"/>
              </w:rPr>
              <w:t>Охрана</w:t>
            </w:r>
            <w:r w:rsidRPr="00F71567">
              <w:rPr>
                <w:spacing w:val="-4"/>
                <w:sz w:val="24"/>
              </w:rPr>
              <w:t xml:space="preserve"> </w:t>
            </w:r>
            <w:r w:rsidRPr="00F71567">
              <w:rPr>
                <w:spacing w:val="-2"/>
                <w:sz w:val="24"/>
              </w:rPr>
              <w:t>природы</w:t>
            </w:r>
          </w:p>
        </w:tc>
      </w:tr>
      <w:tr w:rsidR="00F71567" w:rsidRPr="00F71567">
        <w:trPr>
          <w:trHeight w:val="597"/>
        </w:trPr>
        <w:tc>
          <w:tcPr>
            <w:tcW w:w="703" w:type="dxa"/>
          </w:tcPr>
          <w:p w:rsidR="004D4C05" w:rsidRPr="00F71567" w:rsidRDefault="00730703">
            <w:pPr>
              <w:pStyle w:val="TableParagraph"/>
              <w:spacing w:before="182"/>
              <w:ind w:left="100"/>
              <w:rPr>
                <w:sz w:val="24"/>
              </w:rPr>
            </w:pPr>
            <w:r w:rsidRPr="00F71567">
              <w:rPr>
                <w:spacing w:val="-10"/>
                <w:sz w:val="24"/>
              </w:rPr>
              <w:t>8</w:t>
            </w:r>
          </w:p>
        </w:tc>
        <w:tc>
          <w:tcPr>
            <w:tcW w:w="9247" w:type="dxa"/>
          </w:tcPr>
          <w:p w:rsidR="004D4C05" w:rsidRPr="00F71567" w:rsidRDefault="00730703">
            <w:pPr>
              <w:pStyle w:val="TableParagraph"/>
              <w:spacing w:before="25" w:line="270" w:lineRule="atLeast"/>
              <w:ind w:left="232" w:right="151"/>
              <w:rPr>
                <w:sz w:val="24"/>
              </w:rPr>
            </w:pPr>
            <w:r w:rsidRPr="00F71567">
              <w:rPr>
                <w:sz w:val="24"/>
              </w:rPr>
              <w:t>Народы</w:t>
            </w:r>
            <w:r w:rsidRPr="00F71567">
              <w:rPr>
                <w:spacing w:val="-5"/>
                <w:sz w:val="24"/>
              </w:rPr>
              <w:t xml:space="preserve"> </w:t>
            </w:r>
            <w:r w:rsidRPr="00F71567">
              <w:rPr>
                <w:sz w:val="24"/>
              </w:rPr>
              <w:t>Поволжья</w:t>
            </w:r>
            <w:r w:rsidRPr="00F71567">
              <w:rPr>
                <w:spacing w:val="-5"/>
                <w:sz w:val="24"/>
              </w:rPr>
              <w:t xml:space="preserve"> </w:t>
            </w:r>
            <w:r w:rsidRPr="00F71567">
              <w:rPr>
                <w:sz w:val="24"/>
              </w:rPr>
              <w:t>и</w:t>
            </w:r>
            <w:r w:rsidRPr="00F71567">
              <w:rPr>
                <w:spacing w:val="-5"/>
                <w:sz w:val="24"/>
              </w:rPr>
              <w:t xml:space="preserve"> </w:t>
            </w:r>
            <w:r w:rsidRPr="00F71567">
              <w:rPr>
                <w:sz w:val="24"/>
              </w:rPr>
              <w:t>других</w:t>
            </w:r>
            <w:r w:rsidRPr="00F71567">
              <w:rPr>
                <w:spacing w:val="-5"/>
                <w:sz w:val="24"/>
              </w:rPr>
              <w:t xml:space="preserve"> </w:t>
            </w:r>
            <w:r w:rsidRPr="00F71567">
              <w:rPr>
                <w:sz w:val="24"/>
              </w:rPr>
              <w:t>территорий</w:t>
            </w:r>
            <w:r w:rsidRPr="00F71567">
              <w:rPr>
                <w:spacing w:val="-5"/>
                <w:sz w:val="24"/>
              </w:rPr>
              <w:t xml:space="preserve"> </w:t>
            </w:r>
            <w:r w:rsidRPr="00F71567">
              <w:rPr>
                <w:sz w:val="24"/>
              </w:rPr>
              <w:t>РФ:</w:t>
            </w:r>
            <w:r w:rsidRPr="00F71567">
              <w:rPr>
                <w:spacing w:val="-5"/>
                <w:sz w:val="24"/>
              </w:rPr>
              <w:t xml:space="preserve"> </w:t>
            </w:r>
            <w:r w:rsidRPr="00F71567">
              <w:rPr>
                <w:sz w:val="24"/>
              </w:rPr>
              <w:t>традиции,</w:t>
            </w:r>
            <w:r w:rsidRPr="00F71567">
              <w:rPr>
                <w:spacing w:val="-5"/>
                <w:sz w:val="24"/>
              </w:rPr>
              <w:t xml:space="preserve"> </w:t>
            </w:r>
            <w:r w:rsidRPr="00F71567">
              <w:rPr>
                <w:sz w:val="24"/>
              </w:rPr>
              <w:t>обычаи,</w:t>
            </w:r>
            <w:r w:rsidRPr="00F71567">
              <w:rPr>
                <w:spacing w:val="-5"/>
                <w:sz w:val="24"/>
              </w:rPr>
              <w:t xml:space="preserve"> </w:t>
            </w:r>
            <w:r w:rsidRPr="00F71567">
              <w:rPr>
                <w:sz w:val="24"/>
              </w:rPr>
              <w:t>праздники.</w:t>
            </w:r>
            <w:r w:rsidRPr="00F71567">
              <w:rPr>
                <w:spacing w:val="-2"/>
                <w:sz w:val="24"/>
              </w:rPr>
              <w:t xml:space="preserve"> </w:t>
            </w:r>
            <w:r w:rsidRPr="00F71567">
              <w:rPr>
                <w:sz w:val="24"/>
              </w:rPr>
              <w:t>Родной край, населенный пункт</w:t>
            </w:r>
          </w:p>
        </w:tc>
      </w:tr>
      <w:tr w:rsidR="00F71567" w:rsidRPr="00F71567">
        <w:trPr>
          <w:trHeight w:val="321"/>
        </w:trPr>
        <w:tc>
          <w:tcPr>
            <w:tcW w:w="703" w:type="dxa"/>
          </w:tcPr>
          <w:p w:rsidR="004D4C05" w:rsidRPr="00F71567" w:rsidRDefault="00730703">
            <w:pPr>
              <w:pStyle w:val="TableParagraph"/>
              <w:spacing w:line="256" w:lineRule="exact"/>
              <w:ind w:left="100"/>
              <w:rPr>
                <w:sz w:val="24"/>
              </w:rPr>
            </w:pPr>
            <w:r w:rsidRPr="00F71567">
              <w:rPr>
                <w:spacing w:val="-10"/>
                <w:sz w:val="24"/>
              </w:rPr>
              <w:t>9</w:t>
            </w:r>
          </w:p>
        </w:tc>
        <w:tc>
          <w:tcPr>
            <w:tcW w:w="9247" w:type="dxa"/>
          </w:tcPr>
          <w:p w:rsidR="004D4C05" w:rsidRPr="00F71567" w:rsidRDefault="00730703">
            <w:pPr>
              <w:pStyle w:val="TableParagraph"/>
              <w:spacing w:line="256" w:lineRule="exact"/>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2"/>
                <w:sz w:val="24"/>
              </w:rPr>
              <w:t xml:space="preserve"> </w:t>
            </w:r>
            <w:r w:rsidRPr="00F71567">
              <w:rPr>
                <w:sz w:val="24"/>
              </w:rPr>
              <w:t>Тематическое</w:t>
            </w:r>
            <w:r w:rsidRPr="00F71567">
              <w:rPr>
                <w:spacing w:val="-3"/>
                <w:sz w:val="24"/>
              </w:rPr>
              <w:t xml:space="preserve"> </w:t>
            </w:r>
            <w:r w:rsidRPr="00F71567">
              <w:rPr>
                <w:sz w:val="24"/>
              </w:rPr>
              <w:t>повторение</w:t>
            </w:r>
            <w:r w:rsidRPr="00F71567">
              <w:rPr>
                <w:spacing w:val="-3"/>
                <w:sz w:val="24"/>
              </w:rPr>
              <w:t xml:space="preserve"> </w:t>
            </w:r>
            <w:r w:rsidRPr="00F71567">
              <w:rPr>
                <w:sz w:val="24"/>
              </w:rPr>
              <w:t>по</w:t>
            </w:r>
            <w:r w:rsidRPr="00F71567">
              <w:rPr>
                <w:spacing w:val="-4"/>
                <w:sz w:val="24"/>
              </w:rPr>
              <w:t xml:space="preserve"> </w:t>
            </w:r>
            <w:r w:rsidRPr="00F71567">
              <w:rPr>
                <w:sz w:val="24"/>
              </w:rPr>
              <w:t>разделу</w:t>
            </w:r>
            <w:r w:rsidRPr="00F71567">
              <w:rPr>
                <w:spacing w:val="-2"/>
                <w:sz w:val="24"/>
              </w:rPr>
              <w:t xml:space="preserve"> </w:t>
            </w:r>
            <w:r w:rsidRPr="00F71567">
              <w:rPr>
                <w:sz w:val="24"/>
              </w:rPr>
              <w:t>«Где</w:t>
            </w:r>
            <w:r w:rsidRPr="00F71567">
              <w:rPr>
                <w:spacing w:val="-3"/>
                <w:sz w:val="24"/>
              </w:rPr>
              <w:t xml:space="preserve"> </w:t>
            </w:r>
            <w:r w:rsidRPr="00F71567">
              <w:rPr>
                <w:sz w:val="24"/>
              </w:rPr>
              <w:t>мы</w:t>
            </w:r>
            <w:r w:rsidRPr="00F71567">
              <w:rPr>
                <w:spacing w:val="-2"/>
                <w:sz w:val="24"/>
              </w:rPr>
              <w:t xml:space="preserve"> живём?»</w:t>
            </w:r>
          </w:p>
        </w:tc>
      </w:tr>
      <w:tr w:rsidR="00F71567" w:rsidRPr="00F71567">
        <w:trPr>
          <w:trHeight w:val="595"/>
        </w:trPr>
        <w:tc>
          <w:tcPr>
            <w:tcW w:w="703" w:type="dxa"/>
          </w:tcPr>
          <w:p w:rsidR="004D4C05" w:rsidRPr="00F71567" w:rsidRDefault="00730703">
            <w:pPr>
              <w:pStyle w:val="TableParagraph"/>
              <w:spacing w:before="182"/>
              <w:ind w:left="100"/>
              <w:rPr>
                <w:sz w:val="24"/>
              </w:rPr>
            </w:pPr>
            <w:r w:rsidRPr="00F71567">
              <w:rPr>
                <w:spacing w:val="-5"/>
                <w:sz w:val="24"/>
              </w:rPr>
              <w:t>10</w:t>
            </w:r>
          </w:p>
        </w:tc>
        <w:tc>
          <w:tcPr>
            <w:tcW w:w="9247" w:type="dxa"/>
          </w:tcPr>
          <w:p w:rsidR="004D4C05" w:rsidRPr="00F71567" w:rsidRDefault="00730703">
            <w:pPr>
              <w:pStyle w:val="TableParagraph"/>
              <w:spacing w:before="23" w:line="270" w:lineRule="atLeast"/>
              <w:ind w:left="232"/>
              <w:rPr>
                <w:sz w:val="24"/>
              </w:rPr>
            </w:pPr>
            <w:r w:rsidRPr="00F71567">
              <w:rPr>
                <w:sz w:val="24"/>
              </w:rPr>
              <w:t>Связи</w:t>
            </w:r>
            <w:r w:rsidRPr="00F71567">
              <w:rPr>
                <w:spacing w:val="-4"/>
                <w:sz w:val="24"/>
              </w:rPr>
              <w:t xml:space="preserve"> </w:t>
            </w:r>
            <w:r w:rsidRPr="00F71567">
              <w:rPr>
                <w:sz w:val="24"/>
              </w:rPr>
              <w:t>в</w:t>
            </w:r>
            <w:r w:rsidRPr="00F71567">
              <w:rPr>
                <w:spacing w:val="-5"/>
                <w:sz w:val="24"/>
              </w:rPr>
              <w:t xml:space="preserve"> </w:t>
            </w:r>
            <w:r w:rsidRPr="00F71567">
              <w:rPr>
                <w:sz w:val="24"/>
              </w:rPr>
              <w:t>природе:</w:t>
            </w:r>
            <w:r w:rsidRPr="00F71567">
              <w:rPr>
                <w:spacing w:val="-4"/>
                <w:sz w:val="24"/>
              </w:rPr>
              <w:t xml:space="preserve"> </w:t>
            </w:r>
            <w:r w:rsidRPr="00F71567">
              <w:rPr>
                <w:sz w:val="24"/>
              </w:rPr>
              <w:t>зависимость</w:t>
            </w:r>
            <w:r w:rsidRPr="00F71567">
              <w:rPr>
                <w:spacing w:val="-3"/>
                <w:sz w:val="24"/>
              </w:rPr>
              <w:t xml:space="preserve"> </w:t>
            </w:r>
            <w:r w:rsidRPr="00F71567">
              <w:rPr>
                <w:sz w:val="24"/>
              </w:rPr>
              <w:t>изменений</w:t>
            </w:r>
            <w:r w:rsidRPr="00F71567">
              <w:rPr>
                <w:spacing w:val="-4"/>
                <w:sz w:val="24"/>
              </w:rPr>
              <w:t xml:space="preserve"> </w:t>
            </w:r>
            <w:r w:rsidRPr="00F71567">
              <w:rPr>
                <w:sz w:val="24"/>
              </w:rPr>
              <w:t>в</w:t>
            </w:r>
            <w:r w:rsidRPr="00F71567">
              <w:rPr>
                <w:spacing w:val="-5"/>
                <w:sz w:val="24"/>
              </w:rPr>
              <w:t xml:space="preserve"> </w:t>
            </w:r>
            <w:r w:rsidRPr="00F71567">
              <w:rPr>
                <w:sz w:val="24"/>
              </w:rPr>
              <w:t>живой</w:t>
            </w:r>
            <w:r w:rsidRPr="00F71567">
              <w:rPr>
                <w:spacing w:val="-4"/>
                <w:sz w:val="24"/>
              </w:rPr>
              <w:t xml:space="preserve"> </w:t>
            </w:r>
            <w:r w:rsidRPr="00F71567">
              <w:rPr>
                <w:sz w:val="24"/>
              </w:rPr>
              <w:t>природе</w:t>
            </w:r>
            <w:r w:rsidRPr="00F71567">
              <w:rPr>
                <w:spacing w:val="-5"/>
                <w:sz w:val="24"/>
              </w:rPr>
              <w:t xml:space="preserve"> </w:t>
            </w:r>
            <w:r w:rsidRPr="00F71567">
              <w:rPr>
                <w:sz w:val="24"/>
              </w:rPr>
              <w:t>от</w:t>
            </w:r>
            <w:r w:rsidRPr="00F71567">
              <w:rPr>
                <w:spacing w:val="-6"/>
                <w:sz w:val="24"/>
              </w:rPr>
              <w:t xml:space="preserve"> </w:t>
            </w:r>
            <w:r w:rsidRPr="00F71567">
              <w:rPr>
                <w:sz w:val="24"/>
              </w:rPr>
              <w:t>изменений</w:t>
            </w:r>
            <w:r w:rsidRPr="00F71567">
              <w:rPr>
                <w:spacing w:val="-4"/>
                <w:sz w:val="24"/>
              </w:rPr>
              <w:t xml:space="preserve"> </w:t>
            </w:r>
            <w:r w:rsidRPr="00F71567">
              <w:rPr>
                <w:sz w:val="24"/>
              </w:rPr>
              <w:t>в</w:t>
            </w:r>
            <w:r w:rsidRPr="00F71567">
              <w:rPr>
                <w:spacing w:val="-6"/>
                <w:sz w:val="24"/>
              </w:rPr>
              <w:t xml:space="preserve"> </w:t>
            </w:r>
            <w:r w:rsidRPr="00F71567">
              <w:rPr>
                <w:sz w:val="24"/>
              </w:rPr>
              <w:t>неживой природе. Неживая и живая природа. Явления природы</w:t>
            </w:r>
          </w:p>
        </w:tc>
      </w:tr>
      <w:tr w:rsidR="00F71567" w:rsidRPr="00F71567">
        <w:trPr>
          <w:trHeight w:val="597"/>
        </w:trPr>
        <w:tc>
          <w:tcPr>
            <w:tcW w:w="703" w:type="dxa"/>
          </w:tcPr>
          <w:p w:rsidR="004D4C05" w:rsidRPr="00F71567" w:rsidRDefault="00730703">
            <w:pPr>
              <w:pStyle w:val="TableParagraph"/>
              <w:spacing w:before="185"/>
              <w:ind w:left="100"/>
              <w:rPr>
                <w:sz w:val="24"/>
              </w:rPr>
            </w:pPr>
            <w:r w:rsidRPr="00F71567">
              <w:rPr>
                <w:spacing w:val="-5"/>
                <w:sz w:val="24"/>
              </w:rPr>
              <w:t>11</w:t>
            </w:r>
          </w:p>
        </w:tc>
        <w:tc>
          <w:tcPr>
            <w:tcW w:w="9247" w:type="dxa"/>
          </w:tcPr>
          <w:p w:rsidR="004D4C05" w:rsidRPr="00F71567" w:rsidRDefault="00730703">
            <w:pPr>
              <w:pStyle w:val="TableParagraph"/>
              <w:spacing w:before="25" w:line="270" w:lineRule="atLeast"/>
              <w:ind w:left="232" w:right="151"/>
              <w:rPr>
                <w:sz w:val="24"/>
              </w:rPr>
            </w:pPr>
            <w:r w:rsidRPr="00F71567">
              <w:rPr>
                <w:sz w:val="24"/>
              </w:rPr>
              <w:t>Годовой</w:t>
            </w:r>
            <w:r w:rsidRPr="00F71567">
              <w:rPr>
                <w:spacing w:val="-3"/>
                <w:sz w:val="24"/>
              </w:rPr>
              <w:t xml:space="preserve"> </w:t>
            </w:r>
            <w:r w:rsidRPr="00F71567">
              <w:rPr>
                <w:sz w:val="24"/>
              </w:rPr>
              <w:t>ход</w:t>
            </w:r>
            <w:r w:rsidRPr="00F71567">
              <w:rPr>
                <w:spacing w:val="-4"/>
                <w:sz w:val="24"/>
              </w:rPr>
              <w:t xml:space="preserve"> </w:t>
            </w:r>
            <w:r w:rsidRPr="00F71567">
              <w:rPr>
                <w:sz w:val="24"/>
              </w:rPr>
              <w:t>изменений</w:t>
            </w:r>
            <w:r w:rsidRPr="00F71567">
              <w:rPr>
                <w:spacing w:val="-5"/>
                <w:sz w:val="24"/>
              </w:rPr>
              <w:t xml:space="preserve"> </w:t>
            </w:r>
            <w:r w:rsidRPr="00F71567">
              <w:rPr>
                <w:sz w:val="24"/>
              </w:rPr>
              <w:t>в</w:t>
            </w:r>
            <w:r w:rsidRPr="00F71567">
              <w:rPr>
                <w:spacing w:val="-5"/>
                <w:sz w:val="24"/>
              </w:rPr>
              <w:t xml:space="preserve"> </w:t>
            </w:r>
            <w:r w:rsidRPr="00F71567">
              <w:rPr>
                <w:sz w:val="24"/>
              </w:rPr>
              <w:t>жизни</w:t>
            </w:r>
            <w:r w:rsidRPr="00F71567">
              <w:rPr>
                <w:spacing w:val="-4"/>
                <w:sz w:val="24"/>
              </w:rPr>
              <w:t xml:space="preserve"> </w:t>
            </w:r>
            <w:r w:rsidRPr="00F71567">
              <w:rPr>
                <w:sz w:val="24"/>
              </w:rPr>
              <w:t>животных.</w:t>
            </w:r>
            <w:r w:rsidRPr="00F71567">
              <w:rPr>
                <w:spacing w:val="-4"/>
                <w:sz w:val="24"/>
              </w:rPr>
              <w:t xml:space="preserve"> </w:t>
            </w:r>
            <w:r w:rsidRPr="00F71567">
              <w:rPr>
                <w:sz w:val="24"/>
              </w:rPr>
              <w:t>Жизнь</w:t>
            </w:r>
            <w:r w:rsidRPr="00F71567">
              <w:rPr>
                <w:spacing w:val="-4"/>
                <w:sz w:val="24"/>
              </w:rPr>
              <w:t xml:space="preserve"> </w:t>
            </w:r>
            <w:r w:rsidRPr="00F71567">
              <w:rPr>
                <w:sz w:val="24"/>
              </w:rPr>
              <w:t>животных</w:t>
            </w:r>
            <w:r w:rsidRPr="00F71567">
              <w:rPr>
                <w:spacing w:val="-4"/>
                <w:sz w:val="24"/>
              </w:rPr>
              <w:t xml:space="preserve"> </w:t>
            </w:r>
            <w:r w:rsidRPr="00F71567">
              <w:rPr>
                <w:sz w:val="24"/>
              </w:rPr>
              <w:t>осенью</w:t>
            </w:r>
            <w:r w:rsidRPr="00F71567">
              <w:rPr>
                <w:spacing w:val="-5"/>
                <w:sz w:val="24"/>
              </w:rPr>
              <w:t xml:space="preserve"> </w:t>
            </w:r>
            <w:r w:rsidRPr="00F71567">
              <w:rPr>
                <w:sz w:val="24"/>
              </w:rPr>
              <w:t>и</w:t>
            </w:r>
            <w:r w:rsidRPr="00F71567">
              <w:rPr>
                <w:spacing w:val="-6"/>
                <w:sz w:val="24"/>
              </w:rPr>
              <w:t xml:space="preserve"> </w:t>
            </w:r>
            <w:r w:rsidRPr="00F71567">
              <w:rPr>
                <w:sz w:val="24"/>
              </w:rPr>
              <w:t>зимой. Явления природы</w:t>
            </w:r>
          </w:p>
        </w:tc>
      </w:tr>
      <w:tr w:rsidR="00F71567" w:rsidRPr="00F71567">
        <w:trPr>
          <w:trHeight w:val="597"/>
        </w:trPr>
        <w:tc>
          <w:tcPr>
            <w:tcW w:w="703" w:type="dxa"/>
          </w:tcPr>
          <w:p w:rsidR="004D4C05" w:rsidRPr="00F71567" w:rsidRDefault="00730703">
            <w:pPr>
              <w:pStyle w:val="TableParagraph"/>
              <w:spacing w:before="185"/>
              <w:ind w:left="100"/>
              <w:rPr>
                <w:sz w:val="24"/>
              </w:rPr>
            </w:pPr>
            <w:r w:rsidRPr="00F71567">
              <w:rPr>
                <w:spacing w:val="-5"/>
                <w:sz w:val="24"/>
              </w:rPr>
              <w:t>12</w:t>
            </w:r>
          </w:p>
        </w:tc>
        <w:tc>
          <w:tcPr>
            <w:tcW w:w="9247" w:type="dxa"/>
          </w:tcPr>
          <w:p w:rsidR="004D4C05" w:rsidRPr="00F71567" w:rsidRDefault="00730703">
            <w:pPr>
              <w:pStyle w:val="TableParagraph"/>
              <w:spacing w:before="26" w:line="270" w:lineRule="atLeast"/>
              <w:ind w:left="232"/>
              <w:rPr>
                <w:sz w:val="24"/>
              </w:rPr>
            </w:pPr>
            <w:r w:rsidRPr="00F71567">
              <w:rPr>
                <w:sz w:val="24"/>
              </w:rPr>
              <w:t>Зачем</w:t>
            </w:r>
            <w:r w:rsidRPr="00F71567">
              <w:rPr>
                <w:spacing w:val="-4"/>
                <w:sz w:val="24"/>
              </w:rPr>
              <w:t xml:space="preserve"> </w:t>
            </w:r>
            <w:r w:rsidRPr="00F71567">
              <w:rPr>
                <w:sz w:val="24"/>
              </w:rPr>
              <w:t>человек</w:t>
            </w:r>
            <w:r w:rsidRPr="00F71567">
              <w:rPr>
                <w:spacing w:val="-5"/>
                <w:sz w:val="24"/>
              </w:rPr>
              <w:t xml:space="preserve"> </w:t>
            </w:r>
            <w:r w:rsidRPr="00F71567">
              <w:rPr>
                <w:sz w:val="24"/>
              </w:rPr>
              <w:t>трудится?</w:t>
            </w:r>
            <w:r w:rsidRPr="00F71567">
              <w:rPr>
                <w:spacing w:val="-6"/>
                <w:sz w:val="24"/>
              </w:rPr>
              <w:t xml:space="preserve"> </w:t>
            </w:r>
            <w:r w:rsidRPr="00F71567">
              <w:rPr>
                <w:sz w:val="24"/>
              </w:rPr>
              <w:t>Ценность</w:t>
            </w:r>
            <w:r w:rsidRPr="00F71567">
              <w:rPr>
                <w:spacing w:val="-2"/>
                <w:sz w:val="24"/>
              </w:rPr>
              <w:t xml:space="preserve"> </w:t>
            </w:r>
            <w:r w:rsidRPr="00F71567">
              <w:rPr>
                <w:sz w:val="24"/>
              </w:rPr>
              <w:t>труда</w:t>
            </w:r>
            <w:r w:rsidRPr="00F71567">
              <w:rPr>
                <w:spacing w:val="-6"/>
                <w:sz w:val="24"/>
              </w:rPr>
              <w:t xml:space="preserve"> </w:t>
            </w:r>
            <w:r w:rsidRPr="00F71567">
              <w:rPr>
                <w:sz w:val="24"/>
              </w:rPr>
              <w:t>и</w:t>
            </w:r>
            <w:r w:rsidRPr="00F71567">
              <w:rPr>
                <w:spacing w:val="-5"/>
                <w:sz w:val="24"/>
              </w:rPr>
              <w:t xml:space="preserve"> </w:t>
            </w:r>
            <w:r w:rsidRPr="00F71567">
              <w:rPr>
                <w:sz w:val="24"/>
              </w:rPr>
              <w:t>трудолюбия.</w:t>
            </w:r>
            <w:r w:rsidRPr="00F71567">
              <w:rPr>
                <w:spacing w:val="-5"/>
                <w:sz w:val="24"/>
              </w:rPr>
              <w:t xml:space="preserve"> </w:t>
            </w:r>
            <w:r w:rsidRPr="00F71567">
              <w:rPr>
                <w:sz w:val="24"/>
              </w:rPr>
              <w:t>Профессии.</w:t>
            </w:r>
            <w:r w:rsidRPr="00F71567">
              <w:rPr>
                <w:spacing w:val="-3"/>
                <w:sz w:val="24"/>
              </w:rPr>
              <w:t xml:space="preserve"> </w:t>
            </w:r>
            <w:r w:rsidRPr="00F71567">
              <w:rPr>
                <w:sz w:val="24"/>
              </w:rPr>
              <w:t>Все</w:t>
            </w:r>
            <w:r w:rsidRPr="00F71567">
              <w:rPr>
                <w:spacing w:val="-6"/>
                <w:sz w:val="24"/>
              </w:rPr>
              <w:t xml:space="preserve"> </w:t>
            </w:r>
            <w:r w:rsidRPr="00F71567">
              <w:rPr>
                <w:sz w:val="24"/>
              </w:rPr>
              <w:t xml:space="preserve">профессии </w:t>
            </w:r>
            <w:r w:rsidRPr="00F71567">
              <w:rPr>
                <w:spacing w:val="-2"/>
                <w:sz w:val="24"/>
              </w:rPr>
              <w:t>важны</w:t>
            </w:r>
          </w:p>
        </w:tc>
      </w:tr>
      <w:tr w:rsidR="00F71567" w:rsidRPr="00F71567">
        <w:trPr>
          <w:trHeight w:val="597"/>
        </w:trPr>
        <w:tc>
          <w:tcPr>
            <w:tcW w:w="703" w:type="dxa"/>
          </w:tcPr>
          <w:p w:rsidR="004D4C05" w:rsidRPr="00F71567" w:rsidRDefault="00730703">
            <w:pPr>
              <w:pStyle w:val="TableParagraph"/>
              <w:spacing w:before="182"/>
              <w:ind w:left="100"/>
              <w:rPr>
                <w:sz w:val="24"/>
              </w:rPr>
            </w:pPr>
            <w:r w:rsidRPr="00F71567">
              <w:rPr>
                <w:spacing w:val="-5"/>
                <w:sz w:val="24"/>
              </w:rPr>
              <w:t>13</w:t>
            </w:r>
          </w:p>
        </w:tc>
        <w:tc>
          <w:tcPr>
            <w:tcW w:w="9247" w:type="dxa"/>
          </w:tcPr>
          <w:p w:rsidR="004D4C05" w:rsidRPr="00F71567" w:rsidRDefault="00730703">
            <w:pPr>
              <w:pStyle w:val="TableParagraph"/>
              <w:spacing w:before="25" w:line="270" w:lineRule="atLeast"/>
              <w:ind w:left="232" w:right="68"/>
              <w:rPr>
                <w:sz w:val="24"/>
              </w:rPr>
            </w:pPr>
            <w:r w:rsidRPr="00F71567">
              <w:rPr>
                <w:sz w:val="24"/>
              </w:rPr>
              <w:t>Зависимость</w:t>
            </w:r>
            <w:r w:rsidRPr="00F71567">
              <w:rPr>
                <w:spacing w:val="-4"/>
                <w:sz w:val="24"/>
              </w:rPr>
              <w:t xml:space="preserve"> </w:t>
            </w:r>
            <w:r w:rsidRPr="00F71567">
              <w:rPr>
                <w:sz w:val="24"/>
              </w:rPr>
              <w:t>жизни</w:t>
            </w:r>
            <w:r w:rsidRPr="00F71567">
              <w:rPr>
                <w:spacing w:val="-5"/>
                <w:sz w:val="24"/>
              </w:rPr>
              <w:t xml:space="preserve"> </w:t>
            </w:r>
            <w:r w:rsidRPr="00F71567">
              <w:rPr>
                <w:sz w:val="24"/>
              </w:rPr>
              <w:t>растений</w:t>
            </w:r>
            <w:r w:rsidRPr="00F71567">
              <w:rPr>
                <w:spacing w:val="-5"/>
                <w:sz w:val="24"/>
              </w:rPr>
              <w:t xml:space="preserve"> </w:t>
            </w:r>
            <w:r w:rsidRPr="00F71567">
              <w:rPr>
                <w:sz w:val="24"/>
              </w:rPr>
              <w:t>от</w:t>
            </w:r>
            <w:r w:rsidRPr="00F71567">
              <w:rPr>
                <w:spacing w:val="-5"/>
                <w:sz w:val="24"/>
              </w:rPr>
              <w:t xml:space="preserve"> </w:t>
            </w:r>
            <w:r w:rsidRPr="00F71567">
              <w:rPr>
                <w:sz w:val="24"/>
              </w:rPr>
              <w:t>состояния</w:t>
            </w:r>
            <w:r w:rsidRPr="00F71567">
              <w:rPr>
                <w:spacing w:val="-8"/>
                <w:sz w:val="24"/>
              </w:rPr>
              <w:t xml:space="preserve"> </w:t>
            </w:r>
            <w:r w:rsidRPr="00F71567">
              <w:rPr>
                <w:sz w:val="24"/>
              </w:rPr>
              <w:t>неживой</w:t>
            </w:r>
            <w:r w:rsidRPr="00F71567">
              <w:rPr>
                <w:spacing w:val="-5"/>
                <w:sz w:val="24"/>
              </w:rPr>
              <w:t xml:space="preserve"> </w:t>
            </w:r>
            <w:r w:rsidRPr="00F71567">
              <w:rPr>
                <w:sz w:val="24"/>
              </w:rPr>
              <w:t>природы.</w:t>
            </w:r>
            <w:r w:rsidRPr="00F71567">
              <w:rPr>
                <w:spacing w:val="-5"/>
                <w:sz w:val="24"/>
              </w:rPr>
              <w:t xml:space="preserve"> </w:t>
            </w:r>
            <w:r w:rsidRPr="00F71567">
              <w:rPr>
                <w:sz w:val="24"/>
              </w:rPr>
              <w:t>Жизнь</w:t>
            </w:r>
            <w:r w:rsidRPr="00F71567">
              <w:rPr>
                <w:spacing w:val="-5"/>
                <w:sz w:val="24"/>
              </w:rPr>
              <w:t xml:space="preserve"> </w:t>
            </w:r>
            <w:r w:rsidRPr="00F71567">
              <w:rPr>
                <w:sz w:val="24"/>
              </w:rPr>
              <w:t>растений</w:t>
            </w:r>
            <w:r w:rsidRPr="00F71567">
              <w:rPr>
                <w:spacing w:val="-5"/>
                <w:sz w:val="24"/>
              </w:rPr>
              <w:t xml:space="preserve"> </w:t>
            </w:r>
            <w:r w:rsidRPr="00F71567">
              <w:rPr>
                <w:sz w:val="24"/>
              </w:rPr>
              <w:t>осенью и зимой. Невидимые нити природы</w:t>
            </w:r>
          </w:p>
        </w:tc>
      </w:tr>
      <w:tr w:rsidR="00F71567" w:rsidRPr="00F71567">
        <w:trPr>
          <w:trHeight w:val="597"/>
        </w:trPr>
        <w:tc>
          <w:tcPr>
            <w:tcW w:w="703" w:type="dxa"/>
          </w:tcPr>
          <w:p w:rsidR="004D4C05" w:rsidRPr="00F71567" w:rsidRDefault="00730703">
            <w:pPr>
              <w:pStyle w:val="TableParagraph"/>
              <w:spacing w:before="182"/>
              <w:ind w:left="100"/>
              <w:rPr>
                <w:sz w:val="24"/>
              </w:rPr>
            </w:pPr>
            <w:r w:rsidRPr="00F71567">
              <w:rPr>
                <w:spacing w:val="-5"/>
                <w:sz w:val="24"/>
              </w:rPr>
              <w:t>14</w:t>
            </w:r>
          </w:p>
        </w:tc>
        <w:tc>
          <w:tcPr>
            <w:tcW w:w="9247" w:type="dxa"/>
          </w:tcPr>
          <w:p w:rsidR="004D4C05" w:rsidRPr="00F71567" w:rsidRDefault="00730703">
            <w:pPr>
              <w:pStyle w:val="TableParagraph"/>
              <w:spacing w:before="25" w:line="270" w:lineRule="atLeast"/>
              <w:ind w:left="232"/>
              <w:rPr>
                <w:sz w:val="24"/>
              </w:rPr>
            </w:pPr>
            <w:r w:rsidRPr="00F71567">
              <w:rPr>
                <w:sz w:val="24"/>
              </w:rPr>
              <w:t>Мир</w:t>
            </w:r>
            <w:r w:rsidRPr="00F71567">
              <w:rPr>
                <w:spacing w:val="-6"/>
                <w:sz w:val="24"/>
              </w:rPr>
              <w:t xml:space="preserve"> </w:t>
            </w:r>
            <w:r w:rsidRPr="00F71567">
              <w:rPr>
                <w:sz w:val="24"/>
              </w:rPr>
              <w:t>животных:</w:t>
            </w:r>
            <w:r w:rsidRPr="00F71567">
              <w:rPr>
                <w:spacing w:val="-6"/>
                <w:sz w:val="24"/>
              </w:rPr>
              <w:t xml:space="preserve"> </w:t>
            </w:r>
            <w:r w:rsidRPr="00F71567">
              <w:rPr>
                <w:sz w:val="24"/>
              </w:rPr>
              <w:t>птицы.</w:t>
            </w:r>
            <w:r w:rsidRPr="00F71567">
              <w:rPr>
                <w:spacing w:val="-9"/>
                <w:sz w:val="24"/>
              </w:rPr>
              <w:t xml:space="preserve"> </w:t>
            </w:r>
            <w:r w:rsidRPr="00F71567">
              <w:rPr>
                <w:sz w:val="24"/>
              </w:rPr>
              <w:t>Особенности</w:t>
            </w:r>
            <w:r w:rsidRPr="00F71567">
              <w:rPr>
                <w:spacing w:val="-5"/>
                <w:sz w:val="24"/>
              </w:rPr>
              <w:t xml:space="preserve"> </w:t>
            </w:r>
            <w:r w:rsidRPr="00F71567">
              <w:rPr>
                <w:sz w:val="24"/>
              </w:rPr>
              <w:t>внешнего</w:t>
            </w:r>
            <w:r w:rsidRPr="00F71567">
              <w:rPr>
                <w:spacing w:val="-6"/>
                <w:sz w:val="24"/>
              </w:rPr>
              <w:t xml:space="preserve"> </w:t>
            </w:r>
            <w:r w:rsidRPr="00F71567">
              <w:rPr>
                <w:sz w:val="24"/>
              </w:rPr>
              <w:t>вида,</w:t>
            </w:r>
            <w:r w:rsidRPr="00F71567">
              <w:rPr>
                <w:spacing w:val="-6"/>
                <w:sz w:val="24"/>
              </w:rPr>
              <w:t xml:space="preserve"> </w:t>
            </w:r>
            <w:r w:rsidRPr="00F71567">
              <w:rPr>
                <w:sz w:val="24"/>
              </w:rPr>
              <w:t>передвижения,</w:t>
            </w:r>
            <w:r w:rsidRPr="00F71567">
              <w:rPr>
                <w:spacing w:val="-6"/>
                <w:sz w:val="24"/>
              </w:rPr>
              <w:t xml:space="preserve"> </w:t>
            </w:r>
            <w:r w:rsidRPr="00F71567">
              <w:rPr>
                <w:sz w:val="24"/>
              </w:rPr>
              <w:t>питания: узнавание, называние, описание</w:t>
            </w:r>
          </w:p>
        </w:tc>
      </w:tr>
      <w:tr w:rsidR="00F71567" w:rsidRPr="00F71567">
        <w:trPr>
          <w:trHeight w:val="595"/>
        </w:trPr>
        <w:tc>
          <w:tcPr>
            <w:tcW w:w="703" w:type="dxa"/>
          </w:tcPr>
          <w:p w:rsidR="004D4C05" w:rsidRPr="00F71567" w:rsidRDefault="00730703">
            <w:pPr>
              <w:pStyle w:val="TableParagraph"/>
              <w:spacing w:before="182"/>
              <w:ind w:left="100"/>
              <w:rPr>
                <w:sz w:val="24"/>
              </w:rPr>
            </w:pPr>
            <w:r w:rsidRPr="00F71567">
              <w:rPr>
                <w:spacing w:val="-5"/>
                <w:sz w:val="24"/>
              </w:rPr>
              <w:t>15</w:t>
            </w:r>
          </w:p>
        </w:tc>
        <w:tc>
          <w:tcPr>
            <w:tcW w:w="9247" w:type="dxa"/>
          </w:tcPr>
          <w:p w:rsidR="004D4C05" w:rsidRPr="00F71567" w:rsidRDefault="00730703">
            <w:pPr>
              <w:pStyle w:val="TableParagraph"/>
              <w:spacing w:before="23" w:line="270" w:lineRule="atLeast"/>
              <w:ind w:left="232"/>
              <w:rPr>
                <w:sz w:val="24"/>
              </w:rPr>
            </w:pPr>
            <w:r w:rsidRPr="00F71567">
              <w:rPr>
                <w:sz w:val="24"/>
              </w:rPr>
              <w:t>Звёздное</w:t>
            </w:r>
            <w:r w:rsidRPr="00F71567">
              <w:rPr>
                <w:spacing w:val="-6"/>
                <w:sz w:val="24"/>
              </w:rPr>
              <w:t xml:space="preserve"> </w:t>
            </w:r>
            <w:r w:rsidRPr="00F71567">
              <w:rPr>
                <w:sz w:val="24"/>
              </w:rPr>
              <w:t>небо:</w:t>
            </w:r>
            <w:r w:rsidRPr="00F71567">
              <w:rPr>
                <w:spacing w:val="-5"/>
                <w:sz w:val="24"/>
              </w:rPr>
              <w:t xml:space="preserve"> </w:t>
            </w:r>
            <w:r w:rsidRPr="00F71567">
              <w:rPr>
                <w:sz w:val="24"/>
              </w:rPr>
              <w:t>звёзды</w:t>
            </w:r>
            <w:r w:rsidRPr="00F71567">
              <w:rPr>
                <w:spacing w:val="-8"/>
                <w:sz w:val="24"/>
              </w:rPr>
              <w:t xml:space="preserve"> </w:t>
            </w:r>
            <w:r w:rsidRPr="00F71567">
              <w:rPr>
                <w:sz w:val="24"/>
              </w:rPr>
              <w:t>и</w:t>
            </w:r>
            <w:r w:rsidRPr="00F71567">
              <w:rPr>
                <w:spacing w:val="-5"/>
                <w:sz w:val="24"/>
              </w:rPr>
              <w:t xml:space="preserve"> </w:t>
            </w:r>
            <w:r w:rsidRPr="00F71567">
              <w:rPr>
                <w:sz w:val="24"/>
              </w:rPr>
              <w:t>созвездия.</w:t>
            </w:r>
            <w:r w:rsidRPr="00F71567">
              <w:rPr>
                <w:spacing w:val="-5"/>
                <w:sz w:val="24"/>
              </w:rPr>
              <w:t xml:space="preserve"> </w:t>
            </w:r>
            <w:r w:rsidRPr="00F71567">
              <w:rPr>
                <w:sz w:val="24"/>
              </w:rPr>
              <w:t>Солнечная</w:t>
            </w:r>
            <w:r w:rsidRPr="00F71567">
              <w:rPr>
                <w:spacing w:val="-5"/>
                <w:sz w:val="24"/>
              </w:rPr>
              <w:t xml:space="preserve"> </w:t>
            </w:r>
            <w:r w:rsidRPr="00F71567">
              <w:rPr>
                <w:sz w:val="24"/>
              </w:rPr>
              <w:t>система:</w:t>
            </w:r>
            <w:r w:rsidRPr="00F71567">
              <w:rPr>
                <w:spacing w:val="-5"/>
                <w:sz w:val="24"/>
              </w:rPr>
              <w:t xml:space="preserve"> </w:t>
            </w:r>
            <w:r w:rsidRPr="00F71567">
              <w:rPr>
                <w:sz w:val="24"/>
              </w:rPr>
              <w:t>планеты</w:t>
            </w:r>
            <w:r w:rsidRPr="00F71567">
              <w:rPr>
                <w:spacing w:val="-5"/>
                <w:sz w:val="24"/>
              </w:rPr>
              <w:t xml:space="preserve"> </w:t>
            </w:r>
            <w:r w:rsidRPr="00F71567">
              <w:rPr>
                <w:sz w:val="24"/>
              </w:rPr>
              <w:t>(название, расположение от Солнца, краткая характеристика)</w:t>
            </w:r>
          </w:p>
        </w:tc>
      </w:tr>
      <w:tr w:rsidR="00F71567" w:rsidRPr="00F71567">
        <w:trPr>
          <w:trHeight w:val="597"/>
        </w:trPr>
        <w:tc>
          <w:tcPr>
            <w:tcW w:w="703" w:type="dxa"/>
          </w:tcPr>
          <w:p w:rsidR="004D4C05" w:rsidRPr="00F71567" w:rsidRDefault="00730703">
            <w:pPr>
              <w:pStyle w:val="TableParagraph"/>
              <w:spacing w:before="185"/>
              <w:ind w:left="100"/>
              <w:rPr>
                <w:sz w:val="24"/>
              </w:rPr>
            </w:pPr>
            <w:r w:rsidRPr="00F71567">
              <w:rPr>
                <w:spacing w:val="-5"/>
                <w:sz w:val="24"/>
              </w:rPr>
              <w:t>16</w:t>
            </w:r>
          </w:p>
        </w:tc>
        <w:tc>
          <w:tcPr>
            <w:tcW w:w="9247" w:type="dxa"/>
          </w:tcPr>
          <w:p w:rsidR="004D4C05" w:rsidRPr="00F71567" w:rsidRDefault="00730703">
            <w:pPr>
              <w:pStyle w:val="TableParagraph"/>
              <w:spacing w:before="25" w:line="270" w:lineRule="atLeast"/>
              <w:ind w:left="232"/>
              <w:rPr>
                <w:sz w:val="24"/>
              </w:rPr>
            </w:pPr>
            <w:r w:rsidRPr="00F71567">
              <w:rPr>
                <w:sz w:val="24"/>
              </w:rPr>
              <w:t>Как</w:t>
            </w:r>
            <w:r w:rsidRPr="00F71567">
              <w:rPr>
                <w:spacing w:val="-5"/>
                <w:sz w:val="24"/>
              </w:rPr>
              <w:t xml:space="preserve"> </w:t>
            </w:r>
            <w:r w:rsidRPr="00F71567">
              <w:rPr>
                <w:sz w:val="24"/>
              </w:rPr>
              <w:t>человек</w:t>
            </w:r>
            <w:r w:rsidRPr="00F71567">
              <w:rPr>
                <w:spacing w:val="-5"/>
                <w:sz w:val="24"/>
              </w:rPr>
              <w:t xml:space="preserve"> </w:t>
            </w:r>
            <w:r w:rsidRPr="00F71567">
              <w:rPr>
                <w:sz w:val="24"/>
              </w:rPr>
              <w:t>познаёт</w:t>
            </w:r>
            <w:r w:rsidRPr="00F71567">
              <w:rPr>
                <w:spacing w:val="-5"/>
                <w:sz w:val="24"/>
              </w:rPr>
              <w:t xml:space="preserve"> </w:t>
            </w:r>
            <w:r w:rsidRPr="00F71567">
              <w:rPr>
                <w:sz w:val="24"/>
              </w:rPr>
              <w:t>окружающую</w:t>
            </w:r>
            <w:r w:rsidRPr="00F71567">
              <w:rPr>
                <w:spacing w:val="-5"/>
                <w:sz w:val="24"/>
              </w:rPr>
              <w:t xml:space="preserve"> </w:t>
            </w:r>
            <w:r w:rsidRPr="00F71567">
              <w:rPr>
                <w:sz w:val="24"/>
              </w:rPr>
              <w:t>природу?</w:t>
            </w:r>
            <w:r w:rsidRPr="00F71567">
              <w:rPr>
                <w:spacing w:val="-6"/>
                <w:sz w:val="24"/>
              </w:rPr>
              <w:t xml:space="preserve"> </w:t>
            </w:r>
            <w:r w:rsidRPr="00F71567">
              <w:rPr>
                <w:sz w:val="24"/>
              </w:rPr>
              <w:t>Особенности</w:t>
            </w:r>
            <w:r w:rsidRPr="00F71567">
              <w:rPr>
                <w:spacing w:val="-5"/>
                <w:sz w:val="24"/>
              </w:rPr>
              <w:t xml:space="preserve"> </w:t>
            </w:r>
            <w:r w:rsidRPr="00F71567">
              <w:rPr>
                <w:sz w:val="24"/>
              </w:rPr>
              <w:t>разных</w:t>
            </w:r>
            <w:r w:rsidRPr="00F71567">
              <w:rPr>
                <w:spacing w:val="-5"/>
                <w:sz w:val="24"/>
              </w:rPr>
              <w:t xml:space="preserve"> </w:t>
            </w:r>
            <w:r w:rsidRPr="00F71567">
              <w:rPr>
                <w:sz w:val="24"/>
              </w:rPr>
              <w:t>методов</w:t>
            </w:r>
            <w:r w:rsidRPr="00F71567">
              <w:rPr>
                <w:spacing w:val="-6"/>
                <w:sz w:val="24"/>
              </w:rPr>
              <w:t xml:space="preserve"> </w:t>
            </w:r>
            <w:r w:rsidRPr="00F71567">
              <w:rPr>
                <w:sz w:val="24"/>
              </w:rPr>
              <w:t>познания окружающего мира</w:t>
            </w:r>
          </w:p>
        </w:tc>
      </w:tr>
      <w:tr w:rsidR="00F71567" w:rsidRPr="00F71567">
        <w:trPr>
          <w:trHeight w:val="321"/>
        </w:trPr>
        <w:tc>
          <w:tcPr>
            <w:tcW w:w="703" w:type="dxa"/>
          </w:tcPr>
          <w:p w:rsidR="004D4C05" w:rsidRPr="00F71567" w:rsidRDefault="00730703">
            <w:pPr>
              <w:pStyle w:val="TableParagraph"/>
              <w:spacing w:line="256" w:lineRule="exact"/>
              <w:ind w:left="100"/>
              <w:rPr>
                <w:sz w:val="24"/>
              </w:rPr>
            </w:pPr>
            <w:r w:rsidRPr="00F71567">
              <w:rPr>
                <w:spacing w:val="-5"/>
                <w:sz w:val="24"/>
              </w:rPr>
              <w:t>17</w:t>
            </w:r>
          </w:p>
        </w:tc>
        <w:tc>
          <w:tcPr>
            <w:tcW w:w="9247" w:type="dxa"/>
          </w:tcPr>
          <w:p w:rsidR="004D4C05" w:rsidRPr="00F71567" w:rsidRDefault="00730703">
            <w:pPr>
              <w:pStyle w:val="TableParagraph"/>
              <w:spacing w:line="256" w:lineRule="exact"/>
              <w:ind w:left="232"/>
              <w:rPr>
                <w:sz w:val="24"/>
              </w:rPr>
            </w:pPr>
            <w:r w:rsidRPr="00F71567">
              <w:rPr>
                <w:sz w:val="24"/>
              </w:rPr>
              <w:t>Земля</w:t>
            </w:r>
            <w:r w:rsidRPr="00F71567">
              <w:rPr>
                <w:spacing w:val="-3"/>
                <w:sz w:val="24"/>
              </w:rPr>
              <w:t xml:space="preserve"> </w:t>
            </w:r>
            <w:r w:rsidRPr="00F71567">
              <w:rPr>
                <w:sz w:val="24"/>
              </w:rPr>
              <w:t>-</w:t>
            </w:r>
            <w:r w:rsidRPr="00F71567">
              <w:rPr>
                <w:spacing w:val="-3"/>
                <w:sz w:val="24"/>
              </w:rPr>
              <w:t xml:space="preserve"> </w:t>
            </w:r>
            <w:r w:rsidRPr="00F71567">
              <w:rPr>
                <w:sz w:val="24"/>
              </w:rPr>
              <w:t>живая</w:t>
            </w:r>
            <w:r w:rsidRPr="00F71567">
              <w:rPr>
                <w:spacing w:val="-3"/>
                <w:sz w:val="24"/>
              </w:rPr>
              <w:t xml:space="preserve"> </w:t>
            </w:r>
            <w:r w:rsidRPr="00F71567">
              <w:rPr>
                <w:sz w:val="24"/>
              </w:rPr>
              <w:t>планета</w:t>
            </w:r>
            <w:r w:rsidRPr="00F71567">
              <w:rPr>
                <w:spacing w:val="-1"/>
                <w:sz w:val="24"/>
              </w:rPr>
              <w:t xml:space="preserve"> </w:t>
            </w:r>
            <w:r w:rsidRPr="00F71567">
              <w:rPr>
                <w:sz w:val="24"/>
              </w:rPr>
              <w:t>Солнечной</w:t>
            </w:r>
            <w:r w:rsidRPr="00F71567">
              <w:rPr>
                <w:spacing w:val="-2"/>
                <w:sz w:val="24"/>
              </w:rPr>
              <w:t xml:space="preserve"> системы</w:t>
            </w:r>
          </w:p>
        </w:tc>
      </w:tr>
      <w:tr w:rsidR="00F71567" w:rsidRPr="00F71567">
        <w:trPr>
          <w:trHeight w:val="321"/>
        </w:trPr>
        <w:tc>
          <w:tcPr>
            <w:tcW w:w="703" w:type="dxa"/>
          </w:tcPr>
          <w:p w:rsidR="004D4C05" w:rsidRPr="00F71567" w:rsidRDefault="00730703">
            <w:pPr>
              <w:pStyle w:val="TableParagraph"/>
              <w:spacing w:line="256" w:lineRule="exact"/>
              <w:ind w:left="100"/>
              <w:rPr>
                <w:sz w:val="24"/>
              </w:rPr>
            </w:pPr>
            <w:r w:rsidRPr="00F71567">
              <w:rPr>
                <w:spacing w:val="-5"/>
                <w:sz w:val="24"/>
              </w:rPr>
              <w:t>18</w:t>
            </w:r>
          </w:p>
        </w:tc>
        <w:tc>
          <w:tcPr>
            <w:tcW w:w="9247" w:type="dxa"/>
          </w:tcPr>
          <w:p w:rsidR="004D4C05" w:rsidRPr="00F71567" w:rsidRDefault="00730703">
            <w:pPr>
              <w:pStyle w:val="TableParagraph"/>
              <w:spacing w:line="256" w:lineRule="exact"/>
              <w:ind w:left="232"/>
              <w:rPr>
                <w:sz w:val="24"/>
              </w:rPr>
            </w:pPr>
            <w:r w:rsidRPr="00F71567">
              <w:rPr>
                <w:sz w:val="24"/>
              </w:rPr>
              <w:t>Почему</w:t>
            </w:r>
            <w:r w:rsidRPr="00F71567">
              <w:rPr>
                <w:spacing w:val="-5"/>
                <w:sz w:val="24"/>
              </w:rPr>
              <w:t xml:space="preserve"> </w:t>
            </w:r>
            <w:r w:rsidRPr="00F71567">
              <w:rPr>
                <w:sz w:val="24"/>
              </w:rPr>
              <w:t>на</w:t>
            </w:r>
            <w:r w:rsidRPr="00F71567">
              <w:rPr>
                <w:spacing w:val="-3"/>
                <w:sz w:val="24"/>
              </w:rPr>
              <w:t xml:space="preserve"> </w:t>
            </w:r>
            <w:r w:rsidRPr="00F71567">
              <w:rPr>
                <w:sz w:val="24"/>
              </w:rPr>
              <w:t>Земле</w:t>
            </w:r>
            <w:r w:rsidRPr="00F71567">
              <w:rPr>
                <w:spacing w:val="-1"/>
                <w:sz w:val="24"/>
              </w:rPr>
              <w:t xml:space="preserve"> </w:t>
            </w:r>
            <w:r w:rsidRPr="00F71567">
              <w:rPr>
                <w:sz w:val="24"/>
              </w:rPr>
              <w:t>есть</w:t>
            </w:r>
            <w:r w:rsidRPr="00F71567">
              <w:rPr>
                <w:spacing w:val="-1"/>
                <w:sz w:val="24"/>
              </w:rPr>
              <w:t xml:space="preserve"> </w:t>
            </w:r>
            <w:r w:rsidRPr="00F71567">
              <w:rPr>
                <w:sz w:val="24"/>
              </w:rPr>
              <w:t>жизнь?</w:t>
            </w:r>
            <w:r w:rsidRPr="00F71567">
              <w:rPr>
                <w:spacing w:val="-3"/>
                <w:sz w:val="24"/>
              </w:rPr>
              <w:t xml:space="preserve"> </w:t>
            </w:r>
            <w:r w:rsidRPr="00F71567">
              <w:rPr>
                <w:sz w:val="24"/>
              </w:rPr>
              <w:t>Условия</w:t>
            </w:r>
            <w:r w:rsidRPr="00F71567">
              <w:rPr>
                <w:spacing w:val="-3"/>
                <w:sz w:val="24"/>
              </w:rPr>
              <w:t xml:space="preserve"> </w:t>
            </w:r>
            <w:r w:rsidRPr="00F71567">
              <w:rPr>
                <w:sz w:val="24"/>
              </w:rPr>
              <w:t>жизни</w:t>
            </w:r>
            <w:r w:rsidRPr="00F71567">
              <w:rPr>
                <w:spacing w:val="-4"/>
                <w:sz w:val="24"/>
              </w:rPr>
              <w:t xml:space="preserve"> </w:t>
            </w:r>
            <w:r w:rsidRPr="00F71567">
              <w:rPr>
                <w:sz w:val="24"/>
              </w:rPr>
              <w:t>на</w:t>
            </w:r>
            <w:r w:rsidRPr="00F71567">
              <w:rPr>
                <w:spacing w:val="-3"/>
                <w:sz w:val="24"/>
              </w:rPr>
              <w:t xml:space="preserve"> </w:t>
            </w:r>
            <w:r w:rsidRPr="00F71567">
              <w:rPr>
                <w:sz w:val="24"/>
              </w:rPr>
              <w:t>Земле.</w:t>
            </w:r>
            <w:r w:rsidRPr="00F71567">
              <w:rPr>
                <w:spacing w:val="-2"/>
                <w:sz w:val="24"/>
              </w:rPr>
              <w:t xml:space="preserve"> </w:t>
            </w:r>
            <w:r w:rsidRPr="00F71567">
              <w:rPr>
                <w:sz w:val="24"/>
              </w:rPr>
              <w:t>Водные</w:t>
            </w:r>
            <w:r w:rsidRPr="00F71567">
              <w:rPr>
                <w:spacing w:val="-4"/>
                <w:sz w:val="24"/>
              </w:rPr>
              <w:t xml:space="preserve"> </w:t>
            </w:r>
            <w:r w:rsidRPr="00F71567">
              <w:rPr>
                <w:sz w:val="24"/>
              </w:rPr>
              <w:t>богатства</w:t>
            </w:r>
            <w:r w:rsidRPr="00F71567">
              <w:rPr>
                <w:spacing w:val="-3"/>
                <w:sz w:val="24"/>
              </w:rPr>
              <w:t xml:space="preserve"> </w:t>
            </w:r>
            <w:r w:rsidRPr="00F71567">
              <w:rPr>
                <w:spacing w:val="-2"/>
                <w:sz w:val="24"/>
              </w:rPr>
              <w:t>Земли</w:t>
            </w:r>
          </w:p>
        </w:tc>
      </w:tr>
      <w:tr w:rsidR="00F71567" w:rsidRPr="00F71567">
        <w:trPr>
          <w:trHeight w:val="597"/>
        </w:trPr>
        <w:tc>
          <w:tcPr>
            <w:tcW w:w="703" w:type="dxa"/>
          </w:tcPr>
          <w:p w:rsidR="004D4C05" w:rsidRPr="00F71567" w:rsidRDefault="00730703">
            <w:pPr>
              <w:pStyle w:val="TableParagraph"/>
              <w:spacing w:before="182"/>
              <w:ind w:left="100"/>
              <w:rPr>
                <w:sz w:val="24"/>
              </w:rPr>
            </w:pPr>
            <w:r w:rsidRPr="00F71567">
              <w:rPr>
                <w:spacing w:val="-5"/>
                <w:sz w:val="24"/>
              </w:rPr>
              <w:t>19</w:t>
            </w:r>
          </w:p>
        </w:tc>
        <w:tc>
          <w:tcPr>
            <w:tcW w:w="9247" w:type="dxa"/>
          </w:tcPr>
          <w:p w:rsidR="004D4C05" w:rsidRPr="00F71567" w:rsidRDefault="00730703">
            <w:pPr>
              <w:pStyle w:val="TableParagraph"/>
              <w:spacing w:before="25" w:line="270" w:lineRule="atLeast"/>
              <w:ind w:left="232"/>
              <w:rPr>
                <w:sz w:val="24"/>
              </w:rPr>
            </w:pPr>
            <w:r w:rsidRPr="00F71567">
              <w:rPr>
                <w:sz w:val="24"/>
              </w:rPr>
              <w:t>Деревья,</w:t>
            </w:r>
            <w:r w:rsidRPr="00F71567">
              <w:rPr>
                <w:spacing w:val="-5"/>
                <w:sz w:val="24"/>
              </w:rPr>
              <w:t xml:space="preserve"> </w:t>
            </w:r>
            <w:r w:rsidRPr="00F71567">
              <w:rPr>
                <w:sz w:val="24"/>
              </w:rPr>
              <w:t>кустарники,</w:t>
            </w:r>
            <w:r w:rsidRPr="00F71567">
              <w:rPr>
                <w:spacing w:val="-5"/>
                <w:sz w:val="24"/>
              </w:rPr>
              <w:t xml:space="preserve"> </w:t>
            </w:r>
            <w:r w:rsidRPr="00F71567">
              <w:rPr>
                <w:sz w:val="24"/>
              </w:rPr>
              <w:t>травы</w:t>
            </w:r>
            <w:r w:rsidRPr="00F71567">
              <w:rPr>
                <w:spacing w:val="-6"/>
                <w:sz w:val="24"/>
              </w:rPr>
              <w:t xml:space="preserve"> </w:t>
            </w:r>
            <w:r w:rsidRPr="00F71567">
              <w:rPr>
                <w:sz w:val="24"/>
              </w:rPr>
              <w:t>родного</w:t>
            </w:r>
            <w:r w:rsidRPr="00F71567">
              <w:rPr>
                <w:spacing w:val="-5"/>
                <w:sz w:val="24"/>
              </w:rPr>
              <w:t xml:space="preserve"> </w:t>
            </w:r>
            <w:r w:rsidRPr="00F71567">
              <w:rPr>
                <w:sz w:val="24"/>
              </w:rPr>
              <w:t>края</w:t>
            </w:r>
            <w:r w:rsidRPr="00F71567">
              <w:rPr>
                <w:spacing w:val="-5"/>
                <w:sz w:val="24"/>
              </w:rPr>
              <w:t xml:space="preserve"> </w:t>
            </w:r>
            <w:r w:rsidRPr="00F71567">
              <w:rPr>
                <w:sz w:val="24"/>
              </w:rPr>
              <w:t>(узнавание,</w:t>
            </w:r>
            <w:r w:rsidRPr="00F71567">
              <w:rPr>
                <w:spacing w:val="-5"/>
                <w:sz w:val="24"/>
              </w:rPr>
              <w:t xml:space="preserve"> </w:t>
            </w:r>
            <w:r w:rsidRPr="00F71567">
              <w:rPr>
                <w:sz w:val="24"/>
              </w:rPr>
              <w:t>называние,</w:t>
            </w:r>
            <w:r w:rsidRPr="00F71567">
              <w:rPr>
                <w:spacing w:val="-5"/>
                <w:sz w:val="24"/>
              </w:rPr>
              <w:t xml:space="preserve"> </w:t>
            </w:r>
            <w:r w:rsidRPr="00F71567">
              <w:rPr>
                <w:sz w:val="24"/>
              </w:rPr>
              <w:t>краткое</w:t>
            </w:r>
            <w:r w:rsidRPr="00F71567">
              <w:rPr>
                <w:spacing w:val="-6"/>
                <w:sz w:val="24"/>
              </w:rPr>
              <w:t xml:space="preserve"> </w:t>
            </w:r>
            <w:r w:rsidRPr="00F71567">
              <w:rPr>
                <w:sz w:val="24"/>
              </w:rPr>
              <w:t>описание). Какие бывают растения</w:t>
            </w:r>
          </w:p>
        </w:tc>
      </w:tr>
      <w:tr w:rsidR="00F71567" w:rsidRPr="00F71567">
        <w:trPr>
          <w:trHeight w:val="597"/>
        </w:trPr>
        <w:tc>
          <w:tcPr>
            <w:tcW w:w="703" w:type="dxa"/>
          </w:tcPr>
          <w:p w:rsidR="004D4C05" w:rsidRPr="00F71567" w:rsidRDefault="00730703">
            <w:pPr>
              <w:pStyle w:val="TableParagraph"/>
              <w:spacing w:before="182"/>
              <w:ind w:left="100"/>
              <w:rPr>
                <w:sz w:val="24"/>
              </w:rPr>
            </w:pPr>
            <w:r w:rsidRPr="00F71567">
              <w:rPr>
                <w:spacing w:val="-5"/>
                <w:sz w:val="24"/>
              </w:rPr>
              <w:t>20</w:t>
            </w:r>
          </w:p>
        </w:tc>
        <w:tc>
          <w:tcPr>
            <w:tcW w:w="9247" w:type="dxa"/>
          </w:tcPr>
          <w:p w:rsidR="004D4C05" w:rsidRPr="00F71567" w:rsidRDefault="00730703">
            <w:pPr>
              <w:pStyle w:val="TableParagraph"/>
              <w:spacing w:before="25" w:line="270" w:lineRule="atLeast"/>
              <w:ind w:left="232"/>
              <w:rPr>
                <w:sz w:val="24"/>
              </w:rPr>
            </w:pPr>
            <w:r w:rsidRPr="00F71567">
              <w:rPr>
                <w:sz w:val="24"/>
              </w:rPr>
              <w:t>Деревья</w:t>
            </w:r>
            <w:r w:rsidRPr="00F71567">
              <w:rPr>
                <w:spacing w:val="-5"/>
                <w:sz w:val="24"/>
              </w:rPr>
              <w:t xml:space="preserve"> </w:t>
            </w:r>
            <w:r w:rsidRPr="00F71567">
              <w:rPr>
                <w:sz w:val="24"/>
              </w:rPr>
              <w:t>лиственные</w:t>
            </w:r>
            <w:r w:rsidRPr="00F71567">
              <w:rPr>
                <w:spacing w:val="-6"/>
                <w:sz w:val="24"/>
              </w:rPr>
              <w:t xml:space="preserve"> </w:t>
            </w:r>
            <w:r w:rsidRPr="00F71567">
              <w:rPr>
                <w:sz w:val="24"/>
              </w:rPr>
              <w:t>и</w:t>
            </w:r>
            <w:r w:rsidRPr="00F71567">
              <w:rPr>
                <w:spacing w:val="-3"/>
                <w:sz w:val="24"/>
              </w:rPr>
              <w:t xml:space="preserve"> </w:t>
            </w:r>
            <w:r w:rsidRPr="00F71567">
              <w:rPr>
                <w:sz w:val="24"/>
              </w:rPr>
              <w:t>хвойные.</w:t>
            </w:r>
            <w:r w:rsidRPr="00F71567">
              <w:rPr>
                <w:spacing w:val="-5"/>
                <w:sz w:val="24"/>
              </w:rPr>
              <w:t xml:space="preserve"> </w:t>
            </w:r>
            <w:r w:rsidRPr="00F71567">
              <w:rPr>
                <w:sz w:val="24"/>
              </w:rPr>
              <w:t>Сравнение</w:t>
            </w:r>
            <w:r w:rsidRPr="00F71567">
              <w:rPr>
                <w:spacing w:val="-5"/>
                <w:sz w:val="24"/>
              </w:rPr>
              <w:t xml:space="preserve"> </w:t>
            </w:r>
            <w:r w:rsidRPr="00F71567">
              <w:rPr>
                <w:sz w:val="24"/>
              </w:rPr>
              <w:t>лиственных</w:t>
            </w:r>
            <w:r w:rsidRPr="00F71567">
              <w:rPr>
                <w:spacing w:val="-5"/>
                <w:sz w:val="24"/>
              </w:rPr>
              <w:t xml:space="preserve"> </w:t>
            </w:r>
            <w:r w:rsidRPr="00F71567">
              <w:rPr>
                <w:sz w:val="24"/>
              </w:rPr>
              <w:t>и</w:t>
            </w:r>
            <w:r w:rsidRPr="00F71567">
              <w:rPr>
                <w:spacing w:val="-5"/>
                <w:sz w:val="24"/>
              </w:rPr>
              <w:t xml:space="preserve"> </w:t>
            </w:r>
            <w:r w:rsidRPr="00F71567">
              <w:rPr>
                <w:sz w:val="24"/>
              </w:rPr>
              <w:t>хвойных</w:t>
            </w:r>
            <w:r w:rsidRPr="00F71567">
              <w:rPr>
                <w:spacing w:val="-5"/>
                <w:sz w:val="24"/>
              </w:rPr>
              <w:t xml:space="preserve"> </w:t>
            </w:r>
            <w:r w:rsidRPr="00F71567">
              <w:rPr>
                <w:sz w:val="24"/>
              </w:rPr>
              <w:t>деревьев:</w:t>
            </w:r>
            <w:r w:rsidRPr="00F71567">
              <w:rPr>
                <w:spacing w:val="-5"/>
                <w:sz w:val="24"/>
              </w:rPr>
              <w:t xml:space="preserve"> </w:t>
            </w:r>
            <w:r w:rsidRPr="00F71567">
              <w:rPr>
                <w:sz w:val="24"/>
              </w:rPr>
              <w:t>общее</w:t>
            </w:r>
            <w:r w:rsidRPr="00F71567">
              <w:rPr>
                <w:spacing w:val="-5"/>
                <w:sz w:val="24"/>
              </w:rPr>
              <w:t xml:space="preserve"> </w:t>
            </w:r>
            <w:r w:rsidRPr="00F71567">
              <w:rPr>
                <w:sz w:val="24"/>
              </w:rPr>
              <w:t xml:space="preserve">и </w:t>
            </w:r>
            <w:r w:rsidRPr="00F71567">
              <w:rPr>
                <w:spacing w:val="-2"/>
                <w:sz w:val="24"/>
              </w:rPr>
              <w:t>различия</w:t>
            </w:r>
          </w:p>
        </w:tc>
      </w:tr>
      <w:tr w:rsidR="00F71567" w:rsidRPr="00F71567">
        <w:trPr>
          <w:trHeight w:val="316"/>
        </w:trPr>
        <w:tc>
          <w:tcPr>
            <w:tcW w:w="703" w:type="dxa"/>
          </w:tcPr>
          <w:p w:rsidR="004D4C05" w:rsidRPr="00F71567" w:rsidRDefault="00730703">
            <w:pPr>
              <w:pStyle w:val="TableParagraph"/>
              <w:spacing w:before="43" w:line="253" w:lineRule="exact"/>
              <w:ind w:left="100"/>
              <w:rPr>
                <w:sz w:val="24"/>
              </w:rPr>
            </w:pPr>
            <w:r w:rsidRPr="00F71567">
              <w:rPr>
                <w:spacing w:val="-5"/>
                <w:sz w:val="24"/>
              </w:rPr>
              <w:t>21</w:t>
            </w:r>
          </w:p>
        </w:tc>
        <w:tc>
          <w:tcPr>
            <w:tcW w:w="9247" w:type="dxa"/>
          </w:tcPr>
          <w:p w:rsidR="004D4C05" w:rsidRPr="00F71567" w:rsidRDefault="00730703">
            <w:pPr>
              <w:pStyle w:val="TableParagraph"/>
              <w:spacing w:before="43" w:line="253" w:lineRule="exact"/>
              <w:ind w:left="232"/>
              <w:rPr>
                <w:sz w:val="24"/>
              </w:rPr>
            </w:pPr>
            <w:r w:rsidRPr="00F71567">
              <w:rPr>
                <w:sz w:val="24"/>
              </w:rPr>
              <w:t>Многообразие</w:t>
            </w:r>
            <w:r w:rsidRPr="00F71567">
              <w:rPr>
                <w:spacing w:val="-5"/>
                <w:sz w:val="24"/>
              </w:rPr>
              <w:t xml:space="preserve"> </w:t>
            </w:r>
            <w:r w:rsidRPr="00F71567">
              <w:rPr>
                <w:sz w:val="24"/>
              </w:rPr>
              <w:t>животных</w:t>
            </w:r>
            <w:r w:rsidRPr="00F71567">
              <w:rPr>
                <w:spacing w:val="-3"/>
                <w:sz w:val="24"/>
              </w:rPr>
              <w:t xml:space="preserve"> </w:t>
            </w:r>
            <w:r w:rsidRPr="00F71567">
              <w:rPr>
                <w:sz w:val="24"/>
              </w:rPr>
              <w:t>родного</w:t>
            </w:r>
            <w:r w:rsidRPr="00F71567">
              <w:rPr>
                <w:spacing w:val="-3"/>
                <w:sz w:val="24"/>
              </w:rPr>
              <w:t xml:space="preserve"> </w:t>
            </w:r>
            <w:r w:rsidRPr="00F71567">
              <w:rPr>
                <w:sz w:val="24"/>
              </w:rPr>
              <w:t>края</w:t>
            </w:r>
            <w:r w:rsidRPr="00F71567">
              <w:rPr>
                <w:spacing w:val="-3"/>
                <w:sz w:val="24"/>
              </w:rPr>
              <w:t xml:space="preserve"> </w:t>
            </w:r>
            <w:r w:rsidRPr="00F71567">
              <w:rPr>
                <w:sz w:val="24"/>
              </w:rPr>
              <w:t>и</w:t>
            </w:r>
            <w:r w:rsidRPr="00F71567">
              <w:rPr>
                <w:spacing w:val="-3"/>
                <w:sz w:val="24"/>
              </w:rPr>
              <w:t xml:space="preserve"> </w:t>
            </w:r>
            <w:r w:rsidRPr="00F71567">
              <w:rPr>
                <w:sz w:val="24"/>
              </w:rPr>
              <w:t>разных</w:t>
            </w:r>
            <w:r w:rsidRPr="00F71567">
              <w:rPr>
                <w:spacing w:val="-3"/>
                <w:sz w:val="24"/>
              </w:rPr>
              <w:t xml:space="preserve"> </w:t>
            </w:r>
            <w:r w:rsidRPr="00F71567">
              <w:rPr>
                <w:sz w:val="24"/>
              </w:rPr>
              <w:t>территорий</w:t>
            </w:r>
            <w:r w:rsidRPr="00F71567">
              <w:rPr>
                <w:spacing w:val="-5"/>
                <w:sz w:val="24"/>
              </w:rPr>
              <w:t xml:space="preserve"> </w:t>
            </w:r>
            <w:r w:rsidRPr="00F71567">
              <w:rPr>
                <w:sz w:val="24"/>
              </w:rPr>
              <w:t>России.</w:t>
            </w:r>
            <w:r w:rsidRPr="00F71567">
              <w:rPr>
                <w:spacing w:val="-1"/>
                <w:sz w:val="24"/>
              </w:rPr>
              <w:t xml:space="preserve"> </w:t>
            </w:r>
            <w:r w:rsidRPr="00F71567">
              <w:rPr>
                <w:sz w:val="24"/>
              </w:rPr>
              <w:t>Какие</w:t>
            </w:r>
            <w:r w:rsidRPr="00F71567">
              <w:rPr>
                <w:spacing w:val="-4"/>
                <w:sz w:val="24"/>
              </w:rPr>
              <w:t xml:space="preserve"> </w:t>
            </w:r>
            <w:r w:rsidRPr="00F71567">
              <w:rPr>
                <w:spacing w:val="-2"/>
                <w:sz w:val="24"/>
              </w:rPr>
              <w:t>бывают</w:t>
            </w:r>
          </w:p>
        </w:tc>
      </w:tr>
    </w:tbl>
    <w:p w:rsidR="004D4C05" w:rsidRPr="00F71567" w:rsidRDefault="004D4C05">
      <w:pPr>
        <w:pStyle w:val="TableParagraph"/>
        <w:spacing w:line="253" w:lineRule="exact"/>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5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3"/>
        <w:gridCol w:w="9247"/>
      </w:tblGrid>
      <w:tr w:rsidR="00F71567" w:rsidRPr="00F71567">
        <w:trPr>
          <w:trHeight w:val="321"/>
        </w:trPr>
        <w:tc>
          <w:tcPr>
            <w:tcW w:w="703" w:type="dxa"/>
          </w:tcPr>
          <w:p w:rsidR="004D4C05" w:rsidRPr="00F71567" w:rsidRDefault="004D4C05">
            <w:pPr>
              <w:pStyle w:val="TableParagraph"/>
              <w:spacing w:before="0"/>
              <w:rPr>
                <w:sz w:val="24"/>
              </w:rPr>
            </w:pPr>
          </w:p>
        </w:tc>
        <w:tc>
          <w:tcPr>
            <w:tcW w:w="9247" w:type="dxa"/>
          </w:tcPr>
          <w:p w:rsidR="004D4C05" w:rsidRPr="00F71567" w:rsidRDefault="00730703">
            <w:pPr>
              <w:pStyle w:val="TableParagraph"/>
              <w:spacing w:line="256" w:lineRule="exact"/>
              <w:ind w:left="232"/>
              <w:rPr>
                <w:sz w:val="24"/>
              </w:rPr>
            </w:pPr>
            <w:r w:rsidRPr="00F71567">
              <w:rPr>
                <w:spacing w:val="-2"/>
                <w:sz w:val="24"/>
              </w:rPr>
              <w:t>животные</w:t>
            </w:r>
          </w:p>
        </w:tc>
      </w:tr>
      <w:tr w:rsidR="00F71567" w:rsidRPr="00F71567">
        <w:trPr>
          <w:trHeight w:val="597"/>
        </w:trPr>
        <w:tc>
          <w:tcPr>
            <w:tcW w:w="703" w:type="dxa"/>
          </w:tcPr>
          <w:p w:rsidR="004D4C05" w:rsidRPr="00F71567" w:rsidRDefault="00730703">
            <w:pPr>
              <w:pStyle w:val="TableParagraph"/>
              <w:spacing w:before="182"/>
              <w:ind w:left="100"/>
              <w:rPr>
                <w:sz w:val="24"/>
              </w:rPr>
            </w:pPr>
            <w:r w:rsidRPr="00F71567">
              <w:rPr>
                <w:spacing w:val="-5"/>
                <w:sz w:val="24"/>
              </w:rPr>
              <w:t>22</w:t>
            </w:r>
          </w:p>
        </w:tc>
        <w:tc>
          <w:tcPr>
            <w:tcW w:w="9247" w:type="dxa"/>
          </w:tcPr>
          <w:p w:rsidR="004D4C05" w:rsidRPr="00F71567" w:rsidRDefault="00730703">
            <w:pPr>
              <w:pStyle w:val="TableParagraph"/>
              <w:spacing w:before="25" w:line="270" w:lineRule="atLeast"/>
              <w:ind w:left="232"/>
              <w:rPr>
                <w:sz w:val="24"/>
              </w:rPr>
            </w:pPr>
            <w:r w:rsidRPr="00F71567">
              <w:rPr>
                <w:sz w:val="24"/>
              </w:rPr>
              <w:t>Мир</w:t>
            </w:r>
            <w:r w:rsidRPr="00F71567">
              <w:rPr>
                <w:spacing w:val="-6"/>
                <w:sz w:val="24"/>
              </w:rPr>
              <w:t xml:space="preserve"> </w:t>
            </w:r>
            <w:r w:rsidRPr="00F71567">
              <w:rPr>
                <w:sz w:val="24"/>
              </w:rPr>
              <w:t>животных:</w:t>
            </w:r>
            <w:r w:rsidRPr="00F71567">
              <w:rPr>
                <w:spacing w:val="-6"/>
                <w:sz w:val="24"/>
              </w:rPr>
              <w:t xml:space="preserve"> </w:t>
            </w:r>
            <w:r w:rsidRPr="00F71567">
              <w:rPr>
                <w:sz w:val="24"/>
              </w:rPr>
              <w:t>насекомые.</w:t>
            </w:r>
            <w:r w:rsidRPr="00F71567">
              <w:rPr>
                <w:spacing w:val="-6"/>
                <w:sz w:val="24"/>
              </w:rPr>
              <w:t xml:space="preserve"> </w:t>
            </w:r>
            <w:r w:rsidRPr="00F71567">
              <w:rPr>
                <w:sz w:val="24"/>
              </w:rPr>
              <w:t>Особенности</w:t>
            </w:r>
            <w:r w:rsidRPr="00F71567">
              <w:rPr>
                <w:spacing w:val="-5"/>
                <w:sz w:val="24"/>
              </w:rPr>
              <w:t xml:space="preserve"> </w:t>
            </w:r>
            <w:r w:rsidRPr="00F71567">
              <w:rPr>
                <w:sz w:val="24"/>
              </w:rPr>
              <w:t>внешнего</w:t>
            </w:r>
            <w:r w:rsidRPr="00F71567">
              <w:rPr>
                <w:spacing w:val="-6"/>
                <w:sz w:val="24"/>
              </w:rPr>
              <w:t xml:space="preserve"> </w:t>
            </w:r>
            <w:r w:rsidRPr="00F71567">
              <w:rPr>
                <w:sz w:val="24"/>
              </w:rPr>
              <w:t>вида,</w:t>
            </w:r>
            <w:r w:rsidRPr="00F71567">
              <w:rPr>
                <w:spacing w:val="-6"/>
                <w:sz w:val="24"/>
              </w:rPr>
              <w:t xml:space="preserve"> </w:t>
            </w:r>
            <w:r w:rsidRPr="00F71567">
              <w:rPr>
                <w:sz w:val="24"/>
              </w:rPr>
              <w:t>передвижения,</w:t>
            </w:r>
            <w:r w:rsidRPr="00F71567">
              <w:rPr>
                <w:spacing w:val="-6"/>
                <w:sz w:val="24"/>
              </w:rPr>
              <w:t xml:space="preserve"> </w:t>
            </w:r>
            <w:r w:rsidRPr="00F71567">
              <w:rPr>
                <w:sz w:val="24"/>
              </w:rPr>
              <w:t>питания: узнавание, называние, описание</w:t>
            </w:r>
          </w:p>
        </w:tc>
      </w:tr>
      <w:tr w:rsidR="00F71567" w:rsidRPr="00F71567">
        <w:trPr>
          <w:trHeight w:val="595"/>
        </w:trPr>
        <w:tc>
          <w:tcPr>
            <w:tcW w:w="703" w:type="dxa"/>
          </w:tcPr>
          <w:p w:rsidR="004D4C05" w:rsidRPr="00F71567" w:rsidRDefault="00730703">
            <w:pPr>
              <w:pStyle w:val="TableParagraph"/>
              <w:spacing w:before="182"/>
              <w:ind w:left="100"/>
              <w:rPr>
                <w:sz w:val="24"/>
              </w:rPr>
            </w:pPr>
            <w:r w:rsidRPr="00F71567">
              <w:rPr>
                <w:spacing w:val="-5"/>
                <w:sz w:val="24"/>
              </w:rPr>
              <w:t>23</w:t>
            </w:r>
          </w:p>
        </w:tc>
        <w:tc>
          <w:tcPr>
            <w:tcW w:w="9247" w:type="dxa"/>
          </w:tcPr>
          <w:p w:rsidR="004D4C05" w:rsidRPr="00F71567" w:rsidRDefault="00730703">
            <w:pPr>
              <w:pStyle w:val="TableParagraph"/>
              <w:spacing w:before="23" w:line="270" w:lineRule="atLeast"/>
              <w:ind w:left="232"/>
              <w:rPr>
                <w:sz w:val="24"/>
              </w:rPr>
            </w:pPr>
            <w:r w:rsidRPr="00F71567">
              <w:rPr>
                <w:sz w:val="24"/>
              </w:rPr>
              <w:t>Мир</w:t>
            </w:r>
            <w:r w:rsidRPr="00F71567">
              <w:rPr>
                <w:spacing w:val="-5"/>
                <w:sz w:val="24"/>
              </w:rPr>
              <w:t xml:space="preserve"> </w:t>
            </w:r>
            <w:r w:rsidRPr="00F71567">
              <w:rPr>
                <w:sz w:val="24"/>
              </w:rPr>
              <w:t>животных:</w:t>
            </w:r>
            <w:r w:rsidRPr="00F71567">
              <w:rPr>
                <w:spacing w:val="-5"/>
                <w:sz w:val="24"/>
              </w:rPr>
              <w:t xml:space="preserve"> </w:t>
            </w:r>
            <w:r w:rsidRPr="00F71567">
              <w:rPr>
                <w:sz w:val="24"/>
              </w:rPr>
              <w:t>рыбы.</w:t>
            </w:r>
            <w:r w:rsidRPr="00F71567">
              <w:rPr>
                <w:spacing w:val="-5"/>
                <w:sz w:val="24"/>
              </w:rPr>
              <w:t xml:space="preserve"> </w:t>
            </w:r>
            <w:r w:rsidRPr="00F71567">
              <w:rPr>
                <w:sz w:val="24"/>
              </w:rPr>
              <w:t>Особенности</w:t>
            </w:r>
            <w:r w:rsidRPr="00F71567">
              <w:rPr>
                <w:spacing w:val="-4"/>
                <w:sz w:val="24"/>
              </w:rPr>
              <w:t xml:space="preserve"> </w:t>
            </w:r>
            <w:r w:rsidRPr="00F71567">
              <w:rPr>
                <w:sz w:val="24"/>
              </w:rPr>
              <w:t>внешнего</w:t>
            </w:r>
            <w:r w:rsidRPr="00F71567">
              <w:rPr>
                <w:spacing w:val="-5"/>
                <w:sz w:val="24"/>
              </w:rPr>
              <w:t xml:space="preserve"> </w:t>
            </w:r>
            <w:r w:rsidRPr="00F71567">
              <w:rPr>
                <w:sz w:val="24"/>
              </w:rPr>
              <w:t>вида,</w:t>
            </w:r>
            <w:r w:rsidRPr="00F71567">
              <w:rPr>
                <w:spacing w:val="-5"/>
                <w:sz w:val="24"/>
              </w:rPr>
              <w:t xml:space="preserve"> </w:t>
            </w:r>
            <w:r w:rsidRPr="00F71567">
              <w:rPr>
                <w:sz w:val="24"/>
              </w:rPr>
              <w:t>условия</w:t>
            </w:r>
            <w:r w:rsidRPr="00F71567">
              <w:rPr>
                <w:spacing w:val="-5"/>
                <w:sz w:val="24"/>
              </w:rPr>
              <w:t xml:space="preserve"> </w:t>
            </w:r>
            <w:r w:rsidRPr="00F71567">
              <w:rPr>
                <w:sz w:val="24"/>
              </w:rPr>
              <w:t>жизни,</w:t>
            </w:r>
            <w:r w:rsidRPr="00F71567">
              <w:rPr>
                <w:spacing w:val="-5"/>
                <w:sz w:val="24"/>
              </w:rPr>
              <w:t xml:space="preserve"> </w:t>
            </w:r>
            <w:r w:rsidRPr="00F71567">
              <w:rPr>
                <w:sz w:val="24"/>
              </w:rPr>
              <w:t>передвижения, питания: узнавание, называние, описание</w:t>
            </w:r>
          </w:p>
        </w:tc>
      </w:tr>
      <w:tr w:rsidR="00F71567" w:rsidRPr="00F71567">
        <w:trPr>
          <w:trHeight w:val="597"/>
        </w:trPr>
        <w:tc>
          <w:tcPr>
            <w:tcW w:w="703" w:type="dxa"/>
          </w:tcPr>
          <w:p w:rsidR="004D4C05" w:rsidRPr="00F71567" w:rsidRDefault="00730703">
            <w:pPr>
              <w:pStyle w:val="TableParagraph"/>
              <w:spacing w:before="185"/>
              <w:ind w:left="100"/>
              <w:rPr>
                <w:sz w:val="24"/>
              </w:rPr>
            </w:pPr>
            <w:r w:rsidRPr="00F71567">
              <w:rPr>
                <w:spacing w:val="-5"/>
                <w:sz w:val="24"/>
              </w:rPr>
              <w:t>24</w:t>
            </w:r>
          </w:p>
        </w:tc>
        <w:tc>
          <w:tcPr>
            <w:tcW w:w="9247" w:type="dxa"/>
          </w:tcPr>
          <w:p w:rsidR="004D4C05" w:rsidRPr="00F71567" w:rsidRDefault="00730703">
            <w:pPr>
              <w:pStyle w:val="TableParagraph"/>
              <w:spacing w:before="25" w:line="270" w:lineRule="atLeast"/>
              <w:ind w:left="232" w:right="151"/>
              <w:rPr>
                <w:sz w:val="24"/>
              </w:rPr>
            </w:pPr>
            <w:r w:rsidRPr="00F71567">
              <w:rPr>
                <w:sz w:val="24"/>
              </w:rPr>
              <w:t>Зависимость</w:t>
            </w:r>
            <w:r w:rsidRPr="00F71567">
              <w:rPr>
                <w:spacing w:val="-4"/>
                <w:sz w:val="24"/>
              </w:rPr>
              <w:t xml:space="preserve"> </w:t>
            </w:r>
            <w:r w:rsidRPr="00F71567">
              <w:rPr>
                <w:sz w:val="24"/>
              </w:rPr>
              <w:t>жизни</w:t>
            </w:r>
            <w:r w:rsidRPr="00F71567">
              <w:rPr>
                <w:spacing w:val="-5"/>
                <w:sz w:val="24"/>
              </w:rPr>
              <w:t xml:space="preserve"> </w:t>
            </w:r>
            <w:r w:rsidRPr="00F71567">
              <w:rPr>
                <w:sz w:val="24"/>
              </w:rPr>
              <w:t>растений</w:t>
            </w:r>
            <w:r w:rsidRPr="00F71567">
              <w:rPr>
                <w:spacing w:val="-5"/>
                <w:sz w:val="24"/>
              </w:rPr>
              <w:t xml:space="preserve"> </w:t>
            </w:r>
            <w:r w:rsidRPr="00F71567">
              <w:rPr>
                <w:sz w:val="24"/>
              </w:rPr>
              <w:t>от</w:t>
            </w:r>
            <w:r w:rsidRPr="00F71567">
              <w:rPr>
                <w:spacing w:val="-5"/>
                <w:sz w:val="24"/>
              </w:rPr>
              <w:t xml:space="preserve"> </w:t>
            </w:r>
            <w:r w:rsidRPr="00F71567">
              <w:rPr>
                <w:sz w:val="24"/>
              </w:rPr>
              <w:t>состояния</w:t>
            </w:r>
            <w:r w:rsidRPr="00F71567">
              <w:rPr>
                <w:spacing w:val="-8"/>
                <w:sz w:val="24"/>
              </w:rPr>
              <w:t xml:space="preserve"> </w:t>
            </w:r>
            <w:r w:rsidRPr="00F71567">
              <w:rPr>
                <w:sz w:val="24"/>
              </w:rPr>
              <w:t>неживой</w:t>
            </w:r>
            <w:r w:rsidRPr="00F71567">
              <w:rPr>
                <w:spacing w:val="-5"/>
                <w:sz w:val="24"/>
              </w:rPr>
              <w:t xml:space="preserve"> </w:t>
            </w:r>
            <w:r w:rsidRPr="00F71567">
              <w:rPr>
                <w:sz w:val="24"/>
              </w:rPr>
              <w:t>природы.</w:t>
            </w:r>
            <w:r w:rsidRPr="00F71567">
              <w:rPr>
                <w:spacing w:val="-5"/>
                <w:sz w:val="24"/>
              </w:rPr>
              <w:t xml:space="preserve"> </w:t>
            </w:r>
            <w:r w:rsidRPr="00F71567">
              <w:rPr>
                <w:sz w:val="24"/>
              </w:rPr>
              <w:t>Жизнь</w:t>
            </w:r>
            <w:r w:rsidRPr="00F71567">
              <w:rPr>
                <w:spacing w:val="-5"/>
                <w:sz w:val="24"/>
              </w:rPr>
              <w:t xml:space="preserve"> </w:t>
            </w:r>
            <w:r w:rsidRPr="00F71567">
              <w:rPr>
                <w:sz w:val="24"/>
              </w:rPr>
              <w:t>растений</w:t>
            </w:r>
            <w:r w:rsidRPr="00F71567">
              <w:rPr>
                <w:spacing w:val="-5"/>
                <w:sz w:val="24"/>
              </w:rPr>
              <w:t xml:space="preserve"> </w:t>
            </w:r>
            <w:r w:rsidRPr="00F71567">
              <w:rPr>
                <w:sz w:val="24"/>
              </w:rPr>
              <w:t>весной и летом. Невидимые нити. Впереди лето</w:t>
            </w:r>
          </w:p>
        </w:tc>
      </w:tr>
      <w:tr w:rsidR="00F71567" w:rsidRPr="00F71567">
        <w:trPr>
          <w:trHeight w:val="321"/>
        </w:trPr>
        <w:tc>
          <w:tcPr>
            <w:tcW w:w="703" w:type="dxa"/>
          </w:tcPr>
          <w:p w:rsidR="004D4C05" w:rsidRPr="00F71567" w:rsidRDefault="00730703">
            <w:pPr>
              <w:pStyle w:val="TableParagraph"/>
              <w:spacing w:line="256" w:lineRule="exact"/>
              <w:ind w:left="100"/>
              <w:rPr>
                <w:sz w:val="24"/>
              </w:rPr>
            </w:pPr>
            <w:r w:rsidRPr="00F71567">
              <w:rPr>
                <w:spacing w:val="-5"/>
                <w:sz w:val="24"/>
              </w:rPr>
              <w:t>25</w:t>
            </w:r>
          </w:p>
        </w:tc>
        <w:tc>
          <w:tcPr>
            <w:tcW w:w="9247" w:type="dxa"/>
          </w:tcPr>
          <w:p w:rsidR="004D4C05" w:rsidRPr="00F71567" w:rsidRDefault="00730703">
            <w:pPr>
              <w:pStyle w:val="TableParagraph"/>
              <w:spacing w:line="256" w:lineRule="exact"/>
              <w:ind w:left="232"/>
              <w:rPr>
                <w:sz w:val="24"/>
              </w:rPr>
            </w:pPr>
            <w:r w:rsidRPr="00F71567">
              <w:rPr>
                <w:sz w:val="24"/>
              </w:rPr>
              <w:t>Растения</w:t>
            </w:r>
            <w:r w:rsidRPr="00F71567">
              <w:rPr>
                <w:spacing w:val="-5"/>
                <w:sz w:val="24"/>
              </w:rPr>
              <w:t xml:space="preserve"> </w:t>
            </w:r>
            <w:r w:rsidRPr="00F71567">
              <w:rPr>
                <w:sz w:val="24"/>
              </w:rPr>
              <w:t>дикорастущие</w:t>
            </w:r>
            <w:r w:rsidRPr="00F71567">
              <w:rPr>
                <w:spacing w:val="-7"/>
                <w:sz w:val="24"/>
              </w:rPr>
              <w:t xml:space="preserve"> </w:t>
            </w:r>
            <w:r w:rsidRPr="00F71567">
              <w:rPr>
                <w:sz w:val="24"/>
              </w:rPr>
              <w:t>и</w:t>
            </w:r>
            <w:r w:rsidRPr="00F71567">
              <w:rPr>
                <w:spacing w:val="-3"/>
                <w:sz w:val="24"/>
              </w:rPr>
              <w:t xml:space="preserve"> </w:t>
            </w:r>
            <w:r w:rsidRPr="00F71567">
              <w:rPr>
                <w:sz w:val="24"/>
              </w:rPr>
              <w:t>культурные:</w:t>
            </w:r>
            <w:r w:rsidRPr="00F71567">
              <w:rPr>
                <w:spacing w:val="-3"/>
                <w:sz w:val="24"/>
              </w:rPr>
              <w:t xml:space="preserve"> </w:t>
            </w:r>
            <w:r w:rsidRPr="00F71567">
              <w:rPr>
                <w:sz w:val="24"/>
              </w:rPr>
              <w:t>общее</w:t>
            </w:r>
            <w:r w:rsidRPr="00F71567">
              <w:rPr>
                <w:spacing w:val="-4"/>
                <w:sz w:val="24"/>
              </w:rPr>
              <w:t xml:space="preserve"> </w:t>
            </w:r>
            <w:r w:rsidRPr="00F71567">
              <w:rPr>
                <w:sz w:val="24"/>
              </w:rPr>
              <w:t>и</w:t>
            </w:r>
            <w:r w:rsidRPr="00F71567">
              <w:rPr>
                <w:spacing w:val="-4"/>
                <w:sz w:val="24"/>
              </w:rPr>
              <w:t xml:space="preserve"> </w:t>
            </w:r>
            <w:r w:rsidRPr="00F71567">
              <w:rPr>
                <w:spacing w:val="-2"/>
                <w:sz w:val="24"/>
              </w:rPr>
              <w:t>различия</w:t>
            </w:r>
          </w:p>
        </w:tc>
      </w:tr>
      <w:tr w:rsidR="00F71567" w:rsidRPr="00F71567">
        <w:trPr>
          <w:trHeight w:val="597"/>
        </w:trPr>
        <w:tc>
          <w:tcPr>
            <w:tcW w:w="703" w:type="dxa"/>
          </w:tcPr>
          <w:p w:rsidR="004D4C05" w:rsidRPr="00F71567" w:rsidRDefault="00730703">
            <w:pPr>
              <w:pStyle w:val="TableParagraph"/>
              <w:spacing w:before="182"/>
              <w:ind w:left="100"/>
              <w:rPr>
                <w:sz w:val="24"/>
              </w:rPr>
            </w:pPr>
            <w:r w:rsidRPr="00F71567">
              <w:rPr>
                <w:spacing w:val="-5"/>
                <w:sz w:val="24"/>
              </w:rPr>
              <w:t>26</w:t>
            </w:r>
          </w:p>
        </w:tc>
        <w:tc>
          <w:tcPr>
            <w:tcW w:w="9247" w:type="dxa"/>
          </w:tcPr>
          <w:p w:rsidR="004D4C05" w:rsidRPr="00F71567" w:rsidRDefault="00730703">
            <w:pPr>
              <w:pStyle w:val="TableParagraph"/>
              <w:spacing w:before="25" w:line="270" w:lineRule="atLeast"/>
              <w:ind w:left="232" w:right="151"/>
              <w:rPr>
                <w:sz w:val="24"/>
              </w:rPr>
            </w:pPr>
            <w:r w:rsidRPr="00F71567">
              <w:rPr>
                <w:sz w:val="24"/>
              </w:rPr>
              <w:t>Мир</w:t>
            </w:r>
            <w:r w:rsidRPr="00F71567">
              <w:rPr>
                <w:spacing w:val="-6"/>
                <w:sz w:val="24"/>
              </w:rPr>
              <w:t xml:space="preserve"> </w:t>
            </w:r>
            <w:r w:rsidRPr="00F71567">
              <w:rPr>
                <w:sz w:val="24"/>
              </w:rPr>
              <w:t>животных:</w:t>
            </w:r>
            <w:r w:rsidRPr="00F71567">
              <w:rPr>
                <w:spacing w:val="-6"/>
                <w:sz w:val="24"/>
              </w:rPr>
              <w:t xml:space="preserve"> </w:t>
            </w:r>
            <w:r w:rsidRPr="00F71567">
              <w:rPr>
                <w:sz w:val="24"/>
              </w:rPr>
              <w:t>земноводные</w:t>
            </w:r>
            <w:r w:rsidRPr="00F71567">
              <w:rPr>
                <w:spacing w:val="-8"/>
                <w:sz w:val="24"/>
              </w:rPr>
              <w:t xml:space="preserve"> </w:t>
            </w:r>
            <w:r w:rsidRPr="00F71567">
              <w:rPr>
                <w:sz w:val="24"/>
              </w:rPr>
              <w:t>и</w:t>
            </w:r>
            <w:r w:rsidRPr="00F71567">
              <w:rPr>
                <w:spacing w:val="-6"/>
                <w:sz w:val="24"/>
              </w:rPr>
              <w:t xml:space="preserve"> </w:t>
            </w:r>
            <w:r w:rsidRPr="00F71567">
              <w:rPr>
                <w:sz w:val="24"/>
              </w:rPr>
              <w:t>пресмыкающиеся.</w:t>
            </w:r>
            <w:r w:rsidRPr="00F71567">
              <w:rPr>
                <w:spacing w:val="-6"/>
                <w:sz w:val="24"/>
              </w:rPr>
              <w:t xml:space="preserve"> </w:t>
            </w:r>
            <w:r w:rsidRPr="00F71567">
              <w:rPr>
                <w:sz w:val="24"/>
              </w:rPr>
              <w:t>Особенности</w:t>
            </w:r>
            <w:r w:rsidRPr="00F71567">
              <w:rPr>
                <w:spacing w:val="-5"/>
                <w:sz w:val="24"/>
              </w:rPr>
              <w:t xml:space="preserve"> </w:t>
            </w:r>
            <w:r w:rsidRPr="00F71567">
              <w:rPr>
                <w:sz w:val="24"/>
              </w:rPr>
              <w:t>внешнего</w:t>
            </w:r>
            <w:r w:rsidRPr="00F71567">
              <w:rPr>
                <w:spacing w:val="-6"/>
                <w:sz w:val="24"/>
              </w:rPr>
              <w:t xml:space="preserve"> </w:t>
            </w:r>
            <w:r w:rsidRPr="00F71567">
              <w:rPr>
                <w:sz w:val="24"/>
              </w:rPr>
              <w:t>вида, условия жизни, передвижения, питания: узнавание, называние, описание</w:t>
            </w:r>
          </w:p>
        </w:tc>
      </w:tr>
      <w:tr w:rsidR="00F71567" w:rsidRPr="00F71567">
        <w:trPr>
          <w:trHeight w:val="598"/>
        </w:trPr>
        <w:tc>
          <w:tcPr>
            <w:tcW w:w="703" w:type="dxa"/>
          </w:tcPr>
          <w:p w:rsidR="004D4C05" w:rsidRPr="00F71567" w:rsidRDefault="00730703">
            <w:pPr>
              <w:pStyle w:val="TableParagraph"/>
              <w:spacing w:before="183"/>
              <w:ind w:left="100"/>
              <w:rPr>
                <w:sz w:val="24"/>
              </w:rPr>
            </w:pPr>
            <w:r w:rsidRPr="00F71567">
              <w:rPr>
                <w:spacing w:val="-5"/>
                <w:sz w:val="24"/>
              </w:rPr>
              <w:t>27</w:t>
            </w:r>
          </w:p>
        </w:tc>
        <w:tc>
          <w:tcPr>
            <w:tcW w:w="9247" w:type="dxa"/>
          </w:tcPr>
          <w:p w:rsidR="004D4C05" w:rsidRPr="00F71567" w:rsidRDefault="00730703">
            <w:pPr>
              <w:pStyle w:val="TableParagraph"/>
              <w:spacing w:before="26" w:line="270" w:lineRule="atLeast"/>
              <w:ind w:left="232"/>
              <w:rPr>
                <w:sz w:val="24"/>
              </w:rPr>
            </w:pPr>
            <w:r w:rsidRPr="00F71567">
              <w:rPr>
                <w:sz w:val="24"/>
              </w:rPr>
              <w:t>Многообразие</w:t>
            </w:r>
            <w:r w:rsidRPr="00F71567">
              <w:rPr>
                <w:spacing w:val="-6"/>
                <w:sz w:val="24"/>
              </w:rPr>
              <w:t xml:space="preserve"> </w:t>
            </w:r>
            <w:r w:rsidRPr="00F71567">
              <w:rPr>
                <w:sz w:val="24"/>
              </w:rPr>
              <w:t>растений</w:t>
            </w:r>
            <w:r w:rsidRPr="00F71567">
              <w:rPr>
                <w:spacing w:val="-5"/>
                <w:sz w:val="24"/>
              </w:rPr>
              <w:t xml:space="preserve"> </w:t>
            </w:r>
            <w:r w:rsidRPr="00F71567">
              <w:rPr>
                <w:sz w:val="24"/>
              </w:rPr>
              <w:t>по</w:t>
            </w:r>
            <w:r w:rsidRPr="00F71567">
              <w:rPr>
                <w:spacing w:val="-5"/>
                <w:sz w:val="24"/>
              </w:rPr>
              <w:t xml:space="preserve"> </w:t>
            </w:r>
            <w:r w:rsidRPr="00F71567">
              <w:rPr>
                <w:sz w:val="24"/>
              </w:rPr>
              <w:t>месту</w:t>
            </w:r>
            <w:r w:rsidRPr="00F71567">
              <w:rPr>
                <w:spacing w:val="-5"/>
                <w:sz w:val="24"/>
              </w:rPr>
              <w:t xml:space="preserve"> </w:t>
            </w:r>
            <w:r w:rsidRPr="00F71567">
              <w:rPr>
                <w:sz w:val="24"/>
              </w:rPr>
              <w:t>обитания,</w:t>
            </w:r>
            <w:r w:rsidRPr="00F71567">
              <w:rPr>
                <w:spacing w:val="-5"/>
                <w:sz w:val="24"/>
              </w:rPr>
              <w:t xml:space="preserve"> </w:t>
            </w:r>
            <w:r w:rsidRPr="00F71567">
              <w:rPr>
                <w:sz w:val="24"/>
              </w:rPr>
              <w:t>внешнему</w:t>
            </w:r>
            <w:r w:rsidRPr="00F71567">
              <w:rPr>
                <w:spacing w:val="-5"/>
                <w:sz w:val="24"/>
              </w:rPr>
              <w:t xml:space="preserve"> </w:t>
            </w:r>
            <w:r w:rsidRPr="00F71567">
              <w:rPr>
                <w:sz w:val="24"/>
              </w:rPr>
              <w:t>виду.</w:t>
            </w:r>
            <w:r w:rsidRPr="00F71567">
              <w:rPr>
                <w:spacing w:val="-5"/>
                <w:sz w:val="24"/>
              </w:rPr>
              <w:t xml:space="preserve"> </w:t>
            </w:r>
            <w:r w:rsidRPr="00F71567">
              <w:rPr>
                <w:sz w:val="24"/>
              </w:rPr>
              <w:t>Сравнение</w:t>
            </w:r>
            <w:r w:rsidRPr="00F71567">
              <w:rPr>
                <w:spacing w:val="-6"/>
                <w:sz w:val="24"/>
              </w:rPr>
              <w:t xml:space="preserve"> </w:t>
            </w:r>
            <w:r w:rsidRPr="00F71567">
              <w:rPr>
                <w:sz w:val="24"/>
              </w:rPr>
              <w:t>растений разных климатических условий. Комнатные растения</w:t>
            </w:r>
          </w:p>
        </w:tc>
      </w:tr>
      <w:tr w:rsidR="00F71567" w:rsidRPr="00F71567">
        <w:trPr>
          <w:trHeight w:val="318"/>
        </w:trPr>
        <w:tc>
          <w:tcPr>
            <w:tcW w:w="703" w:type="dxa"/>
          </w:tcPr>
          <w:p w:rsidR="004D4C05" w:rsidRPr="00F71567" w:rsidRDefault="00730703">
            <w:pPr>
              <w:pStyle w:val="TableParagraph"/>
              <w:spacing w:before="43" w:line="256" w:lineRule="exact"/>
              <w:ind w:left="100"/>
              <w:rPr>
                <w:sz w:val="24"/>
              </w:rPr>
            </w:pPr>
            <w:r w:rsidRPr="00F71567">
              <w:rPr>
                <w:spacing w:val="-5"/>
                <w:sz w:val="24"/>
              </w:rPr>
              <w:t>28</w:t>
            </w:r>
          </w:p>
        </w:tc>
        <w:tc>
          <w:tcPr>
            <w:tcW w:w="9247" w:type="dxa"/>
          </w:tcPr>
          <w:p w:rsidR="004D4C05" w:rsidRPr="00F71567" w:rsidRDefault="00730703">
            <w:pPr>
              <w:pStyle w:val="TableParagraph"/>
              <w:spacing w:before="43" w:line="256" w:lineRule="exact"/>
              <w:ind w:left="232"/>
              <w:rPr>
                <w:sz w:val="24"/>
              </w:rPr>
            </w:pPr>
            <w:r w:rsidRPr="00F71567">
              <w:rPr>
                <w:sz w:val="24"/>
              </w:rPr>
              <w:t>Многообразие</w:t>
            </w:r>
            <w:r w:rsidRPr="00F71567">
              <w:rPr>
                <w:spacing w:val="-7"/>
                <w:sz w:val="24"/>
              </w:rPr>
              <w:t xml:space="preserve"> </w:t>
            </w:r>
            <w:r w:rsidRPr="00F71567">
              <w:rPr>
                <w:sz w:val="24"/>
              </w:rPr>
              <w:t>животных.</w:t>
            </w:r>
            <w:r w:rsidRPr="00F71567">
              <w:rPr>
                <w:spacing w:val="-3"/>
                <w:sz w:val="24"/>
              </w:rPr>
              <w:t xml:space="preserve"> </w:t>
            </w:r>
            <w:r w:rsidRPr="00F71567">
              <w:rPr>
                <w:sz w:val="24"/>
              </w:rPr>
              <w:t>Дикие</w:t>
            </w:r>
            <w:r w:rsidRPr="00F71567">
              <w:rPr>
                <w:spacing w:val="-5"/>
                <w:sz w:val="24"/>
              </w:rPr>
              <w:t xml:space="preserve"> </w:t>
            </w:r>
            <w:r w:rsidRPr="00F71567">
              <w:rPr>
                <w:sz w:val="24"/>
              </w:rPr>
              <w:t>и</w:t>
            </w:r>
            <w:r w:rsidRPr="00F71567">
              <w:rPr>
                <w:spacing w:val="-3"/>
                <w:sz w:val="24"/>
              </w:rPr>
              <w:t xml:space="preserve"> </w:t>
            </w:r>
            <w:r w:rsidRPr="00F71567">
              <w:rPr>
                <w:sz w:val="24"/>
              </w:rPr>
              <w:t>домашние</w:t>
            </w:r>
            <w:r w:rsidRPr="00F71567">
              <w:rPr>
                <w:spacing w:val="-7"/>
                <w:sz w:val="24"/>
              </w:rPr>
              <w:t xml:space="preserve"> </w:t>
            </w:r>
            <w:r w:rsidRPr="00F71567">
              <w:rPr>
                <w:spacing w:val="-2"/>
                <w:sz w:val="24"/>
              </w:rPr>
              <w:t>животные</w:t>
            </w:r>
          </w:p>
        </w:tc>
      </w:tr>
      <w:tr w:rsidR="00F71567" w:rsidRPr="00F71567">
        <w:trPr>
          <w:trHeight w:val="597"/>
        </w:trPr>
        <w:tc>
          <w:tcPr>
            <w:tcW w:w="703" w:type="dxa"/>
          </w:tcPr>
          <w:p w:rsidR="004D4C05" w:rsidRPr="00F71567" w:rsidRDefault="00730703">
            <w:pPr>
              <w:pStyle w:val="TableParagraph"/>
              <w:spacing w:before="185"/>
              <w:ind w:left="100"/>
              <w:rPr>
                <w:sz w:val="24"/>
              </w:rPr>
            </w:pPr>
            <w:r w:rsidRPr="00F71567">
              <w:rPr>
                <w:spacing w:val="-5"/>
                <w:sz w:val="24"/>
              </w:rPr>
              <w:t>29</w:t>
            </w:r>
          </w:p>
        </w:tc>
        <w:tc>
          <w:tcPr>
            <w:tcW w:w="9247" w:type="dxa"/>
          </w:tcPr>
          <w:p w:rsidR="004D4C05" w:rsidRPr="00F71567" w:rsidRDefault="00730703">
            <w:pPr>
              <w:pStyle w:val="TableParagraph"/>
              <w:spacing w:before="25" w:line="270" w:lineRule="atLeast"/>
              <w:ind w:left="232"/>
              <w:rPr>
                <w:sz w:val="24"/>
              </w:rPr>
            </w:pPr>
            <w:r w:rsidRPr="00F71567">
              <w:rPr>
                <w:sz w:val="24"/>
              </w:rPr>
              <w:t>Мир</w:t>
            </w:r>
            <w:r w:rsidRPr="00F71567">
              <w:rPr>
                <w:spacing w:val="-6"/>
                <w:sz w:val="24"/>
              </w:rPr>
              <w:t xml:space="preserve"> </w:t>
            </w:r>
            <w:r w:rsidRPr="00F71567">
              <w:rPr>
                <w:sz w:val="24"/>
              </w:rPr>
              <w:t>животных:</w:t>
            </w:r>
            <w:r w:rsidRPr="00F71567">
              <w:rPr>
                <w:spacing w:val="-6"/>
                <w:sz w:val="24"/>
              </w:rPr>
              <w:t xml:space="preserve"> </w:t>
            </w:r>
            <w:r w:rsidRPr="00F71567">
              <w:rPr>
                <w:sz w:val="24"/>
              </w:rPr>
              <w:t>звери</w:t>
            </w:r>
            <w:r w:rsidRPr="00F71567">
              <w:rPr>
                <w:spacing w:val="-6"/>
                <w:sz w:val="24"/>
              </w:rPr>
              <w:t xml:space="preserve"> </w:t>
            </w:r>
            <w:r w:rsidRPr="00F71567">
              <w:rPr>
                <w:sz w:val="24"/>
              </w:rPr>
              <w:t>(млекопитающие).</w:t>
            </w:r>
            <w:r w:rsidRPr="00F71567">
              <w:rPr>
                <w:spacing w:val="-6"/>
                <w:sz w:val="24"/>
              </w:rPr>
              <w:t xml:space="preserve"> </w:t>
            </w:r>
            <w:r w:rsidRPr="00F71567">
              <w:rPr>
                <w:sz w:val="24"/>
              </w:rPr>
              <w:t>Особенности</w:t>
            </w:r>
            <w:r w:rsidRPr="00F71567">
              <w:rPr>
                <w:spacing w:val="-5"/>
                <w:sz w:val="24"/>
              </w:rPr>
              <w:t xml:space="preserve"> </w:t>
            </w:r>
            <w:r w:rsidRPr="00F71567">
              <w:rPr>
                <w:sz w:val="24"/>
              </w:rPr>
              <w:t>внешнего</w:t>
            </w:r>
            <w:r w:rsidRPr="00F71567">
              <w:rPr>
                <w:spacing w:val="-6"/>
                <w:sz w:val="24"/>
              </w:rPr>
              <w:t xml:space="preserve"> </w:t>
            </w:r>
            <w:r w:rsidRPr="00F71567">
              <w:rPr>
                <w:sz w:val="24"/>
              </w:rPr>
              <w:t>вида,</w:t>
            </w:r>
            <w:r w:rsidRPr="00F71567">
              <w:rPr>
                <w:spacing w:val="-6"/>
                <w:sz w:val="24"/>
              </w:rPr>
              <w:t xml:space="preserve"> </w:t>
            </w:r>
            <w:r w:rsidRPr="00F71567">
              <w:rPr>
                <w:sz w:val="24"/>
              </w:rPr>
              <w:t>передвижения, питания: узнавание, называние, описание</w:t>
            </w:r>
          </w:p>
        </w:tc>
      </w:tr>
      <w:tr w:rsidR="00F71567" w:rsidRPr="00F71567">
        <w:trPr>
          <w:trHeight w:val="597"/>
        </w:trPr>
        <w:tc>
          <w:tcPr>
            <w:tcW w:w="703" w:type="dxa"/>
          </w:tcPr>
          <w:p w:rsidR="004D4C05" w:rsidRPr="00F71567" w:rsidRDefault="00730703">
            <w:pPr>
              <w:pStyle w:val="TableParagraph"/>
              <w:spacing w:before="185"/>
              <w:ind w:left="100"/>
              <w:rPr>
                <w:sz w:val="24"/>
              </w:rPr>
            </w:pPr>
            <w:r w:rsidRPr="00F71567">
              <w:rPr>
                <w:spacing w:val="-5"/>
                <w:sz w:val="24"/>
              </w:rPr>
              <w:t>30</w:t>
            </w:r>
          </w:p>
        </w:tc>
        <w:tc>
          <w:tcPr>
            <w:tcW w:w="9247" w:type="dxa"/>
          </w:tcPr>
          <w:p w:rsidR="004D4C05" w:rsidRPr="00F71567" w:rsidRDefault="00730703">
            <w:pPr>
              <w:pStyle w:val="TableParagraph"/>
              <w:spacing w:before="25" w:line="270" w:lineRule="atLeast"/>
              <w:ind w:left="232"/>
              <w:rPr>
                <w:sz w:val="24"/>
              </w:rPr>
            </w:pPr>
            <w:r w:rsidRPr="00F71567">
              <w:rPr>
                <w:sz w:val="24"/>
              </w:rPr>
              <w:t>Отдельные</w:t>
            </w:r>
            <w:r w:rsidRPr="00F71567">
              <w:rPr>
                <w:spacing w:val="-8"/>
                <w:sz w:val="24"/>
              </w:rPr>
              <w:t xml:space="preserve"> </w:t>
            </w:r>
            <w:r w:rsidRPr="00F71567">
              <w:rPr>
                <w:sz w:val="24"/>
              </w:rPr>
              <w:t>представители</w:t>
            </w:r>
            <w:r w:rsidRPr="00F71567">
              <w:rPr>
                <w:spacing w:val="-6"/>
                <w:sz w:val="24"/>
              </w:rPr>
              <w:t xml:space="preserve"> </w:t>
            </w:r>
            <w:r w:rsidRPr="00F71567">
              <w:rPr>
                <w:sz w:val="24"/>
              </w:rPr>
              <w:t>растений</w:t>
            </w:r>
            <w:r w:rsidRPr="00F71567">
              <w:rPr>
                <w:spacing w:val="-6"/>
                <w:sz w:val="24"/>
              </w:rPr>
              <w:t xml:space="preserve"> </w:t>
            </w:r>
            <w:r w:rsidRPr="00F71567">
              <w:rPr>
                <w:sz w:val="24"/>
              </w:rPr>
              <w:t>Красной</w:t>
            </w:r>
            <w:r w:rsidRPr="00F71567">
              <w:rPr>
                <w:spacing w:val="-6"/>
                <w:sz w:val="24"/>
              </w:rPr>
              <w:t xml:space="preserve"> </w:t>
            </w:r>
            <w:r w:rsidRPr="00F71567">
              <w:rPr>
                <w:sz w:val="24"/>
              </w:rPr>
              <w:t>книги</w:t>
            </w:r>
            <w:r w:rsidRPr="00F71567">
              <w:rPr>
                <w:spacing w:val="-8"/>
                <w:sz w:val="24"/>
              </w:rPr>
              <w:t xml:space="preserve"> </w:t>
            </w:r>
            <w:r w:rsidRPr="00F71567">
              <w:rPr>
                <w:sz w:val="24"/>
              </w:rPr>
              <w:t>России</w:t>
            </w:r>
            <w:r w:rsidRPr="00F71567">
              <w:rPr>
                <w:spacing w:val="-6"/>
                <w:sz w:val="24"/>
              </w:rPr>
              <w:t xml:space="preserve"> </w:t>
            </w:r>
            <w:r w:rsidRPr="00F71567">
              <w:rPr>
                <w:sz w:val="24"/>
              </w:rPr>
              <w:t>(включая</w:t>
            </w:r>
            <w:r w:rsidRPr="00F71567">
              <w:rPr>
                <w:spacing w:val="-9"/>
                <w:sz w:val="24"/>
              </w:rPr>
              <w:t xml:space="preserve"> </w:t>
            </w:r>
            <w:r w:rsidRPr="00F71567">
              <w:rPr>
                <w:sz w:val="24"/>
              </w:rPr>
              <w:t>представителей растительного мира региона): узнавание, называние и описание</w:t>
            </w:r>
          </w:p>
        </w:tc>
      </w:tr>
      <w:tr w:rsidR="00F71567" w:rsidRPr="00F71567">
        <w:trPr>
          <w:trHeight w:val="597"/>
        </w:trPr>
        <w:tc>
          <w:tcPr>
            <w:tcW w:w="703" w:type="dxa"/>
          </w:tcPr>
          <w:p w:rsidR="004D4C05" w:rsidRPr="00F71567" w:rsidRDefault="00730703">
            <w:pPr>
              <w:pStyle w:val="TableParagraph"/>
              <w:spacing w:before="182"/>
              <w:ind w:left="100"/>
              <w:rPr>
                <w:sz w:val="24"/>
              </w:rPr>
            </w:pPr>
            <w:r w:rsidRPr="00F71567">
              <w:rPr>
                <w:spacing w:val="-5"/>
                <w:sz w:val="24"/>
              </w:rPr>
              <w:t>31</w:t>
            </w:r>
          </w:p>
        </w:tc>
        <w:tc>
          <w:tcPr>
            <w:tcW w:w="9247" w:type="dxa"/>
          </w:tcPr>
          <w:p w:rsidR="004D4C05" w:rsidRPr="00F71567" w:rsidRDefault="00730703">
            <w:pPr>
              <w:pStyle w:val="TableParagraph"/>
              <w:spacing w:before="25" w:line="270" w:lineRule="atLeast"/>
              <w:ind w:left="232"/>
              <w:rPr>
                <w:sz w:val="24"/>
              </w:rPr>
            </w:pPr>
            <w:r w:rsidRPr="00F71567">
              <w:rPr>
                <w:sz w:val="24"/>
              </w:rPr>
              <w:t>Отдельные</w:t>
            </w:r>
            <w:r w:rsidRPr="00F71567">
              <w:rPr>
                <w:spacing w:val="-8"/>
                <w:sz w:val="24"/>
              </w:rPr>
              <w:t xml:space="preserve"> </w:t>
            </w:r>
            <w:r w:rsidRPr="00F71567">
              <w:rPr>
                <w:sz w:val="24"/>
              </w:rPr>
              <w:t>представители</w:t>
            </w:r>
            <w:r w:rsidRPr="00F71567">
              <w:rPr>
                <w:spacing w:val="-6"/>
                <w:sz w:val="24"/>
              </w:rPr>
              <w:t xml:space="preserve"> </w:t>
            </w:r>
            <w:r w:rsidRPr="00F71567">
              <w:rPr>
                <w:sz w:val="24"/>
              </w:rPr>
              <w:t>животных</w:t>
            </w:r>
            <w:r w:rsidRPr="00F71567">
              <w:rPr>
                <w:spacing w:val="-6"/>
                <w:sz w:val="24"/>
              </w:rPr>
              <w:t xml:space="preserve"> </w:t>
            </w:r>
            <w:r w:rsidRPr="00F71567">
              <w:rPr>
                <w:sz w:val="24"/>
              </w:rPr>
              <w:t>Красной</w:t>
            </w:r>
            <w:r w:rsidRPr="00F71567">
              <w:rPr>
                <w:spacing w:val="-8"/>
                <w:sz w:val="24"/>
              </w:rPr>
              <w:t xml:space="preserve"> </w:t>
            </w:r>
            <w:r w:rsidRPr="00F71567">
              <w:rPr>
                <w:sz w:val="24"/>
              </w:rPr>
              <w:t>книги</w:t>
            </w:r>
            <w:r w:rsidRPr="00F71567">
              <w:rPr>
                <w:spacing w:val="-6"/>
                <w:sz w:val="24"/>
              </w:rPr>
              <w:t xml:space="preserve"> </w:t>
            </w:r>
            <w:r w:rsidRPr="00F71567">
              <w:rPr>
                <w:sz w:val="24"/>
              </w:rPr>
              <w:t>России</w:t>
            </w:r>
            <w:r w:rsidRPr="00F71567">
              <w:rPr>
                <w:spacing w:val="-6"/>
                <w:sz w:val="24"/>
              </w:rPr>
              <w:t xml:space="preserve"> </w:t>
            </w:r>
            <w:r w:rsidRPr="00F71567">
              <w:rPr>
                <w:sz w:val="24"/>
              </w:rPr>
              <w:t>(включая</w:t>
            </w:r>
            <w:r w:rsidRPr="00F71567">
              <w:rPr>
                <w:spacing w:val="-6"/>
                <w:sz w:val="24"/>
              </w:rPr>
              <w:t xml:space="preserve"> </w:t>
            </w:r>
            <w:r w:rsidRPr="00F71567">
              <w:rPr>
                <w:sz w:val="24"/>
              </w:rPr>
              <w:t>представителей животного мира региона): узнавание, называние и описание</w:t>
            </w:r>
          </w:p>
        </w:tc>
      </w:tr>
      <w:tr w:rsidR="00F71567" w:rsidRPr="00F71567">
        <w:trPr>
          <w:trHeight w:val="597"/>
        </w:trPr>
        <w:tc>
          <w:tcPr>
            <w:tcW w:w="703" w:type="dxa"/>
          </w:tcPr>
          <w:p w:rsidR="004D4C05" w:rsidRPr="00F71567" w:rsidRDefault="00730703">
            <w:pPr>
              <w:pStyle w:val="TableParagraph"/>
              <w:spacing w:before="183"/>
              <w:ind w:left="100"/>
              <w:rPr>
                <w:sz w:val="24"/>
              </w:rPr>
            </w:pPr>
            <w:r w:rsidRPr="00F71567">
              <w:rPr>
                <w:spacing w:val="-5"/>
                <w:sz w:val="24"/>
              </w:rPr>
              <w:t>32</w:t>
            </w:r>
          </w:p>
        </w:tc>
        <w:tc>
          <w:tcPr>
            <w:tcW w:w="9247" w:type="dxa"/>
          </w:tcPr>
          <w:p w:rsidR="004D4C05" w:rsidRPr="00F71567" w:rsidRDefault="00730703">
            <w:pPr>
              <w:pStyle w:val="TableParagraph"/>
              <w:spacing w:before="26" w:line="270" w:lineRule="atLeast"/>
              <w:ind w:left="232" w:right="151"/>
              <w:rPr>
                <w:sz w:val="24"/>
              </w:rPr>
            </w:pPr>
            <w:r w:rsidRPr="00F71567">
              <w:rPr>
                <w:sz w:val="24"/>
              </w:rPr>
              <w:t>Красная</w:t>
            </w:r>
            <w:r w:rsidRPr="00F71567">
              <w:rPr>
                <w:spacing w:val="-3"/>
                <w:sz w:val="24"/>
              </w:rPr>
              <w:t xml:space="preserve"> </w:t>
            </w:r>
            <w:r w:rsidRPr="00F71567">
              <w:rPr>
                <w:sz w:val="24"/>
              </w:rPr>
              <w:t>книга</w:t>
            </w:r>
            <w:r w:rsidRPr="00F71567">
              <w:rPr>
                <w:spacing w:val="-4"/>
                <w:sz w:val="24"/>
              </w:rPr>
              <w:t xml:space="preserve"> </w:t>
            </w:r>
            <w:r w:rsidRPr="00F71567">
              <w:rPr>
                <w:sz w:val="24"/>
              </w:rPr>
              <w:t>России.</w:t>
            </w:r>
            <w:r w:rsidRPr="00F71567">
              <w:rPr>
                <w:spacing w:val="-6"/>
                <w:sz w:val="24"/>
              </w:rPr>
              <w:t xml:space="preserve"> </w:t>
            </w:r>
            <w:r w:rsidRPr="00F71567">
              <w:rPr>
                <w:sz w:val="24"/>
              </w:rPr>
              <w:t>Её</w:t>
            </w:r>
            <w:r w:rsidRPr="00F71567">
              <w:rPr>
                <w:spacing w:val="-5"/>
                <w:sz w:val="24"/>
              </w:rPr>
              <w:t xml:space="preserve"> </w:t>
            </w:r>
            <w:r w:rsidRPr="00F71567">
              <w:rPr>
                <w:sz w:val="24"/>
              </w:rPr>
              <w:t>значение</w:t>
            </w:r>
            <w:r w:rsidRPr="00F71567">
              <w:rPr>
                <w:spacing w:val="-4"/>
                <w:sz w:val="24"/>
              </w:rPr>
              <w:t xml:space="preserve"> </w:t>
            </w:r>
            <w:r w:rsidRPr="00F71567">
              <w:rPr>
                <w:sz w:val="24"/>
              </w:rPr>
              <w:t>в</w:t>
            </w:r>
            <w:r w:rsidRPr="00F71567">
              <w:rPr>
                <w:spacing w:val="-4"/>
                <w:sz w:val="24"/>
              </w:rPr>
              <w:t xml:space="preserve"> </w:t>
            </w:r>
            <w:r w:rsidRPr="00F71567">
              <w:rPr>
                <w:sz w:val="24"/>
              </w:rPr>
              <w:t>сохранении</w:t>
            </w:r>
            <w:r w:rsidRPr="00F71567">
              <w:rPr>
                <w:spacing w:val="-3"/>
                <w:sz w:val="24"/>
              </w:rPr>
              <w:t xml:space="preserve"> </w:t>
            </w:r>
            <w:r w:rsidRPr="00F71567">
              <w:rPr>
                <w:sz w:val="24"/>
              </w:rPr>
              <w:t>и</w:t>
            </w:r>
            <w:r w:rsidRPr="00F71567">
              <w:rPr>
                <w:spacing w:val="-3"/>
                <w:sz w:val="24"/>
              </w:rPr>
              <w:t xml:space="preserve"> </w:t>
            </w:r>
            <w:r w:rsidRPr="00F71567">
              <w:rPr>
                <w:sz w:val="24"/>
              </w:rPr>
              <w:t>охране</w:t>
            </w:r>
            <w:r w:rsidRPr="00F71567">
              <w:rPr>
                <w:spacing w:val="-4"/>
                <w:sz w:val="24"/>
              </w:rPr>
              <w:t xml:space="preserve"> </w:t>
            </w:r>
            <w:r w:rsidRPr="00F71567">
              <w:rPr>
                <w:sz w:val="24"/>
              </w:rPr>
              <w:t>редких</w:t>
            </w:r>
            <w:r w:rsidRPr="00F71567">
              <w:rPr>
                <w:spacing w:val="-3"/>
                <w:sz w:val="24"/>
              </w:rPr>
              <w:t xml:space="preserve"> </w:t>
            </w:r>
            <w:r w:rsidRPr="00F71567">
              <w:rPr>
                <w:sz w:val="24"/>
              </w:rPr>
              <w:t>растений</w:t>
            </w:r>
            <w:r w:rsidRPr="00F71567">
              <w:rPr>
                <w:spacing w:val="-5"/>
                <w:sz w:val="24"/>
              </w:rPr>
              <w:t xml:space="preserve"> </w:t>
            </w:r>
            <w:r w:rsidRPr="00F71567">
              <w:rPr>
                <w:sz w:val="24"/>
              </w:rPr>
              <w:t xml:space="preserve">и </w:t>
            </w:r>
            <w:r w:rsidRPr="00F71567">
              <w:rPr>
                <w:spacing w:val="-2"/>
                <w:sz w:val="24"/>
              </w:rPr>
              <w:t>животных</w:t>
            </w:r>
          </w:p>
        </w:tc>
      </w:tr>
      <w:tr w:rsidR="00F71567" w:rsidRPr="00F71567">
        <w:trPr>
          <w:trHeight w:val="597"/>
        </w:trPr>
        <w:tc>
          <w:tcPr>
            <w:tcW w:w="703" w:type="dxa"/>
          </w:tcPr>
          <w:p w:rsidR="004D4C05" w:rsidRPr="00F71567" w:rsidRDefault="00730703">
            <w:pPr>
              <w:pStyle w:val="TableParagraph"/>
              <w:spacing w:before="182"/>
              <w:ind w:left="100"/>
              <w:rPr>
                <w:sz w:val="24"/>
              </w:rPr>
            </w:pPr>
            <w:r w:rsidRPr="00F71567">
              <w:rPr>
                <w:spacing w:val="-5"/>
                <w:sz w:val="24"/>
              </w:rPr>
              <w:t>33</w:t>
            </w:r>
          </w:p>
        </w:tc>
        <w:tc>
          <w:tcPr>
            <w:tcW w:w="9247" w:type="dxa"/>
          </w:tcPr>
          <w:p w:rsidR="004D4C05" w:rsidRPr="00F71567" w:rsidRDefault="00730703">
            <w:pPr>
              <w:pStyle w:val="TableParagraph"/>
              <w:spacing w:before="25" w:line="270" w:lineRule="atLeast"/>
              <w:ind w:left="232"/>
              <w:rPr>
                <w:sz w:val="24"/>
              </w:rPr>
            </w:pPr>
            <w:r w:rsidRPr="00F71567">
              <w:rPr>
                <w:sz w:val="24"/>
              </w:rPr>
              <w:t>Какие</w:t>
            </w:r>
            <w:r w:rsidRPr="00F71567">
              <w:rPr>
                <w:spacing w:val="-5"/>
                <w:sz w:val="24"/>
              </w:rPr>
              <w:t xml:space="preserve"> </w:t>
            </w:r>
            <w:r w:rsidRPr="00F71567">
              <w:rPr>
                <w:sz w:val="24"/>
              </w:rPr>
              <w:t>задачи</w:t>
            </w:r>
            <w:r w:rsidRPr="00F71567">
              <w:rPr>
                <w:spacing w:val="-5"/>
                <w:sz w:val="24"/>
              </w:rPr>
              <w:t xml:space="preserve"> </w:t>
            </w:r>
            <w:r w:rsidRPr="00F71567">
              <w:rPr>
                <w:sz w:val="24"/>
              </w:rPr>
              <w:t>решают</w:t>
            </w:r>
            <w:r w:rsidRPr="00F71567">
              <w:rPr>
                <w:spacing w:val="-5"/>
                <w:sz w:val="24"/>
              </w:rPr>
              <w:t xml:space="preserve"> </w:t>
            </w:r>
            <w:r w:rsidRPr="00F71567">
              <w:rPr>
                <w:sz w:val="24"/>
              </w:rPr>
              <w:t>сотрудники</w:t>
            </w:r>
            <w:r w:rsidRPr="00F71567">
              <w:rPr>
                <w:spacing w:val="-6"/>
                <w:sz w:val="24"/>
              </w:rPr>
              <w:t xml:space="preserve"> </w:t>
            </w:r>
            <w:r w:rsidRPr="00F71567">
              <w:rPr>
                <w:sz w:val="24"/>
              </w:rPr>
              <w:t>заповедника.</w:t>
            </w:r>
            <w:r w:rsidRPr="00F71567">
              <w:rPr>
                <w:spacing w:val="-5"/>
                <w:sz w:val="24"/>
              </w:rPr>
              <w:t xml:space="preserve"> </w:t>
            </w:r>
            <w:r w:rsidRPr="00F71567">
              <w:rPr>
                <w:sz w:val="24"/>
              </w:rPr>
              <w:t>Правила</w:t>
            </w:r>
            <w:r w:rsidRPr="00F71567">
              <w:rPr>
                <w:spacing w:val="-5"/>
                <w:sz w:val="24"/>
              </w:rPr>
              <w:t xml:space="preserve"> </w:t>
            </w:r>
            <w:r w:rsidRPr="00F71567">
              <w:rPr>
                <w:sz w:val="24"/>
              </w:rPr>
              <w:t>поведения</w:t>
            </w:r>
            <w:r w:rsidRPr="00F71567">
              <w:rPr>
                <w:spacing w:val="-5"/>
                <w:sz w:val="24"/>
              </w:rPr>
              <w:t xml:space="preserve"> </w:t>
            </w:r>
            <w:r w:rsidRPr="00F71567">
              <w:rPr>
                <w:sz w:val="24"/>
              </w:rPr>
              <w:t>на</w:t>
            </w:r>
            <w:r w:rsidRPr="00F71567">
              <w:rPr>
                <w:spacing w:val="-5"/>
                <w:sz w:val="24"/>
              </w:rPr>
              <w:t xml:space="preserve"> </w:t>
            </w:r>
            <w:r w:rsidRPr="00F71567">
              <w:rPr>
                <w:sz w:val="24"/>
              </w:rPr>
              <w:t xml:space="preserve">территории </w:t>
            </w:r>
            <w:r w:rsidRPr="00F71567">
              <w:rPr>
                <w:spacing w:val="-2"/>
                <w:sz w:val="24"/>
              </w:rPr>
              <w:t>заповедника</w:t>
            </w:r>
          </w:p>
        </w:tc>
      </w:tr>
      <w:tr w:rsidR="00F71567" w:rsidRPr="00F71567">
        <w:trPr>
          <w:trHeight w:val="318"/>
        </w:trPr>
        <w:tc>
          <w:tcPr>
            <w:tcW w:w="703" w:type="dxa"/>
          </w:tcPr>
          <w:p w:rsidR="004D4C05" w:rsidRPr="00F71567" w:rsidRDefault="00730703">
            <w:pPr>
              <w:pStyle w:val="TableParagraph"/>
              <w:spacing w:before="43" w:line="256" w:lineRule="exact"/>
              <w:ind w:left="100"/>
              <w:rPr>
                <w:sz w:val="24"/>
              </w:rPr>
            </w:pPr>
            <w:r w:rsidRPr="00F71567">
              <w:rPr>
                <w:spacing w:val="-5"/>
                <w:sz w:val="24"/>
              </w:rPr>
              <w:t>34</w:t>
            </w:r>
          </w:p>
        </w:tc>
        <w:tc>
          <w:tcPr>
            <w:tcW w:w="9247" w:type="dxa"/>
          </w:tcPr>
          <w:p w:rsidR="004D4C05" w:rsidRPr="00F71567" w:rsidRDefault="00730703">
            <w:pPr>
              <w:pStyle w:val="TableParagraph"/>
              <w:spacing w:before="43" w:line="256" w:lineRule="exact"/>
              <w:ind w:left="232"/>
              <w:rPr>
                <w:sz w:val="24"/>
              </w:rPr>
            </w:pPr>
            <w:r w:rsidRPr="00F71567">
              <w:rPr>
                <w:sz w:val="24"/>
              </w:rPr>
              <w:t>Заповедники:</w:t>
            </w:r>
            <w:r w:rsidRPr="00F71567">
              <w:rPr>
                <w:spacing w:val="-4"/>
                <w:sz w:val="24"/>
              </w:rPr>
              <w:t xml:space="preserve"> </w:t>
            </w:r>
            <w:r w:rsidRPr="00F71567">
              <w:rPr>
                <w:sz w:val="24"/>
              </w:rPr>
              <w:t>значение</w:t>
            </w:r>
            <w:r w:rsidRPr="00F71567">
              <w:rPr>
                <w:spacing w:val="-4"/>
                <w:sz w:val="24"/>
              </w:rPr>
              <w:t xml:space="preserve"> </w:t>
            </w:r>
            <w:r w:rsidRPr="00F71567">
              <w:rPr>
                <w:sz w:val="24"/>
              </w:rPr>
              <w:t>для</w:t>
            </w:r>
            <w:r w:rsidRPr="00F71567">
              <w:rPr>
                <w:spacing w:val="-4"/>
                <w:sz w:val="24"/>
              </w:rPr>
              <w:t xml:space="preserve"> </w:t>
            </w:r>
            <w:r w:rsidRPr="00F71567">
              <w:rPr>
                <w:sz w:val="24"/>
              </w:rPr>
              <w:t>охраны</w:t>
            </w:r>
            <w:r w:rsidRPr="00F71567">
              <w:rPr>
                <w:spacing w:val="-3"/>
                <w:sz w:val="24"/>
              </w:rPr>
              <w:t xml:space="preserve"> </w:t>
            </w:r>
            <w:r w:rsidRPr="00F71567">
              <w:rPr>
                <w:spacing w:val="-2"/>
                <w:sz w:val="24"/>
              </w:rPr>
              <w:t>природы</w:t>
            </w:r>
          </w:p>
        </w:tc>
      </w:tr>
      <w:tr w:rsidR="00F71567" w:rsidRPr="00F71567">
        <w:trPr>
          <w:trHeight w:val="321"/>
        </w:trPr>
        <w:tc>
          <w:tcPr>
            <w:tcW w:w="703" w:type="dxa"/>
          </w:tcPr>
          <w:p w:rsidR="004D4C05" w:rsidRPr="00F71567" w:rsidRDefault="00730703">
            <w:pPr>
              <w:pStyle w:val="TableParagraph"/>
              <w:spacing w:line="256" w:lineRule="exact"/>
              <w:ind w:left="100"/>
              <w:rPr>
                <w:sz w:val="24"/>
              </w:rPr>
            </w:pPr>
            <w:r w:rsidRPr="00F71567">
              <w:rPr>
                <w:spacing w:val="-5"/>
                <w:sz w:val="24"/>
              </w:rPr>
              <w:t>35</w:t>
            </w:r>
          </w:p>
        </w:tc>
        <w:tc>
          <w:tcPr>
            <w:tcW w:w="9247" w:type="dxa"/>
          </w:tcPr>
          <w:p w:rsidR="004D4C05" w:rsidRPr="00F71567" w:rsidRDefault="00730703">
            <w:pPr>
              <w:pStyle w:val="TableParagraph"/>
              <w:spacing w:line="256" w:lineRule="exact"/>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2"/>
                <w:sz w:val="24"/>
              </w:rPr>
              <w:t xml:space="preserve"> </w:t>
            </w:r>
            <w:r w:rsidRPr="00F71567">
              <w:rPr>
                <w:sz w:val="24"/>
              </w:rPr>
              <w:t>Тематическое</w:t>
            </w:r>
            <w:r w:rsidRPr="00F71567">
              <w:rPr>
                <w:spacing w:val="-3"/>
                <w:sz w:val="24"/>
              </w:rPr>
              <w:t xml:space="preserve"> </w:t>
            </w:r>
            <w:r w:rsidRPr="00F71567">
              <w:rPr>
                <w:sz w:val="24"/>
              </w:rPr>
              <w:t>повторение</w:t>
            </w:r>
            <w:r w:rsidRPr="00F71567">
              <w:rPr>
                <w:spacing w:val="-4"/>
                <w:sz w:val="24"/>
              </w:rPr>
              <w:t xml:space="preserve"> </w:t>
            </w:r>
            <w:r w:rsidRPr="00F71567">
              <w:rPr>
                <w:sz w:val="24"/>
              </w:rPr>
              <w:t>по</w:t>
            </w:r>
            <w:r w:rsidRPr="00F71567">
              <w:rPr>
                <w:spacing w:val="-5"/>
                <w:sz w:val="24"/>
              </w:rPr>
              <w:t xml:space="preserve"> </w:t>
            </w:r>
            <w:r w:rsidRPr="00F71567">
              <w:rPr>
                <w:sz w:val="24"/>
              </w:rPr>
              <w:t>разделу</w:t>
            </w:r>
            <w:r w:rsidRPr="00F71567">
              <w:rPr>
                <w:spacing w:val="-2"/>
                <w:sz w:val="24"/>
              </w:rPr>
              <w:t xml:space="preserve"> </w:t>
            </w:r>
            <w:r w:rsidRPr="00F71567">
              <w:rPr>
                <w:sz w:val="24"/>
              </w:rPr>
              <w:t>«Человек</w:t>
            </w:r>
            <w:r w:rsidRPr="00F71567">
              <w:rPr>
                <w:spacing w:val="-2"/>
                <w:sz w:val="24"/>
              </w:rPr>
              <w:t xml:space="preserve"> </w:t>
            </w:r>
            <w:r w:rsidRPr="00F71567">
              <w:rPr>
                <w:sz w:val="24"/>
              </w:rPr>
              <w:t>и</w:t>
            </w:r>
            <w:r w:rsidRPr="00F71567">
              <w:rPr>
                <w:spacing w:val="-2"/>
                <w:sz w:val="24"/>
              </w:rPr>
              <w:t xml:space="preserve"> природа»</w:t>
            </w:r>
          </w:p>
        </w:tc>
      </w:tr>
      <w:tr w:rsidR="00F71567" w:rsidRPr="00F71567">
        <w:trPr>
          <w:trHeight w:val="321"/>
        </w:trPr>
        <w:tc>
          <w:tcPr>
            <w:tcW w:w="703" w:type="dxa"/>
          </w:tcPr>
          <w:p w:rsidR="004D4C05" w:rsidRPr="00F71567" w:rsidRDefault="00730703">
            <w:pPr>
              <w:pStyle w:val="TableParagraph"/>
              <w:spacing w:line="256" w:lineRule="exact"/>
              <w:ind w:left="100"/>
              <w:rPr>
                <w:sz w:val="24"/>
              </w:rPr>
            </w:pPr>
            <w:r w:rsidRPr="00F71567">
              <w:rPr>
                <w:spacing w:val="-5"/>
                <w:sz w:val="24"/>
              </w:rPr>
              <w:t>36</w:t>
            </w:r>
          </w:p>
        </w:tc>
        <w:tc>
          <w:tcPr>
            <w:tcW w:w="9247" w:type="dxa"/>
          </w:tcPr>
          <w:p w:rsidR="004D4C05" w:rsidRPr="00F71567" w:rsidRDefault="00730703">
            <w:pPr>
              <w:pStyle w:val="TableParagraph"/>
              <w:spacing w:line="256" w:lineRule="exact"/>
              <w:ind w:left="232"/>
              <w:rPr>
                <w:sz w:val="24"/>
              </w:rPr>
            </w:pPr>
            <w:r w:rsidRPr="00F71567">
              <w:rPr>
                <w:sz w:val="24"/>
              </w:rPr>
              <w:t>Мир</w:t>
            </w:r>
            <w:r w:rsidRPr="00F71567">
              <w:rPr>
                <w:spacing w:val="-3"/>
                <w:sz w:val="24"/>
              </w:rPr>
              <w:t xml:space="preserve"> </w:t>
            </w:r>
            <w:r w:rsidRPr="00F71567">
              <w:rPr>
                <w:sz w:val="24"/>
              </w:rPr>
              <w:t>профессий</w:t>
            </w:r>
            <w:r w:rsidRPr="00F71567">
              <w:rPr>
                <w:spacing w:val="-2"/>
                <w:sz w:val="24"/>
              </w:rPr>
              <w:t xml:space="preserve"> </w:t>
            </w:r>
            <w:r w:rsidRPr="00F71567">
              <w:rPr>
                <w:sz w:val="24"/>
              </w:rPr>
              <w:t>жителей</w:t>
            </w:r>
            <w:r w:rsidRPr="00F71567">
              <w:rPr>
                <w:spacing w:val="-2"/>
                <w:sz w:val="24"/>
              </w:rPr>
              <w:t xml:space="preserve"> </w:t>
            </w:r>
            <w:r w:rsidRPr="00F71567">
              <w:rPr>
                <w:sz w:val="24"/>
              </w:rPr>
              <w:t>нашего</w:t>
            </w:r>
            <w:r w:rsidRPr="00F71567">
              <w:rPr>
                <w:spacing w:val="-2"/>
                <w:sz w:val="24"/>
              </w:rPr>
              <w:t xml:space="preserve"> региона</w:t>
            </w:r>
          </w:p>
        </w:tc>
      </w:tr>
      <w:tr w:rsidR="00F71567" w:rsidRPr="00F71567">
        <w:trPr>
          <w:trHeight w:val="321"/>
        </w:trPr>
        <w:tc>
          <w:tcPr>
            <w:tcW w:w="703" w:type="dxa"/>
          </w:tcPr>
          <w:p w:rsidR="004D4C05" w:rsidRPr="00F71567" w:rsidRDefault="00730703">
            <w:pPr>
              <w:pStyle w:val="TableParagraph"/>
              <w:spacing w:line="256" w:lineRule="exact"/>
              <w:ind w:left="100"/>
              <w:rPr>
                <w:sz w:val="24"/>
              </w:rPr>
            </w:pPr>
            <w:r w:rsidRPr="00F71567">
              <w:rPr>
                <w:spacing w:val="-5"/>
                <w:sz w:val="24"/>
              </w:rPr>
              <w:t>37</w:t>
            </w:r>
          </w:p>
        </w:tc>
        <w:tc>
          <w:tcPr>
            <w:tcW w:w="9247" w:type="dxa"/>
          </w:tcPr>
          <w:p w:rsidR="004D4C05" w:rsidRPr="00F71567" w:rsidRDefault="00730703">
            <w:pPr>
              <w:pStyle w:val="TableParagraph"/>
              <w:spacing w:line="256" w:lineRule="exact"/>
              <w:ind w:left="232"/>
              <w:rPr>
                <w:sz w:val="24"/>
              </w:rPr>
            </w:pPr>
            <w:r w:rsidRPr="00F71567">
              <w:rPr>
                <w:sz w:val="24"/>
              </w:rPr>
              <w:t>Резервный</w:t>
            </w:r>
            <w:r w:rsidRPr="00F71567">
              <w:rPr>
                <w:spacing w:val="-3"/>
                <w:sz w:val="24"/>
              </w:rPr>
              <w:t xml:space="preserve"> </w:t>
            </w:r>
            <w:r w:rsidRPr="00F71567">
              <w:rPr>
                <w:sz w:val="24"/>
              </w:rPr>
              <w:t>урок.</w:t>
            </w:r>
            <w:r w:rsidRPr="00F71567">
              <w:rPr>
                <w:spacing w:val="-2"/>
                <w:sz w:val="24"/>
              </w:rPr>
              <w:t xml:space="preserve"> </w:t>
            </w:r>
            <w:r w:rsidRPr="00F71567">
              <w:rPr>
                <w:sz w:val="24"/>
              </w:rPr>
              <w:t>Из</w:t>
            </w:r>
            <w:r w:rsidRPr="00F71567">
              <w:rPr>
                <w:spacing w:val="-2"/>
                <w:sz w:val="24"/>
              </w:rPr>
              <w:t xml:space="preserve"> </w:t>
            </w:r>
            <w:r w:rsidRPr="00F71567">
              <w:rPr>
                <w:sz w:val="24"/>
              </w:rPr>
              <w:t>чего что</w:t>
            </w:r>
            <w:r w:rsidRPr="00F71567">
              <w:rPr>
                <w:spacing w:val="-2"/>
                <w:sz w:val="24"/>
              </w:rPr>
              <w:t xml:space="preserve"> сделано</w:t>
            </w:r>
          </w:p>
        </w:tc>
      </w:tr>
      <w:tr w:rsidR="00F71567" w:rsidRPr="00F71567">
        <w:trPr>
          <w:trHeight w:val="597"/>
        </w:trPr>
        <w:tc>
          <w:tcPr>
            <w:tcW w:w="703" w:type="dxa"/>
          </w:tcPr>
          <w:p w:rsidR="004D4C05" w:rsidRPr="00F71567" w:rsidRDefault="00730703">
            <w:pPr>
              <w:pStyle w:val="TableParagraph"/>
              <w:spacing w:before="182"/>
              <w:ind w:left="100"/>
              <w:rPr>
                <w:sz w:val="24"/>
              </w:rPr>
            </w:pPr>
            <w:r w:rsidRPr="00F71567">
              <w:rPr>
                <w:spacing w:val="-5"/>
                <w:sz w:val="24"/>
              </w:rPr>
              <w:t>38</w:t>
            </w:r>
          </w:p>
        </w:tc>
        <w:tc>
          <w:tcPr>
            <w:tcW w:w="9247" w:type="dxa"/>
          </w:tcPr>
          <w:p w:rsidR="004D4C05" w:rsidRPr="00F71567" w:rsidRDefault="00730703">
            <w:pPr>
              <w:pStyle w:val="TableParagraph"/>
              <w:spacing w:before="25" w:line="270" w:lineRule="atLeast"/>
              <w:ind w:left="232"/>
              <w:rPr>
                <w:sz w:val="24"/>
              </w:rPr>
            </w:pPr>
            <w:r w:rsidRPr="00F71567">
              <w:rPr>
                <w:sz w:val="24"/>
              </w:rPr>
              <w:t>Наш</w:t>
            </w:r>
            <w:r w:rsidRPr="00F71567">
              <w:rPr>
                <w:spacing w:val="-4"/>
                <w:sz w:val="24"/>
              </w:rPr>
              <w:t xml:space="preserve"> </w:t>
            </w:r>
            <w:r w:rsidRPr="00F71567">
              <w:rPr>
                <w:sz w:val="24"/>
              </w:rPr>
              <w:t>регион,</w:t>
            </w:r>
            <w:r w:rsidRPr="00F71567">
              <w:rPr>
                <w:spacing w:val="-4"/>
                <w:sz w:val="24"/>
              </w:rPr>
              <w:t xml:space="preserve"> </w:t>
            </w:r>
            <w:r w:rsidRPr="00F71567">
              <w:rPr>
                <w:sz w:val="24"/>
              </w:rPr>
              <w:t>какой</w:t>
            </w:r>
            <w:r w:rsidRPr="00F71567">
              <w:rPr>
                <w:spacing w:val="-4"/>
                <w:sz w:val="24"/>
              </w:rPr>
              <w:t xml:space="preserve"> </w:t>
            </w:r>
            <w:r w:rsidRPr="00F71567">
              <w:rPr>
                <w:sz w:val="24"/>
              </w:rPr>
              <w:t>он?</w:t>
            </w:r>
            <w:r w:rsidRPr="00F71567">
              <w:rPr>
                <w:spacing w:val="-7"/>
                <w:sz w:val="24"/>
              </w:rPr>
              <w:t xml:space="preserve"> </w:t>
            </w:r>
            <w:r w:rsidRPr="00F71567">
              <w:rPr>
                <w:sz w:val="24"/>
              </w:rPr>
              <w:t>Культура</w:t>
            </w:r>
            <w:r w:rsidRPr="00F71567">
              <w:rPr>
                <w:spacing w:val="-4"/>
                <w:sz w:val="24"/>
              </w:rPr>
              <w:t xml:space="preserve"> </w:t>
            </w:r>
            <w:r w:rsidRPr="00F71567">
              <w:rPr>
                <w:sz w:val="24"/>
              </w:rPr>
              <w:t>родного</w:t>
            </w:r>
            <w:r w:rsidRPr="00F71567">
              <w:rPr>
                <w:spacing w:val="-6"/>
                <w:sz w:val="24"/>
              </w:rPr>
              <w:t xml:space="preserve"> </w:t>
            </w:r>
            <w:r w:rsidRPr="00F71567">
              <w:rPr>
                <w:sz w:val="24"/>
              </w:rPr>
              <w:t>края.</w:t>
            </w:r>
            <w:r w:rsidRPr="00F71567">
              <w:rPr>
                <w:spacing w:val="-4"/>
                <w:sz w:val="24"/>
              </w:rPr>
              <w:t xml:space="preserve"> </w:t>
            </w:r>
            <w:r w:rsidRPr="00F71567">
              <w:rPr>
                <w:sz w:val="24"/>
              </w:rPr>
              <w:t>Родной</w:t>
            </w:r>
            <w:r w:rsidRPr="00F71567">
              <w:rPr>
                <w:spacing w:val="-6"/>
                <w:sz w:val="24"/>
              </w:rPr>
              <w:t xml:space="preserve"> </w:t>
            </w:r>
            <w:r w:rsidRPr="00F71567">
              <w:rPr>
                <w:sz w:val="24"/>
              </w:rPr>
              <w:t>край,</w:t>
            </w:r>
            <w:r w:rsidRPr="00F71567">
              <w:rPr>
                <w:spacing w:val="-4"/>
                <w:sz w:val="24"/>
              </w:rPr>
              <w:t xml:space="preserve"> </w:t>
            </w:r>
            <w:r w:rsidRPr="00F71567">
              <w:rPr>
                <w:sz w:val="24"/>
              </w:rPr>
              <w:t>его</w:t>
            </w:r>
            <w:r w:rsidRPr="00F71567">
              <w:rPr>
                <w:spacing w:val="-4"/>
                <w:sz w:val="24"/>
              </w:rPr>
              <w:t xml:space="preserve"> </w:t>
            </w:r>
            <w:r w:rsidRPr="00F71567">
              <w:rPr>
                <w:sz w:val="24"/>
              </w:rPr>
              <w:t xml:space="preserve">культурные </w:t>
            </w:r>
            <w:r w:rsidRPr="00F71567">
              <w:rPr>
                <w:spacing w:val="-2"/>
                <w:sz w:val="24"/>
              </w:rPr>
              <w:t>достопримечательности</w:t>
            </w:r>
          </w:p>
        </w:tc>
      </w:tr>
      <w:tr w:rsidR="00F71567" w:rsidRPr="00F71567">
        <w:trPr>
          <w:trHeight w:val="595"/>
        </w:trPr>
        <w:tc>
          <w:tcPr>
            <w:tcW w:w="703" w:type="dxa"/>
          </w:tcPr>
          <w:p w:rsidR="004D4C05" w:rsidRPr="00F71567" w:rsidRDefault="00730703">
            <w:pPr>
              <w:pStyle w:val="TableParagraph"/>
              <w:spacing w:before="183"/>
              <w:ind w:left="100"/>
              <w:rPr>
                <w:sz w:val="24"/>
              </w:rPr>
            </w:pPr>
            <w:r w:rsidRPr="00F71567">
              <w:rPr>
                <w:spacing w:val="-5"/>
                <w:sz w:val="24"/>
              </w:rPr>
              <w:t>39</w:t>
            </w:r>
          </w:p>
        </w:tc>
        <w:tc>
          <w:tcPr>
            <w:tcW w:w="9247" w:type="dxa"/>
          </w:tcPr>
          <w:p w:rsidR="004D4C05" w:rsidRPr="00F71567" w:rsidRDefault="00730703">
            <w:pPr>
              <w:pStyle w:val="TableParagraph"/>
              <w:spacing w:before="23" w:line="270" w:lineRule="atLeast"/>
              <w:ind w:left="232"/>
              <w:rPr>
                <w:sz w:val="24"/>
              </w:rPr>
            </w:pPr>
            <w:r w:rsidRPr="00F71567">
              <w:rPr>
                <w:sz w:val="24"/>
              </w:rPr>
              <w:t>Здоровый</w:t>
            </w:r>
            <w:r w:rsidRPr="00F71567">
              <w:rPr>
                <w:spacing w:val="-4"/>
                <w:sz w:val="24"/>
              </w:rPr>
              <w:t xml:space="preserve"> </w:t>
            </w:r>
            <w:r w:rsidRPr="00F71567">
              <w:rPr>
                <w:sz w:val="24"/>
              </w:rPr>
              <w:t>образ</w:t>
            </w:r>
            <w:r w:rsidRPr="00F71567">
              <w:rPr>
                <w:spacing w:val="-4"/>
                <w:sz w:val="24"/>
              </w:rPr>
              <w:t xml:space="preserve"> </w:t>
            </w:r>
            <w:r w:rsidRPr="00F71567">
              <w:rPr>
                <w:sz w:val="24"/>
              </w:rPr>
              <w:t>жизни.</w:t>
            </w:r>
            <w:r w:rsidRPr="00F71567">
              <w:rPr>
                <w:spacing w:val="-7"/>
                <w:sz w:val="24"/>
              </w:rPr>
              <w:t xml:space="preserve"> </w:t>
            </w:r>
            <w:r w:rsidRPr="00F71567">
              <w:rPr>
                <w:sz w:val="24"/>
              </w:rPr>
              <w:t>Режим</w:t>
            </w:r>
            <w:r w:rsidRPr="00F71567">
              <w:rPr>
                <w:spacing w:val="-5"/>
                <w:sz w:val="24"/>
              </w:rPr>
              <w:t xml:space="preserve"> </w:t>
            </w:r>
            <w:r w:rsidRPr="00F71567">
              <w:rPr>
                <w:sz w:val="24"/>
              </w:rPr>
              <w:t>дня:</w:t>
            </w:r>
            <w:r w:rsidRPr="00F71567">
              <w:rPr>
                <w:spacing w:val="-4"/>
                <w:sz w:val="24"/>
              </w:rPr>
              <w:t xml:space="preserve"> </w:t>
            </w:r>
            <w:r w:rsidRPr="00F71567">
              <w:rPr>
                <w:sz w:val="24"/>
              </w:rPr>
              <w:t>чередование</w:t>
            </w:r>
            <w:r w:rsidRPr="00F71567">
              <w:rPr>
                <w:spacing w:val="-5"/>
                <w:sz w:val="24"/>
              </w:rPr>
              <w:t xml:space="preserve"> </w:t>
            </w:r>
            <w:r w:rsidRPr="00F71567">
              <w:rPr>
                <w:sz w:val="24"/>
              </w:rPr>
              <w:t>сна,</w:t>
            </w:r>
            <w:r w:rsidRPr="00F71567">
              <w:rPr>
                <w:spacing w:val="-4"/>
                <w:sz w:val="24"/>
              </w:rPr>
              <w:t xml:space="preserve"> </w:t>
            </w:r>
            <w:r w:rsidRPr="00F71567">
              <w:rPr>
                <w:sz w:val="24"/>
              </w:rPr>
              <w:t>учебных</w:t>
            </w:r>
            <w:r w:rsidRPr="00F71567">
              <w:rPr>
                <w:spacing w:val="-4"/>
                <w:sz w:val="24"/>
              </w:rPr>
              <w:t xml:space="preserve"> </w:t>
            </w:r>
            <w:r w:rsidRPr="00F71567">
              <w:rPr>
                <w:sz w:val="24"/>
              </w:rPr>
              <w:t>занятий,</w:t>
            </w:r>
            <w:r w:rsidRPr="00F71567">
              <w:rPr>
                <w:spacing w:val="-7"/>
                <w:sz w:val="24"/>
              </w:rPr>
              <w:t xml:space="preserve"> </w:t>
            </w:r>
            <w:r w:rsidRPr="00F71567">
              <w:rPr>
                <w:sz w:val="24"/>
              </w:rPr>
              <w:t>двигательной активности. Если хочешь быть здоров</w:t>
            </w:r>
          </w:p>
        </w:tc>
      </w:tr>
      <w:tr w:rsidR="00F71567" w:rsidRPr="00F71567">
        <w:trPr>
          <w:trHeight w:val="597"/>
        </w:trPr>
        <w:tc>
          <w:tcPr>
            <w:tcW w:w="703" w:type="dxa"/>
          </w:tcPr>
          <w:p w:rsidR="004D4C05" w:rsidRPr="00F71567" w:rsidRDefault="00730703">
            <w:pPr>
              <w:pStyle w:val="TableParagraph"/>
              <w:spacing w:before="185"/>
              <w:ind w:left="100"/>
              <w:rPr>
                <w:sz w:val="24"/>
              </w:rPr>
            </w:pPr>
            <w:r w:rsidRPr="00F71567">
              <w:rPr>
                <w:spacing w:val="-5"/>
                <w:sz w:val="24"/>
              </w:rPr>
              <w:t>40</w:t>
            </w:r>
          </w:p>
        </w:tc>
        <w:tc>
          <w:tcPr>
            <w:tcW w:w="9247" w:type="dxa"/>
          </w:tcPr>
          <w:p w:rsidR="004D4C05" w:rsidRPr="00F71567" w:rsidRDefault="00730703">
            <w:pPr>
              <w:pStyle w:val="TableParagraph"/>
              <w:spacing w:before="25" w:line="270" w:lineRule="atLeast"/>
              <w:ind w:left="232"/>
              <w:rPr>
                <w:sz w:val="24"/>
              </w:rPr>
            </w:pPr>
            <w:r w:rsidRPr="00F71567">
              <w:rPr>
                <w:sz w:val="24"/>
              </w:rPr>
              <w:t>Рациональное</w:t>
            </w:r>
            <w:r w:rsidRPr="00F71567">
              <w:rPr>
                <w:spacing w:val="-5"/>
                <w:sz w:val="24"/>
              </w:rPr>
              <w:t xml:space="preserve"> </w:t>
            </w:r>
            <w:r w:rsidRPr="00F71567">
              <w:rPr>
                <w:sz w:val="24"/>
              </w:rPr>
              <w:t>питание:</w:t>
            </w:r>
            <w:r w:rsidRPr="00F71567">
              <w:rPr>
                <w:spacing w:val="-6"/>
                <w:sz w:val="24"/>
              </w:rPr>
              <w:t xml:space="preserve"> </w:t>
            </w:r>
            <w:r w:rsidRPr="00F71567">
              <w:rPr>
                <w:sz w:val="24"/>
              </w:rPr>
              <w:t>количество</w:t>
            </w:r>
            <w:r w:rsidRPr="00F71567">
              <w:rPr>
                <w:spacing w:val="-4"/>
                <w:sz w:val="24"/>
              </w:rPr>
              <w:t xml:space="preserve"> </w:t>
            </w:r>
            <w:r w:rsidRPr="00F71567">
              <w:rPr>
                <w:sz w:val="24"/>
              </w:rPr>
              <w:t>приёмов</w:t>
            </w:r>
            <w:r w:rsidRPr="00F71567">
              <w:rPr>
                <w:spacing w:val="-5"/>
                <w:sz w:val="24"/>
              </w:rPr>
              <w:t xml:space="preserve"> </w:t>
            </w:r>
            <w:r w:rsidRPr="00F71567">
              <w:rPr>
                <w:sz w:val="24"/>
              </w:rPr>
              <w:t>пищи</w:t>
            </w:r>
            <w:r w:rsidRPr="00F71567">
              <w:rPr>
                <w:spacing w:val="-4"/>
                <w:sz w:val="24"/>
              </w:rPr>
              <w:t xml:space="preserve"> </w:t>
            </w:r>
            <w:r w:rsidRPr="00F71567">
              <w:rPr>
                <w:sz w:val="24"/>
              </w:rPr>
              <w:t>и</w:t>
            </w:r>
            <w:r w:rsidRPr="00F71567">
              <w:rPr>
                <w:spacing w:val="-4"/>
                <w:sz w:val="24"/>
              </w:rPr>
              <w:t xml:space="preserve"> </w:t>
            </w:r>
            <w:r w:rsidRPr="00F71567">
              <w:rPr>
                <w:sz w:val="24"/>
              </w:rPr>
              <w:t>рацион</w:t>
            </w:r>
            <w:r w:rsidRPr="00F71567">
              <w:rPr>
                <w:spacing w:val="-4"/>
                <w:sz w:val="24"/>
              </w:rPr>
              <w:t xml:space="preserve"> </w:t>
            </w:r>
            <w:r w:rsidRPr="00F71567">
              <w:rPr>
                <w:sz w:val="24"/>
              </w:rPr>
              <w:t>питания. Витамины</w:t>
            </w:r>
            <w:r w:rsidRPr="00F71567">
              <w:rPr>
                <w:spacing w:val="-7"/>
                <w:sz w:val="24"/>
              </w:rPr>
              <w:t xml:space="preserve"> </w:t>
            </w:r>
            <w:r w:rsidRPr="00F71567">
              <w:rPr>
                <w:sz w:val="24"/>
              </w:rPr>
              <w:t>и здоровье ребёнка</w:t>
            </w:r>
          </w:p>
        </w:tc>
      </w:tr>
      <w:tr w:rsidR="00F71567" w:rsidRPr="00F71567">
        <w:trPr>
          <w:trHeight w:val="597"/>
        </w:trPr>
        <w:tc>
          <w:tcPr>
            <w:tcW w:w="703" w:type="dxa"/>
          </w:tcPr>
          <w:p w:rsidR="004D4C05" w:rsidRPr="00F71567" w:rsidRDefault="00730703">
            <w:pPr>
              <w:pStyle w:val="TableParagraph"/>
              <w:spacing w:before="185"/>
              <w:ind w:left="100"/>
              <w:rPr>
                <w:sz w:val="24"/>
              </w:rPr>
            </w:pPr>
            <w:r w:rsidRPr="00F71567">
              <w:rPr>
                <w:spacing w:val="-5"/>
                <w:sz w:val="24"/>
              </w:rPr>
              <w:t>41</w:t>
            </w:r>
          </w:p>
        </w:tc>
        <w:tc>
          <w:tcPr>
            <w:tcW w:w="9247" w:type="dxa"/>
          </w:tcPr>
          <w:p w:rsidR="004D4C05" w:rsidRPr="00F71567" w:rsidRDefault="00730703">
            <w:pPr>
              <w:pStyle w:val="TableParagraph"/>
              <w:spacing w:before="25" w:line="270" w:lineRule="atLeast"/>
              <w:ind w:left="232" w:right="151"/>
              <w:rPr>
                <w:sz w:val="24"/>
              </w:rPr>
            </w:pPr>
            <w:r w:rsidRPr="00F71567">
              <w:rPr>
                <w:sz w:val="24"/>
              </w:rPr>
              <w:t>Правила</w:t>
            </w:r>
            <w:r w:rsidRPr="00F71567">
              <w:rPr>
                <w:spacing w:val="-5"/>
                <w:sz w:val="24"/>
              </w:rPr>
              <w:t xml:space="preserve"> </w:t>
            </w:r>
            <w:r w:rsidRPr="00F71567">
              <w:rPr>
                <w:sz w:val="24"/>
              </w:rPr>
              <w:t>безопасности</w:t>
            </w:r>
            <w:r w:rsidRPr="00F71567">
              <w:rPr>
                <w:spacing w:val="-3"/>
                <w:sz w:val="24"/>
              </w:rPr>
              <w:t xml:space="preserve"> </w:t>
            </w:r>
            <w:r w:rsidRPr="00F71567">
              <w:rPr>
                <w:sz w:val="24"/>
              </w:rPr>
              <w:t>в</w:t>
            </w:r>
            <w:r w:rsidRPr="00F71567">
              <w:rPr>
                <w:spacing w:val="-5"/>
                <w:sz w:val="24"/>
              </w:rPr>
              <w:t xml:space="preserve"> </w:t>
            </w:r>
            <w:r w:rsidRPr="00F71567">
              <w:rPr>
                <w:sz w:val="24"/>
              </w:rPr>
              <w:t>школе:</w:t>
            </w:r>
            <w:r w:rsidRPr="00F71567">
              <w:rPr>
                <w:spacing w:val="-4"/>
                <w:sz w:val="24"/>
              </w:rPr>
              <w:t xml:space="preserve"> </w:t>
            </w:r>
            <w:r w:rsidRPr="00F71567">
              <w:rPr>
                <w:sz w:val="24"/>
              </w:rPr>
              <w:t>маршрут</w:t>
            </w:r>
            <w:r w:rsidRPr="00F71567">
              <w:rPr>
                <w:spacing w:val="-4"/>
                <w:sz w:val="24"/>
              </w:rPr>
              <w:t xml:space="preserve"> </w:t>
            </w:r>
            <w:r w:rsidRPr="00F71567">
              <w:rPr>
                <w:sz w:val="24"/>
              </w:rPr>
              <w:t>до</w:t>
            </w:r>
            <w:r w:rsidRPr="00F71567">
              <w:rPr>
                <w:spacing w:val="-2"/>
                <w:sz w:val="24"/>
              </w:rPr>
              <w:t xml:space="preserve"> </w:t>
            </w:r>
            <w:r w:rsidRPr="00F71567">
              <w:rPr>
                <w:sz w:val="24"/>
              </w:rPr>
              <w:t>школы,</w:t>
            </w:r>
            <w:r w:rsidRPr="00F71567">
              <w:rPr>
                <w:spacing w:val="-4"/>
                <w:sz w:val="24"/>
              </w:rPr>
              <w:t xml:space="preserve"> </w:t>
            </w:r>
            <w:r w:rsidRPr="00F71567">
              <w:rPr>
                <w:sz w:val="24"/>
              </w:rPr>
              <w:t>поведение</w:t>
            </w:r>
            <w:r w:rsidRPr="00F71567">
              <w:rPr>
                <w:spacing w:val="-5"/>
                <w:sz w:val="24"/>
              </w:rPr>
              <w:t xml:space="preserve"> </w:t>
            </w:r>
            <w:r w:rsidRPr="00F71567">
              <w:rPr>
                <w:sz w:val="24"/>
              </w:rPr>
              <w:t>на</w:t>
            </w:r>
            <w:r w:rsidRPr="00F71567">
              <w:rPr>
                <w:spacing w:val="-5"/>
                <w:sz w:val="24"/>
              </w:rPr>
              <w:t xml:space="preserve"> </w:t>
            </w:r>
            <w:r w:rsidRPr="00F71567">
              <w:rPr>
                <w:sz w:val="24"/>
              </w:rPr>
              <w:t>занятиях, переменах, при приеме пищи; на пришкольной территории</w:t>
            </w:r>
          </w:p>
        </w:tc>
      </w:tr>
      <w:tr w:rsidR="00F71567" w:rsidRPr="00F71567">
        <w:trPr>
          <w:trHeight w:val="873"/>
        </w:trPr>
        <w:tc>
          <w:tcPr>
            <w:tcW w:w="703" w:type="dxa"/>
          </w:tcPr>
          <w:p w:rsidR="004D4C05" w:rsidRPr="00F71567" w:rsidRDefault="004D4C05">
            <w:pPr>
              <w:pStyle w:val="TableParagraph"/>
              <w:spacing w:before="45"/>
              <w:rPr>
                <w:b/>
                <w:sz w:val="24"/>
              </w:rPr>
            </w:pPr>
          </w:p>
          <w:p w:rsidR="004D4C05" w:rsidRPr="00F71567" w:rsidRDefault="00730703">
            <w:pPr>
              <w:pStyle w:val="TableParagraph"/>
              <w:spacing w:before="1"/>
              <w:ind w:left="100"/>
              <w:rPr>
                <w:sz w:val="24"/>
              </w:rPr>
            </w:pPr>
            <w:r w:rsidRPr="00F71567">
              <w:rPr>
                <w:spacing w:val="-5"/>
                <w:sz w:val="24"/>
              </w:rPr>
              <w:t>42</w:t>
            </w:r>
          </w:p>
        </w:tc>
        <w:tc>
          <w:tcPr>
            <w:tcW w:w="9247" w:type="dxa"/>
          </w:tcPr>
          <w:p w:rsidR="004D4C05" w:rsidRPr="00F71567" w:rsidRDefault="00730703">
            <w:pPr>
              <w:pStyle w:val="TableParagraph"/>
              <w:spacing w:before="25" w:line="270" w:lineRule="atLeast"/>
              <w:ind w:left="232"/>
              <w:rPr>
                <w:sz w:val="24"/>
              </w:rPr>
            </w:pPr>
            <w:r w:rsidRPr="00F71567">
              <w:rPr>
                <w:sz w:val="24"/>
              </w:rPr>
              <w:t>Правила</w:t>
            </w:r>
            <w:r w:rsidRPr="00F71567">
              <w:rPr>
                <w:spacing w:val="-6"/>
                <w:sz w:val="24"/>
              </w:rPr>
              <w:t xml:space="preserve"> </w:t>
            </w:r>
            <w:r w:rsidRPr="00F71567">
              <w:rPr>
                <w:sz w:val="24"/>
              </w:rPr>
              <w:t>безопасного</w:t>
            </w:r>
            <w:r w:rsidRPr="00F71567">
              <w:rPr>
                <w:spacing w:val="-5"/>
                <w:sz w:val="24"/>
              </w:rPr>
              <w:t xml:space="preserve"> </w:t>
            </w:r>
            <w:r w:rsidRPr="00F71567">
              <w:rPr>
                <w:sz w:val="24"/>
              </w:rPr>
              <w:t>поведения</w:t>
            </w:r>
            <w:r w:rsidRPr="00F71567">
              <w:rPr>
                <w:spacing w:val="-5"/>
                <w:sz w:val="24"/>
              </w:rPr>
              <w:t xml:space="preserve"> </w:t>
            </w:r>
            <w:r w:rsidRPr="00F71567">
              <w:rPr>
                <w:sz w:val="24"/>
              </w:rPr>
              <w:t>в</w:t>
            </w:r>
            <w:r w:rsidRPr="00F71567">
              <w:rPr>
                <w:spacing w:val="-6"/>
                <w:sz w:val="24"/>
              </w:rPr>
              <w:t xml:space="preserve"> </w:t>
            </w:r>
            <w:r w:rsidRPr="00F71567">
              <w:rPr>
                <w:sz w:val="24"/>
              </w:rPr>
              <w:t>быту.</w:t>
            </w:r>
            <w:r w:rsidRPr="00F71567">
              <w:rPr>
                <w:spacing w:val="-5"/>
                <w:sz w:val="24"/>
              </w:rPr>
              <w:t xml:space="preserve"> </w:t>
            </w:r>
            <w:r w:rsidRPr="00F71567">
              <w:rPr>
                <w:sz w:val="24"/>
              </w:rPr>
              <w:t>Безопасное</w:t>
            </w:r>
            <w:r w:rsidRPr="00F71567">
              <w:rPr>
                <w:spacing w:val="-6"/>
                <w:sz w:val="24"/>
              </w:rPr>
              <w:t xml:space="preserve"> </w:t>
            </w:r>
            <w:r w:rsidRPr="00F71567">
              <w:rPr>
                <w:sz w:val="24"/>
              </w:rPr>
              <w:t>пользование</w:t>
            </w:r>
            <w:r w:rsidRPr="00F71567">
              <w:rPr>
                <w:spacing w:val="-6"/>
                <w:sz w:val="24"/>
              </w:rPr>
              <w:t xml:space="preserve"> </w:t>
            </w:r>
            <w:r w:rsidRPr="00F71567">
              <w:rPr>
                <w:sz w:val="24"/>
              </w:rPr>
              <w:t>электроприборами, газовой плитой. Безопасность при разогреве пищи. Номера телефонов экстренной помощи. Домашние опасности</w:t>
            </w:r>
          </w:p>
        </w:tc>
      </w:tr>
      <w:tr w:rsidR="00F71567" w:rsidRPr="00F71567">
        <w:trPr>
          <w:trHeight w:val="321"/>
        </w:trPr>
        <w:tc>
          <w:tcPr>
            <w:tcW w:w="703" w:type="dxa"/>
          </w:tcPr>
          <w:p w:rsidR="004D4C05" w:rsidRPr="00F71567" w:rsidRDefault="00730703">
            <w:pPr>
              <w:pStyle w:val="TableParagraph"/>
              <w:spacing w:line="256" w:lineRule="exact"/>
              <w:ind w:left="100"/>
              <w:rPr>
                <w:sz w:val="24"/>
              </w:rPr>
            </w:pPr>
            <w:r w:rsidRPr="00F71567">
              <w:rPr>
                <w:spacing w:val="-5"/>
                <w:sz w:val="24"/>
              </w:rPr>
              <w:t>43</w:t>
            </w:r>
          </w:p>
        </w:tc>
        <w:tc>
          <w:tcPr>
            <w:tcW w:w="9247" w:type="dxa"/>
          </w:tcPr>
          <w:p w:rsidR="004D4C05" w:rsidRPr="00F71567" w:rsidRDefault="00730703">
            <w:pPr>
              <w:pStyle w:val="TableParagraph"/>
              <w:spacing w:line="256" w:lineRule="exact"/>
              <w:ind w:left="232"/>
              <w:rPr>
                <w:sz w:val="24"/>
              </w:rPr>
            </w:pPr>
            <w:r w:rsidRPr="00F71567">
              <w:rPr>
                <w:sz w:val="24"/>
              </w:rPr>
              <w:t>Физическая</w:t>
            </w:r>
            <w:r w:rsidRPr="00F71567">
              <w:rPr>
                <w:spacing w:val="-3"/>
                <w:sz w:val="24"/>
              </w:rPr>
              <w:t xml:space="preserve"> </w:t>
            </w:r>
            <w:r w:rsidRPr="00F71567">
              <w:rPr>
                <w:sz w:val="24"/>
              </w:rPr>
              <w:t>культура,</w:t>
            </w:r>
            <w:r w:rsidRPr="00F71567">
              <w:rPr>
                <w:spacing w:val="-3"/>
                <w:sz w:val="24"/>
              </w:rPr>
              <w:t xml:space="preserve"> </w:t>
            </w:r>
            <w:r w:rsidRPr="00F71567">
              <w:rPr>
                <w:sz w:val="24"/>
              </w:rPr>
              <w:t>игры</w:t>
            </w:r>
            <w:r w:rsidRPr="00F71567">
              <w:rPr>
                <w:spacing w:val="-2"/>
                <w:sz w:val="24"/>
              </w:rPr>
              <w:t xml:space="preserve"> </w:t>
            </w:r>
            <w:r w:rsidRPr="00F71567">
              <w:rPr>
                <w:sz w:val="24"/>
              </w:rPr>
              <w:t>на</w:t>
            </w:r>
            <w:r w:rsidRPr="00F71567">
              <w:rPr>
                <w:spacing w:val="-3"/>
                <w:sz w:val="24"/>
              </w:rPr>
              <w:t xml:space="preserve"> </w:t>
            </w:r>
            <w:r w:rsidRPr="00F71567">
              <w:rPr>
                <w:sz w:val="24"/>
              </w:rPr>
              <w:t>воздухе</w:t>
            </w:r>
            <w:r w:rsidRPr="00F71567">
              <w:rPr>
                <w:spacing w:val="-3"/>
                <w:sz w:val="24"/>
              </w:rPr>
              <w:t xml:space="preserve"> </w:t>
            </w:r>
            <w:r w:rsidRPr="00F71567">
              <w:rPr>
                <w:sz w:val="24"/>
              </w:rPr>
              <w:t>как</w:t>
            </w:r>
            <w:r w:rsidRPr="00F71567">
              <w:rPr>
                <w:spacing w:val="-3"/>
                <w:sz w:val="24"/>
              </w:rPr>
              <w:t xml:space="preserve"> </w:t>
            </w:r>
            <w:r w:rsidRPr="00F71567">
              <w:rPr>
                <w:sz w:val="24"/>
              </w:rPr>
              <w:t>условие</w:t>
            </w:r>
            <w:r w:rsidRPr="00F71567">
              <w:rPr>
                <w:spacing w:val="-3"/>
                <w:sz w:val="24"/>
              </w:rPr>
              <w:t xml:space="preserve"> </w:t>
            </w:r>
            <w:r w:rsidRPr="00F71567">
              <w:rPr>
                <w:sz w:val="24"/>
              </w:rPr>
              <w:t>сохранения</w:t>
            </w:r>
            <w:r w:rsidRPr="00F71567">
              <w:rPr>
                <w:spacing w:val="-3"/>
                <w:sz w:val="24"/>
              </w:rPr>
              <w:t xml:space="preserve"> </w:t>
            </w:r>
            <w:r w:rsidRPr="00F71567">
              <w:rPr>
                <w:sz w:val="24"/>
              </w:rPr>
              <w:t>и</w:t>
            </w:r>
            <w:r w:rsidRPr="00F71567">
              <w:rPr>
                <w:spacing w:val="-2"/>
                <w:sz w:val="24"/>
              </w:rPr>
              <w:t xml:space="preserve"> </w:t>
            </w:r>
            <w:r w:rsidRPr="00F71567">
              <w:rPr>
                <w:sz w:val="24"/>
              </w:rPr>
              <w:t>укрепления</w:t>
            </w:r>
            <w:r w:rsidRPr="00F71567">
              <w:rPr>
                <w:spacing w:val="-5"/>
                <w:sz w:val="24"/>
              </w:rPr>
              <w:t xml:space="preserve"> </w:t>
            </w:r>
            <w:r w:rsidRPr="00F71567">
              <w:rPr>
                <w:spacing w:val="-2"/>
                <w:sz w:val="24"/>
              </w:rPr>
              <w:t>здоровья</w:t>
            </w:r>
          </w:p>
        </w:tc>
      </w:tr>
      <w:tr w:rsidR="00F71567" w:rsidRPr="00F71567">
        <w:trPr>
          <w:trHeight w:val="597"/>
        </w:trPr>
        <w:tc>
          <w:tcPr>
            <w:tcW w:w="703" w:type="dxa"/>
          </w:tcPr>
          <w:p w:rsidR="004D4C05" w:rsidRPr="00F71567" w:rsidRDefault="00730703">
            <w:pPr>
              <w:pStyle w:val="TableParagraph"/>
              <w:spacing w:before="183"/>
              <w:ind w:left="100"/>
              <w:rPr>
                <w:sz w:val="24"/>
              </w:rPr>
            </w:pPr>
            <w:r w:rsidRPr="00F71567">
              <w:rPr>
                <w:spacing w:val="-5"/>
                <w:sz w:val="24"/>
              </w:rPr>
              <w:t>44</w:t>
            </w:r>
          </w:p>
        </w:tc>
        <w:tc>
          <w:tcPr>
            <w:tcW w:w="9247" w:type="dxa"/>
          </w:tcPr>
          <w:p w:rsidR="004D4C05" w:rsidRPr="00F71567" w:rsidRDefault="00730703">
            <w:pPr>
              <w:pStyle w:val="TableParagraph"/>
              <w:spacing w:before="26" w:line="270" w:lineRule="atLeast"/>
              <w:ind w:left="232" w:right="151"/>
              <w:rPr>
                <w:sz w:val="24"/>
              </w:rPr>
            </w:pPr>
            <w:r w:rsidRPr="00F71567">
              <w:rPr>
                <w:sz w:val="24"/>
              </w:rPr>
              <w:t>Безопасное поведение на прогулках: правила поведения на игровых площадках; езда на</w:t>
            </w:r>
            <w:r w:rsidRPr="00F71567">
              <w:rPr>
                <w:spacing w:val="-4"/>
                <w:sz w:val="24"/>
              </w:rPr>
              <w:t xml:space="preserve"> </w:t>
            </w:r>
            <w:r w:rsidRPr="00F71567">
              <w:rPr>
                <w:sz w:val="24"/>
              </w:rPr>
              <w:t>велосипедах</w:t>
            </w:r>
            <w:r w:rsidRPr="00F71567">
              <w:rPr>
                <w:spacing w:val="-3"/>
                <w:sz w:val="24"/>
              </w:rPr>
              <w:t xml:space="preserve"> </w:t>
            </w:r>
            <w:r w:rsidRPr="00F71567">
              <w:rPr>
                <w:sz w:val="24"/>
              </w:rPr>
              <w:t>(санках,</w:t>
            </w:r>
            <w:r w:rsidRPr="00F71567">
              <w:rPr>
                <w:spacing w:val="-3"/>
                <w:sz w:val="24"/>
              </w:rPr>
              <w:t xml:space="preserve"> </w:t>
            </w:r>
            <w:r w:rsidRPr="00F71567">
              <w:rPr>
                <w:sz w:val="24"/>
              </w:rPr>
              <w:t>самокатах)</w:t>
            </w:r>
            <w:r w:rsidRPr="00F71567">
              <w:rPr>
                <w:spacing w:val="-4"/>
                <w:sz w:val="24"/>
              </w:rPr>
              <w:t xml:space="preserve"> </w:t>
            </w:r>
            <w:r w:rsidRPr="00F71567">
              <w:rPr>
                <w:sz w:val="24"/>
              </w:rPr>
              <w:t>и</w:t>
            </w:r>
            <w:r w:rsidRPr="00F71567">
              <w:rPr>
                <w:spacing w:val="-3"/>
                <w:sz w:val="24"/>
              </w:rPr>
              <w:t xml:space="preserve"> </w:t>
            </w:r>
            <w:r w:rsidRPr="00F71567">
              <w:rPr>
                <w:sz w:val="24"/>
              </w:rPr>
              <w:t>качелях. На</w:t>
            </w:r>
            <w:r w:rsidRPr="00F71567">
              <w:rPr>
                <w:spacing w:val="-5"/>
                <w:sz w:val="24"/>
              </w:rPr>
              <w:t xml:space="preserve"> </w:t>
            </w:r>
            <w:r w:rsidRPr="00F71567">
              <w:rPr>
                <w:sz w:val="24"/>
              </w:rPr>
              <w:t>воде</w:t>
            </w:r>
            <w:r w:rsidRPr="00F71567">
              <w:rPr>
                <w:spacing w:val="-5"/>
                <w:sz w:val="24"/>
              </w:rPr>
              <w:t xml:space="preserve"> </w:t>
            </w:r>
            <w:r w:rsidRPr="00F71567">
              <w:rPr>
                <w:sz w:val="24"/>
              </w:rPr>
              <w:t>и</w:t>
            </w:r>
            <w:r w:rsidRPr="00F71567">
              <w:rPr>
                <w:spacing w:val="-3"/>
                <w:sz w:val="24"/>
              </w:rPr>
              <w:t xml:space="preserve"> </w:t>
            </w:r>
            <w:r w:rsidRPr="00F71567">
              <w:rPr>
                <w:sz w:val="24"/>
              </w:rPr>
              <w:t>в</w:t>
            </w:r>
            <w:r w:rsidRPr="00F71567">
              <w:rPr>
                <w:spacing w:val="-4"/>
                <w:sz w:val="24"/>
              </w:rPr>
              <w:t xml:space="preserve"> </w:t>
            </w:r>
            <w:r w:rsidRPr="00F71567">
              <w:rPr>
                <w:sz w:val="24"/>
              </w:rPr>
              <w:t>лесу.</w:t>
            </w:r>
            <w:r w:rsidRPr="00F71567">
              <w:rPr>
                <w:spacing w:val="-3"/>
                <w:sz w:val="24"/>
              </w:rPr>
              <w:t xml:space="preserve"> </w:t>
            </w:r>
            <w:r w:rsidRPr="00F71567">
              <w:rPr>
                <w:sz w:val="24"/>
              </w:rPr>
              <w:t>Опасные</w:t>
            </w:r>
            <w:r w:rsidRPr="00F71567">
              <w:rPr>
                <w:spacing w:val="-5"/>
                <w:sz w:val="24"/>
              </w:rPr>
              <w:t xml:space="preserve"> </w:t>
            </w:r>
            <w:r w:rsidRPr="00F71567">
              <w:rPr>
                <w:sz w:val="24"/>
              </w:rPr>
              <w:t>незнакомцы</w:t>
            </w:r>
          </w:p>
        </w:tc>
      </w:tr>
      <w:tr w:rsidR="00F71567" w:rsidRPr="00F71567">
        <w:trPr>
          <w:trHeight w:val="318"/>
        </w:trPr>
        <w:tc>
          <w:tcPr>
            <w:tcW w:w="703" w:type="dxa"/>
          </w:tcPr>
          <w:p w:rsidR="004D4C05" w:rsidRPr="00F71567" w:rsidRDefault="00730703">
            <w:pPr>
              <w:pStyle w:val="TableParagraph"/>
              <w:spacing w:before="43" w:line="256" w:lineRule="exact"/>
              <w:ind w:left="100"/>
              <w:rPr>
                <w:sz w:val="24"/>
              </w:rPr>
            </w:pPr>
            <w:r w:rsidRPr="00F71567">
              <w:rPr>
                <w:spacing w:val="-5"/>
                <w:sz w:val="24"/>
              </w:rPr>
              <w:t>45</w:t>
            </w:r>
          </w:p>
        </w:tc>
        <w:tc>
          <w:tcPr>
            <w:tcW w:w="9247" w:type="dxa"/>
          </w:tcPr>
          <w:p w:rsidR="004D4C05" w:rsidRPr="00F71567" w:rsidRDefault="00730703">
            <w:pPr>
              <w:pStyle w:val="TableParagraph"/>
              <w:spacing w:before="43" w:line="256" w:lineRule="exact"/>
              <w:ind w:left="232"/>
              <w:rPr>
                <w:sz w:val="24"/>
              </w:rPr>
            </w:pPr>
            <w:r w:rsidRPr="00F71567">
              <w:rPr>
                <w:sz w:val="24"/>
              </w:rPr>
              <w:t>Правила</w:t>
            </w:r>
            <w:r w:rsidRPr="00F71567">
              <w:rPr>
                <w:spacing w:val="-6"/>
                <w:sz w:val="24"/>
              </w:rPr>
              <w:t xml:space="preserve"> </w:t>
            </w:r>
            <w:r w:rsidRPr="00F71567">
              <w:rPr>
                <w:sz w:val="24"/>
              </w:rPr>
              <w:t>культурного</w:t>
            </w:r>
            <w:r w:rsidRPr="00F71567">
              <w:rPr>
                <w:spacing w:val="-2"/>
                <w:sz w:val="24"/>
              </w:rPr>
              <w:t xml:space="preserve"> </w:t>
            </w:r>
            <w:r w:rsidRPr="00F71567">
              <w:rPr>
                <w:sz w:val="24"/>
              </w:rPr>
              <w:t>поведения</w:t>
            </w:r>
            <w:r w:rsidRPr="00F71567">
              <w:rPr>
                <w:spacing w:val="-3"/>
                <w:sz w:val="24"/>
              </w:rPr>
              <w:t xml:space="preserve"> </w:t>
            </w:r>
            <w:r w:rsidRPr="00F71567">
              <w:rPr>
                <w:sz w:val="24"/>
              </w:rPr>
              <w:t>в</w:t>
            </w:r>
            <w:r w:rsidRPr="00F71567">
              <w:rPr>
                <w:spacing w:val="-3"/>
                <w:sz w:val="24"/>
              </w:rPr>
              <w:t xml:space="preserve"> </w:t>
            </w:r>
            <w:r w:rsidRPr="00F71567">
              <w:rPr>
                <w:sz w:val="24"/>
              </w:rPr>
              <w:t>общественных</w:t>
            </w:r>
            <w:r w:rsidRPr="00F71567">
              <w:rPr>
                <w:spacing w:val="-3"/>
                <w:sz w:val="24"/>
              </w:rPr>
              <w:t xml:space="preserve"> </w:t>
            </w:r>
            <w:r w:rsidRPr="00F71567">
              <w:rPr>
                <w:sz w:val="24"/>
              </w:rPr>
              <w:t>местах. Что</w:t>
            </w:r>
            <w:r w:rsidRPr="00F71567">
              <w:rPr>
                <w:spacing w:val="-3"/>
                <w:sz w:val="24"/>
              </w:rPr>
              <w:t xml:space="preserve"> </w:t>
            </w:r>
            <w:r w:rsidRPr="00F71567">
              <w:rPr>
                <w:sz w:val="24"/>
              </w:rPr>
              <w:t>такое</w:t>
            </w:r>
            <w:r w:rsidRPr="00F71567">
              <w:rPr>
                <w:spacing w:val="-2"/>
                <w:sz w:val="24"/>
              </w:rPr>
              <w:t xml:space="preserve"> этикет</w:t>
            </w:r>
          </w:p>
        </w:tc>
      </w:tr>
      <w:tr w:rsidR="00F71567" w:rsidRPr="00F71567">
        <w:trPr>
          <w:trHeight w:val="321"/>
        </w:trPr>
        <w:tc>
          <w:tcPr>
            <w:tcW w:w="703" w:type="dxa"/>
          </w:tcPr>
          <w:p w:rsidR="004D4C05" w:rsidRPr="00F71567" w:rsidRDefault="00730703">
            <w:pPr>
              <w:pStyle w:val="TableParagraph"/>
              <w:spacing w:line="256" w:lineRule="exact"/>
              <w:ind w:left="100"/>
              <w:rPr>
                <w:sz w:val="24"/>
              </w:rPr>
            </w:pPr>
            <w:r w:rsidRPr="00F71567">
              <w:rPr>
                <w:spacing w:val="-5"/>
                <w:sz w:val="24"/>
              </w:rPr>
              <w:t>46</w:t>
            </w:r>
          </w:p>
        </w:tc>
        <w:tc>
          <w:tcPr>
            <w:tcW w:w="9247" w:type="dxa"/>
          </w:tcPr>
          <w:p w:rsidR="004D4C05" w:rsidRPr="00F71567" w:rsidRDefault="00730703">
            <w:pPr>
              <w:pStyle w:val="TableParagraph"/>
              <w:spacing w:line="256" w:lineRule="exact"/>
              <w:ind w:left="232"/>
              <w:rPr>
                <w:sz w:val="24"/>
              </w:rPr>
            </w:pPr>
            <w:r w:rsidRPr="00F71567">
              <w:rPr>
                <w:sz w:val="24"/>
              </w:rPr>
              <w:t>Подробнее</w:t>
            </w:r>
            <w:r w:rsidRPr="00F71567">
              <w:rPr>
                <w:spacing w:val="-4"/>
                <w:sz w:val="24"/>
              </w:rPr>
              <w:t xml:space="preserve"> </w:t>
            </w:r>
            <w:r w:rsidRPr="00F71567">
              <w:rPr>
                <w:sz w:val="24"/>
              </w:rPr>
              <w:t>о</w:t>
            </w:r>
            <w:r w:rsidRPr="00F71567">
              <w:rPr>
                <w:spacing w:val="-3"/>
                <w:sz w:val="24"/>
              </w:rPr>
              <w:t xml:space="preserve"> </w:t>
            </w:r>
            <w:r w:rsidRPr="00F71567">
              <w:rPr>
                <w:sz w:val="24"/>
              </w:rPr>
              <w:t>лесных</w:t>
            </w:r>
            <w:r w:rsidRPr="00F71567">
              <w:rPr>
                <w:spacing w:val="-2"/>
                <w:sz w:val="24"/>
              </w:rPr>
              <w:t xml:space="preserve"> опасностях</w:t>
            </w:r>
          </w:p>
        </w:tc>
      </w:tr>
      <w:tr w:rsidR="00F71567" w:rsidRPr="00F71567">
        <w:trPr>
          <w:trHeight w:val="595"/>
        </w:trPr>
        <w:tc>
          <w:tcPr>
            <w:tcW w:w="703" w:type="dxa"/>
          </w:tcPr>
          <w:p w:rsidR="004D4C05" w:rsidRPr="00F71567" w:rsidRDefault="00730703">
            <w:pPr>
              <w:pStyle w:val="TableParagraph"/>
              <w:spacing w:before="185"/>
              <w:ind w:left="100"/>
              <w:rPr>
                <w:sz w:val="24"/>
              </w:rPr>
            </w:pPr>
            <w:r w:rsidRPr="00F71567">
              <w:rPr>
                <w:spacing w:val="-5"/>
                <w:sz w:val="24"/>
              </w:rPr>
              <w:t>47</w:t>
            </w:r>
          </w:p>
        </w:tc>
        <w:tc>
          <w:tcPr>
            <w:tcW w:w="9247" w:type="dxa"/>
          </w:tcPr>
          <w:p w:rsidR="004D4C05" w:rsidRPr="00F71567" w:rsidRDefault="00730703">
            <w:pPr>
              <w:pStyle w:val="TableParagraph"/>
              <w:spacing w:before="23" w:line="270" w:lineRule="atLeast"/>
              <w:ind w:left="232"/>
              <w:rPr>
                <w:sz w:val="24"/>
              </w:rPr>
            </w:pPr>
            <w:r w:rsidRPr="00F71567">
              <w:rPr>
                <w:sz w:val="24"/>
              </w:rPr>
              <w:t>Семейные</w:t>
            </w:r>
            <w:r w:rsidRPr="00F71567">
              <w:rPr>
                <w:spacing w:val="-6"/>
                <w:sz w:val="24"/>
              </w:rPr>
              <w:t xml:space="preserve"> </w:t>
            </w:r>
            <w:r w:rsidRPr="00F71567">
              <w:rPr>
                <w:sz w:val="24"/>
              </w:rPr>
              <w:t>ценности</w:t>
            </w:r>
            <w:r w:rsidRPr="00F71567">
              <w:rPr>
                <w:spacing w:val="-5"/>
                <w:sz w:val="24"/>
              </w:rPr>
              <w:t xml:space="preserve"> </w:t>
            </w:r>
            <w:r w:rsidRPr="00F71567">
              <w:rPr>
                <w:sz w:val="24"/>
              </w:rPr>
              <w:t>и</w:t>
            </w:r>
            <w:r w:rsidRPr="00F71567">
              <w:rPr>
                <w:spacing w:val="-4"/>
                <w:sz w:val="24"/>
              </w:rPr>
              <w:t xml:space="preserve"> </w:t>
            </w:r>
            <w:r w:rsidRPr="00F71567">
              <w:rPr>
                <w:sz w:val="24"/>
              </w:rPr>
              <w:t>традиции.</w:t>
            </w:r>
            <w:r w:rsidRPr="00F71567">
              <w:rPr>
                <w:spacing w:val="-4"/>
                <w:sz w:val="24"/>
              </w:rPr>
              <w:t xml:space="preserve"> </w:t>
            </w:r>
            <w:r w:rsidRPr="00F71567">
              <w:rPr>
                <w:sz w:val="24"/>
              </w:rPr>
              <w:t>Труд,</w:t>
            </w:r>
            <w:r w:rsidRPr="00F71567">
              <w:rPr>
                <w:spacing w:val="-4"/>
                <w:sz w:val="24"/>
              </w:rPr>
              <w:t xml:space="preserve"> </w:t>
            </w:r>
            <w:r w:rsidRPr="00F71567">
              <w:rPr>
                <w:sz w:val="24"/>
              </w:rPr>
              <w:t>досуг,</w:t>
            </w:r>
            <w:r w:rsidRPr="00F71567">
              <w:rPr>
                <w:spacing w:val="-4"/>
                <w:sz w:val="24"/>
              </w:rPr>
              <w:t xml:space="preserve"> </w:t>
            </w:r>
            <w:r w:rsidRPr="00F71567">
              <w:rPr>
                <w:sz w:val="24"/>
              </w:rPr>
              <w:t>занятия</w:t>
            </w:r>
            <w:r w:rsidRPr="00F71567">
              <w:rPr>
                <w:spacing w:val="-4"/>
                <w:sz w:val="24"/>
              </w:rPr>
              <w:t xml:space="preserve"> </w:t>
            </w:r>
            <w:r w:rsidRPr="00F71567">
              <w:rPr>
                <w:sz w:val="24"/>
              </w:rPr>
              <w:t>членов</w:t>
            </w:r>
            <w:r w:rsidRPr="00F71567">
              <w:rPr>
                <w:spacing w:val="-5"/>
                <w:sz w:val="24"/>
              </w:rPr>
              <w:t xml:space="preserve"> </w:t>
            </w:r>
            <w:r w:rsidRPr="00F71567">
              <w:rPr>
                <w:sz w:val="24"/>
              </w:rPr>
              <w:t>семьи. Наша</w:t>
            </w:r>
            <w:r w:rsidRPr="00F71567">
              <w:rPr>
                <w:spacing w:val="-5"/>
                <w:sz w:val="24"/>
              </w:rPr>
              <w:t xml:space="preserve"> </w:t>
            </w:r>
            <w:r w:rsidRPr="00F71567">
              <w:rPr>
                <w:sz w:val="24"/>
              </w:rPr>
              <w:t xml:space="preserve">дружная </w:t>
            </w:r>
            <w:r w:rsidRPr="00F71567">
              <w:rPr>
                <w:spacing w:val="-4"/>
                <w:sz w:val="24"/>
              </w:rPr>
              <w:t>семья</w:t>
            </w:r>
          </w:p>
        </w:tc>
      </w:tr>
    </w:tbl>
    <w:p w:rsidR="004D4C05" w:rsidRPr="00F71567" w:rsidRDefault="004D4C05">
      <w:pPr>
        <w:pStyle w:val="TableParagraph"/>
        <w:spacing w:line="270" w:lineRule="atLeast"/>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2"/>
        <w:gridCol w:w="9247"/>
      </w:tblGrid>
      <w:tr w:rsidR="00F71567" w:rsidRPr="00F71567">
        <w:trPr>
          <w:trHeight w:val="597"/>
        </w:trPr>
        <w:tc>
          <w:tcPr>
            <w:tcW w:w="702" w:type="dxa"/>
          </w:tcPr>
          <w:p w:rsidR="004D4C05" w:rsidRPr="00F71567" w:rsidRDefault="00730703">
            <w:pPr>
              <w:pStyle w:val="TableParagraph"/>
              <w:spacing w:before="183"/>
              <w:ind w:left="99"/>
              <w:rPr>
                <w:sz w:val="24"/>
              </w:rPr>
            </w:pPr>
            <w:r w:rsidRPr="00F71567">
              <w:rPr>
                <w:spacing w:val="-5"/>
                <w:sz w:val="24"/>
              </w:rPr>
              <w:lastRenderedPageBreak/>
              <w:t>48</w:t>
            </w:r>
          </w:p>
        </w:tc>
        <w:tc>
          <w:tcPr>
            <w:tcW w:w="9247" w:type="dxa"/>
          </w:tcPr>
          <w:p w:rsidR="004D4C05" w:rsidRPr="00F71567" w:rsidRDefault="00730703">
            <w:pPr>
              <w:pStyle w:val="TableParagraph"/>
              <w:spacing w:before="26" w:line="270" w:lineRule="atLeast"/>
              <w:ind w:left="232"/>
              <w:rPr>
                <w:sz w:val="24"/>
              </w:rPr>
            </w:pPr>
            <w:r w:rsidRPr="00F71567">
              <w:rPr>
                <w:sz w:val="24"/>
              </w:rPr>
              <w:t>Главные</w:t>
            </w:r>
            <w:r w:rsidRPr="00F71567">
              <w:rPr>
                <w:spacing w:val="-9"/>
                <w:sz w:val="24"/>
              </w:rPr>
              <w:t xml:space="preserve"> </w:t>
            </w:r>
            <w:r w:rsidRPr="00F71567">
              <w:rPr>
                <w:sz w:val="24"/>
              </w:rPr>
              <w:t>правила</w:t>
            </w:r>
            <w:r w:rsidRPr="00F71567">
              <w:rPr>
                <w:spacing w:val="-8"/>
                <w:sz w:val="24"/>
              </w:rPr>
              <w:t xml:space="preserve"> </w:t>
            </w:r>
            <w:r w:rsidRPr="00F71567">
              <w:rPr>
                <w:sz w:val="24"/>
              </w:rPr>
              <w:t>взаимоотношений</w:t>
            </w:r>
            <w:r w:rsidRPr="00F71567">
              <w:rPr>
                <w:spacing w:val="-7"/>
                <w:sz w:val="24"/>
              </w:rPr>
              <w:t xml:space="preserve"> </w:t>
            </w:r>
            <w:r w:rsidRPr="00F71567">
              <w:rPr>
                <w:sz w:val="24"/>
              </w:rPr>
              <w:t>членов</w:t>
            </w:r>
            <w:r w:rsidRPr="00F71567">
              <w:rPr>
                <w:spacing w:val="-8"/>
                <w:sz w:val="24"/>
              </w:rPr>
              <w:t xml:space="preserve"> </w:t>
            </w:r>
            <w:r w:rsidRPr="00F71567">
              <w:rPr>
                <w:sz w:val="24"/>
              </w:rPr>
              <w:t>общества:</w:t>
            </w:r>
            <w:r w:rsidRPr="00F71567">
              <w:rPr>
                <w:spacing w:val="-7"/>
                <w:sz w:val="24"/>
              </w:rPr>
              <w:t xml:space="preserve"> </w:t>
            </w:r>
            <w:r w:rsidRPr="00F71567">
              <w:rPr>
                <w:sz w:val="24"/>
              </w:rPr>
              <w:t>доброта,</w:t>
            </w:r>
            <w:r w:rsidRPr="00F71567">
              <w:rPr>
                <w:spacing w:val="-7"/>
                <w:sz w:val="24"/>
              </w:rPr>
              <w:t xml:space="preserve"> </w:t>
            </w:r>
            <w:r w:rsidRPr="00F71567">
              <w:rPr>
                <w:sz w:val="24"/>
              </w:rPr>
              <w:t>справедливость, честность, уважение к чужому мнению</w:t>
            </w:r>
          </w:p>
        </w:tc>
      </w:tr>
      <w:tr w:rsidR="00F71567" w:rsidRPr="00F71567">
        <w:trPr>
          <w:trHeight w:val="321"/>
        </w:trPr>
        <w:tc>
          <w:tcPr>
            <w:tcW w:w="702" w:type="dxa"/>
          </w:tcPr>
          <w:p w:rsidR="004D4C05" w:rsidRPr="00F71567" w:rsidRDefault="00730703">
            <w:pPr>
              <w:pStyle w:val="TableParagraph"/>
              <w:spacing w:line="256" w:lineRule="exact"/>
              <w:ind w:left="99"/>
              <w:rPr>
                <w:sz w:val="24"/>
              </w:rPr>
            </w:pPr>
            <w:r w:rsidRPr="00F71567">
              <w:rPr>
                <w:spacing w:val="-5"/>
                <w:sz w:val="24"/>
              </w:rPr>
              <w:t>49</w:t>
            </w:r>
          </w:p>
        </w:tc>
        <w:tc>
          <w:tcPr>
            <w:tcW w:w="9247" w:type="dxa"/>
          </w:tcPr>
          <w:p w:rsidR="004D4C05" w:rsidRPr="00F71567" w:rsidRDefault="00730703">
            <w:pPr>
              <w:pStyle w:val="TableParagraph"/>
              <w:spacing w:line="256" w:lineRule="exact"/>
              <w:ind w:left="232"/>
              <w:rPr>
                <w:sz w:val="24"/>
              </w:rPr>
            </w:pPr>
            <w:r w:rsidRPr="00F71567">
              <w:rPr>
                <w:sz w:val="24"/>
              </w:rPr>
              <w:t>Безопасное</w:t>
            </w:r>
            <w:r w:rsidRPr="00F71567">
              <w:rPr>
                <w:spacing w:val="-5"/>
                <w:sz w:val="24"/>
              </w:rPr>
              <w:t xml:space="preserve"> </w:t>
            </w:r>
            <w:r w:rsidRPr="00F71567">
              <w:rPr>
                <w:sz w:val="24"/>
              </w:rPr>
              <w:t>пользование</w:t>
            </w:r>
            <w:r w:rsidRPr="00F71567">
              <w:rPr>
                <w:spacing w:val="-4"/>
                <w:sz w:val="24"/>
              </w:rPr>
              <w:t xml:space="preserve"> </w:t>
            </w:r>
            <w:r w:rsidRPr="00F71567">
              <w:rPr>
                <w:sz w:val="24"/>
              </w:rPr>
              <w:t>сетью Интернет.</w:t>
            </w:r>
            <w:r w:rsidRPr="00F71567">
              <w:rPr>
                <w:spacing w:val="-3"/>
                <w:sz w:val="24"/>
              </w:rPr>
              <w:t xml:space="preserve"> </w:t>
            </w:r>
            <w:r w:rsidRPr="00F71567">
              <w:rPr>
                <w:sz w:val="24"/>
              </w:rPr>
              <w:t>Ты</w:t>
            </w:r>
            <w:r w:rsidRPr="00F71567">
              <w:rPr>
                <w:spacing w:val="-3"/>
                <w:sz w:val="24"/>
              </w:rPr>
              <w:t xml:space="preserve"> </w:t>
            </w:r>
            <w:r w:rsidRPr="00F71567">
              <w:rPr>
                <w:sz w:val="24"/>
              </w:rPr>
              <w:t>и</w:t>
            </w:r>
            <w:r w:rsidRPr="00F71567">
              <w:rPr>
                <w:spacing w:val="-5"/>
                <w:sz w:val="24"/>
              </w:rPr>
              <w:t xml:space="preserve"> </w:t>
            </w:r>
            <w:r w:rsidRPr="00F71567">
              <w:rPr>
                <w:sz w:val="24"/>
              </w:rPr>
              <w:t>твои</w:t>
            </w:r>
            <w:r w:rsidRPr="00F71567">
              <w:rPr>
                <w:spacing w:val="-2"/>
                <w:sz w:val="24"/>
              </w:rPr>
              <w:t xml:space="preserve"> друзья</w:t>
            </w:r>
          </w:p>
        </w:tc>
      </w:tr>
      <w:tr w:rsidR="00F71567" w:rsidRPr="00F71567">
        <w:trPr>
          <w:trHeight w:val="595"/>
        </w:trPr>
        <w:tc>
          <w:tcPr>
            <w:tcW w:w="702" w:type="dxa"/>
          </w:tcPr>
          <w:p w:rsidR="004D4C05" w:rsidRPr="00F71567" w:rsidRDefault="00730703">
            <w:pPr>
              <w:pStyle w:val="TableParagraph"/>
              <w:spacing w:before="182"/>
              <w:ind w:left="99"/>
              <w:rPr>
                <w:sz w:val="24"/>
              </w:rPr>
            </w:pPr>
            <w:r w:rsidRPr="00F71567">
              <w:rPr>
                <w:spacing w:val="-5"/>
                <w:sz w:val="24"/>
              </w:rPr>
              <w:t>50</w:t>
            </w:r>
          </w:p>
        </w:tc>
        <w:tc>
          <w:tcPr>
            <w:tcW w:w="9247" w:type="dxa"/>
          </w:tcPr>
          <w:p w:rsidR="004D4C05" w:rsidRPr="00F71567" w:rsidRDefault="00730703">
            <w:pPr>
              <w:pStyle w:val="TableParagraph"/>
              <w:spacing w:before="23" w:line="270" w:lineRule="atLeast"/>
              <w:ind w:left="232"/>
              <w:rPr>
                <w:sz w:val="24"/>
              </w:rPr>
            </w:pPr>
            <w:r w:rsidRPr="00F71567">
              <w:rPr>
                <w:sz w:val="24"/>
              </w:rPr>
              <w:t>Правила</w:t>
            </w:r>
            <w:r w:rsidRPr="00F71567">
              <w:rPr>
                <w:spacing w:val="-6"/>
                <w:sz w:val="24"/>
              </w:rPr>
              <w:t xml:space="preserve"> </w:t>
            </w:r>
            <w:r w:rsidRPr="00F71567">
              <w:rPr>
                <w:sz w:val="24"/>
              </w:rPr>
              <w:t>поведения</w:t>
            </w:r>
            <w:r w:rsidRPr="00F71567">
              <w:rPr>
                <w:spacing w:val="-6"/>
                <w:sz w:val="24"/>
              </w:rPr>
              <w:t xml:space="preserve"> </w:t>
            </w:r>
            <w:r w:rsidRPr="00F71567">
              <w:rPr>
                <w:sz w:val="24"/>
              </w:rPr>
              <w:t>при</w:t>
            </w:r>
            <w:r w:rsidRPr="00F71567">
              <w:rPr>
                <w:spacing w:val="-7"/>
                <w:sz w:val="24"/>
              </w:rPr>
              <w:t xml:space="preserve"> </w:t>
            </w:r>
            <w:r w:rsidRPr="00F71567">
              <w:rPr>
                <w:sz w:val="24"/>
              </w:rPr>
              <w:t>пользовании</w:t>
            </w:r>
            <w:r w:rsidRPr="00F71567">
              <w:rPr>
                <w:spacing w:val="-7"/>
                <w:sz w:val="24"/>
              </w:rPr>
              <w:t xml:space="preserve"> </w:t>
            </w:r>
            <w:r w:rsidRPr="00F71567">
              <w:rPr>
                <w:sz w:val="24"/>
              </w:rPr>
              <w:t>компьютером:</w:t>
            </w:r>
            <w:r w:rsidRPr="00F71567">
              <w:rPr>
                <w:spacing w:val="-6"/>
                <w:sz w:val="24"/>
              </w:rPr>
              <w:t xml:space="preserve"> </w:t>
            </w:r>
            <w:r w:rsidRPr="00F71567">
              <w:rPr>
                <w:sz w:val="24"/>
              </w:rPr>
              <w:t>посадка,</w:t>
            </w:r>
            <w:r w:rsidRPr="00F71567">
              <w:rPr>
                <w:spacing w:val="-6"/>
                <w:sz w:val="24"/>
              </w:rPr>
              <w:t xml:space="preserve"> </w:t>
            </w:r>
            <w:r w:rsidRPr="00F71567">
              <w:rPr>
                <w:sz w:val="24"/>
              </w:rPr>
              <w:t>время</w:t>
            </w:r>
            <w:r w:rsidRPr="00F71567">
              <w:rPr>
                <w:spacing w:val="-6"/>
                <w:sz w:val="24"/>
              </w:rPr>
              <w:t xml:space="preserve"> </w:t>
            </w:r>
            <w:r w:rsidRPr="00F71567">
              <w:rPr>
                <w:sz w:val="24"/>
              </w:rPr>
              <w:t>отдыха, обязательность отдыха и другие</w:t>
            </w:r>
          </w:p>
        </w:tc>
      </w:tr>
      <w:tr w:rsidR="00F71567" w:rsidRPr="00F71567">
        <w:trPr>
          <w:trHeight w:val="321"/>
        </w:trPr>
        <w:tc>
          <w:tcPr>
            <w:tcW w:w="702" w:type="dxa"/>
          </w:tcPr>
          <w:p w:rsidR="004D4C05" w:rsidRPr="00F71567" w:rsidRDefault="00730703">
            <w:pPr>
              <w:pStyle w:val="TableParagraph"/>
              <w:spacing w:line="256" w:lineRule="exact"/>
              <w:ind w:left="99"/>
              <w:rPr>
                <w:sz w:val="24"/>
              </w:rPr>
            </w:pPr>
            <w:r w:rsidRPr="00F71567">
              <w:rPr>
                <w:spacing w:val="-5"/>
                <w:sz w:val="24"/>
              </w:rPr>
              <w:t>51</w:t>
            </w:r>
          </w:p>
        </w:tc>
        <w:tc>
          <w:tcPr>
            <w:tcW w:w="9247" w:type="dxa"/>
          </w:tcPr>
          <w:p w:rsidR="004D4C05" w:rsidRPr="00F71567" w:rsidRDefault="00730703">
            <w:pPr>
              <w:pStyle w:val="TableParagraph"/>
              <w:spacing w:line="256" w:lineRule="exact"/>
              <w:ind w:left="232"/>
              <w:rPr>
                <w:sz w:val="24"/>
              </w:rPr>
            </w:pPr>
            <w:r w:rsidRPr="00F71567">
              <w:rPr>
                <w:sz w:val="24"/>
              </w:rPr>
              <w:t>Правила</w:t>
            </w:r>
            <w:r w:rsidRPr="00F71567">
              <w:rPr>
                <w:spacing w:val="-6"/>
                <w:sz w:val="24"/>
              </w:rPr>
              <w:t xml:space="preserve"> </w:t>
            </w:r>
            <w:r w:rsidRPr="00F71567">
              <w:rPr>
                <w:sz w:val="24"/>
              </w:rPr>
              <w:t>безопасного</w:t>
            </w:r>
            <w:r w:rsidRPr="00F71567">
              <w:rPr>
                <w:spacing w:val="-3"/>
                <w:sz w:val="24"/>
              </w:rPr>
              <w:t xml:space="preserve"> </w:t>
            </w:r>
            <w:r w:rsidRPr="00F71567">
              <w:rPr>
                <w:sz w:val="24"/>
              </w:rPr>
              <w:t>поведения</w:t>
            </w:r>
            <w:r w:rsidRPr="00F71567">
              <w:rPr>
                <w:spacing w:val="-2"/>
                <w:sz w:val="24"/>
              </w:rPr>
              <w:t xml:space="preserve"> </w:t>
            </w:r>
            <w:r w:rsidRPr="00F71567">
              <w:rPr>
                <w:sz w:val="24"/>
              </w:rPr>
              <w:t>пассажира</w:t>
            </w:r>
            <w:r w:rsidRPr="00F71567">
              <w:rPr>
                <w:spacing w:val="-4"/>
                <w:sz w:val="24"/>
              </w:rPr>
              <w:t xml:space="preserve"> </w:t>
            </w:r>
            <w:r w:rsidRPr="00F71567">
              <w:rPr>
                <w:sz w:val="24"/>
              </w:rPr>
              <w:t>наземного</w:t>
            </w:r>
            <w:r w:rsidRPr="00F71567">
              <w:rPr>
                <w:spacing w:val="-3"/>
                <w:sz w:val="24"/>
              </w:rPr>
              <w:t xml:space="preserve"> </w:t>
            </w:r>
            <w:r w:rsidRPr="00F71567">
              <w:rPr>
                <w:sz w:val="24"/>
              </w:rPr>
              <w:t>транспорта.</w:t>
            </w:r>
            <w:r w:rsidRPr="00F71567">
              <w:rPr>
                <w:spacing w:val="2"/>
                <w:sz w:val="24"/>
              </w:rPr>
              <w:t xml:space="preserve"> </w:t>
            </w:r>
            <w:r w:rsidRPr="00F71567">
              <w:rPr>
                <w:sz w:val="24"/>
              </w:rPr>
              <w:t>Мы</w:t>
            </w:r>
            <w:r w:rsidRPr="00F71567">
              <w:rPr>
                <w:spacing w:val="-4"/>
                <w:sz w:val="24"/>
              </w:rPr>
              <w:t xml:space="preserve"> </w:t>
            </w:r>
            <w:r w:rsidRPr="00F71567">
              <w:rPr>
                <w:sz w:val="24"/>
              </w:rPr>
              <w:t>—</w:t>
            </w:r>
            <w:r w:rsidRPr="00F71567">
              <w:rPr>
                <w:spacing w:val="-2"/>
                <w:sz w:val="24"/>
              </w:rPr>
              <w:t xml:space="preserve"> пассажиры</w:t>
            </w:r>
          </w:p>
        </w:tc>
      </w:tr>
      <w:tr w:rsidR="00F71567" w:rsidRPr="00F71567">
        <w:trPr>
          <w:trHeight w:val="321"/>
        </w:trPr>
        <w:tc>
          <w:tcPr>
            <w:tcW w:w="702" w:type="dxa"/>
          </w:tcPr>
          <w:p w:rsidR="004D4C05" w:rsidRPr="00F71567" w:rsidRDefault="00730703">
            <w:pPr>
              <w:pStyle w:val="TableParagraph"/>
              <w:spacing w:line="256" w:lineRule="exact"/>
              <w:ind w:left="99"/>
              <w:rPr>
                <w:sz w:val="24"/>
              </w:rPr>
            </w:pPr>
            <w:r w:rsidRPr="00F71567">
              <w:rPr>
                <w:spacing w:val="-5"/>
                <w:sz w:val="24"/>
              </w:rPr>
              <w:t>52</w:t>
            </w:r>
          </w:p>
        </w:tc>
        <w:tc>
          <w:tcPr>
            <w:tcW w:w="9247" w:type="dxa"/>
          </w:tcPr>
          <w:p w:rsidR="004D4C05" w:rsidRPr="00F71567" w:rsidRDefault="00730703">
            <w:pPr>
              <w:pStyle w:val="TableParagraph"/>
              <w:spacing w:line="256" w:lineRule="exact"/>
              <w:ind w:left="232"/>
              <w:rPr>
                <w:sz w:val="24"/>
              </w:rPr>
            </w:pPr>
            <w:r w:rsidRPr="00F71567">
              <w:rPr>
                <w:sz w:val="24"/>
              </w:rPr>
              <w:t>Знаки</w:t>
            </w:r>
            <w:r w:rsidRPr="00F71567">
              <w:rPr>
                <w:spacing w:val="-6"/>
                <w:sz w:val="24"/>
              </w:rPr>
              <w:t xml:space="preserve"> </w:t>
            </w:r>
            <w:r w:rsidRPr="00F71567">
              <w:rPr>
                <w:sz w:val="24"/>
              </w:rPr>
              <w:t>безопасности</w:t>
            </w:r>
            <w:r w:rsidRPr="00F71567">
              <w:rPr>
                <w:spacing w:val="-2"/>
                <w:sz w:val="24"/>
              </w:rPr>
              <w:t xml:space="preserve"> </w:t>
            </w:r>
            <w:r w:rsidRPr="00F71567">
              <w:rPr>
                <w:sz w:val="24"/>
              </w:rPr>
              <w:t>на</w:t>
            </w:r>
            <w:r w:rsidRPr="00F71567">
              <w:rPr>
                <w:spacing w:val="-4"/>
                <w:sz w:val="24"/>
              </w:rPr>
              <w:t xml:space="preserve"> </w:t>
            </w:r>
            <w:r w:rsidRPr="00F71567">
              <w:rPr>
                <w:sz w:val="24"/>
              </w:rPr>
              <w:t>общественном</w:t>
            </w:r>
            <w:r w:rsidRPr="00F71567">
              <w:rPr>
                <w:spacing w:val="-4"/>
                <w:sz w:val="24"/>
              </w:rPr>
              <w:t xml:space="preserve"> </w:t>
            </w:r>
            <w:r w:rsidRPr="00F71567">
              <w:rPr>
                <w:spacing w:val="-2"/>
                <w:sz w:val="24"/>
              </w:rPr>
              <w:t>транспорте</w:t>
            </w:r>
          </w:p>
        </w:tc>
      </w:tr>
      <w:tr w:rsidR="00F71567" w:rsidRPr="00F71567">
        <w:trPr>
          <w:trHeight w:val="321"/>
        </w:trPr>
        <w:tc>
          <w:tcPr>
            <w:tcW w:w="702" w:type="dxa"/>
          </w:tcPr>
          <w:p w:rsidR="004D4C05" w:rsidRPr="00F71567" w:rsidRDefault="00730703">
            <w:pPr>
              <w:pStyle w:val="TableParagraph"/>
              <w:spacing w:line="256" w:lineRule="exact"/>
              <w:ind w:left="99"/>
              <w:rPr>
                <w:sz w:val="24"/>
              </w:rPr>
            </w:pPr>
            <w:r w:rsidRPr="00F71567">
              <w:rPr>
                <w:spacing w:val="-5"/>
                <w:sz w:val="24"/>
              </w:rPr>
              <w:t>53</w:t>
            </w:r>
          </w:p>
        </w:tc>
        <w:tc>
          <w:tcPr>
            <w:tcW w:w="9247" w:type="dxa"/>
          </w:tcPr>
          <w:p w:rsidR="004D4C05" w:rsidRPr="00F71567" w:rsidRDefault="00730703">
            <w:pPr>
              <w:pStyle w:val="TableParagraph"/>
              <w:spacing w:line="256" w:lineRule="exact"/>
              <w:ind w:left="232"/>
              <w:rPr>
                <w:sz w:val="24"/>
              </w:rPr>
            </w:pPr>
            <w:r w:rsidRPr="00F71567">
              <w:rPr>
                <w:sz w:val="24"/>
              </w:rPr>
              <w:t>Правила</w:t>
            </w:r>
            <w:r w:rsidRPr="00F71567">
              <w:rPr>
                <w:spacing w:val="-6"/>
                <w:sz w:val="24"/>
              </w:rPr>
              <w:t xml:space="preserve"> </w:t>
            </w:r>
            <w:r w:rsidRPr="00F71567">
              <w:rPr>
                <w:sz w:val="24"/>
              </w:rPr>
              <w:t>безопасного</w:t>
            </w:r>
            <w:r w:rsidRPr="00F71567">
              <w:rPr>
                <w:spacing w:val="-3"/>
                <w:sz w:val="24"/>
              </w:rPr>
              <w:t xml:space="preserve"> </w:t>
            </w:r>
            <w:r w:rsidRPr="00F71567">
              <w:rPr>
                <w:sz w:val="24"/>
              </w:rPr>
              <w:t>поведения</w:t>
            </w:r>
            <w:r w:rsidRPr="00F71567">
              <w:rPr>
                <w:spacing w:val="-3"/>
                <w:sz w:val="24"/>
              </w:rPr>
              <w:t xml:space="preserve"> </w:t>
            </w:r>
            <w:r w:rsidRPr="00F71567">
              <w:rPr>
                <w:sz w:val="24"/>
              </w:rPr>
              <w:t>пассажира</w:t>
            </w:r>
            <w:r w:rsidRPr="00F71567">
              <w:rPr>
                <w:spacing w:val="-4"/>
                <w:sz w:val="24"/>
              </w:rPr>
              <w:t xml:space="preserve"> </w:t>
            </w:r>
            <w:r w:rsidRPr="00F71567">
              <w:rPr>
                <w:sz w:val="24"/>
              </w:rPr>
              <w:t>метро.</w:t>
            </w:r>
            <w:r w:rsidRPr="00F71567">
              <w:rPr>
                <w:spacing w:val="1"/>
                <w:sz w:val="24"/>
              </w:rPr>
              <w:t xml:space="preserve"> </w:t>
            </w:r>
            <w:r w:rsidRPr="00F71567">
              <w:rPr>
                <w:sz w:val="24"/>
              </w:rPr>
              <w:t>Знаки</w:t>
            </w:r>
            <w:r w:rsidRPr="00F71567">
              <w:rPr>
                <w:spacing w:val="-3"/>
                <w:sz w:val="24"/>
              </w:rPr>
              <w:t xml:space="preserve"> </w:t>
            </w:r>
            <w:r w:rsidRPr="00F71567">
              <w:rPr>
                <w:sz w:val="24"/>
              </w:rPr>
              <w:t>безопасности</w:t>
            </w:r>
            <w:r w:rsidRPr="00F71567">
              <w:rPr>
                <w:spacing w:val="-2"/>
                <w:sz w:val="24"/>
              </w:rPr>
              <w:t xml:space="preserve"> </w:t>
            </w:r>
            <w:r w:rsidRPr="00F71567">
              <w:rPr>
                <w:sz w:val="24"/>
              </w:rPr>
              <w:t>в</w:t>
            </w:r>
            <w:r w:rsidRPr="00F71567">
              <w:rPr>
                <w:spacing w:val="-3"/>
                <w:sz w:val="24"/>
              </w:rPr>
              <w:t xml:space="preserve"> </w:t>
            </w:r>
            <w:r w:rsidRPr="00F71567">
              <w:rPr>
                <w:spacing w:val="-2"/>
                <w:sz w:val="24"/>
              </w:rPr>
              <w:t>метро</w:t>
            </w:r>
          </w:p>
        </w:tc>
      </w:tr>
      <w:tr w:rsidR="00F71567" w:rsidRPr="00F71567">
        <w:trPr>
          <w:trHeight w:val="321"/>
        </w:trPr>
        <w:tc>
          <w:tcPr>
            <w:tcW w:w="702" w:type="dxa"/>
          </w:tcPr>
          <w:p w:rsidR="004D4C05" w:rsidRPr="00F71567" w:rsidRDefault="00730703">
            <w:pPr>
              <w:pStyle w:val="TableParagraph"/>
              <w:spacing w:line="256" w:lineRule="exact"/>
              <w:ind w:left="99"/>
              <w:rPr>
                <w:sz w:val="24"/>
              </w:rPr>
            </w:pPr>
            <w:r w:rsidRPr="00F71567">
              <w:rPr>
                <w:spacing w:val="-5"/>
                <w:sz w:val="24"/>
              </w:rPr>
              <w:t>54</w:t>
            </w:r>
          </w:p>
        </w:tc>
        <w:tc>
          <w:tcPr>
            <w:tcW w:w="9247" w:type="dxa"/>
          </w:tcPr>
          <w:p w:rsidR="004D4C05" w:rsidRPr="00F71567" w:rsidRDefault="00730703">
            <w:pPr>
              <w:pStyle w:val="TableParagraph"/>
              <w:spacing w:line="256" w:lineRule="exact"/>
              <w:ind w:left="232"/>
              <w:rPr>
                <w:sz w:val="24"/>
              </w:rPr>
            </w:pPr>
            <w:r w:rsidRPr="00F71567">
              <w:rPr>
                <w:sz w:val="24"/>
              </w:rPr>
              <w:t>Родословная.</w:t>
            </w:r>
            <w:r w:rsidRPr="00F71567">
              <w:rPr>
                <w:spacing w:val="-6"/>
                <w:sz w:val="24"/>
              </w:rPr>
              <w:t xml:space="preserve"> </w:t>
            </w:r>
            <w:r w:rsidRPr="00F71567">
              <w:rPr>
                <w:sz w:val="24"/>
              </w:rPr>
              <w:t>Родословное</w:t>
            </w:r>
            <w:r w:rsidRPr="00F71567">
              <w:rPr>
                <w:spacing w:val="-5"/>
                <w:sz w:val="24"/>
              </w:rPr>
              <w:t xml:space="preserve"> </w:t>
            </w:r>
            <w:r w:rsidRPr="00F71567">
              <w:rPr>
                <w:sz w:val="24"/>
              </w:rPr>
              <w:t>древо,</w:t>
            </w:r>
            <w:r w:rsidRPr="00F71567">
              <w:rPr>
                <w:spacing w:val="-3"/>
                <w:sz w:val="24"/>
              </w:rPr>
              <w:t xml:space="preserve"> </w:t>
            </w:r>
            <w:r w:rsidRPr="00F71567">
              <w:rPr>
                <w:sz w:val="24"/>
              </w:rPr>
              <w:t>история</w:t>
            </w:r>
            <w:r w:rsidRPr="00F71567">
              <w:rPr>
                <w:spacing w:val="-4"/>
                <w:sz w:val="24"/>
              </w:rPr>
              <w:t xml:space="preserve"> </w:t>
            </w:r>
            <w:r w:rsidRPr="00F71567">
              <w:rPr>
                <w:sz w:val="24"/>
              </w:rPr>
              <w:t>семьи.</w:t>
            </w:r>
            <w:r w:rsidRPr="00F71567">
              <w:rPr>
                <w:spacing w:val="-1"/>
                <w:sz w:val="24"/>
              </w:rPr>
              <w:t xml:space="preserve"> </w:t>
            </w:r>
            <w:r w:rsidRPr="00F71567">
              <w:rPr>
                <w:sz w:val="24"/>
              </w:rPr>
              <w:t>Предшествующие</w:t>
            </w:r>
            <w:r w:rsidRPr="00F71567">
              <w:rPr>
                <w:spacing w:val="-4"/>
                <w:sz w:val="24"/>
              </w:rPr>
              <w:t xml:space="preserve"> </w:t>
            </w:r>
            <w:r w:rsidRPr="00F71567">
              <w:rPr>
                <w:spacing w:val="-2"/>
                <w:sz w:val="24"/>
              </w:rPr>
              <w:t>поколения</w:t>
            </w:r>
          </w:p>
        </w:tc>
      </w:tr>
      <w:tr w:rsidR="00F71567" w:rsidRPr="00F71567">
        <w:trPr>
          <w:trHeight w:val="321"/>
        </w:trPr>
        <w:tc>
          <w:tcPr>
            <w:tcW w:w="702" w:type="dxa"/>
          </w:tcPr>
          <w:p w:rsidR="004D4C05" w:rsidRPr="00F71567" w:rsidRDefault="00730703">
            <w:pPr>
              <w:pStyle w:val="TableParagraph"/>
              <w:spacing w:line="256" w:lineRule="exact"/>
              <w:ind w:left="99"/>
              <w:rPr>
                <w:sz w:val="24"/>
              </w:rPr>
            </w:pPr>
            <w:r w:rsidRPr="00F71567">
              <w:rPr>
                <w:spacing w:val="-5"/>
                <w:sz w:val="24"/>
              </w:rPr>
              <w:t>55</w:t>
            </w:r>
          </w:p>
        </w:tc>
        <w:tc>
          <w:tcPr>
            <w:tcW w:w="9247" w:type="dxa"/>
          </w:tcPr>
          <w:p w:rsidR="004D4C05" w:rsidRPr="00F71567" w:rsidRDefault="00730703">
            <w:pPr>
              <w:pStyle w:val="TableParagraph"/>
              <w:spacing w:line="256" w:lineRule="exact"/>
              <w:ind w:left="232"/>
              <w:rPr>
                <w:sz w:val="24"/>
              </w:rPr>
            </w:pPr>
            <w:r w:rsidRPr="00F71567">
              <w:rPr>
                <w:sz w:val="24"/>
              </w:rPr>
              <w:t>Модели</w:t>
            </w:r>
            <w:r w:rsidRPr="00F71567">
              <w:rPr>
                <w:spacing w:val="-3"/>
                <w:sz w:val="24"/>
              </w:rPr>
              <w:t xml:space="preserve"> </w:t>
            </w:r>
            <w:r w:rsidRPr="00F71567">
              <w:rPr>
                <w:sz w:val="24"/>
              </w:rPr>
              <w:t>Земли -</w:t>
            </w:r>
            <w:r w:rsidRPr="00F71567">
              <w:rPr>
                <w:spacing w:val="-3"/>
                <w:sz w:val="24"/>
              </w:rPr>
              <w:t xml:space="preserve"> </w:t>
            </w:r>
            <w:r w:rsidRPr="00F71567">
              <w:rPr>
                <w:sz w:val="24"/>
              </w:rPr>
              <w:t>глобус,</w:t>
            </w:r>
            <w:r w:rsidRPr="00F71567">
              <w:rPr>
                <w:spacing w:val="-3"/>
                <w:sz w:val="24"/>
              </w:rPr>
              <w:t xml:space="preserve"> </w:t>
            </w:r>
            <w:r w:rsidRPr="00F71567">
              <w:rPr>
                <w:sz w:val="24"/>
              </w:rPr>
              <w:t>карта,</w:t>
            </w:r>
            <w:r w:rsidRPr="00F71567">
              <w:rPr>
                <w:spacing w:val="-2"/>
                <w:sz w:val="24"/>
              </w:rPr>
              <w:t xml:space="preserve"> </w:t>
            </w:r>
            <w:r w:rsidRPr="00F71567">
              <w:rPr>
                <w:sz w:val="24"/>
              </w:rPr>
              <w:t>план.</w:t>
            </w:r>
            <w:r w:rsidRPr="00F71567">
              <w:rPr>
                <w:spacing w:val="-2"/>
                <w:sz w:val="24"/>
              </w:rPr>
              <w:t xml:space="preserve"> </w:t>
            </w:r>
            <w:r w:rsidRPr="00F71567">
              <w:rPr>
                <w:sz w:val="24"/>
              </w:rPr>
              <w:t>Практическая</w:t>
            </w:r>
            <w:r w:rsidRPr="00F71567">
              <w:rPr>
                <w:spacing w:val="-2"/>
                <w:sz w:val="24"/>
              </w:rPr>
              <w:t xml:space="preserve"> работа</w:t>
            </w:r>
          </w:p>
        </w:tc>
      </w:tr>
      <w:tr w:rsidR="00F71567" w:rsidRPr="00F71567">
        <w:trPr>
          <w:trHeight w:val="319"/>
        </w:trPr>
        <w:tc>
          <w:tcPr>
            <w:tcW w:w="702" w:type="dxa"/>
          </w:tcPr>
          <w:p w:rsidR="004D4C05" w:rsidRPr="00F71567" w:rsidRDefault="00730703">
            <w:pPr>
              <w:pStyle w:val="TableParagraph"/>
              <w:spacing w:before="44" w:line="256" w:lineRule="exact"/>
              <w:ind w:left="99"/>
              <w:rPr>
                <w:sz w:val="24"/>
              </w:rPr>
            </w:pPr>
            <w:r w:rsidRPr="00F71567">
              <w:rPr>
                <w:spacing w:val="-5"/>
                <w:sz w:val="24"/>
              </w:rPr>
              <w:t>56</w:t>
            </w:r>
          </w:p>
        </w:tc>
        <w:tc>
          <w:tcPr>
            <w:tcW w:w="9247" w:type="dxa"/>
          </w:tcPr>
          <w:p w:rsidR="004D4C05" w:rsidRPr="00F71567" w:rsidRDefault="00730703">
            <w:pPr>
              <w:pStyle w:val="TableParagraph"/>
              <w:spacing w:before="44" w:line="256" w:lineRule="exact"/>
              <w:ind w:left="232"/>
              <w:rPr>
                <w:sz w:val="24"/>
              </w:rPr>
            </w:pPr>
            <w:r w:rsidRPr="00F71567">
              <w:rPr>
                <w:sz w:val="24"/>
              </w:rPr>
              <w:t>Карта</w:t>
            </w:r>
            <w:r w:rsidRPr="00F71567">
              <w:rPr>
                <w:spacing w:val="-3"/>
                <w:sz w:val="24"/>
              </w:rPr>
              <w:t xml:space="preserve"> </w:t>
            </w:r>
            <w:r w:rsidRPr="00F71567">
              <w:rPr>
                <w:sz w:val="24"/>
              </w:rPr>
              <w:t>мира.</w:t>
            </w:r>
            <w:r w:rsidRPr="00F71567">
              <w:rPr>
                <w:spacing w:val="-2"/>
                <w:sz w:val="24"/>
              </w:rPr>
              <w:t xml:space="preserve"> </w:t>
            </w:r>
            <w:r w:rsidRPr="00F71567">
              <w:rPr>
                <w:sz w:val="24"/>
              </w:rPr>
              <w:t>Материки</w:t>
            </w:r>
            <w:r w:rsidRPr="00F71567">
              <w:rPr>
                <w:spacing w:val="-4"/>
                <w:sz w:val="24"/>
              </w:rPr>
              <w:t xml:space="preserve"> </w:t>
            </w:r>
            <w:r w:rsidRPr="00F71567">
              <w:rPr>
                <w:sz w:val="24"/>
              </w:rPr>
              <w:t>и</w:t>
            </w:r>
            <w:r w:rsidRPr="00F71567">
              <w:rPr>
                <w:spacing w:val="-3"/>
                <w:sz w:val="24"/>
              </w:rPr>
              <w:t xml:space="preserve"> </w:t>
            </w:r>
            <w:r w:rsidRPr="00F71567">
              <w:rPr>
                <w:sz w:val="24"/>
              </w:rPr>
              <w:t>океаны.</w:t>
            </w:r>
            <w:r w:rsidRPr="00F71567">
              <w:rPr>
                <w:spacing w:val="-1"/>
                <w:sz w:val="24"/>
              </w:rPr>
              <w:t xml:space="preserve"> </w:t>
            </w:r>
            <w:r w:rsidRPr="00F71567">
              <w:rPr>
                <w:sz w:val="24"/>
              </w:rPr>
              <w:t>Практическая</w:t>
            </w:r>
            <w:r w:rsidRPr="00F71567">
              <w:rPr>
                <w:spacing w:val="-2"/>
                <w:sz w:val="24"/>
              </w:rPr>
              <w:t xml:space="preserve"> работа</w:t>
            </w:r>
          </w:p>
        </w:tc>
      </w:tr>
      <w:tr w:rsidR="00F71567" w:rsidRPr="00F71567">
        <w:trPr>
          <w:trHeight w:val="597"/>
        </w:trPr>
        <w:tc>
          <w:tcPr>
            <w:tcW w:w="702" w:type="dxa"/>
          </w:tcPr>
          <w:p w:rsidR="004D4C05" w:rsidRPr="00F71567" w:rsidRDefault="00730703">
            <w:pPr>
              <w:pStyle w:val="TableParagraph"/>
              <w:spacing w:before="185"/>
              <w:ind w:left="99"/>
              <w:rPr>
                <w:sz w:val="24"/>
              </w:rPr>
            </w:pPr>
            <w:r w:rsidRPr="00F71567">
              <w:rPr>
                <w:spacing w:val="-5"/>
                <w:sz w:val="24"/>
              </w:rPr>
              <w:t>57</w:t>
            </w:r>
          </w:p>
        </w:tc>
        <w:tc>
          <w:tcPr>
            <w:tcW w:w="9247" w:type="dxa"/>
          </w:tcPr>
          <w:p w:rsidR="004D4C05" w:rsidRPr="00F71567" w:rsidRDefault="00730703">
            <w:pPr>
              <w:pStyle w:val="TableParagraph"/>
              <w:spacing w:before="25" w:line="270" w:lineRule="atLeast"/>
              <w:ind w:left="232"/>
              <w:rPr>
                <w:sz w:val="24"/>
              </w:rPr>
            </w:pPr>
            <w:r w:rsidRPr="00F71567">
              <w:rPr>
                <w:sz w:val="24"/>
              </w:rPr>
              <w:t>Ориентирование</w:t>
            </w:r>
            <w:r w:rsidRPr="00F71567">
              <w:rPr>
                <w:spacing w:val="-7"/>
                <w:sz w:val="24"/>
              </w:rPr>
              <w:t xml:space="preserve"> </w:t>
            </w:r>
            <w:r w:rsidRPr="00F71567">
              <w:rPr>
                <w:sz w:val="24"/>
              </w:rPr>
              <w:t>на</w:t>
            </w:r>
            <w:r w:rsidRPr="00F71567">
              <w:rPr>
                <w:spacing w:val="-5"/>
                <w:sz w:val="24"/>
              </w:rPr>
              <w:t xml:space="preserve"> </w:t>
            </w:r>
            <w:r w:rsidRPr="00F71567">
              <w:rPr>
                <w:sz w:val="24"/>
              </w:rPr>
              <w:t>местности</w:t>
            </w:r>
            <w:r w:rsidRPr="00F71567">
              <w:rPr>
                <w:spacing w:val="-5"/>
                <w:sz w:val="24"/>
              </w:rPr>
              <w:t xml:space="preserve"> </w:t>
            </w:r>
            <w:r w:rsidRPr="00F71567">
              <w:rPr>
                <w:sz w:val="24"/>
              </w:rPr>
              <w:t>по</w:t>
            </w:r>
            <w:r w:rsidRPr="00F71567">
              <w:rPr>
                <w:spacing w:val="-4"/>
                <w:sz w:val="24"/>
              </w:rPr>
              <w:t xml:space="preserve"> </w:t>
            </w:r>
            <w:r w:rsidRPr="00F71567">
              <w:rPr>
                <w:sz w:val="24"/>
              </w:rPr>
              <w:t>местным</w:t>
            </w:r>
            <w:r w:rsidRPr="00F71567">
              <w:rPr>
                <w:spacing w:val="-6"/>
                <w:sz w:val="24"/>
              </w:rPr>
              <w:t xml:space="preserve"> </w:t>
            </w:r>
            <w:r w:rsidRPr="00F71567">
              <w:rPr>
                <w:sz w:val="24"/>
              </w:rPr>
              <w:t>природным</w:t>
            </w:r>
            <w:r w:rsidRPr="00F71567">
              <w:rPr>
                <w:spacing w:val="-6"/>
                <w:sz w:val="24"/>
              </w:rPr>
              <w:t xml:space="preserve"> </w:t>
            </w:r>
            <w:r w:rsidRPr="00F71567">
              <w:rPr>
                <w:sz w:val="24"/>
              </w:rPr>
              <w:t>признакам</w:t>
            </w:r>
            <w:r w:rsidRPr="00F71567">
              <w:rPr>
                <w:spacing w:val="-5"/>
                <w:sz w:val="24"/>
              </w:rPr>
              <w:t xml:space="preserve"> </w:t>
            </w:r>
            <w:r w:rsidRPr="00F71567">
              <w:rPr>
                <w:sz w:val="24"/>
              </w:rPr>
              <w:t>и</w:t>
            </w:r>
            <w:r w:rsidRPr="00F71567">
              <w:rPr>
                <w:spacing w:val="-4"/>
                <w:sz w:val="24"/>
              </w:rPr>
              <w:t xml:space="preserve"> </w:t>
            </w:r>
            <w:r w:rsidRPr="00F71567">
              <w:rPr>
                <w:sz w:val="24"/>
              </w:rPr>
              <w:t>с</w:t>
            </w:r>
            <w:r w:rsidRPr="00F71567">
              <w:rPr>
                <w:spacing w:val="-5"/>
                <w:sz w:val="24"/>
              </w:rPr>
              <w:t xml:space="preserve"> </w:t>
            </w:r>
            <w:r w:rsidRPr="00F71567">
              <w:rPr>
                <w:sz w:val="24"/>
              </w:rPr>
              <w:t>использованием компаса. Практическая работа</w:t>
            </w:r>
          </w:p>
        </w:tc>
      </w:tr>
      <w:tr w:rsidR="00F71567" w:rsidRPr="00F71567">
        <w:trPr>
          <w:trHeight w:val="321"/>
        </w:trPr>
        <w:tc>
          <w:tcPr>
            <w:tcW w:w="702" w:type="dxa"/>
          </w:tcPr>
          <w:p w:rsidR="004D4C05" w:rsidRPr="00F71567" w:rsidRDefault="00730703">
            <w:pPr>
              <w:pStyle w:val="TableParagraph"/>
              <w:spacing w:line="256" w:lineRule="exact"/>
              <w:ind w:left="99"/>
              <w:rPr>
                <w:sz w:val="24"/>
              </w:rPr>
            </w:pPr>
            <w:r w:rsidRPr="00F71567">
              <w:rPr>
                <w:spacing w:val="-5"/>
                <w:sz w:val="24"/>
              </w:rPr>
              <w:t>58</w:t>
            </w:r>
          </w:p>
        </w:tc>
        <w:tc>
          <w:tcPr>
            <w:tcW w:w="9247" w:type="dxa"/>
          </w:tcPr>
          <w:p w:rsidR="004D4C05" w:rsidRPr="00F71567" w:rsidRDefault="00730703">
            <w:pPr>
              <w:pStyle w:val="TableParagraph"/>
              <w:spacing w:line="256" w:lineRule="exact"/>
              <w:ind w:left="232"/>
              <w:rPr>
                <w:sz w:val="24"/>
              </w:rPr>
            </w:pPr>
            <w:r w:rsidRPr="00F71567">
              <w:rPr>
                <w:sz w:val="24"/>
              </w:rPr>
              <w:t>Резервный</w:t>
            </w:r>
            <w:r w:rsidRPr="00F71567">
              <w:rPr>
                <w:spacing w:val="-3"/>
                <w:sz w:val="24"/>
              </w:rPr>
              <w:t xml:space="preserve"> </w:t>
            </w:r>
            <w:r w:rsidRPr="00F71567">
              <w:rPr>
                <w:sz w:val="24"/>
              </w:rPr>
              <w:t>урок.</w:t>
            </w:r>
            <w:r w:rsidRPr="00F71567">
              <w:rPr>
                <w:spacing w:val="-3"/>
                <w:sz w:val="24"/>
              </w:rPr>
              <w:t xml:space="preserve"> </w:t>
            </w:r>
            <w:r w:rsidRPr="00F71567">
              <w:rPr>
                <w:sz w:val="24"/>
              </w:rPr>
              <w:t>Формы</w:t>
            </w:r>
            <w:r w:rsidRPr="00F71567">
              <w:rPr>
                <w:spacing w:val="-3"/>
                <w:sz w:val="24"/>
              </w:rPr>
              <w:t xml:space="preserve"> </w:t>
            </w:r>
            <w:r w:rsidRPr="00F71567">
              <w:rPr>
                <w:sz w:val="24"/>
              </w:rPr>
              <w:t>земной</w:t>
            </w:r>
            <w:r w:rsidRPr="00F71567">
              <w:rPr>
                <w:spacing w:val="-3"/>
                <w:sz w:val="24"/>
              </w:rPr>
              <w:t xml:space="preserve"> </w:t>
            </w:r>
            <w:r w:rsidRPr="00F71567">
              <w:rPr>
                <w:spacing w:val="-2"/>
                <w:sz w:val="24"/>
              </w:rPr>
              <w:t>поверхности</w:t>
            </w:r>
          </w:p>
        </w:tc>
      </w:tr>
      <w:tr w:rsidR="00F71567" w:rsidRPr="00F71567">
        <w:trPr>
          <w:trHeight w:val="597"/>
        </w:trPr>
        <w:tc>
          <w:tcPr>
            <w:tcW w:w="702" w:type="dxa"/>
          </w:tcPr>
          <w:p w:rsidR="004D4C05" w:rsidRPr="00F71567" w:rsidRDefault="00730703">
            <w:pPr>
              <w:pStyle w:val="TableParagraph"/>
              <w:spacing w:before="182"/>
              <w:ind w:left="99"/>
              <w:rPr>
                <w:sz w:val="24"/>
              </w:rPr>
            </w:pPr>
            <w:r w:rsidRPr="00F71567">
              <w:rPr>
                <w:spacing w:val="-5"/>
                <w:sz w:val="24"/>
              </w:rPr>
              <w:t>59</w:t>
            </w:r>
          </w:p>
        </w:tc>
        <w:tc>
          <w:tcPr>
            <w:tcW w:w="9247" w:type="dxa"/>
          </w:tcPr>
          <w:p w:rsidR="004D4C05" w:rsidRPr="00F71567" w:rsidRDefault="00730703">
            <w:pPr>
              <w:pStyle w:val="TableParagraph"/>
              <w:spacing w:before="25" w:line="270" w:lineRule="atLeast"/>
              <w:ind w:left="232"/>
              <w:rPr>
                <w:sz w:val="24"/>
              </w:rPr>
            </w:pPr>
            <w:r w:rsidRPr="00F71567">
              <w:rPr>
                <w:sz w:val="24"/>
              </w:rPr>
              <w:t>Животные</w:t>
            </w:r>
            <w:r w:rsidRPr="00F71567">
              <w:rPr>
                <w:spacing w:val="-7"/>
                <w:sz w:val="24"/>
              </w:rPr>
              <w:t xml:space="preserve"> </w:t>
            </w:r>
            <w:r w:rsidRPr="00F71567">
              <w:rPr>
                <w:sz w:val="24"/>
              </w:rPr>
              <w:t>и</w:t>
            </w:r>
            <w:r w:rsidRPr="00F71567">
              <w:rPr>
                <w:spacing w:val="-7"/>
                <w:sz w:val="24"/>
              </w:rPr>
              <w:t xml:space="preserve"> </w:t>
            </w:r>
            <w:r w:rsidRPr="00F71567">
              <w:rPr>
                <w:sz w:val="24"/>
              </w:rPr>
              <w:t>их</w:t>
            </w:r>
            <w:r w:rsidRPr="00F71567">
              <w:rPr>
                <w:spacing w:val="-5"/>
                <w:sz w:val="24"/>
              </w:rPr>
              <w:t xml:space="preserve"> </w:t>
            </w:r>
            <w:r w:rsidRPr="00F71567">
              <w:rPr>
                <w:sz w:val="24"/>
              </w:rPr>
              <w:t>потомство.</w:t>
            </w:r>
            <w:r w:rsidRPr="00F71567">
              <w:rPr>
                <w:spacing w:val="-5"/>
                <w:sz w:val="24"/>
              </w:rPr>
              <w:t xml:space="preserve"> </w:t>
            </w:r>
            <w:r w:rsidRPr="00F71567">
              <w:rPr>
                <w:sz w:val="24"/>
              </w:rPr>
              <w:t>Размножение</w:t>
            </w:r>
            <w:r w:rsidRPr="00F71567">
              <w:rPr>
                <w:spacing w:val="-6"/>
                <w:sz w:val="24"/>
              </w:rPr>
              <w:t xml:space="preserve"> </w:t>
            </w:r>
            <w:r w:rsidRPr="00F71567">
              <w:rPr>
                <w:sz w:val="24"/>
              </w:rPr>
              <w:t>животных.</w:t>
            </w:r>
            <w:r w:rsidRPr="00F71567">
              <w:rPr>
                <w:spacing w:val="-2"/>
                <w:sz w:val="24"/>
              </w:rPr>
              <w:t xml:space="preserve"> </w:t>
            </w:r>
            <w:r w:rsidRPr="00F71567">
              <w:rPr>
                <w:sz w:val="24"/>
              </w:rPr>
              <w:t>Стадии</w:t>
            </w:r>
            <w:r w:rsidRPr="00F71567">
              <w:rPr>
                <w:spacing w:val="-5"/>
                <w:sz w:val="24"/>
              </w:rPr>
              <w:t xml:space="preserve"> </w:t>
            </w:r>
            <w:r w:rsidRPr="00F71567">
              <w:rPr>
                <w:sz w:val="24"/>
              </w:rPr>
              <w:t>развития</w:t>
            </w:r>
            <w:r w:rsidRPr="00F71567">
              <w:rPr>
                <w:spacing w:val="-8"/>
                <w:sz w:val="24"/>
              </w:rPr>
              <w:t xml:space="preserve"> </w:t>
            </w:r>
            <w:r w:rsidRPr="00F71567">
              <w:rPr>
                <w:sz w:val="24"/>
              </w:rPr>
              <w:t xml:space="preserve">насекомого, </w:t>
            </w:r>
            <w:r w:rsidRPr="00F71567">
              <w:rPr>
                <w:spacing w:val="-2"/>
                <w:sz w:val="24"/>
              </w:rPr>
              <w:t>земноводных</w:t>
            </w:r>
          </w:p>
        </w:tc>
      </w:tr>
      <w:tr w:rsidR="00F71567" w:rsidRPr="00F71567">
        <w:trPr>
          <w:trHeight w:val="321"/>
        </w:trPr>
        <w:tc>
          <w:tcPr>
            <w:tcW w:w="702" w:type="dxa"/>
          </w:tcPr>
          <w:p w:rsidR="004D4C05" w:rsidRPr="00F71567" w:rsidRDefault="00730703">
            <w:pPr>
              <w:pStyle w:val="TableParagraph"/>
              <w:spacing w:line="256" w:lineRule="exact"/>
              <w:ind w:left="99"/>
              <w:rPr>
                <w:sz w:val="24"/>
              </w:rPr>
            </w:pPr>
            <w:r w:rsidRPr="00F71567">
              <w:rPr>
                <w:spacing w:val="-5"/>
                <w:sz w:val="24"/>
              </w:rPr>
              <w:t>60</w:t>
            </w:r>
          </w:p>
        </w:tc>
        <w:tc>
          <w:tcPr>
            <w:tcW w:w="9247" w:type="dxa"/>
          </w:tcPr>
          <w:p w:rsidR="004D4C05" w:rsidRPr="00F71567" w:rsidRDefault="00730703">
            <w:pPr>
              <w:pStyle w:val="TableParagraph"/>
              <w:spacing w:line="256" w:lineRule="exact"/>
              <w:ind w:left="232"/>
              <w:rPr>
                <w:sz w:val="24"/>
              </w:rPr>
            </w:pPr>
            <w:r w:rsidRPr="00F71567">
              <w:rPr>
                <w:sz w:val="24"/>
              </w:rPr>
              <w:t>Москва</w:t>
            </w:r>
            <w:r w:rsidRPr="00F71567">
              <w:rPr>
                <w:spacing w:val="-3"/>
                <w:sz w:val="24"/>
              </w:rPr>
              <w:t xml:space="preserve"> </w:t>
            </w:r>
            <w:r w:rsidRPr="00F71567">
              <w:rPr>
                <w:sz w:val="24"/>
              </w:rPr>
              <w:t>‒</w:t>
            </w:r>
            <w:r w:rsidRPr="00F71567">
              <w:rPr>
                <w:spacing w:val="-1"/>
                <w:sz w:val="24"/>
              </w:rPr>
              <w:t xml:space="preserve"> </w:t>
            </w:r>
            <w:r w:rsidRPr="00F71567">
              <w:rPr>
                <w:sz w:val="24"/>
              </w:rPr>
              <w:t>столица</w:t>
            </w:r>
            <w:r w:rsidRPr="00F71567">
              <w:rPr>
                <w:spacing w:val="-2"/>
                <w:sz w:val="24"/>
              </w:rPr>
              <w:t xml:space="preserve"> </w:t>
            </w:r>
            <w:r w:rsidRPr="00F71567">
              <w:rPr>
                <w:sz w:val="24"/>
              </w:rPr>
              <w:t>России.</w:t>
            </w:r>
            <w:r w:rsidRPr="00F71567">
              <w:rPr>
                <w:spacing w:val="-1"/>
                <w:sz w:val="24"/>
              </w:rPr>
              <w:t xml:space="preserve"> </w:t>
            </w:r>
            <w:r w:rsidRPr="00F71567">
              <w:rPr>
                <w:sz w:val="24"/>
              </w:rPr>
              <w:t xml:space="preserve">Герб </w:t>
            </w:r>
            <w:r w:rsidRPr="00F71567">
              <w:rPr>
                <w:spacing w:val="-2"/>
                <w:sz w:val="24"/>
              </w:rPr>
              <w:t>Москвы</w:t>
            </w:r>
          </w:p>
        </w:tc>
      </w:tr>
      <w:tr w:rsidR="00F71567" w:rsidRPr="00F71567">
        <w:trPr>
          <w:trHeight w:val="871"/>
        </w:trPr>
        <w:tc>
          <w:tcPr>
            <w:tcW w:w="702" w:type="dxa"/>
          </w:tcPr>
          <w:p w:rsidR="004D4C05" w:rsidRPr="00F71567" w:rsidRDefault="004D4C05">
            <w:pPr>
              <w:pStyle w:val="TableParagraph"/>
              <w:spacing w:before="43"/>
              <w:rPr>
                <w:b/>
                <w:sz w:val="24"/>
              </w:rPr>
            </w:pPr>
          </w:p>
          <w:p w:rsidR="004D4C05" w:rsidRPr="00F71567" w:rsidRDefault="00730703">
            <w:pPr>
              <w:pStyle w:val="TableParagraph"/>
              <w:spacing w:before="0"/>
              <w:ind w:left="99"/>
              <w:rPr>
                <w:sz w:val="24"/>
              </w:rPr>
            </w:pPr>
            <w:r w:rsidRPr="00F71567">
              <w:rPr>
                <w:spacing w:val="-5"/>
                <w:sz w:val="24"/>
              </w:rPr>
              <w:t>61</w:t>
            </w:r>
          </w:p>
        </w:tc>
        <w:tc>
          <w:tcPr>
            <w:tcW w:w="9247" w:type="dxa"/>
          </w:tcPr>
          <w:p w:rsidR="004D4C05" w:rsidRPr="00F71567" w:rsidRDefault="00730703">
            <w:pPr>
              <w:pStyle w:val="TableParagraph"/>
              <w:spacing w:before="23" w:line="276" w:lineRule="exact"/>
              <w:ind w:left="232"/>
              <w:rPr>
                <w:sz w:val="24"/>
              </w:rPr>
            </w:pPr>
            <w:r w:rsidRPr="00F71567">
              <w:rPr>
                <w:sz w:val="24"/>
              </w:rPr>
              <w:t>Достопримечательности Москвы: Большой театр, Московский государственный университет,</w:t>
            </w:r>
            <w:r w:rsidRPr="00F71567">
              <w:rPr>
                <w:spacing w:val="-5"/>
                <w:sz w:val="24"/>
              </w:rPr>
              <w:t xml:space="preserve"> </w:t>
            </w:r>
            <w:r w:rsidRPr="00F71567">
              <w:rPr>
                <w:sz w:val="24"/>
              </w:rPr>
              <w:t>Московский</w:t>
            </w:r>
            <w:r w:rsidRPr="00F71567">
              <w:rPr>
                <w:spacing w:val="-5"/>
                <w:sz w:val="24"/>
              </w:rPr>
              <w:t xml:space="preserve"> </w:t>
            </w:r>
            <w:r w:rsidRPr="00F71567">
              <w:rPr>
                <w:sz w:val="24"/>
              </w:rPr>
              <w:t>цирк,</w:t>
            </w:r>
            <w:r w:rsidRPr="00F71567">
              <w:rPr>
                <w:spacing w:val="-5"/>
                <w:sz w:val="24"/>
              </w:rPr>
              <w:t xml:space="preserve"> </w:t>
            </w:r>
            <w:r w:rsidRPr="00F71567">
              <w:rPr>
                <w:sz w:val="24"/>
              </w:rPr>
              <w:t>Театр</w:t>
            </w:r>
            <w:r w:rsidRPr="00F71567">
              <w:rPr>
                <w:spacing w:val="-5"/>
                <w:sz w:val="24"/>
              </w:rPr>
              <w:t xml:space="preserve"> </w:t>
            </w:r>
            <w:r w:rsidRPr="00F71567">
              <w:rPr>
                <w:sz w:val="24"/>
              </w:rPr>
              <w:t>кукол</w:t>
            </w:r>
            <w:r w:rsidRPr="00F71567">
              <w:rPr>
                <w:spacing w:val="-5"/>
                <w:sz w:val="24"/>
              </w:rPr>
              <w:t xml:space="preserve"> </w:t>
            </w:r>
            <w:r w:rsidRPr="00F71567">
              <w:rPr>
                <w:sz w:val="24"/>
              </w:rPr>
              <w:t>имени</w:t>
            </w:r>
            <w:r w:rsidRPr="00F71567">
              <w:rPr>
                <w:spacing w:val="-5"/>
                <w:sz w:val="24"/>
              </w:rPr>
              <w:t xml:space="preserve"> </w:t>
            </w:r>
            <w:r w:rsidRPr="00F71567">
              <w:rPr>
                <w:sz w:val="24"/>
              </w:rPr>
              <w:t>С.В.</w:t>
            </w:r>
            <w:r w:rsidRPr="00F71567">
              <w:rPr>
                <w:spacing w:val="-2"/>
                <w:sz w:val="24"/>
              </w:rPr>
              <w:t xml:space="preserve"> </w:t>
            </w:r>
            <w:r w:rsidRPr="00F71567">
              <w:rPr>
                <w:sz w:val="24"/>
              </w:rPr>
              <w:t>Образцова.</w:t>
            </w:r>
            <w:r w:rsidRPr="00F71567">
              <w:rPr>
                <w:spacing w:val="-5"/>
                <w:sz w:val="24"/>
              </w:rPr>
              <w:t xml:space="preserve"> </w:t>
            </w:r>
            <w:r w:rsidRPr="00F71567">
              <w:rPr>
                <w:sz w:val="24"/>
              </w:rPr>
              <w:t>Путешествие</w:t>
            </w:r>
            <w:r w:rsidRPr="00F71567">
              <w:rPr>
                <w:spacing w:val="-6"/>
                <w:sz w:val="24"/>
              </w:rPr>
              <w:t xml:space="preserve"> </w:t>
            </w:r>
            <w:r w:rsidRPr="00F71567">
              <w:rPr>
                <w:sz w:val="24"/>
              </w:rPr>
              <w:t xml:space="preserve">по </w:t>
            </w:r>
            <w:r w:rsidRPr="00F71567">
              <w:rPr>
                <w:spacing w:val="-2"/>
                <w:sz w:val="24"/>
              </w:rPr>
              <w:t>Москве</w:t>
            </w:r>
          </w:p>
        </w:tc>
      </w:tr>
      <w:tr w:rsidR="00F71567" w:rsidRPr="00F71567">
        <w:trPr>
          <w:trHeight w:val="321"/>
        </w:trPr>
        <w:tc>
          <w:tcPr>
            <w:tcW w:w="702" w:type="dxa"/>
          </w:tcPr>
          <w:p w:rsidR="004D4C05" w:rsidRPr="00F71567" w:rsidRDefault="00730703">
            <w:pPr>
              <w:pStyle w:val="TableParagraph"/>
              <w:spacing w:line="256" w:lineRule="exact"/>
              <w:ind w:left="99"/>
              <w:rPr>
                <w:sz w:val="24"/>
              </w:rPr>
            </w:pPr>
            <w:r w:rsidRPr="00F71567">
              <w:rPr>
                <w:spacing w:val="-5"/>
                <w:sz w:val="24"/>
              </w:rPr>
              <w:t>62</w:t>
            </w:r>
          </w:p>
        </w:tc>
        <w:tc>
          <w:tcPr>
            <w:tcW w:w="9247" w:type="dxa"/>
          </w:tcPr>
          <w:p w:rsidR="004D4C05" w:rsidRPr="00F71567" w:rsidRDefault="00730703">
            <w:pPr>
              <w:pStyle w:val="TableParagraph"/>
              <w:spacing w:line="256" w:lineRule="exact"/>
              <w:ind w:left="232"/>
              <w:rPr>
                <w:sz w:val="24"/>
              </w:rPr>
            </w:pPr>
            <w:r w:rsidRPr="00F71567">
              <w:rPr>
                <w:sz w:val="24"/>
              </w:rPr>
              <w:t>Строительство</w:t>
            </w:r>
            <w:r w:rsidRPr="00F71567">
              <w:rPr>
                <w:spacing w:val="-4"/>
                <w:sz w:val="24"/>
              </w:rPr>
              <w:t xml:space="preserve"> </w:t>
            </w:r>
            <w:r w:rsidRPr="00F71567">
              <w:rPr>
                <w:sz w:val="24"/>
              </w:rPr>
              <w:t>Московского</w:t>
            </w:r>
            <w:r w:rsidRPr="00F71567">
              <w:rPr>
                <w:spacing w:val="-3"/>
                <w:sz w:val="24"/>
              </w:rPr>
              <w:t xml:space="preserve"> </w:t>
            </w:r>
            <w:r w:rsidRPr="00F71567">
              <w:rPr>
                <w:sz w:val="24"/>
              </w:rPr>
              <w:t>Кремля.</w:t>
            </w:r>
            <w:r w:rsidRPr="00F71567">
              <w:rPr>
                <w:spacing w:val="-3"/>
                <w:sz w:val="24"/>
              </w:rPr>
              <w:t xml:space="preserve"> </w:t>
            </w:r>
            <w:r w:rsidRPr="00F71567">
              <w:rPr>
                <w:sz w:val="24"/>
              </w:rPr>
              <w:t>Московский</w:t>
            </w:r>
            <w:r w:rsidRPr="00F71567">
              <w:rPr>
                <w:spacing w:val="-5"/>
                <w:sz w:val="24"/>
              </w:rPr>
              <w:t xml:space="preserve"> </w:t>
            </w:r>
            <w:r w:rsidRPr="00F71567">
              <w:rPr>
                <w:sz w:val="24"/>
              </w:rPr>
              <w:t>Кремль</w:t>
            </w:r>
            <w:r w:rsidRPr="00F71567">
              <w:rPr>
                <w:spacing w:val="-3"/>
                <w:sz w:val="24"/>
              </w:rPr>
              <w:t xml:space="preserve"> </w:t>
            </w:r>
            <w:r w:rsidRPr="00F71567">
              <w:rPr>
                <w:sz w:val="24"/>
              </w:rPr>
              <w:t>и</w:t>
            </w:r>
            <w:r w:rsidRPr="00F71567">
              <w:rPr>
                <w:spacing w:val="-3"/>
                <w:sz w:val="24"/>
              </w:rPr>
              <w:t xml:space="preserve"> </w:t>
            </w:r>
            <w:r w:rsidRPr="00F71567">
              <w:rPr>
                <w:sz w:val="24"/>
              </w:rPr>
              <w:t>Красная</w:t>
            </w:r>
            <w:r w:rsidRPr="00F71567">
              <w:rPr>
                <w:spacing w:val="-6"/>
                <w:sz w:val="24"/>
              </w:rPr>
              <w:t xml:space="preserve"> </w:t>
            </w:r>
            <w:r w:rsidRPr="00F71567">
              <w:rPr>
                <w:spacing w:val="-2"/>
                <w:sz w:val="24"/>
              </w:rPr>
              <w:t>площадь</w:t>
            </w:r>
          </w:p>
        </w:tc>
      </w:tr>
      <w:tr w:rsidR="00F71567" w:rsidRPr="00F71567">
        <w:trPr>
          <w:trHeight w:val="321"/>
        </w:trPr>
        <w:tc>
          <w:tcPr>
            <w:tcW w:w="702" w:type="dxa"/>
          </w:tcPr>
          <w:p w:rsidR="004D4C05" w:rsidRPr="00F71567" w:rsidRDefault="00730703">
            <w:pPr>
              <w:pStyle w:val="TableParagraph"/>
              <w:spacing w:line="256" w:lineRule="exact"/>
              <w:ind w:left="99"/>
              <w:rPr>
                <w:sz w:val="24"/>
              </w:rPr>
            </w:pPr>
            <w:r w:rsidRPr="00F71567">
              <w:rPr>
                <w:spacing w:val="-5"/>
                <w:sz w:val="24"/>
              </w:rPr>
              <w:t>63</w:t>
            </w:r>
          </w:p>
        </w:tc>
        <w:tc>
          <w:tcPr>
            <w:tcW w:w="9247" w:type="dxa"/>
          </w:tcPr>
          <w:p w:rsidR="004D4C05" w:rsidRPr="00F71567" w:rsidRDefault="00730703">
            <w:pPr>
              <w:pStyle w:val="TableParagraph"/>
              <w:spacing w:line="256" w:lineRule="exact"/>
              <w:ind w:left="232"/>
              <w:rPr>
                <w:sz w:val="24"/>
              </w:rPr>
            </w:pPr>
            <w:r w:rsidRPr="00F71567">
              <w:rPr>
                <w:sz w:val="24"/>
              </w:rPr>
              <w:t>Санкт-Петербург</w:t>
            </w:r>
            <w:r w:rsidRPr="00F71567">
              <w:rPr>
                <w:spacing w:val="-7"/>
                <w:sz w:val="24"/>
              </w:rPr>
              <w:t xml:space="preserve"> </w:t>
            </w:r>
            <w:r w:rsidRPr="00F71567">
              <w:rPr>
                <w:sz w:val="24"/>
              </w:rPr>
              <w:t>‒</w:t>
            </w:r>
            <w:r w:rsidRPr="00F71567">
              <w:rPr>
                <w:spacing w:val="-6"/>
                <w:sz w:val="24"/>
              </w:rPr>
              <w:t xml:space="preserve"> </w:t>
            </w:r>
            <w:r w:rsidRPr="00F71567">
              <w:rPr>
                <w:sz w:val="24"/>
              </w:rPr>
              <w:t>северная</w:t>
            </w:r>
            <w:r w:rsidRPr="00F71567">
              <w:rPr>
                <w:spacing w:val="-6"/>
                <w:sz w:val="24"/>
              </w:rPr>
              <w:t xml:space="preserve"> </w:t>
            </w:r>
            <w:r w:rsidRPr="00F71567">
              <w:rPr>
                <w:sz w:val="24"/>
              </w:rPr>
              <w:t>столица.</w:t>
            </w:r>
            <w:r w:rsidRPr="00F71567">
              <w:rPr>
                <w:spacing w:val="-6"/>
                <w:sz w:val="24"/>
              </w:rPr>
              <w:t xml:space="preserve"> </w:t>
            </w:r>
            <w:r w:rsidRPr="00F71567">
              <w:rPr>
                <w:sz w:val="24"/>
              </w:rPr>
              <w:t>Достопримечательности</w:t>
            </w:r>
            <w:r w:rsidRPr="00F71567">
              <w:rPr>
                <w:spacing w:val="-5"/>
                <w:sz w:val="24"/>
              </w:rPr>
              <w:t xml:space="preserve"> </w:t>
            </w:r>
            <w:r w:rsidRPr="00F71567">
              <w:rPr>
                <w:spacing w:val="-2"/>
                <w:sz w:val="24"/>
              </w:rPr>
              <w:t>города</w:t>
            </w:r>
          </w:p>
        </w:tc>
      </w:tr>
      <w:tr w:rsidR="00F71567" w:rsidRPr="00F71567">
        <w:trPr>
          <w:trHeight w:val="321"/>
        </w:trPr>
        <w:tc>
          <w:tcPr>
            <w:tcW w:w="702" w:type="dxa"/>
          </w:tcPr>
          <w:p w:rsidR="004D4C05" w:rsidRPr="00F71567" w:rsidRDefault="00730703">
            <w:pPr>
              <w:pStyle w:val="TableParagraph"/>
              <w:spacing w:line="256" w:lineRule="exact"/>
              <w:ind w:left="99"/>
              <w:rPr>
                <w:sz w:val="24"/>
              </w:rPr>
            </w:pPr>
            <w:r w:rsidRPr="00F71567">
              <w:rPr>
                <w:spacing w:val="-5"/>
                <w:sz w:val="24"/>
              </w:rPr>
              <w:t>64</w:t>
            </w:r>
          </w:p>
        </w:tc>
        <w:tc>
          <w:tcPr>
            <w:tcW w:w="9247" w:type="dxa"/>
          </w:tcPr>
          <w:p w:rsidR="004D4C05" w:rsidRPr="00F71567" w:rsidRDefault="00730703">
            <w:pPr>
              <w:pStyle w:val="TableParagraph"/>
              <w:spacing w:line="256" w:lineRule="exact"/>
              <w:ind w:left="232"/>
              <w:rPr>
                <w:sz w:val="24"/>
              </w:rPr>
            </w:pPr>
            <w:r w:rsidRPr="00F71567">
              <w:rPr>
                <w:sz w:val="24"/>
              </w:rPr>
              <w:t>Кустарники</w:t>
            </w:r>
            <w:r w:rsidRPr="00F71567">
              <w:rPr>
                <w:spacing w:val="-3"/>
                <w:sz w:val="24"/>
              </w:rPr>
              <w:t xml:space="preserve"> </w:t>
            </w:r>
            <w:r w:rsidRPr="00F71567">
              <w:rPr>
                <w:sz w:val="24"/>
              </w:rPr>
              <w:t>нашего</w:t>
            </w:r>
            <w:r w:rsidRPr="00F71567">
              <w:rPr>
                <w:spacing w:val="-4"/>
                <w:sz w:val="24"/>
              </w:rPr>
              <w:t xml:space="preserve"> </w:t>
            </w:r>
            <w:r w:rsidRPr="00F71567">
              <w:rPr>
                <w:sz w:val="24"/>
              </w:rPr>
              <w:t>края:</w:t>
            </w:r>
            <w:r w:rsidRPr="00F71567">
              <w:rPr>
                <w:spacing w:val="-3"/>
                <w:sz w:val="24"/>
              </w:rPr>
              <w:t xml:space="preserve"> </w:t>
            </w:r>
            <w:r w:rsidRPr="00F71567">
              <w:rPr>
                <w:sz w:val="24"/>
              </w:rPr>
              <w:t>узнавание,</w:t>
            </w:r>
            <w:r w:rsidRPr="00F71567">
              <w:rPr>
                <w:spacing w:val="-3"/>
                <w:sz w:val="24"/>
              </w:rPr>
              <w:t xml:space="preserve"> </w:t>
            </w:r>
            <w:r w:rsidRPr="00F71567">
              <w:rPr>
                <w:sz w:val="24"/>
              </w:rPr>
              <w:t>название,</w:t>
            </w:r>
            <w:r w:rsidRPr="00F71567">
              <w:rPr>
                <w:spacing w:val="-3"/>
                <w:sz w:val="24"/>
              </w:rPr>
              <w:t xml:space="preserve"> </w:t>
            </w:r>
            <w:r w:rsidRPr="00F71567">
              <w:rPr>
                <w:sz w:val="24"/>
              </w:rPr>
              <w:t>краткое</w:t>
            </w:r>
            <w:r w:rsidRPr="00F71567">
              <w:rPr>
                <w:spacing w:val="-3"/>
                <w:sz w:val="24"/>
              </w:rPr>
              <w:t xml:space="preserve"> </w:t>
            </w:r>
            <w:r w:rsidRPr="00F71567">
              <w:rPr>
                <w:spacing w:val="-2"/>
                <w:sz w:val="24"/>
              </w:rPr>
              <w:t>описание</w:t>
            </w:r>
          </w:p>
        </w:tc>
      </w:tr>
      <w:tr w:rsidR="00F71567" w:rsidRPr="00F71567">
        <w:trPr>
          <w:trHeight w:val="597"/>
        </w:trPr>
        <w:tc>
          <w:tcPr>
            <w:tcW w:w="702" w:type="dxa"/>
          </w:tcPr>
          <w:p w:rsidR="004D4C05" w:rsidRPr="00F71567" w:rsidRDefault="00730703">
            <w:pPr>
              <w:pStyle w:val="TableParagraph"/>
              <w:spacing w:before="182"/>
              <w:ind w:left="99"/>
              <w:rPr>
                <w:sz w:val="24"/>
              </w:rPr>
            </w:pPr>
            <w:r w:rsidRPr="00F71567">
              <w:rPr>
                <w:spacing w:val="-5"/>
                <w:sz w:val="24"/>
              </w:rPr>
              <w:t>65</w:t>
            </w:r>
          </w:p>
        </w:tc>
        <w:tc>
          <w:tcPr>
            <w:tcW w:w="9247" w:type="dxa"/>
          </w:tcPr>
          <w:p w:rsidR="004D4C05" w:rsidRPr="00F71567" w:rsidRDefault="00730703">
            <w:pPr>
              <w:pStyle w:val="TableParagraph"/>
              <w:spacing w:before="25" w:line="270" w:lineRule="atLeast"/>
              <w:ind w:left="232"/>
              <w:rPr>
                <w:sz w:val="24"/>
              </w:rPr>
            </w:pPr>
            <w:r w:rsidRPr="00F71567">
              <w:rPr>
                <w:sz w:val="24"/>
              </w:rPr>
              <w:t>Травы</w:t>
            </w:r>
            <w:r w:rsidRPr="00F71567">
              <w:rPr>
                <w:spacing w:val="-6"/>
                <w:sz w:val="24"/>
              </w:rPr>
              <w:t xml:space="preserve"> </w:t>
            </w:r>
            <w:r w:rsidRPr="00F71567">
              <w:rPr>
                <w:sz w:val="24"/>
              </w:rPr>
              <w:t>нашего</w:t>
            </w:r>
            <w:r w:rsidRPr="00F71567">
              <w:rPr>
                <w:spacing w:val="-5"/>
                <w:sz w:val="24"/>
              </w:rPr>
              <w:t xml:space="preserve"> </w:t>
            </w:r>
            <w:r w:rsidRPr="00F71567">
              <w:rPr>
                <w:sz w:val="24"/>
              </w:rPr>
              <w:t>края:</w:t>
            </w:r>
            <w:r w:rsidRPr="00F71567">
              <w:rPr>
                <w:spacing w:val="-5"/>
                <w:sz w:val="24"/>
              </w:rPr>
              <w:t xml:space="preserve"> </w:t>
            </w:r>
            <w:r w:rsidRPr="00F71567">
              <w:rPr>
                <w:sz w:val="24"/>
              </w:rPr>
              <w:t>многообразие.</w:t>
            </w:r>
            <w:r w:rsidRPr="00F71567">
              <w:rPr>
                <w:spacing w:val="-5"/>
                <w:sz w:val="24"/>
              </w:rPr>
              <w:t xml:space="preserve"> </w:t>
            </w:r>
            <w:r w:rsidRPr="00F71567">
              <w:rPr>
                <w:sz w:val="24"/>
              </w:rPr>
              <w:t>Внешний</w:t>
            </w:r>
            <w:r w:rsidRPr="00F71567">
              <w:rPr>
                <w:spacing w:val="-5"/>
                <w:sz w:val="24"/>
              </w:rPr>
              <w:t xml:space="preserve"> </w:t>
            </w:r>
            <w:r w:rsidRPr="00F71567">
              <w:rPr>
                <w:sz w:val="24"/>
              </w:rPr>
              <w:t>вид,</w:t>
            </w:r>
            <w:r w:rsidRPr="00F71567">
              <w:rPr>
                <w:spacing w:val="-5"/>
                <w:sz w:val="24"/>
              </w:rPr>
              <w:t xml:space="preserve"> </w:t>
            </w:r>
            <w:r w:rsidRPr="00F71567">
              <w:rPr>
                <w:sz w:val="24"/>
              </w:rPr>
              <w:t>условия</w:t>
            </w:r>
            <w:r w:rsidRPr="00F71567">
              <w:rPr>
                <w:spacing w:val="-5"/>
                <w:sz w:val="24"/>
              </w:rPr>
              <w:t xml:space="preserve"> </w:t>
            </w:r>
            <w:r w:rsidRPr="00F71567">
              <w:rPr>
                <w:sz w:val="24"/>
              </w:rPr>
              <w:t>жизни</w:t>
            </w:r>
            <w:r w:rsidRPr="00F71567">
              <w:rPr>
                <w:spacing w:val="-5"/>
                <w:sz w:val="24"/>
              </w:rPr>
              <w:t xml:space="preserve"> </w:t>
            </w:r>
            <w:r w:rsidRPr="00F71567">
              <w:rPr>
                <w:sz w:val="24"/>
              </w:rPr>
              <w:t>(название,</w:t>
            </w:r>
            <w:r w:rsidRPr="00F71567">
              <w:rPr>
                <w:spacing w:val="-5"/>
                <w:sz w:val="24"/>
              </w:rPr>
              <w:t xml:space="preserve"> </w:t>
            </w:r>
            <w:r w:rsidRPr="00F71567">
              <w:rPr>
                <w:sz w:val="24"/>
              </w:rPr>
              <w:t xml:space="preserve">краткое </w:t>
            </w:r>
            <w:r w:rsidRPr="00F71567">
              <w:rPr>
                <w:spacing w:val="-2"/>
                <w:sz w:val="24"/>
              </w:rPr>
              <w:t>описание)</w:t>
            </w:r>
          </w:p>
        </w:tc>
      </w:tr>
      <w:tr w:rsidR="00F71567" w:rsidRPr="00F71567">
        <w:trPr>
          <w:trHeight w:val="597"/>
        </w:trPr>
        <w:tc>
          <w:tcPr>
            <w:tcW w:w="702" w:type="dxa"/>
          </w:tcPr>
          <w:p w:rsidR="004D4C05" w:rsidRPr="00F71567" w:rsidRDefault="00730703">
            <w:pPr>
              <w:pStyle w:val="TableParagraph"/>
              <w:spacing w:before="182"/>
              <w:ind w:left="99"/>
              <w:rPr>
                <w:sz w:val="24"/>
              </w:rPr>
            </w:pPr>
            <w:r w:rsidRPr="00F71567">
              <w:rPr>
                <w:spacing w:val="-5"/>
                <w:sz w:val="24"/>
              </w:rPr>
              <w:t>66</w:t>
            </w:r>
          </w:p>
        </w:tc>
        <w:tc>
          <w:tcPr>
            <w:tcW w:w="9247" w:type="dxa"/>
          </w:tcPr>
          <w:p w:rsidR="004D4C05" w:rsidRPr="00F71567" w:rsidRDefault="00730703">
            <w:pPr>
              <w:pStyle w:val="TableParagraph"/>
              <w:spacing w:before="25" w:line="270" w:lineRule="atLeast"/>
              <w:ind w:left="232" w:right="207"/>
              <w:rPr>
                <w:sz w:val="24"/>
              </w:rPr>
            </w:pPr>
            <w:r w:rsidRPr="00F71567">
              <w:rPr>
                <w:sz w:val="24"/>
              </w:rPr>
              <w:t>Годовой</w:t>
            </w:r>
            <w:r w:rsidRPr="00F71567">
              <w:rPr>
                <w:spacing w:val="-3"/>
                <w:sz w:val="24"/>
              </w:rPr>
              <w:t xml:space="preserve"> </w:t>
            </w:r>
            <w:r w:rsidRPr="00F71567">
              <w:rPr>
                <w:sz w:val="24"/>
              </w:rPr>
              <w:t>ход</w:t>
            </w:r>
            <w:r w:rsidRPr="00F71567">
              <w:rPr>
                <w:spacing w:val="-4"/>
                <w:sz w:val="24"/>
              </w:rPr>
              <w:t xml:space="preserve"> </w:t>
            </w:r>
            <w:r w:rsidRPr="00F71567">
              <w:rPr>
                <w:sz w:val="24"/>
              </w:rPr>
              <w:t>изменений</w:t>
            </w:r>
            <w:r w:rsidRPr="00F71567">
              <w:rPr>
                <w:spacing w:val="-6"/>
                <w:sz w:val="24"/>
              </w:rPr>
              <w:t xml:space="preserve"> </w:t>
            </w:r>
            <w:r w:rsidRPr="00F71567">
              <w:rPr>
                <w:sz w:val="24"/>
              </w:rPr>
              <w:t>в</w:t>
            </w:r>
            <w:r w:rsidRPr="00F71567">
              <w:rPr>
                <w:spacing w:val="-5"/>
                <w:sz w:val="24"/>
              </w:rPr>
              <w:t xml:space="preserve"> </w:t>
            </w:r>
            <w:r w:rsidRPr="00F71567">
              <w:rPr>
                <w:sz w:val="24"/>
              </w:rPr>
              <w:t>жизни</w:t>
            </w:r>
            <w:r w:rsidRPr="00F71567">
              <w:rPr>
                <w:spacing w:val="-4"/>
                <w:sz w:val="24"/>
              </w:rPr>
              <w:t xml:space="preserve"> </w:t>
            </w:r>
            <w:r w:rsidRPr="00F71567">
              <w:rPr>
                <w:sz w:val="24"/>
              </w:rPr>
              <w:t>животных.</w:t>
            </w:r>
            <w:r w:rsidRPr="00F71567">
              <w:rPr>
                <w:spacing w:val="-4"/>
                <w:sz w:val="24"/>
              </w:rPr>
              <w:t xml:space="preserve"> </w:t>
            </w:r>
            <w:r w:rsidRPr="00F71567">
              <w:rPr>
                <w:sz w:val="24"/>
              </w:rPr>
              <w:t>Жизнь</w:t>
            </w:r>
            <w:r w:rsidRPr="00F71567">
              <w:rPr>
                <w:spacing w:val="-4"/>
                <w:sz w:val="24"/>
              </w:rPr>
              <w:t xml:space="preserve"> </w:t>
            </w:r>
            <w:r w:rsidRPr="00F71567">
              <w:rPr>
                <w:sz w:val="24"/>
              </w:rPr>
              <w:t>животных</w:t>
            </w:r>
            <w:r w:rsidRPr="00F71567">
              <w:rPr>
                <w:spacing w:val="-4"/>
                <w:sz w:val="24"/>
              </w:rPr>
              <w:t xml:space="preserve"> </w:t>
            </w:r>
            <w:r w:rsidRPr="00F71567">
              <w:rPr>
                <w:sz w:val="24"/>
              </w:rPr>
              <w:t>весной</w:t>
            </w:r>
            <w:r w:rsidRPr="00F71567">
              <w:rPr>
                <w:spacing w:val="-6"/>
                <w:sz w:val="24"/>
              </w:rPr>
              <w:t xml:space="preserve"> </w:t>
            </w:r>
            <w:r w:rsidRPr="00F71567">
              <w:rPr>
                <w:sz w:val="24"/>
              </w:rPr>
              <w:t>и</w:t>
            </w:r>
            <w:r w:rsidRPr="00F71567">
              <w:rPr>
                <w:spacing w:val="-6"/>
                <w:sz w:val="24"/>
              </w:rPr>
              <w:t xml:space="preserve"> </w:t>
            </w:r>
            <w:r w:rsidRPr="00F71567">
              <w:rPr>
                <w:sz w:val="24"/>
              </w:rPr>
              <w:t>летом. Явления природы. В гости к весне. Впереди лето</w:t>
            </w:r>
          </w:p>
        </w:tc>
      </w:tr>
      <w:tr w:rsidR="00F71567" w:rsidRPr="00F71567">
        <w:trPr>
          <w:trHeight w:val="678"/>
        </w:trPr>
        <w:tc>
          <w:tcPr>
            <w:tcW w:w="702" w:type="dxa"/>
          </w:tcPr>
          <w:p w:rsidR="004D4C05" w:rsidRPr="00F71567" w:rsidRDefault="00730703">
            <w:pPr>
              <w:pStyle w:val="TableParagraph"/>
              <w:spacing w:before="202"/>
              <w:ind w:left="99"/>
              <w:rPr>
                <w:sz w:val="24"/>
              </w:rPr>
            </w:pPr>
            <w:r w:rsidRPr="00F71567">
              <w:rPr>
                <w:spacing w:val="-5"/>
                <w:sz w:val="24"/>
              </w:rPr>
              <w:t>67</w:t>
            </w:r>
          </w:p>
        </w:tc>
        <w:tc>
          <w:tcPr>
            <w:tcW w:w="9247" w:type="dxa"/>
          </w:tcPr>
          <w:p w:rsidR="004D4C05" w:rsidRPr="00F71567" w:rsidRDefault="00730703">
            <w:pPr>
              <w:pStyle w:val="TableParagraph"/>
              <w:spacing w:before="0" w:line="320" w:lineRule="atLeast"/>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5"/>
                <w:sz w:val="24"/>
              </w:rPr>
              <w:t xml:space="preserve"> </w:t>
            </w:r>
            <w:r w:rsidRPr="00F71567">
              <w:rPr>
                <w:sz w:val="24"/>
              </w:rPr>
              <w:t>Древние</w:t>
            </w:r>
            <w:r w:rsidRPr="00F71567">
              <w:rPr>
                <w:spacing w:val="-6"/>
                <w:sz w:val="24"/>
              </w:rPr>
              <w:t xml:space="preserve"> </w:t>
            </w:r>
            <w:r w:rsidRPr="00F71567">
              <w:rPr>
                <w:sz w:val="24"/>
              </w:rPr>
              <w:t>кремлёвские</w:t>
            </w:r>
            <w:r w:rsidRPr="00F71567">
              <w:rPr>
                <w:spacing w:val="-6"/>
                <w:sz w:val="24"/>
              </w:rPr>
              <w:t xml:space="preserve"> </w:t>
            </w:r>
            <w:r w:rsidRPr="00F71567">
              <w:rPr>
                <w:sz w:val="24"/>
              </w:rPr>
              <w:t>города:</w:t>
            </w:r>
            <w:r w:rsidRPr="00F71567">
              <w:rPr>
                <w:spacing w:val="-4"/>
                <w:sz w:val="24"/>
              </w:rPr>
              <w:t xml:space="preserve"> </w:t>
            </w:r>
            <w:r w:rsidRPr="00F71567">
              <w:rPr>
                <w:sz w:val="24"/>
              </w:rPr>
              <w:t>Нижний</w:t>
            </w:r>
            <w:r w:rsidRPr="00F71567">
              <w:rPr>
                <w:spacing w:val="-5"/>
                <w:sz w:val="24"/>
              </w:rPr>
              <w:t xml:space="preserve"> </w:t>
            </w:r>
            <w:r w:rsidRPr="00F71567">
              <w:rPr>
                <w:sz w:val="24"/>
              </w:rPr>
              <w:t>Новгород,</w:t>
            </w:r>
            <w:r w:rsidRPr="00F71567">
              <w:rPr>
                <w:spacing w:val="-5"/>
                <w:sz w:val="24"/>
              </w:rPr>
              <w:t xml:space="preserve"> </w:t>
            </w:r>
            <w:r w:rsidRPr="00F71567">
              <w:rPr>
                <w:sz w:val="24"/>
              </w:rPr>
              <w:t>Псков,</w:t>
            </w:r>
            <w:r w:rsidRPr="00F71567">
              <w:rPr>
                <w:spacing w:val="-5"/>
                <w:sz w:val="24"/>
              </w:rPr>
              <w:t xml:space="preserve"> </w:t>
            </w:r>
            <w:r w:rsidRPr="00F71567">
              <w:rPr>
                <w:sz w:val="24"/>
              </w:rPr>
              <w:t>Смоленск. Города России</w:t>
            </w:r>
          </w:p>
        </w:tc>
      </w:tr>
      <w:tr w:rsidR="00F71567" w:rsidRPr="00F71567">
        <w:trPr>
          <w:trHeight w:val="362"/>
        </w:trPr>
        <w:tc>
          <w:tcPr>
            <w:tcW w:w="702" w:type="dxa"/>
          </w:tcPr>
          <w:p w:rsidR="004D4C05" w:rsidRPr="00F71567" w:rsidRDefault="00730703">
            <w:pPr>
              <w:pStyle w:val="TableParagraph"/>
              <w:ind w:left="99"/>
              <w:rPr>
                <w:sz w:val="24"/>
              </w:rPr>
            </w:pPr>
            <w:r w:rsidRPr="00F71567">
              <w:rPr>
                <w:spacing w:val="-5"/>
                <w:sz w:val="24"/>
              </w:rPr>
              <w:t>68</w:t>
            </w:r>
          </w:p>
        </w:tc>
        <w:tc>
          <w:tcPr>
            <w:tcW w:w="9247" w:type="dxa"/>
          </w:tcPr>
          <w:p w:rsidR="004D4C05" w:rsidRPr="00F71567" w:rsidRDefault="00730703">
            <w:pPr>
              <w:pStyle w:val="TableParagraph"/>
              <w:ind w:left="232"/>
              <w:rPr>
                <w:sz w:val="24"/>
              </w:rPr>
            </w:pPr>
            <w:r w:rsidRPr="00F71567">
              <w:rPr>
                <w:sz w:val="24"/>
              </w:rPr>
              <w:t>Резервный</w:t>
            </w:r>
            <w:r w:rsidRPr="00F71567">
              <w:rPr>
                <w:spacing w:val="-4"/>
                <w:sz w:val="24"/>
              </w:rPr>
              <w:t xml:space="preserve"> </w:t>
            </w:r>
            <w:r w:rsidRPr="00F71567">
              <w:rPr>
                <w:sz w:val="24"/>
              </w:rPr>
              <w:t>урок.</w:t>
            </w:r>
            <w:r w:rsidRPr="00F71567">
              <w:rPr>
                <w:spacing w:val="-2"/>
                <w:sz w:val="24"/>
              </w:rPr>
              <w:t xml:space="preserve"> </w:t>
            </w:r>
            <w:r w:rsidRPr="00F71567">
              <w:rPr>
                <w:sz w:val="24"/>
              </w:rPr>
              <w:t>Тематическое</w:t>
            </w:r>
            <w:r w:rsidRPr="00F71567">
              <w:rPr>
                <w:spacing w:val="-3"/>
                <w:sz w:val="24"/>
              </w:rPr>
              <w:t xml:space="preserve"> </w:t>
            </w:r>
            <w:r w:rsidRPr="00F71567">
              <w:rPr>
                <w:sz w:val="24"/>
              </w:rPr>
              <w:t>повторение</w:t>
            </w:r>
            <w:r w:rsidRPr="00F71567">
              <w:rPr>
                <w:spacing w:val="-3"/>
                <w:sz w:val="24"/>
              </w:rPr>
              <w:t xml:space="preserve"> </w:t>
            </w:r>
            <w:r w:rsidRPr="00F71567">
              <w:rPr>
                <w:sz w:val="24"/>
              </w:rPr>
              <w:t>по</w:t>
            </w:r>
            <w:r w:rsidRPr="00F71567">
              <w:rPr>
                <w:spacing w:val="-5"/>
                <w:sz w:val="24"/>
              </w:rPr>
              <w:t xml:space="preserve"> </w:t>
            </w:r>
            <w:r w:rsidRPr="00F71567">
              <w:rPr>
                <w:sz w:val="24"/>
              </w:rPr>
              <w:t>итогам</w:t>
            </w:r>
            <w:r w:rsidRPr="00F71567">
              <w:rPr>
                <w:spacing w:val="-3"/>
                <w:sz w:val="24"/>
              </w:rPr>
              <w:t xml:space="preserve"> </w:t>
            </w:r>
            <w:r w:rsidRPr="00F71567">
              <w:rPr>
                <w:sz w:val="24"/>
              </w:rPr>
              <w:t>2</w:t>
            </w:r>
            <w:r w:rsidRPr="00F71567">
              <w:rPr>
                <w:spacing w:val="-1"/>
                <w:sz w:val="24"/>
              </w:rPr>
              <w:t xml:space="preserve"> </w:t>
            </w:r>
            <w:r w:rsidRPr="00F71567">
              <w:rPr>
                <w:spacing w:val="-2"/>
                <w:sz w:val="24"/>
              </w:rPr>
              <w:t>класса</w:t>
            </w:r>
          </w:p>
        </w:tc>
      </w:tr>
      <w:tr w:rsidR="00F71567" w:rsidRPr="00F71567">
        <w:trPr>
          <w:trHeight w:val="678"/>
        </w:trPr>
        <w:tc>
          <w:tcPr>
            <w:tcW w:w="9949" w:type="dxa"/>
            <w:gridSpan w:val="2"/>
          </w:tcPr>
          <w:p w:rsidR="004D4C05" w:rsidRPr="00F71567" w:rsidRDefault="00730703">
            <w:pPr>
              <w:pStyle w:val="TableParagraph"/>
              <w:spacing w:before="12" w:line="310" w:lineRule="atLeast"/>
              <w:ind w:left="233" w:right="651"/>
              <w:rPr>
                <w:sz w:val="24"/>
              </w:rPr>
            </w:pPr>
            <w:r w:rsidRPr="00F71567">
              <w:rPr>
                <w:sz w:val="24"/>
              </w:rPr>
              <w:t>ОБЩЕЕ</w:t>
            </w:r>
            <w:r w:rsidRPr="00F71567">
              <w:rPr>
                <w:spacing w:val="-4"/>
                <w:sz w:val="24"/>
              </w:rPr>
              <w:t xml:space="preserve"> </w:t>
            </w:r>
            <w:r w:rsidRPr="00F71567">
              <w:rPr>
                <w:sz w:val="24"/>
              </w:rPr>
              <w:t>КОЛИЧЕСТВО</w:t>
            </w:r>
            <w:r w:rsidRPr="00F71567">
              <w:rPr>
                <w:spacing w:val="-5"/>
                <w:sz w:val="24"/>
              </w:rPr>
              <w:t xml:space="preserve"> </w:t>
            </w:r>
            <w:r w:rsidRPr="00F71567">
              <w:rPr>
                <w:sz w:val="24"/>
              </w:rPr>
              <w:t>УРОКОВ</w:t>
            </w:r>
            <w:r w:rsidRPr="00F71567">
              <w:rPr>
                <w:spacing w:val="-4"/>
                <w:sz w:val="24"/>
              </w:rPr>
              <w:t xml:space="preserve"> </w:t>
            </w:r>
            <w:r w:rsidRPr="00F71567">
              <w:rPr>
                <w:sz w:val="24"/>
              </w:rPr>
              <w:t>ПО</w:t>
            </w:r>
            <w:r w:rsidRPr="00F71567">
              <w:rPr>
                <w:spacing w:val="-5"/>
                <w:sz w:val="24"/>
              </w:rPr>
              <w:t xml:space="preserve"> </w:t>
            </w:r>
            <w:r w:rsidRPr="00F71567">
              <w:rPr>
                <w:sz w:val="24"/>
              </w:rPr>
              <w:t>ПРОГРАММЕ:</w:t>
            </w:r>
            <w:r w:rsidRPr="00F71567">
              <w:rPr>
                <w:spacing w:val="-4"/>
                <w:sz w:val="24"/>
              </w:rPr>
              <w:t xml:space="preserve"> </w:t>
            </w:r>
            <w:r w:rsidRPr="00F71567">
              <w:rPr>
                <w:sz w:val="24"/>
              </w:rPr>
              <w:t>68,</w:t>
            </w:r>
            <w:r w:rsidRPr="00F71567">
              <w:rPr>
                <w:spacing w:val="-4"/>
                <w:sz w:val="24"/>
              </w:rPr>
              <w:t xml:space="preserve"> </w:t>
            </w:r>
            <w:r w:rsidRPr="00F71567">
              <w:rPr>
                <w:sz w:val="24"/>
              </w:rPr>
              <w:t>из</w:t>
            </w:r>
            <w:r w:rsidRPr="00F71567">
              <w:rPr>
                <w:spacing w:val="-4"/>
                <w:sz w:val="24"/>
              </w:rPr>
              <w:t xml:space="preserve"> </w:t>
            </w:r>
            <w:r w:rsidRPr="00F71567">
              <w:rPr>
                <w:sz w:val="24"/>
              </w:rPr>
              <w:t>них</w:t>
            </w:r>
            <w:r w:rsidRPr="00F71567">
              <w:rPr>
                <w:spacing w:val="-4"/>
                <w:sz w:val="24"/>
              </w:rPr>
              <w:t xml:space="preserve"> </w:t>
            </w:r>
            <w:r w:rsidRPr="00F71567">
              <w:rPr>
                <w:sz w:val="24"/>
              </w:rPr>
              <w:t>уроков,</w:t>
            </w:r>
            <w:r w:rsidRPr="00F71567">
              <w:rPr>
                <w:spacing w:val="-4"/>
                <w:sz w:val="24"/>
              </w:rPr>
              <w:t xml:space="preserve"> </w:t>
            </w:r>
            <w:r w:rsidRPr="00F71567">
              <w:rPr>
                <w:sz w:val="24"/>
              </w:rPr>
              <w:t>отведенных</w:t>
            </w:r>
            <w:r w:rsidRPr="00F71567">
              <w:rPr>
                <w:spacing w:val="-4"/>
                <w:sz w:val="24"/>
              </w:rPr>
              <w:t xml:space="preserve"> </w:t>
            </w:r>
            <w:r w:rsidRPr="00F71567">
              <w:rPr>
                <w:sz w:val="24"/>
              </w:rPr>
              <w:t>на контрольные работы, - не более 6</w:t>
            </w:r>
          </w:p>
        </w:tc>
      </w:tr>
    </w:tbl>
    <w:p w:rsidR="004D4C05" w:rsidRPr="00F71567" w:rsidRDefault="004D4C05">
      <w:pPr>
        <w:pStyle w:val="a3"/>
        <w:spacing w:before="63"/>
        <w:ind w:left="0" w:firstLine="0"/>
        <w:jc w:val="left"/>
        <w:rPr>
          <w:b/>
        </w:rPr>
      </w:pPr>
    </w:p>
    <w:p w:rsidR="004D4C05" w:rsidRPr="00F71567" w:rsidRDefault="00730703">
      <w:pPr>
        <w:spacing w:before="1" w:after="50"/>
        <w:ind w:left="282"/>
        <w:rPr>
          <w:b/>
          <w:sz w:val="28"/>
        </w:rPr>
      </w:pPr>
      <w:r w:rsidRPr="00F71567">
        <w:rPr>
          <w:b/>
          <w:sz w:val="28"/>
        </w:rPr>
        <w:t>3</w:t>
      </w:r>
      <w:r w:rsidRPr="00F71567">
        <w:rPr>
          <w:b/>
          <w:spacing w:val="1"/>
          <w:sz w:val="28"/>
        </w:rPr>
        <w:t xml:space="preserve"> </w:t>
      </w:r>
      <w:r w:rsidRPr="00F71567">
        <w:rPr>
          <w:b/>
          <w:spacing w:val="-2"/>
          <w:sz w:val="28"/>
        </w:rPr>
        <w:t>КЛАСС</w:t>
      </w:r>
    </w:p>
    <w:tbl>
      <w:tblPr>
        <w:tblStyle w:val="TableNormal"/>
        <w:tblW w:w="0" w:type="auto"/>
        <w:tblInd w:w="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91"/>
        <w:gridCol w:w="9271"/>
      </w:tblGrid>
      <w:tr w:rsidR="00F71567" w:rsidRPr="00F71567">
        <w:trPr>
          <w:trHeight w:val="595"/>
        </w:trPr>
        <w:tc>
          <w:tcPr>
            <w:tcW w:w="691" w:type="dxa"/>
          </w:tcPr>
          <w:p w:rsidR="004D4C05" w:rsidRPr="00F71567" w:rsidRDefault="00730703">
            <w:pPr>
              <w:pStyle w:val="TableParagraph"/>
              <w:spacing w:before="23" w:line="270" w:lineRule="atLeast"/>
              <w:ind w:left="235" w:right="99"/>
              <w:rPr>
                <w:b/>
                <w:sz w:val="24"/>
              </w:rPr>
            </w:pPr>
            <w:r w:rsidRPr="00F71567">
              <w:rPr>
                <w:b/>
                <w:spacing w:val="-10"/>
                <w:sz w:val="24"/>
              </w:rPr>
              <w:t xml:space="preserve">№ </w:t>
            </w:r>
            <w:r w:rsidRPr="00F71567">
              <w:rPr>
                <w:b/>
                <w:spacing w:val="-4"/>
                <w:sz w:val="24"/>
              </w:rPr>
              <w:t>п/п</w:t>
            </w:r>
          </w:p>
        </w:tc>
        <w:tc>
          <w:tcPr>
            <w:tcW w:w="9271" w:type="dxa"/>
          </w:tcPr>
          <w:p w:rsidR="004D4C05" w:rsidRPr="00F71567" w:rsidRDefault="00730703">
            <w:pPr>
              <w:pStyle w:val="TableParagraph"/>
              <w:spacing w:before="182"/>
              <w:ind w:left="232"/>
              <w:rPr>
                <w:b/>
                <w:sz w:val="24"/>
              </w:rPr>
            </w:pPr>
            <w:r w:rsidRPr="00F71567">
              <w:rPr>
                <w:b/>
                <w:sz w:val="24"/>
              </w:rPr>
              <w:t>Тема</w:t>
            </w:r>
            <w:r w:rsidRPr="00F71567">
              <w:rPr>
                <w:b/>
                <w:spacing w:val="-1"/>
                <w:sz w:val="24"/>
              </w:rPr>
              <w:t xml:space="preserve"> </w:t>
            </w:r>
            <w:r w:rsidRPr="00F71567">
              <w:rPr>
                <w:b/>
                <w:spacing w:val="-2"/>
                <w:sz w:val="24"/>
              </w:rPr>
              <w:t>урока</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10"/>
                <w:sz w:val="24"/>
              </w:rPr>
              <w:t>1</w:t>
            </w:r>
          </w:p>
        </w:tc>
        <w:tc>
          <w:tcPr>
            <w:tcW w:w="9271" w:type="dxa"/>
          </w:tcPr>
          <w:p w:rsidR="004D4C05" w:rsidRPr="00F71567" w:rsidRDefault="00730703">
            <w:pPr>
              <w:pStyle w:val="TableParagraph"/>
              <w:spacing w:line="256" w:lineRule="exact"/>
              <w:ind w:left="232"/>
              <w:rPr>
                <w:sz w:val="24"/>
              </w:rPr>
            </w:pPr>
            <w:r w:rsidRPr="00F71567">
              <w:rPr>
                <w:sz w:val="24"/>
              </w:rPr>
              <w:t>Безопасная</w:t>
            </w:r>
            <w:r w:rsidRPr="00F71567">
              <w:rPr>
                <w:spacing w:val="-7"/>
                <w:sz w:val="24"/>
              </w:rPr>
              <w:t xml:space="preserve"> </w:t>
            </w:r>
            <w:r w:rsidRPr="00F71567">
              <w:rPr>
                <w:sz w:val="24"/>
              </w:rPr>
              <w:t>информационная</w:t>
            </w:r>
            <w:r w:rsidRPr="00F71567">
              <w:rPr>
                <w:spacing w:val="-6"/>
                <w:sz w:val="24"/>
              </w:rPr>
              <w:t xml:space="preserve"> </w:t>
            </w:r>
            <w:r w:rsidRPr="00F71567">
              <w:rPr>
                <w:spacing w:val="-4"/>
                <w:sz w:val="24"/>
              </w:rPr>
              <w:t>среда</w:t>
            </w:r>
          </w:p>
        </w:tc>
      </w:tr>
      <w:tr w:rsidR="00F71567" w:rsidRPr="00F71567">
        <w:trPr>
          <w:trHeight w:val="597"/>
        </w:trPr>
        <w:tc>
          <w:tcPr>
            <w:tcW w:w="691" w:type="dxa"/>
          </w:tcPr>
          <w:p w:rsidR="004D4C05" w:rsidRPr="00F71567" w:rsidRDefault="00730703">
            <w:pPr>
              <w:pStyle w:val="TableParagraph"/>
              <w:spacing w:before="185"/>
              <w:ind w:left="100"/>
              <w:rPr>
                <w:sz w:val="24"/>
              </w:rPr>
            </w:pPr>
            <w:r w:rsidRPr="00F71567">
              <w:rPr>
                <w:spacing w:val="-10"/>
                <w:sz w:val="24"/>
              </w:rPr>
              <w:t>2</w:t>
            </w:r>
          </w:p>
        </w:tc>
        <w:tc>
          <w:tcPr>
            <w:tcW w:w="9271" w:type="dxa"/>
          </w:tcPr>
          <w:p w:rsidR="004D4C05" w:rsidRPr="00F71567" w:rsidRDefault="00730703">
            <w:pPr>
              <w:pStyle w:val="TableParagraph"/>
              <w:spacing w:before="26" w:line="270" w:lineRule="atLeast"/>
              <w:ind w:left="232" w:right="184"/>
              <w:rPr>
                <w:sz w:val="24"/>
              </w:rPr>
            </w:pPr>
            <w:r w:rsidRPr="00F71567">
              <w:rPr>
                <w:sz w:val="24"/>
              </w:rPr>
              <w:t>Методы</w:t>
            </w:r>
            <w:r w:rsidRPr="00F71567">
              <w:rPr>
                <w:spacing w:val="-5"/>
                <w:sz w:val="24"/>
              </w:rPr>
              <w:t xml:space="preserve"> </w:t>
            </w:r>
            <w:r w:rsidRPr="00F71567">
              <w:rPr>
                <w:sz w:val="24"/>
              </w:rPr>
              <w:t>изучения</w:t>
            </w:r>
            <w:r w:rsidRPr="00F71567">
              <w:rPr>
                <w:spacing w:val="-8"/>
                <w:sz w:val="24"/>
              </w:rPr>
              <w:t xml:space="preserve"> </w:t>
            </w:r>
            <w:r w:rsidRPr="00F71567">
              <w:rPr>
                <w:sz w:val="24"/>
              </w:rPr>
              <w:t>природы:</w:t>
            </w:r>
            <w:r w:rsidRPr="00F71567">
              <w:rPr>
                <w:spacing w:val="-5"/>
                <w:sz w:val="24"/>
              </w:rPr>
              <w:t xml:space="preserve"> </w:t>
            </w:r>
            <w:r w:rsidRPr="00F71567">
              <w:rPr>
                <w:sz w:val="24"/>
              </w:rPr>
              <w:t>наблюдения,</w:t>
            </w:r>
            <w:r w:rsidRPr="00F71567">
              <w:rPr>
                <w:spacing w:val="-5"/>
                <w:sz w:val="24"/>
              </w:rPr>
              <w:t xml:space="preserve"> </w:t>
            </w:r>
            <w:r w:rsidRPr="00F71567">
              <w:rPr>
                <w:sz w:val="24"/>
              </w:rPr>
              <w:t>сравнения,</w:t>
            </w:r>
            <w:r w:rsidRPr="00F71567">
              <w:rPr>
                <w:spacing w:val="-8"/>
                <w:sz w:val="24"/>
              </w:rPr>
              <w:t xml:space="preserve"> </w:t>
            </w:r>
            <w:r w:rsidRPr="00F71567">
              <w:rPr>
                <w:sz w:val="24"/>
              </w:rPr>
              <w:t>измерения,</w:t>
            </w:r>
            <w:r w:rsidRPr="00F71567">
              <w:rPr>
                <w:spacing w:val="-5"/>
                <w:sz w:val="24"/>
              </w:rPr>
              <w:t xml:space="preserve"> </w:t>
            </w:r>
            <w:r w:rsidRPr="00F71567">
              <w:rPr>
                <w:sz w:val="24"/>
              </w:rPr>
              <w:t>опыты</w:t>
            </w:r>
            <w:r w:rsidRPr="00F71567">
              <w:rPr>
                <w:spacing w:val="-5"/>
                <w:sz w:val="24"/>
              </w:rPr>
              <w:t xml:space="preserve"> </w:t>
            </w:r>
            <w:r w:rsidRPr="00F71567">
              <w:rPr>
                <w:sz w:val="24"/>
              </w:rPr>
              <w:t>и эксперименты. Материки и океаны, части света: картины природы</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10"/>
                <w:sz w:val="24"/>
              </w:rPr>
              <w:t>3</w:t>
            </w:r>
          </w:p>
        </w:tc>
        <w:tc>
          <w:tcPr>
            <w:tcW w:w="9271" w:type="dxa"/>
          </w:tcPr>
          <w:p w:rsidR="004D4C05" w:rsidRPr="00F71567" w:rsidRDefault="00730703">
            <w:pPr>
              <w:pStyle w:val="TableParagraph"/>
              <w:spacing w:line="256" w:lineRule="exact"/>
              <w:ind w:left="232"/>
              <w:rPr>
                <w:sz w:val="24"/>
              </w:rPr>
            </w:pPr>
            <w:r w:rsidRPr="00F71567">
              <w:rPr>
                <w:sz w:val="24"/>
              </w:rPr>
              <w:t>Бактерии</w:t>
            </w:r>
            <w:r w:rsidRPr="00F71567">
              <w:rPr>
                <w:spacing w:val="-3"/>
                <w:sz w:val="24"/>
              </w:rPr>
              <w:t xml:space="preserve"> </w:t>
            </w:r>
            <w:r w:rsidRPr="00F71567">
              <w:rPr>
                <w:sz w:val="24"/>
              </w:rPr>
              <w:t>–</w:t>
            </w:r>
            <w:r w:rsidRPr="00F71567">
              <w:rPr>
                <w:spacing w:val="-4"/>
                <w:sz w:val="24"/>
              </w:rPr>
              <w:t xml:space="preserve"> </w:t>
            </w:r>
            <w:r w:rsidRPr="00F71567">
              <w:rPr>
                <w:sz w:val="24"/>
              </w:rPr>
              <w:t>мельчайшие</w:t>
            </w:r>
            <w:r w:rsidRPr="00F71567">
              <w:rPr>
                <w:spacing w:val="-5"/>
                <w:sz w:val="24"/>
              </w:rPr>
              <w:t xml:space="preserve"> </w:t>
            </w:r>
            <w:r w:rsidRPr="00F71567">
              <w:rPr>
                <w:sz w:val="24"/>
              </w:rPr>
              <w:t>одноклеточные</w:t>
            </w:r>
            <w:r w:rsidRPr="00F71567">
              <w:rPr>
                <w:spacing w:val="-6"/>
                <w:sz w:val="24"/>
              </w:rPr>
              <w:t xml:space="preserve"> </w:t>
            </w:r>
            <w:r w:rsidRPr="00F71567">
              <w:rPr>
                <w:sz w:val="24"/>
              </w:rPr>
              <w:t>живые</w:t>
            </w:r>
            <w:r w:rsidRPr="00F71567">
              <w:rPr>
                <w:spacing w:val="-2"/>
                <w:sz w:val="24"/>
              </w:rPr>
              <w:t xml:space="preserve"> существа</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10"/>
                <w:sz w:val="24"/>
              </w:rPr>
              <w:t>4</w:t>
            </w:r>
          </w:p>
        </w:tc>
        <w:tc>
          <w:tcPr>
            <w:tcW w:w="9271" w:type="dxa"/>
          </w:tcPr>
          <w:p w:rsidR="004D4C05" w:rsidRPr="00F71567" w:rsidRDefault="00730703">
            <w:pPr>
              <w:pStyle w:val="TableParagraph"/>
              <w:spacing w:line="256" w:lineRule="exact"/>
              <w:ind w:left="232"/>
              <w:rPr>
                <w:sz w:val="24"/>
              </w:rPr>
            </w:pPr>
            <w:r w:rsidRPr="00F71567">
              <w:rPr>
                <w:sz w:val="24"/>
              </w:rPr>
              <w:t>Естественные</w:t>
            </w:r>
            <w:r w:rsidRPr="00F71567">
              <w:rPr>
                <w:spacing w:val="-5"/>
                <w:sz w:val="24"/>
              </w:rPr>
              <w:t xml:space="preserve"> </w:t>
            </w:r>
            <w:r w:rsidRPr="00F71567">
              <w:rPr>
                <w:sz w:val="24"/>
              </w:rPr>
              <w:t>природные</w:t>
            </w:r>
            <w:r w:rsidRPr="00F71567">
              <w:rPr>
                <w:spacing w:val="-5"/>
                <w:sz w:val="24"/>
              </w:rPr>
              <w:t xml:space="preserve"> </w:t>
            </w:r>
            <w:r w:rsidRPr="00F71567">
              <w:rPr>
                <w:sz w:val="24"/>
              </w:rPr>
              <w:t>сообщества:</w:t>
            </w:r>
            <w:r w:rsidRPr="00F71567">
              <w:rPr>
                <w:spacing w:val="-3"/>
                <w:sz w:val="24"/>
              </w:rPr>
              <w:t xml:space="preserve"> </w:t>
            </w:r>
            <w:r w:rsidRPr="00F71567">
              <w:rPr>
                <w:sz w:val="24"/>
              </w:rPr>
              <w:t>лес,</w:t>
            </w:r>
            <w:r w:rsidRPr="00F71567">
              <w:rPr>
                <w:spacing w:val="-3"/>
                <w:sz w:val="24"/>
              </w:rPr>
              <w:t xml:space="preserve"> </w:t>
            </w:r>
            <w:r w:rsidRPr="00F71567">
              <w:rPr>
                <w:sz w:val="24"/>
              </w:rPr>
              <w:t>луг,</w:t>
            </w:r>
            <w:r w:rsidRPr="00F71567">
              <w:rPr>
                <w:spacing w:val="-2"/>
                <w:sz w:val="24"/>
              </w:rPr>
              <w:t xml:space="preserve"> водоём</w:t>
            </w:r>
          </w:p>
        </w:tc>
      </w:tr>
      <w:tr w:rsidR="00F71567" w:rsidRPr="00F71567">
        <w:trPr>
          <w:trHeight w:val="595"/>
        </w:trPr>
        <w:tc>
          <w:tcPr>
            <w:tcW w:w="691" w:type="dxa"/>
          </w:tcPr>
          <w:p w:rsidR="004D4C05" w:rsidRPr="00F71567" w:rsidRDefault="00730703">
            <w:pPr>
              <w:pStyle w:val="TableParagraph"/>
              <w:spacing w:before="182"/>
              <w:ind w:left="100"/>
              <w:rPr>
                <w:sz w:val="24"/>
              </w:rPr>
            </w:pPr>
            <w:r w:rsidRPr="00F71567">
              <w:rPr>
                <w:spacing w:val="-10"/>
                <w:sz w:val="24"/>
              </w:rPr>
              <w:t>5</w:t>
            </w:r>
          </w:p>
        </w:tc>
        <w:tc>
          <w:tcPr>
            <w:tcW w:w="9271" w:type="dxa"/>
          </w:tcPr>
          <w:p w:rsidR="004D4C05" w:rsidRPr="00F71567" w:rsidRDefault="00730703">
            <w:pPr>
              <w:pStyle w:val="TableParagraph"/>
              <w:spacing w:before="27" w:line="274" w:lineRule="exact"/>
              <w:ind w:left="232" w:right="184"/>
              <w:rPr>
                <w:sz w:val="24"/>
              </w:rPr>
            </w:pPr>
            <w:r w:rsidRPr="00F71567">
              <w:rPr>
                <w:sz w:val="24"/>
              </w:rPr>
              <w:t>Искусственные</w:t>
            </w:r>
            <w:r w:rsidRPr="00F71567">
              <w:rPr>
                <w:spacing w:val="-7"/>
                <w:sz w:val="24"/>
              </w:rPr>
              <w:t xml:space="preserve"> </w:t>
            </w:r>
            <w:r w:rsidRPr="00F71567">
              <w:rPr>
                <w:sz w:val="24"/>
              </w:rPr>
              <w:t>природные</w:t>
            </w:r>
            <w:r w:rsidRPr="00F71567">
              <w:rPr>
                <w:spacing w:val="-7"/>
                <w:sz w:val="24"/>
              </w:rPr>
              <w:t xml:space="preserve"> </w:t>
            </w:r>
            <w:r w:rsidRPr="00F71567">
              <w:rPr>
                <w:sz w:val="24"/>
              </w:rPr>
              <w:t>сообщества,</w:t>
            </w:r>
            <w:r w:rsidRPr="00F71567">
              <w:rPr>
                <w:spacing w:val="-3"/>
                <w:sz w:val="24"/>
              </w:rPr>
              <w:t xml:space="preserve"> </w:t>
            </w:r>
            <w:r w:rsidRPr="00F71567">
              <w:rPr>
                <w:sz w:val="24"/>
              </w:rPr>
              <w:t>созданные</w:t>
            </w:r>
            <w:r w:rsidRPr="00F71567">
              <w:rPr>
                <w:spacing w:val="-7"/>
                <w:sz w:val="24"/>
              </w:rPr>
              <w:t xml:space="preserve"> </w:t>
            </w:r>
            <w:r w:rsidRPr="00F71567">
              <w:rPr>
                <w:sz w:val="24"/>
              </w:rPr>
              <w:t>человеком</w:t>
            </w:r>
            <w:r w:rsidRPr="00F71567">
              <w:rPr>
                <w:spacing w:val="-2"/>
                <w:sz w:val="24"/>
              </w:rPr>
              <w:t xml:space="preserve"> </w:t>
            </w:r>
            <w:r w:rsidRPr="00F71567">
              <w:rPr>
                <w:sz w:val="24"/>
              </w:rPr>
              <w:t>–</w:t>
            </w:r>
            <w:r w:rsidRPr="00F71567">
              <w:rPr>
                <w:spacing w:val="-5"/>
                <w:sz w:val="24"/>
              </w:rPr>
              <w:t xml:space="preserve"> </w:t>
            </w:r>
            <w:r w:rsidRPr="00F71567">
              <w:rPr>
                <w:sz w:val="24"/>
              </w:rPr>
              <w:t>пруд,</w:t>
            </w:r>
            <w:r w:rsidRPr="00F71567">
              <w:rPr>
                <w:spacing w:val="-3"/>
                <w:sz w:val="24"/>
              </w:rPr>
              <w:t xml:space="preserve"> </w:t>
            </w:r>
            <w:r w:rsidRPr="00F71567">
              <w:rPr>
                <w:sz w:val="24"/>
              </w:rPr>
              <w:t>поле,</w:t>
            </w:r>
            <w:r w:rsidRPr="00F71567">
              <w:rPr>
                <w:spacing w:val="-5"/>
                <w:sz w:val="24"/>
              </w:rPr>
              <w:t xml:space="preserve"> </w:t>
            </w:r>
            <w:r w:rsidRPr="00F71567">
              <w:rPr>
                <w:sz w:val="24"/>
              </w:rPr>
              <w:t xml:space="preserve">парк, </w:t>
            </w:r>
            <w:r w:rsidRPr="00F71567">
              <w:rPr>
                <w:spacing w:val="-2"/>
                <w:sz w:val="24"/>
              </w:rPr>
              <w:t>огород</w:t>
            </w:r>
          </w:p>
        </w:tc>
      </w:tr>
      <w:tr w:rsidR="00F71567" w:rsidRPr="00F71567">
        <w:trPr>
          <w:trHeight w:val="319"/>
        </w:trPr>
        <w:tc>
          <w:tcPr>
            <w:tcW w:w="691" w:type="dxa"/>
          </w:tcPr>
          <w:p w:rsidR="004D4C05" w:rsidRPr="00F71567" w:rsidRDefault="00730703">
            <w:pPr>
              <w:pStyle w:val="TableParagraph"/>
              <w:spacing w:line="253" w:lineRule="exact"/>
              <w:ind w:left="100"/>
              <w:rPr>
                <w:sz w:val="24"/>
              </w:rPr>
            </w:pPr>
            <w:r w:rsidRPr="00F71567">
              <w:rPr>
                <w:spacing w:val="-10"/>
                <w:sz w:val="24"/>
              </w:rPr>
              <w:t>6</w:t>
            </w:r>
          </w:p>
        </w:tc>
        <w:tc>
          <w:tcPr>
            <w:tcW w:w="9271" w:type="dxa"/>
          </w:tcPr>
          <w:p w:rsidR="004D4C05" w:rsidRPr="00F71567" w:rsidRDefault="00730703">
            <w:pPr>
              <w:pStyle w:val="TableParagraph"/>
              <w:spacing w:line="253" w:lineRule="exact"/>
              <w:ind w:left="232"/>
              <w:rPr>
                <w:sz w:val="24"/>
              </w:rPr>
            </w:pPr>
            <w:r w:rsidRPr="00F71567">
              <w:rPr>
                <w:sz w:val="24"/>
              </w:rPr>
              <w:t>Природные</w:t>
            </w:r>
            <w:r w:rsidRPr="00F71567">
              <w:rPr>
                <w:spacing w:val="-7"/>
                <w:sz w:val="24"/>
              </w:rPr>
              <w:t xml:space="preserve"> </w:t>
            </w:r>
            <w:r w:rsidRPr="00F71567">
              <w:rPr>
                <w:sz w:val="24"/>
              </w:rPr>
              <w:t>сообщества</w:t>
            </w:r>
            <w:r w:rsidRPr="00F71567">
              <w:rPr>
                <w:spacing w:val="-1"/>
                <w:sz w:val="24"/>
              </w:rPr>
              <w:t xml:space="preserve"> </w:t>
            </w:r>
            <w:r w:rsidRPr="00F71567">
              <w:rPr>
                <w:sz w:val="24"/>
              </w:rPr>
              <w:t>родного</w:t>
            </w:r>
            <w:r w:rsidRPr="00F71567">
              <w:rPr>
                <w:spacing w:val="-2"/>
                <w:sz w:val="24"/>
              </w:rPr>
              <w:t xml:space="preserve"> </w:t>
            </w:r>
            <w:r w:rsidRPr="00F71567">
              <w:rPr>
                <w:sz w:val="24"/>
              </w:rPr>
              <w:t>края –</w:t>
            </w:r>
            <w:r w:rsidRPr="00F71567">
              <w:rPr>
                <w:spacing w:val="-2"/>
                <w:sz w:val="24"/>
              </w:rPr>
              <w:t xml:space="preserve"> </w:t>
            </w:r>
            <w:r w:rsidRPr="00F71567">
              <w:rPr>
                <w:sz w:val="24"/>
              </w:rPr>
              <w:t>два-три</w:t>
            </w:r>
            <w:r w:rsidRPr="00F71567">
              <w:rPr>
                <w:spacing w:val="-3"/>
                <w:sz w:val="24"/>
              </w:rPr>
              <w:t xml:space="preserve"> </w:t>
            </w:r>
            <w:r w:rsidRPr="00F71567">
              <w:rPr>
                <w:sz w:val="24"/>
              </w:rPr>
              <w:t>примера</w:t>
            </w:r>
            <w:r w:rsidRPr="00F71567">
              <w:rPr>
                <w:spacing w:val="-3"/>
                <w:sz w:val="24"/>
              </w:rPr>
              <w:t xml:space="preserve"> </w:t>
            </w:r>
            <w:r w:rsidRPr="00F71567">
              <w:rPr>
                <w:sz w:val="24"/>
              </w:rPr>
              <w:t>на</w:t>
            </w:r>
            <w:r w:rsidRPr="00F71567">
              <w:rPr>
                <w:spacing w:val="-3"/>
                <w:sz w:val="24"/>
              </w:rPr>
              <w:t xml:space="preserve"> </w:t>
            </w:r>
            <w:r w:rsidRPr="00F71567">
              <w:rPr>
                <w:sz w:val="24"/>
              </w:rPr>
              <w:t>основе</w:t>
            </w:r>
            <w:r w:rsidRPr="00F71567">
              <w:rPr>
                <w:spacing w:val="-4"/>
                <w:sz w:val="24"/>
              </w:rPr>
              <w:t xml:space="preserve"> </w:t>
            </w:r>
            <w:r w:rsidRPr="00F71567">
              <w:rPr>
                <w:spacing w:val="-2"/>
                <w:sz w:val="24"/>
              </w:rPr>
              <w:t>наблюдения</w:t>
            </w:r>
          </w:p>
        </w:tc>
      </w:tr>
    </w:tbl>
    <w:p w:rsidR="004D4C05" w:rsidRPr="00F71567" w:rsidRDefault="004D4C05">
      <w:pPr>
        <w:pStyle w:val="TableParagraph"/>
        <w:spacing w:line="253" w:lineRule="exact"/>
        <w:rPr>
          <w:sz w:val="24"/>
        </w:rPr>
        <w:sectPr w:rsidR="004D4C05" w:rsidRPr="00F71567">
          <w:type w:val="continuous"/>
          <w:pgSz w:w="11910" w:h="16390"/>
          <w:pgMar w:top="1120" w:right="283" w:bottom="1180" w:left="1417" w:header="0" w:footer="974" w:gutter="0"/>
          <w:cols w:space="720"/>
        </w:sectPr>
      </w:pPr>
    </w:p>
    <w:tbl>
      <w:tblPr>
        <w:tblStyle w:val="TableNormal"/>
        <w:tblW w:w="0" w:type="auto"/>
        <w:tblInd w:w="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91"/>
        <w:gridCol w:w="9271"/>
      </w:tblGrid>
      <w:tr w:rsidR="00F71567" w:rsidRPr="00F71567">
        <w:trPr>
          <w:trHeight w:val="597"/>
        </w:trPr>
        <w:tc>
          <w:tcPr>
            <w:tcW w:w="691" w:type="dxa"/>
          </w:tcPr>
          <w:p w:rsidR="004D4C05" w:rsidRPr="00F71567" w:rsidRDefault="00730703">
            <w:pPr>
              <w:pStyle w:val="TableParagraph"/>
              <w:spacing w:before="183"/>
              <w:ind w:left="100"/>
              <w:rPr>
                <w:sz w:val="24"/>
              </w:rPr>
            </w:pPr>
            <w:r w:rsidRPr="00F71567">
              <w:rPr>
                <w:spacing w:val="-10"/>
                <w:sz w:val="24"/>
              </w:rPr>
              <w:lastRenderedPageBreak/>
              <w:t>7</w:t>
            </w:r>
          </w:p>
        </w:tc>
        <w:tc>
          <w:tcPr>
            <w:tcW w:w="9271" w:type="dxa"/>
          </w:tcPr>
          <w:p w:rsidR="004D4C05" w:rsidRPr="00F71567" w:rsidRDefault="00730703">
            <w:pPr>
              <w:pStyle w:val="TableParagraph"/>
              <w:spacing w:before="26" w:line="270" w:lineRule="atLeast"/>
              <w:ind w:left="232" w:right="184"/>
              <w:rPr>
                <w:sz w:val="24"/>
              </w:rPr>
            </w:pPr>
            <w:r w:rsidRPr="00F71567">
              <w:rPr>
                <w:sz w:val="24"/>
              </w:rPr>
              <w:t>Культура,</w:t>
            </w:r>
            <w:r w:rsidRPr="00F71567">
              <w:rPr>
                <w:spacing w:val="-5"/>
                <w:sz w:val="24"/>
              </w:rPr>
              <w:t xml:space="preserve"> </w:t>
            </w:r>
            <w:r w:rsidRPr="00F71567">
              <w:rPr>
                <w:sz w:val="24"/>
              </w:rPr>
              <w:t>традиции</w:t>
            </w:r>
            <w:r w:rsidRPr="00F71567">
              <w:rPr>
                <w:spacing w:val="-3"/>
                <w:sz w:val="24"/>
              </w:rPr>
              <w:t xml:space="preserve"> </w:t>
            </w:r>
            <w:r w:rsidRPr="00F71567">
              <w:rPr>
                <w:sz w:val="24"/>
              </w:rPr>
              <w:t>народов</w:t>
            </w:r>
            <w:r w:rsidRPr="00F71567">
              <w:rPr>
                <w:spacing w:val="-6"/>
                <w:sz w:val="24"/>
              </w:rPr>
              <w:t xml:space="preserve"> </w:t>
            </w:r>
            <w:r w:rsidRPr="00F71567">
              <w:rPr>
                <w:sz w:val="24"/>
              </w:rPr>
              <w:t>России.</w:t>
            </w:r>
            <w:r w:rsidRPr="00F71567">
              <w:rPr>
                <w:spacing w:val="-5"/>
                <w:sz w:val="24"/>
              </w:rPr>
              <w:t xml:space="preserve"> </w:t>
            </w:r>
            <w:r w:rsidRPr="00F71567">
              <w:rPr>
                <w:sz w:val="24"/>
              </w:rPr>
              <w:t>Уважение</w:t>
            </w:r>
            <w:r w:rsidRPr="00F71567">
              <w:rPr>
                <w:spacing w:val="-6"/>
                <w:sz w:val="24"/>
              </w:rPr>
              <w:t xml:space="preserve"> </w:t>
            </w:r>
            <w:r w:rsidRPr="00F71567">
              <w:rPr>
                <w:sz w:val="24"/>
              </w:rPr>
              <w:t>к</w:t>
            </w:r>
            <w:r w:rsidRPr="00F71567">
              <w:rPr>
                <w:spacing w:val="-5"/>
                <w:sz w:val="24"/>
              </w:rPr>
              <w:t xml:space="preserve"> </w:t>
            </w:r>
            <w:r w:rsidRPr="00F71567">
              <w:rPr>
                <w:sz w:val="24"/>
              </w:rPr>
              <w:t>культуре,</w:t>
            </w:r>
            <w:r w:rsidRPr="00F71567">
              <w:rPr>
                <w:spacing w:val="-5"/>
                <w:sz w:val="24"/>
              </w:rPr>
              <w:t xml:space="preserve"> </w:t>
            </w:r>
            <w:r w:rsidRPr="00F71567">
              <w:rPr>
                <w:sz w:val="24"/>
              </w:rPr>
              <w:t>традициям,</w:t>
            </w:r>
            <w:r w:rsidRPr="00F71567">
              <w:rPr>
                <w:spacing w:val="-5"/>
                <w:sz w:val="24"/>
              </w:rPr>
              <w:t xml:space="preserve"> </w:t>
            </w:r>
            <w:r w:rsidRPr="00F71567">
              <w:rPr>
                <w:sz w:val="24"/>
              </w:rPr>
              <w:t>истории разных народов и своего народа</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10"/>
                <w:sz w:val="24"/>
              </w:rPr>
              <w:t>8</w:t>
            </w:r>
          </w:p>
        </w:tc>
        <w:tc>
          <w:tcPr>
            <w:tcW w:w="9271" w:type="dxa"/>
          </w:tcPr>
          <w:p w:rsidR="004D4C05" w:rsidRPr="00F71567" w:rsidRDefault="00730703">
            <w:pPr>
              <w:pStyle w:val="TableParagraph"/>
              <w:spacing w:line="256" w:lineRule="exact"/>
              <w:ind w:left="232"/>
              <w:rPr>
                <w:sz w:val="24"/>
              </w:rPr>
            </w:pPr>
            <w:r w:rsidRPr="00F71567">
              <w:rPr>
                <w:sz w:val="24"/>
              </w:rPr>
              <w:t>Что</w:t>
            </w:r>
            <w:r w:rsidRPr="00F71567">
              <w:rPr>
                <w:spacing w:val="-2"/>
                <w:sz w:val="24"/>
              </w:rPr>
              <w:t xml:space="preserve"> </w:t>
            </w:r>
            <w:r w:rsidRPr="00F71567">
              <w:rPr>
                <w:sz w:val="24"/>
              </w:rPr>
              <w:t xml:space="preserve">такое </w:t>
            </w:r>
            <w:r w:rsidRPr="00F71567">
              <w:rPr>
                <w:spacing w:val="-2"/>
                <w:sz w:val="24"/>
              </w:rPr>
              <w:t>общество?</w:t>
            </w:r>
          </w:p>
        </w:tc>
      </w:tr>
      <w:tr w:rsidR="00F71567" w:rsidRPr="00F71567">
        <w:trPr>
          <w:trHeight w:val="595"/>
        </w:trPr>
        <w:tc>
          <w:tcPr>
            <w:tcW w:w="691" w:type="dxa"/>
          </w:tcPr>
          <w:p w:rsidR="004D4C05" w:rsidRPr="00F71567" w:rsidRDefault="00730703">
            <w:pPr>
              <w:pStyle w:val="TableParagraph"/>
              <w:spacing w:before="182"/>
              <w:ind w:left="100"/>
              <w:rPr>
                <w:sz w:val="24"/>
              </w:rPr>
            </w:pPr>
            <w:r w:rsidRPr="00F71567">
              <w:rPr>
                <w:spacing w:val="-10"/>
                <w:sz w:val="24"/>
              </w:rPr>
              <w:t>9</w:t>
            </w:r>
          </w:p>
        </w:tc>
        <w:tc>
          <w:tcPr>
            <w:tcW w:w="9271" w:type="dxa"/>
          </w:tcPr>
          <w:p w:rsidR="004D4C05" w:rsidRPr="00F71567" w:rsidRDefault="00730703">
            <w:pPr>
              <w:pStyle w:val="TableParagraph"/>
              <w:spacing w:before="23" w:line="270" w:lineRule="atLeast"/>
              <w:ind w:left="232"/>
              <w:rPr>
                <w:sz w:val="24"/>
              </w:rPr>
            </w:pPr>
            <w:r w:rsidRPr="00F71567">
              <w:rPr>
                <w:sz w:val="24"/>
              </w:rPr>
              <w:t>Наша</w:t>
            </w:r>
            <w:r w:rsidRPr="00F71567">
              <w:rPr>
                <w:spacing w:val="-6"/>
                <w:sz w:val="24"/>
              </w:rPr>
              <w:t xml:space="preserve"> </w:t>
            </w:r>
            <w:r w:rsidRPr="00F71567">
              <w:rPr>
                <w:sz w:val="24"/>
              </w:rPr>
              <w:t>Родина</w:t>
            </w:r>
            <w:r w:rsidRPr="00F71567">
              <w:rPr>
                <w:spacing w:val="-5"/>
                <w:sz w:val="24"/>
              </w:rPr>
              <w:t xml:space="preserve"> </w:t>
            </w:r>
            <w:r w:rsidRPr="00F71567">
              <w:rPr>
                <w:sz w:val="24"/>
              </w:rPr>
              <w:t>–</w:t>
            </w:r>
            <w:r w:rsidRPr="00F71567">
              <w:rPr>
                <w:spacing w:val="-5"/>
                <w:sz w:val="24"/>
              </w:rPr>
              <w:t xml:space="preserve"> </w:t>
            </w:r>
            <w:r w:rsidRPr="00F71567">
              <w:rPr>
                <w:sz w:val="24"/>
              </w:rPr>
              <w:t>Российская</w:t>
            </w:r>
            <w:r w:rsidRPr="00F71567">
              <w:rPr>
                <w:spacing w:val="-5"/>
                <w:sz w:val="24"/>
              </w:rPr>
              <w:t xml:space="preserve"> </w:t>
            </w:r>
            <w:r w:rsidRPr="00F71567">
              <w:rPr>
                <w:sz w:val="24"/>
              </w:rPr>
              <w:t>Федерация</w:t>
            </w:r>
            <w:r w:rsidRPr="00F71567">
              <w:rPr>
                <w:spacing w:val="-5"/>
                <w:sz w:val="24"/>
              </w:rPr>
              <w:t xml:space="preserve"> </w:t>
            </w:r>
            <w:r w:rsidRPr="00F71567">
              <w:rPr>
                <w:sz w:val="24"/>
              </w:rPr>
              <w:t>Государственная</w:t>
            </w:r>
            <w:r w:rsidRPr="00F71567">
              <w:rPr>
                <w:spacing w:val="-5"/>
                <w:sz w:val="24"/>
              </w:rPr>
              <w:t xml:space="preserve"> </w:t>
            </w:r>
            <w:r w:rsidRPr="00F71567">
              <w:rPr>
                <w:sz w:val="24"/>
              </w:rPr>
              <w:t>символика</w:t>
            </w:r>
            <w:r w:rsidRPr="00F71567">
              <w:rPr>
                <w:spacing w:val="-6"/>
                <w:sz w:val="24"/>
              </w:rPr>
              <w:t xml:space="preserve"> </w:t>
            </w:r>
            <w:r w:rsidRPr="00F71567">
              <w:rPr>
                <w:sz w:val="24"/>
              </w:rPr>
              <w:t>Российской Федерации. Уважение к государственным символам России</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10</w:t>
            </w:r>
          </w:p>
        </w:tc>
        <w:tc>
          <w:tcPr>
            <w:tcW w:w="9271" w:type="dxa"/>
          </w:tcPr>
          <w:p w:rsidR="004D4C05" w:rsidRPr="00F71567" w:rsidRDefault="00730703">
            <w:pPr>
              <w:pStyle w:val="TableParagraph"/>
              <w:spacing w:line="256" w:lineRule="exact"/>
              <w:ind w:left="232"/>
              <w:rPr>
                <w:sz w:val="24"/>
              </w:rPr>
            </w:pPr>
            <w:r w:rsidRPr="00F71567">
              <w:rPr>
                <w:sz w:val="24"/>
              </w:rPr>
              <w:t>Родной</w:t>
            </w:r>
            <w:r w:rsidRPr="00F71567">
              <w:rPr>
                <w:spacing w:val="-5"/>
                <w:sz w:val="24"/>
              </w:rPr>
              <w:t xml:space="preserve"> </w:t>
            </w:r>
            <w:r w:rsidRPr="00F71567">
              <w:rPr>
                <w:sz w:val="24"/>
              </w:rPr>
              <w:t>край –</w:t>
            </w:r>
            <w:r w:rsidRPr="00F71567">
              <w:rPr>
                <w:spacing w:val="-2"/>
                <w:sz w:val="24"/>
              </w:rPr>
              <w:t xml:space="preserve"> </w:t>
            </w:r>
            <w:r w:rsidRPr="00F71567">
              <w:rPr>
                <w:sz w:val="24"/>
              </w:rPr>
              <w:t>малая</w:t>
            </w:r>
            <w:r w:rsidRPr="00F71567">
              <w:rPr>
                <w:spacing w:val="-2"/>
                <w:sz w:val="24"/>
              </w:rPr>
              <w:t xml:space="preserve"> </w:t>
            </w:r>
            <w:r w:rsidRPr="00F71567">
              <w:rPr>
                <w:sz w:val="24"/>
              </w:rPr>
              <w:t>родина.</w:t>
            </w:r>
            <w:r w:rsidRPr="00F71567">
              <w:rPr>
                <w:spacing w:val="-2"/>
                <w:sz w:val="24"/>
              </w:rPr>
              <w:t xml:space="preserve"> </w:t>
            </w:r>
            <w:r w:rsidRPr="00F71567">
              <w:rPr>
                <w:sz w:val="24"/>
              </w:rPr>
              <w:t>Российская</w:t>
            </w:r>
            <w:r w:rsidRPr="00F71567">
              <w:rPr>
                <w:spacing w:val="-2"/>
                <w:sz w:val="24"/>
              </w:rPr>
              <w:t xml:space="preserve"> Федерация</w:t>
            </w:r>
          </w:p>
        </w:tc>
      </w:tr>
      <w:tr w:rsidR="00F71567" w:rsidRPr="00F71567">
        <w:trPr>
          <w:trHeight w:val="597"/>
        </w:trPr>
        <w:tc>
          <w:tcPr>
            <w:tcW w:w="691" w:type="dxa"/>
          </w:tcPr>
          <w:p w:rsidR="004D4C05" w:rsidRPr="00F71567" w:rsidRDefault="00730703">
            <w:pPr>
              <w:pStyle w:val="TableParagraph"/>
              <w:spacing w:before="185"/>
              <w:ind w:left="100"/>
              <w:rPr>
                <w:sz w:val="24"/>
              </w:rPr>
            </w:pPr>
            <w:r w:rsidRPr="00F71567">
              <w:rPr>
                <w:spacing w:val="-5"/>
                <w:sz w:val="24"/>
              </w:rPr>
              <w:t>11</w:t>
            </w:r>
          </w:p>
        </w:tc>
        <w:tc>
          <w:tcPr>
            <w:tcW w:w="9271" w:type="dxa"/>
          </w:tcPr>
          <w:p w:rsidR="004D4C05" w:rsidRPr="00F71567" w:rsidRDefault="00730703">
            <w:pPr>
              <w:pStyle w:val="TableParagraph"/>
              <w:spacing w:before="25" w:line="270" w:lineRule="atLeast"/>
              <w:ind w:left="232"/>
              <w:rPr>
                <w:sz w:val="24"/>
              </w:rPr>
            </w:pPr>
            <w:r w:rsidRPr="00F71567">
              <w:rPr>
                <w:sz w:val="24"/>
              </w:rPr>
              <w:t>Условия, необходимые для жизни животных: воздух, вода, тепло, пища (среда обитания)</w:t>
            </w:r>
            <w:r w:rsidRPr="00F71567">
              <w:rPr>
                <w:spacing w:val="-4"/>
                <w:sz w:val="24"/>
              </w:rPr>
              <w:t xml:space="preserve"> </w:t>
            </w:r>
            <w:r w:rsidRPr="00F71567">
              <w:rPr>
                <w:sz w:val="24"/>
              </w:rPr>
              <w:t>–</w:t>
            </w:r>
            <w:r w:rsidRPr="00F71567">
              <w:rPr>
                <w:spacing w:val="-4"/>
                <w:sz w:val="24"/>
              </w:rPr>
              <w:t xml:space="preserve"> </w:t>
            </w:r>
            <w:r w:rsidRPr="00F71567">
              <w:rPr>
                <w:sz w:val="24"/>
              </w:rPr>
              <w:t>обобщение</w:t>
            </w:r>
            <w:r w:rsidRPr="00F71567">
              <w:rPr>
                <w:spacing w:val="-7"/>
                <w:sz w:val="24"/>
              </w:rPr>
              <w:t xml:space="preserve"> </w:t>
            </w:r>
            <w:r w:rsidRPr="00F71567">
              <w:rPr>
                <w:sz w:val="24"/>
              </w:rPr>
              <w:t>на</w:t>
            </w:r>
            <w:r w:rsidRPr="00F71567">
              <w:rPr>
                <w:spacing w:val="-4"/>
                <w:sz w:val="24"/>
              </w:rPr>
              <w:t xml:space="preserve"> </w:t>
            </w:r>
            <w:r w:rsidRPr="00F71567">
              <w:rPr>
                <w:sz w:val="24"/>
              </w:rPr>
              <w:t>основе</w:t>
            </w:r>
            <w:r w:rsidRPr="00F71567">
              <w:rPr>
                <w:spacing w:val="-5"/>
                <w:sz w:val="24"/>
              </w:rPr>
              <w:t xml:space="preserve"> </w:t>
            </w:r>
            <w:r w:rsidRPr="00F71567">
              <w:rPr>
                <w:sz w:val="24"/>
              </w:rPr>
              <w:t>результатов</w:t>
            </w:r>
            <w:r w:rsidRPr="00F71567">
              <w:rPr>
                <w:spacing w:val="-4"/>
                <w:sz w:val="24"/>
              </w:rPr>
              <w:t xml:space="preserve"> </w:t>
            </w:r>
            <w:r w:rsidRPr="00F71567">
              <w:rPr>
                <w:sz w:val="24"/>
              </w:rPr>
              <w:t>наблюдений</w:t>
            </w:r>
            <w:r w:rsidRPr="00F71567">
              <w:rPr>
                <w:spacing w:val="-4"/>
                <w:sz w:val="24"/>
              </w:rPr>
              <w:t xml:space="preserve"> </w:t>
            </w:r>
            <w:r w:rsidRPr="00F71567">
              <w:rPr>
                <w:sz w:val="24"/>
              </w:rPr>
              <w:t>и</w:t>
            </w:r>
            <w:r w:rsidRPr="00F71567">
              <w:rPr>
                <w:spacing w:val="-4"/>
                <w:sz w:val="24"/>
              </w:rPr>
              <w:t xml:space="preserve"> </w:t>
            </w:r>
            <w:r w:rsidRPr="00F71567">
              <w:rPr>
                <w:sz w:val="24"/>
              </w:rPr>
              <w:t>работы</w:t>
            </w:r>
            <w:r w:rsidRPr="00F71567">
              <w:rPr>
                <w:spacing w:val="-4"/>
                <w:sz w:val="24"/>
              </w:rPr>
              <w:t xml:space="preserve"> </w:t>
            </w:r>
            <w:r w:rsidRPr="00F71567">
              <w:rPr>
                <w:sz w:val="24"/>
              </w:rPr>
              <w:t>с</w:t>
            </w:r>
            <w:r w:rsidRPr="00F71567">
              <w:rPr>
                <w:spacing w:val="-7"/>
                <w:sz w:val="24"/>
              </w:rPr>
              <w:t xml:space="preserve"> </w:t>
            </w:r>
            <w:r w:rsidRPr="00F71567">
              <w:rPr>
                <w:sz w:val="24"/>
              </w:rPr>
              <w:t>информацией</w:t>
            </w:r>
          </w:p>
        </w:tc>
      </w:tr>
      <w:tr w:rsidR="00F71567" w:rsidRPr="00F71567">
        <w:trPr>
          <w:trHeight w:val="597"/>
        </w:trPr>
        <w:tc>
          <w:tcPr>
            <w:tcW w:w="691" w:type="dxa"/>
          </w:tcPr>
          <w:p w:rsidR="004D4C05" w:rsidRPr="00F71567" w:rsidRDefault="00730703">
            <w:pPr>
              <w:pStyle w:val="TableParagraph"/>
              <w:spacing w:before="182"/>
              <w:ind w:left="100"/>
              <w:rPr>
                <w:sz w:val="24"/>
              </w:rPr>
            </w:pPr>
            <w:r w:rsidRPr="00F71567">
              <w:rPr>
                <w:spacing w:val="-5"/>
                <w:sz w:val="24"/>
              </w:rPr>
              <w:t>12</w:t>
            </w:r>
          </w:p>
        </w:tc>
        <w:tc>
          <w:tcPr>
            <w:tcW w:w="9271" w:type="dxa"/>
          </w:tcPr>
          <w:p w:rsidR="004D4C05" w:rsidRPr="00F71567" w:rsidRDefault="00730703">
            <w:pPr>
              <w:pStyle w:val="TableParagraph"/>
              <w:spacing w:before="25" w:line="270" w:lineRule="atLeast"/>
              <w:ind w:left="232"/>
              <w:rPr>
                <w:sz w:val="24"/>
              </w:rPr>
            </w:pPr>
            <w:r w:rsidRPr="00F71567">
              <w:rPr>
                <w:sz w:val="24"/>
              </w:rPr>
              <w:t>Труд</w:t>
            </w:r>
            <w:r w:rsidRPr="00F71567">
              <w:rPr>
                <w:spacing w:val="-4"/>
                <w:sz w:val="24"/>
              </w:rPr>
              <w:t xml:space="preserve"> </w:t>
            </w:r>
            <w:r w:rsidRPr="00F71567">
              <w:rPr>
                <w:sz w:val="24"/>
              </w:rPr>
              <w:t>жителей</w:t>
            </w:r>
            <w:r w:rsidRPr="00F71567">
              <w:rPr>
                <w:spacing w:val="-4"/>
                <w:sz w:val="24"/>
              </w:rPr>
              <w:t xml:space="preserve"> </w:t>
            </w:r>
            <w:r w:rsidRPr="00F71567">
              <w:rPr>
                <w:sz w:val="24"/>
              </w:rPr>
              <w:t>региона.</w:t>
            </w:r>
            <w:r w:rsidRPr="00F71567">
              <w:rPr>
                <w:spacing w:val="-6"/>
                <w:sz w:val="24"/>
              </w:rPr>
              <w:t xml:space="preserve"> </w:t>
            </w:r>
            <w:r w:rsidRPr="00F71567">
              <w:rPr>
                <w:sz w:val="24"/>
              </w:rPr>
              <w:t>Профессии,</w:t>
            </w:r>
            <w:r w:rsidRPr="00F71567">
              <w:rPr>
                <w:spacing w:val="-4"/>
                <w:sz w:val="24"/>
              </w:rPr>
              <w:t xml:space="preserve"> </w:t>
            </w:r>
            <w:r w:rsidRPr="00F71567">
              <w:rPr>
                <w:sz w:val="24"/>
              </w:rPr>
              <w:t>связанные</w:t>
            </w:r>
            <w:r w:rsidRPr="00F71567">
              <w:rPr>
                <w:spacing w:val="-5"/>
                <w:sz w:val="24"/>
              </w:rPr>
              <w:t xml:space="preserve"> </w:t>
            </w:r>
            <w:r w:rsidRPr="00F71567">
              <w:rPr>
                <w:sz w:val="24"/>
              </w:rPr>
              <w:t>с</w:t>
            </w:r>
            <w:r w:rsidRPr="00F71567">
              <w:rPr>
                <w:spacing w:val="-5"/>
                <w:sz w:val="24"/>
              </w:rPr>
              <w:t xml:space="preserve"> </w:t>
            </w:r>
            <w:r w:rsidRPr="00F71567">
              <w:rPr>
                <w:sz w:val="24"/>
              </w:rPr>
              <w:t>трудом</w:t>
            </w:r>
            <w:r w:rsidRPr="00F71567">
              <w:rPr>
                <w:spacing w:val="-5"/>
                <w:sz w:val="24"/>
              </w:rPr>
              <w:t xml:space="preserve"> </w:t>
            </w:r>
            <w:r w:rsidRPr="00F71567">
              <w:rPr>
                <w:sz w:val="24"/>
              </w:rPr>
              <w:t>в</w:t>
            </w:r>
            <w:r w:rsidRPr="00F71567">
              <w:rPr>
                <w:spacing w:val="-2"/>
                <w:sz w:val="24"/>
              </w:rPr>
              <w:t xml:space="preserve"> </w:t>
            </w:r>
            <w:r w:rsidRPr="00F71567">
              <w:rPr>
                <w:sz w:val="24"/>
              </w:rPr>
              <w:t>учреждениях</w:t>
            </w:r>
            <w:r w:rsidRPr="00F71567">
              <w:rPr>
                <w:spacing w:val="-4"/>
                <w:sz w:val="24"/>
              </w:rPr>
              <w:t xml:space="preserve"> </w:t>
            </w:r>
            <w:r w:rsidRPr="00F71567">
              <w:rPr>
                <w:sz w:val="24"/>
              </w:rPr>
              <w:t>образования</w:t>
            </w:r>
            <w:r w:rsidRPr="00F71567">
              <w:rPr>
                <w:spacing w:val="-4"/>
                <w:sz w:val="24"/>
              </w:rPr>
              <w:t xml:space="preserve"> </w:t>
            </w:r>
            <w:r w:rsidRPr="00F71567">
              <w:rPr>
                <w:sz w:val="24"/>
              </w:rPr>
              <w:t xml:space="preserve">и </w:t>
            </w:r>
            <w:r w:rsidRPr="00F71567">
              <w:rPr>
                <w:spacing w:val="-2"/>
                <w:sz w:val="24"/>
              </w:rPr>
              <w:t>культуры</w:t>
            </w:r>
          </w:p>
        </w:tc>
      </w:tr>
      <w:tr w:rsidR="00F71567" w:rsidRPr="00F71567">
        <w:trPr>
          <w:trHeight w:val="598"/>
        </w:trPr>
        <w:tc>
          <w:tcPr>
            <w:tcW w:w="691" w:type="dxa"/>
          </w:tcPr>
          <w:p w:rsidR="004D4C05" w:rsidRPr="00F71567" w:rsidRDefault="00730703">
            <w:pPr>
              <w:pStyle w:val="TableParagraph"/>
              <w:spacing w:before="183"/>
              <w:ind w:left="100"/>
              <w:rPr>
                <w:sz w:val="24"/>
              </w:rPr>
            </w:pPr>
            <w:r w:rsidRPr="00F71567">
              <w:rPr>
                <w:spacing w:val="-5"/>
                <w:sz w:val="24"/>
              </w:rPr>
              <w:t>13</w:t>
            </w:r>
          </w:p>
        </w:tc>
        <w:tc>
          <w:tcPr>
            <w:tcW w:w="9271" w:type="dxa"/>
          </w:tcPr>
          <w:p w:rsidR="004D4C05" w:rsidRPr="00F71567" w:rsidRDefault="00730703">
            <w:pPr>
              <w:pStyle w:val="TableParagraph"/>
              <w:spacing w:before="26" w:line="270" w:lineRule="atLeast"/>
              <w:ind w:left="232" w:right="54"/>
              <w:rPr>
                <w:sz w:val="24"/>
              </w:rPr>
            </w:pPr>
            <w:r w:rsidRPr="00F71567">
              <w:rPr>
                <w:sz w:val="24"/>
              </w:rPr>
              <w:t>Твёрдые</w:t>
            </w:r>
            <w:r w:rsidRPr="00F71567">
              <w:rPr>
                <w:spacing w:val="-7"/>
                <w:sz w:val="24"/>
              </w:rPr>
              <w:t xml:space="preserve"> </w:t>
            </w:r>
            <w:r w:rsidRPr="00F71567">
              <w:rPr>
                <w:sz w:val="24"/>
              </w:rPr>
              <w:t>вещества,</w:t>
            </w:r>
            <w:r w:rsidRPr="00F71567">
              <w:rPr>
                <w:spacing w:val="-5"/>
                <w:sz w:val="24"/>
              </w:rPr>
              <w:t xml:space="preserve"> </w:t>
            </w:r>
            <w:r w:rsidRPr="00F71567">
              <w:rPr>
                <w:sz w:val="24"/>
              </w:rPr>
              <w:t>жидкости,</w:t>
            </w:r>
            <w:r w:rsidRPr="00F71567">
              <w:rPr>
                <w:spacing w:val="-5"/>
                <w:sz w:val="24"/>
              </w:rPr>
              <w:t xml:space="preserve"> </w:t>
            </w:r>
            <w:r w:rsidRPr="00F71567">
              <w:rPr>
                <w:sz w:val="24"/>
              </w:rPr>
              <w:t>газы.</w:t>
            </w:r>
            <w:r w:rsidRPr="00F71567">
              <w:rPr>
                <w:spacing w:val="-5"/>
                <w:sz w:val="24"/>
              </w:rPr>
              <w:t xml:space="preserve"> </w:t>
            </w:r>
            <w:r w:rsidRPr="00F71567">
              <w:rPr>
                <w:sz w:val="24"/>
              </w:rPr>
              <w:t>Определение</w:t>
            </w:r>
            <w:r w:rsidRPr="00F71567">
              <w:rPr>
                <w:spacing w:val="-6"/>
                <w:sz w:val="24"/>
              </w:rPr>
              <w:t xml:space="preserve"> </w:t>
            </w:r>
            <w:r w:rsidRPr="00F71567">
              <w:rPr>
                <w:sz w:val="24"/>
              </w:rPr>
              <w:t>свойств</w:t>
            </w:r>
            <w:r w:rsidRPr="00F71567">
              <w:rPr>
                <w:spacing w:val="-6"/>
                <w:sz w:val="24"/>
              </w:rPr>
              <w:t xml:space="preserve"> </w:t>
            </w:r>
            <w:r w:rsidRPr="00F71567">
              <w:rPr>
                <w:sz w:val="24"/>
              </w:rPr>
              <w:t>твердых</w:t>
            </w:r>
            <w:r w:rsidRPr="00F71567">
              <w:rPr>
                <w:spacing w:val="-5"/>
                <w:sz w:val="24"/>
              </w:rPr>
              <w:t xml:space="preserve"> </w:t>
            </w:r>
            <w:r w:rsidRPr="00F71567">
              <w:rPr>
                <w:sz w:val="24"/>
              </w:rPr>
              <w:t>веществ,</w:t>
            </w:r>
            <w:r w:rsidRPr="00F71567">
              <w:rPr>
                <w:spacing w:val="-5"/>
                <w:sz w:val="24"/>
              </w:rPr>
              <w:t xml:space="preserve"> </w:t>
            </w:r>
            <w:r w:rsidRPr="00F71567">
              <w:rPr>
                <w:sz w:val="24"/>
              </w:rPr>
              <w:t>жидкостей и газов</w:t>
            </w:r>
          </w:p>
        </w:tc>
      </w:tr>
      <w:tr w:rsidR="00F71567" w:rsidRPr="00F71567">
        <w:trPr>
          <w:trHeight w:val="595"/>
        </w:trPr>
        <w:tc>
          <w:tcPr>
            <w:tcW w:w="691" w:type="dxa"/>
          </w:tcPr>
          <w:p w:rsidR="004D4C05" w:rsidRPr="00F71567" w:rsidRDefault="00730703">
            <w:pPr>
              <w:pStyle w:val="TableParagraph"/>
              <w:spacing w:before="182"/>
              <w:ind w:left="100"/>
              <w:rPr>
                <w:sz w:val="24"/>
              </w:rPr>
            </w:pPr>
            <w:r w:rsidRPr="00F71567">
              <w:rPr>
                <w:spacing w:val="-5"/>
                <w:sz w:val="24"/>
              </w:rPr>
              <w:t>14</w:t>
            </w:r>
          </w:p>
        </w:tc>
        <w:tc>
          <w:tcPr>
            <w:tcW w:w="9271" w:type="dxa"/>
          </w:tcPr>
          <w:p w:rsidR="004D4C05" w:rsidRPr="00F71567" w:rsidRDefault="00730703">
            <w:pPr>
              <w:pStyle w:val="TableParagraph"/>
              <w:spacing w:before="23" w:line="270" w:lineRule="atLeast"/>
              <w:ind w:left="232" w:right="184"/>
              <w:rPr>
                <w:sz w:val="24"/>
              </w:rPr>
            </w:pPr>
            <w:r w:rsidRPr="00F71567">
              <w:rPr>
                <w:sz w:val="24"/>
              </w:rPr>
              <w:t>Разнообразие</w:t>
            </w:r>
            <w:r w:rsidRPr="00F71567">
              <w:rPr>
                <w:spacing w:val="-6"/>
                <w:sz w:val="24"/>
              </w:rPr>
              <w:t xml:space="preserve"> </w:t>
            </w:r>
            <w:r w:rsidRPr="00F71567">
              <w:rPr>
                <w:sz w:val="24"/>
              </w:rPr>
              <w:t>веществ</w:t>
            </w:r>
            <w:r w:rsidRPr="00F71567">
              <w:rPr>
                <w:spacing w:val="-6"/>
                <w:sz w:val="24"/>
              </w:rPr>
              <w:t xml:space="preserve"> </w:t>
            </w:r>
            <w:r w:rsidRPr="00F71567">
              <w:rPr>
                <w:sz w:val="24"/>
              </w:rPr>
              <w:t>в</w:t>
            </w:r>
            <w:r w:rsidRPr="00F71567">
              <w:rPr>
                <w:spacing w:val="-4"/>
                <w:sz w:val="24"/>
              </w:rPr>
              <w:t xml:space="preserve"> </w:t>
            </w:r>
            <w:r w:rsidRPr="00F71567">
              <w:rPr>
                <w:sz w:val="24"/>
              </w:rPr>
              <w:t>природе.</w:t>
            </w:r>
            <w:r w:rsidRPr="00F71567">
              <w:rPr>
                <w:spacing w:val="-5"/>
                <w:sz w:val="24"/>
              </w:rPr>
              <w:t xml:space="preserve"> </w:t>
            </w:r>
            <w:r w:rsidRPr="00F71567">
              <w:rPr>
                <w:sz w:val="24"/>
              </w:rPr>
              <w:t>Примеры</w:t>
            </w:r>
            <w:r w:rsidRPr="00F71567">
              <w:rPr>
                <w:spacing w:val="-5"/>
                <w:sz w:val="24"/>
              </w:rPr>
              <w:t xml:space="preserve"> </w:t>
            </w:r>
            <w:r w:rsidRPr="00F71567">
              <w:rPr>
                <w:sz w:val="24"/>
              </w:rPr>
              <w:t>веществ</w:t>
            </w:r>
            <w:r w:rsidRPr="00F71567">
              <w:rPr>
                <w:spacing w:val="-6"/>
                <w:sz w:val="24"/>
              </w:rPr>
              <w:t xml:space="preserve"> </w:t>
            </w:r>
            <w:r w:rsidRPr="00F71567">
              <w:rPr>
                <w:sz w:val="24"/>
              </w:rPr>
              <w:t>(соль,</w:t>
            </w:r>
            <w:r w:rsidRPr="00F71567">
              <w:rPr>
                <w:spacing w:val="-5"/>
                <w:sz w:val="24"/>
              </w:rPr>
              <w:t xml:space="preserve"> </w:t>
            </w:r>
            <w:r w:rsidRPr="00F71567">
              <w:rPr>
                <w:sz w:val="24"/>
              </w:rPr>
              <w:t>сахар,</w:t>
            </w:r>
            <w:r w:rsidRPr="00F71567">
              <w:rPr>
                <w:spacing w:val="-5"/>
                <w:sz w:val="24"/>
              </w:rPr>
              <w:t xml:space="preserve"> </w:t>
            </w:r>
            <w:r w:rsidRPr="00F71567">
              <w:rPr>
                <w:sz w:val="24"/>
              </w:rPr>
              <w:t>вода,</w:t>
            </w:r>
            <w:r w:rsidRPr="00F71567">
              <w:rPr>
                <w:spacing w:val="-3"/>
                <w:sz w:val="24"/>
              </w:rPr>
              <w:t xml:space="preserve"> </w:t>
            </w:r>
            <w:r w:rsidRPr="00F71567">
              <w:rPr>
                <w:sz w:val="24"/>
              </w:rPr>
              <w:t>природный газ): узнавание, называние, краткая характеристика</w:t>
            </w:r>
          </w:p>
        </w:tc>
      </w:tr>
      <w:tr w:rsidR="00F71567" w:rsidRPr="00F71567">
        <w:trPr>
          <w:trHeight w:val="597"/>
        </w:trPr>
        <w:tc>
          <w:tcPr>
            <w:tcW w:w="691" w:type="dxa"/>
          </w:tcPr>
          <w:p w:rsidR="004D4C05" w:rsidRPr="00F71567" w:rsidRDefault="00730703">
            <w:pPr>
              <w:pStyle w:val="TableParagraph"/>
              <w:spacing w:before="185"/>
              <w:ind w:left="100"/>
              <w:rPr>
                <w:sz w:val="24"/>
              </w:rPr>
            </w:pPr>
            <w:r w:rsidRPr="00F71567">
              <w:rPr>
                <w:spacing w:val="-5"/>
                <w:sz w:val="24"/>
              </w:rPr>
              <w:t>15</w:t>
            </w:r>
          </w:p>
        </w:tc>
        <w:tc>
          <w:tcPr>
            <w:tcW w:w="9271" w:type="dxa"/>
          </w:tcPr>
          <w:p w:rsidR="004D4C05" w:rsidRPr="00F71567" w:rsidRDefault="00730703">
            <w:pPr>
              <w:pStyle w:val="TableParagraph"/>
              <w:spacing w:before="25" w:line="270" w:lineRule="atLeast"/>
              <w:ind w:left="232"/>
              <w:rPr>
                <w:sz w:val="24"/>
              </w:rPr>
            </w:pPr>
            <w:r w:rsidRPr="00F71567">
              <w:rPr>
                <w:sz w:val="24"/>
              </w:rPr>
              <w:t>Воздух</w:t>
            </w:r>
            <w:r w:rsidRPr="00F71567">
              <w:rPr>
                <w:spacing w:val="-4"/>
                <w:sz w:val="24"/>
              </w:rPr>
              <w:t xml:space="preserve"> </w:t>
            </w:r>
            <w:r w:rsidRPr="00F71567">
              <w:rPr>
                <w:sz w:val="24"/>
              </w:rPr>
              <w:t>как</w:t>
            </w:r>
            <w:r w:rsidRPr="00F71567">
              <w:rPr>
                <w:spacing w:val="-4"/>
                <w:sz w:val="24"/>
              </w:rPr>
              <w:t xml:space="preserve"> </w:t>
            </w:r>
            <w:r w:rsidRPr="00F71567">
              <w:rPr>
                <w:sz w:val="24"/>
              </w:rPr>
              <w:t>смесь</w:t>
            </w:r>
            <w:r w:rsidRPr="00F71567">
              <w:rPr>
                <w:spacing w:val="-4"/>
                <w:sz w:val="24"/>
              </w:rPr>
              <w:t xml:space="preserve"> </w:t>
            </w:r>
            <w:r w:rsidRPr="00F71567">
              <w:rPr>
                <w:sz w:val="24"/>
              </w:rPr>
              <w:t>газов.</w:t>
            </w:r>
            <w:r w:rsidRPr="00F71567">
              <w:rPr>
                <w:spacing w:val="-4"/>
                <w:sz w:val="24"/>
              </w:rPr>
              <w:t xml:space="preserve"> </w:t>
            </w:r>
            <w:r w:rsidRPr="00F71567">
              <w:rPr>
                <w:sz w:val="24"/>
              </w:rPr>
              <w:t>Значение</w:t>
            </w:r>
            <w:r w:rsidRPr="00F71567">
              <w:rPr>
                <w:spacing w:val="-5"/>
                <w:sz w:val="24"/>
              </w:rPr>
              <w:t xml:space="preserve"> </w:t>
            </w:r>
            <w:r w:rsidRPr="00F71567">
              <w:rPr>
                <w:sz w:val="24"/>
              </w:rPr>
              <w:t>воздуха</w:t>
            </w:r>
            <w:r w:rsidRPr="00F71567">
              <w:rPr>
                <w:spacing w:val="-5"/>
                <w:sz w:val="24"/>
              </w:rPr>
              <w:t xml:space="preserve"> </w:t>
            </w:r>
            <w:r w:rsidRPr="00F71567">
              <w:rPr>
                <w:sz w:val="24"/>
              </w:rPr>
              <w:t>для</w:t>
            </w:r>
            <w:r w:rsidRPr="00F71567">
              <w:rPr>
                <w:spacing w:val="-4"/>
                <w:sz w:val="24"/>
              </w:rPr>
              <w:t xml:space="preserve"> </w:t>
            </w:r>
            <w:r w:rsidRPr="00F71567">
              <w:rPr>
                <w:sz w:val="24"/>
              </w:rPr>
              <w:t>жизни</w:t>
            </w:r>
            <w:r w:rsidRPr="00F71567">
              <w:rPr>
                <w:spacing w:val="-4"/>
                <w:sz w:val="24"/>
              </w:rPr>
              <w:t xml:space="preserve"> </w:t>
            </w:r>
            <w:r w:rsidRPr="00F71567">
              <w:rPr>
                <w:sz w:val="24"/>
              </w:rPr>
              <w:t>флоры,</w:t>
            </w:r>
            <w:r w:rsidRPr="00F71567">
              <w:rPr>
                <w:spacing w:val="-4"/>
                <w:sz w:val="24"/>
              </w:rPr>
              <w:t xml:space="preserve"> </w:t>
            </w:r>
            <w:r w:rsidRPr="00F71567">
              <w:rPr>
                <w:sz w:val="24"/>
              </w:rPr>
              <w:t>фауны,</w:t>
            </w:r>
            <w:r w:rsidRPr="00F71567">
              <w:rPr>
                <w:spacing w:val="-4"/>
                <w:sz w:val="24"/>
              </w:rPr>
              <w:t xml:space="preserve"> </w:t>
            </w:r>
            <w:r w:rsidRPr="00F71567">
              <w:rPr>
                <w:sz w:val="24"/>
              </w:rPr>
              <w:t xml:space="preserve">человека. Охрана </w:t>
            </w:r>
            <w:r w:rsidRPr="00F71567">
              <w:rPr>
                <w:spacing w:val="-2"/>
                <w:sz w:val="24"/>
              </w:rPr>
              <w:t>воздуха</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16</w:t>
            </w:r>
          </w:p>
        </w:tc>
        <w:tc>
          <w:tcPr>
            <w:tcW w:w="9271" w:type="dxa"/>
          </w:tcPr>
          <w:p w:rsidR="004D4C05" w:rsidRPr="00F71567" w:rsidRDefault="00730703">
            <w:pPr>
              <w:pStyle w:val="TableParagraph"/>
              <w:spacing w:line="256" w:lineRule="exact"/>
              <w:ind w:left="232"/>
              <w:rPr>
                <w:sz w:val="24"/>
              </w:rPr>
            </w:pPr>
            <w:r w:rsidRPr="00F71567">
              <w:rPr>
                <w:sz w:val="24"/>
              </w:rPr>
              <w:t>Вода</w:t>
            </w:r>
            <w:r w:rsidRPr="00F71567">
              <w:rPr>
                <w:spacing w:val="-5"/>
                <w:sz w:val="24"/>
              </w:rPr>
              <w:t xml:space="preserve"> </w:t>
            </w:r>
            <w:r w:rsidRPr="00F71567">
              <w:rPr>
                <w:sz w:val="24"/>
              </w:rPr>
              <w:t>как</w:t>
            </w:r>
            <w:r w:rsidRPr="00F71567">
              <w:rPr>
                <w:spacing w:val="-2"/>
                <w:sz w:val="24"/>
              </w:rPr>
              <w:t xml:space="preserve"> </w:t>
            </w:r>
            <w:r w:rsidRPr="00F71567">
              <w:rPr>
                <w:sz w:val="24"/>
              </w:rPr>
              <w:t>вещество.</w:t>
            </w:r>
            <w:r w:rsidRPr="00F71567">
              <w:rPr>
                <w:spacing w:val="-1"/>
                <w:sz w:val="24"/>
              </w:rPr>
              <w:t xml:space="preserve"> </w:t>
            </w:r>
            <w:r w:rsidRPr="00F71567">
              <w:rPr>
                <w:sz w:val="24"/>
              </w:rPr>
              <w:t>Определение</w:t>
            </w:r>
            <w:r w:rsidRPr="00F71567">
              <w:rPr>
                <w:spacing w:val="-3"/>
                <w:sz w:val="24"/>
              </w:rPr>
              <w:t xml:space="preserve"> </w:t>
            </w:r>
            <w:r w:rsidRPr="00F71567">
              <w:rPr>
                <w:sz w:val="24"/>
              </w:rPr>
              <w:t>свойств</w:t>
            </w:r>
            <w:r w:rsidRPr="00F71567">
              <w:rPr>
                <w:spacing w:val="-2"/>
                <w:sz w:val="24"/>
              </w:rPr>
              <w:t xml:space="preserve"> </w:t>
            </w:r>
            <w:r w:rsidRPr="00F71567">
              <w:rPr>
                <w:sz w:val="24"/>
              </w:rPr>
              <w:t>воды</w:t>
            </w:r>
            <w:r w:rsidRPr="00F71567">
              <w:rPr>
                <w:spacing w:val="-2"/>
                <w:sz w:val="24"/>
              </w:rPr>
              <w:t xml:space="preserve"> </w:t>
            </w:r>
            <w:r w:rsidRPr="00F71567">
              <w:rPr>
                <w:sz w:val="24"/>
              </w:rPr>
              <w:t>в</w:t>
            </w:r>
            <w:r w:rsidRPr="00F71567">
              <w:rPr>
                <w:spacing w:val="-2"/>
                <w:sz w:val="24"/>
              </w:rPr>
              <w:t xml:space="preserve"> </w:t>
            </w:r>
            <w:r w:rsidRPr="00F71567">
              <w:rPr>
                <w:sz w:val="24"/>
              </w:rPr>
              <w:t>ходе</w:t>
            </w:r>
            <w:r w:rsidRPr="00F71567">
              <w:rPr>
                <w:spacing w:val="-3"/>
                <w:sz w:val="24"/>
              </w:rPr>
              <w:t xml:space="preserve"> </w:t>
            </w:r>
            <w:r w:rsidRPr="00F71567">
              <w:rPr>
                <w:sz w:val="24"/>
              </w:rPr>
              <w:t>практической</w:t>
            </w:r>
            <w:r w:rsidRPr="00F71567">
              <w:rPr>
                <w:spacing w:val="-1"/>
                <w:sz w:val="24"/>
              </w:rPr>
              <w:t xml:space="preserve"> </w:t>
            </w:r>
            <w:r w:rsidRPr="00F71567">
              <w:rPr>
                <w:spacing w:val="-2"/>
                <w:sz w:val="24"/>
              </w:rPr>
              <w:t>работы</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17</w:t>
            </w:r>
          </w:p>
        </w:tc>
        <w:tc>
          <w:tcPr>
            <w:tcW w:w="9271" w:type="dxa"/>
          </w:tcPr>
          <w:p w:rsidR="004D4C05" w:rsidRPr="00F71567" w:rsidRDefault="00730703">
            <w:pPr>
              <w:pStyle w:val="TableParagraph"/>
              <w:spacing w:line="256" w:lineRule="exact"/>
              <w:ind w:left="232"/>
              <w:rPr>
                <w:sz w:val="24"/>
              </w:rPr>
            </w:pPr>
            <w:r w:rsidRPr="00F71567">
              <w:rPr>
                <w:sz w:val="24"/>
              </w:rPr>
              <w:t>Распространение</w:t>
            </w:r>
            <w:r w:rsidRPr="00F71567">
              <w:rPr>
                <w:spacing w:val="-3"/>
                <w:sz w:val="24"/>
              </w:rPr>
              <w:t xml:space="preserve"> </w:t>
            </w:r>
            <w:r w:rsidRPr="00F71567">
              <w:rPr>
                <w:sz w:val="24"/>
              </w:rPr>
              <w:t>воды</w:t>
            </w:r>
            <w:r w:rsidRPr="00F71567">
              <w:rPr>
                <w:spacing w:val="-1"/>
                <w:sz w:val="24"/>
              </w:rPr>
              <w:t xml:space="preserve"> </w:t>
            </w:r>
            <w:r w:rsidRPr="00F71567">
              <w:rPr>
                <w:sz w:val="24"/>
              </w:rPr>
              <w:t>в</w:t>
            </w:r>
            <w:r w:rsidRPr="00F71567">
              <w:rPr>
                <w:spacing w:val="-3"/>
                <w:sz w:val="24"/>
              </w:rPr>
              <w:t xml:space="preserve"> </w:t>
            </w:r>
            <w:r w:rsidRPr="00F71567">
              <w:rPr>
                <w:sz w:val="24"/>
              </w:rPr>
              <w:t>природе:</w:t>
            </w:r>
            <w:r w:rsidRPr="00F71567">
              <w:rPr>
                <w:spacing w:val="-1"/>
                <w:sz w:val="24"/>
              </w:rPr>
              <w:t xml:space="preserve"> </w:t>
            </w:r>
            <w:r w:rsidRPr="00F71567">
              <w:rPr>
                <w:sz w:val="24"/>
              </w:rPr>
              <w:t>водоёмы,</w:t>
            </w:r>
            <w:r w:rsidRPr="00F71567">
              <w:rPr>
                <w:spacing w:val="-2"/>
                <w:sz w:val="24"/>
              </w:rPr>
              <w:t xml:space="preserve"> </w:t>
            </w:r>
            <w:r w:rsidRPr="00F71567">
              <w:rPr>
                <w:sz w:val="24"/>
              </w:rPr>
              <w:t>реки.</w:t>
            </w:r>
            <w:r w:rsidRPr="00F71567">
              <w:rPr>
                <w:spacing w:val="2"/>
                <w:sz w:val="24"/>
              </w:rPr>
              <w:t xml:space="preserve"> </w:t>
            </w:r>
            <w:r w:rsidRPr="00F71567">
              <w:rPr>
                <w:sz w:val="24"/>
              </w:rPr>
              <w:t>Круговорот</w:t>
            </w:r>
            <w:r w:rsidRPr="00F71567">
              <w:rPr>
                <w:spacing w:val="-1"/>
                <w:sz w:val="24"/>
              </w:rPr>
              <w:t xml:space="preserve"> </w:t>
            </w:r>
            <w:r w:rsidRPr="00F71567">
              <w:rPr>
                <w:sz w:val="24"/>
              </w:rPr>
              <w:t>воды</w:t>
            </w:r>
            <w:r w:rsidRPr="00F71567">
              <w:rPr>
                <w:spacing w:val="-1"/>
                <w:sz w:val="24"/>
              </w:rPr>
              <w:t xml:space="preserve"> </w:t>
            </w:r>
            <w:r w:rsidRPr="00F71567">
              <w:rPr>
                <w:sz w:val="24"/>
              </w:rPr>
              <w:t>в</w:t>
            </w:r>
            <w:r w:rsidRPr="00F71567">
              <w:rPr>
                <w:spacing w:val="-5"/>
                <w:sz w:val="24"/>
              </w:rPr>
              <w:t xml:space="preserve"> </w:t>
            </w:r>
            <w:r w:rsidRPr="00F71567">
              <w:rPr>
                <w:spacing w:val="-2"/>
                <w:sz w:val="24"/>
              </w:rPr>
              <w:t>природе</w:t>
            </w:r>
          </w:p>
        </w:tc>
      </w:tr>
      <w:tr w:rsidR="00F71567" w:rsidRPr="00F71567">
        <w:trPr>
          <w:trHeight w:val="597"/>
        </w:trPr>
        <w:tc>
          <w:tcPr>
            <w:tcW w:w="691" w:type="dxa"/>
          </w:tcPr>
          <w:p w:rsidR="004D4C05" w:rsidRPr="00F71567" w:rsidRDefault="00730703">
            <w:pPr>
              <w:pStyle w:val="TableParagraph"/>
              <w:spacing w:before="182"/>
              <w:ind w:left="100"/>
              <w:rPr>
                <w:sz w:val="24"/>
              </w:rPr>
            </w:pPr>
            <w:r w:rsidRPr="00F71567">
              <w:rPr>
                <w:spacing w:val="-5"/>
                <w:sz w:val="24"/>
              </w:rPr>
              <w:t>18</w:t>
            </w:r>
          </w:p>
        </w:tc>
        <w:tc>
          <w:tcPr>
            <w:tcW w:w="9271" w:type="dxa"/>
          </w:tcPr>
          <w:p w:rsidR="004D4C05" w:rsidRPr="00F71567" w:rsidRDefault="00730703">
            <w:pPr>
              <w:pStyle w:val="TableParagraph"/>
              <w:spacing w:before="25" w:line="270" w:lineRule="atLeast"/>
              <w:ind w:left="232"/>
              <w:rPr>
                <w:sz w:val="24"/>
              </w:rPr>
            </w:pPr>
            <w:r w:rsidRPr="00F71567">
              <w:rPr>
                <w:sz w:val="24"/>
              </w:rPr>
              <w:t>Значение</w:t>
            </w:r>
            <w:r w:rsidRPr="00F71567">
              <w:rPr>
                <w:spacing w:val="-5"/>
                <w:sz w:val="24"/>
              </w:rPr>
              <w:t xml:space="preserve"> </w:t>
            </w:r>
            <w:r w:rsidRPr="00F71567">
              <w:rPr>
                <w:sz w:val="24"/>
              </w:rPr>
              <w:t>воды</w:t>
            </w:r>
            <w:r w:rsidRPr="00F71567">
              <w:rPr>
                <w:spacing w:val="-4"/>
                <w:sz w:val="24"/>
              </w:rPr>
              <w:t xml:space="preserve"> </w:t>
            </w:r>
            <w:r w:rsidRPr="00F71567">
              <w:rPr>
                <w:sz w:val="24"/>
              </w:rPr>
              <w:t>для</w:t>
            </w:r>
            <w:r w:rsidRPr="00F71567">
              <w:rPr>
                <w:spacing w:val="-4"/>
                <w:sz w:val="24"/>
              </w:rPr>
              <w:t xml:space="preserve"> </w:t>
            </w:r>
            <w:r w:rsidRPr="00F71567">
              <w:rPr>
                <w:sz w:val="24"/>
              </w:rPr>
              <w:t>жизни</w:t>
            </w:r>
            <w:r w:rsidRPr="00F71567">
              <w:rPr>
                <w:spacing w:val="-4"/>
                <w:sz w:val="24"/>
              </w:rPr>
              <w:t xml:space="preserve"> </w:t>
            </w:r>
            <w:r w:rsidRPr="00F71567">
              <w:rPr>
                <w:sz w:val="24"/>
              </w:rPr>
              <w:t>живых</w:t>
            </w:r>
            <w:r w:rsidRPr="00F71567">
              <w:rPr>
                <w:spacing w:val="-4"/>
                <w:sz w:val="24"/>
              </w:rPr>
              <w:t xml:space="preserve"> </w:t>
            </w:r>
            <w:r w:rsidRPr="00F71567">
              <w:rPr>
                <w:sz w:val="24"/>
              </w:rPr>
              <w:t>организмов</w:t>
            </w:r>
            <w:r w:rsidRPr="00F71567">
              <w:rPr>
                <w:spacing w:val="-5"/>
                <w:sz w:val="24"/>
              </w:rPr>
              <w:t xml:space="preserve"> </w:t>
            </w:r>
            <w:r w:rsidRPr="00F71567">
              <w:rPr>
                <w:sz w:val="24"/>
              </w:rPr>
              <w:t>и</w:t>
            </w:r>
            <w:r w:rsidRPr="00F71567">
              <w:rPr>
                <w:spacing w:val="-6"/>
                <w:sz w:val="24"/>
              </w:rPr>
              <w:t xml:space="preserve"> </w:t>
            </w:r>
            <w:r w:rsidRPr="00F71567">
              <w:rPr>
                <w:sz w:val="24"/>
              </w:rPr>
              <w:t>хозяйственной</w:t>
            </w:r>
            <w:r w:rsidRPr="00F71567">
              <w:rPr>
                <w:spacing w:val="-4"/>
                <w:sz w:val="24"/>
              </w:rPr>
              <w:t xml:space="preserve"> </w:t>
            </w:r>
            <w:r w:rsidRPr="00F71567">
              <w:rPr>
                <w:sz w:val="24"/>
              </w:rPr>
              <w:t>деятельности</w:t>
            </w:r>
            <w:r w:rsidRPr="00F71567">
              <w:rPr>
                <w:spacing w:val="-3"/>
                <w:sz w:val="24"/>
              </w:rPr>
              <w:t xml:space="preserve"> </w:t>
            </w:r>
            <w:r w:rsidRPr="00F71567">
              <w:rPr>
                <w:sz w:val="24"/>
              </w:rPr>
              <w:t>людей. Охрана воды</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19</w:t>
            </w:r>
          </w:p>
        </w:tc>
        <w:tc>
          <w:tcPr>
            <w:tcW w:w="9271" w:type="dxa"/>
          </w:tcPr>
          <w:p w:rsidR="004D4C05" w:rsidRPr="00F71567" w:rsidRDefault="00730703">
            <w:pPr>
              <w:pStyle w:val="TableParagraph"/>
              <w:spacing w:line="256" w:lineRule="exact"/>
              <w:ind w:left="232"/>
              <w:rPr>
                <w:sz w:val="24"/>
              </w:rPr>
            </w:pPr>
            <w:r w:rsidRPr="00F71567">
              <w:rPr>
                <w:sz w:val="24"/>
              </w:rPr>
              <w:t>Почва, её</w:t>
            </w:r>
            <w:r w:rsidRPr="00F71567">
              <w:rPr>
                <w:spacing w:val="-3"/>
                <w:sz w:val="24"/>
              </w:rPr>
              <w:t xml:space="preserve"> </w:t>
            </w:r>
            <w:r w:rsidRPr="00F71567">
              <w:rPr>
                <w:sz w:val="24"/>
              </w:rPr>
              <w:t>состав.</w:t>
            </w:r>
            <w:r w:rsidRPr="00F71567">
              <w:rPr>
                <w:spacing w:val="-2"/>
                <w:sz w:val="24"/>
              </w:rPr>
              <w:t xml:space="preserve"> </w:t>
            </w:r>
            <w:r w:rsidRPr="00F71567">
              <w:rPr>
                <w:sz w:val="24"/>
              </w:rPr>
              <w:t>Значение</w:t>
            </w:r>
            <w:r w:rsidRPr="00F71567">
              <w:rPr>
                <w:spacing w:val="-2"/>
                <w:sz w:val="24"/>
              </w:rPr>
              <w:t xml:space="preserve"> </w:t>
            </w:r>
            <w:r w:rsidRPr="00F71567">
              <w:rPr>
                <w:sz w:val="24"/>
              </w:rPr>
              <w:t>для</w:t>
            </w:r>
            <w:r w:rsidRPr="00F71567">
              <w:rPr>
                <w:spacing w:val="-2"/>
                <w:sz w:val="24"/>
              </w:rPr>
              <w:t xml:space="preserve"> </w:t>
            </w:r>
            <w:r w:rsidRPr="00F71567">
              <w:rPr>
                <w:sz w:val="24"/>
              </w:rPr>
              <w:t>живой</w:t>
            </w:r>
            <w:r w:rsidRPr="00F71567">
              <w:rPr>
                <w:spacing w:val="-3"/>
                <w:sz w:val="24"/>
              </w:rPr>
              <w:t xml:space="preserve"> </w:t>
            </w:r>
            <w:r w:rsidRPr="00F71567">
              <w:rPr>
                <w:spacing w:val="-2"/>
                <w:sz w:val="24"/>
              </w:rPr>
              <w:t>природы</w:t>
            </w:r>
          </w:p>
        </w:tc>
      </w:tr>
      <w:tr w:rsidR="00F71567" w:rsidRPr="00F71567">
        <w:trPr>
          <w:trHeight w:val="318"/>
        </w:trPr>
        <w:tc>
          <w:tcPr>
            <w:tcW w:w="691" w:type="dxa"/>
          </w:tcPr>
          <w:p w:rsidR="004D4C05" w:rsidRPr="00F71567" w:rsidRDefault="00730703">
            <w:pPr>
              <w:pStyle w:val="TableParagraph"/>
              <w:spacing w:before="43" w:line="256" w:lineRule="exact"/>
              <w:ind w:left="100"/>
              <w:rPr>
                <w:sz w:val="24"/>
              </w:rPr>
            </w:pPr>
            <w:r w:rsidRPr="00F71567">
              <w:rPr>
                <w:spacing w:val="-5"/>
                <w:sz w:val="24"/>
              </w:rPr>
              <w:t>20</w:t>
            </w:r>
          </w:p>
        </w:tc>
        <w:tc>
          <w:tcPr>
            <w:tcW w:w="9271" w:type="dxa"/>
          </w:tcPr>
          <w:p w:rsidR="004D4C05" w:rsidRPr="00F71567" w:rsidRDefault="00730703">
            <w:pPr>
              <w:pStyle w:val="TableParagraph"/>
              <w:spacing w:before="43" w:line="256" w:lineRule="exact"/>
              <w:ind w:left="232"/>
              <w:rPr>
                <w:sz w:val="24"/>
              </w:rPr>
            </w:pPr>
            <w:r w:rsidRPr="00F71567">
              <w:rPr>
                <w:sz w:val="24"/>
              </w:rPr>
              <w:t>Разнообразие</w:t>
            </w:r>
            <w:r w:rsidRPr="00F71567">
              <w:rPr>
                <w:spacing w:val="-7"/>
                <w:sz w:val="24"/>
              </w:rPr>
              <w:t xml:space="preserve"> </w:t>
            </w:r>
            <w:r w:rsidRPr="00F71567">
              <w:rPr>
                <w:sz w:val="24"/>
              </w:rPr>
              <w:t>растений:</w:t>
            </w:r>
            <w:r w:rsidRPr="00F71567">
              <w:rPr>
                <w:spacing w:val="-3"/>
                <w:sz w:val="24"/>
              </w:rPr>
              <w:t xml:space="preserve"> </w:t>
            </w:r>
            <w:r w:rsidRPr="00F71567">
              <w:rPr>
                <w:sz w:val="24"/>
              </w:rPr>
              <w:t>зависимость</w:t>
            </w:r>
            <w:r w:rsidRPr="00F71567">
              <w:rPr>
                <w:spacing w:val="-2"/>
                <w:sz w:val="24"/>
              </w:rPr>
              <w:t xml:space="preserve"> </w:t>
            </w:r>
            <w:r w:rsidRPr="00F71567">
              <w:rPr>
                <w:sz w:val="24"/>
              </w:rPr>
              <w:t>внешнего</w:t>
            </w:r>
            <w:r w:rsidRPr="00F71567">
              <w:rPr>
                <w:spacing w:val="-3"/>
                <w:sz w:val="24"/>
              </w:rPr>
              <w:t xml:space="preserve"> </w:t>
            </w:r>
            <w:r w:rsidRPr="00F71567">
              <w:rPr>
                <w:sz w:val="24"/>
              </w:rPr>
              <w:t>вида</w:t>
            </w:r>
            <w:r w:rsidRPr="00F71567">
              <w:rPr>
                <w:spacing w:val="-4"/>
                <w:sz w:val="24"/>
              </w:rPr>
              <w:t xml:space="preserve"> </w:t>
            </w:r>
            <w:r w:rsidRPr="00F71567">
              <w:rPr>
                <w:sz w:val="24"/>
              </w:rPr>
              <w:t>от</w:t>
            </w:r>
            <w:r w:rsidRPr="00F71567">
              <w:rPr>
                <w:spacing w:val="-3"/>
                <w:sz w:val="24"/>
              </w:rPr>
              <w:t xml:space="preserve"> </w:t>
            </w:r>
            <w:r w:rsidRPr="00F71567">
              <w:rPr>
                <w:sz w:val="24"/>
              </w:rPr>
              <w:t>условий</w:t>
            </w:r>
            <w:r w:rsidRPr="00F71567">
              <w:rPr>
                <w:spacing w:val="-2"/>
                <w:sz w:val="24"/>
              </w:rPr>
              <w:t xml:space="preserve"> </w:t>
            </w:r>
            <w:r w:rsidRPr="00F71567">
              <w:rPr>
                <w:sz w:val="24"/>
              </w:rPr>
              <w:t>и</w:t>
            </w:r>
            <w:r w:rsidRPr="00F71567">
              <w:rPr>
                <w:spacing w:val="-3"/>
                <w:sz w:val="24"/>
              </w:rPr>
              <w:t xml:space="preserve"> </w:t>
            </w:r>
            <w:r w:rsidRPr="00F71567">
              <w:rPr>
                <w:sz w:val="24"/>
              </w:rPr>
              <w:t>места</w:t>
            </w:r>
            <w:r w:rsidRPr="00F71567">
              <w:rPr>
                <w:spacing w:val="-3"/>
                <w:sz w:val="24"/>
              </w:rPr>
              <w:t xml:space="preserve"> </w:t>
            </w:r>
            <w:r w:rsidRPr="00F71567">
              <w:rPr>
                <w:spacing w:val="-2"/>
                <w:sz w:val="24"/>
              </w:rPr>
              <w:t>обитания</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21</w:t>
            </w:r>
          </w:p>
        </w:tc>
        <w:tc>
          <w:tcPr>
            <w:tcW w:w="9271" w:type="dxa"/>
          </w:tcPr>
          <w:p w:rsidR="004D4C05" w:rsidRPr="00F71567" w:rsidRDefault="00730703">
            <w:pPr>
              <w:pStyle w:val="TableParagraph"/>
              <w:spacing w:line="256" w:lineRule="exact"/>
              <w:ind w:left="232"/>
              <w:rPr>
                <w:sz w:val="24"/>
              </w:rPr>
            </w:pPr>
            <w:r w:rsidRPr="00F71567">
              <w:rPr>
                <w:sz w:val="24"/>
              </w:rPr>
              <w:t>Растения</w:t>
            </w:r>
            <w:r w:rsidRPr="00F71567">
              <w:rPr>
                <w:spacing w:val="-5"/>
                <w:sz w:val="24"/>
              </w:rPr>
              <w:t xml:space="preserve"> </w:t>
            </w:r>
            <w:r w:rsidRPr="00F71567">
              <w:rPr>
                <w:sz w:val="24"/>
              </w:rPr>
              <w:t>родного</w:t>
            </w:r>
            <w:r w:rsidRPr="00F71567">
              <w:rPr>
                <w:spacing w:val="-2"/>
                <w:sz w:val="24"/>
              </w:rPr>
              <w:t xml:space="preserve"> </w:t>
            </w:r>
            <w:r w:rsidRPr="00F71567">
              <w:rPr>
                <w:sz w:val="24"/>
              </w:rPr>
              <w:t>края:</w:t>
            </w:r>
            <w:r w:rsidRPr="00F71567">
              <w:rPr>
                <w:spacing w:val="-4"/>
                <w:sz w:val="24"/>
              </w:rPr>
              <w:t xml:space="preserve"> </w:t>
            </w:r>
            <w:r w:rsidRPr="00F71567">
              <w:rPr>
                <w:sz w:val="24"/>
              </w:rPr>
              <w:t>названия</w:t>
            </w:r>
            <w:r w:rsidRPr="00F71567">
              <w:rPr>
                <w:spacing w:val="-2"/>
                <w:sz w:val="24"/>
              </w:rPr>
              <w:t xml:space="preserve"> </w:t>
            </w:r>
            <w:r w:rsidRPr="00F71567">
              <w:rPr>
                <w:sz w:val="24"/>
              </w:rPr>
              <w:t>и</w:t>
            </w:r>
            <w:r w:rsidRPr="00F71567">
              <w:rPr>
                <w:spacing w:val="-4"/>
                <w:sz w:val="24"/>
              </w:rPr>
              <w:t xml:space="preserve"> </w:t>
            </w:r>
            <w:r w:rsidRPr="00F71567">
              <w:rPr>
                <w:sz w:val="24"/>
              </w:rPr>
              <w:t>краткая</w:t>
            </w:r>
            <w:r w:rsidRPr="00F71567">
              <w:rPr>
                <w:spacing w:val="-2"/>
                <w:sz w:val="24"/>
              </w:rPr>
              <w:t xml:space="preserve"> </w:t>
            </w:r>
            <w:r w:rsidRPr="00F71567">
              <w:rPr>
                <w:sz w:val="24"/>
              </w:rPr>
              <w:t>характеристика</w:t>
            </w:r>
            <w:r w:rsidRPr="00F71567">
              <w:rPr>
                <w:spacing w:val="-3"/>
                <w:sz w:val="24"/>
              </w:rPr>
              <w:t xml:space="preserve"> </w:t>
            </w:r>
            <w:r w:rsidRPr="00F71567">
              <w:rPr>
                <w:sz w:val="24"/>
              </w:rPr>
              <w:t>(на</w:t>
            </w:r>
            <w:r w:rsidRPr="00F71567">
              <w:rPr>
                <w:spacing w:val="-2"/>
                <w:sz w:val="24"/>
              </w:rPr>
              <w:t xml:space="preserve"> </w:t>
            </w:r>
            <w:r w:rsidRPr="00F71567">
              <w:rPr>
                <w:sz w:val="24"/>
              </w:rPr>
              <w:t>основе</w:t>
            </w:r>
            <w:r w:rsidRPr="00F71567">
              <w:rPr>
                <w:spacing w:val="-4"/>
                <w:sz w:val="24"/>
              </w:rPr>
              <w:t xml:space="preserve"> </w:t>
            </w:r>
            <w:r w:rsidRPr="00F71567">
              <w:rPr>
                <w:spacing w:val="-2"/>
                <w:sz w:val="24"/>
              </w:rPr>
              <w:t>наблюдения)</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22</w:t>
            </w:r>
          </w:p>
        </w:tc>
        <w:tc>
          <w:tcPr>
            <w:tcW w:w="9271" w:type="dxa"/>
          </w:tcPr>
          <w:p w:rsidR="004D4C05" w:rsidRPr="00F71567" w:rsidRDefault="00730703">
            <w:pPr>
              <w:pStyle w:val="TableParagraph"/>
              <w:spacing w:line="256" w:lineRule="exact"/>
              <w:ind w:left="232"/>
              <w:rPr>
                <w:sz w:val="24"/>
              </w:rPr>
            </w:pPr>
            <w:r w:rsidRPr="00F71567">
              <w:rPr>
                <w:sz w:val="24"/>
              </w:rPr>
              <w:t>Растение</w:t>
            </w:r>
            <w:r w:rsidRPr="00F71567">
              <w:rPr>
                <w:spacing w:val="-4"/>
                <w:sz w:val="24"/>
              </w:rPr>
              <w:t xml:space="preserve"> </w:t>
            </w:r>
            <w:r w:rsidRPr="00F71567">
              <w:rPr>
                <w:sz w:val="24"/>
              </w:rPr>
              <w:t>как</w:t>
            </w:r>
            <w:r w:rsidRPr="00F71567">
              <w:rPr>
                <w:spacing w:val="-3"/>
                <w:sz w:val="24"/>
              </w:rPr>
              <w:t xml:space="preserve"> </w:t>
            </w:r>
            <w:r w:rsidRPr="00F71567">
              <w:rPr>
                <w:sz w:val="24"/>
              </w:rPr>
              <w:t>живой</w:t>
            </w:r>
            <w:r w:rsidRPr="00F71567">
              <w:rPr>
                <w:spacing w:val="-2"/>
                <w:sz w:val="24"/>
              </w:rPr>
              <w:t xml:space="preserve"> организм</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23</w:t>
            </w:r>
          </w:p>
        </w:tc>
        <w:tc>
          <w:tcPr>
            <w:tcW w:w="9271" w:type="dxa"/>
          </w:tcPr>
          <w:p w:rsidR="004D4C05" w:rsidRPr="00F71567" w:rsidRDefault="00730703">
            <w:pPr>
              <w:pStyle w:val="TableParagraph"/>
              <w:spacing w:line="256" w:lineRule="exact"/>
              <w:ind w:left="232"/>
              <w:rPr>
                <w:sz w:val="24"/>
              </w:rPr>
            </w:pPr>
            <w:r w:rsidRPr="00F71567">
              <w:rPr>
                <w:sz w:val="24"/>
              </w:rPr>
              <w:t>Как</w:t>
            </w:r>
            <w:r w:rsidRPr="00F71567">
              <w:rPr>
                <w:spacing w:val="-3"/>
                <w:sz w:val="24"/>
              </w:rPr>
              <w:t xml:space="preserve"> </w:t>
            </w:r>
            <w:r w:rsidRPr="00F71567">
              <w:rPr>
                <w:sz w:val="24"/>
              </w:rPr>
              <w:t>растения</w:t>
            </w:r>
            <w:r w:rsidRPr="00F71567">
              <w:rPr>
                <w:spacing w:val="-2"/>
                <w:sz w:val="24"/>
              </w:rPr>
              <w:t xml:space="preserve"> размножаются?</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24</w:t>
            </w:r>
          </w:p>
        </w:tc>
        <w:tc>
          <w:tcPr>
            <w:tcW w:w="9271" w:type="dxa"/>
          </w:tcPr>
          <w:p w:rsidR="004D4C05" w:rsidRPr="00F71567" w:rsidRDefault="00730703">
            <w:pPr>
              <w:pStyle w:val="TableParagraph"/>
              <w:spacing w:line="256" w:lineRule="exact"/>
              <w:ind w:left="232"/>
              <w:rPr>
                <w:sz w:val="24"/>
              </w:rPr>
            </w:pPr>
            <w:r w:rsidRPr="00F71567">
              <w:rPr>
                <w:sz w:val="24"/>
              </w:rPr>
              <w:t>Развитие</w:t>
            </w:r>
            <w:r w:rsidRPr="00F71567">
              <w:rPr>
                <w:spacing w:val="-6"/>
                <w:sz w:val="24"/>
              </w:rPr>
              <w:t xml:space="preserve"> </w:t>
            </w:r>
            <w:r w:rsidRPr="00F71567">
              <w:rPr>
                <w:sz w:val="24"/>
              </w:rPr>
              <w:t>растения</w:t>
            </w:r>
            <w:r w:rsidRPr="00F71567">
              <w:rPr>
                <w:spacing w:val="-2"/>
                <w:sz w:val="24"/>
              </w:rPr>
              <w:t xml:space="preserve"> </w:t>
            </w:r>
            <w:r w:rsidRPr="00F71567">
              <w:rPr>
                <w:sz w:val="24"/>
              </w:rPr>
              <w:t>от</w:t>
            </w:r>
            <w:r w:rsidRPr="00F71567">
              <w:rPr>
                <w:spacing w:val="-2"/>
                <w:sz w:val="24"/>
              </w:rPr>
              <w:t xml:space="preserve"> </w:t>
            </w:r>
            <w:r w:rsidRPr="00F71567">
              <w:rPr>
                <w:sz w:val="24"/>
              </w:rPr>
              <w:t>семени</w:t>
            </w:r>
            <w:r w:rsidRPr="00F71567">
              <w:rPr>
                <w:spacing w:val="-2"/>
                <w:sz w:val="24"/>
              </w:rPr>
              <w:t xml:space="preserve"> </w:t>
            </w:r>
            <w:r w:rsidRPr="00F71567">
              <w:rPr>
                <w:sz w:val="24"/>
              </w:rPr>
              <w:t>до</w:t>
            </w:r>
            <w:r w:rsidRPr="00F71567">
              <w:rPr>
                <w:spacing w:val="-2"/>
                <w:sz w:val="24"/>
              </w:rPr>
              <w:t xml:space="preserve"> </w:t>
            </w:r>
            <w:r w:rsidRPr="00F71567">
              <w:rPr>
                <w:sz w:val="24"/>
              </w:rPr>
              <w:t>семени</w:t>
            </w:r>
            <w:r w:rsidRPr="00F71567">
              <w:rPr>
                <w:spacing w:val="-2"/>
                <w:sz w:val="24"/>
              </w:rPr>
              <w:t xml:space="preserve"> </w:t>
            </w:r>
            <w:r w:rsidRPr="00F71567">
              <w:rPr>
                <w:sz w:val="24"/>
              </w:rPr>
              <w:t>(по</w:t>
            </w:r>
            <w:r w:rsidRPr="00F71567">
              <w:rPr>
                <w:spacing w:val="-2"/>
                <w:sz w:val="24"/>
              </w:rPr>
              <w:t xml:space="preserve"> </w:t>
            </w:r>
            <w:r w:rsidRPr="00F71567">
              <w:rPr>
                <w:sz w:val="24"/>
              </w:rPr>
              <w:t>результатам</w:t>
            </w:r>
            <w:r w:rsidRPr="00F71567">
              <w:rPr>
                <w:spacing w:val="-3"/>
                <w:sz w:val="24"/>
              </w:rPr>
              <w:t xml:space="preserve"> </w:t>
            </w:r>
            <w:r w:rsidRPr="00F71567">
              <w:rPr>
                <w:sz w:val="24"/>
              </w:rPr>
              <w:t>практических</w:t>
            </w:r>
            <w:r w:rsidRPr="00F71567">
              <w:rPr>
                <w:spacing w:val="-5"/>
                <w:sz w:val="24"/>
              </w:rPr>
              <w:t xml:space="preserve"> </w:t>
            </w:r>
            <w:r w:rsidRPr="00F71567">
              <w:rPr>
                <w:spacing w:val="-2"/>
                <w:sz w:val="24"/>
              </w:rPr>
              <w:t>работ)</w:t>
            </w:r>
          </w:p>
        </w:tc>
      </w:tr>
      <w:tr w:rsidR="00F71567" w:rsidRPr="00F71567">
        <w:trPr>
          <w:trHeight w:val="597"/>
        </w:trPr>
        <w:tc>
          <w:tcPr>
            <w:tcW w:w="691" w:type="dxa"/>
          </w:tcPr>
          <w:p w:rsidR="004D4C05" w:rsidRPr="00F71567" w:rsidRDefault="00730703">
            <w:pPr>
              <w:pStyle w:val="TableParagraph"/>
              <w:spacing w:before="182"/>
              <w:ind w:left="100"/>
              <w:rPr>
                <w:sz w:val="24"/>
              </w:rPr>
            </w:pPr>
            <w:r w:rsidRPr="00F71567">
              <w:rPr>
                <w:spacing w:val="-5"/>
                <w:sz w:val="24"/>
              </w:rPr>
              <w:t>25</w:t>
            </w:r>
          </w:p>
        </w:tc>
        <w:tc>
          <w:tcPr>
            <w:tcW w:w="9271" w:type="dxa"/>
          </w:tcPr>
          <w:p w:rsidR="004D4C05" w:rsidRPr="00F71567" w:rsidRDefault="00730703">
            <w:pPr>
              <w:pStyle w:val="TableParagraph"/>
              <w:spacing w:before="25" w:line="270" w:lineRule="atLeast"/>
              <w:ind w:left="232" w:right="184"/>
              <w:rPr>
                <w:sz w:val="24"/>
              </w:rPr>
            </w:pPr>
            <w:r w:rsidRPr="00F71567">
              <w:rPr>
                <w:sz w:val="24"/>
              </w:rPr>
              <w:t>Условия</w:t>
            </w:r>
            <w:r w:rsidRPr="00F71567">
              <w:rPr>
                <w:spacing w:val="-6"/>
                <w:sz w:val="24"/>
              </w:rPr>
              <w:t xml:space="preserve"> </w:t>
            </w:r>
            <w:r w:rsidRPr="00F71567">
              <w:rPr>
                <w:sz w:val="24"/>
              </w:rPr>
              <w:t>роста</w:t>
            </w:r>
            <w:r w:rsidRPr="00F71567">
              <w:rPr>
                <w:spacing w:val="-6"/>
                <w:sz w:val="24"/>
              </w:rPr>
              <w:t xml:space="preserve"> </w:t>
            </w:r>
            <w:r w:rsidRPr="00F71567">
              <w:rPr>
                <w:sz w:val="24"/>
              </w:rPr>
              <w:t>и</w:t>
            </w:r>
            <w:r w:rsidRPr="00F71567">
              <w:rPr>
                <w:spacing w:val="-6"/>
                <w:sz w:val="24"/>
              </w:rPr>
              <w:t xml:space="preserve"> </w:t>
            </w:r>
            <w:r w:rsidRPr="00F71567">
              <w:rPr>
                <w:sz w:val="24"/>
              </w:rPr>
              <w:t>развития</w:t>
            </w:r>
            <w:r w:rsidRPr="00F71567">
              <w:rPr>
                <w:spacing w:val="-6"/>
                <w:sz w:val="24"/>
              </w:rPr>
              <w:t xml:space="preserve"> </w:t>
            </w:r>
            <w:r w:rsidRPr="00F71567">
              <w:rPr>
                <w:sz w:val="24"/>
              </w:rPr>
              <w:t>растения</w:t>
            </w:r>
            <w:r w:rsidRPr="00F71567">
              <w:rPr>
                <w:spacing w:val="-6"/>
                <w:sz w:val="24"/>
              </w:rPr>
              <w:t xml:space="preserve"> </w:t>
            </w:r>
            <w:r w:rsidRPr="00F71567">
              <w:rPr>
                <w:sz w:val="24"/>
              </w:rPr>
              <w:t>(по</w:t>
            </w:r>
            <w:r w:rsidRPr="00F71567">
              <w:rPr>
                <w:spacing w:val="-6"/>
                <w:sz w:val="24"/>
              </w:rPr>
              <w:t xml:space="preserve"> </w:t>
            </w:r>
            <w:r w:rsidRPr="00F71567">
              <w:rPr>
                <w:sz w:val="24"/>
              </w:rPr>
              <w:t>результатам</w:t>
            </w:r>
            <w:r w:rsidRPr="00F71567">
              <w:rPr>
                <w:spacing w:val="-7"/>
                <w:sz w:val="24"/>
              </w:rPr>
              <w:t xml:space="preserve"> </w:t>
            </w:r>
            <w:r w:rsidRPr="00F71567">
              <w:rPr>
                <w:sz w:val="24"/>
              </w:rPr>
              <w:t>наблюдений).</w:t>
            </w:r>
            <w:r w:rsidRPr="00F71567">
              <w:rPr>
                <w:spacing w:val="-6"/>
                <w:sz w:val="24"/>
              </w:rPr>
              <w:t xml:space="preserve"> </w:t>
            </w:r>
            <w:r w:rsidRPr="00F71567">
              <w:rPr>
                <w:sz w:val="24"/>
              </w:rPr>
              <w:t>Бережное отношение человека к растениям</w:t>
            </w:r>
          </w:p>
        </w:tc>
      </w:tr>
      <w:tr w:rsidR="00F71567" w:rsidRPr="00F71567">
        <w:trPr>
          <w:trHeight w:val="318"/>
        </w:trPr>
        <w:tc>
          <w:tcPr>
            <w:tcW w:w="691" w:type="dxa"/>
          </w:tcPr>
          <w:p w:rsidR="004D4C05" w:rsidRPr="00F71567" w:rsidRDefault="00730703">
            <w:pPr>
              <w:pStyle w:val="TableParagraph"/>
              <w:spacing w:before="43" w:line="256" w:lineRule="exact"/>
              <w:ind w:left="100"/>
              <w:rPr>
                <w:sz w:val="24"/>
              </w:rPr>
            </w:pPr>
            <w:r w:rsidRPr="00F71567">
              <w:rPr>
                <w:spacing w:val="-5"/>
                <w:sz w:val="24"/>
              </w:rPr>
              <w:t>26</w:t>
            </w:r>
          </w:p>
        </w:tc>
        <w:tc>
          <w:tcPr>
            <w:tcW w:w="9271" w:type="dxa"/>
          </w:tcPr>
          <w:p w:rsidR="004D4C05" w:rsidRPr="00F71567" w:rsidRDefault="00730703">
            <w:pPr>
              <w:pStyle w:val="TableParagraph"/>
              <w:spacing w:before="43" w:line="256" w:lineRule="exact"/>
              <w:ind w:left="232"/>
              <w:rPr>
                <w:sz w:val="24"/>
              </w:rPr>
            </w:pPr>
            <w:r w:rsidRPr="00F71567">
              <w:rPr>
                <w:sz w:val="24"/>
              </w:rPr>
              <w:t>Жизнь</w:t>
            </w:r>
            <w:r w:rsidRPr="00F71567">
              <w:rPr>
                <w:spacing w:val="-5"/>
                <w:sz w:val="24"/>
              </w:rPr>
              <w:t xml:space="preserve"> </w:t>
            </w:r>
            <w:r w:rsidRPr="00F71567">
              <w:rPr>
                <w:sz w:val="24"/>
              </w:rPr>
              <w:t>животных</w:t>
            </w:r>
            <w:r w:rsidRPr="00F71567">
              <w:rPr>
                <w:spacing w:val="-2"/>
                <w:sz w:val="24"/>
              </w:rPr>
              <w:t xml:space="preserve"> </w:t>
            </w:r>
            <w:r w:rsidRPr="00F71567">
              <w:rPr>
                <w:sz w:val="24"/>
              </w:rPr>
              <w:t>в</w:t>
            </w:r>
            <w:r w:rsidRPr="00F71567">
              <w:rPr>
                <w:spacing w:val="-3"/>
                <w:sz w:val="24"/>
              </w:rPr>
              <w:t xml:space="preserve"> </w:t>
            </w:r>
            <w:r w:rsidRPr="00F71567">
              <w:rPr>
                <w:sz w:val="24"/>
              </w:rPr>
              <w:t>разные</w:t>
            </w:r>
            <w:r w:rsidRPr="00F71567">
              <w:rPr>
                <w:spacing w:val="-4"/>
                <w:sz w:val="24"/>
              </w:rPr>
              <w:t xml:space="preserve"> </w:t>
            </w:r>
            <w:r w:rsidRPr="00F71567">
              <w:rPr>
                <w:sz w:val="24"/>
              </w:rPr>
              <w:t>времена</w:t>
            </w:r>
            <w:r w:rsidRPr="00F71567">
              <w:rPr>
                <w:spacing w:val="-3"/>
                <w:sz w:val="24"/>
              </w:rPr>
              <w:t xml:space="preserve"> </w:t>
            </w:r>
            <w:r w:rsidRPr="00F71567">
              <w:rPr>
                <w:sz w:val="24"/>
              </w:rPr>
              <w:t>года. Разнообразие</w:t>
            </w:r>
            <w:r w:rsidRPr="00F71567">
              <w:rPr>
                <w:spacing w:val="-3"/>
                <w:sz w:val="24"/>
              </w:rPr>
              <w:t xml:space="preserve"> </w:t>
            </w:r>
            <w:r w:rsidRPr="00F71567">
              <w:rPr>
                <w:spacing w:val="-2"/>
                <w:sz w:val="24"/>
              </w:rPr>
              <w:t>животных</w:t>
            </w:r>
          </w:p>
        </w:tc>
      </w:tr>
      <w:tr w:rsidR="00F71567" w:rsidRPr="00F71567">
        <w:trPr>
          <w:trHeight w:val="322"/>
        </w:trPr>
        <w:tc>
          <w:tcPr>
            <w:tcW w:w="691" w:type="dxa"/>
          </w:tcPr>
          <w:p w:rsidR="004D4C05" w:rsidRPr="00F71567" w:rsidRDefault="00730703">
            <w:pPr>
              <w:pStyle w:val="TableParagraph"/>
              <w:spacing w:line="256" w:lineRule="exact"/>
              <w:ind w:left="100"/>
              <w:rPr>
                <w:sz w:val="24"/>
              </w:rPr>
            </w:pPr>
            <w:r w:rsidRPr="00F71567">
              <w:rPr>
                <w:spacing w:val="-5"/>
                <w:sz w:val="24"/>
              </w:rPr>
              <w:t>27</w:t>
            </w:r>
          </w:p>
        </w:tc>
        <w:tc>
          <w:tcPr>
            <w:tcW w:w="9271" w:type="dxa"/>
          </w:tcPr>
          <w:p w:rsidR="004D4C05" w:rsidRPr="00F71567" w:rsidRDefault="00730703">
            <w:pPr>
              <w:pStyle w:val="TableParagraph"/>
              <w:spacing w:line="256" w:lineRule="exact"/>
              <w:ind w:left="232"/>
              <w:rPr>
                <w:sz w:val="24"/>
              </w:rPr>
            </w:pPr>
            <w:r w:rsidRPr="00F71567">
              <w:rPr>
                <w:sz w:val="24"/>
              </w:rPr>
              <w:t>Особенности</w:t>
            </w:r>
            <w:r w:rsidRPr="00F71567">
              <w:rPr>
                <w:spacing w:val="-3"/>
                <w:sz w:val="24"/>
              </w:rPr>
              <w:t xml:space="preserve"> </w:t>
            </w:r>
            <w:r w:rsidRPr="00F71567">
              <w:rPr>
                <w:sz w:val="24"/>
              </w:rPr>
              <w:t>питания</w:t>
            </w:r>
            <w:r w:rsidRPr="00F71567">
              <w:rPr>
                <w:spacing w:val="-6"/>
                <w:sz w:val="24"/>
              </w:rPr>
              <w:t xml:space="preserve"> </w:t>
            </w:r>
            <w:r w:rsidRPr="00F71567">
              <w:rPr>
                <w:sz w:val="24"/>
              </w:rPr>
              <w:t>животных.</w:t>
            </w:r>
            <w:r w:rsidRPr="00F71567">
              <w:rPr>
                <w:spacing w:val="-4"/>
                <w:sz w:val="24"/>
              </w:rPr>
              <w:t xml:space="preserve"> </w:t>
            </w:r>
            <w:r w:rsidRPr="00F71567">
              <w:rPr>
                <w:sz w:val="24"/>
              </w:rPr>
              <w:t>Цепи</w:t>
            </w:r>
            <w:r w:rsidRPr="00F71567">
              <w:rPr>
                <w:spacing w:val="-5"/>
                <w:sz w:val="24"/>
              </w:rPr>
              <w:t xml:space="preserve"> </w:t>
            </w:r>
            <w:r w:rsidRPr="00F71567">
              <w:rPr>
                <w:spacing w:val="-2"/>
                <w:sz w:val="24"/>
              </w:rPr>
              <w:t>питания</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28</w:t>
            </w:r>
          </w:p>
        </w:tc>
        <w:tc>
          <w:tcPr>
            <w:tcW w:w="9271" w:type="dxa"/>
          </w:tcPr>
          <w:p w:rsidR="004D4C05" w:rsidRPr="00F71567" w:rsidRDefault="00730703">
            <w:pPr>
              <w:pStyle w:val="TableParagraph"/>
              <w:spacing w:line="256" w:lineRule="exact"/>
              <w:ind w:left="232"/>
              <w:rPr>
                <w:sz w:val="24"/>
              </w:rPr>
            </w:pPr>
            <w:r w:rsidRPr="00F71567">
              <w:rPr>
                <w:sz w:val="24"/>
              </w:rPr>
              <w:t>Размножение</w:t>
            </w:r>
            <w:r w:rsidRPr="00F71567">
              <w:rPr>
                <w:spacing w:val="-3"/>
                <w:sz w:val="24"/>
              </w:rPr>
              <w:t xml:space="preserve"> </w:t>
            </w:r>
            <w:r w:rsidRPr="00F71567">
              <w:rPr>
                <w:sz w:val="24"/>
              </w:rPr>
              <w:t>и</w:t>
            </w:r>
            <w:r w:rsidRPr="00F71567">
              <w:rPr>
                <w:spacing w:val="-2"/>
                <w:sz w:val="24"/>
              </w:rPr>
              <w:t xml:space="preserve"> </w:t>
            </w:r>
            <w:r w:rsidRPr="00F71567">
              <w:rPr>
                <w:sz w:val="24"/>
              </w:rPr>
              <w:t>развитие</w:t>
            </w:r>
            <w:r w:rsidRPr="00F71567">
              <w:rPr>
                <w:spacing w:val="-3"/>
                <w:sz w:val="24"/>
              </w:rPr>
              <w:t xml:space="preserve"> </w:t>
            </w:r>
            <w:r w:rsidRPr="00F71567">
              <w:rPr>
                <w:sz w:val="24"/>
              </w:rPr>
              <w:t>рыб,</w:t>
            </w:r>
            <w:r w:rsidRPr="00F71567">
              <w:rPr>
                <w:spacing w:val="-2"/>
                <w:sz w:val="24"/>
              </w:rPr>
              <w:t xml:space="preserve"> </w:t>
            </w:r>
            <w:r w:rsidRPr="00F71567">
              <w:rPr>
                <w:sz w:val="24"/>
              </w:rPr>
              <w:t>птиц,</w:t>
            </w:r>
            <w:r w:rsidRPr="00F71567">
              <w:rPr>
                <w:spacing w:val="-4"/>
                <w:sz w:val="24"/>
              </w:rPr>
              <w:t xml:space="preserve"> </w:t>
            </w:r>
            <w:r w:rsidRPr="00F71567">
              <w:rPr>
                <w:spacing w:val="-2"/>
                <w:sz w:val="24"/>
              </w:rPr>
              <w:t>зверей</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29</w:t>
            </w:r>
          </w:p>
        </w:tc>
        <w:tc>
          <w:tcPr>
            <w:tcW w:w="9271" w:type="dxa"/>
          </w:tcPr>
          <w:p w:rsidR="004D4C05" w:rsidRPr="00F71567" w:rsidRDefault="00730703">
            <w:pPr>
              <w:pStyle w:val="TableParagraph"/>
              <w:spacing w:line="256" w:lineRule="exact"/>
              <w:ind w:left="232"/>
              <w:rPr>
                <w:sz w:val="24"/>
              </w:rPr>
            </w:pPr>
            <w:r w:rsidRPr="00F71567">
              <w:rPr>
                <w:sz w:val="24"/>
              </w:rPr>
              <w:t>Роль</w:t>
            </w:r>
            <w:r w:rsidRPr="00F71567">
              <w:rPr>
                <w:spacing w:val="-3"/>
                <w:sz w:val="24"/>
              </w:rPr>
              <w:t xml:space="preserve"> </w:t>
            </w:r>
            <w:r w:rsidRPr="00F71567">
              <w:rPr>
                <w:sz w:val="24"/>
              </w:rPr>
              <w:t>животных</w:t>
            </w:r>
            <w:r w:rsidRPr="00F71567">
              <w:rPr>
                <w:spacing w:val="-2"/>
                <w:sz w:val="24"/>
              </w:rPr>
              <w:t xml:space="preserve"> </w:t>
            </w:r>
            <w:r w:rsidRPr="00F71567">
              <w:rPr>
                <w:sz w:val="24"/>
              </w:rPr>
              <w:t>в</w:t>
            </w:r>
            <w:r w:rsidRPr="00F71567">
              <w:rPr>
                <w:spacing w:val="-3"/>
                <w:sz w:val="24"/>
              </w:rPr>
              <w:t xml:space="preserve"> </w:t>
            </w:r>
            <w:r w:rsidRPr="00F71567">
              <w:rPr>
                <w:sz w:val="24"/>
              </w:rPr>
              <w:t>природе</w:t>
            </w:r>
            <w:r w:rsidRPr="00F71567">
              <w:rPr>
                <w:spacing w:val="-3"/>
                <w:sz w:val="24"/>
              </w:rPr>
              <w:t xml:space="preserve"> </w:t>
            </w:r>
            <w:r w:rsidRPr="00F71567">
              <w:rPr>
                <w:sz w:val="24"/>
              </w:rPr>
              <w:t>и</w:t>
            </w:r>
            <w:r w:rsidRPr="00F71567">
              <w:rPr>
                <w:spacing w:val="-2"/>
                <w:sz w:val="24"/>
              </w:rPr>
              <w:t xml:space="preserve"> </w:t>
            </w:r>
            <w:r w:rsidRPr="00F71567">
              <w:rPr>
                <w:sz w:val="24"/>
              </w:rPr>
              <w:t>жизни</w:t>
            </w:r>
            <w:r w:rsidRPr="00F71567">
              <w:rPr>
                <w:spacing w:val="-2"/>
                <w:sz w:val="24"/>
              </w:rPr>
              <w:t xml:space="preserve"> </w:t>
            </w:r>
            <w:r w:rsidRPr="00F71567">
              <w:rPr>
                <w:spacing w:val="-4"/>
                <w:sz w:val="24"/>
              </w:rPr>
              <w:t>людей</w:t>
            </w:r>
          </w:p>
        </w:tc>
      </w:tr>
      <w:tr w:rsidR="00F71567" w:rsidRPr="00F71567">
        <w:trPr>
          <w:trHeight w:val="597"/>
        </w:trPr>
        <w:tc>
          <w:tcPr>
            <w:tcW w:w="691" w:type="dxa"/>
          </w:tcPr>
          <w:p w:rsidR="004D4C05" w:rsidRPr="00F71567" w:rsidRDefault="00730703">
            <w:pPr>
              <w:pStyle w:val="TableParagraph"/>
              <w:spacing w:before="182"/>
              <w:ind w:left="100"/>
              <w:rPr>
                <w:sz w:val="24"/>
              </w:rPr>
            </w:pPr>
            <w:r w:rsidRPr="00F71567">
              <w:rPr>
                <w:spacing w:val="-5"/>
                <w:sz w:val="24"/>
              </w:rPr>
              <w:t>30</w:t>
            </w:r>
          </w:p>
        </w:tc>
        <w:tc>
          <w:tcPr>
            <w:tcW w:w="9271" w:type="dxa"/>
          </w:tcPr>
          <w:p w:rsidR="004D4C05" w:rsidRPr="00F71567" w:rsidRDefault="00730703">
            <w:pPr>
              <w:pStyle w:val="TableParagraph"/>
              <w:spacing w:before="25" w:line="270" w:lineRule="atLeast"/>
              <w:ind w:left="232"/>
              <w:rPr>
                <w:sz w:val="24"/>
              </w:rPr>
            </w:pPr>
            <w:r w:rsidRPr="00F71567">
              <w:rPr>
                <w:sz w:val="24"/>
              </w:rPr>
              <w:t>Бережное</w:t>
            </w:r>
            <w:r w:rsidRPr="00F71567">
              <w:rPr>
                <w:spacing w:val="-5"/>
                <w:sz w:val="24"/>
              </w:rPr>
              <w:t xml:space="preserve"> </w:t>
            </w:r>
            <w:r w:rsidRPr="00F71567">
              <w:rPr>
                <w:sz w:val="24"/>
              </w:rPr>
              <w:t>отношение</w:t>
            </w:r>
            <w:r w:rsidRPr="00F71567">
              <w:rPr>
                <w:spacing w:val="-5"/>
                <w:sz w:val="24"/>
              </w:rPr>
              <w:t xml:space="preserve"> </w:t>
            </w:r>
            <w:r w:rsidRPr="00F71567">
              <w:rPr>
                <w:sz w:val="24"/>
              </w:rPr>
              <w:t>к</w:t>
            </w:r>
            <w:r w:rsidRPr="00F71567">
              <w:rPr>
                <w:spacing w:val="-4"/>
                <w:sz w:val="24"/>
              </w:rPr>
              <w:t xml:space="preserve"> </w:t>
            </w:r>
            <w:r w:rsidRPr="00F71567">
              <w:rPr>
                <w:sz w:val="24"/>
              </w:rPr>
              <w:t>животным</w:t>
            </w:r>
            <w:r w:rsidRPr="00F71567">
              <w:rPr>
                <w:spacing w:val="-3"/>
                <w:sz w:val="24"/>
              </w:rPr>
              <w:t xml:space="preserve"> </w:t>
            </w:r>
            <w:r w:rsidRPr="00F71567">
              <w:rPr>
                <w:sz w:val="24"/>
              </w:rPr>
              <w:t>–</w:t>
            </w:r>
            <w:r w:rsidRPr="00F71567">
              <w:rPr>
                <w:spacing w:val="-4"/>
                <w:sz w:val="24"/>
              </w:rPr>
              <w:t xml:space="preserve"> </w:t>
            </w:r>
            <w:r w:rsidRPr="00F71567">
              <w:rPr>
                <w:sz w:val="24"/>
              </w:rPr>
              <w:t>нравственная</w:t>
            </w:r>
            <w:r w:rsidRPr="00F71567">
              <w:rPr>
                <w:spacing w:val="-4"/>
                <w:sz w:val="24"/>
              </w:rPr>
              <w:t xml:space="preserve"> </w:t>
            </w:r>
            <w:r w:rsidRPr="00F71567">
              <w:rPr>
                <w:sz w:val="24"/>
              </w:rPr>
              <w:t>ценность</w:t>
            </w:r>
            <w:r w:rsidRPr="00F71567">
              <w:rPr>
                <w:spacing w:val="-5"/>
                <w:sz w:val="24"/>
              </w:rPr>
              <w:t xml:space="preserve"> </w:t>
            </w:r>
            <w:r w:rsidRPr="00F71567">
              <w:rPr>
                <w:sz w:val="24"/>
              </w:rPr>
              <w:t>людей.</w:t>
            </w:r>
            <w:r w:rsidRPr="00F71567">
              <w:rPr>
                <w:spacing w:val="-4"/>
                <w:sz w:val="24"/>
              </w:rPr>
              <w:t xml:space="preserve"> </w:t>
            </w:r>
            <w:r w:rsidRPr="00F71567">
              <w:rPr>
                <w:sz w:val="24"/>
              </w:rPr>
              <w:t>Охрана</w:t>
            </w:r>
            <w:r w:rsidRPr="00F71567">
              <w:rPr>
                <w:spacing w:val="-5"/>
                <w:sz w:val="24"/>
              </w:rPr>
              <w:t xml:space="preserve"> </w:t>
            </w:r>
            <w:r w:rsidRPr="00F71567">
              <w:rPr>
                <w:sz w:val="24"/>
              </w:rPr>
              <w:t>животного мира в России</w:t>
            </w:r>
          </w:p>
        </w:tc>
      </w:tr>
      <w:tr w:rsidR="00F71567" w:rsidRPr="00F71567">
        <w:trPr>
          <w:trHeight w:val="318"/>
        </w:trPr>
        <w:tc>
          <w:tcPr>
            <w:tcW w:w="691" w:type="dxa"/>
          </w:tcPr>
          <w:p w:rsidR="004D4C05" w:rsidRPr="00F71567" w:rsidRDefault="00730703">
            <w:pPr>
              <w:pStyle w:val="TableParagraph"/>
              <w:spacing w:before="43" w:line="256" w:lineRule="exact"/>
              <w:ind w:left="100"/>
              <w:rPr>
                <w:sz w:val="24"/>
              </w:rPr>
            </w:pPr>
            <w:r w:rsidRPr="00F71567">
              <w:rPr>
                <w:spacing w:val="-5"/>
                <w:sz w:val="24"/>
              </w:rPr>
              <w:t>31</w:t>
            </w:r>
          </w:p>
        </w:tc>
        <w:tc>
          <w:tcPr>
            <w:tcW w:w="9271" w:type="dxa"/>
          </w:tcPr>
          <w:p w:rsidR="004D4C05" w:rsidRPr="00F71567" w:rsidRDefault="00730703">
            <w:pPr>
              <w:pStyle w:val="TableParagraph"/>
              <w:spacing w:before="43" w:line="256" w:lineRule="exact"/>
              <w:ind w:left="232"/>
              <w:rPr>
                <w:sz w:val="24"/>
              </w:rPr>
            </w:pPr>
            <w:r w:rsidRPr="00F71567">
              <w:rPr>
                <w:sz w:val="24"/>
              </w:rPr>
              <w:t>Животные</w:t>
            </w:r>
            <w:r w:rsidRPr="00F71567">
              <w:rPr>
                <w:spacing w:val="-7"/>
                <w:sz w:val="24"/>
              </w:rPr>
              <w:t xml:space="preserve"> </w:t>
            </w:r>
            <w:r w:rsidRPr="00F71567">
              <w:rPr>
                <w:sz w:val="24"/>
              </w:rPr>
              <w:t>родного</w:t>
            </w:r>
            <w:r w:rsidRPr="00F71567">
              <w:rPr>
                <w:spacing w:val="-6"/>
                <w:sz w:val="24"/>
              </w:rPr>
              <w:t xml:space="preserve"> </w:t>
            </w:r>
            <w:r w:rsidRPr="00F71567">
              <w:rPr>
                <w:sz w:val="24"/>
              </w:rPr>
              <w:t>края:</w:t>
            </w:r>
            <w:r w:rsidRPr="00F71567">
              <w:rPr>
                <w:spacing w:val="-3"/>
                <w:sz w:val="24"/>
              </w:rPr>
              <w:t xml:space="preserve"> </w:t>
            </w:r>
            <w:r w:rsidRPr="00F71567">
              <w:rPr>
                <w:sz w:val="24"/>
              </w:rPr>
              <w:t>узнавание,</w:t>
            </w:r>
            <w:r w:rsidRPr="00F71567">
              <w:rPr>
                <w:spacing w:val="-3"/>
                <w:sz w:val="24"/>
              </w:rPr>
              <w:t xml:space="preserve"> </w:t>
            </w:r>
            <w:r w:rsidRPr="00F71567">
              <w:rPr>
                <w:sz w:val="24"/>
              </w:rPr>
              <w:t>называние,</w:t>
            </w:r>
            <w:r w:rsidRPr="00F71567">
              <w:rPr>
                <w:spacing w:val="-3"/>
                <w:sz w:val="24"/>
              </w:rPr>
              <w:t xml:space="preserve"> </w:t>
            </w:r>
            <w:r w:rsidRPr="00F71567">
              <w:rPr>
                <w:sz w:val="24"/>
              </w:rPr>
              <w:t>краткая</w:t>
            </w:r>
            <w:r w:rsidRPr="00F71567">
              <w:rPr>
                <w:spacing w:val="1"/>
                <w:sz w:val="24"/>
              </w:rPr>
              <w:t xml:space="preserve"> </w:t>
            </w:r>
            <w:r w:rsidRPr="00F71567">
              <w:rPr>
                <w:spacing w:val="-2"/>
                <w:sz w:val="24"/>
              </w:rPr>
              <w:t>характеристика</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32</w:t>
            </w:r>
          </w:p>
        </w:tc>
        <w:tc>
          <w:tcPr>
            <w:tcW w:w="9271" w:type="dxa"/>
          </w:tcPr>
          <w:p w:rsidR="004D4C05" w:rsidRPr="00F71567" w:rsidRDefault="00730703">
            <w:pPr>
              <w:pStyle w:val="TableParagraph"/>
              <w:spacing w:line="256" w:lineRule="exact"/>
              <w:ind w:left="232"/>
              <w:rPr>
                <w:sz w:val="24"/>
              </w:rPr>
            </w:pPr>
            <w:r w:rsidRPr="00F71567">
              <w:rPr>
                <w:sz w:val="24"/>
              </w:rPr>
              <w:t>Резервный</w:t>
            </w:r>
            <w:r w:rsidRPr="00F71567">
              <w:rPr>
                <w:spacing w:val="-6"/>
                <w:sz w:val="24"/>
              </w:rPr>
              <w:t xml:space="preserve"> </w:t>
            </w:r>
            <w:r w:rsidRPr="00F71567">
              <w:rPr>
                <w:sz w:val="24"/>
              </w:rPr>
              <w:t>урок.</w:t>
            </w:r>
            <w:r w:rsidRPr="00F71567">
              <w:rPr>
                <w:spacing w:val="-3"/>
                <w:sz w:val="24"/>
              </w:rPr>
              <w:t xml:space="preserve"> </w:t>
            </w:r>
            <w:r w:rsidRPr="00F71567">
              <w:rPr>
                <w:sz w:val="24"/>
              </w:rPr>
              <w:t>Повторение</w:t>
            </w:r>
            <w:r w:rsidRPr="00F71567">
              <w:rPr>
                <w:spacing w:val="-3"/>
                <w:sz w:val="24"/>
              </w:rPr>
              <w:t xml:space="preserve"> </w:t>
            </w:r>
            <w:r w:rsidRPr="00F71567">
              <w:rPr>
                <w:sz w:val="24"/>
              </w:rPr>
              <w:t>по</w:t>
            </w:r>
            <w:r w:rsidRPr="00F71567">
              <w:rPr>
                <w:spacing w:val="-4"/>
                <w:sz w:val="24"/>
              </w:rPr>
              <w:t xml:space="preserve"> </w:t>
            </w:r>
            <w:r w:rsidRPr="00F71567">
              <w:rPr>
                <w:sz w:val="24"/>
              </w:rPr>
              <w:t>теме</w:t>
            </w:r>
            <w:r w:rsidRPr="00F71567">
              <w:rPr>
                <w:spacing w:val="-3"/>
                <w:sz w:val="24"/>
              </w:rPr>
              <w:t xml:space="preserve"> </w:t>
            </w:r>
            <w:r w:rsidRPr="00F71567">
              <w:rPr>
                <w:sz w:val="24"/>
              </w:rPr>
              <w:t>«Многообразие</w:t>
            </w:r>
            <w:r w:rsidRPr="00F71567">
              <w:rPr>
                <w:spacing w:val="-4"/>
                <w:sz w:val="24"/>
              </w:rPr>
              <w:t xml:space="preserve"> </w:t>
            </w:r>
            <w:r w:rsidRPr="00F71567">
              <w:rPr>
                <w:sz w:val="24"/>
              </w:rPr>
              <w:t>растений</w:t>
            </w:r>
            <w:r w:rsidRPr="00F71567">
              <w:rPr>
                <w:spacing w:val="-3"/>
                <w:sz w:val="24"/>
              </w:rPr>
              <w:t xml:space="preserve"> </w:t>
            </w:r>
            <w:r w:rsidRPr="00F71567">
              <w:rPr>
                <w:sz w:val="24"/>
              </w:rPr>
              <w:t>и</w:t>
            </w:r>
            <w:r w:rsidRPr="00F71567">
              <w:rPr>
                <w:spacing w:val="-3"/>
                <w:sz w:val="24"/>
              </w:rPr>
              <w:t xml:space="preserve"> </w:t>
            </w:r>
            <w:r w:rsidRPr="00F71567">
              <w:rPr>
                <w:spacing w:val="-2"/>
                <w:sz w:val="24"/>
              </w:rPr>
              <w:t>животных»</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33</w:t>
            </w:r>
          </w:p>
        </w:tc>
        <w:tc>
          <w:tcPr>
            <w:tcW w:w="9271" w:type="dxa"/>
          </w:tcPr>
          <w:p w:rsidR="004D4C05" w:rsidRPr="00F71567" w:rsidRDefault="00730703">
            <w:pPr>
              <w:pStyle w:val="TableParagraph"/>
              <w:spacing w:line="256" w:lineRule="exact"/>
              <w:ind w:left="232"/>
              <w:rPr>
                <w:sz w:val="24"/>
              </w:rPr>
            </w:pPr>
            <w:r w:rsidRPr="00F71567">
              <w:rPr>
                <w:sz w:val="24"/>
              </w:rPr>
              <w:t>Разнообразие</w:t>
            </w:r>
            <w:r w:rsidRPr="00F71567">
              <w:rPr>
                <w:spacing w:val="-8"/>
                <w:sz w:val="24"/>
              </w:rPr>
              <w:t xml:space="preserve"> </w:t>
            </w:r>
            <w:r w:rsidRPr="00F71567">
              <w:rPr>
                <w:sz w:val="24"/>
              </w:rPr>
              <w:t>грибов:</w:t>
            </w:r>
            <w:r w:rsidRPr="00F71567">
              <w:rPr>
                <w:spacing w:val="-4"/>
                <w:sz w:val="24"/>
              </w:rPr>
              <w:t xml:space="preserve"> </w:t>
            </w:r>
            <w:r w:rsidRPr="00F71567">
              <w:rPr>
                <w:sz w:val="24"/>
              </w:rPr>
              <w:t>узнавание,</w:t>
            </w:r>
            <w:r w:rsidRPr="00F71567">
              <w:rPr>
                <w:spacing w:val="-5"/>
                <w:sz w:val="24"/>
              </w:rPr>
              <w:t xml:space="preserve"> </w:t>
            </w:r>
            <w:r w:rsidRPr="00F71567">
              <w:rPr>
                <w:sz w:val="24"/>
              </w:rPr>
              <w:t>называние,</w:t>
            </w:r>
            <w:r w:rsidRPr="00F71567">
              <w:rPr>
                <w:spacing w:val="-4"/>
                <w:sz w:val="24"/>
              </w:rPr>
              <w:t xml:space="preserve"> </w:t>
            </w:r>
            <w:r w:rsidRPr="00F71567">
              <w:rPr>
                <w:spacing w:val="-2"/>
                <w:sz w:val="24"/>
              </w:rPr>
              <w:t>описание</w:t>
            </w:r>
          </w:p>
        </w:tc>
      </w:tr>
      <w:tr w:rsidR="00F71567" w:rsidRPr="00F71567">
        <w:trPr>
          <w:trHeight w:val="597"/>
        </w:trPr>
        <w:tc>
          <w:tcPr>
            <w:tcW w:w="691" w:type="dxa"/>
          </w:tcPr>
          <w:p w:rsidR="004D4C05" w:rsidRPr="00F71567" w:rsidRDefault="00730703">
            <w:pPr>
              <w:pStyle w:val="TableParagraph"/>
              <w:spacing w:before="182"/>
              <w:ind w:left="100"/>
              <w:rPr>
                <w:sz w:val="24"/>
              </w:rPr>
            </w:pPr>
            <w:r w:rsidRPr="00F71567">
              <w:rPr>
                <w:spacing w:val="-5"/>
                <w:sz w:val="24"/>
              </w:rPr>
              <w:t>34</w:t>
            </w:r>
          </w:p>
        </w:tc>
        <w:tc>
          <w:tcPr>
            <w:tcW w:w="9271" w:type="dxa"/>
          </w:tcPr>
          <w:p w:rsidR="004D4C05" w:rsidRPr="00F71567" w:rsidRDefault="00730703">
            <w:pPr>
              <w:pStyle w:val="TableParagraph"/>
              <w:spacing w:before="26" w:line="270" w:lineRule="atLeast"/>
              <w:ind w:left="232" w:right="184"/>
              <w:rPr>
                <w:sz w:val="24"/>
              </w:rPr>
            </w:pPr>
            <w:r w:rsidRPr="00F71567">
              <w:rPr>
                <w:sz w:val="24"/>
              </w:rPr>
              <w:t>Общее</w:t>
            </w:r>
            <w:r w:rsidRPr="00F71567">
              <w:rPr>
                <w:spacing w:val="-6"/>
                <w:sz w:val="24"/>
              </w:rPr>
              <w:t xml:space="preserve"> </w:t>
            </w:r>
            <w:r w:rsidRPr="00F71567">
              <w:rPr>
                <w:sz w:val="24"/>
              </w:rPr>
              <w:t>представление</w:t>
            </w:r>
            <w:r w:rsidRPr="00F71567">
              <w:rPr>
                <w:spacing w:val="-6"/>
                <w:sz w:val="24"/>
              </w:rPr>
              <w:t xml:space="preserve"> </w:t>
            </w:r>
            <w:r w:rsidRPr="00F71567">
              <w:rPr>
                <w:sz w:val="24"/>
              </w:rPr>
              <w:t>о</w:t>
            </w:r>
            <w:r w:rsidRPr="00F71567">
              <w:rPr>
                <w:spacing w:val="-5"/>
                <w:sz w:val="24"/>
              </w:rPr>
              <w:t xml:space="preserve"> </w:t>
            </w:r>
            <w:r w:rsidRPr="00F71567">
              <w:rPr>
                <w:sz w:val="24"/>
              </w:rPr>
              <w:t>строении</w:t>
            </w:r>
            <w:r w:rsidRPr="00F71567">
              <w:rPr>
                <w:spacing w:val="-5"/>
                <w:sz w:val="24"/>
              </w:rPr>
              <w:t xml:space="preserve"> </w:t>
            </w:r>
            <w:r w:rsidRPr="00F71567">
              <w:rPr>
                <w:sz w:val="24"/>
              </w:rPr>
              <w:t>организма</w:t>
            </w:r>
            <w:r w:rsidRPr="00F71567">
              <w:rPr>
                <w:spacing w:val="-6"/>
                <w:sz w:val="24"/>
              </w:rPr>
              <w:t xml:space="preserve"> </w:t>
            </w:r>
            <w:r w:rsidRPr="00F71567">
              <w:rPr>
                <w:sz w:val="24"/>
              </w:rPr>
              <w:t>человека.</w:t>
            </w:r>
            <w:r w:rsidRPr="00F71567">
              <w:rPr>
                <w:spacing w:val="-5"/>
                <w:sz w:val="24"/>
              </w:rPr>
              <w:t xml:space="preserve"> </w:t>
            </w:r>
            <w:r w:rsidRPr="00F71567">
              <w:rPr>
                <w:sz w:val="24"/>
              </w:rPr>
              <w:t>Температура</w:t>
            </w:r>
            <w:r w:rsidRPr="00F71567">
              <w:rPr>
                <w:spacing w:val="-5"/>
                <w:sz w:val="24"/>
              </w:rPr>
              <w:t xml:space="preserve"> </w:t>
            </w:r>
            <w:r w:rsidRPr="00F71567">
              <w:rPr>
                <w:sz w:val="24"/>
              </w:rPr>
              <w:t>тела,</w:t>
            </w:r>
            <w:r w:rsidRPr="00F71567">
              <w:rPr>
                <w:spacing w:val="-5"/>
                <w:sz w:val="24"/>
              </w:rPr>
              <w:t xml:space="preserve"> </w:t>
            </w:r>
            <w:r w:rsidRPr="00F71567">
              <w:rPr>
                <w:sz w:val="24"/>
              </w:rPr>
              <w:t>частота пульса как показатели здоровья человека</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35</w:t>
            </w:r>
          </w:p>
        </w:tc>
        <w:tc>
          <w:tcPr>
            <w:tcW w:w="9271" w:type="dxa"/>
          </w:tcPr>
          <w:p w:rsidR="004D4C05" w:rsidRPr="00F71567" w:rsidRDefault="00730703">
            <w:pPr>
              <w:pStyle w:val="TableParagraph"/>
              <w:spacing w:line="256" w:lineRule="exact"/>
              <w:ind w:left="232"/>
              <w:rPr>
                <w:sz w:val="24"/>
              </w:rPr>
            </w:pPr>
            <w:r w:rsidRPr="00F71567">
              <w:rPr>
                <w:sz w:val="24"/>
              </w:rPr>
              <w:t>Резервный</w:t>
            </w:r>
            <w:r w:rsidRPr="00F71567">
              <w:rPr>
                <w:spacing w:val="-3"/>
                <w:sz w:val="24"/>
              </w:rPr>
              <w:t xml:space="preserve"> </w:t>
            </w:r>
            <w:r w:rsidRPr="00F71567">
              <w:rPr>
                <w:sz w:val="24"/>
              </w:rPr>
              <w:t>урок.</w:t>
            </w:r>
            <w:r w:rsidRPr="00F71567">
              <w:rPr>
                <w:spacing w:val="-2"/>
                <w:sz w:val="24"/>
              </w:rPr>
              <w:t xml:space="preserve"> </w:t>
            </w:r>
            <w:r w:rsidRPr="00F71567">
              <w:rPr>
                <w:sz w:val="24"/>
              </w:rPr>
              <w:t>Органы</w:t>
            </w:r>
            <w:r w:rsidRPr="00F71567">
              <w:rPr>
                <w:spacing w:val="-3"/>
                <w:sz w:val="24"/>
              </w:rPr>
              <w:t xml:space="preserve"> </w:t>
            </w:r>
            <w:r w:rsidRPr="00F71567">
              <w:rPr>
                <w:sz w:val="24"/>
              </w:rPr>
              <w:t>чувств,</w:t>
            </w:r>
            <w:r w:rsidRPr="00F71567">
              <w:rPr>
                <w:spacing w:val="-2"/>
                <w:sz w:val="24"/>
              </w:rPr>
              <w:t xml:space="preserve"> </w:t>
            </w:r>
            <w:r w:rsidRPr="00F71567">
              <w:rPr>
                <w:sz w:val="24"/>
              </w:rPr>
              <w:t>их</w:t>
            </w:r>
            <w:r w:rsidRPr="00F71567">
              <w:rPr>
                <w:spacing w:val="-2"/>
                <w:sz w:val="24"/>
              </w:rPr>
              <w:t xml:space="preserve"> </w:t>
            </w:r>
            <w:r w:rsidRPr="00F71567">
              <w:rPr>
                <w:sz w:val="24"/>
              </w:rPr>
              <w:t>роль</w:t>
            </w:r>
            <w:r w:rsidRPr="00F71567">
              <w:rPr>
                <w:spacing w:val="-3"/>
                <w:sz w:val="24"/>
              </w:rPr>
              <w:t xml:space="preserve"> </w:t>
            </w:r>
            <w:r w:rsidRPr="00F71567">
              <w:rPr>
                <w:sz w:val="24"/>
              </w:rPr>
              <w:t>в</w:t>
            </w:r>
            <w:r w:rsidRPr="00F71567">
              <w:rPr>
                <w:spacing w:val="-3"/>
                <w:sz w:val="24"/>
              </w:rPr>
              <w:t xml:space="preserve"> </w:t>
            </w:r>
            <w:r w:rsidRPr="00F71567">
              <w:rPr>
                <w:sz w:val="24"/>
              </w:rPr>
              <w:t>жизни</w:t>
            </w:r>
            <w:r w:rsidRPr="00F71567">
              <w:rPr>
                <w:spacing w:val="-1"/>
                <w:sz w:val="24"/>
              </w:rPr>
              <w:t xml:space="preserve"> </w:t>
            </w:r>
            <w:r w:rsidRPr="00F71567">
              <w:rPr>
                <w:spacing w:val="-2"/>
                <w:sz w:val="24"/>
              </w:rPr>
              <w:t>человека</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36</w:t>
            </w:r>
          </w:p>
        </w:tc>
        <w:tc>
          <w:tcPr>
            <w:tcW w:w="9271" w:type="dxa"/>
          </w:tcPr>
          <w:p w:rsidR="004D4C05" w:rsidRPr="00F71567" w:rsidRDefault="00730703">
            <w:pPr>
              <w:pStyle w:val="TableParagraph"/>
              <w:spacing w:line="256" w:lineRule="exact"/>
              <w:ind w:left="232"/>
              <w:rPr>
                <w:sz w:val="24"/>
              </w:rPr>
            </w:pPr>
            <w:r w:rsidRPr="00F71567">
              <w:rPr>
                <w:sz w:val="24"/>
              </w:rPr>
              <w:t>Опорно-двигательная</w:t>
            </w:r>
            <w:r w:rsidRPr="00F71567">
              <w:rPr>
                <w:spacing w:val="-5"/>
                <w:sz w:val="24"/>
              </w:rPr>
              <w:t xml:space="preserve"> </w:t>
            </w:r>
            <w:r w:rsidRPr="00F71567">
              <w:rPr>
                <w:sz w:val="24"/>
              </w:rPr>
              <w:t>система</w:t>
            </w:r>
            <w:r w:rsidRPr="00F71567">
              <w:rPr>
                <w:spacing w:val="-4"/>
                <w:sz w:val="24"/>
              </w:rPr>
              <w:t xml:space="preserve"> </w:t>
            </w:r>
            <w:r w:rsidRPr="00F71567">
              <w:rPr>
                <w:sz w:val="24"/>
              </w:rPr>
              <w:t>и</w:t>
            </w:r>
            <w:r w:rsidRPr="00F71567">
              <w:rPr>
                <w:spacing w:val="-3"/>
                <w:sz w:val="24"/>
              </w:rPr>
              <w:t xml:space="preserve"> </w:t>
            </w:r>
            <w:r w:rsidRPr="00F71567">
              <w:rPr>
                <w:sz w:val="24"/>
              </w:rPr>
              <w:t>её</w:t>
            </w:r>
            <w:r w:rsidRPr="00F71567">
              <w:rPr>
                <w:spacing w:val="-3"/>
                <w:sz w:val="24"/>
              </w:rPr>
              <w:t xml:space="preserve"> </w:t>
            </w:r>
            <w:r w:rsidRPr="00F71567">
              <w:rPr>
                <w:sz w:val="24"/>
              </w:rPr>
              <w:t>роль</w:t>
            </w:r>
            <w:r w:rsidRPr="00F71567">
              <w:rPr>
                <w:spacing w:val="-3"/>
                <w:sz w:val="24"/>
              </w:rPr>
              <w:t xml:space="preserve"> </w:t>
            </w:r>
            <w:r w:rsidRPr="00F71567">
              <w:rPr>
                <w:sz w:val="24"/>
              </w:rPr>
              <w:t>в</w:t>
            </w:r>
            <w:r w:rsidRPr="00F71567">
              <w:rPr>
                <w:spacing w:val="-4"/>
                <w:sz w:val="24"/>
              </w:rPr>
              <w:t xml:space="preserve"> </w:t>
            </w:r>
            <w:r w:rsidRPr="00F71567">
              <w:rPr>
                <w:sz w:val="24"/>
              </w:rPr>
              <w:t>жизни</w:t>
            </w:r>
            <w:r w:rsidRPr="00F71567">
              <w:rPr>
                <w:spacing w:val="-2"/>
                <w:sz w:val="24"/>
              </w:rPr>
              <w:t xml:space="preserve"> человека</w:t>
            </w:r>
          </w:p>
        </w:tc>
      </w:tr>
      <w:tr w:rsidR="00F71567" w:rsidRPr="00F71567">
        <w:trPr>
          <w:trHeight w:val="318"/>
        </w:trPr>
        <w:tc>
          <w:tcPr>
            <w:tcW w:w="691" w:type="dxa"/>
          </w:tcPr>
          <w:p w:rsidR="004D4C05" w:rsidRPr="00F71567" w:rsidRDefault="00730703">
            <w:pPr>
              <w:pStyle w:val="TableParagraph"/>
              <w:spacing w:before="43" w:line="256" w:lineRule="exact"/>
              <w:ind w:left="100"/>
              <w:rPr>
                <w:sz w:val="24"/>
              </w:rPr>
            </w:pPr>
            <w:r w:rsidRPr="00F71567">
              <w:rPr>
                <w:spacing w:val="-5"/>
                <w:sz w:val="24"/>
              </w:rPr>
              <w:t>37</w:t>
            </w:r>
          </w:p>
        </w:tc>
        <w:tc>
          <w:tcPr>
            <w:tcW w:w="9271" w:type="dxa"/>
          </w:tcPr>
          <w:p w:rsidR="004D4C05" w:rsidRPr="00F71567" w:rsidRDefault="00730703">
            <w:pPr>
              <w:pStyle w:val="TableParagraph"/>
              <w:spacing w:before="43" w:line="256" w:lineRule="exact"/>
              <w:ind w:left="232"/>
              <w:rPr>
                <w:sz w:val="24"/>
              </w:rPr>
            </w:pPr>
            <w:r w:rsidRPr="00F71567">
              <w:rPr>
                <w:sz w:val="24"/>
              </w:rPr>
              <w:t>Пищеварительная</w:t>
            </w:r>
            <w:r w:rsidRPr="00F71567">
              <w:rPr>
                <w:spacing w:val="-5"/>
                <w:sz w:val="24"/>
              </w:rPr>
              <w:t xml:space="preserve"> </w:t>
            </w:r>
            <w:r w:rsidRPr="00F71567">
              <w:rPr>
                <w:sz w:val="24"/>
              </w:rPr>
              <w:t>система</w:t>
            </w:r>
            <w:r w:rsidRPr="00F71567">
              <w:rPr>
                <w:spacing w:val="-3"/>
                <w:sz w:val="24"/>
              </w:rPr>
              <w:t xml:space="preserve"> </w:t>
            </w:r>
            <w:r w:rsidRPr="00F71567">
              <w:rPr>
                <w:sz w:val="24"/>
              </w:rPr>
              <w:t>и</w:t>
            </w:r>
            <w:r w:rsidRPr="00F71567">
              <w:rPr>
                <w:spacing w:val="-2"/>
                <w:sz w:val="24"/>
              </w:rPr>
              <w:t xml:space="preserve"> </w:t>
            </w:r>
            <w:r w:rsidRPr="00F71567">
              <w:rPr>
                <w:sz w:val="24"/>
              </w:rPr>
              <w:t>её</w:t>
            </w:r>
            <w:r w:rsidRPr="00F71567">
              <w:rPr>
                <w:spacing w:val="-3"/>
                <w:sz w:val="24"/>
              </w:rPr>
              <w:t xml:space="preserve"> </w:t>
            </w:r>
            <w:r w:rsidRPr="00F71567">
              <w:rPr>
                <w:sz w:val="24"/>
              </w:rPr>
              <w:t>роль</w:t>
            </w:r>
            <w:r w:rsidRPr="00F71567">
              <w:rPr>
                <w:spacing w:val="-2"/>
                <w:sz w:val="24"/>
              </w:rPr>
              <w:t xml:space="preserve"> </w:t>
            </w:r>
            <w:r w:rsidRPr="00F71567">
              <w:rPr>
                <w:sz w:val="24"/>
              </w:rPr>
              <w:t>в</w:t>
            </w:r>
            <w:r w:rsidRPr="00F71567">
              <w:rPr>
                <w:spacing w:val="-3"/>
                <w:sz w:val="24"/>
              </w:rPr>
              <w:t xml:space="preserve"> </w:t>
            </w:r>
            <w:r w:rsidRPr="00F71567">
              <w:rPr>
                <w:sz w:val="24"/>
              </w:rPr>
              <w:t>жизни</w:t>
            </w:r>
            <w:r w:rsidRPr="00F71567">
              <w:rPr>
                <w:spacing w:val="-2"/>
                <w:sz w:val="24"/>
              </w:rPr>
              <w:t xml:space="preserve"> человека</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38</w:t>
            </w:r>
          </w:p>
        </w:tc>
        <w:tc>
          <w:tcPr>
            <w:tcW w:w="9271" w:type="dxa"/>
          </w:tcPr>
          <w:p w:rsidR="004D4C05" w:rsidRPr="00F71567" w:rsidRDefault="00730703">
            <w:pPr>
              <w:pStyle w:val="TableParagraph"/>
              <w:spacing w:line="256" w:lineRule="exact"/>
              <w:ind w:left="232"/>
              <w:rPr>
                <w:sz w:val="24"/>
              </w:rPr>
            </w:pPr>
            <w:r w:rsidRPr="00F71567">
              <w:rPr>
                <w:sz w:val="24"/>
              </w:rPr>
              <w:t>Дыхательная</w:t>
            </w:r>
            <w:r w:rsidRPr="00F71567">
              <w:rPr>
                <w:spacing w:val="-2"/>
                <w:sz w:val="24"/>
              </w:rPr>
              <w:t xml:space="preserve"> </w:t>
            </w:r>
            <w:r w:rsidRPr="00F71567">
              <w:rPr>
                <w:sz w:val="24"/>
              </w:rPr>
              <w:t>система</w:t>
            </w:r>
            <w:r w:rsidRPr="00F71567">
              <w:rPr>
                <w:spacing w:val="-3"/>
                <w:sz w:val="24"/>
              </w:rPr>
              <w:t xml:space="preserve"> </w:t>
            </w:r>
            <w:r w:rsidRPr="00F71567">
              <w:rPr>
                <w:sz w:val="24"/>
              </w:rPr>
              <w:t>и</w:t>
            </w:r>
            <w:r w:rsidRPr="00F71567">
              <w:rPr>
                <w:spacing w:val="1"/>
                <w:sz w:val="24"/>
              </w:rPr>
              <w:t xml:space="preserve"> </w:t>
            </w:r>
            <w:r w:rsidRPr="00F71567">
              <w:rPr>
                <w:sz w:val="24"/>
              </w:rPr>
              <w:t>её</w:t>
            </w:r>
            <w:r w:rsidRPr="00F71567">
              <w:rPr>
                <w:spacing w:val="-2"/>
                <w:sz w:val="24"/>
              </w:rPr>
              <w:t xml:space="preserve"> </w:t>
            </w:r>
            <w:r w:rsidRPr="00F71567">
              <w:rPr>
                <w:sz w:val="24"/>
              </w:rPr>
              <w:t>роль</w:t>
            </w:r>
            <w:r w:rsidRPr="00F71567">
              <w:rPr>
                <w:spacing w:val="-2"/>
                <w:sz w:val="24"/>
              </w:rPr>
              <w:t xml:space="preserve"> </w:t>
            </w:r>
            <w:r w:rsidRPr="00F71567">
              <w:rPr>
                <w:sz w:val="24"/>
              </w:rPr>
              <w:t>в</w:t>
            </w:r>
            <w:r w:rsidRPr="00F71567">
              <w:rPr>
                <w:spacing w:val="-3"/>
                <w:sz w:val="24"/>
              </w:rPr>
              <w:t xml:space="preserve"> </w:t>
            </w:r>
            <w:r w:rsidRPr="00F71567">
              <w:rPr>
                <w:sz w:val="24"/>
              </w:rPr>
              <w:t>жизни</w:t>
            </w:r>
            <w:r w:rsidRPr="00F71567">
              <w:rPr>
                <w:spacing w:val="-1"/>
                <w:sz w:val="24"/>
              </w:rPr>
              <w:t xml:space="preserve"> </w:t>
            </w:r>
            <w:r w:rsidRPr="00F71567">
              <w:rPr>
                <w:spacing w:val="-2"/>
                <w:sz w:val="24"/>
              </w:rPr>
              <w:t>человека</w:t>
            </w:r>
          </w:p>
        </w:tc>
      </w:tr>
      <w:tr w:rsidR="00F71567" w:rsidRPr="00F71567">
        <w:trPr>
          <w:trHeight w:val="319"/>
        </w:trPr>
        <w:tc>
          <w:tcPr>
            <w:tcW w:w="691" w:type="dxa"/>
          </w:tcPr>
          <w:p w:rsidR="004D4C05" w:rsidRPr="00F71567" w:rsidRDefault="00730703">
            <w:pPr>
              <w:pStyle w:val="TableParagraph"/>
              <w:spacing w:line="253" w:lineRule="exact"/>
              <w:ind w:left="100"/>
              <w:rPr>
                <w:sz w:val="24"/>
              </w:rPr>
            </w:pPr>
            <w:r w:rsidRPr="00F71567">
              <w:rPr>
                <w:spacing w:val="-5"/>
                <w:sz w:val="24"/>
              </w:rPr>
              <w:t>39</w:t>
            </w:r>
          </w:p>
        </w:tc>
        <w:tc>
          <w:tcPr>
            <w:tcW w:w="9271" w:type="dxa"/>
          </w:tcPr>
          <w:p w:rsidR="004D4C05" w:rsidRPr="00F71567" w:rsidRDefault="00730703">
            <w:pPr>
              <w:pStyle w:val="TableParagraph"/>
              <w:spacing w:line="253" w:lineRule="exact"/>
              <w:ind w:left="232"/>
              <w:rPr>
                <w:sz w:val="24"/>
              </w:rPr>
            </w:pPr>
            <w:r w:rsidRPr="00F71567">
              <w:rPr>
                <w:sz w:val="24"/>
              </w:rPr>
              <w:t>Кровеносная</w:t>
            </w:r>
            <w:r w:rsidRPr="00F71567">
              <w:rPr>
                <w:spacing w:val="-4"/>
                <w:sz w:val="24"/>
              </w:rPr>
              <w:t xml:space="preserve"> </w:t>
            </w:r>
            <w:r w:rsidRPr="00F71567">
              <w:rPr>
                <w:sz w:val="24"/>
              </w:rPr>
              <w:t>и</w:t>
            </w:r>
            <w:r w:rsidRPr="00F71567">
              <w:rPr>
                <w:spacing w:val="-2"/>
                <w:sz w:val="24"/>
              </w:rPr>
              <w:t xml:space="preserve"> </w:t>
            </w:r>
            <w:r w:rsidRPr="00F71567">
              <w:rPr>
                <w:sz w:val="24"/>
              </w:rPr>
              <w:t>нервная</w:t>
            </w:r>
            <w:r w:rsidRPr="00F71567">
              <w:rPr>
                <w:spacing w:val="-2"/>
                <w:sz w:val="24"/>
              </w:rPr>
              <w:t xml:space="preserve"> </w:t>
            </w:r>
            <w:r w:rsidRPr="00F71567">
              <w:rPr>
                <w:sz w:val="24"/>
              </w:rPr>
              <w:t>система</w:t>
            </w:r>
            <w:r w:rsidRPr="00F71567">
              <w:rPr>
                <w:spacing w:val="-3"/>
                <w:sz w:val="24"/>
              </w:rPr>
              <w:t xml:space="preserve"> </w:t>
            </w:r>
            <w:r w:rsidRPr="00F71567">
              <w:rPr>
                <w:sz w:val="24"/>
              </w:rPr>
              <w:t>и</w:t>
            </w:r>
            <w:r w:rsidRPr="00F71567">
              <w:rPr>
                <w:spacing w:val="-2"/>
                <w:sz w:val="24"/>
              </w:rPr>
              <w:t xml:space="preserve"> </w:t>
            </w:r>
            <w:r w:rsidRPr="00F71567">
              <w:rPr>
                <w:sz w:val="24"/>
              </w:rPr>
              <w:t>их</w:t>
            </w:r>
            <w:r w:rsidRPr="00F71567">
              <w:rPr>
                <w:spacing w:val="-2"/>
                <w:sz w:val="24"/>
              </w:rPr>
              <w:t xml:space="preserve"> </w:t>
            </w:r>
            <w:r w:rsidRPr="00F71567">
              <w:rPr>
                <w:sz w:val="24"/>
              </w:rPr>
              <w:t>роль</w:t>
            </w:r>
            <w:r w:rsidRPr="00F71567">
              <w:rPr>
                <w:spacing w:val="-2"/>
                <w:sz w:val="24"/>
              </w:rPr>
              <w:t xml:space="preserve"> </w:t>
            </w:r>
            <w:r w:rsidRPr="00F71567">
              <w:rPr>
                <w:sz w:val="24"/>
              </w:rPr>
              <w:t>в</w:t>
            </w:r>
            <w:r w:rsidRPr="00F71567">
              <w:rPr>
                <w:spacing w:val="-3"/>
                <w:sz w:val="24"/>
              </w:rPr>
              <w:t xml:space="preserve"> </w:t>
            </w:r>
            <w:r w:rsidRPr="00F71567">
              <w:rPr>
                <w:sz w:val="24"/>
              </w:rPr>
              <w:t>жизни</w:t>
            </w:r>
            <w:r w:rsidRPr="00F71567">
              <w:rPr>
                <w:spacing w:val="-1"/>
                <w:sz w:val="24"/>
              </w:rPr>
              <w:t xml:space="preserve"> </w:t>
            </w:r>
            <w:r w:rsidRPr="00F71567">
              <w:rPr>
                <w:spacing w:val="-2"/>
                <w:sz w:val="24"/>
              </w:rPr>
              <w:t>человека</w:t>
            </w:r>
          </w:p>
        </w:tc>
      </w:tr>
    </w:tbl>
    <w:p w:rsidR="004D4C05" w:rsidRPr="00F71567" w:rsidRDefault="004D4C05">
      <w:pPr>
        <w:pStyle w:val="TableParagraph"/>
        <w:spacing w:line="253" w:lineRule="exact"/>
        <w:rPr>
          <w:sz w:val="24"/>
        </w:rPr>
        <w:sectPr w:rsidR="004D4C05" w:rsidRPr="00F71567">
          <w:type w:val="continuous"/>
          <w:pgSz w:w="11910" w:h="16390"/>
          <w:pgMar w:top="1120" w:right="283" w:bottom="1326" w:left="1417" w:header="0" w:footer="974" w:gutter="0"/>
          <w:cols w:space="720"/>
        </w:sectPr>
      </w:pPr>
    </w:p>
    <w:tbl>
      <w:tblPr>
        <w:tblStyle w:val="TableNormal"/>
        <w:tblW w:w="0" w:type="auto"/>
        <w:tblInd w:w="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90"/>
        <w:gridCol w:w="9271"/>
      </w:tblGrid>
      <w:tr w:rsidR="00F71567" w:rsidRPr="00F71567">
        <w:trPr>
          <w:trHeight w:val="321"/>
        </w:trPr>
        <w:tc>
          <w:tcPr>
            <w:tcW w:w="690" w:type="dxa"/>
          </w:tcPr>
          <w:p w:rsidR="004D4C05" w:rsidRPr="00F71567" w:rsidRDefault="00730703">
            <w:pPr>
              <w:pStyle w:val="TableParagraph"/>
              <w:spacing w:line="256" w:lineRule="exact"/>
              <w:ind w:left="99"/>
              <w:rPr>
                <w:sz w:val="24"/>
              </w:rPr>
            </w:pPr>
            <w:r w:rsidRPr="00F71567">
              <w:rPr>
                <w:spacing w:val="-5"/>
                <w:sz w:val="24"/>
              </w:rPr>
              <w:lastRenderedPageBreak/>
              <w:t>40</w:t>
            </w:r>
          </w:p>
        </w:tc>
        <w:tc>
          <w:tcPr>
            <w:tcW w:w="9271" w:type="dxa"/>
          </w:tcPr>
          <w:p w:rsidR="004D4C05" w:rsidRPr="00F71567" w:rsidRDefault="00730703">
            <w:pPr>
              <w:pStyle w:val="TableParagraph"/>
              <w:spacing w:line="256" w:lineRule="exact"/>
              <w:ind w:left="232"/>
              <w:rPr>
                <w:sz w:val="24"/>
              </w:rPr>
            </w:pPr>
            <w:r w:rsidRPr="00F71567">
              <w:rPr>
                <w:sz w:val="24"/>
              </w:rPr>
              <w:t>Профилактика</w:t>
            </w:r>
            <w:r w:rsidRPr="00F71567">
              <w:rPr>
                <w:spacing w:val="-6"/>
                <w:sz w:val="24"/>
              </w:rPr>
              <w:t xml:space="preserve"> </w:t>
            </w:r>
            <w:r w:rsidRPr="00F71567">
              <w:rPr>
                <w:sz w:val="24"/>
              </w:rPr>
              <w:t>заболеваний.</w:t>
            </w:r>
            <w:r w:rsidRPr="00F71567">
              <w:rPr>
                <w:spacing w:val="-6"/>
                <w:sz w:val="24"/>
              </w:rPr>
              <w:t xml:space="preserve"> </w:t>
            </w:r>
            <w:r w:rsidRPr="00F71567">
              <w:rPr>
                <w:sz w:val="24"/>
              </w:rPr>
              <w:t>Роль</w:t>
            </w:r>
            <w:r w:rsidRPr="00F71567">
              <w:rPr>
                <w:spacing w:val="-6"/>
                <w:sz w:val="24"/>
              </w:rPr>
              <w:t xml:space="preserve"> </w:t>
            </w:r>
            <w:r w:rsidRPr="00F71567">
              <w:rPr>
                <w:sz w:val="24"/>
              </w:rPr>
              <w:t>закаливания</w:t>
            </w:r>
            <w:r w:rsidRPr="00F71567">
              <w:rPr>
                <w:spacing w:val="-6"/>
                <w:sz w:val="24"/>
              </w:rPr>
              <w:t xml:space="preserve"> </w:t>
            </w:r>
            <w:r w:rsidRPr="00F71567">
              <w:rPr>
                <w:sz w:val="24"/>
              </w:rPr>
              <w:t>для</w:t>
            </w:r>
            <w:r w:rsidRPr="00F71567">
              <w:rPr>
                <w:spacing w:val="-3"/>
                <w:sz w:val="24"/>
              </w:rPr>
              <w:t xml:space="preserve"> </w:t>
            </w:r>
            <w:r w:rsidRPr="00F71567">
              <w:rPr>
                <w:sz w:val="24"/>
              </w:rPr>
              <w:t>здоровья</w:t>
            </w:r>
            <w:r w:rsidRPr="00F71567">
              <w:rPr>
                <w:spacing w:val="-4"/>
                <w:sz w:val="24"/>
              </w:rPr>
              <w:t xml:space="preserve"> </w:t>
            </w:r>
            <w:r w:rsidRPr="00F71567">
              <w:rPr>
                <w:sz w:val="24"/>
              </w:rPr>
              <w:t>растущего</w:t>
            </w:r>
            <w:r w:rsidRPr="00F71567">
              <w:rPr>
                <w:spacing w:val="-3"/>
                <w:sz w:val="24"/>
              </w:rPr>
              <w:t xml:space="preserve"> </w:t>
            </w:r>
            <w:r w:rsidRPr="00F71567">
              <w:rPr>
                <w:spacing w:val="-2"/>
                <w:sz w:val="24"/>
              </w:rPr>
              <w:t>организма</w:t>
            </w:r>
          </w:p>
        </w:tc>
      </w:tr>
      <w:tr w:rsidR="00F71567" w:rsidRPr="00F71567">
        <w:trPr>
          <w:trHeight w:val="321"/>
        </w:trPr>
        <w:tc>
          <w:tcPr>
            <w:tcW w:w="690" w:type="dxa"/>
          </w:tcPr>
          <w:p w:rsidR="004D4C05" w:rsidRPr="00F71567" w:rsidRDefault="00730703">
            <w:pPr>
              <w:pStyle w:val="TableParagraph"/>
              <w:spacing w:line="256" w:lineRule="exact"/>
              <w:ind w:left="99"/>
              <w:rPr>
                <w:sz w:val="24"/>
              </w:rPr>
            </w:pPr>
            <w:r w:rsidRPr="00F71567">
              <w:rPr>
                <w:spacing w:val="-5"/>
                <w:sz w:val="24"/>
              </w:rPr>
              <w:t>41</w:t>
            </w:r>
          </w:p>
        </w:tc>
        <w:tc>
          <w:tcPr>
            <w:tcW w:w="9271" w:type="dxa"/>
          </w:tcPr>
          <w:p w:rsidR="004D4C05" w:rsidRPr="00F71567" w:rsidRDefault="00730703">
            <w:pPr>
              <w:pStyle w:val="TableParagraph"/>
              <w:spacing w:line="256" w:lineRule="exact"/>
              <w:ind w:left="232"/>
              <w:rPr>
                <w:sz w:val="24"/>
              </w:rPr>
            </w:pPr>
            <w:r w:rsidRPr="00F71567">
              <w:rPr>
                <w:sz w:val="24"/>
              </w:rPr>
              <w:t>Роль</w:t>
            </w:r>
            <w:r w:rsidRPr="00F71567">
              <w:rPr>
                <w:spacing w:val="-7"/>
                <w:sz w:val="24"/>
              </w:rPr>
              <w:t xml:space="preserve"> </w:t>
            </w:r>
            <w:r w:rsidRPr="00F71567">
              <w:rPr>
                <w:sz w:val="24"/>
              </w:rPr>
              <w:t>двигательной</w:t>
            </w:r>
            <w:r w:rsidRPr="00F71567">
              <w:rPr>
                <w:spacing w:val="-6"/>
                <w:sz w:val="24"/>
              </w:rPr>
              <w:t xml:space="preserve"> </w:t>
            </w:r>
            <w:r w:rsidRPr="00F71567">
              <w:rPr>
                <w:sz w:val="24"/>
              </w:rPr>
              <w:t>активности:</w:t>
            </w:r>
            <w:r w:rsidRPr="00F71567">
              <w:rPr>
                <w:spacing w:val="-6"/>
                <w:sz w:val="24"/>
              </w:rPr>
              <w:t xml:space="preserve"> </w:t>
            </w:r>
            <w:r w:rsidRPr="00F71567">
              <w:rPr>
                <w:sz w:val="24"/>
              </w:rPr>
              <w:t>утренней</w:t>
            </w:r>
            <w:r w:rsidRPr="00F71567">
              <w:rPr>
                <w:spacing w:val="-6"/>
                <w:sz w:val="24"/>
              </w:rPr>
              <w:t xml:space="preserve"> </w:t>
            </w:r>
            <w:r w:rsidRPr="00F71567">
              <w:rPr>
                <w:sz w:val="24"/>
              </w:rPr>
              <w:t>гимнастики,</w:t>
            </w:r>
            <w:r w:rsidRPr="00F71567">
              <w:rPr>
                <w:spacing w:val="-6"/>
                <w:sz w:val="24"/>
              </w:rPr>
              <w:t xml:space="preserve"> </w:t>
            </w:r>
            <w:r w:rsidRPr="00F71567">
              <w:rPr>
                <w:sz w:val="24"/>
              </w:rPr>
              <w:t>динамических</w:t>
            </w:r>
            <w:r w:rsidRPr="00F71567">
              <w:rPr>
                <w:spacing w:val="-6"/>
                <w:sz w:val="24"/>
              </w:rPr>
              <w:t xml:space="preserve"> </w:t>
            </w:r>
            <w:r w:rsidRPr="00F71567">
              <w:rPr>
                <w:spacing w:val="-4"/>
                <w:sz w:val="24"/>
              </w:rPr>
              <w:t>пауз</w:t>
            </w:r>
          </w:p>
        </w:tc>
      </w:tr>
      <w:tr w:rsidR="00F71567" w:rsidRPr="00F71567">
        <w:trPr>
          <w:trHeight w:val="595"/>
        </w:trPr>
        <w:tc>
          <w:tcPr>
            <w:tcW w:w="690" w:type="dxa"/>
          </w:tcPr>
          <w:p w:rsidR="004D4C05" w:rsidRPr="00F71567" w:rsidRDefault="00730703">
            <w:pPr>
              <w:pStyle w:val="TableParagraph"/>
              <w:spacing w:before="182"/>
              <w:ind w:left="99"/>
              <w:rPr>
                <w:sz w:val="24"/>
              </w:rPr>
            </w:pPr>
            <w:r w:rsidRPr="00F71567">
              <w:rPr>
                <w:spacing w:val="-5"/>
                <w:sz w:val="24"/>
              </w:rPr>
              <w:t>42</w:t>
            </w:r>
          </w:p>
        </w:tc>
        <w:tc>
          <w:tcPr>
            <w:tcW w:w="9271" w:type="dxa"/>
          </w:tcPr>
          <w:p w:rsidR="004D4C05" w:rsidRPr="00F71567" w:rsidRDefault="00730703">
            <w:pPr>
              <w:pStyle w:val="TableParagraph"/>
              <w:spacing w:before="23" w:line="270" w:lineRule="atLeast"/>
              <w:ind w:left="232"/>
              <w:rPr>
                <w:sz w:val="24"/>
              </w:rPr>
            </w:pPr>
            <w:r w:rsidRPr="00F71567">
              <w:rPr>
                <w:sz w:val="24"/>
              </w:rPr>
              <w:t>Резервный</w:t>
            </w:r>
            <w:r w:rsidRPr="00F71567">
              <w:rPr>
                <w:spacing w:val="-4"/>
                <w:sz w:val="24"/>
              </w:rPr>
              <w:t xml:space="preserve"> </w:t>
            </w:r>
            <w:r w:rsidRPr="00F71567">
              <w:rPr>
                <w:sz w:val="24"/>
              </w:rPr>
              <w:t>урок.</w:t>
            </w:r>
            <w:r w:rsidRPr="00F71567">
              <w:rPr>
                <w:spacing w:val="-4"/>
                <w:sz w:val="24"/>
              </w:rPr>
              <w:t xml:space="preserve"> </w:t>
            </w:r>
            <w:r w:rsidRPr="00F71567">
              <w:rPr>
                <w:sz w:val="24"/>
              </w:rPr>
              <w:t>Повторение</w:t>
            </w:r>
            <w:r w:rsidRPr="00F71567">
              <w:rPr>
                <w:spacing w:val="-5"/>
                <w:sz w:val="24"/>
              </w:rPr>
              <w:t xml:space="preserve"> </w:t>
            </w:r>
            <w:r w:rsidRPr="00F71567">
              <w:rPr>
                <w:sz w:val="24"/>
              </w:rPr>
              <w:t>по</w:t>
            </w:r>
            <w:r w:rsidRPr="00F71567">
              <w:rPr>
                <w:spacing w:val="-4"/>
                <w:sz w:val="24"/>
              </w:rPr>
              <w:t xml:space="preserve"> </w:t>
            </w:r>
            <w:r w:rsidRPr="00F71567">
              <w:rPr>
                <w:sz w:val="24"/>
              </w:rPr>
              <w:t>теме</w:t>
            </w:r>
            <w:r w:rsidRPr="00F71567">
              <w:rPr>
                <w:spacing w:val="-5"/>
                <w:sz w:val="24"/>
              </w:rPr>
              <w:t xml:space="preserve"> </w:t>
            </w:r>
            <w:r w:rsidRPr="00F71567">
              <w:rPr>
                <w:sz w:val="24"/>
              </w:rPr>
              <w:t>«Человек –</w:t>
            </w:r>
            <w:r w:rsidRPr="00F71567">
              <w:rPr>
                <w:spacing w:val="-4"/>
                <w:sz w:val="24"/>
              </w:rPr>
              <w:t xml:space="preserve"> </w:t>
            </w:r>
            <w:r w:rsidRPr="00F71567">
              <w:rPr>
                <w:sz w:val="24"/>
              </w:rPr>
              <w:t>часть</w:t>
            </w:r>
            <w:r w:rsidRPr="00F71567">
              <w:rPr>
                <w:spacing w:val="-3"/>
                <w:sz w:val="24"/>
              </w:rPr>
              <w:t xml:space="preserve"> </w:t>
            </w:r>
            <w:r w:rsidRPr="00F71567">
              <w:rPr>
                <w:sz w:val="24"/>
              </w:rPr>
              <w:t>природы.</w:t>
            </w:r>
            <w:r w:rsidRPr="00F71567">
              <w:rPr>
                <w:spacing w:val="-3"/>
                <w:sz w:val="24"/>
              </w:rPr>
              <w:t xml:space="preserve"> </w:t>
            </w:r>
            <w:r w:rsidRPr="00F71567">
              <w:rPr>
                <w:sz w:val="24"/>
              </w:rPr>
              <w:t>Строение</w:t>
            </w:r>
            <w:r w:rsidRPr="00F71567">
              <w:rPr>
                <w:spacing w:val="-5"/>
                <w:sz w:val="24"/>
              </w:rPr>
              <w:t xml:space="preserve"> </w:t>
            </w:r>
            <w:r w:rsidRPr="00F71567">
              <w:rPr>
                <w:sz w:val="24"/>
              </w:rPr>
              <w:t xml:space="preserve">тела </w:t>
            </w:r>
            <w:r w:rsidRPr="00F71567">
              <w:rPr>
                <w:spacing w:val="-2"/>
                <w:sz w:val="24"/>
              </w:rPr>
              <w:t>человека»</w:t>
            </w:r>
          </w:p>
        </w:tc>
      </w:tr>
      <w:tr w:rsidR="00F71567" w:rsidRPr="00F71567">
        <w:trPr>
          <w:trHeight w:val="321"/>
        </w:trPr>
        <w:tc>
          <w:tcPr>
            <w:tcW w:w="690" w:type="dxa"/>
          </w:tcPr>
          <w:p w:rsidR="004D4C05" w:rsidRPr="00F71567" w:rsidRDefault="00730703">
            <w:pPr>
              <w:pStyle w:val="TableParagraph"/>
              <w:spacing w:line="256" w:lineRule="exact"/>
              <w:ind w:left="99"/>
              <w:rPr>
                <w:sz w:val="24"/>
              </w:rPr>
            </w:pPr>
            <w:r w:rsidRPr="00F71567">
              <w:rPr>
                <w:spacing w:val="-5"/>
                <w:sz w:val="24"/>
              </w:rPr>
              <w:t>43</w:t>
            </w:r>
          </w:p>
        </w:tc>
        <w:tc>
          <w:tcPr>
            <w:tcW w:w="9271" w:type="dxa"/>
          </w:tcPr>
          <w:p w:rsidR="004D4C05" w:rsidRPr="00F71567" w:rsidRDefault="00730703">
            <w:pPr>
              <w:pStyle w:val="TableParagraph"/>
              <w:spacing w:line="256" w:lineRule="exact"/>
              <w:ind w:left="232"/>
              <w:rPr>
                <w:sz w:val="24"/>
              </w:rPr>
            </w:pPr>
            <w:r w:rsidRPr="00F71567">
              <w:rPr>
                <w:sz w:val="24"/>
              </w:rPr>
              <w:t>Знаки</w:t>
            </w:r>
            <w:r w:rsidRPr="00F71567">
              <w:rPr>
                <w:spacing w:val="-3"/>
                <w:sz w:val="24"/>
              </w:rPr>
              <w:t xml:space="preserve"> </w:t>
            </w:r>
            <w:r w:rsidRPr="00F71567">
              <w:rPr>
                <w:sz w:val="24"/>
              </w:rPr>
              <w:t>безопасности</w:t>
            </w:r>
            <w:r w:rsidRPr="00F71567">
              <w:rPr>
                <w:spacing w:val="-2"/>
                <w:sz w:val="24"/>
              </w:rPr>
              <w:t xml:space="preserve"> </w:t>
            </w:r>
            <w:r w:rsidRPr="00F71567">
              <w:rPr>
                <w:sz w:val="24"/>
              </w:rPr>
              <w:t>во</w:t>
            </w:r>
            <w:r w:rsidRPr="00F71567">
              <w:rPr>
                <w:spacing w:val="-2"/>
                <w:sz w:val="24"/>
              </w:rPr>
              <w:t xml:space="preserve"> </w:t>
            </w:r>
            <w:r w:rsidRPr="00F71567">
              <w:rPr>
                <w:sz w:val="24"/>
              </w:rPr>
              <w:t>дворе</w:t>
            </w:r>
            <w:r w:rsidRPr="00F71567">
              <w:rPr>
                <w:spacing w:val="-3"/>
                <w:sz w:val="24"/>
              </w:rPr>
              <w:t xml:space="preserve"> </w:t>
            </w:r>
            <w:r w:rsidRPr="00F71567">
              <w:rPr>
                <w:sz w:val="24"/>
              </w:rPr>
              <w:t>жилого</w:t>
            </w:r>
            <w:r w:rsidRPr="00F71567">
              <w:rPr>
                <w:spacing w:val="-3"/>
                <w:sz w:val="24"/>
              </w:rPr>
              <w:t xml:space="preserve"> </w:t>
            </w:r>
            <w:r w:rsidRPr="00F71567">
              <w:rPr>
                <w:sz w:val="24"/>
              </w:rPr>
              <w:t>дома.</w:t>
            </w:r>
            <w:r w:rsidRPr="00F71567">
              <w:rPr>
                <w:spacing w:val="-1"/>
                <w:sz w:val="24"/>
              </w:rPr>
              <w:t xml:space="preserve"> </w:t>
            </w:r>
            <w:r w:rsidRPr="00F71567">
              <w:rPr>
                <w:sz w:val="24"/>
              </w:rPr>
              <w:t>Безопасность</w:t>
            </w:r>
            <w:r w:rsidRPr="00F71567">
              <w:rPr>
                <w:spacing w:val="-1"/>
                <w:sz w:val="24"/>
              </w:rPr>
              <w:t xml:space="preserve"> </w:t>
            </w:r>
            <w:r w:rsidRPr="00F71567">
              <w:rPr>
                <w:sz w:val="24"/>
              </w:rPr>
              <w:t>в</w:t>
            </w:r>
            <w:r w:rsidRPr="00F71567">
              <w:rPr>
                <w:spacing w:val="-3"/>
                <w:sz w:val="24"/>
              </w:rPr>
              <w:t xml:space="preserve"> </w:t>
            </w:r>
            <w:r w:rsidRPr="00F71567">
              <w:rPr>
                <w:spacing w:val="-4"/>
                <w:sz w:val="24"/>
              </w:rPr>
              <w:t>доме</w:t>
            </w:r>
          </w:p>
        </w:tc>
      </w:tr>
      <w:tr w:rsidR="00F71567" w:rsidRPr="00F71567">
        <w:trPr>
          <w:trHeight w:val="321"/>
        </w:trPr>
        <w:tc>
          <w:tcPr>
            <w:tcW w:w="690" w:type="dxa"/>
          </w:tcPr>
          <w:p w:rsidR="004D4C05" w:rsidRPr="00F71567" w:rsidRDefault="00730703">
            <w:pPr>
              <w:pStyle w:val="TableParagraph"/>
              <w:spacing w:line="256" w:lineRule="exact"/>
              <w:ind w:left="99"/>
              <w:rPr>
                <w:sz w:val="24"/>
              </w:rPr>
            </w:pPr>
            <w:r w:rsidRPr="00F71567">
              <w:rPr>
                <w:spacing w:val="-5"/>
                <w:sz w:val="24"/>
              </w:rPr>
              <w:t>44</w:t>
            </w:r>
          </w:p>
        </w:tc>
        <w:tc>
          <w:tcPr>
            <w:tcW w:w="9271" w:type="dxa"/>
          </w:tcPr>
          <w:p w:rsidR="004D4C05" w:rsidRPr="00F71567" w:rsidRDefault="00730703">
            <w:pPr>
              <w:pStyle w:val="TableParagraph"/>
              <w:spacing w:line="256" w:lineRule="exact"/>
              <w:ind w:left="232"/>
              <w:rPr>
                <w:sz w:val="24"/>
              </w:rPr>
            </w:pPr>
            <w:r w:rsidRPr="00F71567">
              <w:rPr>
                <w:sz w:val="24"/>
              </w:rPr>
              <w:t>Безопасное</w:t>
            </w:r>
            <w:r w:rsidRPr="00F71567">
              <w:rPr>
                <w:spacing w:val="-8"/>
                <w:sz w:val="24"/>
              </w:rPr>
              <w:t xml:space="preserve"> </w:t>
            </w:r>
            <w:r w:rsidRPr="00F71567">
              <w:rPr>
                <w:sz w:val="24"/>
              </w:rPr>
              <w:t>поведение</w:t>
            </w:r>
            <w:r w:rsidRPr="00F71567">
              <w:rPr>
                <w:spacing w:val="-6"/>
                <w:sz w:val="24"/>
              </w:rPr>
              <w:t xml:space="preserve"> </w:t>
            </w:r>
            <w:r w:rsidRPr="00F71567">
              <w:rPr>
                <w:sz w:val="24"/>
              </w:rPr>
              <w:t>пассажира</w:t>
            </w:r>
            <w:r w:rsidRPr="00F71567">
              <w:rPr>
                <w:spacing w:val="-5"/>
                <w:sz w:val="24"/>
              </w:rPr>
              <w:t xml:space="preserve"> </w:t>
            </w:r>
            <w:r w:rsidRPr="00F71567">
              <w:rPr>
                <w:sz w:val="24"/>
              </w:rPr>
              <w:t>железнодорожного</w:t>
            </w:r>
            <w:r w:rsidRPr="00F71567">
              <w:rPr>
                <w:spacing w:val="-5"/>
                <w:sz w:val="24"/>
              </w:rPr>
              <w:t xml:space="preserve"> </w:t>
            </w:r>
            <w:r w:rsidRPr="00F71567">
              <w:rPr>
                <w:sz w:val="24"/>
              </w:rPr>
              <w:t>транспорта. Знаки</w:t>
            </w:r>
            <w:r w:rsidRPr="00F71567">
              <w:rPr>
                <w:spacing w:val="-4"/>
                <w:sz w:val="24"/>
              </w:rPr>
              <w:t xml:space="preserve"> </w:t>
            </w:r>
            <w:r w:rsidRPr="00F71567">
              <w:rPr>
                <w:spacing w:val="-2"/>
                <w:sz w:val="24"/>
              </w:rPr>
              <w:t>безопасности</w:t>
            </w:r>
          </w:p>
        </w:tc>
      </w:tr>
      <w:tr w:rsidR="00F71567" w:rsidRPr="00F71567">
        <w:trPr>
          <w:trHeight w:val="321"/>
        </w:trPr>
        <w:tc>
          <w:tcPr>
            <w:tcW w:w="690" w:type="dxa"/>
          </w:tcPr>
          <w:p w:rsidR="004D4C05" w:rsidRPr="00F71567" w:rsidRDefault="00730703">
            <w:pPr>
              <w:pStyle w:val="TableParagraph"/>
              <w:spacing w:line="256" w:lineRule="exact"/>
              <w:ind w:left="99"/>
              <w:rPr>
                <w:sz w:val="24"/>
              </w:rPr>
            </w:pPr>
            <w:r w:rsidRPr="00F71567">
              <w:rPr>
                <w:spacing w:val="-5"/>
                <w:sz w:val="24"/>
              </w:rPr>
              <w:t>45</w:t>
            </w:r>
          </w:p>
        </w:tc>
        <w:tc>
          <w:tcPr>
            <w:tcW w:w="9271" w:type="dxa"/>
          </w:tcPr>
          <w:p w:rsidR="004D4C05" w:rsidRPr="00F71567" w:rsidRDefault="00730703">
            <w:pPr>
              <w:pStyle w:val="TableParagraph"/>
              <w:spacing w:line="256" w:lineRule="exact"/>
              <w:ind w:left="232"/>
              <w:rPr>
                <w:sz w:val="24"/>
              </w:rPr>
            </w:pPr>
            <w:r w:rsidRPr="00F71567">
              <w:rPr>
                <w:sz w:val="24"/>
              </w:rPr>
              <w:t>Безопасное</w:t>
            </w:r>
            <w:r w:rsidRPr="00F71567">
              <w:rPr>
                <w:spacing w:val="-6"/>
                <w:sz w:val="24"/>
              </w:rPr>
              <w:t xml:space="preserve"> </w:t>
            </w:r>
            <w:r w:rsidRPr="00F71567">
              <w:rPr>
                <w:sz w:val="24"/>
              </w:rPr>
              <w:t>поведение</w:t>
            </w:r>
            <w:r w:rsidRPr="00F71567">
              <w:rPr>
                <w:spacing w:val="-4"/>
                <w:sz w:val="24"/>
              </w:rPr>
              <w:t xml:space="preserve"> </w:t>
            </w:r>
            <w:r w:rsidRPr="00F71567">
              <w:rPr>
                <w:sz w:val="24"/>
              </w:rPr>
              <w:t>пассажира</w:t>
            </w:r>
            <w:r w:rsidRPr="00F71567">
              <w:rPr>
                <w:spacing w:val="-4"/>
                <w:sz w:val="24"/>
              </w:rPr>
              <w:t xml:space="preserve"> </w:t>
            </w:r>
            <w:r w:rsidRPr="00F71567">
              <w:rPr>
                <w:sz w:val="24"/>
              </w:rPr>
              <w:t>авиа</w:t>
            </w:r>
            <w:r w:rsidRPr="00F71567">
              <w:rPr>
                <w:spacing w:val="-4"/>
                <w:sz w:val="24"/>
              </w:rPr>
              <w:t xml:space="preserve"> </w:t>
            </w:r>
            <w:r w:rsidRPr="00F71567">
              <w:rPr>
                <w:sz w:val="24"/>
              </w:rPr>
              <w:t>и</w:t>
            </w:r>
            <w:r w:rsidRPr="00F71567">
              <w:rPr>
                <w:spacing w:val="-3"/>
                <w:sz w:val="24"/>
              </w:rPr>
              <w:t xml:space="preserve"> </w:t>
            </w:r>
            <w:r w:rsidRPr="00F71567">
              <w:rPr>
                <w:sz w:val="24"/>
              </w:rPr>
              <w:t>водного</w:t>
            </w:r>
            <w:r w:rsidRPr="00F71567">
              <w:rPr>
                <w:spacing w:val="-2"/>
                <w:sz w:val="24"/>
              </w:rPr>
              <w:t xml:space="preserve"> транспорта</w:t>
            </w:r>
          </w:p>
        </w:tc>
      </w:tr>
      <w:tr w:rsidR="00F71567" w:rsidRPr="00F71567">
        <w:trPr>
          <w:trHeight w:val="597"/>
        </w:trPr>
        <w:tc>
          <w:tcPr>
            <w:tcW w:w="690" w:type="dxa"/>
          </w:tcPr>
          <w:p w:rsidR="004D4C05" w:rsidRPr="00F71567" w:rsidRDefault="00730703">
            <w:pPr>
              <w:pStyle w:val="TableParagraph"/>
              <w:spacing w:before="182"/>
              <w:ind w:left="99"/>
              <w:rPr>
                <w:sz w:val="24"/>
              </w:rPr>
            </w:pPr>
            <w:r w:rsidRPr="00F71567">
              <w:rPr>
                <w:spacing w:val="-5"/>
                <w:sz w:val="24"/>
              </w:rPr>
              <w:t>46</w:t>
            </w:r>
          </w:p>
        </w:tc>
        <w:tc>
          <w:tcPr>
            <w:tcW w:w="9271" w:type="dxa"/>
          </w:tcPr>
          <w:p w:rsidR="004D4C05" w:rsidRPr="00F71567" w:rsidRDefault="00730703">
            <w:pPr>
              <w:pStyle w:val="TableParagraph"/>
              <w:spacing w:before="25" w:line="270" w:lineRule="atLeast"/>
              <w:ind w:left="232"/>
              <w:rPr>
                <w:sz w:val="24"/>
              </w:rPr>
            </w:pPr>
            <w:r w:rsidRPr="00F71567">
              <w:rPr>
                <w:sz w:val="24"/>
              </w:rPr>
              <w:t>Соблюдение</w:t>
            </w:r>
            <w:r w:rsidRPr="00F71567">
              <w:rPr>
                <w:spacing w:val="-9"/>
                <w:sz w:val="24"/>
              </w:rPr>
              <w:t xml:space="preserve"> </w:t>
            </w:r>
            <w:r w:rsidRPr="00F71567">
              <w:rPr>
                <w:sz w:val="24"/>
              </w:rPr>
              <w:t>правил</w:t>
            </w:r>
            <w:r w:rsidRPr="00F71567">
              <w:rPr>
                <w:spacing w:val="-5"/>
                <w:sz w:val="24"/>
              </w:rPr>
              <w:t xml:space="preserve"> </w:t>
            </w:r>
            <w:r w:rsidRPr="00F71567">
              <w:rPr>
                <w:sz w:val="24"/>
              </w:rPr>
              <w:t>перемещения</w:t>
            </w:r>
            <w:r w:rsidRPr="00F71567">
              <w:rPr>
                <w:spacing w:val="-5"/>
                <w:sz w:val="24"/>
              </w:rPr>
              <w:t xml:space="preserve"> </w:t>
            </w:r>
            <w:r w:rsidRPr="00F71567">
              <w:rPr>
                <w:sz w:val="24"/>
              </w:rPr>
              <w:t>внутри</w:t>
            </w:r>
            <w:r w:rsidRPr="00F71567">
              <w:rPr>
                <w:spacing w:val="-4"/>
                <w:sz w:val="24"/>
              </w:rPr>
              <w:t xml:space="preserve"> </w:t>
            </w:r>
            <w:r w:rsidRPr="00F71567">
              <w:rPr>
                <w:sz w:val="24"/>
              </w:rPr>
              <w:t>двора</w:t>
            </w:r>
            <w:r w:rsidRPr="00F71567">
              <w:rPr>
                <w:spacing w:val="-7"/>
                <w:sz w:val="24"/>
              </w:rPr>
              <w:t xml:space="preserve"> </w:t>
            </w:r>
            <w:r w:rsidRPr="00F71567">
              <w:rPr>
                <w:sz w:val="24"/>
              </w:rPr>
              <w:t>и</w:t>
            </w:r>
            <w:r w:rsidRPr="00F71567">
              <w:rPr>
                <w:spacing w:val="-5"/>
                <w:sz w:val="24"/>
              </w:rPr>
              <w:t xml:space="preserve"> </w:t>
            </w:r>
            <w:r w:rsidRPr="00F71567">
              <w:rPr>
                <w:sz w:val="24"/>
              </w:rPr>
              <w:t>пересечения</w:t>
            </w:r>
            <w:r w:rsidRPr="00F71567">
              <w:rPr>
                <w:spacing w:val="-5"/>
                <w:sz w:val="24"/>
              </w:rPr>
              <w:t xml:space="preserve"> </w:t>
            </w:r>
            <w:r w:rsidRPr="00F71567">
              <w:rPr>
                <w:sz w:val="24"/>
              </w:rPr>
              <w:t>дворовой</w:t>
            </w:r>
            <w:r w:rsidRPr="00F71567">
              <w:rPr>
                <w:spacing w:val="-5"/>
                <w:sz w:val="24"/>
              </w:rPr>
              <w:t xml:space="preserve"> </w:t>
            </w:r>
            <w:r w:rsidRPr="00F71567">
              <w:rPr>
                <w:sz w:val="24"/>
              </w:rPr>
              <w:t>проезжей части. Знаки безопасности во дворе жилого дома</w:t>
            </w:r>
          </w:p>
        </w:tc>
      </w:tr>
      <w:tr w:rsidR="00F71567" w:rsidRPr="00F71567">
        <w:trPr>
          <w:trHeight w:val="321"/>
        </w:trPr>
        <w:tc>
          <w:tcPr>
            <w:tcW w:w="690" w:type="dxa"/>
          </w:tcPr>
          <w:p w:rsidR="004D4C05" w:rsidRPr="00F71567" w:rsidRDefault="00730703">
            <w:pPr>
              <w:pStyle w:val="TableParagraph"/>
              <w:spacing w:line="256" w:lineRule="exact"/>
              <w:ind w:left="99"/>
              <w:rPr>
                <w:sz w:val="24"/>
              </w:rPr>
            </w:pPr>
            <w:r w:rsidRPr="00F71567">
              <w:rPr>
                <w:spacing w:val="-5"/>
                <w:sz w:val="24"/>
              </w:rPr>
              <w:t>47</w:t>
            </w:r>
          </w:p>
        </w:tc>
        <w:tc>
          <w:tcPr>
            <w:tcW w:w="9271" w:type="dxa"/>
          </w:tcPr>
          <w:p w:rsidR="004D4C05" w:rsidRPr="00F71567" w:rsidRDefault="00730703">
            <w:pPr>
              <w:pStyle w:val="TableParagraph"/>
              <w:spacing w:line="256" w:lineRule="exact"/>
              <w:ind w:left="232"/>
              <w:rPr>
                <w:sz w:val="24"/>
              </w:rPr>
            </w:pPr>
            <w:r w:rsidRPr="00F71567">
              <w:rPr>
                <w:sz w:val="24"/>
              </w:rPr>
              <w:t>Нужны</w:t>
            </w:r>
            <w:r w:rsidRPr="00F71567">
              <w:rPr>
                <w:spacing w:val="-4"/>
                <w:sz w:val="24"/>
              </w:rPr>
              <w:t xml:space="preserve"> </w:t>
            </w:r>
            <w:r w:rsidRPr="00F71567">
              <w:rPr>
                <w:sz w:val="24"/>
              </w:rPr>
              <w:t>ли обществу</w:t>
            </w:r>
            <w:r w:rsidRPr="00F71567">
              <w:rPr>
                <w:spacing w:val="-2"/>
                <w:sz w:val="24"/>
              </w:rPr>
              <w:t xml:space="preserve"> </w:t>
            </w:r>
            <w:r w:rsidRPr="00F71567">
              <w:rPr>
                <w:sz w:val="24"/>
              </w:rPr>
              <w:t>правила</w:t>
            </w:r>
            <w:r w:rsidRPr="00F71567">
              <w:rPr>
                <w:spacing w:val="-2"/>
                <w:sz w:val="24"/>
              </w:rPr>
              <w:t xml:space="preserve"> </w:t>
            </w:r>
            <w:r w:rsidRPr="00F71567">
              <w:rPr>
                <w:sz w:val="24"/>
              </w:rPr>
              <w:t>поведения? Правила</w:t>
            </w:r>
            <w:r w:rsidRPr="00F71567">
              <w:rPr>
                <w:spacing w:val="-3"/>
                <w:sz w:val="24"/>
              </w:rPr>
              <w:t xml:space="preserve"> </w:t>
            </w:r>
            <w:r w:rsidRPr="00F71567">
              <w:rPr>
                <w:sz w:val="24"/>
              </w:rPr>
              <w:t>поведения</w:t>
            </w:r>
            <w:r w:rsidRPr="00F71567">
              <w:rPr>
                <w:spacing w:val="-1"/>
                <w:sz w:val="24"/>
              </w:rPr>
              <w:t xml:space="preserve"> </w:t>
            </w:r>
            <w:r w:rsidRPr="00F71567">
              <w:rPr>
                <w:sz w:val="24"/>
              </w:rPr>
              <w:t>в</w:t>
            </w:r>
            <w:r w:rsidRPr="00F71567">
              <w:rPr>
                <w:spacing w:val="-2"/>
                <w:sz w:val="24"/>
              </w:rPr>
              <w:t xml:space="preserve"> социуме</w:t>
            </w:r>
          </w:p>
        </w:tc>
      </w:tr>
      <w:tr w:rsidR="00F71567" w:rsidRPr="00F71567">
        <w:trPr>
          <w:trHeight w:val="595"/>
        </w:trPr>
        <w:tc>
          <w:tcPr>
            <w:tcW w:w="690" w:type="dxa"/>
          </w:tcPr>
          <w:p w:rsidR="004D4C05" w:rsidRPr="00F71567" w:rsidRDefault="00730703">
            <w:pPr>
              <w:pStyle w:val="TableParagraph"/>
              <w:spacing w:before="183"/>
              <w:ind w:left="99"/>
              <w:rPr>
                <w:sz w:val="24"/>
              </w:rPr>
            </w:pPr>
            <w:r w:rsidRPr="00F71567">
              <w:rPr>
                <w:spacing w:val="-5"/>
                <w:sz w:val="24"/>
              </w:rPr>
              <w:t>48</w:t>
            </w:r>
          </w:p>
        </w:tc>
        <w:tc>
          <w:tcPr>
            <w:tcW w:w="9271" w:type="dxa"/>
          </w:tcPr>
          <w:p w:rsidR="004D4C05" w:rsidRPr="00F71567" w:rsidRDefault="00730703">
            <w:pPr>
              <w:pStyle w:val="TableParagraph"/>
              <w:spacing w:before="23" w:line="270" w:lineRule="atLeast"/>
              <w:ind w:left="232"/>
              <w:rPr>
                <w:sz w:val="24"/>
              </w:rPr>
            </w:pPr>
            <w:r w:rsidRPr="00F71567">
              <w:rPr>
                <w:sz w:val="24"/>
              </w:rPr>
              <w:t>Значение</w:t>
            </w:r>
            <w:r w:rsidRPr="00F71567">
              <w:rPr>
                <w:spacing w:val="-5"/>
                <w:sz w:val="24"/>
              </w:rPr>
              <w:t xml:space="preserve"> </w:t>
            </w:r>
            <w:r w:rsidRPr="00F71567">
              <w:rPr>
                <w:sz w:val="24"/>
              </w:rPr>
              <w:t>труда</w:t>
            </w:r>
            <w:r w:rsidRPr="00F71567">
              <w:rPr>
                <w:spacing w:val="-5"/>
                <w:sz w:val="24"/>
              </w:rPr>
              <w:t xml:space="preserve"> </w:t>
            </w:r>
            <w:r w:rsidRPr="00F71567">
              <w:rPr>
                <w:sz w:val="24"/>
              </w:rPr>
              <w:t>в</w:t>
            </w:r>
            <w:r w:rsidRPr="00F71567">
              <w:rPr>
                <w:spacing w:val="-5"/>
                <w:sz w:val="24"/>
              </w:rPr>
              <w:t xml:space="preserve"> </w:t>
            </w:r>
            <w:r w:rsidRPr="00F71567">
              <w:rPr>
                <w:sz w:val="24"/>
              </w:rPr>
              <w:t>жизни</w:t>
            </w:r>
            <w:r w:rsidRPr="00F71567">
              <w:rPr>
                <w:spacing w:val="-4"/>
                <w:sz w:val="24"/>
              </w:rPr>
              <w:t xml:space="preserve"> </w:t>
            </w:r>
            <w:r w:rsidRPr="00F71567">
              <w:rPr>
                <w:sz w:val="24"/>
              </w:rPr>
              <w:t>человека</w:t>
            </w:r>
            <w:r w:rsidRPr="00F71567">
              <w:rPr>
                <w:spacing w:val="-5"/>
                <w:sz w:val="24"/>
              </w:rPr>
              <w:t xml:space="preserve"> </w:t>
            </w:r>
            <w:r w:rsidRPr="00F71567">
              <w:rPr>
                <w:sz w:val="24"/>
              </w:rPr>
              <w:t>и</w:t>
            </w:r>
            <w:r w:rsidRPr="00F71567">
              <w:rPr>
                <w:spacing w:val="-4"/>
                <w:sz w:val="24"/>
              </w:rPr>
              <w:t xml:space="preserve"> </w:t>
            </w:r>
            <w:r w:rsidRPr="00F71567">
              <w:rPr>
                <w:sz w:val="24"/>
              </w:rPr>
              <w:t>общества.</w:t>
            </w:r>
            <w:r w:rsidRPr="00F71567">
              <w:rPr>
                <w:spacing w:val="-2"/>
                <w:sz w:val="24"/>
              </w:rPr>
              <w:t xml:space="preserve"> </w:t>
            </w:r>
            <w:r w:rsidRPr="00F71567">
              <w:rPr>
                <w:sz w:val="24"/>
              </w:rPr>
              <w:t>Трудолюбие</w:t>
            </w:r>
            <w:r w:rsidRPr="00F71567">
              <w:rPr>
                <w:spacing w:val="-5"/>
                <w:sz w:val="24"/>
              </w:rPr>
              <w:t xml:space="preserve"> </w:t>
            </w:r>
            <w:r w:rsidRPr="00F71567">
              <w:rPr>
                <w:sz w:val="24"/>
              </w:rPr>
              <w:t>как</w:t>
            </w:r>
            <w:r w:rsidRPr="00F71567">
              <w:rPr>
                <w:spacing w:val="-4"/>
                <w:sz w:val="24"/>
              </w:rPr>
              <w:t xml:space="preserve"> </w:t>
            </w:r>
            <w:r w:rsidRPr="00F71567">
              <w:rPr>
                <w:sz w:val="24"/>
              </w:rPr>
              <w:t>общественно</w:t>
            </w:r>
            <w:r w:rsidRPr="00F71567">
              <w:rPr>
                <w:spacing w:val="-4"/>
                <w:sz w:val="24"/>
              </w:rPr>
              <w:t xml:space="preserve"> </w:t>
            </w:r>
            <w:r w:rsidRPr="00F71567">
              <w:rPr>
                <w:sz w:val="24"/>
              </w:rPr>
              <w:t>значимая ценность в культуре народов России</w:t>
            </w:r>
          </w:p>
        </w:tc>
      </w:tr>
      <w:tr w:rsidR="00F71567" w:rsidRPr="00F71567">
        <w:trPr>
          <w:trHeight w:val="321"/>
        </w:trPr>
        <w:tc>
          <w:tcPr>
            <w:tcW w:w="690" w:type="dxa"/>
          </w:tcPr>
          <w:p w:rsidR="004D4C05" w:rsidRPr="00F71567" w:rsidRDefault="00730703">
            <w:pPr>
              <w:pStyle w:val="TableParagraph"/>
              <w:spacing w:line="256" w:lineRule="exact"/>
              <w:ind w:left="99"/>
              <w:rPr>
                <w:sz w:val="24"/>
              </w:rPr>
            </w:pPr>
            <w:r w:rsidRPr="00F71567">
              <w:rPr>
                <w:spacing w:val="-5"/>
                <w:sz w:val="24"/>
              </w:rPr>
              <w:t>49</w:t>
            </w:r>
          </w:p>
        </w:tc>
        <w:tc>
          <w:tcPr>
            <w:tcW w:w="9271" w:type="dxa"/>
          </w:tcPr>
          <w:p w:rsidR="004D4C05" w:rsidRPr="00F71567" w:rsidRDefault="00730703">
            <w:pPr>
              <w:pStyle w:val="TableParagraph"/>
              <w:spacing w:line="256" w:lineRule="exact"/>
              <w:ind w:left="232"/>
              <w:rPr>
                <w:sz w:val="24"/>
              </w:rPr>
            </w:pPr>
            <w:r w:rsidRPr="00F71567">
              <w:rPr>
                <w:sz w:val="24"/>
              </w:rPr>
              <w:t>Горная</w:t>
            </w:r>
            <w:r w:rsidRPr="00F71567">
              <w:rPr>
                <w:spacing w:val="-5"/>
                <w:sz w:val="24"/>
              </w:rPr>
              <w:t xml:space="preserve"> </w:t>
            </w:r>
            <w:r w:rsidRPr="00F71567">
              <w:rPr>
                <w:sz w:val="24"/>
              </w:rPr>
              <w:t>порода</w:t>
            </w:r>
            <w:r w:rsidRPr="00F71567">
              <w:rPr>
                <w:spacing w:val="-4"/>
                <w:sz w:val="24"/>
              </w:rPr>
              <w:t xml:space="preserve"> </w:t>
            </w:r>
            <w:r w:rsidRPr="00F71567">
              <w:rPr>
                <w:sz w:val="24"/>
              </w:rPr>
              <w:t>как</w:t>
            </w:r>
            <w:r w:rsidRPr="00F71567">
              <w:rPr>
                <w:spacing w:val="-3"/>
                <w:sz w:val="24"/>
              </w:rPr>
              <w:t xml:space="preserve"> </w:t>
            </w:r>
            <w:r w:rsidRPr="00F71567">
              <w:rPr>
                <w:sz w:val="24"/>
              </w:rPr>
              <w:t>соединение</w:t>
            </w:r>
            <w:r w:rsidRPr="00F71567">
              <w:rPr>
                <w:spacing w:val="-4"/>
                <w:sz w:val="24"/>
              </w:rPr>
              <w:t xml:space="preserve"> </w:t>
            </w:r>
            <w:r w:rsidRPr="00F71567">
              <w:rPr>
                <w:sz w:val="24"/>
              </w:rPr>
              <w:t>разных</w:t>
            </w:r>
            <w:r w:rsidRPr="00F71567">
              <w:rPr>
                <w:spacing w:val="-3"/>
                <w:sz w:val="24"/>
              </w:rPr>
              <w:t xml:space="preserve"> </w:t>
            </w:r>
            <w:r w:rsidRPr="00F71567">
              <w:rPr>
                <w:sz w:val="24"/>
              </w:rPr>
              <w:t>минералов. Примеры</w:t>
            </w:r>
            <w:r w:rsidRPr="00F71567">
              <w:rPr>
                <w:spacing w:val="-3"/>
                <w:sz w:val="24"/>
              </w:rPr>
              <w:t xml:space="preserve"> </w:t>
            </w:r>
            <w:r w:rsidRPr="00F71567">
              <w:rPr>
                <w:spacing w:val="-2"/>
                <w:sz w:val="24"/>
              </w:rPr>
              <w:t>минералов</w:t>
            </w:r>
          </w:p>
        </w:tc>
      </w:tr>
      <w:tr w:rsidR="00F71567" w:rsidRPr="00F71567">
        <w:trPr>
          <w:trHeight w:val="321"/>
        </w:trPr>
        <w:tc>
          <w:tcPr>
            <w:tcW w:w="690" w:type="dxa"/>
          </w:tcPr>
          <w:p w:rsidR="004D4C05" w:rsidRPr="00F71567" w:rsidRDefault="00730703">
            <w:pPr>
              <w:pStyle w:val="TableParagraph"/>
              <w:spacing w:line="256" w:lineRule="exact"/>
              <w:ind w:left="99"/>
              <w:rPr>
                <w:sz w:val="24"/>
              </w:rPr>
            </w:pPr>
            <w:r w:rsidRPr="00F71567">
              <w:rPr>
                <w:spacing w:val="-5"/>
                <w:sz w:val="24"/>
              </w:rPr>
              <w:t>50</w:t>
            </w:r>
          </w:p>
        </w:tc>
        <w:tc>
          <w:tcPr>
            <w:tcW w:w="9271" w:type="dxa"/>
          </w:tcPr>
          <w:p w:rsidR="004D4C05" w:rsidRPr="00F71567" w:rsidRDefault="00730703">
            <w:pPr>
              <w:pStyle w:val="TableParagraph"/>
              <w:spacing w:line="256" w:lineRule="exact"/>
              <w:ind w:left="232"/>
              <w:rPr>
                <w:sz w:val="24"/>
              </w:rPr>
            </w:pPr>
            <w:r w:rsidRPr="00F71567">
              <w:rPr>
                <w:sz w:val="24"/>
              </w:rPr>
              <w:t>Полезные</w:t>
            </w:r>
            <w:r w:rsidRPr="00F71567">
              <w:rPr>
                <w:spacing w:val="-4"/>
                <w:sz w:val="24"/>
              </w:rPr>
              <w:t xml:space="preserve"> </w:t>
            </w:r>
            <w:r w:rsidRPr="00F71567">
              <w:rPr>
                <w:sz w:val="24"/>
              </w:rPr>
              <w:t>ископаемые –</w:t>
            </w:r>
            <w:r w:rsidRPr="00F71567">
              <w:rPr>
                <w:spacing w:val="-2"/>
                <w:sz w:val="24"/>
              </w:rPr>
              <w:t xml:space="preserve"> </w:t>
            </w:r>
            <w:r w:rsidRPr="00F71567">
              <w:rPr>
                <w:sz w:val="24"/>
              </w:rPr>
              <w:t>богатство</w:t>
            </w:r>
            <w:r w:rsidRPr="00F71567">
              <w:rPr>
                <w:spacing w:val="-2"/>
                <w:sz w:val="24"/>
              </w:rPr>
              <w:t xml:space="preserve"> </w:t>
            </w:r>
            <w:r w:rsidRPr="00F71567">
              <w:rPr>
                <w:sz w:val="24"/>
              </w:rPr>
              <w:t>земных</w:t>
            </w:r>
            <w:r w:rsidRPr="00F71567">
              <w:rPr>
                <w:spacing w:val="-2"/>
                <w:sz w:val="24"/>
              </w:rPr>
              <w:t xml:space="preserve"> </w:t>
            </w:r>
            <w:r w:rsidRPr="00F71567">
              <w:rPr>
                <w:spacing w:val="-4"/>
                <w:sz w:val="24"/>
              </w:rPr>
              <w:t>недр</w:t>
            </w:r>
          </w:p>
        </w:tc>
      </w:tr>
      <w:tr w:rsidR="00F71567" w:rsidRPr="00F71567">
        <w:trPr>
          <w:trHeight w:val="597"/>
        </w:trPr>
        <w:tc>
          <w:tcPr>
            <w:tcW w:w="690" w:type="dxa"/>
          </w:tcPr>
          <w:p w:rsidR="004D4C05" w:rsidRPr="00F71567" w:rsidRDefault="00730703">
            <w:pPr>
              <w:pStyle w:val="TableParagraph"/>
              <w:spacing w:before="182"/>
              <w:ind w:left="99"/>
              <w:rPr>
                <w:sz w:val="24"/>
              </w:rPr>
            </w:pPr>
            <w:r w:rsidRPr="00F71567">
              <w:rPr>
                <w:spacing w:val="-5"/>
                <w:sz w:val="24"/>
              </w:rPr>
              <w:t>51</w:t>
            </w:r>
          </w:p>
        </w:tc>
        <w:tc>
          <w:tcPr>
            <w:tcW w:w="9271" w:type="dxa"/>
          </w:tcPr>
          <w:p w:rsidR="004D4C05" w:rsidRPr="00F71567" w:rsidRDefault="00730703">
            <w:pPr>
              <w:pStyle w:val="TableParagraph"/>
              <w:spacing w:before="25" w:line="270" w:lineRule="atLeast"/>
              <w:ind w:left="232"/>
              <w:rPr>
                <w:sz w:val="24"/>
              </w:rPr>
            </w:pPr>
            <w:r w:rsidRPr="00F71567">
              <w:rPr>
                <w:sz w:val="24"/>
              </w:rPr>
              <w:t>Полезные</w:t>
            </w:r>
            <w:r w:rsidRPr="00F71567">
              <w:rPr>
                <w:spacing w:val="-7"/>
                <w:sz w:val="24"/>
              </w:rPr>
              <w:t xml:space="preserve"> </w:t>
            </w:r>
            <w:r w:rsidRPr="00F71567">
              <w:rPr>
                <w:sz w:val="24"/>
              </w:rPr>
              <w:t>ископаемые</w:t>
            </w:r>
            <w:r w:rsidRPr="00F71567">
              <w:rPr>
                <w:spacing w:val="-5"/>
                <w:sz w:val="24"/>
              </w:rPr>
              <w:t xml:space="preserve"> </w:t>
            </w:r>
            <w:r w:rsidRPr="00F71567">
              <w:rPr>
                <w:sz w:val="24"/>
              </w:rPr>
              <w:t>родного</w:t>
            </w:r>
            <w:r w:rsidRPr="00F71567">
              <w:rPr>
                <w:spacing w:val="-5"/>
                <w:sz w:val="24"/>
              </w:rPr>
              <w:t xml:space="preserve"> </w:t>
            </w:r>
            <w:r w:rsidRPr="00F71567">
              <w:rPr>
                <w:sz w:val="24"/>
              </w:rPr>
              <w:t>края:</w:t>
            </w:r>
            <w:r w:rsidRPr="00F71567">
              <w:rPr>
                <w:spacing w:val="-5"/>
                <w:sz w:val="24"/>
              </w:rPr>
              <w:t xml:space="preserve"> </w:t>
            </w:r>
            <w:r w:rsidRPr="00F71567">
              <w:rPr>
                <w:sz w:val="24"/>
              </w:rPr>
              <w:t>характеристика,</w:t>
            </w:r>
            <w:r w:rsidRPr="00F71567">
              <w:rPr>
                <w:spacing w:val="-5"/>
                <w:sz w:val="24"/>
              </w:rPr>
              <w:t xml:space="preserve"> </w:t>
            </w:r>
            <w:r w:rsidRPr="00F71567">
              <w:rPr>
                <w:sz w:val="24"/>
              </w:rPr>
              <w:t>использование</w:t>
            </w:r>
            <w:r w:rsidRPr="00F71567">
              <w:rPr>
                <w:spacing w:val="-6"/>
                <w:sz w:val="24"/>
              </w:rPr>
              <w:t xml:space="preserve"> </w:t>
            </w:r>
            <w:r w:rsidRPr="00F71567">
              <w:rPr>
                <w:sz w:val="24"/>
              </w:rPr>
              <w:t>в</w:t>
            </w:r>
            <w:r w:rsidRPr="00F71567">
              <w:rPr>
                <w:spacing w:val="-6"/>
                <w:sz w:val="24"/>
              </w:rPr>
              <w:t xml:space="preserve"> </w:t>
            </w:r>
            <w:r w:rsidRPr="00F71567">
              <w:rPr>
                <w:sz w:val="24"/>
              </w:rPr>
              <w:t>хозяйственной деятельности региона</w:t>
            </w:r>
          </w:p>
        </w:tc>
      </w:tr>
      <w:tr w:rsidR="00F71567" w:rsidRPr="00F71567">
        <w:trPr>
          <w:trHeight w:val="321"/>
        </w:trPr>
        <w:tc>
          <w:tcPr>
            <w:tcW w:w="690" w:type="dxa"/>
          </w:tcPr>
          <w:p w:rsidR="004D4C05" w:rsidRPr="00F71567" w:rsidRDefault="00730703">
            <w:pPr>
              <w:pStyle w:val="TableParagraph"/>
              <w:spacing w:line="256" w:lineRule="exact"/>
              <w:ind w:left="99"/>
              <w:rPr>
                <w:sz w:val="24"/>
              </w:rPr>
            </w:pPr>
            <w:r w:rsidRPr="00F71567">
              <w:rPr>
                <w:spacing w:val="-5"/>
                <w:sz w:val="24"/>
              </w:rPr>
              <w:t>52</w:t>
            </w:r>
          </w:p>
        </w:tc>
        <w:tc>
          <w:tcPr>
            <w:tcW w:w="9271" w:type="dxa"/>
          </w:tcPr>
          <w:p w:rsidR="004D4C05" w:rsidRPr="00F71567" w:rsidRDefault="00730703">
            <w:pPr>
              <w:pStyle w:val="TableParagraph"/>
              <w:spacing w:line="256" w:lineRule="exact"/>
              <w:ind w:left="232"/>
              <w:rPr>
                <w:sz w:val="24"/>
              </w:rPr>
            </w:pPr>
            <w:r w:rsidRPr="00F71567">
              <w:rPr>
                <w:sz w:val="24"/>
              </w:rPr>
              <w:t>Растения,</w:t>
            </w:r>
            <w:r w:rsidRPr="00F71567">
              <w:rPr>
                <w:spacing w:val="-6"/>
                <w:sz w:val="24"/>
              </w:rPr>
              <w:t xml:space="preserve"> </w:t>
            </w:r>
            <w:r w:rsidRPr="00F71567">
              <w:rPr>
                <w:sz w:val="24"/>
              </w:rPr>
              <w:t>используемые</w:t>
            </w:r>
            <w:r w:rsidRPr="00F71567">
              <w:rPr>
                <w:spacing w:val="-5"/>
                <w:sz w:val="24"/>
              </w:rPr>
              <w:t xml:space="preserve"> </w:t>
            </w:r>
            <w:r w:rsidRPr="00F71567">
              <w:rPr>
                <w:sz w:val="24"/>
              </w:rPr>
              <w:t>людьми</w:t>
            </w:r>
            <w:r w:rsidRPr="00F71567">
              <w:rPr>
                <w:spacing w:val="-3"/>
                <w:sz w:val="24"/>
              </w:rPr>
              <w:t xml:space="preserve"> </w:t>
            </w:r>
            <w:r w:rsidRPr="00F71567">
              <w:rPr>
                <w:sz w:val="24"/>
              </w:rPr>
              <w:t>в</w:t>
            </w:r>
            <w:r w:rsidRPr="00F71567">
              <w:rPr>
                <w:spacing w:val="-4"/>
                <w:sz w:val="24"/>
              </w:rPr>
              <w:t xml:space="preserve"> </w:t>
            </w:r>
            <w:r w:rsidRPr="00F71567">
              <w:rPr>
                <w:sz w:val="24"/>
              </w:rPr>
              <w:t>хозяйственной</w:t>
            </w:r>
            <w:r w:rsidRPr="00F71567">
              <w:rPr>
                <w:spacing w:val="-3"/>
                <w:sz w:val="24"/>
              </w:rPr>
              <w:t xml:space="preserve"> </w:t>
            </w:r>
            <w:r w:rsidRPr="00F71567">
              <w:rPr>
                <w:spacing w:val="-2"/>
                <w:sz w:val="24"/>
              </w:rPr>
              <w:t>деятельности</w:t>
            </w:r>
          </w:p>
        </w:tc>
      </w:tr>
      <w:tr w:rsidR="00F71567" w:rsidRPr="00F71567">
        <w:trPr>
          <w:trHeight w:val="595"/>
        </w:trPr>
        <w:tc>
          <w:tcPr>
            <w:tcW w:w="690" w:type="dxa"/>
          </w:tcPr>
          <w:p w:rsidR="004D4C05" w:rsidRPr="00F71567" w:rsidRDefault="00730703">
            <w:pPr>
              <w:pStyle w:val="TableParagraph"/>
              <w:spacing w:before="182"/>
              <w:ind w:left="99"/>
              <w:rPr>
                <w:sz w:val="24"/>
              </w:rPr>
            </w:pPr>
            <w:r w:rsidRPr="00F71567">
              <w:rPr>
                <w:spacing w:val="-5"/>
                <w:sz w:val="24"/>
              </w:rPr>
              <w:t>53</w:t>
            </w:r>
          </w:p>
        </w:tc>
        <w:tc>
          <w:tcPr>
            <w:tcW w:w="9271" w:type="dxa"/>
          </w:tcPr>
          <w:p w:rsidR="004D4C05" w:rsidRPr="00F71567" w:rsidRDefault="00730703">
            <w:pPr>
              <w:pStyle w:val="TableParagraph"/>
              <w:spacing w:before="23" w:line="270" w:lineRule="atLeast"/>
              <w:ind w:left="232"/>
              <w:rPr>
                <w:sz w:val="24"/>
              </w:rPr>
            </w:pPr>
            <w:r w:rsidRPr="00F71567">
              <w:rPr>
                <w:sz w:val="24"/>
              </w:rPr>
              <w:t>Труд</w:t>
            </w:r>
            <w:r w:rsidRPr="00F71567">
              <w:rPr>
                <w:spacing w:val="-4"/>
                <w:sz w:val="24"/>
              </w:rPr>
              <w:t xml:space="preserve"> </w:t>
            </w:r>
            <w:r w:rsidRPr="00F71567">
              <w:rPr>
                <w:sz w:val="24"/>
              </w:rPr>
              <w:t>жителей</w:t>
            </w:r>
            <w:r w:rsidRPr="00F71567">
              <w:rPr>
                <w:spacing w:val="-4"/>
                <w:sz w:val="24"/>
              </w:rPr>
              <w:t xml:space="preserve"> </w:t>
            </w:r>
            <w:r w:rsidRPr="00F71567">
              <w:rPr>
                <w:sz w:val="24"/>
              </w:rPr>
              <w:t>региона.</w:t>
            </w:r>
            <w:r w:rsidRPr="00F71567">
              <w:rPr>
                <w:spacing w:val="-7"/>
                <w:sz w:val="24"/>
              </w:rPr>
              <w:t xml:space="preserve"> </w:t>
            </w:r>
            <w:r w:rsidRPr="00F71567">
              <w:rPr>
                <w:sz w:val="24"/>
              </w:rPr>
              <w:t>Профессии,</w:t>
            </w:r>
            <w:r w:rsidRPr="00F71567">
              <w:rPr>
                <w:spacing w:val="-4"/>
                <w:sz w:val="24"/>
              </w:rPr>
              <w:t xml:space="preserve"> </w:t>
            </w:r>
            <w:r w:rsidRPr="00F71567">
              <w:rPr>
                <w:sz w:val="24"/>
              </w:rPr>
              <w:t>связанные</w:t>
            </w:r>
            <w:r w:rsidRPr="00F71567">
              <w:rPr>
                <w:spacing w:val="-6"/>
                <w:sz w:val="24"/>
              </w:rPr>
              <w:t xml:space="preserve"> </w:t>
            </w:r>
            <w:r w:rsidRPr="00F71567">
              <w:rPr>
                <w:sz w:val="24"/>
              </w:rPr>
              <w:t>с</w:t>
            </w:r>
            <w:r w:rsidRPr="00F71567">
              <w:rPr>
                <w:spacing w:val="-5"/>
                <w:sz w:val="24"/>
              </w:rPr>
              <w:t xml:space="preserve"> </w:t>
            </w:r>
            <w:r w:rsidRPr="00F71567">
              <w:rPr>
                <w:sz w:val="24"/>
              </w:rPr>
              <w:t>трудом</w:t>
            </w:r>
            <w:r w:rsidRPr="00F71567">
              <w:rPr>
                <w:spacing w:val="-5"/>
                <w:sz w:val="24"/>
              </w:rPr>
              <w:t xml:space="preserve"> </w:t>
            </w:r>
            <w:r w:rsidRPr="00F71567">
              <w:rPr>
                <w:sz w:val="24"/>
              </w:rPr>
              <w:t>на</w:t>
            </w:r>
            <w:r w:rsidRPr="00F71567">
              <w:rPr>
                <w:spacing w:val="-5"/>
                <w:sz w:val="24"/>
              </w:rPr>
              <w:t xml:space="preserve"> </w:t>
            </w:r>
            <w:r w:rsidRPr="00F71567">
              <w:rPr>
                <w:sz w:val="24"/>
              </w:rPr>
              <w:t>производстве,</w:t>
            </w:r>
            <w:r w:rsidRPr="00F71567">
              <w:rPr>
                <w:spacing w:val="-4"/>
                <w:sz w:val="24"/>
              </w:rPr>
              <w:t xml:space="preserve"> </w:t>
            </w:r>
            <w:r w:rsidRPr="00F71567">
              <w:rPr>
                <w:sz w:val="24"/>
              </w:rPr>
              <w:t>в</w:t>
            </w:r>
            <w:r w:rsidRPr="00F71567">
              <w:rPr>
                <w:spacing w:val="-5"/>
                <w:sz w:val="24"/>
              </w:rPr>
              <w:t xml:space="preserve"> </w:t>
            </w:r>
            <w:r w:rsidRPr="00F71567">
              <w:rPr>
                <w:sz w:val="24"/>
              </w:rPr>
              <w:t xml:space="preserve">сельском </w:t>
            </w:r>
            <w:r w:rsidRPr="00F71567">
              <w:rPr>
                <w:spacing w:val="-2"/>
                <w:sz w:val="24"/>
              </w:rPr>
              <w:t>хозяйстве</w:t>
            </w:r>
          </w:p>
        </w:tc>
      </w:tr>
      <w:tr w:rsidR="00F71567" w:rsidRPr="00F71567">
        <w:trPr>
          <w:trHeight w:val="321"/>
        </w:trPr>
        <w:tc>
          <w:tcPr>
            <w:tcW w:w="690" w:type="dxa"/>
          </w:tcPr>
          <w:p w:rsidR="004D4C05" w:rsidRPr="00F71567" w:rsidRDefault="00730703">
            <w:pPr>
              <w:pStyle w:val="TableParagraph"/>
              <w:spacing w:line="256" w:lineRule="exact"/>
              <w:ind w:left="99"/>
              <w:rPr>
                <w:sz w:val="24"/>
              </w:rPr>
            </w:pPr>
            <w:r w:rsidRPr="00F71567">
              <w:rPr>
                <w:spacing w:val="-5"/>
                <w:sz w:val="24"/>
              </w:rPr>
              <w:t>54</w:t>
            </w:r>
          </w:p>
        </w:tc>
        <w:tc>
          <w:tcPr>
            <w:tcW w:w="9271" w:type="dxa"/>
          </w:tcPr>
          <w:p w:rsidR="004D4C05" w:rsidRPr="00F71567" w:rsidRDefault="00730703">
            <w:pPr>
              <w:pStyle w:val="TableParagraph"/>
              <w:spacing w:line="256" w:lineRule="exact"/>
              <w:ind w:left="232"/>
              <w:rPr>
                <w:sz w:val="24"/>
              </w:rPr>
            </w:pPr>
            <w:r w:rsidRPr="00F71567">
              <w:rPr>
                <w:sz w:val="24"/>
              </w:rPr>
              <w:t>Резервный</w:t>
            </w:r>
            <w:r w:rsidRPr="00F71567">
              <w:rPr>
                <w:spacing w:val="-6"/>
                <w:sz w:val="24"/>
              </w:rPr>
              <w:t xml:space="preserve"> </w:t>
            </w:r>
            <w:r w:rsidRPr="00F71567">
              <w:rPr>
                <w:sz w:val="24"/>
              </w:rPr>
              <w:t>урок.</w:t>
            </w:r>
            <w:r w:rsidRPr="00F71567">
              <w:rPr>
                <w:spacing w:val="-4"/>
                <w:sz w:val="24"/>
              </w:rPr>
              <w:t xml:space="preserve"> </w:t>
            </w:r>
            <w:r w:rsidRPr="00F71567">
              <w:rPr>
                <w:sz w:val="24"/>
              </w:rPr>
              <w:t>Семья:</w:t>
            </w:r>
            <w:r w:rsidRPr="00F71567">
              <w:rPr>
                <w:spacing w:val="-6"/>
                <w:sz w:val="24"/>
              </w:rPr>
              <w:t xml:space="preserve"> </w:t>
            </w:r>
            <w:r w:rsidRPr="00F71567">
              <w:rPr>
                <w:sz w:val="24"/>
              </w:rPr>
              <w:t>традиции,</w:t>
            </w:r>
            <w:r w:rsidRPr="00F71567">
              <w:rPr>
                <w:spacing w:val="-4"/>
                <w:sz w:val="24"/>
              </w:rPr>
              <w:t xml:space="preserve"> </w:t>
            </w:r>
            <w:r w:rsidRPr="00F71567">
              <w:rPr>
                <w:sz w:val="24"/>
              </w:rPr>
              <w:t>праздники.</w:t>
            </w:r>
            <w:r w:rsidRPr="00F71567">
              <w:rPr>
                <w:spacing w:val="-2"/>
                <w:sz w:val="24"/>
              </w:rPr>
              <w:t xml:space="preserve"> </w:t>
            </w:r>
            <w:r w:rsidRPr="00F71567">
              <w:rPr>
                <w:sz w:val="24"/>
              </w:rPr>
              <w:t>Государственный</w:t>
            </w:r>
            <w:r w:rsidRPr="00F71567">
              <w:rPr>
                <w:spacing w:val="-4"/>
                <w:sz w:val="24"/>
              </w:rPr>
              <w:t xml:space="preserve"> </w:t>
            </w:r>
            <w:r w:rsidRPr="00F71567">
              <w:rPr>
                <w:spacing w:val="-2"/>
                <w:sz w:val="24"/>
              </w:rPr>
              <w:t>бюджет</w:t>
            </w:r>
          </w:p>
        </w:tc>
      </w:tr>
      <w:tr w:rsidR="00F71567" w:rsidRPr="00F71567">
        <w:trPr>
          <w:trHeight w:val="321"/>
        </w:trPr>
        <w:tc>
          <w:tcPr>
            <w:tcW w:w="690" w:type="dxa"/>
          </w:tcPr>
          <w:p w:rsidR="004D4C05" w:rsidRPr="00F71567" w:rsidRDefault="00730703">
            <w:pPr>
              <w:pStyle w:val="TableParagraph"/>
              <w:spacing w:line="256" w:lineRule="exact"/>
              <w:ind w:left="99"/>
              <w:rPr>
                <w:sz w:val="24"/>
              </w:rPr>
            </w:pPr>
            <w:r w:rsidRPr="00F71567">
              <w:rPr>
                <w:spacing w:val="-5"/>
                <w:sz w:val="24"/>
              </w:rPr>
              <w:t>55</w:t>
            </w:r>
          </w:p>
        </w:tc>
        <w:tc>
          <w:tcPr>
            <w:tcW w:w="9271" w:type="dxa"/>
          </w:tcPr>
          <w:p w:rsidR="004D4C05" w:rsidRPr="00F71567" w:rsidRDefault="00730703">
            <w:pPr>
              <w:pStyle w:val="TableParagraph"/>
              <w:spacing w:line="256" w:lineRule="exact"/>
              <w:ind w:left="232"/>
              <w:rPr>
                <w:sz w:val="24"/>
              </w:rPr>
            </w:pPr>
            <w:r w:rsidRPr="00F71567">
              <w:rPr>
                <w:sz w:val="24"/>
              </w:rPr>
              <w:t>Семья</w:t>
            </w:r>
            <w:r w:rsidRPr="00F71567">
              <w:rPr>
                <w:spacing w:val="-5"/>
                <w:sz w:val="24"/>
              </w:rPr>
              <w:t xml:space="preserve"> </w:t>
            </w:r>
            <w:r w:rsidRPr="00F71567">
              <w:rPr>
                <w:sz w:val="24"/>
              </w:rPr>
              <w:t>–</w:t>
            </w:r>
            <w:r w:rsidRPr="00F71567">
              <w:rPr>
                <w:spacing w:val="-3"/>
                <w:sz w:val="24"/>
              </w:rPr>
              <w:t xml:space="preserve"> </w:t>
            </w:r>
            <w:r w:rsidRPr="00F71567">
              <w:rPr>
                <w:sz w:val="24"/>
              </w:rPr>
              <w:t>первый</w:t>
            </w:r>
            <w:r w:rsidRPr="00F71567">
              <w:rPr>
                <w:spacing w:val="-2"/>
                <w:sz w:val="24"/>
              </w:rPr>
              <w:t xml:space="preserve"> </w:t>
            </w:r>
            <w:r w:rsidRPr="00F71567">
              <w:rPr>
                <w:sz w:val="24"/>
              </w:rPr>
              <w:t>и</w:t>
            </w:r>
            <w:r w:rsidRPr="00F71567">
              <w:rPr>
                <w:spacing w:val="-3"/>
                <w:sz w:val="24"/>
              </w:rPr>
              <w:t xml:space="preserve"> </w:t>
            </w:r>
            <w:r w:rsidRPr="00F71567">
              <w:rPr>
                <w:sz w:val="24"/>
              </w:rPr>
              <w:t>главный</w:t>
            </w:r>
            <w:r w:rsidRPr="00F71567">
              <w:rPr>
                <w:spacing w:val="-2"/>
                <w:sz w:val="24"/>
              </w:rPr>
              <w:t xml:space="preserve"> </w:t>
            </w:r>
            <w:r w:rsidRPr="00F71567">
              <w:rPr>
                <w:sz w:val="24"/>
              </w:rPr>
              <w:t>коллектив</w:t>
            </w:r>
            <w:r w:rsidRPr="00F71567">
              <w:rPr>
                <w:spacing w:val="-4"/>
                <w:sz w:val="24"/>
              </w:rPr>
              <w:t xml:space="preserve"> </w:t>
            </w:r>
            <w:r w:rsidRPr="00F71567">
              <w:rPr>
                <w:sz w:val="24"/>
              </w:rPr>
              <w:t>в</w:t>
            </w:r>
            <w:r w:rsidRPr="00F71567">
              <w:rPr>
                <w:spacing w:val="-3"/>
                <w:sz w:val="24"/>
              </w:rPr>
              <w:t xml:space="preserve"> </w:t>
            </w:r>
            <w:r w:rsidRPr="00F71567">
              <w:rPr>
                <w:sz w:val="24"/>
              </w:rPr>
              <w:t>жизни</w:t>
            </w:r>
            <w:r w:rsidRPr="00F71567">
              <w:rPr>
                <w:spacing w:val="-3"/>
                <w:sz w:val="24"/>
              </w:rPr>
              <w:t xml:space="preserve"> </w:t>
            </w:r>
            <w:r w:rsidRPr="00F71567">
              <w:rPr>
                <w:sz w:val="24"/>
              </w:rPr>
              <w:t>человека.</w:t>
            </w:r>
            <w:r w:rsidRPr="00F71567">
              <w:rPr>
                <w:spacing w:val="1"/>
                <w:sz w:val="24"/>
              </w:rPr>
              <w:t xml:space="preserve"> </w:t>
            </w:r>
            <w:r w:rsidRPr="00F71567">
              <w:rPr>
                <w:sz w:val="24"/>
              </w:rPr>
              <w:t>Повседневные</w:t>
            </w:r>
            <w:r w:rsidRPr="00F71567">
              <w:rPr>
                <w:spacing w:val="-3"/>
                <w:sz w:val="24"/>
              </w:rPr>
              <w:t xml:space="preserve"> </w:t>
            </w:r>
            <w:r w:rsidRPr="00F71567">
              <w:rPr>
                <w:sz w:val="24"/>
              </w:rPr>
              <w:t>заботы</w:t>
            </w:r>
            <w:r w:rsidRPr="00F71567">
              <w:rPr>
                <w:spacing w:val="-2"/>
                <w:sz w:val="24"/>
              </w:rPr>
              <w:t xml:space="preserve"> семьи</w:t>
            </w:r>
          </w:p>
        </w:tc>
      </w:tr>
      <w:tr w:rsidR="00F71567" w:rsidRPr="00F71567">
        <w:trPr>
          <w:trHeight w:val="321"/>
        </w:trPr>
        <w:tc>
          <w:tcPr>
            <w:tcW w:w="690" w:type="dxa"/>
          </w:tcPr>
          <w:p w:rsidR="004D4C05" w:rsidRPr="00F71567" w:rsidRDefault="00730703">
            <w:pPr>
              <w:pStyle w:val="TableParagraph"/>
              <w:spacing w:line="256" w:lineRule="exact"/>
              <w:ind w:left="99"/>
              <w:rPr>
                <w:sz w:val="24"/>
              </w:rPr>
            </w:pPr>
            <w:r w:rsidRPr="00F71567">
              <w:rPr>
                <w:spacing w:val="-5"/>
                <w:sz w:val="24"/>
              </w:rPr>
              <w:t>56</w:t>
            </w:r>
          </w:p>
        </w:tc>
        <w:tc>
          <w:tcPr>
            <w:tcW w:w="9271" w:type="dxa"/>
          </w:tcPr>
          <w:p w:rsidR="004D4C05" w:rsidRPr="00F71567" w:rsidRDefault="00730703">
            <w:pPr>
              <w:pStyle w:val="TableParagraph"/>
              <w:spacing w:line="256" w:lineRule="exact"/>
              <w:ind w:left="232"/>
              <w:rPr>
                <w:sz w:val="24"/>
              </w:rPr>
            </w:pPr>
            <w:r w:rsidRPr="00F71567">
              <w:rPr>
                <w:sz w:val="24"/>
              </w:rPr>
              <w:t>Совместный</w:t>
            </w:r>
            <w:r w:rsidRPr="00F71567">
              <w:rPr>
                <w:spacing w:val="-5"/>
                <w:sz w:val="24"/>
              </w:rPr>
              <w:t xml:space="preserve"> </w:t>
            </w:r>
            <w:r w:rsidRPr="00F71567">
              <w:rPr>
                <w:sz w:val="24"/>
              </w:rPr>
              <w:t>труд.</w:t>
            </w:r>
            <w:r w:rsidRPr="00F71567">
              <w:rPr>
                <w:spacing w:val="-2"/>
                <w:sz w:val="24"/>
              </w:rPr>
              <w:t xml:space="preserve"> </w:t>
            </w:r>
            <w:r w:rsidRPr="00F71567">
              <w:rPr>
                <w:sz w:val="24"/>
              </w:rPr>
              <w:t>Семейный</w:t>
            </w:r>
            <w:r w:rsidRPr="00F71567">
              <w:rPr>
                <w:spacing w:val="-2"/>
                <w:sz w:val="24"/>
              </w:rPr>
              <w:t xml:space="preserve"> </w:t>
            </w:r>
            <w:r w:rsidRPr="00F71567">
              <w:rPr>
                <w:sz w:val="24"/>
              </w:rPr>
              <w:t>бюджет,</w:t>
            </w:r>
            <w:r w:rsidRPr="00F71567">
              <w:rPr>
                <w:spacing w:val="-2"/>
                <w:sz w:val="24"/>
              </w:rPr>
              <w:t xml:space="preserve"> </w:t>
            </w:r>
            <w:r w:rsidRPr="00F71567">
              <w:rPr>
                <w:sz w:val="24"/>
              </w:rPr>
              <w:t>доходы</w:t>
            </w:r>
            <w:r w:rsidRPr="00F71567">
              <w:rPr>
                <w:spacing w:val="-5"/>
                <w:sz w:val="24"/>
              </w:rPr>
              <w:t xml:space="preserve"> </w:t>
            </w:r>
            <w:r w:rsidRPr="00F71567">
              <w:rPr>
                <w:sz w:val="24"/>
              </w:rPr>
              <w:t>и</w:t>
            </w:r>
            <w:r w:rsidRPr="00F71567">
              <w:rPr>
                <w:spacing w:val="-2"/>
                <w:sz w:val="24"/>
              </w:rPr>
              <w:t xml:space="preserve"> </w:t>
            </w:r>
            <w:r w:rsidRPr="00F71567">
              <w:rPr>
                <w:sz w:val="24"/>
              </w:rPr>
              <w:t>расходы</w:t>
            </w:r>
            <w:r w:rsidRPr="00F71567">
              <w:rPr>
                <w:spacing w:val="-2"/>
                <w:sz w:val="24"/>
              </w:rPr>
              <w:t xml:space="preserve"> семьи</w:t>
            </w:r>
          </w:p>
        </w:tc>
      </w:tr>
      <w:tr w:rsidR="00F71567" w:rsidRPr="00F71567">
        <w:trPr>
          <w:trHeight w:val="321"/>
        </w:trPr>
        <w:tc>
          <w:tcPr>
            <w:tcW w:w="690" w:type="dxa"/>
          </w:tcPr>
          <w:p w:rsidR="004D4C05" w:rsidRPr="00F71567" w:rsidRDefault="00730703">
            <w:pPr>
              <w:pStyle w:val="TableParagraph"/>
              <w:spacing w:line="256" w:lineRule="exact"/>
              <w:ind w:left="99"/>
              <w:rPr>
                <w:sz w:val="24"/>
              </w:rPr>
            </w:pPr>
            <w:r w:rsidRPr="00F71567">
              <w:rPr>
                <w:spacing w:val="-5"/>
                <w:sz w:val="24"/>
              </w:rPr>
              <w:t>57</w:t>
            </w:r>
          </w:p>
        </w:tc>
        <w:tc>
          <w:tcPr>
            <w:tcW w:w="9271" w:type="dxa"/>
          </w:tcPr>
          <w:p w:rsidR="004D4C05" w:rsidRPr="00F71567" w:rsidRDefault="00730703">
            <w:pPr>
              <w:pStyle w:val="TableParagraph"/>
              <w:spacing w:line="256" w:lineRule="exact"/>
              <w:ind w:left="232"/>
              <w:rPr>
                <w:sz w:val="24"/>
              </w:rPr>
            </w:pPr>
            <w:r w:rsidRPr="00F71567">
              <w:rPr>
                <w:sz w:val="24"/>
              </w:rPr>
              <w:t>Города</w:t>
            </w:r>
            <w:r w:rsidRPr="00F71567">
              <w:rPr>
                <w:spacing w:val="-5"/>
                <w:sz w:val="24"/>
              </w:rPr>
              <w:t xml:space="preserve"> </w:t>
            </w:r>
            <w:r w:rsidRPr="00F71567">
              <w:rPr>
                <w:sz w:val="24"/>
              </w:rPr>
              <w:t>Золотого</w:t>
            </w:r>
            <w:r w:rsidRPr="00F71567">
              <w:rPr>
                <w:spacing w:val="-3"/>
                <w:sz w:val="24"/>
              </w:rPr>
              <w:t xml:space="preserve"> </w:t>
            </w:r>
            <w:r w:rsidRPr="00F71567">
              <w:rPr>
                <w:sz w:val="24"/>
              </w:rPr>
              <w:t>кольца</w:t>
            </w:r>
            <w:r w:rsidRPr="00F71567">
              <w:rPr>
                <w:spacing w:val="-3"/>
                <w:sz w:val="24"/>
              </w:rPr>
              <w:t xml:space="preserve"> </w:t>
            </w:r>
            <w:r w:rsidRPr="00F71567">
              <w:rPr>
                <w:sz w:val="24"/>
              </w:rPr>
              <w:t>России:</w:t>
            </w:r>
            <w:r w:rsidRPr="00F71567">
              <w:rPr>
                <w:spacing w:val="-3"/>
                <w:sz w:val="24"/>
              </w:rPr>
              <w:t xml:space="preserve"> </w:t>
            </w:r>
            <w:r w:rsidRPr="00F71567">
              <w:rPr>
                <w:sz w:val="24"/>
              </w:rPr>
              <w:t>Сергиев</w:t>
            </w:r>
            <w:r w:rsidRPr="00F71567">
              <w:rPr>
                <w:spacing w:val="-3"/>
                <w:sz w:val="24"/>
              </w:rPr>
              <w:t xml:space="preserve"> </w:t>
            </w:r>
            <w:r w:rsidRPr="00F71567">
              <w:rPr>
                <w:sz w:val="24"/>
              </w:rPr>
              <w:t>Посад,</w:t>
            </w:r>
            <w:r w:rsidRPr="00F71567">
              <w:rPr>
                <w:spacing w:val="-2"/>
                <w:sz w:val="24"/>
              </w:rPr>
              <w:t xml:space="preserve"> </w:t>
            </w:r>
            <w:r w:rsidRPr="00F71567">
              <w:rPr>
                <w:sz w:val="24"/>
              </w:rPr>
              <w:t>Переславль-</w:t>
            </w:r>
            <w:r w:rsidRPr="00F71567">
              <w:rPr>
                <w:spacing w:val="-2"/>
                <w:sz w:val="24"/>
              </w:rPr>
              <w:t>Залесский</w:t>
            </w:r>
          </w:p>
        </w:tc>
      </w:tr>
      <w:tr w:rsidR="00F71567" w:rsidRPr="00F71567">
        <w:trPr>
          <w:trHeight w:val="321"/>
        </w:trPr>
        <w:tc>
          <w:tcPr>
            <w:tcW w:w="690" w:type="dxa"/>
          </w:tcPr>
          <w:p w:rsidR="004D4C05" w:rsidRPr="00F71567" w:rsidRDefault="00730703">
            <w:pPr>
              <w:pStyle w:val="TableParagraph"/>
              <w:spacing w:line="256" w:lineRule="exact"/>
              <w:ind w:left="99"/>
              <w:rPr>
                <w:sz w:val="24"/>
              </w:rPr>
            </w:pPr>
            <w:r w:rsidRPr="00F71567">
              <w:rPr>
                <w:spacing w:val="-5"/>
                <w:sz w:val="24"/>
              </w:rPr>
              <w:t>58</w:t>
            </w:r>
          </w:p>
        </w:tc>
        <w:tc>
          <w:tcPr>
            <w:tcW w:w="9271" w:type="dxa"/>
          </w:tcPr>
          <w:p w:rsidR="004D4C05" w:rsidRPr="00F71567" w:rsidRDefault="00730703">
            <w:pPr>
              <w:pStyle w:val="TableParagraph"/>
              <w:spacing w:line="256" w:lineRule="exact"/>
              <w:ind w:left="232"/>
              <w:rPr>
                <w:sz w:val="24"/>
              </w:rPr>
            </w:pPr>
            <w:r w:rsidRPr="00F71567">
              <w:rPr>
                <w:sz w:val="24"/>
              </w:rPr>
              <w:t>Города</w:t>
            </w:r>
            <w:r w:rsidRPr="00F71567">
              <w:rPr>
                <w:spacing w:val="-4"/>
                <w:sz w:val="24"/>
              </w:rPr>
              <w:t xml:space="preserve"> </w:t>
            </w:r>
            <w:r w:rsidRPr="00F71567">
              <w:rPr>
                <w:sz w:val="24"/>
              </w:rPr>
              <w:t>Золотого</w:t>
            </w:r>
            <w:r w:rsidRPr="00F71567">
              <w:rPr>
                <w:spacing w:val="-2"/>
                <w:sz w:val="24"/>
              </w:rPr>
              <w:t xml:space="preserve"> </w:t>
            </w:r>
            <w:r w:rsidRPr="00F71567">
              <w:rPr>
                <w:sz w:val="24"/>
              </w:rPr>
              <w:t>кольца</w:t>
            </w:r>
            <w:r w:rsidRPr="00F71567">
              <w:rPr>
                <w:spacing w:val="-3"/>
                <w:sz w:val="24"/>
              </w:rPr>
              <w:t xml:space="preserve"> </w:t>
            </w:r>
            <w:r w:rsidRPr="00F71567">
              <w:rPr>
                <w:sz w:val="24"/>
              </w:rPr>
              <w:t>России:</w:t>
            </w:r>
            <w:r w:rsidRPr="00F71567">
              <w:rPr>
                <w:spacing w:val="-1"/>
                <w:sz w:val="24"/>
              </w:rPr>
              <w:t xml:space="preserve"> </w:t>
            </w:r>
            <w:r w:rsidRPr="00F71567">
              <w:rPr>
                <w:sz w:val="24"/>
              </w:rPr>
              <w:t>Ростов,</w:t>
            </w:r>
            <w:r w:rsidRPr="00F71567">
              <w:rPr>
                <w:spacing w:val="-2"/>
                <w:sz w:val="24"/>
              </w:rPr>
              <w:t xml:space="preserve"> </w:t>
            </w:r>
            <w:r w:rsidRPr="00F71567">
              <w:rPr>
                <w:sz w:val="24"/>
              </w:rPr>
              <w:t>Углич,</w:t>
            </w:r>
            <w:r w:rsidRPr="00F71567">
              <w:rPr>
                <w:spacing w:val="-1"/>
                <w:sz w:val="24"/>
              </w:rPr>
              <w:t xml:space="preserve"> </w:t>
            </w:r>
            <w:r w:rsidRPr="00F71567">
              <w:rPr>
                <w:spacing w:val="-2"/>
                <w:sz w:val="24"/>
              </w:rPr>
              <w:t>Ярославль</w:t>
            </w:r>
          </w:p>
        </w:tc>
      </w:tr>
      <w:tr w:rsidR="00F71567" w:rsidRPr="00F71567">
        <w:trPr>
          <w:trHeight w:val="318"/>
        </w:trPr>
        <w:tc>
          <w:tcPr>
            <w:tcW w:w="690" w:type="dxa"/>
          </w:tcPr>
          <w:p w:rsidR="004D4C05" w:rsidRPr="00F71567" w:rsidRDefault="00730703">
            <w:pPr>
              <w:pStyle w:val="TableParagraph"/>
              <w:spacing w:before="43" w:line="256" w:lineRule="exact"/>
              <w:ind w:left="99"/>
              <w:rPr>
                <w:sz w:val="24"/>
              </w:rPr>
            </w:pPr>
            <w:r w:rsidRPr="00F71567">
              <w:rPr>
                <w:spacing w:val="-5"/>
                <w:sz w:val="24"/>
              </w:rPr>
              <w:t>59</w:t>
            </w:r>
          </w:p>
        </w:tc>
        <w:tc>
          <w:tcPr>
            <w:tcW w:w="9271" w:type="dxa"/>
          </w:tcPr>
          <w:p w:rsidR="004D4C05" w:rsidRPr="00F71567" w:rsidRDefault="00730703">
            <w:pPr>
              <w:pStyle w:val="TableParagraph"/>
              <w:spacing w:before="43" w:line="256" w:lineRule="exact"/>
              <w:ind w:left="232"/>
              <w:rPr>
                <w:sz w:val="24"/>
              </w:rPr>
            </w:pPr>
            <w:r w:rsidRPr="00F71567">
              <w:rPr>
                <w:sz w:val="24"/>
              </w:rPr>
              <w:t>Памятники</w:t>
            </w:r>
            <w:r w:rsidRPr="00F71567">
              <w:rPr>
                <w:spacing w:val="-4"/>
                <w:sz w:val="24"/>
              </w:rPr>
              <w:t xml:space="preserve"> </w:t>
            </w:r>
            <w:r w:rsidRPr="00F71567">
              <w:rPr>
                <w:sz w:val="24"/>
              </w:rPr>
              <w:t>природы</w:t>
            </w:r>
            <w:r w:rsidRPr="00F71567">
              <w:rPr>
                <w:spacing w:val="-5"/>
                <w:sz w:val="24"/>
              </w:rPr>
              <w:t xml:space="preserve"> </w:t>
            </w:r>
            <w:r w:rsidRPr="00F71567">
              <w:rPr>
                <w:sz w:val="24"/>
              </w:rPr>
              <w:t>и</w:t>
            </w:r>
            <w:r w:rsidRPr="00F71567">
              <w:rPr>
                <w:spacing w:val="-4"/>
                <w:sz w:val="24"/>
              </w:rPr>
              <w:t xml:space="preserve"> </w:t>
            </w:r>
            <w:r w:rsidRPr="00F71567">
              <w:rPr>
                <w:sz w:val="24"/>
              </w:rPr>
              <w:t>культуры</w:t>
            </w:r>
            <w:r w:rsidRPr="00F71567">
              <w:rPr>
                <w:spacing w:val="-1"/>
                <w:sz w:val="24"/>
              </w:rPr>
              <w:t xml:space="preserve"> </w:t>
            </w:r>
            <w:r w:rsidRPr="00F71567">
              <w:rPr>
                <w:sz w:val="24"/>
              </w:rPr>
              <w:t>стран</w:t>
            </w:r>
            <w:r w:rsidRPr="00F71567">
              <w:rPr>
                <w:spacing w:val="-2"/>
                <w:sz w:val="24"/>
              </w:rPr>
              <w:t xml:space="preserve"> </w:t>
            </w:r>
            <w:r w:rsidRPr="00F71567">
              <w:rPr>
                <w:sz w:val="24"/>
              </w:rPr>
              <w:t>Европы</w:t>
            </w:r>
            <w:r w:rsidRPr="00F71567">
              <w:rPr>
                <w:spacing w:val="-5"/>
                <w:sz w:val="24"/>
              </w:rPr>
              <w:t xml:space="preserve"> </w:t>
            </w:r>
            <w:r w:rsidRPr="00F71567">
              <w:rPr>
                <w:sz w:val="24"/>
              </w:rPr>
              <w:t>(по</w:t>
            </w:r>
            <w:r w:rsidRPr="00F71567">
              <w:rPr>
                <w:spacing w:val="-1"/>
                <w:sz w:val="24"/>
              </w:rPr>
              <w:t xml:space="preserve"> </w:t>
            </w:r>
            <w:r w:rsidRPr="00F71567">
              <w:rPr>
                <w:spacing w:val="-2"/>
                <w:sz w:val="24"/>
              </w:rPr>
              <w:t>выбору)</w:t>
            </w:r>
          </w:p>
        </w:tc>
      </w:tr>
      <w:tr w:rsidR="00F71567" w:rsidRPr="00F71567">
        <w:trPr>
          <w:trHeight w:val="321"/>
        </w:trPr>
        <w:tc>
          <w:tcPr>
            <w:tcW w:w="690" w:type="dxa"/>
          </w:tcPr>
          <w:p w:rsidR="004D4C05" w:rsidRPr="00F71567" w:rsidRDefault="00730703">
            <w:pPr>
              <w:pStyle w:val="TableParagraph"/>
              <w:spacing w:line="256" w:lineRule="exact"/>
              <w:ind w:left="99"/>
              <w:rPr>
                <w:sz w:val="24"/>
              </w:rPr>
            </w:pPr>
            <w:r w:rsidRPr="00F71567">
              <w:rPr>
                <w:spacing w:val="-5"/>
                <w:sz w:val="24"/>
              </w:rPr>
              <w:t>60</w:t>
            </w:r>
          </w:p>
        </w:tc>
        <w:tc>
          <w:tcPr>
            <w:tcW w:w="9271" w:type="dxa"/>
          </w:tcPr>
          <w:p w:rsidR="004D4C05" w:rsidRPr="00F71567" w:rsidRDefault="00730703">
            <w:pPr>
              <w:pStyle w:val="TableParagraph"/>
              <w:spacing w:line="256" w:lineRule="exact"/>
              <w:ind w:left="232"/>
              <w:rPr>
                <w:sz w:val="24"/>
              </w:rPr>
            </w:pPr>
            <w:r w:rsidRPr="00F71567">
              <w:rPr>
                <w:sz w:val="24"/>
              </w:rPr>
              <w:t>Памятники</w:t>
            </w:r>
            <w:r w:rsidRPr="00F71567">
              <w:rPr>
                <w:spacing w:val="-4"/>
                <w:sz w:val="24"/>
              </w:rPr>
              <w:t xml:space="preserve"> </w:t>
            </w:r>
            <w:r w:rsidRPr="00F71567">
              <w:rPr>
                <w:sz w:val="24"/>
              </w:rPr>
              <w:t>природы</w:t>
            </w:r>
            <w:r w:rsidRPr="00F71567">
              <w:rPr>
                <w:spacing w:val="-5"/>
                <w:sz w:val="24"/>
              </w:rPr>
              <w:t xml:space="preserve"> </w:t>
            </w:r>
            <w:r w:rsidRPr="00F71567">
              <w:rPr>
                <w:sz w:val="24"/>
              </w:rPr>
              <w:t>и</w:t>
            </w:r>
            <w:r w:rsidRPr="00F71567">
              <w:rPr>
                <w:spacing w:val="-4"/>
                <w:sz w:val="24"/>
              </w:rPr>
              <w:t xml:space="preserve"> </w:t>
            </w:r>
            <w:r w:rsidRPr="00F71567">
              <w:rPr>
                <w:sz w:val="24"/>
              </w:rPr>
              <w:t>культуры</w:t>
            </w:r>
            <w:r w:rsidRPr="00F71567">
              <w:rPr>
                <w:spacing w:val="-2"/>
                <w:sz w:val="24"/>
              </w:rPr>
              <w:t xml:space="preserve"> </w:t>
            </w:r>
            <w:r w:rsidRPr="00F71567">
              <w:rPr>
                <w:sz w:val="24"/>
              </w:rPr>
              <w:t>Белоруссии</w:t>
            </w:r>
            <w:r w:rsidRPr="00F71567">
              <w:rPr>
                <w:spacing w:val="-2"/>
                <w:sz w:val="24"/>
              </w:rPr>
              <w:t xml:space="preserve"> </w:t>
            </w:r>
            <w:r w:rsidRPr="00F71567">
              <w:rPr>
                <w:sz w:val="24"/>
              </w:rPr>
              <w:t>(по</w:t>
            </w:r>
            <w:r w:rsidRPr="00F71567">
              <w:rPr>
                <w:spacing w:val="-1"/>
                <w:sz w:val="24"/>
              </w:rPr>
              <w:t xml:space="preserve"> </w:t>
            </w:r>
            <w:r w:rsidRPr="00F71567">
              <w:rPr>
                <w:spacing w:val="-2"/>
                <w:sz w:val="24"/>
              </w:rPr>
              <w:t>выбору)</w:t>
            </w:r>
          </w:p>
        </w:tc>
      </w:tr>
      <w:tr w:rsidR="00F71567" w:rsidRPr="00F71567">
        <w:trPr>
          <w:trHeight w:val="321"/>
        </w:trPr>
        <w:tc>
          <w:tcPr>
            <w:tcW w:w="690" w:type="dxa"/>
          </w:tcPr>
          <w:p w:rsidR="004D4C05" w:rsidRPr="00F71567" w:rsidRDefault="00730703">
            <w:pPr>
              <w:pStyle w:val="TableParagraph"/>
              <w:spacing w:line="256" w:lineRule="exact"/>
              <w:ind w:left="99"/>
              <w:rPr>
                <w:sz w:val="24"/>
              </w:rPr>
            </w:pPr>
            <w:r w:rsidRPr="00F71567">
              <w:rPr>
                <w:spacing w:val="-5"/>
                <w:sz w:val="24"/>
              </w:rPr>
              <w:t>61</w:t>
            </w:r>
          </w:p>
        </w:tc>
        <w:tc>
          <w:tcPr>
            <w:tcW w:w="9271" w:type="dxa"/>
          </w:tcPr>
          <w:p w:rsidR="004D4C05" w:rsidRPr="00F71567" w:rsidRDefault="00730703">
            <w:pPr>
              <w:pStyle w:val="TableParagraph"/>
              <w:spacing w:line="256" w:lineRule="exact"/>
              <w:ind w:left="232"/>
              <w:rPr>
                <w:sz w:val="24"/>
              </w:rPr>
            </w:pPr>
            <w:r w:rsidRPr="00F71567">
              <w:rPr>
                <w:sz w:val="24"/>
              </w:rPr>
              <w:t>Памятники</w:t>
            </w:r>
            <w:r w:rsidRPr="00F71567">
              <w:rPr>
                <w:spacing w:val="-4"/>
                <w:sz w:val="24"/>
              </w:rPr>
              <w:t xml:space="preserve"> </w:t>
            </w:r>
            <w:r w:rsidRPr="00F71567">
              <w:rPr>
                <w:sz w:val="24"/>
              </w:rPr>
              <w:t>природы</w:t>
            </w:r>
            <w:r w:rsidRPr="00F71567">
              <w:rPr>
                <w:spacing w:val="-5"/>
                <w:sz w:val="24"/>
              </w:rPr>
              <w:t xml:space="preserve"> </w:t>
            </w:r>
            <w:r w:rsidRPr="00F71567">
              <w:rPr>
                <w:sz w:val="24"/>
              </w:rPr>
              <w:t>и</w:t>
            </w:r>
            <w:r w:rsidRPr="00F71567">
              <w:rPr>
                <w:spacing w:val="-3"/>
                <w:sz w:val="24"/>
              </w:rPr>
              <w:t xml:space="preserve"> </w:t>
            </w:r>
            <w:r w:rsidRPr="00F71567">
              <w:rPr>
                <w:sz w:val="24"/>
              </w:rPr>
              <w:t>культуры</w:t>
            </w:r>
            <w:r w:rsidRPr="00F71567">
              <w:rPr>
                <w:spacing w:val="-2"/>
                <w:sz w:val="24"/>
              </w:rPr>
              <w:t xml:space="preserve"> </w:t>
            </w:r>
            <w:r w:rsidRPr="00F71567">
              <w:rPr>
                <w:sz w:val="24"/>
              </w:rPr>
              <w:t>Китая</w:t>
            </w:r>
            <w:r w:rsidRPr="00F71567">
              <w:rPr>
                <w:spacing w:val="-2"/>
                <w:sz w:val="24"/>
              </w:rPr>
              <w:t xml:space="preserve"> </w:t>
            </w:r>
            <w:r w:rsidRPr="00F71567">
              <w:rPr>
                <w:sz w:val="24"/>
              </w:rPr>
              <w:t>(по</w:t>
            </w:r>
            <w:r w:rsidRPr="00F71567">
              <w:rPr>
                <w:spacing w:val="-1"/>
                <w:sz w:val="24"/>
              </w:rPr>
              <w:t xml:space="preserve"> </w:t>
            </w:r>
            <w:r w:rsidRPr="00F71567">
              <w:rPr>
                <w:spacing w:val="-2"/>
                <w:sz w:val="24"/>
              </w:rPr>
              <w:t>выбору)</w:t>
            </w:r>
          </w:p>
        </w:tc>
      </w:tr>
      <w:tr w:rsidR="00F71567" w:rsidRPr="00F71567">
        <w:trPr>
          <w:trHeight w:val="321"/>
        </w:trPr>
        <w:tc>
          <w:tcPr>
            <w:tcW w:w="690" w:type="dxa"/>
          </w:tcPr>
          <w:p w:rsidR="004D4C05" w:rsidRPr="00F71567" w:rsidRDefault="00730703">
            <w:pPr>
              <w:pStyle w:val="TableParagraph"/>
              <w:spacing w:line="256" w:lineRule="exact"/>
              <w:ind w:left="99"/>
              <w:rPr>
                <w:sz w:val="24"/>
              </w:rPr>
            </w:pPr>
            <w:r w:rsidRPr="00F71567">
              <w:rPr>
                <w:spacing w:val="-5"/>
                <w:sz w:val="24"/>
              </w:rPr>
              <w:t>62</w:t>
            </w:r>
          </w:p>
        </w:tc>
        <w:tc>
          <w:tcPr>
            <w:tcW w:w="9271" w:type="dxa"/>
          </w:tcPr>
          <w:p w:rsidR="004D4C05" w:rsidRPr="00F71567" w:rsidRDefault="00730703">
            <w:pPr>
              <w:pStyle w:val="TableParagraph"/>
              <w:spacing w:line="256" w:lineRule="exact"/>
              <w:ind w:left="232"/>
              <w:rPr>
                <w:sz w:val="24"/>
              </w:rPr>
            </w:pPr>
            <w:r w:rsidRPr="00F71567">
              <w:rPr>
                <w:sz w:val="24"/>
              </w:rPr>
              <w:t>Памятники</w:t>
            </w:r>
            <w:r w:rsidRPr="00F71567">
              <w:rPr>
                <w:spacing w:val="-7"/>
                <w:sz w:val="24"/>
              </w:rPr>
              <w:t xml:space="preserve"> </w:t>
            </w:r>
            <w:r w:rsidRPr="00F71567">
              <w:rPr>
                <w:sz w:val="24"/>
              </w:rPr>
              <w:t>природы</w:t>
            </w:r>
            <w:r w:rsidRPr="00F71567">
              <w:rPr>
                <w:spacing w:val="-5"/>
                <w:sz w:val="24"/>
              </w:rPr>
              <w:t xml:space="preserve"> </w:t>
            </w:r>
            <w:r w:rsidRPr="00F71567">
              <w:rPr>
                <w:sz w:val="24"/>
              </w:rPr>
              <w:t>и</w:t>
            </w:r>
            <w:r w:rsidRPr="00F71567">
              <w:rPr>
                <w:spacing w:val="-4"/>
                <w:sz w:val="24"/>
              </w:rPr>
              <w:t xml:space="preserve"> </w:t>
            </w:r>
            <w:r w:rsidRPr="00F71567">
              <w:rPr>
                <w:sz w:val="24"/>
              </w:rPr>
              <w:t>культуры</w:t>
            </w:r>
            <w:r w:rsidRPr="00F71567">
              <w:rPr>
                <w:spacing w:val="-3"/>
                <w:sz w:val="24"/>
              </w:rPr>
              <w:t xml:space="preserve"> </w:t>
            </w:r>
            <w:r w:rsidRPr="00F71567">
              <w:rPr>
                <w:sz w:val="24"/>
              </w:rPr>
              <w:t>стран</w:t>
            </w:r>
            <w:r w:rsidRPr="00F71567">
              <w:rPr>
                <w:spacing w:val="-2"/>
                <w:sz w:val="24"/>
              </w:rPr>
              <w:t xml:space="preserve"> </w:t>
            </w:r>
            <w:r w:rsidRPr="00F71567">
              <w:rPr>
                <w:sz w:val="24"/>
              </w:rPr>
              <w:t>Азии</w:t>
            </w:r>
            <w:r w:rsidRPr="00F71567">
              <w:rPr>
                <w:spacing w:val="-2"/>
                <w:sz w:val="24"/>
              </w:rPr>
              <w:t xml:space="preserve"> </w:t>
            </w:r>
            <w:r w:rsidRPr="00F71567">
              <w:rPr>
                <w:sz w:val="24"/>
              </w:rPr>
              <w:t>(по</w:t>
            </w:r>
            <w:r w:rsidRPr="00F71567">
              <w:rPr>
                <w:spacing w:val="-2"/>
                <w:sz w:val="24"/>
              </w:rPr>
              <w:t xml:space="preserve"> выбору)</w:t>
            </w:r>
          </w:p>
        </w:tc>
      </w:tr>
      <w:tr w:rsidR="00F71567" w:rsidRPr="00F71567">
        <w:trPr>
          <w:trHeight w:val="322"/>
        </w:trPr>
        <w:tc>
          <w:tcPr>
            <w:tcW w:w="690" w:type="dxa"/>
          </w:tcPr>
          <w:p w:rsidR="004D4C05" w:rsidRPr="00F71567" w:rsidRDefault="00730703">
            <w:pPr>
              <w:pStyle w:val="TableParagraph"/>
              <w:spacing w:line="256" w:lineRule="exact"/>
              <w:ind w:left="99"/>
              <w:rPr>
                <w:sz w:val="24"/>
              </w:rPr>
            </w:pPr>
            <w:r w:rsidRPr="00F71567">
              <w:rPr>
                <w:spacing w:val="-5"/>
                <w:sz w:val="24"/>
              </w:rPr>
              <w:t>63</w:t>
            </w:r>
          </w:p>
        </w:tc>
        <w:tc>
          <w:tcPr>
            <w:tcW w:w="9271" w:type="dxa"/>
          </w:tcPr>
          <w:p w:rsidR="004D4C05" w:rsidRPr="00F71567" w:rsidRDefault="00730703">
            <w:pPr>
              <w:pStyle w:val="TableParagraph"/>
              <w:spacing w:line="256" w:lineRule="exact"/>
              <w:ind w:left="232"/>
              <w:rPr>
                <w:sz w:val="24"/>
              </w:rPr>
            </w:pPr>
            <w:r w:rsidRPr="00F71567">
              <w:rPr>
                <w:sz w:val="24"/>
              </w:rPr>
              <w:t>Уникальные</w:t>
            </w:r>
            <w:r w:rsidRPr="00F71567">
              <w:rPr>
                <w:spacing w:val="-6"/>
                <w:sz w:val="24"/>
              </w:rPr>
              <w:t xml:space="preserve"> </w:t>
            </w:r>
            <w:r w:rsidRPr="00F71567">
              <w:rPr>
                <w:sz w:val="24"/>
              </w:rPr>
              <w:t>памятники</w:t>
            </w:r>
            <w:r w:rsidRPr="00F71567">
              <w:rPr>
                <w:spacing w:val="-6"/>
                <w:sz w:val="24"/>
              </w:rPr>
              <w:t xml:space="preserve"> </w:t>
            </w:r>
            <w:r w:rsidRPr="00F71567">
              <w:rPr>
                <w:sz w:val="24"/>
              </w:rPr>
              <w:t>культуры</w:t>
            </w:r>
            <w:r w:rsidRPr="00F71567">
              <w:rPr>
                <w:spacing w:val="-3"/>
                <w:sz w:val="24"/>
              </w:rPr>
              <w:t xml:space="preserve"> </w:t>
            </w:r>
            <w:r w:rsidRPr="00F71567">
              <w:rPr>
                <w:sz w:val="24"/>
              </w:rPr>
              <w:t>России:</w:t>
            </w:r>
            <w:r w:rsidRPr="00F71567">
              <w:rPr>
                <w:spacing w:val="-4"/>
                <w:sz w:val="24"/>
              </w:rPr>
              <w:t xml:space="preserve"> </w:t>
            </w:r>
            <w:r w:rsidRPr="00F71567">
              <w:rPr>
                <w:sz w:val="24"/>
              </w:rPr>
              <w:t>Красная</w:t>
            </w:r>
            <w:r w:rsidRPr="00F71567">
              <w:rPr>
                <w:spacing w:val="-4"/>
                <w:sz w:val="24"/>
              </w:rPr>
              <w:t xml:space="preserve"> </w:t>
            </w:r>
            <w:r w:rsidRPr="00F71567">
              <w:rPr>
                <w:sz w:val="24"/>
              </w:rPr>
              <w:t>площадь,</w:t>
            </w:r>
            <w:r w:rsidRPr="00F71567">
              <w:rPr>
                <w:spacing w:val="-3"/>
                <w:sz w:val="24"/>
              </w:rPr>
              <w:t xml:space="preserve"> </w:t>
            </w:r>
            <w:r w:rsidRPr="00F71567">
              <w:rPr>
                <w:spacing w:val="-2"/>
                <w:sz w:val="24"/>
              </w:rPr>
              <w:t>Кремль</w:t>
            </w:r>
          </w:p>
        </w:tc>
      </w:tr>
      <w:tr w:rsidR="00F71567" w:rsidRPr="00F71567">
        <w:trPr>
          <w:trHeight w:val="321"/>
        </w:trPr>
        <w:tc>
          <w:tcPr>
            <w:tcW w:w="690" w:type="dxa"/>
          </w:tcPr>
          <w:p w:rsidR="004D4C05" w:rsidRPr="00F71567" w:rsidRDefault="00730703">
            <w:pPr>
              <w:pStyle w:val="TableParagraph"/>
              <w:spacing w:line="256" w:lineRule="exact"/>
              <w:ind w:left="99"/>
              <w:rPr>
                <w:sz w:val="24"/>
              </w:rPr>
            </w:pPr>
            <w:r w:rsidRPr="00F71567">
              <w:rPr>
                <w:spacing w:val="-5"/>
                <w:sz w:val="24"/>
              </w:rPr>
              <w:t>64</w:t>
            </w:r>
          </w:p>
        </w:tc>
        <w:tc>
          <w:tcPr>
            <w:tcW w:w="9271" w:type="dxa"/>
          </w:tcPr>
          <w:p w:rsidR="004D4C05" w:rsidRPr="00F71567" w:rsidRDefault="00730703">
            <w:pPr>
              <w:pStyle w:val="TableParagraph"/>
              <w:spacing w:line="256" w:lineRule="exact"/>
              <w:ind w:left="232"/>
              <w:rPr>
                <w:sz w:val="24"/>
              </w:rPr>
            </w:pPr>
            <w:r w:rsidRPr="00F71567">
              <w:rPr>
                <w:sz w:val="24"/>
              </w:rPr>
              <w:t>Уникальные</w:t>
            </w:r>
            <w:r w:rsidRPr="00F71567">
              <w:rPr>
                <w:spacing w:val="-8"/>
                <w:sz w:val="24"/>
              </w:rPr>
              <w:t xml:space="preserve"> </w:t>
            </w:r>
            <w:r w:rsidRPr="00F71567">
              <w:rPr>
                <w:sz w:val="24"/>
              </w:rPr>
              <w:t>памятники</w:t>
            </w:r>
            <w:r w:rsidRPr="00F71567">
              <w:rPr>
                <w:spacing w:val="-6"/>
                <w:sz w:val="24"/>
              </w:rPr>
              <w:t xml:space="preserve"> </w:t>
            </w:r>
            <w:r w:rsidRPr="00F71567">
              <w:rPr>
                <w:sz w:val="24"/>
              </w:rPr>
              <w:t>культуры</w:t>
            </w:r>
            <w:r w:rsidRPr="00F71567">
              <w:rPr>
                <w:spacing w:val="-4"/>
                <w:sz w:val="24"/>
              </w:rPr>
              <w:t xml:space="preserve"> </w:t>
            </w:r>
            <w:r w:rsidRPr="00F71567">
              <w:rPr>
                <w:sz w:val="24"/>
              </w:rPr>
              <w:t>России:</w:t>
            </w:r>
            <w:r w:rsidRPr="00F71567">
              <w:rPr>
                <w:spacing w:val="-4"/>
                <w:sz w:val="24"/>
              </w:rPr>
              <w:t xml:space="preserve"> </w:t>
            </w:r>
            <w:r w:rsidRPr="00F71567">
              <w:rPr>
                <w:sz w:val="24"/>
              </w:rPr>
              <w:t>исторический</w:t>
            </w:r>
            <w:r w:rsidRPr="00F71567">
              <w:rPr>
                <w:spacing w:val="-4"/>
                <w:sz w:val="24"/>
              </w:rPr>
              <w:t xml:space="preserve"> </w:t>
            </w:r>
            <w:r w:rsidRPr="00F71567">
              <w:rPr>
                <w:sz w:val="24"/>
              </w:rPr>
              <w:t>центр</w:t>
            </w:r>
            <w:r w:rsidRPr="00F71567">
              <w:rPr>
                <w:spacing w:val="-3"/>
                <w:sz w:val="24"/>
              </w:rPr>
              <w:t xml:space="preserve"> </w:t>
            </w:r>
            <w:r w:rsidRPr="00F71567">
              <w:rPr>
                <w:sz w:val="24"/>
              </w:rPr>
              <w:t>Санкт-</w:t>
            </w:r>
            <w:r w:rsidRPr="00F71567">
              <w:rPr>
                <w:spacing w:val="-2"/>
                <w:sz w:val="24"/>
              </w:rPr>
              <w:t>Петербурга</w:t>
            </w:r>
          </w:p>
        </w:tc>
      </w:tr>
      <w:tr w:rsidR="00F71567" w:rsidRPr="00F71567">
        <w:trPr>
          <w:trHeight w:val="319"/>
        </w:trPr>
        <w:tc>
          <w:tcPr>
            <w:tcW w:w="690" w:type="dxa"/>
          </w:tcPr>
          <w:p w:rsidR="004D4C05" w:rsidRPr="00F71567" w:rsidRDefault="00730703">
            <w:pPr>
              <w:pStyle w:val="TableParagraph"/>
              <w:spacing w:before="43" w:line="256" w:lineRule="exact"/>
              <w:ind w:left="99"/>
              <w:rPr>
                <w:sz w:val="24"/>
              </w:rPr>
            </w:pPr>
            <w:r w:rsidRPr="00F71567">
              <w:rPr>
                <w:spacing w:val="-5"/>
                <w:sz w:val="24"/>
              </w:rPr>
              <w:t>65</w:t>
            </w:r>
          </w:p>
        </w:tc>
        <w:tc>
          <w:tcPr>
            <w:tcW w:w="9271" w:type="dxa"/>
          </w:tcPr>
          <w:p w:rsidR="004D4C05" w:rsidRPr="00F71567" w:rsidRDefault="00730703">
            <w:pPr>
              <w:pStyle w:val="TableParagraph"/>
              <w:spacing w:before="43" w:line="256" w:lineRule="exact"/>
              <w:ind w:left="232"/>
              <w:rPr>
                <w:sz w:val="24"/>
              </w:rPr>
            </w:pPr>
            <w:r w:rsidRPr="00F71567">
              <w:rPr>
                <w:sz w:val="24"/>
              </w:rPr>
              <w:t>Уникальные</w:t>
            </w:r>
            <w:r w:rsidRPr="00F71567">
              <w:rPr>
                <w:spacing w:val="-8"/>
                <w:sz w:val="24"/>
              </w:rPr>
              <w:t xml:space="preserve"> </w:t>
            </w:r>
            <w:r w:rsidRPr="00F71567">
              <w:rPr>
                <w:sz w:val="24"/>
              </w:rPr>
              <w:t>памятники</w:t>
            </w:r>
            <w:r w:rsidRPr="00F71567">
              <w:rPr>
                <w:spacing w:val="-6"/>
                <w:sz w:val="24"/>
              </w:rPr>
              <w:t xml:space="preserve"> </w:t>
            </w:r>
            <w:r w:rsidRPr="00F71567">
              <w:rPr>
                <w:sz w:val="24"/>
              </w:rPr>
              <w:t>культуры</w:t>
            </w:r>
            <w:r w:rsidRPr="00F71567">
              <w:rPr>
                <w:spacing w:val="-4"/>
                <w:sz w:val="24"/>
              </w:rPr>
              <w:t xml:space="preserve"> </w:t>
            </w:r>
            <w:r w:rsidRPr="00F71567">
              <w:rPr>
                <w:sz w:val="24"/>
              </w:rPr>
              <w:t>России:</w:t>
            </w:r>
            <w:r w:rsidRPr="00F71567">
              <w:rPr>
                <w:spacing w:val="-3"/>
                <w:sz w:val="24"/>
              </w:rPr>
              <w:t xml:space="preserve"> </w:t>
            </w:r>
            <w:r w:rsidRPr="00F71567">
              <w:rPr>
                <w:sz w:val="24"/>
              </w:rPr>
              <w:t>Кижи,</w:t>
            </w:r>
            <w:r w:rsidRPr="00F71567">
              <w:rPr>
                <w:spacing w:val="-4"/>
                <w:sz w:val="24"/>
              </w:rPr>
              <w:t xml:space="preserve"> </w:t>
            </w:r>
            <w:r w:rsidRPr="00F71567">
              <w:rPr>
                <w:sz w:val="24"/>
              </w:rPr>
              <w:t>памятники</w:t>
            </w:r>
            <w:r w:rsidRPr="00F71567">
              <w:rPr>
                <w:spacing w:val="-6"/>
                <w:sz w:val="24"/>
              </w:rPr>
              <w:t xml:space="preserve"> </w:t>
            </w:r>
            <w:r w:rsidRPr="00F71567">
              <w:rPr>
                <w:sz w:val="24"/>
              </w:rPr>
              <w:t>Великого</w:t>
            </w:r>
            <w:r w:rsidRPr="00F71567">
              <w:rPr>
                <w:spacing w:val="-6"/>
                <w:sz w:val="24"/>
              </w:rPr>
              <w:t xml:space="preserve"> </w:t>
            </w:r>
            <w:r w:rsidRPr="00F71567">
              <w:rPr>
                <w:spacing w:val="-2"/>
                <w:sz w:val="24"/>
              </w:rPr>
              <w:t>Новгорода</w:t>
            </w:r>
          </w:p>
        </w:tc>
      </w:tr>
      <w:tr w:rsidR="00F71567" w:rsidRPr="00F71567">
        <w:trPr>
          <w:trHeight w:val="321"/>
        </w:trPr>
        <w:tc>
          <w:tcPr>
            <w:tcW w:w="690" w:type="dxa"/>
          </w:tcPr>
          <w:p w:rsidR="004D4C05" w:rsidRPr="00F71567" w:rsidRDefault="00730703">
            <w:pPr>
              <w:pStyle w:val="TableParagraph"/>
              <w:spacing w:line="256" w:lineRule="exact"/>
              <w:ind w:left="99"/>
              <w:rPr>
                <w:sz w:val="24"/>
              </w:rPr>
            </w:pPr>
            <w:r w:rsidRPr="00F71567">
              <w:rPr>
                <w:spacing w:val="-5"/>
                <w:sz w:val="24"/>
              </w:rPr>
              <w:t>66</w:t>
            </w:r>
          </w:p>
        </w:tc>
        <w:tc>
          <w:tcPr>
            <w:tcW w:w="9271" w:type="dxa"/>
          </w:tcPr>
          <w:p w:rsidR="004D4C05" w:rsidRPr="00F71567" w:rsidRDefault="00730703">
            <w:pPr>
              <w:pStyle w:val="TableParagraph"/>
              <w:spacing w:line="256" w:lineRule="exact"/>
              <w:ind w:left="232"/>
              <w:rPr>
                <w:sz w:val="24"/>
              </w:rPr>
            </w:pPr>
            <w:r w:rsidRPr="00F71567">
              <w:rPr>
                <w:sz w:val="24"/>
              </w:rPr>
              <w:t>Достопримечательности</w:t>
            </w:r>
            <w:r w:rsidRPr="00F71567">
              <w:rPr>
                <w:spacing w:val="-5"/>
                <w:sz w:val="24"/>
              </w:rPr>
              <w:t xml:space="preserve"> </w:t>
            </w:r>
            <w:r w:rsidRPr="00F71567">
              <w:rPr>
                <w:sz w:val="24"/>
              </w:rPr>
              <w:t>родного</w:t>
            </w:r>
            <w:r w:rsidRPr="00F71567">
              <w:rPr>
                <w:spacing w:val="-4"/>
                <w:sz w:val="24"/>
              </w:rPr>
              <w:t xml:space="preserve"> </w:t>
            </w:r>
            <w:r w:rsidRPr="00F71567">
              <w:rPr>
                <w:sz w:val="24"/>
              </w:rPr>
              <w:t>края:</w:t>
            </w:r>
            <w:r w:rsidRPr="00F71567">
              <w:rPr>
                <w:spacing w:val="-6"/>
                <w:sz w:val="24"/>
              </w:rPr>
              <w:t xml:space="preserve"> </w:t>
            </w:r>
            <w:r w:rsidRPr="00F71567">
              <w:rPr>
                <w:sz w:val="24"/>
              </w:rPr>
              <w:t>памятники</w:t>
            </w:r>
            <w:r w:rsidRPr="00F71567">
              <w:rPr>
                <w:spacing w:val="-6"/>
                <w:sz w:val="24"/>
              </w:rPr>
              <w:t xml:space="preserve"> </w:t>
            </w:r>
            <w:r w:rsidRPr="00F71567">
              <w:rPr>
                <w:sz w:val="24"/>
              </w:rPr>
              <w:t>природы</w:t>
            </w:r>
            <w:r w:rsidRPr="00F71567">
              <w:rPr>
                <w:spacing w:val="-7"/>
                <w:sz w:val="24"/>
              </w:rPr>
              <w:t xml:space="preserve"> </w:t>
            </w:r>
            <w:r w:rsidRPr="00F71567">
              <w:rPr>
                <w:sz w:val="24"/>
              </w:rPr>
              <w:t>и</w:t>
            </w:r>
            <w:r w:rsidRPr="00F71567">
              <w:rPr>
                <w:spacing w:val="-4"/>
                <w:sz w:val="24"/>
              </w:rPr>
              <w:t xml:space="preserve"> </w:t>
            </w:r>
            <w:r w:rsidRPr="00F71567">
              <w:rPr>
                <w:sz w:val="24"/>
              </w:rPr>
              <w:t>культуры</w:t>
            </w:r>
            <w:r w:rsidRPr="00F71567">
              <w:rPr>
                <w:spacing w:val="-3"/>
                <w:sz w:val="24"/>
              </w:rPr>
              <w:t xml:space="preserve"> </w:t>
            </w:r>
            <w:r w:rsidRPr="00F71567">
              <w:rPr>
                <w:spacing w:val="-2"/>
                <w:sz w:val="24"/>
              </w:rPr>
              <w:t>региона</w:t>
            </w:r>
          </w:p>
        </w:tc>
      </w:tr>
      <w:tr w:rsidR="00F71567" w:rsidRPr="00F71567">
        <w:trPr>
          <w:trHeight w:val="321"/>
        </w:trPr>
        <w:tc>
          <w:tcPr>
            <w:tcW w:w="690" w:type="dxa"/>
          </w:tcPr>
          <w:p w:rsidR="004D4C05" w:rsidRPr="00F71567" w:rsidRDefault="00730703">
            <w:pPr>
              <w:pStyle w:val="TableParagraph"/>
              <w:spacing w:line="256" w:lineRule="exact"/>
              <w:ind w:left="99"/>
              <w:rPr>
                <w:sz w:val="24"/>
              </w:rPr>
            </w:pPr>
            <w:r w:rsidRPr="00F71567">
              <w:rPr>
                <w:spacing w:val="-5"/>
                <w:sz w:val="24"/>
              </w:rPr>
              <w:t>67</w:t>
            </w:r>
          </w:p>
        </w:tc>
        <w:tc>
          <w:tcPr>
            <w:tcW w:w="9271" w:type="dxa"/>
          </w:tcPr>
          <w:p w:rsidR="004D4C05" w:rsidRPr="00F71567" w:rsidRDefault="00730703">
            <w:pPr>
              <w:pStyle w:val="TableParagraph"/>
              <w:spacing w:line="256" w:lineRule="exact"/>
              <w:ind w:left="232"/>
              <w:rPr>
                <w:sz w:val="24"/>
              </w:rPr>
            </w:pPr>
            <w:r w:rsidRPr="00F71567">
              <w:rPr>
                <w:sz w:val="24"/>
              </w:rPr>
              <w:t>Резервный</w:t>
            </w:r>
            <w:r w:rsidRPr="00F71567">
              <w:rPr>
                <w:spacing w:val="-4"/>
                <w:sz w:val="24"/>
              </w:rPr>
              <w:t xml:space="preserve"> </w:t>
            </w:r>
            <w:r w:rsidRPr="00F71567">
              <w:rPr>
                <w:sz w:val="24"/>
              </w:rPr>
              <w:t>урок.</w:t>
            </w:r>
            <w:r w:rsidRPr="00F71567">
              <w:rPr>
                <w:spacing w:val="-2"/>
                <w:sz w:val="24"/>
              </w:rPr>
              <w:t xml:space="preserve"> </w:t>
            </w:r>
            <w:r w:rsidRPr="00F71567">
              <w:rPr>
                <w:sz w:val="24"/>
              </w:rPr>
              <w:t>Повторение</w:t>
            </w:r>
            <w:r w:rsidRPr="00F71567">
              <w:rPr>
                <w:spacing w:val="-3"/>
                <w:sz w:val="24"/>
              </w:rPr>
              <w:t xml:space="preserve"> </w:t>
            </w:r>
            <w:r w:rsidRPr="00F71567">
              <w:rPr>
                <w:sz w:val="24"/>
              </w:rPr>
              <w:t>по</w:t>
            </w:r>
            <w:r w:rsidRPr="00F71567">
              <w:rPr>
                <w:spacing w:val="-2"/>
                <w:sz w:val="24"/>
              </w:rPr>
              <w:t xml:space="preserve"> </w:t>
            </w:r>
            <w:r w:rsidRPr="00F71567">
              <w:rPr>
                <w:sz w:val="24"/>
              </w:rPr>
              <w:t>теме</w:t>
            </w:r>
            <w:r w:rsidRPr="00F71567">
              <w:rPr>
                <w:spacing w:val="-2"/>
                <w:sz w:val="24"/>
              </w:rPr>
              <w:t xml:space="preserve"> </w:t>
            </w:r>
            <w:r w:rsidRPr="00F71567">
              <w:rPr>
                <w:sz w:val="24"/>
              </w:rPr>
              <w:t>«Наша</w:t>
            </w:r>
            <w:r w:rsidRPr="00F71567">
              <w:rPr>
                <w:spacing w:val="-3"/>
                <w:sz w:val="24"/>
              </w:rPr>
              <w:t xml:space="preserve"> </w:t>
            </w:r>
            <w:r w:rsidRPr="00F71567">
              <w:rPr>
                <w:sz w:val="24"/>
              </w:rPr>
              <w:t>Родина –</w:t>
            </w:r>
            <w:r w:rsidRPr="00F71567">
              <w:rPr>
                <w:spacing w:val="-2"/>
                <w:sz w:val="24"/>
              </w:rPr>
              <w:t xml:space="preserve"> </w:t>
            </w:r>
            <w:r w:rsidRPr="00F71567">
              <w:rPr>
                <w:sz w:val="24"/>
              </w:rPr>
              <w:t>Российская</w:t>
            </w:r>
            <w:r w:rsidRPr="00F71567">
              <w:rPr>
                <w:spacing w:val="-1"/>
                <w:sz w:val="24"/>
              </w:rPr>
              <w:t xml:space="preserve"> </w:t>
            </w:r>
            <w:r w:rsidRPr="00F71567">
              <w:rPr>
                <w:spacing w:val="-2"/>
                <w:sz w:val="24"/>
              </w:rPr>
              <w:t>Федерация»</w:t>
            </w:r>
          </w:p>
        </w:tc>
      </w:tr>
      <w:tr w:rsidR="00F71567" w:rsidRPr="00F71567">
        <w:trPr>
          <w:trHeight w:val="321"/>
        </w:trPr>
        <w:tc>
          <w:tcPr>
            <w:tcW w:w="690" w:type="dxa"/>
          </w:tcPr>
          <w:p w:rsidR="004D4C05" w:rsidRPr="00F71567" w:rsidRDefault="00730703">
            <w:pPr>
              <w:pStyle w:val="TableParagraph"/>
              <w:spacing w:line="256" w:lineRule="exact"/>
              <w:ind w:left="99"/>
              <w:rPr>
                <w:sz w:val="24"/>
              </w:rPr>
            </w:pPr>
            <w:r w:rsidRPr="00F71567">
              <w:rPr>
                <w:spacing w:val="-5"/>
                <w:sz w:val="24"/>
              </w:rPr>
              <w:t>68</w:t>
            </w:r>
          </w:p>
        </w:tc>
        <w:tc>
          <w:tcPr>
            <w:tcW w:w="9271" w:type="dxa"/>
          </w:tcPr>
          <w:p w:rsidR="004D4C05" w:rsidRPr="00F71567" w:rsidRDefault="00730703">
            <w:pPr>
              <w:pStyle w:val="TableParagraph"/>
              <w:spacing w:line="256" w:lineRule="exact"/>
              <w:ind w:left="232"/>
              <w:rPr>
                <w:sz w:val="24"/>
              </w:rPr>
            </w:pPr>
            <w:r w:rsidRPr="00F71567">
              <w:rPr>
                <w:sz w:val="24"/>
              </w:rPr>
              <w:t>Резервный</w:t>
            </w:r>
            <w:r w:rsidRPr="00F71567">
              <w:rPr>
                <w:spacing w:val="-4"/>
                <w:sz w:val="24"/>
              </w:rPr>
              <w:t xml:space="preserve"> </w:t>
            </w:r>
            <w:r w:rsidRPr="00F71567">
              <w:rPr>
                <w:sz w:val="24"/>
              </w:rPr>
              <w:t>урок.</w:t>
            </w:r>
            <w:r w:rsidRPr="00F71567">
              <w:rPr>
                <w:spacing w:val="-2"/>
                <w:sz w:val="24"/>
              </w:rPr>
              <w:t xml:space="preserve"> </w:t>
            </w:r>
            <w:r w:rsidRPr="00F71567">
              <w:rPr>
                <w:sz w:val="24"/>
              </w:rPr>
              <w:t>Повторение</w:t>
            </w:r>
            <w:r w:rsidRPr="00F71567">
              <w:rPr>
                <w:spacing w:val="-3"/>
                <w:sz w:val="24"/>
              </w:rPr>
              <w:t xml:space="preserve"> </w:t>
            </w:r>
            <w:r w:rsidRPr="00F71567">
              <w:rPr>
                <w:sz w:val="24"/>
              </w:rPr>
              <w:t>по</w:t>
            </w:r>
            <w:r w:rsidRPr="00F71567">
              <w:rPr>
                <w:spacing w:val="-2"/>
                <w:sz w:val="24"/>
              </w:rPr>
              <w:t xml:space="preserve"> </w:t>
            </w:r>
            <w:r w:rsidRPr="00F71567">
              <w:rPr>
                <w:sz w:val="24"/>
              </w:rPr>
              <w:t>итогам</w:t>
            </w:r>
            <w:r w:rsidRPr="00F71567">
              <w:rPr>
                <w:spacing w:val="-3"/>
                <w:sz w:val="24"/>
              </w:rPr>
              <w:t xml:space="preserve"> </w:t>
            </w:r>
            <w:r w:rsidRPr="00F71567">
              <w:rPr>
                <w:sz w:val="24"/>
              </w:rPr>
              <w:t>обучения</w:t>
            </w:r>
            <w:r w:rsidRPr="00F71567">
              <w:rPr>
                <w:spacing w:val="-2"/>
                <w:sz w:val="24"/>
              </w:rPr>
              <w:t xml:space="preserve"> </w:t>
            </w:r>
            <w:r w:rsidRPr="00F71567">
              <w:rPr>
                <w:sz w:val="24"/>
              </w:rPr>
              <w:t>в</w:t>
            </w:r>
            <w:r w:rsidRPr="00F71567">
              <w:rPr>
                <w:spacing w:val="-3"/>
                <w:sz w:val="24"/>
              </w:rPr>
              <w:t xml:space="preserve"> </w:t>
            </w:r>
            <w:r w:rsidRPr="00F71567">
              <w:rPr>
                <w:sz w:val="24"/>
              </w:rPr>
              <w:t>3</w:t>
            </w:r>
            <w:r w:rsidRPr="00F71567">
              <w:rPr>
                <w:spacing w:val="-1"/>
                <w:sz w:val="24"/>
              </w:rPr>
              <w:t xml:space="preserve"> </w:t>
            </w:r>
            <w:r w:rsidRPr="00F71567">
              <w:rPr>
                <w:spacing w:val="-2"/>
                <w:sz w:val="24"/>
              </w:rPr>
              <w:t>классе</w:t>
            </w:r>
          </w:p>
        </w:tc>
      </w:tr>
      <w:tr w:rsidR="00F71567" w:rsidRPr="00F71567">
        <w:trPr>
          <w:trHeight w:val="597"/>
        </w:trPr>
        <w:tc>
          <w:tcPr>
            <w:tcW w:w="9961" w:type="dxa"/>
            <w:gridSpan w:val="2"/>
          </w:tcPr>
          <w:p w:rsidR="004D4C05" w:rsidRPr="00F71567" w:rsidRDefault="00730703">
            <w:pPr>
              <w:pStyle w:val="TableParagraph"/>
              <w:spacing w:before="25" w:line="270" w:lineRule="atLeast"/>
              <w:ind w:left="233" w:right="663"/>
              <w:rPr>
                <w:sz w:val="24"/>
              </w:rPr>
            </w:pPr>
            <w:r w:rsidRPr="00F71567">
              <w:rPr>
                <w:sz w:val="24"/>
              </w:rPr>
              <w:t>ОБЩЕЕ</w:t>
            </w:r>
            <w:r w:rsidRPr="00F71567">
              <w:rPr>
                <w:spacing w:val="-4"/>
                <w:sz w:val="24"/>
              </w:rPr>
              <w:t xml:space="preserve"> </w:t>
            </w:r>
            <w:r w:rsidRPr="00F71567">
              <w:rPr>
                <w:sz w:val="24"/>
              </w:rPr>
              <w:t>КОЛИЧЕСТВО</w:t>
            </w:r>
            <w:r w:rsidRPr="00F71567">
              <w:rPr>
                <w:spacing w:val="-5"/>
                <w:sz w:val="24"/>
              </w:rPr>
              <w:t xml:space="preserve"> </w:t>
            </w:r>
            <w:r w:rsidRPr="00F71567">
              <w:rPr>
                <w:sz w:val="24"/>
              </w:rPr>
              <w:t>УРОКОВ</w:t>
            </w:r>
            <w:r w:rsidRPr="00F71567">
              <w:rPr>
                <w:spacing w:val="-4"/>
                <w:sz w:val="24"/>
              </w:rPr>
              <w:t xml:space="preserve"> </w:t>
            </w:r>
            <w:r w:rsidRPr="00F71567">
              <w:rPr>
                <w:sz w:val="24"/>
              </w:rPr>
              <w:t>ПО</w:t>
            </w:r>
            <w:r w:rsidRPr="00F71567">
              <w:rPr>
                <w:spacing w:val="-4"/>
                <w:sz w:val="24"/>
              </w:rPr>
              <w:t xml:space="preserve"> </w:t>
            </w:r>
            <w:r w:rsidRPr="00F71567">
              <w:rPr>
                <w:sz w:val="24"/>
              </w:rPr>
              <w:t>ПРОГРАММЕ:</w:t>
            </w:r>
            <w:r w:rsidRPr="00F71567">
              <w:rPr>
                <w:spacing w:val="-4"/>
                <w:sz w:val="24"/>
              </w:rPr>
              <w:t xml:space="preserve"> </w:t>
            </w:r>
            <w:r w:rsidRPr="00F71567">
              <w:rPr>
                <w:sz w:val="24"/>
              </w:rPr>
              <w:t>68,</w:t>
            </w:r>
            <w:r w:rsidRPr="00F71567">
              <w:rPr>
                <w:spacing w:val="-4"/>
                <w:sz w:val="24"/>
              </w:rPr>
              <w:t xml:space="preserve"> </w:t>
            </w:r>
            <w:r w:rsidRPr="00F71567">
              <w:rPr>
                <w:sz w:val="24"/>
              </w:rPr>
              <w:t>из</w:t>
            </w:r>
            <w:r w:rsidRPr="00F71567">
              <w:rPr>
                <w:spacing w:val="-4"/>
                <w:sz w:val="24"/>
              </w:rPr>
              <w:t xml:space="preserve"> </w:t>
            </w:r>
            <w:r w:rsidRPr="00F71567">
              <w:rPr>
                <w:sz w:val="24"/>
              </w:rPr>
              <w:t>них</w:t>
            </w:r>
            <w:r w:rsidRPr="00F71567">
              <w:rPr>
                <w:spacing w:val="-4"/>
                <w:sz w:val="24"/>
              </w:rPr>
              <w:t xml:space="preserve"> </w:t>
            </w:r>
            <w:r w:rsidRPr="00F71567">
              <w:rPr>
                <w:sz w:val="24"/>
              </w:rPr>
              <w:t>уроков,</w:t>
            </w:r>
            <w:r w:rsidRPr="00F71567">
              <w:rPr>
                <w:spacing w:val="-4"/>
                <w:sz w:val="24"/>
              </w:rPr>
              <w:t xml:space="preserve"> </w:t>
            </w:r>
            <w:r w:rsidRPr="00F71567">
              <w:rPr>
                <w:sz w:val="24"/>
              </w:rPr>
              <w:t>отведенных</w:t>
            </w:r>
            <w:r w:rsidRPr="00F71567">
              <w:rPr>
                <w:spacing w:val="-4"/>
                <w:sz w:val="24"/>
              </w:rPr>
              <w:t xml:space="preserve"> </w:t>
            </w:r>
            <w:r w:rsidRPr="00F71567">
              <w:rPr>
                <w:sz w:val="24"/>
              </w:rPr>
              <w:t>на контрольные работы, - не более 6</w:t>
            </w:r>
          </w:p>
        </w:tc>
      </w:tr>
    </w:tbl>
    <w:p w:rsidR="004D4C05" w:rsidRPr="00F71567" w:rsidRDefault="00730703">
      <w:pPr>
        <w:spacing w:before="68"/>
        <w:ind w:left="270"/>
        <w:rPr>
          <w:b/>
          <w:sz w:val="28"/>
        </w:rPr>
      </w:pPr>
      <w:r w:rsidRPr="00F71567">
        <w:rPr>
          <w:b/>
          <w:sz w:val="28"/>
        </w:rPr>
        <w:t>4</w:t>
      </w:r>
      <w:r w:rsidRPr="00F71567">
        <w:rPr>
          <w:b/>
          <w:spacing w:val="1"/>
          <w:sz w:val="28"/>
        </w:rPr>
        <w:t xml:space="preserve"> </w:t>
      </w:r>
      <w:r w:rsidRPr="00F71567">
        <w:rPr>
          <w:b/>
          <w:spacing w:val="-2"/>
          <w:sz w:val="28"/>
        </w:rPr>
        <w:t>КЛАСС</w:t>
      </w:r>
    </w:p>
    <w:tbl>
      <w:tblPr>
        <w:tblStyle w:val="TableNormal"/>
        <w:tblW w:w="0" w:type="auto"/>
        <w:tblInd w:w="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91"/>
        <w:gridCol w:w="9343"/>
      </w:tblGrid>
      <w:tr w:rsidR="00F71567" w:rsidRPr="00F71567">
        <w:trPr>
          <w:trHeight w:val="1065"/>
        </w:trPr>
        <w:tc>
          <w:tcPr>
            <w:tcW w:w="691" w:type="dxa"/>
          </w:tcPr>
          <w:p w:rsidR="004D4C05" w:rsidRPr="00F71567" w:rsidRDefault="00730703">
            <w:pPr>
              <w:pStyle w:val="TableParagraph"/>
              <w:spacing w:before="44"/>
              <w:ind w:left="235" w:right="99"/>
              <w:rPr>
                <w:b/>
                <w:sz w:val="24"/>
              </w:rPr>
            </w:pPr>
            <w:r w:rsidRPr="00F71567">
              <w:rPr>
                <w:b/>
                <w:spacing w:val="-10"/>
                <w:sz w:val="24"/>
              </w:rPr>
              <w:t xml:space="preserve">№ </w:t>
            </w:r>
            <w:r w:rsidRPr="00F71567">
              <w:rPr>
                <w:b/>
                <w:spacing w:val="-4"/>
                <w:sz w:val="24"/>
              </w:rPr>
              <w:t>п/п</w:t>
            </w:r>
          </w:p>
        </w:tc>
        <w:tc>
          <w:tcPr>
            <w:tcW w:w="9343" w:type="dxa"/>
          </w:tcPr>
          <w:p w:rsidR="004D4C05" w:rsidRPr="00F71567" w:rsidRDefault="00730703">
            <w:pPr>
              <w:pStyle w:val="TableParagraph"/>
              <w:spacing w:before="44"/>
              <w:ind w:left="232"/>
              <w:rPr>
                <w:b/>
                <w:sz w:val="24"/>
              </w:rPr>
            </w:pPr>
            <w:r w:rsidRPr="00F71567">
              <w:rPr>
                <w:b/>
                <w:sz w:val="24"/>
              </w:rPr>
              <w:t>Тема</w:t>
            </w:r>
            <w:r w:rsidRPr="00F71567">
              <w:rPr>
                <w:b/>
                <w:spacing w:val="-1"/>
                <w:sz w:val="24"/>
              </w:rPr>
              <w:t xml:space="preserve"> </w:t>
            </w:r>
            <w:r w:rsidRPr="00F71567">
              <w:rPr>
                <w:b/>
                <w:spacing w:val="-2"/>
                <w:sz w:val="24"/>
              </w:rPr>
              <w:t>урока</w:t>
            </w:r>
          </w:p>
        </w:tc>
      </w:tr>
      <w:tr w:rsidR="00F71567" w:rsidRPr="00F71567">
        <w:trPr>
          <w:trHeight w:val="319"/>
        </w:trPr>
        <w:tc>
          <w:tcPr>
            <w:tcW w:w="691" w:type="dxa"/>
          </w:tcPr>
          <w:p w:rsidR="004D4C05" w:rsidRPr="00F71567" w:rsidRDefault="00730703">
            <w:pPr>
              <w:pStyle w:val="TableParagraph"/>
              <w:spacing w:before="43" w:line="256" w:lineRule="exact"/>
              <w:ind w:left="100"/>
              <w:rPr>
                <w:sz w:val="24"/>
              </w:rPr>
            </w:pPr>
            <w:r w:rsidRPr="00F71567">
              <w:rPr>
                <w:spacing w:val="-10"/>
                <w:sz w:val="24"/>
              </w:rPr>
              <w:t>1</w:t>
            </w:r>
          </w:p>
        </w:tc>
        <w:tc>
          <w:tcPr>
            <w:tcW w:w="9343" w:type="dxa"/>
          </w:tcPr>
          <w:p w:rsidR="004D4C05" w:rsidRPr="00F71567" w:rsidRDefault="00730703">
            <w:pPr>
              <w:pStyle w:val="TableParagraph"/>
              <w:spacing w:before="43" w:line="256" w:lineRule="exact"/>
              <w:ind w:left="232"/>
              <w:rPr>
                <w:sz w:val="24"/>
              </w:rPr>
            </w:pPr>
            <w:r w:rsidRPr="00F71567">
              <w:rPr>
                <w:sz w:val="24"/>
              </w:rPr>
              <w:t>Как</w:t>
            </w:r>
            <w:r w:rsidRPr="00F71567">
              <w:rPr>
                <w:spacing w:val="-5"/>
                <w:sz w:val="24"/>
              </w:rPr>
              <w:t xml:space="preserve"> </w:t>
            </w:r>
            <w:r w:rsidRPr="00F71567">
              <w:rPr>
                <w:sz w:val="24"/>
              </w:rPr>
              <w:t>человек</w:t>
            </w:r>
            <w:r w:rsidRPr="00F71567">
              <w:rPr>
                <w:spacing w:val="-3"/>
                <w:sz w:val="24"/>
              </w:rPr>
              <w:t xml:space="preserve"> </w:t>
            </w:r>
            <w:r w:rsidRPr="00F71567">
              <w:rPr>
                <w:sz w:val="24"/>
              </w:rPr>
              <w:t>изучает</w:t>
            </w:r>
            <w:r w:rsidRPr="00F71567">
              <w:rPr>
                <w:spacing w:val="-3"/>
                <w:sz w:val="24"/>
              </w:rPr>
              <w:t xml:space="preserve"> </w:t>
            </w:r>
            <w:r w:rsidRPr="00F71567">
              <w:rPr>
                <w:sz w:val="24"/>
              </w:rPr>
              <w:t>окружающую</w:t>
            </w:r>
            <w:r w:rsidRPr="00F71567">
              <w:rPr>
                <w:spacing w:val="-2"/>
                <w:sz w:val="24"/>
              </w:rPr>
              <w:t xml:space="preserve"> природу?</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10"/>
                <w:sz w:val="24"/>
              </w:rPr>
              <w:t>2</w:t>
            </w:r>
          </w:p>
        </w:tc>
        <w:tc>
          <w:tcPr>
            <w:tcW w:w="9343" w:type="dxa"/>
          </w:tcPr>
          <w:p w:rsidR="004D4C05" w:rsidRPr="00F71567" w:rsidRDefault="00730703">
            <w:pPr>
              <w:pStyle w:val="TableParagraph"/>
              <w:spacing w:line="256" w:lineRule="exact"/>
              <w:ind w:left="232"/>
              <w:rPr>
                <w:sz w:val="24"/>
              </w:rPr>
            </w:pPr>
            <w:r w:rsidRPr="00F71567">
              <w:rPr>
                <w:sz w:val="24"/>
              </w:rPr>
              <w:t>Солнце</w:t>
            </w:r>
            <w:r w:rsidRPr="00F71567">
              <w:rPr>
                <w:spacing w:val="-2"/>
                <w:sz w:val="24"/>
              </w:rPr>
              <w:t xml:space="preserve"> </w:t>
            </w:r>
            <w:r w:rsidRPr="00F71567">
              <w:rPr>
                <w:sz w:val="24"/>
              </w:rPr>
              <w:t xml:space="preserve">– </w:t>
            </w:r>
            <w:r w:rsidRPr="00F71567">
              <w:rPr>
                <w:spacing w:val="-2"/>
                <w:sz w:val="24"/>
              </w:rPr>
              <w:t>звезда</w:t>
            </w:r>
          </w:p>
        </w:tc>
      </w:tr>
      <w:tr w:rsidR="00F71567" w:rsidRPr="00F71567">
        <w:trPr>
          <w:trHeight w:val="319"/>
        </w:trPr>
        <w:tc>
          <w:tcPr>
            <w:tcW w:w="691" w:type="dxa"/>
          </w:tcPr>
          <w:p w:rsidR="004D4C05" w:rsidRPr="00F71567" w:rsidRDefault="00730703">
            <w:pPr>
              <w:pStyle w:val="TableParagraph"/>
              <w:spacing w:line="253" w:lineRule="exact"/>
              <w:ind w:left="100"/>
              <w:rPr>
                <w:sz w:val="24"/>
              </w:rPr>
            </w:pPr>
            <w:r w:rsidRPr="00F71567">
              <w:rPr>
                <w:spacing w:val="-10"/>
                <w:sz w:val="24"/>
              </w:rPr>
              <w:t>3</w:t>
            </w:r>
          </w:p>
        </w:tc>
        <w:tc>
          <w:tcPr>
            <w:tcW w:w="9343" w:type="dxa"/>
          </w:tcPr>
          <w:p w:rsidR="004D4C05" w:rsidRPr="00F71567" w:rsidRDefault="00730703">
            <w:pPr>
              <w:pStyle w:val="TableParagraph"/>
              <w:spacing w:line="253" w:lineRule="exact"/>
              <w:ind w:left="232"/>
              <w:rPr>
                <w:sz w:val="24"/>
              </w:rPr>
            </w:pPr>
            <w:r w:rsidRPr="00F71567">
              <w:rPr>
                <w:sz w:val="24"/>
              </w:rPr>
              <w:t>Планеты</w:t>
            </w:r>
            <w:r w:rsidRPr="00F71567">
              <w:rPr>
                <w:spacing w:val="-3"/>
                <w:sz w:val="24"/>
              </w:rPr>
              <w:t xml:space="preserve"> </w:t>
            </w:r>
            <w:r w:rsidRPr="00F71567">
              <w:rPr>
                <w:sz w:val="24"/>
              </w:rPr>
              <w:t>Солнечной</w:t>
            </w:r>
            <w:r w:rsidRPr="00F71567">
              <w:rPr>
                <w:spacing w:val="-3"/>
                <w:sz w:val="24"/>
              </w:rPr>
              <w:t xml:space="preserve"> </w:t>
            </w:r>
            <w:r w:rsidRPr="00F71567">
              <w:rPr>
                <w:sz w:val="24"/>
              </w:rPr>
              <w:t>системы.</w:t>
            </w:r>
            <w:r w:rsidRPr="00F71567">
              <w:rPr>
                <w:spacing w:val="-3"/>
                <w:sz w:val="24"/>
              </w:rPr>
              <w:t xml:space="preserve"> </w:t>
            </w:r>
            <w:r w:rsidRPr="00F71567">
              <w:rPr>
                <w:sz w:val="24"/>
              </w:rPr>
              <w:t>Луна</w:t>
            </w:r>
            <w:r w:rsidRPr="00F71567">
              <w:rPr>
                <w:spacing w:val="-1"/>
                <w:sz w:val="24"/>
              </w:rPr>
              <w:t xml:space="preserve"> </w:t>
            </w:r>
            <w:r w:rsidRPr="00F71567">
              <w:rPr>
                <w:sz w:val="24"/>
              </w:rPr>
              <w:t>–</w:t>
            </w:r>
            <w:r w:rsidRPr="00F71567">
              <w:rPr>
                <w:spacing w:val="-3"/>
                <w:sz w:val="24"/>
              </w:rPr>
              <w:t xml:space="preserve"> </w:t>
            </w:r>
            <w:r w:rsidRPr="00F71567">
              <w:rPr>
                <w:sz w:val="24"/>
              </w:rPr>
              <w:t>спутник</w:t>
            </w:r>
            <w:r w:rsidRPr="00F71567">
              <w:rPr>
                <w:spacing w:val="-4"/>
                <w:sz w:val="24"/>
              </w:rPr>
              <w:t xml:space="preserve"> </w:t>
            </w:r>
            <w:r w:rsidRPr="00F71567">
              <w:rPr>
                <w:spacing w:val="-2"/>
                <w:sz w:val="24"/>
              </w:rPr>
              <w:t>Земли</w:t>
            </w:r>
          </w:p>
        </w:tc>
      </w:tr>
    </w:tbl>
    <w:p w:rsidR="004D4C05" w:rsidRPr="00F71567" w:rsidRDefault="004D4C05">
      <w:pPr>
        <w:pStyle w:val="TableParagraph"/>
        <w:spacing w:line="253" w:lineRule="exact"/>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91"/>
        <w:gridCol w:w="9343"/>
      </w:tblGrid>
      <w:tr w:rsidR="00F71567" w:rsidRPr="00F71567">
        <w:trPr>
          <w:trHeight w:val="597"/>
        </w:trPr>
        <w:tc>
          <w:tcPr>
            <w:tcW w:w="691" w:type="dxa"/>
          </w:tcPr>
          <w:p w:rsidR="004D4C05" w:rsidRPr="00F71567" w:rsidRDefault="00730703">
            <w:pPr>
              <w:pStyle w:val="TableParagraph"/>
              <w:spacing w:before="183"/>
              <w:ind w:left="100"/>
              <w:rPr>
                <w:sz w:val="24"/>
              </w:rPr>
            </w:pPr>
            <w:r w:rsidRPr="00F71567">
              <w:rPr>
                <w:spacing w:val="-10"/>
                <w:sz w:val="24"/>
              </w:rPr>
              <w:lastRenderedPageBreak/>
              <w:t>4</w:t>
            </w:r>
          </w:p>
        </w:tc>
        <w:tc>
          <w:tcPr>
            <w:tcW w:w="9343" w:type="dxa"/>
          </w:tcPr>
          <w:p w:rsidR="004D4C05" w:rsidRPr="00F71567" w:rsidRDefault="00730703">
            <w:pPr>
              <w:pStyle w:val="TableParagraph"/>
              <w:spacing w:before="26" w:line="270" w:lineRule="atLeast"/>
              <w:ind w:left="232"/>
              <w:rPr>
                <w:sz w:val="24"/>
              </w:rPr>
            </w:pPr>
            <w:r w:rsidRPr="00F71567">
              <w:rPr>
                <w:sz w:val="24"/>
              </w:rPr>
              <w:t>Смена</w:t>
            </w:r>
            <w:r w:rsidRPr="00F71567">
              <w:rPr>
                <w:spacing w:val="-4"/>
                <w:sz w:val="24"/>
              </w:rPr>
              <w:t xml:space="preserve"> </w:t>
            </w:r>
            <w:r w:rsidRPr="00F71567">
              <w:rPr>
                <w:sz w:val="24"/>
              </w:rPr>
              <w:t>дня</w:t>
            </w:r>
            <w:r w:rsidRPr="00F71567">
              <w:rPr>
                <w:spacing w:val="-3"/>
                <w:sz w:val="24"/>
              </w:rPr>
              <w:t xml:space="preserve"> </w:t>
            </w:r>
            <w:r w:rsidRPr="00F71567">
              <w:rPr>
                <w:sz w:val="24"/>
              </w:rPr>
              <w:t>и</w:t>
            </w:r>
            <w:r w:rsidRPr="00F71567">
              <w:rPr>
                <w:spacing w:val="-3"/>
                <w:sz w:val="24"/>
              </w:rPr>
              <w:t xml:space="preserve"> </w:t>
            </w:r>
            <w:r w:rsidRPr="00F71567">
              <w:rPr>
                <w:sz w:val="24"/>
              </w:rPr>
              <w:t>ночи</w:t>
            </w:r>
            <w:r w:rsidRPr="00F71567">
              <w:rPr>
                <w:spacing w:val="-5"/>
                <w:sz w:val="24"/>
              </w:rPr>
              <w:t xml:space="preserve"> </w:t>
            </w:r>
            <w:r w:rsidRPr="00F71567">
              <w:rPr>
                <w:sz w:val="24"/>
              </w:rPr>
              <w:t>на</w:t>
            </w:r>
            <w:r w:rsidRPr="00F71567">
              <w:rPr>
                <w:spacing w:val="-4"/>
                <w:sz w:val="24"/>
              </w:rPr>
              <w:t xml:space="preserve"> </w:t>
            </w:r>
            <w:r w:rsidRPr="00F71567">
              <w:rPr>
                <w:sz w:val="24"/>
              </w:rPr>
              <w:t>Земле</w:t>
            </w:r>
            <w:r w:rsidRPr="00F71567">
              <w:rPr>
                <w:spacing w:val="-4"/>
                <w:sz w:val="24"/>
              </w:rPr>
              <w:t xml:space="preserve"> </w:t>
            </w:r>
            <w:r w:rsidRPr="00F71567">
              <w:rPr>
                <w:sz w:val="24"/>
              </w:rPr>
              <w:t>как результат</w:t>
            </w:r>
            <w:r w:rsidRPr="00F71567">
              <w:rPr>
                <w:spacing w:val="-3"/>
                <w:sz w:val="24"/>
              </w:rPr>
              <w:t xml:space="preserve"> </w:t>
            </w:r>
            <w:r w:rsidRPr="00F71567">
              <w:rPr>
                <w:sz w:val="24"/>
              </w:rPr>
              <w:t>вращения</w:t>
            </w:r>
            <w:r w:rsidRPr="00F71567">
              <w:rPr>
                <w:spacing w:val="-3"/>
                <w:sz w:val="24"/>
              </w:rPr>
              <w:t xml:space="preserve"> </w:t>
            </w:r>
            <w:r w:rsidRPr="00F71567">
              <w:rPr>
                <w:sz w:val="24"/>
              </w:rPr>
              <w:t>планеты</w:t>
            </w:r>
            <w:r w:rsidRPr="00F71567">
              <w:rPr>
                <w:spacing w:val="-3"/>
                <w:sz w:val="24"/>
              </w:rPr>
              <w:t xml:space="preserve"> </w:t>
            </w:r>
            <w:r w:rsidRPr="00F71567">
              <w:rPr>
                <w:sz w:val="24"/>
              </w:rPr>
              <w:t>вокруг</w:t>
            </w:r>
            <w:r w:rsidRPr="00F71567">
              <w:rPr>
                <w:spacing w:val="-4"/>
                <w:sz w:val="24"/>
              </w:rPr>
              <w:t xml:space="preserve"> </w:t>
            </w:r>
            <w:r w:rsidRPr="00F71567">
              <w:rPr>
                <w:sz w:val="24"/>
              </w:rPr>
              <w:t>своей</w:t>
            </w:r>
            <w:r w:rsidRPr="00F71567">
              <w:rPr>
                <w:spacing w:val="-3"/>
                <w:sz w:val="24"/>
              </w:rPr>
              <w:t xml:space="preserve"> </w:t>
            </w:r>
            <w:r w:rsidRPr="00F71567">
              <w:rPr>
                <w:sz w:val="24"/>
              </w:rPr>
              <w:t>оси (практические работы с моделями и схемами)</w:t>
            </w:r>
          </w:p>
        </w:tc>
      </w:tr>
      <w:tr w:rsidR="00F71567" w:rsidRPr="00F71567">
        <w:trPr>
          <w:trHeight w:val="597"/>
        </w:trPr>
        <w:tc>
          <w:tcPr>
            <w:tcW w:w="691" w:type="dxa"/>
          </w:tcPr>
          <w:p w:rsidR="004D4C05" w:rsidRPr="00F71567" w:rsidRDefault="00730703">
            <w:pPr>
              <w:pStyle w:val="TableParagraph"/>
              <w:spacing w:before="182"/>
              <w:ind w:left="100"/>
              <w:rPr>
                <w:sz w:val="24"/>
              </w:rPr>
            </w:pPr>
            <w:r w:rsidRPr="00F71567">
              <w:rPr>
                <w:spacing w:val="-10"/>
                <w:sz w:val="24"/>
              </w:rPr>
              <w:t>5</w:t>
            </w:r>
          </w:p>
        </w:tc>
        <w:tc>
          <w:tcPr>
            <w:tcW w:w="9343" w:type="dxa"/>
          </w:tcPr>
          <w:p w:rsidR="004D4C05" w:rsidRPr="00F71567" w:rsidRDefault="00730703">
            <w:pPr>
              <w:pStyle w:val="TableParagraph"/>
              <w:spacing w:before="25" w:line="270" w:lineRule="atLeast"/>
              <w:ind w:left="232"/>
              <w:rPr>
                <w:sz w:val="24"/>
              </w:rPr>
            </w:pPr>
            <w:r w:rsidRPr="00F71567">
              <w:rPr>
                <w:sz w:val="24"/>
              </w:rPr>
              <w:t>Обращение</w:t>
            </w:r>
            <w:r w:rsidRPr="00F71567">
              <w:rPr>
                <w:spacing w:val="-5"/>
                <w:sz w:val="24"/>
              </w:rPr>
              <w:t xml:space="preserve"> </w:t>
            </w:r>
            <w:r w:rsidRPr="00F71567">
              <w:rPr>
                <w:sz w:val="24"/>
              </w:rPr>
              <w:t>Земли</w:t>
            </w:r>
            <w:r w:rsidRPr="00F71567">
              <w:rPr>
                <w:spacing w:val="-3"/>
                <w:sz w:val="24"/>
              </w:rPr>
              <w:t xml:space="preserve"> </w:t>
            </w:r>
            <w:r w:rsidRPr="00F71567">
              <w:rPr>
                <w:sz w:val="24"/>
              </w:rPr>
              <w:t>вокруг</w:t>
            </w:r>
            <w:r w:rsidRPr="00F71567">
              <w:rPr>
                <w:spacing w:val="-5"/>
                <w:sz w:val="24"/>
              </w:rPr>
              <w:t xml:space="preserve"> </w:t>
            </w:r>
            <w:r w:rsidRPr="00F71567">
              <w:rPr>
                <w:sz w:val="24"/>
              </w:rPr>
              <w:t>Солнца</w:t>
            </w:r>
            <w:r w:rsidRPr="00F71567">
              <w:rPr>
                <w:spacing w:val="-5"/>
                <w:sz w:val="24"/>
              </w:rPr>
              <w:t xml:space="preserve"> </w:t>
            </w:r>
            <w:r w:rsidRPr="00F71567">
              <w:rPr>
                <w:sz w:val="24"/>
              </w:rPr>
              <w:t>как</w:t>
            </w:r>
            <w:r w:rsidRPr="00F71567">
              <w:rPr>
                <w:spacing w:val="-6"/>
                <w:sz w:val="24"/>
              </w:rPr>
              <w:t xml:space="preserve"> </w:t>
            </w:r>
            <w:r w:rsidRPr="00F71567">
              <w:rPr>
                <w:sz w:val="24"/>
              </w:rPr>
              <w:t>причина</w:t>
            </w:r>
            <w:r w:rsidRPr="00F71567">
              <w:rPr>
                <w:spacing w:val="-8"/>
                <w:sz w:val="24"/>
              </w:rPr>
              <w:t xml:space="preserve"> </w:t>
            </w:r>
            <w:r w:rsidRPr="00F71567">
              <w:rPr>
                <w:sz w:val="24"/>
              </w:rPr>
              <w:t>смены</w:t>
            </w:r>
            <w:r w:rsidRPr="00F71567">
              <w:rPr>
                <w:spacing w:val="-4"/>
                <w:sz w:val="24"/>
              </w:rPr>
              <w:t xml:space="preserve"> </w:t>
            </w:r>
            <w:r w:rsidRPr="00F71567">
              <w:rPr>
                <w:sz w:val="24"/>
              </w:rPr>
              <w:t>сезонов</w:t>
            </w:r>
            <w:r w:rsidRPr="00F71567">
              <w:rPr>
                <w:spacing w:val="-5"/>
                <w:sz w:val="24"/>
              </w:rPr>
              <w:t xml:space="preserve"> </w:t>
            </w:r>
            <w:r w:rsidRPr="00F71567">
              <w:rPr>
                <w:sz w:val="24"/>
              </w:rPr>
              <w:t>(практические</w:t>
            </w:r>
            <w:r w:rsidRPr="00F71567">
              <w:rPr>
                <w:spacing w:val="-5"/>
                <w:sz w:val="24"/>
              </w:rPr>
              <w:t xml:space="preserve"> </w:t>
            </w:r>
            <w:r w:rsidRPr="00F71567">
              <w:rPr>
                <w:sz w:val="24"/>
              </w:rPr>
              <w:t>работы</w:t>
            </w:r>
            <w:r w:rsidRPr="00F71567">
              <w:rPr>
                <w:spacing w:val="-4"/>
                <w:sz w:val="24"/>
              </w:rPr>
              <w:t xml:space="preserve"> </w:t>
            </w:r>
            <w:r w:rsidRPr="00F71567">
              <w:rPr>
                <w:sz w:val="24"/>
              </w:rPr>
              <w:t>с моделями и схемами). Общая характеристика времён года</w:t>
            </w:r>
          </w:p>
        </w:tc>
      </w:tr>
      <w:tr w:rsidR="00F71567" w:rsidRPr="00F71567">
        <w:trPr>
          <w:trHeight w:val="319"/>
        </w:trPr>
        <w:tc>
          <w:tcPr>
            <w:tcW w:w="691" w:type="dxa"/>
          </w:tcPr>
          <w:p w:rsidR="004D4C05" w:rsidRPr="00F71567" w:rsidRDefault="00730703">
            <w:pPr>
              <w:pStyle w:val="TableParagraph"/>
              <w:spacing w:before="43" w:line="256" w:lineRule="exact"/>
              <w:ind w:left="100"/>
              <w:rPr>
                <w:sz w:val="24"/>
              </w:rPr>
            </w:pPr>
            <w:r w:rsidRPr="00F71567">
              <w:rPr>
                <w:spacing w:val="-10"/>
                <w:sz w:val="24"/>
              </w:rPr>
              <w:t>6</w:t>
            </w:r>
          </w:p>
        </w:tc>
        <w:tc>
          <w:tcPr>
            <w:tcW w:w="9343" w:type="dxa"/>
          </w:tcPr>
          <w:p w:rsidR="004D4C05" w:rsidRPr="00F71567" w:rsidRDefault="00730703">
            <w:pPr>
              <w:pStyle w:val="TableParagraph"/>
              <w:spacing w:before="43" w:line="256" w:lineRule="exact"/>
              <w:ind w:left="232"/>
              <w:rPr>
                <w:sz w:val="24"/>
              </w:rPr>
            </w:pPr>
            <w:r w:rsidRPr="00F71567">
              <w:rPr>
                <w:sz w:val="24"/>
              </w:rPr>
              <w:t>Историческое</w:t>
            </w:r>
            <w:r w:rsidRPr="00F71567">
              <w:rPr>
                <w:spacing w:val="-3"/>
                <w:sz w:val="24"/>
              </w:rPr>
              <w:t xml:space="preserve"> </w:t>
            </w:r>
            <w:r w:rsidRPr="00F71567">
              <w:rPr>
                <w:sz w:val="24"/>
              </w:rPr>
              <w:t>время.</w:t>
            </w:r>
            <w:r w:rsidRPr="00F71567">
              <w:rPr>
                <w:spacing w:val="-1"/>
                <w:sz w:val="24"/>
              </w:rPr>
              <w:t xml:space="preserve"> </w:t>
            </w:r>
            <w:r w:rsidRPr="00F71567">
              <w:rPr>
                <w:sz w:val="24"/>
              </w:rPr>
              <w:t>Что такое</w:t>
            </w:r>
            <w:r w:rsidRPr="00F71567">
              <w:rPr>
                <w:spacing w:val="-1"/>
                <w:sz w:val="24"/>
              </w:rPr>
              <w:t xml:space="preserve"> </w:t>
            </w:r>
            <w:r w:rsidRPr="00F71567">
              <w:rPr>
                <w:sz w:val="24"/>
              </w:rPr>
              <w:t>«лента</w:t>
            </w:r>
            <w:r w:rsidRPr="00F71567">
              <w:rPr>
                <w:spacing w:val="-1"/>
                <w:sz w:val="24"/>
              </w:rPr>
              <w:t xml:space="preserve"> </w:t>
            </w:r>
            <w:r w:rsidRPr="00F71567">
              <w:rPr>
                <w:spacing w:val="-2"/>
                <w:sz w:val="24"/>
              </w:rPr>
              <w:t>времени»?</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10"/>
                <w:sz w:val="24"/>
              </w:rPr>
              <w:t>7</w:t>
            </w:r>
          </w:p>
        </w:tc>
        <w:tc>
          <w:tcPr>
            <w:tcW w:w="9343" w:type="dxa"/>
          </w:tcPr>
          <w:p w:rsidR="004D4C05" w:rsidRPr="00F71567" w:rsidRDefault="00730703">
            <w:pPr>
              <w:pStyle w:val="TableParagraph"/>
              <w:spacing w:line="256" w:lineRule="exact"/>
              <w:ind w:left="232"/>
              <w:rPr>
                <w:sz w:val="24"/>
              </w:rPr>
            </w:pPr>
            <w:r w:rsidRPr="00F71567">
              <w:rPr>
                <w:sz w:val="24"/>
              </w:rPr>
              <w:t>Экологические</w:t>
            </w:r>
            <w:r w:rsidRPr="00F71567">
              <w:rPr>
                <w:spacing w:val="-7"/>
                <w:sz w:val="24"/>
              </w:rPr>
              <w:t xml:space="preserve"> </w:t>
            </w:r>
            <w:r w:rsidRPr="00F71567">
              <w:rPr>
                <w:sz w:val="24"/>
              </w:rPr>
              <w:t>проблемы</w:t>
            </w:r>
            <w:r w:rsidRPr="00F71567">
              <w:rPr>
                <w:spacing w:val="-4"/>
                <w:sz w:val="24"/>
              </w:rPr>
              <w:t xml:space="preserve"> </w:t>
            </w:r>
            <w:r w:rsidRPr="00F71567">
              <w:rPr>
                <w:sz w:val="24"/>
              </w:rPr>
              <w:t>взаимодействия</w:t>
            </w:r>
            <w:r w:rsidRPr="00F71567">
              <w:rPr>
                <w:spacing w:val="-3"/>
                <w:sz w:val="24"/>
              </w:rPr>
              <w:t xml:space="preserve"> </w:t>
            </w:r>
            <w:r w:rsidRPr="00F71567">
              <w:rPr>
                <w:sz w:val="24"/>
              </w:rPr>
              <w:t>человека</w:t>
            </w:r>
            <w:r w:rsidRPr="00F71567">
              <w:rPr>
                <w:spacing w:val="-5"/>
                <w:sz w:val="24"/>
              </w:rPr>
              <w:t xml:space="preserve"> </w:t>
            </w:r>
            <w:r w:rsidRPr="00F71567">
              <w:rPr>
                <w:sz w:val="24"/>
              </w:rPr>
              <w:t>и</w:t>
            </w:r>
            <w:r w:rsidRPr="00F71567">
              <w:rPr>
                <w:spacing w:val="-3"/>
                <w:sz w:val="24"/>
              </w:rPr>
              <w:t xml:space="preserve"> </w:t>
            </w:r>
            <w:r w:rsidRPr="00F71567">
              <w:rPr>
                <w:spacing w:val="-2"/>
                <w:sz w:val="24"/>
              </w:rPr>
              <w:t>природы</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10"/>
                <w:sz w:val="24"/>
              </w:rPr>
              <w:t>8</w:t>
            </w:r>
          </w:p>
        </w:tc>
        <w:tc>
          <w:tcPr>
            <w:tcW w:w="9343" w:type="dxa"/>
          </w:tcPr>
          <w:p w:rsidR="004D4C05" w:rsidRPr="00F71567" w:rsidRDefault="00730703">
            <w:pPr>
              <w:pStyle w:val="TableParagraph"/>
              <w:spacing w:line="256" w:lineRule="exact"/>
              <w:ind w:left="232"/>
              <w:rPr>
                <w:sz w:val="24"/>
              </w:rPr>
            </w:pPr>
            <w:r w:rsidRPr="00F71567">
              <w:rPr>
                <w:sz w:val="24"/>
              </w:rPr>
              <w:t>Всемирное</w:t>
            </w:r>
            <w:r w:rsidRPr="00F71567">
              <w:rPr>
                <w:spacing w:val="-5"/>
                <w:sz w:val="24"/>
              </w:rPr>
              <w:t xml:space="preserve"> </w:t>
            </w:r>
            <w:r w:rsidRPr="00F71567">
              <w:rPr>
                <w:sz w:val="24"/>
              </w:rPr>
              <w:t>культурное</w:t>
            </w:r>
            <w:r w:rsidRPr="00F71567">
              <w:rPr>
                <w:spacing w:val="-8"/>
                <w:sz w:val="24"/>
              </w:rPr>
              <w:t xml:space="preserve"> </w:t>
            </w:r>
            <w:r w:rsidRPr="00F71567">
              <w:rPr>
                <w:sz w:val="24"/>
              </w:rPr>
              <w:t>наследие</w:t>
            </w:r>
            <w:r w:rsidRPr="00F71567">
              <w:rPr>
                <w:spacing w:val="-4"/>
                <w:sz w:val="24"/>
              </w:rPr>
              <w:t xml:space="preserve"> </w:t>
            </w:r>
            <w:r w:rsidRPr="00F71567">
              <w:rPr>
                <w:spacing w:val="-2"/>
                <w:sz w:val="24"/>
              </w:rPr>
              <w:t>России</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10"/>
                <w:sz w:val="24"/>
              </w:rPr>
              <w:t>9</w:t>
            </w:r>
          </w:p>
        </w:tc>
        <w:tc>
          <w:tcPr>
            <w:tcW w:w="9343" w:type="dxa"/>
          </w:tcPr>
          <w:p w:rsidR="004D4C05" w:rsidRPr="00F71567" w:rsidRDefault="00730703">
            <w:pPr>
              <w:pStyle w:val="TableParagraph"/>
              <w:spacing w:line="256" w:lineRule="exact"/>
              <w:ind w:left="232"/>
              <w:rPr>
                <w:sz w:val="24"/>
              </w:rPr>
            </w:pPr>
            <w:r w:rsidRPr="00F71567">
              <w:rPr>
                <w:sz w:val="24"/>
              </w:rPr>
              <w:t>Природные</w:t>
            </w:r>
            <w:r w:rsidRPr="00F71567">
              <w:rPr>
                <w:spacing w:val="-7"/>
                <w:sz w:val="24"/>
              </w:rPr>
              <w:t xml:space="preserve"> </w:t>
            </w:r>
            <w:r w:rsidRPr="00F71567">
              <w:rPr>
                <w:sz w:val="24"/>
              </w:rPr>
              <w:t>и</w:t>
            </w:r>
            <w:r w:rsidRPr="00F71567">
              <w:rPr>
                <w:spacing w:val="-3"/>
                <w:sz w:val="24"/>
              </w:rPr>
              <w:t xml:space="preserve"> </w:t>
            </w:r>
            <w:r w:rsidRPr="00F71567">
              <w:rPr>
                <w:sz w:val="24"/>
              </w:rPr>
              <w:t>культурные</w:t>
            </w:r>
            <w:r w:rsidRPr="00F71567">
              <w:rPr>
                <w:spacing w:val="-3"/>
                <w:sz w:val="24"/>
              </w:rPr>
              <w:t xml:space="preserve"> </w:t>
            </w:r>
            <w:r w:rsidRPr="00F71567">
              <w:rPr>
                <w:sz w:val="24"/>
              </w:rPr>
              <w:t>объекты</w:t>
            </w:r>
            <w:r w:rsidRPr="00F71567">
              <w:rPr>
                <w:spacing w:val="-3"/>
                <w:sz w:val="24"/>
              </w:rPr>
              <w:t xml:space="preserve"> </w:t>
            </w:r>
            <w:r w:rsidRPr="00F71567">
              <w:rPr>
                <w:sz w:val="24"/>
              </w:rPr>
              <w:t>Всемирного</w:t>
            </w:r>
            <w:r w:rsidRPr="00F71567">
              <w:rPr>
                <w:spacing w:val="-2"/>
                <w:sz w:val="24"/>
              </w:rPr>
              <w:t xml:space="preserve"> </w:t>
            </w:r>
            <w:r w:rsidRPr="00F71567">
              <w:rPr>
                <w:sz w:val="24"/>
              </w:rPr>
              <w:t>наследия</w:t>
            </w:r>
            <w:r w:rsidRPr="00F71567">
              <w:rPr>
                <w:spacing w:val="-3"/>
                <w:sz w:val="24"/>
              </w:rPr>
              <w:t xml:space="preserve"> </w:t>
            </w:r>
            <w:r w:rsidRPr="00F71567">
              <w:rPr>
                <w:sz w:val="24"/>
              </w:rPr>
              <w:t>в</w:t>
            </w:r>
            <w:r w:rsidRPr="00F71567">
              <w:rPr>
                <w:spacing w:val="-3"/>
                <w:sz w:val="24"/>
              </w:rPr>
              <w:t xml:space="preserve"> </w:t>
            </w:r>
            <w:r w:rsidRPr="00F71567">
              <w:rPr>
                <w:spacing w:val="-2"/>
                <w:sz w:val="24"/>
              </w:rPr>
              <w:t>России</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10</w:t>
            </w:r>
          </w:p>
        </w:tc>
        <w:tc>
          <w:tcPr>
            <w:tcW w:w="9343" w:type="dxa"/>
          </w:tcPr>
          <w:p w:rsidR="004D4C05" w:rsidRPr="00F71567" w:rsidRDefault="00730703">
            <w:pPr>
              <w:pStyle w:val="TableParagraph"/>
              <w:spacing w:line="256" w:lineRule="exact"/>
              <w:ind w:left="232"/>
              <w:rPr>
                <w:sz w:val="24"/>
              </w:rPr>
            </w:pPr>
            <w:r w:rsidRPr="00F71567">
              <w:rPr>
                <w:sz w:val="24"/>
              </w:rPr>
              <w:t>Природные</w:t>
            </w:r>
            <w:r w:rsidRPr="00F71567">
              <w:rPr>
                <w:spacing w:val="-7"/>
                <w:sz w:val="24"/>
              </w:rPr>
              <w:t xml:space="preserve"> </w:t>
            </w:r>
            <w:r w:rsidRPr="00F71567">
              <w:rPr>
                <w:sz w:val="24"/>
              </w:rPr>
              <w:t>и</w:t>
            </w:r>
            <w:r w:rsidRPr="00F71567">
              <w:rPr>
                <w:spacing w:val="-3"/>
                <w:sz w:val="24"/>
              </w:rPr>
              <w:t xml:space="preserve"> </w:t>
            </w:r>
            <w:r w:rsidRPr="00F71567">
              <w:rPr>
                <w:sz w:val="24"/>
              </w:rPr>
              <w:t>культурные</w:t>
            </w:r>
            <w:r w:rsidRPr="00F71567">
              <w:rPr>
                <w:spacing w:val="-3"/>
                <w:sz w:val="24"/>
              </w:rPr>
              <w:t xml:space="preserve"> </w:t>
            </w:r>
            <w:r w:rsidRPr="00F71567">
              <w:rPr>
                <w:sz w:val="24"/>
              </w:rPr>
              <w:t>объекты</w:t>
            </w:r>
            <w:r w:rsidRPr="00F71567">
              <w:rPr>
                <w:spacing w:val="-3"/>
                <w:sz w:val="24"/>
              </w:rPr>
              <w:t xml:space="preserve"> </w:t>
            </w:r>
            <w:r w:rsidRPr="00F71567">
              <w:rPr>
                <w:sz w:val="24"/>
              </w:rPr>
              <w:t>Всемирного</w:t>
            </w:r>
            <w:r w:rsidRPr="00F71567">
              <w:rPr>
                <w:spacing w:val="-2"/>
                <w:sz w:val="24"/>
              </w:rPr>
              <w:t xml:space="preserve"> </w:t>
            </w:r>
            <w:r w:rsidRPr="00F71567">
              <w:rPr>
                <w:sz w:val="24"/>
              </w:rPr>
              <w:t>наследия</w:t>
            </w:r>
            <w:r w:rsidRPr="00F71567">
              <w:rPr>
                <w:spacing w:val="-3"/>
                <w:sz w:val="24"/>
              </w:rPr>
              <w:t xml:space="preserve"> </w:t>
            </w:r>
            <w:r w:rsidRPr="00F71567">
              <w:rPr>
                <w:sz w:val="24"/>
              </w:rPr>
              <w:t>за</w:t>
            </w:r>
            <w:r w:rsidRPr="00F71567">
              <w:rPr>
                <w:spacing w:val="-3"/>
                <w:sz w:val="24"/>
              </w:rPr>
              <w:t xml:space="preserve"> </w:t>
            </w:r>
            <w:r w:rsidRPr="00F71567">
              <w:rPr>
                <w:spacing w:val="-2"/>
                <w:sz w:val="24"/>
              </w:rPr>
              <w:t>рубежом</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11</w:t>
            </w:r>
          </w:p>
        </w:tc>
        <w:tc>
          <w:tcPr>
            <w:tcW w:w="9343" w:type="dxa"/>
          </w:tcPr>
          <w:p w:rsidR="004D4C05" w:rsidRPr="00F71567" w:rsidRDefault="00730703">
            <w:pPr>
              <w:pStyle w:val="TableParagraph"/>
              <w:spacing w:line="256" w:lineRule="exact"/>
              <w:ind w:left="232"/>
              <w:rPr>
                <w:sz w:val="24"/>
              </w:rPr>
            </w:pPr>
            <w:r w:rsidRPr="00F71567">
              <w:rPr>
                <w:sz w:val="24"/>
              </w:rPr>
              <w:t>Знакомство</w:t>
            </w:r>
            <w:r w:rsidRPr="00F71567">
              <w:rPr>
                <w:spacing w:val="-4"/>
                <w:sz w:val="24"/>
              </w:rPr>
              <w:t xml:space="preserve"> </w:t>
            </w:r>
            <w:r w:rsidRPr="00F71567">
              <w:rPr>
                <w:sz w:val="24"/>
              </w:rPr>
              <w:t>с</w:t>
            </w:r>
            <w:r w:rsidRPr="00F71567">
              <w:rPr>
                <w:spacing w:val="-5"/>
                <w:sz w:val="24"/>
              </w:rPr>
              <w:t xml:space="preserve"> </w:t>
            </w:r>
            <w:r w:rsidRPr="00F71567">
              <w:rPr>
                <w:sz w:val="24"/>
              </w:rPr>
              <w:t>Международной</w:t>
            </w:r>
            <w:r w:rsidRPr="00F71567">
              <w:rPr>
                <w:spacing w:val="-4"/>
                <w:sz w:val="24"/>
              </w:rPr>
              <w:t xml:space="preserve"> </w:t>
            </w:r>
            <w:r w:rsidRPr="00F71567">
              <w:rPr>
                <w:sz w:val="24"/>
              </w:rPr>
              <w:t>Красной</w:t>
            </w:r>
            <w:r w:rsidRPr="00F71567">
              <w:rPr>
                <w:spacing w:val="-3"/>
                <w:sz w:val="24"/>
              </w:rPr>
              <w:t xml:space="preserve"> </w:t>
            </w:r>
            <w:r w:rsidRPr="00F71567">
              <w:rPr>
                <w:spacing w:val="-2"/>
                <w:sz w:val="24"/>
              </w:rPr>
              <w:t>книгой</w:t>
            </w:r>
          </w:p>
        </w:tc>
      </w:tr>
      <w:tr w:rsidR="00F71567" w:rsidRPr="00F71567">
        <w:trPr>
          <w:trHeight w:val="319"/>
        </w:trPr>
        <w:tc>
          <w:tcPr>
            <w:tcW w:w="691" w:type="dxa"/>
          </w:tcPr>
          <w:p w:rsidR="004D4C05" w:rsidRPr="00F71567" w:rsidRDefault="00730703">
            <w:pPr>
              <w:pStyle w:val="TableParagraph"/>
              <w:spacing w:before="44" w:line="256" w:lineRule="exact"/>
              <w:ind w:left="100"/>
              <w:rPr>
                <w:sz w:val="24"/>
              </w:rPr>
            </w:pPr>
            <w:r w:rsidRPr="00F71567">
              <w:rPr>
                <w:spacing w:val="-5"/>
                <w:sz w:val="24"/>
              </w:rPr>
              <w:t>12</w:t>
            </w:r>
          </w:p>
        </w:tc>
        <w:tc>
          <w:tcPr>
            <w:tcW w:w="9343" w:type="dxa"/>
          </w:tcPr>
          <w:p w:rsidR="004D4C05" w:rsidRPr="00F71567" w:rsidRDefault="00730703">
            <w:pPr>
              <w:pStyle w:val="TableParagraph"/>
              <w:spacing w:before="44" w:line="256" w:lineRule="exact"/>
              <w:ind w:left="232"/>
              <w:rPr>
                <w:sz w:val="24"/>
              </w:rPr>
            </w:pPr>
            <w:r w:rsidRPr="00F71567">
              <w:rPr>
                <w:sz w:val="24"/>
              </w:rPr>
              <w:t>Всемирное</w:t>
            </w:r>
            <w:r w:rsidRPr="00F71567">
              <w:rPr>
                <w:spacing w:val="-6"/>
                <w:sz w:val="24"/>
              </w:rPr>
              <w:t xml:space="preserve"> </w:t>
            </w:r>
            <w:r w:rsidRPr="00F71567">
              <w:rPr>
                <w:sz w:val="24"/>
              </w:rPr>
              <w:t>культурное</w:t>
            </w:r>
            <w:r w:rsidRPr="00F71567">
              <w:rPr>
                <w:spacing w:val="-7"/>
                <w:sz w:val="24"/>
              </w:rPr>
              <w:t xml:space="preserve"> </w:t>
            </w:r>
            <w:r w:rsidRPr="00F71567">
              <w:rPr>
                <w:spacing w:val="-2"/>
                <w:sz w:val="24"/>
              </w:rPr>
              <w:t>наследие</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13</w:t>
            </w:r>
          </w:p>
        </w:tc>
        <w:tc>
          <w:tcPr>
            <w:tcW w:w="9343" w:type="dxa"/>
          </w:tcPr>
          <w:p w:rsidR="004D4C05" w:rsidRPr="00F71567" w:rsidRDefault="00730703">
            <w:pPr>
              <w:pStyle w:val="TableParagraph"/>
              <w:spacing w:line="256" w:lineRule="exact"/>
              <w:ind w:left="232"/>
              <w:rPr>
                <w:sz w:val="24"/>
              </w:rPr>
            </w:pPr>
            <w:r w:rsidRPr="00F71567">
              <w:rPr>
                <w:sz w:val="24"/>
              </w:rPr>
              <w:t>Охрана</w:t>
            </w:r>
            <w:r w:rsidRPr="00F71567">
              <w:rPr>
                <w:spacing w:val="-8"/>
                <w:sz w:val="24"/>
              </w:rPr>
              <w:t xml:space="preserve"> </w:t>
            </w:r>
            <w:r w:rsidRPr="00F71567">
              <w:rPr>
                <w:sz w:val="24"/>
              </w:rPr>
              <w:t>историко-культурного</w:t>
            </w:r>
            <w:r w:rsidRPr="00F71567">
              <w:rPr>
                <w:spacing w:val="-6"/>
                <w:sz w:val="24"/>
              </w:rPr>
              <w:t xml:space="preserve"> </w:t>
            </w:r>
            <w:r w:rsidRPr="00F71567">
              <w:rPr>
                <w:spacing w:val="-2"/>
                <w:sz w:val="24"/>
              </w:rPr>
              <w:t>наследия</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14</w:t>
            </w:r>
          </w:p>
        </w:tc>
        <w:tc>
          <w:tcPr>
            <w:tcW w:w="9343" w:type="dxa"/>
          </w:tcPr>
          <w:p w:rsidR="004D4C05" w:rsidRPr="00F71567" w:rsidRDefault="00730703">
            <w:pPr>
              <w:pStyle w:val="TableParagraph"/>
              <w:spacing w:line="256" w:lineRule="exact"/>
              <w:ind w:left="232"/>
              <w:rPr>
                <w:sz w:val="24"/>
              </w:rPr>
            </w:pPr>
            <w:r w:rsidRPr="00F71567">
              <w:rPr>
                <w:sz w:val="24"/>
              </w:rPr>
              <w:t>О</w:t>
            </w:r>
            <w:r w:rsidRPr="00F71567">
              <w:rPr>
                <w:spacing w:val="-4"/>
                <w:sz w:val="24"/>
              </w:rPr>
              <w:t xml:space="preserve"> </w:t>
            </w:r>
            <w:r w:rsidRPr="00F71567">
              <w:rPr>
                <w:sz w:val="24"/>
              </w:rPr>
              <w:t>вредных</w:t>
            </w:r>
            <w:r w:rsidRPr="00F71567">
              <w:rPr>
                <w:spacing w:val="-2"/>
                <w:sz w:val="24"/>
              </w:rPr>
              <w:t xml:space="preserve"> </w:t>
            </w:r>
            <w:r w:rsidRPr="00F71567">
              <w:rPr>
                <w:sz w:val="24"/>
              </w:rPr>
              <w:t>для</w:t>
            </w:r>
            <w:r w:rsidRPr="00F71567">
              <w:rPr>
                <w:spacing w:val="-2"/>
                <w:sz w:val="24"/>
              </w:rPr>
              <w:t xml:space="preserve"> </w:t>
            </w:r>
            <w:r w:rsidRPr="00F71567">
              <w:rPr>
                <w:sz w:val="24"/>
              </w:rPr>
              <w:t>здоровья</w:t>
            </w:r>
            <w:r w:rsidRPr="00F71567">
              <w:rPr>
                <w:spacing w:val="-2"/>
                <w:sz w:val="24"/>
              </w:rPr>
              <w:t xml:space="preserve"> привычках</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15</w:t>
            </w:r>
          </w:p>
        </w:tc>
        <w:tc>
          <w:tcPr>
            <w:tcW w:w="9343" w:type="dxa"/>
          </w:tcPr>
          <w:p w:rsidR="004D4C05" w:rsidRPr="00F71567" w:rsidRDefault="00730703">
            <w:pPr>
              <w:pStyle w:val="TableParagraph"/>
              <w:spacing w:line="256" w:lineRule="exact"/>
              <w:ind w:left="232"/>
              <w:rPr>
                <w:sz w:val="24"/>
              </w:rPr>
            </w:pPr>
            <w:r w:rsidRPr="00F71567">
              <w:rPr>
                <w:sz w:val="24"/>
              </w:rPr>
              <w:t>Правила</w:t>
            </w:r>
            <w:r w:rsidRPr="00F71567">
              <w:rPr>
                <w:spacing w:val="-8"/>
                <w:sz w:val="24"/>
              </w:rPr>
              <w:t xml:space="preserve"> </w:t>
            </w:r>
            <w:r w:rsidRPr="00F71567">
              <w:rPr>
                <w:sz w:val="24"/>
              </w:rPr>
              <w:t>цифровой</w:t>
            </w:r>
            <w:r w:rsidRPr="00F71567">
              <w:rPr>
                <w:spacing w:val="-5"/>
                <w:sz w:val="24"/>
              </w:rPr>
              <w:t xml:space="preserve"> </w:t>
            </w:r>
            <w:r w:rsidRPr="00F71567">
              <w:rPr>
                <w:sz w:val="24"/>
              </w:rPr>
              <w:t>грамотности</w:t>
            </w:r>
            <w:r w:rsidRPr="00F71567">
              <w:rPr>
                <w:spacing w:val="-4"/>
                <w:sz w:val="24"/>
              </w:rPr>
              <w:t xml:space="preserve"> </w:t>
            </w:r>
            <w:r w:rsidRPr="00F71567">
              <w:rPr>
                <w:sz w:val="24"/>
              </w:rPr>
              <w:t>при</w:t>
            </w:r>
            <w:r w:rsidRPr="00F71567">
              <w:rPr>
                <w:spacing w:val="-5"/>
                <w:sz w:val="24"/>
              </w:rPr>
              <w:t xml:space="preserve"> </w:t>
            </w:r>
            <w:r w:rsidRPr="00F71567">
              <w:rPr>
                <w:sz w:val="24"/>
              </w:rPr>
              <w:t>использовании</w:t>
            </w:r>
            <w:r w:rsidRPr="00F71567">
              <w:rPr>
                <w:spacing w:val="-5"/>
                <w:sz w:val="24"/>
              </w:rPr>
              <w:t xml:space="preserve"> </w:t>
            </w:r>
            <w:r w:rsidRPr="00F71567">
              <w:rPr>
                <w:spacing w:val="-2"/>
                <w:sz w:val="24"/>
              </w:rPr>
              <w:t>Интернет</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16</w:t>
            </w:r>
          </w:p>
        </w:tc>
        <w:tc>
          <w:tcPr>
            <w:tcW w:w="9343" w:type="dxa"/>
          </w:tcPr>
          <w:p w:rsidR="004D4C05" w:rsidRPr="00F71567" w:rsidRDefault="00730703">
            <w:pPr>
              <w:pStyle w:val="TableParagraph"/>
              <w:spacing w:line="256" w:lineRule="exact"/>
              <w:ind w:left="232"/>
              <w:rPr>
                <w:sz w:val="24"/>
              </w:rPr>
            </w:pPr>
            <w:r w:rsidRPr="00F71567">
              <w:rPr>
                <w:sz w:val="24"/>
              </w:rPr>
              <w:t>Планирование</w:t>
            </w:r>
            <w:r w:rsidRPr="00F71567">
              <w:rPr>
                <w:spacing w:val="-6"/>
                <w:sz w:val="24"/>
              </w:rPr>
              <w:t xml:space="preserve"> </w:t>
            </w:r>
            <w:r w:rsidRPr="00F71567">
              <w:rPr>
                <w:sz w:val="24"/>
              </w:rPr>
              <w:t>маршрутов</w:t>
            </w:r>
            <w:r w:rsidRPr="00F71567">
              <w:rPr>
                <w:spacing w:val="-4"/>
                <w:sz w:val="24"/>
              </w:rPr>
              <w:t xml:space="preserve"> </w:t>
            </w:r>
            <w:r w:rsidRPr="00F71567">
              <w:rPr>
                <w:sz w:val="24"/>
              </w:rPr>
              <w:t>с</w:t>
            </w:r>
            <w:r w:rsidRPr="00F71567">
              <w:rPr>
                <w:spacing w:val="-3"/>
                <w:sz w:val="24"/>
              </w:rPr>
              <w:t xml:space="preserve"> </w:t>
            </w:r>
            <w:r w:rsidRPr="00F71567">
              <w:rPr>
                <w:sz w:val="24"/>
              </w:rPr>
              <w:t>учётом</w:t>
            </w:r>
            <w:r w:rsidRPr="00F71567">
              <w:rPr>
                <w:spacing w:val="-3"/>
                <w:sz w:val="24"/>
              </w:rPr>
              <w:t xml:space="preserve"> </w:t>
            </w:r>
            <w:r w:rsidRPr="00F71567">
              <w:rPr>
                <w:sz w:val="24"/>
              </w:rPr>
              <w:t>транспортной</w:t>
            </w:r>
            <w:r w:rsidRPr="00F71567">
              <w:rPr>
                <w:spacing w:val="-3"/>
                <w:sz w:val="24"/>
              </w:rPr>
              <w:t xml:space="preserve"> </w:t>
            </w:r>
            <w:r w:rsidRPr="00F71567">
              <w:rPr>
                <w:sz w:val="24"/>
              </w:rPr>
              <w:t>инфраструктуры</w:t>
            </w:r>
            <w:r w:rsidRPr="00F71567">
              <w:rPr>
                <w:spacing w:val="-3"/>
                <w:sz w:val="24"/>
              </w:rPr>
              <w:t xml:space="preserve"> </w:t>
            </w:r>
            <w:r w:rsidRPr="00F71567">
              <w:rPr>
                <w:sz w:val="24"/>
              </w:rPr>
              <w:t>населённого</w:t>
            </w:r>
            <w:r w:rsidRPr="00F71567">
              <w:rPr>
                <w:spacing w:val="-2"/>
                <w:sz w:val="24"/>
              </w:rPr>
              <w:t xml:space="preserve"> пункта</w:t>
            </w:r>
          </w:p>
        </w:tc>
      </w:tr>
      <w:tr w:rsidR="00F71567" w:rsidRPr="00F71567">
        <w:trPr>
          <w:trHeight w:val="595"/>
        </w:trPr>
        <w:tc>
          <w:tcPr>
            <w:tcW w:w="691" w:type="dxa"/>
          </w:tcPr>
          <w:p w:rsidR="004D4C05" w:rsidRPr="00F71567" w:rsidRDefault="00730703">
            <w:pPr>
              <w:pStyle w:val="TableParagraph"/>
              <w:spacing w:before="182"/>
              <w:ind w:left="100"/>
              <w:rPr>
                <w:sz w:val="24"/>
              </w:rPr>
            </w:pPr>
            <w:r w:rsidRPr="00F71567">
              <w:rPr>
                <w:spacing w:val="-5"/>
                <w:sz w:val="24"/>
              </w:rPr>
              <w:t>17</w:t>
            </w:r>
          </w:p>
        </w:tc>
        <w:tc>
          <w:tcPr>
            <w:tcW w:w="9343" w:type="dxa"/>
          </w:tcPr>
          <w:p w:rsidR="004D4C05" w:rsidRPr="00F71567" w:rsidRDefault="00730703">
            <w:pPr>
              <w:pStyle w:val="TableParagraph"/>
              <w:spacing w:before="23" w:line="270" w:lineRule="atLeast"/>
              <w:ind w:left="232"/>
              <w:rPr>
                <w:sz w:val="24"/>
              </w:rPr>
            </w:pPr>
            <w:r w:rsidRPr="00F71567">
              <w:rPr>
                <w:sz w:val="24"/>
              </w:rPr>
              <w:t>Правила</w:t>
            </w:r>
            <w:r w:rsidRPr="00F71567">
              <w:rPr>
                <w:spacing w:val="-5"/>
                <w:sz w:val="24"/>
              </w:rPr>
              <w:t xml:space="preserve"> </w:t>
            </w:r>
            <w:r w:rsidRPr="00F71567">
              <w:rPr>
                <w:sz w:val="24"/>
              </w:rPr>
              <w:t>поведения</w:t>
            </w:r>
            <w:r w:rsidRPr="00F71567">
              <w:rPr>
                <w:spacing w:val="-4"/>
                <w:sz w:val="24"/>
              </w:rPr>
              <w:t xml:space="preserve"> </w:t>
            </w:r>
            <w:r w:rsidRPr="00F71567">
              <w:rPr>
                <w:sz w:val="24"/>
              </w:rPr>
              <w:t>в</w:t>
            </w:r>
            <w:r w:rsidRPr="00F71567">
              <w:rPr>
                <w:spacing w:val="-5"/>
                <w:sz w:val="24"/>
              </w:rPr>
              <w:t xml:space="preserve"> </w:t>
            </w:r>
            <w:r w:rsidRPr="00F71567">
              <w:rPr>
                <w:sz w:val="24"/>
              </w:rPr>
              <w:t>общественных</w:t>
            </w:r>
            <w:r w:rsidRPr="00F71567">
              <w:rPr>
                <w:spacing w:val="-4"/>
                <w:sz w:val="24"/>
              </w:rPr>
              <w:t xml:space="preserve"> </w:t>
            </w:r>
            <w:r w:rsidRPr="00F71567">
              <w:rPr>
                <w:sz w:val="24"/>
              </w:rPr>
              <w:t>местах:</w:t>
            </w:r>
            <w:r w:rsidRPr="00F71567">
              <w:rPr>
                <w:spacing w:val="-4"/>
                <w:sz w:val="24"/>
              </w:rPr>
              <w:t xml:space="preserve"> </w:t>
            </w:r>
            <w:r w:rsidRPr="00F71567">
              <w:rPr>
                <w:sz w:val="24"/>
              </w:rPr>
              <w:t>зонах</w:t>
            </w:r>
            <w:r w:rsidRPr="00F71567">
              <w:rPr>
                <w:spacing w:val="-4"/>
                <w:sz w:val="24"/>
              </w:rPr>
              <w:t xml:space="preserve"> </w:t>
            </w:r>
            <w:r w:rsidRPr="00F71567">
              <w:rPr>
                <w:sz w:val="24"/>
              </w:rPr>
              <w:t>отдыха,</w:t>
            </w:r>
            <w:r w:rsidRPr="00F71567">
              <w:rPr>
                <w:spacing w:val="-4"/>
                <w:sz w:val="24"/>
              </w:rPr>
              <w:t xml:space="preserve"> </w:t>
            </w:r>
            <w:r w:rsidRPr="00F71567">
              <w:rPr>
                <w:sz w:val="24"/>
              </w:rPr>
              <w:t>учреждениях</w:t>
            </w:r>
            <w:r w:rsidRPr="00F71567">
              <w:rPr>
                <w:spacing w:val="-4"/>
                <w:sz w:val="24"/>
              </w:rPr>
              <w:t xml:space="preserve"> </w:t>
            </w:r>
            <w:r w:rsidRPr="00F71567">
              <w:rPr>
                <w:sz w:val="24"/>
              </w:rPr>
              <w:t>культуры</w:t>
            </w:r>
            <w:r w:rsidRPr="00F71567">
              <w:rPr>
                <w:spacing w:val="-4"/>
                <w:sz w:val="24"/>
              </w:rPr>
              <w:t xml:space="preserve"> </w:t>
            </w:r>
            <w:r w:rsidRPr="00F71567">
              <w:rPr>
                <w:sz w:val="24"/>
              </w:rPr>
              <w:t>и торговых центрах</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18</w:t>
            </w:r>
          </w:p>
        </w:tc>
        <w:tc>
          <w:tcPr>
            <w:tcW w:w="9343" w:type="dxa"/>
          </w:tcPr>
          <w:p w:rsidR="004D4C05" w:rsidRPr="00F71567" w:rsidRDefault="00730703">
            <w:pPr>
              <w:pStyle w:val="TableParagraph"/>
              <w:spacing w:line="256" w:lineRule="exact"/>
              <w:ind w:left="232"/>
              <w:rPr>
                <w:sz w:val="24"/>
              </w:rPr>
            </w:pPr>
            <w:r w:rsidRPr="00F71567">
              <w:rPr>
                <w:sz w:val="24"/>
              </w:rPr>
              <w:t>Безопасное</w:t>
            </w:r>
            <w:r w:rsidRPr="00F71567">
              <w:rPr>
                <w:spacing w:val="-6"/>
                <w:sz w:val="24"/>
              </w:rPr>
              <w:t xml:space="preserve"> </w:t>
            </w:r>
            <w:r w:rsidRPr="00F71567">
              <w:rPr>
                <w:sz w:val="24"/>
              </w:rPr>
              <w:t>поведение</w:t>
            </w:r>
            <w:r w:rsidRPr="00F71567">
              <w:rPr>
                <w:spacing w:val="-3"/>
                <w:sz w:val="24"/>
              </w:rPr>
              <w:t xml:space="preserve"> </w:t>
            </w:r>
            <w:r w:rsidRPr="00F71567">
              <w:rPr>
                <w:sz w:val="24"/>
              </w:rPr>
              <w:t>при</w:t>
            </w:r>
            <w:r w:rsidRPr="00F71567">
              <w:rPr>
                <w:spacing w:val="-2"/>
                <w:sz w:val="24"/>
              </w:rPr>
              <w:t xml:space="preserve"> </w:t>
            </w:r>
            <w:r w:rsidRPr="00F71567">
              <w:rPr>
                <w:sz w:val="24"/>
              </w:rPr>
              <w:t>езде</w:t>
            </w:r>
            <w:r w:rsidRPr="00F71567">
              <w:rPr>
                <w:spacing w:val="-3"/>
                <w:sz w:val="24"/>
              </w:rPr>
              <w:t xml:space="preserve"> </w:t>
            </w:r>
            <w:r w:rsidRPr="00F71567">
              <w:rPr>
                <w:sz w:val="24"/>
              </w:rPr>
              <w:t>на</w:t>
            </w:r>
            <w:r w:rsidRPr="00F71567">
              <w:rPr>
                <w:spacing w:val="-3"/>
                <w:sz w:val="24"/>
              </w:rPr>
              <w:t xml:space="preserve"> </w:t>
            </w:r>
            <w:r w:rsidRPr="00F71567">
              <w:rPr>
                <w:sz w:val="24"/>
              </w:rPr>
              <w:t>велосипеде</w:t>
            </w:r>
            <w:r w:rsidRPr="00F71567">
              <w:rPr>
                <w:spacing w:val="-3"/>
                <w:sz w:val="24"/>
              </w:rPr>
              <w:t xml:space="preserve"> </w:t>
            </w:r>
            <w:r w:rsidRPr="00F71567">
              <w:rPr>
                <w:sz w:val="24"/>
              </w:rPr>
              <w:t>и</w:t>
            </w:r>
            <w:r w:rsidRPr="00F71567">
              <w:rPr>
                <w:spacing w:val="-2"/>
                <w:sz w:val="24"/>
              </w:rPr>
              <w:t xml:space="preserve"> </w:t>
            </w:r>
            <w:r w:rsidRPr="00F71567">
              <w:rPr>
                <w:sz w:val="24"/>
              </w:rPr>
              <w:t>самокате.</w:t>
            </w:r>
            <w:r w:rsidRPr="00F71567">
              <w:rPr>
                <w:spacing w:val="1"/>
                <w:sz w:val="24"/>
              </w:rPr>
              <w:t xml:space="preserve"> </w:t>
            </w:r>
            <w:r w:rsidRPr="00F71567">
              <w:rPr>
                <w:sz w:val="24"/>
              </w:rPr>
              <w:t>Дорожные</w:t>
            </w:r>
            <w:r w:rsidRPr="00F71567">
              <w:rPr>
                <w:spacing w:val="-1"/>
                <w:sz w:val="24"/>
              </w:rPr>
              <w:t xml:space="preserve"> </w:t>
            </w:r>
            <w:r w:rsidRPr="00F71567">
              <w:rPr>
                <w:spacing w:val="-2"/>
                <w:sz w:val="24"/>
              </w:rPr>
              <w:t>знаки</w:t>
            </w:r>
          </w:p>
        </w:tc>
      </w:tr>
      <w:tr w:rsidR="00F71567" w:rsidRPr="00F71567">
        <w:trPr>
          <w:trHeight w:val="597"/>
        </w:trPr>
        <w:tc>
          <w:tcPr>
            <w:tcW w:w="691" w:type="dxa"/>
          </w:tcPr>
          <w:p w:rsidR="004D4C05" w:rsidRPr="00F71567" w:rsidRDefault="00730703">
            <w:pPr>
              <w:pStyle w:val="TableParagraph"/>
              <w:spacing w:before="185"/>
              <w:ind w:left="100"/>
              <w:rPr>
                <w:sz w:val="24"/>
              </w:rPr>
            </w:pPr>
            <w:r w:rsidRPr="00F71567">
              <w:rPr>
                <w:spacing w:val="-5"/>
                <w:sz w:val="24"/>
              </w:rPr>
              <w:t>19</w:t>
            </w:r>
          </w:p>
        </w:tc>
        <w:tc>
          <w:tcPr>
            <w:tcW w:w="9343" w:type="dxa"/>
          </w:tcPr>
          <w:p w:rsidR="004D4C05" w:rsidRPr="00F71567" w:rsidRDefault="00730703">
            <w:pPr>
              <w:pStyle w:val="TableParagraph"/>
              <w:spacing w:before="26" w:line="270" w:lineRule="atLeast"/>
              <w:ind w:left="232"/>
              <w:rPr>
                <w:sz w:val="24"/>
              </w:rPr>
            </w:pPr>
            <w:r w:rsidRPr="00F71567">
              <w:rPr>
                <w:sz w:val="24"/>
              </w:rPr>
              <w:t>Равнины</w:t>
            </w:r>
            <w:r w:rsidRPr="00F71567">
              <w:rPr>
                <w:spacing w:val="-8"/>
                <w:sz w:val="24"/>
              </w:rPr>
              <w:t xml:space="preserve"> </w:t>
            </w:r>
            <w:r w:rsidRPr="00F71567">
              <w:rPr>
                <w:sz w:val="24"/>
              </w:rPr>
              <w:t>России:</w:t>
            </w:r>
            <w:r w:rsidRPr="00F71567">
              <w:rPr>
                <w:spacing w:val="-8"/>
                <w:sz w:val="24"/>
              </w:rPr>
              <w:t xml:space="preserve"> </w:t>
            </w:r>
            <w:r w:rsidRPr="00F71567">
              <w:rPr>
                <w:sz w:val="24"/>
              </w:rPr>
              <w:t>Восточно-Европейская,</w:t>
            </w:r>
            <w:r w:rsidRPr="00F71567">
              <w:rPr>
                <w:spacing w:val="-8"/>
                <w:sz w:val="24"/>
              </w:rPr>
              <w:t xml:space="preserve"> </w:t>
            </w:r>
            <w:r w:rsidRPr="00F71567">
              <w:rPr>
                <w:sz w:val="24"/>
              </w:rPr>
              <w:t>Западно-Сибирская</w:t>
            </w:r>
            <w:r w:rsidRPr="00F71567">
              <w:rPr>
                <w:spacing w:val="-8"/>
                <w:sz w:val="24"/>
              </w:rPr>
              <w:t xml:space="preserve"> </w:t>
            </w:r>
            <w:r w:rsidRPr="00F71567">
              <w:rPr>
                <w:sz w:val="24"/>
              </w:rPr>
              <w:t>(название,</w:t>
            </w:r>
            <w:r w:rsidRPr="00F71567">
              <w:rPr>
                <w:spacing w:val="-8"/>
                <w:sz w:val="24"/>
              </w:rPr>
              <w:t xml:space="preserve"> </w:t>
            </w:r>
            <w:r w:rsidRPr="00F71567">
              <w:rPr>
                <w:sz w:val="24"/>
              </w:rPr>
              <w:t>общая характеристика, нахождение на карте)</w:t>
            </w:r>
          </w:p>
        </w:tc>
      </w:tr>
      <w:tr w:rsidR="00F71567" w:rsidRPr="00F71567">
        <w:trPr>
          <w:trHeight w:val="597"/>
        </w:trPr>
        <w:tc>
          <w:tcPr>
            <w:tcW w:w="691" w:type="dxa"/>
          </w:tcPr>
          <w:p w:rsidR="004D4C05" w:rsidRPr="00F71567" w:rsidRDefault="00730703">
            <w:pPr>
              <w:pStyle w:val="TableParagraph"/>
              <w:spacing w:before="182"/>
              <w:ind w:left="100"/>
              <w:rPr>
                <w:sz w:val="24"/>
              </w:rPr>
            </w:pPr>
            <w:r w:rsidRPr="00F71567">
              <w:rPr>
                <w:spacing w:val="-5"/>
                <w:sz w:val="24"/>
              </w:rPr>
              <w:t>20</w:t>
            </w:r>
          </w:p>
        </w:tc>
        <w:tc>
          <w:tcPr>
            <w:tcW w:w="9343" w:type="dxa"/>
          </w:tcPr>
          <w:p w:rsidR="004D4C05" w:rsidRPr="00F71567" w:rsidRDefault="00730703">
            <w:pPr>
              <w:pStyle w:val="TableParagraph"/>
              <w:spacing w:before="25" w:line="270" w:lineRule="atLeast"/>
              <w:ind w:left="232"/>
              <w:rPr>
                <w:sz w:val="24"/>
              </w:rPr>
            </w:pPr>
            <w:r w:rsidRPr="00F71567">
              <w:rPr>
                <w:sz w:val="24"/>
              </w:rPr>
              <w:t>Горные</w:t>
            </w:r>
            <w:r w:rsidRPr="00F71567">
              <w:rPr>
                <w:spacing w:val="-7"/>
                <w:sz w:val="24"/>
              </w:rPr>
              <w:t xml:space="preserve"> </w:t>
            </w:r>
            <w:r w:rsidRPr="00F71567">
              <w:rPr>
                <w:sz w:val="24"/>
              </w:rPr>
              <w:t>системы</w:t>
            </w:r>
            <w:r w:rsidRPr="00F71567">
              <w:rPr>
                <w:spacing w:val="-5"/>
                <w:sz w:val="24"/>
              </w:rPr>
              <w:t xml:space="preserve"> </w:t>
            </w:r>
            <w:r w:rsidRPr="00F71567">
              <w:rPr>
                <w:sz w:val="24"/>
              </w:rPr>
              <w:t>России:</w:t>
            </w:r>
            <w:r w:rsidRPr="00F71567">
              <w:rPr>
                <w:spacing w:val="-5"/>
                <w:sz w:val="24"/>
              </w:rPr>
              <w:t xml:space="preserve"> </w:t>
            </w:r>
            <w:r w:rsidRPr="00F71567">
              <w:rPr>
                <w:sz w:val="24"/>
              </w:rPr>
              <w:t>Урал,</w:t>
            </w:r>
            <w:r w:rsidRPr="00F71567">
              <w:rPr>
                <w:spacing w:val="-5"/>
                <w:sz w:val="24"/>
              </w:rPr>
              <w:t xml:space="preserve"> </w:t>
            </w:r>
            <w:r w:rsidRPr="00F71567">
              <w:rPr>
                <w:sz w:val="24"/>
              </w:rPr>
              <w:t>Кавказ,</w:t>
            </w:r>
            <w:r w:rsidRPr="00F71567">
              <w:rPr>
                <w:spacing w:val="-5"/>
                <w:sz w:val="24"/>
              </w:rPr>
              <w:t xml:space="preserve"> </w:t>
            </w:r>
            <w:r w:rsidRPr="00F71567">
              <w:rPr>
                <w:sz w:val="24"/>
              </w:rPr>
              <w:t>Алтай</w:t>
            </w:r>
            <w:r w:rsidRPr="00F71567">
              <w:rPr>
                <w:spacing w:val="-7"/>
                <w:sz w:val="24"/>
              </w:rPr>
              <w:t xml:space="preserve"> </w:t>
            </w:r>
            <w:r w:rsidRPr="00F71567">
              <w:rPr>
                <w:sz w:val="24"/>
              </w:rPr>
              <w:t>(краткая</w:t>
            </w:r>
            <w:r w:rsidRPr="00F71567">
              <w:rPr>
                <w:spacing w:val="-5"/>
                <w:sz w:val="24"/>
              </w:rPr>
              <w:t xml:space="preserve"> </w:t>
            </w:r>
            <w:r w:rsidRPr="00F71567">
              <w:rPr>
                <w:sz w:val="24"/>
              </w:rPr>
              <w:t>характеристика,</w:t>
            </w:r>
            <w:r w:rsidRPr="00F71567">
              <w:rPr>
                <w:spacing w:val="-5"/>
                <w:sz w:val="24"/>
              </w:rPr>
              <w:t xml:space="preserve"> </w:t>
            </w:r>
            <w:r w:rsidRPr="00F71567">
              <w:rPr>
                <w:sz w:val="24"/>
              </w:rPr>
              <w:t>главные вершины, место нахождения на карте)</w:t>
            </w:r>
          </w:p>
        </w:tc>
      </w:tr>
      <w:tr w:rsidR="00F71567" w:rsidRPr="00F71567">
        <w:trPr>
          <w:trHeight w:val="597"/>
        </w:trPr>
        <w:tc>
          <w:tcPr>
            <w:tcW w:w="691" w:type="dxa"/>
          </w:tcPr>
          <w:p w:rsidR="004D4C05" w:rsidRPr="00F71567" w:rsidRDefault="00730703">
            <w:pPr>
              <w:pStyle w:val="TableParagraph"/>
              <w:spacing w:before="182"/>
              <w:ind w:left="100"/>
              <w:rPr>
                <w:sz w:val="24"/>
              </w:rPr>
            </w:pPr>
            <w:r w:rsidRPr="00F71567">
              <w:rPr>
                <w:spacing w:val="-5"/>
                <w:sz w:val="24"/>
              </w:rPr>
              <w:t>21</w:t>
            </w:r>
          </w:p>
        </w:tc>
        <w:tc>
          <w:tcPr>
            <w:tcW w:w="9343" w:type="dxa"/>
          </w:tcPr>
          <w:p w:rsidR="004D4C05" w:rsidRPr="00F71567" w:rsidRDefault="00730703">
            <w:pPr>
              <w:pStyle w:val="TableParagraph"/>
              <w:spacing w:before="25" w:line="270" w:lineRule="atLeast"/>
              <w:ind w:left="232"/>
              <w:rPr>
                <w:sz w:val="24"/>
              </w:rPr>
            </w:pPr>
            <w:r w:rsidRPr="00F71567">
              <w:rPr>
                <w:sz w:val="24"/>
              </w:rPr>
              <w:t>Водоёмы</w:t>
            </w:r>
            <w:r w:rsidRPr="00F71567">
              <w:rPr>
                <w:spacing w:val="-4"/>
                <w:sz w:val="24"/>
              </w:rPr>
              <w:t xml:space="preserve"> </w:t>
            </w:r>
            <w:r w:rsidRPr="00F71567">
              <w:rPr>
                <w:sz w:val="24"/>
              </w:rPr>
              <w:t>Земли,</w:t>
            </w:r>
            <w:r w:rsidRPr="00F71567">
              <w:rPr>
                <w:spacing w:val="-4"/>
                <w:sz w:val="24"/>
              </w:rPr>
              <w:t xml:space="preserve"> </w:t>
            </w:r>
            <w:r w:rsidRPr="00F71567">
              <w:rPr>
                <w:sz w:val="24"/>
              </w:rPr>
              <w:t>их</w:t>
            </w:r>
            <w:r w:rsidRPr="00F71567">
              <w:rPr>
                <w:spacing w:val="-4"/>
                <w:sz w:val="24"/>
              </w:rPr>
              <w:t xml:space="preserve"> </w:t>
            </w:r>
            <w:r w:rsidRPr="00F71567">
              <w:rPr>
                <w:sz w:val="24"/>
              </w:rPr>
              <w:t>разнообразие.</w:t>
            </w:r>
            <w:r w:rsidRPr="00F71567">
              <w:rPr>
                <w:spacing w:val="-4"/>
                <w:sz w:val="24"/>
              </w:rPr>
              <w:t xml:space="preserve"> </w:t>
            </w:r>
            <w:r w:rsidRPr="00F71567">
              <w:rPr>
                <w:sz w:val="24"/>
              </w:rPr>
              <w:t>Естественные</w:t>
            </w:r>
            <w:r w:rsidRPr="00F71567">
              <w:rPr>
                <w:spacing w:val="-6"/>
                <w:sz w:val="24"/>
              </w:rPr>
              <w:t xml:space="preserve"> </w:t>
            </w:r>
            <w:r w:rsidRPr="00F71567">
              <w:rPr>
                <w:sz w:val="24"/>
              </w:rPr>
              <w:t>водоёмы:</w:t>
            </w:r>
            <w:r w:rsidRPr="00F71567">
              <w:rPr>
                <w:spacing w:val="-4"/>
                <w:sz w:val="24"/>
              </w:rPr>
              <w:t xml:space="preserve"> </w:t>
            </w:r>
            <w:r w:rsidRPr="00F71567">
              <w:rPr>
                <w:sz w:val="24"/>
              </w:rPr>
              <w:t>океан,</w:t>
            </w:r>
            <w:r w:rsidRPr="00F71567">
              <w:rPr>
                <w:spacing w:val="-4"/>
                <w:sz w:val="24"/>
              </w:rPr>
              <w:t xml:space="preserve"> </w:t>
            </w:r>
            <w:r w:rsidRPr="00F71567">
              <w:rPr>
                <w:sz w:val="24"/>
              </w:rPr>
              <w:t>море,</w:t>
            </w:r>
            <w:r w:rsidRPr="00F71567">
              <w:rPr>
                <w:spacing w:val="-4"/>
                <w:sz w:val="24"/>
              </w:rPr>
              <w:t xml:space="preserve"> </w:t>
            </w:r>
            <w:r w:rsidRPr="00F71567">
              <w:rPr>
                <w:sz w:val="24"/>
              </w:rPr>
              <w:t>озеро,</w:t>
            </w:r>
            <w:r w:rsidRPr="00F71567">
              <w:rPr>
                <w:spacing w:val="-4"/>
                <w:sz w:val="24"/>
              </w:rPr>
              <w:t xml:space="preserve"> </w:t>
            </w:r>
            <w:r w:rsidRPr="00F71567">
              <w:rPr>
                <w:sz w:val="24"/>
              </w:rPr>
              <w:t>болото. Примеры водоёмов в России</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22</w:t>
            </w:r>
          </w:p>
        </w:tc>
        <w:tc>
          <w:tcPr>
            <w:tcW w:w="9343" w:type="dxa"/>
          </w:tcPr>
          <w:p w:rsidR="004D4C05" w:rsidRPr="00F71567" w:rsidRDefault="00730703">
            <w:pPr>
              <w:pStyle w:val="TableParagraph"/>
              <w:spacing w:line="256" w:lineRule="exact"/>
              <w:ind w:left="232"/>
              <w:rPr>
                <w:sz w:val="24"/>
              </w:rPr>
            </w:pPr>
            <w:r w:rsidRPr="00F71567">
              <w:rPr>
                <w:sz w:val="24"/>
              </w:rPr>
              <w:t>Река</w:t>
            </w:r>
            <w:r w:rsidRPr="00F71567">
              <w:rPr>
                <w:spacing w:val="-3"/>
                <w:sz w:val="24"/>
              </w:rPr>
              <w:t xml:space="preserve"> </w:t>
            </w:r>
            <w:r w:rsidRPr="00F71567">
              <w:rPr>
                <w:sz w:val="24"/>
              </w:rPr>
              <w:t>как</w:t>
            </w:r>
            <w:r w:rsidRPr="00F71567">
              <w:rPr>
                <w:spacing w:val="-3"/>
                <w:sz w:val="24"/>
              </w:rPr>
              <w:t xml:space="preserve"> </w:t>
            </w:r>
            <w:r w:rsidRPr="00F71567">
              <w:rPr>
                <w:sz w:val="24"/>
              </w:rPr>
              <w:t>водный</w:t>
            </w:r>
            <w:r w:rsidRPr="00F71567">
              <w:rPr>
                <w:spacing w:val="-3"/>
                <w:sz w:val="24"/>
              </w:rPr>
              <w:t xml:space="preserve"> </w:t>
            </w:r>
            <w:r w:rsidRPr="00F71567">
              <w:rPr>
                <w:spacing w:val="-2"/>
                <w:sz w:val="24"/>
              </w:rPr>
              <w:t>поток</w:t>
            </w:r>
          </w:p>
        </w:tc>
      </w:tr>
      <w:tr w:rsidR="00F71567" w:rsidRPr="00F71567">
        <w:trPr>
          <w:trHeight w:val="319"/>
        </w:trPr>
        <w:tc>
          <w:tcPr>
            <w:tcW w:w="691" w:type="dxa"/>
          </w:tcPr>
          <w:p w:rsidR="004D4C05" w:rsidRPr="00F71567" w:rsidRDefault="00730703">
            <w:pPr>
              <w:pStyle w:val="TableParagraph"/>
              <w:spacing w:before="43" w:line="256" w:lineRule="exact"/>
              <w:ind w:left="100"/>
              <w:rPr>
                <w:sz w:val="24"/>
              </w:rPr>
            </w:pPr>
            <w:r w:rsidRPr="00F71567">
              <w:rPr>
                <w:spacing w:val="-5"/>
                <w:sz w:val="24"/>
              </w:rPr>
              <w:t>23</w:t>
            </w:r>
          </w:p>
        </w:tc>
        <w:tc>
          <w:tcPr>
            <w:tcW w:w="9343" w:type="dxa"/>
          </w:tcPr>
          <w:p w:rsidR="004D4C05" w:rsidRPr="00F71567" w:rsidRDefault="00730703">
            <w:pPr>
              <w:pStyle w:val="TableParagraph"/>
              <w:spacing w:before="43" w:line="256" w:lineRule="exact"/>
              <w:ind w:left="232"/>
              <w:rPr>
                <w:sz w:val="24"/>
              </w:rPr>
            </w:pPr>
            <w:r w:rsidRPr="00F71567">
              <w:rPr>
                <w:sz w:val="24"/>
              </w:rPr>
              <w:t>Крупнейшие</w:t>
            </w:r>
            <w:r w:rsidRPr="00F71567">
              <w:rPr>
                <w:spacing w:val="-7"/>
                <w:sz w:val="24"/>
              </w:rPr>
              <w:t xml:space="preserve"> </w:t>
            </w:r>
            <w:r w:rsidRPr="00F71567">
              <w:rPr>
                <w:sz w:val="24"/>
              </w:rPr>
              <w:t>реки</w:t>
            </w:r>
            <w:r w:rsidRPr="00F71567">
              <w:rPr>
                <w:spacing w:val="-3"/>
                <w:sz w:val="24"/>
              </w:rPr>
              <w:t xml:space="preserve"> </w:t>
            </w:r>
            <w:r w:rsidRPr="00F71567">
              <w:rPr>
                <w:sz w:val="24"/>
              </w:rPr>
              <w:t>России:</w:t>
            </w:r>
            <w:r w:rsidRPr="00F71567">
              <w:rPr>
                <w:spacing w:val="-5"/>
                <w:sz w:val="24"/>
              </w:rPr>
              <w:t xml:space="preserve"> </w:t>
            </w:r>
            <w:r w:rsidRPr="00F71567">
              <w:rPr>
                <w:sz w:val="24"/>
              </w:rPr>
              <w:t>название,</w:t>
            </w:r>
            <w:r w:rsidRPr="00F71567">
              <w:rPr>
                <w:spacing w:val="-4"/>
                <w:sz w:val="24"/>
              </w:rPr>
              <w:t xml:space="preserve"> </w:t>
            </w:r>
            <w:r w:rsidRPr="00F71567">
              <w:rPr>
                <w:sz w:val="24"/>
              </w:rPr>
              <w:t>нахождение</w:t>
            </w:r>
            <w:r w:rsidRPr="00F71567">
              <w:rPr>
                <w:spacing w:val="-4"/>
                <w:sz w:val="24"/>
              </w:rPr>
              <w:t xml:space="preserve"> </w:t>
            </w:r>
            <w:r w:rsidRPr="00F71567">
              <w:rPr>
                <w:sz w:val="24"/>
              </w:rPr>
              <w:t>на</w:t>
            </w:r>
            <w:r w:rsidRPr="00F71567">
              <w:rPr>
                <w:spacing w:val="-4"/>
                <w:sz w:val="24"/>
              </w:rPr>
              <w:t xml:space="preserve"> </w:t>
            </w:r>
            <w:r w:rsidRPr="00F71567">
              <w:rPr>
                <w:spacing w:val="-2"/>
                <w:sz w:val="24"/>
              </w:rPr>
              <w:t>карте</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24</w:t>
            </w:r>
          </w:p>
        </w:tc>
        <w:tc>
          <w:tcPr>
            <w:tcW w:w="9343" w:type="dxa"/>
          </w:tcPr>
          <w:p w:rsidR="004D4C05" w:rsidRPr="00F71567" w:rsidRDefault="00730703">
            <w:pPr>
              <w:pStyle w:val="TableParagraph"/>
              <w:spacing w:line="256" w:lineRule="exact"/>
              <w:ind w:left="232"/>
              <w:rPr>
                <w:sz w:val="24"/>
              </w:rPr>
            </w:pPr>
            <w:r w:rsidRPr="00F71567">
              <w:rPr>
                <w:sz w:val="24"/>
              </w:rPr>
              <w:t>Характеристика</w:t>
            </w:r>
            <w:r w:rsidRPr="00F71567">
              <w:rPr>
                <w:spacing w:val="-5"/>
                <w:sz w:val="24"/>
              </w:rPr>
              <w:t xml:space="preserve"> </w:t>
            </w:r>
            <w:r w:rsidRPr="00F71567">
              <w:rPr>
                <w:sz w:val="24"/>
              </w:rPr>
              <w:t>природных</w:t>
            </w:r>
            <w:r w:rsidRPr="00F71567">
              <w:rPr>
                <w:spacing w:val="-3"/>
                <w:sz w:val="24"/>
              </w:rPr>
              <w:t xml:space="preserve"> </w:t>
            </w:r>
            <w:r w:rsidRPr="00F71567">
              <w:rPr>
                <w:sz w:val="24"/>
              </w:rPr>
              <w:t>зон</w:t>
            </w:r>
            <w:r w:rsidRPr="00F71567">
              <w:rPr>
                <w:spacing w:val="-5"/>
                <w:sz w:val="24"/>
              </w:rPr>
              <w:t xml:space="preserve"> </w:t>
            </w:r>
            <w:r w:rsidRPr="00F71567">
              <w:rPr>
                <w:sz w:val="24"/>
              </w:rPr>
              <w:t>России:</w:t>
            </w:r>
            <w:r w:rsidRPr="00F71567">
              <w:rPr>
                <w:spacing w:val="-4"/>
                <w:sz w:val="24"/>
              </w:rPr>
              <w:t xml:space="preserve"> </w:t>
            </w:r>
            <w:r w:rsidRPr="00F71567">
              <w:rPr>
                <w:sz w:val="24"/>
              </w:rPr>
              <w:t>арктическая</w:t>
            </w:r>
            <w:r w:rsidRPr="00F71567">
              <w:rPr>
                <w:spacing w:val="-3"/>
                <w:sz w:val="24"/>
              </w:rPr>
              <w:t xml:space="preserve"> </w:t>
            </w:r>
            <w:r w:rsidRPr="00F71567">
              <w:rPr>
                <w:sz w:val="24"/>
              </w:rPr>
              <w:t>пустыня.</w:t>
            </w:r>
            <w:r w:rsidRPr="00F71567">
              <w:rPr>
                <w:spacing w:val="1"/>
                <w:sz w:val="24"/>
              </w:rPr>
              <w:t xml:space="preserve"> </w:t>
            </w:r>
            <w:r w:rsidRPr="00F71567">
              <w:rPr>
                <w:sz w:val="24"/>
              </w:rPr>
              <w:t>Связи</w:t>
            </w:r>
            <w:r w:rsidRPr="00F71567">
              <w:rPr>
                <w:spacing w:val="-3"/>
                <w:sz w:val="24"/>
              </w:rPr>
              <w:t xml:space="preserve"> </w:t>
            </w:r>
            <w:r w:rsidRPr="00F71567">
              <w:rPr>
                <w:sz w:val="24"/>
              </w:rPr>
              <w:t>в</w:t>
            </w:r>
            <w:r w:rsidRPr="00F71567">
              <w:rPr>
                <w:spacing w:val="-6"/>
                <w:sz w:val="24"/>
              </w:rPr>
              <w:t xml:space="preserve"> </w:t>
            </w:r>
            <w:r w:rsidRPr="00F71567">
              <w:rPr>
                <w:sz w:val="24"/>
              </w:rPr>
              <w:t>природной</w:t>
            </w:r>
            <w:r w:rsidRPr="00F71567">
              <w:rPr>
                <w:spacing w:val="-5"/>
                <w:sz w:val="24"/>
              </w:rPr>
              <w:t xml:space="preserve"> </w:t>
            </w:r>
            <w:r w:rsidRPr="00F71567">
              <w:rPr>
                <w:spacing w:val="-4"/>
                <w:sz w:val="24"/>
              </w:rPr>
              <w:t>зоне</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25</w:t>
            </w:r>
          </w:p>
        </w:tc>
        <w:tc>
          <w:tcPr>
            <w:tcW w:w="9343" w:type="dxa"/>
          </w:tcPr>
          <w:p w:rsidR="004D4C05" w:rsidRPr="00F71567" w:rsidRDefault="00730703">
            <w:pPr>
              <w:pStyle w:val="TableParagraph"/>
              <w:spacing w:line="256" w:lineRule="exact"/>
              <w:ind w:left="232"/>
              <w:rPr>
                <w:sz w:val="24"/>
              </w:rPr>
            </w:pPr>
            <w:r w:rsidRPr="00F71567">
              <w:rPr>
                <w:sz w:val="24"/>
              </w:rPr>
              <w:t>Характеристика</w:t>
            </w:r>
            <w:r w:rsidRPr="00F71567">
              <w:rPr>
                <w:spacing w:val="-5"/>
                <w:sz w:val="24"/>
              </w:rPr>
              <w:t xml:space="preserve"> </w:t>
            </w:r>
            <w:r w:rsidRPr="00F71567">
              <w:rPr>
                <w:sz w:val="24"/>
              </w:rPr>
              <w:t>природных</w:t>
            </w:r>
            <w:r w:rsidRPr="00F71567">
              <w:rPr>
                <w:spacing w:val="-4"/>
                <w:sz w:val="24"/>
              </w:rPr>
              <w:t xml:space="preserve"> </w:t>
            </w:r>
            <w:r w:rsidRPr="00F71567">
              <w:rPr>
                <w:sz w:val="24"/>
              </w:rPr>
              <w:t>зон</w:t>
            </w:r>
            <w:r w:rsidRPr="00F71567">
              <w:rPr>
                <w:spacing w:val="-5"/>
                <w:sz w:val="24"/>
              </w:rPr>
              <w:t xml:space="preserve"> </w:t>
            </w:r>
            <w:r w:rsidRPr="00F71567">
              <w:rPr>
                <w:sz w:val="24"/>
              </w:rPr>
              <w:t>России:</w:t>
            </w:r>
            <w:r w:rsidRPr="00F71567">
              <w:rPr>
                <w:spacing w:val="-4"/>
                <w:sz w:val="24"/>
              </w:rPr>
              <w:t xml:space="preserve"> </w:t>
            </w:r>
            <w:r w:rsidRPr="00F71567">
              <w:rPr>
                <w:sz w:val="24"/>
              </w:rPr>
              <w:t>тундра. Связи</w:t>
            </w:r>
            <w:r w:rsidRPr="00F71567">
              <w:rPr>
                <w:spacing w:val="-3"/>
                <w:sz w:val="24"/>
              </w:rPr>
              <w:t xml:space="preserve"> </w:t>
            </w:r>
            <w:r w:rsidRPr="00F71567">
              <w:rPr>
                <w:sz w:val="24"/>
              </w:rPr>
              <w:t>в</w:t>
            </w:r>
            <w:r w:rsidRPr="00F71567">
              <w:rPr>
                <w:spacing w:val="-5"/>
                <w:sz w:val="24"/>
              </w:rPr>
              <w:t xml:space="preserve"> </w:t>
            </w:r>
            <w:r w:rsidRPr="00F71567">
              <w:rPr>
                <w:sz w:val="24"/>
              </w:rPr>
              <w:t>природной</w:t>
            </w:r>
            <w:r w:rsidRPr="00F71567">
              <w:rPr>
                <w:spacing w:val="-3"/>
                <w:sz w:val="24"/>
              </w:rPr>
              <w:t xml:space="preserve"> </w:t>
            </w:r>
            <w:r w:rsidRPr="00F71567">
              <w:rPr>
                <w:spacing w:val="-4"/>
                <w:sz w:val="24"/>
              </w:rPr>
              <w:t>зоне</w:t>
            </w:r>
          </w:p>
        </w:tc>
      </w:tr>
      <w:tr w:rsidR="00F71567" w:rsidRPr="00F71567">
        <w:trPr>
          <w:trHeight w:val="322"/>
        </w:trPr>
        <w:tc>
          <w:tcPr>
            <w:tcW w:w="691" w:type="dxa"/>
          </w:tcPr>
          <w:p w:rsidR="004D4C05" w:rsidRPr="00F71567" w:rsidRDefault="00730703">
            <w:pPr>
              <w:pStyle w:val="TableParagraph"/>
              <w:spacing w:line="256" w:lineRule="exact"/>
              <w:ind w:left="100"/>
              <w:rPr>
                <w:sz w:val="24"/>
              </w:rPr>
            </w:pPr>
            <w:r w:rsidRPr="00F71567">
              <w:rPr>
                <w:spacing w:val="-5"/>
                <w:sz w:val="24"/>
              </w:rPr>
              <w:t>26</w:t>
            </w:r>
          </w:p>
        </w:tc>
        <w:tc>
          <w:tcPr>
            <w:tcW w:w="9343" w:type="dxa"/>
          </w:tcPr>
          <w:p w:rsidR="004D4C05" w:rsidRPr="00F71567" w:rsidRDefault="00730703">
            <w:pPr>
              <w:pStyle w:val="TableParagraph"/>
              <w:spacing w:line="256" w:lineRule="exact"/>
              <w:ind w:left="232"/>
              <w:rPr>
                <w:sz w:val="24"/>
              </w:rPr>
            </w:pPr>
            <w:r w:rsidRPr="00F71567">
              <w:rPr>
                <w:sz w:val="24"/>
              </w:rPr>
              <w:t>Характеристика</w:t>
            </w:r>
            <w:r w:rsidRPr="00F71567">
              <w:rPr>
                <w:spacing w:val="-4"/>
                <w:sz w:val="24"/>
              </w:rPr>
              <w:t xml:space="preserve"> </w:t>
            </w:r>
            <w:r w:rsidRPr="00F71567">
              <w:rPr>
                <w:sz w:val="24"/>
              </w:rPr>
              <w:t>природных</w:t>
            </w:r>
            <w:r w:rsidRPr="00F71567">
              <w:rPr>
                <w:spacing w:val="-3"/>
                <w:sz w:val="24"/>
              </w:rPr>
              <w:t xml:space="preserve"> </w:t>
            </w:r>
            <w:r w:rsidRPr="00F71567">
              <w:rPr>
                <w:sz w:val="24"/>
              </w:rPr>
              <w:t>зон</w:t>
            </w:r>
            <w:r w:rsidRPr="00F71567">
              <w:rPr>
                <w:spacing w:val="-5"/>
                <w:sz w:val="24"/>
              </w:rPr>
              <w:t xml:space="preserve"> </w:t>
            </w:r>
            <w:r w:rsidRPr="00F71567">
              <w:rPr>
                <w:sz w:val="24"/>
              </w:rPr>
              <w:t>России:</w:t>
            </w:r>
            <w:r w:rsidRPr="00F71567">
              <w:rPr>
                <w:spacing w:val="-3"/>
                <w:sz w:val="24"/>
              </w:rPr>
              <w:t xml:space="preserve"> </w:t>
            </w:r>
            <w:r w:rsidRPr="00F71567">
              <w:rPr>
                <w:sz w:val="24"/>
              </w:rPr>
              <w:t>тайга.</w:t>
            </w:r>
            <w:r w:rsidRPr="00F71567">
              <w:rPr>
                <w:spacing w:val="-2"/>
                <w:sz w:val="24"/>
              </w:rPr>
              <w:t xml:space="preserve"> </w:t>
            </w:r>
            <w:r w:rsidRPr="00F71567">
              <w:rPr>
                <w:sz w:val="24"/>
              </w:rPr>
              <w:t>Связи</w:t>
            </w:r>
            <w:r w:rsidRPr="00F71567">
              <w:rPr>
                <w:spacing w:val="-4"/>
                <w:sz w:val="24"/>
              </w:rPr>
              <w:t xml:space="preserve"> </w:t>
            </w:r>
            <w:r w:rsidRPr="00F71567">
              <w:rPr>
                <w:sz w:val="24"/>
              </w:rPr>
              <w:t>в</w:t>
            </w:r>
            <w:r w:rsidRPr="00F71567">
              <w:rPr>
                <w:spacing w:val="-3"/>
                <w:sz w:val="24"/>
              </w:rPr>
              <w:t xml:space="preserve"> </w:t>
            </w:r>
            <w:r w:rsidRPr="00F71567">
              <w:rPr>
                <w:sz w:val="24"/>
              </w:rPr>
              <w:t>природной</w:t>
            </w:r>
            <w:r w:rsidRPr="00F71567">
              <w:rPr>
                <w:spacing w:val="-3"/>
                <w:sz w:val="24"/>
              </w:rPr>
              <w:t xml:space="preserve"> </w:t>
            </w:r>
            <w:r w:rsidRPr="00F71567">
              <w:rPr>
                <w:spacing w:val="-4"/>
                <w:sz w:val="24"/>
              </w:rPr>
              <w:t>зоне</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27</w:t>
            </w:r>
          </w:p>
        </w:tc>
        <w:tc>
          <w:tcPr>
            <w:tcW w:w="9343" w:type="dxa"/>
          </w:tcPr>
          <w:p w:rsidR="004D4C05" w:rsidRPr="00F71567" w:rsidRDefault="00730703">
            <w:pPr>
              <w:pStyle w:val="TableParagraph"/>
              <w:spacing w:line="256" w:lineRule="exact"/>
              <w:ind w:left="232"/>
              <w:rPr>
                <w:sz w:val="24"/>
              </w:rPr>
            </w:pPr>
            <w:r w:rsidRPr="00F71567">
              <w:rPr>
                <w:sz w:val="24"/>
              </w:rPr>
              <w:t>Характеристика</w:t>
            </w:r>
            <w:r w:rsidRPr="00F71567">
              <w:rPr>
                <w:spacing w:val="-7"/>
                <w:sz w:val="24"/>
              </w:rPr>
              <w:t xml:space="preserve"> </w:t>
            </w:r>
            <w:r w:rsidRPr="00F71567">
              <w:rPr>
                <w:sz w:val="24"/>
              </w:rPr>
              <w:t>природных</w:t>
            </w:r>
            <w:r w:rsidRPr="00F71567">
              <w:rPr>
                <w:spacing w:val="-3"/>
                <w:sz w:val="24"/>
              </w:rPr>
              <w:t xml:space="preserve"> </w:t>
            </w:r>
            <w:r w:rsidRPr="00F71567">
              <w:rPr>
                <w:sz w:val="24"/>
              </w:rPr>
              <w:t>зон</w:t>
            </w:r>
            <w:r w:rsidRPr="00F71567">
              <w:rPr>
                <w:spacing w:val="-5"/>
                <w:sz w:val="24"/>
              </w:rPr>
              <w:t xml:space="preserve"> </w:t>
            </w:r>
            <w:r w:rsidRPr="00F71567">
              <w:rPr>
                <w:sz w:val="24"/>
              </w:rPr>
              <w:t>России:</w:t>
            </w:r>
            <w:r w:rsidRPr="00F71567">
              <w:rPr>
                <w:spacing w:val="-3"/>
                <w:sz w:val="24"/>
              </w:rPr>
              <w:t xml:space="preserve"> </w:t>
            </w:r>
            <w:r w:rsidRPr="00F71567">
              <w:rPr>
                <w:sz w:val="24"/>
              </w:rPr>
              <w:t>смешанный</w:t>
            </w:r>
            <w:r w:rsidRPr="00F71567">
              <w:rPr>
                <w:spacing w:val="-3"/>
                <w:sz w:val="24"/>
              </w:rPr>
              <w:t xml:space="preserve"> </w:t>
            </w:r>
            <w:r w:rsidRPr="00F71567">
              <w:rPr>
                <w:sz w:val="24"/>
              </w:rPr>
              <w:t>лес. Связи</w:t>
            </w:r>
            <w:r w:rsidRPr="00F71567">
              <w:rPr>
                <w:spacing w:val="-3"/>
                <w:sz w:val="24"/>
              </w:rPr>
              <w:t xml:space="preserve"> </w:t>
            </w:r>
            <w:r w:rsidRPr="00F71567">
              <w:rPr>
                <w:sz w:val="24"/>
              </w:rPr>
              <w:t>в</w:t>
            </w:r>
            <w:r w:rsidRPr="00F71567">
              <w:rPr>
                <w:spacing w:val="-4"/>
                <w:sz w:val="24"/>
              </w:rPr>
              <w:t xml:space="preserve"> </w:t>
            </w:r>
            <w:r w:rsidRPr="00F71567">
              <w:rPr>
                <w:sz w:val="24"/>
              </w:rPr>
              <w:t>природной</w:t>
            </w:r>
            <w:r w:rsidRPr="00F71567">
              <w:rPr>
                <w:spacing w:val="-5"/>
                <w:sz w:val="24"/>
              </w:rPr>
              <w:t xml:space="preserve"> </w:t>
            </w:r>
            <w:r w:rsidRPr="00F71567">
              <w:rPr>
                <w:spacing w:val="-4"/>
                <w:sz w:val="24"/>
              </w:rPr>
              <w:t>зоне</w:t>
            </w:r>
          </w:p>
        </w:tc>
      </w:tr>
      <w:tr w:rsidR="00F71567" w:rsidRPr="00F71567">
        <w:trPr>
          <w:trHeight w:val="318"/>
        </w:trPr>
        <w:tc>
          <w:tcPr>
            <w:tcW w:w="691" w:type="dxa"/>
          </w:tcPr>
          <w:p w:rsidR="004D4C05" w:rsidRPr="00F71567" w:rsidRDefault="00730703">
            <w:pPr>
              <w:pStyle w:val="TableParagraph"/>
              <w:spacing w:before="43" w:line="256" w:lineRule="exact"/>
              <w:ind w:left="100"/>
              <w:rPr>
                <w:sz w:val="24"/>
              </w:rPr>
            </w:pPr>
            <w:r w:rsidRPr="00F71567">
              <w:rPr>
                <w:spacing w:val="-5"/>
                <w:sz w:val="24"/>
              </w:rPr>
              <w:t>28</w:t>
            </w:r>
          </w:p>
        </w:tc>
        <w:tc>
          <w:tcPr>
            <w:tcW w:w="9343" w:type="dxa"/>
          </w:tcPr>
          <w:p w:rsidR="004D4C05" w:rsidRPr="00F71567" w:rsidRDefault="00730703">
            <w:pPr>
              <w:pStyle w:val="TableParagraph"/>
              <w:spacing w:before="43" w:line="256" w:lineRule="exact"/>
              <w:ind w:left="232"/>
              <w:rPr>
                <w:sz w:val="24"/>
              </w:rPr>
            </w:pPr>
            <w:r w:rsidRPr="00F71567">
              <w:rPr>
                <w:sz w:val="24"/>
              </w:rPr>
              <w:t>Характеристика</w:t>
            </w:r>
            <w:r w:rsidRPr="00F71567">
              <w:rPr>
                <w:spacing w:val="-4"/>
                <w:sz w:val="24"/>
              </w:rPr>
              <w:t xml:space="preserve"> </w:t>
            </w:r>
            <w:r w:rsidRPr="00F71567">
              <w:rPr>
                <w:sz w:val="24"/>
              </w:rPr>
              <w:t>природных</w:t>
            </w:r>
            <w:r w:rsidRPr="00F71567">
              <w:rPr>
                <w:spacing w:val="-3"/>
                <w:sz w:val="24"/>
              </w:rPr>
              <w:t xml:space="preserve"> </w:t>
            </w:r>
            <w:r w:rsidRPr="00F71567">
              <w:rPr>
                <w:sz w:val="24"/>
              </w:rPr>
              <w:t>зон</w:t>
            </w:r>
            <w:r w:rsidRPr="00F71567">
              <w:rPr>
                <w:spacing w:val="-5"/>
                <w:sz w:val="24"/>
              </w:rPr>
              <w:t xml:space="preserve"> </w:t>
            </w:r>
            <w:r w:rsidRPr="00F71567">
              <w:rPr>
                <w:sz w:val="24"/>
              </w:rPr>
              <w:t>России:</w:t>
            </w:r>
            <w:r w:rsidRPr="00F71567">
              <w:rPr>
                <w:spacing w:val="-2"/>
                <w:sz w:val="24"/>
              </w:rPr>
              <w:t xml:space="preserve"> </w:t>
            </w:r>
            <w:r w:rsidRPr="00F71567">
              <w:rPr>
                <w:sz w:val="24"/>
              </w:rPr>
              <w:t>степь</w:t>
            </w:r>
            <w:r w:rsidRPr="00F71567">
              <w:rPr>
                <w:spacing w:val="-5"/>
                <w:sz w:val="24"/>
              </w:rPr>
              <w:t xml:space="preserve"> </w:t>
            </w:r>
            <w:r w:rsidRPr="00F71567">
              <w:rPr>
                <w:sz w:val="24"/>
              </w:rPr>
              <w:t>и</w:t>
            </w:r>
            <w:r w:rsidRPr="00F71567">
              <w:rPr>
                <w:spacing w:val="-3"/>
                <w:sz w:val="24"/>
              </w:rPr>
              <w:t xml:space="preserve"> </w:t>
            </w:r>
            <w:r w:rsidRPr="00F71567">
              <w:rPr>
                <w:sz w:val="24"/>
              </w:rPr>
              <w:t>полупустыня.</w:t>
            </w:r>
            <w:r w:rsidRPr="00F71567">
              <w:rPr>
                <w:spacing w:val="2"/>
                <w:sz w:val="24"/>
              </w:rPr>
              <w:t xml:space="preserve"> </w:t>
            </w:r>
            <w:r w:rsidRPr="00F71567">
              <w:rPr>
                <w:sz w:val="24"/>
              </w:rPr>
              <w:t>Связи</w:t>
            </w:r>
            <w:r w:rsidRPr="00F71567">
              <w:rPr>
                <w:spacing w:val="-2"/>
                <w:sz w:val="24"/>
              </w:rPr>
              <w:t xml:space="preserve"> </w:t>
            </w:r>
            <w:r w:rsidRPr="00F71567">
              <w:rPr>
                <w:sz w:val="24"/>
              </w:rPr>
              <w:t>в</w:t>
            </w:r>
            <w:r w:rsidRPr="00F71567">
              <w:rPr>
                <w:spacing w:val="-6"/>
                <w:sz w:val="24"/>
              </w:rPr>
              <w:t xml:space="preserve"> </w:t>
            </w:r>
            <w:r w:rsidRPr="00F71567">
              <w:rPr>
                <w:sz w:val="24"/>
              </w:rPr>
              <w:t>природной</w:t>
            </w:r>
            <w:r w:rsidRPr="00F71567">
              <w:rPr>
                <w:spacing w:val="-4"/>
                <w:sz w:val="24"/>
              </w:rPr>
              <w:t xml:space="preserve"> зоне</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29</w:t>
            </w:r>
          </w:p>
        </w:tc>
        <w:tc>
          <w:tcPr>
            <w:tcW w:w="9343" w:type="dxa"/>
          </w:tcPr>
          <w:p w:rsidR="004D4C05" w:rsidRPr="00F71567" w:rsidRDefault="00730703">
            <w:pPr>
              <w:pStyle w:val="TableParagraph"/>
              <w:spacing w:line="256" w:lineRule="exact"/>
              <w:ind w:left="232"/>
              <w:rPr>
                <w:sz w:val="24"/>
              </w:rPr>
            </w:pPr>
            <w:r w:rsidRPr="00F71567">
              <w:rPr>
                <w:sz w:val="24"/>
              </w:rPr>
              <w:t>Формы</w:t>
            </w:r>
            <w:r w:rsidRPr="00F71567">
              <w:rPr>
                <w:spacing w:val="-6"/>
                <w:sz w:val="24"/>
              </w:rPr>
              <w:t xml:space="preserve"> </w:t>
            </w:r>
            <w:r w:rsidRPr="00F71567">
              <w:rPr>
                <w:sz w:val="24"/>
              </w:rPr>
              <w:t>земной</w:t>
            </w:r>
            <w:r w:rsidRPr="00F71567">
              <w:rPr>
                <w:spacing w:val="-3"/>
                <w:sz w:val="24"/>
              </w:rPr>
              <w:t xml:space="preserve"> </w:t>
            </w:r>
            <w:r w:rsidRPr="00F71567">
              <w:rPr>
                <w:sz w:val="24"/>
              </w:rPr>
              <w:t>поверхности</w:t>
            </w:r>
            <w:r w:rsidRPr="00F71567">
              <w:rPr>
                <w:spacing w:val="-2"/>
                <w:sz w:val="24"/>
              </w:rPr>
              <w:t xml:space="preserve"> </w:t>
            </w:r>
            <w:r w:rsidRPr="00F71567">
              <w:rPr>
                <w:sz w:val="24"/>
              </w:rPr>
              <w:t>(на</w:t>
            </w:r>
            <w:r w:rsidRPr="00F71567">
              <w:rPr>
                <w:spacing w:val="-3"/>
                <w:sz w:val="24"/>
              </w:rPr>
              <w:t xml:space="preserve"> </w:t>
            </w:r>
            <w:r w:rsidRPr="00F71567">
              <w:rPr>
                <w:sz w:val="24"/>
              </w:rPr>
              <w:t>примере</w:t>
            </w:r>
            <w:r w:rsidRPr="00F71567">
              <w:rPr>
                <w:spacing w:val="-4"/>
                <w:sz w:val="24"/>
              </w:rPr>
              <w:t xml:space="preserve"> </w:t>
            </w:r>
            <w:r w:rsidRPr="00F71567">
              <w:rPr>
                <w:sz w:val="24"/>
              </w:rPr>
              <w:t>родного</w:t>
            </w:r>
            <w:r w:rsidRPr="00F71567">
              <w:rPr>
                <w:spacing w:val="-3"/>
                <w:sz w:val="24"/>
              </w:rPr>
              <w:t xml:space="preserve"> </w:t>
            </w:r>
            <w:r w:rsidRPr="00F71567">
              <w:rPr>
                <w:spacing w:val="-2"/>
                <w:sz w:val="24"/>
              </w:rPr>
              <w:t>края)</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30</w:t>
            </w:r>
          </w:p>
        </w:tc>
        <w:tc>
          <w:tcPr>
            <w:tcW w:w="9343" w:type="dxa"/>
          </w:tcPr>
          <w:p w:rsidR="004D4C05" w:rsidRPr="00F71567" w:rsidRDefault="00730703">
            <w:pPr>
              <w:pStyle w:val="TableParagraph"/>
              <w:spacing w:line="256" w:lineRule="exact"/>
              <w:ind w:left="232"/>
              <w:rPr>
                <w:sz w:val="24"/>
              </w:rPr>
            </w:pPr>
            <w:r w:rsidRPr="00F71567">
              <w:rPr>
                <w:sz w:val="24"/>
              </w:rPr>
              <w:t>Водоёмы</w:t>
            </w:r>
            <w:r w:rsidRPr="00F71567">
              <w:rPr>
                <w:spacing w:val="-3"/>
                <w:sz w:val="24"/>
              </w:rPr>
              <w:t xml:space="preserve"> </w:t>
            </w:r>
            <w:r w:rsidRPr="00F71567">
              <w:rPr>
                <w:sz w:val="24"/>
              </w:rPr>
              <w:t>и</w:t>
            </w:r>
            <w:r w:rsidRPr="00F71567">
              <w:rPr>
                <w:spacing w:val="-2"/>
                <w:sz w:val="24"/>
              </w:rPr>
              <w:t xml:space="preserve"> </w:t>
            </w:r>
            <w:r w:rsidRPr="00F71567">
              <w:rPr>
                <w:sz w:val="24"/>
              </w:rPr>
              <w:t>реки</w:t>
            </w:r>
            <w:r w:rsidRPr="00F71567">
              <w:rPr>
                <w:spacing w:val="-2"/>
                <w:sz w:val="24"/>
              </w:rPr>
              <w:t xml:space="preserve"> </w:t>
            </w:r>
            <w:r w:rsidRPr="00F71567">
              <w:rPr>
                <w:sz w:val="24"/>
              </w:rPr>
              <w:t>родного</w:t>
            </w:r>
            <w:r w:rsidRPr="00F71567">
              <w:rPr>
                <w:spacing w:val="-2"/>
                <w:sz w:val="24"/>
              </w:rPr>
              <w:t xml:space="preserve"> </w:t>
            </w:r>
            <w:r w:rsidRPr="00F71567">
              <w:rPr>
                <w:spacing w:val="-4"/>
                <w:sz w:val="24"/>
              </w:rPr>
              <w:t>края</w:t>
            </w:r>
          </w:p>
        </w:tc>
      </w:tr>
      <w:tr w:rsidR="00F71567" w:rsidRPr="00F71567">
        <w:trPr>
          <w:trHeight w:val="597"/>
        </w:trPr>
        <w:tc>
          <w:tcPr>
            <w:tcW w:w="691" w:type="dxa"/>
          </w:tcPr>
          <w:p w:rsidR="004D4C05" w:rsidRPr="00F71567" w:rsidRDefault="00730703">
            <w:pPr>
              <w:pStyle w:val="TableParagraph"/>
              <w:spacing w:before="182"/>
              <w:ind w:left="100"/>
              <w:rPr>
                <w:sz w:val="24"/>
              </w:rPr>
            </w:pPr>
            <w:r w:rsidRPr="00F71567">
              <w:rPr>
                <w:spacing w:val="-5"/>
                <w:sz w:val="24"/>
              </w:rPr>
              <w:t>31</w:t>
            </w:r>
          </w:p>
        </w:tc>
        <w:tc>
          <w:tcPr>
            <w:tcW w:w="9343" w:type="dxa"/>
          </w:tcPr>
          <w:p w:rsidR="004D4C05" w:rsidRPr="00F71567" w:rsidRDefault="00730703">
            <w:pPr>
              <w:pStyle w:val="TableParagraph"/>
              <w:spacing w:before="25" w:line="270" w:lineRule="atLeast"/>
              <w:ind w:left="232" w:right="190"/>
              <w:rPr>
                <w:sz w:val="24"/>
              </w:rPr>
            </w:pPr>
            <w:r w:rsidRPr="00F71567">
              <w:rPr>
                <w:sz w:val="24"/>
              </w:rPr>
              <w:t>Использование</w:t>
            </w:r>
            <w:r w:rsidRPr="00F71567">
              <w:rPr>
                <w:spacing w:val="-7"/>
                <w:sz w:val="24"/>
              </w:rPr>
              <w:t xml:space="preserve"> </w:t>
            </w:r>
            <w:r w:rsidRPr="00F71567">
              <w:rPr>
                <w:sz w:val="24"/>
              </w:rPr>
              <w:t>рек</w:t>
            </w:r>
            <w:r w:rsidRPr="00F71567">
              <w:rPr>
                <w:spacing w:val="-6"/>
                <w:sz w:val="24"/>
              </w:rPr>
              <w:t xml:space="preserve"> </w:t>
            </w:r>
            <w:r w:rsidRPr="00F71567">
              <w:rPr>
                <w:sz w:val="24"/>
              </w:rPr>
              <w:t>и</w:t>
            </w:r>
            <w:r w:rsidRPr="00F71567">
              <w:rPr>
                <w:spacing w:val="-6"/>
                <w:sz w:val="24"/>
              </w:rPr>
              <w:t xml:space="preserve"> </w:t>
            </w:r>
            <w:r w:rsidRPr="00F71567">
              <w:rPr>
                <w:sz w:val="24"/>
              </w:rPr>
              <w:t>водоёмов</w:t>
            </w:r>
            <w:r w:rsidRPr="00F71567">
              <w:rPr>
                <w:spacing w:val="-7"/>
                <w:sz w:val="24"/>
              </w:rPr>
              <w:t xml:space="preserve"> </w:t>
            </w:r>
            <w:r w:rsidRPr="00F71567">
              <w:rPr>
                <w:sz w:val="24"/>
              </w:rPr>
              <w:t>человеком</w:t>
            </w:r>
            <w:r w:rsidRPr="00F71567">
              <w:rPr>
                <w:spacing w:val="-7"/>
                <w:sz w:val="24"/>
              </w:rPr>
              <w:t xml:space="preserve"> </w:t>
            </w:r>
            <w:r w:rsidRPr="00F71567">
              <w:rPr>
                <w:sz w:val="24"/>
              </w:rPr>
              <w:t>(хозяйственная</w:t>
            </w:r>
            <w:r w:rsidRPr="00F71567">
              <w:rPr>
                <w:spacing w:val="-6"/>
                <w:sz w:val="24"/>
              </w:rPr>
              <w:t xml:space="preserve"> </w:t>
            </w:r>
            <w:r w:rsidRPr="00F71567">
              <w:rPr>
                <w:sz w:val="24"/>
              </w:rPr>
              <w:t>деятельность,</w:t>
            </w:r>
            <w:r w:rsidRPr="00F71567">
              <w:rPr>
                <w:spacing w:val="-6"/>
                <w:sz w:val="24"/>
              </w:rPr>
              <w:t xml:space="preserve"> </w:t>
            </w:r>
            <w:r w:rsidRPr="00F71567">
              <w:rPr>
                <w:sz w:val="24"/>
              </w:rPr>
              <w:t>отдых). Охрана рек и водоёмов</w:t>
            </w:r>
          </w:p>
        </w:tc>
      </w:tr>
      <w:tr w:rsidR="00F71567" w:rsidRPr="00F71567">
        <w:trPr>
          <w:trHeight w:val="597"/>
        </w:trPr>
        <w:tc>
          <w:tcPr>
            <w:tcW w:w="691" w:type="dxa"/>
          </w:tcPr>
          <w:p w:rsidR="004D4C05" w:rsidRPr="00F71567" w:rsidRDefault="00730703">
            <w:pPr>
              <w:pStyle w:val="TableParagraph"/>
              <w:spacing w:before="182"/>
              <w:ind w:left="100"/>
              <w:rPr>
                <w:sz w:val="24"/>
              </w:rPr>
            </w:pPr>
            <w:r w:rsidRPr="00F71567">
              <w:rPr>
                <w:spacing w:val="-5"/>
                <w:sz w:val="24"/>
              </w:rPr>
              <w:t>32</w:t>
            </w:r>
          </w:p>
        </w:tc>
        <w:tc>
          <w:tcPr>
            <w:tcW w:w="9343" w:type="dxa"/>
          </w:tcPr>
          <w:p w:rsidR="004D4C05" w:rsidRPr="00F71567" w:rsidRDefault="00730703">
            <w:pPr>
              <w:pStyle w:val="TableParagraph"/>
              <w:spacing w:before="25" w:line="270" w:lineRule="atLeast"/>
              <w:ind w:left="232"/>
              <w:rPr>
                <w:sz w:val="24"/>
              </w:rPr>
            </w:pPr>
            <w:r w:rsidRPr="00F71567">
              <w:rPr>
                <w:sz w:val="24"/>
              </w:rPr>
              <w:t>Защита</w:t>
            </w:r>
            <w:r w:rsidRPr="00F71567">
              <w:rPr>
                <w:spacing w:val="-5"/>
                <w:sz w:val="24"/>
              </w:rPr>
              <w:t xml:space="preserve"> </w:t>
            </w:r>
            <w:r w:rsidRPr="00F71567">
              <w:rPr>
                <w:sz w:val="24"/>
              </w:rPr>
              <w:t>и</w:t>
            </w:r>
            <w:r w:rsidRPr="00F71567">
              <w:rPr>
                <w:spacing w:val="-5"/>
                <w:sz w:val="24"/>
              </w:rPr>
              <w:t xml:space="preserve"> </w:t>
            </w:r>
            <w:r w:rsidRPr="00F71567">
              <w:rPr>
                <w:sz w:val="24"/>
              </w:rPr>
              <w:t>охрана</w:t>
            </w:r>
            <w:r w:rsidRPr="00F71567">
              <w:rPr>
                <w:spacing w:val="-5"/>
                <w:sz w:val="24"/>
              </w:rPr>
              <w:t xml:space="preserve"> </w:t>
            </w:r>
            <w:r w:rsidRPr="00F71567">
              <w:rPr>
                <w:sz w:val="24"/>
              </w:rPr>
              <w:t>природных</w:t>
            </w:r>
            <w:r w:rsidRPr="00F71567">
              <w:rPr>
                <w:spacing w:val="-5"/>
                <w:sz w:val="24"/>
              </w:rPr>
              <w:t xml:space="preserve"> </w:t>
            </w:r>
            <w:r w:rsidRPr="00F71567">
              <w:rPr>
                <w:sz w:val="24"/>
              </w:rPr>
              <w:t>богатств</w:t>
            </w:r>
            <w:r w:rsidRPr="00F71567">
              <w:rPr>
                <w:spacing w:val="-5"/>
                <w:sz w:val="24"/>
              </w:rPr>
              <w:t xml:space="preserve"> </w:t>
            </w:r>
            <w:r w:rsidRPr="00F71567">
              <w:rPr>
                <w:sz w:val="24"/>
              </w:rPr>
              <w:t>(воздуха,</w:t>
            </w:r>
            <w:r w:rsidRPr="00F71567">
              <w:rPr>
                <w:spacing w:val="-5"/>
                <w:sz w:val="24"/>
              </w:rPr>
              <w:t xml:space="preserve"> </w:t>
            </w:r>
            <w:r w:rsidRPr="00F71567">
              <w:rPr>
                <w:sz w:val="24"/>
              </w:rPr>
              <w:t>воды,</w:t>
            </w:r>
            <w:r w:rsidRPr="00F71567">
              <w:rPr>
                <w:spacing w:val="-5"/>
                <w:sz w:val="24"/>
              </w:rPr>
              <w:t xml:space="preserve"> </w:t>
            </w:r>
            <w:r w:rsidRPr="00F71567">
              <w:rPr>
                <w:sz w:val="24"/>
              </w:rPr>
              <w:t>полезных</w:t>
            </w:r>
            <w:r w:rsidRPr="00F71567">
              <w:rPr>
                <w:spacing w:val="-5"/>
                <w:sz w:val="24"/>
              </w:rPr>
              <w:t xml:space="preserve"> </w:t>
            </w:r>
            <w:r w:rsidRPr="00F71567">
              <w:rPr>
                <w:sz w:val="24"/>
              </w:rPr>
              <w:t>ископаемых,</w:t>
            </w:r>
            <w:r w:rsidRPr="00F71567">
              <w:rPr>
                <w:spacing w:val="-5"/>
                <w:sz w:val="24"/>
              </w:rPr>
              <w:t xml:space="preserve"> </w:t>
            </w:r>
            <w:r w:rsidRPr="00F71567">
              <w:rPr>
                <w:sz w:val="24"/>
              </w:rPr>
              <w:t>флоры</w:t>
            </w:r>
            <w:r w:rsidRPr="00F71567">
              <w:rPr>
                <w:spacing w:val="-5"/>
                <w:sz w:val="24"/>
              </w:rPr>
              <w:t xml:space="preserve"> </w:t>
            </w:r>
            <w:r w:rsidRPr="00F71567">
              <w:rPr>
                <w:sz w:val="24"/>
              </w:rPr>
              <w:t xml:space="preserve">и </w:t>
            </w:r>
            <w:r w:rsidRPr="00F71567">
              <w:rPr>
                <w:spacing w:val="-2"/>
                <w:sz w:val="24"/>
              </w:rPr>
              <w:t>фауны)</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33</w:t>
            </w:r>
          </w:p>
        </w:tc>
        <w:tc>
          <w:tcPr>
            <w:tcW w:w="9343" w:type="dxa"/>
          </w:tcPr>
          <w:p w:rsidR="004D4C05" w:rsidRPr="00F71567" w:rsidRDefault="00730703">
            <w:pPr>
              <w:pStyle w:val="TableParagraph"/>
              <w:spacing w:line="256" w:lineRule="exact"/>
              <w:ind w:left="232"/>
              <w:rPr>
                <w:sz w:val="24"/>
              </w:rPr>
            </w:pPr>
            <w:r w:rsidRPr="00F71567">
              <w:rPr>
                <w:sz w:val="24"/>
              </w:rPr>
              <w:t>Искусственные</w:t>
            </w:r>
            <w:r w:rsidRPr="00F71567">
              <w:rPr>
                <w:spacing w:val="-7"/>
                <w:sz w:val="24"/>
              </w:rPr>
              <w:t xml:space="preserve"> </w:t>
            </w:r>
            <w:r w:rsidRPr="00F71567">
              <w:rPr>
                <w:sz w:val="24"/>
              </w:rPr>
              <w:t>водоёмы:</w:t>
            </w:r>
            <w:r w:rsidRPr="00F71567">
              <w:rPr>
                <w:spacing w:val="-2"/>
                <w:sz w:val="24"/>
              </w:rPr>
              <w:t xml:space="preserve"> </w:t>
            </w:r>
            <w:r w:rsidRPr="00F71567">
              <w:rPr>
                <w:sz w:val="24"/>
              </w:rPr>
              <w:t>водохранилища,</w:t>
            </w:r>
            <w:r w:rsidRPr="00F71567">
              <w:rPr>
                <w:spacing w:val="-2"/>
                <w:sz w:val="24"/>
              </w:rPr>
              <w:t xml:space="preserve"> </w:t>
            </w:r>
            <w:r w:rsidRPr="00F71567">
              <w:rPr>
                <w:sz w:val="24"/>
              </w:rPr>
              <w:t>пруды</w:t>
            </w:r>
            <w:r w:rsidRPr="00F71567">
              <w:rPr>
                <w:spacing w:val="-2"/>
                <w:sz w:val="24"/>
              </w:rPr>
              <w:t xml:space="preserve"> </w:t>
            </w:r>
            <w:r w:rsidRPr="00F71567">
              <w:rPr>
                <w:sz w:val="24"/>
              </w:rPr>
              <w:t>(общая</w:t>
            </w:r>
            <w:r w:rsidRPr="00F71567">
              <w:rPr>
                <w:spacing w:val="-2"/>
                <w:sz w:val="24"/>
              </w:rPr>
              <w:t xml:space="preserve"> характеристика)</w:t>
            </w:r>
          </w:p>
        </w:tc>
      </w:tr>
      <w:tr w:rsidR="00F71567" w:rsidRPr="00F71567">
        <w:trPr>
          <w:trHeight w:val="319"/>
        </w:trPr>
        <w:tc>
          <w:tcPr>
            <w:tcW w:w="691" w:type="dxa"/>
          </w:tcPr>
          <w:p w:rsidR="004D4C05" w:rsidRPr="00F71567" w:rsidRDefault="00730703">
            <w:pPr>
              <w:pStyle w:val="TableParagraph"/>
              <w:spacing w:before="44" w:line="256" w:lineRule="exact"/>
              <w:ind w:left="100"/>
              <w:rPr>
                <w:sz w:val="24"/>
              </w:rPr>
            </w:pPr>
            <w:r w:rsidRPr="00F71567">
              <w:rPr>
                <w:spacing w:val="-5"/>
                <w:sz w:val="24"/>
              </w:rPr>
              <w:t>34</w:t>
            </w:r>
          </w:p>
        </w:tc>
        <w:tc>
          <w:tcPr>
            <w:tcW w:w="9343" w:type="dxa"/>
          </w:tcPr>
          <w:p w:rsidR="004D4C05" w:rsidRPr="00F71567" w:rsidRDefault="00730703">
            <w:pPr>
              <w:pStyle w:val="TableParagraph"/>
              <w:spacing w:before="44" w:line="256" w:lineRule="exact"/>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2"/>
                <w:sz w:val="24"/>
              </w:rPr>
              <w:t xml:space="preserve"> </w:t>
            </w:r>
            <w:r w:rsidRPr="00F71567">
              <w:rPr>
                <w:sz w:val="24"/>
              </w:rPr>
              <w:t>Повторение</w:t>
            </w:r>
            <w:r w:rsidRPr="00F71567">
              <w:rPr>
                <w:spacing w:val="-3"/>
                <w:sz w:val="24"/>
              </w:rPr>
              <w:t xml:space="preserve"> </w:t>
            </w:r>
            <w:r w:rsidRPr="00F71567">
              <w:rPr>
                <w:sz w:val="24"/>
              </w:rPr>
              <w:t>по</w:t>
            </w:r>
            <w:r w:rsidRPr="00F71567">
              <w:rPr>
                <w:spacing w:val="-3"/>
                <w:sz w:val="24"/>
              </w:rPr>
              <w:t xml:space="preserve"> </w:t>
            </w:r>
            <w:r w:rsidRPr="00F71567">
              <w:rPr>
                <w:sz w:val="24"/>
              </w:rPr>
              <w:t>теме</w:t>
            </w:r>
            <w:r w:rsidRPr="00F71567">
              <w:rPr>
                <w:spacing w:val="-3"/>
                <w:sz w:val="24"/>
              </w:rPr>
              <w:t xml:space="preserve"> </w:t>
            </w:r>
            <w:r w:rsidRPr="00F71567">
              <w:rPr>
                <w:sz w:val="24"/>
              </w:rPr>
              <w:t>«Формы</w:t>
            </w:r>
            <w:r w:rsidRPr="00F71567">
              <w:rPr>
                <w:spacing w:val="-2"/>
                <w:sz w:val="24"/>
              </w:rPr>
              <w:t xml:space="preserve"> </w:t>
            </w:r>
            <w:r w:rsidRPr="00F71567">
              <w:rPr>
                <w:sz w:val="24"/>
              </w:rPr>
              <w:t>земной</w:t>
            </w:r>
            <w:r w:rsidRPr="00F71567">
              <w:rPr>
                <w:spacing w:val="-2"/>
                <w:sz w:val="24"/>
              </w:rPr>
              <w:t xml:space="preserve"> </w:t>
            </w:r>
            <w:r w:rsidRPr="00F71567">
              <w:rPr>
                <w:sz w:val="24"/>
              </w:rPr>
              <w:t>поверхности</w:t>
            </w:r>
            <w:r w:rsidRPr="00F71567">
              <w:rPr>
                <w:spacing w:val="-3"/>
                <w:sz w:val="24"/>
              </w:rPr>
              <w:t xml:space="preserve"> </w:t>
            </w:r>
            <w:r w:rsidRPr="00F71567">
              <w:rPr>
                <w:sz w:val="24"/>
              </w:rPr>
              <w:t>и</w:t>
            </w:r>
            <w:r w:rsidRPr="00F71567">
              <w:rPr>
                <w:spacing w:val="-2"/>
                <w:sz w:val="24"/>
              </w:rPr>
              <w:t xml:space="preserve"> водоёмы»</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35</w:t>
            </w:r>
          </w:p>
        </w:tc>
        <w:tc>
          <w:tcPr>
            <w:tcW w:w="9343" w:type="dxa"/>
          </w:tcPr>
          <w:p w:rsidR="004D4C05" w:rsidRPr="00F71567" w:rsidRDefault="00730703">
            <w:pPr>
              <w:pStyle w:val="TableParagraph"/>
              <w:spacing w:line="256" w:lineRule="exact"/>
              <w:ind w:left="232"/>
              <w:rPr>
                <w:sz w:val="24"/>
              </w:rPr>
            </w:pPr>
            <w:r w:rsidRPr="00F71567">
              <w:rPr>
                <w:sz w:val="24"/>
              </w:rPr>
              <w:t>Резервный</w:t>
            </w:r>
            <w:r w:rsidRPr="00F71567">
              <w:rPr>
                <w:spacing w:val="-5"/>
                <w:sz w:val="24"/>
              </w:rPr>
              <w:t xml:space="preserve"> </w:t>
            </w:r>
            <w:r w:rsidRPr="00F71567">
              <w:rPr>
                <w:sz w:val="24"/>
              </w:rPr>
              <w:t>урок.</w:t>
            </w:r>
            <w:r w:rsidRPr="00F71567">
              <w:rPr>
                <w:spacing w:val="-3"/>
                <w:sz w:val="24"/>
              </w:rPr>
              <w:t xml:space="preserve"> </w:t>
            </w:r>
            <w:r w:rsidRPr="00F71567">
              <w:rPr>
                <w:sz w:val="24"/>
              </w:rPr>
              <w:t>Повторение</w:t>
            </w:r>
            <w:r w:rsidRPr="00F71567">
              <w:rPr>
                <w:spacing w:val="-4"/>
                <w:sz w:val="24"/>
              </w:rPr>
              <w:t xml:space="preserve"> </w:t>
            </w:r>
            <w:r w:rsidRPr="00F71567">
              <w:rPr>
                <w:sz w:val="24"/>
              </w:rPr>
              <w:t>по</w:t>
            </w:r>
            <w:r w:rsidRPr="00F71567">
              <w:rPr>
                <w:spacing w:val="-3"/>
                <w:sz w:val="24"/>
              </w:rPr>
              <w:t xml:space="preserve"> </w:t>
            </w:r>
            <w:r w:rsidRPr="00F71567">
              <w:rPr>
                <w:sz w:val="24"/>
              </w:rPr>
              <w:t>теме</w:t>
            </w:r>
            <w:r w:rsidRPr="00F71567">
              <w:rPr>
                <w:spacing w:val="-4"/>
                <w:sz w:val="24"/>
              </w:rPr>
              <w:t xml:space="preserve"> </w:t>
            </w:r>
            <w:r w:rsidRPr="00F71567">
              <w:rPr>
                <w:sz w:val="24"/>
              </w:rPr>
              <w:t>«Природные</w:t>
            </w:r>
            <w:r w:rsidRPr="00F71567">
              <w:rPr>
                <w:spacing w:val="-4"/>
                <w:sz w:val="24"/>
              </w:rPr>
              <w:t xml:space="preserve"> </w:t>
            </w:r>
            <w:r w:rsidRPr="00F71567">
              <w:rPr>
                <w:spacing w:val="-2"/>
                <w:sz w:val="24"/>
              </w:rPr>
              <w:t>зоны»</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36</w:t>
            </w:r>
          </w:p>
        </w:tc>
        <w:tc>
          <w:tcPr>
            <w:tcW w:w="9343" w:type="dxa"/>
          </w:tcPr>
          <w:p w:rsidR="004D4C05" w:rsidRPr="00F71567" w:rsidRDefault="00730703">
            <w:pPr>
              <w:pStyle w:val="TableParagraph"/>
              <w:spacing w:line="256" w:lineRule="exact"/>
              <w:ind w:left="232"/>
              <w:rPr>
                <w:sz w:val="24"/>
              </w:rPr>
            </w:pPr>
            <w:r w:rsidRPr="00F71567">
              <w:rPr>
                <w:sz w:val="24"/>
              </w:rPr>
              <w:t>Человек</w:t>
            </w:r>
            <w:r w:rsidRPr="00F71567">
              <w:rPr>
                <w:spacing w:val="-5"/>
                <w:sz w:val="24"/>
              </w:rPr>
              <w:t xml:space="preserve"> </w:t>
            </w:r>
            <w:r w:rsidRPr="00F71567">
              <w:rPr>
                <w:sz w:val="24"/>
              </w:rPr>
              <w:t>–</w:t>
            </w:r>
            <w:r w:rsidRPr="00F71567">
              <w:rPr>
                <w:spacing w:val="-2"/>
                <w:sz w:val="24"/>
              </w:rPr>
              <w:t xml:space="preserve"> </w:t>
            </w:r>
            <w:r w:rsidRPr="00F71567">
              <w:rPr>
                <w:sz w:val="24"/>
              </w:rPr>
              <w:t>творец</w:t>
            </w:r>
            <w:r w:rsidRPr="00F71567">
              <w:rPr>
                <w:spacing w:val="-3"/>
                <w:sz w:val="24"/>
              </w:rPr>
              <w:t xml:space="preserve"> </w:t>
            </w:r>
            <w:r w:rsidRPr="00F71567">
              <w:rPr>
                <w:sz w:val="24"/>
              </w:rPr>
              <w:t>культурных</w:t>
            </w:r>
            <w:r w:rsidRPr="00F71567">
              <w:rPr>
                <w:spacing w:val="-2"/>
                <w:sz w:val="24"/>
              </w:rPr>
              <w:t xml:space="preserve"> ценностей</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37</w:t>
            </w:r>
          </w:p>
        </w:tc>
        <w:tc>
          <w:tcPr>
            <w:tcW w:w="9343" w:type="dxa"/>
          </w:tcPr>
          <w:p w:rsidR="004D4C05" w:rsidRPr="00F71567" w:rsidRDefault="00730703">
            <w:pPr>
              <w:pStyle w:val="TableParagraph"/>
              <w:spacing w:line="256" w:lineRule="exact"/>
              <w:ind w:left="232"/>
              <w:rPr>
                <w:sz w:val="24"/>
              </w:rPr>
            </w:pPr>
            <w:r w:rsidRPr="00F71567">
              <w:rPr>
                <w:sz w:val="24"/>
              </w:rPr>
              <w:t>Труд</w:t>
            </w:r>
            <w:r w:rsidRPr="00F71567">
              <w:rPr>
                <w:spacing w:val="-2"/>
                <w:sz w:val="24"/>
              </w:rPr>
              <w:t xml:space="preserve"> </w:t>
            </w:r>
            <w:r w:rsidRPr="00F71567">
              <w:rPr>
                <w:sz w:val="24"/>
              </w:rPr>
              <w:t>и</w:t>
            </w:r>
            <w:r w:rsidRPr="00F71567">
              <w:rPr>
                <w:spacing w:val="-2"/>
                <w:sz w:val="24"/>
              </w:rPr>
              <w:t xml:space="preserve"> </w:t>
            </w:r>
            <w:r w:rsidRPr="00F71567">
              <w:rPr>
                <w:sz w:val="24"/>
              </w:rPr>
              <w:t>быт</w:t>
            </w:r>
            <w:r w:rsidRPr="00F71567">
              <w:rPr>
                <w:spacing w:val="-1"/>
                <w:sz w:val="24"/>
              </w:rPr>
              <w:t xml:space="preserve"> </w:t>
            </w:r>
            <w:r w:rsidRPr="00F71567">
              <w:rPr>
                <w:sz w:val="24"/>
              </w:rPr>
              <w:t>людей</w:t>
            </w:r>
            <w:r w:rsidRPr="00F71567">
              <w:rPr>
                <w:spacing w:val="-2"/>
                <w:sz w:val="24"/>
              </w:rPr>
              <w:t xml:space="preserve"> </w:t>
            </w:r>
            <w:r w:rsidRPr="00F71567">
              <w:rPr>
                <w:sz w:val="24"/>
              </w:rPr>
              <w:t>в</w:t>
            </w:r>
            <w:r w:rsidRPr="00F71567">
              <w:rPr>
                <w:spacing w:val="-2"/>
                <w:sz w:val="24"/>
              </w:rPr>
              <w:t xml:space="preserve"> </w:t>
            </w:r>
            <w:r w:rsidRPr="00F71567">
              <w:rPr>
                <w:sz w:val="24"/>
              </w:rPr>
              <w:t>разные</w:t>
            </w:r>
            <w:r w:rsidRPr="00F71567">
              <w:rPr>
                <w:spacing w:val="-4"/>
                <w:sz w:val="24"/>
              </w:rPr>
              <w:t xml:space="preserve"> </w:t>
            </w:r>
            <w:r w:rsidRPr="00F71567">
              <w:rPr>
                <w:sz w:val="24"/>
              </w:rPr>
              <w:t>исторические</w:t>
            </w:r>
            <w:r w:rsidRPr="00F71567">
              <w:rPr>
                <w:spacing w:val="-2"/>
                <w:sz w:val="24"/>
              </w:rPr>
              <w:t xml:space="preserve"> времена</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38</w:t>
            </w:r>
          </w:p>
        </w:tc>
        <w:tc>
          <w:tcPr>
            <w:tcW w:w="9343" w:type="dxa"/>
          </w:tcPr>
          <w:p w:rsidR="004D4C05" w:rsidRPr="00F71567" w:rsidRDefault="00730703">
            <w:pPr>
              <w:pStyle w:val="TableParagraph"/>
              <w:spacing w:line="256" w:lineRule="exact"/>
              <w:ind w:left="232"/>
              <w:rPr>
                <w:sz w:val="24"/>
              </w:rPr>
            </w:pPr>
            <w:r w:rsidRPr="00F71567">
              <w:rPr>
                <w:sz w:val="24"/>
              </w:rPr>
              <w:t>Резервный</w:t>
            </w:r>
            <w:r w:rsidRPr="00F71567">
              <w:rPr>
                <w:spacing w:val="-3"/>
                <w:sz w:val="24"/>
              </w:rPr>
              <w:t xml:space="preserve"> </w:t>
            </w:r>
            <w:r w:rsidRPr="00F71567">
              <w:rPr>
                <w:sz w:val="24"/>
              </w:rPr>
              <w:t>урок.</w:t>
            </w:r>
            <w:r w:rsidRPr="00F71567">
              <w:rPr>
                <w:spacing w:val="-2"/>
                <w:sz w:val="24"/>
              </w:rPr>
              <w:t xml:space="preserve"> </w:t>
            </w:r>
            <w:r w:rsidRPr="00F71567">
              <w:rPr>
                <w:sz w:val="24"/>
              </w:rPr>
              <w:t>Новое</w:t>
            </w:r>
            <w:r w:rsidRPr="00F71567">
              <w:rPr>
                <w:spacing w:val="-3"/>
                <w:sz w:val="24"/>
              </w:rPr>
              <w:t xml:space="preserve"> </w:t>
            </w:r>
            <w:r w:rsidRPr="00F71567">
              <w:rPr>
                <w:spacing w:val="-4"/>
                <w:sz w:val="24"/>
              </w:rPr>
              <w:t>время</w:t>
            </w:r>
          </w:p>
        </w:tc>
      </w:tr>
      <w:tr w:rsidR="00F71567" w:rsidRPr="00F71567">
        <w:trPr>
          <w:trHeight w:val="318"/>
        </w:trPr>
        <w:tc>
          <w:tcPr>
            <w:tcW w:w="691" w:type="dxa"/>
          </w:tcPr>
          <w:p w:rsidR="004D4C05" w:rsidRPr="00F71567" w:rsidRDefault="00730703">
            <w:pPr>
              <w:pStyle w:val="TableParagraph"/>
              <w:spacing w:line="253" w:lineRule="exact"/>
              <w:ind w:left="100"/>
              <w:rPr>
                <w:sz w:val="24"/>
              </w:rPr>
            </w:pPr>
            <w:r w:rsidRPr="00F71567">
              <w:rPr>
                <w:spacing w:val="-5"/>
                <w:sz w:val="24"/>
              </w:rPr>
              <w:t>39</w:t>
            </w:r>
          </w:p>
        </w:tc>
        <w:tc>
          <w:tcPr>
            <w:tcW w:w="9343" w:type="dxa"/>
          </w:tcPr>
          <w:p w:rsidR="004D4C05" w:rsidRPr="00F71567" w:rsidRDefault="00730703">
            <w:pPr>
              <w:pStyle w:val="TableParagraph"/>
              <w:spacing w:line="253" w:lineRule="exact"/>
              <w:ind w:left="232"/>
              <w:rPr>
                <w:sz w:val="24"/>
              </w:rPr>
            </w:pPr>
            <w:r w:rsidRPr="00F71567">
              <w:rPr>
                <w:sz w:val="24"/>
              </w:rPr>
              <w:t>Резервный</w:t>
            </w:r>
            <w:r w:rsidRPr="00F71567">
              <w:rPr>
                <w:spacing w:val="-6"/>
                <w:sz w:val="24"/>
              </w:rPr>
              <w:t xml:space="preserve"> </w:t>
            </w:r>
            <w:r w:rsidRPr="00F71567">
              <w:rPr>
                <w:sz w:val="24"/>
              </w:rPr>
              <w:t>урок.</w:t>
            </w:r>
            <w:r w:rsidRPr="00F71567">
              <w:rPr>
                <w:spacing w:val="-3"/>
                <w:sz w:val="24"/>
              </w:rPr>
              <w:t xml:space="preserve"> </w:t>
            </w:r>
            <w:r w:rsidRPr="00F71567">
              <w:rPr>
                <w:sz w:val="24"/>
              </w:rPr>
              <w:t>Новейшее</w:t>
            </w:r>
            <w:r w:rsidRPr="00F71567">
              <w:rPr>
                <w:spacing w:val="-4"/>
                <w:sz w:val="24"/>
              </w:rPr>
              <w:t xml:space="preserve"> </w:t>
            </w:r>
            <w:r w:rsidRPr="00F71567">
              <w:rPr>
                <w:sz w:val="24"/>
              </w:rPr>
              <w:t>время:</w:t>
            </w:r>
            <w:r w:rsidRPr="00F71567">
              <w:rPr>
                <w:spacing w:val="-4"/>
                <w:sz w:val="24"/>
              </w:rPr>
              <w:t xml:space="preserve"> </w:t>
            </w:r>
            <w:r w:rsidRPr="00F71567">
              <w:rPr>
                <w:sz w:val="24"/>
              </w:rPr>
              <w:t>история</w:t>
            </w:r>
            <w:r w:rsidRPr="00F71567">
              <w:rPr>
                <w:spacing w:val="-3"/>
                <w:sz w:val="24"/>
              </w:rPr>
              <w:t xml:space="preserve"> </w:t>
            </w:r>
            <w:r w:rsidRPr="00F71567">
              <w:rPr>
                <w:sz w:val="24"/>
              </w:rPr>
              <w:t>продолжается</w:t>
            </w:r>
            <w:r w:rsidRPr="00F71567">
              <w:rPr>
                <w:spacing w:val="-3"/>
                <w:sz w:val="24"/>
              </w:rPr>
              <w:t xml:space="preserve"> </w:t>
            </w:r>
            <w:r w:rsidRPr="00F71567">
              <w:rPr>
                <w:spacing w:val="-2"/>
                <w:sz w:val="24"/>
              </w:rPr>
              <w:t>сегодня</w:t>
            </w:r>
          </w:p>
        </w:tc>
      </w:tr>
    </w:tbl>
    <w:p w:rsidR="004D4C05" w:rsidRPr="00F71567" w:rsidRDefault="004D4C05">
      <w:pPr>
        <w:pStyle w:val="TableParagraph"/>
        <w:spacing w:line="253" w:lineRule="exact"/>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91"/>
        <w:gridCol w:w="9343"/>
      </w:tblGrid>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lastRenderedPageBreak/>
              <w:t>40</w:t>
            </w:r>
          </w:p>
        </w:tc>
        <w:tc>
          <w:tcPr>
            <w:tcW w:w="9343" w:type="dxa"/>
          </w:tcPr>
          <w:p w:rsidR="004D4C05" w:rsidRPr="00F71567" w:rsidRDefault="00730703">
            <w:pPr>
              <w:pStyle w:val="TableParagraph"/>
              <w:spacing w:line="256" w:lineRule="exact"/>
              <w:ind w:left="232"/>
              <w:rPr>
                <w:sz w:val="24"/>
              </w:rPr>
            </w:pPr>
            <w:r w:rsidRPr="00F71567">
              <w:rPr>
                <w:sz w:val="24"/>
              </w:rPr>
              <w:t>Государство</w:t>
            </w:r>
            <w:r w:rsidRPr="00F71567">
              <w:rPr>
                <w:spacing w:val="-6"/>
                <w:sz w:val="24"/>
              </w:rPr>
              <w:t xml:space="preserve"> </w:t>
            </w:r>
            <w:r w:rsidRPr="00F71567">
              <w:rPr>
                <w:sz w:val="24"/>
              </w:rPr>
              <w:t>Русь.</w:t>
            </w:r>
            <w:r w:rsidRPr="00F71567">
              <w:rPr>
                <w:spacing w:val="-4"/>
                <w:sz w:val="24"/>
              </w:rPr>
              <w:t xml:space="preserve"> </w:t>
            </w:r>
            <w:r w:rsidRPr="00F71567">
              <w:rPr>
                <w:sz w:val="24"/>
              </w:rPr>
              <w:t>Страницы</w:t>
            </w:r>
            <w:r w:rsidRPr="00F71567">
              <w:rPr>
                <w:spacing w:val="-4"/>
                <w:sz w:val="24"/>
              </w:rPr>
              <w:t xml:space="preserve"> </w:t>
            </w:r>
            <w:r w:rsidRPr="00F71567">
              <w:rPr>
                <w:sz w:val="24"/>
              </w:rPr>
              <w:t>общественной</w:t>
            </w:r>
            <w:r w:rsidRPr="00F71567">
              <w:rPr>
                <w:spacing w:val="-4"/>
                <w:sz w:val="24"/>
              </w:rPr>
              <w:t xml:space="preserve"> </w:t>
            </w:r>
            <w:r w:rsidRPr="00F71567">
              <w:rPr>
                <w:sz w:val="24"/>
              </w:rPr>
              <w:t>и</w:t>
            </w:r>
            <w:r w:rsidRPr="00F71567">
              <w:rPr>
                <w:spacing w:val="-6"/>
                <w:sz w:val="24"/>
              </w:rPr>
              <w:t xml:space="preserve"> </w:t>
            </w:r>
            <w:r w:rsidRPr="00F71567">
              <w:rPr>
                <w:sz w:val="24"/>
              </w:rPr>
              <w:t>культурной</w:t>
            </w:r>
            <w:r w:rsidRPr="00F71567">
              <w:rPr>
                <w:spacing w:val="-3"/>
                <w:sz w:val="24"/>
              </w:rPr>
              <w:t xml:space="preserve"> </w:t>
            </w:r>
            <w:r w:rsidRPr="00F71567">
              <w:rPr>
                <w:spacing w:val="-2"/>
                <w:sz w:val="24"/>
              </w:rPr>
              <w:t>жизни</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41</w:t>
            </w:r>
          </w:p>
        </w:tc>
        <w:tc>
          <w:tcPr>
            <w:tcW w:w="9343" w:type="dxa"/>
          </w:tcPr>
          <w:p w:rsidR="004D4C05" w:rsidRPr="00F71567" w:rsidRDefault="00730703">
            <w:pPr>
              <w:pStyle w:val="TableParagraph"/>
              <w:spacing w:line="256" w:lineRule="exact"/>
              <w:ind w:left="232"/>
              <w:rPr>
                <w:sz w:val="24"/>
              </w:rPr>
            </w:pPr>
            <w:r w:rsidRPr="00F71567">
              <w:rPr>
                <w:sz w:val="24"/>
              </w:rPr>
              <w:t>Города</w:t>
            </w:r>
            <w:r w:rsidRPr="00F71567">
              <w:rPr>
                <w:spacing w:val="-3"/>
                <w:sz w:val="24"/>
              </w:rPr>
              <w:t xml:space="preserve"> </w:t>
            </w:r>
            <w:r w:rsidRPr="00F71567">
              <w:rPr>
                <w:sz w:val="24"/>
              </w:rPr>
              <w:t>России.</w:t>
            </w:r>
            <w:r w:rsidRPr="00F71567">
              <w:rPr>
                <w:spacing w:val="-2"/>
                <w:sz w:val="24"/>
              </w:rPr>
              <w:t xml:space="preserve"> </w:t>
            </w:r>
            <w:r w:rsidRPr="00F71567">
              <w:rPr>
                <w:sz w:val="24"/>
              </w:rPr>
              <w:t>Древние</w:t>
            </w:r>
            <w:r w:rsidRPr="00F71567">
              <w:rPr>
                <w:spacing w:val="-3"/>
                <w:sz w:val="24"/>
              </w:rPr>
              <w:t xml:space="preserve"> </w:t>
            </w:r>
            <w:r w:rsidRPr="00F71567">
              <w:rPr>
                <w:sz w:val="24"/>
              </w:rPr>
              <w:t>города</w:t>
            </w:r>
            <w:r w:rsidRPr="00F71567">
              <w:rPr>
                <w:spacing w:val="-4"/>
                <w:sz w:val="24"/>
              </w:rPr>
              <w:t xml:space="preserve"> </w:t>
            </w:r>
            <w:r w:rsidRPr="00F71567">
              <w:rPr>
                <w:sz w:val="24"/>
              </w:rPr>
              <w:t>России. Страницы</w:t>
            </w:r>
            <w:r w:rsidRPr="00F71567">
              <w:rPr>
                <w:spacing w:val="-2"/>
                <w:sz w:val="24"/>
              </w:rPr>
              <w:t xml:space="preserve"> истории</w:t>
            </w:r>
          </w:p>
        </w:tc>
      </w:tr>
      <w:tr w:rsidR="00F71567" w:rsidRPr="00F71567">
        <w:trPr>
          <w:trHeight w:val="319"/>
        </w:trPr>
        <w:tc>
          <w:tcPr>
            <w:tcW w:w="691" w:type="dxa"/>
          </w:tcPr>
          <w:p w:rsidR="004D4C05" w:rsidRPr="00F71567" w:rsidRDefault="00730703">
            <w:pPr>
              <w:pStyle w:val="TableParagraph"/>
              <w:spacing w:before="43" w:line="256" w:lineRule="exact"/>
              <w:ind w:left="100"/>
              <w:rPr>
                <w:sz w:val="24"/>
              </w:rPr>
            </w:pPr>
            <w:r w:rsidRPr="00F71567">
              <w:rPr>
                <w:spacing w:val="-5"/>
                <w:sz w:val="24"/>
              </w:rPr>
              <w:t>42</w:t>
            </w:r>
          </w:p>
        </w:tc>
        <w:tc>
          <w:tcPr>
            <w:tcW w:w="9343" w:type="dxa"/>
          </w:tcPr>
          <w:p w:rsidR="004D4C05" w:rsidRPr="00F71567" w:rsidRDefault="00730703">
            <w:pPr>
              <w:pStyle w:val="TableParagraph"/>
              <w:spacing w:before="43" w:line="256" w:lineRule="exact"/>
              <w:ind w:left="232"/>
              <w:rPr>
                <w:sz w:val="24"/>
              </w:rPr>
            </w:pPr>
            <w:r w:rsidRPr="00F71567">
              <w:rPr>
                <w:sz w:val="24"/>
              </w:rPr>
              <w:t>Государство</w:t>
            </w:r>
            <w:r w:rsidRPr="00F71567">
              <w:rPr>
                <w:spacing w:val="-2"/>
                <w:sz w:val="24"/>
              </w:rPr>
              <w:t xml:space="preserve"> </w:t>
            </w:r>
            <w:r w:rsidRPr="00F71567">
              <w:rPr>
                <w:sz w:val="24"/>
              </w:rPr>
              <w:t>Русь.</w:t>
            </w:r>
            <w:r w:rsidRPr="00F71567">
              <w:rPr>
                <w:spacing w:val="-2"/>
                <w:sz w:val="24"/>
              </w:rPr>
              <w:t xml:space="preserve"> </w:t>
            </w:r>
            <w:r w:rsidRPr="00F71567">
              <w:rPr>
                <w:sz w:val="24"/>
              </w:rPr>
              <w:t>Человек</w:t>
            </w:r>
            <w:r w:rsidRPr="00F71567">
              <w:rPr>
                <w:spacing w:val="-1"/>
                <w:sz w:val="24"/>
              </w:rPr>
              <w:t xml:space="preserve"> </w:t>
            </w:r>
            <w:r w:rsidRPr="00F71567">
              <w:rPr>
                <w:sz w:val="24"/>
              </w:rPr>
              <w:t>–</w:t>
            </w:r>
            <w:r w:rsidRPr="00F71567">
              <w:rPr>
                <w:spacing w:val="-2"/>
                <w:sz w:val="24"/>
              </w:rPr>
              <w:t xml:space="preserve"> </w:t>
            </w:r>
            <w:r w:rsidRPr="00F71567">
              <w:rPr>
                <w:sz w:val="24"/>
              </w:rPr>
              <w:t>защитник</w:t>
            </w:r>
            <w:r w:rsidRPr="00F71567">
              <w:rPr>
                <w:spacing w:val="-2"/>
                <w:sz w:val="24"/>
              </w:rPr>
              <w:t xml:space="preserve"> </w:t>
            </w:r>
            <w:r w:rsidRPr="00F71567">
              <w:rPr>
                <w:sz w:val="24"/>
              </w:rPr>
              <w:t>своего</w:t>
            </w:r>
            <w:r w:rsidRPr="00F71567">
              <w:rPr>
                <w:spacing w:val="-1"/>
                <w:sz w:val="24"/>
              </w:rPr>
              <w:t xml:space="preserve"> </w:t>
            </w:r>
            <w:r w:rsidRPr="00F71567">
              <w:rPr>
                <w:spacing w:val="-2"/>
                <w:sz w:val="24"/>
              </w:rPr>
              <w:t>Отечества</w:t>
            </w:r>
          </w:p>
        </w:tc>
      </w:tr>
      <w:tr w:rsidR="00F71567" w:rsidRPr="00F71567">
        <w:trPr>
          <w:trHeight w:val="597"/>
        </w:trPr>
        <w:tc>
          <w:tcPr>
            <w:tcW w:w="691" w:type="dxa"/>
          </w:tcPr>
          <w:p w:rsidR="004D4C05" w:rsidRPr="00F71567" w:rsidRDefault="00730703">
            <w:pPr>
              <w:pStyle w:val="TableParagraph"/>
              <w:spacing w:before="185"/>
              <w:ind w:left="100"/>
              <w:rPr>
                <w:sz w:val="24"/>
              </w:rPr>
            </w:pPr>
            <w:r w:rsidRPr="00F71567">
              <w:rPr>
                <w:spacing w:val="-5"/>
                <w:sz w:val="24"/>
              </w:rPr>
              <w:t>43</w:t>
            </w:r>
          </w:p>
        </w:tc>
        <w:tc>
          <w:tcPr>
            <w:tcW w:w="9343" w:type="dxa"/>
          </w:tcPr>
          <w:p w:rsidR="004D4C05" w:rsidRPr="00F71567" w:rsidRDefault="00730703">
            <w:pPr>
              <w:pStyle w:val="TableParagraph"/>
              <w:spacing w:before="25" w:line="270" w:lineRule="atLeast"/>
              <w:ind w:left="232"/>
              <w:rPr>
                <w:sz w:val="24"/>
              </w:rPr>
            </w:pPr>
            <w:r w:rsidRPr="00F71567">
              <w:rPr>
                <w:sz w:val="24"/>
              </w:rPr>
              <w:t>Московское</w:t>
            </w:r>
            <w:r w:rsidRPr="00F71567">
              <w:rPr>
                <w:spacing w:val="-6"/>
                <w:sz w:val="24"/>
              </w:rPr>
              <w:t xml:space="preserve"> </w:t>
            </w:r>
            <w:r w:rsidRPr="00F71567">
              <w:rPr>
                <w:sz w:val="24"/>
              </w:rPr>
              <w:t>государство.</w:t>
            </w:r>
            <w:r w:rsidRPr="00F71567">
              <w:rPr>
                <w:spacing w:val="-5"/>
                <w:sz w:val="24"/>
              </w:rPr>
              <w:t xml:space="preserve"> </w:t>
            </w:r>
            <w:r w:rsidRPr="00F71567">
              <w:rPr>
                <w:sz w:val="24"/>
              </w:rPr>
              <w:t>Страницы</w:t>
            </w:r>
            <w:r w:rsidRPr="00F71567">
              <w:rPr>
                <w:spacing w:val="-5"/>
                <w:sz w:val="24"/>
              </w:rPr>
              <w:t xml:space="preserve"> </w:t>
            </w:r>
            <w:r w:rsidRPr="00F71567">
              <w:rPr>
                <w:sz w:val="24"/>
              </w:rPr>
              <w:t>общественной</w:t>
            </w:r>
            <w:r w:rsidRPr="00F71567">
              <w:rPr>
                <w:spacing w:val="-5"/>
                <w:sz w:val="24"/>
              </w:rPr>
              <w:t xml:space="preserve"> </w:t>
            </w:r>
            <w:r w:rsidRPr="00F71567">
              <w:rPr>
                <w:sz w:val="24"/>
              </w:rPr>
              <w:t>и</w:t>
            </w:r>
            <w:r w:rsidRPr="00F71567">
              <w:rPr>
                <w:spacing w:val="-7"/>
                <w:sz w:val="24"/>
              </w:rPr>
              <w:t xml:space="preserve"> </w:t>
            </w:r>
            <w:r w:rsidRPr="00F71567">
              <w:rPr>
                <w:sz w:val="24"/>
              </w:rPr>
              <w:t>культурной</w:t>
            </w:r>
            <w:r w:rsidRPr="00F71567">
              <w:rPr>
                <w:spacing w:val="-5"/>
                <w:sz w:val="24"/>
              </w:rPr>
              <w:t xml:space="preserve"> </w:t>
            </w:r>
            <w:r w:rsidRPr="00F71567">
              <w:rPr>
                <w:sz w:val="24"/>
              </w:rPr>
              <w:t>жизни</w:t>
            </w:r>
            <w:r w:rsidRPr="00F71567">
              <w:rPr>
                <w:spacing w:val="-5"/>
                <w:sz w:val="24"/>
              </w:rPr>
              <w:t xml:space="preserve"> </w:t>
            </w:r>
            <w:r w:rsidRPr="00F71567">
              <w:rPr>
                <w:sz w:val="24"/>
              </w:rPr>
              <w:t>в</w:t>
            </w:r>
            <w:r w:rsidRPr="00F71567">
              <w:rPr>
                <w:spacing w:val="-6"/>
                <w:sz w:val="24"/>
              </w:rPr>
              <w:t xml:space="preserve"> </w:t>
            </w:r>
            <w:r w:rsidRPr="00F71567">
              <w:rPr>
                <w:sz w:val="24"/>
              </w:rPr>
              <w:t xml:space="preserve">Московском </w:t>
            </w:r>
            <w:r w:rsidRPr="00F71567">
              <w:rPr>
                <w:spacing w:val="-2"/>
                <w:sz w:val="24"/>
              </w:rPr>
              <w:t>государстве</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44</w:t>
            </w:r>
          </w:p>
        </w:tc>
        <w:tc>
          <w:tcPr>
            <w:tcW w:w="9343" w:type="dxa"/>
          </w:tcPr>
          <w:p w:rsidR="004D4C05" w:rsidRPr="00F71567" w:rsidRDefault="00730703">
            <w:pPr>
              <w:pStyle w:val="TableParagraph"/>
              <w:spacing w:line="256" w:lineRule="exact"/>
              <w:ind w:left="232"/>
              <w:rPr>
                <w:sz w:val="24"/>
              </w:rPr>
            </w:pPr>
            <w:r w:rsidRPr="00F71567">
              <w:rPr>
                <w:sz w:val="24"/>
              </w:rPr>
              <w:t>Образование</w:t>
            </w:r>
            <w:r w:rsidRPr="00F71567">
              <w:rPr>
                <w:spacing w:val="-4"/>
                <w:sz w:val="24"/>
              </w:rPr>
              <w:t xml:space="preserve"> </w:t>
            </w:r>
            <w:r w:rsidRPr="00F71567">
              <w:rPr>
                <w:sz w:val="24"/>
              </w:rPr>
              <w:t>и</w:t>
            </w:r>
            <w:r w:rsidRPr="00F71567">
              <w:rPr>
                <w:spacing w:val="-3"/>
                <w:sz w:val="24"/>
              </w:rPr>
              <w:t xml:space="preserve"> </w:t>
            </w:r>
            <w:r w:rsidRPr="00F71567">
              <w:rPr>
                <w:sz w:val="24"/>
              </w:rPr>
              <w:t>культура</w:t>
            </w:r>
            <w:r w:rsidRPr="00F71567">
              <w:rPr>
                <w:spacing w:val="-4"/>
                <w:sz w:val="24"/>
              </w:rPr>
              <w:t xml:space="preserve"> </w:t>
            </w:r>
            <w:r w:rsidRPr="00F71567">
              <w:rPr>
                <w:sz w:val="24"/>
              </w:rPr>
              <w:t>в</w:t>
            </w:r>
            <w:r w:rsidRPr="00F71567">
              <w:rPr>
                <w:spacing w:val="-4"/>
                <w:sz w:val="24"/>
              </w:rPr>
              <w:t xml:space="preserve"> </w:t>
            </w:r>
            <w:r w:rsidRPr="00F71567">
              <w:rPr>
                <w:sz w:val="24"/>
              </w:rPr>
              <w:t>Московском</w:t>
            </w:r>
            <w:r w:rsidRPr="00F71567">
              <w:rPr>
                <w:spacing w:val="-3"/>
                <w:sz w:val="24"/>
              </w:rPr>
              <w:t xml:space="preserve"> </w:t>
            </w:r>
            <w:r w:rsidRPr="00F71567">
              <w:rPr>
                <w:spacing w:val="-2"/>
                <w:sz w:val="24"/>
              </w:rPr>
              <w:t>государстве</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45</w:t>
            </w:r>
          </w:p>
        </w:tc>
        <w:tc>
          <w:tcPr>
            <w:tcW w:w="9343" w:type="dxa"/>
          </w:tcPr>
          <w:p w:rsidR="004D4C05" w:rsidRPr="00F71567" w:rsidRDefault="00730703">
            <w:pPr>
              <w:pStyle w:val="TableParagraph"/>
              <w:spacing w:line="256" w:lineRule="exact"/>
              <w:ind w:left="232"/>
              <w:rPr>
                <w:sz w:val="24"/>
              </w:rPr>
            </w:pPr>
            <w:r w:rsidRPr="00F71567">
              <w:rPr>
                <w:sz w:val="24"/>
              </w:rPr>
              <w:t>Страницы</w:t>
            </w:r>
            <w:r w:rsidRPr="00F71567">
              <w:rPr>
                <w:spacing w:val="-7"/>
                <w:sz w:val="24"/>
              </w:rPr>
              <w:t xml:space="preserve"> </w:t>
            </w:r>
            <w:r w:rsidRPr="00F71567">
              <w:rPr>
                <w:sz w:val="24"/>
              </w:rPr>
              <w:t>истории</w:t>
            </w:r>
            <w:r w:rsidRPr="00F71567">
              <w:rPr>
                <w:spacing w:val="-5"/>
                <w:sz w:val="24"/>
              </w:rPr>
              <w:t xml:space="preserve"> </w:t>
            </w:r>
            <w:r w:rsidRPr="00F71567">
              <w:rPr>
                <w:sz w:val="24"/>
              </w:rPr>
              <w:t>Российской</w:t>
            </w:r>
            <w:r w:rsidRPr="00F71567">
              <w:rPr>
                <w:spacing w:val="-6"/>
                <w:sz w:val="24"/>
              </w:rPr>
              <w:t xml:space="preserve"> </w:t>
            </w:r>
            <w:r w:rsidRPr="00F71567">
              <w:rPr>
                <w:sz w:val="24"/>
              </w:rPr>
              <w:t>империи.</w:t>
            </w:r>
            <w:r w:rsidRPr="00F71567">
              <w:rPr>
                <w:spacing w:val="-4"/>
                <w:sz w:val="24"/>
              </w:rPr>
              <w:t xml:space="preserve"> </w:t>
            </w:r>
            <w:r w:rsidRPr="00F71567">
              <w:rPr>
                <w:sz w:val="24"/>
              </w:rPr>
              <w:t>Пётр</w:t>
            </w:r>
            <w:r w:rsidRPr="00F71567">
              <w:rPr>
                <w:spacing w:val="-2"/>
                <w:sz w:val="24"/>
              </w:rPr>
              <w:t xml:space="preserve"> </w:t>
            </w:r>
            <w:r w:rsidRPr="00F71567">
              <w:rPr>
                <w:spacing w:val="-10"/>
                <w:sz w:val="24"/>
              </w:rPr>
              <w:t>I</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46</w:t>
            </w:r>
          </w:p>
        </w:tc>
        <w:tc>
          <w:tcPr>
            <w:tcW w:w="9343" w:type="dxa"/>
          </w:tcPr>
          <w:p w:rsidR="004D4C05" w:rsidRPr="00F71567" w:rsidRDefault="00730703">
            <w:pPr>
              <w:pStyle w:val="TableParagraph"/>
              <w:spacing w:line="256" w:lineRule="exact"/>
              <w:ind w:left="232"/>
              <w:rPr>
                <w:sz w:val="24"/>
              </w:rPr>
            </w:pPr>
            <w:r w:rsidRPr="00F71567">
              <w:rPr>
                <w:sz w:val="24"/>
              </w:rPr>
              <w:t>Страницы</w:t>
            </w:r>
            <w:r w:rsidRPr="00F71567">
              <w:rPr>
                <w:spacing w:val="-6"/>
                <w:sz w:val="24"/>
              </w:rPr>
              <w:t xml:space="preserve"> </w:t>
            </w:r>
            <w:r w:rsidRPr="00F71567">
              <w:rPr>
                <w:sz w:val="24"/>
              </w:rPr>
              <w:t>Российской</w:t>
            </w:r>
            <w:r w:rsidRPr="00F71567">
              <w:rPr>
                <w:spacing w:val="-5"/>
                <w:sz w:val="24"/>
              </w:rPr>
              <w:t xml:space="preserve"> </w:t>
            </w:r>
            <w:r w:rsidRPr="00F71567">
              <w:rPr>
                <w:sz w:val="24"/>
              </w:rPr>
              <w:t>империи. Преобразования</w:t>
            </w:r>
            <w:r w:rsidRPr="00F71567">
              <w:rPr>
                <w:spacing w:val="-4"/>
                <w:sz w:val="24"/>
              </w:rPr>
              <w:t xml:space="preserve"> </w:t>
            </w:r>
            <w:r w:rsidRPr="00F71567">
              <w:rPr>
                <w:sz w:val="24"/>
              </w:rPr>
              <w:t>в</w:t>
            </w:r>
            <w:r w:rsidRPr="00F71567">
              <w:rPr>
                <w:spacing w:val="-4"/>
                <w:sz w:val="24"/>
              </w:rPr>
              <w:t xml:space="preserve"> </w:t>
            </w:r>
            <w:r w:rsidRPr="00F71567">
              <w:rPr>
                <w:sz w:val="24"/>
              </w:rPr>
              <w:t>культуре,</w:t>
            </w:r>
            <w:r w:rsidRPr="00F71567">
              <w:rPr>
                <w:spacing w:val="-6"/>
                <w:sz w:val="24"/>
              </w:rPr>
              <w:t xml:space="preserve"> </w:t>
            </w:r>
            <w:r w:rsidRPr="00F71567">
              <w:rPr>
                <w:sz w:val="24"/>
              </w:rPr>
              <w:t>науке,</w:t>
            </w:r>
            <w:r w:rsidRPr="00F71567">
              <w:rPr>
                <w:spacing w:val="-3"/>
                <w:sz w:val="24"/>
              </w:rPr>
              <w:t xml:space="preserve"> </w:t>
            </w:r>
            <w:r w:rsidRPr="00F71567">
              <w:rPr>
                <w:spacing w:val="-4"/>
                <w:sz w:val="24"/>
              </w:rPr>
              <w:t>быту</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47</w:t>
            </w:r>
          </w:p>
        </w:tc>
        <w:tc>
          <w:tcPr>
            <w:tcW w:w="9343" w:type="dxa"/>
          </w:tcPr>
          <w:p w:rsidR="004D4C05" w:rsidRPr="00F71567" w:rsidRDefault="00730703">
            <w:pPr>
              <w:pStyle w:val="TableParagraph"/>
              <w:spacing w:line="256" w:lineRule="exact"/>
              <w:ind w:left="232"/>
              <w:rPr>
                <w:sz w:val="24"/>
              </w:rPr>
            </w:pPr>
            <w:r w:rsidRPr="00F71567">
              <w:rPr>
                <w:sz w:val="24"/>
              </w:rPr>
              <w:t>Образование</w:t>
            </w:r>
            <w:r w:rsidRPr="00F71567">
              <w:rPr>
                <w:spacing w:val="-4"/>
                <w:sz w:val="24"/>
              </w:rPr>
              <w:t xml:space="preserve"> </w:t>
            </w:r>
            <w:r w:rsidRPr="00F71567">
              <w:rPr>
                <w:sz w:val="24"/>
              </w:rPr>
              <w:t>в</w:t>
            </w:r>
            <w:r w:rsidRPr="00F71567">
              <w:rPr>
                <w:spacing w:val="-4"/>
                <w:sz w:val="24"/>
              </w:rPr>
              <w:t xml:space="preserve"> </w:t>
            </w:r>
            <w:r w:rsidRPr="00F71567">
              <w:rPr>
                <w:sz w:val="24"/>
              </w:rPr>
              <w:t>Российской</w:t>
            </w:r>
            <w:r w:rsidRPr="00F71567">
              <w:rPr>
                <w:spacing w:val="-2"/>
                <w:sz w:val="24"/>
              </w:rPr>
              <w:t xml:space="preserve"> империи</w:t>
            </w:r>
          </w:p>
        </w:tc>
      </w:tr>
      <w:tr w:rsidR="00F71567" w:rsidRPr="00F71567">
        <w:trPr>
          <w:trHeight w:val="595"/>
        </w:trPr>
        <w:tc>
          <w:tcPr>
            <w:tcW w:w="691" w:type="dxa"/>
          </w:tcPr>
          <w:p w:rsidR="004D4C05" w:rsidRPr="00F71567" w:rsidRDefault="00730703">
            <w:pPr>
              <w:pStyle w:val="TableParagraph"/>
              <w:spacing w:before="183"/>
              <w:ind w:left="100"/>
              <w:rPr>
                <w:sz w:val="24"/>
              </w:rPr>
            </w:pPr>
            <w:r w:rsidRPr="00F71567">
              <w:rPr>
                <w:spacing w:val="-5"/>
                <w:sz w:val="24"/>
              </w:rPr>
              <w:t>48</w:t>
            </w:r>
          </w:p>
        </w:tc>
        <w:tc>
          <w:tcPr>
            <w:tcW w:w="9343" w:type="dxa"/>
          </w:tcPr>
          <w:p w:rsidR="004D4C05" w:rsidRPr="00F71567" w:rsidRDefault="00730703">
            <w:pPr>
              <w:pStyle w:val="TableParagraph"/>
              <w:spacing w:before="23" w:line="270" w:lineRule="atLeast"/>
              <w:ind w:left="232" w:right="190"/>
              <w:rPr>
                <w:sz w:val="24"/>
              </w:rPr>
            </w:pPr>
            <w:r w:rsidRPr="00F71567">
              <w:rPr>
                <w:sz w:val="24"/>
              </w:rPr>
              <w:t>Развитие</w:t>
            </w:r>
            <w:r w:rsidRPr="00F71567">
              <w:rPr>
                <w:spacing w:val="-6"/>
                <w:sz w:val="24"/>
              </w:rPr>
              <w:t xml:space="preserve"> </w:t>
            </w:r>
            <w:r w:rsidRPr="00F71567">
              <w:rPr>
                <w:sz w:val="24"/>
              </w:rPr>
              <w:t>культуры</w:t>
            </w:r>
            <w:r w:rsidRPr="00F71567">
              <w:rPr>
                <w:spacing w:val="-5"/>
                <w:sz w:val="24"/>
              </w:rPr>
              <w:t xml:space="preserve"> </w:t>
            </w:r>
            <w:r w:rsidRPr="00F71567">
              <w:rPr>
                <w:sz w:val="24"/>
              </w:rPr>
              <w:t>в</w:t>
            </w:r>
            <w:r w:rsidRPr="00F71567">
              <w:rPr>
                <w:spacing w:val="-6"/>
                <w:sz w:val="24"/>
              </w:rPr>
              <w:t xml:space="preserve"> </w:t>
            </w:r>
            <w:r w:rsidRPr="00F71567">
              <w:rPr>
                <w:sz w:val="24"/>
              </w:rPr>
              <w:t>Российской</w:t>
            </w:r>
            <w:r w:rsidRPr="00F71567">
              <w:rPr>
                <w:spacing w:val="-5"/>
                <w:sz w:val="24"/>
              </w:rPr>
              <w:t xml:space="preserve"> </w:t>
            </w:r>
            <w:r w:rsidRPr="00F71567">
              <w:rPr>
                <w:sz w:val="24"/>
              </w:rPr>
              <w:t>империи</w:t>
            </w:r>
            <w:r w:rsidRPr="00F71567">
              <w:rPr>
                <w:spacing w:val="-5"/>
                <w:sz w:val="24"/>
              </w:rPr>
              <w:t xml:space="preserve"> </w:t>
            </w:r>
            <w:r w:rsidRPr="00F71567">
              <w:rPr>
                <w:sz w:val="24"/>
              </w:rPr>
              <w:t>Российская</w:t>
            </w:r>
            <w:r w:rsidRPr="00F71567">
              <w:rPr>
                <w:spacing w:val="-5"/>
                <w:sz w:val="24"/>
              </w:rPr>
              <w:t xml:space="preserve"> </w:t>
            </w:r>
            <w:r w:rsidRPr="00F71567">
              <w:rPr>
                <w:sz w:val="24"/>
              </w:rPr>
              <w:t>империя:</w:t>
            </w:r>
            <w:r w:rsidRPr="00F71567">
              <w:rPr>
                <w:spacing w:val="-5"/>
                <w:sz w:val="24"/>
              </w:rPr>
              <w:t xml:space="preserve"> </w:t>
            </w:r>
            <w:r w:rsidRPr="00F71567">
              <w:rPr>
                <w:sz w:val="24"/>
              </w:rPr>
              <w:t>развитие</w:t>
            </w:r>
            <w:r w:rsidRPr="00F71567">
              <w:rPr>
                <w:spacing w:val="-6"/>
                <w:sz w:val="24"/>
              </w:rPr>
              <w:t xml:space="preserve"> </w:t>
            </w:r>
            <w:r w:rsidRPr="00F71567">
              <w:rPr>
                <w:sz w:val="24"/>
              </w:rPr>
              <w:t>культуры XVIII века (архитектура, живопись, театр)</w:t>
            </w:r>
          </w:p>
        </w:tc>
      </w:tr>
      <w:tr w:rsidR="00F71567" w:rsidRPr="00F71567">
        <w:trPr>
          <w:trHeight w:val="597"/>
        </w:trPr>
        <w:tc>
          <w:tcPr>
            <w:tcW w:w="691" w:type="dxa"/>
          </w:tcPr>
          <w:p w:rsidR="004D4C05" w:rsidRPr="00F71567" w:rsidRDefault="00730703">
            <w:pPr>
              <w:pStyle w:val="TableParagraph"/>
              <w:spacing w:before="185"/>
              <w:ind w:left="100"/>
              <w:rPr>
                <w:sz w:val="24"/>
              </w:rPr>
            </w:pPr>
            <w:r w:rsidRPr="00F71567">
              <w:rPr>
                <w:spacing w:val="-5"/>
                <w:sz w:val="24"/>
              </w:rPr>
              <w:t>49</w:t>
            </w:r>
          </w:p>
        </w:tc>
        <w:tc>
          <w:tcPr>
            <w:tcW w:w="9343" w:type="dxa"/>
          </w:tcPr>
          <w:p w:rsidR="004D4C05" w:rsidRPr="00F71567" w:rsidRDefault="00730703">
            <w:pPr>
              <w:pStyle w:val="TableParagraph"/>
              <w:spacing w:before="25" w:line="270" w:lineRule="atLeast"/>
              <w:ind w:left="232" w:right="190"/>
              <w:rPr>
                <w:sz w:val="24"/>
              </w:rPr>
            </w:pPr>
            <w:r w:rsidRPr="00F71567">
              <w:rPr>
                <w:sz w:val="24"/>
              </w:rPr>
              <w:t>«Золотой</w:t>
            </w:r>
            <w:r w:rsidRPr="00F71567">
              <w:rPr>
                <w:spacing w:val="-5"/>
                <w:sz w:val="24"/>
              </w:rPr>
              <w:t xml:space="preserve"> </w:t>
            </w:r>
            <w:r w:rsidRPr="00F71567">
              <w:rPr>
                <w:sz w:val="24"/>
              </w:rPr>
              <w:t>век»</w:t>
            </w:r>
            <w:r w:rsidRPr="00F71567">
              <w:rPr>
                <w:spacing w:val="-5"/>
                <w:sz w:val="24"/>
              </w:rPr>
              <w:t xml:space="preserve"> </w:t>
            </w:r>
            <w:r w:rsidRPr="00F71567">
              <w:rPr>
                <w:sz w:val="24"/>
              </w:rPr>
              <w:t>русской</w:t>
            </w:r>
            <w:r w:rsidRPr="00F71567">
              <w:rPr>
                <w:spacing w:val="-7"/>
                <w:sz w:val="24"/>
              </w:rPr>
              <w:t xml:space="preserve"> </w:t>
            </w:r>
            <w:r w:rsidRPr="00F71567">
              <w:rPr>
                <w:sz w:val="24"/>
              </w:rPr>
              <w:t>культуры.</w:t>
            </w:r>
            <w:r w:rsidRPr="00F71567">
              <w:rPr>
                <w:spacing w:val="-5"/>
                <w:sz w:val="24"/>
              </w:rPr>
              <w:t xml:space="preserve"> </w:t>
            </w:r>
            <w:r w:rsidRPr="00F71567">
              <w:rPr>
                <w:sz w:val="24"/>
              </w:rPr>
              <w:t>Великие</w:t>
            </w:r>
            <w:r w:rsidRPr="00F71567">
              <w:rPr>
                <w:spacing w:val="-6"/>
                <w:sz w:val="24"/>
              </w:rPr>
              <w:t xml:space="preserve"> </w:t>
            </w:r>
            <w:r w:rsidRPr="00F71567">
              <w:rPr>
                <w:sz w:val="24"/>
              </w:rPr>
              <w:t>поэты</w:t>
            </w:r>
            <w:r w:rsidRPr="00F71567">
              <w:rPr>
                <w:spacing w:val="-5"/>
                <w:sz w:val="24"/>
              </w:rPr>
              <w:t xml:space="preserve"> </w:t>
            </w:r>
            <w:r w:rsidRPr="00F71567">
              <w:rPr>
                <w:sz w:val="24"/>
              </w:rPr>
              <w:t>и</w:t>
            </w:r>
            <w:r w:rsidRPr="00F71567">
              <w:rPr>
                <w:spacing w:val="-4"/>
                <w:sz w:val="24"/>
              </w:rPr>
              <w:t xml:space="preserve"> </w:t>
            </w:r>
            <w:r w:rsidRPr="00F71567">
              <w:rPr>
                <w:sz w:val="24"/>
              </w:rPr>
              <w:t>писатели,</w:t>
            </w:r>
            <w:r w:rsidRPr="00F71567">
              <w:rPr>
                <w:spacing w:val="-5"/>
                <w:sz w:val="24"/>
              </w:rPr>
              <w:t xml:space="preserve"> </w:t>
            </w:r>
            <w:r w:rsidRPr="00F71567">
              <w:rPr>
                <w:sz w:val="24"/>
              </w:rPr>
              <w:t>композиторы</w:t>
            </w:r>
            <w:r w:rsidRPr="00F71567">
              <w:rPr>
                <w:spacing w:val="-5"/>
                <w:sz w:val="24"/>
              </w:rPr>
              <w:t xml:space="preserve"> </w:t>
            </w:r>
            <w:r w:rsidRPr="00F71567">
              <w:rPr>
                <w:sz w:val="24"/>
              </w:rPr>
              <w:t>и художники XIX века</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50</w:t>
            </w:r>
          </w:p>
        </w:tc>
        <w:tc>
          <w:tcPr>
            <w:tcW w:w="9343" w:type="dxa"/>
          </w:tcPr>
          <w:p w:rsidR="004D4C05" w:rsidRPr="00F71567" w:rsidRDefault="00730703">
            <w:pPr>
              <w:pStyle w:val="TableParagraph"/>
              <w:spacing w:line="256" w:lineRule="exact"/>
              <w:ind w:left="232"/>
              <w:rPr>
                <w:sz w:val="24"/>
              </w:rPr>
            </w:pPr>
            <w:r w:rsidRPr="00F71567">
              <w:rPr>
                <w:sz w:val="24"/>
              </w:rPr>
              <w:t>Первая</w:t>
            </w:r>
            <w:r w:rsidRPr="00F71567">
              <w:rPr>
                <w:spacing w:val="-4"/>
                <w:sz w:val="24"/>
              </w:rPr>
              <w:t xml:space="preserve"> </w:t>
            </w:r>
            <w:r w:rsidRPr="00F71567">
              <w:rPr>
                <w:sz w:val="24"/>
              </w:rPr>
              <w:t>Отечественная</w:t>
            </w:r>
            <w:r w:rsidRPr="00F71567">
              <w:rPr>
                <w:spacing w:val="-2"/>
                <w:sz w:val="24"/>
              </w:rPr>
              <w:t xml:space="preserve"> </w:t>
            </w:r>
            <w:r w:rsidRPr="00F71567">
              <w:rPr>
                <w:sz w:val="24"/>
              </w:rPr>
              <w:t>война:</w:t>
            </w:r>
            <w:r w:rsidRPr="00F71567">
              <w:rPr>
                <w:spacing w:val="-2"/>
                <w:sz w:val="24"/>
              </w:rPr>
              <w:t xml:space="preserve"> </w:t>
            </w:r>
            <w:r w:rsidRPr="00F71567">
              <w:rPr>
                <w:sz w:val="24"/>
              </w:rPr>
              <w:t>1812</w:t>
            </w:r>
            <w:r w:rsidRPr="00F71567">
              <w:rPr>
                <w:spacing w:val="-2"/>
                <w:sz w:val="24"/>
              </w:rPr>
              <w:t xml:space="preserve"> </w:t>
            </w:r>
            <w:r w:rsidRPr="00F71567">
              <w:rPr>
                <w:sz w:val="24"/>
              </w:rPr>
              <w:t>год.</w:t>
            </w:r>
            <w:r w:rsidRPr="00F71567">
              <w:rPr>
                <w:spacing w:val="-2"/>
                <w:sz w:val="24"/>
              </w:rPr>
              <w:t xml:space="preserve"> </w:t>
            </w:r>
            <w:r w:rsidRPr="00F71567">
              <w:rPr>
                <w:sz w:val="24"/>
              </w:rPr>
              <w:t>Защита</w:t>
            </w:r>
            <w:r w:rsidRPr="00F71567">
              <w:rPr>
                <w:spacing w:val="-3"/>
                <w:sz w:val="24"/>
              </w:rPr>
              <w:t xml:space="preserve"> </w:t>
            </w:r>
            <w:r w:rsidRPr="00F71567">
              <w:rPr>
                <w:sz w:val="24"/>
              </w:rPr>
              <w:t>Родины</w:t>
            </w:r>
            <w:r w:rsidRPr="00F71567">
              <w:rPr>
                <w:spacing w:val="-2"/>
                <w:sz w:val="24"/>
              </w:rPr>
              <w:t xml:space="preserve"> </w:t>
            </w:r>
            <w:r w:rsidRPr="00F71567">
              <w:rPr>
                <w:sz w:val="24"/>
              </w:rPr>
              <w:t>от</w:t>
            </w:r>
            <w:r w:rsidRPr="00F71567">
              <w:rPr>
                <w:spacing w:val="-2"/>
                <w:sz w:val="24"/>
              </w:rPr>
              <w:t xml:space="preserve"> </w:t>
            </w:r>
            <w:r w:rsidRPr="00F71567">
              <w:rPr>
                <w:sz w:val="24"/>
              </w:rPr>
              <w:t>французских</w:t>
            </w:r>
            <w:r w:rsidRPr="00F71567">
              <w:rPr>
                <w:spacing w:val="-1"/>
                <w:sz w:val="24"/>
              </w:rPr>
              <w:t xml:space="preserve"> </w:t>
            </w:r>
            <w:r w:rsidRPr="00F71567">
              <w:rPr>
                <w:spacing w:val="-2"/>
                <w:sz w:val="24"/>
              </w:rPr>
              <w:t>завоевателей</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51</w:t>
            </w:r>
          </w:p>
        </w:tc>
        <w:tc>
          <w:tcPr>
            <w:tcW w:w="9343" w:type="dxa"/>
          </w:tcPr>
          <w:p w:rsidR="004D4C05" w:rsidRPr="00F71567" w:rsidRDefault="00730703">
            <w:pPr>
              <w:pStyle w:val="TableParagraph"/>
              <w:spacing w:line="256" w:lineRule="exact"/>
              <w:ind w:left="232"/>
              <w:rPr>
                <w:sz w:val="24"/>
              </w:rPr>
            </w:pPr>
            <w:r w:rsidRPr="00F71567">
              <w:rPr>
                <w:sz w:val="24"/>
              </w:rPr>
              <w:t>Страницы</w:t>
            </w:r>
            <w:r w:rsidRPr="00F71567">
              <w:rPr>
                <w:spacing w:val="-6"/>
                <w:sz w:val="24"/>
              </w:rPr>
              <w:t xml:space="preserve"> </w:t>
            </w:r>
            <w:r w:rsidRPr="00F71567">
              <w:rPr>
                <w:sz w:val="24"/>
              </w:rPr>
              <w:t>истории</w:t>
            </w:r>
            <w:r w:rsidRPr="00F71567">
              <w:rPr>
                <w:spacing w:val="-5"/>
                <w:sz w:val="24"/>
              </w:rPr>
              <w:t xml:space="preserve"> </w:t>
            </w:r>
            <w:r w:rsidRPr="00F71567">
              <w:rPr>
                <w:sz w:val="24"/>
              </w:rPr>
              <w:t>России</w:t>
            </w:r>
            <w:r w:rsidRPr="00F71567">
              <w:rPr>
                <w:spacing w:val="-4"/>
                <w:sz w:val="24"/>
              </w:rPr>
              <w:t xml:space="preserve"> </w:t>
            </w:r>
            <w:r w:rsidRPr="00F71567">
              <w:rPr>
                <w:sz w:val="24"/>
              </w:rPr>
              <w:t>ХХ</w:t>
            </w:r>
            <w:r w:rsidRPr="00F71567">
              <w:rPr>
                <w:spacing w:val="-4"/>
                <w:sz w:val="24"/>
              </w:rPr>
              <w:t xml:space="preserve"> века</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52</w:t>
            </w:r>
          </w:p>
        </w:tc>
        <w:tc>
          <w:tcPr>
            <w:tcW w:w="9343" w:type="dxa"/>
          </w:tcPr>
          <w:p w:rsidR="004D4C05" w:rsidRPr="00F71567" w:rsidRDefault="00730703">
            <w:pPr>
              <w:pStyle w:val="TableParagraph"/>
              <w:spacing w:line="256" w:lineRule="exact"/>
              <w:ind w:left="232"/>
              <w:rPr>
                <w:sz w:val="24"/>
              </w:rPr>
            </w:pPr>
            <w:r w:rsidRPr="00F71567">
              <w:rPr>
                <w:sz w:val="24"/>
              </w:rPr>
              <w:t>Великая</w:t>
            </w:r>
            <w:r w:rsidRPr="00F71567">
              <w:rPr>
                <w:spacing w:val="-4"/>
                <w:sz w:val="24"/>
              </w:rPr>
              <w:t xml:space="preserve"> </w:t>
            </w:r>
            <w:r w:rsidRPr="00F71567">
              <w:rPr>
                <w:sz w:val="24"/>
              </w:rPr>
              <w:t>Отечественная война</w:t>
            </w:r>
            <w:r w:rsidRPr="00F71567">
              <w:rPr>
                <w:spacing w:val="-2"/>
                <w:sz w:val="24"/>
              </w:rPr>
              <w:t xml:space="preserve"> </w:t>
            </w:r>
            <w:r w:rsidRPr="00F71567">
              <w:rPr>
                <w:sz w:val="24"/>
              </w:rPr>
              <w:t>1941-1945</w:t>
            </w:r>
            <w:r w:rsidRPr="00F71567">
              <w:rPr>
                <w:spacing w:val="-2"/>
                <w:sz w:val="24"/>
              </w:rPr>
              <w:t xml:space="preserve"> </w:t>
            </w:r>
            <w:r w:rsidRPr="00F71567">
              <w:rPr>
                <w:sz w:val="24"/>
              </w:rPr>
              <w:t>гг.:</w:t>
            </w:r>
            <w:r w:rsidRPr="00F71567">
              <w:rPr>
                <w:spacing w:val="-1"/>
                <w:sz w:val="24"/>
              </w:rPr>
              <w:t xml:space="preserve"> </w:t>
            </w:r>
            <w:r w:rsidRPr="00F71567">
              <w:rPr>
                <w:sz w:val="24"/>
              </w:rPr>
              <w:t>как</w:t>
            </w:r>
            <w:r w:rsidRPr="00F71567">
              <w:rPr>
                <w:spacing w:val="-2"/>
                <w:sz w:val="24"/>
              </w:rPr>
              <w:t xml:space="preserve"> </w:t>
            </w:r>
            <w:r w:rsidRPr="00F71567">
              <w:rPr>
                <w:sz w:val="24"/>
              </w:rPr>
              <w:t>все</w:t>
            </w:r>
            <w:r w:rsidRPr="00F71567">
              <w:rPr>
                <w:spacing w:val="-2"/>
                <w:sz w:val="24"/>
              </w:rPr>
              <w:t xml:space="preserve"> начиналось</w:t>
            </w:r>
          </w:p>
        </w:tc>
      </w:tr>
      <w:tr w:rsidR="00F71567" w:rsidRPr="00F71567">
        <w:trPr>
          <w:trHeight w:val="319"/>
        </w:trPr>
        <w:tc>
          <w:tcPr>
            <w:tcW w:w="691" w:type="dxa"/>
          </w:tcPr>
          <w:p w:rsidR="004D4C05" w:rsidRPr="00F71567" w:rsidRDefault="00730703">
            <w:pPr>
              <w:pStyle w:val="TableParagraph"/>
              <w:spacing w:before="43" w:line="256" w:lineRule="exact"/>
              <w:ind w:left="100"/>
              <w:rPr>
                <w:sz w:val="24"/>
              </w:rPr>
            </w:pPr>
            <w:r w:rsidRPr="00F71567">
              <w:rPr>
                <w:spacing w:val="-5"/>
                <w:sz w:val="24"/>
              </w:rPr>
              <w:t>53</w:t>
            </w:r>
          </w:p>
        </w:tc>
        <w:tc>
          <w:tcPr>
            <w:tcW w:w="9343" w:type="dxa"/>
          </w:tcPr>
          <w:p w:rsidR="004D4C05" w:rsidRPr="00F71567" w:rsidRDefault="00730703">
            <w:pPr>
              <w:pStyle w:val="TableParagraph"/>
              <w:spacing w:before="43" w:line="256" w:lineRule="exact"/>
              <w:ind w:left="232"/>
              <w:rPr>
                <w:sz w:val="24"/>
              </w:rPr>
            </w:pPr>
            <w:r w:rsidRPr="00F71567">
              <w:rPr>
                <w:sz w:val="24"/>
              </w:rPr>
              <w:t>Великая</w:t>
            </w:r>
            <w:r w:rsidRPr="00F71567">
              <w:rPr>
                <w:spacing w:val="-4"/>
                <w:sz w:val="24"/>
              </w:rPr>
              <w:t xml:space="preserve"> </w:t>
            </w:r>
            <w:r w:rsidRPr="00F71567">
              <w:rPr>
                <w:sz w:val="24"/>
              </w:rPr>
              <w:t>Отечественная война</w:t>
            </w:r>
            <w:r w:rsidRPr="00F71567">
              <w:rPr>
                <w:spacing w:val="-3"/>
                <w:sz w:val="24"/>
              </w:rPr>
              <w:t xml:space="preserve"> </w:t>
            </w:r>
            <w:r w:rsidRPr="00F71567">
              <w:rPr>
                <w:sz w:val="24"/>
              </w:rPr>
              <w:t>1941-1945</w:t>
            </w:r>
            <w:r w:rsidRPr="00F71567">
              <w:rPr>
                <w:spacing w:val="-2"/>
                <w:sz w:val="24"/>
              </w:rPr>
              <w:t xml:space="preserve"> </w:t>
            </w:r>
            <w:r w:rsidRPr="00F71567">
              <w:rPr>
                <w:sz w:val="24"/>
              </w:rPr>
              <w:t>гг.:</w:t>
            </w:r>
            <w:r w:rsidRPr="00F71567">
              <w:rPr>
                <w:spacing w:val="-2"/>
                <w:sz w:val="24"/>
              </w:rPr>
              <w:t xml:space="preserve"> </w:t>
            </w:r>
            <w:r w:rsidRPr="00F71567">
              <w:rPr>
                <w:sz w:val="24"/>
              </w:rPr>
              <w:t>главные</w:t>
            </w:r>
            <w:r w:rsidRPr="00F71567">
              <w:rPr>
                <w:spacing w:val="-3"/>
                <w:sz w:val="24"/>
              </w:rPr>
              <w:t xml:space="preserve"> </w:t>
            </w:r>
            <w:r w:rsidRPr="00F71567">
              <w:rPr>
                <w:spacing w:val="-2"/>
                <w:sz w:val="24"/>
              </w:rPr>
              <w:t>сражения</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54</w:t>
            </w:r>
          </w:p>
        </w:tc>
        <w:tc>
          <w:tcPr>
            <w:tcW w:w="9343" w:type="dxa"/>
          </w:tcPr>
          <w:p w:rsidR="004D4C05" w:rsidRPr="00F71567" w:rsidRDefault="00730703">
            <w:pPr>
              <w:pStyle w:val="TableParagraph"/>
              <w:spacing w:line="256" w:lineRule="exact"/>
              <w:ind w:left="232"/>
              <w:rPr>
                <w:sz w:val="24"/>
              </w:rPr>
            </w:pPr>
            <w:r w:rsidRPr="00F71567">
              <w:rPr>
                <w:sz w:val="24"/>
              </w:rPr>
              <w:t>Всё</w:t>
            </w:r>
            <w:r w:rsidRPr="00F71567">
              <w:rPr>
                <w:spacing w:val="-2"/>
                <w:sz w:val="24"/>
              </w:rPr>
              <w:t xml:space="preserve"> </w:t>
            </w:r>
            <w:r w:rsidRPr="00F71567">
              <w:rPr>
                <w:sz w:val="24"/>
              </w:rPr>
              <w:t>для</w:t>
            </w:r>
            <w:r w:rsidRPr="00F71567">
              <w:rPr>
                <w:spacing w:val="-1"/>
                <w:sz w:val="24"/>
              </w:rPr>
              <w:t xml:space="preserve"> </w:t>
            </w:r>
            <w:r w:rsidRPr="00F71567">
              <w:rPr>
                <w:sz w:val="24"/>
              </w:rPr>
              <w:t>фронта –</w:t>
            </w:r>
            <w:r w:rsidRPr="00F71567">
              <w:rPr>
                <w:spacing w:val="-1"/>
                <w:sz w:val="24"/>
              </w:rPr>
              <w:t xml:space="preserve"> </w:t>
            </w:r>
            <w:r w:rsidRPr="00F71567">
              <w:rPr>
                <w:sz w:val="24"/>
              </w:rPr>
              <w:t>всё</w:t>
            </w:r>
            <w:r w:rsidRPr="00F71567">
              <w:rPr>
                <w:spacing w:val="-2"/>
                <w:sz w:val="24"/>
              </w:rPr>
              <w:t xml:space="preserve"> </w:t>
            </w:r>
            <w:r w:rsidRPr="00F71567">
              <w:rPr>
                <w:sz w:val="24"/>
              </w:rPr>
              <w:t xml:space="preserve">для </w:t>
            </w:r>
            <w:r w:rsidRPr="00F71567">
              <w:rPr>
                <w:spacing w:val="-2"/>
                <w:sz w:val="24"/>
              </w:rPr>
              <w:t>победы</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55</w:t>
            </w:r>
          </w:p>
        </w:tc>
        <w:tc>
          <w:tcPr>
            <w:tcW w:w="9343" w:type="dxa"/>
          </w:tcPr>
          <w:p w:rsidR="004D4C05" w:rsidRPr="00F71567" w:rsidRDefault="00730703">
            <w:pPr>
              <w:pStyle w:val="TableParagraph"/>
              <w:spacing w:line="256" w:lineRule="exact"/>
              <w:ind w:left="232"/>
              <w:rPr>
                <w:sz w:val="24"/>
              </w:rPr>
            </w:pPr>
            <w:r w:rsidRPr="00F71567">
              <w:rPr>
                <w:sz w:val="24"/>
              </w:rPr>
              <w:t>Взятие</w:t>
            </w:r>
            <w:r w:rsidRPr="00F71567">
              <w:rPr>
                <w:spacing w:val="-5"/>
                <w:sz w:val="24"/>
              </w:rPr>
              <w:t xml:space="preserve"> </w:t>
            </w:r>
            <w:r w:rsidRPr="00F71567">
              <w:rPr>
                <w:sz w:val="24"/>
              </w:rPr>
              <w:t>Берлина.</w:t>
            </w:r>
            <w:r w:rsidRPr="00F71567">
              <w:rPr>
                <w:spacing w:val="-3"/>
                <w:sz w:val="24"/>
              </w:rPr>
              <w:t xml:space="preserve"> </w:t>
            </w:r>
            <w:r w:rsidRPr="00F71567">
              <w:rPr>
                <w:sz w:val="24"/>
              </w:rPr>
              <w:t>Парад</w:t>
            </w:r>
            <w:r w:rsidRPr="00F71567">
              <w:rPr>
                <w:spacing w:val="-1"/>
                <w:sz w:val="24"/>
              </w:rPr>
              <w:t xml:space="preserve"> </w:t>
            </w:r>
            <w:r w:rsidRPr="00F71567">
              <w:rPr>
                <w:spacing w:val="-2"/>
                <w:sz w:val="24"/>
              </w:rPr>
              <w:t>Победы</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56</w:t>
            </w:r>
          </w:p>
        </w:tc>
        <w:tc>
          <w:tcPr>
            <w:tcW w:w="9343" w:type="dxa"/>
          </w:tcPr>
          <w:p w:rsidR="004D4C05" w:rsidRPr="00F71567" w:rsidRDefault="00730703">
            <w:pPr>
              <w:pStyle w:val="TableParagraph"/>
              <w:spacing w:line="256" w:lineRule="exact"/>
              <w:ind w:left="232"/>
              <w:rPr>
                <w:sz w:val="24"/>
              </w:rPr>
            </w:pPr>
            <w:r w:rsidRPr="00F71567">
              <w:rPr>
                <w:sz w:val="24"/>
              </w:rPr>
              <w:t>Мы</w:t>
            </w:r>
            <w:r w:rsidRPr="00F71567">
              <w:rPr>
                <w:spacing w:val="-2"/>
                <w:sz w:val="24"/>
              </w:rPr>
              <w:t xml:space="preserve"> </w:t>
            </w:r>
            <w:r w:rsidRPr="00F71567">
              <w:rPr>
                <w:sz w:val="24"/>
              </w:rPr>
              <w:t>живём</w:t>
            </w:r>
            <w:r w:rsidRPr="00F71567">
              <w:rPr>
                <w:spacing w:val="-3"/>
                <w:sz w:val="24"/>
              </w:rPr>
              <w:t xml:space="preserve"> </w:t>
            </w:r>
            <w:r w:rsidRPr="00F71567">
              <w:rPr>
                <w:sz w:val="24"/>
              </w:rPr>
              <w:t>в</w:t>
            </w:r>
            <w:r w:rsidRPr="00F71567">
              <w:rPr>
                <w:spacing w:val="-3"/>
                <w:sz w:val="24"/>
              </w:rPr>
              <w:t xml:space="preserve"> </w:t>
            </w:r>
            <w:r w:rsidRPr="00F71567">
              <w:rPr>
                <w:sz w:val="24"/>
              </w:rPr>
              <w:t>Российской</w:t>
            </w:r>
            <w:r w:rsidRPr="00F71567">
              <w:rPr>
                <w:spacing w:val="-1"/>
                <w:sz w:val="24"/>
              </w:rPr>
              <w:t xml:space="preserve"> </w:t>
            </w:r>
            <w:r w:rsidRPr="00F71567">
              <w:rPr>
                <w:spacing w:val="-2"/>
                <w:sz w:val="24"/>
              </w:rPr>
              <w:t>Федерации</w:t>
            </w:r>
          </w:p>
        </w:tc>
      </w:tr>
      <w:tr w:rsidR="00F71567" w:rsidRPr="00F71567">
        <w:trPr>
          <w:trHeight w:val="597"/>
        </w:trPr>
        <w:tc>
          <w:tcPr>
            <w:tcW w:w="691" w:type="dxa"/>
          </w:tcPr>
          <w:p w:rsidR="004D4C05" w:rsidRPr="00F71567" w:rsidRDefault="00730703">
            <w:pPr>
              <w:pStyle w:val="TableParagraph"/>
              <w:spacing w:before="182"/>
              <w:ind w:left="100"/>
              <w:rPr>
                <w:sz w:val="24"/>
              </w:rPr>
            </w:pPr>
            <w:r w:rsidRPr="00F71567">
              <w:rPr>
                <w:spacing w:val="-5"/>
                <w:sz w:val="24"/>
              </w:rPr>
              <w:t>57</w:t>
            </w:r>
          </w:p>
        </w:tc>
        <w:tc>
          <w:tcPr>
            <w:tcW w:w="9343" w:type="dxa"/>
          </w:tcPr>
          <w:p w:rsidR="004D4C05" w:rsidRPr="00F71567" w:rsidRDefault="00730703">
            <w:pPr>
              <w:pStyle w:val="TableParagraph"/>
              <w:spacing w:before="25" w:line="270" w:lineRule="atLeast"/>
              <w:ind w:left="232"/>
              <w:rPr>
                <w:sz w:val="24"/>
              </w:rPr>
            </w:pPr>
            <w:r w:rsidRPr="00F71567">
              <w:rPr>
                <w:sz w:val="24"/>
              </w:rPr>
              <w:t>Государственное</w:t>
            </w:r>
            <w:r w:rsidRPr="00F71567">
              <w:rPr>
                <w:spacing w:val="-6"/>
                <w:sz w:val="24"/>
              </w:rPr>
              <w:t xml:space="preserve"> </w:t>
            </w:r>
            <w:r w:rsidRPr="00F71567">
              <w:rPr>
                <w:sz w:val="24"/>
              </w:rPr>
              <w:t>устройство</w:t>
            </w:r>
            <w:r w:rsidRPr="00F71567">
              <w:rPr>
                <w:spacing w:val="-5"/>
                <w:sz w:val="24"/>
              </w:rPr>
              <w:t xml:space="preserve"> </w:t>
            </w:r>
            <w:r w:rsidRPr="00F71567">
              <w:rPr>
                <w:sz w:val="24"/>
              </w:rPr>
              <w:t>РФ</w:t>
            </w:r>
            <w:r w:rsidRPr="00F71567">
              <w:rPr>
                <w:spacing w:val="-5"/>
                <w:sz w:val="24"/>
              </w:rPr>
              <w:t xml:space="preserve"> </w:t>
            </w:r>
            <w:r w:rsidRPr="00F71567">
              <w:rPr>
                <w:sz w:val="24"/>
              </w:rPr>
              <w:t>(общее</w:t>
            </w:r>
            <w:r w:rsidRPr="00F71567">
              <w:rPr>
                <w:spacing w:val="-5"/>
                <w:sz w:val="24"/>
              </w:rPr>
              <w:t xml:space="preserve"> </w:t>
            </w:r>
            <w:r w:rsidRPr="00F71567">
              <w:rPr>
                <w:sz w:val="24"/>
              </w:rPr>
              <w:t>представление).</w:t>
            </w:r>
            <w:r w:rsidRPr="00F71567">
              <w:rPr>
                <w:spacing w:val="-5"/>
                <w:sz w:val="24"/>
              </w:rPr>
              <w:t xml:space="preserve"> </w:t>
            </w:r>
            <w:r w:rsidRPr="00F71567">
              <w:rPr>
                <w:sz w:val="24"/>
              </w:rPr>
              <w:t>Конституция</w:t>
            </w:r>
            <w:r w:rsidRPr="00F71567">
              <w:rPr>
                <w:spacing w:val="-8"/>
                <w:sz w:val="24"/>
              </w:rPr>
              <w:t xml:space="preserve"> </w:t>
            </w:r>
            <w:r w:rsidRPr="00F71567">
              <w:rPr>
                <w:sz w:val="24"/>
              </w:rPr>
              <w:t>РФ.</w:t>
            </w:r>
            <w:r w:rsidRPr="00F71567">
              <w:rPr>
                <w:spacing w:val="-5"/>
                <w:sz w:val="24"/>
              </w:rPr>
              <w:t xml:space="preserve"> </w:t>
            </w:r>
            <w:r w:rsidRPr="00F71567">
              <w:rPr>
                <w:sz w:val="24"/>
              </w:rPr>
              <w:t>Президент РФ. Политико-административная карта России</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58</w:t>
            </w:r>
          </w:p>
        </w:tc>
        <w:tc>
          <w:tcPr>
            <w:tcW w:w="9343" w:type="dxa"/>
          </w:tcPr>
          <w:p w:rsidR="004D4C05" w:rsidRPr="00F71567" w:rsidRDefault="00730703">
            <w:pPr>
              <w:pStyle w:val="TableParagraph"/>
              <w:spacing w:line="256" w:lineRule="exact"/>
              <w:ind w:left="232"/>
              <w:rPr>
                <w:sz w:val="24"/>
              </w:rPr>
            </w:pPr>
            <w:r w:rsidRPr="00F71567">
              <w:rPr>
                <w:sz w:val="24"/>
              </w:rPr>
              <w:t>Родной</w:t>
            </w:r>
            <w:r w:rsidRPr="00F71567">
              <w:rPr>
                <w:spacing w:val="-5"/>
                <w:sz w:val="24"/>
              </w:rPr>
              <w:t xml:space="preserve"> </w:t>
            </w:r>
            <w:r w:rsidRPr="00F71567">
              <w:rPr>
                <w:sz w:val="24"/>
              </w:rPr>
              <w:t>край.</w:t>
            </w:r>
            <w:r w:rsidRPr="00F71567">
              <w:rPr>
                <w:spacing w:val="-3"/>
                <w:sz w:val="24"/>
              </w:rPr>
              <w:t xml:space="preserve"> </w:t>
            </w:r>
            <w:r w:rsidRPr="00F71567">
              <w:rPr>
                <w:sz w:val="24"/>
              </w:rPr>
              <w:t>Знаменитые</w:t>
            </w:r>
            <w:r w:rsidRPr="00F71567">
              <w:rPr>
                <w:spacing w:val="-5"/>
                <w:sz w:val="24"/>
              </w:rPr>
              <w:t xml:space="preserve"> </w:t>
            </w:r>
            <w:r w:rsidRPr="00F71567">
              <w:rPr>
                <w:sz w:val="24"/>
              </w:rPr>
              <w:t>люди</w:t>
            </w:r>
            <w:r w:rsidRPr="00F71567">
              <w:rPr>
                <w:spacing w:val="-2"/>
                <w:sz w:val="24"/>
              </w:rPr>
              <w:t xml:space="preserve"> </w:t>
            </w:r>
            <w:r w:rsidRPr="00F71567">
              <w:rPr>
                <w:sz w:val="24"/>
              </w:rPr>
              <w:t>родного</w:t>
            </w:r>
            <w:r w:rsidRPr="00F71567">
              <w:rPr>
                <w:spacing w:val="-3"/>
                <w:sz w:val="24"/>
              </w:rPr>
              <w:t xml:space="preserve"> </w:t>
            </w:r>
            <w:r w:rsidRPr="00F71567">
              <w:rPr>
                <w:spacing w:val="-4"/>
                <w:sz w:val="24"/>
              </w:rPr>
              <w:t>края</w:t>
            </w:r>
          </w:p>
        </w:tc>
      </w:tr>
      <w:tr w:rsidR="00F71567" w:rsidRPr="00F71567">
        <w:trPr>
          <w:trHeight w:val="318"/>
        </w:trPr>
        <w:tc>
          <w:tcPr>
            <w:tcW w:w="691" w:type="dxa"/>
          </w:tcPr>
          <w:p w:rsidR="004D4C05" w:rsidRPr="00F71567" w:rsidRDefault="00730703">
            <w:pPr>
              <w:pStyle w:val="TableParagraph"/>
              <w:spacing w:before="43" w:line="256" w:lineRule="exact"/>
              <w:ind w:left="100"/>
              <w:rPr>
                <w:sz w:val="24"/>
              </w:rPr>
            </w:pPr>
            <w:r w:rsidRPr="00F71567">
              <w:rPr>
                <w:spacing w:val="-5"/>
                <w:sz w:val="24"/>
              </w:rPr>
              <w:t>59</w:t>
            </w:r>
          </w:p>
        </w:tc>
        <w:tc>
          <w:tcPr>
            <w:tcW w:w="9343" w:type="dxa"/>
          </w:tcPr>
          <w:p w:rsidR="004D4C05" w:rsidRPr="00F71567" w:rsidRDefault="00730703">
            <w:pPr>
              <w:pStyle w:val="TableParagraph"/>
              <w:spacing w:before="43" w:line="256" w:lineRule="exact"/>
              <w:ind w:left="232"/>
              <w:rPr>
                <w:sz w:val="24"/>
              </w:rPr>
            </w:pPr>
            <w:r w:rsidRPr="00F71567">
              <w:rPr>
                <w:sz w:val="24"/>
              </w:rPr>
              <w:t>Взаимоотношения</w:t>
            </w:r>
            <w:r w:rsidRPr="00F71567">
              <w:rPr>
                <w:spacing w:val="-6"/>
                <w:sz w:val="24"/>
              </w:rPr>
              <w:t xml:space="preserve"> </w:t>
            </w:r>
            <w:r w:rsidRPr="00F71567">
              <w:rPr>
                <w:sz w:val="24"/>
              </w:rPr>
              <w:t>людей</w:t>
            </w:r>
            <w:r w:rsidRPr="00F71567">
              <w:rPr>
                <w:spacing w:val="-3"/>
                <w:sz w:val="24"/>
              </w:rPr>
              <w:t xml:space="preserve"> </w:t>
            </w:r>
            <w:r w:rsidRPr="00F71567">
              <w:rPr>
                <w:sz w:val="24"/>
              </w:rPr>
              <w:t>в</w:t>
            </w:r>
            <w:r w:rsidRPr="00F71567">
              <w:rPr>
                <w:spacing w:val="-4"/>
                <w:sz w:val="24"/>
              </w:rPr>
              <w:t xml:space="preserve"> </w:t>
            </w:r>
            <w:r w:rsidRPr="00F71567">
              <w:rPr>
                <w:sz w:val="24"/>
              </w:rPr>
              <w:t>обществе:</w:t>
            </w:r>
            <w:r w:rsidRPr="00F71567">
              <w:rPr>
                <w:spacing w:val="-3"/>
                <w:sz w:val="24"/>
              </w:rPr>
              <w:t xml:space="preserve"> </w:t>
            </w:r>
            <w:r w:rsidRPr="00F71567">
              <w:rPr>
                <w:sz w:val="24"/>
              </w:rPr>
              <w:t>доброта</w:t>
            </w:r>
            <w:r w:rsidRPr="00F71567">
              <w:rPr>
                <w:spacing w:val="-3"/>
                <w:sz w:val="24"/>
              </w:rPr>
              <w:t xml:space="preserve"> </w:t>
            </w:r>
            <w:r w:rsidRPr="00F71567">
              <w:rPr>
                <w:sz w:val="24"/>
              </w:rPr>
              <w:t>и</w:t>
            </w:r>
            <w:r w:rsidRPr="00F71567">
              <w:rPr>
                <w:spacing w:val="-3"/>
                <w:sz w:val="24"/>
              </w:rPr>
              <w:t xml:space="preserve"> </w:t>
            </w:r>
            <w:r w:rsidRPr="00F71567">
              <w:rPr>
                <w:sz w:val="24"/>
              </w:rPr>
              <w:t>гуманизм,</w:t>
            </w:r>
            <w:r w:rsidRPr="00F71567">
              <w:rPr>
                <w:spacing w:val="-3"/>
                <w:sz w:val="24"/>
              </w:rPr>
              <w:t xml:space="preserve"> </w:t>
            </w:r>
            <w:r w:rsidRPr="00F71567">
              <w:rPr>
                <w:sz w:val="24"/>
              </w:rPr>
              <w:t>справедливость</w:t>
            </w:r>
            <w:r w:rsidRPr="00F71567">
              <w:rPr>
                <w:spacing w:val="-2"/>
                <w:sz w:val="24"/>
              </w:rPr>
              <w:t xml:space="preserve"> </w:t>
            </w:r>
            <w:r w:rsidRPr="00F71567">
              <w:rPr>
                <w:sz w:val="24"/>
              </w:rPr>
              <w:t>и</w:t>
            </w:r>
            <w:r w:rsidRPr="00F71567">
              <w:rPr>
                <w:spacing w:val="-3"/>
                <w:sz w:val="24"/>
              </w:rPr>
              <w:t xml:space="preserve"> </w:t>
            </w:r>
            <w:r w:rsidRPr="00F71567">
              <w:rPr>
                <w:spacing w:val="-2"/>
                <w:sz w:val="24"/>
              </w:rPr>
              <w:t>уважение</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60</w:t>
            </w:r>
          </w:p>
        </w:tc>
        <w:tc>
          <w:tcPr>
            <w:tcW w:w="9343" w:type="dxa"/>
          </w:tcPr>
          <w:p w:rsidR="004D4C05" w:rsidRPr="00F71567" w:rsidRDefault="00730703">
            <w:pPr>
              <w:pStyle w:val="TableParagraph"/>
              <w:spacing w:line="256" w:lineRule="exact"/>
              <w:ind w:left="232"/>
              <w:rPr>
                <w:sz w:val="24"/>
              </w:rPr>
            </w:pPr>
            <w:r w:rsidRPr="00F71567">
              <w:rPr>
                <w:sz w:val="24"/>
              </w:rPr>
              <w:t>Права</w:t>
            </w:r>
            <w:r w:rsidRPr="00F71567">
              <w:rPr>
                <w:spacing w:val="-7"/>
                <w:sz w:val="24"/>
              </w:rPr>
              <w:t xml:space="preserve"> </w:t>
            </w:r>
            <w:r w:rsidRPr="00F71567">
              <w:rPr>
                <w:sz w:val="24"/>
              </w:rPr>
              <w:t>и</w:t>
            </w:r>
            <w:r w:rsidRPr="00F71567">
              <w:rPr>
                <w:spacing w:val="-3"/>
                <w:sz w:val="24"/>
              </w:rPr>
              <w:t xml:space="preserve"> </w:t>
            </w:r>
            <w:r w:rsidRPr="00F71567">
              <w:rPr>
                <w:sz w:val="24"/>
              </w:rPr>
              <w:t>обязанности</w:t>
            </w:r>
            <w:r w:rsidRPr="00F71567">
              <w:rPr>
                <w:spacing w:val="-1"/>
                <w:sz w:val="24"/>
              </w:rPr>
              <w:t xml:space="preserve"> </w:t>
            </w:r>
            <w:r w:rsidRPr="00F71567">
              <w:rPr>
                <w:sz w:val="24"/>
              </w:rPr>
              <w:t>гражданина</w:t>
            </w:r>
            <w:r w:rsidRPr="00F71567">
              <w:rPr>
                <w:spacing w:val="-4"/>
                <w:sz w:val="24"/>
              </w:rPr>
              <w:t xml:space="preserve"> </w:t>
            </w:r>
            <w:r w:rsidRPr="00F71567">
              <w:rPr>
                <w:sz w:val="24"/>
              </w:rPr>
              <w:t>Российской</w:t>
            </w:r>
            <w:r w:rsidRPr="00F71567">
              <w:rPr>
                <w:spacing w:val="-4"/>
                <w:sz w:val="24"/>
              </w:rPr>
              <w:t xml:space="preserve"> </w:t>
            </w:r>
            <w:r w:rsidRPr="00F71567">
              <w:rPr>
                <w:sz w:val="24"/>
              </w:rPr>
              <w:t>Федерации.</w:t>
            </w:r>
            <w:r w:rsidRPr="00F71567">
              <w:rPr>
                <w:spacing w:val="1"/>
                <w:sz w:val="24"/>
              </w:rPr>
              <w:t xml:space="preserve"> </w:t>
            </w:r>
            <w:r w:rsidRPr="00F71567">
              <w:rPr>
                <w:sz w:val="24"/>
              </w:rPr>
              <w:t>Права</w:t>
            </w:r>
            <w:r w:rsidRPr="00F71567">
              <w:rPr>
                <w:spacing w:val="-4"/>
                <w:sz w:val="24"/>
              </w:rPr>
              <w:t xml:space="preserve"> </w:t>
            </w:r>
            <w:r w:rsidRPr="00F71567">
              <w:rPr>
                <w:spacing w:val="-2"/>
                <w:sz w:val="24"/>
              </w:rPr>
              <w:t>ребёнка</w:t>
            </w:r>
          </w:p>
        </w:tc>
      </w:tr>
      <w:tr w:rsidR="00F71567" w:rsidRPr="00F71567">
        <w:trPr>
          <w:trHeight w:val="597"/>
        </w:trPr>
        <w:tc>
          <w:tcPr>
            <w:tcW w:w="691" w:type="dxa"/>
          </w:tcPr>
          <w:p w:rsidR="004D4C05" w:rsidRPr="00F71567" w:rsidRDefault="00730703">
            <w:pPr>
              <w:pStyle w:val="TableParagraph"/>
              <w:spacing w:before="185"/>
              <w:ind w:left="100"/>
              <w:rPr>
                <w:sz w:val="24"/>
              </w:rPr>
            </w:pPr>
            <w:r w:rsidRPr="00F71567">
              <w:rPr>
                <w:spacing w:val="-5"/>
                <w:sz w:val="24"/>
              </w:rPr>
              <w:t>61</w:t>
            </w:r>
          </w:p>
        </w:tc>
        <w:tc>
          <w:tcPr>
            <w:tcW w:w="9343" w:type="dxa"/>
          </w:tcPr>
          <w:p w:rsidR="004D4C05" w:rsidRPr="00F71567" w:rsidRDefault="00730703">
            <w:pPr>
              <w:pStyle w:val="TableParagraph"/>
              <w:spacing w:before="25" w:line="270" w:lineRule="atLeast"/>
              <w:ind w:left="232" w:right="190"/>
              <w:rPr>
                <w:sz w:val="24"/>
              </w:rPr>
            </w:pPr>
            <w:r w:rsidRPr="00F71567">
              <w:rPr>
                <w:sz w:val="24"/>
              </w:rPr>
              <w:t>Резервный</w:t>
            </w:r>
            <w:r w:rsidRPr="00F71567">
              <w:rPr>
                <w:spacing w:val="-5"/>
                <w:sz w:val="24"/>
              </w:rPr>
              <w:t xml:space="preserve"> </w:t>
            </w:r>
            <w:r w:rsidRPr="00F71567">
              <w:rPr>
                <w:sz w:val="24"/>
              </w:rPr>
              <w:t>урок.</w:t>
            </w:r>
            <w:r w:rsidRPr="00F71567">
              <w:rPr>
                <w:spacing w:val="-5"/>
                <w:sz w:val="24"/>
              </w:rPr>
              <w:t xml:space="preserve"> </w:t>
            </w:r>
            <w:r w:rsidRPr="00F71567">
              <w:rPr>
                <w:sz w:val="24"/>
              </w:rPr>
              <w:t>Повторение</w:t>
            </w:r>
            <w:r w:rsidRPr="00F71567">
              <w:rPr>
                <w:spacing w:val="-6"/>
                <w:sz w:val="24"/>
              </w:rPr>
              <w:t xml:space="preserve"> </w:t>
            </w:r>
            <w:r w:rsidRPr="00F71567">
              <w:rPr>
                <w:sz w:val="24"/>
              </w:rPr>
              <w:t>по</w:t>
            </w:r>
            <w:r w:rsidRPr="00F71567">
              <w:rPr>
                <w:spacing w:val="-5"/>
                <w:sz w:val="24"/>
              </w:rPr>
              <w:t xml:space="preserve"> </w:t>
            </w:r>
            <w:r w:rsidRPr="00F71567">
              <w:rPr>
                <w:sz w:val="24"/>
              </w:rPr>
              <w:t>теме</w:t>
            </w:r>
            <w:r w:rsidRPr="00F71567">
              <w:rPr>
                <w:spacing w:val="-6"/>
                <w:sz w:val="24"/>
              </w:rPr>
              <w:t xml:space="preserve"> </w:t>
            </w:r>
            <w:r w:rsidRPr="00F71567">
              <w:rPr>
                <w:sz w:val="24"/>
              </w:rPr>
              <w:t>«История</w:t>
            </w:r>
            <w:r w:rsidRPr="00F71567">
              <w:rPr>
                <w:spacing w:val="-5"/>
                <w:sz w:val="24"/>
              </w:rPr>
              <w:t xml:space="preserve"> </w:t>
            </w:r>
            <w:r w:rsidRPr="00F71567">
              <w:rPr>
                <w:sz w:val="24"/>
              </w:rPr>
              <w:t>Отечества»</w:t>
            </w:r>
            <w:r w:rsidRPr="00F71567">
              <w:rPr>
                <w:spacing w:val="-5"/>
                <w:sz w:val="24"/>
              </w:rPr>
              <w:t xml:space="preserve"> </w:t>
            </w:r>
            <w:r w:rsidRPr="00F71567">
              <w:rPr>
                <w:sz w:val="24"/>
              </w:rPr>
              <w:t>/</w:t>
            </w:r>
            <w:r w:rsidRPr="00F71567">
              <w:rPr>
                <w:spacing w:val="-5"/>
                <w:sz w:val="24"/>
              </w:rPr>
              <w:t xml:space="preserve"> </w:t>
            </w:r>
            <w:r w:rsidRPr="00F71567">
              <w:rPr>
                <w:sz w:val="24"/>
              </w:rPr>
              <w:t>Всероссийская проверочная работа</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62</w:t>
            </w:r>
          </w:p>
        </w:tc>
        <w:tc>
          <w:tcPr>
            <w:tcW w:w="9343" w:type="dxa"/>
          </w:tcPr>
          <w:p w:rsidR="004D4C05" w:rsidRPr="00F71567" w:rsidRDefault="00730703">
            <w:pPr>
              <w:pStyle w:val="TableParagraph"/>
              <w:spacing w:line="256" w:lineRule="exact"/>
              <w:ind w:left="232"/>
              <w:rPr>
                <w:sz w:val="24"/>
              </w:rPr>
            </w:pPr>
            <w:r w:rsidRPr="00F71567">
              <w:rPr>
                <w:sz w:val="24"/>
              </w:rPr>
              <w:t>Государственные</w:t>
            </w:r>
            <w:r w:rsidRPr="00F71567">
              <w:rPr>
                <w:spacing w:val="-6"/>
                <w:sz w:val="24"/>
              </w:rPr>
              <w:t xml:space="preserve"> </w:t>
            </w:r>
            <w:r w:rsidRPr="00F71567">
              <w:rPr>
                <w:sz w:val="24"/>
              </w:rPr>
              <w:t>праздники</w:t>
            </w:r>
            <w:r w:rsidRPr="00F71567">
              <w:rPr>
                <w:spacing w:val="-3"/>
                <w:sz w:val="24"/>
              </w:rPr>
              <w:t xml:space="preserve"> </w:t>
            </w:r>
            <w:r w:rsidRPr="00F71567">
              <w:rPr>
                <w:spacing w:val="-2"/>
                <w:sz w:val="24"/>
              </w:rPr>
              <w:t>России</w:t>
            </w:r>
          </w:p>
        </w:tc>
      </w:tr>
      <w:tr w:rsidR="00F71567" w:rsidRPr="00F71567">
        <w:trPr>
          <w:trHeight w:val="322"/>
        </w:trPr>
        <w:tc>
          <w:tcPr>
            <w:tcW w:w="691" w:type="dxa"/>
          </w:tcPr>
          <w:p w:rsidR="004D4C05" w:rsidRPr="00F71567" w:rsidRDefault="00730703">
            <w:pPr>
              <w:pStyle w:val="TableParagraph"/>
              <w:spacing w:line="256" w:lineRule="exact"/>
              <w:ind w:left="100"/>
              <w:rPr>
                <w:sz w:val="24"/>
              </w:rPr>
            </w:pPr>
            <w:r w:rsidRPr="00F71567">
              <w:rPr>
                <w:spacing w:val="-5"/>
                <w:sz w:val="24"/>
              </w:rPr>
              <w:t>63</w:t>
            </w:r>
          </w:p>
        </w:tc>
        <w:tc>
          <w:tcPr>
            <w:tcW w:w="9343" w:type="dxa"/>
          </w:tcPr>
          <w:p w:rsidR="004D4C05" w:rsidRPr="00F71567" w:rsidRDefault="00730703">
            <w:pPr>
              <w:pStyle w:val="TableParagraph"/>
              <w:spacing w:line="256" w:lineRule="exact"/>
              <w:ind w:left="232"/>
              <w:rPr>
                <w:sz w:val="24"/>
              </w:rPr>
            </w:pPr>
            <w:r w:rsidRPr="00F71567">
              <w:rPr>
                <w:sz w:val="24"/>
              </w:rPr>
              <w:t>Праздник</w:t>
            </w:r>
            <w:r w:rsidRPr="00F71567">
              <w:rPr>
                <w:spacing w:val="-5"/>
                <w:sz w:val="24"/>
              </w:rPr>
              <w:t xml:space="preserve"> </w:t>
            </w:r>
            <w:r w:rsidRPr="00F71567">
              <w:rPr>
                <w:sz w:val="24"/>
              </w:rPr>
              <w:t>в</w:t>
            </w:r>
            <w:r w:rsidRPr="00F71567">
              <w:rPr>
                <w:spacing w:val="-4"/>
                <w:sz w:val="24"/>
              </w:rPr>
              <w:t xml:space="preserve"> </w:t>
            </w:r>
            <w:r w:rsidRPr="00F71567">
              <w:rPr>
                <w:sz w:val="24"/>
              </w:rPr>
              <w:t>жизни</w:t>
            </w:r>
            <w:r w:rsidRPr="00F71567">
              <w:rPr>
                <w:spacing w:val="-2"/>
                <w:sz w:val="24"/>
              </w:rPr>
              <w:t xml:space="preserve"> </w:t>
            </w:r>
            <w:r w:rsidRPr="00F71567">
              <w:rPr>
                <w:sz w:val="24"/>
              </w:rPr>
              <w:t>общества</w:t>
            </w:r>
            <w:r w:rsidRPr="00F71567">
              <w:rPr>
                <w:spacing w:val="-4"/>
                <w:sz w:val="24"/>
              </w:rPr>
              <w:t xml:space="preserve"> </w:t>
            </w:r>
            <w:r w:rsidRPr="00F71567">
              <w:rPr>
                <w:sz w:val="24"/>
              </w:rPr>
              <w:t>и</w:t>
            </w:r>
            <w:r w:rsidRPr="00F71567">
              <w:rPr>
                <w:spacing w:val="-2"/>
                <w:sz w:val="24"/>
              </w:rPr>
              <w:t xml:space="preserve"> человека</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64</w:t>
            </w:r>
          </w:p>
        </w:tc>
        <w:tc>
          <w:tcPr>
            <w:tcW w:w="9343" w:type="dxa"/>
          </w:tcPr>
          <w:p w:rsidR="004D4C05" w:rsidRPr="00F71567" w:rsidRDefault="00730703">
            <w:pPr>
              <w:pStyle w:val="TableParagraph"/>
              <w:spacing w:line="256" w:lineRule="exact"/>
              <w:ind w:left="232"/>
              <w:rPr>
                <w:sz w:val="24"/>
              </w:rPr>
            </w:pPr>
            <w:r w:rsidRPr="00F71567">
              <w:rPr>
                <w:sz w:val="24"/>
              </w:rPr>
              <w:t>Праздники</w:t>
            </w:r>
            <w:r w:rsidRPr="00F71567">
              <w:rPr>
                <w:spacing w:val="-3"/>
                <w:sz w:val="24"/>
              </w:rPr>
              <w:t xml:space="preserve"> </w:t>
            </w:r>
            <w:r w:rsidRPr="00F71567">
              <w:rPr>
                <w:sz w:val="24"/>
              </w:rPr>
              <w:t>и</w:t>
            </w:r>
            <w:r w:rsidRPr="00F71567">
              <w:rPr>
                <w:spacing w:val="-4"/>
                <w:sz w:val="24"/>
              </w:rPr>
              <w:t xml:space="preserve"> </w:t>
            </w:r>
            <w:r w:rsidRPr="00F71567">
              <w:rPr>
                <w:sz w:val="24"/>
              </w:rPr>
              <w:t>памятные</w:t>
            </w:r>
            <w:r w:rsidRPr="00F71567">
              <w:rPr>
                <w:spacing w:val="-4"/>
                <w:sz w:val="24"/>
              </w:rPr>
              <w:t xml:space="preserve"> </w:t>
            </w:r>
            <w:r w:rsidRPr="00F71567">
              <w:rPr>
                <w:sz w:val="24"/>
              </w:rPr>
              <w:t>даты</w:t>
            </w:r>
            <w:r w:rsidRPr="00F71567">
              <w:rPr>
                <w:spacing w:val="-2"/>
                <w:sz w:val="24"/>
              </w:rPr>
              <w:t xml:space="preserve"> </w:t>
            </w:r>
            <w:r w:rsidRPr="00F71567">
              <w:rPr>
                <w:sz w:val="24"/>
              </w:rPr>
              <w:t>своего</w:t>
            </w:r>
            <w:r w:rsidRPr="00F71567">
              <w:rPr>
                <w:spacing w:val="-2"/>
                <w:sz w:val="24"/>
              </w:rPr>
              <w:t xml:space="preserve"> региона</w:t>
            </w:r>
          </w:p>
        </w:tc>
      </w:tr>
      <w:tr w:rsidR="00F71567" w:rsidRPr="00F71567">
        <w:trPr>
          <w:trHeight w:val="319"/>
        </w:trPr>
        <w:tc>
          <w:tcPr>
            <w:tcW w:w="691" w:type="dxa"/>
          </w:tcPr>
          <w:p w:rsidR="004D4C05" w:rsidRPr="00F71567" w:rsidRDefault="00730703">
            <w:pPr>
              <w:pStyle w:val="TableParagraph"/>
              <w:spacing w:before="43" w:line="256" w:lineRule="exact"/>
              <w:ind w:left="100"/>
              <w:rPr>
                <w:sz w:val="24"/>
              </w:rPr>
            </w:pPr>
            <w:r w:rsidRPr="00F71567">
              <w:rPr>
                <w:spacing w:val="-5"/>
                <w:sz w:val="24"/>
              </w:rPr>
              <w:t>65</w:t>
            </w:r>
          </w:p>
        </w:tc>
        <w:tc>
          <w:tcPr>
            <w:tcW w:w="9343" w:type="dxa"/>
          </w:tcPr>
          <w:p w:rsidR="004D4C05" w:rsidRPr="00F71567" w:rsidRDefault="00730703">
            <w:pPr>
              <w:pStyle w:val="TableParagraph"/>
              <w:spacing w:before="43" w:line="256" w:lineRule="exact"/>
              <w:ind w:left="232"/>
              <w:rPr>
                <w:sz w:val="24"/>
              </w:rPr>
            </w:pPr>
            <w:r w:rsidRPr="00F71567">
              <w:rPr>
                <w:sz w:val="24"/>
              </w:rPr>
              <w:t>Малая</w:t>
            </w:r>
            <w:r w:rsidRPr="00F71567">
              <w:rPr>
                <w:spacing w:val="-5"/>
                <w:sz w:val="24"/>
              </w:rPr>
              <w:t xml:space="preserve"> </w:t>
            </w:r>
            <w:r w:rsidRPr="00F71567">
              <w:rPr>
                <w:sz w:val="24"/>
              </w:rPr>
              <w:t>Родина</w:t>
            </w:r>
            <w:r w:rsidRPr="00F71567">
              <w:rPr>
                <w:spacing w:val="-4"/>
                <w:sz w:val="24"/>
              </w:rPr>
              <w:t xml:space="preserve"> </w:t>
            </w:r>
            <w:r w:rsidRPr="00F71567">
              <w:rPr>
                <w:sz w:val="24"/>
              </w:rPr>
              <w:t>гражданина</w:t>
            </w:r>
            <w:r w:rsidRPr="00F71567">
              <w:rPr>
                <w:spacing w:val="-5"/>
                <w:sz w:val="24"/>
              </w:rPr>
              <w:t xml:space="preserve"> </w:t>
            </w:r>
            <w:r w:rsidRPr="00F71567">
              <w:rPr>
                <w:sz w:val="24"/>
              </w:rPr>
              <w:t>России.</w:t>
            </w:r>
            <w:r w:rsidRPr="00F71567">
              <w:rPr>
                <w:spacing w:val="-4"/>
                <w:sz w:val="24"/>
              </w:rPr>
              <w:t xml:space="preserve"> </w:t>
            </w:r>
            <w:r w:rsidRPr="00F71567">
              <w:rPr>
                <w:sz w:val="24"/>
              </w:rPr>
              <w:t>Достопримечательности</w:t>
            </w:r>
            <w:r w:rsidRPr="00F71567">
              <w:rPr>
                <w:spacing w:val="-3"/>
                <w:sz w:val="24"/>
              </w:rPr>
              <w:t xml:space="preserve"> </w:t>
            </w:r>
            <w:r w:rsidRPr="00F71567">
              <w:rPr>
                <w:sz w:val="24"/>
              </w:rPr>
              <w:t>родного</w:t>
            </w:r>
            <w:r w:rsidRPr="00F71567">
              <w:rPr>
                <w:spacing w:val="-4"/>
                <w:sz w:val="24"/>
              </w:rPr>
              <w:t xml:space="preserve"> края</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66</w:t>
            </w:r>
          </w:p>
        </w:tc>
        <w:tc>
          <w:tcPr>
            <w:tcW w:w="9343" w:type="dxa"/>
          </w:tcPr>
          <w:p w:rsidR="004D4C05" w:rsidRPr="00F71567" w:rsidRDefault="00730703">
            <w:pPr>
              <w:pStyle w:val="TableParagraph"/>
              <w:spacing w:line="256" w:lineRule="exact"/>
              <w:ind w:left="232"/>
              <w:rPr>
                <w:sz w:val="24"/>
              </w:rPr>
            </w:pPr>
            <w:r w:rsidRPr="00F71567">
              <w:rPr>
                <w:sz w:val="24"/>
              </w:rPr>
              <w:t>Наша</w:t>
            </w:r>
            <w:r w:rsidRPr="00F71567">
              <w:rPr>
                <w:spacing w:val="-4"/>
                <w:sz w:val="24"/>
              </w:rPr>
              <w:t xml:space="preserve"> </w:t>
            </w:r>
            <w:r w:rsidRPr="00F71567">
              <w:rPr>
                <w:sz w:val="24"/>
              </w:rPr>
              <w:t>малая</w:t>
            </w:r>
            <w:r w:rsidRPr="00F71567">
              <w:rPr>
                <w:spacing w:val="-2"/>
                <w:sz w:val="24"/>
              </w:rPr>
              <w:t xml:space="preserve"> </w:t>
            </w:r>
            <w:r w:rsidRPr="00F71567">
              <w:rPr>
                <w:sz w:val="24"/>
              </w:rPr>
              <w:t>Родина:</w:t>
            </w:r>
            <w:r w:rsidRPr="00F71567">
              <w:rPr>
                <w:spacing w:val="-3"/>
                <w:sz w:val="24"/>
              </w:rPr>
              <w:t xml:space="preserve"> </w:t>
            </w:r>
            <w:r w:rsidRPr="00F71567">
              <w:rPr>
                <w:sz w:val="24"/>
              </w:rPr>
              <w:t>главный</w:t>
            </w:r>
            <w:r w:rsidRPr="00F71567">
              <w:rPr>
                <w:spacing w:val="-2"/>
                <w:sz w:val="24"/>
              </w:rPr>
              <w:t xml:space="preserve"> город</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67</w:t>
            </w:r>
          </w:p>
        </w:tc>
        <w:tc>
          <w:tcPr>
            <w:tcW w:w="9343" w:type="dxa"/>
          </w:tcPr>
          <w:p w:rsidR="004D4C05" w:rsidRPr="00F71567" w:rsidRDefault="00730703">
            <w:pPr>
              <w:pStyle w:val="TableParagraph"/>
              <w:spacing w:line="256" w:lineRule="exact"/>
              <w:ind w:left="232"/>
              <w:rPr>
                <w:sz w:val="24"/>
              </w:rPr>
            </w:pPr>
            <w:r w:rsidRPr="00F71567">
              <w:rPr>
                <w:sz w:val="24"/>
              </w:rPr>
              <w:t>Города</w:t>
            </w:r>
            <w:r w:rsidRPr="00F71567">
              <w:rPr>
                <w:spacing w:val="-3"/>
                <w:sz w:val="24"/>
              </w:rPr>
              <w:t xml:space="preserve"> </w:t>
            </w:r>
            <w:r w:rsidRPr="00F71567">
              <w:rPr>
                <w:sz w:val="24"/>
              </w:rPr>
              <w:t>России.</w:t>
            </w:r>
            <w:r w:rsidRPr="00F71567">
              <w:rPr>
                <w:spacing w:val="-3"/>
                <w:sz w:val="24"/>
              </w:rPr>
              <w:t xml:space="preserve"> </w:t>
            </w:r>
            <w:r w:rsidRPr="00F71567">
              <w:rPr>
                <w:sz w:val="24"/>
              </w:rPr>
              <w:t>Города-герои.</w:t>
            </w:r>
            <w:r w:rsidRPr="00F71567">
              <w:rPr>
                <w:spacing w:val="-3"/>
                <w:sz w:val="24"/>
              </w:rPr>
              <w:t xml:space="preserve"> </w:t>
            </w:r>
            <w:r w:rsidRPr="00F71567">
              <w:rPr>
                <w:sz w:val="24"/>
              </w:rPr>
              <w:t>Страницы</w:t>
            </w:r>
            <w:r w:rsidRPr="00F71567">
              <w:rPr>
                <w:spacing w:val="-2"/>
                <w:sz w:val="24"/>
              </w:rPr>
              <w:t xml:space="preserve"> истории</w:t>
            </w:r>
          </w:p>
        </w:tc>
      </w:tr>
      <w:tr w:rsidR="00F71567" w:rsidRPr="00F71567">
        <w:trPr>
          <w:trHeight w:val="321"/>
        </w:trPr>
        <w:tc>
          <w:tcPr>
            <w:tcW w:w="691" w:type="dxa"/>
          </w:tcPr>
          <w:p w:rsidR="004D4C05" w:rsidRPr="00F71567" w:rsidRDefault="00730703">
            <w:pPr>
              <w:pStyle w:val="TableParagraph"/>
              <w:spacing w:line="256" w:lineRule="exact"/>
              <w:ind w:left="100"/>
              <w:rPr>
                <w:sz w:val="24"/>
              </w:rPr>
            </w:pPr>
            <w:r w:rsidRPr="00F71567">
              <w:rPr>
                <w:spacing w:val="-5"/>
                <w:sz w:val="24"/>
              </w:rPr>
              <w:t>68</w:t>
            </w:r>
          </w:p>
        </w:tc>
        <w:tc>
          <w:tcPr>
            <w:tcW w:w="9343" w:type="dxa"/>
          </w:tcPr>
          <w:p w:rsidR="004D4C05" w:rsidRPr="00F71567" w:rsidRDefault="00730703">
            <w:pPr>
              <w:pStyle w:val="TableParagraph"/>
              <w:spacing w:line="256" w:lineRule="exact"/>
              <w:ind w:left="232"/>
              <w:rPr>
                <w:sz w:val="24"/>
              </w:rPr>
            </w:pPr>
            <w:r w:rsidRPr="00F71567">
              <w:rPr>
                <w:sz w:val="24"/>
              </w:rPr>
              <w:t>Резервный</w:t>
            </w:r>
            <w:r w:rsidRPr="00F71567">
              <w:rPr>
                <w:spacing w:val="-4"/>
                <w:sz w:val="24"/>
              </w:rPr>
              <w:t xml:space="preserve"> </w:t>
            </w:r>
            <w:r w:rsidRPr="00F71567">
              <w:rPr>
                <w:sz w:val="24"/>
              </w:rPr>
              <w:t>урок.</w:t>
            </w:r>
            <w:r w:rsidRPr="00F71567">
              <w:rPr>
                <w:spacing w:val="-3"/>
                <w:sz w:val="24"/>
              </w:rPr>
              <w:t xml:space="preserve"> </w:t>
            </w:r>
            <w:r w:rsidRPr="00F71567">
              <w:rPr>
                <w:sz w:val="24"/>
              </w:rPr>
              <w:t>Повторение</w:t>
            </w:r>
            <w:r w:rsidRPr="00F71567">
              <w:rPr>
                <w:spacing w:val="-5"/>
                <w:sz w:val="24"/>
              </w:rPr>
              <w:t xml:space="preserve"> </w:t>
            </w:r>
            <w:r w:rsidRPr="00F71567">
              <w:rPr>
                <w:sz w:val="24"/>
              </w:rPr>
              <w:t>"Оценим</w:t>
            </w:r>
            <w:r w:rsidRPr="00F71567">
              <w:rPr>
                <w:spacing w:val="-4"/>
                <w:sz w:val="24"/>
              </w:rPr>
              <w:t xml:space="preserve"> </w:t>
            </w:r>
            <w:r w:rsidRPr="00F71567">
              <w:rPr>
                <w:sz w:val="24"/>
              </w:rPr>
              <w:t>свои</w:t>
            </w:r>
            <w:r w:rsidRPr="00F71567">
              <w:rPr>
                <w:spacing w:val="1"/>
                <w:sz w:val="24"/>
              </w:rPr>
              <w:t xml:space="preserve"> </w:t>
            </w:r>
            <w:r w:rsidRPr="00F71567">
              <w:rPr>
                <w:spacing w:val="-2"/>
                <w:sz w:val="24"/>
              </w:rPr>
              <w:t>достижения"</w:t>
            </w:r>
          </w:p>
        </w:tc>
      </w:tr>
      <w:tr w:rsidR="00F71567" w:rsidRPr="00F71567">
        <w:trPr>
          <w:trHeight w:val="595"/>
        </w:trPr>
        <w:tc>
          <w:tcPr>
            <w:tcW w:w="10034" w:type="dxa"/>
            <w:gridSpan w:val="2"/>
          </w:tcPr>
          <w:p w:rsidR="004D4C05" w:rsidRPr="00F71567" w:rsidRDefault="00730703">
            <w:pPr>
              <w:pStyle w:val="TableParagraph"/>
              <w:spacing w:before="23" w:line="270" w:lineRule="atLeast"/>
              <w:ind w:left="235" w:right="734"/>
              <w:rPr>
                <w:sz w:val="24"/>
              </w:rPr>
            </w:pPr>
            <w:r w:rsidRPr="00F71567">
              <w:rPr>
                <w:sz w:val="24"/>
              </w:rPr>
              <w:t>ОБЩЕЕ</w:t>
            </w:r>
            <w:r w:rsidRPr="00F71567">
              <w:rPr>
                <w:spacing w:val="-4"/>
                <w:sz w:val="24"/>
              </w:rPr>
              <w:t xml:space="preserve"> </w:t>
            </w:r>
            <w:r w:rsidRPr="00F71567">
              <w:rPr>
                <w:sz w:val="24"/>
              </w:rPr>
              <w:t>КОЛИЧЕСТВО</w:t>
            </w:r>
            <w:r w:rsidRPr="00F71567">
              <w:rPr>
                <w:spacing w:val="-5"/>
                <w:sz w:val="24"/>
              </w:rPr>
              <w:t xml:space="preserve"> </w:t>
            </w:r>
            <w:r w:rsidRPr="00F71567">
              <w:rPr>
                <w:sz w:val="24"/>
              </w:rPr>
              <w:t>УРОКОВ</w:t>
            </w:r>
            <w:r w:rsidRPr="00F71567">
              <w:rPr>
                <w:spacing w:val="-4"/>
                <w:sz w:val="24"/>
              </w:rPr>
              <w:t xml:space="preserve"> </w:t>
            </w:r>
            <w:r w:rsidRPr="00F71567">
              <w:rPr>
                <w:sz w:val="24"/>
              </w:rPr>
              <w:t>ПО</w:t>
            </w:r>
            <w:r w:rsidRPr="00F71567">
              <w:rPr>
                <w:spacing w:val="-5"/>
                <w:sz w:val="24"/>
              </w:rPr>
              <w:t xml:space="preserve"> </w:t>
            </w:r>
            <w:r w:rsidRPr="00F71567">
              <w:rPr>
                <w:sz w:val="24"/>
              </w:rPr>
              <w:t>ПРОГРАММЕ:</w:t>
            </w:r>
            <w:r w:rsidRPr="00F71567">
              <w:rPr>
                <w:spacing w:val="-4"/>
                <w:sz w:val="24"/>
              </w:rPr>
              <w:t xml:space="preserve"> </w:t>
            </w:r>
            <w:r w:rsidRPr="00F71567">
              <w:rPr>
                <w:sz w:val="24"/>
              </w:rPr>
              <w:t>68,</w:t>
            </w:r>
            <w:r w:rsidRPr="00F71567">
              <w:rPr>
                <w:spacing w:val="-4"/>
                <w:sz w:val="24"/>
              </w:rPr>
              <w:t xml:space="preserve"> </w:t>
            </w:r>
            <w:r w:rsidRPr="00F71567">
              <w:rPr>
                <w:sz w:val="24"/>
              </w:rPr>
              <w:t>из</w:t>
            </w:r>
            <w:r w:rsidRPr="00F71567">
              <w:rPr>
                <w:spacing w:val="-4"/>
                <w:sz w:val="24"/>
              </w:rPr>
              <w:t xml:space="preserve"> </w:t>
            </w:r>
            <w:r w:rsidRPr="00F71567">
              <w:rPr>
                <w:sz w:val="24"/>
              </w:rPr>
              <w:t>них</w:t>
            </w:r>
            <w:r w:rsidRPr="00F71567">
              <w:rPr>
                <w:spacing w:val="-4"/>
                <w:sz w:val="24"/>
              </w:rPr>
              <w:t xml:space="preserve"> </w:t>
            </w:r>
            <w:r w:rsidRPr="00F71567">
              <w:rPr>
                <w:sz w:val="24"/>
              </w:rPr>
              <w:t>уроков,</w:t>
            </w:r>
            <w:r w:rsidRPr="00F71567">
              <w:rPr>
                <w:spacing w:val="-4"/>
                <w:sz w:val="24"/>
              </w:rPr>
              <w:t xml:space="preserve"> </w:t>
            </w:r>
            <w:r w:rsidRPr="00F71567">
              <w:rPr>
                <w:sz w:val="24"/>
              </w:rPr>
              <w:t>отведенных</w:t>
            </w:r>
            <w:r w:rsidRPr="00F71567">
              <w:rPr>
                <w:spacing w:val="-4"/>
                <w:sz w:val="24"/>
              </w:rPr>
              <w:t xml:space="preserve"> </w:t>
            </w:r>
            <w:r w:rsidRPr="00F71567">
              <w:rPr>
                <w:sz w:val="24"/>
              </w:rPr>
              <w:t>на контрольные работы, - не более 6</w:t>
            </w:r>
          </w:p>
        </w:tc>
      </w:tr>
    </w:tbl>
    <w:p w:rsidR="004D4C05" w:rsidRPr="00F71567" w:rsidRDefault="004D4C05">
      <w:pPr>
        <w:pStyle w:val="TableParagraph"/>
        <w:spacing w:line="270" w:lineRule="atLeast"/>
        <w:rPr>
          <w:sz w:val="24"/>
        </w:rPr>
        <w:sectPr w:rsidR="004D4C05" w:rsidRPr="00F71567">
          <w:type w:val="continuous"/>
          <w:pgSz w:w="11910" w:h="16390"/>
          <w:pgMar w:top="1120" w:right="283" w:bottom="1200" w:left="1417" w:header="0" w:footer="974" w:gutter="0"/>
          <w:cols w:space="720"/>
        </w:sectPr>
      </w:pPr>
    </w:p>
    <w:p w:rsidR="004D4C05" w:rsidRPr="00F71567" w:rsidRDefault="00730703">
      <w:pPr>
        <w:pStyle w:val="a3"/>
        <w:spacing w:before="71" w:line="276" w:lineRule="auto"/>
        <w:ind w:right="568" w:firstLine="566"/>
      </w:pPr>
      <w:r w:rsidRPr="00F71567">
        <w:lastRenderedPageBreak/>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"Окружающий мир".</w:t>
      </w:r>
    </w:p>
    <w:p w:rsidR="004D4C05" w:rsidRPr="00F71567" w:rsidRDefault="00730703">
      <w:pPr>
        <w:spacing w:before="200"/>
        <w:ind w:left="405"/>
        <w:rPr>
          <w:b/>
          <w:sz w:val="28"/>
        </w:rPr>
      </w:pPr>
      <w:r w:rsidRPr="00F71567">
        <w:rPr>
          <w:b/>
          <w:sz w:val="28"/>
        </w:rPr>
        <w:t>ПРОВЕРЯЕМЫЕ</w:t>
      </w:r>
      <w:r w:rsidRPr="00F71567">
        <w:rPr>
          <w:b/>
          <w:spacing w:val="-11"/>
          <w:sz w:val="28"/>
        </w:rPr>
        <w:t xml:space="preserve"> </w:t>
      </w:r>
      <w:r w:rsidRPr="00F71567">
        <w:rPr>
          <w:b/>
          <w:sz w:val="28"/>
        </w:rPr>
        <w:t>ТРЕБОВАНИЯ</w:t>
      </w:r>
      <w:r w:rsidRPr="00F71567">
        <w:rPr>
          <w:b/>
          <w:spacing w:val="-11"/>
          <w:sz w:val="28"/>
        </w:rPr>
        <w:t xml:space="preserve"> </w:t>
      </w:r>
      <w:r w:rsidRPr="00F71567">
        <w:rPr>
          <w:b/>
          <w:sz w:val="28"/>
        </w:rPr>
        <w:t>К</w:t>
      </w:r>
      <w:r w:rsidRPr="00F71567">
        <w:rPr>
          <w:b/>
          <w:spacing w:val="-8"/>
          <w:sz w:val="28"/>
        </w:rPr>
        <w:t xml:space="preserve"> </w:t>
      </w:r>
      <w:r w:rsidRPr="00F71567">
        <w:rPr>
          <w:b/>
          <w:sz w:val="28"/>
        </w:rPr>
        <w:t>РЕЗУЛЬТАТАМ</w:t>
      </w:r>
      <w:r w:rsidRPr="00F71567">
        <w:rPr>
          <w:b/>
          <w:spacing w:val="-9"/>
          <w:sz w:val="28"/>
        </w:rPr>
        <w:t xml:space="preserve"> </w:t>
      </w:r>
      <w:r w:rsidRPr="00F71567">
        <w:rPr>
          <w:b/>
          <w:sz w:val="28"/>
        </w:rPr>
        <w:t>ОСВОЕНИЯ ОБРАЗОВАТЕЛЬНОЙ ПРОГРАММЫ</w:t>
      </w:r>
    </w:p>
    <w:p w:rsidR="004D4C05" w:rsidRPr="00F71567" w:rsidRDefault="00730703">
      <w:pPr>
        <w:spacing w:before="199"/>
        <w:ind w:left="405"/>
        <w:rPr>
          <w:b/>
          <w:sz w:val="28"/>
        </w:rPr>
      </w:pPr>
      <w:r w:rsidRPr="00F71567">
        <w:rPr>
          <w:b/>
          <w:sz w:val="28"/>
        </w:rPr>
        <w:t>1</w:t>
      </w:r>
      <w:r w:rsidRPr="00F71567">
        <w:rPr>
          <w:b/>
          <w:spacing w:val="1"/>
          <w:sz w:val="28"/>
        </w:rPr>
        <w:t xml:space="preserve"> </w:t>
      </w:r>
      <w:r w:rsidRPr="00F71567">
        <w:rPr>
          <w:b/>
          <w:spacing w:val="-2"/>
          <w:sz w:val="28"/>
        </w:rPr>
        <w:t>КЛАСС</w:t>
      </w:r>
    </w:p>
    <w:p w:rsidR="004D4C05" w:rsidRPr="00F71567" w:rsidRDefault="004D4C05">
      <w:pPr>
        <w:pStyle w:val="a3"/>
        <w:spacing w:before="6"/>
        <w:ind w:left="0" w:firstLine="0"/>
        <w:jc w:val="left"/>
        <w:rPr>
          <w:b/>
          <w:sz w:val="17"/>
        </w:rPr>
      </w:pPr>
    </w:p>
    <w:tbl>
      <w:tblPr>
        <w:tblStyle w:val="TableNormal"/>
        <w:tblW w:w="0" w:type="auto"/>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402"/>
        <w:gridCol w:w="7980"/>
      </w:tblGrid>
      <w:tr w:rsidR="00F71567" w:rsidRPr="00F71567">
        <w:trPr>
          <w:trHeight w:val="870"/>
        </w:trPr>
        <w:tc>
          <w:tcPr>
            <w:tcW w:w="1402" w:type="dxa"/>
          </w:tcPr>
          <w:p w:rsidR="004D4C05" w:rsidRPr="00F71567" w:rsidRDefault="00730703">
            <w:pPr>
              <w:pStyle w:val="TableParagraph"/>
              <w:spacing w:before="23" w:line="270" w:lineRule="atLeast"/>
              <w:ind w:left="98" w:firstLine="60"/>
              <w:rPr>
                <w:b/>
                <w:sz w:val="24"/>
              </w:rPr>
            </w:pPr>
            <w:r w:rsidRPr="00F71567">
              <w:rPr>
                <w:b/>
                <w:sz w:val="24"/>
              </w:rPr>
              <w:t xml:space="preserve">Код про- </w:t>
            </w:r>
            <w:r w:rsidRPr="00F71567">
              <w:rPr>
                <w:b/>
                <w:spacing w:val="-2"/>
                <w:sz w:val="24"/>
              </w:rPr>
              <w:t>веряемого результата</w:t>
            </w:r>
          </w:p>
        </w:tc>
        <w:tc>
          <w:tcPr>
            <w:tcW w:w="7980" w:type="dxa"/>
          </w:tcPr>
          <w:p w:rsidR="004D4C05" w:rsidRPr="00F71567" w:rsidRDefault="00730703">
            <w:pPr>
              <w:pStyle w:val="TableParagraph"/>
              <w:spacing w:before="182"/>
              <w:ind w:left="369" w:firstLine="60"/>
              <w:rPr>
                <w:b/>
                <w:sz w:val="24"/>
              </w:rPr>
            </w:pPr>
            <w:r w:rsidRPr="00F71567">
              <w:rPr>
                <w:b/>
                <w:sz w:val="24"/>
              </w:rPr>
              <w:t>Проверяемые предметные результаты освоения основной образовательной</w:t>
            </w:r>
            <w:r w:rsidRPr="00F71567">
              <w:rPr>
                <w:b/>
                <w:spacing w:val="-10"/>
                <w:sz w:val="24"/>
              </w:rPr>
              <w:t xml:space="preserve"> </w:t>
            </w:r>
            <w:r w:rsidRPr="00F71567">
              <w:rPr>
                <w:b/>
                <w:sz w:val="24"/>
              </w:rPr>
              <w:t>программы</w:t>
            </w:r>
            <w:r w:rsidRPr="00F71567">
              <w:rPr>
                <w:b/>
                <w:spacing w:val="-11"/>
                <w:sz w:val="24"/>
              </w:rPr>
              <w:t xml:space="preserve"> </w:t>
            </w:r>
            <w:r w:rsidRPr="00F71567">
              <w:rPr>
                <w:b/>
                <w:sz w:val="24"/>
              </w:rPr>
              <w:t>начального</w:t>
            </w:r>
            <w:r w:rsidRPr="00F71567">
              <w:rPr>
                <w:b/>
                <w:spacing w:val="-10"/>
                <w:sz w:val="24"/>
              </w:rPr>
              <w:t xml:space="preserve"> </w:t>
            </w:r>
            <w:r w:rsidRPr="00F71567">
              <w:rPr>
                <w:b/>
                <w:sz w:val="24"/>
              </w:rPr>
              <w:t>общего</w:t>
            </w:r>
            <w:r w:rsidRPr="00F71567">
              <w:rPr>
                <w:b/>
                <w:spacing w:val="-8"/>
                <w:sz w:val="24"/>
              </w:rPr>
              <w:t xml:space="preserve"> </w:t>
            </w:r>
            <w:r w:rsidRPr="00F71567">
              <w:rPr>
                <w:b/>
                <w:sz w:val="24"/>
              </w:rPr>
              <w:t>образования</w:t>
            </w:r>
          </w:p>
        </w:tc>
      </w:tr>
      <w:tr w:rsidR="00F71567" w:rsidRPr="00F71567">
        <w:trPr>
          <w:trHeight w:val="321"/>
        </w:trPr>
        <w:tc>
          <w:tcPr>
            <w:tcW w:w="1402" w:type="dxa"/>
          </w:tcPr>
          <w:p w:rsidR="004D4C05" w:rsidRPr="00F71567" w:rsidRDefault="004D4C05">
            <w:pPr>
              <w:pStyle w:val="TableParagraph"/>
              <w:spacing w:before="0"/>
              <w:rPr>
                <w:sz w:val="24"/>
              </w:rPr>
            </w:pPr>
          </w:p>
        </w:tc>
        <w:tc>
          <w:tcPr>
            <w:tcW w:w="7980" w:type="dxa"/>
          </w:tcPr>
          <w:p w:rsidR="004D4C05" w:rsidRPr="00F71567" w:rsidRDefault="00730703">
            <w:pPr>
              <w:pStyle w:val="TableParagraph"/>
              <w:spacing w:line="256" w:lineRule="exact"/>
              <w:ind w:left="97"/>
              <w:rPr>
                <w:sz w:val="24"/>
              </w:rPr>
            </w:pPr>
            <w:r w:rsidRPr="00F71567">
              <w:rPr>
                <w:sz w:val="24"/>
              </w:rPr>
              <w:t>Человек</w:t>
            </w:r>
            <w:r w:rsidRPr="00F71567">
              <w:rPr>
                <w:spacing w:val="-2"/>
                <w:sz w:val="24"/>
              </w:rPr>
              <w:t xml:space="preserve"> </w:t>
            </w:r>
            <w:r w:rsidRPr="00F71567">
              <w:rPr>
                <w:sz w:val="24"/>
              </w:rPr>
              <w:t>и</w:t>
            </w:r>
            <w:r w:rsidRPr="00F71567">
              <w:rPr>
                <w:spacing w:val="-1"/>
                <w:sz w:val="24"/>
              </w:rPr>
              <w:t xml:space="preserve"> </w:t>
            </w:r>
            <w:r w:rsidRPr="00F71567">
              <w:rPr>
                <w:spacing w:val="-2"/>
                <w:sz w:val="24"/>
              </w:rPr>
              <w:t>общество</w:t>
            </w:r>
          </w:p>
        </w:tc>
      </w:tr>
      <w:tr w:rsidR="00F71567" w:rsidRPr="00F71567">
        <w:trPr>
          <w:trHeight w:val="597"/>
        </w:trPr>
        <w:tc>
          <w:tcPr>
            <w:tcW w:w="1402" w:type="dxa"/>
          </w:tcPr>
          <w:p w:rsidR="004D4C05" w:rsidRPr="00F71567" w:rsidRDefault="00730703">
            <w:pPr>
              <w:pStyle w:val="TableParagraph"/>
              <w:spacing w:before="182"/>
              <w:ind w:right="8"/>
              <w:jc w:val="center"/>
              <w:rPr>
                <w:sz w:val="24"/>
              </w:rPr>
            </w:pPr>
            <w:r w:rsidRPr="00F71567">
              <w:rPr>
                <w:spacing w:val="-10"/>
                <w:sz w:val="24"/>
              </w:rPr>
              <w:t>1</w:t>
            </w:r>
          </w:p>
        </w:tc>
        <w:tc>
          <w:tcPr>
            <w:tcW w:w="7980" w:type="dxa"/>
          </w:tcPr>
          <w:p w:rsidR="004D4C05" w:rsidRPr="00F71567" w:rsidRDefault="00730703">
            <w:pPr>
              <w:pStyle w:val="TableParagraph"/>
              <w:spacing w:before="25" w:line="270" w:lineRule="atLeast"/>
              <w:ind w:left="97"/>
              <w:rPr>
                <w:sz w:val="24"/>
              </w:rPr>
            </w:pPr>
            <w:r w:rsidRPr="00F71567">
              <w:rPr>
                <w:sz w:val="24"/>
              </w:rPr>
              <w:t>называть</w:t>
            </w:r>
            <w:r w:rsidRPr="00F71567">
              <w:rPr>
                <w:spacing w:val="80"/>
                <w:sz w:val="24"/>
              </w:rPr>
              <w:t xml:space="preserve"> </w:t>
            </w:r>
            <w:r w:rsidRPr="00F71567">
              <w:rPr>
                <w:sz w:val="24"/>
              </w:rPr>
              <w:t>себя</w:t>
            </w:r>
            <w:r w:rsidRPr="00F71567">
              <w:rPr>
                <w:spacing w:val="80"/>
                <w:sz w:val="24"/>
              </w:rPr>
              <w:t xml:space="preserve"> </w:t>
            </w:r>
            <w:r w:rsidRPr="00F71567">
              <w:rPr>
                <w:sz w:val="24"/>
              </w:rPr>
              <w:t>и</w:t>
            </w:r>
            <w:r w:rsidRPr="00F71567">
              <w:rPr>
                <w:spacing w:val="80"/>
                <w:sz w:val="24"/>
              </w:rPr>
              <w:t xml:space="preserve"> </w:t>
            </w:r>
            <w:r w:rsidRPr="00F71567">
              <w:rPr>
                <w:sz w:val="24"/>
              </w:rPr>
              <w:t>членов</w:t>
            </w:r>
            <w:r w:rsidRPr="00F71567">
              <w:rPr>
                <w:spacing w:val="80"/>
                <w:sz w:val="24"/>
              </w:rPr>
              <w:t xml:space="preserve"> </w:t>
            </w:r>
            <w:r w:rsidRPr="00F71567">
              <w:rPr>
                <w:sz w:val="24"/>
              </w:rPr>
              <w:t>своей</w:t>
            </w:r>
            <w:r w:rsidRPr="00F71567">
              <w:rPr>
                <w:spacing w:val="80"/>
                <w:sz w:val="24"/>
              </w:rPr>
              <w:t xml:space="preserve"> </w:t>
            </w:r>
            <w:r w:rsidRPr="00F71567">
              <w:rPr>
                <w:sz w:val="24"/>
              </w:rPr>
              <w:t>семьи</w:t>
            </w:r>
            <w:r w:rsidRPr="00F71567">
              <w:rPr>
                <w:spacing w:val="80"/>
                <w:sz w:val="24"/>
              </w:rPr>
              <w:t xml:space="preserve"> </w:t>
            </w:r>
            <w:r w:rsidRPr="00F71567">
              <w:rPr>
                <w:sz w:val="24"/>
              </w:rPr>
              <w:t>по</w:t>
            </w:r>
            <w:r w:rsidRPr="00F71567">
              <w:rPr>
                <w:spacing w:val="80"/>
                <w:sz w:val="24"/>
              </w:rPr>
              <w:t xml:space="preserve"> </w:t>
            </w:r>
            <w:r w:rsidRPr="00F71567">
              <w:rPr>
                <w:sz w:val="24"/>
              </w:rPr>
              <w:t>фамилии,</w:t>
            </w:r>
            <w:r w:rsidRPr="00F71567">
              <w:rPr>
                <w:spacing w:val="80"/>
                <w:sz w:val="24"/>
              </w:rPr>
              <w:t xml:space="preserve"> </w:t>
            </w:r>
            <w:r w:rsidRPr="00F71567">
              <w:rPr>
                <w:sz w:val="24"/>
              </w:rPr>
              <w:t>имени,</w:t>
            </w:r>
            <w:r w:rsidRPr="00F71567">
              <w:rPr>
                <w:spacing w:val="80"/>
                <w:sz w:val="24"/>
              </w:rPr>
              <w:t xml:space="preserve"> </w:t>
            </w:r>
            <w:r w:rsidRPr="00F71567">
              <w:rPr>
                <w:sz w:val="24"/>
              </w:rPr>
              <w:t>отчеству, профессии членов своей семьи, домашний адрес и адрес своей школы</w:t>
            </w:r>
          </w:p>
        </w:tc>
      </w:tr>
      <w:tr w:rsidR="00F71567" w:rsidRPr="00F71567">
        <w:trPr>
          <w:trHeight w:val="597"/>
        </w:trPr>
        <w:tc>
          <w:tcPr>
            <w:tcW w:w="1402" w:type="dxa"/>
          </w:tcPr>
          <w:p w:rsidR="004D4C05" w:rsidRPr="00F71567" w:rsidRDefault="00730703">
            <w:pPr>
              <w:pStyle w:val="TableParagraph"/>
              <w:spacing w:before="182"/>
              <w:ind w:right="8"/>
              <w:jc w:val="center"/>
              <w:rPr>
                <w:sz w:val="24"/>
              </w:rPr>
            </w:pPr>
            <w:r w:rsidRPr="00F71567">
              <w:rPr>
                <w:spacing w:val="-10"/>
                <w:sz w:val="24"/>
              </w:rPr>
              <w:t>2</w:t>
            </w:r>
          </w:p>
        </w:tc>
        <w:tc>
          <w:tcPr>
            <w:tcW w:w="7980" w:type="dxa"/>
          </w:tcPr>
          <w:p w:rsidR="004D4C05" w:rsidRPr="00F71567" w:rsidRDefault="00730703">
            <w:pPr>
              <w:pStyle w:val="TableParagraph"/>
              <w:spacing w:before="25" w:line="270" w:lineRule="atLeast"/>
              <w:ind w:left="97"/>
              <w:rPr>
                <w:sz w:val="24"/>
              </w:rPr>
            </w:pPr>
            <w:r w:rsidRPr="00F71567">
              <w:rPr>
                <w:sz w:val="24"/>
              </w:rPr>
              <w:t>проявлять</w:t>
            </w:r>
            <w:r w:rsidRPr="00F71567">
              <w:rPr>
                <w:spacing w:val="80"/>
                <w:sz w:val="24"/>
              </w:rPr>
              <w:t xml:space="preserve"> </w:t>
            </w:r>
            <w:r w:rsidRPr="00F71567">
              <w:rPr>
                <w:sz w:val="24"/>
              </w:rPr>
              <w:t>уважение</w:t>
            </w:r>
            <w:r w:rsidRPr="00F71567">
              <w:rPr>
                <w:spacing w:val="80"/>
                <w:sz w:val="24"/>
              </w:rPr>
              <w:t xml:space="preserve"> </w:t>
            </w:r>
            <w:r w:rsidRPr="00F71567">
              <w:rPr>
                <w:sz w:val="24"/>
              </w:rPr>
              <w:t>к</w:t>
            </w:r>
            <w:r w:rsidRPr="00F71567">
              <w:rPr>
                <w:spacing w:val="80"/>
                <w:sz w:val="24"/>
              </w:rPr>
              <w:t xml:space="preserve"> </w:t>
            </w:r>
            <w:r w:rsidRPr="00F71567">
              <w:rPr>
                <w:sz w:val="24"/>
              </w:rPr>
              <w:t>семейным</w:t>
            </w:r>
            <w:r w:rsidRPr="00F71567">
              <w:rPr>
                <w:spacing w:val="80"/>
                <w:sz w:val="24"/>
              </w:rPr>
              <w:t xml:space="preserve"> </w:t>
            </w:r>
            <w:r w:rsidRPr="00F71567">
              <w:rPr>
                <w:sz w:val="24"/>
              </w:rPr>
              <w:t>ценностям</w:t>
            </w:r>
            <w:r w:rsidRPr="00F71567">
              <w:rPr>
                <w:spacing w:val="80"/>
                <w:sz w:val="24"/>
              </w:rPr>
              <w:t xml:space="preserve"> </w:t>
            </w:r>
            <w:r w:rsidRPr="00F71567">
              <w:rPr>
                <w:sz w:val="24"/>
              </w:rPr>
              <w:t>и</w:t>
            </w:r>
            <w:r w:rsidRPr="00F71567">
              <w:rPr>
                <w:spacing w:val="80"/>
                <w:sz w:val="24"/>
              </w:rPr>
              <w:t xml:space="preserve"> </w:t>
            </w:r>
            <w:r w:rsidRPr="00F71567">
              <w:rPr>
                <w:sz w:val="24"/>
              </w:rPr>
              <w:t>традициям,</w:t>
            </w:r>
            <w:r w:rsidRPr="00F71567">
              <w:rPr>
                <w:spacing w:val="80"/>
                <w:sz w:val="24"/>
              </w:rPr>
              <w:t xml:space="preserve"> </w:t>
            </w:r>
            <w:r w:rsidRPr="00F71567">
              <w:rPr>
                <w:sz w:val="24"/>
              </w:rPr>
              <w:t>соблюдать правила нравственного поведения в социуме и на природе</w:t>
            </w:r>
          </w:p>
        </w:tc>
      </w:tr>
      <w:tr w:rsidR="00F71567" w:rsidRPr="00F71567">
        <w:trPr>
          <w:trHeight w:val="321"/>
        </w:trPr>
        <w:tc>
          <w:tcPr>
            <w:tcW w:w="1402" w:type="dxa"/>
          </w:tcPr>
          <w:p w:rsidR="004D4C05" w:rsidRPr="00F71567" w:rsidRDefault="00730703">
            <w:pPr>
              <w:pStyle w:val="TableParagraph"/>
              <w:spacing w:line="256" w:lineRule="exact"/>
              <w:ind w:right="8"/>
              <w:jc w:val="center"/>
              <w:rPr>
                <w:sz w:val="24"/>
              </w:rPr>
            </w:pPr>
            <w:r w:rsidRPr="00F71567">
              <w:rPr>
                <w:spacing w:val="-10"/>
                <w:sz w:val="24"/>
              </w:rPr>
              <w:t>3</w:t>
            </w:r>
          </w:p>
        </w:tc>
        <w:tc>
          <w:tcPr>
            <w:tcW w:w="7980" w:type="dxa"/>
          </w:tcPr>
          <w:p w:rsidR="004D4C05" w:rsidRPr="00F71567" w:rsidRDefault="00730703">
            <w:pPr>
              <w:pStyle w:val="TableParagraph"/>
              <w:spacing w:line="256" w:lineRule="exact"/>
              <w:ind w:left="97"/>
              <w:rPr>
                <w:sz w:val="24"/>
              </w:rPr>
            </w:pPr>
            <w:r w:rsidRPr="00F71567">
              <w:rPr>
                <w:sz w:val="24"/>
              </w:rPr>
              <w:t>воспроизводить</w:t>
            </w:r>
            <w:r w:rsidRPr="00F71567">
              <w:rPr>
                <w:spacing w:val="-6"/>
                <w:sz w:val="24"/>
              </w:rPr>
              <w:t xml:space="preserve"> </w:t>
            </w:r>
            <w:r w:rsidRPr="00F71567">
              <w:rPr>
                <w:sz w:val="24"/>
              </w:rPr>
              <w:t>название</w:t>
            </w:r>
            <w:r w:rsidRPr="00F71567">
              <w:rPr>
                <w:spacing w:val="-6"/>
                <w:sz w:val="24"/>
              </w:rPr>
              <w:t xml:space="preserve"> </w:t>
            </w:r>
            <w:r w:rsidRPr="00F71567">
              <w:rPr>
                <w:sz w:val="24"/>
              </w:rPr>
              <w:t>своего</w:t>
            </w:r>
            <w:r w:rsidRPr="00F71567">
              <w:rPr>
                <w:spacing w:val="-4"/>
                <w:sz w:val="24"/>
              </w:rPr>
              <w:t xml:space="preserve"> </w:t>
            </w:r>
            <w:r w:rsidRPr="00F71567">
              <w:rPr>
                <w:sz w:val="24"/>
              </w:rPr>
              <w:t>населённого</w:t>
            </w:r>
            <w:r w:rsidRPr="00F71567">
              <w:rPr>
                <w:spacing w:val="-5"/>
                <w:sz w:val="24"/>
              </w:rPr>
              <w:t xml:space="preserve"> </w:t>
            </w:r>
            <w:r w:rsidRPr="00F71567">
              <w:rPr>
                <w:sz w:val="24"/>
              </w:rPr>
              <w:t>пункта,</w:t>
            </w:r>
            <w:r w:rsidRPr="00F71567">
              <w:rPr>
                <w:spacing w:val="-5"/>
                <w:sz w:val="24"/>
              </w:rPr>
              <w:t xml:space="preserve"> </w:t>
            </w:r>
            <w:r w:rsidRPr="00F71567">
              <w:rPr>
                <w:sz w:val="24"/>
              </w:rPr>
              <w:t>региона,</w:t>
            </w:r>
            <w:r w:rsidRPr="00F71567">
              <w:rPr>
                <w:spacing w:val="-4"/>
                <w:sz w:val="24"/>
              </w:rPr>
              <w:t xml:space="preserve"> </w:t>
            </w:r>
            <w:r w:rsidRPr="00F71567">
              <w:rPr>
                <w:spacing w:val="-2"/>
                <w:sz w:val="24"/>
              </w:rPr>
              <w:t>страны</w:t>
            </w:r>
          </w:p>
        </w:tc>
      </w:tr>
      <w:tr w:rsidR="00F71567" w:rsidRPr="00F71567">
        <w:trPr>
          <w:trHeight w:val="595"/>
        </w:trPr>
        <w:tc>
          <w:tcPr>
            <w:tcW w:w="1402" w:type="dxa"/>
          </w:tcPr>
          <w:p w:rsidR="004D4C05" w:rsidRPr="00F71567" w:rsidRDefault="00730703">
            <w:pPr>
              <w:pStyle w:val="TableParagraph"/>
              <w:spacing w:before="183"/>
              <w:ind w:right="8"/>
              <w:jc w:val="center"/>
              <w:rPr>
                <w:sz w:val="24"/>
              </w:rPr>
            </w:pPr>
            <w:r w:rsidRPr="00F71567">
              <w:rPr>
                <w:spacing w:val="-10"/>
                <w:sz w:val="24"/>
              </w:rPr>
              <w:t>4</w:t>
            </w:r>
          </w:p>
        </w:tc>
        <w:tc>
          <w:tcPr>
            <w:tcW w:w="7980" w:type="dxa"/>
          </w:tcPr>
          <w:p w:rsidR="004D4C05" w:rsidRPr="00F71567" w:rsidRDefault="00730703">
            <w:pPr>
              <w:pStyle w:val="TableParagraph"/>
              <w:tabs>
                <w:tab w:val="left" w:pos="1378"/>
                <w:tab w:val="left" w:pos="2495"/>
                <w:tab w:val="left" w:pos="3920"/>
                <w:tab w:val="left" w:pos="5050"/>
                <w:tab w:val="left" w:pos="6083"/>
                <w:tab w:val="left" w:pos="6800"/>
              </w:tabs>
              <w:spacing w:before="23" w:line="270" w:lineRule="atLeast"/>
              <w:ind w:left="97" w:right="109"/>
              <w:rPr>
                <w:sz w:val="24"/>
              </w:rPr>
            </w:pPr>
            <w:r w:rsidRPr="00F71567">
              <w:rPr>
                <w:spacing w:val="-2"/>
                <w:sz w:val="24"/>
              </w:rPr>
              <w:t>приводить</w:t>
            </w:r>
            <w:r w:rsidRPr="00F71567">
              <w:rPr>
                <w:sz w:val="24"/>
              </w:rPr>
              <w:tab/>
            </w:r>
            <w:r w:rsidRPr="00F71567">
              <w:rPr>
                <w:spacing w:val="-2"/>
                <w:sz w:val="24"/>
              </w:rPr>
              <w:t>примеры</w:t>
            </w:r>
            <w:r w:rsidRPr="00F71567">
              <w:rPr>
                <w:sz w:val="24"/>
              </w:rPr>
              <w:tab/>
            </w:r>
            <w:r w:rsidRPr="00F71567">
              <w:rPr>
                <w:spacing w:val="-2"/>
                <w:sz w:val="24"/>
              </w:rPr>
              <w:t>культурных</w:t>
            </w:r>
            <w:r w:rsidRPr="00F71567">
              <w:rPr>
                <w:sz w:val="24"/>
              </w:rPr>
              <w:tab/>
            </w:r>
            <w:r w:rsidRPr="00F71567">
              <w:rPr>
                <w:spacing w:val="-2"/>
                <w:sz w:val="24"/>
              </w:rPr>
              <w:t>объектов</w:t>
            </w:r>
            <w:r w:rsidRPr="00F71567">
              <w:rPr>
                <w:sz w:val="24"/>
              </w:rPr>
              <w:tab/>
            </w:r>
            <w:r w:rsidRPr="00F71567">
              <w:rPr>
                <w:spacing w:val="-2"/>
                <w:sz w:val="24"/>
              </w:rPr>
              <w:t>родного</w:t>
            </w:r>
            <w:r w:rsidRPr="00F71567">
              <w:rPr>
                <w:sz w:val="24"/>
              </w:rPr>
              <w:tab/>
            </w:r>
            <w:r w:rsidRPr="00F71567">
              <w:rPr>
                <w:spacing w:val="-2"/>
                <w:sz w:val="24"/>
              </w:rPr>
              <w:t>края,</w:t>
            </w:r>
            <w:r w:rsidRPr="00F71567">
              <w:rPr>
                <w:sz w:val="24"/>
              </w:rPr>
              <w:tab/>
            </w:r>
            <w:r w:rsidRPr="00F71567">
              <w:rPr>
                <w:spacing w:val="-2"/>
                <w:sz w:val="24"/>
              </w:rPr>
              <w:t xml:space="preserve">школьных </w:t>
            </w:r>
            <w:r w:rsidRPr="00F71567">
              <w:rPr>
                <w:sz w:val="24"/>
              </w:rPr>
              <w:t>традиций и праздников, традиций и ценностей своей семьи, профессий</w:t>
            </w:r>
          </w:p>
        </w:tc>
      </w:tr>
      <w:tr w:rsidR="00F71567" w:rsidRPr="00F71567">
        <w:trPr>
          <w:trHeight w:val="321"/>
        </w:trPr>
        <w:tc>
          <w:tcPr>
            <w:tcW w:w="1402" w:type="dxa"/>
          </w:tcPr>
          <w:p w:rsidR="004D4C05" w:rsidRPr="00F71567" w:rsidRDefault="004D4C05">
            <w:pPr>
              <w:pStyle w:val="TableParagraph"/>
              <w:spacing w:before="0"/>
              <w:rPr>
                <w:sz w:val="24"/>
              </w:rPr>
            </w:pPr>
          </w:p>
        </w:tc>
        <w:tc>
          <w:tcPr>
            <w:tcW w:w="7980" w:type="dxa"/>
          </w:tcPr>
          <w:p w:rsidR="004D4C05" w:rsidRPr="00F71567" w:rsidRDefault="00730703">
            <w:pPr>
              <w:pStyle w:val="TableParagraph"/>
              <w:spacing w:line="256" w:lineRule="exact"/>
              <w:ind w:left="97"/>
              <w:rPr>
                <w:sz w:val="24"/>
              </w:rPr>
            </w:pPr>
            <w:r w:rsidRPr="00F71567">
              <w:rPr>
                <w:sz w:val="24"/>
              </w:rPr>
              <w:t>Человек</w:t>
            </w:r>
            <w:r w:rsidRPr="00F71567">
              <w:rPr>
                <w:spacing w:val="-2"/>
                <w:sz w:val="24"/>
              </w:rPr>
              <w:t xml:space="preserve"> </w:t>
            </w:r>
            <w:r w:rsidRPr="00F71567">
              <w:rPr>
                <w:sz w:val="24"/>
              </w:rPr>
              <w:t>и</w:t>
            </w:r>
            <w:r w:rsidRPr="00F71567">
              <w:rPr>
                <w:spacing w:val="-1"/>
                <w:sz w:val="24"/>
              </w:rPr>
              <w:t xml:space="preserve"> </w:t>
            </w:r>
            <w:r w:rsidRPr="00F71567">
              <w:rPr>
                <w:spacing w:val="-2"/>
                <w:sz w:val="24"/>
              </w:rPr>
              <w:t>природа</w:t>
            </w:r>
          </w:p>
        </w:tc>
      </w:tr>
      <w:tr w:rsidR="00F71567" w:rsidRPr="00F71567">
        <w:trPr>
          <w:trHeight w:val="873"/>
        </w:trPr>
        <w:tc>
          <w:tcPr>
            <w:tcW w:w="1402" w:type="dxa"/>
          </w:tcPr>
          <w:p w:rsidR="004D4C05" w:rsidRPr="00F71567" w:rsidRDefault="004D4C05">
            <w:pPr>
              <w:pStyle w:val="TableParagraph"/>
              <w:spacing w:before="45"/>
              <w:rPr>
                <w:b/>
                <w:sz w:val="24"/>
              </w:rPr>
            </w:pPr>
          </w:p>
          <w:p w:rsidR="004D4C05" w:rsidRPr="00F71567" w:rsidRDefault="00730703">
            <w:pPr>
              <w:pStyle w:val="TableParagraph"/>
              <w:spacing w:before="1"/>
              <w:ind w:right="8"/>
              <w:jc w:val="center"/>
              <w:rPr>
                <w:sz w:val="24"/>
              </w:rPr>
            </w:pPr>
            <w:r w:rsidRPr="00F71567">
              <w:rPr>
                <w:spacing w:val="-10"/>
                <w:sz w:val="24"/>
              </w:rPr>
              <w:t>5</w:t>
            </w:r>
          </w:p>
        </w:tc>
        <w:tc>
          <w:tcPr>
            <w:tcW w:w="7980" w:type="dxa"/>
          </w:tcPr>
          <w:p w:rsidR="004D4C05" w:rsidRPr="00F71567" w:rsidRDefault="00730703">
            <w:pPr>
              <w:pStyle w:val="TableParagraph"/>
              <w:spacing w:before="25" w:line="270" w:lineRule="atLeast"/>
              <w:ind w:left="97" w:right="107"/>
              <w:jc w:val="both"/>
              <w:rPr>
                <w:sz w:val="24"/>
              </w:rPr>
            </w:pPr>
            <w:r w:rsidRPr="00F71567">
              <w:rPr>
                <w:sz w:val="24"/>
              </w:rPr>
              <w:t>различать объекты живой и неживой природы, объекты, созданные человеком,</w:t>
            </w:r>
            <w:r w:rsidRPr="00F71567">
              <w:rPr>
                <w:spacing w:val="-1"/>
                <w:sz w:val="24"/>
              </w:rPr>
              <w:t xml:space="preserve"> </w:t>
            </w:r>
            <w:r w:rsidRPr="00F71567">
              <w:rPr>
                <w:sz w:val="24"/>
              </w:rPr>
              <w:t>и природные</w:t>
            </w:r>
            <w:r w:rsidRPr="00F71567">
              <w:rPr>
                <w:spacing w:val="-2"/>
                <w:sz w:val="24"/>
              </w:rPr>
              <w:t xml:space="preserve"> </w:t>
            </w:r>
            <w:r w:rsidRPr="00F71567">
              <w:rPr>
                <w:sz w:val="24"/>
              </w:rPr>
              <w:t>материалы,</w:t>
            </w:r>
            <w:r w:rsidRPr="00F71567">
              <w:rPr>
                <w:spacing w:val="-1"/>
                <w:sz w:val="24"/>
              </w:rPr>
              <w:t xml:space="preserve"> </w:t>
            </w:r>
            <w:r w:rsidRPr="00F71567">
              <w:rPr>
                <w:sz w:val="24"/>
              </w:rPr>
              <w:t>части растений</w:t>
            </w:r>
            <w:r w:rsidRPr="00F71567">
              <w:rPr>
                <w:spacing w:val="-2"/>
                <w:sz w:val="24"/>
              </w:rPr>
              <w:t xml:space="preserve"> </w:t>
            </w:r>
            <w:r w:rsidRPr="00F71567">
              <w:rPr>
                <w:sz w:val="24"/>
              </w:rPr>
              <w:t>(корень,</w:t>
            </w:r>
            <w:r w:rsidRPr="00F71567">
              <w:rPr>
                <w:spacing w:val="-3"/>
                <w:sz w:val="24"/>
              </w:rPr>
              <w:t xml:space="preserve"> </w:t>
            </w:r>
            <w:r w:rsidRPr="00F71567">
              <w:rPr>
                <w:sz w:val="24"/>
              </w:rPr>
              <w:t>стебель,</w:t>
            </w:r>
            <w:r w:rsidRPr="00F71567">
              <w:rPr>
                <w:spacing w:val="-1"/>
                <w:sz w:val="24"/>
              </w:rPr>
              <w:t xml:space="preserve"> </w:t>
            </w:r>
            <w:r w:rsidRPr="00F71567">
              <w:rPr>
                <w:sz w:val="24"/>
              </w:rPr>
              <w:t>лист, цветок, плод, семя), группы животных (насекомые, рыбы, птицы, звери)</w:t>
            </w:r>
          </w:p>
        </w:tc>
      </w:tr>
      <w:tr w:rsidR="00F71567" w:rsidRPr="00F71567">
        <w:trPr>
          <w:trHeight w:val="1426"/>
        </w:trPr>
        <w:tc>
          <w:tcPr>
            <w:tcW w:w="1402" w:type="dxa"/>
          </w:tcPr>
          <w:p w:rsidR="004D4C05" w:rsidRPr="00F71567" w:rsidRDefault="004D4C05">
            <w:pPr>
              <w:pStyle w:val="TableParagraph"/>
              <w:spacing w:before="0"/>
              <w:rPr>
                <w:b/>
                <w:sz w:val="24"/>
              </w:rPr>
            </w:pPr>
          </w:p>
          <w:p w:rsidR="004D4C05" w:rsidRPr="00F71567" w:rsidRDefault="004D4C05">
            <w:pPr>
              <w:pStyle w:val="TableParagraph"/>
              <w:spacing w:before="45"/>
              <w:rPr>
                <w:b/>
                <w:sz w:val="24"/>
              </w:rPr>
            </w:pPr>
          </w:p>
          <w:p w:rsidR="004D4C05" w:rsidRPr="00F71567" w:rsidRDefault="00730703">
            <w:pPr>
              <w:pStyle w:val="TableParagraph"/>
              <w:spacing w:before="1"/>
              <w:ind w:right="8"/>
              <w:jc w:val="center"/>
              <w:rPr>
                <w:sz w:val="24"/>
              </w:rPr>
            </w:pPr>
            <w:r w:rsidRPr="00F71567">
              <w:rPr>
                <w:spacing w:val="-10"/>
                <w:sz w:val="24"/>
              </w:rPr>
              <w:t>6</w:t>
            </w:r>
          </w:p>
        </w:tc>
        <w:tc>
          <w:tcPr>
            <w:tcW w:w="7980" w:type="dxa"/>
          </w:tcPr>
          <w:p w:rsidR="004D4C05" w:rsidRPr="00F71567" w:rsidRDefault="00730703">
            <w:pPr>
              <w:pStyle w:val="TableParagraph"/>
              <w:ind w:left="97" w:right="105"/>
              <w:jc w:val="both"/>
              <w:rPr>
                <w:sz w:val="24"/>
              </w:rPr>
            </w:pPr>
            <w:r w:rsidRPr="00F71567">
              <w:rPr>
                <w:sz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w:t>
            </w:r>
            <w:r w:rsidRPr="00F71567">
              <w:rPr>
                <w:spacing w:val="-3"/>
                <w:sz w:val="24"/>
              </w:rPr>
              <w:t xml:space="preserve"> </w:t>
            </w:r>
            <w:r w:rsidRPr="00F71567">
              <w:rPr>
                <w:sz w:val="24"/>
              </w:rPr>
              <w:t>группы</w:t>
            </w:r>
            <w:r w:rsidRPr="00F71567">
              <w:rPr>
                <w:spacing w:val="-2"/>
                <w:sz w:val="24"/>
              </w:rPr>
              <w:t xml:space="preserve"> </w:t>
            </w:r>
            <w:r w:rsidRPr="00F71567">
              <w:rPr>
                <w:sz w:val="24"/>
              </w:rPr>
              <w:t>животных</w:t>
            </w:r>
            <w:r w:rsidRPr="00F71567">
              <w:rPr>
                <w:spacing w:val="-1"/>
                <w:sz w:val="24"/>
              </w:rPr>
              <w:t xml:space="preserve"> </w:t>
            </w:r>
            <w:r w:rsidRPr="00F71567">
              <w:rPr>
                <w:sz w:val="24"/>
              </w:rPr>
              <w:t>(насекомые,</w:t>
            </w:r>
            <w:r w:rsidRPr="00F71567">
              <w:rPr>
                <w:spacing w:val="-1"/>
                <w:sz w:val="24"/>
              </w:rPr>
              <w:t xml:space="preserve"> </w:t>
            </w:r>
            <w:r w:rsidRPr="00F71567">
              <w:rPr>
                <w:sz w:val="24"/>
              </w:rPr>
              <w:t>рыбы,</w:t>
            </w:r>
            <w:r w:rsidRPr="00F71567">
              <w:rPr>
                <w:spacing w:val="-1"/>
                <w:sz w:val="24"/>
              </w:rPr>
              <w:t xml:space="preserve"> </w:t>
            </w:r>
            <w:r w:rsidRPr="00F71567">
              <w:rPr>
                <w:sz w:val="24"/>
              </w:rPr>
              <w:t>птицы,</w:t>
            </w:r>
            <w:r w:rsidRPr="00F71567">
              <w:rPr>
                <w:spacing w:val="-1"/>
                <w:sz w:val="24"/>
              </w:rPr>
              <w:t xml:space="preserve"> </w:t>
            </w:r>
            <w:r w:rsidRPr="00F71567">
              <w:rPr>
                <w:sz w:val="24"/>
              </w:rPr>
              <w:t>звери);</w:t>
            </w:r>
            <w:r w:rsidRPr="00F71567">
              <w:rPr>
                <w:spacing w:val="-2"/>
                <w:sz w:val="24"/>
              </w:rPr>
              <w:t xml:space="preserve"> </w:t>
            </w:r>
            <w:r w:rsidRPr="00F71567">
              <w:rPr>
                <w:sz w:val="24"/>
              </w:rPr>
              <w:t xml:space="preserve">выделять </w:t>
            </w:r>
            <w:r w:rsidRPr="00F71567">
              <w:rPr>
                <w:spacing w:val="-5"/>
                <w:sz w:val="24"/>
              </w:rPr>
              <w:t>их</w:t>
            </w:r>
          </w:p>
          <w:p w:rsidR="004D4C05" w:rsidRPr="00F71567" w:rsidRDefault="00730703">
            <w:pPr>
              <w:pStyle w:val="TableParagraph"/>
              <w:spacing w:before="0" w:line="256" w:lineRule="exact"/>
              <w:ind w:left="97"/>
              <w:jc w:val="both"/>
              <w:rPr>
                <w:sz w:val="24"/>
              </w:rPr>
            </w:pPr>
            <w:r w:rsidRPr="00F71567">
              <w:rPr>
                <w:sz w:val="24"/>
              </w:rPr>
              <w:t>наиболее</w:t>
            </w:r>
            <w:r w:rsidRPr="00F71567">
              <w:rPr>
                <w:spacing w:val="-4"/>
                <w:sz w:val="24"/>
              </w:rPr>
              <w:t xml:space="preserve"> </w:t>
            </w:r>
            <w:r w:rsidRPr="00F71567">
              <w:rPr>
                <w:sz w:val="24"/>
              </w:rPr>
              <w:t>существенные</w:t>
            </w:r>
            <w:r w:rsidRPr="00F71567">
              <w:rPr>
                <w:spacing w:val="-2"/>
                <w:sz w:val="24"/>
              </w:rPr>
              <w:t xml:space="preserve"> признаки</w:t>
            </w:r>
          </w:p>
        </w:tc>
      </w:tr>
      <w:tr w:rsidR="00F71567" w:rsidRPr="00F71567">
        <w:trPr>
          <w:trHeight w:val="597"/>
        </w:trPr>
        <w:tc>
          <w:tcPr>
            <w:tcW w:w="1402" w:type="dxa"/>
          </w:tcPr>
          <w:p w:rsidR="004D4C05" w:rsidRPr="00F71567" w:rsidRDefault="00730703">
            <w:pPr>
              <w:pStyle w:val="TableParagraph"/>
              <w:spacing w:before="182"/>
              <w:ind w:right="8"/>
              <w:jc w:val="center"/>
              <w:rPr>
                <w:sz w:val="24"/>
              </w:rPr>
            </w:pPr>
            <w:r w:rsidRPr="00F71567">
              <w:rPr>
                <w:spacing w:val="-10"/>
                <w:sz w:val="24"/>
              </w:rPr>
              <w:t>7</w:t>
            </w:r>
          </w:p>
        </w:tc>
        <w:tc>
          <w:tcPr>
            <w:tcW w:w="7980" w:type="dxa"/>
          </w:tcPr>
          <w:p w:rsidR="004D4C05" w:rsidRPr="00F71567" w:rsidRDefault="00730703">
            <w:pPr>
              <w:pStyle w:val="TableParagraph"/>
              <w:spacing w:before="25" w:line="270" w:lineRule="atLeast"/>
              <w:ind w:left="97"/>
              <w:rPr>
                <w:sz w:val="24"/>
              </w:rPr>
            </w:pPr>
            <w:r w:rsidRPr="00F71567">
              <w:rPr>
                <w:sz w:val="24"/>
              </w:rPr>
              <w:t>применять</w:t>
            </w:r>
            <w:r w:rsidRPr="00F71567">
              <w:rPr>
                <w:spacing w:val="80"/>
                <w:sz w:val="24"/>
              </w:rPr>
              <w:t xml:space="preserve"> </w:t>
            </w:r>
            <w:r w:rsidRPr="00F71567">
              <w:rPr>
                <w:sz w:val="24"/>
              </w:rPr>
              <w:t>правила</w:t>
            </w:r>
            <w:r w:rsidRPr="00F71567">
              <w:rPr>
                <w:spacing w:val="80"/>
                <w:sz w:val="24"/>
              </w:rPr>
              <w:t xml:space="preserve"> </w:t>
            </w:r>
            <w:r w:rsidRPr="00F71567">
              <w:rPr>
                <w:sz w:val="24"/>
              </w:rPr>
              <w:t>ухода</w:t>
            </w:r>
            <w:r w:rsidRPr="00F71567">
              <w:rPr>
                <w:spacing w:val="80"/>
                <w:sz w:val="24"/>
              </w:rPr>
              <w:t xml:space="preserve"> </w:t>
            </w:r>
            <w:r w:rsidRPr="00F71567">
              <w:rPr>
                <w:sz w:val="24"/>
              </w:rPr>
              <w:t>за</w:t>
            </w:r>
            <w:r w:rsidRPr="00F71567">
              <w:rPr>
                <w:spacing w:val="80"/>
                <w:sz w:val="24"/>
              </w:rPr>
              <w:t xml:space="preserve"> </w:t>
            </w:r>
            <w:r w:rsidRPr="00F71567">
              <w:rPr>
                <w:sz w:val="24"/>
              </w:rPr>
              <w:t>комнатными</w:t>
            </w:r>
            <w:r w:rsidRPr="00F71567">
              <w:rPr>
                <w:spacing w:val="80"/>
                <w:sz w:val="24"/>
              </w:rPr>
              <w:t xml:space="preserve"> </w:t>
            </w:r>
            <w:r w:rsidRPr="00F71567">
              <w:rPr>
                <w:sz w:val="24"/>
              </w:rPr>
              <w:t>растениями</w:t>
            </w:r>
            <w:r w:rsidRPr="00F71567">
              <w:rPr>
                <w:spacing w:val="80"/>
                <w:sz w:val="24"/>
              </w:rPr>
              <w:t xml:space="preserve"> </w:t>
            </w:r>
            <w:r w:rsidRPr="00F71567">
              <w:rPr>
                <w:sz w:val="24"/>
              </w:rPr>
              <w:t>и</w:t>
            </w:r>
            <w:r w:rsidRPr="00F71567">
              <w:rPr>
                <w:spacing w:val="80"/>
                <w:sz w:val="24"/>
              </w:rPr>
              <w:t xml:space="preserve"> </w:t>
            </w:r>
            <w:r w:rsidRPr="00F71567">
              <w:rPr>
                <w:sz w:val="24"/>
              </w:rPr>
              <w:t xml:space="preserve">домашними </w:t>
            </w:r>
            <w:r w:rsidRPr="00F71567">
              <w:rPr>
                <w:spacing w:val="-2"/>
                <w:sz w:val="24"/>
              </w:rPr>
              <w:t>животными</w:t>
            </w:r>
          </w:p>
        </w:tc>
      </w:tr>
      <w:tr w:rsidR="00F71567" w:rsidRPr="00F71567">
        <w:trPr>
          <w:trHeight w:val="1147"/>
        </w:trPr>
        <w:tc>
          <w:tcPr>
            <w:tcW w:w="1402" w:type="dxa"/>
          </w:tcPr>
          <w:p w:rsidR="004D4C05" w:rsidRPr="00F71567" w:rsidRDefault="004D4C05">
            <w:pPr>
              <w:pStyle w:val="TableParagraph"/>
              <w:spacing w:before="182"/>
              <w:rPr>
                <w:b/>
                <w:sz w:val="24"/>
              </w:rPr>
            </w:pPr>
          </w:p>
          <w:p w:rsidR="004D4C05" w:rsidRPr="00F71567" w:rsidRDefault="00730703">
            <w:pPr>
              <w:pStyle w:val="TableParagraph"/>
              <w:spacing w:before="0"/>
              <w:ind w:right="8"/>
              <w:jc w:val="center"/>
              <w:rPr>
                <w:sz w:val="24"/>
              </w:rPr>
            </w:pPr>
            <w:r w:rsidRPr="00F71567">
              <w:rPr>
                <w:spacing w:val="-10"/>
                <w:sz w:val="24"/>
              </w:rPr>
              <w:t>8</w:t>
            </w:r>
          </w:p>
        </w:tc>
        <w:tc>
          <w:tcPr>
            <w:tcW w:w="7980" w:type="dxa"/>
          </w:tcPr>
          <w:p w:rsidR="004D4C05" w:rsidRPr="00F71567" w:rsidRDefault="00730703">
            <w:pPr>
              <w:pStyle w:val="TableParagraph"/>
              <w:spacing w:before="23" w:line="270" w:lineRule="atLeast"/>
              <w:ind w:left="97" w:right="107"/>
              <w:jc w:val="both"/>
              <w:rPr>
                <w:sz w:val="24"/>
              </w:rPr>
            </w:pPr>
            <w:r w:rsidRPr="00F71567">
              <w:rPr>
                <w:sz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tc>
      </w:tr>
      <w:tr w:rsidR="00F71567" w:rsidRPr="00F71567">
        <w:trPr>
          <w:trHeight w:val="597"/>
        </w:trPr>
        <w:tc>
          <w:tcPr>
            <w:tcW w:w="1402" w:type="dxa"/>
          </w:tcPr>
          <w:p w:rsidR="004D4C05" w:rsidRPr="00F71567" w:rsidRDefault="00730703">
            <w:pPr>
              <w:pStyle w:val="TableParagraph"/>
              <w:spacing w:before="185"/>
              <w:ind w:right="8"/>
              <w:jc w:val="center"/>
              <w:rPr>
                <w:sz w:val="24"/>
              </w:rPr>
            </w:pPr>
            <w:r w:rsidRPr="00F71567">
              <w:rPr>
                <w:spacing w:val="-10"/>
                <w:sz w:val="24"/>
              </w:rPr>
              <w:t>9</w:t>
            </w:r>
          </w:p>
        </w:tc>
        <w:tc>
          <w:tcPr>
            <w:tcW w:w="7980" w:type="dxa"/>
          </w:tcPr>
          <w:p w:rsidR="004D4C05" w:rsidRPr="00F71567" w:rsidRDefault="00730703">
            <w:pPr>
              <w:pStyle w:val="TableParagraph"/>
              <w:spacing w:before="25" w:line="270" w:lineRule="atLeast"/>
              <w:ind w:left="97"/>
              <w:rPr>
                <w:sz w:val="24"/>
              </w:rPr>
            </w:pPr>
            <w:r w:rsidRPr="00F71567">
              <w:rPr>
                <w:sz w:val="24"/>
              </w:rPr>
              <w:t>использовать</w:t>
            </w:r>
            <w:r w:rsidRPr="00F71567">
              <w:rPr>
                <w:spacing w:val="75"/>
                <w:sz w:val="24"/>
              </w:rPr>
              <w:t xml:space="preserve"> </w:t>
            </w:r>
            <w:r w:rsidRPr="00F71567">
              <w:rPr>
                <w:sz w:val="24"/>
              </w:rPr>
              <w:t>для</w:t>
            </w:r>
            <w:r w:rsidRPr="00F71567">
              <w:rPr>
                <w:spacing w:val="74"/>
                <w:sz w:val="24"/>
              </w:rPr>
              <w:t xml:space="preserve"> </w:t>
            </w:r>
            <w:r w:rsidRPr="00F71567">
              <w:rPr>
                <w:sz w:val="24"/>
              </w:rPr>
              <w:t>ответов</w:t>
            </w:r>
            <w:r w:rsidRPr="00F71567">
              <w:rPr>
                <w:spacing w:val="74"/>
                <w:sz w:val="24"/>
              </w:rPr>
              <w:t xml:space="preserve"> </w:t>
            </w:r>
            <w:r w:rsidRPr="00F71567">
              <w:rPr>
                <w:sz w:val="24"/>
              </w:rPr>
              <w:t>на</w:t>
            </w:r>
            <w:r w:rsidRPr="00F71567">
              <w:rPr>
                <w:spacing w:val="40"/>
                <w:sz w:val="24"/>
              </w:rPr>
              <w:t xml:space="preserve"> </w:t>
            </w:r>
            <w:r w:rsidRPr="00F71567">
              <w:rPr>
                <w:sz w:val="24"/>
              </w:rPr>
              <w:t>вопросы</w:t>
            </w:r>
            <w:r w:rsidRPr="00F71567">
              <w:rPr>
                <w:spacing w:val="40"/>
                <w:sz w:val="24"/>
              </w:rPr>
              <w:t xml:space="preserve"> </w:t>
            </w:r>
            <w:r w:rsidRPr="00F71567">
              <w:rPr>
                <w:sz w:val="24"/>
              </w:rPr>
              <w:t>небольшие</w:t>
            </w:r>
            <w:r w:rsidRPr="00F71567">
              <w:rPr>
                <w:spacing w:val="40"/>
                <w:sz w:val="24"/>
              </w:rPr>
              <w:t xml:space="preserve"> </w:t>
            </w:r>
            <w:r w:rsidRPr="00F71567">
              <w:rPr>
                <w:sz w:val="24"/>
              </w:rPr>
              <w:t>тексты</w:t>
            </w:r>
            <w:r w:rsidRPr="00F71567">
              <w:rPr>
                <w:spacing w:val="74"/>
                <w:sz w:val="24"/>
              </w:rPr>
              <w:t xml:space="preserve"> </w:t>
            </w:r>
            <w:r w:rsidRPr="00F71567">
              <w:rPr>
                <w:sz w:val="24"/>
              </w:rPr>
              <w:t>о</w:t>
            </w:r>
            <w:r w:rsidRPr="00F71567">
              <w:rPr>
                <w:spacing w:val="40"/>
                <w:sz w:val="24"/>
              </w:rPr>
              <w:t xml:space="preserve"> </w:t>
            </w:r>
            <w:r w:rsidRPr="00F71567">
              <w:rPr>
                <w:sz w:val="24"/>
              </w:rPr>
              <w:t>природе</w:t>
            </w:r>
            <w:r w:rsidRPr="00F71567">
              <w:rPr>
                <w:spacing w:val="40"/>
                <w:sz w:val="24"/>
              </w:rPr>
              <w:t xml:space="preserve"> </w:t>
            </w:r>
            <w:r w:rsidRPr="00F71567">
              <w:rPr>
                <w:sz w:val="24"/>
              </w:rPr>
              <w:t xml:space="preserve">и </w:t>
            </w:r>
            <w:r w:rsidRPr="00F71567">
              <w:rPr>
                <w:spacing w:val="-2"/>
                <w:sz w:val="24"/>
              </w:rPr>
              <w:t>обществе</w:t>
            </w:r>
          </w:p>
        </w:tc>
      </w:tr>
      <w:tr w:rsidR="00F71567" w:rsidRPr="00F71567">
        <w:trPr>
          <w:trHeight w:val="597"/>
        </w:trPr>
        <w:tc>
          <w:tcPr>
            <w:tcW w:w="1402" w:type="dxa"/>
          </w:tcPr>
          <w:p w:rsidR="004D4C05" w:rsidRPr="00F71567" w:rsidRDefault="00730703">
            <w:pPr>
              <w:pStyle w:val="TableParagraph"/>
              <w:spacing w:before="185"/>
              <w:ind w:right="8"/>
              <w:jc w:val="center"/>
              <w:rPr>
                <w:sz w:val="24"/>
              </w:rPr>
            </w:pPr>
            <w:r w:rsidRPr="00F71567">
              <w:rPr>
                <w:spacing w:val="-5"/>
                <w:sz w:val="24"/>
              </w:rPr>
              <w:t>10</w:t>
            </w:r>
          </w:p>
        </w:tc>
        <w:tc>
          <w:tcPr>
            <w:tcW w:w="7980" w:type="dxa"/>
          </w:tcPr>
          <w:p w:rsidR="004D4C05" w:rsidRPr="00F71567" w:rsidRDefault="00730703">
            <w:pPr>
              <w:pStyle w:val="TableParagraph"/>
              <w:tabs>
                <w:tab w:val="left" w:pos="1407"/>
                <w:tab w:val="left" w:pos="2680"/>
                <w:tab w:val="left" w:pos="4491"/>
                <w:tab w:val="left" w:pos="6330"/>
                <w:tab w:val="left" w:pos="6721"/>
              </w:tabs>
              <w:spacing w:before="26" w:line="270" w:lineRule="atLeast"/>
              <w:ind w:left="97" w:right="101"/>
              <w:rPr>
                <w:sz w:val="24"/>
              </w:rPr>
            </w:pPr>
            <w:r w:rsidRPr="00F71567">
              <w:rPr>
                <w:spacing w:val="-2"/>
                <w:sz w:val="24"/>
              </w:rPr>
              <w:t>оценивать</w:t>
            </w:r>
            <w:r w:rsidRPr="00F71567">
              <w:rPr>
                <w:sz w:val="24"/>
              </w:rPr>
              <w:tab/>
            </w:r>
            <w:r w:rsidRPr="00F71567">
              <w:rPr>
                <w:spacing w:val="-2"/>
                <w:sz w:val="24"/>
              </w:rPr>
              <w:t>ситуации,</w:t>
            </w:r>
            <w:r w:rsidRPr="00F71567">
              <w:rPr>
                <w:sz w:val="24"/>
              </w:rPr>
              <w:tab/>
            </w:r>
            <w:r w:rsidRPr="00F71567">
              <w:rPr>
                <w:spacing w:val="-2"/>
                <w:sz w:val="24"/>
              </w:rPr>
              <w:t>раскрывающие</w:t>
            </w:r>
            <w:r w:rsidRPr="00F71567">
              <w:rPr>
                <w:sz w:val="24"/>
              </w:rPr>
              <w:tab/>
            </w:r>
            <w:r w:rsidRPr="00F71567">
              <w:rPr>
                <w:spacing w:val="-2"/>
                <w:sz w:val="24"/>
              </w:rPr>
              <w:t>положительное</w:t>
            </w:r>
            <w:r w:rsidRPr="00F71567">
              <w:rPr>
                <w:sz w:val="24"/>
              </w:rPr>
              <w:tab/>
            </w:r>
            <w:r w:rsidRPr="00F71567">
              <w:rPr>
                <w:spacing w:val="-10"/>
                <w:sz w:val="24"/>
              </w:rPr>
              <w:t>и</w:t>
            </w:r>
            <w:r w:rsidRPr="00F71567">
              <w:rPr>
                <w:sz w:val="24"/>
              </w:rPr>
              <w:tab/>
            </w:r>
            <w:r w:rsidRPr="00F71567">
              <w:rPr>
                <w:spacing w:val="-2"/>
                <w:sz w:val="24"/>
              </w:rPr>
              <w:t xml:space="preserve">негативное </w:t>
            </w:r>
            <w:r w:rsidRPr="00F71567">
              <w:rPr>
                <w:sz w:val="24"/>
              </w:rPr>
              <w:t>отношение к природе; правила поведения в быту, в общественных местах</w:t>
            </w:r>
          </w:p>
        </w:tc>
      </w:tr>
      <w:tr w:rsidR="00F71567" w:rsidRPr="00F71567">
        <w:trPr>
          <w:trHeight w:val="321"/>
        </w:trPr>
        <w:tc>
          <w:tcPr>
            <w:tcW w:w="1402" w:type="dxa"/>
          </w:tcPr>
          <w:p w:rsidR="004D4C05" w:rsidRPr="00F71567" w:rsidRDefault="004D4C05">
            <w:pPr>
              <w:pStyle w:val="TableParagraph"/>
              <w:spacing w:before="0"/>
              <w:rPr>
                <w:sz w:val="24"/>
              </w:rPr>
            </w:pPr>
          </w:p>
        </w:tc>
        <w:tc>
          <w:tcPr>
            <w:tcW w:w="7980" w:type="dxa"/>
          </w:tcPr>
          <w:p w:rsidR="004D4C05" w:rsidRPr="00F71567" w:rsidRDefault="00730703">
            <w:pPr>
              <w:pStyle w:val="TableParagraph"/>
              <w:spacing w:line="256" w:lineRule="exact"/>
              <w:ind w:left="97"/>
              <w:rPr>
                <w:sz w:val="24"/>
              </w:rPr>
            </w:pPr>
            <w:r w:rsidRPr="00F71567">
              <w:rPr>
                <w:sz w:val="24"/>
              </w:rPr>
              <w:t>Правила</w:t>
            </w:r>
            <w:r w:rsidRPr="00F71567">
              <w:rPr>
                <w:spacing w:val="-5"/>
                <w:sz w:val="24"/>
              </w:rPr>
              <w:t xml:space="preserve"> </w:t>
            </w:r>
            <w:r w:rsidRPr="00F71567">
              <w:rPr>
                <w:sz w:val="24"/>
              </w:rPr>
              <w:t>безопасной</w:t>
            </w:r>
            <w:r w:rsidRPr="00F71567">
              <w:rPr>
                <w:spacing w:val="-4"/>
                <w:sz w:val="24"/>
              </w:rPr>
              <w:t xml:space="preserve"> </w:t>
            </w:r>
            <w:r w:rsidRPr="00F71567">
              <w:rPr>
                <w:spacing w:val="-2"/>
                <w:sz w:val="24"/>
              </w:rPr>
              <w:t>жизнедеятельности</w:t>
            </w:r>
          </w:p>
        </w:tc>
      </w:tr>
      <w:tr w:rsidR="00F71567" w:rsidRPr="00F71567">
        <w:trPr>
          <w:trHeight w:val="597"/>
        </w:trPr>
        <w:tc>
          <w:tcPr>
            <w:tcW w:w="1402" w:type="dxa"/>
          </w:tcPr>
          <w:p w:rsidR="004D4C05" w:rsidRPr="00F71567" w:rsidRDefault="00730703">
            <w:pPr>
              <w:pStyle w:val="TableParagraph"/>
              <w:spacing w:before="182"/>
              <w:ind w:right="8"/>
              <w:jc w:val="center"/>
              <w:rPr>
                <w:sz w:val="24"/>
              </w:rPr>
            </w:pPr>
            <w:r w:rsidRPr="00F71567">
              <w:rPr>
                <w:spacing w:val="-5"/>
                <w:sz w:val="24"/>
              </w:rPr>
              <w:t>11</w:t>
            </w:r>
          </w:p>
        </w:tc>
        <w:tc>
          <w:tcPr>
            <w:tcW w:w="7980" w:type="dxa"/>
          </w:tcPr>
          <w:p w:rsidR="004D4C05" w:rsidRPr="00F71567" w:rsidRDefault="00730703">
            <w:pPr>
              <w:pStyle w:val="TableParagraph"/>
              <w:spacing w:before="25" w:line="270" w:lineRule="atLeast"/>
              <w:ind w:left="97"/>
              <w:rPr>
                <w:sz w:val="24"/>
              </w:rPr>
            </w:pPr>
            <w:r w:rsidRPr="00F71567">
              <w:rPr>
                <w:sz w:val="24"/>
              </w:rPr>
              <w:t>соблюдать</w:t>
            </w:r>
            <w:r w:rsidRPr="00F71567">
              <w:rPr>
                <w:spacing w:val="40"/>
                <w:sz w:val="24"/>
              </w:rPr>
              <w:t xml:space="preserve"> </w:t>
            </w:r>
            <w:r w:rsidRPr="00F71567">
              <w:rPr>
                <w:sz w:val="24"/>
              </w:rPr>
              <w:t>правила</w:t>
            </w:r>
            <w:r w:rsidRPr="00F71567">
              <w:rPr>
                <w:spacing w:val="40"/>
                <w:sz w:val="24"/>
              </w:rPr>
              <w:t xml:space="preserve"> </w:t>
            </w:r>
            <w:r w:rsidRPr="00F71567">
              <w:rPr>
                <w:sz w:val="24"/>
              </w:rPr>
              <w:t>безопасности</w:t>
            </w:r>
            <w:r w:rsidRPr="00F71567">
              <w:rPr>
                <w:spacing w:val="40"/>
                <w:sz w:val="24"/>
              </w:rPr>
              <w:t xml:space="preserve"> </w:t>
            </w:r>
            <w:r w:rsidRPr="00F71567">
              <w:rPr>
                <w:sz w:val="24"/>
              </w:rPr>
              <w:t>на</w:t>
            </w:r>
            <w:r w:rsidRPr="00F71567">
              <w:rPr>
                <w:spacing w:val="40"/>
                <w:sz w:val="24"/>
              </w:rPr>
              <w:t xml:space="preserve"> </w:t>
            </w:r>
            <w:r w:rsidRPr="00F71567">
              <w:rPr>
                <w:sz w:val="24"/>
              </w:rPr>
              <w:t>учебном</w:t>
            </w:r>
            <w:r w:rsidRPr="00F71567">
              <w:rPr>
                <w:spacing w:val="40"/>
                <w:sz w:val="24"/>
              </w:rPr>
              <w:t xml:space="preserve"> </w:t>
            </w:r>
            <w:r w:rsidRPr="00F71567">
              <w:rPr>
                <w:sz w:val="24"/>
              </w:rPr>
              <w:t>месте</w:t>
            </w:r>
            <w:r w:rsidRPr="00F71567">
              <w:rPr>
                <w:spacing w:val="40"/>
                <w:sz w:val="24"/>
              </w:rPr>
              <w:t xml:space="preserve"> </w:t>
            </w:r>
            <w:r w:rsidRPr="00F71567">
              <w:rPr>
                <w:sz w:val="24"/>
              </w:rPr>
              <w:t>обучающегося;</w:t>
            </w:r>
            <w:r w:rsidRPr="00F71567">
              <w:rPr>
                <w:spacing w:val="40"/>
                <w:sz w:val="24"/>
              </w:rPr>
              <w:t xml:space="preserve"> </w:t>
            </w:r>
            <w:r w:rsidRPr="00F71567">
              <w:rPr>
                <w:sz w:val="24"/>
              </w:rPr>
              <w:t>во</w:t>
            </w:r>
            <w:r w:rsidRPr="00F71567">
              <w:rPr>
                <w:spacing w:val="80"/>
                <w:sz w:val="24"/>
              </w:rPr>
              <w:t xml:space="preserve"> </w:t>
            </w:r>
            <w:r w:rsidRPr="00F71567">
              <w:rPr>
                <w:sz w:val="24"/>
              </w:rPr>
              <w:t>время наблюдений и опытов;</w:t>
            </w:r>
          </w:p>
        </w:tc>
      </w:tr>
      <w:tr w:rsidR="00F71567" w:rsidRPr="00F71567">
        <w:trPr>
          <w:trHeight w:val="321"/>
        </w:trPr>
        <w:tc>
          <w:tcPr>
            <w:tcW w:w="1402" w:type="dxa"/>
          </w:tcPr>
          <w:p w:rsidR="004D4C05" w:rsidRPr="00F71567" w:rsidRDefault="00730703">
            <w:pPr>
              <w:pStyle w:val="TableParagraph"/>
              <w:spacing w:line="256" w:lineRule="exact"/>
              <w:ind w:right="8"/>
              <w:jc w:val="center"/>
              <w:rPr>
                <w:sz w:val="24"/>
              </w:rPr>
            </w:pPr>
            <w:r w:rsidRPr="00F71567">
              <w:rPr>
                <w:spacing w:val="-5"/>
                <w:sz w:val="24"/>
              </w:rPr>
              <w:t>12</w:t>
            </w:r>
          </w:p>
        </w:tc>
        <w:tc>
          <w:tcPr>
            <w:tcW w:w="7980" w:type="dxa"/>
          </w:tcPr>
          <w:p w:rsidR="004D4C05" w:rsidRPr="00F71567" w:rsidRDefault="00730703">
            <w:pPr>
              <w:pStyle w:val="TableParagraph"/>
              <w:spacing w:line="256" w:lineRule="exact"/>
              <w:ind w:left="97"/>
              <w:rPr>
                <w:sz w:val="24"/>
              </w:rPr>
            </w:pPr>
            <w:r w:rsidRPr="00F71567">
              <w:rPr>
                <w:sz w:val="24"/>
              </w:rPr>
              <w:t>соблюдать</w:t>
            </w:r>
            <w:r w:rsidRPr="00F71567">
              <w:rPr>
                <w:spacing w:val="-5"/>
                <w:sz w:val="24"/>
              </w:rPr>
              <w:t xml:space="preserve"> </w:t>
            </w:r>
            <w:r w:rsidRPr="00F71567">
              <w:rPr>
                <w:sz w:val="24"/>
              </w:rPr>
              <w:t>правила</w:t>
            </w:r>
            <w:r w:rsidRPr="00F71567">
              <w:rPr>
                <w:spacing w:val="-5"/>
                <w:sz w:val="24"/>
              </w:rPr>
              <w:t xml:space="preserve"> </w:t>
            </w:r>
            <w:r w:rsidRPr="00F71567">
              <w:rPr>
                <w:sz w:val="24"/>
              </w:rPr>
              <w:t>здорового</w:t>
            </w:r>
            <w:r w:rsidRPr="00F71567">
              <w:rPr>
                <w:spacing w:val="-3"/>
                <w:sz w:val="24"/>
              </w:rPr>
              <w:t xml:space="preserve"> </w:t>
            </w:r>
            <w:r w:rsidRPr="00F71567">
              <w:rPr>
                <w:sz w:val="24"/>
              </w:rPr>
              <w:t>питания</w:t>
            </w:r>
            <w:r w:rsidRPr="00F71567">
              <w:rPr>
                <w:spacing w:val="-4"/>
                <w:sz w:val="24"/>
              </w:rPr>
              <w:t xml:space="preserve"> </w:t>
            </w:r>
            <w:r w:rsidRPr="00F71567">
              <w:rPr>
                <w:sz w:val="24"/>
              </w:rPr>
              <w:t>и личной</w:t>
            </w:r>
            <w:r w:rsidRPr="00F71567">
              <w:rPr>
                <w:spacing w:val="-3"/>
                <w:sz w:val="24"/>
              </w:rPr>
              <w:t xml:space="preserve"> </w:t>
            </w:r>
            <w:r w:rsidRPr="00F71567">
              <w:rPr>
                <w:spacing w:val="-2"/>
                <w:sz w:val="24"/>
              </w:rPr>
              <w:t>гигиены;</w:t>
            </w:r>
          </w:p>
        </w:tc>
      </w:tr>
      <w:tr w:rsidR="00F71567" w:rsidRPr="00F71567">
        <w:trPr>
          <w:trHeight w:val="316"/>
        </w:trPr>
        <w:tc>
          <w:tcPr>
            <w:tcW w:w="1402" w:type="dxa"/>
          </w:tcPr>
          <w:p w:rsidR="004D4C05" w:rsidRPr="00F71567" w:rsidRDefault="00730703">
            <w:pPr>
              <w:pStyle w:val="TableParagraph"/>
              <w:spacing w:before="43" w:line="253" w:lineRule="exact"/>
              <w:ind w:right="8"/>
              <w:jc w:val="center"/>
              <w:rPr>
                <w:sz w:val="24"/>
              </w:rPr>
            </w:pPr>
            <w:r w:rsidRPr="00F71567">
              <w:rPr>
                <w:spacing w:val="-5"/>
                <w:sz w:val="24"/>
              </w:rPr>
              <w:t>13</w:t>
            </w:r>
          </w:p>
        </w:tc>
        <w:tc>
          <w:tcPr>
            <w:tcW w:w="7980" w:type="dxa"/>
          </w:tcPr>
          <w:p w:rsidR="004D4C05" w:rsidRPr="00F71567" w:rsidRDefault="00730703">
            <w:pPr>
              <w:pStyle w:val="TableParagraph"/>
              <w:spacing w:before="43" w:line="253" w:lineRule="exact"/>
              <w:ind w:left="97"/>
              <w:rPr>
                <w:sz w:val="24"/>
              </w:rPr>
            </w:pPr>
            <w:r w:rsidRPr="00F71567">
              <w:rPr>
                <w:sz w:val="24"/>
              </w:rPr>
              <w:t>соблюдать</w:t>
            </w:r>
            <w:r w:rsidRPr="00F71567">
              <w:rPr>
                <w:spacing w:val="29"/>
                <w:sz w:val="24"/>
              </w:rPr>
              <w:t xml:space="preserve"> </w:t>
            </w:r>
            <w:r w:rsidRPr="00F71567">
              <w:rPr>
                <w:sz w:val="24"/>
              </w:rPr>
              <w:t>правила</w:t>
            </w:r>
            <w:r w:rsidRPr="00F71567">
              <w:rPr>
                <w:spacing w:val="29"/>
                <w:sz w:val="24"/>
              </w:rPr>
              <w:t xml:space="preserve"> </w:t>
            </w:r>
            <w:r w:rsidRPr="00F71567">
              <w:rPr>
                <w:sz w:val="24"/>
              </w:rPr>
              <w:t>безопасного</w:t>
            </w:r>
            <w:r w:rsidRPr="00F71567">
              <w:rPr>
                <w:spacing w:val="29"/>
                <w:sz w:val="24"/>
              </w:rPr>
              <w:t xml:space="preserve"> </w:t>
            </w:r>
            <w:r w:rsidRPr="00F71567">
              <w:rPr>
                <w:sz w:val="24"/>
              </w:rPr>
              <w:t>поведения</w:t>
            </w:r>
            <w:r w:rsidRPr="00F71567">
              <w:rPr>
                <w:spacing w:val="29"/>
                <w:sz w:val="24"/>
              </w:rPr>
              <w:t xml:space="preserve"> </w:t>
            </w:r>
            <w:r w:rsidRPr="00F71567">
              <w:rPr>
                <w:sz w:val="24"/>
              </w:rPr>
              <w:t>пешехода;</w:t>
            </w:r>
            <w:r w:rsidRPr="00F71567">
              <w:rPr>
                <w:spacing w:val="29"/>
                <w:sz w:val="24"/>
              </w:rPr>
              <w:t xml:space="preserve"> </w:t>
            </w:r>
            <w:r w:rsidRPr="00F71567">
              <w:rPr>
                <w:sz w:val="24"/>
              </w:rPr>
              <w:t>соблюдать</w:t>
            </w:r>
            <w:r w:rsidRPr="00F71567">
              <w:rPr>
                <w:spacing w:val="30"/>
                <w:sz w:val="24"/>
              </w:rPr>
              <w:t xml:space="preserve"> </w:t>
            </w:r>
            <w:r w:rsidRPr="00F71567">
              <w:rPr>
                <w:spacing w:val="-2"/>
                <w:sz w:val="24"/>
              </w:rPr>
              <w:t>правила</w:t>
            </w:r>
          </w:p>
        </w:tc>
      </w:tr>
    </w:tbl>
    <w:p w:rsidR="004D4C05" w:rsidRPr="00F71567" w:rsidRDefault="004D4C05">
      <w:pPr>
        <w:pStyle w:val="TableParagraph"/>
        <w:spacing w:line="253" w:lineRule="exact"/>
        <w:rPr>
          <w:sz w:val="24"/>
        </w:rPr>
        <w:sectPr w:rsidR="004D4C05" w:rsidRPr="00F71567">
          <w:pgSz w:w="11910" w:h="16390"/>
          <w:pgMar w:top="1060" w:right="283" w:bottom="1200" w:left="1417" w:header="0" w:footer="974" w:gutter="0"/>
          <w:cols w:space="720"/>
        </w:sectPr>
      </w:pPr>
    </w:p>
    <w:tbl>
      <w:tblPr>
        <w:tblStyle w:val="TableNormal"/>
        <w:tblW w:w="0" w:type="auto"/>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402"/>
        <w:gridCol w:w="7980"/>
      </w:tblGrid>
      <w:tr w:rsidR="00F71567" w:rsidRPr="00F71567">
        <w:trPr>
          <w:trHeight w:val="321"/>
        </w:trPr>
        <w:tc>
          <w:tcPr>
            <w:tcW w:w="1402" w:type="dxa"/>
          </w:tcPr>
          <w:p w:rsidR="004D4C05" w:rsidRPr="00F71567" w:rsidRDefault="004D4C05">
            <w:pPr>
              <w:pStyle w:val="TableParagraph"/>
              <w:spacing w:before="0"/>
              <w:rPr>
                <w:sz w:val="24"/>
              </w:rPr>
            </w:pPr>
          </w:p>
        </w:tc>
        <w:tc>
          <w:tcPr>
            <w:tcW w:w="7980" w:type="dxa"/>
          </w:tcPr>
          <w:p w:rsidR="004D4C05" w:rsidRPr="00F71567" w:rsidRDefault="00730703">
            <w:pPr>
              <w:pStyle w:val="TableParagraph"/>
              <w:spacing w:line="256" w:lineRule="exact"/>
              <w:ind w:left="97"/>
              <w:rPr>
                <w:sz w:val="24"/>
              </w:rPr>
            </w:pPr>
            <w:r w:rsidRPr="00F71567">
              <w:rPr>
                <w:sz w:val="24"/>
              </w:rPr>
              <w:t>безопасного</w:t>
            </w:r>
            <w:r w:rsidRPr="00F71567">
              <w:rPr>
                <w:spacing w:val="-3"/>
                <w:sz w:val="24"/>
              </w:rPr>
              <w:t xml:space="preserve"> </w:t>
            </w:r>
            <w:r w:rsidRPr="00F71567">
              <w:rPr>
                <w:sz w:val="24"/>
              </w:rPr>
              <w:t>поведения</w:t>
            </w:r>
            <w:r w:rsidRPr="00F71567">
              <w:rPr>
                <w:spacing w:val="-5"/>
                <w:sz w:val="24"/>
              </w:rPr>
              <w:t xml:space="preserve"> </w:t>
            </w:r>
            <w:r w:rsidRPr="00F71567">
              <w:rPr>
                <w:sz w:val="24"/>
              </w:rPr>
              <w:t>в</w:t>
            </w:r>
            <w:r w:rsidRPr="00F71567">
              <w:rPr>
                <w:spacing w:val="-3"/>
                <w:sz w:val="24"/>
              </w:rPr>
              <w:t xml:space="preserve"> </w:t>
            </w:r>
            <w:r w:rsidRPr="00F71567">
              <w:rPr>
                <w:spacing w:val="-2"/>
                <w:sz w:val="24"/>
              </w:rPr>
              <w:t>природе</w:t>
            </w:r>
          </w:p>
        </w:tc>
      </w:tr>
      <w:tr w:rsidR="00F71567" w:rsidRPr="00F71567">
        <w:trPr>
          <w:trHeight w:val="1146"/>
        </w:trPr>
        <w:tc>
          <w:tcPr>
            <w:tcW w:w="1402" w:type="dxa"/>
          </w:tcPr>
          <w:p w:rsidR="004D4C05" w:rsidRPr="00F71567" w:rsidRDefault="004D4C05">
            <w:pPr>
              <w:pStyle w:val="TableParagraph"/>
              <w:spacing w:before="185"/>
              <w:rPr>
                <w:b/>
                <w:sz w:val="24"/>
              </w:rPr>
            </w:pPr>
          </w:p>
          <w:p w:rsidR="004D4C05" w:rsidRPr="00F71567" w:rsidRDefault="00730703">
            <w:pPr>
              <w:pStyle w:val="TableParagraph"/>
              <w:spacing w:before="0"/>
              <w:ind w:right="8"/>
              <w:jc w:val="center"/>
              <w:rPr>
                <w:sz w:val="24"/>
              </w:rPr>
            </w:pPr>
            <w:r w:rsidRPr="00F71567">
              <w:rPr>
                <w:spacing w:val="-5"/>
                <w:sz w:val="24"/>
              </w:rPr>
              <w:t>14</w:t>
            </w:r>
          </w:p>
        </w:tc>
        <w:tc>
          <w:tcPr>
            <w:tcW w:w="7980" w:type="dxa"/>
          </w:tcPr>
          <w:p w:rsidR="004D4C05" w:rsidRPr="00F71567" w:rsidRDefault="00730703">
            <w:pPr>
              <w:pStyle w:val="TableParagraph"/>
              <w:spacing w:before="23" w:line="270" w:lineRule="atLeast"/>
              <w:ind w:left="97" w:right="101"/>
              <w:jc w:val="both"/>
              <w:rPr>
                <w:sz w:val="24"/>
              </w:rPr>
            </w:pPr>
            <w:r w:rsidRPr="00F71567">
              <w:rPr>
                <w:sz w:val="24"/>
              </w:rPr>
              <w:t>безопасно пользоваться бытовыми электроприборами; соблюдать правила использования электронных средств, оснащенных экраном; с помощью взрослых (учителя, родителей) пользоваться электронным дневником и электронными образовательными и информационными ресурсами.</w:t>
            </w:r>
          </w:p>
        </w:tc>
      </w:tr>
    </w:tbl>
    <w:p w:rsidR="004D4C05" w:rsidRPr="00F71567" w:rsidRDefault="00730703">
      <w:pPr>
        <w:spacing w:before="209"/>
        <w:ind w:left="285"/>
        <w:rPr>
          <w:b/>
          <w:sz w:val="28"/>
        </w:rPr>
      </w:pPr>
      <w:r w:rsidRPr="00F71567">
        <w:rPr>
          <w:b/>
          <w:sz w:val="28"/>
        </w:rPr>
        <w:t>2</w:t>
      </w:r>
      <w:r w:rsidRPr="00F71567">
        <w:rPr>
          <w:b/>
          <w:spacing w:val="1"/>
          <w:sz w:val="28"/>
        </w:rPr>
        <w:t xml:space="preserve"> </w:t>
      </w:r>
      <w:r w:rsidRPr="00F71567">
        <w:rPr>
          <w:b/>
          <w:spacing w:val="-2"/>
          <w:sz w:val="28"/>
        </w:rPr>
        <w:t>КЛАСС</w:t>
      </w:r>
    </w:p>
    <w:p w:rsidR="004D4C05" w:rsidRPr="00F71567" w:rsidRDefault="004D4C05">
      <w:pPr>
        <w:pStyle w:val="a3"/>
        <w:spacing w:before="16"/>
        <w:ind w:left="0" w:firstLine="0"/>
        <w:jc w:val="left"/>
        <w:rPr>
          <w:b/>
          <w:sz w:val="20"/>
        </w:rPr>
      </w:pPr>
    </w:p>
    <w:tbl>
      <w:tblPr>
        <w:tblStyle w:val="TableNormal"/>
        <w:tblW w:w="0" w:type="auto"/>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63"/>
        <w:gridCol w:w="8017"/>
      </w:tblGrid>
      <w:tr w:rsidR="00F71567" w:rsidRPr="00F71567">
        <w:trPr>
          <w:trHeight w:val="998"/>
        </w:trPr>
        <w:tc>
          <w:tcPr>
            <w:tcW w:w="1363" w:type="dxa"/>
          </w:tcPr>
          <w:p w:rsidR="004D4C05" w:rsidRPr="00F71567" w:rsidRDefault="00730703">
            <w:pPr>
              <w:pStyle w:val="TableParagraph"/>
              <w:spacing w:line="276" w:lineRule="auto"/>
              <w:ind w:left="59" w:right="178" w:firstLine="60"/>
              <w:rPr>
                <w:b/>
                <w:sz w:val="24"/>
              </w:rPr>
            </w:pPr>
            <w:r w:rsidRPr="00F71567">
              <w:rPr>
                <w:b/>
                <w:sz w:val="24"/>
              </w:rPr>
              <w:t xml:space="preserve">Код про- </w:t>
            </w:r>
            <w:r w:rsidRPr="00F71567">
              <w:rPr>
                <w:b/>
                <w:spacing w:val="-2"/>
                <w:sz w:val="24"/>
              </w:rPr>
              <w:t>веряемого</w:t>
            </w:r>
          </w:p>
          <w:p w:rsidR="004D4C05" w:rsidRPr="00F71567" w:rsidRDefault="00730703">
            <w:pPr>
              <w:pStyle w:val="TableParagraph"/>
              <w:spacing w:before="1"/>
              <w:ind w:left="59"/>
              <w:rPr>
                <w:b/>
                <w:sz w:val="24"/>
              </w:rPr>
            </w:pPr>
            <w:r w:rsidRPr="00F71567">
              <w:rPr>
                <w:b/>
                <w:spacing w:val="-2"/>
                <w:sz w:val="24"/>
              </w:rPr>
              <w:t>результата</w:t>
            </w:r>
          </w:p>
        </w:tc>
        <w:tc>
          <w:tcPr>
            <w:tcW w:w="8017" w:type="dxa"/>
          </w:tcPr>
          <w:p w:rsidR="004D4C05" w:rsidRPr="00F71567" w:rsidRDefault="00730703">
            <w:pPr>
              <w:pStyle w:val="TableParagraph"/>
              <w:spacing w:before="204" w:line="276" w:lineRule="auto"/>
              <w:ind w:left="369" w:firstLine="60"/>
              <w:rPr>
                <w:b/>
                <w:sz w:val="24"/>
              </w:rPr>
            </w:pPr>
            <w:r w:rsidRPr="00F71567">
              <w:rPr>
                <w:b/>
                <w:sz w:val="24"/>
              </w:rPr>
              <w:t>Проверяемые предметные результаты освоения основной образовательной</w:t>
            </w:r>
            <w:r w:rsidRPr="00F71567">
              <w:rPr>
                <w:b/>
                <w:spacing w:val="-10"/>
                <w:sz w:val="24"/>
              </w:rPr>
              <w:t xml:space="preserve"> </w:t>
            </w:r>
            <w:r w:rsidRPr="00F71567">
              <w:rPr>
                <w:b/>
                <w:sz w:val="24"/>
              </w:rPr>
              <w:t>программы</w:t>
            </w:r>
            <w:r w:rsidRPr="00F71567">
              <w:rPr>
                <w:b/>
                <w:spacing w:val="-11"/>
                <w:sz w:val="24"/>
              </w:rPr>
              <w:t xml:space="preserve"> </w:t>
            </w:r>
            <w:r w:rsidRPr="00F71567">
              <w:rPr>
                <w:b/>
                <w:sz w:val="24"/>
              </w:rPr>
              <w:t>начального</w:t>
            </w:r>
            <w:r w:rsidRPr="00F71567">
              <w:rPr>
                <w:b/>
                <w:spacing w:val="-10"/>
                <w:sz w:val="24"/>
              </w:rPr>
              <w:t xml:space="preserve"> </w:t>
            </w:r>
            <w:r w:rsidRPr="00F71567">
              <w:rPr>
                <w:b/>
                <w:sz w:val="24"/>
              </w:rPr>
              <w:t>общего</w:t>
            </w:r>
            <w:r w:rsidRPr="00F71567">
              <w:rPr>
                <w:b/>
                <w:spacing w:val="-10"/>
                <w:sz w:val="24"/>
              </w:rPr>
              <w:t xml:space="preserve"> </w:t>
            </w:r>
            <w:r w:rsidRPr="00F71567">
              <w:rPr>
                <w:b/>
                <w:sz w:val="24"/>
              </w:rPr>
              <w:t>образования</w:t>
            </w:r>
          </w:p>
        </w:tc>
      </w:tr>
      <w:tr w:rsidR="00F71567" w:rsidRPr="00F71567">
        <w:trPr>
          <w:trHeight w:val="352"/>
        </w:trPr>
        <w:tc>
          <w:tcPr>
            <w:tcW w:w="1363" w:type="dxa"/>
          </w:tcPr>
          <w:p w:rsidR="004D4C05" w:rsidRPr="00F71567" w:rsidRDefault="004D4C05">
            <w:pPr>
              <w:pStyle w:val="TableParagraph"/>
              <w:spacing w:before="0"/>
              <w:rPr>
                <w:sz w:val="24"/>
              </w:rPr>
            </w:pPr>
          </w:p>
        </w:tc>
        <w:tc>
          <w:tcPr>
            <w:tcW w:w="8017" w:type="dxa"/>
          </w:tcPr>
          <w:p w:rsidR="004D4C05" w:rsidRPr="00F71567" w:rsidRDefault="00730703">
            <w:pPr>
              <w:pStyle w:val="TableParagraph"/>
              <w:spacing w:before="60" w:line="272" w:lineRule="exact"/>
              <w:ind w:left="108"/>
              <w:rPr>
                <w:sz w:val="24"/>
              </w:rPr>
            </w:pPr>
            <w:r w:rsidRPr="00F71567">
              <w:rPr>
                <w:sz w:val="24"/>
              </w:rPr>
              <w:t>Человек</w:t>
            </w:r>
            <w:r w:rsidRPr="00F71567">
              <w:rPr>
                <w:spacing w:val="-2"/>
                <w:sz w:val="24"/>
              </w:rPr>
              <w:t xml:space="preserve"> </w:t>
            </w:r>
            <w:r w:rsidRPr="00F71567">
              <w:rPr>
                <w:sz w:val="24"/>
              </w:rPr>
              <w:t>и</w:t>
            </w:r>
            <w:r w:rsidRPr="00F71567">
              <w:rPr>
                <w:spacing w:val="-1"/>
                <w:sz w:val="24"/>
              </w:rPr>
              <w:t xml:space="preserve"> </w:t>
            </w:r>
            <w:r w:rsidRPr="00F71567">
              <w:rPr>
                <w:spacing w:val="-2"/>
                <w:sz w:val="24"/>
              </w:rPr>
              <w:t>общество</w:t>
            </w:r>
          </w:p>
        </w:tc>
      </w:tr>
      <w:tr w:rsidR="00F71567" w:rsidRPr="00F71567">
        <w:trPr>
          <w:trHeight w:val="597"/>
        </w:trPr>
        <w:tc>
          <w:tcPr>
            <w:tcW w:w="1363" w:type="dxa"/>
          </w:tcPr>
          <w:p w:rsidR="004D4C05" w:rsidRPr="00F71567" w:rsidRDefault="00730703">
            <w:pPr>
              <w:pStyle w:val="TableParagraph"/>
              <w:spacing w:before="130"/>
              <w:ind w:right="436"/>
              <w:jc w:val="right"/>
              <w:rPr>
                <w:sz w:val="24"/>
              </w:rPr>
            </w:pPr>
            <w:r w:rsidRPr="00F71567">
              <w:rPr>
                <w:spacing w:val="-10"/>
                <w:sz w:val="24"/>
              </w:rPr>
              <w:t>1</w:t>
            </w:r>
          </w:p>
        </w:tc>
        <w:tc>
          <w:tcPr>
            <w:tcW w:w="8017" w:type="dxa"/>
          </w:tcPr>
          <w:p w:rsidR="004D4C05" w:rsidRPr="00F71567" w:rsidRDefault="00730703">
            <w:pPr>
              <w:pStyle w:val="TableParagraph"/>
              <w:spacing w:before="25" w:line="270" w:lineRule="atLeast"/>
              <w:ind w:left="108" w:right="108"/>
              <w:rPr>
                <w:sz w:val="24"/>
              </w:rPr>
            </w:pPr>
            <w:r w:rsidRPr="00F71567">
              <w:rPr>
                <w:sz w:val="24"/>
              </w:rPr>
              <w:t>находить Россию на карте мира, на карте России – Москву, свой регион и его главный город</w:t>
            </w:r>
          </w:p>
        </w:tc>
      </w:tr>
      <w:tr w:rsidR="00F71567" w:rsidRPr="00F71567">
        <w:trPr>
          <w:trHeight w:val="597"/>
        </w:trPr>
        <w:tc>
          <w:tcPr>
            <w:tcW w:w="1363" w:type="dxa"/>
          </w:tcPr>
          <w:p w:rsidR="004D4C05" w:rsidRPr="00F71567" w:rsidRDefault="00730703">
            <w:pPr>
              <w:pStyle w:val="TableParagraph"/>
              <w:spacing w:before="127"/>
              <w:ind w:right="436"/>
              <w:jc w:val="right"/>
              <w:rPr>
                <w:sz w:val="24"/>
              </w:rPr>
            </w:pPr>
            <w:r w:rsidRPr="00F71567">
              <w:rPr>
                <w:spacing w:val="-10"/>
                <w:sz w:val="24"/>
              </w:rPr>
              <w:t>2</w:t>
            </w:r>
          </w:p>
        </w:tc>
        <w:tc>
          <w:tcPr>
            <w:tcW w:w="8017" w:type="dxa"/>
          </w:tcPr>
          <w:p w:rsidR="004D4C05" w:rsidRPr="00F71567" w:rsidRDefault="00730703">
            <w:pPr>
              <w:pStyle w:val="TableParagraph"/>
              <w:spacing w:before="25" w:line="270" w:lineRule="atLeast"/>
              <w:ind w:left="108"/>
              <w:rPr>
                <w:sz w:val="24"/>
              </w:rPr>
            </w:pPr>
            <w:r w:rsidRPr="00F71567">
              <w:rPr>
                <w:sz w:val="24"/>
              </w:rPr>
              <w:t>узнавать государственную символику Российской Федерации (гимн, герб, флаг) и своего региона</w:t>
            </w:r>
          </w:p>
        </w:tc>
      </w:tr>
      <w:tr w:rsidR="00F71567" w:rsidRPr="00F71567">
        <w:trPr>
          <w:trHeight w:val="873"/>
        </w:trPr>
        <w:tc>
          <w:tcPr>
            <w:tcW w:w="1363" w:type="dxa"/>
          </w:tcPr>
          <w:p w:rsidR="004D4C05" w:rsidRPr="00F71567" w:rsidRDefault="00730703">
            <w:pPr>
              <w:pStyle w:val="TableParagraph"/>
              <w:spacing w:before="266"/>
              <w:ind w:right="436"/>
              <w:jc w:val="right"/>
              <w:rPr>
                <w:sz w:val="24"/>
              </w:rPr>
            </w:pPr>
            <w:r w:rsidRPr="00F71567">
              <w:rPr>
                <w:spacing w:val="-10"/>
                <w:sz w:val="24"/>
              </w:rPr>
              <w:t>3</w:t>
            </w:r>
          </w:p>
        </w:tc>
        <w:tc>
          <w:tcPr>
            <w:tcW w:w="8017" w:type="dxa"/>
          </w:tcPr>
          <w:p w:rsidR="004D4C05" w:rsidRPr="00F71567" w:rsidRDefault="00730703">
            <w:pPr>
              <w:pStyle w:val="TableParagraph"/>
              <w:spacing w:before="25" w:line="270" w:lineRule="atLeast"/>
              <w:ind w:left="108" w:right="107"/>
              <w:jc w:val="both"/>
              <w:rPr>
                <w:sz w:val="24"/>
              </w:rPr>
            </w:pPr>
            <w:r w:rsidRPr="00F71567">
              <w:rPr>
                <w:sz w:val="24"/>
              </w:rPr>
              <w:t>проявлять</w:t>
            </w:r>
            <w:r w:rsidRPr="00F71567">
              <w:rPr>
                <w:spacing w:val="-4"/>
                <w:sz w:val="24"/>
              </w:rPr>
              <w:t xml:space="preserve"> </w:t>
            </w:r>
            <w:r w:rsidRPr="00F71567">
              <w:rPr>
                <w:sz w:val="24"/>
              </w:rPr>
              <w:t>уважение</w:t>
            </w:r>
            <w:r w:rsidRPr="00F71567">
              <w:rPr>
                <w:spacing w:val="-5"/>
                <w:sz w:val="24"/>
              </w:rPr>
              <w:t xml:space="preserve"> </w:t>
            </w:r>
            <w:r w:rsidRPr="00F71567">
              <w:rPr>
                <w:sz w:val="24"/>
              </w:rPr>
              <w:t>к</w:t>
            </w:r>
            <w:r w:rsidRPr="00F71567">
              <w:rPr>
                <w:spacing w:val="-4"/>
                <w:sz w:val="24"/>
              </w:rPr>
              <w:t xml:space="preserve"> </w:t>
            </w:r>
            <w:r w:rsidRPr="00F71567">
              <w:rPr>
                <w:sz w:val="24"/>
              </w:rPr>
              <w:t>семейным</w:t>
            </w:r>
            <w:r w:rsidRPr="00F71567">
              <w:rPr>
                <w:spacing w:val="-6"/>
                <w:sz w:val="24"/>
              </w:rPr>
              <w:t xml:space="preserve"> </w:t>
            </w:r>
            <w:r w:rsidRPr="00F71567">
              <w:rPr>
                <w:sz w:val="24"/>
              </w:rPr>
              <w:t>ценностям</w:t>
            </w:r>
            <w:r w:rsidRPr="00F71567">
              <w:rPr>
                <w:spacing w:val="-4"/>
                <w:sz w:val="24"/>
              </w:rPr>
              <w:t xml:space="preserve"> </w:t>
            </w:r>
            <w:r w:rsidRPr="00F71567">
              <w:rPr>
                <w:sz w:val="24"/>
              </w:rPr>
              <w:t>и</w:t>
            </w:r>
            <w:r w:rsidRPr="00F71567">
              <w:rPr>
                <w:spacing w:val="-4"/>
                <w:sz w:val="24"/>
              </w:rPr>
              <w:t xml:space="preserve"> </w:t>
            </w:r>
            <w:r w:rsidRPr="00F71567">
              <w:rPr>
                <w:sz w:val="24"/>
              </w:rPr>
              <w:t>традициям,</w:t>
            </w:r>
            <w:r w:rsidRPr="00F71567">
              <w:rPr>
                <w:spacing w:val="-4"/>
                <w:sz w:val="24"/>
              </w:rPr>
              <w:t xml:space="preserve"> </w:t>
            </w:r>
            <w:r w:rsidRPr="00F71567">
              <w:rPr>
                <w:sz w:val="24"/>
              </w:rPr>
              <w:t>традициям</w:t>
            </w:r>
            <w:r w:rsidRPr="00F71567">
              <w:rPr>
                <w:spacing w:val="-5"/>
                <w:sz w:val="24"/>
              </w:rPr>
              <w:t xml:space="preserve"> </w:t>
            </w:r>
            <w:r w:rsidRPr="00F71567">
              <w:rPr>
                <w:sz w:val="24"/>
              </w:rPr>
              <w:t>своего народа и других народов, государственным символам России; соблюдать правила нравственного поведения в социуме и на природе</w:t>
            </w:r>
          </w:p>
        </w:tc>
      </w:tr>
      <w:tr w:rsidR="00F71567" w:rsidRPr="00F71567">
        <w:trPr>
          <w:trHeight w:val="873"/>
        </w:trPr>
        <w:tc>
          <w:tcPr>
            <w:tcW w:w="1363" w:type="dxa"/>
          </w:tcPr>
          <w:p w:rsidR="004D4C05" w:rsidRPr="00F71567" w:rsidRDefault="00730703">
            <w:pPr>
              <w:pStyle w:val="TableParagraph"/>
              <w:spacing w:before="267"/>
              <w:ind w:right="436"/>
              <w:jc w:val="right"/>
              <w:rPr>
                <w:sz w:val="24"/>
              </w:rPr>
            </w:pPr>
            <w:r w:rsidRPr="00F71567">
              <w:rPr>
                <w:spacing w:val="-10"/>
                <w:sz w:val="24"/>
              </w:rPr>
              <w:t>4</w:t>
            </w:r>
          </w:p>
        </w:tc>
        <w:tc>
          <w:tcPr>
            <w:tcW w:w="8017" w:type="dxa"/>
          </w:tcPr>
          <w:p w:rsidR="004D4C05" w:rsidRPr="00F71567" w:rsidRDefault="00730703">
            <w:pPr>
              <w:pStyle w:val="TableParagraph"/>
              <w:spacing w:before="25" w:line="276" w:lineRule="exact"/>
              <w:ind w:left="108" w:right="102"/>
              <w:jc w:val="both"/>
              <w:rPr>
                <w:sz w:val="24"/>
              </w:rPr>
            </w:pPr>
            <w:r w:rsidRPr="00F71567">
              <w:rPr>
                <w:sz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tc>
      </w:tr>
      <w:tr w:rsidR="00F71567" w:rsidRPr="00F71567">
        <w:trPr>
          <w:trHeight w:val="1147"/>
        </w:trPr>
        <w:tc>
          <w:tcPr>
            <w:tcW w:w="1363" w:type="dxa"/>
          </w:tcPr>
          <w:p w:rsidR="004D4C05" w:rsidRPr="00F71567" w:rsidRDefault="004D4C05">
            <w:pPr>
              <w:pStyle w:val="TableParagraph"/>
              <w:spacing w:before="127"/>
              <w:rPr>
                <w:b/>
                <w:sz w:val="24"/>
              </w:rPr>
            </w:pPr>
          </w:p>
          <w:p w:rsidR="004D4C05" w:rsidRPr="00F71567" w:rsidRDefault="00730703">
            <w:pPr>
              <w:pStyle w:val="TableParagraph"/>
              <w:spacing w:before="0"/>
              <w:ind w:right="436"/>
              <w:jc w:val="right"/>
              <w:rPr>
                <w:sz w:val="24"/>
              </w:rPr>
            </w:pPr>
            <w:r w:rsidRPr="00F71567">
              <w:rPr>
                <w:spacing w:val="-10"/>
                <w:sz w:val="24"/>
              </w:rPr>
              <w:t>5</w:t>
            </w:r>
          </w:p>
        </w:tc>
        <w:tc>
          <w:tcPr>
            <w:tcW w:w="8017" w:type="dxa"/>
          </w:tcPr>
          <w:p w:rsidR="004D4C05" w:rsidRPr="00F71567" w:rsidRDefault="00730703">
            <w:pPr>
              <w:pStyle w:val="TableParagraph"/>
              <w:spacing w:before="23" w:line="270" w:lineRule="atLeast"/>
              <w:ind w:left="108" w:right="99"/>
              <w:jc w:val="both"/>
              <w:rPr>
                <w:sz w:val="24"/>
              </w:rPr>
            </w:pPr>
            <w:r w:rsidRPr="00F71567">
              <w:rPr>
                <w:sz w:val="24"/>
              </w:rPr>
              <w:t xml:space="preserve">описывать на основе предложенного плана или опорных слов изученные культурные объекты (достопримечательности родного края, музейные экспонаты); создавать по заданному плану развёрнутые высказывания об </w:t>
            </w:r>
            <w:r w:rsidRPr="00F71567">
              <w:rPr>
                <w:spacing w:val="-2"/>
                <w:sz w:val="24"/>
              </w:rPr>
              <w:t>обществе</w:t>
            </w:r>
          </w:p>
        </w:tc>
      </w:tr>
      <w:tr w:rsidR="00F71567" w:rsidRPr="00F71567">
        <w:trPr>
          <w:trHeight w:val="597"/>
        </w:trPr>
        <w:tc>
          <w:tcPr>
            <w:tcW w:w="1363" w:type="dxa"/>
          </w:tcPr>
          <w:p w:rsidR="004D4C05" w:rsidRPr="00F71567" w:rsidRDefault="00730703">
            <w:pPr>
              <w:pStyle w:val="TableParagraph"/>
              <w:spacing w:before="130"/>
              <w:ind w:right="436"/>
              <w:jc w:val="right"/>
              <w:rPr>
                <w:sz w:val="24"/>
              </w:rPr>
            </w:pPr>
            <w:r w:rsidRPr="00F71567">
              <w:rPr>
                <w:spacing w:val="-10"/>
                <w:sz w:val="24"/>
              </w:rPr>
              <w:t>6</w:t>
            </w:r>
          </w:p>
        </w:tc>
        <w:tc>
          <w:tcPr>
            <w:tcW w:w="8017" w:type="dxa"/>
          </w:tcPr>
          <w:p w:rsidR="004D4C05" w:rsidRPr="00F71567" w:rsidRDefault="00730703">
            <w:pPr>
              <w:pStyle w:val="TableParagraph"/>
              <w:spacing w:before="25" w:line="270" w:lineRule="atLeast"/>
              <w:ind w:left="108"/>
              <w:rPr>
                <w:sz w:val="24"/>
              </w:rPr>
            </w:pPr>
            <w:r w:rsidRPr="00F71567">
              <w:rPr>
                <w:sz w:val="24"/>
              </w:rPr>
              <w:t>использовать</w:t>
            </w:r>
            <w:r w:rsidRPr="00F71567">
              <w:rPr>
                <w:spacing w:val="78"/>
                <w:sz w:val="24"/>
              </w:rPr>
              <w:t xml:space="preserve"> </w:t>
            </w:r>
            <w:r w:rsidRPr="00F71567">
              <w:rPr>
                <w:sz w:val="24"/>
              </w:rPr>
              <w:t>для</w:t>
            </w:r>
            <w:r w:rsidRPr="00F71567">
              <w:rPr>
                <w:spacing w:val="77"/>
                <w:sz w:val="24"/>
              </w:rPr>
              <w:t xml:space="preserve"> </w:t>
            </w:r>
            <w:r w:rsidRPr="00F71567">
              <w:rPr>
                <w:sz w:val="24"/>
              </w:rPr>
              <w:t>ответов</w:t>
            </w:r>
            <w:r w:rsidRPr="00F71567">
              <w:rPr>
                <w:spacing w:val="77"/>
                <w:sz w:val="24"/>
              </w:rPr>
              <w:t xml:space="preserve"> </w:t>
            </w:r>
            <w:r w:rsidRPr="00F71567">
              <w:rPr>
                <w:sz w:val="24"/>
              </w:rPr>
              <w:t>на</w:t>
            </w:r>
            <w:r w:rsidRPr="00F71567">
              <w:rPr>
                <w:spacing w:val="76"/>
                <w:sz w:val="24"/>
              </w:rPr>
              <w:t xml:space="preserve"> </w:t>
            </w:r>
            <w:r w:rsidRPr="00F71567">
              <w:rPr>
                <w:sz w:val="24"/>
              </w:rPr>
              <w:t>вопросы</w:t>
            </w:r>
            <w:r w:rsidRPr="00F71567">
              <w:rPr>
                <w:spacing w:val="76"/>
                <w:sz w:val="24"/>
              </w:rPr>
              <w:t xml:space="preserve"> </w:t>
            </w:r>
            <w:r w:rsidRPr="00F71567">
              <w:rPr>
                <w:sz w:val="24"/>
              </w:rPr>
              <w:t>небольшие</w:t>
            </w:r>
            <w:r w:rsidRPr="00F71567">
              <w:rPr>
                <w:spacing w:val="76"/>
                <w:sz w:val="24"/>
              </w:rPr>
              <w:t xml:space="preserve"> </w:t>
            </w:r>
            <w:r w:rsidRPr="00F71567">
              <w:rPr>
                <w:sz w:val="24"/>
              </w:rPr>
              <w:t>тексты</w:t>
            </w:r>
            <w:r w:rsidRPr="00F71567">
              <w:rPr>
                <w:spacing w:val="77"/>
                <w:sz w:val="24"/>
              </w:rPr>
              <w:t xml:space="preserve"> </w:t>
            </w:r>
            <w:r w:rsidRPr="00F71567">
              <w:rPr>
                <w:sz w:val="24"/>
              </w:rPr>
              <w:t>о</w:t>
            </w:r>
            <w:r w:rsidRPr="00F71567">
              <w:rPr>
                <w:spacing w:val="77"/>
                <w:sz w:val="24"/>
              </w:rPr>
              <w:t xml:space="preserve"> </w:t>
            </w:r>
            <w:r w:rsidRPr="00F71567">
              <w:rPr>
                <w:sz w:val="24"/>
              </w:rPr>
              <w:t>природе</w:t>
            </w:r>
            <w:r w:rsidRPr="00F71567">
              <w:rPr>
                <w:spacing w:val="76"/>
                <w:sz w:val="24"/>
              </w:rPr>
              <w:t xml:space="preserve"> </w:t>
            </w:r>
            <w:r w:rsidRPr="00F71567">
              <w:rPr>
                <w:sz w:val="24"/>
              </w:rPr>
              <w:t xml:space="preserve">и </w:t>
            </w:r>
            <w:r w:rsidRPr="00F71567">
              <w:rPr>
                <w:spacing w:val="-2"/>
                <w:sz w:val="24"/>
              </w:rPr>
              <w:t>обществе</w:t>
            </w:r>
          </w:p>
        </w:tc>
      </w:tr>
      <w:tr w:rsidR="00F71567" w:rsidRPr="00F71567">
        <w:trPr>
          <w:trHeight w:val="597"/>
        </w:trPr>
        <w:tc>
          <w:tcPr>
            <w:tcW w:w="1363" w:type="dxa"/>
          </w:tcPr>
          <w:p w:rsidR="004D4C05" w:rsidRPr="00F71567" w:rsidRDefault="00730703">
            <w:pPr>
              <w:pStyle w:val="TableParagraph"/>
              <w:spacing w:before="127"/>
              <w:ind w:right="436"/>
              <w:jc w:val="right"/>
              <w:rPr>
                <w:sz w:val="24"/>
              </w:rPr>
            </w:pPr>
            <w:r w:rsidRPr="00F71567">
              <w:rPr>
                <w:spacing w:val="-10"/>
                <w:sz w:val="24"/>
              </w:rPr>
              <w:t>7</w:t>
            </w:r>
          </w:p>
        </w:tc>
        <w:tc>
          <w:tcPr>
            <w:tcW w:w="8017" w:type="dxa"/>
          </w:tcPr>
          <w:p w:rsidR="004D4C05" w:rsidRPr="00F71567" w:rsidRDefault="00730703">
            <w:pPr>
              <w:pStyle w:val="TableParagraph"/>
              <w:tabs>
                <w:tab w:val="left" w:pos="1405"/>
                <w:tab w:val="left" w:pos="2434"/>
                <w:tab w:val="left" w:pos="4135"/>
                <w:tab w:val="left" w:pos="5408"/>
                <w:tab w:val="left" w:pos="5727"/>
                <w:tab w:val="left" w:pos="6854"/>
              </w:tabs>
              <w:spacing w:before="25" w:line="270" w:lineRule="atLeast"/>
              <w:ind w:left="108" w:right="108"/>
              <w:rPr>
                <w:sz w:val="24"/>
              </w:rPr>
            </w:pPr>
            <w:r w:rsidRPr="00F71567">
              <w:rPr>
                <w:spacing w:val="-2"/>
                <w:sz w:val="24"/>
              </w:rPr>
              <w:t>соблюдать</w:t>
            </w:r>
            <w:r w:rsidRPr="00F71567">
              <w:rPr>
                <w:sz w:val="24"/>
              </w:rPr>
              <w:tab/>
            </w:r>
            <w:r w:rsidRPr="00F71567">
              <w:rPr>
                <w:spacing w:val="-2"/>
                <w:sz w:val="24"/>
              </w:rPr>
              <w:t>правила</w:t>
            </w:r>
            <w:r w:rsidRPr="00F71567">
              <w:rPr>
                <w:sz w:val="24"/>
              </w:rPr>
              <w:tab/>
            </w:r>
            <w:r w:rsidRPr="00F71567">
              <w:rPr>
                <w:spacing w:val="-2"/>
                <w:sz w:val="24"/>
              </w:rPr>
              <w:t>нравственного</w:t>
            </w:r>
            <w:r w:rsidRPr="00F71567">
              <w:rPr>
                <w:sz w:val="24"/>
              </w:rPr>
              <w:tab/>
            </w:r>
            <w:r w:rsidRPr="00F71567">
              <w:rPr>
                <w:spacing w:val="-2"/>
                <w:sz w:val="24"/>
              </w:rPr>
              <w:t>поведения</w:t>
            </w:r>
            <w:r w:rsidRPr="00F71567">
              <w:rPr>
                <w:sz w:val="24"/>
              </w:rPr>
              <w:tab/>
            </w:r>
            <w:r w:rsidRPr="00F71567">
              <w:rPr>
                <w:spacing w:val="-10"/>
                <w:sz w:val="24"/>
              </w:rPr>
              <w:t>в</w:t>
            </w:r>
            <w:r w:rsidRPr="00F71567">
              <w:rPr>
                <w:sz w:val="24"/>
              </w:rPr>
              <w:tab/>
            </w:r>
            <w:r w:rsidRPr="00F71567">
              <w:rPr>
                <w:spacing w:val="-2"/>
                <w:sz w:val="24"/>
              </w:rPr>
              <w:t>социуме,</w:t>
            </w:r>
            <w:r w:rsidRPr="00F71567">
              <w:rPr>
                <w:sz w:val="24"/>
              </w:rPr>
              <w:tab/>
            </w:r>
            <w:r w:rsidRPr="00F71567">
              <w:rPr>
                <w:spacing w:val="-2"/>
                <w:sz w:val="24"/>
              </w:rPr>
              <w:t xml:space="preserve">оценивать </w:t>
            </w:r>
            <w:r w:rsidRPr="00F71567">
              <w:rPr>
                <w:sz w:val="24"/>
              </w:rPr>
              <w:t>примеры проявления внимания, помощи людям, нуждающимся в ней</w:t>
            </w:r>
          </w:p>
        </w:tc>
      </w:tr>
      <w:tr w:rsidR="00F71567" w:rsidRPr="00F71567">
        <w:trPr>
          <w:trHeight w:val="353"/>
        </w:trPr>
        <w:tc>
          <w:tcPr>
            <w:tcW w:w="1363" w:type="dxa"/>
          </w:tcPr>
          <w:p w:rsidR="004D4C05" w:rsidRPr="00F71567" w:rsidRDefault="004D4C05">
            <w:pPr>
              <w:pStyle w:val="TableParagraph"/>
              <w:spacing w:before="0"/>
              <w:rPr>
                <w:sz w:val="24"/>
              </w:rPr>
            </w:pPr>
          </w:p>
        </w:tc>
        <w:tc>
          <w:tcPr>
            <w:tcW w:w="8017" w:type="dxa"/>
          </w:tcPr>
          <w:p w:rsidR="004D4C05" w:rsidRPr="00F71567" w:rsidRDefault="00730703">
            <w:pPr>
              <w:pStyle w:val="TableParagraph"/>
              <w:spacing w:before="63" w:line="270" w:lineRule="exact"/>
              <w:ind w:left="108"/>
              <w:rPr>
                <w:sz w:val="24"/>
              </w:rPr>
            </w:pPr>
            <w:r w:rsidRPr="00F71567">
              <w:rPr>
                <w:sz w:val="24"/>
              </w:rPr>
              <w:t>Человек</w:t>
            </w:r>
            <w:r w:rsidRPr="00F71567">
              <w:rPr>
                <w:spacing w:val="-2"/>
                <w:sz w:val="24"/>
              </w:rPr>
              <w:t xml:space="preserve"> </w:t>
            </w:r>
            <w:r w:rsidRPr="00F71567">
              <w:rPr>
                <w:sz w:val="24"/>
              </w:rPr>
              <w:t>и</w:t>
            </w:r>
            <w:r w:rsidRPr="00F71567">
              <w:rPr>
                <w:spacing w:val="-1"/>
                <w:sz w:val="24"/>
              </w:rPr>
              <w:t xml:space="preserve"> </w:t>
            </w:r>
            <w:r w:rsidRPr="00F71567">
              <w:rPr>
                <w:spacing w:val="-2"/>
                <w:sz w:val="24"/>
              </w:rPr>
              <w:t>природа</w:t>
            </w:r>
          </w:p>
        </w:tc>
      </w:tr>
      <w:tr w:rsidR="00F71567" w:rsidRPr="00F71567">
        <w:trPr>
          <w:trHeight w:val="597"/>
        </w:trPr>
        <w:tc>
          <w:tcPr>
            <w:tcW w:w="1363" w:type="dxa"/>
          </w:tcPr>
          <w:p w:rsidR="004D4C05" w:rsidRPr="00F71567" w:rsidRDefault="00730703">
            <w:pPr>
              <w:pStyle w:val="TableParagraph"/>
              <w:spacing w:before="130"/>
              <w:ind w:right="436"/>
              <w:jc w:val="right"/>
              <w:rPr>
                <w:sz w:val="24"/>
              </w:rPr>
            </w:pPr>
            <w:r w:rsidRPr="00F71567">
              <w:rPr>
                <w:spacing w:val="-10"/>
                <w:sz w:val="24"/>
              </w:rPr>
              <w:t>8</w:t>
            </w:r>
          </w:p>
        </w:tc>
        <w:tc>
          <w:tcPr>
            <w:tcW w:w="8017" w:type="dxa"/>
          </w:tcPr>
          <w:p w:rsidR="004D4C05" w:rsidRPr="00F71567" w:rsidRDefault="00730703">
            <w:pPr>
              <w:pStyle w:val="TableParagraph"/>
              <w:spacing w:before="25" w:line="270" w:lineRule="atLeast"/>
              <w:ind w:left="108"/>
              <w:rPr>
                <w:sz w:val="24"/>
              </w:rPr>
            </w:pPr>
            <w:r w:rsidRPr="00F71567">
              <w:rPr>
                <w:sz w:val="24"/>
              </w:rPr>
              <w:t>распознавать</w:t>
            </w:r>
            <w:r w:rsidRPr="00F71567">
              <w:rPr>
                <w:spacing w:val="40"/>
                <w:sz w:val="24"/>
              </w:rPr>
              <w:t xml:space="preserve"> </w:t>
            </w:r>
            <w:r w:rsidRPr="00F71567">
              <w:rPr>
                <w:sz w:val="24"/>
              </w:rPr>
              <w:t>изученные</w:t>
            </w:r>
            <w:r w:rsidRPr="00F71567">
              <w:rPr>
                <w:spacing w:val="40"/>
                <w:sz w:val="24"/>
              </w:rPr>
              <w:t xml:space="preserve"> </w:t>
            </w:r>
            <w:r w:rsidRPr="00F71567">
              <w:rPr>
                <w:sz w:val="24"/>
              </w:rPr>
              <w:t>объекты</w:t>
            </w:r>
            <w:r w:rsidRPr="00F71567">
              <w:rPr>
                <w:spacing w:val="40"/>
                <w:sz w:val="24"/>
              </w:rPr>
              <w:t xml:space="preserve"> </w:t>
            </w:r>
            <w:r w:rsidRPr="00F71567">
              <w:rPr>
                <w:sz w:val="24"/>
              </w:rPr>
              <w:t>окружающего</w:t>
            </w:r>
            <w:r w:rsidRPr="00F71567">
              <w:rPr>
                <w:spacing w:val="40"/>
                <w:sz w:val="24"/>
              </w:rPr>
              <w:t xml:space="preserve"> </w:t>
            </w:r>
            <w:r w:rsidRPr="00F71567">
              <w:rPr>
                <w:sz w:val="24"/>
              </w:rPr>
              <w:t>мира</w:t>
            </w:r>
            <w:r w:rsidRPr="00F71567">
              <w:rPr>
                <w:spacing w:val="40"/>
                <w:sz w:val="24"/>
              </w:rPr>
              <w:t xml:space="preserve"> </w:t>
            </w:r>
            <w:r w:rsidRPr="00F71567">
              <w:rPr>
                <w:sz w:val="24"/>
              </w:rPr>
              <w:t>по</w:t>
            </w:r>
            <w:r w:rsidRPr="00F71567">
              <w:rPr>
                <w:spacing w:val="40"/>
                <w:sz w:val="24"/>
              </w:rPr>
              <w:t xml:space="preserve"> </w:t>
            </w:r>
            <w:r w:rsidRPr="00F71567">
              <w:rPr>
                <w:sz w:val="24"/>
              </w:rPr>
              <w:t>их</w:t>
            </w:r>
            <w:r w:rsidRPr="00F71567">
              <w:rPr>
                <w:spacing w:val="40"/>
                <w:sz w:val="24"/>
              </w:rPr>
              <w:t xml:space="preserve"> </w:t>
            </w:r>
            <w:r w:rsidRPr="00F71567">
              <w:rPr>
                <w:sz w:val="24"/>
              </w:rPr>
              <w:t>описанию,</w:t>
            </w:r>
            <w:r w:rsidRPr="00F71567">
              <w:rPr>
                <w:spacing w:val="40"/>
                <w:sz w:val="24"/>
              </w:rPr>
              <w:t xml:space="preserve"> </w:t>
            </w:r>
            <w:r w:rsidRPr="00F71567">
              <w:rPr>
                <w:sz w:val="24"/>
              </w:rPr>
              <w:t>рисункам и фотографиям, различать их в окружающем мире</w:t>
            </w:r>
          </w:p>
        </w:tc>
      </w:tr>
      <w:tr w:rsidR="00F71567" w:rsidRPr="00F71567">
        <w:trPr>
          <w:trHeight w:val="597"/>
        </w:trPr>
        <w:tc>
          <w:tcPr>
            <w:tcW w:w="1363" w:type="dxa"/>
          </w:tcPr>
          <w:p w:rsidR="004D4C05" w:rsidRPr="00F71567" w:rsidRDefault="00730703">
            <w:pPr>
              <w:pStyle w:val="TableParagraph"/>
              <w:spacing w:before="130"/>
              <w:ind w:right="436"/>
              <w:jc w:val="right"/>
              <w:rPr>
                <w:sz w:val="24"/>
              </w:rPr>
            </w:pPr>
            <w:r w:rsidRPr="00F71567">
              <w:rPr>
                <w:spacing w:val="-10"/>
                <w:sz w:val="24"/>
              </w:rPr>
              <w:t>9</w:t>
            </w:r>
          </w:p>
        </w:tc>
        <w:tc>
          <w:tcPr>
            <w:tcW w:w="8017" w:type="dxa"/>
          </w:tcPr>
          <w:p w:rsidR="004D4C05" w:rsidRPr="00F71567" w:rsidRDefault="00730703">
            <w:pPr>
              <w:pStyle w:val="TableParagraph"/>
              <w:tabs>
                <w:tab w:val="left" w:pos="1739"/>
                <w:tab w:val="left" w:pos="3065"/>
                <w:tab w:val="left" w:pos="4154"/>
                <w:tab w:val="left" w:pos="5041"/>
                <w:tab w:val="left" w:pos="5403"/>
                <w:tab w:val="left" w:pos="6525"/>
                <w:tab w:val="left" w:pos="7655"/>
              </w:tabs>
              <w:spacing w:before="25" w:line="270" w:lineRule="atLeast"/>
              <w:ind w:left="108" w:right="107"/>
              <w:rPr>
                <w:sz w:val="24"/>
              </w:rPr>
            </w:pPr>
            <w:r w:rsidRPr="00F71567">
              <w:rPr>
                <w:spacing w:val="-2"/>
                <w:sz w:val="24"/>
              </w:rPr>
              <w:t>группировать</w:t>
            </w:r>
            <w:r w:rsidRPr="00F71567">
              <w:rPr>
                <w:sz w:val="24"/>
              </w:rPr>
              <w:tab/>
            </w:r>
            <w:r w:rsidRPr="00F71567">
              <w:rPr>
                <w:spacing w:val="-2"/>
                <w:sz w:val="24"/>
              </w:rPr>
              <w:t>изученные</w:t>
            </w:r>
            <w:r w:rsidRPr="00F71567">
              <w:rPr>
                <w:sz w:val="24"/>
              </w:rPr>
              <w:tab/>
            </w:r>
            <w:r w:rsidRPr="00F71567">
              <w:rPr>
                <w:spacing w:val="-2"/>
                <w:sz w:val="24"/>
              </w:rPr>
              <w:t>объекты</w:t>
            </w:r>
            <w:r w:rsidRPr="00F71567">
              <w:rPr>
                <w:sz w:val="24"/>
              </w:rPr>
              <w:tab/>
            </w:r>
            <w:r w:rsidRPr="00F71567">
              <w:rPr>
                <w:spacing w:val="-4"/>
                <w:sz w:val="24"/>
              </w:rPr>
              <w:t>живой</w:t>
            </w:r>
            <w:r w:rsidRPr="00F71567">
              <w:rPr>
                <w:sz w:val="24"/>
              </w:rPr>
              <w:tab/>
            </w:r>
            <w:r w:rsidRPr="00F71567">
              <w:rPr>
                <w:spacing w:val="-10"/>
                <w:sz w:val="24"/>
              </w:rPr>
              <w:t>и</w:t>
            </w:r>
            <w:r w:rsidRPr="00F71567">
              <w:rPr>
                <w:sz w:val="24"/>
              </w:rPr>
              <w:tab/>
            </w:r>
            <w:r w:rsidRPr="00F71567">
              <w:rPr>
                <w:spacing w:val="-2"/>
                <w:sz w:val="24"/>
              </w:rPr>
              <w:t>неживой</w:t>
            </w:r>
            <w:r w:rsidRPr="00F71567">
              <w:rPr>
                <w:sz w:val="24"/>
              </w:rPr>
              <w:tab/>
            </w:r>
            <w:r w:rsidRPr="00F71567">
              <w:rPr>
                <w:spacing w:val="-2"/>
                <w:sz w:val="24"/>
              </w:rPr>
              <w:t>природы</w:t>
            </w:r>
            <w:r w:rsidRPr="00F71567">
              <w:rPr>
                <w:sz w:val="24"/>
              </w:rPr>
              <w:tab/>
            </w:r>
            <w:r w:rsidRPr="00F71567">
              <w:rPr>
                <w:spacing w:val="-6"/>
                <w:sz w:val="24"/>
              </w:rPr>
              <w:t xml:space="preserve">по </w:t>
            </w:r>
            <w:r w:rsidRPr="00F71567">
              <w:rPr>
                <w:sz w:val="24"/>
              </w:rPr>
              <w:t>предложенным признакам</w:t>
            </w:r>
          </w:p>
        </w:tc>
      </w:tr>
      <w:tr w:rsidR="00F71567" w:rsidRPr="00F71567">
        <w:trPr>
          <w:trHeight w:val="597"/>
        </w:trPr>
        <w:tc>
          <w:tcPr>
            <w:tcW w:w="1363" w:type="dxa"/>
          </w:tcPr>
          <w:p w:rsidR="004D4C05" w:rsidRPr="00F71567" w:rsidRDefault="00730703">
            <w:pPr>
              <w:pStyle w:val="TableParagraph"/>
              <w:spacing w:before="127"/>
              <w:ind w:right="376"/>
              <w:jc w:val="right"/>
              <w:rPr>
                <w:sz w:val="24"/>
              </w:rPr>
            </w:pPr>
            <w:r w:rsidRPr="00F71567">
              <w:rPr>
                <w:spacing w:val="-5"/>
                <w:sz w:val="24"/>
              </w:rPr>
              <w:t>10</w:t>
            </w:r>
          </w:p>
        </w:tc>
        <w:tc>
          <w:tcPr>
            <w:tcW w:w="8017" w:type="dxa"/>
          </w:tcPr>
          <w:p w:rsidR="004D4C05" w:rsidRPr="00F71567" w:rsidRDefault="00730703">
            <w:pPr>
              <w:pStyle w:val="TableParagraph"/>
              <w:spacing w:before="25" w:line="270" w:lineRule="atLeast"/>
              <w:ind w:left="108"/>
              <w:rPr>
                <w:sz w:val="24"/>
              </w:rPr>
            </w:pPr>
            <w:r w:rsidRPr="00F71567">
              <w:rPr>
                <w:sz w:val="24"/>
              </w:rPr>
              <w:t>сравнивать</w:t>
            </w:r>
            <w:r w:rsidRPr="00F71567">
              <w:rPr>
                <w:spacing w:val="80"/>
                <w:sz w:val="24"/>
              </w:rPr>
              <w:t xml:space="preserve"> </w:t>
            </w:r>
            <w:r w:rsidRPr="00F71567">
              <w:rPr>
                <w:sz w:val="24"/>
              </w:rPr>
              <w:t>объекты</w:t>
            </w:r>
            <w:r w:rsidRPr="00F71567">
              <w:rPr>
                <w:spacing w:val="80"/>
                <w:sz w:val="24"/>
              </w:rPr>
              <w:t xml:space="preserve"> </w:t>
            </w:r>
            <w:r w:rsidRPr="00F71567">
              <w:rPr>
                <w:sz w:val="24"/>
              </w:rPr>
              <w:t>живой</w:t>
            </w:r>
            <w:r w:rsidRPr="00F71567">
              <w:rPr>
                <w:spacing w:val="80"/>
                <w:sz w:val="24"/>
              </w:rPr>
              <w:t xml:space="preserve"> </w:t>
            </w:r>
            <w:r w:rsidRPr="00F71567">
              <w:rPr>
                <w:sz w:val="24"/>
              </w:rPr>
              <w:t>и</w:t>
            </w:r>
            <w:r w:rsidRPr="00F71567">
              <w:rPr>
                <w:spacing w:val="80"/>
                <w:sz w:val="24"/>
              </w:rPr>
              <w:t xml:space="preserve"> </w:t>
            </w:r>
            <w:r w:rsidRPr="00F71567">
              <w:rPr>
                <w:sz w:val="24"/>
              </w:rPr>
              <w:t>неживой</w:t>
            </w:r>
            <w:r w:rsidRPr="00F71567">
              <w:rPr>
                <w:spacing w:val="80"/>
                <w:sz w:val="24"/>
              </w:rPr>
              <w:t xml:space="preserve"> </w:t>
            </w:r>
            <w:r w:rsidRPr="00F71567">
              <w:rPr>
                <w:sz w:val="24"/>
              </w:rPr>
              <w:t>природы</w:t>
            </w:r>
            <w:r w:rsidRPr="00F71567">
              <w:rPr>
                <w:spacing w:val="80"/>
                <w:sz w:val="24"/>
              </w:rPr>
              <w:t xml:space="preserve"> </w:t>
            </w:r>
            <w:r w:rsidRPr="00F71567">
              <w:rPr>
                <w:sz w:val="24"/>
              </w:rPr>
              <w:t>на</w:t>
            </w:r>
            <w:r w:rsidRPr="00F71567">
              <w:rPr>
                <w:spacing w:val="80"/>
                <w:sz w:val="24"/>
              </w:rPr>
              <w:t xml:space="preserve"> </w:t>
            </w:r>
            <w:r w:rsidRPr="00F71567">
              <w:rPr>
                <w:sz w:val="24"/>
              </w:rPr>
              <w:t>основе</w:t>
            </w:r>
            <w:r w:rsidRPr="00F71567">
              <w:rPr>
                <w:spacing w:val="80"/>
                <w:sz w:val="24"/>
              </w:rPr>
              <w:t xml:space="preserve"> </w:t>
            </w:r>
            <w:r w:rsidRPr="00F71567">
              <w:rPr>
                <w:sz w:val="24"/>
              </w:rPr>
              <w:t>внешних</w:t>
            </w:r>
            <w:r w:rsidRPr="00F71567">
              <w:rPr>
                <w:spacing w:val="40"/>
                <w:sz w:val="24"/>
              </w:rPr>
              <w:t xml:space="preserve"> </w:t>
            </w:r>
            <w:r w:rsidRPr="00F71567">
              <w:rPr>
                <w:spacing w:val="-2"/>
                <w:sz w:val="24"/>
              </w:rPr>
              <w:t>признаков</w:t>
            </w:r>
          </w:p>
        </w:tc>
      </w:tr>
      <w:tr w:rsidR="00F71567" w:rsidRPr="00F71567">
        <w:trPr>
          <w:trHeight w:val="597"/>
        </w:trPr>
        <w:tc>
          <w:tcPr>
            <w:tcW w:w="1363" w:type="dxa"/>
          </w:tcPr>
          <w:p w:rsidR="004D4C05" w:rsidRPr="00F71567" w:rsidRDefault="00730703">
            <w:pPr>
              <w:pStyle w:val="TableParagraph"/>
              <w:spacing w:before="127"/>
              <w:ind w:right="376"/>
              <w:jc w:val="right"/>
              <w:rPr>
                <w:sz w:val="24"/>
              </w:rPr>
            </w:pPr>
            <w:r w:rsidRPr="00F71567">
              <w:rPr>
                <w:spacing w:val="-5"/>
                <w:sz w:val="24"/>
              </w:rPr>
              <w:t>11</w:t>
            </w:r>
          </w:p>
        </w:tc>
        <w:tc>
          <w:tcPr>
            <w:tcW w:w="8017" w:type="dxa"/>
          </w:tcPr>
          <w:p w:rsidR="004D4C05" w:rsidRPr="00F71567" w:rsidRDefault="00730703">
            <w:pPr>
              <w:pStyle w:val="TableParagraph"/>
              <w:spacing w:before="25" w:line="270" w:lineRule="atLeast"/>
              <w:ind w:left="108"/>
              <w:rPr>
                <w:sz w:val="24"/>
              </w:rPr>
            </w:pPr>
            <w:r w:rsidRPr="00F71567">
              <w:rPr>
                <w:sz w:val="24"/>
              </w:rPr>
              <w:t>описывать</w:t>
            </w:r>
            <w:r w:rsidRPr="00F71567">
              <w:rPr>
                <w:spacing w:val="34"/>
                <w:sz w:val="24"/>
              </w:rPr>
              <w:t xml:space="preserve"> </w:t>
            </w:r>
            <w:r w:rsidRPr="00F71567">
              <w:rPr>
                <w:sz w:val="24"/>
              </w:rPr>
              <w:t>на</w:t>
            </w:r>
            <w:r w:rsidRPr="00F71567">
              <w:rPr>
                <w:spacing w:val="32"/>
                <w:sz w:val="24"/>
              </w:rPr>
              <w:t xml:space="preserve"> </w:t>
            </w:r>
            <w:r w:rsidRPr="00F71567">
              <w:rPr>
                <w:sz w:val="24"/>
              </w:rPr>
              <w:t>основе</w:t>
            </w:r>
            <w:r w:rsidRPr="00F71567">
              <w:rPr>
                <w:spacing w:val="31"/>
                <w:sz w:val="24"/>
              </w:rPr>
              <w:t xml:space="preserve"> </w:t>
            </w:r>
            <w:r w:rsidRPr="00F71567">
              <w:rPr>
                <w:sz w:val="24"/>
              </w:rPr>
              <w:t>предложенного</w:t>
            </w:r>
            <w:r w:rsidRPr="00F71567">
              <w:rPr>
                <w:spacing w:val="33"/>
                <w:sz w:val="24"/>
              </w:rPr>
              <w:t xml:space="preserve"> </w:t>
            </w:r>
            <w:r w:rsidRPr="00F71567">
              <w:rPr>
                <w:sz w:val="24"/>
              </w:rPr>
              <w:t>плана</w:t>
            </w:r>
            <w:r w:rsidRPr="00F71567">
              <w:rPr>
                <w:spacing w:val="32"/>
                <w:sz w:val="24"/>
              </w:rPr>
              <w:t xml:space="preserve"> </w:t>
            </w:r>
            <w:r w:rsidRPr="00F71567">
              <w:rPr>
                <w:sz w:val="24"/>
              </w:rPr>
              <w:t>или</w:t>
            </w:r>
            <w:r w:rsidRPr="00F71567">
              <w:rPr>
                <w:spacing w:val="34"/>
                <w:sz w:val="24"/>
              </w:rPr>
              <w:t xml:space="preserve"> </w:t>
            </w:r>
            <w:r w:rsidRPr="00F71567">
              <w:rPr>
                <w:sz w:val="24"/>
              </w:rPr>
              <w:t>опорных</w:t>
            </w:r>
            <w:r w:rsidRPr="00F71567">
              <w:rPr>
                <w:spacing w:val="32"/>
                <w:sz w:val="24"/>
              </w:rPr>
              <w:t xml:space="preserve"> </w:t>
            </w:r>
            <w:r w:rsidRPr="00F71567">
              <w:rPr>
                <w:sz w:val="24"/>
              </w:rPr>
              <w:t>слов</w:t>
            </w:r>
            <w:r w:rsidRPr="00F71567">
              <w:rPr>
                <w:spacing w:val="32"/>
                <w:sz w:val="24"/>
              </w:rPr>
              <w:t xml:space="preserve"> </w:t>
            </w:r>
            <w:r w:rsidRPr="00F71567">
              <w:rPr>
                <w:sz w:val="24"/>
              </w:rPr>
              <w:t>изученные природные объекты и явления, в том числе звёзды, созвездия, планеты</w:t>
            </w:r>
          </w:p>
        </w:tc>
      </w:tr>
      <w:tr w:rsidR="00F71567" w:rsidRPr="00F71567">
        <w:trPr>
          <w:trHeight w:val="597"/>
        </w:trPr>
        <w:tc>
          <w:tcPr>
            <w:tcW w:w="1363" w:type="dxa"/>
          </w:tcPr>
          <w:p w:rsidR="004D4C05" w:rsidRPr="00F71567" w:rsidRDefault="00730703">
            <w:pPr>
              <w:pStyle w:val="TableParagraph"/>
              <w:spacing w:before="127"/>
              <w:ind w:right="376"/>
              <w:jc w:val="right"/>
              <w:rPr>
                <w:sz w:val="24"/>
              </w:rPr>
            </w:pPr>
            <w:r w:rsidRPr="00F71567">
              <w:rPr>
                <w:spacing w:val="-5"/>
                <w:sz w:val="24"/>
              </w:rPr>
              <w:t>12</w:t>
            </w:r>
          </w:p>
        </w:tc>
        <w:tc>
          <w:tcPr>
            <w:tcW w:w="8017" w:type="dxa"/>
          </w:tcPr>
          <w:p w:rsidR="004D4C05" w:rsidRPr="00F71567" w:rsidRDefault="00730703">
            <w:pPr>
              <w:pStyle w:val="TableParagraph"/>
              <w:spacing w:before="26" w:line="270" w:lineRule="atLeast"/>
              <w:ind w:left="108"/>
              <w:rPr>
                <w:sz w:val="24"/>
              </w:rPr>
            </w:pPr>
            <w:r w:rsidRPr="00F71567">
              <w:rPr>
                <w:sz w:val="24"/>
              </w:rPr>
              <w:t>ориентироваться</w:t>
            </w:r>
            <w:r w:rsidRPr="00F71567">
              <w:rPr>
                <w:spacing w:val="-1"/>
                <w:sz w:val="24"/>
              </w:rPr>
              <w:t xml:space="preserve"> </w:t>
            </w:r>
            <w:r w:rsidRPr="00F71567">
              <w:rPr>
                <w:sz w:val="24"/>
              </w:rPr>
              <w:t>на</w:t>
            </w:r>
            <w:r w:rsidRPr="00F71567">
              <w:rPr>
                <w:spacing w:val="-2"/>
                <w:sz w:val="24"/>
              </w:rPr>
              <w:t xml:space="preserve"> </w:t>
            </w:r>
            <w:r w:rsidRPr="00F71567">
              <w:rPr>
                <w:sz w:val="24"/>
              </w:rPr>
              <w:t>местности по</w:t>
            </w:r>
            <w:r w:rsidRPr="00F71567">
              <w:rPr>
                <w:spacing w:val="-1"/>
                <w:sz w:val="24"/>
              </w:rPr>
              <w:t xml:space="preserve"> </w:t>
            </w:r>
            <w:r w:rsidRPr="00F71567">
              <w:rPr>
                <w:sz w:val="24"/>
              </w:rPr>
              <w:t>местным</w:t>
            </w:r>
            <w:r w:rsidRPr="00F71567">
              <w:rPr>
                <w:spacing w:val="-2"/>
                <w:sz w:val="24"/>
              </w:rPr>
              <w:t xml:space="preserve"> </w:t>
            </w:r>
            <w:r w:rsidRPr="00F71567">
              <w:rPr>
                <w:sz w:val="24"/>
              </w:rPr>
              <w:t>природным</w:t>
            </w:r>
            <w:r w:rsidRPr="00F71567">
              <w:rPr>
                <w:spacing w:val="-2"/>
                <w:sz w:val="24"/>
              </w:rPr>
              <w:t xml:space="preserve"> </w:t>
            </w:r>
            <w:r w:rsidRPr="00F71567">
              <w:rPr>
                <w:sz w:val="24"/>
              </w:rPr>
              <w:t>признакам,</w:t>
            </w:r>
            <w:r w:rsidRPr="00F71567">
              <w:rPr>
                <w:spacing w:val="-1"/>
                <w:sz w:val="24"/>
              </w:rPr>
              <w:t xml:space="preserve"> </w:t>
            </w:r>
            <w:r w:rsidRPr="00F71567">
              <w:rPr>
                <w:sz w:val="24"/>
              </w:rPr>
              <w:t xml:space="preserve">Солнцу, </w:t>
            </w:r>
            <w:r w:rsidRPr="00F71567">
              <w:rPr>
                <w:spacing w:val="-2"/>
                <w:sz w:val="24"/>
              </w:rPr>
              <w:t>компасу</w:t>
            </w:r>
          </w:p>
        </w:tc>
      </w:tr>
      <w:tr w:rsidR="00F71567" w:rsidRPr="00F71567">
        <w:trPr>
          <w:trHeight w:val="595"/>
        </w:trPr>
        <w:tc>
          <w:tcPr>
            <w:tcW w:w="1363" w:type="dxa"/>
          </w:tcPr>
          <w:p w:rsidR="004D4C05" w:rsidRPr="00F71567" w:rsidRDefault="00730703">
            <w:pPr>
              <w:pStyle w:val="TableParagraph"/>
              <w:spacing w:before="127"/>
              <w:ind w:right="376"/>
              <w:jc w:val="right"/>
              <w:rPr>
                <w:sz w:val="24"/>
              </w:rPr>
            </w:pPr>
            <w:r w:rsidRPr="00F71567">
              <w:rPr>
                <w:spacing w:val="-5"/>
                <w:sz w:val="24"/>
              </w:rPr>
              <w:t>13</w:t>
            </w:r>
          </w:p>
        </w:tc>
        <w:tc>
          <w:tcPr>
            <w:tcW w:w="8017" w:type="dxa"/>
          </w:tcPr>
          <w:p w:rsidR="004D4C05" w:rsidRPr="00F71567" w:rsidRDefault="00730703">
            <w:pPr>
              <w:pStyle w:val="TableParagraph"/>
              <w:spacing w:before="23" w:line="270" w:lineRule="atLeast"/>
              <w:ind w:left="108"/>
              <w:rPr>
                <w:sz w:val="24"/>
              </w:rPr>
            </w:pPr>
            <w:r w:rsidRPr="00F71567">
              <w:rPr>
                <w:sz w:val="24"/>
              </w:rPr>
              <w:t>проводить,</w:t>
            </w:r>
            <w:r w:rsidRPr="00F71567">
              <w:rPr>
                <w:spacing w:val="-1"/>
                <w:sz w:val="24"/>
              </w:rPr>
              <w:t xml:space="preserve"> </w:t>
            </w:r>
            <w:r w:rsidRPr="00F71567">
              <w:rPr>
                <w:sz w:val="24"/>
              </w:rPr>
              <w:t>соблюдая</w:t>
            </w:r>
            <w:r w:rsidRPr="00F71567">
              <w:rPr>
                <w:spacing w:val="-1"/>
                <w:sz w:val="24"/>
              </w:rPr>
              <w:t xml:space="preserve"> </w:t>
            </w:r>
            <w:r w:rsidRPr="00F71567">
              <w:rPr>
                <w:sz w:val="24"/>
              </w:rPr>
              <w:t>правила</w:t>
            </w:r>
            <w:r w:rsidRPr="00F71567">
              <w:rPr>
                <w:spacing w:val="-2"/>
                <w:sz w:val="24"/>
              </w:rPr>
              <w:t xml:space="preserve"> </w:t>
            </w:r>
            <w:r w:rsidRPr="00F71567">
              <w:rPr>
                <w:sz w:val="24"/>
              </w:rPr>
              <w:t>безопасного</w:t>
            </w:r>
            <w:r w:rsidRPr="00F71567">
              <w:rPr>
                <w:spacing w:val="-1"/>
                <w:sz w:val="24"/>
              </w:rPr>
              <w:t xml:space="preserve"> </w:t>
            </w:r>
            <w:r w:rsidRPr="00F71567">
              <w:rPr>
                <w:sz w:val="24"/>
              </w:rPr>
              <w:t>труда,</w:t>
            </w:r>
            <w:r w:rsidRPr="00F71567">
              <w:rPr>
                <w:spacing w:val="-1"/>
                <w:sz w:val="24"/>
              </w:rPr>
              <w:t xml:space="preserve"> </w:t>
            </w:r>
            <w:r w:rsidRPr="00F71567">
              <w:rPr>
                <w:sz w:val="24"/>
              </w:rPr>
              <w:t>несложные</w:t>
            </w:r>
            <w:r w:rsidRPr="00F71567">
              <w:rPr>
                <w:spacing w:val="-2"/>
                <w:sz w:val="24"/>
              </w:rPr>
              <w:t xml:space="preserve"> </w:t>
            </w:r>
            <w:r w:rsidRPr="00F71567">
              <w:rPr>
                <w:sz w:val="24"/>
              </w:rPr>
              <w:t>наблюдения</w:t>
            </w:r>
            <w:r w:rsidRPr="00F71567">
              <w:rPr>
                <w:spacing w:val="-3"/>
                <w:sz w:val="24"/>
              </w:rPr>
              <w:t xml:space="preserve"> </w:t>
            </w:r>
            <w:r w:rsidRPr="00F71567">
              <w:rPr>
                <w:sz w:val="24"/>
              </w:rPr>
              <w:t>и опыты с природными объектами, измерения</w:t>
            </w:r>
          </w:p>
        </w:tc>
      </w:tr>
      <w:tr w:rsidR="00F71567" w:rsidRPr="00F71567">
        <w:trPr>
          <w:trHeight w:val="597"/>
        </w:trPr>
        <w:tc>
          <w:tcPr>
            <w:tcW w:w="1363" w:type="dxa"/>
          </w:tcPr>
          <w:p w:rsidR="004D4C05" w:rsidRPr="00F71567" w:rsidRDefault="00730703">
            <w:pPr>
              <w:pStyle w:val="TableParagraph"/>
              <w:spacing w:before="130"/>
              <w:ind w:right="376"/>
              <w:jc w:val="right"/>
              <w:rPr>
                <w:sz w:val="24"/>
              </w:rPr>
            </w:pPr>
            <w:r w:rsidRPr="00F71567">
              <w:rPr>
                <w:spacing w:val="-5"/>
                <w:sz w:val="24"/>
              </w:rPr>
              <w:t>14</w:t>
            </w:r>
          </w:p>
        </w:tc>
        <w:tc>
          <w:tcPr>
            <w:tcW w:w="8017" w:type="dxa"/>
          </w:tcPr>
          <w:p w:rsidR="004D4C05" w:rsidRPr="00F71567" w:rsidRDefault="00730703">
            <w:pPr>
              <w:pStyle w:val="TableParagraph"/>
              <w:tabs>
                <w:tab w:val="left" w:pos="1405"/>
                <w:tab w:val="left" w:pos="2539"/>
                <w:tab w:val="left" w:pos="3870"/>
                <w:tab w:val="left" w:pos="5465"/>
                <w:tab w:val="left" w:pos="5798"/>
                <w:tab w:val="left" w:pos="6926"/>
              </w:tabs>
              <w:spacing w:before="25" w:line="270" w:lineRule="atLeast"/>
              <w:ind w:left="108" w:right="109"/>
              <w:rPr>
                <w:sz w:val="24"/>
              </w:rPr>
            </w:pPr>
            <w:r w:rsidRPr="00F71567">
              <w:rPr>
                <w:spacing w:val="-2"/>
                <w:sz w:val="24"/>
              </w:rPr>
              <w:t>приводить</w:t>
            </w:r>
            <w:r w:rsidRPr="00F71567">
              <w:rPr>
                <w:sz w:val="24"/>
              </w:rPr>
              <w:tab/>
            </w:r>
            <w:r w:rsidRPr="00F71567">
              <w:rPr>
                <w:spacing w:val="-2"/>
                <w:sz w:val="24"/>
              </w:rPr>
              <w:t>примеры</w:t>
            </w:r>
            <w:r w:rsidRPr="00F71567">
              <w:rPr>
                <w:sz w:val="24"/>
              </w:rPr>
              <w:tab/>
            </w:r>
            <w:r w:rsidRPr="00F71567">
              <w:rPr>
                <w:spacing w:val="-2"/>
                <w:sz w:val="24"/>
              </w:rPr>
              <w:t>изученных</w:t>
            </w:r>
            <w:r w:rsidRPr="00F71567">
              <w:rPr>
                <w:sz w:val="24"/>
              </w:rPr>
              <w:tab/>
            </w:r>
            <w:r w:rsidRPr="00F71567">
              <w:rPr>
                <w:spacing w:val="-2"/>
                <w:sz w:val="24"/>
              </w:rPr>
              <w:t>взаимосвязей</w:t>
            </w:r>
            <w:r w:rsidRPr="00F71567">
              <w:rPr>
                <w:sz w:val="24"/>
              </w:rPr>
              <w:tab/>
            </w:r>
            <w:r w:rsidRPr="00F71567">
              <w:rPr>
                <w:spacing w:val="-10"/>
                <w:sz w:val="24"/>
              </w:rPr>
              <w:t>в</w:t>
            </w:r>
            <w:r w:rsidRPr="00F71567">
              <w:rPr>
                <w:sz w:val="24"/>
              </w:rPr>
              <w:tab/>
            </w:r>
            <w:r w:rsidRPr="00F71567">
              <w:rPr>
                <w:spacing w:val="-2"/>
                <w:sz w:val="24"/>
              </w:rPr>
              <w:t>природе,</w:t>
            </w:r>
            <w:r w:rsidRPr="00F71567">
              <w:rPr>
                <w:sz w:val="24"/>
              </w:rPr>
              <w:tab/>
            </w:r>
            <w:r w:rsidRPr="00F71567">
              <w:rPr>
                <w:spacing w:val="-2"/>
                <w:sz w:val="24"/>
              </w:rPr>
              <w:t xml:space="preserve">примеры, </w:t>
            </w:r>
            <w:r w:rsidRPr="00F71567">
              <w:rPr>
                <w:sz w:val="24"/>
              </w:rPr>
              <w:t>иллюстрирующие значение природы в жизни человека</w:t>
            </w:r>
          </w:p>
        </w:tc>
      </w:tr>
      <w:tr w:rsidR="00F71567" w:rsidRPr="00F71567">
        <w:trPr>
          <w:trHeight w:val="429"/>
        </w:trPr>
        <w:tc>
          <w:tcPr>
            <w:tcW w:w="1363" w:type="dxa"/>
          </w:tcPr>
          <w:p w:rsidR="004D4C05" w:rsidRPr="00F71567" w:rsidRDefault="00730703">
            <w:pPr>
              <w:pStyle w:val="TableParagraph"/>
              <w:ind w:right="376"/>
              <w:jc w:val="right"/>
              <w:rPr>
                <w:sz w:val="24"/>
              </w:rPr>
            </w:pPr>
            <w:r w:rsidRPr="00F71567">
              <w:rPr>
                <w:spacing w:val="-5"/>
                <w:sz w:val="24"/>
              </w:rPr>
              <w:t>15</w:t>
            </w:r>
          </w:p>
        </w:tc>
        <w:tc>
          <w:tcPr>
            <w:tcW w:w="8017" w:type="dxa"/>
          </w:tcPr>
          <w:p w:rsidR="004D4C05" w:rsidRPr="00F71567" w:rsidRDefault="00730703">
            <w:pPr>
              <w:pStyle w:val="TableParagraph"/>
              <w:spacing w:before="101"/>
              <w:ind w:left="108"/>
              <w:rPr>
                <w:sz w:val="24"/>
              </w:rPr>
            </w:pPr>
            <w:r w:rsidRPr="00F71567">
              <w:rPr>
                <w:sz w:val="24"/>
              </w:rPr>
              <w:t>создавать</w:t>
            </w:r>
            <w:r w:rsidRPr="00F71567">
              <w:rPr>
                <w:spacing w:val="-4"/>
                <w:sz w:val="24"/>
              </w:rPr>
              <w:t xml:space="preserve"> </w:t>
            </w:r>
            <w:r w:rsidRPr="00F71567">
              <w:rPr>
                <w:sz w:val="24"/>
              </w:rPr>
              <w:t>по</w:t>
            </w:r>
            <w:r w:rsidRPr="00F71567">
              <w:rPr>
                <w:spacing w:val="-3"/>
                <w:sz w:val="24"/>
              </w:rPr>
              <w:t xml:space="preserve"> </w:t>
            </w:r>
            <w:r w:rsidRPr="00F71567">
              <w:rPr>
                <w:sz w:val="24"/>
              </w:rPr>
              <w:t>заданному</w:t>
            </w:r>
            <w:r w:rsidRPr="00F71567">
              <w:rPr>
                <w:spacing w:val="-6"/>
                <w:sz w:val="24"/>
              </w:rPr>
              <w:t xml:space="preserve"> </w:t>
            </w:r>
            <w:r w:rsidRPr="00F71567">
              <w:rPr>
                <w:sz w:val="24"/>
              </w:rPr>
              <w:t>плану</w:t>
            </w:r>
            <w:r w:rsidRPr="00F71567">
              <w:rPr>
                <w:spacing w:val="-2"/>
                <w:sz w:val="24"/>
              </w:rPr>
              <w:t xml:space="preserve"> </w:t>
            </w:r>
            <w:r w:rsidRPr="00F71567">
              <w:rPr>
                <w:sz w:val="24"/>
              </w:rPr>
              <w:t>развёрнутые</w:t>
            </w:r>
            <w:r w:rsidRPr="00F71567">
              <w:rPr>
                <w:spacing w:val="-4"/>
                <w:sz w:val="24"/>
              </w:rPr>
              <w:t xml:space="preserve"> </w:t>
            </w:r>
            <w:r w:rsidRPr="00F71567">
              <w:rPr>
                <w:sz w:val="24"/>
              </w:rPr>
              <w:t>высказывания</w:t>
            </w:r>
            <w:r w:rsidRPr="00F71567">
              <w:rPr>
                <w:spacing w:val="-3"/>
                <w:sz w:val="24"/>
              </w:rPr>
              <w:t xml:space="preserve"> </w:t>
            </w:r>
            <w:r w:rsidRPr="00F71567">
              <w:rPr>
                <w:sz w:val="24"/>
              </w:rPr>
              <w:t>о</w:t>
            </w:r>
            <w:r w:rsidRPr="00F71567">
              <w:rPr>
                <w:spacing w:val="-2"/>
                <w:sz w:val="24"/>
              </w:rPr>
              <w:t xml:space="preserve"> природе</w:t>
            </w:r>
          </w:p>
        </w:tc>
      </w:tr>
    </w:tbl>
    <w:p w:rsidR="004D4C05" w:rsidRPr="00F71567" w:rsidRDefault="004D4C05">
      <w:pPr>
        <w:pStyle w:val="TableParagraph"/>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63"/>
        <w:gridCol w:w="8017"/>
      </w:tblGrid>
      <w:tr w:rsidR="00F71567" w:rsidRPr="00F71567">
        <w:trPr>
          <w:trHeight w:val="432"/>
        </w:trPr>
        <w:tc>
          <w:tcPr>
            <w:tcW w:w="1363" w:type="dxa"/>
          </w:tcPr>
          <w:p w:rsidR="004D4C05" w:rsidRPr="00F71567" w:rsidRDefault="00730703">
            <w:pPr>
              <w:pStyle w:val="TableParagraph"/>
              <w:ind w:right="376"/>
              <w:jc w:val="right"/>
              <w:rPr>
                <w:sz w:val="24"/>
              </w:rPr>
            </w:pPr>
            <w:r w:rsidRPr="00F71567">
              <w:rPr>
                <w:spacing w:val="-5"/>
                <w:sz w:val="24"/>
              </w:rPr>
              <w:lastRenderedPageBreak/>
              <w:t>16</w:t>
            </w:r>
          </w:p>
        </w:tc>
        <w:tc>
          <w:tcPr>
            <w:tcW w:w="8017" w:type="dxa"/>
          </w:tcPr>
          <w:p w:rsidR="004D4C05" w:rsidRPr="00F71567" w:rsidRDefault="00730703">
            <w:pPr>
              <w:pStyle w:val="TableParagraph"/>
              <w:spacing w:before="101"/>
              <w:ind w:left="108"/>
              <w:rPr>
                <w:sz w:val="24"/>
              </w:rPr>
            </w:pPr>
            <w:r w:rsidRPr="00F71567">
              <w:rPr>
                <w:sz w:val="24"/>
              </w:rPr>
              <w:t>использовать</w:t>
            </w:r>
            <w:r w:rsidRPr="00F71567">
              <w:rPr>
                <w:spacing w:val="-4"/>
                <w:sz w:val="24"/>
              </w:rPr>
              <w:t xml:space="preserve"> </w:t>
            </w:r>
            <w:r w:rsidRPr="00F71567">
              <w:rPr>
                <w:sz w:val="24"/>
              </w:rPr>
              <w:t>для</w:t>
            </w:r>
            <w:r w:rsidRPr="00F71567">
              <w:rPr>
                <w:spacing w:val="-3"/>
                <w:sz w:val="24"/>
              </w:rPr>
              <w:t xml:space="preserve"> </w:t>
            </w:r>
            <w:r w:rsidRPr="00F71567">
              <w:rPr>
                <w:sz w:val="24"/>
              </w:rPr>
              <w:t>ответов</w:t>
            </w:r>
            <w:r w:rsidRPr="00F71567">
              <w:rPr>
                <w:spacing w:val="-3"/>
                <w:sz w:val="24"/>
              </w:rPr>
              <w:t xml:space="preserve"> </w:t>
            </w:r>
            <w:r w:rsidRPr="00F71567">
              <w:rPr>
                <w:sz w:val="24"/>
              </w:rPr>
              <w:t>на</w:t>
            </w:r>
            <w:r w:rsidRPr="00F71567">
              <w:rPr>
                <w:spacing w:val="-3"/>
                <w:sz w:val="24"/>
              </w:rPr>
              <w:t xml:space="preserve"> </w:t>
            </w:r>
            <w:r w:rsidRPr="00F71567">
              <w:rPr>
                <w:sz w:val="24"/>
              </w:rPr>
              <w:t>вопросы</w:t>
            </w:r>
            <w:r w:rsidRPr="00F71567">
              <w:rPr>
                <w:spacing w:val="-3"/>
                <w:sz w:val="24"/>
              </w:rPr>
              <w:t xml:space="preserve"> </w:t>
            </w:r>
            <w:r w:rsidRPr="00F71567">
              <w:rPr>
                <w:sz w:val="24"/>
              </w:rPr>
              <w:t>небольшие</w:t>
            </w:r>
            <w:r w:rsidRPr="00F71567">
              <w:rPr>
                <w:spacing w:val="-3"/>
                <w:sz w:val="24"/>
              </w:rPr>
              <w:t xml:space="preserve"> </w:t>
            </w:r>
            <w:r w:rsidRPr="00F71567">
              <w:rPr>
                <w:sz w:val="24"/>
              </w:rPr>
              <w:t>тексты</w:t>
            </w:r>
            <w:r w:rsidRPr="00F71567">
              <w:rPr>
                <w:spacing w:val="-3"/>
                <w:sz w:val="24"/>
              </w:rPr>
              <w:t xml:space="preserve"> </w:t>
            </w:r>
            <w:r w:rsidRPr="00F71567">
              <w:rPr>
                <w:sz w:val="24"/>
              </w:rPr>
              <w:t>о</w:t>
            </w:r>
            <w:r w:rsidRPr="00F71567">
              <w:rPr>
                <w:spacing w:val="-2"/>
                <w:sz w:val="24"/>
              </w:rPr>
              <w:t xml:space="preserve"> природе</w:t>
            </w:r>
          </w:p>
        </w:tc>
      </w:tr>
      <w:tr w:rsidR="00F71567" w:rsidRPr="00F71567">
        <w:trPr>
          <w:trHeight w:val="597"/>
        </w:trPr>
        <w:tc>
          <w:tcPr>
            <w:tcW w:w="1363" w:type="dxa"/>
          </w:tcPr>
          <w:p w:rsidR="004D4C05" w:rsidRPr="00F71567" w:rsidRDefault="00730703">
            <w:pPr>
              <w:pStyle w:val="TableParagraph"/>
              <w:spacing w:before="130"/>
              <w:ind w:right="376"/>
              <w:jc w:val="right"/>
              <w:rPr>
                <w:sz w:val="24"/>
              </w:rPr>
            </w:pPr>
            <w:r w:rsidRPr="00F71567">
              <w:rPr>
                <w:spacing w:val="-5"/>
                <w:sz w:val="24"/>
              </w:rPr>
              <w:t>17</w:t>
            </w:r>
          </w:p>
        </w:tc>
        <w:tc>
          <w:tcPr>
            <w:tcW w:w="8017" w:type="dxa"/>
          </w:tcPr>
          <w:p w:rsidR="004D4C05" w:rsidRPr="00F71567" w:rsidRDefault="00730703">
            <w:pPr>
              <w:pStyle w:val="TableParagraph"/>
              <w:tabs>
                <w:tab w:val="left" w:pos="1410"/>
                <w:tab w:val="left" w:pos="2441"/>
                <w:tab w:val="left" w:pos="4147"/>
                <w:tab w:val="left" w:pos="5423"/>
                <w:tab w:val="left" w:pos="5744"/>
                <w:tab w:val="left" w:pos="6865"/>
              </w:tabs>
              <w:spacing w:before="25" w:line="270" w:lineRule="atLeast"/>
              <w:ind w:left="108" w:right="102"/>
              <w:rPr>
                <w:sz w:val="24"/>
              </w:rPr>
            </w:pPr>
            <w:r w:rsidRPr="00F71567">
              <w:rPr>
                <w:spacing w:val="-2"/>
                <w:sz w:val="24"/>
              </w:rPr>
              <w:t>соблюдать</w:t>
            </w:r>
            <w:r w:rsidRPr="00F71567">
              <w:rPr>
                <w:sz w:val="24"/>
              </w:rPr>
              <w:tab/>
            </w:r>
            <w:r w:rsidRPr="00F71567">
              <w:rPr>
                <w:spacing w:val="-2"/>
                <w:sz w:val="24"/>
              </w:rPr>
              <w:t>правила</w:t>
            </w:r>
            <w:r w:rsidRPr="00F71567">
              <w:rPr>
                <w:sz w:val="24"/>
              </w:rPr>
              <w:tab/>
            </w:r>
            <w:r w:rsidRPr="00F71567">
              <w:rPr>
                <w:spacing w:val="-2"/>
                <w:sz w:val="24"/>
              </w:rPr>
              <w:t>нравственного</w:t>
            </w:r>
            <w:r w:rsidRPr="00F71567">
              <w:rPr>
                <w:sz w:val="24"/>
              </w:rPr>
              <w:tab/>
            </w:r>
            <w:r w:rsidRPr="00F71567">
              <w:rPr>
                <w:spacing w:val="-2"/>
                <w:sz w:val="24"/>
              </w:rPr>
              <w:t>поведения</w:t>
            </w:r>
            <w:r w:rsidRPr="00F71567">
              <w:rPr>
                <w:sz w:val="24"/>
              </w:rPr>
              <w:tab/>
            </w:r>
            <w:r w:rsidRPr="00F71567">
              <w:rPr>
                <w:spacing w:val="-10"/>
                <w:sz w:val="24"/>
              </w:rPr>
              <w:t>в</w:t>
            </w:r>
            <w:r w:rsidRPr="00F71567">
              <w:rPr>
                <w:sz w:val="24"/>
              </w:rPr>
              <w:tab/>
            </w:r>
            <w:r w:rsidRPr="00F71567">
              <w:rPr>
                <w:spacing w:val="-2"/>
                <w:sz w:val="24"/>
              </w:rPr>
              <w:t>природе,</w:t>
            </w:r>
            <w:r w:rsidRPr="00F71567">
              <w:rPr>
                <w:sz w:val="24"/>
              </w:rPr>
              <w:tab/>
            </w:r>
            <w:r w:rsidRPr="00F71567">
              <w:rPr>
                <w:spacing w:val="-2"/>
                <w:sz w:val="24"/>
              </w:rPr>
              <w:t xml:space="preserve">оценивать </w:t>
            </w:r>
            <w:r w:rsidRPr="00F71567">
              <w:rPr>
                <w:sz w:val="24"/>
              </w:rPr>
              <w:t>примеры положительного и негативного отношения к объектам природы</w:t>
            </w:r>
          </w:p>
        </w:tc>
      </w:tr>
      <w:tr w:rsidR="00F71567" w:rsidRPr="00F71567">
        <w:trPr>
          <w:trHeight w:val="355"/>
        </w:trPr>
        <w:tc>
          <w:tcPr>
            <w:tcW w:w="1363" w:type="dxa"/>
          </w:tcPr>
          <w:p w:rsidR="004D4C05" w:rsidRPr="00F71567" w:rsidRDefault="004D4C05">
            <w:pPr>
              <w:pStyle w:val="TableParagraph"/>
              <w:spacing w:before="0"/>
              <w:rPr>
                <w:sz w:val="24"/>
              </w:rPr>
            </w:pPr>
          </w:p>
        </w:tc>
        <w:tc>
          <w:tcPr>
            <w:tcW w:w="8017" w:type="dxa"/>
          </w:tcPr>
          <w:p w:rsidR="004D4C05" w:rsidRPr="00F71567" w:rsidRDefault="00730703">
            <w:pPr>
              <w:pStyle w:val="TableParagraph"/>
              <w:spacing w:before="62" w:line="272" w:lineRule="exact"/>
              <w:ind w:left="108"/>
              <w:rPr>
                <w:sz w:val="24"/>
              </w:rPr>
            </w:pPr>
            <w:r w:rsidRPr="00F71567">
              <w:rPr>
                <w:sz w:val="24"/>
              </w:rPr>
              <w:t>Правила</w:t>
            </w:r>
            <w:r w:rsidRPr="00F71567">
              <w:rPr>
                <w:spacing w:val="-5"/>
                <w:sz w:val="24"/>
              </w:rPr>
              <w:t xml:space="preserve"> </w:t>
            </w:r>
            <w:r w:rsidRPr="00F71567">
              <w:rPr>
                <w:sz w:val="24"/>
              </w:rPr>
              <w:t>безопасной</w:t>
            </w:r>
            <w:r w:rsidRPr="00F71567">
              <w:rPr>
                <w:spacing w:val="-4"/>
                <w:sz w:val="24"/>
              </w:rPr>
              <w:t xml:space="preserve"> </w:t>
            </w:r>
            <w:r w:rsidRPr="00F71567">
              <w:rPr>
                <w:spacing w:val="-2"/>
                <w:sz w:val="24"/>
              </w:rPr>
              <w:t>жизнедеятельности</w:t>
            </w:r>
          </w:p>
        </w:tc>
      </w:tr>
      <w:tr w:rsidR="00F71567" w:rsidRPr="00F71567">
        <w:trPr>
          <w:trHeight w:val="429"/>
        </w:trPr>
        <w:tc>
          <w:tcPr>
            <w:tcW w:w="1363" w:type="dxa"/>
          </w:tcPr>
          <w:p w:rsidR="004D4C05" w:rsidRPr="00F71567" w:rsidRDefault="00730703">
            <w:pPr>
              <w:pStyle w:val="TableParagraph"/>
              <w:spacing w:before="43"/>
              <w:ind w:right="376"/>
              <w:jc w:val="right"/>
              <w:rPr>
                <w:sz w:val="24"/>
              </w:rPr>
            </w:pPr>
            <w:r w:rsidRPr="00F71567">
              <w:rPr>
                <w:spacing w:val="-5"/>
                <w:sz w:val="24"/>
              </w:rPr>
              <w:t>16</w:t>
            </w:r>
          </w:p>
        </w:tc>
        <w:tc>
          <w:tcPr>
            <w:tcW w:w="8017" w:type="dxa"/>
          </w:tcPr>
          <w:p w:rsidR="004D4C05" w:rsidRPr="00F71567" w:rsidRDefault="00730703">
            <w:pPr>
              <w:pStyle w:val="TableParagraph"/>
              <w:spacing w:before="98"/>
              <w:ind w:left="108"/>
              <w:rPr>
                <w:sz w:val="24"/>
              </w:rPr>
            </w:pPr>
            <w:r w:rsidRPr="00F71567">
              <w:rPr>
                <w:sz w:val="24"/>
              </w:rPr>
              <w:t>соблюдать</w:t>
            </w:r>
            <w:r w:rsidRPr="00F71567">
              <w:rPr>
                <w:spacing w:val="-2"/>
                <w:sz w:val="24"/>
              </w:rPr>
              <w:t xml:space="preserve"> </w:t>
            </w:r>
            <w:r w:rsidRPr="00F71567">
              <w:rPr>
                <w:sz w:val="24"/>
              </w:rPr>
              <w:t>правила</w:t>
            </w:r>
            <w:r w:rsidRPr="00F71567">
              <w:rPr>
                <w:spacing w:val="-3"/>
                <w:sz w:val="24"/>
              </w:rPr>
              <w:t xml:space="preserve"> </w:t>
            </w:r>
            <w:r w:rsidRPr="00F71567">
              <w:rPr>
                <w:sz w:val="24"/>
              </w:rPr>
              <w:t>безопасного</w:t>
            </w:r>
            <w:r w:rsidRPr="00F71567">
              <w:rPr>
                <w:spacing w:val="-2"/>
                <w:sz w:val="24"/>
              </w:rPr>
              <w:t xml:space="preserve"> </w:t>
            </w:r>
            <w:r w:rsidRPr="00F71567">
              <w:rPr>
                <w:sz w:val="24"/>
              </w:rPr>
              <w:t>поведения</w:t>
            </w:r>
            <w:r w:rsidRPr="00F71567">
              <w:rPr>
                <w:spacing w:val="-2"/>
                <w:sz w:val="24"/>
              </w:rPr>
              <w:t xml:space="preserve"> </w:t>
            </w:r>
            <w:r w:rsidRPr="00F71567">
              <w:rPr>
                <w:sz w:val="24"/>
              </w:rPr>
              <w:t>в</w:t>
            </w:r>
            <w:r w:rsidRPr="00F71567">
              <w:rPr>
                <w:spacing w:val="-4"/>
                <w:sz w:val="24"/>
              </w:rPr>
              <w:t xml:space="preserve"> </w:t>
            </w:r>
            <w:r w:rsidRPr="00F71567">
              <w:rPr>
                <w:sz w:val="24"/>
              </w:rPr>
              <w:t>школе,</w:t>
            </w:r>
            <w:r w:rsidRPr="00F71567">
              <w:rPr>
                <w:spacing w:val="-2"/>
                <w:sz w:val="24"/>
              </w:rPr>
              <w:t xml:space="preserve"> </w:t>
            </w:r>
            <w:r w:rsidRPr="00F71567">
              <w:rPr>
                <w:sz w:val="24"/>
              </w:rPr>
              <w:t>режим</w:t>
            </w:r>
            <w:r w:rsidRPr="00F71567">
              <w:rPr>
                <w:spacing w:val="-3"/>
                <w:sz w:val="24"/>
              </w:rPr>
              <w:t xml:space="preserve"> </w:t>
            </w:r>
            <w:r w:rsidRPr="00F71567">
              <w:rPr>
                <w:sz w:val="24"/>
              </w:rPr>
              <w:t>дня</w:t>
            </w:r>
            <w:r w:rsidRPr="00F71567">
              <w:rPr>
                <w:spacing w:val="-2"/>
                <w:sz w:val="24"/>
              </w:rPr>
              <w:t xml:space="preserve"> </w:t>
            </w:r>
            <w:r w:rsidRPr="00F71567">
              <w:rPr>
                <w:sz w:val="24"/>
              </w:rPr>
              <w:t>и</w:t>
            </w:r>
            <w:r w:rsidRPr="00F71567">
              <w:rPr>
                <w:spacing w:val="-2"/>
                <w:sz w:val="24"/>
              </w:rPr>
              <w:t xml:space="preserve"> питания</w:t>
            </w:r>
          </w:p>
        </w:tc>
      </w:tr>
      <w:tr w:rsidR="00F71567" w:rsidRPr="00F71567">
        <w:trPr>
          <w:trHeight w:val="597"/>
        </w:trPr>
        <w:tc>
          <w:tcPr>
            <w:tcW w:w="1363" w:type="dxa"/>
          </w:tcPr>
          <w:p w:rsidR="004D4C05" w:rsidRPr="00F71567" w:rsidRDefault="00730703">
            <w:pPr>
              <w:pStyle w:val="TableParagraph"/>
              <w:spacing w:before="130"/>
              <w:ind w:right="376"/>
              <w:jc w:val="right"/>
              <w:rPr>
                <w:sz w:val="24"/>
              </w:rPr>
            </w:pPr>
            <w:r w:rsidRPr="00F71567">
              <w:rPr>
                <w:spacing w:val="-5"/>
                <w:sz w:val="24"/>
              </w:rPr>
              <w:t>17</w:t>
            </w:r>
          </w:p>
        </w:tc>
        <w:tc>
          <w:tcPr>
            <w:tcW w:w="8017" w:type="dxa"/>
          </w:tcPr>
          <w:p w:rsidR="004D4C05" w:rsidRPr="00F71567" w:rsidRDefault="00730703">
            <w:pPr>
              <w:pStyle w:val="TableParagraph"/>
              <w:tabs>
                <w:tab w:val="left" w:pos="1487"/>
                <w:tab w:val="left" w:pos="2595"/>
                <w:tab w:val="left" w:pos="4135"/>
                <w:tab w:val="left" w:pos="5485"/>
                <w:tab w:val="left" w:pos="6851"/>
              </w:tabs>
              <w:spacing w:before="25" w:line="270" w:lineRule="atLeast"/>
              <w:ind w:left="108" w:right="103"/>
              <w:rPr>
                <w:sz w:val="24"/>
              </w:rPr>
            </w:pPr>
            <w:r w:rsidRPr="00F71567">
              <w:rPr>
                <w:spacing w:val="-2"/>
                <w:sz w:val="24"/>
              </w:rPr>
              <w:t>соблюдать</w:t>
            </w:r>
            <w:r w:rsidRPr="00F71567">
              <w:rPr>
                <w:sz w:val="24"/>
              </w:rPr>
              <w:tab/>
            </w:r>
            <w:r w:rsidRPr="00F71567">
              <w:rPr>
                <w:spacing w:val="-2"/>
                <w:sz w:val="24"/>
              </w:rPr>
              <w:t>правила</w:t>
            </w:r>
            <w:r w:rsidRPr="00F71567">
              <w:rPr>
                <w:sz w:val="24"/>
              </w:rPr>
              <w:tab/>
            </w:r>
            <w:r w:rsidRPr="00F71567">
              <w:rPr>
                <w:spacing w:val="-2"/>
                <w:sz w:val="24"/>
              </w:rPr>
              <w:t>безопасного</w:t>
            </w:r>
            <w:r w:rsidRPr="00F71567">
              <w:rPr>
                <w:sz w:val="24"/>
              </w:rPr>
              <w:tab/>
            </w:r>
            <w:r w:rsidRPr="00F71567">
              <w:rPr>
                <w:spacing w:val="-2"/>
                <w:sz w:val="24"/>
              </w:rPr>
              <w:t>поведения</w:t>
            </w:r>
            <w:r w:rsidRPr="00F71567">
              <w:rPr>
                <w:sz w:val="24"/>
              </w:rPr>
              <w:tab/>
            </w:r>
            <w:r w:rsidRPr="00F71567">
              <w:rPr>
                <w:spacing w:val="-2"/>
                <w:sz w:val="24"/>
              </w:rPr>
              <w:t>пассажира</w:t>
            </w:r>
            <w:r w:rsidRPr="00F71567">
              <w:rPr>
                <w:sz w:val="24"/>
              </w:rPr>
              <w:tab/>
            </w:r>
            <w:r w:rsidRPr="00F71567">
              <w:rPr>
                <w:spacing w:val="-2"/>
                <w:sz w:val="24"/>
              </w:rPr>
              <w:t xml:space="preserve">наземного </w:t>
            </w:r>
            <w:r w:rsidRPr="00F71567">
              <w:rPr>
                <w:sz w:val="24"/>
              </w:rPr>
              <w:t>транспорта и метро;</w:t>
            </w:r>
          </w:p>
        </w:tc>
      </w:tr>
      <w:tr w:rsidR="00F71567" w:rsidRPr="00F71567">
        <w:trPr>
          <w:trHeight w:val="1147"/>
        </w:trPr>
        <w:tc>
          <w:tcPr>
            <w:tcW w:w="1363" w:type="dxa"/>
          </w:tcPr>
          <w:p w:rsidR="004D4C05" w:rsidRPr="00F71567" w:rsidRDefault="004D4C05">
            <w:pPr>
              <w:pStyle w:val="TableParagraph"/>
              <w:spacing w:before="129"/>
              <w:rPr>
                <w:b/>
                <w:sz w:val="24"/>
              </w:rPr>
            </w:pPr>
          </w:p>
          <w:p w:rsidR="004D4C05" w:rsidRPr="00F71567" w:rsidRDefault="00730703">
            <w:pPr>
              <w:pStyle w:val="TableParagraph"/>
              <w:spacing w:before="1"/>
              <w:ind w:right="376"/>
              <w:jc w:val="right"/>
              <w:rPr>
                <w:sz w:val="24"/>
              </w:rPr>
            </w:pPr>
            <w:r w:rsidRPr="00F71567">
              <w:rPr>
                <w:spacing w:val="-5"/>
                <w:sz w:val="24"/>
              </w:rPr>
              <w:t>18</w:t>
            </w:r>
          </w:p>
        </w:tc>
        <w:tc>
          <w:tcPr>
            <w:tcW w:w="8017" w:type="dxa"/>
          </w:tcPr>
          <w:p w:rsidR="004D4C05" w:rsidRPr="00F71567" w:rsidRDefault="00730703">
            <w:pPr>
              <w:pStyle w:val="TableParagraph"/>
              <w:ind w:left="108" w:right="105"/>
              <w:jc w:val="both"/>
              <w:rPr>
                <w:sz w:val="24"/>
              </w:rPr>
            </w:pPr>
            <w:r w:rsidRPr="00F71567">
              <w:rPr>
                <w:sz w:val="24"/>
              </w:rPr>
              <w:t>безопасно</w:t>
            </w:r>
            <w:r w:rsidRPr="00F71567">
              <w:rPr>
                <w:spacing w:val="-6"/>
                <w:sz w:val="24"/>
              </w:rPr>
              <w:t xml:space="preserve"> </w:t>
            </w:r>
            <w:r w:rsidRPr="00F71567">
              <w:rPr>
                <w:sz w:val="24"/>
              </w:rPr>
              <w:t>использовать</w:t>
            </w:r>
            <w:r w:rsidRPr="00F71567">
              <w:rPr>
                <w:spacing w:val="-8"/>
                <w:sz w:val="24"/>
              </w:rPr>
              <w:t xml:space="preserve"> </w:t>
            </w:r>
            <w:r w:rsidRPr="00F71567">
              <w:rPr>
                <w:sz w:val="24"/>
              </w:rPr>
              <w:t>мессенджеры</w:t>
            </w:r>
            <w:r w:rsidRPr="00F71567">
              <w:rPr>
                <w:spacing w:val="-5"/>
                <w:sz w:val="24"/>
              </w:rPr>
              <w:t xml:space="preserve"> </w:t>
            </w:r>
            <w:r w:rsidRPr="00F71567">
              <w:rPr>
                <w:sz w:val="24"/>
              </w:rPr>
              <w:t>в</w:t>
            </w:r>
            <w:r w:rsidRPr="00F71567">
              <w:rPr>
                <w:spacing w:val="-5"/>
                <w:sz w:val="24"/>
              </w:rPr>
              <w:t xml:space="preserve"> </w:t>
            </w:r>
            <w:r w:rsidRPr="00F71567">
              <w:rPr>
                <w:sz w:val="24"/>
              </w:rPr>
              <w:t>условиях</w:t>
            </w:r>
            <w:r w:rsidRPr="00F71567">
              <w:rPr>
                <w:spacing w:val="-6"/>
                <w:sz w:val="24"/>
              </w:rPr>
              <w:t xml:space="preserve"> </w:t>
            </w:r>
            <w:r w:rsidRPr="00F71567">
              <w:rPr>
                <w:sz w:val="24"/>
              </w:rPr>
              <w:t>контролируемого</w:t>
            </w:r>
            <w:r w:rsidRPr="00F71567">
              <w:rPr>
                <w:spacing w:val="-6"/>
                <w:sz w:val="24"/>
              </w:rPr>
              <w:t xml:space="preserve"> </w:t>
            </w:r>
            <w:r w:rsidRPr="00F71567">
              <w:rPr>
                <w:sz w:val="24"/>
              </w:rPr>
              <w:t>доступа в информационно-коммуникационную сеть Интернет; безопасно осуществлять</w:t>
            </w:r>
            <w:r w:rsidRPr="00F71567">
              <w:rPr>
                <w:spacing w:val="40"/>
                <w:sz w:val="24"/>
              </w:rPr>
              <w:t xml:space="preserve">  </w:t>
            </w:r>
            <w:r w:rsidRPr="00F71567">
              <w:rPr>
                <w:sz w:val="24"/>
              </w:rPr>
              <w:t>коммуникацию</w:t>
            </w:r>
            <w:r w:rsidRPr="00F71567">
              <w:rPr>
                <w:spacing w:val="41"/>
                <w:sz w:val="24"/>
              </w:rPr>
              <w:t xml:space="preserve">  </w:t>
            </w:r>
            <w:r w:rsidRPr="00F71567">
              <w:rPr>
                <w:sz w:val="24"/>
              </w:rPr>
              <w:t>в</w:t>
            </w:r>
            <w:r w:rsidRPr="00F71567">
              <w:rPr>
                <w:spacing w:val="41"/>
                <w:sz w:val="24"/>
              </w:rPr>
              <w:t xml:space="preserve">  </w:t>
            </w:r>
            <w:r w:rsidRPr="00F71567">
              <w:rPr>
                <w:sz w:val="24"/>
              </w:rPr>
              <w:t>школьных</w:t>
            </w:r>
            <w:r w:rsidRPr="00F71567">
              <w:rPr>
                <w:spacing w:val="38"/>
                <w:sz w:val="24"/>
              </w:rPr>
              <w:t xml:space="preserve">  </w:t>
            </w:r>
            <w:r w:rsidRPr="00F71567">
              <w:rPr>
                <w:sz w:val="24"/>
              </w:rPr>
              <w:t>сообществах</w:t>
            </w:r>
            <w:r w:rsidRPr="00F71567">
              <w:rPr>
                <w:spacing w:val="42"/>
                <w:sz w:val="24"/>
              </w:rPr>
              <w:t xml:space="preserve">  </w:t>
            </w:r>
            <w:r w:rsidRPr="00F71567">
              <w:rPr>
                <w:sz w:val="24"/>
              </w:rPr>
              <w:t>с</w:t>
            </w:r>
            <w:r w:rsidRPr="00F71567">
              <w:rPr>
                <w:spacing w:val="40"/>
                <w:sz w:val="24"/>
              </w:rPr>
              <w:t xml:space="preserve">  </w:t>
            </w:r>
            <w:r w:rsidRPr="00F71567">
              <w:rPr>
                <w:spacing w:val="-2"/>
                <w:sz w:val="24"/>
              </w:rPr>
              <w:t>помощью</w:t>
            </w:r>
          </w:p>
          <w:p w:rsidR="004D4C05" w:rsidRPr="00F71567" w:rsidRDefault="00730703">
            <w:pPr>
              <w:pStyle w:val="TableParagraph"/>
              <w:spacing w:before="0" w:line="253" w:lineRule="exact"/>
              <w:ind w:left="108"/>
              <w:jc w:val="both"/>
              <w:rPr>
                <w:sz w:val="24"/>
              </w:rPr>
            </w:pPr>
            <w:r w:rsidRPr="00F71567">
              <w:rPr>
                <w:sz w:val="24"/>
              </w:rPr>
              <w:t>учителя</w:t>
            </w:r>
            <w:r w:rsidRPr="00F71567">
              <w:rPr>
                <w:spacing w:val="-2"/>
                <w:sz w:val="24"/>
              </w:rPr>
              <w:t xml:space="preserve"> </w:t>
            </w:r>
            <w:r w:rsidRPr="00F71567">
              <w:rPr>
                <w:sz w:val="24"/>
              </w:rPr>
              <w:t>(при</w:t>
            </w:r>
            <w:r w:rsidRPr="00F71567">
              <w:rPr>
                <w:spacing w:val="-1"/>
                <w:sz w:val="24"/>
              </w:rPr>
              <w:t xml:space="preserve"> </w:t>
            </w:r>
            <w:r w:rsidRPr="00F71567">
              <w:rPr>
                <w:spacing w:val="-2"/>
                <w:sz w:val="24"/>
              </w:rPr>
              <w:t>необходимости).</w:t>
            </w:r>
          </w:p>
        </w:tc>
      </w:tr>
    </w:tbl>
    <w:p w:rsidR="004D4C05" w:rsidRPr="00F71567" w:rsidRDefault="00730703">
      <w:pPr>
        <w:spacing w:before="209"/>
        <w:ind w:left="285"/>
        <w:rPr>
          <w:b/>
          <w:sz w:val="28"/>
        </w:rPr>
      </w:pPr>
      <w:r w:rsidRPr="00F71567">
        <w:rPr>
          <w:b/>
          <w:sz w:val="28"/>
        </w:rPr>
        <w:t>3</w:t>
      </w:r>
      <w:r w:rsidRPr="00F71567">
        <w:rPr>
          <w:b/>
          <w:spacing w:val="1"/>
          <w:sz w:val="28"/>
        </w:rPr>
        <w:t xml:space="preserve"> </w:t>
      </w:r>
      <w:r w:rsidRPr="00F71567">
        <w:rPr>
          <w:b/>
          <w:spacing w:val="-2"/>
          <w:sz w:val="28"/>
        </w:rPr>
        <w:t>КЛАСС</w:t>
      </w:r>
    </w:p>
    <w:p w:rsidR="004D4C05" w:rsidRPr="00F71567" w:rsidRDefault="004D4C05">
      <w:pPr>
        <w:pStyle w:val="a3"/>
        <w:spacing w:before="16" w:after="1"/>
        <w:ind w:left="0" w:firstLine="0"/>
        <w:jc w:val="left"/>
        <w:rPr>
          <w:b/>
          <w:sz w:val="20"/>
        </w:rPr>
      </w:pPr>
    </w:p>
    <w:tbl>
      <w:tblPr>
        <w:tblStyle w:val="TableNormal"/>
        <w:tblW w:w="0" w:type="auto"/>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63"/>
        <w:gridCol w:w="8017"/>
      </w:tblGrid>
      <w:tr w:rsidR="00F71567" w:rsidRPr="00F71567">
        <w:trPr>
          <w:trHeight w:val="998"/>
        </w:trPr>
        <w:tc>
          <w:tcPr>
            <w:tcW w:w="1363" w:type="dxa"/>
          </w:tcPr>
          <w:p w:rsidR="004D4C05" w:rsidRPr="00F71567" w:rsidRDefault="00730703">
            <w:pPr>
              <w:pStyle w:val="TableParagraph"/>
              <w:spacing w:line="276" w:lineRule="auto"/>
              <w:ind w:left="59" w:right="178" w:firstLine="60"/>
              <w:rPr>
                <w:b/>
                <w:sz w:val="24"/>
              </w:rPr>
            </w:pPr>
            <w:r w:rsidRPr="00F71567">
              <w:rPr>
                <w:b/>
                <w:sz w:val="24"/>
              </w:rPr>
              <w:t xml:space="preserve">Код про- </w:t>
            </w:r>
            <w:r w:rsidRPr="00F71567">
              <w:rPr>
                <w:b/>
                <w:spacing w:val="-2"/>
                <w:sz w:val="24"/>
              </w:rPr>
              <w:t>веряемого</w:t>
            </w:r>
          </w:p>
          <w:p w:rsidR="004D4C05" w:rsidRPr="00F71567" w:rsidRDefault="00730703">
            <w:pPr>
              <w:pStyle w:val="TableParagraph"/>
              <w:spacing w:before="1"/>
              <w:ind w:left="59"/>
              <w:rPr>
                <w:b/>
                <w:sz w:val="24"/>
              </w:rPr>
            </w:pPr>
            <w:r w:rsidRPr="00F71567">
              <w:rPr>
                <w:b/>
                <w:spacing w:val="-2"/>
                <w:sz w:val="24"/>
              </w:rPr>
              <w:t>результата</w:t>
            </w:r>
          </w:p>
        </w:tc>
        <w:tc>
          <w:tcPr>
            <w:tcW w:w="8017" w:type="dxa"/>
          </w:tcPr>
          <w:p w:rsidR="004D4C05" w:rsidRPr="00F71567" w:rsidRDefault="00730703">
            <w:pPr>
              <w:pStyle w:val="TableParagraph"/>
              <w:spacing w:before="204" w:line="276" w:lineRule="auto"/>
              <w:ind w:left="369" w:firstLine="60"/>
              <w:rPr>
                <w:b/>
                <w:sz w:val="24"/>
              </w:rPr>
            </w:pPr>
            <w:r w:rsidRPr="00F71567">
              <w:rPr>
                <w:b/>
                <w:sz w:val="24"/>
              </w:rPr>
              <w:t>Проверяемые предметные результаты освоения основной образовательной</w:t>
            </w:r>
            <w:r w:rsidRPr="00F71567">
              <w:rPr>
                <w:b/>
                <w:spacing w:val="-10"/>
                <w:sz w:val="24"/>
              </w:rPr>
              <w:t xml:space="preserve"> </w:t>
            </w:r>
            <w:r w:rsidRPr="00F71567">
              <w:rPr>
                <w:b/>
                <w:sz w:val="24"/>
              </w:rPr>
              <w:t>программы</w:t>
            </w:r>
            <w:r w:rsidRPr="00F71567">
              <w:rPr>
                <w:b/>
                <w:spacing w:val="-11"/>
                <w:sz w:val="24"/>
              </w:rPr>
              <w:t xml:space="preserve"> </w:t>
            </w:r>
            <w:r w:rsidRPr="00F71567">
              <w:rPr>
                <w:b/>
                <w:sz w:val="24"/>
              </w:rPr>
              <w:t>начального</w:t>
            </w:r>
            <w:r w:rsidRPr="00F71567">
              <w:rPr>
                <w:b/>
                <w:spacing w:val="-10"/>
                <w:sz w:val="24"/>
              </w:rPr>
              <w:t xml:space="preserve"> </w:t>
            </w:r>
            <w:r w:rsidRPr="00F71567">
              <w:rPr>
                <w:b/>
                <w:sz w:val="24"/>
              </w:rPr>
              <w:t>общего</w:t>
            </w:r>
            <w:r w:rsidRPr="00F71567">
              <w:rPr>
                <w:b/>
                <w:spacing w:val="-10"/>
                <w:sz w:val="24"/>
              </w:rPr>
              <w:t xml:space="preserve"> </w:t>
            </w:r>
            <w:r w:rsidRPr="00F71567">
              <w:rPr>
                <w:b/>
                <w:sz w:val="24"/>
              </w:rPr>
              <w:t>образования</w:t>
            </w:r>
          </w:p>
        </w:tc>
      </w:tr>
      <w:tr w:rsidR="00F71567" w:rsidRPr="00F71567">
        <w:trPr>
          <w:trHeight w:val="352"/>
        </w:trPr>
        <w:tc>
          <w:tcPr>
            <w:tcW w:w="1363" w:type="dxa"/>
          </w:tcPr>
          <w:p w:rsidR="004D4C05" w:rsidRPr="00F71567" w:rsidRDefault="004D4C05">
            <w:pPr>
              <w:pStyle w:val="TableParagraph"/>
              <w:spacing w:before="0"/>
              <w:rPr>
                <w:sz w:val="24"/>
              </w:rPr>
            </w:pPr>
          </w:p>
        </w:tc>
        <w:tc>
          <w:tcPr>
            <w:tcW w:w="8017" w:type="dxa"/>
          </w:tcPr>
          <w:p w:rsidR="004D4C05" w:rsidRPr="00F71567" w:rsidRDefault="00730703">
            <w:pPr>
              <w:pStyle w:val="TableParagraph"/>
              <w:spacing w:before="60" w:line="272" w:lineRule="exact"/>
              <w:ind w:left="108"/>
              <w:rPr>
                <w:sz w:val="24"/>
              </w:rPr>
            </w:pPr>
            <w:r w:rsidRPr="00F71567">
              <w:rPr>
                <w:sz w:val="24"/>
              </w:rPr>
              <w:t>Человек</w:t>
            </w:r>
            <w:r w:rsidRPr="00F71567">
              <w:rPr>
                <w:spacing w:val="-2"/>
                <w:sz w:val="24"/>
              </w:rPr>
              <w:t xml:space="preserve"> </w:t>
            </w:r>
            <w:r w:rsidRPr="00F71567">
              <w:rPr>
                <w:sz w:val="24"/>
              </w:rPr>
              <w:t>и</w:t>
            </w:r>
            <w:r w:rsidRPr="00F71567">
              <w:rPr>
                <w:spacing w:val="-1"/>
                <w:sz w:val="24"/>
              </w:rPr>
              <w:t xml:space="preserve"> </w:t>
            </w:r>
            <w:r w:rsidRPr="00F71567">
              <w:rPr>
                <w:spacing w:val="-2"/>
                <w:sz w:val="24"/>
              </w:rPr>
              <w:t>общество</w:t>
            </w:r>
          </w:p>
        </w:tc>
      </w:tr>
      <w:tr w:rsidR="00F71567" w:rsidRPr="00F71567">
        <w:trPr>
          <w:trHeight w:val="873"/>
        </w:trPr>
        <w:tc>
          <w:tcPr>
            <w:tcW w:w="1363" w:type="dxa"/>
          </w:tcPr>
          <w:p w:rsidR="004D4C05" w:rsidRPr="00F71567" w:rsidRDefault="00730703">
            <w:pPr>
              <w:pStyle w:val="TableParagraph"/>
              <w:spacing w:before="267"/>
              <w:ind w:right="436"/>
              <w:jc w:val="right"/>
              <w:rPr>
                <w:sz w:val="24"/>
              </w:rPr>
            </w:pPr>
            <w:r w:rsidRPr="00F71567">
              <w:rPr>
                <w:spacing w:val="-10"/>
                <w:sz w:val="24"/>
              </w:rPr>
              <w:t>1</w:t>
            </w:r>
          </w:p>
        </w:tc>
        <w:tc>
          <w:tcPr>
            <w:tcW w:w="8017" w:type="dxa"/>
          </w:tcPr>
          <w:p w:rsidR="004D4C05" w:rsidRPr="00F71567" w:rsidRDefault="00730703">
            <w:pPr>
              <w:pStyle w:val="TableParagraph"/>
              <w:ind w:left="108"/>
              <w:rPr>
                <w:sz w:val="24"/>
              </w:rPr>
            </w:pPr>
            <w:r w:rsidRPr="00F71567">
              <w:rPr>
                <w:sz w:val="24"/>
              </w:rPr>
              <w:t>различать</w:t>
            </w:r>
            <w:r w:rsidRPr="00F71567">
              <w:rPr>
                <w:spacing w:val="3"/>
                <w:sz w:val="24"/>
              </w:rPr>
              <w:t xml:space="preserve"> </w:t>
            </w:r>
            <w:r w:rsidRPr="00F71567">
              <w:rPr>
                <w:sz w:val="24"/>
              </w:rPr>
              <w:t>государственную</w:t>
            </w:r>
            <w:r w:rsidRPr="00F71567">
              <w:rPr>
                <w:spacing w:val="5"/>
                <w:sz w:val="24"/>
              </w:rPr>
              <w:t xml:space="preserve"> </w:t>
            </w:r>
            <w:r w:rsidRPr="00F71567">
              <w:rPr>
                <w:sz w:val="24"/>
              </w:rPr>
              <w:t>символику</w:t>
            </w:r>
            <w:r w:rsidRPr="00F71567">
              <w:rPr>
                <w:spacing w:val="2"/>
                <w:sz w:val="24"/>
              </w:rPr>
              <w:t xml:space="preserve"> </w:t>
            </w:r>
            <w:r w:rsidRPr="00F71567">
              <w:rPr>
                <w:sz w:val="24"/>
              </w:rPr>
              <w:t>Российской</w:t>
            </w:r>
            <w:r w:rsidRPr="00F71567">
              <w:rPr>
                <w:spacing w:val="5"/>
                <w:sz w:val="24"/>
              </w:rPr>
              <w:t xml:space="preserve"> </w:t>
            </w:r>
            <w:r w:rsidRPr="00F71567">
              <w:rPr>
                <w:sz w:val="24"/>
              </w:rPr>
              <w:t>Федерации</w:t>
            </w:r>
            <w:r w:rsidRPr="00F71567">
              <w:rPr>
                <w:spacing w:val="6"/>
                <w:sz w:val="24"/>
              </w:rPr>
              <w:t xml:space="preserve"> </w:t>
            </w:r>
            <w:r w:rsidRPr="00F71567">
              <w:rPr>
                <w:sz w:val="24"/>
              </w:rPr>
              <w:t>(гимн,</w:t>
            </w:r>
            <w:r w:rsidRPr="00F71567">
              <w:rPr>
                <w:spacing w:val="2"/>
                <w:sz w:val="24"/>
              </w:rPr>
              <w:t xml:space="preserve"> </w:t>
            </w:r>
            <w:r w:rsidRPr="00F71567">
              <w:rPr>
                <w:spacing w:val="-2"/>
                <w:sz w:val="24"/>
              </w:rPr>
              <w:t>герб,</w:t>
            </w:r>
          </w:p>
          <w:p w:rsidR="004D4C05" w:rsidRPr="00F71567" w:rsidRDefault="00730703">
            <w:pPr>
              <w:pStyle w:val="TableParagraph"/>
              <w:spacing w:before="0" w:line="270" w:lineRule="atLeast"/>
              <w:ind w:left="108"/>
              <w:rPr>
                <w:sz w:val="24"/>
              </w:rPr>
            </w:pPr>
            <w:r w:rsidRPr="00F71567">
              <w:rPr>
                <w:sz w:val="24"/>
              </w:rPr>
              <w:t>флаг); проявлять уважение к государственным символам России и своего</w:t>
            </w:r>
            <w:r w:rsidRPr="00F71567">
              <w:rPr>
                <w:spacing w:val="40"/>
                <w:sz w:val="24"/>
              </w:rPr>
              <w:t xml:space="preserve"> </w:t>
            </w:r>
            <w:r w:rsidRPr="00F71567">
              <w:rPr>
                <w:spacing w:val="-2"/>
                <w:sz w:val="24"/>
              </w:rPr>
              <w:t>региона</w:t>
            </w:r>
          </w:p>
        </w:tc>
      </w:tr>
      <w:tr w:rsidR="00F71567" w:rsidRPr="00F71567">
        <w:trPr>
          <w:trHeight w:val="873"/>
        </w:trPr>
        <w:tc>
          <w:tcPr>
            <w:tcW w:w="1363" w:type="dxa"/>
          </w:tcPr>
          <w:p w:rsidR="004D4C05" w:rsidRPr="00F71567" w:rsidRDefault="00730703">
            <w:pPr>
              <w:pStyle w:val="TableParagraph"/>
              <w:spacing w:before="266"/>
              <w:ind w:right="436"/>
              <w:jc w:val="right"/>
              <w:rPr>
                <w:sz w:val="24"/>
              </w:rPr>
            </w:pPr>
            <w:r w:rsidRPr="00F71567">
              <w:rPr>
                <w:spacing w:val="-10"/>
                <w:sz w:val="24"/>
              </w:rPr>
              <w:t>2</w:t>
            </w:r>
          </w:p>
        </w:tc>
        <w:tc>
          <w:tcPr>
            <w:tcW w:w="8017" w:type="dxa"/>
          </w:tcPr>
          <w:p w:rsidR="004D4C05" w:rsidRPr="00F71567" w:rsidRDefault="00730703">
            <w:pPr>
              <w:pStyle w:val="TableParagraph"/>
              <w:spacing w:before="25" w:line="270" w:lineRule="atLeast"/>
              <w:ind w:left="108" w:right="106"/>
              <w:jc w:val="both"/>
              <w:rPr>
                <w:sz w:val="24"/>
              </w:rPr>
            </w:pPr>
            <w:r w:rsidRPr="00F71567">
              <w:rPr>
                <w:sz w:val="24"/>
              </w:rPr>
              <w:t>проявлять</w:t>
            </w:r>
            <w:r w:rsidRPr="00F71567">
              <w:rPr>
                <w:spacing w:val="-3"/>
                <w:sz w:val="24"/>
              </w:rPr>
              <w:t xml:space="preserve"> </w:t>
            </w:r>
            <w:r w:rsidRPr="00F71567">
              <w:rPr>
                <w:sz w:val="24"/>
              </w:rPr>
              <w:t>уважение</w:t>
            </w:r>
            <w:r w:rsidRPr="00F71567">
              <w:rPr>
                <w:spacing w:val="-5"/>
                <w:sz w:val="24"/>
              </w:rPr>
              <w:t xml:space="preserve"> </w:t>
            </w:r>
            <w:r w:rsidRPr="00F71567">
              <w:rPr>
                <w:sz w:val="24"/>
              </w:rPr>
              <w:t>к</w:t>
            </w:r>
            <w:r w:rsidRPr="00F71567">
              <w:rPr>
                <w:spacing w:val="-4"/>
                <w:sz w:val="24"/>
              </w:rPr>
              <w:t xml:space="preserve"> </w:t>
            </w:r>
            <w:r w:rsidRPr="00F71567">
              <w:rPr>
                <w:sz w:val="24"/>
              </w:rPr>
              <w:t>семейным</w:t>
            </w:r>
            <w:r w:rsidRPr="00F71567">
              <w:rPr>
                <w:spacing w:val="-6"/>
                <w:sz w:val="24"/>
              </w:rPr>
              <w:t xml:space="preserve"> </w:t>
            </w:r>
            <w:r w:rsidRPr="00F71567">
              <w:rPr>
                <w:sz w:val="24"/>
              </w:rPr>
              <w:t>ценностям</w:t>
            </w:r>
            <w:r w:rsidRPr="00F71567">
              <w:rPr>
                <w:spacing w:val="-4"/>
                <w:sz w:val="24"/>
              </w:rPr>
              <w:t xml:space="preserve"> </w:t>
            </w:r>
            <w:r w:rsidRPr="00F71567">
              <w:rPr>
                <w:sz w:val="24"/>
              </w:rPr>
              <w:t>и</w:t>
            </w:r>
            <w:r w:rsidRPr="00F71567">
              <w:rPr>
                <w:spacing w:val="-4"/>
                <w:sz w:val="24"/>
              </w:rPr>
              <w:t xml:space="preserve"> </w:t>
            </w:r>
            <w:r w:rsidRPr="00F71567">
              <w:rPr>
                <w:sz w:val="24"/>
              </w:rPr>
              <w:t>традициям,</w:t>
            </w:r>
            <w:r w:rsidRPr="00F71567">
              <w:rPr>
                <w:spacing w:val="-4"/>
                <w:sz w:val="24"/>
              </w:rPr>
              <w:t xml:space="preserve"> </w:t>
            </w:r>
            <w:r w:rsidRPr="00F71567">
              <w:rPr>
                <w:sz w:val="24"/>
              </w:rPr>
              <w:t>традициям</w:t>
            </w:r>
            <w:r w:rsidRPr="00F71567">
              <w:rPr>
                <w:spacing w:val="-5"/>
                <w:sz w:val="24"/>
              </w:rPr>
              <w:t xml:space="preserve"> </w:t>
            </w:r>
            <w:r w:rsidRPr="00F71567">
              <w:rPr>
                <w:sz w:val="24"/>
              </w:rPr>
              <w:t xml:space="preserve">своего народа и других народов; соблюдать правила нравственного поведения в </w:t>
            </w:r>
            <w:r w:rsidRPr="00F71567">
              <w:rPr>
                <w:spacing w:val="-2"/>
                <w:sz w:val="24"/>
              </w:rPr>
              <w:t>социуме</w:t>
            </w:r>
          </w:p>
        </w:tc>
      </w:tr>
      <w:tr w:rsidR="00F71567" w:rsidRPr="00F71567">
        <w:trPr>
          <w:trHeight w:val="1425"/>
        </w:trPr>
        <w:tc>
          <w:tcPr>
            <w:tcW w:w="1363" w:type="dxa"/>
          </w:tcPr>
          <w:p w:rsidR="004D4C05" w:rsidRPr="00F71567" w:rsidRDefault="004D4C05">
            <w:pPr>
              <w:pStyle w:val="TableParagraph"/>
              <w:spacing w:before="266"/>
              <w:rPr>
                <w:b/>
                <w:sz w:val="24"/>
              </w:rPr>
            </w:pPr>
          </w:p>
          <w:p w:rsidR="004D4C05" w:rsidRPr="00F71567" w:rsidRDefault="00730703">
            <w:pPr>
              <w:pStyle w:val="TableParagraph"/>
              <w:spacing w:before="0"/>
              <w:ind w:right="436"/>
              <w:jc w:val="right"/>
              <w:rPr>
                <w:sz w:val="24"/>
              </w:rPr>
            </w:pPr>
            <w:r w:rsidRPr="00F71567">
              <w:rPr>
                <w:spacing w:val="-10"/>
                <w:sz w:val="24"/>
              </w:rPr>
              <w:t>3</w:t>
            </w:r>
          </w:p>
        </w:tc>
        <w:tc>
          <w:tcPr>
            <w:tcW w:w="8017" w:type="dxa"/>
          </w:tcPr>
          <w:p w:rsidR="004D4C05" w:rsidRPr="00F71567" w:rsidRDefault="00730703">
            <w:pPr>
              <w:pStyle w:val="TableParagraph"/>
              <w:spacing w:before="25" w:line="270" w:lineRule="atLeast"/>
              <w:ind w:left="108" w:right="103"/>
              <w:jc w:val="both"/>
              <w:rPr>
                <w:sz w:val="24"/>
              </w:rPr>
            </w:pPr>
            <w:r w:rsidRPr="00F71567">
              <w:rPr>
                <w:sz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r>
      <w:tr w:rsidR="00F71567" w:rsidRPr="00F71567">
        <w:trPr>
          <w:trHeight w:val="430"/>
        </w:trPr>
        <w:tc>
          <w:tcPr>
            <w:tcW w:w="1363" w:type="dxa"/>
          </w:tcPr>
          <w:p w:rsidR="004D4C05" w:rsidRPr="00F71567" w:rsidRDefault="00730703">
            <w:pPr>
              <w:pStyle w:val="TableParagraph"/>
              <w:ind w:right="436"/>
              <w:jc w:val="right"/>
              <w:rPr>
                <w:sz w:val="24"/>
              </w:rPr>
            </w:pPr>
            <w:r w:rsidRPr="00F71567">
              <w:rPr>
                <w:spacing w:val="-10"/>
                <w:sz w:val="24"/>
              </w:rPr>
              <w:t>4</w:t>
            </w:r>
          </w:p>
        </w:tc>
        <w:tc>
          <w:tcPr>
            <w:tcW w:w="8017" w:type="dxa"/>
          </w:tcPr>
          <w:p w:rsidR="004D4C05" w:rsidRPr="00F71567" w:rsidRDefault="00730703">
            <w:pPr>
              <w:pStyle w:val="TableParagraph"/>
              <w:spacing w:before="99"/>
              <w:ind w:left="108"/>
              <w:rPr>
                <w:sz w:val="24"/>
              </w:rPr>
            </w:pPr>
            <w:r w:rsidRPr="00F71567">
              <w:rPr>
                <w:sz w:val="24"/>
              </w:rPr>
              <w:t>различать</w:t>
            </w:r>
            <w:r w:rsidRPr="00F71567">
              <w:rPr>
                <w:spacing w:val="-1"/>
                <w:sz w:val="24"/>
              </w:rPr>
              <w:t xml:space="preserve"> </w:t>
            </w:r>
            <w:r w:rsidRPr="00F71567">
              <w:rPr>
                <w:sz w:val="24"/>
              </w:rPr>
              <w:t>расходы</w:t>
            </w:r>
            <w:r w:rsidRPr="00F71567">
              <w:rPr>
                <w:spacing w:val="-2"/>
                <w:sz w:val="24"/>
              </w:rPr>
              <w:t xml:space="preserve"> </w:t>
            </w:r>
            <w:r w:rsidRPr="00F71567">
              <w:rPr>
                <w:sz w:val="24"/>
              </w:rPr>
              <w:t>и</w:t>
            </w:r>
            <w:r w:rsidRPr="00F71567">
              <w:rPr>
                <w:spacing w:val="-1"/>
                <w:sz w:val="24"/>
              </w:rPr>
              <w:t xml:space="preserve"> </w:t>
            </w:r>
            <w:r w:rsidRPr="00F71567">
              <w:rPr>
                <w:sz w:val="24"/>
              </w:rPr>
              <w:t>доходы</w:t>
            </w:r>
            <w:r w:rsidRPr="00F71567">
              <w:rPr>
                <w:spacing w:val="-2"/>
                <w:sz w:val="24"/>
              </w:rPr>
              <w:t xml:space="preserve"> </w:t>
            </w:r>
            <w:r w:rsidRPr="00F71567">
              <w:rPr>
                <w:sz w:val="24"/>
              </w:rPr>
              <w:t>семейного</w:t>
            </w:r>
            <w:r w:rsidRPr="00F71567">
              <w:rPr>
                <w:spacing w:val="-1"/>
                <w:sz w:val="24"/>
              </w:rPr>
              <w:t xml:space="preserve"> </w:t>
            </w:r>
            <w:r w:rsidRPr="00F71567">
              <w:rPr>
                <w:spacing w:val="-2"/>
                <w:sz w:val="24"/>
              </w:rPr>
              <w:t>бюджета</w:t>
            </w:r>
          </w:p>
        </w:tc>
      </w:tr>
      <w:tr w:rsidR="00F71567" w:rsidRPr="00F71567">
        <w:trPr>
          <w:trHeight w:val="873"/>
        </w:trPr>
        <w:tc>
          <w:tcPr>
            <w:tcW w:w="1363" w:type="dxa"/>
          </w:tcPr>
          <w:p w:rsidR="004D4C05" w:rsidRPr="00F71567" w:rsidRDefault="00730703">
            <w:pPr>
              <w:pStyle w:val="TableParagraph"/>
              <w:spacing w:before="266"/>
              <w:ind w:right="436"/>
              <w:jc w:val="right"/>
              <w:rPr>
                <w:sz w:val="24"/>
              </w:rPr>
            </w:pPr>
            <w:r w:rsidRPr="00F71567">
              <w:rPr>
                <w:spacing w:val="-10"/>
                <w:sz w:val="24"/>
              </w:rPr>
              <w:t>5</w:t>
            </w:r>
          </w:p>
        </w:tc>
        <w:tc>
          <w:tcPr>
            <w:tcW w:w="8017" w:type="dxa"/>
          </w:tcPr>
          <w:p w:rsidR="004D4C05" w:rsidRPr="00F71567" w:rsidRDefault="00730703">
            <w:pPr>
              <w:pStyle w:val="TableParagraph"/>
              <w:spacing w:before="25" w:line="270" w:lineRule="atLeast"/>
              <w:ind w:left="108" w:right="106"/>
              <w:jc w:val="both"/>
              <w:rPr>
                <w:sz w:val="24"/>
              </w:rPr>
            </w:pPr>
            <w:r w:rsidRPr="00F71567">
              <w:rPr>
                <w:sz w:val="24"/>
              </w:rPr>
              <w:t xml:space="preserve">создавать по заданному плану собственные развёрнутые высказывания о человеке и обществе, сопровождая выступление иллюстрациями </w:t>
            </w:r>
            <w:r w:rsidRPr="00F71567">
              <w:rPr>
                <w:spacing w:val="-2"/>
                <w:sz w:val="24"/>
              </w:rPr>
              <w:t>(презентацией)</w:t>
            </w:r>
          </w:p>
        </w:tc>
      </w:tr>
      <w:tr w:rsidR="00F71567" w:rsidRPr="00F71567">
        <w:trPr>
          <w:trHeight w:val="355"/>
        </w:trPr>
        <w:tc>
          <w:tcPr>
            <w:tcW w:w="1363" w:type="dxa"/>
          </w:tcPr>
          <w:p w:rsidR="004D4C05" w:rsidRPr="00F71567" w:rsidRDefault="004D4C05">
            <w:pPr>
              <w:pStyle w:val="TableParagraph"/>
              <w:spacing w:before="0"/>
              <w:rPr>
                <w:sz w:val="24"/>
              </w:rPr>
            </w:pPr>
          </w:p>
        </w:tc>
        <w:tc>
          <w:tcPr>
            <w:tcW w:w="8017" w:type="dxa"/>
          </w:tcPr>
          <w:p w:rsidR="004D4C05" w:rsidRPr="00F71567" w:rsidRDefault="00730703">
            <w:pPr>
              <w:pStyle w:val="TableParagraph"/>
              <w:spacing w:before="62" w:line="272" w:lineRule="exact"/>
              <w:ind w:left="108"/>
              <w:rPr>
                <w:sz w:val="24"/>
              </w:rPr>
            </w:pPr>
            <w:r w:rsidRPr="00F71567">
              <w:rPr>
                <w:sz w:val="24"/>
              </w:rPr>
              <w:t>Человек</w:t>
            </w:r>
            <w:r w:rsidRPr="00F71567">
              <w:rPr>
                <w:spacing w:val="-2"/>
                <w:sz w:val="24"/>
              </w:rPr>
              <w:t xml:space="preserve"> </w:t>
            </w:r>
            <w:r w:rsidRPr="00F71567">
              <w:rPr>
                <w:sz w:val="24"/>
              </w:rPr>
              <w:t>и</w:t>
            </w:r>
            <w:r w:rsidRPr="00F71567">
              <w:rPr>
                <w:spacing w:val="-1"/>
                <w:sz w:val="24"/>
              </w:rPr>
              <w:t xml:space="preserve"> </w:t>
            </w:r>
            <w:r w:rsidRPr="00F71567">
              <w:rPr>
                <w:spacing w:val="-2"/>
                <w:sz w:val="24"/>
              </w:rPr>
              <w:t>природа</w:t>
            </w:r>
          </w:p>
        </w:tc>
      </w:tr>
      <w:tr w:rsidR="00F71567" w:rsidRPr="00F71567">
        <w:trPr>
          <w:trHeight w:val="597"/>
        </w:trPr>
        <w:tc>
          <w:tcPr>
            <w:tcW w:w="1363" w:type="dxa"/>
          </w:tcPr>
          <w:p w:rsidR="004D4C05" w:rsidRPr="00F71567" w:rsidRDefault="00730703">
            <w:pPr>
              <w:pStyle w:val="TableParagraph"/>
              <w:spacing w:before="127"/>
              <w:ind w:right="436"/>
              <w:jc w:val="right"/>
              <w:rPr>
                <w:sz w:val="24"/>
              </w:rPr>
            </w:pPr>
            <w:r w:rsidRPr="00F71567">
              <w:rPr>
                <w:spacing w:val="-10"/>
                <w:sz w:val="24"/>
              </w:rPr>
              <w:t>6</w:t>
            </w:r>
          </w:p>
        </w:tc>
        <w:tc>
          <w:tcPr>
            <w:tcW w:w="8017" w:type="dxa"/>
          </w:tcPr>
          <w:p w:rsidR="004D4C05" w:rsidRPr="00F71567" w:rsidRDefault="00730703">
            <w:pPr>
              <w:pStyle w:val="TableParagraph"/>
              <w:spacing w:before="25" w:line="270" w:lineRule="atLeast"/>
              <w:ind w:left="108"/>
              <w:rPr>
                <w:sz w:val="24"/>
              </w:rPr>
            </w:pPr>
            <w:r w:rsidRPr="00F71567">
              <w:rPr>
                <w:sz w:val="24"/>
              </w:rPr>
              <w:t>распознавать</w:t>
            </w:r>
            <w:r w:rsidRPr="00F71567">
              <w:rPr>
                <w:spacing w:val="40"/>
                <w:sz w:val="24"/>
              </w:rPr>
              <w:t xml:space="preserve"> </w:t>
            </w:r>
            <w:r w:rsidRPr="00F71567">
              <w:rPr>
                <w:sz w:val="24"/>
              </w:rPr>
              <w:t>изученные</w:t>
            </w:r>
            <w:r w:rsidRPr="00F71567">
              <w:rPr>
                <w:spacing w:val="40"/>
                <w:sz w:val="24"/>
              </w:rPr>
              <w:t xml:space="preserve"> </w:t>
            </w:r>
            <w:r w:rsidRPr="00F71567">
              <w:rPr>
                <w:sz w:val="24"/>
              </w:rPr>
              <w:t>объекты</w:t>
            </w:r>
            <w:r w:rsidRPr="00F71567">
              <w:rPr>
                <w:spacing w:val="40"/>
                <w:sz w:val="24"/>
              </w:rPr>
              <w:t xml:space="preserve"> </w:t>
            </w:r>
            <w:r w:rsidRPr="00F71567">
              <w:rPr>
                <w:sz w:val="24"/>
              </w:rPr>
              <w:t>природы</w:t>
            </w:r>
            <w:r w:rsidRPr="00F71567">
              <w:rPr>
                <w:spacing w:val="40"/>
                <w:sz w:val="24"/>
              </w:rPr>
              <w:t xml:space="preserve"> </w:t>
            </w:r>
            <w:r w:rsidRPr="00F71567">
              <w:rPr>
                <w:sz w:val="24"/>
              </w:rPr>
              <w:t>по</w:t>
            </w:r>
            <w:r w:rsidRPr="00F71567">
              <w:rPr>
                <w:spacing w:val="40"/>
                <w:sz w:val="24"/>
              </w:rPr>
              <w:t xml:space="preserve"> </w:t>
            </w:r>
            <w:r w:rsidRPr="00F71567">
              <w:rPr>
                <w:sz w:val="24"/>
              </w:rPr>
              <w:t>их</w:t>
            </w:r>
            <w:r w:rsidRPr="00F71567">
              <w:rPr>
                <w:spacing w:val="40"/>
                <w:sz w:val="24"/>
              </w:rPr>
              <w:t xml:space="preserve"> </w:t>
            </w:r>
            <w:r w:rsidRPr="00F71567">
              <w:rPr>
                <w:sz w:val="24"/>
              </w:rPr>
              <w:t>описанию,</w:t>
            </w:r>
            <w:r w:rsidRPr="00F71567">
              <w:rPr>
                <w:spacing w:val="40"/>
                <w:sz w:val="24"/>
              </w:rPr>
              <w:t xml:space="preserve"> </w:t>
            </w:r>
            <w:r w:rsidRPr="00F71567">
              <w:rPr>
                <w:sz w:val="24"/>
              </w:rPr>
              <w:t>рисункам</w:t>
            </w:r>
            <w:r w:rsidRPr="00F71567">
              <w:rPr>
                <w:spacing w:val="40"/>
                <w:sz w:val="24"/>
              </w:rPr>
              <w:t xml:space="preserve"> </w:t>
            </w:r>
            <w:r w:rsidRPr="00F71567">
              <w:rPr>
                <w:sz w:val="24"/>
              </w:rPr>
              <w:t>и фотографиям, различать их в окружающем мире</w:t>
            </w:r>
          </w:p>
        </w:tc>
      </w:tr>
      <w:tr w:rsidR="00F71567" w:rsidRPr="00F71567">
        <w:trPr>
          <w:trHeight w:val="595"/>
        </w:trPr>
        <w:tc>
          <w:tcPr>
            <w:tcW w:w="1363" w:type="dxa"/>
          </w:tcPr>
          <w:p w:rsidR="004D4C05" w:rsidRPr="00F71567" w:rsidRDefault="00730703">
            <w:pPr>
              <w:pStyle w:val="TableParagraph"/>
              <w:spacing w:before="127"/>
              <w:ind w:right="436"/>
              <w:jc w:val="right"/>
              <w:rPr>
                <w:sz w:val="24"/>
              </w:rPr>
            </w:pPr>
            <w:r w:rsidRPr="00F71567">
              <w:rPr>
                <w:spacing w:val="-10"/>
                <w:sz w:val="24"/>
              </w:rPr>
              <w:t>7</w:t>
            </w:r>
          </w:p>
        </w:tc>
        <w:tc>
          <w:tcPr>
            <w:tcW w:w="8017" w:type="dxa"/>
          </w:tcPr>
          <w:p w:rsidR="004D4C05" w:rsidRPr="00F71567" w:rsidRDefault="00730703">
            <w:pPr>
              <w:pStyle w:val="TableParagraph"/>
              <w:spacing w:before="23" w:line="270" w:lineRule="atLeast"/>
              <w:ind w:left="108"/>
              <w:rPr>
                <w:sz w:val="24"/>
              </w:rPr>
            </w:pPr>
            <w:r w:rsidRPr="00F71567">
              <w:rPr>
                <w:sz w:val="24"/>
              </w:rPr>
              <w:t>группировать</w:t>
            </w:r>
            <w:r w:rsidRPr="00F71567">
              <w:rPr>
                <w:spacing w:val="40"/>
                <w:sz w:val="24"/>
              </w:rPr>
              <w:t xml:space="preserve"> </w:t>
            </w:r>
            <w:r w:rsidRPr="00F71567">
              <w:rPr>
                <w:sz w:val="24"/>
              </w:rPr>
              <w:t>изученные</w:t>
            </w:r>
            <w:r w:rsidRPr="00F71567">
              <w:rPr>
                <w:spacing w:val="40"/>
                <w:sz w:val="24"/>
              </w:rPr>
              <w:t xml:space="preserve"> </w:t>
            </w:r>
            <w:r w:rsidRPr="00F71567">
              <w:rPr>
                <w:sz w:val="24"/>
              </w:rPr>
              <w:t>объекты</w:t>
            </w:r>
            <w:r w:rsidRPr="00F71567">
              <w:rPr>
                <w:spacing w:val="40"/>
                <w:sz w:val="24"/>
              </w:rPr>
              <w:t xml:space="preserve"> </w:t>
            </w:r>
            <w:r w:rsidRPr="00F71567">
              <w:rPr>
                <w:sz w:val="24"/>
              </w:rPr>
              <w:t>живой</w:t>
            </w:r>
            <w:r w:rsidRPr="00F71567">
              <w:rPr>
                <w:spacing w:val="40"/>
                <w:sz w:val="24"/>
              </w:rPr>
              <w:t xml:space="preserve"> </w:t>
            </w:r>
            <w:r w:rsidRPr="00F71567">
              <w:rPr>
                <w:sz w:val="24"/>
              </w:rPr>
              <w:t>и</w:t>
            </w:r>
            <w:r w:rsidRPr="00F71567">
              <w:rPr>
                <w:spacing w:val="38"/>
                <w:sz w:val="24"/>
              </w:rPr>
              <w:t xml:space="preserve"> </w:t>
            </w:r>
            <w:r w:rsidRPr="00F71567">
              <w:rPr>
                <w:sz w:val="24"/>
              </w:rPr>
              <w:t>неживой</w:t>
            </w:r>
            <w:r w:rsidRPr="00F71567">
              <w:rPr>
                <w:spacing w:val="39"/>
                <w:sz w:val="24"/>
              </w:rPr>
              <w:t xml:space="preserve"> </w:t>
            </w:r>
            <w:r w:rsidRPr="00F71567">
              <w:rPr>
                <w:sz w:val="24"/>
              </w:rPr>
              <w:t>природы,</w:t>
            </w:r>
            <w:r w:rsidRPr="00F71567">
              <w:rPr>
                <w:spacing w:val="39"/>
                <w:sz w:val="24"/>
              </w:rPr>
              <w:t xml:space="preserve"> </w:t>
            </w:r>
            <w:r w:rsidRPr="00F71567">
              <w:rPr>
                <w:sz w:val="24"/>
              </w:rPr>
              <w:t>проводить простейшую классификацию</w:t>
            </w:r>
          </w:p>
        </w:tc>
      </w:tr>
      <w:tr w:rsidR="00F71567" w:rsidRPr="00F71567">
        <w:trPr>
          <w:trHeight w:val="597"/>
        </w:trPr>
        <w:tc>
          <w:tcPr>
            <w:tcW w:w="1363" w:type="dxa"/>
          </w:tcPr>
          <w:p w:rsidR="004D4C05" w:rsidRPr="00F71567" w:rsidRDefault="00730703">
            <w:pPr>
              <w:pStyle w:val="TableParagraph"/>
              <w:spacing w:before="130"/>
              <w:ind w:right="436"/>
              <w:jc w:val="right"/>
              <w:rPr>
                <w:sz w:val="24"/>
              </w:rPr>
            </w:pPr>
            <w:r w:rsidRPr="00F71567">
              <w:rPr>
                <w:spacing w:val="-10"/>
                <w:sz w:val="24"/>
              </w:rPr>
              <w:t>8</w:t>
            </w:r>
          </w:p>
        </w:tc>
        <w:tc>
          <w:tcPr>
            <w:tcW w:w="8017" w:type="dxa"/>
          </w:tcPr>
          <w:p w:rsidR="004D4C05" w:rsidRPr="00F71567" w:rsidRDefault="00730703">
            <w:pPr>
              <w:pStyle w:val="TableParagraph"/>
              <w:spacing w:before="26" w:line="270" w:lineRule="atLeast"/>
              <w:ind w:left="108"/>
              <w:rPr>
                <w:sz w:val="24"/>
              </w:rPr>
            </w:pPr>
            <w:r w:rsidRPr="00F71567">
              <w:rPr>
                <w:sz w:val="24"/>
              </w:rPr>
              <w:t xml:space="preserve">сравнивать по заданному количеству признаков объекты живой и неживой </w:t>
            </w:r>
            <w:r w:rsidRPr="00F71567">
              <w:rPr>
                <w:spacing w:val="-2"/>
                <w:sz w:val="24"/>
              </w:rPr>
              <w:t>природы</w:t>
            </w:r>
          </w:p>
        </w:tc>
      </w:tr>
      <w:tr w:rsidR="00F71567" w:rsidRPr="00F71567">
        <w:trPr>
          <w:trHeight w:val="597"/>
        </w:trPr>
        <w:tc>
          <w:tcPr>
            <w:tcW w:w="1363" w:type="dxa"/>
          </w:tcPr>
          <w:p w:rsidR="004D4C05" w:rsidRPr="00F71567" w:rsidRDefault="00730703">
            <w:pPr>
              <w:pStyle w:val="TableParagraph"/>
              <w:spacing w:before="130"/>
              <w:ind w:right="436"/>
              <w:jc w:val="right"/>
              <w:rPr>
                <w:sz w:val="24"/>
              </w:rPr>
            </w:pPr>
            <w:r w:rsidRPr="00F71567">
              <w:rPr>
                <w:spacing w:val="-10"/>
                <w:sz w:val="24"/>
              </w:rPr>
              <w:t>9</w:t>
            </w:r>
          </w:p>
        </w:tc>
        <w:tc>
          <w:tcPr>
            <w:tcW w:w="8017" w:type="dxa"/>
          </w:tcPr>
          <w:p w:rsidR="004D4C05" w:rsidRPr="00F71567" w:rsidRDefault="00730703">
            <w:pPr>
              <w:pStyle w:val="TableParagraph"/>
              <w:spacing w:before="25" w:line="270" w:lineRule="atLeast"/>
              <w:ind w:left="108"/>
              <w:rPr>
                <w:sz w:val="24"/>
              </w:rPr>
            </w:pPr>
            <w:r w:rsidRPr="00F71567">
              <w:rPr>
                <w:sz w:val="24"/>
              </w:rPr>
              <w:t>описывать на основе предложенного плана изученные объекты и явления природы, выделяя их существенные признаки и характерные свойства</w:t>
            </w:r>
          </w:p>
        </w:tc>
      </w:tr>
      <w:tr w:rsidR="00F71567" w:rsidRPr="00F71567">
        <w:trPr>
          <w:trHeight w:val="871"/>
        </w:trPr>
        <w:tc>
          <w:tcPr>
            <w:tcW w:w="1363" w:type="dxa"/>
          </w:tcPr>
          <w:p w:rsidR="004D4C05" w:rsidRPr="00F71567" w:rsidRDefault="00730703">
            <w:pPr>
              <w:pStyle w:val="TableParagraph"/>
              <w:spacing w:before="266"/>
              <w:ind w:right="376"/>
              <w:jc w:val="right"/>
              <w:rPr>
                <w:sz w:val="24"/>
              </w:rPr>
            </w:pPr>
            <w:r w:rsidRPr="00F71567">
              <w:rPr>
                <w:spacing w:val="-5"/>
                <w:sz w:val="24"/>
              </w:rPr>
              <w:t>10</w:t>
            </w:r>
          </w:p>
        </w:tc>
        <w:tc>
          <w:tcPr>
            <w:tcW w:w="8017" w:type="dxa"/>
          </w:tcPr>
          <w:p w:rsidR="004D4C05" w:rsidRPr="00F71567" w:rsidRDefault="00730703">
            <w:pPr>
              <w:pStyle w:val="TableParagraph"/>
              <w:spacing w:before="23" w:line="270" w:lineRule="atLeast"/>
              <w:ind w:left="108" w:right="102"/>
              <w:jc w:val="both"/>
              <w:rPr>
                <w:sz w:val="24"/>
              </w:rPr>
            </w:pPr>
            <w:r w:rsidRPr="00F71567">
              <w:rPr>
                <w:sz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w:t>
            </w:r>
            <w:r w:rsidRPr="00F71567">
              <w:rPr>
                <w:spacing w:val="40"/>
                <w:sz w:val="24"/>
              </w:rPr>
              <w:t xml:space="preserve">  </w:t>
            </w:r>
            <w:r w:rsidRPr="00F71567">
              <w:rPr>
                <w:sz w:val="24"/>
              </w:rPr>
              <w:t>и</w:t>
            </w:r>
            <w:r w:rsidRPr="00F71567">
              <w:rPr>
                <w:spacing w:val="40"/>
                <w:sz w:val="24"/>
              </w:rPr>
              <w:t xml:space="preserve">  </w:t>
            </w:r>
            <w:r w:rsidRPr="00F71567">
              <w:rPr>
                <w:sz w:val="24"/>
              </w:rPr>
              <w:t>измерительных</w:t>
            </w:r>
            <w:r w:rsidRPr="00F71567">
              <w:rPr>
                <w:spacing w:val="40"/>
                <w:sz w:val="24"/>
              </w:rPr>
              <w:t xml:space="preserve">  </w:t>
            </w:r>
            <w:r w:rsidRPr="00F71567">
              <w:rPr>
                <w:sz w:val="24"/>
              </w:rPr>
              <w:t>приборов;</w:t>
            </w:r>
            <w:r w:rsidRPr="00F71567">
              <w:rPr>
                <w:spacing w:val="40"/>
                <w:sz w:val="24"/>
              </w:rPr>
              <w:t xml:space="preserve">  </w:t>
            </w:r>
            <w:r w:rsidRPr="00F71567">
              <w:rPr>
                <w:sz w:val="24"/>
              </w:rPr>
              <w:t>соблюдать</w:t>
            </w:r>
            <w:r w:rsidRPr="00F71567">
              <w:rPr>
                <w:spacing w:val="40"/>
                <w:sz w:val="24"/>
              </w:rPr>
              <w:t xml:space="preserve">  </w:t>
            </w:r>
            <w:r w:rsidRPr="00F71567">
              <w:rPr>
                <w:sz w:val="24"/>
              </w:rPr>
              <w:t>безопасность</w:t>
            </w:r>
          </w:p>
        </w:tc>
      </w:tr>
    </w:tbl>
    <w:p w:rsidR="004D4C05" w:rsidRPr="00F71567" w:rsidRDefault="004D4C05">
      <w:pPr>
        <w:pStyle w:val="TableParagraph"/>
        <w:spacing w:line="270" w:lineRule="atLeast"/>
        <w:jc w:val="both"/>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63"/>
        <w:gridCol w:w="8017"/>
      </w:tblGrid>
      <w:tr w:rsidR="00F71567" w:rsidRPr="00F71567">
        <w:trPr>
          <w:trHeight w:val="321"/>
        </w:trPr>
        <w:tc>
          <w:tcPr>
            <w:tcW w:w="1363" w:type="dxa"/>
          </w:tcPr>
          <w:p w:rsidR="004D4C05" w:rsidRPr="00F71567" w:rsidRDefault="004D4C05">
            <w:pPr>
              <w:pStyle w:val="TableParagraph"/>
              <w:spacing w:before="0"/>
              <w:rPr>
                <w:sz w:val="24"/>
              </w:rPr>
            </w:pPr>
          </w:p>
        </w:tc>
        <w:tc>
          <w:tcPr>
            <w:tcW w:w="8017" w:type="dxa"/>
          </w:tcPr>
          <w:p w:rsidR="004D4C05" w:rsidRPr="00F71567" w:rsidRDefault="00730703">
            <w:pPr>
              <w:pStyle w:val="TableParagraph"/>
              <w:spacing w:line="256" w:lineRule="exact"/>
              <w:ind w:left="108"/>
              <w:rPr>
                <w:sz w:val="24"/>
              </w:rPr>
            </w:pPr>
            <w:r w:rsidRPr="00F71567">
              <w:rPr>
                <w:sz w:val="24"/>
              </w:rPr>
              <w:t>проведения</w:t>
            </w:r>
            <w:r w:rsidRPr="00F71567">
              <w:rPr>
                <w:spacing w:val="-3"/>
                <w:sz w:val="24"/>
              </w:rPr>
              <w:t xml:space="preserve"> </w:t>
            </w:r>
            <w:r w:rsidRPr="00F71567">
              <w:rPr>
                <w:spacing w:val="-2"/>
                <w:sz w:val="24"/>
              </w:rPr>
              <w:t>опытов</w:t>
            </w:r>
          </w:p>
        </w:tc>
      </w:tr>
      <w:tr w:rsidR="00F71567" w:rsidRPr="00F71567">
        <w:trPr>
          <w:trHeight w:val="431"/>
        </w:trPr>
        <w:tc>
          <w:tcPr>
            <w:tcW w:w="1363" w:type="dxa"/>
          </w:tcPr>
          <w:p w:rsidR="004D4C05" w:rsidRPr="00F71567" w:rsidRDefault="00730703">
            <w:pPr>
              <w:pStyle w:val="TableParagraph"/>
              <w:ind w:right="376"/>
              <w:jc w:val="right"/>
              <w:rPr>
                <w:sz w:val="24"/>
              </w:rPr>
            </w:pPr>
            <w:r w:rsidRPr="00F71567">
              <w:rPr>
                <w:spacing w:val="-5"/>
                <w:sz w:val="24"/>
              </w:rPr>
              <w:t>11</w:t>
            </w:r>
          </w:p>
        </w:tc>
        <w:tc>
          <w:tcPr>
            <w:tcW w:w="8017" w:type="dxa"/>
          </w:tcPr>
          <w:p w:rsidR="004D4C05" w:rsidRPr="00F71567" w:rsidRDefault="00730703">
            <w:pPr>
              <w:pStyle w:val="TableParagraph"/>
              <w:spacing w:before="101"/>
              <w:ind w:left="108"/>
              <w:rPr>
                <w:sz w:val="24"/>
              </w:rPr>
            </w:pPr>
            <w:r w:rsidRPr="00F71567">
              <w:rPr>
                <w:sz w:val="24"/>
              </w:rPr>
              <w:t>показывать</w:t>
            </w:r>
            <w:r w:rsidRPr="00F71567">
              <w:rPr>
                <w:spacing w:val="-3"/>
                <w:sz w:val="24"/>
              </w:rPr>
              <w:t xml:space="preserve"> </w:t>
            </w:r>
            <w:r w:rsidRPr="00F71567">
              <w:rPr>
                <w:sz w:val="24"/>
              </w:rPr>
              <w:t>на</w:t>
            </w:r>
            <w:r w:rsidRPr="00F71567">
              <w:rPr>
                <w:spacing w:val="-4"/>
                <w:sz w:val="24"/>
              </w:rPr>
              <w:t xml:space="preserve"> </w:t>
            </w:r>
            <w:r w:rsidRPr="00F71567">
              <w:rPr>
                <w:sz w:val="24"/>
              </w:rPr>
              <w:t>карте</w:t>
            </w:r>
            <w:r w:rsidRPr="00F71567">
              <w:rPr>
                <w:spacing w:val="-3"/>
                <w:sz w:val="24"/>
              </w:rPr>
              <w:t xml:space="preserve"> </w:t>
            </w:r>
            <w:r w:rsidRPr="00F71567">
              <w:rPr>
                <w:sz w:val="24"/>
              </w:rPr>
              <w:t>мира</w:t>
            </w:r>
            <w:r w:rsidRPr="00F71567">
              <w:rPr>
                <w:spacing w:val="-5"/>
                <w:sz w:val="24"/>
              </w:rPr>
              <w:t xml:space="preserve"> </w:t>
            </w:r>
            <w:r w:rsidRPr="00F71567">
              <w:rPr>
                <w:sz w:val="24"/>
              </w:rPr>
              <w:t>материки,</w:t>
            </w:r>
            <w:r w:rsidRPr="00F71567">
              <w:rPr>
                <w:spacing w:val="-3"/>
                <w:sz w:val="24"/>
              </w:rPr>
              <w:t xml:space="preserve"> </w:t>
            </w:r>
            <w:r w:rsidRPr="00F71567">
              <w:rPr>
                <w:sz w:val="24"/>
              </w:rPr>
              <w:t>изученные</w:t>
            </w:r>
            <w:r w:rsidRPr="00F71567">
              <w:rPr>
                <w:spacing w:val="-4"/>
                <w:sz w:val="24"/>
              </w:rPr>
              <w:t xml:space="preserve"> </w:t>
            </w:r>
            <w:r w:rsidRPr="00F71567">
              <w:rPr>
                <w:sz w:val="24"/>
              </w:rPr>
              <w:t>страны</w:t>
            </w:r>
            <w:r w:rsidRPr="00F71567">
              <w:rPr>
                <w:spacing w:val="-3"/>
                <w:sz w:val="24"/>
              </w:rPr>
              <w:t xml:space="preserve"> </w:t>
            </w:r>
            <w:r w:rsidRPr="00F71567">
              <w:rPr>
                <w:spacing w:val="-4"/>
                <w:sz w:val="24"/>
              </w:rPr>
              <w:t>мира</w:t>
            </w:r>
          </w:p>
        </w:tc>
      </w:tr>
      <w:tr w:rsidR="00F71567" w:rsidRPr="00F71567">
        <w:trPr>
          <w:trHeight w:val="873"/>
        </w:trPr>
        <w:tc>
          <w:tcPr>
            <w:tcW w:w="1363" w:type="dxa"/>
          </w:tcPr>
          <w:p w:rsidR="004D4C05" w:rsidRPr="00F71567" w:rsidRDefault="00730703">
            <w:pPr>
              <w:pStyle w:val="TableParagraph"/>
              <w:spacing w:before="266"/>
              <w:ind w:right="376"/>
              <w:jc w:val="right"/>
              <w:rPr>
                <w:sz w:val="24"/>
              </w:rPr>
            </w:pPr>
            <w:r w:rsidRPr="00F71567">
              <w:rPr>
                <w:spacing w:val="-5"/>
                <w:sz w:val="24"/>
              </w:rPr>
              <w:t>12</w:t>
            </w:r>
          </w:p>
        </w:tc>
        <w:tc>
          <w:tcPr>
            <w:tcW w:w="8017" w:type="dxa"/>
          </w:tcPr>
          <w:p w:rsidR="004D4C05" w:rsidRPr="00F71567" w:rsidRDefault="00730703">
            <w:pPr>
              <w:pStyle w:val="TableParagraph"/>
              <w:spacing w:before="25" w:line="270" w:lineRule="atLeast"/>
              <w:ind w:left="108" w:right="107"/>
              <w:jc w:val="both"/>
              <w:rPr>
                <w:sz w:val="24"/>
              </w:rPr>
            </w:pPr>
            <w:r w:rsidRPr="00F71567">
              <w:rPr>
                <w:sz w:val="24"/>
              </w:rPr>
              <w:t xml:space="preserve">фиксировать результаты наблюдений, опытной работы, в процессе коллективной деятельности обобщать полученные результаты и делать </w:t>
            </w:r>
            <w:r w:rsidRPr="00F71567">
              <w:rPr>
                <w:spacing w:val="-2"/>
                <w:sz w:val="24"/>
              </w:rPr>
              <w:t>выводы</w:t>
            </w:r>
          </w:p>
        </w:tc>
      </w:tr>
      <w:tr w:rsidR="00F71567" w:rsidRPr="00F71567">
        <w:trPr>
          <w:trHeight w:val="597"/>
        </w:trPr>
        <w:tc>
          <w:tcPr>
            <w:tcW w:w="1363" w:type="dxa"/>
          </w:tcPr>
          <w:p w:rsidR="004D4C05" w:rsidRPr="00F71567" w:rsidRDefault="00730703">
            <w:pPr>
              <w:pStyle w:val="TableParagraph"/>
              <w:spacing w:before="127"/>
              <w:ind w:right="376"/>
              <w:jc w:val="right"/>
              <w:rPr>
                <w:sz w:val="24"/>
              </w:rPr>
            </w:pPr>
            <w:r w:rsidRPr="00F71567">
              <w:rPr>
                <w:spacing w:val="-5"/>
                <w:sz w:val="24"/>
              </w:rPr>
              <w:t>13</w:t>
            </w:r>
          </w:p>
        </w:tc>
        <w:tc>
          <w:tcPr>
            <w:tcW w:w="8017" w:type="dxa"/>
          </w:tcPr>
          <w:p w:rsidR="004D4C05" w:rsidRPr="00F71567" w:rsidRDefault="00730703">
            <w:pPr>
              <w:pStyle w:val="TableParagraph"/>
              <w:spacing w:before="25" w:line="270" w:lineRule="atLeast"/>
              <w:ind w:left="108"/>
              <w:rPr>
                <w:sz w:val="24"/>
              </w:rPr>
            </w:pPr>
            <w:r w:rsidRPr="00F71567">
              <w:rPr>
                <w:sz w:val="24"/>
              </w:rPr>
              <w:t>использовать различные источники информации о природе и обществе для поиска и извлечения информации, ответов на вопросы</w:t>
            </w:r>
          </w:p>
        </w:tc>
      </w:tr>
      <w:tr w:rsidR="00F71567" w:rsidRPr="00F71567">
        <w:trPr>
          <w:trHeight w:val="873"/>
        </w:trPr>
        <w:tc>
          <w:tcPr>
            <w:tcW w:w="1363" w:type="dxa"/>
          </w:tcPr>
          <w:p w:rsidR="004D4C05" w:rsidRPr="00F71567" w:rsidRDefault="00730703">
            <w:pPr>
              <w:pStyle w:val="TableParagraph"/>
              <w:spacing w:before="266"/>
              <w:ind w:right="376"/>
              <w:jc w:val="right"/>
              <w:rPr>
                <w:sz w:val="24"/>
              </w:rPr>
            </w:pPr>
            <w:r w:rsidRPr="00F71567">
              <w:rPr>
                <w:spacing w:val="-5"/>
                <w:sz w:val="24"/>
              </w:rPr>
              <w:t>14</w:t>
            </w:r>
          </w:p>
        </w:tc>
        <w:tc>
          <w:tcPr>
            <w:tcW w:w="8017" w:type="dxa"/>
          </w:tcPr>
          <w:p w:rsidR="004D4C05" w:rsidRPr="00F71567" w:rsidRDefault="00730703">
            <w:pPr>
              <w:pStyle w:val="TableParagraph"/>
              <w:spacing w:before="25" w:line="270" w:lineRule="atLeast"/>
              <w:ind w:left="108" w:right="101"/>
              <w:jc w:val="both"/>
              <w:rPr>
                <w:sz w:val="24"/>
              </w:rPr>
            </w:pPr>
            <w:r w:rsidRPr="00F71567">
              <w:rPr>
                <w:sz w:val="24"/>
              </w:rPr>
              <w:t xml:space="preserve">использовать знания о взаимосвязях в природе, связи человека и природы для объяснения простейших явлений и процессов в природе, организме </w:t>
            </w:r>
            <w:r w:rsidRPr="00F71567">
              <w:rPr>
                <w:spacing w:val="-2"/>
                <w:sz w:val="24"/>
              </w:rPr>
              <w:t>человека</w:t>
            </w:r>
          </w:p>
        </w:tc>
      </w:tr>
      <w:tr w:rsidR="00F71567" w:rsidRPr="00F71567">
        <w:trPr>
          <w:trHeight w:val="595"/>
        </w:trPr>
        <w:tc>
          <w:tcPr>
            <w:tcW w:w="1363" w:type="dxa"/>
          </w:tcPr>
          <w:p w:rsidR="004D4C05" w:rsidRPr="00F71567" w:rsidRDefault="00730703">
            <w:pPr>
              <w:pStyle w:val="TableParagraph"/>
              <w:spacing w:before="128"/>
              <w:ind w:right="376"/>
              <w:jc w:val="right"/>
              <w:rPr>
                <w:sz w:val="24"/>
              </w:rPr>
            </w:pPr>
            <w:r w:rsidRPr="00F71567">
              <w:rPr>
                <w:spacing w:val="-5"/>
                <w:sz w:val="24"/>
              </w:rPr>
              <w:t>15</w:t>
            </w:r>
          </w:p>
        </w:tc>
        <w:tc>
          <w:tcPr>
            <w:tcW w:w="8017" w:type="dxa"/>
          </w:tcPr>
          <w:p w:rsidR="004D4C05" w:rsidRPr="00F71567" w:rsidRDefault="00730703">
            <w:pPr>
              <w:pStyle w:val="TableParagraph"/>
              <w:spacing w:before="23" w:line="270" w:lineRule="atLeast"/>
              <w:ind w:left="108"/>
              <w:rPr>
                <w:sz w:val="24"/>
              </w:rPr>
            </w:pPr>
            <w:r w:rsidRPr="00F71567">
              <w:rPr>
                <w:sz w:val="24"/>
              </w:rPr>
              <w:t>создавать</w:t>
            </w:r>
            <w:r w:rsidRPr="00F71567">
              <w:rPr>
                <w:spacing w:val="39"/>
                <w:sz w:val="24"/>
              </w:rPr>
              <w:t xml:space="preserve"> </w:t>
            </w:r>
            <w:r w:rsidRPr="00F71567">
              <w:rPr>
                <w:sz w:val="24"/>
              </w:rPr>
              <w:t>по</w:t>
            </w:r>
            <w:r w:rsidRPr="00F71567">
              <w:rPr>
                <w:spacing w:val="37"/>
                <w:sz w:val="24"/>
              </w:rPr>
              <w:t xml:space="preserve"> </w:t>
            </w:r>
            <w:r w:rsidRPr="00F71567">
              <w:rPr>
                <w:sz w:val="24"/>
              </w:rPr>
              <w:t>заданному</w:t>
            </w:r>
            <w:r w:rsidRPr="00F71567">
              <w:rPr>
                <w:spacing w:val="37"/>
                <w:sz w:val="24"/>
              </w:rPr>
              <w:t xml:space="preserve"> </w:t>
            </w:r>
            <w:r w:rsidRPr="00F71567">
              <w:rPr>
                <w:sz w:val="24"/>
              </w:rPr>
              <w:t>плану</w:t>
            </w:r>
            <w:r w:rsidRPr="00F71567">
              <w:rPr>
                <w:spacing w:val="37"/>
                <w:sz w:val="24"/>
              </w:rPr>
              <w:t xml:space="preserve"> </w:t>
            </w:r>
            <w:r w:rsidRPr="00F71567">
              <w:rPr>
                <w:sz w:val="24"/>
              </w:rPr>
              <w:t>собственные</w:t>
            </w:r>
            <w:r w:rsidRPr="00F71567">
              <w:rPr>
                <w:spacing w:val="38"/>
                <w:sz w:val="24"/>
              </w:rPr>
              <w:t xml:space="preserve"> </w:t>
            </w:r>
            <w:r w:rsidRPr="00F71567">
              <w:rPr>
                <w:sz w:val="24"/>
              </w:rPr>
              <w:t>развёрнутые</w:t>
            </w:r>
            <w:r w:rsidRPr="00F71567">
              <w:rPr>
                <w:spacing w:val="37"/>
                <w:sz w:val="24"/>
              </w:rPr>
              <w:t xml:space="preserve"> </w:t>
            </w:r>
            <w:r w:rsidRPr="00F71567">
              <w:rPr>
                <w:sz w:val="24"/>
              </w:rPr>
              <w:t>высказывания</w:t>
            </w:r>
            <w:r w:rsidRPr="00F71567">
              <w:rPr>
                <w:spacing w:val="37"/>
                <w:sz w:val="24"/>
              </w:rPr>
              <w:t xml:space="preserve"> </w:t>
            </w:r>
            <w:r w:rsidRPr="00F71567">
              <w:rPr>
                <w:sz w:val="24"/>
              </w:rPr>
              <w:t>о природе, сопровождая выступление иллюстрациями (презентацией)</w:t>
            </w:r>
          </w:p>
        </w:tc>
      </w:tr>
      <w:tr w:rsidR="00F71567" w:rsidRPr="00F71567">
        <w:trPr>
          <w:trHeight w:val="355"/>
        </w:trPr>
        <w:tc>
          <w:tcPr>
            <w:tcW w:w="1363" w:type="dxa"/>
          </w:tcPr>
          <w:p w:rsidR="004D4C05" w:rsidRPr="00F71567" w:rsidRDefault="004D4C05">
            <w:pPr>
              <w:pStyle w:val="TableParagraph"/>
              <w:spacing w:before="0"/>
              <w:rPr>
                <w:sz w:val="24"/>
              </w:rPr>
            </w:pPr>
          </w:p>
        </w:tc>
        <w:tc>
          <w:tcPr>
            <w:tcW w:w="8017" w:type="dxa"/>
          </w:tcPr>
          <w:p w:rsidR="004D4C05" w:rsidRPr="00F71567" w:rsidRDefault="00730703">
            <w:pPr>
              <w:pStyle w:val="TableParagraph"/>
              <w:spacing w:before="62" w:line="272" w:lineRule="exact"/>
              <w:ind w:left="108"/>
              <w:rPr>
                <w:sz w:val="24"/>
              </w:rPr>
            </w:pPr>
            <w:r w:rsidRPr="00F71567">
              <w:rPr>
                <w:sz w:val="24"/>
              </w:rPr>
              <w:t>Правила</w:t>
            </w:r>
            <w:r w:rsidRPr="00F71567">
              <w:rPr>
                <w:spacing w:val="-5"/>
                <w:sz w:val="24"/>
              </w:rPr>
              <w:t xml:space="preserve"> </w:t>
            </w:r>
            <w:r w:rsidRPr="00F71567">
              <w:rPr>
                <w:sz w:val="24"/>
              </w:rPr>
              <w:t>безопасной</w:t>
            </w:r>
            <w:r w:rsidRPr="00F71567">
              <w:rPr>
                <w:spacing w:val="-2"/>
                <w:sz w:val="24"/>
              </w:rPr>
              <w:t xml:space="preserve"> жизнедеятельности</w:t>
            </w:r>
          </w:p>
        </w:tc>
      </w:tr>
      <w:tr w:rsidR="00F71567" w:rsidRPr="00F71567">
        <w:trPr>
          <w:trHeight w:val="873"/>
        </w:trPr>
        <w:tc>
          <w:tcPr>
            <w:tcW w:w="1363" w:type="dxa"/>
          </w:tcPr>
          <w:p w:rsidR="004D4C05" w:rsidRPr="00F71567" w:rsidRDefault="00730703">
            <w:pPr>
              <w:pStyle w:val="TableParagraph"/>
              <w:spacing w:before="266"/>
              <w:ind w:right="376"/>
              <w:jc w:val="right"/>
              <w:rPr>
                <w:sz w:val="24"/>
              </w:rPr>
            </w:pPr>
            <w:r w:rsidRPr="00F71567">
              <w:rPr>
                <w:spacing w:val="-5"/>
                <w:sz w:val="24"/>
              </w:rPr>
              <w:t>16</w:t>
            </w:r>
          </w:p>
        </w:tc>
        <w:tc>
          <w:tcPr>
            <w:tcW w:w="8017" w:type="dxa"/>
          </w:tcPr>
          <w:p w:rsidR="004D4C05" w:rsidRPr="00F71567" w:rsidRDefault="00730703">
            <w:pPr>
              <w:pStyle w:val="TableParagraph"/>
              <w:spacing w:before="25" w:line="270" w:lineRule="atLeast"/>
              <w:ind w:left="108" w:right="107"/>
              <w:jc w:val="both"/>
              <w:rPr>
                <w:sz w:val="24"/>
              </w:rPr>
            </w:pPr>
            <w:r w:rsidRPr="00F71567">
              <w:rPr>
                <w:sz w:val="24"/>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w:t>
            </w:r>
          </w:p>
        </w:tc>
      </w:tr>
      <w:tr w:rsidR="00F71567" w:rsidRPr="00F71567">
        <w:trPr>
          <w:trHeight w:val="873"/>
        </w:trPr>
        <w:tc>
          <w:tcPr>
            <w:tcW w:w="1363" w:type="dxa"/>
          </w:tcPr>
          <w:p w:rsidR="004D4C05" w:rsidRPr="00F71567" w:rsidRDefault="00730703">
            <w:pPr>
              <w:pStyle w:val="TableParagraph"/>
              <w:spacing w:before="266"/>
              <w:ind w:right="376"/>
              <w:jc w:val="right"/>
              <w:rPr>
                <w:sz w:val="24"/>
              </w:rPr>
            </w:pPr>
            <w:r w:rsidRPr="00F71567">
              <w:rPr>
                <w:spacing w:val="-5"/>
                <w:sz w:val="24"/>
              </w:rPr>
              <w:t>17</w:t>
            </w:r>
          </w:p>
        </w:tc>
        <w:tc>
          <w:tcPr>
            <w:tcW w:w="8017" w:type="dxa"/>
          </w:tcPr>
          <w:p w:rsidR="004D4C05" w:rsidRPr="00F71567" w:rsidRDefault="00730703">
            <w:pPr>
              <w:pStyle w:val="TableParagraph"/>
              <w:spacing w:before="25" w:line="270" w:lineRule="atLeast"/>
              <w:ind w:left="108" w:right="106"/>
              <w:jc w:val="both"/>
              <w:rPr>
                <w:sz w:val="24"/>
              </w:rPr>
            </w:pPr>
            <w:r w:rsidRPr="00F71567">
              <w:rPr>
                <w:sz w:val="24"/>
              </w:rPr>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r w:rsidR="00F71567" w:rsidRPr="00F71567">
        <w:trPr>
          <w:trHeight w:val="429"/>
        </w:trPr>
        <w:tc>
          <w:tcPr>
            <w:tcW w:w="1363" w:type="dxa"/>
          </w:tcPr>
          <w:p w:rsidR="004D4C05" w:rsidRPr="00F71567" w:rsidRDefault="00730703">
            <w:pPr>
              <w:pStyle w:val="TableParagraph"/>
              <w:spacing w:before="43"/>
              <w:ind w:right="376"/>
              <w:jc w:val="right"/>
              <w:rPr>
                <w:sz w:val="24"/>
              </w:rPr>
            </w:pPr>
            <w:r w:rsidRPr="00F71567">
              <w:rPr>
                <w:spacing w:val="-5"/>
                <w:sz w:val="24"/>
              </w:rPr>
              <w:t>18</w:t>
            </w:r>
          </w:p>
        </w:tc>
        <w:tc>
          <w:tcPr>
            <w:tcW w:w="8017" w:type="dxa"/>
          </w:tcPr>
          <w:p w:rsidR="004D4C05" w:rsidRPr="00F71567" w:rsidRDefault="00730703">
            <w:pPr>
              <w:pStyle w:val="TableParagraph"/>
              <w:spacing w:before="99"/>
              <w:ind w:left="108"/>
              <w:rPr>
                <w:sz w:val="24"/>
              </w:rPr>
            </w:pPr>
            <w:r w:rsidRPr="00F71567">
              <w:rPr>
                <w:sz w:val="24"/>
              </w:rPr>
              <w:t>соблюдать</w:t>
            </w:r>
            <w:r w:rsidRPr="00F71567">
              <w:rPr>
                <w:spacing w:val="-6"/>
                <w:sz w:val="24"/>
              </w:rPr>
              <w:t xml:space="preserve"> </w:t>
            </w:r>
            <w:r w:rsidRPr="00F71567">
              <w:rPr>
                <w:sz w:val="24"/>
              </w:rPr>
              <w:t>правила</w:t>
            </w:r>
            <w:r w:rsidRPr="00F71567">
              <w:rPr>
                <w:spacing w:val="-5"/>
                <w:sz w:val="24"/>
              </w:rPr>
              <w:t xml:space="preserve"> </w:t>
            </w:r>
            <w:r w:rsidRPr="00F71567">
              <w:rPr>
                <w:sz w:val="24"/>
              </w:rPr>
              <w:t>нравственного</w:t>
            </w:r>
            <w:r w:rsidRPr="00F71567">
              <w:rPr>
                <w:spacing w:val="-4"/>
                <w:sz w:val="24"/>
              </w:rPr>
              <w:t xml:space="preserve"> </w:t>
            </w:r>
            <w:r w:rsidRPr="00F71567">
              <w:rPr>
                <w:sz w:val="24"/>
              </w:rPr>
              <w:t>поведения</w:t>
            </w:r>
            <w:r w:rsidRPr="00F71567">
              <w:rPr>
                <w:spacing w:val="-4"/>
                <w:sz w:val="24"/>
              </w:rPr>
              <w:t xml:space="preserve"> </w:t>
            </w:r>
            <w:r w:rsidRPr="00F71567">
              <w:rPr>
                <w:sz w:val="24"/>
              </w:rPr>
              <w:t>на</w:t>
            </w:r>
            <w:r w:rsidRPr="00F71567">
              <w:rPr>
                <w:spacing w:val="-4"/>
                <w:sz w:val="24"/>
              </w:rPr>
              <w:t xml:space="preserve"> </w:t>
            </w:r>
            <w:r w:rsidRPr="00F71567">
              <w:rPr>
                <w:spacing w:val="-2"/>
                <w:sz w:val="24"/>
              </w:rPr>
              <w:t>природе</w:t>
            </w:r>
          </w:p>
        </w:tc>
      </w:tr>
      <w:tr w:rsidR="00F71567" w:rsidRPr="00F71567">
        <w:trPr>
          <w:trHeight w:val="871"/>
        </w:trPr>
        <w:tc>
          <w:tcPr>
            <w:tcW w:w="1363" w:type="dxa"/>
          </w:tcPr>
          <w:p w:rsidR="004D4C05" w:rsidRPr="00F71567" w:rsidRDefault="00730703">
            <w:pPr>
              <w:pStyle w:val="TableParagraph"/>
              <w:spacing w:before="266"/>
              <w:ind w:right="376"/>
              <w:jc w:val="right"/>
              <w:rPr>
                <w:sz w:val="24"/>
              </w:rPr>
            </w:pPr>
            <w:r w:rsidRPr="00F71567">
              <w:rPr>
                <w:spacing w:val="-5"/>
                <w:sz w:val="24"/>
              </w:rPr>
              <w:t>19</w:t>
            </w:r>
          </w:p>
        </w:tc>
        <w:tc>
          <w:tcPr>
            <w:tcW w:w="8017" w:type="dxa"/>
          </w:tcPr>
          <w:p w:rsidR="004D4C05" w:rsidRPr="00F71567" w:rsidRDefault="00730703">
            <w:pPr>
              <w:pStyle w:val="TableParagraph"/>
              <w:spacing w:before="23" w:line="270" w:lineRule="atLeast"/>
              <w:ind w:left="108" w:right="104"/>
              <w:jc w:val="both"/>
              <w:rPr>
                <w:sz w:val="24"/>
              </w:rPr>
            </w:pPr>
            <w:r w:rsidRPr="00F71567">
              <w:rPr>
                <w:sz w:val="24"/>
              </w:rPr>
              <w:t>безопасно</w:t>
            </w:r>
            <w:r w:rsidRPr="00F71567">
              <w:rPr>
                <w:spacing w:val="-6"/>
                <w:sz w:val="24"/>
              </w:rPr>
              <w:t xml:space="preserve"> </w:t>
            </w:r>
            <w:r w:rsidRPr="00F71567">
              <w:rPr>
                <w:sz w:val="24"/>
              </w:rPr>
              <w:t>использовать</w:t>
            </w:r>
            <w:r w:rsidRPr="00F71567">
              <w:rPr>
                <w:spacing w:val="-7"/>
                <w:sz w:val="24"/>
              </w:rPr>
              <w:t xml:space="preserve"> </w:t>
            </w:r>
            <w:r w:rsidRPr="00F71567">
              <w:rPr>
                <w:sz w:val="24"/>
              </w:rPr>
              <w:t>персональные</w:t>
            </w:r>
            <w:r w:rsidRPr="00F71567">
              <w:rPr>
                <w:spacing w:val="-8"/>
                <w:sz w:val="24"/>
              </w:rPr>
              <w:t xml:space="preserve"> </w:t>
            </w:r>
            <w:r w:rsidRPr="00F71567">
              <w:rPr>
                <w:sz w:val="24"/>
              </w:rPr>
              <w:t>данные</w:t>
            </w:r>
            <w:r w:rsidRPr="00F71567">
              <w:rPr>
                <w:spacing w:val="-8"/>
                <w:sz w:val="24"/>
              </w:rPr>
              <w:t xml:space="preserve"> </w:t>
            </w:r>
            <w:r w:rsidRPr="00F71567">
              <w:rPr>
                <w:sz w:val="24"/>
              </w:rPr>
              <w:t>в</w:t>
            </w:r>
            <w:r w:rsidRPr="00F71567">
              <w:rPr>
                <w:spacing w:val="-7"/>
                <w:sz w:val="24"/>
              </w:rPr>
              <w:t xml:space="preserve"> </w:t>
            </w:r>
            <w:r w:rsidRPr="00F71567">
              <w:rPr>
                <w:sz w:val="24"/>
              </w:rPr>
              <w:t>условиях</w:t>
            </w:r>
            <w:r w:rsidRPr="00F71567">
              <w:rPr>
                <w:spacing w:val="-6"/>
                <w:sz w:val="24"/>
              </w:rPr>
              <w:t xml:space="preserve"> </w:t>
            </w:r>
            <w:r w:rsidRPr="00F71567">
              <w:rPr>
                <w:sz w:val="24"/>
              </w:rPr>
              <w:t>контролируемого доступа в сеть Интернет; ориентироваться в возможных мошеннических действиях при общении в мессенджерах</w:t>
            </w:r>
          </w:p>
        </w:tc>
      </w:tr>
    </w:tbl>
    <w:p w:rsidR="004D4C05" w:rsidRPr="00F71567" w:rsidRDefault="00730703">
      <w:pPr>
        <w:spacing w:before="212"/>
        <w:ind w:left="285"/>
        <w:rPr>
          <w:b/>
          <w:sz w:val="28"/>
        </w:rPr>
      </w:pPr>
      <w:r w:rsidRPr="00F71567">
        <w:rPr>
          <w:b/>
          <w:sz w:val="28"/>
        </w:rPr>
        <w:t>4</w:t>
      </w:r>
      <w:r w:rsidRPr="00F71567">
        <w:rPr>
          <w:b/>
          <w:spacing w:val="1"/>
          <w:sz w:val="28"/>
        </w:rPr>
        <w:t xml:space="preserve"> </w:t>
      </w:r>
      <w:r w:rsidRPr="00F71567">
        <w:rPr>
          <w:b/>
          <w:spacing w:val="-2"/>
          <w:sz w:val="28"/>
        </w:rPr>
        <w:t>КЛАСС</w:t>
      </w:r>
    </w:p>
    <w:p w:rsidR="004D4C05" w:rsidRPr="00F71567" w:rsidRDefault="004D4C05">
      <w:pPr>
        <w:pStyle w:val="a3"/>
        <w:spacing w:before="16" w:after="1"/>
        <w:ind w:left="0" w:firstLine="0"/>
        <w:jc w:val="left"/>
        <w:rPr>
          <w:b/>
          <w:sz w:val="20"/>
        </w:rPr>
      </w:pPr>
    </w:p>
    <w:tbl>
      <w:tblPr>
        <w:tblStyle w:val="TableNormal"/>
        <w:tblW w:w="0" w:type="auto"/>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63"/>
        <w:gridCol w:w="8017"/>
      </w:tblGrid>
      <w:tr w:rsidR="00F71567" w:rsidRPr="00F71567">
        <w:trPr>
          <w:trHeight w:val="998"/>
        </w:trPr>
        <w:tc>
          <w:tcPr>
            <w:tcW w:w="1363" w:type="dxa"/>
          </w:tcPr>
          <w:p w:rsidR="004D4C05" w:rsidRPr="00F71567" w:rsidRDefault="00730703">
            <w:pPr>
              <w:pStyle w:val="TableParagraph"/>
              <w:spacing w:line="276" w:lineRule="auto"/>
              <w:ind w:left="59" w:right="178" w:firstLine="60"/>
              <w:rPr>
                <w:b/>
                <w:sz w:val="24"/>
              </w:rPr>
            </w:pPr>
            <w:r w:rsidRPr="00F71567">
              <w:rPr>
                <w:b/>
                <w:sz w:val="24"/>
              </w:rPr>
              <w:t xml:space="preserve">Код про- </w:t>
            </w:r>
            <w:r w:rsidRPr="00F71567">
              <w:rPr>
                <w:b/>
                <w:spacing w:val="-2"/>
                <w:sz w:val="24"/>
              </w:rPr>
              <w:t>веряемого</w:t>
            </w:r>
          </w:p>
          <w:p w:rsidR="004D4C05" w:rsidRPr="00F71567" w:rsidRDefault="00730703">
            <w:pPr>
              <w:pStyle w:val="TableParagraph"/>
              <w:spacing w:before="1"/>
              <w:ind w:left="59"/>
              <w:rPr>
                <w:b/>
                <w:sz w:val="24"/>
              </w:rPr>
            </w:pPr>
            <w:r w:rsidRPr="00F71567">
              <w:rPr>
                <w:b/>
                <w:spacing w:val="-2"/>
                <w:sz w:val="24"/>
              </w:rPr>
              <w:t>результата</w:t>
            </w:r>
          </w:p>
        </w:tc>
        <w:tc>
          <w:tcPr>
            <w:tcW w:w="8017" w:type="dxa"/>
          </w:tcPr>
          <w:p w:rsidR="004D4C05" w:rsidRPr="00F71567" w:rsidRDefault="00730703">
            <w:pPr>
              <w:pStyle w:val="TableParagraph"/>
              <w:spacing w:before="204" w:line="276" w:lineRule="auto"/>
              <w:ind w:left="369" w:firstLine="60"/>
              <w:rPr>
                <w:b/>
                <w:sz w:val="24"/>
              </w:rPr>
            </w:pPr>
            <w:r w:rsidRPr="00F71567">
              <w:rPr>
                <w:b/>
                <w:sz w:val="24"/>
              </w:rPr>
              <w:t>Проверяемые предметные результаты освоения основной образовательной</w:t>
            </w:r>
            <w:r w:rsidRPr="00F71567">
              <w:rPr>
                <w:b/>
                <w:spacing w:val="-10"/>
                <w:sz w:val="24"/>
              </w:rPr>
              <w:t xml:space="preserve"> </w:t>
            </w:r>
            <w:r w:rsidRPr="00F71567">
              <w:rPr>
                <w:b/>
                <w:sz w:val="24"/>
              </w:rPr>
              <w:t>программы</w:t>
            </w:r>
            <w:r w:rsidRPr="00F71567">
              <w:rPr>
                <w:b/>
                <w:spacing w:val="-11"/>
                <w:sz w:val="24"/>
              </w:rPr>
              <w:t xml:space="preserve"> </w:t>
            </w:r>
            <w:r w:rsidRPr="00F71567">
              <w:rPr>
                <w:b/>
                <w:sz w:val="24"/>
              </w:rPr>
              <w:t>начального</w:t>
            </w:r>
            <w:r w:rsidRPr="00F71567">
              <w:rPr>
                <w:b/>
                <w:spacing w:val="-10"/>
                <w:sz w:val="24"/>
              </w:rPr>
              <w:t xml:space="preserve"> </w:t>
            </w:r>
            <w:r w:rsidRPr="00F71567">
              <w:rPr>
                <w:b/>
                <w:sz w:val="24"/>
              </w:rPr>
              <w:t>общего</w:t>
            </w:r>
            <w:r w:rsidRPr="00F71567">
              <w:rPr>
                <w:b/>
                <w:spacing w:val="-10"/>
                <w:sz w:val="24"/>
              </w:rPr>
              <w:t xml:space="preserve"> </w:t>
            </w:r>
            <w:r w:rsidRPr="00F71567">
              <w:rPr>
                <w:b/>
                <w:sz w:val="24"/>
              </w:rPr>
              <w:t>образования</w:t>
            </w:r>
          </w:p>
        </w:tc>
      </w:tr>
      <w:tr w:rsidR="00F71567" w:rsidRPr="00F71567">
        <w:trPr>
          <w:trHeight w:val="432"/>
        </w:trPr>
        <w:tc>
          <w:tcPr>
            <w:tcW w:w="1363" w:type="dxa"/>
          </w:tcPr>
          <w:p w:rsidR="004D4C05" w:rsidRPr="00F71567" w:rsidRDefault="004D4C05">
            <w:pPr>
              <w:pStyle w:val="TableParagraph"/>
              <w:spacing w:before="0"/>
              <w:rPr>
                <w:sz w:val="24"/>
              </w:rPr>
            </w:pPr>
          </w:p>
        </w:tc>
        <w:tc>
          <w:tcPr>
            <w:tcW w:w="8017" w:type="dxa"/>
          </w:tcPr>
          <w:p w:rsidR="004D4C05" w:rsidRPr="00F71567" w:rsidRDefault="00730703">
            <w:pPr>
              <w:pStyle w:val="TableParagraph"/>
              <w:ind w:left="98"/>
              <w:rPr>
                <w:sz w:val="24"/>
              </w:rPr>
            </w:pPr>
            <w:r w:rsidRPr="00F71567">
              <w:rPr>
                <w:sz w:val="24"/>
              </w:rPr>
              <w:t>Человек</w:t>
            </w:r>
            <w:r w:rsidRPr="00F71567">
              <w:rPr>
                <w:spacing w:val="-2"/>
                <w:sz w:val="24"/>
              </w:rPr>
              <w:t xml:space="preserve"> </w:t>
            </w:r>
            <w:r w:rsidRPr="00F71567">
              <w:rPr>
                <w:sz w:val="24"/>
              </w:rPr>
              <w:t>и</w:t>
            </w:r>
            <w:r w:rsidRPr="00F71567">
              <w:rPr>
                <w:spacing w:val="-1"/>
                <w:sz w:val="24"/>
              </w:rPr>
              <w:t xml:space="preserve"> </w:t>
            </w:r>
            <w:r w:rsidRPr="00F71567">
              <w:rPr>
                <w:spacing w:val="-2"/>
                <w:sz w:val="24"/>
              </w:rPr>
              <w:t>общество</w:t>
            </w:r>
          </w:p>
        </w:tc>
      </w:tr>
      <w:tr w:rsidR="00F71567" w:rsidRPr="00F71567">
        <w:trPr>
          <w:trHeight w:val="429"/>
        </w:trPr>
        <w:tc>
          <w:tcPr>
            <w:tcW w:w="1363" w:type="dxa"/>
          </w:tcPr>
          <w:p w:rsidR="004D4C05" w:rsidRPr="00F71567" w:rsidRDefault="00730703">
            <w:pPr>
              <w:pStyle w:val="TableParagraph"/>
              <w:spacing w:before="43"/>
              <w:ind w:right="436"/>
              <w:jc w:val="right"/>
              <w:rPr>
                <w:sz w:val="24"/>
              </w:rPr>
            </w:pPr>
            <w:r w:rsidRPr="00F71567">
              <w:rPr>
                <w:spacing w:val="-10"/>
                <w:sz w:val="24"/>
              </w:rPr>
              <w:t>1</w:t>
            </w:r>
          </w:p>
        </w:tc>
        <w:tc>
          <w:tcPr>
            <w:tcW w:w="8017" w:type="dxa"/>
          </w:tcPr>
          <w:p w:rsidR="004D4C05" w:rsidRPr="00F71567" w:rsidRDefault="00730703">
            <w:pPr>
              <w:pStyle w:val="TableParagraph"/>
              <w:spacing w:before="43"/>
              <w:ind w:left="98"/>
              <w:rPr>
                <w:sz w:val="24"/>
              </w:rPr>
            </w:pPr>
            <w:r w:rsidRPr="00F71567">
              <w:rPr>
                <w:sz w:val="24"/>
              </w:rPr>
              <w:t>знать</w:t>
            </w:r>
            <w:r w:rsidRPr="00F71567">
              <w:rPr>
                <w:spacing w:val="-4"/>
                <w:sz w:val="24"/>
              </w:rPr>
              <w:t xml:space="preserve"> </w:t>
            </w:r>
            <w:r w:rsidRPr="00F71567">
              <w:rPr>
                <w:sz w:val="24"/>
              </w:rPr>
              <w:t>основные</w:t>
            </w:r>
            <w:r w:rsidRPr="00F71567">
              <w:rPr>
                <w:spacing w:val="-5"/>
                <w:sz w:val="24"/>
              </w:rPr>
              <w:t xml:space="preserve"> </w:t>
            </w:r>
            <w:r w:rsidRPr="00F71567">
              <w:rPr>
                <w:sz w:val="24"/>
              </w:rPr>
              <w:t>права</w:t>
            </w:r>
            <w:r w:rsidRPr="00F71567">
              <w:rPr>
                <w:spacing w:val="-5"/>
                <w:sz w:val="24"/>
              </w:rPr>
              <w:t xml:space="preserve"> </w:t>
            </w:r>
            <w:r w:rsidRPr="00F71567">
              <w:rPr>
                <w:sz w:val="24"/>
              </w:rPr>
              <w:t>и</w:t>
            </w:r>
            <w:r w:rsidRPr="00F71567">
              <w:rPr>
                <w:spacing w:val="-2"/>
                <w:sz w:val="24"/>
              </w:rPr>
              <w:t xml:space="preserve"> </w:t>
            </w:r>
            <w:r w:rsidRPr="00F71567">
              <w:rPr>
                <w:sz w:val="24"/>
              </w:rPr>
              <w:t>обязанности</w:t>
            </w:r>
            <w:r w:rsidRPr="00F71567">
              <w:rPr>
                <w:spacing w:val="-3"/>
                <w:sz w:val="24"/>
              </w:rPr>
              <w:t xml:space="preserve"> </w:t>
            </w:r>
            <w:r w:rsidRPr="00F71567">
              <w:rPr>
                <w:sz w:val="24"/>
              </w:rPr>
              <w:t>гражданина</w:t>
            </w:r>
            <w:r w:rsidRPr="00F71567">
              <w:rPr>
                <w:spacing w:val="-4"/>
                <w:sz w:val="24"/>
              </w:rPr>
              <w:t xml:space="preserve"> </w:t>
            </w:r>
            <w:r w:rsidRPr="00F71567">
              <w:rPr>
                <w:sz w:val="24"/>
              </w:rPr>
              <w:t>Российской</w:t>
            </w:r>
            <w:r w:rsidRPr="00F71567">
              <w:rPr>
                <w:spacing w:val="-2"/>
                <w:sz w:val="24"/>
              </w:rPr>
              <w:t xml:space="preserve"> Федерации</w:t>
            </w:r>
          </w:p>
        </w:tc>
      </w:tr>
      <w:tr w:rsidR="00F71567" w:rsidRPr="00F71567">
        <w:trPr>
          <w:trHeight w:val="818"/>
        </w:trPr>
        <w:tc>
          <w:tcPr>
            <w:tcW w:w="1363" w:type="dxa"/>
          </w:tcPr>
          <w:p w:rsidR="004D4C05" w:rsidRPr="00F71567" w:rsidRDefault="00730703">
            <w:pPr>
              <w:pStyle w:val="TableParagraph"/>
              <w:spacing w:before="240"/>
              <w:ind w:right="436"/>
              <w:jc w:val="right"/>
              <w:rPr>
                <w:sz w:val="24"/>
              </w:rPr>
            </w:pPr>
            <w:r w:rsidRPr="00F71567">
              <w:rPr>
                <w:spacing w:val="-10"/>
                <w:sz w:val="24"/>
              </w:rPr>
              <w:t>2</w:t>
            </w:r>
          </w:p>
        </w:tc>
        <w:tc>
          <w:tcPr>
            <w:tcW w:w="8017" w:type="dxa"/>
          </w:tcPr>
          <w:p w:rsidR="004D4C05" w:rsidRPr="00F71567" w:rsidRDefault="00730703">
            <w:pPr>
              <w:pStyle w:val="TableParagraph"/>
              <w:ind w:left="98"/>
              <w:rPr>
                <w:sz w:val="24"/>
              </w:rPr>
            </w:pPr>
            <w:r w:rsidRPr="00F71567">
              <w:rPr>
                <w:sz w:val="24"/>
              </w:rPr>
              <w:t>соотносить</w:t>
            </w:r>
            <w:r w:rsidRPr="00F71567">
              <w:rPr>
                <w:spacing w:val="48"/>
                <w:w w:val="150"/>
                <w:sz w:val="24"/>
              </w:rPr>
              <w:t xml:space="preserve"> </w:t>
            </w:r>
            <w:r w:rsidRPr="00F71567">
              <w:rPr>
                <w:sz w:val="24"/>
              </w:rPr>
              <w:t>изученные</w:t>
            </w:r>
            <w:r w:rsidRPr="00F71567">
              <w:rPr>
                <w:spacing w:val="50"/>
                <w:w w:val="150"/>
                <w:sz w:val="24"/>
              </w:rPr>
              <w:t xml:space="preserve"> </w:t>
            </w:r>
            <w:r w:rsidRPr="00F71567">
              <w:rPr>
                <w:sz w:val="24"/>
              </w:rPr>
              <w:t>исторические</w:t>
            </w:r>
            <w:r w:rsidRPr="00F71567">
              <w:rPr>
                <w:spacing w:val="50"/>
                <w:w w:val="150"/>
                <w:sz w:val="24"/>
              </w:rPr>
              <w:t xml:space="preserve"> </w:t>
            </w:r>
            <w:r w:rsidRPr="00F71567">
              <w:rPr>
                <w:sz w:val="24"/>
              </w:rPr>
              <w:t>события</w:t>
            </w:r>
            <w:r w:rsidRPr="00F71567">
              <w:rPr>
                <w:spacing w:val="52"/>
                <w:w w:val="150"/>
                <w:sz w:val="24"/>
              </w:rPr>
              <w:t xml:space="preserve"> </w:t>
            </w:r>
            <w:r w:rsidRPr="00F71567">
              <w:rPr>
                <w:sz w:val="24"/>
              </w:rPr>
              <w:t>и</w:t>
            </w:r>
            <w:r w:rsidRPr="00F71567">
              <w:rPr>
                <w:spacing w:val="57"/>
                <w:w w:val="150"/>
                <w:sz w:val="24"/>
              </w:rPr>
              <w:t xml:space="preserve"> </w:t>
            </w:r>
            <w:r w:rsidRPr="00F71567">
              <w:rPr>
                <w:sz w:val="24"/>
              </w:rPr>
              <w:t>исторических</w:t>
            </w:r>
            <w:r w:rsidRPr="00F71567">
              <w:rPr>
                <w:spacing w:val="52"/>
                <w:w w:val="150"/>
                <w:sz w:val="24"/>
              </w:rPr>
              <w:t xml:space="preserve"> </w:t>
            </w:r>
            <w:r w:rsidRPr="00F71567">
              <w:rPr>
                <w:spacing w:val="-2"/>
                <w:sz w:val="24"/>
              </w:rPr>
              <w:t>деятелей</w:t>
            </w:r>
          </w:p>
          <w:p w:rsidR="004D4C05" w:rsidRPr="00F71567" w:rsidRDefault="00730703">
            <w:pPr>
              <w:pStyle w:val="TableParagraph"/>
              <w:spacing w:before="110"/>
              <w:ind w:left="98"/>
              <w:rPr>
                <w:sz w:val="24"/>
              </w:rPr>
            </w:pPr>
            <w:r w:rsidRPr="00F71567">
              <w:rPr>
                <w:sz w:val="24"/>
              </w:rPr>
              <w:t>веками</w:t>
            </w:r>
            <w:r w:rsidRPr="00F71567">
              <w:rPr>
                <w:spacing w:val="-4"/>
                <w:sz w:val="24"/>
              </w:rPr>
              <w:t xml:space="preserve"> </w:t>
            </w:r>
            <w:r w:rsidRPr="00F71567">
              <w:rPr>
                <w:sz w:val="24"/>
              </w:rPr>
              <w:t>и</w:t>
            </w:r>
            <w:r w:rsidRPr="00F71567">
              <w:rPr>
                <w:spacing w:val="-4"/>
                <w:sz w:val="24"/>
              </w:rPr>
              <w:t xml:space="preserve"> </w:t>
            </w:r>
            <w:r w:rsidRPr="00F71567">
              <w:rPr>
                <w:sz w:val="24"/>
              </w:rPr>
              <w:t>периодами</w:t>
            </w:r>
            <w:r w:rsidRPr="00F71567">
              <w:rPr>
                <w:spacing w:val="-3"/>
                <w:sz w:val="24"/>
              </w:rPr>
              <w:t xml:space="preserve"> </w:t>
            </w:r>
            <w:r w:rsidRPr="00F71567">
              <w:rPr>
                <w:sz w:val="24"/>
              </w:rPr>
              <w:t>истории</w:t>
            </w:r>
            <w:r w:rsidRPr="00F71567">
              <w:rPr>
                <w:spacing w:val="-5"/>
                <w:sz w:val="24"/>
              </w:rPr>
              <w:t xml:space="preserve"> </w:t>
            </w:r>
            <w:r w:rsidRPr="00F71567">
              <w:rPr>
                <w:spacing w:val="-2"/>
                <w:sz w:val="24"/>
              </w:rPr>
              <w:t>России</w:t>
            </w:r>
          </w:p>
        </w:tc>
      </w:tr>
      <w:tr w:rsidR="00F71567" w:rsidRPr="00F71567">
        <w:trPr>
          <w:trHeight w:val="1591"/>
        </w:trPr>
        <w:tc>
          <w:tcPr>
            <w:tcW w:w="1363" w:type="dxa"/>
          </w:tcPr>
          <w:p w:rsidR="004D4C05" w:rsidRPr="00F71567" w:rsidRDefault="004D4C05">
            <w:pPr>
              <w:pStyle w:val="TableParagraph"/>
              <w:spacing w:before="0"/>
              <w:rPr>
                <w:b/>
                <w:sz w:val="24"/>
              </w:rPr>
            </w:pPr>
          </w:p>
          <w:p w:rsidR="004D4C05" w:rsidRPr="00F71567" w:rsidRDefault="004D4C05">
            <w:pPr>
              <w:pStyle w:val="TableParagraph"/>
              <w:spacing w:before="74"/>
              <w:rPr>
                <w:b/>
                <w:sz w:val="24"/>
              </w:rPr>
            </w:pPr>
          </w:p>
          <w:p w:rsidR="004D4C05" w:rsidRPr="00F71567" w:rsidRDefault="00730703">
            <w:pPr>
              <w:pStyle w:val="TableParagraph"/>
              <w:spacing w:before="0"/>
              <w:ind w:right="436"/>
              <w:jc w:val="right"/>
              <w:rPr>
                <w:sz w:val="24"/>
              </w:rPr>
            </w:pPr>
            <w:r w:rsidRPr="00F71567">
              <w:rPr>
                <w:spacing w:val="-10"/>
                <w:sz w:val="24"/>
              </w:rPr>
              <w:t>3</w:t>
            </w:r>
          </w:p>
        </w:tc>
        <w:tc>
          <w:tcPr>
            <w:tcW w:w="8017" w:type="dxa"/>
          </w:tcPr>
          <w:p w:rsidR="004D4C05" w:rsidRPr="00F71567" w:rsidRDefault="00730703">
            <w:pPr>
              <w:pStyle w:val="TableParagraph"/>
              <w:spacing w:line="336" w:lineRule="auto"/>
              <w:ind w:left="98" w:right="105"/>
              <w:jc w:val="both"/>
              <w:rPr>
                <w:sz w:val="24"/>
              </w:rPr>
            </w:pPr>
            <w:r w:rsidRPr="00F71567">
              <w:rPr>
                <w:sz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w:t>
            </w:r>
            <w:r w:rsidRPr="00F71567">
              <w:rPr>
                <w:spacing w:val="48"/>
                <w:w w:val="150"/>
                <w:sz w:val="24"/>
              </w:rPr>
              <w:t xml:space="preserve"> </w:t>
            </w:r>
            <w:r w:rsidRPr="00F71567">
              <w:rPr>
                <w:sz w:val="24"/>
              </w:rPr>
              <w:t>разных</w:t>
            </w:r>
            <w:r w:rsidRPr="00F71567">
              <w:rPr>
                <w:spacing w:val="51"/>
                <w:w w:val="150"/>
                <w:sz w:val="24"/>
              </w:rPr>
              <w:t xml:space="preserve"> </w:t>
            </w:r>
            <w:r w:rsidRPr="00F71567">
              <w:rPr>
                <w:sz w:val="24"/>
              </w:rPr>
              <w:t>периодов,</w:t>
            </w:r>
            <w:r w:rsidRPr="00F71567">
              <w:rPr>
                <w:spacing w:val="54"/>
                <w:w w:val="150"/>
                <w:sz w:val="24"/>
              </w:rPr>
              <w:t xml:space="preserve"> </w:t>
            </w:r>
            <w:r w:rsidRPr="00F71567">
              <w:rPr>
                <w:sz w:val="24"/>
              </w:rPr>
              <w:t>достопримечательностях</w:t>
            </w:r>
            <w:r w:rsidRPr="00F71567">
              <w:rPr>
                <w:spacing w:val="52"/>
                <w:w w:val="150"/>
                <w:sz w:val="24"/>
              </w:rPr>
              <w:t xml:space="preserve"> </w:t>
            </w:r>
            <w:r w:rsidRPr="00F71567">
              <w:rPr>
                <w:sz w:val="24"/>
              </w:rPr>
              <w:t>столицы</w:t>
            </w:r>
            <w:r w:rsidRPr="00F71567">
              <w:rPr>
                <w:spacing w:val="51"/>
                <w:w w:val="150"/>
                <w:sz w:val="24"/>
              </w:rPr>
              <w:t xml:space="preserve"> </w:t>
            </w:r>
            <w:r w:rsidRPr="00F71567">
              <w:rPr>
                <w:sz w:val="24"/>
              </w:rPr>
              <w:t>России</w:t>
            </w:r>
            <w:r w:rsidRPr="00F71567">
              <w:rPr>
                <w:spacing w:val="80"/>
                <w:sz w:val="24"/>
              </w:rPr>
              <w:t xml:space="preserve"> </w:t>
            </w:r>
            <w:r w:rsidRPr="00F71567">
              <w:rPr>
                <w:spacing w:val="-10"/>
                <w:sz w:val="24"/>
              </w:rPr>
              <w:t>и</w:t>
            </w:r>
          </w:p>
          <w:p w:rsidR="004D4C05" w:rsidRPr="00F71567" w:rsidRDefault="00730703">
            <w:pPr>
              <w:pStyle w:val="TableParagraph"/>
              <w:spacing w:before="0"/>
              <w:ind w:left="98"/>
              <w:jc w:val="both"/>
              <w:rPr>
                <w:sz w:val="24"/>
              </w:rPr>
            </w:pPr>
            <w:r w:rsidRPr="00F71567">
              <w:rPr>
                <w:sz w:val="24"/>
              </w:rPr>
              <w:t>родного</w:t>
            </w:r>
            <w:r w:rsidRPr="00F71567">
              <w:rPr>
                <w:spacing w:val="-2"/>
                <w:sz w:val="24"/>
              </w:rPr>
              <w:t xml:space="preserve"> </w:t>
            </w:r>
            <w:r w:rsidRPr="00F71567">
              <w:rPr>
                <w:spacing w:val="-4"/>
                <w:sz w:val="24"/>
              </w:rPr>
              <w:t>края</w:t>
            </w:r>
          </w:p>
        </w:tc>
      </w:tr>
      <w:tr w:rsidR="00F71567" w:rsidRPr="00F71567">
        <w:trPr>
          <w:trHeight w:val="431"/>
        </w:trPr>
        <w:tc>
          <w:tcPr>
            <w:tcW w:w="1363" w:type="dxa"/>
          </w:tcPr>
          <w:p w:rsidR="004D4C05" w:rsidRPr="00F71567" w:rsidRDefault="00730703">
            <w:pPr>
              <w:pStyle w:val="TableParagraph"/>
              <w:ind w:right="436"/>
              <w:jc w:val="right"/>
              <w:rPr>
                <w:sz w:val="24"/>
              </w:rPr>
            </w:pPr>
            <w:r w:rsidRPr="00F71567">
              <w:rPr>
                <w:spacing w:val="-10"/>
                <w:sz w:val="24"/>
              </w:rPr>
              <w:t>4</w:t>
            </w:r>
          </w:p>
        </w:tc>
        <w:tc>
          <w:tcPr>
            <w:tcW w:w="8017" w:type="dxa"/>
          </w:tcPr>
          <w:p w:rsidR="004D4C05" w:rsidRPr="00F71567" w:rsidRDefault="00730703">
            <w:pPr>
              <w:pStyle w:val="TableParagraph"/>
              <w:ind w:left="98"/>
              <w:rPr>
                <w:sz w:val="24"/>
              </w:rPr>
            </w:pPr>
            <w:r w:rsidRPr="00F71567">
              <w:rPr>
                <w:sz w:val="24"/>
              </w:rPr>
              <w:t>показывать</w:t>
            </w:r>
            <w:r w:rsidRPr="00F71567">
              <w:rPr>
                <w:spacing w:val="-5"/>
                <w:sz w:val="24"/>
              </w:rPr>
              <w:t xml:space="preserve"> </w:t>
            </w:r>
            <w:r w:rsidRPr="00F71567">
              <w:rPr>
                <w:sz w:val="24"/>
              </w:rPr>
              <w:t>на</w:t>
            </w:r>
            <w:r w:rsidRPr="00F71567">
              <w:rPr>
                <w:spacing w:val="-4"/>
                <w:sz w:val="24"/>
              </w:rPr>
              <w:t xml:space="preserve"> </w:t>
            </w:r>
            <w:r w:rsidRPr="00F71567">
              <w:rPr>
                <w:sz w:val="24"/>
              </w:rPr>
              <w:t>исторической</w:t>
            </w:r>
            <w:r w:rsidRPr="00F71567">
              <w:rPr>
                <w:spacing w:val="-4"/>
                <w:sz w:val="24"/>
              </w:rPr>
              <w:t xml:space="preserve"> </w:t>
            </w:r>
            <w:r w:rsidRPr="00F71567">
              <w:rPr>
                <w:sz w:val="24"/>
              </w:rPr>
              <w:t>карте</w:t>
            </w:r>
            <w:r w:rsidRPr="00F71567">
              <w:rPr>
                <w:spacing w:val="-3"/>
                <w:sz w:val="24"/>
              </w:rPr>
              <w:t xml:space="preserve"> </w:t>
            </w:r>
            <w:r w:rsidRPr="00F71567">
              <w:rPr>
                <w:sz w:val="24"/>
              </w:rPr>
              <w:t>места</w:t>
            </w:r>
            <w:r w:rsidRPr="00F71567">
              <w:rPr>
                <w:spacing w:val="-4"/>
                <w:sz w:val="24"/>
              </w:rPr>
              <w:t xml:space="preserve"> </w:t>
            </w:r>
            <w:r w:rsidRPr="00F71567">
              <w:rPr>
                <w:sz w:val="24"/>
              </w:rPr>
              <w:t>изученных</w:t>
            </w:r>
            <w:r w:rsidRPr="00F71567">
              <w:rPr>
                <w:spacing w:val="-3"/>
                <w:sz w:val="24"/>
              </w:rPr>
              <w:t xml:space="preserve"> </w:t>
            </w:r>
            <w:r w:rsidRPr="00F71567">
              <w:rPr>
                <w:sz w:val="24"/>
              </w:rPr>
              <w:t>исторических</w:t>
            </w:r>
            <w:r w:rsidRPr="00F71567">
              <w:rPr>
                <w:spacing w:val="-3"/>
                <w:sz w:val="24"/>
              </w:rPr>
              <w:t xml:space="preserve"> </w:t>
            </w:r>
            <w:r w:rsidRPr="00F71567">
              <w:rPr>
                <w:spacing w:val="-2"/>
                <w:sz w:val="24"/>
              </w:rPr>
              <w:t>событий</w:t>
            </w:r>
          </w:p>
        </w:tc>
      </w:tr>
      <w:tr w:rsidR="00F71567" w:rsidRPr="00F71567">
        <w:trPr>
          <w:trHeight w:val="431"/>
        </w:trPr>
        <w:tc>
          <w:tcPr>
            <w:tcW w:w="1363" w:type="dxa"/>
          </w:tcPr>
          <w:p w:rsidR="004D4C05" w:rsidRPr="00F71567" w:rsidRDefault="00730703">
            <w:pPr>
              <w:pStyle w:val="TableParagraph"/>
              <w:ind w:right="436"/>
              <w:jc w:val="right"/>
              <w:rPr>
                <w:sz w:val="24"/>
              </w:rPr>
            </w:pPr>
            <w:r w:rsidRPr="00F71567">
              <w:rPr>
                <w:spacing w:val="-10"/>
                <w:sz w:val="24"/>
              </w:rPr>
              <w:t>5</w:t>
            </w:r>
          </w:p>
        </w:tc>
        <w:tc>
          <w:tcPr>
            <w:tcW w:w="8017" w:type="dxa"/>
          </w:tcPr>
          <w:p w:rsidR="004D4C05" w:rsidRPr="00F71567" w:rsidRDefault="00730703">
            <w:pPr>
              <w:pStyle w:val="TableParagraph"/>
              <w:ind w:left="98"/>
              <w:rPr>
                <w:sz w:val="24"/>
              </w:rPr>
            </w:pPr>
            <w:r w:rsidRPr="00F71567">
              <w:rPr>
                <w:sz w:val="24"/>
              </w:rPr>
              <w:t>находить</w:t>
            </w:r>
            <w:r w:rsidRPr="00F71567">
              <w:rPr>
                <w:spacing w:val="-4"/>
                <w:sz w:val="24"/>
              </w:rPr>
              <w:t xml:space="preserve"> </w:t>
            </w:r>
            <w:r w:rsidRPr="00F71567">
              <w:rPr>
                <w:sz w:val="24"/>
              </w:rPr>
              <w:t>место</w:t>
            </w:r>
            <w:r w:rsidRPr="00F71567">
              <w:rPr>
                <w:spacing w:val="-2"/>
                <w:sz w:val="24"/>
              </w:rPr>
              <w:t xml:space="preserve"> </w:t>
            </w:r>
            <w:r w:rsidRPr="00F71567">
              <w:rPr>
                <w:sz w:val="24"/>
              </w:rPr>
              <w:t>изученных</w:t>
            </w:r>
            <w:r w:rsidRPr="00F71567">
              <w:rPr>
                <w:spacing w:val="-3"/>
                <w:sz w:val="24"/>
              </w:rPr>
              <w:t xml:space="preserve"> </w:t>
            </w:r>
            <w:r w:rsidRPr="00F71567">
              <w:rPr>
                <w:sz w:val="24"/>
              </w:rPr>
              <w:t>событий</w:t>
            </w:r>
            <w:r w:rsidRPr="00F71567">
              <w:rPr>
                <w:spacing w:val="-4"/>
                <w:sz w:val="24"/>
              </w:rPr>
              <w:t xml:space="preserve"> </w:t>
            </w:r>
            <w:r w:rsidRPr="00F71567">
              <w:rPr>
                <w:sz w:val="24"/>
              </w:rPr>
              <w:t>на</w:t>
            </w:r>
            <w:r w:rsidRPr="00F71567">
              <w:rPr>
                <w:spacing w:val="-3"/>
                <w:sz w:val="24"/>
              </w:rPr>
              <w:t xml:space="preserve"> </w:t>
            </w:r>
            <w:r w:rsidRPr="00F71567">
              <w:rPr>
                <w:sz w:val="24"/>
              </w:rPr>
              <w:t>«ленте</w:t>
            </w:r>
            <w:r w:rsidRPr="00F71567">
              <w:rPr>
                <w:spacing w:val="-2"/>
                <w:sz w:val="24"/>
              </w:rPr>
              <w:t xml:space="preserve"> времени»</w:t>
            </w:r>
          </w:p>
        </w:tc>
      </w:tr>
      <w:tr w:rsidR="00F71567" w:rsidRPr="00F71567">
        <w:trPr>
          <w:trHeight w:val="813"/>
        </w:trPr>
        <w:tc>
          <w:tcPr>
            <w:tcW w:w="1363" w:type="dxa"/>
          </w:tcPr>
          <w:p w:rsidR="004D4C05" w:rsidRPr="00F71567" w:rsidRDefault="00730703">
            <w:pPr>
              <w:pStyle w:val="TableParagraph"/>
              <w:spacing w:before="238"/>
              <w:ind w:right="436"/>
              <w:jc w:val="right"/>
              <w:rPr>
                <w:sz w:val="24"/>
              </w:rPr>
            </w:pPr>
            <w:r w:rsidRPr="00F71567">
              <w:rPr>
                <w:spacing w:val="-10"/>
                <w:sz w:val="24"/>
              </w:rPr>
              <w:t>6</w:t>
            </w:r>
          </w:p>
        </w:tc>
        <w:tc>
          <w:tcPr>
            <w:tcW w:w="8017" w:type="dxa"/>
          </w:tcPr>
          <w:p w:rsidR="004D4C05" w:rsidRPr="00F71567" w:rsidRDefault="00730703">
            <w:pPr>
              <w:pStyle w:val="TableParagraph"/>
              <w:ind w:left="98"/>
              <w:rPr>
                <w:sz w:val="24"/>
              </w:rPr>
            </w:pPr>
            <w:r w:rsidRPr="00F71567">
              <w:rPr>
                <w:sz w:val="24"/>
              </w:rPr>
              <w:t>проявлять</w:t>
            </w:r>
            <w:r w:rsidRPr="00F71567">
              <w:rPr>
                <w:spacing w:val="-1"/>
                <w:sz w:val="24"/>
              </w:rPr>
              <w:t xml:space="preserve"> </w:t>
            </w:r>
            <w:r w:rsidRPr="00F71567">
              <w:rPr>
                <w:sz w:val="24"/>
              </w:rPr>
              <w:t>уважение</w:t>
            </w:r>
            <w:r w:rsidRPr="00F71567">
              <w:rPr>
                <w:spacing w:val="-2"/>
                <w:sz w:val="24"/>
              </w:rPr>
              <w:t xml:space="preserve"> </w:t>
            </w:r>
            <w:r w:rsidRPr="00F71567">
              <w:rPr>
                <w:sz w:val="24"/>
              </w:rPr>
              <w:t>к</w:t>
            </w:r>
            <w:r w:rsidRPr="00F71567">
              <w:rPr>
                <w:spacing w:val="-2"/>
                <w:sz w:val="24"/>
              </w:rPr>
              <w:t xml:space="preserve"> </w:t>
            </w:r>
            <w:r w:rsidRPr="00F71567">
              <w:rPr>
                <w:sz w:val="24"/>
              </w:rPr>
              <w:t>семейным</w:t>
            </w:r>
            <w:r w:rsidRPr="00F71567">
              <w:rPr>
                <w:spacing w:val="-2"/>
                <w:sz w:val="24"/>
              </w:rPr>
              <w:t xml:space="preserve"> </w:t>
            </w:r>
            <w:r w:rsidRPr="00F71567">
              <w:rPr>
                <w:sz w:val="24"/>
              </w:rPr>
              <w:t>ценностям</w:t>
            </w:r>
            <w:r w:rsidRPr="00F71567">
              <w:rPr>
                <w:spacing w:val="-1"/>
                <w:sz w:val="24"/>
              </w:rPr>
              <w:t xml:space="preserve"> </w:t>
            </w:r>
            <w:r w:rsidRPr="00F71567">
              <w:rPr>
                <w:sz w:val="24"/>
              </w:rPr>
              <w:t>и</w:t>
            </w:r>
            <w:r w:rsidRPr="00F71567">
              <w:rPr>
                <w:spacing w:val="-1"/>
                <w:sz w:val="24"/>
              </w:rPr>
              <w:t xml:space="preserve"> </w:t>
            </w:r>
            <w:r w:rsidRPr="00F71567">
              <w:rPr>
                <w:sz w:val="24"/>
              </w:rPr>
              <w:t>традициям,</w:t>
            </w:r>
            <w:r w:rsidRPr="00F71567">
              <w:rPr>
                <w:spacing w:val="-1"/>
                <w:sz w:val="24"/>
              </w:rPr>
              <w:t xml:space="preserve"> </w:t>
            </w:r>
            <w:r w:rsidRPr="00F71567">
              <w:rPr>
                <w:sz w:val="24"/>
              </w:rPr>
              <w:t>традициям</w:t>
            </w:r>
            <w:r w:rsidRPr="00F71567">
              <w:rPr>
                <w:spacing w:val="-2"/>
                <w:sz w:val="24"/>
              </w:rPr>
              <w:t xml:space="preserve"> своего</w:t>
            </w:r>
          </w:p>
          <w:p w:rsidR="004D4C05" w:rsidRPr="00F71567" w:rsidRDefault="00730703">
            <w:pPr>
              <w:pStyle w:val="TableParagraph"/>
              <w:spacing w:before="110"/>
              <w:ind w:left="98"/>
              <w:rPr>
                <w:sz w:val="24"/>
              </w:rPr>
            </w:pPr>
            <w:r w:rsidRPr="00F71567">
              <w:rPr>
                <w:sz w:val="24"/>
              </w:rPr>
              <w:t>народа</w:t>
            </w:r>
            <w:r w:rsidRPr="00F71567">
              <w:rPr>
                <w:spacing w:val="-6"/>
                <w:sz w:val="24"/>
              </w:rPr>
              <w:t xml:space="preserve"> </w:t>
            </w:r>
            <w:r w:rsidRPr="00F71567">
              <w:rPr>
                <w:sz w:val="24"/>
              </w:rPr>
              <w:t>и</w:t>
            </w:r>
            <w:r w:rsidRPr="00F71567">
              <w:rPr>
                <w:spacing w:val="-3"/>
                <w:sz w:val="24"/>
              </w:rPr>
              <w:t xml:space="preserve"> </w:t>
            </w:r>
            <w:r w:rsidRPr="00F71567">
              <w:rPr>
                <w:sz w:val="24"/>
              </w:rPr>
              <w:t>других</w:t>
            </w:r>
            <w:r w:rsidRPr="00F71567">
              <w:rPr>
                <w:spacing w:val="-2"/>
                <w:sz w:val="24"/>
              </w:rPr>
              <w:t xml:space="preserve"> </w:t>
            </w:r>
            <w:r w:rsidRPr="00F71567">
              <w:rPr>
                <w:sz w:val="24"/>
              </w:rPr>
              <w:t>народов,</w:t>
            </w:r>
            <w:r w:rsidRPr="00F71567">
              <w:rPr>
                <w:spacing w:val="-3"/>
                <w:sz w:val="24"/>
              </w:rPr>
              <w:t xml:space="preserve"> </w:t>
            </w:r>
            <w:r w:rsidRPr="00F71567">
              <w:rPr>
                <w:sz w:val="24"/>
              </w:rPr>
              <w:t>государственным</w:t>
            </w:r>
            <w:r w:rsidRPr="00F71567">
              <w:rPr>
                <w:spacing w:val="-4"/>
                <w:sz w:val="24"/>
              </w:rPr>
              <w:t xml:space="preserve"> </w:t>
            </w:r>
            <w:r w:rsidRPr="00F71567">
              <w:rPr>
                <w:sz w:val="24"/>
              </w:rPr>
              <w:t>символам</w:t>
            </w:r>
            <w:r w:rsidRPr="00F71567">
              <w:rPr>
                <w:spacing w:val="-3"/>
                <w:sz w:val="24"/>
              </w:rPr>
              <w:t xml:space="preserve"> </w:t>
            </w:r>
            <w:r w:rsidRPr="00F71567">
              <w:rPr>
                <w:spacing w:val="-2"/>
                <w:sz w:val="24"/>
              </w:rPr>
              <w:t>России</w:t>
            </w:r>
          </w:p>
        </w:tc>
      </w:tr>
    </w:tbl>
    <w:p w:rsidR="004D4C05" w:rsidRPr="00F71567" w:rsidRDefault="004D4C05">
      <w:pPr>
        <w:pStyle w:val="TableParagraph"/>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63"/>
        <w:gridCol w:w="8017"/>
      </w:tblGrid>
      <w:tr w:rsidR="00F71567" w:rsidRPr="00F71567">
        <w:trPr>
          <w:trHeight w:val="432"/>
        </w:trPr>
        <w:tc>
          <w:tcPr>
            <w:tcW w:w="1363" w:type="dxa"/>
          </w:tcPr>
          <w:p w:rsidR="004D4C05" w:rsidRPr="00F71567" w:rsidRDefault="00730703">
            <w:pPr>
              <w:pStyle w:val="TableParagraph"/>
              <w:ind w:right="436"/>
              <w:jc w:val="right"/>
              <w:rPr>
                <w:sz w:val="24"/>
              </w:rPr>
            </w:pPr>
            <w:r w:rsidRPr="00F71567">
              <w:rPr>
                <w:spacing w:val="-10"/>
                <w:sz w:val="24"/>
              </w:rPr>
              <w:lastRenderedPageBreak/>
              <w:t>7</w:t>
            </w:r>
          </w:p>
        </w:tc>
        <w:tc>
          <w:tcPr>
            <w:tcW w:w="8017" w:type="dxa"/>
          </w:tcPr>
          <w:p w:rsidR="004D4C05" w:rsidRPr="00F71567" w:rsidRDefault="00730703">
            <w:pPr>
              <w:pStyle w:val="TableParagraph"/>
              <w:ind w:left="98"/>
              <w:rPr>
                <w:sz w:val="24"/>
              </w:rPr>
            </w:pPr>
            <w:r w:rsidRPr="00F71567">
              <w:rPr>
                <w:sz w:val="24"/>
              </w:rPr>
              <w:t>соблюдать</w:t>
            </w:r>
            <w:r w:rsidRPr="00F71567">
              <w:rPr>
                <w:spacing w:val="-5"/>
                <w:sz w:val="24"/>
              </w:rPr>
              <w:t xml:space="preserve"> </w:t>
            </w:r>
            <w:r w:rsidRPr="00F71567">
              <w:rPr>
                <w:sz w:val="24"/>
              </w:rPr>
              <w:t>правила</w:t>
            </w:r>
            <w:r w:rsidRPr="00F71567">
              <w:rPr>
                <w:spacing w:val="-5"/>
                <w:sz w:val="24"/>
              </w:rPr>
              <w:t xml:space="preserve"> </w:t>
            </w:r>
            <w:r w:rsidRPr="00F71567">
              <w:rPr>
                <w:sz w:val="24"/>
              </w:rPr>
              <w:t>нравственного</w:t>
            </w:r>
            <w:r w:rsidRPr="00F71567">
              <w:rPr>
                <w:spacing w:val="-3"/>
                <w:sz w:val="24"/>
              </w:rPr>
              <w:t xml:space="preserve"> </w:t>
            </w:r>
            <w:r w:rsidRPr="00F71567">
              <w:rPr>
                <w:sz w:val="24"/>
              </w:rPr>
              <w:t>поведения</w:t>
            </w:r>
            <w:r w:rsidRPr="00F71567">
              <w:rPr>
                <w:spacing w:val="-4"/>
                <w:sz w:val="24"/>
              </w:rPr>
              <w:t xml:space="preserve"> </w:t>
            </w:r>
            <w:r w:rsidRPr="00F71567">
              <w:rPr>
                <w:sz w:val="24"/>
              </w:rPr>
              <w:t>в</w:t>
            </w:r>
            <w:r w:rsidRPr="00F71567">
              <w:rPr>
                <w:spacing w:val="-4"/>
                <w:sz w:val="24"/>
              </w:rPr>
              <w:t xml:space="preserve"> </w:t>
            </w:r>
            <w:r w:rsidRPr="00F71567">
              <w:rPr>
                <w:spacing w:val="-2"/>
                <w:sz w:val="24"/>
              </w:rPr>
              <w:t>социуме</w:t>
            </w:r>
          </w:p>
        </w:tc>
      </w:tr>
      <w:tr w:rsidR="00F71567" w:rsidRPr="00F71567">
        <w:trPr>
          <w:trHeight w:val="818"/>
        </w:trPr>
        <w:tc>
          <w:tcPr>
            <w:tcW w:w="1363" w:type="dxa"/>
          </w:tcPr>
          <w:p w:rsidR="004D4C05" w:rsidRPr="00F71567" w:rsidRDefault="00730703">
            <w:pPr>
              <w:pStyle w:val="TableParagraph"/>
              <w:spacing w:before="240"/>
              <w:ind w:right="436"/>
              <w:jc w:val="right"/>
              <w:rPr>
                <w:sz w:val="24"/>
              </w:rPr>
            </w:pPr>
            <w:r w:rsidRPr="00F71567">
              <w:rPr>
                <w:spacing w:val="-10"/>
                <w:sz w:val="24"/>
              </w:rPr>
              <w:t>8</w:t>
            </w:r>
          </w:p>
        </w:tc>
        <w:tc>
          <w:tcPr>
            <w:tcW w:w="8017" w:type="dxa"/>
          </w:tcPr>
          <w:p w:rsidR="004D4C05" w:rsidRPr="00F71567" w:rsidRDefault="00730703">
            <w:pPr>
              <w:pStyle w:val="TableParagraph"/>
              <w:ind w:left="98"/>
              <w:rPr>
                <w:sz w:val="24"/>
              </w:rPr>
            </w:pPr>
            <w:r w:rsidRPr="00F71567">
              <w:rPr>
                <w:sz w:val="24"/>
              </w:rPr>
              <w:t>описывать</w:t>
            </w:r>
            <w:r w:rsidRPr="00F71567">
              <w:rPr>
                <w:spacing w:val="57"/>
                <w:sz w:val="24"/>
              </w:rPr>
              <w:t xml:space="preserve"> </w:t>
            </w:r>
            <w:r w:rsidRPr="00F71567">
              <w:rPr>
                <w:sz w:val="24"/>
              </w:rPr>
              <w:t>на</w:t>
            </w:r>
            <w:r w:rsidRPr="00F71567">
              <w:rPr>
                <w:spacing w:val="58"/>
                <w:sz w:val="24"/>
              </w:rPr>
              <w:t xml:space="preserve"> </w:t>
            </w:r>
            <w:r w:rsidRPr="00F71567">
              <w:rPr>
                <w:sz w:val="24"/>
              </w:rPr>
              <w:t>основе</w:t>
            </w:r>
            <w:r w:rsidRPr="00F71567">
              <w:rPr>
                <w:spacing w:val="60"/>
                <w:sz w:val="24"/>
              </w:rPr>
              <w:t xml:space="preserve"> </w:t>
            </w:r>
            <w:r w:rsidRPr="00F71567">
              <w:rPr>
                <w:sz w:val="24"/>
              </w:rPr>
              <w:t>предложенного</w:t>
            </w:r>
            <w:r w:rsidRPr="00F71567">
              <w:rPr>
                <w:spacing w:val="59"/>
                <w:sz w:val="24"/>
              </w:rPr>
              <w:t xml:space="preserve"> </w:t>
            </w:r>
            <w:r w:rsidRPr="00F71567">
              <w:rPr>
                <w:sz w:val="24"/>
              </w:rPr>
              <w:t>плана</w:t>
            </w:r>
            <w:r w:rsidRPr="00F71567">
              <w:rPr>
                <w:spacing w:val="58"/>
                <w:sz w:val="24"/>
              </w:rPr>
              <w:t xml:space="preserve"> </w:t>
            </w:r>
            <w:r w:rsidRPr="00F71567">
              <w:rPr>
                <w:sz w:val="24"/>
              </w:rPr>
              <w:t>государственную</w:t>
            </w:r>
            <w:r w:rsidRPr="00F71567">
              <w:rPr>
                <w:spacing w:val="59"/>
                <w:sz w:val="24"/>
              </w:rPr>
              <w:t xml:space="preserve"> </w:t>
            </w:r>
            <w:r w:rsidRPr="00F71567">
              <w:rPr>
                <w:spacing w:val="-2"/>
                <w:sz w:val="24"/>
              </w:rPr>
              <w:t>символику</w:t>
            </w:r>
          </w:p>
          <w:p w:rsidR="004D4C05" w:rsidRPr="00F71567" w:rsidRDefault="00730703">
            <w:pPr>
              <w:pStyle w:val="TableParagraph"/>
              <w:spacing w:before="110"/>
              <w:ind w:left="98"/>
              <w:rPr>
                <w:sz w:val="24"/>
              </w:rPr>
            </w:pPr>
            <w:r w:rsidRPr="00F71567">
              <w:rPr>
                <w:sz w:val="24"/>
              </w:rPr>
              <w:t>России</w:t>
            </w:r>
            <w:r w:rsidRPr="00F71567">
              <w:rPr>
                <w:spacing w:val="-2"/>
                <w:sz w:val="24"/>
              </w:rPr>
              <w:t xml:space="preserve"> </w:t>
            </w:r>
            <w:r w:rsidRPr="00F71567">
              <w:rPr>
                <w:sz w:val="24"/>
              </w:rPr>
              <w:t>и</w:t>
            </w:r>
            <w:r w:rsidRPr="00F71567">
              <w:rPr>
                <w:spacing w:val="-2"/>
                <w:sz w:val="24"/>
              </w:rPr>
              <w:t xml:space="preserve"> </w:t>
            </w:r>
            <w:r w:rsidRPr="00F71567">
              <w:rPr>
                <w:sz w:val="24"/>
              </w:rPr>
              <w:t>своего</w:t>
            </w:r>
            <w:r w:rsidRPr="00F71567">
              <w:rPr>
                <w:spacing w:val="-1"/>
                <w:sz w:val="24"/>
              </w:rPr>
              <w:t xml:space="preserve"> </w:t>
            </w:r>
            <w:r w:rsidRPr="00F71567">
              <w:rPr>
                <w:spacing w:val="-2"/>
                <w:sz w:val="24"/>
              </w:rPr>
              <w:t>региона</w:t>
            </w:r>
          </w:p>
        </w:tc>
      </w:tr>
      <w:tr w:rsidR="00F71567" w:rsidRPr="00F71567">
        <w:trPr>
          <w:trHeight w:val="1204"/>
        </w:trPr>
        <w:tc>
          <w:tcPr>
            <w:tcW w:w="1363" w:type="dxa"/>
          </w:tcPr>
          <w:p w:rsidR="004D4C05" w:rsidRPr="00F71567" w:rsidRDefault="004D4C05">
            <w:pPr>
              <w:pStyle w:val="TableParagraph"/>
              <w:spacing w:before="156"/>
              <w:rPr>
                <w:b/>
                <w:sz w:val="24"/>
              </w:rPr>
            </w:pPr>
          </w:p>
          <w:p w:rsidR="004D4C05" w:rsidRPr="00F71567" w:rsidRDefault="00730703">
            <w:pPr>
              <w:pStyle w:val="TableParagraph"/>
              <w:spacing w:before="0"/>
              <w:ind w:right="436"/>
              <w:jc w:val="right"/>
              <w:rPr>
                <w:sz w:val="24"/>
              </w:rPr>
            </w:pPr>
            <w:r w:rsidRPr="00F71567">
              <w:rPr>
                <w:spacing w:val="-10"/>
                <w:sz w:val="24"/>
              </w:rPr>
              <w:t>9</w:t>
            </w:r>
          </w:p>
        </w:tc>
        <w:tc>
          <w:tcPr>
            <w:tcW w:w="8017" w:type="dxa"/>
          </w:tcPr>
          <w:p w:rsidR="004D4C05" w:rsidRPr="00F71567" w:rsidRDefault="00730703">
            <w:pPr>
              <w:pStyle w:val="TableParagraph"/>
              <w:spacing w:line="336" w:lineRule="auto"/>
              <w:ind w:left="98"/>
              <w:rPr>
                <w:sz w:val="24"/>
              </w:rPr>
            </w:pPr>
            <w:r w:rsidRPr="00F71567">
              <w:rPr>
                <w:sz w:val="24"/>
              </w:rPr>
              <w:t>использовать различные источники информации об обществе для поиска и извлечения</w:t>
            </w:r>
            <w:r w:rsidRPr="00F71567">
              <w:rPr>
                <w:spacing w:val="51"/>
                <w:w w:val="150"/>
                <w:sz w:val="24"/>
              </w:rPr>
              <w:t xml:space="preserve"> </w:t>
            </w:r>
            <w:r w:rsidRPr="00F71567">
              <w:rPr>
                <w:sz w:val="24"/>
              </w:rPr>
              <w:t>информации,</w:t>
            </w:r>
            <w:r w:rsidRPr="00F71567">
              <w:rPr>
                <w:spacing w:val="53"/>
                <w:w w:val="150"/>
                <w:sz w:val="24"/>
              </w:rPr>
              <w:t xml:space="preserve"> </w:t>
            </w:r>
            <w:r w:rsidRPr="00F71567">
              <w:rPr>
                <w:sz w:val="24"/>
              </w:rPr>
              <w:t>ответов</w:t>
            </w:r>
            <w:r w:rsidRPr="00F71567">
              <w:rPr>
                <w:spacing w:val="53"/>
                <w:w w:val="150"/>
                <w:sz w:val="24"/>
              </w:rPr>
              <w:t xml:space="preserve"> </w:t>
            </w:r>
            <w:r w:rsidRPr="00F71567">
              <w:rPr>
                <w:sz w:val="24"/>
              </w:rPr>
              <w:t>на</w:t>
            </w:r>
            <w:r w:rsidRPr="00F71567">
              <w:rPr>
                <w:spacing w:val="53"/>
                <w:w w:val="150"/>
                <w:sz w:val="24"/>
              </w:rPr>
              <w:t xml:space="preserve"> </w:t>
            </w:r>
            <w:r w:rsidRPr="00F71567">
              <w:rPr>
                <w:sz w:val="24"/>
              </w:rPr>
              <w:t>вопросы;</w:t>
            </w:r>
            <w:r w:rsidRPr="00F71567">
              <w:rPr>
                <w:spacing w:val="53"/>
                <w:w w:val="150"/>
                <w:sz w:val="24"/>
              </w:rPr>
              <w:t xml:space="preserve"> </w:t>
            </w:r>
            <w:r w:rsidRPr="00F71567">
              <w:rPr>
                <w:sz w:val="24"/>
              </w:rPr>
              <w:t>создавать</w:t>
            </w:r>
            <w:r w:rsidRPr="00F71567">
              <w:rPr>
                <w:spacing w:val="54"/>
                <w:w w:val="150"/>
                <w:sz w:val="24"/>
              </w:rPr>
              <w:t xml:space="preserve"> </w:t>
            </w:r>
            <w:r w:rsidRPr="00F71567">
              <w:rPr>
                <w:sz w:val="24"/>
              </w:rPr>
              <w:t>по</w:t>
            </w:r>
            <w:r w:rsidRPr="00F71567">
              <w:rPr>
                <w:spacing w:val="54"/>
                <w:w w:val="150"/>
                <w:sz w:val="24"/>
              </w:rPr>
              <w:t xml:space="preserve"> </w:t>
            </w:r>
            <w:r w:rsidRPr="00F71567">
              <w:rPr>
                <w:spacing w:val="-2"/>
                <w:sz w:val="24"/>
              </w:rPr>
              <w:t>заданному</w:t>
            </w:r>
          </w:p>
          <w:p w:rsidR="004D4C05" w:rsidRPr="00F71567" w:rsidRDefault="00730703">
            <w:pPr>
              <w:pStyle w:val="TableParagraph"/>
              <w:spacing w:before="0"/>
              <w:ind w:left="98"/>
              <w:rPr>
                <w:sz w:val="24"/>
              </w:rPr>
            </w:pPr>
            <w:r w:rsidRPr="00F71567">
              <w:rPr>
                <w:sz w:val="24"/>
              </w:rPr>
              <w:t>плану</w:t>
            </w:r>
            <w:r w:rsidRPr="00F71567">
              <w:rPr>
                <w:spacing w:val="-3"/>
                <w:sz w:val="24"/>
              </w:rPr>
              <w:t xml:space="preserve"> </w:t>
            </w:r>
            <w:r w:rsidRPr="00F71567">
              <w:rPr>
                <w:sz w:val="24"/>
              </w:rPr>
              <w:t>собственные</w:t>
            </w:r>
            <w:r w:rsidRPr="00F71567">
              <w:rPr>
                <w:spacing w:val="-5"/>
                <w:sz w:val="24"/>
              </w:rPr>
              <w:t xml:space="preserve"> </w:t>
            </w:r>
            <w:r w:rsidRPr="00F71567">
              <w:rPr>
                <w:sz w:val="24"/>
              </w:rPr>
              <w:t>развёрнутые</w:t>
            </w:r>
            <w:r w:rsidRPr="00F71567">
              <w:rPr>
                <w:spacing w:val="-3"/>
                <w:sz w:val="24"/>
              </w:rPr>
              <w:t xml:space="preserve"> </w:t>
            </w:r>
            <w:r w:rsidRPr="00F71567">
              <w:rPr>
                <w:spacing w:val="-2"/>
                <w:sz w:val="24"/>
              </w:rPr>
              <w:t>высказывания</w:t>
            </w:r>
          </w:p>
        </w:tc>
      </w:tr>
      <w:tr w:rsidR="00F71567" w:rsidRPr="00F71567">
        <w:trPr>
          <w:trHeight w:val="431"/>
        </w:trPr>
        <w:tc>
          <w:tcPr>
            <w:tcW w:w="1363" w:type="dxa"/>
          </w:tcPr>
          <w:p w:rsidR="004D4C05" w:rsidRPr="00F71567" w:rsidRDefault="004D4C05">
            <w:pPr>
              <w:pStyle w:val="TableParagraph"/>
              <w:spacing w:before="0"/>
              <w:rPr>
                <w:sz w:val="24"/>
              </w:rPr>
            </w:pPr>
          </w:p>
        </w:tc>
        <w:tc>
          <w:tcPr>
            <w:tcW w:w="8017" w:type="dxa"/>
          </w:tcPr>
          <w:p w:rsidR="004D4C05" w:rsidRPr="00F71567" w:rsidRDefault="00730703">
            <w:pPr>
              <w:pStyle w:val="TableParagraph"/>
              <w:ind w:left="98"/>
              <w:rPr>
                <w:sz w:val="24"/>
              </w:rPr>
            </w:pPr>
            <w:r w:rsidRPr="00F71567">
              <w:rPr>
                <w:sz w:val="24"/>
              </w:rPr>
              <w:t>Человек</w:t>
            </w:r>
            <w:r w:rsidRPr="00F71567">
              <w:rPr>
                <w:spacing w:val="-2"/>
                <w:sz w:val="24"/>
              </w:rPr>
              <w:t xml:space="preserve"> </w:t>
            </w:r>
            <w:r w:rsidRPr="00F71567">
              <w:rPr>
                <w:sz w:val="24"/>
              </w:rPr>
              <w:t>и</w:t>
            </w:r>
            <w:r w:rsidRPr="00F71567">
              <w:rPr>
                <w:spacing w:val="-1"/>
                <w:sz w:val="24"/>
              </w:rPr>
              <w:t xml:space="preserve"> </w:t>
            </w:r>
            <w:r w:rsidRPr="00F71567">
              <w:rPr>
                <w:spacing w:val="-2"/>
                <w:sz w:val="24"/>
              </w:rPr>
              <w:t>природа</w:t>
            </w:r>
          </w:p>
        </w:tc>
      </w:tr>
      <w:tr w:rsidR="00F71567" w:rsidRPr="00F71567">
        <w:trPr>
          <w:trHeight w:val="818"/>
        </w:trPr>
        <w:tc>
          <w:tcPr>
            <w:tcW w:w="1363" w:type="dxa"/>
          </w:tcPr>
          <w:p w:rsidR="004D4C05" w:rsidRPr="00F71567" w:rsidRDefault="00730703">
            <w:pPr>
              <w:pStyle w:val="TableParagraph"/>
              <w:spacing w:before="238"/>
              <w:ind w:right="376"/>
              <w:jc w:val="right"/>
              <w:rPr>
                <w:sz w:val="24"/>
              </w:rPr>
            </w:pPr>
            <w:r w:rsidRPr="00F71567">
              <w:rPr>
                <w:spacing w:val="-5"/>
                <w:sz w:val="24"/>
              </w:rPr>
              <w:t>10</w:t>
            </w:r>
          </w:p>
        </w:tc>
        <w:tc>
          <w:tcPr>
            <w:tcW w:w="8017" w:type="dxa"/>
          </w:tcPr>
          <w:p w:rsidR="004D4C05" w:rsidRPr="00F71567" w:rsidRDefault="00730703">
            <w:pPr>
              <w:pStyle w:val="TableParagraph"/>
              <w:ind w:left="98"/>
              <w:rPr>
                <w:sz w:val="24"/>
              </w:rPr>
            </w:pPr>
            <w:r w:rsidRPr="00F71567">
              <w:rPr>
                <w:sz w:val="24"/>
              </w:rPr>
              <w:t>распознавать</w:t>
            </w:r>
            <w:r w:rsidRPr="00F71567">
              <w:rPr>
                <w:spacing w:val="18"/>
                <w:sz w:val="24"/>
              </w:rPr>
              <w:t xml:space="preserve"> </w:t>
            </w:r>
            <w:r w:rsidRPr="00F71567">
              <w:rPr>
                <w:sz w:val="24"/>
              </w:rPr>
              <w:t>изученные</w:t>
            </w:r>
            <w:r w:rsidRPr="00F71567">
              <w:rPr>
                <w:spacing w:val="17"/>
                <w:sz w:val="24"/>
              </w:rPr>
              <w:t xml:space="preserve"> </w:t>
            </w:r>
            <w:r w:rsidRPr="00F71567">
              <w:rPr>
                <w:sz w:val="24"/>
              </w:rPr>
              <w:t>объекты</w:t>
            </w:r>
            <w:r w:rsidRPr="00F71567">
              <w:rPr>
                <w:spacing w:val="18"/>
                <w:sz w:val="24"/>
              </w:rPr>
              <w:t xml:space="preserve"> </w:t>
            </w:r>
            <w:r w:rsidRPr="00F71567">
              <w:rPr>
                <w:sz w:val="24"/>
              </w:rPr>
              <w:t>и</w:t>
            </w:r>
            <w:r w:rsidRPr="00F71567">
              <w:rPr>
                <w:spacing w:val="19"/>
                <w:sz w:val="24"/>
              </w:rPr>
              <w:t xml:space="preserve"> </w:t>
            </w:r>
            <w:r w:rsidRPr="00F71567">
              <w:rPr>
                <w:sz w:val="24"/>
              </w:rPr>
              <w:t>явления</w:t>
            </w:r>
            <w:r w:rsidRPr="00F71567">
              <w:rPr>
                <w:spacing w:val="18"/>
                <w:sz w:val="24"/>
              </w:rPr>
              <w:t xml:space="preserve"> </w:t>
            </w:r>
            <w:r w:rsidRPr="00F71567">
              <w:rPr>
                <w:sz w:val="24"/>
              </w:rPr>
              <w:t>живой</w:t>
            </w:r>
            <w:r w:rsidRPr="00F71567">
              <w:rPr>
                <w:spacing w:val="17"/>
                <w:sz w:val="24"/>
              </w:rPr>
              <w:t xml:space="preserve"> </w:t>
            </w:r>
            <w:r w:rsidRPr="00F71567">
              <w:rPr>
                <w:sz w:val="24"/>
              </w:rPr>
              <w:t>и</w:t>
            </w:r>
            <w:r w:rsidRPr="00F71567">
              <w:rPr>
                <w:spacing w:val="26"/>
                <w:sz w:val="24"/>
              </w:rPr>
              <w:t xml:space="preserve"> </w:t>
            </w:r>
            <w:r w:rsidRPr="00F71567">
              <w:rPr>
                <w:sz w:val="24"/>
              </w:rPr>
              <w:t>неживой</w:t>
            </w:r>
            <w:r w:rsidRPr="00F71567">
              <w:rPr>
                <w:spacing w:val="18"/>
                <w:sz w:val="24"/>
              </w:rPr>
              <w:t xml:space="preserve"> </w:t>
            </w:r>
            <w:r w:rsidRPr="00F71567">
              <w:rPr>
                <w:sz w:val="24"/>
              </w:rPr>
              <w:t>природы</w:t>
            </w:r>
            <w:r w:rsidRPr="00F71567">
              <w:rPr>
                <w:spacing w:val="18"/>
                <w:sz w:val="24"/>
              </w:rPr>
              <w:t xml:space="preserve"> </w:t>
            </w:r>
            <w:r w:rsidRPr="00F71567">
              <w:rPr>
                <w:spacing w:val="-5"/>
                <w:sz w:val="24"/>
              </w:rPr>
              <w:t>по</w:t>
            </w:r>
          </w:p>
          <w:p w:rsidR="004D4C05" w:rsidRPr="00F71567" w:rsidRDefault="00730703">
            <w:pPr>
              <w:pStyle w:val="TableParagraph"/>
              <w:spacing w:before="111"/>
              <w:ind w:left="98"/>
              <w:rPr>
                <w:sz w:val="24"/>
              </w:rPr>
            </w:pPr>
            <w:r w:rsidRPr="00F71567">
              <w:rPr>
                <w:sz w:val="24"/>
              </w:rPr>
              <w:t>их</w:t>
            </w:r>
            <w:r w:rsidRPr="00F71567">
              <w:rPr>
                <w:spacing w:val="-5"/>
                <w:sz w:val="24"/>
              </w:rPr>
              <w:t xml:space="preserve"> </w:t>
            </w:r>
            <w:r w:rsidRPr="00F71567">
              <w:rPr>
                <w:sz w:val="24"/>
              </w:rPr>
              <w:t>описанию,</w:t>
            </w:r>
            <w:r w:rsidRPr="00F71567">
              <w:rPr>
                <w:spacing w:val="-2"/>
                <w:sz w:val="24"/>
              </w:rPr>
              <w:t xml:space="preserve"> </w:t>
            </w:r>
            <w:r w:rsidRPr="00F71567">
              <w:rPr>
                <w:sz w:val="24"/>
              </w:rPr>
              <w:t>рисункам</w:t>
            </w:r>
            <w:r w:rsidRPr="00F71567">
              <w:rPr>
                <w:spacing w:val="-4"/>
                <w:sz w:val="24"/>
              </w:rPr>
              <w:t xml:space="preserve"> </w:t>
            </w:r>
            <w:r w:rsidRPr="00F71567">
              <w:rPr>
                <w:sz w:val="24"/>
              </w:rPr>
              <w:t>и</w:t>
            </w:r>
            <w:r w:rsidRPr="00F71567">
              <w:rPr>
                <w:spacing w:val="-2"/>
                <w:sz w:val="24"/>
              </w:rPr>
              <w:t xml:space="preserve"> </w:t>
            </w:r>
            <w:r w:rsidRPr="00F71567">
              <w:rPr>
                <w:sz w:val="24"/>
              </w:rPr>
              <w:t>фотографиям,</w:t>
            </w:r>
            <w:r w:rsidRPr="00F71567">
              <w:rPr>
                <w:spacing w:val="-3"/>
                <w:sz w:val="24"/>
              </w:rPr>
              <w:t xml:space="preserve"> </w:t>
            </w:r>
            <w:r w:rsidRPr="00F71567">
              <w:rPr>
                <w:sz w:val="24"/>
              </w:rPr>
              <w:t>различать</w:t>
            </w:r>
            <w:r w:rsidRPr="00F71567">
              <w:rPr>
                <w:spacing w:val="-1"/>
                <w:sz w:val="24"/>
              </w:rPr>
              <w:t xml:space="preserve"> </w:t>
            </w:r>
            <w:r w:rsidRPr="00F71567">
              <w:rPr>
                <w:sz w:val="24"/>
              </w:rPr>
              <w:t>их</w:t>
            </w:r>
            <w:r w:rsidRPr="00F71567">
              <w:rPr>
                <w:spacing w:val="-3"/>
                <w:sz w:val="24"/>
              </w:rPr>
              <w:t xml:space="preserve"> </w:t>
            </w:r>
            <w:r w:rsidRPr="00F71567">
              <w:rPr>
                <w:sz w:val="24"/>
              </w:rPr>
              <w:t>в</w:t>
            </w:r>
            <w:r w:rsidRPr="00F71567">
              <w:rPr>
                <w:spacing w:val="-3"/>
                <w:sz w:val="24"/>
              </w:rPr>
              <w:t xml:space="preserve"> </w:t>
            </w:r>
            <w:r w:rsidRPr="00F71567">
              <w:rPr>
                <w:sz w:val="24"/>
              </w:rPr>
              <w:t>окружающем</w:t>
            </w:r>
            <w:r w:rsidRPr="00F71567">
              <w:rPr>
                <w:spacing w:val="-3"/>
                <w:sz w:val="24"/>
              </w:rPr>
              <w:t xml:space="preserve"> </w:t>
            </w:r>
            <w:r w:rsidRPr="00F71567">
              <w:rPr>
                <w:spacing w:val="-4"/>
                <w:sz w:val="24"/>
              </w:rPr>
              <w:t>мире</w:t>
            </w:r>
          </w:p>
        </w:tc>
      </w:tr>
      <w:tr w:rsidR="00F71567" w:rsidRPr="00F71567">
        <w:trPr>
          <w:trHeight w:val="815"/>
        </w:trPr>
        <w:tc>
          <w:tcPr>
            <w:tcW w:w="1363" w:type="dxa"/>
          </w:tcPr>
          <w:p w:rsidR="004D4C05" w:rsidRPr="00F71567" w:rsidRDefault="00730703">
            <w:pPr>
              <w:pStyle w:val="TableParagraph"/>
              <w:spacing w:before="238"/>
              <w:ind w:right="376"/>
              <w:jc w:val="right"/>
              <w:rPr>
                <w:sz w:val="24"/>
              </w:rPr>
            </w:pPr>
            <w:r w:rsidRPr="00F71567">
              <w:rPr>
                <w:spacing w:val="-5"/>
                <w:sz w:val="24"/>
              </w:rPr>
              <w:t>11</w:t>
            </w:r>
          </w:p>
        </w:tc>
        <w:tc>
          <w:tcPr>
            <w:tcW w:w="8017" w:type="dxa"/>
          </w:tcPr>
          <w:p w:rsidR="004D4C05" w:rsidRPr="00F71567" w:rsidRDefault="00730703">
            <w:pPr>
              <w:pStyle w:val="TableParagraph"/>
              <w:spacing w:before="43"/>
              <w:ind w:left="98"/>
              <w:rPr>
                <w:sz w:val="24"/>
              </w:rPr>
            </w:pPr>
            <w:r w:rsidRPr="00F71567">
              <w:rPr>
                <w:sz w:val="24"/>
              </w:rPr>
              <w:t>называть</w:t>
            </w:r>
            <w:r w:rsidRPr="00F71567">
              <w:rPr>
                <w:spacing w:val="31"/>
                <w:sz w:val="24"/>
              </w:rPr>
              <w:t xml:space="preserve"> </w:t>
            </w:r>
            <w:r w:rsidRPr="00F71567">
              <w:rPr>
                <w:sz w:val="24"/>
              </w:rPr>
              <w:t>наиболее</w:t>
            </w:r>
            <w:r w:rsidRPr="00F71567">
              <w:rPr>
                <w:spacing w:val="30"/>
                <w:sz w:val="24"/>
              </w:rPr>
              <w:t xml:space="preserve"> </w:t>
            </w:r>
            <w:r w:rsidRPr="00F71567">
              <w:rPr>
                <w:sz w:val="24"/>
              </w:rPr>
              <w:t>значимые</w:t>
            </w:r>
            <w:r w:rsidRPr="00F71567">
              <w:rPr>
                <w:spacing w:val="30"/>
                <w:sz w:val="24"/>
              </w:rPr>
              <w:t xml:space="preserve"> </w:t>
            </w:r>
            <w:r w:rsidRPr="00F71567">
              <w:rPr>
                <w:sz w:val="24"/>
              </w:rPr>
              <w:t>природные</w:t>
            </w:r>
            <w:r w:rsidRPr="00F71567">
              <w:rPr>
                <w:spacing w:val="30"/>
                <w:sz w:val="24"/>
              </w:rPr>
              <w:t xml:space="preserve"> </w:t>
            </w:r>
            <w:r w:rsidRPr="00F71567">
              <w:rPr>
                <w:sz w:val="24"/>
              </w:rPr>
              <w:t>объекты</w:t>
            </w:r>
            <w:r w:rsidRPr="00F71567">
              <w:rPr>
                <w:spacing w:val="32"/>
                <w:sz w:val="24"/>
              </w:rPr>
              <w:t xml:space="preserve"> </w:t>
            </w:r>
            <w:r w:rsidRPr="00F71567">
              <w:rPr>
                <w:sz w:val="24"/>
              </w:rPr>
              <w:t>Всемирного</w:t>
            </w:r>
            <w:r w:rsidRPr="00F71567">
              <w:rPr>
                <w:spacing w:val="31"/>
                <w:sz w:val="24"/>
              </w:rPr>
              <w:t xml:space="preserve"> </w:t>
            </w:r>
            <w:r w:rsidRPr="00F71567">
              <w:rPr>
                <w:sz w:val="24"/>
              </w:rPr>
              <w:t>наследия</w:t>
            </w:r>
            <w:r w:rsidRPr="00F71567">
              <w:rPr>
                <w:spacing w:val="32"/>
                <w:sz w:val="24"/>
              </w:rPr>
              <w:t xml:space="preserve"> </w:t>
            </w:r>
            <w:r w:rsidRPr="00F71567">
              <w:rPr>
                <w:spacing w:val="-10"/>
                <w:sz w:val="24"/>
              </w:rPr>
              <w:t>в</w:t>
            </w:r>
          </w:p>
          <w:p w:rsidR="004D4C05" w:rsidRPr="00F71567" w:rsidRDefault="00730703">
            <w:pPr>
              <w:pStyle w:val="TableParagraph"/>
              <w:spacing w:before="111"/>
              <w:ind w:left="98"/>
              <w:rPr>
                <w:sz w:val="24"/>
              </w:rPr>
            </w:pPr>
            <w:r w:rsidRPr="00F71567">
              <w:rPr>
                <w:sz w:val="24"/>
              </w:rPr>
              <w:t>России</w:t>
            </w:r>
            <w:r w:rsidRPr="00F71567">
              <w:rPr>
                <w:spacing w:val="-2"/>
                <w:sz w:val="24"/>
              </w:rPr>
              <w:t xml:space="preserve"> </w:t>
            </w:r>
            <w:r w:rsidRPr="00F71567">
              <w:rPr>
                <w:sz w:val="24"/>
              </w:rPr>
              <w:t>и</w:t>
            </w:r>
            <w:r w:rsidRPr="00F71567">
              <w:rPr>
                <w:spacing w:val="-3"/>
                <w:sz w:val="24"/>
              </w:rPr>
              <w:t xml:space="preserve"> </w:t>
            </w:r>
            <w:r w:rsidRPr="00F71567">
              <w:rPr>
                <w:sz w:val="24"/>
              </w:rPr>
              <w:t>за</w:t>
            </w:r>
            <w:r w:rsidRPr="00F71567">
              <w:rPr>
                <w:spacing w:val="-2"/>
                <w:sz w:val="24"/>
              </w:rPr>
              <w:t xml:space="preserve"> </w:t>
            </w:r>
            <w:r w:rsidRPr="00F71567">
              <w:rPr>
                <w:sz w:val="24"/>
              </w:rPr>
              <w:t>рубежом</w:t>
            </w:r>
            <w:r w:rsidRPr="00F71567">
              <w:rPr>
                <w:spacing w:val="-2"/>
                <w:sz w:val="24"/>
              </w:rPr>
              <w:t xml:space="preserve"> </w:t>
            </w:r>
            <w:r w:rsidRPr="00F71567">
              <w:rPr>
                <w:sz w:val="24"/>
              </w:rPr>
              <w:t>(в</w:t>
            </w:r>
            <w:r w:rsidRPr="00F71567">
              <w:rPr>
                <w:spacing w:val="-1"/>
                <w:sz w:val="24"/>
              </w:rPr>
              <w:t xml:space="preserve"> </w:t>
            </w:r>
            <w:r w:rsidRPr="00F71567">
              <w:rPr>
                <w:sz w:val="24"/>
              </w:rPr>
              <w:t>пределах</w:t>
            </w:r>
            <w:r w:rsidRPr="00F71567">
              <w:rPr>
                <w:spacing w:val="-1"/>
                <w:sz w:val="24"/>
              </w:rPr>
              <w:t xml:space="preserve"> </w:t>
            </w:r>
            <w:r w:rsidRPr="00F71567">
              <w:rPr>
                <w:spacing w:val="-2"/>
                <w:sz w:val="24"/>
              </w:rPr>
              <w:t>изученного)</w:t>
            </w:r>
          </w:p>
        </w:tc>
      </w:tr>
      <w:tr w:rsidR="00F71567" w:rsidRPr="00F71567">
        <w:trPr>
          <w:trHeight w:val="818"/>
        </w:trPr>
        <w:tc>
          <w:tcPr>
            <w:tcW w:w="1363" w:type="dxa"/>
          </w:tcPr>
          <w:p w:rsidR="004D4C05" w:rsidRPr="00F71567" w:rsidRDefault="00730703">
            <w:pPr>
              <w:pStyle w:val="TableParagraph"/>
              <w:spacing w:before="240"/>
              <w:ind w:right="376"/>
              <w:jc w:val="right"/>
              <w:rPr>
                <w:sz w:val="24"/>
              </w:rPr>
            </w:pPr>
            <w:r w:rsidRPr="00F71567">
              <w:rPr>
                <w:spacing w:val="-5"/>
                <w:sz w:val="24"/>
              </w:rPr>
              <w:t>12</w:t>
            </w:r>
          </w:p>
        </w:tc>
        <w:tc>
          <w:tcPr>
            <w:tcW w:w="8017" w:type="dxa"/>
          </w:tcPr>
          <w:p w:rsidR="004D4C05" w:rsidRPr="00F71567" w:rsidRDefault="00730703">
            <w:pPr>
              <w:pStyle w:val="TableParagraph"/>
              <w:ind w:left="98"/>
              <w:rPr>
                <w:sz w:val="24"/>
              </w:rPr>
            </w:pPr>
            <w:r w:rsidRPr="00F71567">
              <w:rPr>
                <w:sz w:val="24"/>
              </w:rPr>
              <w:t>описывать на основе предложенного</w:t>
            </w:r>
            <w:r w:rsidRPr="00F71567">
              <w:rPr>
                <w:spacing w:val="2"/>
                <w:sz w:val="24"/>
              </w:rPr>
              <w:t xml:space="preserve"> </w:t>
            </w:r>
            <w:r w:rsidRPr="00F71567">
              <w:rPr>
                <w:sz w:val="24"/>
              </w:rPr>
              <w:t>плана изученные</w:t>
            </w:r>
            <w:r w:rsidRPr="00F71567">
              <w:rPr>
                <w:spacing w:val="6"/>
                <w:sz w:val="24"/>
              </w:rPr>
              <w:t xml:space="preserve"> </w:t>
            </w:r>
            <w:r w:rsidRPr="00F71567">
              <w:rPr>
                <w:sz w:val="24"/>
              </w:rPr>
              <w:t>объекты,</w:t>
            </w:r>
            <w:r w:rsidRPr="00F71567">
              <w:rPr>
                <w:spacing w:val="1"/>
                <w:sz w:val="24"/>
              </w:rPr>
              <w:t xml:space="preserve"> </w:t>
            </w:r>
            <w:r w:rsidRPr="00F71567">
              <w:rPr>
                <w:sz w:val="24"/>
              </w:rPr>
              <w:t>выделяя</w:t>
            </w:r>
            <w:r w:rsidRPr="00F71567">
              <w:rPr>
                <w:spacing w:val="2"/>
                <w:sz w:val="24"/>
              </w:rPr>
              <w:t xml:space="preserve"> </w:t>
            </w:r>
            <w:r w:rsidRPr="00F71567">
              <w:rPr>
                <w:spacing w:val="-5"/>
                <w:sz w:val="24"/>
              </w:rPr>
              <w:t>их</w:t>
            </w:r>
          </w:p>
          <w:p w:rsidR="004D4C05" w:rsidRPr="00F71567" w:rsidRDefault="00730703">
            <w:pPr>
              <w:pStyle w:val="TableParagraph"/>
              <w:spacing w:before="110"/>
              <w:ind w:left="98"/>
              <w:rPr>
                <w:sz w:val="24"/>
              </w:rPr>
            </w:pPr>
            <w:r w:rsidRPr="00F71567">
              <w:rPr>
                <w:sz w:val="24"/>
              </w:rPr>
              <w:t>существенные</w:t>
            </w:r>
            <w:r w:rsidRPr="00F71567">
              <w:rPr>
                <w:spacing w:val="-6"/>
                <w:sz w:val="24"/>
              </w:rPr>
              <w:t xml:space="preserve"> </w:t>
            </w:r>
            <w:r w:rsidRPr="00F71567">
              <w:rPr>
                <w:spacing w:val="-2"/>
                <w:sz w:val="24"/>
              </w:rPr>
              <w:t>признаки</w:t>
            </w:r>
          </w:p>
        </w:tc>
      </w:tr>
      <w:tr w:rsidR="00F71567" w:rsidRPr="00F71567">
        <w:trPr>
          <w:trHeight w:val="1205"/>
        </w:trPr>
        <w:tc>
          <w:tcPr>
            <w:tcW w:w="1363" w:type="dxa"/>
          </w:tcPr>
          <w:p w:rsidR="004D4C05" w:rsidRPr="00F71567" w:rsidRDefault="004D4C05">
            <w:pPr>
              <w:pStyle w:val="TableParagraph"/>
              <w:spacing w:before="156"/>
              <w:rPr>
                <w:b/>
                <w:sz w:val="24"/>
              </w:rPr>
            </w:pPr>
          </w:p>
          <w:p w:rsidR="004D4C05" w:rsidRPr="00F71567" w:rsidRDefault="00730703">
            <w:pPr>
              <w:pStyle w:val="TableParagraph"/>
              <w:spacing w:before="0"/>
              <w:ind w:right="376"/>
              <w:jc w:val="right"/>
              <w:rPr>
                <w:sz w:val="24"/>
              </w:rPr>
            </w:pPr>
            <w:r w:rsidRPr="00F71567">
              <w:rPr>
                <w:spacing w:val="-5"/>
                <w:sz w:val="24"/>
              </w:rPr>
              <w:t>13</w:t>
            </w:r>
          </w:p>
        </w:tc>
        <w:tc>
          <w:tcPr>
            <w:tcW w:w="8017" w:type="dxa"/>
          </w:tcPr>
          <w:p w:rsidR="004D4C05" w:rsidRPr="00F71567" w:rsidRDefault="00730703">
            <w:pPr>
              <w:pStyle w:val="TableParagraph"/>
              <w:tabs>
                <w:tab w:val="left" w:pos="1801"/>
                <w:tab w:val="left" w:pos="3197"/>
                <w:tab w:val="left" w:pos="4358"/>
                <w:tab w:val="left" w:pos="5317"/>
                <w:tab w:val="left" w:pos="5749"/>
                <w:tab w:val="left" w:pos="6943"/>
              </w:tabs>
              <w:spacing w:line="336" w:lineRule="auto"/>
              <w:ind w:left="98" w:right="106"/>
              <w:rPr>
                <w:sz w:val="24"/>
              </w:rPr>
            </w:pPr>
            <w:r w:rsidRPr="00F71567">
              <w:rPr>
                <w:spacing w:val="-2"/>
                <w:sz w:val="24"/>
              </w:rPr>
              <w:t>группировать</w:t>
            </w:r>
            <w:r w:rsidRPr="00F71567">
              <w:rPr>
                <w:sz w:val="24"/>
              </w:rPr>
              <w:tab/>
            </w:r>
            <w:r w:rsidRPr="00F71567">
              <w:rPr>
                <w:spacing w:val="-2"/>
                <w:sz w:val="24"/>
              </w:rPr>
              <w:t>изученные</w:t>
            </w:r>
            <w:r w:rsidRPr="00F71567">
              <w:rPr>
                <w:sz w:val="24"/>
              </w:rPr>
              <w:tab/>
            </w:r>
            <w:r w:rsidRPr="00F71567">
              <w:rPr>
                <w:spacing w:val="-2"/>
                <w:sz w:val="24"/>
              </w:rPr>
              <w:t>объекты</w:t>
            </w:r>
            <w:r w:rsidRPr="00F71567">
              <w:rPr>
                <w:sz w:val="24"/>
              </w:rPr>
              <w:tab/>
            </w:r>
            <w:r w:rsidRPr="00F71567">
              <w:rPr>
                <w:spacing w:val="-4"/>
                <w:sz w:val="24"/>
              </w:rPr>
              <w:t>живой</w:t>
            </w:r>
            <w:r w:rsidRPr="00F71567">
              <w:rPr>
                <w:sz w:val="24"/>
              </w:rPr>
              <w:tab/>
            </w:r>
            <w:r w:rsidRPr="00F71567">
              <w:rPr>
                <w:spacing w:val="-10"/>
                <w:sz w:val="24"/>
              </w:rPr>
              <w:t>и</w:t>
            </w:r>
            <w:r w:rsidRPr="00F71567">
              <w:rPr>
                <w:sz w:val="24"/>
              </w:rPr>
              <w:tab/>
            </w:r>
            <w:r w:rsidRPr="00F71567">
              <w:rPr>
                <w:spacing w:val="-2"/>
                <w:sz w:val="24"/>
              </w:rPr>
              <w:t>неживой</w:t>
            </w:r>
            <w:r w:rsidRPr="00F71567">
              <w:rPr>
                <w:sz w:val="24"/>
              </w:rPr>
              <w:tab/>
            </w:r>
            <w:r w:rsidRPr="00F71567">
              <w:rPr>
                <w:spacing w:val="-2"/>
                <w:sz w:val="24"/>
              </w:rPr>
              <w:t xml:space="preserve">природы, </w:t>
            </w:r>
            <w:r w:rsidRPr="00F71567">
              <w:rPr>
                <w:sz w:val="24"/>
              </w:rPr>
              <w:t>самостоятельно</w:t>
            </w:r>
            <w:r w:rsidRPr="00F71567">
              <w:rPr>
                <w:spacing w:val="9"/>
                <w:sz w:val="24"/>
              </w:rPr>
              <w:t xml:space="preserve"> </w:t>
            </w:r>
            <w:r w:rsidRPr="00F71567">
              <w:rPr>
                <w:sz w:val="24"/>
              </w:rPr>
              <w:t>выбирая</w:t>
            </w:r>
            <w:r w:rsidRPr="00F71567">
              <w:rPr>
                <w:spacing w:val="12"/>
                <w:sz w:val="24"/>
              </w:rPr>
              <w:t xml:space="preserve"> </w:t>
            </w:r>
            <w:r w:rsidRPr="00F71567">
              <w:rPr>
                <w:sz w:val="24"/>
              </w:rPr>
              <w:t>признак</w:t>
            </w:r>
            <w:r w:rsidRPr="00F71567">
              <w:rPr>
                <w:spacing w:val="12"/>
                <w:sz w:val="24"/>
              </w:rPr>
              <w:t xml:space="preserve"> </w:t>
            </w:r>
            <w:r w:rsidRPr="00F71567">
              <w:rPr>
                <w:sz w:val="24"/>
              </w:rPr>
              <w:t>для</w:t>
            </w:r>
            <w:r w:rsidRPr="00F71567">
              <w:rPr>
                <w:spacing w:val="13"/>
                <w:sz w:val="24"/>
              </w:rPr>
              <w:t xml:space="preserve"> </w:t>
            </w:r>
            <w:r w:rsidRPr="00F71567">
              <w:rPr>
                <w:sz w:val="24"/>
              </w:rPr>
              <w:t>группировки;</w:t>
            </w:r>
            <w:r w:rsidRPr="00F71567">
              <w:rPr>
                <w:spacing w:val="12"/>
                <w:sz w:val="24"/>
              </w:rPr>
              <w:t xml:space="preserve"> </w:t>
            </w:r>
            <w:r w:rsidRPr="00F71567">
              <w:rPr>
                <w:sz w:val="24"/>
              </w:rPr>
              <w:t>проводить</w:t>
            </w:r>
            <w:r w:rsidRPr="00F71567">
              <w:rPr>
                <w:spacing w:val="13"/>
                <w:sz w:val="24"/>
              </w:rPr>
              <w:t xml:space="preserve"> </w:t>
            </w:r>
            <w:r w:rsidRPr="00F71567">
              <w:rPr>
                <w:spacing w:val="-2"/>
                <w:sz w:val="24"/>
              </w:rPr>
              <w:t>простейшие</w:t>
            </w:r>
          </w:p>
          <w:p w:rsidR="004D4C05" w:rsidRPr="00F71567" w:rsidRDefault="00730703">
            <w:pPr>
              <w:pStyle w:val="TableParagraph"/>
              <w:spacing w:before="0"/>
              <w:ind w:left="98"/>
              <w:rPr>
                <w:sz w:val="24"/>
              </w:rPr>
            </w:pPr>
            <w:r w:rsidRPr="00F71567">
              <w:rPr>
                <w:spacing w:val="-2"/>
                <w:sz w:val="24"/>
              </w:rPr>
              <w:t>классификации</w:t>
            </w:r>
          </w:p>
        </w:tc>
      </w:tr>
      <w:tr w:rsidR="00F71567" w:rsidRPr="00F71567">
        <w:trPr>
          <w:trHeight w:val="818"/>
        </w:trPr>
        <w:tc>
          <w:tcPr>
            <w:tcW w:w="1363" w:type="dxa"/>
          </w:tcPr>
          <w:p w:rsidR="004D4C05" w:rsidRPr="00F71567" w:rsidRDefault="00730703">
            <w:pPr>
              <w:pStyle w:val="TableParagraph"/>
              <w:spacing w:before="238"/>
              <w:ind w:right="376"/>
              <w:jc w:val="right"/>
              <w:rPr>
                <w:sz w:val="24"/>
              </w:rPr>
            </w:pPr>
            <w:r w:rsidRPr="00F71567">
              <w:rPr>
                <w:spacing w:val="-5"/>
                <w:sz w:val="24"/>
              </w:rPr>
              <w:t>14</w:t>
            </w:r>
          </w:p>
        </w:tc>
        <w:tc>
          <w:tcPr>
            <w:tcW w:w="8017" w:type="dxa"/>
          </w:tcPr>
          <w:p w:rsidR="004D4C05" w:rsidRPr="00F71567" w:rsidRDefault="00730703">
            <w:pPr>
              <w:pStyle w:val="TableParagraph"/>
              <w:ind w:left="98"/>
              <w:rPr>
                <w:sz w:val="24"/>
              </w:rPr>
            </w:pPr>
            <w:r w:rsidRPr="00F71567">
              <w:rPr>
                <w:sz w:val="24"/>
              </w:rPr>
              <w:t>сравнивать</w:t>
            </w:r>
            <w:r w:rsidRPr="00F71567">
              <w:rPr>
                <w:spacing w:val="63"/>
                <w:sz w:val="24"/>
              </w:rPr>
              <w:t xml:space="preserve"> </w:t>
            </w:r>
            <w:r w:rsidRPr="00F71567">
              <w:rPr>
                <w:sz w:val="24"/>
              </w:rPr>
              <w:t>объекты</w:t>
            </w:r>
            <w:r w:rsidRPr="00F71567">
              <w:rPr>
                <w:spacing w:val="65"/>
                <w:sz w:val="24"/>
              </w:rPr>
              <w:t xml:space="preserve"> </w:t>
            </w:r>
            <w:r w:rsidRPr="00F71567">
              <w:rPr>
                <w:sz w:val="24"/>
              </w:rPr>
              <w:t>живой</w:t>
            </w:r>
            <w:r w:rsidRPr="00F71567">
              <w:rPr>
                <w:spacing w:val="64"/>
                <w:sz w:val="24"/>
              </w:rPr>
              <w:t xml:space="preserve"> </w:t>
            </w:r>
            <w:r w:rsidRPr="00F71567">
              <w:rPr>
                <w:sz w:val="24"/>
              </w:rPr>
              <w:t>и</w:t>
            </w:r>
            <w:r w:rsidRPr="00F71567">
              <w:rPr>
                <w:spacing w:val="65"/>
                <w:sz w:val="24"/>
              </w:rPr>
              <w:t xml:space="preserve"> </w:t>
            </w:r>
            <w:r w:rsidRPr="00F71567">
              <w:rPr>
                <w:sz w:val="24"/>
              </w:rPr>
              <w:t>неживой</w:t>
            </w:r>
            <w:r w:rsidRPr="00F71567">
              <w:rPr>
                <w:spacing w:val="63"/>
                <w:sz w:val="24"/>
              </w:rPr>
              <w:t xml:space="preserve"> </w:t>
            </w:r>
            <w:r w:rsidRPr="00F71567">
              <w:rPr>
                <w:sz w:val="24"/>
              </w:rPr>
              <w:t>природы</w:t>
            </w:r>
            <w:r w:rsidRPr="00F71567">
              <w:rPr>
                <w:spacing w:val="63"/>
                <w:sz w:val="24"/>
              </w:rPr>
              <w:t xml:space="preserve"> </w:t>
            </w:r>
            <w:r w:rsidRPr="00F71567">
              <w:rPr>
                <w:sz w:val="24"/>
              </w:rPr>
              <w:t>на</w:t>
            </w:r>
            <w:r w:rsidRPr="00F71567">
              <w:rPr>
                <w:spacing w:val="64"/>
                <w:sz w:val="24"/>
              </w:rPr>
              <w:t xml:space="preserve"> </w:t>
            </w:r>
            <w:r w:rsidRPr="00F71567">
              <w:rPr>
                <w:sz w:val="24"/>
              </w:rPr>
              <w:t>основе</w:t>
            </w:r>
            <w:r w:rsidRPr="00F71567">
              <w:rPr>
                <w:spacing w:val="63"/>
                <w:sz w:val="24"/>
              </w:rPr>
              <w:t xml:space="preserve"> </w:t>
            </w:r>
            <w:r w:rsidRPr="00F71567">
              <w:rPr>
                <w:sz w:val="24"/>
              </w:rPr>
              <w:t>их</w:t>
            </w:r>
            <w:r w:rsidRPr="00F71567">
              <w:rPr>
                <w:spacing w:val="64"/>
                <w:sz w:val="24"/>
              </w:rPr>
              <w:t xml:space="preserve"> </w:t>
            </w:r>
            <w:r w:rsidRPr="00F71567">
              <w:rPr>
                <w:spacing w:val="-2"/>
                <w:sz w:val="24"/>
              </w:rPr>
              <w:t>внешних</w:t>
            </w:r>
          </w:p>
          <w:p w:rsidR="004D4C05" w:rsidRPr="00F71567" w:rsidRDefault="00730703">
            <w:pPr>
              <w:pStyle w:val="TableParagraph"/>
              <w:spacing w:before="110"/>
              <w:ind w:left="98"/>
              <w:rPr>
                <w:sz w:val="24"/>
              </w:rPr>
            </w:pPr>
            <w:r w:rsidRPr="00F71567">
              <w:rPr>
                <w:sz w:val="24"/>
              </w:rPr>
              <w:t>признаков</w:t>
            </w:r>
            <w:r w:rsidRPr="00F71567">
              <w:rPr>
                <w:spacing w:val="-5"/>
                <w:sz w:val="24"/>
              </w:rPr>
              <w:t xml:space="preserve"> </w:t>
            </w:r>
            <w:r w:rsidRPr="00F71567">
              <w:rPr>
                <w:sz w:val="24"/>
              </w:rPr>
              <w:t>и</w:t>
            </w:r>
            <w:r w:rsidRPr="00F71567">
              <w:rPr>
                <w:spacing w:val="-4"/>
                <w:sz w:val="24"/>
              </w:rPr>
              <w:t xml:space="preserve"> </w:t>
            </w:r>
            <w:r w:rsidRPr="00F71567">
              <w:rPr>
                <w:sz w:val="24"/>
              </w:rPr>
              <w:t>известных</w:t>
            </w:r>
            <w:r w:rsidRPr="00F71567">
              <w:rPr>
                <w:spacing w:val="-6"/>
                <w:sz w:val="24"/>
              </w:rPr>
              <w:t xml:space="preserve"> </w:t>
            </w:r>
            <w:r w:rsidRPr="00F71567">
              <w:rPr>
                <w:sz w:val="24"/>
              </w:rPr>
              <w:t>характерных</w:t>
            </w:r>
            <w:r w:rsidRPr="00F71567">
              <w:rPr>
                <w:spacing w:val="-3"/>
                <w:sz w:val="24"/>
              </w:rPr>
              <w:t xml:space="preserve"> </w:t>
            </w:r>
            <w:r w:rsidRPr="00F71567">
              <w:rPr>
                <w:spacing w:val="-2"/>
                <w:sz w:val="24"/>
              </w:rPr>
              <w:t>свойств</w:t>
            </w:r>
          </w:p>
        </w:tc>
      </w:tr>
      <w:tr w:rsidR="00F71567" w:rsidRPr="00F71567">
        <w:trPr>
          <w:trHeight w:val="1204"/>
        </w:trPr>
        <w:tc>
          <w:tcPr>
            <w:tcW w:w="1363" w:type="dxa"/>
          </w:tcPr>
          <w:p w:rsidR="004D4C05" w:rsidRPr="00F71567" w:rsidRDefault="004D4C05">
            <w:pPr>
              <w:pStyle w:val="TableParagraph"/>
              <w:spacing w:before="156"/>
              <w:rPr>
                <w:b/>
                <w:sz w:val="24"/>
              </w:rPr>
            </w:pPr>
          </w:p>
          <w:p w:rsidR="004D4C05" w:rsidRPr="00F71567" w:rsidRDefault="00730703">
            <w:pPr>
              <w:pStyle w:val="TableParagraph"/>
              <w:spacing w:before="0"/>
              <w:ind w:right="376"/>
              <w:jc w:val="right"/>
              <w:rPr>
                <w:sz w:val="24"/>
              </w:rPr>
            </w:pPr>
            <w:r w:rsidRPr="00F71567">
              <w:rPr>
                <w:spacing w:val="-5"/>
                <w:sz w:val="24"/>
              </w:rPr>
              <w:t>15</w:t>
            </w:r>
          </w:p>
        </w:tc>
        <w:tc>
          <w:tcPr>
            <w:tcW w:w="8017" w:type="dxa"/>
          </w:tcPr>
          <w:p w:rsidR="004D4C05" w:rsidRPr="00F71567" w:rsidRDefault="00730703">
            <w:pPr>
              <w:pStyle w:val="TableParagraph"/>
              <w:tabs>
                <w:tab w:val="left" w:pos="1196"/>
                <w:tab w:val="left" w:pos="2160"/>
                <w:tab w:val="left" w:pos="3038"/>
                <w:tab w:val="left" w:pos="4228"/>
                <w:tab w:val="left" w:pos="4998"/>
                <w:tab w:val="left" w:pos="5847"/>
                <w:tab w:val="left" w:pos="6651"/>
              </w:tabs>
              <w:spacing w:line="336" w:lineRule="auto"/>
              <w:ind w:left="98" w:right="107"/>
              <w:rPr>
                <w:sz w:val="24"/>
              </w:rPr>
            </w:pPr>
            <w:r w:rsidRPr="00F71567">
              <w:rPr>
                <w:sz w:val="24"/>
              </w:rPr>
              <w:t>показывать</w:t>
            </w:r>
            <w:r w:rsidRPr="00F71567">
              <w:rPr>
                <w:spacing w:val="80"/>
                <w:sz w:val="24"/>
              </w:rPr>
              <w:t xml:space="preserve"> </w:t>
            </w:r>
            <w:r w:rsidRPr="00F71567">
              <w:rPr>
                <w:sz w:val="24"/>
              </w:rPr>
              <w:t>на</w:t>
            </w:r>
            <w:r w:rsidRPr="00F71567">
              <w:rPr>
                <w:spacing w:val="80"/>
                <w:sz w:val="24"/>
              </w:rPr>
              <w:t xml:space="preserve"> </w:t>
            </w:r>
            <w:r w:rsidRPr="00F71567">
              <w:rPr>
                <w:sz w:val="24"/>
              </w:rPr>
              <w:t>физической</w:t>
            </w:r>
            <w:r w:rsidRPr="00F71567">
              <w:rPr>
                <w:spacing w:val="80"/>
                <w:sz w:val="24"/>
              </w:rPr>
              <w:t xml:space="preserve"> </w:t>
            </w:r>
            <w:r w:rsidRPr="00F71567">
              <w:rPr>
                <w:sz w:val="24"/>
              </w:rPr>
              <w:t>карте</w:t>
            </w:r>
            <w:r w:rsidRPr="00F71567">
              <w:rPr>
                <w:spacing w:val="80"/>
                <w:sz w:val="24"/>
              </w:rPr>
              <w:t xml:space="preserve"> </w:t>
            </w:r>
            <w:r w:rsidRPr="00F71567">
              <w:rPr>
                <w:sz w:val="24"/>
              </w:rPr>
              <w:t>изученные</w:t>
            </w:r>
            <w:r w:rsidRPr="00F71567">
              <w:rPr>
                <w:spacing w:val="80"/>
                <w:sz w:val="24"/>
              </w:rPr>
              <w:t xml:space="preserve"> </w:t>
            </w:r>
            <w:r w:rsidRPr="00F71567">
              <w:rPr>
                <w:sz w:val="24"/>
              </w:rPr>
              <w:t>крупные</w:t>
            </w:r>
            <w:r w:rsidRPr="00F71567">
              <w:rPr>
                <w:spacing w:val="80"/>
                <w:sz w:val="24"/>
              </w:rPr>
              <w:t xml:space="preserve"> </w:t>
            </w:r>
            <w:r w:rsidRPr="00F71567">
              <w:rPr>
                <w:sz w:val="24"/>
              </w:rPr>
              <w:t xml:space="preserve">географические </w:t>
            </w:r>
            <w:r w:rsidRPr="00F71567">
              <w:rPr>
                <w:spacing w:val="-2"/>
                <w:sz w:val="24"/>
              </w:rPr>
              <w:t>объекты</w:t>
            </w:r>
            <w:r w:rsidRPr="00F71567">
              <w:rPr>
                <w:sz w:val="24"/>
              </w:rPr>
              <w:tab/>
            </w:r>
            <w:r w:rsidRPr="00F71567">
              <w:rPr>
                <w:spacing w:val="-2"/>
                <w:sz w:val="24"/>
              </w:rPr>
              <w:t>России</w:t>
            </w:r>
            <w:r w:rsidRPr="00F71567">
              <w:rPr>
                <w:sz w:val="24"/>
              </w:rPr>
              <w:tab/>
            </w:r>
            <w:r w:rsidRPr="00F71567">
              <w:rPr>
                <w:spacing w:val="-2"/>
                <w:sz w:val="24"/>
              </w:rPr>
              <w:t>(горы,</w:t>
            </w:r>
            <w:r w:rsidRPr="00F71567">
              <w:rPr>
                <w:sz w:val="24"/>
              </w:rPr>
              <w:tab/>
            </w:r>
            <w:r w:rsidRPr="00F71567">
              <w:rPr>
                <w:spacing w:val="-2"/>
                <w:sz w:val="24"/>
              </w:rPr>
              <w:t>равнины,</w:t>
            </w:r>
            <w:r w:rsidRPr="00F71567">
              <w:rPr>
                <w:sz w:val="24"/>
              </w:rPr>
              <w:tab/>
            </w:r>
            <w:r w:rsidRPr="00F71567">
              <w:rPr>
                <w:spacing w:val="-4"/>
                <w:sz w:val="24"/>
              </w:rPr>
              <w:t>реки,</w:t>
            </w:r>
            <w:r w:rsidRPr="00F71567">
              <w:rPr>
                <w:sz w:val="24"/>
              </w:rPr>
              <w:tab/>
            </w:r>
            <w:r w:rsidRPr="00F71567">
              <w:rPr>
                <w:spacing w:val="-2"/>
                <w:sz w:val="24"/>
              </w:rPr>
              <w:t>озёра,</w:t>
            </w:r>
            <w:r w:rsidRPr="00F71567">
              <w:rPr>
                <w:sz w:val="24"/>
              </w:rPr>
              <w:tab/>
            </w:r>
            <w:r w:rsidRPr="00F71567">
              <w:rPr>
                <w:spacing w:val="-2"/>
                <w:sz w:val="24"/>
              </w:rPr>
              <w:t>моря,</w:t>
            </w:r>
            <w:r w:rsidRPr="00F71567">
              <w:rPr>
                <w:sz w:val="24"/>
              </w:rPr>
              <w:tab/>
            </w:r>
            <w:r w:rsidRPr="00F71567">
              <w:rPr>
                <w:spacing w:val="-2"/>
                <w:sz w:val="24"/>
              </w:rPr>
              <w:t>омывающие</w:t>
            </w:r>
          </w:p>
          <w:p w:rsidR="004D4C05" w:rsidRPr="00F71567" w:rsidRDefault="00730703">
            <w:pPr>
              <w:pStyle w:val="TableParagraph"/>
              <w:spacing w:before="0"/>
              <w:ind w:left="98"/>
              <w:rPr>
                <w:sz w:val="24"/>
              </w:rPr>
            </w:pPr>
            <w:r w:rsidRPr="00F71567">
              <w:rPr>
                <w:sz w:val="24"/>
              </w:rPr>
              <w:t>территорию</w:t>
            </w:r>
            <w:r w:rsidRPr="00F71567">
              <w:rPr>
                <w:spacing w:val="-7"/>
                <w:sz w:val="24"/>
              </w:rPr>
              <w:t xml:space="preserve"> </w:t>
            </w:r>
            <w:r w:rsidRPr="00F71567">
              <w:rPr>
                <w:spacing w:val="-2"/>
                <w:sz w:val="24"/>
              </w:rPr>
              <w:t>России)</w:t>
            </w:r>
          </w:p>
        </w:tc>
      </w:tr>
      <w:tr w:rsidR="00F71567" w:rsidRPr="00F71567">
        <w:trPr>
          <w:trHeight w:val="1478"/>
        </w:trPr>
        <w:tc>
          <w:tcPr>
            <w:tcW w:w="1363" w:type="dxa"/>
          </w:tcPr>
          <w:p w:rsidR="004D4C05" w:rsidRPr="00F71567" w:rsidRDefault="004D4C05">
            <w:pPr>
              <w:pStyle w:val="TableParagraph"/>
              <w:spacing w:before="0"/>
              <w:rPr>
                <w:b/>
                <w:sz w:val="24"/>
              </w:rPr>
            </w:pPr>
          </w:p>
          <w:p w:rsidR="004D4C05" w:rsidRPr="00F71567" w:rsidRDefault="004D4C05">
            <w:pPr>
              <w:pStyle w:val="TableParagraph"/>
              <w:spacing w:before="17"/>
              <w:rPr>
                <w:b/>
                <w:sz w:val="24"/>
              </w:rPr>
            </w:pPr>
          </w:p>
          <w:p w:rsidR="004D4C05" w:rsidRPr="00F71567" w:rsidRDefault="00730703">
            <w:pPr>
              <w:pStyle w:val="TableParagraph"/>
              <w:spacing w:before="0"/>
              <w:ind w:right="376"/>
              <w:jc w:val="right"/>
              <w:rPr>
                <w:sz w:val="24"/>
              </w:rPr>
            </w:pPr>
            <w:r w:rsidRPr="00F71567">
              <w:rPr>
                <w:spacing w:val="-5"/>
                <w:sz w:val="24"/>
              </w:rPr>
              <w:t>16</w:t>
            </w:r>
          </w:p>
        </w:tc>
        <w:tc>
          <w:tcPr>
            <w:tcW w:w="8017" w:type="dxa"/>
          </w:tcPr>
          <w:p w:rsidR="004D4C05" w:rsidRPr="00F71567" w:rsidRDefault="00730703">
            <w:pPr>
              <w:pStyle w:val="TableParagraph"/>
              <w:spacing w:before="43" w:line="312" w:lineRule="auto"/>
              <w:ind w:left="98" w:right="104"/>
              <w:jc w:val="both"/>
              <w:rPr>
                <w:sz w:val="24"/>
              </w:rPr>
            </w:pPr>
            <w:r w:rsidRPr="00F71567">
              <w:rPr>
                <w:sz w:val="24"/>
              </w:rPr>
              <w:t>проводить по предложенному (самостоятельно составленному) плану или выдвинутому предположению несложные наблюдения, опыты с объектами природы</w:t>
            </w:r>
            <w:r w:rsidRPr="00F71567">
              <w:rPr>
                <w:spacing w:val="58"/>
                <w:sz w:val="24"/>
              </w:rPr>
              <w:t xml:space="preserve"> </w:t>
            </w:r>
            <w:r w:rsidRPr="00F71567">
              <w:rPr>
                <w:sz w:val="24"/>
              </w:rPr>
              <w:t>с</w:t>
            </w:r>
            <w:r w:rsidRPr="00F71567">
              <w:rPr>
                <w:spacing w:val="60"/>
                <w:sz w:val="24"/>
              </w:rPr>
              <w:t xml:space="preserve"> </w:t>
            </w:r>
            <w:r w:rsidRPr="00F71567">
              <w:rPr>
                <w:sz w:val="24"/>
              </w:rPr>
              <w:t>использованием</w:t>
            </w:r>
            <w:r w:rsidRPr="00F71567">
              <w:rPr>
                <w:spacing w:val="60"/>
                <w:sz w:val="24"/>
              </w:rPr>
              <w:t xml:space="preserve"> </w:t>
            </w:r>
            <w:r w:rsidRPr="00F71567">
              <w:rPr>
                <w:sz w:val="24"/>
              </w:rPr>
              <w:t>простейшего</w:t>
            </w:r>
            <w:r w:rsidRPr="00F71567">
              <w:rPr>
                <w:spacing w:val="61"/>
                <w:sz w:val="24"/>
              </w:rPr>
              <w:t xml:space="preserve"> </w:t>
            </w:r>
            <w:r w:rsidRPr="00F71567">
              <w:rPr>
                <w:sz w:val="24"/>
              </w:rPr>
              <w:t>лабораторного</w:t>
            </w:r>
            <w:r w:rsidRPr="00F71567">
              <w:rPr>
                <w:spacing w:val="61"/>
                <w:sz w:val="24"/>
              </w:rPr>
              <w:t xml:space="preserve"> </w:t>
            </w:r>
            <w:r w:rsidRPr="00F71567">
              <w:rPr>
                <w:sz w:val="24"/>
              </w:rPr>
              <w:t>оборудования</w:t>
            </w:r>
            <w:r w:rsidRPr="00F71567">
              <w:rPr>
                <w:spacing w:val="59"/>
                <w:sz w:val="24"/>
              </w:rPr>
              <w:t xml:space="preserve"> </w:t>
            </w:r>
            <w:r w:rsidRPr="00F71567">
              <w:rPr>
                <w:spacing w:val="-10"/>
                <w:sz w:val="24"/>
              </w:rPr>
              <w:t>и</w:t>
            </w:r>
          </w:p>
          <w:p w:rsidR="004D4C05" w:rsidRPr="00F71567" w:rsidRDefault="00730703">
            <w:pPr>
              <w:pStyle w:val="TableParagraph"/>
              <w:spacing w:before="2"/>
              <w:ind w:left="98"/>
              <w:jc w:val="both"/>
              <w:rPr>
                <w:sz w:val="24"/>
              </w:rPr>
            </w:pPr>
            <w:r w:rsidRPr="00F71567">
              <w:rPr>
                <w:sz w:val="24"/>
              </w:rPr>
              <w:t>измерительных</w:t>
            </w:r>
            <w:r w:rsidRPr="00F71567">
              <w:rPr>
                <w:spacing w:val="-7"/>
                <w:sz w:val="24"/>
              </w:rPr>
              <w:t xml:space="preserve"> </w:t>
            </w:r>
            <w:r w:rsidRPr="00F71567">
              <w:rPr>
                <w:sz w:val="24"/>
              </w:rPr>
              <w:t>приборов,</w:t>
            </w:r>
            <w:r w:rsidRPr="00F71567">
              <w:rPr>
                <w:spacing w:val="-4"/>
                <w:sz w:val="24"/>
              </w:rPr>
              <w:t xml:space="preserve"> </w:t>
            </w:r>
            <w:r w:rsidRPr="00F71567">
              <w:rPr>
                <w:sz w:val="24"/>
              </w:rPr>
              <w:t>следуя</w:t>
            </w:r>
            <w:r w:rsidRPr="00F71567">
              <w:rPr>
                <w:spacing w:val="-4"/>
                <w:sz w:val="24"/>
              </w:rPr>
              <w:t xml:space="preserve"> </w:t>
            </w:r>
            <w:r w:rsidRPr="00F71567">
              <w:rPr>
                <w:sz w:val="24"/>
              </w:rPr>
              <w:t>правилам</w:t>
            </w:r>
            <w:r w:rsidRPr="00F71567">
              <w:rPr>
                <w:spacing w:val="-5"/>
                <w:sz w:val="24"/>
              </w:rPr>
              <w:t xml:space="preserve"> </w:t>
            </w:r>
            <w:r w:rsidRPr="00F71567">
              <w:rPr>
                <w:sz w:val="24"/>
              </w:rPr>
              <w:t>безопасного</w:t>
            </w:r>
            <w:r w:rsidRPr="00F71567">
              <w:rPr>
                <w:spacing w:val="-4"/>
                <w:sz w:val="24"/>
              </w:rPr>
              <w:t xml:space="preserve"> </w:t>
            </w:r>
            <w:r w:rsidRPr="00F71567">
              <w:rPr>
                <w:spacing w:val="-2"/>
                <w:sz w:val="24"/>
              </w:rPr>
              <w:t>труда</w:t>
            </w:r>
          </w:p>
        </w:tc>
      </w:tr>
      <w:tr w:rsidR="00F71567" w:rsidRPr="00F71567">
        <w:trPr>
          <w:trHeight w:val="1480"/>
        </w:trPr>
        <w:tc>
          <w:tcPr>
            <w:tcW w:w="1363" w:type="dxa"/>
          </w:tcPr>
          <w:p w:rsidR="004D4C05" w:rsidRPr="00F71567" w:rsidRDefault="004D4C05">
            <w:pPr>
              <w:pStyle w:val="TableParagraph"/>
              <w:spacing w:before="0"/>
              <w:rPr>
                <w:b/>
                <w:sz w:val="24"/>
              </w:rPr>
            </w:pPr>
          </w:p>
          <w:p w:rsidR="004D4C05" w:rsidRPr="00F71567" w:rsidRDefault="004D4C05">
            <w:pPr>
              <w:pStyle w:val="TableParagraph"/>
              <w:spacing w:before="19"/>
              <w:rPr>
                <w:b/>
                <w:sz w:val="24"/>
              </w:rPr>
            </w:pPr>
          </w:p>
          <w:p w:rsidR="004D4C05" w:rsidRPr="00F71567" w:rsidRDefault="00730703">
            <w:pPr>
              <w:pStyle w:val="TableParagraph"/>
              <w:spacing w:before="0"/>
              <w:ind w:right="376"/>
              <w:jc w:val="right"/>
              <w:rPr>
                <w:sz w:val="24"/>
              </w:rPr>
            </w:pPr>
            <w:r w:rsidRPr="00F71567">
              <w:rPr>
                <w:spacing w:val="-5"/>
                <w:sz w:val="24"/>
              </w:rPr>
              <w:t>17</w:t>
            </w:r>
          </w:p>
        </w:tc>
        <w:tc>
          <w:tcPr>
            <w:tcW w:w="8017" w:type="dxa"/>
          </w:tcPr>
          <w:p w:rsidR="004D4C05" w:rsidRPr="00F71567" w:rsidRDefault="00730703">
            <w:pPr>
              <w:pStyle w:val="TableParagraph"/>
              <w:spacing w:line="312" w:lineRule="auto"/>
              <w:ind w:left="98" w:right="106"/>
              <w:jc w:val="both"/>
              <w:rPr>
                <w:sz w:val="24"/>
              </w:rPr>
            </w:pPr>
            <w:r w:rsidRPr="00F71567">
              <w:rPr>
                <w:sz w:val="24"/>
              </w:rPr>
              <w:t>использовать знания</w:t>
            </w:r>
            <w:r w:rsidRPr="00F71567">
              <w:rPr>
                <w:spacing w:val="-2"/>
                <w:sz w:val="24"/>
              </w:rPr>
              <w:t xml:space="preserve"> </w:t>
            </w:r>
            <w:r w:rsidRPr="00F71567">
              <w:rPr>
                <w:sz w:val="24"/>
              </w:rPr>
              <w:t>о</w:t>
            </w:r>
            <w:r w:rsidRPr="00F71567">
              <w:rPr>
                <w:spacing w:val="-2"/>
                <w:sz w:val="24"/>
              </w:rPr>
              <w:t xml:space="preserve"> </w:t>
            </w:r>
            <w:r w:rsidRPr="00F71567">
              <w:rPr>
                <w:sz w:val="24"/>
              </w:rPr>
              <w:t>взаимосвязях</w:t>
            </w:r>
            <w:r w:rsidRPr="00F71567">
              <w:rPr>
                <w:spacing w:val="-1"/>
                <w:sz w:val="24"/>
              </w:rPr>
              <w:t xml:space="preserve"> </w:t>
            </w:r>
            <w:r w:rsidRPr="00F71567">
              <w:rPr>
                <w:sz w:val="24"/>
              </w:rPr>
              <w:t>в</w:t>
            </w:r>
            <w:r w:rsidRPr="00F71567">
              <w:rPr>
                <w:spacing w:val="-1"/>
                <w:sz w:val="24"/>
              </w:rPr>
              <w:t xml:space="preserve"> </w:t>
            </w:r>
            <w:r w:rsidRPr="00F71567">
              <w:rPr>
                <w:sz w:val="24"/>
              </w:rPr>
              <w:t>природе</w:t>
            </w:r>
            <w:r w:rsidRPr="00F71567">
              <w:rPr>
                <w:spacing w:val="-2"/>
                <w:sz w:val="24"/>
              </w:rPr>
              <w:t xml:space="preserve"> </w:t>
            </w:r>
            <w:r w:rsidRPr="00F71567">
              <w:rPr>
                <w:sz w:val="24"/>
              </w:rPr>
              <w:t>для объяснения</w:t>
            </w:r>
            <w:r w:rsidRPr="00F71567">
              <w:rPr>
                <w:spacing w:val="-2"/>
                <w:sz w:val="24"/>
              </w:rPr>
              <w:t xml:space="preserve"> </w:t>
            </w:r>
            <w:r w:rsidRPr="00F71567">
              <w:rPr>
                <w:sz w:val="24"/>
              </w:rPr>
              <w:t>простейших явлений и процессов в природе (в том числе смены дня и ночи, смены времён</w:t>
            </w:r>
            <w:r w:rsidRPr="00F71567">
              <w:rPr>
                <w:spacing w:val="53"/>
                <w:sz w:val="24"/>
              </w:rPr>
              <w:t xml:space="preserve"> </w:t>
            </w:r>
            <w:r w:rsidRPr="00F71567">
              <w:rPr>
                <w:sz w:val="24"/>
              </w:rPr>
              <w:t>года,</w:t>
            </w:r>
            <w:r w:rsidRPr="00F71567">
              <w:rPr>
                <w:spacing w:val="54"/>
                <w:sz w:val="24"/>
              </w:rPr>
              <w:t xml:space="preserve"> </w:t>
            </w:r>
            <w:r w:rsidRPr="00F71567">
              <w:rPr>
                <w:sz w:val="24"/>
              </w:rPr>
              <w:t>сезонных</w:t>
            </w:r>
            <w:r w:rsidRPr="00F71567">
              <w:rPr>
                <w:spacing w:val="52"/>
                <w:sz w:val="24"/>
              </w:rPr>
              <w:t xml:space="preserve"> </w:t>
            </w:r>
            <w:r w:rsidRPr="00F71567">
              <w:rPr>
                <w:sz w:val="24"/>
              </w:rPr>
              <w:t>изменений</w:t>
            </w:r>
            <w:r w:rsidRPr="00F71567">
              <w:rPr>
                <w:spacing w:val="55"/>
                <w:sz w:val="24"/>
              </w:rPr>
              <w:t xml:space="preserve"> </w:t>
            </w:r>
            <w:r w:rsidRPr="00F71567">
              <w:rPr>
                <w:sz w:val="24"/>
              </w:rPr>
              <w:t>в</w:t>
            </w:r>
            <w:r w:rsidRPr="00F71567">
              <w:rPr>
                <w:spacing w:val="53"/>
                <w:sz w:val="24"/>
              </w:rPr>
              <w:t xml:space="preserve"> </w:t>
            </w:r>
            <w:r w:rsidRPr="00F71567">
              <w:rPr>
                <w:sz w:val="24"/>
              </w:rPr>
              <w:t>природе</w:t>
            </w:r>
            <w:r w:rsidRPr="00F71567">
              <w:rPr>
                <w:spacing w:val="52"/>
                <w:sz w:val="24"/>
              </w:rPr>
              <w:t xml:space="preserve"> </w:t>
            </w:r>
            <w:r w:rsidRPr="00F71567">
              <w:rPr>
                <w:sz w:val="24"/>
              </w:rPr>
              <w:t>своей</w:t>
            </w:r>
            <w:r w:rsidRPr="00F71567">
              <w:rPr>
                <w:spacing w:val="55"/>
                <w:sz w:val="24"/>
              </w:rPr>
              <w:t xml:space="preserve"> </w:t>
            </w:r>
            <w:r w:rsidRPr="00F71567">
              <w:rPr>
                <w:sz w:val="24"/>
              </w:rPr>
              <w:t>местности,</w:t>
            </w:r>
            <w:r w:rsidRPr="00F71567">
              <w:rPr>
                <w:spacing w:val="55"/>
                <w:sz w:val="24"/>
              </w:rPr>
              <w:t xml:space="preserve"> </w:t>
            </w:r>
            <w:r w:rsidRPr="00F71567">
              <w:rPr>
                <w:spacing w:val="-2"/>
                <w:sz w:val="24"/>
              </w:rPr>
              <w:t>причины</w:t>
            </w:r>
          </w:p>
          <w:p w:rsidR="004D4C05" w:rsidRPr="00F71567" w:rsidRDefault="00730703">
            <w:pPr>
              <w:pStyle w:val="TableParagraph"/>
              <w:spacing w:before="1"/>
              <w:ind w:left="98"/>
              <w:jc w:val="both"/>
              <w:rPr>
                <w:sz w:val="24"/>
              </w:rPr>
            </w:pPr>
            <w:r w:rsidRPr="00F71567">
              <w:rPr>
                <w:sz w:val="24"/>
              </w:rPr>
              <w:t>смены</w:t>
            </w:r>
            <w:r w:rsidRPr="00F71567">
              <w:rPr>
                <w:spacing w:val="-3"/>
                <w:sz w:val="24"/>
              </w:rPr>
              <w:t xml:space="preserve"> </w:t>
            </w:r>
            <w:r w:rsidRPr="00F71567">
              <w:rPr>
                <w:sz w:val="24"/>
              </w:rPr>
              <w:t>природных</w:t>
            </w:r>
            <w:r w:rsidRPr="00F71567">
              <w:rPr>
                <w:spacing w:val="-3"/>
                <w:sz w:val="24"/>
              </w:rPr>
              <w:t xml:space="preserve"> </w:t>
            </w:r>
            <w:r w:rsidRPr="00F71567">
              <w:rPr>
                <w:spacing w:val="-4"/>
                <w:sz w:val="24"/>
              </w:rPr>
              <w:t>зон)</w:t>
            </w:r>
          </w:p>
        </w:tc>
      </w:tr>
      <w:tr w:rsidR="00F71567" w:rsidRPr="00F71567">
        <w:trPr>
          <w:trHeight w:val="431"/>
        </w:trPr>
        <w:tc>
          <w:tcPr>
            <w:tcW w:w="1363" w:type="dxa"/>
          </w:tcPr>
          <w:p w:rsidR="004D4C05" w:rsidRPr="00F71567" w:rsidRDefault="00730703">
            <w:pPr>
              <w:pStyle w:val="TableParagraph"/>
              <w:ind w:right="376"/>
              <w:jc w:val="right"/>
              <w:rPr>
                <w:sz w:val="24"/>
              </w:rPr>
            </w:pPr>
            <w:r w:rsidRPr="00F71567">
              <w:rPr>
                <w:spacing w:val="-5"/>
                <w:sz w:val="24"/>
              </w:rPr>
              <w:t>18</w:t>
            </w:r>
          </w:p>
        </w:tc>
        <w:tc>
          <w:tcPr>
            <w:tcW w:w="8017" w:type="dxa"/>
          </w:tcPr>
          <w:p w:rsidR="004D4C05" w:rsidRPr="00F71567" w:rsidRDefault="00730703">
            <w:pPr>
              <w:pStyle w:val="TableParagraph"/>
              <w:spacing w:before="60"/>
              <w:ind w:left="98"/>
              <w:rPr>
                <w:sz w:val="24"/>
              </w:rPr>
            </w:pPr>
            <w:r w:rsidRPr="00F71567">
              <w:rPr>
                <w:sz w:val="24"/>
              </w:rPr>
              <w:t>называть</w:t>
            </w:r>
            <w:r w:rsidRPr="00F71567">
              <w:rPr>
                <w:spacing w:val="-4"/>
                <w:sz w:val="24"/>
              </w:rPr>
              <w:t xml:space="preserve"> </w:t>
            </w:r>
            <w:r w:rsidRPr="00F71567">
              <w:rPr>
                <w:sz w:val="24"/>
              </w:rPr>
              <w:t>экологические</w:t>
            </w:r>
            <w:r w:rsidRPr="00F71567">
              <w:rPr>
                <w:spacing w:val="-4"/>
                <w:sz w:val="24"/>
              </w:rPr>
              <w:t xml:space="preserve"> </w:t>
            </w:r>
            <w:r w:rsidRPr="00F71567">
              <w:rPr>
                <w:sz w:val="24"/>
              </w:rPr>
              <w:t>проблемы</w:t>
            </w:r>
            <w:r w:rsidRPr="00F71567">
              <w:rPr>
                <w:spacing w:val="-3"/>
                <w:sz w:val="24"/>
              </w:rPr>
              <w:t xml:space="preserve"> </w:t>
            </w:r>
            <w:r w:rsidRPr="00F71567">
              <w:rPr>
                <w:sz w:val="24"/>
              </w:rPr>
              <w:t>и</w:t>
            </w:r>
            <w:r w:rsidRPr="00F71567">
              <w:rPr>
                <w:spacing w:val="-3"/>
                <w:sz w:val="24"/>
              </w:rPr>
              <w:t xml:space="preserve"> </w:t>
            </w:r>
            <w:r w:rsidRPr="00F71567">
              <w:rPr>
                <w:sz w:val="24"/>
              </w:rPr>
              <w:t>определять</w:t>
            </w:r>
            <w:r w:rsidRPr="00F71567">
              <w:rPr>
                <w:spacing w:val="-3"/>
                <w:sz w:val="24"/>
              </w:rPr>
              <w:t xml:space="preserve"> </w:t>
            </w:r>
            <w:r w:rsidRPr="00F71567">
              <w:rPr>
                <w:sz w:val="24"/>
              </w:rPr>
              <w:t>пути</w:t>
            </w:r>
            <w:r w:rsidRPr="00F71567">
              <w:rPr>
                <w:spacing w:val="-3"/>
                <w:sz w:val="24"/>
              </w:rPr>
              <w:t xml:space="preserve"> </w:t>
            </w:r>
            <w:r w:rsidRPr="00F71567">
              <w:rPr>
                <w:sz w:val="24"/>
              </w:rPr>
              <w:t>их</w:t>
            </w:r>
            <w:r w:rsidRPr="00F71567">
              <w:rPr>
                <w:spacing w:val="-2"/>
                <w:sz w:val="24"/>
              </w:rPr>
              <w:t xml:space="preserve"> решения</w:t>
            </w:r>
          </w:p>
        </w:tc>
      </w:tr>
      <w:tr w:rsidR="00F71567" w:rsidRPr="00F71567">
        <w:trPr>
          <w:trHeight w:val="763"/>
        </w:trPr>
        <w:tc>
          <w:tcPr>
            <w:tcW w:w="1363" w:type="dxa"/>
          </w:tcPr>
          <w:p w:rsidR="004D4C05" w:rsidRPr="00F71567" w:rsidRDefault="00730703">
            <w:pPr>
              <w:pStyle w:val="TableParagraph"/>
              <w:spacing w:before="212"/>
              <w:ind w:right="376"/>
              <w:jc w:val="right"/>
              <w:rPr>
                <w:sz w:val="24"/>
              </w:rPr>
            </w:pPr>
            <w:r w:rsidRPr="00F71567">
              <w:rPr>
                <w:spacing w:val="-5"/>
                <w:sz w:val="24"/>
              </w:rPr>
              <w:t>19</w:t>
            </w:r>
          </w:p>
        </w:tc>
        <w:tc>
          <w:tcPr>
            <w:tcW w:w="8017" w:type="dxa"/>
          </w:tcPr>
          <w:p w:rsidR="004D4C05" w:rsidRPr="00F71567" w:rsidRDefault="00730703">
            <w:pPr>
              <w:pStyle w:val="TableParagraph"/>
              <w:ind w:left="98"/>
              <w:rPr>
                <w:sz w:val="24"/>
              </w:rPr>
            </w:pPr>
            <w:r w:rsidRPr="00F71567">
              <w:rPr>
                <w:sz w:val="24"/>
              </w:rPr>
              <w:t>создавать</w:t>
            </w:r>
            <w:r w:rsidRPr="00F71567">
              <w:rPr>
                <w:spacing w:val="40"/>
                <w:sz w:val="24"/>
              </w:rPr>
              <w:t xml:space="preserve"> </w:t>
            </w:r>
            <w:r w:rsidRPr="00F71567">
              <w:rPr>
                <w:sz w:val="24"/>
              </w:rPr>
              <w:t>по</w:t>
            </w:r>
            <w:r w:rsidRPr="00F71567">
              <w:rPr>
                <w:spacing w:val="42"/>
                <w:sz w:val="24"/>
              </w:rPr>
              <w:t xml:space="preserve"> </w:t>
            </w:r>
            <w:r w:rsidRPr="00F71567">
              <w:rPr>
                <w:sz w:val="24"/>
              </w:rPr>
              <w:t>заданному</w:t>
            </w:r>
            <w:r w:rsidRPr="00F71567">
              <w:rPr>
                <w:spacing w:val="42"/>
                <w:sz w:val="24"/>
              </w:rPr>
              <w:t xml:space="preserve"> </w:t>
            </w:r>
            <w:r w:rsidRPr="00F71567">
              <w:rPr>
                <w:sz w:val="24"/>
              </w:rPr>
              <w:t>плану</w:t>
            </w:r>
            <w:r w:rsidRPr="00F71567">
              <w:rPr>
                <w:spacing w:val="41"/>
                <w:sz w:val="24"/>
              </w:rPr>
              <w:t xml:space="preserve"> </w:t>
            </w:r>
            <w:r w:rsidRPr="00F71567">
              <w:rPr>
                <w:sz w:val="24"/>
              </w:rPr>
              <w:t>собственные</w:t>
            </w:r>
            <w:r w:rsidRPr="00F71567">
              <w:rPr>
                <w:spacing w:val="40"/>
                <w:sz w:val="24"/>
              </w:rPr>
              <w:t xml:space="preserve"> </w:t>
            </w:r>
            <w:r w:rsidRPr="00F71567">
              <w:rPr>
                <w:sz w:val="24"/>
              </w:rPr>
              <w:t>развёрнутые</w:t>
            </w:r>
            <w:r w:rsidRPr="00F71567">
              <w:rPr>
                <w:spacing w:val="41"/>
                <w:sz w:val="24"/>
              </w:rPr>
              <w:t xml:space="preserve"> </w:t>
            </w:r>
            <w:r w:rsidRPr="00F71567">
              <w:rPr>
                <w:sz w:val="24"/>
              </w:rPr>
              <w:t>высказывания</w:t>
            </w:r>
            <w:r w:rsidRPr="00F71567">
              <w:rPr>
                <w:spacing w:val="42"/>
                <w:sz w:val="24"/>
              </w:rPr>
              <w:t xml:space="preserve"> </w:t>
            </w:r>
            <w:r w:rsidRPr="00F71567">
              <w:rPr>
                <w:spacing w:val="-10"/>
                <w:sz w:val="24"/>
              </w:rPr>
              <w:t>о</w:t>
            </w:r>
          </w:p>
          <w:p w:rsidR="004D4C05" w:rsidRPr="00F71567" w:rsidRDefault="00730703">
            <w:pPr>
              <w:pStyle w:val="TableParagraph"/>
              <w:spacing w:before="82"/>
              <w:ind w:left="98"/>
              <w:rPr>
                <w:sz w:val="24"/>
              </w:rPr>
            </w:pPr>
            <w:r w:rsidRPr="00F71567">
              <w:rPr>
                <w:spacing w:val="-2"/>
                <w:sz w:val="24"/>
              </w:rPr>
              <w:t>природе</w:t>
            </w:r>
          </w:p>
        </w:tc>
      </w:tr>
      <w:tr w:rsidR="00F71567" w:rsidRPr="00F71567">
        <w:trPr>
          <w:trHeight w:val="763"/>
        </w:trPr>
        <w:tc>
          <w:tcPr>
            <w:tcW w:w="1363" w:type="dxa"/>
          </w:tcPr>
          <w:p w:rsidR="004D4C05" w:rsidRPr="00F71567" w:rsidRDefault="00730703">
            <w:pPr>
              <w:pStyle w:val="TableParagraph"/>
              <w:spacing w:before="211"/>
              <w:ind w:right="376"/>
              <w:jc w:val="right"/>
              <w:rPr>
                <w:sz w:val="24"/>
              </w:rPr>
            </w:pPr>
            <w:r w:rsidRPr="00F71567">
              <w:rPr>
                <w:spacing w:val="-5"/>
                <w:sz w:val="24"/>
              </w:rPr>
              <w:t>20</w:t>
            </w:r>
          </w:p>
        </w:tc>
        <w:tc>
          <w:tcPr>
            <w:tcW w:w="8017" w:type="dxa"/>
          </w:tcPr>
          <w:p w:rsidR="004D4C05" w:rsidRPr="00F71567" w:rsidRDefault="00730703">
            <w:pPr>
              <w:pStyle w:val="TableParagraph"/>
              <w:ind w:left="98"/>
              <w:rPr>
                <w:sz w:val="24"/>
              </w:rPr>
            </w:pPr>
            <w:r w:rsidRPr="00F71567">
              <w:rPr>
                <w:sz w:val="24"/>
              </w:rPr>
              <w:t>использовать</w:t>
            </w:r>
            <w:r w:rsidRPr="00F71567">
              <w:rPr>
                <w:spacing w:val="40"/>
                <w:sz w:val="24"/>
              </w:rPr>
              <w:t xml:space="preserve"> </w:t>
            </w:r>
            <w:r w:rsidRPr="00F71567">
              <w:rPr>
                <w:sz w:val="24"/>
              </w:rPr>
              <w:t>различные</w:t>
            </w:r>
            <w:r w:rsidRPr="00F71567">
              <w:rPr>
                <w:spacing w:val="38"/>
                <w:sz w:val="24"/>
              </w:rPr>
              <w:t xml:space="preserve"> </w:t>
            </w:r>
            <w:r w:rsidRPr="00F71567">
              <w:rPr>
                <w:sz w:val="24"/>
              </w:rPr>
              <w:t>источники</w:t>
            </w:r>
            <w:r w:rsidRPr="00F71567">
              <w:rPr>
                <w:spacing w:val="38"/>
                <w:sz w:val="24"/>
              </w:rPr>
              <w:t xml:space="preserve"> </w:t>
            </w:r>
            <w:r w:rsidRPr="00F71567">
              <w:rPr>
                <w:sz w:val="24"/>
              </w:rPr>
              <w:t>информации</w:t>
            </w:r>
            <w:r w:rsidRPr="00F71567">
              <w:rPr>
                <w:spacing w:val="39"/>
                <w:sz w:val="24"/>
              </w:rPr>
              <w:t xml:space="preserve"> </w:t>
            </w:r>
            <w:r w:rsidRPr="00F71567">
              <w:rPr>
                <w:sz w:val="24"/>
              </w:rPr>
              <w:t>о</w:t>
            </w:r>
            <w:r w:rsidRPr="00F71567">
              <w:rPr>
                <w:spacing w:val="39"/>
                <w:sz w:val="24"/>
              </w:rPr>
              <w:t xml:space="preserve"> </w:t>
            </w:r>
            <w:r w:rsidRPr="00F71567">
              <w:rPr>
                <w:sz w:val="24"/>
              </w:rPr>
              <w:t>природе</w:t>
            </w:r>
            <w:r w:rsidRPr="00F71567">
              <w:rPr>
                <w:spacing w:val="39"/>
                <w:sz w:val="24"/>
              </w:rPr>
              <w:t xml:space="preserve"> </w:t>
            </w:r>
            <w:r w:rsidRPr="00F71567">
              <w:rPr>
                <w:sz w:val="24"/>
              </w:rPr>
              <w:t>для</w:t>
            </w:r>
            <w:r w:rsidRPr="00F71567">
              <w:rPr>
                <w:spacing w:val="39"/>
                <w:sz w:val="24"/>
              </w:rPr>
              <w:t xml:space="preserve"> </w:t>
            </w:r>
            <w:r w:rsidRPr="00F71567">
              <w:rPr>
                <w:sz w:val="24"/>
              </w:rPr>
              <w:t>поиска</w:t>
            </w:r>
            <w:r w:rsidRPr="00F71567">
              <w:rPr>
                <w:spacing w:val="39"/>
                <w:sz w:val="24"/>
              </w:rPr>
              <w:t xml:space="preserve"> </w:t>
            </w:r>
            <w:r w:rsidRPr="00F71567">
              <w:rPr>
                <w:spacing w:val="-10"/>
                <w:sz w:val="24"/>
              </w:rPr>
              <w:t>и</w:t>
            </w:r>
          </w:p>
          <w:p w:rsidR="004D4C05" w:rsidRPr="00F71567" w:rsidRDefault="00730703">
            <w:pPr>
              <w:pStyle w:val="TableParagraph"/>
              <w:spacing w:before="81"/>
              <w:ind w:left="98"/>
              <w:rPr>
                <w:sz w:val="24"/>
              </w:rPr>
            </w:pPr>
            <w:r w:rsidRPr="00F71567">
              <w:rPr>
                <w:sz w:val="24"/>
              </w:rPr>
              <w:t>извлечения</w:t>
            </w:r>
            <w:r w:rsidRPr="00F71567">
              <w:rPr>
                <w:spacing w:val="-6"/>
                <w:sz w:val="24"/>
              </w:rPr>
              <w:t xml:space="preserve"> </w:t>
            </w:r>
            <w:r w:rsidRPr="00F71567">
              <w:rPr>
                <w:sz w:val="24"/>
              </w:rPr>
              <w:t>информации,</w:t>
            </w:r>
            <w:r w:rsidRPr="00F71567">
              <w:rPr>
                <w:spacing w:val="-3"/>
                <w:sz w:val="24"/>
              </w:rPr>
              <w:t xml:space="preserve"> </w:t>
            </w:r>
            <w:r w:rsidRPr="00F71567">
              <w:rPr>
                <w:sz w:val="24"/>
              </w:rPr>
              <w:t>ответов</w:t>
            </w:r>
            <w:r w:rsidRPr="00F71567">
              <w:rPr>
                <w:spacing w:val="-4"/>
                <w:sz w:val="24"/>
              </w:rPr>
              <w:t xml:space="preserve"> </w:t>
            </w:r>
            <w:r w:rsidRPr="00F71567">
              <w:rPr>
                <w:sz w:val="24"/>
              </w:rPr>
              <w:t>на</w:t>
            </w:r>
            <w:r w:rsidRPr="00F71567">
              <w:rPr>
                <w:spacing w:val="-3"/>
                <w:sz w:val="24"/>
              </w:rPr>
              <w:t xml:space="preserve"> </w:t>
            </w:r>
            <w:r w:rsidRPr="00F71567">
              <w:rPr>
                <w:spacing w:val="-2"/>
                <w:sz w:val="24"/>
              </w:rPr>
              <w:t>вопросы</w:t>
            </w:r>
          </w:p>
        </w:tc>
      </w:tr>
      <w:tr w:rsidR="00F71567" w:rsidRPr="00F71567">
        <w:trPr>
          <w:trHeight w:val="400"/>
        </w:trPr>
        <w:tc>
          <w:tcPr>
            <w:tcW w:w="1363" w:type="dxa"/>
          </w:tcPr>
          <w:p w:rsidR="004D4C05" w:rsidRPr="00F71567" w:rsidRDefault="004D4C05">
            <w:pPr>
              <w:pStyle w:val="TableParagraph"/>
              <w:spacing w:before="0"/>
              <w:rPr>
                <w:sz w:val="24"/>
              </w:rPr>
            </w:pPr>
          </w:p>
        </w:tc>
        <w:tc>
          <w:tcPr>
            <w:tcW w:w="8017" w:type="dxa"/>
          </w:tcPr>
          <w:p w:rsidR="004D4C05" w:rsidRPr="00F71567" w:rsidRDefault="00730703">
            <w:pPr>
              <w:pStyle w:val="TableParagraph"/>
              <w:spacing w:before="43"/>
              <w:ind w:left="98"/>
              <w:rPr>
                <w:sz w:val="24"/>
              </w:rPr>
            </w:pPr>
            <w:r w:rsidRPr="00F71567">
              <w:rPr>
                <w:sz w:val="24"/>
              </w:rPr>
              <w:t>Правила</w:t>
            </w:r>
            <w:r w:rsidRPr="00F71567">
              <w:rPr>
                <w:spacing w:val="-5"/>
                <w:sz w:val="24"/>
              </w:rPr>
              <w:t xml:space="preserve"> </w:t>
            </w:r>
            <w:r w:rsidRPr="00F71567">
              <w:rPr>
                <w:sz w:val="24"/>
              </w:rPr>
              <w:t>безопасной</w:t>
            </w:r>
            <w:r w:rsidRPr="00F71567">
              <w:rPr>
                <w:spacing w:val="-4"/>
                <w:sz w:val="24"/>
              </w:rPr>
              <w:t xml:space="preserve"> </w:t>
            </w:r>
            <w:r w:rsidRPr="00F71567">
              <w:rPr>
                <w:spacing w:val="-2"/>
                <w:sz w:val="24"/>
              </w:rPr>
              <w:t>жизнедеятельности</w:t>
            </w:r>
          </w:p>
        </w:tc>
      </w:tr>
    </w:tbl>
    <w:p w:rsidR="004D4C05" w:rsidRPr="00F71567" w:rsidRDefault="004D4C05">
      <w:pPr>
        <w:pStyle w:val="TableParagraph"/>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63"/>
        <w:gridCol w:w="8017"/>
      </w:tblGrid>
      <w:tr w:rsidR="00F71567" w:rsidRPr="00F71567">
        <w:trPr>
          <w:trHeight w:val="432"/>
        </w:trPr>
        <w:tc>
          <w:tcPr>
            <w:tcW w:w="1363" w:type="dxa"/>
          </w:tcPr>
          <w:p w:rsidR="004D4C05" w:rsidRPr="00F71567" w:rsidRDefault="00730703">
            <w:pPr>
              <w:pStyle w:val="TableParagraph"/>
              <w:ind w:right="376"/>
              <w:jc w:val="right"/>
              <w:rPr>
                <w:sz w:val="24"/>
              </w:rPr>
            </w:pPr>
            <w:r w:rsidRPr="00F71567">
              <w:rPr>
                <w:spacing w:val="-5"/>
                <w:sz w:val="24"/>
              </w:rPr>
              <w:lastRenderedPageBreak/>
              <w:t>21</w:t>
            </w:r>
          </w:p>
        </w:tc>
        <w:tc>
          <w:tcPr>
            <w:tcW w:w="8017" w:type="dxa"/>
          </w:tcPr>
          <w:p w:rsidR="004D4C05" w:rsidRPr="00F71567" w:rsidRDefault="00730703">
            <w:pPr>
              <w:pStyle w:val="TableParagraph"/>
              <w:spacing w:before="60"/>
              <w:ind w:left="98"/>
              <w:rPr>
                <w:sz w:val="24"/>
              </w:rPr>
            </w:pPr>
            <w:r w:rsidRPr="00F71567">
              <w:rPr>
                <w:sz w:val="24"/>
              </w:rPr>
              <w:t>соблюдать</w:t>
            </w:r>
            <w:r w:rsidRPr="00F71567">
              <w:rPr>
                <w:spacing w:val="-5"/>
                <w:sz w:val="24"/>
              </w:rPr>
              <w:t xml:space="preserve"> </w:t>
            </w:r>
            <w:r w:rsidRPr="00F71567">
              <w:rPr>
                <w:sz w:val="24"/>
              </w:rPr>
              <w:t>правила</w:t>
            </w:r>
            <w:r w:rsidRPr="00F71567">
              <w:rPr>
                <w:spacing w:val="-5"/>
                <w:sz w:val="24"/>
              </w:rPr>
              <w:t xml:space="preserve"> </w:t>
            </w:r>
            <w:r w:rsidRPr="00F71567">
              <w:rPr>
                <w:sz w:val="24"/>
              </w:rPr>
              <w:t>нравственного</w:t>
            </w:r>
            <w:r w:rsidRPr="00F71567">
              <w:rPr>
                <w:spacing w:val="-4"/>
                <w:sz w:val="24"/>
              </w:rPr>
              <w:t xml:space="preserve"> </w:t>
            </w:r>
            <w:r w:rsidRPr="00F71567">
              <w:rPr>
                <w:sz w:val="24"/>
              </w:rPr>
              <w:t>поведения</w:t>
            </w:r>
            <w:r w:rsidRPr="00F71567">
              <w:rPr>
                <w:spacing w:val="-4"/>
                <w:sz w:val="24"/>
              </w:rPr>
              <w:t xml:space="preserve"> </w:t>
            </w:r>
            <w:r w:rsidRPr="00F71567">
              <w:rPr>
                <w:sz w:val="24"/>
              </w:rPr>
              <w:t>на</w:t>
            </w:r>
            <w:r w:rsidRPr="00F71567">
              <w:rPr>
                <w:spacing w:val="-4"/>
                <w:sz w:val="24"/>
              </w:rPr>
              <w:t xml:space="preserve"> </w:t>
            </w:r>
            <w:r w:rsidRPr="00F71567">
              <w:rPr>
                <w:spacing w:val="-2"/>
                <w:sz w:val="24"/>
              </w:rPr>
              <w:t>природе</w:t>
            </w:r>
          </w:p>
        </w:tc>
      </w:tr>
      <w:tr w:rsidR="00F71567" w:rsidRPr="00F71567">
        <w:trPr>
          <w:trHeight w:val="762"/>
        </w:trPr>
        <w:tc>
          <w:tcPr>
            <w:tcW w:w="1363" w:type="dxa"/>
          </w:tcPr>
          <w:p w:rsidR="004D4C05" w:rsidRPr="00F71567" w:rsidRDefault="00730703">
            <w:pPr>
              <w:pStyle w:val="TableParagraph"/>
              <w:spacing w:before="211"/>
              <w:ind w:right="376"/>
              <w:jc w:val="right"/>
              <w:rPr>
                <w:sz w:val="24"/>
              </w:rPr>
            </w:pPr>
            <w:r w:rsidRPr="00F71567">
              <w:rPr>
                <w:spacing w:val="-5"/>
                <w:sz w:val="24"/>
              </w:rPr>
              <w:t>22</w:t>
            </w:r>
          </w:p>
        </w:tc>
        <w:tc>
          <w:tcPr>
            <w:tcW w:w="8017" w:type="dxa"/>
          </w:tcPr>
          <w:p w:rsidR="004D4C05" w:rsidRPr="00F71567" w:rsidRDefault="00730703">
            <w:pPr>
              <w:pStyle w:val="TableParagraph"/>
              <w:ind w:left="98"/>
              <w:rPr>
                <w:sz w:val="24"/>
              </w:rPr>
            </w:pPr>
            <w:r w:rsidRPr="00F71567">
              <w:rPr>
                <w:sz w:val="24"/>
              </w:rPr>
              <w:t>осознавать</w:t>
            </w:r>
            <w:r w:rsidRPr="00F71567">
              <w:rPr>
                <w:spacing w:val="49"/>
                <w:w w:val="150"/>
                <w:sz w:val="24"/>
              </w:rPr>
              <w:t xml:space="preserve"> </w:t>
            </w:r>
            <w:r w:rsidRPr="00F71567">
              <w:rPr>
                <w:sz w:val="24"/>
              </w:rPr>
              <w:t>возможные</w:t>
            </w:r>
            <w:r w:rsidRPr="00F71567">
              <w:rPr>
                <w:spacing w:val="50"/>
                <w:w w:val="150"/>
                <w:sz w:val="24"/>
              </w:rPr>
              <w:t xml:space="preserve"> </w:t>
            </w:r>
            <w:r w:rsidRPr="00F71567">
              <w:rPr>
                <w:sz w:val="24"/>
              </w:rPr>
              <w:t>последствия</w:t>
            </w:r>
            <w:r w:rsidRPr="00F71567">
              <w:rPr>
                <w:spacing w:val="50"/>
                <w:w w:val="150"/>
                <w:sz w:val="24"/>
              </w:rPr>
              <w:t xml:space="preserve"> </w:t>
            </w:r>
            <w:r w:rsidRPr="00F71567">
              <w:rPr>
                <w:sz w:val="24"/>
              </w:rPr>
              <w:t>вредных</w:t>
            </w:r>
            <w:r w:rsidRPr="00F71567">
              <w:rPr>
                <w:spacing w:val="50"/>
                <w:w w:val="150"/>
                <w:sz w:val="24"/>
              </w:rPr>
              <w:t xml:space="preserve"> </w:t>
            </w:r>
            <w:r w:rsidRPr="00F71567">
              <w:rPr>
                <w:sz w:val="24"/>
              </w:rPr>
              <w:t>привычек</w:t>
            </w:r>
            <w:r w:rsidRPr="00F71567">
              <w:rPr>
                <w:spacing w:val="51"/>
                <w:w w:val="150"/>
                <w:sz w:val="24"/>
              </w:rPr>
              <w:t xml:space="preserve"> </w:t>
            </w:r>
            <w:r w:rsidRPr="00F71567">
              <w:rPr>
                <w:sz w:val="24"/>
              </w:rPr>
              <w:t>для</w:t>
            </w:r>
            <w:r w:rsidRPr="00F71567">
              <w:rPr>
                <w:spacing w:val="51"/>
                <w:w w:val="150"/>
                <w:sz w:val="24"/>
              </w:rPr>
              <w:t xml:space="preserve"> </w:t>
            </w:r>
            <w:r w:rsidRPr="00F71567">
              <w:rPr>
                <w:sz w:val="24"/>
              </w:rPr>
              <w:t>здоровья</w:t>
            </w:r>
            <w:r w:rsidRPr="00F71567">
              <w:rPr>
                <w:spacing w:val="51"/>
                <w:w w:val="150"/>
                <w:sz w:val="24"/>
              </w:rPr>
              <w:t xml:space="preserve"> </w:t>
            </w:r>
            <w:r w:rsidRPr="00F71567">
              <w:rPr>
                <w:spacing w:val="-10"/>
                <w:sz w:val="24"/>
              </w:rPr>
              <w:t>и</w:t>
            </w:r>
          </w:p>
          <w:p w:rsidR="004D4C05" w:rsidRPr="00F71567" w:rsidRDefault="00730703">
            <w:pPr>
              <w:pStyle w:val="TableParagraph"/>
              <w:spacing w:before="84"/>
              <w:ind w:left="98"/>
              <w:rPr>
                <w:sz w:val="24"/>
              </w:rPr>
            </w:pPr>
            <w:r w:rsidRPr="00F71567">
              <w:rPr>
                <w:sz w:val="24"/>
              </w:rPr>
              <w:t>жизни</w:t>
            </w:r>
            <w:r w:rsidRPr="00F71567">
              <w:rPr>
                <w:spacing w:val="-3"/>
                <w:sz w:val="24"/>
              </w:rPr>
              <w:t xml:space="preserve"> </w:t>
            </w:r>
            <w:r w:rsidRPr="00F71567">
              <w:rPr>
                <w:spacing w:val="-2"/>
                <w:sz w:val="24"/>
              </w:rPr>
              <w:t>человека</w:t>
            </w:r>
          </w:p>
        </w:tc>
      </w:tr>
      <w:tr w:rsidR="00F71567" w:rsidRPr="00F71567">
        <w:trPr>
          <w:trHeight w:val="1975"/>
        </w:trPr>
        <w:tc>
          <w:tcPr>
            <w:tcW w:w="1363" w:type="dxa"/>
          </w:tcPr>
          <w:p w:rsidR="004D4C05" w:rsidRPr="00F71567" w:rsidRDefault="004D4C05">
            <w:pPr>
              <w:pStyle w:val="TableParagraph"/>
              <w:spacing w:before="0"/>
              <w:rPr>
                <w:b/>
                <w:sz w:val="24"/>
              </w:rPr>
            </w:pPr>
          </w:p>
          <w:p w:rsidR="004D4C05" w:rsidRPr="00F71567" w:rsidRDefault="004D4C05">
            <w:pPr>
              <w:pStyle w:val="TableParagraph"/>
              <w:spacing w:before="266"/>
              <w:rPr>
                <w:b/>
                <w:sz w:val="24"/>
              </w:rPr>
            </w:pPr>
          </w:p>
          <w:p w:rsidR="004D4C05" w:rsidRPr="00F71567" w:rsidRDefault="00730703">
            <w:pPr>
              <w:pStyle w:val="TableParagraph"/>
              <w:spacing w:before="0"/>
              <w:ind w:right="376"/>
              <w:jc w:val="right"/>
              <w:rPr>
                <w:sz w:val="24"/>
              </w:rPr>
            </w:pPr>
            <w:r w:rsidRPr="00F71567">
              <w:rPr>
                <w:spacing w:val="-5"/>
                <w:sz w:val="24"/>
              </w:rPr>
              <w:t>23</w:t>
            </w:r>
          </w:p>
        </w:tc>
        <w:tc>
          <w:tcPr>
            <w:tcW w:w="8017" w:type="dxa"/>
          </w:tcPr>
          <w:p w:rsidR="004D4C05" w:rsidRPr="00F71567" w:rsidRDefault="00730703">
            <w:pPr>
              <w:pStyle w:val="TableParagraph"/>
              <w:spacing w:line="336" w:lineRule="auto"/>
              <w:ind w:left="98" w:right="101"/>
              <w:jc w:val="both"/>
              <w:rPr>
                <w:sz w:val="24"/>
              </w:rPr>
            </w:pPr>
            <w:r w:rsidRPr="00F71567">
              <w:rPr>
                <w:sz w:val="24"/>
              </w:rPr>
              <w:t>соблюдать правила безопасного поведения при использовании объектов транспортной</w:t>
            </w:r>
            <w:r w:rsidRPr="00F71567">
              <w:rPr>
                <w:spacing w:val="-3"/>
                <w:sz w:val="24"/>
              </w:rPr>
              <w:t xml:space="preserve"> </w:t>
            </w:r>
            <w:r w:rsidRPr="00F71567">
              <w:rPr>
                <w:sz w:val="24"/>
              </w:rPr>
              <w:t>инфраструктуры</w:t>
            </w:r>
            <w:r w:rsidRPr="00F71567">
              <w:rPr>
                <w:spacing w:val="-4"/>
                <w:sz w:val="24"/>
              </w:rPr>
              <w:t xml:space="preserve"> </w:t>
            </w:r>
            <w:r w:rsidRPr="00F71567">
              <w:rPr>
                <w:sz w:val="24"/>
              </w:rPr>
              <w:t>населённого</w:t>
            </w:r>
            <w:r w:rsidRPr="00F71567">
              <w:rPr>
                <w:spacing w:val="-4"/>
                <w:sz w:val="24"/>
              </w:rPr>
              <w:t xml:space="preserve"> </w:t>
            </w:r>
            <w:r w:rsidRPr="00F71567">
              <w:rPr>
                <w:sz w:val="24"/>
              </w:rPr>
              <w:t>пункта,</w:t>
            </w:r>
            <w:r w:rsidRPr="00F71567">
              <w:rPr>
                <w:spacing w:val="-5"/>
                <w:sz w:val="24"/>
              </w:rPr>
              <w:t xml:space="preserve"> </w:t>
            </w:r>
            <w:r w:rsidRPr="00F71567">
              <w:rPr>
                <w:sz w:val="24"/>
              </w:rPr>
              <w:t>в театрах,</w:t>
            </w:r>
            <w:r w:rsidRPr="00F71567">
              <w:rPr>
                <w:spacing w:val="-5"/>
                <w:sz w:val="24"/>
              </w:rPr>
              <w:t xml:space="preserve"> </w:t>
            </w:r>
            <w:r w:rsidRPr="00F71567">
              <w:rPr>
                <w:sz w:val="24"/>
              </w:rPr>
              <w:t>кинотеатрах, торговых центрах, парках и зонах отдыха, учреждениях культуры (музеях, библиотеках</w:t>
            </w:r>
            <w:r w:rsidRPr="00F71567">
              <w:rPr>
                <w:spacing w:val="-3"/>
                <w:sz w:val="24"/>
              </w:rPr>
              <w:t xml:space="preserve"> </w:t>
            </w:r>
            <w:r w:rsidRPr="00F71567">
              <w:rPr>
                <w:sz w:val="24"/>
              </w:rPr>
              <w:t>и</w:t>
            </w:r>
            <w:r w:rsidRPr="00F71567">
              <w:rPr>
                <w:spacing w:val="-3"/>
                <w:sz w:val="24"/>
              </w:rPr>
              <w:t xml:space="preserve"> </w:t>
            </w:r>
            <w:r w:rsidRPr="00F71567">
              <w:rPr>
                <w:sz w:val="24"/>
              </w:rPr>
              <w:t>других);</w:t>
            </w:r>
            <w:r w:rsidRPr="00F71567">
              <w:rPr>
                <w:spacing w:val="-4"/>
                <w:sz w:val="24"/>
              </w:rPr>
              <w:t xml:space="preserve"> </w:t>
            </w:r>
            <w:r w:rsidRPr="00F71567">
              <w:rPr>
                <w:sz w:val="24"/>
              </w:rPr>
              <w:t>соблюдать</w:t>
            </w:r>
            <w:r w:rsidRPr="00F71567">
              <w:rPr>
                <w:spacing w:val="-3"/>
                <w:sz w:val="24"/>
              </w:rPr>
              <w:t xml:space="preserve"> </w:t>
            </w:r>
            <w:r w:rsidRPr="00F71567">
              <w:rPr>
                <w:sz w:val="24"/>
              </w:rPr>
              <w:t>правила</w:t>
            </w:r>
            <w:r w:rsidRPr="00F71567">
              <w:rPr>
                <w:spacing w:val="-2"/>
                <w:sz w:val="24"/>
              </w:rPr>
              <w:t xml:space="preserve"> </w:t>
            </w:r>
            <w:r w:rsidRPr="00F71567">
              <w:rPr>
                <w:sz w:val="24"/>
              </w:rPr>
              <w:t>безопасного</w:t>
            </w:r>
            <w:r w:rsidRPr="00F71567">
              <w:rPr>
                <w:spacing w:val="-2"/>
                <w:sz w:val="24"/>
              </w:rPr>
              <w:t xml:space="preserve"> </w:t>
            </w:r>
            <w:r w:rsidRPr="00F71567">
              <w:rPr>
                <w:sz w:val="24"/>
              </w:rPr>
              <w:t>поведения</w:t>
            </w:r>
            <w:r w:rsidRPr="00F71567">
              <w:rPr>
                <w:spacing w:val="-3"/>
                <w:sz w:val="24"/>
              </w:rPr>
              <w:t xml:space="preserve"> </w:t>
            </w:r>
            <w:r w:rsidRPr="00F71567">
              <w:rPr>
                <w:sz w:val="24"/>
              </w:rPr>
              <w:t xml:space="preserve">при </w:t>
            </w:r>
            <w:r w:rsidRPr="00F71567">
              <w:rPr>
                <w:spacing w:val="-4"/>
                <w:sz w:val="24"/>
              </w:rPr>
              <w:t>езде</w:t>
            </w:r>
          </w:p>
          <w:p w:rsidR="004D4C05" w:rsidRPr="00F71567" w:rsidRDefault="00730703">
            <w:pPr>
              <w:pStyle w:val="TableParagraph"/>
              <w:spacing w:before="0"/>
              <w:ind w:left="98"/>
              <w:jc w:val="both"/>
              <w:rPr>
                <w:sz w:val="24"/>
              </w:rPr>
            </w:pPr>
            <w:r w:rsidRPr="00F71567">
              <w:rPr>
                <w:sz w:val="24"/>
              </w:rPr>
              <w:t>на</w:t>
            </w:r>
            <w:r w:rsidRPr="00F71567">
              <w:rPr>
                <w:spacing w:val="-6"/>
                <w:sz w:val="24"/>
              </w:rPr>
              <w:t xml:space="preserve"> </w:t>
            </w:r>
            <w:r w:rsidRPr="00F71567">
              <w:rPr>
                <w:sz w:val="24"/>
              </w:rPr>
              <w:t>велосипеде,</w:t>
            </w:r>
            <w:r w:rsidRPr="00F71567">
              <w:rPr>
                <w:spacing w:val="-3"/>
                <w:sz w:val="24"/>
              </w:rPr>
              <w:t xml:space="preserve"> </w:t>
            </w:r>
            <w:r w:rsidRPr="00F71567">
              <w:rPr>
                <w:sz w:val="24"/>
              </w:rPr>
              <w:t>самокате</w:t>
            </w:r>
            <w:r w:rsidRPr="00F71567">
              <w:rPr>
                <w:spacing w:val="-3"/>
                <w:sz w:val="24"/>
              </w:rPr>
              <w:t xml:space="preserve"> </w:t>
            </w:r>
            <w:r w:rsidRPr="00F71567">
              <w:rPr>
                <w:sz w:val="24"/>
              </w:rPr>
              <w:t>и</w:t>
            </w:r>
            <w:r w:rsidRPr="00F71567">
              <w:rPr>
                <w:spacing w:val="-3"/>
                <w:sz w:val="24"/>
              </w:rPr>
              <w:t xml:space="preserve"> </w:t>
            </w:r>
            <w:r w:rsidRPr="00F71567">
              <w:rPr>
                <w:sz w:val="24"/>
              </w:rPr>
              <w:t>других</w:t>
            </w:r>
            <w:r w:rsidRPr="00F71567">
              <w:rPr>
                <w:spacing w:val="-3"/>
                <w:sz w:val="24"/>
              </w:rPr>
              <w:t xml:space="preserve"> </w:t>
            </w:r>
            <w:r w:rsidRPr="00F71567">
              <w:rPr>
                <w:sz w:val="24"/>
              </w:rPr>
              <w:t>средствах</w:t>
            </w:r>
            <w:r w:rsidRPr="00F71567">
              <w:rPr>
                <w:spacing w:val="-3"/>
                <w:sz w:val="24"/>
              </w:rPr>
              <w:t xml:space="preserve"> </w:t>
            </w:r>
            <w:r w:rsidRPr="00F71567">
              <w:rPr>
                <w:sz w:val="24"/>
              </w:rPr>
              <w:t>индивидуальной</w:t>
            </w:r>
            <w:r w:rsidRPr="00F71567">
              <w:rPr>
                <w:spacing w:val="-2"/>
                <w:sz w:val="24"/>
              </w:rPr>
              <w:t xml:space="preserve"> мобильности</w:t>
            </w:r>
          </w:p>
        </w:tc>
      </w:tr>
    </w:tbl>
    <w:p w:rsidR="004D4C05" w:rsidRPr="00F71567" w:rsidRDefault="004D4C05">
      <w:pPr>
        <w:pStyle w:val="TableParagraph"/>
        <w:jc w:val="both"/>
        <w:rPr>
          <w:sz w:val="24"/>
        </w:rPr>
        <w:sectPr w:rsidR="004D4C05" w:rsidRPr="00F71567">
          <w:type w:val="continuous"/>
          <w:pgSz w:w="11910" w:h="16390"/>
          <w:pgMar w:top="1120" w:right="283" w:bottom="1200" w:left="1417" w:header="0" w:footer="974" w:gutter="0"/>
          <w:cols w:space="720"/>
        </w:sectPr>
      </w:pPr>
    </w:p>
    <w:p w:rsidR="004D4C05" w:rsidRPr="00F71567" w:rsidRDefault="00730703">
      <w:pPr>
        <w:spacing w:before="71" w:line="424" w:lineRule="auto"/>
        <w:ind w:left="285" w:right="3510" w:firstLine="120"/>
        <w:rPr>
          <w:b/>
          <w:sz w:val="28"/>
        </w:rPr>
      </w:pPr>
      <w:r w:rsidRPr="00F71567">
        <w:rPr>
          <w:b/>
          <w:sz w:val="28"/>
        </w:rPr>
        <w:lastRenderedPageBreak/>
        <w:t>ПРОВЕРЯЕМЫЕ</w:t>
      </w:r>
      <w:r w:rsidRPr="00F71567">
        <w:rPr>
          <w:b/>
          <w:spacing w:val="-18"/>
          <w:sz w:val="28"/>
        </w:rPr>
        <w:t xml:space="preserve"> </w:t>
      </w:r>
      <w:r w:rsidRPr="00F71567">
        <w:rPr>
          <w:b/>
          <w:sz w:val="28"/>
        </w:rPr>
        <w:t>ЭЛЕМЕНТЫ</w:t>
      </w:r>
      <w:r w:rsidRPr="00F71567">
        <w:rPr>
          <w:b/>
          <w:spacing w:val="-17"/>
          <w:sz w:val="28"/>
        </w:rPr>
        <w:t xml:space="preserve"> </w:t>
      </w:r>
      <w:r w:rsidRPr="00F71567">
        <w:rPr>
          <w:b/>
          <w:sz w:val="28"/>
        </w:rPr>
        <w:t>СОДЕРЖАНИЯ 1 КЛАСС</w:t>
      </w:r>
    </w:p>
    <w:tbl>
      <w:tblPr>
        <w:tblStyle w:val="TableNormal"/>
        <w:tblW w:w="0" w:type="auto"/>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91"/>
        <w:gridCol w:w="8389"/>
      </w:tblGrid>
      <w:tr w:rsidR="00F71567" w:rsidRPr="00F71567">
        <w:trPr>
          <w:trHeight w:val="321"/>
        </w:trPr>
        <w:tc>
          <w:tcPr>
            <w:tcW w:w="991" w:type="dxa"/>
          </w:tcPr>
          <w:p w:rsidR="004D4C05" w:rsidRPr="00F71567" w:rsidRDefault="00730703">
            <w:pPr>
              <w:pStyle w:val="TableParagraph"/>
              <w:spacing w:line="256" w:lineRule="exact"/>
              <w:ind w:left="360" w:right="71"/>
              <w:jc w:val="center"/>
              <w:rPr>
                <w:b/>
                <w:sz w:val="24"/>
              </w:rPr>
            </w:pPr>
            <w:r w:rsidRPr="00F71567">
              <w:rPr>
                <w:b/>
                <w:spacing w:val="-5"/>
                <w:sz w:val="24"/>
              </w:rPr>
              <w:t>Код</w:t>
            </w:r>
          </w:p>
        </w:tc>
        <w:tc>
          <w:tcPr>
            <w:tcW w:w="8389" w:type="dxa"/>
          </w:tcPr>
          <w:p w:rsidR="004D4C05" w:rsidRPr="00F71567" w:rsidRDefault="00730703">
            <w:pPr>
              <w:pStyle w:val="TableParagraph"/>
              <w:spacing w:line="256" w:lineRule="exact"/>
              <w:ind w:left="432"/>
              <w:rPr>
                <w:b/>
                <w:sz w:val="24"/>
              </w:rPr>
            </w:pPr>
            <w:r w:rsidRPr="00F71567">
              <w:rPr>
                <w:b/>
                <w:sz w:val="24"/>
              </w:rPr>
              <w:t>Проверяемый</w:t>
            </w:r>
            <w:r w:rsidRPr="00F71567">
              <w:rPr>
                <w:b/>
                <w:spacing w:val="-4"/>
                <w:sz w:val="24"/>
              </w:rPr>
              <w:t xml:space="preserve"> </w:t>
            </w:r>
            <w:r w:rsidRPr="00F71567">
              <w:rPr>
                <w:b/>
                <w:sz w:val="24"/>
              </w:rPr>
              <w:t>элемент</w:t>
            </w:r>
            <w:r w:rsidRPr="00F71567">
              <w:rPr>
                <w:b/>
                <w:spacing w:val="-4"/>
                <w:sz w:val="24"/>
              </w:rPr>
              <w:t xml:space="preserve"> </w:t>
            </w:r>
            <w:r w:rsidRPr="00F71567">
              <w:rPr>
                <w:b/>
                <w:spacing w:val="-2"/>
                <w:sz w:val="24"/>
              </w:rPr>
              <w:t>содержания</w:t>
            </w:r>
          </w:p>
        </w:tc>
      </w:tr>
      <w:tr w:rsidR="00F71567" w:rsidRPr="00F71567">
        <w:trPr>
          <w:trHeight w:val="321"/>
        </w:trPr>
        <w:tc>
          <w:tcPr>
            <w:tcW w:w="991" w:type="dxa"/>
          </w:tcPr>
          <w:p w:rsidR="004D4C05" w:rsidRPr="00F71567" w:rsidRDefault="00730703">
            <w:pPr>
              <w:pStyle w:val="TableParagraph"/>
              <w:spacing w:line="256" w:lineRule="exact"/>
              <w:ind w:left="360" w:right="3"/>
              <w:jc w:val="center"/>
              <w:rPr>
                <w:sz w:val="24"/>
              </w:rPr>
            </w:pPr>
            <w:r w:rsidRPr="00F71567">
              <w:rPr>
                <w:spacing w:val="-10"/>
                <w:sz w:val="24"/>
              </w:rPr>
              <w:t>1</w:t>
            </w:r>
          </w:p>
        </w:tc>
        <w:tc>
          <w:tcPr>
            <w:tcW w:w="8389" w:type="dxa"/>
          </w:tcPr>
          <w:p w:rsidR="004D4C05" w:rsidRPr="00F71567" w:rsidRDefault="00730703">
            <w:pPr>
              <w:pStyle w:val="TableParagraph"/>
              <w:spacing w:line="256" w:lineRule="exact"/>
              <w:ind w:left="199"/>
              <w:rPr>
                <w:sz w:val="24"/>
              </w:rPr>
            </w:pPr>
            <w:r w:rsidRPr="00F71567">
              <w:rPr>
                <w:sz w:val="24"/>
              </w:rPr>
              <w:t>Человек</w:t>
            </w:r>
            <w:r w:rsidRPr="00F71567">
              <w:rPr>
                <w:spacing w:val="-2"/>
                <w:sz w:val="24"/>
              </w:rPr>
              <w:t xml:space="preserve"> </w:t>
            </w:r>
            <w:r w:rsidRPr="00F71567">
              <w:rPr>
                <w:sz w:val="24"/>
              </w:rPr>
              <w:t>и</w:t>
            </w:r>
            <w:r w:rsidRPr="00F71567">
              <w:rPr>
                <w:spacing w:val="-1"/>
                <w:sz w:val="24"/>
              </w:rPr>
              <w:t xml:space="preserve"> </w:t>
            </w:r>
            <w:r w:rsidRPr="00F71567">
              <w:rPr>
                <w:spacing w:val="-2"/>
                <w:sz w:val="24"/>
              </w:rPr>
              <w:t>общество</w:t>
            </w:r>
          </w:p>
        </w:tc>
      </w:tr>
      <w:tr w:rsidR="00F71567" w:rsidRPr="00F71567">
        <w:trPr>
          <w:trHeight w:val="595"/>
        </w:trPr>
        <w:tc>
          <w:tcPr>
            <w:tcW w:w="991" w:type="dxa"/>
          </w:tcPr>
          <w:p w:rsidR="004D4C05" w:rsidRPr="00F71567" w:rsidRDefault="00730703">
            <w:pPr>
              <w:pStyle w:val="TableParagraph"/>
              <w:spacing w:before="182"/>
              <w:ind w:left="360"/>
              <w:jc w:val="center"/>
              <w:rPr>
                <w:sz w:val="24"/>
              </w:rPr>
            </w:pPr>
            <w:r w:rsidRPr="00F71567">
              <w:rPr>
                <w:spacing w:val="-5"/>
                <w:sz w:val="24"/>
              </w:rPr>
              <w:t>1.1</w:t>
            </w:r>
          </w:p>
        </w:tc>
        <w:tc>
          <w:tcPr>
            <w:tcW w:w="8389" w:type="dxa"/>
          </w:tcPr>
          <w:p w:rsidR="004D4C05" w:rsidRPr="00F71567" w:rsidRDefault="00730703">
            <w:pPr>
              <w:pStyle w:val="TableParagraph"/>
              <w:tabs>
                <w:tab w:val="left" w:pos="1180"/>
                <w:tab w:val="left" w:pos="2499"/>
                <w:tab w:val="left" w:pos="3683"/>
                <w:tab w:val="left" w:pos="4029"/>
                <w:tab w:val="left" w:pos="5376"/>
                <w:tab w:val="left" w:pos="6218"/>
                <w:tab w:val="left" w:pos="7197"/>
              </w:tabs>
              <w:spacing w:before="23" w:line="270" w:lineRule="atLeast"/>
              <w:ind w:left="199" w:right="107"/>
              <w:rPr>
                <w:sz w:val="24"/>
              </w:rPr>
            </w:pPr>
            <w:r w:rsidRPr="00F71567">
              <w:rPr>
                <w:spacing w:val="-2"/>
                <w:sz w:val="24"/>
              </w:rPr>
              <w:t>Школа.</w:t>
            </w:r>
            <w:r w:rsidRPr="00F71567">
              <w:rPr>
                <w:sz w:val="24"/>
              </w:rPr>
              <w:tab/>
            </w:r>
            <w:r w:rsidRPr="00F71567">
              <w:rPr>
                <w:spacing w:val="-2"/>
                <w:sz w:val="24"/>
              </w:rPr>
              <w:t>Школьные</w:t>
            </w:r>
            <w:r w:rsidRPr="00F71567">
              <w:rPr>
                <w:sz w:val="24"/>
              </w:rPr>
              <w:tab/>
            </w:r>
            <w:r w:rsidRPr="00F71567">
              <w:rPr>
                <w:spacing w:val="-2"/>
                <w:sz w:val="24"/>
              </w:rPr>
              <w:t>традиции</w:t>
            </w:r>
            <w:r w:rsidRPr="00F71567">
              <w:rPr>
                <w:sz w:val="24"/>
              </w:rPr>
              <w:tab/>
            </w:r>
            <w:r w:rsidRPr="00F71567">
              <w:rPr>
                <w:spacing w:val="-10"/>
                <w:sz w:val="24"/>
              </w:rPr>
              <w:t>и</w:t>
            </w:r>
            <w:r w:rsidRPr="00F71567">
              <w:rPr>
                <w:sz w:val="24"/>
              </w:rPr>
              <w:tab/>
            </w:r>
            <w:r w:rsidRPr="00F71567">
              <w:rPr>
                <w:spacing w:val="-2"/>
                <w:sz w:val="24"/>
              </w:rPr>
              <w:t>праздники.</w:t>
            </w:r>
            <w:r w:rsidRPr="00F71567">
              <w:rPr>
                <w:sz w:val="24"/>
              </w:rPr>
              <w:tab/>
            </w:r>
            <w:r w:rsidRPr="00F71567">
              <w:rPr>
                <w:spacing w:val="-2"/>
                <w:sz w:val="24"/>
              </w:rPr>
              <w:t>Адрес</w:t>
            </w:r>
            <w:r w:rsidRPr="00F71567">
              <w:rPr>
                <w:sz w:val="24"/>
              </w:rPr>
              <w:tab/>
            </w:r>
            <w:r w:rsidRPr="00F71567">
              <w:rPr>
                <w:spacing w:val="-2"/>
                <w:sz w:val="24"/>
              </w:rPr>
              <w:t>школы.</w:t>
            </w:r>
            <w:r w:rsidRPr="00F71567">
              <w:rPr>
                <w:sz w:val="24"/>
              </w:rPr>
              <w:tab/>
            </w:r>
            <w:r w:rsidRPr="00F71567">
              <w:rPr>
                <w:spacing w:val="-2"/>
                <w:sz w:val="24"/>
              </w:rPr>
              <w:t xml:space="preserve">Классный, </w:t>
            </w:r>
            <w:r w:rsidRPr="00F71567">
              <w:rPr>
                <w:sz w:val="24"/>
              </w:rPr>
              <w:t>школьный коллектив</w:t>
            </w:r>
          </w:p>
        </w:tc>
      </w:tr>
      <w:tr w:rsidR="00F71567" w:rsidRPr="00F71567">
        <w:trPr>
          <w:trHeight w:val="597"/>
        </w:trPr>
        <w:tc>
          <w:tcPr>
            <w:tcW w:w="991" w:type="dxa"/>
          </w:tcPr>
          <w:p w:rsidR="004D4C05" w:rsidRPr="00F71567" w:rsidRDefault="00730703">
            <w:pPr>
              <w:pStyle w:val="TableParagraph"/>
              <w:spacing w:before="185"/>
              <w:ind w:left="360"/>
              <w:jc w:val="center"/>
              <w:rPr>
                <w:sz w:val="24"/>
              </w:rPr>
            </w:pPr>
            <w:r w:rsidRPr="00F71567">
              <w:rPr>
                <w:spacing w:val="-5"/>
                <w:sz w:val="24"/>
              </w:rPr>
              <w:t>1.2</w:t>
            </w:r>
          </w:p>
        </w:tc>
        <w:tc>
          <w:tcPr>
            <w:tcW w:w="8389" w:type="dxa"/>
          </w:tcPr>
          <w:p w:rsidR="004D4C05" w:rsidRPr="00F71567" w:rsidRDefault="00730703">
            <w:pPr>
              <w:pStyle w:val="TableParagraph"/>
              <w:spacing w:before="25" w:line="270" w:lineRule="atLeast"/>
              <w:ind w:left="199"/>
              <w:rPr>
                <w:sz w:val="24"/>
              </w:rPr>
            </w:pPr>
            <w:r w:rsidRPr="00F71567">
              <w:rPr>
                <w:sz w:val="24"/>
              </w:rPr>
              <w:t>Друзья,</w:t>
            </w:r>
            <w:r w:rsidRPr="00F71567">
              <w:rPr>
                <w:spacing w:val="-2"/>
                <w:sz w:val="24"/>
              </w:rPr>
              <w:t xml:space="preserve"> </w:t>
            </w:r>
            <w:r w:rsidRPr="00F71567">
              <w:rPr>
                <w:sz w:val="24"/>
              </w:rPr>
              <w:t>взаимоотношения</w:t>
            </w:r>
            <w:r w:rsidRPr="00F71567">
              <w:rPr>
                <w:spacing w:val="-2"/>
                <w:sz w:val="24"/>
              </w:rPr>
              <w:t xml:space="preserve"> </w:t>
            </w:r>
            <w:r w:rsidRPr="00F71567">
              <w:rPr>
                <w:sz w:val="24"/>
              </w:rPr>
              <w:t>между</w:t>
            </w:r>
            <w:r w:rsidRPr="00F71567">
              <w:rPr>
                <w:spacing w:val="-2"/>
                <w:sz w:val="24"/>
              </w:rPr>
              <w:t xml:space="preserve"> </w:t>
            </w:r>
            <w:r w:rsidRPr="00F71567">
              <w:rPr>
                <w:sz w:val="24"/>
              </w:rPr>
              <w:t>ними;</w:t>
            </w:r>
            <w:r w:rsidRPr="00F71567">
              <w:rPr>
                <w:spacing w:val="-4"/>
                <w:sz w:val="24"/>
              </w:rPr>
              <w:t xml:space="preserve"> </w:t>
            </w:r>
            <w:r w:rsidRPr="00F71567">
              <w:rPr>
                <w:sz w:val="24"/>
              </w:rPr>
              <w:t>ценность</w:t>
            </w:r>
            <w:r w:rsidRPr="00F71567">
              <w:rPr>
                <w:spacing w:val="-1"/>
                <w:sz w:val="24"/>
              </w:rPr>
              <w:t xml:space="preserve"> </w:t>
            </w:r>
            <w:r w:rsidRPr="00F71567">
              <w:rPr>
                <w:sz w:val="24"/>
              </w:rPr>
              <w:t>дружбы,</w:t>
            </w:r>
            <w:r w:rsidRPr="00F71567">
              <w:rPr>
                <w:spacing w:val="-2"/>
                <w:sz w:val="24"/>
              </w:rPr>
              <w:t xml:space="preserve"> </w:t>
            </w:r>
            <w:r w:rsidRPr="00F71567">
              <w:rPr>
                <w:sz w:val="24"/>
              </w:rPr>
              <w:t xml:space="preserve">согласия, взаимной </w:t>
            </w:r>
            <w:r w:rsidRPr="00F71567">
              <w:rPr>
                <w:spacing w:val="-2"/>
                <w:sz w:val="24"/>
              </w:rPr>
              <w:t>помощи</w:t>
            </w:r>
          </w:p>
        </w:tc>
      </w:tr>
      <w:tr w:rsidR="00F71567" w:rsidRPr="00F71567">
        <w:trPr>
          <w:trHeight w:val="322"/>
        </w:trPr>
        <w:tc>
          <w:tcPr>
            <w:tcW w:w="991" w:type="dxa"/>
          </w:tcPr>
          <w:p w:rsidR="004D4C05" w:rsidRPr="00F71567" w:rsidRDefault="00730703">
            <w:pPr>
              <w:pStyle w:val="TableParagraph"/>
              <w:spacing w:line="256" w:lineRule="exact"/>
              <w:ind w:left="360"/>
              <w:jc w:val="center"/>
              <w:rPr>
                <w:sz w:val="24"/>
              </w:rPr>
            </w:pPr>
            <w:r w:rsidRPr="00F71567">
              <w:rPr>
                <w:spacing w:val="-5"/>
                <w:sz w:val="24"/>
              </w:rPr>
              <w:t>1.3</w:t>
            </w:r>
          </w:p>
        </w:tc>
        <w:tc>
          <w:tcPr>
            <w:tcW w:w="8389" w:type="dxa"/>
          </w:tcPr>
          <w:p w:rsidR="004D4C05" w:rsidRPr="00F71567" w:rsidRDefault="00730703">
            <w:pPr>
              <w:pStyle w:val="TableParagraph"/>
              <w:spacing w:line="256" w:lineRule="exact"/>
              <w:ind w:left="199"/>
              <w:rPr>
                <w:sz w:val="24"/>
              </w:rPr>
            </w:pPr>
            <w:r w:rsidRPr="00F71567">
              <w:rPr>
                <w:sz w:val="24"/>
              </w:rPr>
              <w:t>Совместная</w:t>
            </w:r>
            <w:r w:rsidRPr="00F71567">
              <w:rPr>
                <w:spacing w:val="-6"/>
                <w:sz w:val="24"/>
              </w:rPr>
              <w:t xml:space="preserve"> </w:t>
            </w:r>
            <w:r w:rsidRPr="00F71567">
              <w:rPr>
                <w:sz w:val="24"/>
              </w:rPr>
              <w:t>деятельность</w:t>
            </w:r>
            <w:r w:rsidRPr="00F71567">
              <w:rPr>
                <w:spacing w:val="-2"/>
                <w:sz w:val="24"/>
              </w:rPr>
              <w:t xml:space="preserve"> </w:t>
            </w:r>
            <w:r w:rsidRPr="00F71567">
              <w:rPr>
                <w:sz w:val="24"/>
              </w:rPr>
              <w:t>с</w:t>
            </w:r>
            <w:r w:rsidRPr="00F71567">
              <w:rPr>
                <w:spacing w:val="-4"/>
                <w:sz w:val="24"/>
              </w:rPr>
              <w:t xml:space="preserve"> </w:t>
            </w:r>
            <w:r w:rsidRPr="00F71567">
              <w:rPr>
                <w:sz w:val="24"/>
              </w:rPr>
              <w:t>одноклассниками</w:t>
            </w:r>
            <w:r w:rsidRPr="00F71567">
              <w:rPr>
                <w:spacing w:val="-4"/>
                <w:sz w:val="24"/>
              </w:rPr>
              <w:t xml:space="preserve"> </w:t>
            </w:r>
            <w:r w:rsidRPr="00F71567">
              <w:rPr>
                <w:sz w:val="24"/>
              </w:rPr>
              <w:t>‒</w:t>
            </w:r>
            <w:r w:rsidRPr="00F71567">
              <w:rPr>
                <w:spacing w:val="-3"/>
                <w:sz w:val="24"/>
              </w:rPr>
              <w:t xml:space="preserve"> </w:t>
            </w:r>
            <w:r w:rsidRPr="00F71567">
              <w:rPr>
                <w:sz w:val="24"/>
              </w:rPr>
              <w:t>учёба,</w:t>
            </w:r>
            <w:r w:rsidRPr="00F71567">
              <w:rPr>
                <w:spacing w:val="-3"/>
                <w:sz w:val="24"/>
              </w:rPr>
              <w:t xml:space="preserve"> </w:t>
            </w:r>
            <w:r w:rsidRPr="00F71567">
              <w:rPr>
                <w:sz w:val="24"/>
              </w:rPr>
              <w:t>игры,</w:t>
            </w:r>
            <w:r w:rsidRPr="00F71567">
              <w:rPr>
                <w:spacing w:val="-3"/>
                <w:sz w:val="24"/>
              </w:rPr>
              <w:t xml:space="preserve"> </w:t>
            </w:r>
            <w:r w:rsidRPr="00F71567">
              <w:rPr>
                <w:spacing w:val="-2"/>
                <w:sz w:val="24"/>
              </w:rPr>
              <w:t>отдых</w:t>
            </w:r>
          </w:p>
        </w:tc>
      </w:tr>
      <w:tr w:rsidR="00F71567" w:rsidRPr="00F71567">
        <w:trPr>
          <w:trHeight w:val="873"/>
        </w:trPr>
        <w:tc>
          <w:tcPr>
            <w:tcW w:w="991" w:type="dxa"/>
          </w:tcPr>
          <w:p w:rsidR="004D4C05" w:rsidRPr="00F71567" w:rsidRDefault="004D4C05">
            <w:pPr>
              <w:pStyle w:val="TableParagraph"/>
              <w:spacing w:before="45"/>
              <w:rPr>
                <w:b/>
                <w:sz w:val="24"/>
              </w:rPr>
            </w:pPr>
          </w:p>
          <w:p w:rsidR="004D4C05" w:rsidRPr="00F71567" w:rsidRDefault="00730703">
            <w:pPr>
              <w:pStyle w:val="TableParagraph"/>
              <w:spacing w:before="1"/>
              <w:ind w:left="360"/>
              <w:jc w:val="center"/>
              <w:rPr>
                <w:sz w:val="24"/>
              </w:rPr>
            </w:pPr>
            <w:r w:rsidRPr="00F71567">
              <w:rPr>
                <w:spacing w:val="-5"/>
                <w:sz w:val="24"/>
              </w:rPr>
              <w:t>1.4</w:t>
            </w:r>
          </w:p>
        </w:tc>
        <w:tc>
          <w:tcPr>
            <w:tcW w:w="8389" w:type="dxa"/>
          </w:tcPr>
          <w:p w:rsidR="004D4C05" w:rsidRPr="00F71567" w:rsidRDefault="00730703">
            <w:pPr>
              <w:pStyle w:val="TableParagraph"/>
              <w:spacing w:before="25" w:line="270" w:lineRule="atLeast"/>
              <w:ind w:left="199" w:right="100"/>
              <w:jc w:val="both"/>
              <w:rPr>
                <w:sz w:val="24"/>
              </w:rPr>
            </w:pPr>
            <w:r w:rsidRPr="00F71567">
              <w:rPr>
                <w:sz w:val="24"/>
              </w:rPr>
              <w:t>Рабочее место школьника: удобное размещение учебных материалов и учебного</w:t>
            </w:r>
            <w:r w:rsidRPr="00F71567">
              <w:rPr>
                <w:spacing w:val="-2"/>
                <w:sz w:val="24"/>
              </w:rPr>
              <w:t xml:space="preserve"> </w:t>
            </w:r>
            <w:r w:rsidRPr="00F71567">
              <w:rPr>
                <w:sz w:val="24"/>
              </w:rPr>
              <w:t>оборудования;</w:t>
            </w:r>
            <w:r w:rsidRPr="00F71567">
              <w:rPr>
                <w:spacing w:val="-1"/>
                <w:sz w:val="24"/>
              </w:rPr>
              <w:t xml:space="preserve"> </w:t>
            </w:r>
            <w:r w:rsidRPr="00F71567">
              <w:rPr>
                <w:sz w:val="24"/>
              </w:rPr>
              <w:t>поза;</w:t>
            </w:r>
            <w:r w:rsidRPr="00F71567">
              <w:rPr>
                <w:spacing w:val="-1"/>
                <w:sz w:val="24"/>
              </w:rPr>
              <w:t xml:space="preserve"> </w:t>
            </w:r>
            <w:r w:rsidRPr="00F71567">
              <w:rPr>
                <w:sz w:val="24"/>
              </w:rPr>
              <w:t>освещение</w:t>
            </w:r>
            <w:r w:rsidRPr="00F71567">
              <w:rPr>
                <w:spacing w:val="-3"/>
                <w:sz w:val="24"/>
              </w:rPr>
              <w:t xml:space="preserve"> </w:t>
            </w:r>
            <w:r w:rsidRPr="00F71567">
              <w:rPr>
                <w:sz w:val="24"/>
              </w:rPr>
              <w:t>рабочего</w:t>
            </w:r>
            <w:r w:rsidRPr="00F71567">
              <w:rPr>
                <w:spacing w:val="-2"/>
                <w:sz w:val="24"/>
              </w:rPr>
              <w:t xml:space="preserve"> </w:t>
            </w:r>
            <w:r w:rsidRPr="00F71567">
              <w:rPr>
                <w:sz w:val="24"/>
              </w:rPr>
              <w:t>места. Правила</w:t>
            </w:r>
            <w:r w:rsidRPr="00F71567">
              <w:rPr>
                <w:spacing w:val="-3"/>
                <w:sz w:val="24"/>
              </w:rPr>
              <w:t xml:space="preserve"> </w:t>
            </w:r>
            <w:r w:rsidRPr="00F71567">
              <w:rPr>
                <w:sz w:val="24"/>
              </w:rPr>
              <w:t>безопасной работы на учебном месте</w:t>
            </w:r>
          </w:p>
        </w:tc>
      </w:tr>
      <w:tr w:rsidR="00F71567" w:rsidRPr="00F71567">
        <w:trPr>
          <w:trHeight w:val="321"/>
        </w:trPr>
        <w:tc>
          <w:tcPr>
            <w:tcW w:w="991" w:type="dxa"/>
          </w:tcPr>
          <w:p w:rsidR="004D4C05" w:rsidRPr="00F71567" w:rsidRDefault="00730703">
            <w:pPr>
              <w:pStyle w:val="TableParagraph"/>
              <w:spacing w:line="256" w:lineRule="exact"/>
              <w:ind w:left="360"/>
              <w:jc w:val="center"/>
              <w:rPr>
                <w:sz w:val="24"/>
              </w:rPr>
            </w:pPr>
            <w:r w:rsidRPr="00F71567">
              <w:rPr>
                <w:spacing w:val="-5"/>
                <w:sz w:val="24"/>
              </w:rPr>
              <w:t>1.5</w:t>
            </w:r>
          </w:p>
        </w:tc>
        <w:tc>
          <w:tcPr>
            <w:tcW w:w="8389" w:type="dxa"/>
          </w:tcPr>
          <w:p w:rsidR="004D4C05" w:rsidRPr="00F71567" w:rsidRDefault="00730703">
            <w:pPr>
              <w:pStyle w:val="TableParagraph"/>
              <w:spacing w:line="256" w:lineRule="exact"/>
              <w:ind w:left="199"/>
              <w:rPr>
                <w:sz w:val="24"/>
              </w:rPr>
            </w:pPr>
            <w:r w:rsidRPr="00F71567">
              <w:rPr>
                <w:sz w:val="24"/>
              </w:rPr>
              <w:t>Режим</w:t>
            </w:r>
            <w:r w:rsidRPr="00F71567">
              <w:rPr>
                <w:spacing w:val="-4"/>
                <w:sz w:val="24"/>
              </w:rPr>
              <w:t xml:space="preserve"> </w:t>
            </w:r>
            <w:r w:rsidRPr="00F71567">
              <w:rPr>
                <w:sz w:val="24"/>
              </w:rPr>
              <w:t>труда</w:t>
            </w:r>
            <w:r w:rsidRPr="00F71567">
              <w:rPr>
                <w:spacing w:val="-2"/>
                <w:sz w:val="24"/>
              </w:rPr>
              <w:t xml:space="preserve"> </w:t>
            </w:r>
            <w:r w:rsidRPr="00F71567">
              <w:rPr>
                <w:sz w:val="24"/>
              </w:rPr>
              <w:t xml:space="preserve">и </w:t>
            </w:r>
            <w:r w:rsidRPr="00F71567">
              <w:rPr>
                <w:spacing w:val="-2"/>
                <w:sz w:val="24"/>
              </w:rPr>
              <w:t>отдыха</w:t>
            </w:r>
          </w:p>
        </w:tc>
      </w:tr>
      <w:tr w:rsidR="00F71567" w:rsidRPr="00F71567">
        <w:trPr>
          <w:trHeight w:val="594"/>
        </w:trPr>
        <w:tc>
          <w:tcPr>
            <w:tcW w:w="991" w:type="dxa"/>
          </w:tcPr>
          <w:p w:rsidR="004D4C05" w:rsidRPr="00F71567" w:rsidRDefault="00730703">
            <w:pPr>
              <w:pStyle w:val="TableParagraph"/>
              <w:spacing w:before="182"/>
              <w:ind w:left="360"/>
              <w:jc w:val="center"/>
              <w:rPr>
                <w:sz w:val="24"/>
              </w:rPr>
            </w:pPr>
            <w:r w:rsidRPr="00F71567">
              <w:rPr>
                <w:spacing w:val="-5"/>
                <w:sz w:val="24"/>
              </w:rPr>
              <w:t>1.6</w:t>
            </w:r>
          </w:p>
        </w:tc>
        <w:tc>
          <w:tcPr>
            <w:tcW w:w="8389" w:type="dxa"/>
          </w:tcPr>
          <w:p w:rsidR="004D4C05" w:rsidRPr="00F71567" w:rsidRDefault="00730703">
            <w:pPr>
              <w:pStyle w:val="TableParagraph"/>
              <w:spacing w:before="23" w:line="270" w:lineRule="atLeast"/>
              <w:ind w:left="199" w:right="108"/>
              <w:rPr>
                <w:sz w:val="24"/>
              </w:rPr>
            </w:pPr>
            <w:r w:rsidRPr="00F71567">
              <w:rPr>
                <w:sz w:val="24"/>
              </w:rPr>
              <w:t>Семья. Моя семья в прошлом и настоящем. Имена и фамилии членов семьи, их профессии. Домашний адрес</w:t>
            </w:r>
          </w:p>
        </w:tc>
      </w:tr>
      <w:tr w:rsidR="00F71567" w:rsidRPr="00F71567">
        <w:trPr>
          <w:trHeight w:val="321"/>
        </w:trPr>
        <w:tc>
          <w:tcPr>
            <w:tcW w:w="991" w:type="dxa"/>
          </w:tcPr>
          <w:p w:rsidR="004D4C05" w:rsidRPr="00F71567" w:rsidRDefault="00730703">
            <w:pPr>
              <w:pStyle w:val="TableParagraph"/>
              <w:spacing w:line="256" w:lineRule="exact"/>
              <w:ind w:left="360"/>
              <w:jc w:val="center"/>
              <w:rPr>
                <w:sz w:val="24"/>
              </w:rPr>
            </w:pPr>
            <w:r w:rsidRPr="00F71567">
              <w:rPr>
                <w:spacing w:val="-5"/>
                <w:sz w:val="24"/>
              </w:rPr>
              <w:t>1.7</w:t>
            </w:r>
          </w:p>
        </w:tc>
        <w:tc>
          <w:tcPr>
            <w:tcW w:w="8389" w:type="dxa"/>
          </w:tcPr>
          <w:p w:rsidR="004D4C05" w:rsidRPr="00F71567" w:rsidRDefault="00730703">
            <w:pPr>
              <w:pStyle w:val="TableParagraph"/>
              <w:spacing w:line="256" w:lineRule="exact"/>
              <w:ind w:left="199"/>
              <w:rPr>
                <w:sz w:val="24"/>
              </w:rPr>
            </w:pPr>
            <w:r w:rsidRPr="00F71567">
              <w:rPr>
                <w:sz w:val="24"/>
              </w:rPr>
              <w:t>Взаимоотношения</w:t>
            </w:r>
            <w:r w:rsidRPr="00F71567">
              <w:rPr>
                <w:spacing w:val="-6"/>
                <w:sz w:val="24"/>
              </w:rPr>
              <w:t xml:space="preserve"> </w:t>
            </w:r>
            <w:r w:rsidRPr="00F71567">
              <w:rPr>
                <w:sz w:val="24"/>
              </w:rPr>
              <w:t>и</w:t>
            </w:r>
            <w:r w:rsidRPr="00F71567">
              <w:rPr>
                <w:spacing w:val="-3"/>
                <w:sz w:val="24"/>
              </w:rPr>
              <w:t xml:space="preserve"> </w:t>
            </w:r>
            <w:r w:rsidRPr="00F71567">
              <w:rPr>
                <w:sz w:val="24"/>
              </w:rPr>
              <w:t>взаимопомощь</w:t>
            </w:r>
            <w:r w:rsidRPr="00F71567">
              <w:rPr>
                <w:spacing w:val="-3"/>
                <w:sz w:val="24"/>
              </w:rPr>
              <w:t xml:space="preserve"> </w:t>
            </w:r>
            <w:r w:rsidRPr="00F71567">
              <w:rPr>
                <w:sz w:val="24"/>
              </w:rPr>
              <w:t>в</w:t>
            </w:r>
            <w:r w:rsidRPr="00F71567">
              <w:rPr>
                <w:spacing w:val="-4"/>
                <w:sz w:val="24"/>
              </w:rPr>
              <w:t xml:space="preserve"> </w:t>
            </w:r>
            <w:r w:rsidRPr="00F71567">
              <w:rPr>
                <w:sz w:val="24"/>
              </w:rPr>
              <w:t>семье.</w:t>
            </w:r>
            <w:r w:rsidRPr="00F71567">
              <w:rPr>
                <w:spacing w:val="-1"/>
                <w:sz w:val="24"/>
              </w:rPr>
              <w:t xml:space="preserve"> </w:t>
            </w:r>
            <w:r w:rsidRPr="00F71567">
              <w:rPr>
                <w:sz w:val="24"/>
              </w:rPr>
              <w:t>Совместный</w:t>
            </w:r>
            <w:r w:rsidRPr="00F71567">
              <w:rPr>
                <w:spacing w:val="-3"/>
                <w:sz w:val="24"/>
              </w:rPr>
              <w:t xml:space="preserve"> </w:t>
            </w:r>
            <w:r w:rsidRPr="00F71567">
              <w:rPr>
                <w:sz w:val="24"/>
              </w:rPr>
              <w:t>труд</w:t>
            </w:r>
            <w:r w:rsidRPr="00F71567">
              <w:rPr>
                <w:spacing w:val="-3"/>
                <w:sz w:val="24"/>
              </w:rPr>
              <w:t xml:space="preserve"> </w:t>
            </w:r>
            <w:r w:rsidRPr="00F71567">
              <w:rPr>
                <w:sz w:val="24"/>
              </w:rPr>
              <w:t>и</w:t>
            </w:r>
            <w:r w:rsidRPr="00F71567">
              <w:rPr>
                <w:spacing w:val="-3"/>
                <w:sz w:val="24"/>
              </w:rPr>
              <w:t xml:space="preserve"> </w:t>
            </w:r>
            <w:r w:rsidRPr="00F71567">
              <w:rPr>
                <w:spacing w:val="-2"/>
                <w:sz w:val="24"/>
              </w:rPr>
              <w:t>отдых</w:t>
            </w:r>
          </w:p>
        </w:tc>
      </w:tr>
      <w:tr w:rsidR="00F71567" w:rsidRPr="00F71567">
        <w:trPr>
          <w:trHeight w:val="597"/>
        </w:trPr>
        <w:tc>
          <w:tcPr>
            <w:tcW w:w="991" w:type="dxa"/>
          </w:tcPr>
          <w:p w:rsidR="004D4C05" w:rsidRPr="00F71567" w:rsidRDefault="00730703">
            <w:pPr>
              <w:pStyle w:val="TableParagraph"/>
              <w:spacing w:before="185"/>
              <w:ind w:left="360"/>
              <w:jc w:val="center"/>
              <w:rPr>
                <w:sz w:val="24"/>
              </w:rPr>
            </w:pPr>
            <w:r w:rsidRPr="00F71567">
              <w:rPr>
                <w:spacing w:val="-5"/>
                <w:sz w:val="24"/>
              </w:rPr>
              <w:t>1.8</w:t>
            </w:r>
          </w:p>
        </w:tc>
        <w:tc>
          <w:tcPr>
            <w:tcW w:w="8389" w:type="dxa"/>
          </w:tcPr>
          <w:p w:rsidR="004D4C05" w:rsidRPr="00F71567" w:rsidRDefault="00730703">
            <w:pPr>
              <w:pStyle w:val="TableParagraph"/>
              <w:spacing w:before="25" w:line="270" w:lineRule="atLeast"/>
              <w:ind w:left="199"/>
              <w:rPr>
                <w:sz w:val="24"/>
              </w:rPr>
            </w:pPr>
            <w:r w:rsidRPr="00F71567">
              <w:rPr>
                <w:sz w:val="24"/>
              </w:rPr>
              <w:t>Россия</w:t>
            </w:r>
            <w:r w:rsidRPr="00F71567">
              <w:rPr>
                <w:spacing w:val="40"/>
                <w:sz w:val="24"/>
              </w:rPr>
              <w:t xml:space="preserve"> </w:t>
            </w:r>
            <w:r w:rsidRPr="00F71567">
              <w:rPr>
                <w:sz w:val="24"/>
              </w:rPr>
              <w:t>‒</w:t>
            </w:r>
            <w:r w:rsidRPr="00F71567">
              <w:rPr>
                <w:spacing w:val="40"/>
                <w:sz w:val="24"/>
              </w:rPr>
              <w:t xml:space="preserve"> </w:t>
            </w:r>
            <w:r w:rsidRPr="00F71567">
              <w:rPr>
                <w:sz w:val="24"/>
              </w:rPr>
              <w:t>наша</w:t>
            </w:r>
            <w:r w:rsidRPr="00F71567">
              <w:rPr>
                <w:spacing w:val="40"/>
                <w:sz w:val="24"/>
              </w:rPr>
              <w:t xml:space="preserve"> </w:t>
            </w:r>
            <w:r w:rsidRPr="00F71567">
              <w:rPr>
                <w:sz w:val="24"/>
              </w:rPr>
              <w:t>Родина.</w:t>
            </w:r>
            <w:r w:rsidRPr="00F71567">
              <w:rPr>
                <w:spacing w:val="40"/>
                <w:sz w:val="24"/>
              </w:rPr>
              <w:t xml:space="preserve"> </w:t>
            </w:r>
            <w:r w:rsidRPr="00F71567">
              <w:rPr>
                <w:sz w:val="24"/>
              </w:rPr>
              <w:t>Москва</w:t>
            </w:r>
            <w:r w:rsidRPr="00F71567">
              <w:rPr>
                <w:spacing w:val="40"/>
                <w:sz w:val="24"/>
              </w:rPr>
              <w:t xml:space="preserve"> </w:t>
            </w:r>
            <w:r w:rsidRPr="00F71567">
              <w:rPr>
                <w:sz w:val="24"/>
              </w:rPr>
              <w:t>‒</w:t>
            </w:r>
            <w:r w:rsidRPr="00F71567">
              <w:rPr>
                <w:spacing w:val="40"/>
                <w:sz w:val="24"/>
              </w:rPr>
              <w:t xml:space="preserve"> </w:t>
            </w:r>
            <w:r w:rsidRPr="00F71567">
              <w:rPr>
                <w:sz w:val="24"/>
              </w:rPr>
              <w:t>столица</w:t>
            </w:r>
            <w:r w:rsidRPr="00F71567">
              <w:rPr>
                <w:spacing w:val="40"/>
                <w:sz w:val="24"/>
              </w:rPr>
              <w:t xml:space="preserve"> </w:t>
            </w:r>
            <w:r w:rsidRPr="00F71567">
              <w:rPr>
                <w:sz w:val="24"/>
              </w:rPr>
              <w:t>России.</w:t>
            </w:r>
            <w:r w:rsidRPr="00F71567">
              <w:rPr>
                <w:spacing w:val="40"/>
                <w:sz w:val="24"/>
              </w:rPr>
              <w:t xml:space="preserve"> </w:t>
            </w:r>
            <w:r w:rsidRPr="00F71567">
              <w:rPr>
                <w:sz w:val="24"/>
              </w:rPr>
              <w:t>Символы</w:t>
            </w:r>
            <w:r w:rsidRPr="00F71567">
              <w:rPr>
                <w:spacing w:val="40"/>
                <w:sz w:val="24"/>
              </w:rPr>
              <w:t xml:space="preserve"> </w:t>
            </w:r>
            <w:r w:rsidRPr="00F71567">
              <w:rPr>
                <w:sz w:val="24"/>
              </w:rPr>
              <w:t>России</w:t>
            </w:r>
            <w:r w:rsidRPr="00F71567">
              <w:rPr>
                <w:spacing w:val="40"/>
                <w:sz w:val="24"/>
              </w:rPr>
              <w:t xml:space="preserve"> </w:t>
            </w:r>
            <w:r w:rsidRPr="00F71567">
              <w:rPr>
                <w:sz w:val="24"/>
              </w:rPr>
              <w:t>(герб, флаг, гимн). Народы России</w:t>
            </w:r>
          </w:p>
        </w:tc>
      </w:tr>
      <w:tr w:rsidR="00F71567" w:rsidRPr="00F71567">
        <w:trPr>
          <w:trHeight w:val="597"/>
        </w:trPr>
        <w:tc>
          <w:tcPr>
            <w:tcW w:w="991" w:type="dxa"/>
          </w:tcPr>
          <w:p w:rsidR="004D4C05" w:rsidRPr="00F71567" w:rsidRDefault="00730703">
            <w:pPr>
              <w:pStyle w:val="TableParagraph"/>
              <w:spacing w:before="183"/>
              <w:ind w:left="360"/>
              <w:jc w:val="center"/>
              <w:rPr>
                <w:sz w:val="24"/>
              </w:rPr>
            </w:pPr>
            <w:r w:rsidRPr="00F71567">
              <w:rPr>
                <w:spacing w:val="-5"/>
                <w:sz w:val="24"/>
              </w:rPr>
              <w:t>1.9</w:t>
            </w:r>
          </w:p>
        </w:tc>
        <w:tc>
          <w:tcPr>
            <w:tcW w:w="8389" w:type="dxa"/>
          </w:tcPr>
          <w:p w:rsidR="004D4C05" w:rsidRPr="00F71567" w:rsidRDefault="00730703">
            <w:pPr>
              <w:pStyle w:val="TableParagraph"/>
              <w:spacing w:before="26" w:line="270" w:lineRule="atLeast"/>
              <w:ind w:left="199"/>
              <w:rPr>
                <w:sz w:val="24"/>
              </w:rPr>
            </w:pPr>
            <w:r w:rsidRPr="00F71567">
              <w:rPr>
                <w:sz w:val="24"/>
              </w:rPr>
              <w:t>Первоначальные</w:t>
            </w:r>
            <w:r w:rsidRPr="00F71567">
              <w:rPr>
                <w:spacing w:val="80"/>
                <w:sz w:val="24"/>
              </w:rPr>
              <w:t xml:space="preserve"> </w:t>
            </w:r>
            <w:r w:rsidRPr="00F71567">
              <w:rPr>
                <w:sz w:val="24"/>
              </w:rPr>
              <w:t>сведения</w:t>
            </w:r>
            <w:r w:rsidRPr="00F71567">
              <w:rPr>
                <w:spacing w:val="80"/>
                <w:sz w:val="24"/>
              </w:rPr>
              <w:t xml:space="preserve"> </w:t>
            </w:r>
            <w:r w:rsidRPr="00F71567">
              <w:rPr>
                <w:sz w:val="24"/>
              </w:rPr>
              <w:t>о</w:t>
            </w:r>
            <w:r w:rsidRPr="00F71567">
              <w:rPr>
                <w:spacing w:val="80"/>
                <w:sz w:val="24"/>
              </w:rPr>
              <w:t xml:space="preserve"> </w:t>
            </w:r>
            <w:r w:rsidRPr="00F71567">
              <w:rPr>
                <w:sz w:val="24"/>
              </w:rPr>
              <w:t>родном</w:t>
            </w:r>
            <w:r w:rsidRPr="00F71567">
              <w:rPr>
                <w:spacing w:val="80"/>
                <w:sz w:val="24"/>
              </w:rPr>
              <w:t xml:space="preserve"> </w:t>
            </w:r>
            <w:r w:rsidRPr="00F71567">
              <w:rPr>
                <w:sz w:val="24"/>
              </w:rPr>
              <w:t>крае.</w:t>
            </w:r>
            <w:r w:rsidRPr="00F71567">
              <w:rPr>
                <w:spacing w:val="80"/>
                <w:sz w:val="24"/>
              </w:rPr>
              <w:t xml:space="preserve"> </w:t>
            </w:r>
            <w:r w:rsidRPr="00F71567">
              <w:rPr>
                <w:sz w:val="24"/>
              </w:rPr>
              <w:t>Название</w:t>
            </w:r>
            <w:r w:rsidRPr="00F71567">
              <w:rPr>
                <w:spacing w:val="80"/>
                <w:sz w:val="24"/>
              </w:rPr>
              <w:t xml:space="preserve"> </w:t>
            </w:r>
            <w:r w:rsidRPr="00F71567">
              <w:rPr>
                <w:sz w:val="24"/>
              </w:rPr>
              <w:t>своего</w:t>
            </w:r>
            <w:r w:rsidRPr="00F71567">
              <w:rPr>
                <w:spacing w:val="80"/>
                <w:sz w:val="24"/>
              </w:rPr>
              <w:t xml:space="preserve"> </w:t>
            </w:r>
            <w:r w:rsidRPr="00F71567">
              <w:rPr>
                <w:sz w:val="24"/>
              </w:rPr>
              <w:t>населённого пункта (города, села), региона. Культурные объекты родного края</w:t>
            </w:r>
          </w:p>
        </w:tc>
      </w:tr>
      <w:tr w:rsidR="00F71567" w:rsidRPr="00F71567">
        <w:trPr>
          <w:trHeight w:val="321"/>
        </w:trPr>
        <w:tc>
          <w:tcPr>
            <w:tcW w:w="991" w:type="dxa"/>
          </w:tcPr>
          <w:p w:rsidR="004D4C05" w:rsidRPr="00F71567" w:rsidRDefault="00730703">
            <w:pPr>
              <w:pStyle w:val="TableParagraph"/>
              <w:spacing w:line="256" w:lineRule="exact"/>
              <w:ind w:left="360"/>
              <w:jc w:val="center"/>
              <w:rPr>
                <w:sz w:val="24"/>
              </w:rPr>
            </w:pPr>
            <w:r w:rsidRPr="00F71567">
              <w:rPr>
                <w:spacing w:val="-4"/>
                <w:sz w:val="24"/>
              </w:rPr>
              <w:t>1.10</w:t>
            </w:r>
          </w:p>
        </w:tc>
        <w:tc>
          <w:tcPr>
            <w:tcW w:w="8389" w:type="dxa"/>
          </w:tcPr>
          <w:p w:rsidR="004D4C05" w:rsidRPr="00F71567" w:rsidRDefault="00730703">
            <w:pPr>
              <w:pStyle w:val="TableParagraph"/>
              <w:spacing w:line="256" w:lineRule="exact"/>
              <w:ind w:left="199"/>
              <w:rPr>
                <w:sz w:val="24"/>
              </w:rPr>
            </w:pPr>
            <w:r w:rsidRPr="00F71567">
              <w:rPr>
                <w:sz w:val="24"/>
              </w:rPr>
              <w:t>Ценность</w:t>
            </w:r>
            <w:r w:rsidRPr="00F71567">
              <w:rPr>
                <w:spacing w:val="-4"/>
                <w:sz w:val="24"/>
              </w:rPr>
              <w:t xml:space="preserve"> </w:t>
            </w:r>
            <w:r w:rsidRPr="00F71567">
              <w:rPr>
                <w:sz w:val="24"/>
              </w:rPr>
              <w:t>и</w:t>
            </w:r>
            <w:r w:rsidRPr="00F71567">
              <w:rPr>
                <w:spacing w:val="-3"/>
                <w:sz w:val="24"/>
              </w:rPr>
              <w:t xml:space="preserve"> </w:t>
            </w:r>
            <w:r w:rsidRPr="00F71567">
              <w:rPr>
                <w:sz w:val="24"/>
              </w:rPr>
              <w:t>красота</w:t>
            </w:r>
            <w:r w:rsidRPr="00F71567">
              <w:rPr>
                <w:spacing w:val="-2"/>
                <w:sz w:val="24"/>
              </w:rPr>
              <w:t xml:space="preserve"> </w:t>
            </w:r>
            <w:r w:rsidRPr="00F71567">
              <w:rPr>
                <w:sz w:val="24"/>
              </w:rPr>
              <w:t>рукотворного</w:t>
            </w:r>
            <w:r w:rsidRPr="00F71567">
              <w:rPr>
                <w:spacing w:val="-2"/>
                <w:sz w:val="24"/>
              </w:rPr>
              <w:t xml:space="preserve"> </w:t>
            </w:r>
            <w:r w:rsidRPr="00F71567">
              <w:rPr>
                <w:sz w:val="24"/>
              </w:rPr>
              <w:t>мира.</w:t>
            </w:r>
            <w:r w:rsidRPr="00F71567">
              <w:rPr>
                <w:spacing w:val="-1"/>
                <w:sz w:val="24"/>
              </w:rPr>
              <w:t xml:space="preserve"> </w:t>
            </w:r>
            <w:r w:rsidRPr="00F71567">
              <w:rPr>
                <w:sz w:val="24"/>
              </w:rPr>
              <w:t>Правила</w:t>
            </w:r>
            <w:r w:rsidRPr="00F71567">
              <w:rPr>
                <w:spacing w:val="-3"/>
                <w:sz w:val="24"/>
              </w:rPr>
              <w:t xml:space="preserve"> </w:t>
            </w:r>
            <w:r w:rsidRPr="00F71567">
              <w:rPr>
                <w:sz w:val="24"/>
              </w:rPr>
              <w:t>поведения</w:t>
            </w:r>
            <w:r w:rsidRPr="00F71567">
              <w:rPr>
                <w:spacing w:val="-2"/>
                <w:sz w:val="24"/>
              </w:rPr>
              <w:t xml:space="preserve"> </w:t>
            </w:r>
            <w:r w:rsidRPr="00F71567">
              <w:rPr>
                <w:sz w:val="24"/>
              </w:rPr>
              <w:t>в</w:t>
            </w:r>
            <w:r w:rsidRPr="00F71567">
              <w:rPr>
                <w:spacing w:val="-2"/>
                <w:sz w:val="24"/>
              </w:rPr>
              <w:t xml:space="preserve"> социуме</w:t>
            </w:r>
          </w:p>
        </w:tc>
      </w:tr>
      <w:tr w:rsidR="00F71567" w:rsidRPr="00F71567">
        <w:trPr>
          <w:trHeight w:val="321"/>
        </w:trPr>
        <w:tc>
          <w:tcPr>
            <w:tcW w:w="991" w:type="dxa"/>
          </w:tcPr>
          <w:p w:rsidR="004D4C05" w:rsidRPr="00F71567" w:rsidRDefault="00730703">
            <w:pPr>
              <w:pStyle w:val="TableParagraph"/>
              <w:spacing w:line="256" w:lineRule="exact"/>
              <w:ind w:left="360" w:right="3"/>
              <w:jc w:val="center"/>
              <w:rPr>
                <w:sz w:val="24"/>
              </w:rPr>
            </w:pPr>
            <w:r w:rsidRPr="00F71567">
              <w:rPr>
                <w:spacing w:val="-10"/>
                <w:sz w:val="24"/>
              </w:rPr>
              <w:t>2</w:t>
            </w:r>
          </w:p>
        </w:tc>
        <w:tc>
          <w:tcPr>
            <w:tcW w:w="8389" w:type="dxa"/>
          </w:tcPr>
          <w:p w:rsidR="004D4C05" w:rsidRPr="00F71567" w:rsidRDefault="00730703">
            <w:pPr>
              <w:pStyle w:val="TableParagraph"/>
              <w:spacing w:line="256" w:lineRule="exact"/>
              <w:ind w:left="199"/>
              <w:rPr>
                <w:sz w:val="24"/>
              </w:rPr>
            </w:pPr>
            <w:r w:rsidRPr="00F71567">
              <w:rPr>
                <w:sz w:val="24"/>
              </w:rPr>
              <w:t>Человек</w:t>
            </w:r>
            <w:r w:rsidRPr="00F71567">
              <w:rPr>
                <w:spacing w:val="-2"/>
                <w:sz w:val="24"/>
              </w:rPr>
              <w:t xml:space="preserve"> </w:t>
            </w:r>
            <w:r w:rsidRPr="00F71567">
              <w:rPr>
                <w:sz w:val="24"/>
              </w:rPr>
              <w:t>и</w:t>
            </w:r>
            <w:r w:rsidRPr="00F71567">
              <w:rPr>
                <w:spacing w:val="-1"/>
                <w:sz w:val="24"/>
              </w:rPr>
              <w:t xml:space="preserve"> </w:t>
            </w:r>
            <w:r w:rsidRPr="00F71567">
              <w:rPr>
                <w:spacing w:val="-2"/>
                <w:sz w:val="24"/>
              </w:rPr>
              <w:t>природа</w:t>
            </w:r>
          </w:p>
        </w:tc>
      </w:tr>
      <w:tr w:rsidR="00F71567" w:rsidRPr="00F71567">
        <w:trPr>
          <w:trHeight w:val="318"/>
        </w:trPr>
        <w:tc>
          <w:tcPr>
            <w:tcW w:w="991" w:type="dxa"/>
          </w:tcPr>
          <w:p w:rsidR="004D4C05" w:rsidRPr="00F71567" w:rsidRDefault="00730703">
            <w:pPr>
              <w:pStyle w:val="TableParagraph"/>
              <w:spacing w:before="43" w:line="256" w:lineRule="exact"/>
              <w:ind w:left="360"/>
              <w:jc w:val="center"/>
              <w:rPr>
                <w:sz w:val="24"/>
              </w:rPr>
            </w:pPr>
            <w:r w:rsidRPr="00F71567">
              <w:rPr>
                <w:spacing w:val="-5"/>
                <w:sz w:val="24"/>
              </w:rPr>
              <w:t>2.1</w:t>
            </w:r>
          </w:p>
        </w:tc>
        <w:tc>
          <w:tcPr>
            <w:tcW w:w="8389" w:type="dxa"/>
          </w:tcPr>
          <w:p w:rsidR="004D4C05" w:rsidRPr="00F71567" w:rsidRDefault="00730703">
            <w:pPr>
              <w:pStyle w:val="TableParagraph"/>
              <w:spacing w:before="43" w:line="256" w:lineRule="exact"/>
              <w:ind w:left="199"/>
              <w:rPr>
                <w:sz w:val="24"/>
              </w:rPr>
            </w:pPr>
            <w:r w:rsidRPr="00F71567">
              <w:rPr>
                <w:sz w:val="24"/>
              </w:rPr>
              <w:t>Природа</w:t>
            </w:r>
            <w:r w:rsidRPr="00F71567">
              <w:rPr>
                <w:spacing w:val="-6"/>
                <w:sz w:val="24"/>
              </w:rPr>
              <w:t xml:space="preserve"> </w:t>
            </w:r>
            <w:r w:rsidRPr="00F71567">
              <w:rPr>
                <w:sz w:val="24"/>
              </w:rPr>
              <w:t>‒</w:t>
            </w:r>
            <w:r w:rsidRPr="00F71567">
              <w:rPr>
                <w:spacing w:val="-2"/>
                <w:sz w:val="24"/>
              </w:rPr>
              <w:t xml:space="preserve"> </w:t>
            </w:r>
            <w:r w:rsidRPr="00F71567">
              <w:rPr>
                <w:sz w:val="24"/>
              </w:rPr>
              <w:t>среда</w:t>
            </w:r>
            <w:r w:rsidRPr="00F71567">
              <w:rPr>
                <w:spacing w:val="-3"/>
                <w:sz w:val="24"/>
              </w:rPr>
              <w:t xml:space="preserve"> </w:t>
            </w:r>
            <w:r w:rsidRPr="00F71567">
              <w:rPr>
                <w:sz w:val="24"/>
              </w:rPr>
              <w:t>обитания</w:t>
            </w:r>
            <w:r w:rsidRPr="00F71567">
              <w:rPr>
                <w:spacing w:val="-2"/>
                <w:sz w:val="24"/>
              </w:rPr>
              <w:t xml:space="preserve"> </w:t>
            </w:r>
            <w:r w:rsidRPr="00F71567">
              <w:rPr>
                <w:sz w:val="24"/>
              </w:rPr>
              <w:t>человека.</w:t>
            </w:r>
            <w:r w:rsidRPr="00F71567">
              <w:rPr>
                <w:spacing w:val="-2"/>
                <w:sz w:val="24"/>
              </w:rPr>
              <w:t xml:space="preserve"> </w:t>
            </w:r>
            <w:r w:rsidRPr="00F71567">
              <w:rPr>
                <w:sz w:val="24"/>
              </w:rPr>
              <w:t>Неживая и</w:t>
            </w:r>
            <w:r w:rsidRPr="00F71567">
              <w:rPr>
                <w:spacing w:val="-2"/>
                <w:sz w:val="24"/>
              </w:rPr>
              <w:t xml:space="preserve"> </w:t>
            </w:r>
            <w:r w:rsidRPr="00F71567">
              <w:rPr>
                <w:sz w:val="24"/>
              </w:rPr>
              <w:t>живая</w:t>
            </w:r>
            <w:r w:rsidRPr="00F71567">
              <w:rPr>
                <w:spacing w:val="-2"/>
                <w:sz w:val="24"/>
              </w:rPr>
              <w:t xml:space="preserve"> природа</w:t>
            </w:r>
          </w:p>
        </w:tc>
      </w:tr>
      <w:tr w:rsidR="00F71567" w:rsidRPr="00F71567">
        <w:trPr>
          <w:trHeight w:val="597"/>
        </w:trPr>
        <w:tc>
          <w:tcPr>
            <w:tcW w:w="991" w:type="dxa"/>
          </w:tcPr>
          <w:p w:rsidR="004D4C05" w:rsidRPr="00F71567" w:rsidRDefault="00730703">
            <w:pPr>
              <w:pStyle w:val="TableParagraph"/>
              <w:spacing w:before="185"/>
              <w:ind w:left="360"/>
              <w:jc w:val="center"/>
              <w:rPr>
                <w:sz w:val="24"/>
              </w:rPr>
            </w:pPr>
            <w:r w:rsidRPr="00F71567">
              <w:rPr>
                <w:spacing w:val="-5"/>
                <w:sz w:val="24"/>
              </w:rPr>
              <w:t>2.2</w:t>
            </w:r>
          </w:p>
        </w:tc>
        <w:tc>
          <w:tcPr>
            <w:tcW w:w="8389" w:type="dxa"/>
          </w:tcPr>
          <w:p w:rsidR="004D4C05" w:rsidRPr="00F71567" w:rsidRDefault="00730703">
            <w:pPr>
              <w:pStyle w:val="TableParagraph"/>
              <w:spacing w:before="25" w:line="270" w:lineRule="atLeast"/>
              <w:ind w:left="199"/>
              <w:rPr>
                <w:sz w:val="24"/>
              </w:rPr>
            </w:pPr>
            <w:r w:rsidRPr="00F71567">
              <w:rPr>
                <w:sz w:val="24"/>
              </w:rPr>
              <w:t>Природа</w:t>
            </w:r>
            <w:r w:rsidRPr="00F71567">
              <w:rPr>
                <w:spacing w:val="-2"/>
                <w:sz w:val="24"/>
              </w:rPr>
              <w:t xml:space="preserve"> </w:t>
            </w:r>
            <w:r w:rsidRPr="00F71567">
              <w:rPr>
                <w:sz w:val="24"/>
              </w:rPr>
              <w:t>и предметы,</w:t>
            </w:r>
            <w:r w:rsidRPr="00F71567">
              <w:rPr>
                <w:spacing w:val="-1"/>
                <w:sz w:val="24"/>
              </w:rPr>
              <w:t xml:space="preserve"> </w:t>
            </w:r>
            <w:r w:rsidRPr="00F71567">
              <w:rPr>
                <w:sz w:val="24"/>
              </w:rPr>
              <w:t>созданные</w:t>
            </w:r>
            <w:r w:rsidRPr="00F71567">
              <w:rPr>
                <w:spacing w:val="-2"/>
                <w:sz w:val="24"/>
              </w:rPr>
              <w:t xml:space="preserve"> </w:t>
            </w:r>
            <w:r w:rsidRPr="00F71567">
              <w:rPr>
                <w:sz w:val="24"/>
              </w:rPr>
              <w:t>человеком.</w:t>
            </w:r>
            <w:r w:rsidRPr="00F71567">
              <w:rPr>
                <w:spacing w:val="-1"/>
                <w:sz w:val="24"/>
              </w:rPr>
              <w:t xml:space="preserve"> </w:t>
            </w:r>
            <w:r w:rsidRPr="00F71567">
              <w:rPr>
                <w:sz w:val="24"/>
              </w:rPr>
              <w:t>Природные</w:t>
            </w:r>
            <w:r w:rsidRPr="00F71567">
              <w:rPr>
                <w:spacing w:val="-2"/>
                <w:sz w:val="24"/>
              </w:rPr>
              <w:t xml:space="preserve"> </w:t>
            </w:r>
            <w:r w:rsidRPr="00F71567">
              <w:rPr>
                <w:sz w:val="24"/>
              </w:rPr>
              <w:t>материалы.</w:t>
            </w:r>
            <w:r w:rsidRPr="00F71567">
              <w:rPr>
                <w:spacing w:val="-1"/>
                <w:sz w:val="24"/>
              </w:rPr>
              <w:t xml:space="preserve"> </w:t>
            </w:r>
            <w:r w:rsidRPr="00F71567">
              <w:rPr>
                <w:sz w:val="24"/>
              </w:rPr>
              <w:t>Бережное отношение к предметам, вещам, уход за ними</w:t>
            </w:r>
          </w:p>
        </w:tc>
      </w:tr>
      <w:tr w:rsidR="00F71567" w:rsidRPr="00F71567">
        <w:trPr>
          <w:trHeight w:val="597"/>
        </w:trPr>
        <w:tc>
          <w:tcPr>
            <w:tcW w:w="991" w:type="dxa"/>
          </w:tcPr>
          <w:p w:rsidR="004D4C05" w:rsidRPr="00F71567" w:rsidRDefault="00730703">
            <w:pPr>
              <w:pStyle w:val="TableParagraph"/>
              <w:spacing w:before="185"/>
              <w:ind w:left="360"/>
              <w:jc w:val="center"/>
              <w:rPr>
                <w:sz w:val="24"/>
              </w:rPr>
            </w:pPr>
            <w:r w:rsidRPr="00F71567">
              <w:rPr>
                <w:spacing w:val="-5"/>
                <w:sz w:val="24"/>
              </w:rPr>
              <w:t>2.3</w:t>
            </w:r>
          </w:p>
        </w:tc>
        <w:tc>
          <w:tcPr>
            <w:tcW w:w="8389" w:type="dxa"/>
          </w:tcPr>
          <w:p w:rsidR="004D4C05" w:rsidRPr="00F71567" w:rsidRDefault="00730703">
            <w:pPr>
              <w:pStyle w:val="TableParagraph"/>
              <w:spacing w:before="25" w:line="270" w:lineRule="atLeast"/>
              <w:ind w:left="199"/>
              <w:rPr>
                <w:sz w:val="24"/>
              </w:rPr>
            </w:pPr>
            <w:r w:rsidRPr="00F71567">
              <w:rPr>
                <w:sz w:val="24"/>
              </w:rPr>
              <w:t>Наблюдение</w:t>
            </w:r>
            <w:r w:rsidRPr="00F71567">
              <w:rPr>
                <w:spacing w:val="80"/>
                <w:sz w:val="24"/>
              </w:rPr>
              <w:t xml:space="preserve"> </w:t>
            </w:r>
            <w:r w:rsidRPr="00F71567">
              <w:rPr>
                <w:sz w:val="24"/>
              </w:rPr>
              <w:t>за</w:t>
            </w:r>
            <w:r w:rsidRPr="00F71567">
              <w:rPr>
                <w:spacing w:val="80"/>
                <w:sz w:val="24"/>
              </w:rPr>
              <w:t xml:space="preserve"> </w:t>
            </w:r>
            <w:r w:rsidRPr="00F71567">
              <w:rPr>
                <w:sz w:val="24"/>
              </w:rPr>
              <w:t>погодой</w:t>
            </w:r>
            <w:r w:rsidRPr="00F71567">
              <w:rPr>
                <w:spacing w:val="80"/>
                <w:sz w:val="24"/>
              </w:rPr>
              <w:t xml:space="preserve"> </w:t>
            </w:r>
            <w:r w:rsidRPr="00F71567">
              <w:rPr>
                <w:sz w:val="24"/>
              </w:rPr>
              <w:t>своего</w:t>
            </w:r>
            <w:r w:rsidRPr="00F71567">
              <w:rPr>
                <w:spacing w:val="80"/>
                <w:sz w:val="24"/>
              </w:rPr>
              <w:t xml:space="preserve"> </w:t>
            </w:r>
            <w:r w:rsidRPr="00F71567">
              <w:rPr>
                <w:sz w:val="24"/>
              </w:rPr>
              <w:t>края.</w:t>
            </w:r>
            <w:r w:rsidRPr="00F71567">
              <w:rPr>
                <w:spacing w:val="80"/>
                <w:sz w:val="24"/>
              </w:rPr>
              <w:t xml:space="preserve"> </w:t>
            </w:r>
            <w:r w:rsidRPr="00F71567">
              <w:rPr>
                <w:sz w:val="24"/>
              </w:rPr>
              <w:t>Погода</w:t>
            </w:r>
            <w:r w:rsidRPr="00F71567">
              <w:rPr>
                <w:spacing w:val="80"/>
                <w:sz w:val="24"/>
              </w:rPr>
              <w:t xml:space="preserve"> </w:t>
            </w:r>
            <w:r w:rsidRPr="00F71567">
              <w:rPr>
                <w:sz w:val="24"/>
              </w:rPr>
              <w:t>и</w:t>
            </w:r>
            <w:r w:rsidRPr="00F71567">
              <w:rPr>
                <w:spacing w:val="80"/>
                <w:sz w:val="24"/>
              </w:rPr>
              <w:t xml:space="preserve"> </w:t>
            </w:r>
            <w:r w:rsidRPr="00F71567">
              <w:rPr>
                <w:sz w:val="24"/>
              </w:rPr>
              <w:t>термометр.</w:t>
            </w:r>
            <w:r w:rsidRPr="00F71567">
              <w:rPr>
                <w:spacing w:val="80"/>
                <w:sz w:val="24"/>
              </w:rPr>
              <w:t xml:space="preserve"> </w:t>
            </w:r>
            <w:r w:rsidRPr="00F71567">
              <w:rPr>
                <w:sz w:val="24"/>
              </w:rPr>
              <w:t>Определение температуры воздуха (воды) по термометру</w:t>
            </w:r>
          </w:p>
        </w:tc>
      </w:tr>
      <w:tr w:rsidR="00F71567" w:rsidRPr="00F71567">
        <w:trPr>
          <w:trHeight w:val="321"/>
        </w:trPr>
        <w:tc>
          <w:tcPr>
            <w:tcW w:w="991" w:type="dxa"/>
          </w:tcPr>
          <w:p w:rsidR="004D4C05" w:rsidRPr="00F71567" w:rsidRDefault="00730703">
            <w:pPr>
              <w:pStyle w:val="TableParagraph"/>
              <w:spacing w:line="256" w:lineRule="exact"/>
              <w:ind w:left="360"/>
              <w:jc w:val="center"/>
              <w:rPr>
                <w:sz w:val="24"/>
              </w:rPr>
            </w:pPr>
            <w:r w:rsidRPr="00F71567">
              <w:rPr>
                <w:spacing w:val="-5"/>
                <w:sz w:val="24"/>
              </w:rPr>
              <w:t>2.4</w:t>
            </w:r>
          </w:p>
        </w:tc>
        <w:tc>
          <w:tcPr>
            <w:tcW w:w="8389" w:type="dxa"/>
          </w:tcPr>
          <w:p w:rsidR="004D4C05" w:rsidRPr="00F71567" w:rsidRDefault="00730703">
            <w:pPr>
              <w:pStyle w:val="TableParagraph"/>
              <w:spacing w:line="256" w:lineRule="exact"/>
              <w:ind w:left="199"/>
              <w:rPr>
                <w:sz w:val="24"/>
              </w:rPr>
            </w:pPr>
            <w:r w:rsidRPr="00F71567">
              <w:rPr>
                <w:sz w:val="24"/>
              </w:rPr>
              <w:t>Сезонные</w:t>
            </w:r>
            <w:r w:rsidRPr="00F71567">
              <w:rPr>
                <w:spacing w:val="-5"/>
                <w:sz w:val="24"/>
              </w:rPr>
              <w:t xml:space="preserve"> </w:t>
            </w:r>
            <w:r w:rsidRPr="00F71567">
              <w:rPr>
                <w:sz w:val="24"/>
              </w:rPr>
              <w:t>изменения</w:t>
            </w:r>
            <w:r w:rsidRPr="00F71567">
              <w:rPr>
                <w:spacing w:val="-2"/>
                <w:sz w:val="24"/>
              </w:rPr>
              <w:t xml:space="preserve"> </w:t>
            </w:r>
            <w:r w:rsidRPr="00F71567">
              <w:rPr>
                <w:sz w:val="24"/>
              </w:rPr>
              <w:t>в</w:t>
            </w:r>
            <w:r w:rsidRPr="00F71567">
              <w:rPr>
                <w:spacing w:val="-5"/>
                <w:sz w:val="24"/>
              </w:rPr>
              <w:t xml:space="preserve"> </w:t>
            </w:r>
            <w:r w:rsidRPr="00F71567">
              <w:rPr>
                <w:spacing w:val="-2"/>
                <w:sz w:val="24"/>
              </w:rPr>
              <w:t>природе</w:t>
            </w:r>
          </w:p>
        </w:tc>
      </w:tr>
      <w:tr w:rsidR="00F71567" w:rsidRPr="00F71567">
        <w:trPr>
          <w:trHeight w:val="597"/>
        </w:trPr>
        <w:tc>
          <w:tcPr>
            <w:tcW w:w="991" w:type="dxa"/>
          </w:tcPr>
          <w:p w:rsidR="004D4C05" w:rsidRPr="00F71567" w:rsidRDefault="00730703">
            <w:pPr>
              <w:pStyle w:val="TableParagraph"/>
              <w:spacing w:before="182"/>
              <w:ind w:left="360"/>
              <w:jc w:val="center"/>
              <w:rPr>
                <w:sz w:val="24"/>
              </w:rPr>
            </w:pPr>
            <w:r w:rsidRPr="00F71567">
              <w:rPr>
                <w:spacing w:val="-5"/>
                <w:sz w:val="24"/>
              </w:rPr>
              <w:t>2.5</w:t>
            </w:r>
          </w:p>
        </w:tc>
        <w:tc>
          <w:tcPr>
            <w:tcW w:w="8389" w:type="dxa"/>
          </w:tcPr>
          <w:p w:rsidR="004D4C05" w:rsidRPr="00F71567" w:rsidRDefault="00730703">
            <w:pPr>
              <w:pStyle w:val="TableParagraph"/>
              <w:spacing w:before="25" w:line="270" w:lineRule="atLeast"/>
              <w:ind w:left="199"/>
              <w:rPr>
                <w:sz w:val="24"/>
              </w:rPr>
            </w:pPr>
            <w:r w:rsidRPr="00F71567">
              <w:rPr>
                <w:sz w:val="24"/>
              </w:rPr>
              <w:t>Взаимосвязи</w:t>
            </w:r>
            <w:r w:rsidRPr="00F71567">
              <w:rPr>
                <w:spacing w:val="80"/>
                <w:w w:val="150"/>
                <w:sz w:val="24"/>
              </w:rPr>
              <w:t xml:space="preserve"> </w:t>
            </w:r>
            <w:r w:rsidRPr="00F71567">
              <w:rPr>
                <w:sz w:val="24"/>
              </w:rPr>
              <w:t>между</w:t>
            </w:r>
            <w:r w:rsidRPr="00F71567">
              <w:rPr>
                <w:spacing w:val="80"/>
                <w:w w:val="150"/>
                <w:sz w:val="24"/>
              </w:rPr>
              <w:t xml:space="preserve"> </w:t>
            </w:r>
            <w:r w:rsidRPr="00F71567">
              <w:rPr>
                <w:sz w:val="24"/>
              </w:rPr>
              <w:t>человеком</w:t>
            </w:r>
            <w:r w:rsidRPr="00F71567">
              <w:rPr>
                <w:spacing w:val="80"/>
                <w:w w:val="150"/>
                <w:sz w:val="24"/>
              </w:rPr>
              <w:t xml:space="preserve"> </w:t>
            </w:r>
            <w:r w:rsidRPr="00F71567">
              <w:rPr>
                <w:sz w:val="24"/>
              </w:rPr>
              <w:t>и</w:t>
            </w:r>
            <w:r w:rsidRPr="00F71567">
              <w:rPr>
                <w:spacing w:val="80"/>
                <w:w w:val="150"/>
                <w:sz w:val="24"/>
              </w:rPr>
              <w:t xml:space="preserve"> </w:t>
            </w:r>
            <w:r w:rsidRPr="00F71567">
              <w:rPr>
                <w:sz w:val="24"/>
              </w:rPr>
              <w:t>природой.</w:t>
            </w:r>
            <w:r w:rsidRPr="00F71567">
              <w:rPr>
                <w:spacing w:val="80"/>
                <w:w w:val="150"/>
                <w:sz w:val="24"/>
              </w:rPr>
              <w:t xml:space="preserve"> </w:t>
            </w:r>
            <w:r w:rsidRPr="00F71567">
              <w:rPr>
                <w:sz w:val="24"/>
              </w:rPr>
              <w:t>Правила</w:t>
            </w:r>
            <w:r w:rsidRPr="00F71567">
              <w:rPr>
                <w:spacing w:val="80"/>
                <w:w w:val="150"/>
                <w:sz w:val="24"/>
              </w:rPr>
              <w:t xml:space="preserve"> </w:t>
            </w:r>
            <w:r w:rsidRPr="00F71567">
              <w:rPr>
                <w:sz w:val="24"/>
              </w:rPr>
              <w:t>нравственного</w:t>
            </w:r>
            <w:r w:rsidRPr="00F71567">
              <w:rPr>
                <w:spacing w:val="80"/>
                <w:w w:val="150"/>
                <w:sz w:val="24"/>
              </w:rPr>
              <w:t xml:space="preserve"> </w:t>
            </w:r>
            <w:r w:rsidRPr="00F71567">
              <w:rPr>
                <w:sz w:val="24"/>
              </w:rPr>
              <w:t>и безопасного поведения в природе</w:t>
            </w:r>
          </w:p>
        </w:tc>
      </w:tr>
      <w:tr w:rsidR="00F71567" w:rsidRPr="00F71567">
        <w:trPr>
          <w:trHeight w:val="871"/>
        </w:trPr>
        <w:tc>
          <w:tcPr>
            <w:tcW w:w="991" w:type="dxa"/>
          </w:tcPr>
          <w:p w:rsidR="004D4C05" w:rsidRPr="00F71567" w:rsidRDefault="004D4C05">
            <w:pPr>
              <w:pStyle w:val="TableParagraph"/>
              <w:spacing w:before="43"/>
              <w:rPr>
                <w:b/>
                <w:sz w:val="24"/>
              </w:rPr>
            </w:pPr>
          </w:p>
          <w:p w:rsidR="004D4C05" w:rsidRPr="00F71567" w:rsidRDefault="00730703">
            <w:pPr>
              <w:pStyle w:val="TableParagraph"/>
              <w:spacing w:before="0"/>
              <w:ind w:left="360"/>
              <w:jc w:val="center"/>
              <w:rPr>
                <w:sz w:val="24"/>
              </w:rPr>
            </w:pPr>
            <w:r w:rsidRPr="00F71567">
              <w:rPr>
                <w:spacing w:val="-5"/>
                <w:sz w:val="24"/>
              </w:rPr>
              <w:t>2.6</w:t>
            </w:r>
          </w:p>
        </w:tc>
        <w:tc>
          <w:tcPr>
            <w:tcW w:w="8389" w:type="dxa"/>
          </w:tcPr>
          <w:p w:rsidR="004D4C05" w:rsidRPr="00F71567" w:rsidRDefault="00730703">
            <w:pPr>
              <w:pStyle w:val="TableParagraph"/>
              <w:spacing w:before="23" w:line="270" w:lineRule="atLeast"/>
              <w:ind w:left="199" w:right="106"/>
              <w:jc w:val="both"/>
              <w:rPr>
                <w:sz w:val="24"/>
              </w:rPr>
            </w:pPr>
            <w:r w:rsidRPr="00F71567">
              <w:rPr>
                <w:sz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w:t>
            </w:r>
          </w:p>
        </w:tc>
      </w:tr>
      <w:tr w:rsidR="00F71567" w:rsidRPr="00F71567">
        <w:trPr>
          <w:trHeight w:val="597"/>
        </w:trPr>
        <w:tc>
          <w:tcPr>
            <w:tcW w:w="991" w:type="dxa"/>
          </w:tcPr>
          <w:p w:rsidR="004D4C05" w:rsidRPr="00F71567" w:rsidRDefault="00730703">
            <w:pPr>
              <w:pStyle w:val="TableParagraph"/>
              <w:spacing w:before="185"/>
              <w:ind w:left="360"/>
              <w:jc w:val="center"/>
              <w:rPr>
                <w:sz w:val="24"/>
              </w:rPr>
            </w:pPr>
            <w:r w:rsidRPr="00F71567">
              <w:rPr>
                <w:spacing w:val="-5"/>
                <w:sz w:val="24"/>
              </w:rPr>
              <w:t>2.7</w:t>
            </w:r>
          </w:p>
        </w:tc>
        <w:tc>
          <w:tcPr>
            <w:tcW w:w="8389" w:type="dxa"/>
          </w:tcPr>
          <w:p w:rsidR="004D4C05" w:rsidRPr="00F71567" w:rsidRDefault="00730703">
            <w:pPr>
              <w:pStyle w:val="TableParagraph"/>
              <w:spacing w:before="25" w:line="270" w:lineRule="atLeast"/>
              <w:ind w:left="199"/>
              <w:rPr>
                <w:sz w:val="24"/>
              </w:rPr>
            </w:pPr>
            <w:r w:rsidRPr="00F71567">
              <w:rPr>
                <w:sz w:val="24"/>
              </w:rPr>
              <w:t>Части</w:t>
            </w:r>
            <w:r w:rsidRPr="00F71567">
              <w:rPr>
                <w:spacing w:val="80"/>
                <w:sz w:val="24"/>
              </w:rPr>
              <w:t xml:space="preserve"> </w:t>
            </w:r>
            <w:r w:rsidRPr="00F71567">
              <w:rPr>
                <w:sz w:val="24"/>
              </w:rPr>
              <w:t>растения</w:t>
            </w:r>
            <w:r w:rsidRPr="00F71567">
              <w:rPr>
                <w:spacing w:val="80"/>
                <w:sz w:val="24"/>
              </w:rPr>
              <w:t xml:space="preserve"> </w:t>
            </w:r>
            <w:r w:rsidRPr="00F71567">
              <w:rPr>
                <w:sz w:val="24"/>
              </w:rPr>
              <w:t>(название,</w:t>
            </w:r>
            <w:r w:rsidRPr="00F71567">
              <w:rPr>
                <w:spacing w:val="80"/>
                <w:sz w:val="24"/>
              </w:rPr>
              <w:t xml:space="preserve"> </w:t>
            </w:r>
            <w:r w:rsidRPr="00F71567">
              <w:rPr>
                <w:sz w:val="24"/>
              </w:rPr>
              <w:t>краткая</w:t>
            </w:r>
            <w:r w:rsidRPr="00F71567">
              <w:rPr>
                <w:spacing w:val="80"/>
                <w:sz w:val="24"/>
              </w:rPr>
              <w:t xml:space="preserve"> </w:t>
            </w:r>
            <w:r w:rsidRPr="00F71567">
              <w:rPr>
                <w:sz w:val="24"/>
              </w:rPr>
              <w:t>характеристика</w:t>
            </w:r>
            <w:r w:rsidRPr="00F71567">
              <w:rPr>
                <w:spacing w:val="80"/>
                <w:sz w:val="24"/>
              </w:rPr>
              <w:t xml:space="preserve"> </w:t>
            </w:r>
            <w:r w:rsidRPr="00F71567">
              <w:rPr>
                <w:sz w:val="24"/>
              </w:rPr>
              <w:t>значения</w:t>
            </w:r>
            <w:r w:rsidRPr="00F71567">
              <w:rPr>
                <w:spacing w:val="80"/>
                <w:sz w:val="24"/>
              </w:rPr>
              <w:t xml:space="preserve"> </w:t>
            </w:r>
            <w:r w:rsidRPr="00F71567">
              <w:rPr>
                <w:sz w:val="24"/>
              </w:rPr>
              <w:t>для</w:t>
            </w:r>
            <w:r w:rsidRPr="00F71567">
              <w:rPr>
                <w:spacing w:val="80"/>
                <w:sz w:val="24"/>
              </w:rPr>
              <w:t xml:space="preserve"> </w:t>
            </w:r>
            <w:r w:rsidRPr="00F71567">
              <w:rPr>
                <w:sz w:val="24"/>
              </w:rPr>
              <w:t>жизни растения): корень, стебель, лист, цветок, плод, семя</w:t>
            </w:r>
          </w:p>
        </w:tc>
      </w:tr>
      <w:tr w:rsidR="00F71567" w:rsidRPr="00F71567">
        <w:trPr>
          <w:trHeight w:val="321"/>
        </w:trPr>
        <w:tc>
          <w:tcPr>
            <w:tcW w:w="991" w:type="dxa"/>
          </w:tcPr>
          <w:p w:rsidR="004D4C05" w:rsidRPr="00F71567" w:rsidRDefault="00730703">
            <w:pPr>
              <w:pStyle w:val="TableParagraph"/>
              <w:spacing w:line="256" w:lineRule="exact"/>
              <w:ind w:left="360"/>
              <w:jc w:val="center"/>
              <w:rPr>
                <w:sz w:val="24"/>
              </w:rPr>
            </w:pPr>
            <w:r w:rsidRPr="00F71567">
              <w:rPr>
                <w:spacing w:val="-5"/>
                <w:sz w:val="24"/>
              </w:rPr>
              <w:t>2.8</w:t>
            </w:r>
          </w:p>
        </w:tc>
        <w:tc>
          <w:tcPr>
            <w:tcW w:w="8389" w:type="dxa"/>
          </w:tcPr>
          <w:p w:rsidR="004D4C05" w:rsidRPr="00F71567" w:rsidRDefault="00730703">
            <w:pPr>
              <w:pStyle w:val="TableParagraph"/>
              <w:spacing w:line="256" w:lineRule="exact"/>
              <w:ind w:left="199"/>
              <w:rPr>
                <w:sz w:val="24"/>
              </w:rPr>
            </w:pPr>
            <w:r w:rsidRPr="00F71567">
              <w:rPr>
                <w:sz w:val="24"/>
              </w:rPr>
              <w:t>Комнатные</w:t>
            </w:r>
            <w:r w:rsidRPr="00F71567">
              <w:rPr>
                <w:spacing w:val="-5"/>
                <w:sz w:val="24"/>
              </w:rPr>
              <w:t xml:space="preserve"> </w:t>
            </w:r>
            <w:r w:rsidRPr="00F71567">
              <w:rPr>
                <w:sz w:val="24"/>
              </w:rPr>
              <w:t>растения,</w:t>
            </w:r>
            <w:r w:rsidRPr="00F71567">
              <w:rPr>
                <w:spacing w:val="-2"/>
                <w:sz w:val="24"/>
              </w:rPr>
              <w:t xml:space="preserve"> </w:t>
            </w:r>
            <w:r w:rsidRPr="00F71567">
              <w:rPr>
                <w:sz w:val="24"/>
              </w:rPr>
              <w:t>правила</w:t>
            </w:r>
            <w:r w:rsidRPr="00F71567">
              <w:rPr>
                <w:spacing w:val="-4"/>
                <w:sz w:val="24"/>
              </w:rPr>
              <w:t xml:space="preserve"> </w:t>
            </w:r>
            <w:r w:rsidRPr="00F71567">
              <w:rPr>
                <w:sz w:val="24"/>
              </w:rPr>
              <w:t>содержания</w:t>
            </w:r>
            <w:r w:rsidRPr="00F71567">
              <w:rPr>
                <w:spacing w:val="-2"/>
                <w:sz w:val="24"/>
              </w:rPr>
              <w:t xml:space="preserve"> </w:t>
            </w:r>
            <w:r w:rsidRPr="00F71567">
              <w:rPr>
                <w:sz w:val="24"/>
              </w:rPr>
              <w:t>и</w:t>
            </w:r>
            <w:r w:rsidRPr="00F71567">
              <w:rPr>
                <w:spacing w:val="-2"/>
                <w:sz w:val="24"/>
              </w:rPr>
              <w:t xml:space="preserve"> ухода</w:t>
            </w:r>
          </w:p>
        </w:tc>
      </w:tr>
      <w:tr w:rsidR="00F71567" w:rsidRPr="00F71567">
        <w:trPr>
          <w:trHeight w:val="873"/>
        </w:trPr>
        <w:tc>
          <w:tcPr>
            <w:tcW w:w="991" w:type="dxa"/>
          </w:tcPr>
          <w:p w:rsidR="004D4C05" w:rsidRPr="00F71567" w:rsidRDefault="004D4C05">
            <w:pPr>
              <w:pStyle w:val="TableParagraph"/>
              <w:rPr>
                <w:b/>
                <w:sz w:val="24"/>
              </w:rPr>
            </w:pPr>
          </w:p>
          <w:p w:rsidR="004D4C05" w:rsidRPr="00F71567" w:rsidRDefault="00730703">
            <w:pPr>
              <w:pStyle w:val="TableParagraph"/>
              <w:spacing w:before="0"/>
              <w:ind w:left="360"/>
              <w:jc w:val="center"/>
              <w:rPr>
                <w:sz w:val="24"/>
              </w:rPr>
            </w:pPr>
            <w:r w:rsidRPr="00F71567">
              <w:rPr>
                <w:spacing w:val="-5"/>
                <w:sz w:val="24"/>
              </w:rPr>
              <w:t>2.9</w:t>
            </w:r>
          </w:p>
        </w:tc>
        <w:tc>
          <w:tcPr>
            <w:tcW w:w="8389" w:type="dxa"/>
          </w:tcPr>
          <w:p w:rsidR="004D4C05" w:rsidRPr="00F71567" w:rsidRDefault="00730703">
            <w:pPr>
              <w:pStyle w:val="TableParagraph"/>
              <w:spacing w:before="26" w:line="276" w:lineRule="exact"/>
              <w:ind w:left="199" w:right="111"/>
              <w:jc w:val="both"/>
              <w:rPr>
                <w:sz w:val="24"/>
              </w:rPr>
            </w:pPr>
            <w:r w:rsidRPr="00F71567">
              <w:rPr>
                <w:sz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r>
      <w:tr w:rsidR="00F71567" w:rsidRPr="00F71567">
        <w:trPr>
          <w:trHeight w:val="321"/>
        </w:trPr>
        <w:tc>
          <w:tcPr>
            <w:tcW w:w="991" w:type="dxa"/>
          </w:tcPr>
          <w:p w:rsidR="004D4C05" w:rsidRPr="00F71567" w:rsidRDefault="00730703">
            <w:pPr>
              <w:pStyle w:val="TableParagraph"/>
              <w:spacing w:line="256" w:lineRule="exact"/>
              <w:ind w:left="360" w:right="3"/>
              <w:jc w:val="center"/>
              <w:rPr>
                <w:sz w:val="24"/>
              </w:rPr>
            </w:pPr>
            <w:r w:rsidRPr="00F71567">
              <w:rPr>
                <w:spacing w:val="-10"/>
                <w:sz w:val="24"/>
              </w:rPr>
              <w:t>3</w:t>
            </w:r>
          </w:p>
        </w:tc>
        <w:tc>
          <w:tcPr>
            <w:tcW w:w="8389" w:type="dxa"/>
          </w:tcPr>
          <w:p w:rsidR="004D4C05" w:rsidRPr="00F71567" w:rsidRDefault="00730703">
            <w:pPr>
              <w:pStyle w:val="TableParagraph"/>
              <w:spacing w:line="256" w:lineRule="exact"/>
              <w:ind w:left="199"/>
              <w:rPr>
                <w:sz w:val="24"/>
              </w:rPr>
            </w:pPr>
            <w:r w:rsidRPr="00F71567">
              <w:rPr>
                <w:sz w:val="24"/>
              </w:rPr>
              <w:t>Правила</w:t>
            </w:r>
            <w:r w:rsidRPr="00F71567">
              <w:rPr>
                <w:spacing w:val="-5"/>
                <w:sz w:val="24"/>
              </w:rPr>
              <w:t xml:space="preserve"> </w:t>
            </w:r>
            <w:r w:rsidRPr="00F71567">
              <w:rPr>
                <w:sz w:val="24"/>
              </w:rPr>
              <w:t>безопасной</w:t>
            </w:r>
            <w:r w:rsidRPr="00F71567">
              <w:rPr>
                <w:spacing w:val="-4"/>
                <w:sz w:val="24"/>
              </w:rPr>
              <w:t xml:space="preserve"> </w:t>
            </w:r>
            <w:r w:rsidRPr="00F71567">
              <w:rPr>
                <w:spacing w:val="-2"/>
                <w:sz w:val="24"/>
              </w:rPr>
              <w:t>жизнедеятельности</w:t>
            </w:r>
          </w:p>
        </w:tc>
      </w:tr>
      <w:tr w:rsidR="00F71567" w:rsidRPr="00F71567">
        <w:trPr>
          <w:trHeight w:val="597"/>
        </w:trPr>
        <w:tc>
          <w:tcPr>
            <w:tcW w:w="991" w:type="dxa"/>
          </w:tcPr>
          <w:p w:rsidR="004D4C05" w:rsidRPr="00F71567" w:rsidRDefault="00730703">
            <w:pPr>
              <w:pStyle w:val="TableParagraph"/>
              <w:spacing w:before="182"/>
              <w:ind w:left="360"/>
              <w:jc w:val="center"/>
              <w:rPr>
                <w:sz w:val="24"/>
              </w:rPr>
            </w:pPr>
            <w:r w:rsidRPr="00F71567">
              <w:rPr>
                <w:spacing w:val="-5"/>
                <w:sz w:val="24"/>
              </w:rPr>
              <w:t>3.1</w:t>
            </w:r>
          </w:p>
        </w:tc>
        <w:tc>
          <w:tcPr>
            <w:tcW w:w="8389" w:type="dxa"/>
          </w:tcPr>
          <w:p w:rsidR="004D4C05" w:rsidRPr="00F71567" w:rsidRDefault="00730703">
            <w:pPr>
              <w:pStyle w:val="TableParagraph"/>
              <w:spacing w:before="25" w:line="270" w:lineRule="atLeast"/>
              <w:ind w:left="199"/>
              <w:rPr>
                <w:sz w:val="24"/>
              </w:rPr>
            </w:pPr>
            <w:r w:rsidRPr="00F71567">
              <w:rPr>
                <w:sz w:val="24"/>
              </w:rPr>
              <w:t>Понимание</w:t>
            </w:r>
            <w:r w:rsidRPr="00F71567">
              <w:rPr>
                <w:spacing w:val="80"/>
                <w:sz w:val="24"/>
              </w:rPr>
              <w:t xml:space="preserve"> </w:t>
            </w:r>
            <w:r w:rsidRPr="00F71567">
              <w:rPr>
                <w:sz w:val="24"/>
              </w:rPr>
              <w:t>необходимости</w:t>
            </w:r>
            <w:r w:rsidRPr="00F71567">
              <w:rPr>
                <w:spacing w:val="80"/>
                <w:sz w:val="24"/>
              </w:rPr>
              <w:t xml:space="preserve"> </w:t>
            </w:r>
            <w:r w:rsidRPr="00F71567">
              <w:rPr>
                <w:sz w:val="24"/>
              </w:rPr>
              <w:t>соблюдения</w:t>
            </w:r>
            <w:r w:rsidRPr="00F71567">
              <w:rPr>
                <w:spacing w:val="80"/>
                <w:sz w:val="24"/>
              </w:rPr>
              <w:t xml:space="preserve"> </w:t>
            </w:r>
            <w:r w:rsidRPr="00F71567">
              <w:rPr>
                <w:sz w:val="24"/>
              </w:rPr>
              <w:t>режима</w:t>
            </w:r>
            <w:r w:rsidRPr="00F71567">
              <w:rPr>
                <w:spacing w:val="80"/>
                <w:sz w:val="24"/>
              </w:rPr>
              <w:t xml:space="preserve"> </w:t>
            </w:r>
            <w:r w:rsidRPr="00F71567">
              <w:rPr>
                <w:sz w:val="24"/>
              </w:rPr>
              <w:t>дня,</w:t>
            </w:r>
            <w:r w:rsidRPr="00F71567">
              <w:rPr>
                <w:spacing w:val="80"/>
                <w:sz w:val="24"/>
              </w:rPr>
              <w:t xml:space="preserve"> </w:t>
            </w:r>
            <w:r w:rsidRPr="00F71567">
              <w:rPr>
                <w:sz w:val="24"/>
              </w:rPr>
              <w:t>правил</w:t>
            </w:r>
            <w:r w:rsidRPr="00F71567">
              <w:rPr>
                <w:spacing w:val="80"/>
                <w:sz w:val="24"/>
              </w:rPr>
              <w:t xml:space="preserve"> </w:t>
            </w:r>
            <w:r w:rsidRPr="00F71567">
              <w:rPr>
                <w:sz w:val="24"/>
              </w:rPr>
              <w:t>здорового</w:t>
            </w:r>
            <w:r w:rsidRPr="00F71567">
              <w:rPr>
                <w:spacing w:val="80"/>
                <w:sz w:val="24"/>
              </w:rPr>
              <w:t xml:space="preserve"> </w:t>
            </w:r>
            <w:r w:rsidRPr="00F71567">
              <w:rPr>
                <w:sz w:val="24"/>
              </w:rPr>
              <w:t>питания и личной гигиены</w:t>
            </w:r>
          </w:p>
        </w:tc>
      </w:tr>
      <w:tr w:rsidR="00F71567" w:rsidRPr="00F71567">
        <w:trPr>
          <w:trHeight w:val="592"/>
        </w:trPr>
        <w:tc>
          <w:tcPr>
            <w:tcW w:w="991" w:type="dxa"/>
          </w:tcPr>
          <w:p w:rsidR="004D4C05" w:rsidRPr="00F71567" w:rsidRDefault="00730703">
            <w:pPr>
              <w:pStyle w:val="TableParagraph"/>
              <w:spacing w:before="182"/>
              <w:ind w:left="360"/>
              <w:jc w:val="center"/>
              <w:rPr>
                <w:sz w:val="24"/>
              </w:rPr>
            </w:pPr>
            <w:r w:rsidRPr="00F71567">
              <w:rPr>
                <w:spacing w:val="-5"/>
                <w:sz w:val="24"/>
              </w:rPr>
              <w:t>3.2</w:t>
            </w:r>
          </w:p>
        </w:tc>
        <w:tc>
          <w:tcPr>
            <w:tcW w:w="8389" w:type="dxa"/>
          </w:tcPr>
          <w:p w:rsidR="004D4C05" w:rsidRPr="00F71567" w:rsidRDefault="00730703">
            <w:pPr>
              <w:pStyle w:val="TableParagraph"/>
              <w:spacing w:before="20" w:line="270" w:lineRule="atLeast"/>
              <w:ind w:left="199"/>
              <w:rPr>
                <w:sz w:val="24"/>
              </w:rPr>
            </w:pPr>
            <w:r w:rsidRPr="00F71567">
              <w:rPr>
                <w:sz w:val="24"/>
              </w:rPr>
              <w:t>Правила</w:t>
            </w:r>
            <w:r w:rsidRPr="00F71567">
              <w:rPr>
                <w:spacing w:val="40"/>
                <w:sz w:val="24"/>
              </w:rPr>
              <w:t xml:space="preserve"> </w:t>
            </w:r>
            <w:r w:rsidRPr="00F71567">
              <w:rPr>
                <w:sz w:val="24"/>
              </w:rPr>
              <w:t>безопасности</w:t>
            </w:r>
            <w:r w:rsidRPr="00F71567">
              <w:rPr>
                <w:spacing w:val="40"/>
                <w:sz w:val="24"/>
              </w:rPr>
              <w:t xml:space="preserve"> </w:t>
            </w:r>
            <w:r w:rsidRPr="00F71567">
              <w:rPr>
                <w:sz w:val="24"/>
              </w:rPr>
              <w:t>в</w:t>
            </w:r>
            <w:r w:rsidRPr="00F71567">
              <w:rPr>
                <w:spacing w:val="40"/>
                <w:sz w:val="24"/>
              </w:rPr>
              <w:t xml:space="preserve"> </w:t>
            </w:r>
            <w:r w:rsidRPr="00F71567">
              <w:rPr>
                <w:sz w:val="24"/>
              </w:rPr>
              <w:t>быту:</w:t>
            </w:r>
            <w:r w:rsidRPr="00F71567">
              <w:rPr>
                <w:spacing w:val="40"/>
                <w:sz w:val="24"/>
              </w:rPr>
              <w:t xml:space="preserve"> </w:t>
            </w:r>
            <w:r w:rsidRPr="00F71567">
              <w:rPr>
                <w:sz w:val="24"/>
              </w:rPr>
              <w:t>пользование</w:t>
            </w:r>
            <w:r w:rsidRPr="00F71567">
              <w:rPr>
                <w:spacing w:val="40"/>
                <w:sz w:val="24"/>
              </w:rPr>
              <w:t xml:space="preserve"> </w:t>
            </w:r>
            <w:r w:rsidRPr="00F71567">
              <w:rPr>
                <w:sz w:val="24"/>
              </w:rPr>
              <w:t>бытовыми</w:t>
            </w:r>
            <w:r w:rsidRPr="00F71567">
              <w:rPr>
                <w:spacing w:val="40"/>
                <w:sz w:val="24"/>
              </w:rPr>
              <w:t xml:space="preserve"> </w:t>
            </w:r>
            <w:r w:rsidRPr="00F71567">
              <w:rPr>
                <w:sz w:val="24"/>
              </w:rPr>
              <w:t>электроприборами, газовыми плитами</w:t>
            </w:r>
          </w:p>
        </w:tc>
      </w:tr>
    </w:tbl>
    <w:p w:rsidR="004D4C05" w:rsidRPr="00F71567" w:rsidRDefault="004D4C05">
      <w:pPr>
        <w:pStyle w:val="TableParagraph"/>
        <w:spacing w:line="270" w:lineRule="atLeast"/>
        <w:rPr>
          <w:sz w:val="24"/>
        </w:rPr>
        <w:sectPr w:rsidR="004D4C05" w:rsidRPr="00F71567">
          <w:pgSz w:w="11910" w:h="16390"/>
          <w:pgMar w:top="1060" w:right="283" w:bottom="1180" w:left="1417" w:header="0" w:footer="974" w:gutter="0"/>
          <w:cols w:space="720"/>
        </w:sectPr>
      </w:pPr>
    </w:p>
    <w:tbl>
      <w:tblPr>
        <w:tblStyle w:val="TableNormal"/>
        <w:tblW w:w="0" w:type="auto"/>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91"/>
        <w:gridCol w:w="8389"/>
      </w:tblGrid>
      <w:tr w:rsidR="00F71567" w:rsidRPr="00F71567">
        <w:trPr>
          <w:trHeight w:val="597"/>
        </w:trPr>
        <w:tc>
          <w:tcPr>
            <w:tcW w:w="991" w:type="dxa"/>
          </w:tcPr>
          <w:p w:rsidR="004D4C05" w:rsidRPr="00F71567" w:rsidRDefault="00730703">
            <w:pPr>
              <w:pStyle w:val="TableParagraph"/>
              <w:spacing w:before="185"/>
              <w:ind w:right="160"/>
              <w:jc w:val="right"/>
              <w:rPr>
                <w:sz w:val="24"/>
              </w:rPr>
            </w:pPr>
            <w:r w:rsidRPr="00F71567">
              <w:rPr>
                <w:spacing w:val="-5"/>
                <w:sz w:val="24"/>
              </w:rPr>
              <w:lastRenderedPageBreak/>
              <w:t>3.3</w:t>
            </w:r>
          </w:p>
        </w:tc>
        <w:tc>
          <w:tcPr>
            <w:tcW w:w="8389" w:type="dxa"/>
          </w:tcPr>
          <w:p w:rsidR="004D4C05" w:rsidRPr="00F71567" w:rsidRDefault="00730703">
            <w:pPr>
              <w:pStyle w:val="TableParagraph"/>
              <w:spacing w:before="26" w:line="270" w:lineRule="atLeast"/>
              <w:ind w:left="199"/>
              <w:rPr>
                <w:sz w:val="24"/>
              </w:rPr>
            </w:pPr>
            <w:r w:rsidRPr="00F71567">
              <w:rPr>
                <w:sz w:val="24"/>
              </w:rPr>
              <w:t>Дорога</w:t>
            </w:r>
            <w:r w:rsidRPr="00F71567">
              <w:rPr>
                <w:spacing w:val="80"/>
                <w:sz w:val="24"/>
              </w:rPr>
              <w:t xml:space="preserve"> </w:t>
            </w:r>
            <w:r w:rsidRPr="00F71567">
              <w:rPr>
                <w:sz w:val="24"/>
              </w:rPr>
              <w:t>от</w:t>
            </w:r>
            <w:r w:rsidRPr="00F71567">
              <w:rPr>
                <w:spacing w:val="80"/>
                <w:sz w:val="24"/>
              </w:rPr>
              <w:t xml:space="preserve"> </w:t>
            </w:r>
            <w:r w:rsidRPr="00F71567">
              <w:rPr>
                <w:sz w:val="24"/>
              </w:rPr>
              <w:t>дома</w:t>
            </w:r>
            <w:r w:rsidRPr="00F71567">
              <w:rPr>
                <w:spacing w:val="80"/>
                <w:sz w:val="24"/>
              </w:rPr>
              <w:t xml:space="preserve"> </w:t>
            </w:r>
            <w:r w:rsidRPr="00F71567">
              <w:rPr>
                <w:sz w:val="24"/>
              </w:rPr>
              <w:t>до</w:t>
            </w:r>
            <w:r w:rsidRPr="00F71567">
              <w:rPr>
                <w:spacing w:val="80"/>
                <w:sz w:val="24"/>
              </w:rPr>
              <w:t xml:space="preserve"> </w:t>
            </w:r>
            <w:r w:rsidRPr="00F71567">
              <w:rPr>
                <w:sz w:val="24"/>
              </w:rPr>
              <w:t>школы.</w:t>
            </w:r>
            <w:r w:rsidRPr="00F71567">
              <w:rPr>
                <w:spacing w:val="80"/>
                <w:sz w:val="24"/>
              </w:rPr>
              <w:t xml:space="preserve"> </w:t>
            </w:r>
            <w:r w:rsidRPr="00F71567">
              <w:rPr>
                <w:sz w:val="24"/>
              </w:rPr>
              <w:t>Правила</w:t>
            </w:r>
            <w:r w:rsidRPr="00F71567">
              <w:rPr>
                <w:spacing w:val="80"/>
                <w:sz w:val="24"/>
              </w:rPr>
              <w:t xml:space="preserve"> </w:t>
            </w:r>
            <w:r w:rsidRPr="00F71567">
              <w:rPr>
                <w:sz w:val="24"/>
              </w:rPr>
              <w:t>безопасного</w:t>
            </w:r>
            <w:r w:rsidRPr="00F71567">
              <w:rPr>
                <w:spacing w:val="80"/>
                <w:sz w:val="24"/>
              </w:rPr>
              <w:t xml:space="preserve"> </w:t>
            </w:r>
            <w:r w:rsidRPr="00F71567">
              <w:rPr>
                <w:sz w:val="24"/>
              </w:rPr>
              <w:t>поведения</w:t>
            </w:r>
            <w:r w:rsidRPr="00F71567">
              <w:rPr>
                <w:spacing w:val="80"/>
                <w:sz w:val="24"/>
              </w:rPr>
              <w:t xml:space="preserve"> </w:t>
            </w:r>
            <w:r w:rsidRPr="00F71567">
              <w:rPr>
                <w:sz w:val="24"/>
              </w:rPr>
              <w:t>пешехода</w:t>
            </w:r>
            <w:r w:rsidRPr="00F71567">
              <w:rPr>
                <w:spacing w:val="80"/>
                <w:w w:val="150"/>
                <w:sz w:val="24"/>
              </w:rPr>
              <w:t xml:space="preserve"> </w:t>
            </w:r>
            <w:r w:rsidRPr="00F71567">
              <w:rPr>
                <w:sz w:val="24"/>
              </w:rPr>
              <w:t>(дорожные знаки, дорожная разметка, дорожные сигналы)</w:t>
            </w:r>
          </w:p>
        </w:tc>
      </w:tr>
      <w:tr w:rsidR="00F71567" w:rsidRPr="00F71567">
        <w:trPr>
          <w:trHeight w:val="870"/>
        </w:trPr>
        <w:tc>
          <w:tcPr>
            <w:tcW w:w="991" w:type="dxa"/>
          </w:tcPr>
          <w:p w:rsidR="004D4C05" w:rsidRPr="00F71567" w:rsidRDefault="004D4C05">
            <w:pPr>
              <w:pStyle w:val="TableParagraph"/>
              <w:spacing w:before="45"/>
              <w:rPr>
                <w:b/>
                <w:sz w:val="24"/>
              </w:rPr>
            </w:pPr>
          </w:p>
          <w:p w:rsidR="004D4C05" w:rsidRPr="00F71567" w:rsidRDefault="00730703">
            <w:pPr>
              <w:pStyle w:val="TableParagraph"/>
              <w:spacing w:before="1"/>
              <w:ind w:right="160"/>
              <w:jc w:val="right"/>
              <w:rPr>
                <w:sz w:val="24"/>
              </w:rPr>
            </w:pPr>
            <w:r w:rsidRPr="00F71567">
              <w:rPr>
                <w:spacing w:val="-5"/>
                <w:sz w:val="24"/>
              </w:rPr>
              <w:t>3.4</w:t>
            </w:r>
          </w:p>
        </w:tc>
        <w:tc>
          <w:tcPr>
            <w:tcW w:w="8389" w:type="dxa"/>
          </w:tcPr>
          <w:p w:rsidR="004D4C05" w:rsidRPr="00F71567" w:rsidRDefault="00730703">
            <w:pPr>
              <w:pStyle w:val="TableParagraph"/>
              <w:spacing w:before="23" w:line="270" w:lineRule="atLeast"/>
              <w:ind w:left="199" w:right="97"/>
              <w:jc w:val="both"/>
              <w:rPr>
                <w:sz w:val="24"/>
              </w:rPr>
            </w:pPr>
            <w:r w:rsidRPr="00F71567">
              <w:rPr>
                <w:sz w:val="24"/>
              </w:rPr>
              <w:t>Безопасность в сети Интернет (электронный дневник и электронные ресурсы школы) в условиях контролируемого доступа в информационно- телекоммуникационную сеть Интернет</w:t>
            </w:r>
          </w:p>
        </w:tc>
      </w:tr>
    </w:tbl>
    <w:p w:rsidR="004D4C05" w:rsidRPr="00F71567" w:rsidRDefault="004D4C05">
      <w:pPr>
        <w:pStyle w:val="a3"/>
        <w:spacing w:before="155"/>
        <w:ind w:left="0" w:firstLine="0"/>
        <w:jc w:val="left"/>
        <w:rPr>
          <w:b/>
        </w:rPr>
      </w:pPr>
    </w:p>
    <w:p w:rsidR="004D4C05" w:rsidRPr="00F71567" w:rsidRDefault="00730703">
      <w:pPr>
        <w:pStyle w:val="a5"/>
        <w:numPr>
          <w:ilvl w:val="0"/>
          <w:numId w:val="48"/>
        </w:numPr>
        <w:tabs>
          <w:tab w:val="left" w:pos="616"/>
        </w:tabs>
        <w:spacing w:before="1"/>
        <w:ind w:hanging="211"/>
        <w:jc w:val="left"/>
        <w:rPr>
          <w:b/>
          <w:sz w:val="28"/>
        </w:rPr>
      </w:pPr>
      <w:r w:rsidRPr="00F71567">
        <w:rPr>
          <w:b/>
          <w:spacing w:val="-2"/>
          <w:sz w:val="28"/>
        </w:rPr>
        <w:t>КЛАСС</w:t>
      </w:r>
    </w:p>
    <w:p w:rsidR="004D4C05" w:rsidRPr="00F71567" w:rsidRDefault="004D4C05">
      <w:pPr>
        <w:pStyle w:val="a3"/>
        <w:spacing w:before="2" w:after="1"/>
        <w:ind w:left="0" w:firstLine="0"/>
        <w:jc w:val="left"/>
        <w:rPr>
          <w:b/>
          <w:sz w:val="17"/>
        </w:rPr>
      </w:pPr>
    </w:p>
    <w:tbl>
      <w:tblPr>
        <w:tblStyle w:val="TableNormal"/>
        <w:tblW w:w="0" w:type="auto"/>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32"/>
        <w:gridCol w:w="8349"/>
      </w:tblGrid>
      <w:tr w:rsidR="00F71567" w:rsidRPr="00F71567">
        <w:trPr>
          <w:trHeight w:val="321"/>
        </w:trPr>
        <w:tc>
          <w:tcPr>
            <w:tcW w:w="1032" w:type="dxa"/>
          </w:tcPr>
          <w:p w:rsidR="004D4C05" w:rsidRPr="00F71567" w:rsidRDefault="00730703">
            <w:pPr>
              <w:pStyle w:val="TableParagraph"/>
              <w:spacing w:line="256" w:lineRule="exact"/>
              <w:ind w:right="179"/>
              <w:jc w:val="right"/>
              <w:rPr>
                <w:b/>
                <w:sz w:val="24"/>
              </w:rPr>
            </w:pPr>
            <w:r w:rsidRPr="00F71567">
              <w:rPr>
                <w:b/>
                <w:spacing w:val="-5"/>
                <w:sz w:val="24"/>
              </w:rPr>
              <w:t>Код</w:t>
            </w:r>
          </w:p>
        </w:tc>
        <w:tc>
          <w:tcPr>
            <w:tcW w:w="8349" w:type="dxa"/>
          </w:tcPr>
          <w:p w:rsidR="004D4C05" w:rsidRPr="00F71567" w:rsidRDefault="00730703">
            <w:pPr>
              <w:pStyle w:val="TableParagraph"/>
              <w:spacing w:line="256" w:lineRule="exact"/>
              <w:ind w:left="429"/>
              <w:rPr>
                <w:b/>
                <w:sz w:val="24"/>
              </w:rPr>
            </w:pPr>
            <w:r w:rsidRPr="00F71567">
              <w:rPr>
                <w:b/>
                <w:sz w:val="24"/>
              </w:rPr>
              <w:t>Проверяемый</w:t>
            </w:r>
            <w:r w:rsidRPr="00F71567">
              <w:rPr>
                <w:b/>
                <w:spacing w:val="-4"/>
                <w:sz w:val="24"/>
              </w:rPr>
              <w:t xml:space="preserve"> </w:t>
            </w:r>
            <w:r w:rsidRPr="00F71567">
              <w:rPr>
                <w:b/>
                <w:sz w:val="24"/>
              </w:rPr>
              <w:t>элемент</w:t>
            </w:r>
            <w:r w:rsidRPr="00F71567">
              <w:rPr>
                <w:b/>
                <w:spacing w:val="-4"/>
                <w:sz w:val="24"/>
              </w:rPr>
              <w:t xml:space="preserve"> </w:t>
            </w:r>
            <w:r w:rsidRPr="00F71567">
              <w:rPr>
                <w:b/>
                <w:spacing w:val="-2"/>
                <w:sz w:val="24"/>
              </w:rPr>
              <w:t>содержания</w:t>
            </w:r>
          </w:p>
        </w:tc>
      </w:tr>
      <w:tr w:rsidR="00F71567" w:rsidRPr="00F71567">
        <w:trPr>
          <w:trHeight w:val="321"/>
        </w:trPr>
        <w:tc>
          <w:tcPr>
            <w:tcW w:w="1032" w:type="dxa"/>
          </w:tcPr>
          <w:p w:rsidR="004D4C05" w:rsidRPr="00F71567" w:rsidRDefault="00730703">
            <w:pPr>
              <w:pStyle w:val="TableParagraph"/>
              <w:spacing w:line="256" w:lineRule="exact"/>
              <w:ind w:left="633"/>
              <w:rPr>
                <w:sz w:val="24"/>
              </w:rPr>
            </w:pPr>
            <w:r w:rsidRPr="00F71567">
              <w:rPr>
                <w:spacing w:val="-10"/>
                <w:sz w:val="24"/>
              </w:rPr>
              <w:t>1</w:t>
            </w:r>
          </w:p>
        </w:tc>
        <w:tc>
          <w:tcPr>
            <w:tcW w:w="8349" w:type="dxa"/>
          </w:tcPr>
          <w:p w:rsidR="004D4C05" w:rsidRPr="00F71567" w:rsidRDefault="00730703">
            <w:pPr>
              <w:pStyle w:val="TableParagraph"/>
              <w:spacing w:line="256" w:lineRule="exact"/>
              <w:ind w:left="98"/>
              <w:rPr>
                <w:sz w:val="24"/>
              </w:rPr>
            </w:pPr>
            <w:r w:rsidRPr="00F71567">
              <w:rPr>
                <w:sz w:val="24"/>
              </w:rPr>
              <w:t>Человек</w:t>
            </w:r>
            <w:r w:rsidRPr="00F71567">
              <w:rPr>
                <w:spacing w:val="-2"/>
                <w:sz w:val="24"/>
              </w:rPr>
              <w:t xml:space="preserve"> </w:t>
            </w:r>
            <w:r w:rsidRPr="00F71567">
              <w:rPr>
                <w:sz w:val="24"/>
              </w:rPr>
              <w:t>и</w:t>
            </w:r>
            <w:r w:rsidRPr="00F71567">
              <w:rPr>
                <w:spacing w:val="-1"/>
                <w:sz w:val="24"/>
              </w:rPr>
              <w:t xml:space="preserve"> </w:t>
            </w:r>
            <w:r w:rsidRPr="00F71567">
              <w:rPr>
                <w:spacing w:val="-2"/>
                <w:sz w:val="24"/>
              </w:rPr>
              <w:t>общество</w:t>
            </w:r>
          </w:p>
        </w:tc>
      </w:tr>
      <w:tr w:rsidR="00F71567" w:rsidRPr="00F71567">
        <w:trPr>
          <w:trHeight w:val="595"/>
        </w:trPr>
        <w:tc>
          <w:tcPr>
            <w:tcW w:w="1032" w:type="dxa"/>
          </w:tcPr>
          <w:p w:rsidR="004D4C05" w:rsidRPr="00F71567" w:rsidRDefault="00730703">
            <w:pPr>
              <w:pStyle w:val="TableParagraph"/>
              <w:spacing w:before="183"/>
              <w:ind w:right="182"/>
              <w:jc w:val="right"/>
              <w:rPr>
                <w:sz w:val="24"/>
              </w:rPr>
            </w:pPr>
            <w:r w:rsidRPr="00F71567">
              <w:rPr>
                <w:spacing w:val="-5"/>
                <w:sz w:val="24"/>
              </w:rPr>
              <w:t>1.1</w:t>
            </w:r>
          </w:p>
        </w:tc>
        <w:tc>
          <w:tcPr>
            <w:tcW w:w="8349" w:type="dxa"/>
          </w:tcPr>
          <w:p w:rsidR="004D4C05" w:rsidRPr="00F71567" w:rsidRDefault="00730703">
            <w:pPr>
              <w:pStyle w:val="TableParagraph"/>
              <w:spacing w:before="23" w:line="270" w:lineRule="atLeast"/>
              <w:ind w:left="98"/>
              <w:rPr>
                <w:sz w:val="24"/>
              </w:rPr>
            </w:pPr>
            <w:r w:rsidRPr="00F71567">
              <w:rPr>
                <w:sz w:val="24"/>
              </w:rPr>
              <w:t>Наша Родина ‒ Россия, Российская Федерация. Россия и её столица на карте. Государственные символы России</w:t>
            </w:r>
          </w:p>
        </w:tc>
      </w:tr>
      <w:tr w:rsidR="00F71567" w:rsidRPr="00F71567">
        <w:trPr>
          <w:trHeight w:val="1425"/>
        </w:trPr>
        <w:tc>
          <w:tcPr>
            <w:tcW w:w="1032" w:type="dxa"/>
          </w:tcPr>
          <w:p w:rsidR="004D4C05" w:rsidRPr="00F71567" w:rsidRDefault="004D4C05">
            <w:pPr>
              <w:pStyle w:val="TableParagraph"/>
              <w:spacing w:before="0"/>
              <w:rPr>
                <w:b/>
                <w:sz w:val="24"/>
              </w:rPr>
            </w:pPr>
          </w:p>
          <w:p w:rsidR="004D4C05" w:rsidRPr="00F71567" w:rsidRDefault="004D4C05">
            <w:pPr>
              <w:pStyle w:val="TableParagraph"/>
              <w:spacing w:before="45"/>
              <w:rPr>
                <w:b/>
                <w:sz w:val="24"/>
              </w:rPr>
            </w:pPr>
          </w:p>
          <w:p w:rsidR="004D4C05" w:rsidRPr="00F71567" w:rsidRDefault="00730703">
            <w:pPr>
              <w:pStyle w:val="TableParagraph"/>
              <w:spacing w:before="1"/>
              <w:ind w:right="182"/>
              <w:jc w:val="right"/>
              <w:rPr>
                <w:sz w:val="24"/>
              </w:rPr>
            </w:pPr>
            <w:r w:rsidRPr="00F71567">
              <w:rPr>
                <w:spacing w:val="-5"/>
                <w:sz w:val="24"/>
              </w:rPr>
              <w:t>1.2</w:t>
            </w:r>
          </w:p>
        </w:tc>
        <w:tc>
          <w:tcPr>
            <w:tcW w:w="8349" w:type="dxa"/>
          </w:tcPr>
          <w:p w:rsidR="004D4C05" w:rsidRPr="00F71567" w:rsidRDefault="00730703">
            <w:pPr>
              <w:pStyle w:val="TableParagraph"/>
              <w:spacing w:before="25" w:line="270" w:lineRule="atLeast"/>
              <w:ind w:left="98" w:right="103"/>
              <w:jc w:val="both"/>
              <w:rPr>
                <w:sz w:val="24"/>
              </w:rPr>
            </w:pPr>
            <w:r w:rsidRPr="00F71567">
              <w:rPr>
                <w:sz w:val="24"/>
              </w:rPr>
              <w:t xml:space="preserve">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w:t>
            </w:r>
            <w:r w:rsidRPr="00F71567">
              <w:rPr>
                <w:spacing w:val="-4"/>
                <w:sz w:val="24"/>
              </w:rPr>
              <w:t>карте</w:t>
            </w:r>
          </w:p>
        </w:tc>
      </w:tr>
      <w:tr w:rsidR="00F71567" w:rsidRPr="00F71567">
        <w:trPr>
          <w:trHeight w:val="321"/>
        </w:trPr>
        <w:tc>
          <w:tcPr>
            <w:tcW w:w="1032" w:type="dxa"/>
          </w:tcPr>
          <w:p w:rsidR="004D4C05" w:rsidRPr="00F71567" w:rsidRDefault="00730703">
            <w:pPr>
              <w:pStyle w:val="TableParagraph"/>
              <w:spacing w:line="256" w:lineRule="exact"/>
              <w:ind w:right="182"/>
              <w:jc w:val="right"/>
              <w:rPr>
                <w:sz w:val="24"/>
              </w:rPr>
            </w:pPr>
            <w:r w:rsidRPr="00F71567">
              <w:rPr>
                <w:spacing w:val="-5"/>
                <w:sz w:val="24"/>
              </w:rPr>
              <w:t>1.3</w:t>
            </w:r>
          </w:p>
        </w:tc>
        <w:tc>
          <w:tcPr>
            <w:tcW w:w="8349" w:type="dxa"/>
          </w:tcPr>
          <w:p w:rsidR="004D4C05" w:rsidRPr="00F71567" w:rsidRDefault="00730703">
            <w:pPr>
              <w:pStyle w:val="TableParagraph"/>
              <w:spacing w:line="256" w:lineRule="exact"/>
              <w:ind w:left="98"/>
              <w:rPr>
                <w:sz w:val="24"/>
              </w:rPr>
            </w:pPr>
            <w:r w:rsidRPr="00F71567">
              <w:rPr>
                <w:sz w:val="24"/>
              </w:rPr>
              <w:t>Города</w:t>
            </w:r>
            <w:r w:rsidRPr="00F71567">
              <w:rPr>
                <w:spacing w:val="-2"/>
                <w:sz w:val="24"/>
              </w:rPr>
              <w:t xml:space="preserve"> России</w:t>
            </w:r>
          </w:p>
        </w:tc>
      </w:tr>
      <w:tr w:rsidR="00F71567" w:rsidRPr="00F71567">
        <w:trPr>
          <w:trHeight w:val="597"/>
        </w:trPr>
        <w:tc>
          <w:tcPr>
            <w:tcW w:w="1032" w:type="dxa"/>
          </w:tcPr>
          <w:p w:rsidR="004D4C05" w:rsidRPr="00F71567" w:rsidRDefault="00730703">
            <w:pPr>
              <w:pStyle w:val="TableParagraph"/>
              <w:spacing w:before="182"/>
              <w:ind w:right="182"/>
              <w:jc w:val="right"/>
              <w:rPr>
                <w:sz w:val="24"/>
              </w:rPr>
            </w:pPr>
            <w:r w:rsidRPr="00F71567">
              <w:rPr>
                <w:spacing w:val="-5"/>
                <w:sz w:val="24"/>
              </w:rPr>
              <w:t>1.4</w:t>
            </w:r>
          </w:p>
        </w:tc>
        <w:tc>
          <w:tcPr>
            <w:tcW w:w="8349" w:type="dxa"/>
          </w:tcPr>
          <w:p w:rsidR="004D4C05" w:rsidRPr="00F71567" w:rsidRDefault="00730703">
            <w:pPr>
              <w:pStyle w:val="TableParagraph"/>
              <w:spacing w:before="25" w:line="270" w:lineRule="atLeast"/>
              <w:ind w:left="98"/>
              <w:rPr>
                <w:sz w:val="24"/>
              </w:rPr>
            </w:pPr>
            <w:r w:rsidRPr="00F71567">
              <w:rPr>
                <w:sz w:val="24"/>
              </w:rPr>
              <w:t>Россия</w:t>
            </w:r>
            <w:r w:rsidRPr="00F71567">
              <w:rPr>
                <w:spacing w:val="80"/>
                <w:sz w:val="24"/>
              </w:rPr>
              <w:t xml:space="preserve"> </w:t>
            </w:r>
            <w:r w:rsidRPr="00F71567">
              <w:rPr>
                <w:sz w:val="24"/>
              </w:rPr>
              <w:t>–</w:t>
            </w:r>
            <w:r w:rsidRPr="00F71567">
              <w:rPr>
                <w:spacing w:val="80"/>
                <w:sz w:val="24"/>
              </w:rPr>
              <w:t xml:space="preserve"> </w:t>
            </w:r>
            <w:r w:rsidRPr="00F71567">
              <w:rPr>
                <w:sz w:val="24"/>
              </w:rPr>
              <w:t>многонациональное</w:t>
            </w:r>
            <w:r w:rsidRPr="00F71567">
              <w:rPr>
                <w:spacing w:val="80"/>
                <w:sz w:val="24"/>
              </w:rPr>
              <w:t xml:space="preserve"> </w:t>
            </w:r>
            <w:r w:rsidRPr="00F71567">
              <w:rPr>
                <w:sz w:val="24"/>
              </w:rPr>
              <w:t>государство.</w:t>
            </w:r>
            <w:r w:rsidRPr="00F71567">
              <w:rPr>
                <w:spacing w:val="80"/>
                <w:sz w:val="24"/>
              </w:rPr>
              <w:t xml:space="preserve"> </w:t>
            </w:r>
            <w:r w:rsidRPr="00F71567">
              <w:rPr>
                <w:sz w:val="24"/>
              </w:rPr>
              <w:t>Народы</w:t>
            </w:r>
            <w:r w:rsidRPr="00F71567">
              <w:rPr>
                <w:spacing w:val="80"/>
                <w:sz w:val="24"/>
              </w:rPr>
              <w:t xml:space="preserve"> </w:t>
            </w:r>
            <w:r w:rsidRPr="00F71567">
              <w:rPr>
                <w:sz w:val="24"/>
              </w:rPr>
              <w:t>России,</w:t>
            </w:r>
            <w:r w:rsidRPr="00F71567">
              <w:rPr>
                <w:spacing w:val="80"/>
                <w:sz w:val="24"/>
              </w:rPr>
              <w:t xml:space="preserve"> </w:t>
            </w:r>
            <w:r w:rsidRPr="00F71567">
              <w:rPr>
                <w:sz w:val="24"/>
              </w:rPr>
              <w:t>их</w:t>
            </w:r>
            <w:r w:rsidRPr="00F71567">
              <w:rPr>
                <w:spacing w:val="80"/>
                <w:sz w:val="24"/>
              </w:rPr>
              <w:t xml:space="preserve"> </w:t>
            </w:r>
            <w:r w:rsidRPr="00F71567">
              <w:rPr>
                <w:sz w:val="24"/>
              </w:rPr>
              <w:t>традиции, обычаи, праздники</w:t>
            </w:r>
          </w:p>
        </w:tc>
      </w:tr>
      <w:tr w:rsidR="00F71567" w:rsidRPr="00F71567">
        <w:trPr>
          <w:trHeight w:val="597"/>
        </w:trPr>
        <w:tc>
          <w:tcPr>
            <w:tcW w:w="1032" w:type="dxa"/>
          </w:tcPr>
          <w:p w:rsidR="004D4C05" w:rsidRPr="00F71567" w:rsidRDefault="00730703">
            <w:pPr>
              <w:pStyle w:val="TableParagraph"/>
              <w:spacing w:before="183"/>
              <w:ind w:right="182"/>
              <w:jc w:val="right"/>
              <w:rPr>
                <w:sz w:val="24"/>
              </w:rPr>
            </w:pPr>
            <w:r w:rsidRPr="00F71567">
              <w:rPr>
                <w:spacing w:val="-5"/>
                <w:sz w:val="24"/>
              </w:rPr>
              <w:t>1.5</w:t>
            </w:r>
          </w:p>
        </w:tc>
        <w:tc>
          <w:tcPr>
            <w:tcW w:w="8349" w:type="dxa"/>
          </w:tcPr>
          <w:p w:rsidR="004D4C05" w:rsidRPr="00F71567" w:rsidRDefault="00730703">
            <w:pPr>
              <w:pStyle w:val="TableParagraph"/>
              <w:spacing w:before="26" w:line="270" w:lineRule="atLeast"/>
              <w:ind w:left="98"/>
              <w:rPr>
                <w:sz w:val="24"/>
              </w:rPr>
            </w:pPr>
            <w:r w:rsidRPr="00F71567">
              <w:rPr>
                <w:sz w:val="24"/>
              </w:rPr>
              <w:t>Родной край, его природные и культурные достопримечательности. Значимые события истории родного края</w:t>
            </w:r>
          </w:p>
        </w:tc>
      </w:tr>
      <w:tr w:rsidR="00F71567" w:rsidRPr="00F71567">
        <w:trPr>
          <w:trHeight w:val="597"/>
        </w:trPr>
        <w:tc>
          <w:tcPr>
            <w:tcW w:w="1032" w:type="dxa"/>
          </w:tcPr>
          <w:p w:rsidR="004D4C05" w:rsidRPr="00F71567" w:rsidRDefault="00730703">
            <w:pPr>
              <w:pStyle w:val="TableParagraph"/>
              <w:spacing w:before="182"/>
              <w:ind w:right="182"/>
              <w:jc w:val="right"/>
              <w:rPr>
                <w:sz w:val="24"/>
              </w:rPr>
            </w:pPr>
            <w:r w:rsidRPr="00F71567">
              <w:rPr>
                <w:spacing w:val="-5"/>
                <w:sz w:val="24"/>
              </w:rPr>
              <w:t>1.6</w:t>
            </w:r>
          </w:p>
        </w:tc>
        <w:tc>
          <w:tcPr>
            <w:tcW w:w="8349" w:type="dxa"/>
          </w:tcPr>
          <w:p w:rsidR="004D4C05" w:rsidRPr="00F71567" w:rsidRDefault="00730703">
            <w:pPr>
              <w:pStyle w:val="TableParagraph"/>
              <w:spacing w:before="25" w:line="270" w:lineRule="atLeast"/>
              <w:ind w:left="98"/>
              <w:rPr>
                <w:sz w:val="24"/>
              </w:rPr>
            </w:pPr>
            <w:r w:rsidRPr="00F71567">
              <w:rPr>
                <w:sz w:val="24"/>
              </w:rPr>
              <w:t>Свой</w:t>
            </w:r>
            <w:r w:rsidRPr="00F71567">
              <w:rPr>
                <w:spacing w:val="80"/>
                <w:sz w:val="24"/>
              </w:rPr>
              <w:t xml:space="preserve"> </w:t>
            </w:r>
            <w:r w:rsidRPr="00F71567">
              <w:rPr>
                <w:sz w:val="24"/>
              </w:rPr>
              <w:t>регион</w:t>
            </w:r>
            <w:r w:rsidRPr="00F71567">
              <w:rPr>
                <w:spacing w:val="80"/>
                <w:sz w:val="24"/>
              </w:rPr>
              <w:t xml:space="preserve"> </w:t>
            </w:r>
            <w:r w:rsidRPr="00F71567">
              <w:rPr>
                <w:sz w:val="24"/>
              </w:rPr>
              <w:t>и</w:t>
            </w:r>
            <w:r w:rsidRPr="00F71567">
              <w:rPr>
                <w:spacing w:val="80"/>
                <w:sz w:val="24"/>
              </w:rPr>
              <w:t xml:space="preserve"> </w:t>
            </w:r>
            <w:r w:rsidRPr="00F71567">
              <w:rPr>
                <w:sz w:val="24"/>
              </w:rPr>
              <w:t>его</w:t>
            </w:r>
            <w:r w:rsidRPr="00F71567">
              <w:rPr>
                <w:spacing w:val="80"/>
                <w:sz w:val="24"/>
              </w:rPr>
              <w:t xml:space="preserve"> </w:t>
            </w:r>
            <w:r w:rsidRPr="00F71567">
              <w:rPr>
                <w:sz w:val="24"/>
              </w:rPr>
              <w:t>главный</w:t>
            </w:r>
            <w:r w:rsidRPr="00F71567">
              <w:rPr>
                <w:spacing w:val="80"/>
                <w:sz w:val="24"/>
              </w:rPr>
              <w:t xml:space="preserve"> </w:t>
            </w:r>
            <w:r w:rsidRPr="00F71567">
              <w:rPr>
                <w:sz w:val="24"/>
              </w:rPr>
              <w:t>город</w:t>
            </w:r>
            <w:r w:rsidRPr="00F71567">
              <w:rPr>
                <w:spacing w:val="80"/>
                <w:sz w:val="24"/>
              </w:rPr>
              <w:t xml:space="preserve"> </w:t>
            </w:r>
            <w:r w:rsidRPr="00F71567">
              <w:rPr>
                <w:sz w:val="24"/>
              </w:rPr>
              <w:t>на</w:t>
            </w:r>
            <w:r w:rsidRPr="00F71567">
              <w:rPr>
                <w:spacing w:val="80"/>
                <w:sz w:val="24"/>
              </w:rPr>
              <w:t xml:space="preserve"> </w:t>
            </w:r>
            <w:r w:rsidRPr="00F71567">
              <w:rPr>
                <w:sz w:val="24"/>
              </w:rPr>
              <w:t>карте;</w:t>
            </w:r>
            <w:r w:rsidRPr="00F71567">
              <w:rPr>
                <w:spacing w:val="80"/>
                <w:sz w:val="24"/>
              </w:rPr>
              <w:t xml:space="preserve"> </w:t>
            </w:r>
            <w:r w:rsidRPr="00F71567">
              <w:rPr>
                <w:sz w:val="24"/>
              </w:rPr>
              <w:t>символика</w:t>
            </w:r>
            <w:r w:rsidRPr="00F71567">
              <w:rPr>
                <w:spacing w:val="80"/>
                <w:sz w:val="24"/>
              </w:rPr>
              <w:t xml:space="preserve"> </w:t>
            </w:r>
            <w:r w:rsidRPr="00F71567">
              <w:rPr>
                <w:sz w:val="24"/>
              </w:rPr>
              <w:t>своего</w:t>
            </w:r>
            <w:r w:rsidRPr="00F71567">
              <w:rPr>
                <w:spacing w:val="80"/>
                <w:sz w:val="24"/>
              </w:rPr>
              <w:t xml:space="preserve"> </w:t>
            </w:r>
            <w:r w:rsidRPr="00F71567">
              <w:rPr>
                <w:sz w:val="24"/>
              </w:rPr>
              <w:t>региона. Хозяйственные занятия, профессии жителей родного края</w:t>
            </w:r>
          </w:p>
        </w:tc>
      </w:tr>
      <w:tr w:rsidR="00F71567" w:rsidRPr="00F71567">
        <w:trPr>
          <w:trHeight w:val="319"/>
        </w:trPr>
        <w:tc>
          <w:tcPr>
            <w:tcW w:w="1032" w:type="dxa"/>
          </w:tcPr>
          <w:p w:rsidR="004D4C05" w:rsidRPr="00F71567" w:rsidRDefault="00730703">
            <w:pPr>
              <w:pStyle w:val="TableParagraph"/>
              <w:spacing w:before="43" w:line="256" w:lineRule="exact"/>
              <w:ind w:right="182"/>
              <w:jc w:val="right"/>
              <w:rPr>
                <w:sz w:val="24"/>
              </w:rPr>
            </w:pPr>
            <w:r w:rsidRPr="00F71567">
              <w:rPr>
                <w:spacing w:val="-5"/>
                <w:sz w:val="24"/>
              </w:rPr>
              <w:t>1.7</w:t>
            </w:r>
          </w:p>
        </w:tc>
        <w:tc>
          <w:tcPr>
            <w:tcW w:w="8349" w:type="dxa"/>
          </w:tcPr>
          <w:p w:rsidR="004D4C05" w:rsidRPr="00F71567" w:rsidRDefault="00730703">
            <w:pPr>
              <w:pStyle w:val="TableParagraph"/>
              <w:spacing w:before="43" w:line="256" w:lineRule="exact"/>
              <w:ind w:left="98"/>
              <w:rPr>
                <w:sz w:val="24"/>
              </w:rPr>
            </w:pPr>
            <w:r w:rsidRPr="00F71567">
              <w:rPr>
                <w:sz w:val="24"/>
              </w:rPr>
              <w:t>Значение</w:t>
            </w:r>
            <w:r w:rsidRPr="00F71567">
              <w:rPr>
                <w:spacing w:val="-5"/>
                <w:sz w:val="24"/>
              </w:rPr>
              <w:t xml:space="preserve"> </w:t>
            </w:r>
            <w:r w:rsidRPr="00F71567">
              <w:rPr>
                <w:sz w:val="24"/>
              </w:rPr>
              <w:t>труда</w:t>
            </w:r>
            <w:r w:rsidRPr="00F71567">
              <w:rPr>
                <w:spacing w:val="-2"/>
                <w:sz w:val="24"/>
              </w:rPr>
              <w:t xml:space="preserve"> </w:t>
            </w:r>
            <w:r w:rsidRPr="00F71567">
              <w:rPr>
                <w:sz w:val="24"/>
              </w:rPr>
              <w:t>в</w:t>
            </w:r>
            <w:r w:rsidRPr="00F71567">
              <w:rPr>
                <w:spacing w:val="-3"/>
                <w:sz w:val="24"/>
              </w:rPr>
              <w:t xml:space="preserve"> </w:t>
            </w:r>
            <w:r w:rsidRPr="00F71567">
              <w:rPr>
                <w:sz w:val="24"/>
              </w:rPr>
              <w:t>жизни</w:t>
            </w:r>
            <w:r w:rsidRPr="00F71567">
              <w:rPr>
                <w:spacing w:val="-1"/>
                <w:sz w:val="24"/>
              </w:rPr>
              <w:t xml:space="preserve"> </w:t>
            </w:r>
            <w:r w:rsidRPr="00F71567">
              <w:rPr>
                <w:sz w:val="24"/>
              </w:rPr>
              <w:t>человека</w:t>
            </w:r>
            <w:r w:rsidRPr="00F71567">
              <w:rPr>
                <w:spacing w:val="-3"/>
                <w:sz w:val="24"/>
              </w:rPr>
              <w:t xml:space="preserve"> </w:t>
            </w:r>
            <w:r w:rsidRPr="00F71567">
              <w:rPr>
                <w:sz w:val="24"/>
              </w:rPr>
              <w:t>и</w:t>
            </w:r>
            <w:r w:rsidRPr="00F71567">
              <w:rPr>
                <w:spacing w:val="-1"/>
                <w:sz w:val="24"/>
              </w:rPr>
              <w:t xml:space="preserve"> </w:t>
            </w:r>
            <w:r w:rsidRPr="00F71567">
              <w:rPr>
                <w:spacing w:val="-2"/>
                <w:sz w:val="24"/>
              </w:rPr>
              <w:t>общества</w:t>
            </w:r>
          </w:p>
        </w:tc>
      </w:tr>
      <w:tr w:rsidR="00F71567" w:rsidRPr="00F71567">
        <w:trPr>
          <w:trHeight w:val="597"/>
        </w:trPr>
        <w:tc>
          <w:tcPr>
            <w:tcW w:w="1032" w:type="dxa"/>
          </w:tcPr>
          <w:p w:rsidR="004D4C05" w:rsidRPr="00F71567" w:rsidRDefault="00730703">
            <w:pPr>
              <w:pStyle w:val="TableParagraph"/>
              <w:spacing w:before="185"/>
              <w:ind w:right="182"/>
              <w:jc w:val="right"/>
              <w:rPr>
                <w:sz w:val="24"/>
              </w:rPr>
            </w:pPr>
            <w:r w:rsidRPr="00F71567">
              <w:rPr>
                <w:spacing w:val="-5"/>
                <w:sz w:val="24"/>
              </w:rPr>
              <w:t>1.8</w:t>
            </w:r>
          </w:p>
        </w:tc>
        <w:tc>
          <w:tcPr>
            <w:tcW w:w="8349" w:type="dxa"/>
          </w:tcPr>
          <w:p w:rsidR="004D4C05" w:rsidRPr="00F71567" w:rsidRDefault="00730703">
            <w:pPr>
              <w:pStyle w:val="TableParagraph"/>
              <w:spacing w:before="25" w:line="270" w:lineRule="atLeast"/>
              <w:ind w:left="98"/>
              <w:rPr>
                <w:sz w:val="24"/>
              </w:rPr>
            </w:pPr>
            <w:r w:rsidRPr="00F71567">
              <w:rPr>
                <w:sz w:val="24"/>
              </w:rPr>
              <w:t>Семья.</w:t>
            </w:r>
            <w:r w:rsidRPr="00F71567">
              <w:rPr>
                <w:spacing w:val="40"/>
                <w:sz w:val="24"/>
              </w:rPr>
              <w:t xml:space="preserve"> </w:t>
            </w:r>
            <w:r w:rsidRPr="00F71567">
              <w:rPr>
                <w:sz w:val="24"/>
              </w:rPr>
              <w:t>Семейные</w:t>
            </w:r>
            <w:r w:rsidRPr="00F71567">
              <w:rPr>
                <w:spacing w:val="40"/>
                <w:sz w:val="24"/>
              </w:rPr>
              <w:t xml:space="preserve"> </w:t>
            </w:r>
            <w:r w:rsidRPr="00F71567">
              <w:rPr>
                <w:sz w:val="24"/>
              </w:rPr>
              <w:t>ценности</w:t>
            </w:r>
            <w:r w:rsidRPr="00F71567">
              <w:rPr>
                <w:spacing w:val="40"/>
                <w:sz w:val="24"/>
              </w:rPr>
              <w:t xml:space="preserve"> </w:t>
            </w:r>
            <w:r w:rsidRPr="00F71567">
              <w:rPr>
                <w:sz w:val="24"/>
              </w:rPr>
              <w:t>и</w:t>
            </w:r>
            <w:r w:rsidRPr="00F71567">
              <w:rPr>
                <w:spacing w:val="40"/>
                <w:sz w:val="24"/>
              </w:rPr>
              <w:t xml:space="preserve"> </w:t>
            </w:r>
            <w:r w:rsidRPr="00F71567">
              <w:rPr>
                <w:sz w:val="24"/>
              </w:rPr>
              <w:t>традиции.</w:t>
            </w:r>
            <w:r w:rsidRPr="00F71567">
              <w:rPr>
                <w:spacing w:val="40"/>
                <w:sz w:val="24"/>
              </w:rPr>
              <w:t xml:space="preserve"> </w:t>
            </w:r>
            <w:r w:rsidRPr="00F71567">
              <w:rPr>
                <w:sz w:val="24"/>
              </w:rPr>
              <w:t>Родословная.</w:t>
            </w:r>
            <w:r w:rsidRPr="00F71567">
              <w:rPr>
                <w:spacing w:val="40"/>
                <w:sz w:val="24"/>
              </w:rPr>
              <w:t xml:space="preserve"> </w:t>
            </w:r>
            <w:r w:rsidRPr="00F71567">
              <w:rPr>
                <w:sz w:val="24"/>
              </w:rPr>
              <w:t>Составление</w:t>
            </w:r>
            <w:r w:rsidRPr="00F71567">
              <w:rPr>
                <w:spacing w:val="40"/>
                <w:sz w:val="24"/>
              </w:rPr>
              <w:t xml:space="preserve"> </w:t>
            </w:r>
            <w:r w:rsidRPr="00F71567">
              <w:rPr>
                <w:sz w:val="24"/>
              </w:rPr>
              <w:t>схемы</w:t>
            </w:r>
            <w:r w:rsidRPr="00F71567">
              <w:rPr>
                <w:spacing w:val="40"/>
                <w:sz w:val="24"/>
              </w:rPr>
              <w:t xml:space="preserve"> </w:t>
            </w:r>
            <w:r w:rsidRPr="00F71567">
              <w:rPr>
                <w:sz w:val="24"/>
              </w:rPr>
              <w:t>родословного древа, истории семьи</w:t>
            </w:r>
          </w:p>
        </w:tc>
      </w:tr>
      <w:tr w:rsidR="00F71567" w:rsidRPr="00F71567">
        <w:trPr>
          <w:trHeight w:val="321"/>
        </w:trPr>
        <w:tc>
          <w:tcPr>
            <w:tcW w:w="1032" w:type="dxa"/>
          </w:tcPr>
          <w:p w:rsidR="004D4C05" w:rsidRPr="00F71567" w:rsidRDefault="00730703">
            <w:pPr>
              <w:pStyle w:val="TableParagraph"/>
              <w:spacing w:line="256" w:lineRule="exact"/>
              <w:ind w:right="182"/>
              <w:jc w:val="right"/>
              <w:rPr>
                <w:sz w:val="24"/>
              </w:rPr>
            </w:pPr>
            <w:r w:rsidRPr="00F71567">
              <w:rPr>
                <w:spacing w:val="-5"/>
                <w:sz w:val="24"/>
              </w:rPr>
              <w:t>1.9</w:t>
            </w:r>
          </w:p>
        </w:tc>
        <w:tc>
          <w:tcPr>
            <w:tcW w:w="8349" w:type="dxa"/>
          </w:tcPr>
          <w:p w:rsidR="004D4C05" w:rsidRPr="00F71567" w:rsidRDefault="00730703">
            <w:pPr>
              <w:pStyle w:val="TableParagraph"/>
              <w:spacing w:line="256" w:lineRule="exact"/>
              <w:ind w:left="98"/>
              <w:rPr>
                <w:sz w:val="24"/>
              </w:rPr>
            </w:pPr>
            <w:r w:rsidRPr="00F71567">
              <w:rPr>
                <w:sz w:val="24"/>
              </w:rPr>
              <w:t>Правила</w:t>
            </w:r>
            <w:r w:rsidRPr="00F71567">
              <w:rPr>
                <w:spacing w:val="-7"/>
                <w:sz w:val="24"/>
              </w:rPr>
              <w:t xml:space="preserve"> </w:t>
            </w:r>
            <w:r w:rsidRPr="00F71567">
              <w:rPr>
                <w:sz w:val="24"/>
              </w:rPr>
              <w:t>культурного</w:t>
            </w:r>
            <w:r w:rsidRPr="00F71567">
              <w:rPr>
                <w:spacing w:val="-3"/>
                <w:sz w:val="24"/>
              </w:rPr>
              <w:t xml:space="preserve"> </w:t>
            </w:r>
            <w:r w:rsidRPr="00F71567">
              <w:rPr>
                <w:sz w:val="24"/>
              </w:rPr>
              <w:t>поведения</w:t>
            </w:r>
            <w:r w:rsidRPr="00F71567">
              <w:rPr>
                <w:spacing w:val="-3"/>
                <w:sz w:val="24"/>
              </w:rPr>
              <w:t xml:space="preserve"> </w:t>
            </w:r>
            <w:r w:rsidRPr="00F71567">
              <w:rPr>
                <w:sz w:val="24"/>
              </w:rPr>
              <w:t>в</w:t>
            </w:r>
            <w:r w:rsidRPr="00F71567">
              <w:rPr>
                <w:spacing w:val="-4"/>
                <w:sz w:val="24"/>
              </w:rPr>
              <w:t xml:space="preserve"> </w:t>
            </w:r>
            <w:r w:rsidRPr="00F71567">
              <w:rPr>
                <w:sz w:val="24"/>
              </w:rPr>
              <w:t>общественных</w:t>
            </w:r>
            <w:r w:rsidRPr="00F71567">
              <w:rPr>
                <w:spacing w:val="-3"/>
                <w:sz w:val="24"/>
              </w:rPr>
              <w:t xml:space="preserve"> </w:t>
            </w:r>
            <w:r w:rsidRPr="00F71567">
              <w:rPr>
                <w:spacing w:val="-2"/>
                <w:sz w:val="24"/>
              </w:rPr>
              <w:t>местах</w:t>
            </w:r>
          </w:p>
        </w:tc>
      </w:tr>
      <w:tr w:rsidR="00F71567" w:rsidRPr="00F71567">
        <w:trPr>
          <w:trHeight w:val="873"/>
        </w:trPr>
        <w:tc>
          <w:tcPr>
            <w:tcW w:w="1032" w:type="dxa"/>
          </w:tcPr>
          <w:p w:rsidR="004D4C05" w:rsidRPr="00F71567" w:rsidRDefault="004D4C05">
            <w:pPr>
              <w:pStyle w:val="TableParagraph"/>
              <w:spacing w:before="45"/>
              <w:rPr>
                <w:b/>
                <w:sz w:val="24"/>
              </w:rPr>
            </w:pPr>
          </w:p>
          <w:p w:rsidR="004D4C05" w:rsidRPr="00F71567" w:rsidRDefault="00730703">
            <w:pPr>
              <w:pStyle w:val="TableParagraph"/>
              <w:spacing w:before="1"/>
              <w:ind w:right="122"/>
              <w:jc w:val="right"/>
              <w:rPr>
                <w:sz w:val="24"/>
              </w:rPr>
            </w:pPr>
            <w:r w:rsidRPr="00F71567">
              <w:rPr>
                <w:spacing w:val="-4"/>
                <w:sz w:val="24"/>
              </w:rPr>
              <w:t>1.10</w:t>
            </w:r>
          </w:p>
        </w:tc>
        <w:tc>
          <w:tcPr>
            <w:tcW w:w="8349" w:type="dxa"/>
          </w:tcPr>
          <w:p w:rsidR="004D4C05" w:rsidRPr="00F71567" w:rsidRDefault="00730703">
            <w:pPr>
              <w:pStyle w:val="TableParagraph"/>
              <w:tabs>
                <w:tab w:val="left" w:pos="1249"/>
                <w:tab w:val="left" w:pos="3151"/>
                <w:tab w:val="left" w:pos="4454"/>
                <w:tab w:val="left" w:pos="5663"/>
                <w:tab w:val="left" w:pos="6015"/>
                <w:tab w:val="left" w:pos="7047"/>
                <w:tab w:val="left" w:pos="8104"/>
              </w:tabs>
              <w:ind w:left="98" w:right="106"/>
              <w:rPr>
                <w:sz w:val="24"/>
              </w:rPr>
            </w:pPr>
            <w:r w:rsidRPr="00F71567">
              <w:rPr>
                <w:spacing w:val="-2"/>
                <w:sz w:val="24"/>
              </w:rPr>
              <w:t>Доброта,</w:t>
            </w:r>
            <w:r w:rsidRPr="00F71567">
              <w:rPr>
                <w:sz w:val="24"/>
              </w:rPr>
              <w:tab/>
            </w:r>
            <w:r w:rsidRPr="00F71567">
              <w:rPr>
                <w:spacing w:val="-2"/>
                <w:sz w:val="24"/>
              </w:rPr>
              <w:t>справедливость,</w:t>
            </w:r>
            <w:r w:rsidRPr="00F71567">
              <w:rPr>
                <w:sz w:val="24"/>
              </w:rPr>
              <w:tab/>
            </w:r>
            <w:r w:rsidRPr="00F71567">
              <w:rPr>
                <w:spacing w:val="-2"/>
                <w:sz w:val="24"/>
              </w:rPr>
              <w:t>честность,</w:t>
            </w:r>
            <w:r w:rsidRPr="00F71567">
              <w:rPr>
                <w:sz w:val="24"/>
              </w:rPr>
              <w:tab/>
            </w:r>
            <w:r w:rsidRPr="00F71567">
              <w:rPr>
                <w:spacing w:val="-2"/>
                <w:sz w:val="24"/>
              </w:rPr>
              <w:t>уважение</w:t>
            </w:r>
            <w:r w:rsidRPr="00F71567">
              <w:rPr>
                <w:sz w:val="24"/>
              </w:rPr>
              <w:tab/>
            </w:r>
            <w:r w:rsidRPr="00F71567">
              <w:rPr>
                <w:spacing w:val="-10"/>
                <w:sz w:val="24"/>
              </w:rPr>
              <w:t>к</w:t>
            </w:r>
            <w:r w:rsidRPr="00F71567">
              <w:rPr>
                <w:sz w:val="24"/>
              </w:rPr>
              <w:tab/>
            </w:r>
            <w:r w:rsidRPr="00F71567">
              <w:rPr>
                <w:spacing w:val="-2"/>
                <w:sz w:val="24"/>
              </w:rPr>
              <w:t>чужому</w:t>
            </w:r>
            <w:r w:rsidRPr="00F71567">
              <w:rPr>
                <w:sz w:val="24"/>
              </w:rPr>
              <w:tab/>
            </w:r>
            <w:r w:rsidRPr="00F71567">
              <w:rPr>
                <w:spacing w:val="-2"/>
                <w:sz w:val="24"/>
              </w:rPr>
              <w:t>мнению</w:t>
            </w:r>
            <w:r w:rsidRPr="00F71567">
              <w:rPr>
                <w:sz w:val="24"/>
              </w:rPr>
              <w:tab/>
            </w:r>
            <w:r w:rsidRPr="00F71567">
              <w:rPr>
                <w:spacing w:val="-10"/>
                <w:sz w:val="24"/>
              </w:rPr>
              <w:t xml:space="preserve">и </w:t>
            </w:r>
            <w:r w:rsidRPr="00F71567">
              <w:rPr>
                <w:sz w:val="24"/>
              </w:rPr>
              <w:t>особенностям</w:t>
            </w:r>
            <w:r w:rsidRPr="00F71567">
              <w:rPr>
                <w:spacing w:val="76"/>
                <w:sz w:val="24"/>
              </w:rPr>
              <w:t xml:space="preserve"> </w:t>
            </w:r>
            <w:r w:rsidRPr="00F71567">
              <w:rPr>
                <w:sz w:val="24"/>
              </w:rPr>
              <w:t>других</w:t>
            </w:r>
            <w:r w:rsidRPr="00F71567">
              <w:rPr>
                <w:spacing w:val="79"/>
                <w:sz w:val="24"/>
              </w:rPr>
              <w:t xml:space="preserve"> </w:t>
            </w:r>
            <w:r w:rsidRPr="00F71567">
              <w:rPr>
                <w:sz w:val="24"/>
              </w:rPr>
              <w:t>людей</w:t>
            </w:r>
            <w:r w:rsidRPr="00F71567">
              <w:rPr>
                <w:spacing w:val="51"/>
                <w:w w:val="150"/>
                <w:sz w:val="24"/>
              </w:rPr>
              <w:t xml:space="preserve"> </w:t>
            </w:r>
            <w:r w:rsidRPr="00F71567">
              <w:rPr>
                <w:sz w:val="24"/>
              </w:rPr>
              <w:t>–</w:t>
            </w:r>
            <w:r w:rsidRPr="00F71567">
              <w:rPr>
                <w:spacing w:val="50"/>
                <w:w w:val="150"/>
                <w:sz w:val="24"/>
              </w:rPr>
              <w:t xml:space="preserve"> </w:t>
            </w:r>
            <w:r w:rsidRPr="00F71567">
              <w:rPr>
                <w:sz w:val="24"/>
              </w:rPr>
              <w:t>главные</w:t>
            </w:r>
            <w:r w:rsidRPr="00F71567">
              <w:rPr>
                <w:spacing w:val="76"/>
                <w:sz w:val="24"/>
              </w:rPr>
              <w:t xml:space="preserve"> </w:t>
            </w:r>
            <w:r w:rsidRPr="00F71567">
              <w:rPr>
                <w:sz w:val="24"/>
              </w:rPr>
              <w:t>правила</w:t>
            </w:r>
            <w:r w:rsidRPr="00F71567">
              <w:rPr>
                <w:spacing w:val="78"/>
                <w:sz w:val="24"/>
              </w:rPr>
              <w:t xml:space="preserve"> </w:t>
            </w:r>
            <w:r w:rsidRPr="00F71567">
              <w:rPr>
                <w:sz w:val="24"/>
              </w:rPr>
              <w:t>взаимоотношений</w:t>
            </w:r>
            <w:r w:rsidRPr="00F71567">
              <w:rPr>
                <w:spacing w:val="80"/>
                <w:sz w:val="24"/>
              </w:rPr>
              <w:t xml:space="preserve"> </w:t>
            </w:r>
            <w:r w:rsidRPr="00F71567">
              <w:rPr>
                <w:spacing w:val="-2"/>
                <w:sz w:val="24"/>
              </w:rPr>
              <w:t>членов</w:t>
            </w:r>
          </w:p>
          <w:p w:rsidR="004D4C05" w:rsidRPr="00F71567" w:rsidRDefault="00730703">
            <w:pPr>
              <w:pStyle w:val="TableParagraph"/>
              <w:spacing w:before="0" w:line="256" w:lineRule="exact"/>
              <w:ind w:left="98"/>
              <w:rPr>
                <w:sz w:val="24"/>
              </w:rPr>
            </w:pPr>
            <w:r w:rsidRPr="00F71567">
              <w:rPr>
                <w:spacing w:val="-2"/>
                <w:sz w:val="24"/>
              </w:rPr>
              <w:t>общества</w:t>
            </w:r>
          </w:p>
        </w:tc>
      </w:tr>
      <w:tr w:rsidR="00F71567" w:rsidRPr="00F71567">
        <w:trPr>
          <w:trHeight w:val="321"/>
        </w:trPr>
        <w:tc>
          <w:tcPr>
            <w:tcW w:w="1032" w:type="dxa"/>
          </w:tcPr>
          <w:p w:rsidR="004D4C05" w:rsidRPr="00F71567" w:rsidRDefault="00730703">
            <w:pPr>
              <w:pStyle w:val="TableParagraph"/>
              <w:spacing w:line="256" w:lineRule="exact"/>
              <w:ind w:left="633"/>
              <w:rPr>
                <w:sz w:val="24"/>
              </w:rPr>
            </w:pPr>
            <w:r w:rsidRPr="00F71567">
              <w:rPr>
                <w:spacing w:val="-10"/>
                <w:sz w:val="24"/>
              </w:rPr>
              <w:t>2</w:t>
            </w:r>
          </w:p>
        </w:tc>
        <w:tc>
          <w:tcPr>
            <w:tcW w:w="8349" w:type="dxa"/>
          </w:tcPr>
          <w:p w:rsidR="004D4C05" w:rsidRPr="00F71567" w:rsidRDefault="00730703">
            <w:pPr>
              <w:pStyle w:val="TableParagraph"/>
              <w:spacing w:line="256" w:lineRule="exact"/>
              <w:ind w:left="98"/>
              <w:rPr>
                <w:sz w:val="24"/>
              </w:rPr>
            </w:pPr>
            <w:r w:rsidRPr="00F71567">
              <w:rPr>
                <w:sz w:val="24"/>
              </w:rPr>
              <w:t>Человек</w:t>
            </w:r>
            <w:r w:rsidRPr="00F71567">
              <w:rPr>
                <w:spacing w:val="-2"/>
                <w:sz w:val="24"/>
              </w:rPr>
              <w:t xml:space="preserve"> </w:t>
            </w:r>
            <w:r w:rsidRPr="00F71567">
              <w:rPr>
                <w:sz w:val="24"/>
              </w:rPr>
              <w:t>и</w:t>
            </w:r>
            <w:r w:rsidRPr="00F71567">
              <w:rPr>
                <w:spacing w:val="-1"/>
                <w:sz w:val="24"/>
              </w:rPr>
              <w:t xml:space="preserve"> </w:t>
            </w:r>
            <w:r w:rsidRPr="00F71567">
              <w:rPr>
                <w:spacing w:val="-2"/>
                <w:sz w:val="24"/>
              </w:rPr>
              <w:t>природа</w:t>
            </w:r>
          </w:p>
        </w:tc>
      </w:tr>
      <w:tr w:rsidR="00F71567" w:rsidRPr="00F71567">
        <w:trPr>
          <w:trHeight w:val="318"/>
        </w:trPr>
        <w:tc>
          <w:tcPr>
            <w:tcW w:w="1032" w:type="dxa"/>
          </w:tcPr>
          <w:p w:rsidR="004D4C05" w:rsidRPr="00F71567" w:rsidRDefault="00730703">
            <w:pPr>
              <w:pStyle w:val="TableParagraph"/>
              <w:spacing w:before="43" w:line="256" w:lineRule="exact"/>
              <w:ind w:right="182"/>
              <w:jc w:val="right"/>
              <w:rPr>
                <w:sz w:val="24"/>
              </w:rPr>
            </w:pPr>
            <w:r w:rsidRPr="00F71567">
              <w:rPr>
                <w:spacing w:val="-5"/>
                <w:sz w:val="24"/>
              </w:rPr>
              <w:t>2.1</w:t>
            </w:r>
          </w:p>
        </w:tc>
        <w:tc>
          <w:tcPr>
            <w:tcW w:w="8349" w:type="dxa"/>
          </w:tcPr>
          <w:p w:rsidR="004D4C05" w:rsidRPr="00F71567" w:rsidRDefault="00730703">
            <w:pPr>
              <w:pStyle w:val="TableParagraph"/>
              <w:spacing w:before="43" w:line="256" w:lineRule="exact"/>
              <w:ind w:left="98"/>
              <w:rPr>
                <w:sz w:val="24"/>
              </w:rPr>
            </w:pPr>
            <w:r w:rsidRPr="00F71567">
              <w:rPr>
                <w:sz w:val="24"/>
              </w:rPr>
              <w:t>Методы</w:t>
            </w:r>
            <w:r w:rsidRPr="00F71567">
              <w:rPr>
                <w:spacing w:val="-6"/>
                <w:sz w:val="24"/>
              </w:rPr>
              <w:t xml:space="preserve"> </w:t>
            </w:r>
            <w:r w:rsidRPr="00F71567">
              <w:rPr>
                <w:sz w:val="24"/>
              </w:rPr>
              <w:t>познания</w:t>
            </w:r>
            <w:r w:rsidRPr="00F71567">
              <w:rPr>
                <w:spacing w:val="-4"/>
                <w:sz w:val="24"/>
              </w:rPr>
              <w:t xml:space="preserve"> </w:t>
            </w:r>
            <w:r w:rsidRPr="00F71567">
              <w:rPr>
                <w:sz w:val="24"/>
              </w:rPr>
              <w:t>природы:</w:t>
            </w:r>
            <w:r w:rsidRPr="00F71567">
              <w:rPr>
                <w:spacing w:val="-4"/>
                <w:sz w:val="24"/>
              </w:rPr>
              <w:t xml:space="preserve"> </w:t>
            </w:r>
            <w:r w:rsidRPr="00F71567">
              <w:rPr>
                <w:sz w:val="24"/>
              </w:rPr>
              <w:t>наблюдения,</w:t>
            </w:r>
            <w:r w:rsidRPr="00F71567">
              <w:rPr>
                <w:spacing w:val="-4"/>
                <w:sz w:val="24"/>
              </w:rPr>
              <w:t xml:space="preserve"> </w:t>
            </w:r>
            <w:r w:rsidRPr="00F71567">
              <w:rPr>
                <w:sz w:val="24"/>
              </w:rPr>
              <w:t>опыты,</w:t>
            </w:r>
            <w:r w:rsidRPr="00F71567">
              <w:rPr>
                <w:spacing w:val="-3"/>
                <w:sz w:val="24"/>
              </w:rPr>
              <w:t xml:space="preserve"> </w:t>
            </w:r>
            <w:r w:rsidRPr="00F71567">
              <w:rPr>
                <w:spacing w:val="-2"/>
                <w:sz w:val="24"/>
              </w:rPr>
              <w:t>измерения</w:t>
            </w:r>
          </w:p>
        </w:tc>
      </w:tr>
      <w:tr w:rsidR="00F71567" w:rsidRPr="00F71567">
        <w:trPr>
          <w:trHeight w:val="597"/>
        </w:trPr>
        <w:tc>
          <w:tcPr>
            <w:tcW w:w="1032" w:type="dxa"/>
          </w:tcPr>
          <w:p w:rsidR="004D4C05" w:rsidRPr="00F71567" w:rsidRDefault="00730703">
            <w:pPr>
              <w:pStyle w:val="TableParagraph"/>
              <w:spacing w:before="185"/>
              <w:ind w:right="182"/>
              <w:jc w:val="right"/>
              <w:rPr>
                <w:sz w:val="24"/>
              </w:rPr>
            </w:pPr>
            <w:r w:rsidRPr="00F71567">
              <w:rPr>
                <w:spacing w:val="-5"/>
                <w:sz w:val="24"/>
              </w:rPr>
              <w:t>2.2</w:t>
            </w:r>
          </w:p>
        </w:tc>
        <w:tc>
          <w:tcPr>
            <w:tcW w:w="8349" w:type="dxa"/>
          </w:tcPr>
          <w:p w:rsidR="004D4C05" w:rsidRPr="00F71567" w:rsidRDefault="00730703">
            <w:pPr>
              <w:pStyle w:val="TableParagraph"/>
              <w:spacing w:before="25" w:line="270" w:lineRule="atLeast"/>
              <w:ind w:left="98"/>
              <w:rPr>
                <w:sz w:val="24"/>
              </w:rPr>
            </w:pPr>
            <w:r w:rsidRPr="00F71567">
              <w:rPr>
                <w:sz w:val="24"/>
              </w:rPr>
              <w:t>Звёзды</w:t>
            </w:r>
            <w:r w:rsidRPr="00F71567">
              <w:rPr>
                <w:spacing w:val="80"/>
                <w:w w:val="150"/>
                <w:sz w:val="24"/>
              </w:rPr>
              <w:t xml:space="preserve"> </w:t>
            </w:r>
            <w:r w:rsidRPr="00F71567">
              <w:rPr>
                <w:sz w:val="24"/>
              </w:rPr>
              <w:t>и</w:t>
            </w:r>
            <w:r w:rsidRPr="00F71567">
              <w:rPr>
                <w:spacing w:val="80"/>
                <w:w w:val="150"/>
                <w:sz w:val="24"/>
              </w:rPr>
              <w:t xml:space="preserve"> </w:t>
            </w:r>
            <w:r w:rsidRPr="00F71567">
              <w:rPr>
                <w:sz w:val="24"/>
              </w:rPr>
              <w:t>созвездия,</w:t>
            </w:r>
            <w:r w:rsidRPr="00F71567">
              <w:rPr>
                <w:spacing w:val="80"/>
                <w:sz w:val="24"/>
              </w:rPr>
              <w:t xml:space="preserve"> </w:t>
            </w:r>
            <w:r w:rsidRPr="00F71567">
              <w:rPr>
                <w:sz w:val="24"/>
              </w:rPr>
              <w:t>наблюдения</w:t>
            </w:r>
            <w:r w:rsidRPr="00F71567">
              <w:rPr>
                <w:spacing w:val="80"/>
                <w:sz w:val="24"/>
              </w:rPr>
              <w:t xml:space="preserve"> </w:t>
            </w:r>
            <w:r w:rsidRPr="00F71567">
              <w:rPr>
                <w:sz w:val="24"/>
              </w:rPr>
              <w:t>звёздного</w:t>
            </w:r>
            <w:r w:rsidRPr="00F71567">
              <w:rPr>
                <w:spacing w:val="80"/>
                <w:w w:val="150"/>
                <w:sz w:val="24"/>
              </w:rPr>
              <w:t xml:space="preserve"> </w:t>
            </w:r>
            <w:r w:rsidRPr="00F71567">
              <w:rPr>
                <w:sz w:val="24"/>
              </w:rPr>
              <w:t>неба.</w:t>
            </w:r>
            <w:r w:rsidRPr="00F71567">
              <w:rPr>
                <w:spacing w:val="80"/>
                <w:w w:val="150"/>
                <w:sz w:val="24"/>
              </w:rPr>
              <w:t xml:space="preserve"> </w:t>
            </w:r>
            <w:r w:rsidRPr="00F71567">
              <w:rPr>
                <w:sz w:val="24"/>
              </w:rPr>
              <w:t>Планеты.</w:t>
            </w:r>
            <w:r w:rsidRPr="00F71567">
              <w:rPr>
                <w:spacing w:val="80"/>
                <w:w w:val="150"/>
                <w:sz w:val="24"/>
              </w:rPr>
              <w:t xml:space="preserve"> </w:t>
            </w:r>
            <w:r w:rsidRPr="00F71567">
              <w:rPr>
                <w:sz w:val="24"/>
              </w:rPr>
              <w:t>Чем</w:t>
            </w:r>
            <w:r w:rsidRPr="00F71567">
              <w:rPr>
                <w:spacing w:val="80"/>
                <w:w w:val="150"/>
                <w:sz w:val="24"/>
              </w:rPr>
              <w:t xml:space="preserve"> </w:t>
            </w:r>
            <w:r w:rsidRPr="00F71567">
              <w:rPr>
                <w:sz w:val="24"/>
              </w:rPr>
              <w:t>Земля отличается от других планет; условия жизни на Земле</w:t>
            </w:r>
          </w:p>
        </w:tc>
      </w:tr>
      <w:tr w:rsidR="00F71567" w:rsidRPr="00F71567">
        <w:trPr>
          <w:trHeight w:val="321"/>
        </w:trPr>
        <w:tc>
          <w:tcPr>
            <w:tcW w:w="1032" w:type="dxa"/>
          </w:tcPr>
          <w:p w:rsidR="004D4C05" w:rsidRPr="00F71567" w:rsidRDefault="00730703">
            <w:pPr>
              <w:pStyle w:val="TableParagraph"/>
              <w:spacing w:line="256" w:lineRule="exact"/>
              <w:ind w:right="182"/>
              <w:jc w:val="right"/>
              <w:rPr>
                <w:sz w:val="24"/>
              </w:rPr>
            </w:pPr>
            <w:r w:rsidRPr="00F71567">
              <w:rPr>
                <w:spacing w:val="-5"/>
                <w:sz w:val="24"/>
              </w:rPr>
              <w:t>2.3</w:t>
            </w:r>
          </w:p>
        </w:tc>
        <w:tc>
          <w:tcPr>
            <w:tcW w:w="8349" w:type="dxa"/>
          </w:tcPr>
          <w:p w:rsidR="004D4C05" w:rsidRPr="00F71567" w:rsidRDefault="00730703">
            <w:pPr>
              <w:pStyle w:val="TableParagraph"/>
              <w:spacing w:line="256" w:lineRule="exact"/>
              <w:ind w:left="98"/>
              <w:rPr>
                <w:sz w:val="24"/>
              </w:rPr>
            </w:pPr>
            <w:r w:rsidRPr="00F71567">
              <w:rPr>
                <w:sz w:val="24"/>
              </w:rPr>
              <w:t>Изображения</w:t>
            </w:r>
            <w:r w:rsidRPr="00F71567">
              <w:rPr>
                <w:spacing w:val="-5"/>
                <w:sz w:val="24"/>
              </w:rPr>
              <w:t xml:space="preserve"> </w:t>
            </w:r>
            <w:r w:rsidRPr="00F71567">
              <w:rPr>
                <w:sz w:val="24"/>
              </w:rPr>
              <w:t>Земли:</w:t>
            </w:r>
            <w:r w:rsidRPr="00F71567">
              <w:rPr>
                <w:spacing w:val="-2"/>
                <w:sz w:val="24"/>
              </w:rPr>
              <w:t xml:space="preserve"> </w:t>
            </w:r>
            <w:r w:rsidRPr="00F71567">
              <w:rPr>
                <w:sz w:val="24"/>
              </w:rPr>
              <w:t>глобус,</w:t>
            </w:r>
            <w:r w:rsidRPr="00F71567">
              <w:rPr>
                <w:spacing w:val="-2"/>
                <w:sz w:val="24"/>
              </w:rPr>
              <w:t xml:space="preserve"> </w:t>
            </w:r>
            <w:r w:rsidRPr="00F71567">
              <w:rPr>
                <w:sz w:val="24"/>
              </w:rPr>
              <w:t>карта,</w:t>
            </w:r>
            <w:r w:rsidRPr="00F71567">
              <w:rPr>
                <w:spacing w:val="-3"/>
                <w:sz w:val="24"/>
              </w:rPr>
              <w:t xml:space="preserve"> </w:t>
            </w:r>
            <w:r w:rsidRPr="00F71567">
              <w:rPr>
                <w:sz w:val="24"/>
              </w:rPr>
              <w:t>план. Карта</w:t>
            </w:r>
            <w:r w:rsidRPr="00F71567">
              <w:rPr>
                <w:spacing w:val="-3"/>
                <w:sz w:val="24"/>
              </w:rPr>
              <w:t xml:space="preserve"> </w:t>
            </w:r>
            <w:r w:rsidRPr="00F71567">
              <w:rPr>
                <w:spacing w:val="-4"/>
                <w:sz w:val="24"/>
              </w:rPr>
              <w:t>мира</w:t>
            </w:r>
          </w:p>
        </w:tc>
      </w:tr>
      <w:tr w:rsidR="00F71567" w:rsidRPr="00F71567">
        <w:trPr>
          <w:trHeight w:val="321"/>
        </w:trPr>
        <w:tc>
          <w:tcPr>
            <w:tcW w:w="1032" w:type="dxa"/>
          </w:tcPr>
          <w:p w:rsidR="004D4C05" w:rsidRPr="00F71567" w:rsidRDefault="00730703">
            <w:pPr>
              <w:pStyle w:val="TableParagraph"/>
              <w:spacing w:line="256" w:lineRule="exact"/>
              <w:ind w:right="182"/>
              <w:jc w:val="right"/>
              <w:rPr>
                <w:sz w:val="24"/>
              </w:rPr>
            </w:pPr>
            <w:r w:rsidRPr="00F71567">
              <w:rPr>
                <w:spacing w:val="-5"/>
                <w:sz w:val="24"/>
              </w:rPr>
              <w:t>2.4</w:t>
            </w:r>
          </w:p>
        </w:tc>
        <w:tc>
          <w:tcPr>
            <w:tcW w:w="8349" w:type="dxa"/>
          </w:tcPr>
          <w:p w:rsidR="004D4C05" w:rsidRPr="00F71567" w:rsidRDefault="00730703">
            <w:pPr>
              <w:pStyle w:val="TableParagraph"/>
              <w:spacing w:line="256" w:lineRule="exact"/>
              <w:ind w:left="98"/>
              <w:rPr>
                <w:sz w:val="24"/>
              </w:rPr>
            </w:pPr>
            <w:r w:rsidRPr="00F71567">
              <w:rPr>
                <w:sz w:val="24"/>
              </w:rPr>
              <w:t>Материки,</w:t>
            </w:r>
            <w:r w:rsidRPr="00F71567">
              <w:rPr>
                <w:spacing w:val="-6"/>
                <w:sz w:val="24"/>
              </w:rPr>
              <w:t xml:space="preserve"> </w:t>
            </w:r>
            <w:r w:rsidRPr="00F71567">
              <w:rPr>
                <w:spacing w:val="-2"/>
                <w:sz w:val="24"/>
              </w:rPr>
              <w:t>океаны</w:t>
            </w:r>
          </w:p>
        </w:tc>
      </w:tr>
      <w:tr w:rsidR="00F71567" w:rsidRPr="00F71567">
        <w:trPr>
          <w:trHeight w:val="873"/>
        </w:trPr>
        <w:tc>
          <w:tcPr>
            <w:tcW w:w="1032" w:type="dxa"/>
          </w:tcPr>
          <w:p w:rsidR="004D4C05" w:rsidRPr="00F71567" w:rsidRDefault="004D4C05">
            <w:pPr>
              <w:pStyle w:val="TableParagraph"/>
              <w:spacing w:before="45"/>
              <w:rPr>
                <w:b/>
                <w:sz w:val="24"/>
              </w:rPr>
            </w:pPr>
          </w:p>
          <w:p w:rsidR="004D4C05" w:rsidRPr="00F71567" w:rsidRDefault="00730703">
            <w:pPr>
              <w:pStyle w:val="TableParagraph"/>
              <w:spacing w:before="1"/>
              <w:ind w:right="182"/>
              <w:jc w:val="right"/>
              <w:rPr>
                <w:sz w:val="24"/>
              </w:rPr>
            </w:pPr>
            <w:r w:rsidRPr="00F71567">
              <w:rPr>
                <w:spacing w:val="-5"/>
                <w:sz w:val="24"/>
              </w:rPr>
              <w:t>2.5</w:t>
            </w:r>
          </w:p>
        </w:tc>
        <w:tc>
          <w:tcPr>
            <w:tcW w:w="8349" w:type="dxa"/>
          </w:tcPr>
          <w:p w:rsidR="004D4C05" w:rsidRPr="00F71567" w:rsidRDefault="00730703">
            <w:pPr>
              <w:pStyle w:val="TableParagraph"/>
              <w:ind w:left="98"/>
              <w:rPr>
                <w:sz w:val="24"/>
              </w:rPr>
            </w:pPr>
            <w:r w:rsidRPr="00F71567">
              <w:rPr>
                <w:sz w:val="24"/>
              </w:rPr>
              <w:t>Определение</w:t>
            </w:r>
            <w:r w:rsidRPr="00F71567">
              <w:rPr>
                <w:spacing w:val="40"/>
                <w:sz w:val="24"/>
              </w:rPr>
              <w:t xml:space="preserve"> </w:t>
            </w:r>
            <w:r w:rsidRPr="00F71567">
              <w:rPr>
                <w:sz w:val="24"/>
              </w:rPr>
              <w:t>сторон</w:t>
            </w:r>
            <w:r w:rsidRPr="00F71567">
              <w:rPr>
                <w:spacing w:val="40"/>
                <w:sz w:val="24"/>
              </w:rPr>
              <w:t xml:space="preserve"> </w:t>
            </w:r>
            <w:r w:rsidRPr="00F71567">
              <w:rPr>
                <w:sz w:val="24"/>
              </w:rPr>
              <w:t>горизонта</w:t>
            </w:r>
            <w:r w:rsidRPr="00F71567">
              <w:rPr>
                <w:spacing w:val="40"/>
                <w:sz w:val="24"/>
              </w:rPr>
              <w:t xml:space="preserve"> </w:t>
            </w:r>
            <w:r w:rsidRPr="00F71567">
              <w:rPr>
                <w:sz w:val="24"/>
              </w:rPr>
              <w:t>при</w:t>
            </w:r>
            <w:r w:rsidRPr="00F71567">
              <w:rPr>
                <w:spacing w:val="40"/>
                <w:sz w:val="24"/>
              </w:rPr>
              <w:t xml:space="preserve"> </w:t>
            </w:r>
            <w:r w:rsidRPr="00F71567">
              <w:rPr>
                <w:sz w:val="24"/>
              </w:rPr>
              <w:t>помощи</w:t>
            </w:r>
            <w:r w:rsidRPr="00F71567">
              <w:rPr>
                <w:spacing w:val="40"/>
                <w:sz w:val="24"/>
              </w:rPr>
              <w:t xml:space="preserve"> </w:t>
            </w:r>
            <w:r w:rsidRPr="00F71567">
              <w:rPr>
                <w:sz w:val="24"/>
              </w:rPr>
              <w:t>компаса.</w:t>
            </w:r>
            <w:r w:rsidRPr="00F71567">
              <w:rPr>
                <w:spacing w:val="40"/>
                <w:sz w:val="24"/>
              </w:rPr>
              <w:t xml:space="preserve"> </w:t>
            </w:r>
            <w:r w:rsidRPr="00F71567">
              <w:rPr>
                <w:sz w:val="24"/>
              </w:rPr>
              <w:t>Ориентирование</w:t>
            </w:r>
            <w:r w:rsidRPr="00F71567">
              <w:rPr>
                <w:spacing w:val="40"/>
                <w:sz w:val="24"/>
              </w:rPr>
              <w:t xml:space="preserve"> </w:t>
            </w:r>
            <w:r w:rsidRPr="00F71567">
              <w:rPr>
                <w:sz w:val="24"/>
              </w:rPr>
              <w:t>на</w:t>
            </w:r>
            <w:r w:rsidRPr="00F71567">
              <w:rPr>
                <w:spacing w:val="80"/>
                <w:sz w:val="24"/>
              </w:rPr>
              <w:t xml:space="preserve"> </w:t>
            </w:r>
            <w:r w:rsidRPr="00F71567">
              <w:rPr>
                <w:sz w:val="24"/>
              </w:rPr>
              <w:t>местности</w:t>
            </w:r>
            <w:r w:rsidRPr="00F71567">
              <w:rPr>
                <w:spacing w:val="38"/>
                <w:sz w:val="24"/>
              </w:rPr>
              <w:t xml:space="preserve"> </w:t>
            </w:r>
            <w:r w:rsidRPr="00F71567">
              <w:rPr>
                <w:sz w:val="24"/>
              </w:rPr>
              <w:t>по</w:t>
            </w:r>
            <w:r w:rsidRPr="00F71567">
              <w:rPr>
                <w:spacing w:val="39"/>
                <w:sz w:val="24"/>
              </w:rPr>
              <w:t xml:space="preserve"> </w:t>
            </w:r>
            <w:r w:rsidRPr="00F71567">
              <w:rPr>
                <w:sz w:val="24"/>
              </w:rPr>
              <w:t>местным</w:t>
            </w:r>
            <w:r w:rsidRPr="00F71567">
              <w:rPr>
                <w:spacing w:val="37"/>
                <w:sz w:val="24"/>
              </w:rPr>
              <w:t xml:space="preserve"> </w:t>
            </w:r>
            <w:r w:rsidRPr="00F71567">
              <w:rPr>
                <w:sz w:val="24"/>
              </w:rPr>
              <w:t>природным</w:t>
            </w:r>
            <w:r w:rsidRPr="00F71567">
              <w:rPr>
                <w:spacing w:val="38"/>
                <w:sz w:val="24"/>
              </w:rPr>
              <w:t xml:space="preserve"> </w:t>
            </w:r>
            <w:r w:rsidRPr="00F71567">
              <w:rPr>
                <w:sz w:val="24"/>
              </w:rPr>
              <w:t>признакам,</w:t>
            </w:r>
            <w:r w:rsidRPr="00F71567">
              <w:rPr>
                <w:spacing w:val="38"/>
                <w:sz w:val="24"/>
              </w:rPr>
              <w:t xml:space="preserve"> </w:t>
            </w:r>
            <w:r w:rsidRPr="00F71567">
              <w:rPr>
                <w:sz w:val="24"/>
              </w:rPr>
              <w:t>Солнцу.</w:t>
            </w:r>
            <w:r w:rsidRPr="00F71567">
              <w:rPr>
                <w:spacing w:val="44"/>
                <w:sz w:val="24"/>
              </w:rPr>
              <w:t xml:space="preserve"> </w:t>
            </w:r>
            <w:r w:rsidRPr="00F71567">
              <w:rPr>
                <w:sz w:val="24"/>
              </w:rPr>
              <w:t>Компас,</w:t>
            </w:r>
            <w:r w:rsidRPr="00F71567">
              <w:rPr>
                <w:spacing w:val="39"/>
                <w:sz w:val="24"/>
              </w:rPr>
              <w:t xml:space="preserve"> </w:t>
            </w:r>
            <w:r w:rsidRPr="00F71567">
              <w:rPr>
                <w:spacing w:val="-2"/>
                <w:sz w:val="24"/>
              </w:rPr>
              <w:t>устройство;</w:t>
            </w:r>
          </w:p>
          <w:p w:rsidR="004D4C05" w:rsidRPr="00F71567" w:rsidRDefault="00730703">
            <w:pPr>
              <w:pStyle w:val="TableParagraph"/>
              <w:spacing w:before="0" w:line="256" w:lineRule="exact"/>
              <w:ind w:left="98"/>
              <w:rPr>
                <w:sz w:val="24"/>
              </w:rPr>
            </w:pPr>
            <w:r w:rsidRPr="00F71567">
              <w:rPr>
                <w:sz w:val="24"/>
              </w:rPr>
              <w:t>ориентирование</w:t>
            </w:r>
            <w:r w:rsidRPr="00F71567">
              <w:rPr>
                <w:spacing w:val="-5"/>
                <w:sz w:val="24"/>
              </w:rPr>
              <w:t xml:space="preserve"> </w:t>
            </w:r>
            <w:r w:rsidRPr="00F71567">
              <w:rPr>
                <w:sz w:val="24"/>
              </w:rPr>
              <w:t>с</w:t>
            </w:r>
            <w:r w:rsidRPr="00F71567">
              <w:rPr>
                <w:spacing w:val="-4"/>
                <w:sz w:val="24"/>
              </w:rPr>
              <w:t xml:space="preserve"> </w:t>
            </w:r>
            <w:r w:rsidRPr="00F71567">
              <w:rPr>
                <w:sz w:val="24"/>
              </w:rPr>
              <w:t>помощью</w:t>
            </w:r>
            <w:r w:rsidRPr="00F71567">
              <w:rPr>
                <w:spacing w:val="-3"/>
                <w:sz w:val="24"/>
              </w:rPr>
              <w:t xml:space="preserve"> </w:t>
            </w:r>
            <w:r w:rsidRPr="00F71567">
              <w:rPr>
                <w:spacing w:val="-2"/>
                <w:sz w:val="24"/>
              </w:rPr>
              <w:t>компаса</w:t>
            </w:r>
          </w:p>
        </w:tc>
      </w:tr>
      <w:tr w:rsidR="00F71567" w:rsidRPr="00F71567">
        <w:trPr>
          <w:trHeight w:val="597"/>
        </w:trPr>
        <w:tc>
          <w:tcPr>
            <w:tcW w:w="1032" w:type="dxa"/>
          </w:tcPr>
          <w:p w:rsidR="004D4C05" w:rsidRPr="00F71567" w:rsidRDefault="00730703">
            <w:pPr>
              <w:pStyle w:val="TableParagraph"/>
              <w:spacing w:before="182"/>
              <w:ind w:right="182"/>
              <w:jc w:val="right"/>
              <w:rPr>
                <w:sz w:val="24"/>
              </w:rPr>
            </w:pPr>
            <w:r w:rsidRPr="00F71567">
              <w:rPr>
                <w:spacing w:val="-5"/>
                <w:sz w:val="24"/>
              </w:rPr>
              <w:t>2.6</w:t>
            </w:r>
          </w:p>
        </w:tc>
        <w:tc>
          <w:tcPr>
            <w:tcW w:w="8349" w:type="dxa"/>
          </w:tcPr>
          <w:p w:rsidR="004D4C05" w:rsidRPr="00F71567" w:rsidRDefault="00730703">
            <w:pPr>
              <w:pStyle w:val="TableParagraph"/>
              <w:tabs>
                <w:tab w:val="left" w:pos="1784"/>
                <w:tab w:val="left" w:pos="2981"/>
                <w:tab w:val="left" w:pos="4075"/>
                <w:tab w:val="left" w:pos="5521"/>
                <w:tab w:val="left" w:pos="6397"/>
                <w:tab w:val="left" w:pos="8109"/>
              </w:tabs>
              <w:spacing w:before="25" w:line="270" w:lineRule="atLeast"/>
              <w:ind w:left="98" w:right="103"/>
              <w:rPr>
                <w:sz w:val="24"/>
              </w:rPr>
            </w:pPr>
            <w:r w:rsidRPr="00F71567">
              <w:rPr>
                <w:spacing w:val="-2"/>
                <w:sz w:val="24"/>
              </w:rPr>
              <w:t>Многообразие</w:t>
            </w:r>
            <w:r w:rsidRPr="00F71567">
              <w:rPr>
                <w:sz w:val="24"/>
              </w:rPr>
              <w:tab/>
            </w:r>
            <w:r w:rsidRPr="00F71567">
              <w:rPr>
                <w:spacing w:val="-2"/>
                <w:sz w:val="24"/>
              </w:rPr>
              <w:t>растений.</w:t>
            </w:r>
            <w:r w:rsidRPr="00F71567">
              <w:rPr>
                <w:sz w:val="24"/>
              </w:rPr>
              <w:tab/>
            </w:r>
            <w:r w:rsidRPr="00F71567">
              <w:rPr>
                <w:spacing w:val="-2"/>
                <w:sz w:val="24"/>
              </w:rPr>
              <w:t>Деревья,</w:t>
            </w:r>
            <w:r w:rsidRPr="00F71567">
              <w:rPr>
                <w:sz w:val="24"/>
              </w:rPr>
              <w:tab/>
            </w:r>
            <w:r w:rsidRPr="00F71567">
              <w:rPr>
                <w:spacing w:val="-2"/>
                <w:sz w:val="24"/>
              </w:rPr>
              <w:t>кустарники,</w:t>
            </w:r>
            <w:r w:rsidRPr="00F71567">
              <w:rPr>
                <w:sz w:val="24"/>
              </w:rPr>
              <w:tab/>
            </w:r>
            <w:r w:rsidRPr="00F71567">
              <w:rPr>
                <w:spacing w:val="-2"/>
                <w:sz w:val="24"/>
              </w:rPr>
              <w:t>травы.</w:t>
            </w:r>
            <w:r w:rsidRPr="00F71567">
              <w:rPr>
                <w:sz w:val="24"/>
              </w:rPr>
              <w:tab/>
            </w:r>
            <w:r w:rsidRPr="00F71567">
              <w:rPr>
                <w:spacing w:val="-2"/>
                <w:sz w:val="24"/>
              </w:rPr>
              <w:t>Дикорастущие</w:t>
            </w:r>
            <w:r w:rsidRPr="00F71567">
              <w:rPr>
                <w:sz w:val="24"/>
              </w:rPr>
              <w:tab/>
            </w:r>
            <w:r w:rsidRPr="00F71567">
              <w:rPr>
                <w:spacing w:val="-10"/>
                <w:sz w:val="24"/>
              </w:rPr>
              <w:t xml:space="preserve">и </w:t>
            </w:r>
            <w:r w:rsidRPr="00F71567">
              <w:rPr>
                <w:sz w:val="24"/>
              </w:rPr>
              <w:t>культурные растения</w:t>
            </w:r>
          </w:p>
        </w:tc>
      </w:tr>
      <w:tr w:rsidR="00F71567" w:rsidRPr="00F71567">
        <w:trPr>
          <w:trHeight w:val="319"/>
        </w:trPr>
        <w:tc>
          <w:tcPr>
            <w:tcW w:w="1032" w:type="dxa"/>
          </w:tcPr>
          <w:p w:rsidR="004D4C05" w:rsidRPr="00F71567" w:rsidRDefault="00730703">
            <w:pPr>
              <w:pStyle w:val="TableParagraph"/>
              <w:spacing w:before="43" w:line="256" w:lineRule="exact"/>
              <w:ind w:right="182"/>
              <w:jc w:val="right"/>
              <w:rPr>
                <w:sz w:val="24"/>
              </w:rPr>
            </w:pPr>
            <w:r w:rsidRPr="00F71567">
              <w:rPr>
                <w:spacing w:val="-5"/>
                <w:sz w:val="24"/>
              </w:rPr>
              <w:t>2.7</w:t>
            </w:r>
          </w:p>
        </w:tc>
        <w:tc>
          <w:tcPr>
            <w:tcW w:w="8349" w:type="dxa"/>
          </w:tcPr>
          <w:p w:rsidR="004D4C05" w:rsidRPr="00F71567" w:rsidRDefault="00730703">
            <w:pPr>
              <w:pStyle w:val="TableParagraph"/>
              <w:spacing w:before="43" w:line="256" w:lineRule="exact"/>
              <w:ind w:left="98"/>
              <w:rPr>
                <w:sz w:val="24"/>
              </w:rPr>
            </w:pPr>
            <w:r w:rsidRPr="00F71567">
              <w:rPr>
                <w:sz w:val="24"/>
              </w:rPr>
              <w:t>Связи</w:t>
            </w:r>
            <w:r w:rsidRPr="00F71567">
              <w:rPr>
                <w:spacing w:val="-5"/>
                <w:sz w:val="24"/>
              </w:rPr>
              <w:t xml:space="preserve"> </w:t>
            </w:r>
            <w:r w:rsidRPr="00F71567">
              <w:rPr>
                <w:sz w:val="24"/>
              </w:rPr>
              <w:t>в</w:t>
            </w:r>
            <w:r w:rsidRPr="00F71567">
              <w:rPr>
                <w:spacing w:val="-4"/>
                <w:sz w:val="24"/>
              </w:rPr>
              <w:t xml:space="preserve"> </w:t>
            </w:r>
            <w:r w:rsidRPr="00F71567">
              <w:rPr>
                <w:sz w:val="24"/>
              </w:rPr>
              <w:t>природе.</w:t>
            </w:r>
            <w:r w:rsidRPr="00F71567">
              <w:rPr>
                <w:spacing w:val="-3"/>
                <w:sz w:val="24"/>
              </w:rPr>
              <w:t xml:space="preserve"> </w:t>
            </w:r>
            <w:r w:rsidRPr="00F71567">
              <w:rPr>
                <w:sz w:val="24"/>
              </w:rPr>
              <w:t>Годовой</w:t>
            </w:r>
            <w:r w:rsidRPr="00F71567">
              <w:rPr>
                <w:spacing w:val="-2"/>
                <w:sz w:val="24"/>
              </w:rPr>
              <w:t xml:space="preserve"> </w:t>
            </w:r>
            <w:r w:rsidRPr="00F71567">
              <w:rPr>
                <w:sz w:val="24"/>
              </w:rPr>
              <w:t>ход</w:t>
            </w:r>
            <w:r w:rsidRPr="00F71567">
              <w:rPr>
                <w:spacing w:val="-3"/>
                <w:sz w:val="24"/>
              </w:rPr>
              <w:t xml:space="preserve"> </w:t>
            </w:r>
            <w:r w:rsidRPr="00F71567">
              <w:rPr>
                <w:sz w:val="24"/>
              </w:rPr>
              <w:t>изменений</w:t>
            </w:r>
            <w:r w:rsidRPr="00F71567">
              <w:rPr>
                <w:spacing w:val="-3"/>
                <w:sz w:val="24"/>
              </w:rPr>
              <w:t xml:space="preserve"> </w:t>
            </w:r>
            <w:r w:rsidRPr="00F71567">
              <w:rPr>
                <w:sz w:val="24"/>
              </w:rPr>
              <w:t>в</w:t>
            </w:r>
            <w:r w:rsidRPr="00F71567">
              <w:rPr>
                <w:spacing w:val="-4"/>
                <w:sz w:val="24"/>
              </w:rPr>
              <w:t xml:space="preserve"> </w:t>
            </w:r>
            <w:r w:rsidRPr="00F71567">
              <w:rPr>
                <w:sz w:val="24"/>
              </w:rPr>
              <w:t>жизни</w:t>
            </w:r>
            <w:r w:rsidRPr="00F71567">
              <w:rPr>
                <w:spacing w:val="-2"/>
                <w:sz w:val="24"/>
              </w:rPr>
              <w:t xml:space="preserve"> растений</w:t>
            </w:r>
          </w:p>
        </w:tc>
      </w:tr>
      <w:tr w:rsidR="00F71567" w:rsidRPr="00F71567">
        <w:trPr>
          <w:trHeight w:val="595"/>
        </w:trPr>
        <w:tc>
          <w:tcPr>
            <w:tcW w:w="1032" w:type="dxa"/>
          </w:tcPr>
          <w:p w:rsidR="004D4C05" w:rsidRPr="00F71567" w:rsidRDefault="00730703">
            <w:pPr>
              <w:pStyle w:val="TableParagraph"/>
              <w:spacing w:before="185"/>
              <w:ind w:right="182"/>
              <w:jc w:val="right"/>
              <w:rPr>
                <w:sz w:val="24"/>
              </w:rPr>
            </w:pPr>
            <w:r w:rsidRPr="00F71567">
              <w:rPr>
                <w:spacing w:val="-5"/>
                <w:sz w:val="24"/>
              </w:rPr>
              <w:t>2.8</w:t>
            </w:r>
          </w:p>
        </w:tc>
        <w:tc>
          <w:tcPr>
            <w:tcW w:w="8349" w:type="dxa"/>
          </w:tcPr>
          <w:p w:rsidR="004D4C05" w:rsidRPr="00F71567" w:rsidRDefault="00730703">
            <w:pPr>
              <w:pStyle w:val="TableParagraph"/>
              <w:spacing w:before="23" w:line="270" w:lineRule="atLeast"/>
              <w:ind w:left="98"/>
              <w:rPr>
                <w:sz w:val="24"/>
              </w:rPr>
            </w:pPr>
            <w:r w:rsidRPr="00F71567">
              <w:rPr>
                <w:sz w:val="24"/>
              </w:rPr>
              <w:t>Многообразие</w:t>
            </w:r>
            <w:r w:rsidRPr="00F71567">
              <w:rPr>
                <w:spacing w:val="80"/>
                <w:sz w:val="24"/>
              </w:rPr>
              <w:t xml:space="preserve"> </w:t>
            </w:r>
            <w:r w:rsidRPr="00F71567">
              <w:rPr>
                <w:sz w:val="24"/>
              </w:rPr>
              <w:t>животных.</w:t>
            </w:r>
            <w:r w:rsidRPr="00F71567">
              <w:rPr>
                <w:spacing w:val="80"/>
                <w:sz w:val="24"/>
              </w:rPr>
              <w:t xml:space="preserve"> </w:t>
            </w:r>
            <w:r w:rsidRPr="00F71567">
              <w:rPr>
                <w:sz w:val="24"/>
              </w:rPr>
              <w:t>Насекомые,</w:t>
            </w:r>
            <w:r w:rsidRPr="00F71567">
              <w:rPr>
                <w:spacing w:val="80"/>
                <w:sz w:val="24"/>
              </w:rPr>
              <w:t xml:space="preserve"> </w:t>
            </w:r>
            <w:r w:rsidRPr="00F71567">
              <w:rPr>
                <w:sz w:val="24"/>
              </w:rPr>
              <w:t>рыбы,</w:t>
            </w:r>
            <w:r w:rsidRPr="00F71567">
              <w:rPr>
                <w:spacing w:val="80"/>
                <w:sz w:val="24"/>
              </w:rPr>
              <w:t xml:space="preserve"> </w:t>
            </w:r>
            <w:r w:rsidRPr="00F71567">
              <w:rPr>
                <w:sz w:val="24"/>
              </w:rPr>
              <w:t>птицы,</w:t>
            </w:r>
            <w:r w:rsidRPr="00F71567">
              <w:rPr>
                <w:spacing w:val="80"/>
                <w:sz w:val="24"/>
              </w:rPr>
              <w:t xml:space="preserve"> </w:t>
            </w:r>
            <w:r w:rsidRPr="00F71567">
              <w:rPr>
                <w:sz w:val="24"/>
              </w:rPr>
              <w:t>звери,</w:t>
            </w:r>
            <w:r w:rsidRPr="00F71567">
              <w:rPr>
                <w:spacing w:val="80"/>
                <w:sz w:val="24"/>
              </w:rPr>
              <w:t xml:space="preserve"> </w:t>
            </w:r>
            <w:r w:rsidRPr="00F71567">
              <w:rPr>
                <w:sz w:val="24"/>
              </w:rPr>
              <w:t>земноводные, пресмыкающиеся: общая характеристика внешних признаков</w:t>
            </w:r>
          </w:p>
        </w:tc>
      </w:tr>
    </w:tbl>
    <w:p w:rsidR="004D4C05" w:rsidRPr="00F71567" w:rsidRDefault="004D4C05">
      <w:pPr>
        <w:pStyle w:val="TableParagraph"/>
        <w:spacing w:line="270" w:lineRule="atLeast"/>
        <w:rPr>
          <w:sz w:val="24"/>
        </w:rPr>
        <w:sectPr w:rsidR="004D4C05" w:rsidRPr="00F71567">
          <w:type w:val="continuous"/>
          <w:pgSz w:w="11910" w:h="16390"/>
          <w:pgMar w:top="1120" w:right="283" w:bottom="1373" w:left="1417" w:header="0" w:footer="974" w:gutter="0"/>
          <w:cols w:space="720"/>
        </w:sectPr>
      </w:pPr>
    </w:p>
    <w:tbl>
      <w:tblPr>
        <w:tblStyle w:val="TableNormal"/>
        <w:tblW w:w="0" w:type="auto"/>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32"/>
        <w:gridCol w:w="8349"/>
      </w:tblGrid>
      <w:tr w:rsidR="00F71567" w:rsidRPr="00F71567">
        <w:trPr>
          <w:trHeight w:val="321"/>
        </w:trPr>
        <w:tc>
          <w:tcPr>
            <w:tcW w:w="1032" w:type="dxa"/>
          </w:tcPr>
          <w:p w:rsidR="004D4C05" w:rsidRPr="00F71567" w:rsidRDefault="00730703">
            <w:pPr>
              <w:pStyle w:val="TableParagraph"/>
              <w:spacing w:line="256" w:lineRule="exact"/>
              <w:ind w:right="182"/>
              <w:jc w:val="right"/>
              <w:rPr>
                <w:sz w:val="24"/>
              </w:rPr>
            </w:pPr>
            <w:r w:rsidRPr="00F71567">
              <w:rPr>
                <w:spacing w:val="-5"/>
                <w:sz w:val="24"/>
              </w:rPr>
              <w:lastRenderedPageBreak/>
              <w:t>2.9</w:t>
            </w:r>
          </w:p>
        </w:tc>
        <w:tc>
          <w:tcPr>
            <w:tcW w:w="8349" w:type="dxa"/>
          </w:tcPr>
          <w:p w:rsidR="004D4C05" w:rsidRPr="00F71567" w:rsidRDefault="00730703">
            <w:pPr>
              <w:pStyle w:val="TableParagraph"/>
              <w:spacing w:line="256" w:lineRule="exact"/>
              <w:ind w:left="98"/>
              <w:rPr>
                <w:sz w:val="24"/>
              </w:rPr>
            </w:pPr>
            <w:r w:rsidRPr="00F71567">
              <w:rPr>
                <w:sz w:val="24"/>
              </w:rPr>
              <w:t>Связи</w:t>
            </w:r>
            <w:r w:rsidRPr="00F71567">
              <w:rPr>
                <w:spacing w:val="-5"/>
                <w:sz w:val="24"/>
              </w:rPr>
              <w:t xml:space="preserve"> </w:t>
            </w:r>
            <w:r w:rsidRPr="00F71567">
              <w:rPr>
                <w:sz w:val="24"/>
              </w:rPr>
              <w:t>в</w:t>
            </w:r>
            <w:r w:rsidRPr="00F71567">
              <w:rPr>
                <w:spacing w:val="-4"/>
                <w:sz w:val="24"/>
              </w:rPr>
              <w:t xml:space="preserve"> </w:t>
            </w:r>
            <w:r w:rsidRPr="00F71567">
              <w:rPr>
                <w:sz w:val="24"/>
              </w:rPr>
              <w:t>природе.</w:t>
            </w:r>
            <w:r w:rsidRPr="00F71567">
              <w:rPr>
                <w:spacing w:val="-3"/>
                <w:sz w:val="24"/>
              </w:rPr>
              <w:t xml:space="preserve"> </w:t>
            </w:r>
            <w:r w:rsidRPr="00F71567">
              <w:rPr>
                <w:sz w:val="24"/>
              </w:rPr>
              <w:t>Годовой</w:t>
            </w:r>
            <w:r w:rsidRPr="00F71567">
              <w:rPr>
                <w:spacing w:val="-2"/>
                <w:sz w:val="24"/>
              </w:rPr>
              <w:t xml:space="preserve"> </w:t>
            </w:r>
            <w:r w:rsidRPr="00F71567">
              <w:rPr>
                <w:sz w:val="24"/>
              </w:rPr>
              <w:t>ход</w:t>
            </w:r>
            <w:r w:rsidRPr="00F71567">
              <w:rPr>
                <w:spacing w:val="-3"/>
                <w:sz w:val="24"/>
              </w:rPr>
              <w:t xml:space="preserve"> </w:t>
            </w:r>
            <w:r w:rsidRPr="00F71567">
              <w:rPr>
                <w:sz w:val="24"/>
              </w:rPr>
              <w:t>изменений</w:t>
            </w:r>
            <w:r w:rsidRPr="00F71567">
              <w:rPr>
                <w:spacing w:val="-3"/>
                <w:sz w:val="24"/>
              </w:rPr>
              <w:t xml:space="preserve"> </w:t>
            </w:r>
            <w:r w:rsidRPr="00F71567">
              <w:rPr>
                <w:sz w:val="24"/>
              </w:rPr>
              <w:t>в</w:t>
            </w:r>
            <w:r w:rsidRPr="00F71567">
              <w:rPr>
                <w:spacing w:val="-4"/>
                <w:sz w:val="24"/>
              </w:rPr>
              <w:t xml:space="preserve"> </w:t>
            </w:r>
            <w:r w:rsidRPr="00F71567">
              <w:rPr>
                <w:sz w:val="24"/>
              </w:rPr>
              <w:t>жизни</w:t>
            </w:r>
            <w:r w:rsidRPr="00F71567">
              <w:rPr>
                <w:spacing w:val="-2"/>
                <w:sz w:val="24"/>
              </w:rPr>
              <w:t xml:space="preserve"> животных</w:t>
            </w:r>
          </w:p>
        </w:tc>
      </w:tr>
      <w:tr w:rsidR="00F71567" w:rsidRPr="00F71567">
        <w:trPr>
          <w:trHeight w:val="873"/>
        </w:trPr>
        <w:tc>
          <w:tcPr>
            <w:tcW w:w="1032" w:type="dxa"/>
          </w:tcPr>
          <w:p w:rsidR="004D4C05" w:rsidRPr="00F71567" w:rsidRDefault="004D4C05">
            <w:pPr>
              <w:pStyle w:val="TableParagraph"/>
              <w:spacing w:before="45"/>
              <w:rPr>
                <w:b/>
                <w:sz w:val="24"/>
              </w:rPr>
            </w:pPr>
          </w:p>
          <w:p w:rsidR="004D4C05" w:rsidRPr="00F71567" w:rsidRDefault="00730703">
            <w:pPr>
              <w:pStyle w:val="TableParagraph"/>
              <w:spacing w:before="1"/>
              <w:ind w:right="122"/>
              <w:jc w:val="right"/>
              <w:rPr>
                <w:sz w:val="24"/>
              </w:rPr>
            </w:pPr>
            <w:r w:rsidRPr="00F71567">
              <w:rPr>
                <w:spacing w:val="-4"/>
                <w:sz w:val="24"/>
              </w:rPr>
              <w:t>2.10</w:t>
            </w:r>
          </w:p>
        </w:tc>
        <w:tc>
          <w:tcPr>
            <w:tcW w:w="8349" w:type="dxa"/>
          </w:tcPr>
          <w:p w:rsidR="004D4C05" w:rsidRPr="00F71567" w:rsidRDefault="00730703">
            <w:pPr>
              <w:pStyle w:val="TableParagraph"/>
              <w:spacing w:before="25" w:line="270" w:lineRule="atLeast"/>
              <w:ind w:left="98" w:right="109"/>
              <w:jc w:val="both"/>
              <w:rPr>
                <w:sz w:val="24"/>
              </w:rPr>
            </w:pPr>
            <w:r w:rsidRPr="00F71567">
              <w:rPr>
                <w:sz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r>
      <w:tr w:rsidR="00F71567" w:rsidRPr="00F71567">
        <w:trPr>
          <w:trHeight w:val="321"/>
        </w:trPr>
        <w:tc>
          <w:tcPr>
            <w:tcW w:w="1032" w:type="dxa"/>
          </w:tcPr>
          <w:p w:rsidR="004D4C05" w:rsidRPr="00F71567" w:rsidRDefault="00730703">
            <w:pPr>
              <w:pStyle w:val="TableParagraph"/>
              <w:spacing w:line="256" w:lineRule="exact"/>
              <w:ind w:left="633"/>
              <w:rPr>
                <w:sz w:val="24"/>
              </w:rPr>
            </w:pPr>
            <w:r w:rsidRPr="00F71567">
              <w:rPr>
                <w:spacing w:val="-10"/>
                <w:sz w:val="24"/>
              </w:rPr>
              <w:t>3</w:t>
            </w:r>
          </w:p>
        </w:tc>
        <w:tc>
          <w:tcPr>
            <w:tcW w:w="8349" w:type="dxa"/>
          </w:tcPr>
          <w:p w:rsidR="004D4C05" w:rsidRPr="00F71567" w:rsidRDefault="00730703">
            <w:pPr>
              <w:pStyle w:val="TableParagraph"/>
              <w:spacing w:line="256" w:lineRule="exact"/>
              <w:ind w:left="98"/>
              <w:rPr>
                <w:sz w:val="24"/>
              </w:rPr>
            </w:pPr>
            <w:r w:rsidRPr="00F71567">
              <w:rPr>
                <w:sz w:val="24"/>
              </w:rPr>
              <w:t>Правила</w:t>
            </w:r>
            <w:r w:rsidRPr="00F71567">
              <w:rPr>
                <w:spacing w:val="-5"/>
                <w:sz w:val="24"/>
              </w:rPr>
              <w:t xml:space="preserve"> </w:t>
            </w:r>
            <w:r w:rsidRPr="00F71567">
              <w:rPr>
                <w:sz w:val="24"/>
              </w:rPr>
              <w:t>безопасной</w:t>
            </w:r>
            <w:r w:rsidRPr="00F71567">
              <w:rPr>
                <w:spacing w:val="-4"/>
                <w:sz w:val="24"/>
              </w:rPr>
              <w:t xml:space="preserve"> </w:t>
            </w:r>
            <w:r w:rsidRPr="00F71567">
              <w:rPr>
                <w:spacing w:val="-2"/>
                <w:sz w:val="24"/>
              </w:rPr>
              <w:t>жизнедеятельности</w:t>
            </w:r>
          </w:p>
        </w:tc>
      </w:tr>
      <w:tr w:rsidR="00F71567" w:rsidRPr="00F71567">
        <w:trPr>
          <w:trHeight w:val="1149"/>
        </w:trPr>
        <w:tc>
          <w:tcPr>
            <w:tcW w:w="1032" w:type="dxa"/>
          </w:tcPr>
          <w:p w:rsidR="004D4C05" w:rsidRPr="00F71567" w:rsidRDefault="004D4C05">
            <w:pPr>
              <w:pStyle w:val="TableParagraph"/>
              <w:spacing w:before="182"/>
              <w:rPr>
                <w:b/>
                <w:sz w:val="24"/>
              </w:rPr>
            </w:pPr>
          </w:p>
          <w:p w:rsidR="004D4C05" w:rsidRPr="00F71567" w:rsidRDefault="00730703">
            <w:pPr>
              <w:pStyle w:val="TableParagraph"/>
              <w:spacing w:before="0"/>
              <w:ind w:right="182"/>
              <w:jc w:val="right"/>
              <w:rPr>
                <w:sz w:val="24"/>
              </w:rPr>
            </w:pPr>
            <w:r w:rsidRPr="00F71567">
              <w:rPr>
                <w:spacing w:val="-5"/>
                <w:sz w:val="24"/>
              </w:rPr>
              <w:t>3.1</w:t>
            </w:r>
          </w:p>
        </w:tc>
        <w:tc>
          <w:tcPr>
            <w:tcW w:w="8349" w:type="dxa"/>
          </w:tcPr>
          <w:p w:rsidR="004D4C05" w:rsidRPr="00F71567" w:rsidRDefault="00730703">
            <w:pPr>
              <w:pStyle w:val="TableParagraph"/>
              <w:spacing w:before="25" w:line="270" w:lineRule="atLeast"/>
              <w:ind w:left="98" w:right="106"/>
              <w:jc w:val="both"/>
              <w:rPr>
                <w:sz w:val="24"/>
              </w:rPr>
            </w:pPr>
            <w:r w:rsidRPr="00F71567">
              <w:rPr>
                <w:sz w:val="24"/>
              </w:rPr>
              <w:t>Здоровый образ жизни: режим дня (чередование сна, учебных занятий, двигательной активности)</w:t>
            </w:r>
            <w:r w:rsidRPr="00F71567">
              <w:rPr>
                <w:spacing w:val="-2"/>
                <w:sz w:val="24"/>
              </w:rPr>
              <w:t xml:space="preserve"> </w:t>
            </w:r>
            <w:r w:rsidRPr="00F71567">
              <w:rPr>
                <w:sz w:val="24"/>
              </w:rPr>
              <w:t>и рациональное</w:t>
            </w:r>
            <w:r w:rsidRPr="00F71567">
              <w:rPr>
                <w:spacing w:val="-2"/>
                <w:sz w:val="24"/>
              </w:rPr>
              <w:t xml:space="preserve"> </w:t>
            </w:r>
            <w:r w:rsidRPr="00F71567">
              <w:rPr>
                <w:sz w:val="24"/>
              </w:rPr>
              <w:t>питание</w:t>
            </w:r>
            <w:r w:rsidRPr="00F71567">
              <w:rPr>
                <w:spacing w:val="-2"/>
                <w:sz w:val="24"/>
              </w:rPr>
              <w:t xml:space="preserve"> </w:t>
            </w:r>
            <w:r w:rsidRPr="00F71567">
              <w:rPr>
                <w:sz w:val="24"/>
              </w:rPr>
              <w:t>(количество</w:t>
            </w:r>
            <w:r w:rsidRPr="00F71567">
              <w:rPr>
                <w:spacing w:val="-1"/>
                <w:sz w:val="24"/>
              </w:rPr>
              <w:t xml:space="preserve"> </w:t>
            </w:r>
            <w:r w:rsidRPr="00F71567">
              <w:rPr>
                <w:sz w:val="24"/>
              </w:rPr>
              <w:t>приёмов</w:t>
            </w:r>
            <w:r w:rsidRPr="00F71567">
              <w:rPr>
                <w:spacing w:val="-1"/>
                <w:sz w:val="24"/>
              </w:rPr>
              <w:t xml:space="preserve"> </w:t>
            </w:r>
            <w:r w:rsidRPr="00F71567">
              <w:rPr>
                <w:sz w:val="24"/>
              </w:rPr>
              <w:t>пищи и рацион питания). Физическая культура, закаливание, игры на воздухе как условие сохранения и укрепления здоровья</w:t>
            </w:r>
          </w:p>
        </w:tc>
      </w:tr>
      <w:tr w:rsidR="00F71567" w:rsidRPr="00F71567">
        <w:trPr>
          <w:trHeight w:val="873"/>
        </w:trPr>
        <w:tc>
          <w:tcPr>
            <w:tcW w:w="1032" w:type="dxa"/>
          </w:tcPr>
          <w:p w:rsidR="004D4C05" w:rsidRPr="00F71567" w:rsidRDefault="004D4C05">
            <w:pPr>
              <w:pStyle w:val="TableParagraph"/>
              <w:rPr>
                <w:b/>
                <w:sz w:val="24"/>
              </w:rPr>
            </w:pPr>
          </w:p>
          <w:p w:rsidR="004D4C05" w:rsidRPr="00F71567" w:rsidRDefault="00730703">
            <w:pPr>
              <w:pStyle w:val="TableParagraph"/>
              <w:spacing w:before="0"/>
              <w:ind w:right="182"/>
              <w:jc w:val="right"/>
              <w:rPr>
                <w:sz w:val="24"/>
              </w:rPr>
            </w:pPr>
            <w:r w:rsidRPr="00F71567">
              <w:rPr>
                <w:spacing w:val="-5"/>
                <w:sz w:val="24"/>
              </w:rPr>
              <w:t>3.2</w:t>
            </w:r>
          </w:p>
        </w:tc>
        <w:tc>
          <w:tcPr>
            <w:tcW w:w="8349" w:type="dxa"/>
          </w:tcPr>
          <w:p w:rsidR="004D4C05" w:rsidRPr="00F71567" w:rsidRDefault="00730703">
            <w:pPr>
              <w:pStyle w:val="TableParagraph"/>
              <w:ind w:left="98"/>
              <w:rPr>
                <w:sz w:val="24"/>
              </w:rPr>
            </w:pPr>
            <w:r w:rsidRPr="00F71567">
              <w:rPr>
                <w:sz w:val="24"/>
              </w:rPr>
              <w:t>Правила</w:t>
            </w:r>
            <w:r w:rsidRPr="00F71567">
              <w:rPr>
                <w:spacing w:val="47"/>
                <w:sz w:val="24"/>
              </w:rPr>
              <w:t xml:space="preserve"> </w:t>
            </w:r>
            <w:r w:rsidRPr="00F71567">
              <w:rPr>
                <w:sz w:val="24"/>
              </w:rPr>
              <w:t>безопасности</w:t>
            </w:r>
            <w:r w:rsidRPr="00F71567">
              <w:rPr>
                <w:spacing w:val="53"/>
                <w:sz w:val="24"/>
              </w:rPr>
              <w:t xml:space="preserve"> </w:t>
            </w:r>
            <w:r w:rsidRPr="00F71567">
              <w:rPr>
                <w:sz w:val="24"/>
              </w:rPr>
              <w:t>в</w:t>
            </w:r>
            <w:r w:rsidRPr="00F71567">
              <w:rPr>
                <w:spacing w:val="50"/>
                <w:sz w:val="24"/>
              </w:rPr>
              <w:t xml:space="preserve"> </w:t>
            </w:r>
            <w:r w:rsidRPr="00F71567">
              <w:rPr>
                <w:sz w:val="24"/>
              </w:rPr>
              <w:t>школе</w:t>
            </w:r>
            <w:r w:rsidRPr="00F71567">
              <w:rPr>
                <w:spacing w:val="50"/>
                <w:sz w:val="24"/>
              </w:rPr>
              <w:t xml:space="preserve"> </w:t>
            </w:r>
            <w:r w:rsidRPr="00F71567">
              <w:rPr>
                <w:sz w:val="24"/>
              </w:rPr>
              <w:t>(маршрут</w:t>
            </w:r>
            <w:r w:rsidRPr="00F71567">
              <w:rPr>
                <w:spacing w:val="51"/>
                <w:sz w:val="24"/>
              </w:rPr>
              <w:t xml:space="preserve"> </w:t>
            </w:r>
            <w:r w:rsidRPr="00F71567">
              <w:rPr>
                <w:sz w:val="24"/>
              </w:rPr>
              <w:t>до</w:t>
            </w:r>
            <w:r w:rsidRPr="00F71567">
              <w:rPr>
                <w:spacing w:val="53"/>
                <w:sz w:val="24"/>
              </w:rPr>
              <w:t xml:space="preserve"> </w:t>
            </w:r>
            <w:r w:rsidRPr="00F71567">
              <w:rPr>
                <w:sz w:val="24"/>
              </w:rPr>
              <w:t>школы,</w:t>
            </w:r>
            <w:r w:rsidRPr="00F71567">
              <w:rPr>
                <w:spacing w:val="50"/>
                <w:sz w:val="24"/>
              </w:rPr>
              <w:t xml:space="preserve"> </w:t>
            </w:r>
            <w:r w:rsidRPr="00F71567">
              <w:rPr>
                <w:sz w:val="24"/>
              </w:rPr>
              <w:t>правила</w:t>
            </w:r>
            <w:r w:rsidRPr="00F71567">
              <w:rPr>
                <w:spacing w:val="50"/>
                <w:sz w:val="24"/>
              </w:rPr>
              <w:t xml:space="preserve"> </w:t>
            </w:r>
            <w:r w:rsidRPr="00F71567">
              <w:rPr>
                <w:sz w:val="24"/>
              </w:rPr>
              <w:t>поведения</w:t>
            </w:r>
            <w:r w:rsidRPr="00F71567">
              <w:rPr>
                <w:spacing w:val="51"/>
                <w:sz w:val="24"/>
              </w:rPr>
              <w:t xml:space="preserve"> </w:t>
            </w:r>
            <w:r w:rsidRPr="00F71567">
              <w:rPr>
                <w:spacing w:val="-5"/>
                <w:sz w:val="24"/>
              </w:rPr>
              <w:t>на</w:t>
            </w:r>
          </w:p>
          <w:p w:rsidR="004D4C05" w:rsidRPr="00F71567" w:rsidRDefault="00730703">
            <w:pPr>
              <w:pStyle w:val="TableParagraph"/>
              <w:spacing w:before="0" w:line="270" w:lineRule="atLeast"/>
              <w:ind w:left="98"/>
              <w:rPr>
                <w:sz w:val="24"/>
              </w:rPr>
            </w:pPr>
            <w:r w:rsidRPr="00F71567">
              <w:rPr>
                <w:sz w:val="24"/>
              </w:rPr>
              <w:t>занятиях,</w:t>
            </w:r>
            <w:r w:rsidRPr="00F71567">
              <w:rPr>
                <w:spacing w:val="40"/>
                <w:sz w:val="24"/>
              </w:rPr>
              <w:t xml:space="preserve"> </w:t>
            </w:r>
            <w:r w:rsidRPr="00F71567">
              <w:rPr>
                <w:sz w:val="24"/>
              </w:rPr>
              <w:t>переменах,</w:t>
            </w:r>
            <w:r w:rsidRPr="00F71567">
              <w:rPr>
                <w:spacing w:val="40"/>
                <w:sz w:val="24"/>
              </w:rPr>
              <w:t xml:space="preserve"> </w:t>
            </w:r>
            <w:r w:rsidRPr="00F71567">
              <w:rPr>
                <w:sz w:val="24"/>
              </w:rPr>
              <w:t>при</w:t>
            </w:r>
            <w:r w:rsidRPr="00F71567">
              <w:rPr>
                <w:spacing w:val="40"/>
                <w:sz w:val="24"/>
              </w:rPr>
              <w:t xml:space="preserve"> </w:t>
            </w:r>
            <w:r w:rsidRPr="00F71567">
              <w:rPr>
                <w:sz w:val="24"/>
              </w:rPr>
              <w:t>приёмах</w:t>
            </w:r>
            <w:r w:rsidRPr="00F71567">
              <w:rPr>
                <w:spacing w:val="40"/>
                <w:sz w:val="24"/>
              </w:rPr>
              <w:t xml:space="preserve"> </w:t>
            </w:r>
            <w:r w:rsidRPr="00F71567">
              <w:rPr>
                <w:sz w:val="24"/>
              </w:rPr>
              <w:t>пищи</w:t>
            </w:r>
            <w:r w:rsidRPr="00F71567">
              <w:rPr>
                <w:spacing w:val="40"/>
                <w:sz w:val="24"/>
              </w:rPr>
              <w:t xml:space="preserve"> </w:t>
            </w:r>
            <w:r w:rsidRPr="00F71567">
              <w:rPr>
                <w:sz w:val="24"/>
              </w:rPr>
              <w:t>и</w:t>
            </w:r>
            <w:r w:rsidRPr="00F71567">
              <w:rPr>
                <w:spacing w:val="40"/>
                <w:sz w:val="24"/>
              </w:rPr>
              <w:t xml:space="preserve"> </w:t>
            </w:r>
            <w:r w:rsidRPr="00F71567">
              <w:rPr>
                <w:sz w:val="24"/>
              </w:rPr>
              <w:t>на</w:t>
            </w:r>
            <w:r w:rsidRPr="00F71567">
              <w:rPr>
                <w:spacing w:val="40"/>
                <w:sz w:val="24"/>
              </w:rPr>
              <w:t xml:space="preserve"> </w:t>
            </w:r>
            <w:r w:rsidRPr="00F71567">
              <w:rPr>
                <w:sz w:val="24"/>
              </w:rPr>
              <w:t>пришкольной</w:t>
            </w:r>
            <w:r w:rsidRPr="00F71567">
              <w:rPr>
                <w:spacing w:val="40"/>
                <w:sz w:val="24"/>
              </w:rPr>
              <w:t xml:space="preserve"> </w:t>
            </w:r>
            <w:r w:rsidRPr="00F71567">
              <w:rPr>
                <w:sz w:val="24"/>
              </w:rPr>
              <w:t>территории),</w:t>
            </w:r>
            <w:r w:rsidRPr="00F71567">
              <w:rPr>
                <w:spacing w:val="40"/>
                <w:sz w:val="24"/>
              </w:rPr>
              <w:t xml:space="preserve"> </w:t>
            </w:r>
            <w:r w:rsidRPr="00F71567">
              <w:rPr>
                <w:sz w:val="24"/>
              </w:rPr>
              <w:t>в быту, на прогулках</w:t>
            </w:r>
          </w:p>
        </w:tc>
      </w:tr>
      <w:tr w:rsidR="00F71567" w:rsidRPr="00F71567">
        <w:trPr>
          <w:trHeight w:val="1147"/>
        </w:trPr>
        <w:tc>
          <w:tcPr>
            <w:tcW w:w="1032" w:type="dxa"/>
          </w:tcPr>
          <w:p w:rsidR="004D4C05" w:rsidRPr="00F71567" w:rsidRDefault="004D4C05">
            <w:pPr>
              <w:pStyle w:val="TableParagraph"/>
              <w:spacing w:before="182"/>
              <w:rPr>
                <w:b/>
                <w:sz w:val="24"/>
              </w:rPr>
            </w:pPr>
          </w:p>
          <w:p w:rsidR="004D4C05" w:rsidRPr="00F71567" w:rsidRDefault="00730703">
            <w:pPr>
              <w:pStyle w:val="TableParagraph"/>
              <w:spacing w:before="0"/>
              <w:ind w:right="182"/>
              <w:jc w:val="right"/>
              <w:rPr>
                <w:sz w:val="24"/>
              </w:rPr>
            </w:pPr>
            <w:r w:rsidRPr="00F71567">
              <w:rPr>
                <w:spacing w:val="-5"/>
                <w:sz w:val="24"/>
              </w:rPr>
              <w:t>3.3</w:t>
            </w:r>
          </w:p>
        </w:tc>
        <w:tc>
          <w:tcPr>
            <w:tcW w:w="8349" w:type="dxa"/>
          </w:tcPr>
          <w:p w:rsidR="004D4C05" w:rsidRPr="00F71567" w:rsidRDefault="00730703">
            <w:pPr>
              <w:pStyle w:val="TableParagraph"/>
              <w:spacing w:before="23" w:line="270" w:lineRule="atLeast"/>
              <w:ind w:left="98" w:right="101"/>
              <w:jc w:val="both"/>
              <w:rPr>
                <w:sz w:val="24"/>
              </w:rPr>
            </w:pPr>
            <w:r w:rsidRPr="00F71567">
              <w:rPr>
                <w:sz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tc>
      </w:tr>
      <w:tr w:rsidR="00F71567" w:rsidRPr="00F71567">
        <w:trPr>
          <w:trHeight w:val="1146"/>
        </w:trPr>
        <w:tc>
          <w:tcPr>
            <w:tcW w:w="1032" w:type="dxa"/>
          </w:tcPr>
          <w:p w:rsidR="004D4C05" w:rsidRPr="00F71567" w:rsidRDefault="004D4C05">
            <w:pPr>
              <w:pStyle w:val="TableParagraph"/>
              <w:spacing w:before="185"/>
              <w:rPr>
                <w:b/>
                <w:sz w:val="24"/>
              </w:rPr>
            </w:pPr>
          </w:p>
          <w:p w:rsidR="004D4C05" w:rsidRPr="00F71567" w:rsidRDefault="00730703">
            <w:pPr>
              <w:pStyle w:val="TableParagraph"/>
              <w:spacing w:before="0"/>
              <w:ind w:right="182"/>
              <w:jc w:val="right"/>
              <w:rPr>
                <w:sz w:val="24"/>
              </w:rPr>
            </w:pPr>
            <w:r w:rsidRPr="00F71567">
              <w:rPr>
                <w:spacing w:val="-5"/>
                <w:sz w:val="24"/>
              </w:rPr>
              <w:t>3.4</w:t>
            </w:r>
          </w:p>
        </w:tc>
        <w:tc>
          <w:tcPr>
            <w:tcW w:w="8349" w:type="dxa"/>
          </w:tcPr>
          <w:p w:rsidR="004D4C05" w:rsidRPr="00F71567" w:rsidRDefault="00730703">
            <w:pPr>
              <w:pStyle w:val="TableParagraph"/>
              <w:spacing w:before="23" w:line="270" w:lineRule="atLeast"/>
              <w:ind w:left="98" w:right="104"/>
              <w:jc w:val="both"/>
              <w:rPr>
                <w:sz w:val="24"/>
              </w:rPr>
            </w:pPr>
            <w:r w:rsidRPr="00F71567">
              <w:rPr>
                <w:sz w:val="24"/>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tc>
      </w:tr>
    </w:tbl>
    <w:p w:rsidR="004D4C05" w:rsidRPr="00F71567" w:rsidRDefault="00730703">
      <w:pPr>
        <w:pStyle w:val="a5"/>
        <w:numPr>
          <w:ilvl w:val="0"/>
          <w:numId w:val="48"/>
        </w:numPr>
        <w:tabs>
          <w:tab w:val="left" w:pos="496"/>
        </w:tabs>
        <w:spacing w:before="211"/>
        <w:ind w:left="496" w:hanging="211"/>
        <w:jc w:val="left"/>
        <w:rPr>
          <w:b/>
          <w:sz w:val="28"/>
        </w:rPr>
      </w:pPr>
      <w:r w:rsidRPr="00F71567">
        <w:rPr>
          <w:b/>
          <w:spacing w:val="-2"/>
          <w:sz w:val="28"/>
        </w:rPr>
        <w:t>КЛАСС</w:t>
      </w:r>
    </w:p>
    <w:p w:rsidR="004D4C05" w:rsidRPr="00F71567" w:rsidRDefault="004D4C05">
      <w:pPr>
        <w:pStyle w:val="a3"/>
        <w:spacing w:before="3"/>
        <w:ind w:left="0" w:firstLine="0"/>
        <w:jc w:val="left"/>
        <w:rPr>
          <w:b/>
          <w:sz w:val="17"/>
        </w:rPr>
      </w:pPr>
    </w:p>
    <w:tbl>
      <w:tblPr>
        <w:tblStyle w:val="TableNormal"/>
        <w:tblW w:w="0" w:type="auto"/>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51"/>
        <w:gridCol w:w="8329"/>
      </w:tblGrid>
      <w:tr w:rsidR="00F71567" w:rsidRPr="00F71567">
        <w:trPr>
          <w:trHeight w:val="321"/>
        </w:trPr>
        <w:tc>
          <w:tcPr>
            <w:tcW w:w="1051" w:type="dxa"/>
          </w:tcPr>
          <w:p w:rsidR="004D4C05" w:rsidRPr="00F71567" w:rsidRDefault="00730703">
            <w:pPr>
              <w:pStyle w:val="TableParagraph"/>
              <w:spacing w:line="256" w:lineRule="exact"/>
              <w:ind w:right="198"/>
              <w:jc w:val="right"/>
              <w:rPr>
                <w:b/>
                <w:sz w:val="24"/>
              </w:rPr>
            </w:pPr>
            <w:r w:rsidRPr="00F71567">
              <w:rPr>
                <w:b/>
                <w:spacing w:val="-5"/>
                <w:sz w:val="24"/>
              </w:rPr>
              <w:t>Код</w:t>
            </w:r>
          </w:p>
        </w:tc>
        <w:tc>
          <w:tcPr>
            <w:tcW w:w="8329" w:type="dxa"/>
          </w:tcPr>
          <w:p w:rsidR="004D4C05" w:rsidRPr="00F71567" w:rsidRDefault="00730703">
            <w:pPr>
              <w:pStyle w:val="TableParagraph"/>
              <w:spacing w:line="256" w:lineRule="exact"/>
              <w:ind w:left="429"/>
              <w:rPr>
                <w:b/>
                <w:sz w:val="24"/>
              </w:rPr>
            </w:pPr>
            <w:r w:rsidRPr="00F71567">
              <w:rPr>
                <w:b/>
                <w:sz w:val="24"/>
              </w:rPr>
              <w:t>Проверяемый</w:t>
            </w:r>
            <w:r w:rsidRPr="00F71567">
              <w:rPr>
                <w:b/>
                <w:spacing w:val="-4"/>
                <w:sz w:val="24"/>
              </w:rPr>
              <w:t xml:space="preserve"> </w:t>
            </w:r>
            <w:r w:rsidRPr="00F71567">
              <w:rPr>
                <w:b/>
                <w:sz w:val="24"/>
              </w:rPr>
              <w:t>элемент</w:t>
            </w:r>
            <w:r w:rsidRPr="00F71567">
              <w:rPr>
                <w:b/>
                <w:spacing w:val="-4"/>
                <w:sz w:val="24"/>
              </w:rPr>
              <w:t xml:space="preserve"> </w:t>
            </w:r>
            <w:r w:rsidRPr="00F71567">
              <w:rPr>
                <w:b/>
                <w:spacing w:val="-2"/>
                <w:sz w:val="24"/>
              </w:rPr>
              <w:t>содержания</w:t>
            </w:r>
          </w:p>
        </w:tc>
      </w:tr>
      <w:tr w:rsidR="00F71567" w:rsidRPr="00F71567">
        <w:trPr>
          <w:trHeight w:val="321"/>
        </w:trPr>
        <w:tc>
          <w:tcPr>
            <w:tcW w:w="1051" w:type="dxa"/>
          </w:tcPr>
          <w:p w:rsidR="004D4C05" w:rsidRPr="00F71567" w:rsidRDefault="00730703">
            <w:pPr>
              <w:pStyle w:val="TableParagraph"/>
              <w:spacing w:line="256" w:lineRule="exact"/>
              <w:ind w:right="283"/>
              <w:jc w:val="right"/>
              <w:rPr>
                <w:sz w:val="24"/>
              </w:rPr>
            </w:pPr>
            <w:r w:rsidRPr="00F71567">
              <w:rPr>
                <w:spacing w:val="-10"/>
                <w:sz w:val="24"/>
              </w:rPr>
              <w:t>1</w:t>
            </w:r>
          </w:p>
        </w:tc>
        <w:tc>
          <w:tcPr>
            <w:tcW w:w="8329" w:type="dxa"/>
          </w:tcPr>
          <w:p w:rsidR="004D4C05" w:rsidRPr="00F71567" w:rsidRDefault="00730703">
            <w:pPr>
              <w:pStyle w:val="TableParagraph"/>
              <w:spacing w:line="256" w:lineRule="exact"/>
              <w:ind w:left="141"/>
              <w:rPr>
                <w:sz w:val="24"/>
              </w:rPr>
            </w:pPr>
            <w:r w:rsidRPr="00F71567">
              <w:rPr>
                <w:sz w:val="24"/>
              </w:rPr>
              <w:t>Человек</w:t>
            </w:r>
            <w:r w:rsidRPr="00F71567">
              <w:rPr>
                <w:spacing w:val="-2"/>
                <w:sz w:val="24"/>
              </w:rPr>
              <w:t xml:space="preserve"> </w:t>
            </w:r>
            <w:r w:rsidRPr="00F71567">
              <w:rPr>
                <w:sz w:val="24"/>
              </w:rPr>
              <w:t>и</w:t>
            </w:r>
            <w:r w:rsidRPr="00F71567">
              <w:rPr>
                <w:spacing w:val="-1"/>
                <w:sz w:val="24"/>
              </w:rPr>
              <w:t xml:space="preserve"> </w:t>
            </w:r>
            <w:r w:rsidRPr="00F71567">
              <w:rPr>
                <w:spacing w:val="-2"/>
                <w:sz w:val="24"/>
              </w:rPr>
              <w:t>общество</w:t>
            </w:r>
          </w:p>
        </w:tc>
      </w:tr>
      <w:tr w:rsidR="00F71567" w:rsidRPr="00F71567">
        <w:trPr>
          <w:trHeight w:val="597"/>
        </w:trPr>
        <w:tc>
          <w:tcPr>
            <w:tcW w:w="1051" w:type="dxa"/>
          </w:tcPr>
          <w:p w:rsidR="004D4C05" w:rsidRPr="00F71567" w:rsidRDefault="00730703">
            <w:pPr>
              <w:pStyle w:val="TableParagraph"/>
              <w:spacing w:before="182"/>
              <w:ind w:right="192"/>
              <w:jc w:val="right"/>
              <w:rPr>
                <w:sz w:val="24"/>
              </w:rPr>
            </w:pPr>
            <w:r w:rsidRPr="00F71567">
              <w:rPr>
                <w:spacing w:val="-5"/>
                <w:sz w:val="24"/>
              </w:rPr>
              <w:t>1.1</w:t>
            </w:r>
          </w:p>
        </w:tc>
        <w:tc>
          <w:tcPr>
            <w:tcW w:w="8329" w:type="dxa"/>
          </w:tcPr>
          <w:p w:rsidR="004D4C05" w:rsidRPr="00F71567" w:rsidRDefault="00730703">
            <w:pPr>
              <w:pStyle w:val="TableParagraph"/>
              <w:spacing w:before="25" w:line="270" w:lineRule="atLeast"/>
              <w:ind w:left="141"/>
              <w:rPr>
                <w:sz w:val="24"/>
              </w:rPr>
            </w:pPr>
            <w:r w:rsidRPr="00F71567">
              <w:rPr>
                <w:sz w:val="24"/>
              </w:rPr>
              <w:t>Общество как совокупность людей, которые объединены общей культурой и связаны друг с другом совместной деятельностью во имя общей цели</w:t>
            </w:r>
          </w:p>
        </w:tc>
      </w:tr>
      <w:tr w:rsidR="00F71567" w:rsidRPr="00F71567">
        <w:trPr>
          <w:trHeight w:val="595"/>
        </w:trPr>
        <w:tc>
          <w:tcPr>
            <w:tcW w:w="1051" w:type="dxa"/>
          </w:tcPr>
          <w:p w:rsidR="004D4C05" w:rsidRPr="00F71567" w:rsidRDefault="00730703">
            <w:pPr>
              <w:pStyle w:val="TableParagraph"/>
              <w:spacing w:before="182"/>
              <w:ind w:right="192"/>
              <w:jc w:val="right"/>
              <w:rPr>
                <w:sz w:val="24"/>
              </w:rPr>
            </w:pPr>
            <w:r w:rsidRPr="00F71567">
              <w:rPr>
                <w:spacing w:val="-5"/>
                <w:sz w:val="24"/>
              </w:rPr>
              <w:t>1.2</w:t>
            </w:r>
          </w:p>
        </w:tc>
        <w:tc>
          <w:tcPr>
            <w:tcW w:w="8329" w:type="dxa"/>
          </w:tcPr>
          <w:p w:rsidR="004D4C05" w:rsidRPr="00F71567" w:rsidRDefault="00730703">
            <w:pPr>
              <w:pStyle w:val="TableParagraph"/>
              <w:tabs>
                <w:tab w:val="left" w:pos="955"/>
                <w:tab w:val="left" w:pos="1940"/>
                <w:tab w:val="left" w:pos="2304"/>
                <w:tab w:val="left" w:pos="3714"/>
                <w:tab w:val="left" w:pos="5144"/>
                <w:tab w:val="left" w:pos="7128"/>
              </w:tabs>
              <w:spacing w:before="23" w:line="270" w:lineRule="atLeast"/>
              <w:ind w:left="141" w:right="99"/>
              <w:rPr>
                <w:sz w:val="24"/>
              </w:rPr>
            </w:pPr>
            <w:r w:rsidRPr="00F71567">
              <w:rPr>
                <w:spacing w:val="-4"/>
                <w:sz w:val="24"/>
              </w:rPr>
              <w:t>Наша</w:t>
            </w:r>
            <w:r w:rsidRPr="00F71567">
              <w:rPr>
                <w:sz w:val="24"/>
              </w:rPr>
              <w:tab/>
            </w:r>
            <w:r w:rsidRPr="00F71567">
              <w:rPr>
                <w:spacing w:val="-2"/>
                <w:sz w:val="24"/>
              </w:rPr>
              <w:t>Родина</w:t>
            </w:r>
            <w:r w:rsidRPr="00F71567">
              <w:rPr>
                <w:sz w:val="24"/>
              </w:rPr>
              <w:tab/>
            </w:r>
            <w:r w:rsidRPr="00F71567">
              <w:rPr>
                <w:spacing w:val="-10"/>
                <w:sz w:val="24"/>
              </w:rPr>
              <w:t>‒</w:t>
            </w:r>
            <w:r w:rsidRPr="00F71567">
              <w:rPr>
                <w:sz w:val="24"/>
              </w:rPr>
              <w:tab/>
            </w:r>
            <w:r w:rsidRPr="00F71567">
              <w:rPr>
                <w:spacing w:val="-2"/>
                <w:sz w:val="24"/>
              </w:rPr>
              <w:t>Российская</w:t>
            </w:r>
            <w:r w:rsidRPr="00F71567">
              <w:rPr>
                <w:sz w:val="24"/>
              </w:rPr>
              <w:tab/>
            </w:r>
            <w:r w:rsidRPr="00F71567">
              <w:rPr>
                <w:spacing w:val="-2"/>
                <w:sz w:val="24"/>
              </w:rPr>
              <w:t>Федерация.</w:t>
            </w:r>
            <w:r w:rsidRPr="00F71567">
              <w:rPr>
                <w:sz w:val="24"/>
              </w:rPr>
              <w:tab/>
            </w:r>
            <w:r w:rsidRPr="00F71567">
              <w:rPr>
                <w:spacing w:val="-2"/>
                <w:sz w:val="24"/>
              </w:rPr>
              <w:t>Государственная</w:t>
            </w:r>
            <w:r w:rsidRPr="00F71567">
              <w:rPr>
                <w:sz w:val="24"/>
              </w:rPr>
              <w:tab/>
            </w:r>
            <w:r w:rsidRPr="00F71567">
              <w:rPr>
                <w:spacing w:val="-2"/>
                <w:sz w:val="24"/>
              </w:rPr>
              <w:t xml:space="preserve">символика </w:t>
            </w:r>
            <w:r w:rsidRPr="00F71567">
              <w:rPr>
                <w:sz w:val="24"/>
              </w:rPr>
              <w:t>Российской Федерации и своего региона</w:t>
            </w:r>
          </w:p>
        </w:tc>
      </w:tr>
      <w:tr w:rsidR="00F71567" w:rsidRPr="00F71567">
        <w:trPr>
          <w:trHeight w:val="597"/>
        </w:trPr>
        <w:tc>
          <w:tcPr>
            <w:tcW w:w="1051" w:type="dxa"/>
          </w:tcPr>
          <w:p w:rsidR="004D4C05" w:rsidRPr="00F71567" w:rsidRDefault="00730703">
            <w:pPr>
              <w:pStyle w:val="TableParagraph"/>
              <w:spacing w:before="185"/>
              <w:ind w:right="192"/>
              <w:jc w:val="right"/>
              <w:rPr>
                <w:sz w:val="24"/>
              </w:rPr>
            </w:pPr>
            <w:r w:rsidRPr="00F71567">
              <w:rPr>
                <w:spacing w:val="-5"/>
                <w:sz w:val="24"/>
              </w:rPr>
              <w:t>1.3</w:t>
            </w:r>
          </w:p>
        </w:tc>
        <w:tc>
          <w:tcPr>
            <w:tcW w:w="8329" w:type="dxa"/>
          </w:tcPr>
          <w:p w:rsidR="004D4C05" w:rsidRPr="00F71567" w:rsidRDefault="00730703">
            <w:pPr>
              <w:pStyle w:val="TableParagraph"/>
              <w:spacing w:before="25" w:line="270" w:lineRule="atLeast"/>
              <w:ind w:left="141"/>
              <w:rPr>
                <w:sz w:val="24"/>
              </w:rPr>
            </w:pPr>
            <w:r w:rsidRPr="00F71567">
              <w:rPr>
                <w:sz w:val="24"/>
              </w:rPr>
              <w:t>Уникальные</w:t>
            </w:r>
            <w:r w:rsidRPr="00F71567">
              <w:rPr>
                <w:spacing w:val="40"/>
                <w:sz w:val="24"/>
              </w:rPr>
              <w:t xml:space="preserve"> </w:t>
            </w:r>
            <w:r w:rsidRPr="00F71567">
              <w:rPr>
                <w:sz w:val="24"/>
              </w:rPr>
              <w:t>памятники</w:t>
            </w:r>
            <w:r w:rsidRPr="00F71567">
              <w:rPr>
                <w:spacing w:val="40"/>
                <w:sz w:val="24"/>
              </w:rPr>
              <w:t xml:space="preserve"> </w:t>
            </w:r>
            <w:r w:rsidRPr="00F71567">
              <w:rPr>
                <w:sz w:val="24"/>
              </w:rPr>
              <w:t>культуры</w:t>
            </w:r>
            <w:r w:rsidRPr="00F71567">
              <w:rPr>
                <w:spacing w:val="40"/>
                <w:sz w:val="24"/>
              </w:rPr>
              <w:t xml:space="preserve"> </w:t>
            </w:r>
            <w:r w:rsidRPr="00F71567">
              <w:rPr>
                <w:sz w:val="24"/>
              </w:rPr>
              <w:t>России,</w:t>
            </w:r>
            <w:r w:rsidRPr="00F71567">
              <w:rPr>
                <w:spacing w:val="40"/>
                <w:sz w:val="24"/>
              </w:rPr>
              <w:t xml:space="preserve"> </w:t>
            </w:r>
            <w:r w:rsidRPr="00F71567">
              <w:rPr>
                <w:sz w:val="24"/>
              </w:rPr>
              <w:t>родного</w:t>
            </w:r>
            <w:r w:rsidRPr="00F71567">
              <w:rPr>
                <w:spacing w:val="40"/>
                <w:sz w:val="24"/>
              </w:rPr>
              <w:t xml:space="preserve"> </w:t>
            </w:r>
            <w:r w:rsidRPr="00F71567">
              <w:rPr>
                <w:sz w:val="24"/>
              </w:rPr>
              <w:t>края.</w:t>
            </w:r>
            <w:r w:rsidRPr="00F71567">
              <w:rPr>
                <w:spacing w:val="40"/>
                <w:sz w:val="24"/>
              </w:rPr>
              <w:t xml:space="preserve"> </w:t>
            </w:r>
            <w:r w:rsidRPr="00F71567">
              <w:rPr>
                <w:sz w:val="24"/>
              </w:rPr>
              <w:t>Города</w:t>
            </w:r>
            <w:r w:rsidRPr="00F71567">
              <w:rPr>
                <w:spacing w:val="40"/>
                <w:sz w:val="24"/>
              </w:rPr>
              <w:t xml:space="preserve"> </w:t>
            </w:r>
            <w:r w:rsidRPr="00F71567">
              <w:rPr>
                <w:sz w:val="24"/>
              </w:rPr>
              <w:t>Золотого</w:t>
            </w:r>
            <w:r w:rsidRPr="00F71567">
              <w:rPr>
                <w:spacing w:val="40"/>
                <w:sz w:val="24"/>
              </w:rPr>
              <w:t xml:space="preserve"> </w:t>
            </w:r>
            <w:r w:rsidRPr="00F71567">
              <w:rPr>
                <w:sz w:val="24"/>
              </w:rPr>
              <w:t>кольца России</w:t>
            </w:r>
          </w:p>
        </w:tc>
      </w:tr>
      <w:tr w:rsidR="00F71567" w:rsidRPr="00F71567">
        <w:trPr>
          <w:trHeight w:val="597"/>
        </w:trPr>
        <w:tc>
          <w:tcPr>
            <w:tcW w:w="1051" w:type="dxa"/>
          </w:tcPr>
          <w:p w:rsidR="004D4C05" w:rsidRPr="00F71567" w:rsidRDefault="00730703">
            <w:pPr>
              <w:pStyle w:val="TableParagraph"/>
              <w:spacing w:before="185"/>
              <w:ind w:right="192"/>
              <w:jc w:val="right"/>
              <w:rPr>
                <w:sz w:val="24"/>
              </w:rPr>
            </w:pPr>
            <w:r w:rsidRPr="00F71567">
              <w:rPr>
                <w:spacing w:val="-5"/>
                <w:sz w:val="24"/>
              </w:rPr>
              <w:t>1.4</w:t>
            </w:r>
          </w:p>
        </w:tc>
        <w:tc>
          <w:tcPr>
            <w:tcW w:w="8329" w:type="dxa"/>
          </w:tcPr>
          <w:p w:rsidR="004D4C05" w:rsidRPr="00F71567" w:rsidRDefault="00730703">
            <w:pPr>
              <w:pStyle w:val="TableParagraph"/>
              <w:spacing w:before="26" w:line="270" w:lineRule="atLeast"/>
              <w:ind w:left="141"/>
              <w:rPr>
                <w:sz w:val="24"/>
              </w:rPr>
            </w:pPr>
            <w:r w:rsidRPr="00F71567">
              <w:rPr>
                <w:sz w:val="24"/>
              </w:rPr>
              <w:t>Народы</w:t>
            </w:r>
            <w:r w:rsidRPr="00F71567">
              <w:rPr>
                <w:spacing w:val="40"/>
                <w:sz w:val="24"/>
              </w:rPr>
              <w:t xml:space="preserve"> </w:t>
            </w:r>
            <w:r w:rsidRPr="00F71567">
              <w:rPr>
                <w:sz w:val="24"/>
              </w:rPr>
              <w:t>России.</w:t>
            </w:r>
            <w:r w:rsidRPr="00F71567">
              <w:rPr>
                <w:spacing w:val="40"/>
                <w:sz w:val="24"/>
              </w:rPr>
              <w:t xml:space="preserve"> </w:t>
            </w:r>
            <w:r w:rsidRPr="00F71567">
              <w:rPr>
                <w:sz w:val="24"/>
              </w:rPr>
              <w:t>Уважение</w:t>
            </w:r>
            <w:r w:rsidRPr="00F71567">
              <w:rPr>
                <w:spacing w:val="40"/>
                <w:sz w:val="24"/>
              </w:rPr>
              <w:t xml:space="preserve"> </w:t>
            </w:r>
            <w:r w:rsidRPr="00F71567">
              <w:rPr>
                <w:sz w:val="24"/>
              </w:rPr>
              <w:t>к</w:t>
            </w:r>
            <w:r w:rsidRPr="00F71567">
              <w:rPr>
                <w:spacing w:val="40"/>
                <w:sz w:val="24"/>
              </w:rPr>
              <w:t xml:space="preserve"> </w:t>
            </w:r>
            <w:r w:rsidRPr="00F71567">
              <w:rPr>
                <w:sz w:val="24"/>
              </w:rPr>
              <w:t>культуре,</w:t>
            </w:r>
            <w:r w:rsidRPr="00F71567">
              <w:rPr>
                <w:spacing w:val="40"/>
                <w:sz w:val="24"/>
              </w:rPr>
              <w:t xml:space="preserve"> </w:t>
            </w:r>
            <w:r w:rsidRPr="00F71567">
              <w:rPr>
                <w:sz w:val="24"/>
              </w:rPr>
              <w:t>традициям</w:t>
            </w:r>
            <w:r w:rsidRPr="00F71567">
              <w:rPr>
                <w:spacing w:val="40"/>
                <w:sz w:val="24"/>
              </w:rPr>
              <w:t xml:space="preserve"> </w:t>
            </w:r>
            <w:r w:rsidRPr="00F71567">
              <w:rPr>
                <w:sz w:val="24"/>
              </w:rPr>
              <w:t>своего</w:t>
            </w:r>
            <w:r w:rsidRPr="00F71567">
              <w:rPr>
                <w:spacing w:val="40"/>
                <w:sz w:val="24"/>
              </w:rPr>
              <w:t xml:space="preserve"> </w:t>
            </w:r>
            <w:r w:rsidRPr="00F71567">
              <w:rPr>
                <w:sz w:val="24"/>
              </w:rPr>
              <w:t>народа</w:t>
            </w:r>
            <w:r w:rsidRPr="00F71567">
              <w:rPr>
                <w:spacing w:val="40"/>
                <w:sz w:val="24"/>
              </w:rPr>
              <w:t xml:space="preserve"> </w:t>
            </w:r>
            <w:r w:rsidRPr="00F71567">
              <w:rPr>
                <w:sz w:val="24"/>
              </w:rPr>
              <w:t>и</w:t>
            </w:r>
            <w:r w:rsidRPr="00F71567">
              <w:rPr>
                <w:spacing w:val="40"/>
                <w:sz w:val="24"/>
              </w:rPr>
              <w:t xml:space="preserve"> </w:t>
            </w:r>
            <w:r w:rsidRPr="00F71567">
              <w:rPr>
                <w:sz w:val="24"/>
              </w:rPr>
              <w:t>других народов, государственным символам России</w:t>
            </w:r>
          </w:p>
        </w:tc>
      </w:tr>
      <w:tr w:rsidR="00F71567" w:rsidRPr="00F71567">
        <w:trPr>
          <w:trHeight w:val="597"/>
        </w:trPr>
        <w:tc>
          <w:tcPr>
            <w:tcW w:w="1051" w:type="dxa"/>
          </w:tcPr>
          <w:p w:rsidR="004D4C05" w:rsidRPr="00F71567" w:rsidRDefault="00730703">
            <w:pPr>
              <w:pStyle w:val="TableParagraph"/>
              <w:spacing w:before="182"/>
              <w:ind w:right="192"/>
              <w:jc w:val="right"/>
              <w:rPr>
                <w:sz w:val="24"/>
              </w:rPr>
            </w:pPr>
            <w:r w:rsidRPr="00F71567">
              <w:rPr>
                <w:spacing w:val="-5"/>
                <w:sz w:val="24"/>
              </w:rPr>
              <w:t>1.5</w:t>
            </w:r>
          </w:p>
        </w:tc>
        <w:tc>
          <w:tcPr>
            <w:tcW w:w="8329" w:type="dxa"/>
          </w:tcPr>
          <w:p w:rsidR="004D4C05" w:rsidRPr="00F71567" w:rsidRDefault="00730703">
            <w:pPr>
              <w:pStyle w:val="TableParagraph"/>
              <w:spacing w:before="25" w:line="270" w:lineRule="atLeast"/>
              <w:ind w:left="141"/>
              <w:rPr>
                <w:sz w:val="24"/>
              </w:rPr>
            </w:pPr>
            <w:r w:rsidRPr="00F71567">
              <w:rPr>
                <w:sz w:val="24"/>
              </w:rPr>
              <w:t>Семья</w:t>
            </w:r>
            <w:r w:rsidRPr="00F71567">
              <w:rPr>
                <w:spacing w:val="40"/>
                <w:sz w:val="24"/>
              </w:rPr>
              <w:t xml:space="preserve"> </w:t>
            </w:r>
            <w:r w:rsidRPr="00F71567">
              <w:rPr>
                <w:sz w:val="24"/>
              </w:rPr>
              <w:t>–</w:t>
            </w:r>
            <w:r w:rsidRPr="00F71567">
              <w:rPr>
                <w:spacing w:val="40"/>
                <w:sz w:val="24"/>
              </w:rPr>
              <w:t xml:space="preserve"> </w:t>
            </w:r>
            <w:r w:rsidRPr="00F71567">
              <w:rPr>
                <w:sz w:val="24"/>
              </w:rPr>
              <w:t>коллектив</w:t>
            </w:r>
            <w:r w:rsidRPr="00F71567">
              <w:rPr>
                <w:spacing w:val="40"/>
                <w:sz w:val="24"/>
              </w:rPr>
              <w:t xml:space="preserve"> </w:t>
            </w:r>
            <w:r w:rsidRPr="00F71567">
              <w:rPr>
                <w:sz w:val="24"/>
              </w:rPr>
              <w:t>близких,</w:t>
            </w:r>
            <w:r w:rsidRPr="00F71567">
              <w:rPr>
                <w:spacing w:val="40"/>
                <w:sz w:val="24"/>
              </w:rPr>
              <w:t xml:space="preserve"> </w:t>
            </w:r>
            <w:r w:rsidRPr="00F71567">
              <w:rPr>
                <w:sz w:val="24"/>
              </w:rPr>
              <w:t>родных</w:t>
            </w:r>
            <w:r w:rsidRPr="00F71567">
              <w:rPr>
                <w:spacing w:val="40"/>
                <w:sz w:val="24"/>
              </w:rPr>
              <w:t xml:space="preserve"> </w:t>
            </w:r>
            <w:r w:rsidRPr="00F71567">
              <w:rPr>
                <w:sz w:val="24"/>
              </w:rPr>
              <w:t>людей.</w:t>
            </w:r>
            <w:r w:rsidRPr="00F71567">
              <w:rPr>
                <w:spacing w:val="40"/>
                <w:sz w:val="24"/>
              </w:rPr>
              <w:t xml:space="preserve"> </w:t>
            </w:r>
            <w:r w:rsidRPr="00F71567">
              <w:rPr>
                <w:sz w:val="24"/>
              </w:rPr>
              <w:t>Семейный</w:t>
            </w:r>
            <w:r w:rsidRPr="00F71567">
              <w:rPr>
                <w:spacing w:val="40"/>
                <w:sz w:val="24"/>
              </w:rPr>
              <w:t xml:space="preserve"> </w:t>
            </w:r>
            <w:r w:rsidRPr="00F71567">
              <w:rPr>
                <w:sz w:val="24"/>
              </w:rPr>
              <w:t>бюджет,</w:t>
            </w:r>
            <w:r w:rsidRPr="00F71567">
              <w:rPr>
                <w:spacing w:val="40"/>
                <w:sz w:val="24"/>
              </w:rPr>
              <w:t xml:space="preserve"> </w:t>
            </w:r>
            <w:r w:rsidRPr="00F71567">
              <w:rPr>
                <w:sz w:val="24"/>
              </w:rPr>
              <w:t>доходы</w:t>
            </w:r>
            <w:r w:rsidRPr="00F71567">
              <w:rPr>
                <w:spacing w:val="40"/>
                <w:sz w:val="24"/>
              </w:rPr>
              <w:t xml:space="preserve"> </w:t>
            </w:r>
            <w:r w:rsidRPr="00F71567">
              <w:rPr>
                <w:sz w:val="24"/>
              </w:rPr>
              <w:t>и расходы семьи. Уважение к семейным ценностям</w:t>
            </w:r>
          </w:p>
        </w:tc>
      </w:tr>
      <w:tr w:rsidR="00F71567" w:rsidRPr="00F71567">
        <w:trPr>
          <w:trHeight w:val="597"/>
        </w:trPr>
        <w:tc>
          <w:tcPr>
            <w:tcW w:w="1051" w:type="dxa"/>
          </w:tcPr>
          <w:p w:rsidR="004D4C05" w:rsidRPr="00F71567" w:rsidRDefault="00730703">
            <w:pPr>
              <w:pStyle w:val="TableParagraph"/>
              <w:spacing w:before="182"/>
              <w:ind w:right="192"/>
              <w:jc w:val="right"/>
              <w:rPr>
                <w:sz w:val="24"/>
              </w:rPr>
            </w:pPr>
            <w:r w:rsidRPr="00F71567">
              <w:rPr>
                <w:spacing w:val="-5"/>
                <w:sz w:val="24"/>
              </w:rPr>
              <w:t>1.6</w:t>
            </w:r>
          </w:p>
        </w:tc>
        <w:tc>
          <w:tcPr>
            <w:tcW w:w="8329" w:type="dxa"/>
          </w:tcPr>
          <w:p w:rsidR="004D4C05" w:rsidRPr="00F71567" w:rsidRDefault="00730703">
            <w:pPr>
              <w:pStyle w:val="TableParagraph"/>
              <w:spacing w:before="25" w:line="270" w:lineRule="atLeast"/>
              <w:ind w:left="141"/>
              <w:rPr>
                <w:sz w:val="24"/>
              </w:rPr>
            </w:pPr>
            <w:r w:rsidRPr="00F71567">
              <w:rPr>
                <w:sz w:val="24"/>
              </w:rPr>
              <w:t>Правила</w:t>
            </w:r>
            <w:r w:rsidRPr="00F71567">
              <w:rPr>
                <w:spacing w:val="80"/>
                <w:sz w:val="24"/>
              </w:rPr>
              <w:t xml:space="preserve"> </w:t>
            </w:r>
            <w:r w:rsidRPr="00F71567">
              <w:rPr>
                <w:sz w:val="24"/>
              </w:rPr>
              <w:t>нравственного</w:t>
            </w:r>
            <w:r w:rsidRPr="00F71567">
              <w:rPr>
                <w:spacing w:val="80"/>
                <w:sz w:val="24"/>
              </w:rPr>
              <w:t xml:space="preserve"> </w:t>
            </w:r>
            <w:r w:rsidRPr="00F71567">
              <w:rPr>
                <w:sz w:val="24"/>
              </w:rPr>
              <w:t>поведения</w:t>
            </w:r>
            <w:r w:rsidRPr="00F71567">
              <w:rPr>
                <w:spacing w:val="80"/>
                <w:sz w:val="24"/>
              </w:rPr>
              <w:t xml:space="preserve"> </w:t>
            </w:r>
            <w:r w:rsidRPr="00F71567">
              <w:rPr>
                <w:sz w:val="24"/>
              </w:rPr>
              <w:t>в</w:t>
            </w:r>
            <w:r w:rsidRPr="00F71567">
              <w:rPr>
                <w:spacing w:val="80"/>
                <w:sz w:val="24"/>
              </w:rPr>
              <w:t xml:space="preserve"> </w:t>
            </w:r>
            <w:r w:rsidRPr="00F71567">
              <w:rPr>
                <w:sz w:val="24"/>
              </w:rPr>
              <w:t>социуме.</w:t>
            </w:r>
            <w:r w:rsidRPr="00F71567">
              <w:rPr>
                <w:spacing w:val="80"/>
                <w:sz w:val="24"/>
              </w:rPr>
              <w:t xml:space="preserve"> </w:t>
            </w:r>
            <w:r w:rsidRPr="00F71567">
              <w:rPr>
                <w:sz w:val="24"/>
              </w:rPr>
              <w:t>Внимание,</w:t>
            </w:r>
            <w:r w:rsidRPr="00F71567">
              <w:rPr>
                <w:spacing w:val="80"/>
                <w:sz w:val="24"/>
              </w:rPr>
              <w:t xml:space="preserve"> </w:t>
            </w:r>
            <w:r w:rsidRPr="00F71567">
              <w:rPr>
                <w:sz w:val="24"/>
              </w:rPr>
              <w:t>уважительное</w:t>
            </w:r>
            <w:r w:rsidRPr="00F71567">
              <w:rPr>
                <w:spacing w:val="40"/>
                <w:sz w:val="24"/>
              </w:rPr>
              <w:t xml:space="preserve"> </w:t>
            </w:r>
            <w:r w:rsidRPr="00F71567">
              <w:rPr>
                <w:sz w:val="24"/>
              </w:rPr>
              <w:t>отношение к людям с ограниченными возможностями здоровья, забота о них</w:t>
            </w:r>
          </w:p>
        </w:tc>
      </w:tr>
      <w:tr w:rsidR="00F71567" w:rsidRPr="00F71567">
        <w:trPr>
          <w:trHeight w:val="871"/>
        </w:trPr>
        <w:tc>
          <w:tcPr>
            <w:tcW w:w="1051" w:type="dxa"/>
          </w:tcPr>
          <w:p w:rsidR="004D4C05" w:rsidRPr="00F71567" w:rsidRDefault="004D4C05">
            <w:pPr>
              <w:pStyle w:val="TableParagraph"/>
              <w:spacing w:before="45"/>
              <w:rPr>
                <w:b/>
                <w:sz w:val="24"/>
              </w:rPr>
            </w:pPr>
          </w:p>
          <w:p w:rsidR="004D4C05" w:rsidRPr="00F71567" w:rsidRDefault="00730703">
            <w:pPr>
              <w:pStyle w:val="TableParagraph"/>
              <w:spacing w:before="1"/>
              <w:ind w:right="192"/>
              <w:jc w:val="right"/>
              <w:rPr>
                <w:sz w:val="24"/>
              </w:rPr>
            </w:pPr>
            <w:r w:rsidRPr="00F71567">
              <w:rPr>
                <w:spacing w:val="-5"/>
                <w:sz w:val="24"/>
              </w:rPr>
              <w:t>1.7</w:t>
            </w:r>
          </w:p>
        </w:tc>
        <w:tc>
          <w:tcPr>
            <w:tcW w:w="8329" w:type="dxa"/>
          </w:tcPr>
          <w:p w:rsidR="004D4C05" w:rsidRPr="00F71567" w:rsidRDefault="00730703">
            <w:pPr>
              <w:pStyle w:val="TableParagraph"/>
              <w:ind w:left="141"/>
              <w:rPr>
                <w:sz w:val="24"/>
              </w:rPr>
            </w:pPr>
            <w:r w:rsidRPr="00F71567">
              <w:rPr>
                <w:sz w:val="24"/>
              </w:rPr>
              <w:t>Значение</w:t>
            </w:r>
            <w:r w:rsidRPr="00F71567">
              <w:rPr>
                <w:spacing w:val="22"/>
                <w:sz w:val="24"/>
              </w:rPr>
              <w:t xml:space="preserve"> </w:t>
            </w:r>
            <w:r w:rsidRPr="00F71567">
              <w:rPr>
                <w:sz w:val="24"/>
              </w:rPr>
              <w:t>труда</w:t>
            </w:r>
            <w:r w:rsidRPr="00F71567">
              <w:rPr>
                <w:spacing w:val="22"/>
                <w:sz w:val="24"/>
              </w:rPr>
              <w:t xml:space="preserve"> </w:t>
            </w:r>
            <w:r w:rsidRPr="00F71567">
              <w:rPr>
                <w:sz w:val="24"/>
              </w:rPr>
              <w:t>в</w:t>
            </w:r>
            <w:r w:rsidRPr="00F71567">
              <w:rPr>
                <w:spacing w:val="23"/>
                <w:sz w:val="24"/>
              </w:rPr>
              <w:t xml:space="preserve"> </w:t>
            </w:r>
            <w:r w:rsidRPr="00F71567">
              <w:rPr>
                <w:sz w:val="24"/>
              </w:rPr>
              <w:t>жизни</w:t>
            </w:r>
            <w:r w:rsidRPr="00F71567">
              <w:rPr>
                <w:spacing w:val="24"/>
                <w:sz w:val="24"/>
              </w:rPr>
              <w:t xml:space="preserve"> </w:t>
            </w:r>
            <w:r w:rsidRPr="00F71567">
              <w:rPr>
                <w:sz w:val="24"/>
              </w:rPr>
              <w:t>человека</w:t>
            </w:r>
            <w:r w:rsidRPr="00F71567">
              <w:rPr>
                <w:spacing w:val="23"/>
                <w:sz w:val="24"/>
              </w:rPr>
              <w:t xml:space="preserve"> </w:t>
            </w:r>
            <w:r w:rsidRPr="00F71567">
              <w:rPr>
                <w:sz w:val="24"/>
              </w:rPr>
              <w:t>и</w:t>
            </w:r>
            <w:r w:rsidRPr="00F71567">
              <w:rPr>
                <w:spacing w:val="24"/>
                <w:sz w:val="24"/>
              </w:rPr>
              <w:t xml:space="preserve"> </w:t>
            </w:r>
            <w:r w:rsidRPr="00F71567">
              <w:rPr>
                <w:sz w:val="24"/>
              </w:rPr>
              <w:t>общества.</w:t>
            </w:r>
            <w:r w:rsidRPr="00F71567">
              <w:rPr>
                <w:spacing w:val="24"/>
                <w:sz w:val="24"/>
              </w:rPr>
              <w:t xml:space="preserve"> </w:t>
            </w:r>
            <w:r w:rsidRPr="00F71567">
              <w:rPr>
                <w:sz w:val="24"/>
              </w:rPr>
              <w:t>Трудолюбие</w:t>
            </w:r>
            <w:r w:rsidRPr="00F71567">
              <w:rPr>
                <w:spacing w:val="19"/>
                <w:sz w:val="24"/>
              </w:rPr>
              <w:t xml:space="preserve"> </w:t>
            </w:r>
            <w:r w:rsidRPr="00F71567">
              <w:rPr>
                <w:sz w:val="24"/>
              </w:rPr>
              <w:t>как</w:t>
            </w:r>
            <w:r w:rsidRPr="00F71567">
              <w:rPr>
                <w:spacing w:val="24"/>
                <w:sz w:val="24"/>
              </w:rPr>
              <w:t xml:space="preserve"> </w:t>
            </w:r>
            <w:r w:rsidRPr="00F71567">
              <w:rPr>
                <w:spacing w:val="-2"/>
                <w:sz w:val="24"/>
              </w:rPr>
              <w:t>общественно</w:t>
            </w:r>
          </w:p>
          <w:p w:rsidR="004D4C05" w:rsidRPr="00F71567" w:rsidRDefault="00730703">
            <w:pPr>
              <w:pStyle w:val="TableParagraph"/>
              <w:spacing w:before="0" w:line="274" w:lineRule="exact"/>
              <w:ind w:left="141"/>
              <w:rPr>
                <w:sz w:val="24"/>
              </w:rPr>
            </w:pPr>
            <w:r w:rsidRPr="00F71567">
              <w:rPr>
                <w:sz w:val="24"/>
              </w:rPr>
              <w:t>значимая</w:t>
            </w:r>
            <w:r w:rsidRPr="00F71567">
              <w:rPr>
                <w:spacing w:val="40"/>
                <w:sz w:val="24"/>
              </w:rPr>
              <w:t xml:space="preserve"> </w:t>
            </w:r>
            <w:r w:rsidRPr="00F71567">
              <w:rPr>
                <w:sz w:val="24"/>
              </w:rPr>
              <w:t>ценность</w:t>
            </w:r>
            <w:r w:rsidRPr="00F71567">
              <w:rPr>
                <w:spacing w:val="40"/>
                <w:sz w:val="24"/>
              </w:rPr>
              <w:t xml:space="preserve"> </w:t>
            </w:r>
            <w:r w:rsidRPr="00F71567">
              <w:rPr>
                <w:sz w:val="24"/>
              </w:rPr>
              <w:t>в</w:t>
            </w:r>
            <w:r w:rsidRPr="00F71567">
              <w:rPr>
                <w:spacing w:val="40"/>
                <w:sz w:val="24"/>
              </w:rPr>
              <w:t xml:space="preserve"> </w:t>
            </w:r>
            <w:r w:rsidRPr="00F71567">
              <w:rPr>
                <w:sz w:val="24"/>
              </w:rPr>
              <w:t>культуре</w:t>
            </w:r>
            <w:r w:rsidRPr="00F71567">
              <w:rPr>
                <w:spacing w:val="40"/>
                <w:sz w:val="24"/>
              </w:rPr>
              <w:t xml:space="preserve"> </w:t>
            </w:r>
            <w:r w:rsidRPr="00F71567">
              <w:rPr>
                <w:sz w:val="24"/>
              </w:rPr>
              <w:t>народов</w:t>
            </w:r>
            <w:r w:rsidRPr="00F71567">
              <w:rPr>
                <w:spacing w:val="40"/>
                <w:sz w:val="24"/>
              </w:rPr>
              <w:t xml:space="preserve"> </w:t>
            </w:r>
            <w:r w:rsidRPr="00F71567">
              <w:rPr>
                <w:sz w:val="24"/>
              </w:rPr>
              <w:t>России.</w:t>
            </w:r>
            <w:r w:rsidRPr="00F71567">
              <w:rPr>
                <w:spacing w:val="40"/>
                <w:sz w:val="24"/>
              </w:rPr>
              <w:t xml:space="preserve"> </w:t>
            </w:r>
            <w:r w:rsidRPr="00F71567">
              <w:rPr>
                <w:sz w:val="24"/>
              </w:rPr>
              <w:t>Особенности</w:t>
            </w:r>
            <w:r w:rsidRPr="00F71567">
              <w:rPr>
                <w:spacing w:val="40"/>
                <w:sz w:val="24"/>
              </w:rPr>
              <w:t xml:space="preserve"> </w:t>
            </w:r>
            <w:r w:rsidRPr="00F71567">
              <w:rPr>
                <w:sz w:val="24"/>
              </w:rPr>
              <w:t>труда</w:t>
            </w:r>
            <w:r w:rsidRPr="00F71567">
              <w:rPr>
                <w:spacing w:val="40"/>
                <w:sz w:val="24"/>
              </w:rPr>
              <w:t xml:space="preserve"> </w:t>
            </w:r>
            <w:r w:rsidRPr="00F71567">
              <w:rPr>
                <w:sz w:val="24"/>
              </w:rPr>
              <w:t>людей родного края, их профессии</w:t>
            </w:r>
          </w:p>
        </w:tc>
      </w:tr>
      <w:tr w:rsidR="00F71567" w:rsidRPr="00F71567">
        <w:trPr>
          <w:trHeight w:val="597"/>
        </w:trPr>
        <w:tc>
          <w:tcPr>
            <w:tcW w:w="1051" w:type="dxa"/>
          </w:tcPr>
          <w:p w:rsidR="004D4C05" w:rsidRPr="00F71567" w:rsidRDefault="00730703">
            <w:pPr>
              <w:pStyle w:val="TableParagraph"/>
              <w:spacing w:before="185"/>
              <w:ind w:right="192"/>
              <w:jc w:val="right"/>
              <w:rPr>
                <w:sz w:val="24"/>
              </w:rPr>
            </w:pPr>
            <w:r w:rsidRPr="00F71567">
              <w:rPr>
                <w:spacing w:val="-5"/>
                <w:sz w:val="24"/>
              </w:rPr>
              <w:t>1.8</w:t>
            </w:r>
          </w:p>
        </w:tc>
        <w:tc>
          <w:tcPr>
            <w:tcW w:w="8329" w:type="dxa"/>
          </w:tcPr>
          <w:p w:rsidR="004D4C05" w:rsidRPr="00F71567" w:rsidRDefault="00730703">
            <w:pPr>
              <w:pStyle w:val="TableParagraph"/>
              <w:spacing w:before="26" w:line="270" w:lineRule="atLeast"/>
              <w:ind w:left="141"/>
              <w:rPr>
                <w:sz w:val="24"/>
              </w:rPr>
            </w:pPr>
            <w:r w:rsidRPr="00F71567">
              <w:rPr>
                <w:sz w:val="24"/>
              </w:rPr>
              <w:t>Страны и народы мира. Памятники природы и культуры – символы стран, в</w:t>
            </w:r>
            <w:r w:rsidRPr="00F71567">
              <w:rPr>
                <w:spacing w:val="40"/>
                <w:sz w:val="24"/>
              </w:rPr>
              <w:t xml:space="preserve"> </w:t>
            </w:r>
            <w:r w:rsidRPr="00F71567">
              <w:rPr>
                <w:sz w:val="24"/>
              </w:rPr>
              <w:t>которых они находятся</w:t>
            </w:r>
          </w:p>
        </w:tc>
      </w:tr>
      <w:tr w:rsidR="00F71567" w:rsidRPr="00F71567">
        <w:trPr>
          <w:trHeight w:val="321"/>
        </w:trPr>
        <w:tc>
          <w:tcPr>
            <w:tcW w:w="1051" w:type="dxa"/>
          </w:tcPr>
          <w:p w:rsidR="004D4C05" w:rsidRPr="00F71567" w:rsidRDefault="00730703">
            <w:pPr>
              <w:pStyle w:val="TableParagraph"/>
              <w:spacing w:line="256" w:lineRule="exact"/>
              <w:ind w:right="283"/>
              <w:jc w:val="right"/>
              <w:rPr>
                <w:sz w:val="24"/>
              </w:rPr>
            </w:pPr>
            <w:r w:rsidRPr="00F71567">
              <w:rPr>
                <w:spacing w:val="-10"/>
                <w:sz w:val="24"/>
              </w:rPr>
              <w:t>2</w:t>
            </w:r>
          </w:p>
        </w:tc>
        <w:tc>
          <w:tcPr>
            <w:tcW w:w="8329" w:type="dxa"/>
          </w:tcPr>
          <w:p w:rsidR="004D4C05" w:rsidRPr="00F71567" w:rsidRDefault="00730703">
            <w:pPr>
              <w:pStyle w:val="TableParagraph"/>
              <w:spacing w:line="256" w:lineRule="exact"/>
              <w:ind w:left="141"/>
              <w:rPr>
                <w:sz w:val="24"/>
              </w:rPr>
            </w:pPr>
            <w:r w:rsidRPr="00F71567">
              <w:rPr>
                <w:sz w:val="24"/>
              </w:rPr>
              <w:t>Человек</w:t>
            </w:r>
            <w:r w:rsidRPr="00F71567">
              <w:rPr>
                <w:spacing w:val="-2"/>
                <w:sz w:val="24"/>
              </w:rPr>
              <w:t xml:space="preserve"> </w:t>
            </w:r>
            <w:r w:rsidRPr="00F71567">
              <w:rPr>
                <w:sz w:val="24"/>
              </w:rPr>
              <w:t>и</w:t>
            </w:r>
            <w:r w:rsidRPr="00F71567">
              <w:rPr>
                <w:spacing w:val="-1"/>
                <w:sz w:val="24"/>
              </w:rPr>
              <w:t xml:space="preserve"> </w:t>
            </w:r>
            <w:r w:rsidRPr="00F71567">
              <w:rPr>
                <w:spacing w:val="-2"/>
                <w:sz w:val="24"/>
              </w:rPr>
              <w:t>природа</w:t>
            </w:r>
          </w:p>
        </w:tc>
      </w:tr>
      <w:tr w:rsidR="00F71567" w:rsidRPr="00F71567">
        <w:trPr>
          <w:trHeight w:val="321"/>
        </w:trPr>
        <w:tc>
          <w:tcPr>
            <w:tcW w:w="1051" w:type="dxa"/>
          </w:tcPr>
          <w:p w:rsidR="004D4C05" w:rsidRPr="00F71567" w:rsidRDefault="00730703">
            <w:pPr>
              <w:pStyle w:val="TableParagraph"/>
              <w:spacing w:line="256" w:lineRule="exact"/>
              <w:ind w:right="192"/>
              <w:jc w:val="right"/>
              <w:rPr>
                <w:sz w:val="24"/>
              </w:rPr>
            </w:pPr>
            <w:r w:rsidRPr="00F71567">
              <w:rPr>
                <w:spacing w:val="-5"/>
                <w:sz w:val="24"/>
              </w:rPr>
              <w:t>2.1</w:t>
            </w:r>
          </w:p>
        </w:tc>
        <w:tc>
          <w:tcPr>
            <w:tcW w:w="8329" w:type="dxa"/>
          </w:tcPr>
          <w:p w:rsidR="004D4C05" w:rsidRPr="00F71567" w:rsidRDefault="00730703">
            <w:pPr>
              <w:pStyle w:val="TableParagraph"/>
              <w:spacing w:line="256" w:lineRule="exact"/>
              <w:ind w:left="141"/>
              <w:rPr>
                <w:sz w:val="24"/>
              </w:rPr>
            </w:pPr>
            <w:r w:rsidRPr="00F71567">
              <w:rPr>
                <w:sz w:val="24"/>
              </w:rPr>
              <w:t>Методы</w:t>
            </w:r>
            <w:r w:rsidRPr="00F71567">
              <w:rPr>
                <w:spacing w:val="-2"/>
                <w:sz w:val="24"/>
              </w:rPr>
              <w:t xml:space="preserve"> </w:t>
            </w:r>
            <w:r w:rsidRPr="00F71567">
              <w:rPr>
                <w:sz w:val="24"/>
              </w:rPr>
              <w:t>изучения</w:t>
            </w:r>
            <w:r w:rsidRPr="00F71567">
              <w:rPr>
                <w:spacing w:val="-4"/>
                <w:sz w:val="24"/>
              </w:rPr>
              <w:t xml:space="preserve"> </w:t>
            </w:r>
            <w:r w:rsidRPr="00F71567">
              <w:rPr>
                <w:spacing w:val="-2"/>
                <w:sz w:val="24"/>
              </w:rPr>
              <w:t>природы</w:t>
            </w:r>
          </w:p>
        </w:tc>
      </w:tr>
      <w:tr w:rsidR="00F71567" w:rsidRPr="00F71567">
        <w:trPr>
          <w:trHeight w:val="321"/>
        </w:trPr>
        <w:tc>
          <w:tcPr>
            <w:tcW w:w="1051" w:type="dxa"/>
          </w:tcPr>
          <w:p w:rsidR="004D4C05" w:rsidRPr="00F71567" w:rsidRDefault="00730703">
            <w:pPr>
              <w:pStyle w:val="TableParagraph"/>
              <w:spacing w:line="256" w:lineRule="exact"/>
              <w:ind w:right="192"/>
              <w:jc w:val="right"/>
              <w:rPr>
                <w:sz w:val="24"/>
              </w:rPr>
            </w:pPr>
            <w:r w:rsidRPr="00F71567">
              <w:rPr>
                <w:spacing w:val="-5"/>
                <w:sz w:val="24"/>
              </w:rPr>
              <w:t>2.2</w:t>
            </w:r>
          </w:p>
        </w:tc>
        <w:tc>
          <w:tcPr>
            <w:tcW w:w="8329" w:type="dxa"/>
          </w:tcPr>
          <w:p w:rsidR="004D4C05" w:rsidRPr="00F71567" w:rsidRDefault="00730703">
            <w:pPr>
              <w:pStyle w:val="TableParagraph"/>
              <w:spacing w:line="256" w:lineRule="exact"/>
              <w:ind w:left="141"/>
              <w:rPr>
                <w:sz w:val="24"/>
              </w:rPr>
            </w:pPr>
            <w:r w:rsidRPr="00F71567">
              <w:rPr>
                <w:sz w:val="24"/>
              </w:rPr>
              <w:t>Карта</w:t>
            </w:r>
            <w:r w:rsidRPr="00F71567">
              <w:rPr>
                <w:spacing w:val="-3"/>
                <w:sz w:val="24"/>
              </w:rPr>
              <w:t xml:space="preserve"> </w:t>
            </w:r>
            <w:r w:rsidRPr="00F71567">
              <w:rPr>
                <w:sz w:val="24"/>
              </w:rPr>
              <w:t>мира.</w:t>
            </w:r>
            <w:r w:rsidRPr="00F71567">
              <w:rPr>
                <w:spacing w:val="-2"/>
                <w:sz w:val="24"/>
              </w:rPr>
              <w:t xml:space="preserve"> </w:t>
            </w:r>
            <w:r w:rsidRPr="00F71567">
              <w:rPr>
                <w:sz w:val="24"/>
              </w:rPr>
              <w:t>Материки</w:t>
            </w:r>
            <w:r w:rsidRPr="00F71567">
              <w:rPr>
                <w:spacing w:val="-4"/>
                <w:sz w:val="24"/>
              </w:rPr>
              <w:t xml:space="preserve"> </w:t>
            </w:r>
            <w:r w:rsidRPr="00F71567">
              <w:rPr>
                <w:sz w:val="24"/>
              </w:rPr>
              <w:t>и</w:t>
            </w:r>
            <w:r w:rsidRPr="00F71567">
              <w:rPr>
                <w:spacing w:val="-2"/>
                <w:sz w:val="24"/>
              </w:rPr>
              <w:t xml:space="preserve"> </w:t>
            </w:r>
            <w:r w:rsidRPr="00F71567">
              <w:rPr>
                <w:sz w:val="24"/>
              </w:rPr>
              <w:t>части</w:t>
            </w:r>
            <w:r w:rsidRPr="00F71567">
              <w:rPr>
                <w:spacing w:val="-1"/>
                <w:sz w:val="24"/>
              </w:rPr>
              <w:t xml:space="preserve"> </w:t>
            </w:r>
            <w:r w:rsidRPr="00F71567">
              <w:rPr>
                <w:spacing w:val="-4"/>
                <w:sz w:val="24"/>
              </w:rPr>
              <w:t>света</w:t>
            </w:r>
          </w:p>
        </w:tc>
      </w:tr>
      <w:tr w:rsidR="00F71567" w:rsidRPr="00F71567">
        <w:trPr>
          <w:trHeight w:val="595"/>
        </w:trPr>
        <w:tc>
          <w:tcPr>
            <w:tcW w:w="1051" w:type="dxa"/>
          </w:tcPr>
          <w:p w:rsidR="004D4C05" w:rsidRPr="00F71567" w:rsidRDefault="00730703">
            <w:pPr>
              <w:pStyle w:val="TableParagraph"/>
              <w:spacing w:before="182"/>
              <w:ind w:right="192"/>
              <w:jc w:val="right"/>
              <w:rPr>
                <w:sz w:val="24"/>
              </w:rPr>
            </w:pPr>
            <w:r w:rsidRPr="00F71567">
              <w:rPr>
                <w:spacing w:val="-5"/>
                <w:sz w:val="24"/>
              </w:rPr>
              <w:t>2.3</w:t>
            </w:r>
          </w:p>
        </w:tc>
        <w:tc>
          <w:tcPr>
            <w:tcW w:w="8329" w:type="dxa"/>
          </w:tcPr>
          <w:p w:rsidR="004D4C05" w:rsidRPr="00F71567" w:rsidRDefault="00730703">
            <w:pPr>
              <w:pStyle w:val="TableParagraph"/>
              <w:spacing w:before="23" w:line="270" w:lineRule="atLeast"/>
              <w:ind w:left="141"/>
              <w:rPr>
                <w:sz w:val="24"/>
              </w:rPr>
            </w:pPr>
            <w:r w:rsidRPr="00F71567">
              <w:rPr>
                <w:sz w:val="24"/>
              </w:rPr>
              <w:t>Вещество.</w:t>
            </w:r>
            <w:r w:rsidRPr="00F71567">
              <w:rPr>
                <w:spacing w:val="40"/>
                <w:sz w:val="24"/>
              </w:rPr>
              <w:t xml:space="preserve"> </w:t>
            </w:r>
            <w:r w:rsidRPr="00F71567">
              <w:rPr>
                <w:sz w:val="24"/>
              </w:rPr>
              <w:t>Разнообразие</w:t>
            </w:r>
            <w:r w:rsidRPr="00F71567">
              <w:rPr>
                <w:spacing w:val="40"/>
                <w:sz w:val="24"/>
              </w:rPr>
              <w:t xml:space="preserve"> </w:t>
            </w:r>
            <w:r w:rsidRPr="00F71567">
              <w:rPr>
                <w:sz w:val="24"/>
              </w:rPr>
              <w:t>веществ</w:t>
            </w:r>
            <w:r w:rsidRPr="00F71567">
              <w:rPr>
                <w:spacing w:val="40"/>
                <w:sz w:val="24"/>
              </w:rPr>
              <w:t xml:space="preserve"> </w:t>
            </w:r>
            <w:r w:rsidRPr="00F71567">
              <w:rPr>
                <w:sz w:val="24"/>
              </w:rPr>
              <w:t>в</w:t>
            </w:r>
            <w:r w:rsidRPr="00F71567">
              <w:rPr>
                <w:spacing w:val="40"/>
                <w:sz w:val="24"/>
              </w:rPr>
              <w:t xml:space="preserve"> </w:t>
            </w:r>
            <w:r w:rsidRPr="00F71567">
              <w:rPr>
                <w:sz w:val="24"/>
              </w:rPr>
              <w:t>окружающем</w:t>
            </w:r>
            <w:r w:rsidRPr="00F71567">
              <w:rPr>
                <w:spacing w:val="40"/>
                <w:sz w:val="24"/>
              </w:rPr>
              <w:t xml:space="preserve"> </w:t>
            </w:r>
            <w:r w:rsidRPr="00F71567">
              <w:rPr>
                <w:sz w:val="24"/>
              </w:rPr>
              <w:t>мире.</w:t>
            </w:r>
            <w:r w:rsidRPr="00F71567">
              <w:rPr>
                <w:spacing w:val="40"/>
                <w:sz w:val="24"/>
              </w:rPr>
              <w:t xml:space="preserve"> </w:t>
            </w:r>
            <w:r w:rsidRPr="00F71567">
              <w:rPr>
                <w:sz w:val="24"/>
              </w:rPr>
              <w:t>Примеры</w:t>
            </w:r>
            <w:r w:rsidRPr="00F71567">
              <w:rPr>
                <w:spacing w:val="40"/>
                <w:sz w:val="24"/>
              </w:rPr>
              <w:t xml:space="preserve"> </w:t>
            </w:r>
            <w:r w:rsidRPr="00F71567">
              <w:rPr>
                <w:sz w:val="24"/>
              </w:rPr>
              <w:t>веществ: соль,</w:t>
            </w:r>
            <w:r w:rsidRPr="00F71567">
              <w:rPr>
                <w:spacing w:val="10"/>
                <w:sz w:val="24"/>
              </w:rPr>
              <w:t xml:space="preserve"> </w:t>
            </w:r>
            <w:r w:rsidRPr="00F71567">
              <w:rPr>
                <w:sz w:val="24"/>
              </w:rPr>
              <w:t>сахар,</w:t>
            </w:r>
            <w:r w:rsidRPr="00F71567">
              <w:rPr>
                <w:spacing w:val="14"/>
                <w:sz w:val="24"/>
              </w:rPr>
              <w:t xml:space="preserve"> </w:t>
            </w:r>
            <w:r w:rsidRPr="00F71567">
              <w:rPr>
                <w:sz w:val="24"/>
              </w:rPr>
              <w:t>вода,</w:t>
            </w:r>
            <w:r w:rsidRPr="00F71567">
              <w:rPr>
                <w:spacing w:val="14"/>
                <w:sz w:val="24"/>
              </w:rPr>
              <w:t xml:space="preserve"> </w:t>
            </w:r>
            <w:r w:rsidRPr="00F71567">
              <w:rPr>
                <w:sz w:val="24"/>
              </w:rPr>
              <w:t>природный</w:t>
            </w:r>
            <w:r w:rsidRPr="00F71567">
              <w:rPr>
                <w:spacing w:val="12"/>
                <w:sz w:val="24"/>
              </w:rPr>
              <w:t xml:space="preserve"> </w:t>
            </w:r>
            <w:r w:rsidRPr="00F71567">
              <w:rPr>
                <w:sz w:val="24"/>
              </w:rPr>
              <w:t>газ.</w:t>
            </w:r>
            <w:r w:rsidRPr="00F71567">
              <w:rPr>
                <w:spacing w:val="13"/>
                <w:sz w:val="24"/>
              </w:rPr>
              <w:t xml:space="preserve"> </w:t>
            </w:r>
            <w:r w:rsidRPr="00F71567">
              <w:rPr>
                <w:sz w:val="24"/>
              </w:rPr>
              <w:t>Твёрдые</w:t>
            </w:r>
            <w:r w:rsidRPr="00F71567">
              <w:rPr>
                <w:spacing w:val="11"/>
                <w:sz w:val="24"/>
              </w:rPr>
              <w:t xml:space="preserve"> </w:t>
            </w:r>
            <w:r w:rsidRPr="00F71567">
              <w:rPr>
                <w:sz w:val="24"/>
              </w:rPr>
              <w:t>тела,</w:t>
            </w:r>
            <w:r w:rsidRPr="00F71567">
              <w:rPr>
                <w:spacing w:val="12"/>
                <w:sz w:val="24"/>
              </w:rPr>
              <w:t xml:space="preserve"> </w:t>
            </w:r>
            <w:r w:rsidRPr="00F71567">
              <w:rPr>
                <w:sz w:val="24"/>
              </w:rPr>
              <w:t>жидкости,</w:t>
            </w:r>
            <w:r w:rsidRPr="00F71567">
              <w:rPr>
                <w:spacing w:val="12"/>
                <w:sz w:val="24"/>
              </w:rPr>
              <w:t xml:space="preserve"> </w:t>
            </w:r>
            <w:r w:rsidRPr="00F71567">
              <w:rPr>
                <w:sz w:val="24"/>
              </w:rPr>
              <w:t>газы.</w:t>
            </w:r>
            <w:r w:rsidRPr="00F71567">
              <w:rPr>
                <w:spacing w:val="12"/>
                <w:sz w:val="24"/>
              </w:rPr>
              <w:t xml:space="preserve"> </w:t>
            </w:r>
            <w:r w:rsidRPr="00F71567">
              <w:rPr>
                <w:spacing w:val="-2"/>
                <w:sz w:val="24"/>
              </w:rPr>
              <w:t>Простейшие</w:t>
            </w:r>
          </w:p>
        </w:tc>
      </w:tr>
    </w:tbl>
    <w:p w:rsidR="004D4C05" w:rsidRPr="00F71567" w:rsidRDefault="004D4C05">
      <w:pPr>
        <w:pStyle w:val="TableParagraph"/>
        <w:spacing w:line="270" w:lineRule="atLeast"/>
        <w:rPr>
          <w:sz w:val="24"/>
        </w:rPr>
        <w:sectPr w:rsidR="004D4C05" w:rsidRPr="00F71567">
          <w:type w:val="continuous"/>
          <w:pgSz w:w="11910" w:h="16390"/>
          <w:pgMar w:top="1120" w:right="283" w:bottom="1200" w:left="1417" w:header="0" w:footer="974" w:gutter="0"/>
          <w:cols w:space="720"/>
        </w:sectPr>
      </w:pPr>
    </w:p>
    <w:tbl>
      <w:tblPr>
        <w:tblStyle w:val="TableNormal"/>
        <w:tblW w:w="0" w:type="auto"/>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51"/>
        <w:gridCol w:w="8329"/>
      </w:tblGrid>
      <w:tr w:rsidR="00F71567" w:rsidRPr="00F71567">
        <w:trPr>
          <w:trHeight w:val="321"/>
        </w:trPr>
        <w:tc>
          <w:tcPr>
            <w:tcW w:w="1051" w:type="dxa"/>
          </w:tcPr>
          <w:p w:rsidR="004D4C05" w:rsidRPr="00F71567" w:rsidRDefault="004D4C05">
            <w:pPr>
              <w:pStyle w:val="TableParagraph"/>
              <w:spacing w:before="0"/>
              <w:rPr>
                <w:sz w:val="24"/>
              </w:rPr>
            </w:pPr>
          </w:p>
        </w:tc>
        <w:tc>
          <w:tcPr>
            <w:tcW w:w="8329" w:type="dxa"/>
          </w:tcPr>
          <w:p w:rsidR="004D4C05" w:rsidRPr="00F71567" w:rsidRDefault="00730703">
            <w:pPr>
              <w:pStyle w:val="TableParagraph"/>
              <w:spacing w:line="256" w:lineRule="exact"/>
              <w:ind w:left="141"/>
              <w:rPr>
                <w:sz w:val="24"/>
              </w:rPr>
            </w:pPr>
            <w:r w:rsidRPr="00F71567">
              <w:rPr>
                <w:sz w:val="24"/>
              </w:rPr>
              <w:t>практические</w:t>
            </w:r>
            <w:r w:rsidRPr="00F71567">
              <w:rPr>
                <w:spacing w:val="-4"/>
                <w:sz w:val="24"/>
              </w:rPr>
              <w:t xml:space="preserve"> </w:t>
            </w:r>
            <w:r w:rsidRPr="00F71567">
              <w:rPr>
                <w:sz w:val="24"/>
              </w:rPr>
              <w:t>работы</w:t>
            </w:r>
            <w:r w:rsidRPr="00F71567">
              <w:rPr>
                <w:spacing w:val="-3"/>
                <w:sz w:val="24"/>
              </w:rPr>
              <w:t xml:space="preserve"> </w:t>
            </w:r>
            <w:r w:rsidRPr="00F71567">
              <w:rPr>
                <w:sz w:val="24"/>
              </w:rPr>
              <w:t>с</w:t>
            </w:r>
            <w:r w:rsidRPr="00F71567">
              <w:rPr>
                <w:spacing w:val="-5"/>
                <w:sz w:val="24"/>
              </w:rPr>
              <w:t xml:space="preserve"> </w:t>
            </w:r>
            <w:r w:rsidRPr="00F71567">
              <w:rPr>
                <w:sz w:val="24"/>
              </w:rPr>
              <w:t>веществами,</w:t>
            </w:r>
            <w:r w:rsidRPr="00F71567">
              <w:rPr>
                <w:spacing w:val="-3"/>
                <w:sz w:val="24"/>
              </w:rPr>
              <w:t xml:space="preserve"> </w:t>
            </w:r>
            <w:r w:rsidRPr="00F71567">
              <w:rPr>
                <w:sz w:val="24"/>
              </w:rPr>
              <w:t>жидкостями,</w:t>
            </w:r>
            <w:r w:rsidRPr="00F71567">
              <w:rPr>
                <w:spacing w:val="-2"/>
                <w:sz w:val="24"/>
              </w:rPr>
              <w:t xml:space="preserve"> газами</w:t>
            </w:r>
          </w:p>
        </w:tc>
      </w:tr>
      <w:tr w:rsidR="00F71567" w:rsidRPr="00F71567">
        <w:trPr>
          <w:trHeight w:val="597"/>
        </w:trPr>
        <w:tc>
          <w:tcPr>
            <w:tcW w:w="1051" w:type="dxa"/>
          </w:tcPr>
          <w:p w:rsidR="004D4C05" w:rsidRPr="00F71567" w:rsidRDefault="00730703">
            <w:pPr>
              <w:pStyle w:val="TableParagraph"/>
              <w:spacing w:before="185"/>
              <w:ind w:right="192"/>
              <w:jc w:val="right"/>
              <w:rPr>
                <w:sz w:val="24"/>
              </w:rPr>
            </w:pPr>
            <w:r w:rsidRPr="00F71567">
              <w:rPr>
                <w:spacing w:val="-5"/>
                <w:sz w:val="24"/>
              </w:rPr>
              <w:t>2.4</w:t>
            </w:r>
          </w:p>
        </w:tc>
        <w:tc>
          <w:tcPr>
            <w:tcW w:w="8329" w:type="dxa"/>
          </w:tcPr>
          <w:p w:rsidR="004D4C05" w:rsidRPr="00F71567" w:rsidRDefault="00730703">
            <w:pPr>
              <w:pStyle w:val="TableParagraph"/>
              <w:spacing w:before="25" w:line="270" w:lineRule="atLeast"/>
              <w:ind w:left="141"/>
              <w:rPr>
                <w:sz w:val="24"/>
              </w:rPr>
            </w:pPr>
            <w:r w:rsidRPr="00F71567">
              <w:rPr>
                <w:sz w:val="24"/>
              </w:rPr>
              <w:t>Воздух</w:t>
            </w:r>
            <w:r w:rsidRPr="00F71567">
              <w:rPr>
                <w:spacing w:val="40"/>
                <w:sz w:val="24"/>
              </w:rPr>
              <w:t xml:space="preserve"> </w:t>
            </w:r>
            <w:r w:rsidRPr="00F71567">
              <w:rPr>
                <w:sz w:val="24"/>
              </w:rPr>
              <w:t>–</w:t>
            </w:r>
            <w:r w:rsidRPr="00F71567">
              <w:rPr>
                <w:spacing w:val="40"/>
                <w:sz w:val="24"/>
              </w:rPr>
              <w:t xml:space="preserve"> </w:t>
            </w:r>
            <w:r w:rsidRPr="00F71567">
              <w:rPr>
                <w:sz w:val="24"/>
              </w:rPr>
              <w:t>смесь</w:t>
            </w:r>
            <w:r w:rsidRPr="00F71567">
              <w:rPr>
                <w:spacing w:val="40"/>
                <w:sz w:val="24"/>
              </w:rPr>
              <w:t xml:space="preserve"> </w:t>
            </w:r>
            <w:r w:rsidRPr="00F71567">
              <w:rPr>
                <w:sz w:val="24"/>
              </w:rPr>
              <w:t>газов.</w:t>
            </w:r>
            <w:r w:rsidRPr="00F71567">
              <w:rPr>
                <w:spacing w:val="40"/>
                <w:sz w:val="24"/>
              </w:rPr>
              <w:t xml:space="preserve"> </w:t>
            </w:r>
            <w:r w:rsidRPr="00F71567">
              <w:rPr>
                <w:sz w:val="24"/>
              </w:rPr>
              <w:t>Свойства</w:t>
            </w:r>
            <w:r w:rsidRPr="00F71567">
              <w:rPr>
                <w:spacing w:val="40"/>
                <w:sz w:val="24"/>
              </w:rPr>
              <w:t xml:space="preserve"> </w:t>
            </w:r>
            <w:r w:rsidRPr="00F71567">
              <w:rPr>
                <w:sz w:val="24"/>
              </w:rPr>
              <w:t>воздуха.</w:t>
            </w:r>
            <w:r w:rsidRPr="00F71567">
              <w:rPr>
                <w:spacing w:val="40"/>
                <w:sz w:val="24"/>
              </w:rPr>
              <w:t xml:space="preserve"> </w:t>
            </w:r>
            <w:r w:rsidRPr="00F71567">
              <w:rPr>
                <w:sz w:val="24"/>
              </w:rPr>
              <w:t>Значение</w:t>
            </w:r>
            <w:r w:rsidRPr="00F71567">
              <w:rPr>
                <w:spacing w:val="40"/>
                <w:sz w:val="24"/>
              </w:rPr>
              <w:t xml:space="preserve"> </w:t>
            </w:r>
            <w:r w:rsidRPr="00F71567">
              <w:rPr>
                <w:sz w:val="24"/>
              </w:rPr>
              <w:t>воздуха</w:t>
            </w:r>
            <w:r w:rsidRPr="00F71567">
              <w:rPr>
                <w:spacing w:val="40"/>
                <w:sz w:val="24"/>
              </w:rPr>
              <w:t xml:space="preserve"> </w:t>
            </w:r>
            <w:r w:rsidRPr="00F71567">
              <w:rPr>
                <w:sz w:val="24"/>
              </w:rPr>
              <w:t>для</w:t>
            </w:r>
            <w:r w:rsidRPr="00F71567">
              <w:rPr>
                <w:spacing w:val="40"/>
                <w:sz w:val="24"/>
              </w:rPr>
              <w:t xml:space="preserve"> </w:t>
            </w:r>
            <w:r w:rsidRPr="00F71567">
              <w:rPr>
                <w:sz w:val="24"/>
              </w:rPr>
              <w:t>растений,</w:t>
            </w:r>
            <w:r w:rsidRPr="00F71567">
              <w:rPr>
                <w:spacing w:val="40"/>
                <w:sz w:val="24"/>
              </w:rPr>
              <w:t xml:space="preserve"> </w:t>
            </w:r>
            <w:r w:rsidRPr="00F71567">
              <w:rPr>
                <w:sz w:val="24"/>
              </w:rPr>
              <w:t>животных, человека</w:t>
            </w:r>
          </w:p>
        </w:tc>
      </w:tr>
      <w:tr w:rsidR="00F71567" w:rsidRPr="00F71567">
        <w:trPr>
          <w:trHeight w:val="873"/>
        </w:trPr>
        <w:tc>
          <w:tcPr>
            <w:tcW w:w="1051" w:type="dxa"/>
          </w:tcPr>
          <w:p w:rsidR="004D4C05" w:rsidRPr="00F71567" w:rsidRDefault="004D4C05">
            <w:pPr>
              <w:pStyle w:val="TableParagraph"/>
              <w:spacing w:before="45"/>
              <w:rPr>
                <w:b/>
                <w:sz w:val="24"/>
              </w:rPr>
            </w:pPr>
          </w:p>
          <w:p w:rsidR="004D4C05" w:rsidRPr="00F71567" w:rsidRDefault="00730703">
            <w:pPr>
              <w:pStyle w:val="TableParagraph"/>
              <w:spacing w:before="1"/>
              <w:ind w:right="192"/>
              <w:jc w:val="right"/>
              <w:rPr>
                <w:sz w:val="24"/>
              </w:rPr>
            </w:pPr>
            <w:r w:rsidRPr="00F71567">
              <w:rPr>
                <w:spacing w:val="-5"/>
                <w:sz w:val="24"/>
              </w:rPr>
              <w:t>2.5</w:t>
            </w:r>
          </w:p>
        </w:tc>
        <w:tc>
          <w:tcPr>
            <w:tcW w:w="8329" w:type="dxa"/>
          </w:tcPr>
          <w:p w:rsidR="004D4C05" w:rsidRPr="00F71567" w:rsidRDefault="00730703">
            <w:pPr>
              <w:pStyle w:val="TableParagraph"/>
              <w:spacing w:before="25" w:line="270" w:lineRule="atLeast"/>
              <w:ind w:left="141" w:right="100"/>
              <w:jc w:val="both"/>
              <w:rPr>
                <w:sz w:val="24"/>
              </w:rPr>
            </w:pPr>
            <w:r w:rsidRPr="00F71567">
              <w:rPr>
                <w:sz w:val="24"/>
              </w:rPr>
              <w:t>Вода. Свойства воды. Состояния воды, её распространение в природе, значение</w:t>
            </w:r>
            <w:r w:rsidRPr="00F71567">
              <w:rPr>
                <w:spacing w:val="-6"/>
                <w:sz w:val="24"/>
              </w:rPr>
              <w:t xml:space="preserve"> </w:t>
            </w:r>
            <w:r w:rsidRPr="00F71567">
              <w:rPr>
                <w:sz w:val="24"/>
              </w:rPr>
              <w:t>для</w:t>
            </w:r>
            <w:r w:rsidRPr="00F71567">
              <w:rPr>
                <w:spacing w:val="-5"/>
                <w:sz w:val="24"/>
              </w:rPr>
              <w:t xml:space="preserve"> </w:t>
            </w:r>
            <w:r w:rsidRPr="00F71567">
              <w:rPr>
                <w:sz w:val="24"/>
              </w:rPr>
              <w:t>живых</w:t>
            </w:r>
            <w:r w:rsidRPr="00F71567">
              <w:rPr>
                <w:spacing w:val="-5"/>
                <w:sz w:val="24"/>
              </w:rPr>
              <w:t xml:space="preserve"> </w:t>
            </w:r>
            <w:r w:rsidRPr="00F71567">
              <w:rPr>
                <w:sz w:val="24"/>
              </w:rPr>
              <w:t>организмов</w:t>
            </w:r>
            <w:r w:rsidRPr="00F71567">
              <w:rPr>
                <w:spacing w:val="-6"/>
                <w:sz w:val="24"/>
              </w:rPr>
              <w:t xml:space="preserve"> </w:t>
            </w:r>
            <w:r w:rsidRPr="00F71567">
              <w:rPr>
                <w:sz w:val="24"/>
              </w:rPr>
              <w:t>и</w:t>
            </w:r>
            <w:r w:rsidRPr="00F71567">
              <w:rPr>
                <w:spacing w:val="-5"/>
                <w:sz w:val="24"/>
              </w:rPr>
              <w:t xml:space="preserve"> </w:t>
            </w:r>
            <w:r w:rsidRPr="00F71567">
              <w:rPr>
                <w:sz w:val="24"/>
              </w:rPr>
              <w:t>хозяйственной</w:t>
            </w:r>
            <w:r w:rsidRPr="00F71567">
              <w:rPr>
                <w:spacing w:val="-5"/>
                <w:sz w:val="24"/>
              </w:rPr>
              <w:t xml:space="preserve"> </w:t>
            </w:r>
            <w:r w:rsidRPr="00F71567">
              <w:rPr>
                <w:sz w:val="24"/>
              </w:rPr>
              <w:t>жизни</w:t>
            </w:r>
            <w:r w:rsidRPr="00F71567">
              <w:rPr>
                <w:spacing w:val="-5"/>
                <w:sz w:val="24"/>
              </w:rPr>
              <w:t xml:space="preserve"> </w:t>
            </w:r>
            <w:r w:rsidRPr="00F71567">
              <w:rPr>
                <w:sz w:val="24"/>
              </w:rPr>
              <w:t>человека. Круговорот воды в природе. Охрана воздуха, воды</w:t>
            </w:r>
          </w:p>
        </w:tc>
      </w:tr>
      <w:tr w:rsidR="00F71567" w:rsidRPr="00F71567">
        <w:trPr>
          <w:trHeight w:val="873"/>
        </w:trPr>
        <w:tc>
          <w:tcPr>
            <w:tcW w:w="1051" w:type="dxa"/>
          </w:tcPr>
          <w:p w:rsidR="004D4C05" w:rsidRPr="00F71567" w:rsidRDefault="004D4C05">
            <w:pPr>
              <w:pStyle w:val="TableParagraph"/>
              <w:spacing w:before="45"/>
              <w:rPr>
                <w:b/>
                <w:sz w:val="24"/>
              </w:rPr>
            </w:pPr>
          </w:p>
          <w:p w:rsidR="004D4C05" w:rsidRPr="00F71567" w:rsidRDefault="00730703">
            <w:pPr>
              <w:pStyle w:val="TableParagraph"/>
              <w:spacing w:before="1"/>
              <w:ind w:right="192"/>
              <w:jc w:val="right"/>
              <w:rPr>
                <w:sz w:val="24"/>
              </w:rPr>
            </w:pPr>
            <w:r w:rsidRPr="00F71567">
              <w:rPr>
                <w:spacing w:val="-5"/>
                <w:sz w:val="24"/>
              </w:rPr>
              <w:t>2.6</w:t>
            </w:r>
          </w:p>
        </w:tc>
        <w:tc>
          <w:tcPr>
            <w:tcW w:w="8329" w:type="dxa"/>
          </w:tcPr>
          <w:p w:rsidR="004D4C05" w:rsidRPr="00F71567" w:rsidRDefault="00730703">
            <w:pPr>
              <w:pStyle w:val="TableParagraph"/>
              <w:spacing w:before="25" w:line="270" w:lineRule="atLeast"/>
              <w:ind w:left="141" w:right="101"/>
              <w:jc w:val="both"/>
              <w:rPr>
                <w:sz w:val="24"/>
              </w:rPr>
            </w:pPr>
            <w:r w:rsidRPr="00F71567">
              <w:rPr>
                <w:sz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w:t>
            </w:r>
          </w:p>
        </w:tc>
      </w:tr>
      <w:tr w:rsidR="00F71567" w:rsidRPr="00F71567">
        <w:trPr>
          <w:trHeight w:val="597"/>
        </w:trPr>
        <w:tc>
          <w:tcPr>
            <w:tcW w:w="1051" w:type="dxa"/>
          </w:tcPr>
          <w:p w:rsidR="004D4C05" w:rsidRPr="00F71567" w:rsidRDefault="00730703">
            <w:pPr>
              <w:pStyle w:val="TableParagraph"/>
              <w:spacing w:before="182"/>
              <w:ind w:right="192"/>
              <w:jc w:val="right"/>
              <w:rPr>
                <w:sz w:val="24"/>
              </w:rPr>
            </w:pPr>
            <w:r w:rsidRPr="00F71567">
              <w:rPr>
                <w:spacing w:val="-5"/>
                <w:sz w:val="24"/>
              </w:rPr>
              <w:t>2.7</w:t>
            </w:r>
          </w:p>
        </w:tc>
        <w:tc>
          <w:tcPr>
            <w:tcW w:w="8329" w:type="dxa"/>
          </w:tcPr>
          <w:p w:rsidR="004D4C05" w:rsidRPr="00F71567" w:rsidRDefault="00730703">
            <w:pPr>
              <w:pStyle w:val="TableParagraph"/>
              <w:spacing w:before="26" w:line="270" w:lineRule="atLeast"/>
              <w:ind w:left="141"/>
              <w:rPr>
                <w:sz w:val="24"/>
              </w:rPr>
            </w:pPr>
            <w:r w:rsidRPr="00F71567">
              <w:rPr>
                <w:sz w:val="24"/>
              </w:rPr>
              <w:t>Почва,</w:t>
            </w:r>
            <w:r w:rsidRPr="00F71567">
              <w:rPr>
                <w:spacing w:val="80"/>
                <w:sz w:val="24"/>
              </w:rPr>
              <w:t xml:space="preserve"> </w:t>
            </w:r>
            <w:r w:rsidRPr="00F71567">
              <w:rPr>
                <w:sz w:val="24"/>
              </w:rPr>
              <w:t>её</w:t>
            </w:r>
            <w:r w:rsidRPr="00F71567">
              <w:rPr>
                <w:spacing w:val="80"/>
                <w:sz w:val="24"/>
              </w:rPr>
              <w:t xml:space="preserve"> </w:t>
            </w:r>
            <w:r w:rsidRPr="00F71567">
              <w:rPr>
                <w:sz w:val="24"/>
              </w:rPr>
              <w:t>состав,</w:t>
            </w:r>
            <w:r w:rsidRPr="00F71567">
              <w:rPr>
                <w:spacing w:val="80"/>
                <w:sz w:val="24"/>
              </w:rPr>
              <w:t xml:space="preserve"> </w:t>
            </w:r>
            <w:r w:rsidRPr="00F71567">
              <w:rPr>
                <w:sz w:val="24"/>
              </w:rPr>
              <w:t>значение</w:t>
            </w:r>
            <w:r w:rsidRPr="00F71567">
              <w:rPr>
                <w:spacing w:val="80"/>
                <w:sz w:val="24"/>
              </w:rPr>
              <w:t xml:space="preserve"> </w:t>
            </w:r>
            <w:r w:rsidRPr="00F71567">
              <w:rPr>
                <w:sz w:val="24"/>
              </w:rPr>
              <w:t>для</w:t>
            </w:r>
            <w:r w:rsidRPr="00F71567">
              <w:rPr>
                <w:spacing w:val="80"/>
                <w:sz w:val="24"/>
              </w:rPr>
              <w:t xml:space="preserve"> </w:t>
            </w:r>
            <w:r w:rsidRPr="00F71567">
              <w:rPr>
                <w:sz w:val="24"/>
              </w:rPr>
              <w:t>живой</w:t>
            </w:r>
            <w:r w:rsidRPr="00F71567">
              <w:rPr>
                <w:spacing w:val="80"/>
                <w:sz w:val="24"/>
              </w:rPr>
              <w:t xml:space="preserve"> </w:t>
            </w:r>
            <w:r w:rsidRPr="00F71567">
              <w:rPr>
                <w:sz w:val="24"/>
              </w:rPr>
              <w:t>природы</w:t>
            </w:r>
            <w:r w:rsidRPr="00F71567">
              <w:rPr>
                <w:spacing w:val="80"/>
                <w:sz w:val="24"/>
              </w:rPr>
              <w:t xml:space="preserve"> </w:t>
            </w:r>
            <w:r w:rsidRPr="00F71567">
              <w:rPr>
                <w:sz w:val="24"/>
              </w:rPr>
              <w:t>и</w:t>
            </w:r>
            <w:r w:rsidRPr="00F71567">
              <w:rPr>
                <w:spacing w:val="80"/>
                <w:sz w:val="24"/>
              </w:rPr>
              <w:t xml:space="preserve"> </w:t>
            </w:r>
            <w:r w:rsidRPr="00F71567">
              <w:rPr>
                <w:sz w:val="24"/>
              </w:rPr>
              <w:t>хозяйственной</w:t>
            </w:r>
            <w:r w:rsidRPr="00F71567">
              <w:rPr>
                <w:spacing w:val="80"/>
                <w:sz w:val="24"/>
              </w:rPr>
              <w:t xml:space="preserve"> </w:t>
            </w:r>
            <w:r w:rsidRPr="00F71567">
              <w:rPr>
                <w:sz w:val="24"/>
              </w:rPr>
              <w:t xml:space="preserve">жизни </w:t>
            </w:r>
            <w:r w:rsidRPr="00F71567">
              <w:rPr>
                <w:spacing w:val="-2"/>
                <w:sz w:val="24"/>
              </w:rPr>
              <w:t>человека</w:t>
            </w:r>
          </w:p>
        </w:tc>
      </w:tr>
      <w:tr w:rsidR="00F71567" w:rsidRPr="00F71567">
        <w:trPr>
          <w:trHeight w:val="319"/>
        </w:trPr>
        <w:tc>
          <w:tcPr>
            <w:tcW w:w="1051" w:type="dxa"/>
          </w:tcPr>
          <w:p w:rsidR="004D4C05" w:rsidRPr="00F71567" w:rsidRDefault="00730703">
            <w:pPr>
              <w:pStyle w:val="TableParagraph"/>
              <w:spacing w:before="43" w:line="256" w:lineRule="exact"/>
              <w:ind w:right="192"/>
              <w:jc w:val="right"/>
              <w:rPr>
                <w:sz w:val="24"/>
              </w:rPr>
            </w:pPr>
            <w:r w:rsidRPr="00F71567">
              <w:rPr>
                <w:spacing w:val="-5"/>
                <w:sz w:val="24"/>
              </w:rPr>
              <w:t>2.8</w:t>
            </w:r>
          </w:p>
        </w:tc>
        <w:tc>
          <w:tcPr>
            <w:tcW w:w="8329" w:type="dxa"/>
          </w:tcPr>
          <w:p w:rsidR="004D4C05" w:rsidRPr="00F71567" w:rsidRDefault="00730703">
            <w:pPr>
              <w:pStyle w:val="TableParagraph"/>
              <w:spacing w:before="43" w:line="256" w:lineRule="exact"/>
              <w:ind w:left="141"/>
              <w:rPr>
                <w:sz w:val="24"/>
              </w:rPr>
            </w:pPr>
            <w:r w:rsidRPr="00F71567">
              <w:rPr>
                <w:sz w:val="24"/>
              </w:rPr>
              <w:t>Первоначальные</w:t>
            </w:r>
            <w:r w:rsidRPr="00F71567">
              <w:rPr>
                <w:spacing w:val="-7"/>
                <w:sz w:val="24"/>
              </w:rPr>
              <w:t xml:space="preserve"> </w:t>
            </w:r>
            <w:r w:rsidRPr="00F71567">
              <w:rPr>
                <w:sz w:val="24"/>
              </w:rPr>
              <w:t>представления</w:t>
            </w:r>
            <w:r w:rsidRPr="00F71567">
              <w:rPr>
                <w:spacing w:val="-4"/>
                <w:sz w:val="24"/>
              </w:rPr>
              <w:t xml:space="preserve"> </w:t>
            </w:r>
            <w:r w:rsidRPr="00F71567">
              <w:rPr>
                <w:sz w:val="24"/>
              </w:rPr>
              <w:t>о</w:t>
            </w:r>
            <w:r w:rsidRPr="00F71567">
              <w:rPr>
                <w:spacing w:val="-4"/>
                <w:sz w:val="24"/>
              </w:rPr>
              <w:t xml:space="preserve"> </w:t>
            </w:r>
            <w:r w:rsidRPr="00F71567">
              <w:rPr>
                <w:spacing w:val="-2"/>
                <w:sz w:val="24"/>
              </w:rPr>
              <w:t>бактериях</w:t>
            </w:r>
          </w:p>
        </w:tc>
      </w:tr>
      <w:tr w:rsidR="00F71567" w:rsidRPr="00F71567">
        <w:trPr>
          <w:trHeight w:val="321"/>
        </w:trPr>
        <w:tc>
          <w:tcPr>
            <w:tcW w:w="1051" w:type="dxa"/>
          </w:tcPr>
          <w:p w:rsidR="004D4C05" w:rsidRPr="00F71567" w:rsidRDefault="00730703">
            <w:pPr>
              <w:pStyle w:val="TableParagraph"/>
              <w:spacing w:line="256" w:lineRule="exact"/>
              <w:ind w:right="192"/>
              <w:jc w:val="right"/>
              <w:rPr>
                <w:sz w:val="24"/>
              </w:rPr>
            </w:pPr>
            <w:r w:rsidRPr="00F71567">
              <w:rPr>
                <w:spacing w:val="-5"/>
                <w:sz w:val="24"/>
              </w:rPr>
              <w:t>2.9</w:t>
            </w:r>
          </w:p>
        </w:tc>
        <w:tc>
          <w:tcPr>
            <w:tcW w:w="8329" w:type="dxa"/>
          </w:tcPr>
          <w:p w:rsidR="004D4C05" w:rsidRPr="00F71567" w:rsidRDefault="00730703">
            <w:pPr>
              <w:pStyle w:val="TableParagraph"/>
              <w:spacing w:line="256" w:lineRule="exact"/>
              <w:ind w:left="141"/>
              <w:rPr>
                <w:sz w:val="24"/>
              </w:rPr>
            </w:pPr>
            <w:r w:rsidRPr="00F71567">
              <w:rPr>
                <w:sz w:val="24"/>
              </w:rPr>
              <w:t>Грибы:</w:t>
            </w:r>
            <w:r w:rsidRPr="00F71567">
              <w:rPr>
                <w:spacing w:val="-3"/>
                <w:sz w:val="24"/>
              </w:rPr>
              <w:t xml:space="preserve"> </w:t>
            </w:r>
            <w:r w:rsidRPr="00F71567">
              <w:rPr>
                <w:sz w:val="24"/>
              </w:rPr>
              <w:t>строение</w:t>
            </w:r>
            <w:r w:rsidRPr="00F71567">
              <w:rPr>
                <w:spacing w:val="-4"/>
                <w:sz w:val="24"/>
              </w:rPr>
              <w:t xml:space="preserve"> </w:t>
            </w:r>
            <w:r w:rsidRPr="00F71567">
              <w:rPr>
                <w:sz w:val="24"/>
              </w:rPr>
              <w:t>шляпочных</w:t>
            </w:r>
            <w:r w:rsidRPr="00F71567">
              <w:rPr>
                <w:spacing w:val="-2"/>
                <w:sz w:val="24"/>
              </w:rPr>
              <w:t xml:space="preserve"> </w:t>
            </w:r>
            <w:r w:rsidRPr="00F71567">
              <w:rPr>
                <w:sz w:val="24"/>
              </w:rPr>
              <w:t>грибов.</w:t>
            </w:r>
            <w:r w:rsidRPr="00F71567">
              <w:rPr>
                <w:spacing w:val="-3"/>
                <w:sz w:val="24"/>
              </w:rPr>
              <w:t xml:space="preserve"> </w:t>
            </w:r>
            <w:r w:rsidRPr="00F71567">
              <w:rPr>
                <w:sz w:val="24"/>
              </w:rPr>
              <w:t>Грибы</w:t>
            </w:r>
            <w:r w:rsidRPr="00F71567">
              <w:rPr>
                <w:spacing w:val="-2"/>
                <w:sz w:val="24"/>
              </w:rPr>
              <w:t xml:space="preserve"> </w:t>
            </w:r>
            <w:r w:rsidRPr="00F71567">
              <w:rPr>
                <w:sz w:val="24"/>
              </w:rPr>
              <w:t>съедобные</w:t>
            </w:r>
            <w:r w:rsidRPr="00F71567">
              <w:rPr>
                <w:spacing w:val="-5"/>
                <w:sz w:val="24"/>
              </w:rPr>
              <w:t xml:space="preserve"> </w:t>
            </w:r>
            <w:r w:rsidRPr="00F71567">
              <w:rPr>
                <w:sz w:val="24"/>
              </w:rPr>
              <w:t>и</w:t>
            </w:r>
            <w:r w:rsidRPr="00F71567">
              <w:rPr>
                <w:spacing w:val="-2"/>
                <w:sz w:val="24"/>
              </w:rPr>
              <w:t xml:space="preserve"> несъедобные</w:t>
            </w:r>
          </w:p>
        </w:tc>
      </w:tr>
      <w:tr w:rsidR="00F71567" w:rsidRPr="00F71567">
        <w:trPr>
          <w:trHeight w:val="1149"/>
        </w:trPr>
        <w:tc>
          <w:tcPr>
            <w:tcW w:w="1051" w:type="dxa"/>
          </w:tcPr>
          <w:p w:rsidR="004D4C05" w:rsidRPr="00F71567" w:rsidRDefault="004D4C05">
            <w:pPr>
              <w:pStyle w:val="TableParagraph"/>
              <w:spacing w:before="185"/>
              <w:rPr>
                <w:b/>
                <w:sz w:val="24"/>
              </w:rPr>
            </w:pPr>
          </w:p>
          <w:p w:rsidR="004D4C05" w:rsidRPr="00F71567" w:rsidRDefault="00730703">
            <w:pPr>
              <w:pStyle w:val="TableParagraph"/>
              <w:spacing w:before="0"/>
              <w:ind w:right="132"/>
              <w:jc w:val="right"/>
              <w:rPr>
                <w:sz w:val="24"/>
              </w:rPr>
            </w:pPr>
            <w:r w:rsidRPr="00F71567">
              <w:rPr>
                <w:spacing w:val="-4"/>
                <w:sz w:val="24"/>
              </w:rPr>
              <w:t>2.10</w:t>
            </w:r>
          </w:p>
        </w:tc>
        <w:tc>
          <w:tcPr>
            <w:tcW w:w="8329" w:type="dxa"/>
          </w:tcPr>
          <w:p w:rsidR="004D4C05" w:rsidRPr="00F71567" w:rsidRDefault="00730703">
            <w:pPr>
              <w:pStyle w:val="TableParagraph"/>
              <w:spacing w:before="25" w:line="270" w:lineRule="atLeast"/>
              <w:ind w:left="141" w:right="107"/>
              <w:jc w:val="both"/>
              <w:rPr>
                <w:sz w:val="24"/>
              </w:rPr>
            </w:pPr>
            <w:r w:rsidRPr="00F71567">
              <w:rPr>
                <w:sz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Условия, необходимые для жизни растения (свет, тепло, воздух, вода). Наблюдение роста растений, фиксация изменений</w:t>
            </w:r>
          </w:p>
        </w:tc>
      </w:tr>
      <w:tr w:rsidR="00F71567" w:rsidRPr="00F71567">
        <w:trPr>
          <w:trHeight w:val="597"/>
        </w:trPr>
        <w:tc>
          <w:tcPr>
            <w:tcW w:w="1051" w:type="dxa"/>
          </w:tcPr>
          <w:p w:rsidR="004D4C05" w:rsidRPr="00F71567" w:rsidRDefault="00730703">
            <w:pPr>
              <w:pStyle w:val="TableParagraph"/>
              <w:spacing w:before="182"/>
              <w:ind w:right="132"/>
              <w:jc w:val="right"/>
              <w:rPr>
                <w:sz w:val="24"/>
              </w:rPr>
            </w:pPr>
            <w:r w:rsidRPr="00F71567">
              <w:rPr>
                <w:spacing w:val="-4"/>
                <w:sz w:val="24"/>
              </w:rPr>
              <w:t>2.11</w:t>
            </w:r>
          </w:p>
        </w:tc>
        <w:tc>
          <w:tcPr>
            <w:tcW w:w="8329" w:type="dxa"/>
          </w:tcPr>
          <w:p w:rsidR="004D4C05" w:rsidRPr="00F71567" w:rsidRDefault="00730703">
            <w:pPr>
              <w:pStyle w:val="TableParagraph"/>
              <w:spacing w:before="25" w:line="270" w:lineRule="atLeast"/>
              <w:ind w:left="141"/>
              <w:rPr>
                <w:sz w:val="24"/>
              </w:rPr>
            </w:pPr>
            <w:r w:rsidRPr="00F71567">
              <w:rPr>
                <w:sz w:val="24"/>
              </w:rPr>
              <w:t>Роль</w:t>
            </w:r>
            <w:r w:rsidRPr="00F71567">
              <w:rPr>
                <w:spacing w:val="40"/>
                <w:sz w:val="24"/>
              </w:rPr>
              <w:t xml:space="preserve"> </w:t>
            </w:r>
            <w:r w:rsidRPr="00F71567">
              <w:rPr>
                <w:sz w:val="24"/>
              </w:rPr>
              <w:t>растений</w:t>
            </w:r>
            <w:r w:rsidRPr="00F71567">
              <w:rPr>
                <w:spacing w:val="40"/>
                <w:sz w:val="24"/>
              </w:rPr>
              <w:t xml:space="preserve"> </w:t>
            </w:r>
            <w:r w:rsidRPr="00F71567">
              <w:rPr>
                <w:sz w:val="24"/>
              </w:rPr>
              <w:t>в</w:t>
            </w:r>
            <w:r w:rsidRPr="00F71567">
              <w:rPr>
                <w:spacing w:val="40"/>
                <w:sz w:val="24"/>
              </w:rPr>
              <w:t xml:space="preserve"> </w:t>
            </w:r>
            <w:r w:rsidRPr="00F71567">
              <w:rPr>
                <w:sz w:val="24"/>
              </w:rPr>
              <w:t>природе</w:t>
            </w:r>
            <w:r w:rsidRPr="00F71567">
              <w:rPr>
                <w:spacing w:val="40"/>
                <w:sz w:val="24"/>
              </w:rPr>
              <w:t xml:space="preserve"> </w:t>
            </w:r>
            <w:r w:rsidRPr="00F71567">
              <w:rPr>
                <w:sz w:val="24"/>
              </w:rPr>
              <w:t>и</w:t>
            </w:r>
            <w:r w:rsidRPr="00F71567">
              <w:rPr>
                <w:spacing w:val="40"/>
                <w:sz w:val="24"/>
              </w:rPr>
              <w:t xml:space="preserve"> </w:t>
            </w:r>
            <w:r w:rsidRPr="00F71567">
              <w:rPr>
                <w:sz w:val="24"/>
              </w:rPr>
              <w:t>жизни</w:t>
            </w:r>
            <w:r w:rsidRPr="00F71567">
              <w:rPr>
                <w:spacing w:val="40"/>
                <w:sz w:val="24"/>
              </w:rPr>
              <w:t xml:space="preserve"> </w:t>
            </w:r>
            <w:r w:rsidRPr="00F71567">
              <w:rPr>
                <w:sz w:val="24"/>
              </w:rPr>
              <w:t>людей,</w:t>
            </w:r>
            <w:r w:rsidRPr="00F71567">
              <w:rPr>
                <w:spacing w:val="40"/>
                <w:sz w:val="24"/>
              </w:rPr>
              <w:t xml:space="preserve"> </w:t>
            </w:r>
            <w:r w:rsidRPr="00F71567">
              <w:rPr>
                <w:sz w:val="24"/>
              </w:rPr>
              <w:t>бережное</w:t>
            </w:r>
            <w:r w:rsidRPr="00F71567">
              <w:rPr>
                <w:spacing w:val="40"/>
                <w:sz w:val="24"/>
              </w:rPr>
              <w:t xml:space="preserve"> </w:t>
            </w:r>
            <w:r w:rsidRPr="00F71567">
              <w:rPr>
                <w:sz w:val="24"/>
              </w:rPr>
              <w:t>отношение</w:t>
            </w:r>
            <w:r w:rsidRPr="00F71567">
              <w:rPr>
                <w:spacing w:val="40"/>
                <w:sz w:val="24"/>
              </w:rPr>
              <w:t xml:space="preserve"> </w:t>
            </w:r>
            <w:r w:rsidRPr="00F71567">
              <w:rPr>
                <w:sz w:val="24"/>
              </w:rPr>
              <w:t>человека</w:t>
            </w:r>
            <w:r w:rsidRPr="00F71567">
              <w:rPr>
                <w:spacing w:val="40"/>
                <w:sz w:val="24"/>
              </w:rPr>
              <w:t xml:space="preserve"> </w:t>
            </w:r>
            <w:r w:rsidRPr="00F71567">
              <w:rPr>
                <w:sz w:val="24"/>
              </w:rPr>
              <w:t>к растениям. Охрана растений</w:t>
            </w:r>
          </w:p>
        </w:tc>
      </w:tr>
      <w:tr w:rsidR="00F71567" w:rsidRPr="00F71567">
        <w:trPr>
          <w:trHeight w:val="597"/>
        </w:trPr>
        <w:tc>
          <w:tcPr>
            <w:tcW w:w="1051" w:type="dxa"/>
          </w:tcPr>
          <w:p w:rsidR="004D4C05" w:rsidRPr="00F71567" w:rsidRDefault="00730703">
            <w:pPr>
              <w:pStyle w:val="TableParagraph"/>
              <w:spacing w:before="182"/>
              <w:ind w:right="132"/>
              <w:jc w:val="right"/>
              <w:rPr>
                <w:sz w:val="24"/>
              </w:rPr>
            </w:pPr>
            <w:r w:rsidRPr="00F71567">
              <w:rPr>
                <w:spacing w:val="-4"/>
                <w:sz w:val="24"/>
              </w:rPr>
              <w:t>2.12</w:t>
            </w:r>
          </w:p>
        </w:tc>
        <w:tc>
          <w:tcPr>
            <w:tcW w:w="8329" w:type="dxa"/>
          </w:tcPr>
          <w:p w:rsidR="004D4C05" w:rsidRPr="00F71567" w:rsidRDefault="00730703">
            <w:pPr>
              <w:pStyle w:val="TableParagraph"/>
              <w:spacing w:before="26" w:line="270" w:lineRule="atLeast"/>
              <w:ind w:left="141"/>
              <w:rPr>
                <w:sz w:val="24"/>
              </w:rPr>
            </w:pPr>
            <w:r w:rsidRPr="00F71567">
              <w:rPr>
                <w:sz w:val="24"/>
              </w:rPr>
              <w:t>Растения</w:t>
            </w:r>
            <w:r w:rsidRPr="00F71567">
              <w:rPr>
                <w:spacing w:val="80"/>
                <w:sz w:val="24"/>
              </w:rPr>
              <w:t xml:space="preserve"> </w:t>
            </w:r>
            <w:r w:rsidRPr="00F71567">
              <w:rPr>
                <w:sz w:val="24"/>
              </w:rPr>
              <w:t>родного</w:t>
            </w:r>
            <w:r w:rsidRPr="00F71567">
              <w:rPr>
                <w:spacing w:val="80"/>
                <w:sz w:val="24"/>
              </w:rPr>
              <w:t xml:space="preserve"> </w:t>
            </w:r>
            <w:r w:rsidRPr="00F71567">
              <w:rPr>
                <w:sz w:val="24"/>
              </w:rPr>
              <w:t>края,</w:t>
            </w:r>
            <w:r w:rsidRPr="00F71567">
              <w:rPr>
                <w:spacing w:val="80"/>
                <w:sz w:val="24"/>
              </w:rPr>
              <w:t xml:space="preserve"> </w:t>
            </w:r>
            <w:r w:rsidRPr="00F71567">
              <w:rPr>
                <w:sz w:val="24"/>
              </w:rPr>
              <w:t>названия</w:t>
            </w:r>
            <w:r w:rsidRPr="00F71567">
              <w:rPr>
                <w:spacing w:val="80"/>
                <w:sz w:val="24"/>
              </w:rPr>
              <w:t xml:space="preserve"> </w:t>
            </w:r>
            <w:r w:rsidRPr="00F71567">
              <w:rPr>
                <w:sz w:val="24"/>
              </w:rPr>
              <w:t>и</w:t>
            </w:r>
            <w:r w:rsidRPr="00F71567">
              <w:rPr>
                <w:spacing w:val="80"/>
                <w:sz w:val="24"/>
              </w:rPr>
              <w:t xml:space="preserve"> </w:t>
            </w:r>
            <w:r w:rsidRPr="00F71567">
              <w:rPr>
                <w:sz w:val="24"/>
              </w:rPr>
              <w:t>краткая</w:t>
            </w:r>
            <w:r w:rsidRPr="00F71567">
              <w:rPr>
                <w:spacing w:val="80"/>
                <w:sz w:val="24"/>
              </w:rPr>
              <w:t xml:space="preserve"> </w:t>
            </w:r>
            <w:r w:rsidRPr="00F71567">
              <w:rPr>
                <w:sz w:val="24"/>
              </w:rPr>
              <w:t>характеристика</w:t>
            </w:r>
            <w:r w:rsidRPr="00F71567">
              <w:rPr>
                <w:spacing w:val="80"/>
                <w:sz w:val="24"/>
              </w:rPr>
              <w:t xml:space="preserve"> </w:t>
            </w:r>
            <w:r w:rsidRPr="00F71567">
              <w:rPr>
                <w:sz w:val="24"/>
              </w:rPr>
              <w:t>на</w:t>
            </w:r>
            <w:r w:rsidRPr="00F71567">
              <w:rPr>
                <w:spacing w:val="80"/>
                <w:sz w:val="24"/>
              </w:rPr>
              <w:t xml:space="preserve"> </w:t>
            </w:r>
            <w:r w:rsidRPr="00F71567">
              <w:rPr>
                <w:sz w:val="24"/>
              </w:rPr>
              <w:t>основе</w:t>
            </w:r>
            <w:r w:rsidRPr="00F71567">
              <w:rPr>
                <w:spacing w:val="80"/>
                <w:w w:val="150"/>
                <w:sz w:val="24"/>
              </w:rPr>
              <w:t xml:space="preserve"> </w:t>
            </w:r>
            <w:r w:rsidRPr="00F71567">
              <w:rPr>
                <w:spacing w:val="-2"/>
                <w:sz w:val="24"/>
              </w:rPr>
              <w:t>наблюдений</w:t>
            </w:r>
          </w:p>
        </w:tc>
      </w:tr>
      <w:tr w:rsidR="00F71567" w:rsidRPr="00F71567">
        <w:trPr>
          <w:trHeight w:val="871"/>
        </w:trPr>
        <w:tc>
          <w:tcPr>
            <w:tcW w:w="1051" w:type="dxa"/>
          </w:tcPr>
          <w:p w:rsidR="004D4C05" w:rsidRPr="00F71567" w:rsidRDefault="004D4C05">
            <w:pPr>
              <w:pStyle w:val="TableParagraph"/>
              <w:spacing w:before="43"/>
              <w:rPr>
                <w:b/>
                <w:sz w:val="24"/>
              </w:rPr>
            </w:pPr>
          </w:p>
          <w:p w:rsidR="004D4C05" w:rsidRPr="00F71567" w:rsidRDefault="00730703">
            <w:pPr>
              <w:pStyle w:val="TableParagraph"/>
              <w:spacing w:before="0"/>
              <w:ind w:right="132"/>
              <w:jc w:val="right"/>
              <w:rPr>
                <w:sz w:val="24"/>
              </w:rPr>
            </w:pPr>
            <w:r w:rsidRPr="00F71567">
              <w:rPr>
                <w:spacing w:val="-4"/>
                <w:sz w:val="24"/>
              </w:rPr>
              <w:t>2.13</w:t>
            </w:r>
          </w:p>
        </w:tc>
        <w:tc>
          <w:tcPr>
            <w:tcW w:w="8329" w:type="dxa"/>
          </w:tcPr>
          <w:p w:rsidR="004D4C05" w:rsidRPr="00F71567" w:rsidRDefault="00730703">
            <w:pPr>
              <w:pStyle w:val="TableParagraph"/>
              <w:spacing w:before="23" w:line="270" w:lineRule="atLeast"/>
              <w:ind w:left="141" w:right="104"/>
              <w:jc w:val="both"/>
              <w:rPr>
                <w:sz w:val="24"/>
              </w:rPr>
            </w:pPr>
            <w:r w:rsidRPr="00F71567">
              <w:rPr>
                <w:sz w:val="24"/>
              </w:rPr>
              <w:t>Разнообразие животных. Зависимость жизненного цикла организмов от условий окружающей среды. Размножение и развитие животных (рыбы, птицы, звери)</w:t>
            </w:r>
          </w:p>
        </w:tc>
      </w:tr>
      <w:tr w:rsidR="00F71567" w:rsidRPr="00F71567">
        <w:trPr>
          <w:trHeight w:val="597"/>
        </w:trPr>
        <w:tc>
          <w:tcPr>
            <w:tcW w:w="1051" w:type="dxa"/>
          </w:tcPr>
          <w:p w:rsidR="004D4C05" w:rsidRPr="00F71567" w:rsidRDefault="00730703">
            <w:pPr>
              <w:pStyle w:val="TableParagraph"/>
              <w:spacing w:before="185"/>
              <w:ind w:right="132"/>
              <w:jc w:val="right"/>
              <w:rPr>
                <w:sz w:val="24"/>
              </w:rPr>
            </w:pPr>
            <w:r w:rsidRPr="00F71567">
              <w:rPr>
                <w:spacing w:val="-4"/>
                <w:sz w:val="24"/>
              </w:rPr>
              <w:t>2.14</w:t>
            </w:r>
          </w:p>
        </w:tc>
        <w:tc>
          <w:tcPr>
            <w:tcW w:w="8329" w:type="dxa"/>
          </w:tcPr>
          <w:p w:rsidR="004D4C05" w:rsidRPr="00F71567" w:rsidRDefault="00730703">
            <w:pPr>
              <w:pStyle w:val="TableParagraph"/>
              <w:spacing w:before="25" w:line="270" w:lineRule="atLeast"/>
              <w:ind w:left="141"/>
              <w:rPr>
                <w:sz w:val="24"/>
              </w:rPr>
            </w:pPr>
            <w:r w:rsidRPr="00F71567">
              <w:rPr>
                <w:sz w:val="24"/>
              </w:rPr>
              <w:t>Особенности</w:t>
            </w:r>
            <w:r w:rsidRPr="00F71567">
              <w:rPr>
                <w:spacing w:val="34"/>
                <w:sz w:val="24"/>
              </w:rPr>
              <w:t xml:space="preserve"> </w:t>
            </w:r>
            <w:r w:rsidRPr="00F71567">
              <w:rPr>
                <w:sz w:val="24"/>
              </w:rPr>
              <w:t>питания</w:t>
            </w:r>
            <w:r w:rsidRPr="00F71567">
              <w:rPr>
                <w:spacing w:val="30"/>
                <w:sz w:val="24"/>
              </w:rPr>
              <w:t xml:space="preserve"> </w:t>
            </w:r>
            <w:r w:rsidRPr="00F71567">
              <w:rPr>
                <w:sz w:val="24"/>
              </w:rPr>
              <w:t>животных.</w:t>
            </w:r>
            <w:r w:rsidRPr="00F71567">
              <w:rPr>
                <w:spacing w:val="32"/>
                <w:sz w:val="24"/>
              </w:rPr>
              <w:t xml:space="preserve"> </w:t>
            </w:r>
            <w:r w:rsidRPr="00F71567">
              <w:rPr>
                <w:sz w:val="24"/>
              </w:rPr>
              <w:t>Цепи</w:t>
            </w:r>
            <w:r w:rsidRPr="00F71567">
              <w:rPr>
                <w:spacing w:val="34"/>
                <w:sz w:val="24"/>
              </w:rPr>
              <w:t xml:space="preserve"> </w:t>
            </w:r>
            <w:r w:rsidRPr="00F71567">
              <w:rPr>
                <w:sz w:val="24"/>
              </w:rPr>
              <w:t>питания.</w:t>
            </w:r>
            <w:r w:rsidRPr="00F71567">
              <w:rPr>
                <w:spacing w:val="33"/>
                <w:sz w:val="24"/>
              </w:rPr>
              <w:t xml:space="preserve"> </w:t>
            </w:r>
            <w:r w:rsidRPr="00F71567">
              <w:rPr>
                <w:sz w:val="24"/>
              </w:rPr>
              <w:t>Условия,</w:t>
            </w:r>
            <w:r w:rsidRPr="00F71567">
              <w:rPr>
                <w:spacing w:val="33"/>
                <w:sz w:val="24"/>
              </w:rPr>
              <w:t xml:space="preserve"> </w:t>
            </w:r>
            <w:r w:rsidRPr="00F71567">
              <w:rPr>
                <w:sz w:val="24"/>
              </w:rPr>
              <w:t>необходимые</w:t>
            </w:r>
            <w:r w:rsidRPr="00F71567">
              <w:rPr>
                <w:spacing w:val="31"/>
                <w:sz w:val="24"/>
              </w:rPr>
              <w:t xml:space="preserve"> </w:t>
            </w:r>
            <w:r w:rsidRPr="00F71567">
              <w:rPr>
                <w:sz w:val="24"/>
              </w:rPr>
              <w:t>для жизни животных (воздух, вода, тепло, пища)</w:t>
            </w:r>
          </w:p>
        </w:tc>
      </w:tr>
      <w:tr w:rsidR="00F71567" w:rsidRPr="00F71567">
        <w:trPr>
          <w:trHeight w:val="597"/>
        </w:trPr>
        <w:tc>
          <w:tcPr>
            <w:tcW w:w="1051" w:type="dxa"/>
          </w:tcPr>
          <w:p w:rsidR="004D4C05" w:rsidRPr="00F71567" w:rsidRDefault="00730703">
            <w:pPr>
              <w:pStyle w:val="TableParagraph"/>
              <w:spacing w:before="185"/>
              <w:ind w:right="132"/>
              <w:jc w:val="right"/>
              <w:rPr>
                <w:sz w:val="24"/>
              </w:rPr>
            </w:pPr>
            <w:r w:rsidRPr="00F71567">
              <w:rPr>
                <w:spacing w:val="-4"/>
                <w:sz w:val="24"/>
              </w:rPr>
              <w:t>2.15</w:t>
            </w:r>
          </w:p>
        </w:tc>
        <w:tc>
          <w:tcPr>
            <w:tcW w:w="8329" w:type="dxa"/>
          </w:tcPr>
          <w:p w:rsidR="004D4C05" w:rsidRPr="00F71567" w:rsidRDefault="00730703">
            <w:pPr>
              <w:pStyle w:val="TableParagraph"/>
              <w:spacing w:before="25" w:line="270" w:lineRule="atLeast"/>
              <w:ind w:left="141"/>
              <w:rPr>
                <w:sz w:val="24"/>
              </w:rPr>
            </w:pPr>
            <w:r w:rsidRPr="00F71567">
              <w:rPr>
                <w:sz w:val="24"/>
              </w:rPr>
              <w:t>Роль</w:t>
            </w:r>
            <w:r w:rsidRPr="00F71567">
              <w:rPr>
                <w:spacing w:val="34"/>
                <w:sz w:val="24"/>
              </w:rPr>
              <w:t xml:space="preserve"> </w:t>
            </w:r>
            <w:r w:rsidRPr="00F71567">
              <w:rPr>
                <w:sz w:val="24"/>
              </w:rPr>
              <w:t>животных</w:t>
            </w:r>
            <w:r w:rsidRPr="00F71567">
              <w:rPr>
                <w:spacing w:val="32"/>
                <w:sz w:val="24"/>
              </w:rPr>
              <w:t xml:space="preserve"> </w:t>
            </w:r>
            <w:r w:rsidRPr="00F71567">
              <w:rPr>
                <w:sz w:val="24"/>
              </w:rPr>
              <w:t>в</w:t>
            </w:r>
            <w:r w:rsidRPr="00F71567">
              <w:rPr>
                <w:spacing w:val="30"/>
                <w:sz w:val="24"/>
              </w:rPr>
              <w:t xml:space="preserve"> </w:t>
            </w:r>
            <w:r w:rsidRPr="00F71567">
              <w:rPr>
                <w:sz w:val="24"/>
              </w:rPr>
              <w:t>природе</w:t>
            </w:r>
            <w:r w:rsidRPr="00F71567">
              <w:rPr>
                <w:spacing w:val="32"/>
                <w:sz w:val="24"/>
              </w:rPr>
              <w:t xml:space="preserve"> </w:t>
            </w:r>
            <w:r w:rsidRPr="00F71567">
              <w:rPr>
                <w:sz w:val="24"/>
              </w:rPr>
              <w:t>и</w:t>
            </w:r>
            <w:r w:rsidRPr="00F71567">
              <w:rPr>
                <w:spacing w:val="34"/>
                <w:sz w:val="24"/>
              </w:rPr>
              <w:t xml:space="preserve"> </w:t>
            </w:r>
            <w:r w:rsidRPr="00F71567">
              <w:rPr>
                <w:sz w:val="24"/>
              </w:rPr>
              <w:t>жизни</w:t>
            </w:r>
            <w:r w:rsidRPr="00F71567">
              <w:rPr>
                <w:spacing w:val="34"/>
                <w:sz w:val="24"/>
              </w:rPr>
              <w:t xml:space="preserve"> </w:t>
            </w:r>
            <w:r w:rsidRPr="00F71567">
              <w:rPr>
                <w:sz w:val="24"/>
              </w:rPr>
              <w:t>людей,</w:t>
            </w:r>
            <w:r w:rsidRPr="00F71567">
              <w:rPr>
                <w:spacing w:val="30"/>
                <w:sz w:val="24"/>
              </w:rPr>
              <w:t xml:space="preserve"> </w:t>
            </w:r>
            <w:r w:rsidRPr="00F71567">
              <w:rPr>
                <w:sz w:val="24"/>
              </w:rPr>
              <w:t>бережное</w:t>
            </w:r>
            <w:r w:rsidRPr="00F71567">
              <w:rPr>
                <w:spacing w:val="32"/>
                <w:sz w:val="24"/>
              </w:rPr>
              <w:t xml:space="preserve"> </w:t>
            </w:r>
            <w:r w:rsidRPr="00F71567">
              <w:rPr>
                <w:sz w:val="24"/>
              </w:rPr>
              <w:t>отношение</w:t>
            </w:r>
            <w:r w:rsidRPr="00F71567">
              <w:rPr>
                <w:spacing w:val="32"/>
                <w:sz w:val="24"/>
              </w:rPr>
              <w:t xml:space="preserve"> </w:t>
            </w:r>
            <w:r w:rsidRPr="00F71567">
              <w:rPr>
                <w:sz w:val="24"/>
              </w:rPr>
              <w:t>человека</w:t>
            </w:r>
            <w:r w:rsidRPr="00F71567">
              <w:rPr>
                <w:spacing w:val="32"/>
                <w:sz w:val="24"/>
              </w:rPr>
              <w:t xml:space="preserve"> </w:t>
            </w:r>
            <w:r w:rsidRPr="00F71567">
              <w:rPr>
                <w:sz w:val="24"/>
              </w:rPr>
              <w:t>к животным. Охрана животных</w:t>
            </w:r>
          </w:p>
        </w:tc>
      </w:tr>
      <w:tr w:rsidR="00F71567" w:rsidRPr="00F71567">
        <w:trPr>
          <w:trHeight w:val="597"/>
        </w:trPr>
        <w:tc>
          <w:tcPr>
            <w:tcW w:w="1051" w:type="dxa"/>
          </w:tcPr>
          <w:p w:rsidR="004D4C05" w:rsidRPr="00F71567" w:rsidRDefault="00730703">
            <w:pPr>
              <w:pStyle w:val="TableParagraph"/>
              <w:spacing w:before="182"/>
              <w:ind w:right="132"/>
              <w:jc w:val="right"/>
              <w:rPr>
                <w:sz w:val="24"/>
              </w:rPr>
            </w:pPr>
            <w:r w:rsidRPr="00F71567">
              <w:rPr>
                <w:spacing w:val="-4"/>
                <w:sz w:val="24"/>
              </w:rPr>
              <w:t>2.16</w:t>
            </w:r>
          </w:p>
        </w:tc>
        <w:tc>
          <w:tcPr>
            <w:tcW w:w="8329" w:type="dxa"/>
          </w:tcPr>
          <w:p w:rsidR="004D4C05" w:rsidRPr="00F71567" w:rsidRDefault="00730703">
            <w:pPr>
              <w:pStyle w:val="TableParagraph"/>
              <w:spacing w:before="25" w:line="270" w:lineRule="atLeast"/>
              <w:ind w:left="141"/>
              <w:rPr>
                <w:sz w:val="24"/>
              </w:rPr>
            </w:pPr>
            <w:r w:rsidRPr="00F71567">
              <w:rPr>
                <w:sz w:val="24"/>
              </w:rPr>
              <w:t>Животные</w:t>
            </w:r>
            <w:r w:rsidRPr="00F71567">
              <w:rPr>
                <w:spacing w:val="40"/>
                <w:sz w:val="24"/>
              </w:rPr>
              <w:t xml:space="preserve"> </w:t>
            </w:r>
            <w:r w:rsidRPr="00F71567">
              <w:rPr>
                <w:sz w:val="24"/>
              </w:rPr>
              <w:t>родного</w:t>
            </w:r>
            <w:r w:rsidRPr="00F71567">
              <w:rPr>
                <w:spacing w:val="40"/>
                <w:sz w:val="24"/>
              </w:rPr>
              <w:t xml:space="preserve"> </w:t>
            </w:r>
            <w:r w:rsidRPr="00F71567">
              <w:rPr>
                <w:sz w:val="24"/>
              </w:rPr>
              <w:t>края,</w:t>
            </w:r>
            <w:r w:rsidRPr="00F71567">
              <w:rPr>
                <w:spacing w:val="40"/>
                <w:sz w:val="24"/>
              </w:rPr>
              <w:t xml:space="preserve"> </w:t>
            </w:r>
            <w:r w:rsidRPr="00F71567">
              <w:rPr>
                <w:sz w:val="24"/>
              </w:rPr>
              <w:t>их</w:t>
            </w:r>
            <w:r w:rsidRPr="00F71567">
              <w:rPr>
                <w:spacing w:val="40"/>
                <w:sz w:val="24"/>
              </w:rPr>
              <w:t xml:space="preserve"> </w:t>
            </w:r>
            <w:r w:rsidRPr="00F71567">
              <w:rPr>
                <w:sz w:val="24"/>
              </w:rPr>
              <w:t>названия,</w:t>
            </w:r>
            <w:r w:rsidRPr="00F71567">
              <w:rPr>
                <w:spacing w:val="40"/>
                <w:sz w:val="24"/>
              </w:rPr>
              <w:t xml:space="preserve"> </w:t>
            </w:r>
            <w:r w:rsidRPr="00F71567">
              <w:rPr>
                <w:sz w:val="24"/>
              </w:rPr>
              <w:t>краткая</w:t>
            </w:r>
            <w:r w:rsidRPr="00F71567">
              <w:rPr>
                <w:spacing w:val="40"/>
                <w:sz w:val="24"/>
              </w:rPr>
              <w:t xml:space="preserve"> </w:t>
            </w:r>
            <w:r w:rsidRPr="00F71567">
              <w:rPr>
                <w:sz w:val="24"/>
              </w:rPr>
              <w:t>характеристика</w:t>
            </w:r>
            <w:r w:rsidRPr="00F71567">
              <w:rPr>
                <w:spacing w:val="40"/>
                <w:sz w:val="24"/>
              </w:rPr>
              <w:t xml:space="preserve"> </w:t>
            </w:r>
            <w:r w:rsidRPr="00F71567">
              <w:rPr>
                <w:sz w:val="24"/>
              </w:rPr>
              <w:t>на</w:t>
            </w:r>
            <w:r w:rsidRPr="00F71567">
              <w:rPr>
                <w:spacing w:val="40"/>
                <w:sz w:val="24"/>
              </w:rPr>
              <w:t xml:space="preserve"> </w:t>
            </w:r>
            <w:r w:rsidRPr="00F71567">
              <w:rPr>
                <w:sz w:val="24"/>
              </w:rPr>
              <w:t>основе</w:t>
            </w:r>
            <w:r w:rsidRPr="00F71567">
              <w:rPr>
                <w:spacing w:val="80"/>
                <w:sz w:val="24"/>
              </w:rPr>
              <w:t xml:space="preserve"> </w:t>
            </w:r>
            <w:r w:rsidRPr="00F71567">
              <w:rPr>
                <w:spacing w:val="-2"/>
                <w:sz w:val="24"/>
              </w:rPr>
              <w:t>наблюдений</w:t>
            </w:r>
          </w:p>
        </w:tc>
      </w:tr>
      <w:tr w:rsidR="00F71567" w:rsidRPr="00F71567">
        <w:trPr>
          <w:trHeight w:val="1150"/>
        </w:trPr>
        <w:tc>
          <w:tcPr>
            <w:tcW w:w="1051" w:type="dxa"/>
          </w:tcPr>
          <w:p w:rsidR="004D4C05" w:rsidRPr="00F71567" w:rsidRDefault="004D4C05">
            <w:pPr>
              <w:pStyle w:val="TableParagraph"/>
              <w:spacing w:before="183"/>
              <w:rPr>
                <w:b/>
                <w:sz w:val="24"/>
              </w:rPr>
            </w:pPr>
          </w:p>
          <w:p w:rsidR="004D4C05" w:rsidRPr="00F71567" w:rsidRDefault="00730703">
            <w:pPr>
              <w:pStyle w:val="TableParagraph"/>
              <w:spacing w:before="0"/>
              <w:ind w:right="132"/>
              <w:jc w:val="right"/>
              <w:rPr>
                <w:sz w:val="24"/>
              </w:rPr>
            </w:pPr>
            <w:r w:rsidRPr="00F71567">
              <w:rPr>
                <w:spacing w:val="-4"/>
                <w:sz w:val="24"/>
              </w:rPr>
              <w:t>2.17</w:t>
            </w:r>
          </w:p>
        </w:tc>
        <w:tc>
          <w:tcPr>
            <w:tcW w:w="8329" w:type="dxa"/>
          </w:tcPr>
          <w:p w:rsidR="004D4C05" w:rsidRPr="00F71567" w:rsidRDefault="00730703">
            <w:pPr>
              <w:pStyle w:val="TableParagraph"/>
              <w:spacing w:before="26" w:line="270" w:lineRule="atLeast"/>
              <w:ind w:left="141" w:right="100"/>
              <w:jc w:val="both"/>
              <w:rPr>
                <w:sz w:val="24"/>
              </w:rPr>
            </w:pPr>
            <w:r w:rsidRPr="00F71567">
              <w:rPr>
                <w:sz w:val="24"/>
              </w:rPr>
              <w:t>Природные сообщества: лес, луг, пруд. Взаимосвязи в природном</w:t>
            </w:r>
            <w:r w:rsidRPr="00F71567">
              <w:rPr>
                <w:spacing w:val="40"/>
                <w:sz w:val="24"/>
              </w:rPr>
              <w:t xml:space="preserve"> </w:t>
            </w:r>
            <w:r w:rsidRPr="00F71567">
              <w:rPr>
                <w:sz w:val="24"/>
              </w:rPr>
              <w:t>сообществе: растения ‒ пища и укрытие для животных; животные – распространители плодов и семян растений. Природные сообщества родного края (2 – 3 примера на основе наблюдений)</w:t>
            </w:r>
          </w:p>
        </w:tc>
      </w:tr>
      <w:tr w:rsidR="00F71567" w:rsidRPr="00F71567">
        <w:trPr>
          <w:trHeight w:val="597"/>
        </w:trPr>
        <w:tc>
          <w:tcPr>
            <w:tcW w:w="1051" w:type="dxa"/>
          </w:tcPr>
          <w:p w:rsidR="004D4C05" w:rsidRPr="00F71567" w:rsidRDefault="00730703">
            <w:pPr>
              <w:pStyle w:val="TableParagraph"/>
              <w:spacing w:before="182"/>
              <w:ind w:right="132"/>
              <w:jc w:val="right"/>
              <w:rPr>
                <w:sz w:val="24"/>
              </w:rPr>
            </w:pPr>
            <w:r w:rsidRPr="00F71567">
              <w:rPr>
                <w:spacing w:val="-4"/>
                <w:sz w:val="24"/>
              </w:rPr>
              <w:t>2.18</w:t>
            </w:r>
          </w:p>
        </w:tc>
        <w:tc>
          <w:tcPr>
            <w:tcW w:w="8329" w:type="dxa"/>
          </w:tcPr>
          <w:p w:rsidR="004D4C05" w:rsidRPr="00F71567" w:rsidRDefault="00730703">
            <w:pPr>
              <w:pStyle w:val="TableParagraph"/>
              <w:spacing w:before="25" w:line="270" w:lineRule="atLeast"/>
              <w:ind w:left="141"/>
              <w:rPr>
                <w:sz w:val="24"/>
              </w:rPr>
            </w:pPr>
            <w:r w:rsidRPr="00F71567">
              <w:rPr>
                <w:sz w:val="24"/>
              </w:rPr>
              <w:t>Человек</w:t>
            </w:r>
            <w:r w:rsidRPr="00F71567">
              <w:rPr>
                <w:spacing w:val="80"/>
                <w:sz w:val="24"/>
              </w:rPr>
              <w:t xml:space="preserve"> </w:t>
            </w:r>
            <w:r w:rsidRPr="00F71567">
              <w:rPr>
                <w:sz w:val="24"/>
              </w:rPr>
              <w:t>–</w:t>
            </w:r>
            <w:r w:rsidRPr="00F71567">
              <w:rPr>
                <w:spacing w:val="80"/>
                <w:sz w:val="24"/>
              </w:rPr>
              <w:t xml:space="preserve"> </w:t>
            </w:r>
            <w:r w:rsidRPr="00F71567">
              <w:rPr>
                <w:sz w:val="24"/>
              </w:rPr>
              <w:t>часть</w:t>
            </w:r>
            <w:r w:rsidRPr="00F71567">
              <w:rPr>
                <w:spacing w:val="80"/>
                <w:sz w:val="24"/>
              </w:rPr>
              <w:t xml:space="preserve"> </w:t>
            </w:r>
            <w:r w:rsidRPr="00F71567">
              <w:rPr>
                <w:sz w:val="24"/>
              </w:rPr>
              <w:t>природы.</w:t>
            </w:r>
            <w:r w:rsidRPr="00F71567">
              <w:rPr>
                <w:spacing w:val="80"/>
                <w:sz w:val="24"/>
              </w:rPr>
              <w:t xml:space="preserve"> </w:t>
            </w:r>
            <w:r w:rsidRPr="00F71567">
              <w:rPr>
                <w:sz w:val="24"/>
              </w:rPr>
              <w:t>Влияние</w:t>
            </w:r>
            <w:r w:rsidRPr="00F71567">
              <w:rPr>
                <w:spacing w:val="80"/>
                <w:sz w:val="24"/>
              </w:rPr>
              <w:t xml:space="preserve"> </w:t>
            </w:r>
            <w:r w:rsidRPr="00F71567">
              <w:rPr>
                <w:sz w:val="24"/>
              </w:rPr>
              <w:t>человека</w:t>
            </w:r>
            <w:r w:rsidRPr="00F71567">
              <w:rPr>
                <w:spacing w:val="80"/>
                <w:sz w:val="24"/>
              </w:rPr>
              <w:t xml:space="preserve"> </w:t>
            </w:r>
            <w:r w:rsidRPr="00F71567">
              <w:rPr>
                <w:sz w:val="24"/>
              </w:rPr>
              <w:t>на</w:t>
            </w:r>
            <w:r w:rsidRPr="00F71567">
              <w:rPr>
                <w:spacing w:val="80"/>
                <w:sz w:val="24"/>
              </w:rPr>
              <w:t xml:space="preserve"> </w:t>
            </w:r>
            <w:r w:rsidRPr="00F71567">
              <w:rPr>
                <w:sz w:val="24"/>
              </w:rPr>
              <w:t>природные</w:t>
            </w:r>
            <w:r w:rsidRPr="00F71567">
              <w:rPr>
                <w:spacing w:val="80"/>
                <w:sz w:val="24"/>
              </w:rPr>
              <w:t xml:space="preserve"> </w:t>
            </w:r>
            <w:r w:rsidRPr="00F71567">
              <w:rPr>
                <w:sz w:val="24"/>
              </w:rPr>
              <w:t>сообщества. Правила нравственного поведения в природных сообществах</w:t>
            </w:r>
          </w:p>
        </w:tc>
      </w:tr>
      <w:tr w:rsidR="00F71567" w:rsidRPr="00F71567">
        <w:trPr>
          <w:trHeight w:val="1147"/>
        </w:trPr>
        <w:tc>
          <w:tcPr>
            <w:tcW w:w="1051" w:type="dxa"/>
          </w:tcPr>
          <w:p w:rsidR="004D4C05" w:rsidRPr="00F71567" w:rsidRDefault="004D4C05">
            <w:pPr>
              <w:pStyle w:val="TableParagraph"/>
              <w:spacing w:before="182"/>
              <w:rPr>
                <w:b/>
                <w:sz w:val="24"/>
              </w:rPr>
            </w:pPr>
          </w:p>
          <w:p w:rsidR="004D4C05" w:rsidRPr="00F71567" w:rsidRDefault="00730703">
            <w:pPr>
              <w:pStyle w:val="TableParagraph"/>
              <w:spacing w:before="0"/>
              <w:ind w:right="132"/>
              <w:jc w:val="right"/>
              <w:rPr>
                <w:sz w:val="24"/>
              </w:rPr>
            </w:pPr>
            <w:r w:rsidRPr="00F71567">
              <w:rPr>
                <w:spacing w:val="-4"/>
                <w:sz w:val="24"/>
              </w:rPr>
              <w:t>2.19</w:t>
            </w:r>
          </w:p>
        </w:tc>
        <w:tc>
          <w:tcPr>
            <w:tcW w:w="8329" w:type="dxa"/>
          </w:tcPr>
          <w:p w:rsidR="004D4C05" w:rsidRPr="00F71567" w:rsidRDefault="00730703">
            <w:pPr>
              <w:pStyle w:val="TableParagraph"/>
              <w:spacing w:before="23" w:line="270" w:lineRule="atLeast"/>
              <w:ind w:left="141" w:right="97"/>
              <w:jc w:val="both"/>
              <w:rPr>
                <w:sz w:val="24"/>
              </w:rPr>
            </w:pPr>
            <w:r w:rsidRPr="00F71567">
              <w:rPr>
                <w:sz w:val="24"/>
              </w:rPr>
              <w:t>Общее представление о строении тела человека. Системы органов (опорно- двигательная, пищеварительная, дыхательная, кровеносная, нервная, органы чувств), их роль в жизнедеятельности организма. Измерение температуры</w:t>
            </w:r>
            <w:r w:rsidRPr="00F71567">
              <w:rPr>
                <w:spacing w:val="40"/>
                <w:sz w:val="24"/>
              </w:rPr>
              <w:t xml:space="preserve"> </w:t>
            </w:r>
            <w:r w:rsidRPr="00F71567">
              <w:rPr>
                <w:sz w:val="24"/>
              </w:rPr>
              <w:t>тела человека, частоты пульса</w:t>
            </w:r>
          </w:p>
        </w:tc>
      </w:tr>
      <w:tr w:rsidR="00F71567" w:rsidRPr="00F71567">
        <w:trPr>
          <w:trHeight w:val="321"/>
        </w:trPr>
        <w:tc>
          <w:tcPr>
            <w:tcW w:w="1051" w:type="dxa"/>
          </w:tcPr>
          <w:p w:rsidR="004D4C05" w:rsidRPr="00F71567" w:rsidRDefault="00730703">
            <w:pPr>
              <w:pStyle w:val="TableParagraph"/>
              <w:spacing w:line="256" w:lineRule="exact"/>
              <w:ind w:left="640"/>
              <w:rPr>
                <w:sz w:val="24"/>
              </w:rPr>
            </w:pPr>
            <w:r w:rsidRPr="00F71567">
              <w:rPr>
                <w:spacing w:val="-10"/>
                <w:sz w:val="24"/>
              </w:rPr>
              <w:t>3</w:t>
            </w:r>
          </w:p>
        </w:tc>
        <w:tc>
          <w:tcPr>
            <w:tcW w:w="8329" w:type="dxa"/>
          </w:tcPr>
          <w:p w:rsidR="004D4C05" w:rsidRPr="00F71567" w:rsidRDefault="00730703">
            <w:pPr>
              <w:pStyle w:val="TableParagraph"/>
              <w:spacing w:line="256" w:lineRule="exact"/>
              <w:ind w:left="141"/>
              <w:rPr>
                <w:sz w:val="24"/>
              </w:rPr>
            </w:pPr>
            <w:r w:rsidRPr="00F71567">
              <w:rPr>
                <w:sz w:val="24"/>
              </w:rPr>
              <w:t>Правила</w:t>
            </w:r>
            <w:r w:rsidRPr="00F71567">
              <w:rPr>
                <w:spacing w:val="-5"/>
                <w:sz w:val="24"/>
              </w:rPr>
              <w:t xml:space="preserve"> </w:t>
            </w:r>
            <w:r w:rsidRPr="00F71567">
              <w:rPr>
                <w:sz w:val="24"/>
              </w:rPr>
              <w:t>безопасной</w:t>
            </w:r>
            <w:r w:rsidRPr="00F71567">
              <w:rPr>
                <w:spacing w:val="-4"/>
                <w:sz w:val="24"/>
              </w:rPr>
              <w:t xml:space="preserve"> </w:t>
            </w:r>
            <w:r w:rsidRPr="00F71567">
              <w:rPr>
                <w:spacing w:val="-2"/>
                <w:sz w:val="24"/>
              </w:rPr>
              <w:t>жизнедеятельности</w:t>
            </w:r>
          </w:p>
        </w:tc>
      </w:tr>
      <w:tr w:rsidR="00F71567" w:rsidRPr="00F71567">
        <w:trPr>
          <w:trHeight w:val="873"/>
        </w:trPr>
        <w:tc>
          <w:tcPr>
            <w:tcW w:w="1051" w:type="dxa"/>
          </w:tcPr>
          <w:p w:rsidR="004D4C05" w:rsidRPr="00F71567" w:rsidRDefault="004D4C05">
            <w:pPr>
              <w:pStyle w:val="TableParagraph"/>
              <w:spacing w:before="45"/>
              <w:rPr>
                <w:b/>
                <w:sz w:val="24"/>
              </w:rPr>
            </w:pPr>
          </w:p>
          <w:p w:rsidR="004D4C05" w:rsidRPr="00F71567" w:rsidRDefault="00730703">
            <w:pPr>
              <w:pStyle w:val="TableParagraph"/>
              <w:spacing w:before="1"/>
              <w:ind w:right="192"/>
              <w:jc w:val="right"/>
              <w:rPr>
                <w:sz w:val="24"/>
              </w:rPr>
            </w:pPr>
            <w:r w:rsidRPr="00F71567">
              <w:rPr>
                <w:spacing w:val="-5"/>
                <w:sz w:val="24"/>
              </w:rPr>
              <w:t>3.1</w:t>
            </w:r>
          </w:p>
        </w:tc>
        <w:tc>
          <w:tcPr>
            <w:tcW w:w="8329" w:type="dxa"/>
          </w:tcPr>
          <w:p w:rsidR="004D4C05" w:rsidRPr="00F71567" w:rsidRDefault="00730703">
            <w:pPr>
              <w:pStyle w:val="TableParagraph"/>
              <w:spacing w:before="25" w:line="270" w:lineRule="atLeast"/>
              <w:ind w:left="141" w:right="103"/>
              <w:jc w:val="both"/>
              <w:rPr>
                <w:sz w:val="24"/>
              </w:rPr>
            </w:pPr>
            <w:r w:rsidRPr="00F71567">
              <w:rPr>
                <w:sz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tc>
      </w:tr>
      <w:tr w:rsidR="00F71567" w:rsidRPr="00F71567">
        <w:trPr>
          <w:trHeight w:val="871"/>
        </w:trPr>
        <w:tc>
          <w:tcPr>
            <w:tcW w:w="1051" w:type="dxa"/>
          </w:tcPr>
          <w:p w:rsidR="004D4C05" w:rsidRPr="00F71567" w:rsidRDefault="004D4C05">
            <w:pPr>
              <w:pStyle w:val="TableParagraph"/>
              <w:spacing w:before="45"/>
              <w:rPr>
                <w:b/>
                <w:sz w:val="24"/>
              </w:rPr>
            </w:pPr>
          </w:p>
          <w:p w:rsidR="004D4C05" w:rsidRPr="00F71567" w:rsidRDefault="00730703">
            <w:pPr>
              <w:pStyle w:val="TableParagraph"/>
              <w:spacing w:before="1"/>
              <w:ind w:right="192"/>
              <w:jc w:val="right"/>
              <w:rPr>
                <w:sz w:val="24"/>
              </w:rPr>
            </w:pPr>
            <w:r w:rsidRPr="00F71567">
              <w:rPr>
                <w:spacing w:val="-5"/>
                <w:sz w:val="24"/>
              </w:rPr>
              <w:t>3.2</w:t>
            </w:r>
          </w:p>
        </w:tc>
        <w:tc>
          <w:tcPr>
            <w:tcW w:w="8329" w:type="dxa"/>
          </w:tcPr>
          <w:p w:rsidR="004D4C05" w:rsidRPr="00F71567" w:rsidRDefault="00730703">
            <w:pPr>
              <w:pStyle w:val="TableParagraph"/>
              <w:spacing w:before="23" w:line="270" w:lineRule="atLeast"/>
              <w:ind w:left="141" w:right="107"/>
              <w:jc w:val="both"/>
              <w:rPr>
                <w:sz w:val="24"/>
              </w:rPr>
            </w:pPr>
            <w:r w:rsidRPr="00F71567">
              <w:rPr>
                <w:sz w:val="24"/>
              </w:rPr>
              <w:t>Безопасность во дворе жилого дома (правила перемещения внутри двора и пересечения дворовой проезжей части, безопасные зоны электрических, газовых,</w:t>
            </w:r>
            <w:r w:rsidRPr="00F71567">
              <w:rPr>
                <w:spacing w:val="64"/>
                <w:w w:val="150"/>
                <w:sz w:val="24"/>
              </w:rPr>
              <w:t xml:space="preserve"> </w:t>
            </w:r>
            <w:r w:rsidRPr="00F71567">
              <w:rPr>
                <w:sz w:val="24"/>
              </w:rPr>
              <w:t>тепловых</w:t>
            </w:r>
            <w:r w:rsidRPr="00F71567">
              <w:rPr>
                <w:spacing w:val="66"/>
                <w:w w:val="150"/>
                <w:sz w:val="24"/>
              </w:rPr>
              <w:t xml:space="preserve"> </w:t>
            </w:r>
            <w:r w:rsidRPr="00F71567">
              <w:rPr>
                <w:sz w:val="24"/>
              </w:rPr>
              <w:t>подстанций</w:t>
            </w:r>
            <w:r w:rsidRPr="00F71567">
              <w:rPr>
                <w:spacing w:val="68"/>
                <w:w w:val="150"/>
                <w:sz w:val="24"/>
              </w:rPr>
              <w:t xml:space="preserve"> </w:t>
            </w:r>
            <w:r w:rsidRPr="00F71567">
              <w:rPr>
                <w:sz w:val="24"/>
              </w:rPr>
              <w:t>и</w:t>
            </w:r>
            <w:r w:rsidRPr="00F71567">
              <w:rPr>
                <w:spacing w:val="68"/>
                <w:w w:val="150"/>
                <w:sz w:val="24"/>
              </w:rPr>
              <w:t xml:space="preserve"> </w:t>
            </w:r>
            <w:r w:rsidRPr="00F71567">
              <w:rPr>
                <w:sz w:val="24"/>
              </w:rPr>
              <w:t>других</w:t>
            </w:r>
            <w:r w:rsidRPr="00F71567">
              <w:rPr>
                <w:spacing w:val="67"/>
                <w:w w:val="150"/>
                <w:sz w:val="24"/>
              </w:rPr>
              <w:t xml:space="preserve"> </w:t>
            </w:r>
            <w:r w:rsidRPr="00F71567">
              <w:rPr>
                <w:sz w:val="24"/>
              </w:rPr>
              <w:t>опасных</w:t>
            </w:r>
            <w:r w:rsidRPr="00F71567">
              <w:rPr>
                <w:spacing w:val="67"/>
                <w:w w:val="150"/>
                <w:sz w:val="24"/>
              </w:rPr>
              <w:t xml:space="preserve"> </w:t>
            </w:r>
            <w:r w:rsidRPr="00F71567">
              <w:rPr>
                <w:sz w:val="24"/>
              </w:rPr>
              <w:t>объектов</w:t>
            </w:r>
            <w:r w:rsidRPr="00F71567">
              <w:rPr>
                <w:spacing w:val="67"/>
                <w:w w:val="150"/>
                <w:sz w:val="24"/>
              </w:rPr>
              <w:t xml:space="preserve"> </w:t>
            </w:r>
            <w:r w:rsidRPr="00F71567">
              <w:rPr>
                <w:spacing w:val="-2"/>
                <w:sz w:val="24"/>
              </w:rPr>
              <w:t>инженерной</w:t>
            </w:r>
          </w:p>
        </w:tc>
      </w:tr>
    </w:tbl>
    <w:p w:rsidR="004D4C05" w:rsidRPr="00F71567" w:rsidRDefault="004D4C05">
      <w:pPr>
        <w:pStyle w:val="TableParagraph"/>
        <w:spacing w:line="270" w:lineRule="atLeast"/>
        <w:jc w:val="both"/>
        <w:rPr>
          <w:sz w:val="24"/>
        </w:rPr>
        <w:sectPr w:rsidR="004D4C05" w:rsidRPr="00F71567">
          <w:type w:val="continuous"/>
          <w:pgSz w:w="11910" w:h="16390"/>
          <w:pgMar w:top="1120" w:right="283" w:bottom="1180" w:left="1417" w:header="0" w:footer="974" w:gutter="0"/>
          <w:cols w:space="720"/>
        </w:sectPr>
      </w:pPr>
    </w:p>
    <w:tbl>
      <w:tblPr>
        <w:tblStyle w:val="TableNormal"/>
        <w:tblW w:w="0" w:type="auto"/>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51"/>
        <w:gridCol w:w="8329"/>
      </w:tblGrid>
      <w:tr w:rsidR="00F71567" w:rsidRPr="00F71567">
        <w:trPr>
          <w:trHeight w:val="321"/>
        </w:trPr>
        <w:tc>
          <w:tcPr>
            <w:tcW w:w="1051" w:type="dxa"/>
          </w:tcPr>
          <w:p w:rsidR="004D4C05" w:rsidRPr="00F71567" w:rsidRDefault="004D4C05">
            <w:pPr>
              <w:pStyle w:val="TableParagraph"/>
              <w:spacing w:before="0"/>
              <w:rPr>
                <w:sz w:val="24"/>
              </w:rPr>
            </w:pPr>
          </w:p>
        </w:tc>
        <w:tc>
          <w:tcPr>
            <w:tcW w:w="8329" w:type="dxa"/>
          </w:tcPr>
          <w:p w:rsidR="004D4C05" w:rsidRPr="00F71567" w:rsidRDefault="00730703">
            <w:pPr>
              <w:pStyle w:val="TableParagraph"/>
              <w:spacing w:line="256" w:lineRule="exact"/>
              <w:ind w:left="141"/>
              <w:rPr>
                <w:sz w:val="24"/>
              </w:rPr>
            </w:pPr>
            <w:r w:rsidRPr="00F71567">
              <w:rPr>
                <w:sz w:val="24"/>
              </w:rPr>
              <w:t>инфраструктуры</w:t>
            </w:r>
            <w:r w:rsidRPr="00F71567">
              <w:rPr>
                <w:spacing w:val="-6"/>
                <w:sz w:val="24"/>
              </w:rPr>
              <w:t xml:space="preserve"> </w:t>
            </w:r>
            <w:r w:rsidRPr="00F71567">
              <w:rPr>
                <w:sz w:val="24"/>
              </w:rPr>
              <w:t>жилого</w:t>
            </w:r>
            <w:r w:rsidRPr="00F71567">
              <w:rPr>
                <w:spacing w:val="-4"/>
                <w:sz w:val="24"/>
              </w:rPr>
              <w:t xml:space="preserve"> </w:t>
            </w:r>
            <w:r w:rsidRPr="00F71567">
              <w:rPr>
                <w:sz w:val="24"/>
              </w:rPr>
              <w:t>дома,</w:t>
            </w:r>
            <w:r w:rsidRPr="00F71567">
              <w:rPr>
                <w:spacing w:val="-4"/>
                <w:sz w:val="24"/>
              </w:rPr>
              <w:t xml:space="preserve"> </w:t>
            </w:r>
            <w:r w:rsidRPr="00F71567">
              <w:rPr>
                <w:sz w:val="24"/>
              </w:rPr>
              <w:t>предупреждающие</w:t>
            </w:r>
            <w:r w:rsidRPr="00F71567">
              <w:rPr>
                <w:spacing w:val="-5"/>
                <w:sz w:val="24"/>
              </w:rPr>
              <w:t xml:space="preserve"> </w:t>
            </w:r>
            <w:r w:rsidRPr="00F71567">
              <w:rPr>
                <w:sz w:val="24"/>
              </w:rPr>
              <w:t>знаки</w:t>
            </w:r>
            <w:r w:rsidRPr="00F71567">
              <w:rPr>
                <w:spacing w:val="-3"/>
                <w:sz w:val="24"/>
              </w:rPr>
              <w:t xml:space="preserve"> </w:t>
            </w:r>
            <w:r w:rsidRPr="00F71567">
              <w:rPr>
                <w:spacing w:val="-2"/>
                <w:sz w:val="24"/>
              </w:rPr>
              <w:t>безопасности)</w:t>
            </w:r>
          </w:p>
        </w:tc>
      </w:tr>
      <w:tr w:rsidR="00F71567" w:rsidRPr="00F71567">
        <w:trPr>
          <w:trHeight w:val="873"/>
        </w:trPr>
        <w:tc>
          <w:tcPr>
            <w:tcW w:w="1051" w:type="dxa"/>
          </w:tcPr>
          <w:p w:rsidR="004D4C05" w:rsidRPr="00F71567" w:rsidRDefault="004D4C05">
            <w:pPr>
              <w:pStyle w:val="TableParagraph"/>
              <w:spacing w:before="45"/>
              <w:rPr>
                <w:b/>
                <w:sz w:val="24"/>
              </w:rPr>
            </w:pPr>
          </w:p>
          <w:p w:rsidR="004D4C05" w:rsidRPr="00F71567" w:rsidRDefault="00730703">
            <w:pPr>
              <w:pStyle w:val="TableParagraph"/>
              <w:spacing w:before="1"/>
              <w:ind w:right="192"/>
              <w:jc w:val="right"/>
              <w:rPr>
                <w:sz w:val="24"/>
              </w:rPr>
            </w:pPr>
            <w:r w:rsidRPr="00F71567">
              <w:rPr>
                <w:spacing w:val="-5"/>
                <w:sz w:val="24"/>
              </w:rPr>
              <w:t>3.3</w:t>
            </w:r>
          </w:p>
        </w:tc>
        <w:tc>
          <w:tcPr>
            <w:tcW w:w="8329" w:type="dxa"/>
          </w:tcPr>
          <w:p w:rsidR="004D4C05" w:rsidRPr="00F71567" w:rsidRDefault="00730703">
            <w:pPr>
              <w:pStyle w:val="TableParagraph"/>
              <w:spacing w:before="25" w:line="270" w:lineRule="atLeast"/>
              <w:ind w:left="141" w:right="99"/>
              <w:jc w:val="both"/>
              <w:rPr>
                <w:sz w:val="24"/>
              </w:rPr>
            </w:pPr>
            <w:r w:rsidRPr="00F71567">
              <w:rPr>
                <w:sz w:val="24"/>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w:t>
            </w:r>
            <w:r w:rsidRPr="00F71567">
              <w:rPr>
                <w:spacing w:val="-4"/>
                <w:sz w:val="24"/>
              </w:rPr>
              <w:t xml:space="preserve"> </w:t>
            </w:r>
            <w:r w:rsidRPr="00F71567">
              <w:rPr>
                <w:sz w:val="24"/>
              </w:rPr>
              <w:t>поведение</w:t>
            </w:r>
            <w:r w:rsidRPr="00F71567">
              <w:rPr>
                <w:spacing w:val="-4"/>
                <w:sz w:val="24"/>
              </w:rPr>
              <w:t xml:space="preserve"> </w:t>
            </w:r>
            <w:r w:rsidRPr="00F71567">
              <w:rPr>
                <w:sz w:val="24"/>
              </w:rPr>
              <w:t>в</w:t>
            </w:r>
            <w:r w:rsidRPr="00F71567">
              <w:rPr>
                <w:spacing w:val="-4"/>
                <w:sz w:val="24"/>
              </w:rPr>
              <w:t xml:space="preserve"> </w:t>
            </w:r>
            <w:r w:rsidRPr="00F71567">
              <w:rPr>
                <w:sz w:val="24"/>
              </w:rPr>
              <w:t>вагоне,</w:t>
            </w:r>
            <w:r w:rsidRPr="00F71567">
              <w:rPr>
                <w:spacing w:val="-3"/>
                <w:sz w:val="24"/>
              </w:rPr>
              <w:t xml:space="preserve"> </w:t>
            </w:r>
            <w:r w:rsidRPr="00F71567">
              <w:rPr>
                <w:sz w:val="24"/>
              </w:rPr>
              <w:t>на</w:t>
            </w:r>
            <w:r w:rsidRPr="00F71567">
              <w:rPr>
                <w:spacing w:val="-4"/>
                <w:sz w:val="24"/>
              </w:rPr>
              <w:t xml:space="preserve"> </w:t>
            </w:r>
            <w:r w:rsidRPr="00F71567">
              <w:rPr>
                <w:sz w:val="24"/>
              </w:rPr>
              <w:t>борту</w:t>
            </w:r>
            <w:r w:rsidRPr="00F71567">
              <w:rPr>
                <w:spacing w:val="-3"/>
                <w:sz w:val="24"/>
              </w:rPr>
              <w:t xml:space="preserve"> </w:t>
            </w:r>
            <w:r w:rsidRPr="00F71567">
              <w:rPr>
                <w:sz w:val="24"/>
              </w:rPr>
              <w:t>самолёта,</w:t>
            </w:r>
            <w:r w:rsidRPr="00F71567">
              <w:rPr>
                <w:spacing w:val="-3"/>
                <w:sz w:val="24"/>
              </w:rPr>
              <w:t xml:space="preserve"> </w:t>
            </w:r>
            <w:r w:rsidRPr="00F71567">
              <w:rPr>
                <w:sz w:val="24"/>
              </w:rPr>
              <w:t>судна;</w:t>
            </w:r>
            <w:r w:rsidRPr="00F71567">
              <w:rPr>
                <w:spacing w:val="-3"/>
                <w:sz w:val="24"/>
              </w:rPr>
              <w:t xml:space="preserve"> </w:t>
            </w:r>
            <w:r w:rsidRPr="00F71567">
              <w:rPr>
                <w:sz w:val="24"/>
              </w:rPr>
              <w:t>знаки</w:t>
            </w:r>
            <w:r w:rsidRPr="00F71567">
              <w:rPr>
                <w:spacing w:val="-3"/>
                <w:sz w:val="24"/>
              </w:rPr>
              <w:t xml:space="preserve"> </w:t>
            </w:r>
            <w:r w:rsidRPr="00F71567">
              <w:rPr>
                <w:sz w:val="24"/>
              </w:rPr>
              <w:t>безопасности)</w:t>
            </w:r>
          </w:p>
        </w:tc>
      </w:tr>
      <w:tr w:rsidR="00F71567" w:rsidRPr="00F71567">
        <w:trPr>
          <w:trHeight w:val="1146"/>
        </w:trPr>
        <w:tc>
          <w:tcPr>
            <w:tcW w:w="1051" w:type="dxa"/>
          </w:tcPr>
          <w:p w:rsidR="004D4C05" w:rsidRPr="00F71567" w:rsidRDefault="004D4C05">
            <w:pPr>
              <w:pStyle w:val="TableParagraph"/>
              <w:spacing w:before="182"/>
              <w:rPr>
                <w:b/>
                <w:sz w:val="24"/>
              </w:rPr>
            </w:pPr>
          </w:p>
          <w:p w:rsidR="004D4C05" w:rsidRPr="00F71567" w:rsidRDefault="00730703">
            <w:pPr>
              <w:pStyle w:val="TableParagraph"/>
              <w:spacing w:before="0"/>
              <w:ind w:right="192"/>
              <w:jc w:val="right"/>
              <w:rPr>
                <w:sz w:val="24"/>
              </w:rPr>
            </w:pPr>
            <w:r w:rsidRPr="00F71567">
              <w:rPr>
                <w:spacing w:val="-5"/>
                <w:sz w:val="24"/>
              </w:rPr>
              <w:t>3.4</w:t>
            </w:r>
          </w:p>
        </w:tc>
        <w:tc>
          <w:tcPr>
            <w:tcW w:w="8329" w:type="dxa"/>
          </w:tcPr>
          <w:p w:rsidR="004D4C05" w:rsidRPr="00F71567" w:rsidRDefault="00730703">
            <w:pPr>
              <w:pStyle w:val="TableParagraph"/>
              <w:spacing w:before="23" w:line="270" w:lineRule="atLeast"/>
              <w:ind w:left="141" w:right="102"/>
              <w:jc w:val="both"/>
              <w:rPr>
                <w:sz w:val="24"/>
              </w:rPr>
            </w:pPr>
            <w:r w:rsidRPr="00F71567">
              <w:rPr>
                <w:sz w:val="24"/>
              </w:rPr>
              <w:t>Безопасность в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сеть Интернет</w:t>
            </w:r>
          </w:p>
        </w:tc>
      </w:tr>
    </w:tbl>
    <w:p w:rsidR="004D4C05" w:rsidRPr="00F71567" w:rsidRDefault="004D4C05">
      <w:pPr>
        <w:pStyle w:val="a3"/>
        <w:spacing w:before="156"/>
        <w:ind w:left="0" w:firstLine="0"/>
        <w:jc w:val="left"/>
        <w:rPr>
          <w:b/>
        </w:rPr>
      </w:pPr>
    </w:p>
    <w:p w:rsidR="004D4C05" w:rsidRPr="00F71567" w:rsidRDefault="00730703">
      <w:pPr>
        <w:pStyle w:val="a5"/>
        <w:numPr>
          <w:ilvl w:val="0"/>
          <w:numId w:val="48"/>
        </w:numPr>
        <w:tabs>
          <w:tab w:val="left" w:pos="616"/>
        </w:tabs>
        <w:ind w:hanging="211"/>
        <w:jc w:val="left"/>
        <w:rPr>
          <w:b/>
          <w:sz w:val="28"/>
        </w:rPr>
      </w:pPr>
      <w:r w:rsidRPr="00F71567">
        <w:rPr>
          <w:b/>
          <w:spacing w:val="-2"/>
          <w:sz w:val="28"/>
        </w:rPr>
        <w:t>КЛАСС</w:t>
      </w:r>
    </w:p>
    <w:p w:rsidR="004D4C05" w:rsidRPr="00F71567" w:rsidRDefault="004D4C05">
      <w:pPr>
        <w:pStyle w:val="a3"/>
        <w:spacing w:before="3" w:after="1"/>
        <w:ind w:left="0" w:firstLine="0"/>
        <w:jc w:val="left"/>
        <w:rPr>
          <w:b/>
          <w:sz w:val="17"/>
        </w:rPr>
      </w:pPr>
    </w:p>
    <w:tbl>
      <w:tblPr>
        <w:tblStyle w:val="TableNormal"/>
        <w:tblW w:w="0" w:type="auto"/>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51"/>
        <w:gridCol w:w="8329"/>
      </w:tblGrid>
      <w:tr w:rsidR="00F71567" w:rsidRPr="00F71567">
        <w:trPr>
          <w:trHeight w:val="321"/>
        </w:trPr>
        <w:tc>
          <w:tcPr>
            <w:tcW w:w="1051" w:type="dxa"/>
          </w:tcPr>
          <w:p w:rsidR="004D4C05" w:rsidRPr="00F71567" w:rsidRDefault="00730703">
            <w:pPr>
              <w:pStyle w:val="TableParagraph"/>
              <w:spacing w:line="256" w:lineRule="exact"/>
              <w:ind w:right="198"/>
              <w:jc w:val="right"/>
              <w:rPr>
                <w:b/>
                <w:sz w:val="24"/>
              </w:rPr>
            </w:pPr>
            <w:r w:rsidRPr="00F71567">
              <w:rPr>
                <w:b/>
                <w:spacing w:val="-5"/>
                <w:sz w:val="24"/>
              </w:rPr>
              <w:t>Код</w:t>
            </w:r>
          </w:p>
        </w:tc>
        <w:tc>
          <w:tcPr>
            <w:tcW w:w="8329" w:type="dxa"/>
          </w:tcPr>
          <w:p w:rsidR="004D4C05" w:rsidRPr="00F71567" w:rsidRDefault="00730703">
            <w:pPr>
              <w:pStyle w:val="TableParagraph"/>
              <w:spacing w:line="256" w:lineRule="exact"/>
              <w:ind w:left="429"/>
              <w:rPr>
                <w:b/>
                <w:sz w:val="24"/>
              </w:rPr>
            </w:pPr>
            <w:r w:rsidRPr="00F71567">
              <w:rPr>
                <w:b/>
                <w:sz w:val="24"/>
              </w:rPr>
              <w:t>Проверяемый</w:t>
            </w:r>
            <w:r w:rsidRPr="00F71567">
              <w:rPr>
                <w:b/>
                <w:spacing w:val="-4"/>
                <w:sz w:val="24"/>
              </w:rPr>
              <w:t xml:space="preserve"> </w:t>
            </w:r>
            <w:r w:rsidRPr="00F71567">
              <w:rPr>
                <w:b/>
                <w:sz w:val="24"/>
              </w:rPr>
              <w:t>элемент</w:t>
            </w:r>
            <w:r w:rsidRPr="00F71567">
              <w:rPr>
                <w:b/>
                <w:spacing w:val="-4"/>
                <w:sz w:val="24"/>
              </w:rPr>
              <w:t xml:space="preserve"> </w:t>
            </w:r>
            <w:r w:rsidRPr="00F71567">
              <w:rPr>
                <w:b/>
                <w:spacing w:val="-2"/>
                <w:sz w:val="24"/>
              </w:rPr>
              <w:t>содержания</w:t>
            </w:r>
          </w:p>
        </w:tc>
      </w:tr>
      <w:tr w:rsidR="00F71567" w:rsidRPr="00F71567">
        <w:trPr>
          <w:trHeight w:val="319"/>
        </w:trPr>
        <w:tc>
          <w:tcPr>
            <w:tcW w:w="1051" w:type="dxa"/>
          </w:tcPr>
          <w:p w:rsidR="004D4C05" w:rsidRPr="00F71567" w:rsidRDefault="00730703">
            <w:pPr>
              <w:pStyle w:val="TableParagraph"/>
              <w:spacing w:before="43" w:line="256" w:lineRule="exact"/>
              <w:ind w:left="640"/>
              <w:rPr>
                <w:sz w:val="24"/>
              </w:rPr>
            </w:pPr>
            <w:r w:rsidRPr="00F71567">
              <w:rPr>
                <w:spacing w:val="-10"/>
                <w:sz w:val="24"/>
              </w:rPr>
              <w:t>1</w:t>
            </w:r>
          </w:p>
        </w:tc>
        <w:tc>
          <w:tcPr>
            <w:tcW w:w="8329" w:type="dxa"/>
          </w:tcPr>
          <w:p w:rsidR="004D4C05" w:rsidRPr="00F71567" w:rsidRDefault="00730703">
            <w:pPr>
              <w:pStyle w:val="TableParagraph"/>
              <w:spacing w:before="43" w:line="256" w:lineRule="exact"/>
              <w:ind w:left="141"/>
              <w:rPr>
                <w:sz w:val="24"/>
              </w:rPr>
            </w:pPr>
            <w:r w:rsidRPr="00F71567">
              <w:rPr>
                <w:sz w:val="24"/>
              </w:rPr>
              <w:t>Человек</w:t>
            </w:r>
            <w:r w:rsidRPr="00F71567">
              <w:rPr>
                <w:spacing w:val="-2"/>
                <w:sz w:val="24"/>
              </w:rPr>
              <w:t xml:space="preserve"> </w:t>
            </w:r>
            <w:r w:rsidRPr="00F71567">
              <w:rPr>
                <w:sz w:val="24"/>
              </w:rPr>
              <w:t>и</w:t>
            </w:r>
            <w:r w:rsidRPr="00F71567">
              <w:rPr>
                <w:spacing w:val="-1"/>
                <w:sz w:val="24"/>
              </w:rPr>
              <w:t xml:space="preserve"> </w:t>
            </w:r>
            <w:r w:rsidRPr="00F71567">
              <w:rPr>
                <w:spacing w:val="-2"/>
                <w:sz w:val="24"/>
              </w:rPr>
              <w:t>общество</w:t>
            </w:r>
          </w:p>
        </w:tc>
      </w:tr>
      <w:tr w:rsidR="00F71567" w:rsidRPr="00F71567">
        <w:trPr>
          <w:trHeight w:val="873"/>
        </w:trPr>
        <w:tc>
          <w:tcPr>
            <w:tcW w:w="1051" w:type="dxa"/>
          </w:tcPr>
          <w:p w:rsidR="004D4C05" w:rsidRPr="00F71567" w:rsidRDefault="004D4C05">
            <w:pPr>
              <w:pStyle w:val="TableParagraph"/>
              <w:spacing w:before="45"/>
              <w:rPr>
                <w:b/>
                <w:sz w:val="24"/>
              </w:rPr>
            </w:pPr>
          </w:p>
          <w:p w:rsidR="004D4C05" w:rsidRPr="00F71567" w:rsidRDefault="00730703">
            <w:pPr>
              <w:pStyle w:val="TableParagraph"/>
              <w:spacing w:before="1"/>
              <w:ind w:right="192"/>
              <w:jc w:val="right"/>
              <w:rPr>
                <w:sz w:val="24"/>
              </w:rPr>
            </w:pPr>
            <w:r w:rsidRPr="00F71567">
              <w:rPr>
                <w:spacing w:val="-5"/>
                <w:sz w:val="24"/>
              </w:rPr>
              <w:t>1.1</w:t>
            </w:r>
          </w:p>
        </w:tc>
        <w:tc>
          <w:tcPr>
            <w:tcW w:w="8329" w:type="dxa"/>
          </w:tcPr>
          <w:p w:rsidR="004D4C05" w:rsidRPr="00F71567" w:rsidRDefault="00730703">
            <w:pPr>
              <w:pStyle w:val="TableParagraph"/>
              <w:spacing w:before="25" w:line="270" w:lineRule="atLeast"/>
              <w:ind w:left="141" w:right="97"/>
              <w:jc w:val="both"/>
              <w:rPr>
                <w:sz w:val="24"/>
              </w:rPr>
            </w:pPr>
            <w:r w:rsidRPr="00F71567">
              <w:rPr>
                <w:sz w:val="24"/>
              </w:rPr>
              <w:t>Конституция – Основной закон Российской Федерации. Права и обязанности гражданина Российской Федерации. Президент Российской Федерации –</w:t>
            </w:r>
            <w:r w:rsidRPr="00F71567">
              <w:rPr>
                <w:spacing w:val="40"/>
                <w:sz w:val="24"/>
              </w:rPr>
              <w:t xml:space="preserve"> </w:t>
            </w:r>
            <w:r w:rsidRPr="00F71567">
              <w:rPr>
                <w:sz w:val="24"/>
              </w:rPr>
              <w:t>глава государства</w:t>
            </w:r>
          </w:p>
        </w:tc>
      </w:tr>
      <w:tr w:rsidR="00F71567" w:rsidRPr="00F71567">
        <w:trPr>
          <w:trHeight w:val="321"/>
        </w:trPr>
        <w:tc>
          <w:tcPr>
            <w:tcW w:w="1051" w:type="dxa"/>
          </w:tcPr>
          <w:p w:rsidR="004D4C05" w:rsidRPr="00F71567" w:rsidRDefault="00730703">
            <w:pPr>
              <w:pStyle w:val="TableParagraph"/>
              <w:spacing w:line="256" w:lineRule="exact"/>
              <w:ind w:right="192"/>
              <w:jc w:val="right"/>
              <w:rPr>
                <w:sz w:val="24"/>
              </w:rPr>
            </w:pPr>
            <w:r w:rsidRPr="00F71567">
              <w:rPr>
                <w:spacing w:val="-5"/>
                <w:sz w:val="24"/>
              </w:rPr>
              <w:t>1.2</w:t>
            </w:r>
          </w:p>
        </w:tc>
        <w:tc>
          <w:tcPr>
            <w:tcW w:w="8329" w:type="dxa"/>
          </w:tcPr>
          <w:p w:rsidR="004D4C05" w:rsidRPr="00F71567" w:rsidRDefault="00730703">
            <w:pPr>
              <w:pStyle w:val="TableParagraph"/>
              <w:spacing w:line="256" w:lineRule="exact"/>
              <w:ind w:left="141"/>
              <w:rPr>
                <w:sz w:val="24"/>
              </w:rPr>
            </w:pPr>
            <w:r w:rsidRPr="00F71567">
              <w:rPr>
                <w:sz w:val="24"/>
              </w:rPr>
              <w:t>Политико-административная</w:t>
            </w:r>
            <w:r w:rsidRPr="00F71567">
              <w:rPr>
                <w:spacing w:val="-6"/>
                <w:sz w:val="24"/>
              </w:rPr>
              <w:t xml:space="preserve"> </w:t>
            </w:r>
            <w:r w:rsidRPr="00F71567">
              <w:rPr>
                <w:sz w:val="24"/>
              </w:rPr>
              <w:t>карта</w:t>
            </w:r>
            <w:r w:rsidRPr="00F71567">
              <w:rPr>
                <w:spacing w:val="-6"/>
                <w:sz w:val="24"/>
              </w:rPr>
              <w:t xml:space="preserve"> </w:t>
            </w:r>
            <w:r w:rsidRPr="00F71567">
              <w:rPr>
                <w:spacing w:val="-2"/>
                <w:sz w:val="24"/>
              </w:rPr>
              <w:t>России</w:t>
            </w:r>
          </w:p>
        </w:tc>
      </w:tr>
      <w:tr w:rsidR="00F71567" w:rsidRPr="00F71567">
        <w:trPr>
          <w:trHeight w:val="597"/>
        </w:trPr>
        <w:tc>
          <w:tcPr>
            <w:tcW w:w="1051" w:type="dxa"/>
          </w:tcPr>
          <w:p w:rsidR="004D4C05" w:rsidRPr="00F71567" w:rsidRDefault="00730703">
            <w:pPr>
              <w:pStyle w:val="TableParagraph"/>
              <w:spacing w:before="182"/>
              <w:ind w:right="192"/>
              <w:jc w:val="right"/>
              <w:rPr>
                <w:sz w:val="24"/>
              </w:rPr>
            </w:pPr>
            <w:r w:rsidRPr="00F71567">
              <w:rPr>
                <w:spacing w:val="-5"/>
                <w:sz w:val="24"/>
              </w:rPr>
              <w:t>1.3</w:t>
            </w:r>
          </w:p>
        </w:tc>
        <w:tc>
          <w:tcPr>
            <w:tcW w:w="8329" w:type="dxa"/>
          </w:tcPr>
          <w:p w:rsidR="004D4C05" w:rsidRPr="00F71567" w:rsidRDefault="00730703">
            <w:pPr>
              <w:pStyle w:val="TableParagraph"/>
              <w:spacing w:before="25" w:line="270" w:lineRule="atLeast"/>
              <w:ind w:left="141"/>
              <w:rPr>
                <w:sz w:val="24"/>
              </w:rPr>
            </w:pPr>
            <w:r w:rsidRPr="00F71567">
              <w:rPr>
                <w:sz w:val="24"/>
              </w:rPr>
              <w:t>Общая</w:t>
            </w:r>
            <w:r w:rsidRPr="00F71567">
              <w:rPr>
                <w:spacing w:val="40"/>
                <w:sz w:val="24"/>
              </w:rPr>
              <w:t xml:space="preserve"> </w:t>
            </w:r>
            <w:r w:rsidRPr="00F71567">
              <w:rPr>
                <w:sz w:val="24"/>
              </w:rPr>
              <w:t>характеристика</w:t>
            </w:r>
            <w:r w:rsidRPr="00F71567">
              <w:rPr>
                <w:spacing w:val="40"/>
                <w:sz w:val="24"/>
              </w:rPr>
              <w:t xml:space="preserve"> </w:t>
            </w:r>
            <w:r w:rsidRPr="00F71567">
              <w:rPr>
                <w:sz w:val="24"/>
              </w:rPr>
              <w:t>родного</w:t>
            </w:r>
            <w:r w:rsidRPr="00F71567">
              <w:rPr>
                <w:spacing w:val="40"/>
                <w:sz w:val="24"/>
              </w:rPr>
              <w:t xml:space="preserve"> </w:t>
            </w:r>
            <w:r w:rsidRPr="00F71567">
              <w:rPr>
                <w:sz w:val="24"/>
              </w:rPr>
              <w:t>края,</w:t>
            </w:r>
            <w:r w:rsidRPr="00F71567">
              <w:rPr>
                <w:spacing w:val="40"/>
                <w:sz w:val="24"/>
              </w:rPr>
              <w:t xml:space="preserve"> </w:t>
            </w:r>
            <w:r w:rsidRPr="00F71567">
              <w:rPr>
                <w:sz w:val="24"/>
              </w:rPr>
              <w:t>важнейшие</w:t>
            </w:r>
            <w:r w:rsidRPr="00F71567">
              <w:rPr>
                <w:spacing w:val="40"/>
                <w:sz w:val="24"/>
              </w:rPr>
              <w:t xml:space="preserve"> </w:t>
            </w:r>
            <w:r w:rsidRPr="00F71567">
              <w:rPr>
                <w:sz w:val="24"/>
              </w:rPr>
              <w:t>достопримечательности,</w:t>
            </w:r>
            <w:r w:rsidRPr="00F71567">
              <w:rPr>
                <w:spacing w:val="40"/>
                <w:sz w:val="24"/>
              </w:rPr>
              <w:t xml:space="preserve"> </w:t>
            </w:r>
            <w:r w:rsidRPr="00F71567">
              <w:rPr>
                <w:sz w:val="24"/>
              </w:rPr>
              <w:t>знаменитые соотечественники</w:t>
            </w:r>
          </w:p>
        </w:tc>
      </w:tr>
      <w:tr w:rsidR="00F71567" w:rsidRPr="00F71567">
        <w:trPr>
          <w:trHeight w:val="873"/>
        </w:trPr>
        <w:tc>
          <w:tcPr>
            <w:tcW w:w="1051" w:type="dxa"/>
          </w:tcPr>
          <w:p w:rsidR="004D4C05" w:rsidRPr="00F71567" w:rsidRDefault="004D4C05">
            <w:pPr>
              <w:pStyle w:val="TableParagraph"/>
              <w:rPr>
                <w:b/>
                <w:sz w:val="24"/>
              </w:rPr>
            </w:pPr>
          </w:p>
          <w:p w:rsidR="004D4C05" w:rsidRPr="00F71567" w:rsidRDefault="00730703">
            <w:pPr>
              <w:pStyle w:val="TableParagraph"/>
              <w:spacing w:before="0"/>
              <w:ind w:right="192"/>
              <w:jc w:val="right"/>
              <w:rPr>
                <w:sz w:val="24"/>
              </w:rPr>
            </w:pPr>
            <w:r w:rsidRPr="00F71567">
              <w:rPr>
                <w:spacing w:val="-5"/>
                <w:sz w:val="24"/>
              </w:rPr>
              <w:t>1.4</w:t>
            </w:r>
          </w:p>
        </w:tc>
        <w:tc>
          <w:tcPr>
            <w:tcW w:w="8329" w:type="dxa"/>
          </w:tcPr>
          <w:p w:rsidR="004D4C05" w:rsidRPr="00F71567" w:rsidRDefault="00730703">
            <w:pPr>
              <w:pStyle w:val="TableParagraph"/>
              <w:ind w:left="141"/>
              <w:rPr>
                <w:sz w:val="24"/>
              </w:rPr>
            </w:pPr>
            <w:r w:rsidRPr="00F71567">
              <w:rPr>
                <w:sz w:val="24"/>
              </w:rPr>
              <w:t>Города</w:t>
            </w:r>
            <w:r w:rsidRPr="00F71567">
              <w:rPr>
                <w:spacing w:val="58"/>
                <w:w w:val="150"/>
                <w:sz w:val="24"/>
              </w:rPr>
              <w:t xml:space="preserve"> </w:t>
            </w:r>
            <w:r w:rsidRPr="00F71567">
              <w:rPr>
                <w:sz w:val="24"/>
              </w:rPr>
              <w:t>России.</w:t>
            </w:r>
            <w:r w:rsidRPr="00F71567">
              <w:rPr>
                <w:spacing w:val="60"/>
                <w:w w:val="150"/>
                <w:sz w:val="24"/>
              </w:rPr>
              <w:t xml:space="preserve"> </w:t>
            </w:r>
            <w:r w:rsidRPr="00F71567">
              <w:rPr>
                <w:sz w:val="24"/>
              </w:rPr>
              <w:t>Святыни</w:t>
            </w:r>
            <w:r w:rsidRPr="00F71567">
              <w:rPr>
                <w:spacing w:val="62"/>
                <w:w w:val="150"/>
                <w:sz w:val="24"/>
              </w:rPr>
              <w:t xml:space="preserve"> </w:t>
            </w:r>
            <w:r w:rsidRPr="00F71567">
              <w:rPr>
                <w:sz w:val="24"/>
              </w:rPr>
              <w:t>городов</w:t>
            </w:r>
            <w:r w:rsidRPr="00F71567">
              <w:rPr>
                <w:spacing w:val="60"/>
                <w:w w:val="150"/>
                <w:sz w:val="24"/>
              </w:rPr>
              <w:t xml:space="preserve"> </w:t>
            </w:r>
            <w:r w:rsidRPr="00F71567">
              <w:rPr>
                <w:sz w:val="24"/>
              </w:rPr>
              <w:t>России.</w:t>
            </w:r>
            <w:r w:rsidRPr="00F71567">
              <w:rPr>
                <w:spacing w:val="60"/>
                <w:w w:val="150"/>
                <w:sz w:val="24"/>
              </w:rPr>
              <w:t xml:space="preserve"> </w:t>
            </w:r>
            <w:r w:rsidRPr="00F71567">
              <w:rPr>
                <w:sz w:val="24"/>
              </w:rPr>
              <w:t>Главный</w:t>
            </w:r>
            <w:r w:rsidRPr="00F71567">
              <w:rPr>
                <w:spacing w:val="61"/>
                <w:w w:val="150"/>
                <w:sz w:val="24"/>
              </w:rPr>
              <w:t xml:space="preserve"> </w:t>
            </w:r>
            <w:r w:rsidRPr="00F71567">
              <w:rPr>
                <w:sz w:val="24"/>
              </w:rPr>
              <w:t>город</w:t>
            </w:r>
            <w:r w:rsidRPr="00F71567">
              <w:rPr>
                <w:spacing w:val="60"/>
                <w:w w:val="150"/>
                <w:sz w:val="24"/>
              </w:rPr>
              <w:t xml:space="preserve"> </w:t>
            </w:r>
            <w:r w:rsidRPr="00F71567">
              <w:rPr>
                <w:sz w:val="24"/>
              </w:rPr>
              <w:t>родного</w:t>
            </w:r>
            <w:r w:rsidRPr="00F71567">
              <w:rPr>
                <w:spacing w:val="61"/>
                <w:w w:val="150"/>
                <w:sz w:val="24"/>
              </w:rPr>
              <w:t xml:space="preserve"> </w:t>
            </w:r>
            <w:r w:rsidRPr="00F71567">
              <w:rPr>
                <w:spacing w:val="-2"/>
                <w:sz w:val="24"/>
              </w:rPr>
              <w:t>края:</w:t>
            </w:r>
          </w:p>
          <w:p w:rsidR="004D4C05" w:rsidRPr="00F71567" w:rsidRDefault="00730703">
            <w:pPr>
              <w:pStyle w:val="TableParagraph"/>
              <w:spacing w:before="0" w:line="270" w:lineRule="atLeast"/>
              <w:ind w:left="141"/>
              <w:rPr>
                <w:sz w:val="24"/>
              </w:rPr>
            </w:pPr>
            <w:r w:rsidRPr="00F71567">
              <w:rPr>
                <w:sz w:val="24"/>
              </w:rPr>
              <w:t>достопримечательности,</w:t>
            </w:r>
            <w:r w:rsidRPr="00F71567">
              <w:rPr>
                <w:spacing w:val="34"/>
                <w:sz w:val="24"/>
              </w:rPr>
              <w:t xml:space="preserve"> </w:t>
            </w:r>
            <w:r w:rsidRPr="00F71567">
              <w:rPr>
                <w:sz w:val="24"/>
              </w:rPr>
              <w:t>история</w:t>
            </w:r>
            <w:r w:rsidRPr="00F71567">
              <w:rPr>
                <w:spacing w:val="33"/>
                <w:sz w:val="24"/>
              </w:rPr>
              <w:t xml:space="preserve"> </w:t>
            </w:r>
            <w:r w:rsidRPr="00F71567">
              <w:rPr>
                <w:sz w:val="24"/>
              </w:rPr>
              <w:t>и</w:t>
            </w:r>
            <w:r w:rsidRPr="00F71567">
              <w:rPr>
                <w:spacing w:val="35"/>
                <w:sz w:val="24"/>
              </w:rPr>
              <w:t xml:space="preserve"> </w:t>
            </w:r>
            <w:r w:rsidRPr="00F71567">
              <w:rPr>
                <w:sz w:val="24"/>
              </w:rPr>
              <w:t>характеристика</w:t>
            </w:r>
            <w:r w:rsidRPr="00F71567">
              <w:rPr>
                <w:spacing w:val="34"/>
                <w:sz w:val="24"/>
              </w:rPr>
              <w:t xml:space="preserve"> </w:t>
            </w:r>
            <w:r w:rsidRPr="00F71567">
              <w:rPr>
                <w:sz w:val="24"/>
              </w:rPr>
              <w:t>отдельных</w:t>
            </w:r>
            <w:r w:rsidRPr="00F71567">
              <w:rPr>
                <w:spacing w:val="34"/>
                <w:sz w:val="24"/>
              </w:rPr>
              <w:t xml:space="preserve"> </w:t>
            </w:r>
            <w:r w:rsidRPr="00F71567">
              <w:rPr>
                <w:sz w:val="24"/>
              </w:rPr>
              <w:t>исторических событий, связанных с ним</w:t>
            </w:r>
          </w:p>
        </w:tc>
      </w:tr>
      <w:tr w:rsidR="00F71567" w:rsidRPr="00F71567">
        <w:trPr>
          <w:trHeight w:val="1975"/>
        </w:trPr>
        <w:tc>
          <w:tcPr>
            <w:tcW w:w="1051" w:type="dxa"/>
          </w:tcPr>
          <w:p w:rsidR="004D4C05" w:rsidRPr="00F71567" w:rsidRDefault="004D4C05">
            <w:pPr>
              <w:pStyle w:val="TableParagraph"/>
              <w:spacing w:before="0"/>
              <w:rPr>
                <w:b/>
                <w:sz w:val="24"/>
              </w:rPr>
            </w:pPr>
          </w:p>
          <w:p w:rsidR="004D4C05" w:rsidRPr="00F71567" w:rsidRDefault="004D4C05">
            <w:pPr>
              <w:pStyle w:val="TableParagraph"/>
              <w:spacing w:before="0"/>
              <w:rPr>
                <w:b/>
                <w:sz w:val="24"/>
              </w:rPr>
            </w:pPr>
          </w:p>
          <w:p w:rsidR="004D4C05" w:rsidRPr="00F71567" w:rsidRDefault="004D4C05">
            <w:pPr>
              <w:pStyle w:val="TableParagraph"/>
              <w:spacing w:before="45"/>
              <w:rPr>
                <w:b/>
                <w:sz w:val="24"/>
              </w:rPr>
            </w:pPr>
          </w:p>
          <w:p w:rsidR="004D4C05" w:rsidRPr="00F71567" w:rsidRDefault="00730703">
            <w:pPr>
              <w:pStyle w:val="TableParagraph"/>
              <w:spacing w:before="0"/>
              <w:ind w:right="192"/>
              <w:jc w:val="right"/>
              <w:rPr>
                <w:sz w:val="24"/>
              </w:rPr>
            </w:pPr>
            <w:r w:rsidRPr="00F71567">
              <w:rPr>
                <w:spacing w:val="-5"/>
                <w:sz w:val="24"/>
              </w:rPr>
              <w:t>1.5</w:t>
            </w:r>
          </w:p>
        </w:tc>
        <w:tc>
          <w:tcPr>
            <w:tcW w:w="8329" w:type="dxa"/>
          </w:tcPr>
          <w:p w:rsidR="004D4C05" w:rsidRPr="00F71567" w:rsidRDefault="00730703">
            <w:pPr>
              <w:pStyle w:val="TableParagraph"/>
              <w:spacing w:before="45"/>
              <w:ind w:left="141" w:right="103"/>
              <w:jc w:val="both"/>
              <w:rPr>
                <w:sz w:val="24"/>
              </w:rPr>
            </w:pPr>
            <w:r w:rsidRPr="00F71567">
              <w:rPr>
                <w:sz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w:t>
            </w:r>
            <w:r w:rsidRPr="00F71567">
              <w:rPr>
                <w:spacing w:val="51"/>
                <w:w w:val="150"/>
                <w:sz w:val="24"/>
              </w:rPr>
              <w:t xml:space="preserve">  </w:t>
            </w:r>
            <w:r w:rsidRPr="00F71567">
              <w:rPr>
                <w:sz w:val="24"/>
              </w:rPr>
              <w:t>истории,</w:t>
            </w:r>
            <w:r w:rsidRPr="00F71567">
              <w:rPr>
                <w:spacing w:val="52"/>
                <w:w w:val="150"/>
                <w:sz w:val="24"/>
              </w:rPr>
              <w:t xml:space="preserve">  </w:t>
            </w:r>
            <w:r w:rsidRPr="00F71567">
              <w:rPr>
                <w:sz w:val="24"/>
              </w:rPr>
              <w:t>традициям</w:t>
            </w:r>
            <w:r w:rsidRPr="00F71567">
              <w:rPr>
                <w:spacing w:val="51"/>
                <w:w w:val="150"/>
                <w:sz w:val="24"/>
              </w:rPr>
              <w:t xml:space="preserve">  </w:t>
            </w:r>
            <w:r w:rsidRPr="00F71567">
              <w:rPr>
                <w:sz w:val="24"/>
              </w:rPr>
              <w:t>своего</w:t>
            </w:r>
            <w:r w:rsidRPr="00F71567">
              <w:rPr>
                <w:spacing w:val="53"/>
                <w:w w:val="150"/>
                <w:sz w:val="24"/>
              </w:rPr>
              <w:t xml:space="preserve">  </w:t>
            </w:r>
            <w:r w:rsidRPr="00F71567">
              <w:rPr>
                <w:sz w:val="24"/>
              </w:rPr>
              <w:t>народа</w:t>
            </w:r>
            <w:r w:rsidRPr="00F71567">
              <w:rPr>
                <w:spacing w:val="51"/>
                <w:w w:val="150"/>
                <w:sz w:val="24"/>
              </w:rPr>
              <w:t xml:space="preserve">  </w:t>
            </w:r>
            <w:r w:rsidRPr="00F71567">
              <w:rPr>
                <w:sz w:val="24"/>
              </w:rPr>
              <w:t>и</w:t>
            </w:r>
            <w:r w:rsidRPr="00F71567">
              <w:rPr>
                <w:spacing w:val="52"/>
                <w:w w:val="150"/>
                <w:sz w:val="24"/>
              </w:rPr>
              <w:t xml:space="preserve">  </w:t>
            </w:r>
            <w:r w:rsidRPr="00F71567">
              <w:rPr>
                <w:sz w:val="24"/>
              </w:rPr>
              <w:t>других</w:t>
            </w:r>
            <w:r w:rsidRPr="00F71567">
              <w:rPr>
                <w:spacing w:val="52"/>
                <w:w w:val="150"/>
                <w:sz w:val="24"/>
              </w:rPr>
              <w:t xml:space="preserve">  </w:t>
            </w:r>
            <w:r w:rsidRPr="00F71567">
              <w:rPr>
                <w:spacing w:val="-2"/>
                <w:sz w:val="24"/>
              </w:rPr>
              <w:t>народов,</w:t>
            </w:r>
          </w:p>
          <w:p w:rsidR="004D4C05" w:rsidRPr="00F71567" w:rsidRDefault="00730703">
            <w:pPr>
              <w:pStyle w:val="TableParagraph"/>
              <w:spacing w:before="0" w:line="253" w:lineRule="exact"/>
              <w:ind w:left="141"/>
              <w:jc w:val="both"/>
              <w:rPr>
                <w:sz w:val="24"/>
              </w:rPr>
            </w:pPr>
            <w:r w:rsidRPr="00F71567">
              <w:rPr>
                <w:sz w:val="24"/>
              </w:rPr>
              <w:t>государственным</w:t>
            </w:r>
            <w:r w:rsidRPr="00F71567">
              <w:rPr>
                <w:spacing w:val="-5"/>
                <w:sz w:val="24"/>
              </w:rPr>
              <w:t xml:space="preserve"> </w:t>
            </w:r>
            <w:r w:rsidRPr="00F71567">
              <w:rPr>
                <w:sz w:val="24"/>
              </w:rPr>
              <w:t>символам</w:t>
            </w:r>
            <w:r w:rsidRPr="00F71567">
              <w:rPr>
                <w:spacing w:val="-4"/>
                <w:sz w:val="24"/>
              </w:rPr>
              <w:t xml:space="preserve"> </w:t>
            </w:r>
            <w:r w:rsidRPr="00F71567">
              <w:rPr>
                <w:spacing w:val="-2"/>
                <w:sz w:val="24"/>
              </w:rPr>
              <w:t>России</w:t>
            </w:r>
          </w:p>
        </w:tc>
      </w:tr>
      <w:tr w:rsidR="00F71567" w:rsidRPr="00F71567">
        <w:trPr>
          <w:trHeight w:val="321"/>
        </w:trPr>
        <w:tc>
          <w:tcPr>
            <w:tcW w:w="1051" w:type="dxa"/>
          </w:tcPr>
          <w:p w:rsidR="004D4C05" w:rsidRPr="00F71567" w:rsidRDefault="00730703">
            <w:pPr>
              <w:pStyle w:val="TableParagraph"/>
              <w:spacing w:line="256" w:lineRule="exact"/>
              <w:ind w:right="192"/>
              <w:jc w:val="right"/>
              <w:rPr>
                <w:sz w:val="24"/>
              </w:rPr>
            </w:pPr>
            <w:r w:rsidRPr="00F71567">
              <w:rPr>
                <w:spacing w:val="-5"/>
                <w:sz w:val="24"/>
              </w:rPr>
              <w:t>1.6</w:t>
            </w:r>
          </w:p>
        </w:tc>
        <w:tc>
          <w:tcPr>
            <w:tcW w:w="8329" w:type="dxa"/>
          </w:tcPr>
          <w:p w:rsidR="004D4C05" w:rsidRPr="00F71567" w:rsidRDefault="00730703">
            <w:pPr>
              <w:pStyle w:val="TableParagraph"/>
              <w:spacing w:line="256" w:lineRule="exact"/>
              <w:ind w:left="141"/>
              <w:rPr>
                <w:sz w:val="24"/>
              </w:rPr>
            </w:pPr>
            <w:r w:rsidRPr="00F71567">
              <w:rPr>
                <w:sz w:val="24"/>
              </w:rPr>
              <w:t>История</w:t>
            </w:r>
            <w:r w:rsidRPr="00F71567">
              <w:rPr>
                <w:spacing w:val="-6"/>
                <w:sz w:val="24"/>
              </w:rPr>
              <w:t xml:space="preserve"> </w:t>
            </w:r>
            <w:r w:rsidRPr="00F71567">
              <w:rPr>
                <w:sz w:val="24"/>
              </w:rPr>
              <w:t>Отечества.</w:t>
            </w:r>
            <w:r w:rsidRPr="00F71567">
              <w:rPr>
                <w:spacing w:val="-3"/>
                <w:sz w:val="24"/>
              </w:rPr>
              <w:t xml:space="preserve"> </w:t>
            </w:r>
            <w:r w:rsidRPr="00F71567">
              <w:rPr>
                <w:sz w:val="24"/>
              </w:rPr>
              <w:t>«Лента</w:t>
            </w:r>
            <w:r w:rsidRPr="00F71567">
              <w:rPr>
                <w:spacing w:val="-4"/>
                <w:sz w:val="24"/>
              </w:rPr>
              <w:t xml:space="preserve"> </w:t>
            </w:r>
            <w:r w:rsidRPr="00F71567">
              <w:rPr>
                <w:sz w:val="24"/>
              </w:rPr>
              <w:t>времени»</w:t>
            </w:r>
            <w:r w:rsidRPr="00F71567">
              <w:rPr>
                <w:spacing w:val="-3"/>
                <w:sz w:val="24"/>
              </w:rPr>
              <w:t xml:space="preserve"> </w:t>
            </w:r>
            <w:r w:rsidRPr="00F71567">
              <w:rPr>
                <w:sz w:val="24"/>
              </w:rPr>
              <w:t>и</w:t>
            </w:r>
            <w:r w:rsidRPr="00F71567">
              <w:rPr>
                <w:spacing w:val="-4"/>
                <w:sz w:val="24"/>
              </w:rPr>
              <w:t xml:space="preserve"> </w:t>
            </w:r>
            <w:r w:rsidRPr="00F71567">
              <w:rPr>
                <w:sz w:val="24"/>
              </w:rPr>
              <w:t>историческая</w:t>
            </w:r>
            <w:r w:rsidRPr="00F71567">
              <w:rPr>
                <w:spacing w:val="-3"/>
                <w:sz w:val="24"/>
              </w:rPr>
              <w:t xml:space="preserve"> </w:t>
            </w:r>
            <w:r w:rsidRPr="00F71567">
              <w:rPr>
                <w:spacing w:val="-2"/>
                <w:sz w:val="24"/>
              </w:rPr>
              <w:t>карта</w:t>
            </w:r>
          </w:p>
        </w:tc>
      </w:tr>
      <w:tr w:rsidR="00F71567" w:rsidRPr="00F71567">
        <w:trPr>
          <w:trHeight w:val="873"/>
        </w:trPr>
        <w:tc>
          <w:tcPr>
            <w:tcW w:w="1051" w:type="dxa"/>
          </w:tcPr>
          <w:p w:rsidR="004D4C05" w:rsidRPr="00F71567" w:rsidRDefault="004D4C05">
            <w:pPr>
              <w:pStyle w:val="TableParagraph"/>
              <w:rPr>
                <w:b/>
                <w:sz w:val="24"/>
              </w:rPr>
            </w:pPr>
          </w:p>
          <w:p w:rsidR="004D4C05" w:rsidRPr="00F71567" w:rsidRDefault="00730703">
            <w:pPr>
              <w:pStyle w:val="TableParagraph"/>
              <w:spacing w:before="0"/>
              <w:ind w:right="192"/>
              <w:jc w:val="right"/>
              <w:rPr>
                <w:sz w:val="24"/>
              </w:rPr>
            </w:pPr>
            <w:r w:rsidRPr="00F71567">
              <w:rPr>
                <w:spacing w:val="-5"/>
                <w:sz w:val="24"/>
              </w:rPr>
              <w:t>1.7</w:t>
            </w:r>
          </w:p>
        </w:tc>
        <w:tc>
          <w:tcPr>
            <w:tcW w:w="8329" w:type="dxa"/>
          </w:tcPr>
          <w:p w:rsidR="004D4C05" w:rsidRPr="00F71567" w:rsidRDefault="00730703">
            <w:pPr>
              <w:pStyle w:val="TableParagraph"/>
              <w:spacing w:before="26" w:line="270" w:lineRule="atLeast"/>
              <w:ind w:left="141" w:right="105"/>
              <w:jc w:val="both"/>
              <w:rPr>
                <w:sz w:val="24"/>
              </w:rPr>
            </w:pPr>
            <w:r w:rsidRPr="00F71567">
              <w:rPr>
                <w:sz w:val="24"/>
              </w:rPr>
              <w:t>Наиболее</w:t>
            </w:r>
            <w:r w:rsidRPr="00F71567">
              <w:rPr>
                <w:spacing w:val="-1"/>
                <w:sz w:val="24"/>
              </w:rPr>
              <w:t xml:space="preserve"> </w:t>
            </w:r>
            <w:r w:rsidRPr="00F71567">
              <w:rPr>
                <w:sz w:val="24"/>
              </w:rPr>
              <w:t>важные</w:t>
            </w:r>
            <w:r w:rsidRPr="00F71567">
              <w:rPr>
                <w:spacing w:val="-1"/>
                <w:sz w:val="24"/>
              </w:rPr>
              <w:t xml:space="preserve"> </w:t>
            </w:r>
            <w:r w:rsidRPr="00F71567">
              <w:rPr>
                <w:sz w:val="24"/>
              </w:rPr>
              <w:t>и яркие</w:t>
            </w:r>
            <w:r w:rsidRPr="00F71567">
              <w:rPr>
                <w:spacing w:val="-1"/>
                <w:sz w:val="24"/>
              </w:rPr>
              <w:t xml:space="preserve"> </w:t>
            </w:r>
            <w:r w:rsidRPr="00F71567">
              <w:rPr>
                <w:sz w:val="24"/>
              </w:rPr>
              <w:t>события общественной и культурной жизни</w:t>
            </w:r>
            <w:r w:rsidRPr="00F71567">
              <w:rPr>
                <w:spacing w:val="-1"/>
                <w:sz w:val="24"/>
              </w:rPr>
              <w:t xml:space="preserve"> </w:t>
            </w:r>
            <w:r w:rsidRPr="00F71567">
              <w:rPr>
                <w:sz w:val="24"/>
              </w:rPr>
              <w:t>страны в разные исторические периоды: государство Русь, Московское государство, Российская империя, СССР, Российская Федерация</w:t>
            </w:r>
          </w:p>
        </w:tc>
      </w:tr>
      <w:tr w:rsidR="00F71567" w:rsidRPr="00F71567">
        <w:trPr>
          <w:trHeight w:val="597"/>
        </w:trPr>
        <w:tc>
          <w:tcPr>
            <w:tcW w:w="1051" w:type="dxa"/>
          </w:tcPr>
          <w:p w:rsidR="004D4C05" w:rsidRPr="00F71567" w:rsidRDefault="00730703">
            <w:pPr>
              <w:pStyle w:val="TableParagraph"/>
              <w:spacing w:before="182"/>
              <w:ind w:right="192"/>
              <w:jc w:val="right"/>
              <w:rPr>
                <w:sz w:val="24"/>
              </w:rPr>
            </w:pPr>
            <w:r w:rsidRPr="00F71567">
              <w:rPr>
                <w:spacing w:val="-5"/>
                <w:sz w:val="24"/>
              </w:rPr>
              <w:t>1.8</w:t>
            </w:r>
          </w:p>
        </w:tc>
        <w:tc>
          <w:tcPr>
            <w:tcW w:w="8329" w:type="dxa"/>
          </w:tcPr>
          <w:p w:rsidR="004D4C05" w:rsidRPr="00F71567" w:rsidRDefault="00730703">
            <w:pPr>
              <w:pStyle w:val="TableParagraph"/>
              <w:spacing w:before="25" w:line="270" w:lineRule="atLeast"/>
              <w:ind w:left="141"/>
              <w:rPr>
                <w:sz w:val="24"/>
              </w:rPr>
            </w:pPr>
            <w:r w:rsidRPr="00F71567">
              <w:rPr>
                <w:sz w:val="24"/>
              </w:rPr>
              <w:t>Картины быта, труда, духовно-нравственные и культурные традиции людей в разные исторические времена</w:t>
            </w:r>
          </w:p>
        </w:tc>
      </w:tr>
      <w:tr w:rsidR="00F71567" w:rsidRPr="00F71567">
        <w:trPr>
          <w:trHeight w:val="597"/>
        </w:trPr>
        <w:tc>
          <w:tcPr>
            <w:tcW w:w="1051" w:type="dxa"/>
          </w:tcPr>
          <w:p w:rsidR="004D4C05" w:rsidRPr="00F71567" w:rsidRDefault="00730703">
            <w:pPr>
              <w:pStyle w:val="TableParagraph"/>
              <w:spacing w:before="182"/>
              <w:ind w:right="192"/>
              <w:jc w:val="right"/>
              <w:rPr>
                <w:sz w:val="24"/>
              </w:rPr>
            </w:pPr>
            <w:r w:rsidRPr="00F71567">
              <w:rPr>
                <w:spacing w:val="-5"/>
                <w:sz w:val="24"/>
              </w:rPr>
              <w:t>1.9</w:t>
            </w:r>
          </w:p>
        </w:tc>
        <w:tc>
          <w:tcPr>
            <w:tcW w:w="8329" w:type="dxa"/>
          </w:tcPr>
          <w:p w:rsidR="004D4C05" w:rsidRPr="00F71567" w:rsidRDefault="00730703">
            <w:pPr>
              <w:pStyle w:val="TableParagraph"/>
              <w:spacing w:before="25" w:line="270" w:lineRule="atLeast"/>
              <w:ind w:left="141"/>
              <w:rPr>
                <w:sz w:val="24"/>
              </w:rPr>
            </w:pPr>
            <w:r w:rsidRPr="00F71567">
              <w:rPr>
                <w:sz w:val="24"/>
              </w:rPr>
              <w:t>Выдающиеся</w:t>
            </w:r>
            <w:r w:rsidRPr="00F71567">
              <w:rPr>
                <w:spacing w:val="80"/>
                <w:w w:val="150"/>
                <w:sz w:val="24"/>
              </w:rPr>
              <w:t xml:space="preserve"> </w:t>
            </w:r>
            <w:r w:rsidRPr="00F71567">
              <w:rPr>
                <w:sz w:val="24"/>
              </w:rPr>
              <w:t>люди</w:t>
            </w:r>
            <w:r w:rsidRPr="00F71567">
              <w:rPr>
                <w:spacing w:val="80"/>
                <w:w w:val="150"/>
                <w:sz w:val="24"/>
              </w:rPr>
              <w:t xml:space="preserve"> </w:t>
            </w:r>
            <w:r w:rsidRPr="00F71567">
              <w:rPr>
                <w:sz w:val="24"/>
              </w:rPr>
              <w:t>разных</w:t>
            </w:r>
            <w:r w:rsidRPr="00F71567">
              <w:rPr>
                <w:spacing w:val="80"/>
                <w:w w:val="150"/>
                <w:sz w:val="24"/>
              </w:rPr>
              <w:t xml:space="preserve"> </w:t>
            </w:r>
            <w:r w:rsidRPr="00F71567">
              <w:rPr>
                <w:sz w:val="24"/>
              </w:rPr>
              <w:t>эпох</w:t>
            </w:r>
            <w:r w:rsidRPr="00F71567">
              <w:rPr>
                <w:spacing w:val="80"/>
                <w:w w:val="150"/>
                <w:sz w:val="24"/>
              </w:rPr>
              <w:t xml:space="preserve"> </w:t>
            </w:r>
            <w:r w:rsidRPr="00F71567">
              <w:rPr>
                <w:sz w:val="24"/>
              </w:rPr>
              <w:t>как</w:t>
            </w:r>
            <w:r w:rsidRPr="00F71567">
              <w:rPr>
                <w:spacing w:val="80"/>
                <w:w w:val="150"/>
                <w:sz w:val="24"/>
              </w:rPr>
              <w:t xml:space="preserve"> </w:t>
            </w:r>
            <w:r w:rsidRPr="00F71567">
              <w:rPr>
                <w:sz w:val="24"/>
              </w:rPr>
              <w:t>носители</w:t>
            </w:r>
            <w:r w:rsidRPr="00F71567">
              <w:rPr>
                <w:spacing w:val="80"/>
                <w:w w:val="150"/>
                <w:sz w:val="24"/>
              </w:rPr>
              <w:t xml:space="preserve"> </w:t>
            </w:r>
            <w:r w:rsidRPr="00F71567">
              <w:rPr>
                <w:sz w:val="24"/>
              </w:rPr>
              <w:t>базовых</w:t>
            </w:r>
            <w:r w:rsidRPr="00F71567">
              <w:rPr>
                <w:spacing w:val="80"/>
                <w:w w:val="150"/>
                <w:sz w:val="24"/>
              </w:rPr>
              <w:t xml:space="preserve"> </w:t>
            </w:r>
            <w:r w:rsidRPr="00F71567">
              <w:rPr>
                <w:sz w:val="24"/>
              </w:rPr>
              <w:t xml:space="preserve">национальных </w:t>
            </w:r>
            <w:r w:rsidRPr="00F71567">
              <w:rPr>
                <w:spacing w:val="-2"/>
                <w:sz w:val="24"/>
              </w:rPr>
              <w:t>ценностей</w:t>
            </w:r>
          </w:p>
        </w:tc>
      </w:tr>
      <w:tr w:rsidR="00F71567" w:rsidRPr="00F71567">
        <w:trPr>
          <w:trHeight w:val="1425"/>
        </w:trPr>
        <w:tc>
          <w:tcPr>
            <w:tcW w:w="1051" w:type="dxa"/>
          </w:tcPr>
          <w:p w:rsidR="004D4C05" w:rsidRPr="00F71567" w:rsidRDefault="004D4C05">
            <w:pPr>
              <w:pStyle w:val="TableParagraph"/>
              <w:spacing w:before="0"/>
              <w:rPr>
                <w:b/>
                <w:sz w:val="24"/>
              </w:rPr>
            </w:pPr>
          </w:p>
          <w:p w:rsidR="004D4C05" w:rsidRPr="00F71567" w:rsidRDefault="004D4C05">
            <w:pPr>
              <w:pStyle w:val="TableParagraph"/>
              <w:spacing w:before="45"/>
              <w:rPr>
                <w:b/>
                <w:sz w:val="24"/>
              </w:rPr>
            </w:pPr>
          </w:p>
          <w:p w:rsidR="004D4C05" w:rsidRPr="00F71567" w:rsidRDefault="00730703">
            <w:pPr>
              <w:pStyle w:val="TableParagraph"/>
              <w:spacing w:before="1"/>
              <w:ind w:right="132"/>
              <w:jc w:val="right"/>
              <w:rPr>
                <w:sz w:val="24"/>
              </w:rPr>
            </w:pPr>
            <w:r w:rsidRPr="00F71567">
              <w:rPr>
                <w:spacing w:val="-4"/>
                <w:sz w:val="24"/>
              </w:rPr>
              <w:t>1.10</w:t>
            </w:r>
          </w:p>
        </w:tc>
        <w:tc>
          <w:tcPr>
            <w:tcW w:w="8329" w:type="dxa"/>
          </w:tcPr>
          <w:p w:rsidR="004D4C05" w:rsidRPr="00F71567" w:rsidRDefault="00730703">
            <w:pPr>
              <w:pStyle w:val="TableParagraph"/>
              <w:ind w:left="141" w:right="98"/>
              <w:jc w:val="both"/>
              <w:rPr>
                <w:sz w:val="24"/>
              </w:rPr>
            </w:pPr>
            <w:r w:rsidRPr="00F71567">
              <w:rPr>
                <w:sz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w:t>
            </w:r>
            <w:r w:rsidRPr="00F71567">
              <w:rPr>
                <w:spacing w:val="25"/>
                <w:sz w:val="24"/>
              </w:rPr>
              <w:t xml:space="preserve">  </w:t>
            </w:r>
            <w:r w:rsidRPr="00F71567">
              <w:rPr>
                <w:sz w:val="24"/>
              </w:rPr>
              <w:t>каждого</w:t>
            </w:r>
            <w:r w:rsidRPr="00F71567">
              <w:rPr>
                <w:spacing w:val="25"/>
                <w:sz w:val="24"/>
              </w:rPr>
              <w:t xml:space="preserve">  </w:t>
            </w:r>
            <w:r w:rsidRPr="00F71567">
              <w:rPr>
                <w:sz w:val="24"/>
              </w:rPr>
              <w:t>человека</w:t>
            </w:r>
            <w:r w:rsidRPr="00F71567">
              <w:rPr>
                <w:spacing w:val="25"/>
                <w:sz w:val="24"/>
              </w:rPr>
              <w:t xml:space="preserve">  </w:t>
            </w:r>
            <w:r w:rsidRPr="00F71567">
              <w:rPr>
                <w:sz w:val="24"/>
              </w:rPr>
              <w:t>за</w:t>
            </w:r>
            <w:r w:rsidRPr="00F71567">
              <w:rPr>
                <w:spacing w:val="26"/>
                <w:sz w:val="24"/>
              </w:rPr>
              <w:t xml:space="preserve">  </w:t>
            </w:r>
            <w:r w:rsidRPr="00F71567">
              <w:rPr>
                <w:sz w:val="24"/>
              </w:rPr>
              <w:t>сохранность</w:t>
            </w:r>
            <w:r w:rsidRPr="00F71567">
              <w:rPr>
                <w:spacing w:val="25"/>
                <w:sz w:val="24"/>
              </w:rPr>
              <w:t xml:space="preserve">  </w:t>
            </w:r>
            <w:r w:rsidRPr="00F71567">
              <w:rPr>
                <w:sz w:val="24"/>
              </w:rPr>
              <w:t>историко-</w:t>
            </w:r>
            <w:r w:rsidRPr="00F71567">
              <w:rPr>
                <w:spacing w:val="-2"/>
                <w:sz w:val="24"/>
              </w:rPr>
              <w:t>культурного</w:t>
            </w:r>
          </w:p>
          <w:p w:rsidR="004D4C05" w:rsidRPr="00F71567" w:rsidRDefault="00730703">
            <w:pPr>
              <w:pStyle w:val="TableParagraph"/>
              <w:spacing w:before="0" w:line="256" w:lineRule="exact"/>
              <w:ind w:left="141"/>
              <w:jc w:val="both"/>
              <w:rPr>
                <w:sz w:val="24"/>
              </w:rPr>
            </w:pPr>
            <w:r w:rsidRPr="00F71567">
              <w:rPr>
                <w:sz w:val="24"/>
              </w:rPr>
              <w:t>наследия</w:t>
            </w:r>
            <w:r w:rsidRPr="00F71567">
              <w:rPr>
                <w:spacing w:val="-3"/>
                <w:sz w:val="24"/>
              </w:rPr>
              <w:t xml:space="preserve"> </w:t>
            </w:r>
            <w:r w:rsidRPr="00F71567">
              <w:rPr>
                <w:sz w:val="24"/>
              </w:rPr>
              <w:t>своего</w:t>
            </w:r>
            <w:r w:rsidRPr="00F71567">
              <w:rPr>
                <w:spacing w:val="-3"/>
                <w:sz w:val="24"/>
              </w:rPr>
              <w:t xml:space="preserve"> </w:t>
            </w:r>
            <w:r w:rsidRPr="00F71567">
              <w:rPr>
                <w:spacing w:val="-4"/>
                <w:sz w:val="24"/>
              </w:rPr>
              <w:t>края</w:t>
            </w:r>
          </w:p>
        </w:tc>
      </w:tr>
      <w:tr w:rsidR="00F71567" w:rsidRPr="00F71567">
        <w:trPr>
          <w:trHeight w:val="594"/>
        </w:trPr>
        <w:tc>
          <w:tcPr>
            <w:tcW w:w="1051" w:type="dxa"/>
          </w:tcPr>
          <w:p w:rsidR="004D4C05" w:rsidRPr="00F71567" w:rsidRDefault="00730703">
            <w:pPr>
              <w:pStyle w:val="TableParagraph"/>
              <w:spacing w:before="182"/>
              <w:ind w:right="132"/>
              <w:jc w:val="right"/>
              <w:rPr>
                <w:sz w:val="24"/>
              </w:rPr>
            </w:pPr>
            <w:r w:rsidRPr="00F71567">
              <w:rPr>
                <w:spacing w:val="-4"/>
                <w:sz w:val="24"/>
              </w:rPr>
              <w:t>1.11</w:t>
            </w:r>
          </w:p>
        </w:tc>
        <w:tc>
          <w:tcPr>
            <w:tcW w:w="8329" w:type="dxa"/>
          </w:tcPr>
          <w:p w:rsidR="004D4C05" w:rsidRPr="00F71567" w:rsidRDefault="00730703">
            <w:pPr>
              <w:pStyle w:val="TableParagraph"/>
              <w:spacing w:before="23" w:line="270" w:lineRule="atLeast"/>
              <w:ind w:left="141"/>
              <w:rPr>
                <w:sz w:val="24"/>
              </w:rPr>
            </w:pPr>
            <w:r w:rsidRPr="00F71567">
              <w:rPr>
                <w:sz w:val="24"/>
              </w:rPr>
              <w:t>Правила</w:t>
            </w:r>
            <w:r w:rsidRPr="00F71567">
              <w:rPr>
                <w:spacing w:val="-4"/>
                <w:sz w:val="24"/>
              </w:rPr>
              <w:t xml:space="preserve"> </w:t>
            </w:r>
            <w:r w:rsidRPr="00F71567">
              <w:rPr>
                <w:sz w:val="24"/>
              </w:rPr>
              <w:t>нравственного</w:t>
            </w:r>
            <w:r w:rsidRPr="00F71567">
              <w:rPr>
                <w:spacing w:val="-3"/>
                <w:sz w:val="24"/>
              </w:rPr>
              <w:t xml:space="preserve"> </w:t>
            </w:r>
            <w:r w:rsidRPr="00F71567">
              <w:rPr>
                <w:sz w:val="24"/>
              </w:rPr>
              <w:t>поведения</w:t>
            </w:r>
            <w:r w:rsidRPr="00F71567">
              <w:rPr>
                <w:spacing w:val="-3"/>
                <w:sz w:val="24"/>
              </w:rPr>
              <w:t xml:space="preserve"> </w:t>
            </w:r>
            <w:r w:rsidRPr="00F71567">
              <w:rPr>
                <w:sz w:val="24"/>
              </w:rPr>
              <w:t>в</w:t>
            </w:r>
            <w:r w:rsidRPr="00F71567">
              <w:rPr>
                <w:spacing w:val="-4"/>
                <w:sz w:val="24"/>
              </w:rPr>
              <w:t xml:space="preserve"> </w:t>
            </w:r>
            <w:r w:rsidRPr="00F71567">
              <w:rPr>
                <w:sz w:val="24"/>
              </w:rPr>
              <w:t>социуме,</w:t>
            </w:r>
            <w:r w:rsidRPr="00F71567">
              <w:rPr>
                <w:spacing w:val="-1"/>
                <w:sz w:val="24"/>
              </w:rPr>
              <w:t xml:space="preserve"> </w:t>
            </w:r>
            <w:r w:rsidRPr="00F71567">
              <w:rPr>
                <w:sz w:val="24"/>
              </w:rPr>
              <w:t>отношение</w:t>
            </w:r>
            <w:r w:rsidRPr="00F71567">
              <w:rPr>
                <w:spacing w:val="-4"/>
                <w:sz w:val="24"/>
              </w:rPr>
              <w:t xml:space="preserve"> </w:t>
            </w:r>
            <w:r w:rsidRPr="00F71567">
              <w:rPr>
                <w:sz w:val="24"/>
              </w:rPr>
              <w:t>к</w:t>
            </w:r>
            <w:r w:rsidRPr="00F71567">
              <w:rPr>
                <w:spacing w:val="-3"/>
                <w:sz w:val="24"/>
              </w:rPr>
              <w:t xml:space="preserve"> </w:t>
            </w:r>
            <w:r w:rsidRPr="00F71567">
              <w:rPr>
                <w:sz w:val="24"/>
              </w:rPr>
              <w:t>людям</w:t>
            </w:r>
            <w:r w:rsidRPr="00F71567">
              <w:rPr>
                <w:spacing w:val="-4"/>
                <w:sz w:val="24"/>
              </w:rPr>
              <w:t xml:space="preserve"> </w:t>
            </w:r>
            <w:r w:rsidRPr="00F71567">
              <w:rPr>
                <w:sz w:val="24"/>
              </w:rPr>
              <w:t>независимо от их национальности, социального статуса, религиозной принадлежности</w:t>
            </w:r>
          </w:p>
        </w:tc>
      </w:tr>
      <w:tr w:rsidR="00F71567" w:rsidRPr="00F71567">
        <w:trPr>
          <w:trHeight w:val="321"/>
        </w:trPr>
        <w:tc>
          <w:tcPr>
            <w:tcW w:w="1051" w:type="dxa"/>
          </w:tcPr>
          <w:p w:rsidR="004D4C05" w:rsidRPr="00F71567" w:rsidRDefault="00730703">
            <w:pPr>
              <w:pStyle w:val="TableParagraph"/>
              <w:spacing w:line="256" w:lineRule="exact"/>
              <w:ind w:left="640"/>
              <w:rPr>
                <w:sz w:val="24"/>
              </w:rPr>
            </w:pPr>
            <w:r w:rsidRPr="00F71567">
              <w:rPr>
                <w:spacing w:val="-10"/>
                <w:sz w:val="24"/>
              </w:rPr>
              <w:t>2</w:t>
            </w:r>
          </w:p>
        </w:tc>
        <w:tc>
          <w:tcPr>
            <w:tcW w:w="8329" w:type="dxa"/>
          </w:tcPr>
          <w:p w:rsidR="004D4C05" w:rsidRPr="00F71567" w:rsidRDefault="00730703">
            <w:pPr>
              <w:pStyle w:val="TableParagraph"/>
              <w:spacing w:line="256" w:lineRule="exact"/>
              <w:ind w:left="141"/>
              <w:rPr>
                <w:sz w:val="24"/>
              </w:rPr>
            </w:pPr>
            <w:r w:rsidRPr="00F71567">
              <w:rPr>
                <w:sz w:val="24"/>
              </w:rPr>
              <w:t>Человек</w:t>
            </w:r>
            <w:r w:rsidRPr="00F71567">
              <w:rPr>
                <w:spacing w:val="-2"/>
                <w:sz w:val="24"/>
              </w:rPr>
              <w:t xml:space="preserve"> </w:t>
            </w:r>
            <w:r w:rsidRPr="00F71567">
              <w:rPr>
                <w:sz w:val="24"/>
              </w:rPr>
              <w:t>и</w:t>
            </w:r>
            <w:r w:rsidRPr="00F71567">
              <w:rPr>
                <w:spacing w:val="-1"/>
                <w:sz w:val="24"/>
              </w:rPr>
              <w:t xml:space="preserve"> </w:t>
            </w:r>
            <w:r w:rsidRPr="00F71567">
              <w:rPr>
                <w:spacing w:val="-2"/>
                <w:sz w:val="24"/>
              </w:rPr>
              <w:t>природа</w:t>
            </w:r>
          </w:p>
        </w:tc>
      </w:tr>
      <w:tr w:rsidR="00F71567" w:rsidRPr="00F71567">
        <w:trPr>
          <w:trHeight w:val="318"/>
        </w:trPr>
        <w:tc>
          <w:tcPr>
            <w:tcW w:w="1051" w:type="dxa"/>
          </w:tcPr>
          <w:p w:rsidR="004D4C05" w:rsidRPr="00F71567" w:rsidRDefault="00730703">
            <w:pPr>
              <w:pStyle w:val="TableParagraph"/>
              <w:spacing w:line="253" w:lineRule="exact"/>
              <w:ind w:right="192"/>
              <w:jc w:val="right"/>
              <w:rPr>
                <w:sz w:val="24"/>
              </w:rPr>
            </w:pPr>
            <w:r w:rsidRPr="00F71567">
              <w:rPr>
                <w:spacing w:val="-5"/>
                <w:sz w:val="24"/>
              </w:rPr>
              <w:t>2.1</w:t>
            </w:r>
          </w:p>
        </w:tc>
        <w:tc>
          <w:tcPr>
            <w:tcW w:w="8329" w:type="dxa"/>
          </w:tcPr>
          <w:p w:rsidR="004D4C05" w:rsidRPr="00F71567" w:rsidRDefault="00730703">
            <w:pPr>
              <w:pStyle w:val="TableParagraph"/>
              <w:spacing w:line="253" w:lineRule="exact"/>
              <w:ind w:left="141"/>
              <w:rPr>
                <w:sz w:val="24"/>
              </w:rPr>
            </w:pPr>
            <w:r w:rsidRPr="00F71567">
              <w:rPr>
                <w:sz w:val="24"/>
              </w:rPr>
              <w:t>Методы</w:t>
            </w:r>
            <w:r w:rsidRPr="00F71567">
              <w:rPr>
                <w:spacing w:val="5"/>
                <w:sz w:val="24"/>
              </w:rPr>
              <w:t xml:space="preserve"> </w:t>
            </w:r>
            <w:r w:rsidRPr="00F71567">
              <w:rPr>
                <w:sz w:val="24"/>
              </w:rPr>
              <w:t>познания</w:t>
            </w:r>
            <w:r w:rsidRPr="00F71567">
              <w:rPr>
                <w:spacing w:val="8"/>
                <w:sz w:val="24"/>
              </w:rPr>
              <w:t xml:space="preserve"> </w:t>
            </w:r>
            <w:r w:rsidRPr="00F71567">
              <w:rPr>
                <w:sz w:val="24"/>
              </w:rPr>
              <w:t>окружающей</w:t>
            </w:r>
            <w:r w:rsidRPr="00F71567">
              <w:rPr>
                <w:spacing w:val="8"/>
                <w:sz w:val="24"/>
              </w:rPr>
              <w:t xml:space="preserve"> </w:t>
            </w:r>
            <w:r w:rsidRPr="00F71567">
              <w:rPr>
                <w:sz w:val="24"/>
              </w:rPr>
              <w:t>природы:</w:t>
            </w:r>
            <w:r w:rsidRPr="00F71567">
              <w:rPr>
                <w:spacing w:val="8"/>
                <w:sz w:val="24"/>
              </w:rPr>
              <w:t xml:space="preserve"> </w:t>
            </w:r>
            <w:r w:rsidRPr="00F71567">
              <w:rPr>
                <w:sz w:val="24"/>
              </w:rPr>
              <w:t>наблюдения,</w:t>
            </w:r>
            <w:r w:rsidRPr="00F71567">
              <w:rPr>
                <w:spacing w:val="8"/>
                <w:sz w:val="24"/>
              </w:rPr>
              <w:t xml:space="preserve"> </w:t>
            </w:r>
            <w:r w:rsidRPr="00F71567">
              <w:rPr>
                <w:sz w:val="24"/>
              </w:rPr>
              <w:t>сравнения,</w:t>
            </w:r>
            <w:r w:rsidRPr="00F71567">
              <w:rPr>
                <w:spacing w:val="8"/>
                <w:sz w:val="24"/>
              </w:rPr>
              <w:t xml:space="preserve"> </w:t>
            </w:r>
            <w:r w:rsidRPr="00F71567">
              <w:rPr>
                <w:spacing w:val="-2"/>
                <w:sz w:val="24"/>
              </w:rPr>
              <w:t>измерения,</w:t>
            </w:r>
          </w:p>
        </w:tc>
      </w:tr>
    </w:tbl>
    <w:p w:rsidR="004D4C05" w:rsidRPr="00F71567" w:rsidRDefault="004D4C05">
      <w:pPr>
        <w:pStyle w:val="TableParagraph"/>
        <w:spacing w:line="253" w:lineRule="exact"/>
        <w:rPr>
          <w:sz w:val="24"/>
        </w:rPr>
        <w:sectPr w:rsidR="004D4C05" w:rsidRPr="00F71567">
          <w:type w:val="continuous"/>
          <w:pgSz w:w="11910" w:h="16390"/>
          <w:pgMar w:top="1120" w:right="283" w:bottom="1345" w:left="1417" w:header="0" w:footer="974" w:gutter="0"/>
          <w:cols w:space="720"/>
        </w:sectPr>
      </w:pPr>
    </w:p>
    <w:tbl>
      <w:tblPr>
        <w:tblStyle w:val="TableNormal"/>
        <w:tblW w:w="0" w:type="auto"/>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51"/>
        <w:gridCol w:w="8329"/>
      </w:tblGrid>
      <w:tr w:rsidR="00F71567" w:rsidRPr="00F71567">
        <w:trPr>
          <w:trHeight w:val="321"/>
        </w:trPr>
        <w:tc>
          <w:tcPr>
            <w:tcW w:w="1051" w:type="dxa"/>
          </w:tcPr>
          <w:p w:rsidR="004D4C05" w:rsidRPr="00F71567" w:rsidRDefault="004D4C05">
            <w:pPr>
              <w:pStyle w:val="TableParagraph"/>
              <w:spacing w:before="0"/>
              <w:rPr>
                <w:sz w:val="24"/>
              </w:rPr>
            </w:pPr>
          </w:p>
        </w:tc>
        <w:tc>
          <w:tcPr>
            <w:tcW w:w="8329" w:type="dxa"/>
          </w:tcPr>
          <w:p w:rsidR="004D4C05" w:rsidRPr="00F71567" w:rsidRDefault="00730703">
            <w:pPr>
              <w:pStyle w:val="TableParagraph"/>
              <w:spacing w:line="256" w:lineRule="exact"/>
              <w:ind w:left="141"/>
              <w:rPr>
                <w:sz w:val="24"/>
              </w:rPr>
            </w:pPr>
            <w:r w:rsidRPr="00F71567">
              <w:rPr>
                <w:sz w:val="24"/>
              </w:rPr>
              <w:t>опыты</w:t>
            </w:r>
            <w:r w:rsidRPr="00F71567">
              <w:rPr>
                <w:spacing w:val="-5"/>
                <w:sz w:val="24"/>
              </w:rPr>
              <w:t xml:space="preserve"> </w:t>
            </w:r>
            <w:r w:rsidRPr="00F71567">
              <w:rPr>
                <w:sz w:val="24"/>
              </w:rPr>
              <w:t>по</w:t>
            </w:r>
            <w:r w:rsidRPr="00F71567">
              <w:rPr>
                <w:spacing w:val="-2"/>
                <w:sz w:val="24"/>
              </w:rPr>
              <w:t xml:space="preserve"> </w:t>
            </w:r>
            <w:r w:rsidRPr="00F71567">
              <w:rPr>
                <w:sz w:val="24"/>
              </w:rPr>
              <w:t>исследованию</w:t>
            </w:r>
            <w:r w:rsidRPr="00F71567">
              <w:rPr>
                <w:spacing w:val="-2"/>
                <w:sz w:val="24"/>
              </w:rPr>
              <w:t xml:space="preserve"> </w:t>
            </w:r>
            <w:r w:rsidRPr="00F71567">
              <w:rPr>
                <w:sz w:val="24"/>
              </w:rPr>
              <w:t>природных</w:t>
            </w:r>
            <w:r w:rsidRPr="00F71567">
              <w:rPr>
                <w:spacing w:val="-2"/>
                <w:sz w:val="24"/>
              </w:rPr>
              <w:t xml:space="preserve"> </w:t>
            </w:r>
            <w:r w:rsidRPr="00F71567">
              <w:rPr>
                <w:sz w:val="24"/>
              </w:rPr>
              <w:t>объектов</w:t>
            </w:r>
            <w:r w:rsidRPr="00F71567">
              <w:rPr>
                <w:spacing w:val="-5"/>
                <w:sz w:val="24"/>
              </w:rPr>
              <w:t xml:space="preserve"> </w:t>
            </w:r>
            <w:r w:rsidRPr="00F71567">
              <w:rPr>
                <w:sz w:val="24"/>
              </w:rPr>
              <w:t>и</w:t>
            </w:r>
            <w:r w:rsidRPr="00F71567">
              <w:rPr>
                <w:spacing w:val="-2"/>
                <w:sz w:val="24"/>
              </w:rPr>
              <w:t xml:space="preserve"> явлений</w:t>
            </w:r>
          </w:p>
        </w:tc>
      </w:tr>
      <w:tr w:rsidR="00F71567" w:rsidRPr="00F71567">
        <w:trPr>
          <w:trHeight w:val="1149"/>
        </w:trPr>
        <w:tc>
          <w:tcPr>
            <w:tcW w:w="1051" w:type="dxa"/>
          </w:tcPr>
          <w:p w:rsidR="004D4C05" w:rsidRPr="00F71567" w:rsidRDefault="004D4C05">
            <w:pPr>
              <w:pStyle w:val="TableParagraph"/>
              <w:spacing w:before="185"/>
              <w:rPr>
                <w:b/>
                <w:sz w:val="24"/>
              </w:rPr>
            </w:pPr>
          </w:p>
          <w:p w:rsidR="004D4C05" w:rsidRPr="00F71567" w:rsidRDefault="00730703">
            <w:pPr>
              <w:pStyle w:val="TableParagraph"/>
              <w:spacing w:before="0"/>
              <w:ind w:right="192"/>
              <w:jc w:val="right"/>
              <w:rPr>
                <w:sz w:val="24"/>
              </w:rPr>
            </w:pPr>
            <w:r w:rsidRPr="00F71567">
              <w:rPr>
                <w:spacing w:val="-5"/>
                <w:sz w:val="24"/>
              </w:rPr>
              <w:t>2.2</w:t>
            </w:r>
          </w:p>
        </w:tc>
        <w:tc>
          <w:tcPr>
            <w:tcW w:w="8329" w:type="dxa"/>
          </w:tcPr>
          <w:p w:rsidR="004D4C05" w:rsidRPr="00F71567" w:rsidRDefault="00730703">
            <w:pPr>
              <w:pStyle w:val="TableParagraph"/>
              <w:spacing w:before="25" w:line="270" w:lineRule="atLeast"/>
              <w:ind w:left="141" w:right="104"/>
              <w:jc w:val="both"/>
              <w:rPr>
                <w:sz w:val="24"/>
              </w:rPr>
            </w:pPr>
            <w:r w:rsidRPr="00F71567">
              <w:rPr>
                <w:sz w:val="24"/>
              </w:rPr>
              <w:t>Солнце – ближайшая к нам звезда, источник света и тепла для всего живого</w:t>
            </w:r>
            <w:r w:rsidRPr="00F71567">
              <w:rPr>
                <w:spacing w:val="40"/>
                <w:sz w:val="24"/>
              </w:rPr>
              <w:t xml:space="preserve"> </w:t>
            </w:r>
            <w:r w:rsidRPr="00F71567">
              <w:rPr>
                <w:sz w:val="24"/>
              </w:rPr>
              <w:t>на Земле. Характеристика планет Солнечной системы. Естественные</w:t>
            </w:r>
            <w:r w:rsidRPr="00F71567">
              <w:rPr>
                <w:spacing w:val="40"/>
                <w:sz w:val="24"/>
              </w:rPr>
              <w:t xml:space="preserve"> </w:t>
            </w:r>
            <w:r w:rsidRPr="00F71567">
              <w:rPr>
                <w:sz w:val="24"/>
              </w:rPr>
              <w:t>спутники планет. Смена дня и ночи на Земле. Вращение Земли как причина смены дня и ночи. Обращение Земли вокруг Солнца и смена времён года</w:t>
            </w:r>
          </w:p>
        </w:tc>
      </w:tr>
      <w:tr w:rsidR="00F71567" w:rsidRPr="00F71567">
        <w:trPr>
          <w:trHeight w:val="597"/>
        </w:trPr>
        <w:tc>
          <w:tcPr>
            <w:tcW w:w="1051" w:type="dxa"/>
          </w:tcPr>
          <w:p w:rsidR="004D4C05" w:rsidRPr="00F71567" w:rsidRDefault="00730703">
            <w:pPr>
              <w:pStyle w:val="TableParagraph"/>
              <w:spacing w:before="182"/>
              <w:ind w:right="192"/>
              <w:jc w:val="right"/>
              <w:rPr>
                <w:sz w:val="24"/>
              </w:rPr>
            </w:pPr>
            <w:r w:rsidRPr="00F71567">
              <w:rPr>
                <w:spacing w:val="-5"/>
                <w:sz w:val="24"/>
              </w:rPr>
              <w:t>2.3</w:t>
            </w:r>
          </w:p>
        </w:tc>
        <w:tc>
          <w:tcPr>
            <w:tcW w:w="8329" w:type="dxa"/>
          </w:tcPr>
          <w:p w:rsidR="004D4C05" w:rsidRPr="00F71567" w:rsidRDefault="00730703">
            <w:pPr>
              <w:pStyle w:val="TableParagraph"/>
              <w:tabs>
                <w:tab w:val="left" w:pos="1110"/>
                <w:tab w:val="left" w:pos="2069"/>
                <w:tab w:val="left" w:pos="3662"/>
                <w:tab w:val="left" w:pos="4835"/>
                <w:tab w:val="left" w:pos="5620"/>
                <w:tab w:val="left" w:pos="6579"/>
                <w:tab w:val="left" w:pos="7496"/>
              </w:tabs>
              <w:spacing w:before="25" w:line="270" w:lineRule="atLeast"/>
              <w:ind w:left="141" w:right="101"/>
              <w:rPr>
                <w:sz w:val="24"/>
              </w:rPr>
            </w:pPr>
            <w:r w:rsidRPr="00F71567">
              <w:rPr>
                <w:spacing w:val="-2"/>
                <w:sz w:val="24"/>
              </w:rPr>
              <w:t>Формы</w:t>
            </w:r>
            <w:r w:rsidRPr="00F71567">
              <w:rPr>
                <w:sz w:val="24"/>
              </w:rPr>
              <w:tab/>
            </w:r>
            <w:r w:rsidRPr="00F71567">
              <w:rPr>
                <w:spacing w:val="-2"/>
                <w:sz w:val="24"/>
              </w:rPr>
              <w:t>земной</w:t>
            </w:r>
            <w:r w:rsidRPr="00F71567">
              <w:rPr>
                <w:sz w:val="24"/>
              </w:rPr>
              <w:tab/>
            </w:r>
            <w:r w:rsidRPr="00F71567">
              <w:rPr>
                <w:spacing w:val="-2"/>
                <w:sz w:val="24"/>
              </w:rPr>
              <w:t>поверхности:</w:t>
            </w:r>
            <w:r w:rsidRPr="00F71567">
              <w:rPr>
                <w:sz w:val="24"/>
              </w:rPr>
              <w:tab/>
            </w:r>
            <w:r w:rsidRPr="00F71567">
              <w:rPr>
                <w:spacing w:val="-2"/>
                <w:sz w:val="24"/>
              </w:rPr>
              <w:t>равнины,</w:t>
            </w:r>
            <w:r w:rsidRPr="00F71567">
              <w:rPr>
                <w:sz w:val="24"/>
              </w:rPr>
              <w:tab/>
            </w:r>
            <w:r w:rsidRPr="00F71567">
              <w:rPr>
                <w:spacing w:val="-2"/>
                <w:sz w:val="24"/>
              </w:rPr>
              <w:t>горы,</w:t>
            </w:r>
            <w:r w:rsidRPr="00F71567">
              <w:rPr>
                <w:sz w:val="24"/>
              </w:rPr>
              <w:tab/>
            </w:r>
            <w:r w:rsidRPr="00F71567">
              <w:rPr>
                <w:spacing w:val="-2"/>
                <w:sz w:val="24"/>
              </w:rPr>
              <w:t>холмы,</w:t>
            </w:r>
            <w:r w:rsidRPr="00F71567">
              <w:rPr>
                <w:sz w:val="24"/>
              </w:rPr>
              <w:tab/>
            </w:r>
            <w:r w:rsidRPr="00F71567">
              <w:rPr>
                <w:spacing w:val="-2"/>
                <w:sz w:val="24"/>
              </w:rPr>
              <w:t>овраги</w:t>
            </w:r>
            <w:r w:rsidRPr="00F71567">
              <w:rPr>
                <w:sz w:val="24"/>
              </w:rPr>
              <w:tab/>
            </w:r>
            <w:r w:rsidRPr="00F71567">
              <w:rPr>
                <w:spacing w:val="-2"/>
                <w:sz w:val="24"/>
              </w:rPr>
              <w:t xml:space="preserve">(общее </w:t>
            </w:r>
            <w:r w:rsidRPr="00F71567">
              <w:rPr>
                <w:sz w:val="24"/>
              </w:rPr>
              <w:t>представление, условное обозначение равнин и гор на карте)</w:t>
            </w:r>
          </w:p>
        </w:tc>
      </w:tr>
      <w:tr w:rsidR="00F71567" w:rsidRPr="00F71567">
        <w:trPr>
          <w:trHeight w:val="597"/>
        </w:trPr>
        <w:tc>
          <w:tcPr>
            <w:tcW w:w="1051" w:type="dxa"/>
          </w:tcPr>
          <w:p w:rsidR="004D4C05" w:rsidRPr="00F71567" w:rsidRDefault="00730703">
            <w:pPr>
              <w:pStyle w:val="TableParagraph"/>
              <w:spacing w:before="182"/>
              <w:ind w:right="192"/>
              <w:jc w:val="right"/>
              <w:rPr>
                <w:sz w:val="24"/>
              </w:rPr>
            </w:pPr>
            <w:r w:rsidRPr="00F71567">
              <w:rPr>
                <w:spacing w:val="-5"/>
                <w:sz w:val="24"/>
              </w:rPr>
              <w:t>2.4</w:t>
            </w:r>
          </w:p>
        </w:tc>
        <w:tc>
          <w:tcPr>
            <w:tcW w:w="8329" w:type="dxa"/>
          </w:tcPr>
          <w:p w:rsidR="004D4C05" w:rsidRPr="00F71567" w:rsidRDefault="00730703">
            <w:pPr>
              <w:pStyle w:val="TableParagraph"/>
              <w:spacing w:before="25" w:line="270" w:lineRule="atLeast"/>
              <w:ind w:left="141"/>
              <w:rPr>
                <w:sz w:val="24"/>
              </w:rPr>
            </w:pPr>
            <w:r w:rsidRPr="00F71567">
              <w:rPr>
                <w:sz w:val="24"/>
              </w:rPr>
              <w:t>Равнины</w:t>
            </w:r>
            <w:r w:rsidRPr="00F71567">
              <w:rPr>
                <w:spacing w:val="40"/>
                <w:sz w:val="24"/>
              </w:rPr>
              <w:t xml:space="preserve"> </w:t>
            </w:r>
            <w:r w:rsidRPr="00F71567">
              <w:rPr>
                <w:sz w:val="24"/>
              </w:rPr>
              <w:t>и</w:t>
            </w:r>
            <w:r w:rsidRPr="00F71567">
              <w:rPr>
                <w:spacing w:val="40"/>
                <w:sz w:val="24"/>
              </w:rPr>
              <w:t xml:space="preserve"> </w:t>
            </w:r>
            <w:r w:rsidRPr="00F71567">
              <w:rPr>
                <w:sz w:val="24"/>
              </w:rPr>
              <w:t>горы</w:t>
            </w:r>
            <w:r w:rsidRPr="00F71567">
              <w:rPr>
                <w:spacing w:val="40"/>
                <w:sz w:val="24"/>
              </w:rPr>
              <w:t xml:space="preserve"> </w:t>
            </w:r>
            <w:r w:rsidRPr="00F71567">
              <w:rPr>
                <w:sz w:val="24"/>
              </w:rPr>
              <w:t>России.</w:t>
            </w:r>
            <w:r w:rsidRPr="00F71567">
              <w:rPr>
                <w:spacing w:val="40"/>
                <w:sz w:val="24"/>
              </w:rPr>
              <w:t xml:space="preserve"> </w:t>
            </w:r>
            <w:r w:rsidRPr="00F71567">
              <w:rPr>
                <w:sz w:val="24"/>
              </w:rPr>
              <w:t>Особенности</w:t>
            </w:r>
            <w:r w:rsidRPr="00F71567">
              <w:rPr>
                <w:spacing w:val="40"/>
                <w:sz w:val="24"/>
              </w:rPr>
              <w:t xml:space="preserve"> </w:t>
            </w:r>
            <w:r w:rsidRPr="00F71567">
              <w:rPr>
                <w:sz w:val="24"/>
              </w:rPr>
              <w:t>поверхности</w:t>
            </w:r>
            <w:r w:rsidRPr="00F71567">
              <w:rPr>
                <w:spacing w:val="40"/>
                <w:sz w:val="24"/>
              </w:rPr>
              <w:t xml:space="preserve"> </w:t>
            </w:r>
            <w:r w:rsidRPr="00F71567">
              <w:rPr>
                <w:sz w:val="24"/>
              </w:rPr>
              <w:t>родного</w:t>
            </w:r>
            <w:r w:rsidRPr="00F71567">
              <w:rPr>
                <w:spacing w:val="40"/>
                <w:sz w:val="24"/>
              </w:rPr>
              <w:t xml:space="preserve"> </w:t>
            </w:r>
            <w:r w:rsidRPr="00F71567">
              <w:rPr>
                <w:sz w:val="24"/>
              </w:rPr>
              <w:t>края</w:t>
            </w:r>
            <w:r w:rsidRPr="00F71567">
              <w:rPr>
                <w:spacing w:val="40"/>
                <w:sz w:val="24"/>
              </w:rPr>
              <w:t xml:space="preserve"> </w:t>
            </w:r>
            <w:r w:rsidRPr="00F71567">
              <w:rPr>
                <w:sz w:val="24"/>
              </w:rPr>
              <w:t>(краткая характеристика на основе наблюдений)</w:t>
            </w:r>
          </w:p>
        </w:tc>
      </w:tr>
      <w:tr w:rsidR="00F71567" w:rsidRPr="00F71567">
        <w:trPr>
          <w:trHeight w:val="597"/>
        </w:trPr>
        <w:tc>
          <w:tcPr>
            <w:tcW w:w="1051" w:type="dxa"/>
          </w:tcPr>
          <w:p w:rsidR="004D4C05" w:rsidRPr="00F71567" w:rsidRDefault="00730703">
            <w:pPr>
              <w:pStyle w:val="TableParagraph"/>
              <w:spacing w:before="182"/>
              <w:ind w:right="192"/>
              <w:jc w:val="right"/>
              <w:rPr>
                <w:sz w:val="24"/>
              </w:rPr>
            </w:pPr>
            <w:r w:rsidRPr="00F71567">
              <w:rPr>
                <w:spacing w:val="-5"/>
                <w:sz w:val="24"/>
              </w:rPr>
              <w:t>2.5</w:t>
            </w:r>
          </w:p>
        </w:tc>
        <w:tc>
          <w:tcPr>
            <w:tcW w:w="8329" w:type="dxa"/>
          </w:tcPr>
          <w:p w:rsidR="004D4C05" w:rsidRPr="00F71567" w:rsidRDefault="00730703">
            <w:pPr>
              <w:pStyle w:val="TableParagraph"/>
              <w:spacing w:before="26" w:line="270" w:lineRule="atLeast"/>
              <w:ind w:left="141"/>
              <w:rPr>
                <w:sz w:val="24"/>
              </w:rPr>
            </w:pPr>
            <w:r w:rsidRPr="00F71567">
              <w:rPr>
                <w:sz w:val="24"/>
              </w:rPr>
              <w:t>Водоёмы,</w:t>
            </w:r>
            <w:r w:rsidRPr="00F71567">
              <w:rPr>
                <w:spacing w:val="80"/>
                <w:sz w:val="24"/>
              </w:rPr>
              <w:t xml:space="preserve"> </w:t>
            </w:r>
            <w:r w:rsidRPr="00F71567">
              <w:rPr>
                <w:sz w:val="24"/>
              </w:rPr>
              <w:t>их</w:t>
            </w:r>
            <w:r w:rsidRPr="00F71567">
              <w:rPr>
                <w:spacing w:val="80"/>
                <w:sz w:val="24"/>
              </w:rPr>
              <w:t xml:space="preserve"> </w:t>
            </w:r>
            <w:r w:rsidRPr="00F71567">
              <w:rPr>
                <w:sz w:val="24"/>
              </w:rPr>
              <w:t>разнообразие</w:t>
            </w:r>
            <w:r w:rsidRPr="00F71567">
              <w:rPr>
                <w:spacing w:val="80"/>
                <w:sz w:val="24"/>
              </w:rPr>
              <w:t xml:space="preserve"> </w:t>
            </w:r>
            <w:r w:rsidRPr="00F71567">
              <w:rPr>
                <w:sz w:val="24"/>
              </w:rPr>
              <w:t>(океан,</w:t>
            </w:r>
            <w:r w:rsidRPr="00F71567">
              <w:rPr>
                <w:spacing w:val="80"/>
                <w:sz w:val="24"/>
              </w:rPr>
              <w:t xml:space="preserve"> </w:t>
            </w:r>
            <w:r w:rsidRPr="00F71567">
              <w:rPr>
                <w:sz w:val="24"/>
              </w:rPr>
              <w:t>море,</w:t>
            </w:r>
            <w:r w:rsidRPr="00F71567">
              <w:rPr>
                <w:spacing w:val="80"/>
                <w:sz w:val="24"/>
              </w:rPr>
              <w:t xml:space="preserve"> </w:t>
            </w:r>
            <w:r w:rsidRPr="00F71567">
              <w:rPr>
                <w:sz w:val="24"/>
              </w:rPr>
              <w:t>озеро,</w:t>
            </w:r>
            <w:r w:rsidRPr="00F71567">
              <w:rPr>
                <w:spacing w:val="80"/>
                <w:sz w:val="24"/>
              </w:rPr>
              <w:t xml:space="preserve"> </w:t>
            </w:r>
            <w:r w:rsidRPr="00F71567">
              <w:rPr>
                <w:sz w:val="24"/>
              </w:rPr>
              <w:t>пруд,</w:t>
            </w:r>
            <w:r w:rsidRPr="00F71567">
              <w:rPr>
                <w:spacing w:val="80"/>
                <w:sz w:val="24"/>
              </w:rPr>
              <w:t xml:space="preserve"> </w:t>
            </w:r>
            <w:r w:rsidRPr="00F71567">
              <w:rPr>
                <w:sz w:val="24"/>
              </w:rPr>
              <w:t>болото);</w:t>
            </w:r>
            <w:r w:rsidRPr="00F71567">
              <w:rPr>
                <w:spacing w:val="80"/>
                <w:sz w:val="24"/>
              </w:rPr>
              <w:t xml:space="preserve"> </w:t>
            </w:r>
            <w:r w:rsidRPr="00F71567">
              <w:rPr>
                <w:sz w:val="24"/>
              </w:rPr>
              <w:t>река</w:t>
            </w:r>
            <w:r w:rsidRPr="00F71567">
              <w:rPr>
                <w:spacing w:val="80"/>
                <w:sz w:val="24"/>
              </w:rPr>
              <w:t xml:space="preserve"> </w:t>
            </w:r>
            <w:r w:rsidRPr="00F71567">
              <w:rPr>
                <w:sz w:val="24"/>
              </w:rPr>
              <w:t>как водный поток; использование рек и водоёмов человеком</w:t>
            </w:r>
          </w:p>
        </w:tc>
      </w:tr>
      <w:tr w:rsidR="00F71567" w:rsidRPr="00F71567">
        <w:trPr>
          <w:trHeight w:val="871"/>
        </w:trPr>
        <w:tc>
          <w:tcPr>
            <w:tcW w:w="1051" w:type="dxa"/>
          </w:tcPr>
          <w:p w:rsidR="004D4C05" w:rsidRPr="00F71567" w:rsidRDefault="004D4C05">
            <w:pPr>
              <w:pStyle w:val="TableParagraph"/>
              <w:spacing w:before="43"/>
              <w:rPr>
                <w:b/>
                <w:sz w:val="24"/>
              </w:rPr>
            </w:pPr>
          </w:p>
          <w:p w:rsidR="004D4C05" w:rsidRPr="00F71567" w:rsidRDefault="00730703">
            <w:pPr>
              <w:pStyle w:val="TableParagraph"/>
              <w:spacing w:before="0"/>
              <w:ind w:right="192"/>
              <w:jc w:val="right"/>
              <w:rPr>
                <w:sz w:val="24"/>
              </w:rPr>
            </w:pPr>
            <w:r w:rsidRPr="00F71567">
              <w:rPr>
                <w:spacing w:val="-5"/>
                <w:sz w:val="24"/>
              </w:rPr>
              <w:t>2.6</w:t>
            </w:r>
          </w:p>
        </w:tc>
        <w:tc>
          <w:tcPr>
            <w:tcW w:w="8329" w:type="dxa"/>
          </w:tcPr>
          <w:p w:rsidR="004D4C05" w:rsidRPr="00F71567" w:rsidRDefault="00730703">
            <w:pPr>
              <w:pStyle w:val="TableParagraph"/>
              <w:spacing w:before="23" w:line="270" w:lineRule="atLeast"/>
              <w:ind w:left="141" w:right="105"/>
              <w:jc w:val="both"/>
              <w:rPr>
                <w:sz w:val="24"/>
              </w:rPr>
            </w:pPr>
            <w:r w:rsidRPr="00F71567">
              <w:rPr>
                <w:sz w:val="24"/>
              </w:rPr>
              <w:t xml:space="preserve">Крупнейшие реки и озёра России, моря, омывающие её берега, океаны. Водоёмы и реки родного края (названия, краткая характеристика на основе </w:t>
            </w:r>
            <w:r w:rsidRPr="00F71567">
              <w:rPr>
                <w:spacing w:val="-2"/>
                <w:sz w:val="24"/>
              </w:rPr>
              <w:t>наблюдений)</w:t>
            </w:r>
          </w:p>
        </w:tc>
      </w:tr>
      <w:tr w:rsidR="00F71567" w:rsidRPr="00F71567">
        <w:trPr>
          <w:trHeight w:val="597"/>
        </w:trPr>
        <w:tc>
          <w:tcPr>
            <w:tcW w:w="1051" w:type="dxa"/>
          </w:tcPr>
          <w:p w:rsidR="004D4C05" w:rsidRPr="00F71567" w:rsidRDefault="00730703">
            <w:pPr>
              <w:pStyle w:val="TableParagraph"/>
              <w:spacing w:before="185"/>
              <w:ind w:right="192"/>
              <w:jc w:val="right"/>
              <w:rPr>
                <w:sz w:val="24"/>
              </w:rPr>
            </w:pPr>
            <w:r w:rsidRPr="00F71567">
              <w:rPr>
                <w:spacing w:val="-5"/>
                <w:sz w:val="24"/>
              </w:rPr>
              <w:t>2.7</w:t>
            </w:r>
          </w:p>
        </w:tc>
        <w:tc>
          <w:tcPr>
            <w:tcW w:w="8329" w:type="dxa"/>
          </w:tcPr>
          <w:p w:rsidR="004D4C05" w:rsidRPr="00F71567" w:rsidRDefault="00730703">
            <w:pPr>
              <w:pStyle w:val="TableParagraph"/>
              <w:spacing w:before="25" w:line="270" w:lineRule="atLeast"/>
              <w:ind w:left="141"/>
              <w:rPr>
                <w:sz w:val="24"/>
              </w:rPr>
            </w:pPr>
            <w:r w:rsidRPr="00F71567">
              <w:rPr>
                <w:sz w:val="24"/>
              </w:rPr>
              <w:t>Наиболее</w:t>
            </w:r>
            <w:r w:rsidRPr="00F71567">
              <w:rPr>
                <w:spacing w:val="80"/>
                <w:sz w:val="24"/>
              </w:rPr>
              <w:t xml:space="preserve"> </w:t>
            </w:r>
            <w:r w:rsidRPr="00F71567">
              <w:rPr>
                <w:sz w:val="24"/>
              </w:rPr>
              <w:t>значимые</w:t>
            </w:r>
            <w:r w:rsidRPr="00F71567">
              <w:rPr>
                <w:spacing w:val="80"/>
                <w:sz w:val="24"/>
              </w:rPr>
              <w:t xml:space="preserve"> </w:t>
            </w:r>
            <w:r w:rsidRPr="00F71567">
              <w:rPr>
                <w:sz w:val="24"/>
              </w:rPr>
              <w:t>природные</w:t>
            </w:r>
            <w:r w:rsidRPr="00F71567">
              <w:rPr>
                <w:spacing w:val="80"/>
                <w:sz w:val="24"/>
              </w:rPr>
              <w:t xml:space="preserve"> </w:t>
            </w:r>
            <w:r w:rsidRPr="00F71567">
              <w:rPr>
                <w:sz w:val="24"/>
              </w:rPr>
              <w:t>объекты</w:t>
            </w:r>
            <w:r w:rsidRPr="00F71567">
              <w:rPr>
                <w:spacing w:val="80"/>
                <w:sz w:val="24"/>
              </w:rPr>
              <w:t xml:space="preserve"> </w:t>
            </w:r>
            <w:r w:rsidRPr="00F71567">
              <w:rPr>
                <w:sz w:val="24"/>
              </w:rPr>
              <w:t>списка</w:t>
            </w:r>
            <w:r w:rsidRPr="00F71567">
              <w:rPr>
                <w:spacing w:val="80"/>
                <w:sz w:val="24"/>
              </w:rPr>
              <w:t xml:space="preserve"> </w:t>
            </w:r>
            <w:r w:rsidRPr="00F71567">
              <w:rPr>
                <w:sz w:val="24"/>
              </w:rPr>
              <w:t>Всемирного</w:t>
            </w:r>
            <w:r w:rsidRPr="00F71567">
              <w:rPr>
                <w:spacing w:val="80"/>
                <w:sz w:val="24"/>
              </w:rPr>
              <w:t xml:space="preserve"> </w:t>
            </w:r>
            <w:r w:rsidRPr="00F71567">
              <w:rPr>
                <w:sz w:val="24"/>
              </w:rPr>
              <w:t>наследия</w:t>
            </w:r>
            <w:r w:rsidRPr="00F71567">
              <w:rPr>
                <w:spacing w:val="80"/>
                <w:sz w:val="24"/>
              </w:rPr>
              <w:t xml:space="preserve"> </w:t>
            </w:r>
            <w:r w:rsidRPr="00F71567">
              <w:rPr>
                <w:sz w:val="24"/>
              </w:rPr>
              <w:t>в России и за рубежом (2 – 3 объекта)</w:t>
            </w:r>
          </w:p>
        </w:tc>
      </w:tr>
      <w:tr w:rsidR="00F71567" w:rsidRPr="00F71567">
        <w:trPr>
          <w:trHeight w:val="1149"/>
        </w:trPr>
        <w:tc>
          <w:tcPr>
            <w:tcW w:w="1051" w:type="dxa"/>
          </w:tcPr>
          <w:p w:rsidR="004D4C05" w:rsidRPr="00F71567" w:rsidRDefault="004D4C05">
            <w:pPr>
              <w:pStyle w:val="TableParagraph"/>
              <w:spacing w:before="185"/>
              <w:rPr>
                <w:b/>
                <w:sz w:val="24"/>
              </w:rPr>
            </w:pPr>
          </w:p>
          <w:p w:rsidR="004D4C05" w:rsidRPr="00F71567" w:rsidRDefault="00730703">
            <w:pPr>
              <w:pStyle w:val="TableParagraph"/>
              <w:spacing w:before="0"/>
              <w:ind w:right="192"/>
              <w:jc w:val="right"/>
              <w:rPr>
                <w:sz w:val="24"/>
              </w:rPr>
            </w:pPr>
            <w:r w:rsidRPr="00F71567">
              <w:rPr>
                <w:spacing w:val="-5"/>
                <w:sz w:val="24"/>
              </w:rPr>
              <w:t>2.8</w:t>
            </w:r>
          </w:p>
        </w:tc>
        <w:tc>
          <w:tcPr>
            <w:tcW w:w="8329" w:type="dxa"/>
          </w:tcPr>
          <w:p w:rsidR="004D4C05" w:rsidRPr="00F71567" w:rsidRDefault="00730703">
            <w:pPr>
              <w:pStyle w:val="TableParagraph"/>
              <w:spacing w:before="25" w:line="270" w:lineRule="atLeast"/>
              <w:ind w:left="141" w:right="100"/>
              <w:jc w:val="both"/>
              <w:rPr>
                <w:sz w:val="24"/>
              </w:rPr>
            </w:pPr>
            <w:r w:rsidRPr="00F71567">
              <w:rPr>
                <w:sz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tc>
      </w:tr>
      <w:tr w:rsidR="00F71567" w:rsidRPr="00F71567">
        <w:trPr>
          <w:trHeight w:val="873"/>
        </w:trPr>
        <w:tc>
          <w:tcPr>
            <w:tcW w:w="1051" w:type="dxa"/>
          </w:tcPr>
          <w:p w:rsidR="004D4C05" w:rsidRPr="00F71567" w:rsidRDefault="004D4C05">
            <w:pPr>
              <w:pStyle w:val="TableParagraph"/>
              <w:rPr>
                <w:b/>
                <w:sz w:val="24"/>
              </w:rPr>
            </w:pPr>
          </w:p>
          <w:p w:rsidR="004D4C05" w:rsidRPr="00F71567" w:rsidRDefault="00730703">
            <w:pPr>
              <w:pStyle w:val="TableParagraph"/>
              <w:spacing w:before="0"/>
              <w:ind w:right="192"/>
              <w:jc w:val="right"/>
              <w:rPr>
                <w:sz w:val="24"/>
              </w:rPr>
            </w:pPr>
            <w:r w:rsidRPr="00F71567">
              <w:rPr>
                <w:spacing w:val="-5"/>
                <w:sz w:val="24"/>
              </w:rPr>
              <w:t>2.9</w:t>
            </w:r>
          </w:p>
        </w:tc>
        <w:tc>
          <w:tcPr>
            <w:tcW w:w="8329" w:type="dxa"/>
          </w:tcPr>
          <w:p w:rsidR="004D4C05" w:rsidRPr="00F71567" w:rsidRDefault="00730703">
            <w:pPr>
              <w:pStyle w:val="TableParagraph"/>
              <w:spacing w:before="26" w:line="270" w:lineRule="atLeast"/>
              <w:ind w:left="141" w:right="105"/>
              <w:jc w:val="both"/>
              <w:rPr>
                <w:sz w:val="24"/>
              </w:rPr>
            </w:pPr>
            <w:r w:rsidRPr="00F71567">
              <w:rPr>
                <w:sz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w:t>
            </w:r>
          </w:p>
        </w:tc>
      </w:tr>
      <w:tr w:rsidR="00F71567" w:rsidRPr="00F71567">
        <w:trPr>
          <w:trHeight w:val="597"/>
        </w:trPr>
        <w:tc>
          <w:tcPr>
            <w:tcW w:w="1051" w:type="dxa"/>
          </w:tcPr>
          <w:p w:rsidR="004D4C05" w:rsidRPr="00F71567" w:rsidRDefault="00730703">
            <w:pPr>
              <w:pStyle w:val="TableParagraph"/>
              <w:spacing w:before="182"/>
              <w:ind w:right="132"/>
              <w:jc w:val="right"/>
              <w:rPr>
                <w:sz w:val="24"/>
              </w:rPr>
            </w:pPr>
            <w:r w:rsidRPr="00F71567">
              <w:rPr>
                <w:spacing w:val="-4"/>
                <w:sz w:val="24"/>
              </w:rPr>
              <w:t>2.10</w:t>
            </w:r>
          </w:p>
        </w:tc>
        <w:tc>
          <w:tcPr>
            <w:tcW w:w="8329" w:type="dxa"/>
          </w:tcPr>
          <w:p w:rsidR="004D4C05" w:rsidRPr="00F71567" w:rsidRDefault="00730703">
            <w:pPr>
              <w:pStyle w:val="TableParagraph"/>
              <w:spacing w:before="25" w:line="270" w:lineRule="atLeast"/>
              <w:ind w:left="141"/>
              <w:rPr>
                <w:sz w:val="24"/>
              </w:rPr>
            </w:pPr>
            <w:r w:rsidRPr="00F71567">
              <w:rPr>
                <w:sz w:val="24"/>
              </w:rPr>
              <w:t>Правила нравственного поведения в природе. Международная Красная книга (отдельные примеры)</w:t>
            </w:r>
          </w:p>
        </w:tc>
      </w:tr>
      <w:tr w:rsidR="00F71567" w:rsidRPr="00F71567">
        <w:trPr>
          <w:trHeight w:val="319"/>
        </w:trPr>
        <w:tc>
          <w:tcPr>
            <w:tcW w:w="1051" w:type="dxa"/>
          </w:tcPr>
          <w:p w:rsidR="004D4C05" w:rsidRPr="00F71567" w:rsidRDefault="00730703">
            <w:pPr>
              <w:pStyle w:val="TableParagraph"/>
              <w:spacing w:before="43" w:line="256" w:lineRule="exact"/>
              <w:ind w:left="640"/>
              <w:rPr>
                <w:sz w:val="24"/>
              </w:rPr>
            </w:pPr>
            <w:r w:rsidRPr="00F71567">
              <w:rPr>
                <w:spacing w:val="-10"/>
                <w:sz w:val="24"/>
              </w:rPr>
              <w:t>3</w:t>
            </w:r>
          </w:p>
        </w:tc>
        <w:tc>
          <w:tcPr>
            <w:tcW w:w="8329" w:type="dxa"/>
          </w:tcPr>
          <w:p w:rsidR="004D4C05" w:rsidRPr="00F71567" w:rsidRDefault="00730703">
            <w:pPr>
              <w:pStyle w:val="TableParagraph"/>
              <w:spacing w:before="43" w:line="256" w:lineRule="exact"/>
              <w:ind w:left="141"/>
              <w:rPr>
                <w:sz w:val="24"/>
              </w:rPr>
            </w:pPr>
            <w:r w:rsidRPr="00F71567">
              <w:rPr>
                <w:sz w:val="24"/>
              </w:rPr>
              <w:t>Правила</w:t>
            </w:r>
            <w:r w:rsidRPr="00F71567">
              <w:rPr>
                <w:spacing w:val="-5"/>
                <w:sz w:val="24"/>
              </w:rPr>
              <w:t xml:space="preserve"> </w:t>
            </w:r>
            <w:r w:rsidRPr="00F71567">
              <w:rPr>
                <w:sz w:val="24"/>
              </w:rPr>
              <w:t>безопасной</w:t>
            </w:r>
            <w:r w:rsidRPr="00F71567">
              <w:rPr>
                <w:spacing w:val="-4"/>
                <w:sz w:val="24"/>
              </w:rPr>
              <w:t xml:space="preserve"> </w:t>
            </w:r>
            <w:r w:rsidRPr="00F71567">
              <w:rPr>
                <w:spacing w:val="-2"/>
                <w:sz w:val="24"/>
              </w:rPr>
              <w:t>жизнедеятельности</w:t>
            </w:r>
          </w:p>
        </w:tc>
      </w:tr>
      <w:tr w:rsidR="00F71567" w:rsidRPr="00F71567">
        <w:trPr>
          <w:trHeight w:val="321"/>
        </w:trPr>
        <w:tc>
          <w:tcPr>
            <w:tcW w:w="1051" w:type="dxa"/>
          </w:tcPr>
          <w:p w:rsidR="004D4C05" w:rsidRPr="00F71567" w:rsidRDefault="00730703">
            <w:pPr>
              <w:pStyle w:val="TableParagraph"/>
              <w:spacing w:line="256" w:lineRule="exact"/>
              <w:ind w:right="192"/>
              <w:jc w:val="right"/>
              <w:rPr>
                <w:sz w:val="24"/>
              </w:rPr>
            </w:pPr>
            <w:r w:rsidRPr="00F71567">
              <w:rPr>
                <w:spacing w:val="-5"/>
                <w:sz w:val="24"/>
              </w:rPr>
              <w:t>3.1</w:t>
            </w:r>
          </w:p>
        </w:tc>
        <w:tc>
          <w:tcPr>
            <w:tcW w:w="8329" w:type="dxa"/>
          </w:tcPr>
          <w:p w:rsidR="004D4C05" w:rsidRPr="00F71567" w:rsidRDefault="00730703">
            <w:pPr>
              <w:pStyle w:val="TableParagraph"/>
              <w:spacing w:line="256" w:lineRule="exact"/>
              <w:ind w:left="141"/>
              <w:rPr>
                <w:sz w:val="24"/>
              </w:rPr>
            </w:pPr>
            <w:r w:rsidRPr="00F71567">
              <w:rPr>
                <w:sz w:val="24"/>
              </w:rPr>
              <w:t>Здоровый</w:t>
            </w:r>
            <w:r w:rsidRPr="00F71567">
              <w:rPr>
                <w:spacing w:val="-3"/>
                <w:sz w:val="24"/>
              </w:rPr>
              <w:t xml:space="preserve"> </w:t>
            </w:r>
            <w:r w:rsidRPr="00F71567">
              <w:rPr>
                <w:sz w:val="24"/>
              </w:rPr>
              <w:t>образ</w:t>
            </w:r>
            <w:r w:rsidRPr="00F71567">
              <w:rPr>
                <w:spacing w:val="-2"/>
                <w:sz w:val="24"/>
              </w:rPr>
              <w:t xml:space="preserve"> </w:t>
            </w:r>
            <w:r w:rsidRPr="00F71567">
              <w:rPr>
                <w:sz w:val="24"/>
              </w:rPr>
              <w:t>жизни:</w:t>
            </w:r>
            <w:r w:rsidRPr="00F71567">
              <w:rPr>
                <w:spacing w:val="-5"/>
                <w:sz w:val="24"/>
              </w:rPr>
              <w:t xml:space="preserve"> </w:t>
            </w:r>
            <w:r w:rsidRPr="00F71567">
              <w:rPr>
                <w:sz w:val="24"/>
              </w:rPr>
              <w:t>профилактика</w:t>
            </w:r>
            <w:r w:rsidRPr="00F71567">
              <w:rPr>
                <w:spacing w:val="-3"/>
                <w:sz w:val="24"/>
              </w:rPr>
              <w:t xml:space="preserve"> </w:t>
            </w:r>
            <w:r w:rsidRPr="00F71567">
              <w:rPr>
                <w:sz w:val="24"/>
              </w:rPr>
              <w:t>вредных</w:t>
            </w:r>
            <w:r w:rsidRPr="00F71567">
              <w:rPr>
                <w:spacing w:val="-5"/>
                <w:sz w:val="24"/>
              </w:rPr>
              <w:t xml:space="preserve"> </w:t>
            </w:r>
            <w:r w:rsidRPr="00F71567">
              <w:rPr>
                <w:spacing w:val="-2"/>
                <w:sz w:val="24"/>
              </w:rPr>
              <w:t>привычек</w:t>
            </w:r>
          </w:p>
        </w:tc>
      </w:tr>
      <w:tr w:rsidR="00F71567" w:rsidRPr="00F71567">
        <w:trPr>
          <w:trHeight w:val="873"/>
        </w:trPr>
        <w:tc>
          <w:tcPr>
            <w:tcW w:w="1051" w:type="dxa"/>
          </w:tcPr>
          <w:p w:rsidR="004D4C05" w:rsidRPr="00F71567" w:rsidRDefault="004D4C05">
            <w:pPr>
              <w:pStyle w:val="TableParagraph"/>
              <w:spacing w:before="45"/>
              <w:rPr>
                <w:b/>
                <w:sz w:val="24"/>
              </w:rPr>
            </w:pPr>
          </w:p>
          <w:p w:rsidR="004D4C05" w:rsidRPr="00F71567" w:rsidRDefault="00730703">
            <w:pPr>
              <w:pStyle w:val="TableParagraph"/>
              <w:spacing w:before="1"/>
              <w:ind w:right="192"/>
              <w:jc w:val="right"/>
              <w:rPr>
                <w:sz w:val="24"/>
              </w:rPr>
            </w:pPr>
            <w:r w:rsidRPr="00F71567">
              <w:rPr>
                <w:spacing w:val="-5"/>
                <w:sz w:val="24"/>
              </w:rPr>
              <w:t>3.2</w:t>
            </w:r>
          </w:p>
        </w:tc>
        <w:tc>
          <w:tcPr>
            <w:tcW w:w="8329" w:type="dxa"/>
          </w:tcPr>
          <w:p w:rsidR="004D4C05" w:rsidRPr="00F71567" w:rsidRDefault="00730703">
            <w:pPr>
              <w:pStyle w:val="TableParagraph"/>
              <w:spacing w:before="25" w:line="270" w:lineRule="atLeast"/>
              <w:ind w:left="141" w:right="103"/>
              <w:jc w:val="both"/>
              <w:rPr>
                <w:sz w:val="24"/>
              </w:rPr>
            </w:pPr>
            <w:r w:rsidRPr="00F71567">
              <w:rPr>
                <w:sz w:val="24"/>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tc>
      </w:tr>
      <w:tr w:rsidR="00F71567" w:rsidRPr="00F71567">
        <w:trPr>
          <w:trHeight w:val="873"/>
        </w:trPr>
        <w:tc>
          <w:tcPr>
            <w:tcW w:w="1051" w:type="dxa"/>
          </w:tcPr>
          <w:p w:rsidR="004D4C05" w:rsidRPr="00F71567" w:rsidRDefault="004D4C05">
            <w:pPr>
              <w:pStyle w:val="TableParagraph"/>
              <w:rPr>
                <w:b/>
                <w:sz w:val="24"/>
              </w:rPr>
            </w:pPr>
          </w:p>
          <w:p w:rsidR="004D4C05" w:rsidRPr="00F71567" w:rsidRDefault="00730703">
            <w:pPr>
              <w:pStyle w:val="TableParagraph"/>
              <w:spacing w:before="0"/>
              <w:ind w:right="192"/>
              <w:jc w:val="right"/>
              <w:rPr>
                <w:sz w:val="24"/>
              </w:rPr>
            </w:pPr>
            <w:r w:rsidRPr="00F71567">
              <w:rPr>
                <w:spacing w:val="-5"/>
                <w:sz w:val="24"/>
              </w:rPr>
              <w:t>3.3</w:t>
            </w:r>
          </w:p>
        </w:tc>
        <w:tc>
          <w:tcPr>
            <w:tcW w:w="8329" w:type="dxa"/>
          </w:tcPr>
          <w:p w:rsidR="004D4C05" w:rsidRPr="00F71567" w:rsidRDefault="00730703">
            <w:pPr>
              <w:pStyle w:val="TableParagraph"/>
              <w:spacing w:before="26" w:line="270" w:lineRule="atLeast"/>
              <w:ind w:left="141" w:right="101"/>
              <w:jc w:val="both"/>
              <w:rPr>
                <w:sz w:val="24"/>
              </w:rPr>
            </w:pPr>
            <w:r w:rsidRPr="00F71567">
              <w:rPr>
                <w:sz w:val="24"/>
              </w:rP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r>
      <w:tr w:rsidR="00F71567" w:rsidRPr="00F71567">
        <w:trPr>
          <w:trHeight w:val="870"/>
        </w:trPr>
        <w:tc>
          <w:tcPr>
            <w:tcW w:w="1051" w:type="dxa"/>
          </w:tcPr>
          <w:p w:rsidR="004D4C05" w:rsidRPr="00F71567" w:rsidRDefault="004D4C05">
            <w:pPr>
              <w:pStyle w:val="TableParagraph"/>
              <w:spacing w:before="45"/>
              <w:rPr>
                <w:b/>
                <w:sz w:val="24"/>
              </w:rPr>
            </w:pPr>
          </w:p>
          <w:p w:rsidR="004D4C05" w:rsidRPr="00F71567" w:rsidRDefault="00730703">
            <w:pPr>
              <w:pStyle w:val="TableParagraph"/>
              <w:spacing w:before="1"/>
              <w:ind w:right="192"/>
              <w:jc w:val="right"/>
              <w:rPr>
                <w:sz w:val="24"/>
              </w:rPr>
            </w:pPr>
            <w:r w:rsidRPr="00F71567">
              <w:rPr>
                <w:spacing w:val="-5"/>
                <w:sz w:val="24"/>
              </w:rPr>
              <w:t>3.4</w:t>
            </w:r>
          </w:p>
        </w:tc>
        <w:tc>
          <w:tcPr>
            <w:tcW w:w="8329" w:type="dxa"/>
          </w:tcPr>
          <w:p w:rsidR="004D4C05" w:rsidRPr="00F71567" w:rsidRDefault="00730703">
            <w:pPr>
              <w:pStyle w:val="TableParagraph"/>
              <w:spacing w:before="23" w:line="270" w:lineRule="atLeast"/>
              <w:ind w:left="141" w:right="103"/>
              <w:jc w:val="both"/>
              <w:rPr>
                <w:sz w:val="24"/>
              </w:rPr>
            </w:pPr>
            <w:r w:rsidRPr="00F71567">
              <w:rPr>
                <w:sz w:val="24"/>
              </w:rPr>
              <w:t>Безопасность в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сеть Интернет</w:t>
            </w:r>
          </w:p>
        </w:tc>
      </w:tr>
    </w:tbl>
    <w:p w:rsidR="004D4C05" w:rsidRPr="00F71567" w:rsidRDefault="004D4C05">
      <w:pPr>
        <w:pStyle w:val="TableParagraph"/>
        <w:spacing w:line="270" w:lineRule="atLeast"/>
        <w:jc w:val="both"/>
        <w:rPr>
          <w:sz w:val="24"/>
        </w:rPr>
        <w:sectPr w:rsidR="004D4C05" w:rsidRPr="00F71567">
          <w:type w:val="continuous"/>
          <w:pgSz w:w="11910" w:h="16390"/>
          <w:pgMar w:top="1120" w:right="283" w:bottom="1200" w:left="1417" w:header="0" w:footer="974" w:gutter="0"/>
          <w:cols w:space="720"/>
        </w:sectPr>
      </w:pPr>
    </w:p>
    <w:p w:rsidR="004D4C05" w:rsidRPr="00F71567" w:rsidRDefault="00730703">
      <w:pPr>
        <w:pStyle w:val="a5"/>
        <w:numPr>
          <w:ilvl w:val="2"/>
          <w:numId w:val="78"/>
        </w:numPr>
        <w:tabs>
          <w:tab w:val="left" w:pos="982"/>
        </w:tabs>
        <w:spacing w:before="73"/>
        <w:ind w:left="982" w:hanging="697"/>
        <w:jc w:val="left"/>
        <w:rPr>
          <w:b/>
          <w:sz w:val="28"/>
        </w:rPr>
      </w:pPr>
      <w:r w:rsidRPr="00F71567">
        <w:rPr>
          <w:b/>
          <w:sz w:val="28"/>
        </w:rPr>
        <w:lastRenderedPageBreak/>
        <w:t>ОСНОВЫ</w:t>
      </w:r>
      <w:r w:rsidRPr="00F71567">
        <w:rPr>
          <w:b/>
          <w:spacing w:val="-10"/>
          <w:sz w:val="28"/>
        </w:rPr>
        <w:t xml:space="preserve"> </w:t>
      </w:r>
      <w:r w:rsidRPr="00F71567">
        <w:rPr>
          <w:b/>
          <w:sz w:val="28"/>
        </w:rPr>
        <w:t>РЕЛИГИОЗНЫХ</w:t>
      </w:r>
      <w:r w:rsidRPr="00F71567">
        <w:rPr>
          <w:b/>
          <w:spacing w:val="-7"/>
          <w:sz w:val="28"/>
        </w:rPr>
        <w:t xml:space="preserve"> </w:t>
      </w:r>
      <w:r w:rsidRPr="00F71567">
        <w:rPr>
          <w:b/>
          <w:sz w:val="28"/>
        </w:rPr>
        <w:t>КУЛЬТУР</w:t>
      </w:r>
      <w:r w:rsidRPr="00F71567">
        <w:rPr>
          <w:b/>
          <w:spacing w:val="-3"/>
          <w:sz w:val="28"/>
        </w:rPr>
        <w:t xml:space="preserve"> </w:t>
      </w:r>
      <w:r w:rsidRPr="00F71567">
        <w:rPr>
          <w:b/>
          <w:sz w:val="28"/>
        </w:rPr>
        <w:t>И</w:t>
      </w:r>
      <w:r w:rsidRPr="00F71567">
        <w:rPr>
          <w:b/>
          <w:spacing w:val="-9"/>
          <w:sz w:val="28"/>
        </w:rPr>
        <w:t xml:space="preserve"> </w:t>
      </w:r>
      <w:r w:rsidRPr="00F71567">
        <w:rPr>
          <w:b/>
          <w:sz w:val="28"/>
        </w:rPr>
        <w:t>СВЕТСКОЙ</w:t>
      </w:r>
      <w:r w:rsidRPr="00F71567">
        <w:rPr>
          <w:b/>
          <w:spacing w:val="-4"/>
          <w:sz w:val="28"/>
        </w:rPr>
        <w:t xml:space="preserve"> </w:t>
      </w:r>
      <w:r w:rsidRPr="00F71567">
        <w:rPr>
          <w:b/>
          <w:spacing w:val="-2"/>
          <w:sz w:val="28"/>
        </w:rPr>
        <w:t>ЭТИКИ</w:t>
      </w:r>
    </w:p>
    <w:p w:rsidR="004D4C05" w:rsidRPr="00F71567" w:rsidRDefault="004D4C05">
      <w:pPr>
        <w:pStyle w:val="a3"/>
        <w:spacing w:before="196"/>
        <w:ind w:left="0" w:firstLine="0"/>
        <w:jc w:val="left"/>
        <w:rPr>
          <w:b/>
        </w:rPr>
      </w:pPr>
    </w:p>
    <w:p w:rsidR="004D4C05" w:rsidRPr="00F71567" w:rsidRDefault="00730703">
      <w:pPr>
        <w:pStyle w:val="a3"/>
        <w:spacing w:line="264" w:lineRule="auto"/>
        <w:ind w:right="561"/>
      </w:pPr>
      <w:r w:rsidRPr="00F71567">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w:t>
      </w:r>
      <w:r w:rsidRPr="00F71567">
        <w:rPr>
          <w:spacing w:val="80"/>
        </w:rPr>
        <w:t xml:space="preserve"> </w:t>
      </w:r>
      <w:r w:rsidRPr="00F71567">
        <w:t>обучения, планируемые результаты освоения программы по основам религиозных культур и светской этики, тематическое планирование.</w:t>
      </w:r>
    </w:p>
    <w:p w:rsidR="004D4C05" w:rsidRPr="00F71567" w:rsidRDefault="00730703">
      <w:pPr>
        <w:pStyle w:val="a3"/>
        <w:spacing w:before="2" w:line="264" w:lineRule="auto"/>
        <w:ind w:right="563"/>
      </w:pPr>
      <w:r w:rsidRPr="00F71567">
        <w:t>Пояснительная</w:t>
      </w:r>
      <w:r w:rsidRPr="00F71567">
        <w:rPr>
          <w:spacing w:val="-2"/>
        </w:rPr>
        <w:t xml:space="preserve"> </w:t>
      </w:r>
      <w:r w:rsidRPr="00F71567">
        <w:t>записка</w:t>
      </w:r>
      <w:r w:rsidRPr="00F71567">
        <w:rPr>
          <w:spacing w:val="-2"/>
        </w:rPr>
        <w:t xml:space="preserve"> </w:t>
      </w:r>
      <w:r w:rsidRPr="00F71567">
        <w:t>отражает</w:t>
      </w:r>
      <w:r w:rsidRPr="00F71567">
        <w:rPr>
          <w:spacing w:val="-4"/>
        </w:rPr>
        <w:t xml:space="preserve"> </w:t>
      </w:r>
      <w:r w:rsidRPr="00F71567">
        <w:t>общие</w:t>
      </w:r>
      <w:r w:rsidRPr="00F71567">
        <w:rPr>
          <w:spacing w:val="-4"/>
        </w:rPr>
        <w:t xml:space="preserve"> </w:t>
      </w:r>
      <w:r w:rsidRPr="00F71567">
        <w:t>цели</w:t>
      </w:r>
      <w:r w:rsidRPr="00F71567">
        <w:rPr>
          <w:spacing w:val="-1"/>
        </w:rPr>
        <w:t xml:space="preserve"> </w:t>
      </w:r>
      <w:r w:rsidRPr="00F71567">
        <w:t>и</w:t>
      </w:r>
      <w:r w:rsidRPr="00F71567">
        <w:rPr>
          <w:spacing w:val="-2"/>
        </w:rPr>
        <w:t xml:space="preserve"> </w:t>
      </w:r>
      <w:r w:rsidRPr="00F71567">
        <w:t>задачи</w:t>
      </w:r>
      <w:r w:rsidRPr="00F71567">
        <w:rPr>
          <w:spacing w:val="-2"/>
        </w:rPr>
        <w:t xml:space="preserve"> </w:t>
      </w:r>
      <w:r w:rsidRPr="00F71567">
        <w:t>изучения</w:t>
      </w:r>
      <w:r w:rsidRPr="00F71567">
        <w:rPr>
          <w:spacing w:val="-2"/>
        </w:rPr>
        <w:t xml:space="preserve"> </w:t>
      </w:r>
      <w:r w:rsidRPr="00F71567">
        <w:t>ОРКСЭ, место в структуре учебного плана, а также подходы к отбору содержания и планируемым результатам.</w:t>
      </w:r>
    </w:p>
    <w:p w:rsidR="004D4C05" w:rsidRPr="00F71567" w:rsidRDefault="00730703">
      <w:pPr>
        <w:pStyle w:val="a3"/>
        <w:spacing w:line="264" w:lineRule="auto"/>
        <w:ind w:right="568"/>
      </w:pPr>
      <w:r w:rsidRPr="00F71567">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4D4C05" w:rsidRPr="00F71567" w:rsidRDefault="00730703">
      <w:pPr>
        <w:pStyle w:val="a3"/>
        <w:spacing w:line="264" w:lineRule="auto"/>
        <w:ind w:right="568"/>
      </w:pPr>
      <w:r w:rsidRPr="00F71567">
        <w:t xml:space="preserve">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w:t>
      </w:r>
      <w:r w:rsidRPr="00F71567">
        <w:rPr>
          <w:spacing w:val="-2"/>
        </w:rPr>
        <w:t>образования.</w:t>
      </w:r>
    </w:p>
    <w:p w:rsidR="004D4C05" w:rsidRPr="00F71567" w:rsidRDefault="00730703">
      <w:pPr>
        <w:pStyle w:val="1"/>
        <w:spacing w:line="322" w:lineRule="exact"/>
        <w:ind w:left="885"/>
      </w:pPr>
      <w:r w:rsidRPr="00F71567">
        <w:rPr>
          <w:spacing w:val="-2"/>
        </w:rPr>
        <w:t>ПОЯСНИТЕЛЬНАЯ</w:t>
      </w:r>
      <w:r w:rsidRPr="00F71567">
        <w:rPr>
          <w:spacing w:val="6"/>
        </w:rPr>
        <w:t xml:space="preserve"> </w:t>
      </w:r>
      <w:r w:rsidRPr="00F71567">
        <w:rPr>
          <w:spacing w:val="-2"/>
        </w:rPr>
        <w:t>ЗАПИСКА</w:t>
      </w:r>
    </w:p>
    <w:p w:rsidR="004D4C05" w:rsidRPr="00F71567" w:rsidRDefault="00730703">
      <w:pPr>
        <w:pStyle w:val="a3"/>
        <w:spacing w:before="32" w:line="264" w:lineRule="auto"/>
        <w:ind w:right="560"/>
      </w:pPr>
      <w:r w:rsidRPr="00F71567">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D4C05" w:rsidRPr="00F71567" w:rsidRDefault="00730703">
      <w:pPr>
        <w:pStyle w:val="a3"/>
        <w:spacing w:line="264" w:lineRule="auto"/>
        <w:ind w:right="565"/>
      </w:pPr>
      <w:r w:rsidRPr="00F71567">
        <w:t>Программа</w:t>
      </w:r>
      <w:r w:rsidRPr="00F71567">
        <w:rPr>
          <w:spacing w:val="-1"/>
        </w:rPr>
        <w:t xml:space="preserve"> </w:t>
      </w:r>
      <w:r w:rsidRPr="00F71567">
        <w:t>по</w:t>
      </w:r>
      <w:r w:rsidRPr="00F71567">
        <w:rPr>
          <w:spacing w:val="-1"/>
        </w:rPr>
        <w:t xml:space="preserve"> </w:t>
      </w:r>
      <w:r w:rsidRPr="00F71567">
        <w:t>ОРКСЭ</w:t>
      </w:r>
      <w:r w:rsidRPr="00F71567">
        <w:rPr>
          <w:spacing w:val="-1"/>
        </w:rPr>
        <w:t xml:space="preserve"> </w:t>
      </w:r>
      <w:r w:rsidRPr="00F71567">
        <w:t>состоит</w:t>
      </w:r>
      <w:r w:rsidRPr="00F71567">
        <w:rPr>
          <w:spacing w:val="-1"/>
        </w:rPr>
        <w:t xml:space="preserve"> </w:t>
      </w:r>
      <w:r w:rsidRPr="00F71567">
        <w:t>из</w:t>
      </w:r>
      <w:r w:rsidRPr="00F71567">
        <w:rPr>
          <w:spacing w:val="-1"/>
        </w:rPr>
        <w:t xml:space="preserve"> </w:t>
      </w:r>
      <w:r w:rsidRPr="00F71567">
        <w:t>учебных</w:t>
      </w:r>
      <w:r w:rsidRPr="00F71567">
        <w:rPr>
          <w:spacing w:val="-1"/>
        </w:rPr>
        <w:t xml:space="preserve"> </w:t>
      </w:r>
      <w:r w:rsidRPr="00F71567">
        <w:t>модулей</w:t>
      </w:r>
      <w:r w:rsidRPr="00F71567">
        <w:rPr>
          <w:spacing w:val="-1"/>
        </w:rPr>
        <w:t xml:space="preserve"> </w:t>
      </w:r>
      <w:r w:rsidRPr="00F71567">
        <w:t>по</w:t>
      </w:r>
      <w:r w:rsidRPr="00F71567">
        <w:rPr>
          <w:spacing w:val="-1"/>
        </w:rPr>
        <w:t xml:space="preserve"> </w:t>
      </w:r>
      <w:r w:rsidRPr="00F71567">
        <w:t>выбору:</w:t>
      </w:r>
      <w:r w:rsidRPr="00F71567">
        <w:rPr>
          <w:spacing w:val="-1"/>
        </w:rPr>
        <w:t xml:space="preserve"> </w:t>
      </w:r>
      <w:r w:rsidRPr="00F71567">
        <w:t>«Основы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4D4C05" w:rsidRPr="00F71567" w:rsidRDefault="00730703">
      <w:pPr>
        <w:pStyle w:val="a3"/>
        <w:spacing w:before="1" w:line="264" w:lineRule="auto"/>
        <w:ind w:right="561"/>
      </w:pPr>
      <w:r w:rsidRPr="00F71567">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w:t>
      </w:r>
      <w:r w:rsidRPr="00F71567">
        <w:rPr>
          <w:spacing w:val="80"/>
        </w:rPr>
        <w:t xml:space="preserve"> </w:t>
      </w:r>
      <w:r w:rsidRPr="00F71567">
        <w:t>представляются</w:t>
      </w:r>
      <w:r w:rsidRPr="00F71567">
        <w:rPr>
          <w:spacing w:val="80"/>
        </w:rPr>
        <w:t xml:space="preserve"> </w:t>
      </w:r>
      <w:r w:rsidRPr="00F71567">
        <w:t>за</w:t>
      </w:r>
      <w:r w:rsidRPr="00F71567">
        <w:rPr>
          <w:spacing w:val="80"/>
        </w:rPr>
        <w:t xml:space="preserve"> </w:t>
      </w:r>
      <w:r w:rsidRPr="00F71567">
        <w:t>этот</w:t>
      </w:r>
      <w:r w:rsidRPr="00F71567">
        <w:rPr>
          <w:spacing w:val="80"/>
        </w:rPr>
        <w:t xml:space="preserve"> </w:t>
      </w:r>
      <w:r w:rsidRPr="00F71567">
        <w:t>период.</w:t>
      </w:r>
      <w:r w:rsidRPr="00F71567">
        <w:rPr>
          <w:spacing w:val="80"/>
        </w:rPr>
        <w:t xml:space="preserve"> </w:t>
      </w:r>
      <w:r w:rsidRPr="00F71567">
        <w:t>Целью</w:t>
      </w:r>
      <w:r w:rsidRPr="00F71567">
        <w:rPr>
          <w:spacing w:val="80"/>
        </w:rPr>
        <w:t xml:space="preserve"> </w:t>
      </w:r>
      <w:r w:rsidRPr="00F71567">
        <w:t>программы</w:t>
      </w:r>
      <w:r w:rsidRPr="00F71567">
        <w:rPr>
          <w:spacing w:val="80"/>
        </w:rPr>
        <w:t xml:space="preserve"> </w:t>
      </w:r>
      <w:r w:rsidRPr="00F71567">
        <w:t>по</w:t>
      </w:r>
      <w:r w:rsidRPr="00F71567">
        <w:rPr>
          <w:spacing w:val="80"/>
        </w:rPr>
        <w:t xml:space="preserve"> </w:t>
      </w:r>
      <w:r w:rsidRPr="00F71567">
        <w:t>ОРКСЭ</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66" w:firstLine="0"/>
      </w:pPr>
      <w:r w:rsidRPr="00F71567">
        <w:lastRenderedPageBreak/>
        <w:t>является формирование у обучающегося мотивации к осознанному нравственному</w:t>
      </w:r>
      <w:r w:rsidRPr="00F71567">
        <w:rPr>
          <w:spacing w:val="-2"/>
        </w:rPr>
        <w:t xml:space="preserve"> </w:t>
      </w:r>
      <w:r w:rsidRPr="00F71567">
        <w:t>поведению,</w:t>
      </w:r>
      <w:r w:rsidRPr="00F71567">
        <w:rPr>
          <w:spacing w:val="-1"/>
        </w:rPr>
        <w:t xml:space="preserve"> </w:t>
      </w:r>
      <w:r w:rsidRPr="00F71567">
        <w:t>основанному на знании</w:t>
      </w:r>
      <w:r w:rsidRPr="00F71567">
        <w:rPr>
          <w:spacing w:val="-2"/>
        </w:rPr>
        <w:t xml:space="preserve"> </w:t>
      </w:r>
      <w:r w:rsidRPr="00F71567">
        <w:t>и уважении культурных</w:t>
      </w:r>
      <w:r w:rsidRPr="00F71567">
        <w:rPr>
          <w:spacing w:val="-1"/>
        </w:rPr>
        <w:t xml:space="preserve"> </w:t>
      </w:r>
      <w:r w:rsidRPr="00F71567">
        <w:t>и религиозных</w:t>
      </w:r>
      <w:r w:rsidRPr="00F71567">
        <w:rPr>
          <w:spacing w:val="-5"/>
        </w:rPr>
        <w:t xml:space="preserve"> </w:t>
      </w:r>
      <w:r w:rsidRPr="00F71567">
        <w:t>традиций</w:t>
      </w:r>
      <w:r w:rsidRPr="00F71567">
        <w:rPr>
          <w:spacing w:val="-6"/>
        </w:rPr>
        <w:t xml:space="preserve"> </w:t>
      </w:r>
      <w:r w:rsidRPr="00F71567">
        <w:t>многонационального</w:t>
      </w:r>
      <w:r w:rsidRPr="00F71567">
        <w:rPr>
          <w:spacing w:val="-5"/>
        </w:rPr>
        <w:t xml:space="preserve"> </w:t>
      </w:r>
      <w:r w:rsidRPr="00F71567">
        <w:t>народа</w:t>
      </w:r>
      <w:r w:rsidRPr="00F71567">
        <w:rPr>
          <w:spacing w:val="-6"/>
        </w:rPr>
        <w:t xml:space="preserve"> </w:t>
      </w:r>
      <w:r w:rsidRPr="00F71567">
        <w:t>Российской</w:t>
      </w:r>
      <w:r w:rsidRPr="00F71567">
        <w:rPr>
          <w:spacing w:val="-6"/>
        </w:rPr>
        <w:t xml:space="preserve"> </w:t>
      </w:r>
      <w:r w:rsidRPr="00F71567">
        <w:t>Федерации,</w:t>
      </w:r>
      <w:r w:rsidRPr="00F71567">
        <w:rPr>
          <w:spacing w:val="-7"/>
        </w:rPr>
        <w:t xml:space="preserve"> </w:t>
      </w:r>
      <w:r w:rsidRPr="00F71567">
        <w:t>а также к диалогу с представителями других культур и мировоззрений.</w:t>
      </w:r>
    </w:p>
    <w:p w:rsidR="004D4C05" w:rsidRPr="00F71567" w:rsidRDefault="00730703">
      <w:pPr>
        <w:pStyle w:val="a3"/>
        <w:spacing w:line="321" w:lineRule="exact"/>
        <w:ind w:left="885" w:firstLine="0"/>
      </w:pPr>
      <w:r w:rsidRPr="00F71567">
        <w:t>Основными</w:t>
      </w:r>
      <w:r w:rsidRPr="00F71567">
        <w:rPr>
          <w:spacing w:val="-8"/>
        </w:rPr>
        <w:t xml:space="preserve"> </w:t>
      </w:r>
      <w:r w:rsidRPr="00F71567">
        <w:t>задачами</w:t>
      </w:r>
      <w:r w:rsidRPr="00F71567">
        <w:rPr>
          <w:spacing w:val="-5"/>
        </w:rPr>
        <w:t xml:space="preserve"> </w:t>
      </w:r>
      <w:r w:rsidRPr="00F71567">
        <w:t>программы</w:t>
      </w:r>
      <w:r w:rsidRPr="00F71567">
        <w:rPr>
          <w:spacing w:val="-8"/>
        </w:rPr>
        <w:t xml:space="preserve"> </w:t>
      </w:r>
      <w:r w:rsidRPr="00F71567">
        <w:t>по</w:t>
      </w:r>
      <w:r w:rsidRPr="00F71567">
        <w:rPr>
          <w:spacing w:val="-8"/>
        </w:rPr>
        <w:t xml:space="preserve"> </w:t>
      </w:r>
      <w:r w:rsidRPr="00F71567">
        <w:t>ОРКСЭ</w:t>
      </w:r>
      <w:r w:rsidRPr="00F71567">
        <w:rPr>
          <w:spacing w:val="-6"/>
        </w:rPr>
        <w:t xml:space="preserve"> </w:t>
      </w:r>
      <w:r w:rsidRPr="00F71567">
        <w:rPr>
          <w:spacing w:val="-2"/>
        </w:rPr>
        <w:t>являются:</w:t>
      </w:r>
    </w:p>
    <w:p w:rsidR="004D4C05" w:rsidRPr="00F71567" w:rsidRDefault="00730703">
      <w:pPr>
        <w:pStyle w:val="a5"/>
        <w:numPr>
          <w:ilvl w:val="0"/>
          <w:numId w:val="47"/>
        </w:numPr>
        <w:tabs>
          <w:tab w:val="left" w:pos="1142"/>
        </w:tabs>
        <w:spacing w:before="48" w:line="276" w:lineRule="auto"/>
        <w:ind w:right="566" w:firstLine="599"/>
        <w:rPr>
          <w:sz w:val="28"/>
        </w:rPr>
      </w:pPr>
      <w:r w:rsidRPr="00F71567">
        <w:rPr>
          <w:sz w:val="28"/>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4D4C05" w:rsidRPr="00F71567" w:rsidRDefault="00730703">
      <w:pPr>
        <w:pStyle w:val="a5"/>
        <w:numPr>
          <w:ilvl w:val="0"/>
          <w:numId w:val="47"/>
        </w:numPr>
        <w:tabs>
          <w:tab w:val="left" w:pos="1111"/>
        </w:tabs>
        <w:spacing w:line="276" w:lineRule="auto"/>
        <w:ind w:right="565" w:firstLine="599"/>
        <w:rPr>
          <w:sz w:val="28"/>
        </w:rPr>
      </w:pPr>
      <w:r w:rsidRPr="00F71567">
        <w:rPr>
          <w:sz w:val="28"/>
        </w:rPr>
        <w:t>развитие представлений обучающихся о значении нравственных норм и ценностей в жизни личности, семьи, общества;</w:t>
      </w:r>
    </w:p>
    <w:p w:rsidR="004D4C05" w:rsidRPr="00F71567" w:rsidRDefault="00730703">
      <w:pPr>
        <w:pStyle w:val="a5"/>
        <w:numPr>
          <w:ilvl w:val="0"/>
          <w:numId w:val="47"/>
        </w:numPr>
        <w:tabs>
          <w:tab w:val="left" w:pos="1133"/>
        </w:tabs>
        <w:spacing w:line="276" w:lineRule="auto"/>
        <w:ind w:right="564" w:firstLine="599"/>
        <w:rPr>
          <w:sz w:val="28"/>
        </w:rPr>
      </w:pPr>
      <w:r w:rsidRPr="00F71567">
        <w:rPr>
          <w:sz w:val="28"/>
        </w:rPr>
        <w:t>обобщение знаний, понятий и представлений о духовной культуре и морали, ранее полученных, формирование ценностносмысловой сферы личности с учётом мировоззренческих и культурных особенностей и потребностей семьи;</w:t>
      </w:r>
    </w:p>
    <w:p w:rsidR="004D4C05" w:rsidRPr="00F71567" w:rsidRDefault="00730703">
      <w:pPr>
        <w:pStyle w:val="a5"/>
        <w:numPr>
          <w:ilvl w:val="0"/>
          <w:numId w:val="47"/>
        </w:numPr>
        <w:tabs>
          <w:tab w:val="left" w:pos="1181"/>
        </w:tabs>
        <w:spacing w:before="2" w:line="276" w:lineRule="auto"/>
        <w:ind w:right="564" w:firstLine="599"/>
        <w:rPr>
          <w:sz w:val="28"/>
        </w:rPr>
      </w:pPr>
      <w:r w:rsidRPr="00F71567">
        <w:rPr>
          <w:sz w:val="28"/>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4D4C05" w:rsidRPr="00F71567" w:rsidRDefault="00730703">
      <w:pPr>
        <w:pStyle w:val="a3"/>
        <w:spacing w:line="276" w:lineRule="auto"/>
        <w:ind w:right="561"/>
      </w:pPr>
      <w:r w:rsidRPr="00F71567">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4D4C05" w:rsidRPr="00F71567" w:rsidRDefault="004D4C05">
      <w:pPr>
        <w:pStyle w:val="a3"/>
        <w:spacing w:line="27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1" w:line="276" w:lineRule="auto"/>
        <w:ind w:right="562"/>
      </w:pPr>
      <w:r w:rsidRPr="00F71567">
        <w:lastRenderedPageBreak/>
        <w:t>Предпосылками усвоения обучающимися содержания программы по ОРКСЭ</w:t>
      </w:r>
      <w:r w:rsidRPr="00F71567">
        <w:rPr>
          <w:spacing w:val="-7"/>
        </w:rPr>
        <w:t xml:space="preserve"> </w:t>
      </w:r>
      <w:r w:rsidRPr="00F71567">
        <w:t>являются</w:t>
      </w:r>
      <w:r w:rsidRPr="00F71567">
        <w:rPr>
          <w:spacing w:val="-6"/>
        </w:rPr>
        <w:t xml:space="preserve"> </w:t>
      </w:r>
      <w:r w:rsidRPr="00F71567">
        <w:t>психологические</w:t>
      </w:r>
      <w:r w:rsidRPr="00F71567">
        <w:rPr>
          <w:spacing w:val="-5"/>
        </w:rPr>
        <w:t xml:space="preserve"> </w:t>
      </w:r>
      <w:r w:rsidRPr="00F71567">
        <w:t>особенности</w:t>
      </w:r>
      <w:r w:rsidRPr="00F71567">
        <w:rPr>
          <w:spacing w:val="-5"/>
        </w:rPr>
        <w:t xml:space="preserve"> </w:t>
      </w:r>
      <w:r w:rsidRPr="00F71567">
        <w:t>обучающихся,</w:t>
      </w:r>
      <w:r w:rsidRPr="00F71567">
        <w:rPr>
          <w:spacing w:val="-4"/>
        </w:rPr>
        <w:t xml:space="preserve"> </w:t>
      </w:r>
      <w:r w:rsidRPr="00F71567">
        <w:t>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w:t>
      </w:r>
      <w:r w:rsidRPr="00F71567">
        <w:rPr>
          <w:spacing w:val="40"/>
        </w:rPr>
        <w:t xml:space="preserve"> </w:t>
      </w:r>
      <w:r w:rsidRPr="00F71567">
        <w:t>оскорблений становится предпосылкой к пониманию законов существования в социуме и принятию их как руководства к собственному поведению.</w:t>
      </w:r>
      <w:r w:rsidRPr="00F71567">
        <w:rPr>
          <w:spacing w:val="40"/>
        </w:rPr>
        <w:t xml:space="preserve"> </w:t>
      </w:r>
      <w:r w:rsidRPr="00F71567">
        <w:t>Вместе с тем в процессе обучения необходимо учитывать, что обучающиеся</w:t>
      </w:r>
      <w:r w:rsidRPr="00F71567">
        <w:rPr>
          <w:spacing w:val="80"/>
        </w:rPr>
        <w:t xml:space="preserve"> </w:t>
      </w:r>
      <w:r w:rsidRPr="00F71567">
        <w:t>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w:t>
      </w:r>
      <w:r w:rsidRPr="00F71567">
        <w:rPr>
          <w:spacing w:val="40"/>
        </w:rPr>
        <w:t xml:space="preserve"> </w:t>
      </w:r>
      <w:r w:rsidRPr="00F71567">
        <w:t>или нарушением нравственных, этических норм, обсуждение конкретных жизненных ситуаций, дающих образцы нравственно ценного поведения.</w:t>
      </w:r>
    </w:p>
    <w:p w:rsidR="004D4C05" w:rsidRPr="00F71567" w:rsidRDefault="00730703">
      <w:pPr>
        <w:pStyle w:val="a3"/>
        <w:spacing w:before="2" w:line="276" w:lineRule="auto"/>
        <w:ind w:right="569"/>
      </w:pPr>
      <w:r w:rsidRPr="00F71567">
        <w:t>В рамках освоения программы по ОРКСЭ в части преподавания</w:t>
      </w:r>
      <w:r w:rsidRPr="00F71567">
        <w:rPr>
          <w:spacing w:val="40"/>
        </w:rPr>
        <w:t xml:space="preserve"> </w:t>
      </w:r>
      <w:r w:rsidRPr="00F71567">
        <w:t>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4D4C05" w:rsidRPr="00F71567" w:rsidRDefault="00730703">
      <w:pPr>
        <w:pStyle w:val="a3"/>
        <w:spacing w:line="276" w:lineRule="auto"/>
        <w:ind w:right="567"/>
      </w:pPr>
      <w:r w:rsidRPr="00F71567">
        <w:t>Общее число часов, рекомендованных для изучения ОРКСЭ, ‒ 34 часа (один час в неделю в 4 классе).</w:t>
      </w:r>
    </w:p>
    <w:p w:rsidR="004D4C05" w:rsidRPr="00F71567" w:rsidRDefault="004D4C05">
      <w:pPr>
        <w:pStyle w:val="a3"/>
        <w:spacing w:line="276" w:lineRule="auto"/>
        <w:sectPr w:rsidR="004D4C05" w:rsidRPr="00F71567">
          <w:pgSz w:w="11910" w:h="16390"/>
          <w:pgMar w:top="1060" w:right="283" w:bottom="1200" w:left="1417" w:header="0" w:footer="974" w:gutter="0"/>
          <w:cols w:space="720"/>
        </w:sectPr>
      </w:pPr>
    </w:p>
    <w:p w:rsidR="004D4C05" w:rsidRPr="00F71567" w:rsidRDefault="00730703">
      <w:pPr>
        <w:pStyle w:val="1"/>
        <w:spacing w:before="71"/>
      </w:pPr>
      <w:r w:rsidRPr="00F71567">
        <w:lastRenderedPageBreak/>
        <w:t>СОДЕРЖАНИЕ</w:t>
      </w:r>
      <w:r w:rsidRPr="00F71567">
        <w:rPr>
          <w:spacing w:val="-11"/>
        </w:rPr>
        <w:t xml:space="preserve"> </w:t>
      </w:r>
      <w:r w:rsidRPr="00F71567">
        <w:rPr>
          <w:spacing w:val="-2"/>
        </w:rPr>
        <w:t>ОБУЧЕНИЯ</w:t>
      </w:r>
    </w:p>
    <w:p w:rsidR="004D4C05" w:rsidRPr="00F71567" w:rsidRDefault="004D4C05">
      <w:pPr>
        <w:pStyle w:val="a3"/>
        <w:spacing w:before="311"/>
        <w:ind w:left="0" w:firstLine="0"/>
        <w:jc w:val="left"/>
        <w:rPr>
          <w:b/>
        </w:rPr>
      </w:pPr>
    </w:p>
    <w:p w:rsidR="004D4C05" w:rsidRPr="00F71567" w:rsidRDefault="00730703">
      <w:pPr>
        <w:pStyle w:val="2"/>
        <w:jc w:val="left"/>
      </w:pPr>
      <w:r w:rsidRPr="00F71567">
        <w:t>Модуль</w:t>
      </w:r>
      <w:r w:rsidRPr="00F71567">
        <w:rPr>
          <w:spacing w:val="-9"/>
        </w:rPr>
        <w:t xml:space="preserve"> </w:t>
      </w:r>
      <w:r w:rsidRPr="00F71567">
        <w:t>«Основы</w:t>
      </w:r>
      <w:r w:rsidRPr="00F71567">
        <w:rPr>
          <w:spacing w:val="-8"/>
        </w:rPr>
        <w:t xml:space="preserve"> </w:t>
      </w:r>
      <w:r w:rsidRPr="00F71567">
        <w:t>православной</w:t>
      </w:r>
      <w:r w:rsidRPr="00F71567">
        <w:rPr>
          <w:spacing w:val="-7"/>
        </w:rPr>
        <w:t xml:space="preserve"> </w:t>
      </w:r>
      <w:r w:rsidRPr="00F71567">
        <w:rPr>
          <w:spacing w:val="-2"/>
        </w:rPr>
        <w:t>культуры»</w:t>
      </w:r>
    </w:p>
    <w:p w:rsidR="004D4C05" w:rsidRPr="00F71567" w:rsidRDefault="004D4C05">
      <w:pPr>
        <w:pStyle w:val="a3"/>
        <w:spacing w:before="9"/>
        <w:ind w:left="0" w:firstLine="0"/>
        <w:jc w:val="left"/>
        <w:rPr>
          <w:b/>
        </w:rPr>
      </w:pPr>
    </w:p>
    <w:p w:rsidR="004D4C05" w:rsidRPr="00F71567" w:rsidRDefault="00730703">
      <w:pPr>
        <w:pStyle w:val="a3"/>
        <w:spacing w:line="276" w:lineRule="auto"/>
        <w:ind w:right="563"/>
      </w:pPr>
      <w:r w:rsidRPr="00F71567">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4D4C05" w:rsidRPr="00F71567" w:rsidRDefault="00730703">
      <w:pPr>
        <w:pStyle w:val="a3"/>
        <w:spacing w:line="278" w:lineRule="auto"/>
        <w:ind w:right="570"/>
      </w:pPr>
      <w:r w:rsidRPr="00F71567">
        <w:t>Любовь и уважение к Отечеству. Патриотизм многонационального и многоконфессионального народа России.</w:t>
      </w:r>
    </w:p>
    <w:p w:rsidR="004D4C05" w:rsidRPr="00F71567" w:rsidRDefault="004D4C05">
      <w:pPr>
        <w:pStyle w:val="a3"/>
        <w:ind w:left="0" w:firstLine="0"/>
        <w:jc w:val="left"/>
      </w:pPr>
    </w:p>
    <w:p w:rsidR="004D4C05" w:rsidRPr="00F71567" w:rsidRDefault="004D4C05">
      <w:pPr>
        <w:pStyle w:val="a3"/>
        <w:spacing w:before="256"/>
        <w:ind w:left="0" w:firstLine="0"/>
        <w:jc w:val="left"/>
      </w:pPr>
    </w:p>
    <w:p w:rsidR="004D4C05" w:rsidRPr="00F71567" w:rsidRDefault="00730703">
      <w:pPr>
        <w:pStyle w:val="2"/>
        <w:jc w:val="left"/>
      </w:pPr>
      <w:r w:rsidRPr="00F71567">
        <w:t>Модуль</w:t>
      </w:r>
      <w:r w:rsidRPr="00F71567">
        <w:rPr>
          <w:spacing w:val="-9"/>
        </w:rPr>
        <w:t xml:space="preserve"> </w:t>
      </w:r>
      <w:r w:rsidRPr="00F71567">
        <w:t>«Основы</w:t>
      </w:r>
      <w:r w:rsidRPr="00F71567">
        <w:rPr>
          <w:spacing w:val="-8"/>
        </w:rPr>
        <w:t xml:space="preserve"> </w:t>
      </w:r>
      <w:r w:rsidRPr="00F71567">
        <w:t>исламской</w:t>
      </w:r>
      <w:r w:rsidRPr="00F71567">
        <w:rPr>
          <w:spacing w:val="-6"/>
        </w:rPr>
        <w:t xml:space="preserve"> </w:t>
      </w:r>
      <w:r w:rsidRPr="00F71567">
        <w:rPr>
          <w:spacing w:val="-2"/>
        </w:rPr>
        <w:t>культуры»</w:t>
      </w:r>
    </w:p>
    <w:p w:rsidR="004D4C05" w:rsidRPr="00F71567" w:rsidRDefault="004D4C05">
      <w:pPr>
        <w:pStyle w:val="a3"/>
        <w:spacing w:before="11"/>
        <w:ind w:left="0" w:firstLine="0"/>
        <w:jc w:val="left"/>
        <w:rPr>
          <w:b/>
        </w:rPr>
      </w:pPr>
    </w:p>
    <w:p w:rsidR="004D4C05" w:rsidRPr="00F71567" w:rsidRDefault="00730703">
      <w:pPr>
        <w:pStyle w:val="a3"/>
        <w:spacing w:line="276" w:lineRule="auto"/>
        <w:ind w:right="566"/>
      </w:pPr>
      <w:r w:rsidRPr="00F71567">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4D4C05" w:rsidRPr="00F71567" w:rsidRDefault="00730703">
      <w:pPr>
        <w:pStyle w:val="a3"/>
        <w:spacing w:before="309" w:line="276" w:lineRule="auto"/>
        <w:ind w:right="565"/>
      </w:pPr>
      <w:r w:rsidRPr="00F71567">
        <w:t>Любовь и уважение к Отечеству. Патриотизм многонационального и многоконфессионального народа России.</w:t>
      </w:r>
    </w:p>
    <w:p w:rsidR="004D4C05" w:rsidRPr="00F71567" w:rsidRDefault="004D4C05">
      <w:pPr>
        <w:pStyle w:val="a3"/>
        <w:ind w:left="0" w:firstLine="0"/>
        <w:jc w:val="left"/>
      </w:pPr>
    </w:p>
    <w:p w:rsidR="004D4C05" w:rsidRPr="00F71567" w:rsidRDefault="004D4C05">
      <w:pPr>
        <w:pStyle w:val="a3"/>
        <w:spacing w:before="262"/>
        <w:ind w:left="0" w:firstLine="0"/>
        <w:jc w:val="left"/>
      </w:pPr>
    </w:p>
    <w:p w:rsidR="004D4C05" w:rsidRPr="00F71567" w:rsidRDefault="00730703">
      <w:pPr>
        <w:pStyle w:val="2"/>
        <w:jc w:val="left"/>
      </w:pPr>
      <w:r w:rsidRPr="00F71567">
        <w:t>Модуль</w:t>
      </w:r>
      <w:r w:rsidRPr="00F71567">
        <w:rPr>
          <w:spacing w:val="-9"/>
        </w:rPr>
        <w:t xml:space="preserve"> </w:t>
      </w:r>
      <w:r w:rsidRPr="00F71567">
        <w:t>«Основы</w:t>
      </w:r>
      <w:r w:rsidRPr="00F71567">
        <w:rPr>
          <w:spacing w:val="-11"/>
        </w:rPr>
        <w:t xml:space="preserve"> </w:t>
      </w:r>
      <w:r w:rsidRPr="00F71567">
        <w:t>буддийской</w:t>
      </w:r>
      <w:r w:rsidRPr="00F71567">
        <w:rPr>
          <w:spacing w:val="-6"/>
        </w:rPr>
        <w:t xml:space="preserve"> </w:t>
      </w:r>
      <w:r w:rsidRPr="00F71567">
        <w:rPr>
          <w:spacing w:val="-2"/>
        </w:rPr>
        <w:t>культуры»</w:t>
      </w:r>
    </w:p>
    <w:p w:rsidR="004D4C05" w:rsidRPr="00F71567" w:rsidRDefault="004D4C05">
      <w:pPr>
        <w:pStyle w:val="a3"/>
        <w:spacing w:before="9"/>
        <w:ind w:left="0" w:firstLine="0"/>
        <w:jc w:val="left"/>
        <w:rPr>
          <w:b/>
        </w:rPr>
      </w:pPr>
    </w:p>
    <w:p w:rsidR="004D4C05" w:rsidRPr="00F71567" w:rsidRDefault="00730703">
      <w:pPr>
        <w:pStyle w:val="a3"/>
        <w:spacing w:line="276" w:lineRule="auto"/>
        <w:ind w:right="567"/>
      </w:pPr>
      <w:r w:rsidRPr="00F71567">
        <w:t>Россия – наша Родина. Введение в буддийскую духовную традицию. Культура</w:t>
      </w:r>
      <w:r w:rsidRPr="00F71567">
        <w:rPr>
          <w:spacing w:val="74"/>
        </w:rPr>
        <w:t xml:space="preserve"> </w:t>
      </w:r>
      <w:r w:rsidRPr="00F71567">
        <w:t>и</w:t>
      </w:r>
      <w:r w:rsidRPr="00F71567">
        <w:rPr>
          <w:spacing w:val="77"/>
        </w:rPr>
        <w:t xml:space="preserve"> </w:t>
      </w:r>
      <w:r w:rsidRPr="00F71567">
        <w:t>религия.</w:t>
      </w:r>
      <w:r w:rsidRPr="00F71567">
        <w:rPr>
          <w:spacing w:val="76"/>
        </w:rPr>
        <w:t xml:space="preserve"> </w:t>
      </w:r>
      <w:r w:rsidRPr="00F71567">
        <w:t>Будда</w:t>
      </w:r>
      <w:r w:rsidRPr="00F71567">
        <w:rPr>
          <w:spacing w:val="77"/>
        </w:rPr>
        <w:t xml:space="preserve"> </w:t>
      </w:r>
      <w:r w:rsidRPr="00F71567">
        <w:t>и</w:t>
      </w:r>
      <w:r w:rsidRPr="00F71567">
        <w:rPr>
          <w:spacing w:val="76"/>
        </w:rPr>
        <w:t xml:space="preserve"> </w:t>
      </w:r>
      <w:r w:rsidRPr="00F71567">
        <w:t>его</w:t>
      </w:r>
      <w:r w:rsidRPr="00F71567">
        <w:rPr>
          <w:spacing w:val="77"/>
        </w:rPr>
        <w:t xml:space="preserve"> </w:t>
      </w:r>
      <w:r w:rsidRPr="00F71567">
        <w:t>учение.</w:t>
      </w:r>
      <w:r w:rsidRPr="00F71567">
        <w:rPr>
          <w:spacing w:val="76"/>
        </w:rPr>
        <w:t xml:space="preserve"> </w:t>
      </w:r>
      <w:r w:rsidRPr="00F71567">
        <w:t>Буддийские</w:t>
      </w:r>
      <w:r w:rsidRPr="00F71567">
        <w:rPr>
          <w:spacing w:val="77"/>
        </w:rPr>
        <w:t xml:space="preserve"> </w:t>
      </w:r>
      <w:r w:rsidRPr="00F71567">
        <w:t>святыни.</w:t>
      </w:r>
      <w:r w:rsidRPr="00F71567">
        <w:rPr>
          <w:spacing w:val="76"/>
        </w:rPr>
        <w:t xml:space="preserve"> </w:t>
      </w:r>
      <w:r w:rsidRPr="00F71567">
        <w:t>Будды</w:t>
      </w:r>
      <w:r w:rsidRPr="00F71567">
        <w:rPr>
          <w:spacing w:val="77"/>
        </w:rPr>
        <w:t xml:space="preserve"> </w:t>
      </w:r>
      <w:r w:rsidRPr="00F71567">
        <w:rPr>
          <w:spacing w:val="-10"/>
        </w:rPr>
        <w:t>и</w:t>
      </w:r>
    </w:p>
    <w:p w:rsidR="004D4C05" w:rsidRPr="00F71567" w:rsidRDefault="004D4C05">
      <w:pPr>
        <w:pStyle w:val="a3"/>
        <w:spacing w:line="276" w:lineRule="auto"/>
        <w:sectPr w:rsidR="004D4C05" w:rsidRPr="00F71567">
          <w:pgSz w:w="11910" w:h="16390"/>
          <w:pgMar w:top="1360" w:right="283" w:bottom="1200" w:left="1417" w:header="0" w:footer="974" w:gutter="0"/>
          <w:cols w:space="720"/>
        </w:sectPr>
      </w:pPr>
    </w:p>
    <w:p w:rsidR="004D4C05" w:rsidRPr="00F71567" w:rsidRDefault="00730703">
      <w:pPr>
        <w:pStyle w:val="a3"/>
        <w:spacing w:before="71" w:line="276" w:lineRule="auto"/>
        <w:ind w:right="562" w:firstLine="0"/>
      </w:pPr>
      <w:r w:rsidRPr="00F71567">
        <w:lastRenderedPageBreak/>
        <w:t>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4D4C05" w:rsidRPr="00F71567" w:rsidRDefault="00730703">
      <w:pPr>
        <w:pStyle w:val="a3"/>
        <w:spacing w:before="311" w:line="276" w:lineRule="auto"/>
        <w:ind w:right="564"/>
      </w:pPr>
      <w:r w:rsidRPr="00F71567">
        <w:t>Любовь и уважение к Отечеству. Патриотизм многонационального и многоконфессионального народа России.</w:t>
      </w:r>
    </w:p>
    <w:p w:rsidR="004D4C05" w:rsidRPr="00F71567" w:rsidRDefault="004D4C05">
      <w:pPr>
        <w:pStyle w:val="a3"/>
        <w:ind w:left="0" w:firstLine="0"/>
        <w:jc w:val="left"/>
      </w:pPr>
    </w:p>
    <w:p w:rsidR="004D4C05" w:rsidRPr="00F71567" w:rsidRDefault="004D4C05">
      <w:pPr>
        <w:pStyle w:val="a3"/>
        <w:spacing w:before="260"/>
        <w:ind w:left="0" w:firstLine="0"/>
        <w:jc w:val="left"/>
      </w:pPr>
    </w:p>
    <w:p w:rsidR="004D4C05" w:rsidRPr="00F71567" w:rsidRDefault="00730703">
      <w:pPr>
        <w:pStyle w:val="2"/>
      </w:pPr>
      <w:r w:rsidRPr="00F71567">
        <w:t>Модуль</w:t>
      </w:r>
      <w:r w:rsidRPr="00F71567">
        <w:rPr>
          <w:spacing w:val="-10"/>
        </w:rPr>
        <w:t xml:space="preserve"> </w:t>
      </w:r>
      <w:r w:rsidRPr="00F71567">
        <w:t>«Основы</w:t>
      </w:r>
      <w:r w:rsidRPr="00F71567">
        <w:rPr>
          <w:spacing w:val="-9"/>
        </w:rPr>
        <w:t xml:space="preserve"> </w:t>
      </w:r>
      <w:r w:rsidRPr="00F71567">
        <w:t>иудейской</w:t>
      </w:r>
      <w:r w:rsidRPr="00F71567">
        <w:rPr>
          <w:spacing w:val="-7"/>
        </w:rPr>
        <w:t xml:space="preserve"> </w:t>
      </w:r>
      <w:r w:rsidRPr="00F71567">
        <w:rPr>
          <w:spacing w:val="-2"/>
        </w:rPr>
        <w:t>культуры»</w:t>
      </w:r>
    </w:p>
    <w:p w:rsidR="004D4C05" w:rsidRPr="00F71567" w:rsidRDefault="004D4C05">
      <w:pPr>
        <w:pStyle w:val="a3"/>
        <w:spacing w:before="11"/>
        <w:ind w:left="0" w:firstLine="0"/>
        <w:jc w:val="left"/>
        <w:rPr>
          <w:b/>
        </w:rPr>
      </w:pPr>
    </w:p>
    <w:p w:rsidR="004D4C05" w:rsidRPr="00F71567" w:rsidRDefault="00730703">
      <w:pPr>
        <w:pStyle w:val="a3"/>
        <w:spacing w:line="276" w:lineRule="auto"/>
        <w:ind w:right="565"/>
      </w:pPr>
      <w:r w:rsidRPr="00F71567">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4D4C05" w:rsidRPr="00F71567" w:rsidRDefault="00730703">
      <w:pPr>
        <w:pStyle w:val="a3"/>
        <w:spacing w:before="309" w:line="276" w:lineRule="auto"/>
        <w:ind w:right="570"/>
      </w:pPr>
      <w:r w:rsidRPr="00F71567">
        <w:t>Любовь и уважение к Отечеству. Патриотизм многонационального и многоконфессионального народа России.</w:t>
      </w:r>
    </w:p>
    <w:p w:rsidR="004D4C05" w:rsidRPr="00F71567" w:rsidRDefault="004D4C05">
      <w:pPr>
        <w:pStyle w:val="a3"/>
        <w:ind w:left="0" w:firstLine="0"/>
        <w:jc w:val="left"/>
      </w:pPr>
    </w:p>
    <w:p w:rsidR="004D4C05" w:rsidRPr="00F71567" w:rsidRDefault="004D4C05">
      <w:pPr>
        <w:pStyle w:val="a3"/>
        <w:spacing w:before="262"/>
        <w:ind w:left="0" w:firstLine="0"/>
        <w:jc w:val="left"/>
      </w:pPr>
    </w:p>
    <w:p w:rsidR="004D4C05" w:rsidRPr="00F71567" w:rsidRDefault="00730703">
      <w:pPr>
        <w:pStyle w:val="2"/>
      </w:pPr>
      <w:r w:rsidRPr="00F71567">
        <w:t>Модуль</w:t>
      </w:r>
      <w:r w:rsidRPr="00F71567">
        <w:rPr>
          <w:spacing w:val="-12"/>
        </w:rPr>
        <w:t xml:space="preserve"> </w:t>
      </w:r>
      <w:r w:rsidRPr="00F71567">
        <w:t>«Основы</w:t>
      </w:r>
      <w:r w:rsidRPr="00F71567">
        <w:rPr>
          <w:spacing w:val="-8"/>
        </w:rPr>
        <w:t xml:space="preserve"> </w:t>
      </w:r>
      <w:r w:rsidRPr="00F71567">
        <w:t>религиозных</w:t>
      </w:r>
      <w:r w:rsidRPr="00F71567">
        <w:rPr>
          <w:spacing w:val="-5"/>
        </w:rPr>
        <w:t xml:space="preserve"> </w:t>
      </w:r>
      <w:r w:rsidRPr="00F71567">
        <w:t>культур</w:t>
      </w:r>
      <w:r w:rsidRPr="00F71567">
        <w:rPr>
          <w:spacing w:val="-6"/>
        </w:rPr>
        <w:t xml:space="preserve"> </w:t>
      </w:r>
      <w:r w:rsidRPr="00F71567">
        <w:t>народов</w:t>
      </w:r>
      <w:r w:rsidRPr="00F71567">
        <w:rPr>
          <w:spacing w:val="-9"/>
        </w:rPr>
        <w:t xml:space="preserve"> </w:t>
      </w:r>
      <w:r w:rsidRPr="00F71567">
        <w:rPr>
          <w:spacing w:val="-2"/>
        </w:rPr>
        <w:t>России»</w:t>
      </w:r>
    </w:p>
    <w:p w:rsidR="004D4C05" w:rsidRPr="00F71567" w:rsidRDefault="004D4C05">
      <w:pPr>
        <w:pStyle w:val="a3"/>
        <w:spacing w:before="9"/>
        <w:ind w:left="0" w:firstLine="0"/>
        <w:jc w:val="left"/>
        <w:rPr>
          <w:b/>
        </w:rPr>
      </w:pPr>
    </w:p>
    <w:p w:rsidR="004D4C05" w:rsidRPr="00F71567" w:rsidRDefault="00730703">
      <w:pPr>
        <w:pStyle w:val="a3"/>
        <w:spacing w:line="276" w:lineRule="auto"/>
        <w:ind w:right="561"/>
      </w:pPr>
      <w:r w:rsidRPr="00F71567">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w:t>
      </w:r>
      <w:r w:rsidRPr="00F71567">
        <w:rPr>
          <w:spacing w:val="26"/>
        </w:rPr>
        <w:t xml:space="preserve">  </w:t>
      </w:r>
      <w:r w:rsidRPr="00F71567">
        <w:t>Долг,</w:t>
      </w:r>
      <w:r w:rsidRPr="00F71567">
        <w:rPr>
          <w:spacing w:val="27"/>
        </w:rPr>
        <w:t xml:space="preserve">  </w:t>
      </w:r>
      <w:r w:rsidRPr="00F71567">
        <w:t>свобода,</w:t>
      </w:r>
      <w:r w:rsidRPr="00F71567">
        <w:rPr>
          <w:spacing w:val="26"/>
        </w:rPr>
        <w:t xml:space="preserve">  </w:t>
      </w:r>
      <w:r w:rsidRPr="00F71567">
        <w:t>ответственность,</w:t>
      </w:r>
      <w:r w:rsidRPr="00F71567">
        <w:rPr>
          <w:spacing w:val="27"/>
        </w:rPr>
        <w:t xml:space="preserve">  </w:t>
      </w:r>
      <w:r w:rsidRPr="00F71567">
        <w:t>труд.</w:t>
      </w:r>
      <w:r w:rsidRPr="00F71567">
        <w:rPr>
          <w:spacing w:val="26"/>
        </w:rPr>
        <w:t xml:space="preserve">  </w:t>
      </w:r>
      <w:r w:rsidRPr="00F71567">
        <w:t>Милосердие,</w:t>
      </w:r>
      <w:r w:rsidRPr="00F71567">
        <w:rPr>
          <w:spacing w:val="27"/>
        </w:rPr>
        <w:t xml:space="preserve">  </w:t>
      </w:r>
      <w:r w:rsidRPr="00F71567">
        <w:t>забота</w:t>
      </w:r>
      <w:r w:rsidRPr="00F71567">
        <w:rPr>
          <w:spacing w:val="25"/>
        </w:rPr>
        <w:t xml:space="preserve">  </w:t>
      </w:r>
      <w:r w:rsidRPr="00F71567">
        <w:rPr>
          <w:spacing w:val="-10"/>
        </w:rPr>
        <w:t>о</w:t>
      </w:r>
    </w:p>
    <w:p w:rsidR="004D4C05" w:rsidRPr="00F71567" w:rsidRDefault="004D4C05">
      <w:pPr>
        <w:pStyle w:val="a3"/>
        <w:spacing w:line="27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1" w:line="278" w:lineRule="auto"/>
        <w:ind w:right="569" w:firstLine="0"/>
        <w:jc w:val="left"/>
      </w:pPr>
      <w:r w:rsidRPr="00F71567">
        <w:lastRenderedPageBreak/>
        <w:t>слабых, взаимопомощь, социальные проблемы общества и отношение к ним разных религий.</w:t>
      </w:r>
    </w:p>
    <w:p w:rsidR="004D4C05" w:rsidRPr="00F71567" w:rsidRDefault="00730703">
      <w:pPr>
        <w:pStyle w:val="a3"/>
        <w:spacing w:before="304" w:line="276" w:lineRule="auto"/>
        <w:ind w:right="570"/>
      </w:pPr>
      <w:r w:rsidRPr="00F71567">
        <w:t>Любовь и уважение к Отечеству. Патриотизм многонационального и многоконфессионального народа России.</w:t>
      </w:r>
    </w:p>
    <w:p w:rsidR="004D4C05" w:rsidRPr="00F71567" w:rsidRDefault="004D4C05">
      <w:pPr>
        <w:pStyle w:val="a3"/>
        <w:ind w:left="0" w:firstLine="0"/>
        <w:jc w:val="left"/>
      </w:pPr>
    </w:p>
    <w:p w:rsidR="004D4C05" w:rsidRPr="00F71567" w:rsidRDefault="004D4C05">
      <w:pPr>
        <w:pStyle w:val="a3"/>
        <w:spacing w:before="259"/>
        <w:ind w:left="0" w:firstLine="0"/>
        <w:jc w:val="left"/>
      </w:pPr>
    </w:p>
    <w:p w:rsidR="004D4C05" w:rsidRPr="00F71567" w:rsidRDefault="00730703">
      <w:pPr>
        <w:pStyle w:val="2"/>
        <w:jc w:val="left"/>
      </w:pPr>
      <w:r w:rsidRPr="00F71567">
        <w:t>Модуль</w:t>
      </w:r>
      <w:r w:rsidRPr="00F71567">
        <w:rPr>
          <w:spacing w:val="-9"/>
        </w:rPr>
        <w:t xml:space="preserve"> </w:t>
      </w:r>
      <w:r w:rsidRPr="00F71567">
        <w:t>«Основы</w:t>
      </w:r>
      <w:r w:rsidRPr="00F71567">
        <w:rPr>
          <w:spacing w:val="-8"/>
        </w:rPr>
        <w:t xml:space="preserve"> </w:t>
      </w:r>
      <w:r w:rsidRPr="00F71567">
        <w:t>светской</w:t>
      </w:r>
      <w:r w:rsidRPr="00F71567">
        <w:rPr>
          <w:spacing w:val="-6"/>
        </w:rPr>
        <w:t xml:space="preserve"> </w:t>
      </w:r>
      <w:r w:rsidRPr="00F71567">
        <w:rPr>
          <w:spacing w:val="-2"/>
        </w:rPr>
        <w:t>этики»</w:t>
      </w:r>
    </w:p>
    <w:p w:rsidR="004D4C05" w:rsidRPr="00F71567" w:rsidRDefault="004D4C05">
      <w:pPr>
        <w:pStyle w:val="a3"/>
        <w:spacing w:before="12"/>
        <w:ind w:left="0" w:firstLine="0"/>
        <w:jc w:val="left"/>
        <w:rPr>
          <w:b/>
        </w:rPr>
      </w:pPr>
    </w:p>
    <w:p w:rsidR="004D4C05" w:rsidRPr="00F71567" w:rsidRDefault="00730703">
      <w:pPr>
        <w:pStyle w:val="a3"/>
        <w:spacing w:line="276" w:lineRule="auto"/>
        <w:ind w:right="566"/>
      </w:pPr>
      <w:r w:rsidRPr="00F71567">
        <w:t>Россия – наша Родина. Этика и её значение в жизни человека.</w:t>
      </w:r>
      <w:r w:rsidRPr="00F71567">
        <w:rPr>
          <w:spacing w:val="40"/>
        </w:rPr>
        <w:t xml:space="preserve"> </w:t>
      </w:r>
      <w:r w:rsidRPr="00F71567">
        <w:t xml:space="preserve">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w:t>
      </w:r>
      <w:r w:rsidRPr="00F71567">
        <w:rPr>
          <w:spacing w:val="-2"/>
        </w:rPr>
        <w:t>самосовершенствования.</w:t>
      </w:r>
    </w:p>
    <w:p w:rsidR="004D4C05" w:rsidRPr="00F71567" w:rsidRDefault="00730703">
      <w:pPr>
        <w:pStyle w:val="a3"/>
        <w:spacing w:before="308" w:line="278" w:lineRule="auto"/>
        <w:ind w:right="570"/>
      </w:pPr>
      <w:r w:rsidRPr="00F71567">
        <w:t>Любовь и уважение к Отечеству. Патриотизм многонационального и многоконфессионального народа России.</w:t>
      </w:r>
    </w:p>
    <w:p w:rsidR="004D4C05" w:rsidRPr="00F71567" w:rsidRDefault="004D4C05">
      <w:pPr>
        <w:pStyle w:val="a3"/>
        <w:spacing w:line="278" w:lineRule="auto"/>
        <w:sectPr w:rsidR="004D4C05" w:rsidRPr="00F71567">
          <w:pgSz w:w="11910" w:h="16390"/>
          <w:pgMar w:top="1060" w:right="283" w:bottom="1200" w:left="1417" w:header="0" w:footer="974" w:gutter="0"/>
          <w:cols w:space="720"/>
        </w:sectPr>
      </w:pPr>
    </w:p>
    <w:p w:rsidR="004D4C05" w:rsidRPr="00F71567" w:rsidRDefault="00730703">
      <w:pPr>
        <w:pStyle w:val="1"/>
        <w:spacing w:before="71"/>
        <w:ind w:right="564"/>
        <w:jc w:val="both"/>
      </w:pPr>
      <w:r w:rsidRPr="00F71567">
        <w:lastRenderedPageBreak/>
        <w:t>ПЛАНИРУЕМЫЕ РЕЗУЛЬТАТЫ ОСВОЕНИЯ УЧЕБНОГО ПРЕДМЕТА «ОСНОВЫ РЕЛИГИОЗНЫХ КУЛЬТУР И СВЕТСКОЙ ЭТИКИ» НА УРОВНЕ НАЧАЛЬНОГО ОБЩЕГО ОБРАЗОВАНИЯ</w:t>
      </w:r>
    </w:p>
    <w:p w:rsidR="004D4C05" w:rsidRPr="00F71567" w:rsidRDefault="00730703">
      <w:pPr>
        <w:spacing w:before="270"/>
        <w:ind w:left="405"/>
        <w:jc w:val="both"/>
        <w:rPr>
          <w:b/>
          <w:sz w:val="28"/>
        </w:rPr>
      </w:pPr>
      <w:r w:rsidRPr="00F71567">
        <w:rPr>
          <w:b/>
          <w:sz w:val="28"/>
        </w:rPr>
        <w:t>ЛИЧНОСТНЫЕ</w:t>
      </w:r>
      <w:r w:rsidRPr="00F71567">
        <w:rPr>
          <w:b/>
          <w:spacing w:val="-11"/>
          <w:sz w:val="28"/>
        </w:rPr>
        <w:t xml:space="preserve"> </w:t>
      </w:r>
      <w:r w:rsidRPr="00F71567">
        <w:rPr>
          <w:b/>
          <w:spacing w:val="-2"/>
          <w:sz w:val="28"/>
        </w:rPr>
        <w:t>РЕЗУЛЬТАТЫ</w:t>
      </w:r>
    </w:p>
    <w:p w:rsidR="004D4C05" w:rsidRPr="00F71567" w:rsidRDefault="00730703">
      <w:pPr>
        <w:pStyle w:val="a3"/>
        <w:spacing w:before="47" w:line="268" w:lineRule="auto"/>
        <w:ind w:right="561"/>
      </w:pPr>
      <w:r w:rsidRPr="00F71567">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D4C05" w:rsidRPr="00F71567" w:rsidRDefault="00730703">
      <w:pPr>
        <w:pStyle w:val="a3"/>
        <w:spacing w:before="4" w:line="268" w:lineRule="auto"/>
        <w:ind w:right="568"/>
      </w:pPr>
      <w:r w:rsidRPr="00F71567">
        <w:t xml:space="preserve">В результате изучения ОРКСЭ на уровне начального общего образования у обучающегося будут сформированы следующие личностные </w:t>
      </w:r>
      <w:r w:rsidRPr="00F71567">
        <w:rPr>
          <w:spacing w:val="-2"/>
        </w:rPr>
        <w:t>результаты:</w:t>
      </w:r>
    </w:p>
    <w:p w:rsidR="004D4C05" w:rsidRPr="00F71567" w:rsidRDefault="00730703">
      <w:pPr>
        <w:pStyle w:val="a5"/>
        <w:numPr>
          <w:ilvl w:val="0"/>
          <w:numId w:val="46"/>
        </w:numPr>
        <w:tabs>
          <w:tab w:val="left" w:pos="685"/>
        </w:tabs>
        <w:spacing w:before="1" w:line="276" w:lineRule="auto"/>
        <w:ind w:right="565"/>
        <w:rPr>
          <w:sz w:val="28"/>
        </w:rPr>
      </w:pPr>
      <w:r w:rsidRPr="00F71567">
        <w:rPr>
          <w:sz w:val="28"/>
        </w:rPr>
        <w:t>– понимать основы российской гражданской идентичности, испытывать чувство гордости за свою Родину;</w:t>
      </w:r>
    </w:p>
    <w:p w:rsidR="004D4C05" w:rsidRPr="00F71567" w:rsidRDefault="00730703">
      <w:pPr>
        <w:pStyle w:val="a5"/>
        <w:numPr>
          <w:ilvl w:val="0"/>
          <w:numId w:val="46"/>
        </w:numPr>
        <w:tabs>
          <w:tab w:val="left" w:pos="685"/>
        </w:tabs>
        <w:spacing w:line="278" w:lineRule="auto"/>
        <w:ind w:right="567"/>
        <w:rPr>
          <w:sz w:val="28"/>
        </w:rPr>
      </w:pPr>
      <w:r w:rsidRPr="00F71567">
        <w:rPr>
          <w:sz w:val="28"/>
        </w:rPr>
        <w:t>– формировать национальную и гражданскую самоидентичность, осознавать свою этническую и национальную принадлежность;</w:t>
      </w:r>
    </w:p>
    <w:p w:rsidR="004D4C05" w:rsidRPr="00F71567" w:rsidRDefault="00730703">
      <w:pPr>
        <w:pStyle w:val="a5"/>
        <w:numPr>
          <w:ilvl w:val="0"/>
          <w:numId w:val="46"/>
        </w:numPr>
        <w:tabs>
          <w:tab w:val="left" w:pos="685"/>
        </w:tabs>
        <w:spacing w:line="276" w:lineRule="auto"/>
        <w:ind w:right="562"/>
        <w:rPr>
          <w:sz w:val="28"/>
        </w:rPr>
      </w:pPr>
      <w:r w:rsidRPr="00F71567">
        <w:rPr>
          <w:sz w:val="28"/>
        </w:rPr>
        <w:t>– понимать значение гуманистических и демократических ценностных ориентаций; осознавать ценность человеческой жизни;</w:t>
      </w:r>
    </w:p>
    <w:p w:rsidR="004D4C05" w:rsidRPr="00F71567" w:rsidRDefault="00730703">
      <w:pPr>
        <w:pStyle w:val="a5"/>
        <w:numPr>
          <w:ilvl w:val="0"/>
          <w:numId w:val="46"/>
        </w:numPr>
        <w:tabs>
          <w:tab w:val="left" w:pos="685"/>
        </w:tabs>
        <w:spacing w:line="278" w:lineRule="auto"/>
        <w:ind w:right="570"/>
        <w:rPr>
          <w:sz w:val="28"/>
        </w:rPr>
      </w:pPr>
      <w:r w:rsidRPr="00F71567">
        <w:rPr>
          <w:sz w:val="28"/>
        </w:rPr>
        <w:t>– понимать значение нравственных норм и ценностей как условия жизни личности, семьи, общества;</w:t>
      </w:r>
    </w:p>
    <w:p w:rsidR="004D4C05" w:rsidRPr="00F71567" w:rsidRDefault="00730703">
      <w:pPr>
        <w:pStyle w:val="a5"/>
        <w:numPr>
          <w:ilvl w:val="0"/>
          <w:numId w:val="46"/>
        </w:numPr>
        <w:tabs>
          <w:tab w:val="left" w:pos="685"/>
        </w:tabs>
        <w:spacing w:line="276" w:lineRule="auto"/>
        <w:ind w:right="568"/>
        <w:rPr>
          <w:sz w:val="28"/>
        </w:rPr>
      </w:pPr>
      <w:r w:rsidRPr="00F71567">
        <w:rPr>
          <w:sz w:val="28"/>
        </w:rPr>
        <w:t>– осознавать право гражданина Российской Федерации исповедовать любую традиционную религию или не исповедовать никакой религии;</w:t>
      </w:r>
    </w:p>
    <w:p w:rsidR="004D4C05" w:rsidRPr="00F71567" w:rsidRDefault="00730703">
      <w:pPr>
        <w:pStyle w:val="a5"/>
        <w:numPr>
          <w:ilvl w:val="0"/>
          <w:numId w:val="46"/>
        </w:numPr>
        <w:tabs>
          <w:tab w:val="left" w:pos="685"/>
        </w:tabs>
        <w:spacing w:line="276" w:lineRule="auto"/>
        <w:ind w:right="568"/>
        <w:rPr>
          <w:sz w:val="28"/>
        </w:rPr>
      </w:pPr>
      <w:r w:rsidRPr="00F71567">
        <w:rPr>
          <w:sz w:val="28"/>
        </w:rPr>
        <w:t>– 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4D4C05" w:rsidRPr="00F71567" w:rsidRDefault="00730703">
      <w:pPr>
        <w:pStyle w:val="a5"/>
        <w:numPr>
          <w:ilvl w:val="0"/>
          <w:numId w:val="46"/>
        </w:numPr>
        <w:tabs>
          <w:tab w:val="left" w:pos="685"/>
        </w:tabs>
        <w:spacing w:line="276" w:lineRule="auto"/>
        <w:ind w:right="569"/>
        <w:rPr>
          <w:sz w:val="28"/>
        </w:rPr>
      </w:pPr>
      <w:r w:rsidRPr="00F71567">
        <w:rPr>
          <w:sz w:val="28"/>
        </w:rPr>
        <w:t>– 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4D4C05" w:rsidRPr="00F71567" w:rsidRDefault="00730703">
      <w:pPr>
        <w:pStyle w:val="a5"/>
        <w:numPr>
          <w:ilvl w:val="0"/>
          <w:numId w:val="46"/>
        </w:numPr>
        <w:tabs>
          <w:tab w:val="left" w:pos="685"/>
        </w:tabs>
        <w:spacing w:line="276" w:lineRule="auto"/>
        <w:ind w:right="568"/>
        <w:rPr>
          <w:sz w:val="28"/>
        </w:rPr>
      </w:pPr>
      <w:r w:rsidRPr="00F71567">
        <w:rPr>
          <w:sz w:val="28"/>
        </w:rPr>
        <w:t xml:space="preserve">– 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w:t>
      </w:r>
      <w:r w:rsidRPr="00F71567">
        <w:rPr>
          <w:spacing w:val="-2"/>
          <w:sz w:val="28"/>
        </w:rPr>
        <w:t>помощь;</w:t>
      </w:r>
    </w:p>
    <w:p w:rsidR="004D4C05" w:rsidRPr="00F71567" w:rsidRDefault="00730703">
      <w:pPr>
        <w:pStyle w:val="a5"/>
        <w:numPr>
          <w:ilvl w:val="0"/>
          <w:numId w:val="46"/>
        </w:numPr>
        <w:tabs>
          <w:tab w:val="left" w:pos="685"/>
        </w:tabs>
        <w:spacing w:line="276" w:lineRule="auto"/>
        <w:ind w:right="567"/>
        <w:rPr>
          <w:sz w:val="28"/>
        </w:rPr>
      </w:pPr>
      <w:r w:rsidRPr="00F71567">
        <w:rPr>
          <w:sz w:val="28"/>
        </w:rPr>
        <w:t>– понимать необходимость обогащать свои знания о</w:t>
      </w:r>
      <w:r w:rsidRPr="00F71567">
        <w:rPr>
          <w:spacing w:val="40"/>
          <w:sz w:val="28"/>
        </w:rPr>
        <w:t xml:space="preserve"> </w:t>
      </w:r>
      <w:r w:rsidRPr="00F71567">
        <w:rPr>
          <w:sz w:val="28"/>
        </w:rPr>
        <w:t>духовнонравственной</w:t>
      </w:r>
      <w:r w:rsidRPr="00F71567">
        <w:rPr>
          <w:spacing w:val="80"/>
          <w:w w:val="150"/>
          <w:sz w:val="28"/>
        </w:rPr>
        <w:t xml:space="preserve">  </w:t>
      </w:r>
      <w:r w:rsidRPr="00F71567">
        <w:rPr>
          <w:sz w:val="28"/>
        </w:rPr>
        <w:t>культуре,</w:t>
      </w:r>
      <w:r w:rsidRPr="00F71567">
        <w:rPr>
          <w:spacing w:val="80"/>
          <w:w w:val="150"/>
          <w:sz w:val="28"/>
        </w:rPr>
        <w:t xml:space="preserve">  </w:t>
      </w:r>
      <w:r w:rsidRPr="00F71567">
        <w:rPr>
          <w:sz w:val="28"/>
        </w:rPr>
        <w:t>стремиться</w:t>
      </w:r>
      <w:r w:rsidRPr="00F71567">
        <w:rPr>
          <w:spacing w:val="80"/>
          <w:w w:val="150"/>
          <w:sz w:val="28"/>
        </w:rPr>
        <w:t xml:space="preserve">  </w:t>
      </w:r>
      <w:r w:rsidRPr="00F71567">
        <w:rPr>
          <w:sz w:val="28"/>
        </w:rPr>
        <w:t>анализировать</w:t>
      </w:r>
      <w:r w:rsidRPr="00F71567">
        <w:rPr>
          <w:spacing w:val="80"/>
          <w:w w:val="150"/>
          <w:sz w:val="28"/>
        </w:rPr>
        <w:t xml:space="preserve">  </w:t>
      </w:r>
      <w:r w:rsidRPr="00F71567">
        <w:rPr>
          <w:sz w:val="28"/>
        </w:rPr>
        <w:t>своё</w:t>
      </w:r>
    </w:p>
    <w:p w:rsidR="004D4C05" w:rsidRPr="00F71567" w:rsidRDefault="004D4C05">
      <w:pPr>
        <w:pStyle w:val="a5"/>
        <w:spacing w:line="276" w:lineRule="auto"/>
        <w:rPr>
          <w:sz w:val="28"/>
        </w:rPr>
        <w:sectPr w:rsidR="004D4C05" w:rsidRPr="00F71567">
          <w:pgSz w:w="11910" w:h="16390"/>
          <w:pgMar w:top="1060" w:right="283" w:bottom="1200" w:left="1417" w:header="0" w:footer="974" w:gutter="0"/>
          <w:cols w:space="720"/>
        </w:sectPr>
      </w:pPr>
    </w:p>
    <w:p w:rsidR="004D4C05" w:rsidRPr="00F71567" w:rsidRDefault="00730703">
      <w:pPr>
        <w:pStyle w:val="a3"/>
        <w:spacing w:before="71" w:line="278" w:lineRule="auto"/>
        <w:ind w:left="685" w:firstLine="0"/>
        <w:jc w:val="left"/>
      </w:pPr>
      <w:r w:rsidRPr="00F71567">
        <w:lastRenderedPageBreak/>
        <w:t>поведение,</w:t>
      </w:r>
      <w:r w:rsidRPr="00F71567">
        <w:rPr>
          <w:spacing w:val="40"/>
        </w:rPr>
        <w:t xml:space="preserve"> </w:t>
      </w:r>
      <w:r w:rsidRPr="00F71567">
        <w:t>избегать</w:t>
      </w:r>
      <w:r w:rsidRPr="00F71567">
        <w:rPr>
          <w:spacing w:val="40"/>
        </w:rPr>
        <w:t xml:space="preserve"> </w:t>
      </w:r>
      <w:r w:rsidRPr="00F71567">
        <w:t>негативных</w:t>
      </w:r>
      <w:r w:rsidRPr="00F71567">
        <w:rPr>
          <w:spacing w:val="40"/>
        </w:rPr>
        <w:t xml:space="preserve"> </w:t>
      </w:r>
      <w:r w:rsidRPr="00F71567">
        <w:t>поступков</w:t>
      </w:r>
      <w:r w:rsidRPr="00F71567">
        <w:rPr>
          <w:spacing w:val="40"/>
        </w:rPr>
        <w:t xml:space="preserve"> </w:t>
      </w:r>
      <w:r w:rsidRPr="00F71567">
        <w:t>и</w:t>
      </w:r>
      <w:r w:rsidRPr="00F71567">
        <w:rPr>
          <w:spacing w:val="40"/>
        </w:rPr>
        <w:t xml:space="preserve"> </w:t>
      </w:r>
      <w:r w:rsidRPr="00F71567">
        <w:t>действий,</w:t>
      </w:r>
      <w:r w:rsidRPr="00F71567">
        <w:rPr>
          <w:spacing w:val="40"/>
        </w:rPr>
        <w:t xml:space="preserve"> </w:t>
      </w:r>
      <w:r w:rsidRPr="00F71567">
        <w:t>оскорбляющих других людей;</w:t>
      </w:r>
    </w:p>
    <w:p w:rsidR="004D4C05" w:rsidRPr="00F71567" w:rsidRDefault="00730703">
      <w:pPr>
        <w:pStyle w:val="a5"/>
        <w:numPr>
          <w:ilvl w:val="0"/>
          <w:numId w:val="46"/>
        </w:numPr>
        <w:tabs>
          <w:tab w:val="left" w:pos="685"/>
        </w:tabs>
        <w:spacing w:line="276" w:lineRule="auto"/>
        <w:ind w:right="570"/>
        <w:rPr>
          <w:sz w:val="28"/>
        </w:rPr>
      </w:pPr>
      <w:r w:rsidRPr="00F71567">
        <w:rPr>
          <w:sz w:val="28"/>
        </w:rPr>
        <w:t>– понимать необходимость бережного отношения к материальным и духовным ценностям.</w:t>
      </w:r>
    </w:p>
    <w:p w:rsidR="004D4C05" w:rsidRPr="00F71567" w:rsidRDefault="00730703">
      <w:pPr>
        <w:pStyle w:val="1"/>
      </w:pPr>
      <w:r w:rsidRPr="00F71567">
        <w:t>МЕТАПРЕДМЕТНЫЕ</w:t>
      </w:r>
      <w:r w:rsidRPr="00F71567">
        <w:rPr>
          <w:spacing w:val="-15"/>
        </w:rPr>
        <w:t xml:space="preserve"> </w:t>
      </w:r>
      <w:r w:rsidRPr="00F71567">
        <w:rPr>
          <w:spacing w:val="-2"/>
        </w:rPr>
        <w:t>РЕЗУЛЬТАТЫ</w:t>
      </w:r>
    </w:p>
    <w:p w:rsidR="004D4C05" w:rsidRPr="00F71567" w:rsidRDefault="00730703">
      <w:pPr>
        <w:pStyle w:val="a3"/>
        <w:spacing w:before="19" w:line="264" w:lineRule="auto"/>
        <w:ind w:right="566"/>
      </w:pPr>
      <w:r w:rsidRPr="00F71567">
        <w:t>В результате изучения ОРКСЭ на уровне начального общего образования у обучающегося будут сформированы познавательные универсальные</w:t>
      </w:r>
      <w:r w:rsidRPr="00F71567">
        <w:rPr>
          <w:spacing w:val="-4"/>
        </w:rPr>
        <w:t xml:space="preserve"> </w:t>
      </w:r>
      <w:r w:rsidRPr="00F71567">
        <w:t>учебные</w:t>
      </w:r>
      <w:r w:rsidRPr="00F71567">
        <w:rPr>
          <w:spacing w:val="-5"/>
        </w:rPr>
        <w:t xml:space="preserve"> </w:t>
      </w:r>
      <w:r w:rsidRPr="00F71567">
        <w:t>действия,</w:t>
      </w:r>
      <w:r w:rsidRPr="00F71567">
        <w:rPr>
          <w:spacing w:val="-4"/>
        </w:rPr>
        <w:t xml:space="preserve"> </w:t>
      </w:r>
      <w:r w:rsidRPr="00F71567">
        <w:t>коммуникативные</w:t>
      </w:r>
      <w:r w:rsidRPr="00F71567">
        <w:rPr>
          <w:spacing w:val="-4"/>
        </w:rPr>
        <w:t xml:space="preserve"> </w:t>
      </w:r>
      <w:r w:rsidRPr="00F71567">
        <w:t>универсальные</w:t>
      </w:r>
      <w:r w:rsidRPr="00F71567">
        <w:rPr>
          <w:spacing w:val="-4"/>
        </w:rPr>
        <w:t xml:space="preserve"> </w:t>
      </w:r>
      <w:r w:rsidRPr="00F71567">
        <w:t xml:space="preserve">учебные действия, регулятивные универсальные учебные действия, совместная </w:t>
      </w:r>
      <w:r w:rsidRPr="00F71567">
        <w:rPr>
          <w:spacing w:val="-2"/>
        </w:rPr>
        <w:t>деятельность.</w:t>
      </w:r>
    </w:p>
    <w:p w:rsidR="004D4C05" w:rsidRPr="00F71567" w:rsidRDefault="00730703">
      <w:pPr>
        <w:pStyle w:val="a3"/>
        <w:spacing w:before="1"/>
        <w:ind w:left="885" w:firstLine="0"/>
      </w:pPr>
      <w:r w:rsidRPr="00F71567">
        <w:t>Метапредметные</w:t>
      </w:r>
      <w:r w:rsidRPr="00F71567">
        <w:rPr>
          <w:spacing w:val="-14"/>
        </w:rPr>
        <w:t xml:space="preserve"> </w:t>
      </w:r>
      <w:r w:rsidRPr="00F71567">
        <w:rPr>
          <w:spacing w:val="-2"/>
        </w:rPr>
        <w:t>результаты:</w:t>
      </w:r>
    </w:p>
    <w:p w:rsidR="004D4C05" w:rsidRPr="00F71567" w:rsidRDefault="00730703">
      <w:pPr>
        <w:pStyle w:val="a5"/>
        <w:numPr>
          <w:ilvl w:val="0"/>
          <w:numId w:val="46"/>
        </w:numPr>
        <w:tabs>
          <w:tab w:val="left" w:pos="685"/>
        </w:tabs>
        <w:spacing w:before="31" w:line="276" w:lineRule="auto"/>
        <w:ind w:right="568"/>
        <w:rPr>
          <w:sz w:val="28"/>
        </w:rPr>
      </w:pPr>
      <w:r w:rsidRPr="00F71567">
        <w:rPr>
          <w:sz w:val="28"/>
        </w:rPr>
        <w:t>– овладевать способностью понимания и сохранения целей и задач учебной деятельности, поиска оптимальных средств их достижения;</w:t>
      </w:r>
    </w:p>
    <w:p w:rsidR="004D4C05" w:rsidRPr="00F71567" w:rsidRDefault="00730703">
      <w:pPr>
        <w:pStyle w:val="a5"/>
        <w:numPr>
          <w:ilvl w:val="0"/>
          <w:numId w:val="46"/>
        </w:numPr>
        <w:tabs>
          <w:tab w:val="left" w:pos="685"/>
        </w:tabs>
        <w:spacing w:line="276" w:lineRule="auto"/>
        <w:ind w:right="567"/>
        <w:rPr>
          <w:sz w:val="28"/>
        </w:rPr>
      </w:pPr>
      <w:r w:rsidRPr="00F71567">
        <w:rPr>
          <w:sz w:val="28"/>
        </w:rPr>
        <w:t>– формировать</w:t>
      </w:r>
      <w:r w:rsidRPr="00F71567">
        <w:rPr>
          <w:spacing w:val="-4"/>
          <w:sz w:val="28"/>
        </w:rPr>
        <w:t xml:space="preserve"> </w:t>
      </w:r>
      <w:r w:rsidRPr="00F71567">
        <w:rPr>
          <w:sz w:val="28"/>
        </w:rPr>
        <w:t>умения</w:t>
      </w:r>
      <w:r w:rsidRPr="00F71567">
        <w:rPr>
          <w:spacing w:val="-2"/>
          <w:sz w:val="28"/>
        </w:rPr>
        <w:t xml:space="preserve"> </w:t>
      </w:r>
      <w:r w:rsidRPr="00F71567">
        <w:rPr>
          <w:sz w:val="28"/>
        </w:rPr>
        <w:t>планировать,</w:t>
      </w:r>
      <w:r w:rsidRPr="00F71567">
        <w:rPr>
          <w:spacing w:val="-3"/>
          <w:sz w:val="28"/>
        </w:rPr>
        <w:t xml:space="preserve"> </w:t>
      </w:r>
      <w:r w:rsidRPr="00F71567">
        <w:rPr>
          <w:sz w:val="28"/>
        </w:rPr>
        <w:t>контролировать</w:t>
      </w:r>
      <w:r w:rsidRPr="00F71567">
        <w:rPr>
          <w:spacing w:val="-4"/>
          <w:sz w:val="28"/>
        </w:rPr>
        <w:t xml:space="preserve"> </w:t>
      </w:r>
      <w:r w:rsidRPr="00F71567">
        <w:rPr>
          <w:sz w:val="28"/>
        </w:rPr>
        <w:t>и</w:t>
      </w:r>
      <w:r w:rsidRPr="00F71567">
        <w:rPr>
          <w:spacing w:val="-2"/>
          <w:sz w:val="28"/>
        </w:rPr>
        <w:t xml:space="preserve"> </w:t>
      </w:r>
      <w:r w:rsidRPr="00F71567">
        <w:rPr>
          <w:sz w:val="28"/>
        </w:rPr>
        <w:t>оценивать</w:t>
      </w:r>
      <w:r w:rsidRPr="00F71567">
        <w:rPr>
          <w:spacing w:val="-2"/>
          <w:sz w:val="28"/>
        </w:rPr>
        <w:t xml:space="preserve"> </w:t>
      </w:r>
      <w:r w:rsidRPr="00F71567">
        <w:rPr>
          <w:sz w:val="28"/>
        </w:rPr>
        <w:t>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4D4C05" w:rsidRPr="00F71567" w:rsidRDefault="00730703">
      <w:pPr>
        <w:pStyle w:val="a5"/>
        <w:numPr>
          <w:ilvl w:val="0"/>
          <w:numId w:val="46"/>
        </w:numPr>
        <w:tabs>
          <w:tab w:val="left" w:pos="685"/>
        </w:tabs>
        <w:spacing w:line="276" w:lineRule="auto"/>
        <w:ind w:right="568"/>
        <w:rPr>
          <w:sz w:val="28"/>
        </w:rPr>
      </w:pPr>
      <w:r w:rsidRPr="00F71567">
        <w:rPr>
          <w:sz w:val="28"/>
        </w:rPr>
        <w:t>– 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4D4C05" w:rsidRPr="00F71567" w:rsidRDefault="00730703">
      <w:pPr>
        <w:pStyle w:val="a5"/>
        <w:numPr>
          <w:ilvl w:val="0"/>
          <w:numId w:val="46"/>
        </w:numPr>
        <w:tabs>
          <w:tab w:val="left" w:pos="685"/>
        </w:tabs>
        <w:spacing w:line="276" w:lineRule="auto"/>
        <w:ind w:right="561"/>
        <w:rPr>
          <w:sz w:val="28"/>
        </w:rPr>
      </w:pPr>
      <w:r w:rsidRPr="00F71567">
        <w:rPr>
          <w:sz w:val="28"/>
        </w:rPr>
        <w:t xml:space="preserve">– совершенствовать умения в области работы с информацией, осуществления информационного поиска для выполнения учебных </w:t>
      </w:r>
      <w:r w:rsidRPr="00F71567">
        <w:rPr>
          <w:spacing w:val="-2"/>
          <w:sz w:val="28"/>
        </w:rPr>
        <w:t>заданий;</w:t>
      </w:r>
    </w:p>
    <w:p w:rsidR="004D4C05" w:rsidRPr="00F71567" w:rsidRDefault="00730703">
      <w:pPr>
        <w:pStyle w:val="a5"/>
        <w:numPr>
          <w:ilvl w:val="0"/>
          <w:numId w:val="46"/>
        </w:numPr>
        <w:tabs>
          <w:tab w:val="left" w:pos="685"/>
        </w:tabs>
        <w:spacing w:line="276" w:lineRule="auto"/>
        <w:ind w:right="569"/>
        <w:rPr>
          <w:sz w:val="28"/>
        </w:rPr>
      </w:pPr>
      <w:r w:rsidRPr="00F71567">
        <w:rPr>
          <w:sz w:val="28"/>
        </w:rPr>
        <w:t>– 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4D4C05" w:rsidRPr="00F71567" w:rsidRDefault="00730703">
      <w:pPr>
        <w:pStyle w:val="a5"/>
        <w:numPr>
          <w:ilvl w:val="0"/>
          <w:numId w:val="46"/>
        </w:numPr>
        <w:tabs>
          <w:tab w:val="left" w:pos="685"/>
        </w:tabs>
        <w:spacing w:before="1" w:line="276" w:lineRule="auto"/>
        <w:ind w:right="566"/>
        <w:rPr>
          <w:sz w:val="28"/>
        </w:rPr>
      </w:pPr>
      <w:r w:rsidRPr="00F71567">
        <w:rPr>
          <w:sz w:val="28"/>
        </w:rPr>
        <w:t>– 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4D4C05" w:rsidRPr="00F71567" w:rsidRDefault="00730703">
      <w:pPr>
        <w:pStyle w:val="a5"/>
        <w:numPr>
          <w:ilvl w:val="0"/>
          <w:numId w:val="46"/>
        </w:numPr>
        <w:tabs>
          <w:tab w:val="left" w:pos="685"/>
        </w:tabs>
        <w:spacing w:line="276" w:lineRule="auto"/>
        <w:ind w:right="567"/>
        <w:rPr>
          <w:sz w:val="28"/>
        </w:rPr>
      </w:pPr>
      <w:r w:rsidRPr="00F71567">
        <w:rPr>
          <w:sz w:val="28"/>
        </w:rPr>
        <w:t>– 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4D4C05" w:rsidRPr="00F71567" w:rsidRDefault="004D4C05">
      <w:pPr>
        <w:pStyle w:val="a5"/>
        <w:spacing w:line="276" w:lineRule="auto"/>
        <w:rPr>
          <w:sz w:val="28"/>
        </w:rPr>
        <w:sectPr w:rsidR="004D4C05" w:rsidRPr="00F71567">
          <w:pgSz w:w="11910" w:h="16390"/>
          <w:pgMar w:top="1060" w:right="283" w:bottom="1200" w:left="1417" w:header="0" w:footer="974" w:gutter="0"/>
          <w:cols w:space="720"/>
        </w:sectPr>
      </w:pPr>
    </w:p>
    <w:p w:rsidR="004D4C05" w:rsidRPr="00F71567" w:rsidRDefault="00730703">
      <w:pPr>
        <w:pStyle w:val="a5"/>
        <w:numPr>
          <w:ilvl w:val="0"/>
          <w:numId w:val="46"/>
        </w:numPr>
        <w:tabs>
          <w:tab w:val="left" w:pos="685"/>
        </w:tabs>
        <w:spacing w:before="71" w:line="276" w:lineRule="auto"/>
        <w:ind w:right="567"/>
        <w:rPr>
          <w:sz w:val="28"/>
        </w:rPr>
      </w:pPr>
      <w:r w:rsidRPr="00F71567">
        <w:rPr>
          <w:sz w:val="28"/>
        </w:rPr>
        <w:lastRenderedPageBreak/>
        <w:t xml:space="preserve">– совершенствовать организационные умения в области коллективной деятельности, умения определять общую цель и пути её достижения, умения договариваться о распределении ролей в совместной деятельности, адекватно оценивать собственное поведение и поведение </w:t>
      </w:r>
      <w:r w:rsidRPr="00F71567">
        <w:rPr>
          <w:spacing w:val="-2"/>
          <w:sz w:val="28"/>
        </w:rPr>
        <w:t>окружающих.</w:t>
      </w:r>
    </w:p>
    <w:p w:rsidR="004D4C05" w:rsidRPr="00F71567" w:rsidRDefault="00730703">
      <w:pPr>
        <w:pStyle w:val="2"/>
        <w:spacing w:before="4" w:line="264" w:lineRule="auto"/>
        <w:ind w:right="3197"/>
      </w:pPr>
      <w:r w:rsidRPr="00F71567">
        <w:t>Познавательные универсальные учебные действия Базовые</w:t>
      </w:r>
      <w:r w:rsidRPr="00F71567">
        <w:rPr>
          <w:spacing w:val="-13"/>
        </w:rPr>
        <w:t xml:space="preserve"> </w:t>
      </w:r>
      <w:r w:rsidRPr="00F71567">
        <w:t>логические</w:t>
      </w:r>
      <w:r w:rsidRPr="00F71567">
        <w:rPr>
          <w:spacing w:val="-7"/>
        </w:rPr>
        <w:t xml:space="preserve"> </w:t>
      </w:r>
      <w:r w:rsidRPr="00F71567">
        <w:t>и</w:t>
      </w:r>
      <w:r w:rsidRPr="00F71567">
        <w:rPr>
          <w:spacing w:val="-9"/>
        </w:rPr>
        <w:t xml:space="preserve"> </w:t>
      </w:r>
      <w:r w:rsidRPr="00F71567">
        <w:t>исследовательские</w:t>
      </w:r>
      <w:r w:rsidRPr="00F71567">
        <w:rPr>
          <w:spacing w:val="-7"/>
        </w:rPr>
        <w:t xml:space="preserve"> </w:t>
      </w:r>
      <w:r w:rsidRPr="00F71567">
        <w:rPr>
          <w:spacing w:val="-2"/>
        </w:rPr>
        <w:t>действия:</w:t>
      </w:r>
    </w:p>
    <w:p w:rsidR="004D4C05" w:rsidRPr="00F71567" w:rsidRDefault="00730703">
      <w:pPr>
        <w:pStyle w:val="a5"/>
        <w:numPr>
          <w:ilvl w:val="0"/>
          <w:numId w:val="46"/>
        </w:numPr>
        <w:tabs>
          <w:tab w:val="left" w:pos="685"/>
        </w:tabs>
        <w:spacing w:line="276" w:lineRule="auto"/>
        <w:ind w:right="562"/>
        <w:rPr>
          <w:sz w:val="28"/>
        </w:rPr>
      </w:pPr>
      <w:r w:rsidRPr="00F71567">
        <w:rPr>
          <w:sz w:val="28"/>
        </w:rPr>
        <w:t>– 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4D4C05" w:rsidRPr="00F71567" w:rsidRDefault="00730703">
      <w:pPr>
        <w:pStyle w:val="a5"/>
        <w:numPr>
          <w:ilvl w:val="0"/>
          <w:numId w:val="46"/>
        </w:numPr>
        <w:tabs>
          <w:tab w:val="left" w:pos="685"/>
        </w:tabs>
        <w:spacing w:line="276" w:lineRule="auto"/>
        <w:ind w:right="567"/>
        <w:rPr>
          <w:sz w:val="28"/>
        </w:rPr>
      </w:pPr>
      <w:r w:rsidRPr="00F71567">
        <w:rPr>
          <w:sz w:val="28"/>
        </w:rPr>
        <w:t>– использовать разные методы получения знаний о традиционных религиях и светской этике (наблюдение, чтение, сравнение, вычисление);</w:t>
      </w:r>
    </w:p>
    <w:p w:rsidR="004D4C05" w:rsidRPr="00F71567" w:rsidRDefault="00730703">
      <w:pPr>
        <w:pStyle w:val="a5"/>
        <w:numPr>
          <w:ilvl w:val="0"/>
          <w:numId w:val="46"/>
        </w:numPr>
        <w:tabs>
          <w:tab w:val="left" w:pos="685"/>
        </w:tabs>
        <w:spacing w:line="276" w:lineRule="auto"/>
        <w:ind w:right="568"/>
        <w:rPr>
          <w:sz w:val="28"/>
        </w:rPr>
      </w:pPr>
      <w:r w:rsidRPr="00F71567">
        <w:rPr>
          <w:sz w:val="28"/>
        </w:rPr>
        <w:t>– применять</w:t>
      </w:r>
      <w:r w:rsidRPr="00F71567">
        <w:rPr>
          <w:spacing w:val="-2"/>
          <w:sz w:val="28"/>
        </w:rPr>
        <w:t xml:space="preserve"> </w:t>
      </w:r>
      <w:r w:rsidRPr="00F71567">
        <w:rPr>
          <w:sz w:val="28"/>
        </w:rPr>
        <w:t>логические</w:t>
      </w:r>
      <w:r w:rsidRPr="00F71567">
        <w:rPr>
          <w:spacing w:val="-2"/>
          <w:sz w:val="28"/>
        </w:rPr>
        <w:t xml:space="preserve"> </w:t>
      </w:r>
      <w:r w:rsidRPr="00F71567">
        <w:rPr>
          <w:sz w:val="28"/>
        </w:rPr>
        <w:t>действия</w:t>
      </w:r>
      <w:r w:rsidRPr="00F71567">
        <w:rPr>
          <w:spacing w:val="-1"/>
          <w:sz w:val="28"/>
        </w:rPr>
        <w:t xml:space="preserve"> </w:t>
      </w:r>
      <w:r w:rsidRPr="00F71567">
        <w:rPr>
          <w:sz w:val="28"/>
        </w:rPr>
        <w:t>и</w:t>
      </w:r>
      <w:r w:rsidRPr="00F71567">
        <w:rPr>
          <w:spacing w:val="-1"/>
          <w:sz w:val="28"/>
        </w:rPr>
        <w:t xml:space="preserve"> </w:t>
      </w:r>
      <w:r w:rsidRPr="00F71567">
        <w:rPr>
          <w:sz w:val="28"/>
        </w:rPr>
        <w:t>операции</w:t>
      </w:r>
      <w:r w:rsidRPr="00F71567">
        <w:rPr>
          <w:spacing w:val="-1"/>
          <w:sz w:val="28"/>
        </w:rPr>
        <w:t xml:space="preserve"> </w:t>
      </w:r>
      <w:r w:rsidRPr="00F71567">
        <w:rPr>
          <w:sz w:val="28"/>
        </w:rPr>
        <w:t>для</w:t>
      </w:r>
      <w:r w:rsidRPr="00F71567">
        <w:rPr>
          <w:spacing w:val="-1"/>
          <w:sz w:val="28"/>
        </w:rPr>
        <w:t xml:space="preserve"> </w:t>
      </w:r>
      <w:r w:rsidRPr="00F71567">
        <w:rPr>
          <w:sz w:val="28"/>
        </w:rPr>
        <w:t>решения</w:t>
      </w:r>
      <w:r w:rsidRPr="00F71567">
        <w:rPr>
          <w:spacing w:val="-1"/>
          <w:sz w:val="28"/>
        </w:rPr>
        <w:t xml:space="preserve"> </w:t>
      </w:r>
      <w:r w:rsidRPr="00F71567">
        <w:rPr>
          <w:sz w:val="28"/>
        </w:rPr>
        <w:t>учебных</w:t>
      </w:r>
      <w:r w:rsidRPr="00F71567">
        <w:rPr>
          <w:spacing w:val="-1"/>
          <w:sz w:val="28"/>
        </w:rPr>
        <w:t xml:space="preserve"> </w:t>
      </w:r>
      <w:r w:rsidRPr="00F71567">
        <w:rPr>
          <w:sz w:val="28"/>
        </w:rPr>
        <w:t>задач: сравнивать, анализировать, обобщать, подготавливать выводы на основе изучаемого фактического материала;</w:t>
      </w:r>
    </w:p>
    <w:p w:rsidR="004D4C05" w:rsidRPr="00F71567" w:rsidRDefault="00730703">
      <w:pPr>
        <w:pStyle w:val="a5"/>
        <w:numPr>
          <w:ilvl w:val="0"/>
          <w:numId w:val="46"/>
        </w:numPr>
        <w:tabs>
          <w:tab w:val="left" w:pos="685"/>
        </w:tabs>
        <w:spacing w:line="276" w:lineRule="auto"/>
        <w:ind w:right="568"/>
        <w:rPr>
          <w:sz w:val="28"/>
        </w:rPr>
      </w:pPr>
      <w:r w:rsidRPr="00F71567">
        <w:rPr>
          <w:sz w:val="28"/>
        </w:rPr>
        <w:t>– признавать возможность существования разных точек зрения; обосновывать свои суждения, приводить убедительные доказательства;</w:t>
      </w:r>
    </w:p>
    <w:p w:rsidR="004D4C05" w:rsidRPr="00F71567" w:rsidRDefault="00730703">
      <w:pPr>
        <w:pStyle w:val="a5"/>
        <w:numPr>
          <w:ilvl w:val="0"/>
          <w:numId w:val="46"/>
        </w:numPr>
        <w:tabs>
          <w:tab w:val="left" w:pos="685"/>
        </w:tabs>
        <w:spacing w:line="276" w:lineRule="auto"/>
        <w:ind w:right="567"/>
        <w:rPr>
          <w:sz w:val="28"/>
        </w:rPr>
      </w:pPr>
      <w:r w:rsidRPr="00F71567">
        <w:rPr>
          <w:sz w:val="28"/>
        </w:rPr>
        <w:t>– выполнять совместные проектные задания с использованием предложенного образца.</w:t>
      </w:r>
    </w:p>
    <w:p w:rsidR="004D4C05" w:rsidRPr="00F71567" w:rsidRDefault="00730703">
      <w:pPr>
        <w:pStyle w:val="2"/>
        <w:spacing w:before="1"/>
      </w:pPr>
      <w:r w:rsidRPr="00F71567">
        <w:t>Работа</w:t>
      </w:r>
      <w:r w:rsidRPr="00F71567">
        <w:rPr>
          <w:spacing w:val="-3"/>
        </w:rPr>
        <w:t xml:space="preserve"> </w:t>
      </w:r>
      <w:r w:rsidRPr="00F71567">
        <w:t>с</w:t>
      </w:r>
      <w:r w:rsidRPr="00F71567">
        <w:rPr>
          <w:spacing w:val="-3"/>
        </w:rPr>
        <w:t xml:space="preserve"> </w:t>
      </w:r>
      <w:r w:rsidRPr="00F71567">
        <w:rPr>
          <w:spacing w:val="-2"/>
        </w:rPr>
        <w:t>информацией:</w:t>
      </w:r>
    </w:p>
    <w:p w:rsidR="004D4C05" w:rsidRPr="00F71567" w:rsidRDefault="00730703">
      <w:pPr>
        <w:pStyle w:val="a5"/>
        <w:numPr>
          <w:ilvl w:val="0"/>
          <w:numId w:val="46"/>
        </w:numPr>
        <w:tabs>
          <w:tab w:val="left" w:pos="685"/>
        </w:tabs>
        <w:spacing w:before="29" w:line="276" w:lineRule="auto"/>
        <w:ind w:right="568"/>
        <w:rPr>
          <w:sz w:val="28"/>
        </w:rPr>
      </w:pPr>
      <w:r w:rsidRPr="00F71567">
        <w:rPr>
          <w:sz w:val="28"/>
        </w:rPr>
        <w:t>– воспроизводить прослушанную (прочитанную) информацию, подчёркивать её принадлежность к определённой религии и (или) к гражданской этике;</w:t>
      </w:r>
    </w:p>
    <w:p w:rsidR="004D4C05" w:rsidRPr="00F71567" w:rsidRDefault="00730703">
      <w:pPr>
        <w:pStyle w:val="a5"/>
        <w:numPr>
          <w:ilvl w:val="0"/>
          <w:numId w:val="46"/>
        </w:numPr>
        <w:tabs>
          <w:tab w:val="left" w:pos="685"/>
        </w:tabs>
        <w:spacing w:line="276" w:lineRule="auto"/>
        <w:ind w:right="561"/>
        <w:rPr>
          <w:sz w:val="28"/>
        </w:rPr>
      </w:pPr>
      <w:r w:rsidRPr="00F71567">
        <w:rPr>
          <w:sz w:val="28"/>
        </w:rPr>
        <w:t xml:space="preserve">– использовать разные средства для получения информации в соответствии с поставленной учебной задачей (текстовую, графическую, </w:t>
      </w:r>
      <w:r w:rsidRPr="00F71567">
        <w:rPr>
          <w:spacing w:val="-2"/>
          <w:sz w:val="28"/>
        </w:rPr>
        <w:t>видео);</w:t>
      </w:r>
    </w:p>
    <w:p w:rsidR="004D4C05" w:rsidRPr="00F71567" w:rsidRDefault="00730703">
      <w:pPr>
        <w:pStyle w:val="a5"/>
        <w:numPr>
          <w:ilvl w:val="0"/>
          <w:numId w:val="46"/>
        </w:numPr>
        <w:tabs>
          <w:tab w:val="left" w:pos="685"/>
        </w:tabs>
        <w:spacing w:before="1" w:line="276" w:lineRule="auto"/>
        <w:ind w:right="568"/>
        <w:rPr>
          <w:sz w:val="28"/>
        </w:rPr>
      </w:pPr>
      <w:r w:rsidRPr="00F71567">
        <w:rPr>
          <w:sz w:val="28"/>
        </w:rPr>
        <w:t>– 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4D4C05" w:rsidRPr="00F71567" w:rsidRDefault="00730703">
      <w:pPr>
        <w:pStyle w:val="a5"/>
        <w:numPr>
          <w:ilvl w:val="0"/>
          <w:numId w:val="46"/>
        </w:numPr>
        <w:tabs>
          <w:tab w:val="left" w:pos="685"/>
        </w:tabs>
        <w:spacing w:line="276" w:lineRule="auto"/>
        <w:ind w:right="561"/>
        <w:rPr>
          <w:sz w:val="28"/>
        </w:rPr>
      </w:pPr>
      <w:r w:rsidRPr="00F71567">
        <w:rPr>
          <w:sz w:val="28"/>
        </w:rPr>
        <w:t xml:space="preserve">– анализировать, сравнивать информацию, представленную в разных источниках, с помощью учителя, оценивать её объективность и </w:t>
      </w:r>
      <w:r w:rsidRPr="00F71567">
        <w:rPr>
          <w:spacing w:val="-2"/>
          <w:sz w:val="28"/>
        </w:rPr>
        <w:t>правильность.</w:t>
      </w:r>
    </w:p>
    <w:p w:rsidR="004D4C05" w:rsidRPr="00F71567" w:rsidRDefault="00730703">
      <w:pPr>
        <w:pStyle w:val="2"/>
        <w:spacing w:before="4" w:line="264" w:lineRule="auto"/>
        <w:ind w:right="2956"/>
      </w:pPr>
      <w:r w:rsidRPr="00F71567">
        <w:t>Коммуникативные</w:t>
      </w:r>
      <w:r w:rsidRPr="00F71567">
        <w:rPr>
          <w:spacing w:val="-12"/>
        </w:rPr>
        <w:t xml:space="preserve"> </w:t>
      </w:r>
      <w:r w:rsidRPr="00F71567">
        <w:t>универсальные</w:t>
      </w:r>
      <w:r w:rsidRPr="00F71567">
        <w:rPr>
          <w:spacing w:val="-10"/>
        </w:rPr>
        <w:t xml:space="preserve"> </w:t>
      </w:r>
      <w:r w:rsidRPr="00F71567">
        <w:t>учебные</w:t>
      </w:r>
      <w:r w:rsidRPr="00F71567">
        <w:rPr>
          <w:spacing w:val="-10"/>
        </w:rPr>
        <w:t xml:space="preserve"> </w:t>
      </w:r>
      <w:r w:rsidRPr="00F71567">
        <w:t xml:space="preserve">действия </w:t>
      </w:r>
      <w:r w:rsidRPr="00F71567">
        <w:rPr>
          <w:spacing w:val="-2"/>
        </w:rPr>
        <w:t>Общение:</w:t>
      </w:r>
    </w:p>
    <w:p w:rsidR="004D4C05" w:rsidRPr="00F71567" w:rsidRDefault="00730703">
      <w:pPr>
        <w:pStyle w:val="a5"/>
        <w:numPr>
          <w:ilvl w:val="0"/>
          <w:numId w:val="46"/>
        </w:numPr>
        <w:tabs>
          <w:tab w:val="left" w:pos="685"/>
        </w:tabs>
        <w:spacing w:line="276" w:lineRule="auto"/>
        <w:ind w:right="561"/>
        <w:rPr>
          <w:sz w:val="28"/>
        </w:rPr>
      </w:pPr>
      <w:r w:rsidRPr="00F71567">
        <w:rPr>
          <w:sz w:val="28"/>
        </w:rPr>
        <w:t>– использовать смысловое чтение для выделения главной мысли религиозных</w:t>
      </w:r>
      <w:r w:rsidRPr="00F71567">
        <w:rPr>
          <w:spacing w:val="-1"/>
          <w:sz w:val="28"/>
        </w:rPr>
        <w:t xml:space="preserve"> </w:t>
      </w:r>
      <w:r w:rsidRPr="00F71567">
        <w:rPr>
          <w:sz w:val="28"/>
        </w:rPr>
        <w:t>притч,</w:t>
      </w:r>
      <w:r w:rsidRPr="00F71567">
        <w:rPr>
          <w:spacing w:val="-4"/>
          <w:sz w:val="28"/>
        </w:rPr>
        <w:t xml:space="preserve"> </w:t>
      </w:r>
      <w:r w:rsidRPr="00F71567">
        <w:rPr>
          <w:sz w:val="28"/>
        </w:rPr>
        <w:t>сказаний,</w:t>
      </w:r>
      <w:r w:rsidRPr="00F71567">
        <w:rPr>
          <w:spacing w:val="-2"/>
          <w:sz w:val="28"/>
        </w:rPr>
        <w:t xml:space="preserve"> </w:t>
      </w:r>
      <w:r w:rsidRPr="00F71567">
        <w:rPr>
          <w:sz w:val="28"/>
        </w:rPr>
        <w:t>произведений</w:t>
      </w:r>
      <w:r w:rsidRPr="00F71567">
        <w:rPr>
          <w:spacing w:val="-1"/>
          <w:sz w:val="28"/>
        </w:rPr>
        <w:t xml:space="preserve"> </w:t>
      </w:r>
      <w:r w:rsidRPr="00F71567">
        <w:rPr>
          <w:sz w:val="28"/>
        </w:rPr>
        <w:t>фольклора</w:t>
      </w:r>
      <w:r w:rsidRPr="00F71567">
        <w:rPr>
          <w:spacing w:val="-2"/>
          <w:sz w:val="28"/>
        </w:rPr>
        <w:t xml:space="preserve"> </w:t>
      </w:r>
      <w:r w:rsidRPr="00F71567">
        <w:rPr>
          <w:sz w:val="28"/>
        </w:rPr>
        <w:t>и</w:t>
      </w:r>
      <w:r w:rsidRPr="00F71567">
        <w:rPr>
          <w:spacing w:val="-1"/>
          <w:sz w:val="28"/>
        </w:rPr>
        <w:t xml:space="preserve"> </w:t>
      </w:r>
      <w:r w:rsidRPr="00F71567">
        <w:rPr>
          <w:sz w:val="28"/>
        </w:rPr>
        <w:t>художественной</w:t>
      </w:r>
    </w:p>
    <w:p w:rsidR="004D4C05" w:rsidRPr="00F71567" w:rsidRDefault="004D4C05">
      <w:pPr>
        <w:pStyle w:val="a5"/>
        <w:spacing w:line="276" w:lineRule="auto"/>
        <w:rPr>
          <w:sz w:val="28"/>
        </w:rPr>
        <w:sectPr w:rsidR="004D4C05" w:rsidRPr="00F71567">
          <w:pgSz w:w="11910" w:h="16390"/>
          <w:pgMar w:top="1060" w:right="283" w:bottom="1200" w:left="1417" w:header="0" w:footer="974" w:gutter="0"/>
          <w:cols w:space="720"/>
        </w:sectPr>
      </w:pPr>
    </w:p>
    <w:p w:rsidR="004D4C05" w:rsidRPr="00F71567" w:rsidRDefault="00730703">
      <w:pPr>
        <w:pStyle w:val="a3"/>
        <w:spacing w:before="71" w:line="278" w:lineRule="auto"/>
        <w:ind w:left="685" w:right="570" w:firstLine="0"/>
      </w:pPr>
      <w:r w:rsidRPr="00F71567">
        <w:lastRenderedPageBreak/>
        <w:t>литературы, анализа и оценки жизненных ситуаций, раскрывающих проблемы нравственности, этики, речевого этикета;</w:t>
      </w:r>
    </w:p>
    <w:p w:rsidR="004D4C05" w:rsidRPr="00F71567" w:rsidRDefault="00730703">
      <w:pPr>
        <w:pStyle w:val="a5"/>
        <w:numPr>
          <w:ilvl w:val="0"/>
          <w:numId w:val="46"/>
        </w:numPr>
        <w:tabs>
          <w:tab w:val="left" w:pos="685"/>
        </w:tabs>
        <w:spacing w:line="276" w:lineRule="auto"/>
        <w:ind w:right="566"/>
        <w:rPr>
          <w:sz w:val="28"/>
        </w:rPr>
      </w:pPr>
      <w:r w:rsidRPr="00F71567">
        <w:rPr>
          <w:sz w:val="28"/>
        </w:rPr>
        <w:t>–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4D4C05" w:rsidRPr="00F71567" w:rsidRDefault="00730703">
      <w:pPr>
        <w:pStyle w:val="a5"/>
        <w:numPr>
          <w:ilvl w:val="0"/>
          <w:numId w:val="46"/>
        </w:numPr>
        <w:tabs>
          <w:tab w:val="left" w:pos="685"/>
        </w:tabs>
        <w:spacing w:line="276" w:lineRule="auto"/>
        <w:ind w:right="561"/>
        <w:rPr>
          <w:sz w:val="28"/>
        </w:rPr>
      </w:pPr>
      <w:r w:rsidRPr="00F71567">
        <w:rPr>
          <w:sz w:val="28"/>
        </w:rPr>
        <w:t>–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4D4C05" w:rsidRPr="00F71567" w:rsidRDefault="00730703">
      <w:pPr>
        <w:pStyle w:val="2"/>
        <w:spacing w:line="264" w:lineRule="auto"/>
        <w:ind w:right="3572"/>
      </w:pPr>
      <w:r w:rsidRPr="00F71567">
        <w:t>Регулятивные</w:t>
      </w:r>
      <w:r w:rsidRPr="00F71567">
        <w:rPr>
          <w:spacing w:val="-10"/>
        </w:rPr>
        <w:t xml:space="preserve"> </w:t>
      </w:r>
      <w:r w:rsidRPr="00F71567">
        <w:t>универсальные</w:t>
      </w:r>
      <w:r w:rsidRPr="00F71567">
        <w:rPr>
          <w:spacing w:val="-11"/>
        </w:rPr>
        <w:t xml:space="preserve"> </w:t>
      </w:r>
      <w:r w:rsidRPr="00F71567">
        <w:t>учебные</w:t>
      </w:r>
      <w:r w:rsidRPr="00F71567">
        <w:rPr>
          <w:spacing w:val="-11"/>
        </w:rPr>
        <w:t xml:space="preserve"> </w:t>
      </w:r>
      <w:r w:rsidRPr="00F71567">
        <w:t>действия Самоорганизация и самоконтроль:</w:t>
      </w:r>
    </w:p>
    <w:p w:rsidR="004D4C05" w:rsidRPr="00F71567" w:rsidRDefault="00730703">
      <w:pPr>
        <w:pStyle w:val="a5"/>
        <w:numPr>
          <w:ilvl w:val="0"/>
          <w:numId w:val="46"/>
        </w:numPr>
        <w:tabs>
          <w:tab w:val="left" w:pos="685"/>
        </w:tabs>
        <w:spacing w:line="276" w:lineRule="auto"/>
        <w:ind w:right="561"/>
        <w:rPr>
          <w:sz w:val="28"/>
        </w:rPr>
      </w:pPr>
      <w:r w:rsidRPr="00F71567">
        <w:rPr>
          <w:sz w:val="28"/>
        </w:rPr>
        <w:t>–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4D4C05" w:rsidRPr="00F71567" w:rsidRDefault="00730703">
      <w:pPr>
        <w:pStyle w:val="a5"/>
        <w:numPr>
          <w:ilvl w:val="0"/>
          <w:numId w:val="46"/>
        </w:numPr>
        <w:tabs>
          <w:tab w:val="left" w:pos="685"/>
        </w:tabs>
        <w:spacing w:line="276" w:lineRule="auto"/>
        <w:ind w:right="563"/>
        <w:rPr>
          <w:sz w:val="28"/>
        </w:rPr>
      </w:pPr>
      <w:r w:rsidRPr="00F71567">
        <w:rPr>
          <w:sz w:val="28"/>
        </w:rPr>
        <w:t>–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4D4C05" w:rsidRPr="00F71567" w:rsidRDefault="00730703">
      <w:pPr>
        <w:pStyle w:val="a5"/>
        <w:numPr>
          <w:ilvl w:val="0"/>
          <w:numId w:val="46"/>
        </w:numPr>
        <w:tabs>
          <w:tab w:val="left" w:pos="685"/>
        </w:tabs>
        <w:spacing w:line="276" w:lineRule="auto"/>
        <w:ind w:right="568"/>
        <w:rPr>
          <w:sz w:val="28"/>
        </w:rPr>
      </w:pPr>
      <w:r w:rsidRPr="00F71567">
        <w:rPr>
          <w:sz w:val="28"/>
        </w:rPr>
        <w:t>– 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4D4C05" w:rsidRPr="00F71567" w:rsidRDefault="00730703">
      <w:pPr>
        <w:pStyle w:val="a5"/>
        <w:numPr>
          <w:ilvl w:val="0"/>
          <w:numId w:val="46"/>
        </w:numPr>
        <w:tabs>
          <w:tab w:val="left" w:pos="685"/>
        </w:tabs>
        <w:spacing w:line="276" w:lineRule="auto"/>
        <w:ind w:right="560"/>
        <w:rPr>
          <w:sz w:val="28"/>
        </w:rPr>
      </w:pPr>
      <w:r w:rsidRPr="00F71567">
        <w:rPr>
          <w:sz w:val="28"/>
        </w:rPr>
        <w:t>–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4D4C05" w:rsidRPr="00F71567" w:rsidRDefault="00730703">
      <w:pPr>
        <w:pStyle w:val="a5"/>
        <w:numPr>
          <w:ilvl w:val="0"/>
          <w:numId w:val="46"/>
        </w:numPr>
        <w:tabs>
          <w:tab w:val="left" w:pos="685"/>
        </w:tabs>
        <w:spacing w:line="276" w:lineRule="auto"/>
        <w:ind w:right="568"/>
        <w:rPr>
          <w:sz w:val="28"/>
        </w:rPr>
      </w:pPr>
      <w:r w:rsidRPr="00F71567">
        <w:rPr>
          <w:sz w:val="28"/>
        </w:rPr>
        <w:t>– 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4D4C05" w:rsidRPr="00F71567" w:rsidRDefault="00730703">
      <w:pPr>
        <w:pStyle w:val="2"/>
      </w:pPr>
      <w:r w:rsidRPr="00F71567">
        <w:t>Совместная</w:t>
      </w:r>
      <w:r w:rsidRPr="00F71567">
        <w:rPr>
          <w:spacing w:val="-8"/>
        </w:rPr>
        <w:t xml:space="preserve"> </w:t>
      </w:r>
      <w:r w:rsidRPr="00F71567">
        <w:rPr>
          <w:spacing w:val="-2"/>
        </w:rPr>
        <w:t>деятельность:</w:t>
      </w:r>
    </w:p>
    <w:p w:rsidR="004D4C05" w:rsidRPr="00F71567" w:rsidRDefault="00730703">
      <w:pPr>
        <w:pStyle w:val="a5"/>
        <w:numPr>
          <w:ilvl w:val="0"/>
          <w:numId w:val="46"/>
        </w:numPr>
        <w:tabs>
          <w:tab w:val="left" w:pos="685"/>
        </w:tabs>
        <w:spacing w:before="44" w:line="276" w:lineRule="auto"/>
        <w:ind w:right="570"/>
        <w:rPr>
          <w:sz w:val="28"/>
        </w:rPr>
      </w:pPr>
      <w:r w:rsidRPr="00F71567">
        <w:rPr>
          <w:sz w:val="28"/>
        </w:rPr>
        <w:t>–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4D4C05" w:rsidRPr="00F71567" w:rsidRDefault="00730703">
      <w:pPr>
        <w:pStyle w:val="a5"/>
        <w:numPr>
          <w:ilvl w:val="0"/>
          <w:numId w:val="46"/>
        </w:numPr>
        <w:tabs>
          <w:tab w:val="left" w:pos="685"/>
        </w:tabs>
        <w:spacing w:before="1" w:line="276" w:lineRule="auto"/>
        <w:ind w:right="564"/>
        <w:rPr>
          <w:sz w:val="28"/>
        </w:rPr>
      </w:pPr>
      <w:r w:rsidRPr="00F71567">
        <w:rPr>
          <w:sz w:val="28"/>
        </w:rPr>
        <w:t>– владеть умениями совместной деятельности: подчиняться, договариваться, руководить; терпеливо и спокойно разрешать возникающие конфликты;</w:t>
      </w:r>
    </w:p>
    <w:p w:rsidR="004D4C05" w:rsidRPr="00F71567" w:rsidRDefault="00730703">
      <w:pPr>
        <w:pStyle w:val="a5"/>
        <w:numPr>
          <w:ilvl w:val="0"/>
          <w:numId w:val="46"/>
        </w:numPr>
        <w:tabs>
          <w:tab w:val="left" w:pos="685"/>
        </w:tabs>
        <w:spacing w:line="276" w:lineRule="auto"/>
        <w:ind w:right="568"/>
        <w:rPr>
          <w:sz w:val="28"/>
        </w:rPr>
      </w:pPr>
      <w:r w:rsidRPr="00F71567">
        <w:rPr>
          <w:sz w:val="28"/>
        </w:rPr>
        <w:t>– подготавливать индивидуально, в парах, в группах сообщения по изученному и дополнительному материалу с иллюстративным</w:t>
      </w:r>
      <w:r w:rsidRPr="00F71567">
        <w:rPr>
          <w:spacing w:val="40"/>
          <w:sz w:val="28"/>
        </w:rPr>
        <w:t xml:space="preserve"> </w:t>
      </w:r>
      <w:r w:rsidRPr="00F71567">
        <w:rPr>
          <w:sz w:val="28"/>
        </w:rPr>
        <w:t>материалом и видеопрезентацией.</w:t>
      </w:r>
    </w:p>
    <w:p w:rsidR="004D4C05" w:rsidRPr="00F71567" w:rsidRDefault="004D4C05">
      <w:pPr>
        <w:pStyle w:val="a5"/>
        <w:spacing w:line="276" w:lineRule="auto"/>
        <w:rPr>
          <w:sz w:val="28"/>
        </w:rPr>
        <w:sectPr w:rsidR="004D4C05" w:rsidRPr="00F71567">
          <w:pgSz w:w="11910" w:h="16390"/>
          <w:pgMar w:top="1060" w:right="283" w:bottom="1160" w:left="1417" w:header="0" w:footer="974" w:gutter="0"/>
          <w:cols w:space="720"/>
        </w:sectPr>
      </w:pPr>
    </w:p>
    <w:p w:rsidR="004D4C05" w:rsidRPr="00F71567" w:rsidRDefault="00730703">
      <w:pPr>
        <w:pStyle w:val="1"/>
        <w:spacing w:before="71"/>
        <w:jc w:val="both"/>
      </w:pPr>
      <w:r w:rsidRPr="00F71567">
        <w:lastRenderedPageBreak/>
        <w:t>ПРЕДМЕТНЫЕ</w:t>
      </w:r>
      <w:r w:rsidRPr="00F71567">
        <w:rPr>
          <w:spacing w:val="-11"/>
        </w:rPr>
        <w:t xml:space="preserve"> </w:t>
      </w:r>
      <w:r w:rsidRPr="00F71567">
        <w:rPr>
          <w:spacing w:val="-2"/>
        </w:rPr>
        <w:t>РЕЗУЛЬТАТЫ</w:t>
      </w:r>
    </w:p>
    <w:p w:rsidR="004D4C05" w:rsidRPr="00F71567" w:rsidRDefault="00730703">
      <w:pPr>
        <w:pStyle w:val="a3"/>
        <w:spacing w:before="23" w:line="276" w:lineRule="auto"/>
        <w:ind w:right="566"/>
      </w:pPr>
      <w:r w:rsidRPr="00F71567">
        <w:t xml:space="preserve">К концу обучения в </w:t>
      </w:r>
      <w:r w:rsidRPr="00F71567">
        <w:rPr>
          <w:b/>
        </w:rPr>
        <w:t xml:space="preserve">4 классе </w:t>
      </w:r>
      <w:r w:rsidRPr="00F71567">
        <w:t>обучающийся получит следующие предметные результаты по отдельным темам программы по ОРКСЭ:</w:t>
      </w:r>
    </w:p>
    <w:p w:rsidR="004D4C05" w:rsidRPr="00F71567" w:rsidRDefault="00730703">
      <w:pPr>
        <w:pStyle w:val="2"/>
        <w:spacing w:before="1"/>
      </w:pPr>
      <w:r w:rsidRPr="00F71567">
        <w:t>Модуль</w:t>
      </w:r>
      <w:r w:rsidRPr="00F71567">
        <w:rPr>
          <w:spacing w:val="-9"/>
        </w:rPr>
        <w:t xml:space="preserve"> </w:t>
      </w:r>
      <w:r w:rsidRPr="00F71567">
        <w:t>«Основы</w:t>
      </w:r>
      <w:r w:rsidRPr="00F71567">
        <w:rPr>
          <w:spacing w:val="-8"/>
        </w:rPr>
        <w:t xml:space="preserve"> </w:t>
      </w:r>
      <w:r w:rsidRPr="00F71567">
        <w:t>православной</w:t>
      </w:r>
      <w:r w:rsidRPr="00F71567">
        <w:rPr>
          <w:spacing w:val="-7"/>
        </w:rPr>
        <w:t xml:space="preserve"> </w:t>
      </w:r>
      <w:r w:rsidRPr="00F71567">
        <w:rPr>
          <w:spacing w:val="-2"/>
        </w:rPr>
        <w:t>культуры»:</w:t>
      </w:r>
    </w:p>
    <w:p w:rsidR="004D4C05" w:rsidRPr="00F71567" w:rsidRDefault="00730703">
      <w:pPr>
        <w:pStyle w:val="a5"/>
        <w:numPr>
          <w:ilvl w:val="0"/>
          <w:numId w:val="46"/>
        </w:numPr>
        <w:tabs>
          <w:tab w:val="left" w:pos="685"/>
        </w:tabs>
        <w:spacing w:before="48" w:line="276" w:lineRule="auto"/>
        <w:ind w:right="563"/>
        <w:rPr>
          <w:sz w:val="28"/>
        </w:rPr>
      </w:pPr>
      <w:r w:rsidRPr="00F71567">
        <w:rPr>
          <w:sz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D4C05" w:rsidRPr="00F71567" w:rsidRDefault="00730703">
      <w:pPr>
        <w:pStyle w:val="a5"/>
        <w:numPr>
          <w:ilvl w:val="0"/>
          <w:numId w:val="46"/>
        </w:numPr>
        <w:tabs>
          <w:tab w:val="left" w:pos="685"/>
        </w:tabs>
        <w:spacing w:line="276" w:lineRule="auto"/>
        <w:ind w:right="561"/>
        <w:rPr>
          <w:sz w:val="28"/>
        </w:rPr>
      </w:pPr>
      <w:r w:rsidRPr="00F71567">
        <w:rPr>
          <w:sz w:val="28"/>
        </w:rPr>
        <w:t xml:space="preserve">– выражать своими словами понимание значимости нравственного совершенствования и роли в этом личных усилий человека, приводить </w:t>
      </w:r>
      <w:r w:rsidRPr="00F71567">
        <w:rPr>
          <w:spacing w:val="-2"/>
          <w:sz w:val="28"/>
        </w:rPr>
        <w:t>примеры;</w:t>
      </w:r>
    </w:p>
    <w:p w:rsidR="004D4C05" w:rsidRPr="00F71567" w:rsidRDefault="00730703">
      <w:pPr>
        <w:pStyle w:val="a5"/>
        <w:numPr>
          <w:ilvl w:val="0"/>
          <w:numId w:val="46"/>
        </w:numPr>
        <w:tabs>
          <w:tab w:val="left" w:pos="685"/>
        </w:tabs>
        <w:spacing w:before="1" w:line="276" w:lineRule="auto"/>
        <w:ind w:right="569"/>
        <w:rPr>
          <w:sz w:val="28"/>
        </w:rPr>
      </w:pPr>
      <w:r w:rsidRPr="00F71567">
        <w:rPr>
          <w:sz w:val="28"/>
        </w:rPr>
        <w:t>– выражать понимание и принятие значения российских традиционных духовных и нравственных ценностей, духовнонравственной культуры народов</w:t>
      </w:r>
      <w:r w:rsidRPr="00F71567">
        <w:rPr>
          <w:spacing w:val="-5"/>
          <w:sz w:val="28"/>
        </w:rPr>
        <w:t xml:space="preserve"> </w:t>
      </w:r>
      <w:r w:rsidRPr="00F71567">
        <w:rPr>
          <w:sz w:val="28"/>
        </w:rPr>
        <w:t>России,</w:t>
      </w:r>
      <w:r w:rsidRPr="00F71567">
        <w:rPr>
          <w:spacing w:val="-5"/>
          <w:sz w:val="28"/>
        </w:rPr>
        <w:t xml:space="preserve"> </w:t>
      </w:r>
      <w:r w:rsidRPr="00F71567">
        <w:rPr>
          <w:sz w:val="28"/>
        </w:rPr>
        <w:t>российского</w:t>
      </w:r>
      <w:r w:rsidRPr="00F71567">
        <w:rPr>
          <w:spacing w:val="-6"/>
          <w:sz w:val="28"/>
        </w:rPr>
        <w:t xml:space="preserve"> </w:t>
      </w:r>
      <w:r w:rsidRPr="00F71567">
        <w:rPr>
          <w:sz w:val="28"/>
        </w:rPr>
        <w:t>общества</w:t>
      </w:r>
      <w:r w:rsidRPr="00F71567">
        <w:rPr>
          <w:spacing w:val="-5"/>
          <w:sz w:val="28"/>
        </w:rPr>
        <w:t xml:space="preserve"> </w:t>
      </w:r>
      <w:r w:rsidRPr="00F71567">
        <w:rPr>
          <w:sz w:val="28"/>
        </w:rPr>
        <w:t>как</w:t>
      </w:r>
      <w:r w:rsidRPr="00F71567">
        <w:rPr>
          <w:spacing w:val="-4"/>
          <w:sz w:val="28"/>
        </w:rPr>
        <w:t xml:space="preserve"> </w:t>
      </w:r>
      <w:r w:rsidRPr="00F71567">
        <w:rPr>
          <w:sz w:val="28"/>
        </w:rPr>
        <w:t>источника</w:t>
      </w:r>
      <w:r w:rsidRPr="00F71567">
        <w:rPr>
          <w:spacing w:val="-4"/>
          <w:sz w:val="28"/>
        </w:rPr>
        <w:t xml:space="preserve"> </w:t>
      </w:r>
      <w:r w:rsidRPr="00F71567">
        <w:rPr>
          <w:sz w:val="28"/>
        </w:rPr>
        <w:t>и</w:t>
      </w:r>
      <w:r w:rsidRPr="00F71567">
        <w:rPr>
          <w:spacing w:val="-4"/>
          <w:sz w:val="28"/>
        </w:rPr>
        <w:t xml:space="preserve"> </w:t>
      </w:r>
      <w:r w:rsidRPr="00F71567">
        <w:rPr>
          <w:sz w:val="28"/>
        </w:rPr>
        <w:t>основы</w:t>
      </w:r>
      <w:r w:rsidRPr="00F71567">
        <w:rPr>
          <w:spacing w:val="-4"/>
          <w:sz w:val="28"/>
        </w:rPr>
        <w:t xml:space="preserve"> </w:t>
      </w:r>
      <w:r w:rsidRPr="00F71567">
        <w:rPr>
          <w:sz w:val="28"/>
        </w:rPr>
        <w:t>духовного развития, нравственного совершенствования;</w:t>
      </w:r>
    </w:p>
    <w:p w:rsidR="004D4C05" w:rsidRPr="00F71567" w:rsidRDefault="00730703">
      <w:pPr>
        <w:pStyle w:val="a5"/>
        <w:numPr>
          <w:ilvl w:val="0"/>
          <w:numId w:val="46"/>
        </w:numPr>
        <w:tabs>
          <w:tab w:val="left" w:pos="685"/>
        </w:tabs>
        <w:spacing w:line="276" w:lineRule="auto"/>
        <w:ind w:right="569"/>
        <w:rPr>
          <w:sz w:val="28"/>
        </w:rPr>
      </w:pPr>
      <w:r w:rsidRPr="00F71567">
        <w:rPr>
          <w:sz w:val="28"/>
        </w:rPr>
        <w:t>– 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4D4C05" w:rsidRPr="00F71567" w:rsidRDefault="00730703">
      <w:pPr>
        <w:pStyle w:val="a5"/>
        <w:numPr>
          <w:ilvl w:val="0"/>
          <w:numId w:val="46"/>
        </w:numPr>
        <w:tabs>
          <w:tab w:val="left" w:pos="685"/>
        </w:tabs>
        <w:spacing w:before="1" w:line="276" w:lineRule="auto"/>
        <w:ind w:right="565"/>
        <w:rPr>
          <w:sz w:val="28"/>
        </w:rPr>
      </w:pPr>
      <w:r w:rsidRPr="00F71567">
        <w:rPr>
          <w:sz w:val="28"/>
        </w:rPr>
        <w:t>– раскрывать основное содержание нравственных категорий в православной культуре, традиции (любовь, вера, милосердие, прощение, покаяние,</w:t>
      </w:r>
      <w:r w:rsidRPr="00F71567">
        <w:rPr>
          <w:spacing w:val="-2"/>
          <w:sz w:val="28"/>
        </w:rPr>
        <w:t xml:space="preserve"> </w:t>
      </w:r>
      <w:r w:rsidRPr="00F71567">
        <w:rPr>
          <w:sz w:val="28"/>
        </w:rPr>
        <w:t>сострадание,</w:t>
      </w:r>
      <w:r w:rsidRPr="00F71567">
        <w:rPr>
          <w:spacing w:val="-2"/>
          <w:sz w:val="28"/>
        </w:rPr>
        <w:t xml:space="preserve"> </w:t>
      </w:r>
      <w:r w:rsidRPr="00F71567">
        <w:rPr>
          <w:sz w:val="28"/>
        </w:rPr>
        <w:t>ответственность,</w:t>
      </w:r>
      <w:r w:rsidRPr="00F71567">
        <w:rPr>
          <w:spacing w:val="-2"/>
          <w:sz w:val="28"/>
        </w:rPr>
        <w:t xml:space="preserve"> </w:t>
      </w:r>
      <w:r w:rsidRPr="00F71567">
        <w:rPr>
          <w:sz w:val="28"/>
        </w:rPr>
        <w:t>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4D4C05" w:rsidRPr="00F71567" w:rsidRDefault="00730703">
      <w:pPr>
        <w:pStyle w:val="a5"/>
        <w:numPr>
          <w:ilvl w:val="0"/>
          <w:numId w:val="46"/>
        </w:numPr>
        <w:tabs>
          <w:tab w:val="left" w:pos="685"/>
        </w:tabs>
        <w:spacing w:before="1" w:line="276" w:lineRule="auto"/>
        <w:ind w:right="569"/>
        <w:rPr>
          <w:sz w:val="28"/>
        </w:rPr>
      </w:pPr>
      <w:r w:rsidRPr="00F71567">
        <w:rPr>
          <w:sz w:val="28"/>
        </w:rPr>
        <w:t>– первоначальный опыт осмысления и нравственной оценки поступков, поведения (своих и других людей) с позиций православной этики;</w:t>
      </w:r>
    </w:p>
    <w:p w:rsidR="004D4C05" w:rsidRPr="00F71567" w:rsidRDefault="00730703">
      <w:pPr>
        <w:pStyle w:val="a5"/>
        <w:numPr>
          <w:ilvl w:val="0"/>
          <w:numId w:val="46"/>
        </w:numPr>
        <w:tabs>
          <w:tab w:val="left" w:pos="685"/>
        </w:tabs>
        <w:spacing w:line="276" w:lineRule="auto"/>
        <w:ind w:right="560"/>
        <w:rPr>
          <w:sz w:val="28"/>
        </w:rPr>
      </w:pPr>
      <w:r w:rsidRPr="00F71567">
        <w:rPr>
          <w:sz w:val="28"/>
        </w:rPr>
        <w:t>– 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4D4C05" w:rsidRPr="00F71567" w:rsidRDefault="00730703">
      <w:pPr>
        <w:pStyle w:val="a5"/>
        <w:numPr>
          <w:ilvl w:val="0"/>
          <w:numId w:val="46"/>
        </w:numPr>
        <w:tabs>
          <w:tab w:val="left" w:pos="685"/>
        </w:tabs>
        <w:spacing w:line="276" w:lineRule="auto"/>
        <w:ind w:right="563"/>
        <w:rPr>
          <w:sz w:val="28"/>
        </w:rPr>
      </w:pPr>
      <w:r w:rsidRPr="00F71567">
        <w:rPr>
          <w:sz w:val="28"/>
        </w:rPr>
        <w:t>– 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4D4C05" w:rsidRPr="00F71567" w:rsidRDefault="00730703">
      <w:pPr>
        <w:pStyle w:val="a5"/>
        <w:numPr>
          <w:ilvl w:val="0"/>
          <w:numId w:val="46"/>
        </w:numPr>
        <w:tabs>
          <w:tab w:val="left" w:pos="685"/>
        </w:tabs>
        <w:spacing w:line="276" w:lineRule="auto"/>
        <w:ind w:right="566"/>
        <w:rPr>
          <w:sz w:val="28"/>
        </w:rPr>
      </w:pPr>
      <w:r w:rsidRPr="00F71567">
        <w:rPr>
          <w:sz w:val="28"/>
        </w:rPr>
        <w:t>– 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4D4C05" w:rsidRPr="00F71567" w:rsidRDefault="004D4C05">
      <w:pPr>
        <w:pStyle w:val="a5"/>
        <w:spacing w:line="276" w:lineRule="auto"/>
        <w:rPr>
          <w:sz w:val="28"/>
        </w:rPr>
        <w:sectPr w:rsidR="004D4C05" w:rsidRPr="00F71567">
          <w:pgSz w:w="11910" w:h="16390"/>
          <w:pgMar w:top="1060" w:right="283" w:bottom="1200" w:left="1417" w:header="0" w:footer="974" w:gutter="0"/>
          <w:cols w:space="720"/>
        </w:sectPr>
      </w:pPr>
    </w:p>
    <w:p w:rsidR="004D4C05" w:rsidRPr="00F71567" w:rsidRDefault="00730703">
      <w:pPr>
        <w:pStyle w:val="a5"/>
        <w:numPr>
          <w:ilvl w:val="0"/>
          <w:numId w:val="46"/>
        </w:numPr>
        <w:tabs>
          <w:tab w:val="left" w:pos="685"/>
        </w:tabs>
        <w:spacing w:before="71" w:line="276" w:lineRule="auto"/>
        <w:ind w:right="567"/>
        <w:rPr>
          <w:sz w:val="28"/>
        </w:rPr>
      </w:pPr>
      <w:r w:rsidRPr="00F71567">
        <w:rPr>
          <w:sz w:val="28"/>
        </w:rPr>
        <w:lastRenderedPageBreak/>
        <w:t>– 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4D4C05" w:rsidRPr="00F71567" w:rsidRDefault="00730703">
      <w:pPr>
        <w:pStyle w:val="a5"/>
        <w:numPr>
          <w:ilvl w:val="0"/>
          <w:numId w:val="46"/>
        </w:numPr>
        <w:tabs>
          <w:tab w:val="left" w:pos="685"/>
        </w:tabs>
        <w:spacing w:line="276" w:lineRule="auto"/>
        <w:ind w:right="562"/>
        <w:rPr>
          <w:sz w:val="28"/>
        </w:rPr>
      </w:pPr>
      <w:r w:rsidRPr="00F71567">
        <w:rPr>
          <w:sz w:val="28"/>
        </w:rPr>
        <w:t>– 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4D4C05" w:rsidRPr="00F71567" w:rsidRDefault="00730703">
      <w:pPr>
        <w:pStyle w:val="a5"/>
        <w:numPr>
          <w:ilvl w:val="0"/>
          <w:numId w:val="46"/>
        </w:numPr>
        <w:tabs>
          <w:tab w:val="left" w:pos="685"/>
        </w:tabs>
        <w:spacing w:line="278" w:lineRule="auto"/>
        <w:ind w:right="567"/>
        <w:rPr>
          <w:sz w:val="28"/>
        </w:rPr>
      </w:pPr>
      <w:r w:rsidRPr="00F71567">
        <w:rPr>
          <w:sz w:val="28"/>
        </w:rPr>
        <w:t>– распознавать христианскую символику, объяснять своими словами её смысл (православный крест) и значение в православной культуре;</w:t>
      </w:r>
    </w:p>
    <w:p w:rsidR="004D4C05" w:rsidRPr="00F71567" w:rsidRDefault="00730703">
      <w:pPr>
        <w:pStyle w:val="a5"/>
        <w:numPr>
          <w:ilvl w:val="0"/>
          <w:numId w:val="46"/>
        </w:numPr>
        <w:tabs>
          <w:tab w:val="left" w:pos="685"/>
        </w:tabs>
        <w:spacing w:line="276" w:lineRule="auto"/>
        <w:ind w:right="567"/>
        <w:rPr>
          <w:sz w:val="28"/>
        </w:rPr>
      </w:pPr>
      <w:r w:rsidRPr="00F71567">
        <w:rPr>
          <w:sz w:val="28"/>
        </w:rPr>
        <w:t xml:space="preserve">– рассказывать о художественной культуре в православной традиции, об иконописи; выделять и объяснять особенности икон в сравнении с </w:t>
      </w:r>
      <w:r w:rsidRPr="00F71567">
        <w:rPr>
          <w:spacing w:val="-2"/>
          <w:sz w:val="28"/>
        </w:rPr>
        <w:t>картинами;</w:t>
      </w:r>
    </w:p>
    <w:p w:rsidR="004D4C05" w:rsidRPr="00F71567" w:rsidRDefault="00730703">
      <w:pPr>
        <w:pStyle w:val="a5"/>
        <w:numPr>
          <w:ilvl w:val="0"/>
          <w:numId w:val="46"/>
        </w:numPr>
        <w:tabs>
          <w:tab w:val="left" w:pos="685"/>
        </w:tabs>
        <w:spacing w:line="276" w:lineRule="auto"/>
        <w:ind w:right="567"/>
        <w:rPr>
          <w:sz w:val="28"/>
        </w:rPr>
      </w:pPr>
      <w:r w:rsidRPr="00F71567">
        <w:rPr>
          <w:sz w:val="28"/>
        </w:rPr>
        <w:t>– 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4D4C05" w:rsidRPr="00F71567" w:rsidRDefault="00730703">
      <w:pPr>
        <w:pStyle w:val="a5"/>
        <w:numPr>
          <w:ilvl w:val="0"/>
          <w:numId w:val="46"/>
        </w:numPr>
        <w:tabs>
          <w:tab w:val="left" w:pos="685"/>
        </w:tabs>
        <w:spacing w:line="276" w:lineRule="auto"/>
        <w:ind w:right="568"/>
        <w:rPr>
          <w:sz w:val="28"/>
        </w:rPr>
      </w:pPr>
      <w:r w:rsidRPr="00F71567">
        <w:rPr>
          <w:sz w:val="28"/>
        </w:rPr>
        <w:t>– 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4D4C05" w:rsidRPr="00F71567" w:rsidRDefault="00730703">
      <w:pPr>
        <w:pStyle w:val="a5"/>
        <w:numPr>
          <w:ilvl w:val="0"/>
          <w:numId w:val="46"/>
        </w:numPr>
        <w:tabs>
          <w:tab w:val="left" w:pos="685"/>
        </w:tabs>
        <w:spacing w:line="276" w:lineRule="auto"/>
        <w:ind w:right="563"/>
        <w:rPr>
          <w:sz w:val="28"/>
        </w:rPr>
      </w:pPr>
      <w:r w:rsidRPr="00F71567">
        <w:rPr>
          <w:sz w:val="28"/>
        </w:rPr>
        <w:t>– 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D4C05" w:rsidRPr="00F71567" w:rsidRDefault="00730703">
      <w:pPr>
        <w:pStyle w:val="a5"/>
        <w:numPr>
          <w:ilvl w:val="0"/>
          <w:numId w:val="46"/>
        </w:numPr>
        <w:tabs>
          <w:tab w:val="left" w:pos="685"/>
        </w:tabs>
        <w:spacing w:line="276" w:lineRule="auto"/>
        <w:ind w:right="564"/>
        <w:rPr>
          <w:sz w:val="28"/>
        </w:rPr>
      </w:pPr>
      <w:r w:rsidRPr="00F71567">
        <w:rPr>
          <w:sz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w:t>
      </w:r>
      <w:r w:rsidRPr="00F71567">
        <w:rPr>
          <w:spacing w:val="40"/>
          <w:sz w:val="28"/>
        </w:rPr>
        <w:t xml:space="preserve"> </w:t>
      </w:r>
      <w:r w:rsidRPr="00F71567">
        <w:rPr>
          <w:sz w:val="28"/>
        </w:rPr>
        <w:t>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D4C05" w:rsidRPr="00F71567" w:rsidRDefault="00730703">
      <w:pPr>
        <w:pStyle w:val="a5"/>
        <w:numPr>
          <w:ilvl w:val="0"/>
          <w:numId w:val="46"/>
        </w:numPr>
        <w:tabs>
          <w:tab w:val="left" w:pos="685"/>
        </w:tabs>
        <w:spacing w:line="276" w:lineRule="auto"/>
        <w:ind w:right="568"/>
        <w:rPr>
          <w:sz w:val="28"/>
        </w:rPr>
      </w:pPr>
      <w:r w:rsidRPr="00F71567">
        <w:rPr>
          <w:sz w:val="28"/>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D4C05" w:rsidRPr="00F71567" w:rsidRDefault="00730703">
      <w:pPr>
        <w:pStyle w:val="a5"/>
        <w:numPr>
          <w:ilvl w:val="0"/>
          <w:numId w:val="46"/>
        </w:numPr>
        <w:tabs>
          <w:tab w:val="left" w:pos="685"/>
        </w:tabs>
        <w:spacing w:line="276" w:lineRule="auto"/>
        <w:ind w:right="561"/>
        <w:rPr>
          <w:sz w:val="28"/>
        </w:rPr>
      </w:pPr>
      <w:r w:rsidRPr="00F71567">
        <w:rPr>
          <w:sz w:val="28"/>
        </w:rPr>
        <w:t>– 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4D4C05" w:rsidRPr="00F71567" w:rsidRDefault="00730703">
      <w:pPr>
        <w:pStyle w:val="2"/>
      </w:pPr>
      <w:r w:rsidRPr="00F71567">
        <w:t>Модуль</w:t>
      </w:r>
      <w:r w:rsidRPr="00F71567">
        <w:rPr>
          <w:spacing w:val="-9"/>
        </w:rPr>
        <w:t xml:space="preserve"> </w:t>
      </w:r>
      <w:r w:rsidRPr="00F71567">
        <w:t>«Основы</w:t>
      </w:r>
      <w:r w:rsidRPr="00F71567">
        <w:rPr>
          <w:spacing w:val="-8"/>
        </w:rPr>
        <w:t xml:space="preserve"> </w:t>
      </w:r>
      <w:r w:rsidRPr="00F71567">
        <w:t>исламской</w:t>
      </w:r>
      <w:r w:rsidRPr="00F71567">
        <w:rPr>
          <w:spacing w:val="-6"/>
        </w:rPr>
        <w:t xml:space="preserve"> </w:t>
      </w:r>
      <w:r w:rsidRPr="00F71567">
        <w:rPr>
          <w:spacing w:val="-2"/>
        </w:rPr>
        <w:t>культуры»</w:t>
      </w:r>
    </w:p>
    <w:p w:rsidR="004D4C05" w:rsidRPr="00F71567" w:rsidRDefault="004D4C05">
      <w:pPr>
        <w:pStyle w:val="2"/>
        <w:sectPr w:rsidR="004D4C05" w:rsidRPr="00F71567">
          <w:pgSz w:w="11910" w:h="16390"/>
          <w:pgMar w:top="1060" w:right="283" w:bottom="1200" w:left="1417" w:header="0" w:footer="974" w:gutter="0"/>
          <w:cols w:space="720"/>
        </w:sectPr>
      </w:pPr>
    </w:p>
    <w:p w:rsidR="004D4C05" w:rsidRPr="00F71567" w:rsidRDefault="00730703">
      <w:pPr>
        <w:pStyle w:val="a3"/>
        <w:spacing w:before="71"/>
        <w:ind w:left="0" w:right="568" w:firstLine="0"/>
        <w:jc w:val="right"/>
      </w:pPr>
      <w:r w:rsidRPr="00F71567">
        <w:lastRenderedPageBreak/>
        <w:t>Предметные</w:t>
      </w:r>
      <w:r w:rsidRPr="00F71567">
        <w:rPr>
          <w:spacing w:val="38"/>
        </w:rPr>
        <w:t xml:space="preserve"> </w:t>
      </w:r>
      <w:r w:rsidRPr="00F71567">
        <w:t>результаты</w:t>
      </w:r>
      <w:r w:rsidRPr="00F71567">
        <w:rPr>
          <w:spacing w:val="39"/>
        </w:rPr>
        <w:t xml:space="preserve"> </w:t>
      </w:r>
      <w:r w:rsidRPr="00F71567">
        <w:t>освоения</w:t>
      </w:r>
      <w:r w:rsidRPr="00F71567">
        <w:rPr>
          <w:spacing w:val="39"/>
        </w:rPr>
        <w:t xml:space="preserve"> </w:t>
      </w:r>
      <w:r w:rsidRPr="00F71567">
        <w:t>образовательной</w:t>
      </w:r>
      <w:r w:rsidRPr="00F71567">
        <w:rPr>
          <w:spacing w:val="39"/>
        </w:rPr>
        <w:t xml:space="preserve"> </w:t>
      </w:r>
      <w:r w:rsidRPr="00F71567">
        <w:t>программы</w:t>
      </w:r>
      <w:r w:rsidRPr="00F71567">
        <w:rPr>
          <w:spacing w:val="40"/>
        </w:rPr>
        <w:t xml:space="preserve"> </w:t>
      </w:r>
      <w:r w:rsidRPr="00F71567">
        <w:rPr>
          <w:spacing w:val="-2"/>
        </w:rPr>
        <w:t>модуля</w:t>
      </w:r>
    </w:p>
    <w:p w:rsidR="004D4C05" w:rsidRPr="00F71567" w:rsidRDefault="00730703">
      <w:pPr>
        <w:pStyle w:val="a3"/>
        <w:spacing w:before="50"/>
        <w:ind w:left="0" w:right="601" w:firstLine="0"/>
        <w:jc w:val="right"/>
      </w:pPr>
      <w:r w:rsidRPr="00F71567">
        <w:t>«Основы</w:t>
      </w:r>
      <w:r w:rsidRPr="00F71567">
        <w:rPr>
          <w:spacing w:val="-13"/>
        </w:rPr>
        <w:t xml:space="preserve"> </w:t>
      </w:r>
      <w:r w:rsidRPr="00F71567">
        <w:t>исламской</w:t>
      </w:r>
      <w:r w:rsidRPr="00F71567">
        <w:rPr>
          <w:spacing w:val="-9"/>
        </w:rPr>
        <w:t xml:space="preserve"> </w:t>
      </w:r>
      <w:r w:rsidRPr="00F71567">
        <w:t>культуры»</w:t>
      </w:r>
      <w:r w:rsidRPr="00F71567">
        <w:rPr>
          <w:spacing w:val="-6"/>
        </w:rPr>
        <w:t xml:space="preserve"> </w:t>
      </w:r>
      <w:r w:rsidRPr="00F71567">
        <w:t>должны</w:t>
      </w:r>
      <w:r w:rsidRPr="00F71567">
        <w:rPr>
          <w:spacing w:val="-10"/>
        </w:rPr>
        <w:t xml:space="preserve"> </w:t>
      </w:r>
      <w:r w:rsidRPr="00F71567">
        <w:t>отражать</w:t>
      </w:r>
      <w:r w:rsidRPr="00F71567">
        <w:rPr>
          <w:spacing w:val="-5"/>
        </w:rPr>
        <w:t xml:space="preserve"> </w:t>
      </w:r>
      <w:r w:rsidRPr="00F71567">
        <w:t>сформированность</w:t>
      </w:r>
      <w:r w:rsidRPr="00F71567">
        <w:rPr>
          <w:spacing w:val="-8"/>
        </w:rPr>
        <w:t xml:space="preserve"> </w:t>
      </w:r>
      <w:r w:rsidRPr="00F71567">
        <w:rPr>
          <w:spacing w:val="-2"/>
        </w:rPr>
        <w:t>умений:</w:t>
      </w:r>
    </w:p>
    <w:p w:rsidR="004D4C05" w:rsidRPr="00F71567" w:rsidRDefault="00730703">
      <w:pPr>
        <w:pStyle w:val="a5"/>
        <w:numPr>
          <w:ilvl w:val="0"/>
          <w:numId w:val="46"/>
        </w:numPr>
        <w:tabs>
          <w:tab w:val="left" w:pos="685"/>
        </w:tabs>
        <w:spacing w:before="47" w:line="276" w:lineRule="auto"/>
        <w:ind w:right="567"/>
        <w:rPr>
          <w:sz w:val="28"/>
        </w:rPr>
      </w:pPr>
      <w:r w:rsidRPr="00F71567">
        <w:rPr>
          <w:sz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D4C05" w:rsidRPr="00F71567" w:rsidRDefault="00730703">
      <w:pPr>
        <w:pStyle w:val="a5"/>
        <w:numPr>
          <w:ilvl w:val="0"/>
          <w:numId w:val="46"/>
        </w:numPr>
        <w:tabs>
          <w:tab w:val="left" w:pos="685"/>
        </w:tabs>
        <w:spacing w:before="1" w:line="276" w:lineRule="auto"/>
        <w:ind w:right="564"/>
        <w:rPr>
          <w:sz w:val="28"/>
        </w:rPr>
      </w:pPr>
      <w:r w:rsidRPr="00F71567">
        <w:rPr>
          <w:sz w:val="28"/>
        </w:rPr>
        <w:t xml:space="preserve">– выражать своими словами понимание значимости нравственного совершенствования и роли в этом личных усилий человека, приводить </w:t>
      </w:r>
      <w:r w:rsidRPr="00F71567">
        <w:rPr>
          <w:spacing w:val="-2"/>
          <w:sz w:val="28"/>
        </w:rPr>
        <w:t>примеры;</w:t>
      </w:r>
    </w:p>
    <w:p w:rsidR="004D4C05" w:rsidRPr="00F71567" w:rsidRDefault="00730703">
      <w:pPr>
        <w:pStyle w:val="a5"/>
        <w:numPr>
          <w:ilvl w:val="0"/>
          <w:numId w:val="46"/>
        </w:numPr>
        <w:tabs>
          <w:tab w:val="left" w:pos="685"/>
        </w:tabs>
        <w:spacing w:before="1" w:line="276" w:lineRule="auto"/>
        <w:ind w:right="564"/>
        <w:rPr>
          <w:sz w:val="28"/>
        </w:rPr>
      </w:pPr>
      <w:r w:rsidRPr="00F71567">
        <w:rPr>
          <w:sz w:val="28"/>
        </w:rPr>
        <w:t>– выражать понимание и принятие значения российских традиционных духовных и нравственных ценностей, духовнонравственной культуры народов</w:t>
      </w:r>
      <w:r w:rsidRPr="00F71567">
        <w:rPr>
          <w:spacing w:val="-4"/>
          <w:sz w:val="28"/>
        </w:rPr>
        <w:t xml:space="preserve"> </w:t>
      </w:r>
      <w:r w:rsidRPr="00F71567">
        <w:rPr>
          <w:sz w:val="28"/>
        </w:rPr>
        <w:t>России,</w:t>
      </w:r>
      <w:r w:rsidRPr="00F71567">
        <w:rPr>
          <w:spacing w:val="-4"/>
          <w:sz w:val="28"/>
        </w:rPr>
        <w:t xml:space="preserve"> </w:t>
      </w:r>
      <w:r w:rsidRPr="00F71567">
        <w:rPr>
          <w:sz w:val="28"/>
        </w:rPr>
        <w:t>российского</w:t>
      </w:r>
      <w:r w:rsidRPr="00F71567">
        <w:rPr>
          <w:spacing w:val="-5"/>
          <w:sz w:val="28"/>
        </w:rPr>
        <w:t xml:space="preserve"> </w:t>
      </w:r>
      <w:r w:rsidRPr="00F71567">
        <w:rPr>
          <w:sz w:val="28"/>
        </w:rPr>
        <w:t>общества</w:t>
      </w:r>
      <w:r w:rsidRPr="00F71567">
        <w:rPr>
          <w:spacing w:val="-4"/>
          <w:sz w:val="28"/>
        </w:rPr>
        <w:t xml:space="preserve"> </w:t>
      </w:r>
      <w:r w:rsidRPr="00F71567">
        <w:rPr>
          <w:sz w:val="28"/>
        </w:rPr>
        <w:t>как</w:t>
      </w:r>
      <w:r w:rsidRPr="00F71567">
        <w:rPr>
          <w:spacing w:val="-3"/>
          <w:sz w:val="28"/>
        </w:rPr>
        <w:t xml:space="preserve"> </w:t>
      </w:r>
      <w:r w:rsidRPr="00F71567">
        <w:rPr>
          <w:sz w:val="28"/>
        </w:rPr>
        <w:t>источника</w:t>
      </w:r>
      <w:r w:rsidRPr="00F71567">
        <w:rPr>
          <w:spacing w:val="-3"/>
          <w:sz w:val="28"/>
        </w:rPr>
        <w:t xml:space="preserve"> </w:t>
      </w:r>
      <w:r w:rsidRPr="00F71567">
        <w:rPr>
          <w:sz w:val="28"/>
        </w:rPr>
        <w:t>и</w:t>
      </w:r>
      <w:r w:rsidRPr="00F71567">
        <w:rPr>
          <w:spacing w:val="-3"/>
          <w:sz w:val="28"/>
        </w:rPr>
        <w:t xml:space="preserve"> </w:t>
      </w:r>
      <w:r w:rsidRPr="00F71567">
        <w:rPr>
          <w:sz w:val="28"/>
        </w:rPr>
        <w:t>основы</w:t>
      </w:r>
      <w:r w:rsidRPr="00F71567">
        <w:rPr>
          <w:spacing w:val="-3"/>
          <w:sz w:val="28"/>
        </w:rPr>
        <w:t xml:space="preserve"> </w:t>
      </w:r>
      <w:r w:rsidRPr="00F71567">
        <w:rPr>
          <w:sz w:val="28"/>
        </w:rPr>
        <w:t>духовного развития, нравственного совершенствования;</w:t>
      </w:r>
    </w:p>
    <w:p w:rsidR="004D4C05" w:rsidRPr="00F71567" w:rsidRDefault="00730703">
      <w:pPr>
        <w:pStyle w:val="a5"/>
        <w:numPr>
          <w:ilvl w:val="0"/>
          <w:numId w:val="46"/>
        </w:numPr>
        <w:tabs>
          <w:tab w:val="left" w:pos="685"/>
        </w:tabs>
        <w:spacing w:line="276" w:lineRule="auto"/>
        <w:ind w:right="567"/>
        <w:rPr>
          <w:sz w:val="28"/>
        </w:rPr>
      </w:pPr>
      <w:r w:rsidRPr="00F71567">
        <w:rPr>
          <w:sz w:val="28"/>
        </w:rPr>
        <w:t>–</w:t>
      </w:r>
      <w:r w:rsidRPr="00F71567">
        <w:rPr>
          <w:spacing w:val="-1"/>
          <w:sz w:val="28"/>
        </w:rPr>
        <w:t xml:space="preserve"> </w:t>
      </w:r>
      <w:r w:rsidRPr="00F71567">
        <w:rPr>
          <w:sz w:val="28"/>
        </w:rPr>
        <w:t>рассказывать</w:t>
      </w:r>
      <w:r w:rsidRPr="00F71567">
        <w:rPr>
          <w:spacing w:val="-5"/>
          <w:sz w:val="28"/>
        </w:rPr>
        <w:t xml:space="preserve"> </w:t>
      </w:r>
      <w:r w:rsidRPr="00F71567">
        <w:rPr>
          <w:sz w:val="28"/>
        </w:rPr>
        <w:t>о</w:t>
      </w:r>
      <w:r w:rsidRPr="00F71567">
        <w:rPr>
          <w:spacing w:val="-2"/>
          <w:sz w:val="28"/>
        </w:rPr>
        <w:t xml:space="preserve"> </w:t>
      </w:r>
      <w:r w:rsidRPr="00F71567">
        <w:rPr>
          <w:sz w:val="28"/>
        </w:rPr>
        <w:t>нравственных</w:t>
      </w:r>
      <w:r w:rsidRPr="00F71567">
        <w:rPr>
          <w:spacing w:val="-2"/>
          <w:sz w:val="28"/>
        </w:rPr>
        <w:t xml:space="preserve"> </w:t>
      </w:r>
      <w:r w:rsidRPr="00F71567">
        <w:rPr>
          <w:sz w:val="28"/>
        </w:rPr>
        <w:t>заповедях,</w:t>
      </w:r>
      <w:r w:rsidRPr="00F71567">
        <w:rPr>
          <w:spacing w:val="-3"/>
          <w:sz w:val="28"/>
        </w:rPr>
        <w:t xml:space="preserve"> </w:t>
      </w:r>
      <w:r w:rsidRPr="00F71567">
        <w:rPr>
          <w:sz w:val="28"/>
        </w:rPr>
        <w:t>нормах</w:t>
      </w:r>
      <w:r w:rsidRPr="00F71567">
        <w:rPr>
          <w:spacing w:val="-2"/>
          <w:sz w:val="28"/>
        </w:rPr>
        <w:t xml:space="preserve"> </w:t>
      </w:r>
      <w:r w:rsidRPr="00F71567">
        <w:rPr>
          <w:sz w:val="28"/>
        </w:rPr>
        <w:t>исламской</w:t>
      </w:r>
      <w:r w:rsidRPr="00F71567">
        <w:rPr>
          <w:spacing w:val="-2"/>
          <w:sz w:val="28"/>
        </w:rPr>
        <w:t xml:space="preserve"> </w:t>
      </w:r>
      <w:r w:rsidRPr="00F71567">
        <w:rPr>
          <w:sz w:val="28"/>
        </w:rPr>
        <w:t>религиозной морали, их значении в выстраивании отношений в семье, между людьми,</w:t>
      </w:r>
      <w:r w:rsidRPr="00F71567">
        <w:rPr>
          <w:spacing w:val="40"/>
          <w:sz w:val="28"/>
        </w:rPr>
        <w:t xml:space="preserve"> </w:t>
      </w:r>
      <w:r w:rsidRPr="00F71567">
        <w:rPr>
          <w:sz w:val="28"/>
        </w:rPr>
        <w:t>в общении и деятельности;</w:t>
      </w:r>
    </w:p>
    <w:p w:rsidR="004D4C05" w:rsidRPr="00F71567" w:rsidRDefault="00730703">
      <w:pPr>
        <w:pStyle w:val="a5"/>
        <w:numPr>
          <w:ilvl w:val="0"/>
          <w:numId w:val="46"/>
        </w:numPr>
        <w:tabs>
          <w:tab w:val="left" w:pos="685"/>
        </w:tabs>
        <w:spacing w:line="276" w:lineRule="auto"/>
        <w:ind w:right="567"/>
        <w:rPr>
          <w:sz w:val="28"/>
        </w:rPr>
      </w:pPr>
      <w:r w:rsidRPr="00F71567">
        <w:rPr>
          <w:sz w:val="28"/>
        </w:rPr>
        <w:t>– раскрывать основное содержание нравственных категорий в исламской культуре, традиции (вера, искренность, милосердие, ответственность, справедливость,</w:t>
      </w:r>
      <w:r w:rsidRPr="00F71567">
        <w:rPr>
          <w:spacing w:val="-5"/>
          <w:sz w:val="28"/>
        </w:rPr>
        <w:t xml:space="preserve"> </w:t>
      </w:r>
      <w:r w:rsidRPr="00F71567">
        <w:rPr>
          <w:sz w:val="28"/>
        </w:rPr>
        <w:t>честность,</w:t>
      </w:r>
      <w:r w:rsidRPr="00F71567">
        <w:rPr>
          <w:spacing w:val="-5"/>
          <w:sz w:val="28"/>
        </w:rPr>
        <w:t xml:space="preserve"> </w:t>
      </w:r>
      <w:r w:rsidRPr="00F71567">
        <w:rPr>
          <w:sz w:val="28"/>
        </w:rPr>
        <w:t>великодушие,</w:t>
      </w:r>
      <w:r w:rsidRPr="00F71567">
        <w:rPr>
          <w:spacing w:val="-5"/>
          <w:sz w:val="28"/>
        </w:rPr>
        <w:t xml:space="preserve"> </w:t>
      </w:r>
      <w:r w:rsidRPr="00F71567">
        <w:rPr>
          <w:sz w:val="28"/>
        </w:rPr>
        <w:t>скромность,</w:t>
      </w:r>
      <w:r w:rsidRPr="00F71567">
        <w:rPr>
          <w:spacing w:val="-5"/>
          <w:sz w:val="28"/>
        </w:rPr>
        <w:t xml:space="preserve"> </w:t>
      </w:r>
      <w:r w:rsidRPr="00F71567">
        <w:rPr>
          <w:sz w:val="28"/>
        </w:rPr>
        <w:t>верность,</w:t>
      </w:r>
      <w:r w:rsidRPr="00F71567">
        <w:rPr>
          <w:spacing w:val="-5"/>
          <w:sz w:val="28"/>
        </w:rPr>
        <w:t xml:space="preserve"> </w:t>
      </w:r>
      <w:r w:rsidRPr="00F71567">
        <w:rPr>
          <w:sz w:val="28"/>
        </w:rPr>
        <w:t>терпение, выдержка, достойное поведение, стремление к знаниям);</w:t>
      </w:r>
    </w:p>
    <w:p w:rsidR="004D4C05" w:rsidRPr="00F71567" w:rsidRDefault="00730703">
      <w:pPr>
        <w:pStyle w:val="a5"/>
        <w:numPr>
          <w:ilvl w:val="0"/>
          <w:numId w:val="46"/>
        </w:numPr>
        <w:tabs>
          <w:tab w:val="left" w:pos="685"/>
        </w:tabs>
        <w:spacing w:line="276" w:lineRule="auto"/>
        <w:ind w:right="569"/>
        <w:rPr>
          <w:sz w:val="28"/>
        </w:rPr>
      </w:pPr>
      <w:r w:rsidRPr="00F71567">
        <w:rPr>
          <w:sz w:val="28"/>
        </w:rPr>
        <w:t>– первоначальный опыт осмысления и нравственной оценки поступков, поведения (своих и других людей) с позиций исламской этики;</w:t>
      </w:r>
    </w:p>
    <w:p w:rsidR="004D4C05" w:rsidRPr="00F71567" w:rsidRDefault="00730703">
      <w:pPr>
        <w:pStyle w:val="a5"/>
        <w:numPr>
          <w:ilvl w:val="0"/>
          <w:numId w:val="46"/>
        </w:numPr>
        <w:tabs>
          <w:tab w:val="left" w:pos="685"/>
        </w:tabs>
        <w:spacing w:line="276" w:lineRule="auto"/>
        <w:ind w:right="568"/>
        <w:rPr>
          <w:sz w:val="28"/>
        </w:rPr>
      </w:pPr>
      <w:r w:rsidRPr="00F71567">
        <w:rPr>
          <w:sz w:val="28"/>
        </w:rPr>
        <w:t>– раскрывать своими словами первоначальные представления о мировоззрении (картине мира) в исламской культуре, единобожии, вере и её основах;</w:t>
      </w:r>
    </w:p>
    <w:p w:rsidR="004D4C05" w:rsidRPr="00F71567" w:rsidRDefault="00730703">
      <w:pPr>
        <w:pStyle w:val="a5"/>
        <w:numPr>
          <w:ilvl w:val="0"/>
          <w:numId w:val="46"/>
        </w:numPr>
        <w:tabs>
          <w:tab w:val="left" w:pos="685"/>
        </w:tabs>
        <w:spacing w:line="276" w:lineRule="auto"/>
        <w:ind w:right="564"/>
        <w:rPr>
          <w:sz w:val="28"/>
        </w:rPr>
      </w:pPr>
      <w:r w:rsidRPr="00F71567">
        <w:rPr>
          <w:sz w:val="28"/>
        </w:rPr>
        <w:t>– 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4D4C05" w:rsidRPr="00F71567" w:rsidRDefault="00730703">
      <w:pPr>
        <w:pStyle w:val="a5"/>
        <w:numPr>
          <w:ilvl w:val="0"/>
          <w:numId w:val="46"/>
        </w:numPr>
        <w:tabs>
          <w:tab w:val="left" w:pos="685"/>
        </w:tabs>
        <w:spacing w:line="276" w:lineRule="auto"/>
        <w:ind w:right="567"/>
        <w:rPr>
          <w:sz w:val="28"/>
        </w:rPr>
      </w:pPr>
      <w:r w:rsidRPr="00F71567">
        <w:rPr>
          <w:sz w:val="28"/>
        </w:rPr>
        <w:t xml:space="preserve">– рассказывать о назначении и устройстве мечети (минбар, михраб), нормах поведения в мечети, общения с верующими и служителями </w:t>
      </w:r>
      <w:r w:rsidRPr="00F71567">
        <w:rPr>
          <w:spacing w:val="-2"/>
          <w:sz w:val="28"/>
        </w:rPr>
        <w:t>ислама;</w:t>
      </w:r>
    </w:p>
    <w:p w:rsidR="004D4C05" w:rsidRPr="00F71567" w:rsidRDefault="00730703">
      <w:pPr>
        <w:pStyle w:val="a5"/>
        <w:numPr>
          <w:ilvl w:val="0"/>
          <w:numId w:val="46"/>
        </w:numPr>
        <w:tabs>
          <w:tab w:val="left" w:pos="685"/>
        </w:tabs>
        <w:spacing w:line="276" w:lineRule="auto"/>
        <w:ind w:right="569"/>
        <w:rPr>
          <w:sz w:val="28"/>
        </w:rPr>
      </w:pPr>
      <w:r w:rsidRPr="00F71567">
        <w:rPr>
          <w:sz w:val="28"/>
        </w:rPr>
        <w:t xml:space="preserve">– рассказывать о праздниках в исламе (Уразабайрам, Курбанбайрам, </w:t>
      </w:r>
      <w:r w:rsidRPr="00F71567">
        <w:rPr>
          <w:spacing w:val="-2"/>
          <w:sz w:val="28"/>
        </w:rPr>
        <w:t>Маулид);</w:t>
      </w:r>
    </w:p>
    <w:p w:rsidR="004D4C05" w:rsidRPr="00F71567" w:rsidRDefault="00730703">
      <w:pPr>
        <w:pStyle w:val="a5"/>
        <w:numPr>
          <w:ilvl w:val="0"/>
          <w:numId w:val="46"/>
        </w:numPr>
        <w:tabs>
          <w:tab w:val="left" w:pos="685"/>
        </w:tabs>
        <w:spacing w:line="276" w:lineRule="auto"/>
        <w:ind w:right="562"/>
        <w:rPr>
          <w:sz w:val="28"/>
        </w:rPr>
      </w:pPr>
      <w:r w:rsidRPr="00F71567">
        <w:rPr>
          <w:sz w:val="28"/>
        </w:rPr>
        <w:t xml:space="preserve">–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w:t>
      </w:r>
      <w:r w:rsidRPr="00F71567">
        <w:rPr>
          <w:spacing w:val="-2"/>
          <w:sz w:val="28"/>
        </w:rPr>
        <w:t>ценностей;</w:t>
      </w:r>
    </w:p>
    <w:p w:rsidR="004D4C05" w:rsidRPr="00F71567" w:rsidRDefault="004D4C05">
      <w:pPr>
        <w:pStyle w:val="a5"/>
        <w:spacing w:line="276" w:lineRule="auto"/>
        <w:rPr>
          <w:sz w:val="28"/>
        </w:rPr>
        <w:sectPr w:rsidR="004D4C05" w:rsidRPr="00F71567">
          <w:pgSz w:w="11910" w:h="16390"/>
          <w:pgMar w:top="1060" w:right="283" w:bottom="1200" w:left="1417" w:header="0" w:footer="974" w:gutter="0"/>
          <w:cols w:space="720"/>
        </w:sectPr>
      </w:pPr>
    </w:p>
    <w:p w:rsidR="004D4C05" w:rsidRPr="00F71567" w:rsidRDefault="00730703">
      <w:pPr>
        <w:pStyle w:val="a5"/>
        <w:numPr>
          <w:ilvl w:val="0"/>
          <w:numId w:val="46"/>
        </w:numPr>
        <w:tabs>
          <w:tab w:val="left" w:pos="685"/>
        </w:tabs>
        <w:spacing w:before="71" w:line="278" w:lineRule="auto"/>
        <w:ind w:right="568"/>
        <w:rPr>
          <w:sz w:val="28"/>
        </w:rPr>
      </w:pPr>
      <w:r w:rsidRPr="00F71567">
        <w:rPr>
          <w:sz w:val="28"/>
        </w:rPr>
        <w:lastRenderedPageBreak/>
        <w:t>– распознавать исламскую символику, объяснять своими словами её смысл и охарактеризовать назначение исламского орнамента;</w:t>
      </w:r>
    </w:p>
    <w:p w:rsidR="004D4C05" w:rsidRPr="00F71567" w:rsidRDefault="00730703">
      <w:pPr>
        <w:pStyle w:val="a5"/>
        <w:numPr>
          <w:ilvl w:val="0"/>
          <w:numId w:val="46"/>
        </w:numPr>
        <w:tabs>
          <w:tab w:val="left" w:pos="685"/>
        </w:tabs>
        <w:spacing w:line="276" w:lineRule="auto"/>
        <w:ind w:right="567"/>
        <w:rPr>
          <w:sz w:val="28"/>
        </w:rPr>
      </w:pPr>
      <w:r w:rsidRPr="00F71567">
        <w:rPr>
          <w:sz w:val="28"/>
        </w:rPr>
        <w:t>– 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4D4C05" w:rsidRPr="00F71567" w:rsidRDefault="00730703">
      <w:pPr>
        <w:pStyle w:val="a5"/>
        <w:numPr>
          <w:ilvl w:val="0"/>
          <w:numId w:val="46"/>
        </w:numPr>
        <w:tabs>
          <w:tab w:val="left" w:pos="685"/>
        </w:tabs>
        <w:spacing w:line="276" w:lineRule="auto"/>
        <w:ind w:right="569"/>
        <w:rPr>
          <w:sz w:val="28"/>
        </w:rPr>
      </w:pPr>
      <w:r w:rsidRPr="00F71567">
        <w:rPr>
          <w:sz w:val="28"/>
        </w:rPr>
        <w:t>– излагать основные исторические сведения о возникновении исламской религиозной традиции в России, своими словами объяснять роль ислама</w:t>
      </w:r>
      <w:r w:rsidRPr="00F71567">
        <w:rPr>
          <w:spacing w:val="-1"/>
          <w:sz w:val="28"/>
        </w:rPr>
        <w:t xml:space="preserve"> </w:t>
      </w:r>
      <w:r w:rsidRPr="00F71567">
        <w:rPr>
          <w:sz w:val="28"/>
        </w:rPr>
        <w:t xml:space="preserve">в становлении культуры народов России, российской культуры и </w:t>
      </w:r>
      <w:r w:rsidRPr="00F71567">
        <w:rPr>
          <w:spacing w:val="-2"/>
          <w:sz w:val="28"/>
        </w:rPr>
        <w:t>государственности;</w:t>
      </w:r>
    </w:p>
    <w:p w:rsidR="004D4C05" w:rsidRPr="00F71567" w:rsidRDefault="00730703">
      <w:pPr>
        <w:pStyle w:val="a5"/>
        <w:numPr>
          <w:ilvl w:val="0"/>
          <w:numId w:val="46"/>
        </w:numPr>
        <w:tabs>
          <w:tab w:val="left" w:pos="685"/>
        </w:tabs>
        <w:spacing w:line="276" w:lineRule="auto"/>
        <w:ind w:right="563"/>
        <w:rPr>
          <w:sz w:val="28"/>
        </w:rPr>
      </w:pPr>
      <w:r w:rsidRPr="00F71567">
        <w:rPr>
          <w:sz w:val="28"/>
        </w:rPr>
        <w:t>– 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4D4C05" w:rsidRPr="00F71567" w:rsidRDefault="00730703">
      <w:pPr>
        <w:pStyle w:val="a5"/>
        <w:numPr>
          <w:ilvl w:val="0"/>
          <w:numId w:val="46"/>
        </w:numPr>
        <w:tabs>
          <w:tab w:val="left" w:pos="685"/>
        </w:tabs>
        <w:spacing w:line="276" w:lineRule="auto"/>
        <w:ind w:right="563"/>
        <w:rPr>
          <w:sz w:val="28"/>
        </w:rPr>
      </w:pPr>
      <w:r w:rsidRPr="00F71567">
        <w:rPr>
          <w:sz w:val="28"/>
        </w:rPr>
        <w:t>– 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D4C05" w:rsidRPr="00F71567" w:rsidRDefault="00730703">
      <w:pPr>
        <w:pStyle w:val="a5"/>
        <w:numPr>
          <w:ilvl w:val="0"/>
          <w:numId w:val="46"/>
        </w:numPr>
        <w:tabs>
          <w:tab w:val="left" w:pos="685"/>
        </w:tabs>
        <w:spacing w:line="276" w:lineRule="auto"/>
        <w:ind w:right="564"/>
        <w:rPr>
          <w:sz w:val="28"/>
        </w:rPr>
      </w:pPr>
      <w:r w:rsidRPr="00F71567">
        <w:rPr>
          <w:sz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w:t>
      </w:r>
      <w:r w:rsidRPr="00F71567">
        <w:rPr>
          <w:spacing w:val="40"/>
          <w:sz w:val="28"/>
        </w:rPr>
        <w:t xml:space="preserve"> </w:t>
      </w:r>
      <w:r w:rsidRPr="00F71567">
        <w:rPr>
          <w:sz w:val="28"/>
        </w:rPr>
        <w:t>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D4C05" w:rsidRPr="00F71567" w:rsidRDefault="00730703">
      <w:pPr>
        <w:pStyle w:val="a5"/>
        <w:numPr>
          <w:ilvl w:val="0"/>
          <w:numId w:val="46"/>
        </w:numPr>
        <w:tabs>
          <w:tab w:val="left" w:pos="685"/>
        </w:tabs>
        <w:spacing w:line="276" w:lineRule="auto"/>
        <w:ind w:right="563"/>
        <w:rPr>
          <w:sz w:val="28"/>
        </w:rPr>
      </w:pPr>
      <w:r w:rsidRPr="00F71567">
        <w:rPr>
          <w:sz w:val="28"/>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D4C05" w:rsidRPr="00F71567" w:rsidRDefault="00730703">
      <w:pPr>
        <w:pStyle w:val="a5"/>
        <w:numPr>
          <w:ilvl w:val="0"/>
          <w:numId w:val="46"/>
        </w:numPr>
        <w:tabs>
          <w:tab w:val="left" w:pos="685"/>
        </w:tabs>
        <w:spacing w:line="276" w:lineRule="auto"/>
        <w:ind w:right="562"/>
        <w:rPr>
          <w:sz w:val="28"/>
        </w:rPr>
      </w:pPr>
      <w:r w:rsidRPr="00F71567">
        <w:rPr>
          <w:sz w:val="28"/>
        </w:rPr>
        <w:t>– выражать своими словами понимание человеческого достоинства, ценности человеческой жизни в исламской духовно нравственной культуре, традиции.</w:t>
      </w:r>
    </w:p>
    <w:p w:rsidR="004D4C05" w:rsidRPr="00F71567" w:rsidRDefault="00730703">
      <w:pPr>
        <w:pStyle w:val="2"/>
      </w:pPr>
      <w:r w:rsidRPr="00F71567">
        <w:t>Модуль</w:t>
      </w:r>
      <w:r w:rsidRPr="00F71567">
        <w:rPr>
          <w:spacing w:val="-9"/>
        </w:rPr>
        <w:t xml:space="preserve"> </w:t>
      </w:r>
      <w:r w:rsidRPr="00F71567">
        <w:t>«Основы</w:t>
      </w:r>
      <w:r w:rsidRPr="00F71567">
        <w:rPr>
          <w:spacing w:val="-11"/>
        </w:rPr>
        <w:t xml:space="preserve"> </w:t>
      </w:r>
      <w:r w:rsidRPr="00F71567">
        <w:t>буддийской</w:t>
      </w:r>
      <w:r w:rsidRPr="00F71567">
        <w:rPr>
          <w:spacing w:val="-6"/>
        </w:rPr>
        <w:t xml:space="preserve"> </w:t>
      </w:r>
      <w:r w:rsidRPr="00F71567">
        <w:rPr>
          <w:spacing w:val="-2"/>
        </w:rPr>
        <w:t>культуры»</w:t>
      </w:r>
    </w:p>
    <w:p w:rsidR="004D4C05" w:rsidRPr="00F71567" w:rsidRDefault="00730703">
      <w:pPr>
        <w:pStyle w:val="a3"/>
        <w:spacing w:before="30"/>
        <w:ind w:left="885" w:firstLine="0"/>
      </w:pPr>
      <w:r w:rsidRPr="00F71567">
        <w:t>Предметные</w:t>
      </w:r>
      <w:r w:rsidRPr="00F71567">
        <w:rPr>
          <w:spacing w:val="38"/>
        </w:rPr>
        <w:t xml:space="preserve"> </w:t>
      </w:r>
      <w:r w:rsidRPr="00F71567">
        <w:t>результаты</w:t>
      </w:r>
      <w:r w:rsidRPr="00F71567">
        <w:rPr>
          <w:spacing w:val="39"/>
        </w:rPr>
        <w:t xml:space="preserve"> </w:t>
      </w:r>
      <w:r w:rsidRPr="00F71567">
        <w:t>освоения</w:t>
      </w:r>
      <w:r w:rsidRPr="00F71567">
        <w:rPr>
          <w:spacing w:val="39"/>
        </w:rPr>
        <w:t xml:space="preserve"> </w:t>
      </w:r>
      <w:r w:rsidRPr="00F71567">
        <w:t>образовательной</w:t>
      </w:r>
      <w:r w:rsidRPr="00F71567">
        <w:rPr>
          <w:spacing w:val="39"/>
        </w:rPr>
        <w:t xml:space="preserve"> </w:t>
      </w:r>
      <w:r w:rsidRPr="00F71567">
        <w:t>программы</w:t>
      </w:r>
      <w:r w:rsidRPr="00F71567">
        <w:rPr>
          <w:spacing w:val="40"/>
        </w:rPr>
        <w:t xml:space="preserve"> </w:t>
      </w:r>
      <w:r w:rsidRPr="00F71567">
        <w:rPr>
          <w:spacing w:val="-2"/>
        </w:rPr>
        <w:t>модуля</w:t>
      </w:r>
    </w:p>
    <w:p w:rsidR="004D4C05" w:rsidRPr="00F71567" w:rsidRDefault="00730703">
      <w:pPr>
        <w:pStyle w:val="a3"/>
        <w:spacing w:before="34" w:line="264" w:lineRule="auto"/>
        <w:ind w:right="567" w:firstLine="0"/>
      </w:pPr>
      <w:r w:rsidRPr="00F71567">
        <w:t xml:space="preserve">«Основы буддийской культуры» должны отражать сформированность </w:t>
      </w:r>
      <w:r w:rsidRPr="00F71567">
        <w:rPr>
          <w:spacing w:val="-2"/>
        </w:rPr>
        <w:t>умений:</w:t>
      </w:r>
    </w:p>
    <w:p w:rsidR="004D4C05" w:rsidRPr="00F71567" w:rsidRDefault="00730703">
      <w:pPr>
        <w:pStyle w:val="a5"/>
        <w:numPr>
          <w:ilvl w:val="0"/>
          <w:numId w:val="46"/>
        </w:numPr>
        <w:tabs>
          <w:tab w:val="left" w:pos="685"/>
        </w:tabs>
        <w:spacing w:line="276" w:lineRule="auto"/>
        <w:ind w:right="565"/>
        <w:rPr>
          <w:sz w:val="28"/>
        </w:rPr>
      </w:pPr>
      <w:r w:rsidRPr="00F71567">
        <w:rPr>
          <w:sz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D4C05" w:rsidRPr="00F71567" w:rsidRDefault="004D4C05">
      <w:pPr>
        <w:pStyle w:val="a5"/>
        <w:spacing w:line="276" w:lineRule="auto"/>
        <w:rPr>
          <w:sz w:val="28"/>
        </w:rPr>
        <w:sectPr w:rsidR="004D4C05" w:rsidRPr="00F71567">
          <w:pgSz w:w="11910" w:h="16390"/>
          <w:pgMar w:top="1060" w:right="283" w:bottom="1200" w:left="1417" w:header="0" w:footer="974" w:gutter="0"/>
          <w:cols w:space="720"/>
        </w:sectPr>
      </w:pPr>
    </w:p>
    <w:p w:rsidR="004D4C05" w:rsidRPr="00F71567" w:rsidRDefault="00730703">
      <w:pPr>
        <w:pStyle w:val="a5"/>
        <w:numPr>
          <w:ilvl w:val="0"/>
          <w:numId w:val="46"/>
        </w:numPr>
        <w:tabs>
          <w:tab w:val="left" w:pos="685"/>
        </w:tabs>
        <w:spacing w:before="71" w:line="276" w:lineRule="auto"/>
        <w:ind w:right="565"/>
        <w:rPr>
          <w:sz w:val="28"/>
        </w:rPr>
      </w:pPr>
      <w:r w:rsidRPr="00F71567">
        <w:rPr>
          <w:sz w:val="28"/>
        </w:rPr>
        <w:lastRenderedPageBreak/>
        <w:t>– выражать своими словами понимание значимости нравственного самосовершенствования и роли в этом личных усилий человека, приводить примеры;</w:t>
      </w:r>
    </w:p>
    <w:p w:rsidR="004D4C05" w:rsidRPr="00F71567" w:rsidRDefault="00730703">
      <w:pPr>
        <w:pStyle w:val="a5"/>
        <w:numPr>
          <w:ilvl w:val="0"/>
          <w:numId w:val="46"/>
        </w:numPr>
        <w:tabs>
          <w:tab w:val="left" w:pos="685"/>
        </w:tabs>
        <w:spacing w:line="276" w:lineRule="auto"/>
        <w:ind w:right="569"/>
        <w:rPr>
          <w:sz w:val="28"/>
        </w:rPr>
      </w:pPr>
      <w:r w:rsidRPr="00F71567">
        <w:rPr>
          <w:sz w:val="28"/>
        </w:rPr>
        <w:t>– выражать понимание и принятие значения российских традиционных духовных и нравственных ценностей, духовнонравственной культуры народов</w:t>
      </w:r>
      <w:r w:rsidRPr="00F71567">
        <w:rPr>
          <w:spacing w:val="-5"/>
          <w:sz w:val="28"/>
        </w:rPr>
        <w:t xml:space="preserve"> </w:t>
      </w:r>
      <w:r w:rsidRPr="00F71567">
        <w:rPr>
          <w:sz w:val="28"/>
        </w:rPr>
        <w:t>России,</w:t>
      </w:r>
      <w:r w:rsidRPr="00F71567">
        <w:rPr>
          <w:spacing w:val="-5"/>
          <w:sz w:val="28"/>
        </w:rPr>
        <w:t xml:space="preserve"> </w:t>
      </w:r>
      <w:r w:rsidRPr="00F71567">
        <w:rPr>
          <w:sz w:val="28"/>
        </w:rPr>
        <w:t>российского</w:t>
      </w:r>
      <w:r w:rsidRPr="00F71567">
        <w:rPr>
          <w:spacing w:val="-6"/>
          <w:sz w:val="28"/>
        </w:rPr>
        <w:t xml:space="preserve"> </w:t>
      </w:r>
      <w:r w:rsidRPr="00F71567">
        <w:rPr>
          <w:sz w:val="28"/>
        </w:rPr>
        <w:t>общества</w:t>
      </w:r>
      <w:r w:rsidRPr="00F71567">
        <w:rPr>
          <w:spacing w:val="-5"/>
          <w:sz w:val="28"/>
        </w:rPr>
        <w:t xml:space="preserve"> </w:t>
      </w:r>
      <w:r w:rsidRPr="00F71567">
        <w:rPr>
          <w:sz w:val="28"/>
        </w:rPr>
        <w:t>как</w:t>
      </w:r>
      <w:r w:rsidRPr="00F71567">
        <w:rPr>
          <w:spacing w:val="-4"/>
          <w:sz w:val="28"/>
        </w:rPr>
        <w:t xml:space="preserve"> </w:t>
      </w:r>
      <w:r w:rsidRPr="00F71567">
        <w:rPr>
          <w:sz w:val="28"/>
        </w:rPr>
        <w:t>источника</w:t>
      </w:r>
      <w:r w:rsidRPr="00F71567">
        <w:rPr>
          <w:spacing w:val="-4"/>
          <w:sz w:val="28"/>
        </w:rPr>
        <w:t xml:space="preserve"> </w:t>
      </w:r>
      <w:r w:rsidRPr="00F71567">
        <w:rPr>
          <w:sz w:val="28"/>
        </w:rPr>
        <w:t>и</w:t>
      </w:r>
      <w:r w:rsidRPr="00F71567">
        <w:rPr>
          <w:spacing w:val="-4"/>
          <w:sz w:val="28"/>
        </w:rPr>
        <w:t xml:space="preserve"> </w:t>
      </w:r>
      <w:r w:rsidRPr="00F71567">
        <w:rPr>
          <w:sz w:val="28"/>
        </w:rPr>
        <w:t>основы</w:t>
      </w:r>
      <w:r w:rsidRPr="00F71567">
        <w:rPr>
          <w:spacing w:val="-4"/>
          <w:sz w:val="28"/>
        </w:rPr>
        <w:t xml:space="preserve"> </w:t>
      </w:r>
      <w:r w:rsidRPr="00F71567">
        <w:rPr>
          <w:sz w:val="28"/>
        </w:rPr>
        <w:t>духовного развития, нравственного совершенствования;</w:t>
      </w:r>
    </w:p>
    <w:p w:rsidR="004D4C05" w:rsidRPr="00F71567" w:rsidRDefault="00730703">
      <w:pPr>
        <w:pStyle w:val="a5"/>
        <w:numPr>
          <w:ilvl w:val="0"/>
          <w:numId w:val="46"/>
        </w:numPr>
        <w:tabs>
          <w:tab w:val="left" w:pos="685"/>
        </w:tabs>
        <w:spacing w:line="276" w:lineRule="auto"/>
        <w:ind w:right="568"/>
        <w:rPr>
          <w:sz w:val="28"/>
        </w:rPr>
      </w:pPr>
      <w:r w:rsidRPr="00F71567">
        <w:rPr>
          <w:sz w:val="28"/>
        </w:rPr>
        <w:t>– 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4D4C05" w:rsidRPr="00F71567" w:rsidRDefault="00730703">
      <w:pPr>
        <w:pStyle w:val="a5"/>
        <w:numPr>
          <w:ilvl w:val="0"/>
          <w:numId w:val="46"/>
        </w:numPr>
        <w:tabs>
          <w:tab w:val="left" w:pos="685"/>
        </w:tabs>
        <w:spacing w:before="1" w:line="276" w:lineRule="auto"/>
        <w:ind w:right="562"/>
        <w:rPr>
          <w:sz w:val="28"/>
        </w:rPr>
      </w:pPr>
      <w:r w:rsidRPr="00F71567">
        <w:rPr>
          <w:sz w:val="28"/>
        </w:rPr>
        <w:t>–</w:t>
      </w:r>
      <w:r w:rsidRPr="00F71567">
        <w:rPr>
          <w:spacing w:val="-1"/>
          <w:sz w:val="28"/>
        </w:rPr>
        <w:t xml:space="preserve"> </w:t>
      </w:r>
      <w:r w:rsidRPr="00F71567">
        <w:rPr>
          <w:sz w:val="28"/>
        </w:rPr>
        <w:t>раскрывать</w:t>
      </w:r>
      <w:r w:rsidRPr="00F71567">
        <w:rPr>
          <w:spacing w:val="-5"/>
          <w:sz w:val="28"/>
        </w:rPr>
        <w:t xml:space="preserve"> </w:t>
      </w:r>
      <w:r w:rsidRPr="00F71567">
        <w:rPr>
          <w:sz w:val="28"/>
        </w:rPr>
        <w:t>основное</w:t>
      </w:r>
      <w:r w:rsidRPr="00F71567">
        <w:rPr>
          <w:spacing w:val="-3"/>
          <w:sz w:val="28"/>
        </w:rPr>
        <w:t xml:space="preserve"> </w:t>
      </w:r>
      <w:r w:rsidRPr="00F71567">
        <w:rPr>
          <w:sz w:val="28"/>
        </w:rPr>
        <w:t>содержание</w:t>
      </w:r>
      <w:r w:rsidRPr="00F71567">
        <w:rPr>
          <w:spacing w:val="-3"/>
          <w:sz w:val="28"/>
        </w:rPr>
        <w:t xml:space="preserve"> </w:t>
      </w:r>
      <w:r w:rsidRPr="00F71567">
        <w:rPr>
          <w:sz w:val="28"/>
        </w:rPr>
        <w:t>нравственных</w:t>
      </w:r>
      <w:r w:rsidRPr="00F71567">
        <w:rPr>
          <w:spacing w:val="-2"/>
          <w:sz w:val="28"/>
        </w:rPr>
        <w:t xml:space="preserve"> </w:t>
      </w:r>
      <w:r w:rsidRPr="00F71567">
        <w:rPr>
          <w:sz w:val="28"/>
        </w:rPr>
        <w:t>категорий в</w:t>
      </w:r>
      <w:r w:rsidRPr="00F71567">
        <w:rPr>
          <w:spacing w:val="-3"/>
          <w:sz w:val="28"/>
        </w:rPr>
        <w:t xml:space="preserve"> </w:t>
      </w:r>
      <w:r w:rsidRPr="00F71567">
        <w:rPr>
          <w:sz w:val="28"/>
        </w:rPr>
        <w:t>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w:t>
      </w:r>
      <w:r w:rsidRPr="00F71567">
        <w:rPr>
          <w:spacing w:val="-2"/>
          <w:sz w:val="28"/>
        </w:rPr>
        <w:t xml:space="preserve"> </w:t>
      </w:r>
      <w:r w:rsidRPr="00F71567">
        <w:rPr>
          <w:sz w:val="28"/>
        </w:rPr>
        <w:t>сансары;</w:t>
      </w:r>
      <w:r w:rsidRPr="00F71567">
        <w:rPr>
          <w:spacing w:val="-2"/>
          <w:sz w:val="28"/>
        </w:rPr>
        <w:t xml:space="preserve"> </w:t>
      </w:r>
      <w:r w:rsidRPr="00F71567">
        <w:rPr>
          <w:sz w:val="28"/>
        </w:rPr>
        <w:t>понимание</w:t>
      </w:r>
      <w:r w:rsidRPr="00F71567">
        <w:rPr>
          <w:spacing w:val="-2"/>
          <w:sz w:val="28"/>
        </w:rPr>
        <w:t xml:space="preserve"> </w:t>
      </w:r>
      <w:r w:rsidRPr="00F71567">
        <w:rPr>
          <w:sz w:val="28"/>
        </w:rPr>
        <w:t>личности</w:t>
      </w:r>
      <w:r w:rsidRPr="00F71567">
        <w:rPr>
          <w:spacing w:val="-2"/>
          <w:sz w:val="28"/>
        </w:rPr>
        <w:t xml:space="preserve"> </w:t>
      </w:r>
      <w:r w:rsidRPr="00F71567">
        <w:rPr>
          <w:sz w:val="28"/>
        </w:rPr>
        <w:t>как</w:t>
      </w:r>
      <w:r w:rsidRPr="00F71567">
        <w:rPr>
          <w:spacing w:val="-2"/>
          <w:sz w:val="28"/>
        </w:rPr>
        <w:t xml:space="preserve"> </w:t>
      </w:r>
      <w:r w:rsidRPr="00F71567">
        <w:rPr>
          <w:sz w:val="28"/>
        </w:rPr>
        <w:t>совокупности</w:t>
      </w:r>
      <w:r w:rsidRPr="00F71567">
        <w:rPr>
          <w:spacing w:val="-2"/>
          <w:sz w:val="28"/>
        </w:rPr>
        <w:t xml:space="preserve"> </w:t>
      </w:r>
      <w:r w:rsidRPr="00F71567">
        <w:rPr>
          <w:sz w:val="28"/>
        </w:rPr>
        <w:t>всех</w:t>
      </w:r>
      <w:r w:rsidRPr="00F71567">
        <w:rPr>
          <w:spacing w:val="-2"/>
          <w:sz w:val="28"/>
        </w:rPr>
        <w:t xml:space="preserve"> </w:t>
      </w:r>
      <w:r w:rsidRPr="00F71567">
        <w:rPr>
          <w:sz w:val="28"/>
        </w:rPr>
        <w:t>поступков; значение понятий «правильное воззрение» и «правильное действие»;</w:t>
      </w:r>
    </w:p>
    <w:p w:rsidR="004D4C05" w:rsidRPr="00F71567" w:rsidRDefault="00730703">
      <w:pPr>
        <w:pStyle w:val="a5"/>
        <w:numPr>
          <w:ilvl w:val="0"/>
          <w:numId w:val="46"/>
        </w:numPr>
        <w:tabs>
          <w:tab w:val="left" w:pos="685"/>
        </w:tabs>
        <w:spacing w:line="278" w:lineRule="auto"/>
        <w:ind w:right="569"/>
        <w:rPr>
          <w:sz w:val="28"/>
        </w:rPr>
      </w:pPr>
      <w:r w:rsidRPr="00F71567">
        <w:rPr>
          <w:sz w:val="28"/>
        </w:rPr>
        <w:t>– первоначальный опыт осмысления и нравственной оценки поступков, поведения (своих и других людей) с позиций буддийской этики;</w:t>
      </w:r>
    </w:p>
    <w:p w:rsidR="004D4C05" w:rsidRPr="00F71567" w:rsidRDefault="00730703">
      <w:pPr>
        <w:pStyle w:val="a5"/>
        <w:numPr>
          <w:ilvl w:val="0"/>
          <w:numId w:val="46"/>
        </w:numPr>
        <w:tabs>
          <w:tab w:val="left" w:pos="685"/>
        </w:tabs>
        <w:spacing w:line="276" w:lineRule="auto"/>
        <w:ind w:right="567"/>
        <w:rPr>
          <w:sz w:val="28"/>
        </w:rPr>
      </w:pPr>
      <w:r w:rsidRPr="00F71567">
        <w:rPr>
          <w:sz w:val="28"/>
        </w:rPr>
        <w:t>– 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4D4C05" w:rsidRPr="00F71567" w:rsidRDefault="00730703">
      <w:pPr>
        <w:pStyle w:val="a5"/>
        <w:numPr>
          <w:ilvl w:val="0"/>
          <w:numId w:val="46"/>
        </w:numPr>
        <w:tabs>
          <w:tab w:val="left" w:pos="685"/>
        </w:tabs>
        <w:spacing w:line="276" w:lineRule="auto"/>
        <w:ind w:right="566"/>
        <w:rPr>
          <w:sz w:val="28"/>
        </w:rPr>
      </w:pPr>
      <w:r w:rsidRPr="00F71567">
        <w:rPr>
          <w:sz w:val="28"/>
        </w:rPr>
        <w:t>–</w:t>
      </w:r>
      <w:r w:rsidRPr="00F71567">
        <w:rPr>
          <w:spacing w:val="-3"/>
          <w:sz w:val="28"/>
        </w:rPr>
        <w:t xml:space="preserve"> </w:t>
      </w:r>
      <w:r w:rsidRPr="00F71567">
        <w:rPr>
          <w:sz w:val="28"/>
        </w:rPr>
        <w:t>рассказывать</w:t>
      </w:r>
      <w:r w:rsidRPr="00F71567">
        <w:rPr>
          <w:spacing w:val="-4"/>
          <w:sz w:val="28"/>
        </w:rPr>
        <w:t xml:space="preserve"> </w:t>
      </w:r>
      <w:r w:rsidRPr="00F71567">
        <w:rPr>
          <w:sz w:val="28"/>
        </w:rPr>
        <w:t>о</w:t>
      </w:r>
      <w:r w:rsidRPr="00F71567">
        <w:rPr>
          <w:spacing w:val="-3"/>
          <w:sz w:val="28"/>
        </w:rPr>
        <w:t xml:space="preserve"> </w:t>
      </w:r>
      <w:r w:rsidRPr="00F71567">
        <w:rPr>
          <w:sz w:val="28"/>
        </w:rPr>
        <w:t>буддийских</w:t>
      </w:r>
      <w:r w:rsidRPr="00F71567">
        <w:rPr>
          <w:spacing w:val="-2"/>
          <w:sz w:val="28"/>
        </w:rPr>
        <w:t xml:space="preserve"> </w:t>
      </w:r>
      <w:r w:rsidRPr="00F71567">
        <w:rPr>
          <w:sz w:val="28"/>
        </w:rPr>
        <w:t>писаниях,</w:t>
      </w:r>
      <w:r w:rsidRPr="00F71567">
        <w:rPr>
          <w:spacing w:val="-6"/>
          <w:sz w:val="28"/>
        </w:rPr>
        <w:t xml:space="preserve"> </w:t>
      </w:r>
      <w:r w:rsidRPr="00F71567">
        <w:rPr>
          <w:sz w:val="28"/>
        </w:rPr>
        <w:t>ламах,</w:t>
      </w:r>
      <w:r w:rsidRPr="00F71567">
        <w:rPr>
          <w:spacing w:val="-4"/>
          <w:sz w:val="28"/>
        </w:rPr>
        <w:t xml:space="preserve"> </w:t>
      </w:r>
      <w:r w:rsidRPr="00F71567">
        <w:rPr>
          <w:sz w:val="28"/>
        </w:rPr>
        <w:t>службах;</w:t>
      </w:r>
      <w:r w:rsidRPr="00F71567">
        <w:rPr>
          <w:spacing w:val="-2"/>
          <w:sz w:val="28"/>
        </w:rPr>
        <w:t xml:space="preserve"> </w:t>
      </w:r>
      <w:r w:rsidRPr="00F71567">
        <w:rPr>
          <w:sz w:val="28"/>
        </w:rPr>
        <w:t>смысле</w:t>
      </w:r>
      <w:r w:rsidRPr="00F71567">
        <w:rPr>
          <w:spacing w:val="-5"/>
          <w:sz w:val="28"/>
        </w:rPr>
        <w:t xml:space="preserve"> </w:t>
      </w:r>
      <w:r w:rsidRPr="00F71567">
        <w:rPr>
          <w:sz w:val="28"/>
        </w:rPr>
        <w:t>принятия, восьмеричном пути и карме;</w:t>
      </w:r>
    </w:p>
    <w:p w:rsidR="004D4C05" w:rsidRPr="00F71567" w:rsidRDefault="00730703">
      <w:pPr>
        <w:pStyle w:val="a5"/>
        <w:numPr>
          <w:ilvl w:val="0"/>
          <w:numId w:val="46"/>
        </w:numPr>
        <w:tabs>
          <w:tab w:val="left" w:pos="685"/>
        </w:tabs>
        <w:spacing w:line="276" w:lineRule="auto"/>
        <w:ind w:right="570"/>
        <w:rPr>
          <w:sz w:val="28"/>
        </w:rPr>
      </w:pPr>
      <w:r w:rsidRPr="00F71567">
        <w:rPr>
          <w:sz w:val="28"/>
        </w:rPr>
        <w:t>– рассказывать о назначении и устройстве буддийского храма, нормах поведения в храме, общения с мирскими последователями и ламами;</w:t>
      </w:r>
    </w:p>
    <w:p w:rsidR="004D4C05" w:rsidRPr="00F71567" w:rsidRDefault="00730703">
      <w:pPr>
        <w:pStyle w:val="a5"/>
        <w:numPr>
          <w:ilvl w:val="0"/>
          <w:numId w:val="46"/>
        </w:numPr>
        <w:tabs>
          <w:tab w:val="left" w:pos="684"/>
        </w:tabs>
        <w:spacing w:line="321" w:lineRule="exact"/>
        <w:ind w:left="684" w:hanging="359"/>
        <w:rPr>
          <w:sz w:val="28"/>
        </w:rPr>
      </w:pPr>
      <w:r w:rsidRPr="00F71567">
        <w:rPr>
          <w:sz w:val="28"/>
        </w:rPr>
        <w:t>–</w:t>
      </w:r>
      <w:r w:rsidRPr="00F71567">
        <w:rPr>
          <w:spacing w:val="-4"/>
          <w:sz w:val="28"/>
        </w:rPr>
        <w:t xml:space="preserve"> </w:t>
      </w:r>
      <w:r w:rsidRPr="00F71567">
        <w:rPr>
          <w:sz w:val="28"/>
        </w:rPr>
        <w:t>рассказывать</w:t>
      </w:r>
      <w:r w:rsidRPr="00F71567">
        <w:rPr>
          <w:spacing w:val="-6"/>
          <w:sz w:val="28"/>
        </w:rPr>
        <w:t xml:space="preserve"> </w:t>
      </w:r>
      <w:r w:rsidRPr="00F71567">
        <w:rPr>
          <w:sz w:val="28"/>
        </w:rPr>
        <w:t>о</w:t>
      </w:r>
      <w:r w:rsidRPr="00F71567">
        <w:rPr>
          <w:spacing w:val="-7"/>
          <w:sz w:val="28"/>
        </w:rPr>
        <w:t xml:space="preserve"> </w:t>
      </w:r>
      <w:r w:rsidRPr="00F71567">
        <w:rPr>
          <w:sz w:val="28"/>
        </w:rPr>
        <w:t>праздниках</w:t>
      </w:r>
      <w:r w:rsidRPr="00F71567">
        <w:rPr>
          <w:spacing w:val="-3"/>
          <w:sz w:val="28"/>
        </w:rPr>
        <w:t xml:space="preserve"> </w:t>
      </w:r>
      <w:r w:rsidRPr="00F71567">
        <w:rPr>
          <w:sz w:val="28"/>
        </w:rPr>
        <w:t>в</w:t>
      </w:r>
      <w:r w:rsidRPr="00F71567">
        <w:rPr>
          <w:spacing w:val="-5"/>
          <w:sz w:val="28"/>
        </w:rPr>
        <w:t xml:space="preserve"> </w:t>
      </w:r>
      <w:r w:rsidRPr="00F71567">
        <w:rPr>
          <w:sz w:val="28"/>
        </w:rPr>
        <w:t>буддизме,</w:t>
      </w:r>
      <w:r w:rsidRPr="00F71567">
        <w:rPr>
          <w:spacing w:val="-4"/>
          <w:sz w:val="28"/>
        </w:rPr>
        <w:t xml:space="preserve"> </w:t>
      </w:r>
      <w:r w:rsidRPr="00F71567">
        <w:rPr>
          <w:spacing w:val="-2"/>
          <w:sz w:val="28"/>
        </w:rPr>
        <w:t>аскезе;</w:t>
      </w:r>
    </w:p>
    <w:p w:rsidR="004D4C05" w:rsidRPr="00F71567" w:rsidRDefault="00730703">
      <w:pPr>
        <w:pStyle w:val="a5"/>
        <w:numPr>
          <w:ilvl w:val="0"/>
          <w:numId w:val="46"/>
        </w:numPr>
        <w:tabs>
          <w:tab w:val="left" w:pos="685"/>
        </w:tabs>
        <w:spacing w:before="46" w:line="276" w:lineRule="auto"/>
        <w:ind w:right="568"/>
        <w:rPr>
          <w:sz w:val="28"/>
        </w:rPr>
      </w:pPr>
      <w:r w:rsidRPr="00F71567">
        <w:rPr>
          <w:sz w:val="28"/>
        </w:rPr>
        <w:t>– 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4D4C05" w:rsidRPr="00F71567" w:rsidRDefault="00730703">
      <w:pPr>
        <w:pStyle w:val="a5"/>
        <w:numPr>
          <w:ilvl w:val="0"/>
          <w:numId w:val="46"/>
        </w:numPr>
        <w:tabs>
          <w:tab w:val="left" w:pos="685"/>
        </w:tabs>
        <w:spacing w:line="276" w:lineRule="auto"/>
        <w:ind w:right="568"/>
        <w:rPr>
          <w:sz w:val="28"/>
        </w:rPr>
      </w:pPr>
      <w:r w:rsidRPr="00F71567">
        <w:rPr>
          <w:sz w:val="28"/>
        </w:rPr>
        <w:t>– распознавать буддийскую символику, объяснять своими словами её смысл и значение в буддийской культуре;</w:t>
      </w:r>
    </w:p>
    <w:p w:rsidR="004D4C05" w:rsidRPr="00F71567" w:rsidRDefault="00730703">
      <w:pPr>
        <w:pStyle w:val="a5"/>
        <w:numPr>
          <w:ilvl w:val="0"/>
          <w:numId w:val="46"/>
        </w:numPr>
        <w:tabs>
          <w:tab w:val="left" w:pos="684"/>
        </w:tabs>
        <w:spacing w:line="321" w:lineRule="exact"/>
        <w:ind w:left="684" w:hanging="359"/>
        <w:rPr>
          <w:sz w:val="28"/>
        </w:rPr>
      </w:pPr>
      <w:r w:rsidRPr="00F71567">
        <w:rPr>
          <w:sz w:val="28"/>
        </w:rPr>
        <w:t>–</w:t>
      </w:r>
      <w:r w:rsidRPr="00F71567">
        <w:rPr>
          <w:spacing w:val="-8"/>
          <w:sz w:val="28"/>
        </w:rPr>
        <w:t xml:space="preserve"> </w:t>
      </w:r>
      <w:r w:rsidRPr="00F71567">
        <w:rPr>
          <w:sz w:val="28"/>
        </w:rPr>
        <w:t>рассказывать</w:t>
      </w:r>
      <w:r w:rsidRPr="00F71567">
        <w:rPr>
          <w:spacing w:val="-6"/>
          <w:sz w:val="28"/>
        </w:rPr>
        <w:t xml:space="preserve"> </w:t>
      </w:r>
      <w:r w:rsidRPr="00F71567">
        <w:rPr>
          <w:sz w:val="28"/>
        </w:rPr>
        <w:t>о</w:t>
      </w:r>
      <w:r w:rsidRPr="00F71567">
        <w:rPr>
          <w:spacing w:val="-8"/>
          <w:sz w:val="28"/>
        </w:rPr>
        <w:t xml:space="preserve"> </w:t>
      </w:r>
      <w:r w:rsidRPr="00F71567">
        <w:rPr>
          <w:sz w:val="28"/>
        </w:rPr>
        <w:t>художественной</w:t>
      </w:r>
      <w:r w:rsidRPr="00F71567">
        <w:rPr>
          <w:spacing w:val="-5"/>
          <w:sz w:val="28"/>
        </w:rPr>
        <w:t xml:space="preserve"> </w:t>
      </w:r>
      <w:r w:rsidRPr="00F71567">
        <w:rPr>
          <w:sz w:val="28"/>
        </w:rPr>
        <w:t>культуре</w:t>
      </w:r>
      <w:r w:rsidRPr="00F71567">
        <w:rPr>
          <w:spacing w:val="-5"/>
          <w:sz w:val="28"/>
        </w:rPr>
        <w:t xml:space="preserve"> </w:t>
      </w:r>
      <w:r w:rsidRPr="00F71567">
        <w:rPr>
          <w:sz w:val="28"/>
        </w:rPr>
        <w:t>в</w:t>
      </w:r>
      <w:r w:rsidRPr="00F71567">
        <w:rPr>
          <w:spacing w:val="-6"/>
          <w:sz w:val="28"/>
        </w:rPr>
        <w:t xml:space="preserve"> </w:t>
      </w:r>
      <w:r w:rsidRPr="00F71567">
        <w:rPr>
          <w:sz w:val="28"/>
        </w:rPr>
        <w:t>буддийской</w:t>
      </w:r>
      <w:r w:rsidRPr="00F71567">
        <w:rPr>
          <w:spacing w:val="-5"/>
          <w:sz w:val="28"/>
        </w:rPr>
        <w:t xml:space="preserve"> </w:t>
      </w:r>
      <w:r w:rsidRPr="00F71567">
        <w:rPr>
          <w:spacing w:val="-2"/>
          <w:sz w:val="28"/>
        </w:rPr>
        <w:t>традиции;</w:t>
      </w:r>
    </w:p>
    <w:p w:rsidR="004D4C05" w:rsidRPr="00F71567" w:rsidRDefault="004D4C05">
      <w:pPr>
        <w:pStyle w:val="a5"/>
        <w:spacing w:line="321" w:lineRule="exact"/>
        <w:rPr>
          <w:sz w:val="28"/>
        </w:rPr>
        <w:sectPr w:rsidR="004D4C05" w:rsidRPr="00F71567">
          <w:pgSz w:w="11910" w:h="16390"/>
          <w:pgMar w:top="1060" w:right="283" w:bottom="1200" w:left="1417" w:header="0" w:footer="974" w:gutter="0"/>
          <w:cols w:space="720"/>
        </w:sectPr>
      </w:pPr>
    </w:p>
    <w:p w:rsidR="004D4C05" w:rsidRPr="00F71567" w:rsidRDefault="00730703">
      <w:pPr>
        <w:pStyle w:val="a5"/>
        <w:numPr>
          <w:ilvl w:val="0"/>
          <w:numId w:val="46"/>
        </w:numPr>
        <w:tabs>
          <w:tab w:val="left" w:pos="685"/>
        </w:tabs>
        <w:spacing w:before="71" w:line="276" w:lineRule="auto"/>
        <w:ind w:right="568"/>
        <w:rPr>
          <w:sz w:val="28"/>
        </w:rPr>
      </w:pPr>
      <w:r w:rsidRPr="00F71567">
        <w:rPr>
          <w:sz w:val="28"/>
        </w:rPr>
        <w:lastRenderedPageBreak/>
        <w:t>– 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4D4C05" w:rsidRPr="00F71567" w:rsidRDefault="00730703">
      <w:pPr>
        <w:pStyle w:val="a5"/>
        <w:numPr>
          <w:ilvl w:val="0"/>
          <w:numId w:val="46"/>
        </w:numPr>
        <w:tabs>
          <w:tab w:val="left" w:pos="685"/>
        </w:tabs>
        <w:spacing w:before="2" w:line="276" w:lineRule="auto"/>
        <w:ind w:right="564"/>
        <w:rPr>
          <w:sz w:val="28"/>
        </w:rPr>
      </w:pPr>
      <w:r w:rsidRPr="00F71567">
        <w:rPr>
          <w:sz w:val="28"/>
        </w:rPr>
        <w:t>– 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4D4C05" w:rsidRPr="00F71567" w:rsidRDefault="00730703">
      <w:pPr>
        <w:pStyle w:val="a5"/>
        <w:numPr>
          <w:ilvl w:val="0"/>
          <w:numId w:val="46"/>
        </w:numPr>
        <w:tabs>
          <w:tab w:val="left" w:pos="685"/>
        </w:tabs>
        <w:spacing w:line="276" w:lineRule="auto"/>
        <w:ind w:right="557"/>
        <w:rPr>
          <w:sz w:val="28"/>
        </w:rPr>
      </w:pPr>
      <w:r w:rsidRPr="00F71567">
        <w:rPr>
          <w:sz w:val="28"/>
        </w:rPr>
        <w:t>– 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D4C05" w:rsidRPr="00F71567" w:rsidRDefault="00730703">
      <w:pPr>
        <w:pStyle w:val="a5"/>
        <w:numPr>
          <w:ilvl w:val="0"/>
          <w:numId w:val="46"/>
        </w:numPr>
        <w:tabs>
          <w:tab w:val="left" w:pos="685"/>
        </w:tabs>
        <w:spacing w:before="1" w:line="276" w:lineRule="auto"/>
        <w:ind w:right="564"/>
        <w:rPr>
          <w:sz w:val="28"/>
        </w:rPr>
      </w:pPr>
      <w:r w:rsidRPr="00F71567">
        <w:rPr>
          <w:sz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w:t>
      </w:r>
      <w:r w:rsidRPr="00F71567">
        <w:rPr>
          <w:spacing w:val="40"/>
          <w:sz w:val="28"/>
        </w:rPr>
        <w:t xml:space="preserve"> </w:t>
      </w:r>
      <w:r w:rsidRPr="00F71567">
        <w:rPr>
          <w:sz w:val="28"/>
        </w:rPr>
        <w:t>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D4C05" w:rsidRPr="00F71567" w:rsidRDefault="00730703">
      <w:pPr>
        <w:pStyle w:val="a5"/>
        <w:numPr>
          <w:ilvl w:val="0"/>
          <w:numId w:val="46"/>
        </w:numPr>
        <w:tabs>
          <w:tab w:val="left" w:pos="685"/>
        </w:tabs>
        <w:spacing w:line="276" w:lineRule="auto"/>
        <w:ind w:right="568"/>
        <w:rPr>
          <w:sz w:val="28"/>
        </w:rPr>
      </w:pPr>
      <w:r w:rsidRPr="00F71567">
        <w:rPr>
          <w:sz w:val="28"/>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D4C05" w:rsidRPr="00F71567" w:rsidRDefault="00730703">
      <w:pPr>
        <w:pStyle w:val="a5"/>
        <w:numPr>
          <w:ilvl w:val="0"/>
          <w:numId w:val="46"/>
        </w:numPr>
        <w:tabs>
          <w:tab w:val="left" w:pos="685"/>
        </w:tabs>
        <w:spacing w:line="276" w:lineRule="auto"/>
        <w:ind w:right="562"/>
        <w:rPr>
          <w:sz w:val="28"/>
        </w:rPr>
      </w:pPr>
      <w:r w:rsidRPr="00F71567">
        <w:rPr>
          <w:sz w:val="28"/>
        </w:rPr>
        <w:t>– 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4D4C05" w:rsidRPr="00F71567" w:rsidRDefault="00730703">
      <w:pPr>
        <w:pStyle w:val="2"/>
      </w:pPr>
      <w:r w:rsidRPr="00F71567">
        <w:t>Модуль</w:t>
      </w:r>
      <w:r w:rsidRPr="00F71567">
        <w:rPr>
          <w:spacing w:val="-10"/>
        </w:rPr>
        <w:t xml:space="preserve"> </w:t>
      </w:r>
      <w:r w:rsidRPr="00F71567">
        <w:t>«Основы</w:t>
      </w:r>
      <w:r w:rsidRPr="00F71567">
        <w:rPr>
          <w:spacing w:val="-9"/>
        </w:rPr>
        <w:t xml:space="preserve"> </w:t>
      </w:r>
      <w:r w:rsidRPr="00F71567">
        <w:t>иудейской</w:t>
      </w:r>
      <w:r w:rsidRPr="00F71567">
        <w:rPr>
          <w:spacing w:val="-7"/>
        </w:rPr>
        <w:t xml:space="preserve"> </w:t>
      </w:r>
      <w:r w:rsidRPr="00F71567">
        <w:rPr>
          <w:spacing w:val="-2"/>
        </w:rPr>
        <w:t>культуры»</w:t>
      </w:r>
    </w:p>
    <w:p w:rsidR="004D4C05" w:rsidRPr="00F71567" w:rsidRDefault="00730703">
      <w:pPr>
        <w:pStyle w:val="a3"/>
        <w:spacing w:before="47"/>
        <w:ind w:left="0" w:right="568" w:firstLine="0"/>
        <w:jc w:val="right"/>
      </w:pPr>
      <w:r w:rsidRPr="00F71567">
        <w:t>Предметные</w:t>
      </w:r>
      <w:r w:rsidRPr="00F71567">
        <w:rPr>
          <w:spacing w:val="38"/>
        </w:rPr>
        <w:t xml:space="preserve"> </w:t>
      </w:r>
      <w:r w:rsidRPr="00F71567">
        <w:t>результаты</w:t>
      </w:r>
      <w:r w:rsidRPr="00F71567">
        <w:rPr>
          <w:spacing w:val="39"/>
        </w:rPr>
        <w:t xml:space="preserve"> </w:t>
      </w:r>
      <w:r w:rsidRPr="00F71567">
        <w:t>освоения</w:t>
      </w:r>
      <w:r w:rsidRPr="00F71567">
        <w:rPr>
          <w:spacing w:val="39"/>
        </w:rPr>
        <w:t xml:space="preserve"> </w:t>
      </w:r>
      <w:r w:rsidRPr="00F71567">
        <w:t>образовательной</w:t>
      </w:r>
      <w:r w:rsidRPr="00F71567">
        <w:rPr>
          <w:spacing w:val="39"/>
        </w:rPr>
        <w:t xml:space="preserve"> </w:t>
      </w:r>
      <w:r w:rsidRPr="00F71567">
        <w:t>программы</w:t>
      </w:r>
      <w:r w:rsidRPr="00F71567">
        <w:rPr>
          <w:spacing w:val="40"/>
        </w:rPr>
        <w:t xml:space="preserve"> </w:t>
      </w:r>
      <w:r w:rsidRPr="00F71567">
        <w:rPr>
          <w:spacing w:val="-2"/>
        </w:rPr>
        <w:t>модуля</w:t>
      </w:r>
    </w:p>
    <w:p w:rsidR="004D4C05" w:rsidRPr="00F71567" w:rsidRDefault="00730703">
      <w:pPr>
        <w:pStyle w:val="a3"/>
        <w:spacing w:before="50"/>
        <w:ind w:left="0" w:right="611" w:firstLine="0"/>
        <w:jc w:val="right"/>
      </w:pPr>
      <w:r w:rsidRPr="00F71567">
        <w:t>«Основы</w:t>
      </w:r>
      <w:r w:rsidRPr="00F71567">
        <w:rPr>
          <w:spacing w:val="-12"/>
        </w:rPr>
        <w:t xml:space="preserve"> </w:t>
      </w:r>
      <w:r w:rsidRPr="00F71567">
        <w:t>иудейской</w:t>
      </w:r>
      <w:r w:rsidRPr="00F71567">
        <w:rPr>
          <w:spacing w:val="-9"/>
        </w:rPr>
        <w:t xml:space="preserve"> </w:t>
      </w:r>
      <w:r w:rsidRPr="00F71567">
        <w:t>культуры»</w:t>
      </w:r>
      <w:r w:rsidRPr="00F71567">
        <w:rPr>
          <w:spacing w:val="-7"/>
        </w:rPr>
        <w:t xml:space="preserve"> </w:t>
      </w:r>
      <w:r w:rsidRPr="00F71567">
        <w:t>должны</w:t>
      </w:r>
      <w:r w:rsidRPr="00F71567">
        <w:rPr>
          <w:spacing w:val="-9"/>
        </w:rPr>
        <w:t xml:space="preserve"> </w:t>
      </w:r>
      <w:r w:rsidRPr="00F71567">
        <w:t>отражать</w:t>
      </w:r>
      <w:r w:rsidRPr="00F71567">
        <w:rPr>
          <w:spacing w:val="-8"/>
        </w:rPr>
        <w:t xml:space="preserve"> </w:t>
      </w:r>
      <w:r w:rsidRPr="00F71567">
        <w:t>сформированность</w:t>
      </w:r>
      <w:r w:rsidRPr="00F71567">
        <w:rPr>
          <w:spacing w:val="-8"/>
        </w:rPr>
        <w:t xml:space="preserve"> </w:t>
      </w:r>
      <w:r w:rsidRPr="00F71567">
        <w:rPr>
          <w:spacing w:val="-2"/>
        </w:rPr>
        <w:t>умений:</w:t>
      </w:r>
    </w:p>
    <w:p w:rsidR="004D4C05" w:rsidRPr="00F71567" w:rsidRDefault="00730703">
      <w:pPr>
        <w:pStyle w:val="a5"/>
        <w:numPr>
          <w:ilvl w:val="0"/>
          <w:numId w:val="46"/>
        </w:numPr>
        <w:tabs>
          <w:tab w:val="left" w:pos="685"/>
        </w:tabs>
        <w:spacing w:before="47" w:line="276" w:lineRule="auto"/>
        <w:ind w:right="567"/>
        <w:rPr>
          <w:sz w:val="28"/>
        </w:rPr>
      </w:pPr>
      <w:r w:rsidRPr="00F71567">
        <w:rPr>
          <w:sz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D4C05" w:rsidRPr="00F71567" w:rsidRDefault="00730703">
      <w:pPr>
        <w:pStyle w:val="a5"/>
        <w:numPr>
          <w:ilvl w:val="0"/>
          <w:numId w:val="46"/>
        </w:numPr>
        <w:tabs>
          <w:tab w:val="left" w:pos="685"/>
        </w:tabs>
        <w:spacing w:before="1" w:line="276" w:lineRule="auto"/>
        <w:ind w:right="565"/>
        <w:rPr>
          <w:sz w:val="28"/>
        </w:rPr>
      </w:pPr>
      <w:r w:rsidRPr="00F71567">
        <w:rPr>
          <w:sz w:val="28"/>
        </w:rPr>
        <w:t xml:space="preserve">– выражать своими словами понимание значимости нравственного совершенствования и роли в этом личных усилий человека, приводить </w:t>
      </w:r>
      <w:r w:rsidRPr="00F71567">
        <w:rPr>
          <w:spacing w:val="-2"/>
          <w:sz w:val="28"/>
        </w:rPr>
        <w:t>примеры;</w:t>
      </w:r>
    </w:p>
    <w:p w:rsidR="004D4C05" w:rsidRPr="00F71567" w:rsidRDefault="00730703">
      <w:pPr>
        <w:pStyle w:val="a5"/>
        <w:numPr>
          <w:ilvl w:val="0"/>
          <w:numId w:val="46"/>
        </w:numPr>
        <w:tabs>
          <w:tab w:val="left" w:pos="685"/>
        </w:tabs>
        <w:spacing w:before="1" w:line="276" w:lineRule="auto"/>
        <w:ind w:right="566"/>
        <w:rPr>
          <w:sz w:val="28"/>
        </w:rPr>
      </w:pPr>
      <w:r w:rsidRPr="00F71567">
        <w:rPr>
          <w:sz w:val="28"/>
        </w:rPr>
        <w:t>– выражать понимание и принятие значения российских традиционных духовных и нравственных ценностей, духовнонравственной культуры народов</w:t>
      </w:r>
      <w:r w:rsidRPr="00F71567">
        <w:rPr>
          <w:spacing w:val="-5"/>
          <w:sz w:val="28"/>
        </w:rPr>
        <w:t xml:space="preserve"> </w:t>
      </w:r>
      <w:r w:rsidRPr="00F71567">
        <w:rPr>
          <w:sz w:val="28"/>
        </w:rPr>
        <w:t>России,</w:t>
      </w:r>
      <w:r w:rsidRPr="00F71567">
        <w:rPr>
          <w:spacing w:val="-5"/>
          <w:sz w:val="28"/>
        </w:rPr>
        <w:t xml:space="preserve"> </w:t>
      </w:r>
      <w:r w:rsidRPr="00F71567">
        <w:rPr>
          <w:sz w:val="28"/>
        </w:rPr>
        <w:t>российского</w:t>
      </w:r>
      <w:r w:rsidRPr="00F71567">
        <w:rPr>
          <w:spacing w:val="-6"/>
          <w:sz w:val="28"/>
        </w:rPr>
        <w:t xml:space="preserve"> </w:t>
      </w:r>
      <w:r w:rsidRPr="00F71567">
        <w:rPr>
          <w:sz w:val="28"/>
        </w:rPr>
        <w:t>общества</w:t>
      </w:r>
      <w:r w:rsidRPr="00F71567">
        <w:rPr>
          <w:spacing w:val="-5"/>
          <w:sz w:val="28"/>
        </w:rPr>
        <w:t xml:space="preserve"> </w:t>
      </w:r>
      <w:r w:rsidRPr="00F71567">
        <w:rPr>
          <w:sz w:val="28"/>
        </w:rPr>
        <w:t>как</w:t>
      </w:r>
      <w:r w:rsidRPr="00F71567">
        <w:rPr>
          <w:spacing w:val="-4"/>
          <w:sz w:val="28"/>
        </w:rPr>
        <w:t xml:space="preserve"> </w:t>
      </w:r>
      <w:r w:rsidRPr="00F71567">
        <w:rPr>
          <w:sz w:val="28"/>
        </w:rPr>
        <w:t>источника</w:t>
      </w:r>
      <w:r w:rsidRPr="00F71567">
        <w:rPr>
          <w:spacing w:val="-4"/>
          <w:sz w:val="28"/>
        </w:rPr>
        <w:t xml:space="preserve"> </w:t>
      </w:r>
      <w:r w:rsidRPr="00F71567">
        <w:rPr>
          <w:sz w:val="28"/>
        </w:rPr>
        <w:t>и</w:t>
      </w:r>
      <w:r w:rsidRPr="00F71567">
        <w:rPr>
          <w:spacing w:val="-4"/>
          <w:sz w:val="28"/>
        </w:rPr>
        <w:t xml:space="preserve"> </w:t>
      </w:r>
      <w:r w:rsidRPr="00F71567">
        <w:rPr>
          <w:sz w:val="28"/>
        </w:rPr>
        <w:t>основы</w:t>
      </w:r>
      <w:r w:rsidRPr="00F71567">
        <w:rPr>
          <w:spacing w:val="-4"/>
          <w:sz w:val="28"/>
        </w:rPr>
        <w:t xml:space="preserve"> </w:t>
      </w:r>
      <w:r w:rsidRPr="00F71567">
        <w:rPr>
          <w:sz w:val="28"/>
        </w:rPr>
        <w:t>духовного развития, нравственного совершенствования;</w:t>
      </w:r>
    </w:p>
    <w:p w:rsidR="004D4C05" w:rsidRPr="00F71567" w:rsidRDefault="004D4C05">
      <w:pPr>
        <w:pStyle w:val="a5"/>
        <w:spacing w:line="276" w:lineRule="auto"/>
        <w:rPr>
          <w:sz w:val="28"/>
        </w:rPr>
        <w:sectPr w:rsidR="004D4C05" w:rsidRPr="00F71567">
          <w:pgSz w:w="11910" w:h="16390"/>
          <w:pgMar w:top="1060" w:right="283" w:bottom="1200" w:left="1417" w:header="0" w:footer="974" w:gutter="0"/>
          <w:cols w:space="720"/>
        </w:sectPr>
      </w:pPr>
    </w:p>
    <w:p w:rsidR="004D4C05" w:rsidRPr="00F71567" w:rsidRDefault="00730703">
      <w:pPr>
        <w:pStyle w:val="a5"/>
        <w:numPr>
          <w:ilvl w:val="0"/>
          <w:numId w:val="46"/>
        </w:numPr>
        <w:tabs>
          <w:tab w:val="left" w:pos="685"/>
        </w:tabs>
        <w:spacing w:before="71" w:line="276" w:lineRule="auto"/>
        <w:ind w:right="569"/>
        <w:rPr>
          <w:sz w:val="28"/>
        </w:rPr>
      </w:pPr>
      <w:r w:rsidRPr="00F71567">
        <w:rPr>
          <w:sz w:val="28"/>
        </w:rPr>
        <w:lastRenderedPageBreak/>
        <w:t>– рассказывать о нравственных заповедях, нормах иудейской морали, их значении в выстраивании отношений в семье, между людьми, в общении</w:t>
      </w:r>
      <w:r w:rsidRPr="00F71567">
        <w:rPr>
          <w:spacing w:val="40"/>
          <w:sz w:val="28"/>
        </w:rPr>
        <w:t xml:space="preserve"> </w:t>
      </w:r>
      <w:r w:rsidRPr="00F71567">
        <w:rPr>
          <w:sz w:val="28"/>
        </w:rPr>
        <w:t>и деятельности;</w:t>
      </w:r>
    </w:p>
    <w:p w:rsidR="004D4C05" w:rsidRPr="00F71567" w:rsidRDefault="00730703">
      <w:pPr>
        <w:pStyle w:val="a5"/>
        <w:numPr>
          <w:ilvl w:val="0"/>
          <w:numId w:val="46"/>
        </w:numPr>
        <w:tabs>
          <w:tab w:val="left" w:pos="685"/>
        </w:tabs>
        <w:spacing w:line="276" w:lineRule="auto"/>
        <w:ind w:right="560"/>
        <w:rPr>
          <w:sz w:val="28"/>
        </w:rPr>
      </w:pPr>
      <w:r w:rsidRPr="00F71567">
        <w:rPr>
          <w:sz w:val="28"/>
        </w:rPr>
        <w:t>– раскрывать основное содержание нравственных категорий в иудейской культуре, традиции (любовь, вера, милосердие, прощение, покаяние, сострадание,</w:t>
      </w:r>
      <w:r w:rsidRPr="00F71567">
        <w:rPr>
          <w:spacing w:val="-1"/>
          <w:sz w:val="28"/>
        </w:rPr>
        <w:t xml:space="preserve"> </w:t>
      </w:r>
      <w:r w:rsidRPr="00F71567">
        <w:rPr>
          <w:sz w:val="28"/>
        </w:rPr>
        <w:t>ответственность,</w:t>
      </w:r>
      <w:r w:rsidRPr="00F71567">
        <w:rPr>
          <w:spacing w:val="-1"/>
          <w:sz w:val="28"/>
        </w:rPr>
        <w:t xml:space="preserve"> </w:t>
      </w:r>
      <w:r w:rsidRPr="00F71567">
        <w:rPr>
          <w:sz w:val="28"/>
        </w:rPr>
        <w:t>послушание,</w:t>
      </w:r>
      <w:r w:rsidRPr="00F71567">
        <w:rPr>
          <w:spacing w:val="-1"/>
          <w:sz w:val="28"/>
        </w:rPr>
        <w:t xml:space="preserve"> </w:t>
      </w:r>
      <w:r w:rsidRPr="00F71567">
        <w:rPr>
          <w:sz w:val="28"/>
        </w:rPr>
        <w:t>исполнение заповедей,</w:t>
      </w:r>
      <w:r w:rsidRPr="00F71567">
        <w:rPr>
          <w:spacing w:val="-1"/>
          <w:sz w:val="28"/>
        </w:rPr>
        <w:t xml:space="preserve"> </w:t>
      </w:r>
      <w:r w:rsidRPr="00F71567">
        <w:rPr>
          <w:sz w:val="28"/>
        </w:rPr>
        <w:t>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4D4C05" w:rsidRPr="00F71567" w:rsidRDefault="00730703">
      <w:pPr>
        <w:pStyle w:val="a5"/>
        <w:numPr>
          <w:ilvl w:val="0"/>
          <w:numId w:val="46"/>
        </w:numPr>
        <w:tabs>
          <w:tab w:val="left" w:pos="685"/>
        </w:tabs>
        <w:spacing w:before="1" w:line="276" w:lineRule="auto"/>
        <w:ind w:right="569"/>
        <w:rPr>
          <w:sz w:val="28"/>
        </w:rPr>
      </w:pPr>
      <w:r w:rsidRPr="00F71567">
        <w:rPr>
          <w:sz w:val="28"/>
        </w:rPr>
        <w:t>– первоначальный опыт осмысления и нравственной оценки поступков, поведения (своих и других людей) с позиций иудейской этики;</w:t>
      </w:r>
    </w:p>
    <w:p w:rsidR="004D4C05" w:rsidRPr="00F71567" w:rsidRDefault="00730703">
      <w:pPr>
        <w:pStyle w:val="a5"/>
        <w:numPr>
          <w:ilvl w:val="0"/>
          <w:numId w:val="46"/>
        </w:numPr>
        <w:tabs>
          <w:tab w:val="left" w:pos="685"/>
        </w:tabs>
        <w:spacing w:before="2" w:line="276" w:lineRule="auto"/>
        <w:ind w:right="568"/>
        <w:rPr>
          <w:sz w:val="28"/>
        </w:rPr>
      </w:pPr>
      <w:r w:rsidRPr="00F71567">
        <w:rPr>
          <w:sz w:val="28"/>
        </w:rPr>
        <w:t>– 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4D4C05" w:rsidRPr="00F71567" w:rsidRDefault="00730703">
      <w:pPr>
        <w:pStyle w:val="a5"/>
        <w:numPr>
          <w:ilvl w:val="0"/>
          <w:numId w:val="46"/>
        </w:numPr>
        <w:tabs>
          <w:tab w:val="left" w:pos="685"/>
        </w:tabs>
        <w:spacing w:line="276" w:lineRule="auto"/>
        <w:ind w:right="562"/>
        <w:rPr>
          <w:sz w:val="28"/>
        </w:rPr>
      </w:pPr>
      <w:r w:rsidRPr="00F71567">
        <w:rPr>
          <w:sz w:val="28"/>
        </w:rPr>
        <w:t>– рассказывать о священных текстах иудаизма – Торе и Танахе, о</w:t>
      </w:r>
      <w:r w:rsidRPr="00F71567">
        <w:rPr>
          <w:spacing w:val="40"/>
          <w:sz w:val="28"/>
        </w:rPr>
        <w:t xml:space="preserve"> </w:t>
      </w:r>
      <w:r w:rsidRPr="00F71567">
        <w:rPr>
          <w:sz w:val="28"/>
        </w:rPr>
        <w:t>Талмуде,</w:t>
      </w:r>
      <w:r w:rsidRPr="00F71567">
        <w:rPr>
          <w:spacing w:val="-1"/>
          <w:sz w:val="28"/>
        </w:rPr>
        <w:t xml:space="preserve"> </w:t>
      </w:r>
      <w:r w:rsidRPr="00F71567">
        <w:rPr>
          <w:sz w:val="28"/>
        </w:rPr>
        <w:t xml:space="preserve">произведениях выдающихся деятелей иудаизма, богослужениях, </w:t>
      </w:r>
      <w:r w:rsidRPr="00F71567">
        <w:rPr>
          <w:spacing w:val="-2"/>
          <w:sz w:val="28"/>
        </w:rPr>
        <w:t>молитвах;</w:t>
      </w:r>
    </w:p>
    <w:p w:rsidR="004D4C05" w:rsidRPr="00F71567" w:rsidRDefault="00730703">
      <w:pPr>
        <w:pStyle w:val="a5"/>
        <w:numPr>
          <w:ilvl w:val="0"/>
          <w:numId w:val="46"/>
        </w:numPr>
        <w:tabs>
          <w:tab w:val="left" w:pos="685"/>
        </w:tabs>
        <w:spacing w:line="278" w:lineRule="auto"/>
        <w:ind w:right="572"/>
        <w:rPr>
          <w:sz w:val="28"/>
        </w:rPr>
      </w:pPr>
      <w:r w:rsidRPr="00F71567">
        <w:rPr>
          <w:sz w:val="28"/>
        </w:rPr>
        <w:t>– рассказывать о назначении и устройстве синагоги, о раввинах, нормах поведения в синагоге, общения с мирянами и раввинами;</w:t>
      </w:r>
    </w:p>
    <w:p w:rsidR="004D4C05" w:rsidRPr="00F71567" w:rsidRDefault="00730703">
      <w:pPr>
        <w:pStyle w:val="a5"/>
        <w:numPr>
          <w:ilvl w:val="0"/>
          <w:numId w:val="46"/>
        </w:numPr>
        <w:tabs>
          <w:tab w:val="left" w:pos="685"/>
        </w:tabs>
        <w:spacing w:line="276" w:lineRule="auto"/>
        <w:ind w:right="569"/>
        <w:rPr>
          <w:sz w:val="28"/>
        </w:rPr>
      </w:pPr>
      <w:r w:rsidRPr="00F71567">
        <w:rPr>
          <w:sz w:val="28"/>
        </w:rPr>
        <w:t>– рассказывать об иудейских праздниках (не менее четырёх, включая РошаШана, ЙомКиппур, Суккот, Песах), постах, назначении поста;</w:t>
      </w:r>
    </w:p>
    <w:p w:rsidR="004D4C05" w:rsidRPr="00F71567" w:rsidRDefault="00730703">
      <w:pPr>
        <w:pStyle w:val="a5"/>
        <w:numPr>
          <w:ilvl w:val="0"/>
          <w:numId w:val="46"/>
        </w:numPr>
        <w:tabs>
          <w:tab w:val="left" w:pos="685"/>
        </w:tabs>
        <w:spacing w:line="276" w:lineRule="auto"/>
        <w:ind w:right="569"/>
        <w:rPr>
          <w:sz w:val="28"/>
        </w:rPr>
      </w:pPr>
      <w:r w:rsidRPr="00F71567">
        <w:rPr>
          <w:sz w:val="28"/>
        </w:rPr>
        <w:t>– 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4D4C05" w:rsidRPr="00F71567" w:rsidRDefault="00730703">
      <w:pPr>
        <w:pStyle w:val="a5"/>
        <w:numPr>
          <w:ilvl w:val="0"/>
          <w:numId w:val="46"/>
        </w:numPr>
        <w:tabs>
          <w:tab w:val="left" w:pos="685"/>
        </w:tabs>
        <w:spacing w:line="278" w:lineRule="auto"/>
        <w:ind w:right="569"/>
        <w:rPr>
          <w:sz w:val="28"/>
        </w:rPr>
      </w:pPr>
      <w:r w:rsidRPr="00F71567">
        <w:rPr>
          <w:sz w:val="28"/>
        </w:rPr>
        <w:t>– распознавать иудейскую символику, объяснять своими словами её смысл (магендовид) и значение в еврейской культуре;</w:t>
      </w:r>
    </w:p>
    <w:p w:rsidR="004D4C05" w:rsidRPr="00F71567" w:rsidRDefault="00730703">
      <w:pPr>
        <w:pStyle w:val="a5"/>
        <w:numPr>
          <w:ilvl w:val="0"/>
          <w:numId w:val="46"/>
        </w:numPr>
        <w:tabs>
          <w:tab w:val="left" w:pos="685"/>
        </w:tabs>
        <w:spacing w:line="276" w:lineRule="auto"/>
        <w:ind w:right="559"/>
        <w:rPr>
          <w:sz w:val="28"/>
        </w:rPr>
      </w:pPr>
      <w:r w:rsidRPr="00F71567">
        <w:rPr>
          <w:sz w:val="28"/>
        </w:rPr>
        <w:t>– 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4D4C05" w:rsidRPr="00F71567" w:rsidRDefault="00730703">
      <w:pPr>
        <w:pStyle w:val="a5"/>
        <w:numPr>
          <w:ilvl w:val="0"/>
          <w:numId w:val="46"/>
        </w:numPr>
        <w:tabs>
          <w:tab w:val="left" w:pos="685"/>
        </w:tabs>
        <w:spacing w:line="276" w:lineRule="auto"/>
        <w:ind w:right="569"/>
        <w:rPr>
          <w:sz w:val="28"/>
        </w:rPr>
      </w:pPr>
      <w:r w:rsidRPr="00F71567">
        <w:rPr>
          <w:sz w:val="28"/>
        </w:rPr>
        <w:t xml:space="preserve">– 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w:t>
      </w:r>
      <w:r w:rsidRPr="00F71567">
        <w:rPr>
          <w:spacing w:val="-2"/>
          <w:sz w:val="28"/>
        </w:rPr>
        <w:t>государственности;</w:t>
      </w:r>
    </w:p>
    <w:p w:rsidR="004D4C05" w:rsidRPr="00F71567" w:rsidRDefault="00730703">
      <w:pPr>
        <w:pStyle w:val="a5"/>
        <w:numPr>
          <w:ilvl w:val="0"/>
          <w:numId w:val="46"/>
        </w:numPr>
        <w:tabs>
          <w:tab w:val="left" w:pos="685"/>
        </w:tabs>
        <w:spacing w:line="276" w:lineRule="auto"/>
        <w:ind w:right="568"/>
        <w:rPr>
          <w:sz w:val="28"/>
        </w:rPr>
      </w:pPr>
      <w:r w:rsidRPr="00F71567">
        <w:rPr>
          <w:sz w:val="28"/>
        </w:rPr>
        <w:t>– первоначальный опыт поисковой, проектной деятельности по изучению иудейского</w:t>
      </w:r>
      <w:r w:rsidRPr="00F71567">
        <w:rPr>
          <w:spacing w:val="70"/>
          <w:sz w:val="28"/>
        </w:rPr>
        <w:t xml:space="preserve"> </w:t>
      </w:r>
      <w:r w:rsidRPr="00F71567">
        <w:rPr>
          <w:sz w:val="28"/>
        </w:rPr>
        <w:t>исторического</w:t>
      </w:r>
      <w:r w:rsidRPr="00F71567">
        <w:rPr>
          <w:spacing w:val="70"/>
          <w:sz w:val="28"/>
        </w:rPr>
        <w:t xml:space="preserve"> </w:t>
      </w:r>
      <w:r w:rsidRPr="00F71567">
        <w:rPr>
          <w:sz w:val="28"/>
        </w:rPr>
        <w:t>и</w:t>
      </w:r>
      <w:r w:rsidRPr="00F71567">
        <w:rPr>
          <w:spacing w:val="70"/>
          <w:sz w:val="28"/>
        </w:rPr>
        <w:t xml:space="preserve"> </w:t>
      </w:r>
      <w:r w:rsidRPr="00F71567">
        <w:rPr>
          <w:sz w:val="28"/>
        </w:rPr>
        <w:t>культурного</w:t>
      </w:r>
      <w:r w:rsidRPr="00F71567">
        <w:rPr>
          <w:spacing w:val="68"/>
          <w:sz w:val="28"/>
        </w:rPr>
        <w:t xml:space="preserve"> </w:t>
      </w:r>
      <w:r w:rsidRPr="00F71567">
        <w:rPr>
          <w:sz w:val="28"/>
        </w:rPr>
        <w:t>наследия</w:t>
      </w:r>
      <w:r w:rsidRPr="00F71567">
        <w:rPr>
          <w:spacing w:val="70"/>
          <w:sz w:val="28"/>
        </w:rPr>
        <w:t xml:space="preserve"> </w:t>
      </w:r>
      <w:r w:rsidRPr="00F71567">
        <w:rPr>
          <w:sz w:val="28"/>
        </w:rPr>
        <w:t>в</w:t>
      </w:r>
      <w:r w:rsidRPr="00F71567">
        <w:rPr>
          <w:spacing w:val="69"/>
          <w:sz w:val="28"/>
        </w:rPr>
        <w:t xml:space="preserve"> </w:t>
      </w:r>
      <w:r w:rsidRPr="00F71567">
        <w:rPr>
          <w:sz w:val="28"/>
        </w:rPr>
        <w:t>своей</w:t>
      </w:r>
      <w:r w:rsidRPr="00F71567">
        <w:rPr>
          <w:spacing w:val="70"/>
          <w:sz w:val="28"/>
        </w:rPr>
        <w:t xml:space="preserve"> </w:t>
      </w:r>
      <w:r w:rsidRPr="00F71567">
        <w:rPr>
          <w:sz w:val="28"/>
        </w:rPr>
        <w:t>местности,</w:t>
      </w:r>
    </w:p>
    <w:p w:rsidR="004D4C05" w:rsidRPr="00F71567" w:rsidRDefault="004D4C05">
      <w:pPr>
        <w:pStyle w:val="a5"/>
        <w:spacing w:line="276" w:lineRule="auto"/>
        <w:rPr>
          <w:sz w:val="28"/>
        </w:rPr>
        <w:sectPr w:rsidR="004D4C05" w:rsidRPr="00F71567">
          <w:pgSz w:w="11910" w:h="16390"/>
          <w:pgMar w:top="1060" w:right="283" w:bottom="1200" w:left="1417" w:header="0" w:footer="974" w:gutter="0"/>
          <w:cols w:space="720"/>
        </w:sectPr>
      </w:pPr>
    </w:p>
    <w:p w:rsidR="004D4C05" w:rsidRPr="00F71567" w:rsidRDefault="00730703">
      <w:pPr>
        <w:pStyle w:val="a3"/>
        <w:spacing w:before="71" w:line="278" w:lineRule="auto"/>
        <w:ind w:left="685" w:right="570" w:firstLine="0"/>
      </w:pPr>
      <w:r w:rsidRPr="00F71567">
        <w:lastRenderedPageBreak/>
        <w:t>регионе (синагоги, кладбища, памятные и святые места), оформлению и представлению её результатов;</w:t>
      </w:r>
    </w:p>
    <w:p w:rsidR="004D4C05" w:rsidRPr="00F71567" w:rsidRDefault="00730703">
      <w:pPr>
        <w:pStyle w:val="a5"/>
        <w:numPr>
          <w:ilvl w:val="0"/>
          <w:numId w:val="46"/>
        </w:numPr>
        <w:tabs>
          <w:tab w:val="left" w:pos="685"/>
        </w:tabs>
        <w:spacing w:line="276" w:lineRule="auto"/>
        <w:ind w:right="559"/>
        <w:rPr>
          <w:sz w:val="28"/>
        </w:rPr>
      </w:pPr>
      <w:r w:rsidRPr="00F71567">
        <w:rPr>
          <w:sz w:val="28"/>
        </w:rPr>
        <w:t>– 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D4C05" w:rsidRPr="00F71567" w:rsidRDefault="00730703">
      <w:pPr>
        <w:pStyle w:val="a5"/>
        <w:numPr>
          <w:ilvl w:val="0"/>
          <w:numId w:val="46"/>
        </w:numPr>
        <w:tabs>
          <w:tab w:val="left" w:pos="685"/>
        </w:tabs>
        <w:spacing w:line="276" w:lineRule="auto"/>
        <w:ind w:right="561"/>
        <w:rPr>
          <w:sz w:val="28"/>
        </w:rPr>
      </w:pPr>
      <w:r w:rsidRPr="00F71567">
        <w:rPr>
          <w:sz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w:t>
      </w:r>
      <w:r w:rsidRPr="00F71567">
        <w:rPr>
          <w:spacing w:val="40"/>
          <w:sz w:val="28"/>
        </w:rPr>
        <w:t xml:space="preserve"> </w:t>
      </w:r>
      <w:r w:rsidRPr="00F71567">
        <w:rPr>
          <w:sz w:val="28"/>
        </w:rPr>
        <w:t>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D4C05" w:rsidRPr="00F71567" w:rsidRDefault="00730703">
      <w:pPr>
        <w:pStyle w:val="a5"/>
        <w:numPr>
          <w:ilvl w:val="0"/>
          <w:numId w:val="46"/>
        </w:numPr>
        <w:tabs>
          <w:tab w:val="left" w:pos="685"/>
        </w:tabs>
        <w:spacing w:line="276" w:lineRule="auto"/>
        <w:ind w:right="568"/>
        <w:rPr>
          <w:sz w:val="28"/>
        </w:rPr>
      </w:pPr>
      <w:r w:rsidRPr="00F71567">
        <w:rPr>
          <w:sz w:val="28"/>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D4C05" w:rsidRPr="00F71567" w:rsidRDefault="00730703">
      <w:pPr>
        <w:pStyle w:val="a5"/>
        <w:numPr>
          <w:ilvl w:val="0"/>
          <w:numId w:val="46"/>
        </w:numPr>
        <w:tabs>
          <w:tab w:val="left" w:pos="685"/>
        </w:tabs>
        <w:spacing w:line="276" w:lineRule="auto"/>
        <w:ind w:right="566"/>
        <w:rPr>
          <w:sz w:val="28"/>
        </w:rPr>
      </w:pPr>
      <w:r w:rsidRPr="00F71567">
        <w:rPr>
          <w:sz w:val="28"/>
        </w:rPr>
        <w:t>– 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4D4C05" w:rsidRPr="00F71567" w:rsidRDefault="00730703">
      <w:pPr>
        <w:pStyle w:val="2"/>
      </w:pPr>
      <w:r w:rsidRPr="00F71567">
        <w:t>Модуль</w:t>
      </w:r>
      <w:r w:rsidRPr="00F71567">
        <w:rPr>
          <w:spacing w:val="-12"/>
        </w:rPr>
        <w:t xml:space="preserve"> </w:t>
      </w:r>
      <w:r w:rsidRPr="00F71567">
        <w:t>«Основы</w:t>
      </w:r>
      <w:r w:rsidRPr="00F71567">
        <w:rPr>
          <w:spacing w:val="-8"/>
        </w:rPr>
        <w:t xml:space="preserve"> </w:t>
      </w:r>
      <w:r w:rsidRPr="00F71567">
        <w:t>религиозных</w:t>
      </w:r>
      <w:r w:rsidRPr="00F71567">
        <w:rPr>
          <w:spacing w:val="-5"/>
        </w:rPr>
        <w:t xml:space="preserve"> </w:t>
      </w:r>
      <w:r w:rsidRPr="00F71567">
        <w:t>культур</w:t>
      </w:r>
      <w:r w:rsidRPr="00F71567">
        <w:rPr>
          <w:spacing w:val="-6"/>
        </w:rPr>
        <w:t xml:space="preserve"> </w:t>
      </w:r>
      <w:r w:rsidRPr="00F71567">
        <w:t>народов</w:t>
      </w:r>
      <w:r w:rsidRPr="00F71567">
        <w:rPr>
          <w:spacing w:val="-9"/>
        </w:rPr>
        <w:t xml:space="preserve"> </w:t>
      </w:r>
      <w:r w:rsidRPr="00F71567">
        <w:rPr>
          <w:spacing w:val="-2"/>
        </w:rPr>
        <w:t>России»</w:t>
      </w:r>
    </w:p>
    <w:p w:rsidR="004D4C05" w:rsidRPr="00F71567" w:rsidRDefault="00730703">
      <w:pPr>
        <w:pStyle w:val="a3"/>
        <w:spacing w:before="44"/>
        <w:ind w:left="885" w:firstLine="0"/>
      </w:pPr>
      <w:r w:rsidRPr="00F71567">
        <w:t>Предметные</w:t>
      </w:r>
      <w:r w:rsidRPr="00F71567">
        <w:rPr>
          <w:spacing w:val="38"/>
        </w:rPr>
        <w:t xml:space="preserve"> </w:t>
      </w:r>
      <w:r w:rsidRPr="00F71567">
        <w:t>результаты</w:t>
      </w:r>
      <w:r w:rsidRPr="00F71567">
        <w:rPr>
          <w:spacing w:val="39"/>
        </w:rPr>
        <w:t xml:space="preserve"> </w:t>
      </w:r>
      <w:r w:rsidRPr="00F71567">
        <w:t>освоения</w:t>
      </w:r>
      <w:r w:rsidRPr="00F71567">
        <w:rPr>
          <w:spacing w:val="39"/>
        </w:rPr>
        <w:t xml:space="preserve"> </w:t>
      </w:r>
      <w:r w:rsidRPr="00F71567">
        <w:t>образовательной</w:t>
      </w:r>
      <w:r w:rsidRPr="00F71567">
        <w:rPr>
          <w:spacing w:val="39"/>
        </w:rPr>
        <w:t xml:space="preserve"> </w:t>
      </w:r>
      <w:r w:rsidRPr="00F71567">
        <w:t>программы</w:t>
      </w:r>
      <w:r w:rsidRPr="00F71567">
        <w:rPr>
          <w:spacing w:val="40"/>
        </w:rPr>
        <w:t xml:space="preserve"> </w:t>
      </w:r>
      <w:r w:rsidRPr="00F71567">
        <w:rPr>
          <w:spacing w:val="-2"/>
        </w:rPr>
        <w:t>модуля</w:t>
      </w:r>
    </w:p>
    <w:p w:rsidR="004D4C05" w:rsidRPr="00F71567" w:rsidRDefault="00730703">
      <w:pPr>
        <w:pStyle w:val="a3"/>
        <w:spacing w:before="48" w:line="276" w:lineRule="auto"/>
        <w:ind w:right="568" w:firstLine="0"/>
      </w:pPr>
      <w:r w:rsidRPr="00F71567">
        <w:t>«Основы религиозных культур народов России» должны отражать сформированность умений:</w:t>
      </w:r>
    </w:p>
    <w:p w:rsidR="004D4C05" w:rsidRPr="00F71567" w:rsidRDefault="00730703">
      <w:pPr>
        <w:pStyle w:val="a5"/>
        <w:numPr>
          <w:ilvl w:val="0"/>
          <w:numId w:val="46"/>
        </w:numPr>
        <w:tabs>
          <w:tab w:val="left" w:pos="685"/>
        </w:tabs>
        <w:spacing w:before="1" w:line="276" w:lineRule="auto"/>
        <w:ind w:right="567"/>
        <w:rPr>
          <w:sz w:val="28"/>
        </w:rPr>
      </w:pPr>
      <w:r w:rsidRPr="00F71567">
        <w:rPr>
          <w:sz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D4C05" w:rsidRPr="00F71567" w:rsidRDefault="00730703">
      <w:pPr>
        <w:pStyle w:val="a5"/>
        <w:numPr>
          <w:ilvl w:val="0"/>
          <w:numId w:val="46"/>
        </w:numPr>
        <w:tabs>
          <w:tab w:val="left" w:pos="685"/>
        </w:tabs>
        <w:spacing w:line="276" w:lineRule="auto"/>
        <w:ind w:right="567"/>
        <w:rPr>
          <w:sz w:val="28"/>
        </w:rPr>
      </w:pPr>
      <w:r w:rsidRPr="00F71567">
        <w:rPr>
          <w:sz w:val="28"/>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4D4C05" w:rsidRPr="00F71567" w:rsidRDefault="00730703">
      <w:pPr>
        <w:pStyle w:val="a5"/>
        <w:numPr>
          <w:ilvl w:val="0"/>
          <w:numId w:val="46"/>
        </w:numPr>
        <w:tabs>
          <w:tab w:val="left" w:pos="685"/>
        </w:tabs>
        <w:spacing w:line="276" w:lineRule="auto"/>
        <w:ind w:right="569"/>
        <w:rPr>
          <w:sz w:val="28"/>
        </w:rPr>
      </w:pPr>
      <w:r w:rsidRPr="00F71567">
        <w:rPr>
          <w:sz w:val="28"/>
        </w:rPr>
        <w:t>– выражать понимание и принятие значения российских традиционных духовных и нравственных ценностей, духовно нравственной культуры народов</w:t>
      </w:r>
      <w:r w:rsidRPr="00F71567">
        <w:rPr>
          <w:spacing w:val="-5"/>
          <w:sz w:val="28"/>
        </w:rPr>
        <w:t xml:space="preserve"> </w:t>
      </w:r>
      <w:r w:rsidRPr="00F71567">
        <w:rPr>
          <w:sz w:val="28"/>
        </w:rPr>
        <w:t>России,</w:t>
      </w:r>
      <w:r w:rsidRPr="00F71567">
        <w:rPr>
          <w:spacing w:val="-5"/>
          <w:sz w:val="28"/>
        </w:rPr>
        <w:t xml:space="preserve"> </w:t>
      </w:r>
      <w:r w:rsidRPr="00F71567">
        <w:rPr>
          <w:sz w:val="28"/>
        </w:rPr>
        <w:t>российского</w:t>
      </w:r>
      <w:r w:rsidRPr="00F71567">
        <w:rPr>
          <w:spacing w:val="-6"/>
          <w:sz w:val="28"/>
        </w:rPr>
        <w:t xml:space="preserve"> </w:t>
      </w:r>
      <w:r w:rsidRPr="00F71567">
        <w:rPr>
          <w:sz w:val="28"/>
        </w:rPr>
        <w:t>общества</w:t>
      </w:r>
      <w:r w:rsidRPr="00F71567">
        <w:rPr>
          <w:spacing w:val="-5"/>
          <w:sz w:val="28"/>
        </w:rPr>
        <w:t xml:space="preserve"> </w:t>
      </w:r>
      <w:r w:rsidRPr="00F71567">
        <w:rPr>
          <w:sz w:val="28"/>
        </w:rPr>
        <w:t>как</w:t>
      </w:r>
      <w:r w:rsidRPr="00F71567">
        <w:rPr>
          <w:spacing w:val="-4"/>
          <w:sz w:val="28"/>
        </w:rPr>
        <w:t xml:space="preserve"> </w:t>
      </w:r>
      <w:r w:rsidRPr="00F71567">
        <w:rPr>
          <w:sz w:val="28"/>
        </w:rPr>
        <w:t>источника</w:t>
      </w:r>
      <w:r w:rsidRPr="00F71567">
        <w:rPr>
          <w:spacing w:val="-4"/>
          <w:sz w:val="28"/>
        </w:rPr>
        <w:t xml:space="preserve"> </w:t>
      </w:r>
      <w:r w:rsidRPr="00F71567">
        <w:rPr>
          <w:sz w:val="28"/>
        </w:rPr>
        <w:t>и</w:t>
      </w:r>
      <w:r w:rsidRPr="00F71567">
        <w:rPr>
          <w:spacing w:val="-4"/>
          <w:sz w:val="28"/>
        </w:rPr>
        <w:t xml:space="preserve"> </w:t>
      </w:r>
      <w:r w:rsidRPr="00F71567">
        <w:rPr>
          <w:sz w:val="28"/>
        </w:rPr>
        <w:t>основы</w:t>
      </w:r>
      <w:r w:rsidRPr="00F71567">
        <w:rPr>
          <w:spacing w:val="-4"/>
          <w:sz w:val="28"/>
        </w:rPr>
        <w:t xml:space="preserve"> </w:t>
      </w:r>
      <w:r w:rsidRPr="00F71567">
        <w:rPr>
          <w:sz w:val="28"/>
        </w:rPr>
        <w:t>духовного развития, нравственного совершенствования;</w:t>
      </w:r>
    </w:p>
    <w:p w:rsidR="004D4C05" w:rsidRPr="00F71567" w:rsidRDefault="00730703">
      <w:pPr>
        <w:pStyle w:val="a5"/>
        <w:numPr>
          <w:ilvl w:val="0"/>
          <w:numId w:val="46"/>
        </w:numPr>
        <w:tabs>
          <w:tab w:val="left" w:pos="685"/>
        </w:tabs>
        <w:spacing w:line="276" w:lineRule="auto"/>
        <w:ind w:right="565"/>
        <w:rPr>
          <w:sz w:val="28"/>
        </w:rPr>
      </w:pPr>
      <w:r w:rsidRPr="00F71567">
        <w:rPr>
          <w:sz w:val="28"/>
        </w:rPr>
        <w:t>– рассказывать о нравственных заповедях, нормах морали в</w:t>
      </w:r>
      <w:r w:rsidRPr="00F71567">
        <w:rPr>
          <w:spacing w:val="40"/>
          <w:sz w:val="28"/>
        </w:rPr>
        <w:t xml:space="preserve"> </w:t>
      </w:r>
      <w:r w:rsidRPr="00F71567">
        <w:rPr>
          <w:sz w:val="28"/>
        </w:rPr>
        <w:t>традиционных религиях России (православие, ислам, буддизм, иудаизм), их значении в выстраивании отношений в семье, между людьми;</w:t>
      </w:r>
    </w:p>
    <w:p w:rsidR="004D4C05" w:rsidRPr="00F71567" w:rsidRDefault="00730703">
      <w:pPr>
        <w:pStyle w:val="a5"/>
        <w:numPr>
          <w:ilvl w:val="0"/>
          <w:numId w:val="46"/>
        </w:numPr>
        <w:tabs>
          <w:tab w:val="left" w:pos="685"/>
        </w:tabs>
        <w:spacing w:line="278" w:lineRule="auto"/>
        <w:ind w:right="567"/>
        <w:rPr>
          <w:sz w:val="28"/>
        </w:rPr>
      </w:pPr>
      <w:r w:rsidRPr="00F71567">
        <w:rPr>
          <w:sz w:val="28"/>
        </w:rPr>
        <w:t>– раскрывать основное содержание нравственных категорий (долг, свобода, ответственность, милосердие, забота о слабых, взаимопомощь) в</w:t>
      </w:r>
    </w:p>
    <w:p w:rsidR="004D4C05" w:rsidRPr="00F71567" w:rsidRDefault="004D4C05">
      <w:pPr>
        <w:pStyle w:val="a5"/>
        <w:spacing w:line="278" w:lineRule="auto"/>
        <w:rPr>
          <w:sz w:val="28"/>
        </w:rPr>
        <w:sectPr w:rsidR="004D4C05" w:rsidRPr="00F71567">
          <w:pgSz w:w="11910" w:h="16390"/>
          <w:pgMar w:top="1060" w:right="283" w:bottom="1200" w:left="1417" w:header="0" w:footer="974" w:gutter="0"/>
          <w:cols w:space="720"/>
        </w:sectPr>
      </w:pPr>
    </w:p>
    <w:p w:rsidR="004D4C05" w:rsidRPr="00F71567" w:rsidRDefault="00730703">
      <w:pPr>
        <w:pStyle w:val="a3"/>
        <w:spacing w:before="71" w:line="276" w:lineRule="auto"/>
        <w:ind w:left="685" w:right="564" w:firstLine="0"/>
      </w:pPr>
      <w:r w:rsidRPr="00F71567">
        <w:lastRenderedPageBreak/>
        <w:t xml:space="preserve">религиозной культуре народов России (православии, исламе, буддизме, иудаизме); объяснять «золотое правило нравственности» в религиозных </w:t>
      </w:r>
      <w:r w:rsidRPr="00F71567">
        <w:rPr>
          <w:spacing w:val="-2"/>
        </w:rPr>
        <w:t>традициях;</w:t>
      </w:r>
    </w:p>
    <w:p w:rsidR="004D4C05" w:rsidRPr="00F71567" w:rsidRDefault="00730703">
      <w:pPr>
        <w:pStyle w:val="a5"/>
        <w:numPr>
          <w:ilvl w:val="0"/>
          <w:numId w:val="46"/>
        </w:numPr>
        <w:tabs>
          <w:tab w:val="left" w:pos="685"/>
        </w:tabs>
        <w:spacing w:line="278" w:lineRule="auto"/>
        <w:ind w:right="567"/>
        <w:rPr>
          <w:sz w:val="28"/>
        </w:rPr>
      </w:pPr>
      <w:r w:rsidRPr="00F71567">
        <w:rPr>
          <w:sz w:val="28"/>
        </w:rPr>
        <w:t>– соотносить нравственные формы поведения с нравственными нормами, заповедями в традиционных религиях народов России;</w:t>
      </w:r>
    </w:p>
    <w:p w:rsidR="004D4C05" w:rsidRPr="00F71567" w:rsidRDefault="00730703">
      <w:pPr>
        <w:pStyle w:val="a5"/>
        <w:numPr>
          <w:ilvl w:val="0"/>
          <w:numId w:val="46"/>
        </w:numPr>
        <w:tabs>
          <w:tab w:val="left" w:pos="685"/>
        </w:tabs>
        <w:spacing w:line="276" w:lineRule="auto"/>
        <w:ind w:right="565"/>
        <w:rPr>
          <w:sz w:val="28"/>
        </w:rPr>
      </w:pPr>
      <w:r w:rsidRPr="00F71567">
        <w:rPr>
          <w:sz w:val="28"/>
        </w:rPr>
        <w:t>– 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4D4C05" w:rsidRPr="00F71567" w:rsidRDefault="00730703">
      <w:pPr>
        <w:pStyle w:val="a5"/>
        <w:numPr>
          <w:ilvl w:val="0"/>
          <w:numId w:val="46"/>
        </w:numPr>
        <w:tabs>
          <w:tab w:val="left" w:pos="685"/>
        </w:tabs>
        <w:spacing w:line="276" w:lineRule="auto"/>
        <w:ind w:right="564"/>
        <w:rPr>
          <w:sz w:val="28"/>
        </w:rPr>
      </w:pPr>
      <w:r w:rsidRPr="00F71567">
        <w:rPr>
          <w:sz w:val="28"/>
        </w:rPr>
        <w:t>– 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4D4C05" w:rsidRPr="00F71567" w:rsidRDefault="00730703">
      <w:pPr>
        <w:pStyle w:val="a5"/>
        <w:numPr>
          <w:ilvl w:val="0"/>
          <w:numId w:val="46"/>
        </w:numPr>
        <w:tabs>
          <w:tab w:val="left" w:pos="685"/>
        </w:tabs>
        <w:spacing w:line="276" w:lineRule="auto"/>
        <w:ind w:right="564"/>
        <w:rPr>
          <w:sz w:val="28"/>
        </w:rPr>
      </w:pPr>
      <w:r w:rsidRPr="00F71567">
        <w:rPr>
          <w:sz w:val="28"/>
        </w:rPr>
        <w:t>– 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4D4C05" w:rsidRPr="00F71567" w:rsidRDefault="00730703">
      <w:pPr>
        <w:pStyle w:val="a5"/>
        <w:numPr>
          <w:ilvl w:val="0"/>
          <w:numId w:val="46"/>
        </w:numPr>
        <w:tabs>
          <w:tab w:val="left" w:pos="685"/>
        </w:tabs>
        <w:spacing w:line="276" w:lineRule="auto"/>
        <w:ind w:right="570"/>
        <w:rPr>
          <w:sz w:val="28"/>
        </w:rPr>
      </w:pPr>
      <w:r w:rsidRPr="00F71567">
        <w:rPr>
          <w:sz w:val="28"/>
        </w:rPr>
        <w:t>– 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4D4C05" w:rsidRPr="00F71567" w:rsidRDefault="00730703">
      <w:pPr>
        <w:pStyle w:val="a5"/>
        <w:numPr>
          <w:ilvl w:val="0"/>
          <w:numId w:val="46"/>
        </w:numPr>
        <w:tabs>
          <w:tab w:val="left" w:pos="685"/>
        </w:tabs>
        <w:spacing w:line="276" w:lineRule="auto"/>
        <w:ind w:right="568"/>
        <w:rPr>
          <w:sz w:val="28"/>
        </w:rPr>
      </w:pPr>
      <w:r w:rsidRPr="00F71567">
        <w:rPr>
          <w:sz w:val="28"/>
        </w:rPr>
        <w:t>– раскрывать основное содержание норм отношений в религиозной семье (православие, ислам, буддизм, иудаизм), общее представление о</w:t>
      </w:r>
      <w:r w:rsidRPr="00F71567">
        <w:rPr>
          <w:spacing w:val="40"/>
          <w:sz w:val="28"/>
        </w:rPr>
        <w:t xml:space="preserve"> </w:t>
      </w:r>
      <w:r w:rsidRPr="00F71567">
        <w:rPr>
          <w:sz w:val="28"/>
        </w:rPr>
        <w:t>семейных ценностях в традиционных религиях народов России; понимание</w:t>
      </w:r>
      <w:r w:rsidRPr="00F71567">
        <w:rPr>
          <w:spacing w:val="-3"/>
          <w:sz w:val="28"/>
        </w:rPr>
        <w:t xml:space="preserve"> </w:t>
      </w:r>
      <w:r w:rsidRPr="00F71567">
        <w:rPr>
          <w:sz w:val="28"/>
        </w:rPr>
        <w:t>отношения</w:t>
      </w:r>
      <w:r w:rsidRPr="00F71567">
        <w:rPr>
          <w:spacing w:val="-1"/>
          <w:sz w:val="28"/>
        </w:rPr>
        <w:t xml:space="preserve"> </w:t>
      </w:r>
      <w:r w:rsidRPr="00F71567">
        <w:rPr>
          <w:sz w:val="28"/>
        </w:rPr>
        <w:t>к</w:t>
      </w:r>
      <w:r w:rsidRPr="00F71567">
        <w:rPr>
          <w:spacing w:val="-1"/>
          <w:sz w:val="28"/>
        </w:rPr>
        <w:t xml:space="preserve"> </w:t>
      </w:r>
      <w:r w:rsidRPr="00F71567">
        <w:rPr>
          <w:sz w:val="28"/>
        </w:rPr>
        <w:t>труду,</w:t>
      </w:r>
      <w:r w:rsidRPr="00F71567">
        <w:rPr>
          <w:spacing w:val="-4"/>
          <w:sz w:val="28"/>
        </w:rPr>
        <w:t xml:space="preserve"> </w:t>
      </w:r>
      <w:r w:rsidRPr="00F71567">
        <w:rPr>
          <w:sz w:val="28"/>
        </w:rPr>
        <w:t>учению</w:t>
      </w:r>
      <w:r w:rsidRPr="00F71567">
        <w:rPr>
          <w:spacing w:val="-4"/>
          <w:sz w:val="28"/>
        </w:rPr>
        <w:t xml:space="preserve"> </w:t>
      </w:r>
      <w:r w:rsidRPr="00F71567">
        <w:rPr>
          <w:sz w:val="28"/>
        </w:rPr>
        <w:t>в</w:t>
      </w:r>
      <w:r w:rsidRPr="00F71567">
        <w:rPr>
          <w:spacing w:val="-3"/>
          <w:sz w:val="28"/>
        </w:rPr>
        <w:t xml:space="preserve"> </w:t>
      </w:r>
      <w:r w:rsidRPr="00F71567">
        <w:rPr>
          <w:sz w:val="28"/>
        </w:rPr>
        <w:t>традиционных</w:t>
      </w:r>
      <w:r w:rsidRPr="00F71567">
        <w:rPr>
          <w:spacing w:val="-1"/>
          <w:sz w:val="28"/>
        </w:rPr>
        <w:t xml:space="preserve"> </w:t>
      </w:r>
      <w:r w:rsidRPr="00F71567">
        <w:rPr>
          <w:sz w:val="28"/>
        </w:rPr>
        <w:t>религиях</w:t>
      </w:r>
      <w:r w:rsidRPr="00F71567">
        <w:rPr>
          <w:spacing w:val="-2"/>
          <w:sz w:val="28"/>
        </w:rPr>
        <w:t xml:space="preserve"> </w:t>
      </w:r>
      <w:r w:rsidRPr="00F71567">
        <w:rPr>
          <w:sz w:val="28"/>
        </w:rPr>
        <w:t xml:space="preserve">народов </w:t>
      </w:r>
      <w:r w:rsidRPr="00F71567">
        <w:rPr>
          <w:spacing w:val="-2"/>
          <w:sz w:val="28"/>
        </w:rPr>
        <w:t>России;</w:t>
      </w:r>
    </w:p>
    <w:p w:rsidR="004D4C05" w:rsidRPr="00F71567" w:rsidRDefault="00730703">
      <w:pPr>
        <w:pStyle w:val="a5"/>
        <w:numPr>
          <w:ilvl w:val="0"/>
          <w:numId w:val="46"/>
        </w:numPr>
        <w:tabs>
          <w:tab w:val="left" w:pos="685"/>
        </w:tabs>
        <w:spacing w:line="276" w:lineRule="auto"/>
        <w:ind w:right="567"/>
        <w:rPr>
          <w:sz w:val="28"/>
        </w:rPr>
      </w:pPr>
      <w:r w:rsidRPr="00F71567">
        <w:rPr>
          <w:sz w:val="28"/>
        </w:rPr>
        <w:t>– распознавать религиозную символику традиционных религий народов России (православия, ислама, буддизма, иудаизма минимально по одному символу), объяснять</w:t>
      </w:r>
      <w:r w:rsidRPr="00F71567">
        <w:rPr>
          <w:spacing w:val="-1"/>
          <w:sz w:val="28"/>
        </w:rPr>
        <w:t xml:space="preserve"> </w:t>
      </w:r>
      <w:r w:rsidRPr="00F71567">
        <w:rPr>
          <w:sz w:val="28"/>
        </w:rPr>
        <w:t>своими словами её</w:t>
      </w:r>
      <w:r w:rsidRPr="00F71567">
        <w:rPr>
          <w:spacing w:val="-2"/>
          <w:sz w:val="28"/>
        </w:rPr>
        <w:t xml:space="preserve"> </w:t>
      </w:r>
      <w:r w:rsidRPr="00F71567">
        <w:rPr>
          <w:sz w:val="28"/>
        </w:rPr>
        <w:t>значение в религиозной культуре;</w:t>
      </w:r>
    </w:p>
    <w:p w:rsidR="004D4C05" w:rsidRPr="00F71567" w:rsidRDefault="00730703">
      <w:pPr>
        <w:pStyle w:val="a5"/>
        <w:numPr>
          <w:ilvl w:val="0"/>
          <w:numId w:val="46"/>
        </w:numPr>
        <w:tabs>
          <w:tab w:val="left" w:pos="685"/>
        </w:tabs>
        <w:spacing w:line="276" w:lineRule="auto"/>
        <w:ind w:right="563"/>
        <w:rPr>
          <w:sz w:val="28"/>
        </w:rPr>
      </w:pPr>
      <w:r w:rsidRPr="00F71567">
        <w:rPr>
          <w:sz w:val="28"/>
        </w:rPr>
        <w:t xml:space="preserve">– 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w:t>
      </w:r>
      <w:r w:rsidRPr="00F71567">
        <w:rPr>
          <w:spacing w:val="-2"/>
          <w:sz w:val="28"/>
        </w:rPr>
        <w:t>среды);</w:t>
      </w:r>
    </w:p>
    <w:p w:rsidR="004D4C05" w:rsidRPr="00F71567" w:rsidRDefault="00730703">
      <w:pPr>
        <w:pStyle w:val="a5"/>
        <w:numPr>
          <w:ilvl w:val="0"/>
          <w:numId w:val="46"/>
        </w:numPr>
        <w:tabs>
          <w:tab w:val="left" w:pos="685"/>
        </w:tabs>
        <w:spacing w:line="276" w:lineRule="auto"/>
        <w:ind w:right="568"/>
        <w:rPr>
          <w:sz w:val="28"/>
        </w:rPr>
      </w:pPr>
      <w:r w:rsidRPr="00F71567">
        <w:rPr>
          <w:sz w:val="28"/>
        </w:rPr>
        <w:t>– излагать основные исторические сведения о роли традиционных</w:t>
      </w:r>
      <w:r w:rsidRPr="00F71567">
        <w:rPr>
          <w:spacing w:val="40"/>
          <w:sz w:val="28"/>
        </w:rPr>
        <w:t xml:space="preserve"> </w:t>
      </w:r>
      <w:r w:rsidRPr="00F71567">
        <w:rPr>
          <w:sz w:val="28"/>
        </w:rPr>
        <w:t>религий в становлении культуры народов России, российского общества, российской государственности;</w:t>
      </w:r>
    </w:p>
    <w:p w:rsidR="004D4C05" w:rsidRPr="00F71567" w:rsidRDefault="00730703">
      <w:pPr>
        <w:pStyle w:val="a5"/>
        <w:numPr>
          <w:ilvl w:val="0"/>
          <w:numId w:val="46"/>
        </w:numPr>
        <w:tabs>
          <w:tab w:val="left" w:pos="685"/>
        </w:tabs>
        <w:spacing w:line="278" w:lineRule="auto"/>
        <w:ind w:right="560"/>
        <w:rPr>
          <w:sz w:val="28"/>
        </w:rPr>
      </w:pPr>
      <w:r w:rsidRPr="00F71567">
        <w:rPr>
          <w:sz w:val="28"/>
        </w:rPr>
        <w:t>– первоначальный опыт поисковой, проектной деятельности по изучению исторического</w:t>
      </w:r>
      <w:r w:rsidRPr="00F71567">
        <w:rPr>
          <w:spacing w:val="40"/>
          <w:sz w:val="28"/>
        </w:rPr>
        <w:t xml:space="preserve"> </w:t>
      </w:r>
      <w:r w:rsidRPr="00F71567">
        <w:rPr>
          <w:sz w:val="28"/>
        </w:rPr>
        <w:t>и</w:t>
      </w:r>
      <w:r w:rsidRPr="00F71567">
        <w:rPr>
          <w:spacing w:val="40"/>
          <w:sz w:val="28"/>
        </w:rPr>
        <w:t xml:space="preserve"> </w:t>
      </w:r>
      <w:r w:rsidRPr="00F71567">
        <w:rPr>
          <w:sz w:val="28"/>
        </w:rPr>
        <w:t>культурного</w:t>
      </w:r>
      <w:r w:rsidRPr="00F71567">
        <w:rPr>
          <w:spacing w:val="40"/>
          <w:sz w:val="28"/>
        </w:rPr>
        <w:t xml:space="preserve"> </w:t>
      </w:r>
      <w:r w:rsidRPr="00F71567">
        <w:rPr>
          <w:sz w:val="28"/>
        </w:rPr>
        <w:t>наследия</w:t>
      </w:r>
      <w:r w:rsidRPr="00F71567">
        <w:rPr>
          <w:spacing w:val="40"/>
          <w:sz w:val="28"/>
        </w:rPr>
        <w:t xml:space="preserve"> </w:t>
      </w:r>
      <w:r w:rsidRPr="00F71567">
        <w:rPr>
          <w:sz w:val="28"/>
        </w:rPr>
        <w:t>традиционных</w:t>
      </w:r>
      <w:r w:rsidRPr="00F71567">
        <w:rPr>
          <w:spacing w:val="40"/>
          <w:sz w:val="28"/>
        </w:rPr>
        <w:t xml:space="preserve"> </w:t>
      </w:r>
      <w:r w:rsidRPr="00F71567">
        <w:rPr>
          <w:sz w:val="28"/>
        </w:rPr>
        <w:t>религий</w:t>
      </w:r>
      <w:r w:rsidRPr="00F71567">
        <w:rPr>
          <w:spacing w:val="40"/>
          <w:sz w:val="28"/>
        </w:rPr>
        <w:t xml:space="preserve"> </w:t>
      </w:r>
      <w:r w:rsidRPr="00F71567">
        <w:rPr>
          <w:sz w:val="28"/>
        </w:rPr>
        <w:t>народов</w:t>
      </w:r>
    </w:p>
    <w:p w:rsidR="004D4C05" w:rsidRPr="00F71567" w:rsidRDefault="004D4C05">
      <w:pPr>
        <w:pStyle w:val="a5"/>
        <w:spacing w:line="278" w:lineRule="auto"/>
        <w:rPr>
          <w:sz w:val="28"/>
        </w:rPr>
        <w:sectPr w:rsidR="004D4C05" w:rsidRPr="00F71567">
          <w:pgSz w:w="11910" w:h="16390"/>
          <w:pgMar w:top="1060" w:right="283" w:bottom="1200" w:left="1417" w:header="0" w:footer="974" w:gutter="0"/>
          <w:cols w:space="720"/>
        </w:sectPr>
      </w:pPr>
    </w:p>
    <w:p w:rsidR="004D4C05" w:rsidRPr="00F71567" w:rsidRDefault="00730703">
      <w:pPr>
        <w:pStyle w:val="a3"/>
        <w:spacing w:before="71" w:line="278" w:lineRule="auto"/>
        <w:ind w:left="685" w:right="567" w:firstLine="0"/>
      </w:pPr>
      <w:r w:rsidRPr="00F71567">
        <w:lastRenderedPageBreak/>
        <w:t>России в своей местности, регионе (храмы, монастыри, святыни, памятные и святые места), оформлению и представлению её результатов;</w:t>
      </w:r>
    </w:p>
    <w:p w:rsidR="004D4C05" w:rsidRPr="00F71567" w:rsidRDefault="00730703">
      <w:pPr>
        <w:pStyle w:val="a5"/>
        <w:numPr>
          <w:ilvl w:val="0"/>
          <w:numId w:val="46"/>
        </w:numPr>
        <w:tabs>
          <w:tab w:val="left" w:pos="685"/>
        </w:tabs>
        <w:spacing w:line="276" w:lineRule="auto"/>
        <w:ind w:right="557"/>
        <w:rPr>
          <w:sz w:val="28"/>
        </w:rPr>
      </w:pPr>
      <w:r w:rsidRPr="00F71567">
        <w:rPr>
          <w:sz w:val="28"/>
        </w:rPr>
        <w:t>– 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D4C05" w:rsidRPr="00F71567" w:rsidRDefault="00730703">
      <w:pPr>
        <w:pStyle w:val="a5"/>
        <w:numPr>
          <w:ilvl w:val="0"/>
          <w:numId w:val="46"/>
        </w:numPr>
        <w:tabs>
          <w:tab w:val="left" w:pos="685"/>
        </w:tabs>
        <w:spacing w:line="276" w:lineRule="auto"/>
        <w:ind w:right="564"/>
        <w:rPr>
          <w:sz w:val="28"/>
        </w:rPr>
      </w:pPr>
      <w:r w:rsidRPr="00F71567">
        <w:rPr>
          <w:sz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w:t>
      </w:r>
      <w:r w:rsidRPr="00F71567">
        <w:rPr>
          <w:spacing w:val="40"/>
          <w:sz w:val="28"/>
        </w:rPr>
        <w:t xml:space="preserve"> </w:t>
      </w:r>
      <w:r w:rsidRPr="00F71567">
        <w:rPr>
          <w:sz w:val="28"/>
        </w:rPr>
        <w:t>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D4C05" w:rsidRPr="00F71567" w:rsidRDefault="00730703">
      <w:pPr>
        <w:pStyle w:val="a5"/>
        <w:numPr>
          <w:ilvl w:val="0"/>
          <w:numId w:val="46"/>
        </w:numPr>
        <w:tabs>
          <w:tab w:val="left" w:pos="685"/>
        </w:tabs>
        <w:spacing w:line="276" w:lineRule="auto"/>
        <w:ind w:right="567"/>
        <w:rPr>
          <w:sz w:val="28"/>
        </w:rPr>
      </w:pPr>
      <w:r w:rsidRPr="00F71567">
        <w:rPr>
          <w:sz w:val="28"/>
        </w:rPr>
        <w:t>– 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4D4C05" w:rsidRPr="00F71567" w:rsidRDefault="00730703">
      <w:pPr>
        <w:pStyle w:val="a5"/>
        <w:numPr>
          <w:ilvl w:val="0"/>
          <w:numId w:val="46"/>
        </w:numPr>
        <w:tabs>
          <w:tab w:val="left" w:pos="685"/>
        </w:tabs>
        <w:spacing w:line="276" w:lineRule="auto"/>
        <w:ind w:right="559"/>
        <w:rPr>
          <w:sz w:val="28"/>
        </w:rPr>
      </w:pPr>
      <w:r w:rsidRPr="00F71567">
        <w:rPr>
          <w:sz w:val="28"/>
        </w:rPr>
        <w:t>– выражать своими словами понимание человеческого достоинства, ценности человеческой жизни в традиционных религиях народов России.</w:t>
      </w:r>
    </w:p>
    <w:p w:rsidR="004D4C05" w:rsidRPr="00F71567" w:rsidRDefault="00730703">
      <w:pPr>
        <w:pStyle w:val="2"/>
        <w:spacing w:line="321" w:lineRule="exact"/>
      </w:pPr>
      <w:r w:rsidRPr="00F71567">
        <w:t>Модуль</w:t>
      </w:r>
      <w:r w:rsidRPr="00F71567">
        <w:rPr>
          <w:spacing w:val="-9"/>
        </w:rPr>
        <w:t xml:space="preserve"> </w:t>
      </w:r>
      <w:r w:rsidRPr="00F71567">
        <w:t>«Основы</w:t>
      </w:r>
      <w:r w:rsidRPr="00F71567">
        <w:rPr>
          <w:spacing w:val="-8"/>
        </w:rPr>
        <w:t xml:space="preserve"> </w:t>
      </w:r>
      <w:r w:rsidRPr="00F71567">
        <w:t>светской</w:t>
      </w:r>
      <w:r w:rsidRPr="00F71567">
        <w:rPr>
          <w:spacing w:val="-6"/>
        </w:rPr>
        <w:t xml:space="preserve"> </w:t>
      </w:r>
      <w:r w:rsidRPr="00F71567">
        <w:rPr>
          <w:spacing w:val="-2"/>
        </w:rPr>
        <w:t>этики»</w:t>
      </w:r>
    </w:p>
    <w:p w:rsidR="004D4C05" w:rsidRPr="00F71567" w:rsidRDefault="00730703">
      <w:pPr>
        <w:pStyle w:val="a3"/>
        <w:spacing w:before="12"/>
        <w:ind w:left="885" w:firstLine="0"/>
      </w:pPr>
      <w:r w:rsidRPr="00F71567">
        <w:t>Предметные</w:t>
      </w:r>
      <w:r w:rsidRPr="00F71567">
        <w:rPr>
          <w:spacing w:val="38"/>
        </w:rPr>
        <w:t xml:space="preserve"> </w:t>
      </w:r>
      <w:r w:rsidRPr="00F71567">
        <w:t>результаты</w:t>
      </w:r>
      <w:r w:rsidRPr="00F71567">
        <w:rPr>
          <w:spacing w:val="39"/>
        </w:rPr>
        <w:t xml:space="preserve"> </w:t>
      </w:r>
      <w:r w:rsidRPr="00F71567">
        <w:t>освоения</w:t>
      </w:r>
      <w:r w:rsidRPr="00F71567">
        <w:rPr>
          <w:spacing w:val="39"/>
        </w:rPr>
        <w:t xml:space="preserve"> </w:t>
      </w:r>
      <w:r w:rsidRPr="00F71567">
        <w:t>образовательной</w:t>
      </w:r>
      <w:r w:rsidRPr="00F71567">
        <w:rPr>
          <w:spacing w:val="39"/>
        </w:rPr>
        <w:t xml:space="preserve"> </w:t>
      </w:r>
      <w:r w:rsidRPr="00F71567">
        <w:t>программы</w:t>
      </w:r>
      <w:r w:rsidRPr="00F71567">
        <w:rPr>
          <w:spacing w:val="40"/>
        </w:rPr>
        <w:t xml:space="preserve"> </w:t>
      </w:r>
      <w:r w:rsidRPr="00F71567">
        <w:rPr>
          <w:spacing w:val="-2"/>
        </w:rPr>
        <w:t>модуля</w:t>
      </w:r>
    </w:p>
    <w:p w:rsidR="004D4C05" w:rsidRPr="00F71567" w:rsidRDefault="00730703">
      <w:pPr>
        <w:pStyle w:val="a3"/>
        <w:spacing w:before="17"/>
        <w:ind w:firstLine="0"/>
      </w:pPr>
      <w:r w:rsidRPr="00F71567">
        <w:t>«Основы</w:t>
      </w:r>
      <w:r w:rsidRPr="00F71567">
        <w:rPr>
          <w:spacing w:val="-10"/>
        </w:rPr>
        <w:t xml:space="preserve"> </w:t>
      </w:r>
      <w:r w:rsidRPr="00F71567">
        <w:t>светской</w:t>
      </w:r>
      <w:r w:rsidRPr="00F71567">
        <w:rPr>
          <w:spacing w:val="-8"/>
        </w:rPr>
        <w:t xml:space="preserve"> </w:t>
      </w:r>
      <w:r w:rsidRPr="00F71567">
        <w:t>этики»</w:t>
      </w:r>
      <w:r w:rsidRPr="00F71567">
        <w:rPr>
          <w:spacing w:val="-11"/>
        </w:rPr>
        <w:t xml:space="preserve"> </w:t>
      </w:r>
      <w:r w:rsidRPr="00F71567">
        <w:t>должны</w:t>
      </w:r>
      <w:r w:rsidRPr="00F71567">
        <w:rPr>
          <w:spacing w:val="-8"/>
        </w:rPr>
        <w:t xml:space="preserve"> </w:t>
      </w:r>
      <w:r w:rsidRPr="00F71567">
        <w:t>отражать</w:t>
      </w:r>
      <w:r w:rsidRPr="00F71567">
        <w:rPr>
          <w:spacing w:val="-9"/>
        </w:rPr>
        <w:t xml:space="preserve"> </w:t>
      </w:r>
      <w:r w:rsidRPr="00F71567">
        <w:t>сформированность</w:t>
      </w:r>
      <w:r w:rsidRPr="00F71567">
        <w:rPr>
          <w:spacing w:val="-8"/>
        </w:rPr>
        <w:t xml:space="preserve"> </w:t>
      </w:r>
      <w:r w:rsidRPr="00F71567">
        <w:rPr>
          <w:spacing w:val="-2"/>
        </w:rPr>
        <w:t>умений:</w:t>
      </w:r>
    </w:p>
    <w:p w:rsidR="004D4C05" w:rsidRPr="00F71567" w:rsidRDefault="00730703">
      <w:pPr>
        <w:pStyle w:val="a5"/>
        <w:numPr>
          <w:ilvl w:val="0"/>
          <w:numId w:val="46"/>
        </w:numPr>
        <w:tabs>
          <w:tab w:val="left" w:pos="685"/>
        </w:tabs>
        <w:spacing w:before="16" w:line="276" w:lineRule="auto"/>
        <w:ind w:right="566"/>
        <w:rPr>
          <w:sz w:val="28"/>
        </w:rPr>
      </w:pPr>
      <w:r w:rsidRPr="00F71567">
        <w:rPr>
          <w:sz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D4C05" w:rsidRPr="00F71567" w:rsidRDefault="00730703">
      <w:pPr>
        <w:pStyle w:val="a5"/>
        <w:numPr>
          <w:ilvl w:val="0"/>
          <w:numId w:val="46"/>
        </w:numPr>
        <w:tabs>
          <w:tab w:val="left" w:pos="685"/>
        </w:tabs>
        <w:spacing w:before="1" w:line="276" w:lineRule="auto"/>
        <w:ind w:right="566"/>
        <w:rPr>
          <w:sz w:val="28"/>
        </w:rPr>
      </w:pPr>
      <w:r w:rsidRPr="00F71567">
        <w:rPr>
          <w:sz w:val="28"/>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4D4C05" w:rsidRPr="00F71567" w:rsidRDefault="00730703">
      <w:pPr>
        <w:pStyle w:val="a5"/>
        <w:numPr>
          <w:ilvl w:val="0"/>
          <w:numId w:val="46"/>
        </w:numPr>
        <w:tabs>
          <w:tab w:val="left" w:pos="685"/>
        </w:tabs>
        <w:spacing w:line="276" w:lineRule="auto"/>
        <w:ind w:right="569"/>
        <w:rPr>
          <w:sz w:val="28"/>
        </w:rPr>
      </w:pPr>
      <w:r w:rsidRPr="00F71567">
        <w:rPr>
          <w:sz w:val="28"/>
        </w:rPr>
        <w:t>– выражать понимание и принятие значения российских традиционных духовных и нравственных ценностей, духовнонравственной культуры народов</w:t>
      </w:r>
      <w:r w:rsidRPr="00F71567">
        <w:rPr>
          <w:spacing w:val="-5"/>
          <w:sz w:val="28"/>
        </w:rPr>
        <w:t xml:space="preserve"> </w:t>
      </w:r>
      <w:r w:rsidRPr="00F71567">
        <w:rPr>
          <w:sz w:val="28"/>
        </w:rPr>
        <w:t>России,</w:t>
      </w:r>
      <w:r w:rsidRPr="00F71567">
        <w:rPr>
          <w:spacing w:val="-5"/>
          <w:sz w:val="28"/>
        </w:rPr>
        <w:t xml:space="preserve"> </w:t>
      </w:r>
      <w:r w:rsidRPr="00F71567">
        <w:rPr>
          <w:sz w:val="28"/>
        </w:rPr>
        <w:t>российского</w:t>
      </w:r>
      <w:r w:rsidRPr="00F71567">
        <w:rPr>
          <w:spacing w:val="-6"/>
          <w:sz w:val="28"/>
        </w:rPr>
        <w:t xml:space="preserve"> </w:t>
      </w:r>
      <w:r w:rsidRPr="00F71567">
        <w:rPr>
          <w:sz w:val="28"/>
        </w:rPr>
        <w:t>общества</w:t>
      </w:r>
      <w:r w:rsidRPr="00F71567">
        <w:rPr>
          <w:spacing w:val="-5"/>
          <w:sz w:val="28"/>
        </w:rPr>
        <w:t xml:space="preserve"> </w:t>
      </w:r>
      <w:r w:rsidRPr="00F71567">
        <w:rPr>
          <w:sz w:val="28"/>
        </w:rPr>
        <w:t>как</w:t>
      </w:r>
      <w:r w:rsidRPr="00F71567">
        <w:rPr>
          <w:spacing w:val="-4"/>
          <w:sz w:val="28"/>
        </w:rPr>
        <w:t xml:space="preserve"> </w:t>
      </w:r>
      <w:r w:rsidRPr="00F71567">
        <w:rPr>
          <w:sz w:val="28"/>
        </w:rPr>
        <w:t>источника</w:t>
      </w:r>
      <w:r w:rsidRPr="00F71567">
        <w:rPr>
          <w:spacing w:val="-4"/>
          <w:sz w:val="28"/>
        </w:rPr>
        <w:t xml:space="preserve"> </w:t>
      </w:r>
      <w:r w:rsidRPr="00F71567">
        <w:rPr>
          <w:sz w:val="28"/>
        </w:rPr>
        <w:t>и</w:t>
      </w:r>
      <w:r w:rsidRPr="00F71567">
        <w:rPr>
          <w:spacing w:val="-4"/>
          <w:sz w:val="28"/>
        </w:rPr>
        <w:t xml:space="preserve"> </w:t>
      </w:r>
      <w:r w:rsidRPr="00F71567">
        <w:rPr>
          <w:sz w:val="28"/>
        </w:rPr>
        <w:t>основы</w:t>
      </w:r>
      <w:r w:rsidRPr="00F71567">
        <w:rPr>
          <w:spacing w:val="-4"/>
          <w:sz w:val="28"/>
        </w:rPr>
        <w:t xml:space="preserve"> </w:t>
      </w:r>
      <w:r w:rsidRPr="00F71567">
        <w:rPr>
          <w:sz w:val="28"/>
        </w:rPr>
        <w:t>духовного развития, нравственного совершенствования;</w:t>
      </w:r>
    </w:p>
    <w:p w:rsidR="004D4C05" w:rsidRPr="00F71567" w:rsidRDefault="00730703">
      <w:pPr>
        <w:pStyle w:val="a5"/>
        <w:numPr>
          <w:ilvl w:val="0"/>
          <w:numId w:val="46"/>
        </w:numPr>
        <w:tabs>
          <w:tab w:val="left" w:pos="685"/>
        </w:tabs>
        <w:spacing w:line="276" w:lineRule="auto"/>
        <w:ind w:right="567"/>
        <w:rPr>
          <w:sz w:val="28"/>
        </w:rPr>
      </w:pPr>
      <w:r w:rsidRPr="00F71567">
        <w:rPr>
          <w:sz w:val="28"/>
        </w:rPr>
        <w:t>– 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4D4C05" w:rsidRPr="00F71567" w:rsidRDefault="00730703">
      <w:pPr>
        <w:pStyle w:val="a5"/>
        <w:numPr>
          <w:ilvl w:val="0"/>
          <w:numId w:val="46"/>
        </w:numPr>
        <w:tabs>
          <w:tab w:val="left" w:pos="685"/>
        </w:tabs>
        <w:spacing w:line="276" w:lineRule="auto"/>
        <w:ind w:right="565"/>
        <w:rPr>
          <w:sz w:val="28"/>
        </w:rPr>
      </w:pPr>
      <w:r w:rsidRPr="00F71567">
        <w:rPr>
          <w:sz w:val="28"/>
        </w:rPr>
        <w:t>– раскрывать основное содержание нравственных категорий российской светской этики (справедливость, совесть, ответственность, сострадание, ценность</w:t>
      </w:r>
      <w:r w:rsidRPr="00F71567">
        <w:rPr>
          <w:spacing w:val="80"/>
          <w:sz w:val="28"/>
        </w:rPr>
        <w:t xml:space="preserve"> </w:t>
      </w:r>
      <w:r w:rsidRPr="00F71567">
        <w:rPr>
          <w:sz w:val="28"/>
        </w:rPr>
        <w:t>и</w:t>
      </w:r>
      <w:r w:rsidRPr="00F71567">
        <w:rPr>
          <w:spacing w:val="80"/>
          <w:sz w:val="28"/>
        </w:rPr>
        <w:t xml:space="preserve"> </w:t>
      </w:r>
      <w:r w:rsidRPr="00F71567">
        <w:rPr>
          <w:sz w:val="28"/>
        </w:rPr>
        <w:t>достоинство</w:t>
      </w:r>
      <w:r w:rsidRPr="00F71567">
        <w:rPr>
          <w:spacing w:val="80"/>
          <w:sz w:val="28"/>
        </w:rPr>
        <w:t xml:space="preserve"> </w:t>
      </w:r>
      <w:r w:rsidRPr="00F71567">
        <w:rPr>
          <w:sz w:val="28"/>
        </w:rPr>
        <w:t>человеческой</w:t>
      </w:r>
      <w:r w:rsidRPr="00F71567">
        <w:rPr>
          <w:spacing w:val="80"/>
          <w:sz w:val="28"/>
        </w:rPr>
        <w:t xml:space="preserve"> </w:t>
      </w:r>
      <w:r w:rsidRPr="00F71567">
        <w:rPr>
          <w:sz w:val="28"/>
        </w:rPr>
        <w:t>жизни,</w:t>
      </w:r>
      <w:r w:rsidRPr="00F71567">
        <w:rPr>
          <w:spacing w:val="80"/>
          <w:sz w:val="28"/>
        </w:rPr>
        <w:t xml:space="preserve"> </w:t>
      </w:r>
      <w:r w:rsidRPr="00F71567">
        <w:rPr>
          <w:sz w:val="28"/>
        </w:rPr>
        <w:t>взаимоуважение,</w:t>
      </w:r>
      <w:r w:rsidRPr="00F71567">
        <w:rPr>
          <w:spacing w:val="80"/>
          <w:sz w:val="28"/>
        </w:rPr>
        <w:t xml:space="preserve"> </w:t>
      </w:r>
      <w:r w:rsidRPr="00F71567">
        <w:rPr>
          <w:sz w:val="28"/>
        </w:rPr>
        <w:t>вера</w:t>
      </w:r>
      <w:r w:rsidRPr="00F71567">
        <w:rPr>
          <w:spacing w:val="80"/>
          <w:sz w:val="28"/>
        </w:rPr>
        <w:t xml:space="preserve"> </w:t>
      </w:r>
      <w:r w:rsidRPr="00F71567">
        <w:rPr>
          <w:sz w:val="28"/>
        </w:rPr>
        <w:t>в</w:t>
      </w:r>
    </w:p>
    <w:p w:rsidR="004D4C05" w:rsidRPr="00F71567" w:rsidRDefault="004D4C05">
      <w:pPr>
        <w:pStyle w:val="a5"/>
        <w:spacing w:line="276" w:lineRule="auto"/>
        <w:rPr>
          <w:sz w:val="28"/>
        </w:rPr>
        <w:sectPr w:rsidR="004D4C05" w:rsidRPr="00F71567">
          <w:pgSz w:w="11910" w:h="16390"/>
          <w:pgMar w:top="1060" w:right="283" w:bottom="1200" w:left="1417" w:header="0" w:footer="974" w:gutter="0"/>
          <w:cols w:space="720"/>
        </w:sectPr>
      </w:pPr>
    </w:p>
    <w:p w:rsidR="004D4C05" w:rsidRPr="00F71567" w:rsidRDefault="00730703">
      <w:pPr>
        <w:pStyle w:val="a3"/>
        <w:spacing w:before="71" w:line="276" w:lineRule="auto"/>
        <w:ind w:left="685" w:right="567" w:firstLine="0"/>
      </w:pPr>
      <w:r w:rsidRPr="00F71567">
        <w:lastRenderedPageBreak/>
        <w:t>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4D4C05" w:rsidRPr="00F71567" w:rsidRDefault="00730703">
      <w:pPr>
        <w:pStyle w:val="a5"/>
        <w:numPr>
          <w:ilvl w:val="0"/>
          <w:numId w:val="46"/>
        </w:numPr>
        <w:tabs>
          <w:tab w:val="left" w:pos="685"/>
        </w:tabs>
        <w:spacing w:line="276" w:lineRule="auto"/>
        <w:ind w:right="566"/>
        <w:rPr>
          <w:sz w:val="28"/>
        </w:rPr>
      </w:pPr>
      <w:r w:rsidRPr="00F71567">
        <w:rPr>
          <w:sz w:val="28"/>
        </w:rPr>
        <w:t>– высказывать суждения оценочного характера о значении</w:t>
      </w:r>
      <w:r w:rsidRPr="00F71567">
        <w:rPr>
          <w:spacing w:val="40"/>
          <w:sz w:val="28"/>
        </w:rPr>
        <w:t xml:space="preserve"> </w:t>
      </w:r>
      <w:r w:rsidRPr="00F71567">
        <w:rPr>
          <w:sz w:val="28"/>
        </w:rPr>
        <w:t>нравственности в жизни человека, семьи, народа, общества</w:t>
      </w:r>
      <w:r w:rsidRPr="00F71567">
        <w:rPr>
          <w:spacing w:val="-2"/>
          <w:sz w:val="28"/>
        </w:rPr>
        <w:t xml:space="preserve"> </w:t>
      </w:r>
      <w:r w:rsidRPr="00F71567">
        <w:rPr>
          <w:sz w:val="28"/>
        </w:rPr>
        <w:t xml:space="preserve">и государства; умение различать нравственные нормы и нормы этикета, приводить </w:t>
      </w:r>
      <w:r w:rsidRPr="00F71567">
        <w:rPr>
          <w:spacing w:val="-2"/>
          <w:sz w:val="28"/>
        </w:rPr>
        <w:t>примеры;</w:t>
      </w:r>
    </w:p>
    <w:p w:rsidR="004D4C05" w:rsidRPr="00F71567" w:rsidRDefault="00730703">
      <w:pPr>
        <w:pStyle w:val="a5"/>
        <w:numPr>
          <w:ilvl w:val="0"/>
          <w:numId w:val="46"/>
        </w:numPr>
        <w:tabs>
          <w:tab w:val="left" w:pos="685"/>
        </w:tabs>
        <w:spacing w:line="276" w:lineRule="auto"/>
        <w:ind w:right="561"/>
        <w:rPr>
          <w:sz w:val="28"/>
        </w:rPr>
      </w:pPr>
      <w:r w:rsidRPr="00F71567">
        <w:rPr>
          <w:sz w:val="28"/>
        </w:rPr>
        <w:t>– 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4D4C05" w:rsidRPr="00F71567" w:rsidRDefault="00730703">
      <w:pPr>
        <w:pStyle w:val="a5"/>
        <w:numPr>
          <w:ilvl w:val="0"/>
          <w:numId w:val="46"/>
        </w:numPr>
        <w:tabs>
          <w:tab w:val="left" w:pos="685"/>
        </w:tabs>
        <w:spacing w:before="1" w:line="276" w:lineRule="auto"/>
        <w:ind w:right="564"/>
        <w:rPr>
          <w:sz w:val="28"/>
        </w:rPr>
      </w:pPr>
      <w:r w:rsidRPr="00F71567">
        <w:rPr>
          <w:sz w:val="28"/>
        </w:rPr>
        <w:t>– 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4D4C05" w:rsidRPr="00F71567" w:rsidRDefault="00730703">
      <w:pPr>
        <w:pStyle w:val="a5"/>
        <w:numPr>
          <w:ilvl w:val="0"/>
          <w:numId w:val="46"/>
        </w:numPr>
        <w:tabs>
          <w:tab w:val="left" w:pos="685"/>
        </w:tabs>
        <w:spacing w:line="276" w:lineRule="auto"/>
        <w:ind w:right="560"/>
        <w:rPr>
          <w:sz w:val="28"/>
        </w:rPr>
      </w:pPr>
      <w:r w:rsidRPr="00F71567">
        <w:rPr>
          <w:sz w:val="28"/>
        </w:rPr>
        <w:t>– 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4D4C05" w:rsidRPr="00F71567" w:rsidRDefault="00730703">
      <w:pPr>
        <w:pStyle w:val="a5"/>
        <w:numPr>
          <w:ilvl w:val="0"/>
          <w:numId w:val="46"/>
        </w:numPr>
        <w:tabs>
          <w:tab w:val="left" w:pos="685"/>
        </w:tabs>
        <w:spacing w:before="1" w:line="276" w:lineRule="auto"/>
        <w:ind w:right="559"/>
        <w:rPr>
          <w:sz w:val="28"/>
        </w:rPr>
      </w:pPr>
      <w:r w:rsidRPr="00F71567">
        <w:rPr>
          <w:sz w:val="28"/>
        </w:rPr>
        <w:t>– 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w:t>
      </w:r>
      <w:r w:rsidRPr="00F71567">
        <w:rPr>
          <w:spacing w:val="-2"/>
          <w:sz w:val="28"/>
        </w:rPr>
        <w:t xml:space="preserve"> </w:t>
      </w:r>
      <w:r w:rsidRPr="00F71567">
        <w:rPr>
          <w:sz w:val="28"/>
        </w:rPr>
        <w:t>и воспитания</w:t>
      </w:r>
      <w:r w:rsidRPr="00F71567">
        <w:rPr>
          <w:spacing w:val="-2"/>
          <w:sz w:val="28"/>
        </w:rPr>
        <w:t xml:space="preserve"> </w:t>
      </w:r>
      <w:r w:rsidRPr="00F71567">
        <w:rPr>
          <w:sz w:val="28"/>
        </w:rPr>
        <w:t>детей; любовь</w:t>
      </w:r>
      <w:r w:rsidRPr="00F71567">
        <w:rPr>
          <w:spacing w:val="-2"/>
          <w:sz w:val="28"/>
        </w:rPr>
        <w:t xml:space="preserve"> </w:t>
      </w:r>
      <w:r w:rsidRPr="00F71567">
        <w:rPr>
          <w:sz w:val="28"/>
        </w:rPr>
        <w:t>и</w:t>
      </w:r>
      <w:r w:rsidRPr="00F71567">
        <w:rPr>
          <w:spacing w:val="-2"/>
          <w:sz w:val="28"/>
        </w:rPr>
        <w:t xml:space="preserve"> </w:t>
      </w:r>
      <w:r w:rsidRPr="00F71567">
        <w:rPr>
          <w:sz w:val="28"/>
        </w:rPr>
        <w:t>забота</w:t>
      </w:r>
      <w:r w:rsidRPr="00F71567">
        <w:rPr>
          <w:spacing w:val="-1"/>
          <w:sz w:val="28"/>
        </w:rPr>
        <w:t xml:space="preserve"> </w:t>
      </w:r>
      <w:r w:rsidRPr="00F71567">
        <w:rPr>
          <w:sz w:val="28"/>
        </w:rPr>
        <w:t>родителей</w:t>
      </w:r>
      <w:r w:rsidRPr="00F71567">
        <w:rPr>
          <w:spacing w:val="-2"/>
          <w:sz w:val="28"/>
        </w:rPr>
        <w:t xml:space="preserve"> </w:t>
      </w:r>
      <w:r w:rsidRPr="00F71567">
        <w:rPr>
          <w:sz w:val="28"/>
        </w:rPr>
        <w:t>о</w:t>
      </w:r>
      <w:r w:rsidRPr="00F71567">
        <w:rPr>
          <w:spacing w:val="-2"/>
          <w:sz w:val="28"/>
        </w:rPr>
        <w:t xml:space="preserve"> </w:t>
      </w:r>
      <w:r w:rsidRPr="00F71567">
        <w:rPr>
          <w:sz w:val="28"/>
        </w:rPr>
        <w:t>детях; любовь и забота детей о нуждающихся в помощи родителях; уважение старших</w:t>
      </w:r>
      <w:r w:rsidRPr="00F71567">
        <w:rPr>
          <w:spacing w:val="40"/>
          <w:sz w:val="28"/>
        </w:rPr>
        <w:t xml:space="preserve"> </w:t>
      </w:r>
      <w:r w:rsidRPr="00F71567">
        <w:rPr>
          <w:sz w:val="28"/>
        </w:rPr>
        <w:t>по возрасту, предков); российских традиционных семейных ценностей;</w:t>
      </w:r>
    </w:p>
    <w:p w:rsidR="004D4C05" w:rsidRPr="00F71567" w:rsidRDefault="00730703">
      <w:pPr>
        <w:pStyle w:val="a5"/>
        <w:numPr>
          <w:ilvl w:val="0"/>
          <w:numId w:val="46"/>
        </w:numPr>
        <w:tabs>
          <w:tab w:val="left" w:pos="685"/>
        </w:tabs>
        <w:spacing w:before="1" w:line="276" w:lineRule="auto"/>
        <w:ind w:right="561"/>
        <w:rPr>
          <w:sz w:val="28"/>
        </w:rPr>
      </w:pPr>
      <w:r w:rsidRPr="00F71567">
        <w:rPr>
          <w:sz w:val="28"/>
        </w:rPr>
        <w:t>– распознавать российскую государственную символику, символику своего региона, объяснять её значение, выражать уважение российской государственности,</w:t>
      </w:r>
      <w:r w:rsidRPr="00F71567">
        <w:rPr>
          <w:spacing w:val="-12"/>
          <w:sz w:val="28"/>
        </w:rPr>
        <w:t xml:space="preserve"> </w:t>
      </w:r>
      <w:r w:rsidRPr="00F71567">
        <w:rPr>
          <w:sz w:val="28"/>
        </w:rPr>
        <w:t>законов</w:t>
      </w:r>
      <w:r w:rsidRPr="00F71567">
        <w:rPr>
          <w:spacing w:val="-9"/>
          <w:sz w:val="28"/>
        </w:rPr>
        <w:t xml:space="preserve"> </w:t>
      </w:r>
      <w:r w:rsidRPr="00F71567">
        <w:rPr>
          <w:sz w:val="28"/>
        </w:rPr>
        <w:t>в</w:t>
      </w:r>
      <w:r w:rsidRPr="00F71567">
        <w:rPr>
          <w:spacing w:val="-9"/>
          <w:sz w:val="28"/>
        </w:rPr>
        <w:t xml:space="preserve"> </w:t>
      </w:r>
      <w:r w:rsidRPr="00F71567">
        <w:rPr>
          <w:sz w:val="28"/>
        </w:rPr>
        <w:t>российском</w:t>
      </w:r>
      <w:r w:rsidRPr="00F71567">
        <w:rPr>
          <w:spacing w:val="-9"/>
          <w:sz w:val="28"/>
        </w:rPr>
        <w:t xml:space="preserve"> </w:t>
      </w:r>
      <w:r w:rsidRPr="00F71567">
        <w:rPr>
          <w:sz w:val="28"/>
        </w:rPr>
        <w:t>обществе,</w:t>
      </w:r>
      <w:r w:rsidRPr="00F71567">
        <w:rPr>
          <w:spacing w:val="-9"/>
          <w:sz w:val="28"/>
        </w:rPr>
        <w:t xml:space="preserve"> </w:t>
      </w:r>
      <w:r w:rsidRPr="00F71567">
        <w:rPr>
          <w:sz w:val="28"/>
        </w:rPr>
        <w:t>законных</w:t>
      </w:r>
      <w:r w:rsidRPr="00F71567">
        <w:rPr>
          <w:spacing w:val="-8"/>
          <w:sz w:val="28"/>
        </w:rPr>
        <w:t xml:space="preserve"> </w:t>
      </w:r>
      <w:r w:rsidRPr="00F71567">
        <w:rPr>
          <w:sz w:val="28"/>
        </w:rPr>
        <w:t>интересов</w:t>
      </w:r>
      <w:r w:rsidRPr="00F71567">
        <w:rPr>
          <w:spacing w:val="-11"/>
          <w:sz w:val="28"/>
        </w:rPr>
        <w:t xml:space="preserve"> </w:t>
      </w:r>
      <w:r w:rsidRPr="00F71567">
        <w:rPr>
          <w:sz w:val="28"/>
        </w:rPr>
        <w:t>и прав людей, сограждан;</w:t>
      </w:r>
    </w:p>
    <w:p w:rsidR="004D4C05" w:rsidRPr="00F71567" w:rsidRDefault="00730703">
      <w:pPr>
        <w:pStyle w:val="a5"/>
        <w:numPr>
          <w:ilvl w:val="0"/>
          <w:numId w:val="46"/>
        </w:numPr>
        <w:tabs>
          <w:tab w:val="left" w:pos="685"/>
        </w:tabs>
        <w:spacing w:line="276" w:lineRule="auto"/>
        <w:ind w:right="567"/>
        <w:rPr>
          <w:sz w:val="28"/>
        </w:rPr>
      </w:pPr>
      <w:r w:rsidRPr="00F71567">
        <w:rPr>
          <w:sz w:val="28"/>
        </w:rPr>
        <w:t>– рассказывать о трудовой морали, нравственных традициях трудовой деятельности,</w:t>
      </w:r>
      <w:r w:rsidRPr="00F71567">
        <w:rPr>
          <w:spacing w:val="40"/>
          <w:sz w:val="28"/>
        </w:rPr>
        <w:t xml:space="preserve"> </w:t>
      </w:r>
      <w:r w:rsidRPr="00F71567">
        <w:rPr>
          <w:sz w:val="28"/>
        </w:rPr>
        <w:t>предпринимательства</w:t>
      </w:r>
      <w:r w:rsidRPr="00F71567">
        <w:rPr>
          <w:spacing w:val="40"/>
          <w:sz w:val="28"/>
        </w:rPr>
        <w:t xml:space="preserve"> </w:t>
      </w:r>
      <w:r w:rsidRPr="00F71567">
        <w:rPr>
          <w:sz w:val="28"/>
        </w:rPr>
        <w:t>в</w:t>
      </w:r>
      <w:r w:rsidRPr="00F71567">
        <w:rPr>
          <w:spacing w:val="40"/>
          <w:sz w:val="28"/>
        </w:rPr>
        <w:t xml:space="preserve"> </w:t>
      </w:r>
      <w:r w:rsidRPr="00F71567">
        <w:rPr>
          <w:sz w:val="28"/>
        </w:rPr>
        <w:t>России;</w:t>
      </w:r>
      <w:r w:rsidRPr="00F71567">
        <w:rPr>
          <w:spacing w:val="40"/>
          <w:sz w:val="28"/>
        </w:rPr>
        <w:t xml:space="preserve"> </w:t>
      </w:r>
      <w:r w:rsidRPr="00F71567">
        <w:rPr>
          <w:sz w:val="28"/>
        </w:rPr>
        <w:t>выражать</w:t>
      </w:r>
      <w:r w:rsidRPr="00F71567">
        <w:rPr>
          <w:spacing w:val="40"/>
          <w:sz w:val="28"/>
        </w:rPr>
        <w:t xml:space="preserve"> </w:t>
      </w:r>
      <w:r w:rsidRPr="00F71567">
        <w:rPr>
          <w:sz w:val="28"/>
        </w:rPr>
        <w:t>нравственную</w:t>
      </w:r>
    </w:p>
    <w:p w:rsidR="004D4C05" w:rsidRPr="00F71567" w:rsidRDefault="004D4C05">
      <w:pPr>
        <w:pStyle w:val="a5"/>
        <w:spacing w:line="276" w:lineRule="auto"/>
        <w:rPr>
          <w:sz w:val="28"/>
        </w:rPr>
        <w:sectPr w:rsidR="004D4C05" w:rsidRPr="00F71567">
          <w:pgSz w:w="11910" w:h="16390"/>
          <w:pgMar w:top="1060" w:right="283" w:bottom="1200" w:left="1417" w:header="0" w:footer="974" w:gutter="0"/>
          <w:cols w:space="720"/>
        </w:sectPr>
      </w:pPr>
    </w:p>
    <w:p w:rsidR="004D4C05" w:rsidRPr="00F71567" w:rsidRDefault="00730703">
      <w:pPr>
        <w:pStyle w:val="a3"/>
        <w:spacing w:before="71" w:line="278" w:lineRule="auto"/>
        <w:ind w:left="685" w:right="568" w:firstLine="0"/>
      </w:pPr>
      <w:r w:rsidRPr="00F71567">
        <w:lastRenderedPageBreak/>
        <w:t>ориентацию на трудолюбие, честный труд, уважение к труду,</w:t>
      </w:r>
      <w:r w:rsidRPr="00F71567">
        <w:rPr>
          <w:spacing w:val="40"/>
        </w:rPr>
        <w:t xml:space="preserve"> </w:t>
      </w:r>
      <w:r w:rsidRPr="00F71567">
        <w:t>трудящимся, результатам труда;</w:t>
      </w:r>
    </w:p>
    <w:p w:rsidR="004D4C05" w:rsidRPr="00F71567" w:rsidRDefault="00730703">
      <w:pPr>
        <w:pStyle w:val="a5"/>
        <w:numPr>
          <w:ilvl w:val="0"/>
          <w:numId w:val="46"/>
        </w:numPr>
        <w:tabs>
          <w:tab w:val="left" w:pos="685"/>
        </w:tabs>
        <w:spacing w:line="276" w:lineRule="auto"/>
        <w:ind w:right="562"/>
        <w:rPr>
          <w:sz w:val="28"/>
        </w:rPr>
      </w:pPr>
      <w:r w:rsidRPr="00F71567">
        <w:rPr>
          <w:sz w:val="28"/>
        </w:rPr>
        <w:t>– рассказывать о российских культурных и природных памятниках, о культурных и природных достопримечательностях своего региона;</w:t>
      </w:r>
    </w:p>
    <w:p w:rsidR="004D4C05" w:rsidRPr="00F71567" w:rsidRDefault="00730703">
      <w:pPr>
        <w:pStyle w:val="a5"/>
        <w:numPr>
          <w:ilvl w:val="0"/>
          <w:numId w:val="46"/>
        </w:numPr>
        <w:tabs>
          <w:tab w:val="left" w:pos="685"/>
        </w:tabs>
        <w:spacing w:line="276" w:lineRule="auto"/>
        <w:ind w:right="568"/>
        <w:rPr>
          <w:sz w:val="28"/>
        </w:rPr>
      </w:pPr>
      <w:r w:rsidRPr="00F71567">
        <w:rPr>
          <w:sz w:val="28"/>
        </w:rPr>
        <w:t>– 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4D4C05" w:rsidRPr="00F71567" w:rsidRDefault="00730703">
      <w:pPr>
        <w:pStyle w:val="a5"/>
        <w:numPr>
          <w:ilvl w:val="0"/>
          <w:numId w:val="46"/>
        </w:numPr>
        <w:tabs>
          <w:tab w:val="left" w:pos="685"/>
        </w:tabs>
        <w:spacing w:line="278" w:lineRule="auto"/>
        <w:ind w:right="565"/>
        <w:rPr>
          <w:sz w:val="28"/>
        </w:rPr>
      </w:pPr>
      <w:r w:rsidRPr="00F71567">
        <w:rPr>
          <w:sz w:val="28"/>
        </w:rPr>
        <w:t>– объяснять своими словами роль светской (гражданской) этики в становлении российской государственности;</w:t>
      </w:r>
    </w:p>
    <w:p w:rsidR="004D4C05" w:rsidRPr="00F71567" w:rsidRDefault="00730703">
      <w:pPr>
        <w:pStyle w:val="a5"/>
        <w:numPr>
          <w:ilvl w:val="0"/>
          <w:numId w:val="46"/>
        </w:numPr>
        <w:tabs>
          <w:tab w:val="left" w:pos="685"/>
        </w:tabs>
        <w:spacing w:line="276" w:lineRule="auto"/>
        <w:ind w:right="566"/>
        <w:rPr>
          <w:sz w:val="28"/>
        </w:rPr>
      </w:pPr>
      <w:r w:rsidRPr="00F71567">
        <w:rPr>
          <w:sz w:val="28"/>
        </w:rPr>
        <w:t xml:space="preserve">– 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w:t>
      </w:r>
      <w:r w:rsidRPr="00F71567">
        <w:rPr>
          <w:spacing w:val="-2"/>
          <w:sz w:val="28"/>
        </w:rPr>
        <w:t>результатов;</w:t>
      </w:r>
    </w:p>
    <w:p w:rsidR="004D4C05" w:rsidRPr="00F71567" w:rsidRDefault="00730703">
      <w:pPr>
        <w:pStyle w:val="a5"/>
        <w:numPr>
          <w:ilvl w:val="0"/>
          <w:numId w:val="46"/>
        </w:numPr>
        <w:tabs>
          <w:tab w:val="left" w:pos="685"/>
        </w:tabs>
        <w:spacing w:line="276" w:lineRule="auto"/>
        <w:ind w:right="563"/>
        <w:rPr>
          <w:sz w:val="28"/>
        </w:rPr>
      </w:pPr>
      <w:r w:rsidRPr="00F71567">
        <w:rPr>
          <w:sz w:val="28"/>
        </w:rPr>
        <w:t>– приводить примеры нравственных поступков, совершаемых с использованием</w:t>
      </w:r>
      <w:r w:rsidRPr="00F71567">
        <w:rPr>
          <w:spacing w:val="-17"/>
          <w:sz w:val="28"/>
        </w:rPr>
        <w:t xml:space="preserve"> </w:t>
      </w:r>
      <w:r w:rsidRPr="00F71567">
        <w:rPr>
          <w:sz w:val="28"/>
        </w:rPr>
        <w:t>этических</w:t>
      </w:r>
      <w:r w:rsidRPr="00F71567">
        <w:rPr>
          <w:spacing w:val="-16"/>
          <w:sz w:val="28"/>
        </w:rPr>
        <w:t xml:space="preserve"> </w:t>
      </w:r>
      <w:r w:rsidRPr="00F71567">
        <w:rPr>
          <w:sz w:val="28"/>
        </w:rPr>
        <w:t>норм</w:t>
      </w:r>
      <w:r w:rsidRPr="00F71567">
        <w:rPr>
          <w:spacing w:val="-16"/>
          <w:sz w:val="28"/>
        </w:rPr>
        <w:t xml:space="preserve"> </w:t>
      </w:r>
      <w:r w:rsidRPr="00F71567">
        <w:rPr>
          <w:sz w:val="28"/>
        </w:rPr>
        <w:t>российской</w:t>
      </w:r>
      <w:r w:rsidRPr="00F71567">
        <w:rPr>
          <w:spacing w:val="-14"/>
          <w:sz w:val="28"/>
        </w:rPr>
        <w:t xml:space="preserve"> </w:t>
      </w:r>
      <w:r w:rsidRPr="00F71567">
        <w:rPr>
          <w:sz w:val="28"/>
        </w:rPr>
        <w:t>светской</w:t>
      </w:r>
      <w:r w:rsidRPr="00F71567">
        <w:rPr>
          <w:spacing w:val="-14"/>
          <w:sz w:val="28"/>
        </w:rPr>
        <w:t xml:space="preserve"> </w:t>
      </w:r>
      <w:r w:rsidRPr="00F71567">
        <w:rPr>
          <w:sz w:val="28"/>
        </w:rPr>
        <w:t>(гражданской)</w:t>
      </w:r>
      <w:r w:rsidRPr="00F71567">
        <w:rPr>
          <w:spacing w:val="-14"/>
          <w:sz w:val="28"/>
        </w:rPr>
        <w:t xml:space="preserve"> </w:t>
      </w:r>
      <w:r w:rsidRPr="00F71567">
        <w:rPr>
          <w:sz w:val="28"/>
        </w:rPr>
        <w:t>этики и внутренней установки личности поступать согласно своей совести;</w:t>
      </w:r>
    </w:p>
    <w:p w:rsidR="004D4C05" w:rsidRPr="00F71567" w:rsidRDefault="00730703">
      <w:pPr>
        <w:pStyle w:val="a5"/>
        <w:numPr>
          <w:ilvl w:val="0"/>
          <w:numId w:val="46"/>
        </w:numPr>
        <w:tabs>
          <w:tab w:val="left" w:pos="685"/>
        </w:tabs>
        <w:spacing w:line="276" w:lineRule="auto"/>
        <w:ind w:right="564"/>
        <w:rPr>
          <w:sz w:val="28"/>
        </w:rPr>
      </w:pPr>
      <w:r w:rsidRPr="00F71567">
        <w:rPr>
          <w:sz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w:t>
      </w:r>
      <w:r w:rsidRPr="00F71567">
        <w:rPr>
          <w:spacing w:val="40"/>
          <w:sz w:val="28"/>
        </w:rPr>
        <w:t xml:space="preserve"> </w:t>
      </w:r>
      <w:r w:rsidRPr="00F71567">
        <w:rPr>
          <w:sz w:val="28"/>
        </w:rPr>
        <w:t>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D4C05" w:rsidRPr="00F71567" w:rsidRDefault="00730703">
      <w:pPr>
        <w:pStyle w:val="a5"/>
        <w:numPr>
          <w:ilvl w:val="0"/>
          <w:numId w:val="46"/>
        </w:numPr>
        <w:tabs>
          <w:tab w:val="left" w:pos="685"/>
        </w:tabs>
        <w:spacing w:line="276" w:lineRule="auto"/>
        <w:ind w:right="563"/>
        <w:rPr>
          <w:sz w:val="28"/>
        </w:rPr>
      </w:pPr>
      <w:r w:rsidRPr="00F71567">
        <w:rPr>
          <w:sz w:val="28"/>
        </w:rPr>
        <w:t>– 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4D4C05" w:rsidRPr="00F71567" w:rsidRDefault="00730703">
      <w:pPr>
        <w:pStyle w:val="a5"/>
        <w:numPr>
          <w:ilvl w:val="0"/>
          <w:numId w:val="46"/>
        </w:numPr>
        <w:tabs>
          <w:tab w:val="left" w:pos="685"/>
        </w:tabs>
        <w:spacing w:line="276" w:lineRule="auto"/>
        <w:ind w:right="566"/>
        <w:rPr>
          <w:sz w:val="28"/>
        </w:rPr>
      </w:pPr>
      <w:r w:rsidRPr="00F71567">
        <w:rPr>
          <w:sz w:val="28"/>
        </w:rPr>
        <w:t>– выражать своими словами понимание человеческого достоинства, ценности человеческой жизни в российской светской (гражданской)</w:t>
      </w:r>
      <w:r w:rsidRPr="00F71567">
        <w:rPr>
          <w:spacing w:val="40"/>
          <w:sz w:val="28"/>
        </w:rPr>
        <w:t xml:space="preserve"> </w:t>
      </w:r>
      <w:r w:rsidRPr="00F71567">
        <w:rPr>
          <w:spacing w:val="-2"/>
          <w:sz w:val="28"/>
        </w:rPr>
        <w:t>этике.</w:t>
      </w:r>
    </w:p>
    <w:p w:rsidR="004D4C05" w:rsidRPr="00F71567" w:rsidRDefault="004D4C05">
      <w:pPr>
        <w:pStyle w:val="a5"/>
        <w:spacing w:line="276" w:lineRule="auto"/>
        <w:rPr>
          <w:sz w:val="28"/>
        </w:rPr>
        <w:sectPr w:rsidR="004D4C05" w:rsidRPr="00F71567">
          <w:pgSz w:w="11910" w:h="16390"/>
          <w:pgMar w:top="1060" w:right="283" w:bottom="1200" w:left="1417" w:header="0" w:footer="974" w:gutter="0"/>
          <w:cols w:space="720"/>
        </w:sectPr>
      </w:pPr>
    </w:p>
    <w:p w:rsidR="004D4C05" w:rsidRPr="00F71567" w:rsidRDefault="00730703">
      <w:pPr>
        <w:pStyle w:val="1"/>
        <w:numPr>
          <w:ilvl w:val="2"/>
          <w:numId w:val="78"/>
        </w:numPr>
        <w:tabs>
          <w:tab w:val="left" w:pos="982"/>
        </w:tabs>
        <w:spacing w:before="73"/>
        <w:ind w:left="982" w:hanging="697"/>
        <w:jc w:val="left"/>
      </w:pPr>
      <w:r w:rsidRPr="00F71567">
        <w:lastRenderedPageBreak/>
        <w:t>ИЗОБРАЗИТЕЛЬНОЕ</w:t>
      </w:r>
      <w:r w:rsidRPr="00F71567">
        <w:rPr>
          <w:spacing w:val="-14"/>
        </w:rPr>
        <w:t xml:space="preserve"> </w:t>
      </w:r>
      <w:r w:rsidRPr="00F71567">
        <w:rPr>
          <w:spacing w:val="-2"/>
        </w:rPr>
        <w:t>ИСКУССТВО</w:t>
      </w:r>
    </w:p>
    <w:p w:rsidR="004D4C05" w:rsidRPr="00F71567" w:rsidRDefault="00730703">
      <w:pPr>
        <w:pStyle w:val="a3"/>
        <w:spacing w:before="247"/>
        <w:ind w:left="885" w:firstLine="0"/>
      </w:pPr>
      <w:r w:rsidRPr="00F71567">
        <w:t>Федеральная</w:t>
      </w:r>
      <w:r w:rsidRPr="00F71567">
        <w:rPr>
          <w:spacing w:val="52"/>
          <w:w w:val="150"/>
        </w:rPr>
        <w:t xml:space="preserve">   </w:t>
      </w:r>
      <w:r w:rsidRPr="00F71567">
        <w:t>рабочая</w:t>
      </w:r>
      <w:r w:rsidRPr="00F71567">
        <w:rPr>
          <w:spacing w:val="54"/>
          <w:w w:val="150"/>
        </w:rPr>
        <w:t xml:space="preserve">   </w:t>
      </w:r>
      <w:r w:rsidRPr="00F71567">
        <w:t>программа</w:t>
      </w:r>
      <w:r w:rsidRPr="00F71567">
        <w:rPr>
          <w:spacing w:val="52"/>
          <w:w w:val="150"/>
        </w:rPr>
        <w:t xml:space="preserve">   </w:t>
      </w:r>
      <w:r w:rsidRPr="00F71567">
        <w:t>по</w:t>
      </w:r>
      <w:r w:rsidRPr="00F71567">
        <w:rPr>
          <w:spacing w:val="54"/>
          <w:w w:val="150"/>
        </w:rPr>
        <w:t xml:space="preserve">   </w:t>
      </w:r>
      <w:r w:rsidRPr="00F71567">
        <w:t>учебному</w:t>
      </w:r>
      <w:r w:rsidRPr="00F71567">
        <w:rPr>
          <w:spacing w:val="53"/>
          <w:w w:val="150"/>
        </w:rPr>
        <w:t xml:space="preserve">   </w:t>
      </w:r>
      <w:r w:rsidRPr="00F71567">
        <w:rPr>
          <w:spacing w:val="-2"/>
        </w:rPr>
        <w:t>предмету</w:t>
      </w:r>
    </w:p>
    <w:p w:rsidR="004D4C05" w:rsidRPr="00F71567" w:rsidRDefault="00730703">
      <w:pPr>
        <w:pStyle w:val="a3"/>
        <w:spacing w:before="48" w:line="276" w:lineRule="auto"/>
        <w:ind w:right="567" w:firstLine="0"/>
      </w:pPr>
      <w:r w:rsidRPr="00F71567">
        <w:t>«Изобразительное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 тематическое планирование.</w:t>
      </w:r>
    </w:p>
    <w:p w:rsidR="004D4C05" w:rsidRPr="00F71567" w:rsidRDefault="00730703">
      <w:pPr>
        <w:pStyle w:val="a3"/>
        <w:spacing w:before="1" w:line="276" w:lineRule="auto"/>
        <w:ind w:right="568"/>
      </w:pPr>
      <w:r w:rsidRPr="00F71567">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4D4C05" w:rsidRPr="00F71567" w:rsidRDefault="00730703">
      <w:pPr>
        <w:pStyle w:val="a3"/>
        <w:spacing w:before="1" w:line="276" w:lineRule="auto"/>
        <w:ind w:right="567"/>
      </w:pPr>
      <w:r w:rsidRPr="00F71567">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4D4C05" w:rsidRPr="00F71567" w:rsidRDefault="00730703">
      <w:pPr>
        <w:pStyle w:val="a3"/>
        <w:spacing w:line="276" w:lineRule="auto"/>
        <w:ind w:right="567"/>
      </w:pPr>
      <w:r w:rsidRPr="00F71567">
        <w:t>Планируемые результаты освоения программы по изобразительному искусству включают</w:t>
      </w:r>
      <w:r w:rsidRPr="00F71567">
        <w:rPr>
          <w:spacing w:val="-1"/>
        </w:rPr>
        <w:t xml:space="preserve"> </w:t>
      </w:r>
      <w:r w:rsidRPr="00F71567">
        <w:t>личностные,</w:t>
      </w:r>
      <w:r w:rsidRPr="00F71567">
        <w:rPr>
          <w:spacing w:val="-1"/>
        </w:rPr>
        <w:t xml:space="preserve"> </w:t>
      </w:r>
      <w:r w:rsidRPr="00F71567">
        <w:t>метапредметные результаты за</w:t>
      </w:r>
      <w:r w:rsidRPr="00F71567">
        <w:rPr>
          <w:spacing w:val="-1"/>
        </w:rPr>
        <w:t xml:space="preserve"> </w:t>
      </w:r>
      <w:r w:rsidRPr="00F71567">
        <w:t>весь</w:t>
      </w:r>
      <w:r w:rsidRPr="00F71567">
        <w:rPr>
          <w:spacing w:val="-1"/>
        </w:rPr>
        <w:t xml:space="preserve"> </w:t>
      </w:r>
      <w:r w:rsidRPr="00F71567">
        <w:t>период обучения на уровне начального общего образования, а также предметные достижения обучающегося за каждый год обучения.</w:t>
      </w:r>
    </w:p>
    <w:p w:rsidR="004D4C05" w:rsidRPr="00F71567" w:rsidRDefault="00730703">
      <w:pPr>
        <w:pStyle w:val="a3"/>
        <w:spacing w:before="1" w:line="276" w:lineRule="auto"/>
        <w:ind w:right="557"/>
      </w:pPr>
      <w:r w:rsidRPr="00F71567">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 досуговой сферы (театры, музеи, творческие союзы).</w:t>
      </w:r>
    </w:p>
    <w:p w:rsidR="004D4C05" w:rsidRPr="00F71567" w:rsidRDefault="00730703">
      <w:pPr>
        <w:pStyle w:val="1"/>
        <w:spacing w:line="321" w:lineRule="exact"/>
        <w:jc w:val="both"/>
      </w:pPr>
      <w:r w:rsidRPr="00F71567">
        <w:t>ПОЯСНИТЕЛЬНАЯ</w:t>
      </w:r>
      <w:r w:rsidRPr="00F71567">
        <w:rPr>
          <w:spacing w:val="-16"/>
        </w:rPr>
        <w:t xml:space="preserve"> </w:t>
      </w:r>
      <w:r w:rsidRPr="00F71567">
        <w:rPr>
          <w:spacing w:val="-2"/>
        </w:rPr>
        <w:t>ЗАПИСКА</w:t>
      </w:r>
    </w:p>
    <w:p w:rsidR="004D4C05" w:rsidRPr="00F71567" w:rsidRDefault="00730703">
      <w:pPr>
        <w:pStyle w:val="a3"/>
        <w:spacing w:before="47" w:line="276" w:lineRule="auto"/>
        <w:ind w:right="561"/>
      </w:pPr>
      <w:r w:rsidRPr="00F71567">
        <w:t>Программа по изобразительному искусству на уровне начального общего образования составлена на основе требований к результатам</w:t>
      </w:r>
      <w:r w:rsidRPr="00F71567">
        <w:rPr>
          <w:spacing w:val="80"/>
        </w:rPr>
        <w:t xml:space="preserve"> </w:t>
      </w:r>
      <w:r w:rsidRPr="00F71567">
        <w:t>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D4C05" w:rsidRPr="00F71567" w:rsidRDefault="00730703">
      <w:pPr>
        <w:pStyle w:val="a3"/>
        <w:spacing w:before="2" w:line="276" w:lineRule="auto"/>
        <w:ind w:right="566"/>
      </w:pPr>
      <w:r w:rsidRPr="00F71567">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4D4C05" w:rsidRPr="00F71567" w:rsidRDefault="00730703">
      <w:pPr>
        <w:pStyle w:val="a3"/>
        <w:spacing w:line="278" w:lineRule="auto"/>
        <w:ind w:right="561"/>
      </w:pPr>
      <w:r w:rsidRPr="00F71567">
        <w:t>Программа по изобразительному искусству направлена на развитие духовной</w:t>
      </w:r>
      <w:r w:rsidRPr="00F71567">
        <w:rPr>
          <w:spacing w:val="80"/>
        </w:rPr>
        <w:t xml:space="preserve"> </w:t>
      </w:r>
      <w:r w:rsidRPr="00F71567">
        <w:t>культуры</w:t>
      </w:r>
      <w:r w:rsidRPr="00F71567">
        <w:rPr>
          <w:spacing w:val="80"/>
        </w:rPr>
        <w:t xml:space="preserve"> </w:t>
      </w:r>
      <w:r w:rsidRPr="00F71567">
        <w:t>обучающихся,</w:t>
      </w:r>
      <w:r w:rsidRPr="00F71567">
        <w:rPr>
          <w:spacing w:val="80"/>
        </w:rPr>
        <w:t xml:space="preserve"> </w:t>
      </w:r>
      <w:r w:rsidRPr="00F71567">
        <w:t>формирование</w:t>
      </w:r>
      <w:r w:rsidRPr="00F71567">
        <w:rPr>
          <w:spacing w:val="80"/>
        </w:rPr>
        <w:t xml:space="preserve"> </w:t>
      </w:r>
      <w:r w:rsidRPr="00F71567">
        <w:t>активной</w:t>
      </w:r>
      <w:r w:rsidRPr="00F71567">
        <w:rPr>
          <w:spacing w:val="80"/>
        </w:rPr>
        <w:t xml:space="preserve"> </w:t>
      </w:r>
      <w:r w:rsidRPr="00F71567">
        <w:t>эстетической</w:t>
      </w:r>
    </w:p>
    <w:p w:rsidR="004D4C05" w:rsidRPr="00F71567" w:rsidRDefault="004D4C05">
      <w:pPr>
        <w:pStyle w:val="a3"/>
        <w:spacing w:line="278"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1" w:line="278" w:lineRule="auto"/>
        <w:ind w:right="572" w:firstLine="0"/>
      </w:pPr>
      <w:r w:rsidRPr="00F71567">
        <w:lastRenderedPageBreak/>
        <w:t>позиции по отношению к действительности и произведениям искусства, понимание роли и значения художественной деятельности в жизни людей.</w:t>
      </w:r>
    </w:p>
    <w:p w:rsidR="004D4C05" w:rsidRPr="00F71567" w:rsidRDefault="00730703">
      <w:pPr>
        <w:pStyle w:val="a3"/>
        <w:spacing w:line="276" w:lineRule="auto"/>
        <w:ind w:right="561"/>
      </w:pPr>
      <w:r w:rsidRPr="00F71567">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4D4C05" w:rsidRPr="00F71567" w:rsidRDefault="00730703">
      <w:pPr>
        <w:pStyle w:val="a3"/>
        <w:spacing w:line="276" w:lineRule="auto"/>
        <w:ind w:right="560"/>
      </w:pPr>
      <w:r w:rsidRPr="00F71567">
        <w:t>Важнейшей задачей является формирование активного, ценностного отношения</w:t>
      </w:r>
      <w:r w:rsidRPr="00F71567">
        <w:rPr>
          <w:spacing w:val="-3"/>
        </w:rPr>
        <w:t xml:space="preserve"> </w:t>
      </w:r>
      <w:r w:rsidRPr="00F71567">
        <w:t>к</w:t>
      </w:r>
      <w:r w:rsidRPr="00F71567">
        <w:rPr>
          <w:spacing w:val="-3"/>
        </w:rPr>
        <w:t xml:space="preserve"> </w:t>
      </w:r>
      <w:r w:rsidRPr="00F71567">
        <w:t>истории</w:t>
      </w:r>
      <w:r w:rsidRPr="00F71567">
        <w:rPr>
          <w:spacing w:val="-3"/>
        </w:rPr>
        <w:t xml:space="preserve"> </w:t>
      </w:r>
      <w:r w:rsidRPr="00F71567">
        <w:t>отечественной</w:t>
      </w:r>
      <w:r w:rsidRPr="00F71567">
        <w:rPr>
          <w:spacing w:val="-3"/>
        </w:rPr>
        <w:t xml:space="preserve"> </w:t>
      </w:r>
      <w:r w:rsidRPr="00F71567">
        <w:t>культуры,</w:t>
      </w:r>
      <w:r w:rsidRPr="00F71567">
        <w:rPr>
          <w:spacing w:val="-4"/>
        </w:rPr>
        <w:t xml:space="preserve"> </w:t>
      </w:r>
      <w:r w:rsidRPr="00F71567">
        <w:t>выраженной</w:t>
      </w:r>
      <w:r w:rsidRPr="00F71567">
        <w:rPr>
          <w:spacing w:val="-6"/>
        </w:rPr>
        <w:t xml:space="preserve"> </w:t>
      </w:r>
      <w:r w:rsidRPr="00F71567">
        <w:t>в</w:t>
      </w:r>
      <w:r w:rsidRPr="00F71567">
        <w:rPr>
          <w:spacing w:val="-4"/>
        </w:rPr>
        <w:t xml:space="preserve"> </w:t>
      </w:r>
      <w:r w:rsidRPr="00F71567">
        <w:t>её</w:t>
      </w:r>
      <w:r w:rsidRPr="00F71567">
        <w:rPr>
          <w:spacing w:val="-3"/>
        </w:rPr>
        <w:t xml:space="preserve"> </w:t>
      </w:r>
      <w:r w:rsidRPr="00F71567">
        <w:t>архитектуре, изобразительном искусстве, в национальных образах предметно- материальной и пространственной среды, в понимании красоты человека.</w:t>
      </w:r>
    </w:p>
    <w:p w:rsidR="004D4C05" w:rsidRPr="00F71567" w:rsidRDefault="00730703">
      <w:pPr>
        <w:pStyle w:val="a3"/>
        <w:spacing w:line="276" w:lineRule="auto"/>
        <w:ind w:right="564"/>
      </w:pPr>
      <w:r w:rsidRPr="00F71567">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4D4C05" w:rsidRPr="00F71567" w:rsidRDefault="00730703">
      <w:pPr>
        <w:pStyle w:val="a3"/>
        <w:spacing w:line="276" w:lineRule="auto"/>
        <w:ind w:right="562"/>
      </w:pPr>
      <w:r w:rsidRPr="00F71567">
        <w:t>Программа по изобразительному искусству знакомит обучающихся с многообразием видов художественной деятельности и технически</w:t>
      </w:r>
      <w:r w:rsidRPr="00F71567">
        <w:rPr>
          <w:spacing w:val="80"/>
        </w:rPr>
        <w:t xml:space="preserve"> </w:t>
      </w:r>
      <w:r w:rsidRPr="00F71567">
        <w:t>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4D4C05" w:rsidRPr="00F71567" w:rsidRDefault="00730703">
      <w:pPr>
        <w:pStyle w:val="a3"/>
        <w:spacing w:line="276" w:lineRule="auto"/>
        <w:ind w:right="556"/>
      </w:pPr>
      <w:r w:rsidRPr="00F71567">
        <w:rPr>
          <w:spacing w:val="-2"/>
        </w:rPr>
        <w:t>Содержание</w:t>
      </w:r>
      <w:r w:rsidRPr="00F71567">
        <w:rPr>
          <w:spacing w:val="-9"/>
        </w:rPr>
        <w:t xml:space="preserve"> </w:t>
      </w:r>
      <w:r w:rsidRPr="00F71567">
        <w:rPr>
          <w:spacing w:val="-2"/>
        </w:rPr>
        <w:t>программы</w:t>
      </w:r>
      <w:r w:rsidRPr="00F71567">
        <w:rPr>
          <w:spacing w:val="-8"/>
        </w:rPr>
        <w:t xml:space="preserve"> </w:t>
      </w:r>
      <w:r w:rsidRPr="00F71567">
        <w:rPr>
          <w:spacing w:val="-2"/>
        </w:rPr>
        <w:t>по</w:t>
      </w:r>
      <w:r w:rsidRPr="00F71567">
        <w:rPr>
          <w:spacing w:val="-8"/>
        </w:rPr>
        <w:t xml:space="preserve"> </w:t>
      </w:r>
      <w:r w:rsidRPr="00F71567">
        <w:rPr>
          <w:spacing w:val="-2"/>
        </w:rPr>
        <w:t>изобразительному</w:t>
      </w:r>
      <w:r w:rsidRPr="00F71567">
        <w:rPr>
          <w:spacing w:val="-8"/>
        </w:rPr>
        <w:t xml:space="preserve"> </w:t>
      </w:r>
      <w:r w:rsidRPr="00F71567">
        <w:rPr>
          <w:spacing w:val="-2"/>
        </w:rPr>
        <w:t>искусству</w:t>
      </w:r>
      <w:r w:rsidRPr="00F71567">
        <w:rPr>
          <w:spacing w:val="-8"/>
        </w:rPr>
        <w:t xml:space="preserve"> </w:t>
      </w:r>
      <w:r w:rsidRPr="00F71567">
        <w:rPr>
          <w:spacing w:val="-2"/>
        </w:rPr>
        <w:t xml:space="preserve">структурировано </w:t>
      </w:r>
      <w:r w:rsidRPr="00F71567">
        <w:t>как</w:t>
      </w:r>
      <w:r w:rsidRPr="00F71567">
        <w:rPr>
          <w:spacing w:val="-1"/>
        </w:rPr>
        <w:t xml:space="preserve"> </w:t>
      </w:r>
      <w:r w:rsidRPr="00F71567">
        <w:t>система</w:t>
      </w:r>
      <w:r w:rsidRPr="00F71567">
        <w:rPr>
          <w:spacing w:val="-2"/>
        </w:rPr>
        <w:t xml:space="preserve"> </w:t>
      </w:r>
      <w:r w:rsidRPr="00F71567">
        <w:t>тематических</w:t>
      </w:r>
      <w:r w:rsidRPr="00F71567">
        <w:rPr>
          <w:spacing w:val="-1"/>
        </w:rPr>
        <w:t xml:space="preserve"> </w:t>
      </w:r>
      <w:r w:rsidRPr="00F71567">
        <w:t>модулей.</w:t>
      </w:r>
      <w:r w:rsidRPr="00F71567">
        <w:rPr>
          <w:spacing w:val="-2"/>
        </w:rPr>
        <w:t xml:space="preserve"> </w:t>
      </w:r>
      <w:r w:rsidRPr="00F71567">
        <w:t>Изучение</w:t>
      </w:r>
      <w:r w:rsidRPr="00F71567">
        <w:rPr>
          <w:spacing w:val="-2"/>
        </w:rPr>
        <w:t xml:space="preserve"> </w:t>
      </w:r>
      <w:r w:rsidRPr="00F71567">
        <w:t>содержания</w:t>
      </w:r>
      <w:r w:rsidRPr="00F71567">
        <w:rPr>
          <w:spacing w:val="-1"/>
        </w:rPr>
        <w:t xml:space="preserve"> </w:t>
      </w:r>
      <w:r w:rsidRPr="00F71567">
        <w:t>всех</w:t>
      </w:r>
      <w:r w:rsidRPr="00F71567">
        <w:rPr>
          <w:spacing w:val="-1"/>
        </w:rPr>
        <w:t xml:space="preserve"> </w:t>
      </w:r>
      <w:r w:rsidRPr="00F71567">
        <w:t>модулей</w:t>
      </w:r>
      <w:r w:rsidRPr="00F71567">
        <w:rPr>
          <w:spacing w:val="-1"/>
        </w:rPr>
        <w:t xml:space="preserve"> </w:t>
      </w:r>
      <w:r w:rsidRPr="00F71567">
        <w:t>в</w:t>
      </w:r>
      <w:r w:rsidRPr="00F71567">
        <w:rPr>
          <w:spacing w:val="-2"/>
        </w:rPr>
        <w:t xml:space="preserve"> </w:t>
      </w:r>
      <w:r w:rsidRPr="00F71567">
        <w:t>1–4 классах обязательно.</w:t>
      </w:r>
    </w:p>
    <w:p w:rsidR="004D4C05" w:rsidRPr="00F71567" w:rsidRDefault="00730703">
      <w:pPr>
        <w:pStyle w:val="a3"/>
        <w:spacing w:line="276" w:lineRule="auto"/>
        <w:ind w:right="561"/>
      </w:pPr>
      <w:r w:rsidRPr="00F71567">
        <w:t>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w:t>
      </w:r>
    </w:p>
    <w:p w:rsidR="004D4C05" w:rsidRPr="00F71567" w:rsidRDefault="004D4C05">
      <w:pPr>
        <w:pStyle w:val="a3"/>
        <w:spacing w:line="276" w:lineRule="auto"/>
        <w:sectPr w:rsidR="004D4C05" w:rsidRPr="00F71567">
          <w:pgSz w:w="11910" w:h="16390"/>
          <w:pgMar w:top="1060" w:right="283" w:bottom="1200" w:left="1417" w:header="0" w:footer="974" w:gutter="0"/>
          <w:cols w:space="720"/>
        </w:sectPr>
      </w:pPr>
    </w:p>
    <w:p w:rsidR="004D4C05" w:rsidRPr="00F71567" w:rsidRDefault="00730703">
      <w:pPr>
        <w:pStyle w:val="1"/>
        <w:spacing w:before="73" w:line="264" w:lineRule="auto"/>
        <w:ind w:right="5922"/>
      </w:pPr>
      <w:r w:rsidRPr="00F71567">
        <w:lastRenderedPageBreak/>
        <w:t>СОДЕРЖАНИЕ</w:t>
      </w:r>
      <w:r w:rsidRPr="00F71567">
        <w:rPr>
          <w:spacing w:val="-18"/>
        </w:rPr>
        <w:t xml:space="preserve"> </w:t>
      </w:r>
      <w:r w:rsidRPr="00F71567">
        <w:t>ОБУЧЕНИЯ 1 КЛАСС</w:t>
      </w:r>
    </w:p>
    <w:p w:rsidR="004D4C05" w:rsidRPr="00F71567" w:rsidRDefault="00730703">
      <w:pPr>
        <w:pStyle w:val="2"/>
        <w:spacing w:before="14"/>
        <w:jc w:val="left"/>
      </w:pPr>
      <w:r w:rsidRPr="00F71567">
        <w:t>Модуль</w:t>
      </w:r>
      <w:r w:rsidRPr="00F71567">
        <w:rPr>
          <w:spacing w:val="-7"/>
        </w:rPr>
        <w:t xml:space="preserve"> </w:t>
      </w:r>
      <w:r w:rsidRPr="00F71567">
        <w:rPr>
          <w:spacing w:val="-2"/>
        </w:rPr>
        <w:t>«Графика»</w:t>
      </w:r>
    </w:p>
    <w:p w:rsidR="004D4C05" w:rsidRPr="00F71567" w:rsidRDefault="00730703">
      <w:pPr>
        <w:pStyle w:val="a3"/>
        <w:tabs>
          <w:tab w:val="left" w:pos="2835"/>
          <w:tab w:val="left" w:pos="4631"/>
          <w:tab w:val="left" w:pos="5181"/>
          <w:tab w:val="left" w:pos="6172"/>
          <w:tab w:val="left" w:pos="7235"/>
          <w:tab w:val="left" w:pos="9207"/>
        </w:tabs>
        <w:spacing w:before="50" w:line="276" w:lineRule="auto"/>
        <w:ind w:right="563"/>
        <w:jc w:val="left"/>
      </w:pPr>
      <w:r w:rsidRPr="00F71567">
        <w:rPr>
          <w:spacing w:val="-2"/>
        </w:rPr>
        <w:t>Расположение</w:t>
      </w:r>
      <w:r w:rsidRPr="00F71567">
        <w:tab/>
      </w:r>
      <w:r w:rsidRPr="00F71567">
        <w:rPr>
          <w:spacing w:val="-2"/>
        </w:rPr>
        <w:t>изображения</w:t>
      </w:r>
      <w:r w:rsidRPr="00F71567">
        <w:tab/>
      </w:r>
      <w:r w:rsidRPr="00F71567">
        <w:rPr>
          <w:spacing w:val="-6"/>
        </w:rPr>
        <w:t>на</w:t>
      </w:r>
      <w:r w:rsidRPr="00F71567">
        <w:tab/>
      </w:r>
      <w:r w:rsidRPr="00F71567">
        <w:rPr>
          <w:spacing w:val="-2"/>
        </w:rPr>
        <w:t>листе.</w:t>
      </w:r>
      <w:r w:rsidRPr="00F71567">
        <w:tab/>
      </w:r>
      <w:r w:rsidRPr="00F71567">
        <w:rPr>
          <w:spacing w:val="-2"/>
        </w:rPr>
        <w:t>Выбор</w:t>
      </w:r>
      <w:r w:rsidRPr="00F71567">
        <w:tab/>
      </w:r>
      <w:r w:rsidRPr="00F71567">
        <w:rPr>
          <w:spacing w:val="-2"/>
        </w:rPr>
        <w:t>вертикального</w:t>
      </w:r>
      <w:r w:rsidRPr="00F71567">
        <w:tab/>
      </w:r>
      <w:r w:rsidRPr="00F71567">
        <w:rPr>
          <w:spacing w:val="-4"/>
        </w:rPr>
        <w:t xml:space="preserve">или </w:t>
      </w:r>
      <w:r w:rsidRPr="00F71567">
        <w:t>горизонтального формата листа в зависимости от содержания изображения.</w:t>
      </w:r>
    </w:p>
    <w:p w:rsidR="004D4C05" w:rsidRPr="00F71567" w:rsidRDefault="00730703">
      <w:pPr>
        <w:pStyle w:val="a3"/>
        <w:spacing w:line="276" w:lineRule="auto"/>
        <w:ind w:right="569"/>
        <w:jc w:val="left"/>
      </w:pPr>
      <w:r w:rsidRPr="00F71567">
        <w:t>Разные</w:t>
      </w:r>
      <w:r w:rsidRPr="00F71567">
        <w:rPr>
          <w:spacing w:val="40"/>
        </w:rPr>
        <w:t xml:space="preserve"> </w:t>
      </w:r>
      <w:r w:rsidRPr="00F71567">
        <w:t>виды</w:t>
      </w:r>
      <w:r w:rsidRPr="00F71567">
        <w:rPr>
          <w:spacing w:val="40"/>
        </w:rPr>
        <w:t xml:space="preserve"> </w:t>
      </w:r>
      <w:r w:rsidRPr="00F71567">
        <w:t>линий.</w:t>
      </w:r>
      <w:r w:rsidRPr="00F71567">
        <w:rPr>
          <w:spacing w:val="40"/>
        </w:rPr>
        <w:t xml:space="preserve"> </w:t>
      </w:r>
      <w:r w:rsidRPr="00F71567">
        <w:t>Линейный</w:t>
      </w:r>
      <w:r w:rsidRPr="00F71567">
        <w:rPr>
          <w:spacing w:val="40"/>
        </w:rPr>
        <w:t xml:space="preserve"> </w:t>
      </w:r>
      <w:r w:rsidRPr="00F71567">
        <w:t>рисунок.</w:t>
      </w:r>
      <w:r w:rsidRPr="00F71567">
        <w:rPr>
          <w:spacing w:val="40"/>
        </w:rPr>
        <w:t xml:space="preserve"> </w:t>
      </w:r>
      <w:r w:rsidRPr="00F71567">
        <w:t>Графические</w:t>
      </w:r>
      <w:r w:rsidRPr="00F71567">
        <w:rPr>
          <w:spacing w:val="40"/>
        </w:rPr>
        <w:t xml:space="preserve"> </w:t>
      </w:r>
      <w:r w:rsidRPr="00F71567">
        <w:t>материалы</w:t>
      </w:r>
      <w:r w:rsidRPr="00F71567">
        <w:rPr>
          <w:spacing w:val="40"/>
        </w:rPr>
        <w:t xml:space="preserve"> </w:t>
      </w:r>
      <w:r w:rsidRPr="00F71567">
        <w:t>для линейного рисунка и их особенности. Приёмы рисования линией.</w:t>
      </w:r>
    </w:p>
    <w:p w:rsidR="004D4C05" w:rsidRPr="00F71567" w:rsidRDefault="00730703">
      <w:pPr>
        <w:pStyle w:val="a3"/>
        <w:ind w:left="885" w:firstLine="0"/>
        <w:jc w:val="left"/>
      </w:pPr>
      <w:r w:rsidRPr="00F71567">
        <w:t>Рисование</w:t>
      </w:r>
      <w:r w:rsidRPr="00F71567">
        <w:rPr>
          <w:spacing w:val="-5"/>
        </w:rPr>
        <w:t xml:space="preserve"> </w:t>
      </w:r>
      <w:r w:rsidRPr="00F71567">
        <w:t>с</w:t>
      </w:r>
      <w:r w:rsidRPr="00F71567">
        <w:rPr>
          <w:spacing w:val="-5"/>
        </w:rPr>
        <w:t xml:space="preserve"> </w:t>
      </w:r>
      <w:r w:rsidRPr="00F71567">
        <w:t>натуры:</w:t>
      </w:r>
      <w:r w:rsidRPr="00F71567">
        <w:rPr>
          <w:spacing w:val="-3"/>
        </w:rPr>
        <w:t xml:space="preserve"> </w:t>
      </w:r>
      <w:r w:rsidRPr="00F71567">
        <w:t>разные</w:t>
      </w:r>
      <w:r w:rsidRPr="00F71567">
        <w:rPr>
          <w:spacing w:val="-4"/>
        </w:rPr>
        <w:t xml:space="preserve"> </w:t>
      </w:r>
      <w:r w:rsidRPr="00F71567">
        <w:t>листья</w:t>
      </w:r>
      <w:r w:rsidRPr="00F71567">
        <w:rPr>
          <w:spacing w:val="-4"/>
        </w:rPr>
        <w:t xml:space="preserve"> </w:t>
      </w:r>
      <w:r w:rsidRPr="00F71567">
        <w:t>и</w:t>
      </w:r>
      <w:r w:rsidRPr="00F71567">
        <w:rPr>
          <w:spacing w:val="-7"/>
        </w:rPr>
        <w:t xml:space="preserve"> </w:t>
      </w:r>
      <w:r w:rsidRPr="00F71567">
        <w:t>их</w:t>
      </w:r>
      <w:r w:rsidRPr="00F71567">
        <w:rPr>
          <w:spacing w:val="-5"/>
        </w:rPr>
        <w:t xml:space="preserve"> </w:t>
      </w:r>
      <w:r w:rsidRPr="00F71567">
        <w:rPr>
          <w:spacing w:val="-2"/>
        </w:rPr>
        <w:t>форма.</w:t>
      </w:r>
    </w:p>
    <w:p w:rsidR="004D4C05" w:rsidRPr="00F71567" w:rsidRDefault="00730703">
      <w:pPr>
        <w:pStyle w:val="a3"/>
        <w:spacing w:before="48" w:line="276" w:lineRule="auto"/>
        <w:jc w:val="left"/>
      </w:pPr>
      <w:r w:rsidRPr="00F71567">
        <w:t>Представление</w:t>
      </w:r>
      <w:r w:rsidRPr="00F71567">
        <w:rPr>
          <w:spacing w:val="40"/>
        </w:rPr>
        <w:t xml:space="preserve"> </w:t>
      </w:r>
      <w:r w:rsidRPr="00F71567">
        <w:t>о</w:t>
      </w:r>
      <w:r w:rsidRPr="00F71567">
        <w:rPr>
          <w:spacing w:val="40"/>
        </w:rPr>
        <w:t xml:space="preserve"> </w:t>
      </w:r>
      <w:r w:rsidRPr="00F71567">
        <w:t>пропорциях:</w:t>
      </w:r>
      <w:r w:rsidRPr="00F71567">
        <w:rPr>
          <w:spacing w:val="40"/>
        </w:rPr>
        <w:t xml:space="preserve"> </w:t>
      </w:r>
      <w:r w:rsidRPr="00F71567">
        <w:t>короткое</w:t>
      </w:r>
      <w:r w:rsidRPr="00F71567">
        <w:rPr>
          <w:spacing w:val="40"/>
        </w:rPr>
        <w:t xml:space="preserve"> </w:t>
      </w:r>
      <w:r w:rsidRPr="00F71567">
        <w:t>–</w:t>
      </w:r>
      <w:r w:rsidRPr="00F71567">
        <w:rPr>
          <w:spacing w:val="40"/>
        </w:rPr>
        <w:t xml:space="preserve"> </w:t>
      </w:r>
      <w:r w:rsidRPr="00F71567">
        <w:t>длинное.</w:t>
      </w:r>
      <w:r w:rsidRPr="00F71567">
        <w:rPr>
          <w:spacing w:val="40"/>
        </w:rPr>
        <w:t xml:space="preserve"> </w:t>
      </w:r>
      <w:r w:rsidRPr="00F71567">
        <w:t>Развитие</w:t>
      </w:r>
      <w:r w:rsidRPr="00F71567">
        <w:rPr>
          <w:spacing w:val="40"/>
        </w:rPr>
        <w:t xml:space="preserve"> </w:t>
      </w:r>
      <w:r w:rsidRPr="00F71567">
        <w:t>–</w:t>
      </w:r>
      <w:r w:rsidRPr="00F71567">
        <w:rPr>
          <w:spacing w:val="40"/>
        </w:rPr>
        <w:t xml:space="preserve"> </w:t>
      </w:r>
      <w:r w:rsidRPr="00F71567">
        <w:t>навыка видения соотношения частей целого (на основе рисунков животных).</w:t>
      </w:r>
    </w:p>
    <w:p w:rsidR="004D4C05" w:rsidRPr="00F71567" w:rsidRDefault="00730703">
      <w:pPr>
        <w:pStyle w:val="a3"/>
        <w:tabs>
          <w:tab w:val="left" w:pos="2657"/>
          <w:tab w:val="left" w:pos="3595"/>
          <w:tab w:val="left" w:pos="5892"/>
          <w:tab w:val="left" w:pos="6307"/>
          <w:tab w:val="left" w:pos="8272"/>
          <w:tab w:val="left" w:pos="8677"/>
        </w:tabs>
        <w:spacing w:before="1"/>
        <w:ind w:left="885" w:firstLine="0"/>
        <w:jc w:val="left"/>
      </w:pPr>
      <w:r w:rsidRPr="00F71567">
        <w:rPr>
          <w:spacing w:val="-2"/>
        </w:rPr>
        <w:t>Графическое</w:t>
      </w:r>
      <w:r w:rsidRPr="00F71567">
        <w:tab/>
      </w:r>
      <w:r w:rsidRPr="00F71567">
        <w:rPr>
          <w:spacing w:val="-4"/>
        </w:rPr>
        <w:t>пятно</w:t>
      </w:r>
      <w:r w:rsidRPr="00F71567">
        <w:tab/>
      </w:r>
      <w:r w:rsidRPr="00F71567">
        <w:rPr>
          <w:spacing w:val="-2"/>
        </w:rPr>
        <w:t>(ахроматическое)</w:t>
      </w:r>
      <w:r w:rsidRPr="00F71567">
        <w:tab/>
      </w:r>
      <w:r w:rsidRPr="00F71567">
        <w:rPr>
          <w:spacing w:val="-10"/>
        </w:rPr>
        <w:t>и</w:t>
      </w:r>
      <w:r w:rsidRPr="00F71567">
        <w:tab/>
      </w:r>
      <w:r w:rsidRPr="00F71567">
        <w:rPr>
          <w:spacing w:val="-2"/>
        </w:rPr>
        <w:t>представление</w:t>
      </w:r>
      <w:r w:rsidRPr="00F71567">
        <w:tab/>
      </w:r>
      <w:r w:rsidRPr="00F71567">
        <w:rPr>
          <w:spacing w:val="-10"/>
        </w:rPr>
        <w:t>о</w:t>
      </w:r>
      <w:r w:rsidRPr="00F71567">
        <w:tab/>
      </w:r>
      <w:r w:rsidRPr="00F71567">
        <w:rPr>
          <w:spacing w:val="-2"/>
        </w:rPr>
        <w:t>силуэте.</w:t>
      </w:r>
    </w:p>
    <w:p w:rsidR="004D4C05" w:rsidRPr="00F71567" w:rsidRDefault="00730703">
      <w:pPr>
        <w:pStyle w:val="a3"/>
        <w:spacing w:before="48"/>
        <w:ind w:firstLine="0"/>
        <w:jc w:val="left"/>
      </w:pPr>
      <w:r w:rsidRPr="00F71567">
        <w:t>Формирование</w:t>
      </w:r>
      <w:r w:rsidRPr="00F71567">
        <w:rPr>
          <w:spacing w:val="-15"/>
        </w:rPr>
        <w:t xml:space="preserve"> </w:t>
      </w:r>
      <w:r w:rsidRPr="00F71567">
        <w:t>навыка</w:t>
      </w:r>
      <w:r w:rsidRPr="00F71567">
        <w:rPr>
          <w:spacing w:val="-10"/>
        </w:rPr>
        <w:t xml:space="preserve"> </w:t>
      </w:r>
      <w:r w:rsidRPr="00F71567">
        <w:t>видения</w:t>
      </w:r>
      <w:r w:rsidRPr="00F71567">
        <w:rPr>
          <w:spacing w:val="-13"/>
        </w:rPr>
        <w:t xml:space="preserve"> </w:t>
      </w:r>
      <w:r w:rsidRPr="00F71567">
        <w:t>целостности.</w:t>
      </w:r>
      <w:r w:rsidRPr="00F71567">
        <w:rPr>
          <w:spacing w:val="-12"/>
        </w:rPr>
        <w:t xml:space="preserve"> </w:t>
      </w:r>
      <w:r w:rsidRPr="00F71567">
        <w:t>Цельная</w:t>
      </w:r>
      <w:r w:rsidRPr="00F71567">
        <w:rPr>
          <w:spacing w:val="-10"/>
        </w:rPr>
        <w:t xml:space="preserve"> </w:t>
      </w:r>
      <w:r w:rsidRPr="00F71567">
        <w:t>форма</w:t>
      </w:r>
      <w:r w:rsidRPr="00F71567">
        <w:rPr>
          <w:spacing w:val="-10"/>
        </w:rPr>
        <w:t xml:space="preserve"> </w:t>
      </w:r>
      <w:r w:rsidRPr="00F71567">
        <w:t>и</w:t>
      </w:r>
      <w:r w:rsidRPr="00F71567">
        <w:rPr>
          <w:spacing w:val="-10"/>
        </w:rPr>
        <w:t xml:space="preserve"> </w:t>
      </w:r>
      <w:r w:rsidRPr="00F71567">
        <w:t>её</w:t>
      </w:r>
      <w:r w:rsidRPr="00F71567">
        <w:rPr>
          <w:spacing w:val="-10"/>
        </w:rPr>
        <w:t xml:space="preserve"> </w:t>
      </w:r>
      <w:r w:rsidRPr="00F71567">
        <w:rPr>
          <w:spacing w:val="-2"/>
        </w:rPr>
        <w:t>части.</w:t>
      </w:r>
    </w:p>
    <w:p w:rsidR="004D4C05" w:rsidRPr="00F71567" w:rsidRDefault="00730703">
      <w:pPr>
        <w:pStyle w:val="2"/>
        <w:spacing w:before="47"/>
        <w:jc w:val="left"/>
      </w:pPr>
      <w:r w:rsidRPr="00F71567">
        <w:t>Модуль</w:t>
      </w:r>
      <w:r w:rsidRPr="00F71567">
        <w:rPr>
          <w:spacing w:val="-7"/>
        </w:rPr>
        <w:t xml:space="preserve"> </w:t>
      </w:r>
      <w:r w:rsidRPr="00F71567">
        <w:rPr>
          <w:spacing w:val="-2"/>
        </w:rPr>
        <w:t>«Живопись»</w:t>
      </w:r>
    </w:p>
    <w:p w:rsidR="004D4C05" w:rsidRPr="00F71567" w:rsidRDefault="00730703">
      <w:pPr>
        <w:pStyle w:val="a3"/>
        <w:spacing w:before="48" w:line="276" w:lineRule="auto"/>
        <w:ind w:right="566"/>
      </w:pPr>
      <w:r w:rsidRPr="00F71567">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4D4C05" w:rsidRPr="00F71567" w:rsidRDefault="00730703">
      <w:pPr>
        <w:pStyle w:val="a3"/>
        <w:spacing w:before="1" w:line="278" w:lineRule="auto"/>
        <w:ind w:right="571"/>
      </w:pPr>
      <w:r w:rsidRPr="00F71567">
        <w:t>Три основных цвета. Ассоциативные представления, связанные с каждым цветом. Навыки смешения красок и получение нового цвета.</w:t>
      </w:r>
    </w:p>
    <w:p w:rsidR="004D4C05" w:rsidRPr="00F71567" w:rsidRDefault="00730703">
      <w:pPr>
        <w:pStyle w:val="a3"/>
        <w:spacing w:line="276" w:lineRule="auto"/>
        <w:ind w:right="568"/>
      </w:pPr>
      <w:r w:rsidRPr="00F71567">
        <w:t>Эмоциональная выразительность цвета, способы выражения настроения в изображаемом сюжете.</w:t>
      </w:r>
    </w:p>
    <w:p w:rsidR="004D4C05" w:rsidRPr="00F71567" w:rsidRDefault="00730703">
      <w:pPr>
        <w:pStyle w:val="a3"/>
        <w:spacing w:line="276" w:lineRule="auto"/>
        <w:ind w:right="571"/>
      </w:pPr>
      <w:r w:rsidRPr="00F71567">
        <w:t>Живописное изображение разных цветков по представлению и восприятию. Развитие навыков работы гуашью. Эмоциональная выразительность цвета.</w:t>
      </w:r>
    </w:p>
    <w:p w:rsidR="004D4C05" w:rsidRPr="00F71567" w:rsidRDefault="00730703">
      <w:pPr>
        <w:pStyle w:val="a3"/>
        <w:spacing w:line="276" w:lineRule="auto"/>
        <w:ind w:right="568"/>
      </w:pPr>
      <w:r w:rsidRPr="00F71567">
        <w:t xml:space="preserve">Тематическая композиция «Времена года». Контрастные цветовые состояния времён года. Живопись (гуашь), аппликация или смешанная </w:t>
      </w:r>
      <w:r w:rsidRPr="00F71567">
        <w:rPr>
          <w:spacing w:val="-2"/>
        </w:rPr>
        <w:t>техника.</w:t>
      </w:r>
    </w:p>
    <w:p w:rsidR="004D4C05" w:rsidRPr="00F71567" w:rsidRDefault="00730703">
      <w:pPr>
        <w:pStyle w:val="a3"/>
        <w:spacing w:line="276" w:lineRule="auto"/>
        <w:ind w:right="569"/>
      </w:pPr>
      <w:r w:rsidRPr="00F71567">
        <w:t xml:space="preserve">Техника монотипии. Представления о симметрии. Развитие </w:t>
      </w:r>
      <w:r w:rsidRPr="00F71567">
        <w:rPr>
          <w:spacing w:val="-2"/>
        </w:rPr>
        <w:t>воображения.</w:t>
      </w:r>
    </w:p>
    <w:p w:rsidR="004D4C05" w:rsidRPr="00F71567" w:rsidRDefault="00730703">
      <w:pPr>
        <w:pStyle w:val="2"/>
      </w:pPr>
      <w:r w:rsidRPr="00F71567">
        <w:t>Модуль</w:t>
      </w:r>
      <w:r w:rsidRPr="00F71567">
        <w:rPr>
          <w:spacing w:val="-7"/>
        </w:rPr>
        <w:t xml:space="preserve"> </w:t>
      </w:r>
      <w:r w:rsidRPr="00F71567">
        <w:rPr>
          <w:spacing w:val="-2"/>
        </w:rPr>
        <w:t>«Скульптура»</w:t>
      </w:r>
    </w:p>
    <w:p w:rsidR="004D4C05" w:rsidRPr="00F71567" w:rsidRDefault="00730703">
      <w:pPr>
        <w:pStyle w:val="a3"/>
        <w:spacing w:before="43" w:line="276" w:lineRule="auto"/>
        <w:ind w:right="563"/>
      </w:pPr>
      <w:r w:rsidRPr="00F71567">
        <w:t xml:space="preserve">Изображение в объёме. Приёмы работы с пластилином; дощечка, стек, </w:t>
      </w:r>
      <w:r w:rsidRPr="00F71567">
        <w:rPr>
          <w:spacing w:val="-2"/>
        </w:rPr>
        <w:t>тряпочка.</w:t>
      </w:r>
    </w:p>
    <w:p w:rsidR="004D4C05" w:rsidRPr="00F71567" w:rsidRDefault="00730703">
      <w:pPr>
        <w:pStyle w:val="a3"/>
        <w:spacing w:line="278" w:lineRule="auto"/>
        <w:ind w:right="567"/>
      </w:pPr>
      <w:r w:rsidRPr="00F71567">
        <w:t>Лепка зверушек из цельной формы (например, черепашки, ёжика, зайчика). Приёмы вытягивания, вдавливания, сгибания, скручивания.</w:t>
      </w:r>
    </w:p>
    <w:p w:rsidR="004D4C05" w:rsidRPr="00F71567" w:rsidRDefault="00730703">
      <w:pPr>
        <w:pStyle w:val="a3"/>
        <w:spacing w:line="276" w:lineRule="auto"/>
        <w:ind w:right="563"/>
      </w:pPr>
      <w:r w:rsidRPr="00F71567">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4D4C05" w:rsidRPr="00F71567" w:rsidRDefault="004D4C05">
      <w:pPr>
        <w:pStyle w:val="a3"/>
        <w:spacing w:line="27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1" w:line="278" w:lineRule="auto"/>
        <w:ind w:right="569"/>
      </w:pPr>
      <w:r w:rsidRPr="00F71567">
        <w:lastRenderedPageBreak/>
        <w:t>Бумажная пластика. Овладение первичными приёмами надрезания, закручивания, складывания.</w:t>
      </w:r>
    </w:p>
    <w:p w:rsidR="004D4C05" w:rsidRPr="00F71567" w:rsidRDefault="00730703">
      <w:pPr>
        <w:pStyle w:val="a3"/>
        <w:spacing w:line="317" w:lineRule="exact"/>
        <w:ind w:left="885" w:firstLine="0"/>
      </w:pPr>
      <w:r w:rsidRPr="00F71567">
        <w:t>Объёмная</w:t>
      </w:r>
      <w:r w:rsidRPr="00F71567">
        <w:rPr>
          <w:spacing w:val="-5"/>
        </w:rPr>
        <w:t xml:space="preserve"> </w:t>
      </w:r>
      <w:r w:rsidRPr="00F71567">
        <w:t>аппликация</w:t>
      </w:r>
      <w:r w:rsidRPr="00F71567">
        <w:rPr>
          <w:spacing w:val="-4"/>
        </w:rPr>
        <w:t xml:space="preserve"> </w:t>
      </w:r>
      <w:r w:rsidRPr="00F71567">
        <w:t>из</w:t>
      </w:r>
      <w:r w:rsidRPr="00F71567">
        <w:rPr>
          <w:spacing w:val="-8"/>
        </w:rPr>
        <w:t xml:space="preserve"> </w:t>
      </w:r>
      <w:r w:rsidRPr="00F71567">
        <w:t>бумаги</w:t>
      </w:r>
      <w:r w:rsidRPr="00F71567">
        <w:rPr>
          <w:spacing w:val="-7"/>
        </w:rPr>
        <w:t xml:space="preserve"> </w:t>
      </w:r>
      <w:r w:rsidRPr="00F71567">
        <w:t>и</w:t>
      </w:r>
      <w:r w:rsidRPr="00F71567">
        <w:rPr>
          <w:spacing w:val="-4"/>
        </w:rPr>
        <w:t xml:space="preserve"> </w:t>
      </w:r>
      <w:r w:rsidRPr="00F71567">
        <w:rPr>
          <w:spacing w:val="-2"/>
        </w:rPr>
        <w:t>картона.</w:t>
      </w:r>
    </w:p>
    <w:p w:rsidR="004D4C05" w:rsidRPr="00F71567" w:rsidRDefault="00730703">
      <w:pPr>
        <w:pStyle w:val="2"/>
        <w:spacing w:before="47"/>
      </w:pPr>
      <w:r w:rsidRPr="00F71567">
        <w:t>Модуль</w:t>
      </w:r>
      <w:r w:rsidRPr="00F71567">
        <w:rPr>
          <w:spacing w:val="-15"/>
        </w:rPr>
        <w:t xml:space="preserve"> </w:t>
      </w:r>
      <w:r w:rsidRPr="00F71567">
        <w:t>«Декоративно-прикладное</w:t>
      </w:r>
      <w:r w:rsidRPr="00F71567">
        <w:rPr>
          <w:spacing w:val="-12"/>
        </w:rPr>
        <w:t xml:space="preserve"> </w:t>
      </w:r>
      <w:r w:rsidRPr="00F71567">
        <w:rPr>
          <w:spacing w:val="-2"/>
        </w:rPr>
        <w:t>искусство»</w:t>
      </w:r>
    </w:p>
    <w:p w:rsidR="004D4C05" w:rsidRPr="00F71567" w:rsidRDefault="00730703">
      <w:pPr>
        <w:pStyle w:val="a3"/>
        <w:spacing w:before="50" w:line="252" w:lineRule="auto"/>
        <w:ind w:right="561"/>
      </w:pPr>
      <w:r w:rsidRPr="00F71567">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4D4C05" w:rsidRPr="00F71567" w:rsidRDefault="00730703">
      <w:pPr>
        <w:pStyle w:val="a3"/>
        <w:spacing w:line="252" w:lineRule="auto"/>
        <w:ind w:right="568"/>
      </w:pPr>
      <w:r w:rsidRPr="00F71567">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4D4C05" w:rsidRPr="00F71567" w:rsidRDefault="00730703">
      <w:pPr>
        <w:pStyle w:val="a3"/>
        <w:spacing w:before="1" w:line="252" w:lineRule="auto"/>
        <w:ind w:right="569"/>
      </w:pPr>
      <w:r w:rsidRPr="00F71567">
        <w:t xml:space="preserve">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w:t>
      </w:r>
      <w:r w:rsidRPr="00F71567">
        <w:rPr>
          <w:spacing w:val="-2"/>
        </w:rPr>
        <w:t>крыльев.</w:t>
      </w:r>
    </w:p>
    <w:p w:rsidR="004D4C05" w:rsidRPr="00F71567" w:rsidRDefault="00730703">
      <w:pPr>
        <w:pStyle w:val="a3"/>
        <w:spacing w:line="252" w:lineRule="auto"/>
        <w:ind w:right="560"/>
      </w:pPr>
      <w:r w:rsidRPr="00F71567">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4D4C05" w:rsidRPr="00F71567" w:rsidRDefault="00730703">
      <w:pPr>
        <w:pStyle w:val="a3"/>
        <w:spacing w:line="252" w:lineRule="auto"/>
        <w:ind w:right="569"/>
      </w:pPr>
      <w:r w:rsidRPr="00F71567">
        <w:t>Дизайн предмета: изготовление нарядной упаковки путём складывания бумаги и аппликации.</w:t>
      </w:r>
    </w:p>
    <w:p w:rsidR="004D4C05" w:rsidRPr="00F71567" w:rsidRDefault="00730703">
      <w:pPr>
        <w:pStyle w:val="a3"/>
        <w:spacing w:line="252" w:lineRule="auto"/>
        <w:ind w:right="565"/>
      </w:pPr>
      <w:r w:rsidRPr="00F71567">
        <w:t>Оригами</w:t>
      </w:r>
      <w:r w:rsidRPr="00F71567">
        <w:rPr>
          <w:spacing w:val="-11"/>
        </w:rPr>
        <w:t xml:space="preserve"> </w:t>
      </w:r>
      <w:r w:rsidRPr="00F71567">
        <w:t>–</w:t>
      </w:r>
      <w:r w:rsidRPr="00F71567">
        <w:rPr>
          <w:spacing w:val="-11"/>
        </w:rPr>
        <w:t xml:space="preserve"> </w:t>
      </w:r>
      <w:r w:rsidRPr="00F71567">
        <w:t>создание</w:t>
      </w:r>
      <w:r w:rsidRPr="00F71567">
        <w:rPr>
          <w:spacing w:val="-11"/>
        </w:rPr>
        <w:t xml:space="preserve"> </w:t>
      </w:r>
      <w:r w:rsidRPr="00F71567">
        <w:t>игрушки</w:t>
      </w:r>
      <w:r w:rsidRPr="00F71567">
        <w:rPr>
          <w:spacing w:val="-11"/>
        </w:rPr>
        <w:t xml:space="preserve"> </w:t>
      </w:r>
      <w:r w:rsidRPr="00F71567">
        <w:t>для</w:t>
      </w:r>
      <w:r w:rsidRPr="00F71567">
        <w:rPr>
          <w:spacing w:val="-11"/>
        </w:rPr>
        <w:t xml:space="preserve"> </w:t>
      </w:r>
      <w:r w:rsidRPr="00F71567">
        <w:t>новогодней</w:t>
      </w:r>
      <w:r w:rsidRPr="00F71567">
        <w:rPr>
          <w:spacing w:val="-11"/>
        </w:rPr>
        <w:t xml:space="preserve"> </w:t>
      </w:r>
      <w:r w:rsidRPr="00F71567">
        <w:t>ёлки.</w:t>
      </w:r>
      <w:r w:rsidRPr="00F71567">
        <w:rPr>
          <w:spacing w:val="-12"/>
        </w:rPr>
        <w:t xml:space="preserve"> </w:t>
      </w:r>
      <w:r w:rsidRPr="00F71567">
        <w:t>Приёмы</w:t>
      </w:r>
      <w:r w:rsidRPr="00F71567">
        <w:rPr>
          <w:spacing w:val="-11"/>
        </w:rPr>
        <w:t xml:space="preserve"> </w:t>
      </w:r>
      <w:r w:rsidRPr="00F71567">
        <w:t xml:space="preserve">складывания </w:t>
      </w:r>
      <w:r w:rsidRPr="00F71567">
        <w:rPr>
          <w:spacing w:val="-2"/>
        </w:rPr>
        <w:t>бумаги.</w:t>
      </w:r>
    </w:p>
    <w:p w:rsidR="004D4C05" w:rsidRPr="00F71567" w:rsidRDefault="00730703">
      <w:pPr>
        <w:pStyle w:val="2"/>
      </w:pPr>
      <w:r w:rsidRPr="00F71567">
        <w:t>Модуль</w:t>
      </w:r>
      <w:r w:rsidRPr="00F71567">
        <w:rPr>
          <w:spacing w:val="-7"/>
        </w:rPr>
        <w:t xml:space="preserve"> </w:t>
      </w:r>
      <w:r w:rsidRPr="00F71567">
        <w:rPr>
          <w:spacing w:val="-2"/>
        </w:rPr>
        <w:t>«Архитектура»</w:t>
      </w:r>
    </w:p>
    <w:p w:rsidR="004D4C05" w:rsidRPr="00F71567" w:rsidRDefault="00730703">
      <w:pPr>
        <w:pStyle w:val="a3"/>
        <w:spacing w:before="15" w:line="252" w:lineRule="auto"/>
        <w:ind w:right="568"/>
      </w:pPr>
      <w:r w:rsidRPr="00F71567">
        <w:t>Наблюдение разнообразных архитектурных зданий в окружающем мире (по фотографиям), обсуждение особенностей и составных частей зданий.</w:t>
      </w:r>
    </w:p>
    <w:p w:rsidR="004D4C05" w:rsidRPr="00F71567" w:rsidRDefault="00730703">
      <w:pPr>
        <w:pStyle w:val="a3"/>
        <w:spacing w:before="1" w:line="252" w:lineRule="auto"/>
        <w:ind w:right="561"/>
      </w:pPr>
      <w:r w:rsidRPr="00F71567">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4D4C05" w:rsidRPr="00F71567" w:rsidRDefault="00730703">
      <w:pPr>
        <w:pStyle w:val="a3"/>
        <w:spacing w:line="252" w:lineRule="auto"/>
        <w:ind w:right="572"/>
      </w:pPr>
      <w:r w:rsidRPr="00F71567">
        <w:t>Макетирование (или аппликация) пространственной среды сказочного города из бумаги, картона или пластилина.</w:t>
      </w:r>
    </w:p>
    <w:p w:rsidR="004D4C05" w:rsidRPr="00F71567" w:rsidRDefault="00730703">
      <w:pPr>
        <w:pStyle w:val="2"/>
      </w:pPr>
      <w:r w:rsidRPr="00F71567">
        <w:t>Модуль</w:t>
      </w:r>
      <w:r w:rsidRPr="00F71567">
        <w:rPr>
          <w:spacing w:val="-13"/>
        </w:rPr>
        <w:t xml:space="preserve"> </w:t>
      </w:r>
      <w:r w:rsidRPr="00F71567">
        <w:t>«Восприятие</w:t>
      </w:r>
      <w:r w:rsidRPr="00F71567">
        <w:rPr>
          <w:spacing w:val="-7"/>
        </w:rPr>
        <w:t xml:space="preserve"> </w:t>
      </w:r>
      <w:r w:rsidRPr="00F71567">
        <w:t>произведений</w:t>
      </w:r>
      <w:r w:rsidRPr="00F71567">
        <w:rPr>
          <w:spacing w:val="-8"/>
        </w:rPr>
        <w:t xml:space="preserve"> </w:t>
      </w:r>
      <w:r w:rsidRPr="00F71567">
        <w:rPr>
          <w:spacing w:val="-2"/>
        </w:rPr>
        <w:t>искусства»</w:t>
      </w:r>
    </w:p>
    <w:p w:rsidR="004D4C05" w:rsidRPr="00F71567" w:rsidRDefault="00730703">
      <w:pPr>
        <w:pStyle w:val="a3"/>
        <w:spacing w:before="16" w:line="252" w:lineRule="auto"/>
        <w:ind w:right="562"/>
      </w:pPr>
      <w:r w:rsidRPr="00F71567">
        <w:t>Восприятие произведений детского творчества. Обсуждение сюжетного и эмоционального содержания детских работ.</w:t>
      </w:r>
    </w:p>
    <w:p w:rsidR="004D4C05" w:rsidRPr="00F71567" w:rsidRDefault="00730703">
      <w:pPr>
        <w:pStyle w:val="a3"/>
        <w:spacing w:before="1" w:line="252" w:lineRule="auto"/>
        <w:ind w:right="568"/>
      </w:pPr>
      <w:r w:rsidRPr="00F71567">
        <w:t>Художественное наблюдение окружающего мира природы и</w:t>
      </w:r>
      <w:r w:rsidRPr="00F71567">
        <w:rPr>
          <w:spacing w:val="40"/>
        </w:rPr>
        <w:t xml:space="preserve"> </w:t>
      </w:r>
      <w:r w:rsidRPr="00F71567">
        <w:t>предметной среды жизни человека в зависимости от поставленной аналитической и эстетической задачи наблюдения (установки).</w:t>
      </w:r>
    </w:p>
    <w:p w:rsidR="004D4C05" w:rsidRPr="00F71567" w:rsidRDefault="00730703">
      <w:pPr>
        <w:pStyle w:val="a3"/>
        <w:spacing w:line="252" w:lineRule="auto"/>
        <w:ind w:right="569"/>
      </w:pPr>
      <w:r w:rsidRPr="00F71567">
        <w:t>Рассматривание иллюстраций детской книги на основе содержательных установок учителя в соответствии с изучаемой темой.</w:t>
      </w:r>
    </w:p>
    <w:p w:rsidR="004D4C05" w:rsidRPr="00F71567" w:rsidRDefault="00730703">
      <w:pPr>
        <w:pStyle w:val="a3"/>
        <w:spacing w:line="252" w:lineRule="auto"/>
        <w:ind w:right="570"/>
      </w:pPr>
      <w:r w:rsidRPr="00F71567">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4D4C05" w:rsidRPr="00F71567" w:rsidRDefault="004D4C05">
      <w:pPr>
        <w:pStyle w:val="a3"/>
        <w:spacing w:line="252" w:lineRule="auto"/>
        <w:sectPr w:rsidR="004D4C05" w:rsidRPr="00F71567">
          <w:pgSz w:w="11910" w:h="16390"/>
          <w:pgMar w:top="1060" w:right="283" w:bottom="1180" w:left="1417" w:header="0" w:footer="974" w:gutter="0"/>
          <w:cols w:space="720"/>
        </w:sectPr>
      </w:pPr>
    </w:p>
    <w:p w:rsidR="004D4C05" w:rsidRPr="00F71567" w:rsidRDefault="00730703">
      <w:pPr>
        <w:pStyle w:val="a3"/>
        <w:spacing w:before="71" w:line="252" w:lineRule="auto"/>
        <w:ind w:right="561"/>
      </w:pPr>
      <w:r w:rsidRPr="00F71567">
        <w:lastRenderedPageBreak/>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w:t>
      </w:r>
      <w:r w:rsidRPr="00F71567">
        <w:rPr>
          <w:spacing w:val="-1"/>
        </w:rPr>
        <w:t xml:space="preserve"> </w:t>
      </w:r>
      <w:r w:rsidRPr="00F71567">
        <w:t>произведений.</w:t>
      </w:r>
    </w:p>
    <w:p w:rsidR="004D4C05" w:rsidRPr="00F71567" w:rsidRDefault="00730703">
      <w:pPr>
        <w:pStyle w:val="2"/>
        <w:spacing w:before="1"/>
      </w:pPr>
      <w:r w:rsidRPr="00F71567">
        <w:t>Модуль</w:t>
      </w:r>
      <w:r w:rsidRPr="00F71567">
        <w:rPr>
          <w:spacing w:val="-9"/>
        </w:rPr>
        <w:t xml:space="preserve"> </w:t>
      </w:r>
      <w:r w:rsidRPr="00F71567">
        <w:t>«Азбука</w:t>
      </w:r>
      <w:r w:rsidRPr="00F71567">
        <w:rPr>
          <w:spacing w:val="-3"/>
        </w:rPr>
        <w:t xml:space="preserve"> </w:t>
      </w:r>
      <w:r w:rsidRPr="00F71567">
        <w:t>цифровой</w:t>
      </w:r>
      <w:r w:rsidRPr="00F71567">
        <w:rPr>
          <w:spacing w:val="-5"/>
        </w:rPr>
        <w:t xml:space="preserve"> </w:t>
      </w:r>
      <w:r w:rsidRPr="00F71567">
        <w:rPr>
          <w:spacing w:val="-2"/>
        </w:rPr>
        <w:t>графики»</w:t>
      </w:r>
    </w:p>
    <w:p w:rsidR="004D4C05" w:rsidRPr="00F71567" w:rsidRDefault="00730703">
      <w:pPr>
        <w:pStyle w:val="a3"/>
        <w:spacing w:before="16" w:line="252" w:lineRule="auto"/>
        <w:ind w:right="570"/>
      </w:pPr>
      <w:r w:rsidRPr="00F71567">
        <w:t>Фотографирование мелких деталей природы, выражение ярких зрительных впечатлений.</w:t>
      </w:r>
    </w:p>
    <w:p w:rsidR="004D4C05" w:rsidRPr="00F71567" w:rsidRDefault="00730703">
      <w:pPr>
        <w:pStyle w:val="a3"/>
        <w:spacing w:before="1" w:line="249" w:lineRule="auto"/>
        <w:ind w:right="566"/>
      </w:pPr>
      <w:r w:rsidRPr="00F71567">
        <w:t>Обсуждение в условиях урока ученических фотографий, соответствующих изучаемой теме.</w:t>
      </w:r>
    </w:p>
    <w:p w:rsidR="004D4C05" w:rsidRPr="00F71567" w:rsidRDefault="00730703">
      <w:pPr>
        <w:pStyle w:val="1"/>
        <w:numPr>
          <w:ilvl w:val="0"/>
          <w:numId w:val="45"/>
        </w:numPr>
        <w:tabs>
          <w:tab w:val="left" w:pos="616"/>
        </w:tabs>
        <w:spacing w:before="5"/>
        <w:ind w:hanging="211"/>
        <w:jc w:val="both"/>
      </w:pPr>
      <w:r w:rsidRPr="00F71567">
        <w:rPr>
          <w:spacing w:val="-2"/>
        </w:rPr>
        <w:t>КЛАСС</w:t>
      </w:r>
    </w:p>
    <w:p w:rsidR="004D4C05" w:rsidRPr="00F71567" w:rsidRDefault="00730703">
      <w:pPr>
        <w:pStyle w:val="2"/>
        <w:spacing w:before="50"/>
      </w:pPr>
      <w:r w:rsidRPr="00F71567">
        <w:t>Модуль</w:t>
      </w:r>
      <w:r w:rsidRPr="00F71567">
        <w:rPr>
          <w:spacing w:val="-7"/>
        </w:rPr>
        <w:t xml:space="preserve"> </w:t>
      </w:r>
      <w:r w:rsidRPr="00F71567">
        <w:rPr>
          <w:spacing w:val="-2"/>
        </w:rPr>
        <w:t>«Графика»</w:t>
      </w:r>
    </w:p>
    <w:p w:rsidR="004D4C05" w:rsidRPr="00F71567" w:rsidRDefault="00730703">
      <w:pPr>
        <w:pStyle w:val="a3"/>
        <w:spacing w:before="38" w:line="268" w:lineRule="auto"/>
        <w:ind w:right="563"/>
      </w:pPr>
      <w:r w:rsidRPr="00F71567">
        <w:t>Ритм линий. Выразительность линии. Художественные материалы для линейного рисунка и их свойства. Развитие навыков линейного рисунка.</w:t>
      </w:r>
    </w:p>
    <w:p w:rsidR="004D4C05" w:rsidRPr="00F71567" w:rsidRDefault="00730703">
      <w:pPr>
        <w:pStyle w:val="a3"/>
        <w:spacing w:before="2" w:line="268" w:lineRule="auto"/>
        <w:ind w:right="567"/>
      </w:pPr>
      <w:r w:rsidRPr="00F71567">
        <w:t>Пастель и мелки – особенности и выразительные свойства графических материалов, приёмы работы.</w:t>
      </w:r>
    </w:p>
    <w:p w:rsidR="004D4C05" w:rsidRPr="00F71567" w:rsidRDefault="00730703">
      <w:pPr>
        <w:pStyle w:val="a3"/>
        <w:spacing w:line="268" w:lineRule="auto"/>
        <w:ind w:right="571"/>
      </w:pPr>
      <w:r w:rsidRPr="00F71567">
        <w:t xml:space="preserve">Ритм пятен: освоение основ композиции. Расположение пятна на плоскости листа: сгущение, разброс, доминанта, равновесие, спокойствие и </w:t>
      </w:r>
      <w:r w:rsidRPr="00F71567">
        <w:rPr>
          <w:spacing w:val="-2"/>
        </w:rPr>
        <w:t>движение.</w:t>
      </w:r>
    </w:p>
    <w:p w:rsidR="004D4C05" w:rsidRPr="00F71567" w:rsidRDefault="00730703">
      <w:pPr>
        <w:pStyle w:val="a3"/>
        <w:spacing w:line="268" w:lineRule="auto"/>
        <w:ind w:right="569"/>
      </w:pPr>
      <w:r w:rsidRPr="00F71567">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4D4C05" w:rsidRPr="00F71567" w:rsidRDefault="00730703">
      <w:pPr>
        <w:pStyle w:val="a3"/>
        <w:spacing w:before="2" w:line="268" w:lineRule="auto"/>
        <w:ind w:right="565"/>
      </w:pPr>
      <w:r w:rsidRPr="00F71567">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4D4C05" w:rsidRPr="00F71567" w:rsidRDefault="00730703">
      <w:pPr>
        <w:pStyle w:val="a3"/>
        <w:spacing w:line="268" w:lineRule="auto"/>
        <w:ind w:right="567"/>
      </w:pPr>
      <w:r w:rsidRPr="00F71567">
        <w:t>Графический рисунок животного с активным выражением его</w:t>
      </w:r>
      <w:r w:rsidRPr="00F71567">
        <w:rPr>
          <w:spacing w:val="40"/>
        </w:rPr>
        <w:t xml:space="preserve"> </w:t>
      </w:r>
      <w:r w:rsidRPr="00F71567">
        <w:t>характера. Аналитическое рассматривание графических произведений анималистического жанра.</w:t>
      </w:r>
    </w:p>
    <w:p w:rsidR="004D4C05" w:rsidRPr="00F71567" w:rsidRDefault="00730703">
      <w:pPr>
        <w:pStyle w:val="2"/>
        <w:spacing w:before="1"/>
      </w:pPr>
      <w:r w:rsidRPr="00F71567">
        <w:t>Модуль</w:t>
      </w:r>
      <w:r w:rsidRPr="00F71567">
        <w:rPr>
          <w:spacing w:val="-7"/>
        </w:rPr>
        <w:t xml:space="preserve"> </w:t>
      </w:r>
      <w:r w:rsidRPr="00F71567">
        <w:rPr>
          <w:spacing w:val="-2"/>
        </w:rPr>
        <w:t>«Живопись»</w:t>
      </w:r>
    </w:p>
    <w:p w:rsidR="004D4C05" w:rsidRPr="00F71567" w:rsidRDefault="00730703">
      <w:pPr>
        <w:pStyle w:val="a3"/>
        <w:spacing w:before="41" w:line="268" w:lineRule="auto"/>
        <w:ind w:right="565"/>
      </w:pPr>
      <w:r w:rsidRPr="00F71567">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4D4C05" w:rsidRPr="00F71567" w:rsidRDefault="00730703">
      <w:pPr>
        <w:pStyle w:val="a3"/>
        <w:spacing w:line="268" w:lineRule="auto"/>
        <w:ind w:left="885" w:right="611" w:firstLine="0"/>
      </w:pPr>
      <w:r w:rsidRPr="00F71567">
        <w:t>Акварель</w:t>
      </w:r>
      <w:r w:rsidRPr="00F71567">
        <w:rPr>
          <w:spacing w:val="-6"/>
        </w:rPr>
        <w:t xml:space="preserve"> </w:t>
      </w:r>
      <w:r w:rsidRPr="00F71567">
        <w:t>и</w:t>
      </w:r>
      <w:r w:rsidRPr="00F71567">
        <w:rPr>
          <w:spacing w:val="-5"/>
        </w:rPr>
        <w:t xml:space="preserve"> </w:t>
      </w:r>
      <w:r w:rsidRPr="00F71567">
        <w:t>её</w:t>
      </w:r>
      <w:r w:rsidRPr="00F71567">
        <w:rPr>
          <w:spacing w:val="-5"/>
        </w:rPr>
        <w:t xml:space="preserve"> </w:t>
      </w:r>
      <w:r w:rsidRPr="00F71567">
        <w:t>свойства.</w:t>
      </w:r>
      <w:r w:rsidRPr="00F71567">
        <w:rPr>
          <w:spacing w:val="-5"/>
        </w:rPr>
        <w:t xml:space="preserve"> </w:t>
      </w:r>
      <w:r w:rsidRPr="00F71567">
        <w:t>Акварельные</w:t>
      </w:r>
      <w:r w:rsidRPr="00F71567">
        <w:rPr>
          <w:spacing w:val="-5"/>
        </w:rPr>
        <w:t xml:space="preserve"> </w:t>
      </w:r>
      <w:r w:rsidRPr="00F71567">
        <w:t>кисти.</w:t>
      </w:r>
      <w:r w:rsidRPr="00F71567">
        <w:rPr>
          <w:spacing w:val="-7"/>
        </w:rPr>
        <w:t xml:space="preserve"> </w:t>
      </w:r>
      <w:r w:rsidRPr="00F71567">
        <w:t>Приёмы</w:t>
      </w:r>
      <w:r w:rsidRPr="00F71567">
        <w:rPr>
          <w:spacing w:val="-5"/>
        </w:rPr>
        <w:t xml:space="preserve"> </w:t>
      </w:r>
      <w:r w:rsidRPr="00F71567">
        <w:t>работы</w:t>
      </w:r>
      <w:r w:rsidRPr="00F71567">
        <w:rPr>
          <w:spacing w:val="-5"/>
        </w:rPr>
        <w:t xml:space="preserve"> </w:t>
      </w:r>
      <w:r w:rsidRPr="00F71567">
        <w:t>акварелью. Цвет тёплый и холодный – цветовой контраст.</w:t>
      </w:r>
    </w:p>
    <w:p w:rsidR="004D4C05" w:rsidRPr="00F71567" w:rsidRDefault="00730703">
      <w:pPr>
        <w:pStyle w:val="a3"/>
        <w:spacing w:line="268" w:lineRule="auto"/>
        <w:ind w:right="563"/>
      </w:pPr>
      <w:r w:rsidRPr="00F71567">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4D4C05" w:rsidRPr="00F71567" w:rsidRDefault="00730703">
      <w:pPr>
        <w:pStyle w:val="a3"/>
        <w:spacing w:line="271" w:lineRule="auto"/>
        <w:ind w:right="567"/>
      </w:pPr>
      <w:r w:rsidRPr="00F71567">
        <w:t>Цвет открытый – звонкий и приглушённый, тихий. Эмоциональная выразительность цвета.</w:t>
      </w:r>
    </w:p>
    <w:p w:rsidR="004D4C05" w:rsidRPr="00F71567" w:rsidRDefault="004D4C05">
      <w:pPr>
        <w:pStyle w:val="a3"/>
        <w:spacing w:line="271"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1" w:line="268" w:lineRule="auto"/>
        <w:ind w:right="567"/>
      </w:pPr>
      <w:r w:rsidRPr="00F71567">
        <w:lastRenderedPageBreak/>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4D4C05" w:rsidRPr="00F71567" w:rsidRDefault="00730703">
      <w:pPr>
        <w:pStyle w:val="a3"/>
        <w:spacing w:before="3" w:line="268" w:lineRule="auto"/>
        <w:ind w:right="567"/>
      </w:pPr>
      <w:r w:rsidRPr="00F71567">
        <w:t>Изображение сказочного персонажа с ярко выраженным характером (образ мужской или женский).</w:t>
      </w:r>
    </w:p>
    <w:p w:rsidR="004D4C05" w:rsidRPr="00F71567" w:rsidRDefault="00730703">
      <w:pPr>
        <w:pStyle w:val="2"/>
        <w:spacing w:line="321" w:lineRule="exact"/>
      </w:pPr>
      <w:r w:rsidRPr="00F71567">
        <w:t>Модуль</w:t>
      </w:r>
      <w:r w:rsidRPr="00F71567">
        <w:rPr>
          <w:spacing w:val="-8"/>
        </w:rPr>
        <w:t xml:space="preserve"> </w:t>
      </w:r>
      <w:r w:rsidRPr="00F71567">
        <w:rPr>
          <w:spacing w:val="-2"/>
        </w:rPr>
        <w:t>«Скульптура»</w:t>
      </w:r>
    </w:p>
    <w:p w:rsidR="004D4C05" w:rsidRPr="00F71567" w:rsidRDefault="00730703">
      <w:pPr>
        <w:pStyle w:val="a3"/>
        <w:spacing w:before="40" w:line="268" w:lineRule="auto"/>
        <w:ind w:right="564"/>
      </w:pPr>
      <w:r w:rsidRPr="00F71567">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4D4C05" w:rsidRPr="00F71567" w:rsidRDefault="00730703">
      <w:pPr>
        <w:pStyle w:val="a3"/>
        <w:spacing w:before="2" w:line="276" w:lineRule="auto"/>
        <w:ind w:right="565"/>
      </w:pPr>
      <w:r w:rsidRPr="00F71567">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4D4C05" w:rsidRPr="00F71567" w:rsidRDefault="00730703">
      <w:pPr>
        <w:pStyle w:val="a3"/>
        <w:spacing w:line="278" w:lineRule="auto"/>
        <w:ind w:right="564"/>
      </w:pPr>
      <w:r w:rsidRPr="00F71567">
        <w:t>Изображение движения и статики в скульптуре: лепка из пластилина тяжёлой, неповоротливой и лёгкой, стремительной формы.</w:t>
      </w:r>
    </w:p>
    <w:p w:rsidR="004D4C05" w:rsidRPr="00F71567" w:rsidRDefault="00730703">
      <w:pPr>
        <w:pStyle w:val="2"/>
        <w:spacing w:line="317" w:lineRule="exact"/>
      </w:pPr>
      <w:r w:rsidRPr="00F71567">
        <w:t>Модуль</w:t>
      </w:r>
      <w:r w:rsidRPr="00F71567">
        <w:rPr>
          <w:spacing w:val="-17"/>
        </w:rPr>
        <w:t xml:space="preserve"> </w:t>
      </w:r>
      <w:r w:rsidRPr="00F71567">
        <w:t>«Декоративно-прикладное</w:t>
      </w:r>
      <w:r w:rsidRPr="00F71567">
        <w:rPr>
          <w:spacing w:val="-12"/>
        </w:rPr>
        <w:t xml:space="preserve"> </w:t>
      </w:r>
      <w:r w:rsidRPr="00F71567">
        <w:rPr>
          <w:spacing w:val="-2"/>
        </w:rPr>
        <w:t>искусство»</w:t>
      </w:r>
    </w:p>
    <w:p w:rsidR="004D4C05" w:rsidRPr="00F71567" w:rsidRDefault="00730703">
      <w:pPr>
        <w:pStyle w:val="a3"/>
        <w:spacing w:before="46" w:line="276" w:lineRule="auto"/>
        <w:ind w:right="562"/>
      </w:pPr>
      <w:r w:rsidRPr="00F71567">
        <w:t>Наблюдение</w:t>
      </w:r>
      <w:r w:rsidRPr="00F71567">
        <w:rPr>
          <w:spacing w:val="-5"/>
        </w:rPr>
        <w:t xml:space="preserve"> </w:t>
      </w:r>
      <w:r w:rsidRPr="00F71567">
        <w:t>узоров</w:t>
      </w:r>
      <w:r w:rsidRPr="00F71567">
        <w:rPr>
          <w:spacing w:val="-3"/>
        </w:rPr>
        <w:t xml:space="preserve"> </w:t>
      </w:r>
      <w:r w:rsidRPr="00F71567">
        <w:t>в</w:t>
      </w:r>
      <w:r w:rsidRPr="00F71567">
        <w:rPr>
          <w:spacing w:val="-3"/>
        </w:rPr>
        <w:t xml:space="preserve"> </w:t>
      </w:r>
      <w:r w:rsidRPr="00F71567">
        <w:t>природе</w:t>
      </w:r>
      <w:r w:rsidRPr="00F71567">
        <w:rPr>
          <w:spacing w:val="-3"/>
        </w:rPr>
        <w:t xml:space="preserve"> </w:t>
      </w:r>
      <w:r w:rsidRPr="00F71567">
        <w:t>(на</w:t>
      </w:r>
      <w:r w:rsidRPr="00F71567">
        <w:rPr>
          <w:spacing w:val="-4"/>
        </w:rPr>
        <w:t xml:space="preserve"> </w:t>
      </w:r>
      <w:r w:rsidRPr="00F71567">
        <w:t>основе</w:t>
      </w:r>
      <w:r w:rsidRPr="00F71567">
        <w:rPr>
          <w:spacing w:val="-3"/>
        </w:rPr>
        <w:t xml:space="preserve"> </w:t>
      </w:r>
      <w:r w:rsidRPr="00F71567">
        <w:t>фотографий</w:t>
      </w:r>
      <w:r w:rsidRPr="00F71567">
        <w:rPr>
          <w:spacing w:val="-3"/>
        </w:rPr>
        <w:t xml:space="preserve"> </w:t>
      </w:r>
      <w:r w:rsidRPr="00F71567">
        <w:t>в</w:t>
      </w:r>
      <w:r w:rsidRPr="00F71567">
        <w:rPr>
          <w:spacing w:val="-3"/>
        </w:rPr>
        <w:t xml:space="preserve"> </w:t>
      </w:r>
      <w:r w:rsidRPr="00F71567">
        <w:t>условиях</w:t>
      </w:r>
      <w:r w:rsidRPr="00F71567">
        <w:rPr>
          <w:spacing w:val="-5"/>
        </w:rPr>
        <w:t xml:space="preserve"> </w:t>
      </w:r>
      <w:r w:rsidRPr="00F71567">
        <w:t>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4D4C05" w:rsidRPr="00F71567" w:rsidRDefault="00730703">
      <w:pPr>
        <w:pStyle w:val="a3"/>
        <w:spacing w:line="322" w:lineRule="exact"/>
        <w:ind w:left="885" w:firstLine="0"/>
      </w:pPr>
      <w:r w:rsidRPr="00F71567">
        <w:t>Рисунок</w:t>
      </w:r>
      <w:r w:rsidRPr="00F71567">
        <w:rPr>
          <w:spacing w:val="53"/>
        </w:rPr>
        <w:t xml:space="preserve">   </w:t>
      </w:r>
      <w:r w:rsidRPr="00F71567">
        <w:t>геометрического</w:t>
      </w:r>
      <w:r w:rsidRPr="00F71567">
        <w:rPr>
          <w:spacing w:val="54"/>
        </w:rPr>
        <w:t xml:space="preserve">   </w:t>
      </w:r>
      <w:r w:rsidRPr="00F71567">
        <w:t>орнамента</w:t>
      </w:r>
      <w:r w:rsidRPr="00F71567">
        <w:rPr>
          <w:spacing w:val="53"/>
        </w:rPr>
        <w:t xml:space="preserve">   </w:t>
      </w:r>
      <w:r w:rsidRPr="00F71567">
        <w:t>кружева</w:t>
      </w:r>
      <w:r w:rsidRPr="00F71567">
        <w:rPr>
          <w:spacing w:val="53"/>
        </w:rPr>
        <w:t xml:space="preserve">   </w:t>
      </w:r>
      <w:r w:rsidRPr="00F71567">
        <w:t>или</w:t>
      </w:r>
      <w:r w:rsidRPr="00F71567">
        <w:rPr>
          <w:spacing w:val="54"/>
        </w:rPr>
        <w:t xml:space="preserve">   </w:t>
      </w:r>
      <w:r w:rsidRPr="00F71567">
        <w:rPr>
          <w:spacing w:val="-2"/>
        </w:rPr>
        <w:t>вышивки.</w:t>
      </w:r>
    </w:p>
    <w:p w:rsidR="004D4C05" w:rsidRPr="00F71567" w:rsidRDefault="00730703">
      <w:pPr>
        <w:pStyle w:val="a3"/>
        <w:spacing w:before="50"/>
        <w:ind w:firstLine="0"/>
      </w:pPr>
      <w:r w:rsidRPr="00F71567">
        <w:t>Декоративная</w:t>
      </w:r>
      <w:r w:rsidRPr="00F71567">
        <w:rPr>
          <w:spacing w:val="-9"/>
        </w:rPr>
        <w:t xml:space="preserve"> </w:t>
      </w:r>
      <w:r w:rsidRPr="00F71567">
        <w:t>композиция.</w:t>
      </w:r>
      <w:r w:rsidRPr="00F71567">
        <w:rPr>
          <w:spacing w:val="-6"/>
        </w:rPr>
        <w:t xml:space="preserve"> </w:t>
      </w:r>
      <w:r w:rsidRPr="00F71567">
        <w:t>Ритм</w:t>
      </w:r>
      <w:r w:rsidRPr="00F71567">
        <w:rPr>
          <w:spacing w:val="-7"/>
        </w:rPr>
        <w:t xml:space="preserve"> </w:t>
      </w:r>
      <w:r w:rsidRPr="00F71567">
        <w:t>пятен</w:t>
      </w:r>
      <w:r w:rsidRPr="00F71567">
        <w:rPr>
          <w:spacing w:val="-6"/>
        </w:rPr>
        <w:t xml:space="preserve"> </w:t>
      </w:r>
      <w:r w:rsidRPr="00F71567">
        <w:t>в</w:t>
      </w:r>
      <w:r w:rsidRPr="00F71567">
        <w:rPr>
          <w:spacing w:val="-7"/>
        </w:rPr>
        <w:t xml:space="preserve"> </w:t>
      </w:r>
      <w:r w:rsidRPr="00F71567">
        <w:t>декоративной</w:t>
      </w:r>
      <w:r w:rsidRPr="00F71567">
        <w:rPr>
          <w:spacing w:val="-6"/>
        </w:rPr>
        <w:t xml:space="preserve"> </w:t>
      </w:r>
      <w:r w:rsidRPr="00F71567">
        <w:rPr>
          <w:spacing w:val="-2"/>
        </w:rPr>
        <w:t>аппликации.</w:t>
      </w:r>
    </w:p>
    <w:p w:rsidR="004D4C05" w:rsidRPr="00F71567" w:rsidRDefault="00730703">
      <w:pPr>
        <w:pStyle w:val="a3"/>
        <w:spacing w:before="48" w:line="276" w:lineRule="auto"/>
        <w:ind w:right="565"/>
      </w:pPr>
      <w:r w:rsidRPr="00F71567">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4D4C05" w:rsidRPr="00F71567" w:rsidRDefault="00730703">
      <w:pPr>
        <w:pStyle w:val="a3"/>
        <w:spacing w:line="276" w:lineRule="auto"/>
        <w:ind w:right="565"/>
      </w:pPr>
      <w:r w:rsidRPr="00F71567">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4D4C05" w:rsidRPr="00F71567" w:rsidRDefault="00730703">
      <w:pPr>
        <w:pStyle w:val="2"/>
        <w:spacing w:before="1"/>
      </w:pPr>
      <w:r w:rsidRPr="00F71567">
        <w:t>Модуль</w:t>
      </w:r>
      <w:r w:rsidRPr="00F71567">
        <w:rPr>
          <w:spacing w:val="-7"/>
        </w:rPr>
        <w:t xml:space="preserve"> </w:t>
      </w:r>
      <w:r w:rsidRPr="00F71567">
        <w:rPr>
          <w:spacing w:val="-2"/>
        </w:rPr>
        <w:t>«Архитектура»</w:t>
      </w:r>
    </w:p>
    <w:p w:rsidR="004D4C05" w:rsidRPr="00F71567" w:rsidRDefault="00730703">
      <w:pPr>
        <w:pStyle w:val="a3"/>
        <w:spacing w:before="47" w:line="276" w:lineRule="auto"/>
        <w:ind w:right="561"/>
      </w:pPr>
      <w:r w:rsidRPr="00F71567">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4D4C05" w:rsidRPr="00F71567" w:rsidRDefault="00730703">
      <w:pPr>
        <w:pStyle w:val="a3"/>
        <w:spacing w:before="1" w:line="276" w:lineRule="auto"/>
        <w:ind w:right="563"/>
      </w:pPr>
      <w:r w:rsidRPr="00F71567">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w:t>
      </w:r>
      <w:r w:rsidRPr="00F71567">
        <w:rPr>
          <w:spacing w:val="57"/>
        </w:rPr>
        <w:t xml:space="preserve">  </w:t>
      </w:r>
      <w:r w:rsidRPr="00F71567">
        <w:t>полоски</w:t>
      </w:r>
      <w:r w:rsidRPr="00F71567">
        <w:rPr>
          <w:spacing w:val="58"/>
        </w:rPr>
        <w:t xml:space="preserve">  </w:t>
      </w:r>
      <w:r w:rsidRPr="00F71567">
        <w:t>бумаги</w:t>
      </w:r>
      <w:r w:rsidRPr="00F71567">
        <w:rPr>
          <w:spacing w:val="57"/>
        </w:rPr>
        <w:t xml:space="preserve">  </w:t>
      </w:r>
      <w:r w:rsidRPr="00F71567">
        <w:t>(например,</w:t>
      </w:r>
      <w:r w:rsidRPr="00F71567">
        <w:rPr>
          <w:spacing w:val="57"/>
        </w:rPr>
        <w:t xml:space="preserve">  </w:t>
      </w:r>
      <w:r w:rsidRPr="00F71567">
        <w:t>гармошкой).</w:t>
      </w:r>
      <w:r w:rsidRPr="00F71567">
        <w:rPr>
          <w:spacing w:val="58"/>
        </w:rPr>
        <w:t xml:space="preserve">  </w:t>
      </w:r>
      <w:r w:rsidRPr="00F71567">
        <w:t>Образ</w:t>
      </w:r>
      <w:r w:rsidRPr="00F71567">
        <w:rPr>
          <w:spacing w:val="57"/>
        </w:rPr>
        <w:t xml:space="preserve">  </w:t>
      </w:r>
      <w:r w:rsidRPr="00F71567">
        <w:rPr>
          <w:spacing w:val="-2"/>
        </w:rPr>
        <w:t>здания.</w:t>
      </w:r>
    </w:p>
    <w:p w:rsidR="004D4C05" w:rsidRPr="00F71567" w:rsidRDefault="004D4C05">
      <w:pPr>
        <w:pStyle w:val="a3"/>
        <w:spacing w:line="27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1" w:line="276" w:lineRule="auto"/>
        <w:ind w:right="570" w:firstLine="0"/>
      </w:pPr>
      <w:r w:rsidRPr="00F71567">
        <w:lastRenderedPageBreak/>
        <w:t>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4D4C05" w:rsidRPr="00F71567" w:rsidRDefault="00730703">
      <w:pPr>
        <w:pStyle w:val="2"/>
      </w:pPr>
      <w:r w:rsidRPr="00F71567">
        <w:t>Модуль</w:t>
      </w:r>
      <w:r w:rsidRPr="00F71567">
        <w:rPr>
          <w:spacing w:val="-11"/>
        </w:rPr>
        <w:t xml:space="preserve"> </w:t>
      </w:r>
      <w:r w:rsidRPr="00F71567">
        <w:t>«Восприятие</w:t>
      </w:r>
      <w:r w:rsidRPr="00F71567">
        <w:rPr>
          <w:spacing w:val="-8"/>
        </w:rPr>
        <w:t xml:space="preserve"> </w:t>
      </w:r>
      <w:r w:rsidRPr="00F71567">
        <w:t>произведений</w:t>
      </w:r>
      <w:r w:rsidRPr="00F71567">
        <w:rPr>
          <w:spacing w:val="-8"/>
        </w:rPr>
        <w:t xml:space="preserve"> </w:t>
      </w:r>
      <w:r w:rsidRPr="00F71567">
        <w:rPr>
          <w:spacing w:val="-2"/>
        </w:rPr>
        <w:t>искусства»</w:t>
      </w:r>
    </w:p>
    <w:p w:rsidR="004D4C05" w:rsidRPr="00F71567" w:rsidRDefault="00730703">
      <w:pPr>
        <w:pStyle w:val="a3"/>
        <w:spacing w:before="50" w:line="276" w:lineRule="auto"/>
        <w:ind w:right="569"/>
      </w:pPr>
      <w:r w:rsidRPr="00F71567">
        <w:t>Восприятие произведений детского творчества. Обсуждение сюжетного и эмоционального содержания детских работ.</w:t>
      </w:r>
    </w:p>
    <w:p w:rsidR="004D4C05" w:rsidRPr="00F71567" w:rsidRDefault="00730703">
      <w:pPr>
        <w:pStyle w:val="a3"/>
        <w:spacing w:line="276" w:lineRule="auto"/>
        <w:ind w:right="561"/>
      </w:pPr>
      <w:r w:rsidRPr="00F71567">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4D4C05" w:rsidRPr="00F71567" w:rsidRDefault="00730703">
      <w:pPr>
        <w:pStyle w:val="a3"/>
        <w:spacing w:line="276" w:lineRule="auto"/>
        <w:ind w:right="568"/>
      </w:pPr>
      <w:r w:rsidRPr="00F71567">
        <w:t>Восприятие орнаментальных произведений прикладного искусства (например, кружево, шитьё, резьба и роспись).</w:t>
      </w:r>
    </w:p>
    <w:p w:rsidR="004D4C05" w:rsidRPr="00F71567" w:rsidRDefault="00730703">
      <w:pPr>
        <w:pStyle w:val="a3"/>
        <w:spacing w:before="1" w:line="276" w:lineRule="auto"/>
        <w:ind w:right="573"/>
      </w:pPr>
      <w:r w:rsidRPr="00F71567">
        <w:t>Восприятие произведений живописи с активным выражением цветового состояния в природе. Произведения И.И. Левитана, Н.П. Крымова.</w:t>
      </w:r>
    </w:p>
    <w:p w:rsidR="004D4C05" w:rsidRPr="00F71567" w:rsidRDefault="00730703">
      <w:pPr>
        <w:pStyle w:val="a3"/>
        <w:spacing w:line="276" w:lineRule="auto"/>
        <w:ind w:right="568"/>
      </w:pPr>
      <w:r w:rsidRPr="00F71567">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4D4C05" w:rsidRPr="00F71567" w:rsidRDefault="00730703">
      <w:pPr>
        <w:pStyle w:val="2"/>
      </w:pPr>
      <w:r w:rsidRPr="00F71567">
        <w:t>Модуль</w:t>
      </w:r>
      <w:r w:rsidRPr="00F71567">
        <w:rPr>
          <w:spacing w:val="-9"/>
        </w:rPr>
        <w:t xml:space="preserve"> </w:t>
      </w:r>
      <w:r w:rsidRPr="00F71567">
        <w:t>«Азбука</w:t>
      </w:r>
      <w:r w:rsidRPr="00F71567">
        <w:rPr>
          <w:spacing w:val="-5"/>
        </w:rPr>
        <w:t xml:space="preserve"> </w:t>
      </w:r>
      <w:r w:rsidRPr="00F71567">
        <w:t>цифровой</w:t>
      </w:r>
      <w:r w:rsidRPr="00F71567">
        <w:rPr>
          <w:spacing w:val="-5"/>
        </w:rPr>
        <w:t xml:space="preserve"> </w:t>
      </w:r>
      <w:r w:rsidRPr="00F71567">
        <w:rPr>
          <w:spacing w:val="-2"/>
        </w:rPr>
        <w:t>графики»</w:t>
      </w:r>
    </w:p>
    <w:p w:rsidR="004D4C05" w:rsidRPr="00F71567" w:rsidRDefault="00730703">
      <w:pPr>
        <w:pStyle w:val="a3"/>
        <w:spacing w:before="49" w:line="276" w:lineRule="auto"/>
        <w:ind w:right="561"/>
      </w:pPr>
      <w:r w:rsidRPr="00F71567">
        <w:t>Компьютерные средства изображения. Виды линий (в программе Paint или другом графическом редакторе).</w:t>
      </w:r>
    </w:p>
    <w:p w:rsidR="004D4C05" w:rsidRPr="00F71567" w:rsidRDefault="00730703">
      <w:pPr>
        <w:pStyle w:val="a3"/>
        <w:spacing w:line="276" w:lineRule="auto"/>
        <w:ind w:right="568"/>
      </w:pPr>
      <w:r w:rsidRPr="00F71567">
        <w:t>Компьютерные средства изображения. Работа с геометрическими фигурами. Трансформация и копирование геометрических фигур в</w:t>
      </w:r>
      <w:r w:rsidRPr="00F71567">
        <w:rPr>
          <w:spacing w:val="40"/>
        </w:rPr>
        <w:t xml:space="preserve"> </w:t>
      </w:r>
      <w:r w:rsidRPr="00F71567">
        <w:t>программе Paint.</w:t>
      </w:r>
    </w:p>
    <w:p w:rsidR="004D4C05" w:rsidRPr="00F71567" w:rsidRDefault="00730703">
      <w:pPr>
        <w:pStyle w:val="a3"/>
        <w:spacing w:line="276" w:lineRule="auto"/>
        <w:ind w:right="563"/>
      </w:pPr>
      <w:r w:rsidRPr="00F71567">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4D4C05" w:rsidRPr="00F71567" w:rsidRDefault="00730703">
      <w:pPr>
        <w:pStyle w:val="a3"/>
        <w:spacing w:line="276" w:lineRule="auto"/>
        <w:ind w:right="560"/>
      </w:pPr>
      <w:r w:rsidRPr="00F71567">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4D4C05" w:rsidRPr="00F71567" w:rsidRDefault="00730703">
      <w:pPr>
        <w:pStyle w:val="a3"/>
        <w:spacing w:line="276" w:lineRule="auto"/>
        <w:ind w:right="567"/>
      </w:pPr>
      <w:r w:rsidRPr="00F71567">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4D4C05" w:rsidRPr="00F71567" w:rsidRDefault="00730703">
      <w:pPr>
        <w:pStyle w:val="1"/>
        <w:numPr>
          <w:ilvl w:val="0"/>
          <w:numId w:val="45"/>
        </w:numPr>
        <w:tabs>
          <w:tab w:val="left" w:pos="615"/>
        </w:tabs>
        <w:spacing w:line="320" w:lineRule="exact"/>
        <w:ind w:left="615" w:hanging="210"/>
        <w:jc w:val="both"/>
      </w:pPr>
      <w:r w:rsidRPr="00F71567">
        <w:rPr>
          <w:spacing w:val="-2"/>
        </w:rPr>
        <w:t>КЛАСС</w:t>
      </w:r>
    </w:p>
    <w:p w:rsidR="004D4C05" w:rsidRPr="00F71567" w:rsidRDefault="00730703">
      <w:pPr>
        <w:pStyle w:val="2"/>
        <w:spacing w:before="50"/>
      </w:pPr>
      <w:r w:rsidRPr="00F71567">
        <w:t>Модуль</w:t>
      </w:r>
      <w:r w:rsidRPr="00F71567">
        <w:rPr>
          <w:spacing w:val="-7"/>
        </w:rPr>
        <w:t xml:space="preserve"> </w:t>
      </w:r>
      <w:r w:rsidRPr="00F71567">
        <w:rPr>
          <w:spacing w:val="-2"/>
        </w:rPr>
        <w:t>«Графика»</w:t>
      </w:r>
    </w:p>
    <w:p w:rsidR="004D4C05" w:rsidRPr="00F71567" w:rsidRDefault="00730703">
      <w:pPr>
        <w:pStyle w:val="a3"/>
        <w:spacing w:before="48" w:line="276" w:lineRule="auto"/>
        <w:ind w:right="564"/>
      </w:pPr>
      <w:r w:rsidRPr="00F71567">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4D4C05" w:rsidRPr="00F71567" w:rsidRDefault="004D4C05">
      <w:pPr>
        <w:pStyle w:val="a3"/>
        <w:spacing w:line="27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1" w:line="276" w:lineRule="auto"/>
        <w:ind w:right="563"/>
      </w:pPr>
      <w:r w:rsidRPr="00F71567">
        <w:lastRenderedPageBreak/>
        <w:t>Поздравительная открытка. Открытка-пожелание. Композиция открытки: совмещение текста (шрифта) и изображения. Рисунок открытки или аппликация.</w:t>
      </w:r>
    </w:p>
    <w:p w:rsidR="004D4C05" w:rsidRPr="00F71567" w:rsidRDefault="00730703">
      <w:pPr>
        <w:pStyle w:val="a3"/>
        <w:ind w:left="885" w:firstLine="0"/>
      </w:pPr>
      <w:r w:rsidRPr="00F71567">
        <w:t>Эскиз</w:t>
      </w:r>
      <w:r w:rsidRPr="00F71567">
        <w:rPr>
          <w:spacing w:val="39"/>
        </w:rPr>
        <w:t xml:space="preserve">  </w:t>
      </w:r>
      <w:r w:rsidRPr="00F71567">
        <w:t>плаката</w:t>
      </w:r>
      <w:r w:rsidRPr="00F71567">
        <w:rPr>
          <w:spacing w:val="39"/>
        </w:rPr>
        <w:t xml:space="preserve">  </w:t>
      </w:r>
      <w:r w:rsidRPr="00F71567">
        <w:t>или</w:t>
      </w:r>
      <w:r w:rsidRPr="00F71567">
        <w:rPr>
          <w:spacing w:val="40"/>
        </w:rPr>
        <w:t xml:space="preserve">  </w:t>
      </w:r>
      <w:r w:rsidRPr="00F71567">
        <w:t>афиши.</w:t>
      </w:r>
      <w:r w:rsidRPr="00F71567">
        <w:rPr>
          <w:spacing w:val="39"/>
        </w:rPr>
        <w:t xml:space="preserve">  </w:t>
      </w:r>
      <w:r w:rsidRPr="00F71567">
        <w:t>Совмещение</w:t>
      </w:r>
      <w:r w:rsidRPr="00F71567">
        <w:rPr>
          <w:spacing w:val="39"/>
        </w:rPr>
        <w:t xml:space="preserve">  </w:t>
      </w:r>
      <w:r w:rsidRPr="00F71567">
        <w:t>шрифта</w:t>
      </w:r>
      <w:r w:rsidRPr="00F71567">
        <w:rPr>
          <w:spacing w:val="38"/>
        </w:rPr>
        <w:t xml:space="preserve">  </w:t>
      </w:r>
      <w:r w:rsidRPr="00F71567">
        <w:t>и</w:t>
      </w:r>
      <w:r w:rsidRPr="00F71567">
        <w:rPr>
          <w:spacing w:val="39"/>
        </w:rPr>
        <w:t xml:space="preserve">  </w:t>
      </w:r>
      <w:r w:rsidRPr="00F71567">
        <w:rPr>
          <w:spacing w:val="-2"/>
        </w:rPr>
        <w:t>изображения.</w:t>
      </w:r>
    </w:p>
    <w:p w:rsidR="004D4C05" w:rsidRPr="00F71567" w:rsidRDefault="00730703">
      <w:pPr>
        <w:pStyle w:val="a3"/>
        <w:spacing w:before="50"/>
        <w:ind w:firstLine="0"/>
      </w:pPr>
      <w:r w:rsidRPr="00F71567">
        <w:t>Особенности</w:t>
      </w:r>
      <w:r w:rsidRPr="00F71567">
        <w:rPr>
          <w:spacing w:val="-12"/>
        </w:rPr>
        <w:t xml:space="preserve"> </w:t>
      </w:r>
      <w:r w:rsidRPr="00F71567">
        <w:t>композиции</w:t>
      </w:r>
      <w:r w:rsidRPr="00F71567">
        <w:rPr>
          <w:spacing w:val="-13"/>
        </w:rPr>
        <w:t xml:space="preserve"> </w:t>
      </w:r>
      <w:r w:rsidRPr="00F71567">
        <w:rPr>
          <w:spacing w:val="-2"/>
        </w:rPr>
        <w:t>плаката.</w:t>
      </w:r>
    </w:p>
    <w:p w:rsidR="004D4C05" w:rsidRPr="00F71567" w:rsidRDefault="00730703">
      <w:pPr>
        <w:pStyle w:val="a3"/>
        <w:spacing w:before="48" w:line="276" w:lineRule="auto"/>
        <w:ind w:right="568"/>
      </w:pPr>
      <w:r w:rsidRPr="00F71567">
        <w:t xml:space="preserve">Графические зарисовки карандашами по памяти или на основе наблюдений и фотографий архитектурных достопримечательностей своего </w:t>
      </w:r>
      <w:r w:rsidRPr="00F71567">
        <w:rPr>
          <w:spacing w:val="-2"/>
        </w:rPr>
        <w:t>города.</w:t>
      </w:r>
    </w:p>
    <w:p w:rsidR="004D4C05" w:rsidRPr="00F71567" w:rsidRDefault="00730703">
      <w:pPr>
        <w:pStyle w:val="a3"/>
        <w:spacing w:before="1" w:line="276" w:lineRule="auto"/>
        <w:ind w:left="885" w:right="566" w:firstLine="0"/>
      </w:pPr>
      <w:r w:rsidRPr="00F71567">
        <w:t>Транспорт в городе. Рисунки реальных или фантастических машин. Изображение</w:t>
      </w:r>
      <w:r w:rsidRPr="00F71567">
        <w:rPr>
          <w:spacing w:val="72"/>
          <w:w w:val="150"/>
        </w:rPr>
        <w:t xml:space="preserve">    </w:t>
      </w:r>
      <w:r w:rsidRPr="00F71567">
        <w:t>лица</w:t>
      </w:r>
      <w:r w:rsidRPr="00F71567">
        <w:rPr>
          <w:spacing w:val="73"/>
          <w:w w:val="150"/>
        </w:rPr>
        <w:t xml:space="preserve">    </w:t>
      </w:r>
      <w:r w:rsidRPr="00F71567">
        <w:t>человека.</w:t>
      </w:r>
      <w:r w:rsidRPr="00F71567">
        <w:rPr>
          <w:spacing w:val="72"/>
          <w:w w:val="150"/>
        </w:rPr>
        <w:t xml:space="preserve">    </w:t>
      </w:r>
      <w:r w:rsidRPr="00F71567">
        <w:t>Строение,</w:t>
      </w:r>
      <w:r w:rsidRPr="00F71567">
        <w:rPr>
          <w:spacing w:val="72"/>
          <w:w w:val="150"/>
        </w:rPr>
        <w:t xml:space="preserve">    </w:t>
      </w:r>
      <w:r w:rsidRPr="00F71567">
        <w:rPr>
          <w:spacing w:val="-2"/>
        </w:rPr>
        <w:t>пропорции,</w:t>
      </w:r>
    </w:p>
    <w:p w:rsidR="004D4C05" w:rsidRPr="00F71567" w:rsidRDefault="00730703">
      <w:pPr>
        <w:pStyle w:val="a3"/>
        <w:spacing w:line="321" w:lineRule="exact"/>
        <w:ind w:firstLine="0"/>
      </w:pPr>
      <w:r w:rsidRPr="00F71567">
        <w:t>взаиморасположение</w:t>
      </w:r>
      <w:r w:rsidRPr="00F71567">
        <w:rPr>
          <w:spacing w:val="-11"/>
        </w:rPr>
        <w:t xml:space="preserve"> </w:t>
      </w:r>
      <w:r w:rsidRPr="00F71567">
        <w:t>частей</w:t>
      </w:r>
      <w:r w:rsidRPr="00F71567">
        <w:rPr>
          <w:spacing w:val="-11"/>
        </w:rPr>
        <w:t xml:space="preserve"> </w:t>
      </w:r>
      <w:r w:rsidRPr="00F71567">
        <w:rPr>
          <w:spacing w:val="-4"/>
        </w:rPr>
        <w:t>лица.</w:t>
      </w:r>
    </w:p>
    <w:p w:rsidR="004D4C05" w:rsidRPr="00F71567" w:rsidRDefault="00730703">
      <w:pPr>
        <w:pStyle w:val="a3"/>
        <w:spacing w:before="50" w:line="276" w:lineRule="auto"/>
        <w:ind w:right="566"/>
      </w:pPr>
      <w:r w:rsidRPr="00F71567">
        <w:t>Эскиз</w:t>
      </w:r>
      <w:r w:rsidRPr="00F71567">
        <w:rPr>
          <w:spacing w:val="-2"/>
        </w:rPr>
        <w:t xml:space="preserve"> </w:t>
      </w:r>
      <w:r w:rsidRPr="00F71567">
        <w:t>маски</w:t>
      </w:r>
      <w:r w:rsidRPr="00F71567">
        <w:rPr>
          <w:spacing w:val="-1"/>
        </w:rPr>
        <w:t xml:space="preserve"> </w:t>
      </w:r>
      <w:r w:rsidRPr="00F71567">
        <w:t>для</w:t>
      </w:r>
      <w:r w:rsidRPr="00F71567">
        <w:rPr>
          <w:spacing w:val="-1"/>
        </w:rPr>
        <w:t xml:space="preserve"> </w:t>
      </w:r>
      <w:r w:rsidRPr="00F71567">
        <w:t>маскарада:</w:t>
      </w:r>
      <w:r w:rsidRPr="00F71567">
        <w:rPr>
          <w:spacing w:val="-1"/>
        </w:rPr>
        <w:t xml:space="preserve"> </w:t>
      </w:r>
      <w:r w:rsidRPr="00F71567">
        <w:t>изображение лица</w:t>
      </w:r>
      <w:r w:rsidRPr="00F71567">
        <w:rPr>
          <w:spacing w:val="-1"/>
        </w:rPr>
        <w:t xml:space="preserve"> </w:t>
      </w:r>
      <w:r w:rsidRPr="00F71567">
        <w:t>–</w:t>
      </w:r>
      <w:r w:rsidRPr="00F71567">
        <w:rPr>
          <w:spacing w:val="-1"/>
        </w:rPr>
        <w:t xml:space="preserve"> </w:t>
      </w:r>
      <w:r w:rsidRPr="00F71567">
        <w:t>маски</w:t>
      </w:r>
      <w:r w:rsidRPr="00F71567">
        <w:rPr>
          <w:spacing w:val="-1"/>
        </w:rPr>
        <w:t xml:space="preserve"> </w:t>
      </w:r>
      <w:r w:rsidRPr="00F71567">
        <w:t>персонажа</w:t>
      </w:r>
      <w:r w:rsidRPr="00F71567">
        <w:rPr>
          <w:spacing w:val="-1"/>
        </w:rPr>
        <w:t xml:space="preserve"> </w:t>
      </w:r>
      <w:r w:rsidRPr="00F71567">
        <w:t>с</w:t>
      </w:r>
      <w:r w:rsidRPr="00F71567">
        <w:rPr>
          <w:spacing w:val="-2"/>
        </w:rPr>
        <w:t xml:space="preserve"> </w:t>
      </w:r>
      <w:r w:rsidRPr="00F71567">
        <w:t>ярко выраженным характером. Аппликация из цветной бумаги.</w:t>
      </w:r>
    </w:p>
    <w:p w:rsidR="004D4C05" w:rsidRPr="00F71567" w:rsidRDefault="00730703">
      <w:pPr>
        <w:pStyle w:val="2"/>
        <w:spacing w:line="321" w:lineRule="exact"/>
      </w:pPr>
      <w:r w:rsidRPr="00F71567">
        <w:t>Модуль</w:t>
      </w:r>
      <w:r w:rsidRPr="00F71567">
        <w:rPr>
          <w:spacing w:val="-7"/>
        </w:rPr>
        <w:t xml:space="preserve"> </w:t>
      </w:r>
      <w:r w:rsidRPr="00F71567">
        <w:rPr>
          <w:spacing w:val="-2"/>
        </w:rPr>
        <w:t>«Живопись»</w:t>
      </w:r>
    </w:p>
    <w:p w:rsidR="004D4C05" w:rsidRPr="00F71567" w:rsidRDefault="00730703">
      <w:pPr>
        <w:pStyle w:val="a3"/>
        <w:spacing w:before="47" w:line="276" w:lineRule="auto"/>
        <w:ind w:right="568"/>
      </w:pPr>
      <w:r w:rsidRPr="00F71567">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4D4C05" w:rsidRPr="00F71567" w:rsidRDefault="00730703">
      <w:pPr>
        <w:pStyle w:val="a3"/>
        <w:spacing w:before="3" w:line="276" w:lineRule="auto"/>
        <w:ind w:right="561"/>
        <w:jc w:val="right"/>
      </w:pPr>
      <w:r w:rsidRPr="00F71567">
        <w:t>Тематическая</w:t>
      </w:r>
      <w:r w:rsidRPr="00F71567">
        <w:rPr>
          <w:spacing w:val="80"/>
        </w:rPr>
        <w:t xml:space="preserve"> </w:t>
      </w:r>
      <w:r w:rsidRPr="00F71567">
        <w:t>композиция</w:t>
      </w:r>
      <w:r w:rsidRPr="00F71567">
        <w:rPr>
          <w:spacing w:val="80"/>
        </w:rPr>
        <w:t xml:space="preserve"> </w:t>
      </w:r>
      <w:r w:rsidRPr="00F71567">
        <w:t>«Праздник</w:t>
      </w:r>
      <w:r w:rsidRPr="00F71567">
        <w:rPr>
          <w:spacing w:val="80"/>
        </w:rPr>
        <w:t xml:space="preserve"> </w:t>
      </w:r>
      <w:r w:rsidRPr="00F71567">
        <w:t>в</w:t>
      </w:r>
      <w:r w:rsidRPr="00F71567">
        <w:rPr>
          <w:spacing w:val="80"/>
        </w:rPr>
        <w:t xml:space="preserve"> </w:t>
      </w:r>
      <w:r w:rsidRPr="00F71567">
        <w:t>городе».</w:t>
      </w:r>
      <w:r w:rsidRPr="00F71567">
        <w:rPr>
          <w:spacing w:val="80"/>
        </w:rPr>
        <w:t xml:space="preserve"> </w:t>
      </w:r>
      <w:r w:rsidRPr="00F71567">
        <w:t>Гуашь</w:t>
      </w:r>
      <w:r w:rsidRPr="00F71567">
        <w:rPr>
          <w:spacing w:val="80"/>
        </w:rPr>
        <w:t xml:space="preserve"> </w:t>
      </w:r>
      <w:r w:rsidRPr="00F71567">
        <w:t>по</w:t>
      </w:r>
      <w:r w:rsidRPr="00F71567">
        <w:rPr>
          <w:spacing w:val="80"/>
        </w:rPr>
        <w:t xml:space="preserve"> </w:t>
      </w:r>
      <w:r w:rsidRPr="00F71567">
        <w:t>цветной бумаге, возможно совмещение с наклейками в виде коллажа или аппликации. Натюрморт</w:t>
      </w:r>
      <w:r w:rsidRPr="00F71567">
        <w:rPr>
          <w:spacing w:val="80"/>
        </w:rPr>
        <w:t xml:space="preserve"> </w:t>
      </w:r>
      <w:r w:rsidRPr="00F71567">
        <w:t>из</w:t>
      </w:r>
      <w:r w:rsidRPr="00F71567">
        <w:rPr>
          <w:spacing w:val="80"/>
        </w:rPr>
        <w:t xml:space="preserve"> </w:t>
      </w:r>
      <w:r w:rsidRPr="00F71567">
        <w:t>простых</w:t>
      </w:r>
      <w:r w:rsidRPr="00F71567">
        <w:rPr>
          <w:spacing w:val="80"/>
        </w:rPr>
        <w:t xml:space="preserve"> </w:t>
      </w:r>
      <w:r w:rsidRPr="00F71567">
        <w:t>предметов</w:t>
      </w:r>
      <w:r w:rsidRPr="00F71567">
        <w:rPr>
          <w:spacing w:val="80"/>
        </w:rPr>
        <w:t xml:space="preserve"> </w:t>
      </w:r>
      <w:r w:rsidRPr="00F71567">
        <w:t>с</w:t>
      </w:r>
      <w:r w:rsidRPr="00F71567">
        <w:rPr>
          <w:spacing w:val="80"/>
        </w:rPr>
        <w:t xml:space="preserve"> </w:t>
      </w:r>
      <w:r w:rsidRPr="00F71567">
        <w:t>натуры</w:t>
      </w:r>
      <w:r w:rsidRPr="00F71567">
        <w:rPr>
          <w:spacing w:val="80"/>
        </w:rPr>
        <w:t xml:space="preserve"> </w:t>
      </w:r>
      <w:r w:rsidRPr="00F71567">
        <w:t>или</w:t>
      </w:r>
      <w:r w:rsidRPr="00F71567">
        <w:rPr>
          <w:spacing w:val="80"/>
        </w:rPr>
        <w:t xml:space="preserve"> </w:t>
      </w:r>
      <w:r w:rsidRPr="00F71567">
        <w:t>по</w:t>
      </w:r>
      <w:r w:rsidRPr="00F71567">
        <w:rPr>
          <w:spacing w:val="80"/>
        </w:rPr>
        <w:t xml:space="preserve"> </w:t>
      </w:r>
      <w:r w:rsidRPr="00F71567">
        <w:t>представлению.</w:t>
      </w:r>
    </w:p>
    <w:p w:rsidR="004D4C05" w:rsidRPr="00F71567" w:rsidRDefault="00730703">
      <w:pPr>
        <w:pStyle w:val="a3"/>
        <w:spacing w:line="278" w:lineRule="auto"/>
        <w:ind w:right="563" w:firstLine="0"/>
      </w:pPr>
      <w:r w:rsidRPr="00F71567">
        <w:t xml:space="preserve">«Натюрморт-автопортрет» из предметов, характеризующих личность </w:t>
      </w:r>
      <w:r w:rsidRPr="00F71567">
        <w:rPr>
          <w:spacing w:val="-2"/>
        </w:rPr>
        <w:t>обучающегося.</w:t>
      </w:r>
    </w:p>
    <w:p w:rsidR="004D4C05" w:rsidRPr="00F71567" w:rsidRDefault="00730703">
      <w:pPr>
        <w:pStyle w:val="a3"/>
        <w:spacing w:line="276" w:lineRule="auto"/>
        <w:ind w:right="566"/>
      </w:pPr>
      <w:r w:rsidRPr="00F71567">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4D4C05" w:rsidRPr="00F71567" w:rsidRDefault="00730703">
      <w:pPr>
        <w:pStyle w:val="a3"/>
        <w:spacing w:line="276" w:lineRule="auto"/>
        <w:ind w:right="563"/>
      </w:pPr>
      <w:r w:rsidRPr="00F71567">
        <w:t>Портрет человека по памяти и представлению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4D4C05" w:rsidRPr="00F71567" w:rsidRDefault="00730703">
      <w:pPr>
        <w:pStyle w:val="2"/>
      </w:pPr>
      <w:r w:rsidRPr="00F71567">
        <w:t>Модуль</w:t>
      </w:r>
      <w:r w:rsidRPr="00F71567">
        <w:rPr>
          <w:spacing w:val="-7"/>
        </w:rPr>
        <w:t xml:space="preserve"> </w:t>
      </w:r>
      <w:r w:rsidRPr="00F71567">
        <w:rPr>
          <w:spacing w:val="-2"/>
        </w:rPr>
        <w:t>«Скульптура»</w:t>
      </w:r>
    </w:p>
    <w:p w:rsidR="004D4C05" w:rsidRPr="00F71567" w:rsidRDefault="00730703">
      <w:pPr>
        <w:pStyle w:val="a3"/>
        <w:spacing w:before="42" w:line="276" w:lineRule="auto"/>
        <w:ind w:right="560"/>
      </w:pPr>
      <w:r w:rsidRPr="00F71567">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4D4C05" w:rsidRPr="00F71567" w:rsidRDefault="004D4C05">
      <w:pPr>
        <w:pStyle w:val="a3"/>
        <w:spacing w:line="27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1" w:line="278" w:lineRule="auto"/>
        <w:jc w:val="left"/>
      </w:pPr>
      <w:r w:rsidRPr="00F71567">
        <w:lastRenderedPageBreak/>
        <w:t>Лепка</w:t>
      </w:r>
      <w:r w:rsidRPr="00F71567">
        <w:rPr>
          <w:spacing w:val="40"/>
        </w:rPr>
        <w:t xml:space="preserve"> </w:t>
      </w:r>
      <w:r w:rsidRPr="00F71567">
        <w:t>сказочного</w:t>
      </w:r>
      <w:r w:rsidRPr="00F71567">
        <w:rPr>
          <w:spacing w:val="40"/>
        </w:rPr>
        <w:t xml:space="preserve"> </w:t>
      </w:r>
      <w:r w:rsidRPr="00F71567">
        <w:t>персонажа</w:t>
      </w:r>
      <w:r w:rsidRPr="00F71567">
        <w:rPr>
          <w:spacing w:val="40"/>
        </w:rPr>
        <w:t xml:space="preserve"> </w:t>
      </w:r>
      <w:r w:rsidRPr="00F71567">
        <w:t>на</w:t>
      </w:r>
      <w:r w:rsidRPr="00F71567">
        <w:rPr>
          <w:spacing w:val="40"/>
        </w:rPr>
        <w:t xml:space="preserve"> </w:t>
      </w:r>
      <w:r w:rsidRPr="00F71567">
        <w:t>основе</w:t>
      </w:r>
      <w:r w:rsidRPr="00F71567">
        <w:rPr>
          <w:spacing w:val="40"/>
        </w:rPr>
        <w:t xml:space="preserve"> </w:t>
      </w:r>
      <w:r w:rsidRPr="00F71567">
        <w:t>сюжета</w:t>
      </w:r>
      <w:r w:rsidRPr="00F71567">
        <w:rPr>
          <w:spacing w:val="40"/>
        </w:rPr>
        <w:t xml:space="preserve"> </w:t>
      </w:r>
      <w:r w:rsidRPr="00F71567">
        <w:t>известной</w:t>
      </w:r>
      <w:r w:rsidRPr="00F71567">
        <w:rPr>
          <w:spacing w:val="40"/>
        </w:rPr>
        <w:t xml:space="preserve"> </w:t>
      </w:r>
      <w:r w:rsidRPr="00F71567">
        <w:t>сказки</w:t>
      </w:r>
      <w:r w:rsidRPr="00F71567">
        <w:rPr>
          <w:spacing w:val="40"/>
        </w:rPr>
        <w:t xml:space="preserve"> </w:t>
      </w:r>
      <w:r w:rsidRPr="00F71567">
        <w:t>или создание этого персонажа путём бумагопластики.</w:t>
      </w:r>
    </w:p>
    <w:p w:rsidR="004D4C05" w:rsidRPr="00F71567" w:rsidRDefault="00730703">
      <w:pPr>
        <w:pStyle w:val="a3"/>
        <w:spacing w:line="276" w:lineRule="auto"/>
        <w:jc w:val="left"/>
      </w:pPr>
      <w:r w:rsidRPr="00F71567">
        <w:t>Освоение</w:t>
      </w:r>
      <w:r w:rsidRPr="00F71567">
        <w:rPr>
          <w:spacing w:val="80"/>
          <w:w w:val="150"/>
        </w:rPr>
        <w:t xml:space="preserve"> </w:t>
      </w:r>
      <w:r w:rsidRPr="00F71567">
        <w:t>знаний</w:t>
      </w:r>
      <w:r w:rsidRPr="00F71567">
        <w:rPr>
          <w:spacing w:val="80"/>
          <w:w w:val="150"/>
        </w:rPr>
        <w:t xml:space="preserve"> </w:t>
      </w:r>
      <w:r w:rsidRPr="00F71567">
        <w:t>о</w:t>
      </w:r>
      <w:r w:rsidRPr="00F71567">
        <w:rPr>
          <w:spacing w:val="80"/>
          <w:w w:val="150"/>
        </w:rPr>
        <w:t xml:space="preserve"> </w:t>
      </w:r>
      <w:r w:rsidRPr="00F71567">
        <w:t>видах</w:t>
      </w:r>
      <w:r w:rsidRPr="00F71567">
        <w:rPr>
          <w:spacing w:val="80"/>
          <w:w w:val="150"/>
        </w:rPr>
        <w:t xml:space="preserve"> </w:t>
      </w:r>
      <w:r w:rsidRPr="00F71567">
        <w:t>скульптуры</w:t>
      </w:r>
      <w:r w:rsidRPr="00F71567">
        <w:rPr>
          <w:spacing w:val="80"/>
          <w:w w:val="150"/>
        </w:rPr>
        <w:t xml:space="preserve"> </w:t>
      </w:r>
      <w:r w:rsidRPr="00F71567">
        <w:t>(по</w:t>
      </w:r>
      <w:r w:rsidRPr="00F71567">
        <w:rPr>
          <w:spacing w:val="80"/>
          <w:w w:val="150"/>
        </w:rPr>
        <w:t xml:space="preserve"> </w:t>
      </w:r>
      <w:r w:rsidRPr="00F71567">
        <w:t>назначению)</w:t>
      </w:r>
      <w:r w:rsidRPr="00F71567">
        <w:rPr>
          <w:spacing w:val="80"/>
          <w:w w:val="150"/>
        </w:rPr>
        <w:t xml:space="preserve"> </w:t>
      </w:r>
      <w:r w:rsidRPr="00F71567">
        <w:t>и</w:t>
      </w:r>
      <w:r w:rsidRPr="00F71567">
        <w:rPr>
          <w:spacing w:val="80"/>
          <w:w w:val="150"/>
        </w:rPr>
        <w:t xml:space="preserve"> </w:t>
      </w:r>
      <w:r w:rsidRPr="00F71567">
        <w:t>жанрах скульптуры (по сюжету изображения).</w:t>
      </w:r>
    </w:p>
    <w:p w:rsidR="004D4C05" w:rsidRPr="00F71567" w:rsidRDefault="00730703">
      <w:pPr>
        <w:pStyle w:val="a3"/>
        <w:spacing w:line="276" w:lineRule="auto"/>
        <w:jc w:val="left"/>
      </w:pPr>
      <w:r w:rsidRPr="00F71567">
        <w:t>Лепка</w:t>
      </w:r>
      <w:r w:rsidRPr="00F71567">
        <w:rPr>
          <w:spacing w:val="40"/>
        </w:rPr>
        <w:t xml:space="preserve"> </w:t>
      </w:r>
      <w:r w:rsidRPr="00F71567">
        <w:t>эскиза</w:t>
      </w:r>
      <w:r w:rsidRPr="00F71567">
        <w:rPr>
          <w:spacing w:val="40"/>
        </w:rPr>
        <w:t xml:space="preserve"> </w:t>
      </w:r>
      <w:r w:rsidRPr="00F71567">
        <w:t>парковой</w:t>
      </w:r>
      <w:r w:rsidRPr="00F71567">
        <w:rPr>
          <w:spacing w:val="40"/>
        </w:rPr>
        <w:t xml:space="preserve"> </w:t>
      </w:r>
      <w:r w:rsidRPr="00F71567">
        <w:t>скульптуры.</w:t>
      </w:r>
      <w:r w:rsidRPr="00F71567">
        <w:rPr>
          <w:spacing w:val="40"/>
        </w:rPr>
        <w:t xml:space="preserve"> </w:t>
      </w:r>
      <w:r w:rsidRPr="00F71567">
        <w:t>Выражение</w:t>
      </w:r>
      <w:r w:rsidRPr="00F71567">
        <w:rPr>
          <w:spacing w:val="40"/>
        </w:rPr>
        <w:t xml:space="preserve"> </w:t>
      </w:r>
      <w:r w:rsidRPr="00F71567">
        <w:t>пластики</w:t>
      </w:r>
      <w:r w:rsidRPr="00F71567">
        <w:rPr>
          <w:spacing w:val="40"/>
        </w:rPr>
        <w:t xml:space="preserve"> </w:t>
      </w:r>
      <w:r w:rsidRPr="00F71567">
        <w:t>движения</w:t>
      </w:r>
      <w:r w:rsidRPr="00F71567">
        <w:rPr>
          <w:spacing w:val="40"/>
        </w:rPr>
        <w:t xml:space="preserve"> </w:t>
      </w:r>
      <w:r w:rsidRPr="00F71567">
        <w:t>в скульптуре. Работа с пластилином или глиной.</w:t>
      </w:r>
    </w:p>
    <w:p w:rsidR="004D4C05" w:rsidRPr="00F71567" w:rsidRDefault="00730703">
      <w:pPr>
        <w:pStyle w:val="2"/>
        <w:spacing w:line="321" w:lineRule="exact"/>
        <w:jc w:val="left"/>
      </w:pPr>
      <w:r w:rsidRPr="00F71567">
        <w:t>Модуль</w:t>
      </w:r>
      <w:r w:rsidRPr="00F71567">
        <w:rPr>
          <w:spacing w:val="-17"/>
        </w:rPr>
        <w:t xml:space="preserve"> </w:t>
      </w:r>
      <w:r w:rsidRPr="00F71567">
        <w:t>«Декоративно-прикладное</w:t>
      </w:r>
      <w:r w:rsidRPr="00F71567">
        <w:rPr>
          <w:spacing w:val="-12"/>
        </w:rPr>
        <w:t xml:space="preserve"> </w:t>
      </w:r>
      <w:r w:rsidRPr="00F71567">
        <w:rPr>
          <w:spacing w:val="-2"/>
        </w:rPr>
        <w:t>искусство»</w:t>
      </w:r>
    </w:p>
    <w:p w:rsidR="004D4C05" w:rsidRPr="00F71567" w:rsidRDefault="00730703">
      <w:pPr>
        <w:pStyle w:val="a3"/>
        <w:spacing w:before="43" w:line="276" w:lineRule="auto"/>
        <w:ind w:right="564"/>
      </w:pPr>
      <w:r w:rsidRPr="00F71567">
        <w:t>Приёмы исполнения орнаментов и выполнение эскизов украшения посуды</w:t>
      </w:r>
      <w:r w:rsidRPr="00F71567">
        <w:rPr>
          <w:spacing w:val="-6"/>
        </w:rPr>
        <w:t xml:space="preserve"> </w:t>
      </w:r>
      <w:r w:rsidRPr="00F71567">
        <w:t>из</w:t>
      </w:r>
      <w:r w:rsidRPr="00F71567">
        <w:rPr>
          <w:spacing w:val="-4"/>
        </w:rPr>
        <w:t xml:space="preserve"> </w:t>
      </w:r>
      <w:r w:rsidRPr="00F71567">
        <w:t>дерева</w:t>
      </w:r>
      <w:r w:rsidRPr="00F71567">
        <w:rPr>
          <w:spacing w:val="-4"/>
        </w:rPr>
        <w:t xml:space="preserve"> </w:t>
      </w:r>
      <w:r w:rsidRPr="00F71567">
        <w:t>и</w:t>
      </w:r>
      <w:r w:rsidRPr="00F71567">
        <w:rPr>
          <w:spacing w:val="-6"/>
        </w:rPr>
        <w:t xml:space="preserve"> </w:t>
      </w:r>
      <w:r w:rsidRPr="00F71567">
        <w:t>глины</w:t>
      </w:r>
      <w:r w:rsidRPr="00F71567">
        <w:rPr>
          <w:spacing w:val="-3"/>
        </w:rPr>
        <w:t xml:space="preserve"> </w:t>
      </w:r>
      <w:r w:rsidRPr="00F71567">
        <w:t>в</w:t>
      </w:r>
      <w:r w:rsidRPr="00F71567">
        <w:rPr>
          <w:spacing w:val="-4"/>
        </w:rPr>
        <w:t xml:space="preserve"> </w:t>
      </w:r>
      <w:r w:rsidRPr="00F71567">
        <w:t>традициях</w:t>
      </w:r>
      <w:r w:rsidRPr="00F71567">
        <w:rPr>
          <w:spacing w:val="-6"/>
        </w:rPr>
        <w:t xml:space="preserve"> </w:t>
      </w:r>
      <w:r w:rsidRPr="00F71567">
        <w:t>народных</w:t>
      </w:r>
      <w:r w:rsidRPr="00F71567">
        <w:rPr>
          <w:spacing w:val="-2"/>
        </w:rPr>
        <w:t xml:space="preserve"> </w:t>
      </w:r>
      <w:r w:rsidRPr="00F71567">
        <w:t>художественных</w:t>
      </w:r>
      <w:r w:rsidRPr="00F71567">
        <w:rPr>
          <w:spacing w:val="-2"/>
        </w:rPr>
        <w:t xml:space="preserve"> </w:t>
      </w:r>
      <w:r w:rsidRPr="00F71567">
        <w:t>промыслов Хохломы и Гжели (или в традициях других промыслов по выбору учителя).</w:t>
      </w:r>
    </w:p>
    <w:p w:rsidR="004D4C05" w:rsidRPr="00F71567" w:rsidRDefault="00730703">
      <w:pPr>
        <w:pStyle w:val="a3"/>
        <w:spacing w:before="1" w:line="278" w:lineRule="auto"/>
        <w:ind w:right="571"/>
      </w:pPr>
      <w:r w:rsidRPr="00F71567">
        <w:t>Эскизы орнаментов для росписи тканей. Раппорт. Трафарет и создание орнамента при помощи печаток или штампов.</w:t>
      </w:r>
    </w:p>
    <w:p w:rsidR="004D4C05" w:rsidRPr="00F71567" w:rsidRDefault="00730703">
      <w:pPr>
        <w:pStyle w:val="a3"/>
        <w:spacing w:line="276" w:lineRule="auto"/>
        <w:ind w:right="568"/>
      </w:pPr>
      <w:r w:rsidRPr="00F71567">
        <w:t>Эскизы орнамента для росписи платка: симметрия или асимметрия построения</w:t>
      </w:r>
      <w:r w:rsidRPr="00F71567">
        <w:rPr>
          <w:spacing w:val="-5"/>
        </w:rPr>
        <w:t xml:space="preserve"> </w:t>
      </w:r>
      <w:r w:rsidRPr="00F71567">
        <w:t>композиции,</w:t>
      </w:r>
      <w:r w:rsidRPr="00F71567">
        <w:rPr>
          <w:spacing w:val="-6"/>
        </w:rPr>
        <w:t xml:space="preserve"> </w:t>
      </w:r>
      <w:r w:rsidRPr="00F71567">
        <w:t>статика</w:t>
      </w:r>
      <w:r w:rsidRPr="00F71567">
        <w:rPr>
          <w:spacing w:val="-5"/>
        </w:rPr>
        <w:t xml:space="preserve"> </w:t>
      </w:r>
      <w:r w:rsidRPr="00F71567">
        <w:t>и</w:t>
      </w:r>
      <w:r w:rsidRPr="00F71567">
        <w:rPr>
          <w:spacing w:val="-5"/>
        </w:rPr>
        <w:t xml:space="preserve"> </w:t>
      </w:r>
      <w:r w:rsidRPr="00F71567">
        <w:t>динамика</w:t>
      </w:r>
      <w:r w:rsidRPr="00F71567">
        <w:rPr>
          <w:spacing w:val="-5"/>
        </w:rPr>
        <w:t xml:space="preserve"> </w:t>
      </w:r>
      <w:r w:rsidRPr="00F71567">
        <w:t>узора,</w:t>
      </w:r>
      <w:r w:rsidRPr="00F71567">
        <w:rPr>
          <w:spacing w:val="-6"/>
        </w:rPr>
        <w:t xml:space="preserve"> </w:t>
      </w:r>
      <w:r w:rsidRPr="00F71567">
        <w:t>ритмические</w:t>
      </w:r>
      <w:r w:rsidRPr="00F71567">
        <w:rPr>
          <w:spacing w:val="-5"/>
        </w:rPr>
        <w:t xml:space="preserve"> </w:t>
      </w:r>
      <w:r w:rsidRPr="00F71567">
        <w:t>чередования мотивов, наличие композиционного центра, роспись по канве. Рассматривание павловопосадских платков.</w:t>
      </w:r>
    </w:p>
    <w:p w:rsidR="004D4C05" w:rsidRPr="00F71567" w:rsidRDefault="00730703">
      <w:pPr>
        <w:pStyle w:val="a3"/>
        <w:spacing w:line="276" w:lineRule="auto"/>
        <w:ind w:right="568"/>
      </w:pPr>
      <w:r w:rsidRPr="00F71567">
        <w:t xml:space="preserve">Проектирование (эскизы) декоративных украшений в городе, например, ажурные ограды, украшения фонарей, скамеек, киосков, подставок для </w:t>
      </w:r>
      <w:r w:rsidRPr="00F71567">
        <w:rPr>
          <w:spacing w:val="-2"/>
        </w:rPr>
        <w:t>цветов.</w:t>
      </w:r>
    </w:p>
    <w:p w:rsidR="004D4C05" w:rsidRPr="00F71567" w:rsidRDefault="00730703">
      <w:pPr>
        <w:pStyle w:val="2"/>
      </w:pPr>
      <w:r w:rsidRPr="00F71567">
        <w:t>Модуль</w:t>
      </w:r>
      <w:r w:rsidRPr="00F71567">
        <w:rPr>
          <w:spacing w:val="-7"/>
        </w:rPr>
        <w:t xml:space="preserve"> </w:t>
      </w:r>
      <w:r w:rsidRPr="00F71567">
        <w:rPr>
          <w:spacing w:val="-2"/>
        </w:rPr>
        <w:t>«Архитектура»</w:t>
      </w:r>
    </w:p>
    <w:p w:rsidR="004D4C05" w:rsidRPr="00F71567" w:rsidRDefault="00730703">
      <w:pPr>
        <w:pStyle w:val="a3"/>
        <w:spacing w:before="43" w:line="276" w:lineRule="auto"/>
        <w:ind w:right="561"/>
      </w:pPr>
      <w:r w:rsidRPr="00F71567">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4D4C05" w:rsidRPr="00F71567" w:rsidRDefault="00730703">
      <w:pPr>
        <w:pStyle w:val="a3"/>
        <w:tabs>
          <w:tab w:val="left" w:pos="1915"/>
          <w:tab w:val="left" w:pos="2347"/>
          <w:tab w:val="left" w:pos="3251"/>
          <w:tab w:val="left" w:pos="3454"/>
          <w:tab w:val="left" w:pos="5066"/>
          <w:tab w:val="left" w:pos="5761"/>
          <w:tab w:val="left" w:pos="6798"/>
          <w:tab w:val="left" w:pos="7746"/>
          <w:tab w:val="left" w:pos="8413"/>
          <w:tab w:val="left" w:pos="8659"/>
        </w:tabs>
        <w:spacing w:line="276" w:lineRule="auto"/>
        <w:ind w:right="565"/>
        <w:jc w:val="left"/>
        <w:rPr>
          <w:b/>
        </w:rPr>
      </w:pPr>
      <w:r w:rsidRPr="00F71567">
        <w:rPr>
          <w:spacing w:val="-2"/>
        </w:rPr>
        <w:t>Проектирование</w:t>
      </w:r>
      <w:r w:rsidRPr="00F71567">
        <w:tab/>
      </w:r>
      <w:r w:rsidRPr="00F71567">
        <w:rPr>
          <w:spacing w:val="-2"/>
        </w:rPr>
        <w:t>садово-паркового</w:t>
      </w:r>
      <w:r w:rsidRPr="00F71567">
        <w:tab/>
      </w:r>
      <w:r w:rsidRPr="00F71567">
        <w:rPr>
          <w:spacing w:val="-2"/>
        </w:rPr>
        <w:t>пространства</w:t>
      </w:r>
      <w:r w:rsidRPr="00F71567">
        <w:tab/>
      </w:r>
      <w:r w:rsidRPr="00F71567">
        <w:rPr>
          <w:spacing w:val="-6"/>
        </w:rPr>
        <w:t>на</w:t>
      </w:r>
      <w:r w:rsidRPr="00F71567">
        <w:tab/>
      </w:r>
      <w:r w:rsidRPr="00F71567">
        <w:rPr>
          <w:spacing w:val="-2"/>
        </w:rPr>
        <w:t xml:space="preserve">плоскости </w:t>
      </w:r>
      <w:r w:rsidRPr="00F71567">
        <w:t>(аппликация, коллаж) или в виде макета с использованием бумаги, картона,</w:t>
      </w:r>
      <w:r w:rsidRPr="00F71567">
        <w:rPr>
          <w:spacing w:val="40"/>
        </w:rPr>
        <w:t xml:space="preserve"> </w:t>
      </w:r>
      <w:r w:rsidRPr="00F71567">
        <w:rPr>
          <w:spacing w:val="-2"/>
        </w:rPr>
        <w:t>пенопласта</w:t>
      </w:r>
      <w:r w:rsidRPr="00F71567">
        <w:tab/>
      </w:r>
      <w:r w:rsidRPr="00F71567">
        <w:rPr>
          <w:spacing w:val="-10"/>
        </w:rPr>
        <w:t>и</w:t>
      </w:r>
      <w:r w:rsidRPr="00F71567">
        <w:tab/>
      </w:r>
      <w:r w:rsidRPr="00F71567">
        <w:rPr>
          <w:spacing w:val="-2"/>
        </w:rPr>
        <w:t>других</w:t>
      </w:r>
      <w:r w:rsidRPr="00F71567">
        <w:tab/>
      </w:r>
      <w:r w:rsidRPr="00F71567">
        <w:tab/>
      </w:r>
      <w:r w:rsidRPr="00F71567">
        <w:rPr>
          <w:spacing w:val="-2"/>
        </w:rPr>
        <w:t>подручных</w:t>
      </w:r>
      <w:r w:rsidRPr="00F71567">
        <w:tab/>
      </w:r>
      <w:r w:rsidRPr="00F71567">
        <w:rPr>
          <w:spacing w:val="-2"/>
        </w:rPr>
        <w:t>материалов.</w:t>
      </w:r>
      <w:r w:rsidRPr="00F71567">
        <w:tab/>
      </w:r>
      <w:r w:rsidRPr="00F71567">
        <w:rPr>
          <w:spacing w:val="-2"/>
        </w:rPr>
        <w:t>Графический</w:t>
      </w:r>
      <w:r w:rsidRPr="00F71567">
        <w:tab/>
      </w:r>
      <w:r w:rsidRPr="00F71567">
        <w:tab/>
      </w:r>
      <w:r w:rsidRPr="00F71567">
        <w:rPr>
          <w:spacing w:val="-2"/>
        </w:rPr>
        <w:t xml:space="preserve">рисунок </w:t>
      </w:r>
      <w:r w:rsidRPr="00F71567">
        <w:t>(индивидуально) или тематическое панно «Образ моего города» (села) в виде коллективной</w:t>
      </w:r>
      <w:r w:rsidRPr="00F71567">
        <w:rPr>
          <w:spacing w:val="-1"/>
        </w:rPr>
        <w:t xml:space="preserve"> </w:t>
      </w:r>
      <w:r w:rsidRPr="00F71567">
        <w:t>работы</w:t>
      </w:r>
      <w:r w:rsidRPr="00F71567">
        <w:rPr>
          <w:spacing w:val="-1"/>
        </w:rPr>
        <w:t xml:space="preserve"> </w:t>
      </w:r>
      <w:r w:rsidRPr="00F71567">
        <w:t>(композиционная</w:t>
      </w:r>
      <w:r w:rsidRPr="00F71567">
        <w:rPr>
          <w:spacing w:val="-3"/>
        </w:rPr>
        <w:t xml:space="preserve"> </w:t>
      </w:r>
      <w:r w:rsidRPr="00F71567">
        <w:t>склейка-аппликация</w:t>
      </w:r>
      <w:r w:rsidRPr="00F71567">
        <w:rPr>
          <w:spacing w:val="-3"/>
        </w:rPr>
        <w:t xml:space="preserve"> </w:t>
      </w:r>
      <w:r w:rsidRPr="00F71567">
        <w:t>рисунков</w:t>
      </w:r>
      <w:r w:rsidRPr="00F71567">
        <w:rPr>
          <w:spacing w:val="-2"/>
        </w:rPr>
        <w:t xml:space="preserve"> </w:t>
      </w:r>
      <w:r w:rsidRPr="00F71567">
        <w:t xml:space="preserve">зданий и других элементов городского пространства, выполненных индивидуально). </w:t>
      </w:r>
      <w:r w:rsidRPr="00F71567">
        <w:rPr>
          <w:b/>
        </w:rPr>
        <w:t>Модуль «Восприятие произведений искусства»</w:t>
      </w:r>
    </w:p>
    <w:p w:rsidR="004D4C05" w:rsidRPr="00F71567" w:rsidRDefault="00730703">
      <w:pPr>
        <w:pStyle w:val="a3"/>
        <w:spacing w:before="1" w:line="276" w:lineRule="auto"/>
        <w:ind w:right="569"/>
      </w:pPr>
      <w:r w:rsidRPr="00F71567">
        <w:t>Иллюстрации в</w:t>
      </w:r>
      <w:r w:rsidRPr="00F71567">
        <w:rPr>
          <w:spacing w:val="-1"/>
        </w:rPr>
        <w:t xml:space="preserve"> </w:t>
      </w:r>
      <w:r w:rsidRPr="00F71567">
        <w:t>детских книгах и дизайн детской книги.</w:t>
      </w:r>
      <w:r w:rsidRPr="00F71567">
        <w:rPr>
          <w:spacing w:val="-1"/>
        </w:rPr>
        <w:t xml:space="preserve"> </w:t>
      </w:r>
      <w:r w:rsidRPr="00F71567">
        <w:t xml:space="preserve">Рассматривание и обсуждение иллюстраций известных российских иллюстраторов детских </w:t>
      </w:r>
      <w:r w:rsidRPr="00F71567">
        <w:rPr>
          <w:spacing w:val="-4"/>
        </w:rPr>
        <w:t>книг.</w:t>
      </w:r>
    </w:p>
    <w:p w:rsidR="004D4C05" w:rsidRPr="00F71567" w:rsidRDefault="00730703">
      <w:pPr>
        <w:pStyle w:val="a3"/>
        <w:spacing w:before="1" w:line="276" w:lineRule="auto"/>
        <w:ind w:right="564"/>
      </w:pPr>
      <w:r w:rsidRPr="00F71567">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4D4C05" w:rsidRPr="00F71567" w:rsidRDefault="004D4C05">
      <w:pPr>
        <w:pStyle w:val="a3"/>
        <w:spacing w:line="27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1" w:line="278" w:lineRule="auto"/>
        <w:ind w:right="560"/>
      </w:pPr>
      <w:r w:rsidRPr="00F71567">
        <w:lastRenderedPageBreak/>
        <w:t>Виртуальное путешествие: памятники архитектуры в Москве и Санкт- Петербурге (обзор памятников по выбору учителя).</w:t>
      </w:r>
    </w:p>
    <w:p w:rsidR="004D4C05" w:rsidRPr="00F71567" w:rsidRDefault="00730703">
      <w:pPr>
        <w:pStyle w:val="a3"/>
        <w:spacing w:line="276" w:lineRule="auto"/>
        <w:ind w:right="565"/>
      </w:pPr>
      <w:r w:rsidRPr="00F71567">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4D4C05" w:rsidRPr="00F71567" w:rsidRDefault="00730703">
      <w:pPr>
        <w:pStyle w:val="a3"/>
        <w:spacing w:line="278" w:lineRule="auto"/>
        <w:ind w:right="571"/>
      </w:pPr>
      <w:r w:rsidRPr="00F71567">
        <w:t>Знания о видах пространственных искусств: виды определяются по назначению произведений в жизни людей.</w:t>
      </w:r>
    </w:p>
    <w:p w:rsidR="004D4C05" w:rsidRPr="00F71567" w:rsidRDefault="00730703">
      <w:pPr>
        <w:pStyle w:val="a3"/>
        <w:spacing w:line="276" w:lineRule="auto"/>
        <w:ind w:right="563"/>
      </w:pPr>
      <w:r w:rsidRPr="00F71567">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4D4C05" w:rsidRPr="00F71567" w:rsidRDefault="00730703">
      <w:pPr>
        <w:pStyle w:val="a3"/>
        <w:spacing w:line="276" w:lineRule="auto"/>
        <w:ind w:right="568"/>
      </w:pPr>
      <w:r w:rsidRPr="00F71567">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4D4C05" w:rsidRPr="00F71567" w:rsidRDefault="00730703">
      <w:pPr>
        <w:pStyle w:val="a3"/>
        <w:spacing w:line="276" w:lineRule="auto"/>
        <w:ind w:right="569"/>
      </w:pPr>
      <w:r w:rsidRPr="00F71567">
        <w:t>Представления о произведениях крупнейших отечественных портретистов: В.И. Сурикова, И.Е. Репина, В.А. Серова и других.</w:t>
      </w:r>
    </w:p>
    <w:p w:rsidR="004D4C05" w:rsidRPr="00F71567" w:rsidRDefault="00730703">
      <w:pPr>
        <w:pStyle w:val="2"/>
        <w:spacing w:line="321" w:lineRule="exact"/>
      </w:pPr>
      <w:r w:rsidRPr="00F71567">
        <w:t>Модуль</w:t>
      </w:r>
      <w:r w:rsidRPr="00F71567">
        <w:rPr>
          <w:spacing w:val="-9"/>
        </w:rPr>
        <w:t xml:space="preserve"> </w:t>
      </w:r>
      <w:r w:rsidRPr="00F71567">
        <w:t>«Азбука</w:t>
      </w:r>
      <w:r w:rsidRPr="00F71567">
        <w:rPr>
          <w:spacing w:val="-5"/>
        </w:rPr>
        <w:t xml:space="preserve"> </w:t>
      </w:r>
      <w:r w:rsidRPr="00F71567">
        <w:t>цифровой</w:t>
      </w:r>
      <w:r w:rsidRPr="00F71567">
        <w:rPr>
          <w:spacing w:val="-5"/>
        </w:rPr>
        <w:t xml:space="preserve"> </w:t>
      </w:r>
      <w:r w:rsidRPr="00F71567">
        <w:rPr>
          <w:spacing w:val="-2"/>
        </w:rPr>
        <w:t>графики»</w:t>
      </w:r>
    </w:p>
    <w:p w:rsidR="004D4C05" w:rsidRPr="00F71567" w:rsidRDefault="00730703">
      <w:pPr>
        <w:pStyle w:val="a3"/>
        <w:spacing w:before="38" w:line="276" w:lineRule="auto"/>
        <w:ind w:right="559"/>
      </w:pPr>
      <w:r w:rsidRPr="00F71567">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4D4C05" w:rsidRPr="00F71567" w:rsidRDefault="00730703">
      <w:pPr>
        <w:pStyle w:val="a3"/>
        <w:spacing w:before="2" w:line="276" w:lineRule="auto"/>
        <w:ind w:right="567"/>
      </w:pPr>
      <w:r w:rsidRPr="00F71567">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w:t>
      </w:r>
      <w:r w:rsidRPr="00F71567">
        <w:rPr>
          <w:spacing w:val="-2"/>
        </w:rPr>
        <w:t>элемента.</w:t>
      </w:r>
    </w:p>
    <w:p w:rsidR="004D4C05" w:rsidRPr="00F71567" w:rsidRDefault="00730703">
      <w:pPr>
        <w:pStyle w:val="a3"/>
        <w:spacing w:line="276" w:lineRule="auto"/>
        <w:ind w:right="561"/>
      </w:pPr>
      <w:r w:rsidRPr="00F71567">
        <w:t>Изображение и изучение мимики лица в программе Paint (или другом графическом редакторе).</w:t>
      </w:r>
    </w:p>
    <w:p w:rsidR="004D4C05" w:rsidRPr="00F71567" w:rsidRDefault="00730703">
      <w:pPr>
        <w:pStyle w:val="a3"/>
        <w:spacing w:line="276" w:lineRule="auto"/>
        <w:ind w:right="562"/>
      </w:pPr>
      <w:r w:rsidRPr="00F71567">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4D4C05" w:rsidRPr="00F71567" w:rsidRDefault="004D4C05">
      <w:pPr>
        <w:pStyle w:val="a3"/>
        <w:spacing w:line="27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1" w:line="278" w:lineRule="auto"/>
        <w:ind w:right="562"/>
      </w:pPr>
      <w:r w:rsidRPr="00F71567">
        <w:lastRenderedPageBreak/>
        <w:t>Редактирование фотографий в программе Picture Manager: изменение яркости, контраста, насыщенности цвета; обрезка, поворот, отражение.</w:t>
      </w:r>
    </w:p>
    <w:p w:rsidR="004D4C05" w:rsidRPr="00F71567" w:rsidRDefault="00730703">
      <w:pPr>
        <w:pStyle w:val="a3"/>
        <w:spacing w:line="276" w:lineRule="auto"/>
        <w:ind w:right="569"/>
      </w:pPr>
      <w:r w:rsidRPr="00F71567">
        <w:t>Виртуальные путешествия в главные художественные музеи и музеи местные (по выбору учителя).</w:t>
      </w:r>
    </w:p>
    <w:p w:rsidR="004D4C05" w:rsidRPr="00F71567" w:rsidRDefault="00730703">
      <w:pPr>
        <w:pStyle w:val="1"/>
        <w:numPr>
          <w:ilvl w:val="0"/>
          <w:numId w:val="45"/>
        </w:numPr>
        <w:tabs>
          <w:tab w:val="left" w:pos="616"/>
        </w:tabs>
        <w:ind w:hanging="211"/>
        <w:jc w:val="both"/>
      </w:pPr>
      <w:r w:rsidRPr="00F71567">
        <w:rPr>
          <w:spacing w:val="-2"/>
        </w:rPr>
        <w:t>КЛАСС</w:t>
      </w:r>
    </w:p>
    <w:p w:rsidR="004D4C05" w:rsidRPr="00F71567" w:rsidRDefault="00730703">
      <w:pPr>
        <w:pStyle w:val="2"/>
        <w:spacing w:before="43"/>
      </w:pPr>
      <w:r w:rsidRPr="00F71567">
        <w:t>Модуль</w:t>
      </w:r>
      <w:r w:rsidRPr="00F71567">
        <w:rPr>
          <w:spacing w:val="-7"/>
        </w:rPr>
        <w:t xml:space="preserve"> </w:t>
      </w:r>
      <w:r w:rsidRPr="00F71567">
        <w:rPr>
          <w:spacing w:val="-2"/>
        </w:rPr>
        <w:t>«Графика»</w:t>
      </w:r>
    </w:p>
    <w:p w:rsidR="004D4C05" w:rsidRPr="00F71567" w:rsidRDefault="00730703">
      <w:pPr>
        <w:pStyle w:val="a3"/>
        <w:spacing w:before="48" w:line="276" w:lineRule="auto"/>
        <w:ind w:right="566"/>
      </w:pPr>
      <w:r w:rsidRPr="00F71567">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4D4C05" w:rsidRPr="00F71567" w:rsidRDefault="00730703">
      <w:pPr>
        <w:pStyle w:val="a3"/>
        <w:spacing w:before="1" w:line="276" w:lineRule="auto"/>
        <w:ind w:right="569"/>
      </w:pPr>
      <w:r w:rsidRPr="00F71567">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4D4C05" w:rsidRPr="00F71567" w:rsidRDefault="00730703">
      <w:pPr>
        <w:pStyle w:val="a3"/>
        <w:spacing w:line="276" w:lineRule="auto"/>
        <w:ind w:right="568"/>
      </w:pPr>
      <w:r w:rsidRPr="00F71567">
        <w:t>Графическое изображение героев былин, древних легенд, сказок и сказаний разных народов.</w:t>
      </w:r>
    </w:p>
    <w:p w:rsidR="004D4C05" w:rsidRPr="00F71567" w:rsidRDefault="00730703">
      <w:pPr>
        <w:pStyle w:val="a3"/>
        <w:spacing w:line="278" w:lineRule="auto"/>
        <w:ind w:right="565"/>
      </w:pPr>
      <w:r w:rsidRPr="00F71567">
        <w:t>Изображение города – тематическая графическая композиция; использование карандаша, мелков, фломастеров (смешанная техника).</w:t>
      </w:r>
    </w:p>
    <w:p w:rsidR="004D4C05" w:rsidRPr="00F71567" w:rsidRDefault="00730703">
      <w:pPr>
        <w:pStyle w:val="2"/>
        <w:spacing w:line="317" w:lineRule="exact"/>
      </w:pPr>
      <w:r w:rsidRPr="00F71567">
        <w:t>Модуль</w:t>
      </w:r>
      <w:r w:rsidRPr="00F71567">
        <w:rPr>
          <w:spacing w:val="-7"/>
        </w:rPr>
        <w:t xml:space="preserve"> </w:t>
      </w:r>
      <w:r w:rsidRPr="00F71567">
        <w:rPr>
          <w:spacing w:val="-2"/>
        </w:rPr>
        <w:t>«Живопись»</w:t>
      </w:r>
    </w:p>
    <w:p w:rsidR="004D4C05" w:rsidRPr="00F71567" w:rsidRDefault="00730703">
      <w:pPr>
        <w:pStyle w:val="a3"/>
        <w:spacing w:before="46" w:line="278" w:lineRule="auto"/>
        <w:ind w:right="571"/>
      </w:pPr>
      <w:r w:rsidRPr="00F71567">
        <w:t>Красота природы разных климатических зон, создание пейзажных композиций (горный, степной, среднерусский ландшафт).</w:t>
      </w:r>
    </w:p>
    <w:p w:rsidR="004D4C05" w:rsidRPr="00F71567" w:rsidRDefault="00730703">
      <w:pPr>
        <w:pStyle w:val="a3"/>
        <w:spacing w:line="276" w:lineRule="auto"/>
        <w:ind w:right="569"/>
      </w:pPr>
      <w:r w:rsidRPr="00F71567">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4D4C05" w:rsidRPr="00F71567" w:rsidRDefault="00730703">
      <w:pPr>
        <w:pStyle w:val="a3"/>
        <w:spacing w:line="276" w:lineRule="auto"/>
        <w:ind w:right="568"/>
      </w:pPr>
      <w:r w:rsidRPr="00F71567">
        <w:t xml:space="preserve">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w:t>
      </w:r>
      <w:r w:rsidRPr="00F71567">
        <w:rPr>
          <w:spacing w:val="-2"/>
        </w:rPr>
        <w:t>легендам.</w:t>
      </w:r>
    </w:p>
    <w:p w:rsidR="004D4C05" w:rsidRPr="00F71567" w:rsidRDefault="00730703">
      <w:pPr>
        <w:pStyle w:val="2"/>
        <w:spacing w:line="322" w:lineRule="exact"/>
      </w:pPr>
      <w:r w:rsidRPr="00F71567">
        <w:t>Модуль</w:t>
      </w:r>
      <w:r w:rsidRPr="00F71567">
        <w:rPr>
          <w:spacing w:val="-7"/>
        </w:rPr>
        <w:t xml:space="preserve"> </w:t>
      </w:r>
      <w:r w:rsidRPr="00F71567">
        <w:rPr>
          <w:spacing w:val="-2"/>
        </w:rPr>
        <w:t>«Скульптура»</w:t>
      </w:r>
    </w:p>
    <w:p w:rsidR="004D4C05" w:rsidRPr="00F71567" w:rsidRDefault="00730703">
      <w:pPr>
        <w:pStyle w:val="a3"/>
        <w:spacing w:before="45" w:line="276" w:lineRule="auto"/>
        <w:ind w:right="569"/>
      </w:pPr>
      <w:r w:rsidRPr="00F71567">
        <w:t xml:space="preserve">Знакомство со скульптурными памятниками героям и мемориальными </w:t>
      </w:r>
      <w:r w:rsidRPr="00F71567">
        <w:rPr>
          <w:spacing w:val="-2"/>
        </w:rPr>
        <w:t>комплексами.</w:t>
      </w:r>
    </w:p>
    <w:p w:rsidR="004D4C05" w:rsidRPr="00F71567" w:rsidRDefault="00730703">
      <w:pPr>
        <w:pStyle w:val="a3"/>
        <w:spacing w:line="276" w:lineRule="auto"/>
        <w:ind w:right="568"/>
      </w:pPr>
      <w:r w:rsidRPr="00F71567">
        <w:t>Создание эскиза памятника народному герою. Работа с пластилином</w:t>
      </w:r>
      <w:r w:rsidRPr="00F71567">
        <w:rPr>
          <w:spacing w:val="80"/>
        </w:rPr>
        <w:t xml:space="preserve"> </w:t>
      </w:r>
      <w:r w:rsidRPr="00F71567">
        <w:t>или глиной. Выражение значительности, трагизма и победительной силы.</w:t>
      </w:r>
    </w:p>
    <w:p w:rsidR="004D4C05" w:rsidRPr="00F71567" w:rsidRDefault="00730703">
      <w:pPr>
        <w:pStyle w:val="2"/>
      </w:pPr>
      <w:r w:rsidRPr="00F71567">
        <w:t>Модуль</w:t>
      </w:r>
      <w:r w:rsidRPr="00F71567">
        <w:rPr>
          <w:spacing w:val="-17"/>
        </w:rPr>
        <w:t xml:space="preserve"> </w:t>
      </w:r>
      <w:r w:rsidRPr="00F71567">
        <w:t>«Декоративно-прикладное</w:t>
      </w:r>
      <w:r w:rsidRPr="00F71567">
        <w:rPr>
          <w:spacing w:val="-12"/>
        </w:rPr>
        <w:t xml:space="preserve"> </w:t>
      </w:r>
      <w:r w:rsidRPr="00F71567">
        <w:rPr>
          <w:spacing w:val="-2"/>
        </w:rPr>
        <w:t>искусство»</w:t>
      </w:r>
    </w:p>
    <w:p w:rsidR="004D4C05" w:rsidRPr="00F71567" w:rsidRDefault="00730703">
      <w:pPr>
        <w:pStyle w:val="a3"/>
        <w:spacing w:before="47" w:line="276" w:lineRule="auto"/>
        <w:ind w:right="567"/>
      </w:pPr>
      <w:r w:rsidRPr="00F71567">
        <w:t>Орнаменты разных народов. Подчинённость орнамента форме и назначению предмета, в художественной обработке которого он</w:t>
      </w:r>
      <w:r w:rsidRPr="00F71567">
        <w:rPr>
          <w:spacing w:val="40"/>
        </w:rPr>
        <w:t xml:space="preserve"> </w:t>
      </w:r>
      <w:r w:rsidRPr="00F71567">
        <w:t>применяется.</w:t>
      </w:r>
      <w:r w:rsidRPr="00F71567">
        <w:rPr>
          <w:spacing w:val="68"/>
        </w:rPr>
        <w:t xml:space="preserve">  </w:t>
      </w:r>
      <w:r w:rsidRPr="00F71567">
        <w:t>Особенности</w:t>
      </w:r>
      <w:r w:rsidRPr="00F71567">
        <w:rPr>
          <w:spacing w:val="69"/>
        </w:rPr>
        <w:t xml:space="preserve">  </w:t>
      </w:r>
      <w:r w:rsidRPr="00F71567">
        <w:t>символов</w:t>
      </w:r>
      <w:r w:rsidRPr="00F71567">
        <w:rPr>
          <w:spacing w:val="70"/>
        </w:rPr>
        <w:t xml:space="preserve">  </w:t>
      </w:r>
      <w:r w:rsidRPr="00F71567">
        <w:t>и</w:t>
      </w:r>
      <w:r w:rsidRPr="00F71567">
        <w:rPr>
          <w:spacing w:val="70"/>
        </w:rPr>
        <w:t xml:space="preserve">  </w:t>
      </w:r>
      <w:r w:rsidRPr="00F71567">
        <w:t>изобразительных</w:t>
      </w:r>
      <w:r w:rsidRPr="00F71567">
        <w:rPr>
          <w:spacing w:val="70"/>
        </w:rPr>
        <w:t xml:space="preserve">  </w:t>
      </w:r>
      <w:r w:rsidRPr="00F71567">
        <w:t>мотивов</w:t>
      </w:r>
      <w:r w:rsidRPr="00F71567">
        <w:rPr>
          <w:spacing w:val="69"/>
        </w:rPr>
        <w:t xml:space="preserve">  </w:t>
      </w:r>
      <w:r w:rsidRPr="00F71567">
        <w:rPr>
          <w:spacing w:val="-10"/>
        </w:rPr>
        <w:t>в</w:t>
      </w:r>
    </w:p>
    <w:p w:rsidR="004D4C05" w:rsidRPr="00F71567" w:rsidRDefault="004D4C05">
      <w:pPr>
        <w:pStyle w:val="a3"/>
        <w:spacing w:line="27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1" w:line="278" w:lineRule="auto"/>
        <w:ind w:right="568" w:firstLine="0"/>
      </w:pPr>
      <w:r w:rsidRPr="00F71567">
        <w:lastRenderedPageBreak/>
        <w:t>орнаментах разных народов. Орнаменты в архитектуре, на тканях, одежде, предметах быта и другие.</w:t>
      </w:r>
    </w:p>
    <w:p w:rsidR="004D4C05" w:rsidRPr="00F71567" w:rsidRDefault="00730703">
      <w:pPr>
        <w:pStyle w:val="a3"/>
        <w:spacing w:line="276" w:lineRule="auto"/>
        <w:ind w:right="571"/>
      </w:pPr>
      <w:r w:rsidRPr="00F71567">
        <w:t>Мотивы</w:t>
      </w:r>
      <w:r w:rsidRPr="00F71567">
        <w:rPr>
          <w:spacing w:val="-2"/>
        </w:rPr>
        <w:t xml:space="preserve"> </w:t>
      </w:r>
      <w:r w:rsidRPr="00F71567">
        <w:t>и</w:t>
      </w:r>
      <w:r w:rsidRPr="00F71567">
        <w:rPr>
          <w:spacing w:val="-2"/>
        </w:rPr>
        <w:t xml:space="preserve"> </w:t>
      </w:r>
      <w:r w:rsidRPr="00F71567">
        <w:t>назначение</w:t>
      </w:r>
      <w:r w:rsidRPr="00F71567">
        <w:rPr>
          <w:spacing w:val="-3"/>
        </w:rPr>
        <w:t xml:space="preserve"> </w:t>
      </w:r>
      <w:r w:rsidRPr="00F71567">
        <w:t>русских</w:t>
      </w:r>
      <w:r w:rsidRPr="00F71567">
        <w:rPr>
          <w:spacing w:val="-2"/>
        </w:rPr>
        <w:t xml:space="preserve"> </w:t>
      </w:r>
      <w:r w:rsidRPr="00F71567">
        <w:t>народных</w:t>
      </w:r>
      <w:r w:rsidRPr="00F71567">
        <w:rPr>
          <w:spacing w:val="-2"/>
        </w:rPr>
        <w:t xml:space="preserve"> </w:t>
      </w:r>
      <w:r w:rsidRPr="00F71567">
        <w:t>орнаментов.</w:t>
      </w:r>
      <w:r w:rsidRPr="00F71567">
        <w:rPr>
          <w:spacing w:val="-4"/>
        </w:rPr>
        <w:t xml:space="preserve"> </w:t>
      </w:r>
      <w:r w:rsidRPr="00F71567">
        <w:t>Деревянная</w:t>
      </w:r>
      <w:r w:rsidRPr="00F71567">
        <w:rPr>
          <w:spacing w:val="-2"/>
        </w:rPr>
        <w:t xml:space="preserve"> </w:t>
      </w:r>
      <w:r w:rsidRPr="00F71567">
        <w:t>резьба и роспись, украшение наличников и других элементов избы, вышивка, декор головных уборов и другие.</w:t>
      </w:r>
    </w:p>
    <w:p w:rsidR="004D4C05" w:rsidRPr="00F71567" w:rsidRDefault="00730703">
      <w:pPr>
        <w:pStyle w:val="a3"/>
        <w:spacing w:line="276" w:lineRule="auto"/>
        <w:ind w:right="570"/>
      </w:pPr>
      <w:r w:rsidRPr="00F71567">
        <w:t>Орнаментальное украшение каменной архитектуры в памятниках русской культуры, каменная резьба, росписи стен, изразцы.</w:t>
      </w:r>
    </w:p>
    <w:p w:rsidR="004D4C05" w:rsidRPr="00F71567" w:rsidRDefault="00730703">
      <w:pPr>
        <w:pStyle w:val="a3"/>
        <w:spacing w:line="276" w:lineRule="auto"/>
        <w:ind w:right="570"/>
      </w:pPr>
      <w:r w:rsidRPr="00F71567">
        <w:t>Народный костюм. Русский народный праздничный костюм, символы и обереги в его декоре. Головные уборы. Особенности мужской одежды</w:t>
      </w:r>
      <w:r w:rsidRPr="00F71567">
        <w:rPr>
          <w:spacing w:val="40"/>
        </w:rPr>
        <w:t xml:space="preserve"> </w:t>
      </w:r>
      <w:r w:rsidRPr="00F71567">
        <w:t>разных сословий, связь украшения костюма мужчины с родом его занятий.</w:t>
      </w:r>
    </w:p>
    <w:p w:rsidR="004D4C05" w:rsidRPr="00F71567" w:rsidRDefault="00730703">
      <w:pPr>
        <w:pStyle w:val="a3"/>
        <w:spacing w:line="278" w:lineRule="auto"/>
        <w:ind w:left="885" w:right="2166" w:firstLine="0"/>
      </w:pPr>
      <w:r w:rsidRPr="00F71567">
        <w:t>Женский</w:t>
      </w:r>
      <w:r w:rsidRPr="00F71567">
        <w:rPr>
          <w:spacing w:val="-4"/>
        </w:rPr>
        <w:t xml:space="preserve"> </w:t>
      </w:r>
      <w:r w:rsidRPr="00F71567">
        <w:t>и</w:t>
      </w:r>
      <w:r w:rsidRPr="00F71567">
        <w:rPr>
          <w:spacing w:val="-5"/>
        </w:rPr>
        <w:t xml:space="preserve"> </w:t>
      </w:r>
      <w:r w:rsidRPr="00F71567">
        <w:t>мужской</w:t>
      </w:r>
      <w:r w:rsidRPr="00F71567">
        <w:rPr>
          <w:spacing w:val="-7"/>
        </w:rPr>
        <w:t xml:space="preserve"> </w:t>
      </w:r>
      <w:r w:rsidRPr="00F71567">
        <w:t>костюмы</w:t>
      </w:r>
      <w:r w:rsidRPr="00F71567">
        <w:rPr>
          <w:spacing w:val="-5"/>
        </w:rPr>
        <w:t xml:space="preserve"> </w:t>
      </w:r>
      <w:r w:rsidRPr="00F71567">
        <w:t>в</w:t>
      </w:r>
      <w:r w:rsidRPr="00F71567">
        <w:rPr>
          <w:spacing w:val="-6"/>
        </w:rPr>
        <w:t xml:space="preserve"> </w:t>
      </w:r>
      <w:r w:rsidRPr="00F71567">
        <w:t>традициях</w:t>
      </w:r>
      <w:r w:rsidRPr="00F71567">
        <w:rPr>
          <w:spacing w:val="-4"/>
        </w:rPr>
        <w:t xml:space="preserve"> </w:t>
      </w:r>
      <w:r w:rsidRPr="00F71567">
        <w:t>разных</w:t>
      </w:r>
      <w:r w:rsidRPr="00F71567">
        <w:rPr>
          <w:spacing w:val="-8"/>
        </w:rPr>
        <w:t xml:space="preserve"> </w:t>
      </w:r>
      <w:r w:rsidRPr="00F71567">
        <w:t>народов. Своеобразие одежды разных эпох и культур.</w:t>
      </w:r>
    </w:p>
    <w:p w:rsidR="004D4C05" w:rsidRPr="00F71567" w:rsidRDefault="00730703">
      <w:pPr>
        <w:pStyle w:val="2"/>
        <w:spacing w:line="317" w:lineRule="exact"/>
      </w:pPr>
      <w:r w:rsidRPr="00F71567">
        <w:t>Модуль</w:t>
      </w:r>
      <w:r w:rsidRPr="00F71567">
        <w:rPr>
          <w:spacing w:val="-7"/>
        </w:rPr>
        <w:t xml:space="preserve"> </w:t>
      </w:r>
      <w:r w:rsidRPr="00F71567">
        <w:rPr>
          <w:spacing w:val="-2"/>
        </w:rPr>
        <w:t>«Архитектура»</w:t>
      </w:r>
    </w:p>
    <w:p w:rsidR="004D4C05" w:rsidRPr="00F71567" w:rsidRDefault="00730703">
      <w:pPr>
        <w:pStyle w:val="a3"/>
        <w:spacing w:before="42" w:line="276" w:lineRule="auto"/>
        <w:ind w:right="569"/>
      </w:pPr>
      <w:r w:rsidRPr="00F71567">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4D4C05" w:rsidRPr="00F71567" w:rsidRDefault="00730703">
      <w:pPr>
        <w:pStyle w:val="a3"/>
        <w:spacing w:before="1" w:line="276" w:lineRule="auto"/>
        <w:ind w:right="565"/>
      </w:pPr>
      <w:r w:rsidRPr="00F71567">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4D4C05" w:rsidRPr="00F71567" w:rsidRDefault="00730703">
      <w:pPr>
        <w:pStyle w:val="a3"/>
        <w:spacing w:line="276" w:lineRule="auto"/>
        <w:ind w:right="568"/>
      </w:pPr>
      <w:r w:rsidRPr="00F71567">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4D4C05" w:rsidRPr="00F71567" w:rsidRDefault="00730703">
      <w:pPr>
        <w:pStyle w:val="a3"/>
        <w:spacing w:line="276" w:lineRule="auto"/>
        <w:ind w:right="570"/>
      </w:pPr>
      <w:r w:rsidRPr="00F71567">
        <w:t>Традиции архитектурной конструкции храмовых построек разных народов.</w:t>
      </w:r>
      <w:r w:rsidRPr="00F71567">
        <w:rPr>
          <w:spacing w:val="-5"/>
        </w:rPr>
        <w:t xml:space="preserve"> </w:t>
      </w:r>
      <w:r w:rsidRPr="00F71567">
        <w:t>Изображение</w:t>
      </w:r>
      <w:r w:rsidRPr="00F71567">
        <w:rPr>
          <w:spacing w:val="-1"/>
        </w:rPr>
        <w:t xml:space="preserve"> </w:t>
      </w:r>
      <w:r w:rsidRPr="00F71567">
        <w:t>типичной</w:t>
      </w:r>
      <w:r w:rsidRPr="00F71567">
        <w:rPr>
          <w:spacing w:val="-1"/>
        </w:rPr>
        <w:t xml:space="preserve"> </w:t>
      </w:r>
      <w:r w:rsidRPr="00F71567">
        <w:t>конструкции</w:t>
      </w:r>
      <w:r w:rsidRPr="00F71567">
        <w:rPr>
          <w:spacing w:val="-1"/>
        </w:rPr>
        <w:t xml:space="preserve"> </w:t>
      </w:r>
      <w:r w:rsidRPr="00F71567">
        <w:t>зданий:</w:t>
      </w:r>
      <w:r w:rsidRPr="00F71567">
        <w:rPr>
          <w:spacing w:val="-3"/>
        </w:rPr>
        <w:t xml:space="preserve"> </w:t>
      </w:r>
      <w:r w:rsidRPr="00F71567">
        <w:t>древнегреческий</w:t>
      </w:r>
      <w:r w:rsidRPr="00F71567">
        <w:rPr>
          <w:spacing w:val="-1"/>
        </w:rPr>
        <w:t xml:space="preserve"> </w:t>
      </w:r>
      <w:r w:rsidRPr="00F71567">
        <w:t>храм, готический или романский собор, мечеть, пагода.</w:t>
      </w:r>
    </w:p>
    <w:p w:rsidR="004D4C05" w:rsidRPr="00F71567" w:rsidRDefault="00730703">
      <w:pPr>
        <w:pStyle w:val="a3"/>
        <w:spacing w:line="276" w:lineRule="auto"/>
        <w:ind w:right="567"/>
      </w:pPr>
      <w:r w:rsidRPr="00F71567">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4D4C05" w:rsidRPr="00F71567" w:rsidRDefault="00730703">
      <w:pPr>
        <w:pStyle w:val="a3"/>
        <w:spacing w:before="1" w:line="276" w:lineRule="auto"/>
        <w:ind w:right="569"/>
      </w:pPr>
      <w:r w:rsidRPr="00F71567">
        <w:t xml:space="preserve">Понимание значения для современных людей сохранения культурного </w:t>
      </w:r>
      <w:r w:rsidRPr="00F71567">
        <w:rPr>
          <w:spacing w:val="-2"/>
        </w:rPr>
        <w:t>наследия.</w:t>
      </w:r>
    </w:p>
    <w:p w:rsidR="004D4C05" w:rsidRPr="00F71567" w:rsidRDefault="00730703">
      <w:pPr>
        <w:pStyle w:val="2"/>
        <w:spacing w:line="321" w:lineRule="exact"/>
      </w:pPr>
      <w:r w:rsidRPr="00F71567">
        <w:t>Модуль</w:t>
      </w:r>
      <w:r w:rsidRPr="00F71567">
        <w:rPr>
          <w:spacing w:val="-13"/>
        </w:rPr>
        <w:t xml:space="preserve"> </w:t>
      </w:r>
      <w:r w:rsidRPr="00F71567">
        <w:t>«Восприятие</w:t>
      </w:r>
      <w:r w:rsidRPr="00F71567">
        <w:rPr>
          <w:spacing w:val="-7"/>
        </w:rPr>
        <w:t xml:space="preserve"> </w:t>
      </w:r>
      <w:r w:rsidRPr="00F71567">
        <w:t>произведений</w:t>
      </w:r>
      <w:r w:rsidRPr="00F71567">
        <w:rPr>
          <w:spacing w:val="-8"/>
        </w:rPr>
        <w:t xml:space="preserve"> </w:t>
      </w:r>
      <w:r w:rsidRPr="00F71567">
        <w:rPr>
          <w:spacing w:val="-2"/>
        </w:rPr>
        <w:t>искусства»</w:t>
      </w:r>
    </w:p>
    <w:p w:rsidR="004D4C05" w:rsidRPr="00F71567" w:rsidRDefault="00730703">
      <w:pPr>
        <w:pStyle w:val="a3"/>
        <w:spacing w:before="50" w:line="276" w:lineRule="auto"/>
        <w:ind w:right="565"/>
      </w:pPr>
      <w:r w:rsidRPr="00F71567">
        <w:t>Произведения В.М. Васнецова, Б.М. Кустодиева, А.М. Васнецова, В.И. Сурикова, К.А. Коровина,</w:t>
      </w:r>
      <w:r w:rsidRPr="00F71567">
        <w:rPr>
          <w:spacing w:val="-2"/>
        </w:rPr>
        <w:t xml:space="preserve"> </w:t>
      </w:r>
      <w:r w:rsidRPr="00F71567">
        <w:t>А.Г. Венецианова,</w:t>
      </w:r>
      <w:r w:rsidRPr="00F71567">
        <w:rPr>
          <w:spacing w:val="-3"/>
        </w:rPr>
        <w:t xml:space="preserve"> </w:t>
      </w:r>
      <w:r w:rsidRPr="00F71567">
        <w:t>А.П. Рябушкина,</w:t>
      </w:r>
      <w:r w:rsidRPr="00F71567">
        <w:rPr>
          <w:spacing w:val="-2"/>
        </w:rPr>
        <w:t xml:space="preserve"> </w:t>
      </w:r>
      <w:r w:rsidRPr="00F71567">
        <w:t>И.Я.</w:t>
      </w:r>
      <w:r w:rsidRPr="00F71567">
        <w:rPr>
          <w:spacing w:val="-1"/>
        </w:rPr>
        <w:t xml:space="preserve"> </w:t>
      </w:r>
      <w:r w:rsidRPr="00F71567">
        <w:t>Билибина на темы истории и традиций русской отечественной культуры.</w:t>
      </w:r>
    </w:p>
    <w:p w:rsidR="004D4C05" w:rsidRPr="00F71567" w:rsidRDefault="004D4C05">
      <w:pPr>
        <w:pStyle w:val="a3"/>
        <w:spacing w:line="27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1" w:line="278" w:lineRule="auto"/>
        <w:ind w:right="569"/>
      </w:pPr>
      <w:r w:rsidRPr="00F71567">
        <w:lastRenderedPageBreak/>
        <w:t>Примеры произведений великих европейских художников: Леонардо да Винчи, Рафаэля, Рембрандта, Пикассо (и других по выбору учителя).</w:t>
      </w:r>
    </w:p>
    <w:p w:rsidR="004D4C05" w:rsidRPr="00F71567" w:rsidRDefault="00730703">
      <w:pPr>
        <w:pStyle w:val="a3"/>
        <w:spacing w:line="276" w:lineRule="auto"/>
        <w:ind w:right="568"/>
      </w:pPr>
      <w:r w:rsidRPr="00F71567">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4D4C05" w:rsidRPr="00F71567" w:rsidRDefault="00730703">
      <w:pPr>
        <w:pStyle w:val="a3"/>
        <w:spacing w:line="276" w:lineRule="auto"/>
        <w:ind w:right="567"/>
      </w:pPr>
      <w:r w:rsidRPr="00F71567">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4D4C05" w:rsidRPr="00F71567" w:rsidRDefault="00730703">
      <w:pPr>
        <w:pStyle w:val="a3"/>
        <w:tabs>
          <w:tab w:val="left" w:pos="1429"/>
          <w:tab w:val="left" w:pos="2496"/>
          <w:tab w:val="left" w:pos="3287"/>
          <w:tab w:val="left" w:pos="4494"/>
          <w:tab w:val="left" w:pos="4536"/>
          <w:tab w:val="left" w:pos="4851"/>
          <w:tab w:val="left" w:pos="5702"/>
          <w:tab w:val="left" w:pos="6060"/>
          <w:tab w:val="left" w:pos="7165"/>
          <w:tab w:val="left" w:pos="7692"/>
          <w:tab w:val="left" w:pos="8629"/>
          <w:tab w:val="left" w:pos="8953"/>
          <w:tab w:val="left" w:pos="9373"/>
        </w:tabs>
        <w:spacing w:line="276" w:lineRule="auto"/>
        <w:ind w:right="562"/>
        <w:jc w:val="left"/>
        <w:rPr>
          <w:b/>
        </w:rPr>
      </w:pPr>
      <w:r w:rsidRPr="00F71567">
        <w:rPr>
          <w:spacing w:val="-2"/>
        </w:rPr>
        <w:t>Памятники</w:t>
      </w:r>
      <w:r w:rsidRPr="00F71567">
        <w:tab/>
      </w:r>
      <w:r w:rsidRPr="00F71567">
        <w:rPr>
          <w:spacing w:val="-2"/>
        </w:rPr>
        <w:t>национальным</w:t>
      </w:r>
      <w:r w:rsidRPr="00F71567">
        <w:tab/>
      </w:r>
      <w:r w:rsidRPr="00F71567">
        <w:tab/>
      </w:r>
      <w:r w:rsidRPr="00F71567">
        <w:rPr>
          <w:spacing w:val="-2"/>
        </w:rPr>
        <w:t>героям.</w:t>
      </w:r>
      <w:r w:rsidRPr="00F71567">
        <w:tab/>
      </w:r>
      <w:r w:rsidRPr="00F71567">
        <w:rPr>
          <w:spacing w:val="-2"/>
        </w:rPr>
        <w:t>Памятник</w:t>
      </w:r>
      <w:r w:rsidRPr="00F71567">
        <w:tab/>
      </w:r>
      <w:r w:rsidRPr="00F71567">
        <w:rPr>
          <w:spacing w:val="-6"/>
        </w:rPr>
        <w:t>К.</w:t>
      </w:r>
      <w:r w:rsidRPr="00F71567">
        <w:tab/>
      </w:r>
      <w:r w:rsidRPr="00F71567">
        <w:rPr>
          <w:spacing w:val="-2"/>
        </w:rPr>
        <w:t>Минину</w:t>
      </w:r>
      <w:r w:rsidRPr="00F71567">
        <w:tab/>
      </w:r>
      <w:r w:rsidRPr="00F71567">
        <w:rPr>
          <w:spacing w:val="-10"/>
        </w:rPr>
        <w:t>и</w:t>
      </w:r>
      <w:r w:rsidRPr="00F71567">
        <w:tab/>
      </w:r>
      <w:r w:rsidRPr="00F71567">
        <w:rPr>
          <w:spacing w:val="-6"/>
        </w:rPr>
        <w:t xml:space="preserve">Д. </w:t>
      </w:r>
      <w:r w:rsidRPr="00F71567">
        <w:t>Пожарскому</w:t>
      </w:r>
      <w:r w:rsidRPr="00F71567">
        <w:rPr>
          <w:spacing w:val="36"/>
        </w:rPr>
        <w:t xml:space="preserve"> </w:t>
      </w:r>
      <w:r w:rsidRPr="00F71567">
        <w:t>скульптора</w:t>
      </w:r>
      <w:r w:rsidRPr="00F71567">
        <w:rPr>
          <w:spacing w:val="36"/>
        </w:rPr>
        <w:t xml:space="preserve"> </w:t>
      </w:r>
      <w:r w:rsidRPr="00F71567">
        <w:t>И.П.</w:t>
      </w:r>
      <w:r w:rsidRPr="00F71567">
        <w:rPr>
          <w:spacing w:val="35"/>
        </w:rPr>
        <w:t xml:space="preserve"> </w:t>
      </w:r>
      <w:r w:rsidRPr="00F71567">
        <w:t>Мартоса</w:t>
      </w:r>
      <w:r w:rsidRPr="00F71567">
        <w:rPr>
          <w:spacing w:val="34"/>
        </w:rPr>
        <w:t xml:space="preserve"> </w:t>
      </w:r>
      <w:r w:rsidRPr="00F71567">
        <w:t>в</w:t>
      </w:r>
      <w:r w:rsidRPr="00F71567">
        <w:rPr>
          <w:spacing w:val="35"/>
        </w:rPr>
        <w:t xml:space="preserve"> </w:t>
      </w:r>
      <w:r w:rsidRPr="00F71567">
        <w:t>Москве. Мемориальные</w:t>
      </w:r>
      <w:r w:rsidRPr="00F71567">
        <w:rPr>
          <w:spacing w:val="36"/>
        </w:rPr>
        <w:t xml:space="preserve"> </w:t>
      </w:r>
      <w:r w:rsidRPr="00F71567">
        <w:t xml:space="preserve">ансамбли: </w:t>
      </w:r>
      <w:r w:rsidRPr="00F71567">
        <w:rPr>
          <w:spacing w:val="-2"/>
        </w:rPr>
        <w:t>Могила</w:t>
      </w:r>
      <w:r w:rsidRPr="00F71567">
        <w:tab/>
      </w:r>
      <w:r w:rsidRPr="00F71567">
        <w:rPr>
          <w:spacing w:val="-2"/>
        </w:rPr>
        <w:t>Неизвестного</w:t>
      </w:r>
      <w:r w:rsidRPr="00F71567">
        <w:tab/>
      </w:r>
      <w:r w:rsidRPr="00F71567">
        <w:rPr>
          <w:spacing w:val="-2"/>
        </w:rPr>
        <w:t>Солдата</w:t>
      </w:r>
      <w:r w:rsidRPr="00F71567">
        <w:tab/>
      </w:r>
      <w:r w:rsidRPr="00F71567">
        <w:rPr>
          <w:spacing w:val="-10"/>
        </w:rPr>
        <w:t>в</w:t>
      </w:r>
      <w:r w:rsidRPr="00F71567">
        <w:tab/>
      </w:r>
      <w:r w:rsidRPr="00F71567">
        <w:rPr>
          <w:spacing w:val="-2"/>
        </w:rPr>
        <w:t>Москве;</w:t>
      </w:r>
      <w:r w:rsidRPr="00F71567">
        <w:tab/>
      </w:r>
      <w:r w:rsidRPr="00F71567">
        <w:rPr>
          <w:spacing w:val="-2"/>
        </w:rPr>
        <w:t>памятник-ансамбль</w:t>
      </w:r>
      <w:r w:rsidRPr="00F71567">
        <w:tab/>
      </w:r>
      <w:r w:rsidRPr="00F71567">
        <w:rPr>
          <w:spacing w:val="-2"/>
        </w:rPr>
        <w:t xml:space="preserve">«Героям </w:t>
      </w:r>
      <w:r w:rsidRPr="00F71567">
        <w:t xml:space="preserve">Сталинградской битвы» на Мамаевом кургане (и другие по выбору учителя). </w:t>
      </w:r>
      <w:r w:rsidRPr="00F71567">
        <w:rPr>
          <w:b/>
        </w:rPr>
        <w:t>Модуль «Азбука цифровой графики»</w:t>
      </w:r>
    </w:p>
    <w:p w:rsidR="004D4C05" w:rsidRPr="00F71567" w:rsidRDefault="00730703">
      <w:pPr>
        <w:pStyle w:val="a3"/>
        <w:spacing w:line="276" w:lineRule="auto"/>
        <w:ind w:right="564"/>
      </w:pPr>
      <w:r w:rsidRPr="00F71567">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4D4C05" w:rsidRPr="00F71567" w:rsidRDefault="00730703">
      <w:pPr>
        <w:pStyle w:val="a3"/>
        <w:spacing w:line="276" w:lineRule="auto"/>
        <w:ind w:right="565"/>
      </w:pPr>
      <w:r w:rsidRPr="00F71567">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w:t>
      </w:r>
      <w:r w:rsidRPr="00F71567">
        <w:rPr>
          <w:spacing w:val="-2"/>
        </w:rPr>
        <w:t>традиций).</w:t>
      </w:r>
    </w:p>
    <w:p w:rsidR="004D4C05" w:rsidRPr="00F71567" w:rsidRDefault="00730703">
      <w:pPr>
        <w:pStyle w:val="a3"/>
        <w:spacing w:line="276" w:lineRule="auto"/>
        <w:ind w:right="565"/>
      </w:pPr>
      <w:r w:rsidRPr="00F71567">
        <w:t xml:space="preserve">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w:t>
      </w:r>
      <w:r w:rsidRPr="00F71567">
        <w:rPr>
          <w:spacing w:val="-2"/>
        </w:rPr>
        <w:t>мечеть.</w:t>
      </w:r>
    </w:p>
    <w:p w:rsidR="004D4C05" w:rsidRPr="00F71567" w:rsidRDefault="00730703">
      <w:pPr>
        <w:pStyle w:val="a3"/>
        <w:spacing w:line="276" w:lineRule="auto"/>
        <w:ind w:right="568"/>
      </w:pPr>
      <w:r w:rsidRPr="00F71567">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4D4C05" w:rsidRPr="00F71567" w:rsidRDefault="004D4C05">
      <w:pPr>
        <w:pStyle w:val="a3"/>
        <w:spacing w:line="27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1" w:line="276" w:lineRule="auto"/>
        <w:ind w:right="565"/>
      </w:pPr>
      <w:r w:rsidRPr="00F71567">
        <w:lastRenderedPageBreak/>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4D4C05" w:rsidRPr="00F71567" w:rsidRDefault="00730703">
      <w:pPr>
        <w:pStyle w:val="a3"/>
        <w:spacing w:line="276" w:lineRule="auto"/>
        <w:ind w:right="561"/>
      </w:pPr>
      <w:r w:rsidRPr="00F71567">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4D4C05" w:rsidRPr="00F71567" w:rsidRDefault="00730703">
      <w:pPr>
        <w:pStyle w:val="a3"/>
        <w:spacing w:line="276" w:lineRule="auto"/>
        <w:ind w:right="568"/>
      </w:pPr>
      <w:r w:rsidRPr="00F71567">
        <w:t xml:space="preserve">Виртуальные тематические путешествия по художественным музеям </w:t>
      </w:r>
      <w:r w:rsidRPr="00F71567">
        <w:rPr>
          <w:spacing w:val="-2"/>
        </w:rPr>
        <w:t>мира.</w:t>
      </w:r>
    </w:p>
    <w:p w:rsidR="004D4C05" w:rsidRPr="00F71567" w:rsidRDefault="00730703">
      <w:pPr>
        <w:pStyle w:val="1"/>
        <w:spacing w:before="5" w:line="264" w:lineRule="auto"/>
        <w:ind w:right="564"/>
        <w:jc w:val="both"/>
      </w:pPr>
      <w:r w:rsidRPr="00F71567">
        <w:t>ПЛАНИРУЕМЫЕ РЕЗУЛЬТАТЫ ОСВОЕНИЯ ПРОГРАММЫ ПО ИЗОБРАЗИТЕЛЬНОМУ ИСКУССТВУ НА УРОВНЕ НАЧАЛЬНОГО ОБЩЕГО ОБРАЗОВАНИЯ</w:t>
      </w:r>
    </w:p>
    <w:p w:rsidR="004D4C05" w:rsidRPr="00F71567" w:rsidRDefault="00730703">
      <w:pPr>
        <w:spacing w:before="295"/>
        <w:ind w:left="405"/>
        <w:jc w:val="both"/>
        <w:rPr>
          <w:b/>
          <w:sz w:val="28"/>
        </w:rPr>
      </w:pPr>
      <w:r w:rsidRPr="00F71567">
        <w:rPr>
          <w:b/>
          <w:sz w:val="28"/>
        </w:rPr>
        <w:t>ЛИЧНОСТНЫЕ</w:t>
      </w:r>
      <w:r w:rsidRPr="00F71567">
        <w:rPr>
          <w:b/>
          <w:spacing w:val="-11"/>
          <w:sz w:val="28"/>
        </w:rPr>
        <w:t xml:space="preserve"> </w:t>
      </w:r>
      <w:r w:rsidRPr="00F71567">
        <w:rPr>
          <w:b/>
          <w:spacing w:val="-2"/>
          <w:sz w:val="28"/>
        </w:rPr>
        <w:t>РЕЗУЛЬТАТЫ</w:t>
      </w:r>
    </w:p>
    <w:p w:rsidR="004D4C05" w:rsidRPr="00F71567" w:rsidRDefault="00730703">
      <w:pPr>
        <w:pStyle w:val="a3"/>
        <w:spacing w:before="29" w:line="276" w:lineRule="auto"/>
        <w:ind w:right="562"/>
      </w:pPr>
      <w:r w:rsidRPr="00F71567">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D4C05" w:rsidRPr="00F71567" w:rsidRDefault="00730703">
      <w:pPr>
        <w:pStyle w:val="a3"/>
        <w:spacing w:line="276" w:lineRule="auto"/>
        <w:ind w:right="564"/>
      </w:pPr>
      <w:r w:rsidRPr="00F71567">
        <w:t>В результате изучения изобразительного искусства на уровне</w:t>
      </w:r>
      <w:r w:rsidRPr="00F71567">
        <w:rPr>
          <w:spacing w:val="40"/>
        </w:rPr>
        <w:t xml:space="preserve"> </w:t>
      </w:r>
      <w:r w:rsidRPr="00F71567">
        <w:t>начального общего образования у обучающегося будут сформированы следующие личностные результаты:</w:t>
      </w:r>
    </w:p>
    <w:p w:rsidR="004D4C05" w:rsidRPr="00F71567" w:rsidRDefault="00730703">
      <w:pPr>
        <w:pStyle w:val="a3"/>
        <w:spacing w:before="1"/>
        <w:ind w:left="885" w:firstLine="0"/>
      </w:pPr>
      <w:r w:rsidRPr="00F71567">
        <w:t>уважение</w:t>
      </w:r>
      <w:r w:rsidRPr="00F71567">
        <w:rPr>
          <w:spacing w:val="-7"/>
        </w:rPr>
        <w:t xml:space="preserve"> </w:t>
      </w:r>
      <w:r w:rsidRPr="00F71567">
        <w:t>и</w:t>
      </w:r>
      <w:r w:rsidRPr="00F71567">
        <w:rPr>
          <w:spacing w:val="-7"/>
        </w:rPr>
        <w:t xml:space="preserve"> </w:t>
      </w:r>
      <w:r w:rsidRPr="00F71567">
        <w:t>ценностное</w:t>
      </w:r>
      <w:r w:rsidRPr="00F71567">
        <w:rPr>
          <w:spacing w:val="-8"/>
        </w:rPr>
        <w:t xml:space="preserve"> </w:t>
      </w:r>
      <w:r w:rsidRPr="00F71567">
        <w:t>отношение</w:t>
      </w:r>
      <w:r w:rsidRPr="00F71567">
        <w:rPr>
          <w:spacing w:val="-4"/>
        </w:rPr>
        <w:t xml:space="preserve"> </w:t>
      </w:r>
      <w:r w:rsidRPr="00F71567">
        <w:t>к</w:t>
      </w:r>
      <w:r w:rsidRPr="00F71567">
        <w:rPr>
          <w:spacing w:val="-5"/>
        </w:rPr>
        <w:t xml:space="preserve"> </w:t>
      </w:r>
      <w:r w:rsidRPr="00F71567">
        <w:t>своей</w:t>
      </w:r>
      <w:r w:rsidRPr="00F71567">
        <w:rPr>
          <w:spacing w:val="-3"/>
        </w:rPr>
        <w:t xml:space="preserve"> </w:t>
      </w:r>
      <w:r w:rsidRPr="00F71567">
        <w:t>Родине</w:t>
      </w:r>
      <w:r w:rsidRPr="00F71567">
        <w:rPr>
          <w:spacing w:val="-2"/>
        </w:rPr>
        <w:t xml:space="preserve"> </w:t>
      </w:r>
      <w:r w:rsidRPr="00F71567">
        <w:t>–</w:t>
      </w:r>
      <w:r w:rsidRPr="00F71567">
        <w:rPr>
          <w:spacing w:val="-4"/>
        </w:rPr>
        <w:t xml:space="preserve"> </w:t>
      </w:r>
      <w:r w:rsidRPr="00F71567">
        <w:rPr>
          <w:spacing w:val="-2"/>
        </w:rPr>
        <w:t>России;</w:t>
      </w:r>
    </w:p>
    <w:p w:rsidR="004D4C05" w:rsidRPr="00F71567" w:rsidRDefault="00730703">
      <w:pPr>
        <w:pStyle w:val="a3"/>
        <w:spacing w:before="47" w:line="276" w:lineRule="auto"/>
        <w:ind w:right="567"/>
      </w:pPr>
      <w:r w:rsidRPr="00F71567">
        <w:t xml:space="preserve">ценностно-смысловые ориентации и установки, отражающие индивидуально-личностные позиции и социально значимые личностные </w:t>
      </w:r>
      <w:r w:rsidRPr="00F71567">
        <w:rPr>
          <w:spacing w:val="-2"/>
        </w:rPr>
        <w:t>качества;</w:t>
      </w:r>
    </w:p>
    <w:p w:rsidR="004D4C05" w:rsidRPr="00F71567" w:rsidRDefault="00730703">
      <w:pPr>
        <w:pStyle w:val="a3"/>
        <w:spacing w:before="1"/>
        <w:ind w:left="885" w:firstLine="0"/>
      </w:pPr>
      <w:r w:rsidRPr="00F71567">
        <w:t>духовно-нравственное</w:t>
      </w:r>
      <w:r w:rsidRPr="00F71567">
        <w:rPr>
          <w:spacing w:val="-15"/>
        </w:rPr>
        <w:t xml:space="preserve"> </w:t>
      </w:r>
      <w:r w:rsidRPr="00F71567">
        <w:t>развитие</w:t>
      </w:r>
      <w:r w:rsidRPr="00F71567">
        <w:rPr>
          <w:spacing w:val="-14"/>
        </w:rPr>
        <w:t xml:space="preserve"> </w:t>
      </w:r>
      <w:r w:rsidRPr="00F71567">
        <w:rPr>
          <w:spacing w:val="-2"/>
        </w:rPr>
        <w:t>обучающихся;</w:t>
      </w:r>
    </w:p>
    <w:p w:rsidR="004D4C05" w:rsidRPr="00F71567" w:rsidRDefault="00730703">
      <w:pPr>
        <w:pStyle w:val="a3"/>
        <w:spacing w:before="48" w:line="278" w:lineRule="auto"/>
        <w:ind w:right="570"/>
      </w:pPr>
      <w:r w:rsidRPr="00F71567">
        <w:t>мотивация к познанию и обучению, готовность к саморазвитию и активному участию в социально значимой деятельности;</w:t>
      </w:r>
    </w:p>
    <w:p w:rsidR="004D4C05" w:rsidRPr="00F71567" w:rsidRDefault="00730703">
      <w:pPr>
        <w:pStyle w:val="a3"/>
        <w:spacing w:line="276" w:lineRule="auto"/>
        <w:ind w:right="566"/>
      </w:pPr>
      <w:r w:rsidRPr="00F71567">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4D4C05" w:rsidRPr="00F71567" w:rsidRDefault="00730703">
      <w:pPr>
        <w:pStyle w:val="a3"/>
        <w:spacing w:line="276" w:lineRule="auto"/>
        <w:ind w:right="562"/>
      </w:pPr>
      <w:r w:rsidRPr="00F71567">
        <w:rPr>
          <w:b/>
        </w:rPr>
        <w:t xml:space="preserve">Патриотическое воспитание </w:t>
      </w:r>
      <w:r w:rsidRPr="00F71567">
        <w:t>осуществляется через освоение обучающимися содержания традиций отечественной культуры, выраженной</w:t>
      </w:r>
      <w:r w:rsidRPr="00F71567">
        <w:rPr>
          <w:spacing w:val="40"/>
        </w:rPr>
        <w:t xml:space="preserve"> </w:t>
      </w:r>
      <w:r w:rsidRPr="00F71567">
        <w:t>в её архитектуре, народном, декоративно-прикладном и изобразительном искусстве.</w:t>
      </w:r>
      <w:r w:rsidRPr="00F71567">
        <w:rPr>
          <w:spacing w:val="62"/>
          <w:w w:val="150"/>
        </w:rPr>
        <w:t xml:space="preserve"> </w:t>
      </w:r>
      <w:r w:rsidRPr="00F71567">
        <w:t>Урок</w:t>
      </w:r>
      <w:r w:rsidRPr="00F71567">
        <w:rPr>
          <w:spacing w:val="67"/>
          <w:w w:val="150"/>
        </w:rPr>
        <w:t xml:space="preserve"> </w:t>
      </w:r>
      <w:r w:rsidRPr="00F71567">
        <w:t>искусства</w:t>
      </w:r>
      <w:r w:rsidRPr="00F71567">
        <w:rPr>
          <w:spacing w:val="67"/>
          <w:w w:val="150"/>
        </w:rPr>
        <w:t xml:space="preserve"> </w:t>
      </w:r>
      <w:r w:rsidRPr="00F71567">
        <w:t>воспитывает</w:t>
      </w:r>
      <w:r w:rsidRPr="00F71567">
        <w:rPr>
          <w:spacing w:val="68"/>
          <w:w w:val="150"/>
        </w:rPr>
        <w:t xml:space="preserve"> </w:t>
      </w:r>
      <w:r w:rsidRPr="00F71567">
        <w:t>патриотизм</w:t>
      </w:r>
      <w:r w:rsidRPr="00F71567">
        <w:rPr>
          <w:spacing w:val="65"/>
          <w:w w:val="150"/>
        </w:rPr>
        <w:t xml:space="preserve"> </w:t>
      </w:r>
      <w:r w:rsidRPr="00F71567">
        <w:t>не</w:t>
      </w:r>
      <w:r w:rsidRPr="00F71567">
        <w:rPr>
          <w:spacing w:val="66"/>
          <w:w w:val="150"/>
        </w:rPr>
        <w:t xml:space="preserve"> </w:t>
      </w:r>
      <w:r w:rsidRPr="00F71567">
        <w:t>в</w:t>
      </w:r>
      <w:r w:rsidRPr="00F71567">
        <w:rPr>
          <w:spacing w:val="68"/>
          <w:w w:val="150"/>
        </w:rPr>
        <w:t xml:space="preserve"> </w:t>
      </w:r>
      <w:r w:rsidRPr="00F71567">
        <w:rPr>
          <w:spacing w:val="-2"/>
        </w:rPr>
        <w:t>декларативной</w:t>
      </w:r>
    </w:p>
    <w:p w:rsidR="004D4C05" w:rsidRPr="00F71567" w:rsidRDefault="004D4C05">
      <w:pPr>
        <w:pStyle w:val="a3"/>
        <w:spacing w:line="27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1" w:line="276" w:lineRule="auto"/>
        <w:ind w:right="569" w:firstLine="0"/>
      </w:pPr>
      <w:r w:rsidRPr="00F71567">
        <w:lastRenderedPageBreak/>
        <w:t>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4D4C05" w:rsidRPr="00F71567" w:rsidRDefault="00730703">
      <w:pPr>
        <w:pStyle w:val="a3"/>
        <w:spacing w:line="276" w:lineRule="auto"/>
        <w:ind w:right="559"/>
      </w:pPr>
      <w:r w:rsidRPr="00F71567">
        <w:rPr>
          <w:b/>
        </w:rPr>
        <w:t xml:space="preserve">Гражданское воспитание </w:t>
      </w:r>
      <w:r w:rsidRPr="00F71567">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 творческой деятельности, способствуют пониманию другого человека, становлению чувства личной ответственности.</w:t>
      </w:r>
    </w:p>
    <w:p w:rsidR="004D4C05" w:rsidRPr="00F71567" w:rsidRDefault="00730703">
      <w:pPr>
        <w:pStyle w:val="a3"/>
        <w:tabs>
          <w:tab w:val="left" w:pos="4515"/>
          <w:tab w:val="left" w:pos="6717"/>
          <w:tab w:val="left" w:pos="8486"/>
        </w:tabs>
        <w:spacing w:before="3" w:line="276" w:lineRule="auto"/>
        <w:ind w:right="561"/>
      </w:pPr>
      <w:r w:rsidRPr="00F71567">
        <w:rPr>
          <w:b/>
          <w:spacing w:val="-2"/>
        </w:rPr>
        <w:t>Духовно-нравственное</w:t>
      </w:r>
      <w:r w:rsidRPr="00F71567">
        <w:rPr>
          <w:b/>
        </w:rPr>
        <w:tab/>
      </w:r>
      <w:r w:rsidRPr="00F71567">
        <w:rPr>
          <w:b/>
          <w:spacing w:val="-2"/>
        </w:rPr>
        <w:t>воспитание</w:t>
      </w:r>
      <w:r w:rsidRPr="00F71567">
        <w:rPr>
          <w:b/>
        </w:rPr>
        <w:tab/>
      </w:r>
      <w:r w:rsidRPr="00F71567">
        <w:rPr>
          <w:spacing w:val="-2"/>
        </w:rPr>
        <w:t>является</w:t>
      </w:r>
      <w:r w:rsidRPr="00F71567">
        <w:tab/>
      </w:r>
      <w:r w:rsidRPr="00F71567">
        <w:rPr>
          <w:spacing w:val="-2"/>
        </w:rPr>
        <w:t xml:space="preserve">стержнем </w:t>
      </w:r>
      <w:r w:rsidRPr="00F71567">
        <w:t>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4D4C05" w:rsidRPr="00F71567" w:rsidRDefault="00730703">
      <w:pPr>
        <w:pStyle w:val="a3"/>
        <w:spacing w:line="276" w:lineRule="auto"/>
        <w:ind w:right="564"/>
      </w:pPr>
      <w:r w:rsidRPr="00F71567">
        <w:rPr>
          <w:b/>
        </w:rPr>
        <w:t xml:space="preserve">Эстетическое воспитание </w:t>
      </w:r>
      <w:r w:rsidRPr="00F71567">
        <w:t>– важнейший компонент и условие развития социально значимых отношений обучающихся, формирования</w:t>
      </w:r>
      <w:r w:rsidRPr="00F71567">
        <w:rPr>
          <w:spacing w:val="40"/>
        </w:rPr>
        <w:t xml:space="preserve"> </w:t>
      </w:r>
      <w:r w:rsidRPr="00F71567">
        <w:t>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4D4C05" w:rsidRPr="00F71567" w:rsidRDefault="00730703">
      <w:pPr>
        <w:pStyle w:val="a3"/>
        <w:spacing w:line="276" w:lineRule="auto"/>
        <w:ind w:right="562"/>
      </w:pPr>
      <w:r w:rsidRPr="00F71567">
        <w:rPr>
          <w:b/>
        </w:rPr>
        <w:t xml:space="preserve">Ценности познавательной деятельности </w:t>
      </w:r>
      <w:r w:rsidRPr="00F71567">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4D4C05" w:rsidRPr="00F71567" w:rsidRDefault="00730703">
      <w:pPr>
        <w:pStyle w:val="a3"/>
        <w:spacing w:line="276" w:lineRule="auto"/>
        <w:ind w:right="560"/>
      </w:pPr>
      <w:r w:rsidRPr="00F71567">
        <w:rPr>
          <w:b/>
        </w:rPr>
        <w:t xml:space="preserve">Экологическое воспитание </w:t>
      </w:r>
      <w:r w:rsidRPr="00F71567">
        <w:t>происходит в процессе художественно- 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4D4C05" w:rsidRPr="00F71567" w:rsidRDefault="004D4C05">
      <w:pPr>
        <w:pStyle w:val="a3"/>
        <w:spacing w:line="27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1" w:line="276" w:lineRule="auto"/>
        <w:ind w:right="563"/>
      </w:pPr>
      <w:r w:rsidRPr="00F71567">
        <w:rPr>
          <w:b/>
        </w:rPr>
        <w:lastRenderedPageBreak/>
        <w:t xml:space="preserve">Трудовое воспитание </w:t>
      </w:r>
      <w:r w:rsidRPr="00F71567">
        <w:t>осуществляется в процессе личной художественно-творческой</w:t>
      </w:r>
      <w:r w:rsidRPr="00F71567">
        <w:rPr>
          <w:spacing w:val="-2"/>
        </w:rPr>
        <w:t xml:space="preserve"> </w:t>
      </w:r>
      <w:r w:rsidRPr="00F71567">
        <w:t>работы по освоению</w:t>
      </w:r>
      <w:r w:rsidRPr="00F71567">
        <w:rPr>
          <w:spacing w:val="-1"/>
        </w:rPr>
        <w:t xml:space="preserve"> </w:t>
      </w:r>
      <w:r w:rsidRPr="00F71567">
        <w:t>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4D4C05" w:rsidRPr="00F71567" w:rsidRDefault="00730703">
      <w:pPr>
        <w:pStyle w:val="1"/>
        <w:spacing w:before="2"/>
      </w:pPr>
      <w:r w:rsidRPr="00F71567">
        <w:t>МЕТАПРЕДМЕТНЫЕ</w:t>
      </w:r>
      <w:r w:rsidRPr="00F71567">
        <w:rPr>
          <w:spacing w:val="-13"/>
        </w:rPr>
        <w:t xml:space="preserve"> </w:t>
      </w:r>
      <w:r w:rsidRPr="00F71567">
        <w:rPr>
          <w:spacing w:val="-2"/>
        </w:rPr>
        <w:t>РЕЗУЛЬТАТЫ</w:t>
      </w:r>
    </w:p>
    <w:p w:rsidR="004D4C05" w:rsidRPr="00F71567" w:rsidRDefault="00730703">
      <w:pPr>
        <w:pStyle w:val="a3"/>
        <w:spacing w:before="48" w:line="276" w:lineRule="auto"/>
        <w:ind w:right="561"/>
      </w:pPr>
      <w:r w:rsidRPr="00F71567">
        <w:t>В результате изучения изобразительного искусства на уровне</w:t>
      </w:r>
      <w:r w:rsidRPr="00F71567">
        <w:rPr>
          <w:spacing w:val="40"/>
        </w:rPr>
        <w:t xml:space="preserve"> </w:t>
      </w:r>
      <w:r w:rsidRPr="00F71567">
        <w:t>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C05" w:rsidRPr="00F71567" w:rsidRDefault="00730703">
      <w:pPr>
        <w:pStyle w:val="a3"/>
        <w:spacing w:line="278" w:lineRule="auto"/>
        <w:ind w:left="885" w:right="2035" w:firstLine="0"/>
      </w:pPr>
      <w:r w:rsidRPr="00F71567">
        <w:t>Пространственные</w:t>
      </w:r>
      <w:r w:rsidRPr="00F71567">
        <w:rPr>
          <w:spacing w:val="-13"/>
        </w:rPr>
        <w:t xml:space="preserve"> </w:t>
      </w:r>
      <w:r w:rsidRPr="00F71567">
        <w:t>представления</w:t>
      </w:r>
      <w:r w:rsidRPr="00F71567">
        <w:rPr>
          <w:spacing w:val="-10"/>
        </w:rPr>
        <w:t xml:space="preserve"> </w:t>
      </w:r>
      <w:r w:rsidRPr="00F71567">
        <w:t>и</w:t>
      </w:r>
      <w:r w:rsidRPr="00F71567">
        <w:rPr>
          <w:spacing w:val="-10"/>
        </w:rPr>
        <w:t xml:space="preserve"> </w:t>
      </w:r>
      <w:r w:rsidRPr="00F71567">
        <w:t>сенсорные</w:t>
      </w:r>
      <w:r w:rsidRPr="00F71567">
        <w:rPr>
          <w:spacing w:val="-10"/>
        </w:rPr>
        <w:t xml:space="preserve"> </w:t>
      </w:r>
      <w:r w:rsidRPr="00F71567">
        <w:t>способности: характеризовать форму предмета, конструкции;</w:t>
      </w:r>
    </w:p>
    <w:p w:rsidR="004D4C05" w:rsidRPr="00F71567" w:rsidRDefault="00730703">
      <w:pPr>
        <w:pStyle w:val="a3"/>
        <w:spacing w:line="276" w:lineRule="auto"/>
        <w:jc w:val="left"/>
      </w:pPr>
      <w:r w:rsidRPr="00F71567">
        <w:t xml:space="preserve">выявлять доминантные черты (характерные особенности) в визуальном </w:t>
      </w:r>
      <w:r w:rsidRPr="00F71567">
        <w:rPr>
          <w:spacing w:val="-2"/>
        </w:rPr>
        <w:t>образе;</w:t>
      </w:r>
    </w:p>
    <w:p w:rsidR="004D4C05" w:rsidRPr="00F71567" w:rsidRDefault="00730703">
      <w:pPr>
        <w:pStyle w:val="a3"/>
        <w:spacing w:line="276" w:lineRule="auto"/>
        <w:jc w:val="left"/>
      </w:pPr>
      <w:r w:rsidRPr="00F71567">
        <w:t>сравнивать</w:t>
      </w:r>
      <w:r w:rsidRPr="00F71567">
        <w:rPr>
          <w:spacing w:val="80"/>
        </w:rPr>
        <w:t xml:space="preserve"> </w:t>
      </w:r>
      <w:r w:rsidRPr="00F71567">
        <w:t>плоскостные</w:t>
      </w:r>
      <w:r w:rsidRPr="00F71567">
        <w:rPr>
          <w:spacing w:val="80"/>
        </w:rPr>
        <w:t xml:space="preserve"> </w:t>
      </w:r>
      <w:r w:rsidRPr="00F71567">
        <w:t>и</w:t>
      </w:r>
      <w:r w:rsidRPr="00F71567">
        <w:rPr>
          <w:spacing w:val="80"/>
        </w:rPr>
        <w:t xml:space="preserve"> </w:t>
      </w:r>
      <w:r w:rsidRPr="00F71567">
        <w:t>пространственные</w:t>
      </w:r>
      <w:r w:rsidRPr="00F71567">
        <w:rPr>
          <w:spacing w:val="80"/>
        </w:rPr>
        <w:t xml:space="preserve"> </w:t>
      </w:r>
      <w:r w:rsidRPr="00F71567">
        <w:t>объекты</w:t>
      </w:r>
      <w:r w:rsidRPr="00F71567">
        <w:rPr>
          <w:spacing w:val="80"/>
        </w:rPr>
        <w:t xml:space="preserve"> </w:t>
      </w:r>
      <w:r w:rsidRPr="00F71567">
        <w:t>по</w:t>
      </w:r>
      <w:r w:rsidRPr="00F71567">
        <w:rPr>
          <w:spacing w:val="80"/>
        </w:rPr>
        <w:t xml:space="preserve"> </w:t>
      </w:r>
      <w:r w:rsidRPr="00F71567">
        <w:t xml:space="preserve">заданным </w:t>
      </w:r>
      <w:r w:rsidRPr="00F71567">
        <w:rPr>
          <w:spacing w:val="-2"/>
        </w:rPr>
        <w:t>основаниям;</w:t>
      </w:r>
    </w:p>
    <w:p w:rsidR="004D4C05" w:rsidRPr="00F71567" w:rsidRDefault="00730703">
      <w:pPr>
        <w:pStyle w:val="a3"/>
        <w:spacing w:line="264" w:lineRule="auto"/>
        <w:ind w:right="568"/>
        <w:jc w:val="left"/>
      </w:pPr>
      <w:r w:rsidRPr="00F71567">
        <w:t>находить</w:t>
      </w:r>
      <w:r w:rsidRPr="00F71567">
        <w:rPr>
          <w:spacing w:val="40"/>
        </w:rPr>
        <w:t xml:space="preserve"> </w:t>
      </w:r>
      <w:r w:rsidRPr="00F71567">
        <w:t>ассоциативные</w:t>
      </w:r>
      <w:r w:rsidRPr="00F71567">
        <w:rPr>
          <w:spacing w:val="40"/>
        </w:rPr>
        <w:t xml:space="preserve"> </w:t>
      </w:r>
      <w:r w:rsidRPr="00F71567">
        <w:t>связи</w:t>
      </w:r>
      <w:r w:rsidRPr="00F71567">
        <w:rPr>
          <w:spacing w:val="40"/>
        </w:rPr>
        <w:t xml:space="preserve"> </w:t>
      </w:r>
      <w:r w:rsidRPr="00F71567">
        <w:t>между</w:t>
      </w:r>
      <w:r w:rsidRPr="00F71567">
        <w:rPr>
          <w:spacing w:val="40"/>
        </w:rPr>
        <w:t xml:space="preserve"> </w:t>
      </w:r>
      <w:r w:rsidRPr="00F71567">
        <w:t>визуальными</w:t>
      </w:r>
      <w:r w:rsidRPr="00F71567">
        <w:rPr>
          <w:spacing w:val="40"/>
        </w:rPr>
        <w:t xml:space="preserve"> </w:t>
      </w:r>
      <w:r w:rsidRPr="00F71567">
        <w:t>образами</w:t>
      </w:r>
      <w:r w:rsidRPr="00F71567">
        <w:rPr>
          <w:spacing w:val="40"/>
        </w:rPr>
        <w:t xml:space="preserve"> </w:t>
      </w:r>
      <w:r w:rsidRPr="00F71567">
        <w:t>разных форм и предметов;</w:t>
      </w:r>
    </w:p>
    <w:p w:rsidR="004D4C05" w:rsidRPr="00F71567" w:rsidRDefault="00730703">
      <w:pPr>
        <w:pStyle w:val="a3"/>
        <w:spacing w:line="264" w:lineRule="auto"/>
        <w:ind w:left="885" w:firstLine="0"/>
        <w:jc w:val="left"/>
      </w:pPr>
      <w:r w:rsidRPr="00F71567">
        <w:t>сопоставлять части и целое в видимом образе, предмете, конструкции; анализировать</w:t>
      </w:r>
      <w:r w:rsidRPr="00F71567">
        <w:rPr>
          <w:spacing w:val="40"/>
        </w:rPr>
        <w:t xml:space="preserve"> </w:t>
      </w:r>
      <w:r w:rsidRPr="00F71567">
        <w:t>пропорциональные</w:t>
      </w:r>
      <w:r w:rsidRPr="00F71567">
        <w:rPr>
          <w:spacing w:val="40"/>
        </w:rPr>
        <w:t xml:space="preserve"> </w:t>
      </w:r>
      <w:r w:rsidRPr="00F71567">
        <w:t>отношения</w:t>
      </w:r>
      <w:r w:rsidRPr="00F71567">
        <w:rPr>
          <w:spacing w:val="40"/>
        </w:rPr>
        <w:t xml:space="preserve"> </w:t>
      </w:r>
      <w:r w:rsidRPr="00F71567">
        <w:t>частей</w:t>
      </w:r>
      <w:r w:rsidRPr="00F71567">
        <w:rPr>
          <w:spacing w:val="40"/>
        </w:rPr>
        <w:t xml:space="preserve"> </w:t>
      </w:r>
      <w:r w:rsidRPr="00F71567">
        <w:t>внутри</w:t>
      </w:r>
      <w:r w:rsidRPr="00F71567">
        <w:rPr>
          <w:spacing w:val="40"/>
        </w:rPr>
        <w:t xml:space="preserve"> </w:t>
      </w:r>
      <w:r w:rsidRPr="00F71567">
        <w:t>целого</w:t>
      </w:r>
      <w:r w:rsidRPr="00F71567">
        <w:rPr>
          <w:spacing w:val="40"/>
        </w:rPr>
        <w:t xml:space="preserve"> </w:t>
      </w:r>
      <w:r w:rsidRPr="00F71567">
        <w:t>и</w:t>
      </w:r>
    </w:p>
    <w:p w:rsidR="004D4C05" w:rsidRPr="00F71567" w:rsidRDefault="00730703">
      <w:pPr>
        <w:pStyle w:val="a3"/>
        <w:spacing w:line="322" w:lineRule="exact"/>
        <w:ind w:firstLine="0"/>
        <w:jc w:val="left"/>
      </w:pPr>
      <w:r w:rsidRPr="00F71567">
        <w:t>предметов</w:t>
      </w:r>
      <w:r w:rsidRPr="00F71567">
        <w:rPr>
          <w:spacing w:val="-6"/>
        </w:rPr>
        <w:t xml:space="preserve"> </w:t>
      </w:r>
      <w:r w:rsidRPr="00F71567">
        <w:t>между</w:t>
      </w:r>
      <w:r w:rsidRPr="00F71567">
        <w:rPr>
          <w:spacing w:val="-4"/>
        </w:rPr>
        <w:t xml:space="preserve"> </w:t>
      </w:r>
      <w:r w:rsidRPr="00F71567">
        <w:rPr>
          <w:spacing w:val="-2"/>
        </w:rPr>
        <w:t>собой;</w:t>
      </w:r>
    </w:p>
    <w:p w:rsidR="004D4C05" w:rsidRPr="00F71567" w:rsidRDefault="00730703">
      <w:pPr>
        <w:pStyle w:val="a3"/>
        <w:spacing w:before="29"/>
        <w:ind w:left="885" w:firstLine="0"/>
        <w:jc w:val="left"/>
      </w:pPr>
      <w:r w:rsidRPr="00F71567">
        <w:t>обобщать</w:t>
      </w:r>
      <w:r w:rsidRPr="00F71567">
        <w:rPr>
          <w:spacing w:val="-9"/>
        </w:rPr>
        <w:t xml:space="preserve"> </w:t>
      </w:r>
      <w:r w:rsidRPr="00F71567">
        <w:t>форму</w:t>
      </w:r>
      <w:r w:rsidRPr="00F71567">
        <w:rPr>
          <w:spacing w:val="-7"/>
        </w:rPr>
        <w:t xml:space="preserve"> </w:t>
      </w:r>
      <w:r w:rsidRPr="00F71567">
        <w:t>составной</w:t>
      </w:r>
      <w:r w:rsidRPr="00F71567">
        <w:rPr>
          <w:spacing w:val="-8"/>
        </w:rPr>
        <w:t xml:space="preserve"> </w:t>
      </w:r>
      <w:r w:rsidRPr="00F71567">
        <w:rPr>
          <w:spacing w:val="-2"/>
        </w:rPr>
        <w:t>конструкции;</w:t>
      </w:r>
    </w:p>
    <w:p w:rsidR="004D4C05" w:rsidRPr="00F71567" w:rsidRDefault="00730703">
      <w:pPr>
        <w:pStyle w:val="a3"/>
        <w:spacing w:before="31" w:line="264" w:lineRule="auto"/>
        <w:jc w:val="left"/>
      </w:pPr>
      <w:r w:rsidRPr="00F71567">
        <w:t>выявлять</w:t>
      </w:r>
      <w:r w:rsidRPr="00F71567">
        <w:rPr>
          <w:spacing w:val="37"/>
        </w:rPr>
        <w:t xml:space="preserve"> </w:t>
      </w:r>
      <w:r w:rsidRPr="00F71567">
        <w:t>и</w:t>
      </w:r>
      <w:r w:rsidRPr="00F71567">
        <w:rPr>
          <w:spacing w:val="39"/>
        </w:rPr>
        <w:t xml:space="preserve"> </w:t>
      </w:r>
      <w:r w:rsidRPr="00F71567">
        <w:t>анализировать</w:t>
      </w:r>
      <w:r w:rsidRPr="00F71567">
        <w:rPr>
          <w:spacing w:val="35"/>
        </w:rPr>
        <w:t xml:space="preserve"> </w:t>
      </w:r>
      <w:r w:rsidRPr="00F71567">
        <w:t>ритмические</w:t>
      </w:r>
      <w:r w:rsidRPr="00F71567">
        <w:rPr>
          <w:spacing w:val="37"/>
        </w:rPr>
        <w:t xml:space="preserve"> </w:t>
      </w:r>
      <w:r w:rsidRPr="00F71567">
        <w:t>отношения</w:t>
      </w:r>
      <w:r w:rsidRPr="00F71567">
        <w:rPr>
          <w:spacing w:val="38"/>
        </w:rPr>
        <w:t xml:space="preserve"> </w:t>
      </w:r>
      <w:r w:rsidRPr="00F71567">
        <w:t>в</w:t>
      </w:r>
      <w:r w:rsidRPr="00F71567">
        <w:rPr>
          <w:spacing w:val="38"/>
        </w:rPr>
        <w:t xml:space="preserve"> </w:t>
      </w:r>
      <w:r w:rsidRPr="00F71567">
        <w:t>пространстве</w:t>
      </w:r>
      <w:r w:rsidRPr="00F71567">
        <w:rPr>
          <w:spacing w:val="38"/>
        </w:rPr>
        <w:t xml:space="preserve"> </w:t>
      </w:r>
      <w:r w:rsidRPr="00F71567">
        <w:t>и</w:t>
      </w:r>
      <w:r w:rsidRPr="00F71567">
        <w:rPr>
          <w:spacing w:val="39"/>
        </w:rPr>
        <w:t xml:space="preserve"> </w:t>
      </w:r>
      <w:r w:rsidRPr="00F71567">
        <w:t>в изображении (визуальном образе) на установленных основаниях;</w:t>
      </w:r>
    </w:p>
    <w:p w:rsidR="004D4C05" w:rsidRPr="00F71567" w:rsidRDefault="00730703">
      <w:pPr>
        <w:pStyle w:val="a3"/>
        <w:spacing w:before="2" w:line="264" w:lineRule="auto"/>
        <w:jc w:val="left"/>
      </w:pPr>
      <w:r w:rsidRPr="00F71567">
        <w:t>передавать</w:t>
      </w:r>
      <w:r w:rsidRPr="00F71567">
        <w:rPr>
          <w:spacing w:val="80"/>
        </w:rPr>
        <w:t xml:space="preserve"> </w:t>
      </w:r>
      <w:r w:rsidRPr="00F71567">
        <w:t>обобщенный</w:t>
      </w:r>
      <w:r w:rsidRPr="00F71567">
        <w:rPr>
          <w:spacing w:val="80"/>
        </w:rPr>
        <w:t xml:space="preserve"> </w:t>
      </w:r>
      <w:r w:rsidRPr="00F71567">
        <w:t>образ</w:t>
      </w:r>
      <w:r w:rsidRPr="00F71567">
        <w:rPr>
          <w:spacing w:val="80"/>
        </w:rPr>
        <w:t xml:space="preserve"> </w:t>
      </w:r>
      <w:r w:rsidRPr="00F71567">
        <w:t>реальности</w:t>
      </w:r>
      <w:r w:rsidRPr="00F71567">
        <w:rPr>
          <w:spacing w:val="80"/>
        </w:rPr>
        <w:t xml:space="preserve"> </w:t>
      </w:r>
      <w:r w:rsidRPr="00F71567">
        <w:t>при</w:t>
      </w:r>
      <w:r w:rsidRPr="00F71567">
        <w:rPr>
          <w:spacing w:val="80"/>
        </w:rPr>
        <w:t xml:space="preserve"> </w:t>
      </w:r>
      <w:r w:rsidRPr="00F71567">
        <w:t>построении</w:t>
      </w:r>
      <w:r w:rsidRPr="00F71567">
        <w:rPr>
          <w:spacing w:val="80"/>
        </w:rPr>
        <w:t xml:space="preserve"> </w:t>
      </w:r>
      <w:r w:rsidRPr="00F71567">
        <w:t xml:space="preserve">плоской </w:t>
      </w:r>
      <w:r w:rsidRPr="00F71567">
        <w:rPr>
          <w:spacing w:val="-2"/>
        </w:rPr>
        <w:t>композиции;</w:t>
      </w:r>
    </w:p>
    <w:p w:rsidR="004D4C05" w:rsidRPr="00F71567" w:rsidRDefault="00730703">
      <w:pPr>
        <w:pStyle w:val="a3"/>
        <w:tabs>
          <w:tab w:val="left" w:pos="2661"/>
          <w:tab w:val="left" w:pos="4364"/>
          <w:tab w:val="left" w:pos="6119"/>
          <w:tab w:val="left" w:pos="7496"/>
          <w:tab w:val="left" w:pos="8072"/>
          <w:tab w:val="left" w:pos="9511"/>
        </w:tabs>
        <w:spacing w:line="264" w:lineRule="auto"/>
        <w:ind w:right="560"/>
        <w:jc w:val="left"/>
      </w:pPr>
      <w:r w:rsidRPr="00F71567">
        <w:rPr>
          <w:spacing w:val="-2"/>
        </w:rPr>
        <w:t>соотносить</w:t>
      </w:r>
      <w:r w:rsidRPr="00F71567">
        <w:tab/>
      </w:r>
      <w:r w:rsidRPr="00F71567">
        <w:rPr>
          <w:spacing w:val="-2"/>
        </w:rPr>
        <w:t>тональные</w:t>
      </w:r>
      <w:r w:rsidRPr="00F71567">
        <w:tab/>
      </w:r>
      <w:r w:rsidRPr="00F71567">
        <w:rPr>
          <w:spacing w:val="-2"/>
        </w:rPr>
        <w:t>отношения</w:t>
      </w:r>
      <w:r w:rsidRPr="00F71567">
        <w:tab/>
      </w:r>
      <w:r w:rsidRPr="00F71567">
        <w:rPr>
          <w:spacing w:val="-2"/>
        </w:rPr>
        <w:t>(тёмное</w:t>
      </w:r>
      <w:r w:rsidRPr="00F71567">
        <w:tab/>
      </w:r>
      <w:r w:rsidRPr="00F71567">
        <w:rPr>
          <w:spacing w:val="-10"/>
        </w:rPr>
        <w:t>–</w:t>
      </w:r>
      <w:r w:rsidRPr="00F71567">
        <w:tab/>
      </w:r>
      <w:r w:rsidRPr="00F71567">
        <w:rPr>
          <w:spacing w:val="-2"/>
        </w:rPr>
        <w:t>светлое)</w:t>
      </w:r>
      <w:r w:rsidRPr="00F71567">
        <w:tab/>
      </w:r>
      <w:r w:rsidRPr="00F71567">
        <w:rPr>
          <w:spacing w:val="-10"/>
        </w:rPr>
        <w:t xml:space="preserve">в </w:t>
      </w:r>
      <w:r w:rsidRPr="00F71567">
        <w:t>пространственных и плоскостных объектах;</w:t>
      </w:r>
    </w:p>
    <w:p w:rsidR="004D4C05" w:rsidRPr="00F71567" w:rsidRDefault="00730703">
      <w:pPr>
        <w:pStyle w:val="a3"/>
        <w:tabs>
          <w:tab w:val="left" w:pos="2257"/>
          <w:tab w:val="left" w:pos="2679"/>
          <w:tab w:val="left" w:pos="4683"/>
          <w:tab w:val="left" w:pos="6784"/>
          <w:tab w:val="left" w:pos="8506"/>
        </w:tabs>
        <w:spacing w:line="264" w:lineRule="auto"/>
        <w:ind w:right="569"/>
        <w:jc w:val="left"/>
      </w:pPr>
      <w:r w:rsidRPr="00F71567">
        <w:rPr>
          <w:spacing w:val="-2"/>
        </w:rPr>
        <w:t>выявлять</w:t>
      </w:r>
      <w:r w:rsidRPr="00F71567">
        <w:tab/>
      </w:r>
      <w:r w:rsidRPr="00F71567">
        <w:rPr>
          <w:spacing w:val="-10"/>
        </w:rPr>
        <w:t>и</w:t>
      </w:r>
      <w:r w:rsidRPr="00F71567">
        <w:tab/>
      </w:r>
      <w:r w:rsidRPr="00F71567">
        <w:rPr>
          <w:spacing w:val="-2"/>
        </w:rPr>
        <w:t>анализировать</w:t>
      </w:r>
      <w:r w:rsidRPr="00F71567">
        <w:tab/>
      </w:r>
      <w:r w:rsidRPr="00F71567">
        <w:rPr>
          <w:spacing w:val="-2"/>
        </w:rPr>
        <w:t>эмоциональное</w:t>
      </w:r>
      <w:r w:rsidRPr="00F71567">
        <w:tab/>
      </w:r>
      <w:r w:rsidRPr="00F71567">
        <w:rPr>
          <w:spacing w:val="-2"/>
        </w:rPr>
        <w:t>воздействие</w:t>
      </w:r>
      <w:r w:rsidRPr="00F71567">
        <w:tab/>
      </w:r>
      <w:r w:rsidRPr="00F71567">
        <w:rPr>
          <w:spacing w:val="-2"/>
        </w:rPr>
        <w:t xml:space="preserve">цветовых </w:t>
      </w:r>
      <w:r w:rsidRPr="00F71567">
        <w:t>отношений в пространственной среде и плоскостном изображении.</w:t>
      </w:r>
    </w:p>
    <w:p w:rsidR="004D4C05" w:rsidRPr="00F71567" w:rsidRDefault="00730703">
      <w:pPr>
        <w:pStyle w:val="2"/>
        <w:spacing w:line="264" w:lineRule="auto"/>
        <w:ind w:right="2902"/>
        <w:jc w:val="left"/>
      </w:pPr>
      <w:r w:rsidRPr="00F71567">
        <w:t>Познавательные универсальные учебные действия Базовые</w:t>
      </w:r>
      <w:r w:rsidRPr="00F71567">
        <w:rPr>
          <w:spacing w:val="-11"/>
        </w:rPr>
        <w:t xml:space="preserve"> </w:t>
      </w:r>
      <w:r w:rsidRPr="00F71567">
        <w:t>логические</w:t>
      </w:r>
      <w:r w:rsidRPr="00F71567">
        <w:rPr>
          <w:spacing w:val="-8"/>
        </w:rPr>
        <w:t xml:space="preserve"> </w:t>
      </w:r>
      <w:r w:rsidRPr="00F71567">
        <w:t>и</w:t>
      </w:r>
      <w:r w:rsidRPr="00F71567">
        <w:rPr>
          <w:spacing w:val="-10"/>
        </w:rPr>
        <w:t xml:space="preserve"> </w:t>
      </w:r>
      <w:r w:rsidRPr="00F71567">
        <w:t>исследовательские</w:t>
      </w:r>
      <w:r w:rsidRPr="00F71567">
        <w:rPr>
          <w:spacing w:val="-8"/>
        </w:rPr>
        <w:t xml:space="preserve"> </w:t>
      </w:r>
      <w:r w:rsidRPr="00F71567">
        <w:t>действия:</w:t>
      </w:r>
    </w:p>
    <w:p w:rsidR="004D4C05" w:rsidRPr="00F71567" w:rsidRDefault="00730703">
      <w:pPr>
        <w:pStyle w:val="a3"/>
        <w:spacing w:line="264" w:lineRule="auto"/>
        <w:ind w:right="569"/>
        <w:jc w:val="left"/>
      </w:pPr>
      <w:r w:rsidRPr="00F71567">
        <w:t>проявлять</w:t>
      </w:r>
      <w:r w:rsidRPr="00F71567">
        <w:rPr>
          <w:spacing w:val="35"/>
        </w:rPr>
        <w:t xml:space="preserve"> </w:t>
      </w:r>
      <w:r w:rsidRPr="00F71567">
        <w:t>исследовательские,</w:t>
      </w:r>
      <w:r w:rsidRPr="00F71567">
        <w:rPr>
          <w:spacing w:val="36"/>
        </w:rPr>
        <w:t xml:space="preserve"> </w:t>
      </w:r>
      <w:r w:rsidRPr="00F71567">
        <w:t>экспериментальные</w:t>
      </w:r>
      <w:r w:rsidRPr="00F71567">
        <w:rPr>
          <w:spacing w:val="36"/>
        </w:rPr>
        <w:t xml:space="preserve"> </w:t>
      </w:r>
      <w:r w:rsidRPr="00F71567">
        <w:t>действия</w:t>
      </w:r>
      <w:r w:rsidRPr="00F71567">
        <w:rPr>
          <w:spacing w:val="36"/>
        </w:rPr>
        <w:t xml:space="preserve"> </w:t>
      </w:r>
      <w:r w:rsidRPr="00F71567">
        <w:t>в</w:t>
      </w:r>
      <w:r w:rsidRPr="00F71567">
        <w:rPr>
          <w:spacing w:val="36"/>
        </w:rPr>
        <w:t xml:space="preserve"> </w:t>
      </w:r>
      <w:r w:rsidRPr="00F71567">
        <w:t>процессе освоения выразительных свойств различных художественных материалов;</w:t>
      </w:r>
    </w:p>
    <w:p w:rsidR="004D4C05" w:rsidRPr="00F71567" w:rsidRDefault="004D4C05">
      <w:pPr>
        <w:pStyle w:val="a3"/>
        <w:spacing w:line="264" w:lineRule="auto"/>
        <w:jc w:val="left"/>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60"/>
      </w:pPr>
      <w:r w:rsidRPr="00F71567">
        <w:lastRenderedPageBreak/>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4D4C05" w:rsidRPr="00F71567" w:rsidRDefault="00730703">
      <w:pPr>
        <w:pStyle w:val="a3"/>
        <w:spacing w:line="264" w:lineRule="auto"/>
        <w:ind w:right="570"/>
      </w:pPr>
      <w:r w:rsidRPr="00F71567">
        <w:t>использовать наблюдения для получения информации об особенностях объектов и состояния природы, предметного мира человека, городской</w:t>
      </w:r>
      <w:r w:rsidRPr="00F71567">
        <w:rPr>
          <w:spacing w:val="40"/>
        </w:rPr>
        <w:t xml:space="preserve"> </w:t>
      </w:r>
      <w:r w:rsidRPr="00F71567">
        <w:rPr>
          <w:spacing w:val="-2"/>
        </w:rPr>
        <w:t>среды;</w:t>
      </w:r>
    </w:p>
    <w:p w:rsidR="004D4C05" w:rsidRPr="00F71567" w:rsidRDefault="00730703">
      <w:pPr>
        <w:pStyle w:val="a3"/>
        <w:spacing w:before="1" w:line="266" w:lineRule="auto"/>
        <w:ind w:right="569"/>
      </w:pPr>
      <w:r w:rsidRPr="00F71567">
        <w:t>анализировать и оценивать с позиций эстетических категорий явления природы и предметно-пространственную среду жизни человека;</w:t>
      </w:r>
    </w:p>
    <w:p w:rsidR="004D4C05" w:rsidRPr="00F71567" w:rsidRDefault="00730703">
      <w:pPr>
        <w:pStyle w:val="a3"/>
        <w:spacing w:line="264" w:lineRule="auto"/>
        <w:ind w:right="566"/>
      </w:pPr>
      <w:r w:rsidRPr="00F71567">
        <w:t>формулировать</w:t>
      </w:r>
      <w:r w:rsidRPr="00F71567">
        <w:rPr>
          <w:spacing w:val="-9"/>
        </w:rPr>
        <w:t xml:space="preserve"> </w:t>
      </w:r>
      <w:r w:rsidRPr="00F71567">
        <w:t>выводы,</w:t>
      </w:r>
      <w:r w:rsidRPr="00F71567">
        <w:rPr>
          <w:spacing w:val="-8"/>
        </w:rPr>
        <w:t xml:space="preserve"> </w:t>
      </w:r>
      <w:r w:rsidRPr="00F71567">
        <w:t>соответствующие</w:t>
      </w:r>
      <w:r w:rsidRPr="00F71567">
        <w:rPr>
          <w:spacing w:val="-7"/>
        </w:rPr>
        <w:t xml:space="preserve"> </w:t>
      </w:r>
      <w:r w:rsidRPr="00F71567">
        <w:t>эстетическим,</w:t>
      </w:r>
      <w:r w:rsidRPr="00F71567">
        <w:rPr>
          <w:spacing w:val="-8"/>
        </w:rPr>
        <w:t xml:space="preserve"> </w:t>
      </w:r>
      <w:r w:rsidRPr="00F71567">
        <w:t>аналитическим и другим учебным установкам по результатам проведённого наблюдения;</w:t>
      </w:r>
    </w:p>
    <w:p w:rsidR="004D4C05" w:rsidRPr="00F71567" w:rsidRDefault="00730703">
      <w:pPr>
        <w:pStyle w:val="a3"/>
        <w:spacing w:line="264" w:lineRule="auto"/>
        <w:ind w:right="564"/>
      </w:pPr>
      <w:r w:rsidRPr="00F71567">
        <w:t>использовать знаково-символические средства для составления орнаментов и декоративных композиций;</w:t>
      </w:r>
    </w:p>
    <w:p w:rsidR="004D4C05" w:rsidRPr="00F71567" w:rsidRDefault="00730703">
      <w:pPr>
        <w:pStyle w:val="a3"/>
        <w:spacing w:line="264" w:lineRule="auto"/>
        <w:ind w:right="569"/>
      </w:pPr>
      <w:r w:rsidRPr="00F71567">
        <w:t>классифицировать произведения искусства по видам и, соответственно, по назначению в жизни людей;</w:t>
      </w:r>
    </w:p>
    <w:p w:rsidR="004D4C05" w:rsidRPr="00F71567" w:rsidRDefault="00730703">
      <w:pPr>
        <w:pStyle w:val="a3"/>
        <w:spacing w:line="264" w:lineRule="auto"/>
        <w:ind w:right="569"/>
      </w:pPr>
      <w:r w:rsidRPr="00F71567">
        <w:t>классифицировать произведения</w:t>
      </w:r>
      <w:r w:rsidRPr="00F71567">
        <w:rPr>
          <w:spacing w:val="-1"/>
        </w:rPr>
        <w:t xml:space="preserve"> </w:t>
      </w:r>
      <w:r w:rsidRPr="00F71567">
        <w:t>изобразительного искусства по жанрам в качестве инструмента анализа содержания произведений;</w:t>
      </w:r>
    </w:p>
    <w:p w:rsidR="004D4C05" w:rsidRPr="00F71567" w:rsidRDefault="00730703">
      <w:pPr>
        <w:pStyle w:val="a3"/>
        <w:spacing w:line="264" w:lineRule="auto"/>
        <w:ind w:right="565"/>
      </w:pPr>
      <w:r w:rsidRPr="00F71567">
        <w:t xml:space="preserve">ставить и использовать вопросы как исследовательский инструмент </w:t>
      </w:r>
      <w:r w:rsidRPr="00F71567">
        <w:rPr>
          <w:spacing w:val="-2"/>
        </w:rPr>
        <w:t>познания.</w:t>
      </w:r>
    </w:p>
    <w:p w:rsidR="004D4C05" w:rsidRPr="00F71567" w:rsidRDefault="00730703">
      <w:pPr>
        <w:pStyle w:val="2"/>
        <w:spacing w:line="322" w:lineRule="exact"/>
      </w:pPr>
      <w:r w:rsidRPr="00F71567">
        <w:t>Работа</w:t>
      </w:r>
      <w:r w:rsidRPr="00F71567">
        <w:rPr>
          <w:spacing w:val="-3"/>
        </w:rPr>
        <w:t xml:space="preserve"> </w:t>
      </w:r>
      <w:r w:rsidRPr="00F71567">
        <w:t>с</w:t>
      </w:r>
      <w:r w:rsidRPr="00F71567">
        <w:rPr>
          <w:spacing w:val="-3"/>
        </w:rPr>
        <w:t xml:space="preserve"> </w:t>
      </w:r>
      <w:r w:rsidRPr="00F71567">
        <w:rPr>
          <w:spacing w:val="-2"/>
        </w:rPr>
        <w:t>информацией:</w:t>
      </w:r>
    </w:p>
    <w:p w:rsidR="004D4C05" w:rsidRPr="00F71567" w:rsidRDefault="00730703">
      <w:pPr>
        <w:pStyle w:val="a3"/>
        <w:spacing w:before="26" w:line="264" w:lineRule="auto"/>
        <w:ind w:left="885" w:right="1819" w:firstLine="0"/>
      </w:pPr>
      <w:r w:rsidRPr="00F71567">
        <w:t>использовать электронные образовательные ресурсы;</w:t>
      </w:r>
      <w:r w:rsidRPr="00F71567">
        <w:rPr>
          <w:spacing w:val="40"/>
        </w:rPr>
        <w:t xml:space="preserve"> </w:t>
      </w:r>
      <w:r w:rsidRPr="00F71567">
        <w:t>работать</w:t>
      </w:r>
      <w:r w:rsidRPr="00F71567">
        <w:rPr>
          <w:spacing w:val="-8"/>
        </w:rPr>
        <w:t xml:space="preserve"> </w:t>
      </w:r>
      <w:r w:rsidRPr="00F71567">
        <w:t>с</w:t>
      </w:r>
      <w:r w:rsidRPr="00F71567">
        <w:rPr>
          <w:spacing w:val="-7"/>
        </w:rPr>
        <w:t xml:space="preserve"> </w:t>
      </w:r>
      <w:r w:rsidRPr="00F71567">
        <w:t>электронными</w:t>
      </w:r>
      <w:r w:rsidRPr="00F71567">
        <w:rPr>
          <w:spacing w:val="-5"/>
        </w:rPr>
        <w:t xml:space="preserve"> </w:t>
      </w:r>
      <w:r w:rsidRPr="00F71567">
        <w:t>учебниками</w:t>
      </w:r>
      <w:r w:rsidRPr="00F71567">
        <w:rPr>
          <w:spacing w:val="-6"/>
        </w:rPr>
        <w:t xml:space="preserve"> </w:t>
      </w:r>
      <w:r w:rsidRPr="00F71567">
        <w:t>и</w:t>
      </w:r>
      <w:r w:rsidRPr="00F71567">
        <w:rPr>
          <w:spacing w:val="-8"/>
        </w:rPr>
        <w:t xml:space="preserve"> </w:t>
      </w:r>
      <w:r w:rsidRPr="00F71567">
        <w:t>учебными</w:t>
      </w:r>
      <w:r w:rsidRPr="00F71567">
        <w:rPr>
          <w:spacing w:val="-5"/>
        </w:rPr>
        <w:t xml:space="preserve"> </w:t>
      </w:r>
      <w:r w:rsidRPr="00F71567">
        <w:rPr>
          <w:spacing w:val="-2"/>
        </w:rPr>
        <w:t>пособиями;</w:t>
      </w:r>
    </w:p>
    <w:p w:rsidR="004D4C05" w:rsidRPr="00F71567" w:rsidRDefault="00730703">
      <w:pPr>
        <w:pStyle w:val="a3"/>
        <w:spacing w:line="252" w:lineRule="auto"/>
        <w:ind w:right="561"/>
      </w:pPr>
      <w:r w:rsidRPr="00F71567">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4D4C05" w:rsidRPr="00F71567" w:rsidRDefault="00730703">
      <w:pPr>
        <w:pStyle w:val="a3"/>
        <w:spacing w:line="252" w:lineRule="auto"/>
        <w:ind w:right="566"/>
      </w:pPr>
      <w:r w:rsidRPr="00F71567">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4D4C05" w:rsidRPr="00F71567" w:rsidRDefault="00730703">
      <w:pPr>
        <w:pStyle w:val="a3"/>
        <w:spacing w:line="252" w:lineRule="auto"/>
        <w:ind w:right="568"/>
      </w:pPr>
      <w:r w:rsidRPr="00F71567">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rsidR="004D4C05" w:rsidRPr="00F71567" w:rsidRDefault="00730703">
      <w:pPr>
        <w:pStyle w:val="a3"/>
        <w:spacing w:line="252" w:lineRule="auto"/>
        <w:ind w:right="563"/>
      </w:pPr>
      <w:r w:rsidRPr="00F71567">
        <w:t>осуществлять виртуальные путешествия по архитектурным</w:t>
      </w:r>
      <w:r w:rsidRPr="00F71567">
        <w:rPr>
          <w:spacing w:val="-1"/>
        </w:rPr>
        <w:t xml:space="preserve"> </w:t>
      </w:r>
      <w:r w:rsidRPr="00F71567">
        <w:t>памятникам, в отечественные художественные музеи и зарубежные художественные</w:t>
      </w:r>
      <w:r w:rsidRPr="00F71567">
        <w:rPr>
          <w:spacing w:val="40"/>
        </w:rPr>
        <w:t xml:space="preserve"> </w:t>
      </w:r>
      <w:r w:rsidRPr="00F71567">
        <w:t>музеи (галереи) на основе установок и квестов, предложенных учителем;</w:t>
      </w:r>
    </w:p>
    <w:p w:rsidR="004D4C05" w:rsidRPr="00F71567" w:rsidRDefault="00730703">
      <w:pPr>
        <w:pStyle w:val="a3"/>
        <w:spacing w:line="252" w:lineRule="auto"/>
        <w:ind w:right="568"/>
      </w:pPr>
      <w:r w:rsidRPr="00F71567">
        <w:t xml:space="preserve">соблюдать правила информационной безопасности при работе в </w:t>
      </w:r>
      <w:r w:rsidRPr="00F71567">
        <w:rPr>
          <w:spacing w:val="-2"/>
        </w:rPr>
        <w:t>Интернете.</w:t>
      </w:r>
    </w:p>
    <w:p w:rsidR="004D4C05" w:rsidRPr="00F71567" w:rsidRDefault="00730703">
      <w:pPr>
        <w:pStyle w:val="2"/>
        <w:spacing w:before="1" w:line="252" w:lineRule="auto"/>
        <w:ind w:right="2956"/>
      </w:pPr>
      <w:r w:rsidRPr="00F71567">
        <w:t>Коммуникативные</w:t>
      </w:r>
      <w:r w:rsidRPr="00F71567">
        <w:rPr>
          <w:spacing w:val="-12"/>
        </w:rPr>
        <w:t xml:space="preserve"> </w:t>
      </w:r>
      <w:r w:rsidRPr="00F71567">
        <w:t>универсальные</w:t>
      </w:r>
      <w:r w:rsidRPr="00F71567">
        <w:rPr>
          <w:spacing w:val="-10"/>
        </w:rPr>
        <w:t xml:space="preserve"> </w:t>
      </w:r>
      <w:r w:rsidRPr="00F71567">
        <w:t>учебные</w:t>
      </w:r>
      <w:r w:rsidRPr="00F71567">
        <w:rPr>
          <w:spacing w:val="-10"/>
        </w:rPr>
        <w:t xml:space="preserve"> </w:t>
      </w:r>
      <w:r w:rsidRPr="00F71567">
        <w:t xml:space="preserve">действия </w:t>
      </w:r>
      <w:r w:rsidRPr="00F71567">
        <w:rPr>
          <w:spacing w:val="-2"/>
        </w:rPr>
        <w:t>Общение:</w:t>
      </w:r>
    </w:p>
    <w:p w:rsidR="004D4C05" w:rsidRPr="00F71567" w:rsidRDefault="004D4C05">
      <w:pPr>
        <w:pStyle w:val="2"/>
        <w:spacing w:line="252"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1" w:line="252" w:lineRule="auto"/>
        <w:ind w:right="561"/>
      </w:pPr>
      <w:r w:rsidRPr="00F71567">
        <w:lastRenderedPageBreak/>
        <w:t>понимать искусство в качестве особого языка общения – межличностного (автор – зритель), между поколениями, между народами;</w:t>
      </w:r>
    </w:p>
    <w:p w:rsidR="004D4C05" w:rsidRPr="00F71567" w:rsidRDefault="00730703">
      <w:pPr>
        <w:pStyle w:val="a3"/>
        <w:spacing w:line="252" w:lineRule="auto"/>
        <w:ind w:right="565"/>
      </w:pPr>
      <w:r w:rsidRPr="00F71567">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w:t>
      </w:r>
      <w:r w:rsidRPr="00F71567">
        <w:rPr>
          <w:spacing w:val="80"/>
        </w:rPr>
        <w:t xml:space="preserve"> </w:t>
      </w:r>
      <w:r w:rsidRPr="00F71567">
        <w:t>и понимании обсуждаемого явления;</w:t>
      </w:r>
    </w:p>
    <w:p w:rsidR="004D4C05" w:rsidRPr="00F71567" w:rsidRDefault="00730703">
      <w:pPr>
        <w:pStyle w:val="a3"/>
        <w:spacing w:before="2" w:line="252" w:lineRule="auto"/>
        <w:ind w:right="569"/>
      </w:pPr>
      <w:r w:rsidRPr="00F71567">
        <w:t xml:space="preserve">находить общее решение и разрешать конфликты на основе общих позиций и учёта интересов в процессе совместной художественной </w:t>
      </w:r>
      <w:r w:rsidRPr="00F71567">
        <w:rPr>
          <w:spacing w:val="-2"/>
        </w:rPr>
        <w:t>деятельности;</w:t>
      </w:r>
    </w:p>
    <w:p w:rsidR="004D4C05" w:rsidRPr="00F71567" w:rsidRDefault="00730703">
      <w:pPr>
        <w:pStyle w:val="a3"/>
        <w:spacing w:line="252" w:lineRule="auto"/>
        <w:ind w:right="559"/>
      </w:pPr>
      <w:r w:rsidRPr="00F71567">
        <w:t>демонстрировать и объяснять результаты своего творческого, художественного или исследовательского опыта;</w:t>
      </w:r>
    </w:p>
    <w:p w:rsidR="004D4C05" w:rsidRPr="00F71567" w:rsidRDefault="00730703">
      <w:pPr>
        <w:pStyle w:val="a3"/>
        <w:spacing w:line="252" w:lineRule="auto"/>
        <w:ind w:right="568"/>
      </w:pPr>
      <w:r w:rsidRPr="00F71567">
        <w:t xml:space="preserve">анализировать произведения детского художественного творчества с позиций их содержания и в соответствии с учебной задачей, поставленной </w:t>
      </w:r>
      <w:r w:rsidRPr="00F71567">
        <w:rPr>
          <w:spacing w:val="-2"/>
        </w:rPr>
        <w:t>учителем;</w:t>
      </w:r>
    </w:p>
    <w:p w:rsidR="004D4C05" w:rsidRPr="00F71567" w:rsidRDefault="00730703">
      <w:pPr>
        <w:pStyle w:val="a3"/>
        <w:spacing w:line="249" w:lineRule="auto"/>
        <w:ind w:right="561"/>
      </w:pPr>
      <w:r w:rsidRPr="00F71567">
        <w:t>признавать своё и чужое право на ошибку, развивать свои способности сопереживать, понимать намерения и переживания свои и других людей;</w:t>
      </w:r>
    </w:p>
    <w:p w:rsidR="004D4C05" w:rsidRPr="00F71567" w:rsidRDefault="00730703">
      <w:pPr>
        <w:pStyle w:val="a3"/>
        <w:spacing w:before="5" w:line="252" w:lineRule="auto"/>
        <w:ind w:right="559"/>
      </w:pPr>
      <w:r w:rsidRPr="00F71567">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4D4C05" w:rsidRPr="00F71567" w:rsidRDefault="00730703">
      <w:pPr>
        <w:pStyle w:val="2"/>
        <w:spacing w:before="2" w:line="252" w:lineRule="auto"/>
        <w:ind w:right="3573"/>
      </w:pPr>
      <w:r w:rsidRPr="00F71567">
        <w:t>Регулятивные</w:t>
      </w:r>
      <w:r w:rsidRPr="00F71567">
        <w:rPr>
          <w:spacing w:val="-11"/>
        </w:rPr>
        <w:t xml:space="preserve"> </w:t>
      </w:r>
      <w:r w:rsidRPr="00F71567">
        <w:t>универсальные</w:t>
      </w:r>
      <w:r w:rsidRPr="00F71567">
        <w:rPr>
          <w:spacing w:val="-11"/>
        </w:rPr>
        <w:t xml:space="preserve"> </w:t>
      </w:r>
      <w:r w:rsidRPr="00F71567">
        <w:t>учебные</w:t>
      </w:r>
      <w:r w:rsidRPr="00F71567">
        <w:rPr>
          <w:spacing w:val="-11"/>
        </w:rPr>
        <w:t xml:space="preserve"> </w:t>
      </w:r>
      <w:r w:rsidRPr="00F71567">
        <w:t>действия Самоорганизация и самоконтроль:</w:t>
      </w:r>
    </w:p>
    <w:p w:rsidR="004D4C05" w:rsidRPr="00F71567" w:rsidRDefault="00730703">
      <w:pPr>
        <w:pStyle w:val="a3"/>
        <w:spacing w:line="252" w:lineRule="auto"/>
        <w:ind w:right="569"/>
        <w:jc w:val="left"/>
      </w:pPr>
      <w:r w:rsidRPr="00F71567">
        <w:t>внимательно</w:t>
      </w:r>
      <w:r w:rsidRPr="00F71567">
        <w:rPr>
          <w:spacing w:val="40"/>
        </w:rPr>
        <w:t xml:space="preserve"> </w:t>
      </w:r>
      <w:r w:rsidRPr="00F71567">
        <w:t>относиться</w:t>
      </w:r>
      <w:r w:rsidRPr="00F71567">
        <w:rPr>
          <w:spacing w:val="40"/>
        </w:rPr>
        <w:t xml:space="preserve"> </w:t>
      </w:r>
      <w:r w:rsidRPr="00F71567">
        <w:t>и</w:t>
      </w:r>
      <w:r w:rsidRPr="00F71567">
        <w:rPr>
          <w:spacing w:val="40"/>
        </w:rPr>
        <w:t xml:space="preserve"> </w:t>
      </w:r>
      <w:r w:rsidRPr="00F71567">
        <w:t>выполнять</w:t>
      </w:r>
      <w:r w:rsidRPr="00F71567">
        <w:rPr>
          <w:spacing w:val="40"/>
        </w:rPr>
        <w:t xml:space="preserve"> </w:t>
      </w:r>
      <w:r w:rsidRPr="00F71567">
        <w:t>учебные</w:t>
      </w:r>
      <w:r w:rsidRPr="00F71567">
        <w:rPr>
          <w:spacing w:val="40"/>
        </w:rPr>
        <w:t xml:space="preserve"> </w:t>
      </w:r>
      <w:r w:rsidRPr="00F71567">
        <w:t>задачи,</w:t>
      </w:r>
      <w:r w:rsidRPr="00F71567">
        <w:rPr>
          <w:spacing w:val="40"/>
        </w:rPr>
        <w:t xml:space="preserve"> </w:t>
      </w:r>
      <w:r w:rsidRPr="00F71567">
        <w:t xml:space="preserve">поставленные </w:t>
      </w:r>
      <w:r w:rsidRPr="00F71567">
        <w:rPr>
          <w:spacing w:val="-2"/>
        </w:rPr>
        <w:t>учителем;</w:t>
      </w:r>
    </w:p>
    <w:p w:rsidR="004D4C05" w:rsidRPr="00F71567" w:rsidRDefault="00730703">
      <w:pPr>
        <w:pStyle w:val="a3"/>
        <w:tabs>
          <w:tab w:val="left" w:pos="2367"/>
          <w:tab w:val="left" w:pos="4974"/>
          <w:tab w:val="left" w:pos="6209"/>
          <w:tab w:val="left" w:pos="7513"/>
          <w:tab w:val="left" w:pos="8163"/>
        </w:tabs>
        <w:spacing w:line="252" w:lineRule="auto"/>
        <w:ind w:right="566"/>
        <w:jc w:val="left"/>
      </w:pPr>
      <w:r w:rsidRPr="00F71567">
        <w:rPr>
          <w:spacing w:val="-2"/>
        </w:rPr>
        <w:t>соблюдать</w:t>
      </w:r>
      <w:r w:rsidRPr="00F71567">
        <w:tab/>
      </w:r>
      <w:r w:rsidRPr="00F71567">
        <w:rPr>
          <w:spacing w:val="-2"/>
        </w:rPr>
        <w:t>последовательность</w:t>
      </w:r>
      <w:r w:rsidRPr="00F71567">
        <w:tab/>
      </w:r>
      <w:r w:rsidRPr="00F71567">
        <w:rPr>
          <w:spacing w:val="-2"/>
        </w:rPr>
        <w:t>учебных</w:t>
      </w:r>
      <w:r w:rsidRPr="00F71567">
        <w:tab/>
      </w:r>
      <w:r w:rsidRPr="00F71567">
        <w:rPr>
          <w:spacing w:val="-2"/>
        </w:rPr>
        <w:t>действий</w:t>
      </w:r>
      <w:r w:rsidRPr="00F71567">
        <w:tab/>
      </w:r>
      <w:r w:rsidRPr="00F71567">
        <w:rPr>
          <w:spacing w:val="-4"/>
        </w:rPr>
        <w:t>при</w:t>
      </w:r>
      <w:r w:rsidRPr="00F71567">
        <w:tab/>
      </w:r>
      <w:r w:rsidRPr="00F71567">
        <w:rPr>
          <w:spacing w:val="-2"/>
        </w:rPr>
        <w:t>выполнении задания;</w:t>
      </w:r>
    </w:p>
    <w:p w:rsidR="004D4C05" w:rsidRPr="00F71567" w:rsidRDefault="00730703">
      <w:pPr>
        <w:pStyle w:val="a3"/>
        <w:spacing w:line="252" w:lineRule="auto"/>
        <w:jc w:val="left"/>
      </w:pPr>
      <w:r w:rsidRPr="00F71567">
        <w:t>соблюдать порядок в окружающем пространстве и бережно относясь к</w:t>
      </w:r>
      <w:r w:rsidRPr="00F71567">
        <w:rPr>
          <w:spacing w:val="40"/>
        </w:rPr>
        <w:t xml:space="preserve"> </w:t>
      </w:r>
      <w:r w:rsidRPr="00F71567">
        <w:t>используемым материалам;</w:t>
      </w:r>
    </w:p>
    <w:p w:rsidR="004D4C05" w:rsidRPr="00F71567" w:rsidRDefault="00730703">
      <w:pPr>
        <w:pStyle w:val="a3"/>
        <w:spacing w:before="1" w:line="276" w:lineRule="auto"/>
        <w:jc w:val="left"/>
      </w:pPr>
      <w:r w:rsidRPr="00F71567">
        <w:t>соотносить свои действия с планируемыми результатами, осуществлять контроль своей деятельности в процессе достижения результата.</w:t>
      </w:r>
    </w:p>
    <w:p w:rsidR="004D4C05" w:rsidRPr="00F71567" w:rsidRDefault="00730703">
      <w:pPr>
        <w:pStyle w:val="1"/>
        <w:spacing w:line="321" w:lineRule="exact"/>
        <w:ind w:left="285"/>
        <w:jc w:val="both"/>
      </w:pPr>
      <w:r w:rsidRPr="00F71567">
        <w:t>ПРЕДМЕТНЫЕ</w:t>
      </w:r>
      <w:r w:rsidRPr="00F71567">
        <w:rPr>
          <w:spacing w:val="-11"/>
        </w:rPr>
        <w:t xml:space="preserve"> </w:t>
      </w:r>
      <w:r w:rsidRPr="00F71567">
        <w:rPr>
          <w:spacing w:val="-2"/>
        </w:rPr>
        <w:t>РЕЗУЛЬТАТЫ</w:t>
      </w:r>
    </w:p>
    <w:p w:rsidR="004D4C05" w:rsidRPr="00F71567" w:rsidRDefault="00730703">
      <w:pPr>
        <w:pStyle w:val="a3"/>
        <w:spacing w:before="50" w:line="276" w:lineRule="auto"/>
        <w:ind w:right="566"/>
      </w:pPr>
      <w:r w:rsidRPr="00F71567">
        <w:t xml:space="preserve">К концу обучения в </w:t>
      </w:r>
      <w:r w:rsidRPr="00F71567">
        <w:rPr>
          <w:b/>
        </w:rPr>
        <w:t xml:space="preserve">1 классе </w:t>
      </w:r>
      <w:r w:rsidRPr="00F71567">
        <w:t>обучающийся получит следующие предметные результаты по отдельным темам программы по изобразительному искусству:</w:t>
      </w:r>
    </w:p>
    <w:p w:rsidR="004D4C05" w:rsidRPr="00F71567" w:rsidRDefault="00730703">
      <w:pPr>
        <w:pStyle w:val="2"/>
        <w:spacing w:line="320" w:lineRule="exact"/>
      </w:pPr>
      <w:r w:rsidRPr="00F71567">
        <w:t>Модуль</w:t>
      </w:r>
      <w:r w:rsidRPr="00F71567">
        <w:rPr>
          <w:spacing w:val="-7"/>
        </w:rPr>
        <w:t xml:space="preserve"> </w:t>
      </w:r>
      <w:r w:rsidRPr="00F71567">
        <w:rPr>
          <w:spacing w:val="-2"/>
        </w:rPr>
        <w:t>«Графика»</w:t>
      </w:r>
    </w:p>
    <w:p w:rsidR="004D4C05" w:rsidRPr="00F71567" w:rsidRDefault="00730703">
      <w:pPr>
        <w:pStyle w:val="a3"/>
        <w:spacing w:before="50" w:line="276" w:lineRule="auto"/>
        <w:ind w:right="568"/>
      </w:pPr>
      <w:r w:rsidRPr="00F71567">
        <w:t>Осваивать навыки применения свойств простых графических материалов в самостоятельной творческой работе в условиях урока.</w:t>
      </w:r>
    </w:p>
    <w:p w:rsidR="004D4C05" w:rsidRPr="00F71567" w:rsidRDefault="00730703">
      <w:pPr>
        <w:pStyle w:val="a3"/>
        <w:spacing w:line="276" w:lineRule="auto"/>
        <w:ind w:right="571"/>
      </w:pPr>
      <w:r w:rsidRPr="00F71567">
        <w:t>Приобретать первичный опыт в создании графического рисунка на основе знакомства со средствами изобразительного языка.</w:t>
      </w:r>
    </w:p>
    <w:p w:rsidR="004D4C05" w:rsidRPr="00F71567" w:rsidRDefault="004D4C05">
      <w:pPr>
        <w:pStyle w:val="a3"/>
        <w:spacing w:line="27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1" w:line="276" w:lineRule="auto"/>
        <w:ind w:right="568"/>
      </w:pPr>
      <w:r w:rsidRPr="00F71567">
        <w:lastRenderedPageBreak/>
        <w:t xml:space="preserve">Приобретать опыт аналитического наблюдения формы предмета, опыт обобщения и геометризации наблюдаемой формы как основы обучения </w:t>
      </w:r>
      <w:r w:rsidRPr="00F71567">
        <w:rPr>
          <w:spacing w:val="-2"/>
        </w:rPr>
        <w:t>рисунку.</w:t>
      </w:r>
    </w:p>
    <w:p w:rsidR="004D4C05" w:rsidRPr="00F71567" w:rsidRDefault="00730703">
      <w:pPr>
        <w:pStyle w:val="a3"/>
        <w:spacing w:line="278" w:lineRule="auto"/>
        <w:ind w:right="569"/>
      </w:pPr>
      <w:r w:rsidRPr="00F71567">
        <w:t xml:space="preserve">Приобретать опыт создания рисунка простого (плоского) предмета с </w:t>
      </w:r>
      <w:r w:rsidRPr="00F71567">
        <w:rPr>
          <w:spacing w:val="-2"/>
        </w:rPr>
        <w:t>натуры.</w:t>
      </w:r>
    </w:p>
    <w:p w:rsidR="004D4C05" w:rsidRPr="00F71567" w:rsidRDefault="00730703">
      <w:pPr>
        <w:pStyle w:val="a3"/>
        <w:spacing w:line="276" w:lineRule="auto"/>
        <w:ind w:right="567"/>
      </w:pPr>
      <w:r w:rsidRPr="00F71567">
        <w:t>Учиться анализировать соотношения пропорций, визуально сравнивать пространственные величины.</w:t>
      </w:r>
    </w:p>
    <w:p w:rsidR="004D4C05" w:rsidRPr="00F71567" w:rsidRDefault="00730703">
      <w:pPr>
        <w:pStyle w:val="a3"/>
        <w:spacing w:line="278" w:lineRule="auto"/>
        <w:ind w:right="569"/>
      </w:pPr>
      <w:r w:rsidRPr="00F71567">
        <w:t>Приобретать первичные знания и навыки композиционного расположения изображения на листе.</w:t>
      </w:r>
    </w:p>
    <w:p w:rsidR="004D4C05" w:rsidRPr="00F71567" w:rsidRDefault="00730703">
      <w:pPr>
        <w:pStyle w:val="a3"/>
        <w:spacing w:line="276" w:lineRule="auto"/>
        <w:ind w:right="568"/>
      </w:pPr>
      <w:r w:rsidRPr="00F71567">
        <w:t>Выбирать вертикальный или горизонтальный формат листа для выполнения соответствующих задач рисунка.</w:t>
      </w:r>
    </w:p>
    <w:p w:rsidR="004D4C05" w:rsidRPr="00F71567" w:rsidRDefault="00730703">
      <w:pPr>
        <w:pStyle w:val="a3"/>
        <w:spacing w:line="276" w:lineRule="auto"/>
        <w:ind w:right="568"/>
      </w:pPr>
      <w:r w:rsidRPr="00F71567">
        <w:t>Воспринимать учебную задачу, поставленную учителем, и решать её в своей практической художественной деятельности.</w:t>
      </w:r>
    </w:p>
    <w:p w:rsidR="004D4C05" w:rsidRPr="00F71567" w:rsidRDefault="00730703">
      <w:pPr>
        <w:pStyle w:val="a3"/>
        <w:spacing w:line="276" w:lineRule="auto"/>
        <w:ind w:right="563"/>
      </w:pPr>
      <w:r w:rsidRPr="00F71567">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4D4C05" w:rsidRPr="00F71567" w:rsidRDefault="00730703">
      <w:pPr>
        <w:pStyle w:val="2"/>
      </w:pPr>
      <w:r w:rsidRPr="00F71567">
        <w:t>Модуль</w:t>
      </w:r>
      <w:r w:rsidRPr="00F71567">
        <w:rPr>
          <w:spacing w:val="-7"/>
        </w:rPr>
        <w:t xml:space="preserve"> </w:t>
      </w:r>
      <w:r w:rsidRPr="00F71567">
        <w:rPr>
          <w:spacing w:val="-2"/>
        </w:rPr>
        <w:t>«Живопись»</w:t>
      </w:r>
    </w:p>
    <w:p w:rsidR="004D4C05" w:rsidRPr="00F71567" w:rsidRDefault="00730703">
      <w:pPr>
        <w:pStyle w:val="a3"/>
        <w:spacing w:before="38"/>
        <w:ind w:left="885" w:firstLine="0"/>
        <w:jc w:val="left"/>
      </w:pPr>
      <w:r w:rsidRPr="00F71567">
        <w:t>Осваивать</w:t>
      </w:r>
      <w:r w:rsidRPr="00F71567">
        <w:rPr>
          <w:spacing w:val="-8"/>
        </w:rPr>
        <w:t xml:space="preserve"> </w:t>
      </w:r>
      <w:r w:rsidRPr="00F71567">
        <w:t>навыки</w:t>
      </w:r>
      <w:r w:rsidRPr="00F71567">
        <w:rPr>
          <w:spacing w:val="-5"/>
        </w:rPr>
        <w:t xml:space="preserve"> </w:t>
      </w:r>
      <w:r w:rsidRPr="00F71567">
        <w:t>работы</w:t>
      </w:r>
      <w:r w:rsidRPr="00F71567">
        <w:rPr>
          <w:spacing w:val="-6"/>
        </w:rPr>
        <w:t xml:space="preserve"> </w:t>
      </w:r>
      <w:r w:rsidRPr="00F71567">
        <w:t>красками</w:t>
      </w:r>
      <w:r w:rsidRPr="00F71567">
        <w:rPr>
          <w:spacing w:val="-5"/>
        </w:rPr>
        <w:t xml:space="preserve"> </w:t>
      </w:r>
      <w:r w:rsidRPr="00F71567">
        <w:t>«гуашь»</w:t>
      </w:r>
      <w:r w:rsidRPr="00F71567">
        <w:rPr>
          <w:spacing w:val="-5"/>
        </w:rPr>
        <w:t xml:space="preserve"> </w:t>
      </w:r>
      <w:r w:rsidRPr="00F71567">
        <w:t>в</w:t>
      </w:r>
      <w:r w:rsidRPr="00F71567">
        <w:rPr>
          <w:spacing w:val="-6"/>
        </w:rPr>
        <w:t xml:space="preserve"> </w:t>
      </w:r>
      <w:r w:rsidRPr="00F71567">
        <w:t>условиях</w:t>
      </w:r>
      <w:r w:rsidRPr="00F71567">
        <w:rPr>
          <w:spacing w:val="-2"/>
        </w:rPr>
        <w:t xml:space="preserve"> урока.</w:t>
      </w:r>
    </w:p>
    <w:p w:rsidR="004D4C05" w:rsidRPr="00F71567" w:rsidRDefault="00730703">
      <w:pPr>
        <w:pStyle w:val="a3"/>
        <w:spacing w:before="48" w:line="276" w:lineRule="auto"/>
        <w:jc w:val="left"/>
      </w:pPr>
      <w:r w:rsidRPr="00F71567">
        <w:t>Иметь</w:t>
      </w:r>
      <w:r w:rsidRPr="00F71567">
        <w:rPr>
          <w:spacing w:val="40"/>
        </w:rPr>
        <w:t xml:space="preserve"> </w:t>
      </w:r>
      <w:r w:rsidRPr="00F71567">
        <w:t>представление</w:t>
      </w:r>
      <w:r w:rsidRPr="00F71567">
        <w:rPr>
          <w:spacing w:val="40"/>
        </w:rPr>
        <w:t xml:space="preserve"> </w:t>
      </w:r>
      <w:r w:rsidRPr="00F71567">
        <w:t>о</w:t>
      </w:r>
      <w:r w:rsidRPr="00F71567">
        <w:rPr>
          <w:spacing w:val="40"/>
        </w:rPr>
        <w:t xml:space="preserve"> </w:t>
      </w:r>
      <w:r w:rsidRPr="00F71567">
        <w:t>трёх</w:t>
      </w:r>
      <w:r w:rsidRPr="00F71567">
        <w:rPr>
          <w:spacing w:val="40"/>
        </w:rPr>
        <w:t xml:space="preserve"> </w:t>
      </w:r>
      <w:r w:rsidRPr="00F71567">
        <w:t>основных</w:t>
      </w:r>
      <w:r w:rsidRPr="00F71567">
        <w:rPr>
          <w:spacing w:val="40"/>
        </w:rPr>
        <w:t xml:space="preserve"> </w:t>
      </w:r>
      <w:r w:rsidRPr="00F71567">
        <w:t>цветах;</w:t>
      </w:r>
      <w:r w:rsidRPr="00F71567">
        <w:rPr>
          <w:spacing w:val="40"/>
        </w:rPr>
        <w:t xml:space="preserve"> </w:t>
      </w:r>
      <w:r w:rsidRPr="00F71567">
        <w:t>обсуждать</w:t>
      </w:r>
      <w:r w:rsidRPr="00F71567">
        <w:rPr>
          <w:spacing w:val="40"/>
        </w:rPr>
        <w:t xml:space="preserve"> </w:t>
      </w:r>
      <w:r w:rsidRPr="00F71567">
        <w:t>и</w:t>
      </w:r>
      <w:r w:rsidRPr="00F71567">
        <w:rPr>
          <w:spacing w:val="40"/>
        </w:rPr>
        <w:t xml:space="preserve"> </w:t>
      </w:r>
      <w:r w:rsidRPr="00F71567">
        <w:t>называть ассоциативные представления, которые рождает каждый цвет.</w:t>
      </w:r>
    </w:p>
    <w:p w:rsidR="004D4C05" w:rsidRPr="00F71567" w:rsidRDefault="00730703">
      <w:pPr>
        <w:pStyle w:val="a3"/>
        <w:tabs>
          <w:tab w:val="left" w:pos="2462"/>
          <w:tab w:val="left" w:pos="4513"/>
          <w:tab w:val="left" w:pos="5800"/>
          <w:tab w:val="left" w:pos="6673"/>
          <w:tab w:val="left" w:pos="7042"/>
          <w:tab w:val="left" w:pos="9114"/>
        </w:tabs>
        <w:spacing w:line="278" w:lineRule="auto"/>
        <w:ind w:right="568"/>
        <w:jc w:val="left"/>
      </w:pPr>
      <w:r w:rsidRPr="00F71567">
        <w:rPr>
          <w:spacing w:val="-2"/>
        </w:rPr>
        <w:t>Осознавать</w:t>
      </w:r>
      <w:r w:rsidRPr="00F71567">
        <w:tab/>
      </w:r>
      <w:r w:rsidRPr="00F71567">
        <w:rPr>
          <w:spacing w:val="-2"/>
        </w:rPr>
        <w:t>эмоциональное</w:t>
      </w:r>
      <w:r w:rsidRPr="00F71567">
        <w:tab/>
      </w:r>
      <w:r w:rsidRPr="00F71567">
        <w:rPr>
          <w:spacing w:val="-2"/>
        </w:rPr>
        <w:t>звучание</w:t>
      </w:r>
      <w:r w:rsidRPr="00F71567">
        <w:tab/>
      </w:r>
      <w:r w:rsidRPr="00F71567">
        <w:rPr>
          <w:spacing w:val="-2"/>
        </w:rPr>
        <w:t>цвета</w:t>
      </w:r>
      <w:r w:rsidRPr="00F71567">
        <w:tab/>
      </w:r>
      <w:r w:rsidRPr="00F71567">
        <w:rPr>
          <w:spacing w:val="-10"/>
        </w:rPr>
        <w:t>и</w:t>
      </w:r>
      <w:r w:rsidRPr="00F71567">
        <w:tab/>
      </w:r>
      <w:r w:rsidRPr="00F71567">
        <w:rPr>
          <w:spacing w:val="-2"/>
        </w:rPr>
        <w:t>формулировать</w:t>
      </w:r>
      <w:r w:rsidRPr="00F71567">
        <w:tab/>
      </w:r>
      <w:r w:rsidRPr="00F71567">
        <w:rPr>
          <w:spacing w:val="-4"/>
        </w:rPr>
        <w:t xml:space="preserve">своё </w:t>
      </w:r>
      <w:r w:rsidRPr="00F71567">
        <w:t>мнение с использованием опыта жизненных ассоциаций.</w:t>
      </w:r>
    </w:p>
    <w:p w:rsidR="004D4C05" w:rsidRPr="00F71567" w:rsidRDefault="00730703">
      <w:pPr>
        <w:pStyle w:val="a3"/>
        <w:tabs>
          <w:tab w:val="left" w:pos="2635"/>
          <w:tab w:val="left" w:pos="3452"/>
          <w:tab w:val="left" w:pos="6368"/>
          <w:tab w:val="left" w:pos="8212"/>
        </w:tabs>
        <w:spacing w:line="276" w:lineRule="auto"/>
        <w:ind w:right="567"/>
        <w:jc w:val="left"/>
      </w:pPr>
      <w:r w:rsidRPr="00F71567">
        <w:rPr>
          <w:spacing w:val="-2"/>
        </w:rPr>
        <w:t>Приобретать</w:t>
      </w:r>
      <w:r w:rsidRPr="00F71567">
        <w:tab/>
      </w:r>
      <w:r w:rsidRPr="00F71567">
        <w:rPr>
          <w:spacing w:val="-4"/>
        </w:rPr>
        <w:t>опыт</w:t>
      </w:r>
      <w:r w:rsidRPr="00F71567">
        <w:tab/>
      </w:r>
      <w:r w:rsidRPr="00F71567">
        <w:rPr>
          <w:spacing w:val="-2"/>
        </w:rPr>
        <w:t>экспериментирования,</w:t>
      </w:r>
      <w:r w:rsidRPr="00F71567">
        <w:tab/>
      </w:r>
      <w:r w:rsidRPr="00F71567">
        <w:rPr>
          <w:spacing w:val="-2"/>
        </w:rPr>
        <w:t>исследования</w:t>
      </w:r>
      <w:r w:rsidRPr="00F71567">
        <w:tab/>
      </w:r>
      <w:r w:rsidRPr="00F71567">
        <w:rPr>
          <w:spacing w:val="-2"/>
        </w:rPr>
        <w:t xml:space="preserve">результатов </w:t>
      </w:r>
      <w:r w:rsidRPr="00F71567">
        <w:t>смешения красок и получения нового цвета.</w:t>
      </w:r>
    </w:p>
    <w:p w:rsidR="004D4C05" w:rsidRPr="00F71567" w:rsidRDefault="00730703">
      <w:pPr>
        <w:pStyle w:val="a3"/>
        <w:tabs>
          <w:tab w:val="left" w:pos="1849"/>
          <w:tab w:val="left" w:pos="3508"/>
          <w:tab w:val="left" w:pos="4570"/>
          <w:tab w:val="left" w:pos="5099"/>
          <w:tab w:val="left" w:pos="6502"/>
          <w:tab w:val="left" w:pos="7320"/>
          <w:tab w:val="left" w:pos="7697"/>
        </w:tabs>
        <w:spacing w:line="278" w:lineRule="auto"/>
        <w:ind w:right="569"/>
        <w:jc w:val="left"/>
      </w:pPr>
      <w:r w:rsidRPr="00F71567">
        <w:rPr>
          <w:spacing w:val="-2"/>
        </w:rPr>
        <w:t>Вести</w:t>
      </w:r>
      <w:r w:rsidRPr="00F71567">
        <w:tab/>
      </w:r>
      <w:r w:rsidRPr="00F71567">
        <w:rPr>
          <w:spacing w:val="-2"/>
        </w:rPr>
        <w:t>творческую</w:t>
      </w:r>
      <w:r w:rsidRPr="00F71567">
        <w:tab/>
      </w:r>
      <w:r w:rsidRPr="00F71567">
        <w:rPr>
          <w:spacing w:val="-2"/>
        </w:rPr>
        <w:t>работу</w:t>
      </w:r>
      <w:r w:rsidRPr="00F71567">
        <w:tab/>
      </w:r>
      <w:r w:rsidRPr="00F71567">
        <w:rPr>
          <w:spacing w:val="-6"/>
        </w:rPr>
        <w:t>на</w:t>
      </w:r>
      <w:r w:rsidRPr="00F71567">
        <w:tab/>
      </w:r>
      <w:r w:rsidRPr="00F71567">
        <w:rPr>
          <w:spacing w:val="-2"/>
        </w:rPr>
        <w:t>заданную</w:t>
      </w:r>
      <w:r w:rsidRPr="00F71567">
        <w:tab/>
      </w:r>
      <w:r w:rsidRPr="00F71567">
        <w:rPr>
          <w:spacing w:val="-4"/>
        </w:rPr>
        <w:t>тему</w:t>
      </w:r>
      <w:r w:rsidRPr="00F71567">
        <w:tab/>
      </w:r>
      <w:r w:rsidRPr="00F71567">
        <w:rPr>
          <w:spacing w:val="-10"/>
        </w:rPr>
        <w:t>с</w:t>
      </w:r>
      <w:r w:rsidRPr="00F71567">
        <w:tab/>
      </w:r>
      <w:r w:rsidRPr="00F71567">
        <w:rPr>
          <w:spacing w:val="-2"/>
        </w:rPr>
        <w:t xml:space="preserve">использованием </w:t>
      </w:r>
      <w:r w:rsidRPr="00F71567">
        <w:t>зрительных впечатлений, организованную педагогом.</w:t>
      </w:r>
    </w:p>
    <w:p w:rsidR="004D4C05" w:rsidRPr="00F71567" w:rsidRDefault="00730703">
      <w:pPr>
        <w:pStyle w:val="2"/>
        <w:spacing w:line="317" w:lineRule="exact"/>
        <w:jc w:val="left"/>
      </w:pPr>
      <w:r w:rsidRPr="00F71567">
        <w:t>Модуль</w:t>
      </w:r>
      <w:r w:rsidRPr="00F71567">
        <w:rPr>
          <w:spacing w:val="-7"/>
        </w:rPr>
        <w:t xml:space="preserve"> </w:t>
      </w:r>
      <w:r w:rsidRPr="00F71567">
        <w:rPr>
          <w:spacing w:val="-2"/>
        </w:rPr>
        <w:t>«Скульптура»</w:t>
      </w:r>
    </w:p>
    <w:p w:rsidR="004D4C05" w:rsidRPr="00F71567" w:rsidRDefault="00730703">
      <w:pPr>
        <w:pStyle w:val="a3"/>
        <w:spacing w:before="40" w:line="276" w:lineRule="auto"/>
        <w:ind w:right="564"/>
      </w:pPr>
      <w:r w:rsidRPr="00F71567">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4D4C05" w:rsidRPr="00F71567" w:rsidRDefault="00730703">
      <w:pPr>
        <w:pStyle w:val="a3"/>
        <w:spacing w:before="3" w:line="264" w:lineRule="auto"/>
        <w:ind w:right="571"/>
      </w:pPr>
      <w:r w:rsidRPr="00F71567">
        <w:t>Осваивать первичные приёмы лепки из пластилина, приобретать представления о целостной форме в объёмном изображении.</w:t>
      </w:r>
    </w:p>
    <w:p w:rsidR="004D4C05" w:rsidRPr="00F71567" w:rsidRDefault="00730703">
      <w:pPr>
        <w:tabs>
          <w:tab w:val="left" w:pos="2566"/>
          <w:tab w:val="left" w:pos="4379"/>
          <w:tab w:val="left" w:pos="5872"/>
          <w:tab w:val="left" w:pos="8120"/>
          <w:tab w:val="left" w:pos="8571"/>
        </w:tabs>
        <w:spacing w:line="264" w:lineRule="auto"/>
        <w:ind w:left="285" w:right="561" w:firstLine="599"/>
        <w:rPr>
          <w:b/>
          <w:sz w:val="28"/>
        </w:rPr>
      </w:pPr>
      <w:r w:rsidRPr="00F71567">
        <w:rPr>
          <w:spacing w:val="-2"/>
          <w:sz w:val="28"/>
        </w:rPr>
        <w:t>Овладевать</w:t>
      </w:r>
      <w:r w:rsidRPr="00F71567">
        <w:rPr>
          <w:sz w:val="28"/>
        </w:rPr>
        <w:tab/>
      </w:r>
      <w:r w:rsidRPr="00F71567">
        <w:rPr>
          <w:spacing w:val="-2"/>
          <w:sz w:val="28"/>
        </w:rPr>
        <w:t>первичными</w:t>
      </w:r>
      <w:r w:rsidRPr="00F71567">
        <w:rPr>
          <w:sz w:val="28"/>
        </w:rPr>
        <w:tab/>
      </w:r>
      <w:r w:rsidRPr="00F71567">
        <w:rPr>
          <w:spacing w:val="-2"/>
          <w:sz w:val="28"/>
        </w:rPr>
        <w:t>навыками</w:t>
      </w:r>
      <w:r w:rsidRPr="00F71567">
        <w:rPr>
          <w:sz w:val="28"/>
        </w:rPr>
        <w:tab/>
      </w:r>
      <w:r w:rsidRPr="00F71567">
        <w:rPr>
          <w:spacing w:val="-2"/>
          <w:sz w:val="28"/>
        </w:rPr>
        <w:t>бумагопластики</w:t>
      </w:r>
      <w:r w:rsidRPr="00F71567">
        <w:rPr>
          <w:sz w:val="28"/>
        </w:rPr>
        <w:tab/>
      </w:r>
      <w:r w:rsidRPr="00F71567">
        <w:rPr>
          <w:spacing w:val="-10"/>
          <w:sz w:val="28"/>
        </w:rPr>
        <w:t>–</w:t>
      </w:r>
      <w:r w:rsidRPr="00F71567">
        <w:rPr>
          <w:sz w:val="28"/>
        </w:rPr>
        <w:tab/>
      </w:r>
      <w:r w:rsidRPr="00F71567">
        <w:rPr>
          <w:spacing w:val="-2"/>
          <w:sz w:val="28"/>
        </w:rPr>
        <w:t xml:space="preserve">создания </w:t>
      </w:r>
      <w:r w:rsidRPr="00F71567">
        <w:rPr>
          <w:sz w:val="28"/>
        </w:rPr>
        <w:t xml:space="preserve">объёмных форм из бумаги путём её складывания, надрезания, закручивания. </w:t>
      </w:r>
      <w:r w:rsidRPr="00F71567">
        <w:rPr>
          <w:b/>
          <w:sz w:val="28"/>
        </w:rPr>
        <w:t>Модуль «Декоративно-прикладное искусство»</w:t>
      </w:r>
    </w:p>
    <w:p w:rsidR="004D4C05" w:rsidRPr="00F71567" w:rsidRDefault="00730703">
      <w:pPr>
        <w:pStyle w:val="a3"/>
        <w:tabs>
          <w:tab w:val="left" w:pos="2858"/>
          <w:tab w:val="left" w:pos="3229"/>
          <w:tab w:val="left" w:pos="4892"/>
          <w:tab w:val="left" w:pos="7074"/>
          <w:tab w:val="left" w:pos="8566"/>
        </w:tabs>
        <w:spacing w:before="1" w:line="264" w:lineRule="auto"/>
        <w:ind w:right="569"/>
        <w:jc w:val="left"/>
      </w:pPr>
      <w:r w:rsidRPr="00F71567">
        <w:rPr>
          <w:spacing w:val="-2"/>
        </w:rPr>
        <w:t>Рассматривать</w:t>
      </w:r>
      <w:r w:rsidRPr="00F71567">
        <w:tab/>
      </w:r>
      <w:r w:rsidRPr="00F71567">
        <w:rPr>
          <w:spacing w:val="-10"/>
        </w:rPr>
        <w:t>и</w:t>
      </w:r>
      <w:r w:rsidRPr="00F71567">
        <w:tab/>
      </w:r>
      <w:r w:rsidRPr="00F71567">
        <w:rPr>
          <w:spacing w:val="-2"/>
        </w:rPr>
        <w:t>эстетически</w:t>
      </w:r>
      <w:r w:rsidRPr="00F71567">
        <w:tab/>
      </w:r>
      <w:r w:rsidRPr="00F71567">
        <w:rPr>
          <w:spacing w:val="-2"/>
        </w:rPr>
        <w:t>характеризовать</w:t>
      </w:r>
      <w:r w:rsidRPr="00F71567">
        <w:tab/>
      </w:r>
      <w:r w:rsidRPr="00F71567">
        <w:rPr>
          <w:spacing w:val="-2"/>
        </w:rPr>
        <w:t>различные</w:t>
      </w:r>
      <w:r w:rsidRPr="00F71567">
        <w:tab/>
      </w:r>
      <w:r w:rsidRPr="00F71567">
        <w:rPr>
          <w:spacing w:val="-2"/>
        </w:rPr>
        <w:t xml:space="preserve">примеры </w:t>
      </w:r>
      <w:r w:rsidRPr="00F71567">
        <w:t>узоров</w:t>
      </w:r>
      <w:r w:rsidRPr="00F71567">
        <w:rPr>
          <w:spacing w:val="53"/>
          <w:w w:val="150"/>
        </w:rPr>
        <w:t xml:space="preserve"> </w:t>
      </w:r>
      <w:r w:rsidRPr="00F71567">
        <w:t>в</w:t>
      </w:r>
      <w:r w:rsidRPr="00F71567">
        <w:rPr>
          <w:spacing w:val="54"/>
          <w:w w:val="150"/>
        </w:rPr>
        <w:t xml:space="preserve"> </w:t>
      </w:r>
      <w:r w:rsidRPr="00F71567">
        <w:t>природе</w:t>
      </w:r>
      <w:r w:rsidRPr="00F71567">
        <w:rPr>
          <w:spacing w:val="52"/>
          <w:w w:val="150"/>
        </w:rPr>
        <w:t xml:space="preserve"> </w:t>
      </w:r>
      <w:r w:rsidRPr="00F71567">
        <w:t>(в</w:t>
      </w:r>
      <w:r w:rsidRPr="00F71567">
        <w:rPr>
          <w:spacing w:val="53"/>
          <w:w w:val="150"/>
        </w:rPr>
        <w:t xml:space="preserve"> </w:t>
      </w:r>
      <w:r w:rsidRPr="00F71567">
        <w:t>условиях</w:t>
      </w:r>
      <w:r w:rsidRPr="00F71567">
        <w:rPr>
          <w:spacing w:val="54"/>
          <w:w w:val="150"/>
        </w:rPr>
        <w:t xml:space="preserve"> </w:t>
      </w:r>
      <w:r w:rsidRPr="00F71567">
        <w:t>урока</w:t>
      </w:r>
      <w:r w:rsidRPr="00F71567">
        <w:rPr>
          <w:spacing w:val="52"/>
          <w:w w:val="150"/>
        </w:rPr>
        <w:t xml:space="preserve"> </w:t>
      </w:r>
      <w:r w:rsidRPr="00F71567">
        <w:t>на</w:t>
      </w:r>
      <w:r w:rsidRPr="00F71567">
        <w:rPr>
          <w:spacing w:val="54"/>
          <w:w w:val="150"/>
        </w:rPr>
        <w:t xml:space="preserve"> </w:t>
      </w:r>
      <w:r w:rsidRPr="00F71567">
        <w:t>основе</w:t>
      </w:r>
      <w:r w:rsidRPr="00F71567">
        <w:rPr>
          <w:spacing w:val="54"/>
          <w:w w:val="150"/>
        </w:rPr>
        <w:t xml:space="preserve"> </w:t>
      </w:r>
      <w:r w:rsidRPr="00F71567">
        <w:t>фотографий);</w:t>
      </w:r>
      <w:r w:rsidRPr="00F71567">
        <w:rPr>
          <w:spacing w:val="53"/>
          <w:w w:val="150"/>
        </w:rPr>
        <w:t xml:space="preserve"> </w:t>
      </w:r>
      <w:r w:rsidRPr="00F71567">
        <w:rPr>
          <w:spacing w:val="-2"/>
        </w:rPr>
        <w:t>приводить</w:t>
      </w:r>
    </w:p>
    <w:p w:rsidR="004D4C05" w:rsidRPr="00F71567" w:rsidRDefault="004D4C05">
      <w:pPr>
        <w:pStyle w:val="a3"/>
        <w:spacing w:line="264" w:lineRule="auto"/>
        <w:jc w:val="left"/>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72" w:firstLine="0"/>
      </w:pPr>
      <w:r w:rsidRPr="00F71567">
        <w:lastRenderedPageBreak/>
        <w:t>примеры, сопоставлять и искать ассоциации с орнаментами в произведениях декоративно-прикладного искусства.</w:t>
      </w:r>
    </w:p>
    <w:p w:rsidR="004D4C05" w:rsidRPr="00F71567" w:rsidRDefault="00730703">
      <w:pPr>
        <w:pStyle w:val="a3"/>
        <w:spacing w:before="2" w:line="264" w:lineRule="auto"/>
        <w:ind w:right="566"/>
      </w:pPr>
      <w:r w:rsidRPr="00F71567">
        <w:t>Различать виды орнаментов по изобразительным мотивам: растительные, геометрические, анималистические.</w:t>
      </w:r>
    </w:p>
    <w:p w:rsidR="004D4C05" w:rsidRPr="00F71567" w:rsidRDefault="00730703">
      <w:pPr>
        <w:pStyle w:val="a3"/>
        <w:spacing w:line="264" w:lineRule="auto"/>
        <w:ind w:right="571"/>
      </w:pPr>
      <w:r w:rsidRPr="00F71567">
        <w:t xml:space="preserve">Учиться использовать правила симметрии в своей художественной </w:t>
      </w:r>
      <w:r w:rsidRPr="00F71567">
        <w:rPr>
          <w:spacing w:val="-2"/>
        </w:rPr>
        <w:t>деятельности.</w:t>
      </w:r>
    </w:p>
    <w:p w:rsidR="004D4C05" w:rsidRPr="00F71567" w:rsidRDefault="00730703">
      <w:pPr>
        <w:pStyle w:val="a3"/>
        <w:spacing w:line="264" w:lineRule="auto"/>
        <w:ind w:right="571"/>
      </w:pPr>
      <w:r w:rsidRPr="00F71567">
        <w:t>Приобретать опыт создания орнаментальной декоративной композиции (стилизованной: декоративный цветок или птица).</w:t>
      </w:r>
    </w:p>
    <w:p w:rsidR="004D4C05" w:rsidRPr="00F71567" w:rsidRDefault="00730703">
      <w:pPr>
        <w:pStyle w:val="a3"/>
        <w:spacing w:line="266" w:lineRule="auto"/>
        <w:ind w:right="570"/>
      </w:pPr>
      <w:r w:rsidRPr="00F71567">
        <w:t>Приобретать знания о значении и назначении украшений в жизни</w:t>
      </w:r>
      <w:r w:rsidRPr="00F71567">
        <w:rPr>
          <w:spacing w:val="40"/>
        </w:rPr>
        <w:t xml:space="preserve"> </w:t>
      </w:r>
      <w:r w:rsidRPr="00F71567">
        <w:rPr>
          <w:spacing w:val="-2"/>
        </w:rPr>
        <w:t>людей.</w:t>
      </w:r>
    </w:p>
    <w:p w:rsidR="004D4C05" w:rsidRPr="00F71567" w:rsidRDefault="00730703">
      <w:pPr>
        <w:pStyle w:val="a3"/>
        <w:spacing w:line="264" w:lineRule="auto"/>
        <w:ind w:right="565"/>
      </w:pPr>
      <w:r w:rsidRPr="00F71567">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4D4C05" w:rsidRPr="00F71567" w:rsidRDefault="00730703">
      <w:pPr>
        <w:pStyle w:val="a3"/>
        <w:spacing w:line="264" w:lineRule="auto"/>
        <w:ind w:right="570"/>
      </w:pPr>
      <w:r w:rsidRPr="00F71567">
        <w:t>Иметь опыт и соответствующие возрасту навыки подготовки и оформления общего праздника.</w:t>
      </w:r>
    </w:p>
    <w:p w:rsidR="004D4C05" w:rsidRPr="00F71567" w:rsidRDefault="00730703">
      <w:pPr>
        <w:pStyle w:val="2"/>
      </w:pPr>
      <w:r w:rsidRPr="00F71567">
        <w:t>Модуль</w:t>
      </w:r>
      <w:r w:rsidRPr="00F71567">
        <w:rPr>
          <w:spacing w:val="-7"/>
        </w:rPr>
        <w:t xml:space="preserve"> </w:t>
      </w:r>
      <w:r w:rsidRPr="00F71567">
        <w:rPr>
          <w:spacing w:val="-2"/>
        </w:rPr>
        <w:t>«Архитектура»</w:t>
      </w:r>
    </w:p>
    <w:p w:rsidR="004D4C05" w:rsidRPr="00F71567" w:rsidRDefault="00730703">
      <w:pPr>
        <w:pStyle w:val="a3"/>
        <w:spacing w:before="26" w:line="264" w:lineRule="auto"/>
        <w:ind w:right="560"/>
      </w:pPr>
      <w:r w:rsidRPr="00F71567">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4D4C05" w:rsidRPr="00F71567" w:rsidRDefault="00730703">
      <w:pPr>
        <w:pStyle w:val="a3"/>
        <w:spacing w:line="264" w:lineRule="auto"/>
        <w:ind w:right="571"/>
      </w:pPr>
      <w:r w:rsidRPr="00F71567">
        <w:t>Осваивать приёмы конструирования из бумаги, складывания объёмных простых геометрических тел.</w:t>
      </w:r>
    </w:p>
    <w:p w:rsidR="004D4C05" w:rsidRPr="00F71567" w:rsidRDefault="00730703">
      <w:pPr>
        <w:pStyle w:val="a3"/>
        <w:spacing w:line="264" w:lineRule="auto"/>
        <w:ind w:right="561"/>
      </w:pPr>
      <w:r w:rsidRPr="00F71567">
        <w:rPr>
          <w:spacing w:val="-2"/>
        </w:rPr>
        <w:t>Приобретать</w:t>
      </w:r>
      <w:r w:rsidRPr="00F71567">
        <w:rPr>
          <w:spacing w:val="-10"/>
        </w:rPr>
        <w:t xml:space="preserve"> </w:t>
      </w:r>
      <w:r w:rsidRPr="00F71567">
        <w:rPr>
          <w:spacing w:val="-2"/>
        </w:rPr>
        <w:t>опыт</w:t>
      </w:r>
      <w:r w:rsidRPr="00F71567">
        <w:rPr>
          <w:spacing w:val="-10"/>
        </w:rPr>
        <w:t xml:space="preserve"> </w:t>
      </w:r>
      <w:r w:rsidRPr="00F71567">
        <w:rPr>
          <w:spacing w:val="-2"/>
        </w:rPr>
        <w:t>пространственного</w:t>
      </w:r>
      <w:r w:rsidRPr="00F71567">
        <w:rPr>
          <w:spacing w:val="-9"/>
        </w:rPr>
        <w:t xml:space="preserve"> </w:t>
      </w:r>
      <w:r w:rsidRPr="00F71567">
        <w:rPr>
          <w:spacing w:val="-2"/>
        </w:rPr>
        <w:t>макетирования</w:t>
      </w:r>
      <w:r w:rsidRPr="00F71567">
        <w:rPr>
          <w:spacing w:val="-10"/>
        </w:rPr>
        <w:t xml:space="preserve"> </w:t>
      </w:r>
      <w:r w:rsidRPr="00F71567">
        <w:rPr>
          <w:spacing w:val="-2"/>
        </w:rPr>
        <w:t>(сказочный</w:t>
      </w:r>
      <w:r w:rsidRPr="00F71567">
        <w:rPr>
          <w:spacing w:val="-9"/>
        </w:rPr>
        <w:t xml:space="preserve"> </w:t>
      </w:r>
      <w:r w:rsidRPr="00F71567">
        <w:rPr>
          <w:spacing w:val="-2"/>
        </w:rPr>
        <w:t>город)</w:t>
      </w:r>
      <w:r w:rsidRPr="00F71567">
        <w:rPr>
          <w:spacing w:val="-10"/>
        </w:rPr>
        <w:t xml:space="preserve"> </w:t>
      </w:r>
      <w:r w:rsidRPr="00F71567">
        <w:rPr>
          <w:spacing w:val="-2"/>
        </w:rPr>
        <w:t xml:space="preserve">в </w:t>
      </w:r>
      <w:r w:rsidRPr="00F71567">
        <w:t>форме коллективной игровой деятельности.</w:t>
      </w:r>
    </w:p>
    <w:p w:rsidR="004D4C05" w:rsidRPr="00F71567" w:rsidRDefault="00730703">
      <w:pPr>
        <w:pStyle w:val="a3"/>
        <w:spacing w:line="266" w:lineRule="auto"/>
        <w:ind w:right="569"/>
      </w:pPr>
      <w:r w:rsidRPr="00F71567">
        <w:t>Приобретать представления о конструктивной основе любого предмета и первичные навыки анализа его строения.</w:t>
      </w:r>
    </w:p>
    <w:p w:rsidR="004D4C05" w:rsidRPr="00F71567" w:rsidRDefault="00730703">
      <w:pPr>
        <w:pStyle w:val="2"/>
        <w:spacing w:line="316" w:lineRule="exact"/>
      </w:pPr>
      <w:r w:rsidRPr="00F71567">
        <w:t>Модуль</w:t>
      </w:r>
      <w:r w:rsidRPr="00F71567">
        <w:rPr>
          <w:spacing w:val="-13"/>
        </w:rPr>
        <w:t xml:space="preserve"> </w:t>
      </w:r>
      <w:r w:rsidRPr="00F71567">
        <w:t>«Восприятие</w:t>
      </w:r>
      <w:r w:rsidRPr="00F71567">
        <w:rPr>
          <w:spacing w:val="-7"/>
        </w:rPr>
        <w:t xml:space="preserve"> </w:t>
      </w:r>
      <w:r w:rsidRPr="00F71567">
        <w:t>произведений</w:t>
      </w:r>
      <w:r w:rsidRPr="00F71567">
        <w:rPr>
          <w:spacing w:val="-8"/>
        </w:rPr>
        <w:t xml:space="preserve"> </w:t>
      </w:r>
      <w:r w:rsidRPr="00F71567">
        <w:rPr>
          <w:spacing w:val="-2"/>
        </w:rPr>
        <w:t>искусства»</w:t>
      </w:r>
    </w:p>
    <w:p w:rsidR="004D4C05" w:rsidRPr="00F71567" w:rsidRDefault="00730703">
      <w:pPr>
        <w:pStyle w:val="a3"/>
        <w:spacing w:before="33" w:line="264" w:lineRule="auto"/>
        <w:ind w:right="567"/>
      </w:pPr>
      <w:r w:rsidRPr="00F71567">
        <w:t>Приобретать умения рассматривать, анализировать детские рисунки с позиций</w:t>
      </w:r>
      <w:r w:rsidRPr="00F71567">
        <w:rPr>
          <w:spacing w:val="-4"/>
        </w:rPr>
        <w:t xml:space="preserve"> </w:t>
      </w:r>
      <w:r w:rsidRPr="00F71567">
        <w:t>их</w:t>
      </w:r>
      <w:r w:rsidRPr="00F71567">
        <w:rPr>
          <w:spacing w:val="-1"/>
        </w:rPr>
        <w:t xml:space="preserve"> </w:t>
      </w:r>
      <w:r w:rsidRPr="00F71567">
        <w:t>содержания</w:t>
      </w:r>
      <w:r w:rsidRPr="00F71567">
        <w:rPr>
          <w:spacing w:val="-4"/>
        </w:rPr>
        <w:t xml:space="preserve"> </w:t>
      </w:r>
      <w:r w:rsidRPr="00F71567">
        <w:t>и</w:t>
      </w:r>
      <w:r w:rsidRPr="00F71567">
        <w:rPr>
          <w:spacing w:val="-2"/>
        </w:rPr>
        <w:t xml:space="preserve"> </w:t>
      </w:r>
      <w:r w:rsidRPr="00F71567">
        <w:t>сюжета,</w:t>
      </w:r>
      <w:r w:rsidRPr="00F71567">
        <w:rPr>
          <w:spacing w:val="-4"/>
        </w:rPr>
        <w:t xml:space="preserve"> </w:t>
      </w:r>
      <w:r w:rsidRPr="00F71567">
        <w:t>настроения,</w:t>
      </w:r>
      <w:r w:rsidRPr="00F71567">
        <w:rPr>
          <w:spacing w:val="-3"/>
        </w:rPr>
        <w:t xml:space="preserve"> </w:t>
      </w:r>
      <w:r w:rsidRPr="00F71567">
        <w:t>композиции</w:t>
      </w:r>
      <w:r w:rsidRPr="00F71567">
        <w:rPr>
          <w:spacing w:val="-2"/>
        </w:rPr>
        <w:t xml:space="preserve"> </w:t>
      </w:r>
      <w:r w:rsidRPr="00F71567">
        <w:t>(расположения</w:t>
      </w:r>
      <w:r w:rsidRPr="00F71567">
        <w:rPr>
          <w:spacing w:val="-2"/>
        </w:rPr>
        <w:t xml:space="preserve"> </w:t>
      </w:r>
      <w:r w:rsidRPr="00F71567">
        <w:t>на листе), цвета, а также соответствия учебной задаче, поставленной учителем.</w:t>
      </w:r>
    </w:p>
    <w:p w:rsidR="004D4C05" w:rsidRPr="00F71567" w:rsidRDefault="00730703">
      <w:pPr>
        <w:pStyle w:val="a3"/>
        <w:spacing w:line="264" w:lineRule="auto"/>
        <w:ind w:right="569"/>
      </w:pPr>
      <w:r w:rsidRPr="00F71567">
        <w:t>Приобретать опыт эстетического наблюдения природы на основе эмоциональных</w:t>
      </w:r>
      <w:r w:rsidRPr="00F71567">
        <w:rPr>
          <w:spacing w:val="-2"/>
        </w:rPr>
        <w:t xml:space="preserve"> </w:t>
      </w:r>
      <w:r w:rsidRPr="00F71567">
        <w:t>впечатлений</w:t>
      </w:r>
      <w:r w:rsidRPr="00F71567">
        <w:rPr>
          <w:spacing w:val="-2"/>
        </w:rPr>
        <w:t xml:space="preserve"> </w:t>
      </w:r>
      <w:r w:rsidRPr="00F71567">
        <w:t>с</w:t>
      </w:r>
      <w:r w:rsidRPr="00F71567">
        <w:rPr>
          <w:spacing w:val="-4"/>
        </w:rPr>
        <w:t xml:space="preserve"> </w:t>
      </w:r>
      <w:r w:rsidRPr="00F71567">
        <w:t>учётом</w:t>
      </w:r>
      <w:r w:rsidRPr="00F71567">
        <w:rPr>
          <w:spacing w:val="-3"/>
        </w:rPr>
        <w:t xml:space="preserve"> </w:t>
      </w:r>
      <w:r w:rsidRPr="00F71567">
        <w:t>учебных</w:t>
      </w:r>
      <w:r w:rsidRPr="00F71567">
        <w:rPr>
          <w:spacing w:val="-2"/>
        </w:rPr>
        <w:t xml:space="preserve"> </w:t>
      </w:r>
      <w:r w:rsidRPr="00F71567">
        <w:t>задач</w:t>
      </w:r>
      <w:r w:rsidRPr="00F71567">
        <w:rPr>
          <w:spacing w:val="-2"/>
        </w:rPr>
        <w:t xml:space="preserve"> </w:t>
      </w:r>
      <w:r w:rsidRPr="00F71567">
        <w:t>и</w:t>
      </w:r>
      <w:r w:rsidRPr="00F71567">
        <w:rPr>
          <w:spacing w:val="-2"/>
        </w:rPr>
        <w:t xml:space="preserve"> </w:t>
      </w:r>
      <w:r w:rsidRPr="00F71567">
        <w:t>визуальной</w:t>
      </w:r>
      <w:r w:rsidRPr="00F71567">
        <w:rPr>
          <w:spacing w:val="-2"/>
        </w:rPr>
        <w:t xml:space="preserve"> </w:t>
      </w:r>
      <w:r w:rsidRPr="00F71567">
        <w:t xml:space="preserve">установки </w:t>
      </w:r>
      <w:r w:rsidRPr="00F71567">
        <w:rPr>
          <w:spacing w:val="-2"/>
        </w:rPr>
        <w:t>учителя.</w:t>
      </w:r>
    </w:p>
    <w:p w:rsidR="004D4C05" w:rsidRPr="00F71567" w:rsidRDefault="00730703">
      <w:pPr>
        <w:pStyle w:val="a3"/>
        <w:spacing w:line="276" w:lineRule="auto"/>
        <w:ind w:right="568"/>
      </w:pPr>
      <w:r w:rsidRPr="00F71567">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4D4C05" w:rsidRPr="00F71567" w:rsidRDefault="00730703">
      <w:pPr>
        <w:pStyle w:val="a3"/>
        <w:spacing w:line="276" w:lineRule="auto"/>
        <w:ind w:right="565"/>
      </w:pPr>
      <w:r w:rsidRPr="00F71567">
        <w:t>Осваивать опыт эстетического восприятия и аналитического</w:t>
      </w:r>
      <w:r w:rsidRPr="00F71567">
        <w:rPr>
          <w:spacing w:val="40"/>
        </w:rPr>
        <w:t xml:space="preserve"> </w:t>
      </w:r>
      <w:r w:rsidRPr="00F71567">
        <w:t>наблюдения архитектурных построек.</w:t>
      </w:r>
    </w:p>
    <w:p w:rsidR="004D4C05" w:rsidRPr="00F71567" w:rsidRDefault="004D4C05">
      <w:pPr>
        <w:pStyle w:val="a3"/>
        <w:spacing w:line="27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1" w:line="276" w:lineRule="auto"/>
        <w:ind w:right="559"/>
      </w:pPr>
      <w:r w:rsidRPr="00F71567">
        <w:lastRenderedPageBreak/>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w:t>
      </w:r>
      <w:r w:rsidRPr="00F71567">
        <w:rPr>
          <w:spacing w:val="40"/>
        </w:rPr>
        <w:t xml:space="preserve"> </w:t>
      </w:r>
      <w:r w:rsidRPr="00F71567">
        <w:t>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4D4C05" w:rsidRPr="00F71567" w:rsidRDefault="00730703">
      <w:pPr>
        <w:pStyle w:val="a3"/>
        <w:spacing w:line="276" w:lineRule="auto"/>
        <w:ind w:right="568"/>
      </w:pPr>
      <w:r w:rsidRPr="00F71567">
        <w:t>Осваивать новый опыт восприятия художественных иллюстраций в детских книгах и отношения к ним в соответствии с учебной установкой.</w:t>
      </w:r>
    </w:p>
    <w:p w:rsidR="004D4C05" w:rsidRPr="00F71567" w:rsidRDefault="00730703">
      <w:pPr>
        <w:pStyle w:val="2"/>
        <w:spacing w:before="2"/>
      </w:pPr>
      <w:r w:rsidRPr="00F71567">
        <w:t>Модуль</w:t>
      </w:r>
      <w:r w:rsidRPr="00F71567">
        <w:rPr>
          <w:spacing w:val="-9"/>
        </w:rPr>
        <w:t xml:space="preserve"> </w:t>
      </w:r>
      <w:r w:rsidRPr="00F71567">
        <w:t>«Азбука</w:t>
      </w:r>
      <w:r w:rsidRPr="00F71567">
        <w:rPr>
          <w:spacing w:val="-5"/>
        </w:rPr>
        <w:t xml:space="preserve"> </w:t>
      </w:r>
      <w:r w:rsidRPr="00F71567">
        <w:t>цифровой</w:t>
      </w:r>
      <w:r w:rsidRPr="00F71567">
        <w:rPr>
          <w:spacing w:val="-5"/>
        </w:rPr>
        <w:t xml:space="preserve"> </w:t>
      </w:r>
      <w:r w:rsidRPr="00F71567">
        <w:rPr>
          <w:spacing w:val="-2"/>
        </w:rPr>
        <w:t>графики»</w:t>
      </w:r>
    </w:p>
    <w:p w:rsidR="004D4C05" w:rsidRPr="00F71567" w:rsidRDefault="00730703">
      <w:pPr>
        <w:pStyle w:val="a3"/>
        <w:spacing w:before="48" w:line="276" w:lineRule="auto"/>
        <w:ind w:right="572"/>
      </w:pPr>
      <w:r w:rsidRPr="00F71567">
        <w:t>Приобретать опыт создания фотографий с целью эстетического и целенаправленного наблюдения природы.</w:t>
      </w:r>
    </w:p>
    <w:p w:rsidR="004D4C05" w:rsidRPr="00F71567" w:rsidRDefault="00730703">
      <w:pPr>
        <w:pStyle w:val="a3"/>
        <w:spacing w:before="1" w:line="276" w:lineRule="auto"/>
        <w:ind w:right="561"/>
      </w:pPr>
      <w:r w:rsidRPr="00F71567">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4D4C05" w:rsidRPr="00F71567" w:rsidRDefault="00730703">
      <w:pPr>
        <w:pStyle w:val="a3"/>
        <w:spacing w:line="276" w:lineRule="auto"/>
        <w:ind w:right="563"/>
      </w:pPr>
      <w:r w:rsidRPr="00F71567">
        <w:t xml:space="preserve">К концу обучения во </w:t>
      </w:r>
      <w:r w:rsidRPr="00F71567">
        <w:rPr>
          <w:b/>
        </w:rPr>
        <w:t xml:space="preserve">2 классе </w:t>
      </w:r>
      <w:r w:rsidRPr="00F71567">
        <w:t>обучающийся получит следующие предметные результаты по отдельным темам программы по изобразительному искусству:</w:t>
      </w:r>
    </w:p>
    <w:p w:rsidR="004D4C05" w:rsidRPr="00F71567" w:rsidRDefault="00730703">
      <w:pPr>
        <w:pStyle w:val="2"/>
      </w:pPr>
      <w:r w:rsidRPr="00F71567">
        <w:t>Модуль</w:t>
      </w:r>
      <w:r w:rsidRPr="00F71567">
        <w:rPr>
          <w:spacing w:val="-7"/>
        </w:rPr>
        <w:t xml:space="preserve"> </w:t>
      </w:r>
      <w:r w:rsidRPr="00F71567">
        <w:rPr>
          <w:spacing w:val="-2"/>
        </w:rPr>
        <w:t>«Графика»</w:t>
      </w:r>
    </w:p>
    <w:p w:rsidR="004D4C05" w:rsidRPr="00F71567" w:rsidRDefault="00730703">
      <w:pPr>
        <w:pStyle w:val="a3"/>
        <w:spacing w:before="49" w:line="276" w:lineRule="auto"/>
        <w:ind w:right="568"/>
      </w:pPr>
      <w:r w:rsidRPr="00F71567">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4D4C05" w:rsidRPr="00F71567" w:rsidRDefault="00730703">
      <w:pPr>
        <w:pStyle w:val="a3"/>
        <w:spacing w:line="278" w:lineRule="auto"/>
        <w:ind w:right="571"/>
      </w:pPr>
      <w:r w:rsidRPr="00F71567">
        <w:t>Приобретать навыки изображения на основе разной по характеру и способу наложения линии.</w:t>
      </w:r>
    </w:p>
    <w:p w:rsidR="004D4C05" w:rsidRPr="00F71567" w:rsidRDefault="00730703">
      <w:pPr>
        <w:pStyle w:val="a3"/>
        <w:spacing w:line="276" w:lineRule="auto"/>
        <w:ind w:right="569"/>
      </w:pPr>
      <w:r w:rsidRPr="00F71567">
        <w:t xml:space="preserve">Овладевать понятием «ритм» и навыками ритмической организации изображения как необходимой композиционной основы выражения </w:t>
      </w:r>
      <w:r w:rsidRPr="00F71567">
        <w:rPr>
          <w:spacing w:val="-2"/>
        </w:rPr>
        <w:t>содержания.</w:t>
      </w:r>
    </w:p>
    <w:p w:rsidR="004D4C05" w:rsidRPr="00F71567" w:rsidRDefault="00730703">
      <w:pPr>
        <w:pStyle w:val="a3"/>
        <w:spacing w:line="276" w:lineRule="auto"/>
        <w:ind w:right="561"/>
      </w:pPr>
      <w:r w:rsidRPr="00F71567">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4D4C05" w:rsidRPr="00F71567" w:rsidRDefault="00730703">
      <w:pPr>
        <w:pStyle w:val="a3"/>
        <w:spacing w:line="276" w:lineRule="auto"/>
        <w:ind w:right="569"/>
      </w:pPr>
      <w:r w:rsidRPr="00F71567">
        <w:t>Приобретать умение вести рисунок с натуры, видеть пропорции</w:t>
      </w:r>
      <w:r w:rsidRPr="00F71567">
        <w:rPr>
          <w:spacing w:val="40"/>
        </w:rPr>
        <w:t xml:space="preserve"> </w:t>
      </w:r>
      <w:r w:rsidRPr="00F71567">
        <w:t>объекта, расположение его в пространстве; располагать изображение на листе, соблюдая этапы ведения рисунка, осваивая навык штриховки.</w:t>
      </w:r>
    </w:p>
    <w:p w:rsidR="004D4C05" w:rsidRPr="00F71567" w:rsidRDefault="00730703">
      <w:pPr>
        <w:pStyle w:val="2"/>
        <w:spacing w:line="320" w:lineRule="exact"/>
      </w:pPr>
      <w:r w:rsidRPr="00F71567">
        <w:t>Модуль</w:t>
      </w:r>
      <w:r w:rsidRPr="00F71567">
        <w:rPr>
          <w:spacing w:val="-7"/>
        </w:rPr>
        <w:t xml:space="preserve"> </w:t>
      </w:r>
      <w:r w:rsidRPr="00F71567">
        <w:rPr>
          <w:spacing w:val="-2"/>
        </w:rPr>
        <w:t>«Живопись»</w:t>
      </w:r>
    </w:p>
    <w:p w:rsidR="004D4C05" w:rsidRPr="00F71567" w:rsidRDefault="00730703">
      <w:pPr>
        <w:pStyle w:val="a3"/>
        <w:spacing w:before="44" w:line="276" w:lineRule="auto"/>
        <w:ind w:right="569"/>
      </w:pPr>
      <w:r w:rsidRPr="00F71567">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4D4C05" w:rsidRPr="00F71567" w:rsidRDefault="004D4C05">
      <w:pPr>
        <w:pStyle w:val="a3"/>
        <w:spacing w:line="27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1" w:line="278" w:lineRule="auto"/>
        <w:ind w:right="569"/>
      </w:pPr>
      <w:r w:rsidRPr="00F71567">
        <w:lastRenderedPageBreak/>
        <w:t>Приобретать</w:t>
      </w:r>
      <w:r w:rsidRPr="00F71567">
        <w:rPr>
          <w:spacing w:val="-4"/>
        </w:rPr>
        <w:t xml:space="preserve"> </w:t>
      </w:r>
      <w:r w:rsidRPr="00F71567">
        <w:t>опыт работы акварельной краской и</w:t>
      </w:r>
      <w:r w:rsidRPr="00F71567">
        <w:rPr>
          <w:spacing w:val="-2"/>
        </w:rPr>
        <w:t xml:space="preserve"> </w:t>
      </w:r>
      <w:r w:rsidRPr="00F71567">
        <w:t>понимать</w:t>
      </w:r>
      <w:r w:rsidRPr="00F71567">
        <w:rPr>
          <w:spacing w:val="-1"/>
        </w:rPr>
        <w:t xml:space="preserve"> </w:t>
      </w:r>
      <w:r w:rsidRPr="00F71567">
        <w:t>особенности работы прозрачной краской.</w:t>
      </w:r>
    </w:p>
    <w:p w:rsidR="004D4C05" w:rsidRPr="00F71567" w:rsidRDefault="00730703">
      <w:pPr>
        <w:pStyle w:val="a3"/>
        <w:spacing w:line="276" w:lineRule="auto"/>
        <w:ind w:right="571"/>
      </w:pPr>
      <w:r w:rsidRPr="00F71567">
        <w:t>Знать названия основных и составных цветов и способы получения разных оттенков составного цвета.</w:t>
      </w:r>
    </w:p>
    <w:p w:rsidR="004D4C05" w:rsidRPr="00F71567" w:rsidRDefault="00730703">
      <w:pPr>
        <w:pStyle w:val="a3"/>
        <w:spacing w:line="276" w:lineRule="auto"/>
        <w:ind w:right="569"/>
      </w:pPr>
      <w:r w:rsidRPr="00F71567">
        <w:t>Различать и сравнивать тёмные и светлые оттенки цвета; осваивать смешение цветных красок с белой и чёрной (для изменения их тона).</w:t>
      </w:r>
    </w:p>
    <w:p w:rsidR="004D4C05" w:rsidRPr="00F71567" w:rsidRDefault="00730703">
      <w:pPr>
        <w:pStyle w:val="a3"/>
        <w:spacing w:line="276" w:lineRule="auto"/>
        <w:ind w:right="569"/>
      </w:pPr>
      <w:r w:rsidRPr="00F71567">
        <w:t>Иметь представление о делении цветов на тёплые и холодные; уметь различать и сравнивать тёплые и холодные оттенки цвета.</w:t>
      </w:r>
    </w:p>
    <w:p w:rsidR="004D4C05" w:rsidRPr="00F71567" w:rsidRDefault="00730703">
      <w:pPr>
        <w:pStyle w:val="a3"/>
        <w:spacing w:line="276" w:lineRule="auto"/>
        <w:ind w:right="570"/>
      </w:pPr>
      <w:r w:rsidRPr="00F71567">
        <w:t>Осваивать эмоциональную выразительность цвета: цвет звонкий и яркий, радостный; цвет мягкий, «глухой» и мрачный и другие.</w:t>
      </w:r>
    </w:p>
    <w:p w:rsidR="004D4C05" w:rsidRPr="00F71567" w:rsidRDefault="00730703">
      <w:pPr>
        <w:pStyle w:val="a3"/>
        <w:spacing w:line="276" w:lineRule="auto"/>
        <w:ind w:right="572"/>
      </w:pPr>
      <w:r w:rsidRPr="00F71567">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4D4C05" w:rsidRPr="00F71567" w:rsidRDefault="00730703">
      <w:pPr>
        <w:pStyle w:val="a3"/>
        <w:spacing w:line="276" w:lineRule="auto"/>
        <w:ind w:right="568"/>
      </w:pPr>
      <w:r w:rsidRPr="00F71567">
        <w:t xml:space="preserve">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w:t>
      </w:r>
      <w:r w:rsidRPr="00F71567">
        <w:rPr>
          <w:spacing w:val="-2"/>
        </w:rPr>
        <w:t>персонажей.</w:t>
      </w:r>
    </w:p>
    <w:p w:rsidR="004D4C05" w:rsidRPr="00F71567" w:rsidRDefault="00730703">
      <w:pPr>
        <w:pStyle w:val="2"/>
      </w:pPr>
      <w:r w:rsidRPr="00F71567">
        <w:t>Модуль</w:t>
      </w:r>
      <w:r w:rsidRPr="00F71567">
        <w:rPr>
          <w:spacing w:val="-7"/>
        </w:rPr>
        <w:t xml:space="preserve"> </w:t>
      </w:r>
      <w:r w:rsidRPr="00F71567">
        <w:rPr>
          <w:spacing w:val="-2"/>
        </w:rPr>
        <w:t>«Скульптура»</w:t>
      </w:r>
    </w:p>
    <w:p w:rsidR="004D4C05" w:rsidRPr="00F71567" w:rsidRDefault="00730703">
      <w:pPr>
        <w:pStyle w:val="a3"/>
        <w:spacing w:before="45" w:line="276" w:lineRule="auto"/>
        <w:ind w:right="564"/>
      </w:pPr>
      <w:r w:rsidRPr="00F71567">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4D4C05" w:rsidRPr="00F71567" w:rsidRDefault="00730703">
      <w:pPr>
        <w:pStyle w:val="a3"/>
        <w:spacing w:line="276" w:lineRule="auto"/>
        <w:ind w:right="570"/>
      </w:pPr>
      <w:r w:rsidRPr="00F71567">
        <w:t>Иметь представление об изменениях скульптурного образа при осмотре произведения с разных сторон.</w:t>
      </w:r>
    </w:p>
    <w:p w:rsidR="004D4C05" w:rsidRPr="00F71567" w:rsidRDefault="00730703">
      <w:pPr>
        <w:pStyle w:val="a3"/>
        <w:spacing w:line="276" w:lineRule="auto"/>
        <w:ind w:right="566"/>
      </w:pPr>
      <w:r w:rsidRPr="00F71567">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4D4C05" w:rsidRPr="00F71567" w:rsidRDefault="00730703">
      <w:pPr>
        <w:pStyle w:val="2"/>
      </w:pPr>
      <w:r w:rsidRPr="00F71567">
        <w:t>Модуль</w:t>
      </w:r>
      <w:r w:rsidRPr="00F71567">
        <w:rPr>
          <w:spacing w:val="-17"/>
        </w:rPr>
        <w:t xml:space="preserve"> </w:t>
      </w:r>
      <w:r w:rsidRPr="00F71567">
        <w:t>«Декоративно-прикладное</w:t>
      </w:r>
      <w:r w:rsidRPr="00F71567">
        <w:rPr>
          <w:spacing w:val="-12"/>
        </w:rPr>
        <w:t xml:space="preserve"> </w:t>
      </w:r>
      <w:r w:rsidRPr="00F71567">
        <w:rPr>
          <w:spacing w:val="-2"/>
        </w:rPr>
        <w:t>искусство»</w:t>
      </w:r>
    </w:p>
    <w:p w:rsidR="004D4C05" w:rsidRPr="00F71567" w:rsidRDefault="00730703">
      <w:pPr>
        <w:pStyle w:val="a3"/>
        <w:spacing w:before="48" w:line="276" w:lineRule="auto"/>
        <w:ind w:right="569"/>
      </w:pPr>
      <w:r w:rsidRPr="00F71567">
        <w:t>Рассматривать, анализировать и эстетически оценивать разнообразие форм в природе, воспринимаемых как узоры.</w:t>
      </w:r>
    </w:p>
    <w:p w:rsidR="004D4C05" w:rsidRPr="00F71567" w:rsidRDefault="00730703">
      <w:pPr>
        <w:pStyle w:val="a3"/>
        <w:spacing w:line="276" w:lineRule="auto"/>
        <w:ind w:right="561"/>
      </w:pPr>
      <w:r w:rsidRPr="00F71567">
        <w:t>Сравнивать,</w:t>
      </w:r>
      <w:r w:rsidRPr="00F71567">
        <w:rPr>
          <w:spacing w:val="-5"/>
        </w:rPr>
        <w:t xml:space="preserve"> </w:t>
      </w:r>
      <w:r w:rsidRPr="00F71567">
        <w:t>сопоставлять</w:t>
      </w:r>
      <w:r w:rsidRPr="00F71567">
        <w:rPr>
          <w:spacing w:val="-6"/>
        </w:rPr>
        <w:t xml:space="preserve"> </w:t>
      </w:r>
      <w:r w:rsidRPr="00F71567">
        <w:t>природные</w:t>
      </w:r>
      <w:r w:rsidRPr="00F71567">
        <w:rPr>
          <w:spacing w:val="-4"/>
        </w:rPr>
        <w:t xml:space="preserve"> </w:t>
      </w:r>
      <w:r w:rsidRPr="00F71567">
        <w:t>явления</w:t>
      </w:r>
      <w:r w:rsidRPr="00F71567">
        <w:rPr>
          <w:spacing w:val="-1"/>
        </w:rPr>
        <w:t xml:space="preserve"> </w:t>
      </w:r>
      <w:r w:rsidRPr="00F71567">
        <w:t>–</w:t>
      </w:r>
      <w:r w:rsidRPr="00F71567">
        <w:rPr>
          <w:spacing w:val="-4"/>
        </w:rPr>
        <w:t xml:space="preserve"> </w:t>
      </w:r>
      <w:r w:rsidRPr="00F71567">
        <w:t>узоры</w:t>
      </w:r>
      <w:r w:rsidRPr="00F71567">
        <w:rPr>
          <w:spacing w:val="-4"/>
        </w:rPr>
        <w:t xml:space="preserve"> </w:t>
      </w:r>
      <w:r w:rsidRPr="00F71567">
        <w:t>(например,</w:t>
      </w:r>
      <w:r w:rsidRPr="00F71567">
        <w:rPr>
          <w:spacing w:val="-5"/>
        </w:rPr>
        <w:t xml:space="preserve"> </w:t>
      </w:r>
      <w:r w:rsidRPr="00F71567">
        <w:t>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4D4C05" w:rsidRPr="00F71567" w:rsidRDefault="004D4C05">
      <w:pPr>
        <w:pStyle w:val="a3"/>
        <w:spacing w:line="27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1" w:line="278" w:lineRule="auto"/>
        <w:ind w:right="560"/>
      </w:pPr>
      <w:r w:rsidRPr="00F71567">
        <w:lastRenderedPageBreak/>
        <w:t>Приобретать опыт выполнения эскиза геометрического орнамента кружева или вышивки на основе природных мотивов.</w:t>
      </w:r>
    </w:p>
    <w:p w:rsidR="004D4C05" w:rsidRPr="00F71567" w:rsidRDefault="00730703">
      <w:pPr>
        <w:pStyle w:val="a3"/>
        <w:spacing w:line="256" w:lineRule="auto"/>
        <w:ind w:right="563"/>
      </w:pPr>
      <w:r w:rsidRPr="00F71567">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4D4C05" w:rsidRPr="00F71567" w:rsidRDefault="00730703">
      <w:pPr>
        <w:pStyle w:val="a3"/>
        <w:spacing w:line="256" w:lineRule="auto"/>
        <w:ind w:right="568"/>
      </w:pPr>
      <w:r w:rsidRPr="00F71567">
        <w:t>Приобретать опыт преобразования бытовых подручных нехудожественных материалов в художественные изображения и поделки.</w:t>
      </w:r>
    </w:p>
    <w:p w:rsidR="004D4C05" w:rsidRPr="00F71567" w:rsidRDefault="00730703">
      <w:pPr>
        <w:pStyle w:val="a3"/>
        <w:spacing w:line="256" w:lineRule="auto"/>
        <w:ind w:right="560"/>
      </w:pPr>
      <w:r w:rsidRPr="00F71567">
        <w:t>Рассматривать, анализировать, сравнивать украшения человека на примерах иллюстраций к народным сказкам лучших художников- 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4D4C05" w:rsidRPr="00F71567" w:rsidRDefault="00730703">
      <w:pPr>
        <w:pStyle w:val="a3"/>
        <w:spacing w:line="256" w:lineRule="auto"/>
        <w:ind w:right="571"/>
      </w:pPr>
      <w:r w:rsidRPr="00F71567">
        <w:t>Приобретать</w:t>
      </w:r>
      <w:r w:rsidRPr="00F71567">
        <w:rPr>
          <w:spacing w:val="-5"/>
        </w:rPr>
        <w:t xml:space="preserve"> </w:t>
      </w:r>
      <w:r w:rsidRPr="00F71567">
        <w:t>опыт</w:t>
      </w:r>
      <w:r w:rsidRPr="00F71567">
        <w:rPr>
          <w:spacing w:val="-4"/>
        </w:rPr>
        <w:t xml:space="preserve"> </w:t>
      </w:r>
      <w:r w:rsidRPr="00F71567">
        <w:t>выполнения</w:t>
      </w:r>
      <w:r w:rsidRPr="00F71567">
        <w:rPr>
          <w:spacing w:val="-4"/>
        </w:rPr>
        <w:t xml:space="preserve"> </w:t>
      </w:r>
      <w:r w:rsidRPr="00F71567">
        <w:t>красками</w:t>
      </w:r>
      <w:r w:rsidRPr="00F71567">
        <w:rPr>
          <w:spacing w:val="-4"/>
        </w:rPr>
        <w:t xml:space="preserve"> </w:t>
      </w:r>
      <w:r w:rsidRPr="00F71567">
        <w:t>рисунков</w:t>
      </w:r>
      <w:r w:rsidRPr="00F71567">
        <w:rPr>
          <w:spacing w:val="-4"/>
        </w:rPr>
        <w:t xml:space="preserve"> </w:t>
      </w:r>
      <w:r w:rsidRPr="00F71567">
        <w:t>украшений</w:t>
      </w:r>
      <w:r w:rsidRPr="00F71567">
        <w:rPr>
          <w:spacing w:val="-4"/>
        </w:rPr>
        <w:t xml:space="preserve"> </w:t>
      </w:r>
      <w:r w:rsidRPr="00F71567">
        <w:t>народных былинных персонажей.</w:t>
      </w:r>
    </w:p>
    <w:p w:rsidR="004D4C05" w:rsidRPr="00F71567" w:rsidRDefault="00730703">
      <w:pPr>
        <w:pStyle w:val="2"/>
        <w:spacing w:line="322" w:lineRule="exact"/>
      </w:pPr>
      <w:r w:rsidRPr="00F71567">
        <w:t>Модуль</w:t>
      </w:r>
      <w:r w:rsidRPr="00F71567">
        <w:rPr>
          <w:spacing w:val="-7"/>
        </w:rPr>
        <w:t xml:space="preserve"> </w:t>
      </w:r>
      <w:r w:rsidRPr="00F71567">
        <w:rPr>
          <w:spacing w:val="-2"/>
        </w:rPr>
        <w:t>«Архитектура»</w:t>
      </w:r>
    </w:p>
    <w:p w:rsidR="004D4C05" w:rsidRPr="00F71567" w:rsidRDefault="00730703">
      <w:pPr>
        <w:pStyle w:val="a3"/>
        <w:spacing w:before="22" w:line="256" w:lineRule="auto"/>
        <w:ind w:right="569"/>
      </w:pPr>
      <w:r w:rsidRPr="00F71567">
        <w:t>Осваивать приёмы создания объёмных предметов из бумаги и</w:t>
      </w:r>
      <w:r w:rsidRPr="00F71567">
        <w:rPr>
          <w:spacing w:val="40"/>
        </w:rPr>
        <w:t xml:space="preserve"> </w:t>
      </w:r>
      <w:r w:rsidRPr="00F71567">
        <w:t>объёмного декорирования предметов из бумаги.</w:t>
      </w:r>
    </w:p>
    <w:p w:rsidR="004D4C05" w:rsidRPr="00F71567" w:rsidRDefault="00730703">
      <w:pPr>
        <w:pStyle w:val="a3"/>
        <w:spacing w:line="256" w:lineRule="auto"/>
        <w:ind w:right="570"/>
      </w:pPr>
      <w:r w:rsidRPr="00F71567">
        <w:t>Участвовать в коллективной работе по построению из бумаги пространственного макета сказочного города или детской площадки.</w:t>
      </w:r>
    </w:p>
    <w:p w:rsidR="004D4C05" w:rsidRPr="00F71567" w:rsidRDefault="00730703">
      <w:pPr>
        <w:pStyle w:val="a3"/>
        <w:spacing w:before="2" w:line="256" w:lineRule="auto"/>
        <w:ind w:right="570"/>
      </w:pPr>
      <w:r w:rsidRPr="00F71567">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4D4C05" w:rsidRPr="00F71567" w:rsidRDefault="00730703">
      <w:pPr>
        <w:pStyle w:val="a3"/>
        <w:spacing w:before="1" w:line="256" w:lineRule="auto"/>
        <w:ind w:right="571"/>
      </w:pPr>
      <w:r w:rsidRPr="00F71567">
        <w:t xml:space="preserve">Осваивать понимание образа здания, то есть его эмоционального </w:t>
      </w:r>
      <w:r w:rsidRPr="00F71567">
        <w:rPr>
          <w:spacing w:val="-2"/>
        </w:rPr>
        <w:t>воздействия.</w:t>
      </w:r>
    </w:p>
    <w:p w:rsidR="004D4C05" w:rsidRPr="00F71567" w:rsidRDefault="00730703">
      <w:pPr>
        <w:pStyle w:val="a3"/>
        <w:spacing w:before="1" w:line="256" w:lineRule="auto"/>
        <w:ind w:right="568"/>
      </w:pPr>
      <w:r w:rsidRPr="00F71567">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4D4C05" w:rsidRPr="00F71567" w:rsidRDefault="00730703">
      <w:pPr>
        <w:pStyle w:val="a3"/>
        <w:spacing w:line="256" w:lineRule="auto"/>
        <w:ind w:right="570"/>
      </w:pPr>
      <w:r w:rsidRPr="00F71567">
        <w:t>Приобретать опыт сочинения и изображения жилья для разных по своему характеру героев литературных и народных сказок.</w:t>
      </w:r>
    </w:p>
    <w:p w:rsidR="004D4C05" w:rsidRPr="00F71567" w:rsidRDefault="00730703">
      <w:pPr>
        <w:pStyle w:val="2"/>
        <w:spacing w:line="322" w:lineRule="exact"/>
      </w:pPr>
      <w:r w:rsidRPr="00F71567">
        <w:t>Модуль</w:t>
      </w:r>
      <w:r w:rsidRPr="00F71567">
        <w:rPr>
          <w:spacing w:val="-13"/>
        </w:rPr>
        <w:t xml:space="preserve"> </w:t>
      </w:r>
      <w:r w:rsidRPr="00F71567">
        <w:t>«Восприятие</w:t>
      </w:r>
      <w:r w:rsidRPr="00F71567">
        <w:rPr>
          <w:spacing w:val="-7"/>
        </w:rPr>
        <w:t xml:space="preserve"> </w:t>
      </w:r>
      <w:r w:rsidRPr="00F71567">
        <w:t>произведений</w:t>
      </w:r>
      <w:r w:rsidRPr="00F71567">
        <w:rPr>
          <w:spacing w:val="-8"/>
        </w:rPr>
        <w:t xml:space="preserve"> </w:t>
      </w:r>
      <w:r w:rsidRPr="00F71567">
        <w:rPr>
          <w:spacing w:val="-2"/>
        </w:rPr>
        <w:t>искусства»</w:t>
      </w:r>
    </w:p>
    <w:p w:rsidR="004D4C05" w:rsidRPr="00F71567" w:rsidRDefault="00730703">
      <w:pPr>
        <w:pStyle w:val="a3"/>
        <w:spacing w:before="24" w:line="256" w:lineRule="auto"/>
        <w:ind w:right="562"/>
      </w:pPr>
      <w:r w:rsidRPr="00F71567">
        <w:t>Обсуждать примеры детского художественного творчества с точки зрения выражения в них содержания, настроения, расположения</w:t>
      </w:r>
      <w:r w:rsidRPr="00F71567">
        <w:rPr>
          <w:spacing w:val="40"/>
        </w:rPr>
        <w:t xml:space="preserve"> </w:t>
      </w:r>
      <w:r w:rsidRPr="00F71567">
        <w:t>изображения в листе, цвета и других средств художественной выразительности, а также ответа на поставленную учебную задачу.</w:t>
      </w:r>
    </w:p>
    <w:p w:rsidR="004D4C05" w:rsidRPr="00F71567" w:rsidRDefault="00730703">
      <w:pPr>
        <w:pStyle w:val="a3"/>
        <w:spacing w:line="256" w:lineRule="auto"/>
        <w:ind w:right="561"/>
      </w:pPr>
      <w:r w:rsidRPr="00F71567">
        <w:t>Осваивать и развивать умения вести эстетическое наблюдение явлений природы, а также потребность в таком наблюдении.</w:t>
      </w:r>
    </w:p>
    <w:p w:rsidR="004D4C05" w:rsidRPr="00F71567" w:rsidRDefault="00730703">
      <w:pPr>
        <w:pStyle w:val="a3"/>
        <w:spacing w:before="2" w:line="256" w:lineRule="auto"/>
        <w:ind w:right="569"/>
      </w:pPr>
      <w:r w:rsidRPr="00F71567">
        <w:t>Приобретать опыт эстетического наблюдения и художественного анализа</w:t>
      </w:r>
      <w:r w:rsidRPr="00F71567">
        <w:rPr>
          <w:spacing w:val="40"/>
        </w:rPr>
        <w:t xml:space="preserve">  </w:t>
      </w:r>
      <w:r w:rsidRPr="00F71567">
        <w:t>произведений</w:t>
      </w:r>
      <w:r w:rsidRPr="00F71567">
        <w:rPr>
          <w:spacing w:val="40"/>
        </w:rPr>
        <w:t xml:space="preserve">  </w:t>
      </w:r>
      <w:r w:rsidRPr="00F71567">
        <w:t>декоративного</w:t>
      </w:r>
      <w:r w:rsidRPr="00F71567">
        <w:rPr>
          <w:spacing w:val="40"/>
        </w:rPr>
        <w:t xml:space="preserve">  </w:t>
      </w:r>
      <w:r w:rsidRPr="00F71567">
        <w:t>искусства</w:t>
      </w:r>
      <w:r w:rsidRPr="00F71567">
        <w:rPr>
          <w:spacing w:val="40"/>
        </w:rPr>
        <w:t xml:space="preserve">  </w:t>
      </w:r>
      <w:r w:rsidRPr="00F71567">
        <w:t>и</w:t>
      </w:r>
      <w:r w:rsidRPr="00F71567">
        <w:rPr>
          <w:spacing w:val="40"/>
        </w:rPr>
        <w:t xml:space="preserve">  </w:t>
      </w:r>
      <w:r w:rsidRPr="00F71567">
        <w:t>их</w:t>
      </w:r>
      <w:r w:rsidRPr="00F71567">
        <w:rPr>
          <w:spacing w:val="40"/>
        </w:rPr>
        <w:t xml:space="preserve">  </w:t>
      </w:r>
      <w:r w:rsidRPr="00F71567">
        <w:t>орнаментальной</w:t>
      </w:r>
    </w:p>
    <w:p w:rsidR="004D4C05" w:rsidRPr="00F71567" w:rsidRDefault="004D4C05">
      <w:pPr>
        <w:pStyle w:val="a3"/>
        <w:spacing w:line="25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1" w:line="256" w:lineRule="auto"/>
        <w:ind w:right="570" w:firstLine="0"/>
      </w:pPr>
      <w:r w:rsidRPr="00F71567">
        <w:lastRenderedPageBreak/>
        <w:t xml:space="preserve">организации (например, кружево, шитьё, резьба и роспись по дереву и ткани, </w:t>
      </w:r>
      <w:r w:rsidRPr="00F71567">
        <w:rPr>
          <w:spacing w:val="-2"/>
        </w:rPr>
        <w:t>чеканка).</w:t>
      </w:r>
    </w:p>
    <w:p w:rsidR="004D4C05" w:rsidRPr="00F71567" w:rsidRDefault="00730703">
      <w:pPr>
        <w:pStyle w:val="a3"/>
        <w:spacing w:before="2" w:line="256" w:lineRule="auto"/>
        <w:ind w:right="565"/>
      </w:pPr>
      <w:r w:rsidRPr="00F71567">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w:t>
      </w:r>
      <w:r w:rsidRPr="00F71567">
        <w:rPr>
          <w:spacing w:val="-1"/>
        </w:rPr>
        <w:t xml:space="preserve"> </w:t>
      </w:r>
      <w:r w:rsidRPr="00F71567">
        <w:t>Ватагина, Е.И. Чарушина и других</w:t>
      </w:r>
      <w:r w:rsidRPr="00F71567">
        <w:rPr>
          <w:spacing w:val="-1"/>
        </w:rPr>
        <w:t xml:space="preserve"> </w:t>
      </w:r>
      <w:r w:rsidRPr="00F71567">
        <w:t xml:space="preserve">по выбору </w:t>
      </w:r>
      <w:r w:rsidRPr="00F71567">
        <w:rPr>
          <w:spacing w:val="-2"/>
        </w:rPr>
        <w:t>учителя).</w:t>
      </w:r>
    </w:p>
    <w:p w:rsidR="004D4C05" w:rsidRPr="00F71567" w:rsidRDefault="00730703">
      <w:pPr>
        <w:pStyle w:val="a3"/>
        <w:spacing w:before="3" w:line="264" w:lineRule="auto"/>
        <w:ind w:right="568"/>
      </w:pPr>
      <w:r w:rsidRPr="00F71567">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4D4C05" w:rsidRPr="00F71567" w:rsidRDefault="00730703">
      <w:pPr>
        <w:pStyle w:val="a3"/>
        <w:spacing w:before="1" w:line="264" w:lineRule="auto"/>
        <w:ind w:right="565"/>
      </w:pPr>
      <w:r w:rsidRPr="00F71567">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4D4C05" w:rsidRPr="00F71567" w:rsidRDefault="00730703">
      <w:pPr>
        <w:pStyle w:val="2"/>
        <w:spacing w:before="1"/>
      </w:pPr>
      <w:r w:rsidRPr="00F71567">
        <w:t>Модуль</w:t>
      </w:r>
      <w:r w:rsidRPr="00F71567">
        <w:rPr>
          <w:spacing w:val="-9"/>
        </w:rPr>
        <w:t xml:space="preserve"> </w:t>
      </w:r>
      <w:r w:rsidRPr="00F71567">
        <w:t>«Азбука</w:t>
      </w:r>
      <w:r w:rsidRPr="00F71567">
        <w:rPr>
          <w:spacing w:val="-5"/>
        </w:rPr>
        <w:t xml:space="preserve"> </w:t>
      </w:r>
      <w:r w:rsidRPr="00F71567">
        <w:t>цифровой</w:t>
      </w:r>
      <w:r w:rsidRPr="00F71567">
        <w:rPr>
          <w:spacing w:val="-5"/>
        </w:rPr>
        <w:t xml:space="preserve"> </w:t>
      </w:r>
      <w:r w:rsidRPr="00F71567">
        <w:rPr>
          <w:spacing w:val="-2"/>
        </w:rPr>
        <w:t>графики»</w:t>
      </w:r>
    </w:p>
    <w:p w:rsidR="004D4C05" w:rsidRPr="00F71567" w:rsidRDefault="00730703">
      <w:pPr>
        <w:pStyle w:val="a3"/>
        <w:spacing w:before="31" w:line="264" w:lineRule="auto"/>
        <w:ind w:right="562"/>
      </w:pPr>
      <w:r w:rsidRPr="00F71567">
        <w:t>Осваивать возможности изображения с помощью разных видов линий в программе Paint (или другом графическом редакторе).</w:t>
      </w:r>
    </w:p>
    <w:p w:rsidR="004D4C05" w:rsidRPr="00F71567" w:rsidRDefault="00730703">
      <w:pPr>
        <w:pStyle w:val="a3"/>
        <w:spacing w:line="264" w:lineRule="auto"/>
        <w:ind w:right="569"/>
      </w:pPr>
      <w:r w:rsidRPr="00F71567">
        <w:t>Осваивать приёмы трансформации и копирования геометрических</w:t>
      </w:r>
      <w:r w:rsidRPr="00F71567">
        <w:rPr>
          <w:spacing w:val="40"/>
        </w:rPr>
        <w:t xml:space="preserve"> </w:t>
      </w:r>
      <w:r w:rsidRPr="00F71567">
        <w:t xml:space="preserve">фигур в программе Paint, а также построения из них простых рисунков или </w:t>
      </w:r>
      <w:r w:rsidRPr="00F71567">
        <w:rPr>
          <w:spacing w:val="-2"/>
        </w:rPr>
        <w:t>орнаментов.</w:t>
      </w:r>
    </w:p>
    <w:p w:rsidR="004D4C05" w:rsidRPr="00F71567" w:rsidRDefault="00730703">
      <w:pPr>
        <w:pStyle w:val="a3"/>
        <w:spacing w:line="264" w:lineRule="auto"/>
        <w:ind w:right="560"/>
      </w:pPr>
      <w:r w:rsidRPr="00F71567">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4D4C05" w:rsidRPr="00F71567" w:rsidRDefault="00730703">
      <w:pPr>
        <w:pStyle w:val="a3"/>
        <w:spacing w:before="1" w:line="264" w:lineRule="auto"/>
        <w:ind w:right="570"/>
      </w:pPr>
      <w:r w:rsidRPr="00F71567">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4D4C05" w:rsidRPr="00F71567" w:rsidRDefault="00730703">
      <w:pPr>
        <w:pStyle w:val="a3"/>
        <w:spacing w:line="264" w:lineRule="auto"/>
        <w:ind w:right="566"/>
      </w:pPr>
      <w:r w:rsidRPr="00F71567">
        <w:t xml:space="preserve">К концу обучения в </w:t>
      </w:r>
      <w:r w:rsidRPr="00F71567">
        <w:rPr>
          <w:b/>
        </w:rPr>
        <w:t xml:space="preserve">3 классе </w:t>
      </w:r>
      <w:r w:rsidRPr="00F71567">
        <w:t>обучающийся получит следующие предметные результаты по отдельным темам программы по изобразительному искусству:</w:t>
      </w:r>
    </w:p>
    <w:p w:rsidR="004D4C05" w:rsidRPr="00F71567" w:rsidRDefault="00730703">
      <w:pPr>
        <w:pStyle w:val="2"/>
      </w:pPr>
      <w:r w:rsidRPr="00F71567">
        <w:t>Модуль</w:t>
      </w:r>
      <w:r w:rsidRPr="00F71567">
        <w:rPr>
          <w:spacing w:val="-7"/>
        </w:rPr>
        <w:t xml:space="preserve"> </w:t>
      </w:r>
      <w:r w:rsidRPr="00F71567">
        <w:rPr>
          <w:spacing w:val="-2"/>
        </w:rPr>
        <w:t>«Графика»</w:t>
      </w:r>
    </w:p>
    <w:p w:rsidR="004D4C05" w:rsidRPr="00F71567" w:rsidRDefault="00730703">
      <w:pPr>
        <w:pStyle w:val="a3"/>
        <w:spacing w:before="33" w:line="264" w:lineRule="auto"/>
        <w:ind w:right="560"/>
      </w:pPr>
      <w:r w:rsidRPr="00F71567">
        <w:t xml:space="preserve">Приобретать представление о художественном оформлении книги, о дизайне книги, многообразии форм детских книг, о работе художников- </w:t>
      </w:r>
      <w:r w:rsidRPr="00F71567">
        <w:rPr>
          <w:spacing w:val="-2"/>
        </w:rPr>
        <w:t>иллюстраторов.</w:t>
      </w:r>
    </w:p>
    <w:p w:rsidR="004D4C05" w:rsidRPr="00F71567" w:rsidRDefault="00730703">
      <w:pPr>
        <w:pStyle w:val="a3"/>
        <w:spacing w:line="264" w:lineRule="auto"/>
        <w:ind w:right="566"/>
      </w:pPr>
      <w:r w:rsidRPr="00F71567">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4D4C05" w:rsidRPr="00F71567" w:rsidRDefault="00730703">
      <w:pPr>
        <w:pStyle w:val="a3"/>
        <w:spacing w:line="264" w:lineRule="auto"/>
        <w:ind w:right="568"/>
      </w:pPr>
      <w:r w:rsidRPr="00F71567">
        <w:t>Узнавать об искусстве шрифта и образных (изобразительных) возможностях надписи, о работе художника над шрифтовой композицией.</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60"/>
      </w:pPr>
      <w:r w:rsidRPr="00F71567">
        <w:lastRenderedPageBreak/>
        <w:t>Создавать практическую творческую работу – поздравительную открытку, совмещая в ней шрифт и изображение.</w:t>
      </w:r>
    </w:p>
    <w:p w:rsidR="004D4C05" w:rsidRPr="00F71567" w:rsidRDefault="00730703">
      <w:pPr>
        <w:pStyle w:val="a3"/>
        <w:spacing w:before="2" w:line="264" w:lineRule="auto"/>
        <w:ind w:right="566"/>
      </w:pPr>
      <w:r w:rsidRPr="00F71567">
        <w:t xml:space="preserve">Узнавать о работе художников над плакатами и афишами. Выполнять творческую композицию – эскиз афиши к выбранному спектаклю или </w:t>
      </w:r>
      <w:r w:rsidRPr="00F71567">
        <w:rPr>
          <w:spacing w:val="-2"/>
        </w:rPr>
        <w:t>фильму.</w:t>
      </w:r>
    </w:p>
    <w:p w:rsidR="004D4C05" w:rsidRPr="00F71567" w:rsidRDefault="00730703">
      <w:pPr>
        <w:pStyle w:val="a3"/>
        <w:spacing w:line="264" w:lineRule="auto"/>
        <w:ind w:right="568"/>
      </w:pPr>
      <w:r w:rsidRPr="00F71567">
        <w:t>Узнавать основные пропорции лица человека, взаимное расположение частей лица.</w:t>
      </w:r>
    </w:p>
    <w:p w:rsidR="004D4C05" w:rsidRPr="00F71567" w:rsidRDefault="00730703">
      <w:pPr>
        <w:pStyle w:val="a3"/>
        <w:spacing w:line="322" w:lineRule="exact"/>
        <w:ind w:left="885" w:firstLine="0"/>
      </w:pPr>
      <w:r w:rsidRPr="00F71567">
        <w:t>Приобретать</w:t>
      </w:r>
      <w:r w:rsidRPr="00F71567">
        <w:rPr>
          <w:spacing w:val="-11"/>
        </w:rPr>
        <w:t xml:space="preserve"> </w:t>
      </w:r>
      <w:r w:rsidRPr="00F71567">
        <w:t>опыт</w:t>
      </w:r>
      <w:r w:rsidRPr="00F71567">
        <w:rPr>
          <w:spacing w:val="-7"/>
        </w:rPr>
        <w:t xml:space="preserve"> </w:t>
      </w:r>
      <w:r w:rsidRPr="00F71567">
        <w:t>рисования</w:t>
      </w:r>
      <w:r w:rsidRPr="00F71567">
        <w:rPr>
          <w:spacing w:val="-6"/>
        </w:rPr>
        <w:t xml:space="preserve"> </w:t>
      </w:r>
      <w:r w:rsidRPr="00F71567">
        <w:t>портрета</w:t>
      </w:r>
      <w:r w:rsidRPr="00F71567">
        <w:rPr>
          <w:spacing w:val="-6"/>
        </w:rPr>
        <w:t xml:space="preserve"> </w:t>
      </w:r>
      <w:r w:rsidRPr="00F71567">
        <w:t>(лица)</w:t>
      </w:r>
      <w:r w:rsidRPr="00F71567">
        <w:rPr>
          <w:spacing w:val="-6"/>
        </w:rPr>
        <w:t xml:space="preserve"> </w:t>
      </w:r>
      <w:r w:rsidRPr="00F71567">
        <w:rPr>
          <w:spacing w:val="-2"/>
        </w:rPr>
        <w:t>человека.</w:t>
      </w:r>
    </w:p>
    <w:p w:rsidR="004D4C05" w:rsidRPr="00F71567" w:rsidRDefault="00730703">
      <w:pPr>
        <w:pStyle w:val="a3"/>
        <w:spacing w:before="32" w:line="266" w:lineRule="auto"/>
        <w:ind w:right="568"/>
      </w:pPr>
      <w:r w:rsidRPr="00F71567">
        <w:t>Создавать маску сказочного персонажа с ярко выраженным характером лица (для карнавала или спектакля).</w:t>
      </w:r>
    </w:p>
    <w:p w:rsidR="004D4C05" w:rsidRPr="00F71567" w:rsidRDefault="00730703">
      <w:pPr>
        <w:pStyle w:val="2"/>
        <w:spacing w:line="313" w:lineRule="exact"/>
      </w:pPr>
      <w:r w:rsidRPr="00F71567">
        <w:t>Модуль</w:t>
      </w:r>
      <w:r w:rsidRPr="00F71567">
        <w:rPr>
          <w:spacing w:val="-7"/>
        </w:rPr>
        <w:t xml:space="preserve"> </w:t>
      </w:r>
      <w:r w:rsidRPr="00F71567">
        <w:rPr>
          <w:spacing w:val="-2"/>
        </w:rPr>
        <w:t>«Живопись»</w:t>
      </w:r>
    </w:p>
    <w:p w:rsidR="004D4C05" w:rsidRPr="00F71567" w:rsidRDefault="00730703">
      <w:pPr>
        <w:pStyle w:val="a3"/>
        <w:spacing w:before="47" w:line="278" w:lineRule="auto"/>
        <w:ind w:right="571"/>
      </w:pPr>
      <w:r w:rsidRPr="00F71567">
        <w:t>Осваивать приёмы создания живописной композиции (натюрморта) по наблюдению натуры или по представлению.</w:t>
      </w:r>
    </w:p>
    <w:p w:rsidR="004D4C05" w:rsidRPr="00F71567" w:rsidRDefault="00730703">
      <w:pPr>
        <w:pStyle w:val="a3"/>
        <w:spacing w:line="276" w:lineRule="auto"/>
        <w:ind w:right="569"/>
      </w:pPr>
      <w:r w:rsidRPr="00F71567">
        <w:t xml:space="preserve">Рассматривать, эстетически анализировать сюжет и композицию, эмоциональное настроение в натюрмортах известных отечественных </w:t>
      </w:r>
      <w:r w:rsidRPr="00F71567">
        <w:rPr>
          <w:spacing w:val="-2"/>
        </w:rPr>
        <w:t>художников.</w:t>
      </w:r>
    </w:p>
    <w:p w:rsidR="004D4C05" w:rsidRPr="00F71567" w:rsidRDefault="00730703">
      <w:pPr>
        <w:pStyle w:val="a3"/>
        <w:spacing w:line="276" w:lineRule="auto"/>
        <w:ind w:right="560"/>
      </w:pPr>
      <w:r w:rsidRPr="00F71567">
        <w:t xml:space="preserve">Приобретать опыт создания творческой живописной работы – натюрморта с ярко выраженным настроением или «натюрморта- </w:t>
      </w:r>
      <w:r w:rsidRPr="00F71567">
        <w:rPr>
          <w:spacing w:val="-2"/>
        </w:rPr>
        <w:t>автопортрета».</w:t>
      </w:r>
    </w:p>
    <w:p w:rsidR="004D4C05" w:rsidRPr="00F71567" w:rsidRDefault="00730703">
      <w:pPr>
        <w:pStyle w:val="a3"/>
        <w:spacing w:line="276" w:lineRule="auto"/>
        <w:ind w:right="571"/>
      </w:pPr>
      <w:r w:rsidRPr="00F71567">
        <w:t xml:space="preserve">Изображать красками портрет человека с использованием натуры или </w:t>
      </w:r>
      <w:r w:rsidRPr="00F71567">
        <w:rPr>
          <w:spacing w:val="-2"/>
        </w:rPr>
        <w:t>представлению.</w:t>
      </w:r>
    </w:p>
    <w:p w:rsidR="004D4C05" w:rsidRPr="00F71567" w:rsidRDefault="00730703">
      <w:pPr>
        <w:pStyle w:val="a3"/>
        <w:spacing w:line="278" w:lineRule="auto"/>
        <w:ind w:left="885" w:right="1520" w:firstLine="0"/>
      </w:pPr>
      <w:r w:rsidRPr="00F71567">
        <w:t>Создавать</w:t>
      </w:r>
      <w:r w:rsidRPr="00F71567">
        <w:rPr>
          <w:spacing w:val="-6"/>
        </w:rPr>
        <w:t xml:space="preserve"> </w:t>
      </w:r>
      <w:r w:rsidRPr="00F71567">
        <w:t>пейзаж,</w:t>
      </w:r>
      <w:r w:rsidRPr="00F71567">
        <w:rPr>
          <w:spacing w:val="-5"/>
        </w:rPr>
        <w:t xml:space="preserve"> </w:t>
      </w:r>
      <w:r w:rsidRPr="00F71567">
        <w:t>передавая</w:t>
      </w:r>
      <w:r w:rsidRPr="00F71567">
        <w:rPr>
          <w:spacing w:val="-4"/>
        </w:rPr>
        <w:t xml:space="preserve"> </w:t>
      </w:r>
      <w:r w:rsidRPr="00F71567">
        <w:t>в</w:t>
      </w:r>
      <w:r w:rsidRPr="00F71567">
        <w:rPr>
          <w:spacing w:val="-9"/>
        </w:rPr>
        <w:t xml:space="preserve"> </w:t>
      </w:r>
      <w:r w:rsidRPr="00F71567">
        <w:t>нём</w:t>
      </w:r>
      <w:r w:rsidRPr="00F71567">
        <w:rPr>
          <w:spacing w:val="-4"/>
        </w:rPr>
        <w:t xml:space="preserve"> </w:t>
      </w:r>
      <w:r w:rsidRPr="00F71567">
        <w:t>активное</w:t>
      </w:r>
      <w:r w:rsidRPr="00F71567">
        <w:rPr>
          <w:spacing w:val="-4"/>
        </w:rPr>
        <w:t xml:space="preserve"> </w:t>
      </w:r>
      <w:r w:rsidRPr="00F71567">
        <w:t>состояние</w:t>
      </w:r>
      <w:r w:rsidRPr="00F71567">
        <w:rPr>
          <w:spacing w:val="-4"/>
        </w:rPr>
        <w:t xml:space="preserve"> </w:t>
      </w:r>
      <w:r w:rsidRPr="00F71567">
        <w:t>природы. Приобрести представление о деятельности художника в театре.</w:t>
      </w:r>
    </w:p>
    <w:p w:rsidR="004D4C05" w:rsidRPr="00F71567" w:rsidRDefault="00730703">
      <w:pPr>
        <w:pStyle w:val="a3"/>
        <w:spacing w:line="276" w:lineRule="auto"/>
        <w:jc w:val="left"/>
      </w:pPr>
      <w:r w:rsidRPr="00F71567">
        <w:t>Создать</w:t>
      </w:r>
      <w:r w:rsidRPr="00F71567">
        <w:rPr>
          <w:spacing w:val="40"/>
        </w:rPr>
        <w:t xml:space="preserve"> </w:t>
      </w:r>
      <w:r w:rsidRPr="00F71567">
        <w:t>красками</w:t>
      </w:r>
      <w:r w:rsidRPr="00F71567">
        <w:rPr>
          <w:spacing w:val="40"/>
        </w:rPr>
        <w:t xml:space="preserve"> </w:t>
      </w:r>
      <w:r w:rsidRPr="00F71567">
        <w:t>эскиз</w:t>
      </w:r>
      <w:r w:rsidRPr="00F71567">
        <w:rPr>
          <w:spacing w:val="40"/>
        </w:rPr>
        <w:t xml:space="preserve"> </w:t>
      </w:r>
      <w:r w:rsidRPr="00F71567">
        <w:t>занавеса</w:t>
      </w:r>
      <w:r w:rsidRPr="00F71567">
        <w:rPr>
          <w:spacing w:val="40"/>
        </w:rPr>
        <w:t xml:space="preserve"> </w:t>
      </w:r>
      <w:r w:rsidRPr="00F71567">
        <w:t>или</w:t>
      </w:r>
      <w:r w:rsidRPr="00F71567">
        <w:rPr>
          <w:spacing w:val="40"/>
        </w:rPr>
        <w:t xml:space="preserve"> </w:t>
      </w:r>
      <w:r w:rsidRPr="00F71567">
        <w:t>эскиз</w:t>
      </w:r>
      <w:r w:rsidRPr="00F71567">
        <w:rPr>
          <w:spacing w:val="40"/>
        </w:rPr>
        <w:t xml:space="preserve"> </w:t>
      </w:r>
      <w:r w:rsidRPr="00F71567">
        <w:t>декораций</w:t>
      </w:r>
      <w:r w:rsidRPr="00F71567">
        <w:rPr>
          <w:spacing w:val="40"/>
        </w:rPr>
        <w:t xml:space="preserve"> </w:t>
      </w:r>
      <w:r w:rsidRPr="00F71567">
        <w:t>к</w:t>
      </w:r>
      <w:r w:rsidRPr="00F71567">
        <w:rPr>
          <w:spacing w:val="40"/>
        </w:rPr>
        <w:t xml:space="preserve"> </w:t>
      </w:r>
      <w:r w:rsidRPr="00F71567">
        <w:t xml:space="preserve">выбранному </w:t>
      </w:r>
      <w:r w:rsidRPr="00F71567">
        <w:rPr>
          <w:spacing w:val="-2"/>
        </w:rPr>
        <w:t>сюжету.</w:t>
      </w:r>
    </w:p>
    <w:p w:rsidR="004D4C05" w:rsidRPr="00F71567" w:rsidRDefault="00730703">
      <w:pPr>
        <w:pStyle w:val="a3"/>
        <w:spacing w:line="321" w:lineRule="exact"/>
        <w:ind w:left="885" w:firstLine="0"/>
        <w:jc w:val="left"/>
      </w:pPr>
      <w:r w:rsidRPr="00F71567">
        <w:t>Познакомиться</w:t>
      </w:r>
      <w:r w:rsidRPr="00F71567">
        <w:rPr>
          <w:spacing w:val="-8"/>
        </w:rPr>
        <w:t xml:space="preserve"> </w:t>
      </w:r>
      <w:r w:rsidRPr="00F71567">
        <w:t>с</w:t>
      </w:r>
      <w:r w:rsidRPr="00F71567">
        <w:rPr>
          <w:spacing w:val="-8"/>
        </w:rPr>
        <w:t xml:space="preserve"> </w:t>
      </w:r>
      <w:r w:rsidRPr="00F71567">
        <w:t>работой</w:t>
      </w:r>
      <w:r w:rsidRPr="00F71567">
        <w:rPr>
          <w:spacing w:val="-6"/>
        </w:rPr>
        <w:t xml:space="preserve"> </w:t>
      </w:r>
      <w:r w:rsidRPr="00F71567">
        <w:t>художников</w:t>
      </w:r>
      <w:r w:rsidRPr="00F71567">
        <w:rPr>
          <w:spacing w:val="-9"/>
        </w:rPr>
        <w:t xml:space="preserve"> </w:t>
      </w:r>
      <w:r w:rsidRPr="00F71567">
        <w:t>по</w:t>
      </w:r>
      <w:r w:rsidRPr="00F71567">
        <w:rPr>
          <w:spacing w:val="-5"/>
        </w:rPr>
        <w:t xml:space="preserve"> </w:t>
      </w:r>
      <w:r w:rsidRPr="00F71567">
        <w:t>оформлению</w:t>
      </w:r>
      <w:r w:rsidRPr="00F71567">
        <w:rPr>
          <w:spacing w:val="-6"/>
        </w:rPr>
        <w:t xml:space="preserve"> </w:t>
      </w:r>
      <w:r w:rsidRPr="00F71567">
        <w:rPr>
          <w:spacing w:val="-2"/>
        </w:rPr>
        <w:t>праздников.</w:t>
      </w:r>
    </w:p>
    <w:p w:rsidR="004D4C05" w:rsidRPr="00F71567" w:rsidRDefault="00730703">
      <w:pPr>
        <w:pStyle w:val="a3"/>
        <w:spacing w:before="39" w:line="276" w:lineRule="auto"/>
        <w:jc w:val="left"/>
      </w:pPr>
      <w:r w:rsidRPr="00F71567">
        <w:t>Выполнить тематическую композицию «Праздник в городе» на основе наблюдений, по памяти и по представлению.</w:t>
      </w:r>
    </w:p>
    <w:p w:rsidR="004D4C05" w:rsidRPr="00F71567" w:rsidRDefault="00730703">
      <w:pPr>
        <w:pStyle w:val="2"/>
        <w:spacing w:line="321" w:lineRule="exact"/>
        <w:jc w:val="left"/>
      </w:pPr>
      <w:r w:rsidRPr="00F71567">
        <w:t>Модуль</w:t>
      </w:r>
      <w:r w:rsidRPr="00F71567">
        <w:rPr>
          <w:spacing w:val="-7"/>
        </w:rPr>
        <w:t xml:space="preserve"> </w:t>
      </w:r>
      <w:r w:rsidRPr="00F71567">
        <w:rPr>
          <w:spacing w:val="-2"/>
        </w:rPr>
        <w:t>«Скульптура»</w:t>
      </w:r>
    </w:p>
    <w:p w:rsidR="004D4C05" w:rsidRPr="00F71567" w:rsidRDefault="00730703">
      <w:pPr>
        <w:pStyle w:val="a3"/>
        <w:spacing w:before="50" w:line="276" w:lineRule="auto"/>
        <w:ind w:right="568"/>
      </w:pPr>
      <w:r w:rsidRPr="00F71567">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4D4C05" w:rsidRPr="00F71567" w:rsidRDefault="00730703">
      <w:pPr>
        <w:pStyle w:val="a3"/>
        <w:spacing w:line="276" w:lineRule="auto"/>
        <w:ind w:right="568"/>
      </w:pPr>
      <w:r w:rsidRPr="00F71567">
        <w:t>Учиться создавать игрушку из подручного нехудожественного материала</w:t>
      </w:r>
      <w:r w:rsidRPr="00F71567">
        <w:rPr>
          <w:spacing w:val="-5"/>
        </w:rPr>
        <w:t xml:space="preserve"> </w:t>
      </w:r>
      <w:r w:rsidRPr="00F71567">
        <w:t>путём</w:t>
      </w:r>
      <w:r w:rsidRPr="00F71567">
        <w:rPr>
          <w:spacing w:val="-7"/>
        </w:rPr>
        <w:t xml:space="preserve"> </w:t>
      </w:r>
      <w:r w:rsidRPr="00F71567">
        <w:t>добавления</w:t>
      </w:r>
      <w:r w:rsidRPr="00F71567">
        <w:rPr>
          <w:spacing w:val="-3"/>
        </w:rPr>
        <w:t xml:space="preserve"> </w:t>
      </w:r>
      <w:r w:rsidRPr="00F71567">
        <w:t>к</w:t>
      </w:r>
      <w:r w:rsidRPr="00F71567">
        <w:rPr>
          <w:spacing w:val="-6"/>
        </w:rPr>
        <w:t xml:space="preserve"> </w:t>
      </w:r>
      <w:r w:rsidRPr="00F71567">
        <w:t>ней</w:t>
      </w:r>
      <w:r w:rsidRPr="00F71567">
        <w:rPr>
          <w:spacing w:val="-6"/>
        </w:rPr>
        <w:t xml:space="preserve"> </w:t>
      </w:r>
      <w:r w:rsidRPr="00F71567">
        <w:t>необходимых</w:t>
      </w:r>
      <w:r w:rsidRPr="00F71567">
        <w:rPr>
          <w:spacing w:val="-2"/>
        </w:rPr>
        <w:t xml:space="preserve"> </w:t>
      </w:r>
      <w:r w:rsidRPr="00F71567">
        <w:t>деталей</w:t>
      </w:r>
      <w:r w:rsidRPr="00F71567">
        <w:rPr>
          <w:spacing w:val="-6"/>
        </w:rPr>
        <w:t xml:space="preserve"> </w:t>
      </w:r>
      <w:r w:rsidRPr="00F71567">
        <w:t>и</w:t>
      </w:r>
      <w:r w:rsidRPr="00F71567">
        <w:rPr>
          <w:spacing w:val="-3"/>
        </w:rPr>
        <w:t xml:space="preserve"> </w:t>
      </w:r>
      <w:r w:rsidRPr="00F71567">
        <w:t>для</w:t>
      </w:r>
      <w:r w:rsidRPr="00F71567">
        <w:rPr>
          <w:spacing w:val="-3"/>
        </w:rPr>
        <w:t xml:space="preserve"> </w:t>
      </w:r>
      <w:r w:rsidRPr="00F71567">
        <w:t xml:space="preserve">«одушевления </w:t>
      </w:r>
      <w:r w:rsidRPr="00F71567">
        <w:rPr>
          <w:spacing w:val="-2"/>
        </w:rPr>
        <w:t>образа».</w:t>
      </w:r>
    </w:p>
    <w:p w:rsidR="004D4C05" w:rsidRPr="00F71567" w:rsidRDefault="00730703">
      <w:pPr>
        <w:pStyle w:val="a3"/>
        <w:spacing w:line="276" w:lineRule="auto"/>
        <w:ind w:right="569"/>
      </w:pPr>
      <w:r w:rsidRPr="00F71567">
        <w:t>Узнавать о видах скульптуры: скульптурные памятники, парковая скульптура, мелкая пластика, рельеф (виды рельефа).</w:t>
      </w:r>
    </w:p>
    <w:p w:rsidR="004D4C05" w:rsidRPr="00F71567" w:rsidRDefault="00730703">
      <w:pPr>
        <w:pStyle w:val="a3"/>
        <w:ind w:left="885" w:firstLine="0"/>
      </w:pPr>
      <w:r w:rsidRPr="00F71567">
        <w:t>Приобретать</w:t>
      </w:r>
      <w:r w:rsidRPr="00F71567">
        <w:rPr>
          <w:spacing w:val="-9"/>
        </w:rPr>
        <w:t xml:space="preserve"> </w:t>
      </w:r>
      <w:r w:rsidRPr="00F71567">
        <w:t>опыт</w:t>
      </w:r>
      <w:r w:rsidRPr="00F71567">
        <w:rPr>
          <w:spacing w:val="-6"/>
        </w:rPr>
        <w:t xml:space="preserve"> </w:t>
      </w:r>
      <w:r w:rsidRPr="00F71567">
        <w:t>лепки</w:t>
      </w:r>
      <w:r w:rsidRPr="00F71567">
        <w:rPr>
          <w:spacing w:val="-6"/>
        </w:rPr>
        <w:t xml:space="preserve"> </w:t>
      </w:r>
      <w:r w:rsidRPr="00F71567">
        <w:t>эскиза</w:t>
      </w:r>
      <w:r w:rsidRPr="00F71567">
        <w:rPr>
          <w:spacing w:val="-6"/>
        </w:rPr>
        <w:t xml:space="preserve"> </w:t>
      </w:r>
      <w:r w:rsidRPr="00F71567">
        <w:t>парковой</w:t>
      </w:r>
      <w:r w:rsidRPr="00F71567">
        <w:rPr>
          <w:spacing w:val="-5"/>
        </w:rPr>
        <w:t xml:space="preserve"> </w:t>
      </w:r>
      <w:r w:rsidRPr="00F71567">
        <w:rPr>
          <w:spacing w:val="-2"/>
        </w:rPr>
        <w:t>скульптуры.</w:t>
      </w:r>
    </w:p>
    <w:p w:rsidR="004D4C05" w:rsidRPr="00F71567" w:rsidRDefault="004D4C05">
      <w:pPr>
        <w:pStyle w:val="a3"/>
        <w:sectPr w:rsidR="004D4C05" w:rsidRPr="00F71567">
          <w:pgSz w:w="11910" w:h="16390"/>
          <w:pgMar w:top="1060" w:right="283" w:bottom="1200" w:left="1417" w:header="0" w:footer="974" w:gutter="0"/>
          <w:cols w:space="720"/>
        </w:sectPr>
      </w:pPr>
    </w:p>
    <w:p w:rsidR="004D4C05" w:rsidRPr="00F71567" w:rsidRDefault="00730703">
      <w:pPr>
        <w:pStyle w:val="2"/>
        <w:spacing w:before="71"/>
      </w:pPr>
      <w:r w:rsidRPr="00F71567">
        <w:lastRenderedPageBreak/>
        <w:t>Модуль</w:t>
      </w:r>
      <w:r w:rsidRPr="00F71567">
        <w:rPr>
          <w:spacing w:val="-17"/>
        </w:rPr>
        <w:t xml:space="preserve"> </w:t>
      </w:r>
      <w:r w:rsidRPr="00F71567">
        <w:t>«Декоративно-прикладное</w:t>
      </w:r>
      <w:r w:rsidRPr="00F71567">
        <w:rPr>
          <w:spacing w:val="-12"/>
        </w:rPr>
        <w:t xml:space="preserve"> </w:t>
      </w:r>
      <w:r w:rsidRPr="00F71567">
        <w:rPr>
          <w:spacing w:val="-2"/>
        </w:rPr>
        <w:t>искусство»</w:t>
      </w:r>
    </w:p>
    <w:p w:rsidR="004D4C05" w:rsidRPr="00F71567" w:rsidRDefault="00730703">
      <w:pPr>
        <w:pStyle w:val="a3"/>
        <w:spacing w:before="50" w:line="276" w:lineRule="auto"/>
        <w:ind w:right="570"/>
      </w:pPr>
      <w:r w:rsidRPr="00F71567">
        <w:t>Узнавать о создании глиняной и деревянной посуды: народные художественные промыслы Гжель и Хохлома.</w:t>
      </w:r>
    </w:p>
    <w:p w:rsidR="004D4C05" w:rsidRPr="00F71567" w:rsidRDefault="00730703">
      <w:pPr>
        <w:pStyle w:val="a3"/>
        <w:spacing w:line="276" w:lineRule="auto"/>
        <w:ind w:right="568"/>
      </w:pPr>
      <w:r w:rsidRPr="00F71567">
        <w:t>Знакомиться с приёмами исполнения традиционных орнаментов, украшающих посуду Гжели и Хохломы; осваивать простые кистевые</w:t>
      </w:r>
      <w:r w:rsidRPr="00F71567">
        <w:rPr>
          <w:spacing w:val="40"/>
        </w:rPr>
        <w:t xml:space="preserve"> </w:t>
      </w:r>
      <w:r w:rsidRPr="00F71567">
        <w:t>приёмы, свойственные этим промыслам; выполнить эскизы орнаментов, украшающих посуду (по мотивам выбранного художественного промысла).</w:t>
      </w:r>
    </w:p>
    <w:p w:rsidR="004D4C05" w:rsidRPr="00F71567" w:rsidRDefault="00730703">
      <w:pPr>
        <w:pStyle w:val="a3"/>
        <w:spacing w:line="276" w:lineRule="auto"/>
        <w:ind w:right="569"/>
      </w:pPr>
      <w:r w:rsidRPr="00F71567">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4D4C05" w:rsidRPr="00F71567" w:rsidRDefault="00730703">
      <w:pPr>
        <w:pStyle w:val="a3"/>
        <w:spacing w:line="278" w:lineRule="auto"/>
        <w:ind w:right="569"/>
      </w:pPr>
      <w:r w:rsidRPr="00F71567">
        <w:t xml:space="preserve">Осваивать навыки создания орнаментов при помощи штампов и </w:t>
      </w:r>
      <w:r w:rsidRPr="00F71567">
        <w:rPr>
          <w:spacing w:val="-2"/>
        </w:rPr>
        <w:t>трафаретов.</w:t>
      </w:r>
    </w:p>
    <w:p w:rsidR="004D4C05" w:rsidRPr="00F71567" w:rsidRDefault="00730703">
      <w:pPr>
        <w:pStyle w:val="a3"/>
        <w:spacing w:line="276" w:lineRule="auto"/>
        <w:ind w:right="571"/>
      </w:pPr>
      <w:r w:rsidRPr="00F71567">
        <w:t>Получить опыт создания композиции орнамента в квадрате (в качестве эскиза росписи женского платка).</w:t>
      </w:r>
    </w:p>
    <w:p w:rsidR="004D4C05" w:rsidRPr="00F71567" w:rsidRDefault="00730703">
      <w:pPr>
        <w:pStyle w:val="2"/>
        <w:spacing w:line="321" w:lineRule="exact"/>
      </w:pPr>
      <w:r w:rsidRPr="00F71567">
        <w:t>Модуль</w:t>
      </w:r>
      <w:r w:rsidRPr="00F71567">
        <w:rPr>
          <w:spacing w:val="-7"/>
        </w:rPr>
        <w:t xml:space="preserve"> </w:t>
      </w:r>
      <w:r w:rsidRPr="00F71567">
        <w:rPr>
          <w:spacing w:val="-2"/>
        </w:rPr>
        <w:t>«Архитектура»</w:t>
      </w:r>
    </w:p>
    <w:p w:rsidR="004D4C05" w:rsidRPr="00F71567" w:rsidRDefault="00730703">
      <w:pPr>
        <w:pStyle w:val="a3"/>
        <w:spacing w:before="44" w:line="276" w:lineRule="auto"/>
        <w:ind w:right="569"/>
      </w:pPr>
      <w:r w:rsidRPr="00F71567">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4D4C05" w:rsidRPr="00F71567" w:rsidRDefault="00730703">
      <w:pPr>
        <w:pStyle w:val="a3"/>
        <w:spacing w:before="1" w:line="276" w:lineRule="auto"/>
        <w:ind w:right="562"/>
      </w:pPr>
      <w:r w:rsidRPr="00F71567">
        <w:t>Создать эскиз макета паркового пространства или участвовать в коллективной работе по созданию такого макета.</w:t>
      </w:r>
    </w:p>
    <w:p w:rsidR="004D4C05" w:rsidRPr="00F71567" w:rsidRDefault="00730703">
      <w:pPr>
        <w:pStyle w:val="a3"/>
        <w:spacing w:line="276" w:lineRule="auto"/>
        <w:ind w:right="561"/>
      </w:pPr>
      <w:r w:rsidRPr="00F71567">
        <w:t xml:space="preserve">Создать в виде рисунков или объёмных аппликаций из цветной бумаги эскизы разнообразных малых архитектурных форм, наполняющих городское </w:t>
      </w:r>
      <w:r w:rsidRPr="00F71567">
        <w:rPr>
          <w:spacing w:val="-2"/>
        </w:rPr>
        <w:t>пространство.</w:t>
      </w:r>
    </w:p>
    <w:p w:rsidR="004D4C05" w:rsidRPr="00F71567" w:rsidRDefault="00730703">
      <w:pPr>
        <w:pStyle w:val="a3"/>
        <w:spacing w:line="276" w:lineRule="auto"/>
        <w:ind w:right="561"/>
      </w:pPr>
      <w:r w:rsidRPr="00F71567">
        <w:t>Придумать и нарисовать (или выполнить в технике бумагопластики) транспортное средство.</w:t>
      </w:r>
    </w:p>
    <w:p w:rsidR="004D4C05" w:rsidRPr="00F71567" w:rsidRDefault="00730703">
      <w:pPr>
        <w:pStyle w:val="a3"/>
        <w:spacing w:line="276" w:lineRule="auto"/>
        <w:ind w:right="565"/>
      </w:pPr>
      <w:r w:rsidRPr="00F71567">
        <w:t>Выполнить творческий рисунок – создать образ своего города или села или участвовать в коллективной работе по созданию образа своего города</w:t>
      </w:r>
      <w:r w:rsidRPr="00F71567">
        <w:rPr>
          <w:spacing w:val="40"/>
        </w:rPr>
        <w:t xml:space="preserve"> </w:t>
      </w:r>
      <w:r w:rsidRPr="00F71567">
        <w:t>или села (в виде коллажа).</w:t>
      </w:r>
    </w:p>
    <w:p w:rsidR="004D4C05" w:rsidRPr="00F71567" w:rsidRDefault="00730703">
      <w:pPr>
        <w:pStyle w:val="2"/>
      </w:pPr>
      <w:r w:rsidRPr="00F71567">
        <w:t>Модуль</w:t>
      </w:r>
      <w:r w:rsidRPr="00F71567">
        <w:rPr>
          <w:spacing w:val="-13"/>
        </w:rPr>
        <w:t xml:space="preserve"> </w:t>
      </w:r>
      <w:r w:rsidRPr="00F71567">
        <w:t>«Восприятие</w:t>
      </w:r>
      <w:r w:rsidRPr="00F71567">
        <w:rPr>
          <w:spacing w:val="-7"/>
        </w:rPr>
        <w:t xml:space="preserve"> </w:t>
      </w:r>
      <w:r w:rsidRPr="00F71567">
        <w:t>произведений</w:t>
      </w:r>
      <w:r w:rsidRPr="00F71567">
        <w:rPr>
          <w:spacing w:val="-8"/>
        </w:rPr>
        <w:t xml:space="preserve"> </w:t>
      </w:r>
      <w:r w:rsidRPr="00F71567">
        <w:rPr>
          <w:spacing w:val="-2"/>
        </w:rPr>
        <w:t>искусства»</w:t>
      </w:r>
    </w:p>
    <w:p w:rsidR="004D4C05" w:rsidRPr="00F71567" w:rsidRDefault="00730703">
      <w:pPr>
        <w:pStyle w:val="a3"/>
        <w:spacing w:before="48" w:line="276" w:lineRule="auto"/>
        <w:ind w:right="559"/>
      </w:pPr>
      <w:r w:rsidRPr="00F71567">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4D4C05" w:rsidRPr="00F71567" w:rsidRDefault="00730703">
      <w:pPr>
        <w:pStyle w:val="a3"/>
        <w:spacing w:line="276" w:lineRule="auto"/>
        <w:ind w:right="562"/>
      </w:pPr>
      <w:r w:rsidRPr="00F71567">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w:t>
      </w:r>
      <w:r w:rsidRPr="00F71567">
        <w:rPr>
          <w:spacing w:val="-1"/>
        </w:rPr>
        <w:t xml:space="preserve"> </w:t>
      </w:r>
      <w:r w:rsidRPr="00F71567">
        <w:t>и обсуждать их архитектурные особенности, приобретать представления,</w:t>
      </w:r>
      <w:r w:rsidRPr="00F71567">
        <w:rPr>
          <w:spacing w:val="26"/>
        </w:rPr>
        <w:t xml:space="preserve"> </w:t>
      </w:r>
      <w:r w:rsidRPr="00F71567">
        <w:t>аналитический</w:t>
      </w:r>
      <w:r w:rsidRPr="00F71567">
        <w:rPr>
          <w:spacing w:val="27"/>
        </w:rPr>
        <w:t xml:space="preserve"> </w:t>
      </w:r>
      <w:r w:rsidRPr="00F71567">
        <w:t>и</w:t>
      </w:r>
      <w:r w:rsidRPr="00F71567">
        <w:rPr>
          <w:spacing w:val="28"/>
        </w:rPr>
        <w:t xml:space="preserve"> </w:t>
      </w:r>
      <w:r w:rsidRPr="00F71567">
        <w:t>эмоциональный</w:t>
      </w:r>
      <w:r w:rsidRPr="00F71567">
        <w:rPr>
          <w:spacing w:val="27"/>
        </w:rPr>
        <w:t xml:space="preserve"> </w:t>
      </w:r>
      <w:r w:rsidRPr="00F71567">
        <w:t>опыт</w:t>
      </w:r>
      <w:r w:rsidRPr="00F71567">
        <w:rPr>
          <w:spacing w:val="26"/>
        </w:rPr>
        <w:t xml:space="preserve"> </w:t>
      </w:r>
      <w:r w:rsidRPr="00F71567">
        <w:t>восприятия</w:t>
      </w:r>
      <w:r w:rsidRPr="00F71567">
        <w:rPr>
          <w:spacing w:val="27"/>
        </w:rPr>
        <w:t xml:space="preserve"> </w:t>
      </w:r>
      <w:r w:rsidRPr="00F71567">
        <w:rPr>
          <w:spacing w:val="-2"/>
        </w:rPr>
        <w:t>наиболее</w:t>
      </w:r>
    </w:p>
    <w:p w:rsidR="004D4C05" w:rsidRPr="00F71567" w:rsidRDefault="004D4C05">
      <w:pPr>
        <w:pStyle w:val="a3"/>
        <w:spacing w:line="27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1" w:line="276" w:lineRule="auto"/>
        <w:ind w:right="562" w:firstLine="0"/>
      </w:pPr>
      <w:r w:rsidRPr="00F71567">
        <w:lastRenderedPageBreak/>
        <w:t>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4D4C05" w:rsidRPr="00F71567" w:rsidRDefault="00730703">
      <w:pPr>
        <w:pStyle w:val="a3"/>
        <w:spacing w:line="276" w:lineRule="auto"/>
        <w:ind w:right="565"/>
      </w:pPr>
      <w:r w:rsidRPr="00F71567">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4D4C05" w:rsidRPr="00F71567" w:rsidRDefault="00730703">
      <w:pPr>
        <w:pStyle w:val="a3"/>
        <w:spacing w:line="278" w:lineRule="auto"/>
        <w:ind w:right="568"/>
      </w:pPr>
      <w:r w:rsidRPr="00F71567">
        <w:t>Называть основные жанры живописи, графики и скульптуры, определяемые предметом изображения.</w:t>
      </w:r>
    </w:p>
    <w:p w:rsidR="004D4C05" w:rsidRPr="00F71567" w:rsidRDefault="00730703">
      <w:pPr>
        <w:pStyle w:val="a3"/>
        <w:spacing w:line="276" w:lineRule="auto"/>
        <w:ind w:right="568"/>
      </w:pPr>
      <w:r w:rsidRPr="00F71567">
        <w:t>Иметь представление об именах крупнейших отечественных художников-пейзажистов: И.И. Шишкина, И.И. Левитана, А.К. Саврасова, В.Д. Поленова, И.К. Айвазовского и других (по выбору учителя),</w:t>
      </w:r>
      <w:r w:rsidRPr="00F71567">
        <w:rPr>
          <w:spacing w:val="40"/>
        </w:rPr>
        <w:t xml:space="preserve"> </w:t>
      </w:r>
      <w:r w:rsidRPr="00F71567">
        <w:t>приобретать представления об их произведениях.</w:t>
      </w:r>
    </w:p>
    <w:p w:rsidR="004D4C05" w:rsidRPr="00F71567" w:rsidRDefault="00730703">
      <w:pPr>
        <w:pStyle w:val="a3"/>
        <w:spacing w:line="276" w:lineRule="auto"/>
        <w:ind w:right="566"/>
      </w:pPr>
      <w:r w:rsidRPr="00F71567">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4D4C05" w:rsidRPr="00F71567" w:rsidRDefault="00730703">
      <w:pPr>
        <w:pStyle w:val="a3"/>
        <w:spacing w:line="276" w:lineRule="auto"/>
        <w:ind w:right="568"/>
      </w:pPr>
      <w:r w:rsidRPr="00F71567">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4D4C05" w:rsidRPr="00F71567" w:rsidRDefault="00730703">
      <w:pPr>
        <w:pStyle w:val="a3"/>
        <w:spacing w:line="264" w:lineRule="auto"/>
        <w:ind w:right="564"/>
      </w:pPr>
      <w:r w:rsidRPr="00F71567">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4D4C05" w:rsidRPr="00F71567" w:rsidRDefault="00730703">
      <w:pPr>
        <w:pStyle w:val="a3"/>
        <w:spacing w:line="264" w:lineRule="auto"/>
        <w:ind w:right="568"/>
      </w:pPr>
      <w:r w:rsidRPr="00F71567">
        <w:t>Иметь представление о замечательных художественных музеях России, о коллекциях своих региональных музеев.</w:t>
      </w:r>
    </w:p>
    <w:p w:rsidR="004D4C05" w:rsidRPr="00F71567" w:rsidRDefault="00730703">
      <w:pPr>
        <w:pStyle w:val="2"/>
      </w:pPr>
      <w:r w:rsidRPr="00F71567">
        <w:t>Модуль</w:t>
      </w:r>
      <w:r w:rsidRPr="00F71567">
        <w:rPr>
          <w:spacing w:val="-9"/>
        </w:rPr>
        <w:t xml:space="preserve"> </w:t>
      </w:r>
      <w:r w:rsidRPr="00F71567">
        <w:t>«Азбука</w:t>
      </w:r>
      <w:r w:rsidRPr="00F71567">
        <w:rPr>
          <w:spacing w:val="-5"/>
        </w:rPr>
        <w:t xml:space="preserve"> </w:t>
      </w:r>
      <w:r w:rsidRPr="00F71567">
        <w:t>цифровой</w:t>
      </w:r>
      <w:r w:rsidRPr="00F71567">
        <w:rPr>
          <w:spacing w:val="-5"/>
        </w:rPr>
        <w:t xml:space="preserve"> </w:t>
      </w:r>
      <w:r w:rsidRPr="00F71567">
        <w:rPr>
          <w:spacing w:val="-2"/>
        </w:rPr>
        <w:t>графики»</w:t>
      </w:r>
    </w:p>
    <w:p w:rsidR="004D4C05" w:rsidRPr="00F71567" w:rsidRDefault="00730703">
      <w:pPr>
        <w:pStyle w:val="a3"/>
        <w:spacing w:before="31" w:line="264" w:lineRule="auto"/>
        <w:ind w:right="568"/>
      </w:pPr>
      <w:r w:rsidRPr="00F71567">
        <w:t>Осваивать приёмы работы в графическом редакторе с линиями, геометрическими фигурами, инструментами традиционного рисования.</w:t>
      </w:r>
    </w:p>
    <w:p w:rsidR="004D4C05" w:rsidRPr="00F71567" w:rsidRDefault="00730703">
      <w:pPr>
        <w:pStyle w:val="a3"/>
        <w:spacing w:line="264" w:lineRule="auto"/>
        <w:ind w:right="561"/>
      </w:pPr>
      <w:r w:rsidRPr="00F71567">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4D4C05" w:rsidRPr="00F71567" w:rsidRDefault="00730703">
      <w:pPr>
        <w:pStyle w:val="a3"/>
        <w:spacing w:before="1" w:line="264" w:lineRule="auto"/>
        <w:ind w:right="566"/>
      </w:pPr>
      <w:r w:rsidRPr="00F71567">
        <w:t>Осваивать</w:t>
      </w:r>
      <w:r w:rsidRPr="00F71567">
        <w:rPr>
          <w:spacing w:val="-3"/>
        </w:rPr>
        <w:t xml:space="preserve"> </w:t>
      </w:r>
      <w:r w:rsidRPr="00F71567">
        <w:t>с</w:t>
      </w:r>
      <w:r w:rsidRPr="00F71567">
        <w:rPr>
          <w:spacing w:val="-1"/>
        </w:rPr>
        <w:t xml:space="preserve"> </w:t>
      </w:r>
      <w:r w:rsidRPr="00F71567">
        <w:t>помощью</w:t>
      </w:r>
      <w:r w:rsidRPr="00F71567">
        <w:rPr>
          <w:spacing w:val="-2"/>
        </w:rPr>
        <w:t xml:space="preserve"> </w:t>
      </w:r>
      <w:r w:rsidRPr="00F71567">
        <w:t>создания схемы лица</w:t>
      </w:r>
      <w:r w:rsidRPr="00F71567">
        <w:rPr>
          <w:spacing w:val="-1"/>
        </w:rPr>
        <w:t xml:space="preserve"> </w:t>
      </w:r>
      <w:r w:rsidRPr="00F71567">
        <w:t>человека</w:t>
      </w:r>
      <w:r w:rsidRPr="00F71567">
        <w:rPr>
          <w:spacing w:val="-1"/>
        </w:rPr>
        <w:t xml:space="preserve"> </w:t>
      </w:r>
      <w:r w:rsidRPr="00F71567">
        <w:t>его конструкцию</w:t>
      </w:r>
      <w:r w:rsidRPr="00F71567">
        <w:rPr>
          <w:spacing w:val="-3"/>
        </w:rPr>
        <w:t xml:space="preserve"> </w:t>
      </w:r>
      <w:r w:rsidRPr="00F71567">
        <w:t>и пропорции; осваивать с помощью графического редактора схематическое изменение мимики лица.</w:t>
      </w:r>
    </w:p>
    <w:p w:rsidR="004D4C05" w:rsidRPr="00F71567" w:rsidRDefault="00730703">
      <w:pPr>
        <w:pStyle w:val="a3"/>
        <w:spacing w:line="264" w:lineRule="auto"/>
        <w:ind w:right="572"/>
      </w:pPr>
      <w:r w:rsidRPr="00F71567">
        <w:t>Осваивать приёмы соединения шрифта и векторного изображения при создании, например, поздравительных открыток, афиши.</w:t>
      </w:r>
    </w:p>
    <w:p w:rsidR="004D4C05" w:rsidRPr="00F71567" w:rsidRDefault="004D4C05">
      <w:pPr>
        <w:pStyle w:val="a3"/>
        <w:spacing w:line="264"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67"/>
      </w:pPr>
      <w:r w:rsidRPr="00F71567">
        <w:lastRenderedPageBreak/>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4D4C05" w:rsidRPr="00F71567" w:rsidRDefault="00730703">
      <w:pPr>
        <w:pStyle w:val="a3"/>
        <w:spacing w:before="1" w:line="264" w:lineRule="auto"/>
        <w:ind w:right="566"/>
      </w:pPr>
      <w:r w:rsidRPr="00F71567">
        <w:t xml:space="preserve">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w:t>
      </w:r>
      <w:r w:rsidRPr="00F71567">
        <w:rPr>
          <w:spacing w:val="-2"/>
        </w:rPr>
        <w:t>учителем.</w:t>
      </w:r>
    </w:p>
    <w:p w:rsidR="004D4C05" w:rsidRPr="00F71567" w:rsidRDefault="00730703">
      <w:pPr>
        <w:pStyle w:val="a3"/>
        <w:spacing w:line="264" w:lineRule="auto"/>
        <w:ind w:right="566"/>
      </w:pPr>
      <w:r w:rsidRPr="00F71567">
        <w:t xml:space="preserve">К концу обучения в </w:t>
      </w:r>
      <w:r w:rsidRPr="00F71567">
        <w:rPr>
          <w:b/>
        </w:rPr>
        <w:t xml:space="preserve">4 классе </w:t>
      </w:r>
      <w:r w:rsidRPr="00F71567">
        <w:t>обучающийся получит следующие предметные результаты по отдельным темам программы по изобразительному искусству:</w:t>
      </w:r>
    </w:p>
    <w:p w:rsidR="004D4C05" w:rsidRPr="00F71567" w:rsidRDefault="00730703">
      <w:pPr>
        <w:pStyle w:val="2"/>
      </w:pPr>
      <w:r w:rsidRPr="00F71567">
        <w:t>Модуль</w:t>
      </w:r>
      <w:r w:rsidRPr="00F71567">
        <w:rPr>
          <w:spacing w:val="-7"/>
        </w:rPr>
        <w:t xml:space="preserve"> </w:t>
      </w:r>
      <w:r w:rsidRPr="00F71567">
        <w:rPr>
          <w:spacing w:val="-2"/>
        </w:rPr>
        <w:t>«Графика»</w:t>
      </w:r>
    </w:p>
    <w:p w:rsidR="004D4C05" w:rsidRPr="00F71567" w:rsidRDefault="00730703">
      <w:pPr>
        <w:pStyle w:val="a3"/>
        <w:spacing w:before="34" w:line="264" w:lineRule="auto"/>
        <w:ind w:right="567"/>
      </w:pPr>
      <w:r w:rsidRPr="00F71567">
        <w:t>Осваивать правила линейной и воздушной перспективы и применять их в своей практической творческой деятельности. Изучать основные</w:t>
      </w:r>
      <w:r w:rsidRPr="00F71567">
        <w:rPr>
          <w:spacing w:val="40"/>
        </w:rPr>
        <w:t xml:space="preserve"> </w:t>
      </w:r>
      <w:r w:rsidRPr="00F71567">
        <w:t>пропорции фигуры человека, пропорциональные отношения отдельных частей фигуры и учиться применять эти знания в своих рисунках.</w:t>
      </w:r>
    </w:p>
    <w:p w:rsidR="004D4C05" w:rsidRPr="00F71567" w:rsidRDefault="00730703">
      <w:pPr>
        <w:pStyle w:val="a3"/>
        <w:spacing w:line="264" w:lineRule="auto"/>
        <w:ind w:right="567"/>
      </w:pPr>
      <w:r w:rsidRPr="00F71567">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4D4C05" w:rsidRPr="00F71567" w:rsidRDefault="00730703">
      <w:pPr>
        <w:pStyle w:val="a3"/>
        <w:spacing w:line="264" w:lineRule="auto"/>
        <w:ind w:right="561"/>
      </w:pPr>
      <w:r w:rsidRPr="00F71567">
        <w:t>Создавать зарисовки памятников отечественной и мировой</w:t>
      </w:r>
      <w:r w:rsidRPr="00F71567">
        <w:rPr>
          <w:spacing w:val="80"/>
        </w:rPr>
        <w:t xml:space="preserve"> </w:t>
      </w:r>
      <w:r w:rsidRPr="00F71567">
        <w:rPr>
          <w:spacing w:val="-2"/>
        </w:rPr>
        <w:t>архитектуры.</w:t>
      </w:r>
    </w:p>
    <w:p w:rsidR="004D4C05" w:rsidRPr="00F71567" w:rsidRDefault="00730703">
      <w:pPr>
        <w:pStyle w:val="2"/>
        <w:spacing w:line="319" w:lineRule="exact"/>
      </w:pPr>
      <w:r w:rsidRPr="00F71567">
        <w:t>Модуль</w:t>
      </w:r>
      <w:r w:rsidRPr="00F71567">
        <w:rPr>
          <w:spacing w:val="-7"/>
        </w:rPr>
        <w:t xml:space="preserve"> </w:t>
      </w:r>
      <w:r w:rsidRPr="00F71567">
        <w:rPr>
          <w:spacing w:val="-2"/>
        </w:rPr>
        <w:t>«Живопись»</w:t>
      </w:r>
    </w:p>
    <w:p w:rsidR="004D4C05" w:rsidRPr="00F71567" w:rsidRDefault="00730703">
      <w:pPr>
        <w:pStyle w:val="a3"/>
        <w:spacing w:before="49" w:line="276" w:lineRule="auto"/>
        <w:ind w:right="569"/>
      </w:pPr>
      <w:r w:rsidRPr="00F71567">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4D4C05" w:rsidRPr="00F71567" w:rsidRDefault="00730703">
      <w:pPr>
        <w:pStyle w:val="a3"/>
        <w:spacing w:before="1" w:line="276" w:lineRule="auto"/>
        <w:ind w:right="560"/>
      </w:pPr>
      <w:r w:rsidRPr="00F71567">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4D4C05" w:rsidRPr="00F71567" w:rsidRDefault="00730703">
      <w:pPr>
        <w:pStyle w:val="a3"/>
        <w:spacing w:line="276" w:lineRule="auto"/>
        <w:ind w:right="569"/>
      </w:pPr>
      <w:r w:rsidRPr="00F71567">
        <w:t>Приобретать опыт создания портретов женских и мужских, портрета пожилого</w:t>
      </w:r>
      <w:r w:rsidRPr="00F71567">
        <w:rPr>
          <w:spacing w:val="-2"/>
        </w:rPr>
        <w:t xml:space="preserve"> </w:t>
      </w:r>
      <w:r w:rsidRPr="00F71567">
        <w:t>человека,</w:t>
      </w:r>
      <w:r w:rsidRPr="00F71567">
        <w:rPr>
          <w:spacing w:val="-3"/>
        </w:rPr>
        <w:t xml:space="preserve"> </w:t>
      </w:r>
      <w:r w:rsidRPr="00F71567">
        <w:t>детского портрета или автопортрета,</w:t>
      </w:r>
      <w:r w:rsidRPr="00F71567">
        <w:rPr>
          <w:spacing w:val="-1"/>
        </w:rPr>
        <w:t xml:space="preserve"> </w:t>
      </w:r>
      <w:r w:rsidRPr="00F71567">
        <w:t>портрета персонажа (по представлению из выбранной культурной эпохи).</w:t>
      </w:r>
    </w:p>
    <w:p w:rsidR="004D4C05" w:rsidRPr="00F71567" w:rsidRDefault="00730703">
      <w:pPr>
        <w:pStyle w:val="a3"/>
        <w:ind w:left="885" w:firstLine="0"/>
      </w:pPr>
      <w:r w:rsidRPr="00F71567">
        <w:t>Создавать</w:t>
      </w:r>
      <w:r w:rsidRPr="00F71567">
        <w:rPr>
          <w:spacing w:val="-10"/>
        </w:rPr>
        <w:t xml:space="preserve"> </w:t>
      </w:r>
      <w:r w:rsidRPr="00F71567">
        <w:t>двойной</w:t>
      </w:r>
      <w:r w:rsidRPr="00F71567">
        <w:rPr>
          <w:spacing w:val="-8"/>
        </w:rPr>
        <w:t xml:space="preserve"> </w:t>
      </w:r>
      <w:r w:rsidRPr="00F71567">
        <w:t>портрет</w:t>
      </w:r>
      <w:r w:rsidRPr="00F71567">
        <w:rPr>
          <w:spacing w:val="-5"/>
        </w:rPr>
        <w:t xml:space="preserve"> </w:t>
      </w:r>
      <w:r w:rsidRPr="00F71567">
        <w:t>(например,</w:t>
      </w:r>
      <w:r w:rsidRPr="00F71567">
        <w:rPr>
          <w:spacing w:val="-9"/>
        </w:rPr>
        <w:t xml:space="preserve"> </w:t>
      </w:r>
      <w:r w:rsidRPr="00F71567">
        <w:t>портрет</w:t>
      </w:r>
      <w:r w:rsidRPr="00F71567">
        <w:rPr>
          <w:spacing w:val="-6"/>
        </w:rPr>
        <w:t xml:space="preserve"> </w:t>
      </w:r>
      <w:r w:rsidRPr="00F71567">
        <w:t>матери</w:t>
      </w:r>
      <w:r w:rsidRPr="00F71567">
        <w:rPr>
          <w:spacing w:val="-8"/>
        </w:rPr>
        <w:t xml:space="preserve"> </w:t>
      </w:r>
      <w:r w:rsidRPr="00F71567">
        <w:t>и</w:t>
      </w:r>
      <w:r w:rsidRPr="00F71567">
        <w:rPr>
          <w:spacing w:val="-5"/>
        </w:rPr>
        <w:t xml:space="preserve"> </w:t>
      </w:r>
      <w:r w:rsidRPr="00F71567">
        <w:rPr>
          <w:spacing w:val="-2"/>
        </w:rPr>
        <w:t>ребёнка).</w:t>
      </w:r>
    </w:p>
    <w:p w:rsidR="004D4C05" w:rsidRPr="00F71567" w:rsidRDefault="00730703">
      <w:pPr>
        <w:pStyle w:val="a3"/>
        <w:spacing w:before="48" w:line="276" w:lineRule="auto"/>
        <w:ind w:right="571"/>
      </w:pPr>
      <w:r w:rsidRPr="00F71567">
        <w:t xml:space="preserve">Приобретать опыт создания композиции на тему «Древнерусский </w:t>
      </w:r>
      <w:r w:rsidRPr="00F71567">
        <w:rPr>
          <w:spacing w:val="-2"/>
        </w:rPr>
        <w:t>город».</w:t>
      </w:r>
    </w:p>
    <w:p w:rsidR="004D4C05" w:rsidRPr="00F71567" w:rsidRDefault="00730703">
      <w:pPr>
        <w:pStyle w:val="a3"/>
        <w:spacing w:line="276" w:lineRule="auto"/>
        <w:ind w:right="564"/>
      </w:pPr>
      <w:r w:rsidRPr="00F71567">
        <w:t>Участвовать в коллективной творческой работе по созданию композиционного панно (аппликации из индивидуальных рисунков) на темы народных</w:t>
      </w:r>
      <w:r w:rsidRPr="00F71567">
        <w:rPr>
          <w:spacing w:val="80"/>
          <w:w w:val="150"/>
        </w:rPr>
        <w:t xml:space="preserve"> </w:t>
      </w:r>
      <w:r w:rsidRPr="00F71567">
        <w:t>праздников</w:t>
      </w:r>
      <w:r w:rsidRPr="00F71567">
        <w:rPr>
          <w:spacing w:val="80"/>
          <w:w w:val="150"/>
        </w:rPr>
        <w:t xml:space="preserve"> </w:t>
      </w:r>
      <w:r w:rsidRPr="00F71567">
        <w:t>(русского</w:t>
      </w:r>
      <w:r w:rsidRPr="00F71567">
        <w:rPr>
          <w:spacing w:val="80"/>
          <w:w w:val="150"/>
        </w:rPr>
        <w:t xml:space="preserve"> </w:t>
      </w:r>
      <w:r w:rsidRPr="00F71567">
        <w:t>народного</w:t>
      </w:r>
      <w:r w:rsidRPr="00F71567">
        <w:rPr>
          <w:spacing w:val="80"/>
          <w:w w:val="150"/>
        </w:rPr>
        <w:t xml:space="preserve"> </w:t>
      </w:r>
      <w:r w:rsidRPr="00F71567">
        <w:t>праздника</w:t>
      </w:r>
      <w:r w:rsidRPr="00F71567">
        <w:rPr>
          <w:spacing w:val="80"/>
          <w:w w:val="150"/>
        </w:rPr>
        <w:t xml:space="preserve"> </w:t>
      </w:r>
      <w:r w:rsidRPr="00F71567">
        <w:t>и</w:t>
      </w:r>
      <w:r w:rsidRPr="00F71567">
        <w:rPr>
          <w:spacing w:val="80"/>
          <w:w w:val="150"/>
        </w:rPr>
        <w:t xml:space="preserve"> </w:t>
      </w:r>
      <w:r w:rsidRPr="00F71567">
        <w:t>традиционных</w:t>
      </w:r>
    </w:p>
    <w:p w:rsidR="004D4C05" w:rsidRPr="00F71567" w:rsidRDefault="004D4C05">
      <w:pPr>
        <w:pStyle w:val="a3"/>
        <w:spacing w:line="27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1" w:line="278" w:lineRule="auto"/>
        <w:ind w:right="570" w:firstLine="0"/>
      </w:pPr>
      <w:r w:rsidRPr="00F71567">
        <w:lastRenderedPageBreak/>
        <w:t>праздников у разных народов), в которых выражается обобщённый образ национальной культуры.</w:t>
      </w:r>
    </w:p>
    <w:p w:rsidR="004D4C05" w:rsidRPr="00F71567" w:rsidRDefault="00730703">
      <w:pPr>
        <w:pStyle w:val="2"/>
        <w:spacing w:line="317" w:lineRule="exact"/>
      </w:pPr>
      <w:r w:rsidRPr="00F71567">
        <w:t>Модуль</w:t>
      </w:r>
      <w:r w:rsidRPr="00F71567">
        <w:rPr>
          <w:spacing w:val="-7"/>
        </w:rPr>
        <w:t xml:space="preserve"> </w:t>
      </w:r>
      <w:r w:rsidRPr="00F71567">
        <w:rPr>
          <w:spacing w:val="-2"/>
        </w:rPr>
        <w:t>«Скульптура»</w:t>
      </w:r>
    </w:p>
    <w:p w:rsidR="004D4C05" w:rsidRPr="00F71567" w:rsidRDefault="00730703">
      <w:pPr>
        <w:pStyle w:val="a3"/>
        <w:spacing w:before="47" w:line="276" w:lineRule="auto"/>
        <w:ind w:right="566"/>
      </w:pPr>
      <w:r w:rsidRPr="00F71567">
        <w:t>Лепка</w:t>
      </w:r>
      <w:r w:rsidRPr="00F71567">
        <w:rPr>
          <w:spacing w:val="-1"/>
        </w:rPr>
        <w:t xml:space="preserve"> </w:t>
      </w:r>
      <w:r w:rsidRPr="00F71567">
        <w:t>из</w:t>
      </w:r>
      <w:r w:rsidRPr="00F71567">
        <w:rPr>
          <w:spacing w:val="-2"/>
        </w:rPr>
        <w:t xml:space="preserve"> </w:t>
      </w:r>
      <w:r w:rsidRPr="00F71567">
        <w:t>пластилина</w:t>
      </w:r>
      <w:r w:rsidRPr="00F71567">
        <w:rPr>
          <w:spacing w:val="-2"/>
        </w:rPr>
        <w:t xml:space="preserve"> </w:t>
      </w:r>
      <w:r w:rsidRPr="00F71567">
        <w:t>эскиза</w:t>
      </w:r>
      <w:r w:rsidRPr="00F71567">
        <w:rPr>
          <w:spacing w:val="-2"/>
        </w:rPr>
        <w:t xml:space="preserve"> </w:t>
      </w:r>
      <w:r w:rsidRPr="00F71567">
        <w:t>памятника выбранному</w:t>
      </w:r>
      <w:r w:rsidRPr="00F71567">
        <w:rPr>
          <w:spacing w:val="-1"/>
        </w:rPr>
        <w:t xml:space="preserve"> </w:t>
      </w:r>
      <w:r w:rsidRPr="00F71567">
        <w:t>герою</w:t>
      </w:r>
      <w:r w:rsidRPr="00F71567">
        <w:rPr>
          <w:spacing w:val="-3"/>
        </w:rPr>
        <w:t xml:space="preserve"> </w:t>
      </w:r>
      <w:r w:rsidRPr="00F71567">
        <w:t>или</w:t>
      </w:r>
      <w:r w:rsidRPr="00F71567">
        <w:rPr>
          <w:spacing w:val="-1"/>
        </w:rPr>
        <w:t xml:space="preserve"> </w:t>
      </w:r>
      <w:r w:rsidRPr="00F71567">
        <w:t>участие</w:t>
      </w:r>
      <w:r w:rsidRPr="00F71567">
        <w:rPr>
          <w:spacing w:val="-2"/>
        </w:rPr>
        <w:t xml:space="preserve"> </w:t>
      </w:r>
      <w:r w:rsidRPr="00F71567">
        <w:t>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4D4C05" w:rsidRPr="00F71567" w:rsidRDefault="00730703">
      <w:pPr>
        <w:pStyle w:val="2"/>
        <w:spacing w:line="322" w:lineRule="exact"/>
      </w:pPr>
      <w:r w:rsidRPr="00F71567">
        <w:t>Модуль</w:t>
      </w:r>
      <w:r w:rsidRPr="00F71567">
        <w:rPr>
          <w:spacing w:val="-17"/>
        </w:rPr>
        <w:t xml:space="preserve"> </w:t>
      </w:r>
      <w:r w:rsidRPr="00F71567">
        <w:t>«Декоративно-прикладное</w:t>
      </w:r>
      <w:r w:rsidRPr="00F71567">
        <w:rPr>
          <w:spacing w:val="-12"/>
        </w:rPr>
        <w:t xml:space="preserve"> </w:t>
      </w:r>
      <w:r w:rsidRPr="00F71567">
        <w:rPr>
          <w:spacing w:val="-2"/>
        </w:rPr>
        <w:t>искусство»</w:t>
      </w:r>
    </w:p>
    <w:p w:rsidR="004D4C05" w:rsidRPr="00F71567" w:rsidRDefault="00730703">
      <w:pPr>
        <w:pStyle w:val="a3"/>
        <w:spacing w:before="51" w:line="276" w:lineRule="auto"/>
        <w:ind w:right="562"/>
      </w:pPr>
      <w:r w:rsidRPr="00F71567">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4D4C05" w:rsidRPr="00F71567" w:rsidRDefault="00730703">
      <w:pPr>
        <w:pStyle w:val="a3"/>
        <w:spacing w:line="276" w:lineRule="auto"/>
        <w:ind w:right="568"/>
      </w:pPr>
      <w:r w:rsidRPr="00F71567">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4D4C05" w:rsidRPr="00F71567" w:rsidRDefault="00730703">
      <w:pPr>
        <w:pStyle w:val="a3"/>
        <w:spacing w:line="276" w:lineRule="auto"/>
        <w:ind w:right="570"/>
      </w:pPr>
      <w:r w:rsidRPr="00F71567">
        <w:t>Получить представления о красоте русского народного костюма и головных женских уборов, особенностях мужской одежды разных сословий,</w:t>
      </w:r>
      <w:r w:rsidRPr="00F71567">
        <w:rPr>
          <w:spacing w:val="40"/>
        </w:rPr>
        <w:t xml:space="preserve"> </w:t>
      </w:r>
      <w:r w:rsidRPr="00F71567">
        <w:t>а также о связи украшения костюма мужчины с родом его занятий и положением в обществе.</w:t>
      </w:r>
    </w:p>
    <w:p w:rsidR="004D4C05" w:rsidRPr="00F71567" w:rsidRDefault="00730703">
      <w:pPr>
        <w:pStyle w:val="a3"/>
        <w:spacing w:line="278" w:lineRule="auto"/>
        <w:ind w:right="569"/>
      </w:pPr>
      <w:r w:rsidRPr="00F71567">
        <w:t>Познакомиться с женским и мужским костюмами в традициях разных народов, со своеобразием одежды в разных культурах и в разные эпохи.</w:t>
      </w:r>
    </w:p>
    <w:p w:rsidR="004D4C05" w:rsidRPr="00F71567" w:rsidRDefault="00730703">
      <w:pPr>
        <w:pStyle w:val="2"/>
        <w:spacing w:line="317" w:lineRule="exact"/>
      </w:pPr>
      <w:r w:rsidRPr="00F71567">
        <w:t>Модуль</w:t>
      </w:r>
      <w:r w:rsidRPr="00F71567">
        <w:rPr>
          <w:spacing w:val="-7"/>
        </w:rPr>
        <w:t xml:space="preserve"> </w:t>
      </w:r>
      <w:r w:rsidRPr="00F71567">
        <w:rPr>
          <w:spacing w:val="-2"/>
        </w:rPr>
        <w:t>«Архитектура»</w:t>
      </w:r>
    </w:p>
    <w:p w:rsidR="004D4C05" w:rsidRPr="00F71567" w:rsidRDefault="00730703">
      <w:pPr>
        <w:pStyle w:val="a3"/>
        <w:spacing w:before="47" w:line="276" w:lineRule="auto"/>
        <w:ind w:right="572"/>
      </w:pPr>
      <w:r w:rsidRPr="00F71567">
        <w:t>Получить представление о конструкции традиционных жилищ у разных народов, об их связи с окружающей природой.</w:t>
      </w:r>
    </w:p>
    <w:p w:rsidR="004D4C05" w:rsidRPr="00F71567" w:rsidRDefault="00730703">
      <w:pPr>
        <w:pStyle w:val="a3"/>
        <w:spacing w:before="1" w:line="252" w:lineRule="auto"/>
        <w:ind w:right="561"/>
      </w:pPr>
      <w:r w:rsidRPr="00F71567">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4D4C05" w:rsidRPr="00F71567" w:rsidRDefault="00730703">
      <w:pPr>
        <w:pStyle w:val="a3"/>
        <w:spacing w:line="252" w:lineRule="auto"/>
        <w:ind w:right="568"/>
      </w:pPr>
      <w:r w:rsidRPr="00F71567">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w:t>
      </w:r>
      <w:r w:rsidRPr="00F71567">
        <w:rPr>
          <w:spacing w:val="40"/>
        </w:rPr>
        <w:t xml:space="preserve"> </w:t>
      </w:r>
      <w:r w:rsidRPr="00F71567">
        <w:t>устройстве</w:t>
      </w:r>
      <w:r w:rsidRPr="00F71567">
        <w:rPr>
          <w:spacing w:val="40"/>
        </w:rPr>
        <w:t xml:space="preserve"> </w:t>
      </w:r>
      <w:r w:rsidRPr="00F71567">
        <w:t>и</w:t>
      </w:r>
      <w:r w:rsidRPr="00F71567">
        <w:rPr>
          <w:spacing w:val="40"/>
        </w:rPr>
        <w:t xml:space="preserve"> </w:t>
      </w:r>
      <w:r w:rsidRPr="00F71567">
        <w:t>жизни</w:t>
      </w:r>
      <w:r w:rsidRPr="00F71567">
        <w:rPr>
          <w:spacing w:val="40"/>
        </w:rPr>
        <w:t xml:space="preserve"> </w:t>
      </w:r>
      <w:r w:rsidRPr="00F71567">
        <w:t>в</w:t>
      </w:r>
      <w:r w:rsidRPr="00F71567">
        <w:rPr>
          <w:spacing w:val="40"/>
        </w:rPr>
        <w:t xml:space="preserve"> </w:t>
      </w:r>
      <w:r w:rsidRPr="00F71567">
        <w:t>нём</w:t>
      </w:r>
      <w:r w:rsidRPr="00F71567">
        <w:rPr>
          <w:spacing w:val="40"/>
        </w:rPr>
        <w:t xml:space="preserve"> </w:t>
      </w:r>
      <w:r w:rsidRPr="00F71567">
        <w:t>людей.</w:t>
      </w:r>
      <w:r w:rsidRPr="00F71567">
        <w:rPr>
          <w:spacing w:val="40"/>
        </w:rPr>
        <w:t xml:space="preserve"> </w:t>
      </w:r>
      <w:r w:rsidRPr="00F71567">
        <w:t>Иметь</w:t>
      </w:r>
      <w:r w:rsidRPr="00F71567">
        <w:rPr>
          <w:spacing w:val="40"/>
        </w:rPr>
        <w:t xml:space="preserve"> </w:t>
      </w:r>
      <w:r w:rsidRPr="00F71567">
        <w:t>представление</w:t>
      </w:r>
      <w:r w:rsidRPr="00F71567">
        <w:rPr>
          <w:spacing w:val="40"/>
        </w:rPr>
        <w:t xml:space="preserve"> </w:t>
      </w:r>
      <w:r w:rsidRPr="00F71567">
        <w:t>об</w:t>
      </w:r>
    </w:p>
    <w:p w:rsidR="004D4C05" w:rsidRPr="00F71567" w:rsidRDefault="004D4C05">
      <w:pPr>
        <w:pStyle w:val="a3"/>
        <w:spacing w:line="252"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1" w:line="252" w:lineRule="auto"/>
        <w:ind w:right="568" w:firstLine="0"/>
      </w:pPr>
      <w:r w:rsidRPr="00F71567">
        <w:lastRenderedPageBreak/>
        <w:t>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4D4C05" w:rsidRPr="00F71567" w:rsidRDefault="00730703">
      <w:pPr>
        <w:pStyle w:val="a3"/>
        <w:spacing w:before="1" w:line="252" w:lineRule="auto"/>
        <w:ind w:right="563"/>
      </w:pPr>
      <w:r w:rsidRPr="00F71567">
        <w:t>Иметь представление об основных характерных чертах храмовых сооружений,</w:t>
      </w:r>
      <w:r w:rsidRPr="00F71567">
        <w:rPr>
          <w:spacing w:val="-5"/>
        </w:rPr>
        <w:t xml:space="preserve"> </w:t>
      </w:r>
      <w:r w:rsidRPr="00F71567">
        <w:t>характерных</w:t>
      </w:r>
      <w:r w:rsidRPr="00F71567">
        <w:rPr>
          <w:spacing w:val="-3"/>
        </w:rPr>
        <w:t xml:space="preserve"> </w:t>
      </w:r>
      <w:r w:rsidRPr="00F71567">
        <w:t>для</w:t>
      </w:r>
      <w:r w:rsidRPr="00F71567">
        <w:rPr>
          <w:spacing w:val="-4"/>
        </w:rPr>
        <w:t xml:space="preserve"> </w:t>
      </w:r>
      <w:r w:rsidRPr="00F71567">
        <w:t>разных</w:t>
      </w:r>
      <w:r w:rsidRPr="00F71567">
        <w:rPr>
          <w:spacing w:val="-2"/>
        </w:rPr>
        <w:t xml:space="preserve"> </w:t>
      </w:r>
      <w:r w:rsidRPr="00F71567">
        <w:t>культур:</w:t>
      </w:r>
      <w:r w:rsidRPr="00F71567">
        <w:rPr>
          <w:spacing w:val="-3"/>
        </w:rPr>
        <w:t xml:space="preserve"> </w:t>
      </w:r>
      <w:r w:rsidRPr="00F71567">
        <w:t>готический</w:t>
      </w:r>
      <w:r w:rsidRPr="00F71567">
        <w:rPr>
          <w:spacing w:val="-4"/>
        </w:rPr>
        <w:t xml:space="preserve"> </w:t>
      </w:r>
      <w:r w:rsidRPr="00F71567">
        <w:t>(романский)</w:t>
      </w:r>
      <w:r w:rsidRPr="00F71567">
        <w:rPr>
          <w:spacing w:val="-4"/>
        </w:rPr>
        <w:t xml:space="preserve"> </w:t>
      </w:r>
      <w:r w:rsidRPr="00F71567">
        <w:t>собор в европейских городах, буддийская пагода, мусульманская мечеть, уметь изображать их.</w:t>
      </w:r>
    </w:p>
    <w:p w:rsidR="004D4C05" w:rsidRPr="00F71567" w:rsidRDefault="00730703">
      <w:pPr>
        <w:pStyle w:val="a3"/>
        <w:spacing w:before="1" w:line="252" w:lineRule="auto"/>
        <w:ind w:right="568"/>
      </w:pPr>
      <w:r w:rsidRPr="00F71567">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4D4C05" w:rsidRPr="00F71567" w:rsidRDefault="00730703">
      <w:pPr>
        <w:pStyle w:val="2"/>
        <w:spacing w:line="321" w:lineRule="exact"/>
      </w:pPr>
      <w:r w:rsidRPr="00F71567">
        <w:t>Модуль</w:t>
      </w:r>
      <w:r w:rsidRPr="00F71567">
        <w:rPr>
          <w:spacing w:val="-13"/>
        </w:rPr>
        <w:t xml:space="preserve"> </w:t>
      </w:r>
      <w:r w:rsidRPr="00F71567">
        <w:t>«Восприятие</w:t>
      </w:r>
      <w:r w:rsidRPr="00F71567">
        <w:rPr>
          <w:spacing w:val="-7"/>
        </w:rPr>
        <w:t xml:space="preserve"> </w:t>
      </w:r>
      <w:r w:rsidRPr="00F71567">
        <w:t>произведений</w:t>
      </w:r>
      <w:r w:rsidRPr="00F71567">
        <w:rPr>
          <w:spacing w:val="-8"/>
        </w:rPr>
        <w:t xml:space="preserve"> </w:t>
      </w:r>
      <w:r w:rsidRPr="00F71567">
        <w:rPr>
          <w:spacing w:val="-2"/>
        </w:rPr>
        <w:t>искусства»</w:t>
      </w:r>
    </w:p>
    <w:p w:rsidR="004D4C05" w:rsidRPr="00F71567" w:rsidRDefault="00730703">
      <w:pPr>
        <w:pStyle w:val="a3"/>
        <w:spacing w:before="16" w:line="252" w:lineRule="auto"/>
        <w:ind w:right="568"/>
      </w:pPr>
      <w:r w:rsidRPr="00F71567">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4D4C05" w:rsidRPr="00F71567" w:rsidRDefault="00730703">
      <w:pPr>
        <w:pStyle w:val="a3"/>
        <w:spacing w:line="252" w:lineRule="auto"/>
        <w:ind w:right="562"/>
      </w:pPr>
      <w:r w:rsidRPr="00F71567">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4D4C05" w:rsidRPr="00F71567" w:rsidRDefault="00730703">
      <w:pPr>
        <w:pStyle w:val="a3"/>
        <w:spacing w:before="1" w:line="252" w:lineRule="auto"/>
        <w:ind w:right="568"/>
      </w:pPr>
      <w:r w:rsidRPr="00F71567">
        <w:t>Узнавать соборы Московского Кремля, Софийский собор в Великом Новгороде, храм Покрова на Нерли.</w:t>
      </w:r>
    </w:p>
    <w:p w:rsidR="004D4C05" w:rsidRPr="00F71567" w:rsidRDefault="00730703">
      <w:pPr>
        <w:pStyle w:val="a3"/>
        <w:spacing w:line="252" w:lineRule="auto"/>
        <w:ind w:right="562"/>
      </w:pPr>
      <w:r w:rsidRPr="00F71567">
        <w:t>Называть и объяснять содержание памятника К. Минину и Д. Пожарскому скульптора И.П. Мартоса в Москве.</w:t>
      </w:r>
    </w:p>
    <w:p w:rsidR="004D4C05" w:rsidRPr="00F71567" w:rsidRDefault="00730703">
      <w:pPr>
        <w:pStyle w:val="a3"/>
        <w:spacing w:line="252" w:lineRule="auto"/>
        <w:ind w:right="559"/>
      </w:pPr>
      <w:r w:rsidRPr="00F71567">
        <w:t>Различать основные памятники наиболее значимых мемориальных ансамблей и объяснять их особое значение в жизни людей (мемориальные ансамбли:</w:t>
      </w:r>
      <w:r w:rsidRPr="00F71567">
        <w:rPr>
          <w:spacing w:val="23"/>
        </w:rPr>
        <w:t xml:space="preserve">  </w:t>
      </w:r>
      <w:r w:rsidRPr="00F71567">
        <w:t>Могила</w:t>
      </w:r>
      <w:r w:rsidRPr="00F71567">
        <w:rPr>
          <w:spacing w:val="22"/>
        </w:rPr>
        <w:t xml:space="preserve">  </w:t>
      </w:r>
      <w:r w:rsidRPr="00F71567">
        <w:t>Неизвестного</w:t>
      </w:r>
      <w:r w:rsidRPr="00F71567">
        <w:rPr>
          <w:spacing w:val="24"/>
        </w:rPr>
        <w:t xml:space="preserve">  </w:t>
      </w:r>
      <w:r w:rsidRPr="00F71567">
        <w:t>Солдата</w:t>
      </w:r>
      <w:r w:rsidRPr="00F71567">
        <w:rPr>
          <w:spacing w:val="23"/>
        </w:rPr>
        <w:t xml:space="preserve">  </w:t>
      </w:r>
      <w:r w:rsidRPr="00F71567">
        <w:t>в</w:t>
      </w:r>
      <w:r w:rsidRPr="00F71567">
        <w:rPr>
          <w:spacing w:val="23"/>
        </w:rPr>
        <w:t xml:space="preserve">  </w:t>
      </w:r>
      <w:r w:rsidRPr="00F71567">
        <w:t>Москве;</w:t>
      </w:r>
      <w:r w:rsidRPr="00F71567">
        <w:rPr>
          <w:spacing w:val="23"/>
        </w:rPr>
        <w:t xml:space="preserve">  </w:t>
      </w:r>
      <w:r w:rsidRPr="00F71567">
        <w:t>памятник-</w:t>
      </w:r>
      <w:r w:rsidRPr="00F71567">
        <w:rPr>
          <w:spacing w:val="-2"/>
        </w:rPr>
        <w:t>ансамбль</w:t>
      </w:r>
    </w:p>
    <w:p w:rsidR="004D4C05" w:rsidRPr="00F71567" w:rsidRDefault="00730703">
      <w:pPr>
        <w:pStyle w:val="a3"/>
        <w:spacing w:before="1" w:line="252" w:lineRule="auto"/>
        <w:ind w:right="560" w:firstLine="0"/>
      </w:pPr>
      <w:r w:rsidRPr="00F71567">
        <w:t>«Героям Сталинградской битвы» на Мамаевом кургане, «Воин- освободитель» в берлинском Трептов-парке, Пискаревский мемориал в Санкт-Петербурге и другие по выбору учителя), иметь представление о правилах поведения при посещении мемориальных памятников.</w:t>
      </w:r>
    </w:p>
    <w:p w:rsidR="004D4C05" w:rsidRPr="00F71567" w:rsidRDefault="00730703">
      <w:pPr>
        <w:pStyle w:val="a3"/>
        <w:spacing w:line="252" w:lineRule="auto"/>
        <w:ind w:right="566"/>
      </w:pPr>
      <w:r w:rsidRPr="00F71567">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4D4C05" w:rsidRPr="00F71567" w:rsidRDefault="00730703">
      <w:pPr>
        <w:pStyle w:val="a3"/>
        <w:spacing w:before="1" w:line="276" w:lineRule="auto"/>
        <w:ind w:right="567"/>
      </w:pPr>
      <w:r w:rsidRPr="00F71567">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4D4C05" w:rsidRPr="00F71567" w:rsidRDefault="004D4C05">
      <w:pPr>
        <w:pStyle w:val="a3"/>
        <w:spacing w:line="27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1" w:line="276" w:lineRule="auto"/>
        <w:ind w:right="562"/>
      </w:pPr>
      <w:r w:rsidRPr="00F71567">
        <w:lastRenderedPageBreak/>
        <w:t xml:space="preserve">Приводить примеры произведений великих европейских художников: Леонардо да Винчи, Рафаэля, Рембрандта, Пикассо и других (по выбору </w:t>
      </w:r>
      <w:r w:rsidRPr="00F71567">
        <w:rPr>
          <w:spacing w:val="-2"/>
        </w:rPr>
        <w:t>учителя).</w:t>
      </w:r>
    </w:p>
    <w:p w:rsidR="004D4C05" w:rsidRPr="00F71567" w:rsidRDefault="00730703">
      <w:pPr>
        <w:pStyle w:val="2"/>
      </w:pPr>
      <w:r w:rsidRPr="00F71567">
        <w:t>Модуль</w:t>
      </w:r>
      <w:r w:rsidRPr="00F71567">
        <w:rPr>
          <w:spacing w:val="-9"/>
        </w:rPr>
        <w:t xml:space="preserve"> </w:t>
      </w:r>
      <w:r w:rsidRPr="00F71567">
        <w:t>«Азбука</w:t>
      </w:r>
      <w:r w:rsidRPr="00F71567">
        <w:rPr>
          <w:spacing w:val="-5"/>
        </w:rPr>
        <w:t xml:space="preserve"> </w:t>
      </w:r>
      <w:r w:rsidRPr="00F71567">
        <w:t>цифровой</w:t>
      </w:r>
      <w:r w:rsidRPr="00F71567">
        <w:rPr>
          <w:spacing w:val="-5"/>
        </w:rPr>
        <w:t xml:space="preserve"> </w:t>
      </w:r>
      <w:r w:rsidRPr="00F71567">
        <w:rPr>
          <w:spacing w:val="-2"/>
        </w:rPr>
        <w:t>графики»</w:t>
      </w:r>
    </w:p>
    <w:p w:rsidR="004D4C05" w:rsidRPr="00F71567" w:rsidRDefault="00730703">
      <w:pPr>
        <w:pStyle w:val="a3"/>
        <w:spacing w:before="50" w:line="276" w:lineRule="auto"/>
        <w:ind w:right="569"/>
      </w:pPr>
      <w:r w:rsidRPr="00F71567">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4D4C05" w:rsidRPr="00F71567" w:rsidRDefault="00730703">
      <w:pPr>
        <w:pStyle w:val="a3"/>
        <w:spacing w:line="276" w:lineRule="auto"/>
        <w:ind w:right="566"/>
      </w:pPr>
      <w:r w:rsidRPr="00F71567">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4D4C05" w:rsidRPr="00F71567" w:rsidRDefault="00730703">
      <w:pPr>
        <w:pStyle w:val="a3"/>
        <w:spacing w:before="1" w:line="276" w:lineRule="auto"/>
        <w:ind w:right="569"/>
      </w:pPr>
      <w:r w:rsidRPr="00F71567">
        <w:t>Использовать поисковую систему для знакомства с разными видами деревянного дома на основе избы и традициями и её украшений.</w:t>
      </w:r>
    </w:p>
    <w:p w:rsidR="004D4C05" w:rsidRPr="00F71567" w:rsidRDefault="00730703">
      <w:pPr>
        <w:pStyle w:val="a3"/>
        <w:spacing w:line="276" w:lineRule="auto"/>
        <w:ind w:right="567"/>
      </w:pPr>
      <w:r w:rsidRPr="00F71567">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4D4C05" w:rsidRPr="00F71567" w:rsidRDefault="00730703">
      <w:pPr>
        <w:pStyle w:val="a3"/>
        <w:spacing w:line="276" w:lineRule="auto"/>
        <w:ind w:right="563"/>
      </w:pPr>
      <w:r w:rsidRPr="00F71567">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4D4C05" w:rsidRPr="00F71567" w:rsidRDefault="00730703">
      <w:pPr>
        <w:pStyle w:val="a3"/>
        <w:spacing w:line="276" w:lineRule="auto"/>
        <w:ind w:right="568"/>
      </w:pPr>
      <w:r w:rsidRPr="00F71567">
        <w:t xml:space="preserve">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w:t>
      </w:r>
      <w:r w:rsidRPr="00F71567">
        <w:rPr>
          <w:spacing w:val="-2"/>
        </w:rPr>
        <w:t>человека).</w:t>
      </w:r>
    </w:p>
    <w:p w:rsidR="004D4C05" w:rsidRPr="00F71567" w:rsidRDefault="00730703">
      <w:pPr>
        <w:pStyle w:val="a3"/>
        <w:spacing w:line="276" w:lineRule="auto"/>
        <w:ind w:right="569"/>
      </w:pPr>
      <w:r w:rsidRPr="00F71567">
        <w:t>Освоить анимацию простого повторяющегося движения изображения в виртуальном редакторе GIF-анимации.</w:t>
      </w:r>
    </w:p>
    <w:p w:rsidR="004D4C05" w:rsidRPr="00F71567" w:rsidRDefault="00730703">
      <w:pPr>
        <w:pStyle w:val="a3"/>
        <w:spacing w:line="276" w:lineRule="auto"/>
        <w:ind w:right="567"/>
      </w:pPr>
      <w:r w:rsidRPr="00F71567">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4D4C05" w:rsidRPr="00F71567" w:rsidRDefault="00730703">
      <w:pPr>
        <w:pStyle w:val="a3"/>
        <w:spacing w:before="1" w:line="276" w:lineRule="auto"/>
        <w:ind w:right="568"/>
      </w:pPr>
      <w:r w:rsidRPr="00F71567">
        <w:t>Совершать виртуальные тематические путешествия по художественным музеям мира.</w:t>
      </w:r>
    </w:p>
    <w:p w:rsidR="004D4C05" w:rsidRPr="00F71567" w:rsidRDefault="004D4C05">
      <w:pPr>
        <w:pStyle w:val="a3"/>
        <w:spacing w:line="276" w:lineRule="auto"/>
        <w:sectPr w:rsidR="004D4C05" w:rsidRPr="00F71567">
          <w:pgSz w:w="11910" w:h="16390"/>
          <w:pgMar w:top="1060" w:right="283" w:bottom="1200" w:left="1417" w:header="0" w:footer="974" w:gutter="0"/>
          <w:cols w:space="720"/>
        </w:sectPr>
      </w:pPr>
    </w:p>
    <w:p w:rsidR="004D4C05" w:rsidRPr="00F71567" w:rsidRDefault="00730703">
      <w:pPr>
        <w:pStyle w:val="1"/>
        <w:numPr>
          <w:ilvl w:val="2"/>
          <w:numId w:val="78"/>
        </w:numPr>
        <w:tabs>
          <w:tab w:val="left" w:pos="982"/>
        </w:tabs>
        <w:spacing w:before="73"/>
        <w:ind w:left="982" w:hanging="697"/>
        <w:jc w:val="left"/>
      </w:pPr>
      <w:r w:rsidRPr="00F71567">
        <w:rPr>
          <w:spacing w:val="-2"/>
        </w:rPr>
        <w:lastRenderedPageBreak/>
        <w:t>МУЗЫКА</w:t>
      </w:r>
    </w:p>
    <w:p w:rsidR="004D4C05" w:rsidRPr="00F71567" w:rsidRDefault="00730703">
      <w:pPr>
        <w:pStyle w:val="a3"/>
        <w:spacing w:before="247" w:line="256" w:lineRule="auto"/>
        <w:ind w:right="561"/>
      </w:pPr>
      <w:r w:rsidRPr="00F71567">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4D4C05" w:rsidRPr="00F71567" w:rsidRDefault="00730703">
      <w:pPr>
        <w:pStyle w:val="a3"/>
        <w:spacing w:before="2" w:line="256" w:lineRule="auto"/>
        <w:ind w:right="567"/>
      </w:pPr>
      <w:r w:rsidRPr="00F71567">
        <w:t>Пояснительная записка</w:t>
      </w:r>
      <w:r w:rsidRPr="00F71567">
        <w:rPr>
          <w:spacing w:val="-2"/>
        </w:rPr>
        <w:t xml:space="preserve"> </w:t>
      </w:r>
      <w:r w:rsidRPr="00F71567">
        <w:t>отражает</w:t>
      </w:r>
      <w:r w:rsidRPr="00F71567">
        <w:rPr>
          <w:spacing w:val="-2"/>
        </w:rPr>
        <w:t xml:space="preserve"> </w:t>
      </w:r>
      <w:r w:rsidRPr="00F71567">
        <w:t>общие</w:t>
      </w:r>
      <w:r w:rsidRPr="00F71567">
        <w:rPr>
          <w:spacing w:val="-3"/>
        </w:rPr>
        <w:t xml:space="preserve"> </w:t>
      </w:r>
      <w:r w:rsidRPr="00F71567">
        <w:t>цели</w:t>
      </w:r>
      <w:r w:rsidRPr="00F71567">
        <w:rPr>
          <w:spacing w:val="-3"/>
        </w:rPr>
        <w:t xml:space="preserve"> </w:t>
      </w:r>
      <w:r w:rsidRPr="00F71567">
        <w:t>и</w:t>
      </w:r>
      <w:r w:rsidRPr="00F71567">
        <w:rPr>
          <w:spacing w:val="-2"/>
        </w:rPr>
        <w:t xml:space="preserve"> </w:t>
      </w:r>
      <w:r w:rsidRPr="00F71567">
        <w:t>задачи</w:t>
      </w:r>
      <w:r w:rsidRPr="00F71567">
        <w:rPr>
          <w:spacing w:val="-1"/>
        </w:rPr>
        <w:t xml:space="preserve"> </w:t>
      </w:r>
      <w:r w:rsidRPr="00F71567">
        <w:t>изучения музыки, место в структуре учебного плана, а также подходы к отбору содержания и планируемым результатам.</w:t>
      </w:r>
    </w:p>
    <w:p w:rsidR="004D4C05" w:rsidRPr="00F71567" w:rsidRDefault="00730703">
      <w:pPr>
        <w:pStyle w:val="a3"/>
        <w:spacing w:before="1" w:line="256" w:lineRule="auto"/>
        <w:ind w:right="568"/>
      </w:pPr>
      <w:r w:rsidRPr="00F71567">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4D4C05" w:rsidRPr="00F71567" w:rsidRDefault="00730703">
      <w:pPr>
        <w:pStyle w:val="a3"/>
        <w:spacing w:before="2" w:line="256" w:lineRule="auto"/>
        <w:ind w:right="566"/>
      </w:pPr>
      <w:r w:rsidRPr="00F71567">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w:t>
      </w:r>
      <w:r w:rsidRPr="00F71567">
        <w:rPr>
          <w:spacing w:val="40"/>
        </w:rPr>
        <w:t xml:space="preserve"> </w:t>
      </w:r>
      <w:r w:rsidRPr="00F71567">
        <w:t>результаты, формируемые в ходе изучения музыки, сгруппированы по учебным модулям.</w:t>
      </w:r>
    </w:p>
    <w:p w:rsidR="004D4C05" w:rsidRPr="00F71567" w:rsidRDefault="00730703">
      <w:pPr>
        <w:pStyle w:val="1"/>
        <w:spacing w:before="1"/>
      </w:pPr>
      <w:r w:rsidRPr="00F71567">
        <w:rPr>
          <w:spacing w:val="-2"/>
        </w:rPr>
        <w:t>ПОЯСНИТЕЛЬНАЯ</w:t>
      </w:r>
      <w:r w:rsidRPr="00F71567">
        <w:rPr>
          <w:spacing w:val="6"/>
        </w:rPr>
        <w:t xml:space="preserve"> </w:t>
      </w:r>
      <w:r w:rsidRPr="00F71567">
        <w:rPr>
          <w:spacing w:val="-2"/>
        </w:rPr>
        <w:t>ЗАПИСКА</w:t>
      </w:r>
    </w:p>
    <w:p w:rsidR="004D4C05" w:rsidRPr="00F71567" w:rsidRDefault="00730703">
      <w:pPr>
        <w:pStyle w:val="a3"/>
        <w:spacing w:before="48" w:line="256" w:lineRule="auto"/>
        <w:ind w:right="568"/>
      </w:pPr>
      <w:r w:rsidRPr="00F71567">
        <w:t xml:space="preserve">Программа по музыке разработана с целью оказания методической помощи учителю музыки в создании рабочей программы по учебному </w:t>
      </w:r>
      <w:r w:rsidRPr="00F71567">
        <w:rPr>
          <w:spacing w:val="-2"/>
        </w:rPr>
        <w:t>предмету.</w:t>
      </w:r>
    </w:p>
    <w:p w:rsidR="004D4C05" w:rsidRPr="00F71567" w:rsidRDefault="00730703">
      <w:pPr>
        <w:pStyle w:val="a3"/>
        <w:spacing w:before="1"/>
        <w:ind w:left="885" w:firstLine="0"/>
      </w:pPr>
      <w:r w:rsidRPr="00F71567">
        <w:t>Программа</w:t>
      </w:r>
      <w:r w:rsidRPr="00F71567">
        <w:rPr>
          <w:spacing w:val="-6"/>
        </w:rPr>
        <w:t xml:space="preserve"> </w:t>
      </w:r>
      <w:r w:rsidRPr="00F71567">
        <w:t>по</w:t>
      </w:r>
      <w:r w:rsidRPr="00F71567">
        <w:rPr>
          <w:spacing w:val="-4"/>
        </w:rPr>
        <w:t xml:space="preserve"> </w:t>
      </w:r>
      <w:r w:rsidRPr="00F71567">
        <w:t>музыке</w:t>
      </w:r>
      <w:r w:rsidRPr="00F71567">
        <w:rPr>
          <w:spacing w:val="-5"/>
        </w:rPr>
        <w:t xml:space="preserve"> </w:t>
      </w:r>
      <w:r w:rsidRPr="00F71567">
        <w:t>позволит</w:t>
      </w:r>
      <w:r w:rsidRPr="00F71567">
        <w:rPr>
          <w:spacing w:val="-9"/>
        </w:rPr>
        <w:t xml:space="preserve"> </w:t>
      </w:r>
      <w:r w:rsidRPr="00F71567">
        <w:rPr>
          <w:spacing w:val="-2"/>
        </w:rPr>
        <w:t>учителю:</w:t>
      </w:r>
    </w:p>
    <w:p w:rsidR="004D4C05" w:rsidRPr="00F71567" w:rsidRDefault="00730703">
      <w:pPr>
        <w:pStyle w:val="a3"/>
        <w:spacing w:before="23" w:line="256" w:lineRule="auto"/>
        <w:ind w:right="561"/>
      </w:pPr>
      <w:r w:rsidRPr="00F71567">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w:t>
      </w:r>
      <w:r w:rsidRPr="00F71567">
        <w:rPr>
          <w:spacing w:val="40"/>
        </w:rPr>
        <w:t xml:space="preserve"> </w:t>
      </w:r>
      <w:r w:rsidRPr="00F71567">
        <w:t>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4D4C05" w:rsidRPr="00F71567" w:rsidRDefault="00730703">
      <w:pPr>
        <w:pStyle w:val="a3"/>
        <w:spacing w:before="2" w:line="256" w:lineRule="auto"/>
        <w:ind w:right="563"/>
      </w:pPr>
      <w:r w:rsidRPr="00F71567">
        <w:t>разработать календарно-тематическое планирование с учётом особенностей конкретного региона, образовательной организации, класса.</w:t>
      </w:r>
    </w:p>
    <w:p w:rsidR="004D4C05" w:rsidRPr="00F71567" w:rsidRDefault="00730703">
      <w:pPr>
        <w:pStyle w:val="a3"/>
        <w:spacing w:before="1" w:line="256" w:lineRule="auto"/>
        <w:ind w:right="562"/>
      </w:pPr>
      <w:r w:rsidRPr="00F71567">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4D4C05" w:rsidRPr="00F71567" w:rsidRDefault="004D4C05">
      <w:pPr>
        <w:pStyle w:val="a3"/>
        <w:spacing w:line="25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1" w:line="256" w:lineRule="auto"/>
        <w:ind w:right="563"/>
      </w:pPr>
      <w:r w:rsidRPr="00F71567">
        <w:lastRenderedPageBreak/>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4D4C05" w:rsidRPr="00F71567" w:rsidRDefault="00730703">
      <w:pPr>
        <w:pStyle w:val="a3"/>
        <w:spacing w:before="5" w:line="256" w:lineRule="auto"/>
        <w:ind w:right="566"/>
      </w:pPr>
      <w:r w:rsidRPr="00F71567">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4D4C05" w:rsidRPr="00F71567" w:rsidRDefault="00730703">
      <w:pPr>
        <w:pStyle w:val="a3"/>
        <w:spacing w:before="3" w:line="256" w:lineRule="auto"/>
        <w:ind w:right="566"/>
      </w:pPr>
      <w:r w:rsidRPr="00F71567">
        <w:t>Свойственная музыкальному восприятию идентификация с лирическим героем произведения является уникальным психологическим механизмом</w:t>
      </w:r>
      <w:r w:rsidRPr="00F71567">
        <w:rPr>
          <w:spacing w:val="40"/>
        </w:rPr>
        <w:t xml:space="preserve"> </w:t>
      </w:r>
      <w:r w:rsidRPr="00F71567">
        <w:t>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4D4C05" w:rsidRPr="00F71567" w:rsidRDefault="00730703">
      <w:pPr>
        <w:pStyle w:val="a3"/>
        <w:spacing w:before="1" w:line="256" w:lineRule="auto"/>
        <w:ind w:right="567"/>
      </w:pPr>
      <w:r w:rsidRPr="00F71567">
        <w:t>Одним</w:t>
      </w:r>
      <w:r w:rsidRPr="00F71567">
        <w:rPr>
          <w:spacing w:val="-4"/>
        </w:rPr>
        <w:t xml:space="preserve"> </w:t>
      </w:r>
      <w:r w:rsidRPr="00F71567">
        <w:t>из</w:t>
      </w:r>
      <w:r w:rsidRPr="00F71567">
        <w:rPr>
          <w:spacing w:val="-3"/>
        </w:rPr>
        <w:t xml:space="preserve"> </w:t>
      </w:r>
      <w:r w:rsidRPr="00F71567">
        <w:t>наиболее</w:t>
      </w:r>
      <w:r w:rsidRPr="00F71567">
        <w:rPr>
          <w:spacing w:val="-4"/>
        </w:rPr>
        <w:t xml:space="preserve"> </w:t>
      </w:r>
      <w:r w:rsidRPr="00F71567">
        <w:t>важных</w:t>
      </w:r>
      <w:r w:rsidRPr="00F71567">
        <w:rPr>
          <w:spacing w:val="-4"/>
        </w:rPr>
        <w:t xml:space="preserve"> </w:t>
      </w:r>
      <w:r w:rsidRPr="00F71567">
        <w:t>направлений</w:t>
      </w:r>
      <w:r w:rsidRPr="00F71567">
        <w:rPr>
          <w:spacing w:val="-2"/>
        </w:rPr>
        <w:t xml:space="preserve"> </w:t>
      </w:r>
      <w:r w:rsidRPr="00F71567">
        <w:t>программы</w:t>
      </w:r>
      <w:r w:rsidRPr="00F71567">
        <w:rPr>
          <w:spacing w:val="-4"/>
        </w:rPr>
        <w:t xml:space="preserve"> </w:t>
      </w:r>
      <w:r w:rsidRPr="00F71567">
        <w:t>по</w:t>
      </w:r>
      <w:r w:rsidRPr="00F71567">
        <w:rPr>
          <w:spacing w:val="-4"/>
        </w:rPr>
        <w:t xml:space="preserve"> </w:t>
      </w:r>
      <w:r w:rsidRPr="00F71567">
        <w:t>музыке</w:t>
      </w:r>
      <w:r w:rsidRPr="00F71567">
        <w:rPr>
          <w:spacing w:val="-4"/>
        </w:rPr>
        <w:t xml:space="preserve"> </w:t>
      </w:r>
      <w:r w:rsidRPr="00F71567">
        <w:t>является развитие эмоционального интеллекта обучающихся. Через опыт</w:t>
      </w:r>
      <w:r w:rsidRPr="00F71567">
        <w:rPr>
          <w:spacing w:val="40"/>
        </w:rPr>
        <w:t xml:space="preserve"> </w:t>
      </w:r>
      <w:r w:rsidRPr="00F71567">
        <w:t>чувственного восприятия и художественного исполнения музыки формируется эмоциональная осознанность, рефлексивная установка</w:t>
      </w:r>
      <w:r w:rsidRPr="00F71567">
        <w:rPr>
          <w:spacing w:val="40"/>
        </w:rPr>
        <w:t xml:space="preserve"> </w:t>
      </w:r>
      <w:r w:rsidRPr="00F71567">
        <w:t>личности в целом.</w:t>
      </w:r>
    </w:p>
    <w:p w:rsidR="004D4C05" w:rsidRPr="00F71567" w:rsidRDefault="00730703">
      <w:pPr>
        <w:pStyle w:val="a3"/>
        <w:spacing w:before="3" w:line="256" w:lineRule="auto"/>
        <w:ind w:right="562"/>
      </w:pPr>
      <w:r w:rsidRPr="00F71567">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w:t>
      </w:r>
      <w:r w:rsidRPr="00F71567">
        <w:rPr>
          <w:spacing w:val="80"/>
        </w:rPr>
        <w:t xml:space="preserve"> </w:t>
      </w:r>
      <w:r w:rsidRPr="00F71567">
        <w:t>музыкального языка, композиционных принципов.</w:t>
      </w:r>
    </w:p>
    <w:p w:rsidR="004D4C05" w:rsidRPr="00F71567" w:rsidRDefault="004D4C05">
      <w:pPr>
        <w:pStyle w:val="a3"/>
        <w:spacing w:line="25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1" w:line="256" w:lineRule="auto"/>
        <w:ind w:right="562"/>
      </w:pPr>
      <w:r w:rsidRPr="00F71567">
        <w:lastRenderedPageBreak/>
        <w:t xml:space="preserve">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w:t>
      </w:r>
      <w:r w:rsidRPr="00F71567">
        <w:rPr>
          <w:spacing w:val="-2"/>
        </w:rPr>
        <w:t>сопереживания).</w:t>
      </w:r>
    </w:p>
    <w:p w:rsidR="004D4C05" w:rsidRPr="00F71567" w:rsidRDefault="00730703">
      <w:pPr>
        <w:pStyle w:val="a3"/>
        <w:spacing w:before="3" w:line="256" w:lineRule="auto"/>
        <w:ind w:right="568"/>
      </w:pPr>
      <w:r w:rsidRPr="00F71567">
        <w:t>В процессе конкретизации учебных целей их реализация</w:t>
      </w:r>
      <w:r w:rsidRPr="00F71567">
        <w:rPr>
          <w:spacing w:val="40"/>
        </w:rPr>
        <w:t xml:space="preserve"> </w:t>
      </w:r>
      <w:r w:rsidRPr="00F71567">
        <w:t>осуществляется по следующим направлениям:</w:t>
      </w:r>
    </w:p>
    <w:p w:rsidR="004D4C05" w:rsidRPr="00F71567" w:rsidRDefault="00730703">
      <w:pPr>
        <w:pStyle w:val="a3"/>
        <w:spacing w:before="2" w:line="256" w:lineRule="auto"/>
        <w:ind w:right="566"/>
      </w:pPr>
      <w:r w:rsidRPr="00F71567">
        <w:t>становление системы ценностей, обучающихся в единстве эмоциональной и познавательной сферы;</w:t>
      </w:r>
    </w:p>
    <w:p w:rsidR="004D4C05" w:rsidRPr="00F71567" w:rsidRDefault="00730703">
      <w:pPr>
        <w:pStyle w:val="a3"/>
        <w:spacing w:line="256" w:lineRule="auto"/>
        <w:ind w:right="562"/>
      </w:pPr>
      <w:r w:rsidRPr="00F71567">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4D4C05" w:rsidRPr="00F71567" w:rsidRDefault="00730703">
      <w:pPr>
        <w:pStyle w:val="a3"/>
        <w:spacing w:before="1" w:line="256" w:lineRule="auto"/>
        <w:ind w:right="571"/>
      </w:pPr>
      <w:r w:rsidRPr="00F71567">
        <w:t>формирование творческих способностей ребёнка, развитие внутренней мотивации к музицированию.</w:t>
      </w:r>
    </w:p>
    <w:p w:rsidR="004D4C05" w:rsidRPr="00F71567" w:rsidRDefault="00730703">
      <w:pPr>
        <w:pStyle w:val="a3"/>
        <w:spacing w:line="256" w:lineRule="auto"/>
        <w:ind w:right="564"/>
      </w:pPr>
      <w:r w:rsidRPr="00F71567">
        <w:t xml:space="preserve">Важнейшие задачи обучения музыке на уровне начального общего </w:t>
      </w:r>
      <w:r w:rsidRPr="00F71567">
        <w:rPr>
          <w:spacing w:val="-2"/>
        </w:rPr>
        <w:t>образования:</w:t>
      </w:r>
    </w:p>
    <w:p w:rsidR="004D4C05" w:rsidRPr="00F71567" w:rsidRDefault="00730703">
      <w:pPr>
        <w:pStyle w:val="a3"/>
        <w:spacing w:before="2" w:line="256" w:lineRule="auto"/>
        <w:ind w:right="565"/>
      </w:pPr>
      <w:r w:rsidRPr="00F71567">
        <w:t>формирование эмоционально-ценностной отзывчивости на прекрасное в жизни и в искусстве;</w:t>
      </w:r>
    </w:p>
    <w:p w:rsidR="004D4C05" w:rsidRPr="00F71567" w:rsidRDefault="00730703">
      <w:pPr>
        <w:pStyle w:val="a3"/>
        <w:spacing w:line="256" w:lineRule="auto"/>
        <w:ind w:right="569"/>
      </w:pPr>
      <w:r w:rsidRPr="00F71567">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4D4C05" w:rsidRPr="00F71567" w:rsidRDefault="00730703">
      <w:pPr>
        <w:pStyle w:val="a3"/>
        <w:spacing w:before="1" w:line="256" w:lineRule="auto"/>
        <w:ind w:right="563"/>
      </w:pPr>
      <w:r w:rsidRPr="00F71567">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4D4C05" w:rsidRPr="00F71567" w:rsidRDefault="00730703">
      <w:pPr>
        <w:pStyle w:val="a3"/>
        <w:spacing w:before="1" w:line="256" w:lineRule="auto"/>
        <w:ind w:right="564"/>
      </w:pPr>
      <w:r w:rsidRPr="00F71567">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4D4C05" w:rsidRPr="00F71567" w:rsidRDefault="00730703">
      <w:pPr>
        <w:pStyle w:val="a3"/>
        <w:spacing w:before="1" w:line="256" w:lineRule="auto"/>
        <w:ind w:right="564"/>
      </w:pPr>
      <w:r w:rsidRPr="00F71567">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4D4C05" w:rsidRPr="00F71567" w:rsidRDefault="004D4C05">
      <w:pPr>
        <w:pStyle w:val="a3"/>
        <w:spacing w:line="25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1" w:line="256" w:lineRule="auto"/>
        <w:ind w:right="569"/>
      </w:pPr>
      <w:r w:rsidRPr="00F71567">
        <w:lastRenderedPageBreak/>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4D4C05" w:rsidRPr="00F71567" w:rsidRDefault="00730703">
      <w:pPr>
        <w:pStyle w:val="a3"/>
        <w:spacing w:before="1" w:line="256" w:lineRule="auto"/>
        <w:ind w:right="562"/>
      </w:pPr>
      <w:r w:rsidRPr="00F71567">
        <w:t>воспитание уважения к культурному наследию России, присвоение интонационно-образного строя отечественной музыкальной культуры;</w:t>
      </w:r>
    </w:p>
    <w:p w:rsidR="004D4C05" w:rsidRPr="00F71567" w:rsidRDefault="00730703">
      <w:pPr>
        <w:pStyle w:val="a3"/>
        <w:spacing w:before="2" w:line="256" w:lineRule="auto"/>
        <w:ind w:right="563"/>
      </w:pPr>
      <w:r w:rsidRPr="00F71567">
        <w:t>расширение кругозора, воспитание любознательности, интереса к музыкальной культуре России, ее регионов, этнических групп, малой</w:t>
      </w:r>
      <w:r w:rsidRPr="00F71567">
        <w:rPr>
          <w:spacing w:val="40"/>
        </w:rPr>
        <w:t xml:space="preserve"> </w:t>
      </w:r>
      <w:r w:rsidRPr="00F71567">
        <w:t xml:space="preserve">родины, а также к музыкальной культуре других стран, культур, времён и </w:t>
      </w:r>
      <w:r w:rsidRPr="00F71567">
        <w:rPr>
          <w:spacing w:val="-2"/>
        </w:rPr>
        <w:t>народов.</w:t>
      </w:r>
    </w:p>
    <w:p w:rsidR="004D4C05" w:rsidRPr="00F71567" w:rsidRDefault="00730703">
      <w:pPr>
        <w:pStyle w:val="a3"/>
        <w:spacing w:line="256" w:lineRule="auto"/>
        <w:ind w:right="569"/>
      </w:pPr>
      <w:r w:rsidRPr="00F71567">
        <w:t>Программа по музыке составлена на основе модульного принципа построения учебного материала и допускает вариативный подход к очерёдности</w:t>
      </w:r>
      <w:r w:rsidRPr="00F71567">
        <w:rPr>
          <w:spacing w:val="-2"/>
        </w:rPr>
        <w:t xml:space="preserve"> </w:t>
      </w:r>
      <w:r w:rsidRPr="00F71567">
        <w:t>изучения</w:t>
      </w:r>
      <w:r w:rsidRPr="00F71567">
        <w:rPr>
          <w:spacing w:val="-2"/>
        </w:rPr>
        <w:t xml:space="preserve"> </w:t>
      </w:r>
      <w:r w:rsidRPr="00F71567">
        <w:t>модулей,</w:t>
      </w:r>
      <w:r w:rsidRPr="00F71567">
        <w:rPr>
          <w:spacing w:val="-5"/>
        </w:rPr>
        <w:t xml:space="preserve"> </w:t>
      </w:r>
      <w:r w:rsidRPr="00F71567">
        <w:t>принципам</w:t>
      </w:r>
      <w:r w:rsidRPr="00F71567">
        <w:rPr>
          <w:spacing w:val="-3"/>
        </w:rPr>
        <w:t xml:space="preserve"> </w:t>
      </w:r>
      <w:r w:rsidRPr="00F71567">
        <w:t>компоновки</w:t>
      </w:r>
      <w:r w:rsidRPr="00F71567">
        <w:rPr>
          <w:spacing w:val="-3"/>
        </w:rPr>
        <w:t xml:space="preserve"> </w:t>
      </w:r>
      <w:r w:rsidRPr="00F71567">
        <w:t>учебных</w:t>
      </w:r>
      <w:r w:rsidRPr="00F71567">
        <w:rPr>
          <w:spacing w:val="-2"/>
        </w:rPr>
        <w:t xml:space="preserve"> </w:t>
      </w:r>
      <w:r w:rsidRPr="00F71567">
        <w:t>тем,</w:t>
      </w:r>
      <w:r w:rsidRPr="00F71567">
        <w:rPr>
          <w:spacing w:val="-3"/>
        </w:rPr>
        <w:t xml:space="preserve"> </w:t>
      </w:r>
      <w:r w:rsidRPr="00F71567">
        <w:t>форм</w:t>
      </w:r>
      <w:r w:rsidRPr="00F71567">
        <w:rPr>
          <w:spacing w:val="-4"/>
        </w:rPr>
        <w:t xml:space="preserve"> </w:t>
      </w:r>
      <w:r w:rsidRPr="00F71567">
        <w:t>и методов освоения содержания.</w:t>
      </w:r>
    </w:p>
    <w:p w:rsidR="004D4C05" w:rsidRPr="00F71567" w:rsidRDefault="00730703">
      <w:pPr>
        <w:pStyle w:val="a3"/>
        <w:spacing w:before="2" w:line="256" w:lineRule="auto"/>
        <w:ind w:right="569"/>
      </w:pPr>
      <w:r w:rsidRPr="00F71567">
        <w:t>Содержание учебного предмета структурно представлено восемью модулями (тематическими линиями):</w:t>
      </w:r>
    </w:p>
    <w:p w:rsidR="004D4C05" w:rsidRPr="00F71567" w:rsidRDefault="00730703">
      <w:pPr>
        <w:pStyle w:val="2"/>
        <w:spacing w:line="322" w:lineRule="exact"/>
        <w:ind w:left="885"/>
        <w:jc w:val="left"/>
      </w:pPr>
      <w:r w:rsidRPr="00F71567">
        <w:rPr>
          <w:spacing w:val="-2"/>
        </w:rPr>
        <w:t>инвариантные:</w:t>
      </w:r>
    </w:p>
    <w:p w:rsidR="004D4C05" w:rsidRPr="00F71567" w:rsidRDefault="00730703">
      <w:pPr>
        <w:pStyle w:val="a3"/>
        <w:spacing w:before="23" w:line="256" w:lineRule="auto"/>
        <w:ind w:left="885" w:right="4062" w:firstLine="0"/>
        <w:jc w:val="left"/>
        <w:rPr>
          <w:b/>
        </w:rPr>
      </w:pPr>
      <w:r w:rsidRPr="00F71567">
        <w:t>модуль № 1 «Народная музыка России»; модуль № 2 «Классическая музыка»; модуль</w:t>
      </w:r>
      <w:r w:rsidRPr="00F71567">
        <w:rPr>
          <w:spacing w:val="-7"/>
        </w:rPr>
        <w:t xml:space="preserve"> </w:t>
      </w:r>
      <w:r w:rsidRPr="00F71567">
        <w:t>№</w:t>
      </w:r>
      <w:r w:rsidRPr="00F71567">
        <w:rPr>
          <w:spacing w:val="-9"/>
        </w:rPr>
        <w:t xml:space="preserve"> </w:t>
      </w:r>
      <w:r w:rsidRPr="00F71567">
        <w:t>3</w:t>
      </w:r>
      <w:r w:rsidRPr="00F71567">
        <w:rPr>
          <w:spacing w:val="-5"/>
        </w:rPr>
        <w:t xml:space="preserve"> </w:t>
      </w:r>
      <w:r w:rsidRPr="00F71567">
        <w:t>«Музыка</w:t>
      </w:r>
      <w:r w:rsidRPr="00F71567">
        <w:rPr>
          <w:spacing w:val="-6"/>
        </w:rPr>
        <w:t xml:space="preserve"> </w:t>
      </w:r>
      <w:r w:rsidRPr="00F71567">
        <w:t>в</w:t>
      </w:r>
      <w:r w:rsidRPr="00F71567">
        <w:rPr>
          <w:spacing w:val="-7"/>
        </w:rPr>
        <w:t xml:space="preserve"> </w:t>
      </w:r>
      <w:r w:rsidRPr="00F71567">
        <w:t>жизни</w:t>
      </w:r>
      <w:r w:rsidRPr="00F71567">
        <w:rPr>
          <w:spacing w:val="-6"/>
        </w:rPr>
        <w:t xml:space="preserve"> </w:t>
      </w:r>
      <w:r w:rsidRPr="00F71567">
        <w:t xml:space="preserve">человека»; </w:t>
      </w:r>
      <w:r w:rsidRPr="00F71567">
        <w:rPr>
          <w:b/>
          <w:spacing w:val="-2"/>
        </w:rPr>
        <w:t>вариативные:</w:t>
      </w:r>
    </w:p>
    <w:p w:rsidR="004D4C05" w:rsidRPr="00F71567" w:rsidRDefault="00730703">
      <w:pPr>
        <w:pStyle w:val="a3"/>
        <w:spacing w:before="3" w:line="256" w:lineRule="auto"/>
        <w:ind w:left="885" w:right="4543" w:firstLine="0"/>
        <w:jc w:val="left"/>
      </w:pPr>
      <w:r w:rsidRPr="00F71567">
        <w:t>модуль</w:t>
      </w:r>
      <w:r w:rsidRPr="00F71567">
        <w:rPr>
          <w:spacing w:val="-8"/>
        </w:rPr>
        <w:t xml:space="preserve"> </w:t>
      </w:r>
      <w:r w:rsidRPr="00F71567">
        <w:t>№</w:t>
      </w:r>
      <w:r w:rsidRPr="00F71567">
        <w:rPr>
          <w:spacing w:val="-10"/>
        </w:rPr>
        <w:t xml:space="preserve"> </w:t>
      </w:r>
      <w:r w:rsidRPr="00F71567">
        <w:t>4</w:t>
      </w:r>
      <w:r w:rsidRPr="00F71567">
        <w:rPr>
          <w:spacing w:val="-6"/>
        </w:rPr>
        <w:t xml:space="preserve"> </w:t>
      </w:r>
      <w:r w:rsidRPr="00F71567">
        <w:t>«Музыка</w:t>
      </w:r>
      <w:r w:rsidRPr="00F71567">
        <w:rPr>
          <w:spacing w:val="-7"/>
        </w:rPr>
        <w:t xml:space="preserve"> </w:t>
      </w:r>
      <w:r w:rsidRPr="00F71567">
        <w:t>народов</w:t>
      </w:r>
      <w:r w:rsidRPr="00F71567">
        <w:rPr>
          <w:spacing w:val="-8"/>
        </w:rPr>
        <w:t xml:space="preserve"> </w:t>
      </w:r>
      <w:r w:rsidRPr="00F71567">
        <w:t>мира»; модуль № 5 «Духовная музыка»; модуль</w:t>
      </w:r>
      <w:r w:rsidRPr="00F71567">
        <w:rPr>
          <w:spacing w:val="-5"/>
        </w:rPr>
        <w:t xml:space="preserve"> </w:t>
      </w:r>
      <w:r w:rsidRPr="00F71567">
        <w:t>№</w:t>
      </w:r>
      <w:r w:rsidRPr="00F71567">
        <w:rPr>
          <w:spacing w:val="-7"/>
        </w:rPr>
        <w:t xml:space="preserve"> </w:t>
      </w:r>
      <w:r w:rsidRPr="00F71567">
        <w:t>6</w:t>
      </w:r>
      <w:r w:rsidRPr="00F71567">
        <w:rPr>
          <w:spacing w:val="-3"/>
        </w:rPr>
        <w:t xml:space="preserve"> </w:t>
      </w:r>
      <w:r w:rsidRPr="00F71567">
        <w:t>«Музыка</w:t>
      </w:r>
      <w:r w:rsidRPr="00F71567">
        <w:rPr>
          <w:spacing w:val="-4"/>
        </w:rPr>
        <w:t xml:space="preserve"> </w:t>
      </w:r>
      <w:r w:rsidRPr="00F71567">
        <w:t>театра</w:t>
      </w:r>
      <w:r w:rsidRPr="00F71567">
        <w:rPr>
          <w:spacing w:val="-7"/>
        </w:rPr>
        <w:t xml:space="preserve"> </w:t>
      </w:r>
      <w:r w:rsidRPr="00F71567">
        <w:t>и</w:t>
      </w:r>
      <w:r w:rsidRPr="00F71567">
        <w:rPr>
          <w:spacing w:val="-4"/>
        </w:rPr>
        <w:t xml:space="preserve"> </w:t>
      </w:r>
      <w:r w:rsidRPr="00F71567">
        <w:t>кино»;</w:t>
      </w:r>
    </w:p>
    <w:p w:rsidR="004D4C05" w:rsidRPr="00F71567" w:rsidRDefault="00730703">
      <w:pPr>
        <w:pStyle w:val="a3"/>
        <w:spacing w:before="1" w:line="256" w:lineRule="auto"/>
        <w:ind w:left="885" w:right="2902" w:firstLine="0"/>
        <w:jc w:val="left"/>
      </w:pPr>
      <w:r w:rsidRPr="00F71567">
        <w:t>модуль</w:t>
      </w:r>
      <w:r w:rsidRPr="00F71567">
        <w:rPr>
          <w:spacing w:val="-8"/>
        </w:rPr>
        <w:t xml:space="preserve"> </w:t>
      </w:r>
      <w:r w:rsidRPr="00F71567">
        <w:t>№</w:t>
      </w:r>
      <w:r w:rsidRPr="00F71567">
        <w:rPr>
          <w:spacing w:val="-10"/>
        </w:rPr>
        <w:t xml:space="preserve"> </w:t>
      </w:r>
      <w:r w:rsidRPr="00F71567">
        <w:t>7</w:t>
      </w:r>
      <w:r w:rsidRPr="00F71567">
        <w:rPr>
          <w:spacing w:val="-7"/>
        </w:rPr>
        <w:t xml:space="preserve"> </w:t>
      </w:r>
      <w:r w:rsidRPr="00F71567">
        <w:t>«Современная</w:t>
      </w:r>
      <w:r w:rsidRPr="00F71567">
        <w:rPr>
          <w:spacing w:val="-7"/>
        </w:rPr>
        <w:t xml:space="preserve"> </w:t>
      </w:r>
      <w:r w:rsidRPr="00F71567">
        <w:t>музыкальная</w:t>
      </w:r>
      <w:r w:rsidRPr="00F71567">
        <w:rPr>
          <w:spacing w:val="-7"/>
        </w:rPr>
        <w:t xml:space="preserve"> </w:t>
      </w:r>
      <w:r w:rsidRPr="00F71567">
        <w:t>культура»; модуль № 8 «Музыкальная грамота».</w:t>
      </w:r>
    </w:p>
    <w:p w:rsidR="004D4C05" w:rsidRPr="00F71567" w:rsidRDefault="00730703">
      <w:pPr>
        <w:pStyle w:val="a3"/>
        <w:spacing w:line="256" w:lineRule="auto"/>
        <w:ind w:right="561"/>
      </w:pPr>
      <w:r w:rsidRPr="00F71567">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 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4D4C05" w:rsidRPr="00F71567" w:rsidRDefault="00730703">
      <w:pPr>
        <w:pStyle w:val="a3"/>
        <w:spacing w:before="4" w:line="256" w:lineRule="auto"/>
        <w:ind w:left="885" w:right="620" w:firstLine="0"/>
        <w:jc w:val="left"/>
      </w:pPr>
      <w:r w:rsidRPr="00F71567">
        <w:t>Общее</w:t>
      </w:r>
      <w:r w:rsidRPr="00F71567">
        <w:rPr>
          <w:spacing w:val="-5"/>
        </w:rPr>
        <w:t xml:space="preserve"> </w:t>
      </w:r>
      <w:r w:rsidRPr="00F71567">
        <w:t>число</w:t>
      </w:r>
      <w:r w:rsidRPr="00F71567">
        <w:rPr>
          <w:spacing w:val="-5"/>
        </w:rPr>
        <w:t xml:space="preserve"> </w:t>
      </w:r>
      <w:r w:rsidRPr="00F71567">
        <w:t>часов,</w:t>
      </w:r>
      <w:r w:rsidRPr="00F71567">
        <w:rPr>
          <w:spacing w:val="-6"/>
        </w:rPr>
        <w:t xml:space="preserve"> </w:t>
      </w:r>
      <w:r w:rsidRPr="00F71567">
        <w:t>рекомендованных</w:t>
      </w:r>
      <w:r w:rsidRPr="00F71567">
        <w:rPr>
          <w:spacing w:val="-4"/>
        </w:rPr>
        <w:t xml:space="preserve"> </w:t>
      </w:r>
      <w:r w:rsidRPr="00F71567">
        <w:t>для</w:t>
      </w:r>
      <w:r w:rsidRPr="00F71567">
        <w:rPr>
          <w:spacing w:val="-5"/>
        </w:rPr>
        <w:t xml:space="preserve"> </w:t>
      </w:r>
      <w:r w:rsidRPr="00F71567">
        <w:t>изучения</w:t>
      </w:r>
      <w:r w:rsidRPr="00F71567">
        <w:rPr>
          <w:spacing w:val="-5"/>
        </w:rPr>
        <w:t xml:space="preserve"> </w:t>
      </w:r>
      <w:r w:rsidRPr="00F71567">
        <w:t>музыки</w:t>
      </w:r>
      <w:r w:rsidRPr="00F71567">
        <w:rPr>
          <w:spacing w:val="-6"/>
        </w:rPr>
        <w:t xml:space="preserve"> </w:t>
      </w:r>
      <w:r w:rsidRPr="00F71567">
        <w:t>‑</w:t>
      </w:r>
      <w:r w:rsidRPr="00F71567">
        <w:rPr>
          <w:spacing w:val="-6"/>
        </w:rPr>
        <w:t xml:space="preserve"> </w:t>
      </w:r>
      <w:r w:rsidRPr="00F71567">
        <w:t>135</w:t>
      </w:r>
      <w:r w:rsidRPr="00F71567">
        <w:rPr>
          <w:spacing w:val="-4"/>
        </w:rPr>
        <w:t xml:space="preserve"> </w:t>
      </w:r>
      <w:r w:rsidRPr="00F71567">
        <w:t>часов: в 1 классе – 33 часа (1 час в неделю),</w:t>
      </w:r>
    </w:p>
    <w:p w:rsidR="004D4C05" w:rsidRPr="00F71567" w:rsidRDefault="00730703">
      <w:pPr>
        <w:pStyle w:val="a3"/>
        <w:spacing w:line="256" w:lineRule="auto"/>
        <w:ind w:left="885" w:right="4762" w:firstLine="0"/>
        <w:jc w:val="left"/>
      </w:pPr>
      <w:r w:rsidRPr="00F71567">
        <w:t>во</w:t>
      </w:r>
      <w:r w:rsidRPr="00F71567">
        <w:rPr>
          <w:spacing w:val="-3"/>
        </w:rPr>
        <w:t xml:space="preserve"> </w:t>
      </w:r>
      <w:r w:rsidRPr="00F71567">
        <w:t>2</w:t>
      </w:r>
      <w:r w:rsidRPr="00F71567">
        <w:rPr>
          <w:spacing w:val="-2"/>
        </w:rPr>
        <w:t xml:space="preserve"> </w:t>
      </w:r>
      <w:r w:rsidRPr="00F71567">
        <w:t>классе</w:t>
      </w:r>
      <w:r w:rsidRPr="00F71567">
        <w:rPr>
          <w:spacing w:val="-3"/>
        </w:rPr>
        <w:t xml:space="preserve"> </w:t>
      </w:r>
      <w:r w:rsidRPr="00F71567">
        <w:t>–</w:t>
      </w:r>
      <w:r w:rsidRPr="00F71567">
        <w:rPr>
          <w:spacing w:val="-4"/>
        </w:rPr>
        <w:t xml:space="preserve"> </w:t>
      </w:r>
      <w:r w:rsidRPr="00F71567">
        <w:t>34</w:t>
      </w:r>
      <w:r w:rsidRPr="00F71567">
        <w:rPr>
          <w:spacing w:val="-6"/>
        </w:rPr>
        <w:t xml:space="preserve"> </w:t>
      </w:r>
      <w:r w:rsidRPr="00F71567">
        <w:t>часа</w:t>
      </w:r>
      <w:r w:rsidRPr="00F71567">
        <w:rPr>
          <w:spacing w:val="-3"/>
        </w:rPr>
        <w:t xml:space="preserve"> </w:t>
      </w:r>
      <w:r w:rsidRPr="00F71567">
        <w:t>(1</w:t>
      </w:r>
      <w:r w:rsidRPr="00F71567">
        <w:rPr>
          <w:spacing w:val="-3"/>
        </w:rPr>
        <w:t xml:space="preserve"> </w:t>
      </w:r>
      <w:r w:rsidRPr="00F71567">
        <w:t>час</w:t>
      </w:r>
      <w:r w:rsidRPr="00F71567">
        <w:rPr>
          <w:spacing w:val="-3"/>
        </w:rPr>
        <w:t xml:space="preserve"> </w:t>
      </w:r>
      <w:r w:rsidRPr="00F71567">
        <w:t>в</w:t>
      </w:r>
      <w:r w:rsidRPr="00F71567">
        <w:rPr>
          <w:spacing w:val="-7"/>
        </w:rPr>
        <w:t xml:space="preserve"> </w:t>
      </w:r>
      <w:r w:rsidRPr="00F71567">
        <w:t>неделю), в 3 классе – 34 часа (1 час в неделю), в 4 классе – 34 часа (1 час в неделю).</w:t>
      </w:r>
    </w:p>
    <w:p w:rsidR="004D4C05" w:rsidRPr="00F71567" w:rsidRDefault="004D4C05">
      <w:pPr>
        <w:pStyle w:val="a3"/>
        <w:spacing w:line="256" w:lineRule="auto"/>
        <w:jc w:val="left"/>
        <w:sectPr w:rsidR="004D4C05" w:rsidRPr="00F71567">
          <w:pgSz w:w="11910" w:h="16390"/>
          <w:pgMar w:top="1060" w:right="283" w:bottom="1200" w:left="1417" w:header="0" w:footer="974" w:gutter="0"/>
          <w:cols w:space="720"/>
        </w:sectPr>
      </w:pPr>
    </w:p>
    <w:p w:rsidR="004D4C05" w:rsidRPr="00F71567" w:rsidRDefault="00730703">
      <w:pPr>
        <w:pStyle w:val="a3"/>
        <w:spacing w:before="71" w:line="256" w:lineRule="auto"/>
        <w:ind w:right="562"/>
      </w:pPr>
      <w:r w:rsidRPr="00F71567">
        <w:lastRenderedPageBreak/>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D4C05" w:rsidRPr="00F71567" w:rsidRDefault="00730703">
      <w:pPr>
        <w:pStyle w:val="a3"/>
        <w:spacing w:before="3" w:line="256" w:lineRule="auto"/>
        <w:ind w:right="563"/>
      </w:pPr>
      <w:r w:rsidRPr="00F71567">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w:t>
      </w:r>
      <w:r w:rsidRPr="00F71567">
        <w:rPr>
          <w:spacing w:val="27"/>
        </w:rPr>
        <w:t xml:space="preserve"> </w:t>
      </w:r>
      <w:r w:rsidRPr="00F71567">
        <w:t>на</w:t>
      </w:r>
      <w:r w:rsidRPr="00F71567">
        <w:rPr>
          <w:spacing w:val="27"/>
        </w:rPr>
        <w:t xml:space="preserve"> </w:t>
      </w:r>
      <w:r w:rsidRPr="00F71567">
        <w:t>межпредметных</w:t>
      </w:r>
      <w:r w:rsidRPr="00F71567">
        <w:rPr>
          <w:spacing w:val="28"/>
        </w:rPr>
        <w:t xml:space="preserve"> </w:t>
      </w:r>
      <w:r w:rsidRPr="00F71567">
        <w:t>связях</w:t>
      </w:r>
      <w:r w:rsidRPr="00F71567">
        <w:rPr>
          <w:spacing w:val="25"/>
        </w:rPr>
        <w:t xml:space="preserve"> </w:t>
      </w:r>
      <w:r w:rsidRPr="00F71567">
        <w:t>с</w:t>
      </w:r>
      <w:r w:rsidRPr="00F71567">
        <w:rPr>
          <w:spacing w:val="27"/>
        </w:rPr>
        <w:t xml:space="preserve"> </w:t>
      </w:r>
      <w:r w:rsidRPr="00F71567">
        <w:t>такими</w:t>
      </w:r>
      <w:r w:rsidRPr="00F71567">
        <w:rPr>
          <w:spacing w:val="28"/>
        </w:rPr>
        <w:t xml:space="preserve"> </w:t>
      </w:r>
      <w:r w:rsidRPr="00F71567">
        <w:t>учебными</w:t>
      </w:r>
      <w:r w:rsidRPr="00F71567">
        <w:rPr>
          <w:spacing w:val="25"/>
        </w:rPr>
        <w:t xml:space="preserve"> </w:t>
      </w:r>
      <w:r w:rsidRPr="00F71567">
        <w:t>предметами,</w:t>
      </w:r>
      <w:r w:rsidRPr="00F71567">
        <w:rPr>
          <w:spacing w:val="28"/>
        </w:rPr>
        <w:t xml:space="preserve"> </w:t>
      </w:r>
      <w:r w:rsidRPr="00F71567">
        <w:rPr>
          <w:spacing w:val="-5"/>
        </w:rPr>
        <w:t>как</w:t>
      </w:r>
    </w:p>
    <w:p w:rsidR="004D4C05" w:rsidRPr="00F71567" w:rsidRDefault="00730703">
      <w:pPr>
        <w:pStyle w:val="a3"/>
        <w:ind w:firstLine="0"/>
      </w:pPr>
      <w:r w:rsidRPr="00F71567">
        <w:t>«Изобразительное</w:t>
      </w:r>
      <w:r w:rsidRPr="00F71567">
        <w:rPr>
          <w:spacing w:val="9"/>
        </w:rPr>
        <w:t xml:space="preserve"> </w:t>
      </w:r>
      <w:r w:rsidRPr="00F71567">
        <w:t>искусство»,</w:t>
      </w:r>
      <w:r w:rsidRPr="00F71567">
        <w:rPr>
          <w:spacing w:val="11"/>
        </w:rPr>
        <w:t xml:space="preserve"> </w:t>
      </w:r>
      <w:r w:rsidRPr="00F71567">
        <w:t>«Литературное</w:t>
      </w:r>
      <w:r w:rsidRPr="00F71567">
        <w:rPr>
          <w:spacing w:val="12"/>
        </w:rPr>
        <w:t xml:space="preserve"> </w:t>
      </w:r>
      <w:r w:rsidRPr="00F71567">
        <w:t>чтение»,</w:t>
      </w:r>
      <w:r w:rsidRPr="00F71567">
        <w:rPr>
          <w:spacing w:val="8"/>
        </w:rPr>
        <w:t xml:space="preserve"> </w:t>
      </w:r>
      <w:r w:rsidRPr="00F71567">
        <w:t>«Окружающий</w:t>
      </w:r>
      <w:r w:rsidRPr="00F71567">
        <w:rPr>
          <w:spacing w:val="13"/>
        </w:rPr>
        <w:t xml:space="preserve"> </w:t>
      </w:r>
      <w:r w:rsidRPr="00F71567">
        <w:rPr>
          <w:spacing w:val="-2"/>
        </w:rPr>
        <w:t>мир»,</w:t>
      </w:r>
    </w:p>
    <w:p w:rsidR="004D4C05" w:rsidRPr="00F71567" w:rsidRDefault="00730703">
      <w:pPr>
        <w:pStyle w:val="a3"/>
        <w:spacing w:before="24" w:line="256" w:lineRule="auto"/>
        <w:ind w:right="571" w:firstLine="0"/>
      </w:pPr>
      <w:r w:rsidRPr="00F71567">
        <w:t xml:space="preserve">«Основы религиозной культуры и светской этики», «Иностранный язык» и </w:t>
      </w:r>
      <w:r w:rsidRPr="00F71567">
        <w:rPr>
          <w:spacing w:val="-2"/>
        </w:rPr>
        <w:t>другие.</w:t>
      </w:r>
    </w:p>
    <w:p w:rsidR="004D4C05" w:rsidRPr="00F71567" w:rsidRDefault="004D4C05">
      <w:pPr>
        <w:pStyle w:val="a3"/>
        <w:spacing w:before="35"/>
        <w:ind w:left="0" w:firstLine="0"/>
        <w:jc w:val="left"/>
      </w:pPr>
    </w:p>
    <w:p w:rsidR="004D4C05" w:rsidRPr="00F71567" w:rsidRDefault="00730703">
      <w:pPr>
        <w:pStyle w:val="1"/>
        <w:spacing w:line="264" w:lineRule="auto"/>
        <w:ind w:right="5922" w:hanging="120"/>
        <w:jc w:val="both"/>
      </w:pPr>
      <w:r w:rsidRPr="00F71567">
        <w:t>СОДЕРЖАНИЕ ОБУЧЕНИЯ ИНВАРИАНТНЫЕ</w:t>
      </w:r>
      <w:r w:rsidRPr="00F71567">
        <w:rPr>
          <w:spacing w:val="-14"/>
        </w:rPr>
        <w:t xml:space="preserve"> </w:t>
      </w:r>
      <w:r w:rsidRPr="00F71567">
        <w:rPr>
          <w:spacing w:val="-2"/>
        </w:rPr>
        <w:t>МОДУЛИ</w:t>
      </w:r>
    </w:p>
    <w:p w:rsidR="004D4C05" w:rsidRPr="00F71567" w:rsidRDefault="00730703">
      <w:pPr>
        <w:pStyle w:val="2"/>
        <w:spacing w:line="319" w:lineRule="exact"/>
      </w:pPr>
      <w:r w:rsidRPr="00F71567">
        <w:t>Модуль</w:t>
      </w:r>
      <w:r w:rsidRPr="00F71567">
        <w:rPr>
          <w:spacing w:val="-6"/>
        </w:rPr>
        <w:t xml:space="preserve"> </w:t>
      </w:r>
      <w:r w:rsidRPr="00F71567">
        <w:t>№</w:t>
      </w:r>
      <w:r w:rsidRPr="00F71567">
        <w:rPr>
          <w:spacing w:val="-2"/>
        </w:rPr>
        <w:t xml:space="preserve"> </w:t>
      </w:r>
      <w:r w:rsidRPr="00F71567">
        <w:t>1</w:t>
      </w:r>
      <w:r w:rsidRPr="00F71567">
        <w:rPr>
          <w:spacing w:val="-6"/>
        </w:rPr>
        <w:t xml:space="preserve"> </w:t>
      </w:r>
      <w:r w:rsidRPr="00F71567">
        <w:t>«Народная</w:t>
      </w:r>
      <w:r w:rsidRPr="00F71567">
        <w:rPr>
          <w:spacing w:val="-5"/>
        </w:rPr>
        <w:t xml:space="preserve"> </w:t>
      </w:r>
      <w:r w:rsidRPr="00F71567">
        <w:t>музыка</w:t>
      </w:r>
      <w:r w:rsidRPr="00F71567">
        <w:rPr>
          <w:spacing w:val="-1"/>
        </w:rPr>
        <w:t xml:space="preserve"> </w:t>
      </w:r>
      <w:r w:rsidRPr="00F71567">
        <w:rPr>
          <w:spacing w:val="-2"/>
        </w:rPr>
        <w:t>России».</w:t>
      </w:r>
    </w:p>
    <w:p w:rsidR="004D4C05" w:rsidRPr="00F71567" w:rsidRDefault="00730703">
      <w:pPr>
        <w:pStyle w:val="a3"/>
        <w:spacing w:before="50" w:line="264" w:lineRule="auto"/>
        <w:ind w:right="569"/>
      </w:pPr>
      <w:r w:rsidRPr="00F71567">
        <w:t>Данный модуль является одним из наиболее значимых. Цели</w:t>
      </w:r>
      <w:r w:rsidRPr="00F71567">
        <w:rPr>
          <w:spacing w:val="40"/>
        </w:rPr>
        <w:t xml:space="preserve"> </w:t>
      </w:r>
      <w:r w:rsidRPr="00F71567">
        <w:t>воспитания</w:t>
      </w:r>
      <w:r w:rsidRPr="00F71567">
        <w:rPr>
          <w:spacing w:val="63"/>
        </w:rPr>
        <w:t xml:space="preserve"> </w:t>
      </w:r>
      <w:r w:rsidRPr="00F71567">
        <w:t>национальной</w:t>
      </w:r>
      <w:r w:rsidRPr="00F71567">
        <w:rPr>
          <w:spacing w:val="66"/>
        </w:rPr>
        <w:t xml:space="preserve"> </w:t>
      </w:r>
      <w:r w:rsidRPr="00F71567">
        <w:t>и</w:t>
      </w:r>
      <w:r w:rsidRPr="00F71567">
        <w:rPr>
          <w:spacing w:val="65"/>
        </w:rPr>
        <w:t xml:space="preserve"> </w:t>
      </w:r>
      <w:r w:rsidRPr="00F71567">
        <w:t>гражданской</w:t>
      </w:r>
      <w:r w:rsidRPr="00F71567">
        <w:rPr>
          <w:spacing w:val="66"/>
        </w:rPr>
        <w:t xml:space="preserve"> </w:t>
      </w:r>
      <w:r w:rsidRPr="00F71567">
        <w:t>идентичности,</w:t>
      </w:r>
      <w:r w:rsidRPr="00F71567">
        <w:rPr>
          <w:spacing w:val="64"/>
        </w:rPr>
        <w:t xml:space="preserve"> </w:t>
      </w:r>
      <w:r w:rsidRPr="00F71567">
        <w:t>а</w:t>
      </w:r>
      <w:r w:rsidRPr="00F71567">
        <w:rPr>
          <w:spacing w:val="66"/>
        </w:rPr>
        <w:t xml:space="preserve"> </w:t>
      </w:r>
      <w:r w:rsidRPr="00F71567">
        <w:t>также</w:t>
      </w:r>
      <w:r w:rsidRPr="00F71567">
        <w:rPr>
          <w:spacing w:val="67"/>
        </w:rPr>
        <w:t xml:space="preserve"> </w:t>
      </w:r>
      <w:r w:rsidRPr="00F71567">
        <w:rPr>
          <w:spacing w:val="-2"/>
        </w:rPr>
        <w:t>принцип</w:t>
      </w:r>
    </w:p>
    <w:p w:rsidR="004D4C05" w:rsidRPr="00F71567" w:rsidRDefault="00730703">
      <w:pPr>
        <w:pStyle w:val="a3"/>
        <w:spacing w:before="2" w:line="264" w:lineRule="auto"/>
        <w:ind w:right="562" w:firstLine="0"/>
      </w:pPr>
      <w:r w:rsidRPr="00F71567">
        <w:t>«вхождения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 программ, эксплуатирующих фольклорный колорит.</w:t>
      </w:r>
    </w:p>
    <w:p w:rsidR="004D4C05" w:rsidRPr="00F71567" w:rsidRDefault="00730703">
      <w:pPr>
        <w:pStyle w:val="2"/>
        <w:spacing w:before="1"/>
      </w:pPr>
      <w:r w:rsidRPr="00F71567">
        <w:t>Край,</w:t>
      </w:r>
      <w:r w:rsidRPr="00F71567">
        <w:rPr>
          <w:spacing w:val="-3"/>
        </w:rPr>
        <w:t xml:space="preserve"> </w:t>
      </w:r>
      <w:r w:rsidRPr="00F71567">
        <w:t>в</w:t>
      </w:r>
      <w:r w:rsidRPr="00F71567">
        <w:rPr>
          <w:spacing w:val="-3"/>
        </w:rPr>
        <w:t xml:space="preserve"> </w:t>
      </w:r>
      <w:r w:rsidRPr="00F71567">
        <w:t>котором</w:t>
      </w:r>
      <w:r w:rsidRPr="00F71567">
        <w:rPr>
          <w:spacing w:val="-2"/>
        </w:rPr>
        <w:t xml:space="preserve"> </w:t>
      </w:r>
      <w:r w:rsidRPr="00F71567">
        <w:t>ты</w:t>
      </w:r>
      <w:r w:rsidRPr="00F71567">
        <w:rPr>
          <w:spacing w:val="-3"/>
        </w:rPr>
        <w:t xml:space="preserve"> </w:t>
      </w:r>
      <w:r w:rsidRPr="00F71567">
        <w:rPr>
          <w:spacing w:val="-2"/>
        </w:rPr>
        <w:t>живёшь.</w:t>
      </w:r>
    </w:p>
    <w:p w:rsidR="004D4C05" w:rsidRPr="00F71567" w:rsidRDefault="00730703">
      <w:pPr>
        <w:pStyle w:val="a3"/>
        <w:spacing w:before="31" w:line="264" w:lineRule="auto"/>
        <w:ind w:right="567"/>
      </w:pPr>
      <w:r w:rsidRPr="00F71567">
        <w:rPr>
          <w:i/>
        </w:rPr>
        <w:t xml:space="preserve">Содержание: </w:t>
      </w:r>
      <w:r w:rsidRPr="00F71567">
        <w:t>музыкальные традиции малой Родины. Песни, обряды, музыкальные инструменты.</w:t>
      </w:r>
    </w:p>
    <w:p w:rsidR="004D4C05" w:rsidRPr="00F71567" w:rsidRDefault="00730703">
      <w:pPr>
        <w:spacing w:line="322" w:lineRule="exact"/>
        <w:ind w:left="885"/>
        <w:jc w:val="both"/>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33" w:line="264" w:lineRule="auto"/>
        <w:ind w:right="560"/>
      </w:pPr>
      <w:r w:rsidRPr="00F71567">
        <w:t xml:space="preserve">разучивание, исполнение образцов традиционного фольклора своей местности, песен, посвящённых своей малой родине, песен композиторов- </w:t>
      </w:r>
      <w:r w:rsidRPr="00F71567">
        <w:rPr>
          <w:spacing w:val="-2"/>
        </w:rPr>
        <w:t>земляков;</w:t>
      </w:r>
    </w:p>
    <w:p w:rsidR="004D4C05" w:rsidRPr="00F71567" w:rsidRDefault="00730703">
      <w:pPr>
        <w:pStyle w:val="a3"/>
        <w:spacing w:before="1" w:line="264" w:lineRule="auto"/>
        <w:ind w:left="885" w:right="569" w:firstLine="0"/>
      </w:pPr>
      <w:r w:rsidRPr="00F71567">
        <w:t>диалог с учителем о музыкальных традициях своего родного края; вариативно:</w:t>
      </w:r>
      <w:r w:rsidRPr="00F71567">
        <w:rPr>
          <w:spacing w:val="-6"/>
        </w:rPr>
        <w:t xml:space="preserve"> </w:t>
      </w:r>
      <w:r w:rsidRPr="00F71567">
        <w:t>просмотр</w:t>
      </w:r>
      <w:r w:rsidRPr="00F71567">
        <w:rPr>
          <w:spacing w:val="-5"/>
        </w:rPr>
        <w:t xml:space="preserve"> </w:t>
      </w:r>
      <w:r w:rsidRPr="00F71567">
        <w:t>видеофильма</w:t>
      </w:r>
      <w:r w:rsidRPr="00F71567">
        <w:rPr>
          <w:spacing w:val="-7"/>
        </w:rPr>
        <w:t xml:space="preserve"> </w:t>
      </w:r>
      <w:r w:rsidRPr="00F71567">
        <w:t>о</w:t>
      </w:r>
      <w:r w:rsidRPr="00F71567">
        <w:rPr>
          <w:spacing w:val="-6"/>
        </w:rPr>
        <w:t xml:space="preserve"> </w:t>
      </w:r>
      <w:r w:rsidRPr="00F71567">
        <w:t>культуре</w:t>
      </w:r>
      <w:r w:rsidRPr="00F71567">
        <w:rPr>
          <w:spacing w:val="-7"/>
        </w:rPr>
        <w:t xml:space="preserve"> </w:t>
      </w:r>
      <w:r w:rsidRPr="00F71567">
        <w:t>родного</w:t>
      </w:r>
      <w:r w:rsidRPr="00F71567">
        <w:rPr>
          <w:spacing w:val="-5"/>
        </w:rPr>
        <w:t xml:space="preserve"> </w:t>
      </w:r>
      <w:r w:rsidRPr="00F71567">
        <w:t>края;</w:t>
      </w:r>
      <w:r w:rsidRPr="00F71567">
        <w:rPr>
          <w:spacing w:val="-6"/>
        </w:rPr>
        <w:t xml:space="preserve"> </w:t>
      </w:r>
      <w:r w:rsidRPr="00F71567">
        <w:rPr>
          <w:spacing w:val="-2"/>
        </w:rPr>
        <w:t>посещение</w:t>
      </w:r>
    </w:p>
    <w:p w:rsidR="004D4C05" w:rsidRPr="00F71567" w:rsidRDefault="00730703">
      <w:pPr>
        <w:pStyle w:val="a3"/>
        <w:spacing w:line="322" w:lineRule="exact"/>
        <w:ind w:firstLine="0"/>
      </w:pPr>
      <w:r w:rsidRPr="00F71567">
        <w:t>краеведческого</w:t>
      </w:r>
      <w:r w:rsidRPr="00F71567">
        <w:rPr>
          <w:spacing w:val="-10"/>
        </w:rPr>
        <w:t xml:space="preserve"> </w:t>
      </w:r>
      <w:r w:rsidRPr="00F71567">
        <w:t>музея;</w:t>
      </w:r>
      <w:r w:rsidRPr="00F71567">
        <w:rPr>
          <w:spacing w:val="-10"/>
        </w:rPr>
        <w:t xml:space="preserve"> </w:t>
      </w:r>
      <w:r w:rsidRPr="00F71567">
        <w:t>посещение</w:t>
      </w:r>
      <w:r w:rsidRPr="00F71567">
        <w:rPr>
          <w:spacing w:val="-8"/>
        </w:rPr>
        <w:t xml:space="preserve"> </w:t>
      </w:r>
      <w:r w:rsidRPr="00F71567">
        <w:t>этнографического</w:t>
      </w:r>
      <w:r w:rsidRPr="00F71567">
        <w:rPr>
          <w:spacing w:val="-7"/>
        </w:rPr>
        <w:t xml:space="preserve"> </w:t>
      </w:r>
      <w:r w:rsidRPr="00F71567">
        <w:t>спектакля,</w:t>
      </w:r>
      <w:r w:rsidRPr="00F71567">
        <w:rPr>
          <w:spacing w:val="-10"/>
        </w:rPr>
        <w:t xml:space="preserve"> </w:t>
      </w:r>
      <w:r w:rsidRPr="00F71567">
        <w:rPr>
          <w:spacing w:val="-2"/>
        </w:rPr>
        <w:t>концерта.</w:t>
      </w:r>
    </w:p>
    <w:p w:rsidR="004D4C05" w:rsidRPr="00F71567" w:rsidRDefault="004D4C05">
      <w:pPr>
        <w:pStyle w:val="a3"/>
        <w:spacing w:line="322" w:lineRule="exact"/>
        <w:sectPr w:rsidR="004D4C05" w:rsidRPr="00F71567">
          <w:pgSz w:w="11910" w:h="16390"/>
          <w:pgMar w:top="1060" w:right="283" w:bottom="1200" w:left="1417" w:header="0" w:footer="974" w:gutter="0"/>
          <w:cols w:space="720"/>
        </w:sectPr>
      </w:pPr>
    </w:p>
    <w:p w:rsidR="004D4C05" w:rsidRPr="00F71567" w:rsidRDefault="00730703">
      <w:pPr>
        <w:pStyle w:val="2"/>
        <w:spacing w:before="73"/>
      </w:pPr>
      <w:r w:rsidRPr="00F71567">
        <w:lastRenderedPageBreak/>
        <w:t>Русский</w:t>
      </w:r>
      <w:r w:rsidRPr="00F71567">
        <w:rPr>
          <w:spacing w:val="-10"/>
        </w:rPr>
        <w:t xml:space="preserve"> </w:t>
      </w:r>
      <w:r w:rsidRPr="00F71567">
        <w:rPr>
          <w:spacing w:val="-2"/>
        </w:rPr>
        <w:t>фольклор.</w:t>
      </w:r>
    </w:p>
    <w:p w:rsidR="004D4C05" w:rsidRPr="00F71567" w:rsidRDefault="00730703">
      <w:pPr>
        <w:pStyle w:val="a3"/>
        <w:spacing w:before="33" w:line="264" w:lineRule="auto"/>
        <w:ind w:right="570"/>
      </w:pPr>
      <w:r w:rsidRPr="00F71567">
        <w:rPr>
          <w:i/>
        </w:rPr>
        <w:t>Содержание:</w:t>
      </w:r>
      <w:r w:rsidRPr="00F71567">
        <w:rPr>
          <w:i/>
          <w:spacing w:val="-2"/>
        </w:rPr>
        <w:t xml:space="preserve"> </w:t>
      </w:r>
      <w:r w:rsidRPr="00F71567">
        <w:t>русские</w:t>
      </w:r>
      <w:r w:rsidRPr="00F71567">
        <w:rPr>
          <w:spacing w:val="-4"/>
        </w:rPr>
        <w:t xml:space="preserve"> </w:t>
      </w:r>
      <w:r w:rsidRPr="00F71567">
        <w:t>народные</w:t>
      </w:r>
      <w:r w:rsidRPr="00F71567">
        <w:rPr>
          <w:spacing w:val="-4"/>
        </w:rPr>
        <w:t xml:space="preserve"> </w:t>
      </w:r>
      <w:r w:rsidRPr="00F71567">
        <w:t>песни</w:t>
      </w:r>
      <w:r w:rsidRPr="00F71567">
        <w:rPr>
          <w:spacing w:val="-3"/>
        </w:rPr>
        <w:t xml:space="preserve"> </w:t>
      </w:r>
      <w:r w:rsidRPr="00F71567">
        <w:t>(трудовые,</w:t>
      </w:r>
      <w:r w:rsidRPr="00F71567">
        <w:rPr>
          <w:spacing w:val="-4"/>
        </w:rPr>
        <w:t xml:space="preserve"> </w:t>
      </w:r>
      <w:r w:rsidRPr="00F71567">
        <w:t>хороводные).</w:t>
      </w:r>
      <w:r w:rsidRPr="00F71567">
        <w:rPr>
          <w:spacing w:val="-4"/>
        </w:rPr>
        <w:t xml:space="preserve"> </w:t>
      </w:r>
      <w:r w:rsidRPr="00F71567">
        <w:t>Детский фольклор (игровые, заклички, потешки, считалки, прибаутки).</w:t>
      </w:r>
    </w:p>
    <w:p w:rsidR="004D4C05" w:rsidRPr="00F71567" w:rsidRDefault="00730703">
      <w:pPr>
        <w:spacing w:line="322" w:lineRule="exact"/>
        <w:ind w:left="885"/>
        <w:jc w:val="both"/>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34" w:line="264" w:lineRule="auto"/>
        <w:ind w:left="885" w:right="568" w:firstLine="0"/>
      </w:pPr>
      <w:r w:rsidRPr="00F71567">
        <w:t>разучивание, исполнение русских народных песен разных жанров; участие</w:t>
      </w:r>
      <w:r w:rsidRPr="00F71567">
        <w:rPr>
          <w:spacing w:val="59"/>
        </w:rPr>
        <w:t xml:space="preserve"> </w:t>
      </w:r>
      <w:r w:rsidRPr="00F71567">
        <w:t>в</w:t>
      </w:r>
      <w:r w:rsidRPr="00F71567">
        <w:rPr>
          <w:spacing w:val="59"/>
        </w:rPr>
        <w:t xml:space="preserve"> </w:t>
      </w:r>
      <w:r w:rsidRPr="00F71567">
        <w:t>коллективной</w:t>
      </w:r>
      <w:r w:rsidRPr="00F71567">
        <w:rPr>
          <w:spacing w:val="59"/>
        </w:rPr>
        <w:t xml:space="preserve"> </w:t>
      </w:r>
      <w:r w:rsidRPr="00F71567">
        <w:t>традиционной</w:t>
      </w:r>
      <w:r w:rsidRPr="00F71567">
        <w:rPr>
          <w:spacing w:val="58"/>
        </w:rPr>
        <w:t xml:space="preserve"> </w:t>
      </w:r>
      <w:r w:rsidRPr="00F71567">
        <w:t>музыкальной</w:t>
      </w:r>
      <w:r w:rsidRPr="00F71567">
        <w:rPr>
          <w:spacing w:val="59"/>
        </w:rPr>
        <w:t xml:space="preserve"> </w:t>
      </w:r>
      <w:r w:rsidRPr="00F71567">
        <w:t>игре</w:t>
      </w:r>
      <w:r w:rsidRPr="00F71567">
        <w:rPr>
          <w:spacing w:val="58"/>
        </w:rPr>
        <w:t xml:space="preserve"> </w:t>
      </w:r>
      <w:r w:rsidRPr="00F71567">
        <w:t>(по</w:t>
      </w:r>
      <w:r w:rsidRPr="00F71567">
        <w:rPr>
          <w:spacing w:val="61"/>
        </w:rPr>
        <w:t xml:space="preserve"> </w:t>
      </w:r>
      <w:r w:rsidRPr="00F71567">
        <w:rPr>
          <w:spacing w:val="-2"/>
        </w:rPr>
        <w:t>выбору</w:t>
      </w:r>
    </w:p>
    <w:p w:rsidR="004D4C05" w:rsidRPr="00F71567" w:rsidRDefault="00730703">
      <w:pPr>
        <w:pStyle w:val="a3"/>
        <w:spacing w:line="322" w:lineRule="exact"/>
        <w:ind w:firstLine="0"/>
      </w:pPr>
      <w:r w:rsidRPr="00F71567">
        <w:t>учителя</w:t>
      </w:r>
      <w:r w:rsidRPr="00F71567">
        <w:rPr>
          <w:spacing w:val="29"/>
        </w:rPr>
        <w:t xml:space="preserve">  </w:t>
      </w:r>
      <w:r w:rsidRPr="00F71567">
        <w:t>могут</w:t>
      </w:r>
      <w:r w:rsidRPr="00F71567">
        <w:rPr>
          <w:spacing w:val="30"/>
        </w:rPr>
        <w:t xml:space="preserve">  </w:t>
      </w:r>
      <w:r w:rsidRPr="00F71567">
        <w:t>быть</w:t>
      </w:r>
      <w:r w:rsidRPr="00F71567">
        <w:rPr>
          <w:spacing w:val="31"/>
        </w:rPr>
        <w:t xml:space="preserve">  </w:t>
      </w:r>
      <w:r w:rsidRPr="00F71567">
        <w:t>освоены</w:t>
      </w:r>
      <w:r w:rsidRPr="00F71567">
        <w:rPr>
          <w:spacing w:val="30"/>
        </w:rPr>
        <w:t xml:space="preserve">  </w:t>
      </w:r>
      <w:r w:rsidRPr="00F71567">
        <w:t>игры</w:t>
      </w:r>
      <w:r w:rsidRPr="00F71567">
        <w:rPr>
          <w:spacing w:val="31"/>
        </w:rPr>
        <w:t xml:space="preserve">  </w:t>
      </w:r>
      <w:r w:rsidRPr="00F71567">
        <w:t>«Бояре»,</w:t>
      </w:r>
      <w:r w:rsidRPr="00F71567">
        <w:rPr>
          <w:spacing w:val="31"/>
        </w:rPr>
        <w:t xml:space="preserve">  </w:t>
      </w:r>
      <w:r w:rsidRPr="00F71567">
        <w:t>«Плетень»,</w:t>
      </w:r>
      <w:r w:rsidRPr="00F71567">
        <w:rPr>
          <w:spacing w:val="31"/>
        </w:rPr>
        <w:t xml:space="preserve">  </w:t>
      </w:r>
      <w:r w:rsidRPr="00F71567">
        <w:t>«Бабка-</w:t>
      </w:r>
      <w:r w:rsidRPr="00F71567">
        <w:rPr>
          <w:spacing w:val="-2"/>
        </w:rPr>
        <w:t>ёжка»,</w:t>
      </w:r>
    </w:p>
    <w:p w:rsidR="004D4C05" w:rsidRPr="00F71567" w:rsidRDefault="00730703">
      <w:pPr>
        <w:pStyle w:val="a3"/>
        <w:spacing w:before="30"/>
        <w:ind w:firstLine="0"/>
      </w:pPr>
      <w:r w:rsidRPr="00F71567">
        <w:t>«Заинька»</w:t>
      </w:r>
      <w:r w:rsidRPr="00F71567">
        <w:rPr>
          <w:spacing w:val="-4"/>
        </w:rPr>
        <w:t xml:space="preserve"> </w:t>
      </w:r>
      <w:r w:rsidRPr="00F71567">
        <w:t>и</w:t>
      </w:r>
      <w:r w:rsidRPr="00F71567">
        <w:rPr>
          <w:spacing w:val="-3"/>
        </w:rPr>
        <w:t xml:space="preserve"> </w:t>
      </w:r>
      <w:r w:rsidRPr="00F71567">
        <w:rPr>
          <w:spacing w:val="-2"/>
        </w:rPr>
        <w:t>другие);</w:t>
      </w:r>
    </w:p>
    <w:p w:rsidR="004D4C05" w:rsidRPr="00F71567" w:rsidRDefault="00730703">
      <w:pPr>
        <w:pStyle w:val="a3"/>
        <w:spacing w:before="34" w:line="266" w:lineRule="auto"/>
        <w:ind w:right="570"/>
      </w:pPr>
      <w:r w:rsidRPr="00F71567">
        <w:t>сочинение мелодий, вокальная импровизация на основе текстов игрового детского фольклора;</w:t>
      </w:r>
    </w:p>
    <w:p w:rsidR="004D4C05" w:rsidRPr="00F71567" w:rsidRDefault="00730703">
      <w:pPr>
        <w:pStyle w:val="a3"/>
        <w:spacing w:line="264" w:lineRule="auto"/>
        <w:ind w:right="568"/>
      </w:pPr>
      <w:r w:rsidRPr="00F71567">
        <w:t>вариативно: ритмическая</w:t>
      </w:r>
      <w:r w:rsidRPr="00F71567">
        <w:rPr>
          <w:spacing w:val="-2"/>
        </w:rPr>
        <w:t xml:space="preserve"> </w:t>
      </w:r>
      <w:r w:rsidRPr="00F71567">
        <w:t>импровизация,</w:t>
      </w:r>
      <w:r w:rsidRPr="00F71567">
        <w:rPr>
          <w:spacing w:val="-1"/>
        </w:rPr>
        <w:t xml:space="preserve"> </w:t>
      </w:r>
      <w:r w:rsidRPr="00F71567">
        <w:t>исполнение аккомпанемента на простых ударных (ложки) и духовых (свирель) инструментах к изученным народным песням.</w:t>
      </w:r>
    </w:p>
    <w:p w:rsidR="004D4C05" w:rsidRPr="00F71567" w:rsidRDefault="00730703">
      <w:pPr>
        <w:pStyle w:val="2"/>
        <w:spacing w:line="320" w:lineRule="exact"/>
      </w:pPr>
      <w:r w:rsidRPr="00F71567">
        <w:t>Русские</w:t>
      </w:r>
      <w:r w:rsidRPr="00F71567">
        <w:rPr>
          <w:spacing w:val="-10"/>
        </w:rPr>
        <w:t xml:space="preserve"> </w:t>
      </w:r>
      <w:r w:rsidRPr="00F71567">
        <w:t>народные</w:t>
      </w:r>
      <w:r w:rsidRPr="00F71567">
        <w:rPr>
          <w:spacing w:val="-7"/>
        </w:rPr>
        <w:t xml:space="preserve"> </w:t>
      </w:r>
      <w:r w:rsidRPr="00F71567">
        <w:t>музыкальные</w:t>
      </w:r>
      <w:r w:rsidRPr="00F71567">
        <w:rPr>
          <w:spacing w:val="-7"/>
        </w:rPr>
        <w:t xml:space="preserve"> </w:t>
      </w:r>
      <w:r w:rsidRPr="00F71567">
        <w:rPr>
          <w:spacing w:val="-2"/>
        </w:rPr>
        <w:t>инструменты.</w:t>
      </w:r>
    </w:p>
    <w:p w:rsidR="004D4C05" w:rsidRPr="00F71567" w:rsidRDefault="00730703">
      <w:pPr>
        <w:pStyle w:val="a3"/>
        <w:spacing w:before="17" w:line="256" w:lineRule="auto"/>
        <w:ind w:right="567"/>
      </w:pPr>
      <w:r w:rsidRPr="00F71567">
        <w:rPr>
          <w:i/>
        </w:rPr>
        <w:t xml:space="preserve">Содержание: </w:t>
      </w:r>
      <w:r w:rsidRPr="00F71567">
        <w:t xml:space="preserve">народные музыкальные инструменты (балалайка, рожок, свирель, гусли, гармонь, ложки). Инструментальные наигрыши. Плясовые </w:t>
      </w:r>
      <w:r w:rsidRPr="00F71567">
        <w:rPr>
          <w:spacing w:val="-2"/>
        </w:rPr>
        <w:t>мелодии.</w:t>
      </w:r>
    </w:p>
    <w:p w:rsidR="004D4C05" w:rsidRPr="00F71567" w:rsidRDefault="00730703">
      <w:pPr>
        <w:spacing w:before="1"/>
        <w:ind w:left="885"/>
        <w:jc w:val="both"/>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22" w:line="256" w:lineRule="auto"/>
        <w:ind w:right="571"/>
      </w:pPr>
      <w:r w:rsidRPr="00F71567">
        <w:t>знакомство с внешним видом, особенностями исполнения и звучания русских народных инструментов;</w:t>
      </w:r>
    </w:p>
    <w:p w:rsidR="004D4C05" w:rsidRPr="00F71567" w:rsidRDefault="00730703">
      <w:pPr>
        <w:pStyle w:val="a3"/>
        <w:spacing w:before="2" w:line="256" w:lineRule="auto"/>
        <w:ind w:left="885" w:right="2191" w:firstLine="0"/>
        <w:jc w:val="left"/>
      </w:pPr>
      <w:r w:rsidRPr="00F71567">
        <w:t>определение на слух тембров инструментов; классификация</w:t>
      </w:r>
      <w:r w:rsidRPr="00F71567">
        <w:rPr>
          <w:spacing w:val="-9"/>
        </w:rPr>
        <w:t xml:space="preserve"> </w:t>
      </w:r>
      <w:r w:rsidRPr="00F71567">
        <w:t>на</w:t>
      </w:r>
      <w:r w:rsidRPr="00F71567">
        <w:rPr>
          <w:spacing w:val="-6"/>
        </w:rPr>
        <w:t xml:space="preserve"> </w:t>
      </w:r>
      <w:r w:rsidRPr="00F71567">
        <w:t>группы</w:t>
      </w:r>
      <w:r w:rsidRPr="00F71567">
        <w:rPr>
          <w:spacing w:val="-9"/>
        </w:rPr>
        <w:t xml:space="preserve"> </w:t>
      </w:r>
      <w:r w:rsidRPr="00F71567">
        <w:t>духовых,</w:t>
      </w:r>
      <w:r w:rsidRPr="00F71567">
        <w:rPr>
          <w:spacing w:val="-7"/>
        </w:rPr>
        <w:t xml:space="preserve"> </w:t>
      </w:r>
      <w:r w:rsidRPr="00F71567">
        <w:t>ударных,</w:t>
      </w:r>
      <w:r w:rsidRPr="00F71567">
        <w:rPr>
          <w:spacing w:val="-7"/>
        </w:rPr>
        <w:t xml:space="preserve"> </w:t>
      </w:r>
      <w:r w:rsidRPr="00F71567">
        <w:t>струнных;</w:t>
      </w:r>
    </w:p>
    <w:p w:rsidR="004D4C05" w:rsidRPr="00F71567" w:rsidRDefault="00730703">
      <w:pPr>
        <w:pStyle w:val="a3"/>
        <w:spacing w:line="256" w:lineRule="auto"/>
        <w:ind w:left="885" w:firstLine="0"/>
        <w:jc w:val="left"/>
      </w:pPr>
      <w:r w:rsidRPr="00F71567">
        <w:t>музыкальная викторина на знание тембров народных инструментов; двигательная</w:t>
      </w:r>
      <w:r w:rsidRPr="00F71567">
        <w:rPr>
          <w:spacing w:val="40"/>
        </w:rPr>
        <w:t xml:space="preserve"> </w:t>
      </w:r>
      <w:r w:rsidRPr="00F71567">
        <w:t>игра</w:t>
      </w:r>
      <w:r w:rsidRPr="00F71567">
        <w:rPr>
          <w:spacing w:val="40"/>
        </w:rPr>
        <w:t xml:space="preserve"> </w:t>
      </w:r>
      <w:r w:rsidRPr="00F71567">
        <w:t>–</w:t>
      </w:r>
      <w:r w:rsidRPr="00F71567">
        <w:rPr>
          <w:spacing w:val="40"/>
        </w:rPr>
        <w:t xml:space="preserve"> </w:t>
      </w:r>
      <w:r w:rsidRPr="00F71567">
        <w:t>импровизация-подражание</w:t>
      </w:r>
      <w:r w:rsidRPr="00F71567">
        <w:rPr>
          <w:spacing w:val="40"/>
        </w:rPr>
        <w:t xml:space="preserve"> </w:t>
      </w:r>
      <w:r w:rsidRPr="00F71567">
        <w:t>игре</w:t>
      </w:r>
      <w:r w:rsidRPr="00F71567">
        <w:rPr>
          <w:spacing w:val="40"/>
        </w:rPr>
        <w:t xml:space="preserve"> </w:t>
      </w:r>
      <w:r w:rsidRPr="00F71567">
        <w:t>на</w:t>
      </w:r>
      <w:r w:rsidRPr="00F71567">
        <w:rPr>
          <w:spacing w:val="40"/>
        </w:rPr>
        <w:t xml:space="preserve"> </w:t>
      </w:r>
      <w:r w:rsidRPr="00F71567">
        <w:t>музыкальных</w:t>
      </w:r>
    </w:p>
    <w:p w:rsidR="004D4C05" w:rsidRPr="00F71567" w:rsidRDefault="00730703">
      <w:pPr>
        <w:pStyle w:val="a3"/>
        <w:spacing w:line="322" w:lineRule="exact"/>
        <w:ind w:firstLine="0"/>
        <w:jc w:val="left"/>
      </w:pPr>
      <w:r w:rsidRPr="00F71567">
        <w:rPr>
          <w:spacing w:val="-2"/>
        </w:rPr>
        <w:t>инструментах;</w:t>
      </w:r>
    </w:p>
    <w:p w:rsidR="004D4C05" w:rsidRPr="00F71567" w:rsidRDefault="00730703">
      <w:pPr>
        <w:pStyle w:val="a3"/>
        <w:spacing w:before="23" w:line="256" w:lineRule="auto"/>
        <w:ind w:right="567"/>
      </w:pPr>
      <w:r w:rsidRPr="00F71567">
        <w:t>слушание фортепианных пьес композиторов, исполнение песен, в которых</w:t>
      </w:r>
      <w:r w:rsidRPr="00F71567">
        <w:rPr>
          <w:spacing w:val="-6"/>
        </w:rPr>
        <w:t xml:space="preserve"> </w:t>
      </w:r>
      <w:r w:rsidRPr="00F71567">
        <w:t>присутствуют</w:t>
      </w:r>
      <w:r w:rsidRPr="00F71567">
        <w:rPr>
          <w:spacing w:val="-8"/>
        </w:rPr>
        <w:t xml:space="preserve"> </w:t>
      </w:r>
      <w:r w:rsidRPr="00F71567">
        <w:t>звукоизобразительные</w:t>
      </w:r>
      <w:r w:rsidRPr="00F71567">
        <w:rPr>
          <w:spacing w:val="-7"/>
        </w:rPr>
        <w:t xml:space="preserve"> </w:t>
      </w:r>
      <w:r w:rsidRPr="00F71567">
        <w:t>элементы,</w:t>
      </w:r>
      <w:r w:rsidRPr="00F71567">
        <w:rPr>
          <w:spacing w:val="-8"/>
        </w:rPr>
        <w:t xml:space="preserve"> </w:t>
      </w:r>
      <w:r w:rsidRPr="00F71567">
        <w:t>подражание</w:t>
      </w:r>
      <w:r w:rsidRPr="00F71567">
        <w:rPr>
          <w:spacing w:val="-7"/>
        </w:rPr>
        <w:t xml:space="preserve"> </w:t>
      </w:r>
      <w:r w:rsidRPr="00F71567">
        <w:t>голосам народных инструментов;</w:t>
      </w:r>
    </w:p>
    <w:p w:rsidR="004D4C05" w:rsidRPr="00F71567" w:rsidRDefault="00730703">
      <w:pPr>
        <w:pStyle w:val="a3"/>
        <w:spacing w:before="2" w:line="256" w:lineRule="auto"/>
        <w:ind w:right="568"/>
      </w:pPr>
      <w:r w:rsidRPr="00F71567">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4D4C05" w:rsidRPr="00F71567" w:rsidRDefault="00730703">
      <w:pPr>
        <w:pStyle w:val="2"/>
      </w:pPr>
      <w:r w:rsidRPr="00F71567">
        <w:t>Сказки,</w:t>
      </w:r>
      <w:r w:rsidRPr="00F71567">
        <w:rPr>
          <w:spacing w:val="-3"/>
        </w:rPr>
        <w:t xml:space="preserve"> </w:t>
      </w:r>
      <w:r w:rsidRPr="00F71567">
        <w:t>мифы</w:t>
      </w:r>
      <w:r w:rsidRPr="00F71567">
        <w:rPr>
          <w:spacing w:val="-3"/>
        </w:rPr>
        <w:t xml:space="preserve"> </w:t>
      </w:r>
      <w:r w:rsidRPr="00F71567">
        <w:t>и</w:t>
      </w:r>
      <w:r w:rsidRPr="00F71567">
        <w:rPr>
          <w:spacing w:val="-3"/>
        </w:rPr>
        <w:t xml:space="preserve"> </w:t>
      </w:r>
      <w:r w:rsidRPr="00F71567">
        <w:rPr>
          <w:spacing w:val="-2"/>
        </w:rPr>
        <w:t>легенды.</w:t>
      </w:r>
    </w:p>
    <w:p w:rsidR="004D4C05" w:rsidRPr="00F71567" w:rsidRDefault="00730703">
      <w:pPr>
        <w:pStyle w:val="a3"/>
        <w:spacing w:before="22"/>
        <w:ind w:left="885" w:firstLine="0"/>
      </w:pPr>
      <w:r w:rsidRPr="00F71567">
        <w:rPr>
          <w:i/>
        </w:rPr>
        <w:t>Содержание:</w:t>
      </w:r>
      <w:r w:rsidRPr="00F71567">
        <w:rPr>
          <w:i/>
          <w:spacing w:val="-3"/>
        </w:rPr>
        <w:t xml:space="preserve"> </w:t>
      </w:r>
      <w:r w:rsidRPr="00F71567">
        <w:t>народные</w:t>
      </w:r>
      <w:r w:rsidRPr="00F71567">
        <w:rPr>
          <w:spacing w:val="-3"/>
        </w:rPr>
        <w:t xml:space="preserve"> </w:t>
      </w:r>
      <w:r w:rsidRPr="00F71567">
        <w:t>сказители.</w:t>
      </w:r>
      <w:r w:rsidRPr="00F71567">
        <w:rPr>
          <w:spacing w:val="-3"/>
        </w:rPr>
        <w:t xml:space="preserve"> </w:t>
      </w:r>
      <w:r w:rsidRPr="00F71567">
        <w:t>Русские</w:t>
      </w:r>
      <w:r w:rsidRPr="00F71567">
        <w:rPr>
          <w:spacing w:val="-3"/>
        </w:rPr>
        <w:t xml:space="preserve"> </w:t>
      </w:r>
      <w:r w:rsidRPr="00F71567">
        <w:t>народные</w:t>
      </w:r>
      <w:r w:rsidRPr="00F71567">
        <w:rPr>
          <w:spacing w:val="-1"/>
        </w:rPr>
        <w:t xml:space="preserve"> </w:t>
      </w:r>
      <w:r w:rsidRPr="00F71567">
        <w:t>сказания,</w:t>
      </w:r>
      <w:r w:rsidRPr="00F71567">
        <w:rPr>
          <w:spacing w:val="-2"/>
        </w:rPr>
        <w:t xml:space="preserve"> былины.</w:t>
      </w:r>
    </w:p>
    <w:p w:rsidR="004D4C05" w:rsidRPr="00F71567" w:rsidRDefault="00730703">
      <w:pPr>
        <w:pStyle w:val="a3"/>
        <w:spacing w:before="23"/>
        <w:ind w:firstLine="0"/>
      </w:pPr>
      <w:r w:rsidRPr="00F71567">
        <w:t>Сказки</w:t>
      </w:r>
      <w:r w:rsidRPr="00F71567">
        <w:rPr>
          <w:spacing w:val="-6"/>
        </w:rPr>
        <w:t xml:space="preserve"> </w:t>
      </w:r>
      <w:r w:rsidRPr="00F71567">
        <w:t>и</w:t>
      </w:r>
      <w:r w:rsidRPr="00F71567">
        <w:rPr>
          <w:spacing w:val="-2"/>
        </w:rPr>
        <w:t xml:space="preserve"> </w:t>
      </w:r>
      <w:r w:rsidRPr="00F71567">
        <w:t>легенды</w:t>
      </w:r>
      <w:r w:rsidRPr="00F71567">
        <w:rPr>
          <w:spacing w:val="-2"/>
        </w:rPr>
        <w:t xml:space="preserve"> </w:t>
      </w:r>
      <w:r w:rsidRPr="00F71567">
        <w:t>о</w:t>
      </w:r>
      <w:r w:rsidRPr="00F71567">
        <w:rPr>
          <w:spacing w:val="-5"/>
        </w:rPr>
        <w:t xml:space="preserve"> </w:t>
      </w:r>
      <w:r w:rsidRPr="00F71567">
        <w:t>музыке</w:t>
      </w:r>
      <w:r w:rsidRPr="00F71567">
        <w:rPr>
          <w:spacing w:val="-2"/>
        </w:rPr>
        <w:t xml:space="preserve"> </w:t>
      </w:r>
      <w:r w:rsidRPr="00F71567">
        <w:t>и</w:t>
      </w:r>
      <w:r w:rsidRPr="00F71567">
        <w:rPr>
          <w:spacing w:val="-2"/>
        </w:rPr>
        <w:t xml:space="preserve"> музыкантах.</w:t>
      </w:r>
    </w:p>
    <w:p w:rsidR="004D4C05" w:rsidRPr="00F71567" w:rsidRDefault="00730703">
      <w:pPr>
        <w:spacing w:before="24"/>
        <w:ind w:left="885"/>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22"/>
        <w:ind w:left="885" w:firstLine="0"/>
        <w:jc w:val="left"/>
      </w:pPr>
      <w:r w:rsidRPr="00F71567">
        <w:t>знакомство</w:t>
      </w:r>
      <w:r w:rsidRPr="00F71567">
        <w:rPr>
          <w:spacing w:val="-5"/>
        </w:rPr>
        <w:t xml:space="preserve"> </w:t>
      </w:r>
      <w:r w:rsidRPr="00F71567">
        <w:t>с</w:t>
      </w:r>
      <w:r w:rsidRPr="00F71567">
        <w:rPr>
          <w:spacing w:val="-7"/>
        </w:rPr>
        <w:t xml:space="preserve"> </w:t>
      </w:r>
      <w:r w:rsidRPr="00F71567">
        <w:t>манерой</w:t>
      </w:r>
      <w:r w:rsidRPr="00F71567">
        <w:rPr>
          <w:spacing w:val="-6"/>
        </w:rPr>
        <w:t xml:space="preserve"> </w:t>
      </w:r>
      <w:r w:rsidRPr="00F71567">
        <w:t>сказывания</w:t>
      </w:r>
      <w:r w:rsidRPr="00F71567">
        <w:rPr>
          <w:spacing w:val="-5"/>
        </w:rPr>
        <w:t xml:space="preserve"> </w:t>
      </w:r>
      <w:r w:rsidRPr="00F71567">
        <w:rPr>
          <w:spacing w:val="-2"/>
        </w:rPr>
        <w:t>нараспев;</w:t>
      </w:r>
    </w:p>
    <w:p w:rsidR="004D4C05" w:rsidRPr="00F71567" w:rsidRDefault="00730703">
      <w:pPr>
        <w:pStyle w:val="a3"/>
        <w:tabs>
          <w:tab w:val="left" w:pos="1278"/>
          <w:tab w:val="left" w:pos="3769"/>
          <w:tab w:val="left" w:pos="4906"/>
          <w:tab w:val="left" w:pos="6676"/>
          <w:tab w:val="left" w:pos="7211"/>
          <w:tab w:val="left" w:pos="8014"/>
        </w:tabs>
        <w:spacing w:before="23" w:line="256" w:lineRule="auto"/>
        <w:ind w:left="885" w:right="567" w:firstLine="0"/>
        <w:jc w:val="left"/>
      </w:pPr>
      <w:r w:rsidRPr="00F71567">
        <w:t>слушание</w:t>
      </w:r>
      <w:r w:rsidRPr="00F71567">
        <w:rPr>
          <w:spacing w:val="-4"/>
        </w:rPr>
        <w:t xml:space="preserve"> </w:t>
      </w:r>
      <w:r w:rsidRPr="00F71567">
        <w:t>сказок,</w:t>
      </w:r>
      <w:r w:rsidRPr="00F71567">
        <w:rPr>
          <w:spacing w:val="-5"/>
        </w:rPr>
        <w:t xml:space="preserve"> </w:t>
      </w:r>
      <w:r w:rsidRPr="00F71567">
        <w:t>былин,</w:t>
      </w:r>
      <w:r w:rsidRPr="00F71567">
        <w:rPr>
          <w:spacing w:val="-5"/>
        </w:rPr>
        <w:t xml:space="preserve"> </w:t>
      </w:r>
      <w:r w:rsidRPr="00F71567">
        <w:t>эпических</w:t>
      </w:r>
      <w:r w:rsidRPr="00F71567">
        <w:rPr>
          <w:spacing w:val="-7"/>
        </w:rPr>
        <w:t xml:space="preserve"> </w:t>
      </w:r>
      <w:r w:rsidRPr="00F71567">
        <w:t>сказаний,</w:t>
      </w:r>
      <w:r w:rsidRPr="00F71567">
        <w:rPr>
          <w:spacing w:val="-5"/>
        </w:rPr>
        <w:t xml:space="preserve"> </w:t>
      </w:r>
      <w:r w:rsidRPr="00F71567">
        <w:t>рассказываемых</w:t>
      </w:r>
      <w:r w:rsidRPr="00F71567">
        <w:rPr>
          <w:spacing w:val="-6"/>
        </w:rPr>
        <w:t xml:space="preserve"> </w:t>
      </w:r>
      <w:r w:rsidRPr="00F71567">
        <w:t xml:space="preserve">нараспев; </w:t>
      </w:r>
      <w:r w:rsidRPr="00F71567">
        <w:rPr>
          <w:spacing w:val="-10"/>
        </w:rPr>
        <w:t>в</w:t>
      </w:r>
      <w:r w:rsidRPr="00F71567">
        <w:tab/>
      </w:r>
      <w:r w:rsidRPr="00F71567">
        <w:rPr>
          <w:spacing w:val="-2"/>
        </w:rPr>
        <w:t>инструментальной</w:t>
      </w:r>
      <w:r w:rsidRPr="00F71567">
        <w:tab/>
      </w:r>
      <w:r w:rsidRPr="00F71567">
        <w:rPr>
          <w:spacing w:val="-2"/>
        </w:rPr>
        <w:t>музыке</w:t>
      </w:r>
      <w:r w:rsidRPr="00F71567">
        <w:tab/>
      </w:r>
      <w:r w:rsidRPr="00F71567">
        <w:rPr>
          <w:spacing w:val="-2"/>
        </w:rPr>
        <w:t>определение</w:t>
      </w:r>
      <w:r w:rsidRPr="00F71567">
        <w:tab/>
      </w:r>
      <w:r w:rsidRPr="00F71567">
        <w:rPr>
          <w:spacing w:val="-5"/>
        </w:rPr>
        <w:t>на</w:t>
      </w:r>
      <w:r w:rsidRPr="00F71567">
        <w:tab/>
      </w:r>
      <w:r w:rsidRPr="00F71567">
        <w:rPr>
          <w:spacing w:val="-4"/>
        </w:rPr>
        <w:t>слух</w:t>
      </w:r>
      <w:r w:rsidRPr="00F71567">
        <w:tab/>
      </w:r>
      <w:r w:rsidRPr="00F71567">
        <w:rPr>
          <w:spacing w:val="-2"/>
        </w:rPr>
        <w:t>музыкальных</w:t>
      </w:r>
    </w:p>
    <w:p w:rsidR="004D4C05" w:rsidRPr="00F71567" w:rsidRDefault="00730703">
      <w:pPr>
        <w:pStyle w:val="a3"/>
        <w:spacing w:line="322" w:lineRule="exact"/>
        <w:ind w:firstLine="0"/>
        <w:jc w:val="left"/>
      </w:pPr>
      <w:r w:rsidRPr="00F71567">
        <w:t>интонаций</w:t>
      </w:r>
      <w:r w:rsidRPr="00F71567">
        <w:rPr>
          <w:spacing w:val="-12"/>
        </w:rPr>
        <w:t xml:space="preserve"> </w:t>
      </w:r>
      <w:r w:rsidRPr="00F71567">
        <w:t>речитативного</w:t>
      </w:r>
      <w:r w:rsidRPr="00F71567">
        <w:rPr>
          <w:spacing w:val="-7"/>
        </w:rPr>
        <w:t xml:space="preserve"> </w:t>
      </w:r>
      <w:r w:rsidRPr="00F71567">
        <w:rPr>
          <w:spacing w:val="-2"/>
        </w:rPr>
        <w:t>характера;</w:t>
      </w:r>
    </w:p>
    <w:p w:rsidR="004D4C05" w:rsidRPr="00F71567" w:rsidRDefault="004D4C05">
      <w:pPr>
        <w:pStyle w:val="a3"/>
        <w:spacing w:line="322" w:lineRule="exact"/>
        <w:jc w:val="left"/>
        <w:sectPr w:rsidR="004D4C05" w:rsidRPr="00F71567">
          <w:pgSz w:w="11910" w:h="16390"/>
          <w:pgMar w:top="1060" w:right="283" w:bottom="1200" w:left="1417" w:header="0" w:footer="974" w:gutter="0"/>
          <w:cols w:space="720"/>
        </w:sectPr>
      </w:pPr>
    </w:p>
    <w:p w:rsidR="004D4C05" w:rsidRPr="00F71567" w:rsidRDefault="00730703">
      <w:pPr>
        <w:pStyle w:val="a3"/>
        <w:spacing w:before="71" w:line="256" w:lineRule="auto"/>
        <w:ind w:right="569"/>
      </w:pPr>
      <w:r w:rsidRPr="00F71567">
        <w:lastRenderedPageBreak/>
        <w:t xml:space="preserve">создание иллюстраций к прослушанным музыкальным и литературным </w:t>
      </w:r>
      <w:r w:rsidRPr="00F71567">
        <w:rPr>
          <w:spacing w:val="-2"/>
        </w:rPr>
        <w:t>произведениям;</w:t>
      </w:r>
    </w:p>
    <w:p w:rsidR="004D4C05" w:rsidRPr="00F71567" w:rsidRDefault="00730703">
      <w:pPr>
        <w:pStyle w:val="a3"/>
        <w:spacing w:before="2" w:line="256" w:lineRule="auto"/>
        <w:ind w:right="561"/>
      </w:pPr>
      <w:r w:rsidRPr="00F71567">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4D4C05" w:rsidRPr="00F71567" w:rsidRDefault="00730703">
      <w:pPr>
        <w:pStyle w:val="2"/>
        <w:spacing w:before="2"/>
      </w:pPr>
      <w:r w:rsidRPr="00F71567">
        <w:t>Жанры</w:t>
      </w:r>
      <w:r w:rsidRPr="00F71567">
        <w:rPr>
          <w:spacing w:val="-8"/>
        </w:rPr>
        <w:t xml:space="preserve"> </w:t>
      </w:r>
      <w:r w:rsidRPr="00F71567">
        <w:t>музыкального</w:t>
      </w:r>
      <w:r w:rsidRPr="00F71567">
        <w:rPr>
          <w:spacing w:val="-6"/>
        </w:rPr>
        <w:t xml:space="preserve"> </w:t>
      </w:r>
      <w:r w:rsidRPr="00F71567">
        <w:rPr>
          <w:spacing w:val="-2"/>
        </w:rPr>
        <w:t>фольклора.</w:t>
      </w:r>
    </w:p>
    <w:p w:rsidR="004D4C05" w:rsidRPr="00F71567" w:rsidRDefault="00730703">
      <w:pPr>
        <w:pStyle w:val="a3"/>
        <w:spacing w:before="21" w:line="256" w:lineRule="auto"/>
        <w:ind w:right="569"/>
      </w:pPr>
      <w:r w:rsidRPr="00F71567">
        <w:rPr>
          <w:i/>
        </w:rPr>
        <w:t xml:space="preserve">Содержание: </w:t>
      </w:r>
      <w:r w:rsidRPr="00F71567">
        <w:t>фольклорные жанры, общие для всех народов:</w:t>
      </w:r>
      <w:r w:rsidRPr="00F71567">
        <w:rPr>
          <w:spacing w:val="40"/>
        </w:rPr>
        <w:t xml:space="preserve"> </w:t>
      </w:r>
      <w:r w:rsidRPr="00F71567">
        <w:t>лирические, трудовые, колыбельные песни, танцы и пляски. Традиционные музыкальные инструменты.</w:t>
      </w:r>
    </w:p>
    <w:p w:rsidR="004D4C05" w:rsidRPr="00F71567" w:rsidRDefault="00730703">
      <w:pPr>
        <w:spacing w:before="1"/>
        <w:ind w:left="885"/>
        <w:jc w:val="both"/>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24" w:line="256" w:lineRule="auto"/>
        <w:ind w:right="568"/>
      </w:pPr>
      <w:r w:rsidRPr="00F71567">
        <w:t>различение на слух контрастных по характеру фольклорных жанров: колыбельная, трудовая, лирическая, плясовая;</w:t>
      </w:r>
    </w:p>
    <w:p w:rsidR="004D4C05" w:rsidRPr="00F71567" w:rsidRDefault="00730703">
      <w:pPr>
        <w:pStyle w:val="a3"/>
        <w:spacing w:line="256" w:lineRule="auto"/>
        <w:ind w:right="567"/>
      </w:pPr>
      <w:r w:rsidRPr="00F71567">
        <w:t>определение, характеристика типичных элементов музыкального языка (темп, ритм, мелодия, динамика), состава исполнителей;</w:t>
      </w:r>
    </w:p>
    <w:p w:rsidR="004D4C05" w:rsidRPr="00F71567" w:rsidRDefault="00730703">
      <w:pPr>
        <w:pStyle w:val="a3"/>
        <w:spacing w:before="2" w:line="256" w:lineRule="auto"/>
        <w:ind w:right="563"/>
      </w:pPr>
      <w:r w:rsidRPr="00F71567">
        <w:t>определение тембра музыкальных инструментов, отнесение к одной из групп (духовые, ударные, струнные);</w:t>
      </w:r>
    </w:p>
    <w:p w:rsidR="004D4C05" w:rsidRPr="00F71567" w:rsidRDefault="00730703">
      <w:pPr>
        <w:pStyle w:val="a3"/>
        <w:spacing w:line="256" w:lineRule="auto"/>
        <w:ind w:right="569"/>
      </w:pPr>
      <w:r w:rsidRPr="00F71567">
        <w:t>разучивание, исполнение песен разных жанров, относящихся к фольклору разных народов Российской Федерации;</w:t>
      </w:r>
    </w:p>
    <w:p w:rsidR="004D4C05" w:rsidRPr="00F71567" w:rsidRDefault="00730703">
      <w:pPr>
        <w:pStyle w:val="a3"/>
        <w:spacing w:line="256" w:lineRule="auto"/>
        <w:ind w:right="568"/>
      </w:pPr>
      <w:r w:rsidRPr="00F71567">
        <w:t>импровизации, сочинение к ним ритмических аккомпанементов (звучащими жестами, на ударных инструментах);</w:t>
      </w:r>
    </w:p>
    <w:p w:rsidR="004D4C05" w:rsidRPr="00F71567" w:rsidRDefault="00730703">
      <w:pPr>
        <w:pStyle w:val="a3"/>
        <w:spacing w:before="2" w:line="256" w:lineRule="auto"/>
        <w:ind w:right="570"/>
      </w:pPr>
      <w:r w:rsidRPr="00F71567">
        <w:t xml:space="preserve">вариативно: исполнение на клавишных или духовых инструментах (свирель) мелодий народных песен, прослеживание мелодии по нотной </w:t>
      </w:r>
      <w:r w:rsidRPr="00F71567">
        <w:rPr>
          <w:spacing w:val="-2"/>
        </w:rPr>
        <w:t>записи.</w:t>
      </w:r>
    </w:p>
    <w:p w:rsidR="004D4C05" w:rsidRPr="00F71567" w:rsidRDefault="00730703">
      <w:pPr>
        <w:pStyle w:val="2"/>
        <w:spacing w:before="1"/>
      </w:pPr>
      <w:r w:rsidRPr="00F71567">
        <w:t>Народные</w:t>
      </w:r>
      <w:r w:rsidRPr="00F71567">
        <w:rPr>
          <w:spacing w:val="-7"/>
        </w:rPr>
        <w:t xml:space="preserve"> </w:t>
      </w:r>
      <w:r w:rsidRPr="00F71567">
        <w:rPr>
          <w:spacing w:val="-2"/>
        </w:rPr>
        <w:t>праздники.</w:t>
      </w:r>
    </w:p>
    <w:p w:rsidR="004D4C05" w:rsidRPr="00F71567" w:rsidRDefault="00730703">
      <w:pPr>
        <w:pStyle w:val="a3"/>
        <w:spacing w:before="22" w:line="256" w:lineRule="auto"/>
        <w:ind w:right="560"/>
      </w:pPr>
      <w:r w:rsidRPr="00F71567">
        <w:rPr>
          <w:i/>
        </w:rPr>
        <w:t xml:space="preserve">Содержание: </w:t>
      </w:r>
      <w:r w:rsidRPr="00F71567">
        <w:t>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w:t>
      </w:r>
      <w:r w:rsidRPr="00F71567">
        <w:rPr>
          <w:spacing w:val="40"/>
        </w:rPr>
        <w:t xml:space="preserve"> </w:t>
      </w:r>
      <w:r w:rsidRPr="00F71567">
        <w:t>традиционных народных праздниках (Рождество, Осенины, Масленица, Троица) и (или) праздниках других народов России (Сабантуй, Байрам, Навруз, Ысыах).</w:t>
      </w:r>
    </w:p>
    <w:p w:rsidR="004D4C05" w:rsidRPr="00F71567" w:rsidRDefault="00730703">
      <w:pPr>
        <w:spacing w:before="1"/>
        <w:ind w:left="885"/>
        <w:jc w:val="both"/>
        <w:rPr>
          <w:i/>
          <w:sz w:val="28"/>
        </w:rPr>
      </w:pPr>
      <w:r w:rsidRPr="00F71567">
        <w:rPr>
          <w:i/>
          <w:sz w:val="28"/>
        </w:rPr>
        <w:t>Виды</w:t>
      </w:r>
      <w:r w:rsidRPr="00F71567">
        <w:rPr>
          <w:i/>
          <w:spacing w:val="-8"/>
          <w:sz w:val="28"/>
        </w:rPr>
        <w:t xml:space="preserve"> </w:t>
      </w:r>
      <w:r w:rsidRPr="00F71567">
        <w:rPr>
          <w:i/>
          <w:sz w:val="28"/>
        </w:rPr>
        <w:t>деятельности</w:t>
      </w:r>
      <w:r w:rsidRPr="00F71567">
        <w:rPr>
          <w:i/>
          <w:spacing w:val="-8"/>
          <w:sz w:val="28"/>
        </w:rPr>
        <w:t xml:space="preserve"> </w:t>
      </w:r>
      <w:r w:rsidRPr="00F71567">
        <w:rPr>
          <w:i/>
          <w:spacing w:val="-2"/>
          <w:sz w:val="28"/>
        </w:rPr>
        <w:t>обучающихся:</w:t>
      </w:r>
    </w:p>
    <w:p w:rsidR="004D4C05" w:rsidRPr="00F71567" w:rsidRDefault="00730703">
      <w:pPr>
        <w:pStyle w:val="a3"/>
        <w:spacing w:before="24" w:line="256" w:lineRule="auto"/>
        <w:ind w:right="571"/>
      </w:pPr>
      <w:r w:rsidRPr="00F71567">
        <w:t>знакомство с праздничными обычаями,</w:t>
      </w:r>
      <w:r w:rsidRPr="00F71567">
        <w:rPr>
          <w:spacing w:val="-2"/>
        </w:rPr>
        <w:t xml:space="preserve"> </w:t>
      </w:r>
      <w:r w:rsidRPr="00F71567">
        <w:t>обрядами, бытовавшими ранее</w:t>
      </w:r>
      <w:r w:rsidRPr="00F71567">
        <w:rPr>
          <w:spacing w:val="-1"/>
        </w:rPr>
        <w:t xml:space="preserve"> </w:t>
      </w:r>
      <w:r w:rsidRPr="00F71567">
        <w:t>и сохранившимися сегодня у различных народностей Российской Федерации;</w:t>
      </w:r>
    </w:p>
    <w:p w:rsidR="004D4C05" w:rsidRPr="00F71567" w:rsidRDefault="00730703">
      <w:pPr>
        <w:pStyle w:val="a3"/>
        <w:spacing w:line="256" w:lineRule="auto"/>
        <w:ind w:right="570"/>
      </w:pPr>
      <w:r w:rsidRPr="00F71567">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4D4C05" w:rsidRPr="00F71567" w:rsidRDefault="004D4C05">
      <w:pPr>
        <w:pStyle w:val="a3"/>
        <w:spacing w:line="256" w:lineRule="auto"/>
        <w:sectPr w:rsidR="004D4C05" w:rsidRPr="00F71567">
          <w:pgSz w:w="11910" w:h="16390"/>
          <w:pgMar w:top="1060" w:right="283" w:bottom="1200" w:left="1417" w:header="0" w:footer="974" w:gutter="0"/>
          <w:cols w:space="720"/>
        </w:sectPr>
      </w:pPr>
    </w:p>
    <w:p w:rsidR="004D4C05" w:rsidRPr="00F71567" w:rsidRDefault="00730703">
      <w:pPr>
        <w:pStyle w:val="a3"/>
        <w:tabs>
          <w:tab w:val="left" w:pos="2556"/>
          <w:tab w:val="left" w:pos="3915"/>
          <w:tab w:val="left" w:pos="5045"/>
          <w:tab w:val="left" w:pos="7137"/>
          <w:tab w:val="left" w:pos="9495"/>
        </w:tabs>
        <w:spacing w:before="71" w:line="256" w:lineRule="auto"/>
        <w:ind w:right="568"/>
        <w:jc w:val="left"/>
      </w:pPr>
      <w:r w:rsidRPr="00F71567">
        <w:rPr>
          <w:spacing w:val="-2"/>
        </w:rPr>
        <w:lastRenderedPageBreak/>
        <w:t>вариативно:</w:t>
      </w:r>
      <w:r w:rsidRPr="00F71567">
        <w:tab/>
      </w:r>
      <w:r w:rsidRPr="00F71567">
        <w:rPr>
          <w:spacing w:val="-2"/>
        </w:rPr>
        <w:t>просмотр</w:t>
      </w:r>
      <w:r w:rsidRPr="00F71567">
        <w:tab/>
      </w:r>
      <w:r w:rsidRPr="00F71567">
        <w:rPr>
          <w:spacing w:val="-2"/>
        </w:rPr>
        <w:t>фильма</w:t>
      </w:r>
      <w:r w:rsidRPr="00F71567">
        <w:tab/>
      </w:r>
      <w:r w:rsidRPr="00F71567">
        <w:rPr>
          <w:spacing w:val="-2"/>
        </w:rPr>
        <w:t>(мультфильма),</w:t>
      </w:r>
      <w:r w:rsidRPr="00F71567">
        <w:tab/>
      </w:r>
      <w:r w:rsidRPr="00F71567">
        <w:rPr>
          <w:spacing w:val="-2"/>
        </w:rPr>
        <w:t>рассказывающего</w:t>
      </w:r>
      <w:r w:rsidRPr="00F71567">
        <w:tab/>
      </w:r>
      <w:r w:rsidRPr="00F71567">
        <w:rPr>
          <w:spacing w:val="-10"/>
        </w:rPr>
        <w:t xml:space="preserve">о </w:t>
      </w:r>
      <w:r w:rsidRPr="00F71567">
        <w:t>символике фольклорного праздника;</w:t>
      </w:r>
    </w:p>
    <w:p w:rsidR="004D4C05" w:rsidRPr="00F71567" w:rsidRDefault="00730703">
      <w:pPr>
        <w:pStyle w:val="a3"/>
        <w:spacing w:before="2"/>
        <w:ind w:left="885" w:firstLine="0"/>
        <w:jc w:val="left"/>
      </w:pPr>
      <w:r w:rsidRPr="00F71567">
        <w:t>посещение</w:t>
      </w:r>
      <w:r w:rsidRPr="00F71567">
        <w:rPr>
          <w:spacing w:val="-9"/>
        </w:rPr>
        <w:t xml:space="preserve"> </w:t>
      </w:r>
      <w:r w:rsidRPr="00F71567">
        <w:t>театра,</w:t>
      </w:r>
      <w:r w:rsidRPr="00F71567">
        <w:rPr>
          <w:spacing w:val="-9"/>
        </w:rPr>
        <w:t xml:space="preserve"> </w:t>
      </w:r>
      <w:r w:rsidRPr="00F71567">
        <w:t>театрализованного</w:t>
      </w:r>
      <w:r w:rsidRPr="00F71567">
        <w:rPr>
          <w:spacing w:val="-6"/>
        </w:rPr>
        <w:t xml:space="preserve"> </w:t>
      </w:r>
      <w:r w:rsidRPr="00F71567">
        <w:rPr>
          <w:spacing w:val="-2"/>
        </w:rPr>
        <w:t>представления;</w:t>
      </w:r>
    </w:p>
    <w:p w:rsidR="004D4C05" w:rsidRPr="00F71567" w:rsidRDefault="00730703">
      <w:pPr>
        <w:pStyle w:val="a3"/>
        <w:spacing w:before="21"/>
        <w:ind w:left="885" w:firstLine="0"/>
        <w:jc w:val="left"/>
      </w:pPr>
      <w:r w:rsidRPr="00F71567">
        <w:t>участие</w:t>
      </w:r>
      <w:r w:rsidRPr="00F71567">
        <w:rPr>
          <w:spacing w:val="-5"/>
        </w:rPr>
        <w:t xml:space="preserve"> </w:t>
      </w:r>
      <w:r w:rsidRPr="00F71567">
        <w:t>в</w:t>
      </w:r>
      <w:r w:rsidRPr="00F71567">
        <w:rPr>
          <w:spacing w:val="-5"/>
        </w:rPr>
        <w:t xml:space="preserve"> </w:t>
      </w:r>
      <w:r w:rsidRPr="00F71567">
        <w:t>народных</w:t>
      </w:r>
      <w:r w:rsidRPr="00F71567">
        <w:rPr>
          <w:spacing w:val="-7"/>
        </w:rPr>
        <w:t xml:space="preserve"> </w:t>
      </w:r>
      <w:r w:rsidRPr="00F71567">
        <w:t>гуляньях</w:t>
      </w:r>
      <w:r w:rsidRPr="00F71567">
        <w:rPr>
          <w:spacing w:val="-6"/>
        </w:rPr>
        <w:t xml:space="preserve"> </w:t>
      </w:r>
      <w:r w:rsidRPr="00F71567">
        <w:t>на</w:t>
      </w:r>
      <w:r w:rsidRPr="00F71567">
        <w:rPr>
          <w:spacing w:val="-5"/>
        </w:rPr>
        <w:t xml:space="preserve"> </w:t>
      </w:r>
      <w:r w:rsidRPr="00F71567">
        <w:t>улицах</w:t>
      </w:r>
      <w:r w:rsidRPr="00F71567">
        <w:rPr>
          <w:spacing w:val="-7"/>
        </w:rPr>
        <w:t xml:space="preserve"> </w:t>
      </w:r>
      <w:r w:rsidRPr="00F71567">
        <w:t>родного</w:t>
      </w:r>
      <w:r w:rsidRPr="00F71567">
        <w:rPr>
          <w:spacing w:val="-3"/>
        </w:rPr>
        <w:t xml:space="preserve"> </w:t>
      </w:r>
      <w:r w:rsidRPr="00F71567">
        <w:t>города,</w:t>
      </w:r>
      <w:r w:rsidRPr="00F71567">
        <w:rPr>
          <w:spacing w:val="-5"/>
        </w:rPr>
        <w:t xml:space="preserve"> </w:t>
      </w:r>
      <w:r w:rsidRPr="00F71567">
        <w:rPr>
          <w:spacing w:val="-2"/>
        </w:rPr>
        <w:t>посёлка.</w:t>
      </w:r>
    </w:p>
    <w:p w:rsidR="004D4C05" w:rsidRPr="00F71567" w:rsidRDefault="00730703">
      <w:pPr>
        <w:pStyle w:val="2"/>
        <w:spacing w:before="24"/>
        <w:jc w:val="left"/>
      </w:pPr>
      <w:r w:rsidRPr="00F71567">
        <w:t>Первые</w:t>
      </w:r>
      <w:r w:rsidRPr="00F71567">
        <w:rPr>
          <w:spacing w:val="-5"/>
        </w:rPr>
        <w:t xml:space="preserve"> </w:t>
      </w:r>
      <w:r w:rsidRPr="00F71567">
        <w:t>артисты,</w:t>
      </w:r>
      <w:r w:rsidRPr="00F71567">
        <w:rPr>
          <w:spacing w:val="-5"/>
        </w:rPr>
        <w:t xml:space="preserve"> </w:t>
      </w:r>
      <w:r w:rsidRPr="00F71567">
        <w:t>народный</w:t>
      </w:r>
      <w:r w:rsidRPr="00F71567">
        <w:rPr>
          <w:spacing w:val="-5"/>
        </w:rPr>
        <w:t xml:space="preserve"> </w:t>
      </w:r>
      <w:r w:rsidRPr="00F71567">
        <w:rPr>
          <w:spacing w:val="-2"/>
        </w:rPr>
        <w:t>театр.</w:t>
      </w:r>
    </w:p>
    <w:p w:rsidR="004D4C05" w:rsidRPr="00F71567" w:rsidRDefault="00730703">
      <w:pPr>
        <w:spacing w:before="23"/>
        <w:ind w:left="885"/>
        <w:rPr>
          <w:sz w:val="28"/>
        </w:rPr>
      </w:pPr>
      <w:r w:rsidRPr="00F71567">
        <w:rPr>
          <w:i/>
          <w:sz w:val="28"/>
        </w:rPr>
        <w:t>Содержание:</w:t>
      </w:r>
      <w:r w:rsidRPr="00F71567">
        <w:rPr>
          <w:i/>
          <w:spacing w:val="-10"/>
          <w:sz w:val="28"/>
        </w:rPr>
        <w:t xml:space="preserve"> </w:t>
      </w:r>
      <w:r w:rsidRPr="00F71567">
        <w:rPr>
          <w:sz w:val="28"/>
        </w:rPr>
        <w:t>скоморохи.</w:t>
      </w:r>
      <w:r w:rsidRPr="00F71567">
        <w:rPr>
          <w:spacing w:val="-9"/>
          <w:sz w:val="28"/>
        </w:rPr>
        <w:t xml:space="preserve"> </w:t>
      </w:r>
      <w:r w:rsidRPr="00F71567">
        <w:rPr>
          <w:sz w:val="28"/>
        </w:rPr>
        <w:t>Ярмарочный</w:t>
      </w:r>
      <w:r w:rsidRPr="00F71567">
        <w:rPr>
          <w:spacing w:val="-10"/>
          <w:sz w:val="28"/>
        </w:rPr>
        <w:t xml:space="preserve"> </w:t>
      </w:r>
      <w:r w:rsidRPr="00F71567">
        <w:rPr>
          <w:sz w:val="28"/>
        </w:rPr>
        <w:t>балаган.</w:t>
      </w:r>
      <w:r w:rsidRPr="00F71567">
        <w:rPr>
          <w:spacing w:val="-9"/>
          <w:sz w:val="28"/>
        </w:rPr>
        <w:t xml:space="preserve"> </w:t>
      </w:r>
      <w:r w:rsidRPr="00F71567">
        <w:rPr>
          <w:spacing w:val="-2"/>
          <w:sz w:val="28"/>
        </w:rPr>
        <w:t>Вертеп.</w:t>
      </w:r>
    </w:p>
    <w:p w:rsidR="004D4C05" w:rsidRPr="00F71567" w:rsidRDefault="00730703">
      <w:pPr>
        <w:spacing w:before="22"/>
        <w:ind w:left="885"/>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23" w:line="256" w:lineRule="auto"/>
        <w:ind w:left="885" w:right="3510" w:firstLine="0"/>
        <w:jc w:val="left"/>
      </w:pPr>
      <w:r w:rsidRPr="00F71567">
        <w:t>чтение</w:t>
      </w:r>
      <w:r w:rsidRPr="00F71567">
        <w:rPr>
          <w:spacing w:val="-8"/>
        </w:rPr>
        <w:t xml:space="preserve"> </w:t>
      </w:r>
      <w:r w:rsidRPr="00F71567">
        <w:t>учебных,</w:t>
      </w:r>
      <w:r w:rsidRPr="00F71567">
        <w:rPr>
          <w:spacing w:val="-9"/>
        </w:rPr>
        <w:t xml:space="preserve"> </w:t>
      </w:r>
      <w:r w:rsidRPr="00F71567">
        <w:t>справочных</w:t>
      </w:r>
      <w:r w:rsidRPr="00F71567">
        <w:rPr>
          <w:spacing w:val="-5"/>
        </w:rPr>
        <w:t xml:space="preserve"> </w:t>
      </w:r>
      <w:r w:rsidRPr="00F71567">
        <w:t>текстов</w:t>
      </w:r>
      <w:r w:rsidRPr="00F71567">
        <w:rPr>
          <w:spacing w:val="-9"/>
        </w:rPr>
        <w:t xml:space="preserve"> </w:t>
      </w:r>
      <w:r w:rsidRPr="00F71567">
        <w:t>по</w:t>
      </w:r>
      <w:r w:rsidRPr="00F71567">
        <w:rPr>
          <w:spacing w:val="-7"/>
        </w:rPr>
        <w:t xml:space="preserve"> </w:t>
      </w:r>
      <w:r w:rsidRPr="00F71567">
        <w:t>теме; диалог с учителем;</w:t>
      </w:r>
    </w:p>
    <w:p w:rsidR="004D4C05" w:rsidRPr="00F71567" w:rsidRDefault="00730703">
      <w:pPr>
        <w:pStyle w:val="a3"/>
        <w:spacing w:before="1"/>
        <w:ind w:left="885" w:firstLine="0"/>
        <w:jc w:val="left"/>
      </w:pPr>
      <w:r w:rsidRPr="00F71567">
        <w:t>разучивание,</w:t>
      </w:r>
      <w:r w:rsidRPr="00F71567">
        <w:rPr>
          <w:spacing w:val="-10"/>
        </w:rPr>
        <w:t xml:space="preserve"> </w:t>
      </w:r>
      <w:r w:rsidRPr="00F71567">
        <w:t>исполнение</w:t>
      </w:r>
      <w:r w:rsidRPr="00F71567">
        <w:rPr>
          <w:spacing w:val="-8"/>
        </w:rPr>
        <w:t xml:space="preserve"> </w:t>
      </w:r>
      <w:r w:rsidRPr="00F71567">
        <w:rPr>
          <w:spacing w:val="-2"/>
        </w:rPr>
        <w:t>скоморошин;</w:t>
      </w:r>
    </w:p>
    <w:p w:rsidR="004D4C05" w:rsidRPr="00F71567" w:rsidRDefault="00730703">
      <w:pPr>
        <w:pStyle w:val="a3"/>
        <w:spacing w:before="23" w:line="256" w:lineRule="auto"/>
        <w:jc w:val="left"/>
      </w:pPr>
      <w:r w:rsidRPr="00F71567">
        <w:t>вариативно: просмотр фильма (мультфильма), фрагмента музыкального спектакля; творческий проект – театрализованная постановка.</w:t>
      </w:r>
    </w:p>
    <w:p w:rsidR="004D4C05" w:rsidRPr="00F71567" w:rsidRDefault="00730703">
      <w:pPr>
        <w:pStyle w:val="2"/>
        <w:spacing w:line="322" w:lineRule="exact"/>
        <w:jc w:val="left"/>
      </w:pPr>
      <w:r w:rsidRPr="00F71567">
        <w:t>Фольклор</w:t>
      </w:r>
      <w:r w:rsidRPr="00F71567">
        <w:rPr>
          <w:spacing w:val="-8"/>
        </w:rPr>
        <w:t xml:space="preserve"> </w:t>
      </w:r>
      <w:r w:rsidRPr="00F71567">
        <w:t>народов</w:t>
      </w:r>
      <w:r w:rsidRPr="00F71567">
        <w:rPr>
          <w:spacing w:val="-9"/>
        </w:rPr>
        <w:t xml:space="preserve"> </w:t>
      </w:r>
      <w:r w:rsidRPr="00F71567">
        <w:rPr>
          <w:spacing w:val="-2"/>
        </w:rPr>
        <w:t>России.</w:t>
      </w:r>
    </w:p>
    <w:p w:rsidR="004D4C05" w:rsidRPr="00F71567" w:rsidRDefault="00730703">
      <w:pPr>
        <w:pStyle w:val="a3"/>
        <w:spacing w:before="24" w:line="256" w:lineRule="auto"/>
        <w:ind w:right="565"/>
      </w:pPr>
      <w:r w:rsidRPr="00F71567">
        <w:rPr>
          <w:i/>
        </w:rPr>
        <w:t xml:space="preserve">Содержание: </w:t>
      </w:r>
      <w:r w:rsidRPr="00F71567">
        <w:t xml:space="preserve">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w:t>
      </w:r>
      <w:r w:rsidRPr="00F71567">
        <w:rPr>
          <w:spacing w:val="-2"/>
        </w:rPr>
        <w:t>музыканты-исполнители.</w:t>
      </w:r>
    </w:p>
    <w:p w:rsidR="004D4C05" w:rsidRPr="00F71567" w:rsidRDefault="00730703">
      <w:pPr>
        <w:spacing w:before="4"/>
        <w:ind w:left="885"/>
        <w:jc w:val="both"/>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33" w:line="264" w:lineRule="auto"/>
        <w:ind w:right="564"/>
      </w:pPr>
      <w:r w:rsidRPr="00F71567">
        <w:t>знакомство с особенностями музыкального фольклора различных народностей Российской Федерации;</w:t>
      </w:r>
    </w:p>
    <w:p w:rsidR="004D4C05" w:rsidRPr="00F71567" w:rsidRDefault="00730703">
      <w:pPr>
        <w:pStyle w:val="a3"/>
        <w:spacing w:line="264" w:lineRule="auto"/>
        <w:ind w:right="569"/>
      </w:pPr>
      <w:r w:rsidRPr="00F71567">
        <w:t>определение характерных черт, характеристика типичных элементов музыкального языка (ритм, лад, интонации);</w:t>
      </w:r>
    </w:p>
    <w:p w:rsidR="004D4C05" w:rsidRPr="00F71567" w:rsidRDefault="00730703">
      <w:pPr>
        <w:pStyle w:val="a3"/>
        <w:spacing w:line="264" w:lineRule="auto"/>
        <w:ind w:right="568"/>
      </w:pPr>
      <w:r w:rsidRPr="00F71567">
        <w:t>разучивание песен, танцев, импровизация ритмических аккомпанементов на ударных инструментах;</w:t>
      </w:r>
    </w:p>
    <w:p w:rsidR="004D4C05" w:rsidRPr="00F71567" w:rsidRDefault="00730703">
      <w:pPr>
        <w:pStyle w:val="a3"/>
        <w:spacing w:line="264" w:lineRule="auto"/>
        <w:ind w:right="569"/>
      </w:pPr>
      <w:r w:rsidRPr="00F71567">
        <w:t>вариативно: исполнение на доступных клавишных или духовых инструментах (свирель) мелодий народных песен, прослеживание мелодии</w:t>
      </w:r>
      <w:r w:rsidRPr="00F71567">
        <w:rPr>
          <w:spacing w:val="40"/>
        </w:rPr>
        <w:t xml:space="preserve"> </w:t>
      </w:r>
      <w:r w:rsidRPr="00F71567">
        <w:t>по нотной записи;</w:t>
      </w:r>
    </w:p>
    <w:p w:rsidR="004D4C05" w:rsidRPr="00F71567" w:rsidRDefault="00730703">
      <w:pPr>
        <w:pStyle w:val="a3"/>
        <w:spacing w:before="1" w:line="264" w:lineRule="auto"/>
        <w:ind w:right="568"/>
      </w:pPr>
      <w:r w:rsidRPr="00F71567">
        <w:t>творческие, исследовательские проекты, школьные фестивали, посвящённые музыкальному творчеству народов России.</w:t>
      </w:r>
    </w:p>
    <w:p w:rsidR="004D4C05" w:rsidRPr="00F71567" w:rsidRDefault="00730703">
      <w:pPr>
        <w:pStyle w:val="2"/>
        <w:spacing w:line="322" w:lineRule="exact"/>
      </w:pPr>
      <w:r w:rsidRPr="00F71567">
        <w:t>Фольклор</w:t>
      </w:r>
      <w:r w:rsidRPr="00F71567">
        <w:rPr>
          <w:spacing w:val="-9"/>
        </w:rPr>
        <w:t xml:space="preserve"> </w:t>
      </w:r>
      <w:r w:rsidRPr="00F71567">
        <w:t>в</w:t>
      </w:r>
      <w:r w:rsidRPr="00F71567">
        <w:rPr>
          <w:spacing w:val="-10"/>
        </w:rPr>
        <w:t xml:space="preserve"> </w:t>
      </w:r>
      <w:r w:rsidRPr="00F71567">
        <w:t>творчестве</w:t>
      </w:r>
      <w:r w:rsidRPr="00F71567">
        <w:rPr>
          <w:spacing w:val="-8"/>
        </w:rPr>
        <w:t xml:space="preserve"> </w:t>
      </w:r>
      <w:r w:rsidRPr="00F71567">
        <w:t>профессиональных</w:t>
      </w:r>
      <w:r w:rsidRPr="00F71567">
        <w:rPr>
          <w:spacing w:val="-8"/>
        </w:rPr>
        <w:t xml:space="preserve"> </w:t>
      </w:r>
      <w:r w:rsidRPr="00F71567">
        <w:rPr>
          <w:spacing w:val="-2"/>
        </w:rPr>
        <w:t>музыкантов.</w:t>
      </w:r>
    </w:p>
    <w:p w:rsidR="004D4C05" w:rsidRPr="00F71567" w:rsidRDefault="00730703">
      <w:pPr>
        <w:pStyle w:val="a3"/>
        <w:spacing w:before="33" w:line="264" w:lineRule="auto"/>
        <w:ind w:right="567"/>
      </w:pPr>
      <w:r w:rsidRPr="00F71567">
        <w:rPr>
          <w:i/>
        </w:rPr>
        <w:t xml:space="preserve">Содержание: </w:t>
      </w:r>
      <w:r w:rsidRPr="00F71567">
        <w:t xml:space="preserve">собиратели фольклора. Народные мелодии в обработке композиторов. Народные жанры, интонации как основа для композиторского </w:t>
      </w:r>
      <w:r w:rsidRPr="00F71567">
        <w:rPr>
          <w:spacing w:val="-2"/>
        </w:rPr>
        <w:t>творчества.</w:t>
      </w:r>
    </w:p>
    <w:p w:rsidR="004D4C05" w:rsidRPr="00F71567" w:rsidRDefault="00730703">
      <w:pPr>
        <w:spacing w:line="320" w:lineRule="exact"/>
        <w:ind w:left="885"/>
        <w:jc w:val="both"/>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34"/>
        <w:ind w:left="885" w:firstLine="0"/>
      </w:pPr>
      <w:r w:rsidRPr="00F71567">
        <w:t>диалог</w:t>
      </w:r>
      <w:r w:rsidRPr="00F71567">
        <w:rPr>
          <w:spacing w:val="-3"/>
        </w:rPr>
        <w:t xml:space="preserve"> </w:t>
      </w:r>
      <w:r w:rsidRPr="00F71567">
        <w:t>с</w:t>
      </w:r>
      <w:r w:rsidRPr="00F71567">
        <w:rPr>
          <w:spacing w:val="-7"/>
        </w:rPr>
        <w:t xml:space="preserve"> </w:t>
      </w:r>
      <w:r w:rsidRPr="00F71567">
        <w:t>учителем</w:t>
      </w:r>
      <w:r w:rsidRPr="00F71567">
        <w:rPr>
          <w:spacing w:val="-4"/>
        </w:rPr>
        <w:t xml:space="preserve"> </w:t>
      </w:r>
      <w:r w:rsidRPr="00F71567">
        <w:t>о</w:t>
      </w:r>
      <w:r w:rsidRPr="00F71567">
        <w:rPr>
          <w:spacing w:val="-4"/>
        </w:rPr>
        <w:t xml:space="preserve"> </w:t>
      </w:r>
      <w:r w:rsidRPr="00F71567">
        <w:t>значении</w:t>
      </w:r>
      <w:r w:rsidRPr="00F71567">
        <w:rPr>
          <w:spacing w:val="-2"/>
        </w:rPr>
        <w:t xml:space="preserve"> фольклористики;</w:t>
      </w:r>
    </w:p>
    <w:p w:rsidR="004D4C05" w:rsidRPr="00F71567" w:rsidRDefault="00730703">
      <w:pPr>
        <w:pStyle w:val="a3"/>
        <w:spacing w:before="33"/>
        <w:ind w:left="885" w:firstLine="0"/>
      </w:pPr>
      <w:r w:rsidRPr="00F71567">
        <w:t>чтение</w:t>
      </w:r>
      <w:r w:rsidRPr="00F71567">
        <w:rPr>
          <w:spacing w:val="-8"/>
        </w:rPr>
        <w:t xml:space="preserve"> </w:t>
      </w:r>
      <w:r w:rsidRPr="00F71567">
        <w:t>учебных,</w:t>
      </w:r>
      <w:r w:rsidRPr="00F71567">
        <w:rPr>
          <w:spacing w:val="-9"/>
        </w:rPr>
        <w:t xml:space="preserve"> </w:t>
      </w:r>
      <w:r w:rsidRPr="00F71567">
        <w:t>популярных</w:t>
      </w:r>
      <w:r w:rsidRPr="00F71567">
        <w:rPr>
          <w:spacing w:val="-4"/>
        </w:rPr>
        <w:t xml:space="preserve"> </w:t>
      </w:r>
      <w:r w:rsidRPr="00F71567">
        <w:t>текстов</w:t>
      </w:r>
      <w:r w:rsidRPr="00F71567">
        <w:rPr>
          <w:spacing w:val="-6"/>
        </w:rPr>
        <w:t xml:space="preserve"> </w:t>
      </w:r>
      <w:r w:rsidRPr="00F71567">
        <w:t>о</w:t>
      </w:r>
      <w:r w:rsidRPr="00F71567">
        <w:rPr>
          <w:spacing w:val="-8"/>
        </w:rPr>
        <w:t xml:space="preserve"> </w:t>
      </w:r>
      <w:r w:rsidRPr="00F71567">
        <w:t>собирателях</w:t>
      </w:r>
      <w:r w:rsidRPr="00F71567">
        <w:rPr>
          <w:spacing w:val="-4"/>
        </w:rPr>
        <w:t xml:space="preserve"> </w:t>
      </w:r>
      <w:r w:rsidRPr="00F71567">
        <w:rPr>
          <w:spacing w:val="-2"/>
        </w:rPr>
        <w:t>фольклора;</w:t>
      </w:r>
    </w:p>
    <w:p w:rsidR="004D4C05" w:rsidRPr="00F71567" w:rsidRDefault="004D4C05">
      <w:pPr>
        <w:pStyle w:val="a3"/>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70"/>
      </w:pPr>
      <w:r w:rsidRPr="00F71567">
        <w:lastRenderedPageBreak/>
        <w:t>слушание музыки, созданной композиторами на основе народных жанров и интонаций;</w:t>
      </w:r>
    </w:p>
    <w:p w:rsidR="004D4C05" w:rsidRPr="00F71567" w:rsidRDefault="00730703">
      <w:pPr>
        <w:pStyle w:val="a3"/>
        <w:spacing w:before="2"/>
        <w:ind w:left="885" w:firstLine="0"/>
      </w:pPr>
      <w:r w:rsidRPr="00F71567">
        <w:t>определение</w:t>
      </w:r>
      <w:r w:rsidRPr="00F71567">
        <w:rPr>
          <w:spacing w:val="-13"/>
        </w:rPr>
        <w:t xml:space="preserve"> </w:t>
      </w:r>
      <w:r w:rsidRPr="00F71567">
        <w:t>приёмов</w:t>
      </w:r>
      <w:r w:rsidRPr="00F71567">
        <w:rPr>
          <w:spacing w:val="-9"/>
        </w:rPr>
        <w:t xml:space="preserve"> </w:t>
      </w:r>
      <w:r w:rsidRPr="00F71567">
        <w:t>обработки,</w:t>
      </w:r>
      <w:r w:rsidRPr="00F71567">
        <w:rPr>
          <w:spacing w:val="-9"/>
        </w:rPr>
        <w:t xml:space="preserve"> </w:t>
      </w:r>
      <w:r w:rsidRPr="00F71567">
        <w:t>развития</w:t>
      </w:r>
      <w:r w:rsidRPr="00F71567">
        <w:rPr>
          <w:spacing w:val="-7"/>
        </w:rPr>
        <w:t xml:space="preserve"> </w:t>
      </w:r>
      <w:r w:rsidRPr="00F71567">
        <w:t>народных</w:t>
      </w:r>
      <w:r w:rsidRPr="00F71567">
        <w:rPr>
          <w:spacing w:val="-7"/>
        </w:rPr>
        <w:t xml:space="preserve"> </w:t>
      </w:r>
      <w:r w:rsidRPr="00F71567">
        <w:rPr>
          <w:spacing w:val="-2"/>
        </w:rPr>
        <w:t>мелодий;</w:t>
      </w:r>
    </w:p>
    <w:p w:rsidR="004D4C05" w:rsidRPr="00F71567" w:rsidRDefault="00730703">
      <w:pPr>
        <w:pStyle w:val="a3"/>
        <w:spacing w:before="31" w:line="264" w:lineRule="auto"/>
        <w:ind w:left="885" w:right="570" w:firstLine="0"/>
      </w:pPr>
      <w:r w:rsidRPr="00F71567">
        <w:t>разучивание, исполнение народных песен в композиторской обработке; сравнение</w:t>
      </w:r>
      <w:r w:rsidRPr="00F71567">
        <w:rPr>
          <w:spacing w:val="61"/>
        </w:rPr>
        <w:t xml:space="preserve">  </w:t>
      </w:r>
      <w:r w:rsidRPr="00F71567">
        <w:t>звучания</w:t>
      </w:r>
      <w:r w:rsidRPr="00F71567">
        <w:rPr>
          <w:spacing w:val="63"/>
        </w:rPr>
        <w:t xml:space="preserve">  </w:t>
      </w:r>
      <w:r w:rsidRPr="00F71567">
        <w:t>одних</w:t>
      </w:r>
      <w:r w:rsidRPr="00F71567">
        <w:rPr>
          <w:spacing w:val="62"/>
        </w:rPr>
        <w:t xml:space="preserve">  </w:t>
      </w:r>
      <w:r w:rsidRPr="00F71567">
        <w:t>и</w:t>
      </w:r>
      <w:r w:rsidRPr="00F71567">
        <w:rPr>
          <w:spacing w:val="61"/>
        </w:rPr>
        <w:t xml:space="preserve">  </w:t>
      </w:r>
      <w:r w:rsidRPr="00F71567">
        <w:t>тех</w:t>
      </w:r>
      <w:r w:rsidRPr="00F71567">
        <w:rPr>
          <w:spacing w:val="62"/>
        </w:rPr>
        <w:t xml:space="preserve">  </w:t>
      </w:r>
      <w:r w:rsidRPr="00F71567">
        <w:t>же</w:t>
      </w:r>
      <w:r w:rsidRPr="00F71567">
        <w:rPr>
          <w:spacing w:val="62"/>
        </w:rPr>
        <w:t xml:space="preserve">  </w:t>
      </w:r>
      <w:r w:rsidRPr="00F71567">
        <w:t>мелодий</w:t>
      </w:r>
      <w:r w:rsidRPr="00F71567">
        <w:rPr>
          <w:spacing w:val="62"/>
        </w:rPr>
        <w:t xml:space="preserve">  </w:t>
      </w:r>
      <w:r w:rsidRPr="00F71567">
        <w:t>в</w:t>
      </w:r>
      <w:r w:rsidRPr="00F71567">
        <w:rPr>
          <w:spacing w:val="60"/>
        </w:rPr>
        <w:t xml:space="preserve">  </w:t>
      </w:r>
      <w:r w:rsidRPr="00F71567">
        <w:t>народном</w:t>
      </w:r>
      <w:r w:rsidRPr="00F71567">
        <w:rPr>
          <w:spacing w:val="61"/>
        </w:rPr>
        <w:t xml:space="preserve">  </w:t>
      </w:r>
      <w:r w:rsidRPr="00F71567">
        <w:rPr>
          <w:spacing w:val="-10"/>
        </w:rPr>
        <w:t>и</w:t>
      </w:r>
    </w:p>
    <w:p w:rsidR="004D4C05" w:rsidRPr="00F71567" w:rsidRDefault="00730703">
      <w:pPr>
        <w:pStyle w:val="a3"/>
        <w:spacing w:line="322" w:lineRule="exact"/>
        <w:ind w:firstLine="0"/>
      </w:pPr>
      <w:r w:rsidRPr="00F71567">
        <w:t>композиторском</w:t>
      </w:r>
      <w:r w:rsidRPr="00F71567">
        <w:rPr>
          <w:spacing w:val="-12"/>
        </w:rPr>
        <w:t xml:space="preserve"> </w:t>
      </w:r>
      <w:r w:rsidRPr="00F71567">
        <w:rPr>
          <w:spacing w:val="-2"/>
        </w:rPr>
        <w:t>варианте;</w:t>
      </w:r>
    </w:p>
    <w:p w:rsidR="004D4C05" w:rsidRPr="00F71567" w:rsidRDefault="00730703">
      <w:pPr>
        <w:pStyle w:val="a3"/>
        <w:spacing w:before="33" w:line="264" w:lineRule="auto"/>
        <w:ind w:right="570"/>
      </w:pPr>
      <w:r w:rsidRPr="00F71567">
        <w:t xml:space="preserve">обсуждение аргументированных оценочных суждений на основе </w:t>
      </w:r>
      <w:r w:rsidRPr="00F71567">
        <w:rPr>
          <w:spacing w:val="-2"/>
        </w:rPr>
        <w:t>сравнения;</w:t>
      </w:r>
    </w:p>
    <w:p w:rsidR="004D4C05" w:rsidRPr="00F71567" w:rsidRDefault="00730703">
      <w:pPr>
        <w:pStyle w:val="a3"/>
        <w:spacing w:line="264" w:lineRule="auto"/>
        <w:ind w:right="561"/>
      </w:pPr>
      <w:r w:rsidRPr="00F71567">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4D4C05" w:rsidRPr="00F71567" w:rsidRDefault="00730703">
      <w:pPr>
        <w:pStyle w:val="2"/>
        <w:spacing w:line="319" w:lineRule="exact"/>
      </w:pPr>
      <w:r w:rsidRPr="00F71567">
        <w:t>Модуль</w:t>
      </w:r>
      <w:r w:rsidRPr="00F71567">
        <w:rPr>
          <w:spacing w:val="-7"/>
        </w:rPr>
        <w:t xml:space="preserve"> </w:t>
      </w:r>
      <w:r w:rsidRPr="00F71567">
        <w:t>№</w:t>
      </w:r>
      <w:r w:rsidRPr="00F71567">
        <w:rPr>
          <w:spacing w:val="-4"/>
        </w:rPr>
        <w:t xml:space="preserve"> </w:t>
      </w:r>
      <w:r w:rsidRPr="00F71567">
        <w:t>2</w:t>
      </w:r>
      <w:r w:rsidRPr="00F71567">
        <w:rPr>
          <w:spacing w:val="-7"/>
        </w:rPr>
        <w:t xml:space="preserve"> </w:t>
      </w:r>
      <w:r w:rsidRPr="00F71567">
        <w:t>«Классическая</w:t>
      </w:r>
      <w:r w:rsidRPr="00F71567">
        <w:rPr>
          <w:spacing w:val="-5"/>
        </w:rPr>
        <w:t xml:space="preserve"> </w:t>
      </w:r>
      <w:r w:rsidRPr="00F71567">
        <w:rPr>
          <w:spacing w:val="-2"/>
        </w:rPr>
        <w:t>музыка».</w:t>
      </w:r>
    </w:p>
    <w:p w:rsidR="004D4C05" w:rsidRPr="00F71567" w:rsidRDefault="00730703">
      <w:pPr>
        <w:pStyle w:val="a3"/>
        <w:spacing w:before="52" w:line="264" w:lineRule="auto"/>
        <w:ind w:right="566"/>
      </w:pPr>
      <w:r w:rsidRPr="00F71567">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w:t>
      </w:r>
      <w:r w:rsidRPr="00F71567">
        <w:rPr>
          <w:spacing w:val="-3"/>
        </w:rPr>
        <w:t xml:space="preserve"> </w:t>
      </w:r>
      <w:r w:rsidRPr="00F71567">
        <w:t>раскрыть</w:t>
      </w:r>
      <w:r w:rsidRPr="00F71567">
        <w:rPr>
          <w:spacing w:val="-6"/>
        </w:rPr>
        <w:t xml:space="preserve"> </w:t>
      </w:r>
      <w:r w:rsidRPr="00F71567">
        <w:t>перед</w:t>
      </w:r>
      <w:r w:rsidRPr="00F71567">
        <w:rPr>
          <w:spacing w:val="-1"/>
        </w:rPr>
        <w:t xml:space="preserve"> </w:t>
      </w:r>
      <w:r w:rsidRPr="00F71567">
        <w:t>обучающимися</w:t>
      </w:r>
      <w:r w:rsidRPr="00F71567">
        <w:rPr>
          <w:spacing w:val="-1"/>
        </w:rPr>
        <w:t xml:space="preserve"> </w:t>
      </w:r>
      <w:r w:rsidRPr="00F71567">
        <w:t>богатую</w:t>
      </w:r>
      <w:r w:rsidRPr="00F71567">
        <w:rPr>
          <w:spacing w:val="-3"/>
        </w:rPr>
        <w:t xml:space="preserve"> </w:t>
      </w:r>
      <w:r w:rsidRPr="00F71567">
        <w:t>палитру</w:t>
      </w:r>
      <w:r w:rsidRPr="00F71567">
        <w:rPr>
          <w:spacing w:val="-1"/>
        </w:rPr>
        <w:t xml:space="preserve"> </w:t>
      </w:r>
      <w:r w:rsidRPr="00F71567">
        <w:t>мыслей</w:t>
      </w:r>
      <w:r w:rsidRPr="00F71567">
        <w:rPr>
          <w:spacing w:val="-1"/>
        </w:rPr>
        <w:t xml:space="preserve"> </w:t>
      </w:r>
      <w:r w:rsidRPr="00F71567">
        <w:t>и</w:t>
      </w:r>
      <w:r w:rsidRPr="00F71567">
        <w:rPr>
          <w:spacing w:val="-1"/>
        </w:rPr>
        <w:t xml:space="preserve"> </w:t>
      </w:r>
      <w:r w:rsidRPr="00F71567">
        <w:t xml:space="preserve">чувств, воплощённую в звуках музыкальным гением великих композиторов, воспитывать их музыкальный вкус на подлинно художественных </w:t>
      </w:r>
      <w:r w:rsidRPr="00F71567">
        <w:rPr>
          <w:spacing w:val="-2"/>
        </w:rPr>
        <w:t>произведениях.</w:t>
      </w:r>
    </w:p>
    <w:p w:rsidR="004D4C05" w:rsidRPr="00F71567" w:rsidRDefault="00730703">
      <w:pPr>
        <w:pStyle w:val="2"/>
        <w:spacing w:line="320" w:lineRule="exact"/>
      </w:pPr>
      <w:r w:rsidRPr="00F71567">
        <w:t>Композитор</w:t>
      </w:r>
      <w:r w:rsidRPr="00F71567">
        <w:rPr>
          <w:spacing w:val="-7"/>
        </w:rPr>
        <w:t xml:space="preserve"> </w:t>
      </w:r>
      <w:r w:rsidRPr="00F71567">
        <w:t>–</w:t>
      </w:r>
      <w:r w:rsidRPr="00F71567">
        <w:rPr>
          <w:spacing w:val="-4"/>
        </w:rPr>
        <w:t xml:space="preserve"> </w:t>
      </w:r>
      <w:r w:rsidRPr="00F71567">
        <w:t>исполнитель</w:t>
      </w:r>
      <w:r w:rsidRPr="00F71567">
        <w:rPr>
          <w:spacing w:val="-4"/>
        </w:rPr>
        <w:t xml:space="preserve"> </w:t>
      </w:r>
      <w:r w:rsidRPr="00F71567">
        <w:t>–</w:t>
      </w:r>
      <w:r w:rsidRPr="00F71567">
        <w:rPr>
          <w:spacing w:val="-3"/>
        </w:rPr>
        <w:t xml:space="preserve"> </w:t>
      </w:r>
      <w:r w:rsidRPr="00F71567">
        <w:rPr>
          <w:spacing w:val="-2"/>
        </w:rPr>
        <w:t>слушатель.</w:t>
      </w:r>
    </w:p>
    <w:p w:rsidR="004D4C05" w:rsidRPr="00F71567" w:rsidRDefault="00730703">
      <w:pPr>
        <w:pStyle w:val="a3"/>
        <w:spacing w:before="22" w:line="256" w:lineRule="auto"/>
        <w:ind w:right="566"/>
      </w:pPr>
      <w:r w:rsidRPr="00F71567">
        <w:rPr>
          <w:i/>
        </w:rPr>
        <w:t xml:space="preserve">Содержание: </w:t>
      </w:r>
      <w:r w:rsidRPr="00F71567">
        <w:t>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4D4C05" w:rsidRPr="00F71567" w:rsidRDefault="00730703">
      <w:pPr>
        <w:ind w:left="885"/>
        <w:jc w:val="both"/>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24"/>
        <w:ind w:left="885" w:firstLine="0"/>
      </w:pPr>
      <w:r w:rsidRPr="00F71567">
        <w:t>просмотр</w:t>
      </w:r>
      <w:r w:rsidRPr="00F71567">
        <w:rPr>
          <w:spacing w:val="-9"/>
        </w:rPr>
        <w:t xml:space="preserve"> </w:t>
      </w:r>
      <w:r w:rsidRPr="00F71567">
        <w:t>видеозаписи</w:t>
      </w:r>
      <w:r w:rsidRPr="00F71567">
        <w:rPr>
          <w:spacing w:val="-9"/>
        </w:rPr>
        <w:t xml:space="preserve"> </w:t>
      </w:r>
      <w:r w:rsidRPr="00F71567">
        <w:rPr>
          <w:spacing w:val="-2"/>
        </w:rPr>
        <w:t>концерта;</w:t>
      </w:r>
    </w:p>
    <w:p w:rsidR="004D4C05" w:rsidRPr="00F71567" w:rsidRDefault="00730703">
      <w:pPr>
        <w:pStyle w:val="a3"/>
        <w:spacing w:before="24" w:line="256" w:lineRule="auto"/>
        <w:ind w:left="885" w:right="2902" w:firstLine="0"/>
        <w:jc w:val="left"/>
      </w:pPr>
      <w:r w:rsidRPr="00F71567">
        <w:t>слушание</w:t>
      </w:r>
      <w:r w:rsidRPr="00F71567">
        <w:rPr>
          <w:spacing w:val="-12"/>
        </w:rPr>
        <w:t xml:space="preserve"> </w:t>
      </w:r>
      <w:r w:rsidRPr="00F71567">
        <w:t>музыки,</w:t>
      </w:r>
      <w:r w:rsidRPr="00F71567">
        <w:rPr>
          <w:spacing w:val="-15"/>
        </w:rPr>
        <w:t xml:space="preserve"> </w:t>
      </w:r>
      <w:r w:rsidRPr="00F71567">
        <w:t>рассматривание</w:t>
      </w:r>
      <w:r w:rsidRPr="00F71567">
        <w:rPr>
          <w:spacing w:val="-12"/>
        </w:rPr>
        <w:t xml:space="preserve"> </w:t>
      </w:r>
      <w:r w:rsidRPr="00F71567">
        <w:t>иллюстраций; диалог с учителем по теме занятия;</w:t>
      </w:r>
    </w:p>
    <w:p w:rsidR="004D4C05" w:rsidRPr="00F71567" w:rsidRDefault="00730703">
      <w:pPr>
        <w:pStyle w:val="a3"/>
        <w:spacing w:line="322" w:lineRule="exact"/>
        <w:ind w:left="885" w:firstLine="0"/>
        <w:jc w:val="left"/>
      </w:pPr>
      <w:r w:rsidRPr="00F71567">
        <w:t>«Я</w:t>
      </w:r>
      <w:r w:rsidRPr="00F71567">
        <w:rPr>
          <w:spacing w:val="-8"/>
        </w:rPr>
        <w:t xml:space="preserve"> </w:t>
      </w:r>
      <w:r w:rsidRPr="00F71567">
        <w:t>–</w:t>
      </w:r>
      <w:r w:rsidRPr="00F71567">
        <w:rPr>
          <w:spacing w:val="-7"/>
        </w:rPr>
        <w:t xml:space="preserve"> </w:t>
      </w:r>
      <w:r w:rsidRPr="00F71567">
        <w:t>исполнитель»</w:t>
      </w:r>
      <w:r w:rsidRPr="00F71567">
        <w:rPr>
          <w:spacing w:val="-3"/>
        </w:rPr>
        <w:t xml:space="preserve"> </w:t>
      </w:r>
      <w:r w:rsidRPr="00F71567">
        <w:t>(игра</w:t>
      </w:r>
      <w:r w:rsidRPr="00F71567">
        <w:rPr>
          <w:spacing w:val="-4"/>
        </w:rPr>
        <w:t xml:space="preserve"> </w:t>
      </w:r>
      <w:r w:rsidRPr="00F71567">
        <w:t>–</w:t>
      </w:r>
      <w:r w:rsidRPr="00F71567">
        <w:rPr>
          <w:spacing w:val="-4"/>
        </w:rPr>
        <w:t xml:space="preserve"> </w:t>
      </w:r>
      <w:r w:rsidRPr="00F71567">
        <w:t>имитация</w:t>
      </w:r>
      <w:r w:rsidRPr="00F71567">
        <w:rPr>
          <w:spacing w:val="-5"/>
        </w:rPr>
        <w:t xml:space="preserve"> </w:t>
      </w:r>
      <w:r w:rsidRPr="00F71567">
        <w:t>исполнительских</w:t>
      </w:r>
      <w:r w:rsidRPr="00F71567">
        <w:rPr>
          <w:spacing w:val="-7"/>
        </w:rPr>
        <w:t xml:space="preserve"> </w:t>
      </w:r>
      <w:r w:rsidRPr="00F71567">
        <w:rPr>
          <w:spacing w:val="-2"/>
        </w:rPr>
        <w:t>движений);</w:t>
      </w:r>
    </w:p>
    <w:p w:rsidR="004D4C05" w:rsidRPr="00F71567" w:rsidRDefault="00730703">
      <w:pPr>
        <w:pStyle w:val="a3"/>
        <w:spacing w:before="24" w:line="256" w:lineRule="auto"/>
        <w:ind w:right="570"/>
      </w:pPr>
      <w:r w:rsidRPr="00F71567">
        <w:t xml:space="preserve">игра «Я – композитор» (сочинение небольших попевок, мелодических </w:t>
      </w:r>
      <w:r w:rsidRPr="00F71567">
        <w:rPr>
          <w:spacing w:val="-2"/>
        </w:rPr>
        <w:t>фраз);</w:t>
      </w:r>
    </w:p>
    <w:p w:rsidR="004D4C05" w:rsidRPr="00F71567" w:rsidRDefault="00730703">
      <w:pPr>
        <w:pStyle w:val="a3"/>
        <w:spacing w:line="322" w:lineRule="exact"/>
        <w:ind w:left="885" w:firstLine="0"/>
      </w:pPr>
      <w:r w:rsidRPr="00F71567">
        <w:t>освоение</w:t>
      </w:r>
      <w:r w:rsidRPr="00F71567">
        <w:rPr>
          <w:spacing w:val="-5"/>
        </w:rPr>
        <w:t xml:space="preserve"> </w:t>
      </w:r>
      <w:r w:rsidRPr="00F71567">
        <w:t>правил</w:t>
      </w:r>
      <w:r w:rsidRPr="00F71567">
        <w:rPr>
          <w:spacing w:val="-5"/>
        </w:rPr>
        <w:t xml:space="preserve"> </w:t>
      </w:r>
      <w:r w:rsidRPr="00F71567">
        <w:t>поведения</w:t>
      </w:r>
      <w:r w:rsidRPr="00F71567">
        <w:rPr>
          <w:spacing w:val="-7"/>
        </w:rPr>
        <w:t xml:space="preserve"> </w:t>
      </w:r>
      <w:r w:rsidRPr="00F71567">
        <w:t>на</w:t>
      </w:r>
      <w:r w:rsidRPr="00F71567">
        <w:rPr>
          <w:spacing w:val="-4"/>
        </w:rPr>
        <w:t xml:space="preserve"> </w:t>
      </w:r>
      <w:r w:rsidRPr="00F71567">
        <w:rPr>
          <w:spacing w:val="-2"/>
        </w:rPr>
        <w:t>концерте;</w:t>
      </w:r>
    </w:p>
    <w:p w:rsidR="004D4C05" w:rsidRPr="00F71567" w:rsidRDefault="00730703">
      <w:pPr>
        <w:pStyle w:val="a3"/>
        <w:spacing w:before="24" w:line="256" w:lineRule="auto"/>
        <w:ind w:right="561"/>
      </w:pPr>
      <w:r w:rsidRPr="00F71567">
        <w:t>вариативно: «Как на концерте» – выступление учителя или одноклассника, обучающегося в музыкальной школе, с исполнением</w:t>
      </w:r>
      <w:r w:rsidRPr="00F71567">
        <w:rPr>
          <w:spacing w:val="40"/>
        </w:rPr>
        <w:t xml:space="preserve"> </w:t>
      </w:r>
      <w:r w:rsidRPr="00F71567">
        <w:t xml:space="preserve">краткого музыкального произведения; посещение концерта классической </w:t>
      </w:r>
      <w:r w:rsidRPr="00F71567">
        <w:rPr>
          <w:spacing w:val="-2"/>
        </w:rPr>
        <w:t>музыки.</w:t>
      </w:r>
    </w:p>
    <w:p w:rsidR="004D4C05" w:rsidRPr="00F71567" w:rsidRDefault="00730703">
      <w:pPr>
        <w:pStyle w:val="2"/>
      </w:pPr>
      <w:r w:rsidRPr="00F71567">
        <w:t>Композиторы</w:t>
      </w:r>
      <w:r w:rsidRPr="00F71567">
        <w:rPr>
          <w:spacing w:val="-8"/>
        </w:rPr>
        <w:t xml:space="preserve"> </w:t>
      </w:r>
      <w:r w:rsidRPr="00F71567">
        <w:t>–</w:t>
      </w:r>
      <w:r w:rsidRPr="00F71567">
        <w:rPr>
          <w:spacing w:val="-3"/>
        </w:rPr>
        <w:t xml:space="preserve"> </w:t>
      </w:r>
      <w:r w:rsidRPr="00F71567">
        <w:rPr>
          <w:spacing w:val="-2"/>
        </w:rPr>
        <w:t>детям.</w:t>
      </w:r>
    </w:p>
    <w:p w:rsidR="004D4C05" w:rsidRPr="00F71567" w:rsidRDefault="00730703">
      <w:pPr>
        <w:pStyle w:val="a3"/>
        <w:spacing w:before="23" w:line="256" w:lineRule="auto"/>
        <w:ind w:right="565"/>
      </w:pPr>
      <w:r w:rsidRPr="00F71567">
        <w:rPr>
          <w:i/>
        </w:rPr>
        <w:t xml:space="preserve">Содержание: </w:t>
      </w:r>
      <w:r w:rsidRPr="00F71567">
        <w:t>детская музыка П.И. Чайковского, С.С. Прокофьева, Д.Б. Кабалевского и других композиторов. Понятие жанра. Песня, танец, марш.</w:t>
      </w:r>
    </w:p>
    <w:p w:rsidR="004D4C05" w:rsidRPr="00F71567" w:rsidRDefault="00730703">
      <w:pPr>
        <w:spacing w:line="322" w:lineRule="exact"/>
        <w:ind w:left="885"/>
        <w:jc w:val="both"/>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4D4C05">
      <w:pPr>
        <w:spacing w:line="322" w:lineRule="exact"/>
        <w:jc w:val="both"/>
        <w:rPr>
          <w:i/>
          <w:sz w:val="28"/>
        </w:rPr>
        <w:sectPr w:rsidR="004D4C05" w:rsidRPr="00F71567">
          <w:pgSz w:w="11910" w:h="16390"/>
          <w:pgMar w:top="1060" w:right="283" w:bottom="1180" w:left="1417" w:header="0" w:footer="974" w:gutter="0"/>
          <w:cols w:space="720"/>
        </w:sectPr>
      </w:pPr>
    </w:p>
    <w:p w:rsidR="004D4C05" w:rsidRPr="00F71567" w:rsidRDefault="00730703">
      <w:pPr>
        <w:pStyle w:val="a3"/>
        <w:spacing w:before="71" w:line="256" w:lineRule="auto"/>
        <w:ind w:right="560"/>
      </w:pPr>
      <w:r w:rsidRPr="00F71567">
        <w:lastRenderedPageBreak/>
        <w:t>слушание музыки, определение основного характера, музыкально- выразительных средств, использованных композитором;</w:t>
      </w:r>
    </w:p>
    <w:p w:rsidR="004D4C05" w:rsidRPr="00F71567" w:rsidRDefault="00730703">
      <w:pPr>
        <w:pStyle w:val="a3"/>
        <w:spacing w:before="2" w:line="256" w:lineRule="auto"/>
        <w:ind w:left="885" w:right="4367" w:firstLine="0"/>
      </w:pPr>
      <w:r w:rsidRPr="00F71567">
        <w:t>подбор</w:t>
      </w:r>
      <w:r w:rsidRPr="00F71567">
        <w:rPr>
          <w:spacing w:val="-8"/>
        </w:rPr>
        <w:t xml:space="preserve"> </w:t>
      </w:r>
      <w:r w:rsidRPr="00F71567">
        <w:t>эпитетов,</w:t>
      </w:r>
      <w:r w:rsidRPr="00F71567">
        <w:rPr>
          <w:spacing w:val="-10"/>
        </w:rPr>
        <w:t xml:space="preserve"> </w:t>
      </w:r>
      <w:r w:rsidRPr="00F71567">
        <w:t>иллюстраций</w:t>
      </w:r>
      <w:r w:rsidRPr="00F71567">
        <w:rPr>
          <w:spacing w:val="-12"/>
        </w:rPr>
        <w:t xml:space="preserve"> </w:t>
      </w:r>
      <w:r w:rsidRPr="00F71567">
        <w:t>к</w:t>
      </w:r>
      <w:r w:rsidRPr="00F71567">
        <w:rPr>
          <w:spacing w:val="-9"/>
        </w:rPr>
        <w:t xml:space="preserve"> </w:t>
      </w:r>
      <w:r w:rsidRPr="00F71567">
        <w:t>музыке; определение жанра;</w:t>
      </w:r>
    </w:p>
    <w:p w:rsidR="004D4C05" w:rsidRPr="00F71567" w:rsidRDefault="00730703">
      <w:pPr>
        <w:pStyle w:val="a3"/>
        <w:spacing w:line="322" w:lineRule="exact"/>
        <w:ind w:left="885" w:firstLine="0"/>
      </w:pPr>
      <w:r w:rsidRPr="00F71567">
        <w:t>музыкальная</w:t>
      </w:r>
      <w:r w:rsidRPr="00F71567">
        <w:rPr>
          <w:spacing w:val="-10"/>
        </w:rPr>
        <w:t xml:space="preserve"> </w:t>
      </w:r>
      <w:r w:rsidRPr="00F71567">
        <w:rPr>
          <w:spacing w:val="-2"/>
        </w:rPr>
        <w:t>викторина;</w:t>
      </w:r>
    </w:p>
    <w:p w:rsidR="004D4C05" w:rsidRPr="00F71567" w:rsidRDefault="00730703">
      <w:pPr>
        <w:pStyle w:val="a3"/>
        <w:spacing w:before="24" w:line="256" w:lineRule="auto"/>
        <w:ind w:right="567"/>
      </w:pPr>
      <w:r w:rsidRPr="00F71567">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4D4C05" w:rsidRPr="00F71567" w:rsidRDefault="00730703">
      <w:pPr>
        <w:pStyle w:val="2"/>
        <w:jc w:val="left"/>
      </w:pPr>
      <w:r w:rsidRPr="00F71567">
        <w:rPr>
          <w:spacing w:val="-2"/>
        </w:rPr>
        <w:t>Оркестр.</w:t>
      </w:r>
    </w:p>
    <w:p w:rsidR="004D4C05" w:rsidRPr="00F71567" w:rsidRDefault="00730703">
      <w:pPr>
        <w:pStyle w:val="a3"/>
        <w:spacing w:before="23" w:line="256" w:lineRule="auto"/>
        <w:ind w:right="563"/>
      </w:pPr>
      <w:r w:rsidRPr="00F71567">
        <w:rPr>
          <w:i/>
        </w:rPr>
        <w:t xml:space="preserve">Содержание: </w:t>
      </w:r>
      <w:r w:rsidRPr="00F71567">
        <w:t xml:space="preserve">оркестр – большой коллектив музыкантов. Дирижёр, партитура, репетиция. Жанр концерта – музыкальное соревнование солиста с </w:t>
      </w:r>
      <w:r w:rsidRPr="00F71567">
        <w:rPr>
          <w:spacing w:val="-2"/>
        </w:rPr>
        <w:t>оркестром.</w:t>
      </w:r>
    </w:p>
    <w:p w:rsidR="004D4C05" w:rsidRPr="00F71567" w:rsidRDefault="00730703">
      <w:pPr>
        <w:spacing w:before="1"/>
        <w:ind w:left="885"/>
        <w:jc w:val="both"/>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9"/>
          <w:sz w:val="28"/>
        </w:rPr>
        <w:t xml:space="preserve"> </w:t>
      </w:r>
      <w:r w:rsidRPr="00F71567">
        <w:rPr>
          <w:i/>
          <w:spacing w:val="-2"/>
          <w:sz w:val="28"/>
        </w:rPr>
        <w:t>обучающихся:</w:t>
      </w:r>
    </w:p>
    <w:p w:rsidR="004D4C05" w:rsidRPr="00F71567" w:rsidRDefault="00730703">
      <w:pPr>
        <w:pStyle w:val="a3"/>
        <w:spacing w:before="24" w:line="256" w:lineRule="auto"/>
        <w:ind w:left="885" w:right="4284" w:firstLine="0"/>
      </w:pPr>
      <w:r w:rsidRPr="00F71567">
        <w:t>слушание</w:t>
      </w:r>
      <w:r w:rsidRPr="00F71567">
        <w:rPr>
          <w:spacing w:val="-8"/>
        </w:rPr>
        <w:t xml:space="preserve"> </w:t>
      </w:r>
      <w:r w:rsidRPr="00F71567">
        <w:t>музыки</w:t>
      </w:r>
      <w:r w:rsidRPr="00F71567">
        <w:rPr>
          <w:spacing w:val="-7"/>
        </w:rPr>
        <w:t xml:space="preserve"> </w:t>
      </w:r>
      <w:r w:rsidRPr="00F71567">
        <w:t>в</w:t>
      </w:r>
      <w:r w:rsidRPr="00F71567">
        <w:rPr>
          <w:spacing w:val="-13"/>
        </w:rPr>
        <w:t xml:space="preserve"> </w:t>
      </w:r>
      <w:r w:rsidRPr="00F71567">
        <w:t>исполнении</w:t>
      </w:r>
      <w:r w:rsidRPr="00F71567">
        <w:rPr>
          <w:spacing w:val="-11"/>
        </w:rPr>
        <w:t xml:space="preserve"> </w:t>
      </w:r>
      <w:r w:rsidRPr="00F71567">
        <w:t>оркестра; просмотр видеозаписи;</w:t>
      </w:r>
    </w:p>
    <w:p w:rsidR="004D4C05" w:rsidRPr="00F71567" w:rsidRDefault="00730703">
      <w:pPr>
        <w:pStyle w:val="a3"/>
        <w:spacing w:line="322" w:lineRule="exact"/>
        <w:ind w:left="885" w:firstLine="0"/>
      </w:pPr>
      <w:r w:rsidRPr="00F71567">
        <w:t>диалог</w:t>
      </w:r>
      <w:r w:rsidRPr="00F71567">
        <w:rPr>
          <w:spacing w:val="-2"/>
        </w:rPr>
        <w:t xml:space="preserve"> </w:t>
      </w:r>
      <w:r w:rsidRPr="00F71567">
        <w:t>с</w:t>
      </w:r>
      <w:r w:rsidRPr="00F71567">
        <w:rPr>
          <w:spacing w:val="-5"/>
        </w:rPr>
        <w:t xml:space="preserve"> </w:t>
      </w:r>
      <w:r w:rsidRPr="00F71567">
        <w:t>учителем</w:t>
      </w:r>
      <w:r w:rsidRPr="00F71567">
        <w:rPr>
          <w:spacing w:val="-4"/>
        </w:rPr>
        <w:t xml:space="preserve"> </w:t>
      </w:r>
      <w:r w:rsidRPr="00F71567">
        <w:t>о</w:t>
      </w:r>
      <w:r w:rsidRPr="00F71567">
        <w:rPr>
          <w:spacing w:val="-2"/>
        </w:rPr>
        <w:t xml:space="preserve"> </w:t>
      </w:r>
      <w:r w:rsidRPr="00F71567">
        <w:t>роли</w:t>
      </w:r>
      <w:r w:rsidRPr="00F71567">
        <w:rPr>
          <w:spacing w:val="-4"/>
        </w:rPr>
        <w:t xml:space="preserve"> </w:t>
      </w:r>
      <w:r w:rsidRPr="00F71567">
        <w:rPr>
          <w:spacing w:val="-2"/>
        </w:rPr>
        <w:t>дирижёра;</w:t>
      </w:r>
    </w:p>
    <w:p w:rsidR="004D4C05" w:rsidRPr="00F71567" w:rsidRDefault="00730703">
      <w:pPr>
        <w:pStyle w:val="a3"/>
        <w:spacing w:before="23" w:line="256" w:lineRule="auto"/>
        <w:ind w:right="568"/>
      </w:pPr>
      <w:r w:rsidRPr="00F71567">
        <w:t xml:space="preserve">«Я – дирижёр» – игра-имитация дирижёрских жестов во время звучания </w:t>
      </w:r>
      <w:r w:rsidRPr="00F71567">
        <w:rPr>
          <w:spacing w:val="-2"/>
        </w:rPr>
        <w:t>музыки;</w:t>
      </w:r>
    </w:p>
    <w:p w:rsidR="004D4C05" w:rsidRPr="00F71567" w:rsidRDefault="00730703">
      <w:pPr>
        <w:pStyle w:val="a3"/>
        <w:spacing w:before="1" w:line="256" w:lineRule="auto"/>
        <w:ind w:left="885" w:right="571" w:firstLine="0"/>
      </w:pPr>
      <w:r w:rsidRPr="00F71567">
        <w:t>разучивание и исполнение песен соответствующей тематики; вариативно:</w:t>
      </w:r>
      <w:r w:rsidRPr="00F71567">
        <w:rPr>
          <w:spacing w:val="-7"/>
        </w:rPr>
        <w:t xml:space="preserve"> </w:t>
      </w:r>
      <w:r w:rsidRPr="00F71567">
        <w:t>знакомство</w:t>
      </w:r>
      <w:r w:rsidRPr="00F71567">
        <w:rPr>
          <w:spacing w:val="-4"/>
        </w:rPr>
        <w:t xml:space="preserve"> </w:t>
      </w:r>
      <w:r w:rsidRPr="00F71567">
        <w:t>с</w:t>
      </w:r>
      <w:r w:rsidRPr="00F71567">
        <w:rPr>
          <w:spacing w:val="-5"/>
        </w:rPr>
        <w:t xml:space="preserve"> </w:t>
      </w:r>
      <w:r w:rsidRPr="00F71567">
        <w:t>принципом</w:t>
      </w:r>
      <w:r w:rsidRPr="00F71567">
        <w:rPr>
          <w:spacing w:val="-6"/>
        </w:rPr>
        <w:t xml:space="preserve"> </w:t>
      </w:r>
      <w:r w:rsidRPr="00F71567">
        <w:t>расположения</w:t>
      </w:r>
      <w:r w:rsidRPr="00F71567">
        <w:rPr>
          <w:spacing w:val="-4"/>
        </w:rPr>
        <w:t xml:space="preserve"> </w:t>
      </w:r>
      <w:r w:rsidRPr="00F71567">
        <w:t>партий</w:t>
      </w:r>
      <w:r w:rsidRPr="00F71567">
        <w:rPr>
          <w:spacing w:val="-4"/>
        </w:rPr>
        <w:t xml:space="preserve"> </w:t>
      </w:r>
      <w:r w:rsidRPr="00F71567">
        <w:t>в</w:t>
      </w:r>
      <w:r w:rsidRPr="00F71567">
        <w:rPr>
          <w:spacing w:val="-5"/>
        </w:rPr>
        <w:t xml:space="preserve"> </w:t>
      </w:r>
      <w:r w:rsidRPr="00F71567">
        <w:rPr>
          <w:spacing w:val="-2"/>
        </w:rPr>
        <w:t>партитуре;</w:t>
      </w:r>
    </w:p>
    <w:p w:rsidR="004D4C05" w:rsidRPr="00F71567" w:rsidRDefault="00730703">
      <w:pPr>
        <w:pStyle w:val="a3"/>
        <w:spacing w:line="322" w:lineRule="exact"/>
        <w:ind w:firstLine="0"/>
      </w:pPr>
      <w:r w:rsidRPr="00F71567">
        <w:t>работа</w:t>
      </w:r>
      <w:r w:rsidRPr="00F71567">
        <w:rPr>
          <w:spacing w:val="-8"/>
        </w:rPr>
        <w:t xml:space="preserve"> </w:t>
      </w:r>
      <w:r w:rsidRPr="00F71567">
        <w:t>по</w:t>
      </w:r>
      <w:r w:rsidRPr="00F71567">
        <w:rPr>
          <w:spacing w:val="-3"/>
        </w:rPr>
        <w:t xml:space="preserve"> </w:t>
      </w:r>
      <w:r w:rsidRPr="00F71567">
        <w:t>группам</w:t>
      </w:r>
      <w:r w:rsidRPr="00F71567">
        <w:rPr>
          <w:spacing w:val="-6"/>
        </w:rPr>
        <w:t xml:space="preserve"> </w:t>
      </w:r>
      <w:r w:rsidRPr="00F71567">
        <w:t>–</w:t>
      </w:r>
      <w:r w:rsidRPr="00F71567">
        <w:rPr>
          <w:spacing w:val="-6"/>
        </w:rPr>
        <w:t xml:space="preserve"> </w:t>
      </w:r>
      <w:r w:rsidRPr="00F71567">
        <w:t>сочинение</w:t>
      </w:r>
      <w:r w:rsidRPr="00F71567">
        <w:rPr>
          <w:spacing w:val="-5"/>
        </w:rPr>
        <w:t xml:space="preserve"> </w:t>
      </w:r>
      <w:r w:rsidRPr="00F71567">
        <w:t>своего</w:t>
      </w:r>
      <w:r w:rsidRPr="00F71567">
        <w:rPr>
          <w:spacing w:val="-4"/>
        </w:rPr>
        <w:t xml:space="preserve"> </w:t>
      </w:r>
      <w:r w:rsidRPr="00F71567">
        <w:t>варианта</w:t>
      </w:r>
      <w:r w:rsidRPr="00F71567">
        <w:rPr>
          <w:spacing w:val="-7"/>
        </w:rPr>
        <w:t xml:space="preserve"> </w:t>
      </w:r>
      <w:r w:rsidRPr="00F71567">
        <w:t>ритмической</w:t>
      </w:r>
      <w:r w:rsidRPr="00F71567">
        <w:rPr>
          <w:spacing w:val="-4"/>
        </w:rPr>
        <w:t xml:space="preserve"> </w:t>
      </w:r>
      <w:r w:rsidRPr="00F71567">
        <w:rPr>
          <w:spacing w:val="-2"/>
        </w:rPr>
        <w:t>партитуры.</w:t>
      </w:r>
    </w:p>
    <w:p w:rsidR="004D4C05" w:rsidRPr="00F71567" w:rsidRDefault="00730703">
      <w:pPr>
        <w:pStyle w:val="2"/>
        <w:spacing w:before="26"/>
      </w:pPr>
      <w:r w:rsidRPr="00F71567">
        <w:t>Музыкальные</w:t>
      </w:r>
      <w:r w:rsidRPr="00F71567">
        <w:rPr>
          <w:spacing w:val="-10"/>
        </w:rPr>
        <w:t xml:space="preserve"> </w:t>
      </w:r>
      <w:r w:rsidRPr="00F71567">
        <w:t>инструменты.</w:t>
      </w:r>
      <w:r w:rsidRPr="00F71567">
        <w:rPr>
          <w:spacing w:val="-9"/>
        </w:rPr>
        <w:t xml:space="preserve"> </w:t>
      </w:r>
      <w:r w:rsidRPr="00F71567">
        <w:rPr>
          <w:spacing w:val="-2"/>
        </w:rPr>
        <w:t>Фортепиано.</w:t>
      </w:r>
    </w:p>
    <w:p w:rsidR="004D4C05" w:rsidRPr="00F71567" w:rsidRDefault="00730703">
      <w:pPr>
        <w:pStyle w:val="a3"/>
        <w:tabs>
          <w:tab w:val="left" w:pos="2731"/>
          <w:tab w:val="left" w:pos="3618"/>
          <w:tab w:val="left" w:pos="3982"/>
          <w:tab w:val="left" w:pos="5281"/>
          <w:tab w:val="left" w:pos="6449"/>
          <w:tab w:val="left" w:pos="8142"/>
        </w:tabs>
        <w:spacing w:before="33"/>
        <w:ind w:left="885" w:firstLine="0"/>
        <w:jc w:val="left"/>
      </w:pPr>
      <w:r w:rsidRPr="00F71567">
        <w:rPr>
          <w:i/>
          <w:spacing w:val="-2"/>
        </w:rPr>
        <w:t>Содержание:</w:t>
      </w:r>
      <w:r w:rsidRPr="00F71567">
        <w:rPr>
          <w:i/>
        </w:rPr>
        <w:tab/>
      </w:r>
      <w:r w:rsidRPr="00F71567">
        <w:rPr>
          <w:spacing w:val="-4"/>
        </w:rPr>
        <w:t>рояль</w:t>
      </w:r>
      <w:r w:rsidRPr="00F71567">
        <w:tab/>
      </w:r>
      <w:r w:rsidRPr="00F71567">
        <w:rPr>
          <w:spacing w:val="-10"/>
        </w:rPr>
        <w:t>и</w:t>
      </w:r>
      <w:r w:rsidRPr="00F71567">
        <w:tab/>
      </w:r>
      <w:r w:rsidRPr="00F71567">
        <w:rPr>
          <w:spacing w:val="-2"/>
        </w:rPr>
        <w:t>пианино,</w:t>
      </w:r>
      <w:r w:rsidRPr="00F71567">
        <w:tab/>
      </w:r>
      <w:r w:rsidRPr="00F71567">
        <w:rPr>
          <w:spacing w:val="-2"/>
        </w:rPr>
        <w:t>история</w:t>
      </w:r>
      <w:r w:rsidRPr="00F71567">
        <w:tab/>
      </w:r>
      <w:r w:rsidRPr="00F71567">
        <w:rPr>
          <w:spacing w:val="-2"/>
        </w:rPr>
        <w:t>изобретения</w:t>
      </w:r>
      <w:r w:rsidRPr="00F71567">
        <w:tab/>
      </w:r>
      <w:r w:rsidRPr="00F71567">
        <w:rPr>
          <w:spacing w:val="-2"/>
        </w:rPr>
        <w:t>фортепиано,</w:t>
      </w:r>
    </w:p>
    <w:p w:rsidR="004D4C05" w:rsidRPr="00F71567" w:rsidRDefault="00730703">
      <w:pPr>
        <w:pStyle w:val="a3"/>
        <w:spacing w:before="31" w:line="264" w:lineRule="auto"/>
        <w:ind w:firstLine="0"/>
        <w:jc w:val="left"/>
      </w:pPr>
      <w:r w:rsidRPr="00F71567">
        <w:t>«секрет»</w:t>
      </w:r>
      <w:r w:rsidRPr="00F71567">
        <w:rPr>
          <w:spacing w:val="35"/>
        </w:rPr>
        <w:t xml:space="preserve"> </w:t>
      </w:r>
      <w:r w:rsidRPr="00F71567">
        <w:t>названия инструмента</w:t>
      </w:r>
      <w:r w:rsidRPr="00F71567">
        <w:rPr>
          <w:spacing w:val="36"/>
        </w:rPr>
        <w:t xml:space="preserve"> </w:t>
      </w:r>
      <w:r w:rsidRPr="00F71567">
        <w:t>(форте +</w:t>
      </w:r>
      <w:r w:rsidRPr="00F71567">
        <w:rPr>
          <w:spacing w:val="36"/>
        </w:rPr>
        <w:t xml:space="preserve"> </w:t>
      </w:r>
      <w:r w:rsidRPr="00F71567">
        <w:t>пиано). «Предки»</w:t>
      </w:r>
      <w:r w:rsidRPr="00F71567">
        <w:rPr>
          <w:spacing w:val="36"/>
        </w:rPr>
        <w:t xml:space="preserve"> </w:t>
      </w:r>
      <w:r w:rsidRPr="00F71567">
        <w:t>и</w:t>
      </w:r>
      <w:r w:rsidRPr="00F71567">
        <w:rPr>
          <w:spacing w:val="35"/>
        </w:rPr>
        <w:t xml:space="preserve"> </w:t>
      </w:r>
      <w:r w:rsidRPr="00F71567">
        <w:t>«наследники» фортепиано (клавесин, синтезатор).</w:t>
      </w:r>
    </w:p>
    <w:p w:rsidR="004D4C05" w:rsidRPr="00F71567" w:rsidRDefault="00730703">
      <w:pPr>
        <w:ind w:left="885"/>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33"/>
        <w:ind w:left="885" w:firstLine="0"/>
        <w:jc w:val="left"/>
      </w:pPr>
      <w:r w:rsidRPr="00F71567">
        <w:t>знакомство</w:t>
      </w:r>
      <w:r w:rsidRPr="00F71567">
        <w:rPr>
          <w:spacing w:val="-9"/>
        </w:rPr>
        <w:t xml:space="preserve"> </w:t>
      </w:r>
      <w:r w:rsidRPr="00F71567">
        <w:t>с</w:t>
      </w:r>
      <w:r w:rsidRPr="00F71567">
        <w:rPr>
          <w:spacing w:val="-7"/>
        </w:rPr>
        <w:t xml:space="preserve"> </w:t>
      </w:r>
      <w:r w:rsidRPr="00F71567">
        <w:t>многообразием</w:t>
      </w:r>
      <w:r w:rsidRPr="00F71567">
        <w:rPr>
          <w:spacing w:val="-7"/>
        </w:rPr>
        <w:t xml:space="preserve"> </w:t>
      </w:r>
      <w:r w:rsidRPr="00F71567">
        <w:t>красок</w:t>
      </w:r>
      <w:r w:rsidRPr="00F71567">
        <w:rPr>
          <w:spacing w:val="-7"/>
        </w:rPr>
        <w:t xml:space="preserve"> </w:t>
      </w:r>
      <w:r w:rsidRPr="00F71567">
        <w:rPr>
          <w:spacing w:val="-2"/>
        </w:rPr>
        <w:t>фортепиано;</w:t>
      </w:r>
    </w:p>
    <w:p w:rsidR="004D4C05" w:rsidRPr="00F71567" w:rsidRDefault="00730703">
      <w:pPr>
        <w:pStyle w:val="a3"/>
        <w:spacing w:before="31"/>
        <w:ind w:left="885" w:firstLine="0"/>
        <w:jc w:val="left"/>
      </w:pPr>
      <w:r w:rsidRPr="00F71567">
        <w:t>слушание</w:t>
      </w:r>
      <w:r w:rsidRPr="00F71567">
        <w:rPr>
          <w:spacing w:val="-10"/>
        </w:rPr>
        <w:t xml:space="preserve"> </w:t>
      </w:r>
      <w:r w:rsidRPr="00F71567">
        <w:t>фортепианных</w:t>
      </w:r>
      <w:r w:rsidRPr="00F71567">
        <w:rPr>
          <w:spacing w:val="-8"/>
        </w:rPr>
        <w:t xml:space="preserve"> </w:t>
      </w:r>
      <w:r w:rsidRPr="00F71567">
        <w:t>пьес</w:t>
      </w:r>
      <w:r w:rsidRPr="00F71567">
        <w:rPr>
          <w:spacing w:val="-5"/>
        </w:rPr>
        <w:t xml:space="preserve"> </w:t>
      </w:r>
      <w:r w:rsidRPr="00F71567">
        <w:t>в</w:t>
      </w:r>
      <w:r w:rsidRPr="00F71567">
        <w:rPr>
          <w:spacing w:val="-6"/>
        </w:rPr>
        <w:t xml:space="preserve"> </w:t>
      </w:r>
      <w:r w:rsidRPr="00F71567">
        <w:t>исполнении</w:t>
      </w:r>
      <w:r w:rsidRPr="00F71567">
        <w:rPr>
          <w:spacing w:val="-5"/>
        </w:rPr>
        <w:t xml:space="preserve"> </w:t>
      </w:r>
      <w:r w:rsidRPr="00F71567">
        <w:t>известных</w:t>
      </w:r>
      <w:r w:rsidRPr="00F71567">
        <w:rPr>
          <w:spacing w:val="-7"/>
        </w:rPr>
        <w:t xml:space="preserve"> </w:t>
      </w:r>
      <w:r w:rsidRPr="00F71567">
        <w:rPr>
          <w:spacing w:val="-2"/>
        </w:rPr>
        <w:t>пианистов;</w:t>
      </w:r>
    </w:p>
    <w:p w:rsidR="004D4C05" w:rsidRPr="00F71567" w:rsidRDefault="00730703">
      <w:pPr>
        <w:pStyle w:val="a3"/>
        <w:spacing w:before="33" w:line="264" w:lineRule="auto"/>
        <w:jc w:val="left"/>
      </w:pPr>
      <w:r w:rsidRPr="00F71567">
        <w:t>«Я</w:t>
      </w:r>
      <w:r w:rsidRPr="00F71567">
        <w:rPr>
          <w:spacing w:val="40"/>
        </w:rPr>
        <w:t xml:space="preserve"> </w:t>
      </w:r>
      <w:r w:rsidRPr="00F71567">
        <w:t>–</w:t>
      </w:r>
      <w:r w:rsidRPr="00F71567">
        <w:rPr>
          <w:spacing w:val="40"/>
        </w:rPr>
        <w:t xml:space="preserve"> </w:t>
      </w:r>
      <w:r w:rsidRPr="00F71567">
        <w:t>пианист»</w:t>
      </w:r>
      <w:r w:rsidRPr="00F71567">
        <w:rPr>
          <w:spacing w:val="40"/>
        </w:rPr>
        <w:t xml:space="preserve"> </w:t>
      </w:r>
      <w:r w:rsidRPr="00F71567">
        <w:t>–</w:t>
      </w:r>
      <w:r w:rsidRPr="00F71567">
        <w:rPr>
          <w:spacing w:val="40"/>
        </w:rPr>
        <w:t xml:space="preserve"> </w:t>
      </w:r>
      <w:r w:rsidRPr="00F71567">
        <w:t>игра-имитация</w:t>
      </w:r>
      <w:r w:rsidRPr="00F71567">
        <w:rPr>
          <w:spacing w:val="40"/>
        </w:rPr>
        <w:t xml:space="preserve"> </w:t>
      </w:r>
      <w:r w:rsidRPr="00F71567">
        <w:t>исполнительских</w:t>
      </w:r>
      <w:r w:rsidRPr="00F71567">
        <w:rPr>
          <w:spacing w:val="40"/>
        </w:rPr>
        <w:t xml:space="preserve"> </w:t>
      </w:r>
      <w:r w:rsidRPr="00F71567">
        <w:t>движений</w:t>
      </w:r>
      <w:r w:rsidRPr="00F71567">
        <w:rPr>
          <w:spacing w:val="40"/>
        </w:rPr>
        <w:t xml:space="preserve"> </w:t>
      </w:r>
      <w:r w:rsidRPr="00F71567">
        <w:t>во</w:t>
      </w:r>
      <w:r w:rsidRPr="00F71567">
        <w:rPr>
          <w:spacing w:val="40"/>
        </w:rPr>
        <w:t xml:space="preserve"> </w:t>
      </w:r>
      <w:r w:rsidRPr="00F71567">
        <w:t>время звучания музыки;</w:t>
      </w:r>
    </w:p>
    <w:p w:rsidR="004D4C05" w:rsidRPr="00F71567" w:rsidRDefault="00730703">
      <w:pPr>
        <w:pStyle w:val="a3"/>
        <w:spacing w:line="322" w:lineRule="exact"/>
        <w:ind w:left="885" w:firstLine="0"/>
        <w:jc w:val="left"/>
      </w:pPr>
      <w:r w:rsidRPr="00F71567">
        <w:t>слушание</w:t>
      </w:r>
      <w:r w:rsidRPr="00F71567">
        <w:rPr>
          <w:spacing w:val="-8"/>
        </w:rPr>
        <w:t xml:space="preserve"> </w:t>
      </w:r>
      <w:r w:rsidRPr="00F71567">
        <w:t>детских</w:t>
      </w:r>
      <w:r w:rsidRPr="00F71567">
        <w:rPr>
          <w:spacing w:val="-3"/>
        </w:rPr>
        <w:t xml:space="preserve"> </w:t>
      </w:r>
      <w:r w:rsidRPr="00F71567">
        <w:t>пьес</w:t>
      </w:r>
      <w:r w:rsidRPr="00F71567">
        <w:rPr>
          <w:spacing w:val="-5"/>
        </w:rPr>
        <w:t xml:space="preserve"> </w:t>
      </w:r>
      <w:r w:rsidRPr="00F71567">
        <w:t>на</w:t>
      </w:r>
      <w:r w:rsidRPr="00F71567">
        <w:rPr>
          <w:spacing w:val="-4"/>
        </w:rPr>
        <w:t xml:space="preserve"> </w:t>
      </w:r>
      <w:r w:rsidRPr="00F71567">
        <w:t>фортепиано</w:t>
      </w:r>
      <w:r w:rsidRPr="00F71567">
        <w:rPr>
          <w:spacing w:val="-4"/>
        </w:rPr>
        <w:t xml:space="preserve"> </w:t>
      </w:r>
      <w:r w:rsidRPr="00F71567">
        <w:t>в</w:t>
      </w:r>
      <w:r w:rsidRPr="00F71567">
        <w:rPr>
          <w:spacing w:val="-8"/>
        </w:rPr>
        <w:t xml:space="preserve"> </w:t>
      </w:r>
      <w:r w:rsidRPr="00F71567">
        <w:t>исполнении</w:t>
      </w:r>
      <w:r w:rsidRPr="00F71567">
        <w:rPr>
          <w:spacing w:val="-7"/>
        </w:rPr>
        <w:t xml:space="preserve"> </w:t>
      </w:r>
      <w:r w:rsidRPr="00F71567">
        <w:rPr>
          <w:spacing w:val="-2"/>
        </w:rPr>
        <w:t>учителя;</w:t>
      </w:r>
    </w:p>
    <w:p w:rsidR="004D4C05" w:rsidRPr="00F71567" w:rsidRDefault="00730703">
      <w:pPr>
        <w:pStyle w:val="a3"/>
        <w:spacing w:before="33" w:line="264" w:lineRule="auto"/>
        <w:ind w:right="570"/>
      </w:pPr>
      <w:r w:rsidRPr="00F71567">
        <w:t>демонстрация возможностей инструмента (исполнение одной и той же пьесы тихо и громко, в разных регистрах, разными штрихами);</w:t>
      </w:r>
    </w:p>
    <w:p w:rsidR="004D4C05" w:rsidRPr="00F71567" w:rsidRDefault="00730703">
      <w:pPr>
        <w:pStyle w:val="a3"/>
        <w:spacing w:line="264" w:lineRule="auto"/>
        <w:ind w:right="562"/>
      </w:pPr>
      <w:r w:rsidRPr="00F71567">
        <w:t>вариативно: посещение концерта фортепианной музыки; разбираем инструмент – наглядная демонстрация внутреннего устройства</w:t>
      </w:r>
      <w:r w:rsidRPr="00F71567">
        <w:rPr>
          <w:spacing w:val="80"/>
        </w:rPr>
        <w:t xml:space="preserve"> </w:t>
      </w:r>
      <w:r w:rsidRPr="00F71567">
        <w:t xml:space="preserve">акустического пианино; «Паспорт инструмента» – исследовательская работа, предполагающая подсчёт параметров (высота, ширина, количество клавиш, </w:t>
      </w:r>
      <w:r w:rsidRPr="00F71567">
        <w:rPr>
          <w:spacing w:val="-2"/>
        </w:rPr>
        <w:t>педалей).</w:t>
      </w:r>
    </w:p>
    <w:p w:rsidR="004D4C05" w:rsidRPr="00F71567" w:rsidRDefault="00730703">
      <w:pPr>
        <w:pStyle w:val="2"/>
        <w:spacing w:before="1"/>
      </w:pPr>
      <w:r w:rsidRPr="00F71567">
        <w:t>Музыкальные</w:t>
      </w:r>
      <w:r w:rsidRPr="00F71567">
        <w:rPr>
          <w:spacing w:val="-10"/>
        </w:rPr>
        <w:t xml:space="preserve"> </w:t>
      </w:r>
      <w:r w:rsidRPr="00F71567">
        <w:t>инструменты.</w:t>
      </w:r>
      <w:r w:rsidRPr="00F71567">
        <w:rPr>
          <w:spacing w:val="-9"/>
        </w:rPr>
        <w:t xml:space="preserve"> </w:t>
      </w:r>
      <w:r w:rsidRPr="00F71567">
        <w:rPr>
          <w:spacing w:val="-2"/>
        </w:rPr>
        <w:t>Флейта.</w:t>
      </w:r>
    </w:p>
    <w:p w:rsidR="004D4C05" w:rsidRPr="00F71567" w:rsidRDefault="004D4C05">
      <w:pPr>
        <w:pStyle w:val="2"/>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66"/>
      </w:pPr>
      <w:r w:rsidRPr="00F71567">
        <w:rPr>
          <w:i/>
        </w:rPr>
        <w:lastRenderedPageBreak/>
        <w:t xml:space="preserve">Содержание: </w:t>
      </w:r>
      <w:r w:rsidRPr="00F71567">
        <w:t>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4D4C05" w:rsidRPr="00F71567" w:rsidRDefault="00730703">
      <w:pPr>
        <w:spacing w:before="2"/>
        <w:ind w:left="885"/>
        <w:jc w:val="both"/>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31" w:line="264" w:lineRule="auto"/>
        <w:jc w:val="left"/>
      </w:pPr>
      <w:r w:rsidRPr="00F71567">
        <w:t>знакомство</w:t>
      </w:r>
      <w:r w:rsidRPr="00F71567">
        <w:rPr>
          <w:spacing w:val="40"/>
        </w:rPr>
        <w:t xml:space="preserve"> </w:t>
      </w:r>
      <w:r w:rsidRPr="00F71567">
        <w:t>с</w:t>
      </w:r>
      <w:r w:rsidRPr="00F71567">
        <w:rPr>
          <w:spacing w:val="40"/>
        </w:rPr>
        <w:t xml:space="preserve"> </w:t>
      </w:r>
      <w:r w:rsidRPr="00F71567">
        <w:t>внешним</w:t>
      </w:r>
      <w:r w:rsidRPr="00F71567">
        <w:rPr>
          <w:spacing w:val="40"/>
        </w:rPr>
        <w:t xml:space="preserve"> </w:t>
      </w:r>
      <w:r w:rsidRPr="00F71567">
        <w:t>видом,</w:t>
      </w:r>
      <w:r w:rsidRPr="00F71567">
        <w:rPr>
          <w:spacing w:val="40"/>
        </w:rPr>
        <w:t xml:space="preserve"> </w:t>
      </w:r>
      <w:r w:rsidRPr="00F71567">
        <w:t>устройством</w:t>
      </w:r>
      <w:r w:rsidRPr="00F71567">
        <w:rPr>
          <w:spacing w:val="40"/>
        </w:rPr>
        <w:t xml:space="preserve"> </w:t>
      </w:r>
      <w:r w:rsidRPr="00F71567">
        <w:t>и</w:t>
      </w:r>
      <w:r w:rsidRPr="00F71567">
        <w:rPr>
          <w:spacing w:val="40"/>
        </w:rPr>
        <w:t xml:space="preserve"> </w:t>
      </w:r>
      <w:r w:rsidRPr="00F71567">
        <w:t>тембрами</w:t>
      </w:r>
      <w:r w:rsidRPr="00F71567">
        <w:rPr>
          <w:spacing w:val="40"/>
        </w:rPr>
        <w:t xml:space="preserve"> </w:t>
      </w:r>
      <w:r w:rsidRPr="00F71567">
        <w:t>классических музыкальных инструментов;</w:t>
      </w:r>
    </w:p>
    <w:p w:rsidR="004D4C05" w:rsidRPr="00F71567" w:rsidRDefault="00730703">
      <w:pPr>
        <w:pStyle w:val="a3"/>
        <w:tabs>
          <w:tab w:val="left" w:pos="2405"/>
          <w:tab w:val="left" w:pos="4376"/>
          <w:tab w:val="left" w:pos="6130"/>
          <w:tab w:val="left" w:pos="6612"/>
          <w:tab w:val="left" w:pos="8391"/>
        </w:tabs>
        <w:spacing w:line="264" w:lineRule="auto"/>
        <w:ind w:right="569"/>
        <w:jc w:val="left"/>
      </w:pPr>
      <w:r w:rsidRPr="00F71567">
        <w:rPr>
          <w:spacing w:val="-2"/>
        </w:rPr>
        <w:t>слушание</w:t>
      </w:r>
      <w:r w:rsidRPr="00F71567">
        <w:tab/>
      </w:r>
      <w:r w:rsidRPr="00F71567">
        <w:rPr>
          <w:spacing w:val="-2"/>
        </w:rPr>
        <w:t>музыкальных</w:t>
      </w:r>
      <w:r w:rsidRPr="00F71567">
        <w:tab/>
      </w:r>
      <w:r w:rsidRPr="00F71567">
        <w:rPr>
          <w:spacing w:val="-2"/>
        </w:rPr>
        <w:t>фрагментов</w:t>
      </w:r>
      <w:r w:rsidRPr="00F71567">
        <w:tab/>
      </w:r>
      <w:r w:rsidRPr="00F71567">
        <w:rPr>
          <w:spacing w:val="-10"/>
        </w:rPr>
        <w:t>в</w:t>
      </w:r>
      <w:r w:rsidRPr="00F71567">
        <w:tab/>
      </w:r>
      <w:r w:rsidRPr="00F71567">
        <w:rPr>
          <w:spacing w:val="-2"/>
        </w:rPr>
        <w:t>исполнении</w:t>
      </w:r>
      <w:r w:rsidRPr="00F71567">
        <w:tab/>
      </w:r>
      <w:r w:rsidRPr="00F71567">
        <w:rPr>
          <w:spacing w:val="-2"/>
        </w:rPr>
        <w:t>известных музыкантов-инструменталистов;</w:t>
      </w:r>
    </w:p>
    <w:p w:rsidR="004D4C05" w:rsidRPr="00F71567" w:rsidRDefault="00730703">
      <w:pPr>
        <w:pStyle w:val="a3"/>
        <w:tabs>
          <w:tab w:val="left" w:pos="1978"/>
          <w:tab w:val="left" w:pos="3287"/>
          <w:tab w:val="left" w:pos="4542"/>
          <w:tab w:val="left" w:pos="5595"/>
          <w:tab w:val="left" w:pos="6029"/>
          <w:tab w:val="left" w:pos="7175"/>
          <w:tab w:val="left" w:pos="9497"/>
        </w:tabs>
        <w:spacing w:before="2" w:line="264" w:lineRule="auto"/>
        <w:ind w:right="566"/>
        <w:jc w:val="left"/>
      </w:pPr>
      <w:r w:rsidRPr="00F71567">
        <w:rPr>
          <w:spacing w:val="-2"/>
        </w:rPr>
        <w:t>чтение</w:t>
      </w:r>
      <w:r w:rsidRPr="00F71567">
        <w:tab/>
      </w:r>
      <w:r w:rsidRPr="00F71567">
        <w:rPr>
          <w:spacing w:val="-2"/>
        </w:rPr>
        <w:t>учебных</w:t>
      </w:r>
      <w:r w:rsidRPr="00F71567">
        <w:tab/>
      </w:r>
      <w:r w:rsidRPr="00F71567">
        <w:rPr>
          <w:spacing w:val="-2"/>
        </w:rPr>
        <w:t>текстов,</w:t>
      </w:r>
      <w:r w:rsidRPr="00F71567">
        <w:tab/>
      </w:r>
      <w:r w:rsidRPr="00F71567">
        <w:rPr>
          <w:spacing w:val="-2"/>
        </w:rPr>
        <w:t>сказок</w:t>
      </w:r>
      <w:r w:rsidRPr="00F71567">
        <w:tab/>
      </w:r>
      <w:r w:rsidRPr="00F71567">
        <w:rPr>
          <w:spacing w:val="-10"/>
        </w:rPr>
        <w:t>и</w:t>
      </w:r>
      <w:r w:rsidRPr="00F71567">
        <w:tab/>
      </w:r>
      <w:r w:rsidRPr="00F71567">
        <w:rPr>
          <w:spacing w:val="-2"/>
        </w:rPr>
        <w:t>легенд,</w:t>
      </w:r>
      <w:r w:rsidRPr="00F71567">
        <w:tab/>
      </w:r>
      <w:r w:rsidRPr="00F71567">
        <w:rPr>
          <w:spacing w:val="-2"/>
        </w:rPr>
        <w:t>рассказывающих</w:t>
      </w:r>
      <w:r w:rsidRPr="00F71567">
        <w:tab/>
      </w:r>
      <w:r w:rsidRPr="00F71567">
        <w:rPr>
          <w:spacing w:val="-10"/>
        </w:rPr>
        <w:t xml:space="preserve">о </w:t>
      </w:r>
      <w:r w:rsidRPr="00F71567">
        <w:t>музыкальных инструментах, истории их появления.</w:t>
      </w:r>
    </w:p>
    <w:p w:rsidR="004D4C05" w:rsidRPr="00F71567" w:rsidRDefault="00730703">
      <w:pPr>
        <w:pStyle w:val="2"/>
        <w:spacing w:line="322" w:lineRule="exact"/>
        <w:jc w:val="left"/>
      </w:pPr>
      <w:r w:rsidRPr="00F71567">
        <w:t>Музыкальные</w:t>
      </w:r>
      <w:r w:rsidRPr="00F71567">
        <w:rPr>
          <w:spacing w:val="-11"/>
        </w:rPr>
        <w:t xml:space="preserve"> </w:t>
      </w:r>
      <w:r w:rsidRPr="00F71567">
        <w:t>инструменты.</w:t>
      </w:r>
      <w:r w:rsidRPr="00F71567">
        <w:rPr>
          <w:spacing w:val="-9"/>
        </w:rPr>
        <w:t xml:space="preserve"> </w:t>
      </w:r>
      <w:r w:rsidRPr="00F71567">
        <w:t>Скрипка,</w:t>
      </w:r>
      <w:r w:rsidRPr="00F71567">
        <w:rPr>
          <w:spacing w:val="-8"/>
        </w:rPr>
        <w:t xml:space="preserve"> </w:t>
      </w:r>
      <w:r w:rsidRPr="00F71567">
        <w:rPr>
          <w:spacing w:val="-2"/>
        </w:rPr>
        <w:t>виолончель.</w:t>
      </w:r>
    </w:p>
    <w:p w:rsidR="004D4C05" w:rsidRPr="00F71567" w:rsidRDefault="00730703">
      <w:pPr>
        <w:pStyle w:val="a3"/>
        <w:spacing w:before="31" w:line="264" w:lineRule="auto"/>
        <w:ind w:right="560"/>
      </w:pPr>
      <w:r w:rsidRPr="00F71567">
        <w:rPr>
          <w:i/>
        </w:rPr>
        <w:t xml:space="preserve">Содержание: </w:t>
      </w:r>
      <w:r w:rsidRPr="00F71567">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4D4C05" w:rsidRPr="00F71567" w:rsidRDefault="00730703">
      <w:pPr>
        <w:ind w:left="885"/>
        <w:jc w:val="both"/>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34" w:line="264" w:lineRule="auto"/>
        <w:ind w:left="885" w:right="570" w:firstLine="0"/>
      </w:pPr>
      <w:r w:rsidRPr="00F71567">
        <w:t>игра-имитация исполнительских движений во время звучания музыки; музыкальная</w:t>
      </w:r>
      <w:r w:rsidRPr="00F71567">
        <w:rPr>
          <w:spacing w:val="22"/>
        </w:rPr>
        <w:t xml:space="preserve">  </w:t>
      </w:r>
      <w:r w:rsidRPr="00F71567">
        <w:t>викторина</w:t>
      </w:r>
      <w:r w:rsidRPr="00F71567">
        <w:rPr>
          <w:spacing w:val="23"/>
        </w:rPr>
        <w:t xml:space="preserve">  </w:t>
      </w:r>
      <w:r w:rsidRPr="00F71567">
        <w:t>на</w:t>
      </w:r>
      <w:r w:rsidRPr="00F71567">
        <w:rPr>
          <w:spacing w:val="22"/>
        </w:rPr>
        <w:t xml:space="preserve">  </w:t>
      </w:r>
      <w:r w:rsidRPr="00F71567">
        <w:t>знание</w:t>
      </w:r>
      <w:r w:rsidRPr="00F71567">
        <w:rPr>
          <w:spacing w:val="23"/>
        </w:rPr>
        <w:t xml:space="preserve">  </w:t>
      </w:r>
      <w:r w:rsidRPr="00F71567">
        <w:t>конкретных</w:t>
      </w:r>
      <w:r w:rsidRPr="00F71567">
        <w:rPr>
          <w:spacing w:val="23"/>
        </w:rPr>
        <w:t xml:space="preserve">  </w:t>
      </w:r>
      <w:r w:rsidRPr="00F71567">
        <w:t>произведений</w:t>
      </w:r>
      <w:r w:rsidRPr="00F71567">
        <w:rPr>
          <w:spacing w:val="23"/>
        </w:rPr>
        <w:t xml:space="preserve">  </w:t>
      </w:r>
      <w:r w:rsidRPr="00F71567">
        <w:t>и</w:t>
      </w:r>
      <w:r w:rsidRPr="00F71567">
        <w:rPr>
          <w:spacing w:val="23"/>
        </w:rPr>
        <w:t xml:space="preserve">  </w:t>
      </w:r>
      <w:r w:rsidRPr="00F71567">
        <w:rPr>
          <w:spacing w:val="-5"/>
        </w:rPr>
        <w:t>их</w:t>
      </w:r>
    </w:p>
    <w:p w:rsidR="004D4C05" w:rsidRPr="00F71567" w:rsidRDefault="00730703">
      <w:pPr>
        <w:pStyle w:val="a3"/>
        <w:ind w:firstLine="0"/>
      </w:pPr>
      <w:r w:rsidRPr="00F71567">
        <w:t>авторов,</w:t>
      </w:r>
      <w:r w:rsidRPr="00F71567">
        <w:rPr>
          <w:spacing w:val="-10"/>
        </w:rPr>
        <w:t xml:space="preserve"> </w:t>
      </w:r>
      <w:r w:rsidRPr="00F71567">
        <w:t>определения</w:t>
      </w:r>
      <w:r w:rsidRPr="00F71567">
        <w:rPr>
          <w:spacing w:val="-6"/>
        </w:rPr>
        <w:t xml:space="preserve"> </w:t>
      </w:r>
      <w:r w:rsidRPr="00F71567">
        <w:t>тембров</w:t>
      </w:r>
      <w:r w:rsidRPr="00F71567">
        <w:rPr>
          <w:spacing w:val="-7"/>
        </w:rPr>
        <w:t xml:space="preserve"> </w:t>
      </w:r>
      <w:r w:rsidRPr="00F71567">
        <w:t>звучащих</w:t>
      </w:r>
      <w:r w:rsidRPr="00F71567">
        <w:rPr>
          <w:spacing w:val="-7"/>
        </w:rPr>
        <w:t xml:space="preserve"> </w:t>
      </w:r>
      <w:r w:rsidRPr="00F71567">
        <w:rPr>
          <w:spacing w:val="-2"/>
        </w:rPr>
        <w:t>инструментов;</w:t>
      </w:r>
    </w:p>
    <w:p w:rsidR="004D4C05" w:rsidRPr="00F71567" w:rsidRDefault="00730703">
      <w:pPr>
        <w:pStyle w:val="a3"/>
        <w:tabs>
          <w:tab w:val="left" w:pos="2877"/>
          <w:tab w:val="left" w:pos="4716"/>
          <w:tab w:val="left" w:pos="5894"/>
          <w:tab w:val="left" w:pos="7974"/>
        </w:tabs>
        <w:spacing w:before="31" w:line="264" w:lineRule="auto"/>
        <w:ind w:right="567"/>
        <w:jc w:val="left"/>
      </w:pPr>
      <w:r w:rsidRPr="00F71567">
        <w:rPr>
          <w:spacing w:val="-2"/>
        </w:rPr>
        <w:t>разучивание,</w:t>
      </w:r>
      <w:r w:rsidRPr="00F71567">
        <w:tab/>
      </w:r>
      <w:r w:rsidRPr="00F71567">
        <w:rPr>
          <w:spacing w:val="-2"/>
        </w:rPr>
        <w:t>исполнение</w:t>
      </w:r>
      <w:r w:rsidRPr="00F71567">
        <w:tab/>
      </w:r>
      <w:r w:rsidRPr="00F71567">
        <w:rPr>
          <w:spacing w:val="-2"/>
        </w:rPr>
        <w:t>песен,</w:t>
      </w:r>
      <w:r w:rsidRPr="00F71567">
        <w:tab/>
      </w:r>
      <w:r w:rsidRPr="00F71567">
        <w:rPr>
          <w:spacing w:val="-2"/>
        </w:rPr>
        <w:t>посвящённых</w:t>
      </w:r>
      <w:r w:rsidRPr="00F71567">
        <w:tab/>
      </w:r>
      <w:r w:rsidRPr="00F71567">
        <w:rPr>
          <w:spacing w:val="-2"/>
        </w:rPr>
        <w:t>музыкальным инструментам;</w:t>
      </w:r>
    </w:p>
    <w:p w:rsidR="004D4C05" w:rsidRPr="00F71567" w:rsidRDefault="00730703">
      <w:pPr>
        <w:pStyle w:val="a3"/>
        <w:tabs>
          <w:tab w:val="left" w:pos="2214"/>
          <w:tab w:val="left" w:pos="2618"/>
          <w:tab w:val="left" w:pos="5110"/>
          <w:tab w:val="left" w:pos="6237"/>
          <w:tab w:val="left" w:pos="8528"/>
        </w:tabs>
        <w:spacing w:line="264" w:lineRule="auto"/>
        <w:ind w:right="563"/>
        <w:jc w:val="left"/>
        <w:rPr>
          <w:b/>
        </w:rPr>
      </w:pPr>
      <w:r w:rsidRPr="00F71567">
        <w:t>вариативно:</w:t>
      </w:r>
      <w:r w:rsidRPr="00F71567">
        <w:rPr>
          <w:spacing w:val="37"/>
        </w:rPr>
        <w:t xml:space="preserve"> </w:t>
      </w:r>
      <w:r w:rsidRPr="00F71567">
        <w:t>посещение</w:t>
      </w:r>
      <w:r w:rsidRPr="00F71567">
        <w:rPr>
          <w:spacing w:val="36"/>
        </w:rPr>
        <w:t xml:space="preserve"> </w:t>
      </w:r>
      <w:r w:rsidRPr="00F71567">
        <w:t>концерта</w:t>
      </w:r>
      <w:r w:rsidRPr="00F71567">
        <w:rPr>
          <w:spacing w:val="36"/>
        </w:rPr>
        <w:t xml:space="preserve"> </w:t>
      </w:r>
      <w:r w:rsidRPr="00F71567">
        <w:t>инструментальной</w:t>
      </w:r>
      <w:r w:rsidRPr="00F71567">
        <w:rPr>
          <w:spacing w:val="37"/>
        </w:rPr>
        <w:t xml:space="preserve"> </w:t>
      </w:r>
      <w:r w:rsidRPr="00F71567">
        <w:t>музыки;</w:t>
      </w:r>
      <w:r w:rsidRPr="00F71567">
        <w:rPr>
          <w:spacing w:val="37"/>
        </w:rPr>
        <w:t xml:space="preserve"> </w:t>
      </w:r>
      <w:r w:rsidRPr="00F71567">
        <w:t xml:space="preserve">«Паспорт </w:t>
      </w:r>
      <w:r w:rsidRPr="00F71567">
        <w:rPr>
          <w:spacing w:val="-2"/>
        </w:rPr>
        <w:t>инструмента»</w:t>
      </w:r>
      <w:r w:rsidRPr="00F71567">
        <w:tab/>
      </w:r>
      <w:r w:rsidRPr="00F71567">
        <w:rPr>
          <w:spacing w:val="-10"/>
        </w:rPr>
        <w:t>–</w:t>
      </w:r>
      <w:r w:rsidRPr="00F71567">
        <w:tab/>
      </w:r>
      <w:r w:rsidRPr="00F71567">
        <w:rPr>
          <w:spacing w:val="-2"/>
        </w:rPr>
        <w:t>исследовательская</w:t>
      </w:r>
      <w:r w:rsidRPr="00F71567">
        <w:tab/>
      </w:r>
      <w:r w:rsidRPr="00F71567">
        <w:rPr>
          <w:spacing w:val="-2"/>
        </w:rPr>
        <w:t>работа,</w:t>
      </w:r>
      <w:r w:rsidRPr="00F71567">
        <w:tab/>
      </w:r>
      <w:r w:rsidRPr="00F71567">
        <w:rPr>
          <w:spacing w:val="-2"/>
        </w:rPr>
        <w:t>предполагающая</w:t>
      </w:r>
      <w:r w:rsidRPr="00F71567">
        <w:tab/>
      </w:r>
      <w:r w:rsidRPr="00F71567">
        <w:rPr>
          <w:spacing w:val="-2"/>
        </w:rPr>
        <w:t xml:space="preserve">описание </w:t>
      </w:r>
      <w:r w:rsidRPr="00F71567">
        <w:t xml:space="preserve">внешнего вида и особенностей звучания инструмента, способов игры на нём. </w:t>
      </w:r>
      <w:r w:rsidRPr="00F71567">
        <w:rPr>
          <w:b/>
        </w:rPr>
        <w:t>Вокальная музыка.</w:t>
      </w:r>
    </w:p>
    <w:p w:rsidR="004D4C05" w:rsidRPr="00F71567" w:rsidRDefault="00730703">
      <w:pPr>
        <w:pStyle w:val="a3"/>
        <w:spacing w:before="2" w:line="264" w:lineRule="auto"/>
        <w:ind w:right="563"/>
      </w:pPr>
      <w:r w:rsidRPr="00F71567">
        <w:rPr>
          <w:i/>
        </w:rPr>
        <w:t xml:space="preserve">Содержание: </w:t>
      </w:r>
      <w:r w:rsidRPr="00F71567">
        <w:t>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4D4C05" w:rsidRPr="00F71567" w:rsidRDefault="00730703">
      <w:pPr>
        <w:spacing w:line="321" w:lineRule="exact"/>
        <w:ind w:left="885"/>
        <w:jc w:val="both"/>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9"/>
          <w:sz w:val="28"/>
        </w:rPr>
        <w:t xml:space="preserve"> </w:t>
      </w:r>
      <w:r w:rsidRPr="00F71567">
        <w:rPr>
          <w:i/>
          <w:spacing w:val="-2"/>
          <w:sz w:val="28"/>
        </w:rPr>
        <w:t>обучающихся:</w:t>
      </w:r>
    </w:p>
    <w:p w:rsidR="004D4C05" w:rsidRPr="00F71567" w:rsidRDefault="00730703">
      <w:pPr>
        <w:pStyle w:val="a3"/>
        <w:spacing w:before="33" w:line="264" w:lineRule="auto"/>
        <w:ind w:right="570"/>
      </w:pPr>
      <w:r w:rsidRPr="00F71567">
        <w:t>определение на слух типов человеческих голосов (детские, мужские, женские), тембров голосов профессиональных вокалистов;</w:t>
      </w:r>
    </w:p>
    <w:p w:rsidR="004D4C05" w:rsidRPr="00F71567" w:rsidRDefault="00730703">
      <w:pPr>
        <w:pStyle w:val="a3"/>
        <w:spacing w:line="322" w:lineRule="exact"/>
        <w:ind w:left="885" w:firstLine="0"/>
      </w:pPr>
      <w:r w:rsidRPr="00F71567">
        <w:t>знакомство</w:t>
      </w:r>
      <w:r w:rsidRPr="00F71567">
        <w:rPr>
          <w:spacing w:val="-6"/>
        </w:rPr>
        <w:t xml:space="preserve"> </w:t>
      </w:r>
      <w:r w:rsidRPr="00F71567">
        <w:t>с</w:t>
      </w:r>
      <w:r w:rsidRPr="00F71567">
        <w:rPr>
          <w:spacing w:val="-7"/>
        </w:rPr>
        <w:t xml:space="preserve"> </w:t>
      </w:r>
      <w:r w:rsidRPr="00F71567">
        <w:t>жанрами</w:t>
      </w:r>
      <w:r w:rsidRPr="00F71567">
        <w:rPr>
          <w:spacing w:val="-6"/>
        </w:rPr>
        <w:t xml:space="preserve"> </w:t>
      </w:r>
      <w:r w:rsidRPr="00F71567">
        <w:t>вокальной</w:t>
      </w:r>
      <w:r w:rsidRPr="00F71567">
        <w:rPr>
          <w:spacing w:val="-6"/>
        </w:rPr>
        <w:t xml:space="preserve"> </w:t>
      </w:r>
      <w:r w:rsidRPr="00F71567">
        <w:rPr>
          <w:spacing w:val="-2"/>
        </w:rPr>
        <w:t>музыки;</w:t>
      </w:r>
    </w:p>
    <w:p w:rsidR="004D4C05" w:rsidRPr="00F71567" w:rsidRDefault="00730703">
      <w:pPr>
        <w:pStyle w:val="a3"/>
        <w:spacing w:before="31" w:line="264" w:lineRule="auto"/>
        <w:ind w:left="885" w:right="1352" w:firstLine="0"/>
      </w:pPr>
      <w:r w:rsidRPr="00F71567">
        <w:t>слушание вокальных произведений композиторов-классиков; освоение</w:t>
      </w:r>
      <w:r w:rsidRPr="00F71567">
        <w:rPr>
          <w:spacing w:val="-10"/>
        </w:rPr>
        <w:t xml:space="preserve"> </w:t>
      </w:r>
      <w:r w:rsidRPr="00F71567">
        <w:t>комплекса</w:t>
      </w:r>
      <w:r w:rsidRPr="00F71567">
        <w:rPr>
          <w:spacing w:val="-10"/>
        </w:rPr>
        <w:t xml:space="preserve"> </w:t>
      </w:r>
      <w:r w:rsidRPr="00F71567">
        <w:t>дыхательных,</w:t>
      </w:r>
      <w:r w:rsidRPr="00F71567">
        <w:rPr>
          <w:spacing w:val="-9"/>
        </w:rPr>
        <w:t xml:space="preserve"> </w:t>
      </w:r>
      <w:r w:rsidRPr="00F71567">
        <w:t>артикуляционных</w:t>
      </w:r>
      <w:r w:rsidRPr="00F71567">
        <w:rPr>
          <w:spacing w:val="-10"/>
        </w:rPr>
        <w:t xml:space="preserve"> </w:t>
      </w:r>
      <w:r w:rsidRPr="00F71567">
        <w:rPr>
          <w:spacing w:val="-2"/>
        </w:rPr>
        <w:t>упражнений;</w:t>
      </w:r>
    </w:p>
    <w:p w:rsidR="004D4C05" w:rsidRPr="00F71567" w:rsidRDefault="00730703">
      <w:pPr>
        <w:pStyle w:val="a3"/>
        <w:spacing w:line="264" w:lineRule="auto"/>
        <w:ind w:right="570"/>
      </w:pPr>
      <w:r w:rsidRPr="00F71567">
        <w:t xml:space="preserve">вокальные упражнения на развитие гибкости голоса, расширения его </w:t>
      </w:r>
      <w:r w:rsidRPr="00F71567">
        <w:rPr>
          <w:spacing w:val="-2"/>
        </w:rPr>
        <w:t>диапазона;</w:t>
      </w:r>
    </w:p>
    <w:p w:rsidR="004D4C05" w:rsidRPr="00F71567" w:rsidRDefault="00730703">
      <w:pPr>
        <w:pStyle w:val="a3"/>
        <w:spacing w:before="2"/>
        <w:ind w:left="885" w:firstLine="0"/>
      </w:pPr>
      <w:r w:rsidRPr="00F71567">
        <w:t>проблемная</w:t>
      </w:r>
      <w:r w:rsidRPr="00F71567">
        <w:rPr>
          <w:spacing w:val="-8"/>
        </w:rPr>
        <w:t xml:space="preserve"> </w:t>
      </w:r>
      <w:r w:rsidRPr="00F71567">
        <w:t>ситуация:</w:t>
      </w:r>
      <w:r w:rsidRPr="00F71567">
        <w:rPr>
          <w:spacing w:val="-6"/>
        </w:rPr>
        <w:t xml:space="preserve"> </w:t>
      </w:r>
      <w:r w:rsidRPr="00F71567">
        <w:t>что</w:t>
      </w:r>
      <w:r w:rsidRPr="00F71567">
        <w:rPr>
          <w:spacing w:val="-6"/>
        </w:rPr>
        <w:t xml:space="preserve"> </w:t>
      </w:r>
      <w:r w:rsidRPr="00F71567">
        <w:t>значит</w:t>
      </w:r>
      <w:r w:rsidRPr="00F71567">
        <w:rPr>
          <w:spacing w:val="-8"/>
        </w:rPr>
        <w:t xml:space="preserve"> </w:t>
      </w:r>
      <w:r w:rsidRPr="00F71567">
        <w:t>красивое</w:t>
      </w:r>
      <w:r w:rsidRPr="00F71567">
        <w:rPr>
          <w:spacing w:val="-7"/>
        </w:rPr>
        <w:t xml:space="preserve"> </w:t>
      </w:r>
      <w:r w:rsidRPr="00F71567">
        <w:rPr>
          <w:spacing w:val="-2"/>
        </w:rPr>
        <w:t>пение;</w:t>
      </w:r>
    </w:p>
    <w:p w:rsidR="004D4C05" w:rsidRPr="00F71567" w:rsidRDefault="004D4C05">
      <w:pPr>
        <w:pStyle w:val="a3"/>
        <w:sectPr w:rsidR="004D4C05" w:rsidRPr="00F71567">
          <w:pgSz w:w="11910" w:h="16390"/>
          <w:pgMar w:top="1060" w:right="283" w:bottom="1200" w:left="1417" w:header="0" w:footer="974" w:gutter="0"/>
          <w:cols w:space="720"/>
        </w:sectPr>
      </w:pPr>
    </w:p>
    <w:p w:rsidR="004D4C05" w:rsidRPr="00F71567" w:rsidRDefault="00730703">
      <w:pPr>
        <w:pStyle w:val="a3"/>
        <w:tabs>
          <w:tab w:val="left" w:pos="2827"/>
          <w:tab w:val="left" w:pos="4468"/>
          <w:tab w:val="left" w:pos="5140"/>
          <w:tab w:val="left" w:pos="6343"/>
          <w:tab w:val="left" w:pos="8015"/>
        </w:tabs>
        <w:spacing w:before="73" w:line="264" w:lineRule="auto"/>
        <w:ind w:right="567"/>
        <w:jc w:val="left"/>
      </w:pPr>
      <w:r w:rsidRPr="00F71567">
        <w:rPr>
          <w:spacing w:val="-2"/>
        </w:rPr>
        <w:lastRenderedPageBreak/>
        <w:t>музыкальная</w:t>
      </w:r>
      <w:r w:rsidRPr="00F71567">
        <w:tab/>
      </w:r>
      <w:r w:rsidRPr="00F71567">
        <w:rPr>
          <w:spacing w:val="-2"/>
        </w:rPr>
        <w:t>викторина</w:t>
      </w:r>
      <w:r w:rsidRPr="00F71567">
        <w:tab/>
      </w:r>
      <w:r w:rsidRPr="00F71567">
        <w:rPr>
          <w:spacing w:val="-6"/>
        </w:rPr>
        <w:t>на</w:t>
      </w:r>
      <w:r w:rsidRPr="00F71567">
        <w:tab/>
      </w:r>
      <w:r w:rsidRPr="00F71567">
        <w:rPr>
          <w:spacing w:val="-2"/>
        </w:rPr>
        <w:t>знание</w:t>
      </w:r>
      <w:r w:rsidRPr="00F71567">
        <w:tab/>
      </w:r>
      <w:r w:rsidRPr="00F71567">
        <w:rPr>
          <w:spacing w:val="-2"/>
        </w:rPr>
        <w:t>вокальных</w:t>
      </w:r>
      <w:r w:rsidRPr="00F71567">
        <w:tab/>
      </w:r>
      <w:r w:rsidRPr="00F71567">
        <w:rPr>
          <w:spacing w:val="-2"/>
        </w:rPr>
        <w:t xml:space="preserve">музыкальных </w:t>
      </w:r>
      <w:r w:rsidRPr="00F71567">
        <w:t>произведений и их авторов;</w:t>
      </w:r>
    </w:p>
    <w:p w:rsidR="004D4C05" w:rsidRPr="00F71567" w:rsidRDefault="00730703">
      <w:pPr>
        <w:pStyle w:val="a3"/>
        <w:tabs>
          <w:tab w:val="left" w:pos="2712"/>
          <w:tab w:val="left" w:pos="4383"/>
          <w:tab w:val="left" w:pos="5930"/>
          <w:tab w:val="left" w:pos="7865"/>
        </w:tabs>
        <w:spacing w:before="2" w:line="264" w:lineRule="auto"/>
        <w:ind w:right="560"/>
        <w:jc w:val="left"/>
      </w:pPr>
      <w:r w:rsidRPr="00F71567">
        <w:rPr>
          <w:spacing w:val="-2"/>
        </w:rPr>
        <w:t>разучивание,</w:t>
      </w:r>
      <w:r w:rsidRPr="00F71567">
        <w:tab/>
      </w:r>
      <w:r w:rsidRPr="00F71567">
        <w:rPr>
          <w:spacing w:val="-2"/>
        </w:rPr>
        <w:t>исполнение</w:t>
      </w:r>
      <w:r w:rsidRPr="00F71567">
        <w:tab/>
      </w:r>
      <w:r w:rsidRPr="00F71567">
        <w:rPr>
          <w:spacing w:val="-2"/>
        </w:rPr>
        <w:t>вокальных</w:t>
      </w:r>
      <w:r w:rsidRPr="00F71567">
        <w:tab/>
      </w:r>
      <w:r w:rsidRPr="00F71567">
        <w:rPr>
          <w:spacing w:val="-2"/>
        </w:rPr>
        <w:t>произведений</w:t>
      </w:r>
      <w:r w:rsidRPr="00F71567">
        <w:tab/>
      </w:r>
      <w:r w:rsidRPr="00F71567">
        <w:rPr>
          <w:spacing w:val="-2"/>
        </w:rPr>
        <w:t>композиторов- классиков;</w:t>
      </w:r>
    </w:p>
    <w:p w:rsidR="004D4C05" w:rsidRPr="00F71567" w:rsidRDefault="00730703">
      <w:pPr>
        <w:pStyle w:val="a3"/>
        <w:spacing w:line="264" w:lineRule="auto"/>
        <w:ind w:right="569"/>
        <w:jc w:val="left"/>
      </w:pPr>
      <w:r w:rsidRPr="00F71567">
        <w:t>вариативно: посещение концерта вокальной музыки; школьный конкурс юных вокалистов.</w:t>
      </w:r>
    </w:p>
    <w:p w:rsidR="004D4C05" w:rsidRPr="00F71567" w:rsidRDefault="00730703">
      <w:pPr>
        <w:pStyle w:val="2"/>
        <w:spacing w:line="322" w:lineRule="exact"/>
        <w:jc w:val="left"/>
      </w:pPr>
      <w:r w:rsidRPr="00F71567">
        <w:rPr>
          <w:spacing w:val="-2"/>
        </w:rPr>
        <w:t>Инструментальная</w:t>
      </w:r>
      <w:r w:rsidRPr="00F71567">
        <w:rPr>
          <w:spacing w:val="13"/>
        </w:rPr>
        <w:t xml:space="preserve"> </w:t>
      </w:r>
      <w:r w:rsidRPr="00F71567">
        <w:rPr>
          <w:spacing w:val="-2"/>
        </w:rPr>
        <w:t>музыка.</w:t>
      </w:r>
    </w:p>
    <w:p w:rsidR="004D4C05" w:rsidRPr="00F71567" w:rsidRDefault="00730703">
      <w:pPr>
        <w:pStyle w:val="a3"/>
        <w:spacing w:before="31"/>
        <w:ind w:left="885" w:firstLine="0"/>
        <w:jc w:val="left"/>
      </w:pPr>
      <w:r w:rsidRPr="00F71567">
        <w:rPr>
          <w:i/>
        </w:rPr>
        <w:t>Содержание:</w:t>
      </w:r>
      <w:r w:rsidRPr="00F71567">
        <w:rPr>
          <w:i/>
          <w:spacing w:val="19"/>
        </w:rPr>
        <w:t xml:space="preserve"> </w:t>
      </w:r>
      <w:r w:rsidRPr="00F71567">
        <w:t>жанры</w:t>
      </w:r>
      <w:r w:rsidRPr="00F71567">
        <w:rPr>
          <w:spacing w:val="20"/>
        </w:rPr>
        <w:t xml:space="preserve"> </w:t>
      </w:r>
      <w:r w:rsidRPr="00F71567">
        <w:t>камерной</w:t>
      </w:r>
      <w:r w:rsidRPr="00F71567">
        <w:rPr>
          <w:spacing w:val="20"/>
        </w:rPr>
        <w:t xml:space="preserve"> </w:t>
      </w:r>
      <w:r w:rsidRPr="00F71567">
        <w:t>инструментальной</w:t>
      </w:r>
      <w:r w:rsidRPr="00F71567">
        <w:rPr>
          <w:spacing w:val="20"/>
        </w:rPr>
        <w:t xml:space="preserve"> </w:t>
      </w:r>
      <w:r w:rsidRPr="00F71567">
        <w:t>музыки:</w:t>
      </w:r>
      <w:r w:rsidRPr="00F71567">
        <w:rPr>
          <w:spacing w:val="20"/>
        </w:rPr>
        <w:t xml:space="preserve"> </w:t>
      </w:r>
      <w:r w:rsidRPr="00F71567">
        <w:t>этюд,</w:t>
      </w:r>
      <w:r w:rsidRPr="00F71567">
        <w:rPr>
          <w:spacing w:val="20"/>
        </w:rPr>
        <w:t xml:space="preserve"> </w:t>
      </w:r>
      <w:r w:rsidRPr="00F71567">
        <w:rPr>
          <w:spacing w:val="-2"/>
        </w:rPr>
        <w:t>пьеса.</w:t>
      </w:r>
    </w:p>
    <w:p w:rsidR="004D4C05" w:rsidRPr="00F71567" w:rsidRDefault="00730703">
      <w:pPr>
        <w:pStyle w:val="a3"/>
        <w:spacing w:before="33"/>
        <w:ind w:left="0" w:right="5139" w:firstLine="0"/>
        <w:jc w:val="right"/>
      </w:pPr>
      <w:r w:rsidRPr="00F71567">
        <w:t>Альбом.</w:t>
      </w:r>
      <w:r w:rsidRPr="00F71567">
        <w:rPr>
          <w:spacing w:val="-6"/>
        </w:rPr>
        <w:t xml:space="preserve"> </w:t>
      </w:r>
      <w:r w:rsidRPr="00F71567">
        <w:t>Цикл.</w:t>
      </w:r>
      <w:r w:rsidRPr="00F71567">
        <w:rPr>
          <w:spacing w:val="-4"/>
        </w:rPr>
        <w:t xml:space="preserve"> </w:t>
      </w:r>
      <w:r w:rsidRPr="00F71567">
        <w:t>Сюита.</w:t>
      </w:r>
      <w:r w:rsidRPr="00F71567">
        <w:rPr>
          <w:spacing w:val="-5"/>
        </w:rPr>
        <w:t xml:space="preserve"> </w:t>
      </w:r>
      <w:r w:rsidRPr="00F71567">
        <w:t>Соната.</w:t>
      </w:r>
      <w:r w:rsidRPr="00F71567">
        <w:rPr>
          <w:spacing w:val="-4"/>
        </w:rPr>
        <w:t xml:space="preserve"> </w:t>
      </w:r>
      <w:r w:rsidRPr="00F71567">
        <w:rPr>
          <w:spacing w:val="-2"/>
        </w:rPr>
        <w:t>Квартет.</w:t>
      </w:r>
    </w:p>
    <w:p w:rsidR="004D4C05" w:rsidRPr="00F71567" w:rsidRDefault="00730703">
      <w:pPr>
        <w:spacing w:before="34"/>
        <w:ind w:right="5121"/>
        <w:jc w:val="right"/>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31" w:line="264" w:lineRule="auto"/>
        <w:ind w:left="885" w:right="1819" w:firstLine="0"/>
        <w:jc w:val="left"/>
      </w:pPr>
      <w:r w:rsidRPr="00F71567">
        <w:t>знакомство</w:t>
      </w:r>
      <w:r w:rsidRPr="00F71567">
        <w:rPr>
          <w:spacing w:val="-7"/>
        </w:rPr>
        <w:t xml:space="preserve"> </w:t>
      </w:r>
      <w:r w:rsidRPr="00F71567">
        <w:t>с</w:t>
      </w:r>
      <w:r w:rsidRPr="00F71567">
        <w:rPr>
          <w:spacing w:val="-9"/>
        </w:rPr>
        <w:t xml:space="preserve"> </w:t>
      </w:r>
      <w:r w:rsidRPr="00F71567">
        <w:t>жанрами</w:t>
      </w:r>
      <w:r w:rsidRPr="00F71567">
        <w:rPr>
          <w:spacing w:val="-8"/>
        </w:rPr>
        <w:t xml:space="preserve"> </w:t>
      </w:r>
      <w:r w:rsidRPr="00F71567">
        <w:t>камерной</w:t>
      </w:r>
      <w:r w:rsidRPr="00F71567">
        <w:rPr>
          <w:spacing w:val="-8"/>
        </w:rPr>
        <w:t xml:space="preserve"> </w:t>
      </w:r>
      <w:r w:rsidRPr="00F71567">
        <w:t>инструментальной</w:t>
      </w:r>
      <w:r w:rsidRPr="00F71567">
        <w:rPr>
          <w:spacing w:val="-8"/>
        </w:rPr>
        <w:t xml:space="preserve"> </w:t>
      </w:r>
      <w:r w:rsidRPr="00F71567">
        <w:t>музыки; слушание произведений композиторов-классиков; определение комплекса выразительных средств;</w:t>
      </w:r>
    </w:p>
    <w:p w:rsidR="004D4C05" w:rsidRPr="00F71567" w:rsidRDefault="00730703">
      <w:pPr>
        <w:pStyle w:val="a3"/>
        <w:spacing w:line="264" w:lineRule="auto"/>
        <w:ind w:left="885" w:right="2902" w:firstLine="0"/>
        <w:jc w:val="left"/>
      </w:pPr>
      <w:r w:rsidRPr="00F71567">
        <w:t>описание</w:t>
      </w:r>
      <w:r w:rsidRPr="00F71567">
        <w:rPr>
          <w:spacing w:val="-9"/>
        </w:rPr>
        <w:t xml:space="preserve"> </w:t>
      </w:r>
      <w:r w:rsidRPr="00F71567">
        <w:t>своего</w:t>
      </w:r>
      <w:r w:rsidRPr="00F71567">
        <w:rPr>
          <w:spacing w:val="-8"/>
        </w:rPr>
        <w:t xml:space="preserve"> </w:t>
      </w:r>
      <w:r w:rsidRPr="00F71567">
        <w:t>впечатления</w:t>
      </w:r>
      <w:r w:rsidRPr="00F71567">
        <w:rPr>
          <w:spacing w:val="-9"/>
        </w:rPr>
        <w:t xml:space="preserve"> </w:t>
      </w:r>
      <w:r w:rsidRPr="00F71567">
        <w:t>от</w:t>
      </w:r>
      <w:r w:rsidRPr="00F71567">
        <w:rPr>
          <w:spacing w:val="-10"/>
        </w:rPr>
        <w:t xml:space="preserve"> </w:t>
      </w:r>
      <w:r w:rsidRPr="00F71567">
        <w:t>восприятия; музыкальная викторина;</w:t>
      </w:r>
    </w:p>
    <w:p w:rsidR="004D4C05" w:rsidRPr="00F71567" w:rsidRDefault="00730703">
      <w:pPr>
        <w:pStyle w:val="a3"/>
        <w:tabs>
          <w:tab w:val="left" w:pos="2755"/>
          <w:tab w:val="left" w:pos="4484"/>
          <w:tab w:val="left" w:pos="5995"/>
          <w:tab w:val="left" w:pos="8654"/>
        </w:tabs>
        <w:spacing w:line="264" w:lineRule="auto"/>
        <w:ind w:right="572"/>
        <w:jc w:val="left"/>
      </w:pPr>
      <w:r w:rsidRPr="00F71567">
        <w:rPr>
          <w:spacing w:val="-2"/>
        </w:rPr>
        <w:t>вариативно:</w:t>
      </w:r>
      <w:r w:rsidRPr="00F71567">
        <w:tab/>
      </w:r>
      <w:r w:rsidRPr="00F71567">
        <w:rPr>
          <w:spacing w:val="-2"/>
        </w:rPr>
        <w:t>посещение</w:t>
      </w:r>
      <w:r w:rsidRPr="00F71567">
        <w:tab/>
      </w:r>
      <w:r w:rsidRPr="00F71567">
        <w:rPr>
          <w:spacing w:val="-2"/>
        </w:rPr>
        <w:t>концерта</w:t>
      </w:r>
      <w:r w:rsidRPr="00F71567">
        <w:tab/>
      </w:r>
      <w:r w:rsidRPr="00F71567">
        <w:rPr>
          <w:spacing w:val="-2"/>
        </w:rPr>
        <w:t>инструментальной</w:t>
      </w:r>
      <w:r w:rsidRPr="00F71567">
        <w:tab/>
      </w:r>
      <w:r w:rsidRPr="00F71567">
        <w:rPr>
          <w:spacing w:val="-2"/>
        </w:rPr>
        <w:t xml:space="preserve">музыки; </w:t>
      </w:r>
      <w:r w:rsidRPr="00F71567">
        <w:t>составление словаря музыкальных жанров.</w:t>
      </w:r>
    </w:p>
    <w:p w:rsidR="004D4C05" w:rsidRPr="00F71567" w:rsidRDefault="00730703">
      <w:pPr>
        <w:pStyle w:val="2"/>
        <w:jc w:val="left"/>
      </w:pPr>
      <w:r w:rsidRPr="00F71567">
        <w:t>Программная</w:t>
      </w:r>
      <w:r w:rsidRPr="00F71567">
        <w:rPr>
          <w:spacing w:val="-10"/>
        </w:rPr>
        <w:t xml:space="preserve"> </w:t>
      </w:r>
      <w:r w:rsidRPr="00F71567">
        <w:rPr>
          <w:spacing w:val="-2"/>
        </w:rPr>
        <w:t>музыка.</w:t>
      </w:r>
    </w:p>
    <w:p w:rsidR="004D4C05" w:rsidRPr="00F71567" w:rsidRDefault="00730703">
      <w:pPr>
        <w:pStyle w:val="a3"/>
        <w:spacing w:before="33" w:line="264" w:lineRule="auto"/>
        <w:ind w:right="567"/>
      </w:pPr>
      <w:r w:rsidRPr="00F71567">
        <w:rPr>
          <w:i/>
        </w:rPr>
        <w:t xml:space="preserve">Содержание: </w:t>
      </w:r>
      <w:r w:rsidRPr="00F71567">
        <w:t xml:space="preserve">программное название, известный сюжет, литературный </w:t>
      </w:r>
      <w:r w:rsidRPr="00F71567">
        <w:rPr>
          <w:spacing w:val="-2"/>
        </w:rPr>
        <w:t>эпиграф.</w:t>
      </w:r>
    </w:p>
    <w:p w:rsidR="004D4C05" w:rsidRPr="00F71567" w:rsidRDefault="00730703">
      <w:pPr>
        <w:spacing w:line="322" w:lineRule="exact"/>
        <w:ind w:left="885"/>
        <w:jc w:val="both"/>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31"/>
        <w:ind w:left="885" w:firstLine="0"/>
      </w:pPr>
      <w:r w:rsidRPr="00F71567">
        <w:t>слушание</w:t>
      </w:r>
      <w:r w:rsidRPr="00F71567">
        <w:rPr>
          <w:spacing w:val="-13"/>
        </w:rPr>
        <w:t xml:space="preserve"> </w:t>
      </w:r>
      <w:r w:rsidRPr="00F71567">
        <w:t>произведений</w:t>
      </w:r>
      <w:r w:rsidRPr="00F71567">
        <w:rPr>
          <w:spacing w:val="-9"/>
        </w:rPr>
        <w:t xml:space="preserve"> </w:t>
      </w:r>
      <w:r w:rsidRPr="00F71567">
        <w:t>программной</w:t>
      </w:r>
      <w:r w:rsidRPr="00F71567">
        <w:rPr>
          <w:spacing w:val="-9"/>
        </w:rPr>
        <w:t xml:space="preserve"> </w:t>
      </w:r>
      <w:r w:rsidRPr="00F71567">
        <w:rPr>
          <w:spacing w:val="-2"/>
        </w:rPr>
        <w:t>музыки;</w:t>
      </w:r>
    </w:p>
    <w:p w:rsidR="004D4C05" w:rsidRPr="00F71567" w:rsidRDefault="00730703">
      <w:pPr>
        <w:pStyle w:val="a3"/>
        <w:spacing w:before="33" w:line="264" w:lineRule="auto"/>
        <w:ind w:right="567"/>
      </w:pPr>
      <w:r w:rsidRPr="00F71567">
        <w:t>обсуждение музыкального образа, музыкальных средств, использованных композитором;</w:t>
      </w:r>
    </w:p>
    <w:p w:rsidR="004D4C05" w:rsidRPr="00F71567" w:rsidRDefault="00730703">
      <w:pPr>
        <w:pStyle w:val="a3"/>
        <w:spacing w:line="264" w:lineRule="auto"/>
        <w:ind w:right="568"/>
      </w:pPr>
      <w:r w:rsidRPr="00F71567">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4D4C05" w:rsidRPr="00F71567" w:rsidRDefault="00730703">
      <w:pPr>
        <w:pStyle w:val="2"/>
        <w:spacing w:line="321" w:lineRule="exact"/>
      </w:pPr>
      <w:r w:rsidRPr="00F71567">
        <w:t>Симфоническая</w:t>
      </w:r>
      <w:r w:rsidRPr="00F71567">
        <w:rPr>
          <w:spacing w:val="-14"/>
        </w:rPr>
        <w:t xml:space="preserve"> </w:t>
      </w:r>
      <w:r w:rsidRPr="00F71567">
        <w:rPr>
          <w:spacing w:val="-2"/>
        </w:rPr>
        <w:t>музыка.</w:t>
      </w:r>
    </w:p>
    <w:p w:rsidR="004D4C05" w:rsidRPr="00F71567" w:rsidRDefault="00730703">
      <w:pPr>
        <w:pStyle w:val="a3"/>
        <w:spacing w:before="24" w:line="256" w:lineRule="auto"/>
        <w:jc w:val="left"/>
      </w:pPr>
      <w:r w:rsidRPr="00F71567">
        <w:rPr>
          <w:i/>
        </w:rPr>
        <w:t>Содержание:</w:t>
      </w:r>
      <w:r w:rsidRPr="00F71567">
        <w:rPr>
          <w:i/>
          <w:spacing w:val="40"/>
        </w:rPr>
        <w:t xml:space="preserve"> </w:t>
      </w:r>
      <w:r w:rsidRPr="00F71567">
        <w:t>симфонический</w:t>
      </w:r>
      <w:r w:rsidRPr="00F71567">
        <w:rPr>
          <w:spacing w:val="40"/>
        </w:rPr>
        <w:t xml:space="preserve"> </w:t>
      </w:r>
      <w:r w:rsidRPr="00F71567">
        <w:t>оркестр,</w:t>
      </w:r>
      <w:r w:rsidRPr="00F71567">
        <w:rPr>
          <w:spacing w:val="40"/>
        </w:rPr>
        <w:t xml:space="preserve"> </w:t>
      </w:r>
      <w:r w:rsidRPr="00F71567">
        <w:t>тембры,</w:t>
      </w:r>
      <w:r w:rsidRPr="00F71567">
        <w:rPr>
          <w:spacing w:val="40"/>
        </w:rPr>
        <w:t xml:space="preserve"> </w:t>
      </w:r>
      <w:r w:rsidRPr="00F71567">
        <w:t>группы</w:t>
      </w:r>
      <w:r w:rsidRPr="00F71567">
        <w:rPr>
          <w:spacing w:val="40"/>
        </w:rPr>
        <w:t xml:space="preserve"> </w:t>
      </w:r>
      <w:r w:rsidRPr="00F71567">
        <w:t>инструментов, симфония, симфоническая картина.</w:t>
      </w:r>
    </w:p>
    <w:p w:rsidR="004D4C05" w:rsidRPr="00F71567" w:rsidRDefault="00730703">
      <w:pPr>
        <w:spacing w:line="322" w:lineRule="exact"/>
        <w:ind w:left="885"/>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tabs>
          <w:tab w:val="left" w:pos="2628"/>
          <w:tab w:val="left" w:pos="3139"/>
          <w:tab w:val="left" w:pos="4609"/>
          <w:tab w:val="left" w:pos="6986"/>
          <w:tab w:val="left" w:pos="8491"/>
        </w:tabs>
        <w:spacing w:before="23" w:line="256" w:lineRule="auto"/>
        <w:ind w:right="567"/>
        <w:jc w:val="left"/>
      </w:pPr>
      <w:r w:rsidRPr="00F71567">
        <w:rPr>
          <w:spacing w:val="-2"/>
        </w:rPr>
        <w:t>знакомство</w:t>
      </w:r>
      <w:r w:rsidRPr="00F71567">
        <w:tab/>
      </w:r>
      <w:r w:rsidRPr="00F71567">
        <w:rPr>
          <w:spacing w:val="-10"/>
        </w:rPr>
        <w:t>с</w:t>
      </w:r>
      <w:r w:rsidRPr="00F71567">
        <w:tab/>
      </w:r>
      <w:r w:rsidRPr="00F71567">
        <w:rPr>
          <w:spacing w:val="-2"/>
        </w:rPr>
        <w:t>составом</w:t>
      </w:r>
      <w:r w:rsidRPr="00F71567">
        <w:tab/>
      </w:r>
      <w:r w:rsidRPr="00F71567">
        <w:rPr>
          <w:spacing w:val="-2"/>
        </w:rPr>
        <w:t>симфонического</w:t>
      </w:r>
      <w:r w:rsidRPr="00F71567">
        <w:tab/>
      </w:r>
      <w:r w:rsidRPr="00F71567">
        <w:rPr>
          <w:spacing w:val="-2"/>
        </w:rPr>
        <w:t>оркестра,</w:t>
      </w:r>
      <w:r w:rsidRPr="00F71567">
        <w:tab/>
      </w:r>
      <w:r w:rsidRPr="00F71567">
        <w:rPr>
          <w:spacing w:val="-2"/>
        </w:rPr>
        <w:t>группами инструментов;</w:t>
      </w:r>
    </w:p>
    <w:p w:rsidR="004D4C05" w:rsidRPr="00F71567" w:rsidRDefault="00730703">
      <w:pPr>
        <w:pStyle w:val="a3"/>
        <w:spacing w:line="256" w:lineRule="auto"/>
        <w:ind w:left="885" w:firstLine="0"/>
        <w:jc w:val="left"/>
      </w:pPr>
      <w:r w:rsidRPr="00F71567">
        <w:t>определение</w:t>
      </w:r>
      <w:r w:rsidRPr="00F71567">
        <w:rPr>
          <w:spacing w:val="-9"/>
        </w:rPr>
        <w:t xml:space="preserve"> </w:t>
      </w:r>
      <w:r w:rsidRPr="00F71567">
        <w:t>на</w:t>
      </w:r>
      <w:r w:rsidRPr="00F71567">
        <w:rPr>
          <w:spacing w:val="-6"/>
        </w:rPr>
        <w:t xml:space="preserve"> </w:t>
      </w:r>
      <w:r w:rsidRPr="00F71567">
        <w:t>слух</w:t>
      </w:r>
      <w:r w:rsidRPr="00F71567">
        <w:rPr>
          <w:spacing w:val="-4"/>
        </w:rPr>
        <w:t xml:space="preserve"> </w:t>
      </w:r>
      <w:r w:rsidRPr="00F71567">
        <w:t>тембров</w:t>
      </w:r>
      <w:r w:rsidRPr="00F71567">
        <w:rPr>
          <w:spacing w:val="-7"/>
        </w:rPr>
        <w:t xml:space="preserve"> </w:t>
      </w:r>
      <w:r w:rsidRPr="00F71567">
        <w:t>инструментов</w:t>
      </w:r>
      <w:r w:rsidRPr="00F71567">
        <w:rPr>
          <w:spacing w:val="-7"/>
        </w:rPr>
        <w:t xml:space="preserve"> </w:t>
      </w:r>
      <w:r w:rsidRPr="00F71567">
        <w:t>симфонического</w:t>
      </w:r>
      <w:r w:rsidRPr="00F71567">
        <w:rPr>
          <w:spacing w:val="-5"/>
        </w:rPr>
        <w:t xml:space="preserve"> </w:t>
      </w:r>
      <w:r w:rsidRPr="00F71567">
        <w:t>оркестра; слушание фрагментов симфонической музыки;</w:t>
      </w:r>
    </w:p>
    <w:p w:rsidR="004D4C05" w:rsidRPr="00F71567" w:rsidRDefault="00730703">
      <w:pPr>
        <w:pStyle w:val="a3"/>
        <w:spacing w:line="256" w:lineRule="auto"/>
        <w:ind w:left="885" w:right="4405" w:firstLine="0"/>
        <w:jc w:val="left"/>
      </w:pPr>
      <w:r w:rsidRPr="00F71567">
        <w:t>«дирижирование»</w:t>
      </w:r>
      <w:r w:rsidRPr="00F71567">
        <w:rPr>
          <w:spacing w:val="-18"/>
        </w:rPr>
        <w:t xml:space="preserve"> </w:t>
      </w:r>
      <w:r w:rsidRPr="00F71567">
        <w:t>оркестром; музыкальная викторина;</w:t>
      </w:r>
    </w:p>
    <w:p w:rsidR="004D4C05" w:rsidRPr="00F71567" w:rsidRDefault="00730703">
      <w:pPr>
        <w:pStyle w:val="a3"/>
        <w:spacing w:line="256" w:lineRule="auto"/>
        <w:ind w:right="569"/>
        <w:jc w:val="left"/>
      </w:pPr>
      <w:r w:rsidRPr="00F71567">
        <w:t>вариативно:</w:t>
      </w:r>
      <w:r w:rsidRPr="00F71567">
        <w:rPr>
          <w:spacing w:val="80"/>
        </w:rPr>
        <w:t xml:space="preserve"> </w:t>
      </w:r>
      <w:r w:rsidRPr="00F71567">
        <w:t>посещение</w:t>
      </w:r>
      <w:r w:rsidRPr="00F71567">
        <w:rPr>
          <w:spacing w:val="80"/>
        </w:rPr>
        <w:t xml:space="preserve"> </w:t>
      </w:r>
      <w:r w:rsidRPr="00F71567">
        <w:t>концерта</w:t>
      </w:r>
      <w:r w:rsidRPr="00F71567">
        <w:rPr>
          <w:spacing w:val="80"/>
        </w:rPr>
        <w:t xml:space="preserve"> </w:t>
      </w:r>
      <w:r w:rsidRPr="00F71567">
        <w:t>симфонической</w:t>
      </w:r>
      <w:r w:rsidRPr="00F71567">
        <w:rPr>
          <w:spacing w:val="80"/>
        </w:rPr>
        <w:t xml:space="preserve"> </w:t>
      </w:r>
      <w:r w:rsidRPr="00F71567">
        <w:t>музыки;</w:t>
      </w:r>
      <w:r w:rsidRPr="00F71567">
        <w:rPr>
          <w:spacing w:val="80"/>
        </w:rPr>
        <w:t xml:space="preserve"> </w:t>
      </w:r>
      <w:r w:rsidRPr="00F71567">
        <w:t>просмотр фильма об устройстве оркестра.</w:t>
      </w:r>
    </w:p>
    <w:p w:rsidR="004D4C05" w:rsidRPr="00F71567" w:rsidRDefault="004D4C05">
      <w:pPr>
        <w:pStyle w:val="a3"/>
        <w:spacing w:line="256" w:lineRule="auto"/>
        <w:jc w:val="left"/>
        <w:sectPr w:rsidR="004D4C05" w:rsidRPr="00F71567">
          <w:pgSz w:w="11910" w:h="16390"/>
          <w:pgMar w:top="1060" w:right="283" w:bottom="1200" w:left="1417" w:header="0" w:footer="974" w:gutter="0"/>
          <w:cols w:space="720"/>
        </w:sectPr>
      </w:pPr>
    </w:p>
    <w:p w:rsidR="004D4C05" w:rsidRPr="00F71567" w:rsidRDefault="00730703">
      <w:pPr>
        <w:pStyle w:val="2"/>
        <w:spacing w:before="71"/>
        <w:jc w:val="left"/>
      </w:pPr>
      <w:r w:rsidRPr="00F71567">
        <w:rPr>
          <w:spacing w:val="-2"/>
        </w:rPr>
        <w:lastRenderedPageBreak/>
        <w:t>Русские</w:t>
      </w:r>
      <w:r w:rsidRPr="00F71567">
        <w:rPr>
          <w:spacing w:val="18"/>
        </w:rPr>
        <w:t xml:space="preserve"> </w:t>
      </w:r>
      <w:r w:rsidRPr="00F71567">
        <w:rPr>
          <w:spacing w:val="-2"/>
        </w:rPr>
        <w:t>композиторы-классики.</w:t>
      </w:r>
    </w:p>
    <w:p w:rsidR="004D4C05" w:rsidRPr="00F71567" w:rsidRDefault="00730703">
      <w:pPr>
        <w:pStyle w:val="a3"/>
        <w:spacing w:before="23"/>
        <w:ind w:left="885" w:firstLine="0"/>
        <w:jc w:val="left"/>
      </w:pPr>
      <w:r w:rsidRPr="00F71567">
        <w:rPr>
          <w:i/>
        </w:rPr>
        <w:t>Содержание:</w:t>
      </w:r>
      <w:r w:rsidRPr="00F71567">
        <w:rPr>
          <w:i/>
          <w:spacing w:val="-10"/>
        </w:rPr>
        <w:t xml:space="preserve"> </w:t>
      </w:r>
      <w:r w:rsidRPr="00F71567">
        <w:t>творчество</w:t>
      </w:r>
      <w:r w:rsidRPr="00F71567">
        <w:rPr>
          <w:spacing w:val="-8"/>
        </w:rPr>
        <w:t xml:space="preserve"> </w:t>
      </w:r>
      <w:r w:rsidRPr="00F71567">
        <w:t>выдающихся</w:t>
      </w:r>
      <w:r w:rsidRPr="00F71567">
        <w:rPr>
          <w:spacing w:val="-11"/>
        </w:rPr>
        <w:t xml:space="preserve"> </w:t>
      </w:r>
      <w:r w:rsidRPr="00F71567">
        <w:t>отечественных</w:t>
      </w:r>
      <w:r w:rsidRPr="00F71567">
        <w:rPr>
          <w:spacing w:val="-7"/>
        </w:rPr>
        <w:t xml:space="preserve"> </w:t>
      </w:r>
      <w:r w:rsidRPr="00F71567">
        <w:rPr>
          <w:spacing w:val="-2"/>
        </w:rPr>
        <w:t>композиторов.</w:t>
      </w:r>
    </w:p>
    <w:p w:rsidR="004D4C05" w:rsidRPr="00F71567" w:rsidRDefault="00730703">
      <w:pPr>
        <w:spacing w:before="24"/>
        <w:ind w:left="885"/>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tabs>
          <w:tab w:val="left" w:pos="2443"/>
          <w:tab w:val="left" w:pos="2769"/>
          <w:tab w:val="left" w:pos="4470"/>
          <w:tab w:val="left" w:pos="6226"/>
          <w:tab w:val="left" w:pos="8173"/>
        </w:tabs>
        <w:spacing w:before="21" w:line="256" w:lineRule="auto"/>
        <w:ind w:right="568"/>
        <w:jc w:val="left"/>
      </w:pPr>
      <w:r w:rsidRPr="00F71567">
        <w:rPr>
          <w:spacing w:val="-2"/>
        </w:rPr>
        <w:t>знакомство</w:t>
      </w:r>
      <w:r w:rsidRPr="00F71567">
        <w:tab/>
      </w:r>
      <w:r w:rsidRPr="00F71567">
        <w:rPr>
          <w:spacing w:val="-10"/>
        </w:rPr>
        <w:t>с</w:t>
      </w:r>
      <w:r w:rsidRPr="00F71567">
        <w:tab/>
      </w:r>
      <w:r w:rsidRPr="00F71567">
        <w:rPr>
          <w:spacing w:val="-2"/>
        </w:rPr>
        <w:t>творчеством</w:t>
      </w:r>
      <w:r w:rsidRPr="00F71567">
        <w:tab/>
      </w:r>
      <w:r w:rsidRPr="00F71567">
        <w:rPr>
          <w:spacing w:val="-2"/>
        </w:rPr>
        <w:t>выдающихся</w:t>
      </w:r>
      <w:r w:rsidRPr="00F71567">
        <w:tab/>
      </w:r>
      <w:r w:rsidRPr="00F71567">
        <w:rPr>
          <w:spacing w:val="-2"/>
        </w:rPr>
        <w:t>композиторов,</w:t>
      </w:r>
      <w:r w:rsidRPr="00F71567">
        <w:tab/>
      </w:r>
      <w:r w:rsidRPr="00F71567">
        <w:rPr>
          <w:spacing w:val="-2"/>
        </w:rPr>
        <w:t xml:space="preserve">отдельными </w:t>
      </w:r>
      <w:r w:rsidRPr="00F71567">
        <w:t>фактами из их биографии;</w:t>
      </w:r>
    </w:p>
    <w:p w:rsidR="004D4C05" w:rsidRPr="00F71567" w:rsidRDefault="00730703">
      <w:pPr>
        <w:pStyle w:val="a3"/>
        <w:spacing w:before="2"/>
        <w:ind w:left="885" w:firstLine="0"/>
        <w:jc w:val="left"/>
      </w:pPr>
      <w:r w:rsidRPr="00F71567">
        <w:t>слушание</w:t>
      </w:r>
      <w:r w:rsidRPr="00F71567">
        <w:rPr>
          <w:spacing w:val="-2"/>
        </w:rPr>
        <w:t xml:space="preserve"> музыки;</w:t>
      </w:r>
    </w:p>
    <w:p w:rsidR="004D4C05" w:rsidRPr="00F71567" w:rsidRDefault="00730703">
      <w:pPr>
        <w:pStyle w:val="a3"/>
        <w:tabs>
          <w:tab w:val="left" w:pos="1678"/>
          <w:tab w:val="left" w:pos="3470"/>
          <w:tab w:val="left" w:pos="4664"/>
          <w:tab w:val="left" w:pos="6030"/>
          <w:tab w:val="left" w:pos="7412"/>
          <w:tab w:val="left" w:pos="8812"/>
        </w:tabs>
        <w:spacing w:before="22" w:line="256" w:lineRule="auto"/>
        <w:ind w:left="885" w:right="569" w:firstLine="0"/>
        <w:jc w:val="left"/>
      </w:pPr>
      <w:r w:rsidRPr="00F71567">
        <w:t xml:space="preserve">фрагменты вокальных, инструментальных, симфонических сочинений; </w:t>
      </w:r>
      <w:r w:rsidRPr="00F71567">
        <w:rPr>
          <w:spacing w:val="-4"/>
        </w:rPr>
        <w:t>круг</w:t>
      </w:r>
      <w:r w:rsidRPr="00F71567">
        <w:tab/>
      </w:r>
      <w:r w:rsidRPr="00F71567">
        <w:rPr>
          <w:spacing w:val="-2"/>
        </w:rPr>
        <w:t>характерных</w:t>
      </w:r>
      <w:r w:rsidRPr="00F71567">
        <w:tab/>
      </w:r>
      <w:r w:rsidRPr="00F71567">
        <w:rPr>
          <w:spacing w:val="-2"/>
        </w:rPr>
        <w:t>образов</w:t>
      </w:r>
      <w:r w:rsidRPr="00F71567">
        <w:tab/>
      </w:r>
      <w:r w:rsidRPr="00F71567">
        <w:rPr>
          <w:spacing w:val="-2"/>
        </w:rPr>
        <w:t>(картины</w:t>
      </w:r>
      <w:r w:rsidRPr="00F71567">
        <w:tab/>
      </w:r>
      <w:r w:rsidRPr="00F71567">
        <w:rPr>
          <w:spacing w:val="-2"/>
        </w:rPr>
        <w:t>природы,</w:t>
      </w:r>
      <w:r w:rsidRPr="00F71567">
        <w:tab/>
      </w:r>
      <w:r w:rsidRPr="00F71567">
        <w:rPr>
          <w:spacing w:val="-2"/>
        </w:rPr>
        <w:t>народной</w:t>
      </w:r>
      <w:r w:rsidRPr="00F71567">
        <w:tab/>
      </w:r>
      <w:r w:rsidRPr="00F71567">
        <w:rPr>
          <w:spacing w:val="-2"/>
        </w:rPr>
        <w:t>жизни,</w:t>
      </w:r>
    </w:p>
    <w:p w:rsidR="004D4C05" w:rsidRPr="00F71567" w:rsidRDefault="00730703">
      <w:pPr>
        <w:pStyle w:val="a3"/>
        <w:spacing w:before="2"/>
        <w:ind w:firstLine="0"/>
        <w:jc w:val="left"/>
      </w:pPr>
      <w:r w:rsidRPr="00F71567">
        <w:rPr>
          <w:spacing w:val="-2"/>
        </w:rPr>
        <w:t>истории);</w:t>
      </w:r>
    </w:p>
    <w:p w:rsidR="004D4C05" w:rsidRPr="00F71567" w:rsidRDefault="00730703">
      <w:pPr>
        <w:pStyle w:val="a3"/>
        <w:tabs>
          <w:tab w:val="left" w:pos="3048"/>
          <w:tab w:val="left" w:pos="4971"/>
          <w:tab w:val="left" w:pos="6276"/>
        </w:tabs>
        <w:spacing w:before="22" w:line="256" w:lineRule="auto"/>
        <w:ind w:right="568"/>
        <w:jc w:val="left"/>
      </w:pPr>
      <w:r w:rsidRPr="00F71567">
        <w:rPr>
          <w:spacing w:val="-2"/>
        </w:rPr>
        <w:t>характеристика</w:t>
      </w:r>
      <w:r w:rsidRPr="00F71567">
        <w:tab/>
      </w:r>
      <w:r w:rsidRPr="00F71567">
        <w:rPr>
          <w:spacing w:val="-2"/>
        </w:rPr>
        <w:t>музыкальных</w:t>
      </w:r>
      <w:r w:rsidRPr="00F71567">
        <w:tab/>
      </w:r>
      <w:r w:rsidRPr="00F71567">
        <w:rPr>
          <w:spacing w:val="-2"/>
        </w:rPr>
        <w:t>образов,</w:t>
      </w:r>
      <w:r w:rsidRPr="00F71567">
        <w:tab/>
      </w:r>
      <w:r w:rsidRPr="00F71567">
        <w:rPr>
          <w:spacing w:val="-2"/>
        </w:rPr>
        <w:t>музыкально-выразительных средств;</w:t>
      </w:r>
    </w:p>
    <w:p w:rsidR="004D4C05" w:rsidRPr="00F71567" w:rsidRDefault="00730703">
      <w:pPr>
        <w:pStyle w:val="a3"/>
        <w:spacing w:before="2" w:line="256" w:lineRule="auto"/>
        <w:ind w:left="885" w:right="4405" w:firstLine="0"/>
        <w:jc w:val="left"/>
      </w:pPr>
      <w:r w:rsidRPr="00F71567">
        <w:t>наблюдение</w:t>
      </w:r>
      <w:r w:rsidRPr="00F71567">
        <w:rPr>
          <w:spacing w:val="-12"/>
        </w:rPr>
        <w:t xml:space="preserve"> </w:t>
      </w:r>
      <w:r w:rsidRPr="00F71567">
        <w:t>за</w:t>
      </w:r>
      <w:r w:rsidRPr="00F71567">
        <w:rPr>
          <w:spacing w:val="-14"/>
        </w:rPr>
        <w:t xml:space="preserve"> </w:t>
      </w:r>
      <w:r w:rsidRPr="00F71567">
        <w:t>развитием</w:t>
      </w:r>
      <w:r w:rsidRPr="00F71567">
        <w:rPr>
          <w:spacing w:val="-12"/>
        </w:rPr>
        <w:t xml:space="preserve"> </w:t>
      </w:r>
      <w:r w:rsidRPr="00F71567">
        <w:t>музыки; определение жанра, формы;</w:t>
      </w:r>
    </w:p>
    <w:p w:rsidR="004D4C05" w:rsidRPr="00F71567" w:rsidRDefault="00730703">
      <w:pPr>
        <w:pStyle w:val="a3"/>
        <w:spacing w:line="256" w:lineRule="auto"/>
        <w:jc w:val="left"/>
      </w:pPr>
      <w:r w:rsidRPr="00F71567">
        <w:t>чтение</w:t>
      </w:r>
      <w:r w:rsidRPr="00F71567">
        <w:rPr>
          <w:spacing w:val="-4"/>
        </w:rPr>
        <w:t xml:space="preserve"> </w:t>
      </w:r>
      <w:r w:rsidRPr="00F71567">
        <w:t>учебных</w:t>
      </w:r>
      <w:r w:rsidRPr="00F71567">
        <w:rPr>
          <w:spacing w:val="-3"/>
        </w:rPr>
        <w:t xml:space="preserve"> </w:t>
      </w:r>
      <w:r w:rsidRPr="00F71567">
        <w:t>текстов</w:t>
      </w:r>
      <w:r w:rsidRPr="00F71567">
        <w:rPr>
          <w:spacing w:val="-4"/>
        </w:rPr>
        <w:t xml:space="preserve"> </w:t>
      </w:r>
      <w:r w:rsidRPr="00F71567">
        <w:t>и</w:t>
      </w:r>
      <w:r w:rsidRPr="00F71567">
        <w:rPr>
          <w:spacing w:val="-3"/>
        </w:rPr>
        <w:t xml:space="preserve"> </w:t>
      </w:r>
      <w:r w:rsidRPr="00F71567">
        <w:t>художественной</w:t>
      </w:r>
      <w:r w:rsidRPr="00F71567">
        <w:rPr>
          <w:spacing w:val="-3"/>
        </w:rPr>
        <w:t xml:space="preserve"> </w:t>
      </w:r>
      <w:r w:rsidRPr="00F71567">
        <w:t xml:space="preserve">литературы биографического </w:t>
      </w:r>
      <w:r w:rsidRPr="00F71567">
        <w:rPr>
          <w:spacing w:val="-2"/>
        </w:rPr>
        <w:t>характера;</w:t>
      </w:r>
    </w:p>
    <w:p w:rsidR="004D4C05" w:rsidRPr="00F71567" w:rsidRDefault="00730703">
      <w:pPr>
        <w:pStyle w:val="a3"/>
        <w:spacing w:line="322" w:lineRule="exact"/>
        <w:ind w:left="885" w:firstLine="0"/>
        <w:jc w:val="left"/>
      </w:pPr>
      <w:r w:rsidRPr="00F71567">
        <w:t>вокализация</w:t>
      </w:r>
      <w:r w:rsidRPr="00F71567">
        <w:rPr>
          <w:spacing w:val="-7"/>
        </w:rPr>
        <w:t xml:space="preserve"> </w:t>
      </w:r>
      <w:r w:rsidRPr="00F71567">
        <w:t>тем</w:t>
      </w:r>
      <w:r w:rsidRPr="00F71567">
        <w:rPr>
          <w:spacing w:val="-10"/>
        </w:rPr>
        <w:t xml:space="preserve"> </w:t>
      </w:r>
      <w:r w:rsidRPr="00F71567">
        <w:t>инструментальных</w:t>
      </w:r>
      <w:r w:rsidRPr="00F71567">
        <w:rPr>
          <w:spacing w:val="-5"/>
        </w:rPr>
        <w:t xml:space="preserve"> </w:t>
      </w:r>
      <w:r w:rsidRPr="00F71567">
        <w:rPr>
          <w:spacing w:val="-2"/>
        </w:rPr>
        <w:t>сочинений;</w:t>
      </w:r>
    </w:p>
    <w:p w:rsidR="004D4C05" w:rsidRPr="00F71567" w:rsidRDefault="00730703">
      <w:pPr>
        <w:pStyle w:val="a3"/>
        <w:spacing w:before="23" w:line="256" w:lineRule="auto"/>
        <w:ind w:left="885" w:right="836" w:firstLine="0"/>
        <w:jc w:val="left"/>
      </w:pPr>
      <w:r w:rsidRPr="00F71567">
        <w:t>разучивание, исполнение доступных вокальных сочинений; вариативно:</w:t>
      </w:r>
      <w:r w:rsidRPr="00F71567">
        <w:rPr>
          <w:spacing w:val="-7"/>
        </w:rPr>
        <w:t xml:space="preserve"> </w:t>
      </w:r>
      <w:r w:rsidRPr="00F71567">
        <w:t>посещение</w:t>
      </w:r>
      <w:r w:rsidRPr="00F71567">
        <w:rPr>
          <w:spacing w:val="-8"/>
        </w:rPr>
        <w:t xml:space="preserve"> </w:t>
      </w:r>
      <w:r w:rsidRPr="00F71567">
        <w:t>концерта;</w:t>
      </w:r>
      <w:r w:rsidRPr="00F71567">
        <w:rPr>
          <w:spacing w:val="-7"/>
        </w:rPr>
        <w:t xml:space="preserve"> </w:t>
      </w:r>
      <w:r w:rsidRPr="00F71567">
        <w:t>просмотр</w:t>
      </w:r>
      <w:r w:rsidRPr="00F71567">
        <w:rPr>
          <w:spacing w:val="-7"/>
        </w:rPr>
        <w:t xml:space="preserve"> </w:t>
      </w:r>
      <w:r w:rsidRPr="00F71567">
        <w:t>биографического</w:t>
      </w:r>
      <w:r w:rsidRPr="00F71567">
        <w:rPr>
          <w:spacing w:val="-10"/>
        </w:rPr>
        <w:t xml:space="preserve"> </w:t>
      </w:r>
      <w:r w:rsidRPr="00F71567">
        <w:t>фильма.</w:t>
      </w:r>
    </w:p>
    <w:p w:rsidR="004D4C05" w:rsidRPr="00F71567" w:rsidRDefault="00730703">
      <w:pPr>
        <w:pStyle w:val="2"/>
        <w:jc w:val="left"/>
      </w:pPr>
      <w:r w:rsidRPr="00F71567">
        <w:rPr>
          <w:spacing w:val="-2"/>
        </w:rPr>
        <w:t>Европейские</w:t>
      </w:r>
      <w:r w:rsidRPr="00F71567">
        <w:rPr>
          <w:spacing w:val="23"/>
        </w:rPr>
        <w:t xml:space="preserve"> </w:t>
      </w:r>
      <w:r w:rsidRPr="00F71567">
        <w:rPr>
          <w:spacing w:val="-2"/>
        </w:rPr>
        <w:t>композиторы-классики.</w:t>
      </w:r>
    </w:p>
    <w:p w:rsidR="004D4C05" w:rsidRPr="00F71567" w:rsidRDefault="00730703">
      <w:pPr>
        <w:spacing w:before="24"/>
        <w:ind w:left="885"/>
        <w:rPr>
          <w:sz w:val="28"/>
        </w:rPr>
      </w:pPr>
      <w:r w:rsidRPr="00F71567">
        <w:rPr>
          <w:i/>
          <w:sz w:val="28"/>
        </w:rPr>
        <w:t>Содержание:</w:t>
      </w:r>
      <w:r w:rsidRPr="00F71567">
        <w:rPr>
          <w:i/>
          <w:spacing w:val="-11"/>
          <w:sz w:val="28"/>
        </w:rPr>
        <w:t xml:space="preserve"> </w:t>
      </w:r>
      <w:r w:rsidRPr="00F71567">
        <w:rPr>
          <w:sz w:val="28"/>
        </w:rPr>
        <w:t>творчество</w:t>
      </w:r>
      <w:r w:rsidRPr="00F71567">
        <w:rPr>
          <w:spacing w:val="-8"/>
          <w:sz w:val="28"/>
        </w:rPr>
        <w:t xml:space="preserve"> </w:t>
      </w:r>
      <w:r w:rsidRPr="00F71567">
        <w:rPr>
          <w:sz w:val="28"/>
        </w:rPr>
        <w:t>выдающихся</w:t>
      </w:r>
      <w:r w:rsidRPr="00F71567">
        <w:rPr>
          <w:spacing w:val="-9"/>
          <w:sz w:val="28"/>
        </w:rPr>
        <w:t xml:space="preserve"> </w:t>
      </w:r>
      <w:r w:rsidRPr="00F71567">
        <w:rPr>
          <w:sz w:val="28"/>
        </w:rPr>
        <w:t>зарубежных</w:t>
      </w:r>
      <w:r w:rsidRPr="00F71567">
        <w:rPr>
          <w:spacing w:val="-8"/>
          <w:sz w:val="28"/>
        </w:rPr>
        <w:t xml:space="preserve"> </w:t>
      </w:r>
      <w:r w:rsidRPr="00F71567">
        <w:rPr>
          <w:spacing w:val="-2"/>
          <w:sz w:val="28"/>
        </w:rPr>
        <w:t>композиторов.</w:t>
      </w:r>
    </w:p>
    <w:p w:rsidR="004D4C05" w:rsidRPr="00F71567" w:rsidRDefault="00730703">
      <w:pPr>
        <w:spacing w:before="24"/>
        <w:ind w:left="885"/>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tabs>
          <w:tab w:val="left" w:pos="2443"/>
          <w:tab w:val="left" w:pos="2769"/>
          <w:tab w:val="left" w:pos="4470"/>
          <w:tab w:val="left" w:pos="6226"/>
          <w:tab w:val="left" w:pos="8173"/>
        </w:tabs>
        <w:spacing w:before="21" w:line="256" w:lineRule="auto"/>
        <w:ind w:right="568"/>
        <w:jc w:val="left"/>
      </w:pPr>
      <w:r w:rsidRPr="00F71567">
        <w:rPr>
          <w:spacing w:val="-2"/>
        </w:rPr>
        <w:t>знакомство</w:t>
      </w:r>
      <w:r w:rsidRPr="00F71567">
        <w:tab/>
      </w:r>
      <w:r w:rsidRPr="00F71567">
        <w:rPr>
          <w:spacing w:val="-10"/>
        </w:rPr>
        <w:t>с</w:t>
      </w:r>
      <w:r w:rsidRPr="00F71567">
        <w:tab/>
      </w:r>
      <w:r w:rsidRPr="00F71567">
        <w:rPr>
          <w:spacing w:val="-2"/>
        </w:rPr>
        <w:t>творчеством</w:t>
      </w:r>
      <w:r w:rsidRPr="00F71567">
        <w:tab/>
      </w:r>
      <w:r w:rsidRPr="00F71567">
        <w:rPr>
          <w:spacing w:val="-2"/>
        </w:rPr>
        <w:t>выдающихся</w:t>
      </w:r>
      <w:r w:rsidRPr="00F71567">
        <w:tab/>
      </w:r>
      <w:r w:rsidRPr="00F71567">
        <w:rPr>
          <w:spacing w:val="-2"/>
        </w:rPr>
        <w:t>композиторов,</w:t>
      </w:r>
      <w:r w:rsidRPr="00F71567">
        <w:tab/>
      </w:r>
      <w:r w:rsidRPr="00F71567">
        <w:rPr>
          <w:spacing w:val="-2"/>
        </w:rPr>
        <w:t xml:space="preserve">отдельными </w:t>
      </w:r>
      <w:r w:rsidRPr="00F71567">
        <w:t>фактами из их биографии;</w:t>
      </w:r>
    </w:p>
    <w:p w:rsidR="004D4C05" w:rsidRPr="00F71567" w:rsidRDefault="00730703">
      <w:pPr>
        <w:pStyle w:val="a3"/>
        <w:spacing w:before="2"/>
        <w:ind w:left="885" w:firstLine="0"/>
        <w:jc w:val="left"/>
      </w:pPr>
      <w:r w:rsidRPr="00F71567">
        <w:t>слушание</w:t>
      </w:r>
      <w:r w:rsidRPr="00F71567">
        <w:rPr>
          <w:spacing w:val="-2"/>
        </w:rPr>
        <w:t xml:space="preserve"> музыки;</w:t>
      </w:r>
    </w:p>
    <w:p w:rsidR="004D4C05" w:rsidRPr="00F71567" w:rsidRDefault="00730703">
      <w:pPr>
        <w:pStyle w:val="a3"/>
        <w:tabs>
          <w:tab w:val="left" w:pos="1678"/>
          <w:tab w:val="left" w:pos="3472"/>
          <w:tab w:val="left" w:pos="4666"/>
          <w:tab w:val="left" w:pos="6033"/>
          <w:tab w:val="left" w:pos="7414"/>
          <w:tab w:val="left" w:pos="8814"/>
        </w:tabs>
        <w:spacing w:before="21" w:line="256" w:lineRule="auto"/>
        <w:ind w:left="885" w:right="568" w:firstLine="0"/>
        <w:jc w:val="left"/>
      </w:pPr>
      <w:r w:rsidRPr="00F71567">
        <w:t xml:space="preserve">фрагменты вокальных, инструментальных, симфонических сочинений; </w:t>
      </w:r>
      <w:r w:rsidRPr="00F71567">
        <w:rPr>
          <w:spacing w:val="-4"/>
        </w:rPr>
        <w:t>круг</w:t>
      </w:r>
      <w:r w:rsidRPr="00F71567">
        <w:tab/>
      </w:r>
      <w:r w:rsidRPr="00F71567">
        <w:rPr>
          <w:spacing w:val="-2"/>
        </w:rPr>
        <w:t>характерных</w:t>
      </w:r>
      <w:r w:rsidRPr="00F71567">
        <w:tab/>
      </w:r>
      <w:r w:rsidRPr="00F71567">
        <w:rPr>
          <w:spacing w:val="-2"/>
        </w:rPr>
        <w:t>образов</w:t>
      </w:r>
      <w:r w:rsidRPr="00F71567">
        <w:tab/>
      </w:r>
      <w:r w:rsidRPr="00F71567">
        <w:rPr>
          <w:spacing w:val="-2"/>
        </w:rPr>
        <w:t>(картины</w:t>
      </w:r>
      <w:r w:rsidRPr="00F71567">
        <w:tab/>
      </w:r>
      <w:r w:rsidRPr="00F71567">
        <w:rPr>
          <w:spacing w:val="-2"/>
        </w:rPr>
        <w:t>природы,</w:t>
      </w:r>
      <w:r w:rsidRPr="00F71567">
        <w:tab/>
      </w:r>
      <w:r w:rsidRPr="00F71567">
        <w:rPr>
          <w:spacing w:val="-2"/>
        </w:rPr>
        <w:t>народной</w:t>
      </w:r>
      <w:r w:rsidRPr="00F71567">
        <w:tab/>
      </w:r>
      <w:r w:rsidRPr="00F71567">
        <w:rPr>
          <w:spacing w:val="-2"/>
        </w:rPr>
        <w:t>жизни,</w:t>
      </w:r>
    </w:p>
    <w:p w:rsidR="004D4C05" w:rsidRPr="00F71567" w:rsidRDefault="00730703">
      <w:pPr>
        <w:pStyle w:val="a3"/>
        <w:spacing w:before="3"/>
        <w:ind w:firstLine="0"/>
        <w:jc w:val="left"/>
      </w:pPr>
      <w:r w:rsidRPr="00F71567">
        <w:rPr>
          <w:spacing w:val="-2"/>
        </w:rPr>
        <w:t>истории);</w:t>
      </w:r>
    </w:p>
    <w:p w:rsidR="004D4C05" w:rsidRPr="00F71567" w:rsidRDefault="00730703">
      <w:pPr>
        <w:pStyle w:val="a3"/>
        <w:tabs>
          <w:tab w:val="left" w:pos="3048"/>
          <w:tab w:val="left" w:pos="4971"/>
          <w:tab w:val="left" w:pos="6276"/>
        </w:tabs>
        <w:spacing w:before="21" w:line="256" w:lineRule="auto"/>
        <w:ind w:right="568"/>
        <w:jc w:val="left"/>
      </w:pPr>
      <w:r w:rsidRPr="00F71567">
        <w:rPr>
          <w:spacing w:val="-2"/>
        </w:rPr>
        <w:t>характеристика</w:t>
      </w:r>
      <w:r w:rsidRPr="00F71567">
        <w:tab/>
      </w:r>
      <w:r w:rsidRPr="00F71567">
        <w:rPr>
          <w:spacing w:val="-2"/>
        </w:rPr>
        <w:t>музыкальных</w:t>
      </w:r>
      <w:r w:rsidRPr="00F71567">
        <w:tab/>
      </w:r>
      <w:r w:rsidRPr="00F71567">
        <w:rPr>
          <w:spacing w:val="-2"/>
        </w:rPr>
        <w:t>образов,</w:t>
      </w:r>
      <w:r w:rsidRPr="00F71567">
        <w:tab/>
      </w:r>
      <w:r w:rsidRPr="00F71567">
        <w:rPr>
          <w:spacing w:val="-2"/>
        </w:rPr>
        <w:t>музыкально-выразительных средств;</w:t>
      </w:r>
    </w:p>
    <w:p w:rsidR="004D4C05" w:rsidRPr="00F71567" w:rsidRDefault="00730703">
      <w:pPr>
        <w:pStyle w:val="a3"/>
        <w:spacing w:before="2" w:line="256" w:lineRule="auto"/>
        <w:ind w:left="885" w:right="4405" w:firstLine="0"/>
        <w:jc w:val="left"/>
      </w:pPr>
      <w:r w:rsidRPr="00F71567">
        <w:t>наблюдение</w:t>
      </w:r>
      <w:r w:rsidRPr="00F71567">
        <w:rPr>
          <w:spacing w:val="-12"/>
        </w:rPr>
        <w:t xml:space="preserve"> </w:t>
      </w:r>
      <w:r w:rsidRPr="00F71567">
        <w:t>за</w:t>
      </w:r>
      <w:r w:rsidRPr="00F71567">
        <w:rPr>
          <w:spacing w:val="-14"/>
        </w:rPr>
        <w:t xml:space="preserve"> </w:t>
      </w:r>
      <w:r w:rsidRPr="00F71567">
        <w:t>развитием</w:t>
      </w:r>
      <w:r w:rsidRPr="00F71567">
        <w:rPr>
          <w:spacing w:val="-12"/>
        </w:rPr>
        <w:t xml:space="preserve"> </w:t>
      </w:r>
      <w:r w:rsidRPr="00F71567">
        <w:t>музыки; определение жанра, формы;</w:t>
      </w:r>
    </w:p>
    <w:p w:rsidR="004D4C05" w:rsidRPr="00F71567" w:rsidRDefault="00730703">
      <w:pPr>
        <w:pStyle w:val="a3"/>
        <w:spacing w:line="256" w:lineRule="auto"/>
        <w:jc w:val="left"/>
      </w:pPr>
      <w:r w:rsidRPr="00F71567">
        <w:t>чтение</w:t>
      </w:r>
      <w:r w:rsidRPr="00F71567">
        <w:rPr>
          <w:spacing w:val="-4"/>
        </w:rPr>
        <w:t xml:space="preserve"> </w:t>
      </w:r>
      <w:r w:rsidRPr="00F71567">
        <w:t>учебных</w:t>
      </w:r>
      <w:r w:rsidRPr="00F71567">
        <w:rPr>
          <w:spacing w:val="-3"/>
        </w:rPr>
        <w:t xml:space="preserve"> </w:t>
      </w:r>
      <w:r w:rsidRPr="00F71567">
        <w:t>текстов</w:t>
      </w:r>
      <w:r w:rsidRPr="00F71567">
        <w:rPr>
          <w:spacing w:val="-4"/>
        </w:rPr>
        <w:t xml:space="preserve"> </w:t>
      </w:r>
      <w:r w:rsidRPr="00F71567">
        <w:t>и</w:t>
      </w:r>
      <w:r w:rsidRPr="00F71567">
        <w:rPr>
          <w:spacing w:val="-3"/>
        </w:rPr>
        <w:t xml:space="preserve"> </w:t>
      </w:r>
      <w:r w:rsidRPr="00F71567">
        <w:t>художественной</w:t>
      </w:r>
      <w:r w:rsidRPr="00F71567">
        <w:rPr>
          <w:spacing w:val="-3"/>
        </w:rPr>
        <w:t xml:space="preserve"> </w:t>
      </w:r>
      <w:r w:rsidRPr="00F71567">
        <w:t xml:space="preserve">литературы биографического </w:t>
      </w:r>
      <w:r w:rsidRPr="00F71567">
        <w:rPr>
          <w:spacing w:val="-2"/>
        </w:rPr>
        <w:t>характера;</w:t>
      </w:r>
    </w:p>
    <w:p w:rsidR="004D4C05" w:rsidRPr="00F71567" w:rsidRDefault="00730703">
      <w:pPr>
        <w:pStyle w:val="a3"/>
        <w:spacing w:line="322" w:lineRule="exact"/>
        <w:ind w:left="885" w:firstLine="0"/>
        <w:jc w:val="left"/>
      </w:pPr>
      <w:r w:rsidRPr="00F71567">
        <w:t>вокализация</w:t>
      </w:r>
      <w:r w:rsidRPr="00F71567">
        <w:rPr>
          <w:spacing w:val="-7"/>
        </w:rPr>
        <w:t xml:space="preserve"> </w:t>
      </w:r>
      <w:r w:rsidRPr="00F71567">
        <w:t>тем</w:t>
      </w:r>
      <w:r w:rsidRPr="00F71567">
        <w:rPr>
          <w:spacing w:val="-10"/>
        </w:rPr>
        <w:t xml:space="preserve"> </w:t>
      </w:r>
      <w:r w:rsidRPr="00F71567">
        <w:t>инструментальных</w:t>
      </w:r>
      <w:r w:rsidRPr="00F71567">
        <w:rPr>
          <w:spacing w:val="-5"/>
        </w:rPr>
        <w:t xml:space="preserve"> </w:t>
      </w:r>
      <w:r w:rsidRPr="00F71567">
        <w:rPr>
          <w:spacing w:val="-2"/>
        </w:rPr>
        <w:t>сочинений;</w:t>
      </w:r>
    </w:p>
    <w:p w:rsidR="004D4C05" w:rsidRPr="00F71567" w:rsidRDefault="00730703">
      <w:pPr>
        <w:pStyle w:val="a3"/>
        <w:spacing w:before="24" w:line="256" w:lineRule="auto"/>
        <w:ind w:left="885" w:right="836" w:firstLine="0"/>
        <w:jc w:val="left"/>
      </w:pPr>
      <w:r w:rsidRPr="00F71567">
        <w:t>разучивание, исполнение доступных вокальных сочинений; вариативно:</w:t>
      </w:r>
      <w:r w:rsidRPr="00F71567">
        <w:rPr>
          <w:spacing w:val="-7"/>
        </w:rPr>
        <w:t xml:space="preserve"> </w:t>
      </w:r>
      <w:r w:rsidRPr="00F71567">
        <w:t>посещение</w:t>
      </w:r>
      <w:r w:rsidRPr="00F71567">
        <w:rPr>
          <w:spacing w:val="-8"/>
        </w:rPr>
        <w:t xml:space="preserve"> </w:t>
      </w:r>
      <w:r w:rsidRPr="00F71567">
        <w:t>концерта;</w:t>
      </w:r>
      <w:r w:rsidRPr="00F71567">
        <w:rPr>
          <w:spacing w:val="-7"/>
        </w:rPr>
        <w:t xml:space="preserve"> </w:t>
      </w:r>
      <w:r w:rsidRPr="00F71567">
        <w:t>просмотр</w:t>
      </w:r>
      <w:r w:rsidRPr="00F71567">
        <w:rPr>
          <w:spacing w:val="-7"/>
        </w:rPr>
        <w:t xml:space="preserve"> </w:t>
      </w:r>
      <w:r w:rsidRPr="00F71567">
        <w:t>биографического</w:t>
      </w:r>
      <w:r w:rsidRPr="00F71567">
        <w:rPr>
          <w:spacing w:val="-10"/>
        </w:rPr>
        <w:t xml:space="preserve"> </w:t>
      </w:r>
      <w:r w:rsidRPr="00F71567">
        <w:t>фильма.</w:t>
      </w:r>
    </w:p>
    <w:p w:rsidR="004D4C05" w:rsidRPr="00F71567" w:rsidRDefault="00730703">
      <w:pPr>
        <w:pStyle w:val="2"/>
        <w:jc w:val="left"/>
      </w:pPr>
      <w:r w:rsidRPr="00F71567">
        <w:t>Мастерство</w:t>
      </w:r>
      <w:r w:rsidRPr="00F71567">
        <w:rPr>
          <w:spacing w:val="-6"/>
        </w:rPr>
        <w:t xml:space="preserve"> </w:t>
      </w:r>
      <w:r w:rsidRPr="00F71567">
        <w:rPr>
          <w:spacing w:val="-2"/>
        </w:rPr>
        <w:t>исполнителя.</w:t>
      </w:r>
    </w:p>
    <w:p w:rsidR="004D4C05" w:rsidRPr="00F71567" w:rsidRDefault="00730703">
      <w:pPr>
        <w:pStyle w:val="a3"/>
        <w:spacing w:before="24" w:line="256" w:lineRule="auto"/>
        <w:ind w:right="557"/>
      </w:pPr>
      <w:r w:rsidRPr="00F71567">
        <w:rPr>
          <w:i/>
        </w:rPr>
        <w:t xml:space="preserve">Содержание: </w:t>
      </w:r>
      <w:r w:rsidRPr="00F71567">
        <w:t>творчество выдающихся исполнителей-певцов, инструменталистов,</w:t>
      </w:r>
      <w:r w:rsidRPr="00F71567">
        <w:rPr>
          <w:spacing w:val="-1"/>
        </w:rPr>
        <w:t xml:space="preserve"> </w:t>
      </w:r>
      <w:r w:rsidRPr="00F71567">
        <w:t>дирижёров. Консерватория, филармония, Конкурс имени П.И. Чайковского.</w:t>
      </w:r>
    </w:p>
    <w:p w:rsidR="004D4C05" w:rsidRPr="00F71567" w:rsidRDefault="004D4C05">
      <w:pPr>
        <w:pStyle w:val="a3"/>
        <w:spacing w:line="256" w:lineRule="auto"/>
        <w:sectPr w:rsidR="004D4C05" w:rsidRPr="00F71567">
          <w:pgSz w:w="11910" w:h="16390"/>
          <w:pgMar w:top="1060" w:right="283" w:bottom="1200" w:left="1417" w:header="0" w:footer="974" w:gutter="0"/>
          <w:cols w:space="720"/>
        </w:sectPr>
      </w:pPr>
    </w:p>
    <w:p w:rsidR="004D4C05" w:rsidRPr="00F71567" w:rsidRDefault="00730703">
      <w:pPr>
        <w:spacing w:before="71"/>
        <w:ind w:left="885"/>
        <w:rPr>
          <w:i/>
          <w:sz w:val="28"/>
        </w:rPr>
      </w:pPr>
      <w:r w:rsidRPr="00F71567">
        <w:rPr>
          <w:i/>
          <w:sz w:val="28"/>
        </w:rPr>
        <w:lastRenderedPageBreak/>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23" w:line="256" w:lineRule="auto"/>
        <w:jc w:val="left"/>
      </w:pPr>
      <w:r w:rsidRPr="00F71567">
        <w:t>знакомство</w:t>
      </w:r>
      <w:r w:rsidRPr="00F71567">
        <w:rPr>
          <w:spacing w:val="80"/>
        </w:rPr>
        <w:t xml:space="preserve"> </w:t>
      </w:r>
      <w:r w:rsidRPr="00F71567">
        <w:t>с</w:t>
      </w:r>
      <w:r w:rsidRPr="00F71567">
        <w:rPr>
          <w:spacing w:val="80"/>
        </w:rPr>
        <w:t xml:space="preserve"> </w:t>
      </w:r>
      <w:r w:rsidRPr="00F71567">
        <w:t>творчеством</w:t>
      </w:r>
      <w:r w:rsidRPr="00F71567">
        <w:rPr>
          <w:spacing w:val="80"/>
        </w:rPr>
        <w:t xml:space="preserve"> </w:t>
      </w:r>
      <w:r w:rsidRPr="00F71567">
        <w:t>выдающихся</w:t>
      </w:r>
      <w:r w:rsidRPr="00F71567">
        <w:rPr>
          <w:spacing w:val="80"/>
        </w:rPr>
        <w:t xml:space="preserve"> </w:t>
      </w:r>
      <w:r w:rsidRPr="00F71567">
        <w:t>исполнителей</w:t>
      </w:r>
      <w:r w:rsidRPr="00F71567">
        <w:rPr>
          <w:spacing w:val="80"/>
        </w:rPr>
        <w:t xml:space="preserve"> </w:t>
      </w:r>
      <w:r w:rsidRPr="00F71567">
        <w:t xml:space="preserve">классической </w:t>
      </w:r>
      <w:r w:rsidRPr="00F71567">
        <w:rPr>
          <w:spacing w:val="-2"/>
        </w:rPr>
        <w:t>музыки;</w:t>
      </w:r>
    </w:p>
    <w:p w:rsidR="004D4C05" w:rsidRPr="00F71567" w:rsidRDefault="00730703">
      <w:pPr>
        <w:pStyle w:val="a3"/>
        <w:spacing w:line="322" w:lineRule="exact"/>
        <w:ind w:left="885" w:firstLine="0"/>
        <w:jc w:val="left"/>
      </w:pPr>
      <w:r w:rsidRPr="00F71567">
        <w:t>изучение</w:t>
      </w:r>
      <w:r w:rsidRPr="00F71567">
        <w:rPr>
          <w:spacing w:val="-10"/>
        </w:rPr>
        <w:t xml:space="preserve"> </w:t>
      </w:r>
      <w:r w:rsidRPr="00F71567">
        <w:t>программ,</w:t>
      </w:r>
      <w:r w:rsidRPr="00F71567">
        <w:rPr>
          <w:spacing w:val="-9"/>
        </w:rPr>
        <w:t xml:space="preserve"> </w:t>
      </w:r>
      <w:r w:rsidRPr="00F71567">
        <w:t>афиш</w:t>
      </w:r>
      <w:r w:rsidRPr="00F71567">
        <w:rPr>
          <w:spacing w:val="-7"/>
        </w:rPr>
        <w:t xml:space="preserve"> </w:t>
      </w:r>
      <w:r w:rsidRPr="00F71567">
        <w:t>консерватории,</w:t>
      </w:r>
      <w:r w:rsidRPr="00F71567">
        <w:rPr>
          <w:spacing w:val="-8"/>
        </w:rPr>
        <w:t xml:space="preserve"> </w:t>
      </w:r>
      <w:r w:rsidRPr="00F71567">
        <w:rPr>
          <w:spacing w:val="-2"/>
        </w:rPr>
        <w:t>филармонии;</w:t>
      </w:r>
    </w:p>
    <w:p w:rsidR="004D4C05" w:rsidRPr="00F71567" w:rsidRDefault="00730703">
      <w:pPr>
        <w:pStyle w:val="a3"/>
        <w:spacing w:before="24" w:line="256" w:lineRule="auto"/>
        <w:jc w:val="left"/>
      </w:pPr>
      <w:r w:rsidRPr="00F71567">
        <w:t>сравнение нескольких интерпретаций одного и того же произведения в исполнении разных музыкантов;</w:t>
      </w:r>
    </w:p>
    <w:p w:rsidR="004D4C05" w:rsidRPr="00F71567" w:rsidRDefault="00730703">
      <w:pPr>
        <w:pStyle w:val="a3"/>
        <w:spacing w:line="256" w:lineRule="auto"/>
        <w:ind w:left="885" w:right="1819" w:firstLine="0"/>
        <w:jc w:val="left"/>
      </w:pPr>
      <w:r w:rsidRPr="00F71567">
        <w:t>беседа</w:t>
      </w:r>
      <w:r w:rsidRPr="00F71567">
        <w:rPr>
          <w:spacing w:val="-8"/>
        </w:rPr>
        <w:t xml:space="preserve"> </w:t>
      </w:r>
      <w:r w:rsidRPr="00F71567">
        <w:t>на</w:t>
      </w:r>
      <w:r w:rsidRPr="00F71567">
        <w:rPr>
          <w:spacing w:val="-5"/>
        </w:rPr>
        <w:t xml:space="preserve"> </w:t>
      </w:r>
      <w:r w:rsidRPr="00F71567">
        <w:t>тему</w:t>
      </w:r>
      <w:r w:rsidRPr="00F71567">
        <w:rPr>
          <w:spacing w:val="-4"/>
        </w:rPr>
        <w:t xml:space="preserve"> </w:t>
      </w:r>
      <w:r w:rsidRPr="00F71567">
        <w:t>«Композитор</w:t>
      </w:r>
      <w:r w:rsidRPr="00F71567">
        <w:rPr>
          <w:spacing w:val="-4"/>
        </w:rPr>
        <w:t xml:space="preserve"> </w:t>
      </w:r>
      <w:r w:rsidRPr="00F71567">
        <w:t>–</w:t>
      </w:r>
      <w:r w:rsidRPr="00F71567">
        <w:rPr>
          <w:spacing w:val="-5"/>
        </w:rPr>
        <w:t xml:space="preserve"> </w:t>
      </w:r>
      <w:r w:rsidRPr="00F71567">
        <w:t>исполнитель</w:t>
      </w:r>
      <w:r w:rsidRPr="00F71567">
        <w:rPr>
          <w:spacing w:val="-5"/>
        </w:rPr>
        <w:t xml:space="preserve"> </w:t>
      </w:r>
      <w:r w:rsidRPr="00F71567">
        <w:t>–</w:t>
      </w:r>
      <w:r w:rsidRPr="00F71567">
        <w:rPr>
          <w:spacing w:val="-5"/>
        </w:rPr>
        <w:t xml:space="preserve"> </w:t>
      </w:r>
      <w:r w:rsidRPr="00F71567">
        <w:t>слушатель»; вариативно: посещение концерта классической музыки; создание коллекции записей любимого исполнителя.</w:t>
      </w:r>
    </w:p>
    <w:p w:rsidR="004D4C05" w:rsidRPr="00F71567" w:rsidRDefault="00730703">
      <w:pPr>
        <w:pStyle w:val="2"/>
        <w:spacing w:before="1"/>
        <w:jc w:val="left"/>
      </w:pPr>
      <w:r w:rsidRPr="00F71567">
        <w:t>Модуль</w:t>
      </w:r>
      <w:r w:rsidRPr="00F71567">
        <w:rPr>
          <w:spacing w:val="-8"/>
        </w:rPr>
        <w:t xml:space="preserve"> </w:t>
      </w:r>
      <w:r w:rsidRPr="00F71567">
        <w:t>№</w:t>
      </w:r>
      <w:r w:rsidRPr="00F71567">
        <w:rPr>
          <w:spacing w:val="-2"/>
        </w:rPr>
        <w:t xml:space="preserve"> </w:t>
      </w:r>
      <w:r w:rsidRPr="00F71567">
        <w:t>3</w:t>
      </w:r>
      <w:r w:rsidRPr="00F71567">
        <w:rPr>
          <w:spacing w:val="-6"/>
        </w:rPr>
        <w:t xml:space="preserve"> </w:t>
      </w:r>
      <w:r w:rsidRPr="00F71567">
        <w:t>«Музыка</w:t>
      </w:r>
      <w:r w:rsidRPr="00F71567">
        <w:rPr>
          <w:spacing w:val="-2"/>
        </w:rPr>
        <w:t xml:space="preserve"> </w:t>
      </w:r>
      <w:r w:rsidRPr="00F71567">
        <w:t>в</w:t>
      </w:r>
      <w:r w:rsidRPr="00F71567">
        <w:rPr>
          <w:spacing w:val="-4"/>
        </w:rPr>
        <w:t xml:space="preserve"> </w:t>
      </w:r>
      <w:r w:rsidRPr="00F71567">
        <w:t>жизни</w:t>
      </w:r>
      <w:r w:rsidRPr="00F71567">
        <w:rPr>
          <w:spacing w:val="-4"/>
        </w:rPr>
        <w:t xml:space="preserve"> </w:t>
      </w:r>
      <w:r w:rsidRPr="00F71567">
        <w:rPr>
          <w:spacing w:val="-2"/>
        </w:rPr>
        <w:t>человека».</w:t>
      </w:r>
    </w:p>
    <w:p w:rsidR="004D4C05" w:rsidRPr="00F71567" w:rsidRDefault="00730703">
      <w:pPr>
        <w:pStyle w:val="a3"/>
        <w:spacing w:before="50" w:line="256" w:lineRule="auto"/>
        <w:ind w:right="563"/>
      </w:pPr>
      <w:r w:rsidRPr="00F71567">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4D4C05" w:rsidRPr="00F71567" w:rsidRDefault="00730703">
      <w:pPr>
        <w:pStyle w:val="2"/>
        <w:spacing w:before="4"/>
      </w:pPr>
      <w:r w:rsidRPr="00F71567">
        <w:t>Красота</w:t>
      </w:r>
      <w:r w:rsidRPr="00F71567">
        <w:rPr>
          <w:spacing w:val="-1"/>
        </w:rPr>
        <w:t xml:space="preserve"> </w:t>
      </w:r>
      <w:r w:rsidRPr="00F71567">
        <w:t>и</w:t>
      </w:r>
      <w:r w:rsidRPr="00F71567">
        <w:rPr>
          <w:spacing w:val="-3"/>
        </w:rPr>
        <w:t xml:space="preserve"> </w:t>
      </w:r>
      <w:r w:rsidRPr="00F71567">
        <w:rPr>
          <w:spacing w:val="-2"/>
        </w:rPr>
        <w:t>вдохновение.</w:t>
      </w:r>
    </w:p>
    <w:p w:rsidR="004D4C05" w:rsidRPr="00F71567" w:rsidRDefault="00730703">
      <w:pPr>
        <w:pStyle w:val="a3"/>
        <w:spacing w:before="21" w:line="256" w:lineRule="auto"/>
        <w:ind w:right="561"/>
      </w:pPr>
      <w:r w:rsidRPr="00F71567">
        <w:rPr>
          <w:i/>
        </w:rPr>
        <w:t xml:space="preserve">Содержание: </w:t>
      </w:r>
      <w:r w:rsidRPr="00F71567">
        <w:t>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4D4C05" w:rsidRPr="00F71567" w:rsidRDefault="00730703">
      <w:pPr>
        <w:spacing w:before="2"/>
        <w:ind w:left="885"/>
        <w:jc w:val="both"/>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23" w:line="256" w:lineRule="auto"/>
        <w:ind w:left="885" w:right="568" w:firstLine="0"/>
      </w:pPr>
      <w:r w:rsidRPr="00F71567">
        <w:t>диалог с учителем о значении красоты и вдохновения в жизни человека; слушание</w:t>
      </w:r>
      <w:r w:rsidRPr="00F71567">
        <w:rPr>
          <w:spacing w:val="45"/>
        </w:rPr>
        <w:t xml:space="preserve"> </w:t>
      </w:r>
      <w:r w:rsidRPr="00F71567">
        <w:t>музыки,</w:t>
      </w:r>
      <w:r w:rsidRPr="00F71567">
        <w:rPr>
          <w:spacing w:val="45"/>
        </w:rPr>
        <w:t xml:space="preserve"> </w:t>
      </w:r>
      <w:r w:rsidRPr="00F71567">
        <w:t>концентрация</w:t>
      </w:r>
      <w:r w:rsidRPr="00F71567">
        <w:rPr>
          <w:spacing w:val="48"/>
        </w:rPr>
        <w:t xml:space="preserve"> </w:t>
      </w:r>
      <w:r w:rsidRPr="00F71567">
        <w:t>на</w:t>
      </w:r>
      <w:r w:rsidRPr="00F71567">
        <w:rPr>
          <w:spacing w:val="48"/>
        </w:rPr>
        <w:t xml:space="preserve"> </w:t>
      </w:r>
      <w:r w:rsidRPr="00F71567">
        <w:t>её</w:t>
      </w:r>
      <w:r w:rsidRPr="00F71567">
        <w:rPr>
          <w:spacing w:val="45"/>
        </w:rPr>
        <w:t xml:space="preserve"> </w:t>
      </w:r>
      <w:r w:rsidRPr="00F71567">
        <w:t>восприятии,</w:t>
      </w:r>
      <w:r w:rsidRPr="00F71567">
        <w:rPr>
          <w:spacing w:val="47"/>
        </w:rPr>
        <w:t xml:space="preserve"> </w:t>
      </w:r>
      <w:r w:rsidRPr="00F71567">
        <w:t>своём</w:t>
      </w:r>
      <w:r w:rsidRPr="00F71567">
        <w:rPr>
          <w:spacing w:val="45"/>
        </w:rPr>
        <w:t xml:space="preserve"> </w:t>
      </w:r>
      <w:r w:rsidRPr="00F71567">
        <w:rPr>
          <w:spacing w:val="-2"/>
        </w:rPr>
        <w:t>внутреннем</w:t>
      </w:r>
    </w:p>
    <w:p w:rsidR="004D4C05" w:rsidRPr="00F71567" w:rsidRDefault="00730703">
      <w:pPr>
        <w:pStyle w:val="a3"/>
        <w:spacing w:line="322" w:lineRule="exact"/>
        <w:ind w:firstLine="0"/>
        <w:jc w:val="left"/>
      </w:pPr>
      <w:r w:rsidRPr="00F71567">
        <w:rPr>
          <w:spacing w:val="-2"/>
        </w:rPr>
        <w:t>состоянии;</w:t>
      </w:r>
    </w:p>
    <w:p w:rsidR="004D4C05" w:rsidRPr="00F71567" w:rsidRDefault="00730703">
      <w:pPr>
        <w:pStyle w:val="a3"/>
        <w:spacing w:before="24" w:line="256" w:lineRule="auto"/>
        <w:ind w:right="569"/>
        <w:jc w:val="left"/>
      </w:pPr>
      <w:r w:rsidRPr="00F71567">
        <w:t>двигательная импровизация под музыку лирического характера «Цветы распускаются под музыку»;</w:t>
      </w:r>
    </w:p>
    <w:p w:rsidR="004D4C05" w:rsidRPr="00F71567" w:rsidRDefault="00730703">
      <w:pPr>
        <w:pStyle w:val="a3"/>
        <w:spacing w:line="256" w:lineRule="auto"/>
        <w:ind w:left="885" w:firstLine="0"/>
        <w:jc w:val="left"/>
      </w:pPr>
      <w:r w:rsidRPr="00F71567">
        <w:t>выстраивание хорового унисона – вокального и психологического; одновременное</w:t>
      </w:r>
      <w:r w:rsidRPr="00F71567">
        <w:rPr>
          <w:spacing w:val="40"/>
        </w:rPr>
        <w:t xml:space="preserve"> </w:t>
      </w:r>
      <w:r w:rsidRPr="00F71567">
        <w:t>взятие</w:t>
      </w:r>
      <w:r w:rsidRPr="00F71567">
        <w:rPr>
          <w:spacing w:val="40"/>
        </w:rPr>
        <w:t xml:space="preserve"> </w:t>
      </w:r>
      <w:r w:rsidRPr="00F71567">
        <w:t>и</w:t>
      </w:r>
      <w:r w:rsidRPr="00F71567">
        <w:rPr>
          <w:spacing w:val="40"/>
        </w:rPr>
        <w:t xml:space="preserve"> </w:t>
      </w:r>
      <w:r w:rsidRPr="00F71567">
        <w:t>снятие</w:t>
      </w:r>
      <w:r w:rsidRPr="00F71567">
        <w:rPr>
          <w:spacing w:val="40"/>
        </w:rPr>
        <w:t xml:space="preserve"> </w:t>
      </w:r>
      <w:r w:rsidRPr="00F71567">
        <w:t>звука,</w:t>
      </w:r>
      <w:r w:rsidRPr="00F71567">
        <w:rPr>
          <w:spacing w:val="40"/>
        </w:rPr>
        <w:t xml:space="preserve"> </w:t>
      </w:r>
      <w:r w:rsidRPr="00F71567">
        <w:t>навыки</w:t>
      </w:r>
      <w:r w:rsidRPr="00F71567">
        <w:rPr>
          <w:spacing w:val="40"/>
        </w:rPr>
        <w:t xml:space="preserve"> </w:t>
      </w:r>
      <w:r w:rsidRPr="00F71567">
        <w:t>певческого</w:t>
      </w:r>
      <w:r w:rsidRPr="00F71567">
        <w:rPr>
          <w:spacing w:val="40"/>
        </w:rPr>
        <w:t xml:space="preserve"> </w:t>
      </w:r>
      <w:r w:rsidRPr="00F71567">
        <w:t>дыхания</w:t>
      </w:r>
      <w:r w:rsidRPr="00F71567">
        <w:rPr>
          <w:spacing w:val="40"/>
        </w:rPr>
        <w:t xml:space="preserve"> </w:t>
      </w:r>
      <w:r w:rsidRPr="00F71567">
        <w:t>по</w:t>
      </w:r>
    </w:p>
    <w:p w:rsidR="004D4C05" w:rsidRPr="00F71567" w:rsidRDefault="00730703">
      <w:pPr>
        <w:pStyle w:val="a3"/>
        <w:spacing w:before="2"/>
        <w:ind w:firstLine="0"/>
        <w:jc w:val="left"/>
      </w:pPr>
      <w:r w:rsidRPr="00F71567">
        <w:t>руке</w:t>
      </w:r>
      <w:r w:rsidRPr="00F71567">
        <w:rPr>
          <w:spacing w:val="-2"/>
        </w:rPr>
        <w:t xml:space="preserve"> дирижёра;</w:t>
      </w:r>
    </w:p>
    <w:p w:rsidR="004D4C05" w:rsidRPr="00F71567" w:rsidRDefault="00730703">
      <w:pPr>
        <w:pStyle w:val="a3"/>
        <w:spacing w:before="22" w:line="256" w:lineRule="auto"/>
        <w:ind w:left="885" w:right="2902" w:firstLine="0"/>
        <w:jc w:val="left"/>
      </w:pPr>
      <w:r w:rsidRPr="00F71567">
        <w:t>разучивание,</w:t>
      </w:r>
      <w:r w:rsidRPr="00F71567">
        <w:rPr>
          <w:spacing w:val="-14"/>
        </w:rPr>
        <w:t xml:space="preserve"> </w:t>
      </w:r>
      <w:r w:rsidRPr="00F71567">
        <w:t>исполнение</w:t>
      </w:r>
      <w:r w:rsidRPr="00F71567">
        <w:rPr>
          <w:spacing w:val="-13"/>
        </w:rPr>
        <w:t xml:space="preserve"> </w:t>
      </w:r>
      <w:r w:rsidRPr="00F71567">
        <w:t>красивой</w:t>
      </w:r>
      <w:r w:rsidRPr="00F71567">
        <w:rPr>
          <w:spacing w:val="-13"/>
        </w:rPr>
        <w:t xml:space="preserve"> </w:t>
      </w:r>
      <w:r w:rsidRPr="00F71567">
        <w:t>песни; вариативно: разучивание хоровода.</w:t>
      </w:r>
    </w:p>
    <w:p w:rsidR="004D4C05" w:rsidRPr="00F71567" w:rsidRDefault="00730703">
      <w:pPr>
        <w:pStyle w:val="2"/>
        <w:spacing w:before="2"/>
        <w:jc w:val="left"/>
      </w:pPr>
      <w:r w:rsidRPr="00F71567">
        <w:t>Музыкальные</w:t>
      </w:r>
      <w:r w:rsidRPr="00F71567">
        <w:rPr>
          <w:spacing w:val="-9"/>
        </w:rPr>
        <w:t xml:space="preserve"> </w:t>
      </w:r>
      <w:r w:rsidRPr="00F71567">
        <w:rPr>
          <w:spacing w:val="-2"/>
        </w:rPr>
        <w:t>пейзажи.</w:t>
      </w:r>
    </w:p>
    <w:p w:rsidR="004D4C05" w:rsidRPr="00F71567" w:rsidRDefault="00730703">
      <w:pPr>
        <w:pStyle w:val="a3"/>
        <w:spacing w:before="33" w:line="264" w:lineRule="auto"/>
        <w:jc w:val="left"/>
      </w:pPr>
      <w:r w:rsidRPr="00F71567">
        <w:rPr>
          <w:i/>
        </w:rPr>
        <w:t>Содержание:</w:t>
      </w:r>
      <w:r w:rsidRPr="00F71567">
        <w:rPr>
          <w:i/>
          <w:spacing w:val="80"/>
        </w:rPr>
        <w:t xml:space="preserve"> </w:t>
      </w:r>
      <w:r w:rsidRPr="00F71567">
        <w:t>образы</w:t>
      </w:r>
      <w:r w:rsidRPr="00F71567">
        <w:rPr>
          <w:spacing w:val="80"/>
        </w:rPr>
        <w:t xml:space="preserve"> </w:t>
      </w:r>
      <w:r w:rsidRPr="00F71567">
        <w:t>природы</w:t>
      </w:r>
      <w:r w:rsidRPr="00F71567">
        <w:rPr>
          <w:spacing w:val="80"/>
        </w:rPr>
        <w:t xml:space="preserve"> </w:t>
      </w:r>
      <w:r w:rsidRPr="00F71567">
        <w:t>в</w:t>
      </w:r>
      <w:r w:rsidRPr="00F71567">
        <w:rPr>
          <w:spacing w:val="80"/>
        </w:rPr>
        <w:t xml:space="preserve"> </w:t>
      </w:r>
      <w:r w:rsidRPr="00F71567">
        <w:t>музыке,</w:t>
      </w:r>
      <w:r w:rsidRPr="00F71567">
        <w:rPr>
          <w:spacing w:val="80"/>
        </w:rPr>
        <w:t xml:space="preserve"> </w:t>
      </w:r>
      <w:r w:rsidRPr="00F71567">
        <w:t>настроение</w:t>
      </w:r>
      <w:r w:rsidRPr="00F71567">
        <w:rPr>
          <w:spacing w:val="80"/>
        </w:rPr>
        <w:t xml:space="preserve"> </w:t>
      </w:r>
      <w:r w:rsidRPr="00F71567">
        <w:t>музыкальных</w:t>
      </w:r>
      <w:r w:rsidRPr="00F71567">
        <w:rPr>
          <w:spacing w:val="40"/>
        </w:rPr>
        <w:t xml:space="preserve"> </w:t>
      </w:r>
      <w:r w:rsidRPr="00F71567">
        <w:t>пейзажей,</w:t>
      </w:r>
      <w:r w:rsidRPr="00F71567">
        <w:rPr>
          <w:spacing w:val="35"/>
        </w:rPr>
        <w:t xml:space="preserve"> </w:t>
      </w:r>
      <w:r w:rsidRPr="00F71567">
        <w:t>чувства</w:t>
      </w:r>
      <w:r w:rsidRPr="00F71567">
        <w:rPr>
          <w:spacing w:val="35"/>
        </w:rPr>
        <w:t xml:space="preserve"> </w:t>
      </w:r>
      <w:r w:rsidRPr="00F71567">
        <w:t>человека,</w:t>
      </w:r>
      <w:r w:rsidRPr="00F71567">
        <w:rPr>
          <w:spacing w:val="37"/>
        </w:rPr>
        <w:t xml:space="preserve"> </w:t>
      </w:r>
      <w:r w:rsidRPr="00F71567">
        <w:t>любующегося</w:t>
      </w:r>
      <w:r w:rsidRPr="00F71567">
        <w:rPr>
          <w:spacing w:val="35"/>
        </w:rPr>
        <w:t xml:space="preserve"> </w:t>
      </w:r>
      <w:r w:rsidRPr="00F71567">
        <w:t>природой.</w:t>
      </w:r>
      <w:r w:rsidRPr="00F71567">
        <w:rPr>
          <w:spacing w:val="37"/>
        </w:rPr>
        <w:t xml:space="preserve"> </w:t>
      </w:r>
      <w:r w:rsidRPr="00F71567">
        <w:t>Музыка</w:t>
      </w:r>
      <w:r w:rsidRPr="00F71567">
        <w:rPr>
          <w:spacing w:val="41"/>
        </w:rPr>
        <w:t xml:space="preserve"> </w:t>
      </w:r>
      <w:r w:rsidRPr="00F71567">
        <w:t>–</w:t>
      </w:r>
      <w:r w:rsidRPr="00F71567">
        <w:rPr>
          <w:spacing w:val="39"/>
        </w:rPr>
        <w:t xml:space="preserve"> </w:t>
      </w:r>
      <w:r w:rsidRPr="00F71567">
        <w:rPr>
          <w:spacing w:val="-2"/>
        </w:rPr>
        <w:t>выражение</w:t>
      </w:r>
    </w:p>
    <w:p w:rsidR="004D4C05" w:rsidRPr="00F71567" w:rsidRDefault="004D4C05">
      <w:pPr>
        <w:pStyle w:val="a3"/>
        <w:spacing w:line="264" w:lineRule="auto"/>
        <w:jc w:val="left"/>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firstLine="0"/>
        <w:jc w:val="left"/>
      </w:pPr>
      <w:r w:rsidRPr="00F71567">
        <w:lastRenderedPageBreak/>
        <w:t>глубоких</w:t>
      </w:r>
      <w:r w:rsidRPr="00F71567">
        <w:rPr>
          <w:spacing w:val="80"/>
        </w:rPr>
        <w:t xml:space="preserve"> </w:t>
      </w:r>
      <w:r w:rsidRPr="00F71567">
        <w:t>чувств,</w:t>
      </w:r>
      <w:r w:rsidRPr="00F71567">
        <w:rPr>
          <w:spacing w:val="80"/>
        </w:rPr>
        <w:t xml:space="preserve"> </w:t>
      </w:r>
      <w:r w:rsidRPr="00F71567">
        <w:t>тонких</w:t>
      </w:r>
      <w:r w:rsidRPr="00F71567">
        <w:rPr>
          <w:spacing w:val="80"/>
        </w:rPr>
        <w:t xml:space="preserve"> </w:t>
      </w:r>
      <w:r w:rsidRPr="00F71567">
        <w:t>оттенков</w:t>
      </w:r>
      <w:r w:rsidRPr="00F71567">
        <w:rPr>
          <w:spacing w:val="80"/>
        </w:rPr>
        <w:t xml:space="preserve"> </w:t>
      </w:r>
      <w:r w:rsidRPr="00F71567">
        <w:t>настроения,</w:t>
      </w:r>
      <w:r w:rsidRPr="00F71567">
        <w:rPr>
          <w:spacing w:val="80"/>
        </w:rPr>
        <w:t xml:space="preserve"> </w:t>
      </w:r>
      <w:r w:rsidRPr="00F71567">
        <w:t>которые</w:t>
      </w:r>
      <w:r w:rsidRPr="00F71567">
        <w:rPr>
          <w:spacing w:val="80"/>
        </w:rPr>
        <w:t xml:space="preserve"> </w:t>
      </w:r>
      <w:r w:rsidRPr="00F71567">
        <w:t>трудно</w:t>
      </w:r>
      <w:r w:rsidRPr="00F71567">
        <w:rPr>
          <w:spacing w:val="80"/>
        </w:rPr>
        <w:t xml:space="preserve"> </w:t>
      </w:r>
      <w:r w:rsidRPr="00F71567">
        <w:t xml:space="preserve">передать </w:t>
      </w:r>
      <w:r w:rsidRPr="00F71567">
        <w:rPr>
          <w:spacing w:val="-2"/>
        </w:rPr>
        <w:t>словами.</w:t>
      </w:r>
    </w:p>
    <w:p w:rsidR="004D4C05" w:rsidRPr="00F71567" w:rsidRDefault="00730703">
      <w:pPr>
        <w:spacing w:before="2"/>
        <w:ind w:left="885"/>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31" w:line="264" w:lineRule="auto"/>
        <w:ind w:right="569"/>
        <w:jc w:val="left"/>
      </w:pPr>
      <w:r w:rsidRPr="00F71567">
        <w:t>слушание</w:t>
      </w:r>
      <w:r w:rsidRPr="00F71567">
        <w:rPr>
          <w:spacing w:val="40"/>
        </w:rPr>
        <w:t xml:space="preserve"> </w:t>
      </w:r>
      <w:r w:rsidRPr="00F71567">
        <w:t>произведений</w:t>
      </w:r>
      <w:r w:rsidRPr="00F71567">
        <w:rPr>
          <w:spacing w:val="40"/>
        </w:rPr>
        <w:t xml:space="preserve"> </w:t>
      </w:r>
      <w:r w:rsidRPr="00F71567">
        <w:t>программной</w:t>
      </w:r>
      <w:r w:rsidRPr="00F71567">
        <w:rPr>
          <w:spacing w:val="40"/>
        </w:rPr>
        <w:t xml:space="preserve"> </w:t>
      </w:r>
      <w:r w:rsidRPr="00F71567">
        <w:t>музыки,</w:t>
      </w:r>
      <w:r w:rsidRPr="00F71567">
        <w:rPr>
          <w:spacing w:val="40"/>
        </w:rPr>
        <w:t xml:space="preserve"> </w:t>
      </w:r>
      <w:r w:rsidRPr="00F71567">
        <w:t>посвящённой</w:t>
      </w:r>
      <w:r w:rsidRPr="00F71567">
        <w:rPr>
          <w:spacing w:val="40"/>
        </w:rPr>
        <w:t xml:space="preserve"> </w:t>
      </w:r>
      <w:r w:rsidRPr="00F71567">
        <w:t xml:space="preserve">образам </w:t>
      </w:r>
      <w:r w:rsidRPr="00F71567">
        <w:rPr>
          <w:spacing w:val="-2"/>
        </w:rPr>
        <w:t>природы;</w:t>
      </w:r>
    </w:p>
    <w:p w:rsidR="004D4C05" w:rsidRPr="00F71567" w:rsidRDefault="00730703">
      <w:pPr>
        <w:pStyle w:val="a3"/>
        <w:spacing w:line="264" w:lineRule="auto"/>
        <w:ind w:left="885" w:right="568" w:firstLine="0"/>
        <w:jc w:val="left"/>
      </w:pPr>
      <w:r w:rsidRPr="00F71567">
        <w:t>подбор эпитетов для описания настроения, характера музыки; сопоставление</w:t>
      </w:r>
      <w:r w:rsidRPr="00F71567">
        <w:rPr>
          <w:spacing w:val="-8"/>
        </w:rPr>
        <w:t xml:space="preserve"> </w:t>
      </w:r>
      <w:r w:rsidRPr="00F71567">
        <w:t>музыки</w:t>
      </w:r>
      <w:r w:rsidRPr="00F71567">
        <w:rPr>
          <w:spacing w:val="-7"/>
        </w:rPr>
        <w:t xml:space="preserve"> </w:t>
      </w:r>
      <w:r w:rsidRPr="00F71567">
        <w:t>с</w:t>
      </w:r>
      <w:r w:rsidRPr="00F71567">
        <w:rPr>
          <w:spacing w:val="-9"/>
        </w:rPr>
        <w:t xml:space="preserve"> </w:t>
      </w:r>
      <w:r w:rsidRPr="00F71567">
        <w:t>произведениями</w:t>
      </w:r>
      <w:r w:rsidRPr="00F71567">
        <w:rPr>
          <w:spacing w:val="-8"/>
        </w:rPr>
        <w:t xml:space="preserve"> </w:t>
      </w:r>
      <w:r w:rsidRPr="00F71567">
        <w:t>изобразительного</w:t>
      </w:r>
      <w:r w:rsidRPr="00F71567">
        <w:rPr>
          <w:spacing w:val="-10"/>
        </w:rPr>
        <w:t xml:space="preserve"> </w:t>
      </w:r>
      <w:r w:rsidRPr="00F71567">
        <w:t>искусства; двигательная импровизация, пластическое интонирование;</w:t>
      </w:r>
    </w:p>
    <w:p w:rsidR="004D4C05" w:rsidRPr="00F71567" w:rsidRDefault="00730703">
      <w:pPr>
        <w:pStyle w:val="a3"/>
        <w:spacing w:line="266" w:lineRule="auto"/>
        <w:ind w:left="885" w:right="569" w:firstLine="0"/>
        <w:jc w:val="left"/>
      </w:pPr>
      <w:r w:rsidRPr="00F71567">
        <w:t>разучивание, одухотворенное исполнение песен о природе, её красоте; вариативно:</w:t>
      </w:r>
      <w:r w:rsidRPr="00F71567">
        <w:rPr>
          <w:spacing w:val="70"/>
        </w:rPr>
        <w:t xml:space="preserve"> </w:t>
      </w:r>
      <w:r w:rsidRPr="00F71567">
        <w:t>рисование</w:t>
      </w:r>
      <w:r w:rsidRPr="00F71567">
        <w:rPr>
          <w:spacing w:val="69"/>
        </w:rPr>
        <w:t xml:space="preserve"> </w:t>
      </w:r>
      <w:r w:rsidRPr="00F71567">
        <w:t>«услышанных»</w:t>
      </w:r>
      <w:r w:rsidRPr="00F71567">
        <w:rPr>
          <w:spacing w:val="71"/>
        </w:rPr>
        <w:t xml:space="preserve"> </w:t>
      </w:r>
      <w:r w:rsidRPr="00F71567">
        <w:t>пейзажей</w:t>
      </w:r>
      <w:r w:rsidRPr="00F71567">
        <w:rPr>
          <w:spacing w:val="71"/>
        </w:rPr>
        <w:t xml:space="preserve"> </w:t>
      </w:r>
      <w:r w:rsidRPr="00F71567">
        <w:t>и</w:t>
      </w:r>
      <w:r w:rsidRPr="00F71567">
        <w:rPr>
          <w:spacing w:val="72"/>
        </w:rPr>
        <w:t xml:space="preserve"> </w:t>
      </w:r>
      <w:r w:rsidRPr="00F71567">
        <w:t>(или)</w:t>
      </w:r>
      <w:r w:rsidRPr="00F71567">
        <w:rPr>
          <w:spacing w:val="70"/>
        </w:rPr>
        <w:t xml:space="preserve"> </w:t>
      </w:r>
      <w:r w:rsidRPr="00F71567">
        <w:rPr>
          <w:spacing w:val="-2"/>
        </w:rPr>
        <w:t>абстрактная</w:t>
      </w:r>
    </w:p>
    <w:p w:rsidR="004D4C05" w:rsidRPr="00F71567" w:rsidRDefault="00730703">
      <w:pPr>
        <w:pStyle w:val="a3"/>
        <w:tabs>
          <w:tab w:val="left" w:pos="1724"/>
          <w:tab w:val="left" w:pos="2137"/>
          <w:tab w:val="left" w:pos="3478"/>
          <w:tab w:val="left" w:pos="5101"/>
          <w:tab w:val="left" w:pos="6288"/>
          <w:tab w:val="left" w:pos="7619"/>
          <w:tab w:val="left" w:pos="9015"/>
        </w:tabs>
        <w:spacing w:line="264" w:lineRule="auto"/>
        <w:ind w:right="557" w:firstLine="0"/>
        <w:jc w:val="left"/>
      </w:pPr>
      <w:r w:rsidRPr="00F71567">
        <w:rPr>
          <w:spacing w:val="-2"/>
        </w:rPr>
        <w:t>живопись</w:t>
      </w:r>
      <w:r w:rsidRPr="00F71567">
        <w:tab/>
      </w:r>
      <w:r w:rsidRPr="00F71567">
        <w:rPr>
          <w:spacing w:val="-10"/>
        </w:rPr>
        <w:t>–</w:t>
      </w:r>
      <w:r w:rsidRPr="00F71567">
        <w:tab/>
      </w:r>
      <w:r w:rsidRPr="00F71567">
        <w:rPr>
          <w:spacing w:val="-2"/>
        </w:rPr>
        <w:t>передача</w:t>
      </w:r>
      <w:r w:rsidRPr="00F71567">
        <w:tab/>
      </w:r>
      <w:r w:rsidRPr="00F71567">
        <w:rPr>
          <w:spacing w:val="-2"/>
        </w:rPr>
        <w:t>настроения</w:t>
      </w:r>
      <w:r w:rsidRPr="00F71567">
        <w:tab/>
      </w:r>
      <w:r w:rsidRPr="00F71567">
        <w:rPr>
          <w:spacing w:val="-2"/>
        </w:rPr>
        <w:t>цветом,</w:t>
      </w:r>
      <w:r w:rsidRPr="00F71567">
        <w:tab/>
      </w:r>
      <w:r w:rsidRPr="00F71567">
        <w:rPr>
          <w:spacing w:val="-2"/>
        </w:rPr>
        <w:t>точками,</w:t>
      </w:r>
      <w:r w:rsidRPr="00F71567">
        <w:tab/>
      </w:r>
      <w:r w:rsidRPr="00F71567">
        <w:rPr>
          <w:spacing w:val="-2"/>
        </w:rPr>
        <w:t>линиями;</w:t>
      </w:r>
      <w:r w:rsidRPr="00F71567">
        <w:tab/>
      </w:r>
      <w:r w:rsidRPr="00F71567">
        <w:rPr>
          <w:spacing w:val="-2"/>
        </w:rPr>
        <w:t xml:space="preserve">игра- </w:t>
      </w:r>
      <w:r w:rsidRPr="00F71567">
        <w:t>импровизация «Угадай моё настроение».</w:t>
      </w:r>
    </w:p>
    <w:p w:rsidR="004D4C05" w:rsidRPr="00F71567" w:rsidRDefault="00730703">
      <w:pPr>
        <w:pStyle w:val="2"/>
        <w:spacing w:line="322" w:lineRule="exact"/>
        <w:jc w:val="left"/>
      </w:pPr>
      <w:r w:rsidRPr="00F71567">
        <w:t>Музыкальные</w:t>
      </w:r>
      <w:r w:rsidRPr="00F71567">
        <w:rPr>
          <w:spacing w:val="-9"/>
        </w:rPr>
        <w:t xml:space="preserve"> </w:t>
      </w:r>
      <w:r w:rsidRPr="00F71567">
        <w:rPr>
          <w:spacing w:val="-2"/>
        </w:rPr>
        <w:t>портреты.</w:t>
      </w:r>
    </w:p>
    <w:p w:rsidR="004D4C05" w:rsidRPr="00F71567" w:rsidRDefault="00730703">
      <w:pPr>
        <w:pStyle w:val="a3"/>
        <w:spacing w:before="27" w:line="264" w:lineRule="auto"/>
        <w:ind w:right="561"/>
      </w:pPr>
      <w:r w:rsidRPr="00F71567">
        <w:rPr>
          <w:i/>
        </w:rPr>
        <w:t xml:space="preserve">Содержание: </w:t>
      </w:r>
      <w:r w:rsidRPr="00F71567">
        <w:t xml:space="preserve">музыка, передающая образ человека, его походку, движения, характер, манеру речи. «Портреты», выраженные в музыкальных </w:t>
      </w:r>
      <w:r w:rsidRPr="00F71567">
        <w:rPr>
          <w:spacing w:val="-2"/>
        </w:rPr>
        <w:t>интонациях.</w:t>
      </w:r>
    </w:p>
    <w:p w:rsidR="004D4C05" w:rsidRPr="00F71567" w:rsidRDefault="00730703">
      <w:pPr>
        <w:spacing w:before="1"/>
        <w:ind w:left="885"/>
        <w:jc w:val="both"/>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31" w:line="264" w:lineRule="auto"/>
        <w:ind w:right="569"/>
      </w:pPr>
      <w:r w:rsidRPr="00F71567">
        <w:t>слушание произведений вокальной, программной инструментальной музыки, посвящённой образам людей, сказочных персонажей;</w:t>
      </w:r>
    </w:p>
    <w:p w:rsidR="004D4C05" w:rsidRPr="00F71567" w:rsidRDefault="00730703">
      <w:pPr>
        <w:pStyle w:val="a3"/>
        <w:spacing w:line="264" w:lineRule="auto"/>
        <w:ind w:left="885" w:right="568" w:firstLine="0"/>
        <w:jc w:val="left"/>
      </w:pPr>
      <w:r w:rsidRPr="00F71567">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харáктерное исполнение песни – портретной зарисовки; вариативно:</w:t>
      </w:r>
      <w:r w:rsidRPr="00F71567">
        <w:rPr>
          <w:spacing w:val="27"/>
        </w:rPr>
        <w:t xml:space="preserve"> </w:t>
      </w:r>
      <w:r w:rsidRPr="00F71567">
        <w:t>рисование,</w:t>
      </w:r>
      <w:r w:rsidRPr="00F71567">
        <w:rPr>
          <w:spacing w:val="29"/>
        </w:rPr>
        <w:t xml:space="preserve"> </w:t>
      </w:r>
      <w:r w:rsidRPr="00F71567">
        <w:t>лепка</w:t>
      </w:r>
      <w:r w:rsidRPr="00F71567">
        <w:rPr>
          <w:spacing w:val="30"/>
        </w:rPr>
        <w:t xml:space="preserve"> </w:t>
      </w:r>
      <w:r w:rsidRPr="00F71567">
        <w:t>героя</w:t>
      </w:r>
      <w:r w:rsidRPr="00F71567">
        <w:rPr>
          <w:spacing w:val="29"/>
        </w:rPr>
        <w:t xml:space="preserve"> </w:t>
      </w:r>
      <w:r w:rsidRPr="00F71567">
        <w:t>музыкального</w:t>
      </w:r>
      <w:r w:rsidRPr="00F71567">
        <w:rPr>
          <w:spacing w:val="30"/>
        </w:rPr>
        <w:t xml:space="preserve"> </w:t>
      </w:r>
      <w:r w:rsidRPr="00F71567">
        <w:t>произведения;</w:t>
      </w:r>
      <w:r w:rsidRPr="00F71567">
        <w:rPr>
          <w:spacing w:val="31"/>
        </w:rPr>
        <w:t xml:space="preserve"> </w:t>
      </w:r>
      <w:r w:rsidRPr="00F71567">
        <w:rPr>
          <w:spacing w:val="-2"/>
        </w:rPr>
        <w:t>игра-</w:t>
      </w:r>
    </w:p>
    <w:p w:rsidR="004D4C05" w:rsidRPr="00F71567" w:rsidRDefault="00730703">
      <w:pPr>
        <w:pStyle w:val="a3"/>
        <w:spacing w:line="266" w:lineRule="auto"/>
        <w:ind w:right="568" w:firstLine="0"/>
        <w:jc w:val="left"/>
      </w:pPr>
      <w:r w:rsidRPr="00F71567">
        <w:t>импровизация</w:t>
      </w:r>
      <w:r w:rsidRPr="00F71567">
        <w:rPr>
          <w:spacing w:val="80"/>
        </w:rPr>
        <w:t xml:space="preserve"> </w:t>
      </w:r>
      <w:r w:rsidRPr="00F71567">
        <w:t>«Угадай</w:t>
      </w:r>
      <w:r w:rsidRPr="00F71567">
        <w:rPr>
          <w:spacing w:val="80"/>
        </w:rPr>
        <w:t xml:space="preserve"> </w:t>
      </w:r>
      <w:r w:rsidRPr="00F71567">
        <w:t>мой</w:t>
      </w:r>
      <w:r w:rsidRPr="00F71567">
        <w:rPr>
          <w:spacing w:val="80"/>
        </w:rPr>
        <w:t xml:space="preserve"> </w:t>
      </w:r>
      <w:r w:rsidRPr="00F71567">
        <w:t>характер»;</w:t>
      </w:r>
      <w:r w:rsidRPr="00F71567">
        <w:rPr>
          <w:spacing w:val="80"/>
        </w:rPr>
        <w:t xml:space="preserve"> </w:t>
      </w:r>
      <w:r w:rsidRPr="00F71567">
        <w:t>инсценировка</w:t>
      </w:r>
      <w:r w:rsidRPr="00F71567">
        <w:rPr>
          <w:spacing w:val="80"/>
        </w:rPr>
        <w:t xml:space="preserve"> </w:t>
      </w:r>
      <w:r w:rsidRPr="00F71567">
        <w:t>–</w:t>
      </w:r>
      <w:r w:rsidRPr="00F71567">
        <w:rPr>
          <w:spacing w:val="80"/>
        </w:rPr>
        <w:t xml:space="preserve"> </w:t>
      </w:r>
      <w:r w:rsidRPr="00F71567">
        <w:t>импровизация</w:t>
      </w:r>
      <w:r w:rsidRPr="00F71567">
        <w:rPr>
          <w:spacing w:val="80"/>
        </w:rPr>
        <w:t xml:space="preserve"> </w:t>
      </w:r>
      <w:r w:rsidRPr="00F71567">
        <w:t>в жанре кукольного (теневого) театра с помощью кукол, силуэтов.</w:t>
      </w:r>
    </w:p>
    <w:p w:rsidR="004D4C05" w:rsidRPr="00F71567" w:rsidRDefault="00730703">
      <w:pPr>
        <w:pStyle w:val="2"/>
        <w:spacing w:line="316" w:lineRule="exact"/>
        <w:jc w:val="left"/>
      </w:pPr>
      <w:r w:rsidRPr="00F71567">
        <w:t>Какой</w:t>
      </w:r>
      <w:r w:rsidRPr="00F71567">
        <w:rPr>
          <w:spacing w:val="-7"/>
        </w:rPr>
        <w:t xml:space="preserve"> </w:t>
      </w:r>
      <w:r w:rsidRPr="00F71567">
        <w:t>же</w:t>
      </w:r>
      <w:r w:rsidRPr="00F71567">
        <w:rPr>
          <w:spacing w:val="-2"/>
        </w:rPr>
        <w:t xml:space="preserve"> </w:t>
      </w:r>
      <w:r w:rsidRPr="00F71567">
        <w:t>праздник</w:t>
      </w:r>
      <w:r w:rsidRPr="00F71567">
        <w:rPr>
          <w:spacing w:val="-4"/>
        </w:rPr>
        <w:t xml:space="preserve"> </w:t>
      </w:r>
      <w:r w:rsidRPr="00F71567">
        <w:t>без</w:t>
      </w:r>
      <w:r w:rsidRPr="00F71567">
        <w:rPr>
          <w:spacing w:val="-2"/>
        </w:rPr>
        <w:t xml:space="preserve"> музыки?</w:t>
      </w:r>
    </w:p>
    <w:p w:rsidR="004D4C05" w:rsidRPr="00F71567" w:rsidRDefault="00730703">
      <w:pPr>
        <w:pStyle w:val="a3"/>
        <w:spacing w:before="34" w:line="264" w:lineRule="auto"/>
        <w:ind w:right="568"/>
        <w:jc w:val="left"/>
      </w:pPr>
      <w:r w:rsidRPr="00F71567">
        <w:rPr>
          <w:i/>
        </w:rPr>
        <w:t>Содержание:</w:t>
      </w:r>
      <w:r w:rsidRPr="00F71567">
        <w:rPr>
          <w:i/>
          <w:spacing w:val="80"/>
        </w:rPr>
        <w:t xml:space="preserve"> </w:t>
      </w:r>
      <w:r w:rsidRPr="00F71567">
        <w:t>музыка,</w:t>
      </w:r>
      <w:r w:rsidRPr="00F71567">
        <w:rPr>
          <w:spacing w:val="80"/>
        </w:rPr>
        <w:t xml:space="preserve"> </w:t>
      </w:r>
      <w:r w:rsidRPr="00F71567">
        <w:t>создающая</w:t>
      </w:r>
      <w:r w:rsidRPr="00F71567">
        <w:rPr>
          <w:spacing w:val="80"/>
        </w:rPr>
        <w:t xml:space="preserve"> </w:t>
      </w:r>
      <w:r w:rsidRPr="00F71567">
        <w:t>настроение</w:t>
      </w:r>
      <w:r w:rsidRPr="00F71567">
        <w:rPr>
          <w:spacing w:val="80"/>
        </w:rPr>
        <w:t xml:space="preserve"> </w:t>
      </w:r>
      <w:r w:rsidRPr="00F71567">
        <w:t>праздника.</w:t>
      </w:r>
      <w:r w:rsidRPr="00F71567">
        <w:rPr>
          <w:spacing w:val="80"/>
        </w:rPr>
        <w:t xml:space="preserve"> </w:t>
      </w:r>
      <w:r w:rsidRPr="00F71567">
        <w:t>Музыка</w:t>
      </w:r>
      <w:r w:rsidRPr="00F71567">
        <w:rPr>
          <w:spacing w:val="80"/>
        </w:rPr>
        <w:t xml:space="preserve"> </w:t>
      </w:r>
      <w:r w:rsidRPr="00F71567">
        <w:t>в цирке, на уличном шествии, спортивном празднике.</w:t>
      </w:r>
    </w:p>
    <w:p w:rsidR="004D4C05" w:rsidRPr="00F71567" w:rsidRDefault="00730703">
      <w:pPr>
        <w:spacing w:line="322" w:lineRule="exact"/>
        <w:ind w:left="885"/>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33"/>
        <w:ind w:left="885" w:firstLine="0"/>
        <w:jc w:val="left"/>
      </w:pPr>
      <w:r w:rsidRPr="00F71567">
        <w:t>диалог</w:t>
      </w:r>
      <w:r w:rsidRPr="00F71567">
        <w:rPr>
          <w:spacing w:val="-3"/>
        </w:rPr>
        <w:t xml:space="preserve"> </w:t>
      </w:r>
      <w:r w:rsidRPr="00F71567">
        <w:t>с</w:t>
      </w:r>
      <w:r w:rsidRPr="00F71567">
        <w:rPr>
          <w:spacing w:val="-7"/>
        </w:rPr>
        <w:t xml:space="preserve"> </w:t>
      </w:r>
      <w:r w:rsidRPr="00F71567">
        <w:t>учителем</w:t>
      </w:r>
      <w:r w:rsidRPr="00F71567">
        <w:rPr>
          <w:spacing w:val="-5"/>
        </w:rPr>
        <w:t xml:space="preserve"> </w:t>
      </w:r>
      <w:r w:rsidRPr="00F71567">
        <w:t>о</w:t>
      </w:r>
      <w:r w:rsidRPr="00F71567">
        <w:rPr>
          <w:spacing w:val="-4"/>
        </w:rPr>
        <w:t xml:space="preserve"> </w:t>
      </w:r>
      <w:r w:rsidRPr="00F71567">
        <w:t>значении</w:t>
      </w:r>
      <w:r w:rsidRPr="00F71567">
        <w:rPr>
          <w:spacing w:val="-3"/>
        </w:rPr>
        <w:t xml:space="preserve"> </w:t>
      </w:r>
      <w:r w:rsidRPr="00F71567">
        <w:t>музыки</w:t>
      </w:r>
      <w:r w:rsidRPr="00F71567">
        <w:rPr>
          <w:spacing w:val="-3"/>
        </w:rPr>
        <w:t xml:space="preserve"> </w:t>
      </w:r>
      <w:r w:rsidRPr="00F71567">
        <w:t>на</w:t>
      </w:r>
      <w:r w:rsidRPr="00F71567">
        <w:rPr>
          <w:spacing w:val="-2"/>
        </w:rPr>
        <w:t xml:space="preserve"> празднике;</w:t>
      </w:r>
    </w:p>
    <w:p w:rsidR="004D4C05" w:rsidRPr="00F71567" w:rsidRDefault="00730703">
      <w:pPr>
        <w:pStyle w:val="a3"/>
        <w:spacing w:before="31"/>
        <w:ind w:left="885" w:firstLine="0"/>
        <w:jc w:val="left"/>
      </w:pPr>
      <w:r w:rsidRPr="00F71567">
        <w:t>слушание</w:t>
      </w:r>
      <w:r w:rsidRPr="00F71567">
        <w:rPr>
          <w:spacing w:val="-16"/>
        </w:rPr>
        <w:t xml:space="preserve"> </w:t>
      </w:r>
      <w:r w:rsidRPr="00F71567">
        <w:t>произведений</w:t>
      </w:r>
      <w:r w:rsidRPr="00F71567">
        <w:rPr>
          <w:spacing w:val="-10"/>
        </w:rPr>
        <w:t xml:space="preserve"> </w:t>
      </w:r>
      <w:r w:rsidRPr="00F71567">
        <w:t>торжественного,</w:t>
      </w:r>
      <w:r w:rsidRPr="00F71567">
        <w:rPr>
          <w:spacing w:val="-11"/>
        </w:rPr>
        <w:t xml:space="preserve"> </w:t>
      </w:r>
      <w:r w:rsidRPr="00F71567">
        <w:t>праздничного</w:t>
      </w:r>
      <w:r w:rsidRPr="00F71567">
        <w:rPr>
          <w:spacing w:val="-13"/>
        </w:rPr>
        <w:t xml:space="preserve"> </w:t>
      </w:r>
      <w:r w:rsidRPr="00F71567">
        <w:rPr>
          <w:spacing w:val="-2"/>
        </w:rPr>
        <w:t>характера;</w:t>
      </w:r>
    </w:p>
    <w:p w:rsidR="004D4C05" w:rsidRPr="00F71567" w:rsidRDefault="00730703">
      <w:pPr>
        <w:pStyle w:val="a3"/>
        <w:spacing w:before="33" w:line="264" w:lineRule="auto"/>
        <w:ind w:left="885" w:right="2902" w:firstLine="0"/>
        <w:jc w:val="left"/>
      </w:pPr>
      <w:r w:rsidRPr="00F71567">
        <w:t>«дирижирование»</w:t>
      </w:r>
      <w:r w:rsidRPr="00F71567">
        <w:rPr>
          <w:spacing w:val="-18"/>
        </w:rPr>
        <w:t xml:space="preserve"> </w:t>
      </w:r>
      <w:r w:rsidRPr="00F71567">
        <w:t>фрагментами</w:t>
      </w:r>
      <w:r w:rsidRPr="00F71567">
        <w:rPr>
          <w:spacing w:val="-16"/>
        </w:rPr>
        <w:t xml:space="preserve"> </w:t>
      </w:r>
      <w:r w:rsidRPr="00F71567">
        <w:t>произведений; конкурс на лучшего «дирижёра»;</w:t>
      </w:r>
    </w:p>
    <w:p w:rsidR="004D4C05" w:rsidRPr="00F71567" w:rsidRDefault="00730703">
      <w:pPr>
        <w:pStyle w:val="a3"/>
        <w:tabs>
          <w:tab w:val="left" w:pos="2657"/>
          <w:tab w:val="left" w:pos="3093"/>
          <w:tab w:val="left" w:pos="4780"/>
          <w:tab w:val="left" w:pos="6699"/>
          <w:tab w:val="left" w:pos="7658"/>
          <w:tab w:val="left" w:pos="8078"/>
        </w:tabs>
        <w:spacing w:line="264" w:lineRule="auto"/>
        <w:ind w:right="570"/>
        <w:jc w:val="left"/>
      </w:pPr>
      <w:r w:rsidRPr="00F71567">
        <w:rPr>
          <w:spacing w:val="-2"/>
        </w:rPr>
        <w:t>разучивание</w:t>
      </w:r>
      <w:r w:rsidRPr="00F71567">
        <w:tab/>
      </w:r>
      <w:r w:rsidRPr="00F71567">
        <w:rPr>
          <w:spacing w:val="-10"/>
        </w:rPr>
        <w:t>и</w:t>
      </w:r>
      <w:r w:rsidRPr="00F71567">
        <w:tab/>
      </w:r>
      <w:r w:rsidRPr="00F71567">
        <w:rPr>
          <w:spacing w:val="-2"/>
        </w:rPr>
        <w:t>исполнение</w:t>
      </w:r>
      <w:r w:rsidRPr="00F71567">
        <w:tab/>
      </w:r>
      <w:r w:rsidRPr="00F71567">
        <w:rPr>
          <w:spacing w:val="-2"/>
        </w:rPr>
        <w:t>тематических</w:t>
      </w:r>
      <w:r w:rsidRPr="00F71567">
        <w:tab/>
      </w:r>
      <w:r w:rsidRPr="00F71567">
        <w:rPr>
          <w:spacing w:val="-2"/>
        </w:rPr>
        <w:t>песен</w:t>
      </w:r>
      <w:r w:rsidRPr="00F71567">
        <w:tab/>
      </w:r>
      <w:r w:rsidRPr="00F71567">
        <w:rPr>
          <w:spacing w:val="-10"/>
        </w:rPr>
        <w:t>к</w:t>
      </w:r>
      <w:r w:rsidRPr="00F71567">
        <w:tab/>
      </w:r>
      <w:r w:rsidRPr="00F71567">
        <w:rPr>
          <w:spacing w:val="-2"/>
        </w:rPr>
        <w:t>ближайшему празднику;</w:t>
      </w:r>
    </w:p>
    <w:p w:rsidR="004D4C05" w:rsidRPr="00F71567" w:rsidRDefault="00730703">
      <w:pPr>
        <w:pStyle w:val="a3"/>
        <w:tabs>
          <w:tab w:val="left" w:pos="2537"/>
          <w:tab w:val="left" w:pos="3936"/>
          <w:tab w:val="left" w:pos="5044"/>
          <w:tab w:val="left" w:pos="5552"/>
          <w:tab w:val="left" w:pos="7153"/>
          <w:tab w:val="left" w:pos="8839"/>
        </w:tabs>
        <w:spacing w:line="264" w:lineRule="auto"/>
        <w:ind w:right="570"/>
        <w:jc w:val="left"/>
      </w:pPr>
      <w:r w:rsidRPr="00F71567">
        <w:rPr>
          <w:spacing w:val="-2"/>
        </w:rPr>
        <w:t>проблемная</w:t>
      </w:r>
      <w:r w:rsidRPr="00F71567">
        <w:tab/>
      </w:r>
      <w:r w:rsidRPr="00F71567">
        <w:rPr>
          <w:spacing w:val="-2"/>
        </w:rPr>
        <w:t>ситуация:</w:t>
      </w:r>
      <w:r w:rsidRPr="00F71567">
        <w:tab/>
      </w:r>
      <w:r w:rsidRPr="00F71567">
        <w:rPr>
          <w:spacing w:val="-2"/>
        </w:rPr>
        <w:t>почему</w:t>
      </w:r>
      <w:r w:rsidRPr="00F71567">
        <w:tab/>
      </w:r>
      <w:r w:rsidRPr="00F71567">
        <w:rPr>
          <w:spacing w:val="-6"/>
        </w:rPr>
        <w:t>на</w:t>
      </w:r>
      <w:r w:rsidRPr="00F71567">
        <w:tab/>
      </w:r>
      <w:r w:rsidRPr="00F71567">
        <w:rPr>
          <w:spacing w:val="-2"/>
        </w:rPr>
        <w:t>праздниках</w:t>
      </w:r>
      <w:r w:rsidRPr="00F71567">
        <w:tab/>
      </w:r>
      <w:r w:rsidRPr="00F71567">
        <w:rPr>
          <w:spacing w:val="-2"/>
        </w:rPr>
        <w:t>обязательно</w:t>
      </w:r>
      <w:r w:rsidRPr="00F71567">
        <w:tab/>
      </w:r>
      <w:r w:rsidRPr="00F71567">
        <w:rPr>
          <w:spacing w:val="-2"/>
        </w:rPr>
        <w:t>звучит музыка;</w:t>
      </w:r>
    </w:p>
    <w:p w:rsidR="004D4C05" w:rsidRPr="00F71567" w:rsidRDefault="004D4C05">
      <w:pPr>
        <w:pStyle w:val="a3"/>
        <w:spacing w:line="264" w:lineRule="auto"/>
        <w:jc w:val="left"/>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67"/>
      </w:pPr>
      <w:r w:rsidRPr="00F71567">
        <w:lastRenderedPageBreak/>
        <w:t xml:space="preserve">вариативно: запись видеооткрытки с музыкальным поздравлением; групповые творческие шутливые двигательные импровизации «Цирковая </w:t>
      </w:r>
      <w:r w:rsidRPr="00F71567">
        <w:rPr>
          <w:spacing w:val="-2"/>
        </w:rPr>
        <w:t>труппа».</w:t>
      </w:r>
    </w:p>
    <w:p w:rsidR="004D4C05" w:rsidRPr="00F71567" w:rsidRDefault="00730703">
      <w:pPr>
        <w:pStyle w:val="2"/>
        <w:spacing w:line="320" w:lineRule="exact"/>
      </w:pPr>
      <w:r w:rsidRPr="00F71567">
        <w:t>Танцы,</w:t>
      </w:r>
      <w:r w:rsidRPr="00F71567">
        <w:rPr>
          <w:spacing w:val="-3"/>
        </w:rPr>
        <w:t xml:space="preserve"> </w:t>
      </w:r>
      <w:r w:rsidRPr="00F71567">
        <w:t>игры</w:t>
      </w:r>
      <w:r w:rsidRPr="00F71567">
        <w:rPr>
          <w:spacing w:val="-3"/>
        </w:rPr>
        <w:t xml:space="preserve"> </w:t>
      </w:r>
      <w:r w:rsidRPr="00F71567">
        <w:t>и</w:t>
      </w:r>
      <w:r w:rsidRPr="00F71567">
        <w:rPr>
          <w:spacing w:val="-3"/>
        </w:rPr>
        <w:t xml:space="preserve"> </w:t>
      </w:r>
      <w:r w:rsidRPr="00F71567">
        <w:rPr>
          <w:spacing w:val="-2"/>
        </w:rPr>
        <w:t>веселье.</w:t>
      </w:r>
    </w:p>
    <w:p w:rsidR="004D4C05" w:rsidRPr="00F71567" w:rsidRDefault="00730703">
      <w:pPr>
        <w:pStyle w:val="a3"/>
        <w:spacing w:before="24" w:line="256" w:lineRule="auto"/>
        <w:ind w:right="562"/>
      </w:pPr>
      <w:r w:rsidRPr="00F71567">
        <w:rPr>
          <w:i/>
        </w:rPr>
        <w:t xml:space="preserve">Содержание: </w:t>
      </w:r>
      <w:r w:rsidRPr="00F71567">
        <w:t>музыка – игра звуками. Танец – искусство и радость движения. Примеры популярных танцев.</w:t>
      </w:r>
    </w:p>
    <w:p w:rsidR="004D4C05" w:rsidRPr="00F71567" w:rsidRDefault="00730703">
      <w:pPr>
        <w:spacing w:line="322" w:lineRule="exact"/>
        <w:ind w:left="885"/>
        <w:jc w:val="both"/>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23" w:line="256" w:lineRule="auto"/>
        <w:ind w:left="885" w:right="1819" w:firstLine="0"/>
        <w:jc w:val="left"/>
      </w:pPr>
      <w:r w:rsidRPr="00F71567">
        <w:t>слушание,</w:t>
      </w:r>
      <w:r w:rsidRPr="00F71567">
        <w:rPr>
          <w:spacing w:val="-12"/>
        </w:rPr>
        <w:t xml:space="preserve"> </w:t>
      </w:r>
      <w:r w:rsidRPr="00F71567">
        <w:t>исполнение</w:t>
      </w:r>
      <w:r w:rsidRPr="00F71567">
        <w:rPr>
          <w:spacing w:val="-9"/>
        </w:rPr>
        <w:t xml:space="preserve"> </w:t>
      </w:r>
      <w:r w:rsidRPr="00F71567">
        <w:t>музыки</w:t>
      </w:r>
      <w:r w:rsidRPr="00F71567">
        <w:rPr>
          <w:spacing w:val="-9"/>
        </w:rPr>
        <w:t xml:space="preserve"> </w:t>
      </w:r>
      <w:r w:rsidRPr="00F71567">
        <w:t>скерцозного</w:t>
      </w:r>
      <w:r w:rsidRPr="00F71567">
        <w:rPr>
          <w:spacing w:val="-10"/>
        </w:rPr>
        <w:t xml:space="preserve"> </w:t>
      </w:r>
      <w:r w:rsidRPr="00F71567">
        <w:t>характера; разучивание, исполнение танцевальных движений;</w:t>
      </w:r>
    </w:p>
    <w:p w:rsidR="004D4C05" w:rsidRPr="00F71567" w:rsidRDefault="00730703">
      <w:pPr>
        <w:pStyle w:val="a3"/>
        <w:spacing w:before="1"/>
        <w:ind w:left="885" w:firstLine="0"/>
        <w:jc w:val="left"/>
      </w:pPr>
      <w:r w:rsidRPr="00F71567">
        <w:rPr>
          <w:spacing w:val="-2"/>
        </w:rPr>
        <w:t>танец-игра;</w:t>
      </w:r>
    </w:p>
    <w:p w:rsidR="004D4C05" w:rsidRPr="00F71567" w:rsidRDefault="00730703">
      <w:pPr>
        <w:pStyle w:val="a3"/>
        <w:spacing w:before="23" w:line="256" w:lineRule="auto"/>
        <w:ind w:right="564"/>
      </w:pPr>
      <w:r w:rsidRPr="00F71567">
        <w:t>рефлексия собственного эмоционального состояния после участия в танцевальных композициях и импровизациях;</w:t>
      </w:r>
    </w:p>
    <w:p w:rsidR="004D4C05" w:rsidRPr="00F71567" w:rsidRDefault="00730703">
      <w:pPr>
        <w:pStyle w:val="a3"/>
        <w:spacing w:line="322" w:lineRule="exact"/>
        <w:ind w:left="885" w:firstLine="0"/>
      </w:pPr>
      <w:r w:rsidRPr="00F71567">
        <w:t>проблемная</w:t>
      </w:r>
      <w:r w:rsidRPr="00F71567">
        <w:rPr>
          <w:spacing w:val="-7"/>
        </w:rPr>
        <w:t xml:space="preserve"> </w:t>
      </w:r>
      <w:r w:rsidRPr="00F71567">
        <w:t>ситуация:</w:t>
      </w:r>
      <w:r w:rsidRPr="00F71567">
        <w:rPr>
          <w:spacing w:val="-6"/>
        </w:rPr>
        <w:t xml:space="preserve"> </w:t>
      </w:r>
      <w:r w:rsidRPr="00F71567">
        <w:t>зачем</w:t>
      </w:r>
      <w:r w:rsidRPr="00F71567">
        <w:rPr>
          <w:spacing w:val="-6"/>
        </w:rPr>
        <w:t xml:space="preserve"> </w:t>
      </w:r>
      <w:r w:rsidRPr="00F71567">
        <w:t>люди</w:t>
      </w:r>
      <w:r w:rsidRPr="00F71567">
        <w:rPr>
          <w:spacing w:val="-6"/>
        </w:rPr>
        <w:t xml:space="preserve"> </w:t>
      </w:r>
      <w:r w:rsidRPr="00F71567">
        <w:rPr>
          <w:spacing w:val="-2"/>
        </w:rPr>
        <w:t>танцуют;</w:t>
      </w:r>
    </w:p>
    <w:p w:rsidR="004D4C05" w:rsidRPr="00F71567" w:rsidRDefault="00730703">
      <w:pPr>
        <w:pStyle w:val="a3"/>
        <w:spacing w:before="24"/>
        <w:ind w:left="885" w:firstLine="0"/>
      </w:pPr>
      <w:r w:rsidRPr="00F71567">
        <w:t>ритмическая</w:t>
      </w:r>
      <w:r w:rsidRPr="00F71567">
        <w:rPr>
          <w:spacing w:val="-8"/>
        </w:rPr>
        <w:t xml:space="preserve"> </w:t>
      </w:r>
      <w:r w:rsidRPr="00F71567">
        <w:t>импровизация</w:t>
      </w:r>
      <w:r w:rsidRPr="00F71567">
        <w:rPr>
          <w:spacing w:val="-7"/>
        </w:rPr>
        <w:t xml:space="preserve"> </w:t>
      </w:r>
      <w:r w:rsidRPr="00F71567">
        <w:t>в</w:t>
      </w:r>
      <w:r w:rsidRPr="00F71567">
        <w:rPr>
          <w:spacing w:val="-9"/>
        </w:rPr>
        <w:t xml:space="preserve"> </w:t>
      </w:r>
      <w:r w:rsidRPr="00F71567">
        <w:t>стиле</w:t>
      </w:r>
      <w:r w:rsidRPr="00F71567">
        <w:rPr>
          <w:spacing w:val="-11"/>
        </w:rPr>
        <w:t xml:space="preserve"> </w:t>
      </w:r>
      <w:r w:rsidRPr="00F71567">
        <w:t>определённого</w:t>
      </w:r>
      <w:r w:rsidRPr="00F71567">
        <w:rPr>
          <w:spacing w:val="-6"/>
        </w:rPr>
        <w:t xml:space="preserve"> </w:t>
      </w:r>
      <w:r w:rsidRPr="00F71567">
        <w:t>танцевального</w:t>
      </w:r>
      <w:r w:rsidRPr="00F71567">
        <w:rPr>
          <w:spacing w:val="-6"/>
        </w:rPr>
        <w:t xml:space="preserve"> </w:t>
      </w:r>
      <w:r w:rsidRPr="00F71567">
        <w:rPr>
          <w:spacing w:val="-2"/>
        </w:rPr>
        <w:t>жанра.</w:t>
      </w:r>
    </w:p>
    <w:p w:rsidR="004D4C05" w:rsidRPr="00F71567" w:rsidRDefault="00730703">
      <w:pPr>
        <w:pStyle w:val="2"/>
        <w:spacing w:before="21"/>
      </w:pPr>
      <w:r w:rsidRPr="00F71567">
        <w:t>Музыка</w:t>
      </w:r>
      <w:r w:rsidRPr="00F71567">
        <w:rPr>
          <w:spacing w:val="-3"/>
        </w:rPr>
        <w:t xml:space="preserve"> </w:t>
      </w:r>
      <w:r w:rsidRPr="00F71567">
        <w:t>на</w:t>
      </w:r>
      <w:r w:rsidRPr="00F71567">
        <w:rPr>
          <w:spacing w:val="-2"/>
        </w:rPr>
        <w:t xml:space="preserve"> </w:t>
      </w:r>
      <w:r w:rsidRPr="00F71567">
        <w:t>войне,</w:t>
      </w:r>
      <w:r w:rsidRPr="00F71567">
        <w:rPr>
          <w:spacing w:val="-4"/>
        </w:rPr>
        <w:t xml:space="preserve"> </w:t>
      </w:r>
      <w:r w:rsidRPr="00F71567">
        <w:t>музыка</w:t>
      </w:r>
      <w:r w:rsidRPr="00F71567">
        <w:rPr>
          <w:spacing w:val="-2"/>
        </w:rPr>
        <w:t xml:space="preserve"> </w:t>
      </w:r>
      <w:r w:rsidRPr="00F71567">
        <w:t>о</w:t>
      </w:r>
      <w:r w:rsidRPr="00F71567">
        <w:rPr>
          <w:spacing w:val="-3"/>
        </w:rPr>
        <w:t xml:space="preserve"> </w:t>
      </w:r>
      <w:r w:rsidRPr="00F71567">
        <w:rPr>
          <w:spacing w:val="-2"/>
        </w:rPr>
        <w:t>войне.</w:t>
      </w:r>
    </w:p>
    <w:p w:rsidR="004D4C05" w:rsidRPr="00F71567" w:rsidRDefault="00730703">
      <w:pPr>
        <w:pStyle w:val="a3"/>
        <w:spacing w:before="24" w:line="256" w:lineRule="auto"/>
        <w:ind w:right="561"/>
      </w:pPr>
      <w:r w:rsidRPr="00F71567">
        <w:rPr>
          <w:i/>
        </w:rPr>
        <w:t xml:space="preserve">Содержание: </w:t>
      </w:r>
      <w:r w:rsidRPr="00F71567">
        <w:t>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4D4C05" w:rsidRPr="00F71567" w:rsidRDefault="00730703">
      <w:pPr>
        <w:spacing w:before="2"/>
        <w:ind w:left="885"/>
        <w:jc w:val="both"/>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21" w:line="256" w:lineRule="auto"/>
        <w:ind w:right="566"/>
      </w:pPr>
      <w:r w:rsidRPr="00F71567">
        <w:t>чтение учебных и художественных текстов, посвящённых песням Великой Отечественной войны;</w:t>
      </w:r>
    </w:p>
    <w:p w:rsidR="004D4C05" w:rsidRPr="00F71567" w:rsidRDefault="00730703">
      <w:pPr>
        <w:pStyle w:val="a3"/>
        <w:spacing w:before="3" w:line="256" w:lineRule="auto"/>
        <w:ind w:right="568"/>
      </w:pPr>
      <w:r w:rsidRPr="00F71567">
        <w:t>слушание,</w:t>
      </w:r>
      <w:r w:rsidRPr="00F71567">
        <w:rPr>
          <w:spacing w:val="-7"/>
        </w:rPr>
        <w:t xml:space="preserve"> </w:t>
      </w:r>
      <w:r w:rsidRPr="00F71567">
        <w:t>исполнение</w:t>
      </w:r>
      <w:r w:rsidRPr="00F71567">
        <w:rPr>
          <w:spacing w:val="-6"/>
        </w:rPr>
        <w:t xml:space="preserve"> </w:t>
      </w:r>
      <w:r w:rsidRPr="00F71567">
        <w:t>песен</w:t>
      </w:r>
      <w:r w:rsidRPr="00F71567">
        <w:rPr>
          <w:spacing w:val="-5"/>
        </w:rPr>
        <w:t xml:space="preserve"> </w:t>
      </w:r>
      <w:r w:rsidRPr="00F71567">
        <w:t>Великой</w:t>
      </w:r>
      <w:r w:rsidRPr="00F71567">
        <w:rPr>
          <w:spacing w:val="-6"/>
        </w:rPr>
        <w:t xml:space="preserve"> </w:t>
      </w:r>
      <w:r w:rsidRPr="00F71567">
        <w:t>Отечественной</w:t>
      </w:r>
      <w:r w:rsidRPr="00F71567">
        <w:rPr>
          <w:spacing w:val="-6"/>
        </w:rPr>
        <w:t xml:space="preserve"> </w:t>
      </w:r>
      <w:r w:rsidRPr="00F71567">
        <w:t>войны,</w:t>
      </w:r>
      <w:r w:rsidRPr="00F71567">
        <w:rPr>
          <w:spacing w:val="-7"/>
        </w:rPr>
        <w:t xml:space="preserve"> </w:t>
      </w:r>
      <w:r w:rsidRPr="00F71567">
        <w:t>знакомство с историей их сочинения и исполнения;</w:t>
      </w:r>
    </w:p>
    <w:p w:rsidR="004D4C05" w:rsidRPr="00F71567" w:rsidRDefault="00730703">
      <w:pPr>
        <w:pStyle w:val="a3"/>
        <w:spacing w:line="256" w:lineRule="auto"/>
        <w:ind w:right="569"/>
      </w:pPr>
      <w:r w:rsidRPr="00F71567">
        <w:t>обсуждение</w:t>
      </w:r>
      <w:r w:rsidRPr="00F71567">
        <w:rPr>
          <w:spacing w:val="-1"/>
        </w:rPr>
        <w:t xml:space="preserve"> </w:t>
      </w:r>
      <w:r w:rsidRPr="00F71567">
        <w:t>в</w:t>
      </w:r>
      <w:r w:rsidRPr="00F71567">
        <w:rPr>
          <w:spacing w:val="-1"/>
        </w:rPr>
        <w:t xml:space="preserve"> </w:t>
      </w:r>
      <w:r w:rsidRPr="00F71567">
        <w:t>классе,</w:t>
      </w:r>
      <w:r w:rsidRPr="00F71567">
        <w:rPr>
          <w:spacing w:val="-1"/>
        </w:rPr>
        <w:t xml:space="preserve"> </w:t>
      </w:r>
      <w:r w:rsidRPr="00F71567">
        <w:t>ответы на</w:t>
      </w:r>
      <w:r w:rsidRPr="00F71567">
        <w:rPr>
          <w:spacing w:val="-1"/>
        </w:rPr>
        <w:t xml:space="preserve"> </w:t>
      </w:r>
      <w:r w:rsidRPr="00F71567">
        <w:t>вопросы: какие</w:t>
      </w:r>
      <w:r w:rsidRPr="00F71567">
        <w:rPr>
          <w:spacing w:val="-1"/>
        </w:rPr>
        <w:t xml:space="preserve"> </w:t>
      </w:r>
      <w:r w:rsidRPr="00F71567">
        <w:t>чувства</w:t>
      </w:r>
      <w:r w:rsidRPr="00F71567">
        <w:rPr>
          <w:spacing w:val="-1"/>
        </w:rPr>
        <w:t xml:space="preserve"> </w:t>
      </w:r>
      <w:r w:rsidRPr="00F71567">
        <w:t>вызывают</w:t>
      </w:r>
      <w:r w:rsidRPr="00F71567">
        <w:rPr>
          <w:spacing w:val="-1"/>
        </w:rPr>
        <w:t xml:space="preserve"> </w:t>
      </w:r>
      <w:r w:rsidRPr="00F71567">
        <w:t>песни Великой Победы, почему? Как музыка, песни помогали российскому народу одержать победу в Великой Отечественной войне?</w:t>
      </w:r>
    </w:p>
    <w:p w:rsidR="004D4C05" w:rsidRPr="00F71567" w:rsidRDefault="00730703">
      <w:pPr>
        <w:pStyle w:val="2"/>
        <w:spacing w:before="1"/>
      </w:pPr>
      <w:r w:rsidRPr="00F71567">
        <w:t>Главный</w:t>
      </w:r>
      <w:r w:rsidRPr="00F71567">
        <w:rPr>
          <w:spacing w:val="-9"/>
        </w:rPr>
        <w:t xml:space="preserve"> </w:t>
      </w:r>
      <w:r w:rsidRPr="00F71567">
        <w:t>музыкальный</w:t>
      </w:r>
      <w:r w:rsidRPr="00F71567">
        <w:rPr>
          <w:spacing w:val="-8"/>
        </w:rPr>
        <w:t xml:space="preserve"> </w:t>
      </w:r>
      <w:r w:rsidRPr="00F71567">
        <w:rPr>
          <w:spacing w:val="-2"/>
        </w:rPr>
        <w:t>символ.</w:t>
      </w:r>
    </w:p>
    <w:p w:rsidR="004D4C05" w:rsidRPr="00F71567" w:rsidRDefault="00730703">
      <w:pPr>
        <w:pStyle w:val="a3"/>
        <w:spacing w:before="23" w:line="256" w:lineRule="auto"/>
        <w:ind w:right="564"/>
      </w:pPr>
      <w:r w:rsidRPr="00F71567">
        <w:rPr>
          <w:i/>
        </w:rPr>
        <w:t xml:space="preserve">Содержание: </w:t>
      </w:r>
      <w:r w:rsidRPr="00F71567">
        <w:t>гимн России – главный музыкальный символ нашей страны. Традиции исполнения Гимна России. Другие гимны.</w:t>
      </w:r>
    </w:p>
    <w:p w:rsidR="004D4C05" w:rsidRPr="00F71567" w:rsidRDefault="00730703">
      <w:pPr>
        <w:spacing w:line="322" w:lineRule="exact"/>
        <w:ind w:left="885"/>
        <w:jc w:val="both"/>
        <w:rPr>
          <w:i/>
          <w:sz w:val="28"/>
        </w:rPr>
      </w:pPr>
      <w:r w:rsidRPr="00F71567">
        <w:rPr>
          <w:i/>
          <w:sz w:val="28"/>
        </w:rPr>
        <w:t>Виды</w:t>
      </w:r>
      <w:r w:rsidRPr="00F71567">
        <w:rPr>
          <w:i/>
          <w:spacing w:val="-9"/>
          <w:sz w:val="28"/>
        </w:rPr>
        <w:t xml:space="preserve"> </w:t>
      </w:r>
      <w:r w:rsidRPr="00F71567">
        <w:rPr>
          <w:i/>
          <w:sz w:val="28"/>
        </w:rPr>
        <w:t>деятельности</w:t>
      </w:r>
      <w:r w:rsidRPr="00F71567">
        <w:rPr>
          <w:i/>
          <w:spacing w:val="-9"/>
          <w:sz w:val="28"/>
        </w:rPr>
        <w:t xml:space="preserve"> </w:t>
      </w:r>
      <w:r w:rsidRPr="00F71567">
        <w:rPr>
          <w:i/>
          <w:spacing w:val="-2"/>
          <w:sz w:val="28"/>
        </w:rPr>
        <w:t>обучающихся:</w:t>
      </w:r>
    </w:p>
    <w:p w:rsidR="004D4C05" w:rsidRPr="00F71567" w:rsidRDefault="00730703">
      <w:pPr>
        <w:pStyle w:val="a3"/>
        <w:spacing w:before="24" w:line="256" w:lineRule="auto"/>
        <w:ind w:left="885" w:right="1819" w:firstLine="0"/>
        <w:jc w:val="left"/>
      </w:pPr>
      <w:r w:rsidRPr="00F71567">
        <w:t>разучивание, исполнение Гимна Российской Федерации; знакомство</w:t>
      </w:r>
      <w:r w:rsidRPr="00F71567">
        <w:rPr>
          <w:spacing w:val="-7"/>
        </w:rPr>
        <w:t xml:space="preserve"> </w:t>
      </w:r>
      <w:r w:rsidRPr="00F71567">
        <w:t>с</w:t>
      </w:r>
      <w:r w:rsidRPr="00F71567">
        <w:rPr>
          <w:spacing w:val="-9"/>
        </w:rPr>
        <w:t xml:space="preserve"> </w:t>
      </w:r>
      <w:r w:rsidRPr="00F71567">
        <w:t>историей</w:t>
      </w:r>
      <w:r w:rsidRPr="00F71567">
        <w:rPr>
          <w:spacing w:val="-7"/>
        </w:rPr>
        <w:t xml:space="preserve"> </w:t>
      </w:r>
      <w:r w:rsidRPr="00F71567">
        <w:t>создания,</w:t>
      </w:r>
      <w:r w:rsidRPr="00F71567">
        <w:rPr>
          <w:spacing w:val="-8"/>
        </w:rPr>
        <w:t xml:space="preserve"> </w:t>
      </w:r>
      <w:r w:rsidRPr="00F71567">
        <w:t>правилами</w:t>
      </w:r>
      <w:r w:rsidRPr="00F71567">
        <w:rPr>
          <w:spacing w:val="-8"/>
        </w:rPr>
        <w:t xml:space="preserve"> </w:t>
      </w:r>
      <w:r w:rsidRPr="00F71567">
        <w:t>исполнения;</w:t>
      </w:r>
    </w:p>
    <w:p w:rsidR="004D4C05" w:rsidRPr="00F71567" w:rsidRDefault="00730703">
      <w:pPr>
        <w:pStyle w:val="a3"/>
        <w:spacing w:line="256" w:lineRule="auto"/>
        <w:ind w:left="885" w:right="568" w:firstLine="0"/>
        <w:jc w:val="left"/>
      </w:pPr>
      <w:r w:rsidRPr="00F71567">
        <w:t>просмотр</w:t>
      </w:r>
      <w:r w:rsidRPr="00F71567">
        <w:rPr>
          <w:spacing w:val="-7"/>
        </w:rPr>
        <w:t xml:space="preserve"> </w:t>
      </w:r>
      <w:r w:rsidRPr="00F71567">
        <w:t>видеозаписей</w:t>
      </w:r>
      <w:r w:rsidRPr="00F71567">
        <w:rPr>
          <w:spacing w:val="-7"/>
        </w:rPr>
        <w:t xml:space="preserve"> </w:t>
      </w:r>
      <w:r w:rsidRPr="00F71567">
        <w:t>парада,</w:t>
      </w:r>
      <w:r w:rsidRPr="00F71567">
        <w:rPr>
          <w:spacing w:val="-11"/>
        </w:rPr>
        <w:t xml:space="preserve"> </w:t>
      </w:r>
      <w:r w:rsidRPr="00F71567">
        <w:t>церемонии</w:t>
      </w:r>
      <w:r w:rsidRPr="00F71567">
        <w:rPr>
          <w:spacing w:val="-10"/>
        </w:rPr>
        <w:t xml:space="preserve"> </w:t>
      </w:r>
      <w:r w:rsidRPr="00F71567">
        <w:t>награждения</w:t>
      </w:r>
      <w:r w:rsidRPr="00F71567">
        <w:rPr>
          <w:spacing w:val="-8"/>
        </w:rPr>
        <w:t xml:space="preserve"> </w:t>
      </w:r>
      <w:r w:rsidRPr="00F71567">
        <w:t>спортсменов; чувство гордости, понятия достоинства и чести;</w:t>
      </w:r>
    </w:p>
    <w:p w:rsidR="004D4C05" w:rsidRPr="00F71567" w:rsidRDefault="00730703">
      <w:pPr>
        <w:pStyle w:val="a3"/>
        <w:tabs>
          <w:tab w:val="left" w:pos="2583"/>
          <w:tab w:val="left" w:pos="4056"/>
          <w:tab w:val="left" w:pos="5490"/>
          <w:tab w:val="left" w:pos="7004"/>
          <w:tab w:val="left" w:pos="7395"/>
        </w:tabs>
        <w:spacing w:line="256" w:lineRule="auto"/>
        <w:ind w:right="567"/>
        <w:jc w:val="left"/>
      </w:pPr>
      <w:r w:rsidRPr="00F71567">
        <w:rPr>
          <w:spacing w:val="-2"/>
        </w:rPr>
        <w:t>обсуждение</w:t>
      </w:r>
      <w:r w:rsidRPr="00F71567">
        <w:tab/>
      </w:r>
      <w:r w:rsidRPr="00F71567">
        <w:rPr>
          <w:spacing w:val="-2"/>
        </w:rPr>
        <w:t>этических</w:t>
      </w:r>
      <w:r w:rsidRPr="00F71567">
        <w:tab/>
      </w:r>
      <w:r w:rsidRPr="00F71567">
        <w:rPr>
          <w:spacing w:val="-2"/>
        </w:rPr>
        <w:t>вопросов,</w:t>
      </w:r>
      <w:r w:rsidRPr="00F71567">
        <w:tab/>
      </w:r>
      <w:r w:rsidRPr="00F71567">
        <w:rPr>
          <w:spacing w:val="-2"/>
        </w:rPr>
        <w:t>связанных</w:t>
      </w:r>
      <w:r w:rsidRPr="00F71567">
        <w:tab/>
      </w:r>
      <w:r w:rsidRPr="00F71567">
        <w:rPr>
          <w:spacing w:val="-10"/>
        </w:rPr>
        <w:t>с</w:t>
      </w:r>
      <w:r w:rsidRPr="00F71567">
        <w:tab/>
      </w:r>
      <w:r w:rsidRPr="00F71567">
        <w:rPr>
          <w:spacing w:val="-2"/>
        </w:rPr>
        <w:t xml:space="preserve">государственными </w:t>
      </w:r>
      <w:r w:rsidRPr="00F71567">
        <w:t>символами страны;</w:t>
      </w:r>
    </w:p>
    <w:p w:rsidR="004D4C05" w:rsidRPr="00F71567" w:rsidRDefault="00730703">
      <w:pPr>
        <w:pStyle w:val="a3"/>
        <w:spacing w:before="2"/>
        <w:ind w:left="885" w:firstLine="0"/>
        <w:jc w:val="left"/>
      </w:pPr>
      <w:r w:rsidRPr="00F71567">
        <w:t>разучивание,</w:t>
      </w:r>
      <w:r w:rsidRPr="00F71567">
        <w:rPr>
          <w:spacing w:val="-11"/>
        </w:rPr>
        <w:t xml:space="preserve"> </w:t>
      </w:r>
      <w:r w:rsidRPr="00F71567">
        <w:t>исполнение</w:t>
      </w:r>
      <w:r w:rsidRPr="00F71567">
        <w:rPr>
          <w:spacing w:val="-7"/>
        </w:rPr>
        <w:t xml:space="preserve"> </w:t>
      </w:r>
      <w:r w:rsidRPr="00F71567">
        <w:t>Гимна</w:t>
      </w:r>
      <w:r w:rsidRPr="00F71567">
        <w:rPr>
          <w:spacing w:val="-7"/>
        </w:rPr>
        <w:t xml:space="preserve"> </w:t>
      </w:r>
      <w:r w:rsidRPr="00F71567">
        <w:t>своей</w:t>
      </w:r>
      <w:r w:rsidRPr="00F71567">
        <w:rPr>
          <w:spacing w:val="-10"/>
        </w:rPr>
        <w:t xml:space="preserve"> </w:t>
      </w:r>
      <w:r w:rsidRPr="00F71567">
        <w:t>республики,</w:t>
      </w:r>
      <w:r w:rsidRPr="00F71567">
        <w:rPr>
          <w:spacing w:val="-8"/>
        </w:rPr>
        <w:t xml:space="preserve"> </w:t>
      </w:r>
      <w:r w:rsidRPr="00F71567">
        <w:t>города,</w:t>
      </w:r>
      <w:r w:rsidRPr="00F71567">
        <w:rPr>
          <w:spacing w:val="-10"/>
        </w:rPr>
        <w:t xml:space="preserve"> </w:t>
      </w:r>
      <w:r w:rsidRPr="00F71567">
        <w:rPr>
          <w:spacing w:val="-2"/>
        </w:rPr>
        <w:t>школы.</w:t>
      </w:r>
    </w:p>
    <w:p w:rsidR="004D4C05" w:rsidRPr="00F71567" w:rsidRDefault="00730703">
      <w:pPr>
        <w:pStyle w:val="2"/>
        <w:spacing w:before="21"/>
        <w:jc w:val="left"/>
      </w:pPr>
      <w:r w:rsidRPr="00F71567">
        <w:t>Искусство</w:t>
      </w:r>
      <w:r w:rsidRPr="00F71567">
        <w:rPr>
          <w:spacing w:val="-8"/>
        </w:rPr>
        <w:t xml:space="preserve"> </w:t>
      </w:r>
      <w:r w:rsidRPr="00F71567">
        <w:rPr>
          <w:spacing w:val="-2"/>
        </w:rPr>
        <w:t>времени.</w:t>
      </w:r>
    </w:p>
    <w:p w:rsidR="004D4C05" w:rsidRPr="00F71567" w:rsidRDefault="004D4C05">
      <w:pPr>
        <w:pStyle w:val="2"/>
        <w:jc w:val="left"/>
        <w:sectPr w:rsidR="004D4C05" w:rsidRPr="00F71567">
          <w:pgSz w:w="11910" w:h="16390"/>
          <w:pgMar w:top="1060" w:right="283" w:bottom="1200" w:left="1417" w:header="0" w:footer="974" w:gutter="0"/>
          <w:cols w:space="720"/>
        </w:sectPr>
      </w:pPr>
    </w:p>
    <w:p w:rsidR="004D4C05" w:rsidRPr="00F71567" w:rsidRDefault="00730703">
      <w:pPr>
        <w:pStyle w:val="a3"/>
        <w:spacing w:before="71" w:line="256" w:lineRule="auto"/>
        <w:ind w:right="564"/>
      </w:pPr>
      <w:r w:rsidRPr="00F71567">
        <w:rPr>
          <w:i/>
        </w:rPr>
        <w:lastRenderedPageBreak/>
        <w:t xml:space="preserve">Содержание: </w:t>
      </w:r>
      <w:r w:rsidRPr="00F71567">
        <w:t xml:space="preserve">музыка – временное искусство. Погружение в поток музыкального звучания. Музыкальные образы движения, изменения и </w:t>
      </w:r>
      <w:r w:rsidRPr="00F71567">
        <w:rPr>
          <w:spacing w:val="-2"/>
        </w:rPr>
        <w:t>развития.</w:t>
      </w:r>
    </w:p>
    <w:p w:rsidR="004D4C05" w:rsidRPr="00F71567" w:rsidRDefault="00730703">
      <w:pPr>
        <w:spacing w:before="1"/>
        <w:ind w:left="885"/>
        <w:jc w:val="both"/>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23" w:line="256" w:lineRule="auto"/>
        <w:ind w:right="570"/>
      </w:pPr>
      <w:r w:rsidRPr="00F71567">
        <w:t>слушание, исполнение музыкальных произведений, передающих образ непрерывного движения;</w:t>
      </w:r>
    </w:p>
    <w:p w:rsidR="004D4C05" w:rsidRPr="00F71567" w:rsidRDefault="00730703">
      <w:pPr>
        <w:pStyle w:val="a3"/>
        <w:spacing w:line="256" w:lineRule="auto"/>
        <w:ind w:right="570"/>
      </w:pPr>
      <w:r w:rsidRPr="00F71567">
        <w:t>наблюдение за своими телесными реакциями (дыхание, пульс, мышечный тонус) при восприятии музыки;</w:t>
      </w:r>
    </w:p>
    <w:p w:rsidR="004D4C05" w:rsidRPr="00F71567" w:rsidRDefault="00730703">
      <w:pPr>
        <w:pStyle w:val="a3"/>
        <w:spacing w:before="2" w:line="256" w:lineRule="auto"/>
        <w:ind w:left="885" w:right="571" w:firstLine="0"/>
      </w:pPr>
      <w:r w:rsidRPr="00F71567">
        <w:t>проблемная ситуация: как музыка воздействует на человека;</w:t>
      </w:r>
      <w:r w:rsidRPr="00F71567">
        <w:rPr>
          <w:spacing w:val="40"/>
        </w:rPr>
        <w:t xml:space="preserve"> </w:t>
      </w:r>
      <w:r w:rsidRPr="00F71567">
        <w:t>вариативно:</w:t>
      </w:r>
      <w:r w:rsidRPr="00F71567">
        <w:rPr>
          <w:spacing w:val="60"/>
        </w:rPr>
        <w:t xml:space="preserve">   </w:t>
      </w:r>
      <w:r w:rsidRPr="00F71567">
        <w:t>программная</w:t>
      </w:r>
      <w:r w:rsidRPr="00F71567">
        <w:rPr>
          <w:spacing w:val="59"/>
        </w:rPr>
        <w:t xml:space="preserve">   </w:t>
      </w:r>
      <w:r w:rsidRPr="00F71567">
        <w:t>ритмическая</w:t>
      </w:r>
      <w:r w:rsidRPr="00F71567">
        <w:rPr>
          <w:spacing w:val="60"/>
        </w:rPr>
        <w:t xml:space="preserve">   </w:t>
      </w:r>
      <w:r w:rsidRPr="00F71567">
        <w:t>или</w:t>
      </w:r>
      <w:r w:rsidRPr="00F71567">
        <w:rPr>
          <w:spacing w:val="60"/>
        </w:rPr>
        <w:t xml:space="preserve">   </w:t>
      </w:r>
      <w:r w:rsidRPr="00F71567">
        <w:rPr>
          <w:spacing w:val="-2"/>
        </w:rPr>
        <w:t>инструментальная</w:t>
      </w:r>
    </w:p>
    <w:p w:rsidR="004D4C05" w:rsidRPr="00F71567" w:rsidRDefault="00730703">
      <w:pPr>
        <w:pStyle w:val="a3"/>
        <w:spacing w:before="1"/>
        <w:ind w:firstLine="0"/>
      </w:pPr>
      <w:r w:rsidRPr="00F71567">
        <w:t>импровизация</w:t>
      </w:r>
      <w:r w:rsidRPr="00F71567">
        <w:rPr>
          <w:spacing w:val="-11"/>
        </w:rPr>
        <w:t xml:space="preserve"> </w:t>
      </w:r>
      <w:r w:rsidRPr="00F71567">
        <w:t>«Поезд»,</w:t>
      </w:r>
      <w:r w:rsidRPr="00F71567">
        <w:rPr>
          <w:spacing w:val="-12"/>
        </w:rPr>
        <w:t xml:space="preserve"> </w:t>
      </w:r>
      <w:r w:rsidRPr="00F71567">
        <w:t>«Космический</w:t>
      </w:r>
      <w:r w:rsidRPr="00F71567">
        <w:rPr>
          <w:spacing w:val="-10"/>
        </w:rPr>
        <w:t xml:space="preserve"> </w:t>
      </w:r>
      <w:r w:rsidRPr="00F71567">
        <w:rPr>
          <w:spacing w:val="-2"/>
        </w:rPr>
        <w:t>корабль».</w:t>
      </w:r>
    </w:p>
    <w:p w:rsidR="004D4C05" w:rsidRPr="00F71567" w:rsidRDefault="00730703">
      <w:pPr>
        <w:pStyle w:val="2"/>
        <w:spacing w:before="23"/>
      </w:pPr>
      <w:r w:rsidRPr="00F71567">
        <w:t>Модуль</w:t>
      </w:r>
      <w:r w:rsidRPr="00F71567">
        <w:rPr>
          <w:spacing w:val="-7"/>
        </w:rPr>
        <w:t xml:space="preserve"> </w:t>
      </w:r>
      <w:r w:rsidRPr="00F71567">
        <w:t>№</w:t>
      </w:r>
      <w:r w:rsidRPr="00F71567">
        <w:rPr>
          <w:spacing w:val="-2"/>
        </w:rPr>
        <w:t xml:space="preserve"> </w:t>
      </w:r>
      <w:r w:rsidRPr="00F71567">
        <w:t>4</w:t>
      </w:r>
      <w:r w:rsidRPr="00F71567">
        <w:rPr>
          <w:spacing w:val="-6"/>
        </w:rPr>
        <w:t xml:space="preserve"> </w:t>
      </w:r>
      <w:r w:rsidRPr="00F71567">
        <w:t>«Музыка</w:t>
      </w:r>
      <w:r w:rsidRPr="00F71567">
        <w:rPr>
          <w:spacing w:val="-2"/>
        </w:rPr>
        <w:t xml:space="preserve"> </w:t>
      </w:r>
      <w:r w:rsidRPr="00F71567">
        <w:t>народов</w:t>
      </w:r>
      <w:r w:rsidRPr="00F71567">
        <w:rPr>
          <w:spacing w:val="-4"/>
        </w:rPr>
        <w:t xml:space="preserve"> </w:t>
      </w:r>
      <w:r w:rsidRPr="00F71567">
        <w:rPr>
          <w:spacing w:val="-2"/>
        </w:rPr>
        <w:t>мира».</w:t>
      </w:r>
    </w:p>
    <w:p w:rsidR="004D4C05" w:rsidRPr="00F71567" w:rsidRDefault="00730703">
      <w:pPr>
        <w:pStyle w:val="a3"/>
        <w:spacing w:before="48"/>
        <w:ind w:left="885" w:firstLine="0"/>
      </w:pPr>
      <w:r w:rsidRPr="00F71567">
        <w:t>Данный</w:t>
      </w:r>
      <w:r w:rsidRPr="00F71567">
        <w:rPr>
          <w:spacing w:val="52"/>
        </w:rPr>
        <w:t xml:space="preserve">  </w:t>
      </w:r>
      <w:r w:rsidRPr="00F71567">
        <w:t>модуль</w:t>
      </w:r>
      <w:r w:rsidRPr="00F71567">
        <w:rPr>
          <w:spacing w:val="54"/>
        </w:rPr>
        <w:t xml:space="preserve">  </w:t>
      </w:r>
      <w:r w:rsidRPr="00F71567">
        <w:t>является</w:t>
      </w:r>
      <w:r w:rsidRPr="00F71567">
        <w:rPr>
          <w:spacing w:val="54"/>
        </w:rPr>
        <w:t xml:space="preserve">  </w:t>
      </w:r>
      <w:r w:rsidRPr="00F71567">
        <w:t>продолжением</w:t>
      </w:r>
      <w:r w:rsidRPr="00F71567">
        <w:rPr>
          <w:spacing w:val="54"/>
        </w:rPr>
        <w:t xml:space="preserve">  </w:t>
      </w:r>
      <w:r w:rsidRPr="00F71567">
        <w:t>и</w:t>
      </w:r>
      <w:r w:rsidRPr="00F71567">
        <w:rPr>
          <w:spacing w:val="54"/>
        </w:rPr>
        <w:t xml:space="preserve">  </w:t>
      </w:r>
      <w:r w:rsidRPr="00F71567">
        <w:t>дополнением</w:t>
      </w:r>
      <w:r w:rsidRPr="00F71567">
        <w:rPr>
          <w:spacing w:val="55"/>
        </w:rPr>
        <w:t xml:space="preserve">  </w:t>
      </w:r>
      <w:r w:rsidRPr="00F71567">
        <w:rPr>
          <w:spacing w:val="-2"/>
        </w:rPr>
        <w:t>модуля</w:t>
      </w:r>
    </w:p>
    <w:p w:rsidR="004D4C05" w:rsidRPr="00F71567" w:rsidRDefault="00730703">
      <w:pPr>
        <w:pStyle w:val="a3"/>
        <w:spacing w:before="23" w:line="256" w:lineRule="auto"/>
        <w:ind w:right="561" w:firstLine="0"/>
      </w:pPr>
      <w:r w:rsidRPr="00F71567">
        <w:t>«Народная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w:t>
      </w:r>
      <w:r w:rsidRPr="00F71567">
        <w:rPr>
          <w:spacing w:val="80"/>
        </w:rPr>
        <w:t xml:space="preserve"> </w:t>
      </w:r>
      <w:r w:rsidRPr="00F71567">
        <w:rPr>
          <w:spacing w:val="-2"/>
        </w:rPr>
        <w:t>народов.</w:t>
      </w:r>
    </w:p>
    <w:p w:rsidR="004D4C05" w:rsidRPr="00F71567" w:rsidRDefault="00730703">
      <w:pPr>
        <w:pStyle w:val="2"/>
        <w:spacing w:before="1"/>
      </w:pPr>
      <w:r w:rsidRPr="00F71567">
        <w:t>Певец</w:t>
      </w:r>
      <w:r w:rsidRPr="00F71567">
        <w:rPr>
          <w:spacing w:val="-6"/>
        </w:rPr>
        <w:t xml:space="preserve"> </w:t>
      </w:r>
      <w:r w:rsidRPr="00F71567">
        <w:t>своего</w:t>
      </w:r>
      <w:r w:rsidRPr="00F71567">
        <w:rPr>
          <w:spacing w:val="-4"/>
        </w:rPr>
        <w:t xml:space="preserve"> </w:t>
      </w:r>
      <w:r w:rsidRPr="00F71567">
        <w:rPr>
          <w:spacing w:val="-2"/>
        </w:rPr>
        <w:t>народа.</w:t>
      </w:r>
    </w:p>
    <w:p w:rsidR="004D4C05" w:rsidRPr="00F71567" w:rsidRDefault="00730703">
      <w:pPr>
        <w:pStyle w:val="a3"/>
        <w:spacing w:before="24" w:line="256" w:lineRule="auto"/>
        <w:ind w:right="567"/>
      </w:pPr>
      <w:r w:rsidRPr="00F71567">
        <w:rPr>
          <w:i/>
        </w:rPr>
        <w:t xml:space="preserve">Содержание: </w:t>
      </w:r>
      <w:r w:rsidRPr="00F71567">
        <w:t>интонации народной музыки в творчестве зарубежных композиторов – ярких представителей национального музыкального стиля своей страны.</w:t>
      </w:r>
    </w:p>
    <w:p w:rsidR="004D4C05" w:rsidRPr="00F71567" w:rsidRDefault="00730703">
      <w:pPr>
        <w:spacing w:before="1"/>
        <w:ind w:left="885"/>
        <w:jc w:val="both"/>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21" w:line="256" w:lineRule="auto"/>
        <w:ind w:left="885" w:right="3801" w:firstLine="0"/>
      </w:pPr>
      <w:r w:rsidRPr="00F71567">
        <w:t>знакомство с творчеством композиторов; сравнение</w:t>
      </w:r>
      <w:r w:rsidRPr="00F71567">
        <w:rPr>
          <w:spacing w:val="-5"/>
        </w:rPr>
        <w:t xml:space="preserve"> </w:t>
      </w:r>
      <w:r w:rsidRPr="00F71567">
        <w:t>их</w:t>
      </w:r>
      <w:r w:rsidRPr="00F71567">
        <w:rPr>
          <w:spacing w:val="-3"/>
        </w:rPr>
        <w:t xml:space="preserve"> </w:t>
      </w:r>
      <w:r w:rsidRPr="00F71567">
        <w:t>сочинений</w:t>
      </w:r>
      <w:r w:rsidRPr="00F71567">
        <w:rPr>
          <w:spacing w:val="-5"/>
        </w:rPr>
        <w:t xml:space="preserve"> </w:t>
      </w:r>
      <w:r w:rsidRPr="00F71567">
        <w:t>с</w:t>
      </w:r>
      <w:r w:rsidRPr="00F71567">
        <w:rPr>
          <w:spacing w:val="-5"/>
        </w:rPr>
        <w:t xml:space="preserve"> </w:t>
      </w:r>
      <w:r w:rsidRPr="00F71567">
        <w:t>народной</w:t>
      </w:r>
      <w:r w:rsidRPr="00F71567">
        <w:rPr>
          <w:spacing w:val="-4"/>
        </w:rPr>
        <w:t xml:space="preserve"> </w:t>
      </w:r>
      <w:r w:rsidRPr="00F71567">
        <w:rPr>
          <w:spacing w:val="-2"/>
        </w:rPr>
        <w:t>музыкой;</w:t>
      </w:r>
    </w:p>
    <w:p w:rsidR="004D4C05" w:rsidRPr="00F71567" w:rsidRDefault="00730703">
      <w:pPr>
        <w:pStyle w:val="a3"/>
        <w:spacing w:before="2" w:line="256" w:lineRule="auto"/>
        <w:ind w:right="570"/>
      </w:pPr>
      <w:r w:rsidRPr="00F71567">
        <w:t xml:space="preserve">определение формы, принципа развития фольклорного музыкального </w:t>
      </w:r>
      <w:r w:rsidRPr="00F71567">
        <w:rPr>
          <w:spacing w:val="-2"/>
        </w:rPr>
        <w:t>материала;</w:t>
      </w:r>
    </w:p>
    <w:p w:rsidR="004D4C05" w:rsidRPr="00F71567" w:rsidRDefault="00730703">
      <w:pPr>
        <w:pStyle w:val="a3"/>
        <w:spacing w:before="1" w:line="256" w:lineRule="auto"/>
        <w:ind w:left="885" w:right="1647" w:firstLine="0"/>
      </w:pPr>
      <w:r w:rsidRPr="00F71567">
        <w:t>вокализация</w:t>
      </w:r>
      <w:r w:rsidRPr="00F71567">
        <w:rPr>
          <w:spacing w:val="-8"/>
        </w:rPr>
        <w:t xml:space="preserve"> </w:t>
      </w:r>
      <w:r w:rsidRPr="00F71567">
        <w:t>наиболее</w:t>
      </w:r>
      <w:r w:rsidRPr="00F71567">
        <w:rPr>
          <w:spacing w:val="-8"/>
        </w:rPr>
        <w:t xml:space="preserve"> </w:t>
      </w:r>
      <w:r w:rsidRPr="00F71567">
        <w:t>ярких</w:t>
      </w:r>
      <w:r w:rsidRPr="00F71567">
        <w:rPr>
          <w:spacing w:val="-7"/>
        </w:rPr>
        <w:t xml:space="preserve"> </w:t>
      </w:r>
      <w:r w:rsidRPr="00F71567">
        <w:t>тем</w:t>
      </w:r>
      <w:r w:rsidRPr="00F71567">
        <w:rPr>
          <w:spacing w:val="-8"/>
        </w:rPr>
        <w:t xml:space="preserve"> </w:t>
      </w:r>
      <w:r w:rsidRPr="00F71567">
        <w:t>инструментальных</w:t>
      </w:r>
      <w:r w:rsidRPr="00F71567">
        <w:rPr>
          <w:spacing w:val="-7"/>
        </w:rPr>
        <w:t xml:space="preserve"> </w:t>
      </w:r>
      <w:r w:rsidRPr="00F71567">
        <w:t>сочинений; разучивание, исполнение доступных вокальных сочинений;</w:t>
      </w:r>
    </w:p>
    <w:p w:rsidR="004D4C05" w:rsidRPr="00F71567" w:rsidRDefault="00730703">
      <w:pPr>
        <w:pStyle w:val="a3"/>
        <w:spacing w:line="256" w:lineRule="auto"/>
        <w:ind w:right="563"/>
      </w:pPr>
      <w:r w:rsidRPr="00F71567">
        <w:t>вариативно: исполнение на клавишных или духовых инструментах композиторских мелодий, прослеживание их по нотной записи;</w:t>
      </w:r>
    </w:p>
    <w:p w:rsidR="004D4C05" w:rsidRPr="00F71567" w:rsidRDefault="00730703">
      <w:pPr>
        <w:pStyle w:val="a3"/>
        <w:spacing w:before="2" w:line="256" w:lineRule="auto"/>
        <w:ind w:right="568"/>
      </w:pPr>
      <w:r w:rsidRPr="00F71567">
        <w:t xml:space="preserve">творческие, исследовательские проекты, посвящённые выдающимся </w:t>
      </w:r>
      <w:r w:rsidRPr="00F71567">
        <w:rPr>
          <w:spacing w:val="-2"/>
        </w:rPr>
        <w:t>композиторам.</w:t>
      </w:r>
    </w:p>
    <w:p w:rsidR="004D4C05" w:rsidRPr="00F71567" w:rsidRDefault="00730703">
      <w:pPr>
        <w:pStyle w:val="2"/>
        <w:spacing w:line="322" w:lineRule="exact"/>
      </w:pPr>
      <w:r w:rsidRPr="00F71567">
        <w:t>Музыка</w:t>
      </w:r>
      <w:r w:rsidRPr="00F71567">
        <w:rPr>
          <w:spacing w:val="-4"/>
        </w:rPr>
        <w:t xml:space="preserve"> </w:t>
      </w:r>
      <w:r w:rsidRPr="00F71567">
        <w:t>стран</w:t>
      </w:r>
      <w:r w:rsidRPr="00F71567">
        <w:rPr>
          <w:spacing w:val="-7"/>
        </w:rPr>
        <w:t xml:space="preserve"> </w:t>
      </w:r>
      <w:r w:rsidRPr="00F71567">
        <w:t>ближнего</w:t>
      </w:r>
      <w:r w:rsidRPr="00F71567">
        <w:rPr>
          <w:spacing w:val="-4"/>
        </w:rPr>
        <w:t xml:space="preserve"> </w:t>
      </w:r>
      <w:r w:rsidRPr="00F71567">
        <w:rPr>
          <w:spacing w:val="-2"/>
        </w:rPr>
        <w:t>зарубежья.</w:t>
      </w:r>
    </w:p>
    <w:p w:rsidR="004D4C05" w:rsidRPr="00F71567" w:rsidRDefault="00730703">
      <w:pPr>
        <w:pStyle w:val="a3"/>
        <w:spacing w:before="23" w:line="256" w:lineRule="auto"/>
        <w:ind w:right="568"/>
      </w:pPr>
      <w:r w:rsidRPr="00F71567">
        <w:rPr>
          <w:i/>
        </w:rPr>
        <w:t xml:space="preserve">Содержание: </w:t>
      </w:r>
      <w:r w:rsidRPr="00F71567">
        <w:t>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4D4C05" w:rsidRPr="00F71567" w:rsidRDefault="004D4C05">
      <w:pPr>
        <w:pStyle w:val="a3"/>
        <w:spacing w:line="256" w:lineRule="auto"/>
        <w:sectPr w:rsidR="004D4C05" w:rsidRPr="00F71567">
          <w:pgSz w:w="11910" w:h="16390"/>
          <w:pgMar w:top="1060" w:right="283" w:bottom="1200" w:left="1417" w:header="0" w:footer="974" w:gutter="0"/>
          <w:cols w:space="720"/>
        </w:sectPr>
      </w:pPr>
    </w:p>
    <w:p w:rsidR="004D4C05" w:rsidRPr="00F71567" w:rsidRDefault="00730703">
      <w:pPr>
        <w:spacing w:before="71"/>
        <w:ind w:left="885"/>
        <w:rPr>
          <w:i/>
          <w:sz w:val="28"/>
        </w:rPr>
      </w:pPr>
      <w:r w:rsidRPr="00F71567">
        <w:rPr>
          <w:i/>
          <w:sz w:val="28"/>
        </w:rPr>
        <w:lastRenderedPageBreak/>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23" w:line="256" w:lineRule="auto"/>
        <w:jc w:val="left"/>
      </w:pPr>
      <w:r w:rsidRPr="00F71567">
        <w:t>знакомство</w:t>
      </w:r>
      <w:r w:rsidRPr="00F71567">
        <w:rPr>
          <w:spacing w:val="40"/>
        </w:rPr>
        <w:t xml:space="preserve"> </w:t>
      </w:r>
      <w:r w:rsidRPr="00F71567">
        <w:t>с</w:t>
      </w:r>
      <w:r w:rsidRPr="00F71567">
        <w:rPr>
          <w:spacing w:val="40"/>
        </w:rPr>
        <w:t xml:space="preserve"> </w:t>
      </w:r>
      <w:r w:rsidRPr="00F71567">
        <w:t>особенностями</w:t>
      </w:r>
      <w:r w:rsidRPr="00F71567">
        <w:rPr>
          <w:spacing w:val="40"/>
        </w:rPr>
        <w:t xml:space="preserve"> </w:t>
      </w:r>
      <w:r w:rsidRPr="00F71567">
        <w:t>музыкального</w:t>
      </w:r>
      <w:r w:rsidRPr="00F71567">
        <w:rPr>
          <w:spacing w:val="40"/>
        </w:rPr>
        <w:t xml:space="preserve"> </w:t>
      </w:r>
      <w:r w:rsidRPr="00F71567">
        <w:t>фольклора</w:t>
      </w:r>
      <w:r w:rsidRPr="00F71567">
        <w:rPr>
          <w:spacing w:val="39"/>
        </w:rPr>
        <w:t xml:space="preserve"> </w:t>
      </w:r>
      <w:r w:rsidRPr="00F71567">
        <w:t>народов</w:t>
      </w:r>
      <w:r w:rsidRPr="00F71567">
        <w:rPr>
          <w:spacing w:val="40"/>
        </w:rPr>
        <w:t xml:space="preserve"> </w:t>
      </w:r>
      <w:r w:rsidRPr="00F71567">
        <w:t xml:space="preserve">других </w:t>
      </w:r>
      <w:r w:rsidRPr="00F71567">
        <w:rPr>
          <w:spacing w:val="-2"/>
        </w:rPr>
        <w:t>стран;</w:t>
      </w:r>
    </w:p>
    <w:p w:rsidR="004D4C05" w:rsidRPr="00F71567" w:rsidRDefault="00730703">
      <w:pPr>
        <w:pStyle w:val="a3"/>
        <w:tabs>
          <w:tab w:val="left" w:pos="4325"/>
          <w:tab w:val="left" w:pos="5124"/>
          <w:tab w:val="left" w:pos="6517"/>
          <w:tab w:val="left" w:pos="7949"/>
        </w:tabs>
        <w:spacing w:line="256" w:lineRule="auto"/>
        <w:ind w:right="569"/>
        <w:jc w:val="left"/>
      </w:pPr>
      <w:r w:rsidRPr="00F71567">
        <w:t>определение</w:t>
      </w:r>
      <w:r w:rsidRPr="00F71567">
        <w:rPr>
          <w:spacing w:val="80"/>
        </w:rPr>
        <w:t xml:space="preserve"> </w:t>
      </w:r>
      <w:r w:rsidRPr="00F71567">
        <w:t>характерных</w:t>
      </w:r>
      <w:r w:rsidRPr="00F71567">
        <w:tab/>
      </w:r>
      <w:r w:rsidRPr="00F71567">
        <w:rPr>
          <w:spacing w:val="-2"/>
        </w:rPr>
        <w:t>черт,</w:t>
      </w:r>
      <w:r w:rsidRPr="00F71567">
        <w:tab/>
      </w:r>
      <w:r w:rsidRPr="00F71567">
        <w:rPr>
          <w:spacing w:val="-2"/>
        </w:rPr>
        <w:t>типичных</w:t>
      </w:r>
      <w:r w:rsidRPr="00F71567">
        <w:tab/>
      </w:r>
      <w:r w:rsidRPr="00F71567">
        <w:rPr>
          <w:spacing w:val="-2"/>
        </w:rPr>
        <w:t>элементов</w:t>
      </w:r>
      <w:r w:rsidRPr="00F71567">
        <w:tab/>
      </w:r>
      <w:r w:rsidRPr="00F71567">
        <w:rPr>
          <w:spacing w:val="-2"/>
        </w:rPr>
        <w:t xml:space="preserve">музыкального </w:t>
      </w:r>
      <w:r w:rsidRPr="00F71567">
        <w:t>языка (ритм, лад, интонации);</w:t>
      </w:r>
    </w:p>
    <w:p w:rsidR="004D4C05" w:rsidRPr="00F71567" w:rsidRDefault="00730703">
      <w:pPr>
        <w:pStyle w:val="a3"/>
        <w:spacing w:before="2" w:line="256" w:lineRule="auto"/>
        <w:jc w:val="left"/>
      </w:pPr>
      <w:r w:rsidRPr="00F71567">
        <w:t>знакомство</w:t>
      </w:r>
      <w:r w:rsidRPr="00F71567">
        <w:rPr>
          <w:spacing w:val="40"/>
        </w:rPr>
        <w:t xml:space="preserve"> </w:t>
      </w:r>
      <w:r w:rsidRPr="00F71567">
        <w:t>с</w:t>
      </w:r>
      <w:r w:rsidRPr="00F71567">
        <w:rPr>
          <w:spacing w:val="40"/>
        </w:rPr>
        <w:t xml:space="preserve"> </w:t>
      </w:r>
      <w:r w:rsidRPr="00F71567">
        <w:t>внешним</w:t>
      </w:r>
      <w:r w:rsidRPr="00F71567">
        <w:rPr>
          <w:spacing w:val="40"/>
        </w:rPr>
        <w:t xml:space="preserve"> </w:t>
      </w:r>
      <w:r w:rsidRPr="00F71567">
        <w:t>видом,</w:t>
      </w:r>
      <w:r w:rsidRPr="00F71567">
        <w:rPr>
          <w:spacing w:val="40"/>
        </w:rPr>
        <w:t xml:space="preserve"> </w:t>
      </w:r>
      <w:r w:rsidRPr="00F71567">
        <w:t>особенностями</w:t>
      </w:r>
      <w:r w:rsidRPr="00F71567">
        <w:rPr>
          <w:spacing w:val="40"/>
        </w:rPr>
        <w:t xml:space="preserve"> </w:t>
      </w:r>
      <w:r w:rsidRPr="00F71567">
        <w:t>исполнения</w:t>
      </w:r>
      <w:r w:rsidRPr="00F71567">
        <w:rPr>
          <w:spacing w:val="40"/>
        </w:rPr>
        <w:t xml:space="preserve"> </w:t>
      </w:r>
      <w:r w:rsidRPr="00F71567">
        <w:t>и</w:t>
      </w:r>
      <w:r w:rsidRPr="00F71567">
        <w:rPr>
          <w:spacing w:val="40"/>
        </w:rPr>
        <w:t xml:space="preserve"> </w:t>
      </w:r>
      <w:r w:rsidRPr="00F71567">
        <w:t>звучания народных инструментов;</w:t>
      </w:r>
    </w:p>
    <w:p w:rsidR="004D4C05" w:rsidRPr="00F71567" w:rsidRDefault="00730703">
      <w:pPr>
        <w:pStyle w:val="a3"/>
        <w:spacing w:line="256" w:lineRule="auto"/>
        <w:ind w:left="885" w:right="2191" w:firstLine="0"/>
        <w:jc w:val="left"/>
      </w:pPr>
      <w:r w:rsidRPr="00F71567">
        <w:t>определение на слух тембров инструментов; классификация</w:t>
      </w:r>
      <w:r w:rsidRPr="00F71567">
        <w:rPr>
          <w:spacing w:val="-9"/>
        </w:rPr>
        <w:t xml:space="preserve"> </w:t>
      </w:r>
      <w:r w:rsidRPr="00F71567">
        <w:t>на</w:t>
      </w:r>
      <w:r w:rsidRPr="00F71567">
        <w:rPr>
          <w:spacing w:val="-7"/>
        </w:rPr>
        <w:t xml:space="preserve"> </w:t>
      </w:r>
      <w:r w:rsidRPr="00F71567">
        <w:t>группы</w:t>
      </w:r>
      <w:r w:rsidRPr="00F71567">
        <w:rPr>
          <w:spacing w:val="-9"/>
        </w:rPr>
        <w:t xml:space="preserve"> </w:t>
      </w:r>
      <w:r w:rsidRPr="00F71567">
        <w:t>духовых,</w:t>
      </w:r>
      <w:r w:rsidRPr="00F71567">
        <w:rPr>
          <w:spacing w:val="-8"/>
        </w:rPr>
        <w:t xml:space="preserve"> </w:t>
      </w:r>
      <w:r w:rsidRPr="00F71567">
        <w:t>ударных,</w:t>
      </w:r>
      <w:r w:rsidRPr="00F71567">
        <w:rPr>
          <w:spacing w:val="-8"/>
        </w:rPr>
        <w:t xml:space="preserve"> </w:t>
      </w:r>
      <w:r w:rsidRPr="00F71567">
        <w:t>струнных;</w:t>
      </w:r>
    </w:p>
    <w:p w:rsidR="004D4C05" w:rsidRPr="00F71567" w:rsidRDefault="00730703">
      <w:pPr>
        <w:pStyle w:val="a3"/>
        <w:spacing w:line="256" w:lineRule="auto"/>
        <w:ind w:left="885" w:firstLine="0"/>
        <w:jc w:val="left"/>
      </w:pPr>
      <w:r w:rsidRPr="00F71567">
        <w:t>музыкальная викторина на знание тембров народных инструментов; двигательная</w:t>
      </w:r>
      <w:r w:rsidRPr="00F71567">
        <w:rPr>
          <w:spacing w:val="24"/>
        </w:rPr>
        <w:t xml:space="preserve"> </w:t>
      </w:r>
      <w:r w:rsidRPr="00F71567">
        <w:t>игра</w:t>
      </w:r>
      <w:r w:rsidRPr="00F71567">
        <w:rPr>
          <w:spacing w:val="26"/>
        </w:rPr>
        <w:t xml:space="preserve"> </w:t>
      </w:r>
      <w:r w:rsidRPr="00F71567">
        <w:t>–</w:t>
      </w:r>
      <w:r w:rsidRPr="00F71567">
        <w:rPr>
          <w:spacing w:val="25"/>
        </w:rPr>
        <w:t xml:space="preserve"> </w:t>
      </w:r>
      <w:r w:rsidRPr="00F71567">
        <w:t>импровизация</w:t>
      </w:r>
      <w:r w:rsidRPr="00F71567">
        <w:rPr>
          <w:spacing w:val="26"/>
        </w:rPr>
        <w:t xml:space="preserve"> </w:t>
      </w:r>
      <w:r w:rsidRPr="00F71567">
        <w:t>–</w:t>
      </w:r>
      <w:r w:rsidRPr="00F71567">
        <w:rPr>
          <w:spacing w:val="25"/>
        </w:rPr>
        <w:t xml:space="preserve"> </w:t>
      </w:r>
      <w:r w:rsidRPr="00F71567">
        <w:t>подражание</w:t>
      </w:r>
      <w:r w:rsidRPr="00F71567">
        <w:rPr>
          <w:spacing w:val="24"/>
        </w:rPr>
        <w:t xml:space="preserve"> </w:t>
      </w:r>
      <w:r w:rsidRPr="00F71567">
        <w:t>игре</w:t>
      </w:r>
      <w:r w:rsidRPr="00F71567">
        <w:rPr>
          <w:spacing w:val="24"/>
        </w:rPr>
        <w:t xml:space="preserve"> </w:t>
      </w:r>
      <w:r w:rsidRPr="00F71567">
        <w:t>на</w:t>
      </w:r>
      <w:r w:rsidRPr="00F71567">
        <w:rPr>
          <w:spacing w:val="24"/>
        </w:rPr>
        <w:t xml:space="preserve"> </w:t>
      </w:r>
      <w:r w:rsidRPr="00F71567">
        <w:t>музыкальных</w:t>
      </w:r>
    </w:p>
    <w:p w:rsidR="004D4C05" w:rsidRPr="00F71567" w:rsidRDefault="00730703">
      <w:pPr>
        <w:pStyle w:val="a3"/>
        <w:spacing w:before="3"/>
        <w:ind w:firstLine="0"/>
        <w:jc w:val="left"/>
      </w:pPr>
      <w:r w:rsidRPr="00F71567">
        <w:rPr>
          <w:spacing w:val="-2"/>
        </w:rPr>
        <w:t>инструментах;</w:t>
      </w:r>
    </w:p>
    <w:p w:rsidR="004D4C05" w:rsidRPr="00F71567" w:rsidRDefault="00730703">
      <w:pPr>
        <w:pStyle w:val="a3"/>
        <w:spacing w:before="21" w:line="256" w:lineRule="auto"/>
        <w:ind w:right="572"/>
      </w:pPr>
      <w:r w:rsidRPr="00F71567">
        <w:t>сравнение интонаций, жанров, ладов, инструментов других народов с фольклорными элементами народов России;</w:t>
      </w:r>
    </w:p>
    <w:p w:rsidR="004D4C05" w:rsidRPr="00F71567" w:rsidRDefault="00730703">
      <w:pPr>
        <w:pStyle w:val="a3"/>
        <w:spacing w:before="2" w:line="256" w:lineRule="auto"/>
        <w:ind w:right="566"/>
      </w:pPr>
      <w:r w:rsidRPr="00F71567">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4D4C05" w:rsidRPr="00F71567" w:rsidRDefault="00730703">
      <w:pPr>
        <w:pStyle w:val="a3"/>
        <w:spacing w:before="1" w:line="256" w:lineRule="auto"/>
        <w:ind w:right="571"/>
      </w:pPr>
      <w:r w:rsidRPr="00F71567">
        <w:t>вариативно: исполнение на клавишных или духовых инструментах народных мелодий, прослеживание их по нотной записи;</w:t>
      </w:r>
    </w:p>
    <w:p w:rsidR="004D4C05" w:rsidRPr="00F71567" w:rsidRDefault="00730703">
      <w:pPr>
        <w:pStyle w:val="a3"/>
        <w:spacing w:line="256" w:lineRule="auto"/>
        <w:ind w:right="568"/>
      </w:pPr>
      <w:r w:rsidRPr="00F71567">
        <w:t>творческие, исследовательские проекты, школьные фестивали, посвящённые музыкальной культуре народов мира.</w:t>
      </w:r>
    </w:p>
    <w:p w:rsidR="004D4C05" w:rsidRPr="00F71567" w:rsidRDefault="00730703">
      <w:pPr>
        <w:pStyle w:val="2"/>
        <w:spacing w:line="322" w:lineRule="exact"/>
      </w:pPr>
      <w:r w:rsidRPr="00F71567">
        <w:t>Музыка</w:t>
      </w:r>
      <w:r w:rsidRPr="00F71567">
        <w:rPr>
          <w:spacing w:val="-6"/>
        </w:rPr>
        <w:t xml:space="preserve"> </w:t>
      </w:r>
      <w:r w:rsidRPr="00F71567">
        <w:t>стран</w:t>
      </w:r>
      <w:r w:rsidRPr="00F71567">
        <w:rPr>
          <w:spacing w:val="-6"/>
        </w:rPr>
        <w:t xml:space="preserve"> </w:t>
      </w:r>
      <w:r w:rsidRPr="00F71567">
        <w:t>дальнего</w:t>
      </w:r>
      <w:r w:rsidRPr="00F71567">
        <w:rPr>
          <w:spacing w:val="-5"/>
        </w:rPr>
        <w:t xml:space="preserve"> </w:t>
      </w:r>
      <w:r w:rsidRPr="00F71567">
        <w:rPr>
          <w:spacing w:val="-2"/>
        </w:rPr>
        <w:t>зарубежья.</w:t>
      </w:r>
    </w:p>
    <w:p w:rsidR="004D4C05" w:rsidRPr="00F71567" w:rsidRDefault="00730703">
      <w:pPr>
        <w:pStyle w:val="a3"/>
        <w:spacing w:before="24" w:line="256" w:lineRule="auto"/>
        <w:ind w:right="566"/>
      </w:pPr>
      <w:r w:rsidRPr="00F71567">
        <w:rPr>
          <w:i/>
        </w:rPr>
        <w:t xml:space="preserve">Содержание: </w:t>
      </w:r>
      <w:r w:rsidRPr="00F71567">
        <w:t>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w:t>
      </w:r>
    </w:p>
    <w:p w:rsidR="004D4C05" w:rsidRPr="00F71567" w:rsidRDefault="00730703">
      <w:pPr>
        <w:pStyle w:val="a3"/>
        <w:spacing w:before="2"/>
        <w:ind w:left="885" w:firstLine="0"/>
      </w:pPr>
      <w:r w:rsidRPr="00F71567">
        <w:t>Смешение</w:t>
      </w:r>
      <w:r w:rsidRPr="00F71567">
        <w:rPr>
          <w:spacing w:val="-5"/>
        </w:rPr>
        <w:t xml:space="preserve"> </w:t>
      </w:r>
      <w:r w:rsidRPr="00F71567">
        <w:t>традиций</w:t>
      </w:r>
      <w:r w:rsidRPr="00F71567">
        <w:rPr>
          <w:spacing w:val="-7"/>
        </w:rPr>
        <w:t xml:space="preserve"> </w:t>
      </w:r>
      <w:r w:rsidRPr="00F71567">
        <w:t>и</w:t>
      </w:r>
      <w:r w:rsidRPr="00F71567">
        <w:rPr>
          <w:spacing w:val="-5"/>
        </w:rPr>
        <w:t xml:space="preserve"> </w:t>
      </w:r>
      <w:r w:rsidRPr="00F71567">
        <w:t>культур</w:t>
      </w:r>
      <w:r w:rsidRPr="00F71567">
        <w:rPr>
          <w:spacing w:val="-3"/>
        </w:rPr>
        <w:t xml:space="preserve"> </w:t>
      </w:r>
      <w:r w:rsidRPr="00F71567">
        <w:t>в</w:t>
      </w:r>
      <w:r w:rsidRPr="00F71567">
        <w:rPr>
          <w:spacing w:val="-6"/>
        </w:rPr>
        <w:t xml:space="preserve"> </w:t>
      </w:r>
      <w:r w:rsidRPr="00F71567">
        <w:t>музыке</w:t>
      </w:r>
      <w:r w:rsidRPr="00F71567">
        <w:rPr>
          <w:spacing w:val="-5"/>
        </w:rPr>
        <w:t xml:space="preserve"> </w:t>
      </w:r>
      <w:r w:rsidRPr="00F71567">
        <w:t>Северной</w:t>
      </w:r>
      <w:r w:rsidRPr="00F71567">
        <w:rPr>
          <w:spacing w:val="-7"/>
        </w:rPr>
        <w:t xml:space="preserve"> </w:t>
      </w:r>
      <w:r w:rsidRPr="00F71567">
        <w:rPr>
          <w:spacing w:val="-2"/>
        </w:rPr>
        <w:t>Америки.</w:t>
      </w:r>
    </w:p>
    <w:p w:rsidR="004D4C05" w:rsidRPr="00F71567" w:rsidRDefault="00730703">
      <w:pPr>
        <w:pStyle w:val="a3"/>
        <w:spacing w:before="24" w:line="256" w:lineRule="auto"/>
        <w:ind w:right="569"/>
      </w:pPr>
      <w:r w:rsidRPr="00F71567">
        <w:t>Музыка Японии и Китая. Древние истоки музыкальной культуры стран Юго-Восточной Азии. Императорские церемонии, музыкальные инструменты. Пентатоника.</w:t>
      </w:r>
    </w:p>
    <w:p w:rsidR="004D4C05" w:rsidRPr="00F71567" w:rsidRDefault="00730703">
      <w:pPr>
        <w:pStyle w:val="a3"/>
        <w:spacing w:before="1" w:line="256" w:lineRule="auto"/>
        <w:ind w:right="568"/>
      </w:pPr>
      <w:r w:rsidRPr="00F71567">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4D4C05" w:rsidRPr="00F71567" w:rsidRDefault="00730703">
      <w:pPr>
        <w:spacing w:before="1"/>
        <w:ind w:left="885"/>
        <w:jc w:val="both"/>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21" w:line="256" w:lineRule="auto"/>
        <w:ind w:right="570"/>
      </w:pPr>
      <w:r w:rsidRPr="00F71567">
        <w:t xml:space="preserve">знакомство с особенностями музыкального фольклора народов других </w:t>
      </w:r>
      <w:r w:rsidRPr="00F71567">
        <w:rPr>
          <w:spacing w:val="-2"/>
        </w:rPr>
        <w:t>стран;</w:t>
      </w:r>
    </w:p>
    <w:p w:rsidR="004D4C05" w:rsidRPr="00F71567" w:rsidRDefault="00730703">
      <w:pPr>
        <w:pStyle w:val="a3"/>
        <w:spacing w:before="2" w:line="256" w:lineRule="auto"/>
        <w:ind w:right="569"/>
      </w:pPr>
      <w:r w:rsidRPr="00F71567">
        <w:t>определение характерных черт, типичных элементов музыкального языка (ритм, лад, интонации);</w:t>
      </w:r>
    </w:p>
    <w:p w:rsidR="004D4C05" w:rsidRPr="00F71567" w:rsidRDefault="004D4C05">
      <w:pPr>
        <w:pStyle w:val="a3"/>
        <w:spacing w:line="25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1" w:line="256" w:lineRule="auto"/>
        <w:jc w:val="left"/>
      </w:pPr>
      <w:r w:rsidRPr="00F71567">
        <w:lastRenderedPageBreak/>
        <w:t>знакомство</w:t>
      </w:r>
      <w:r w:rsidRPr="00F71567">
        <w:rPr>
          <w:spacing w:val="40"/>
        </w:rPr>
        <w:t xml:space="preserve"> </w:t>
      </w:r>
      <w:r w:rsidRPr="00F71567">
        <w:t>с</w:t>
      </w:r>
      <w:r w:rsidRPr="00F71567">
        <w:rPr>
          <w:spacing w:val="40"/>
        </w:rPr>
        <w:t xml:space="preserve"> </w:t>
      </w:r>
      <w:r w:rsidRPr="00F71567">
        <w:t>внешним</w:t>
      </w:r>
      <w:r w:rsidRPr="00F71567">
        <w:rPr>
          <w:spacing w:val="40"/>
        </w:rPr>
        <w:t xml:space="preserve"> </w:t>
      </w:r>
      <w:r w:rsidRPr="00F71567">
        <w:t>видом,</w:t>
      </w:r>
      <w:r w:rsidRPr="00F71567">
        <w:rPr>
          <w:spacing w:val="40"/>
        </w:rPr>
        <w:t xml:space="preserve"> </w:t>
      </w:r>
      <w:r w:rsidRPr="00F71567">
        <w:t>особенностями</w:t>
      </w:r>
      <w:r w:rsidRPr="00F71567">
        <w:rPr>
          <w:spacing w:val="40"/>
        </w:rPr>
        <w:t xml:space="preserve"> </w:t>
      </w:r>
      <w:r w:rsidRPr="00F71567">
        <w:t>исполнения</w:t>
      </w:r>
      <w:r w:rsidRPr="00F71567">
        <w:rPr>
          <w:spacing w:val="40"/>
        </w:rPr>
        <w:t xml:space="preserve"> </w:t>
      </w:r>
      <w:r w:rsidRPr="00F71567">
        <w:t>и</w:t>
      </w:r>
      <w:r w:rsidRPr="00F71567">
        <w:rPr>
          <w:spacing w:val="40"/>
        </w:rPr>
        <w:t xml:space="preserve"> </w:t>
      </w:r>
      <w:r w:rsidRPr="00F71567">
        <w:t>звучания народных инструментов;</w:t>
      </w:r>
    </w:p>
    <w:p w:rsidR="004D4C05" w:rsidRPr="00F71567" w:rsidRDefault="00730703">
      <w:pPr>
        <w:pStyle w:val="a3"/>
        <w:spacing w:before="2" w:line="256" w:lineRule="auto"/>
        <w:ind w:left="885" w:right="2191" w:firstLine="0"/>
        <w:jc w:val="left"/>
      </w:pPr>
      <w:r w:rsidRPr="00F71567">
        <w:t>определение на слух тембров инструментов; классификация</w:t>
      </w:r>
      <w:r w:rsidRPr="00F71567">
        <w:rPr>
          <w:spacing w:val="-9"/>
        </w:rPr>
        <w:t xml:space="preserve"> </w:t>
      </w:r>
      <w:r w:rsidRPr="00F71567">
        <w:t>на</w:t>
      </w:r>
      <w:r w:rsidRPr="00F71567">
        <w:rPr>
          <w:spacing w:val="-7"/>
        </w:rPr>
        <w:t xml:space="preserve"> </w:t>
      </w:r>
      <w:r w:rsidRPr="00F71567">
        <w:t>группы</w:t>
      </w:r>
      <w:r w:rsidRPr="00F71567">
        <w:rPr>
          <w:spacing w:val="-9"/>
        </w:rPr>
        <w:t xml:space="preserve"> </w:t>
      </w:r>
      <w:r w:rsidRPr="00F71567">
        <w:t>духовых,</w:t>
      </w:r>
      <w:r w:rsidRPr="00F71567">
        <w:rPr>
          <w:spacing w:val="-8"/>
        </w:rPr>
        <w:t xml:space="preserve"> </w:t>
      </w:r>
      <w:r w:rsidRPr="00F71567">
        <w:t>ударных,</w:t>
      </w:r>
      <w:r w:rsidRPr="00F71567">
        <w:rPr>
          <w:spacing w:val="-8"/>
        </w:rPr>
        <w:t xml:space="preserve"> </w:t>
      </w:r>
      <w:r w:rsidRPr="00F71567">
        <w:t>струнных;</w:t>
      </w:r>
    </w:p>
    <w:p w:rsidR="004D4C05" w:rsidRPr="00F71567" w:rsidRDefault="00730703">
      <w:pPr>
        <w:pStyle w:val="a3"/>
        <w:spacing w:line="256" w:lineRule="auto"/>
        <w:ind w:left="885" w:firstLine="0"/>
        <w:jc w:val="left"/>
      </w:pPr>
      <w:r w:rsidRPr="00F71567">
        <w:t>музыкальная викторина на знание тембров народных инструментов; двигательная</w:t>
      </w:r>
      <w:r w:rsidRPr="00F71567">
        <w:rPr>
          <w:spacing w:val="40"/>
        </w:rPr>
        <w:t xml:space="preserve"> </w:t>
      </w:r>
      <w:r w:rsidRPr="00F71567">
        <w:t>игра</w:t>
      </w:r>
      <w:r w:rsidRPr="00F71567">
        <w:rPr>
          <w:spacing w:val="40"/>
        </w:rPr>
        <w:t xml:space="preserve"> </w:t>
      </w:r>
      <w:r w:rsidRPr="00F71567">
        <w:t>–</w:t>
      </w:r>
      <w:r w:rsidRPr="00F71567">
        <w:rPr>
          <w:spacing w:val="40"/>
        </w:rPr>
        <w:t xml:space="preserve"> </w:t>
      </w:r>
      <w:r w:rsidRPr="00F71567">
        <w:t>импровизация-подражание</w:t>
      </w:r>
      <w:r w:rsidRPr="00F71567">
        <w:rPr>
          <w:spacing w:val="40"/>
        </w:rPr>
        <w:t xml:space="preserve"> </w:t>
      </w:r>
      <w:r w:rsidRPr="00F71567">
        <w:t>игре</w:t>
      </w:r>
      <w:r w:rsidRPr="00F71567">
        <w:rPr>
          <w:spacing w:val="40"/>
        </w:rPr>
        <w:t xml:space="preserve"> </w:t>
      </w:r>
      <w:r w:rsidRPr="00F71567">
        <w:t>на</w:t>
      </w:r>
      <w:r w:rsidRPr="00F71567">
        <w:rPr>
          <w:spacing w:val="40"/>
        </w:rPr>
        <w:t xml:space="preserve"> </w:t>
      </w:r>
      <w:r w:rsidRPr="00F71567">
        <w:t>музыкальных</w:t>
      </w:r>
    </w:p>
    <w:p w:rsidR="004D4C05" w:rsidRPr="00F71567" w:rsidRDefault="00730703">
      <w:pPr>
        <w:pStyle w:val="a3"/>
        <w:spacing w:line="322" w:lineRule="exact"/>
        <w:ind w:firstLine="0"/>
        <w:jc w:val="left"/>
      </w:pPr>
      <w:r w:rsidRPr="00F71567">
        <w:rPr>
          <w:spacing w:val="-2"/>
        </w:rPr>
        <w:t>инструментах;</w:t>
      </w:r>
    </w:p>
    <w:p w:rsidR="004D4C05" w:rsidRPr="00F71567" w:rsidRDefault="00730703">
      <w:pPr>
        <w:pStyle w:val="a3"/>
        <w:spacing w:before="23" w:line="256" w:lineRule="auto"/>
        <w:ind w:right="571"/>
      </w:pPr>
      <w:r w:rsidRPr="00F71567">
        <w:t>сравнение интонаций, жанров, ладов, инструментов других народов с фольклорными элементами народов России;</w:t>
      </w:r>
    </w:p>
    <w:p w:rsidR="004D4C05" w:rsidRPr="00F71567" w:rsidRDefault="00730703">
      <w:pPr>
        <w:pStyle w:val="a3"/>
        <w:spacing w:before="1" w:line="256" w:lineRule="auto"/>
        <w:ind w:right="570"/>
      </w:pPr>
      <w:r w:rsidRPr="00F71567">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4D4C05" w:rsidRPr="00F71567" w:rsidRDefault="00730703">
      <w:pPr>
        <w:pStyle w:val="a3"/>
        <w:spacing w:before="1" w:line="256" w:lineRule="auto"/>
        <w:ind w:right="571"/>
      </w:pPr>
      <w:r w:rsidRPr="00F71567">
        <w:t>вариативно: исполнение на клавишных или духовых инструментах народных мелодий, прослеживание их по нотной записи;</w:t>
      </w:r>
    </w:p>
    <w:p w:rsidR="004D4C05" w:rsidRPr="00F71567" w:rsidRDefault="00730703">
      <w:pPr>
        <w:pStyle w:val="a3"/>
        <w:spacing w:before="2" w:line="256" w:lineRule="auto"/>
        <w:ind w:right="568"/>
      </w:pPr>
      <w:r w:rsidRPr="00F71567">
        <w:t>творческие, исследовательские проекты, школьные фестивали, посвященные музыкальной культуре народов мира.</w:t>
      </w:r>
    </w:p>
    <w:p w:rsidR="004D4C05" w:rsidRPr="00F71567" w:rsidRDefault="00730703">
      <w:pPr>
        <w:pStyle w:val="2"/>
        <w:spacing w:line="322" w:lineRule="exact"/>
      </w:pPr>
      <w:r w:rsidRPr="00F71567">
        <w:t>Диалог</w:t>
      </w:r>
      <w:r w:rsidRPr="00F71567">
        <w:rPr>
          <w:spacing w:val="-4"/>
        </w:rPr>
        <w:t xml:space="preserve"> </w:t>
      </w:r>
      <w:r w:rsidRPr="00F71567">
        <w:rPr>
          <w:spacing w:val="-2"/>
        </w:rPr>
        <w:t>культур.</w:t>
      </w:r>
    </w:p>
    <w:p w:rsidR="004D4C05" w:rsidRPr="00F71567" w:rsidRDefault="00730703">
      <w:pPr>
        <w:pStyle w:val="a3"/>
        <w:spacing w:before="23" w:line="256" w:lineRule="auto"/>
        <w:ind w:right="566"/>
      </w:pPr>
      <w:r w:rsidRPr="00F71567">
        <w:rPr>
          <w:i/>
        </w:rPr>
        <w:t xml:space="preserve">Содержание: </w:t>
      </w:r>
      <w:r w:rsidRPr="00F71567">
        <w:t>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4D4C05" w:rsidRPr="00F71567" w:rsidRDefault="00730703">
      <w:pPr>
        <w:ind w:left="885"/>
        <w:jc w:val="both"/>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24" w:line="256" w:lineRule="auto"/>
        <w:ind w:left="885" w:right="3804" w:firstLine="0"/>
      </w:pPr>
      <w:r w:rsidRPr="00F71567">
        <w:t>знакомство с творчеством композиторов; сравнение</w:t>
      </w:r>
      <w:r w:rsidRPr="00F71567">
        <w:rPr>
          <w:spacing w:val="-6"/>
        </w:rPr>
        <w:t xml:space="preserve"> </w:t>
      </w:r>
      <w:r w:rsidRPr="00F71567">
        <w:t>их</w:t>
      </w:r>
      <w:r w:rsidRPr="00F71567">
        <w:rPr>
          <w:spacing w:val="-4"/>
        </w:rPr>
        <w:t xml:space="preserve"> </w:t>
      </w:r>
      <w:r w:rsidRPr="00F71567">
        <w:t>сочинений</w:t>
      </w:r>
      <w:r w:rsidRPr="00F71567">
        <w:rPr>
          <w:spacing w:val="-5"/>
        </w:rPr>
        <w:t xml:space="preserve"> </w:t>
      </w:r>
      <w:r w:rsidRPr="00F71567">
        <w:t>с</w:t>
      </w:r>
      <w:r w:rsidRPr="00F71567">
        <w:rPr>
          <w:spacing w:val="-6"/>
        </w:rPr>
        <w:t xml:space="preserve"> </w:t>
      </w:r>
      <w:r w:rsidRPr="00F71567">
        <w:t>народной</w:t>
      </w:r>
      <w:r w:rsidRPr="00F71567">
        <w:rPr>
          <w:spacing w:val="-5"/>
        </w:rPr>
        <w:t xml:space="preserve"> </w:t>
      </w:r>
      <w:r w:rsidRPr="00F71567">
        <w:rPr>
          <w:spacing w:val="-2"/>
        </w:rPr>
        <w:t>музыкой;</w:t>
      </w:r>
    </w:p>
    <w:p w:rsidR="004D4C05" w:rsidRPr="00F71567" w:rsidRDefault="00730703">
      <w:pPr>
        <w:pStyle w:val="a3"/>
        <w:spacing w:line="256" w:lineRule="auto"/>
        <w:ind w:right="570"/>
      </w:pPr>
      <w:r w:rsidRPr="00F71567">
        <w:t xml:space="preserve">определение формы, принципа развития фольклорного музыкального </w:t>
      </w:r>
      <w:r w:rsidRPr="00F71567">
        <w:rPr>
          <w:spacing w:val="-2"/>
        </w:rPr>
        <w:t>материала;</w:t>
      </w:r>
    </w:p>
    <w:p w:rsidR="004D4C05" w:rsidRPr="00F71567" w:rsidRDefault="00730703">
      <w:pPr>
        <w:pStyle w:val="a3"/>
        <w:spacing w:before="2" w:line="256" w:lineRule="auto"/>
        <w:ind w:left="885" w:right="1647" w:firstLine="0"/>
      </w:pPr>
      <w:r w:rsidRPr="00F71567">
        <w:t>вокализация</w:t>
      </w:r>
      <w:r w:rsidRPr="00F71567">
        <w:rPr>
          <w:spacing w:val="-8"/>
        </w:rPr>
        <w:t xml:space="preserve"> </w:t>
      </w:r>
      <w:r w:rsidRPr="00F71567">
        <w:t>наиболее</w:t>
      </w:r>
      <w:r w:rsidRPr="00F71567">
        <w:rPr>
          <w:spacing w:val="-8"/>
        </w:rPr>
        <w:t xml:space="preserve"> </w:t>
      </w:r>
      <w:r w:rsidRPr="00F71567">
        <w:t>ярких</w:t>
      </w:r>
      <w:r w:rsidRPr="00F71567">
        <w:rPr>
          <w:spacing w:val="-7"/>
        </w:rPr>
        <w:t xml:space="preserve"> </w:t>
      </w:r>
      <w:r w:rsidRPr="00F71567">
        <w:t>тем</w:t>
      </w:r>
      <w:r w:rsidRPr="00F71567">
        <w:rPr>
          <w:spacing w:val="-8"/>
        </w:rPr>
        <w:t xml:space="preserve"> </w:t>
      </w:r>
      <w:r w:rsidRPr="00F71567">
        <w:t>инструментальных</w:t>
      </w:r>
      <w:r w:rsidRPr="00F71567">
        <w:rPr>
          <w:spacing w:val="-7"/>
        </w:rPr>
        <w:t xml:space="preserve"> </w:t>
      </w:r>
      <w:r w:rsidRPr="00F71567">
        <w:t>сочинений; разучивание, исполнение доступных вокальных сочинений;</w:t>
      </w:r>
    </w:p>
    <w:p w:rsidR="004D4C05" w:rsidRPr="00F71567" w:rsidRDefault="00730703">
      <w:pPr>
        <w:pStyle w:val="a3"/>
        <w:spacing w:line="256" w:lineRule="auto"/>
        <w:ind w:right="571"/>
      </w:pPr>
      <w:r w:rsidRPr="00F71567">
        <w:t>вариативно: исполнение на клавишных или духовых инструментах композиторских мелодий, прослеживание их по нотной записи;</w:t>
      </w:r>
    </w:p>
    <w:p w:rsidR="004D4C05" w:rsidRPr="00F71567" w:rsidRDefault="00730703">
      <w:pPr>
        <w:pStyle w:val="a3"/>
        <w:spacing w:line="256" w:lineRule="auto"/>
        <w:ind w:right="568"/>
      </w:pPr>
      <w:r w:rsidRPr="00F71567">
        <w:t xml:space="preserve">творческие, исследовательские проекты, посвящённые выдающимся </w:t>
      </w:r>
      <w:r w:rsidRPr="00F71567">
        <w:rPr>
          <w:spacing w:val="-2"/>
        </w:rPr>
        <w:t>композиторам.</w:t>
      </w:r>
    </w:p>
    <w:p w:rsidR="004D4C05" w:rsidRPr="00F71567" w:rsidRDefault="00730703">
      <w:pPr>
        <w:pStyle w:val="2"/>
        <w:spacing w:before="2"/>
      </w:pPr>
      <w:r w:rsidRPr="00F71567">
        <w:t>Модуль</w:t>
      </w:r>
      <w:r w:rsidRPr="00F71567">
        <w:rPr>
          <w:spacing w:val="-7"/>
        </w:rPr>
        <w:t xml:space="preserve"> </w:t>
      </w:r>
      <w:r w:rsidRPr="00F71567">
        <w:t>№</w:t>
      </w:r>
      <w:r w:rsidRPr="00F71567">
        <w:rPr>
          <w:spacing w:val="-2"/>
        </w:rPr>
        <w:t xml:space="preserve"> </w:t>
      </w:r>
      <w:r w:rsidRPr="00F71567">
        <w:t>5</w:t>
      </w:r>
      <w:r w:rsidRPr="00F71567">
        <w:rPr>
          <w:spacing w:val="-6"/>
        </w:rPr>
        <w:t xml:space="preserve"> </w:t>
      </w:r>
      <w:r w:rsidRPr="00F71567">
        <w:t>«Духовная</w:t>
      </w:r>
      <w:r w:rsidRPr="00F71567">
        <w:rPr>
          <w:spacing w:val="-5"/>
        </w:rPr>
        <w:t xml:space="preserve"> </w:t>
      </w:r>
      <w:r w:rsidRPr="00F71567">
        <w:rPr>
          <w:spacing w:val="-2"/>
        </w:rPr>
        <w:t>музыка».</w:t>
      </w:r>
    </w:p>
    <w:p w:rsidR="004D4C05" w:rsidRPr="00F71567" w:rsidRDefault="00730703">
      <w:pPr>
        <w:pStyle w:val="a3"/>
        <w:spacing w:before="48" w:line="256" w:lineRule="auto"/>
        <w:ind w:right="560"/>
      </w:pPr>
      <w:r w:rsidRPr="00F71567">
        <w:t>Музыкальная культура России на протяжении нескольких столетий</w:t>
      </w:r>
      <w:r w:rsidRPr="00F71567">
        <w:rPr>
          <w:spacing w:val="40"/>
        </w:rPr>
        <w:t xml:space="preserve"> </w:t>
      </w:r>
      <w:r w:rsidRPr="00F71567">
        <w:t>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w:t>
      </w:r>
      <w:r w:rsidRPr="00F71567">
        <w:rPr>
          <w:spacing w:val="33"/>
        </w:rPr>
        <w:t xml:space="preserve">  </w:t>
      </w:r>
      <w:r w:rsidRPr="00F71567">
        <w:t>музыкального</w:t>
      </w:r>
      <w:r w:rsidRPr="00F71567">
        <w:rPr>
          <w:spacing w:val="36"/>
        </w:rPr>
        <w:t xml:space="preserve">  </w:t>
      </w:r>
      <w:r w:rsidRPr="00F71567">
        <w:t>искусства.</w:t>
      </w:r>
      <w:r w:rsidRPr="00F71567">
        <w:rPr>
          <w:spacing w:val="33"/>
        </w:rPr>
        <w:t xml:space="preserve">  </w:t>
      </w:r>
      <w:r w:rsidRPr="00F71567">
        <w:t>Однако</w:t>
      </w:r>
      <w:r w:rsidRPr="00F71567">
        <w:rPr>
          <w:spacing w:val="36"/>
        </w:rPr>
        <w:t xml:space="preserve">  </w:t>
      </w:r>
      <w:r w:rsidRPr="00F71567">
        <w:t>знакомство</w:t>
      </w:r>
      <w:r w:rsidRPr="00F71567">
        <w:rPr>
          <w:spacing w:val="35"/>
        </w:rPr>
        <w:t xml:space="preserve">  </w:t>
      </w:r>
      <w:r w:rsidRPr="00F71567">
        <w:t>с</w:t>
      </w:r>
      <w:r w:rsidRPr="00F71567">
        <w:rPr>
          <w:spacing w:val="36"/>
        </w:rPr>
        <w:t xml:space="preserve">  </w:t>
      </w:r>
      <w:r w:rsidRPr="00F71567">
        <w:rPr>
          <w:spacing w:val="-2"/>
        </w:rPr>
        <w:t>отдельными</w:t>
      </w:r>
    </w:p>
    <w:p w:rsidR="004D4C05" w:rsidRPr="00F71567" w:rsidRDefault="004D4C05">
      <w:pPr>
        <w:pStyle w:val="a3"/>
        <w:spacing w:line="25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1" w:line="256" w:lineRule="auto"/>
        <w:ind w:right="561" w:firstLine="0"/>
      </w:pPr>
      <w:r w:rsidRPr="00F71567">
        <w:lastRenderedPageBreak/>
        <w:t>произведениями, шедеврами духовной музыки возможно и в рамках</w:t>
      </w:r>
      <w:r w:rsidRPr="00F71567">
        <w:rPr>
          <w:spacing w:val="40"/>
        </w:rPr>
        <w:t xml:space="preserve"> </w:t>
      </w:r>
      <w:r w:rsidRPr="00F71567">
        <w:t>изучения других модулей.</w:t>
      </w:r>
    </w:p>
    <w:p w:rsidR="004D4C05" w:rsidRPr="00F71567" w:rsidRDefault="00730703">
      <w:pPr>
        <w:pStyle w:val="2"/>
        <w:spacing w:before="2"/>
      </w:pPr>
      <w:r w:rsidRPr="00F71567">
        <w:t>Звучание</w:t>
      </w:r>
      <w:r w:rsidRPr="00F71567">
        <w:rPr>
          <w:spacing w:val="-4"/>
        </w:rPr>
        <w:t xml:space="preserve"> </w:t>
      </w:r>
      <w:r w:rsidRPr="00F71567">
        <w:rPr>
          <w:spacing w:val="-2"/>
        </w:rPr>
        <w:t>храма.</w:t>
      </w:r>
    </w:p>
    <w:p w:rsidR="004D4C05" w:rsidRPr="00F71567" w:rsidRDefault="00730703">
      <w:pPr>
        <w:pStyle w:val="a3"/>
        <w:spacing w:before="21" w:line="256" w:lineRule="auto"/>
        <w:ind w:right="566"/>
      </w:pPr>
      <w:r w:rsidRPr="00F71567">
        <w:rPr>
          <w:i/>
        </w:rPr>
        <w:t xml:space="preserve">Содержание: </w:t>
      </w:r>
      <w:r w:rsidRPr="00F71567">
        <w:t xml:space="preserve">колокола, колокольные звоны (благовест, трезвон и другие), звонарские приговорки. Колокольность в музыке русских </w:t>
      </w:r>
      <w:r w:rsidRPr="00F71567">
        <w:rPr>
          <w:spacing w:val="-2"/>
        </w:rPr>
        <w:t>композиторов.</w:t>
      </w:r>
    </w:p>
    <w:p w:rsidR="004D4C05" w:rsidRPr="00F71567" w:rsidRDefault="00730703">
      <w:pPr>
        <w:spacing w:before="1"/>
        <w:ind w:left="885"/>
        <w:jc w:val="both"/>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24" w:line="259" w:lineRule="auto"/>
        <w:ind w:left="885" w:right="573" w:firstLine="0"/>
      </w:pPr>
      <w:r w:rsidRPr="00F71567">
        <w:t>обобщение жизненного опыта, связанного со звучанием колоколов; диалог</w:t>
      </w:r>
      <w:r w:rsidRPr="00F71567">
        <w:rPr>
          <w:spacing w:val="71"/>
          <w:w w:val="150"/>
        </w:rPr>
        <w:t xml:space="preserve"> </w:t>
      </w:r>
      <w:r w:rsidRPr="00F71567">
        <w:t>с</w:t>
      </w:r>
      <w:r w:rsidRPr="00F71567">
        <w:rPr>
          <w:spacing w:val="74"/>
          <w:w w:val="150"/>
        </w:rPr>
        <w:t xml:space="preserve"> </w:t>
      </w:r>
      <w:r w:rsidRPr="00F71567">
        <w:t>учителем</w:t>
      </w:r>
      <w:r w:rsidRPr="00F71567">
        <w:rPr>
          <w:spacing w:val="71"/>
          <w:w w:val="150"/>
        </w:rPr>
        <w:t xml:space="preserve"> </w:t>
      </w:r>
      <w:r w:rsidRPr="00F71567">
        <w:t>о</w:t>
      </w:r>
      <w:r w:rsidRPr="00F71567">
        <w:rPr>
          <w:spacing w:val="75"/>
          <w:w w:val="150"/>
        </w:rPr>
        <w:t xml:space="preserve"> </w:t>
      </w:r>
      <w:r w:rsidRPr="00F71567">
        <w:t>традициях</w:t>
      </w:r>
      <w:r w:rsidRPr="00F71567">
        <w:rPr>
          <w:spacing w:val="72"/>
          <w:w w:val="150"/>
        </w:rPr>
        <w:t xml:space="preserve"> </w:t>
      </w:r>
      <w:r w:rsidRPr="00F71567">
        <w:t>изготовления</w:t>
      </w:r>
      <w:r w:rsidRPr="00F71567">
        <w:rPr>
          <w:spacing w:val="75"/>
          <w:w w:val="150"/>
        </w:rPr>
        <w:t xml:space="preserve"> </w:t>
      </w:r>
      <w:r w:rsidRPr="00F71567">
        <w:t>колоколов,</w:t>
      </w:r>
      <w:r w:rsidRPr="00F71567">
        <w:rPr>
          <w:spacing w:val="73"/>
          <w:w w:val="150"/>
        </w:rPr>
        <w:t xml:space="preserve"> </w:t>
      </w:r>
      <w:r w:rsidRPr="00F71567">
        <w:rPr>
          <w:spacing w:val="-2"/>
        </w:rPr>
        <w:t>значении</w:t>
      </w:r>
    </w:p>
    <w:p w:rsidR="004D4C05" w:rsidRPr="00F71567" w:rsidRDefault="00730703">
      <w:pPr>
        <w:pStyle w:val="a3"/>
        <w:spacing w:before="6"/>
        <w:ind w:firstLine="0"/>
      </w:pPr>
      <w:r w:rsidRPr="00F71567">
        <w:t>колокольного</w:t>
      </w:r>
      <w:r w:rsidRPr="00F71567">
        <w:rPr>
          <w:spacing w:val="-8"/>
        </w:rPr>
        <w:t xml:space="preserve"> </w:t>
      </w:r>
      <w:r w:rsidRPr="00F71567">
        <w:rPr>
          <w:spacing w:val="-2"/>
        </w:rPr>
        <w:t>звона;</w:t>
      </w:r>
    </w:p>
    <w:p w:rsidR="004D4C05" w:rsidRPr="00F71567" w:rsidRDefault="00730703">
      <w:pPr>
        <w:pStyle w:val="a3"/>
        <w:spacing w:before="33"/>
        <w:ind w:left="885" w:firstLine="0"/>
      </w:pPr>
      <w:r w:rsidRPr="00F71567">
        <w:t>знакомство</w:t>
      </w:r>
      <w:r w:rsidRPr="00F71567">
        <w:rPr>
          <w:spacing w:val="-6"/>
        </w:rPr>
        <w:t xml:space="preserve"> </w:t>
      </w:r>
      <w:r w:rsidRPr="00F71567">
        <w:t>с</w:t>
      </w:r>
      <w:r w:rsidRPr="00F71567">
        <w:rPr>
          <w:spacing w:val="-7"/>
        </w:rPr>
        <w:t xml:space="preserve"> </w:t>
      </w:r>
      <w:r w:rsidRPr="00F71567">
        <w:t>видами</w:t>
      </w:r>
      <w:r w:rsidRPr="00F71567">
        <w:rPr>
          <w:spacing w:val="-6"/>
        </w:rPr>
        <w:t xml:space="preserve"> </w:t>
      </w:r>
      <w:r w:rsidRPr="00F71567">
        <w:t>колокольных</w:t>
      </w:r>
      <w:r w:rsidRPr="00F71567">
        <w:rPr>
          <w:spacing w:val="-5"/>
        </w:rPr>
        <w:t xml:space="preserve"> </w:t>
      </w:r>
      <w:r w:rsidRPr="00F71567">
        <w:rPr>
          <w:spacing w:val="-2"/>
        </w:rPr>
        <w:t>звонов;</w:t>
      </w:r>
    </w:p>
    <w:p w:rsidR="004D4C05" w:rsidRPr="00F71567" w:rsidRDefault="00730703">
      <w:pPr>
        <w:pStyle w:val="a3"/>
        <w:spacing w:before="31" w:line="264" w:lineRule="auto"/>
        <w:ind w:right="560"/>
      </w:pPr>
      <w:r w:rsidRPr="00F71567">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4D4C05" w:rsidRPr="00F71567" w:rsidRDefault="00730703">
      <w:pPr>
        <w:pStyle w:val="a3"/>
        <w:spacing w:before="1" w:line="264" w:lineRule="auto"/>
        <w:ind w:right="565"/>
      </w:pPr>
      <w:r w:rsidRPr="00F71567">
        <w:t>выявление, обсуждение характера, выразительных средств, использованных композитором;</w:t>
      </w:r>
    </w:p>
    <w:p w:rsidR="004D4C05" w:rsidRPr="00F71567" w:rsidRDefault="00730703">
      <w:pPr>
        <w:pStyle w:val="a3"/>
        <w:spacing w:line="264" w:lineRule="auto"/>
        <w:ind w:right="563"/>
      </w:pPr>
      <w:r w:rsidRPr="00F71567">
        <w:t xml:space="preserve">двигательная импровизация – имитация движений звонаря на </w:t>
      </w:r>
      <w:r w:rsidRPr="00F71567">
        <w:rPr>
          <w:spacing w:val="-2"/>
        </w:rPr>
        <w:t>колокольне;</w:t>
      </w:r>
    </w:p>
    <w:p w:rsidR="004D4C05" w:rsidRPr="00F71567" w:rsidRDefault="00730703">
      <w:pPr>
        <w:pStyle w:val="a3"/>
        <w:spacing w:line="264" w:lineRule="auto"/>
        <w:ind w:right="572"/>
      </w:pPr>
      <w:r w:rsidRPr="00F71567">
        <w:t xml:space="preserve">ритмические и артикуляционные упражнения на основе звонарских </w:t>
      </w:r>
      <w:r w:rsidRPr="00F71567">
        <w:rPr>
          <w:spacing w:val="-2"/>
        </w:rPr>
        <w:t>приговорок;</w:t>
      </w:r>
    </w:p>
    <w:p w:rsidR="004D4C05" w:rsidRPr="00F71567" w:rsidRDefault="00730703">
      <w:pPr>
        <w:pStyle w:val="a3"/>
        <w:spacing w:line="322" w:lineRule="exact"/>
        <w:ind w:left="885" w:firstLine="0"/>
      </w:pPr>
      <w:r w:rsidRPr="00F71567">
        <w:t>вариативно:</w:t>
      </w:r>
      <w:r w:rsidRPr="00F71567">
        <w:rPr>
          <w:spacing w:val="-10"/>
        </w:rPr>
        <w:t xml:space="preserve"> </w:t>
      </w:r>
      <w:r w:rsidRPr="00F71567">
        <w:t>просмотр</w:t>
      </w:r>
      <w:r w:rsidRPr="00F71567">
        <w:rPr>
          <w:spacing w:val="-8"/>
        </w:rPr>
        <w:t xml:space="preserve"> </w:t>
      </w:r>
      <w:r w:rsidRPr="00F71567">
        <w:t>документального</w:t>
      </w:r>
      <w:r w:rsidRPr="00F71567">
        <w:rPr>
          <w:spacing w:val="-8"/>
        </w:rPr>
        <w:t xml:space="preserve"> </w:t>
      </w:r>
      <w:r w:rsidRPr="00F71567">
        <w:t>фильма</w:t>
      </w:r>
      <w:r w:rsidRPr="00F71567">
        <w:rPr>
          <w:spacing w:val="-8"/>
        </w:rPr>
        <w:t xml:space="preserve"> </w:t>
      </w:r>
      <w:r w:rsidRPr="00F71567">
        <w:t>о</w:t>
      </w:r>
      <w:r w:rsidRPr="00F71567">
        <w:rPr>
          <w:spacing w:val="-8"/>
        </w:rPr>
        <w:t xml:space="preserve"> </w:t>
      </w:r>
      <w:r w:rsidRPr="00F71567">
        <w:rPr>
          <w:spacing w:val="-2"/>
        </w:rPr>
        <w:t>колоколах;</w:t>
      </w:r>
    </w:p>
    <w:p w:rsidR="004D4C05" w:rsidRPr="00F71567" w:rsidRDefault="00730703">
      <w:pPr>
        <w:pStyle w:val="a3"/>
        <w:spacing w:before="33" w:line="264" w:lineRule="auto"/>
        <w:ind w:right="571"/>
      </w:pPr>
      <w:r w:rsidRPr="00F71567">
        <w:t>сочинение, исполнение на фортепиано, синтезаторе или металлофонах композиции (импровизации), имитирующей звучание колоколов.</w:t>
      </w:r>
    </w:p>
    <w:p w:rsidR="004D4C05" w:rsidRPr="00F71567" w:rsidRDefault="00730703">
      <w:pPr>
        <w:pStyle w:val="2"/>
        <w:spacing w:line="322" w:lineRule="exact"/>
      </w:pPr>
      <w:r w:rsidRPr="00F71567">
        <w:t>Песни</w:t>
      </w:r>
      <w:r w:rsidRPr="00F71567">
        <w:rPr>
          <w:spacing w:val="-6"/>
        </w:rPr>
        <w:t xml:space="preserve"> </w:t>
      </w:r>
      <w:r w:rsidRPr="00F71567">
        <w:rPr>
          <w:spacing w:val="-2"/>
        </w:rPr>
        <w:t>верующих.</w:t>
      </w:r>
    </w:p>
    <w:p w:rsidR="004D4C05" w:rsidRPr="00F71567" w:rsidRDefault="00730703">
      <w:pPr>
        <w:pStyle w:val="a3"/>
        <w:spacing w:before="31" w:line="266" w:lineRule="auto"/>
        <w:jc w:val="left"/>
      </w:pPr>
      <w:r w:rsidRPr="00F71567">
        <w:rPr>
          <w:i/>
        </w:rPr>
        <w:t>Содержание:</w:t>
      </w:r>
      <w:r w:rsidRPr="00F71567">
        <w:rPr>
          <w:i/>
          <w:spacing w:val="80"/>
        </w:rPr>
        <w:t xml:space="preserve"> </w:t>
      </w:r>
      <w:r w:rsidRPr="00F71567">
        <w:t>молитва,</w:t>
      </w:r>
      <w:r w:rsidRPr="00F71567">
        <w:rPr>
          <w:spacing w:val="80"/>
        </w:rPr>
        <w:t xml:space="preserve"> </w:t>
      </w:r>
      <w:r w:rsidRPr="00F71567">
        <w:t>хорал,</w:t>
      </w:r>
      <w:r w:rsidRPr="00F71567">
        <w:rPr>
          <w:spacing w:val="80"/>
        </w:rPr>
        <w:t xml:space="preserve"> </w:t>
      </w:r>
      <w:r w:rsidRPr="00F71567">
        <w:t>песнопение,</w:t>
      </w:r>
      <w:r w:rsidRPr="00F71567">
        <w:rPr>
          <w:spacing w:val="80"/>
        </w:rPr>
        <w:t xml:space="preserve"> </w:t>
      </w:r>
      <w:r w:rsidRPr="00F71567">
        <w:t>духовный</w:t>
      </w:r>
      <w:r w:rsidRPr="00F71567">
        <w:rPr>
          <w:spacing w:val="80"/>
        </w:rPr>
        <w:t xml:space="preserve"> </w:t>
      </w:r>
      <w:r w:rsidRPr="00F71567">
        <w:t>стих.</w:t>
      </w:r>
      <w:r w:rsidRPr="00F71567">
        <w:rPr>
          <w:spacing w:val="80"/>
        </w:rPr>
        <w:t xml:space="preserve"> </w:t>
      </w:r>
      <w:r w:rsidRPr="00F71567">
        <w:t>Образы</w:t>
      </w:r>
      <w:r w:rsidRPr="00F71567">
        <w:rPr>
          <w:spacing w:val="40"/>
        </w:rPr>
        <w:t xml:space="preserve"> </w:t>
      </w:r>
      <w:r w:rsidRPr="00F71567">
        <w:t>духовной музыки в творчестве композиторов-классиков.</w:t>
      </w:r>
    </w:p>
    <w:p w:rsidR="004D4C05" w:rsidRPr="00F71567" w:rsidRDefault="00730703">
      <w:pPr>
        <w:spacing w:line="318" w:lineRule="exact"/>
        <w:ind w:left="885"/>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tabs>
          <w:tab w:val="left" w:pos="2527"/>
          <w:tab w:val="left" w:pos="4487"/>
          <w:tab w:val="left" w:pos="6290"/>
          <w:tab w:val="left" w:pos="7973"/>
        </w:tabs>
        <w:spacing w:before="31" w:line="264" w:lineRule="auto"/>
        <w:ind w:right="561"/>
        <w:jc w:val="left"/>
      </w:pPr>
      <w:r w:rsidRPr="00F71567">
        <w:rPr>
          <w:spacing w:val="-2"/>
        </w:rPr>
        <w:t>слушание,</w:t>
      </w:r>
      <w:r w:rsidRPr="00F71567">
        <w:tab/>
      </w:r>
      <w:r w:rsidRPr="00F71567">
        <w:rPr>
          <w:spacing w:val="-2"/>
        </w:rPr>
        <w:t>разучивание,</w:t>
      </w:r>
      <w:r w:rsidRPr="00F71567">
        <w:tab/>
      </w:r>
      <w:r w:rsidRPr="00F71567">
        <w:rPr>
          <w:spacing w:val="-2"/>
        </w:rPr>
        <w:t>исполнение</w:t>
      </w:r>
      <w:r w:rsidRPr="00F71567">
        <w:tab/>
      </w:r>
      <w:r w:rsidRPr="00F71567">
        <w:rPr>
          <w:spacing w:val="-2"/>
        </w:rPr>
        <w:t>вокальных</w:t>
      </w:r>
      <w:r w:rsidRPr="00F71567">
        <w:tab/>
      </w:r>
      <w:r w:rsidRPr="00F71567">
        <w:rPr>
          <w:spacing w:val="-2"/>
        </w:rPr>
        <w:t xml:space="preserve">произведений </w:t>
      </w:r>
      <w:r w:rsidRPr="00F71567">
        <w:t>религиозного содержания;</w:t>
      </w:r>
    </w:p>
    <w:p w:rsidR="004D4C05" w:rsidRPr="00F71567" w:rsidRDefault="00730703">
      <w:pPr>
        <w:pStyle w:val="a3"/>
        <w:tabs>
          <w:tab w:val="left" w:pos="1997"/>
          <w:tab w:val="left" w:pos="2419"/>
          <w:tab w:val="left" w:pos="3836"/>
          <w:tab w:val="left" w:pos="4275"/>
          <w:tab w:val="left" w:pos="5750"/>
          <w:tab w:val="left" w:pos="7023"/>
          <w:tab w:val="left" w:pos="8160"/>
        </w:tabs>
        <w:spacing w:line="264" w:lineRule="auto"/>
        <w:ind w:right="568"/>
        <w:jc w:val="left"/>
      </w:pPr>
      <w:r w:rsidRPr="00F71567">
        <w:rPr>
          <w:spacing w:val="-2"/>
        </w:rPr>
        <w:t>диалог</w:t>
      </w:r>
      <w:r w:rsidRPr="00F71567">
        <w:tab/>
      </w:r>
      <w:r w:rsidRPr="00F71567">
        <w:rPr>
          <w:spacing w:val="-10"/>
        </w:rPr>
        <w:t>с</w:t>
      </w:r>
      <w:r w:rsidRPr="00F71567">
        <w:tab/>
      </w:r>
      <w:r w:rsidRPr="00F71567">
        <w:rPr>
          <w:spacing w:val="-2"/>
        </w:rPr>
        <w:t>учителем</w:t>
      </w:r>
      <w:r w:rsidRPr="00F71567">
        <w:tab/>
      </w:r>
      <w:r w:rsidRPr="00F71567">
        <w:rPr>
          <w:spacing w:val="-10"/>
        </w:rPr>
        <w:t>о</w:t>
      </w:r>
      <w:r w:rsidRPr="00F71567">
        <w:tab/>
      </w:r>
      <w:r w:rsidRPr="00F71567">
        <w:rPr>
          <w:spacing w:val="-2"/>
        </w:rPr>
        <w:t>характере</w:t>
      </w:r>
      <w:r w:rsidRPr="00F71567">
        <w:tab/>
      </w:r>
      <w:r w:rsidRPr="00F71567">
        <w:rPr>
          <w:spacing w:val="-2"/>
        </w:rPr>
        <w:t>музыки,</w:t>
      </w:r>
      <w:r w:rsidRPr="00F71567">
        <w:tab/>
      </w:r>
      <w:r w:rsidRPr="00F71567">
        <w:rPr>
          <w:spacing w:val="-2"/>
        </w:rPr>
        <w:t>манере</w:t>
      </w:r>
      <w:r w:rsidRPr="00F71567">
        <w:tab/>
      </w:r>
      <w:r w:rsidRPr="00F71567">
        <w:rPr>
          <w:spacing w:val="-2"/>
        </w:rPr>
        <w:t xml:space="preserve">исполнения, </w:t>
      </w:r>
      <w:r w:rsidRPr="00F71567">
        <w:t>выразительных средствах;</w:t>
      </w:r>
    </w:p>
    <w:p w:rsidR="004D4C05" w:rsidRPr="00F71567" w:rsidRDefault="00730703">
      <w:pPr>
        <w:pStyle w:val="a3"/>
        <w:spacing w:line="264" w:lineRule="auto"/>
        <w:jc w:val="left"/>
      </w:pPr>
      <w:r w:rsidRPr="00F71567">
        <w:t>знакомство</w:t>
      </w:r>
      <w:r w:rsidRPr="00F71567">
        <w:rPr>
          <w:spacing w:val="34"/>
        </w:rPr>
        <w:t xml:space="preserve"> </w:t>
      </w:r>
      <w:r w:rsidRPr="00F71567">
        <w:t>с произведениями</w:t>
      </w:r>
      <w:r w:rsidRPr="00F71567">
        <w:rPr>
          <w:spacing w:val="34"/>
        </w:rPr>
        <w:t xml:space="preserve"> </w:t>
      </w:r>
      <w:r w:rsidRPr="00F71567">
        <w:t>светской музыки, в которых воплощены молитвенные интонации, используется хоральный склад звучания;</w:t>
      </w:r>
    </w:p>
    <w:p w:rsidR="004D4C05" w:rsidRPr="00F71567" w:rsidRDefault="00730703">
      <w:pPr>
        <w:pStyle w:val="a3"/>
        <w:spacing w:before="2" w:line="264" w:lineRule="auto"/>
        <w:ind w:left="885" w:firstLine="0"/>
        <w:jc w:val="left"/>
      </w:pPr>
      <w:r w:rsidRPr="00F71567">
        <w:t>вариативно:</w:t>
      </w:r>
      <w:r w:rsidRPr="00F71567">
        <w:rPr>
          <w:spacing w:val="-6"/>
        </w:rPr>
        <w:t xml:space="preserve"> </w:t>
      </w:r>
      <w:r w:rsidRPr="00F71567">
        <w:t>просмотр</w:t>
      </w:r>
      <w:r w:rsidRPr="00F71567">
        <w:rPr>
          <w:spacing w:val="-7"/>
        </w:rPr>
        <w:t xml:space="preserve"> </w:t>
      </w:r>
      <w:r w:rsidRPr="00F71567">
        <w:t>документального</w:t>
      </w:r>
      <w:r w:rsidRPr="00F71567">
        <w:rPr>
          <w:spacing w:val="-7"/>
        </w:rPr>
        <w:t xml:space="preserve"> </w:t>
      </w:r>
      <w:r w:rsidRPr="00F71567">
        <w:t>фильма</w:t>
      </w:r>
      <w:r w:rsidRPr="00F71567">
        <w:rPr>
          <w:spacing w:val="-7"/>
        </w:rPr>
        <w:t xml:space="preserve"> </w:t>
      </w:r>
      <w:r w:rsidRPr="00F71567">
        <w:t>о</w:t>
      </w:r>
      <w:r w:rsidRPr="00F71567">
        <w:rPr>
          <w:spacing w:val="-7"/>
        </w:rPr>
        <w:t xml:space="preserve"> </w:t>
      </w:r>
      <w:r w:rsidRPr="00F71567">
        <w:t>значении</w:t>
      </w:r>
      <w:r w:rsidRPr="00F71567">
        <w:rPr>
          <w:spacing w:val="-9"/>
        </w:rPr>
        <w:t xml:space="preserve"> </w:t>
      </w:r>
      <w:r w:rsidRPr="00F71567">
        <w:t>молитвы; рисование по мотивам прослушанных музыкальных произведений.</w:t>
      </w:r>
    </w:p>
    <w:p w:rsidR="004D4C05" w:rsidRPr="00F71567" w:rsidRDefault="00730703">
      <w:pPr>
        <w:pStyle w:val="2"/>
        <w:spacing w:line="322" w:lineRule="exact"/>
        <w:jc w:val="left"/>
      </w:pPr>
      <w:r w:rsidRPr="00F71567">
        <w:t>Инструментальная</w:t>
      </w:r>
      <w:r w:rsidRPr="00F71567">
        <w:rPr>
          <w:spacing w:val="-10"/>
        </w:rPr>
        <w:t xml:space="preserve"> </w:t>
      </w:r>
      <w:r w:rsidRPr="00F71567">
        <w:t>музыка</w:t>
      </w:r>
      <w:r w:rsidRPr="00F71567">
        <w:rPr>
          <w:spacing w:val="-6"/>
        </w:rPr>
        <w:t xml:space="preserve"> </w:t>
      </w:r>
      <w:r w:rsidRPr="00F71567">
        <w:t>в</w:t>
      </w:r>
      <w:r w:rsidRPr="00F71567">
        <w:rPr>
          <w:spacing w:val="-8"/>
        </w:rPr>
        <w:t xml:space="preserve"> </w:t>
      </w:r>
      <w:r w:rsidRPr="00F71567">
        <w:rPr>
          <w:spacing w:val="-2"/>
        </w:rPr>
        <w:t>церкви.</w:t>
      </w:r>
    </w:p>
    <w:p w:rsidR="004D4C05" w:rsidRPr="00F71567" w:rsidRDefault="00730703">
      <w:pPr>
        <w:pStyle w:val="a3"/>
        <w:spacing w:before="31"/>
        <w:ind w:left="885" w:firstLine="0"/>
        <w:jc w:val="left"/>
      </w:pPr>
      <w:r w:rsidRPr="00F71567">
        <w:rPr>
          <w:i/>
        </w:rPr>
        <w:t>Содержание:</w:t>
      </w:r>
      <w:r w:rsidRPr="00F71567">
        <w:rPr>
          <w:i/>
          <w:spacing w:val="-5"/>
        </w:rPr>
        <w:t xml:space="preserve"> </w:t>
      </w:r>
      <w:r w:rsidRPr="00F71567">
        <w:t>орган</w:t>
      </w:r>
      <w:r w:rsidRPr="00F71567">
        <w:rPr>
          <w:spacing w:val="-6"/>
        </w:rPr>
        <w:t xml:space="preserve"> </w:t>
      </w:r>
      <w:r w:rsidRPr="00F71567">
        <w:t>и</w:t>
      </w:r>
      <w:r w:rsidRPr="00F71567">
        <w:rPr>
          <w:spacing w:val="-3"/>
        </w:rPr>
        <w:t xml:space="preserve"> </w:t>
      </w:r>
      <w:r w:rsidRPr="00F71567">
        <w:t>его</w:t>
      </w:r>
      <w:r w:rsidRPr="00F71567">
        <w:rPr>
          <w:spacing w:val="-6"/>
        </w:rPr>
        <w:t xml:space="preserve"> </w:t>
      </w:r>
      <w:r w:rsidRPr="00F71567">
        <w:t>роль</w:t>
      </w:r>
      <w:r w:rsidRPr="00F71567">
        <w:rPr>
          <w:spacing w:val="-4"/>
        </w:rPr>
        <w:t xml:space="preserve"> </w:t>
      </w:r>
      <w:r w:rsidRPr="00F71567">
        <w:t>в</w:t>
      </w:r>
      <w:r w:rsidRPr="00F71567">
        <w:rPr>
          <w:spacing w:val="-4"/>
        </w:rPr>
        <w:t xml:space="preserve"> </w:t>
      </w:r>
      <w:r w:rsidRPr="00F71567">
        <w:t>богослужении.</w:t>
      </w:r>
      <w:r w:rsidRPr="00F71567">
        <w:rPr>
          <w:spacing w:val="-7"/>
        </w:rPr>
        <w:t xml:space="preserve"> </w:t>
      </w:r>
      <w:r w:rsidRPr="00F71567">
        <w:t>Творчество</w:t>
      </w:r>
      <w:r w:rsidRPr="00F71567">
        <w:rPr>
          <w:spacing w:val="-6"/>
        </w:rPr>
        <w:t xml:space="preserve"> </w:t>
      </w:r>
      <w:r w:rsidRPr="00F71567">
        <w:t>И.С.</w:t>
      </w:r>
      <w:r w:rsidRPr="00F71567">
        <w:rPr>
          <w:spacing w:val="-5"/>
        </w:rPr>
        <w:t xml:space="preserve"> </w:t>
      </w:r>
      <w:r w:rsidRPr="00F71567">
        <w:rPr>
          <w:spacing w:val="-2"/>
        </w:rPr>
        <w:t>Баха.</w:t>
      </w:r>
    </w:p>
    <w:p w:rsidR="004D4C05" w:rsidRPr="00F71567" w:rsidRDefault="00730703">
      <w:pPr>
        <w:spacing w:before="33"/>
        <w:ind w:left="885"/>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4D4C05">
      <w:pPr>
        <w:rPr>
          <w:i/>
          <w:sz w:val="28"/>
        </w:rPr>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69"/>
      </w:pPr>
      <w:r w:rsidRPr="00F71567">
        <w:lastRenderedPageBreak/>
        <w:t xml:space="preserve">чтение учебных и художественных текстов, посвящённых истории создания, устройству органа, его роли в католическом и протестантском </w:t>
      </w:r>
      <w:r w:rsidRPr="00F71567">
        <w:rPr>
          <w:spacing w:val="-2"/>
        </w:rPr>
        <w:t>богослужении;</w:t>
      </w:r>
    </w:p>
    <w:p w:rsidR="004D4C05" w:rsidRPr="00F71567" w:rsidRDefault="00730703">
      <w:pPr>
        <w:pStyle w:val="a3"/>
        <w:spacing w:before="1"/>
        <w:ind w:left="885" w:firstLine="0"/>
      </w:pPr>
      <w:r w:rsidRPr="00F71567">
        <w:t>ответы</w:t>
      </w:r>
      <w:r w:rsidRPr="00F71567">
        <w:rPr>
          <w:spacing w:val="-7"/>
        </w:rPr>
        <w:t xml:space="preserve"> </w:t>
      </w:r>
      <w:r w:rsidRPr="00F71567">
        <w:t>на</w:t>
      </w:r>
      <w:r w:rsidRPr="00F71567">
        <w:rPr>
          <w:spacing w:val="-3"/>
        </w:rPr>
        <w:t xml:space="preserve"> </w:t>
      </w:r>
      <w:r w:rsidRPr="00F71567">
        <w:t>вопросы</w:t>
      </w:r>
      <w:r w:rsidRPr="00F71567">
        <w:rPr>
          <w:spacing w:val="-6"/>
        </w:rPr>
        <w:t xml:space="preserve"> </w:t>
      </w:r>
      <w:r w:rsidRPr="00F71567">
        <w:rPr>
          <w:spacing w:val="-2"/>
        </w:rPr>
        <w:t>учителя;</w:t>
      </w:r>
    </w:p>
    <w:p w:rsidR="004D4C05" w:rsidRPr="00F71567" w:rsidRDefault="00730703">
      <w:pPr>
        <w:pStyle w:val="a3"/>
        <w:spacing w:before="33"/>
        <w:ind w:left="885" w:firstLine="0"/>
      </w:pPr>
      <w:r w:rsidRPr="00F71567">
        <w:t>слушание</w:t>
      </w:r>
      <w:r w:rsidRPr="00F71567">
        <w:rPr>
          <w:spacing w:val="-7"/>
        </w:rPr>
        <w:t xml:space="preserve"> </w:t>
      </w:r>
      <w:r w:rsidRPr="00F71567">
        <w:t>органной</w:t>
      </w:r>
      <w:r w:rsidRPr="00F71567">
        <w:rPr>
          <w:spacing w:val="-6"/>
        </w:rPr>
        <w:t xml:space="preserve"> </w:t>
      </w:r>
      <w:r w:rsidRPr="00F71567">
        <w:t>музыки</w:t>
      </w:r>
      <w:r w:rsidRPr="00F71567">
        <w:rPr>
          <w:spacing w:val="-5"/>
        </w:rPr>
        <w:t xml:space="preserve"> </w:t>
      </w:r>
      <w:r w:rsidRPr="00F71567">
        <w:t>И.С.</w:t>
      </w:r>
      <w:r w:rsidRPr="00F71567">
        <w:rPr>
          <w:spacing w:val="-5"/>
        </w:rPr>
        <w:t xml:space="preserve"> </w:t>
      </w:r>
      <w:r w:rsidRPr="00F71567">
        <w:rPr>
          <w:spacing w:val="-4"/>
        </w:rPr>
        <w:t>Баха;</w:t>
      </w:r>
    </w:p>
    <w:p w:rsidR="004D4C05" w:rsidRPr="00F71567" w:rsidRDefault="00730703">
      <w:pPr>
        <w:pStyle w:val="a3"/>
        <w:spacing w:before="31" w:line="264" w:lineRule="auto"/>
        <w:ind w:right="560"/>
      </w:pPr>
      <w:r w:rsidRPr="00F71567">
        <w:t>описание впечатления от восприятия, характеристика музыкально- выразительных средств;</w:t>
      </w:r>
    </w:p>
    <w:p w:rsidR="004D4C05" w:rsidRPr="00F71567" w:rsidRDefault="00730703">
      <w:pPr>
        <w:pStyle w:val="a3"/>
        <w:spacing w:line="264" w:lineRule="auto"/>
        <w:ind w:left="885" w:right="566" w:firstLine="0"/>
      </w:pPr>
      <w:r w:rsidRPr="00F71567">
        <w:t>игровая имитация особенностей игры на органе (во время слушания); звуковое</w:t>
      </w:r>
      <w:r w:rsidRPr="00F71567">
        <w:rPr>
          <w:spacing w:val="53"/>
        </w:rPr>
        <w:t xml:space="preserve">  </w:t>
      </w:r>
      <w:r w:rsidRPr="00F71567">
        <w:t>исследование</w:t>
      </w:r>
      <w:r w:rsidRPr="00F71567">
        <w:rPr>
          <w:spacing w:val="54"/>
        </w:rPr>
        <w:t xml:space="preserve">  </w:t>
      </w:r>
      <w:r w:rsidRPr="00F71567">
        <w:t>–</w:t>
      </w:r>
      <w:r w:rsidRPr="00F71567">
        <w:rPr>
          <w:spacing w:val="54"/>
        </w:rPr>
        <w:t xml:space="preserve">  </w:t>
      </w:r>
      <w:r w:rsidRPr="00F71567">
        <w:t>исполнение</w:t>
      </w:r>
      <w:r w:rsidRPr="00F71567">
        <w:rPr>
          <w:spacing w:val="54"/>
        </w:rPr>
        <w:t xml:space="preserve">  </w:t>
      </w:r>
      <w:r w:rsidRPr="00F71567">
        <w:t>(учителем)</w:t>
      </w:r>
      <w:r w:rsidRPr="00F71567">
        <w:rPr>
          <w:spacing w:val="53"/>
        </w:rPr>
        <w:t xml:space="preserve">  </w:t>
      </w:r>
      <w:r w:rsidRPr="00F71567">
        <w:t>на</w:t>
      </w:r>
      <w:r w:rsidRPr="00F71567">
        <w:rPr>
          <w:spacing w:val="52"/>
        </w:rPr>
        <w:t xml:space="preserve">  </w:t>
      </w:r>
      <w:r w:rsidRPr="00F71567">
        <w:rPr>
          <w:spacing w:val="-2"/>
        </w:rPr>
        <w:t>синтезаторе</w:t>
      </w:r>
    </w:p>
    <w:p w:rsidR="004D4C05" w:rsidRPr="00F71567" w:rsidRDefault="00730703">
      <w:pPr>
        <w:pStyle w:val="a3"/>
        <w:spacing w:before="2"/>
        <w:ind w:firstLine="0"/>
      </w:pPr>
      <w:r w:rsidRPr="00F71567">
        <w:t>знакомых</w:t>
      </w:r>
      <w:r w:rsidRPr="00F71567">
        <w:rPr>
          <w:spacing w:val="-12"/>
        </w:rPr>
        <w:t xml:space="preserve"> </w:t>
      </w:r>
      <w:r w:rsidRPr="00F71567">
        <w:t>музыкальных</w:t>
      </w:r>
      <w:r w:rsidRPr="00F71567">
        <w:rPr>
          <w:spacing w:val="-9"/>
        </w:rPr>
        <w:t xml:space="preserve"> </w:t>
      </w:r>
      <w:r w:rsidRPr="00F71567">
        <w:t>произведений</w:t>
      </w:r>
      <w:r w:rsidRPr="00F71567">
        <w:rPr>
          <w:spacing w:val="-10"/>
        </w:rPr>
        <w:t xml:space="preserve"> </w:t>
      </w:r>
      <w:r w:rsidRPr="00F71567">
        <w:t>тембром</w:t>
      </w:r>
      <w:r w:rsidRPr="00F71567">
        <w:rPr>
          <w:spacing w:val="-9"/>
        </w:rPr>
        <w:t xml:space="preserve"> </w:t>
      </w:r>
      <w:r w:rsidRPr="00F71567">
        <w:rPr>
          <w:spacing w:val="-2"/>
        </w:rPr>
        <w:t>органа;</w:t>
      </w:r>
    </w:p>
    <w:p w:rsidR="004D4C05" w:rsidRPr="00F71567" w:rsidRDefault="00730703">
      <w:pPr>
        <w:pStyle w:val="a3"/>
        <w:spacing w:before="31"/>
        <w:ind w:left="885" w:firstLine="0"/>
      </w:pPr>
      <w:r w:rsidRPr="00F71567">
        <w:t>наблюдение</w:t>
      </w:r>
      <w:r w:rsidRPr="00F71567">
        <w:rPr>
          <w:spacing w:val="-9"/>
        </w:rPr>
        <w:t xml:space="preserve"> </w:t>
      </w:r>
      <w:r w:rsidRPr="00F71567">
        <w:t>за</w:t>
      </w:r>
      <w:r w:rsidRPr="00F71567">
        <w:rPr>
          <w:spacing w:val="-9"/>
        </w:rPr>
        <w:t xml:space="preserve"> </w:t>
      </w:r>
      <w:r w:rsidRPr="00F71567">
        <w:t>трансформацией</w:t>
      </w:r>
      <w:r w:rsidRPr="00F71567">
        <w:rPr>
          <w:spacing w:val="-7"/>
        </w:rPr>
        <w:t xml:space="preserve"> </w:t>
      </w:r>
      <w:r w:rsidRPr="00F71567">
        <w:t>музыкального</w:t>
      </w:r>
      <w:r w:rsidRPr="00F71567">
        <w:rPr>
          <w:spacing w:val="-4"/>
        </w:rPr>
        <w:t xml:space="preserve"> </w:t>
      </w:r>
      <w:r w:rsidRPr="00F71567">
        <w:rPr>
          <w:spacing w:val="-2"/>
        </w:rPr>
        <w:t>образа;</w:t>
      </w:r>
    </w:p>
    <w:p w:rsidR="004D4C05" w:rsidRPr="00F71567" w:rsidRDefault="00730703">
      <w:pPr>
        <w:pStyle w:val="a3"/>
        <w:spacing w:before="31" w:line="256" w:lineRule="auto"/>
        <w:ind w:right="561"/>
      </w:pPr>
      <w:r w:rsidRPr="00F71567">
        <w:t xml:space="preserve">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w:t>
      </w:r>
      <w:r w:rsidRPr="00F71567">
        <w:rPr>
          <w:spacing w:val="-2"/>
        </w:rPr>
        <w:t>музыки.</w:t>
      </w:r>
    </w:p>
    <w:p w:rsidR="004D4C05" w:rsidRPr="00F71567" w:rsidRDefault="00730703">
      <w:pPr>
        <w:pStyle w:val="2"/>
        <w:spacing w:before="2"/>
      </w:pPr>
      <w:r w:rsidRPr="00F71567">
        <w:t>Искусство</w:t>
      </w:r>
      <w:r w:rsidRPr="00F71567">
        <w:rPr>
          <w:spacing w:val="-10"/>
        </w:rPr>
        <w:t xml:space="preserve"> </w:t>
      </w:r>
      <w:r w:rsidRPr="00F71567">
        <w:t>Русской</w:t>
      </w:r>
      <w:r w:rsidRPr="00F71567">
        <w:rPr>
          <w:spacing w:val="-13"/>
        </w:rPr>
        <w:t xml:space="preserve"> </w:t>
      </w:r>
      <w:r w:rsidRPr="00F71567">
        <w:t>православной</w:t>
      </w:r>
      <w:r w:rsidRPr="00F71567">
        <w:rPr>
          <w:spacing w:val="-9"/>
        </w:rPr>
        <w:t xml:space="preserve"> </w:t>
      </w:r>
      <w:r w:rsidRPr="00F71567">
        <w:rPr>
          <w:spacing w:val="-2"/>
        </w:rPr>
        <w:t>церкви.</w:t>
      </w:r>
    </w:p>
    <w:p w:rsidR="004D4C05" w:rsidRPr="00F71567" w:rsidRDefault="00730703">
      <w:pPr>
        <w:pStyle w:val="a3"/>
        <w:spacing w:before="21" w:line="256" w:lineRule="auto"/>
        <w:ind w:right="567"/>
      </w:pPr>
      <w:r w:rsidRPr="00F71567">
        <w:rPr>
          <w:i/>
        </w:rPr>
        <w:t xml:space="preserve">Содержание: </w:t>
      </w:r>
      <w:r w:rsidRPr="00F71567">
        <w:t>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4D4C05" w:rsidRPr="00F71567" w:rsidRDefault="00730703">
      <w:pPr>
        <w:spacing w:before="1"/>
        <w:ind w:left="885"/>
        <w:jc w:val="both"/>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24" w:line="256" w:lineRule="auto"/>
        <w:ind w:right="569"/>
      </w:pPr>
      <w:r w:rsidRPr="00F71567">
        <w:t>разучивание, исполнение вокальных произведений религиозной тематики, сравнение церковных мелодий и народных песен, мелодий светской музыки;</w:t>
      </w:r>
    </w:p>
    <w:p w:rsidR="004D4C05" w:rsidRPr="00F71567" w:rsidRDefault="00730703">
      <w:pPr>
        <w:pStyle w:val="a3"/>
        <w:spacing w:before="1"/>
        <w:ind w:left="885" w:firstLine="0"/>
      </w:pPr>
      <w:r w:rsidRPr="00F71567">
        <w:t>прослеживание</w:t>
      </w:r>
      <w:r w:rsidRPr="00F71567">
        <w:rPr>
          <w:spacing w:val="-10"/>
        </w:rPr>
        <w:t xml:space="preserve"> </w:t>
      </w:r>
      <w:r w:rsidRPr="00F71567">
        <w:t>исполняемых</w:t>
      </w:r>
      <w:r w:rsidRPr="00F71567">
        <w:rPr>
          <w:spacing w:val="-3"/>
        </w:rPr>
        <w:t xml:space="preserve"> </w:t>
      </w:r>
      <w:r w:rsidRPr="00F71567">
        <w:t>мелодий</w:t>
      </w:r>
      <w:r w:rsidRPr="00F71567">
        <w:rPr>
          <w:spacing w:val="-8"/>
        </w:rPr>
        <w:t xml:space="preserve"> </w:t>
      </w:r>
      <w:r w:rsidRPr="00F71567">
        <w:t>по</w:t>
      </w:r>
      <w:r w:rsidRPr="00F71567">
        <w:rPr>
          <w:spacing w:val="-7"/>
        </w:rPr>
        <w:t xml:space="preserve"> </w:t>
      </w:r>
      <w:r w:rsidRPr="00F71567">
        <w:t>нотной</w:t>
      </w:r>
      <w:r w:rsidRPr="00F71567">
        <w:rPr>
          <w:spacing w:val="-4"/>
        </w:rPr>
        <w:t xml:space="preserve"> </w:t>
      </w:r>
      <w:r w:rsidRPr="00F71567">
        <w:rPr>
          <w:spacing w:val="-2"/>
        </w:rPr>
        <w:t>записи;</w:t>
      </w:r>
    </w:p>
    <w:p w:rsidR="004D4C05" w:rsidRPr="00F71567" w:rsidRDefault="00730703">
      <w:pPr>
        <w:pStyle w:val="a3"/>
        <w:spacing w:before="24" w:line="256" w:lineRule="auto"/>
        <w:jc w:val="left"/>
      </w:pPr>
      <w:r w:rsidRPr="00F71567">
        <w:t>анализ</w:t>
      </w:r>
      <w:r w:rsidRPr="00F71567">
        <w:rPr>
          <w:spacing w:val="80"/>
        </w:rPr>
        <w:t xml:space="preserve"> </w:t>
      </w:r>
      <w:r w:rsidRPr="00F71567">
        <w:t>типа</w:t>
      </w:r>
      <w:r w:rsidRPr="00F71567">
        <w:rPr>
          <w:spacing w:val="80"/>
        </w:rPr>
        <w:t xml:space="preserve"> </w:t>
      </w:r>
      <w:r w:rsidRPr="00F71567">
        <w:t>мелодического</w:t>
      </w:r>
      <w:r w:rsidRPr="00F71567">
        <w:rPr>
          <w:spacing w:val="80"/>
        </w:rPr>
        <w:t xml:space="preserve"> </w:t>
      </w:r>
      <w:r w:rsidRPr="00F71567">
        <w:t>движения,</w:t>
      </w:r>
      <w:r w:rsidRPr="00F71567">
        <w:rPr>
          <w:spacing w:val="80"/>
        </w:rPr>
        <w:t xml:space="preserve"> </w:t>
      </w:r>
      <w:r w:rsidRPr="00F71567">
        <w:t>особенностей</w:t>
      </w:r>
      <w:r w:rsidRPr="00F71567">
        <w:rPr>
          <w:spacing w:val="80"/>
        </w:rPr>
        <w:t xml:space="preserve"> </w:t>
      </w:r>
      <w:r w:rsidRPr="00F71567">
        <w:t>ритма,</w:t>
      </w:r>
      <w:r w:rsidRPr="00F71567">
        <w:rPr>
          <w:spacing w:val="80"/>
        </w:rPr>
        <w:t xml:space="preserve"> </w:t>
      </w:r>
      <w:r w:rsidRPr="00F71567">
        <w:t>темпа,</w:t>
      </w:r>
      <w:r w:rsidRPr="00F71567">
        <w:rPr>
          <w:spacing w:val="40"/>
        </w:rPr>
        <w:t xml:space="preserve"> </w:t>
      </w:r>
      <w:r w:rsidRPr="00F71567">
        <w:rPr>
          <w:spacing w:val="-2"/>
        </w:rPr>
        <w:t>динамики;</w:t>
      </w:r>
    </w:p>
    <w:p w:rsidR="004D4C05" w:rsidRPr="00F71567" w:rsidRDefault="00730703">
      <w:pPr>
        <w:pStyle w:val="a3"/>
        <w:spacing w:line="256" w:lineRule="auto"/>
        <w:ind w:right="569"/>
        <w:jc w:val="left"/>
      </w:pPr>
      <w:r w:rsidRPr="00F71567">
        <w:t>сопоставление</w:t>
      </w:r>
      <w:r w:rsidRPr="00F71567">
        <w:rPr>
          <w:spacing w:val="-1"/>
        </w:rPr>
        <w:t xml:space="preserve"> </w:t>
      </w:r>
      <w:r w:rsidRPr="00F71567">
        <w:t>произведений</w:t>
      </w:r>
      <w:r w:rsidRPr="00F71567">
        <w:rPr>
          <w:spacing w:val="-1"/>
        </w:rPr>
        <w:t xml:space="preserve"> </w:t>
      </w:r>
      <w:r w:rsidRPr="00F71567">
        <w:t>музыки</w:t>
      </w:r>
      <w:r w:rsidRPr="00F71567">
        <w:rPr>
          <w:spacing w:val="-1"/>
        </w:rPr>
        <w:t xml:space="preserve"> </w:t>
      </w:r>
      <w:r w:rsidRPr="00F71567">
        <w:t>и</w:t>
      </w:r>
      <w:r w:rsidRPr="00F71567">
        <w:rPr>
          <w:spacing w:val="-3"/>
        </w:rPr>
        <w:t xml:space="preserve"> </w:t>
      </w:r>
      <w:r w:rsidRPr="00F71567">
        <w:t>живописи,</w:t>
      </w:r>
      <w:r w:rsidRPr="00F71567">
        <w:rPr>
          <w:spacing w:val="-4"/>
        </w:rPr>
        <w:t xml:space="preserve"> </w:t>
      </w:r>
      <w:r w:rsidRPr="00F71567">
        <w:t>посвящённых</w:t>
      </w:r>
      <w:r w:rsidRPr="00F71567">
        <w:rPr>
          <w:spacing w:val="-1"/>
        </w:rPr>
        <w:t xml:space="preserve"> </w:t>
      </w:r>
      <w:r w:rsidRPr="00F71567">
        <w:t>святым, Христу, Богородице;</w:t>
      </w:r>
    </w:p>
    <w:p w:rsidR="004D4C05" w:rsidRPr="00F71567" w:rsidRDefault="00730703">
      <w:pPr>
        <w:pStyle w:val="a3"/>
        <w:tabs>
          <w:tab w:val="left" w:pos="2539"/>
          <w:tab w:val="left" w:pos="4053"/>
          <w:tab w:val="left" w:pos="5048"/>
          <w:tab w:val="left" w:pos="5957"/>
          <w:tab w:val="left" w:pos="6300"/>
          <w:tab w:val="left" w:pos="7772"/>
          <w:tab w:val="left" w:pos="9494"/>
        </w:tabs>
        <w:spacing w:line="256" w:lineRule="auto"/>
        <w:ind w:right="569"/>
        <w:jc w:val="left"/>
      </w:pPr>
      <w:r w:rsidRPr="00F71567">
        <w:rPr>
          <w:spacing w:val="-2"/>
        </w:rPr>
        <w:t>вариативно:</w:t>
      </w:r>
      <w:r w:rsidRPr="00F71567">
        <w:tab/>
      </w:r>
      <w:r w:rsidRPr="00F71567">
        <w:rPr>
          <w:spacing w:val="-2"/>
        </w:rPr>
        <w:t>посещение</w:t>
      </w:r>
      <w:r w:rsidRPr="00F71567">
        <w:tab/>
      </w:r>
      <w:r w:rsidRPr="00F71567">
        <w:rPr>
          <w:spacing w:val="-2"/>
        </w:rPr>
        <w:t>храма;</w:t>
      </w:r>
      <w:r w:rsidRPr="00F71567">
        <w:tab/>
      </w:r>
      <w:r w:rsidRPr="00F71567">
        <w:rPr>
          <w:spacing w:val="-4"/>
        </w:rPr>
        <w:t>поиск</w:t>
      </w:r>
      <w:r w:rsidRPr="00F71567">
        <w:tab/>
      </w:r>
      <w:r w:rsidRPr="00F71567">
        <w:rPr>
          <w:spacing w:val="-10"/>
        </w:rPr>
        <w:t>в</w:t>
      </w:r>
      <w:r w:rsidRPr="00F71567">
        <w:tab/>
      </w:r>
      <w:r w:rsidRPr="00F71567">
        <w:rPr>
          <w:spacing w:val="-2"/>
        </w:rPr>
        <w:t>Интернете</w:t>
      </w:r>
      <w:r w:rsidRPr="00F71567">
        <w:tab/>
      </w:r>
      <w:r w:rsidRPr="00F71567">
        <w:rPr>
          <w:spacing w:val="-2"/>
        </w:rPr>
        <w:t>информации</w:t>
      </w:r>
      <w:r w:rsidRPr="00F71567">
        <w:tab/>
      </w:r>
      <w:r w:rsidRPr="00F71567">
        <w:rPr>
          <w:spacing w:val="-10"/>
        </w:rPr>
        <w:t xml:space="preserve">о </w:t>
      </w:r>
      <w:r w:rsidRPr="00F71567">
        <w:t>Крещении Руси, святых, об иконах.</w:t>
      </w:r>
    </w:p>
    <w:p w:rsidR="004D4C05" w:rsidRPr="00F71567" w:rsidRDefault="00730703">
      <w:pPr>
        <w:pStyle w:val="2"/>
        <w:spacing w:before="2"/>
        <w:jc w:val="left"/>
      </w:pPr>
      <w:r w:rsidRPr="00F71567">
        <w:t>Религиозные</w:t>
      </w:r>
      <w:r w:rsidRPr="00F71567">
        <w:rPr>
          <w:spacing w:val="-10"/>
        </w:rPr>
        <w:t xml:space="preserve"> </w:t>
      </w:r>
      <w:r w:rsidRPr="00F71567">
        <w:rPr>
          <w:spacing w:val="-2"/>
        </w:rPr>
        <w:t>праздники.</w:t>
      </w:r>
    </w:p>
    <w:p w:rsidR="004D4C05" w:rsidRPr="00F71567" w:rsidRDefault="00730703">
      <w:pPr>
        <w:pStyle w:val="a3"/>
        <w:spacing w:before="21" w:line="256" w:lineRule="auto"/>
        <w:ind w:right="566"/>
      </w:pPr>
      <w:r w:rsidRPr="00F71567">
        <w:rPr>
          <w:i/>
        </w:rPr>
        <w:t xml:space="preserve">Содержание: </w:t>
      </w:r>
      <w:r w:rsidRPr="00F71567">
        <w:t xml:space="preserve">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w:t>
      </w:r>
      <w:r w:rsidRPr="00F71567">
        <w:rPr>
          <w:spacing w:val="-2"/>
        </w:rPr>
        <w:t>Федерации.</w:t>
      </w:r>
    </w:p>
    <w:p w:rsidR="004D4C05" w:rsidRPr="00F71567" w:rsidRDefault="00730703">
      <w:pPr>
        <w:pStyle w:val="a3"/>
        <w:spacing w:before="2" w:line="256" w:lineRule="auto"/>
        <w:ind w:right="568"/>
      </w:pPr>
      <w:r w:rsidRPr="00F71567">
        <w:t>В рамках православной традиции возможно рассмотрение</w:t>
      </w:r>
      <w:r w:rsidRPr="00F71567">
        <w:rPr>
          <w:spacing w:val="40"/>
        </w:rPr>
        <w:t xml:space="preserve"> </w:t>
      </w:r>
      <w:r w:rsidRPr="00F71567">
        <w:t>традиционных праздников с точки зрения, как религиозной символики, так и фольклорных</w:t>
      </w:r>
      <w:r w:rsidRPr="00F71567">
        <w:rPr>
          <w:spacing w:val="67"/>
        </w:rPr>
        <w:t xml:space="preserve">   </w:t>
      </w:r>
      <w:r w:rsidRPr="00F71567">
        <w:t>традиций</w:t>
      </w:r>
      <w:r w:rsidRPr="00F71567">
        <w:rPr>
          <w:spacing w:val="67"/>
        </w:rPr>
        <w:t xml:space="preserve">   </w:t>
      </w:r>
      <w:r w:rsidRPr="00F71567">
        <w:t>(например:</w:t>
      </w:r>
      <w:r w:rsidRPr="00F71567">
        <w:rPr>
          <w:spacing w:val="68"/>
        </w:rPr>
        <w:t xml:space="preserve">   </w:t>
      </w:r>
      <w:r w:rsidRPr="00F71567">
        <w:t>Рождество,</w:t>
      </w:r>
      <w:r w:rsidRPr="00F71567">
        <w:rPr>
          <w:spacing w:val="67"/>
        </w:rPr>
        <w:t xml:space="preserve">   </w:t>
      </w:r>
      <w:r w:rsidRPr="00F71567">
        <w:t>Троица,</w:t>
      </w:r>
      <w:r w:rsidRPr="00F71567">
        <w:rPr>
          <w:spacing w:val="67"/>
        </w:rPr>
        <w:t xml:space="preserve">   </w:t>
      </w:r>
      <w:r w:rsidRPr="00F71567">
        <w:rPr>
          <w:spacing w:val="-2"/>
        </w:rPr>
        <w:t>Пасха).</w:t>
      </w:r>
    </w:p>
    <w:p w:rsidR="004D4C05" w:rsidRPr="00F71567" w:rsidRDefault="004D4C05">
      <w:pPr>
        <w:pStyle w:val="a3"/>
        <w:spacing w:line="25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1" w:line="256" w:lineRule="auto"/>
        <w:ind w:right="561" w:firstLine="0"/>
      </w:pPr>
      <w:r w:rsidRPr="00F71567">
        <w:lastRenderedPageBreak/>
        <w:t xml:space="preserve">Рекомендуется знакомство с фрагментами литургической музыки русских композиторов-классиков (С.В. Рахманинов, П.И. Чайковский и других </w:t>
      </w:r>
      <w:r w:rsidRPr="00F71567">
        <w:rPr>
          <w:spacing w:val="-2"/>
        </w:rPr>
        <w:t>композиторов).</w:t>
      </w:r>
    </w:p>
    <w:p w:rsidR="004D4C05" w:rsidRPr="00F71567" w:rsidRDefault="00730703">
      <w:pPr>
        <w:spacing w:before="1"/>
        <w:ind w:left="885"/>
        <w:jc w:val="both"/>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23" w:line="256" w:lineRule="auto"/>
        <w:ind w:right="568"/>
      </w:pPr>
      <w:r w:rsidRPr="00F71567">
        <w:t>слушание музыкальных фрагментов праздничных богослужений, определение характера музыки, её религиозного содержания;</w:t>
      </w:r>
    </w:p>
    <w:p w:rsidR="004D4C05" w:rsidRPr="00F71567" w:rsidRDefault="00730703">
      <w:pPr>
        <w:pStyle w:val="a3"/>
        <w:spacing w:line="256" w:lineRule="auto"/>
        <w:ind w:right="566"/>
      </w:pPr>
      <w:r w:rsidRPr="00F71567">
        <w:t>разучивание (с использованием нотного текста), исполнение доступных вокальных произведений духовной музыки;</w:t>
      </w:r>
    </w:p>
    <w:p w:rsidR="004D4C05" w:rsidRPr="00F71567" w:rsidRDefault="00730703">
      <w:pPr>
        <w:pStyle w:val="a3"/>
        <w:spacing w:before="2" w:line="256" w:lineRule="auto"/>
        <w:ind w:right="568"/>
      </w:pPr>
      <w:r w:rsidRPr="00F71567">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4D4C05" w:rsidRPr="00F71567" w:rsidRDefault="00730703">
      <w:pPr>
        <w:pStyle w:val="2"/>
        <w:spacing w:before="2"/>
      </w:pPr>
      <w:r w:rsidRPr="00F71567">
        <w:t>Модуль</w:t>
      </w:r>
      <w:r w:rsidRPr="00F71567">
        <w:rPr>
          <w:spacing w:val="-6"/>
        </w:rPr>
        <w:t xml:space="preserve"> </w:t>
      </w:r>
      <w:r w:rsidRPr="00F71567">
        <w:t>№</w:t>
      </w:r>
      <w:r w:rsidRPr="00F71567">
        <w:rPr>
          <w:spacing w:val="-1"/>
        </w:rPr>
        <w:t xml:space="preserve"> </w:t>
      </w:r>
      <w:r w:rsidRPr="00F71567">
        <w:t>6</w:t>
      </w:r>
      <w:r w:rsidRPr="00F71567">
        <w:rPr>
          <w:spacing w:val="-6"/>
        </w:rPr>
        <w:t xml:space="preserve"> </w:t>
      </w:r>
      <w:r w:rsidRPr="00F71567">
        <w:t>«Музыка</w:t>
      </w:r>
      <w:r w:rsidRPr="00F71567">
        <w:rPr>
          <w:spacing w:val="-1"/>
        </w:rPr>
        <w:t xml:space="preserve"> </w:t>
      </w:r>
      <w:r w:rsidRPr="00F71567">
        <w:t>театра</w:t>
      </w:r>
      <w:r w:rsidRPr="00F71567">
        <w:rPr>
          <w:spacing w:val="-2"/>
        </w:rPr>
        <w:t xml:space="preserve"> </w:t>
      </w:r>
      <w:r w:rsidRPr="00F71567">
        <w:t>и</w:t>
      </w:r>
      <w:r w:rsidRPr="00F71567">
        <w:rPr>
          <w:spacing w:val="-4"/>
        </w:rPr>
        <w:t xml:space="preserve"> </w:t>
      </w:r>
      <w:r w:rsidRPr="00F71567">
        <w:rPr>
          <w:spacing w:val="-2"/>
        </w:rPr>
        <w:t>кино».</w:t>
      </w:r>
    </w:p>
    <w:p w:rsidR="004D4C05" w:rsidRPr="00F71567" w:rsidRDefault="00730703">
      <w:pPr>
        <w:pStyle w:val="a3"/>
        <w:spacing w:before="47"/>
        <w:ind w:left="885" w:firstLine="0"/>
      </w:pPr>
      <w:r w:rsidRPr="00F71567">
        <w:t>Модуль</w:t>
      </w:r>
      <w:r w:rsidRPr="00F71567">
        <w:rPr>
          <w:spacing w:val="25"/>
        </w:rPr>
        <w:t xml:space="preserve">  </w:t>
      </w:r>
      <w:r w:rsidRPr="00F71567">
        <w:t>«Музыка</w:t>
      </w:r>
      <w:r w:rsidRPr="00F71567">
        <w:rPr>
          <w:spacing w:val="25"/>
        </w:rPr>
        <w:t xml:space="preserve">  </w:t>
      </w:r>
      <w:r w:rsidRPr="00F71567">
        <w:t>театра</w:t>
      </w:r>
      <w:r w:rsidRPr="00F71567">
        <w:rPr>
          <w:spacing w:val="25"/>
        </w:rPr>
        <w:t xml:space="preserve">  </w:t>
      </w:r>
      <w:r w:rsidRPr="00F71567">
        <w:t>и</w:t>
      </w:r>
      <w:r w:rsidRPr="00F71567">
        <w:rPr>
          <w:spacing w:val="27"/>
        </w:rPr>
        <w:t xml:space="preserve">  </w:t>
      </w:r>
      <w:r w:rsidRPr="00F71567">
        <w:t>кино»</w:t>
      </w:r>
      <w:r w:rsidRPr="00F71567">
        <w:rPr>
          <w:spacing w:val="26"/>
        </w:rPr>
        <w:t xml:space="preserve">  </w:t>
      </w:r>
      <w:r w:rsidRPr="00F71567">
        <w:t>тесно</w:t>
      </w:r>
      <w:r w:rsidRPr="00F71567">
        <w:rPr>
          <w:spacing w:val="27"/>
        </w:rPr>
        <w:t xml:space="preserve">  </w:t>
      </w:r>
      <w:r w:rsidRPr="00F71567">
        <w:t>переплетается</w:t>
      </w:r>
      <w:r w:rsidRPr="00F71567">
        <w:rPr>
          <w:spacing w:val="25"/>
        </w:rPr>
        <w:t xml:space="preserve">  </w:t>
      </w:r>
      <w:r w:rsidRPr="00F71567">
        <w:t>с</w:t>
      </w:r>
      <w:r w:rsidRPr="00F71567">
        <w:rPr>
          <w:spacing w:val="26"/>
        </w:rPr>
        <w:t xml:space="preserve">  </w:t>
      </w:r>
      <w:r w:rsidRPr="00F71567">
        <w:rPr>
          <w:spacing w:val="-2"/>
        </w:rPr>
        <w:t>модулем</w:t>
      </w:r>
    </w:p>
    <w:p w:rsidR="004D4C05" w:rsidRPr="00F71567" w:rsidRDefault="00730703">
      <w:pPr>
        <w:pStyle w:val="a3"/>
        <w:spacing w:before="24" w:line="256" w:lineRule="auto"/>
        <w:ind w:right="566" w:firstLine="0"/>
      </w:pPr>
      <w:r w:rsidRPr="00F71567">
        <w:t>«Классическая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4D4C05" w:rsidRPr="00F71567" w:rsidRDefault="00730703">
      <w:pPr>
        <w:pStyle w:val="2"/>
        <w:spacing w:before="2"/>
      </w:pPr>
      <w:r w:rsidRPr="00F71567">
        <w:t>Музыкальная</w:t>
      </w:r>
      <w:r w:rsidRPr="00F71567">
        <w:rPr>
          <w:spacing w:val="-5"/>
        </w:rPr>
        <w:t xml:space="preserve"> </w:t>
      </w:r>
      <w:r w:rsidRPr="00F71567">
        <w:t>сказка</w:t>
      </w:r>
      <w:r w:rsidRPr="00F71567">
        <w:rPr>
          <w:spacing w:val="-4"/>
        </w:rPr>
        <w:t xml:space="preserve"> </w:t>
      </w:r>
      <w:r w:rsidRPr="00F71567">
        <w:t>на</w:t>
      </w:r>
      <w:r w:rsidRPr="00F71567">
        <w:rPr>
          <w:spacing w:val="-3"/>
        </w:rPr>
        <w:t xml:space="preserve"> </w:t>
      </w:r>
      <w:r w:rsidRPr="00F71567">
        <w:t>сцене,</w:t>
      </w:r>
      <w:r w:rsidRPr="00F71567">
        <w:rPr>
          <w:spacing w:val="-7"/>
        </w:rPr>
        <w:t xml:space="preserve"> </w:t>
      </w:r>
      <w:r w:rsidRPr="00F71567">
        <w:t>на</w:t>
      </w:r>
      <w:r w:rsidRPr="00F71567">
        <w:rPr>
          <w:spacing w:val="-3"/>
        </w:rPr>
        <w:t xml:space="preserve"> </w:t>
      </w:r>
      <w:r w:rsidRPr="00F71567">
        <w:rPr>
          <w:spacing w:val="-2"/>
        </w:rPr>
        <w:t>экране.</w:t>
      </w:r>
    </w:p>
    <w:p w:rsidR="004D4C05" w:rsidRPr="00F71567" w:rsidRDefault="00730703">
      <w:pPr>
        <w:pStyle w:val="a3"/>
        <w:spacing w:before="21" w:line="256" w:lineRule="auto"/>
        <w:jc w:val="left"/>
      </w:pPr>
      <w:r w:rsidRPr="00F71567">
        <w:rPr>
          <w:i/>
        </w:rPr>
        <w:t>Содержание:</w:t>
      </w:r>
      <w:r w:rsidRPr="00F71567">
        <w:rPr>
          <w:i/>
          <w:spacing w:val="80"/>
        </w:rPr>
        <w:t xml:space="preserve"> </w:t>
      </w:r>
      <w:r w:rsidRPr="00F71567">
        <w:t>характеры</w:t>
      </w:r>
      <w:r w:rsidRPr="00F71567">
        <w:rPr>
          <w:spacing w:val="80"/>
        </w:rPr>
        <w:t xml:space="preserve"> </w:t>
      </w:r>
      <w:r w:rsidRPr="00F71567">
        <w:t>персонажей,</w:t>
      </w:r>
      <w:r w:rsidRPr="00F71567">
        <w:rPr>
          <w:spacing w:val="80"/>
        </w:rPr>
        <w:t xml:space="preserve"> </w:t>
      </w:r>
      <w:r w:rsidRPr="00F71567">
        <w:t>отражённые</w:t>
      </w:r>
      <w:r w:rsidRPr="00F71567">
        <w:rPr>
          <w:spacing w:val="80"/>
        </w:rPr>
        <w:t xml:space="preserve"> </w:t>
      </w:r>
      <w:r w:rsidRPr="00F71567">
        <w:t>в</w:t>
      </w:r>
      <w:r w:rsidRPr="00F71567">
        <w:rPr>
          <w:spacing w:val="80"/>
        </w:rPr>
        <w:t xml:space="preserve"> </w:t>
      </w:r>
      <w:r w:rsidRPr="00F71567">
        <w:t>музыке.</w:t>
      </w:r>
      <w:r w:rsidRPr="00F71567">
        <w:rPr>
          <w:spacing w:val="80"/>
        </w:rPr>
        <w:t xml:space="preserve"> </w:t>
      </w:r>
      <w:r w:rsidRPr="00F71567">
        <w:t>Тембр голоса. Соло. Хор, ансамбль.</w:t>
      </w:r>
    </w:p>
    <w:p w:rsidR="004D4C05" w:rsidRPr="00F71567" w:rsidRDefault="00730703">
      <w:pPr>
        <w:spacing w:before="2"/>
        <w:ind w:left="885"/>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22"/>
        <w:ind w:left="885" w:firstLine="0"/>
        <w:jc w:val="left"/>
      </w:pPr>
      <w:r w:rsidRPr="00F71567">
        <w:t>видеопросмотр</w:t>
      </w:r>
      <w:r w:rsidRPr="00F71567">
        <w:rPr>
          <w:spacing w:val="-11"/>
        </w:rPr>
        <w:t xml:space="preserve"> </w:t>
      </w:r>
      <w:r w:rsidRPr="00F71567">
        <w:t>музыкальной</w:t>
      </w:r>
      <w:r w:rsidRPr="00F71567">
        <w:rPr>
          <w:spacing w:val="-13"/>
        </w:rPr>
        <w:t xml:space="preserve"> </w:t>
      </w:r>
      <w:r w:rsidRPr="00F71567">
        <w:rPr>
          <w:spacing w:val="-2"/>
        </w:rPr>
        <w:t>сказки;</w:t>
      </w:r>
    </w:p>
    <w:p w:rsidR="004D4C05" w:rsidRPr="00F71567" w:rsidRDefault="00730703">
      <w:pPr>
        <w:pStyle w:val="a3"/>
        <w:spacing w:before="23" w:line="256" w:lineRule="auto"/>
        <w:jc w:val="left"/>
      </w:pPr>
      <w:r w:rsidRPr="00F71567">
        <w:t>обсуждение</w:t>
      </w:r>
      <w:r w:rsidRPr="00F71567">
        <w:rPr>
          <w:spacing w:val="-2"/>
        </w:rPr>
        <w:t xml:space="preserve"> </w:t>
      </w:r>
      <w:r w:rsidRPr="00F71567">
        <w:t>музыкально-выразительных</w:t>
      </w:r>
      <w:r w:rsidRPr="00F71567">
        <w:rPr>
          <w:spacing w:val="-1"/>
        </w:rPr>
        <w:t xml:space="preserve"> </w:t>
      </w:r>
      <w:r w:rsidRPr="00F71567">
        <w:t>средств,</w:t>
      </w:r>
      <w:r w:rsidRPr="00F71567">
        <w:rPr>
          <w:spacing w:val="-3"/>
        </w:rPr>
        <w:t xml:space="preserve"> </w:t>
      </w:r>
      <w:r w:rsidRPr="00F71567">
        <w:t>передающих</w:t>
      </w:r>
      <w:r w:rsidRPr="00F71567">
        <w:rPr>
          <w:spacing w:val="-4"/>
        </w:rPr>
        <w:t xml:space="preserve"> </w:t>
      </w:r>
      <w:r w:rsidRPr="00F71567">
        <w:t>повороты сюжета, характеры героев;</w:t>
      </w:r>
    </w:p>
    <w:p w:rsidR="004D4C05" w:rsidRPr="00F71567" w:rsidRDefault="00730703">
      <w:pPr>
        <w:pStyle w:val="a3"/>
        <w:spacing w:before="1"/>
        <w:ind w:left="885" w:firstLine="0"/>
        <w:jc w:val="left"/>
      </w:pPr>
      <w:r w:rsidRPr="00F71567">
        <w:t>игра-викторина</w:t>
      </w:r>
      <w:r w:rsidRPr="00F71567">
        <w:rPr>
          <w:spacing w:val="-9"/>
        </w:rPr>
        <w:t xml:space="preserve"> </w:t>
      </w:r>
      <w:r w:rsidRPr="00F71567">
        <w:t>«Угадай</w:t>
      </w:r>
      <w:r w:rsidRPr="00F71567">
        <w:rPr>
          <w:spacing w:val="-6"/>
        </w:rPr>
        <w:t xml:space="preserve"> </w:t>
      </w:r>
      <w:r w:rsidRPr="00F71567">
        <w:t>по</w:t>
      </w:r>
      <w:r w:rsidRPr="00F71567">
        <w:rPr>
          <w:spacing w:val="-4"/>
        </w:rPr>
        <w:t xml:space="preserve"> </w:t>
      </w:r>
      <w:r w:rsidRPr="00F71567">
        <w:rPr>
          <w:spacing w:val="-2"/>
        </w:rPr>
        <w:t>голосу»;</w:t>
      </w:r>
    </w:p>
    <w:p w:rsidR="004D4C05" w:rsidRPr="00F71567" w:rsidRDefault="00730703">
      <w:pPr>
        <w:pStyle w:val="a3"/>
        <w:tabs>
          <w:tab w:val="left" w:pos="2693"/>
          <w:tab w:val="left" w:pos="4343"/>
          <w:tab w:val="left" w:pos="5867"/>
          <w:tab w:val="left" w:pos="7121"/>
          <w:tab w:val="left" w:pos="7632"/>
          <w:tab w:val="left" w:pos="8821"/>
        </w:tabs>
        <w:spacing w:before="23" w:line="256" w:lineRule="auto"/>
        <w:ind w:right="568"/>
        <w:jc w:val="left"/>
      </w:pPr>
      <w:r w:rsidRPr="00F71567">
        <w:rPr>
          <w:spacing w:val="-2"/>
        </w:rPr>
        <w:t>разучивание,</w:t>
      </w:r>
      <w:r w:rsidRPr="00F71567">
        <w:tab/>
      </w:r>
      <w:r w:rsidRPr="00F71567">
        <w:rPr>
          <w:spacing w:val="-2"/>
        </w:rPr>
        <w:t>исполнение</w:t>
      </w:r>
      <w:r w:rsidRPr="00F71567">
        <w:tab/>
      </w:r>
      <w:r w:rsidRPr="00F71567">
        <w:rPr>
          <w:spacing w:val="-2"/>
        </w:rPr>
        <w:t>отдельных</w:t>
      </w:r>
      <w:r w:rsidRPr="00F71567">
        <w:tab/>
      </w:r>
      <w:r w:rsidRPr="00F71567">
        <w:rPr>
          <w:spacing w:val="-2"/>
        </w:rPr>
        <w:t>номеров</w:t>
      </w:r>
      <w:r w:rsidRPr="00F71567">
        <w:tab/>
      </w:r>
      <w:r w:rsidRPr="00F71567">
        <w:rPr>
          <w:spacing w:val="-6"/>
        </w:rPr>
        <w:t>из</w:t>
      </w:r>
      <w:r w:rsidRPr="00F71567">
        <w:tab/>
      </w:r>
      <w:r w:rsidRPr="00F71567">
        <w:rPr>
          <w:spacing w:val="-2"/>
        </w:rPr>
        <w:t>детской</w:t>
      </w:r>
      <w:r w:rsidRPr="00F71567">
        <w:tab/>
      </w:r>
      <w:r w:rsidRPr="00F71567">
        <w:rPr>
          <w:spacing w:val="-2"/>
        </w:rPr>
        <w:t xml:space="preserve">оперы, </w:t>
      </w:r>
      <w:r w:rsidRPr="00F71567">
        <w:t>музыкальной сказки;</w:t>
      </w:r>
    </w:p>
    <w:p w:rsidR="004D4C05" w:rsidRPr="00F71567" w:rsidRDefault="00730703">
      <w:pPr>
        <w:pStyle w:val="a3"/>
        <w:tabs>
          <w:tab w:val="left" w:pos="7881"/>
        </w:tabs>
        <w:spacing w:line="256" w:lineRule="auto"/>
        <w:ind w:right="567"/>
        <w:jc w:val="left"/>
      </w:pPr>
      <w:r w:rsidRPr="00F71567">
        <w:t>вариативно:</w:t>
      </w:r>
      <w:r w:rsidRPr="00F71567">
        <w:rPr>
          <w:spacing w:val="80"/>
        </w:rPr>
        <w:t xml:space="preserve"> </w:t>
      </w:r>
      <w:r w:rsidRPr="00F71567">
        <w:t>постановка</w:t>
      </w:r>
      <w:r w:rsidRPr="00F71567">
        <w:rPr>
          <w:spacing w:val="80"/>
        </w:rPr>
        <w:t xml:space="preserve"> </w:t>
      </w:r>
      <w:r w:rsidRPr="00F71567">
        <w:t>детской</w:t>
      </w:r>
      <w:r w:rsidRPr="00F71567">
        <w:rPr>
          <w:spacing w:val="80"/>
        </w:rPr>
        <w:t xml:space="preserve"> </w:t>
      </w:r>
      <w:r w:rsidRPr="00F71567">
        <w:t>музыкальной</w:t>
      </w:r>
      <w:r w:rsidRPr="00F71567">
        <w:rPr>
          <w:spacing w:val="80"/>
        </w:rPr>
        <w:t xml:space="preserve"> </w:t>
      </w:r>
      <w:r w:rsidRPr="00F71567">
        <w:t>сказки,</w:t>
      </w:r>
      <w:r w:rsidRPr="00F71567">
        <w:tab/>
        <w:t>спектакль</w:t>
      </w:r>
      <w:r w:rsidRPr="00F71567">
        <w:rPr>
          <w:spacing w:val="58"/>
        </w:rPr>
        <w:t xml:space="preserve"> </w:t>
      </w:r>
      <w:r w:rsidRPr="00F71567">
        <w:t>для родителей; творческий проект «Озвучиваем мультфильм».</w:t>
      </w:r>
    </w:p>
    <w:p w:rsidR="004D4C05" w:rsidRPr="00F71567" w:rsidRDefault="00730703">
      <w:pPr>
        <w:pStyle w:val="2"/>
        <w:spacing w:before="2"/>
        <w:jc w:val="left"/>
      </w:pPr>
      <w:r w:rsidRPr="00F71567">
        <w:t>Театр</w:t>
      </w:r>
      <w:r w:rsidRPr="00F71567">
        <w:rPr>
          <w:spacing w:val="-1"/>
        </w:rPr>
        <w:t xml:space="preserve"> </w:t>
      </w:r>
      <w:r w:rsidRPr="00F71567">
        <w:t>оперы</w:t>
      </w:r>
      <w:r w:rsidRPr="00F71567">
        <w:rPr>
          <w:spacing w:val="-2"/>
        </w:rPr>
        <w:t xml:space="preserve"> </w:t>
      </w:r>
      <w:r w:rsidRPr="00F71567">
        <w:t>и</w:t>
      </w:r>
      <w:r w:rsidRPr="00F71567">
        <w:rPr>
          <w:spacing w:val="-2"/>
        </w:rPr>
        <w:t xml:space="preserve"> балета.</w:t>
      </w:r>
    </w:p>
    <w:p w:rsidR="004D4C05" w:rsidRPr="00F71567" w:rsidRDefault="00730703">
      <w:pPr>
        <w:pStyle w:val="a3"/>
        <w:tabs>
          <w:tab w:val="left" w:pos="2723"/>
          <w:tab w:val="left" w:pos="4440"/>
          <w:tab w:val="left" w:pos="6270"/>
          <w:tab w:val="left" w:pos="7877"/>
          <w:tab w:val="left" w:pos="8827"/>
        </w:tabs>
        <w:spacing w:before="21"/>
        <w:ind w:left="885" w:firstLine="0"/>
        <w:jc w:val="left"/>
      </w:pPr>
      <w:r w:rsidRPr="00F71567">
        <w:rPr>
          <w:i/>
          <w:spacing w:val="-2"/>
        </w:rPr>
        <w:t>Содержание:</w:t>
      </w:r>
      <w:r w:rsidRPr="00F71567">
        <w:rPr>
          <w:i/>
        </w:rPr>
        <w:tab/>
      </w:r>
      <w:r w:rsidRPr="00F71567">
        <w:rPr>
          <w:spacing w:val="-2"/>
        </w:rPr>
        <w:t>особенности</w:t>
      </w:r>
      <w:r w:rsidRPr="00F71567">
        <w:tab/>
      </w:r>
      <w:r w:rsidRPr="00F71567">
        <w:rPr>
          <w:spacing w:val="-2"/>
        </w:rPr>
        <w:t>музыкальных</w:t>
      </w:r>
      <w:r w:rsidRPr="00F71567">
        <w:tab/>
      </w:r>
      <w:r w:rsidRPr="00F71567">
        <w:rPr>
          <w:spacing w:val="-2"/>
        </w:rPr>
        <w:t>спектаклей.</w:t>
      </w:r>
      <w:r w:rsidRPr="00F71567">
        <w:tab/>
      </w:r>
      <w:r w:rsidRPr="00F71567">
        <w:rPr>
          <w:spacing w:val="-2"/>
        </w:rPr>
        <w:t>Балет.</w:t>
      </w:r>
      <w:r w:rsidRPr="00F71567">
        <w:tab/>
      </w:r>
      <w:r w:rsidRPr="00F71567">
        <w:rPr>
          <w:spacing w:val="-2"/>
        </w:rPr>
        <w:t>Опера.</w:t>
      </w:r>
    </w:p>
    <w:p w:rsidR="004D4C05" w:rsidRPr="00F71567" w:rsidRDefault="00730703">
      <w:pPr>
        <w:pStyle w:val="a3"/>
        <w:spacing w:before="24"/>
        <w:ind w:firstLine="0"/>
        <w:jc w:val="left"/>
      </w:pPr>
      <w:r w:rsidRPr="00F71567">
        <w:t>Солисты,</w:t>
      </w:r>
      <w:r w:rsidRPr="00F71567">
        <w:rPr>
          <w:spacing w:val="-6"/>
        </w:rPr>
        <w:t xml:space="preserve"> </w:t>
      </w:r>
      <w:r w:rsidRPr="00F71567">
        <w:t>хор,</w:t>
      </w:r>
      <w:r w:rsidRPr="00F71567">
        <w:rPr>
          <w:spacing w:val="-6"/>
        </w:rPr>
        <w:t xml:space="preserve"> </w:t>
      </w:r>
      <w:r w:rsidRPr="00F71567">
        <w:t>оркестр,</w:t>
      </w:r>
      <w:r w:rsidRPr="00F71567">
        <w:rPr>
          <w:spacing w:val="-5"/>
        </w:rPr>
        <w:t xml:space="preserve"> </w:t>
      </w:r>
      <w:r w:rsidRPr="00F71567">
        <w:t>дирижёр</w:t>
      </w:r>
      <w:r w:rsidRPr="00F71567">
        <w:rPr>
          <w:spacing w:val="-4"/>
        </w:rPr>
        <w:t xml:space="preserve"> </w:t>
      </w:r>
      <w:r w:rsidRPr="00F71567">
        <w:t>в</w:t>
      </w:r>
      <w:r w:rsidRPr="00F71567">
        <w:rPr>
          <w:spacing w:val="-6"/>
        </w:rPr>
        <w:t xml:space="preserve"> </w:t>
      </w:r>
      <w:r w:rsidRPr="00F71567">
        <w:t>музыкальном</w:t>
      </w:r>
      <w:r w:rsidRPr="00F71567">
        <w:rPr>
          <w:spacing w:val="-7"/>
        </w:rPr>
        <w:t xml:space="preserve"> </w:t>
      </w:r>
      <w:r w:rsidRPr="00F71567">
        <w:rPr>
          <w:spacing w:val="-2"/>
        </w:rPr>
        <w:t>спектакле.</w:t>
      </w:r>
    </w:p>
    <w:p w:rsidR="004D4C05" w:rsidRPr="00F71567" w:rsidRDefault="00730703">
      <w:pPr>
        <w:spacing w:before="24"/>
        <w:ind w:left="885"/>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21"/>
        <w:ind w:left="885" w:firstLine="0"/>
        <w:jc w:val="left"/>
      </w:pPr>
      <w:r w:rsidRPr="00F71567">
        <w:t>знакомство</w:t>
      </w:r>
      <w:r w:rsidRPr="00F71567">
        <w:rPr>
          <w:spacing w:val="-10"/>
        </w:rPr>
        <w:t xml:space="preserve"> </w:t>
      </w:r>
      <w:r w:rsidRPr="00F71567">
        <w:t>со</w:t>
      </w:r>
      <w:r w:rsidRPr="00F71567">
        <w:rPr>
          <w:spacing w:val="-8"/>
        </w:rPr>
        <w:t xml:space="preserve"> </w:t>
      </w:r>
      <w:r w:rsidRPr="00F71567">
        <w:t>знаменитыми</w:t>
      </w:r>
      <w:r w:rsidRPr="00F71567">
        <w:rPr>
          <w:spacing w:val="-8"/>
        </w:rPr>
        <w:t xml:space="preserve"> </w:t>
      </w:r>
      <w:r w:rsidRPr="00F71567">
        <w:t>музыкальными</w:t>
      </w:r>
      <w:r w:rsidRPr="00F71567">
        <w:rPr>
          <w:spacing w:val="-8"/>
        </w:rPr>
        <w:t xml:space="preserve"> </w:t>
      </w:r>
      <w:r w:rsidRPr="00F71567">
        <w:rPr>
          <w:spacing w:val="-2"/>
        </w:rPr>
        <w:t>театрами;</w:t>
      </w:r>
    </w:p>
    <w:p w:rsidR="004D4C05" w:rsidRPr="00F71567" w:rsidRDefault="00730703">
      <w:pPr>
        <w:pStyle w:val="a3"/>
        <w:tabs>
          <w:tab w:val="left" w:pos="2265"/>
          <w:tab w:val="left" w:pos="3918"/>
          <w:tab w:val="left" w:pos="5786"/>
          <w:tab w:val="left" w:pos="7367"/>
          <w:tab w:val="left" w:pos="7739"/>
        </w:tabs>
        <w:spacing w:before="24" w:line="256" w:lineRule="auto"/>
        <w:ind w:right="569"/>
        <w:jc w:val="left"/>
      </w:pPr>
      <w:r w:rsidRPr="00F71567">
        <w:rPr>
          <w:spacing w:val="-2"/>
        </w:rPr>
        <w:t>просмотр</w:t>
      </w:r>
      <w:r w:rsidRPr="00F71567">
        <w:tab/>
      </w:r>
      <w:r w:rsidRPr="00F71567">
        <w:rPr>
          <w:spacing w:val="-2"/>
        </w:rPr>
        <w:t>фрагментов</w:t>
      </w:r>
      <w:r w:rsidRPr="00F71567">
        <w:tab/>
      </w:r>
      <w:r w:rsidRPr="00F71567">
        <w:rPr>
          <w:spacing w:val="-2"/>
        </w:rPr>
        <w:t>музыкальных</w:t>
      </w:r>
      <w:r w:rsidRPr="00F71567">
        <w:tab/>
      </w:r>
      <w:r w:rsidRPr="00F71567">
        <w:rPr>
          <w:spacing w:val="-2"/>
        </w:rPr>
        <w:t>спектаклей</w:t>
      </w:r>
      <w:r w:rsidRPr="00F71567">
        <w:tab/>
      </w:r>
      <w:r w:rsidRPr="00F71567">
        <w:rPr>
          <w:spacing w:val="-10"/>
        </w:rPr>
        <w:t>с</w:t>
      </w:r>
      <w:r w:rsidRPr="00F71567">
        <w:tab/>
      </w:r>
      <w:r w:rsidRPr="00F71567">
        <w:rPr>
          <w:spacing w:val="-2"/>
        </w:rPr>
        <w:t>комментариями учителя;</w:t>
      </w:r>
    </w:p>
    <w:p w:rsidR="004D4C05" w:rsidRPr="00F71567" w:rsidRDefault="00730703">
      <w:pPr>
        <w:pStyle w:val="a3"/>
        <w:spacing w:line="256" w:lineRule="auto"/>
        <w:ind w:left="885" w:right="1819" w:firstLine="0"/>
        <w:jc w:val="left"/>
      </w:pPr>
      <w:r w:rsidRPr="00F71567">
        <w:t>определение</w:t>
      </w:r>
      <w:r w:rsidRPr="00F71567">
        <w:rPr>
          <w:spacing w:val="-9"/>
        </w:rPr>
        <w:t xml:space="preserve"> </w:t>
      </w:r>
      <w:r w:rsidRPr="00F71567">
        <w:t>особенностей</w:t>
      </w:r>
      <w:r w:rsidRPr="00F71567">
        <w:rPr>
          <w:spacing w:val="-9"/>
        </w:rPr>
        <w:t xml:space="preserve"> </w:t>
      </w:r>
      <w:r w:rsidRPr="00F71567">
        <w:t>балетного</w:t>
      </w:r>
      <w:r w:rsidRPr="00F71567">
        <w:rPr>
          <w:spacing w:val="-6"/>
        </w:rPr>
        <w:t xml:space="preserve"> </w:t>
      </w:r>
      <w:r w:rsidRPr="00F71567">
        <w:t>и</w:t>
      </w:r>
      <w:r w:rsidRPr="00F71567">
        <w:rPr>
          <w:spacing w:val="-9"/>
        </w:rPr>
        <w:t xml:space="preserve"> </w:t>
      </w:r>
      <w:r w:rsidRPr="00F71567">
        <w:t>оперного</w:t>
      </w:r>
      <w:r w:rsidRPr="00F71567">
        <w:rPr>
          <w:spacing w:val="-6"/>
        </w:rPr>
        <w:t xml:space="preserve"> </w:t>
      </w:r>
      <w:r w:rsidRPr="00F71567">
        <w:t>спектакля; тесты или кроссворды на освоение специальных терминов;</w:t>
      </w:r>
    </w:p>
    <w:p w:rsidR="004D4C05" w:rsidRPr="00F71567" w:rsidRDefault="004D4C05">
      <w:pPr>
        <w:pStyle w:val="a3"/>
        <w:spacing w:line="256" w:lineRule="auto"/>
        <w:jc w:val="left"/>
        <w:sectPr w:rsidR="004D4C05" w:rsidRPr="00F71567">
          <w:pgSz w:w="11910" w:h="16390"/>
          <w:pgMar w:top="1060" w:right="283" w:bottom="1200" w:left="1417" w:header="0" w:footer="974" w:gutter="0"/>
          <w:cols w:space="720"/>
        </w:sectPr>
      </w:pPr>
    </w:p>
    <w:p w:rsidR="004D4C05" w:rsidRPr="00F71567" w:rsidRDefault="00730703">
      <w:pPr>
        <w:pStyle w:val="a3"/>
        <w:spacing w:before="71"/>
        <w:ind w:left="885" w:firstLine="0"/>
      </w:pPr>
      <w:r w:rsidRPr="00F71567">
        <w:lastRenderedPageBreak/>
        <w:t>танцевальная</w:t>
      </w:r>
      <w:r w:rsidRPr="00F71567">
        <w:rPr>
          <w:spacing w:val="-11"/>
        </w:rPr>
        <w:t xml:space="preserve"> </w:t>
      </w:r>
      <w:r w:rsidRPr="00F71567">
        <w:t>импровизация</w:t>
      </w:r>
      <w:r w:rsidRPr="00F71567">
        <w:rPr>
          <w:spacing w:val="-7"/>
        </w:rPr>
        <w:t xml:space="preserve"> </w:t>
      </w:r>
      <w:r w:rsidRPr="00F71567">
        <w:t>под</w:t>
      </w:r>
      <w:r w:rsidRPr="00F71567">
        <w:rPr>
          <w:spacing w:val="-7"/>
        </w:rPr>
        <w:t xml:space="preserve"> </w:t>
      </w:r>
      <w:r w:rsidRPr="00F71567">
        <w:t>музыку</w:t>
      </w:r>
      <w:r w:rsidRPr="00F71567">
        <w:rPr>
          <w:spacing w:val="-8"/>
        </w:rPr>
        <w:t xml:space="preserve"> </w:t>
      </w:r>
      <w:r w:rsidRPr="00F71567">
        <w:t>фрагмента</w:t>
      </w:r>
      <w:r w:rsidRPr="00F71567">
        <w:rPr>
          <w:spacing w:val="-10"/>
        </w:rPr>
        <w:t xml:space="preserve"> </w:t>
      </w:r>
      <w:r w:rsidRPr="00F71567">
        <w:rPr>
          <w:spacing w:val="-2"/>
        </w:rPr>
        <w:t>балета;</w:t>
      </w:r>
    </w:p>
    <w:p w:rsidR="004D4C05" w:rsidRPr="00F71567" w:rsidRDefault="00730703">
      <w:pPr>
        <w:pStyle w:val="a3"/>
        <w:spacing w:before="23" w:line="256" w:lineRule="auto"/>
        <w:ind w:right="571"/>
      </w:pPr>
      <w:r w:rsidRPr="00F71567">
        <w:t>разучивание и исполнение доступного фрагмента, обработки песни</w:t>
      </w:r>
      <w:r w:rsidRPr="00F71567">
        <w:rPr>
          <w:spacing w:val="40"/>
        </w:rPr>
        <w:t xml:space="preserve"> </w:t>
      </w:r>
      <w:r w:rsidRPr="00F71567">
        <w:t>(хора из оперы);</w:t>
      </w:r>
    </w:p>
    <w:p w:rsidR="004D4C05" w:rsidRPr="00F71567" w:rsidRDefault="00730703">
      <w:pPr>
        <w:pStyle w:val="a3"/>
        <w:spacing w:line="256" w:lineRule="auto"/>
        <w:ind w:right="564"/>
      </w:pPr>
      <w:r w:rsidRPr="00F71567">
        <w:t>«игра в дирижёра» – двигательная импровизация во время слушания оркестрового фрагмента музыкального спектакля;</w:t>
      </w:r>
    </w:p>
    <w:p w:rsidR="004D4C05" w:rsidRPr="00F71567" w:rsidRDefault="00730703">
      <w:pPr>
        <w:pStyle w:val="a3"/>
        <w:spacing w:before="2" w:line="256" w:lineRule="auto"/>
        <w:ind w:right="567"/>
      </w:pPr>
      <w:r w:rsidRPr="00F71567">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4D4C05" w:rsidRPr="00F71567" w:rsidRDefault="00730703">
      <w:pPr>
        <w:pStyle w:val="2"/>
        <w:spacing w:before="1"/>
      </w:pPr>
      <w:r w:rsidRPr="00F71567">
        <w:t>Балет.</w:t>
      </w:r>
      <w:r w:rsidRPr="00F71567">
        <w:rPr>
          <w:spacing w:val="-6"/>
        </w:rPr>
        <w:t xml:space="preserve"> </w:t>
      </w:r>
      <w:r w:rsidRPr="00F71567">
        <w:t>Хореография</w:t>
      </w:r>
      <w:r w:rsidRPr="00F71567">
        <w:rPr>
          <w:spacing w:val="-5"/>
        </w:rPr>
        <w:t xml:space="preserve"> </w:t>
      </w:r>
      <w:r w:rsidRPr="00F71567">
        <w:t>–</w:t>
      </w:r>
      <w:r w:rsidRPr="00F71567">
        <w:rPr>
          <w:spacing w:val="-5"/>
        </w:rPr>
        <w:t xml:space="preserve"> </w:t>
      </w:r>
      <w:r w:rsidRPr="00F71567">
        <w:t>искусство</w:t>
      </w:r>
      <w:r w:rsidRPr="00F71567">
        <w:rPr>
          <w:spacing w:val="-7"/>
        </w:rPr>
        <w:t xml:space="preserve"> </w:t>
      </w:r>
      <w:r w:rsidRPr="00F71567">
        <w:rPr>
          <w:spacing w:val="-2"/>
        </w:rPr>
        <w:t>танца.</w:t>
      </w:r>
    </w:p>
    <w:p w:rsidR="004D4C05" w:rsidRPr="00F71567" w:rsidRDefault="00730703">
      <w:pPr>
        <w:pStyle w:val="a3"/>
        <w:spacing w:before="22" w:line="256" w:lineRule="auto"/>
        <w:ind w:right="561"/>
      </w:pPr>
      <w:r w:rsidRPr="00F71567">
        <w:rPr>
          <w:i/>
        </w:rPr>
        <w:t xml:space="preserve">Содержание: </w:t>
      </w:r>
      <w:r w:rsidRPr="00F71567">
        <w:t>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4D4C05" w:rsidRPr="00F71567" w:rsidRDefault="00730703">
      <w:pPr>
        <w:spacing w:before="2"/>
        <w:ind w:left="885"/>
        <w:jc w:val="both"/>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24" w:line="256" w:lineRule="auto"/>
        <w:ind w:right="564"/>
      </w:pPr>
      <w:r w:rsidRPr="00F71567">
        <w:t>просмотр и обсуждение видеозаписей – знакомство с несколькими яркими сольными номерами и сценами из балетов русских композиторов;</w:t>
      </w:r>
    </w:p>
    <w:p w:rsidR="004D4C05" w:rsidRPr="00F71567" w:rsidRDefault="00730703">
      <w:pPr>
        <w:pStyle w:val="a3"/>
        <w:spacing w:before="2"/>
        <w:ind w:left="885" w:firstLine="0"/>
      </w:pPr>
      <w:r w:rsidRPr="00F71567">
        <w:t>музыкальная</w:t>
      </w:r>
      <w:r w:rsidRPr="00F71567">
        <w:rPr>
          <w:spacing w:val="-8"/>
        </w:rPr>
        <w:t xml:space="preserve"> </w:t>
      </w:r>
      <w:r w:rsidRPr="00F71567">
        <w:t>викторина</w:t>
      </w:r>
      <w:r w:rsidRPr="00F71567">
        <w:rPr>
          <w:spacing w:val="-8"/>
        </w:rPr>
        <w:t xml:space="preserve"> </w:t>
      </w:r>
      <w:r w:rsidRPr="00F71567">
        <w:t>на</w:t>
      </w:r>
      <w:r w:rsidRPr="00F71567">
        <w:rPr>
          <w:spacing w:val="-5"/>
        </w:rPr>
        <w:t xml:space="preserve"> </w:t>
      </w:r>
      <w:r w:rsidRPr="00F71567">
        <w:t>знание</w:t>
      </w:r>
      <w:r w:rsidRPr="00F71567">
        <w:rPr>
          <w:spacing w:val="-6"/>
        </w:rPr>
        <w:t xml:space="preserve"> </w:t>
      </w:r>
      <w:r w:rsidRPr="00F71567">
        <w:t xml:space="preserve">балетной </w:t>
      </w:r>
      <w:r w:rsidRPr="00F71567">
        <w:rPr>
          <w:spacing w:val="-2"/>
        </w:rPr>
        <w:t>музыки;</w:t>
      </w:r>
    </w:p>
    <w:p w:rsidR="004D4C05" w:rsidRPr="00F71567" w:rsidRDefault="00730703">
      <w:pPr>
        <w:pStyle w:val="a3"/>
        <w:spacing w:before="33" w:line="264" w:lineRule="auto"/>
        <w:ind w:right="561"/>
      </w:pPr>
      <w:r w:rsidRPr="00F71567">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4D4C05" w:rsidRPr="00F71567" w:rsidRDefault="00730703">
      <w:pPr>
        <w:pStyle w:val="a3"/>
        <w:spacing w:line="321" w:lineRule="exact"/>
        <w:ind w:left="405" w:firstLine="0"/>
      </w:pPr>
      <w:r w:rsidRPr="00F71567">
        <w:t>Опера.</w:t>
      </w:r>
      <w:r w:rsidRPr="00F71567">
        <w:rPr>
          <w:spacing w:val="-8"/>
        </w:rPr>
        <w:t xml:space="preserve"> </w:t>
      </w:r>
      <w:r w:rsidRPr="00F71567">
        <w:t>Главные</w:t>
      </w:r>
      <w:r w:rsidRPr="00F71567">
        <w:rPr>
          <w:spacing w:val="-5"/>
        </w:rPr>
        <w:t xml:space="preserve"> </w:t>
      </w:r>
      <w:r w:rsidRPr="00F71567">
        <w:t>герои</w:t>
      </w:r>
      <w:r w:rsidRPr="00F71567">
        <w:rPr>
          <w:spacing w:val="-7"/>
        </w:rPr>
        <w:t xml:space="preserve"> </w:t>
      </w:r>
      <w:r w:rsidRPr="00F71567">
        <w:t>и</w:t>
      </w:r>
      <w:r w:rsidRPr="00F71567">
        <w:rPr>
          <w:spacing w:val="-4"/>
        </w:rPr>
        <w:t xml:space="preserve"> </w:t>
      </w:r>
      <w:r w:rsidRPr="00F71567">
        <w:t>номера</w:t>
      </w:r>
      <w:r w:rsidRPr="00F71567">
        <w:rPr>
          <w:spacing w:val="-4"/>
        </w:rPr>
        <w:t xml:space="preserve"> </w:t>
      </w:r>
      <w:r w:rsidRPr="00F71567">
        <w:t>оперного</w:t>
      </w:r>
      <w:r w:rsidRPr="00F71567">
        <w:rPr>
          <w:spacing w:val="-3"/>
        </w:rPr>
        <w:t xml:space="preserve"> </w:t>
      </w:r>
      <w:r w:rsidRPr="00F71567">
        <w:rPr>
          <w:spacing w:val="-2"/>
        </w:rPr>
        <w:t>спектакля.</w:t>
      </w:r>
    </w:p>
    <w:p w:rsidR="004D4C05" w:rsidRPr="00F71567" w:rsidRDefault="00730703">
      <w:pPr>
        <w:pStyle w:val="a3"/>
        <w:spacing w:before="33" w:line="264" w:lineRule="auto"/>
        <w:ind w:right="560"/>
      </w:pPr>
      <w:r w:rsidRPr="00F71567">
        <w:rPr>
          <w:i/>
        </w:rPr>
        <w:t xml:space="preserve">Содержание: </w:t>
      </w:r>
      <w:r w:rsidRPr="00F71567">
        <w:t>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 - Корсакова («Садко», «Сказка о царе Салтане», «Снегурочка»), М.И. Глинки («Руслан и Людмила»), К.В. Глюка («Орфей и Эвридика»), Дж. Верди и других композиторов).</w:t>
      </w:r>
    </w:p>
    <w:p w:rsidR="004D4C05" w:rsidRPr="00F71567" w:rsidRDefault="00730703">
      <w:pPr>
        <w:spacing w:line="322" w:lineRule="exact"/>
        <w:ind w:left="885"/>
        <w:jc w:val="both"/>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33"/>
        <w:ind w:left="885" w:firstLine="0"/>
      </w:pPr>
      <w:r w:rsidRPr="00F71567">
        <w:t>слушание</w:t>
      </w:r>
      <w:r w:rsidRPr="00F71567">
        <w:rPr>
          <w:spacing w:val="-8"/>
        </w:rPr>
        <w:t xml:space="preserve"> </w:t>
      </w:r>
      <w:r w:rsidRPr="00F71567">
        <w:t>фрагментов</w:t>
      </w:r>
      <w:r w:rsidRPr="00F71567">
        <w:rPr>
          <w:spacing w:val="-6"/>
        </w:rPr>
        <w:t xml:space="preserve"> </w:t>
      </w:r>
      <w:r w:rsidRPr="00F71567">
        <w:rPr>
          <w:spacing w:val="-4"/>
        </w:rPr>
        <w:t>опер;</w:t>
      </w:r>
    </w:p>
    <w:p w:rsidR="004D4C05" w:rsidRPr="00F71567" w:rsidRDefault="00730703">
      <w:pPr>
        <w:pStyle w:val="a3"/>
        <w:spacing w:before="31" w:line="264" w:lineRule="auto"/>
        <w:ind w:right="572"/>
      </w:pPr>
      <w:r w:rsidRPr="00F71567">
        <w:t>определение характера музыки сольной партии, роли и выразительных средств оркестрового сопровождения;</w:t>
      </w:r>
    </w:p>
    <w:p w:rsidR="004D4C05" w:rsidRPr="00F71567" w:rsidRDefault="00730703">
      <w:pPr>
        <w:pStyle w:val="a3"/>
        <w:spacing w:before="2" w:line="264" w:lineRule="auto"/>
        <w:ind w:left="885" w:right="2902" w:firstLine="0"/>
        <w:jc w:val="left"/>
      </w:pPr>
      <w:r w:rsidRPr="00F71567">
        <w:t>знакомство</w:t>
      </w:r>
      <w:r w:rsidRPr="00F71567">
        <w:rPr>
          <w:spacing w:val="-5"/>
        </w:rPr>
        <w:t xml:space="preserve"> </w:t>
      </w:r>
      <w:r w:rsidRPr="00F71567">
        <w:t>с</w:t>
      </w:r>
      <w:r w:rsidRPr="00F71567">
        <w:rPr>
          <w:spacing w:val="-7"/>
        </w:rPr>
        <w:t xml:space="preserve"> </w:t>
      </w:r>
      <w:r w:rsidRPr="00F71567">
        <w:t>тембрами</w:t>
      </w:r>
      <w:r w:rsidRPr="00F71567">
        <w:rPr>
          <w:spacing w:val="-6"/>
        </w:rPr>
        <w:t xml:space="preserve"> </w:t>
      </w:r>
      <w:r w:rsidRPr="00F71567">
        <w:t>голосов</w:t>
      </w:r>
      <w:r w:rsidRPr="00F71567">
        <w:rPr>
          <w:spacing w:val="-7"/>
        </w:rPr>
        <w:t xml:space="preserve"> </w:t>
      </w:r>
      <w:r w:rsidRPr="00F71567">
        <w:t>оперных</w:t>
      </w:r>
      <w:r w:rsidRPr="00F71567">
        <w:rPr>
          <w:spacing w:val="-7"/>
        </w:rPr>
        <w:t xml:space="preserve"> </w:t>
      </w:r>
      <w:r w:rsidRPr="00F71567">
        <w:t>певцов; освоение терминологии;</w:t>
      </w:r>
    </w:p>
    <w:p w:rsidR="004D4C05" w:rsidRPr="00F71567" w:rsidRDefault="00730703">
      <w:pPr>
        <w:pStyle w:val="a3"/>
        <w:spacing w:line="264" w:lineRule="auto"/>
        <w:ind w:left="885" w:right="2902" w:firstLine="0"/>
        <w:jc w:val="left"/>
      </w:pPr>
      <w:r w:rsidRPr="00F71567">
        <w:t>звучащие</w:t>
      </w:r>
      <w:r w:rsidRPr="00F71567">
        <w:rPr>
          <w:spacing w:val="-7"/>
        </w:rPr>
        <w:t xml:space="preserve"> </w:t>
      </w:r>
      <w:r w:rsidRPr="00F71567">
        <w:t>тесты</w:t>
      </w:r>
      <w:r w:rsidRPr="00F71567">
        <w:rPr>
          <w:spacing w:val="-7"/>
        </w:rPr>
        <w:t xml:space="preserve"> </w:t>
      </w:r>
      <w:r w:rsidRPr="00F71567">
        <w:t>и</w:t>
      </w:r>
      <w:r w:rsidRPr="00F71567">
        <w:rPr>
          <w:spacing w:val="-7"/>
        </w:rPr>
        <w:t xml:space="preserve"> </w:t>
      </w:r>
      <w:r w:rsidRPr="00F71567">
        <w:t>кроссворды</w:t>
      </w:r>
      <w:r w:rsidRPr="00F71567">
        <w:rPr>
          <w:spacing w:val="-7"/>
        </w:rPr>
        <w:t xml:space="preserve"> </w:t>
      </w:r>
      <w:r w:rsidRPr="00F71567">
        <w:t>на</w:t>
      </w:r>
      <w:r w:rsidRPr="00F71567">
        <w:rPr>
          <w:spacing w:val="-9"/>
        </w:rPr>
        <w:t xml:space="preserve"> </w:t>
      </w:r>
      <w:r w:rsidRPr="00F71567">
        <w:t>проверку</w:t>
      </w:r>
      <w:r w:rsidRPr="00F71567">
        <w:rPr>
          <w:spacing w:val="-6"/>
        </w:rPr>
        <w:t xml:space="preserve"> </w:t>
      </w:r>
      <w:r w:rsidRPr="00F71567">
        <w:t>знаний; разучивание, исполнение песни, хора из оперы; рисование героев, сцен из опер;</w:t>
      </w:r>
    </w:p>
    <w:p w:rsidR="004D4C05" w:rsidRPr="00F71567" w:rsidRDefault="00730703">
      <w:pPr>
        <w:pStyle w:val="a3"/>
        <w:spacing w:line="321" w:lineRule="exact"/>
        <w:ind w:left="885" w:firstLine="0"/>
        <w:jc w:val="left"/>
      </w:pPr>
      <w:r w:rsidRPr="00F71567">
        <w:t>вариативно:</w:t>
      </w:r>
      <w:r w:rsidRPr="00F71567">
        <w:rPr>
          <w:spacing w:val="-9"/>
        </w:rPr>
        <w:t xml:space="preserve"> </w:t>
      </w:r>
      <w:r w:rsidRPr="00F71567">
        <w:t>просмотр</w:t>
      </w:r>
      <w:r w:rsidRPr="00F71567">
        <w:rPr>
          <w:spacing w:val="-9"/>
        </w:rPr>
        <w:t xml:space="preserve"> </w:t>
      </w:r>
      <w:r w:rsidRPr="00F71567">
        <w:t>фильма-оперы;</w:t>
      </w:r>
      <w:r w:rsidRPr="00F71567">
        <w:rPr>
          <w:spacing w:val="-8"/>
        </w:rPr>
        <w:t xml:space="preserve"> </w:t>
      </w:r>
      <w:r w:rsidRPr="00F71567">
        <w:t>постановка</w:t>
      </w:r>
      <w:r w:rsidRPr="00F71567">
        <w:rPr>
          <w:spacing w:val="-10"/>
        </w:rPr>
        <w:t xml:space="preserve"> </w:t>
      </w:r>
      <w:r w:rsidRPr="00F71567">
        <w:t>детской</w:t>
      </w:r>
      <w:r w:rsidRPr="00F71567">
        <w:rPr>
          <w:spacing w:val="-11"/>
        </w:rPr>
        <w:t xml:space="preserve"> </w:t>
      </w:r>
      <w:r w:rsidRPr="00F71567">
        <w:rPr>
          <w:spacing w:val="-2"/>
        </w:rPr>
        <w:t>оперы.</w:t>
      </w:r>
    </w:p>
    <w:p w:rsidR="004D4C05" w:rsidRPr="00F71567" w:rsidRDefault="00730703">
      <w:pPr>
        <w:pStyle w:val="2"/>
        <w:spacing w:before="33"/>
        <w:jc w:val="left"/>
      </w:pPr>
      <w:r w:rsidRPr="00F71567">
        <w:t>Сюжет</w:t>
      </w:r>
      <w:r w:rsidRPr="00F71567">
        <w:rPr>
          <w:spacing w:val="-6"/>
        </w:rPr>
        <w:t xml:space="preserve"> </w:t>
      </w:r>
      <w:r w:rsidRPr="00F71567">
        <w:t>музыкального</w:t>
      </w:r>
      <w:r w:rsidRPr="00F71567">
        <w:rPr>
          <w:spacing w:val="-6"/>
        </w:rPr>
        <w:t xml:space="preserve"> </w:t>
      </w:r>
      <w:r w:rsidRPr="00F71567">
        <w:rPr>
          <w:spacing w:val="-2"/>
        </w:rPr>
        <w:t>спектакля.</w:t>
      </w:r>
    </w:p>
    <w:p w:rsidR="004D4C05" w:rsidRPr="00F71567" w:rsidRDefault="00730703">
      <w:pPr>
        <w:pStyle w:val="a3"/>
        <w:spacing w:before="33"/>
        <w:ind w:left="885" w:firstLine="0"/>
        <w:jc w:val="left"/>
      </w:pPr>
      <w:r w:rsidRPr="00F71567">
        <w:rPr>
          <w:i/>
        </w:rPr>
        <w:t>Содержание:</w:t>
      </w:r>
      <w:r w:rsidRPr="00F71567">
        <w:rPr>
          <w:i/>
          <w:spacing w:val="68"/>
        </w:rPr>
        <w:t xml:space="preserve"> </w:t>
      </w:r>
      <w:r w:rsidRPr="00F71567">
        <w:t>либретто,</w:t>
      </w:r>
      <w:r w:rsidRPr="00F71567">
        <w:rPr>
          <w:spacing w:val="68"/>
        </w:rPr>
        <w:t xml:space="preserve"> </w:t>
      </w:r>
      <w:r w:rsidRPr="00F71567">
        <w:t>развитие</w:t>
      </w:r>
      <w:r w:rsidRPr="00F71567">
        <w:rPr>
          <w:spacing w:val="67"/>
        </w:rPr>
        <w:t xml:space="preserve"> </w:t>
      </w:r>
      <w:r w:rsidRPr="00F71567">
        <w:t>музыки</w:t>
      </w:r>
      <w:r w:rsidRPr="00F71567">
        <w:rPr>
          <w:spacing w:val="69"/>
        </w:rPr>
        <w:t xml:space="preserve"> </w:t>
      </w:r>
      <w:r w:rsidRPr="00F71567">
        <w:t>в</w:t>
      </w:r>
      <w:r w:rsidRPr="00F71567">
        <w:rPr>
          <w:spacing w:val="67"/>
        </w:rPr>
        <w:t xml:space="preserve"> </w:t>
      </w:r>
      <w:r w:rsidRPr="00F71567">
        <w:t>соответствии</w:t>
      </w:r>
      <w:r w:rsidRPr="00F71567">
        <w:rPr>
          <w:spacing w:val="69"/>
        </w:rPr>
        <w:t xml:space="preserve"> </w:t>
      </w:r>
      <w:r w:rsidRPr="00F71567">
        <w:t>с</w:t>
      </w:r>
      <w:r w:rsidRPr="00F71567">
        <w:rPr>
          <w:spacing w:val="68"/>
        </w:rPr>
        <w:t xml:space="preserve"> </w:t>
      </w:r>
      <w:r w:rsidRPr="00F71567">
        <w:rPr>
          <w:spacing w:val="-2"/>
        </w:rPr>
        <w:t>сюжетом.</w:t>
      </w:r>
    </w:p>
    <w:p w:rsidR="004D4C05" w:rsidRPr="00F71567" w:rsidRDefault="00730703">
      <w:pPr>
        <w:pStyle w:val="a3"/>
        <w:spacing w:before="31"/>
        <w:ind w:firstLine="0"/>
        <w:jc w:val="left"/>
      </w:pPr>
      <w:r w:rsidRPr="00F71567">
        <w:t>Действия</w:t>
      </w:r>
      <w:r w:rsidRPr="00F71567">
        <w:rPr>
          <w:spacing w:val="-9"/>
        </w:rPr>
        <w:t xml:space="preserve"> </w:t>
      </w:r>
      <w:r w:rsidRPr="00F71567">
        <w:t>и</w:t>
      </w:r>
      <w:r w:rsidRPr="00F71567">
        <w:rPr>
          <w:spacing w:val="-3"/>
        </w:rPr>
        <w:t xml:space="preserve"> </w:t>
      </w:r>
      <w:r w:rsidRPr="00F71567">
        <w:t>сцены</w:t>
      </w:r>
      <w:r w:rsidRPr="00F71567">
        <w:rPr>
          <w:spacing w:val="-3"/>
        </w:rPr>
        <w:t xml:space="preserve"> </w:t>
      </w:r>
      <w:r w:rsidRPr="00F71567">
        <w:t>в</w:t>
      </w:r>
      <w:r w:rsidRPr="00F71567">
        <w:rPr>
          <w:spacing w:val="-4"/>
        </w:rPr>
        <w:t xml:space="preserve"> </w:t>
      </w:r>
      <w:r w:rsidRPr="00F71567">
        <w:t>опере</w:t>
      </w:r>
      <w:r w:rsidRPr="00F71567">
        <w:rPr>
          <w:spacing w:val="-6"/>
        </w:rPr>
        <w:t xml:space="preserve"> </w:t>
      </w:r>
      <w:r w:rsidRPr="00F71567">
        <w:t>и</w:t>
      </w:r>
      <w:r w:rsidRPr="00F71567">
        <w:rPr>
          <w:spacing w:val="-3"/>
        </w:rPr>
        <w:t xml:space="preserve"> </w:t>
      </w:r>
      <w:r w:rsidRPr="00F71567">
        <w:t>балете.</w:t>
      </w:r>
      <w:r w:rsidRPr="00F71567">
        <w:rPr>
          <w:spacing w:val="-4"/>
        </w:rPr>
        <w:t xml:space="preserve"> </w:t>
      </w:r>
      <w:r w:rsidRPr="00F71567">
        <w:t>Контрастные</w:t>
      </w:r>
      <w:r w:rsidRPr="00F71567">
        <w:rPr>
          <w:spacing w:val="-6"/>
        </w:rPr>
        <w:t xml:space="preserve"> </w:t>
      </w:r>
      <w:r w:rsidRPr="00F71567">
        <w:t>образы,</w:t>
      </w:r>
      <w:r w:rsidRPr="00F71567">
        <w:rPr>
          <w:spacing w:val="-3"/>
        </w:rPr>
        <w:t xml:space="preserve"> </w:t>
      </w:r>
      <w:r w:rsidRPr="00F71567">
        <w:rPr>
          <w:spacing w:val="-2"/>
        </w:rPr>
        <w:t>лейтмотивы.</w:t>
      </w:r>
    </w:p>
    <w:p w:rsidR="004D4C05" w:rsidRPr="00F71567" w:rsidRDefault="004D4C05">
      <w:pPr>
        <w:pStyle w:val="a3"/>
        <w:jc w:val="left"/>
        <w:sectPr w:rsidR="004D4C05" w:rsidRPr="00F71567">
          <w:pgSz w:w="11910" w:h="16390"/>
          <w:pgMar w:top="1060" w:right="283" w:bottom="1160" w:left="1417" w:header="0" w:footer="974" w:gutter="0"/>
          <w:cols w:space="720"/>
        </w:sectPr>
      </w:pPr>
    </w:p>
    <w:p w:rsidR="004D4C05" w:rsidRPr="00F71567" w:rsidRDefault="00730703">
      <w:pPr>
        <w:spacing w:before="73"/>
        <w:ind w:left="885"/>
        <w:rPr>
          <w:i/>
          <w:sz w:val="28"/>
        </w:rPr>
      </w:pPr>
      <w:r w:rsidRPr="00F71567">
        <w:rPr>
          <w:i/>
          <w:sz w:val="28"/>
        </w:rPr>
        <w:lastRenderedPageBreak/>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33" w:line="264" w:lineRule="auto"/>
        <w:ind w:left="885" w:right="1819" w:firstLine="0"/>
        <w:jc w:val="left"/>
      </w:pPr>
      <w:r w:rsidRPr="00F71567">
        <w:t>знакомство</w:t>
      </w:r>
      <w:r w:rsidRPr="00F71567">
        <w:rPr>
          <w:spacing w:val="-7"/>
        </w:rPr>
        <w:t xml:space="preserve"> </w:t>
      </w:r>
      <w:r w:rsidRPr="00F71567">
        <w:t>с</w:t>
      </w:r>
      <w:r w:rsidRPr="00F71567">
        <w:rPr>
          <w:spacing w:val="-8"/>
        </w:rPr>
        <w:t xml:space="preserve"> </w:t>
      </w:r>
      <w:r w:rsidRPr="00F71567">
        <w:t>либретто,</w:t>
      </w:r>
      <w:r w:rsidRPr="00F71567">
        <w:rPr>
          <w:spacing w:val="-8"/>
        </w:rPr>
        <w:t xml:space="preserve"> </w:t>
      </w:r>
      <w:r w:rsidRPr="00F71567">
        <w:t>структурой</w:t>
      </w:r>
      <w:r w:rsidRPr="00F71567">
        <w:rPr>
          <w:spacing w:val="-7"/>
        </w:rPr>
        <w:t xml:space="preserve"> </w:t>
      </w:r>
      <w:r w:rsidRPr="00F71567">
        <w:t>музыкального</w:t>
      </w:r>
      <w:r w:rsidRPr="00F71567">
        <w:rPr>
          <w:spacing w:val="-7"/>
        </w:rPr>
        <w:t xml:space="preserve"> </w:t>
      </w:r>
      <w:r w:rsidRPr="00F71567">
        <w:t>спектакля; рисунок обложки для либретто опер и балетов;</w:t>
      </w:r>
    </w:p>
    <w:p w:rsidR="004D4C05" w:rsidRPr="00F71567" w:rsidRDefault="00730703">
      <w:pPr>
        <w:pStyle w:val="a3"/>
        <w:spacing w:line="264" w:lineRule="auto"/>
        <w:jc w:val="left"/>
      </w:pPr>
      <w:r w:rsidRPr="00F71567">
        <w:t>анализ</w:t>
      </w:r>
      <w:r w:rsidRPr="00F71567">
        <w:rPr>
          <w:spacing w:val="80"/>
        </w:rPr>
        <w:t xml:space="preserve"> </w:t>
      </w:r>
      <w:r w:rsidRPr="00F71567">
        <w:t>выразительных</w:t>
      </w:r>
      <w:r w:rsidRPr="00F71567">
        <w:rPr>
          <w:spacing w:val="80"/>
        </w:rPr>
        <w:t xml:space="preserve"> </w:t>
      </w:r>
      <w:r w:rsidRPr="00F71567">
        <w:t>средств,</w:t>
      </w:r>
      <w:r w:rsidRPr="00F71567">
        <w:rPr>
          <w:spacing w:val="80"/>
        </w:rPr>
        <w:t xml:space="preserve"> </w:t>
      </w:r>
      <w:r w:rsidRPr="00F71567">
        <w:t>создающих</w:t>
      </w:r>
      <w:r w:rsidRPr="00F71567">
        <w:rPr>
          <w:spacing w:val="80"/>
        </w:rPr>
        <w:t xml:space="preserve"> </w:t>
      </w:r>
      <w:r w:rsidRPr="00F71567">
        <w:t>образы</w:t>
      </w:r>
      <w:r w:rsidRPr="00F71567">
        <w:rPr>
          <w:spacing w:val="80"/>
        </w:rPr>
        <w:t xml:space="preserve"> </w:t>
      </w:r>
      <w:r w:rsidRPr="00F71567">
        <w:t>главных</w:t>
      </w:r>
      <w:r w:rsidRPr="00F71567">
        <w:rPr>
          <w:spacing w:val="80"/>
        </w:rPr>
        <w:t xml:space="preserve"> </w:t>
      </w:r>
      <w:r w:rsidRPr="00F71567">
        <w:t>героев, противоборствующих сторон;</w:t>
      </w:r>
    </w:p>
    <w:p w:rsidR="004D4C05" w:rsidRPr="00F71567" w:rsidRDefault="00730703">
      <w:pPr>
        <w:pStyle w:val="a3"/>
        <w:tabs>
          <w:tab w:val="left" w:pos="2575"/>
          <w:tab w:val="left" w:pos="3040"/>
          <w:tab w:val="left" w:pos="4930"/>
          <w:tab w:val="left" w:pos="6464"/>
          <w:tab w:val="left" w:pos="8551"/>
        </w:tabs>
        <w:spacing w:line="264" w:lineRule="auto"/>
        <w:ind w:right="568"/>
        <w:jc w:val="left"/>
      </w:pPr>
      <w:r w:rsidRPr="00F71567">
        <w:rPr>
          <w:spacing w:val="-2"/>
        </w:rPr>
        <w:t>наблюдение</w:t>
      </w:r>
      <w:r w:rsidRPr="00F71567">
        <w:tab/>
      </w:r>
      <w:r w:rsidRPr="00F71567">
        <w:rPr>
          <w:spacing w:val="-6"/>
        </w:rPr>
        <w:t>за</w:t>
      </w:r>
      <w:r w:rsidRPr="00F71567">
        <w:tab/>
      </w:r>
      <w:r w:rsidRPr="00F71567">
        <w:rPr>
          <w:spacing w:val="-2"/>
        </w:rPr>
        <w:t>музыкальным</w:t>
      </w:r>
      <w:r w:rsidRPr="00F71567">
        <w:tab/>
      </w:r>
      <w:r w:rsidRPr="00F71567">
        <w:rPr>
          <w:spacing w:val="-2"/>
        </w:rPr>
        <w:t>развитием,</w:t>
      </w:r>
      <w:r w:rsidRPr="00F71567">
        <w:tab/>
      </w:r>
      <w:r w:rsidRPr="00F71567">
        <w:rPr>
          <w:spacing w:val="-2"/>
        </w:rPr>
        <w:t>характеристика</w:t>
      </w:r>
      <w:r w:rsidRPr="00F71567">
        <w:tab/>
      </w:r>
      <w:r w:rsidRPr="00F71567">
        <w:rPr>
          <w:spacing w:val="-2"/>
        </w:rPr>
        <w:t xml:space="preserve">приёмов, </w:t>
      </w:r>
      <w:r w:rsidRPr="00F71567">
        <w:t>использованных композитором;</w:t>
      </w:r>
    </w:p>
    <w:p w:rsidR="004D4C05" w:rsidRPr="00F71567" w:rsidRDefault="00730703">
      <w:pPr>
        <w:pStyle w:val="a3"/>
        <w:tabs>
          <w:tab w:val="left" w:pos="2964"/>
          <w:tab w:val="left" w:pos="4875"/>
          <w:tab w:val="left" w:pos="7019"/>
          <w:tab w:val="left" w:pos="8036"/>
        </w:tabs>
        <w:spacing w:line="264" w:lineRule="auto"/>
        <w:ind w:right="560"/>
        <w:jc w:val="left"/>
      </w:pPr>
      <w:r w:rsidRPr="00F71567">
        <w:rPr>
          <w:spacing w:val="-2"/>
        </w:rPr>
        <w:t>вокализация,</w:t>
      </w:r>
      <w:r w:rsidRPr="00F71567">
        <w:tab/>
      </w:r>
      <w:r w:rsidRPr="00F71567">
        <w:rPr>
          <w:spacing w:val="-2"/>
        </w:rPr>
        <w:t>пропевание</w:t>
      </w:r>
      <w:r w:rsidRPr="00F71567">
        <w:tab/>
      </w:r>
      <w:r w:rsidRPr="00F71567">
        <w:rPr>
          <w:spacing w:val="-2"/>
        </w:rPr>
        <w:t>музыкальных</w:t>
      </w:r>
      <w:r w:rsidRPr="00F71567">
        <w:tab/>
      </w:r>
      <w:r w:rsidRPr="00F71567">
        <w:rPr>
          <w:spacing w:val="-4"/>
        </w:rPr>
        <w:t>тем,</w:t>
      </w:r>
      <w:r w:rsidRPr="00F71567">
        <w:tab/>
      </w:r>
      <w:r w:rsidRPr="00F71567">
        <w:rPr>
          <w:spacing w:val="-2"/>
        </w:rPr>
        <w:t xml:space="preserve">пластическое </w:t>
      </w:r>
      <w:r w:rsidRPr="00F71567">
        <w:t>интонирование оркестровых фрагментов;</w:t>
      </w:r>
    </w:p>
    <w:p w:rsidR="004D4C05" w:rsidRPr="00F71567" w:rsidRDefault="00730703">
      <w:pPr>
        <w:pStyle w:val="a3"/>
        <w:spacing w:before="2" w:line="264" w:lineRule="auto"/>
        <w:ind w:left="885" w:right="3839" w:firstLine="0"/>
        <w:jc w:val="left"/>
      </w:pPr>
      <w:r w:rsidRPr="00F71567">
        <w:t>музыкальная</w:t>
      </w:r>
      <w:r w:rsidRPr="00F71567">
        <w:rPr>
          <w:spacing w:val="-8"/>
        </w:rPr>
        <w:t xml:space="preserve"> </w:t>
      </w:r>
      <w:r w:rsidRPr="00F71567">
        <w:t>викторина</w:t>
      </w:r>
      <w:r w:rsidRPr="00F71567">
        <w:rPr>
          <w:spacing w:val="-11"/>
        </w:rPr>
        <w:t xml:space="preserve"> </w:t>
      </w:r>
      <w:r w:rsidRPr="00F71567">
        <w:t>на</w:t>
      </w:r>
      <w:r w:rsidRPr="00F71567">
        <w:rPr>
          <w:spacing w:val="-8"/>
        </w:rPr>
        <w:t xml:space="preserve"> </w:t>
      </w:r>
      <w:r w:rsidRPr="00F71567">
        <w:t>знание</w:t>
      </w:r>
      <w:r w:rsidRPr="00F71567">
        <w:rPr>
          <w:spacing w:val="-8"/>
        </w:rPr>
        <w:t xml:space="preserve"> </w:t>
      </w:r>
      <w:r w:rsidRPr="00F71567">
        <w:t>музыки; звучащие и терминологические тесты;</w:t>
      </w:r>
    </w:p>
    <w:p w:rsidR="004D4C05" w:rsidRPr="00F71567" w:rsidRDefault="00730703">
      <w:pPr>
        <w:pStyle w:val="a3"/>
        <w:tabs>
          <w:tab w:val="left" w:pos="2681"/>
          <w:tab w:val="left" w:pos="4098"/>
          <w:tab w:val="left" w:pos="6258"/>
          <w:tab w:val="left" w:pos="8196"/>
          <w:tab w:val="left" w:pos="8822"/>
        </w:tabs>
        <w:spacing w:line="264" w:lineRule="auto"/>
        <w:ind w:right="568"/>
        <w:jc w:val="left"/>
      </w:pPr>
      <w:r w:rsidRPr="00F71567">
        <w:rPr>
          <w:spacing w:val="-2"/>
        </w:rPr>
        <w:t>вариативно:</w:t>
      </w:r>
      <w:r w:rsidRPr="00F71567">
        <w:tab/>
      </w:r>
      <w:r w:rsidRPr="00F71567">
        <w:rPr>
          <w:spacing w:val="-2"/>
        </w:rPr>
        <w:t>создание</w:t>
      </w:r>
      <w:r w:rsidRPr="00F71567">
        <w:tab/>
      </w:r>
      <w:r w:rsidRPr="00F71567">
        <w:rPr>
          <w:spacing w:val="-2"/>
        </w:rPr>
        <w:t>любительского</w:t>
      </w:r>
      <w:r w:rsidRPr="00F71567">
        <w:tab/>
      </w:r>
      <w:r w:rsidRPr="00F71567">
        <w:rPr>
          <w:spacing w:val="-2"/>
        </w:rPr>
        <w:t>видеофильма</w:t>
      </w:r>
      <w:r w:rsidRPr="00F71567">
        <w:tab/>
      </w:r>
      <w:r w:rsidRPr="00F71567">
        <w:rPr>
          <w:spacing w:val="-6"/>
        </w:rPr>
        <w:t>на</w:t>
      </w:r>
      <w:r w:rsidRPr="00F71567">
        <w:tab/>
      </w:r>
      <w:r w:rsidRPr="00F71567">
        <w:rPr>
          <w:spacing w:val="-2"/>
        </w:rPr>
        <w:t xml:space="preserve">основе </w:t>
      </w:r>
      <w:r w:rsidRPr="00F71567">
        <w:t>выбранного либретто; просмотр фильма-оперы или фильма-балета.</w:t>
      </w:r>
    </w:p>
    <w:p w:rsidR="004D4C05" w:rsidRPr="00F71567" w:rsidRDefault="00730703">
      <w:pPr>
        <w:pStyle w:val="2"/>
        <w:spacing w:line="322" w:lineRule="exact"/>
        <w:jc w:val="left"/>
      </w:pPr>
      <w:r w:rsidRPr="00F71567">
        <w:t>Оперетта,</w:t>
      </w:r>
      <w:r w:rsidRPr="00F71567">
        <w:rPr>
          <w:spacing w:val="-10"/>
        </w:rPr>
        <w:t xml:space="preserve"> </w:t>
      </w:r>
      <w:r w:rsidRPr="00F71567">
        <w:rPr>
          <w:spacing w:val="-2"/>
        </w:rPr>
        <w:t>мюзикл.</w:t>
      </w:r>
    </w:p>
    <w:p w:rsidR="004D4C05" w:rsidRPr="00F71567" w:rsidRDefault="00730703">
      <w:pPr>
        <w:pStyle w:val="a3"/>
        <w:spacing w:before="30" w:line="264" w:lineRule="auto"/>
        <w:ind w:right="567"/>
      </w:pPr>
      <w:r w:rsidRPr="00F71567">
        <w:rPr>
          <w:i/>
        </w:rPr>
        <w:t xml:space="preserve">Содержание: </w:t>
      </w:r>
      <w:r w:rsidRPr="00F71567">
        <w:t>история возникновения и особенности жанра. Отдельные номера из оперетт И. Штрауса, И. Кальмана и другие.</w:t>
      </w:r>
    </w:p>
    <w:p w:rsidR="004D4C05" w:rsidRPr="00F71567" w:rsidRDefault="00730703">
      <w:pPr>
        <w:spacing w:line="322" w:lineRule="exact"/>
        <w:ind w:left="885"/>
        <w:jc w:val="both"/>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22"/>
        <w:ind w:left="885" w:firstLine="0"/>
      </w:pPr>
      <w:r w:rsidRPr="00F71567">
        <w:t>знакомство</w:t>
      </w:r>
      <w:r w:rsidRPr="00F71567">
        <w:rPr>
          <w:spacing w:val="-6"/>
        </w:rPr>
        <w:t xml:space="preserve"> </w:t>
      </w:r>
      <w:r w:rsidRPr="00F71567">
        <w:t>с</w:t>
      </w:r>
      <w:r w:rsidRPr="00F71567">
        <w:rPr>
          <w:spacing w:val="-7"/>
        </w:rPr>
        <w:t xml:space="preserve"> </w:t>
      </w:r>
      <w:r w:rsidRPr="00F71567">
        <w:t>жанрами</w:t>
      </w:r>
      <w:r w:rsidRPr="00F71567">
        <w:rPr>
          <w:spacing w:val="-6"/>
        </w:rPr>
        <w:t xml:space="preserve"> </w:t>
      </w:r>
      <w:r w:rsidRPr="00F71567">
        <w:t>оперетты,</w:t>
      </w:r>
      <w:r w:rsidRPr="00F71567">
        <w:rPr>
          <w:spacing w:val="-6"/>
        </w:rPr>
        <w:t xml:space="preserve"> </w:t>
      </w:r>
      <w:r w:rsidRPr="00F71567">
        <w:rPr>
          <w:spacing w:val="-2"/>
        </w:rPr>
        <w:t>мюзикла;</w:t>
      </w:r>
    </w:p>
    <w:p w:rsidR="004D4C05" w:rsidRPr="00F71567" w:rsidRDefault="00730703">
      <w:pPr>
        <w:pStyle w:val="a3"/>
        <w:spacing w:before="24" w:line="256" w:lineRule="auto"/>
        <w:ind w:right="561"/>
      </w:pPr>
      <w:r w:rsidRPr="00F71567">
        <w:t xml:space="preserve">слушание фрагментов из оперетт, анализ характерных особенностей </w:t>
      </w:r>
      <w:r w:rsidRPr="00F71567">
        <w:rPr>
          <w:spacing w:val="-2"/>
        </w:rPr>
        <w:t>жанра;</w:t>
      </w:r>
    </w:p>
    <w:p w:rsidR="004D4C05" w:rsidRPr="00F71567" w:rsidRDefault="00730703">
      <w:pPr>
        <w:pStyle w:val="a3"/>
        <w:spacing w:line="256" w:lineRule="auto"/>
        <w:ind w:right="572"/>
      </w:pPr>
      <w:r w:rsidRPr="00F71567">
        <w:t>разучивание, исполнение отдельных номеров из популярных музыкальных спектаклей;</w:t>
      </w:r>
    </w:p>
    <w:p w:rsidR="004D4C05" w:rsidRPr="00F71567" w:rsidRDefault="00730703">
      <w:pPr>
        <w:pStyle w:val="a3"/>
        <w:spacing w:before="2"/>
        <w:ind w:left="885" w:firstLine="0"/>
      </w:pPr>
      <w:r w:rsidRPr="00F71567">
        <w:t>сравнение</w:t>
      </w:r>
      <w:r w:rsidRPr="00F71567">
        <w:rPr>
          <w:spacing w:val="-9"/>
        </w:rPr>
        <w:t xml:space="preserve"> </w:t>
      </w:r>
      <w:r w:rsidRPr="00F71567">
        <w:t>разных</w:t>
      </w:r>
      <w:r w:rsidRPr="00F71567">
        <w:rPr>
          <w:spacing w:val="-2"/>
        </w:rPr>
        <w:t xml:space="preserve"> </w:t>
      </w:r>
      <w:r w:rsidRPr="00F71567">
        <w:t>постановок</w:t>
      </w:r>
      <w:r w:rsidRPr="00F71567">
        <w:rPr>
          <w:spacing w:val="-7"/>
        </w:rPr>
        <w:t xml:space="preserve"> </w:t>
      </w:r>
      <w:r w:rsidRPr="00F71567">
        <w:t>одного</w:t>
      </w:r>
      <w:r w:rsidRPr="00F71567">
        <w:rPr>
          <w:spacing w:val="-5"/>
        </w:rPr>
        <w:t xml:space="preserve"> </w:t>
      </w:r>
      <w:r w:rsidRPr="00F71567">
        <w:t>и</w:t>
      </w:r>
      <w:r w:rsidRPr="00F71567">
        <w:rPr>
          <w:spacing w:val="-7"/>
        </w:rPr>
        <w:t xml:space="preserve"> </w:t>
      </w:r>
      <w:r w:rsidRPr="00F71567">
        <w:t>того</w:t>
      </w:r>
      <w:r w:rsidRPr="00F71567">
        <w:rPr>
          <w:spacing w:val="-5"/>
        </w:rPr>
        <w:t xml:space="preserve"> </w:t>
      </w:r>
      <w:r w:rsidRPr="00F71567">
        <w:t>же</w:t>
      </w:r>
      <w:r w:rsidRPr="00F71567">
        <w:rPr>
          <w:spacing w:val="-3"/>
        </w:rPr>
        <w:t xml:space="preserve"> </w:t>
      </w:r>
      <w:r w:rsidRPr="00F71567">
        <w:rPr>
          <w:spacing w:val="-2"/>
        </w:rPr>
        <w:t>мюзикла;</w:t>
      </w:r>
    </w:p>
    <w:p w:rsidR="004D4C05" w:rsidRPr="00F71567" w:rsidRDefault="00730703">
      <w:pPr>
        <w:pStyle w:val="a3"/>
        <w:spacing w:before="21" w:line="256" w:lineRule="auto"/>
        <w:ind w:right="559"/>
      </w:pPr>
      <w:r w:rsidRPr="00F71567">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4D4C05" w:rsidRPr="00F71567" w:rsidRDefault="00730703">
      <w:pPr>
        <w:pStyle w:val="2"/>
        <w:spacing w:before="1"/>
      </w:pPr>
      <w:r w:rsidRPr="00F71567">
        <w:t>Кто</w:t>
      </w:r>
      <w:r w:rsidRPr="00F71567">
        <w:rPr>
          <w:spacing w:val="-6"/>
        </w:rPr>
        <w:t xml:space="preserve"> </w:t>
      </w:r>
      <w:r w:rsidRPr="00F71567">
        <w:t>создаёт</w:t>
      </w:r>
      <w:r w:rsidRPr="00F71567">
        <w:rPr>
          <w:spacing w:val="-4"/>
        </w:rPr>
        <w:t xml:space="preserve"> </w:t>
      </w:r>
      <w:r w:rsidRPr="00F71567">
        <w:t>музыкальный</w:t>
      </w:r>
      <w:r w:rsidRPr="00F71567">
        <w:rPr>
          <w:spacing w:val="-6"/>
        </w:rPr>
        <w:t xml:space="preserve"> </w:t>
      </w:r>
      <w:r w:rsidRPr="00F71567">
        <w:rPr>
          <w:spacing w:val="-2"/>
        </w:rPr>
        <w:t>спектакль?</w:t>
      </w:r>
    </w:p>
    <w:p w:rsidR="004D4C05" w:rsidRPr="00F71567" w:rsidRDefault="00730703">
      <w:pPr>
        <w:pStyle w:val="a3"/>
        <w:tabs>
          <w:tab w:val="left" w:pos="2719"/>
          <w:tab w:val="left" w:pos="4207"/>
          <w:tab w:val="left" w:pos="6097"/>
          <w:tab w:val="left" w:pos="7133"/>
          <w:tab w:val="left" w:pos="8445"/>
        </w:tabs>
        <w:spacing w:before="24" w:line="256" w:lineRule="auto"/>
        <w:ind w:right="567"/>
        <w:jc w:val="left"/>
      </w:pPr>
      <w:r w:rsidRPr="00F71567">
        <w:rPr>
          <w:i/>
          <w:spacing w:val="-2"/>
        </w:rPr>
        <w:t>Содержание:</w:t>
      </w:r>
      <w:r w:rsidRPr="00F71567">
        <w:rPr>
          <w:i/>
        </w:rPr>
        <w:tab/>
      </w:r>
      <w:r w:rsidRPr="00F71567">
        <w:rPr>
          <w:spacing w:val="-2"/>
        </w:rPr>
        <w:t>профессии</w:t>
      </w:r>
      <w:r w:rsidRPr="00F71567">
        <w:tab/>
      </w:r>
      <w:r w:rsidRPr="00F71567">
        <w:rPr>
          <w:spacing w:val="-2"/>
        </w:rPr>
        <w:t>музыкального</w:t>
      </w:r>
      <w:r w:rsidRPr="00F71567">
        <w:tab/>
      </w:r>
      <w:r w:rsidRPr="00F71567">
        <w:rPr>
          <w:spacing w:val="-2"/>
        </w:rPr>
        <w:t>театра:</w:t>
      </w:r>
      <w:r w:rsidRPr="00F71567">
        <w:tab/>
      </w:r>
      <w:r w:rsidRPr="00F71567">
        <w:rPr>
          <w:spacing w:val="-2"/>
        </w:rPr>
        <w:t>дирижёр,</w:t>
      </w:r>
      <w:r w:rsidRPr="00F71567">
        <w:tab/>
      </w:r>
      <w:r w:rsidRPr="00F71567">
        <w:rPr>
          <w:spacing w:val="-2"/>
        </w:rPr>
        <w:t xml:space="preserve">режиссёр, </w:t>
      </w:r>
      <w:r w:rsidRPr="00F71567">
        <w:t>оперные певцы, балерины и танцовщики, художники и другие.</w:t>
      </w:r>
    </w:p>
    <w:p w:rsidR="004D4C05" w:rsidRPr="00F71567" w:rsidRDefault="00730703">
      <w:pPr>
        <w:spacing w:line="322" w:lineRule="exact"/>
        <w:ind w:left="885"/>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24" w:line="256" w:lineRule="auto"/>
        <w:jc w:val="left"/>
      </w:pPr>
      <w:r w:rsidRPr="00F71567">
        <w:t>диалог</w:t>
      </w:r>
      <w:r w:rsidRPr="00F71567">
        <w:rPr>
          <w:spacing w:val="40"/>
        </w:rPr>
        <w:t xml:space="preserve"> </w:t>
      </w:r>
      <w:r w:rsidRPr="00F71567">
        <w:t>с</w:t>
      </w:r>
      <w:r w:rsidRPr="00F71567">
        <w:rPr>
          <w:spacing w:val="40"/>
        </w:rPr>
        <w:t xml:space="preserve"> </w:t>
      </w:r>
      <w:r w:rsidRPr="00F71567">
        <w:t>учителем</w:t>
      </w:r>
      <w:r w:rsidRPr="00F71567">
        <w:rPr>
          <w:spacing w:val="40"/>
        </w:rPr>
        <w:t xml:space="preserve"> </w:t>
      </w:r>
      <w:r w:rsidRPr="00F71567">
        <w:t>по</w:t>
      </w:r>
      <w:r w:rsidRPr="00F71567">
        <w:rPr>
          <w:spacing w:val="40"/>
        </w:rPr>
        <w:t xml:space="preserve"> </w:t>
      </w:r>
      <w:r w:rsidRPr="00F71567">
        <w:t>поводу</w:t>
      </w:r>
      <w:r w:rsidRPr="00F71567">
        <w:rPr>
          <w:spacing w:val="40"/>
        </w:rPr>
        <w:t xml:space="preserve"> </w:t>
      </w:r>
      <w:r w:rsidRPr="00F71567">
        <w:t>синкретичного</w:t>
      </w:r>
      <w:r w:rsidRPr="00F71567">
        <w:rPr>
          <w:spacing w:val="40"/>
        </w:rPr>
        <w:t xml:space="preserve"> </w:t>
      </w:r>
      <w:r w:rsidRPr="00F71567">
        <w:t>характера</w:t>
      </w:r>
      <w:r w:rsidRPr="00F71567">
        <w:rPr>
          <w:spacing w:val="40"/>
        </w:rPr>
        <w:t xml:space="preserve"> </w:t>
      </w:r>
      <w:r w:rsidRPr="00F71567">
        <w:t xml:space="preserve">музыкального </w:t>
      </w:r>
      <w:r w:rsidRPr="00F71567">
        <w:rPr>
          <w:spacing w:val="-2"/>
        </w:rPr>
        <w:t>спектакля;</w:t>
      </w:r>
    </w:p>
    <w:p w:rsidR="004D4C05" w:rsidRPr="00F71567" w:rsidRDefault="00730703">
      <w:pPr>
        <w:pStyle w:val="a3"/>
        <w:spacing w:line="256" w:lineRule="auto"/>
        <w:jc w:val="left"/>
      </w:pPr>
      <w:r w:rsidRPr="00F71567">
        <w:t>знакомство с миром театральных профессий, творчеством театральных режиссёров, художников;</w:t>
      </w:r>
    </w:p>
    <w:p w:rsidR="004D4C05" w:rsidRPr="00F71567" w:rsidRDefault="00730703">
      <w:pPr>
        <w:pStyle w:val="a3"/>
        <w:spacing w:line="256" w:lineRule="auto"/>
        <w:ind w:left="885" w:firstLine="0"/>
        <w:jc w:val="left"/>
      </w:pPr>
      <w:r w:rsidRPr="00F71567">
        <w:t>просмотр</w:t>
      </w:r>
      <w:r w:rsidRPr="00F71567">
        <w:rPr>
          <w:spacing w:val="-3"/>
        </w:rPr>
        <w:t xml:space="preserve"> </w:t>
      </w:r>
      <w:r w:rsidRPr="00F71567">
        <w:t>фрагментов</w:t>
      </w:r>
      <w:r w:rsidRPr="00F71567">
        <w:rPr>
          <w:spacing w:val="-5"/>
        </w:rPr>
        <w:t xml:space="preserve"> </w:t>
      </w:r>
      <w:r w:rsidRPr="00F71567">
        <w:t>одного</w:t>
      </w:r>
      <w:r w:rsidRPr="00F71567">
        <w:rPr>
          <w:spacing w:val="-3"/>
        </w:rPr>
        <w:t xml:space="preserve"> </w:t>
      </w:r>
      <w:r w:rsidRPr="00F71567">
        <w:t>и</w:t>
      </w:r>
      <w:r w:rsidRPr="00F71567">
        <w:rPr>
          <w:spacing w:val="-4"/>
        </w:rPr>
        <w:t xml:space="preserve"> </w:t>
      </w:r>
      <w:r w:rsidRPr="00F71567">
        <w:t>того</w:t>
      </w:r>
      <w:r w:rsidRPr="00F71567">
        <w:rPr>
          <w:spacing w:val="-6"/>
        </w:rPr>
        <w:t xml:space="preserve"> </w:t>
      </w:r>
      <w:r w:rsidRPr="00F71567">
        <w:t>же</w:t>
      </w:r>
      <w:r w:rsidRPr="00F71567">
        <w:rPr>
          <w:spacing w:val="-7"/>
        </w:rPr>
        <w:t xml:space="preserve"> </w:t>
      </w:r>
      <w:r w:rsidRPr="00F71567">
        <w:t>спектакля</w:t>
      </w:r>
      <w:r w:rsidRPr="00F71567">
        <w:rPr>
          <w:spacing w:val="-4"/>
        </w:rPr>
        <w:t xml:space="preserve"> </w:t>
      </w:r>
      <w:r w:rsidRPr="00F71567">
        <w:t>в</w:t>
      </w:r>
      <w:r w:rsidRPr="00F71567">
        <w:rPr>
          <w:spacing w:val="-5"/>
        </w:rPr>
        <w:t xml:space="preserve"> </w:t>
      </w:r>
      <w:r w:rsidRPr="00F71567">
        <w:t>разных</w:t>
      </w:r>
      <w:r w:rsidRPr="00F71567">
        <w:rPr>
          <w:spacing w:val="-7"/>
        </w:rPr>
        <w:t xml:space="preserve"> </w:t>
      </w:r>
      <w:r w:rsidRPr="00F71567">
        <w:t>постановках; обсуждение различий в оформлении, режиссуре;</w:t>
      </w:r>
    </w:p>
    <w:p w:rsidR="004D4C05" w:rsidRPr="00F71567" w:rsidRDefault="00730703">
      <w:pPr>
        <w:pStyle w:val="a3"/>
        <w:tabs>
          <w:tab w:val="left" w:pos="2153"/>
          <w:tab w:val="left" w:pos="4996"/>
          <w:tab w:val="left" w:pos="6454"/>
          <w:tab w:val="left" w:pos="8339"/>
        </w:tabs>
        <w:spacing w:before="2" w:line="256" w:lineRule="auto"/>
        <w:ind w:right="570"/>
        <w:jc w:val="left"/>
      </w:pPr>
      <w:r w:rsidRPr="00F71567">
        <w:rPr>
          <w:spacing w:val="-2"/>
        </w:rPr>
        <w:t>создание</w:t>
      </w:r>
      <w:r w:rsidRPr="00F71567">
        <w:tab/>
        <w:t>эскизов</w:t>
      </w:r>
      <w:r w:rsidRPr="00F71567">
        <w:rPr>
          <w:spacing w:val="80"/>
        </w:rPr>
        <w:t xml:space="preserve"> </w:t>
      </w:r>
      <w:r w:rsidRPr="00F71567">
        <w:t>костюмов</w:t>
      </w:r>
      <w:r w:rsidRPr="00F71567">
        <w:rPr>
          <w:spacing w:val="80"/>
        </w:rPr>
        <w:t xml:space="preserve"> </w:t>
      </w:r>
      <w:r w:rsidRPr="00F71567">
        <w:t>и</w:t>
      </w:r>
      <w:r w:rsidRPr="00F71567">
        <w:tab/>
      </w:r>
      <w:r w:rsidRPr="00F71567">
        <w:rPr>
          <w:spacing w:val="-2"/>
        </w:rPr>
        <w:t>декораций</w:t>
      </w:r>
      <w:r w:rsidRPr="00F71567">
        <w:tab/>
        <w:t>к</w:t>
      </w:r>
      <w:r w:rsidRPr="00F71567">
        <w:rPr>
          <w:spacing w:val="80"/>
        </w:rPr>
        <w:t xml:space="preserve"> </w:t>
      </w:r>
      <w:r w:rsidRPr="00F71567">
        <w:t>одному</w:t>
      </w:r>
      <w:r w:rsidRPr="00F71567">
        <w:rPr>
          <w:spacing w:val="80"/>
        </w:rPr>
        <w:t xml:space="preserve"> </w:t>
      </w:r>
      <w:r w:rsidRPr="00F71567">
        <w:t>из</w:t>
      </w:r>
      <w:r w:rsidRPr="00F71567">
        <w:tab/>
      </w:r>
      <w:r w:rsidRPr="00F71567">
        <w:rPr>
          <w:spacing w:val="-2"/>
        </w:rPr>
        <w:t xml:space="preserve">изученных </w:t>
      </w:r>
      <w:r w:rsidRPr="00F71567">
        <w:t>музыкальных спектаклей;</w:t>
      </w:r>
    </w:p>
    <w:p w:rsidR="004D4C05" w:rsidRPr="00F71567" w:rsidRDefault="00730703">
      <w:pPr>
        <w:pStyle w:val="a3"/>
        <w:spacing w:line="322" w:lineRule="exact"/>
        <w:ind w:left="885" w:firstLine="0"/>
        <w:jc w:val="left"/>
      </w:pPr>
      <w:r w:rsidRPr="00F71567">
        <w:t>вариативно:</w:t>
      </w:r>
      <w:r w:rsidRPr="00F71567">
        <w:rPr>
          <w:spacing w:val="-8"/>
        </w:rPr>
        <w:t xml:space="preserve"> </w:t>
      </w:r>
      <w:r w:rsidRPr="00F71567">
        <w:t>виртуальный</w:t>
      </w:r>
      <w:r w:rsidRPr="00F71567">
        <w:rPr>
          <w:spacing w:val="-8"/>
        </w:rPr>
        <w:t xml:space="preserve"> </w:t>
      </w:r>
      <w:r w:rsidRPr="00F71567">
        <w:t>квест</w:t>
      </w:r>
      <w:r w:rsidRPr="00F71567">
        <w:rPr>
          <w:spacing w:val="-8"/>
        </w:rPr>
        <w:t xml:space="preserve"> </w:t>
      </w:r>
      <w:r w:rsidRPr="00F71567">
        <w:t>по</w:t>
      </w:r>
      <w:r w:rsidRPr="00F71567">
        <w:rPr>
          <w:spacing w:val="-7"/>
        </w:rPr>
        <w:t xml:space="preserve"> </w:t>
      </w:r>
      <w:r w:rsidRPr="00F71567">
        <w:t>музыкальному</w:t>
      </w:r>
      <w:r w:rsidRPr="00F71567">
        <w:rPr>
          <w:spacing w:val="-7"/>
        </w:rPr>
        <w:t xml:space="preserve"> </w:t>
      </w:r>
      <w:r w:rsidRPr="00F71567">
        <w:rPr>
          <w:spacing w:val="-2"/>
        </w:rPr>
        <w:t>театру.</w:t>
      </w:r>
    </w:p>
    <w:p w:rsidR="004D4C05" w:rsidRPr="00F71567" w:rsidRDefault="00730703">
      <w:pPr>
        <w:pStyle w:val="2"/>
        <w:spacing w:before="23"/>
        <w:jc w:val="left"/>
      </w:pPr>
      <w:r w:rsidRPr="00F71567">
        <w:t>Патриотическая</w:t>
      </w:r>
      <w:r w:rsidRPr="00F71567">
        <w:rPr>
          <w:spacing w:val="-6"/>
        </w:rPr>
        <w:t xml:space="preserve"> </w:t>
      </w:r>
      <w:r w:rsidRPr="00F71567">
        <w:t>и</w:t>
      </w:r>
      <w:r w:rsidRPr="00F71567">
        <w:rPr>
          <w:spacing w:val="-5"/>
        </w:rPr>
        <w:t xml:space="preserve"> </w:t>
      </w:r>
      <w:r w:rsidRPr="00F71567">
        <w:t>народная</w:t>
      </w:r>
      <w:r w:rsidRPr="00F71567">
        <w:rPr>
          <w:spacing w:val="-6"/>
        </w:rPr>
        <w:t xml:space="preserve"> </w:t>
      </w:r>
      <w:r w:rsidRPr="00F71567">
        <w:t>тема</w:t>
      </w:r>
      <w:r w:rsidRPr="00F71567">
        <w:rPr>
          <w:spacing w:val="-2"/>
        </w:rPr>
        <w:t xml:space="preserve"> </w:t>
      </w:r>
      <w:r w:rsidRPr="00F71567">
        <w:t>в</w:t>
      </w:r>
      <w:r w:rsidRPr="00F71567">
        <w:rPr>
          <w:spacing w:val="-9"/>
        </w:rPr>
        <w:t xml:space="preserve"> </w:t>
      </w:r>
      <w:r w:rsidRPr="00F71567">
        <w:t>театре</w:t>
      </w:r>
      <w:r w:rsidRPr="00F71567">
        <w:rPr>
          <w:spacing w:val="-4"/>
        </w:rPr>
        <w:t xml:space="preserve"> </w:t>
      </w:r>
      <w:r w:rsidRPr="00F71567">
        <w:t>и</w:t>
      </w:r>
      <w:r w:rsidRPr="00F71567">
        <w:rPr>
          <w:spacing w:val="-5"/>
        </w:rPr>
        <w:t xml:space="preserve"> </w:t>
      </w:r>
      <w:r w:rsidRPr="00F71567">
        <w:rPr>
          <w:spacing w:val="-2"/>
        </w:rPr>
        <w:t>кино.</w:t>
      </w:r>
    </w:p>
    <w:p w:rsidR="004D4C05" w:rsidRPr="00F71567" w:rsidRDefault="004D4C05">
      <w:pPr>
        <w:pStyle w:val="2"/>
        <w:jc w:val="left"/>
        <w:sectPr w:rsidR="004D4C05" w:rsidRPr="00F71567">
          <w:pgSz w:w="11910" w:h="16390"/>
          <w:pgMar w:top="1060" w:right="283" w:bottom="1200" w:left="1417" w:header="0" w:footer="974" w:gutter="0"/>
          <w:cols w:space="720"/>
        </w:sectPr>
      </w:pPr>
    </w:p>
    <w:p w:rsidR="004D4C05" w:rsidRPr="00F71567" w:rsidRDefault="00730703">
      <w:pPr>
        <w:pStyle w:val="a3"/>
        <w:spacing w:before="71" w:line="256" w:lineRule="auto"/>
        <w:ind w:right="565"/>
      </w:pPr>
      <w:r w:rsidRPr="00F71567">
        <w:rPr>
          <w:i/>
        </w:rPr>
        <w:lastRenderedPageBreak/>
        <w:t xml:space="preserve">Содержание: </w:t>
      </w:r>
      <w:r w:rsidRPr="00F71567">
        <w:t>история создания, значение музыкально-сценических и экранных произведений, посвящённых нашему народу, его истории, теме служения</w:t>
      </w:r>
      <w:r w:rsidRPr="00F71567">
        <w:rPr>
          <w:spacing w:val="-3"/>
        </w:rPr>
        <w:t xml:space="preserve"> </w:t>
      </w:r>
      <w:r w:rsidRPr="00F71567">
        <w:t>Отечеству.</w:t>
      </w:r>
      <w:r w:rsidRPr="00F71567">
        <w:rPr>
          <w:spacing w:val="-2"/>
        </w:rPr>
        <w:t xml:space="preserve"> </w:t>
      </w:r>
      <w:r w:rsidRPr="00F71567">
        <w:t>Фрагменты,</w:t>
      </w:r>
      <w:r w:rsidRPr="00F71567">
        <w:rPr>
          <w:spacing w:val="-2"/>
        </w:rPr>
        <w:t xml:space="preserve"> </w:t>
      </w:r>
      <w:r w:rsidRPr="00F71567">
        <w:t>отдельные</w:t>
      </w:r>
      <w:r w:rsidRPr="00F71567">
        <w:rPr>
          <w:spacing w:val="-3"/>
        </w:rPr>
        <w:t xml:space="preserve"> </w:t>
      </w:r>
      <w:r w:rsidRPr="00F71567">
        <w:t>номера</w:t>
      </w:r>
      <w:r w:rsidRPr="00F71567">
        <w:rPr>
          <w:spacing w:val="-3"/>
        </w:rPr>
        <w:t xml:space="preserve"> </w:t>
      </w:r>
      <w:r w:rsidRPr="00F71567">
        <w:t>из</w:t>
      </w:r>
      <w:r w:rsidRPr="00F71567">
        <w:rPr>
          <w:spacing w:val="-2"/>
        </w:rPr>
        <w:t xml:space="preserve"> </w:t>
      </w:r>
      <w:r w:rsidRPr="00F71567">
        <w:t>опер,</w:t>
      </w:r>
      <w:r w:rsidRPr="00F71567">
        <w:rPr>
          <w:spacing w:val="-5"/>
        </w:rPr>
        <w:t xml:space="preserve"> </w:t>
      </w:r>
      <w:r w:rsidRPr="00F71567">
        <w:t>балетов,</w:t>
      </w:r>
      <w:r w:rsidRPr="00F71567">
        <w:rPr>
          <w:spacing w:val="-3"/>
        </w:rPr>
        <w:t xml:space="preserve"> </w:t>
      </w:r>
      <w:r w:rsidRPr="00F71567">
        <w:t>музыки к фильмам (например, опера «Иван Сусанин» М.И. Глинки, опера «Война и мир»,</w:t>
      </w:r>
      <w:r w:rsidRPr="00F71567">
        <w:rPr>
          <w:spacing w:val="24"/>
        </w:rPr>
        <w:t xml:space="preserve"> </w:t>
      </w:r>
      <w:r w:rsidRPr="00F71567">
        <w:t>музыка</w:t>
      </w:r>
      <w:r w:rsidRPr="00F71567">
        <w:rPr>
          <w:spacing w:val="26"/>
        </w:rPr>
        <w:t xml:space="preserve"> </w:t>
      </w:r>
      <w:r w:rsidRPr="00F71567">
        <w:t>к</w:t>
      </w:r>
      <w:r w:rsidRPr="00F71567">
        <w:rPr>
          <w:spacing w:val="27"/>
        </w:rPr>
        <w:t xml:space="preserve"> </w:t>
      </w:r>
      <w:r w:rsidRPr="00F71567">
        <w:t>кинофильму</w:t>
      </w:r>
      <w:r w:rsidRPr="00F71567">
        <w:rPr>
          <w:spacing w:val="26"/>
        </w:rPr>
        <w:t xml:space="preserve"> </w:t>
      </w:r>
      <w:r w:rsidRPr="00F71567">
        <w:t>«Александр</w:t>
      </w:r>
      <w:r w:rsidRPr="00F71567">
        <w:rPr>
          <w:spacing w:val="27"/>
        </w:rPr>
        <w:t xml:space="preserve"> </w:t>
      </w:r>
      <w:r w:rsidRPr="00F71567">
        <w:t>Невский»</w:t>
      </w:r>
      <w:r w:rsidRPr="00F71567">
        <w:rPr>
          <w:spacing w:val="27"/>
        </w:rPr>
        <w:t xml:space="preserve"> </w:t>
      </w:r>
      <w:r w:rsidRPr="00F71567">
        <w:t>С.С.</w:t>
      </w:r>
      <w:r w:rsidRPr="00F71567">
        <w:rPr>
          <w:spacing w:val="25"/>
        </w:rPr>
        <w:t xml:space="preserve"> </w:t>
      </w:r>
      <w:r w:rsidRPr="00F71567">
        <w:t>Прокофьева,</w:t>
      </w:r>
      <w:r w:rsidRPr="00F71567">
        <w:rPr>
          <w:spacing w:val="26"/>
        </w:rPr>
        <w:t xml:space="preserve"> </w:t>
      </w:r>
      <w:r w:rsidRPr="00F71567">
        <w:rPr>
          <w:spacing w:val="-2"/>
        </w:rPr>
        <w:t>оперы</w:t>
      </w:r>
    </w:p>
    <w:p w:rsidR="004D4C05" w:rsidRPr="00F71567" w:rsidRDefault="00730703">
      <w:pPr>
        <w:pStyle w:val="a3"/>
        <w:spacing w:before="3"/>
        <w:ind w:firstLine="0"/>
      </w:pPr>
      <w:r w:rsidRPr="00F71567">
        <w:t>«Борис</w:t>
      </w:r>
      <w:r w:rsidRPr="00F71567">
        <w:rPr>
          <w:spacing w:val="-5"/>
        </w:rPr>
        <w:t xml:space="preserve"> </w:t>
      </w:r>
      <w:r w:rsidRPr="00F71567">
        <w:t>Годунов»</w:t>
      </w:r>
      <w:r w:rsidRPr="00F71567">
        <w:rPr>
          <w:spacing w:val="-4"/>
        </w:rPr>
        <w:t xml:space="preserve"> </w:t>
      </w:r>
      <w:r w:rsidRPr="00F71567">
        <w:t>и</w:t>
      </w:r>
      <w:r w:rsidRPr="00F71567">
        <w:rPr>
          <w:spacing w:val="-7"/>
        </w:rPr>
        <w:t xml:space="preserve"> </w:t>
      </w:r>
      <w:r w:rsidRPr="00F71567">
        <w:t>другие</w:t>
      </w:r>
      <w:r w:rsidRPr="00F71567">
        <w:rPr>
          <w:spacing w:val="-4"/>
        </w:rPr>
        <w:t xml:space="preserve"> </w:t>
      </w:r>
      <w:r w:rsidRPr="00F71567">
        <w:rPr>
          <w:spacing w:val="-2"/>
        </w:rPr>
        <w:t>произведения).</w:t>
      </w:r>
    </w:p>
    <w:p w:rsidR="004D4C05" w:rsidRPr="00F71567" w:rsidRDefault="00730703">
      <w:pPr>
        <w:spacing w:before="21"/>
        <w:ind w:left="885"/>
        <w:jc w:val="both"/>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24" w:line="256" w:lineRule="auto"/>
        <w:ind w:right="569"/>
      </w:pPr>
      <w:r w:rsidRPr="00F71567">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4D4C05" w:rsidRPr="00F71567" w:rsidRDefault="00730703">
      <w:pPr>
        <w:pStyle w:val="a3"/>
        <w:spacing w:before="1"/>
        <w:ind w:left="885" w:firstLine="0"/>
      </w:pPr>
      <w:r w:rsidRPr="00F71567">
        <w:t>диалог</w:t>
      </w:r>
      <w:r w:rsidRPr="00F71567">
        <w:rPr>
          <w:spacing w:val="-3"/>
        </w:rPr>
        <w:t xml:space="preserve"> </w:t>
      </w:r>
      <w:r w:rsidRPr="00F71567">
        <w:t>с</w:t>
      </w:r>
      <w:r w:rsidRPr="00F71567">
        <w:rPr>
          <w:spacing w:val="-5"/>
        </w:rPr>
        <w:t xml:space="preserve"> </w:t>
      </w:r>
      <w:r w:rsidRPr="00F71567">
        <w:rPr>
          <w:spacing w:val="-2"/>
        </w:rPr>
        <w:t>учителем;</w:t>
      </w:r>
    </w:p>
    <w:p w:rsidR="004D4C05" w:rsidRPr="00F71567" w:rsidRDefault="00730703">
      <w:pPr>
        <w:pStyle w:val="a3"/>
        <w:spacing w:before="24" w:line="256" w:lineRule="auto"/>
        <w:ind w:left="885" w:right="1018" w:firstLine="0"/>
      </w:pPr>
      <w:r w:rsidRPr="00F71567">
        <w:t>просмотр</w:t>
      </w:r>
      <w:r w:rsidRPr="00F71567">
        <w:rPr>
          <w:spacing w:val="-8"/>
        </w:rPr>
        <w:t xml:space="preserve"> </w:t>
      </w:r>
      <w:r w:rsidRPr="00F71567">
        <w:t>фрагментов</w:t>
      </w:r>
      <w:r w:rsidRPr="00F71567">
        <w:rPr>
          <w:spacing w:val="-9"/>
        </w:rPr>
        <w:t xml:space="preserve"> </w:t>
      </w:r>
      <w:r w:rsidRPr="00F71567">
        <w:t>крупных</w:t>
      </w:r>
      <w:r w:rsidRPr="00F71567">
        <w:rPr>
          <w:spacing w:val="-8"/>
        </w:rPr>
        <w:t xml:space="preserve"> </w:t>
      </w:r>
      <w:r w:rsidRPr="00F71567">
        <w:t>сценических</w:t>
      </w:r>
      <w:r w:rsidRPr="00F71567">
        <w:rPr>
          <w:spacing w:val="-8"/>
        </w:rPr>
        <w:t xml:space="preserve"> </w:t>
      </w:r>
      <w:r w:rsidRPr="00F71567">
        <w:t>произведений,</w:t>
      </w:r>
      <w:r w:rsidRPr="00F71567">
        <w:rPr>
          <w:spacing w:val="-9"/>
        </w:rPr>
        <w:t xml:space="preserve"> </w:t>
      </w:r>
      <w:r w:rsidRPr="00F71567">
        <w:t>фильмов; обсуждение характера героев и событий;</w:t>
      </w:r>
    </w:p>
    <w:p w:rsidR="004D4C05" w:rsidRPr="00F71567" w:rsidRDefault="00730703">
      <w:pPr>
        <w:pStyle w:val="a3"/>
        <w:spacing w:line="322" w:lineRule="exact"/>
        <w:ind w:left="885" w:firstLine="0"/>
      </w:pPr>
      <w:r w:rsidRPr="00F71567">
        <w:t>проблемная</w:t>
      </w:r>
      <w:r w:rsidRPr="00F71567">
        <w:rPr>
          <w:spacing w:val="-9"/>
        </w:rPr>
        <w:t xml:space="preserve"> </w:t>
      </w:r>
      <w:r w:rsidRPr="00F71567">
        <w:t>ситуация:</w:t>
      </w:r>
      <w:r w:rsidRPr="00F71567">
        <w:rPr>
          <w:spacing w:val="-5"/>
        </w:rPr>
        <w:t xml:space="preserve"> </w:t>
      </w:r>
      <w:r w:rsidRPr="00F71567">
        <w:t>зачем</w:t>
      </w:r>
      <w:r w:rsidRPr="00F71567">
        <w:rPr>
          <w:spacing w:val="-7"/>
        </w:rPr>
        <w:t xml:space="preserve"> </w:t>
      </w:r>
      <w:r w:rsidRPr="00F71567">
        <w:t>нужна</w:t>
      </w:r>
      <w:r w:rsidRPr="00F71567">
        <w:rPr>
          <w:spacing w:val="-6"/>
        </w:rPr>
        <w:t xml:space="preserve"> </w:t>
      </w:r>
      <w:r w:rsidRPr="00F71567">
        <w:t>серьёзная</w:t>
      </w:r>
      <w:r w:rsidRPr="00F71567">
        <w:rPr>
          <w:spacing w:val="-5"/>
        </w:rPr>
        <w:t xml:space="preserve"> </w:t>
      </w:r>
      <w:r w:rsidRPr="00F71567">
        <w:rPr>
          <w:spacing w:val="-2"/>
        </w:rPr>
        <w:t>музыка;</w:t>
      </w:r>
    </w:p>
    <w:p w:rsidR="004D4C05" w:rsidRPr="00F71567" w:rsidRDefault="00730703">
      <w:pPr>
        <w:pStyle w:val="a3"/>
        <w:spacing w:before="23" w:line="256" w:lineRule="auto"/>
        <w:ind w:right="572"/>
      </w:pPr>
      <w:r w:rsidRPr="00F71567">
        <w:t>разучивание, исполнение песен о Родине, нашей стране, исторических событиях и подвигах героев;</w:t>
      </w:r>
    </w:p>
    <w:p w:rsidR="004D4C05" w:rsidRPr="00F71567" w:rsidRDefault="00730703">
      <w:pPr>
        <w:pStyle w:val="a3"/>
        <w:spacing w:line="256" w:lineRule="auto"/>
        <w:ind w:right="563"/>
      </w:pPr>
      <w:r w:rsidRPr="00F71567">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4D4C05" w:rsidRPr="00F71567" w:rsidRDefault="00730703">
      <w:pPr>
        <w:pStyle w:val="2"/>
        <w:spacing w:before="1"/>
      </w:pPr>
      <w:r w:rsidRPr="00F71567">
        <w:t>Модуль</w:t>
      </w:r>
      <w:r w:rsidRPr="00F71567">
        <w:rPr>
          <w:spacing w:val="-11"/>
        </w:rPr>
        <w:t xml:space="preserve"> </w:t>
      </w:r>
      <w:r w:rsidRPr="00F71567">
        <w:t>№</w:t>
      </w:r>
      <w:r w:rsidRPr="00F71567">
        <w:rPr>
          <w:spacing w:val="-4"/>
        </w:rPr>
        <w:t xml:space="preserve"> </w:t>
      </w:r>
      <w:r w:rsidRPr="00F71567">
        <w:t>7</w:t>
      </w:r>
      <w:r w:rsidRPr="00F71567">
        <w:rPr>
          <w:spacing w:val="-8"/>
        </w:rPr>
        <w:t xml:space="preserve"> </w:t>
      </w:r>
      <w:r w:rsidRPr="00F71567">
        <w:t>«Современная</w:t>
      </w:r>
      <w:r w:rsidRPr="00F71567">
        <w:rPr>
          <w:spacing w:val="-7"/>
        </w:rPr>
        <w:t xml:space="preserve"> </w:t>
      </w:r>
      <w:r w:rsidRPr="00F71567">
        <w:t>музыкальная</w:t>
      </w:r>
      <w:r w:rsidRPr="00F71567">
        <w:rPr>
          <w:spacing w:val="-7"/>
        </w:rPr>
        <w:t xml:space="preserve"> </w:t>
      </w:r>
      <w:r w:rsidRPr="00F71567">
        <w:rPr>
          <w:spacing w:val="-2"/>
        </w:rPr>
        <w:t>культура».</w:t>
      </w:r>
    </w:p>
    <w:p w:rsidR="004D4C05" w:rsidRPr="00F71567" w:rsidRDefault="00730703">
      <w:pPr>
        <w:pStyle w:val="a3"/>
        <w:spacing w:before="50" w:line="264" w:lineRule="auto"/>
        <w:ind w:right="568"/>
      </w:pPr>
      <w:r w:rsidRPr="00F71567">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w:t>
      </w:r>
      <w:r w:rsidRPr="00F71567">
        <w:rPr>
          <w:spacing w:val="70"/>
          <w:w w:val="150"/>
        </w:rPr>
        <w:t xml:space="preserve"> </w:t>
      </w:r>
      <w:r w:rsidRPr="00F71567">
        <w:t>через</w:t>
      </w:r>
      <w:r w:rsidRPr="00F71567">
        <w:rPr>
          <w:spacing w:val="71"/>
          <w:w w:val="150"/>
        </w:rPr>
        <w:t xml:space="preserve"> </w:t>
      </w:r>
      <w:r w:rsidRPr="00F71567">
        <w:t>несколько</w:t>
      </w:r>
      <w:r w:rsidRPr="00F71567">
        <w:rPr>
          <w:spacing w:val="72"/>
          <w:w w:val="150"/>
        </w:rPr>
        <w:t xml:space="preserve"> </w:t>
      </w:r>
      <w:r w:rsidRPr="00F71567">
        <w:t>лет</w:t>
      </w:r>
      <w:r w:rsidRPr="00F71567">
        <w:rPr>
          <w:spacing w:val="71"/>
          <w:w w:val="150"/>
        </w:rPr>
        <w:t xml:space="preserve"> </w:t>
      </w:r>
      <w:r w:rsidRPr="00F71567">
        <w:t>как</w:t>
      </w:r>
      <w:r w:rsidRPr="00F71567">
        <w:rPr>
          <w:spacing w:val="72"/>
          <w:w w:val="150"/>
        </w:rPr>
        <w:t xml:space="preserve"> </w:t>
      </w:r>
      <w:r w:rsidRPr="00F71567">
        <w:t>случайное</w:t>
      </w:r>
      <w:r w:rsidRPr="00F71567">
        <w:rPr>
          <w:spacing w:val="71"/>
          <w:w w:val="150"/>
        </w:rPr>
        <w:t xml:space="preserve"> </w:t>
      </w:r>
      <w:r w:rsidRPr="00F71567">
        <w:t>веяние</w:t>
      </w:r>
      <w:r w:rsidRPr="00F71567">
        <w:rPr>
          <w:spacing w:val="69"/>
          <w:w w:val="150"/>
        </w:rPr>
        <w:t xml:space="preserve"> </w:t>
      </w:r>
      <w:r w:rsidRPr="00F71567">
        <w:t>моды.</w:t>
      </w:r>
      <w:r w:rsidRPr="00F71567">
        <w:rPr>
          <w:spacing w:val="71"/>
          <w:w w:val="150"/>
        </w:rPr>
        <w:t xml:space="preserve"> </w:t>
      </w:r>
      <w:r w:rsidRPr="00F71567">
        <w:t>В</w:t>
      </w:r>
      <w:r w:rsidRPr="00F71567">
        <w:rPr>
          <w:spacing w:val="72"/>
          <w:w w:val="150"/>
        </w:rPr>
        <w:t xml:space="preserve"> </w:t>
      </w:r>
      <w:r w:rsidRPr="00F71567">
        <w:rPr>
          <w:spacing w:val="-2"/>
        </w:rPr>
        <w:t>понятие</w:t>
      </w:r>
    </w:p>
    <w:p w:rsidR="004D4C05" w:rsidRPr="00F71567" w:rsidRDefault="00730703">
      <w:pPr>
        <w:pStyle w:val="a3"/>
        <w:spacing w:before="2" w:line="264" w:lineRule="auto"/>
        <w:ind w:right="562" w:firstLine="0"/>
      </w:pPr>
      <w:r w:rsidRPr="00F71567">
        <w:t>«современная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4D4C05" w:rsidRPr="00F71567" w:rsidRDefault="00730703">
      <w:pPr>
        <w:pStyle w:val="2"/>
        <w:spacing w:line="322" w:lineRule="exact"/>
      </w:pPr>
      <w:r w:rsidRPr="00F71567">
        <w:t>Современные</w:t>
      </w:r>
      <w:r w:rsidRPr="00F71567">
        <w:rPr>
          <w:spacing w:val="-15"/>
        </w:rPr>
        <w:t xml:space="preserve"> </w:t>
      </w:r>
      <w:r w:rsidRPr="00F71567">
        <w:t>обработки</w:t>
      </w:r>
      <w:r w:rsidRPr="00F71567">
        <w:rPr>
          <w:spacing w:val="-9"/>
        </w:rPr>
        <w:t xml:space="preserve"> </w:t>
      </w:r>
      <w:r w:rsidRPr="00F71567">
        <w:t>классической</w:t>
      </w:r>
      <w:r w:rsidRPr="00F71567">
        <w:rPr>
          <w:spacing w:val="-10"/>
        </w:rPr>
        <w:t xml:space="preserve"> </w:t>
      </w:r>
      <w:r w:rsidRPr="00F71567">
        <w:rPr>
          <w:spacing w:val="-2"/>
        </w:rPr>
        <w:t>музыки.</w:t>
      </w:r>
    </w:p>
    <w:p w:rsidR="004D4C05" w:rsidRPr="00F71567" w:rsidRDefault="004D4C05">
      <w:pPr>
        <w:pStyle w:val="2"/>
        <w:spacing w:line="322" w:lineRule="exact"/>
        <w:sectPr w:rsidR="004D4C05" w:rsidRPr="00F71567">
          <w:pgSz w:w="11910" w:h="16390"/>
          <w:pgMar w:top="1060" w:right="283" w:bottom="1200" w:left="1417" w:header="0" w:footer="974" w:gutter="0"/>
          <w:cols w:space="720"/>
        </w:sectPr>
      </w:pPr>
    </w:p>
    <w:p w:rsidR="004D4C05" w:rsidRPr="00F71567" w:rsidRDefault="00730703">
      <w:pPr>
        <w:pStyle w:val="a3"/>
        <w:spacing w:before="73" w:line="264" w:lineRule="auto"/>
        <w:ind w:right="566"/>
      </w:pPr>
      <w:r w:rsidRPr="00F71567">
        <w:rPr>
          <w:i/>
        </w:rPr>
        <w:lastRenderedPageBreak/>
        <w:t xml:space="preserve">Содержание: </w:t>
      </w:r>
      <w:r w:rsidRPr="00F71567">
        <w:t>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4D4C05" w:rsidRPr="00F71567" w:rsidRDefault="00730703">
      <w:pPr>
        <w:spacing w:before="1"/>
        <w:ind w:left="885"/>
        <w:jc w:val="both"/>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33"/>
        <w:ind w:left="885" w:firstLine="0"/>
      </w:pPr>
      <w:r w:rsidRPr="00F71567">
        <w:t>различение</w:t>
      </w:r>
      <w:r w:rsidRPr="00F71567">
        <w:rPr>
          <w:spacing w:val="-7"/>
        </w:rPr>
        <w:t xml:space="preserve"> </w:t>
      </w:r>
      <w:r w:rsidRPr="00F71567">
        <w:t>музыки</w:t>
      </w:r>
      <w:r w:rsidRPr="00F71567">
        <w:rPr>
          <w:spacing w:val="-8"/>
        </w:rPr>
        <w:t xml:space="preserve"> </w:t>
      </w:r>
      <w:r w:rsidRPr="00F71567">
        <w:t>классической</w:t>
      </w:r>
      <w:r w:rsidRPr="00F71567">
        <w:rPr>
          <w:spacing w:val="-5"/>
        </w:rPr>
        <w:t xml:space="preserve"> </w:t>
      </w:r>
      <w:r w:rsidRPr="00F71567">
        <w:t>и</w:t>
      </w:r>
      <w:r w:rsidRPr="00F71567">
        <w:rPr>
          <w:spacing w:val="-5"/>
        </w:rPr>
        <w:t xml:space="preserve"> </w:t>
      </w:r>
      <w:r w:rsidRPr="00F71567">
        <w:t>её</w:t>
      </w:r>
      <w:r w:rsidRPr="00F71567">
        <w:rPr>
          <w:spacing w:val="-5"/>
        </w:rPr>
        <w:t xml:space="preserve"> </w:t>
      </w:r>
      <w:r w:rsidRPr="00F71567">
        <w:t>современной</w:t>
      </w:r>
      <w:r w:rsidRPr="00F71567">
        <w:rPr>
          <w:spacing w:val="-7"/>
        </w:rPr>
        <w:t xml:space="preserve"> </w:t>
      </w:r>
      <w:r w:rsidRPr="00F71567">
        <w:rPr>
          <w:spacing w:val="-2"/>
        </w:rPr>
        <w:t>обработки;</w:t>
      </w:r>
    </w:p>
    <w:p w:rsidR="004D4C05" w:rsidRPr="00F71567" w:rsidRDefault="00730703">
      <w:pPr>
        <w:pStyle w:val="a3"/>
        <w:spacing w:before="31" w:line="264" w:lineRule="auto"/>
        <w:ind w:left="885" w:right="566" w:firstLine="0"/>
      </w:pPr>
      <w:r w:rsidRPr="00F71567">
        <w:t>слушание обработок классической музыки, сравнение их с оригиналом; обсуждение</w:t>
      </w:r>
      <w:r w:rsidRPr="00F71567">
        <w:rPr>
          <w:spacing w:val="47"/>
          <w:w w:val="150"/>
        </w:rPr>
        <w:t xml:space="preserve">  </w:t>
      </w:r>
      <w:r w:rsidRPr="00F71567">
        <w:t>комплекса</w:t>
      </w:r>
      <w:r w:rsidRPr="00F71567">
        <w:rPr>
          <w:spacing w:val="47"/>
          <w:w w:val="150"/>
        </w:rPr>
        <w:t xml:space="preserve">  </w:t>
      </w:r>
      <w:r w:rsidRPr="00F71567">
        <w:t>выразительных</w:t>
      </w:r>
      <w:r w:rsidRPr="00F71567">
        <w:rPr>
          <w:spacing w:val="47"/>
          <w:w w:val="150"/>
        </w:rPr>
        <w:t xml:space="preserve">  </w:t>
      </w:r>
      <w:r w:rsidRPr="00F71567">
        <w:t>средств,</w:t>
      </w:r>
      <w:r w:rsidRPr="00F71567">
        <w:rPr>
          <w:spacing w:val="46"/>
          <w:w w:val="150"/>
        </w:rPr>
        <w:t xml:space="preserve">  </w:t>
      </w:r>
      <w:r w:rsidRPr="00F71567">
        <w:t>наблюдение</w:t>
      </w:r>
      <w:r w:rsidRPr="00F71567">
        <w:rPr>
          <w:spacing w:val="47"/>
          <w:w w:val="150"/>
        </w:rPr>
        <w:t xml:space="preserve">  </w:t>
      </w:r>
      <w:r w:rsidRPr="00F71567">
        <w:rPr>
          <w:spacing w:val="-5"/>
        </w:rPr>
        <w:t>за</w:t>
      </w:r>
    </w:p>
    <w:p w:rsidR="004D4C05" w:rsidRPr="00F71567" w:rsidRDefault="00730703">
      <w:pPr>
        <w:pStyle w:val="a3"/>
        <w:spacing w:line="322" w:lineRule="exact"/>
        <w:ind w:firstLine="0"/>
      </w:pPr>
      <w:r w:rsidRPr="00F71567">
        <w:t>изменением</w:t>
      </w:r>
      <w:r w:rsidRPr="00F71567">
        <w:rPr>
          <w:spacing w:val="-10"/>
        </w:rPr>
        <w:t xml:space="preserve"> </w:t>
      </w:r>
      <w:r w:rsidRPr="00F71567">
        <w:t>характера</w:t>
      </w:r>
      <w:r w:rsidRPr="00F71567">
        <w:rPr>
          <w:spacing w:val="-6"/>
        </w:rPr>
        <w:t xml:space="preserve"> </w:t>
      </w:r>
      <w:r w:rsidRPr="00F71567">
        <w:rPr>
          <w:spacing w:val="-2"/>
        </w:rPr>
        <w:t>музыки;</w:t>
      </w:r>
    </w:p>
    <w:p w:rsidR="004D4C05" w:rsidRPr="00F71567" w:rsidRDefault="00730703">
      <w:pPr>
        <w:pStyle w:val="a3"/>
        <w:spacing w:before="33" w:line="266" w:lineRule="auto"/>
        <w:ind w:right="561"/>
      </w:pPr>
      <w:r w:rsidRPr="00F71567">
        <w:t>вокальное</w:t>
      </w:r>
      <w:r w:rsidRPr="00F71567">
        <w:rPr>
          <w:spacing w:val="-3"/>
        </w:rPr>
        <w:t xml:space="preserve"> </w:t>
      </w:r>
      <w:r w:rsidRPr="00F71567">
        <w:t>исполнение</w:t>
      </w:r>
      <w:r w:rsidRPr="00F71567">
        <w:rPr>
          <w:spacing w:val="-3"/>
        </w:rPr>
        <w:t xml:space="preserve"> </w:t>
      </w:r>
      <w:r w:rsidRPr="00F71567">
        <w:t>классических</w:t>
      </w:r>
      <w:r w:rsidRPr="00F71567">
        <w:rPr>
          <w:spacing w:val="-2"/>
        </w:rPr>
        <w:t xml:space="preserve"> </w:t>
      </w:r>
      <w:r w:rsidRPr="00F71567">
        <w:t>тем</w:t>
      </w:r>
      <w:r w:rsidRPr="00F71567">
        <w:rPr>
          <w:spacing w:val="-3"/>
        </w:rPr>
        <w:t xml:space="preserve"> </w:t>
      </w:r>
      <w:r w:rsidRPr="00F71567">
        <w:t>в</w:t>
      </w:r>
      <w:r w:rsidRPr="00F71567">
        <w:rPr>
          <w:spacing w:val="-3"/>
        </w:rPr>
        <w:t xml:space="preserve"> </w:t>
      </w:r>
      <w:r w:rsidRPr="00F71567">
        <w:t>сопровождении</w:t>
      </w:r>
      <w:r w:rsidRPr="00F71567">
        <w:rPr>
          <w:spacing w:val="-2"/>
        </w:rPr>
        <w:t xml:space="preserve"> </w:t>
      </w:r>
      <w:r w:rsidRPr="00F71567">
        <w:t>современного ритмизованного аккомпанемента.</w:t>
      </w:r>
    </w:p>
    <w:p w:rsidR="004D4C05" w:rsidRPr="00F71567" w:rsidRDefault="00730703">
      <w:pPr>
        <w:pStyle w:val="2"/>
        <w:spacing w:line="316" w:lineRule="exact"/>
        <w:jc w:val="left"/>
      </w:pPr>
      <w:r w:rsidRPr="00F71567">
        <w:rPr>
          <w:spacing w:val="-2"/>
        </w:rPr>
        <w:t>Джаз.</w:t>
      </w:r>
    </w:p>
    <w:p w:rsidR="004D4C05" w:rsidRPr="00F71567" w:rsidRDefault="00730703">
      <w:pPr>
        <w:pStyle w:val="a3"/>
        <w:spacing w:before="33" w:line="264" w:lineRule="auto"/>
        <w:ind w:right="564"/>
      </w:pPr>
      <w:r w:rsidRPr="00F71567">
        <w:rPr>
          <w:i/>
        </w:rPr>
        <w:t xml:space="preserve">Содержание: </w:t>
      </w:r>
      <w:r w:rsidRPr="00F71567">
        <w:t>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w:t>
      </w:r>
      <w:r w:rsidRPr="00F71567">
        <w:rPr>
          <w:spacing w:val="40"/>
        </w:rPr>
        <w:t xml:space="preserve"> </w:t>
      </w:r>
      <w:r w:rsidRPr="00F71567">
        <w:t>примеры творчества всемирно известных джазовых).</w:t>
      </w:r>
    </w:p>
    <w:p w:rsidR="004D4C05" w:rsidRPr="00F71567" w:rsidRDefault="00730703">
      <w:pPr>
        <w:spacing w:line="321" w:lineRule="exact"/>
        <w:ind w:left="885"/>
        <w:jc w:val="both"/>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34"/>
        <w:ind w:left="885" w:firstLine="0"/>
      </w:pPr>
      <w:r w:rsidRPr="00F71567">
        <w:t>знакомство</w:t>
      </w:r>
      <w:r w:rsidRPr="00F71567">
        <w:rPr>
          <w:spacing w:val="-5"/>
        </w:rPr>
        <w:t xml:space="preserve"> </w:t>
      </w:r>
      <w:r w:rsidRPr="00F71567">
        <w:t>с</w:t>
      </w:r>
      <w:r w:rsidRPr="00F71567">
        <w:rPr>
          <w:spacing w:val="-6"/>
        </w:rPr>
        <w:t xml:space="preserve"> </w:t>
      </w:r>
      <w:r w:rsidRPr="00F71567">
        <w:t>творчеством</w:t>
      </w:r>
      <w:r w:rsidRPr="00F71567">
        <w:rPr>
          <w:spacing w:val="-6"/>
        </w:rPr>
        <w:t xml:space="preserve"> </w:t>
      </w:r>
      <w:r w:rsidRPr="00F71567">
        <w:t>джазовых</w:t>
      </w:r>
      <w:r w:rsidRPr="00F71567">
        <w:rPr>
          <w:spacing w:val="-4"/>
        </w:rPr>
        <w:t xml:space="preserve"> </w:t>
      </w:r>
      <w:r w:rsidRPr="00F71567">
        <w:rPr>
          <w:spacing w:val="-2"/>
        </w:rPr>
        <w:t>музыкантов;</w:t>
      </w:r>
    </w:p>
    <w:p w:rsidR="004D4C05" w:rsidRPr="00F71567" w:rsidRDefault="00730703">
      <w:pPr>
        <w:pStyle w:val="a3"/>
        <w:spacing w:before="31" w:line="264" w:lineRule="auto"/>
        <w:ind w:right="569"/>
      </w:pPr>
      <w:r w:rsidRPr="00F71567">
        <w:t>узнавание, различение на слух джазовых композиций в отличие от других музыкальных стилей и направлений;</w:t>
      </w:r>
    </w:p>
    <w:p w:rsidR="004D4C05" w:rsidRPr="00F71567" w:rsidRDefault="00730703">
      <w:pPr>
        <w:pStyle w:val="a3"/>
        <w:spacing w:line="264" w:lineRule="auto"/>
        <w:ind w:right="560"/>
      </w:pPr>
      <w:r w:rsidRPr="00F71567">
        <w:t>определение на слух тембров музыкальных инструментов,</w:t>
      </w:r>
      <w:r w:rsidRPr="00F71567">
        <w:rPr>
          <w:spacing w:val="40"/>
        </w:rPr>
        <w:t xml:space="preserve"> </w:t>
      </w:r>
      <w:r w:rsidRPr="00F71567">
        <w:t>исполняющих джазовую композицию;</w:t>
      </w:r>
    </w:p>
    <w:p w:rsidR="004D4C05" w:rsidRPr="00F71567" w:rsidRDefault="00730703">
      <w:pPr>
        <w:pStyle w:val="a3"/>
        <w:spacing w:line="256" w:lineRule="auto"/>
        <w:ind w:right="568"/>
      </w:pPr>
      <w:r w:rsidRPr="00F71567">
        <w:t>вариативно: разучивание, исполнение песен в джазовых ритмах; сочинение, импровизация ритмического аккомпанемента с джазовым</w:t>
      </w:r>
      <w:r w:rsidRPr="00F71567">
        <w:rPr>
          <w:spacing w:val="40"/>
        </w:rPr>
        <w:t xml:space="preserve"> </w:t>
      </w:r>
      <w:r w:rsidRPr="00F71567">
        <w:t xml:space="preserve">ритмом, синкопами; составление плейлиста, коллекции записей джазовых </w:t>
      </w:r>
      <w:r w:rsidRPr="00F71567">
        <w:rPr>
          <w:spacing w:val="-2"/>
        </w:rPr>
        <w:t>музыкантов.</w:t>
      </w:r>
    </w:p>
    <w:p w:rsidR="004D4C05" w:rsidRPr="00F71567" w:rsidRDefault="00730703">
      <w:pPr>
        <w:pStyle w:val="2"/>
      </w:pPr>
      <w:r w:rsidRPr="00F71567">
        <w:t>Исполнители</w:t>
      </w:r>
      <w:r w:rsidRPr="00F71567">
        <w:rPr>
          <w:spacing w:val="-11"/>
        </w:rPr>
        <w:t xml:space="preserve"> </w:t>
      </w:r>
      <w:r w:rsidRPr="00F71567">
        <w:t>современной</w:t>
      </w:r>
      <w:r w:rsidRPr="00F71567">
        <w:rPr>
          <w:spacing w:val="-10"/>
        </w:rPr>
        <w:t xml:space="preserve"> </w:t>
      </w:r>
      <w:r w:rsidRPr="00F71567">
        <w:rPr>
          <w:spacing w:val="-2"/>
        </w:rPr>
        <w:t>музыки.</w:t>
      </w:r>
    </w:p>
    <w:p w:rsidR="004D4C05" w:rsidRPr="00F71567" w:rsidRDefault="00730703">
      <w:pPr>
        <w:pStyle w:val="a3"/>
        <w:spacing w:before="23" w:line="256" w:lineRule="auto"/>
        <w:ind w:right="568"/>
      </w:pPr>
      <w:r w:rsidRPr="00F71567">
        <w:rPr>
          <w:i/>
        </w:rPr>
        <w:t xml:space="preserve">Содержание: </w:t>
      </w:r>
      <w:r w:rsidRPr="00F71567">
        <w:t>творчество одного или нескольких исполнителей современной музыки, популярных у молодёжи.</w:t>
      </w:r>
    </w:p>
    <w:p w:rsidR="004D4C05" w:rsidRPr="00F71567" w:rsidRDefault="00730703">
      <w:pPr>
        <w:spacing w:line="322" w:lineRule="exact"/>
        <w:ind w:left="885"/>
        <w:jc w:val="both"/>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23"/>
        <w:ind w:left="885" w:firstLine="0"/>
      </w:pPr>
      <w:r w:rsidRPr="00F71567">
        <w:t>просмотр</w:t>
      </w:r>
      <w:r w:rsidRPr="00F71567">
        <w:rPr>
          <w:spacing w:val="-11"/>
        </w:rPr>
        <w:t xml:space="preserve"> </w:t>
      </w:r>
      <w:r w:rsidRPr="00F71567">
        <w:t>видеоклипов</w:t>
      </w:r>
      <w:r w:rsidRPr="00F71567">
        <w:rPr>
          <w:spacing w:val="-10"/>
        </w:rPr>
        <w:t xml:space="preserve"> </w:t>
      </w:r>
      <w:r w:rsidRPr="00F71567">
        <w:t>современных</w:t>
      </w:r>
      <w:r w:rsidRPr="00F71567">
        <w:rPr>
          <w:spacing w:val="-12"/>
        </w:rPr>
        <w:t xml:space="preserve"> </w:t>
      </w:r>
      <w:r w:rsidRPr="00F71567">
        <w:rPr>
          <w:spacing w:val="-2"/>
        </w:rPr>
        <w:t>исполнителей;</w:t>
      </w:r>
    </w:p>
    <w:p w:rsidR="004D4C05" w:rsidRPr="00F71567" w:rsidRDefault="00730703">
      <w:pPr>
        <w:pStyle w:val="a3"/>
        <w:spacing w:before="22" w:line="256" w:lineRule="auto"/>
        <w:ind w:right="560"/>
      </w:pPr>
      <w:r w:rsidRPr="00F71567">
        <w:t>сравнение их композиций с другими направлениями и стилями (классикой, духовной, народной музыкой);</w:t>
      </w:r>
    </w:p>
    <w:p w:rsidR="004D4C05" w:rsidRPr="00F71567" w:rsidRDefault="00730703">
      <w:pPr>
        <w:pStyle w:val="a3"/>
        <w:spacing w:before="2" w:line="256" w:lineRule="auto"/>
        <w:ind w:right="568"/>
      </w:pPr>
      <w:r w:rsidRPr="00F71567">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4D4C05" w:rsidRPr="00F71567" w:rsidRDefault="00730703">
      <w:pPr>
        <w:pStyle w:val="2"/>
      </w:pPr>
      <w:r w:rsidRPr="00F71567">
        <w:t>Электронные</w:t>
      </w:r>
      <w:r w:rsidRPr="00F71567">
        <w:rPr>
          <w:spacing w:val="-11"/>
        </w:rPr>
        <w:t xml:space="preserve"> </w:t>
      </w:r>
      <w:r w:rsidRPr="00F71567">
        <w:t>музыкальные</w:t>
      </w:r>
      <w:r w:rsidRPr="00F71567">
        <w:rPr>
          <w:spacing w:val="-9"/>
        </w:rPr>
        <w:t xml:space="preserve"> </w:t>
      </w:r>
      <w:r w:rsidRPr="00F71567">
        <w:rPr>
          <w:spacing w:val="-2"/>
        </w:rPr>
        <w:t>инструменты.</w:t>
      </w:r>
    </w:p>
    <w:p w:rsidR="004D4C05" w:rsidRPr="00F71567" w:rsidRDefault="00730703">
      <w:pPr>
        <w:pStyle w:val="a3"/>
        <w:spacing w:before="23" w:line="256" w:lineRule="auto"/>
        <w:ind w:right="566"/>
      </w:pPr>
      <w:r w:rsidRPr="00F71567">
        <w:rPr>
          <w:i/>
        </w:rPr>
        <w:t xml:space="preserve">Содержание: </w:t>
      </w:r>
      <w:r w:rsidRPr="00F71567">
        <w:t>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4D4C05" w:rsidRPr="00F71567" w:rsidRDefault="004D4C05">
      <w:pPr>
        <w:pStyle w:val="a3"/>
        <w:spacing w:line="256" w:lineRule="auto"/>
        <w:sectPr w:rsidR="004D4C05" w:rsidRPr="00F71567">
          <w:pgSz w:w="11910" w:h="16390"/>
          <w:pgMar w:top="1060" w:right="283" w:bottom="1200" w:left="1417" w:header="0" w:footer="974" w:gutter="0"/>
          <w:cols w:space="720"/>
        </w:sectPr>
      </w:pPr>
    </w:p>
    <w:p w:rsidR="004D4C05" w:rsidRPr="00F71567" w:rsidRDefault="00730703">
      <w:pPr>
        <w:spacing w:before="71"/>
        <w:ind w:left="885"/>
        <w:jc w:val="both"/>
        <w:rPr>
          <w:i/>
          <w:sz w:val="28"/>
        </w:rPr>
      </w:pPr>
      <w:r w:rsidRPr="00F71567">
        <w:rPr>
          <w:i/>
          <w:sz w:val="28"/>
        </w:rPr>
        <w:lastRenderedPageBreak/>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23" w:line="256" w:lineRule="auto"/>
        <w:ind w:right="562"/>
      </w:pPr>
      <w:r w:rsidRPr="00F71567">
        <w:t>слушание музыкальных композиций в исполнении на электронных музыкальных инструментах;</w:t>
      </w:r>
    </w:p>
    <w:p w:rsidR="004D4C05" w:rsidRPr="00F71567" w:rsidRDefault="00730703">
      <w:pPr>
        <w:pStyle w:val="a3"/>
        <w:spacing w:line="256" w:lineRule="auto"/>
        <w:ind w:right="570"/>
      </w:pPr>
      <w:r w:rsidRPr="00F71567">
        <w:t>сравнение их звучания с акустическими инструментами, обсуждение результатов сравнения;</w:t>
      </w:r>
    </w:p>
    <w:p w:rsidR="004D4C05" w:rsidRPr="00F71567" w:rsidRDefault="00730703">
      <w:pPr>
        <w:pStyle w:val="a3"/>
        <w:spacing w:before="2" w:line="256" w:lineRule="auto"/>
        <w:ind w:right="568"/>
      </w:pPr>
      <w:r w:rsidRPr="00F71567">
        <w:t xml:space="preserve">подбор электронных тембров для создания музыки к фантастическому </w:t>
      </w:r>
      <w:r w:rsidRPr="00F71567">
        <w:rPr>
          <w:spacing w:val="-2"/>
        </w:rPr>
        <w:t>фильму;</w:t>
      </w:r>
    </w:p>
    <w:p w:rsidR="004D4C05" w:rsidRPr="00F71567" w:rsidRDefault="00730703">
      <w:pPr>
        <w:pStyle w:val="a3"/>
        <w:spacing w:line="256" w:lineRule="auto"/>
        <w:ind w:right="561"/>
      </w:pPr>
      <w:r w:rsidRPr="00F71567">
        <w:t>вариативно: посещение музыкального магазина (отдел электронных музыкальных инструментов); просмотр фильма об электронных</w:t>
      </w:r>
      <w:r w:rsidRPr="00F71567">
        <w:rPr>
          <w:spacing w:val="40"/>
        </w:rPr>
        <w:t xml:space="preserve"> </w:t>
      </w:r>
      <w:r w:rsidRPr="00F71567">
        <w:t>музыкальных инструментах; создание электронной композиции в компьютерных программах с готовыми семплами (например, Garage Band).</w:t>
      </w:r>
    </w:p>
    <w:p w:rsidR="004D4C05" w:rsidRPr="00F71567" w:rsidRDefault="00730703">
      <w:pPr>
        <w:pStyle w:val="2"/>
        <w:spacing w:before="3"/>
      </w:pPr>
      <w:r w:rsidRPr="00F71567">
        <w:t>Модуль</w:t>
      </w:r>
      <w:r w:rsidRPr="00F71567">
        <w:rPr>
          <w:spacing w:val="-7"/>
        </w:rPr>
        <w:t xml:space="preserve"> </w:t>
      </w:r>
      <w:r w:rsidRPr="00F71567">
        <w:t>№</w:t>
      </w:r>
      <w:r w:rsidRPr="00F71567">
        <w:rPr>
          <w:spacing w:val="-4"/>
        </w:rPr>
        <w:t xml:space="preserve"> </w:t>
      </w:r>
      <w:r w:rsidRPr="00F71567">
        <w:t>8</w:t>
      </w:r>
      <w:r w:rsidRPr="00F71567">
        <w:rPr>
          <w:spacing w:val="-7"/>
        </w:rPr>
        <w:t xml:space="preserve"> </w:t>
      </w:r>
      <w:r w:rsidRPr="00F71567">
        <w:t>«Музыкальная</w:t>
      </w:r>
      <w:r w:rsidRPr="00F71567">
        <w:rPr>
          <w:spacing w:val="-5"/>
        </w:rPr>
        <w:t xml:space="preserve"> </w:t>
      </w:r>
      <w:r w:rsidRPr="00F71567">
        <w:rPr>
          <w:spacing w:val="-2"/>
        </w:rPr>
        <w:t>грамота».</w:t>
      </w:r>
    </w:p>
    <w:p w:rsidR="004D4C05" w:rsidRPr="00F71567" w:rsidRDefault="00730703">
      <w:pPr>
        <w:pStyle w:val="a3"/>
        <w:spacing w:before="47" w:line="256" w:lineRule="auto"/>
        <w:ind w:right="564"/>
      </w:pPr>
      <w:r w:rsidRPr="00F71567">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4D4C05" w:rsidRPr="00F71567" w:rsidRDefault="00730703">
      <w:pPr>
        <w:pStyle w:val="2"/>
        <w:spacing w:before="4"/>
      </w:pPr>
      <w:r w:rsidRPr="00F71567">
        <w:t>Весь</w:t>
      </w:r>
      <w:r w:rsidRPr="00F71567">
        <w:rPr>
          <w:spacing w:val="-1"/>
        </w:rPr>
        <w:t xml:space="preserve"> </w:t>
      </w:r>
      <w:r w:rsidRPr="00F71567">
        <w:t>мир</w:t>
      </w:r>
      <w:r w:rsidRPr="00F71567">
        <w:rPr>
          <w:spacing w:val="-2"/>
        </w:rPr>
        <w:t xml:space="preserve"> звучит.</w:t>
      </w:r>
    </w:p>
    <w:p w:rsidR="004D4C05" w:rsidRPr="00F71567" w:rsidRDefault="00730703">
      <w:pPr>
        <w:pStyle w:val="a3"/>
        <w:spacing w:before="22" w:line="256" w:lineRule="auto"/>
        <w:ind w:right="565"/>
      </w:pPr>
      <w:r w:rsidRPr="00F71567">
        <w:rPr>
          <w:i/>
        </w:rPr>
        <w:t xml:space="preserve">Содержание: </w:t>
      </w:r>
      <w:r w:rsidRPr="00F71567">
        <w:t>звуки музыкальные и шумовые. Свойства звука: высота, громкость, длительность, тембр.</w:t>
      </w:r>
    </w:p>
    <w:p w:rsidR="004D4C05" w:rsidRPr="00F71567" w:rsidRDefault="00730703">
      <w:pPr>
        <w:spacing w:before="2"/>
        <w:ind w:left="885"/>
        <w:jc w:val="both"/>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22" w:line="256" w:lineRule="auto"/>
        <w:ind w:left="885" w:right="1903" w:firstLine="0"/>
      </w:pPr>
      <w:r w:rsidRPr="00F71567">
        <w:t>знакомство со звуками музыкальными и шумовыми; различение,</w:t>
      </w:r>
      <w:r w:rsidRPr="00F71567">
        <w:rPr>
          <w:spacing w:val="-9"/>
        </w:rPr>
        <w:t xml:space="preserve"> </w:t>
      </w:r>
      <w:r w:rsidRPr="00F71567">
        <w:t>определение</w:t>
      </w:r>
      <w:r w:rsidRPr="00F71567">
        <w:rPr>
          <w:spacing w:val="-6"/>
        </w:rPr>
        <w:t xml:space="preserve"> </w:t>
      </w:r>
      <w:r w:rsidRPr="00F71567">
        <w:t>на</w:t>
      </w:r>
      <w:r w:rsidRPr="00F71567">
        <w:rPr>
          <w:spacing w:val="-7"/>
        </w:rPr>
        <w:t xml:space="preserve"> </w:t>
      </w:r>
      <w:r w:rsidRPr="00F71567">
        <w:t>слух</w:t>
      </w:r>
      <w:r w:rsidRPr="00F71567">
        <w:rPr>
          <w:spacing w:val="-5"/>
        </w:rPr>
        <w:t xml:space="preserve"> </w:t>
      </w:r>
      <w:r w:rsidRPr="00F71567">
        <w:t>звуков</w:t>
      </w:r>
      <w:r w:rsidRPr="00F71567">
        <w:rPr>
          <w:spacing w:val="-7"/>
        </w:rPr>
        <w:t xml:space="preserve"> </w:t>
      </w:r>
      <w:r w:rsidRPr="00F71567">
        <w:t>различного</w:t>
      </w:r>
      <w:r w:rsidRPr="00F71567">
        <w:rPr>
          <w:spacing w:val="-7"/>
        </w:rPr>
        <w:t xml:space="preserve"> </w:t>
      </w:r>
      <w:r w:rsidRPr="00F71567">
        <w:rPr>
          <w:spacing w:val="-2"/>
        </w:rPr>
        <w:t>качества;</w:t>
      </w:r>
    </w:p>
    <w:p w:rsidR="004D4C05" w:rsidRPr="00F71567" w:rsidRDefault="00730703">
      <w:pPr>
        <w:pStyle w:val="a3"/>
        <w:spacing w:before="2" w:line="256" w:lineRule="auto"/>
        <w:ind w:right="568"/>
      </w:pPr>
      <w:r w:rsidRPr="00F71567">
        <w:t>игра – подражание звукам и голосам природы с использованием шумовых музыкальных инструментов, вокальной импровизации;</w:t>
      </w:r>
    </w:p>
    <w:p w:rsidR="004D4C05" w:rsidRPr="00F71567" w:rsidRDefault="00730703">
      <w:pPr>
        <w:pStyle w:val="a3"/>
        <w:spacing w:line="256" w:lineRule="auto"/>
        <w:ind w:right="567"/>
      </w:pPr>
      <w:r w:rsidRPr="00F71567">
        <w:t>артикуляционные упражнения, разучивание и исполнение попевок и песен с использованием звукоподражательных элементов, шумовых звуков.</w:t>
      </w:r>
    </w:p>
    <w:p w:rsidR="004D4C05" w:rsidRPr="00F71567" w:rsidRDefault="00730703">
      <w:pPr>
        <w:pStyle w:val="2"/>
        <w:spacing w:line="322" w:lineRule="exact"/>
        <w:jc w:val="left"/>
      </w:pPr>
      <w:r w:rsidRPr="00F71567">
        <w:rPr>
          <w:spacing w:val="-2"/>
        </w:rPr>
        <w:t>Звукоряд.</w:t>
      </w:r>
    </w:p>
    <w:p w:rsidR="004D4C05" w:rsidRPr="00F71567" w:rsidRDefault="00730703">
      <w:pPr>
        <w:pStyle w:val="a3"/>
        <w:spacing w:before="23"/>
        <w:ind w:left="885" w:firstLine="0"/>
        <w:jc w:val="left"/>
      </w:pPr>
      <w:r w:rsidRPr="00F71567">
        <w:rPr>
          <w:i/>
        </w:rPr>
        <w:t>Содержание:</w:t>
      </w:r>
      <w:r w:rsidRPr="00F71567">
        <w:rPr>
          <w:i/>
          <w:spacing w:val="-5"/>
        </w:rPr>
        <w:t xml:space="preserve"> </w:t>
      </w:r>
      <w:r w:rsidRPr="00F71567">
        <w:t>нотный</w:t>
      </w:r>
      <w:r w:rsidRPr="00F71567">
        <w:rPr>
          <w:spacing w:val="-5"/>
        </w:rPr>
        <w:t xml:space="preserve"> </w:t>
      </w:r>
      <w:r w:rsidRPr="00F71567">
        <w:t>стан,</w:t>
      </w:r>
      <w:r w:rsidRPr="00F71567">
        <w:rPr>
          <w:spacing w:val="-6"/>
        </w:rPr>
        <w:t xml:space="preserve"> </w:t>
      </w:r>
      <w:r w:rsidRPr="00F71567">
        <w:t>скрипичный</w:t>
      </w:r>
      <w:r w:rsidRPr="00F71567">
        <w:rPr>
          <w:spacing w:val="-8"/>
        </w:rPr>
        <w:t xml:space="preserve"> </w:t>
      </w:r>
      <w:r w:rsidRPr="00F71567">
        <w:t>ключ.</w:t>
      </w:r>
      <w:r w:rsidRPr="00F71567">
        <w:rPr>
          <w:spacing w:val="-5"/>
        </w:rPr>
        <w:t xml:space="preserve"> </w:t>
      </w:r>
      <w:r w:rsidRPr="00F71567">
        <w:t>Ноты</w:t>
      </w:r>
      <w:r w:rsidRPr="00F71567">
        <w:rPr>
          <w:spacing w:val="-6"/>
        </w:rPr>
        <w:t xml:space="preserve"> </w:t>
      </w:r>
      <w:r w:rsidRPr="00F71567">
        <w:t>первой</w:t>
      </w:r>
      <w:r w:rsidRPr="00F71567">
        <w:rPr>
          <w:spacing w:val="-7"/>
        </w:rPr>
        <w:t xml:space="preserve"> </w:t>
      </w:r>
      <w:r w:rsidRPr="00F71567">
        <w:rPr>
          <w:spacing w:val="-2"/>
        </w:rPr>
        <w:t>октавы.</w:t>
      </w:r>
    </w:p>
    <w:p w:rsidR="004D4C05" w:rsidRPr="00F71567" w:rsidRDefault="00730703">
      <w:pPr>
        <w:spacing w:before="24"/>
        <w:ind w:left="885"/>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21"/>
        <w:ind w:left="885" w:firstLine="0"/>
        <w:jc w:val="left"/>
      </w:pPr>
      <w:r w:rsidRPr="00F71567">
        <w:t>знакомство</w:t>
      </w:r>
      <w:r w:rsidRPr="00F71567">
        <w:rPr>
          <w:spacing w:val="-5"/>
        </w:rPr>
        <w:t xml:space="preserve"> </w:t>
      </w:r>
      <w:r w:rsidRPr="00F71567">
        <w:t>с</w:t>
      </w:r>
      <w:r w:rsidRPr="00F71567">
        <w:rPr>
          <w:spacing w:val="-6"/>
        </w:rPr>
        <w:t xml:space="preserve"> </w:t>
      </w:r>
      <w:r w:rsidRPr="00F71567">
        <w:t>элементами</w:t>
      </w:r>
      <w:r w:rsidRPr="00F71567">
        <w:rPr>
          <w:spacing w:val="-6"/>
        </w:rPr>
        <w:t xml:space="preserve"> </w:t>
      </w:r>
      <w:r w:rsidRPr="00F71567">
        <w:t>нотной</w:t>
      </w:r>
      <w:r w:rsidRPr="00F71567">
        <w:rPr>
          <w:spacing w:val="-2"/>
        </w:rPr>
        <w:t xml:space="preserve"> записи;</w:t>
      </w:r>
    </w:p>
    <w:p w:rsidR="004D4C05" w:rsidRPr="00F71567" w:rsidRDefault="00730703">
      <w:pPr>
        <w:pStyle w:val="a3"/>
        <w:spacing w:before="24" w:line="256" w:lineRule="auto"/>
        <w:ind w:right="568"/>
        <w:jc w:val="left"/>
      </w:pPr>
      <w:r w:rsidRPr="00F71567">
        <w:t>различение по нотной записи, определение на слух звукоряда в отличие от других последовательностей звуков;</w:t>
      </w:r>
    </w:p>
    <w:p w:rsidR="004D4C05" w:rsidRPr="00F71567" w:rsidRDefault="00730703">
      <w:pPr>
        <w:pStyle w:val="a3"/>
        <w:spacing w:line="322" w:lineRule="exact"/>
        <w:ind w:left="885" w:firstLine="0"/>
        <w:jc w:val="left"/>
      </w:pPr>
      <w:r w:rsidRPr="00F71567">
        <w:t>пение</w:t>
      </w:r>
      <w:r w:rsidRPr="00F71567">
        <w:rPr>
          <w:spacing w:val="-6"/>
        </w:rPr>
        <w:t xml:space="preserve"> </w:t>
      </w:r>
      <w:r w:rsidRPr="00F71567">
        <w:t>с</w:t>
      </w:r>
      <w:r w:rsidRPr="00F71567">
        <w:rPr>
          <w:spacing w:val="-7"/>
        </w:rPr>
        <w:t xml:space="preserve"> </w:t>
      </w:r>
      <w:r w:rsidRPr="00F71567">
        <w:t>названием</w:t>
      </w:r>
      <w:r w:rsidRPr="00F71567">
        <w:rPr>
          <w:spacing w:val="-6"/>
        </w:rPr>
        <w:t xml:space="preserve"> </w:t>
      </w:r>
      <w:r w:rsidRPr="00F71567">
        <w:t>нот,</w:t>
      </w:r>
      <w:r w:rsidRPr="00F71567">
        <w:rPr>
          <w:spacing w:val="-4"/>
        </w:rPr>
        <w:t xml:space="preserve"> </w:t>
      </w:r>
      <w:r w:rsidRPr="00F71567">
        <w:t>игра</w:t>
      </w:r>
      <w:r w:rsidRPr="00F71567">
        <w:rPr>
          <w:spacing w:val="-3"/>
        </w:rPr>
        <w:t xml:space="preserve"> </w:t>
      </w:r>
      <w:r w:rsidRPr="00F71567">
        <w:t>на</w:t>
      </w:r>
      <w:r w:rsidRPr="00F71567">
        <w:rPr>
          <w:spacing w:val="-4"/>
        </w:rPr>
        <w:t xml:space="preserve"> </w:t>
      </w:r>
      <w:r w:rsidRPr="00F71567">
        <w:t>металлофоне</w:t>
      </w:r>
      <w:r w:rsidRPr="00F71567">
        <w:rPr>
          <w:spacing w:val="-3"/>
        </w:rPr>
        <w:t xml:space="preserve"> </w:t>
      </w:r>
      <w:r w:rsidRPr="00F71567">
        <w:t>звукоряда</w:t>
      </w:r>
      <w:r w:rsidRPr="00F71567">
        <w:rPr>
          <w:spacing w:val="-3"/>
        </w:rPr>
        <w:t xml:space="preserve"> </w:t>
      </w:r>
      <w:r w:rsidRPr="00F71567">
        <w:t>от</w:t>
      </w:r>
      <w:r w:rsidRPr="00F71567">
        <w:rPr>
          <w:spacing w:val="-6"/>
        </w:rPr>
        <w:t xml:space="preserve"> </w:t>
      </w:r>
      <w:r w:rsidRPr="00F71567">
        <w:t>ноты</w:t>
      </w:r>
      <w:r w:rsidRPr="00F71567">
        <w:rPr>
          <w:spacing w:val="-6"/>
        </w:rPr>
        <w:t xml:space="preserve"> </w:t>
      </w:r>
      <w:r w:rsidRPr="00F71567">
        <w:rPr>
          <w:spacing w:val="-2"/>
        </w:rPr>
        <w:t>«до»;</w:t>
      </w:r>
    </w:p>
    <w:p w:rsidR="004D4C05" w:rsidRPr="00F71567" w:rsidRDefault="004D4C05">
      <w:pPr>
        <w:pStyle w:val="a3"/>
        <w:spacing w:line="322" w:lineRule="exact"/>
        <w:jc w:val="left"/>
        <w:sectPr w:rsidR="004D4C05" w:rsidRPr="00F71567">
          <w:pgSz w:w="11910" w:h="16390"/>
          <w:pgMar w:top="1060" w:right="283" w:bottom="1200" w:left="1417" w:header="0" w:footer="974" w:gutter="0"/>
          <w:cols w:space="720"/>
        </w:sectPr>
      </w:pPr>
    </w:p>
    <w:p w:rsidR="004D4C05" w:rsidRPr="00F71567" w:rsidRDefault="00730703">
      <w:pPr>
        <w:pStyle w:val="a3"/>
        <w:spacing w:before="71" w:line="256" w:lineRule="auto"/>
        <w:ind w:right="568"/>
        <w:jc w:val="left"/>
      </w:pPr>
      <w:r w:rsidRPr="00F71567">
        <w:lastRenderedPageBreak/>
        <w:t>разучивание и исполнение вокальных упражнений, песен, построенных на элементах звукоряда.</w:t>
      </w:r>
    </w:p>
    <w:p w:rsidR="004D4C05" w:rsidRPr="00F71567" w:rsidRDefault="00730703">
      <w:pPr>
        <w:pStyle w:val="2"/>
        <w:spacing w:before="2"/>
        <w:jc w:val="left"/>
      </w:pPr>
      <w:r w:rsidRPr="00F71567">
        <w:rPr>
          <w:spacing w:val="-2"/>
        </w:rPr>
        <w:t>Интонация.</w:t>
      </w:r>
    </w:p>
    <w:p w:rsidR="004D4C05" w:rsidRPr="00F71567" w:rsidRDefault="00730703">
      <w:pPr>
        <w:spacing w:before="21"/>
        <w:ind w:left="885"/>
        <w:rPr>
          <w:sz w:val="28"/>
        </w:rPr>
      </w:pPr>
      <w:r w:rsidRPr="00F71567">
        <w:rPr>
          <w:i/>
          <w:sz w:val="28"/>
        </w:rPr>
        <w:t>Содержание:</w:t>
      </w:r>
      <w:r w:rsidRPr="00F71567">
        <w:rPr>
          <w:i/>
          <w:spacing w:val="-9"/>
          <w:sz w:val="28"/>
        </w:rPr>
        <w:t xml:space="preserve"> </w:t>
      </w:r>
      <w:r w:rsidRPr="00F71567">
        <w:rPr>
          <w:sz w:val="28"/>
        </w:rPr>
        <w:t>выразительные</w:t>
      </w:r>
      <w:r w:rsidRPr="00F71567">
        <w:rPr>
          <w:spacing w:val="-8"/>
          <w:sz w:val="28"/>
        </w:rPr>
        <w:t xml:space="preserve"> </w:t>
      </w:r>
      <w:r w:rsidRPr="00F71567">
        <w:rPr>
          <w:sz w:val="28"/>
        </w:rPr>
        <w:t>и</w:t>
      </w:r>
      <w:r w:rsidRPr="00F71567">
        <w:rPr>
          <w:spacing w:val="-11"/>
          <w:sz w:val="28"/>
        </w:rPr>
        <w:t xml:space="preserve"> </w:t>
      </w:r>
      <w:r w:rsidRPr="00F71567">
        <w:rPr>
          <w:sz w:val="28"/>
        </w:rPr>
        <w:t>изобразительные</w:t>
      </w:r>
      <w:r w:rsidRPr="00F71567">
        <w:rPr>
          <w:spacing w:val="-7"/>
          <w:sz w:val="28"/>
        </w:rPr>
        <w:t xml:space="preserve"> </w:t>
      </w:r>
      <w:r w:rsidRPr="00F71567">
        <w:rPr>
          <w:spacing w:val="-2"/>
          <w:sz w:val="28"/>
        </w:rPr>
        <w:t>интонации.</w:t>
      </w:r>
    </w:p>
    <w:p w:rsidR="004D4C05" w:rsidRPr="00F71567" w:rsidRDefault="00730703">
      <w:pPr>
        <w:spacing w:before="24"/>
        <w:ind w:left="885"/>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23" w:line="256" w:lineRule="auto"/>
        <w:ind w:right="565"/>
      </w:pPr>
      <w:r w:rsidRPr="00F71567">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4D4C05" w:rsidRPr="00F71567" w:rsidRDefault="00730703">
      <w:pPr>
        <w:pStyle w:val="a3"/>
        <w:spacing w:before="1" w:line="256" w:lineRule="auto"/>
        <w:ind w:right="569"/>
      </w:pPr>
      <w:r w:rsidRPr="00F71567">
        <w:t>разучивание, исполнение попевок, вокальных упражнений, песен, вокальные и инструментальные импровизации на основе данных интонаций;</w:t>
      </w:r>
    </w:p>
    <w:p w:rsidR="004D4C05" w:rsidRPr="00F71567" w:rsidRDefault="00730703">
      <w:pPr>
        <w:pStyle w:val="a3"/>
        <w:spacing w:before="1" w:line="256" w:lineRule="auto"/>
        <w:ind w:right="568"/>
      </w:pPr>
      <w:r w:rsidRPr="00F71567">
        <w:t>слушание фрагментов музыкальных произведений, включающих примеры изобразительных интонаций.</w:t>
      </w:r>
    </w:p>
    <w:p w:rsidR="004D4C05" w:rsidRPr="00F71567" w:rsidRDefault="00730703">
      <w:pPr>
        <w:pStyle w:val="2"/>
        <w:spacing w:line="322" w:lineRule="exact"/>
        <w:jc w:val="left"/>
      </w:pPr>
      <w:r w:rsidRPr="00F71567">
        <w:rPr>
          <w:spacing w:val="-2"/>
        </w:rPr>
        <w:t>Ритм.</w:t>
      </w:r>
    </w:p>
    <w:p w:rsidR="004D4C05" w:rsidRPr="00F71567" w:rsidRDefault="00730703">
      <w:pPr>
        <w:pStyle w:val="a3"/>
        <w:tabs>
          <w:tab w:val="left" w:pos="2738"/>
          <w:tab w:val="left" w:pos="3625"/>
          <w:tab w:val="left" w:pos="4889"/>
          <w:tab w:val="left" w:pos="5260"/>
          <w:tab w:val="left" w:pos="6570"/>
          <w:tab w:val="left" w:pos="7896"/>
          <w:tab w:val="left" w:pos="8265"/>
        </w:tabs>
        <w:spacing w:before="23" w:line="256" w:lineRule="auto"/>
        <w:ind w:right="569"/>
        <w:jc w:val="left"/>
      </w:pPr>
      <w:r w:rsidRPr="00F71567">
        <w:rPr>
          <w:i/>
          <w:spacing w:val="-2"/>
        </w:rPr>
        <w:t>Содержание:</w:t>
      </w:r>
      <w:r w:rsidRPr="00F71567">
        <w:rPr>
          <w:i/>
        </w:rPr>
        <w:tab/>
      </w:r>
      <w:r w:rsidRPr="00F71567">
        <w:rPr>
          <w:spacing w:val="-4"/>
        </w:rPr>
        <w:t>звуки</w:t>
      </w:r>
      <w:r w:rsidRPr="00F71567">
        <w:tab/>
      </w:r>
      <w:r w:rsidRPr="00F71567">
        <w:rPr>
          <w:spacing w:val="-2"/>
        </w:rPr>
        <w:t>длинные</w:t>
      </w:r>
      <w:r w:rsidRPr="00F71567">
        <w:tab/>
      </w:r>
      <w:r w:rsidRPr="00F71567">
        <w:rPr>
          <w:spacing w:val="-10"/>
        </w:rPr>
        <w:t>и</w:t>
      </w:r>
      <w:r w:rsidRPr="00F71567">
        <w:tab/>
      </w:r>
      <w:r w:rsidRPr="00F71567">
        <w:rPr>
          <w:spacing w:val="-2"/>
        </w:rPr>
        <w:t>короткие</w:t>
      </w:r>
      <w:r w:rsidRPr="00F71567">
        <w:tab/>
      </w:r>
      <w:r w:rsidRPr="00F71567">
        <w:rPr>
          <w:spacing w:val="-2"/>
        </w:rPr>
        <w:t>(восьмые</w:t>
      </w:r>
      <w:r w:rsidRPr="00F71567">
        <w:tab/>
      </w:r>
      <w:r w:rsidRPr="00F71567">
        <w:rPr>
          <w:spacing w:val="-10"/>
        </w:rPr>
        <w:t>и</w:t>
      </w:r>
      <w:r w:rsidRPr="00F71567">
        <w:tab/>
      </w:r>
      <w:r w:rsidRPr="00F71567">
        <w:rPr>
          <w:spacing w:val="-2"/>
        </w:rPr>
        <w:t xml:space="preserve">четвертные </w:t>
      </w:r>
      <w:r w:rsidRPr="00F71567">
        <w:t>длительности), такт, тактовая черта.</w:t>
      </w:r>
    </w:p>
    <w:p w:rsidR="004D4C05" w:rsidRPr="00F71567" w:rsidRDefault="00730703">
      <w:pPr>
        <w:spacing w:line="322" w:lineRule="exact"/>
        <w:ind w:left="885"/>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24" w:line="256" w:lineRule="auto"/>
        <w:jc w:val="left"/>
      </w:pPr>
      <w:r w:rsidRPr="00F71567">
        <w:t>определение</w:t>
      </w:r>
      <w:r w:rsidRPr="00F71567">
        <w:rPr>
          <w:spacing w:val="40"/>
        </w:rPr>
        <w:t xml:space="preserve"> </w:t>
      </w:r>
      <w:r w:rsidRPr="00F71567">
        <w:t>на</w:t>
      </w:r>
      <w:r w:rsidRPr="00F71567">
        <w:rPr>
          <w:spacing w:val="40"/>
        </w:rPr>
        <w:t xml:space="preserve"> </w:t>
      </w:r>
      <w:r w:rsidRPr="00F71567">
        <w:t>слух,</w:t>
      </w:r>
      <w:r w:rsidRPr="00F71567">
        <w:rPr>
          <w:spacing w:val="40"/>
        </w:rPr>
        <w:t xml:space="preserve"> </w:t>
      </w:r>
      <w:r w:rsidRPr="00F71567">
        <w:t>прослеживание</w:t>
      </w:r>
      <w:r w:rsidRPr="00F71567">
        <w:rPr>
          <w:spacing w:val="40"/>
        </w:rPr>
        <w:t xml:space="preserve"> </w:t>
      </w:r>
      <w:r w:rsidRPr="00F71567">
        <w:t>по</w:t>
      </w:r>
      <w:r w:rsidRPr="00F71567">
        <w:rPr>
          <w:spacing w:val="40"/>
        </w:rPr>
        <w:t xml:space="preserve"> </w:t>
      </w:r>
      <w:r w:rsidRPr="00F71567">
        <w:t>нотной</w:t>
      </w:r>
      <w:r w:rsidRPr="00F71567">
        <w:rPr>
          <w:spacing w:val="40"/>
        </w:rPr>
        <w:t xml:space="preserve"> </w:t>
      </w:r>
      <w:r w:rsidRPr="00F71567">
        <w:t>записи</w:t>
      </w:r>
      <w:r w:rsidRPr="00F71567">
        <w:rPr>
          <w:spacing w:val="40"/>
        </w:rPr>
        <w:t xml:space="preserve"> </w:t>
      </w:r>
      <w:r w:rsidRPr="00F71567">
        <w:t>ритмических рисунков, состоящих из различных длительностей и пауз;</w:t>
      </w:r>
    </w:p>
    <w:p w:rsidR="004D4C05" w:rsidRPr="00F71567" w:rsidRDefault="00730703">
      <w:pPr>
        <w:pStyle w:val="a3"/>
        <w:tabs>
          <w:tab w:val="left" w:pos="2570"/>
          <w:tab w:val="left" w:pos="4486"/>
          <w:tab w:val="left" w:pos="4824"/>
          <w:tab w:val="left" w:pos="6196"/>
          <w:tab w:val="left" w:pos="7565"/>
          <w:tab w:val="left" w:pos="8616"/>
        </w:tabs>
        <w:spacing w:line="256" w:lineRule="auto"/>
        <w:ind w:right="567"/>
        <w:jc w:val="left"/>
      </w:pPr>
      <w:r w:rsidRPr="00F71567">
        <w:rPr>
          <w:spacing w:val="-2"/>
        </w:rPr>
        <w:t>исполнение,</w:t>
      </w:r>
      <w:r w:rsidRPr="00F71567">
        <w:tab/>
      </w:r>
      <w:r w:rsidRPr="00F71567">
        <w:rPr>
          <w:spacing w:val="-2"/>
        </w:rPr>
        <w:t>импровизация</w:t>
      </w:r>
      <w:r w:rsidRPr="00F71567">
        <w:tab/>
      </w:r>
      <w:r w:rsidRPr="00F71567">
        <w:rPr>
          <w:spacing w:val="-10"/>
        </w:rPr>
        <w:t>с</w:t>
      </w:r>
      <w:r w:rsidRPr="00F71567">
        <w:tab/>
      </w:r>
      <w:r w:rsidRPr="00F71567">
        <w:rPr>
          <w:spacing w:val="-2"/>
        </w:rPr>
        <w:t>помощью</w:t>
      </w:r>
      <w:r w:rsidRPr="00F71567">
        <w:tab/>
      </w:r>
      <w:r w:rsidRPr="00F71567">
        <w:rPr>
          <w:spacing w:val="-2"/>
        </w:rPr>
        <w:t>звучащих</w:t>
      </w:r>
      <w:r w:rsidRPr="00F71567">
        <w:tab/>
      </w:r>
      <w:r w:rsidRPr="00F71567">
        <w:rPr>
          <w:spacing w:val="-2"/>
        </w:rPr>
        <w:t>жестов</w:t>
      </w:r>
      <w:r w:rsidRPr="00F71567">
        <w:tab/>
      </w:r>
      <w:r w:rsidRPr="00F71567">
        <w:rPr>
          <w:spacing w:val="-2"/>
        </w:rPr>
        <w:t xml:space="preserve">(хлопки, </w:t>
      </w:r>
      <w:r w:rsidRPr="00F71567">
        <w:t>шлепки, притопы) и (или) ударных инструментов простых ритмов;</w:t>
      </w:r>
    </w:p>
    <w:p w:rsidR="004D4C05" w:rsidRPr="00F71567" w:rsidRDefault="00730703">
      <w:pPr>
        <w:pStyle w:val="a3"/>
        <w:tabs>
          <w:tab w:val="left" w:pos="1659"/>
          <w:tab w:val="left" w:pos="3587"/>
          <w:tab w:val="left" w:pos="4441"/>
          <w:tab w:val="left" w:pos="6554"/>
          <w:tab w:val="left" w:pos="7511"/>
          <w:tab w:val="left" w:pos="8045"/>
        </w:tabs>
        <w:spacing w:before="2" w:line="256" w:lineRule="auto"/>
        <w:ind w:right="570"/>
        <w:jc w:val="left"/>
      </w:pPr>
      <w:r w:rsidRPr="00F71567">
        <w:rPr>
          <w:spacing w:val="-4"/>
        </w:rPr>
        <w:t>игра</w:t>
      </w:r>
      <w:r w:rsidRPr="00F71567">
        <w:tab/>
      </w:r>
      <w:r w:rsidRPr="00F71567">
        <w:rPr>
          <w:spacing w:val="-2"/>
        </w:rPr>
        <w:t>«Ритмическое</w:t>
      </w:r>
      <w:r w:rsidRPr="00F71567">
        <w:tab/>
      </w:r>
      <w:r w:rsidRPr="00F71567">
        <w:rPr>
          <w:spacing w:val="-2"/>
        </w:rPr>
        <w:t>эхо»,</w:t>
      </w:r>
      <w:r w:rsidRPr="00F71567">
        <w:tab/>
      </w:r>
      <w:r w:rsidRPr="00F71567">
        <w:rPr>
          <w:spacing w:val="-2"/>
        </w:rPr>
        <w:t>прохлопывание</w:t>
      </w:r>
      <w:r w:rsidRPr="00F71567">
        <w:tab/>
      </w:r>
      <w:r w:rsidRPr="00F71567">
        <w:rPr>
          <w:spacing w:val="-2"/>
        </w:rPr>
        <w:t>ритма</w:t>
      </w:r>
      <w:r w:rsidRPr="00F71567">
        <w:tab/>
      </w:r>
      <w:r w:rsidRPr="00F71567">
        <w:rPr>
          <w:spacing w:val="-6"/>
        </w:rPr>
        <w:t>по</w:t>
      </w:r>
      <w:r w:rsidRPr="00F71567">
        <w:tab/>
      </w:r>
      <w:r w:rsidRPr="00F71567">
        <w:rPr>
          <w:spacing w:val="-2"/>
        </w:rPr>
        <w:t xml:space="preserve">ритмическим </w:t>
      </w:r>
      <w:r w:rsidRPr="00F71567">
        <w:t>карточкам, проговаривание с использованием ритмослогов;</w:t>
      </w:r>
    </w:p>
    <w:p w:rsidR="004D4C05" w:rsidRPr="00F71567" w:rsidRDefault="00730703">
      <w:pPr>
        <w:pStyle w:val="a3"/>
        <w:tabs>
          <w:tab w:val="left" w:pos="2695"/>
          <w:tab w:val="left" w:pos="4354"/>
          <w:tab w:val="left" w:pos="4884"/>
          <w:tab w:val="left" w:pos="6164"/>
          <w:tab w:val="left" w:pos="8080"/>
        </w:tabs>
        <w:spacing w:line="256" w:lineRule="auto"/>
        <w:ind w:right="568"/>
        <w:jc w:val="left"/>
      </w:pPr>
      <w:r w:rsidRPr="00F71567">
        <w:rPr>
          <w:spacing w:val="-2"/>
        </w:rPr>
        <w:t>разучивание,</w:t>
      </w:r>
      <w:r w:rsidRPr="00F71567">
        <w:tab/>
      </w:r>
      <w:r w:rsidRPr="00F71567">
        <w:rPr>
          <w:spacing w:val="-2"/>
        </w:rPr>
        <w:t>исполнение</w:t>
      </w:r>
      <w:r w:rsidRPr="00F71567">
        <w:tab/>
      </w:r>
      <w:r w:rsidRPr="00F71567">
        <w:rPr>
          <w:spacing w:val="-6"/>
        </w:rPr>
        <w:t>на</w:t>
      </w:r>
      <w:r w:rsidRPr="00F71567">
        <w:tab/>
      </w:r>
      <w:r w:rsidRPr="00F71567">
        <w:rPr>
          <w:spacing w:val="-2"/>
        </w:rPr>
        <w:t>ударных</w:t>
      </w:r>
      <w:r w:rsidRPr="00F71567">
        <w:tab/>
      </w:r>
      <w:r w:rsidRPr="00F71567">
        <w:rPr>
          <w:spacing w:val="-2"/>
        </w:rPr>
        <w:t>инструментах</w:t>
      </w:r>
      <w:r w:rsidRPr="00F71567">
        <w:tab/>
      </w:r>
      <w:r w:rsidRPr="00F71567">
        <w:rPr>
          <w:spacing w:val="-2"/>
        </w:rPr>
        <w:t>ритмической партитуры;</w:t>
      </w:r>
    </w:p>
    <w:p w:rsidR="004D4C05" w:rsidRPr="00F71567" w:rsidRDefault="00730703">
      <w:pPr>
        <w:pStyle w:val="a3"/>
        <w:spacing w:line="256" w:lineRule="auto"/>
        <w:jc w:val="left"/>
      </w:pPr>
      <w:r w:rsidRPr="00F71567">
        <w:t>слушание музыкальных произведений с ярко выраженным ритмическим рисунком, воспроизведение данного ритма по памяти (хлопками).</w:t>
      </w:r>
    </w:p>
    <w:p w:rsidR="004D4C05" w:rsidRPr="00F71567" w:rsidRDefault="00730703">
      <w:pPr>
        <w:pStyle w:val="2"/>
        <w:spacing w:before="3"/>
        <w:jc w:val="left"/>
      </w:pPr>
      <w:r w:rsidRPr="00F71567">
        <w:t>Ритмический</w:t>
      </w:r>
      <w:r w:rsidRPr="00F71567">
        <w:rPr>
          <w:spacing w:val="-12"/>
        </w:rPr>
        <w:t xml:space="preserve"> </w:t>
      </w:r>
      <w:r w:rsidRPr="00F71567">
        <w:rPr>
          <w:spacing w:val="-2"/>
        </w:rPr>
        <w:t>рисунок.</w:t>
      </w:r>
    </w:p>
    <w:p w:rsidR="004D4C05" w:rsidRPr="00F71567" w:rsidRDefault="00730703">
      <w:pPr>
        <w:pStyle w:val="a3"/>
        <w:spacing w:before="21"/>
        <w:ind w:left="885" w:firstLine="0"/>
        <w:jc w:val="left"/>
      </w:pPr>
      <w:r w:rsidRPr="00F71567">
        <w:rPr>
          <w:i/>
        </w:rPr>
        <w:t>Содержание:</w:t>
      </w:r>
      <w:r w:rsidRPr="00F71567">
        <w:rPr>
          <w:i/>
          <w:spacing w:val="54"/>
        </w:rPr>
        <w:t xml:space="preserve"> </w:t>
      </w:r>
      <w:r w:rsidRPr="00F71567">
        <w:t>длительности</w:t>
      </w:r>
      <w:r w:rsidRPr="00F71567">
        <w:rPr>
          <w:spacing w:val="55"/>
        </w:rPr>
        <w:t xml:space="preserve"> </w:t>
      </w:r>
      <w:r w:rsidRPr="00F71567">
        <w:t>половинная,</w:t>
      </w:r>
      <w:r w:rsidRPr="00F71567">
        <w:rPr>
          <w:spacing w:val="53"/>
        </w:rPr>
        <w:t xml:space="preserve"> </w:t>
      </w:r>
      <w:r w:rsidRPr="00F71567">
        <w:t>целая,</w:t>
      </w:r>
      <w:r w:rsidRPr="00F71567">
        <w:rPr>
          <w:spacing w:val="53"/>
        </w:rPr>
        <w:t xml:space="preserve"> </w:t>
      </w:r>
      <w:r w:rsidRPr="00F71567">
        <w:t>шестнадцатые.</w:t>
      </w:r>
      <w:r w:rsidRPr="00F71567">
        <w:rPr>
          <w:spacing w:val="54"/>
        </w:rPr>
        <w:t xml:space="preserve"> </w:t>
      </w:r>
      <w:r w:rsidRPr="00F71567">
        <w:rPr>
          <w:spacing w:val="-2"/>
        </w:rPr>
        <w:t>Паузы.</w:t>
      </w:r>
    </w:p>
    <w:p w:rsidR="004D4C05" w:rsidRPr="00F71567" w:rsidRDefault="00730703">
      <w:pPr>
        <w:pStyle w:val="a3"/>
        <w:spacing w:before="23"/>
        <w:ind w:firstLine="0"/>
        <w:jc w:val="left"/>
      </w:pPr>
      <w:r w:rsidRPr="00F71567">
        <w:t>Ритмические</w:t>
      </w:r>
      <w:r w:rsidRPr="00F71567">
        <w:rPr>
          <w:spacing w:val="-10"/>
        </w:rPr>
        <w:t xml:space="preserve"> </w:t>
      </w:r>
      <w:r w:rsidRPr="00F71567">
        <w:t>рисунки.</w:t>
      </w:r>
      <w:r w:rsidRPr="00F71567">
        <w:rPr>
          <w:spacing w:val="-8"/>
        </w:rPr>
        <w:t xml:space="preserve"> </w:t>
      </w:r>
      <w:r w:rsidRPr="00F71567">
        <w:t>Ритмическая</w:t>
      </w:r>
      <w:r w:rsidRPr="00F71567">
        <w:rPr>
          <w:spacing w:val="-7"/>
        </w:rPr>
        <w:t xml:space="preserve"> </w:t>
      </w:r>
      <w:r w:rsidRPr="00F71567">
        <w:rPr>
          <w:spacing w:val="-2"/>
        </w:rPr>
        <w:t>партитура.</w:t>
      </w:r>
    </w:p>
    <w:p w:rsidR="004D4C05" w:rsidRPr="00F71567" w:rsidRDefault="00730703">
      <w:pPr>
        <w:spacing w:before="24"/>
        <w:ind w:left="885"/>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21" w:line="256" w:lineRule="auto"/>
        <w:jc w:val="left"/>
      </w:pPr>
      <w:r w:rsidRPr="00F71567">
        <w:t>определение</w:t>
      </w:r>
      <w:r w:rsidRPr="00F71567">
        <w:rPr>
          <w:spacing w:val="40"/>
        </w:rPr>
        <w:t xml:space="preserve"> </w:t>
      </w:r>
      <w:r w:rsidRPr="00F71567">
        <w:t>на</w:t>
      </w:r>
      <w:r w:rsidRPr="00F71567">
        <w:rPr>
          <w:spacing w:val="40"/>
        </w:rPr>
        <w:t xml:space="preserve"> </w:t>
      </w:r>
      <w:r w:rsidRPr="00F71567">
        <w:t>слух,</w:t>
      </w:r>
      <w:r w:rsidRPr="00F71567">
        <w:rPr>
          <w:spacing w:val="40"/>
        </w:rPr>
        <w:t xml:space="preserve"> </w:t>
      </w:r>
      <w:r w:rsidRPr="00F71567">
        <w:t>прослеживание</w:t>
      </w:r>
      <w:r w:rsidRPr="00F71567">
        <w:rPr>
          <w:spacing w:val="40"/>
        </w:rPr>
        <w:t xml:space="preserve"> </w:t>
      </w:r>
      <w:r w:rsidRPr="00F71567">
        <w:t>по</w:t>
      </w:r>
      <w:r w:rsidRPr="00F71567">
        <w:rPr>
          <w:spacing w:val="40"/>
        </w:rPr>
        <w:t xml:space="preserve"> </w:t>
      </w:r>
      <w:r w:rsidRPr="00F71567">
        <w:t>нотной</w:t>
      </w:r>
      <w:r w:rsidRPr="00F71567">
        <w:rPr>
          <w:spacing w:val="40"/>
        </w:rPr>
        <w:t xml:space="preserve"> </w:t>
      </w:r>
      <w:r w:rsidRPr="00F71567">
        <w:t>записи</w:t>
      </w:r>
      <w:r w:rsidRPr="00F71567">
        <w:rPr>
          <w:spacing w:val="40"/>
        </w:rPr>
        <w:t xml:space="preserve"> </w:t>
      </w:r>
      <w:r w:rsidRPr="00F71567">
        <w:t>ритмических рисунков, состоящих из различных длительностей и пауз;</w:t>
      </w:r>
    </w:p>
    <w:p w:rsidR="004D4C05" w:rsidRPr="00F71567" w:rsidRDefault="00730703">
      <w:pPr>
        <w:pStyle w:val="a3"/>
        <w:tabs>
          <w:tab w:val="left" w:pos="2570"/>
          <w:tab w:val="left" w:pos="4486"/>
          <w:tab w:val="left" w:pos="4824"/>
          <w:tab w:val="left" w:pos="6196"/>
          <w:tab w:val="left" w:pos="7565"/>
          <w:tab w:val="left" w:pos="8616"/>
        </w:tabs>
        <w:spacing w:before="2" w:line="256" w:lineRule="auto"/>
        <w:ind w:right="560"/>
        <w:jc w:val="left"/>
      </w:pPr>
      <w:r w:rsidRPr="00F71567">
        <w:rPr>
          <w:spacing w:val="-2"/>
        </w:rPr>
        <w:t>исполнение,</w:t>
      </w:r>
      <w:r w:rsidRPr="00F71567">
        <w:tab/>
      </w:r>
      <w:r w:rsidRPr="00F71567">
        <w:rPr>
          <w:spacing w:val="-2"/>
        </w:rPr>
        <w:t>импровизация</w:t>
      </w:r>
      <w:r w:rsidRPr="00F71567">
        <w:tab/>
      </w:r>
      <w:r w:rsidRPr="00F71567">
        <w:rPr>
          <w:spacing w:val="-10"/>
        </w:rPr>
        <w:t>с</w:t>
      </w:r>
      <w:r w:rsidRPr="00F71567">
        <w:tab/>
      </w:r>
      <w:r w:rsidRPr="00F71567">
        <w:rPr>
          <w:spacing w:val="-2"/>
        </w:rPr>
        <w:t>помощью</w:t>
      </w:r>
      <w:r w:rsidRPr="00F71567">
        <w:tab/>
      </w:r>
      <w:r w:rsidRPr="00F71567">
        <w:rPr>
          <w:spacing w:val="-2"/>
        </w:rPr>
        <w:t>звучащих</w:t>
      </w:r>
      <w:r w:rsidRPr="00F71567">
        <w:tab/>
      </w:r>
      <w:r w:rsidRPr="00F71567">
        <w:rPr>
          <w:spacing w:val="-2"/>
        </w:rPr>
        <w:t>жестов</w:t>
      </w:r>
      <w:r w:rsidRPr="00F71567">
        <w:tab/>
      </w:r>
      <w:r w:rsidRPr="00F71567">
        <w:rPr>
          <w:spacing w:val="-2"/>
        </w:rPr>
        <w:t xml:space="preserve">(хлопки, </w:t>
      </w:r>
      <w:r w:rsidRPr="00F71567">
        <w:t>шлепки, притопы) и (или) ударных инструментов простых ритмов;</w:t>
      </w:r>
    </w:p>
    <w:p w:rsidR="004D4C05" w:rsidRPr="00F71567" w:rsidRDefault="00730703">
      <w:pPr>
        <w:pStyle w:val="a3"/>
        <w:tabs>
          <w:tab w:val="left" w:pos="1659"/>
          <w:tab w:val="left" w:pos="3587"/>
          <w:tab w:val="left" w:pos="4441"/>
          <w:tab w:val="left" w:pos="6554"/>
          <w:tab w:val="left" w:pos="7511"/>
          <w:tab w:val="left" w:pos="8045"/>
        </w:tabs>
        <w:spacing w:line="256" w:lineRule="auto"/>
        <w:ind w:right="570"/>
        <w:jc w:val="left"/>
      </w:pPr>
      <w:r w:rsidRPr="00F71567">
        <w:rPr>
          <w:spacing w:val="-4"/>
        </w:rPr>
        <w:t>игра</w:t>
      </w:r>
      <w:r w:rsidRPr="00F71567">
        <w:tab/>
      </w:r>
      <w:r w:rsidRPr="00F71567">
        <w:rPr>
          <w:spacing w:val="-2"/>
        </w:rPr>
        <w:t>«Ритмическое</w:t>
      </w:r>
      <w:r w:rsidRPr="00F71567">
        <w:tab/>
      </w:r>
      <w:r w:rsidRPr="00F71567">
        <w:rPr>
          <w:spacing w:val="-2"/>
        </w:rPr>
        <w:t>эхо»,</w:t>
      </w:r>
      <w:r w:rsidRPr="00F71567">
        <w:tab/>
      </w:r>
      <w:r w:rsidRPr="00F71567">
        <w:rPr>
          <w:spacing w:val="-2"/>
        </w:rPr>
        <w:t>прохлопывание</w:t>
      </w:r>
      <w:r w:rsidRPr="00F71567">
        <w:tab/>
      </w:r>
      <w:r w:rsidRPr="00F71567">
        <w:rPr>
          <w:spacing w:val="-2"/>
        </w:rPr>
        <w:t>ритма</w:t>
      </w:r>
      <w:r w:rsidRPr="00F71567">
        <w:tab/>
      </w:r>
      <w:r w:rsidRPr="00F71567">
        <w:rPr>
          <w:spacing w:val="-6"/>
        </w:rPr>
        <w:t>по</w:t>
      </w:r>
      <w:r w:rsidRPr="00F71567">
        <w:tab/>
      </w:r>
      <w:r w:rsidRPr="00F71567">
        <w:rPr>
          <w:spacing w:val="-2"/>
        </w:rPr>
        <w:t xml:space="preserve">ритмическим </w:t>
      </w:r>
      <w:r w:rsidRPr="00F71567">
        <w:t>карточкам, проговаривание с использованием ритмослогов;</w:t>
      </w:r>
    </w:p>
    <w:p w:rsidR="004D4C05" w:rsidRPr="00F71567" w:rsidRDefault="00730703">
      <w:pPr>
        <w:pStyle w:val="a3"/>
        <w:tabs>
          <w:tab w:val="left" w:pos="2695"/>
          <w:tab w:val="left" w:pos="4352"/>
          <w:tab w:val="left" w:pos="4881"/>
          <w:tab w:val="left" w:pos="6161"/>
          <w:tab w:val="left" w:pos="8077"/>
        </w:tabs>
        <w:spacing w:line="256" w:lineRule="auto"/>
        <w:ind w:right="570"/>
        <w:jc w:val="left"/>
      </w:pPr>
      <w:r w:rsidRPr="00F71567">
        <w:rPr>
          <w:spacing w:val="-2"/>
        </w:rPr>
        <w:t>разучивание,</w:t>
      </w:r>
      <w:r w:rsidRPr="00F71567">
        <w:tab/>
      </w:r>
      <w:r w:rsidRPr="00F71567">
        <w:rPr>
          <w:spacing w:val="-2"/>
        </w:rPr>
        <w:t>исполнение</w:t>
      </w:r>
      <w:r w:rsidRPr="00F71567">
        <w:tab/>
      </w:r>
      <w:r w:rsidRPr="00F71567">
        <w:rPr>
          <w:spacing w:val="-6"/>
        </w:rPr>
        <w:t>на</w:t>
      </w:r>
      <w:r w:rsidRPr="00F71567">
        <w:tab/>
      </w:r>
      <w:r w:rsidRPr="00F71567">
        <w:rPr>
          <w:spacing w:val="-2"/>
        </w:rPr>
        <w:t>ударных</w:t>
      </w:r>
      <w:r w:rsidRPr="00F71567">
        <w:tab/>
      </w:r>
      <w:r w:rsidRPr="00F71567">
        <w:rPr>
          <w:spacing w:val="-2"/>
        </w:rPr>
        <w:t>инструментах</w:t>
      </w:r>
      <w:r w:rsidRPr="00F71567">
        <w:tab/>
      </w:r>
      <w:r w:rsidRPr="00F71567">
        <w:rPr>
          <w:spacing w:val="-2"/>
        </w:rPr>
        <w:t>ритмической партитуры;</w:t>
      </w:r>
    </w:p>
    <w:p w:rsidR="004D4C05" w:rsidRPr="00F71567" w:rsidRDefault="00730703">
      <w:pPr>
        <w:pStyle w:val="a3"/>
        <w:spacing w:before="3" w:line="256" w:lineRule="auto"/>
        <w:jc w:val="left"/>
      </w:pPr>
      <w:r w:rsidRPr="00F71567">
        <w:t>слушание музыкальных произведений с ярко выраженным ритмическим рисунком, воспроизведение данного ритма по памяти (хлопками).</w:t>
      </w:r>
    </w:p>
    <w:p w:rsidR="004D4C05" w:rsidRPr="00F71567" w:rsidRDefault="004D4C05">
      <w:pPr>
        <w:pStyle w:val="a3"/>
        <w:spacing w:line="256" w:lineRule="auto"/>
        <w:jc w:val="left"/>
        <w:sectPr w:rsidR="004D4C05" w:rsidRPr="00F71567">
          <w:pgSz w:w="11910" w:h="16390"/>
          <w:pgMar w:top="1060" w:right="283" w:bottom="1200" w:left="1417" w:header="0" w:footer="974" w:gutter="0"/>
          <w:cols w:space="720"/>
        </w:sectPr>
      </w:pPr>
    </w:p>
    <w:p w:rsidR="004D4C05" w:rsidRPr="00F71567" w:rsidRDefault="00730703">
      <w:pPr>
        <w:pStyle w:val="2"/>
        <w:spacing w:before="71"/>
        <w:jc w:val="left"/>
      </w:pPr>
      <w:r w:rsidRPr="00F71567">
        <w:rPr>
          <w:spacing w:val="-2"/>
        </w:rPr>
        <w:lastRenderedPageBreak/>
        <w:t>Размер.</w:t>
      </w:r>
    </w:p>
    <w:p w:rsidR="004D4C05" w:rsidRPr="00F71567" w:rsidRDefault="00730703">
      <w:pPr>
        <w:pStyle w:val="a3"/>
        <w:spacing w:before="23" w:line="256" w:lineRule="auto"/>
        <w:ind w:right="567"/>
      </w:pPr>
      <w:r w:rsidRPr="00F71567">
        <w:rPr>
          <w:i/>
        </w:rPr>
        <w:t xml:space="preserve">Содержание: </w:t>
      </w:r>
      <w:r w:rsidRPr="00F71567">
        <w:t>равномерная пульсация. Сильные и слабые доли. Размеры 2/4, 3/4, 4/4.</w:t>
      </w:r>
    </w:p>
    <w:p w:rsidR="004D4C05" w:rsidRPr="00F71567" w:rsidRDefault="00730703">
      <w:pPr>
        <w:spacing w:line="322" w:lineRule="exact"/>
        <w:ind w:left="885"/>
        <w:jc w:val="both"/>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24" w:line="256" w:lineRule="auto"/>
        <w:ind w:right="570"/>
      </w:pPr>
      <w:r w:rsidRPr="00F71567">
        <w:t xml:space="preserve">ритмические упражнения на ровную пульсацию, выделение сильных долей в размерах 2/4, 3/4, 4/4 (звучащими жестами или на ударных </w:t>
      </w:r>
      <w:r w:rsidRPr="00F71567">
        <w:rPr>
          <w:spacing w:val="-2"/>
        </w:rPr>
        <w:t>инструментах);</w:t>
      </w:r>
    </w:p>
    <w:p w:rsidR="004D4C05" w:rsidRPr="00F71567" w:rsidRDefault="00730703">
      <w:pPr>
        <w:pStyle w:val="a3"/>
        <w:spacing w:before="1" w:line="256" w:lineRule="auto"/>
        <w:ind w:left="885" w:right="561" w:firstLine="0"/>
      </w:pPr>
      <w:r w:rsidRPr="00F71567">
        <w:t>определение на слух, по нотной записи размеров 2/4, 3/4, 4/4; исполнение</w:t>
      </w:r>
      <w:r w:rsidRPr="00F71567">
        <w:rPr>
          <w:spacing w:val="68"/>
        </w:rPr>
        <w:t xml:space="preserve"> </w:t>
      </w:r>
      <w:r w:rsidRPr="00F71567">
        <w:t>вокальных</w:t>
      </w:r>
      <w:r w:rsidRPr="00F71567">
        <w:rPr>
          <w:spacing w:val="70"/>
        </w:rPr>
        <w:t xml:space="preserve"> </w:t>
      </w:r>
      <w:r w:rsidRPr="00F71567">
        <w:t>упражнений,</w:t>
      </w:r>
      <w:r w:rsidRPr="00F71567">
        <w:rPr>
          <w:spacing w:val="68"/>
        </w:rPr>
        <w:t xml:space="preserve"> </w:t>
      </w:r>
      <w:r w:rsidRPr="00F71567">
        <w:t>песен</w:t>
      </w:r>
      <w:r w:rsidRPr="00F71567">
        <w:rPr>
          <w:spacing w:val="71"/>
        </w:rPr>
        <w:t xml:space="preserve"> </w:t>
      </w:r>
      <w:r w:rsidRPr="00F71567">
        <w:t>в</w:t>
      </w:r>
      <w:r w:rsidRPr="00F71567">
        <w:rPr>
          <w:spacing w:val="68"/>
        </w:rPr>
        <w:t xml:space="preserve"> </w:t>
      </w:r>
      <w:r w:rsidRPr="00F71567">
        <w:t>размерах</w:t>
      </w:r>
      <w:r w:rsidRPr="00F71567">
        <w:rPr>
          <w:spacing w:val="69"/>
        </w:rPr>
        <w:t xml:space="preserve"> </w:t>
      </w:r>
      <w:r w:rsidRPr="00F71567">
        <w:t>2/4,</w:t>
      </w:r>
      <w:r w:rsidRPr="00F71567">
        <w:rPr>
          <w:spacing w:val="77"/>
        </w:rPr>
        <w:t xml:space="preserve"> </w:t>
      </w:r>
      <w:r w:rsidRPr="00F71567">
        <w:t>3/4,</w:t>
      </w:r>
      <w:r w:rsidRPr="00F71567">
        <w:rPr>
          <w:spacing w:val="68"/>
        </w:rPr>
        <w:t xml:space="preserve"> </w:t>
      </w:r>
      <w:r w:rsidRPr="00F71567">
        <w:t>4/4</w:t>
      </w:r>
      <w:r w:rsidRPr="00F71567">
        <w:rPr>
          <w:spacing w:val="70"/>
        </w:rPr>
        <w:t xml:space="preserve"> </w:t>
      </w:r>
      <w:r w:rsidRPr="00F71567">
        <w:rPr>
          <w:spacing w:val="-10"/>
        </w:rPr>
        <w:t>с</w:t>
      </w:r>
    </w:p>
    <w:p w:rsidR="004D4C05" w:rsidRPr="00F71567" w:rsidRDefault="00730703">
      <w:pPr>
        <w:pStyle w:val="a3"/>
        <w:spacing w:line="256" w:lineRule="auto"/>
        <w:ind w:right="569" w:firstLine="0"/>
      </w:pPr>
      <w:r w:rsidRPr="00F71567">
        <w:t xml:space="preserve">хлопками-акцентами на сильную долю, элементарными дирижёрскими </w:t>
      </w:r>
      <w:r w:rsidRPr="00F71567">
        <w:rPr>
          <w:spacing w:val="-2"/>
        </w:rPr>
        <w:t>жестами;</w:t>
      </w:r>
    </w:p>
    <w:p w:rsidR="004D4C05" w:rsidRPr="00F71567" w:rsidRDefault="00730703">
      <w:pPr>
        <w:pStyle w:val="a3"/>
        <w:spacing w:before="2" w:line="256" w:lineRule="auto"/>
        <w:ind w:right="568"/>
      </w:pPr>
      <w:r w:rsidRPr="00F71567">
        <w:t>слушание музыкальных произведений с ярко выраженным</w:t>
      </w:r>
      <w:r w:rsidRPr="00F71567">
        <w:rPr>
          <w:spacing w:val="40"/>
        </w:rPr>
        <w:t xml:space="preserve"> </w:t>
      </w:r>
      <w:r w:rsidRPr="00F71567">
        <w:t xml:space="preserve">музыкальным размером, танцевальные, двигательные импровизации под </w:t>
      </w:r>
      <w:r w:rsidRPr="00F71567">
        <w:rPr>
          <w:spacing w:val="-2"/>
        </w:rPr>
        <w:t>музыку;</w:t>
      </w:r>
    </w:p>
    <w:p w:rsidR="004D4C05" w:rsidRPr="00F71567" w:rsidRDefault="00730703">
      <w:pPr>
        <w:pStyle w:val="a3"/>
        <w:spacing w:before="1" w:line="256" w:lineRule="auto"/>
        <w:ind w:right="562"/>
      </w:pPr>
      <w:r w:rsidRPr="00F71567">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4D4C05" w:rsidRPr="00F71567" w:rsidRDefault="00730703">
      <w:pPr>
        <w:pStyle w:val="2"/>
        <w:spacing w:before="1"/>
      </w:pPr>
      <w:r w:rsidRPr="00F71567">
        <w:t>Музыкальный</w:t>
      </w:r>
      <w:r w:rsidRPr="00F71567">
        <w:rPr>
          <w:spacing w:val="-10"/>
        </w:rPr>
        <w:t xml:space="preserve"> </w:t>
      </w:r>
      <w:r w:rsidRPr="00F71567">
        <w:rPr>
          <w:spacing w:val="-4"/>
        </w:rPr>
        <w:t>язык.</w:t>
      </w:r>
    </w:p>
    <w:p w:rsidR="004D4C05" w:rsidRPr="00F71567" w:rsidRDefault="00730703">
      <w:pPr>
        <w:pStyle w:val="a3"/>
        <w:spacing w:before="22" w:line="256" w:lineRule="auto"/>
        <w:ind w:right="566"/>
      </w:pPr>
      <w:r w:rsidRPr="00F71567">
        <w:rPr>
          <w:i/>
        </w:rPr>
        <w:t xml:space="preserve">Содержание: </w:t>
      </w:r>
      <w:r w:rsidRPr="00F71567">
        <w:t>темп, тембр. Динамика (форте, пиано, крещендо, диминуэндо). Штрихи (стаккато, легато, акцент).</w:t>
      </w:r>
    </w:p>
    <w:p w:rsidR="004D4C05" w:rsidRPr="00F71567" w:rsidRDefault="00730703">
      <w:pPr>
        <w:spacing w:before="2"/>
        <w:ind w:left="885"/>
        <w:jc w:val="both"/>
        <w:rPr>
          <w:i/>
          <w:sz w:val="28"/>
        </w:rPr>
      </w:pPr>
      <w:r w:rsidRPr="00F71567">
        <w:rPr>
          <w:i/>
          <w:sz w:val="28"/>
        </w:rPr>
        <w:t>Виды</w:t>
      </w:r>
      <w:r w:rsidRPr="00F71567">
        <w:rPr>
          <w:i/>
          <w:spacing w:val="-9"/>
          <w:sz w:val="28"/>
        </w:rPr>
        <w:t xml:space="preserve"> </w:t>
      </w:r>
      <w:r w:rsidRPr="00F71567">
        <w:rPr>
          <w:i/>
          <w:sz w:val="28"/>
        </w:rPr>
        <w:t>деятельности</w:t>
      </w:r>
      <w:r w:rsidRPr="00F71567">
        <w:rPr>
          <w:i/>
          <w:spacing w:val="-9"/>
          <w:sz w:val="28"/>
        </w:rPr>
        <w:t xml:space="preserve"> </w:t>
      </w:r>
      <w:r w:rsidRPr="00F71567">
        <w:rPr>
          <w:i/>
          <w:spacing w:val="-2"/>
          <w:sz w:val="28"/>
        </w:rPr>
        <w:t>обучающихся:</w:t>
      </w:r>
    </w:p>
    <w:p w:rsidR="004D4C05" w:rsidRPr="00F71567" w:rsidRDefault="00730703">
      <w:pPr>
        <w:pStyle w:val="a3"/>
        <w:spacing w:before="21" w:line="256" w:lineRule="auto"/>
        <w:ind w:right="569"/>
      </w:pPr>
      <w:r w:rsidRPr="00F71567">
        <w:t>знакомство с элементами музыкального языка, специальными терминами, их обозначением в нотной записи;</w:t>
      </w:r>
    </w:p>
    <w:p w:rsidR="004D4C05" w:rsidRPr="00F71567" w:rsidRDefault="00730703">
      <w:pPr>
        <w:pStyle w:val="a3"/>
        <w:spacing w:before="2" w:line="256" w:lineRule="auto"/>
        <w:ind w:right="568"/>
      </w:pPr>
      <w:r w:rsidRPr="00F71567">
        <w:t>определение изученных элементов на слух при восприятии</w:t>
      </w:r>
      <w:r w:rsidRPr="00F71567">
        <w:rPr>
          <w:spacing w:val="40"/>
        </w:rPr>
        <w:t xml:space="preserve"> </w:t>
      </w:r>
      <w:r w:rsidRPr="00F71567">
        <w:t>музыкальных произведений;</w:t>
      </w:r>
    </w:p>
    <w:p w:rsidR="004D4C05" w:rsidRPr="00F71567" w:rsidRDefault="00730703">
      <w:pPr>
        <w:pStyle w:val="a3"/>
        <w:spacing w:line="256" w:lineRule="auto"/>
        <w:ind w:right="561"/>
      </w:pPr>
      <w:r w:rsidRPr="00F71567">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4D4C05" w:rsidRPr="00F71567" w:rsidRDefault="00730703">
      <w:pPr>
        <w:pStyle w:val="a3"/>
        <w:spacing w:before="2" w:line="256" w:lineRule="auto"/>
        <w:ind w:right="570"/>
      </w:pPr>
      <w:r w:rsidRPr="00F71567">
        <w:t>исполнение вокальных и ритмических упражнений, песен с ярко выраженными динамическими, темповыми, штриховыми красками;</w:t>
      </w:r>
    </w:p>
    <w:p w:rsidR="004D4C05" w:rsidRPr="00F71567" w:rsidRDefault="00730703">
      <w:pPr>
        <w:pStyle w:val="a3"/>
        <w:spacing w:line="256" w:lineRule="auto"/>
        <w:ind w:right="566"/>
      </w:pPr>
      <w:r w:rsidRPr="00F71567">
        <w:t xml:space="preserve">использование элементов музыкального языка для создания определённого образа, настроения в вокальных и инструментальных </w:t>
      </w:r>
      <w:r w:rsidRPr="00F71567">
        <w:rPr>
          <w:spacing w:val="-2"/>
        </w:rPr>
        <w:t>импровизациях;</w:t>
      </w:r>
    </w:p>
    <w:p w:rsidR="004D4C05" w:rsidRPr="00F71567" w:rsidRDefault="00730703">
      <w:pPr>
        <w:pStyle w:val="a3"/>
        <w:spacing w:line="256" w:lineRule="auto"/>
        <w:ind w:right="566"/>
      </w:pPr>
      <w:r w:rsidRPr="00F71567">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4D4C05" w:rsidRPr="00F71567" w:rsidRDefault="00730703">
      <w:pPr>
        <w:pStyle w:val="2"/>
        <w:spacing w:before="3"/>
      </w:pPr>
      <w:r w:rsidRPr="00F71567">
        <w:t>Высота</w:t>
      </w:r>
      <w:r w:rsidRPr="00F71567">
        <w:rPr>
          <w:spacing w:val="-2"/>
        </w:rPr>
        <w:t xml:space="preserve"> звуков.</w:t>
      </w:r>
    </w:p>
    <w:p w:rsidR="004D4C05" w:rsidRPr="00F71567" w:rsidRDefault="00730703">
      <w:pPr>
        <w:pStyle w:val="a3"/>
        <w:spacing w:before="23" w:line="256" w:lineRule="auto"/>
        <w:ind w:right="567"/>
      </w:pPr>
      <w:r w:rsidRPr="00F71567">
        <w:rPr>
          <w:i/>
        </w:rPr>
        <w:t xml:space="preserve">Содержание: </w:t>
      </w:r>
      <w:r w:rsidRPr="00F71567">
        <w:t>регистры. Ноты певческого диапазона. Расположение нот на клавиатуре. Знаки альтерации (диезы, бемоли, бекары).</w:t>
      </w:r>
    </w:p>
    <w:p w:rsidR="004D4C05" w:rsidRPr="00F71567" w:rsidRDefault="004D4C05">
      <w:pPr>
        <w:pStyle w:val="a3"/>
        <w:spacing w:line="256" w:lineRule="auto"/>
        <w:sectPr w:rsidR="004D4C05" w:rsidRPr="00F71567">
          <w:pgSz w:w="11910" w:h="16390"/>
          <w:pgMar w:top="1060" w:right="283" w:bottom="1200" w:left="1417" w:header="0" w:footer="974" w:gutter="0"/>
          <w:cols w:space="720"/>
        </w:sectPr>
      </w:pPr>
    </w:p>
    <w:p w:rsidR="004D4C05" w:rsidRPr="00F71567" w:rsidRDefault="00730703">
      <w:pPr>
        <w:spacing w:before="71"/>
        <w:ind w:left="885"/>
        <w:jc w:val="both"/>
        <w:rPr>
          <w:i/>
          <w:sz w:val="28"/>
        </w:rPr>
      </w:pPr>
      <w:r w:rsidRPr="00F71567">
        <w:rPr>
          <w:i/>
          <w:sz w:val="28"/>
        </w:rPr>
        <w:lastRenderedPageBreak/>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23"/>
        <w:ind w:left="885" w:firstLine="0"/>
      </w:pPr>
      <w:r w:rsidRPr="00F71567">
        <w:t>освоение</w:t>
      </w:r>
      <w:r w:rsidRPr="00F71567">
        <w:rPr>
          <w:spacing w:val="-11"/>
        </w:rPr>
        <w:t xml:space="preserve"> </w:t>
      </w:r>
      <w:r w:rsidRPr="00F71567">
        <w:t>понятий</w:t>
      </w:r>
      <w:r w:rsidRPr="00F71567">
        <w:rPr>
          <w:spacing w:val="-10"/>
        </w:rPr>
        <w:t xml:space="preserve"> </w:t>
      </w:r>
      <w:r w:rsidRPr="00F71567">
        <w:t>«выше-</w:t>
      </w:r>
      <w:r w:rsidRPr="00F71567">
        <w:rPr>
          <w:spacing w:val="-2"/>
        </w:rPr>
        <w:t>ниже»;</w:t>
      </w:r>
    </w:p>
    <w:p w:rsidR="004D4C05" w:rsidRPr="00F71567" w:rsidRDefault="00730703">
      <w:pPr>
        <w:pStyle w:val="a3"/>
        <w:spacing w:before="24" w:line="256" w:lineRule="auto"/>
        <w:ind w:right="571"/>
      </w:pPr>
      <w:r w:rsidRPr="00F71567">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4D4C05" w:rsidRPr="00F71567" w:rsidRDefault="00730703">
      <w:pPr>
        <w:pStyle w:val="a3"/>
        <w:spacing w:before="1" w:line="256" w:lineRule="auto"/>
        <w:ind w:right="561"/>
      </w:pPr>
      <w:r w:rsidRPr="00F71567">
        <w:t xml:space="preserve">наблюдение за изменением музыкального образа при изменении </w:t>
      </w:r>
      <w:r w:rsidRPr="00F71567">
        <w:rPr>
          <w:spacing w:val="-2"/>
        </w:rPr>
        <w:t>регистра;</w:t>
      </w:r>
    </w:p>
    <w:p w:rsidR="004D4C05" w:rsidRPr="00F71567" w:rsidRDefault="00730703">
      <w:pPr>
        <w:pStyle w:val="a3"/>
        <w:spacing w:line="256" w:lineRule="auto"/>
        <w:ind w:right="571"/>
      </w:pPr>
      <w:r w:rsidRPr="00F71567">
        <w:t>вариативно: исполнение на клавишных или духовых инструментах попевок, кратких мелодий по нотам; выполнение упражнений на</w:t>
      </w:r>
      <w:r w:rsidRPr="00F71567">
        <w:rPr>
          <w:spacing w:val="40"/>
        </w:rPr>
        <w:t xml:space="preserve"> </w:t>
      </w:r>
      <w:r w:rsidRPr="00F71567">
        <w:t>виртуальной клавиатуре.</w:t>
      </w:r>
    </w:p>
    <w:p w:rsidR="004D4C05" w:rsidRPr="00F71567" w:rsidRDefault="00730703">
      <w:pPr>
        <w:pStyle w:val="2"/>
        <w:spacing w:before="1"/>
        <w:jc w:val="left"/>
      </w:pPr>
      <w:r w:rsidRPr="00F71567">
        <w:rPr>
          <w:spacing w:val="-2"/>
        </w:rPr>
        <w:t>Мелодия.</w:t>
      </w:r>
    </w:p>
    <w:p w:rsidR="004D4C05" w:rsidRPr="00F71567" w:rsidRDefault="00730703">
      <w:pPr>
        <w:pStyle w:val="a3"/>
        <w:spacing w:before="24" w:line="256" w:lineRule="auto"/>
        <w:ind w:right="566"/>
      </w:pPr>
      <w:r w:rsidRPr="00F71567">
        <w:rPr>
          <w:i/>
        </w:rPr>
        <w:t xml:space="preserve">Содержание: </w:t>
      </w:r>
      <w:r w:rsidRPr="00F71567">
        <w:t>мотив, музыкальная фраза. Поступенное, плавное движение мелодии, скачки. Мелодический рисунок.</w:t>
      </w:r>
    </w:p>
    <w:p w:rsidR="004D4C05" w:rsidRPr="00F71567" w:rsidRDefault="00730703">
      <w:pPr>
        <w:spacing w:line="322" w:lineRule="exact"/>
        <w:ind w:left="885"/>
        <w:jc w:val="both"/>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23" w:line="256" w:lineRule="auto"/>
        <w:ind w:right="571"/>
      </w:pPr>
      <w:r w:rsidRPr="00F71567">
        <w:t>определение на слух, прослеживание по нотной записи мелодических рисунков с поступенным, плавным движением, скачками, остановками;</w:t>
      </w:r>
    </w:p>
    <w:p w:rsidR="004D4C05" w:rsidRPr="00F71567" w:rsidRDefault="00730703">
      <w:pPr>
        <w:pStyle w:val="a3"/>
        <w:spacing w:line="256" w:lineRule="auto"/>
        <w:ind w:right="572"/>
      </w:pPr>
      <w:r w:rsidRPr="00F71567">
        <w:t>исполнение, импровизация (вокальная или на звуковысотных музыкальных инструментах) различных мелодических рисунков;</w:t>
      </w:r>
    </w:p>
    <w:p w:rsidR="004D4C05" w:rsidRPr="00F71567" w:rsidRDefault="00730703">
      <w:pPr>
        <w:pStyle w:val="a3"/>
        <w:spacing w:line="256" w:lineRule="auto"/>
        <w:ind w:right="570"/>
      </w:pPr>
      <w:r w:rsidRPr="00F71567">
        <w:t xml:space="preserve">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w:t>
      </w:r>
      <w:r w:rsidRPr="00F71567">
        <w:rPr>
          <w:spacing w:val="-2"/>
        </w:rPr>
        <w:t>нотам.</w:t>
      </w:r>
    </w:p>
    <w:p w:rsidR="004D4C05" w:rsidRPr="00F71567" w:rsidRDefault="00730703">
      <w:pPr>
        <w:pStyle w:val="2"/>
        <w:spacing w:before="3"/>
        <w:jc w:val="left"/>
      </w:pPr>
      <w:r w:rsidRPr="00F71567">
        <w:rPr>
          <w:spacing w:val="-2"/>
        </w:rPr>
        <w:t>Сопровождение.</w:t>
      </w:r>
    </w:p>
    <w:p w:rsidR="004D4C05" w:rsidRPr="00F71567" w:rsidRDefault="00730703">
      <w:pPr>
        <w:pStyle w:val="a3"/>
        <w:tabs>
          <w:tab w:val="left" w:pos="2769"/>
          <w:tab w:val="left" w:pos="4940"/>
          <w:tab w:val="left" w:pos="6412"/>
          <w:tab w:val="left" w:pos="8158"/>
        </w:tabs>
        <w:spacing w:before="22" w:line="256" w:lineRule="auto"/>
        <w:ind w:right="564"/>
        <w:jc w:val="left"/>
      </w:pPr>
      <w:r w:rsidRPr="00F71567">
        <w:rPr>
          <w:i/>
          <w:spacing w:val="-2"/>
        </w:rPr>
        <w:t>Содержание</w:t>
      </w:r>
      <w:r w:rsidRPr="00F71567">
        <w:rPr>
          <w:spacing w:val="-2"/>
        </w:rPr>
        <w:t>:</w:t>
      </w:r>
      <w:r w:rsidRPr="00F71567">
        <w:tab/>
      </w:r>
      <w:r w:rsidRPr="00F71567">
        <w:rPr>
          <w:spacing w:val="-2"/>
        </w:rPr>
        <w:t>аккомпанемент.</w:t>
      </w:r>
      <w:r w:rsidRPr="00F71567">
        <w:tab/>
      </w:r>
      <w:r w:rsidRPr="00F71567">
        <w:rPr>
          <w:spacing w:val="-2"/>
        </w:rPr>
        <w:t>Остинато.</w:t>
      </w:r>
      <w:r w:rsidRPr="00F71567">
        <w:tab/>
      </w:r>
      <w:r w:rsidRPr="00F71567">
        <w:rPr>
          <w:spacing w:val="-2"/>
        </w:rPr>
        <w:t>Вступление,</w:t>
      </w:r>
      <w:r w:rsidRPr="00F71567">
        <w:tab/>
      </w:r>
      <w:r w:rsidRPr="00F71567">
        <w:rPr>
          <w:spacing w:val="-2"/>
        </w:rPr>
        <w:t>заключение, проигрыш.</w:t>
      </w:r>
    </w:p>
    <w:p w:rsidR="004D4C05" w:rsidRPr="00F71567" w:rsidRDefault="00730703">
      <w:pPr>
        <w:spacing w:before="2"/>
        <w:ind w:left="885"/>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22" w:line="256" w:lineRule="auto"/>
        <w:ind w:right="620"/>
        <w:jc w:val="left"/>
      </w:pPr>
      <w:r w:rsidRPr="00F71567">
        <w:t>определение на слух, прослеживание по нотной записи главного голоса и сопровождения;</w:t>
      </w:r>
    </w:p>
    <w:p w:rsidR="004D4C05" w:rsidRPr="00F71567" w:rsidRDefault="00730703">
      <w:pPr>
        <w:pStyle w:val="a3"/>
        <w:spacing w:before="2" w:line="256" w:lineRule="auto"/>
        <w:jc w:val="left"/>
      </w:pPr>
      <w:r w:rsidRPr="00F71567">
        <w:t>различение, характеристика мелодических и ритмических особенностей главного голоса и сопровождения;</w:t>
      </w:r>
    </w:p>
    <w:p w:rsidR="004D4C05" w:rsidRPr="00F71567" w:rsidRDefault="00730703">
      <w:pPr>
        <w:pStyle w:val="a3"/>
        <w:spacing w:line="256" w:lineRule="auto"/>
        <w:ind w:left="885" w:right="568" w:firstLine="0"/>
        <w:jc w:val="left"/>
      </w:pPr>
      <w:r w:rsidRPr="00F71567">
        <w:t>показ рукой линии движения главного голоса и аккомпанемента; различение</w:t>
      </w:r>
      <w:r w:rsidRPr="00F71567">
        <w:rPr>
          <w:spacing w:val="80"/>
        </w:rPr>
        <w:t xml:space="preserve"> </w:t>
      </w:r>
      <w:r w:rsidRPr="00F71567">
        <w:t>простейших</w:t>
      </w:r>
      <w:r w:rsidRPr="00F71567">
        <w:rPr>
          <w:spacing w:val="80"/>
        </w:rPr>
        <w:t xml:space="preserve"> </w:t>
      </w:r>
      <w:r w:rsidRPr="00F71567">
        <w:t>элементов</w:t>
      </w:r>
      <w:r w:rsidRPr="00F71567">
        <w:rPr>
          <w:spacing w:val="80"/>
        </w:rPr>
        <w:t xml:space="preserve"> </w:t>
      </w:r>
      <w:r w:rsidRPr="00F71567">
        <w:t>музыкальной</w:t>
      </w:r>
      <w:r w:rsidRPr="00F71567">
        <w:rPr>
          <w:spacing w:val="80"/>
        </w:rPr>
        <w:t xml:space="preserve"> </w:t>
      </w:r>
      <w:r w:rsidRPr="00F71567">
        <w:t>формы:</w:t>
      </w:r>
      <w:r w:rsidRPr="00F71567">
        <w:rPr>
          <w:spacing w:val="80"/>
        </w:rPr>
        <w:t xml:space="preserve"> </w:t>
      </w:r>
      <w:r w:rsidRPr="00F71567">
        <w:t>вступление,</w:t>
      </w:r>
    </w:p>
    <w:p w:rsidR="004D4C05" w:rsidRPr="00F71567" w:rsidRDefault="00730703">
      <w:pPr>
        <w:pStyle w:val="a3"/>
        <w:spacing w:line="322" w:lineRule="exact"/>
        <w:ind w:firstLine="0"/>
        <w:jc w:val="left"/>
      </w:pPr>
      <w:r w:rsidRPr="00F71567">
        <w:t>заключение,</w:t>
      </w:r>
      <w:r w:rsidRPr="00F71567">
        <w:rPr>
          <w:spacing w:val="-6"/>
        </w:rPr>
        <w:t xml:space="preserve"> </w:t>
      </w:r>
      <w:r w:rsidRPr="00F71567">
        <w:rPr>
          <w:spacing w:val="-2"/>
        </w:rPr>
        <w:t>проигрыш;</w:t>
      </w:r>
    </w:p>
    <w:p w:rsidR="004D4C05" w:rsidRPr="00F71567" w:rsidRDefault="00730703">
      <w:pPr>
        <w:pStyle w:val="a3"/>
        <w:spacing w:before="23"/>
        <w:ind w:left="885" w:firstLine="0"/>
        <w:jc w:val="left"/>
      </w:pPr>
      <w:r w:rsidRPr="00F71567">
        <w:t>составление</w:t>
      </w:r>
      <w:r w:rsidRPr="00F71567">
        <w:rPr>
          <w:spacing w:val="-7"/>
        </w:rPr>
        <w:t xml:space="preserve"> </w:t>
      </w:r>
      <w:r w:rsidRPr="00F71567">
        <w:t>наглядной</w:t>
      </w:r>
      <w:r w:rsidRPr="00F71567">
        <w:rPr>
          <w:spacing w:val="-7"/>
        </w:rPr>
        <w:t xml:space="preserve"> </w:t>
      </w:r>
      <w:r w:rsidRPr="00F71567">
        <w:t>графической</w:t>
      </w:r>
      <w:r w:rsidRPr="00F71567">
        <w:rPr>
          <w:spacing w:val="-6"/>
        </w:rPr>
        <w:t xml:space="preserve"> </w:t>
      </w:r>
      <w:r w:rsidRPr="00F71567">
        <w:rPr>
          <w:spacing w:val="-2"/>
        </w:rPr>
        <w:t>схемы;</w:t>
      </w:r>
    </w:p>
    <w:p w:rsidR="004D4C05" w:rsidRPr="00F71567" w:rsidRDefault="00730703">
      <w:pPr>
        <w:pStyle w:val="a3"/>
        <w:tabs>
          <w:tab w:val="left" w:pos="2885"/>
          <w:tab w:val="left" w:pos="4844"/>
          <w:tab w:val="left" w:pos="7101"/>
          <w:tab w:val="left" w:pos="7538"/>
          <w:tab w:val="left" w:pos="8962"/>
        </w:tabs>
        <w:spacing w:before="24" w:line="256" w:lineRule="auto"/>
        <w:ind w:right="568"/>
        <w:jc w:val="left"/>
      </w:pPr>
      <w:r w:rsidRPr="00F71567">
        <w:rPr>
          <w:spacing w:val="-2"/>
        </w:rPr>
        <w:t>импровизация</w:t>
      </w:r>
      <w:r w:rsidRPr="00F71567">
        <w:tab/>
      </w:r>
      <w:r w:rsidRPr="00F71567">
        <w:rPr>
          <w:spacing w:val="-2"/>
        </w:rPr>
        <w:t>ритмического</w:t>
      </w:r>
      <w:r w:rsidRPr="00F71567">
        <w:tab/>
      </w:r>
      <w:r w:rsidRPr="00F71567">
        <w:rPr>
          <w:spacing w:val="-2"/>
        </w:rPr>
        <w:t>аккомпанемента</w:t>
      </w:r>
      <w:r w:rsidRPr="00F71567">
        <w:tab/>
      </w:r>
      <w:r w:rsidRPr="00F71567">
        <w:rPr>
          <w:spacing w:val="-10"/>
        </w:rPr>
        <w:t>к</w:t>
      </w:r>
      <w:r w:rsidRPr="00F71567">
        <w:tab/>
      </w:r>
      <w:r w:rsidRPr="00F71567">
        <w:rPr>
          <w:spacing w:val="-2"/>
        </w:rPr>
        <w:t>знакомой</w:t>
      </w:r>
      <w:r w:rsidRPr="00F71567">
        <w:tab/>
      </w:r>
      <w:r w:rsidRPr="00F71567">
        <w:rPr>
          <w:spacing w:val="-2"/>
        </w:rPr>
        <w:t xml:space="preserve">песне </w:t>
      </w:r>
      <w:r w:rsidRPr="00F71567">
        <w:t>(звучащими жестами или на ударных инструментах);</w:t>
      </w:r>
    </w:p>
    <w:p w:rsidR="004D4C05" w:rsidRPr="00F71567" w:rsidRDefault="00730703">
      <w:pPr>
        <w:pStyle w:val="a3"/>
        <w:tabs>
          <w:tab w:val="left" w:pos="2575"/>
          <w:tab w:val="left" w:pos="4224"/>
          <w:tab w:val="left" w:pos="6018"/>
          <w:tab w:val="left" w:pos="8119"/>
          <w:tab w:val="left" w:pos="8505"/>
        </w:tabs>
        <w:spacing w:line="256" w:lineRule="auto"/>
        <w:ind w:right="571"/>
        <w:jc w:val="left"/>
      </w:pPr>
      <w:r w:rsidRPr="00F71567">
        <w:rPr>
          <w:spacing w:val="-2"/>
        </w:rPr>
        <w:t>вариативно:</w:t>
      </w:r>
      <w:r w:rsidRPr="00F71567">
        <w:tab/>
      </w:r>
      <w:r w:rsidRPr="00F71567">
        <w:rPr>
          <w:spacing w:val="-2"/>
        </w:rPr>
        <w:t>исполнение</w:t>
      </w:r>
      <w:r w:rsidRPr="00F71567">
        <w:tab/>
      </w:r>
      <w:r w:rsidRPr="00F71567">
        <w:rPr>
          <w:spacing w:val="-2"/>
        </w:rPr>
        <w:t>простейшего</w:t>
      </w:r>
      <w:r w:rsidRPr="00F71567">
        <w:tab/>
      </w:r>
      <w:r w:rsidRPr="00F71567">
        <w:rPr>
          <w:spacing w:val="-2"/>
        </w:rPr>
        <w:t>сопровождения</w:t>
      </w:r>
      <w:r w:rsidRPr="00F71567">
        <w:tab/>
      </w:r>
      <w:r w:rsidRPr="00F71567">
        <w:rPr>
          <w:spacing w:val="-10"/>
        </w:rPr>
        <w:t>к</w:t>
      </w:r>
      <w:r w:rsidRPr="00F71567">
        <w:tab/>
      </w:r>
      <w:r w:rsidRPr="00F71567">
        <w:rPr>
          <w:spacing w:val="-2"/>
        </w:rPr>
        <w:t xml:space="preserve">знакомой </w:t>
      </w:r>
      <w:r w:rsidRPr="00F71567">
        <w:t>мелодии на клавишных или духовых инструментах.</w:t>
      </w:r>
    </w:p>
    <w:p w:rsidR="004D4C05" w:rsidRPr="00F71567" w:rsidRDefault="00730703">
      <w:pPr>
        <w:pStyle w:val="2"/>
        <w:spacing w:line="322" w:lineRule="exact"/>
        <w:jc w:val="left"/>
      </w:pPr>
      <w:r w:rsidRPr="00F71567">
        <w:rPr>
          <w:spacing w:val="-2"/>
        </w:rPr>
        <w:t>Песня.</w:t>
      </w:r>
    </w:p>
    <w:p w:rsidR="004D4C05" w:rsidRPr="00F71567" w:rsidRDefault="004D4C05">
      <w:pPr>
        <w:pStyle w:val="2"/>
        <w:spacing w:line="322" w:lineRule="exact"/>
        <w:jc w:val="left"/>
        <w:sectPr w:rsidR="004D4C05" w:rsidRPr="00F71567">
          <w:pgSz w:w="11910" w:h="16390"/>
          <w:pgMar w:top="1060" w:right="283" w:bottom="1200" w:left="1417" w:header="0" w:footer="974" w:gutter="0"/>
          <w:cols w:space="720"/>
        </w:sectPr>
      </w:pPr>
    </w:p>
    <w:p w:rsidR="004D4C05" w:rsidRPr="00F71567" w:rsidRDefault="00730703">
      <w:pPr>
        <w:spacing w:before="71"/>
        <w:ind w:left="885"/>
        <w:rPr>
          <w:sz w:val="28"/>
        </w:rPr>
      </w:pPr>
      <w:r w:rsidRPr="00F71567">
        <w:rPr>
          <w:i/>
          <w:sz w:val="28"/>
        </w:rPr>
        <w:lastRenderedPageBreak/>
        <w:t>Содержание:</w:t>
      </w:r>
      <w:r w:rsidRPr="00F71567">
        <w:rPr>
          <w:i/>
          <w:spacing w:val="-5"/>
          <w:sz w:val="28"/>
        </w:rPr>
        <w:t xml:space="preserve"> </w:t>
      </w:r>
      <w:r w:rsidRPr="00F71567">
        <w:rPr>
          <w:sz w:val="28"/>
        </w:rPr>
        <w:t>куплетная</w:t>
      </w:r>
      <w:r w:rsidRPr="00F71567">
        <w:rPr>
          <w:spacing w:val="-5"/>
          <w:sz w:val="28"/>
        </w:rPr>
        <w:t xml:space="preserve"> </w:t>
      </w:r>
      <w:r w:rsidRPr="00F71567">
        <w:rPr>
          <w:sz w:val="28"/>
        </w:rPr>
        <w:t>форма.</w:t>
      </w:r>
      <w:r w:rsidRPr="00F71567">
        <w:rPr>
          <w:spacing w:val="-7"/>
          <w:sz w:val="28"/>
        </w:rPr>
        <w:t xml:space="preserve"> </w:t>
      </w:r>
      <w:r w:rsidRPr="00F71567">
        <w:rPr>
          <w:sz w:val="28"/>
        </w:rPr>
        <w:t>Запев,</w:t>
      </w:r>
      <w:r w:rsidRPr="00F71567">
        <w:rPr>
          <w:spacing w:val="-10"/>
          <w:sz w:val="28"/>
        </w:rPr>
        <w:t xml:space="preserve"> </w:t>
      </w:r>
      <w:r w:rsidRPr="00F71567">
        <w:rPr>
          <w:spacing w:val="-2"/>
          <w:sz w:val="28"/>
        </w:rPr>
        <w:t>припев.</w:t>
      </w:r>
    </w:p>
    <w:p w:rsidR="004D4C05" w:rsidRPr="00F71567" w:rsidRDefault="00730703">
      <w:pPr>
        <w:spacing w:before="23"/>
        <w:ind w:left="885"/>
        <w:rPr>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r w:rsidRPr="00F71567">
        <w:rPr>
          <w:spacing w:val="-2"/>
          <w:sz w:val="28"/>
        </w:rPr>
        <w:t>:</w:t>
      </w:r>
    </w:p>
    <w:p w:rsidR="004D4C05" w:rsidRPr="00F71567" w:rsidRDefault="00730703">
      <w:pPr>
        <w:pStyle w:val="a3"/>
        <w:spacing w:before="24"/>
        <w:ind w:left="885" w:firstLine="0"/>
        <w:jc w:val="left"/>
      </w:pPr>
      <w:r w:rsidRPr="00F71567">
        <w:t>знакомство</w:t>
      </w:r>
      <w:r w:rsidRPr="00F71567">
        <w:rPr>
          <w:spacing w:val="-7"/>
        </w:rPr>
        <w:t xml:space="preserve"> </w:t>
      </w:r>
      <w:r w:rsidRPr="00F71567">
        <w:t>со</w:t>
      </w:r>
      <w:r w:rsidRPr="00F71567">
        <w:rPr>
          <w:spacing w:val="-7"/>
        </w:rPr>
        <w:t xml:space="preserve"> </w:t>
      </w:r>
      <w:r w:rsidRPr="00F71567">
        <w:t>строением</w:t>
      </w:r>
      <w:r w:rsidRPr="00F71567">
        <w:rPr>
          <w:spacing w:val="-7"/>
        </w:rPr>
        <w:t xml:space="preserve"> </w:t>
      </w:r>
      <w:r w:rsidRPr="00F71567">
        <w:t>куплетной</w:t>
      </w:r>
      <w:r w:rsidRPr="00F71567">
        <w:rPr>
          <w:spacing w:val="-7"/>
        </w:rPr>
        <w:t xml:space="preserve"> </w:t>
      </w:r>
      <w:r w:rsidRPr="00F71567">
        <w:rPr>
          <w:spacing w:val="-2"/>
        </w:rPr>
        <w:t>формы;</w:t>
      </w:r>
    </w:p>
    <w:p w:rsidR="004D4C05" w:rsidRPr="00F71567" w:rsidRDefault="00730703">
      <w:pPr>
        <w:pStyle w:val="a3"/>
        <w:spacing w:before="21" w:line="256" w:lineRule="auto"/>
        <w:jc w:val="left"/>
      </w:pPr>
      <w:r w:rsidRPr="00F71567">
        <w:t>составление</w:t>
      </w:r>
      <w:r w:rsidRPr="00F71567">
        <w:rPr>
          <w:spacing w:val="40"/>
        </w:rPr>
        <w:t xml:space="preserve"> </w:t>
      </w:r>
      <w:r w:rsidRPr="00F71567">
        <w:t>наглядной</w:t>
      </w:r>
      <w:r w:rsidRPr="00F71567">
        <w:rPr>
          <w:spacing w:val="40"/>
        </w:rPr>
        <w:t xml:space="preserve"> </w:t>
      </w:r>
      <w:r w:rsidRPr="00F71567">
        <w:t>буквенной</w:t>
      </w:r>
      <w:r w:rsidRPr="00F71567">
        <w:rPr>
          <w:spacing w:val="40"/>
        </w:rPr>
        <w:t xml:space="preserve"> </w:t>
      </w:r>
      <w:r w:rsidRPr="00F71567">
        <w:t>или</w:t>
      </w:r>
      <w:r w:rsidRPr="00F71567">
        <w:rPr>
          <w:spacing w:val="40"/>
        </w:rPr>
        <w:t xml:space="preserve"> </w:t>
      </w:r>
      <w:r w:rsidRPr="00F71567">
        <w:t>графической</w:t>
      </w:r>
      <w:r w:rsidRPr="00F71567">
        <w:rPr>
          <w:spacing w:val="40"/>
        </w:rPr>
        <w:t xml:space="preserve"> </w:t>
      </w:r>
      <w:r w:rsidRPr="00F71567">
        <w:t>схемы</w:t>
      </w:r>
      <w:r w:rsidRPr="00F71567">
        <w:rPr>
          <w:spacing w:val="40"/>
        </w:rPr>
        <w:t xml:space="preserve"> </w:t>
      </w:r>
      <w:r w:rsidRPr="00F71567">
        <w:t xml:space="preserve">куплетной </w:t>
      </w:r>
      <w:r w:rsidRPr="00F71567">
        <w:rPr>
          <w:spacing w:val="-2"/>
        </w:rPr>
        <w:t>формы;</w:t>
      </w:r>
    </w:p>
    <w:p w:rsidR="004D4C05" w:rsidRPr="00F71567" w:rsidRDefault="00730703">
      <w:pPr>
        <w:pStyle w:val="a3"/>
        <w:spacing w:before="2"/>
        <w:ind w:left="885" w:firstLine="0"/>
        <w:jc w:val="left"/>
      </w:pPr>
      <w:r w:rsidRPr="00F71567">
        <w:t>исполнение</w:t>
      </w:r>
      <w:r w:rsidRPr="00F71567">
        <w:rPr>
          <w:spacing w:val="-7"/>
        </w:rPr>
        <w:t xml:space="preserve"> </w:t>
      </w:r>
      <w:r w:rsidRPr="00F71567">
        <w:t>песен,</w:t>
      </w:r>
      <w:r w:rsidRPr="00F71567">
        <w:rPr>
          <w:spacing w:val="-10"/>
        </w:rPr>
        <w:t xml:space="preserve"> </w:t>
      </w:r>
      <w:r w:rsidRPr="00F71567">
        <w:t>написанных</w:t>
      </w:r>
      <w:r w:rsidRPr="00F71567">
        <w:rPr>
          <w:spacing w:val="-6"/>
        </w:rPr>
        <w:t xml:space="preserve"> </w:t>
      </w:r>
      <w:r w:rsidRPr="00F71567">
        <w:t>в</w:t>
      </w:r>
      <w:r w:rsidRPr="00F71567">
        <w:rPr>
          <w:spacing w:val="-8"/>
        </w:rPr>
        <w:t xml:space="preserve"> </w:t>
      </w:r>
      <w:r w:rsidRPr="00F71567">
        <w:t>куплетной</w:t>
      </w:r>
      <w:r w:rsidRPr="00F71567">
        <w:rPr>
          <w:spacing w:val="-6"/>
        </w:rPr>
        <w:t xml:space="preserve"> </w:t>
      </w:r>
      <w:r w:rsidRPr="00F71567">
        <w:rPr>
          <w:spacing w:val="-2"/>
        </w:rPr>
        <w:t>форме;</w:t>
      </w:r>
    </w:p>
    <w:p w:rsidR="004D4C05" w:rsidRPr="00F71567" w:rsidRDefault="00730703">
      <w:pPr>
        <w:pStyle w:val="a3"/>
        <w:spacing w:before="22" w:line="256" w:lineRule="auto"/>
        <w:jc w:val="left"/>
      </w:pPr>
      <w:r w:rsidRPr="00F71567">
        <w:t xml:space="preserve">различение куплетной формы при слушании незнакомых музыкальных </w:t>
      </w:r>
      <w:r w:rsidRPr="00F71567">
        <w:rPr>
          <w:spacing w:val="-2"/>
        </w:rPr>
        <w:t>произведений;</w:t>
      </w:r>
    </w:p>
    <w:p w:rsidR="004D4C05" w:rsidRPr="00F71567" w:rsidRDefault="00730703">
      <w:pPr>
        <w:pStyle w:val="a3"/>
        <w:spacing w:before="2" w:line="256" w:lineRule="auto"/>
        <w:ind w:right="569"/>
        <w:jc w:val="left"/>
      </w:pPr>
      <w:r w:rsidRPr="00F71567">
        <w:t>вариативно:</w:t>
      </w:r>
      <w:r w:rsidRPr="00F71567">
        <w:rPr>
          <w:spacing w:val="80"/>
        </w:rPr>
        <w:t xml:space="preserve"> </w:t>
      </w:r>
      <w:r w:rsidRPr="00F71567">
        <w:t>импровизация,</w:t>
      </w:r>
      <w:r w:rsidRPr="00F71567">
        <w:rPr>
          <w:spacing w:val="80"/>
        </w:rPr>
        <w:t xml:space="preserve"> </w:t>
      </w:r>
      <w:r w:rsidRPr="00F71567">
        <w:t>сочинение</w:t>
      </w:r>
      <w:r w:rsidRPr="00F71567">
        <w:rPr>
          <w:spacing w:val="80"/>
        </w:rPr>
        <w:t xml:space="preserve"> </w:t>
      </w:r>
      <w:r w:rsidRPr="00F71567">
        <w:t>новых</w:t>
      </w:r>
      <w:r w:rsidRPr="00F71567">
        <w:rPr>
          <w:spacing w:val="80"/>
        </w:rPr>
        <w:t xml:space="preserve"> </w:t>
      </w:r>
      <w:r w:rsidRPr="00F71567">
        <w:t>куплетов</w:t>
      </w:r>
      <w:r w:rsidRPr="00F71567">
        <w:rPr>
          <w:spacing w:val="80"/>
        </w:rPr>
        <w:t xml:space="preserve"> </w:t>
      </w:r>
      <w:r w:rsidRPr="00F71567">
        <w:t>к</w:t>
      </w:r>
      <w:r w:rsidRPr="00F71567">
        <w:rPr>
          <w:spacing w:val="80"/>
        </w:rPr>
        <w:t xml:space="preserve"> </w:t>
      </w:r>
      <w:r w:rsidRPr="00F71567">
        <w:t>знакомой</w:t>
      </w:r>
      <w:r w:rsidRPr="00F71567">
        <w:rPr>
          <w:spacing w:val="40"/>
        </w:rPr>
        <w:t xml:space="preserve"> </w:t>
      </w:r>
      <w:r w:rsidRPr="00F71567">
        <w:rPr>
          <w:spacing w:val="-2"/>
        </w:rPr>
        <w:t>песне.</w:t>
      </w:r>
    </w:p>
    <w:p w:rsidR="004D4C05" w:rsidRPr="00F71567" w:rsidRDefault="00730703">
      <w:pPr>
        <w:pStyle w:val="2"/>
        <w:jc w:val="left"/>
      </w:pPr>
      <w:r w:rsidRPr="00F71567">
        <w:rPr>
          <w:spacing w:val="-4"/>
        </w:rPr>
        <w:t>Лад.</w:t>
      </w:r>
    </w:p>
    <w:p w:rsidR="004D4C05" w:rsidRPr="00F71567" w:rsidRDefault="00730703">
      <w:pPr>
        <w:spacing w:before="24"/>
        <w:ind w:left="885"/>
        <w:rPr>
          <w:sz w:val="28"/>
        </w:rPr>
      </w:pPr>
      <w:r w:rsidRPr="00F71567">
        <w:rPr>
          <w:i/>
          <w:sz w:val="28"/>
        </w:rPr>
        <w:t>Содержание:</w:t>
      </w:r>
      <w:r w:rsidRPr="00F71567">
        <w:rPr>
          <w:i/>
          <w:spacing w:val="75"/>
          <w:w w:val="150"/>
          <w:sz w:val="28"/>
        </w:rPr>
        <w:t xml:space="preserve"> </w:t>
      </w:r>
      <w:r w:rsidRPr="00F71567">
        <w:rPr>
          <w:sz w:val="28"/>
        </w:rPr>
        <w:t>понятие</w:t>
      </w:r>
      <w:r w:rsidRPr="00F71567">
        <w:rPr>
          <w:spacing w:val="75"/>
          <w:w w:val="150"/>
          <w:sz w:val="28"/>
        </w:rPr>
        <w:t xml:space="preserve"> </w:t>
      </w:r>
      <w:r w:rsidRPr="00F71567">
        <w:rPr>
          <w:sz w:val="28"/>
        </w:rPr>
        <w:t>лада.</w:t>
      </w:r>
      <w:r w:rsidRPr="00F71567">
        <w:rPr>
          <w:spacing w:val="73"/>
          <w:w w:val="150"/>
          <w:sz w:val="28"/>
        </w:rPr>
        <w:t xml:space="preserve"> </w:t>
      </w:r>
      <w:r w:rsidRPr="00F71567">
        <w:rPr>
          <w:sz w:val="28"/>
        </w:rPr>
        <w:t>Семиступенные</w:t>
      </w:r>
      <w:r w:rsidRPr="00F71567">
        <w:rPr>
          <w:spacing w:val="74"/>
          <w:w w:val="150"/>
          <w:sz w:val="28"/>
        </w:rPr>
        <w:t xml:space="preserve"> </w:t>
      </w:r>
      <w:r w:rsidRPr="00F71567">
        <w:rPr>
          <w:sz w:val="28"/>
        </w:rPr>
        <w:t>лады</w:t>
      </w:r>
      <w:r w:rsidRPr="00F71567">
        <w:rPr>
          <w:spacing w:val="75"/>
          <w:w w:val="150"/>
          <w:sz w:val="28"/>
        </w:rPr>
        <w:t xml:space="preserve"> </w:t>
      </w:r>
      <w:r w:rsidRPr="00F71567">
        <w:rPr>
          <w:sz w:val="28"/>
        </w:rPr>
        <w:t>мажор</w:t>
      </w:r>
      <w:r w:rsidRPr="00F71567">
        <w:rPr>
          <w:spacing w:val="75"/>
          <w:w w:val="150"/>
          <w:sz w:val="28"/>
        </w:rPr>
        <w:t xml:space="preserve"> </w:t>
      </w:r>
      <w:r w:rsidRPr="00F71567">
        <w:rPr>
          <w:sz w:val="28"/>
        </w:rPr>
        <w:t>и</w:t>
      </w:r>
      <w:r w:rsidRPr="00F71567">
        <w:rPr>
          <w:spacing w:val="76"/>
          <w:w w:val="150"/>
          <w:sz w:val="28"/>
        </w:rPr>
        <w:t xml:space="preserve"> </w:t>
      </w:r>
      <w:r w:rsidRPr="00F71567">
        <w:rPr>
          <w:spacing w:val="-2"/>
          <w:sz w:val="28"/>
        </w:rPr>
        <w:t>минор.</w:t>
      </w:r>
    </w:p>
    <w:p w:rsidR="004D4C05" w:rsidRPr="00F71567" w:rsidRDefault="00730703">
      <w:pPr>
        <w:pStyle w:val="a3"/>
        <w:spacing w:before="21"/>
        <w:ind w:firstLine="0"/>
        <w:jc w:val="left"/>
      </w:pPr>
      <w:r w:rsidRPr="00F71567">
        <w:t>Краска</w:t>
      </w:r>
      <w:r w:rsidRPr="00F71567">
        <w:rPr>
          <w:spacing w:val="-8"/>
        </w:rPr>
        <w:t xml:space="preserve"> </w:t>
      </w:r>
      <w:r w:rsidRPr="00F71567">
        <w:t>звучания.</w:t>
      </w:r>
      <w:r w:rsidRPr="00F71567">
        <w:rPr>
          <w:spacing w:val="-7"/>
        </w:rPr>
        <w:t xml:space="preserve"> </w:t>
      </w:r>
      <w:r w:rsidRPr="00F71567">
        <w:t>Ступеневый</w:t>
      </w:r>
      <w:r w:rsidRPr="00F71567">
        <w:rPr>
          <w:spacing w:val="-7"/>
        </w:rPr>
        <w:t xml:space="preserve"> </w:t>
      </w:r>
      <w:r w:rsidRPr="00F71567">
        <w:rPr>
          <w:spacing w:val="-2"/>
        </w:rPr>
        <w:t>состав.</w:t>
      </w:r>
    </w:p>
    <w:p w:rsidR="004D4C05" w:rsidRPr="00F71567" w:rsidRDefault="00730703">
      <w:pPr>
        <w:spacing w:before="24"/>
        <w:ind w:left="885"/>
        <w:rPr>
          <w:i/>
          <w:sz w:val="28"/>
        </w:rPr>
      </w:pPr>
      <w:r w:rsidRPr="00F71567">
        <w:rPr>
          <w:i/>
          <w:sz w:val="28"/>
        </w:rPr>
        <w:t>Виды</w:t>
      </w:r>
      <w:r w:rsidRPr="00F71567">
        <w:rPr>
          <w:i/>
          <w:spacing w:val="-9"/>
          <w:sz w:val="28"/>
        </w:rPr>
        <w:t xml:space="preserve"> </w:t>
      </w:r>
      <w:r w:rsidRPr="00F71567">
        <w:rPr>
          <w:i/>
          <w:sz w:val="28"/>
        </w:rPr>
        <w:t>деятельности</w:t>
      </w:r>
      <w:r w:rsidRPr="00F71567">
        <w:rPr>
          <w:i/>
          <w:spacing w:val="-9"/>
          <w:sz w:val="28"/>
        </w:rPr>
        <w:t xml:space="preserve"> </w:t>
      </w:r>
      <w:r w:rsidRPr="00F71567">
        <w:rPr>
          <w:i/>
          <w:spacing w:val="-2"/>
          <w:sz w:val="28"/>
        </w:rPr>
        <w:t>обучающихся:</w:t>
      </w:r>
    </w:p>
    <w:p w:rsidR="004D4C05" w:rsidRPr="00F71567" w:rsidRDefault="00730703">
      <w:pPr>
        <w:pStyle w:val="a3"/>
        <w:spacing w:before="23" w:line="256" w:lineRule="auto"/>
        <w:ind w:left="885" w:right="2902" w:firstLine="0"/>
        <w:jc w:val="left"/>
      </w:pPr>
      <w:r w:rsidRPr="00F71567">
        <w:t>определение</w:t>
      </w:r>
      <w:r w:rsidRPr="00F71567">
        <w:rPr>
          <w:spacing w:val="-10"/>
        </w:rPr>
        <w:t xml:space="preserve"> </w:t>
      </w:r>
      <w:r w:rsidRPr="00F71567">
        <w:t>на</w:t>
      </w:r>
      <w:r w:rsidRPr="00F71567">
        <w:rPr>
          <w:spacing w:val="-7"/>
        </w:rPr>
        <w:t xml:space="preserve"> </w:t>
      </w:r>
      <w:r w:rsidRPr="00F71567">
        <w:t>слух</w:t>
      </w:r>
      <w:r w:rsidRPr="00F71567">
        <w:rPr>
          <w:spacing w:val="-6"/>
        </w:rPr>
        <w:t xml:space="preserve"> </w:t>
      </w:r>
      <w:r w:rsidRPr="00F71567">
        <w:t>ладового</w:t>
      </w:r>
      <w:r w:rsidRPr="00F71567">
        <w:rPr>
          <w:spacing w:val="-10"/>
        </w:rPr>
        <w:t xml:space="preserve"> </w:t>
      </w:r>
      <w:r w:rsidRPr="00F71567">
        <w:t>наклонения</w:t>
      </w:r>
      <w:r w:rsidRPr="00F71567">
        <w:rPr>
          <w:spacing w:val="-7"/>
        </w:rPr>
        <w:t xml:space="preserve"> </w:t>
      </w:r>
      <w:r w:rsidRPr="00F71567">
        <w:t>музыки; игра «Солнышко – туча»;</w:t>
      </w:r>
    </w:p>
    <w:p w:rsidR="004D4C05" w:rsidRPr="00F71567" w:rsidRDefault="00730703">
      <w:pPr>
        <w:pStyle w:val="a3"/>
        <w:tabs>
          <w:tab w:val="left" w:pos="2546"/>
          <w:tab w:val="left" w:pos="4047"/>
          <w:tab w:val="left" w:pos="5807"/>
          <w:tab w:val="left" w:pos="7600"/>
          <w:tab w:val="left" w:pos="8115"/>
        </w:tabs>
        <w:spacing w:line="256" w:lineRule="auto"/>
        <w:ind w:left="885" w:right="570" w:firstLine="0"/>
        <w:jc w:val="left"/>
      </w:pPr>
      <w:r w:rsidRPr="00F71567">
        <w:t xml:space="preserve">наблюдение за изменением музыкального образа при изменении лада; </w:t>
      </w:r>
      <w:r w:rsidRPr="00F71567">
        <w:rPr>
          <w:spacing w:val="-2"/>
        </w:rPr>
        <w:t>распевания,</w:t>
      </w:r>
      <w:r w:rsidRPr="00F71567">
        <w:tab/>
      </w:r>
      <w:r w:rsidRPr="00F71567">
        <w:rPr>
          <w:spacing w:val="-2"/>
        </w:rPr>
        <w:t>вокальные</w:t>
      </w:r>
      <w:r w:rsidRPr="00F71567">
        <w:tab/>
      </w:r>
      <w:r w:rsidRPr="00F71567">
        <w:rPr>
          <w:spacing w:val="-2"/>
        </w:rPr>
        <w:t>упражнения,</w:t>
      </w:r>
      <w:r w:rsidRPr="00F71567">
        <w:tab/>
      </w:r>
      <w:r w:rsidRPr="00F71567">
        <w:rPr>
          <w:spacing w:val="-2"/>
        </w:rPr>
        <w:t>построенные</w:t>
      </w:r>
      <w:r w:rsidRPr="00F71567">
        <w:tab/>
      </w:r>
      <w:r w:rsidRPr="00F71567">
        <w:rPr>
          <w:spacing w:val="-6"/>
        </w:rPr>
        <w:t>на</w:t>
      </w:r>
      <w:r w:rsidRPr="00F71567">
        <w:tab/>
      </w:r>
      <w:r w:rsidRPr="00F71567">
        <w:rPr>
          <w:spacing w:val="-2"/>
        </w:rPr>
        <w:t>чередовании</w:t>
      </w:r>
    </w:p>
    <w:p w:rsidR="004D4C05" w:rsidRPr="00F71567" w:rsidRDefault="00730703">
      <w:pPr>
        <w:pStyle w:val="a3"/>
        <w:ind w:firstLine="0"/>
        <w:jc w:val="left"/>
      </w:pPr>
      <w:r w:rsidRPr="00F71567">
        <w:t>мажора</w:t>
      </w:r>
      <w:r w:rsidRPr="00F71567">
        <w:rPr>
          <w:spacing w:val="-4"/>
        </w:rPr>
        <w:t xml:space="preserve"> </w:t>
      </w:r>
      <w:r w:rsidRPr="00F71567">
        <w:t xml:space="preserve">и </w:t>
      </w:r>
      <w:r w:rsidRPr="00F71567">
        <w:rPr>
          <w:spacing w:val="-2"/>
        </w:rPr>
        <w:t>минора;</w:t>
      </w:r>
    </w:p>
    <w:p w:rsidR="004D4C05" w:rsidRPr="00F71567" w:rsidRDefault="00730703">
      <w:pPr>
        <w:pStyle w:val="a3"/>
        <w:spacing w:before="24"/>
        <w:ind w:left="885" w:firstLine="0"/>
        <w:jc w:val="left"/>
      </w:pPr>
      <w:r w:rsidRPr="00F71567">
        <w:t>исполнение</w:t>
      </w:r>
      <w:r w:rsidRPr="00F71567">
        <w:rPr>
          <w:spacing w:val="-8"/>
        </w:rPr>
        <w:t xml:space="preserve"> </w:t>
      </w:r>
      <w:r w:rsidRPr="00F71567">
        <w:t>песен</w:t>
      </w:r>
      <w:r w:rsidRPr="00F71567">
        <w:rPr>
          <w:spacing w:val="-9"/>
        </w:rPr>
        <w:t xml:space="preserve"> </w:t>
      </w:r>
      <w:r w:rsidRPr="00F71567">
        <w:t>с</w:t>
      </w:r>
      <w:r w:rsidRPr="00F71567">
        <w:rPr>
          <w:spacing w:val="-6"/>
        </w:rPr>
        <w:t xml:space="preserve"> </w:t>
      </w:r>
      <w:r w:rsidRPr="00F71567">
        <w:t>ярко</w:t>
      </w:r>
      <w:r w:rsidRPr="00F71567">
        <w:rPr>
          <w:spacing w:val="-5"/>
        </w:rPr>
        <w:t xml:space="preserve"> </w:t>
      </w:r>
      <w:r w:rsidRPr="00F71567">
        <w:t>выраженной</w:t>
      </w:r>
      <w:r w:rsidRPr="00F71567">
        <w:rPr>
          <w:spacing w:val="-6"/>
        </w:rPr>
        <w:t xml:space="preserve"> </w:t>
      </w:r>
      <w:r w:rsidRPr="00F71567">
        <w:t>ладовой</w:t>
      </w:r>
      <w:r w:rsidRPr="00F71567">
        <w:rPr>
          <w:spacing w:val="-8"/>
        </w:rPr>
        <w:t xml:space="preserve"> </w:t>
      </w:r>
      <w:r w:rsidRPr="00F71567">
        <w:rPr>
          <w:spacing w:val="-2"/>
        </w:rPr>
        <w:t>окраской;</w:t>
      </w:r>
    </w:p>
    <w:p w:rsidR="004D4C05" w:rsidRPr="00F71567" w:rsidRDefault="00730703">
      <w:pPr>
        <w:pStyle w:val="a3"/>
        <w:spacing w:before="23" w:line="256" w:lineRule="auto"/>
        <w:ind w:right="568"/>
        <w:jc w:val="left"/>
      </w:pPr>
      <w:r w:rsidRPr="00F71567">
        <w:t>вариативно: импровизация, сочинение в заданном ладу; чтение сказок о нотах и музыкальных ладах.</w:t>
      </w:r>
    </w:p>
    <w:p w:rsidR="004D4C05" w:rsidRPr="00F71567" w:rsidRDefault="00730703">
      <w:pPr>
        <w:pStyle w:val="2"/>
        <w:spacing w:line="322" w:lineRule="exact"/>
        <w:jc w:val="left"/>
      </w:pPr>
      <w:r w:rsidRPr="00F71567">
        <w:rPr>
          <w:spacing w:val="-2"/>
        </w:rPr>
        <w:t>Пентатоника.</w:t>
      </w:r>
    </w:p>
    <w:p w:rsidR="004D4C05" w:rsidRPr="00F71567" w:rsidRDefault="00730703">
      <w:pPr>
        <w:pStyle w:val="a3"/>
        <w:spacing w:before="24" w:line="256" w:lineRule="auto"/>
        <w:jc w:val="left"/>
      </w:pPr>
      <w:r w:rsidRPr="00F71567">
        <w:rPr>
          <w:i/>
        </w:rPr>
        <w:t>Содержание:</w:t>
      </w:r>
      <w:r w:rsidRPr="00F71567">
        <w:rPr>
          <w:i/>
          <w:spacing w:val="40"/>
        </w:rPr>
        <w:t xml:space="preserve"> </w:t>
      </w:r>
      <w:r w:rsidRPr="00F71567">
        <w:t>пентатоника</w:t>
      </w:r>
      <w:r w:rsidRPr="00F71567">
        <w:rPr>
          <w:spacing w:val="40"/>
        </w:rPr>
        <w:t xml:space="preserve"> </w:t>
      </w:r>
      <w:r w:rsidRPr="00F71567">
        <w:t>–</w:t>
      </w:r>
      <w:r w:rsidRPr="00F71567">
        <w:rPr>
          <w:spacing w:val="40"/>
        </w:rPr>
        <w:t xml:space="preserve"> </w:t>
      </w:r>
      <w:r w:rsidRPr="00F71567">
        <w:t>пятиступенный</w:t>
      </w:r>
      <w:r w:rsidRPr="00F71567">
        <w:rPr>
          <w:spacing w:val="40"/>
        </w:rPr>
        <w:t xml:space="preserve"> </w:t>
      </w:r>
      <w:r w:rsidRPr="00F71567">
        <w:t>лад,</w:t>
      </w:r>
      <w:r w:rsidRPr="00F71567">
        <w:rPr>
          <w:spacing w:val="40"/>
        </w:rPr>
        <w:t xml:space="preserve"> </w:t>
      </w:r>
      <w:r w:rsidRPr="00F71567">
        <w:t>распространённый</w:t>
      </w:r>
      <w:r w:rsidRPr="00F71567">
        <w:rPr>
          <w:spacing w:val="40"/>
        </w:rPr>
        <w:t xml:space="preserve"> </w:t>
      </w:r>
      <w:r w:rsidRPr="00F71567">
        <w:t>у многих народов.</w:t>
      </w:r>
    </w:p>
    <w:p w:rsidR="004D4C05" w:rsidRPr="00F71567" w:rsidRDefault="00730703">
      <w:pPr>
        <w:spacing w:line="322" w:lineRule="exact"/>
        <w:ind w:left="885"/>
        <w:rPr>
          <w:i/>
          <w:sz w:val="28"/>
        </w:rPr>
      </w:pPr>
      <w:r w:rsidRPr="00F71567">
        <w:rPr>
          <w:i/>
          <w:sz w:val="28"/>
        </w:rPr>
        <w:t>Виды</w:t>
      </w:r>
      <w:r w:rsidRPr="00F71567">
        <w:rPr>
          <w:i/>
          <w:spacing w:val="-9"/>
          <w:sz w:val="28"/>
        </w:rPr>
        <w:t xml:space="preserve"> </w:t>
      </w:r>
      <w:r w:rsidRPr="00F71567">
        <w:rPr>
          <w:i/>
          <w:sz w:val="28"/>
        </w:rPr>
        <w:t>деятельности</w:t>
      </w:r>
      <w:r w:rsidRPr="00F71567">
        <w:rPr>
          <w:i/>
          <w:spacing w:val="-8"/>
          <w:sz w:val="28"/>
        </w:rPr>
        <w:t xml:space="preserve"> </w:t>
      </w:r>
      <w:r w:rsidRPr="00F71567">
        <w:rPr>
          <w:i/>
          <w:spacing w:val="-2"/>
          <w:sz w:val="28"/>
        </w:rPr>
        <w:t>обучающихся:</w:t>
      </w:r>
    </w:p>
    <w:p w:rsidR="004D4C05" w:rsidRPr="00F71567" w:rsidRDefault="00730703">
      <w:pPr>
        <w:pStyle w:val="a3"/>
        <w:tabs>
          <w:tab w:val="left" w:pos="2412"/>
          <w:tab w:val="left" w:pos="5041"/>
          <w:tab w:val="left" w:pos="7133"/>
          <w:tab w:val="left" w:pos="8892"/>
        </w:tabs>
        <w:spacing w:before="24" w:line="256" w:lineRule="auto"/>
        <w:ind w:right="567"/>
        <w:jc w:val="left"/>
      </w:pPr>
      <w:r w:rsidRPr="00F71567">
        <w:rPr>
          <w:spacing w:val="-2"/>
        </w:rPr>
        <w:t>слушание</w:t>
      </w:r>
      <w:r w:rsidRPr="00F71567">
        <w:tab/>
      </w:r>
      <w:r w:rsidRPr="00F71567">
        <w:rPr>
          <w:spacing w:val="-2"/>
        </w:rPr>
        <w:t>инструментальных</w:t>
      </w:r>
      <w:r w:rsidRPr="00F71567">
        <w:tab/>
      </w:r>
      <w:r w:rsidRPr="00F71567">
        <w:rPr>
          <w:spacing w:val="-2"/>
        </w:rPr>
        <w:t>произведений,</w:t>
      </w:r>
      <w:r w:rsidRPr="00F71567">
        <w:tab/>
      </w:r>
      <w:r w:rsidRPr="00F71567">
        <w:rPr>
          <w:spacing w:val="-2"/>
        </w:rPr>
        <w:t>исполнение</w:t>
      </w:r>
      <w:r w:rsidRPr="00F71567">
        <w:tab/>
      </w:r>
      <w:r w:rsidRPr="00F71567">
        <w:rPr>
          <w:spacing w:val="-2"/>
        </w:rPr>
        <w:t xml:space="preserve">песен, </w:t>
      </w:r>
      <w:r w:rsidRPr="00F71567">
        <w:t>написанных в пентатонике.</w:t>
      </w:r>
    </w:p>
    <w:p w:rsidR="004D4C05" w:rsidRPr="00F71567" w:rsidRDefault="00730703">
      <w:pPr>
        <w:pStyle w:val="2"/>
        <w:spacing w:line="322" w:lineRule="exact"/>
        <w:jc w:val="left"/>
      </w:pPr>
      <w:r w:rsidRPr="00F71567">
        <w:t>Ноты</w:t>
      </w:r>
      <w:r w:rsidRPr="00F71567">
        <w:rPr>
          <w:spacing w:val="-2"/>
        </w:rPr>
        <w:t xml:space="preserve"> </w:t>
      </w:r>
      <w:r w:rsidRPr="00F71567">
        <w:t>в</w:t>
      </w:r>
      <w:r w:rsidRPr="00F71567">
        <w:rPr>
          <w:spacing w:val="-3"/>
        </w:rPr>
        <w:t xml:space="preserve"> </w:t>
      </w:r>
      <w:r w:rsidRPr="00F71567">
        <w:t>разных</w:t>
      </w:r>
      <w:r w:rsidRPr="00F71567">
        <w:rPr>
          <w:spacing w:val="-3"/>
        </w:rPr>
        <w:t xml:space="preserve"> </w:t>
      </w:r>
      <w:r w:rsidRPr="00F71567">
        <w:rPr>
          <w:spacing w:val="-2"/>
        </w:rPr>
        <w:t>октавах.</w:t>
      </w:r>
    </w:p>
    <w:p w:rsidR="004D4C05" w:rsidRPr="00F71567" w:rsidRDefault="00730703">
      <w:pPr>
        <w:spacing w:before="24"/>
        <w:ind w:left="885"/>
        <w:rPr>
          <w:sz w:val="28"/>
        </w:rPr>
      </w:pPr>
      <w:r w:rsidRPr="00F71567">
        <w:rPr>
          <w:i/>
          <w:sz w:val="28"/>
        </w:rPr>
        <w:t>Содержание:</w:t>
      </w:r>
      <w:r w:rsidRPr="00F71567">
        <w:rPr>
          <w:i/>
          <w:spacing w:val="-6"/>
          <w:sz w:val="28"/>
        </w:rPr>
        <w:t xml:space="preserve"> </w:t>
      </w:r>
      <w:r w:rsidRPr="00F71567">
        <w:rPr>
          <w:sz w:val="28"/>
        </w:rPr>
        <w:t>ноты</w:t>
      </w:r>
      <w:r w:rsidRPr="00F71567">
        <w:rPr>
          <w:spacing w:val="-4"/>
          <w:sz w:val="28"/>
        </w:rPr>
        <w:t xml:space="preserve"> </w:t>
      </w:r>
      <w:r w:rsidRPr="00F71567">
        <w:rPr>
          <w:sz w:val="28"/>
        </w:rPr>
        <w:t>второй</w:t>
      </w:r>
      <w:r w:rsidRPr="00F71567">
        <w:rPr>
          <w:spacing w:val="-7"/>
          <w:sz w:val="28"/>
        </w:rPr>
        <w:t xml:space="preserve"> </w:t>
      </w:r>
      <w:r w:rsidRPr="00F71567">
        <w:rPr>
          <w:sz w:val="28"/>
        </w:rPr>
        <w:t>и</w:t>
      </w:r>
      <w:r w:rsidRPr="00F71567">
        <w:rPr>
          <w:spacing w:val="-4"/>
          <w:sz w:val="28"/>
        </w:rPr>
        <w:t xml:space="preserve"> </w:t>
      </w:r>
      <w:r w:rsidRPr="00F71567">
        <w:rPr>
          <w:sz w:val="28"/>
        </w:rPr>
        <w:t>малой</w:t>
      </w:r>
      <w:r w:rsidRPr="00F71567">
        <w:rPr>
          <w:spacing w:val="-7"/>
          <w:sz w:val="28"/>
        </w:rPr>
        <w:t xml:space="preserve"> </w:t>
      </w:r>
      <w:r w:rsidRPr="00F71567">
        <w:rPr>
          <w:sz w:val="28"/>
        </w:rPr>
        <w:t>октавы.</w:t>
      </w:r>
      <w:r w:rsidRPr="00F71567">
        <w:rPr>
          <w:spacing w:val="-4"/>
          <w:sz w:val="28"/>
        </w:rPr>
        <w:t xml:space="preserve"> </w:t>
      </w:r>
      <w:r w:rsidRPr="00F71567">
        <w:rPr>
          <w:sz w:val="28"/>
        </w:rPr>
        <w:t>Басовый</w:t>
      </w:r>
      <w:r w:rsidRPr="00F71567">
        <w:rPr>
          <w:spacing w:val="-4"/>
          <w:sz w:val="28"/>
        </w:rPr>
        <w:t xml:space="preserve"> </w:t>
      </w:r>
      <w:r w:rsidRPr="00F71567">
        <w:rPr>
          <w:spacing w:val="-2"/>
          <w:sz w:val="28"/>
        </w:rPr>
        <w:t>ключ.</w:t>
      </w:r>
    </w:p>
    <w:p w:rsidR="004D4C05" w:rsidRPr="00F71567" w:rsidRDefault="00730703">
      <w:pPr>
        <w:spacing w:before="21"/>
        <w:ind w:left="885"/>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24"/>
        <w:ind w:left="885" w:firstLine="0"/>
        <w:jc w:val="left"/>
      </w:pPr>
      <w:r w:rsidRPr="00F71567">
        <w:t>знакомство</w:t>
      </w:r>
      <w:r w:rsidRPr="00F71567">
        <w:rPr>
          <w:spacing w:val="-4"/>
        </w:rPr>
        <w:t xml:space="preserve"> </w:t>
      </w:r>
      <w:r w:rsidRPr="00F71567">
        <w:t>с</w:t>
      </w:r>
      <w:r w:rsidRPr="00F71567">
        <w:rPr>
          <w:spacing w:val="-5"/>
        </w:rPr>
        <w:t xml:space="preserve"> </w:t>
      </w:r>
      <w:r w:rsidRPr="00F71567">
        <w:t>нотной</w:t>
      </w:r>
      <w:r w:rsidRPr="00F71567">
        <w:rPr>
          <w:spacing w:val="-5"/>
        </w:rPr>
        <w:t xml:space="preserve"> </w:t>
      </w:r>
      <w:r w:rsidRPr="00F71567">
        <w:t>записью</w:t>
      </w:r>
      <w:r w:rsidRPr="00F71567">
        <w:rPr>
          <w:spacing w:val="-6"/>
        </w:rPr>
        <w:t xml:space="preserve"> </w:t>
      </w:r>
      <w:r w:rsidRPr="00F71567">
        <w:t>во</w:t>
      </w:r>
      <w:r w:rsidRPr="00F71567">
        <w:rPr>
          <w:spacing w:val="-3"/>
        </w:rPr>
        <w:t xml:space="preserve"> </w:t>
      </w:r>
      <w:r w:rsidRPr="00F71567">
        <w:t>второй</w:t>
      </w:r>
      <w:r w:rsidRPr="00F71567">
        <w:rPr>
          <w:spacing w:val="-7"/>
        </w:rPr>
        <w:t xml:space="preserve"> </w:t>
      </w:r>
      <w:r w:rsidRPr="00F71567">
        <w:t>и</w:t>
      </w:r>
      <w:r w:rsidRPr="00F71567">
        <w:rPr>
          <w:spacing w:val="-4"/>
        </w:rPr>
        <w:t xml:space="preserve"> </w:t>
      </w:r>
      <w:r w:rsidRPr="00F71567">
        <w:t>малой</w:t>
      </w:r>
      <w:r w:rsidRPr="00F71567">
        <w:rPr>
          <w:spacing w:val="-4"/>
        </w:rPr>
        <w:t xml:space="preserve"> </w:t>
      </w:r>
      <w:r w:rsidRPr="00F71567">
        <w:rPr>
          <w:spacing w:val="-2"/>
        </w:rPr>
        <w:t>октаве;</w:t>
      </w:r>
    </w:p>
    <w:p w:rsidR="004D4C05" w:rsidRPr="00F71567" w:rsidRDefault="00730703">
      <w:pPr>
        <w:pStyle w:val="a3"/>
        <w:tabs>
          <w:tab w:val="left" w:pos="2937"/>
          <w:tab w:val="left" w:pos="3438"/>
          <w:tab w:val="left" w:pos="4365"/>
          <w:tab w:val="left" w:pos="5905"/>
          <w:tab w:val="left" w:pos="7140"/>
          <w:tab w:val="left" w:pos="7483"/>
        </w:tabs>
        <w:spacing w:before="23" w:line="256" w:lineRule="auto"/>
        <w:ind w:right="568"/>
        <w:jc w:val="left"/>
      </w:pPr>
      <w:r w:rsidRPr="00F71567">
        <w:rPr>
          <w:spacing w:val="-2"/>
        </w:rPr>
        <w:t>прослеживание</w:t>
      </w:r>
      <w:r w:rsidRPr="00F71567">
        <w:tab/>
      </w:r>
      <w:r w:rsidRPr="00F71567">
        <w:rPr>
          <w:spacing w:val="-6"/>
        </w:rPr>
        <w:t>по</w:t>
      </w:r>
      <w:r w:rsidRPr="00F71567">
        <w:tab/>
      </w:r>
      <w:r w:rsidRPr="00F71567">
        <w:rPr>
          <w:spacing w:val="-2"/>
        </w:rPr>
        <w:t>нотам</w:t>
      </w:r>
      <w:r w:rsidRPr="00F71567">
        <w:tab/>
      </w:r>
      <w:r w:rsidRPr="00F71567">
        <w:rPr>
          <w:spacing w:val="-2"/>
        </w:rPr>
        <w:t>небольших</w:t>
      </w:r>
      <w:r w:rsidRPr="00F71567">
        <w:tab/>
      </w:r>
      <w:r w:rsidRPr="00F71567">
        <w:rPr>
          <w:spacing w:val="-2"/>
        </w:rPr>
        <w:t>мелодий</w:t>
      </w:r>
      <w:r w:rsidRPr="00F71567">
        <w:tab/>
      </w:r>
      <w:r w:rsidRPr="00F71567">
        <w:rPr>
          <w:spacing w:val="-10"/>
        </w:rPr>
        <w:t>в</w:t>
      </w:r>
      <w:r w:rsidRPr="00F71567">
        <w:tab/>
      </w:r>
      <w:r w:rsidRPr="00F71567">
        <w:rPr>
          <w:spacing w:val="-2"/>
        </w:rPr>
        <w:t xml:space="preserve">соответствующем </w:t>
      </w:r>
      <w:r w:rsidRPr="00F71567">
        <w:t>диапазоне; сравнение одной и той же мелодии, записанной в разных октавах;</w:t>
      </w:r>
    </w:p>
    <w:p w:rsidR="004D4C05" w:rsidRPr="00F71567" w:rsidRDefault="00730703">
      <w:pPr>
        <w:pStyle w:val="a3"/>
        <w:spacing w:line="252" w:lineRule="auto"/>
        <w:ind w:left="885" w:firstLine="0"/>
        <w:jc w:val="left"/>
      </w:pPr>
      <w:r w:rsidRPr="00F71567">
        <w:t>определение на слух, в какой октаве звучит музыкальный фрагмент; вариативно:</w:t>
      </w:r>
      <w:r w:rsidRPr="00F71567">
        <w:rPr>
          <w:spacing w:val="80"/>
        </w:rPr>
        <w:t xml:space="preserve"> </w:t>
      </w:r>
      <w:r w:rsidRPr="00F71567">
        <w:t>исполнение</w:t>
      </w:r>
      <w:r w:rsidRPr="00F71567">
        <w:rPr>
          <w:spacing w:val="80"/>
        </w:rPr>
        <w:t xml:space="preserve"> </w:t>
      </w:r>
      <w:r w:rsidRPr="00F71567">
        <w:t>на</w:t>
      </w:r>
      <w:r w:rsidRPr="00F71567">
        <w:rPr>
          <w:spacing w:val="80"/>
        </w:rPr>
        <w:t xml:space="preserve"> </w:t>
      </w:r>
      <w:r w:rsidRPr="00F71567">
        <w:t>духовых,</w:t>
      </w:r>
      <w:r w:rsidRPr="00F71567">
        <w:rPr>
          <w:spacing w:val="80"/>
        </w:rPr>
        <w:t xml:space="preserve"> </w:t>
      </w:r>
      <w:r w:rsidRPr="00F71567">
        <w:t>клавишных</w:t>
      </w:r>
      <w:r w:rsidRPr="00F71567">
        <w:rPr>
          <w:spacing w:val="80"/>
        </w:rPr>
        <w:t xml:space="preserve"> </w:t>
      </w:r>
      <w:r w:rsidRPr="00F71567">
        <w:t>инструментах</w:t>
      </w:r>
      <w:r w:rsidRPr="00F71567">
        <w:rPr>
          <w:spacing w:val="80"/>
        </w:rPr>
        <w:t xml:space="preserve"> </w:t>
      </w:r>
      <w:r w:rsidRPr="00F71567">
        <w:t>или</w:t>
      </w:r>
    </w:p>
    <w:p w:rsidR="004D4C05" w:rsidRPr="00F71567" w:rsidRDefault="00730703">
      <w:pPr>
        <w:pStyle w:val="a3"/>
        <w:spacing w:before="1"/>
        <w:ind w:firstLine="0"/>
        <w:jc w:val="left"/>
      </w:pPr>
      <w:r w:rsidRPr="00F71567">
        <w:t>виртуальной</w:t>
      </w:r>
      <w:r w:rsidRPr="00F71567">
        <w:rPr>
          <w:spacing w:val="-10"/>
        </w:rPr>
        <w:t xml:space="preserve"> </w:t>
      </w:r>
      <w:r w:rsidRPr="00F71567">
        <w:t>клавиатуре</w:t>
      </w:r>
      <w:r w:rsidRPr="00F71567">
        <w:rPr>
          <w:spacing w:val="-6"/>
        </w:rPr>
        <w:t xml:space="preserve"> </w:t>
      </w:r>
      <w:r w:rsidRPr="00F71567">
        <w:t>попевок,</w:t>
      </w:r>
      <w:r w:rsidRPr="00F71567">
        <w:rPr>
          <w:spacing w:val="-8"/>
        </w:rPr>
        <w:t xml:space="preserve"> </w:t>
      </w:r>
      <w:r w:rsidRPr="00F71567">
        <w:t>кратких</w:t>
      </w:r>
      <w:r w:rsidRPr="00F71567">
        <w:rPr>
          <w:spacing w:val="-5"/>
        </w:rPr>
        <w:t xml:space="preserve"> </w:t>
      </w:r>
      <w:r w:rsidRPr="00F71567">
        <w:t>мелодий</w:t>
      </w:r>
      <w:r w:rsidRPr="00F71567">
        <w:rPr>
          <w:spacing w:val="-7"/>
        </w:rPr>
        <w:t xml:space="preserve"> </w:t>
      </w:r>
      <w:r w:rsidRPr="00F71567">
        <w:t>по</w:t>
      </w:r>
      <w:r w:rsidRPr="00F71567">
        <w:rPr>
          <w:spacing w:val="-5"/>
        </w:rPr>
        <w:t xml:space="preserve"> </w:t>
      </w:r>
      <w:r w:rsidRPr="00F71567">
        <w:rPr>
          <w:spacing w:val="-2"/>
        </w:rPr>
        <w:t>нотам.</w:t>
      </w:r>
    </w:p>
    <w:p w:rsidR="004D4C05" w:rsidRPr="00F71567" w:rsidRDefault="00730703">
      <w:pPr>
        <w:pStyle w:val="2"/>
        <w:spacing w:before="14"/>
        <w:jc w:val="left"/>
        <w:rPr>
          <w:b w:val="0"/>
        </w:rPr>
      </w:pPr>
      <w:r w:rsidRPr="00F71567">
        <w:t>Дополнительные</w:t>
      </w:r>
      <w:r w:rsidRPr="00F71567">
        <w:rPr>
          <w:spacing w:val="-9"/>
        </w:rPr>
        <w:t xml:space="preserve"> </w:t>
      </w:r>
      <w:r w:rsidRPr="00F71567">
        <w:t>обозначения</w:t>
      </w:r>
      <w:r w:rsidRPr="00F71567">
        <w:rPr>
          <w:spacing w:val="-9"/>
        </w:rPr>
        <w:t xml:space="preserve"> </w:t>
      </w:r>
      <w:r w:rsidRPr="00F71567">
        <w:t>в</w:t>
      </w:r>
      <w:r w:rsidRPr="00F71567">
        <w:rPr>
          <w:spacing w:val="-9"/>
        </w:rPr>
        <w:t xml:space="preserve"> </w:t>
      </w:r>
      <w:r w:rsidRPr="00F71567">
        <w:rPr>
          <w:spacing w:val="-2"/>
        </w:rPr>
        <w:t>нотах</w:t>
      </w:r>
      <w:r w:rsidRPr="00F71567">
        <w:rPr>
          <w:b w:val="0"/>
          <w:spacing w:val="-2"/>
        </w:rPr>
        <w:t>.</w:t>
      </w:r>
    </w:p>
    <w:p w:rsidR="004D4C05" w:rsidRPr="00F71567" w:rsidRDefault="00730703">
      <w:pPr>
        <w:pStyle w:val="a3"/>
        <w:spacing w:before="17"/>
        <w:ind w:left="885" w:firstLine="0"/>
        <w:jc w:val="left"/>
      </w:pPr>
      <w:r w:rsidRPr="00F71567">
        <w:rPr>
          <w:i/>
        </w:rPr>
        <w:t>Содержание:</w:t>
      </w:r>
      <w:r w:rsidRPr="00F71567">
        <w:rPr>
          <w:i/>
          <w:spacing w:val="-7"/>
        </w:rPr>
        <w:t xml:space="preserve"> </w:t>
      </w:r>
      <w:r w:rsidRPr="00F71567">
        <w:t>реприза,</w:t>
      </w:r>
      <w:r w:rsidRPr="00F71567">
        <w:rPr>
          <w:spacing w:val="-7"/>
        </w:rPr>
        <w:t xml:space="preserve"> </w:t>
      </w:r>
      <w:r w:rsidRPr="00F71567">
        <w:t>фермата,</w:t>
      </w:r>
      <w:r w:rsidRPr="00F71567">
        <w:rPr>
          <w:spacing w:val="-6"/>
        </w:rPr>
        <w:t xml:space="preserve"> </w:t>
      </w:r>
      <w:r w:rsidRPr="00F71567">
        <w:t>вольта,</w:t>
      </w:r>
      <w:r w:rsidRPr="00F71567">
        <w:rPr>
          <w:spacing w:val="-8"/>
        </w:rPr>
        <w:t xml:space="preserve"> </w:t>
      </w:r>
      <w:r w:rsidRPr="00F71567">
        <w:t>украшения</w:t>
      </w:r>
      <w:r w:rsidRPr="00F71567">
        <w:rPr>
          <w:spacing w:val="-5"/>
        </w:rPr>
        <w:t xml:space="preserve"> </w:t>
      </w:r>
      <w:r w:rsidRPr="00F71567">
        <w:t>(трели,</w:t>
      </w:r>
      <w:r w:rsidRPr="00F71567">
        <w:rPr>
          <w:spacing w:val="-9"/>
        </w:rPr>
        <w:t xml:space="preserve"> </w:t>
      </w:r>
      <w:r w:rsidRPr="00F71567">
        <w:rPr>
          <w:spacing w:val="-2"/>
        </w:rPr>
        <w:t>форшлаги).</w:t>
      </w:r>
    </w:p>
    <w:p w:rsidR="004D4C05" w:rsidRPr="00F71567" w:rsidRDefault="00730703">
      <w:pPr>
        <w:spacing w:before="16"/>
        <w:ind w:left="885"/>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4D4C05">
      <w:pPr>
        <w:rPr>
          <w:i/>
          <w:sz w:val="28"/>
        </w:rPr>
        <w:sectPr w:rsidR="004D4C05" w:rsidRPr="00F71567">
          <w:pgSz w:w="11910" w:h="16390"/>
          <w:pgMar w:top="1060" w:right="283" w:bottom="1200" w:left="1417" w:header="0" w:footer="974" w:gutter="0"/>
          <w:cols w:space="720"/>
        </w:sectPr>
      </w:pPr>
    </w:p>
    <w:p w:rsidR="004D4C05" w:rsidRPr="00F71567" w:rsidRDefault="00730703">
      <w:pPr>
        <w:pStyle w:val="a3"/>
        <w:spacing w:before="71" w:line="252" w:lineRule="auto"/>
        <w:ind w:left="885" w:right="743" w:firstLine="0"/>
        <w:jc w:val="left"/>
      </w:pPr>
      <w:r w:rsidRPr="00F71567">
        <w:lastRenderedPageBreak/>
        <w:t>знакомство с дополнительными элементами нотной записи; исполнение</w:t>
      </w:r>
      <w:r w:rsidRPr="00F71567">
        <w:rPr>
          <w:spacing w:val="-5"/>
        </w:rPr>
        <w:t xml:space="preserve"> </w:t>
      </w:r>
      <w:r w:rsidRPr="00F71567">
        <w:t>песен,</w:t>
      </w:r>
      <w:r w:rsidRPr="00F71567">
        <w:rPr>
          <w:spacing w:val="-9"/>
        </w:rPr>
        <w:t xml:space="preserve"> </w:t>
      </w:r>
      <w:r w:rsidRPr="00F71567">
        <w:t>попевок,</w:t>
      </w:r>
      <w:r w:rsidRPr="00F71567">
        <w:rPr>
          <w:spacing w:val="-6"/>
        </w:rPr>
        <w:t xml:space="preserve"> </w:t>
      </w:r>
      <w:r w:rsidRPr="00F71567">
        <w:t>в</w:t>
      </w:r>
      <w:r w:rsidRPr="00F71567">
        <w:rPr>
          <w:spacing w:val="-6"/>
        </w:rPr>
        <w:t xml:space="preserve"> </w:t>
      </w:r>
      <w:r w:rsidRPr="00F71567">
        <w:t>которых</w:t>
      </w:r>
      <w:r w:rsidRPr="00F71567">
        <w:rPr>
          <w:spacing w:val="-8"/>
        </w:rPr>
        <w:t xml:space="preserve"> </w:t>
      </w:r>
      <w:r w:rsidRPr="00F71567">
        <w:t>присутствуют</w:t>
      </w:r>
      <w:r w:rsidRPr="00F71567">
        <w:rPr>
          <w:spacing w:val="-6"/>
        </w:rPr>
        <w:t xml:space="preserve"> </w:t>
      </w:r>
      <w:r w:rsidRPr="00F71567">
        <w:t>данные</w:t>
      </w:r>
      <w:r w:rsidRPr="00F71567">
        <w:rPr>
          <w:spacing w:val="-5"/>
        </w:rPr>
        <w:t xml:space="preserve"> </w:t>
      </w:r>
      <w:r w:rsidRPr="00F71567">
        <w:t>элементы.</w:t>
      </w:r>
    </w:p>
    <w:p w:rsidR="004D4C05" w:rsidRPr="00F71567" w:rsidRDefault="00730703">
      <w:pPr>
        <w:pStyle w:val="2"/>
        <w:jc w:val="left"/>
      </w:pPr>
      <w:r w:rsidRPr="00F71567">
        <w:t>Ритмические</w:t>
      </w:r>
      <w:r w:rsidRPr="00F71567">
        <w:rPr>
          <w:spacing w:val="-6"/>
        </w:rPr>
        <w:t xml:space="preserve"> </w:t>
      </w:r>
      <w:r w:rsidRPr="00F71567">
        <w:t>рисунки</w:t>
      </w:r>
      <w:r w:rsidRPr="00F71567">
        <w:rPr>
          <w:spacing w:val="-6"/>
        </w:rPr>
        <w:t xml:space="preserve"> </w:t>
      </w:r>
      <w:r w:rsidRPr="00F71567">
        <w:t>в</w:t>
      </w:r>
      <w:r w:rsidRPr="00F71567">
        <w:rPr>
          <w:spacing w:val="-6"/>
        </w:rPr>
        <w:t xml:space="preserve"> </w:t>
      </w:r>
      <w:r w:rsidRPr="00F71567">
        <w:t>размере</w:t>
      </w:r>
      <w:r w:rsidRPr="00F71567">
        <w:rPr>
          <w:spacing w:val="-5"/>
        </w:rPr>
        <w:t xml:space="preserve"> </w:t>
      </w:r>
      <w:r w:rsidRPr="00F71567">
        <w:rPr>
          <w:spacing w:val="-4"/>
        </w:rPr>
        <w:t>6/8.</w:t>
      </w:r>
    </w:p>
    <w:p w:rsidR="004D4C05" w:rsidRPr="00F71567" w:rsidRDefault="00730703">
      <w:pPr>
        <w:pStyle w:val="a3"/>
        <w:spacing w:before="17" w:line="252" w:lineRule="auto"/>
        <w:ind w:right="568"/>
        <w:jc w:val="left"/>
      </w:pPr>
      <w:r w:rsidRPr="00F71567">
        <w:rPr>
          <w:i/>
        </w:rPr>
        <w:t>Содержание:</w:t>
      </w:r>
      <w:r w:rsidRPr="00F71567">
        <w:rPr>
          <w:i/>
          <w:spacing w:val="40"/>
        </w:rPr>
        <w:t xml:space="preserve"> </w:t>
      </w:r>
      <w:r w:rsidRPr="00F71567">
        <w:t>размер</w:t>
      </w:r>
      <w:r w:rsidRPr="00F71567">
        <w:rPr>
          <w:spacing w:val="40"/>
        </w:rPr>
        <w:t xml:space="preserve"> </w:t>
      </w:r>
      <w:r w:rsidRPr="00F71567">
        <w:t>6/8.</w:t>
      </w:r>
      <w:r w:rsidRPr="00F71567">
        <w:rPr>
          <w:spacing w:val="40"/>
        </w:rPr>
        <w:t xml:space="preserve"> </w:t>
      </w:r>
      <w:r w:rsidRPr="00F71567">
        <w:t>Нота</w:t>
      </w:r>
      <w:r w:rsidRPr="00F71567">
        <w:rPr>
          <w:spacing w:val="40"/>
        </w:rPr>
        <w:t xml:space="preserve"> </w:t>
      </w:r>
      <w:r w:rsidRPr="00F71567">
        <w:t>с</w:t>
      </w:r>
      <w:r w:rsidRPr="00F71567">
        <w:rPr>
          <w:spacing w:val="40"/>
        </w:rPr>
        <w:t xml:space="preserve"> </w:t>
      </w:r>
      <w:r w:rsidRPr="00F71567">
        <w:t>точкой.</w:t>
      </w:r>
      <w:r w:rsidRPr="00F71567">
        <w:rPr>
          <w:spacing w:val="40"/>
        </w:rPr>
        <w:t xml:space="preserve"> </w:t>
      </w:r>
      <w:r w:rsidRPr="00F71567">
        <w:t>Шестнадцатые.</w:t>
      </w:r>
      <w:r w:rsidRPr="00F71567">
        <w:rPr>
          <w:spacing w:val="40"/>
        </w:rPr>
        <w:t xml:space="preserve"> </w:t>
      </w:r>
      <w:r w:rsidRPr="00F71567">
        <w:t xml:space="preserve">Пунктирный </w:t>
      </w:r>
      <w:r w:rsidRPr="00F71567">
        <w:rPr>
          <w:spacing w:val="-2"/>
        </w:rPr>
        <w:t>ритм.</w:t>
      </w:r>
    </w:p>
    <w:p w:rsidR="004D4C05" w:rsidRPr="00F71567" w:rsidRDefault="00730703">
      <w:pPr>
        <w:ind w:left="885"/>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17" w:line="252" w:lineRule="auto"/>
        <w:jc w:val="left"/>
      </w:pPr>
      <w:r w:rsidRPr="00F71567">
        <w:t>определение</w:t>
      </w:r>
      <w:r w:rsidRPr="00F71567">
        <w:rPr>
          <w:spacing w:val="40"/>
        </w:rPr>
        <w:t xml:space="preserve"> </w:t>
      </w:r>
      <w:r w:rsidRPr="00F71567">
        <w:t>на</w:t>
      </w:r>
      <w:r w:rsidRPr="00F71567">
        <w:rPr>
          <w:spacing w:val="40"/>
        </w:rPr>
        <w:t xml:space="preserve"> </w:t>
      </w:r>
      <w:r w:rsidRPr="00F71567">
        <w:t>слух,</w:t>
      </w:r>
      <w:r w:rsidRPr="00F71567">
        <w:rPr>
          <w:spacing w:val="40"/>
        </w:rPr>
        <w:t xml:space="preserve"> </w:t>
      </w:r>
      <w:r w:rsidRPr="00F71567">
        <w:t>прослеживание</w:t>
      </w:r>
      <w:r w:rsidRPr="00F71567">
        <w:rPr>
          <w:spacing w:val="40"/>
        </w:rPr>
        <w:t xml:space="preserve"> </w:t>
      </w:r>
      <w:r w:rsidRPr="00F71567">
        <w:t>по</w:t>
      </w:r>
      <w:r w:rsidRPr="00F71567">
        <w:rPr>
          <w:spacing w:val="40"/>
        </w:rPr>
        <w:t xml:space="preserve"> </w:t>
      </w:r>
      <w:r w:rsidRPr="00F71567">
        <w:t>нотной</w:t>
      </w:r>
      <w:r w:rsidRPr="00F71567">
        <w:rPr>
          <w:spacing w:val="40"/>
        </w:rPr>
        <w:t xml:space="preserve"> </w:t>
      </w:r>
      <w:r w:rsidRPr="00F71567">
        <w:t>записи</w:t>
      </w:r>
      <w:r w:rsidRPr="00F71567">
        <w:rPr>
          <w:spacing w:val="40"/>
        </w:rPr>
        <w:t xml:space="preserve"> </w:t>
      </w:r>
      <w:r w:rsidRPr="00F71567">
        <w:t>ритмических рисунков в размере 6/8;</w:t>
      </w:r>
    </w:p>
    <w:p w:rsidR="004D4C05" w:rsidRPr="00F71567" w:rsidRDefault="00730703">
      <w:pPr>
        <w:pStyle w:val="a3"/>
        <w:tabs>
          <w:tab w:val="left" w:pos="2570"/>
          <w:tab w:val="left" w:pos="4486"/>
          <w:tab w:val="left" w:pos="4824"/>
          <w:tab w:val="left" w:pos="6196"/>
          <w:tab w:val="left" w:pos="7565"/>
          <w:tab w:val="left" w:pos="8616"/>
        </w:tabs>
        <w:spacing w:line="252" w:lineRule="auto"/>
        <w:ind w:right="567"/>
        <w:jc w:val="left"/>
      </w:pPr>
      <w:r w:rsidRPr="00F71567">
        <w:rPr>
          <w:spacing w:val="-2"/>
        </w:rPr>
        <w:t>исполнение,</w:t>
      </w:r>
      <w:r w:rsidRPr="00F71567">
        <w:tab/>
      </w:r>
      <w:r w:rsidRPr="00F71567">
        <w:rPr>
          <w:spacing w:val="-2"/>
        </w:rPr>
        <w:t>импровизация</w:t>
      </w:r>
      <w:r w:rsidRPr="00F71567">
        <w:tab/>
      </w:r>
      <w:r w:rsidRPr="00F71567">
        <w:rPr>
          <w:spacing w:val="-10"/>
        </w:rPr>
        <w:t>с</w:t>
      </w:r>
      <w:r w:rsidRPr="00F71567">
        <w:tab/>
      </w:r>
      <w:r w:rsidRPr="00F71567">
        <w:rPr>
          <w:spacing w:val="-2"/>
        </w:rPr>
        <w:t>помощью</w:t>
      </w:r>
      <w:r w:rsidRPr="00F71567">
        <w:tab/>
      </w:r>
      <w:r w:rsidRPr="00F71567">
        <w:rPr>
          <w:spacing w:val="-2"/>
        </w:rPr>
        <w:t>звучащих</w:t>
      </w:r>
      <w:r w:rsidRPr="00F71567">
        <w:tab/>
      </w:r>
      <w:r w:rsidRPr="00F71567">
        <w:rPr>
          <w:spacing w:val="-2"/>
        </w:rPr>
        <w:t>жестов</w:t>
      </w:r>
      <w:r w:rsidRPr="00F71567">
        <w:tab/>
      </w:r>
      <w:r w:rsidRPr="00F71567">
        <w:rPr>
          <w:spacing w:val="-2"/>
        </w:rPr>
        <w:t xml:space="preserve">(хлопки, </w:t>
      </w:r>
      <w:r w:rsidRPr="00F71567">
        <w:t>шлепки, притопы) и (или) ударных инструментов;</w:t>
      </w:r>
    </w:p>
    <w:p w:rsidR="004D4C05" w:rsidRPr="00F71567" w:rsidRDefault="00730703">
      <w:pPr>
        <w:pStyle w:val="a3"/>
        <w:tabs>
          <w:tab w:val="left" w:pos="1659"/>
          <w:tab w:val="left" w:pos="3587"/>
          <w:tab w:val="left" w:pos="4441"/>
          <w:tab w:val="left" w:pos="6554"/>
          <w:tab w:val="left" w:pos="7511"/>
          <w:tab w:val="left" w:pos="8045"/>
        </w:tabs>
        <w:spacing w:line="252" w:lineRule="auto"/>
        <w:ind w:right="570"/>
        <w:jc w:val="left"/>
      </w:pPr>
      <w:r w:rsidRPr="00F71567">
        <w:rPr>
          <w:spacing w:val="-4"/>
        </w:rPr>
        <w:t>игра</w:t>
      </w:r>
      <w:r w:rsidRPr="00F71567">
        <w:tab/>
      </w:r>
      <w:r w:rsidRPr="00F71567">
        <w:rPr>
          <w:spacing w:val="-2"/>
        </w:rPr>
        <w:t>«Ритмическое</w:t>
      </w:r>
      <w:r w:rsidRPr="00F71567">
        <w:tab/>
      </w:r>
      <w:r w:rsidRPr="00F71567">
        <w:rPr>
          <w:spacing w:val="-2"/>
        </w:rPr>
        <w:t>эхо»,</w:t>
      </w:r>
      <w:r w:rsidRPr="00F71567">
        <w:tab/>
      </w:r>
      <w:r w:rsidRPr="00F71567">
        <w:rPr>
          <w:spacing w:val="-2"/>
        </w:rPr>
        <w:t>прохлопывание</w:t>
      </w:r>
      <w:r w:rsidRPr="00F71567">
        <w:tab/>
      </w:r>
      <w:r w:rsidRPr="00F71567">
        <w:rPr>
          <w:spacing w:val="-2"/>
        </w:rPr>
        <w:t>ритма</w:t>
      </w:r>
      <w:r w:rsidRPr="00F71567">
        <w:tab/>
      </w:r>
      <w:r w:rsidRPr="00F71567">
        <w:rPr>
          <w:spacing w:val="-6"/>
        </w:rPr>
        <w:t>по</w:t>
      </w:r>
      <w:r w:rsidRPr="00F71567">
        <w:tab/>
      </w:r>
      <w:r w:rsidRPr="00F71567">
        <w:rPr>
          <w:spacing w:val="-2"/>
        </w:rPr>
        <w:t xml:space="preserve">ритмическим </w:t>
      </w:r>
      <w:r w:rsidRPr="00F71567">
        <w:t>карточкам, проговаривание ритмослогами;</w:t>
      </w:r>
    </w:p>
    <w:p w:rsidR="004D4C05" w:rsidRPr="00F71567" w:rsidRDefault="00730703">
      <w:pPr>
        <w:pStyle w:val="a3"/>
        <w:tabs>
          <w:tab w:val="left" w:pos="2695"/>
          <w:tab w:val="left" w:pos="4352"/>
          <w:tab w:val="left" w:pos="4881"/>
          <w:tab w:val="left" w:pos="6161"/>
          <w:tab w:val="left" w:pos="8077"/>
        </w:tabs>
        <w:spacing w:line="252" w:lineRule="auto"/>
        <w:ind w:right="570"/>
        <w:jc w:val="left"/>
      </w:pPr>
      <w:r w:rsidRPr="00F71567">
        <w:rPr>
          <w:spacing w:val="-2"/>
        </w:rPr>
        <w:t>разучивание,</w:t>
      </w:r>
      <w:r w:rsidRPr="00F71567">
        <w:tab/>
      </w:r>
      <w:r w:rsidRPr="00F71567">
        <w:rPr>
          <w:spacing w:val="-2"/>
        </w:rPr>
        <w:t>исполнение</w:t>
      </w:r>
      <w:r w:rsidRPr="00F71567">
        <w:tab/>
      </w:r>
      <w:r w:rsidRPr="00F71567">
        <w:rPr>
          <w:spacing w:val="-6"/>
        </w:rPr>
        <w:t>на</w:t>
      </w:r>
      <w:r w:rsidRPr="00F71567">
        <w:tab/>
      </w:r>
      <w:r w:rsidRPr="00F71567">
        <w:rPr>
          <w:spacing w:val="-2"/>
        </w:rPr>
        <w:t>ударных</w:t>
      </w:r>
      <w:r w:rsidRPr="00F71567">
        <w:tab/>
      </w:r>
      <w:r w:rsidRPr="00F71567">
        <w:rPr>
          <w:spacing w:val="-2"/>
        </w:rPr>
        <w:t>инструментах</w:t>
      </w:r>
      <w:r w:rsidRPr="00F71567">
        <w:tab/>
      </w:r>
      <w:r w:rsidRPr="00F71567">
        <w:rPr>
          <w:spacing w:val="-2"/>
        </w:rPr>
        <w:t>ритмической партитуры;</w:t>
      </w:r>
    </w:p>
    <w:p w:rsidR="004D4C05" w:rsidRPr="00F71567" w:rsidRDefault="00730703">
      <w:pPr>
        <w:pStyle w:val="a3"/>
        <w:spacing w:before="1" w:line="249" w:lineRule="auto"/>
        <w:jc w:val="left"/>
      </w:pPr>
      <w:r w:rsidRPr="00F71567">
        <w:t>слушание музыкальных произведений с ярко выраженным ритмическим рисунком, воспроизведение данного ритма по памяти (хлопками);</w:t>
      </w:r>
    </w:p>
    <w:p w:rsidR="004D4C05" w:rsidRPr="00F71567" w:rsidRDefault="00730703">
      <w:pPr>
        <w:pStyle w:val="a3"/>
        <w:spacing w:before="4" w:line="252" w:lineRule="auto"/>
        <w:ind w:right="569"/>
        <w:jc w:val="left"/>
      </w:pPr>
      <w:r w:rsidRPr="00F71567">
        <w:t>вариативно:</w:t>
      </w:r>
      <w:r w:rsidRPr="00F71567">
        <w:rPr>
          <w:spacing w:val="80"/>
        </w:rPr>
        <w:t xml:space="preserve"> </w:t>
      </w:r>
      <w:r w:rsidRPr="00F71567">
        <w:t>исполнение</w:t>
      </w:r>
      <w:r w:rsidRPr="00F71567">
        <w:rPr>
          <w:spacing w:val="80"/>
        </w:rPr>
        <w:t xml:space="preserve"> </w:t>
      </w:r>
      <w:r w:rsidRPr="00F71567">
        <w:t>на</w:t>
      </w:r>
      <w:r w:rsidRPr="00F71567">
        <w:rPr>
          <w:spacing w:val="80"/>
        </w:rPr>
        <w:t xml:space="preserve"> </w:t>
      </w:r>
      <w:r w:rsidRPr="00F71567">
        <w:t>клавишных</w:t>
      </w:r>
      <w:r w:rsidRPr="00F71567">
        <w:rPr>
          <w:spacing w:val="80"/>
        </w:rPr>
        <w:t xml:space="preserve"> </w:t>
      </w:r>
      <w:r w:rsidRPr="00F71567">
        <w:t>или</w:t>
      </w:r>
      <w:r w:rsidRPr="00F71567">
        <w:rPr>
          <w:spacing w:val="80"/>
        </w:rPr>
        <w:t xml:space="preserve"> </w:t>
      </w:r>
      <w:r w:rsidRPr="00F71567">
        <w:t>духовых</w:t>
      </w:r>
      <w:r w:rsidRPr="00F71567">
        <w:rPr>
          <w:spacing w:val="80"/>
        </w:rPr>
        <w:t xml:space="preserve"> </w:t>
      </w:r>
      <w:r w:rsidRPr="00F71567">
        <w:t>инструментах попевок, мелодий и аккомпанементов в размере 6/8.</w:t>
      </w:r>
    </w:p>
    <w:p w:rsidR="004D4C05" w:rsidRPr="00F71567" w:rsidRDefault="00730703">
      <w:pPr>
        <w:pStyle w:val="2"/>
        <w:spacing w:before="1"/>
        <w:jc w:val="left"/>
      </w:pPr>
      <w:r w:rsidRPr="00F71567">
        <w:t>Тональность.</w:t>
      </w:r>
      <w:r w:rsidRPr="00F71567">
        <w:rPr>
          <w:spacing w:val="-11"/>
        </w:rPr>
        <w:t xml:space="preserve"> </w:t>
      </w:r>
      <w:r w:rsidRPr="00F71567">
        <w:rPr>
          <w:spacing w:val="-2"/>
        </w:rPr>
        <w:t>Гамма.</w:t>
      </w:r>
    </w:p>
    <w:p w:rsidR="004D4C05" w:rsidRPr="00F71567" w:rsidRDefault="00730703">
      <w:pPr>
        <w:pStyle w:val="a3"/>
        <w:spacing w:before="17" w:line="252" w:lineRule="auto"/>
        <w:jc w:val="left"/>
      </w:pPr>
      <w:r w:rsidRPr="00F71567">
        <w:rPr>
          <w:i/>
        </w:rPr>
        <w:t>Содержание:</w:t>
      </w:r>
      <w:r w:rsidRPr="00F71567">
        <w:rPr>
          <w:i/>
          <w:spacing w:val="80"/>
        </w:rPr>
        <w:t xml:space="preserve"> </w:t>
      </w:r>
      <w:r w:rsidRPr="00F71567">
        <w:t>тоника,</w:t>
      </w:r>
      <w:r w:rsidRPr="00F71567">
        <w:rPr>
          <w:spacing w:val="80"/>
        </w:rPr>
        <w:t xml:space="preserve"> </w:t>
      </w:r>
      <w:r w:rsidRPr="00F71567">
        <w:t>тональность.</w:t>
      </w:r>
      <w:r w:rsidRPr="00F71567">
        <w:rPr>
          <w:spacing w:val="80"/>
        </w:rPr>
        <w:t xml:space="preserve"> </w:t>
      </w:r>
      <w:r w:rsidRPr="00F71567">
        <w:t>Знаки</w:t>
      </w:r>
      <w:r w:rsidRPr="00F71567">
        <w:rPr>
          <w:spacing w:val="80"/>
        </w:rPr>
        <w:t xml:space="preserve"> </w:t>
      </w:r>
      <w:r w:rsidRPr="00F71567">
        <w:t>при</w:t>
      </w:r>
      <w:r w:rsidRPr="00F71567">
        <w:rPr>
          <w:spacing w:val="80"/>
        </w:rPr>
        <w:t xml:space="preserve"> </w:t>
      </w:r>
      <w:r w:rsidRPr="00F71567">
        <w:t>ключе.</w:t>
      </w:r>
      <w:r w:rsidRPr="00F71567">
        <w:rPr>
          <w:spacing w:val="80"/>
        </w:rPr>
        <w:t xml:space="preserve"> </w:t>
      </w:r>
      <w:r w:rsidRPr="00F71567">
        <w:t>Мажорные</w:t>
      </w:r>
      <w:r w:rsidRPr="00F71567">
        <w:rPr>
          <w:spacing w:val="80"/>
        </w:rPr>
        <w:t xml:space="preserve"> </w:t>
      </w:r>
      <w:r w:rsidRPr="00F71567">
        <w:t>и минорные тональности (до 2–3 знаков при ключе).</w:t>
      </w:r>
    </w:p>
    <w:p w:rsidR="004D4C05" w:rsidRPr="00F71567" w:rsidRDefault="00730703">
      <w:pPr>
        <w:spacing w:before="1"/>
        <w:ind w:left="885"/>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14" w:line="252" w:lineRule="auto"/>
        <w:ind w:left="885" w:right="4405" w:firstLine="0"/>
        <w:jc w:val="left"/>
      </w:pPr>
      <w:r w:rsidRPr="00F71567">
        <w:t>определение</w:t>
      </w:r>
      <w:r w:rsidRPr="00F71567">
        <w:rPr>
          <w:spacing w:val="-11"/>
        </w:rPr>
        <w:t xml:space="preserve"> </w:t>
      </w:r>
      <w:r w:rsidRPr="00F71567">
        <w:t>на</w:t>
      </w:r>
      <w:r w:rsidRPr="00F71567">
        <w:rPr>
          <w:spacing w:val="-8"/>
        </w:rPr>
        <w:t xml:space="preserve"> </w:t>
      </w:r>
      <w:r w:rsidRPr="00F71567">
        <w:t>слух</w:t>
      </w:r>
      <w:r w:rsidRPr="00F71567">
        <w:rPr>
          <w:spacing w:val="-7"/>
        </w:rPr>
        <w:t xml:space="preserve"> </w:t>
      </w:r>
      <w:r w:rsidRPr="00F71567">
        <w:t>устойчивых</w:t>
      </w:r>
      <w:r w:rsidRPr="00F71567">
        <w:rPr>
          <w:spacing w:val="-7"/>
        </w:rPr>
        <w:t xml:space="preserve"> </w:t>
      </w:r>
      <w:r w:rsidRPr="00F71567">
        <w:t>звуков; игра «устой – неустой»;</w:t>
      </w:r>
    </w:p>
    <w:p w:rsidR="004D4C05" w:rsidRPr="00F71567" w:rsidRDefault="00730703">
      <w:pPr>
        <w:pStyle w:val="a3"/>
        <w:spacing w:line="252" w:lineRule="auto"/>
        <w:ind w:left="885" w:right="569" w:firstLine="0"/>
        <w:jc w:val="left"/>
      </w:pPr>
      <w:r w:rsidRPr="00F71567">
        <w:t>пение</w:t>
      </w:r>
      <w:r w:rsidRPr="00F71567">
        <w:rPr>
          <w:spacing w:val="-6"/>
        </w:rPr>
        <w:t xml:space="preserve"> </w:t>
      </w:r>
      <w:r w:rsidRPr="00F71567">
        <w:t>упражнений –</w:t>
      </w:r>
      <w:r w:rsidRPr="00F71567">
        <w:rPr>
          <w:spacing w:val="-5"/>
        </w:rPr>
        <w:t xml:space="preserve"> </w:t>
      </w:r>
      <w:r w:rsidRPr="00F71567">
        <w:t>гамм</w:t>
      </w:r>
      <w:r w:rsidRPr="00F71567">
        <w:rPr>
          <w:spacing w:val="-3"/>
        </w:rPr>
        <w:t xml:space="preserve"> </w:t>
      </w:r>
      <w:r w:rsidRPr="00F71567">
        <w:t>с</w:t>
      </w:r>
      <w:r w:rsidRPr="00F71567">
        <w:rPr>
          <w:spacing w:val="-4"/>
        </w:rPr>
        <w:t xml:space="preserve"> </w:t>
      </w:r>
      <w:r w:rsidRPr="00F71567">
        <w:t>названием</w:t>
      </w:r>
      <w:r w:rsidRPr="00F71567">
        <w:rPr>
          <w:spacing w:val="-3"/>
        </w:rPr>
        <w:t xml:space="preserve"> </w:t>
      </w:r>
      <w:r w:rsidRPr="00F71567">
        <w:t>нот,</w:t>
      </w:r>
      <w:r w:rsidRPr="00F71567">
        <w:rPr>
          <w:spacing w:val="-4"/>
        </w:rPr>
        <w:t xml:space="preserve"> </w:t>
      </w:r>
      <w:r w:rsidRPr="00F71567">
        <w:t>прослеживание</w:t>
      </w:r>
      <w:r w:rsidRPr="00F71567">
        <w:rPr>
          <w:spacing w:val="-6"/>
        </w:rPr>
        <w:t xml:space="preserve"> </w:t>
      </w:r>
      <w:r w:rsidRPr="00F71567">
        <w:t>по</w:t>
      </w:r>
      <w:r w:rsidRPr="00F71567">
        <w:rPr>
          <w:spacing w:val="-6"/>
        </w:rPr>
        <w:t xml:space="preserve"> </w:t>
      </w:r>
      <w:r w:rsidRPr="00F71567">
        <w:t>нотам; освоение понятия «тоника»;</w:t>
      </w:r>
    </w:p>
    <w:p w:rsidR="004D4C05" w:rsidRPr="00F71567" w:rsidRDefault="00730703">
      <w:pPr>
        <w:pStyle w:val="a3"/>
        <w:spacing w:before="1"/>
        <w:ind w:left="885" w:firstLine="0"/>
        <w:jc w:val="left"/>
      </w:pPr>
      <w:r w:rsidRPr="00F71567">
        <w:t>упражнение</w:t>
      </w:r>
      <w:r w:rsidRPr="00F71567">
        <w:rPr>
          <w:spacing w:val="57"/>
          <w:w w:val="150"/>
        </w:rPr>
        <w:t xml:space="preserve"> </w:t>
      </w:r>
      <w:r w:rsidRPr="00F71567">
        <w:t>на</w:t>
      </w:r>
      <w:r w:rsidRPr="00F71567">
        <w:rPr>
          <w:spacing w:val="56"/>
          <w:w w:val="150"/>
        </w:rPr>
        <w:t xml:space="preserve"> </w:t>
      </w:r>
      <w:r w:rsidRPr="00F71567">
        <w:t>допевание</w:t>
      </w:r>
      <w:r w:rsidRPr="00F71567">
        <w:rPr>
          <w:spacing w:val="56"/>
          <w:w w:val="150"/>
        </w:rPr>
        <w:t xml:space="preserve"> </w:t>
      </w:r>
      <w:r w:rsidRPr="00F71567">
        <w:t>неполной</w:t>
      </w:r>
      <w:r w:rsidRPr="00F71567">
        <w:rPr>
          <w:spacing w:val="60"/>
          <w:w w:val="150"/>
        </w:rPr>
        <w:t xml:space="preserve"> </w:t>
      </w:r>
      <w:r w:rsidRPr="00F71567">
        <w:t>музыкальной</w:t>
      </w:r>
      <w:r w:rsidRPr="00F71567">
        <w:rPr>
          <w:spacing w:val="59"/>
          <w:w w:val="150"/>
        </w:rPr>
        <w:t xml:space="preserve"> </w:t>
      </w:r>
      <w:r w:rsidRPr="00F71567">
        <w:t>фразы</w:t>
      </w:r>
      <w:r w:rsidRPr="00F71567">
        <w:rPr>
          <w:spacing w:val="59"/>
          <w:w w:val="150"/>
        </w:rPr>
        <w:t xml:space="preserve"> </w:t>
      </w:r>
      <w:r w:rsidRPr="00F71567">
        <w:t>до</w:t>
      </w:r>
      <w:r w:rsidRPr="00F71567">
        <w:rPr>
          <w:spacing w:val="61"/>
          <w:w w:val="150"/>
        </w:rPr>
        <w:t xml:space="preserve"> </w:t>
      </w:r>
      <w:r w:rsidRPr="00F71567">
        <w:rPr>
          <w:spacing w:val="-2"/>
        </w:rPr>
        <w:t>тоники</w:t>
      </w:r>
    </w:p>
    <w:p w:rsidR="004D4C05" w:rsidRPr="00F71567" w:rsidRDefault="00730703">
      <w:pPr>
        <w:pStyle w:val="a3"/>
        <w:spacing w:before="17"/>
        <w:ind w:firstLine="0"/>
        <w:jc w:val="left"/>
      </w:pPr>
      <w:r w:rsidRPr="00F71567">
        <w:t>«Закончи</w:t>
      </w:r>
      <w:r w:rsidRPr="00F71567">
        <w:rPr>
          <w:spacing w:val="-9"/>
        </w:rPr>
        <w:t xml:space="preserve"> </w:t>
      </w:r>
      <w:r w:rsidRPr="00F71567">
        <w:t>музыкальную</w:t>
      </w:r>
      <w:r w:rsidRPr="00F71567">
        <w:rPr>
          <w:spacing w:val="-8"/>
        </w:rPr>
        <w:t xml:space="preserve"> </w:t>
      </w:r>
      <w:r w:rsidRPr="00F71567">
        <w:rPr>
          <w:spacing w:val="-2"/>
        </w:rPr>
        <w:t>фразу»;</w:t>
      </w:r>
    </w:p>
    <w:p w:rsidR="004D4C05" w:rsidRPr="00F71567" w:rsidRDefault="00730703">
      <w:pPr>
        <w:pStyle w:val="a3"/>
        <w:spacing w:before="16"/>
        <w:ind w:left="885" w:firstLine="0"/>
        <w:jc w:val="left"/>
      </w:pPr>
      <w:r w:rsidRPr="00F71567">
        <w:t>вариативно:</w:t>
      </w:r>
      <w:r w:rsidRPr="00F71567">
        <w:rPr>
          <w:spacing w:val="-9"/>
        </w:rPr>
        <w:t xml:space="preserve"> </w:t>
      </w:r>
      <w:r w:rsidRPr="00F71567">
        <w:t>импровизация</w:t>
      </w:r>
      <w:r w:rsidRPr="00F71567">
        <w:rPr>
          <w:spacing w:val="-8"/>
        </w:rPr>
        <w:t xml:space="preserve"> </w:t>
      </w:r>
      <w:r w:rsidRPr="00F71567">
        <w:t>в</w:t>
      </w:r>
      <w:r w:rsidRPr="00F71567">
        <w:rPr>
          <w:spacing w:val="-10"/>
        </w:rPr>
        <w:t xml:space="preserve"> </w:t>
      </w:r>
      <w:r w:rsidRPr="00F71567">
        <w:t>заданной</w:t>
      </w:r>
      <w:r w:rsidRPr="00F71567">
        <w:rPr>
          <w:spacing w:val="-7"/>
        </w:rPr>
        <w:t xml:space="preserve"> </w:t>
      </w:r>
      <w:r w:rsidRPr="00F71567">
        <w:rPr>
          <w:spacing w:val="-2"/>
        </w:rPr>
        <w:t>тональности.</w:t>
      </w:r>
    </w:p>
    <w:p w:rsidR="004D4C05" w:rsidRPr="00F71567" w:rsidRDefault="00730703">
      <w:pPr>
        <w:pStyle w:val="2"/>
        <w:spacing w:before="17"/>
        <w:jc w:val="left"/>
      </w:pPr>
      <w:r w:rsidRPr="00F71567">
        <w:rPr>
          <w:spacing w:val="-2"/>
        </w:rPr>
        <w:t>Интервалы.</w:t>
      </w:r>
    </w:p>
    <w:p w:rsidR="004D4C05" w:rsidRPr="00F71567" w:rsidRDefault="00730703">
      <w:pPr>
        <w:pStyle w:val="a3"/>
        <w:spacing w:before="14" w:line="252" w:lineRule="auto"/>
        <w:ind w:right="566"/>
      </w:pPr>
      <w:r w:rsidRPr="00F71567">
        <w:rPr>
          <w:i/>
        </w:rPr>
        <w:t xml:space="preserve">Содержание: </w:t>
      </w:r>
      <w:r w:rsidRPr="00F71567">
        <w:t xml:space="preserve">понятие музыкального интервала. Тон, полутон. Консонансы: терция, кварта, квинта, секста, октава. Диссонансы: секунда, </w:t>
      </w:r>
      <w:r w:rsidRPr="00F71567">
        <w:rPr>
          <w:spacing w:val="-2"/>
        </w:rPr>
        <w:t>септима.</w:t>
      </w:r>
    </w:p>
    <w:p w:rsidR="004D4C05" w:rsidRPr="00F71567" w:rsidRDefault="00730703">
      <w:pPr>
        <w:spacing w:before="1"/>
        <w:ind w:left="885"/>
        <w:jc w:val="both"/>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16"/>
        <w:ind w:left="885" w:firstLine="0"/>
      </w:pPr>
      <w:r w:rsidRPr="00F71567">
        <w:t>освоение</w:t>
      </w:r>
      <w:r w:rsidRPr="00F71567">
        <w:rPr>
          <w:spacing w:val="-6"/>
        </w:rPr>
        <w:t xml:space="preserve"> </w:t>
      </w:r>
      <w:r w:rsidRPr="00F71567">
        <w:t>понятия</w:t>
      </w:r>
      <w:r w:rsidRPr="00F71567">
        <w:rPr>
          <w:spacing w:val="-6"/>
        </w:rPr>
        <w:t xml:space="preserve"> </w:t>
      </w:r>
      <w:r w:rsidRPr="00F71567">
        <w:rPr>
          <w:spacing w:val="-2"/>
        </w:rPr>
        <w:t>«интервал»;</w:t>
      </w:r>
    </w:p>
    <w:p w:rsidR="004D4C05" w:rsidRPr="00F71567" w:rsidRDefault="00730703">
      <w:pPr>
        <w:pStyle w:val="a3"/>
        <w:spacing w:before="17" w:line="252" w:lineRule="auto"/>
        <w:ind w:left="885" w:right="571" w:firstLine="0"/>
      </w:pPr>
      <w:r w:rsidRPr="00F71567">
        <w:t>анализ</w:t>
      </w:r>
      <w:r w:rsidRPr="00F71567">
        <w:rPr>
          <w:spacing w:val="-3"/>
        </w:rPr>
        <w:t xml:space="preserve"> </w:t>
      </w:r>
      <w:r w:rsidRPr="00F71567">
        <w:t>ступеневого</w:t>
      </w:r>
      <w:r w:rsidRPr="00F71567">
        <w:rPr>
          <w:spacing w:val="-5"/>
        </w:rPr>
        <w:t xml:space="preserve"> </w:t>
      </w:r>
      <w:r w:rsidRPr="00F71567">
        <w:t>состава</w:t>
      </w:r>
      <w:r w:rsidRPr="00F71567">
        <w:rPr>
          <w:spacing w:val="-3"/>
        </w:rPr>
        <w:t xml:space="preserve"> </w:t>
      </w:r>
      <w:r w:rsidRPr="00F71567">
        <w:t>мажорной</w:t>
      </w:r>
      <w:r w:rsidRPr="00F71567">
        <w:rPr>
          <w:spacing w:val="-5"/>
        </w:rPr>
        <w:t xml:space="preserve"> </w:t>
      </w:r>
      <w:r w:rsidRPr="00F71567">
        <w:t>и</w:t>
      </w:r>
      <w:r w:rsidRPr="00F71567">
        <w:rPr>
          <w:spacing w:val="-4"/>
        </w:rPr>
        <w:t xml:space="preserve"> </w:t>
      </w:r>
      <w:r w:rsidRPr="00F71567">
        <w:t>минорной</w:t>
      </w:r>
      <w:r w:rsidRPr="00F71567">
        <w:rPr>
          <w:spacing w:val="-2"/>
        </w:rPr>
        <w:t xml:space="preserve"> </w:t>
      </w:r>
      <w:r w:rsidRPr="00F71567">
        <w:t>гаммы</w:t>
      </w:r>
      <w:r w:rsidRPr="00F71567">
        <w:rPr>
          <w:spacing w:val="-2"/>
        </w:rPr>
        <w:t xml:space="preserve"> </w:t>
      </w:r>
      <w:r w:rsidRPr="00F71567">
        <w:t>(тон-полутон); различение</w:t>
      </w:r>
      <w:r w:rsidRPr="00F71567">
        <w:rPr>
          <w:spacing w:val="57"/>
        </w:rPr>
        <w:t xml:space="preserve">  </w:t>
      </w:r>
      <w:r w:rsidRPr="00F71567">
        <w:t>на</w:t>
      </w:r>
      <w:r w:rsidRPr="00F71567">
        <w:rPr>
          <w:spacing w:val="60"/>
        </w:rPr>
        <w:t xml:space="preserve">  </w:t>
      </w:r>
      <w:r w:rsidRPr="00F71567">
        <w:t>слух</w:t>
      </w:r>
      <w:r w:rsidRPr="00F71567">
        <w:rPr>
          <w:spacing w:val="60"/>
        </w:rPr>
        <w:t xml:space="preserve">  </w:t>
      </w:r>
      <w:r w:rsidRPr="00F71567">
        <w:t>диссонансов</w:t>
      </w:r>
      <w:r w:rsidRPr="00F71567">
        <w:rPr>
          <w:spacing w:val="59"/>
        </w:rPr>
        <w:t xml:space="preserve">  </w:t>
      </w:r>
      <w:r w:rsidRPr="00F71567">
        <w:t>и</w:t>
      </w:r>
      <w:r w:rsidRPr="00F71567">
        <w:rPr>
          <w:spacing w:val="60"/>
        </w:rPr>
        <w:t xml:space="preserve">  </w:t>
      </w:r>
      <w:r w:rsidRPr="00F71567">
        <w:t>консонансов,</w:t>
      </w:r>
      <w:r w:rsidRPr="00F71567">
        <w:rPr>
          <w:spacing w:val="59"/>
        </w:rPr>
        <w:t xml:space="preserve">  </w:t>
      </w:r>
      <w:r w:rsidRPr="00F71567">
        <w:rPr>
          <w:spacing w:val="-2"/>
        </w:rPr>
        <w:t>параллельного</w:t>
      </w:r>
    </w:p>
    <w:p w:rsidR="004D4C05" w:rsidRPr="00F71567" w:rsidRDefault="00730703">
      <w:pPr>
        <w:pStyle w:val="a3"/>
        <w:spacing w:line="320" w:lineRule="exact"/>
        <w:ind w:firstLine="0"/>
      </w:pPr>
      <w:r w:rsidRPr="00F71567">
        <w:t>движения</w:t>
      </w:r>
      <w:r w:rsidRPr="00F71567">
        <w:rPr>
          <w:spacing w:val="-9"/>
        </w:rPr>
        <w:t xml:space="preserve"> </w:t>
      </w:r>
      <w:r w:rsidRPr="00F71567">
        <w:t>двух</w:t>
      </w:r>
      <w:r w:rsidRPr="00F71567">
        <w:rPr>
          <w:spacing w:val="-3"/>
        </w:rPr>
        <w:t xml:space="preserve"> </w:t>
      </w:r>
      <w:r w:rsidRPr="00F71567">
        <w:t>голосов</w:t>
      </w:r>
      <w:r w:rsidRPr="00F71567">
        <w:rPr>
          <w:spacing w:val="-5"/>
        </w:rPr>
        <w:t xml:space="preserve"> </w:t>
      </w:r>
      <w:r w:rsidRPr="00F71567">
        <w:t>в</w:t>
      </w:r>
      <w:r w:rsidRPr="00F71567">
        <w:rPr>
          <w:spacing w:val="-5"/>
        </w:rPr>
        <w:t xml:space="preserve"> </w:t>
      </w:r>
      <w:r w:rsidRPr="00F71567">
        <w:t>октаву,</w:t>
      </w:r>
      <w:r w:rsidRPr="00F71567">
        <w:rPr>
          <w:spacing w:val="-4"/>
        </w:rPr>
        <w:t xml:space="preserve"> </w:t>
      </w:r>
      <w:r w:rsidRPr="00F71567">
        <w:t>терцию,</w:t>
      </w:r>
      <w:r w:rsidRPr="00F71567">
        <w:rPr>
          <w:spacing w:val="-4"/>
        </w:rPr>
        <w:t xml:space="preserve"> </w:t>
      </w:r>
      <w:r w:rsidRPr="00F71567">
        <w:rPr>
          <w:spacing w:val="-2"/>
        </w:rPr>
        <w:t>сексту;</w:t>
      </w:r>
    </w:p>
    <w:p w:rsidR="004D4C05" w:rsidRPr="00F71567" w:rsidRDefault="00730703">
      <w:pPr>
        <w:pStyle w:val="a3"/>
        <w:spacing w:before="16" w:line="256" w:lineRule="auto"/>
        <w:ind w:right="570"/>
      </w:pPr>
      <w:r w:rsidRPr="00F71567">
        <w:t xml:space="preserve">подбор эпитетов для определения краски звучания различных </w:t>
      </w:r>
      <w:r w:rsidRPr="00F71567">
        <w:rPr>
          <w:spacing w:val="-2"/>
        </w:rPr>
        <w:t>интервалов;</w:t>
      </w:r>
    </w:p>
    <w:p w:rsidR="004D4C05" w:rsidRPr="00F71567" w:rsidRDefault="004D4C05">
      <w:pPr>
        <w:pStyle w:val="a3"/>
        <w:spacing w:line="256" w:lineRule="auto"/>
        <w:sectPr w:rsidR="004D4C05" w:rsidRPr="00F71567">
          <w:pgSz w:w="11910" w:h="16390"/>
          <w:pgMar w:top="1060" w:right="283" w:bottom="1200" w:left="1417" w:header="0" w:footer="974" w:gutter="0"/>
          <w:cols w:space="720"/>
        </w:sectPr>
      </w:pPr>
    </w:p>
    <w:p w:rsidR="004D4C05" w:rsidRPr="00F71567" w:rsidRDefault="00730703">
      <w:pPr>
        <w:pStyle w:val="a3"/>
        <w:spacing w:before="71" w:line="256" w:lineRule="auto"/>
        <w:ind w:right="563"/>
      </w:pPr>
      <w:r w:rsidRPr="00F71567">
        <w:lastRenderedPageBreak/>
        <w:t>разучивание, исполнение попевок и песен с ярко выраженной характерной интерваликой в мелодическом движении;</w:t>
      </w:r>
    </w:p>
    <w:p w:rsidR="004D4C05" w:rsidRPr="00F71567" w:rsidRDefault="00730703">
      <w:pPr>
        <w:pStyle w:val="a3"/>
        <w:spacing w:before="2"/>
        <w:ind w:left="885" w:firstLine="0"/>
      </w:pPr>
      <w:r w:rsidRPr="00F71567">
        <w:t>элементы</w:t>
      </w:r>
      <w:r w:rsidRPr="00F71567">
        <w:rPr>
          <w:spacing w:val="-8"/>
        </w:rPr>
        <w:t xml:space="preserve"> </w:t>
      </w:r>
      <w:r w:rsidRPr="00F71567">
        <w:rPr>
          <w:spacing w:val="-2"/>
        </w:rPr>
        <w:t>двухголосия;</w:t>
      </w:r>
    </w:p>
    <w:p w:rsidR="004D4C05" w:rsidRPr="00F71567" w:rsidRDefault="00730703">
      <w:pPr>
        <w:pStyle w:val="a3"/>
        <w:spacing w:before="21" w:line="256" w:lineRule="auto"/>
        <w:ind w:right="570"/>
      </w:pPr>
      <w:r w:rsidRPr="00F71567">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4D4C05" w:rsidRPr="00F71567" w:rsidRDefault="00730703">
      <w:pPr>
        <w:pStyle w:val="2"/>
        <w:spacing w:before="1"/>
        <w:jc w:val="left"/>
      </w:pPr>
      <w:r w:rsidRPr="00F71567">
        <w:rPr>
          <w:spacing w:val="-2"/>
        </w:rPr>
        <w:t>Гармония.</w:t>
      </w:r>
    </w:p>
    <w:p w:rsidR="004D4C05" w:rsidRPr="00F71567" w:rsidRDefault="00730703">
      <w:pPr>
        <w:pStyle w:val="a3"/>
        <w:tabs>
          <w:tab w:val="left" w:pos="2750"/>
          <w:tab w:val="left" w:pos="3872"/>
          <w:tab w:val="left" w:pos="5340"/>
          <w:tab w:val="left" w:pos="6762"/>
          <w:tab w:val="left" w:pos="7145"/>
          <w:tab w:val="left" w:pos="8618"/>
        </w:tabs>
        <w:spacing w:before="24" w:line="256" w:lineRule="auto"/>
        <w:ind w:right="567"/>
        <w:jc w:val="left"/>
      </w:pPr>
      <w:r w:rsidRPr="00F71567">
        <w:rPr>
          <w:i/>
          <w:spacing w:val="-2"/>
        </w:rPr>
        <w:t>Содержание:</w:t>
      </w:r>
      <w:r w:rsidRPr="00F71567">
        <w:rPr>
          <w:i/>
        </w:rPr>
        <w:tab/>
      </w:r>
      <w:r w:rsidRPr="00F71567">
        <w:rPr>
          <w:spacing w:val="-2"/>
        </w:rPr>
        <w:t>аккорд.</w:t>
      </w:r>
      <w:r w:rsidRPr="00F71567">
        <w:tab/>
      </w:r>
      <w:r w:rsidRPr="00F71567">
        <w:rPr>
          <w:spacing w:val="-2"/>
        </w:rPr>
        <w:t>Трезвучие</w:t>
      </w:r>
      <w:r w:rsidRPr="00F71567">
        <w:tab/>
      </w:r>
      <w:r w:rsidRPr="00F71567">
        <w:rPr>
          <w:spacing w:val="-2"/>
        </w:rPr>
        <w:t>мажорное</w:t>
      </w:r>
      <w:r w:rsidRPr="00F71567">
        <w:tab/>
      </w:r>
      <w:r w:rsidRPr="00F71567">
        <w:rPr>
          <w:spacing w:val="-10"/>
        </w:rPr>
        <w:t>и</w:t>
      </w:r>
      <w:r w:rsidRPr="00F71567">
        <w:tab/>
      </w:r>
      <w:r w:rsidRPr="00F71567">
        <w:rPr>
          <w:spacing w:val="-2"/>
        </w:rPr>
        <w:t>минорное.</w:t>
      </w:r>
      <w:r w:rsidRPr="00F71567">
        <w:tab/>
      </w:r>
      <w:r w:rsidRPr="00F71567">
        <w:rPr>
          <w:spacing w:val="-2"/>
        </w:rPr>
        <w:t xml:space="preserve">Понятие </w:t>
      </w:r>
      <w:r w:rsidRPr="00F71567">
        <w:t>фактуры. Фактуры аккомпанемента бас-аккорд, аккордовая, арпеджио.</w:t>
      </w:r>
    </w:p>
    <w:p w:rsidR="004D4C05" w:rsidRPr="00F71567" w:rsidRDefault="00730703">
      <w:pPr>
        <w:ind w:left="885"/>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24" w:line="256" w:lineRule="auto"/>
        <w:ind w:left="885" w:right="2902" w:firstLine="0"/>
        <w:jc w:val="left"/>
      </w:pPr>
      <w:r w:rsidRPr="00F71567">
        <w:t>различение на слух интервалов и аккордов; различение</w:t>
      </w:r>
      <w:r w:rsidRPr="00F71567">
        <w:rPr>
          <w:spacing w:val="-6"/>
        </w:rPr>
        <w:t xml:space="preserve"> </w:t>
      </w:r>
      <w:r w:rsidRPr="00F71567">
        <w:t>на</w:t>
      </w:r>
      <w:r w:rsidRPr="00F71567">
        <w:rPr>
          <w:spacing w:val="-6"/>
        </w:rPr>
        <w:t xml:space="preserve"> </w:t>
      </w:r>
      <w:r w:rsidRPr="00F71567">
        <w:t>слух</w:t>
      </w:r>
      <w:r w:rsidRPr="00F71567">
        <w:rPr>
          <w:spacing w:val="-9"/>
        </w:rPr>
        <w:t xml:space="preserve"> </w:t>
      </w:r>
      <w:r w:rsidRPr="00F71567">
        <w:t>мажорных</w:t>
      </w:r>
      <w:r w:rsidRPr="00F71567">
        <w:rPr>
          <w:spacing w:val="-5"/>
        </w:rPr>
        <w:t xml:space="preserve"> </w:t>
      </w:r>
      <w:r w:rsidRPr="00F71567">
        <w:t>и</w:t>
      </w:r>
      <w:r w:rsidRPr="00F71567">
        <w:rPr>
          <w:spacing w:val="-6"/>
        </w:rPr>
        <w:t xml:space="preserve"> </w:t>
      </w:r>
      <w:r w:rsidRPr="00F71567">
        <w:t>минорных</w:t>
      </w:r>
      <w:r w:rsidRPr="00F71567">
        <w:rPr>
          <w:spacing w:val="-5"/>
        </w:rPr>
        <w:t xml:space="preserve"> </w:t>
      </w:r>
      <w:r w:rsidRPr="00F71567">
        <w:t>аккордов;</w:t>
      </w:r>
    </w:p>
    <w:p w:rsidR="004D4C05" w:rsidRPr="00F71567" w:rsidRDefault="00730703">
      <w:pPr>
        <w:pStyle w:val="a3"/>
        <w:spacing w:line="256" w:lineRule="auto"/>
        <w:ind w:right="568"/>
        <w:jc w:val="left"/>
      </w:pPr>
      <w:r w:rsidRPr="00F71567">
        <w:t>разучивание,</w:t>
      </w:r>
      <w:r w:rsidRPr="00F71567">
        <w:rPr>
          <w:spacing w:val="40"/>
        </w:rPr>
        <w:t xml:space="preserve"> </w:t>
      </w:r>
      <w:r w:rsidRPr="00F71567">
        <w:t>исполнение</w:t>
      </w:r>
      <w:r w:rsidRPr="00F71567">
        <w:rPr>
          <w:spacing w:val="38"/>
        </w:rPr>
        <w:t xml:space="preserve"> </w:t>
      </w:r>
      <w:r w:rsidRPr="00F71567">
        <w:t>попевок</w:t>
      </w:r>
      <w:r w:rsidRPr="00F71567">
        <w:rPr>
          <w:spacing w:val="40"/>
        </w:rPr>
        <w:t xml:space="preserve"> </w:t>
      </w:r>
      <w:r w:rsidRPr="00F71567">
        <w:t>и</w:t>
      </w:r>
      <w:r w:rsidRPr="00F71567">
        <w:rPr>
          <w:spacing w:val="39"/>
        </w:rPr>
        <w:t xml:space="preserve"> </w:t>
      </w:r>
      <w:r w:rsidRPr="00F71567">
        <w:t>песен</w:t>
      </w:r>
      <w:r w:rsidRPr="00F71567">
        <w:rPr>
          <w:spacing w:val="40"/>
        </w:rPr>
        <w:t xml:space="preserve"> </w:t>
      </w:r>
      <w:r w:rsidRPr="00F71567">
        <w:t>с</w:t>
      </w:r>
      <w:r w:rsidRPr="00F71567">
        <w:rPr>
          <w:spacing w:val="40"/>
        </w:rPr>
        <w:t xml:space="preserve"> </w:t>
      </w:r>
      <w:r w:rsidRPr="00F71567">
        <w:t>мелодическим</w:t>
      </w:r>
      <w:r w:rsidRPr="00F71567">
        <w:rPr>
          <w:spacing w:val="40"/>
        </w:rPr>
        <w:t xml:space="preserve"> </w:t>
      </w:r>
      <w:r w:rsidRPr="00F71567">
        <w:t>движением по звукам аккордов;</w:t>
      </w:r>
    </w:p>
    <w:p w:rsidR="004D4C05" w:rsidRPr="00F71567" w:rsidRDefault="00730703">
      <w:pPr>
        <w:pStyle w:val="a3"/>
        <w:spacing w:before="2"/>
        <w:ind w:left="885" w:firstLine="0"/>
        <w:jc w:val="left"/>
      </w:pPr>
      <w:r w:rsidRPr="00F71567">
        <w:t>вокальные</w:t>
      </w:r>
      <w:r w:rsidRPr="00F71567">
        <w:rPr>
          <w:spacing w:val="-11"/>
        </w:rPr>
        <w:t xml:space="preserve"> </w:t>
      </w:r>
      <w:r w:rsidRPr="00F71567">
        <w:t>упражнения</w:t>
      </w:r>
      <w:r w:rsidRPr="00F71567">
        <w:rPr>
          <w:spacing w:val="-6"/>
        </w:rPr>
        <w:t xml:space="preserve"> </w:t>
      </w:r>
      <w:r w:rsidRPr="00F71567">
        <w:t>с</w:t>
      </w:r>
      <w:r w:rsidRPr="00F71567">
        <w:rPr>
          <w:spacing w:val="-6"/>
        </w:rPr>
        <w:t xml:space="preserve"> </w:t>
      </w:r>
      <w:r w:rsidRPr="00F71567">
        <w:t>элементами</w:t>
      </w:r>
      <w:r w:rsidRPr="00F71567">
        <w:rPr>
          <w:spacing w:val="-6"/>
        </w:rPr>
        <w:t xml:space="preserve"> </w:t>
      </w:r>
      <w:r w:rsidRPr="00F71567">
        <w:rPr>
          <w:spacing w:val="-2"/>
        </w:rPr>
        <w:t>трёхголосия;</w:t>
      </w:r>
    </w:p>
    <w:p w:rsidR="004D4C05" w:rsidRPr="00F71567" w:rsidRDefault="00730703">
      <w:pPr>
        <w:pStyle w:val="a3"/>
        <w:spacing w:before="21" w:line="256" w:lineRule="auto"/>
        <w:ind w:right="569"/>
        <w:jc w:val="left"/>
      </w:pPr>
      <w:r w:rsidRPr="00F71567">
        <w:t>определение</w:t>
      </w:r>
      <w:r w:rsidRPr="00F71567">
        <w:rPr>
          <w:spacing w:val="-1"/>
        </w:rPr>
        <w:t xml:space="preserve"> </w:t>
      </w:r>
      <w:r w:rsidRPr="00F71567">
        <w:t>на</w:t>
      </w:r>
      <w:r w:rsidRPr="00F71567">
        <w:rPr>
          <w:spacing w:val="-1"/>
        </w:rPr>
        <w:t xml:space="preserve"> </w:t>
      </w:r>
      <w:r w:rsidRPr="00F71567">
        <w:t>слух типа</w:t>
      </w:r>
      <w:r w:rsidRPr="00F71567">
        <w:rPr>
          <w:spacing w:val="-1"/>
        </w:rPr>
        <w:t xml:space="preserve"> </w:t>
      </w:r>
      <w:r w:rsidRPr="00F71567">
        <w:t>фактуры аккомпанемента исполняемых песен, прослушанных инструментальных произведений;</w:t>
      </w:r>
    </w:p>
    <w:p w:rsidR="004D4C05" w:rsidRPr="00F71567" w:rsidRDefault="00730703">
      <w:pPr>
        <w:pStyle w:val="a3"/>
        <w:spacing w:before="2"/>
        <w:ind w:left="885" w:firstLine="0"/>
        <w:jc w:val="left"/>
      </w:pPr>
      <w:r w:rsidRPr="00F71567">
        <w:t>вариативно:</w:t>
      </w:r>
      <w:r w:rsidRPr="00F71567">
        <w:rPr>
          <w:spacing w:val="-11"/>
        </w:rPr>
        <w:t xml:space="preserve"> </w:t>
      </w:r>
      <w:r w:rsidRPr="00F71567">
        <w:t>сочинение</w:t>
      </w:r>
      <w:r w:rsidRPr="00F71567">
        <w:rPr>
          <w:spacing w:val="-9"/>
        </w:rPr>
        <w:t xml:space="preserve"> </w:t>
      </w:r>
      <w:r w:rsidRPr="00F71567">
        <w:t>аккордового</w:t>
      </w:r>
      <w:r w:rsidRPr="00F71567">
        <w:rPr>
          <w:spacing w:val="-4"/>
        </w:rPr>
        <w:t xml:space="preserve"> </w:t>
      </w:r>
      <w:r w:rsidRPr="00F71567">
        <w:t>аккомпанемента</w:t>
      </w:r>
      <w:r w:rsidRPr="00F71567">
        <w:rPr>
          <w:spacing w:val="-9"/>
        </w:rPr>
        <w:t xml:space="preserve"> </w:t>
      </w:r>
      <w:r w:rsidRPr="00F71567">
        <w:t>к</w:t>
      </w:r>
      <w:r w:rsidRPr="00F71567">
        <w:rPr>
          <w:spacing w:val="-9"/>
        </w:rPr>
        <w:t xml:space="preserve"> </w:t>
      </w:r>
      <w:r w:rsidRPr="00F71567">
        <w:t>мелодии</w:t>
      </w:r>
      <w:r w:rsidRPr="00F71567">
        <w:rPr>
          <w:spacing w:val="-9"/>
        </w:rPr>
        <w:t xml:space="preserve"> </w:t>
      </w:r>
      <w:r w:rsidRPr="00F71567">
        <w:rPr>
          <w:spacing w:val="-2"/>
        </w:rPr>
        <w:t>песни.</w:t>
      </w:r>
    </w:p>
    <w:p w:rsidR="004D4C05" w:rsidRPr="00F71567" w:rsidRDefault="00730703">
      <w:pPr>
        <w:pStyle w:val="2"/>
        <w:spacing w:before="22"/>
        <w:jc w:val="left"/>
      </w:pPr>
      <w:r w:rsidRPr="00F71567">
        <w:t>Музыкальная</w:t>
      </w:r>
      <w:r w:rsidRPr="00F71567">
        <w:rPr>
          <w:spacing w:val="-7"/>
        </w:rPr>
        <w:t xml:space="preserve"> </w:t>
      </w:r>
      <w:r w:rsidRPr="00F71567">
        <w:rPr>
          <w:spacing w:val="-2"/>
        </w:rPr>
        <w:t>форма.</w:t>
      </w:r>
    </w:p>
    <w:p w:rsidR="004D4C05" w:rsidRPr="00F71567" w:rsidRDefault="00730703">
      <w:pPr>
        <w:pStyle w:val="a3"/>
        <w:spacing w:before="23" w:line="256" w:lineRule="auto"/>
        <w:ind w:right="567"/>
      </w:pPr>
      <w:r w:rsidRPr="00F71567">
        <w:rPr>
          <w:i/>
        </w:rPr>
        <w:t xml:space="preserve">Содержание: </w:t>
      </w:r>
      <w:r w:rsidRPr="00F71567">
        <w:t>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4D4C05" w:rsidRPr="00F71567" w:rsidRDefault="00730703">
      <w:pPr>
        <w:spacing w:before="1"/>
        <w:ind w:left="885"/>
        <w:jc w:val="both"/>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24" w:line="256" w:lineRule="auto"/>
        <w:ind w:right="567"/>
      </w:pPr>
      <w:r w:rsidRPr="00F71567">
        <w:t>знакомство со строением музыкального произведения, понятиями двухчастной и трёхчастной формы, рондо;</w:t>
      </w:r>
    </w:p>
    <w:p w:rsidR="004D4C05" w:rsidRPr="00F71567" w:rsidRDefault="00730703">
      <w:pPr>
        <w:pStyle w:val="a3"/>
        <w:spacing w:line="256" w:lineRule="auto"/>
        <w:ind w:left="885" w:right="836" w:firstLine="0"/>
        <w:jc w:val="left"/>
      </w:pPr>
      <w:r w:rsidRPr="00F71567">
        <w:t>слушание произведений: определение формы их строения на слух; составление наглядной буквенной или графической схемы; исполнение</w:t>
      </w:r>
      <w:r w:rsidRPr="00F71567">
        <w:rPr>
          <w:spacing w:val="-5"/>
        </w:rPr>
        <w:t xml:space="preserve"> </w:t>
      </w:r>
      <w:r w:rsidRPr="00F71567">
        <w:t>песен,</w:t>
      </w:r>
      <w:r w:rsidRPr="00F71567">
        <w:rPr>
          <w:spacing w:val="-8"/>
        </w:rPr>
        <w:t xml:space="preserve"> </w:t>
      </w:r>
      <w:r w:rsidRPr="00F71567">
        <w:t>написанных</w:t>
      </w:r>
      <w:r w:rsidRPr="00F71567">
        <w:rPr>
          <w:spacing w:val="-4"/>
        </w:rPr>
        <w:t xml:space="preserve"> </w:t>
      </w:r>
      <w:r w:rsidRPr="00F71567">
        <w:t>в</w:t>
      </w:r>
      <w:r w:rsidRPr="00F71567">
        <w:rPr>
          <w:spacing w:val="-5"/>
        </w:rPr>
        <w:t xml:space="preserve"> </w:t>
      </w:r>
      <w:r w:rsidRPr="00F71567">
        <w:t>двухчастной</w:t>
      </w:r>
      <w:r w:rsidRPr="00F71567">
        <w:rPr>
          <w:spacing w:val="-5"/>
        </w:rPr>
        <w:t xml:space="preserve"> </w:t>
      </w:r>
      <w:r w:rsidRPr="00F71567">
        <w:t>или</w:t>
      </w:r>
      <w:r w:rsidRPr="00F71567">
        <w:rPr>
          <w:spacing w:val="-5"/>
        </w:rPr>
        <w:t xml:space="preserve"> </w:t>
      </w:r>
      <w:r w:rsidRPr="00F71567">
        <w:t>трёхчастной</w:t>
      </w:r>
      <w:r w:rsidRPr="00F71567">
        <w:rPr>
          <w:spacing w:val="-5"/>
        </w:rPr>
        <w:t xml:space="preserve"> </w:t>
      </w:r>
      <w:r w:rsidRPr="00F71567">
        <w:t>форме;</w:t>
      </w:r>
    </w:p>
    <w:p w:rsidR="004D4C05" w:rsidRPr="00F71567" w:rsidRDefault="00730703">
      <w:pPr>
        <w:pStyle w:val="a3"/>
        <w:spacing w:before="1" w:line="256" w:lineRule="auto"/>
        <w:ind w:right="569"/>
      </w:pPr>
      <w:r w:rsidRPr="00F71567">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4D4C05" w:rsidRPr="00F71567" w:rsidRDefault="00730703">
      <w:pPr>
        <w:pStyle w:val="2"/>
        <w:spacing w:before="1"/>
        <w:jc w:val="left"/>
      </w:pPr>
      <w:r w:rsidRPr="00F71567">
        <w:rPr>
          <w:spacing w:val="-2"/>
        </w:rPr>
        <w:t>Вариации.</w:t>
      </w:r>
    </w:p>
    <w:p w:rsidR="004D4C05" w:rsidRPr="00F71567" w:rsidRDefault="00730703">
      <w:pPr>
        <w:pStyle w:val="a3"/>
        <w:spacing w:before="23"/>
        <w:ind w:left="885" w:firstLine="0"/>
        <w:jc w:val="left"/>
      </w:pPr>
      <w:r w:rsidRPr="00F71567">
        <w:rPr>
          <w:i/>
        </w:rPr>
        <w:t>Содержание:</w:t>
      </w:r>
      <w:r w:rsidRPr="00F71567">
        <w:rPr>
          <w:i/>
          <w:spacing w:val="-8"/>
        </w:rPr>
        <w:t xml:space="preserve"> </w:t>
      </w:r>
      <w:r w:rsidRPr="00F71567">
        <w:t>варьирование</w:t>
      </w:r>
      <w:r w:rsidRPr="00F71567">
        <w:rPr>
          <w:spacing w:val="-7"/>
        </w:rPr>
        <w:t xml:space="preserve"> </w:t>
      </w:r>
      <w:r w:rsidRPr="00F71567">
        <w:t>как</w:t>
      </w:r>
      <w:r w:rsidRPr="00F71567">
        <w:rPr>
          <w:spacing w:val="-9"/>
        </w:rPr>
        <w:t xml:space="preserve"> </w:t>
      </w:r>
      <w:r w:rsidRPr="00F71567">
        <w:t>принцип</w:t>
      </w:r>
      <w:r w:rsidRPr="00F71567">
        <w:rPr>
          <w:spacing w:val="-6"/>
        </w:rPr>
        <w:t xml:space="preserve"> </w:t>
      </w:r>
      <w:r w:rsidRPr="00F71567">
        <w:t>развития.</w:t>
      </w:r>
      <w:r w:rsidRPr="00F71567">
        <w:rPr>
          <w:spacing w:val="-7"/>
        </w:rPr>
        <w:t xml:space="preserve"> </w:t>
      </w:r>
      <w:r w:rsidRPr="00F71567">
        <w:t>Тема.</w:t>
      </w:r>
      <w:r w:rsidRPr="00F71567">
        <w:rPr>
          <w:spacing w:val="-7"/>
        </w:rPr>
        <w:t xml:space="preserve"> </w:t>
      </w:r>
      <w:r w:rsidRPr="00F71567">
        <w:rPr>
          <w:spacing w:val="-2"/>
        </w:rPr>
        <w:t>Вариации.</w:t>
      </w:r>
    </w:p>
    <w:p w:rsidR="004D4C05" w:rsidRPr="00F71567" w:rsidRDefault="00730703">
      <w:pPr>
        <w:spacing w:before="22"/>
        <w:ind w:left="885"/>
        <w:rPr>
          <w:i/>
          <w:sz w:val="28"/>
        </w:rPr>
      </w:pPr>
      <w:r w:rsidRPr="00F71567">
        <w:rPr>
          <w:i/>
          <w:sz w:val="28"/>
        </w:rPr>
        <w:t>Виды</w:t>
      </w:r>
      <w:r w:rsidRPr="00F71567">
        <w:rPr>
          <w:i/>
          <w:spacing w:val="-10"/>
          <w:sz w:val="28"/>
        </w:rPr>
        <w:t xml:space="preserve"> </w:t>
      </w:r>
      <w:r w:rsidRPr="00F71567">
        <w:rPr>
          <w:i/>
          <w:sz w:val="28"/>
        </w:rPr>
        <w:t>деятельности</w:t>
      </w:r>
      <w:r w:rsidRPr="00F71567">
        <w:rPr>
          <w:i/>
          <w:spacing w:val="-10"/>
          <w:sz w:val="28"/>
        </w:rPr>
        <w:t xml:space="preserve"> </w:t>
      </w:r>
      <w:r w:rsidRPr="00F71567">
        <w:rPr>
          <w:i/>
          <w:spacing w:val="-2"/>
          <w:sz w:val="28"/>
        </w:rPr>
        <w:t>обучающихся:</w:t>
      </w:r>
    </w:p>
    <w:p w:rsidR="004D4C05" w:rsidRPr="00F71567" w:rsidRDefault="00730703">
      <w:pPr>
        <w:pStyle w:val="a3"/>
        <w:spacing w:before="23" w:line="256" w:lineRule="auto"/>
        <w:ind w:left="885" w:right="1819" w:firstLine="0"/>
        <w:jc w:val="left"/>
      </w:pPr>
      <w:r w:rsidRPr="00F71567">
        <w:t>слушание произведений, сочинённых в форме вариаций; наблюдение за развитием, изменением основной темы; составление</w:t>
      </w:r>
      <w:r w:rsidRPr="00F71567">
        <w:rPr>
          <w:spacing w:val="-7"/>
        </w:rPr>
        <w:t xml:space="preserve"> </w:t>
      </w:r>
      <w:r w:rsidRPr="00F71567">
        <w:t>наглядной</w:t>
      </w:r>
      <w:r w:rsidRPr="00F71567">
        <w:rPr>
          <w:spacing w:val="-7"/>
        </w:rPr>
        <w:t xml:space="preserve"> </w:t>
      </w:r>
      <w:r w:rsidRPr="00F71567">
        <w:t>буквенной</w:t>
      </w:r>
      <w:r w:rsidRPr="00F71567">
        <w:rPr>
          <w:spacing w:val="-7"/>
        </w:rPr>
        <w:t xml:space="preserve"> </w:t>
      </w:r>
      <w:r w:rsidRPr="00F71567">
        <w:t>или</w:t>
      </w:r>
      <w:r w:rsidRPr="00F71567">
        <w:rPr>
          <w:spacing w:val="-10"/>
        </w:rPr>
        <w:t xml:space="preserve"> </w:t>
      </w:r>
      <w:r w:rsidRPr="00F71567">
        <w:t>графической</w:t>
      </w:r>
      <w:r w:rsidRPr="00F71567">
        <w:rPr>
          <w:spacing w:val="-7"/>
        </w:rPr>
        <w:t xml:space="preserve"> </w:t>
      </w:r>
      <w:r w:rsidRPr="00F71567">
        <w:t>схемы;</w:t>
      </w:r>
    </w:p>
    <w:p w:rsidR="004D4C05" w:rsidRPr="00F71567" w:rsidRDefault="00730703">
      <w:pPr>
        <w:pStyle w:val="a3"/>
        <w:tabs>
          <w:tab w:val="left" w:pos="2577"/>
          <w:tab w:val="left" w:pos="4419"/>
          <w:tab w:val="left" w:pos="6054"/>
          <w:tab w:val="left" w:pos="7874"/>
          <w:tab w:val="left" w:pos="8454"/>
        </w:tabs>
        <w:spacing w:before="2" w:line="256" w:lineRule="auto"/>
        <w:ind w:right="571"/>
        <w:jc w:val="left"/>
      </w:pPr>
      <w:r w:rsidRPr="00F71567">
        <w:rPr>
          <w:spacing w:val="-2"/>
        </w:rPr>
        <w:t>исполнение</w:t>
      </w:r>
      <w:r w:rsidRPr="00F71567">
        <w:tab/>
      </w:r>
      <w:r w:rsidRPr="00F71567">
        <w:rPr>
          <w:spacing w:val="-2"/>
        </w:rPr>
        <w:t>ритмической</w:t>
      </w:r>
      <w:r w:rsidRPr="00F71567">
        <w:tab/>
      </w:r>
      <w:r w:rsidRPr="00F71567">
        <w:rPr>
          <w:spacing w:val="-2"/>
        </w:rPr>
        <w:t>партитуры,</w:t>
      </w:r>
      <w:r w:rsidRPr="00F71567">
        <w:tab/>
      </w:r>
      <w:r w:rsidRPr="00F71567">
        <w:rPr>
          <w:spacing w:val="-2"/>
        </w:rPr>
        <w:t>построенной</w:t>
      </w:r>
      <w:r w:rsidRPr="00F71567">
        <w:tab/>
      </w:r>
      <w:r w:rsidRPr="00F71567">
        <w:rPr>
          <w:spacing w:val="-6"/>
        </w:rPr>
        <w:t>по</w:t>
      </w:r>
      <w:r w:rsidRPr="00F71567">
        <w:tab/>
      </w:r>
      <w:r w:rsidRPr="00F71567">
        <w:rPr>
          <w:spacing w:val="-2"/>
        </w:rPr>
        <w:t>принципу вариаций;</w:t>
      </w:r>
    </w:p>
    <w:p w:rsidR="004D4C05" w:rsidRPr="00F71567" w:rsidRDefault="00730703">
      <w:pPr>
        <w:pStyle w:val="a3"/>
        <w:spacing w:line="322" w:lineRule="exact"/>
        <w:ind w:left="885" w:firstLine="0"/>
        <w:jc w:val="left"/>
      </w:pPr>
      <w:r w:rsidRPr="00F71567">
        <w:t>вариативно:</w:t>
      </w:r>
      <w:r w:rsidRPr="00F71567">
        <w:rPr>
          <w:spacing w:val="-8"/>
        </w:rPr>
        <w:t xml:space="preserve"> </w:t>
      </w:r>
      <w:r w:rsidRPr="00F71567">
        <w:t>коллективная</w:t>
      </w:r>
      <w:r w:rsidRPr="00F71567">
        <w:rPr>
          <w:spacing w:val="-7"/>
        </w:rPr>
        <w:t xml:space="preserve"> </w:t>
      </w:r>
      <w:r w:rsidRPr="00F71567">
        <w:t>импровизация</w:t>
      </w:r>
      <w:r w:rsidRPr="00F71567">
        <w:rPr>
          <w:spacing w:val="-7"/>
        </w:rPr>
        <w:t xml:space="preserve"> </w:t>
      </w:r>
      <w:r w:rsidRPr="00F71567">
        <w:t>в</w:t>
      </w:r>
      <w:r w:rsidRPr="00F71567">
        <w:rPr>
          <w:spacing w:val="-9"/>
        </w:rPr>
        <w:t xml:space="preserve"> </w:t>
      </w:r>
      <w:r w:rsidRPr="00F71567">
        <w:t>форме</w:t>
      </w:r>
      <w:r w:rsidRPr="00F71567">
        <w:rPr>
          <w:spacing w:val="-6"/>
        </w:rPr>
        <w:t xml:space="preserve"> </w:t>
      </w:r>
      <w:r w:rsidRPr="00F71567">
        <w:rPr>
          <w:spacing w:val="-2"/>
        </w:rPr>
        <w:t>вариаций.</w:t>
      </w:r>
    </w:p>
    <w:p w:rsidR="004D4C05" w:rsidRPr="00F71567" w:rsidRDefault="004D4C05">
      <w:pPr>
        <w:pStyle w:val="a3"/>
        <w:spacing w:line="322" w:lineRule="exact"/>
        <w:jc w:val="left"/>
        <w:sectPr w:rsidR="004D4C05" w:rsidRPr="00F71567">
          <w:pgSz w:w="11910" w:h="16390"/>
          <w:pgMar w:top="1060" w:right="283" w:bottom="1200" w:left="1417" w:header="0" w:footer="974" w:gutter="0"/>
          <w:cols w:space="720"/>
        </w:sectPr>
      </w:pPr>
    </w:p>
    <w:p w:rsidR="004D4C05" w:rsidRPr="00F71567" w:rsidRDefault="00730703">
      <w:pPr>
        <w:pStyle w:val="1"/>
        <w:tabs>
          <w:tab w:val="left" w:pos="2727"/>
          <w:tab w:val="left" w:pos="4934"/>
          <w:tab w:val="left" w:pos="6838"/>
          <w:tab w:val="left" w:pos="9052"/>
        </w:tabs>
        <w:spacing w:before="68" w:line="264" w:lineRule="auto"/>
        <w:ind w:left="121" w:right="140"/>
      </w:pPr>
      <w:r w:rsidRPr="00F71567">
        <w:rPr>
          <w:spacing w:val="-2"/>
        </w:rPr>
        <w:lastRenderedPageBreak/>
        <w:t>ПЛАНИРУЕМЫЕ</w:t>
      </w:r>
      <w:r w:rsidRPr="00F71567">
        <w:tab/>
      </w:r>
      <w:r w:rsidRPr="00F71567">
        <w:rPr>
          <w:spacing w:val="-2"/>
        </w:rPr>
        <w:t>РЕЗУЛЬТАТЫ</w:t>
      </w:r>
      <w:r w:rsidRPr="00F71567">
        <w:tab/>
      </w:r>
      <w:r w:rsidRPr="00F71567">
        <w:rPr>
          <w:spacing w:val="-2"/>
        </w:rPr>
        <w:t>ОСВОЕНИЯ</w:t>
      </w:r>
      <w:r w:rsidRPr="00F71567">
        <w:tab/>
      </w:r>
      <w:r w:rsidRPr="00F71567">
        <w:rPr>
          <w:spacing w:val="-2"/>
        </w:rPr>
        <w:t>ПРОГРАММЫ</w:t>
      </w:r>
      <w:r w:rsidRPr="00F71567">
        <w:tab/>
      </w:r>
      <w:r w:rsidRPr="00F71567">
        <w:rPr>
          <w:spacing w:val="-6"/>
        </w:rPr>
        <w:t xml:space="preserve">ПО </w:t>
      </w:r>
      <w:r w:rsidRPr="00F71567">
        <w:t>МУЗЫКЕ НА УРОВНЕ НАЧАЛЬНОГО ОБЩЕГО ОБРАЗОВАНИЯ</w:t>
      </w:r>
    </w:p>
    <w:p w:rsidR="004D4C05" w:rsidRPr="00F71567" w:rsidRDefault="00730703">
      <w:pPr>
        <w:spacing w:before="295"/>
        <w:ind w:left="121"/>
        <w:rPr>
          <w:b/>
          <w:sz w:val="28"/>
        </w:rPr>
      </w:pPr>
      <w:r w:rsidRPr="00F71567">
        <w:rPr>
          <w:b/>
          <w:sz w:val="28"/>
        </w:rPr>
        <w:t>ЛИЧНОСТНЫЕ</w:t>
      </w:r>
      <w:r w:rsidRPr="00F71567">
        <w:rPr>
          <w:b/>
          <w:spacing w:val="-11"/>
          <w:sz w:val="28"/>
        </w:rPr>
        <w:t xml:space="preserve"> </w:t>
      </w:r>
      <w:r w:rsidRPr="00F71567">
        <w:rPr>
          <w:b/>
          <w:spacing w:val="-2"/>
          <w:sz w:val="28"/>
        </w:rPr>
        <w:t>РЕЗУЛЬТАТЫ</w:t>
      </w:r>
    </w:p>
    <w:p w:rsidR="004D4C05" w:rsidRPr="00F71567" w:rsidRDefault="00730703">
      <w:pPr>
        <w:pStyle w:val="a3"/>
        <w:spacing w:before="31" w:line="252" w:lineRule="auto"/>
        <w:ind w:left="1" w:right="140"/>
        <w:jc w:val="left"/>
      </w:pPr>
      <w:r w:rsidRPr="00F71567">
        <w:t>В результате изучения музыки на уровне начального общего образования у обучающегося будут сформированы следующие личностные результаты:</w:t>
      </w:r>
    </w:p>
    <w:p w:rsidR="004D4C05" w:rsidRPr="00F71567" w:rsidRDefault="00730703">
      <w:pPr>
        <w:pStyle w:val="2"/>
        <w:numPr>
          <w:ilvl w:val="0"/>
          <w:numId w:val="44"/>
        </w:numPr>
        <w:tabs>
          <w:tab w:val="left" w:pos="424"/>
        </w:tabs>
        <w:spacing w:before="1"/>
        <w:ind w:left="424" w:hanging="303"/>
      </w:pPr>
      <w:r w:rsidRPr="00F71567">
        <w:t>в</w:t>
      </w:r>
      <w:r w:rsidRPr="00F71567">
        <w:rPr>
          <w:spacing w:val="-10"/>
        </w:rPr>
        <w:t xml:space="preserve"> </w:t>
      </w:r>
      <w:r w:rsidRPr="00F71567">
        <w:t>области</w:t>
      </w:r>
      <w:r w:rsidRPr="00F71567">
        <w:rPr>
          <w:spacing w:val="-10"/>
        </w:rPr>
        <w:t xml:space="preserve"> </w:t>
      </w:r>
      <w:r w:rsidRPr="00F71567">
        <w:t>гражданско-патриотического</w:t>
      </w:r>
      <w:r w:rsidRPr="00F71567">
        <w:rPr>
          <w:spacing w:val="-8"/>
        </w:rPr>
        <w:t xml:space="preserve"> </w:t>
      </w:r>
      <w:r w:rsidRPr="00F71567">
        <w:rPr>
          <w:spacing w:val="-2"/>
        </w:rPr>
        <w:t>воспитания:</w:t>
      </w:r>
    </w:p>
    <w:p w:rsidR="004D4C05" w:rsidRPr="00F71567" w:rsidRDefault="00730703">
      <w:pPr>
        <w:pStyle w:val="a3"/>
        <w:spacing w:before="16"/>
        <w:ind w:left="601" w:firstLine="0"/>
        <w:jc w:val="left"/>
      </w:pPr>
      <w:r w:rsidRPr="00F71567">
        <w:t>осознание</w:t>
      </w:r>
      <w:r w:rsidRPr="00F71567">
        <w:rPr>
          <w:spacing w:val="-10"/>
        </w:rPr>
        <w:t xml:space="preserve"> </w:t>
      </w:r>
      <w:r w:rsidRPr="00F71567">
        <w:t>российской</w:t>
      </w:r>
      <w:r w:rsidRPr="00F71567">
        <w:rPr>
          <w:spacing w:val="-10"/>
        </w:rPr>
        <w:t xml:space="preserve"> </w:t>
      </w:r>
      <w:r w:rsidRPr="00F71567">
        <w:t>гражданской</w:t>
      </w:r>
      <w:r w:rsidRPr="00F71567">
        <w:rPr>
          <w:spacing w:val="-9"/>
        </w:rPr>
        <w:t xml:space="preserve"> </w:t>
      </w:r>
      <w:r w:rsidRPr="00F71567">
        <w:rPr>
          <w:spacing w:val="-2"/>
        </w:rPr>
        <w:t>идентичности;</w:t>
      </w:r>
    </w:p>
    <w:p w:rsidR="004D4C05" w:rsidRPr="00F71567" w:rsidRDefault="00730703">
      <w:pPr>
        <w:pStyle w:val="a3"/>
        <w:spacing w:before="16" w:line="249" w:lineRule="auto"/>
        <w:ind w:left="1" w:right="140"/>
        <w:jc w:val="left"/>
      </w:pPr>
      <w:r w:rsidRPr="00F71567">
        <w:t>знание</w:t>
      </w:r>
      <w:r w:rsidRPr="00F71567">
        <w:rPr>
          <w:spacing w:val="-3"/>
        </w:rPr>
        <w:t xml:space="preserve"> </w:t>
      </w:r>
      <w:r w:rsidRPr="00F71567">
        <w:t>Гимна</w:t>
      </w:r>
      <w:r w:rsidRPr="00F71567">
        <w:rPr>
          <w:spacing w:val="-3"/>
        </w:rPr>
        <w:t xml:space="preserve"> </w:t>
      </w:r>
      <w:r w:rsidRPr="00F71567">
        <w:t>России</w:t>
      </w:r>
      <w:r w:rsidRPr="00F71567">
        <w:rPr>
          <w:spacing w:val="-2"/>
        </w:rPr>
        <w:t xml:space="preserve"> </w:t>
      </w:r>
      <w:r w:rsidRPr="00F71567">
        <w:t>и</w:t>
      </w:r>
      <w:r w:rsidRPr="00F71567">
        <w:rPr>
          <w:spacing w:val="-2"/>
        </w:rPr>
        <w:t xml:space="preserve"> </w:t>
      </w:r>
      <w:r w:rsidRPr="00F71567">
        <w:t>традиций</w:t>
      </w:r>
      <w:r w:rsidRPr="00F71567">
        <w:rPr>
          <w:spacing w:val="-4"/>
        </w:rPr>
        <w:t xml:space="preserve"> </w:t>
      </w:r>
      <w:r w:rsidRPr="00F71567">
        <w:t>его</w:t>
      </w:r>
      <w:r w:rsidRPr="00F71567">
        <w:rPr>
          <w:spacing w:val="-4"/>
        </w:rPr>
        <w:t xml:space="preserve"> </w:t>
      </w:r>
      <w:r w:rsidRPr="00F71567">
        <w:t>исполнения,</w:t>
      </w:r>
      <w:r w:rsidRPr="00F71567">
        <w:rPr>
          <w:spacing w:val="-4"/>
        </w:rPr>
        <w:t xml:space="preserve"> </w:t>
      </w:r>
      <w:r w:rsidRPr="00F71567">
        <w:t>уважение</w:t>
      </w:r>
      <w:r w:rsidRPr="00F71567">
        <w:rPr>
          <w:spacing w:val="-5"/>
        </w:rPr>
        <w:t xml:space="preserve"> </w:t>
      </w:r>
      <w:r w:rsidRPr="00F71567">
        <w:t>музыкальных символов и традиций республик Российской Федерации;</w:t>
      </w:r>
    </w:p>
    <w:p w:rsidR="004D4C05" w:rsidRPr="00F71567" w:rsidRDefault="00730703">
      <w:pPr>
        <w:pStyle w:val="a3"/>
        <w:spacing w:before="5" w:line="252" w:lineRule="auto"/>
        <w:ind w:left="1" w:right="140"/>
        <w:jc w:val="left"/>
      </w:pPr>
      <w:r w:rsidRPr="00F71567">
        <w:t>проявление</w:t>
      </w:r>
      <w:r w:rsidRPr="00F71567">
        <w:rPr>
          <w:spacing w:val="40"/>
        </w:rPr>
        <w:t xml:space="preserve"> </w:t>
      </w:r>
      <w:r w:rsidRPr="00F71567">
        <w:t>интереса</w:t>
      </w:r>
      <w:r w:rsidRPr="00F71567">
        <w:rPr>
          <w:spacing w:val="40"/>
        </w:rPr>
        <w:t xml:space="preserve"> </w:t>
      </w:r>
      <w:r w:rsidRPr="00F71567">
        <w:t>к</w:t>
      </w:r>
      <w:r w:rsidRPr="00F71567">
        <w:rPr>
          <w:spacing w:val="40"/>
        </w:rPr>
        <w:t xml:space="preserve"> </w:t>
      </w:r>
      <w:r w:rsidRPr="00F71567">
        <w:t>освоению</w:t>
      </w:r>
      <w:r w:rsidRPr="00F71567">
        <w:rPr>
          <w:spacing w:val="40"/>
        </w:rPr>
        <w:t xml:space="preserve"> </w:t>
      </w:r>
      <w:r w:rsidRPr="00F71567">
        <w:t>музыкальных</w:t>
      </w:r>
      <w:r w:rsidRPr="00F71567">
        <w:rPr>
          <w:spacing w:val="40"/>
        </w:rPr>
        <w:t xml:space="preserve"> </w:t>
      </w:r>
      <w:r w:rsidRPr="00F71567">
        <w:t>традиций</w:t>
      </w:r>
      <w:r w:rsidRPr="00F71567">
        <w:rPr>
          <w:spacing w:val="40"/>
        </w:rPr>
        <w:t xml:space="preserve"> </w:t>
      </w:r>
      <w:r w:rsidRPr="00F71567">
        <w:t>своего</w:t>
      </w:r>
      <w:r w:rsidRPr="00F71567">
        <w:rPr>
          <w:spacing w:val="40"/>
        </w:rPr>
        <w:t xml:space="preserve"> </w:t>
      </w:r>
      <w:r w:rsidRPr="00F71567">
        <w:t>края, музыкальной культуры народов России;</w:t>
      </w:r>
    </w:p>
    <w:p w:rsidR="004D4C05" w:rsidRPr="00F71567" w:rsidRDefault="00730703">
      <w:pPr>
        <w:pStyle w:val="a3"/>
        <w:spacing w:before="1"/>
        <w:ind w:left="601" w:firstLine="0"/>
        <w:jc w:val="left"/>
      </w:pPr>
      <w:r w:rsidRPr="00F71567">
        <w:t>уважение</w:t>
      </w:r>
      <w:r w:rsidRPr="00F71567">
        <w:rPr>
          <w:spacing w:val="-6"/>
        </w:rPr>
        <w:t xml:space="preserve"> </w:t>
      </w:r>
      <w:r w:rsidRPr="00F71567">
        <w:t>к</w:t>
      </w:r>
      <w:r w:rsidRPr="00F71567">
        <w:rPr>
          <w:spacing w:val="-6"/>
        </w:rPr>
        <w:t xml:space="preserve"> </w:t>
      </w:r>
      <w:r w:rsidRPr="00F71567">
        <w:t>достижениям</w:t>
      </w:r>
      <w:r w:rsidRPr="00F71567">
        <w:rPr>
          <w:spacing w:val="-6"/>
        </w:rPr>
        <w:t xml:space="preserve"> </w:t>
      </w:r>
      <w:r w:rsidRPr="00F71567">
        <w:t>отечественных</w:t>
      </w:r>
      <w:r w:rsidRPr="00F71567">
        <w:rPr>
          <w:spacing w:val="-6"/>
        </w:rPr>
        <w:t xml:space="preserve"> </w:t>
      </w:r>
      <w:r w:rsidRPr="00F71567">
        <w:t>мастеров</w:t>
      </w:r>
      <w:r w:rsidRPr="00F71567">
        <w:rPr>
          <w:spacing w:val="-6"/>
        </w:rPr>
        <w:t xml:space="preserve"> </w:t>
      </w:r>
      <w:r w:rsidRPr="00F71567">
        <w:rPr>
          <w:spacing w:val="-2"/>
        </w:rPr>
        <w:t>культуры;</w:t>
      </w:r>
    </w:p>
    <w:p w:rsidR="004D4C05" w:rsidRPr="00F71567" w:rsidRDefault="00730703">
      <w:pPr>
        <w:pStyle w:val="a3"/>
        <w:tabs>
          <w:tab w:val="left" w:pos="2179"/>
          <w:tab w:val="left" w:pos="4143"/>
          <w:tab w:val="left" w:pos="5695"/>
          <w:tab w:val="left" w:pos="6651"/>
          <w:tab w:val="left" w:pos="7521"/>
          <w:tab w:val="left" w:pos="8621"/>
        </w:tabs>
        <w:spacing w:before="17" w:line="252" w:lineRule="auto"/>
        <w:ind w:left="1" w:right="137"/>
        <w:jc w:val="left"/>
      </w:pPr>
      <w:r w:rsidRPr="00F71567">
        <w:rPr>
          <w:spacing w:val="-2"/>
        </w:rPr>
        <w:t>стремление</w:t>
      </w:r>
      <w:r w:rsidRPr="00F71567">
        <w:tab/>
        <w:t>участвовать</w:t>
      </w:r>
      <w:r w:rsidRPr="00F71567">
        <w:rPr>
          <w:spacing w:val="80"/>
        </w:rPr>
        <w:t xml:space="preserve"> </w:t>
      </w:r>
      <w:r w:rsidRPr="00F71567">
        <w:t>в</w:t>
      </w:r>
      <w:r w:rsidRPr="00F71567">
        <w:tab/>
      </w:r>
      <w:r w:rsidRPr="00F71567">
        <w:rPr>
          <w:spacing w:val="-2"/>
        </w:rPr>
        <w:t>творческой</w:t>
      </w:r>
      <w:r w:rsidRPr="00F71567">
        <w:tab/>
      </w:r>
      <w:r w:rsidRPr="00F71567">
        <w:rPr>
          <w:spacing w:val="-2"/>
        </w:rPr>
        <w:t>жизни</w:t>
      </w:r>
      <w:r w:rsidRPr="00F71567">
        <w:tab/>
      </w:r>
      <w:r w:rsidRPr="00F71567">
        <w:rPr>
          <w:spacing w:val="-2"/>
        </w:rPr>
        <w:t>своей</w:t>
      </w:r>
      <w:r w:rsidRPr="00F71567">
        <w:tab/>
      </w:r>
      <w:r w:rsidRPr="00F71567">
        <w:rPr>
          <w:spacing w:val="-2"/>
        </w:rPr>
        <w:t>школы,</w:t>
      </w:r>
      <w:r w:rsidRPr="00F71567">
        <w:tab/>
      </w:r>
      <w:r w:rsidRPr="00F71567">
        <w:rPr>
          <w:spacing w:val="-2"/>
        </w:rPr>
        <w:t>города, республики;</w:t>
      </w:r>
    </w:p>
    <w:p w:rsidR="004D4C05" w:rsidRPr="00F71567" w:rsidRDefault="00730703">
      <w:pPr>
        <w:pStyle w:val="2"/>
        <w:numPr>
          <w:ilvl w:val="0"/>
          <w:numId w:val="44"/>
        </w:numPr>
        <w:tabs>
          <w:tab w:val="left" w:pos="424"/>
        </w:tabs>
        <w:spacing w:before="1"/>
        <w:ind w:left="424" w:hanging="303"/>
      </w:pPr>
      <w:r w:rsidRPr="00F71567">
        <w:t>в</w:t>
      </w:r>
      <w:r w:rsidRPr="00F71567">
        <w:rPr>
          <w:spacing w:val="-11"/>
        </w:rPr>
        <w:t xml:space="preserve"> </w:t>
      </w:r>
      <w:r w:rsidRPr="00F71567">
        <w:t>области</w:t>
      </w:r>
      <w:r w:rsidRPr="00F71567">
        <w:rPr>
          <w:spacing w:val="-8"/>
        </w:rPr>
        <w:t xml:space="preserve"> </w:t>
      </w:r>
      <w:r w:rsidRPr="00F71567">
        <w:t>духовно-нравственного</w:t>
      </w:r>
      <w:r w:rsidRPr="00F71567">
        <w:rPr>
          <w:spacing w:val="-10"/>
        </w:rPr>
        <w:t xml:space="preserve"> </w:t>
      </w:r>
      <w:r w:rsidRPr="00F71567">
        <w:rPr>
          <w:spacing w:val="-2"/>
        </w:rPr>
        <w:t>воспитания:</w:t>
      </w:r>
    </w:p>
    <w:p w:rsidR="004D4C05" w:rsidRPr="00F71567" w:rsidRDefault="00730703">
      <w:pPr>
        <w:pStyle w:val="a3"/>
        <w:spacing w:before="14"/>
        <w:ind w:left="601" w:firstLine="0"/>
        <w:jc w:val="left"/>
      </w:pPr>
      <w:r w:rsidRPr="00F71567">
        <w:t>признание</w:t>
      </w:r>
      <w:r w:rsidRPr="00F71567">
        <w:rPr>
          <w:spacing w:val="-10"/>
        </w:rPr>
        <w:t xml:space="preserve"> </w:t>
      </w:r>
      <w:r w:rsidRPr="00F71567">
        <w:t>индивидуальности</w:t>
      </w:r>
      <w:r w:rsidRPr="00F71567">
        <w:rPr>
          <w:spacing w:val="-12"/>
        </w:rPr>
        <w:t xml:space="preserve"> </w:t>
      </w:r>
      <w:r w:rsidRPr="00F71567">
        <w:t>каждого</w:t>
      </w:r>
      <w:r w:rsidRPr="00F71567">
        <w:rPr>
          <w:spacing w:val="-10"/>
        </w:rPr>
        <w:t xml:space="preserve"> </w:t>
      </w:r>
      <w:r w:rsidRPr="00F71567">
        <w:rPr>
          <w:spacing w:val="-2"/>
        </w:rPr>
        <w:t>человека;</w:t>
      </w:r>
    </w:p>
    <w:p w:rsidR="004D4C05" w:rsidRPr="00F71567" w:rsidRDefault="00730703">
      <w:pPr>
        <w:pStyle w:val="a3"/>
        <w:spacing w:before="16"/>
        <w:ind w:left="601" w:firstLine="0"/>
        <w:jc w:val="left"/>
      </w:pPr>
      <w:r w:rsidRPr="00F71567">
        <w:t>проявление</w:t>
      </w:r>
      <w:r w:rsidRPr="00F71567">
        <w:rPr>
          <w:spacing w:val="-10"/>
        </w:rPr>
        <w:t xml:space="preserve"> </w:t>
      </w:r>
      <w:r w:rsidRPr="00F71567">
        <w:t>сопереживания,</w:t>
      </w:r>
      <w:r w:rsidRPr="00F71567">
        <w:rPr>
          <w:spacing w:val="-7"/>
        </w:rPr>
        <w:t xml:space="preserve"> </w:t>
      </w:r>
      <w:r w:rsidRPr="00F71567">
        <w:t>уважения</w:t>
      </w:r>
      <w:r w:rsidRPr="00F71567">
        <w:rPr>
          <w:spacing w:val="-7"/>
        </w:rPr>
        <w:t xml:space="preserve"> </w:t>
      </w:r>
      <w:r w:rsidRPr="00F71567">
        <w:t>и</w:t>
      </w:r>
      <w:r w:rsidRPr="00F71567">
        <w:rPr>
          <w:spacing w:val="-10"/>
        </w:rPr>
        <w:t xml:space="preserve"> </w:t>
      </w:r>
      <w:r w:rsidRPr="00F71567">
        <w:rPr>
          <w:spacing w:val="-2"/>
        </w:rPr>
        <w:t>доброжелательности;</w:t>
      </w:r>
    </w:p>
    <w:p w:rsidR="004D4C05" w:rsidRPr="00F71567" w:rsidRDefault="00730703">
      <w:pPr>
        <w:pStyle w:val="a3"/>
        <w:spacing w:before="16" w:line="252" w:lineRule="auto"/>
        <w:ind w:left="1" w:right="143"/>
      </w:pPr>
      <w:r w:rsidRPr="00F71567">
        <w:t xml:space="preserve">готовность придерживаться принципов взаимопомощи и творческого сотрудничества в процессе непосредственной музыкальной и учебной </w:t>
      </w:r>
      <w:r w:rsidRPr="00F71567">
        <w:rPr>
          <w:spacing w:val="-2"/>
        </w:rPr>
        <w:t>деятельности;</w:t>
      </w:r>
    </w:p>
    <w:p w:rsidR="004D4C05" w:rsidRPr="00F71567" w:rsidRDefault="00730703">
      <w:pPr>
        <w:pStyle w:val="2"/>
        <w:numPr>
          <w:ilvl w:val="0"/>
          <w:numId w:val="44"/>
        </w:numPr>
        <w:tabs>
          <w:tab w:val="left" w:pos="424"/>
        </w:tabs>
        <w:spacing w:before="1"/>
        <w:ind w:left="424" w:hanging="303"/>
        <w:jc w:val="both"/>
      </w:pPr>
      <w:r w:rsidRPr="00F71567">
        <w:t>в</w:t>
      </w:r>
      <w:r w:rsidRPr="00F71567">
        <w:rPr>
          <w:spacing w:val="-8"/>
        </w:rPr>
        <w:t xml:space="preserve"> </w:t>
      </w:r>
      <w:r w:rsidRPr="00F71567">
        <w:t>области</w:t>
      </w:r>
      <w:r w:rsidRPr="00F71567">
        <w:rPr>
          <w:spacing w:val="-8"/>
        </w:rPr>
        <w:t xml:space="preserve"> </w:t>
      </w:r>
      <w:r w:rsidRPr="00F71567">
        <w:t>эстетического</w:t>
      </w:r>
      <w:r w:rsidRPr="00F71567">
        <w:rPr>
          <w:spacing w:val="-6"/>
        </w:rPr>
        <w:t xml:space="preserve"> </w:t>
      </w:r>
      <w:r w:rsidRPr="00F71567">
        <w:rPr>
          <w:spacing w:val="-2"/>
        </w:rPr>
        <w:t>воспитания:</w:t>
      </w:r>
    </w:p>
    <w:p w:rsidR="004D4C05" w:rsidRPr="00F71567" w:rsidRDefault="00730703">
      <w:pPr>
        <w:pStyle w:val="a3"/>
        <w:spacing w:before="17" w:line="249" w:lineRule="auto"/>
        <w:ind w:left="1" w:right="142"/>
      </w:pPr>
      <w:r w:rsidRPr="00F71567">
        <w:t>восприимчивость к различным видам искусства, музыкальным</w:t>
      </w:r>
      <w:r w:rsidRPr="00F71567">
        <w:rPr>
          <w:spacing w:val="40"/>
        </w:rPr>
        <w:t xml:space="preserve"> </w:t>
      </w:r>
      <w:r w:rsidRPr="00F71567">
        <w:t>традициям и творчеству своего и других народов;</w:t>
      </w:r>
    </w:p>
    <w:p w:rsidR="004D4C05" w:rsidRPr="00F71567" w:rsidRDefault="00730703">
      <w:pPr>
        <w:pStyle w:val="a3"/>
        <w:spacing w:before="5" w:line="252" w:lineRule="auto"/>
        <w:ind w:left="601" w:right="1854" w:firstLine="0"/>
      </w:pPr>
      <w:r w:rsidRPr="00F71567">
        <w:t>умение</w:t>
      </w:r>
      <w:r w:rsidRPr="00F71567">
        <w:rPr>
          <w:spacing w:val="-7"/>
        </w:rPr>
        <w:t xml:space="preserve"> </w:t>
      </w:r>
      <w:r w:rsidRPr="00F71567">
        <w:t>видеть</w:t>
      </w:r>
      <w:r w:rsidRPr="00F71567">
        <w:rPr>
          <w:spacing w:val="-7"/>
        </w:rPr>
        <w:t xml:space="preserve"> </w:t>
      </w:r>
      <w:r w:rsidRPr="00F71567">
        <w:t>прекрасное</w:t>
      </w:r>
      <w:r w:rsidRPr="00F71567">
        <w:rPr>
          <w:spacing w:val="-7"/>
        </w:rPr>
        <w:t xml:space="preserve"> </w:t>
      </w:r>
      <w:r w:rsidRPr="00F71567">
        <w:t>в</w:t>
      </w:r>
      <w:r w:rsidRPr="00F71567">
        <w:rPr>
          <w:spacing w:val="-7"/>
        </w:rPr>
        <w:t xml:space="preserve"> </w:t>
      </w:r>
      <w:r w:rsidRPr="00F71567">
        <w:t>жизни,</w:t>
      </w:r>
      <w:r w:rsidRPr="00F71567">
        <w:rPr>
          <w:spacing w:val="-4"/>
        </w:rPr>
        <w:t xml:space="preserve"> </w:t>
      </w:r>
      <w:r w:rsidRPr="00F71567">
        <w:t>наслаждаться</w:t>
      </w:r>
      <w:r w:rsidRPr="00F71567">
        <w:rPr>
          <w:spacing w:val="-7"/>
        </w:rPr>
        <w:t xml:space="preserve"> </w:t>
      </w:r>
      <w:r w:rsidRPr="00F71567">
        <w:t>красотой; стремление к самовыражению в разных видах искусства;</w:t>
      </w:r>
    </w:p>
    <w:p w:rsidR="004D4C05" w:rsidRPr="00F71567" w:rsidRDefault="00730703">
      <w:pPr>
        <w:pStyle w:val="2"/>
        <w:numPr>
          <w:ilvl w:val="0"/>
          <w:numId w:val="44"/>
        </w:numPr>
        <w:tabs>
          <w:tab w:val="left" w:pos="424"/>
        </w:tabs>
        <w:spacing w:before="1"/>
        <w:ind w:left="424" w:hanging="303"/>
        <w:jc w:val="both"/>
      </w:pPr>
      <w:r w:rsidRPr="00F71567">
        <w:t>в</w:t>
      </w:r>
      <w:r w:rsidRPr="00F71567">
        <w:rPr>
          <w:spacing w:val="-6"/>
        </w:rPr>
        <w:t xml:space="preserve"> </w:t>
      </w:r>
      <w:r w:rsidRPr="00F71567">
        <w:t>области</w:t>
      </w:r>
      <w:r w:rsidRPr="00F71567">
        <w:rPr>
          <w:spacing w:val="-6"/>
        </w:rPr>
        <w:t xml:space="preserve"> </w:t>
      </w:r>
      <w:r w:rsidRPr="00F71567">
        <w:t>научного</w:t>
      </w:r>
      <w:r w:rsidRPr="00F71567">
        <w:rPr>
          <w:spacing w:val="-5"/>
        </w:rPr>
        <w:t xml:space="preserve"> </w:t>
      </w:r>
      <w:r w:rsidRPr="00F71567">
        <w:rPr>
          <w:spacing w:val="-2"/>
        </w:rPr>
        <w:t>познания:</w:t>
      </w:r>
    </w:p>
    <w:p w:rsidR="004D4C05" w:rsidRPr="00F71567" w:rsidRDefault="00730703">
      <w:pPr>
        <w:pStyle w:val="a3"/>
        <w:spacing w:before="16" w:line="252" w:lineRule="auto"/>
        <w:ind w:left="1" w:right="145"/>
      </w:pPr>
      <w:r w:rsidRPr="00F71567">
        <w:t>первоначальные представления о единстве и особенностях художественной и научной картины мира;</w:t>
      </w:r>
    </w:p>
    <w:p w:rsidR="004D4C05" w:rsidRPr="00F71567" w:rsidRDefault="00730703">
      <w:pPr>
        <w:pStyle w:val="a3"/>
        <w:tabs>
          <w:tab w:val="left" w:pos="3299"/>
          <w:tab w:val="left" w:pos="5282"/>
          <w:tab w:val="left" w:pos="7472"/>
        </w:tabs>
        <w:spacing w:before="1" w:line="249" w:lineRule="auto"/>
        <w:ind w:left="1" w:right="145"/>
      </w:pPr>
      <w:r w:rsidRPr="00F71567">
        <w:rPr>
          <w:spacing w:val="-2"/>
        </w:rPr>
        <w:t>познавательные</w:t>
      </w:r>
      <w:r w:rsidRPr="00F71567">
        <w:tab/>
      </w:r>
      <w:r w:rsidRPr="00F71567">
        <w:rPr>
          <w:spacing w:val="-2"/>
        </w:rPr>
        <w:t>интересы,</w:t>
      </w:r>
      <w:r w:rsidRPr="00F71567">
        <w:tab/>
      </w:r>
      <w:r w:rsidRPr="00F71567">
        <w:rPr>
          <w:spacing w:val="-2"/>
        </w:rPr>
        <w:t>активность,</w:t>
      </w:r>
      <w:r w:rsidRPr="00F71567">
        <w:tab/>
      </w:r>
      <w:r w:rsidRPr="00F71567">
        <w:rPr>
          <w:spacing w:val="-2"/>
        </w:rPr>
        <w:t xml:space="preserve">инициативность, </w:t>
      </w:r>
      <w:r w:rsidRPr="00F71567">
        <w:t>любознательность и самостоятельность в познании;</w:t>
      </w:r>
    </w:p>
    <w:p w:rsidR="004D4C05" w:rsidRPr="00F71567" w:rsidRDefault="00730703">
      <w:pPr>
        <w:pStyle w:val="2"/>
        <w:numPr>
          <w:ilvl w:val="0"/>
          <w:numId w:val="44"/>
        </w:numPr>
        <w:tabs>
          <w:tab w:val="left" w:pos="428"/>
        </w:tabs>
        <w:spacing w:before="4" w:line="252" w:lineRule="auto"/>
        <w:ind w:left="121" w:right="142" w:firstLine="0"/>
        <w:jc w:val="both"/>
      </w:pPr>
      <w:r w:rsidRPr="00F71567">
        <w:t>в</w:t>
      </w:r>
      <w:r w:rsidRPr="00F71567">
        <w:rPr>
          <w:spacing w:val="-4"/>
        </w:rPr>
        <w:t xml:space="preserve"> </w:t>
      </w:r>
      <w:r w:rsidRPr="00F71567">
        <w:t>области</w:t>
      </w:r>
      <w:r w:rsidRPr="00F71567">
        <w:rPr>
          <w:spacing w:val="-5"/>
        </w:rPr>
        <w:t xml:space="preserve"> </w:t>
      </w:r>
      <w:r w:rsidRPr="00F71567">
        <w:t>физического</w:t>
      </w:r>
      <w:r w:rsidRPr="00F71567">
        <w:rPr>
          <w:spacing w:val="-1"/>
        </w:rPr>
        <w:t xml:space="preserve"> </w:t>
      </w:r>
      <w:r w:rsidRPr="00F71567">
        <w:t>воспитания,</w:t>
      </w:r>
      <w:r w:rsidRPr="00F71567">
        <w:rPr>
          <w:spacing w:val="-5"/>
        </w:rPr>
        <w:t xml:space="preserve"> </w:t>
      </w:r>
      <w:r w:rsidRPr="00F71567">
        <w:t>формирования</w:t>
      </w:r>
      <w:r w:rsidRPr="00F71567">
        <w:rPr>
          <w:spacing w:val="-2"/>
        </w:rPr>
        <w:t xml:space="preserve"> </w:t>
      </w:r>
      <w:r w:rsidRPr="00F71567">
        <w:t>культуры</w:t>
      </w:r>
      <w:r w:rsidRPr="00F71567">
        <w:rPr>
          <w:spacing w:val="-2"/>
        </w:rPr>
        <w:t xml:space="preserve"> </w:t>
      </w:r>
      <w:r w:rsidRPr="00F71567">
        <w:t>здоровья и эмоционального благополучия:</w:t>
      </w:r>
    </w:p>
    <w:p w:rsidR="004D4C05" w:rsidRPr="00F71567" w:rsidRDefault="00730703">
      <w:pPr>
        <w:pStyle w:val="a3"/>
        <w:spacing w:before="2" w:line="252" w:lineRule="auto"/>
        <w:ind w:left="1" w:right="145"/>
      </w:pPr>
      <w:r w:rsidRPr="00F71567">
        <w:t>знание правил здорового и безопасного (для себя и других людей) образа жизни в окружающей среде и готовность к их выполнению;</w:t>
      </w:r>
    </w:p>
    <w:p w:rsidR="004D4C05" w:rsidRPr="00F71567" w:rsidRDefault="00730703">
      <w:pPr>
        <w:pStyle w:val="a3"/>
        <w:spacing w:line="252" w:lineRule="auto"/>
        <w:ind w:left="1" w:right="140"/>
      </w:pPr>
      <w:r w:rsidRPr="00F71567">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4D4C05" w:rsidRPr="00F71567" w:rsidRDefault="00730703">
      <w:pPr>
        <w:pStyle w:val="a3"/>
        <w:spacing w:line="252" w:lineRule="auto"/>
        <w:ind w:left="1" w:right="144"/>
      </w:pPr>
      <w:r w:rsidRPr="00F71567">
        <w:t>профилактика умственного и физического утомления с использованием возможностей музыкотерапии;</w:t>
      </w:r>
    </w:p>
    <w:p w:rsidR="004D4C05" w:rsidRPr="00F71567" w:rsidRDefault="00730703">
      <w:pPr>
        <w:pStyle w:val="2"/>
        <w:numPr>
          <w:ilvl w:val="0"/>
          <w:numId w:val="44"/>
        </w:numPr>
        <w:tabs>
          <w:tab w:val="left" w:pos="424"/>
        </w:tabs>
        <w:ind w:left="424" w:hanging="303"/>
        <w:jc w:val="both"/>
      </w:pPr>
      <w:r w:rsidRPr="00F71567">
        <w:t>в</w:t>
      </w:r>
      <w:r w:rsidRPr="00F71567">
        <w:rPr>
          <w:spacing w:val="-5"/>
        </w:rPr>
        <w:t xml:space="preserve"> </w:t>
      </w:r>
      <w:r w:rsidRPr="00F71567">
        <w:t>области</w:t>
      </w:r>
      <w:r w:rsidRPr="00F71567">
        <w:rPr>
          <w:spacing w:val="-5"/>
        </w:rPr>
        <w:t xml:space="preserve"> </w:t>
      </w:r>
      <w:r w:rsidRPr="00F71567">
        <w:t>трудового</w:t>
      </w:r>
      <w:r w:rsidRPr="00F71567">
        <w:rPr>
          <w:spacing w:val="-3"/>
        </w:rPr>
        <w:t xml:space="preserve"> </w:t>
      </w:r>
      <w:r w:rsidRPr="00F71567">
        <w:rPr>
          <w:spacing w:val="-2"/>
        </w:rPr>
        <w:t>воспитания:</w:t>
      </w:r>
    </w:p>
    <w:p w:rsidR="004D4C05" w:rsidRPr="00F71567" w:rsidRDefault="00730703">
      <w:pPr>
        <w:pStyle w:val="a3"/>
        <w:spacing w:before="16" w:line="252" w:lineRule="auto"/>
        <w:ind w:left="601" w:right="140" w:firstLine="0"/>
        <w:jc w:val="left"/>
      </w:pPr>
      <w:r w:rsidRPr="00F71567">
        <w:t>установка на посильное активное участие в практической деятельности; трудолюбие в учёбе, настойчивость в достижении поставленных целей; интерес</w:t>
      </w:r>
      <w:r w:rsidRPr="00F71567">
        <w:rPr>
          <w:spacing w:val="71"/>
          <w:w w:val="150"/>
        </w:rPr>
        <w:t xml:space="preserve"> </w:t>
      </w:r>
      <w:r w:rsidRPr="00F71567">
        <w:t>к</w:t>
      </w:r>
      <w:r w:rsidRPr="00F71567">
        <w:rPr>
          <w:spacing w:val="68"/>
          <w:w w:val="150"/>
        </w:rPr>
        <w:t xml:space="preserve"> </w:t>
      </w:r>
      <w:r w:rsidRPr="00F71567">
        <w:t>практическому</w:t>
      </w:r>
      <w:r w:rsidRPr="00F71567">
        <w:rPr>
          <w:spacing w:val="68"/>
          <w:w w:val="150"/>
        </w:rPr>
        <w:t xml:space="preserve"> </w:t>
      </w:r>
      <w:r w:rsidRPr="00F71567">
        <w:t>изучению</w:t>
      </w:r>
      <w:r w:rsidRPr="00F71567">
        <w:rPr>
          <w:spacing w:val="69"/>
          <w:w w:val="150"/>
        </w:rPr>
        <w:t xml:space="preserve"> </w:t>
      </w:r>
      <w:r w:rsidRPr="00F71567">
        <w:t>профессий</w:t>
      </w:r>
      <w:r w:rsidRPr="00F71567">
        <w:rPr>
          <w:spacing w:val="71"/>
          <w:w w:val="150"/>
        </w:rPr>
        <w:t xml:space="preserve"> </w:t>
      </w:r>
      <w:r w:rsidRPr="00F71567">
        <w:t>в</w:t>
      </w:r>
      <w:r w:rsidRPr="00F71567">
        <w:rPr>
          <w:spacing w:val="70"/>
          <w:w w:val="150"/>
        </w:rPr>
        <w:t xml:space="preserve"> </w:t>
      </w:r>
      <w:r w:rsidRPr="00F71567">
        <w:t>сфере</w:t>
      </w:r>
      <w:r w:rsidRPr="00F71567">
        <w:rPr>
          <w:spacing w:val="70"/>
          <w:w w:val="150"/>
        </w:rPr>
        <w:t xml:space="preserve"> </w:t>
      </w:r>
      <w:r w:rsidRPr="00F71567">
        <w:t>культуры</w:t>
      </w:r>
      <w:r w:rsidRPr="00F71567">
        <w:rPr>
          <w:spacing w:val="68"/>
          <w:w w:val="150"/>
        </w:rPr>
        <w:t xml:space="preserve"> </w:t>
      </w:r>
      <w:r w:rsidRPr="00F71567">
        <w:t>и</w:t>
      </w:r>
    </w:p>
    <w:p w:rsidR="004D4C05" w:rsidRPr="00F71567" w:rsidRDefault="00730703">
      <w:pPr>
        <w:pStyle w:val="a3"/>
        <w:spacing w:before="1"/>
        <w:ind w:left="1" w:firstLine="0"/>
        <w:jc w:val="left"/>
      </w:pPr>
      <w:r w:rsidRPr="00F71567">
        <w:rPr>
          <w:spacing w:val="-2"/>
        </w:rPr>
        <w:t>искусства;</w:t>
      </w:r>
    </w:p>
    <w:p w:rsidR="004D4C05" w:rsidRPr="00F71567" w:rsidRDefault="00730703">
      <w:pPr>
        <w:pStyle w:val="a3"/>
        <w:spacing w:before="14"/>
        <w:ind w:left="601" w:firstLine="0"/>
        <w:jc w:val="left"/>
      </w:pPr>
      <w:r w:rsidRPr="00F71567">
        <w:t>уважение</w:t>
      </w:r>
      <w:r w:rsidRPr="00F71567">
        <w:rPr>
          <w:spacing w:val="-7"/>
        </w:rPr>
        <w:t xml:space="preserve"> </w:t>
      </w:r>
      <w:r w:rsidRPr="00F71567">
        <w:t>к</w:t>
      </w:r>
      <w:r w:rsidRPr="00F71567">
        <w:rPr>
          <w:spacing w:val="-5"/>
        </w:rPr>
        <w:t xml:space="preserve"> </w:t>
      </w:r>
      <w:r w:rsidRPr="00F71567">
        <w:t>труду</w:t>
      </w:r>
      <w:r w:rsidRPr="00F71567">
        <w:rPr>
          <w:spacing w:val="-8"/>
        </w:rPr>
        <w:t xml:space="preserve"> </w:t>
      </w:r>
      <w:r w:rsidRPr="00F71567">
        <w:t>и</w:t>
      </w:r>
      <w:r w:rsidRPr="00F71567">
        <w:rPr>
          <w:spacing w:val="-7"/>
        </w:rPr>
        <w:t xml:space="preserve"> </w:t>
      </w:r>
      <w:r w:rsidRPr="00F71567">
        <w:t>результатам</w:t>
      </w:r>
      <w:r w:rsidRPr="00F71567">
        <w:rPr>
          <w:spacing w:val="-5"/>
        </w:rPr>
        <w:t xml:space="preserve"> </w:t>
      </w:r>
      <w:r w:rsidRPr="00F71567">
        <w:t>трудовой</w:t>
      </w:r>
      <w:r w:rsidRPr="00F71567">
        <w:rPr>
          <w:spacing w:val="-7"/>
        </w:rPr>
        <w:t xml:space="preserve"> </w:t>
      </w:r>
      <w:r w:rsidRPr="00F71567">
        <w:rPr>
          <w:spacing w:val="-2"/>
        </w:rPr>
        <w:t>деятельности;</w:t>
      </w:r>
    </w:p>
    <w:p w:rsidR="004D4C05" w:rsidRPr="00F71567" w:rsidRDefault="004D4C05">
      <w:pPr>
        <w:pStyle w:val="a3"/>
        <w:jc w:val="left"/>
        <w:sectPr w:rsidR="004D4C05" w:rsidRPr="00F71567">
          <w:footerReference w:type="default" r:id="rId9"/>
          <w:pgSz w:w="11900" w:h="16850"/>
          <w:pgMar w:top="500" w:right="708" w:bottom="280" w:left="1559" w:header="0" w:footer="0" w:gutter="0"/>
          <w:cols w:space="720"/>
        </w:sectPr>
      </w:pPr>
    </w:p>
    <w:p w:rsidR="004D4C05" w:rsidRPr="00F71567" w:rsidRDefault="00730703">
      <w:pPr>
        <w:pStyle w:val="2"/>
        <w:numPr>
          <w:ilvl w:val="0"/>
          <w:numId w:val="44"/>
        </w:numPr>
        <w:tabs>
          <w:tab w:val="left" w:pos="424"/>
        </w:tabs>
        <w:spacing w:before="65"/>
        <w:ind w:left="424" w:hanging="303"/>
      </w:pPr>
      <w:r w:rsidRPr="00F71567">
        <w:lastRenderedPageBreak/>
        <w:t>в</w:t>
      </w:r>
      <w:r w:rsidRPr="00F71567">
        <w:rPr>
          <w:spacing w:val="-9"/>
        </w:rPr>
        <w:t xml:space="preserve"> </w:t>
      </w:r>
      <w:r w:rsidRPr="00F71567">
        <w:t>области</w:t>
      </w:r>
      <w:r w:rsidRPr="00F71567">
        <w:rPr>
          <w:spacing w:val="-9"/>
        </w:rPr>
        <w:t xml:space="preserve"> </w:t>
      </w:r>
      <w:r w:rsidRPr="00F71567">
        <w:t>экологического</w:t>
      </w:r>
      <w:r w:rsidRPr="00F71567">
        <w:rPr>
          <w:spacing w:val="-7"/>
        </w:rPr>
        <w:t xml:space="preserve"> </w:t>
      </w:r>
      <w:r w:rsidRPr="00F71567">
        <w:rPr>
          <w:spacing w:val="-2"/>
        </w:rPr>
        <w:t>воспитания:</w:t>
      </w:r>
    </w:p>
    <w:p w:rsidR="004D4C05" w:rsidRPr="00F71567" w:rsidRDefault="00730703">
      <w:pPr>
        <w:pStyle w:val="a3"/>
        <w:spacing w:before="17" w:line="252" w:lineRule="auto"/>
        <w:ind w:left="1" w:right="146"/>
      </w:pPr>
      <w:r w:rsidRPr="00F71567">
        <w:t xml:space="preserve">бережное отношение к природе; неприятие действий, приносящих ей </w:t>
      </w:r>
      <w:r w:rsidRPr="00F71567">
        <w:rPr>
          <w:spacing w:val="-2"/>
        </w:rPr>
        <w:t>вред.</w:t>
      </w:r>
    </w:p>
    <w:p w:rsidR="004D4C05" w:rsidRPr="00F71567" w:rsidRDefault="00730703">
      <w:pPr>
        <w:pStyle w:val="1"/>
        <w:spacing w:before="1"/>
        <w:ind w:left="121"/>
        <w:jc w:val="both"/>
      </w:pPr>
      <w:r w:rsidRPr="00F71567">
        <w:t>МЕТАПРЕДМЕТНЫЕ</w:t>
      </w:r>
      <w:r w:rsidRPr="00F71567">
        <w:rPr>
          <w:spacing w:val="-15"/>
        </w:rPr>
        <w:t xml:space="preserve"> </w:t>
      </w:r>
      <w:r w:rsidRPr="00F71567">
        <w:rPr>
          <w:spacing w:val="-2"/>
        </w:rPr>
        <w:t>РЕЗУЛЬТАТЫ</w:t>
      </w:r>
    </w:p>
    <w:p w:rsidR="004D4C05" w:rsidRPr="00F71567" w:rsidRDefault="00730703">
      <w:pPr>
        <w:pStyle w:val="a3"/>
        <w:spacing w:before="48" w:line="252" w:lineRule="auto"/>
        <w:ind w:left="1" w:right="135"/>
      </w:pPr>
      <w:r w:rsidRPr="00F71567">
        <w:t>В результате изучения музыки на уровне начального общего образования у обучающегося будут сформированы познавательные универсальные</w:t>
      </w:r>
      <w:r w:rsidRPr="00F71567">
        <w:rPr>
          <w:spacing w:val="40"/>
        </w:rPr>
        <w:t xml:space="preserve"> </w:t>
      </w:r>
      <w:r w:rsidRPr="00F71567">
        <w:t>учебные действия, коммуникативные универсальные учебные действия, регулятивные универсальные учебные действия.</w:t>
      </w:r>
    </w:p>
    <w:p w:rsidR="004D4C05" w:rsidRPr="00F71567" w:rsidRDefault="00730703">
      <w:pPr>
        <w:pStyle w:val="2"/>
        <w:spacing w:before="1" w:line="249" w:lineRule="auto"/>
        <w:ind w:left="121" w:right="2973"/>
      </w:pPr>
      <w:r w:rsidRPr="00F71567">
        <w:t>Познавательные</w:t>
      </w:r>
      <w:r w:rsidRPr="00F71567">
        <w:rPr>
          <w:spacing w:val="-11"/>
        </w:rPr>
        <w:t xml:space="preserve"> </w:t>
      </w:r>
      <w:r w:rsidRPr="00F71567">
        <w:t>универсальные</w:t>
      </w:r>
      <w:r w:rsidRPr="00F71567">
        <w:rPr>
          <w:spacing w:val="-11"/>
        </w:rPr>
        <w:t xml:space="preserve"> </w:t>
      </w:r>
      <w:r w:rsidRPr="00F71567">
        <w:t>учебные</w:t>
      </w:r>
      <w:r w:rsidRPr="00F71567">
        <w:rPr>
          <w:spacing w:val="-11"/>
        </w:rPr>
        <w:t xml:space="preserve"> </w:t>
      </w:r>
      <w:r w:rsidRPr="00F71567">
        <w:t>действия Базовые логические действия:</w:t>
      </w:r>
    </w:p>
    <w:p w:rsidR="004D4C05" w:rsidRPr="00F71567" w:rsidRDefault="00730703">
      <w:pPr>
        <w:pStyle w:val="a3"/>
        <w:spacing w:before="5" w:line="252" w:lineRule="auto"/>
        <w:ind w:left="1" w:right="143"/>
      </w:pPr>
      <w:r w:rsidRPr="00F71567">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4D4C05" w:rsidRPr="00F71567" w:rsidRDefault="00730703">
      <w:pPr>
        <w:pStyle w:val="a3"/>
        <w:spacing w:before="1" w:line="252" w:lineRule="auto"/>
        <w:ind w:left="1" w:right="142"/>
      </w:pPr>
      <w:r w:rsidRPr="00F71567">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4D4C05" w:rsidRPr="00F71567" w:rsidRDefault="00730703">
      <w:pPr>
        <w:pStyle w:val="a3"/>
        <w:spacing w:line="252" w:lineRule="auto"/>
        <w:ind w:left="1" w:right="138"/>
      </w:pPr>
      <w:r w:rsidRPr="00F71567">
        <w:t>находить закономерности и противоречия в рассматриваемых явлениях музыкального</w:t>
      </w:r>
      <w:r w:rsidRPr="00F71567">
        <w:rPr>
          <w:spacing w:val="-5"/>
        </w:rPr>
        <w:t xml:space="preserve"> </w:t>
      </w:r>
      <w:r w:rsidRPr="00F71567">
        <w:t>искусства,</w:t>
      </w:r>
      <w:r w:rsidRPr="00F71567">
        <w:rPr>
          <w:spacing w:val="-5"/>
        </w:rPr>
        <w:t xml:space="preserve"> </w:t>
      </w:r>
      <w:r w:rsidRPr="00F71567">
        <w:t>сведениях</w:t>
      </w:r>
      <w:r w:rsidRPr="00F71567">
        <w:rPr>
          <w:spacing w:val="-3"/>
        </w:rPr>
        <w:t xml:space="preserve"> </w:t>
      </w:r>
      <w:r w:rsidRPr="00F71567">
        <w:t>и</w:t>
      </w:r>
      <w:r w:rsidRPr="00F71567">
        <w:rPr>
          <w:spacing w:val="-5"/>
        </w:rPr>
        <w:t xml:space="preserve"> </w:t>
      </w:r>
      <w:r w:rsidRPr="00F71567">
        <w:t>наблюдениях</w:t>
      </w:r>
      <w:r w:rsidRPr="00F71567">
        <w:rPr>
          <w:spacing w:val="-3"/>
        </w:rPr>
        <w:t xml:space="preserve"> </w:t>
      </w:r>
      <w:r w:rsidRPr="00F71567">
        <w:t>за</w:t>
      </w:r>
      <w:r w:rsidRPr="00F71567">
        <w:rPr>
          <w:spacing w:val="-7"/>
        </w:rPr>
        <w:t xml:space="preserve"> </w:t>
      </w:r>
      <w:r w:rsidRPr="00F71567">
        <w:t>звучащим музыкальным материалом на основе предложенного учителем алгоритма;</w:t>
      </w:r>
    </w:p>
    <w:p w:rsidR="004D4C05" w:rsidRPr="00F71567" w:rsidRDefault="00730703">
      <w:pPr>
        <w:pStyle w:val="a3"/>
        <w:spacing w:line="252" w:lineRule="auto"/>
        <w:ind w:left="1" w:right="144"/>
      </w:pPr>
      <w:r w:rsidRPr="00F71567">
        <w:t xml:space="preserve">выявлять недостаток информации, в том числе слуховой, акустической, для решения учебной (практической) задачи на основе предложенного </w:t>
      </w:r>
      <w:r w:rsidRPr="00F71567">
        <w:rPr>
          <w:spacing w:val="-2"/>
        </w:rPr>
        <w:t>алгоритма;</w:t>
      </w:r>
    </w:p>
    <w:p w:rsidR="004D4C05" w:rsidRPr="00F71567" w:rsidRDefault="00730703">
      <w:pPr>
        <w:pStyle w:val="a3"/>
        <w:spacing w:before="1" w:line="252" w:lineRule="auto"/>
        <w:ind w:left="1" w:right="139"/>
      </w:pPr>
      <w:r w:rsidRPr="00F71567">
        <w:t>устанавливать причинно-следственные связи в ситуациях музыкального восприятия и исполнения, делать выводы.</w:t>
      </w:r>
    </w:p>
    <w:p w:rsidR="004D4C05" w:rsidRPr="00F71567" w:rsidRDefault="00730703">
      <w:pPr>
        <w:pStyle w:val="2"/>
        <w:spacing w:line="321" w:lineRule="exact"/>
        <w:ind w:left="121"/>
      </w:pPr>
      <w:r w:rsidRPr="00F71567">
        <w:t>Базовые</w:t>
      </w:r>
      <w:r w:rsidRPr="00F71567">
        <w:rPr>
          <w:spacing w:val="-9"/>
        </w:rPr>
        <w:t xml:space="preserve"> </w:t>
      </w:r>
      <w:r w:rsidRPr="00F71567">
        <w:t>исследовательские</w:t>
      </w:r>
      <w:r w:rsidRPr="00F71567">
        <w:rPr>
          <w:spacing w:val="-8"/>
        </w:rPr>
        <w:t xml:space="preserve"> </w:t>
      </w:r>
      <w:r w:rsidRPr="00F71567">
        <w:rPr>
          <w:spacing w:val="-2"/>
        </w:rPr>
        <w:t>действия:</w:t>
      </w:r>
    </w:p>
    <w:p w:rsidR="004D4C05" w:rsidRPr="00F71567" w:rsidRDefault="00730703">
      <w:pPr>
        <w:pStyle w:val="a3"/>
        <w:spacing w:before="16" w:line="252" w:lineRule="auto"/>
        <w:ind w:left="1" w:right="142"/>
      </w:pPr>
      <w:r w:rsidRPr="00F71567">
        <w:t>на основе предложенных учителем вопросов определять разрыв между реальным и желательным состоянием музыкальных явлений, в том числев отношении собственных музыкально-исполнительских навыков;</w:t>
      </w:r>
    </w:p>
    <w:p w:rsidR="004D4C05" w:rsidRPr="00F71567" w:rsidRDefault="00730703">
      <w:pPr>
        <w:pStyle w:val="a3"/>
        <w:spacing w:before="1" w:line="252" w:lineRule="auto"/>
        <w:ind w:left="1" w:right="143"/>
      </w:pPr>
      <w:r w:rsidRPr="00F71567">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4D4C05" w:rsidRPr="00F71567" w:rsidRDefault="00730703">
      <w:pPr>
        <w:pStyle w:val="a3"/>
        <w:spacing w:line="252" w:lineRule="auto"/>
        <w:ind w:left="1" w:right="140"/>
        <w:jc w:val="right"/>
      </w:pPr>
      <w:r w:rsidRPr="00F71567">
        <w:t>сравнивать</w:t>
      </w:r>
      <w:r w:rsidRPr="00F71567">
        <w:rPr>
          <w:spacing w:val="40"/>
        </w:rPr>
        <w:t xml:space="preserve"> </w:t>
      </w:r>
      <w:r w:rsidRPr="00F71567">
        <w:t>несколько</w:t>
      </w:r>
      <w:r w:rsidRPr="00F71567">
        <w:rPr>
          <w:spacing w:val="40"/>
        </w:rPr>
        <w:t xml:space="preserve"> </w:t>
      </w:r>
      <w:r w:rsidRPr="00F71567">
        <w:t>вариантов</w:t>
      </w:r>
      <w:r w:rsidRPr="00F71567">
        <w:rPr>
          <w:spacing w:val="40"/>
        </w:rPr>
        <w:t xml:space="preserve"> </w:t>
      </w:r>
      <w:r w:rsidRPr="00F71567">
        <w:t>решения</w:t>
      </w:r>
      <w:r w:rsidRPr="00F71567">
        <w:rPr>
          <w:spacing w:val="40"/>
        </w:rPr>
        <w:t xml:space="preserve"> </w:t>
      </w:r>
      <w:r w:rsidRPr="00F71567">
        <w:t>творческой,</w:t>
      </w:r>
      <w:r w:rsidRPr="00F71567">
        <w:rPr>
          <w:spacing w:val="40"/>
        </w:rPr>
        <w:t xml:space="preserve"> </w:t>
      </w:r>
      <w:r w:rsidRPr="00F71567">
        <w:t>исполнительской задачи, выбирать наиболее подходящий (на основе предложенных критериев); проводить</w:t>
      </w:r>
      <w:r w:rsidRPr="00F71567">
        <w:rPr>
          <w:spacing w:val="40"/>
        </w:rPr>
        <w:t xml:space="preserve"> </w:t>
      </w:r>
      <w:r w:rsidRPr="00F71567">
        <w:t>по</w:t>
      </w:r>
      <w:r w:rsidRPr="00F71567">
        <w:rPr>
          <w:spacing w:val="40"/>
        </w:rPr>
        <w:t xml:space="preserve"> </w:t>
      </w:r>
      <w:r w:rsidRPr="00F71567">
        <w:t>предложенному</w:t>
      </w:r>
      <w:r w:rsidRPr="00F71567">
        <w:rPr>
          <w:spacing w:val="40"/>
        </w:rPr>
        <w:t xml:space="preserve"> </w:t>
      </w:r>
      <w:r w:rsidRPr="00F71567">
        <w:t>плану</w:t>
      </w:r>
      <w:r w:rsidRPr="00F71567">
        <w:rPr>
          <w:spacing w:val="40"/>
        </w:rPr>
        <w:t xml:space="preserve"> </w:t>
      </w:r>
      <w:r w:rsidRPr="00F71567">
        <w:t>опыт,</w:t>
      </w:r>
      <w:r w:rsidRPr="00F71567">
        <w:rPr>
          <w:spacing w:val="40"/>
        </w:rPr>
        <w:t xml:space="preserve"> </w:t>
      </w:r>
      <w:r w:rsidRPr="00F71567">
        <w:t>несложное</w:t>
      </w:r>
      <w:r w:rsidRPr="00F71567">
        <w:rPr>
          <w:spacing w:val="40"/>
        </w:rPr>
        <w:t xml:space="preserve"> </w:t>
      </w:r>
      <w:r w:rsidRPr="00F71567">
        <w:t>исследование</w:t>
      </w:r>
      <w:r w:rsidRPr="00F71567">
        <w:rPr>
          <w:spacing w:val="40"/>
        </w:rPr>
        <w:t xml:space="preserve"> </w:t>
      </w:r>
      <w:r w:rsidRPr="00F71567">
        <w:t>по</w:t>
      </w:r>
    </w:p>
    <w:p w:rsidR="004D4C05" w:rsidRPr="00F71567" w:rsidRDefault="00730703">
      <w:pPr>
        <w:pStyle w:val="a3"/>
        <w:spacing w:line="252" w:lineRule="auto"/>
        <w:ind w:left="1" w:right="143" w:firstLine="0"/>
      </w:pPr>
      <w:r w:rsidRPr="00F71567">
        <w:t>установлению особенностей предмета изучения и связей между музыкальными объектами и явлениями (часть – целое, причина – следствие);</w:t>
      </w:r>
    </w:p>
    <w:p w:rsidR="004D4C05" w:rsidRPr="00F71567" w:rsidRDefault="00730703">
      <w:pPr>
        <w:pStyle w:val="a3"/>
        <w:spacing w:before="1" w:line="256" w:lineRule="auto"/>
        <w:ind w:left="1" w:right="142"/>
      </w:pPr>
      <w:r w:rsidRPr="00F71567">
        <w:t xml:space="preserve">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w:t>
      </w:r>
      <w:r w:rsidRPr="00F71567">
        <w:rPr>
          <w:spacing w:val="-2"/>
        </w:rPr>
        <w:t>исследования);</w:t>
      </w:r>
    </w:p>
    <w:p w:rsidR="004D4C05" w:rsidRPr="00F71567" w:rsidRDefault="00730703">
      <w:pPr>
        <w:pStyle w:val="a3"/>
        <w:spacing w:line="256" w:lineRule="auto"/>
        <w:ind w:left="1" w:right="145"/>
      </w:pPr>
      <w:r w:rsidRPr="00F71567">
        <w:t>прогнозировать возможное развитие музыкального процесса, эволюции культурных явлений в различных условиях.</w:t>
      </w:r>
    </w:p>
    <w:p w:rsidR="004D4C05" w:rsidRPr="00F71567" w:rsidRDefault="00730703">
      <w:pPr>
        <w:pStyle w:val="2"/>
        <w:spacing w:before="2"/>
        <w:ind w:left="121"/>
      </w:pPr>
      <w:r w:rsidRPr="00F71567">
        <w:t>Работа</w:t>
      </w:r>
      <w:r w:rsidRPr="00F71567">
        <w:rPr>
          <w:spacing w:val="-3"/>
        </w:rPr>
        <w:t xml:space="preserve"> </w:t>
      </w:r>
      <w:r w:rsidRPr="00F71567">
        <w:t>с</w:t>
      </w:r>
      <w:r w:rsidRPr="00F71567">
        <w:rPr>
          <w:spacing w:val="-3"/>
        </w:rPr>
        <w:t xml:space="preserve"> </w:t>
      </w:r>
      <w:r w:rsidRPr="00F71567">
        <w:rPr>
          <w:spacing w:val="-2"/>
        </w:rPr>
        <w:t>информацией:</w:t>
      </w:r>
    </w:p>
    <w:p w:rsidR="004D4C05" w:rsidRPr="00F71567" w:rsidRDefault="00730703">
      <w:pPr>
        <w:pStyle w:val="a3"/>
        <w:spacing w:before="21"/>
        <w:ind w:left="601" w:firstLine="0"/>
      </w:pPr>
      <w:r w:rsidRPr="00F71567">
        <w:t>выбирать</w:t>
      </w:r>
      <w:r w:rsidRPr="00F71567">
        <w:rPr>
          <w:spacing w:val="-8"/>
        </w:rPr>
        <w:t xml:space="preserve"> </w:t>
      </w:r>
      <w:r w:rsidRPr="00F71567">
        <w:t>источник</w:t>
      </w:r>
      <w:r w:rsidRPr="00F71567">
        <w:rPr>
          <w:spacing w:val="-8"/>
        </w:rPr>
        <w:t xml:space="preserve"> </w:t>
      </w:r>
      <w:r w:rsidRPr="00F71567">
        <w:t>получения</w:t>
      </w:r>
      <w:r w:rsidRPr="00F71567">
        <w:rPr>
          <w:spacing w:val="-6"/>
        </w:rPr>
        <w:t xml:space="preserve"> </w:t>
      </w:r>
      <w:r w:rsidRPr="00F71567">
        <w:rPr>
          <w:spacing w:val="-2"/>
        </w:rPr>
        <w:t>информации;</w:t>
      </w:r>
    </w:p>
    <w:p w:rsidR="004D4C05" w:rsidRPr="00F71567" w:rsidRDefault="00730703">
      <w:pPr>
        <w:pStyle w:val="a3"/>
        <w:spacing w:before="24" w:line="256" w:lineRule="auto"/>
        <w:ind w:left="1" w:right="146"/>
      </w:pPr>
      <w:r w:rsidRPr="00F71567">
        <w:t>согласно заданному алгоритму находить в предложенном источнике информацию, представленную в явном виде;</w:t>
      </w:r>
    </w:p>
    <w:p w:rsidR="004D4C05" w:rsidRPr="00F71567" w:rsidRDefault="004D4C05">
      <w:pPr>
        <w:pStyle w:val="a3"/>
        <w:spacing w:line="256" w:lineRule="auto"/>
        <w:sectPr w:rsidR="004D4C05" w:rsidRPr="00F71567">
          <w:footerReference w:type="default" r:id="rId10"/>
          <w:pgSz w:w="11900" w:h="16850"/>
          <w:pgMar w:top="500" w:right="708" w:bottom="440" w:left="1559" w:header="0" w:footer="258" w:gutter="0"/>
          <w:pgNumType w:start="372"/>
          <w:cols w:space="720"/>
        </w:sectPr>
      </w:pPr>
    </w:p>
    <w:p w:rsidR="004D4C05" w:rsidRPr="00F71567" w:rsidRDefault="00730703">
      <w:pPr>
        <w:pStyle w:val="a3"/>
        <w:spacing w:before="65" w:line="256" w:lineRule="auto"/>
        <w:ind w:left="1" w:right="144"/>
      </w:pPr>
      <w:r w:rsidRPr="00F71567">
        <w:lastRenderedPageBreak/>
        <w:t xml:space="preserve">распознавать достоверную и недостоверную информацию самостоятельно или на основании предложенного учителем способа её </w:t>
      </w:r>
      <w:r w:rsidRPr="00F71567">
        <w:rPr>
          <w:spacing w:val="-2"/>
        </w:rPr>
        <w:t>проверки;</w:t>
      </w:r>
    </w:p>
    <w:p w:rsidR="004D4C05" w:rsidRPr="00F71567" w:rsidRDefault="00730703">
      <w:pPr>
        <w:pStyle w:val="a3"/>
        <w:spacing w:before="2" w:line="256" w:lineRule="auto"/>
        <w:ind w:left="1" w:right="136"/>
      </w:pPr>
      <w:r w:rsidRPr="00F71567">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4D4C05" w:rsidRPr="00F71567" w:rsidRDefault="00730703">
      <w:pPr>
        <w:pStyle w:val="a3"/>
        <w:spacing w:before="1" w:line="256" w:lineRule="auto"/>
        <w:ind w:left="1" w:right="139"/>
      </w:pPr>
      <w:r w:rsidRPr="00F71567">
        <w:t>анализировать текстовую, видео-, графическую, звуковую, информацию</w:t>
      </w:r>
      <w:r w:rsidRPr="00F71567">
        <w:rPr>
          <w:spacing w:val="40"/>
        </w:rPr>
        <w:t xml:space="preserve"> </w:t>
      </w:r>
      <w:r w:rsidRPr="00F71567">
        <w:t>в соответствии с учебной задачей;</w:t>
      </w:r>
    </w:p>
    <w:p w:rsidR="004D4C05" w:rsidRPr="00F71567" w:rsidRDefault="00730703">
      <w:pPr>
        <w:pStyle w:val="a3"/>
        <w:spacing w:before="2" w:line="256" w:lineRule="auto"/>
        <w:ind w:left="1" w:right="136"/>
      </w:pPr>
      <w:r w:rsidRPr="00F71567">
        <w:t>анализировать музыкальные тексты (акустические и нотные) по предложенному учителем алгоритму;</w:t>
      </w:r>
    </w:p>
    <w:p w:rsidR="004D4C05" w:rsidRPr="00F71567" w:rsidRDefault="00730703">
      <w:pPr>
        <w:pStyle w:val="a3"/>
        <w:spacing w:line="256" w:lineRule="auto"/>
        <w:ind w:left="1" w:right="144"/>
      </w:pPr>
      <w:r w:rsidRPr="00F71567">
        <w:t xml:space="preserve">самостоятельно создавать схемы, таблицы для представления </w:t>
      </w:r>
      <w:r w:rsidRPr="00F71567">
        <w:rPr>
          <w:spacing w:val="-2"/>
        </w:rPr>
        <w:t>информации.</w:t>
      </w:r>
    </w:p>
    <w:p w:rsidR="004D4C05" w:rsidRPr="00F71567" w:rsidRDefault="00730703">
      <w:pPr>
        <w:pStyle w:val="2"/>
        <w:spacing w:line="256" w:lineRule="auto"/>
        <w:ind w:left="121" w:right="2665"/>
      </w:pPr>
      <w:r w:rsidRPr="00F71567">
        <w:t>Коммуникативные</w:t>
      </w:r>
      <w:r w:rsidRPr="00F71567">
        <w:rPr>
          <w:spacing w:val="-13"/>
        </w:rPr>
        <w:t xml:space="preserve"> </w:t>
      </w:r>
      <w:r w:rsidRPr="00F71567">
        <w:t>универсальные</w:t>
      </w:r>
      <w:r w:rsidRPr="00F71567">
        <w:rPr>
          <w:spacing w:val="-11"/>
        </w:rPr>
        <w:t xml:space="preserve"> </w:t>
      </w:r>
      <w:r w:rsidRPr="00F71567">
        <w:t>учебные</w:t>
      </w:r>
      <w:r w:rsidRPr="00F71567">
        <w:rPr>
          <w:spacing w:val="-11"/>
        </w:rPr>
        <w:t xml:space="preserve"> </w:t>
      </w:r>
      <w:r w:rsidRPr="00F71567">
        <w:t>действия Невербальная коммуникация:</w:t>
      </w:r>
    </w:p>
    <w:p w:rsidR="004D4C05" w:rsidRPr="00F71567" w:rsidRDefault="00730703">
      <w:pPr>
        <w:pStyle w:val="a3"/>
        <w:spacing w:line="256" w:lineRule="auto"/>
        <w:ind w:left="1" w:right="140"/>
      </w:pPr>
      <w:r w:rsidRPr="00F71567">
        <w:t xml:space="preserve">воспринимать музыку как специфическую форму общения людей, стремиться понять эмоционально-образное содержание музыкального </w:t>
      </w:r>
      <w:r w:rsidRPr="00F71567">
        <w:rPr>
          <w:spacing w:val="-2"/>
        </w:rPr>
        <w:t>высказывания;</w:t>
      </w:r>
    </w:p>
    <w:p w:rsidR="004D4C05" w:rsidRPr="00F71567" w:rsidRDefault="00730703">
      <w:pPr>
        <w:pStyle w:val="a3"/>
        <w:spacing w:before="1" w:line="256" w:lineRule="auto"/>
        <w:ind w:left="1" w:right="145"/>
      </w:pPr>
      <w:r w:rsidRPr="00F71567">
        <w:t xml:space="preserve">выступать перед публикой в качестве исполнителя музыки (соло или в </w:t>
      </w:r>
      <w:r w:rsidRPr="00F71567">
        <w:rPr>
          <w:spacing w:val="-2"/>
        </w:rPr>
        <w:t>коллективе);</w:t>
      </w:r>
    </w:p>
    <w:p w:rsidR="004D4C05" w:rsidRPr="00F71567" w:rsidRDefault="00730703">
      <w:pPr>
        <w:pStyle w:val="a3"/>
        <w:spacing w:before="2" w:line="256" w:lineRule="auto"/>
        <w:ind w:left="1" w:right="135"/>
      </w:pPr>
      <w:r w:rsidRPr="00F71567">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D4C05" w:rsidRPr="00F71567" w:rsidRDefault="00730703">
      <w:pPr>
        <w:pStyle w:val="a3"/>
        <w:spacing w:before="1" w:line="256" w:lineRule="auto"/>
        <w:ind w:left="1" w:right="145"/>
      </w:pPr>
      <w:r w:rsidRPr="00F71567">
        <w:t xml:space="preserve">осознанно пользоваться интонационной выразительностью в обыденной речи, понимать культурные нормы и значение интонации в повседневном </w:t>
      </w:r>
      <w:r w:rsidRPr="00F71567">
        <w:rPr>
          <w:spacing w:val="-2"/>
        </w:rPr>
        <w:t>общении.</w:t>
      </w:r>
    </w:p>
    <w:p w:rsidR="004D4C05" w:rsidRPr="00F71567" w:rsidRDefault="00730703">
      <w:pPr>
        <w:pStyle w:val="2"/>
        <w:spacing w:before="1"/>
        <w:ind w:left="121"/>
      </w:pPr>
      <w:r w:rsidRPr="00F71567">
        <w:t>Вербальная</w:t>
      </w:r>
      <w:r w:rsidRPr="00F71567">
        <w:rPr>
          <w:spacing w:val="-4"/>
        </w:rPr>
        <w:t xml:space="preserve"> </w:t>
      </w:r>
      <w:r w:rsidRPr="00F71567">
        <w:rPr>
          <w:spacing w:val="-2"/>
        </w:rPr>
        <w:t>коммуникация:</w:t>
      </w:r>
    </w:p>
    <w:p w:rsidR="004D4C05" w:rsidRPr="00F71567" w:rsidRDefault="00730703">
      <w:pPr>
        <w:pStyle w:val="a3"/>
        <w:spacing w:before="21" w:line="256" w:lineRule="auto"/>
        <w:ind w:left="1" w:right="141"/>
      </w:pPr>
      <w:r w:rsidRPr="00F71567">
        <w:t>воспринимать и формулировать суждения, выражать эмоции в соответствии с целями и условиями общения в знакомой среде;</w:t>
      </w:r>
    </w:p>
    <w:p w:rsidR="004D4C05" w:rsidRPr="00F71567" w:rsidRDefault="00730703">
      <w:pPr>
        <w:pStyle w:val="a3"/>
        <w:spacing w:before="2" w:line="256" w:lineRule="auto"/>
        <w:ind w:left="1" w:right="144"/>
      </w:pPr>
      <w:r w:rsidRPr="00F71567">
        <w:t>проявлять уважительное отношение к собеседнику, соблюдать правила ведения диалога и дискуссии;</w:t>
      </w:r>
    </w:p>
    <w:p w:rsidR="004D4C05" w:rsidRPr="00F71567" w:rsidRDefault="00730703">
      <w:pPr>
        <w:pStyle w:val="a3"/>
        <w:spacing w:line="256" w:lineRule="auto"/>
        <w:ind w:left="601" w:right="422" w:firstLine="0"/>
        <w:jc w:val="left"/>
      </w:pPr>
      <w:r w:rsidRPr="00F71567">
        <w:t>признавать</w:t>
      </w:r>
      <w:r w:rsidRPr="00F71567">
        <w:rPr>
          <w:spacing w:val="-9"/>
        </w:rPr>
        <w:t xml:space="preserve"> </w:t>
      </w:r>
      <w:r w:rsidRPr="00F71567">
        <w:t>возможность</w:t>
      </w:r>
      <w:r w:rsidRPr="00F71567">
        <w:rPr>
          <w:spacing w:val="-9"/>
        </w:rPr>
        <w:t xml:space="preserve"> </w:t>
      </w:r>
      <w:r w:rsidRPr="00F71567">
        <w:t>существования</w:t>
      </w:r>
      <w:r w:rsidRPr="00F71567">
        <w:rPr>
          <w:spacing w:val="-10"/>
        </w:rPr>
        <w:t xml:space="preserve"> </w:t>
      </w:r>
      <w:r w:rsidRPr="00F71567">
        <w:t>разных</w:t>
      </w:r>
      <w:r w:rsidRPr="00F71567">
        <w:rPr>
          <w:spacing w:val="-7"/>
        </w:rPr>
        <w:t xml:space="preserve"> </w:t>
      </w:r>
      <w:r w:rsidRPr="00F71567">
        <w:t>точек</w:t>
      </w:r>
      <w:r w:rsidRPr="00F71567">
        <w:rPr>
          <w:spacing w:val="-8"/>
        </w:rPr>
        <w:t xml:space="preserve"> </w:t>
      </w:r>
      <w:r w:rsidRPr="00F71567">
        <w:t>зрения; корректно и аргументированно высказывать своё мнение;</w:t>
      </w:r>
    </w:p>
    <w:p w:rsidR="004D4C05" w:rsidRPr="00F71567" w:rsidRDefault="00730703">
      <w:pPr>
        <w:pStyle w:val="a3"/>
        <w:tabs>
          <w:tab w:val="left" w:pos="2011"/>
          <w:tab w:val="left" w:pos="3122"/>
          <w:tab w:val="left" w:pos="3534"/>
          <w:tab w:val="left" w:pos="5263"/>
          <w:tab w:val="left" w:pos="6345"/>
          <w:tab w:val="left" w:pos="7879"/>
        </w:tabs>
        <w:spacing w:line="256" w:lineRule="auto"/>
        <w:ind w:left="601" w:right="142" w:firstLine="0"/>
        <w:jc w:val="left"/>
      </w:pPr>
      <w:r w:rsidRPr="00F71567">
        <w:t xml:space="preserve">строить речевое высказывание в соответствии с поставленной задачей; </w:t>
      </w:r>
      <w:r w:rsidRPr="00F71567">
        <w:rPr>
          <w:spacing w:val="-2"/>
        </w:rPr>
        <w:t>создавать</w:t>
      </w:r>
      <w:r w:rsidRPr="00F71567">
        <w:tab/>
      </w:r>
      <w:r w:rsidRPr="00F71567">
        <w:rPr>
          <w:spacing w:val="-2"/>
        </w:rPr>
        <w:t>устные</w:t>
      </w:r>
      <w:r w:rsidRPr="00F71567">
        <w:tab/>
      </w:r>
      <w:r w:rsidRPr="00F71567">
        <w:rPr>
          <w:spacing w:val="-10"/>
        </w:rPr>
        <w:t>и</w:t>
      </w:r>
      <w:r w:rsidRPr="00F71567">
        <w:tab/>
      </w:r>
      <w:r w:rsidRPr="00F71567">
        <w:rPr>
          <w:spacing w:val="-2"/>
        </w:rPr>
        <w:t>письменные</w:t>
      </w:r>
      <w:r w:rsidRPr="00F71567">
        <w:tab/>
      </w:r>
      <w:r w:rsidRPr="00F71567">
        <w:rPr>
          <w:spacing w:val="-2"/>
        </w:rPr>
        <w:t>тексты</w:t>
      </w:r>
      <w:r w:rsidRPr="00F71567">
        <w:tab/>
      </w:r>
      <w:r w:rsidRPr="00F71567">
        <w:rPr>
          <w:spacing w:val="-2"/>
        </w:rPr>
        <w:t>(описание,</w:t>
      </w:r>
      <w:r w:rsidRPr="00F71567">
        <w:tab/>
      </w:r>
      <w:r w:rsidRPr="00F71567">
        <w:rPr>
          <w:spacing w:val="-2"/>
        </w:rPr>
        <w:t>рассуждение,</w:t>
      </w:r>
    </w:p>
    <w:p w:rsidR="004D4C05" w:rsidRPr="00F71567" w:rsidRDefault="00730703">
      <w:pPr>
        <w:pStyle w:val="a3"/>
        <w:spacing w:before="3"/>
        <w:ind w:left="1" w:firstLine="0"/>
        <w:jc w:val="left"/>
      </w:pPr>
      <w:r w:rsidRPr="00F71567">
        <w:rPr>
          <w:spacing w:val="-2"/>
        </w:rPr>
        <w:t>повествование);</w:t>
      </w:r>
    </w:p>
    <w:p w:rsidR="004D4C05" w:rsidRPr="00F71567" w:rsidRDefault="00730703">
      <w:pPr>
        <w:pStyle w:val="a3"/>
        <w:spacing w:before="23"/>
        <w:ind w:left="601" w:firstLine="0"/>
        <w:jc w:val="left"/>
      </w:pPr>
      <w:r w:rsidRPr="00F71567">
        <w:t>подготавливать</w:t>
      </w:r>
      <w:r w:rsidRPr="00F71567">
        <w:rPr>
          <w:spacing w:val="-13"/>
        </w:rPr>
        <w:t xml:space="preserve"> </w:t>
      </w:r>
      <w:r w:rsidRPr="00F71567">
        <w:t>небольшие</w:t>
      </w:r>
      <w:r w:rsidRPr="00F71567">
        <w:rPr>
          <w:spacing w:val="-11"/>
        </w:rPr>
        <w:t xml:space="preserve"> </w:t>
      </w:r>
      <w:r w:rsidRPr="00F71567">
        <w:t>публичные</w:t>
      </w:r>
      <w:r w:rsidRPr="00F71567">
        <w:rPr>
          <w:spacing w:val="-10"/>
        </w:rPr>
        <w:t xml:space="preserve"> </w:t>
      </w:r>
      <w:r w:rsidRPr="00F71567">
        <w:rPr>
          <w:spacing w:val="-2"/>
        </w:rPr>
        <w:t>выступления;</w:t>
      </w:r>
    </w:p>
    <w:p w:rsidR="004D4C05" w:rsidRPr="00F71567" w:rsidRDefault="00730703">
      <w:pPr>
        <w:pStyle w:val="a3"/>
        <w:spacing w:before="34" w:line="264" w:lineRule="auto"/>
        <w:ind w:left="1" w:right="140"/>
        <w:jc w:val="left"/>
      </w:pPr>
      <w:r w:rsidRPr="00F71567">
        <w:t xml:space="preserve">подбирать иллюстративный материал (рисунки, фото, плакаты) к тексту </w:t>
      </w:r>
      <w:r w:rsidRPr="00F71567">
        <w:rPr>
          <w:spacing w:val="-2"/>
        </w:rPr>
        <w:t>выступления.</w:t>
      </w:r>
    </w:p>
    <w:p w:rsidR="004D4C05" w:rsidRPr="00F71567" w:rsidRDefault="00730703">
      <w:pPr>
        <w:pStyle w:val="2"/>
        <w:spacing w:line="322" w:lineRule="exact"/>
        <w:ind w:left="121"/>
        <w:jc w:val="left"/>
      </w:pPr>
      <w:r w:rsidRPr="00F71567">
        <w:t>Совместная</w:t>
      </w:r>
      <w:r w:rsidRPr="00F71567">
        <w:rPr>
          <w:spacing w:val="-10"/>
        </w:rPr>
        <w:t xml:space="preserve"> </w:t>
      </w:r>
      <w:r w:rsidRPr="00F71567">
        <w:t>деятельность</w:t>
      </w:r>
      <w:r w:rsidRPr="00F71567">
        <w:rPr>
          <w:spacing w:val="-7"/>
        </w:rPr>
        <w:t xml:space="preserve"> </w:t>
      </w:r>
      <w:r w:rsidRPr="00F71567">
        <w:rPr>
          <w:spacing w:val="-2"/>
        </w:rPr>
        <w:t>(сотрудничество):</w:t>
      </w:r>
    </w:p>
    <w:p w:rsidR="004D4C05" w:rsidRPr="00F71567" w:rsidRDefault="00730703">
      <w:pPr>
        <w:pStyle w:val="a3"/>
        <w:spacing w:before="33" w:line="264" w:lineRule="auto"/>
        <w:ind w:left="1" w:right="145"/>
      </w:pPr>
      <w:r w:rsidRPr="00F71567">
        <w:t>стремиться к объединению усилий, эмоциональной эмпатии в ситуациях совместного восприятия, исполнения музыки;</w:t>
      </w:r>
    </w:p>
    <w:p w:rsidR="004D4C05" w:rsidRPr="00F71567" w:rsidRDefault="00730703">
      <w:pPr>
        <w:pStyle w:val="a3"/>
        <w:spacing w:line="264" w:lineRule="auto"/>
        <w:ind w:left="1" w:right="143"/>
      </w:pPr>
      <w:r w:rsidRPr="00F71567">
        <w:t xml:space="preserve">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w:t>
      </w:r>
      <w:r w:rsidRPr="00F71567">
        <w:rPr>
          <w:spacing w:val="-2"/>
        </w:rPr>
        <w:t>задачи;</w:t>
      </w:r>
    </w:p>
    <w:p w:rsidR="004D4C05" w:rsidRPr="00F71567" w:rsidRDefault="004D4C05">
      <w:pPr>
        <w:pStyle w:val="a3"/>
        <w:spacing w:line="264" w:lineRule="auto"/>
        <w:sectPr w:rsidR="004D4C05" w:rsidRPr="00F71567">
          <w:pgSz w:w="11900" w:h="16850"/>
          <w:pgMar w:top="500" w:right="708" w:bottom="440" w:left="1559" w:header="0" w:footer="258" w:gutter="0"/>
          <w:cols w:space="720"/>
        </w:sectPr>
      </w:pPr>
    </w:p>
    <w:p w:rsidR="004D4C05" w:rsidRPr="00F71567" w:rsidRDefault="00730703">
      <w:pPr>
        <w:pStyle w:val="a3"/>
        <w:spacing w:before="68" w:line="264" w:lineRule="auto"/>
        <w:ind w:left="1" w:right="137"/>
      </w:pPr>
      <w:r w:rsidRPr="00F71567">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w:t>
      </w:r>
      <w:r w:rsidRPr="00F71567">
        <w:rPr>
          <w:spacing w:val="-5"/>
        </w:rPr>
        <w:t xml:space="preserve"> </w:t>
      </w:r>
      <w:r w:rsidRPr="00F71567">
        <w:t>предложенного</w:t>
      </w:r>
      <w:r w:rsidRPr="00F71567">
        <w:rPr>
          <w:spacing w:val="-5"/>
        </w:rPr>
        <w:t xml:space="preserve"> </w:t>
      </w:r>
      <w:r w:rsidRPr="00F71567">
        <w:t>формата</w:t>
      </w:r>
      <w:r w:rsidRPr="00F71567">
        <w:rPr>
          <w:spacing w:val="-5"/>
        </w:rPr>
        <w:t xml:space="preserve"> </w:t>
      </w:r>
      <w:r w:rsidRPr="00F71567">
        <w:t>планирования,</w:t>
      </w:r>
      <w:r w:rsidRPr="00F71567">
        <w:rPr>
          <w:spacing w:val="-5"/>
        </w:rPr>
        <w:t xml:space="preserve"> </w:t>
      </w:r>
      <w:r w:rsidRPr="00F71567">
        <w:t>распределения</w:t>
      </w:r>
      <w:r w:rsidRPr="00F71567">
        <w:rPr>
          <w:spacing w:val="-4"/>
        </w:rPr>
        <w:t xml:space="preserve"> </w:t>
      </w:r>
      <w:r w:rsidRPr="00F71567">
        <w:t>промежуточных шагов и сроков;</w:t>
      </w:r>
    </w:p>
    <w:p w:rsidR="004D4C05" w:rsidRPr="00F71567" w:rsidRDefault="00730703">
      <w:pPr>
        <w:pStyle w:val="a3"/>
        <w:spacing w:before="2" w:line="264" w:lineRule="auto"/>
        <w:ind w:left="1" w:right="141"/>
      </w:pPr>
      <w:r w:rsidRPr="00F71567">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4D4C05" w:rsidRPr="00F71567" w:rsidRDefault="00730703">
      <w:pPr>
        <w:pStyle w:val="a3"/>
        <w:spacing w:line="264" w:lineRule="auto"/>
        <w:ind w:left="1" w:right="146"/>
      </w:pPr>
      <w:r w:rsidRPr="00F71567">
        <w:t>ответственно выполнять свою часть работы; оценивать свой вклад в общий результат;</w:t>
      </w:r>
    </w:p>
    <w:p w:rsidR="004D4C05" w:rsidRPr="00F71567" w:rsidRDefault="00730703">
      <w:pPr>
        <w:pStyle w:val="a3"/>
        <w:spacing w:line="264" w:lineRule="auto"/>
        <w:ind w:left="1" w:right="144"/>
      </w:pPr>
      <w:r w:rsidRPr="00F71567">
        <w:t>выполнять совместные проектные, творческие задания с использованием предложенных образцов.</w:t>
      </w:r>
    </w:p>
    <w:p w:rsidR="004D4C05" w:rsidRPr="00F71567" w:rsidRDefault="00730703">
      <w:pPr>
        <w:pStyle w:val="2"/>
        <w:spacing w:line="264" w:lineRule="auto"/>
        <w:ind w:left="121" w:right="3283"/>
      </w:pPr>
      <w:r w:rsidRPr="00F71567">
        <w:t>Регулятивные</w:t>
      </w:r>
      <w:r w:rsidRPr="00F71567">
        <w:rPr>
          <w:spacing w:val="-12"/>
        </w:rPr>
        <w:t xml:space="preserve"> </w:t>
      </w:r>
      <w:r w:rsidRPr="00F71567">
        <w:t>универсальные</w:t>
      </w:r>
      <w:r w:rsidRPr="00F71567">
        <w:rPr>
          <w:spacing w:val="-12"/>
        </w:rPr>
        <w:t xml:space="preserve"> </w:t>
      </w:r>
      <w:r w:rsidRPr="00F71567">
        <w:t>учебные</w:t>
      </w:r>
      <w:r w:rsidRPr="00F71567">
        <w:rPr>
          <w:spacing w:val="-12"/>
        </w:rPr>
        <w:t xml:space="preserve"> </w:t>
      </w:r>
      <w:r w:rsidRPr="00F71567">
        <w:t xml:space="preserve">действия </w:t>
      </w:r>
      <w:r w:rsidRPr="00F71567">
        <w:rPr>
          <w:spacing w:val="-2"/>
        </w:rPr>
        <w:t>Самоорганизация:</w:t>
      </w:r>
    </w:p>
    <w:p w:rsidR="004D4C05" w:rsidRPr="00F71567" w:rsidRDefault="00730703">
      <w:pPr>
        <w:pStyle w:val="a3"/>
        <w:spacing w:line="264" w:lineRule="auto"/>
        <w:ind w:left="1" w:right="145"/>
      </w:pPr>
      <w:r w:rsidRPr="00F71567">
        <w:t xml:space="preserve">планировать действия по решению учебной задачи для получения </w:t>
      </w:r>
      <w:r w:rsidRPr="00F71567">
        <w:rPr>
          <w:spacing w:val="-2"/>
        </w:rPr>
        <w:t>результата;</w:t>
      </w:r>
    </w:p>
    <w:p w:rsidR="004D4C05" w:rsidRPr="00F71567" w:rsidRDefault="00730703">
      <w:pPr>
        <w:pStyle w:val="a3"/>
        <w:spacing w:line="322" w:lineRule="exact"/>
        <w:ind w:left="601" w:firstLine="0"/>
      </w:pPr>
      <w:r w:rsidRPr="00F71567">
        <w:t>выстраивать</w:t>
      </w:r>
      <w:r w:rsidRPr="00F71567">
        <w:rPr>
          <w:spacing w:val="-15"/>
        </w:rPr>
        <w:t xml:space="preserve"> </w:t>
      </w:r>
      <w:r w:rsidRPr="00F71567">
        <w:t>последовательность</w:t>
      </w:r>
      <w:r w:rsidRPr="00F71567">
        <w:rPr>
          <w:spacing w:val="-12"/>
        </w:rPr>
        <w:t xml:space="preserve"> </w:t>
      </w:r>
      <w:r w:rsidRPr="00F71567">
        <w:t>выбранных</w:t>
      </w:r>
      <w:r w:rsidRPr="00F71567">
        <w:rPr>
          <w:spacing w:val="-13"/>
        </w:rPr>
        <w:t xml:space="preserve"> </w:t>
      </w:r>
      <w:r w:rsidRPr="00F71567">
        <w:rPr>
          <w:spacing w:val="-2"/>
        </w:rPr>
        <w:t>действий.</w:t>
      </w:r>
    </w:p>
    <w:p w:rsidR="004D4C05" w:rsidRPr="00F71567" w:rsidRDefault="00730703">
      <w:pPr>
        <w:pStyle w:val="2"/>
        <w:spacing w:before="32"/>
        <w:ind w:left="121"/>
        <w:jc w:val="left"/>
      </w:pPr>
      <w:r w:rsidRPr="00F71567">
        <w:rPr>
          <w:spacing w:val="-2"/>
        </w:rPr>
        <w:t>Самоконтроль:</w:t>
      </w:r>
    </w:p>
    <w:p w:rsidR="004D4C05" w:rsidRPr="00F71567" w:rsidRDefault="00730703">
      <w:pPr>
        <w:pStyle w:val="a3"/>
        <w:spacing w:before="33" w:line="264" w:lineRule="auto"/>
        <w:ind w:left="601" w:right="140" w:firstLine="0"/>
        <w:jc w:val="left"/>
      </w:pPr>
      <w:r w:rsidRPr="00F71567">
        <w:t>устанавливать причины успеха (неудач) учебной деятельности; корректировать</w:t>
      </w:r>
      <w:r w:rsidRPr="00F71567">
        <w:rPr>
          <w:spacing w:val="-8"/>
        </w:rPr>
        <w:t xml:space="preserve"> </w:t>
      </w:r>
      <w:r w:rsidRPr="00F71567">
        <w:t>свои</w:t>
      </w:r>
      <w:r w:rsidRPr="00F71567">
        <w:rPr>
          <w:spacing w:val="-6"/>
        </w:rPr>
        <w:t xml:space="preserve"> </w:t>
      </w:r>
      <w:r w:rsidRPr="00F71567">
        <w:t>учебные</w:t>
      </w:r>
      <w:r w:rsidRPr="00F71567">
        <w:rPr>
          <w:spacing w:val="-6"/>
        </w:rPr>
        <w:t xml:space="preserve"> </w:t>
      </w:r>
      <w:r w:rsidRPr="00F71567">
        <w:t>действия</w:t>
      </w:r>
      <w:r w:rsidRPr="00F71567">
        <w:rPr>
          <w:spacing w:val="-9"/>
        </w:rPr>
        <w:t xml:space="preserve"> </w:t>
      </w:r>
      <w:r w:rsidRPr="00F71567">
        <w:t>для</w:t>
      </w:r>
      <w:r w:rsidRPr="00F71567">
        <w:rPr>
          <w:spacing w:val="-6"/>
        </w:rPr>
        <w:t xml:space="preserve"> </w:t>
      </w:r>
      <w:r w:rsidRPr="00F71567">
        <w:t>преодоления</w:t>
      </w:r>
      <w:r w:rsidRPr="00F71567">
        <w:rPr>
          <w:spacing w:val="-9"/>
        </w:rPr>
        <w:t xml:space="preserve"> </w:t>
      </w:r>
      <w:r w:rsidRPr="00F71567">
        <w:t>ошибок.</w:t>
      </w:r>
    </w:p>
    <w:p w:rsidR="004D4C05" w:rsidRPr="00F71567" w:rsidRDefault="00730703">
      <w:pPr>
        <w:pStyle w:val="a3"/>
        <w:spacing w:line="264" w:lineRule="auto"/>
        <w:ind w:left="1" w:right="138"/>
      </w:pPr>
      <w:r w:rsidRPr="00F71567">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4D4C05" w:rsidRPr="00F71567" w:rsidRDefault="00730703">
      <w:pPr>
        <w:pStyle w:val="1"/>
        <w:spacing w:line="320" w:lineRule="exact"/>
        <w:ind w:left="121"/>
      </w:pPr>
      <w:r w:rsidRPr="00F71567">
        <w:t>ПРЕДМЕТНЫЕ</w:t>
      </w:r>
      <w:r w:rsidRPr="00F71567">
        <w:rPr>
          <w:spacing w:val="-11"/>
        </w:rPr>
        <w:t xml:space="preserve"> </w:t>
      </w:r>
      <w:r w:rsidRPr="00F71567">
        <w:rPr>
          <w:spacing w:val="-2"/>
        </w:rPr>
        <w:t>РЕЗУЛЬТАТЫ</w:t>
      </w:r>
    </w:p>
    <w:p w:rsidR="004D4C05" w:rsidRPr="00F71567" w:rsidRDefault="00730703">
      <w:pPr>
        <w:pStyle w:val="a3"/>
        <w:spacing w:before="50" w:line="264" w:lineRule="auto"/>
        <w:ind w:left="1" w:right="136"/>
      </w:pPr>
      <w:r w:rsidRPr="00F71567">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4D4C05" w:rsidRPr="00F71567" w:rsidRDefault="00730703">
      <w:pPr>
        <w:pStyle w:val="2"/>
        <w:spacing w:line="256" w:lineRule="auto"/>
        <w:ind w:left="1" w:right="143" w:firstLine="599"/>
      </w:pPr>
      <w:r w:rsidRPr="00F71567">
        <w:t xml:space="preserve">Обучающиеся, освоившие основную образовательную программу по </w:t>
      </w:r>
      <w:r w:rsidRPr="00F71567">
        <w:rPr>
          <w:spacing w:val="-2"/>
        </w:rPr>
        <w:t>музыке:</w:t>
      </w:r>
    </w:p>
    <w:p w:rsidR="004D4C05" w:rsidRPr="00F71567" w:rsidRDefault="00730703">
      <w:pPr>
        <w:pStyle w:val="a3"/>
        <w:spacing w:line="256" w:lineRule="auto"/>
        <w:ind w:left="1" w:right="139"/>
      </w:pPr>
      <w:r w:rsidRPr="00F71567">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4D4C05" w:rsidRPr="00F71567" w:rsidRDefault="00730703">
      <w:pPr>
        <w:pStyle w:val="a3"/>
        <w:spacing w:line="256" w:lineRule="auto"/>
        <w:ind w:left="601" w:right="142" w:firstLine="0"/>
      </w:pPr>
      <w:r w:rsidRPr="00F71567">
        <w:t>сознательно стремятся к развитию своих музыкальных способностей; осознают</w:t>
      </w:r>
      <w:r w:rsidRPr="00F71567">
        <w:rPr>
          <w:spacing w:val="73"/>
        </w:rPr>
        <w:t xml:space="preserve"> </w:t>
      </w:r>
      <w:r w:rsidRPr="00F71567">
        <w:t>разнообразие</w:t>
      </w:r>
      <w:r w:rsidRPr="00F71567">
        <w:rPr>
          <w:spacing w:val="75"/>
        </w:rPr>
        <w:t xml:space="preserve"> </w:t>
      </w:r>
      <w:r w:rsidRPr="00F71567">
        <w:t>форм</w:t>
      </w:r>
      <w:r w:rsidRPr="00F71567">
        <w:rPr>
          <w:spacing w:val="75"/>
        </w:rPr>
        <w:t xml:space="preserve"> </w:t>
      </w:r>
      <w:r w:rsidRPr="00F71567">
        <w:t>и</w:t>
      </w:r>
      <w:r w:rsidRPr="00F71567">
        <w:rPr>
          <w:spacing w:val="75"/>
        </w:rPr>
        <w:t xml:space="preserve"> </w:t>
      </w:r>
      <w:r w:rsidRPr="00F71567">
        <w:t>направлений</w:t>
      </w:r>
      <w:r w:rsidRPr="00F71567">
        <w:rPr>
          <w:spacing w:val="75"/>
        </w:rPr>
        <w:t xml:space="preserve"> </w:t>
      </w:r>
      <w:r w:rsidRPr="00F71567">
        <w:t>музыкального</w:t>
      </w:r>
      <w:r w:rsidRPr="00F71567">
        <w:rPr>
          <w:spacing w:val="75"/>
        </w:rPr>
        <w:t xml:space="preserve"> </w:t>
      </w:r>
      <w:r w:rsidRPr="00F71567">
        <w:rPr>
          <w:spacing w:val="-2"/>
        </w:rPr>
        <w:t>искусства,</w:t>
      </w:r>
    </w:p>
    <w:p w:rsidR="004D4C05" w:rsidRPr="00F71567" w:rsidRDefault="00730703">
      <w:pPr>
        <w:pStyle w:val="a3"/>
        <w:spacing w:line="256" w:lineRule="auto"/>
        <w:ind w:left="1" w:right="144" w:firstLine="0"/>
      </w:pPr>
      <w:r w:rsidRPr="00F71567">
        <w:t>могут назвать музыкальные произведения, композиторов, исполнителей, которые им нравятся, аргументировать свой выбор;</w:t>
      </w:r>
    </w:p>
    <w:p w:rsidR="004D4C05" w:rsidRPr="00F71567" w:rsidRDefault="00730703">
      <w:pPr>
        <w:pStyle w:val="a3"/>
        <w:spacing w:before="1"/>
        <w:ind w:left="601" w:firstLine="0"/>
        <w:jc w:val="left"/>
      </w:pPr>
      <w:r w:rsidRPr="00F71567">
        <w:t>имеют</w:t>
      </w:r>
      <w:r w:rsidRPr="00F71567">
        <w:rPr>
          <w:spacing w:val="-10"/>
        </w:rPr>
        <w:t xml:space="preserve"> </w:t>
      </w:r>
      <w:r w:rsidRPr="00F71567">
        <w:t>опыт</w:t>
      </w:r>
      <w:r w:rsidRPr="00F71567">
        <w:rPr>
          <w:spacing w:val="-7"/>
        </w:rPr>
        <w:t xml:space="preserve"> </w:t>
      </w:r>
      <w:r w:rsidRPr="00F71567">
        <w:t>восприятия,</w:t>
      </w:r>
      <w:r w:rsidRPr="00F71567">
        <w:rPr>
          <w:spacing w:val="-6"/>
        </w:rPr>
        <w:t xml:space="preserve"> </w:t>
      </w:r>
      <w:r w:rsidRPr="00F71567">
        <w:t>творческой</w:t>
      </w:r>
      <w:r w:rsidRPr="00F71567">
        <w:rPr>
          <w:spacing w:val="-9"/>
        </w:rPr>
        <w:t xml:space="preserve"> </w:t>
      </w:r>
      <w:r w:rsidRPr="00F71567">
        <w:t>и</w:t>
      </w:r>
      <w:r w:rsidRPr="00F71567">
        <w:rPr>
          <w:spacing w:val="-9"/>
        </w:rPr>
        <w:t xml:space="preserve"> </w:t>
      </w:r>
      <w:r w:rsidRPr="00F71567">
        <w:t>исполнительской</w:t>
      </w:r>
      <w:r w:rsidRPr="00F71567">
        <w:rPr>
          <w:spacing w:val="-8"/>
        </w:rPr>
        <w:t xml:space="preserve"> </w:t>
      </w:r>
      <w:r w:rsidRPr="00F71567">
        <w:rPr>
          <w:spacing w:val="-2"/>
        </w:rPr>
        <w:t>деятельности;</w:t>
      </w:r>
    </w:p>
    <w:p w:rsidR="004D4C05" w:rsidRPr="00F71567" w:rsidRDefault="00730703">
      <w:pPr>
        <w:pStyle w:val="a3"/>
        <w:spacing w:before="22" w:line="256" w:lineRule="auto"/>
        <w:ind w:left="1" w:right="140"/>
        <w:jc w:val="left"/>
      </w:pPr>
      <w:r w:rsidRPr="00F71567">
        <w:t>с</w:t>
      </w:r>
      <w:r w:rsidRPr="00F71567">
        <w:rPr>
          <w:spacing w:val="80"/>
        </w:rPr>
        <w:t xml:space="preserve"> </w:t>
      </w:r>
      <w:r w:rsidRPr="00F71567">
        <w:t>уважением</w:t>
      </w:r>
      <w:r w:rsidRPr="00F71567">
        <w:rPr>
          <w:spacing w:val="80"/>
        </w:rPr>
        <w:t xml:space="preserve"> </w:t>
      </w:r>
      <w:r w:rsidRPr="00F71567">
        <w:t>относятся</w:t>
      </w:r>
      <w:r w:rsidRPr="00F71567">
        <w:rPr>
          <w:spacing w:val="80"/>
        </w:rPr>
        <w:t xml:space="preserve"> </w:t>
      </w:r>
      <w:r w:rsidRPr="00F71567">
        <w:t>к</w:t>
      </w:r>
      <w:r w:rsidRPr="00F71567">
        <w:rPr>
          <w:spacing w:val="80"/>
        </w:rPr>
        <w:t xml:space="preserve"> </w:t>
      </w:r>
      <w:r w:rsidRPr="00F71567">
        <w:t>достижениям</w:t>
      </w:r>
      <w:r w:rsidRPr="00F71567">
        <w:rPr>
          <w:spacing w:val="80"/>
        </w:rPr>
        <w:t xml:space="preserve"> </w:t>
      </w:r>
      <w:r w:rsidRPr="00F71567">
        <w:t>отечественной</w:t>
      </w:r>
      <w:r w:rsidRPr="00F71567">
        <w:rPr>
          <w:spacing w:val="80"/>
        </w:rPr>
        <w:t xml:space="preserve"> </w:t>
      </w:r>
      <w:r w:rsidRPr="00F71567">
        <w:t>музыкальной</w:t>
      </w:r>
      <w:r w:rsidRPr="00F71567">
        <w:rPr>
          <w:spacing w:val="80"/>
        </w:rPr>
        <w:t xml:space="preserve"> </w:t>
      </w:r>
      <w:r w:rsidRPr="00F71567">
        <w:rPr>
          <w:spacing w:val="-2"/>
        </w:rPr>
        <w:t>культуры;</w:t>
      </w:r>
    </w:p>
    <w:p w:rsidR="004D4C05" w:rsidRPr="00F71567" w:rsidRDefault="00730703">
      <w:pPr>
        <w:pStyle w:val="a3"/>
        <w:spacing w:before="2"/>
        <w:ind w:left="601" w:firstLine="0"/>
        <w:jc w:val="left"/>
      </w:pPr>
      <w:r w:rsidRPr="00F71567">
        <w:t>стремятся</w:t>
      </w:r>
      <w:r w:rsidRPr="00F71567">
        <w:rPr>
          <w:spacing w:val="-9"/>
        </w:rPr>
        <w:t xml:space="preserve"> </w:t>
      </w:r>
      <w:r w:rsidRPr="00F71567">
        <w:t>к</w:t>
      </w:r>
      <w:r w:rsidRPr="00F71567">
        <w:rPr>
          <w:spacing w:val="-9"/>
        </w:rPr>
        <w:t xml:space="preserve"> </w:t>
      </w:r>
      <w:r w:rsidRPr="00F71567">
        <w:t>расширению</w:t>
      </w:r>
      <w:r w:rsidRPr="00F71567">
        <w:rPr>
          <w:spacing w:val="-8"/>
        </w:rPr>
        <w:t xml:space="preserve"> </w:t>
      </w:r>
      <w:r w:rsidRPr="00F71567">
        <w:t>своего</w:t>
      </w:r>
      <w:r w:rsidRPr="00F71567">
        <w:rPr>
          <w:spacing w:val="-6"/>
        </w:rPr>
        <w:t xml:space="preserve"> </w:t>
      </w:r>
      <w:r w:rsidRPr="00F71567">
        <w:t>музыкального</w:t>
      </w:r>
      <w:r w:rsidRPr="00F71567">
        <w:rPr>
          <w:spacing w:val="-5"/>
        </w:rPr>
        <w:t xml:space="preserve"> </w:t>
      </w:r>
      <w:r w:rsidRPr="00F71567">
        <w:rPr>
          <w:spacing w:val="-2"/>
        </w:rPr>
        <w:t>кругозора.</w:t>
      </w:r>
    </w:p>
    <w:p w:rsidR="004D4C05" w:rsidRPr="00F71567" w:rsidRDefault="004D4C05">
      <w:pPr>
        <w:pStyle w:val="a3"/>
        <w:jc w:val="left"/>
        <w:sectPr w:rsidR="004D4C05" w:rsidRPr="00F71567">
          <w:pgSz w:w="11900" w:h="16850"/>
          <w:pgMar w:top="500" w:right="708" w:bottom="440" w:left="1559" w:header="0" w:footer="258" w:gutter="0"/>
          <w:cols w:space="720"/>
        </w:sectPr>
      </w:pPr>
    </w:p>
    <w:p w:rsidR="004D4C05" w:rsidRPr="00F71567" w:rsidRDefault="00730703">
      <w:pPr>
        <w:pStyle w:val="a3"/>
        <w:spacing w:before="65" w:line="256" w:lineRule="auto"/>
        <w:ind w:left="1" w:right="140"/>
      </w:pPr>
      <w:r w:rsidRPr="00F71567">
        <w:lastRenderedPageBreak/>
        <w:t xml:space="preserve">К концу изучения </w:t>
      </w:r>
      <w:r w:rsidRPr="00F71567">
        <w:rPr>
          <w:b/>
        </w:rPr>
        <w:t xml:space="preserve">модуля № 1 </w:t>
      </w:r>
      <w:r w:rsidRPr="00F71567">
        <w:t xml:space="preserve">«Народная музыка России» обучающийся </w:t>
      </w:r>
      <w:r w:rsidRPr="00F71567">
        <w:rPr>
          <w:spacing w:val="-2"/>
        </w:rPr>
        <w:t>научится:</w:t>
      </w:r>
    </w:p>
    <w:p w:rsidR="004D4C05" w:rsidRPr="00F71567" w:rsidRDefault="00730703">
      <w:pPr>
        <w:pStyle w:val="a3"/>
        <w:spacing w:before="3" w:line="256" w:lineRule="auto"/>
        <w:ind w:left="1" w:right="145"/>
      </w:pPr>
      <w:r w:rsidRPr="00F71567">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4D4C05" w:rsidRPr="00F71567" w:rsidRDefault="00730703">
      <w:pPr>
        <w:pStyle w:val="a3"/>
        <w:spacing w:before="1" w:line="256" w:lineRule="auto"/>
        <w:ind w:left="1" w:right="145"/>
      </w:pPr>
      <w:r w:rsidRPr="00F71567">
        <w:t xml:space="preserve">определять на слух и называть знакомые народные музыкальные </w:t>
      </w:r>
      <w:r w:rsidRPr="00F71567">
        <w:rPr>
          <w:spacing w:val="-2"/>
        </w:rPr>
        <w:t>инструменты;</w:t>
      </w:r>
    </w:p>
    <w:p w:rsidR="004D4C05" w:rsidRPr="00F71567" w:rsidRDefault="00730703">
      <w:pPr>
        <w:pStyle w:val="a3"/>
        <w:spacing w:line="256" w:lineRule="auto"/>
        <w:ind w:left="1" w:right="144"/>
      </w:pPr>
      <w:r w:rsidRPr="00F71567">
        <w:t>группировать народные музыкальные инструменты по принципу звукоизвлечения: духовые, ударные, струнные;</w:t>
      </w:r>
    </w:p>
    <w:p w:rsidR="004D4C05" w:rsidRPr="00F71567" w:rsidRDefault="00730703">
      <w:pPr>
        <w:pStyle w:val="a3"/>
        <w:spacing w:line="256" w:lineRule="auto"/>
        <w:ind w:left="1" w:right="146"/>
      </w:pPr>
      <w:r w:rsidRPr="00F71567">
        <w:t>определять</w:t>
      </w:r>
      <w:r w:rsidRPr="00F71567">
        <w:rPr>
          <w:spacing w:val="-5"/>
        </w:rPr>
        <w:t xml:space="preserve"> </w:t>
      </w:r>
      <w:r w:rsidRPr="00F71567">
        <w:t>принадлежность</w:t>
      </w:r>
      <w:r w:rsidRPr="00F71567">
        <w:rPr>
          <w:spacing w:val="-5"/>
        </w:rPr>
        <w:t xml:space="preserve"> </w:t>
      </w:r>
      <w:r w:rsidRPr="00F71567">
        <w:t>музыкальных</w:t>
      </w:r>
      <w:r w:rsidRPr="00F71567">
        <w:rPr>
          <w:spacing w:val="-3"/>
        </w:rPr>
        <w:t xml:space="preserve"> </w:t>
      </w:r>
      <w:r w:rsidRPr="00F71567">
        <w:t>произведений</w:t>
      </w:r>
      <w:r w:rsidRPr="00F71567">
        <w:rPr>
          <w:spacing w:val="-3"/>
        </w:rPr>
        <w:t xml:space="preserve"> </w:t>
      </w:r>
      <w:r w:rsidRPr="00F71567">
        <w:t>и</w:t>
      </w:r>
      <w:r w:rsidRPr="00F71567">
        <w:rPr>
          <w:spacing w:val="-3"/>
        </w:rPr>
        <w:t xml:space="preserve"> </w:t>
      </w:r>
      <w:r w:rsidRPr="00F71567">
        <w:t>их</w:t>
      </w:r>
      <w:r w:rsidRPr="00F71567">
        <w:rPr>
          <w:spacing w:val="-3"/>
        </w:rPr>
        <w:t xml:space="preserve"> </w:t>
      </w:r>
      <w:r w:rsidRPr="00F71567">
        <w:t>фрагментов к композиторскому или народному творчеству;</w:t>
      </w:r>
    </w:p>
    <w:p w:rsidR="004D4C05" w:rsidRPr="00F71567" w:rsidRDefault="00730703">
      <w:pPr>
        <w:pStyle w:val="a3"/>
        <w:spacing w:line="259" w:lineRule="auto"/>
        <w:ind w:left="1" w:right="144"/>
      </w:pPr>
      <w:r w:rsidRPr="00F71567">
        <w:t>различать манеру пения, инструментального исполнения, типы солистов и коллективов – народных и академических;</w:t>
      </w:r>
    </w:p>
    <w:p w:rsidR="004D4C05" w:rsidRPr="00F71567" w:rsidRDefault="00730703">
      <w:pPr>
        <w:pStyle w:val="a3"/>
        <w:spacing w:line="256" w:lineRule="auto"/>
        <w:ind w:left="1" w:right="142"/>
      </w:pPr>
      <w:r w:rsidRPr="00F71567">
        <w:t>создавать ритмический аккомпанемент на ударных инструментах при исполнении народной песни;</w:t>
      </w:r>
    </w:p>
    <w:p w:rsidR="004D4C05" w:rsidRPr="00F71567" w:rsidRDefault="00730703">
      <w:pPr>
        <w:pStyle w:val="a3"/>
        <w:spacing w:line="256" w:lineRule="auto"/>
        <w:ind w:left="1" w:right="145"/>
      </w:pPr>
      <w:r w:rsidRPr="00F71567">
        <w:t>исполнять народные произведения различных жанров с сопровождением и без сопровождения;</w:t>
      </w:r>
    </w:p>
    <w:p w:rsidR="004D4C05" w:rsidRPr="00F71567" w:rsidRDefault="00730703">
      <w:pPr>
        <w:pStyle w:val="a3"/>
        <w:spacing w:line="256" w:lineRule="auto"/>
        <w:ind w:left="1" w:right="144"/>
      </w:pPr>
      <w:r w:rsidRPr="00F71567">
        <w:t>участвовать в коллективной игре (импровизации) (вокальной, инструментальной, танцевальной) на основе освоенных фольклорных жанров.</w:t>
      </w:r>
    </w:p>
    <w:p w:rsidR="004D4C05" w:rsidRPr="00F71567" w:rsidRDefault="00730703">
      <w:pPr>
        <w:pStyle w:val="a3"/>
        <w:spacing w:line="256" w:lineRule="auto"/>
        <w:ind w:left="1" w:right="139"/>
      </w:pPr>
      <w:r w:rsidRPr="00F71567">
        <w:t xml:space="preserve">К концу изучения </w:t>
      </w:r>
      <w:r w:rsidRPr="00F71567">
        <w:rPr>
          <w:b/>
        </w:rPr>
        <w:t xml:space="preserve">модуля № 2 </w:t>
      </w:r>
      <w:r w:rsidRPr="00F71567">
        <w:t xml:space="preserve">«Классическая музыка» обучающийся </w:t>
      </w:r>
      <w:r w:rsidRPr="00F71567">
        <w:rPr>
          <w:spacing w:val="-2"/>
        </w:rPr>
        <w:t>научится:</w:t>
      </w:r>
    </w:p>
    <w:p w:rsidR="004D4C05" w:rsidRPr="00F71567" w:rsidRDefault="00730703">
      <w:pPr>
        <w:pStyle w:val="a3"/>
        <w:spacing w:line="256" w:lineRule="auto"/>
        <w:ind w:left="1" w:right="145"/>
      </w:pPr>
      <w:r w:rsidRPr="00F71567">
        <w:t>различать на слух произведения классической музыки, называть автора и произведение, исполнительский состав;</w:t>
      </w:r>
    </w:p>
    <w:p w:rsidR="004D4C05" w:rsidRPr="00F71567" w:rsidRDefault="00730703">
      <w:pPr>
        <w:pStyle w:val="a3"/>
        <w:spacing w:line="256" w:lineRule="auto"/>
        <w:ind w:left="1" w:right="137"/>
      </w:pPr>
      <w:r w:rsidRPr="00F71567">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4D4C05" w:rsidRPr="00F71567" w:rsidRDefault="00730703">
      <w:pPr>
        <w:pStyle w:val="a3"/>
        <w:spacing w:line="256" w:lineRule="auto"/>
        <w:ind w:left="1" w:right="147"/>
      </w:pPr>
      <w:r w:rsidRPr="00F71567">
        <w:t>различать концертные жанры по особенностям исполнения (камерные и симфонические, вокальные и инструментальные), приводить примеры;</w:t>
      </w:r>
    </w:p>
    <w:p w:rsidR="004D4C05" w:rsidRPr="00F71567" w:rsidRDefault="00730703">
      <w:pPr>
        <w:pStyle w:val="a3"/>
        <w:spacing w:line="252" w:lineRule="auto"/>
        <w:ind w:left="1" w:right="144"/>
      </w:pPr>
      <w:r w:rsidRPr="00F71567">
        <w:t xml:space="preserve">исполнять (в том числе фрагментарно, отдельными темами) сочинения </w:t>
      </w:r>
      <w:r w:rsidRPr="00F71567">
        <w:rPr>
          <w:spacing w:val="-2"/>
        </w:rPr>
        <w:t>композиторов-классиков;</w:t>
      </w:r>
    </w:p>
    <w:p w:rsidR="004D4C05" w:rsidRPr="00F71567" w:rsidRDefault="00730703">
      <w:pPr>
        <w:pStyle w:val="a3"/>
        <w:spacing w:line="252" w:lineRule="auto"/>
        <w:ind w:left="1" w:right="143"/>
      </w:pPr>
      <w:r w:rsidRPr="00F71567">
        <w:t>воспринимать музыку в соответствии с её настроением, характером, осознавать эмоции и чувства, вызванные музыкальным звучанием, кратко описывать свои впечатления от музыкального восприятия;</w:t>
      </w:r>
    </w:p>
    <w:p w:rsidR="004D4C05" w:rsidRPr="00F71567" w:rsidRDefault="00730703">
      <w:pPr>
        <w:pStyle w:val="a3"/>
        <w:spacing w:line="252" w:lineRule="auto"/>
        <w:ind w:left="1" w:right="144"/>
      </w:pPr>
      <w:r w:rsidRPr="00F71567">
        <w:t>характеризовать выразительные средства, использованные композитором для создания музыкального образа;</w:t>
      </w:r>
    </w:p>
    <w:p w:rsidR="004D4C05" w:rsidRPr="00F71567" w:rsidRDefault="00730703">
      <w:pPr>
        <w:pStyle w:val="a3"/>
        <w:spacing w:before="1" w:line="252" w:lineRule="auto"/>
        <w:ind w:left="1" w:right="136"/>
      </w:pPr>
      <w:r w:rsidRPr="00F71567">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4D4C05" w:rsidRPr="00F71567" w:rsidRDefault="00730703">
      <w:pPr>
        <w:pStyle w:val="a3"/>
        <w:spacing w:line="252" w:lineRule="auto"/>
        <w:ind w:left="1" w:right="140"/>
      </w:pPr>
      <w:r w:rsidRPr="00F71567">
        <w:t>К</w:t>
      </w:r>
      <w:r w:rsidRPr="00F71567">
        <w:rPr>
          <w:spacing w:val="-3"/>
        </w:rPr>
        <w:t xml:space="preserve"> </w:t>
      </w:r>
      <w:r w:rsidRPr="00F71567">
        <w:t>концу</w:t>
      </w:r>
      <w:r w:rsidRPr="00F71567">
        <w:rPr>
          <w:spacing w:val="-2"/>
        </w:rPr>
        <w:t xml:space="preserve"> </w:t>
      </w:r>
      <w:r w:rsidRPr="00F71567">
        <w:t>изучения</w:t>
      </w:r>
      <w:r w:rsidRPr="00F71567">
        <w:rPr>
          <w:spacing w:val="-2"/>
        </w:rPr>
        <w:t xml:space="preserve"> </w:t>
      </w:r>
      <w:r w:rsidRPr="00F71567">
        <w:rPr>
          <w:b/>
        </w:rPr>
        <w:t>модуля</w:t>
      </w:r>
      <w:r w:rsidRPr="00F71567">
        <w:rPr>
          <w:b/>
          <w:spacing w:val="-5"/>
        </w:rPr>
        <w:t xml:space="preserve"> </w:t>
      </w:r>
      <w:r w:rsidRPr="00F71567">
        <w:rPr>
          <w:b/>
        </w:rPr>
        <w:t>№</w:t>
      </w:r>
      <w:r w:rsidRPr="00F71567">
        <w:rPr>
          <w:b/>
          <w:spacing w:val="-2"/>
        </w:rPr>
        <w:t xml:space="preserve"> </w:t>
      </w:r>
      <w:r w:rsidRPr="00F71567">
        <w:rPr>
          <w:b/>
        </w:rPr>
        <w:t>3</w:t>
      </w:r>
      <w:r w:rsidRPr="00F71567">
        <w:rPr>
          <w:b/>
          <w:spacing w:val="-2"/>
        </w:rPr>
        <w:t xml:space="preserve"> </w:t>
      </w:r>
      <w:r w:rsidRPr="00F71567">
        <w:t>«Музыка</w:t>
      </w:r>
      <w:r w:rsidRPr="00F71567">
        <w:rPr>
          <w:spacing w:val="-5"/>
        </w:rPr>
        <w:t xml:space="preserve"> </w:t>
      </w:r>
      <w:r w:rsidRPr="00F71567">
        <w:t>в</w:t>
      </w:r>
      <w:r w:rsidRPr="00F71567">
        <w:rPr>
          <w:spacing w:val="-4"/>
        </w:rPr>
        <w:t xml:space="preserve"> </w:t>
      </w:r>
      <w:r w:rsidRPr="00F71567">
        <w:t>жизни</w:t>
      </w:r>
      <w:r w:rsidRPr="00F71567">
        <w:rPr>
          <w:spacing w:val="-3"/>
        </w:rPr>
        <w:t xml:space="preserve"> </w:t>
      </w:r>
      <w:r w:rsidRPr="00F71567">
        <w:t>человека»</w:t>
      </w:r>
      <w:r w:rsidRPr="00F71567">
        <w:rPr>
          <w:spacing w:val="-5"/>
        </w:rPr>
        <w:t xml:space="preserve"> </w:t>
      </w:r>
      <w:r w:rsidRPr="00F71567">
        <w:t xml:space="preserve">обучающийся </w:t>
      </w:r>
      <w:r w:rsidRPr="00F71567">
        <w:rPr>
          <w:spacing w:val="-2"/>
        </w:rPr>
        <w:t>научится:</w:t>
      </w:r>
    </w:p>
    <w:p w:rsidR="004D4C05" w:rsidRPr="00F71567" w:rsidRDefault="00730703">
      <w:pPr>
        <w:pStyle w:val="a3"/>
        <w:spacing w:line="252" w:lineRule="auto"/>
        <w:ind w:left="1" w:right="142"/>
      </w:pPr>
      <w:r w:rsidRPr="00F71567">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4D4C05" w:rsidRPr="00F71567" w:rsidRDefault="004D4C05">
      <w:pPr>
        <w:pStyle w:val="a3"/>
        <w:spacing w:line="252" w:lineRule="auto"/>
        <w:sectPr w:rsidR="004D4C05" w:rsidRPr="00F71567">
          <w:pgSz w:w="11900" w:h="16850"/>
          <w:pgMar w:top="500" w:right="708" w:bottom="440" w:left="1559" w:header="0" w:footer="258" w:gutter="0"/>
          <w:cols w:space="720"/>
        </w:sectPr>
      </w:pPr>
    </w:p>
    <w:p w:rsidR="004D4C05" w:rsidRPr="00F71567" w:rsidRDefault="00730703">
      <w:pPr>
        <w:pStyle w:val="a3"/>
        <w:spacing w:before="65" w:line="252" w:lineRule="auto"/>
        <w:ind w:left="1" w:right="141"/>
      </w:pPr>
      <w:r w:rsidRPr="00F71567">
        <w:lastRenderedPageBreak/>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4D4C05" w:rsidRPr="00F71567" w:rsidRDefault="00730703">
      <w:pPr>
        <w:pStyle w:val="a3"/>
        <w:spacing w:before="2" w:line="252" w:lineRule="auto"/>
        <w:ind w:left="1" w:right="144"/>
      </w:pPr>
      <w:r w:rsidRPr="00F71567">
        <w:t>осознавать собственные чувства и мысли, эстетические переживания, находить прекрасное в окружающем мире и в человеке, стремиться к</w:t>
      </w:r>
      <w:r w:rsidRPr="00F71567">
        <w:rPr>
          <w:spacing w:val="40"/>
        </w:rPr>
        <w:t xml:space="preserve"> </w:t>
      </w:r>
      <w:r w:rsidRPr="00F71567">
        <w:t>развитию и удовлетворению эстетических потребностей</w:t>
      </w:r>
    </w:p>
    <w:p w:rsidR="004D4C05" w:rsidRPr="00F71567" w:rsidRDefault="00730703">
      <w:pPr>
        <w:pStyle w:val="a3"/>
        <w:spacing w:line="252" w:lineRule="auto"/>
        <w:ind w:left="1" w:right="135"/>
      </w:pPr>
      <w:r w:rsidRPr="00F71567">
        <w:t xml:space="preserve">К концу изучения </w:t>
      </w:r>
      <w:r w:rsidRPr="00F71567">
        <w:rPr>
          <w:b/>
        </w:rPr>
        <w:t xml:space="preserve">модуля № 4 </w:t>
      </w:r>
      <w:r w:rsidRPr="00F71567">
        <w:t xml:space="preserve">«Музыка народов мира» обучающийся </w:t>
      </w:r>
      <w:r w:rsidRPr="00F71567">
        <w:rPr>
          <w:spacing w:val="-2"/>
        </w:rPr>
        <w:t>научится:</w:t>
      </w:r>
    </w:p>
    <w:p w:rsidR="004D4C05" w:rsidRPr="00F71567" w:rsidRDefault="00730703">
      <w:pPr>
        <w:pStyle w:val="a3"/>
        <w:spacing w:line="252" w:lineRule="auto"/>
        <w:ind w:left="1" w:right="147"/>
      </w:pPr>
      <w:r w:rsidRPr="00F71567">
        <w:t>различать на слух и исполнять произведения народной и композиторской музыки других стран;</w:t>
      </w:r>
    </w:p>
    <w:p w:rsidR="004D4C05" w:rsidRPr="00F71567" w:rsidRDefault="00730703">
      <w:pPr>
        <w:pStyle w:val="a3"/>
        <w:spacing w:line="252" w:lineRule="auto"/>
        <w:ind w:left="1" w:right="143"/>
      </w:pPr>
      <w:r w:rsidRPr="00F71567">
        <w:t>определять на слух принадлежность народных музыкальных инструментов к группам духовых, струнных, ударно-шумовых инструментов;</w:t>
      </w:r>
    </w:p>
    <w:p w:rsidR="004D4C05" w:rsidRPr="00F71567" w:rsidRDefault="00730703">
      <w:pPr>
        <w:pStyle w:val="a3"/>
        <w:spacing w:line="252" w:lineRule="auto"/>
        <w:ind w:left="1" w:right="144"/>
      </w:pPr>
      <w:r w:rsidRPr="00F71567">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4D4C05" w:rsidRPr="00F71567" w:rsidRDefault="00730703">
      <w:pPr>
        <w:pStyle w:val="a3"/>
        <w:spacing w:line="252" w:lineRule="auto"/>
        <w:ind w:left="1" w:right="135"/>
      </w:pPr>
      <w:r w:rsidRPr="00F71567">
        <w:t>различать и характеризовать фольклорные жанры музыки (песенные, танцевальные), выделять и называть типичные жанровые признаки.</w:t>
      </w:r>
    </w:p>
    <w:p w:rsidR="004D4C05" w:rsidRPr="00F71567" w:rsidRDefault="00730703">
      <w:pPr>
        <w:pStyle w:val="a3"/>
        <w:spacing w:before="1" w:line="252" w:lineRule="auto"/>
        <w:ind w:left="1" w:right="141"/>
      </w:pPr>
      <w:r w:rsidRPr="00F71567">
        <w:t xml:space="preserve">К концу изучения </w:t>
      </w:r>
      <w:r w:rsidRPr="00F71567">
        <w:rPr>
          <w:b/>
        </w:rPr>
        <w:t xml:space="preserve">модуля № 5 </w:t>
      </w:r>
      <w:r w:rsidRPr="00F71567">
        <w:t xml:space="preserve">«Духовная музыка» обучающийся </w:t>
      </w:r>
      <w:r w:rsidRPr="00F71567">
        <w:rPr>
          <w:spacing w:val="-2"/>
        </w:rPr>
        <w:t>научится:</w:t>
      </w:r>
    </w:p>
    <w:p w:rsidR="004D4C05" w:rsidRPr="00F71567" w:rsidRDefault="00730703">
      <w:pPr>
        <w:pStyle w:val="a3"/>
        <w:spacing w:line="249" w:lineRule="auto"/>
        <w:ind w:left="1" w:right="145"/>
      </w:pPr>
      <w:r w:rsidRPr="00F71567">
        <w:t>определять характер, настроение музыкальных произведений духовной музыки, характеризовать её жизненное предназначение;</w:t>
      </w:r>
    </w:p>
    <w:p w:rsidR="004D4C05" w:rsidRPr="00F71567" w:rsidRDefault="00730703">
      <w:pPr>
        <w:pStyle w:val="a3"/>
        <w:spacing w:before="5"/>
        <w:ind w:left="601" w:firstLine="0"/>
      </w:pPr>
      <w:r w:rsidRPr="00F71567">
        <w:t>исполнять</w:t>
      </w:r>
      <w:r w:rsidRPr="00F71567">
        <w:rPr>
          <w:spacing w:val="-11"/>
        </w:rPr>
        <w:t xml:space="preserve"> </w:t>
      </w:r>
      <w:r w:rsidRPr="00F71567">
        <w:t>доступные</w:t>
      </w:r>
      <w:r w:rsidRPr="00F71567">
        <w:rPr>
          <w:spacing w:val="-8"/>
        </w:rPr>
        <w:t xml:space="preserve"> </w:t>
      </w:r>
      <w:r w:rsidRPr="00F71567">
        <w:t>образцы</w:t>
      </w:r>
      <w:r w:rsidRPr="00F71567">
        <w:rPr>
          <w:spacing w:val="-8"/>
        </w:rPr>
        <w:t xml:space="preserve"> </w:t>
      </w:r>
      <w:r w:rsidRPr="00F71567">
        <w:t>духовной</w:t>
      </w:r>
      <w:r w:rsidRPr="00F71567">
        <w:rPr>
          <w:spacing w:val="-8"/>
        </w:rPr>
        <w:t xml:space="preserve"> </w:t>
      </w:r>
      <w:r w:rsidRPr="00F71567">
        <w:rPr>
          <w:spacing w:val="-2"/>
        </w:rPr>
        <w:t>музыки;</w:t>
      </w:r>
    </w:p>
    <w:p w:rsidR="004D4C05" w:rsidRPr="00F71567" w:rsidRDefault="00730703">
      <w:pPr>
        <w:pStyle w:val="a3"/>
        <w:spacing w:before="17" w:line="252" w:lineRule="auto"/>
        <w:ind w:left="1" w:right="145"/>
      </w:pPr>
      <w:r w:rsidRPr="00F71567">
        <w:t>рассказывать</w:t>
      </w:r>
      <w:r w:rsidRPr="00F71567">
        <w:rPr>
          <w:spacing w:val="-1"/>
        </w:rPr>
        <w:t xml:space="preserve"> </w:t>
      </w:r>
      <w:r w:rsidRPr="00F71567">
        <w:t>об особенностях исполнения, традициях звучания</w:t>
      </w:r>
      <w:r w:rsidRPr="00F71567">
        <w:rPr>
          <w:spacing w:val="-1"/>
        </w:rPr>
        <w:t xml:space="preserve"> </w:t>
      </w:r>
      <w:r w:rsidRPr="00F71567">
        <w:t>духовной музыки Русской православной церкви (вариативно: других конфессий согласно региональной религиозной традиции).</w:t>
      </w:r>
    </w:p>
    <w:p w:rsidR="004D4C05" w:rsidRPr="00F71567" w:rsidRDefault="00730703">
      <w:pPr>
        <w:pStyle w:val="a3"/>
        <w:spacing w:before="1" w:line="256" w:lineRule="auto"/>
        <w:ind w:left="1" w:right="140"/>
      </w:pPr>
      <w:r w:rsidRPr="00F71567">
        <w:t xml:space="preserve">К концу изучения </w:t>
      </w:r>
      <w:r w:rsidRPr="00F71567">
        <w:rPr>
          <w:b/>
        </w:rPr>
        <w:t xml:space="preserve">модуля № 6 </w:t>
      </w:r>
      <w:r w:rsidRPr="00F71567">
        <w:t xml:space="preserve">«Музыка театра и кино» обучающийся </w:t>
      </w:r>
      <w:r w:rsidRPr="00F71567">
        <w:rPr>
          <w:spacing w:val="-2"/>
        </w:rPr>
        <w:t>научится:</w:t>
      </w:r>
    </w:p>
    <w:p w:rsidR="004D4C05" w:rsidRPr="00F71567" w:rsidRDefault="00730703">
      <w:pPr>
        <w:pStyle w:val="a3"/>
        <w:spacing w:line="256" w:lineRule="auto"/>
        <w:ind w:left="1" w:right="137"/>
      </w:pPr>
      <w:r w:rsidRPr="00F71567">
        <w:t>определять и называть особенности музыкально-сценических жанров (опера, балет, оперетта, мюзикл);</w:t>
      </w:r>
    </w:p>
    <w:p w:rsidR="004D4C05" w:rsidRPr="00F71567" w:rsidRDefault="00730703">
      <w:pPr>
        <w:pStyle w:val="a3"/>
        <w:spacing w:line="256" w:lineRule="auto"/>
        <w:ind w:left="1" w:right="138"/>
      </w:pPr>
      <w:r w:rsidRPr="00F71567">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4D4C05" w:rsidRPr="00F71567" w:rsidRDefault="00730703">
      <w:pPr>
        <w:pStyle w:val="a3"/>
        <w:spacing w:before="1" w:line="256" w:lineRule="auto"/>
        <w:ind w:left="1" w:right="139"/>
      </w:pPr>
      <w:r w:rsidRPr="00F71567">
        <w:t>различать</w:t>
      </w:r>
      <w:r w:rsidRPr="00F71567">
        <w:rPr>
          <w:spacing w:val="-4"/>
        </w:rPr>
        <w:t xml:space="preserve"> </w:t>
      </w:r>
      <w:r w:rsidRPr="00F71567">
        <w:t>виды</w:t>
      </w:r>
      <w:r w:rsidRPr="00F71567">
        <w:rPr>
          <w:spacing w:val="-2"/>
        </w:rPr>
        <w:t xml:space="preserve"> </w:t>
      </w:r>
      <w:r w:rsidRPr="00F71567">
        <w:t>музыкальных</w:t>
      </w:r>
      <w:r w:rsidRPr="00F71567">
        <w:rPr>
          <w:spacing w:val="-2"/>
        </w:rPr>
        <w:t xml:space="preserve"> </w:t>
      </w:r>
      <w:r w:rsidRPr="00F71567">
        <w:t>коллективов</w:t>
      </w:r>
      <w:r w:rsidRPr="00F71567">
        <w:rPr>
          <w:spacing w:val="-3"/>
        </w:rPr>
        <w:t xml:space="preserve"> </w:t>
      </w:r>
      <w:r w:rsidRPr="00F71567">
        <w:t>(ансамблей,</w:t>
      </w:r>
      <w:r w:rsidRPr="00F71567">
        <w:rPr>
          <w:spacing w:val="-3"/>
        </w:rPr>
        <w:t xml:space="preserve"> </w:t>
      </w:r>
      <w:r w:rsidRPr="00F71567">
        <w:t>оркестров,</w:t>
      </w:r>
      <w:r w:rsidRPr="00F71567">
        <w:rPr>
          <w:spacing w:val="-4"/>
        </w:rPr>
        <w:t xml:space="preserve"> </w:t>
      </w:r>
      <w:r w:rsidRPr="00F71567">
        <w:t xml:space="preserve">хоров), тембры человеческих голосов и музыкальных инструментов, определять их на </w:t>
      </w:r>
      <w:r w:rsidRPr="00F71567">
        <w:rPr>
          <w:spacing w:val="-2"/>
        </w:rPr>
        <w:t>слух;</w:t>
      </w:r>
    </w:p>
    <w:p w:rsidR="004D4C05" w:rsidRPr="00F71567" w:rsidRDefault="00730703">
      <w:pPr>
        <w:pStyle w:val="a3"/>
        <w:spacing w:before="1" w:line="256" w:lineRule="auto"/>
        <w:ind w:left="1" w:right="138"/>
      </w:pPr>
      <w:r w:rsidRPr="00F71567">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4D4C05" w:rsidRPr="00F71567" w:rsidRDefault="00730703">
      <w:pPr>
        <w:pStyle w:val="a3"/>
        <w:spacing w:before="1" w:line="256" w:lineRule="auto"/>
        <w:ind w:left="1" w:right="140"/>
      </w:pPr>
      <w:r w:rsidRPr="00F71567">
        <w:t xml:space="preserve">К концу изучения </w:t>
      </w:r>
      <w:r w:rsidRPr="00F71567">
        <w:rPr>
          <w:b/>
        </w:rPr>
        <w:t xml:space="preserve">модуля № 7 </w:t>
      </w:r>
      <w:r w:rsidRPr="00F71567">
        <w:t>«Современная музыкальная культура» обучающийся научится:</w:t>
      </w:r>
    </w:p>
    <w:p w:rsidR="004D4C05" w:rsidRPr="00F71567" w:rsidRDefault="00730703">
      <w:pPr>
        <w:pStyle w:val="a3"/>
        <w:spacing w:before="2" w:line="256" w:lineRule="auto"/>
        <w:ind w:left="1" w:right="144"/>
      </w:pPr>
      <w:r w:rsidRPr="00F71567">
        <w:t>различать разнообразные виды и жанры, современной музыкальной культуры, стремиться к расширению музыкального кругозора;</w:t>
      </w:r>
    </w:p>
    <w:p w:rsidR="004D4C05" w:rsidRPr="00F71567" w:rsidRDefault="00730703">
      <w:pPr>
        <w:pStyle w:val="a3"/>
        <w:spacing w:line="256" w:lineRule="auto"/>
        <w:ind w:left="1" w:right="145"/>
      </w:pPr>
      <w:r w:rsidRPr="00F71567">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4D4C05" w:rsidRPr="00F71567" w:rsidRDefault="004D4C05">
      <w:pPr>
        <w:pStyle w:val="a3"/>
        <w:spacing w:line="256" w:lineRule="auto"/>
        <w:sectPr w:rsidR="004D4C05" w:rsidRPr="00F71567">
          <w:pgSz w:w="11900" w:h="16850"/>
          <w:pgMar w:top="500" w:right="708" w:bottom="440" w:left="1559" w:header="0" w:footer="258" w:gutter="0"/>
          <w:cols w:space="720"/>
        </w:sectPr>
      </w:pPr>
    </w:p>
    <w:p w:rsidR="004D4C05" w:rsidRPr="00F71567" w:rsidRDefault="00730703">
      <w:pPr>
        <w:pStyle w:val="a3"/>
        <w:spacing w:before="65" w:line="256" w:lineRule="auto"/>
        <w:ind w:left="1" w:right="136"/>
      </w:pPr>
      <w:r w:rsidRPr="00F71567">
        <w:lastRenderedPageBreak/>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4D4C05" w:rsidRPr="00F71567" w:rsidRDefault="00730703">
      <w:pPr>
        <w:pStyle w:val="a3"/>
        <w:spacing w:before="2" w:line="256" w:lineRule="auto"/>
        <w:ind w:left="1" w:right="138"/>
      </w:pPr>
      <w:r w:rsidRPr="00F71567">
        <w:t>исполнять современные музыкальные произведения, соблюдая</w:t>
      </w:r>
      <w:r w:rsidRPr="00F71567">
        <w:rPr>
          <w:spacing w:val="40"/>
        </w:rPr>
        <w:t xml:space="preserve"> </w:t>
      </w:r>
      <w:r w:rsidRPr="00F71567">
        <w:t>певческую культуру звука.</w:t>
      </w:r>
    </w:p>
    <w:p w:rsidR="004D4C05" w:rsidRPr="00F71567" w:rsidRDefault="00730703">
      <w:pPr>
        <w:pStyle w:val="a3"/>
        <w:spacing w:before="2" w:line="256" w:lineRule="auto"/>
        <w:ind w:left="1" w:right="140"/>
      </w:pPr>
      <w:r w:rsidRPr="00F71567">
        <w:t xml:space="preserve">К концу изучения </w:t>
      </w:r>
      <w:r w:rsidRPr="00F71567">
        <w:rPr>
          <w:b/>
        </w:rPr>
        <w:t xml:space="preserve">модуля № 8 </w:t>
      </w:r>
      <w:r w:rsidRPr="00F71567">
        <w:t xml:space="preserve">«Музыкальная грамота» обучающийся </w:t>
      </w:r>
      <w:r w:rsidRPr="00F71567">
        <w:rPr>
          <w:spacing w:val="-2"/>
        </w:rPr>
        <w:t>научится:</w:t>
      </w:r>
    </w:p>
    <w:p w:rsidR="004D4C05" w:rsidRPr="00F71567" w:rsidRDefault="00730703">
      <w:pPr>
        <w:pStyle w:val="a3"/>
        <w:spacing w:line="256" w:lineRule="auto"/>
        <w:ind w:left="1" w:right="143"/>
      </w:pPr>
      <w:r w:rsidRPr="00F71567">
        <w:t>классифицировать звуки: шумовые и музыкальные, длинные, короткие, тихие, громкие, низкие, высокие;</w:t>
      </w:r>
    </w:p>
    <w:p w:rsidR="004D4C05" w:rsidRPr="00F71567" w:rsidRDefault="00730703">
      <w:pPr>
        <w:pStyle w:val="a3"/>
        <w:spacing w:line="256" w:lineRule="auto"/>
        <w:ind w:left="1" w:right="136"/>
      </w:pPr>
      <w:r w:rsidRPr="00F71567">
        <w:t>различать элементы музыкального языка (темп, тембр, регистр,</w:t>
      </w:r>
      <w:r w:rsidRPr="00F71567">
        <w:rPr>
          <w:spacing w:val="40"/>
        </w:rPr>
        <w:t xml:space="preserve"> </w:t>
      </w:r>
      <w:r w:rsidRPr="00F71567">
        <w:t>динамика, ритм, мелодия, аккомпанемент и другие), объяснять значение соответствующих терминов;</w:t>
      </w:r>
    </w:p>
    <w:p w:rsidR="004D4C05" w:rsidRPr="00F71567" w:rsidRDefault="00730703">
      <w:pPr>
        <w:pStyle w:val="a3"/>
        <w:spacing w:before="1" w:line="256" w:lineRule="auto"/>
        <w:ind w:left="1" w:right="145"/>
      </w:pPr>
      <w:r w:rsidRPr="00F71567">
        <w:t>различать изобразительные и выразительные интонации, находить признаки сходства и различия музыкальных и речевых интонаций;</w:t>
      </w:r>
    </w:p>
    <w:p w:rsidR="004D4C05" w:rsidRPr="00F71567" w:rsidRDefault="00730703">
      <w:pPr>
        <w:pStyle w:val="a3"/>
        <w:spacing w:line="256" w:lineRule="auto"/>
        <w:ind w:left="601" w:right="145" w:firstLine="0"/>
      </w:pPr>
      <w:r w:rsidRPr="00F71567">
        <w:t>различать на слух принципы развития: повтор, контраст, варьирование; понимать</w:t>
      </w:r>
      <w:r w:rsidRPr="00F71567">
        <w:rPr>
          <w:spacing w:val="47"/>
        </w:rPr>
        <w:t xml:space="preserve"> </w:t>
      </w:r>
      <w:r w:rsidRPr="00F71567">
        <w:t>значение</w:t>
      </w:r>
      <w:r w:rsidRPr="00F71567">
        <w:rPr>
          <w:spacing w:val="47"/>
        </w:rPr>
        <w:t xml:space="preserve"> </w:t>
      </w:r>
      <w:r w:rsidRPr="00F71567">
        <w:t>термина</w:t>
      </w:r>
      <w:r w:rsidRPr="00F71567">
        <w:rPr>
          <w:spacing w:val="47"/>
        </w:rPr>
        <w:t xml:space="preserve"> </w:t>
      </w:r>
      <w:r w:rsidRPr="00F71567">
        <w:t>«музыкальная</w:t>
      </w:r>
      <w:r w:rsidRPr="00F71567">
        <w:rPr>
          <w:spacing w:val="47"/>
        </w:rPr>
        <w:t xml:space="preserve"> </w:t>
      </w:r>
      <w:r w:rsidRPr="00F71567">
        <w:t>форма»,</w:t>
      </w:r>
      <w:r w:rsidRPr="00F71567">
        <w:rPr>
          <w:spacing w:val="46"/>
        </w:rPr>
        <w:t xml:space="preserve"> </w:t>
      </w:r>
      <w:r w:rsidRPr="00F71567">
        <w:t>определять</w:t>
      </w:r>
      <w:r w:rsidRPr="00F71567">
        <w:rPr>
          <w:spacing w:val="47"/>
        </w:rPr>
        <w:t xml:space="preserve"> </w:t>
      </w:r>
      <w:r w:rsidRPr="00F71567">
        <w:t>на</w:t>
      </w:r>
      <w:r w:rsidRPr="00F71567">
        <w:rPr>
          <w:spacing w:val="47"/>
        </w:rPr>
        <w:t xml:space="preserve"> </w:t>
      </w:r>
      <w:r w:rsidRPr="00F71567">
        <w:rPr>
          <w:spacing w:val="-4"/>
        </w:rPr>
        <w:t>слух</w:t>
      </w:r>
    </w:p>
    <w:p w:rsidR="004D4C05" w:rsidRPr="00F71567" w:rsidRDefault="00730703">
      <w:pPr>
        <w:pStyle w:val="a3"/>
        <w:spacing w:before="2" w:line="256" w:lineRule="auto"/>
        <w:ind w:left="1" w:right="139" w:firstLine="0"/>
      </w:pPr>
      <w:r w:rsidRPr="00F71567">
        <w:t>простые музыкальные формы – двухчастную, трёхчастную и трёхчастную репризную, рондо, вариации;</w:t>
      </w:r>
    </w:p>
    <w:p w:rsidR="004D4C05" w:rsidRPr="00F71567" w:rsidRDefault="00730703">
      <w:pPr>
        <w:pStyle w:val="a3"/>
        <w:spacing w:line="256" w:lineRule="auto"/>
        <w:ind w:left="601" w:right="893" w:firstLine="0"/>
      </w:pPr>
      <w:r w:rsidRPr="00F71567">
        <w:t>ориентироваться</w:t>
      </w:r>
      <w:r w:rsidRPr="00F71567">
        <w:rPr>
          <w:spacing w:val="-6"/>
        </w:rPr>
        <w:t xml:space="preserve"> </w:t>
      </w:r>
      <w:r w:rsidRPr="00F71567">
        <w:t>в</w:t>
      </w:r>
      <w:r w:rsidRPr="00F71567">
        <w:rPr>
          <w:spacing w:val="-7"/>
        </w:rPr>
        <w:t xml:space="preserve"> </w:t>
      </w:r>
      <w:r w:rsidRPr="00F71567">
        <w:t>нотной</w:t>
      </w:r>
      <w:r w:rsidRPr="00F71567">
        <w:rPr>
          <w:spacing w:val="-6"/>
        </w:rPr>
        <w:t xml:space="preserve"> </w:t>
      </w:r>
      <w:r w:rsidRPr="00F71567">
        <w:t>записи</w:t>
      </w:r>
      <w:r w:rsidRPr="00F71567">
        <w:rPr>
          <w:spacing w:val="-5"/>
        </w:rPr>
        <w:t xml:space="preserve"> </w:t>
      </w:r>
      <w:r w:rsidRPr="00F71567">
        <w:t>в</w:t>
      </w:r>
      <w:r w:rsidRPr="00F71567">
        <w:rPr>
          <w:spacing w:val="-4"/>
        </w:rPr>
        <w:t xml:space="preserve"> </w:t>
      </w:r>
      <w:r w:rsidRPr="00F71567">
        <w:t>пределах</w:t>
      </w:r>
      <w:r w:rsidRPr="00F71567">
        <w:rPr>
          <w:spacing w:val="-6"/>
        </w:rPr>
        <w:t xml:space="preserve"> </w:t>
      </w:r>
      <w:r w:rsidRPr="00F71567">
        <w:t>певческого</w:t>
      </w:r>
      <w:r w:rsidRPr="00F71567">
        <w:rPr>
          <w:spacing w:val="-5"/>
        </w:rPr>
        <w:t xml:space="preserve"> </w:t>
      </w:r>
      <w:r w:rsidRPr="00F71567">
        <w:t>диапазона; исполнять и создавать различные ритмические рисунки;</w:t>
      </w:r>
    </w:p>
    <w:p w:rsidR="004D4C05" w:rsidRPr="00F71567" w:rsidRDefault="00730703">
      <w:pPr>
        <w:pStyle w:val="a3"/>
        <w:spacing w:line="322" w:lineRule="exact"/>
        <w:ind w:left="601" w:firstLine="0"/>
      </w:pPr>
      <w:r w:rsidRPr="00F71567">
        <w:t>исполнять</w:t>
      </w:r>
      <w:r w:rsidRPr="00F71567">
        <w:rPr>
          <w:spacing w:val="-9"/>
        </w:rPr>
        <w:t xml:space="preserve"> </w:t>
      </w:r>
      <w:r w:rsidRPr="00F71567">
        <w:t>песни</w:t>
      </w:r>
      <w:r w:rsidRPr="00F71567">
        <w:rPr>
          <w:spacing w:val="-5"/>
        </w:rPr>
        <w:t xml:space="preserve"> </w:t>
      </w:r>
      <w:r w:rsidRPr="00F71567">
        <w:t>с</w:t>
      </w:r>
      <w:r w:rsidRPr="00F71567">
        <w:rPr>
          <w:spacing w:val="-9"/>
        </w:rPr>
        <w:t xml:space="preserve"> </w:t>
      </w:r>
      <w:r w:rsidRPr="00F71567">
        <w:t>простым</w:t>
      </w:r>
      <w:r w:rsidRPr="00F71567">
        <w:rPr>
          <w:spacing w:val="-5"/>
        </w:rPr>
        <w:t xml:space="preserve"> </w:t>
      </w:r>
      <w:r w:rsidRPr="00F71567">
        <w:t>мелодическим</w:t>
      </w:r>
      <w:r w:rsidRPr="00F71567">
        <w:rPr>
          <w:spacing w:val="-4"/>
        </w:rPr>
        <w:t xml:space="preserve"> </w:t>
      </w:r>
      <w:r w:rsidRPr="00F71567">
        <w:rPr>
          <w:spacing w:val="-2"/>
        </w:rPr>
        <w:t>рисунком.</w:t>
      </w:r>
    </w:p>
    <w:p w:rsidR="004D4C05" w:rsidRPr="00F71567" w:rsidRDefault="004D4C05">
      <w:pPr>
        <w:pStyle w:val="a3"/>
        <w:spacing w:line="322" w:lineRule="exact"/>
        <w:sectPr w:rsidR="004D4C05" w:rsidRPr="00F71567">
          <w:pgSz w:w="11900" w:h="16850"/>
          <w:pgMar w:top="500" w:right="708" w:bottom="440" w:left="1559" w:header="0" w:footer="258" w:gutter="0"/>
          <w:cols w:space="720"/>
        </w:sectPr>
      </w:pPr>
    </w:p>
    <w:p w:rsidR="004D4C05" w:rsidRPr="00F71567" w:rsidRDefault="00730703">
      <w:pPr>
        <w:pStyle w:val="1"/>
        <w:numPr>
          <w:ilvl w:val="2"/>
          <w:numId w:val="78"/>
        </w:numPr>
        <w:tabs>
          <w:tab w:val="left" w:pos="1832"/>
        </w:tabs>
        <w:spacing w:before="73"/>
        <w:ind w:left="1832" w:hanging="697"/>
        <w:jc w:val="left"/>
      </w:pPr>
      <w:r w:rsidRPr="00F71567">
        <w:lastRenderedPageBreak/>
        <w:t>ТРУД</w:t>
      </w:r>
      <w:r w:rsidRPr="00F71567">
        <w:rPr>
          <w:spacing w:val="-1"/>
        </w:rPr>
        <w:t xml:space="preserve"> </w:t>
      </w:r>
      <w:r w:rsidRPr="00F71567">
        <w:rPr>
          <w:spacing w:val="-2"/>
        </w:rPr>
        <w:t>(ТЕХНОЛОГИЯ)</w:t>
      </w:r>
    </w:p>
    <w:p w:rsidR="004D4C05" w:rsidRPr="00F71567" w:rsidRDefault="00730703">
      <w:pPr>
        <w:pStyle w:val="a3"/>
        <w:spacing w:before="247" w:line="256" w:lineRule="auto"/>
        <w:ind w:left="569" w:right="703"/>
      </w:pPr>
      <w:r w:rsidRPr="00F71567">
        <w:t>Федеральная рабочая программа по учебному предмету «Труд (технология)» (предметная область «Технология») (далее соответственно – программа по труду (технологии), труд (технология) включает пояснительную записку, содержание обучения, планируемые результаты освоения программы труду (технологии), тематическое планирование, поурочное планирование.</w:t>
      </w:r>
    </w:p>
    <w:p w:rsidR="004D4C05" w:rsidRPr="00F71567" w:rsidRDefault="00730703">
      <w:pPr>
        <w:pStyle w:val="a3"/>
        <w:spacing w:before="2" w:line="256" w:lineRule="auto"/>
        <w:ind w:left="569" w:right="707"/>
      </w:pPr>
      <w:r w:rsidRPr="00F71567">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4D4C05" w:rsidRPr="00F71567" w:rsidRDefault="00730703">
      <w:pPr>
        <w:pStyle w:val="a3"/>
        <w:spacing w:before="1" w:line="256" w:lineRule="auto"/>
        <w:ind w:left="569" w:right="702"/>
      </w:pPr>
      <w:r w:rsidRPr="00F71567">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w:t>
      </w:r>
    </w:p>
    <w:p w:rsidR="004D4C05" w:rsidRPr="00F71567" w:rsidRDefault="00730703">
      <w:pPr>
        <w:pStyle w:val="a3"/>
        <w:spacing w:before="3" w:line="256" w:lineRule="auto"/>
        <w:ind w:left="569" w:right="710"/>
      </w:pPr>
      <w:r w:rsidRPr="00F71567">
        <w:t>Планируемые результаты освоения программы по труду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4D4C05" w:rsidRPr="00F71567" w:rsidRDefault="00730703">
      <w:pPr>
        <w:pStyle w:val="1"/>
        <w:spacing w:line="322" w:lineRule="exact"/>
        <w:ind w:left="689"/>
      </w:pPr>
      <w:r w:rsidRPr="00F71567">
        <w:t>ПОЯСНИТЕЛЬНАЯ</w:t>
      </w:r>
      <w:r w:rsidRPr="00F71567">
        <w:rPr>
          <w:spacing w:val="-16"/>
        </w:rPr>
        <w:t xml:space="preserve"> </w:t>
      </w:r>
      <w:r w:rsidRPr="00F71567">
        <w:rPr>
          <w:spacing w:val="-2"/>
        </w:rPr>
        <w:t>ЗАПИСКА</w:t>
      </w:r>
    </w:p>
    <w:p w:rsidR="004D4C05" w:rsidRPr="00F71567" w:rsidRDefault="00730703">
      <w:pPr>
        <w:pStyle w:val="a3"/>
        <w:spacing w:before="50" w:line="256" w:lineRule="auto"/>
        <w:ind w:left="569" w:right="699"/>
      </w:pPr>
      <w:r w:rsidRPr="00F71567">
        <w:t>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w:t>
      </w:r>
      <w:r w:rsidRPr="00F71567">
        <w:rPr>
          <w:spacing w:val="40"/>
        </w:rPr>
        <w:t xml:space="preserve"> </w:t>
      </w:r>
      <w:r w:rsidRPr="00F71567">
        <w:t>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рабочей программе воспитания.</w:t>
      </w:r>
    </w:p>
    <w:p w:rsidR="004D4C05" w:rsidRPr="00F71567" w:rsidRDefault="00730703">
      <w:pPr>
        <w:pStyle w:val="a3"/>
        <w:spacing w:before="3" w:line="256" w:lineRule="auto"/>
        <w:ind w:left="569" w:right="699"/>
      </w:pPr>
      <w:r w:rsidRPr="00F71567">
        <w:t>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 технологических знаний (о рукотворном мире и общих правилах его</w:t>
      </w:r>
      <w:r w:rsidRPr="00F71567">
        <w:rPr>
          <w:spacing w:val="40"/>
        </w:rPr>
        <w:t xml:space="preserve"> </w:t>
      </w:r>
      <w:r w:rsidRPr="00F71567">
        <w:t>создания</w:t>
      </w:r>
      <w:r w:rsidRPr="00F71567">
        <w:rPr>
          <w:spacing w:val="-1"/>
        </w:rPr>
        <w:t xml:space="preserve"> </w:t>
      </w:r>
      <w:r w:rsidRPr="00F71567">
        <w:t>в</w:t>
      </w:r>
      <w:r w:rsidRPr="00F71567">
        <w:rPr>
          <w:spacing w:val="-2"/>
        </w:rPr>
        <w:t xml:space="preserve"> </w:t>
      </w:r>
      <w:r w:rsidRPr="00F71567">
        <w:t>рамках</w:t>
      </w:r>
      <w:r w:rsidRPr="00F71567">
        <w:rPr>
          <w:spacing w:val="-1"/>
        </w:rPr>
        <w:t xml:space="preserve"> </w:t>
      </w:r>
      <w:r w:rsidRPr="00F71567">
        <w:t>исторически</w:t>
      </w:r>
      <w:r w:rsidRPr="00F71567">
        <w:rPr>
          <w:spacing w:val="-1"/>
        </w:rPr>
        <w:t xml:space="preserve"> </w:t>
      </w:r>
      <w:r w:rsidRPr="00F71567">
        <w:t>меняющихся</w:t>
      </w:r>
      <w:r w:rsidRPr="00F71567">
        <w:rPr>
          <w:spacing w:val="-1"/>
        </w:rPr>
        <w:t xml:space="preserve"> </w:t>
      </w:r>
      <w:r w:rsidRPr="00F71567">
        <w:t>технологий)</w:t>
      </w:r>
      <w:r w:rsidRPr="00F71567">
        <w:rPr>
          <w:spacing w:val="-3"/>
        </w:rPr>
        <w:t xml:space="preserve"> </w:t>
      </w:r>
      <w:r w:rsidRPr="00F71567">
        <w:t>и</w:t>
      </w:r>
      <w:r w:rsidRPr="00F71567">
        <w:rPr>
          <w:spacing w:val="-1"/>
        </w:rPr>
        <w:t xml:space="preserve"> </w:t>
      </w:r>
      <w:r w:rsidRPr="00F71567">
        <w:t>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w:t>
      </w:r>
      <w:r w:rsidRPr="00F71567">
        <w:rPr>
          <w:spacing w:val="40"/>
        </w:rPr>
        <w:t xml:space="preserve"> </w:t>
      </w:r>
      <w:r w:rsidRPr="00F71567">
        <w:t>практического знакомства с историей ремесел и технологий.</w:t>
      </w:r>
    </w:p>
    <w:p w:rsidR="004D4C05" w:rsidRPr="00F71567" w:rsidRDefault="00730703">
      <w:pPr>
        <w:pStyle w:val="a3"/>
        <w:spacing w:line="256" w:lineRule="auto"/>
        <w:ind w:left="569" w:right="702"/>
      </w:pPr>
      <w:r w:rsidRPr="00F71567">
        <w:t xml:space="preserve">Программа по труду (технологии) направлена на решение системы </w:t>
      </w:r>
      <w:r w:rsidRPr="00F71567">
        <w:rPr>
          <w:spacing w:val="-2"/>
        </w:rPr>
        <w:t>задач:</w:t>
      </w:r>
    </w:p>
    <w:p w:rsidR="004D4C05" w:rsidRPr="00F71567" w:rsidRDefault="004D4C05">
      <w:pPr>
        <w:pStyle w:val="a3"/>
        <w:spacing w:line="256" w:lineRule="auto"/>
        <w:sectPr w:rsidR="004D4C05" w:rsidRPr="00F71567">
          <w:footerReference w:type="default" r:id="rId11"/>
          <w:pgSz w:w="11910" w:h="16390"/>
          <w:pgMar w:top="1060" w:right="141" w:bottom="1140" w:left="1133" w:header="0" w:footer="941" w:gutter="0"/>
          <w:cols w:space="720"/>
        </w:sectPr>
      </w:pPr>
    </w:p>
    <w:p w:rsidR="004D4C05" w:rsidRPr="00F71567" w:rsidRDefault="00730703">
      <w:pPr>
        <w:pStyle w:val="a3"/>
        <w:spacing w:before="71" w:line="256" w:lineRule="auto"/>
        <w:ind w:left="569" w:right="710"/>
      </w:pPr>
      <w:r w:rsidRPr="00F71567">
        <w:lastRenderedPageBreak/>
        <w:t xml:space="preserve">формирование общих представлений о технологической культуре и организации трудовой деятельности как важной части общей культуры </w:t>
      </w:r>
      <w:r w:rsidRPr="00F71567">
        <w:rPr>
          <w:spacing w:val="-2"/>
        </w:rPr>
        <w:t>человека;</w:t>
      </w:r>
    </w:p>
    <w:p w:rsidR="004D4C05" w:rsidRPr="00F71567" w:rsidRDefault="00730703">
      <w:pPr>
        <w:pStyle w:val="a3"/>
        <w:spacing w:before="3" w:line="264" w:lineRule="auto"/>
        <w:ind w:left="569" w:right="704"/>
      </w:pPr>
      <w:r w:rsidRPr="00F71567">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4D4C05" w:rsidRPr="00F71567" w:rsidRDefault="00730703">
      <w:pPr>
        <w:pStyle w:val="a3"/>
        <w:spacing w:before="2" w:line="264" w:lineRule="auto"/>
        <w:ind w:left="569" w:right="705"/>
      </w:pPr>
      <w:r w:rsidRPr="00F71567">
        <w:t>формирование основ чертежно-графической грамотности, умения работать с простейшей технологической документацией (рисунок, чертеж, эскиз, схема);</w:t>
      </w:r>
    </w:p>
    <w:p w:rsidR="004D4C05" w:rsidRPr="00F71567" w:rsidRDefault="00730703">
      <w:pPr>
        <w:pStyle w:val="a3"/>
        <w:spacing w:line="264" w:lineRule="auto"/>
        <w:ind w:left="569" w:right="710"/>
      </w:pPr>
      <w:r w:rsidRPr="00F71567">
        <w:t>формирование элементарных знаний и представлений о различных материалах, технологиях их обработки и соответствующих умений;</w:t>
      </w:r>
    </w:p>
    <w:p w:rsidR="004D4C05" w:rsidRPr="00F71567" w:rsidRDefault="00730703">
      <w:pPr>
        <w:pStyle w:val="a3"/>
        <w:spacing w:before="1" w:line="264" w:lineRule="auto"/>
        <w:ind w:left="569" w:right="712"/>
      </w:pPr>
      <w:r w:rsidRPr="00F71567">
        <w:t>развитие сенсомоторных процессов, психомоторной координации, глазомера через формирование практических умений;</w:t>
      </w:r>
    </w:p>
    <w:p w:rsidR="004D4C05" w:rsidRPr="00F71567" w:rsidRDefault="00730703">
      <w:pPr>
        <w:pStyle w:val="a3"/>
        <w:spacing w:line="264" w:lineRule="auto"/>
        <w:ind w:left="569" w:right="711"/>
      </w:pPr>
      <w:r w:rsidRPr="00F71567">
        <w:t>расширение культурного кругозора, развитие способности творческого использования полученных знаний и умений в практической деятельности;</w:t>
      </w:r>
    </w:p>
    <w:p w:rsidR="004D4C05" w:rsidRPr="00F71567" w:rsidRDefault="00730703">
      <w:pPr>
        <w:pStyle w:val="a3"/>
        <w:spacing w:line="264" w:lineRule="auto"/>
        <w:ind w:left="569" w:right="713"/>
      </w:pPr>
      <w:r w:rsidRPr="00F71567">
        <w:t>развитие</w:t>
      </w:r>
      <w:r w:rsidRPr="00F71567">
        <w:rPr>
          <w:spacing w:val="-1"/>
        </w:rPr>
        <w:t xml:space="preserve"> </w:t>
      </w:r>
      <w:r w:rsidRPr="00F71567">
        <w:t>познавательных</w:t>
      </w:r>
      <w:r w:rsidRPr="00F71567">
        <w:rPr>
          <w:spacing w:val="-1"/>
        </w:rPr>
        <w:t xml:space="preserve"> </w:t>
      </w:r>
      <w:r w:rsidRPr="00F71567">
        <w:t>психических</w:t>
      </w:r>
      <w:r w:rsidRPr="00F71567">
        <w:rPr>
          <w:spacing w:val="-1"/>
        </w:rPr>
        <w:t xml:space="preserve"> </w:t>
      </w:r>
      <w:r w:rsidRPr="00F71567">
        <w:t>процессов</w:t>
      </w:r>
      <w:r w:rsidRPr="00F71567">
        <w:rPr>
          <w:spacing w:val="-2"/>
        </w:rPr>
        <w:t xml:space="preserve"> </w:t>
      </w:r>
      <w:r w:rsidRPr="00F71567">
        <w:t>и</w:t>
      </w:r>
      <w:r w:rsidRPr="00F71567">
        <w:rPr>
          <w:spacing w:val="-1"/>
        </w:rPr>
        <w:t xml:space="preserve"> </w:t>
      </w:r>
      <w:r w:rsidRPr="00F71567">
        <w:t>приемов</w:t>
      </w:r>
      <w:r w:rsidRPr="00F71567">
        <w:rPr>
          <w:spacing w:val="-4"/>
        </w:rPr>
        <w:t xml:space="preserve"> </w:t>
      </w:r>
      <w:r w:rsidRPr="00F71567">
        <w:t>умственной деятельности в ходе выполнения практических заданий;</w:t>
      </w:r>
    </w:p>
    <w:p w:rsidR="004D4C05" w:rsidRPr="00F71567" w:rsidRDefault="00730703">
      <w:pPr>
        <w:pStyle w:val="a3"/>
        <w:spacing w:line="264" w:lineRule="auto"/>
        <w:ind w:left="569" w:right="711"/>
      </w:pPr>
      <w:r w:rsidRPr="00F71567">
        <w:t>развитие гибкости и вариативности мышления, способностей к конструкторской и к изобретательской деятельности;</w:t>
      </w:r>
    </w:p>
    <w:p w:rsidR="004D4C05" w:rsidRPr="00F71567" w:rsidRDefault="00730703">
      <w:pPr>
        <w:pStyle w:val="a3"/>
        <w:spacing w:line="264" w:lineRule="auto"/>
        <w:ind w:left="569" w:right="701"/>
      </w:pPr>
      <w:r w:rsidRPr="00F71567">
        <w:t>воспитание уважительного отношения к труду, людям труда, культурным традициям, понимания ценности предшествующих культур, отраженных в материальном мире;</w:t>
      </w:r>
    </w:p>
    <w:p w:rsidR="004D4C05" w:rsidRPr="00F71567" w:rsidRDefault="00730703">
      <w:pPr>
        <w:pStyle w:val="a3"/>
        <w:spacing w:line="264" w:lineRule="auto"/>
        <w:ind w:left="569" w:right="709"/>
      </w:pPr>
      <w:r w:rsidRPr="00F71567">
        <w:t>воспитание понимания социального значения разных профессий, важности ответственного отношения каждого за результаты труда;</w:t>
      </w:r>
    </w:p>
    <w:p w:rsidR="004D4C05" w:rsidRPr="00F71567" w:rsidRDefault="00730703">
      <w:pPr>
        <w:pStyle w:val="a3"/>
        <w:spacing w:line="266" w:lineRule="auto"/>
        <w:ind w:left="569" w:right="710"/>
      </w:pPr>
      <w:r w:rsidRPr="00F71567">
        <w:t>воспитание готовности участия в трудовых делах школьного</w:t>
      </w:r>
      <w:r w:rsidRPr="00F71567">
        <w:rPr>
          <w:spacing w:val="40"/>
        </w:rPr>
        <w:t xml:space="preserve"> </w:t>
      </w:r>
      <w:r w:rsidRPr="00F71567">
        <w:rPr>
          <w:spacing w:val="-2"/>
        </w:rPr>
        <w:t>коллектива;</w:t>
      </w:r>
    </w:p>
    <w:p w:rsidR="004D4C05" w:rsidRPr="00F71567" w:rsidRDefault="00730703">
      <w:pPr>
        <w:pStyle w:val="a3"/>
        <w:spacing w:line="264" w:lineRule="auto"/>
        <w:ind w:left="569" w:right="708"/>
      </w:pPr>
      <w:r w:rsidRPr="00F71567">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4D4C05" w:rsidRPr="00F71567" w:rsidRDefault="00730703">
      <w:pPr>
        <w:pStyle w:val="a3"/>
        <w:spacing w:line="264" w:lineRule="auto"/>
        <w:ind w:left="569" w:right="710"/>
      </w:pPr>
      <w:r w:rsidRPr="00F71567">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4D4C05" w:rsidRPr="00F71567" w:rsidRDefault="00730703">
      <w:pPr>
        <w:pStyle w:val="a3"/>
        <w:spacing w:line="264" w:lineRule="auto"/>
        <w:ind w:left="569" w:right="711"/>
      </w:pPr>
      <w:r w:rsidRPr="00F71567">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4D4C05" w:rsidRPr="00F71567" w:rsidRDefault="00730703">
      <w:pPr>
        <w:pStyle w:val="a3"/>
        <w:spacing w:line="264" w:lineRule="auto"/>
        <w:ind w:left="569" w:right="710"/>
      </w:pPr>
      <w:r w:rsidRPr="00F71567">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4D4C05" w:rsidRPr="00F71567" w:rsidRDefault="004D4C05">
      <w:pPr>
        <w:pStyle w:val="a3"/>
        <w:spacing w:line="264" w:lineRule="auto"/>
        <w:sectPr w:rsidR="004D4C05" w:rsidRPr="00F71567">
          <w:pgSz w:w="11910" w:h="16390"/>
          <w:pgMar w:top="1060" w:right="141" w:bottom="1160" w:left="1133" w:header="0" w:footer="941" w:gutter="0"/>
          <w:cols w:space="720"/>
        </w:sectPr>
      </w:pPr>
    </w:p>
    <w:p w:rsidR="004D4C05" w:rsidRPr="00F71567" w:rsidRDefault="00730703">
      <w:pPr>
        <w:pStyle w:val="a3"/>
        <w:spacing w:before="73" w:line="264" w:lineRule="auto"/>
        <w:ind w:left="569" w:right="710"/>
      </w:pPr>
      <w:r w:rsidRPr="00F71567">
        <w:lastRenderedPageBreak/>
        <w:t>Содержание программы по труду (технологии) включает</w:t>
      </w:r>
      <w:r w:rsidRPr="00F71567">
        <w:rPr>
          <w:spacing w:val="40"/>
        </w:rPr>
        <w:t xml:space="preserve"> </w:t>
      </w:r>
      <w:r w:rsidRPr="00F71567">
        <w:t>характеристику основных структурных единиц (модулей), которые являются общими для каждого года обучения:</w:t>
      </w:r>
    </w:p>
    <w:p w:rsidR="004D4C05" w:rsidRPr="00F71567" w:rsidRDefault="00730703">
      <w:pPr>
        <w:pStyle w:val="a3"/>
        <w:spacing w:before="1"/>
        <w:ind w:left="1168" w:firstLine="0"/>
      </w:pPr>
      <w:r w:rsidRPr="00F71567">
        <w:t>труд,</w:t>
      </w:r>
      <w:r w:rsidRPr="00F71567">
        <w:rPr>
          <w:spacing w:val="-8"/>
        </w:rPr>
        <w:t xml:space="preserve"> </w:t>
      </w:r>
      <w:r w:rsidRPr="00F71567">
        <w:t>технологии,</w:t>
      </w:r>
      <w:r w:rsidRPr="00F71567">
        <w:rPr>
          <w:spacing w:val="-8"/>
        </w:rPr>
        <w:t xml:space="preserve"> </w:t>
      </w:r>
      <w:r w:rsidRPr="00F71567">
        <w:t>профессии</w:t>
      </w:r>
      <w:r w:rsidRPr="00F71567">
        <w:rPr>
          <w:spacing w:val="-7"/>
        </w:rPr>
        <w:t xml:space="preserve"> </w:t>
      </w:r>
      <w:r w:rsidRPr="00F71567">
        <w:t>и</w:t>
      </w:r>
      <w:r w:rsidRPr="00F71567">
        <w:rPr>
          <w:spacing w:val="-4"/>
        </w:rPr>
        <w:t xml:space="preserve"> </w:t>
      </w:r>
      <w:r w:rsidRPr="00F71567">
        <w:rPr>
          <w:spacing w:val="-2"/>
        </w:rPr>
        <w:t>производства;</w:t>
      </w:r>
    </w:p>
    <w:p w:rsidR="004D4C05" w:rsidRPr="00F71567" w:rsidRDefault="00730703">
      <w:pPr>
        <w:pStyle w:val="a3"/>
        <w:spacing w:before="33" w:line="264" w:lineRule="auto"/>
        <w:ind w:left="569" w:right="704"/>
      </w:pPr>
      <w:r w:rsidRPr="00F71567">
        <w:t>технологии ручной обработки материалов: работы с бумагой и</w:t>
      </w:r>
      <w:r w:rsidRPr="00F71567">
        <w:rPr>
          <w:spacing w:val="40"/>
        </w:rPr>
        <w:t xml:space="preserve"> </w:t>
      </w:r>
      <w:r w:rsidRPr="00F71567">
        <w:t>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4D4C05" w:rsidRPr="00F71567" w:rsidRDefault="00730703">
      <w:pPr>
        <w:pStyle w:val="a3"/>
        <w:tabs>
          <w:tab w:val="left" w:pos="2911"/>
          <w:tab w:val="left" w:pos="3343"/>
          <w:tab w:val="left" w:pos="5455"/>
          <w:tab w:val="left" w:pos="5997"/>
          <w:tab w:val="left" w:pos="7198"/>
          <w:tab w:val="left" w:pos="8488"/>
        </w:tabs>
        <w:spacing w:line="256" w:lineRule="auto"/>
        <w:ind w:left="569" w:right="703"/>
        <w:jc w:val="right"/>
      </w:pPr>
      <w:r w:rsidRPr="00F71567">
        <w:t>конструирование</w:t>
      </w:r>
      <w:r w:rsidRPr="00F71567">
        <w:rPr>
          <w:spacing w:val="40"/>
        </w:rPr>
        <w:t xml:space="preserve"> </w:t>
      </w:r>
      <w:r w:rsidRPr="00F71567">
        <w:t>и</w:t>
      </w:r>
      <w:r w:rsidRPr="00F71567">
        <w:rPr>
          <w:spacing w:val="40"/>
        </w:rPr>
        <w:t xml:space="preserve"> </w:t>
      </w:r>
      <w:r w:rsidRPr="00F71567">
        <w:t>моделирование:</w:t>
      </w:r>
      <w:r w:rsidRPr="00F71567">
        <w:rPr>
          <w:spacing w:val="40"/>
        </w:rPr>
        <w:t xml:space="preserve"> </w:t>
      </w:r>
      <w:r w:rsidRPr="00F71567">
        <w:t>работа</w:t>
      </w:r>
      <w:r w:rsidRPr="00F71567">
        <w:rPr>
          <w:spacing w:val="40"/>
        </w:rPr>
        <w:t xml:space="preserve"> </w:t>
      </w:r>
      <w:r w:rsidRPr="00F71567">
        <w:t>с</w:t>
      </w:r>
      <w:r w:rsidRPr="00F71567">
        <w:rPr>
          <w:spacing w:val="40"/>
        </w:rPr>
        <w:t xml:space="preserve"> </w:t>
      </w:r>
      <w:r w:rsidRPr="00F71567">
        <w:t>конструктором</w:t>
      </w:r>
      <w:r w:rsidRPr="00F71567">
        <w:rPr>
          <w:spacing w:val="40"/>
        </w:rPr>
        <w:t xml:space="preserve"> </w:t>
      </w:r>
      <w:r w:rsidRPr="00F71567">
        <w:t>(с</w:t>
      </w:r>
      <w:r w:rsidRPr="00F71567">
        <w:rPr>
          <w:spacing w:val="40"/>
        </w:rPr>
        <w:t xml:space="preserve"> </w:t>
      </w:r>
      <w:r w:rsidRPr="00F71567">
        <w:t>учетом возможностей</w:t>
      </w:r>
      <w:r w:rsidRPr="00F71567">
        <w:rPr>
          <w:spacing w:val="-4"/>
        </w:rPr>
        <w:t xml:space="preserve"> </w:t>
      </w:r>
      <w:r w:rsidRPr="00F71567">
        <w:t>материально-технической</w:t>
      </w:r>
      <w:r w:rsidRPr="00F71567">
        <w:rPr>
          <w:spacing w:val="-4"/>
        </w:rPr>
        <w:t xml:space="preserve"> </w:t>
      </w:r>
      <w:r w:rsidRPr="00F71567">
        <w:t>базы</w:t>
      </w:r>
      <w:r w:rsidRPr="00F71567">
        <w:rPr>
          <w:spacing w:val="-5"/>
        </w:rPr>
        <w:t xml:space="preserve"> </w:t>
      </w:r>
      <w:r w:rsidRPr="00F71567">
        <w:t>образовательной</w:t>
      </w:r>
      <w:r w:rsidRPr="00F71567">
        <w:rPr>
          <w:spacing w:val="-4"/>
        </w:rPr>
        <w:t xml:space="preserve"> </w:t>
      </w:r>
      <w:r w:rsidRPr="00F71567">
        <w:t xml:space="preserve">организации), </w:t>
      </w:r>
      <w:r w:rsidRPr="00F71567">
        <w:rPr>
          <w:spacing w:val="-2"/>
        </w:rPr>
        <w:t>конструирование</w:t>
      </w:r>
      <w:r w:rsidRPr="00F71567">
        <w:tab/>
      </w:r>
      <w:r w:rsidRPr="00F71567">
        <w:rPr>
          <w:spacing w:val="-10"/>
        </w:rPr>
        <w:t>и</w:t>
      </w:r>
      <w:r w:rsidRPr="00F71567">
        <w:tab/>
      </w:r>
      <w:r w:rsidRPr="00F71567">
        <w:rPr>
          <w:spacing w:val="-2"/>
        </w:rPr>
        <w:t>моделирование</w:t>
      </w:r>
      <w:r w:rsidRPr="00F71567">
        <w:tab/>
      </w:r>
      <w:r w:rsidRPr="00F71567">
        <w:rPr>
          <w:spacing w:val="-6"/>
        </w:rPr>
        <w:t>из</w:t>
      </w:r>
      <w:r w:rsidRPr="00F71567">
        <w:tab/>
      </w:r>
      <w:r w:rsidRPr="00F71567">
        <w:rPr>
          <w:spacing w:val="-2"/>
        </w:rPr>
        <w:t>бумаги,</w:t>
      </w:r>
      <w:r w:rsidRPr="00F71567">
        <w:tab/>
      </w:r>
      <w:r w:rsidRPr="00F71567">
        <w:rPr>
          <w:spacing w:val="-2"/>
        </w:rPr>
        <w:t>картона,</w:t>
      </w:r>
      <w:r w:rsidRPr="00F71567">
        <w:tab/>
      </w:r>
      <w:r w:rsidRPr="00F71567">
        <w:rPr>
          <w:spacing w:val="-2"/>
        </w:rPr>
        <w:t xml:space="preserve">пластичных </w:t>
      </w:r>
      <w:r w:rsidRPr="00F71567">
        <w:t>материалов, природных и текстильных материалов, робототехника (с учетом возможностей</w:t>
      </w:r>
      <w:r w:rsidRPr="00F71567">
        <w:rPr>
          <w:spacing w:val="-13"/>
        </w:rPr>
        <w:t xml:space="preserve"> </w:t>
      </w:r>
      <w:r w:rsidRPr="00F71567">
        <w:t>материально-технической</w:t>
      </w:r>
      <w:r w:rsidRPr="00F71567">
        <w:rPr>
          <w:spacing w:val="-10"/>
        </w:rPr>
        <w:t xml:space="preserve"> </w:t>
      </w:r>
      <w:r w:rsidRPr="00F71567">
        <w:t>базы</w:t>
      </w:r>
      <w:r w:rsidRPr="00F71567">
        <w:rPr>
          <w:spacing w:val="-11"/>
        </w:rPr>
        <w:t xml:space="preserve"> </w:t>
      </w:r>
      <w:r w:rsidRPr="00F71567">
        <w:t>образовательной</w:t>
      </w:r>
      <w:r w:rsidRPr="00F71567">
        <w:rPr>
          <w:spacing w:val="-10"/>
        </w:rPr>
        <w:t xml:space="preserve"> </w:t>
      </w:r>
      <w:r w:rsidRPr="00F71567">
        <w:rPr>
          <w:spacing w:val="-2"/>
        </w:rPr>
        <w:t>организации);</w:t>
      </w:r>
    </w:p>
    <w:p w:rsidR="004D4C05" w:rsidRPr="00F71567" w:rsidRDefault="00730703">
      <w:pPr>
        <w:pStyle w:val="a3"/>
        <w:spacing w:line="256" w:lineRule="auto"/>
        <w:ind w:left="569" w:right="705"/>
      </w:pPr>
      <w:r w:rsidRPr="00F71567">
        <w:t>ИКТ (с учетом возможностей материально-технической базы образовательной организации).</w:t>
      </w:r>
    </w:p>
    <w:p w:rsidR="004D4C05" w:rsidRPr="00F71567" w:rsidRDefault="00730703">
      <w:pPr>
        <w:pStyle w:val="a3"/>
        <w:spacing w:line="256" w:lineRule="auto"/>
        <w:ind w:left="569" w:right="709"/>
      </w:pPr>
      <w:r w:rsidRPr="00F71567">
        <w:t>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4D4C05" w:rsidRPr="00F71567" w:rsidRDefault="00730703">
      <w:pPr>
        <w:pStyle w:val="a3"/>
        <w:spacing w:line="256" w:lineRule="auto"/>
        <w:ind w:left="569" w:right="702"/>
      </w:pPr>
      <w:r w:rsidRPr="00F71567">
        <w:t>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 прикладного</w:t>
      </w:r>
      <w:r w:rsidRPr="00F71567">
        <w:rPr>
          <w:spacing w:val="-1"/>
        </w:rPr>
        <w:t xml:space="preserve"> </w:t>
      </w:r>
      <w:r w:rsidRPr="00F71567">
        <w:t>искусства</w:t>
      </w:r>
      <w:r w:rsidRPr="00F71567">
        <w:rPr>
          <w:spacing w:val="-2"/>
        </w:rPr>
        <w:t xml:space="preserve"> </w:t>
      </w:r>
      <w:r w:rsidRPr="00F71567">
        <w:t>и</w:t>
      </w:r>
      <w:r w:rsidRPr="00F71567">
        <w:rPr>
          <w:spacing w:val="-1"/>
        </w:rPr>
        <w:t xml:space="preserve"> </w:t>
      </w:r>
      <w:r w:rsidRPr="00F71567">
        <w:t>дизайна),</w:t>
      </w:r>
      <w:r w:rsidRPr="00F71567">
        <w:rPr>
          <w:spacing w:val="-2"/>
        </w:rPr>
        <w:t xml:space="preserve"> </w:t>
      </w:r>
      <w:r w:rsidRPr="00F71567">
        <w:t>«Окружающий</w:t>
      </w:r>
      <w:r w:rsidRPr="00F71567">
        <w:rPr>
          <w:spacing w:val="-1"/>
        </w:rPr>
        <w:t xml:space="preserve"> </w:t>
      </w:r>
      <w:r w:rsidRPr="00F71567">
        <w:t>мир»</w:t>
      </w:r>
      <w:r w:rsidRPr="00F71567">
        <w:rPr>
          <w:spacing w:val="-1"/>
        </w:rPr>
        <w:t xml:space="preserve"> </w:t>
      </w:r>
      <w:r w:rsidRPr="00F71567">
        <w:t>(природные</w:t>
      </w:r>
      <w:r w:rsidRPr="00F71567">
        <w:rPr>
          <w:spacing w:val="-2"/>
        </w:rPr>
        <w:t xml:space="preserve"> </w:t>
      </w:r>
      <w:r w:rsidRPr="00F71567">
        <w:t>формы</w:t>
      </w:r>
      <w:r w:rsidRPr="00F71567">
        <w:rPr>
          <w:spacing w:val="-1"/>
        </w:rPr>
        <w:t xml:space="preserve"> </w:t>
      </w:r>
      <w:r w:rsidRPr="00F71567">
        <w:t>и конструкции как универсальный источник инженерно-художественных идей для</w:t>
      </w:r>
      <w:r w:rsidRPr="00F71567">
        <w:rPr>
          <w:spacing w:val="80"/>
          <w:w w:val="150"/>
        </w:rPr>
        <w:t xml:space="preserve"> </w:t>
      </w:r>
      <w:r w:rsidRPr="00F71567">
        <w:t>мастера;</w:t>
      </w:r>
      <w:r w:rsidRPr="00F71567">
        <w:rPr>
          <w:spacing w:val="80"/>
          <w:w w:val="150"/>
        </w:rPr>
        <w:t xml:space="preserve"> </w:t>
      </w:r>
      <w:r w:rsidRPr="00F71567">
        <w:t>природа</w:t>
      </w:r>
      <w:r w:rsidRPr="00F71567">
        <w:rPr>
          <w:spacing w:val="80"/>
          <w:w w:val="150"/>
        </w:rPr>
        <w:t xml:space="preserve"> </w:t>
      </w:r>
      <w:r w:rsidRPr="00F71567">
        <w:t>как</w:t>
      </w:r>
      <w:r w:rsidRPr="00F71567">
        <w:rPr>
          <w:spacing w:val="80"/>
          <w:w w:val="150"/>
        </w:rPr>
        <w:t xml:space="preserve"> </w:t>
      </w:r>
      <w:r w:rsidRPr="00F71567">
        <w:t>источник</w:t>
      </w:r>
      <w:r w:rsidRPr="00F71567">
        <w:rPr>
          <w:spacing w:val="80"/>
          <w:w w:val="150"/>
        </w:rPr>
        <w:t xml:space="preserve"> </w:t>
      </w:r>
      <w:r w:rsidRPr="00F71567">
        <w:t>сырья,</w:t>
      </w:r>
      <w:r w:rsidRPr="00F71567">
        <w:rPr>
          <w:spacing w:val="80"/>
          <w:w w:val="150"/>
        </w:rPr>
        <w:t xml:space="preserve"> </w:t>
      </w:r>
      <w:r w:rsidRPr="00F71567">
        <w:t>этнокультурные</w:t>
      </w:r>
      <w:r w:rsidRPr="00F71567">
        <w:rPr>
          <w:spacing w:val="80"/>
          <w:w w:val="150"/>
        </w:rPr>
        <w:t xml:space="preserve"> </w:t>
      </w:r>
      <w:r w:rsidRPr="00F71567">
        <w:t>традиции),</w:t>
      </w:r>
    </w:p>
    <w:p w:rsidR="004D4C05" w:rsidRPr="00F71567" w:rsidRDefault="00730703">
      <w:pPr>
        <w:pStyle w:val="a3"/>
        <w:spacing w:before="4" w:line="256" w:lineRule="auto"/>
        <w:ind w:left="569" w:right="703" w:firstLine="0"/>
      </w:pPr>
      <w:r w:rsidRPr="00F71567">
        <w:t>«Родной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4D4C05" w:rsidRPr="00F71567" w:rsidRDefault="00730703">
      <w:pPr>
        <w:pStyle w:val="a3"/>
        <w:spacing w:before="1" w:line="256" w:lineRule="auto"/>
        <w:ind w:left="569" w:right="703"/>
      </w:pPr>
      <w:r w:rsidRPr="00F71567">
        <w:t xml:space="preserve">Общее число часов, рекомендованных для изучения труда (технологии), – 135 часов: в 1 классе – 33 часа (1 час в неделю), во 2 классе – 34 часа (1 час в неделю), в 3 классе –- 34 часа (1 час в неделю), в 4 классе – 34 часа (1 час в </w:t>
      </w:r>
      <w:r w:rsidRPr="00F71567">
        <w:rPr>
          <w:spacing w:val="-2"/>
        </w:rPr>
        <w:t>неделю).</w:t>
      </w:r>
    </w:p>
    <w:p w:rsidR="004D4C05" w:rsidRPr="00F71567" w:rsidRDefault="004D4C05">
      <w:pPr>
        <w:pStyle w:val="a3"/>
        <w:spacing w:line="256" w:lineRule="auto"/>
        <w:sectPr w:rsidR="004D4C05" w:rsidRPr="00F71567">
          <w:pgSz w:w="11910" w:h="16390"/>
          <w:pgMar w:top="1060" w:right="141" w:bottom="1160" w:left="1133" w:header="0" w:footer="941" w:gutter="0"/>
          <w:cols w:space="720"/>
        </w:sectPr>
      </w:pPr>
    </w:p>
    <w:p w:rsidR="004D4C05" w:rsidRPr="00F71567" w:rsidRDefault="00730703">
      <w:pPr>
        <w:pStyle w:val="1"/>
        <w:spacing w:before="73" w:line="264" w:lineRule="auto"/>
        <w:ind w:left="689" w:right="4508"/>
        <w:jc w:val="both"/>
      </w:pPr>
      <w:r w:rsidRPr="00F71567">
        <w:lastRenderedPageBreak/>
        <w:t>СОДЕРЖАНИЕ</w:t>
      </w:r>
      <w:r w:rsidRPr="00F71567">
        <w:rPr>
          <w:spacing w:val="-18"/>
        </w:rPr>
        <w:t xml:space="preserve"> </w:t>
      </w:r>
      <w:r w:rsidRPr="00F71567">
        <w:t>УЧЕБНОГО</w:t>
      </w:r>
      <w:r w:rsidRPr="00F71567">
        <w:rPr>
          <w:spacing w:val="-17"/>
        </w:rPr>
        <w:t xml:space="preserve"> </w:t>
      </w:r>
      <w:r w:rsidRPr="00F71567">
        <w:t>ПРЕДМЕТА 1 КЛАСС</w:t>
      </w:r>
    </w:p>
    <w:p w:rsidR="004D4C05" w:rsidRPr="00F71567" w:rsidRDefault="00730703">
      <w:pPr>
        <w:pStyle w:val="2"/>
        <w:spacing w:before="14"/>
        <w:ind w:left="689"/>
      </w:pPr>
      <w:r w:rsidRPr="00F71567">
        <w:t>Технологии,</w:t>
      </w:r>
      <w:r w:rsidRPr="00F71567">
        <w:rPr>
          <w:spacing w:val="-7"/>
        </w:rPr>
        <w:t xml:space="preserve"> </w:t>
      </w:r>
      <w:r w:rsidRPr="00F71567">
        <w:t>профессии</w:t>
      </w:r>
      <w:r w:rsidRPr="00F71567">
        <w:rPr>
          <w:spacing w:val="-7"/>
        </w:rPr>
        <w:t xml:space="preserve"> </w:t>
      </w:r>
      <w:r w:rsidRPr="00F71567">
        <w:t>и</w:t>
      </w:r>
      <w:r w:rsidRPr="00F71567">
        <w:rPr>
          <w:spacing w:val="-7"/>
        </w:rPr>
        <w:t xml:space="preserve"> </w:t>
      </w:r>
      <w:r w:rsidRPr="00F71567">
        <w:rPr>
          <w:spacing w:val="-2"/>
        </w:rPr>
        <w:t>производства</w:t>
      </w:r>
    </w:p>
    <w:p w:rsidR="004D4C05" w:rsidRPr="00F71567" w:rsidRDefault="00730703">
      <w:pPr>
        <w:pStyle w:val="a3"/>
        <w:spacing w:before="24" w:line="256" w:lineRule="auto"/>
        <w:ind w:left="569" w:right="702"/>
      </w:pPr>
      <w:r w:rsidRPr="00F71567">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w:t>
      </w:r>
      <w:r w:rsidRPr="00F71567">
        <w:rPr>
          <w:spacing w:val="40"/>
        </w:rPr>
        <w:t xml:space="preserve"> </w:t>
      </w:r>
      <w:r w:rsidRPr="00F71567">
        <w:t>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4D4C05" w:rsidRPr="00F71567" w:rsidRDefault="00730703">
      <w:pPr>
        <w:pStyle w:val="a3"/>
        <w:spacing w:before="4" w:line="256" w:lineRule="auto"/>
        <w:ind w:left="569" w:right="710"/>
      </w:pPr>
      <w:r w:rsidRPr="00F71567">
        <w:t xml:space="preserve">Мир профессий. Профессии родных и знакомых. Профессии, связанные с изучаемыми материалами и производствами. Профессии сферы </w:t>
      </w:r>
      <w:r w:rsidRPr="00F71567">
        <w:rPr>
          <w:spacing w:val="-2"/>
        </w:rPr>
        <w:t>обслуживания.</w:t>
      </w:r>
    </w:p>
    <w:p w:rsidR="004D4C05" w:rsidRPr="00F71567" w:rsidRDefault="00730703">
      <w:pPr>
        <w:pStyle w:val="a3"/>
        <w:spacing w:before="1"/>
        <w:ind w:left="1168" w:firstLine="0"/>
      </w:pPr>
      <w:r w:rsidRPr="00F71567">
        <w:t>Традиции</w:t>
      </w:r>
      <w:r w:rsidRPr="00F71567">
        <w:rPr>
          <w:spacing w:val="-10"/>
        </w:rPr>
        <w:t xml:space="preserve"> </w:t>
      </w:r>
      <w:r w:rsidRPr="00F71567">
        <w:t>и</w:t>
      </w:r>
      <w:r w:rsidRPr="00F71567">
        <w:rPr>
          <w:spacing w:val="-5"/>
        </w:rPr>
        <w:t xml:space="preserve"> </w:t>
      </w:r>
      <w:r w:rsidRPr="00F71567">
        <w:t>праздники</w:t>
      </w:r>
      <w:r w:rsidRPr="00F71567">
        <w:rPr>
          <w:spacing w:val="-4"/>
        </w:rPr>
        <w:t xml:space="preserve"> </w:t>
      </w:r>
      <w:r w:rsidRPr="00F71567">
        <w:t>народов</w:t>
      </w:r>
      <w:r w:rsidRPr="00F71567">
        <w:rPr>
          <w:spacing w:val="-5"/>
        </w:rPr>
        <w:t xml:space="preserve"> </w:t>
      </w:r>
      <w:r w:rsidRPr="00F71567">
        <w:t>России,</w:t>
      </w:r>
      <w:r w:rsidRPr="00F71567">
        <w:rPr>
          <w:spacing w:val="-9"/>
        </w:rPr>
        <w:t xml:space="preserve"> </w:t>
      </w:r>
      <w:r w:rsidRPr="00F71567">
        <w:t>ремесла,</w:t>
      </w:r>
      <w:r w:rsidRPr="00F71567">
        <w:rPr>
          <w:spacing w:val="-9"/>
        </w:rPr>
        <w:t xml:space="preserve"> </w:t>
      </w:r>
      <w:r w:rsidRPr="00F71567">
        <w:rPr>
          <w:spacing w:val="-2"/>
        </w:rPr>
        <w:t>обычаи.</w:t>
      </w:r>
    </w:p>
    <w:p w:rsidR="004D4C05" w:rsidRPr="00F71567" w:rsidRDefault="00730703">
      <w:pPr>
        <w:pStyle w:val="2"/>
        <w:spacing w:before="22"/>
        <w:ind w:left="689"/>
      </w:pPr>
      <w:r w:rsidRPr="00F71567">
        <w:t>Технологии</w:t>
      </w:r>
      <w:r w:rsidRPr="00F71567">
        <w:rPr>
          <w:spacing w:val="-7"/>
        </w:rPr>
        <w:t xml:space="preserve"> </w:t>
      </w:r>
      <w:r w:rsidRPr="00F71567">
        <w:t>ручной</w:t>
      </w:r>
      <w:r w:rsidRPr="00F71567">
        <w:rPr>
          <w:spacing w:val="-7"/>
        </w:rPr>
        <w:t xml:space="preserve"> </w:t>
      </w:r>
      <w:r w:rsidRPr="00F71567">
        <w:t>обработки</w:t>
      </w:r>
      <w:r w:rsidRPr="00F71567">
        <w:rPr>
          <w:spacing w:val="-7"/>
        </w:rPr>
        <w:t xml:space="preserve"> </w:t>
      </w:r>
      <w:r w:rsidRPr="00F71567">
        <w:rPr>
          <w:spacing w:val="-2"/>
        </w:rPr>
        <w:t>материалов</w:t>
      </w:r>
    </w:p>
    <w:p w:rsidR="004D4C05" w:rsidRPr="00F71567" w:rsidRDefault="00730703">
      <w:pPr>
        <w:pStyle w:val="a3"/>
        <w:spacing w:before="23" w:line="256" w:lineRule="auto"/>
        <w:ind w:left="569" w:right="708"/>
      </w:pPr>
      <w:r w:rsidRPr="00F71567">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4D4C05" w:rsidRPr="00F71567" w:rsidRDefault="00730703">
      <w:pPr>
        <w:pStyle w:val="a3"/>
        <w:tabs>
          <w:tab w:val="left" w:pos="2235"/>
          <w:tab w:val="left" w:pos="2273"/>
          <w:tab w:val="left" w:pos="3076"/>
          <w:tab w:val="left" w:pos="4139"/>
          <w:tab w:val="left" w:pos="4190"/>
          <w:tab w:val="left" w:pos="5499"/>
          <w:tab w:val="left" w:pos="5716"/>
          <w:tab w:val="left" w:pos="7181"/>
          <w:tab w:val="left" w:pos="7233"/>
          <w:tab w:val="left" w:pos="8923"/>
          <w:tab w:val="left" w:pos="9018"/>
        </w:tabs>
        <w:spacing w:before="1" w:line="256" w:lineRule="auto"/>
        <w:ind w:left="569" w:right="705"/>
        <w:jc w:val="right"/>
      </w:pPr>
      <w:r w:rsidRPr="00F71567">
        <w:t xml:space="preserve">Общее представление об основных технологических операциях ручной </w:t>
      </w:r>
      <w:r w:rsidRPr="00F71567">
        <w:rPr>
          <w:spacing w:val="-2"/>
        </w:rPr>
        <w:t>обработки</w:t>
      </w:r>
      <w:r w:rsidRPr="00F71567">
        <w:tab/>
      </w:r>
      <w:r w:rsidRPr="00F71567">
        <w:tab/>
      </w:r>
      <w:r w:rsidRPr="00F71567">
        <w:rPr>
          <w:spacing w:val="-2"/>
        </w:rPr>
        <w:t>материалов:</w:t>
      </w:r>
      <w:r w:rsidRPr="00F71567">
        <w:tab/>
      </w:r>
      <w:r w:rsidRPr="00F71567">
        <w:tab/>
      </w:r>
      <w:r w:rsidRPr="00F71567">
        <w:rPr>
          <w:spacing w:val="-2"/>
        </w:rPr>
        <w:t>разметка</w:t>
      </w:r>
      <w:r w:rsidRPr="00F71567">
        <w:tab/>
      </w:r>
      <w:r w:rsidRPr="00F71567">
        <w:tab/>
      </w:r>
      <w:r w:rsidRPr="00F71567">
        <w:rPr>
          <w:spacing w:val="-2"/>
        </w:rPr>
        <w:t>деталей,</w:t>
      </w:r>
      <w:r w:rsidRPr="00F71567">
        <w:tab/>
      </w:r>
      <w:r w:rsidRPr="00F71567">
        <w:rPr>
          <w:spacing w:val="-2"/>
        </w:rPr>
        <w:t>выделение</w:t>
      </w:r>
      <w:r w:rsidRPr="00F71567">
        <w:tab/>
      </w:r>
      <w:r w:rsidRPr="00F71567">
        <w:rPr>
          <w:spacing w:val="-2"/>
        </w:rPr>
        <w:t xml:space="preserve">деталей, </w:t>
      </w:r>
      <w:r w:rsidRPr="00F71567">
        <w:t>формообразование</w:t>
      </w:r>
      <w:r w:rsidRPr="00F71567">
        <w:rPr>
          <w:spacing w:val="-3"/>
        </w:rPr>
        <w:t xml:space="preserve"> </w:t>
      </w:r>
      <w:r w:rsidRPr="00F71567">
        <w:t>деталей,</w:t>
      </w:r>
      <w:r w:rsidRPr="00F71567">
        <w:rPr>
          <w:spacing w:val="-1"/>
        </w:rPr>
        <w:t xml:space="preserve"> </w:t>
      </w:r>
      <w:r w:rsidRPr="00F71567">
        <w:t>сборка изделия, отделка</w:t>
      </w:r>
      <w:r w:rsidRPr="00F71567">
        <w:rPr>
          <w:spacing w:val="-4"/>
        </w:rPr>
        <w:t xml:space="preserve"> </w:t>
      </w:r>
      <w:r w:rsidRPr="00F71567">
        <w:t>изделия или его</w:t>
      </w:r>
      <w:r w:rsidRPr="00F71567">
        <w:rPr>
          <w:spacing w:val="-3"/>
        </w:rPr>
        <w:t xml:space="preserve"> </w:t>
      </w:r>
      <w:r w:rsidRPr="00F71567">
        <w:t>деталей. Способы</w:t>
      </w:r>
      <w:r w:rsidRPr="00F71567">
        <w:rPr>
          <w:spacing w:val="80"/>
        </w:rPr>
        <w:t xml:space="preserve"> </w:t>
      </w:r>
      <w:r w:rsidRPr="00F71567">
        <w:t>разметки</w:t>
      </w:r>
      <w:r w:rsidRPr="00F71567">
        <w:rPr>
          <w:spacing w:val="80"/>
        </w:rPr>
        <w:t xml:space="preserve"> </w:t>
      </w:r>
      <w:r w:rsidRPr="00F71567">
        <w:t>деталей:</w:t>
      </w:r>
      <w:r w:rsidRPr="00F71567">
        <w:rPr>
          <w:spacing w:val="80"/>
        </w:rPr>
        <w:t xml:space="preserve"> </w:t>
      </w:r>
      <w:r w:rsidRPr="00F71567">
        <w:t>«на</w:t>
      </w:r>
      <w:r w:rsidRPr="00F71567">
        <w:rPr>
          <w:spacing w:val="80"/>
        </w:rPr>
        <w:t xml:space="preserve"> </w:t>
      </w:r>
      <w:r w:rsidRPr="00F71567">
        <w:t>глаз»</w:t>
      </w:r>
      <w:r w:rsidRPr="00F71567">
        <w:rPr>
          <w:spacing w:val="80"/>
        </w:rPr>
        <w:t xml:space="preserve"> </w:t>
      </w:r>
      <w:r w:rsidRPr="00F71567">
        <w:t>и</w:t>
      </w:r>
      <w:r w:rsidRPr="00F71567">
        <w:rPr>
          <w:spacing w:val="80"/>
        </w:rPr>
        <w:t xml:space="preserve"> </w:t>
      </w:r>
      <w:r w:rsidRPr="00F71567">
        <w:t>«от</w:t>
      </w:r>
      <w:r w:rsidRPr="00F71567">
        <w:rPr>
          <w:spacing w:val="80"/>
        </w:rPr>
        <w:t xml:space="preserve"> </w:t>
      </w:r>
      <w:r w:rsidRPr="00F71567">
        <w:t>руки»,</w:t>
      </w:r>
      <w:r w:rsidRPr="00F71567">
        <w:rPr>
          <w:spacing w:val="80"/>
        </w:rPr>
        <w:t xml:space="preserve"> </w:t>
      </w:r>
      <w:r w:rsidRPr="00F71567">
        <w:t>по</w:t>
      </w:r>
      <w:r w:rsidRPr="00F71567">
        <w:rPr>
          <w:spacing w:val="80"/>
        </w:rPr>
        <w:t xml:space="preserve"> </w:t>
      </w:r>
      <w:r w:rsidRPr="00F71567">
        <w:t>шаблону,</w:t>
      </w:r>
      <w:r w:rsidRPr="00F71567">
        <w:rPr>
          <w:spacing w:val="80"/>
        </w:rPr>
        <w:t xml:space="preserve"> </w:t>
      </w:r>
      <w:r w:rsidRPr="00F71567">
        <w:t>по линейке</w:t>
      </w:r>
      <w:r w:rsidRPr="00F71567">
        <w:rPr>
          <w:spacing w:val="40"/>
        </w:rPr>
        <w:t xml:space="preserve"> </w:t>
      </w:r>
      <w:r w:rsidRPr="00F71567">
        <w:t>(как</w:t>
      </w:r>
      <w:r w:rsidRPr="00F71567">
        <w:rPr>
          <w:spacing w:val="40"/>
        </w:rPr>
        <w:t xml:space="preserve"> </w:t>
      </w:r>
      <w:r w:rsidRPr="00F71567">
        <w:t>направляющему</w:t>
      </w:r>
      <w:r w:rsidRPr="00F71567">
        <w:rPr>
          <w:spacing w:val="40"/>
        </w:rPr>
        <w:t xml:space="preserve"> </w:t>
      </w:r>
      <w:r w:rsidRPr="00F71567">
        <w:t>инструменту</w:t>
      </w:r>
      <w:r w:rsidRPr="00F71567">
        <w:rPr>
          <w:spacing w:val="40"/>
        </w:rPr>
        <w:t xml:space="preserve"> </w:t>
      </w:r>
      <w:r w:rsidRPr="00F71567">
        <w:t>без</w:t>
      </w:r>
      <w:r w:rsidRPr="00F71567">
        <w:rPr>
          <w:spacing w:val="40"/>
        </w:rPr>
        <w:t xml:space="preserve"> </w:t>
      </w:r>
      <w:r w:rsidRPr="00F71567">
        <w:t>откладывания</w:t>
      </w:r>
      <w:r w:rsidRPr="00F71567">
        <w:rPr>
          <w:spacing w:val="40"/>
        </w:rPr>
        <w:t xml:space="preserve"> </w:t>
      </w:r>
      <w:r w:rsidRPr="00F71567">
        <w:t>размеров)</w:t>
      </w:r>
      <w:r w:rsidRPr="00F71567">
        <w:rPr>
          <w:spacing w:val="40"/>
        </w:rPr>
        <w:t xml:space="preserve"> </w:t>
      </w:r>
      <w:r w:rsidRPr="00F71567">
        <w:t xml:space="preserve">и изготовление изделий с использованием рисунков, графических инструкций, </w:t>
      </w:r>
      <w:r w:rsidRPr="00F71567">
        <w:rPr>
          <w:spacing w:val="-2"/>
        </w:rPr>
        <w:t>простейших</w:t>
      </w:r>
      <w:r w:rsidRPr="00F71567">
        <w:tab/>
      </w:r>
      <w:r w:rsidRPr="00F71567">
        <w:rPr>
          <w:spacing w:val="-4"/>
        </w:rPr>
        <w:t>схем.</w:t>
      </w:r>
      <w:r w:rsidRPr="00F71567">
        <w:tab/>
      </w:r>
      <w:r w:rsidRPr="00F71567">
        <w:rPr>
          <w:spacing w:val="-2"/>
        </w:rPr>
        <w:t>Чтение</w:t>
      </w:r>
      <w:r w:rsidRPr="00F71567">
        <w:tab/>
      </w:r>
      <w:r w:rsidRPr="00F71567">
        <w:rPr>
          <w:spacing w:val="-2"/>
        </w:rPr>
        <w:t>условных</w:t>
      </w:r>
      <w:r w:rsidRPr="00F71567">
        <w:tab/>
      </w:r>
      <w:r w:rsidRPr="00F71567">
        <w:rPr>
          <w:spacing w:val="-2"/>
        </w:rPr>
        <w:t>графических</w:t>
      </w:r>
      <w:r w:rsidRPr="00F71567">
        <w:tab/>
      </w:r>
      <w:r w:rsidRPr="00F71567">
        <w:tab/>
      </w:r>
      <w:r w:rsidRPr="00F71567">
        <w:rPr>
          <w:spacing w:val="-2"/>
        </w:rPr>
        <w:t>изображений</w:t>
      </w:r>
      <w:r w:rsidRPr="00F71567">
        <w:tab/>
      </w:r>
      <w:r w:rsidRPr="00F71567">
        <w:tab/>
      </w:r>
      <w:r w:rsidRPr="00F71567">
        <w:rPr>
          <w:spacing w:val="-2"/>
        </w:rPr>
        <w:t xml:space="preserve">(знание </w:t>
      </w:r>
      <w:r w:rsidRPr="00F71567">
        <w:t>операций,</w:t>
      </w:r>
      <w:r w:rsidRPr="00F71567">
        <w:rPr>
          <w:spacing w:val="40"/>
        </w:rPr>
        <w:t xml:space="preserve"> </w:t>
      </w:r>
      <w:r w:rsidRPr="00F71567">
        <w:t>способов</w:t>
      </w:r>
      <w:r w:rsidRPr="00F71567">
        <w:rPr>
          <w:spacing w:val="40"/>
        </w:rPr>
        <w:t xml:space="preserve"> </w:t>
      </w:r>
      <w:r w:rsidRPr="00F71567">
        <w:t>и</w:t>
      </w:r>
      <w:r w:rsidRPr="00F71567">
        <w:rPr>
          <w:spacing w:val="40"/>
        </w:rPr>
        <w:t xml:space="preserve"> </w:t>
      </w:r>
      <w:r w:rsidRPr="00F71567">
        <w:t>приемов</w:t>
      </w:r>
      <w:r w:rsidRPr="00F71567">
        <w:rPr>
          <w:spacing w:val="40"/>
        </w:rPr>
        <w:t xml:space="preserve"> </w:t>
      </w:r>
      <w:r w:rsidRPr="00F71567">
        <w:t>работы,</w:t>
      </w:r>
      <w:r w:rsidRPr="00F71567">
        <w:rPr>
          <w:spacing w:val="40"/>
        </w:rPr>
        <w:t xml:space="preserve"> </w:t>
      </w:r>
      <w:r w:rsidRPr="00F71567">
        <w:t>последовательности</w:t>
      </w:r>
      <w:r w:rsidRPr="00F71567">
        <w:rPr>
          <w:spacing w:val="40"/>
        </w:rPr>
        <w:t xml:space="preserve"> </w:t>
      </w:r>
      <w:r w:rsidRPr="00F71567">
        <w:t>изготовления</w:t>
      </w:r>
      <w:r w:rsidRPr="00F71567">
        <w:rPr>
          <w:spacing w:val="40"/>
        </w:rPr>
        <w:t xml:space="preserve"> </w:t>
      </w:r>
      <w:r w:rsidRPr="00F71567">
        <w:t>изделий).</w:t>
      </w:r>
      <w:r w:rsidRPr="00F71567">
        <w:rPr>
          <w:spacing w:val="-2"/>
        </w:rPr>
        <w:t xml:space="preserve"> </w:t>
      </w:r>
      <w:r w:rsidRPr="00F71567">
        <w:t>Правила экономной</w:t>
      </w:r>
      <w:r w:rsidRPr="00F71567">
        <w:rPr>
          <w:spacing w:val="-1"/>
        </w:rPr>
        <w:t xml:space="preserve"> </w:t>
      </w:r>
      <w:r w:rsidRPr="00F71567">
        <w:t>и аккуратной</w:t>
      </w:r>
      <w:r w:rsidRPr="00F71567">
        <w:rPr>
          <w:spacing w:val="-1"/>
        </w:rPr>
        <w:t xml:space="preserve"> </w:t>
      </w:r>
      <w:r w:rsidRPr="00F71567">
        <w:t>разметки. Рациональная</w:t>
      </w:r>
      <w:r w:rsidRPr="00F71567">
        <w:rPr>
          <w:spacing w:val="-1"/>
        </w:rPr>
        <w:t xml:space="preserve"> </w:t>
      </w:r>
      <w:r w:rsidRPr="00F71567">
        <w:t>разметка и вырезание</w:t>
      </w:r>
      <w:r w:rsidRPr="00F71567">
        <w:rPr>
          <w:spacing w:val="-3"/>
        </w:rPr>
        <w:t xml:space="preserve"> </w:t>
      </w:r>
      <w:r w:rsidRPr="00F71567">
        <w:t>нескольких</w:t>
      </w:r>
      <w:r w:rsidRPr="00F71567">
        <w:rPr>
          <w:spacing w:val="-1"/>
        </w:rPr>
        <w:t xml:space="preserve"> </w:t>
      </w:r>
      <w:r w:rsidRPr="00F71567">
        <w:t>одинаковых</w:t>
      </w:r>
      <w:r w:rsidRPr="00F71567">
        <w:rPr>
          <w:spacing w:val="-1"/>
        </w:rPr>
        <w:t xml:space="preserve"> </w:t>
      </w:r>
      <w:r w:rsidRPr="00F71567">
        <w:t>деталей</w:t>
      </w:r>
      <w:r w:rsidRPr="00F71567">
        <w:rPr>
          <w:spacing w:val="-2"/>
        </w:rPr>
        <w:t xml:space="preserve"> </w:t>
      </w:r>
      <w:r w:rsidRPr="00F71567">
        <w:t>из</w:t>
      </w:r>
      <w:r w:rsidRPr="00F71567">
        <w:rPr>
          <w:spacing w:val="-1"/>
        </w:rPr>
        <w:t xml:space="preserve"> </w:t>
      </w:r>
      <w:r w:rsidRPr="00F71567">
        <w:t>бумаги.</w:t>
      </w:r>
      <w:r w:rsidRPr="00F71567">
        <w:rPr>
          <w:spacing w:val="-1"/>
        </w:rPr>
        <w:t xml:space="preserve"> </w:t>
      </w:r>
      <w:r w:rsidRPr="00F71567">
        <w:t>Способы соединения деталей</w:t>
      </w:r>
      <w:r w:rsidRPr="00F71567">
        <w:rPr>
          <w:spacing w:val="40"/>
        </w:rPr>
        <w:t xml:space="preserve"> </w:t>
      </w:r>
      <w:r w:rsidRPr="00F71567">
        <w:t>в</w:t>
      </w:r>
      <w:r w:rsidRPr="00F71567">
        <w:rPr>
          <w:spacing w:val="40"/>
        </w:rPr>
        <w:t xml:space="preserve"> </w:t>
      </w:r>
      <w:r w:rsidRPr="00F71567">
        <w:t>изделии:</w:t>
      </w:r>
      <w:r w:rsidRPr="00F71567">
        <w:rPr>
          <w:spacing w:val="40"/>
        </w:rPr>
        <w:t xml:space="preserve"> </w:t>
      </w:r>
      <w:r w:rsidRPr="00F71567">
        <w:t>с</w:t>
      </w:r>
      <w:r w:rsidRPr="00F71567">
        <w:rPr>
          <w:spacing w:val="40"/>
        </w:rPr>
        <w:t xml:space="preserve"> </w:t>
      </w:r>
      <w:r w:rsidRPr="00F71567">
        <w:t>помощью</w:t>
      </w:r>
      <w:r w:rsidRPr="00F71567">
        <w:rPr>
          <w:spacing w:val="39"/>
        </w:rPr>
        <w:t xml:space="preserve"> </w:t>
      </w:r>
      <w:r w:rsidRPr="00F71567">
        <w:t>пластилина,</w:t>
      </w:r>
      <w:r w:rsidRPr="00F71567">
        <w:rPr>
          <w:spacing w:val="40"/>
        </w:rPr>
        <w:t xml:space="preserve"> </w:t>
      </w:r>
      <w:r w:rsidRPr="00F71567">
        <w:t>клея,</w:t>
      </w:r>
      <w:r w:rsidRPr="00F71567">
        <w:rPr>
          <w:spacing w:val="39"/>
        </w:rPr>
        <w:t xml:space="preserve"> </w:t>
      </w:r>
      <w:r w:rsidRPr="00F71567">
        <w:t>скручивание,</w:t>
      </w:r>
      <w:r w:rsidRPr="00F71567">
        <w:rPr>
          <w:spacing w:val="40"/>
        </w:rPr>
        <w:t xml:space="preserve"> </w:t>
      </w:r>
      <w:r w:rsidRPr="00F71567">
        <w:t>сшивание</w:t>
      </w:r>
      <w:r w:rsidRPr="00F71567">
        <w:rPr>
          <w:spacing w:val="38"/>
        </w:rPr>
        <w:t xml:space="preserve"> </w:t>
      </w:r>
      <w:r w:rsidRPr="00F71567">
        <w:t>и другие.</w:t>
      </w:r>
      <w:r w:rsidRPr="00F71567">
        <w:rPr>
          <w:spacing w:val="13"/>
        </w:rPr>
        <w:t xml:space="preserve"> </w:t>
      </w:r>
      <w:r w:rsidRPr="00F71567">
        <w:t>Приемы</w:t>
      </w:r>
      <w:r w:rsidRPr="00F71567">
        <w:rPr>
          <w:spacing w:val="15"/>
        </w:rPr>
        <w:t xml:space="preserve"> </w:t>
      </w:r>
      <w:r w:rsidRPr="00F71567">
        <w:t>и</w:t>
      </w:r>
      <w:r w:rsidRPr="00F71567">
        <w:rPr>
          <w:spacing w:val="12"/>
        </w:rPr>
        <w:t xml:space="preserve"> </w:t>
      </w:r>
      <w:r w:rsidRPr="00F71567">
        <w:t>правила</w:t>
      </w:r>
      <w:r w:rsidRPr="00F71567">
        <w:rPr>
          <w:spacing w:val="14"/>
        </w:rPr>
        <w:t xml:space="preserve"> </w:t>
      </w:r>
      <w:r w:rsidRPr="00F71567">
        <w:t>аккуратной</w:t>
      </w:r>
      <w:r w:rsidRPr="00F71567">
        <w:rPr>
          <w:spacing w:val="12"/>
        </w:rPr>
        <w:t xml:space="preserve"> </w:t>
      </w:r>
      <w:r w:rsidRPr="00F71567">
        <w:t>работы</w:t>
      </w:r>
      <w:r w:rsidRPr="00F71567">
        <w:rPr>
          <w:spacing w:val="15"/>
        </w:rPr>
        <w:t xml:space="preserve"> </w:t>
      </w:r>
      <w:r w:rsidRPr="00F71567">
        <w:t>с</w:t>
      </w:r>
      <w:r w:rsidRPr="00F71567">
        <w:rPr>
          <w:spacing w:val="14"/>
        </w:rPr>
        <w:t xml:space="preserve"> </w:t>
      </w:r>
      <w:r w:rsidRPr="00F71567">
        <w:t>клеем.</w:t>
      </w:r>
      <w:r w:rsidRPr="00F71567">
        <w:rPr>
          <w:spacing w:val="13"/>
        </w:rPr>
        <w:t xml:space="preserve"> </w:t>
      </w:r>
      <w:r w:rsidRPr="00F71567">
        <w:t>Отделка</w:t>
      </w:r>
      <w:r w:rsidRPr="00F71567">
        <w:rPr>
          <w:spacing w:val="11"/>
        </w:rPr>
        <w:t xml:space="preserve"> </w:t>
      </w:r>
      <w:r w:rsidRPr="00F71567">
        <w:t>изделия</w:t>
      </w:r>
      <w:r w:rsidRPr="00F71567">
        <w:rPr>
          <w:spacing w:val="13"/>
        </w:rPr>
        <w:t xml:space="preserve"> </w:t>
      </w:r>
      <w:r w:rsidRPr="00F71567">
        <w:rPr>
          <w:spacing w:val="-5"/>
        </w:rPr>
        <w:t>или</w:t>
      </w:r>
    </w:p>
    <w:p w:rsidR="004D4C05" w:rsidRPr="00F71567" w:rsidRDefault="00730703">
      <w:pPr>
        <w:pStyle w:val="a3"/>
        <w:spacing w:before="4"/>
        <w:ind w:left="569" w:firstLine="0"/>
      </w:pPr>
      <w:r w:rsidRPr="00F71567">
        <w:t>его</w:t>
      </w:r>
      <w:r w:rsidRPr="00F71567">
        <w:rPr>
          <w:spacing w:val="-7"/>
        </w:rPr>
        <w:t xml:space="preserve"> </w:t>
      </w:r>
      <w:r w:rsidRPr="00F71567">
        <w:t>деталей</w:t>
      </w:r>
      <w:r w:rsidRPr="00F71567">
        <w:rPr>
          <w:spacing w:val="-4"/>
        </w:rPr>
        <w:t xml:space="preserve"> </w:t>
      </w:r>
      <w:r w:rsidRPr="00F71567">
        <w:t>(окрашивание,</w:t>
      </w:r>
      <w:r w:rsidRPr="00F71567">
        <w:rPr>
          <w:spacing w:val="-7"/>
        </w:rPr>
        <w:t xml:space="preserve"> </w:t>
      </w:r>
      <w:r w:rsidRPr="00F71567">
        <w:t>вышивка,</w:t>
      </w:r>
      <w:r w:rsidRPr="00F71567">
        <w:rPr>
          <w:spacing w:val="-5"/>
        </w:rPr>
        <w:t xml:space="preserve"> </w:t>
      </w:r>
      <w:r w:rsidRPr="00F71567">
        <w:t>аппликация</w:t>
      </w:r>
      <w:r w:rsidRPr="00F71567">
        <w:rPr>
          <w:spacing w:val="-5"/>
        </w:rPr>
        <w:t xml:space="preserve"> </w:t>
      </w:r>
      <w:r w:rsidRPr="00F71567">
        <w:t>и</w:t>
      </w:r>
      <w:r w:rsidRPr="00F71567">
        <w:rPr>
          <w:spacing w:val="-8"/>
        </w:rPr>
        <w:t xml:space="preserve"> </w:t>
      </w:r>
      <w:r w:rsidRPr="00F71567">
        <w:rPr>
          <w:spacing w:val="-2"/>
        </w:rPr>
        <w:t>другие).</w:t>
      </w:r>
    </w:p>
    <w:p w:rsidR="004D4C05" w:rsidRPr="00F71567" w:rsidRDefault="00730703">
      <w:pPr>
        <w:pStyle w:val="a3"/>
        <w:spacing w:before="21" w:line="256" w:lineRule="auto"/>
        <w:ind w:left="569" w:right="709"/>
      </w:pPr>
      <w:r w:rsidRPr="00F71567">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w:t>
      </w:r>
      <w:r w:rsidRPr="00F71567">
        <w:rPr>
          <w:spacing w:val="-2"/>
        </w:rPr>
        <w:t xml:space="preserve"> </w:t>
      </w:r>
      <w:r w:rsidRPr="00F71567">
        <w:t>шаблон</w:t>
      </w:r>
      <w:r w:rsidRPr="00F71567">
        <w:rPr>
          <w:spacing w:val="-1"/>
        </w:rPr>
        <w:t xml:space="preserve"> </w:t>
      </w:r>
      <w:r w:rsidRPr="00F71567">
        <w:t>и другие), их правильное, рациональное и безопасное использование.</w:t>
      </w:r>
    </w:p>
    <w:p w:rsidR="004D4C05" w:rsidRPr="00F71567" w:rsidRDefault="004D4C05">
      <w:pPr>
        <w:pStyle w:val="a3"/>
        <w:spacing w:line="256" w:lineRule="auto"/>
        <w:sectPr w:rsidR="004D4C05" w:rsidRPr="00F71567">
          <w:pgSz w:w="11910" w:h="16390"/>
          <w:pgMar w:top="1060" w:right="141" w:bottom="1160" w:left="1133" w:header="0" w:footer="941" w:gutter="0"/>
          <w:cols w:space="720"/>
        </w:sectPr>
      </w:pPr>
    </w:p>
    <w:p w:rsidR="004D4C05" w:rsidRPr="00F71567" w:rsidRDefault="00730703">
      <w:pPr>
        <w:pStyle w:val="a3"/>
        <w:spacing w:before="71" w:line="256" w:lineRule="auto"/>
        <w:ind w:left="569" w:right="713"/>
      </w:pPr>
      <w:r w:rsidRPr="00F71567">
        <w:lastRenderedPageBreak/>
        <w:t>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rsidR="004D4C05" w:rsidRPr="00F71567" w:rsidRDefault="00730703">
      <w:pPr>
        <w:pStyle w:val="a3"/>
        <w:spacing w:before="1" w:line="252" w:lineRule="auto"/>
        <w:ind w:left="569" w:right="701"/>
      </w:pPr>
      <w:r w:rsidRPr="00F71567">
        <w:t>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безопасного использования ножниц.</w:t>
      </w:r>
    </w:p>
    <w:p w:rsidR="004D4C05" w:rsidRPr="00F71567" w:rsidRDefault="00730703">
      <w:pPr>
        <w:pStyle w:val="a3"/>
        <w:spacing w:before="1" w:line="252" w:lineRule="auto"/>
        <w:ind w:left="569" w:right="701"/>
      </w:pPr>
      <w:r w:rsidRPr="00F71567">
        <w:t>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4D4C05" w:rsidRPr="00F71567" w:rsidRDefault="00730703">
      <w:pPr>
        <w:pStyle w:val="a3"/>
        <w:spacing w:line="252" w:lineRule="auto"/>
        <w:ind w:left="569" w:right="708"/>
      </w:pPr>
      <w:r w:rsidRPr="00F71567">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4D4C05" w:rsidRPr="00F71567" w:rsidRDefault="00730703">
      <w:pPr>
        <w:pStyle w:val="a3"/>
        <w:spacing w:before="1"/>
        <w:ind w:left="1168" w:firstLine="0"/>
      </w:pPr>
      <w:r w:rsidRPr="00F71567">
        <w:t>Использование</w:t>
      </w:r>
      <w:r w:rsidRPr="00F71567">
        <w:rPr>
          <w:spacing w:val="-12"/>
        </w:rPr>
        <w:t xml:space="preserve"> </w:t>
      </w:r>
      <w:r w:rsidRPr="00F71567">
        <w:t>дополнительных</w:t>
      </w:r>
      <w:r w:rsidRPr="00F71567">
        <w:rPr>
          <w:spacing w:val="-12"/>
        </w:rPr>
        <w:t xml:space="preserve"> </w:t>
      </w:r>
      <w:r w:rsidRPr="00F71567">
        <w:t>отделочных</w:t>
      </w:r>
      <w:r w:rsidRPr="00F71567">
        <w:rPr>
          <w:spacing w:val="-8"/>
        </w:rPr>
        <w:t xml:space="preserve"> </w:t>
      </w:r>
      <w:r w:rsidRPr="00F71567">
        <w:rPr>
          <w:spacing w:val="-2"/>
        </w:rPr>
        <w:t>материалов.</w:t>
      </w:r>
    </w:p>
    <w:p w:rsidR="004D4C05" w:rsidRPr="00F71567" w:rsidRDefault="00730703">
      <w:pPr>
        <w:pStyle w:val="2"/>
        <w:spacing w:before="16"/>
        <w:ind w:left="689"/>
      </w:pPr>
      <w:r w:rsidRPr="00F71567">
        <w:t>Конструирование</w:t>
      </w:r>
      <w:r w:rsidRPr="00F71567">
        <w:rPr>
          <w:spacing w:val="-6"/>
        </w:rPr>
        <w:t xml:space="preserve"> </w:t>
      </w:r>
      <w:r w:rsidRPr="00F71567">
        <w:t>и</w:t>
      </w:r>
      <w:r w:rsidRPr="00F71567">
        <w:rPr>
          <w:spacing w:val="-6"/>
        </w:rPr>
        <w:t xml:space="preserve"> </w:t>
      </w:r>
      <w:r w:rsidRPr="00F71567">
        <w:rPr>
          <w:spacing w:val="-2"/>
        </w:rPr>
        <w:t>моделирование</w:t>
      </w:r>
    </w:p>
    <w:p w:rsidR="004D4C05" w:rsidRPr="00F71567" w:rsidRDefault="00730703">
      <w:pPr>
        <w:pStyle w:val="a3"/>
        <w:spacing w:before="17" w:line="252" w:lineRule="auto"/>
        <w:ind w:left="569" w:right="702"/>
      </w:pPr>
      <w:r w:rsidRPr="00F71567">
        <w:t>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w:t>
      </w:r>
      <w:r w:rsidRPr="00F71567">
        <w:rPr>
          <w:spacing w:val="40"/>
        </w:rPr>
        <w:t xml:space="preserve"> </w:t>
      </w:r>
      <w:r w:rsidRPr="00F71567">
        <w:t>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4D4C05" w:rsidRPr="00F71567" w:rsidRDefault="00730703">
      <w:pPr>
        <w:pStyle w:val="1"/>
        <w:spacing w:line="321" w:lineRule="exact"/>
        <w:ind w:left="689"/>
      </w:pPr>
      <w:r w:rsidRPr="00F71567">
        <w:rPr>
          <w:spacing w:val="-5"/>
        </w:rPr>
        <w:t>ИКТ</w:t>
      </w:r>
    </w:p>
    <w:p w:rsidR="004D4C05" w:rsidRPr="00F71567" w:rsidRDefault="00730703">
      <w:pPr>
        <w:pStyle w:val="a3"/>
        <w:spacing w:before="16" w:line="252" w:lineRule="auto"/>
        <w:ind w:left="569" w:right="708"/>
      </w:pPr>
      <w:r w:rsidRPr="00F71567">
        <w:t>Демонстрация учителем подготовленных материалов на информационных носителях.</w:t>
      </w:r>
    </w:p>
    <w:p w:rsidR="004D4C05" w:rsidRPr="00F71567" w:rsidRDefault="00730703">
      <w:pPr>
        <w:pStyle w:val="a3"/>
        <w:spacing w:before="1"/>
        <w:ind w:left="1168" w:firstLine="0"/>
      </w:pPr>
      <w:r w:rsidRPr="00F71567">
        <w:t>Информация.</w:t>
      </w:r>
      <w:r w:rsidRPr="00F71567">
        <w:rPr>
          <w:spacing w:val="-6"/>
        </w:rPr>
        <w:t xml:space="preserve"> </w:t>
      </w:r>
      <w:r w:rsidRPr="00F71567">
        <w:t>Виды</w:t>
      </w:r>
      <w:r w:rsidRPr="00F71567">
        <w:rPr>
          <w:spacing w:val="-5"/>
        </w:rPr>
        <w:t xml:space="preserve"> </w:t>
      </w:r>
      <w:r w:rsidRPr="00F71567">
        <w:rPr>
          <w:spacing w:val="-2"/>
        </w:rPr>
        <w:t>информации.</w:t>
      </w:r>
    </w:p>
    <w:p w:rsidR="004D4C05" w:rsidRPr="00F71567" w:rsidRDefault="00730703">
      <w:pPr>
        <w:pStyle w:val="a3"/>
        <w:tabs>
          <w:tab w:val="left" w:pos="3448"/>
          <w:tab w:val="left" w:pos="5060"/>
          <w:tab w:val="left" w:pos="6844"/>
        </w:tabs>
        <w:spacing w:before="16" w:line="252" w:lineRule="auto"/>
        <w:ind w:left="689" w:right="709" w:firstLine="0"/>
        <w:jc w:val="left"/>
      </w:pPr>
      <w:r w:rsidRPr="00F71567">
        <w:rPr>
          <w:spacing w:val="-2"/>
        </w:rPr>
        <w:t>УНИВЕРСАЛЬНЫЕ</w:t>
      </w:r>
      <w:r w:rsidRPr="00F71567">
        <w:tab/>
      </w:r>
      <w:r w:rsidRPr="00F71567">
        <w:rPr>
          <w:spacing w:val="-2"/>
        </w:rPr>
        <w:t>УЧЕБНЫЕ</w:t>
      </w:r>
      <w:r w:rsidRPr="00F71567">
        <w:tab/>
      </w:r>
      <w:r w:rsidRPr="00F71567">
        <w:rPr>
          <w:spacing w:val="-2"/>
        </w:rPr>
        <w:t>ДЕЙСТВИЯ</w:t>
      </w:r>
      <w:r w:rsidRPr="00F71567">
        <w:tab/>
      </w:r>
      <w:r w:rsidRPr="00F71567">
        <w:rPr>
          <w:spacing w:val="-2"/>
        </w:rPr>
        <w:t>(ПРОПЕДЕВТИЧЕСКИЙ УРОВЕНЬ)</w:t>
      </w:r>
    </w:p>
    <w:p w:rsidR="004D4C05" w:rsidRPr="00F71567" w:rsidRDefault="00730703">
      <w:pPr>
        <w:pStyle w:val="a3"/>
        <w:spacing w:line="252" w:lineRule="auto"/>
        <w:ind w:left="569" w:right="711"/>
      </w:pPr>
      <w:r w:rsidRPr="00F71567">
        <w:t>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D4C05" w:rsidRPr="00F71567" w:rsidRDefault="00730703">
      <w:pPr>
        <w:pStyle w:val="2"/>
        <w:spacing w:line="252" w:lineRule="auto"/>
        <w:ind w:left="689" w:right="3340"/>
      </w:pPr>
      <w:r w:rsidRPr="00F71567">
        <w:t>Познавательные универсальные учебные действия Базовые</w:t>
      </w:r>
      <w:r w:rsidRPr="00F71567">
        <w:rPr>
          <w:spacing w:val="-13"/>
        </w:rPr>
        <w:t xml:space="preserve"> </w:t>
      </w:r>
      <w:r w:rsidRPr="00F71567">
        <w:t>логические</w:t>
      </w:r>
      <w:r w:rsidRPr="00F71567">
        <w:rPr>
          <w:spacing w:val="-7"/>
        </w:rPr>
        <w:t xml:space="preserve"> </w:t>
      </w:r>
      <w:r w:rsidRPr="00F71567">
        <w:t>и</w:t>
      </w:r>
      <w:r w:rsidRPr="00F71567">
        <w:rPr>
          <w:spacing w:val="-10"/>
        </w:rPr>
        <w:t xml:space="preserve"> </w:t>
      </w:r>
      <w:r w:rsidRPr="00F71567">
        <w:t>исследовательские</w:t>
      </w:r>
      <w:r w:rsidRPr="00F71567">
        <w:rPr>
          <w:spacing w:val="-7"/>
        </w:rPr>
        <w:t xml:space="preserve"> </w:t>
      </w:r>
      <w:r w:rsidRPr="00F71567">
        <w:rPr>
          <w:spacing w:val="-2"/>
        </w:rPr>
        <w:t>действия:</w:t>
      </w:r>
    </w:p>
    <w:p w:rsidR="004D4C05" w:rsidRPr="00F71567" w:rsidRDefault="004D4C05">
      <w:pPr>
        <w:pStyle w:val="2"/>
        <w:spacing w:line="252" w:lineRule="auto"/>
        <w:sectPr w:rsidR="004D4C05" w:rsidRPr="00F71567">
          <w:pgSz w:w="11910" w:h="16390"/>
          <w:pgMar w:top="1060" w:right="141" w:bottom="1160" w:left="1133" w:header="0" w:footer="941" w:gutter="0"/>
          <w:cols w:space="720"/>
        </w:sectPr>
      </w:pPr>
    </w:p>
    <w:p w:rsidR="004D4C05" w:rsidRPr="00F71567" w:rsidRDefault="00730703">
      <w:pPr>
        <w:pStyle w:val="a3"/>
        <w:spacing w:before="71" w:line="252" w:lineRule="auto"/>
        <w:ind w:left="569"/>
        <w:jc w:val="left"/>
      </w:pPr>
      <w:r w:rsidRPr="00F71567">
        <w:lastRenderedPageBreak/>
        <w:t>ориентироваться</w:t>
      </w:r>
      <w:r w:rsidRPr="00F71567">
        <w:rPr>
          <w:spacing w:val="40"/>
        </w:rPr>
        <w:t xml:space="preserve"> </w:t>
      </w:r>
      <w:r w:rsidRPr="00F71567">
        <w:t>в</w:t>
      </w:r>
      <w:r w:rsidRPr="00F71567">
        <w:rPr>
          <w:spacing w:val="40"/>
        </w:rPr>
        <w:t xml:space="preserve"> </w:t>
      </w:r>
      <w:r w:rsidRPr="00F71567">
        <w:t>терминах,</w:t>
      </w:r>
      <w:r w:rsidRPr="00F71567">
        <w:rPr>
          <w:spacing w:val="40"/>
        </w:rPr>
        <w:t xml:space="preserve"> </w:t>
      </w:r>
      <w:r w:rsidRPr="00F71567">
        <w:t>используемых</w:t>
      </w:r>
      <w:r w:rsidRPr="00F71567">
        <w:rPr>
          <w:spacing w:val="40"/>
        </w:rPr>
        <w:t xml:space="preserve"> </w:t>
      </w:r>
      <w:r w:rsidRPr="00F71567">
        <w:t>в</w:t>
      </w:r>
      <w:r w:rsidRPr="00F71567">
        <w:rPr>
          <w:spacing w:val="40"/>
        </w:rPr>
        <w:t xml:space="preserve"> </w:t>
      </w:r>
      <w:r w:rsidRPr="00F71567">
        <w:t>технологии</w:t>
      </w:r>
      <w:r w:rsidRPr="00F71567">
        <w:rPr>
          <w:spacing w:val="40"/>
        </w:rPr>
        <w:t xml:space="preserve"> </w:t>
      </w:r>
      <w:r w:rsidRPr="00F71567">
        <w:t>(в</w:t>
      </w:r>
      <w:r w:rsidRPr="00F71567">
        <w:rPr>
          <w:spacing w:val="40"/>
        </w:rPr>
        <w:t xml:space="preserve"> </w:t>
      </w:r>
      <w:r w:rsidRPr="00F71567">
        <w:t xml:space="preserve">пределах </w:t>
      </w:r>
      <w:r w:rsidRPr="00F71567">
        <w:rPr>
          <w:spacing w:val="-2"/>
        </w:rPr>
        <w:t>изученного);</w:t>
      </w:r>
    </w:p>
    <w:p w:rsidR="004D4C05" w:rsidRPr="00F71567" w:rsidRDefault="00730703">
      <w:pPr>
        <w:pStyle w:val="a3"/>
        <w:tabs>
          <w:tab w:val="left" w:pos="3408"/>
          <w:tab w:val="left" w:pos="8871"/>
        </w:tabs>
        <w:spacing w:line="256" w:lineRule="auto"/>
        <w:ind w:left="569" w:right="710"/>
        <w:jc w:val="left"/>
      </w:pPr>
      <w:r w:rsidRPr="00F71567">
        <w:t>воспринимать</w:t>
      </w:r>
      <w:r w:rsidRPr="00F71567">
        <w:rPr>
          <w:spacing w:val="80"/>
        </w:rPr>
        <w:t xml:space="preserve"> </w:t>
      </w:r>
      <w:r w:rsidRPr="00F71567">
        <w:t>и</w:t>
      </w:r>
      <w:r w:rsidRPr="00F71567">
        <w:tab/>
        <w:t>использовать</w:t>
      </w:r>
      <w:r w:rsidRPr="00F71567">
        <w:rPr>
          <w:spacing w:val="80"/>
        </w:rPr>
        <w:t xml:space="preserve"> </w:t>
      </w:r>
      <w:r w:rsidRPr="00F71567">
        <w:t>предложенную</w:t>
      </w:r>
      <w:r w:rsidRPr="00F71567">
        <w:rPr>
          <w:spacing w:val="80"/>
        </w:rPr>
        <w:t xml:space="preserve"> </w:t>
      </w:r>
      <w:r w:rsidRPr="00F71567">
        <w:t>инструкцию</w:t>
      </w:r>
      <w:r w:rsidRPr="00F71567">
        <w:tab/>
      </w:r>
      <w:r w:rsidRPr="00F71567">
        <w:rPr>
          <w:spacing w:val="-2"/>
        </w:rPr>
        <w:t>(устную, графическую);</w:t>
      </w:r>
    </w:p>
    <w:p w:rsidR="004D4C05" w:rsidRPr="00F71567" w:rsidRDefault="00730703">
      <w:pPr>
        <w:pStyle w:val="a3"/>
        <w:tabs>
          <w:tab w:val="left" w:pos="3130"/>
          <w:tab w:val="left" w:pos="4688"/>
          <w:tab w:val="left" w:pos="5916"/>
          <w:tab w:val="left" w:pos="7108"/>
          <w:tab w:val="left" w:pos="7623"/>
          <w:tab w:val="left" w:pos="8864"/>
        </w:tabs>
        <w:spacing w:before="3" w:line="256" w:lineRule="auto"/>
        <w:ind w:left="569" w:right="713"/>
        <w:jc w:val="left"/>
      </w:pPr>
      <w:r w:rsidRPr="00F71567">
        <w:rPr>
          <w:spacing w:val="-2"/>
        </w:rPr>
        <w:t>анализировать</w:t>
      </w:r>
      <w:r w:rsidRPr="00F71567">
        <w:tab/>
      </w:r>
      <w:r w:rsidRPr="00F71567">
        <w:rPr>
          <w:spacing w:val="-2"/>
        </w:rPr>
        <w:t>устройство</w:t>
      </w:r>
      <w:r w:rsidRPr="00F71567">
        <w:tab/>
      </w:r>
      <w:r w:rsidRPr="00F71567">
        <w:rPr>
          <w:spacing w:val="-2"/>
        </w:rPr>
        <w:t>простых</w:t>
      </w:r>
      <w:r w:rsidRPr="00F71567">
        <w:tab/>
      </w:r>
      <w:r w:rsidRPr="00F71567">
        <w:rPr>
          <w:spacing w:val="-2"/>
        </w:rPr>
        <w:t>изделий</w:t>
      </w:r>
      <w:r w:rsidRPr="00F71567">
        <w:tab/>
      </w:r>
      <w:r w:rsidRPr="00F71567">
        <w:rPr>
          <w:spacing w:val="-6"/>
        </w:rPr>
        <w:t>по</w:t>
      </w:r>
      <w:r w:rsidRPr="00F71567">
        <w:tab/>
      </w:r>
      <w:r w:rsidRPr="00F71567">
        <w:rPr>
          <w:spacing w:val="-2"/>
        </w:rPr>
        <w:t>образцу,</w:t>
      </w:r>
      <w:r w:rsidRPr="00F71567">
        <w:tab/>
      </w:r>
      <w:r w:rsidRPr="00F71567">
        <w:rPr>
          <w:spacing w:val="-2"/>
        </w:rPr>
        <w:t xml:space="preserve">рисунку, </w:t>
      </w:r>
      <w:r w:rsidRPr="00F71567">
        <w:t>выделять основные и второстепенные составляющие конструкции;</w:t>
      </w:r>
    </w:p>
    <w:p w:rsidR="004D4C05" w:rsidRPr="00F71567" w:rsidRDefault="00730703">
      <w:pPr>
        <w:pStyle w:val="a3"/>
        <w:spacing w:line="256" w:lineRule="auto"/>
        <w:ind w:left="569" w:right="709"/>
        <w:jc w:val="left"/>
      </w:pPr>
      <w:r w:rsidRPr="00F71567">
        <w:t>сравнивать</w:t>
      </w:r>
      <w:r w:rsidRPr="00F71567">
        <w:rPr>
          <w:spacing w:val="80"/>
        </w:rPr>
        <w:t xml:space="preserve"> </w:t>
      </w:r>
      <w:r w:rsidRPr="00F71567">
        <w:t>отдельные</w:t>
      </w:r>
      <w:r w:rsidRPr="00F71567">
        <w:rPr>
          <w:spacing w:val="80"/>
        </w:rPr>
        <w:t xml:space="preserve"> </w:t>
      </w:r>
      <w:r w:rsidRPr="00F71567">
        <w:t>изделия</w:t>
      </w:r>
      <w:r w:rsidRPr="00F71567">
        <w:rPr>
          <w:spacing w:val="80"/>
        </w:rPr>
        <w:t xml:space="preserve"> </w:t>
      </w:r>
      <w:r w:rsidRPr="00F71567">
        <w:t>(конструкции),</w:t>
      </w:r>
      <w:r w:rsidRPr="00F71567">
        <w:rPr>
          <w:spacing w:val="80"/>
        </w:rPr>
        <w:t xml:space="preserve"> </w:t>
      </w:r>
      <w:r w:rsidRPr="00F71567">
        <w:t>находить</w:t>
      </w:r>
      <w:r w:rsidRPr="00F71567">
        <w:rPr>
          <w:spacing w:val="80"/>
        </w:rPr>
        <w:t xml:space="preserve"> </w:t>
      </w:r>
      <w:r w:rsidRPr="00F71567">
        <w:t>сходство</w:t>
      </w:r>
      <w:r w:rsidRPr="00F71567">
        <w:rPr>
          <w:spacing w:val="80"/>
        </w:rPr>
        <w:t xml:space="preserve"> </w:t>
      </w:r>
      <w:r w:rsidRPr="00F71567">
        <w:t>и различия в их устройстве.</w:t>
      </w:r>
    </w:p>
    <w:p w:rsidR="004D4C05" w:rsidRPr="00F71567" w:rsidRDefault="00730703">
      <w:pPr>
        <w:pStyle w:val="2"/>
        <w:spacing w:line="322" w:lineRule="exact"/>
        <w:ind w:left="689"/>
        <w:jc w:val="left"/>
      </w:pPr>
      <w:r w:rsidRPr="00F71567">
        <w:t>Работа</w:t>
      </w:r>
      <w:r w:rsidRPr="00F71567">
        <w:rPr>
          <w:spacing w:val="-3"/>
        </w:rPr>
        <w:t xml:space="preserve"> </w:t>
      </w:r>
      <w:r w:rsidRPr="00F71567">
        <w:t>с</w:t>
      </w:r>
      <w:r w:rsidRPr="00F71567">
        <w:rPr>
          <w:spacing w:val="-3"/>
        </w:rPr>
        <w:t xml:space="preserve"> </w:t>
      </w:r>
      <w:r w:rsidRPr="00F71567">
        <w:rPr>
          <w:spacing w:val="-2"/>
        </w:rPr>
        <w:t>информацией:</w:t>
      </w:r>
    </w:p>
    <w:p w:rsidR="004D4C05" w:rsidRPr="00F71567" w:rsidRDefault="00730703">
      <w:pPr>
        <w:pStyle w:val="a3"/>
        <w:spacing w:before="24" w:line="256" w:lineRule="auto"/>
        <w:ind w:left="569" w:right="713"/>
        <w:jc w:val="left"/>
      </w:pPr>
      <w:r w:rsidRPr="00F71567">
        <w:t>воспринимать информацию (представленную в объяснении учителя или в учебнике), использовать ее в работе;</w:t>
      </w:r>
    </w:p>
    <w:p w:rsidR="004D4C05" w:rsidRPr="00F71567" w:rsidRDefault="00730703">
      <w:pPr>
        <w:pStyle w:val="a3"/>
        <w:tabs>
          <w:tab w:val="left" w:pos="2634"/>
          <w:tab w:val="left" w:pos="3108"/>
          <w:tab w:val="left" w:pos="5169"/>
          <w:tab w:val="left" w:pos="7006"/>
        </w:tabs>
        <w:spacing w:line="256" w:lineRule="auto"/>
        <w:ind w:left="569" w:right="709"/>
        <w:jc w:val="left"/>
      </w:pPr>
      <w:r w:rsidRPr="00F71567">
        <w:rPr>
          <w:spacing w:val="-2"/>
        </w:rPr>
        <w:t>понимать</w:t>
      </w:r>
      <w:r w:rsidRPr="00F71567">
        <w:tab/>
      </w:r>
      <w:r w:rsidRPr="00F71567">
        <w:rPr>
          <w:spacing w:val="-10"/>
        </w:rPr>
        <w:t>и</w:t>
      </w:r>
      <w:r w:rsidRPr="00F71567">
        <w:tab/>
      </w:r>
      <w:r w:rsidRPr="00F71567">
        <w:rPr>
          <w:spacing w:val="-2"/>
        </w:rPr>
        <w:t>анализировать</w:t>
      </w:r>
      <w:r w:rsidRPr="00F71567">
        <w:tab/>
      </w:r>
      <w:r w:rsidRPr="00F71567">
        <w:rPr>
          <w:spacing w:val="-2"/>
        </w:rPr>
        <w:t>простейшую</w:t>
      </w:r>
      <w:r w:rsidRPr="00F71567">
        <w:tab/>
      </w:r>
      <w:r w:rsidRPr="00F71567">
        <w:rPr>
          <w:spacing w:val="-2"/>
        </w:rPr>
        <w:t xml:space="preserve">знаково-символическую </w:t>
      </w:r>
      <w:r w:rsidRPr="00F71567">
        <w:t>информацию (схема, рисунок) и строить работу в соответствии с ней.</w:t>
      </w:r>
    </w:p>
    <w:p w:rsidR="004D4C05" w:rsidRPr="00F71567" w:rsidRDefault="00730703">
      <w:pPr>
        <w:pStyle w:val="2"/>
        <w:spacing w:line="256" w:lineRule="auto"/>
        <w:ind w:left="689" w:right="2150"/>
        <w:jc w:val="left"/>
      </w:pPr>
      <w:r w:rsidRPr="00F71567">
        <w:t>Коммуникативные</w:t>
      </w:r>
      <w:r w:rsidRPr="00F71567">
        <w:rPr>
          <w:spacing w:val="-12"/>
        </w:rPr>
        <w:t xml:space="preserve"> </w:t>
      </w:r>
      <w:r w:rsidRPr="00F71567">
        <w:t>универсальные</w:t>
      </w:r>
      <w:r w:rsidRPr="00F71567">
        <w:rPr>
          <w:spacing w:val="-10"/>
        </w:rPr>
        <w:t xml:space="preserve"> </w:t>
      </w:r>
      <w:r w:rsidRPr="00F71567">
        <w:t>учебные</w:t>
      </w:r>
      <w:r w:rsidRPr="00F71567">
        <w:rPr>
          <w:spacing w:val="-10"/>
        </w:rPr>
        <w:t xml:space="preserve"> </w:t>
      </w:r>
      <w:r w:rsidRPr="00F71567">
        <w:t xml:space="preserve">действия </w:t>
      </w:r>
      <w:r w:rsidRPr="00F71567">
        <w:rPr>
          <w:spacing w:val="-2"/>
        </w:rPr>
        <w:t>Общение:</w:t>
      </w:r>
    </w:p>
    <w:p w:rsidR="004D4C05" w:rsidRPr="00F71567" w:rsidRDefault="00730703">
      <w:pPr>
        <w:pStyle w:val="a3"/>
        <w:spacing w:before="1" w:line="256" w:lineRule="auto"/>
        <w:ind w:left="569" w:right="710"/>
      </w:pPr>
      <w:r w:rsidRPr="00F71567">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r w:rsidRPr="00F71567">
        <w:rPr>
          <w:spacing w:val="-2"/>
        </w:rPr>
        <w:t>человека;</w:t>
      </w:r>
    </w:p>
    <w:p w:rsidR="004D4C05" w:rsidRPr="00F71567" w:rsidRDefault="00730703">
      <w:pPr>
        <w:pStyle w:val="a3"/>
        <w:spacing w:line="256" w:lineRule="auto"/>
        <w:ind w:left="569" w:right="711"/>
      </w:pPr>
      <w:r w:rsidRPr="00F71567">
        <w:t>строить несложные высказывания, сообщения в устной форме (по содержанию изученных тем).</w:t>
      </w:r>
    </w:p>
    <w:p w:rsidR="004D4C05" w:rsidRPr="00F71567" w:rsidRDefault="00730703">
      <w:pPr>
        <w:pStyle w:val="2"/>
        <w:spacing w:before="2" w:line="256" w:lineRule="auto"/>
        <w:ind w:left="689" w:right="3714"/>
      </w:pPr>
      <w:r w:rsidRPr="00F71567">
        <w:t>Регулятивные</w:t>
      </w:r>
      <w:r w:rsidRPr="00F71567">
        <w:rPr>
          <w:spacing w:val="-10"/>
        </w:rPr>
        <w:t xml:space="preserve"> </w:t>
      </w:r>
      <w:r w:rsidRPr="00F71567">
        <w:t>универсальные</w:t>
      </w:r>
      <w:r w:rsidRPr="00F71567">
        <w:rPr>
          <w:spacing w:val="-10"/>
        </w:rPr>
        <w:t xml:space="preserve"> </w:t>
      </w:r>
      <w:r w:rsidRPr="00F71567">
        <w:t>учебные</w:t>
      </w:r>
      <w:r w:rsidRPr="00F71567">
        <w:rPr>
          <w:spacing w:val="-10"/>
        </w:rPr>
        <w:t xml:space="preserve"> </w:t>
      </w:r>
      <w:r w:rsidRPr="00F71567">
        <w:t>действия Самоорганизация и самоконтроль:</w:t>
      </w:r>
    </w:p>
    <w:p w:rsidR="004D4C05" w:rsidRPr="00F71567" w:rsidRDefault="00730703">
      <w:pPr>
        <w:pStyle w:val="a3"/>
        <w:spacing w:line="256" w:lineRule="auto"/>
        <w:ind w:left="569" w:right="708"/>
      </w:pPr>
      <w:r w:rsidRPr="00F71567">
        <w:t>принимать и удерживать в процессе деятельности предложенную учебную задачу;</w:t>
      </w:r>
    </w:p>
    <w:p w:rsidR="004D4C05" w:rsidRPr="00F71567" w:rsidRDefault="00730703">
      <w:pPr>
        <w:pStyle w:val="a3"/>
        <w:spacing w:line="256" w:lineRule="auto"/>
        <w:ind w:left="569" w:right="710"/>
      </w:pPr>
      <w:r w:rsidRPr="00F71567">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4D4C05" w:rsidRPr="00F71567" w:rsidRDefault="00730703">
      <w:pPr>
        <w:pStyle w:val="a3"/>
        <w:spacing w:before="1" w:line="256" w:lineRule="auto"/>
        <w:ind w:left="569" w:right="711"/>
      </w:pPr>
      <w:r w:rsidRPr="00F71567">
        <w:t>понимать и принимать критерии оценки качества работы, руководствоваться ими в процессе анализа и оценки выполненных работ;</w:t>
      </w:r>
    </w:p>
    <w:p w:rsidR="004D4C05" w:rsidRPr="00F71567" w:rsidRDefault="00730703">
      <w:pPr>
        <w:pStyle w:val="a3"/>
        <w:spacing w:before="3" w:line="256" w:lineRule="auto"/>
        <w:ind w:left="569" w:right="705"/>
      </w:pPr>
      <w:r w:rsidRPr="00F71567">
        <w:t>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rsidR="004D4C05" w:rsidRPr="00F71567" w:rsidRDefault="00730703">
      <w:pPr>
        <w:pStyle w:val="a3"/>
        <w:spacing w:line="256" w:lineRule="auto"/>
        <w:ind w:left="569" w:right="712"/>
      </w:pPr>
      <w:r w:rsidRPr="00F71567">
        <w:t xml:space="preserve">выполнять несложные действия контроля и оценки по предложенным </w:t>
      </w:r>
      <w:r w:rsidRPr="00F71567">
        <w:rPr>
          <w:spacing w:val="-2"/>
        </w:rPr>
        <w:t>критериям.</w:t>
      </w:r>
    </w:p>
    <w:p w:rsidR="004D4C05" w:rsidRPr="00F71567" w:rsidRDefault="00730703">
      <w:pPr>
        <w:pStyle w:val="2"/>
        <w:spacing w:before="1"/>
        <w:ind w:left="689"/>
      </w:pPr>
      <w:r w:rsidRPr="00F71567">
        <w:t>Совместная</w:t>
      </w:r>
      <w:r w:rsidRPr="00F71567">
        <w:rPr>
          <w:spacing w:val="-8"/>
        </w:rPr>
        <w:t xml:space="preserve"> </w:t>
      </w:r>
      <w:r w:rsidRPr="00F71567">
        <w:rPr>
          <w:spacing w:val="-2"/>
        </w:rPr>
        <w:t>деятельность:</w:t>
      </w:r>
    </w:p>
    <w:p w:rsidR="004D4C05" w:rsidRPr="00F71567" w:rsidRDefault="00730703">
      <w:pPr>
        <w:pStyle w:val="a3"/>
        <w:spacing w:before="23" w:line="256" w:lineRule="auto"/>
        <w:ind w:left="569" w:right="708"/>
      </w:pPr>
      <w:r w:rsidRPr="00F71567">
        <w:t>проявлять положительное отношение к включению в совместную работу, к простым видам сотрудничества;</w:t>
      </w:r>
    </w:p>
    <w:p w:rsidR="004D4C05" w:rsidRPr="00F71567" w:rsidRDefault="00730703">
      <w:pPr>
        <w:pStyle w:val="a3"/>
        <w:spacing w:line="256" w:lineRule="auto"/>
        <w:ind w:left="569" w:right="711"/>
      </w:pPr>
      <w:r w:rsidRPr="00F71567">
        <w:t>принимать участие в парных, групповых, коллективных видах работы, в процессе изготовления изделий осуществлять элементарное сотрудничество.</w:t>
      </w:r>
    </w:p>
    <w:p w:rsidR="004D4C05" w:rsidRPr="00F71567" w:rsidRDefault="004D4C05">
      <w:pPr>
        <w:pStyle w:val="a3"/>
        <w:spacing w:line="256" w:lineRule="auto"/>
        <w:sectPr w:rsidR="004D4C05" w:rsidRPr="00F71567">
          <w:pgSz w:w="11910" w:h="16390"/>
          <w:pgMar w:top="1060" w:right="141" w:bottom="1160" w:left="1133" w:header="0" w:footer="941" w:gutter="0"/>
          <w:cols w:space="720"/>
        </w:sectPr>
      </w:pPr>
    </w:p>
    <w:p w:rsidR="004D4C05" w:rsidRPr="00F71567" w:rsidRDefault="00730703">
      <w:pPr>
        <w:pStyle w:val="1"/>
        <w:numPr>
          <w:ilvl w:val="0"/>
          <w:numId w:val="43"/>
        </w:numPr>
        <w:tabs>
          <w:tab w:val="left" w:pos="900"/>
        </w:tabs>
        <w:spacing w:before="71"/>
        <w:ind w:hanging="211"/>
        <w:jc w:val="both"/>
      </w:pPr>
      <w:r w:rsidRPr="00F71567">
        <w:rPr>
          <w:spacing w:val="-2"/>
        </w:rPr>
        <w:lastRenderedPageBreak/>
        <w:t>КЛАСС</w:t>
      </w:r>
    </w:p>
    <w:p w:rsidR="004D4C05" w:rsidRPr="00F71567" w:rsidRDefault="00730703">
      <w:pPr>
        <w:pStyle w:val="2"/>
        <w:spacing w:before="50"/>
        <w:ind w:left="689"/>
      </w:pPr>
      <w:r w:rsidRPr="00F71567">
        <w:t>Технологии,</w:t>
      </w:r>
      <w:r w:rsidRPr="00F71567">
        <w:rPr>
          <w:spacing w:val="-7"/>
        </w:rPr>
        <w:t xml:space="preserve"> </w:t>
      </w:r>
      <w:r w:rsidRPr="00F71567">
        <w:t>профессии</w:t>
      </w:r>
      <w:r w:rsidRPr="00F71567">
        <w:rPr>
          <w:spacing w:val="-7"/>
        </w:rPr>
        <w:t xml:space="preserve"> </w:t>
      </w:r>
      <w:r w:rsidRPr="00F71567">
        <w:t>и</w:t>
      </w:r>
      <w:r w:rsidRPr="00F71567">
        <w:rPr>
          <w:spacing w:val="-7"/>
        </w:rPr>
        <w:t xml:space="preserve"> </w:t>
      </w:r>
      <w:r w:rsidRPr="00F71567">
        <w:rPr>
          <w:spacing w:val="-2"/>
        </w:rPr>
        <w:t>производства</w:t>
      </w:r>
    </w:p>
    <w:p w:rsidR="004D4C05" w:rsidRPr="00F71567" w:rsidRDefault="00730703">
      <w:pPr>
        <w:pStyle w:val="a3"/>
        <w:spacing w:before="21" w:line="256" w:lineRule="auto"/>
        <w:ind w:left="569" w:right="702"/>
      </w:pPr>
      <w:r w:rsidRPr="00F71567">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w:t>
      </w:r>
      <w:r w:rsidRPr="00F71567">
        <w:rPr>
          <w:spacing w:val="-2"/>
        </w:rPr>
        <w:t xml:space="preserve"> </w:t>
      </w:r>
      <w:r w:rsidRPr="00F71567">
        <w:t>художественной</w:t>
      </w:r>
      <w:r w:rsidRPr="00F71567">
        <w:rPr>
          <w:spacing w:val="-1"/>
        </w:rPr>
        <w:t xml:space="preserve"> </w:t>
      </w:r>
      <w:r w:rsidRPr="00F71567">
        <w:t>выразительности</w:t>
      </w:r>
      <w:r w:rsidRPr="00F71567">
        <w:rPr>
          <w:spacing w:val="-1"/>
        </w:rPr>
        <w:t xml:space="preserve"> </w:t>
      </w:r>
      <w:r w:rsidRPr="00F71567">
        <w:t>(композиция,</w:t>
      </w:r>
      <w:r w:rsidRPr="00F71567">
        <w:rPr>
          <w:spacing w:val="-2"/>
        </w:rPr>
        <w:t xml:space="preserve"> </w:t>
      </w:r>
      <w:r w:rsidRPr="00F71567">
        <w:t>цвет,</w:t>
      </w:r>
      <w:r w:rsidRPr="00F71567">
        <w:rPr>
          <w:spacing w:val="-2"/>
        </w:rPr>
        <w:t xml:space="preserve"> </w:t>
      </w:r>
      <w:r w:rsidRPr="00F71567">
        <w:t>тон</w:t>
      </w:r>
      <w:r w:rsidRPr="00F71567">
        <w:rPr>
          <w:spacing w:val="-1"/>
        </w:rPr>
        <w:t xml:space="preserve"> </w:t>
      </w:r>
      <w:r w:rsidRPr="00F71567">
        <w:t>и</w:t>
      </w:r>
      <w:r w:rsidRPr="00F71567">
        <w:rPr>
          <w:spacing w:val="-3"/>
        </w:rPr>
        <w:t xml:space="preserve"> </w:t>
      </w:r>
      <w:r w:rsidRPr="00F71567">
        <w:t>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w:t>
      </w:r>
      <w:r w:rsidRPr="00F71567">
        <w:rPr>
          <w:spacing w:val="-5"/>
        </w:rPr>
        <w:t xml:space="preserve"> </w:t>
      </w:r>
      <w:r w:rsidRPr="00F71567">
        <w:t>последовательности</w:t>
      </w:r>
      <w:r w:rsidRPr="00F71567">
        <w:rPr>
          <w:spacing w:val="-6"/>
        </w:rPr>
        <w:t xml:space="preserve"> </w:t>
      </w:r>
      <w:r w:rsidRPr="00F71567">
        <w:t>практических</w:t>
      </w:r>
      <w:r w:rsidRPr="00F71567">
        <w:rPr>
          <w:spacing w:val="-5"/>
        </w:rPr>
        <w:t xml:space="preserve"> </w:t>
      </w:r>
      <w:r w:rsidRPr="00F71567">
        <w:t>действий</w:t>
      </w:r>
      <w:r w:rsidRPr="00F71567">
        <w:rPr>
          <w:spacing w:val="-6"/>
        </w:rPr>
        <w:t xml:space="preserve"> </w:t>
      </w:r>
      <w:r w:rsidRPr="00F71567">
        <w:t>и</w:t>
      </w:r>
      <w:r w:rsidRPr="00F71567">
        <w:rPr>
          <w:spacing w:val="-4"/>
        </w:rPr>
        <w:t xml:space="preserve"> </w:t>
      </w:r>
      <w:r w:rsidRPr="00F71567">
        <w:t>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4D4C05" w:rsidRPr="00F71567" w:rsidRDefault="00730703">
      <w:pPr>
        <w:pStyle w:val="a3"/>
        <w:spacing w:before="4" w:line="256" w:lineRule="auto"/>
        <w:ind w:left="569" w:right="702"/>
      </w:pPr>
      <w:r w:rsidRPr="00F71567">
        <w:t>Традиции и современность. Новая жизнь древних профессий. Совершенствование</w:t>
      </w:r>
      <w:r w:rsidRPr="00F71567">
        <w:rPr>
          <w:spacing w:val="-7"/>
        </w:rPr>
        <w:t xml:space="preserve"> </w:t>
      </w:r>
      <w:r w:rsidRPr="00F71567">
        <w:t>их</w:t>
      </w:r>
      <w:r w:rsidRPr="00F71567">
        <w:rPr>
          <w:spacing w:val="-4"/>
        </w:rPr>
        <w:t xml:space="preserve"> </w:t>
      </w:r>
      <w:r w:rsidRPr="00F71567">
        <w:t>технологических</w:t>
      </w:r>
      <w:r w:rsidRPr="00F71567">
        <w:rPr>
          <w:spacing w:val="-4"/>
        </w:rPr>
        <w:t xml:space="preserve"> </w:t>
      </w:r>
      <w:r w:rsidRPr="00F71567">
        <w:t>процессов.</w:t>
      </w:r>
      <w:r w:rsidRPr="00F71567">
        <w:rPr>
          <w:spacing w:val="-6"/>
        </w:rPr>
        <w:t xml:space="preserve"> </w:t>
      </w:r>
      <w:r w:rsidRPr="00F71567">
        <w:t>Мир</w:t>
      </w:r>
      <w:r w:rsidRPr="00F71567">
        <w:rPr>
          <w:spacing w:val="-4"/>
        </w:rPr>
        <w:t xml:space="preserve"> </w:t>
      </w:r>
      <w:r w:rsidRPr="00F71567">
        <w:t>профессий.</w:t>
      </w:r>
      <w:r w:rsidRPr="00F71567">
        <w:rPr>
          <w:spacing w:val="-6"/>
        </w:rPr>
        <w:t xml:space="preserve"> </w:t>
      </w:r>
      <w:r w:rsidRPr="00F71567">
        <w:t xml:space="preserve">Мастера и их профессии, правила мастера. Культурные традиции. Техника на службе </w:t>
      </w:r>
      <w:r w:rsidRPr="00F71567">
        <w:rPr>
          <w:spacing w:val="-2"/>
        </w:rPr>
        <w:t>человеку.</w:t>
      </w:r>
    </w:p>
    <w:p w:rsidR="004D4C05" w:rsidRPr="00F71567" w:rsidRDefault="00730703">
      <w:pPr>
        <w:pStyle w:val="a3"/>
        <w:spacing w:before="2" w:line="256" w:lineRule="auto"/>
        <w:ind w:left="569" w:right="707"/>
      </w:pPr>
      <w:r w:rsidRPr="00F71567">
        <w:t xml:space="preserve">Элементарная творческая и проектная деятельность (создание замысла, его детализация и воплощение). Несложные коллективные, групповые </w:t>
      </w:r>
      <w:r w:rsidRPr="00F71567">
        <w:rPr>
          <w:spacing w:val="-2"/>
        </w:rPr>
        <w:t>проекты.</w:t>
      </w:r>
    </w:p>
    <w:p w:rsidR="004D4C05" w:rsidRPr="00F71567" w:rsidRDefault="00730703">
      <w:pPr>
        <w:pStyle w:val="2"/>
        <w:spacing w:before="1"/>
        <w:ind w:left="689"/>
      </w:pPr>
      <w:r w:rsidRPr="00F71567">
        <w:t>Технологии</w:t>
      </w:r>
      <w:r w:rsidRPr="00F71567">
        <w:rPr>
          <w:spacing w:val="-7"/>
        </w:rPr>
        <w:t xml:space="preserve"> </w:t>
      </w:r>
      <w:r w:rsidRPr="00F71567">
        <w:t>ручной</w:t>
      </w:r>
      <w:r w:rsidRPr="00F71567">
        <w:rPr>
          <w:spacing w:val="-7"/>
        </w:rPr>
        <w:t xml:space="preserve"> </w:t>
      </w:r>
      <w:r w:rsidRPr="00F71567">
        <w:t>обработки</w:t>
      </w:r>
      <w:r w:rsidRPr="00F71567">
        <w:rPr>
          <w:spacing w:val="-7"/>
        </w:rPr>
        <w:t xml:space="preserve"> </w:t>
      </w:r>
      <w:r w:rsidRPr="00F71567">
        <w:rPr>
          <w:spacing w:val="-2"/>
        </w:rPr>
        <w:t>материалов</w:t>
      </w:r>
    </w:p>
    <w:p w:rsidR="004D4C05" w:rsidRPr="00F71567" w:rsidRDefault="00730703">
      <w:pPr>
        <w:pStyle w:val="a3"/>
        <w:spacing w:before="24" w:line="256" w:lineRule="auto"/>
        <w:ind w:left="569" w:right="709"/>
      </w:pPr>
      <w:r w:rsidRPr="00F71567">
        <w:t>Многообразие материалов, их свойств и их практическое применение в жизни. Исследование и сравнение элементарных физических, механических</w:t>
      </w:r>
      <w:r w:rsidRPr="00F71567">
        <w:rPr>
          <w:spacing w:val="40"/>
        </w:rPr>
        <w:t xml:space="preserve"> </w:t>
      </w:r>
      <w:r w:rsidRPr="00F71567">
        <w:t>и технологических свойств различных материалов. Выбор материалов по их декоративно-художественным и конструктивным свойствам.</w:t>
      </w:r>
    </w:p>
    <w:p w:rsidR="004D4C05" w:rsidRPr="00F71567" w:rsidRDefault="00730703">
      <w:pPr>
        <w:pStyle w:val="a3"/>
        <w:spacing w:line="256" w:lineRule="auto"/>
        <w:ind w:left="569" w:right="707"/>
      </w:pPr>
      <w:r w:rsidRPr="00F71567">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4D4C05" w:rsidRPr="00F71567" w:rsidRDefault="00730703">
      <w:pPr>
        <w:pStyle w:val="a3"/>
        <w:spacing w:before="3" w:line="256" w:lineRule="auto"/>
        <w:ind w:left="569" w:right="704"/>
      </w:pPr>
      <w:r w:rsidRPr="00F71567">
        <w:t>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(циркуль).</w:t>
      </w:r>
    </w:p>
    <w:p w:rsidR="004D4C05" w:rsidRPr="00F71567" w:rsidRDefault="00730703">
      <w:pPr>
        <w:pStyle w:val="a3"/>
        <w:spacing w:before="2" w:line="264" w:lineRule="auto"/>
        <w:ind w:left="569" w:right="711"/>
      </w:pPr>
      <w:r w:rsidRPr="00F71567">
        <w:t>Технология обработки бумаги и картона. Назначение линий чертежа (контур, линия разреза, сгиба, выносная, размерная). Чтение условных графических</w:t>
      </w:r>
      <w:r w:rsidRPr="00F71567">
        <w:rPr>
          <w:spacing w:val="62"/>
          <w:w w:val="150"/>
        </w:rPr>
        <w:t xml:space="preserve"> </w:t>
      </w:r>
      <w:r w:rsidRPr="00F71567">
        <w:t>изображений.</w:t>
      </w:r>
      <w:r w:rsidRPr="00F71567">
        <w:rPr>
          <w:spacing w:val="63"/>
          <w:w w:val="150"/>
        </w:rPr>
        <w:t xml:space="preserve"> </w:t>
      </w:r>
      <w:r w:rsidRPr="00F71567">
        <w:t>Построение</w:t>
      </w:r>
      <w:r w:rsidRPr="00F71567">
        <w:rPr>
          <w:spacing w:val="66"/>
          <w:w w:val="150"/>
        </w:rPr>
        <w:t xml:space="preserve"> </w:t>
      </w:r>
      <w:r w:rsidRPr="00F71567">
        <w:t>прямоугольника</w:t>
      </w:r>
      <w:r w:rsidRPr="00F71567">
        <w:rPr>
          <w:spacing w:val="64"/>
          <w:w w:val="150"/>
        </w:rPr>
        <w:t xml:space="preserve"> </w:t>
      </w:r>
      <w:r w:rsidRPr="00F71567">
        <w:t>от</w:t>
      </w:r>
      <w:r w:rsidRPr="00F71567">
        <w:rPr>
          <w:spacing w:val="64"/>
          <w:w w:val="150"/>
        </w:rPr>
        <w:t xml:space="preserve"> </w:t>
      </w:r>
      <w:r w:rsidRPr="00F71567">
        <w:t>двух</w:t>
      </w:r>
      <w:r w:rsidRPr="00F71567">
        <w:rPr>
          <w:spacing w:val="65"/>
          <w:w w:val="150"/>
        </w:rPr>
        <w:t xml:space="preserve"> </w:t>
      </w:r>
      <w:r w:rsidRPr="00F71567">
        <w:rPr>
          <w:spacing w:val="-2"/>
        </w:rPr>
        <w:t>прямых</w:t>
      </w:r>
    </w:p>
    <w:p w:rsidR="004D4C05" w:rsidRPr="00F71567" w:rsidRDefault="004D4C05">
      <w:pPr>
        <w:pStyle w:val="a3"/>
        <w:spacing w:line="264" w:lineRule="auto"/>
        <w:sectPr w:rsidR="004D4C05" w:rsidRPr="00F71567">
          <w:pgSz w:w="11910" w:h="16390"/>
          <w:pgMar w:top="1060" w:right="141" w:bottom="1160" w:left="1133" w:header="0" w:footer="941" w:gutter="0"/>
          <w:cols w:space="720"/>
        </w:sectPr>
      </w:pPr>
    </w:p>
    <w:p w:rsidR="004D4C05" w:rsidRPr="00F71567" w:rsidRDefault="00730703">
      <w:pPr>
        <w:pStyle w:val="a3"/>
        <w:spacing w:before="73" w:line="264" w:lineRule="auto"/>
        <w:ind w:left="569" w:right="704" w:firstLine="0"/>
      </w:pPr>
      <w:r w:rsidRPr="00F71567">
        <w:lastRenderedPageBreak/>
        <w:t>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(биговка). Подвижное соединение деталей на проволоку, толстую нитку.</w:t>
      </w:r>
    </w:p>
    <w:p w:rsidR="004D4C05" w:rsidRPr="00F71567" w:rsidRDefault="00730703">
      <w:pPr>
        <w:pStyle w:val="a3"/>
        <w:spacing w:before="1" w:line="264" w:lineRule="auto"/>
        <w:ind w:left="569" w:right="706"/>
      </w:pPr>
      <w:r w:rsidRPr="00F71567">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4D4C05" w:rsidRPr="00F71567" w:rsidRDefault="00730703">
      <w:pPr>
        <w:pStyle w:val="a3"/>
        <w:spacing w:before="2" w:line="264" w:lineRule="auto"/>
        <w:ind w:left="569" w:right="705"/>
      </w:pPr>
      <w:r w:rsidRPr="00F71567">
        <w:t>Использование дополнительных материалов (например, проволока, пряжа, бусины и другие).</w:t>
      </w:r>
    </w:p>
    <w:p w:rsidR="004D4C05" w:rsidRPr="00F71567" w:rsidRDefault="00730703">
      <w:pPr>
        <w:pStyle w:val="2"/>
        <w:ind w:left="689"/>
      </w:pPr>
      <w:r w:rsidRPr="00F71567">
        <w:t>Конструирование</w:t>
      </w:r>
      <w:r w:rsidRPr="00F71567">
        <w:rPr>
          <w:spacing w:val="-6"/>
        </w:rPr>
        <w:t xml:space="preserve"> </w:t>
      </w:r>
      <w:r w:rsidRPr="00F71567">
        <w:t>и</w:t>
      </w:r>
      <w:r w:rsidRPr="00F71567">
        <w:rPr>
          <w:spacing w:val="-6"/>
        </w:rPr>
        <w:t xml:space="preserve"> </w:t>
      </w:r>
      <w:r w:rsidRPr="00F71567">
        <w:rPr>
          <w:spacing w:val="-2"/>
        </w:rPr>
        <w:t>моделирование</w:t>
      </w:r>
    </w:p>
    <w:p w:rsidR="004D4C05" w:rsidRPr="00F71567" w:rsidRDefault="00730703">
      <w:pPr>
        <w:pStyle w:val="a3"/>
        <w:spacing w:before="31" w:line="264" w:lineRule="auto"/>
        <w:ind w:left="569" w:right="711"/>
      </w:pPr>
      <w:r w:rsidRPr="00F71567">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4D4C05" w:rsidRPr="00F71567" w:rsidRDefault="00730703">
      <w:pPr>
        <w:pStyle w:val="a3"/>
        <w:spacing w:line="264" w:lineRule="auto"/>
        <w:ind w:left="569" w:right="710"/>
      </w:pPr>
      <w:r w:rsidRPr="00F71567">
        <w:t>Конструирование и моделирование изделий из различных материалов</w:t>
      </w:r>
      <w:r w:rsidRPr="00F71567">
        <w:rPr>
          <w:spacing w:val="40"/>
        </w:rPr>
        <w:t xml:space="preserve"> </w:t>
      </w:r>
      <w:r w:rsidRPr="00F71567">
        <w:t>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4D4C05" w:rsidRPr="00F71567" w:rsidRDefault="00730703">
      <w:pPr>
        <w:pStyle w:val="1"/>
        <w:ind w:left="689"/>
      </w:pPr>
      <w:r w:rsidRPr="00F71567">
        <w:rPr>
          <w:spacing w:val="-5"/>
        </w:rPr>
        <w:t>ИКТ</w:t>
      </w:r>
    </w:p>
    <w:p w:rsidR="004D4C05" w:rsidRPr="00F71567" w:rsidRDefault="00730703">
      <w:pPr>
        <w:pStyle w:val="a3"/>
        <w:spacing w:before="34" w:line="264" w:lineRule="auto"/>
        <w:ind w:left="569" w:right="702"/>
      </w:pPr>
      <w:r w:rsidRPr="00F71567">
        <w:t>Демонстрация учителем подготовленных материалов на информационных носителях.</w:t>
      </w:r>
    </w:p>
    <w:p w:rsidR="004D4C05" w:rsidRPr="00F71567" w:rsidRDefault="00730703">
      <w:pPr>
        <w:pStyle w:val="a3"/>
        <w:spacing w:line="322" w:lineRule="exact"/>
        <w:ind w:left="1168" w:firstLine="0"/>
        <w:jc w:val="left"/>
      </w:pPr>
      <w:r w:rsidRPr="00F71567">
        <w:t>Поиск</w:t>
      </w:r>
      <w:r w:rsidRPr="00F71567">
        <w:rPr>
          <w:spacing w:val="-8"/>
        </w:rPr>
        <w:t xml:space="preserve"> </w:t>
      </w:r>
      <w:r w:rsidRPr="00F71567">
        <w:t>информации.</w:t>
      </w:r>
      <w:r w:rsidRPr="00F71567">
        <w:rPr>
          <w:spacing w:val="-7"/>
        </w:rPr>
        <w:t xml:space="preserve"> </w:t>
      </w:r>
      <w:r w:rsidRPr="00F71567">
        <w:t>Интернет</w:t>
      </w:r>
      <w:r w:rsidRPr="00F71567">
        <w:rPr>
          <w:spacing w:val="-5"/>
        </w:rPr>
        <w:t xml:space="preserve"> </w:t>
      </w:r>
      <w:r w:rsidRPr="00F71567">
        <w:t>как</w:t>
      </w:r>
      <w:r w:rsidRPr="00F71567">
        <w:rPr>
          <w:spacing w:val="-7"/>
        </w:rPr>
        <w:t xml:space="preserve"> </w:t>
      </w:r>
      <w:r w:rsidRPr="00F71567">
        <w:t>источник</w:t>
      </w:r>
      <w:r w:rsidRPr="00F71567">
        <w:rPr>
          <w:spacing w:val="-7"/>
        </w:rPr>
        <w:t xml:space="preserve"> </w:t>
      </w:r>
      <w:r w:rsidRPr="00F71567">
        <w:rPr>
          <w:spacing w:val="-2"/>
        </w:rPr>
        <w:t>информации.</w:t>
      </w:r>
    </w:p>
    <w:p w:rsidR="004D4C05" w:rsidRPr="00F71567" w:rsidRDefault="004D4C05">
      <w:pPr>
        <w:pStyle w:val="a3"/>
        <w:spacing w:before="6"/>
        <w:ind w:left="0" w:firstLine="0"/>
        <w:jc w:val="left"/>
      </w:pPr>
    </w:p>
    <w:p w:rsidR="004D4C05" w:rsidRPr="00F71567" w:rsidRDefault="00730703">
      <w:pPr>
        <w:pStyle w:val="a3"/>
        <w:ind w:left="689" w:firstLine="0"/>
        <w:jc w:val="left"/>
      </w:pPr>
      <w:r w:rsidRPr="00F71567">
        <w:t>УНИВЕРСАЛЬНЫЕ</w:t>
      </w:r>
      <w:r w:rsidRPr="00F71567">
        <w:rPr>
          <w:spacing w:val="-10"/>
        </w:rPr>
        <w:t xml:space="preserve"> </w:t>
      </w:r>
      <w:r w:rsidRPr="00F71567">
        <w:t>УЧЕБНЫЕ</w:t>
      </w:r>
      <w:r w:rsidRPr="00F71567">
        <w:rPr>
          <w:spacing w:val="-10"/>
        </w:rPr>
        <w:t xml:space="preserve"> </w:t>
      </w:r>
      <w:r w:rsidRPr="00F71567">
        <w:rPr>
          <w:spacing w:val="-2"/>
        </w:rPr>
        <w:t>ДЕЙСТВИЯ</w:t>
      </w:r>
    </w:p>
    <w:p w:rsidR="004D4C05" w:rsidRPr="00F71567" w:rsidRDefault="00730703">
      <w:pPr>
        <w:pStyle w:val="a3"/>
        <w:spacing w:before="31" w:line="264" w:lineRule="auto"/>
        <w:ind w:left="569" w:right="710"/>
      </w:pPr>
      <w:r w:rsidRPr="00F71567">
        <w:t>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D4C05" w:rsidRPr="00F71567" w:rsidRDefault="00730703">
      <w:pPr>
        <w:pStyle w:val="2"/>
        <w:spacing w:before="2" w:line="264" w:lineRule="auto"/>
        <w:ind w:left="689" w:right="3340"/>
      </w:pPr>
      <w:r w:rsidRPr="00F71567">
        <w:t>Познавательные универсальные учебные действия Базовые</w:t>
      </w:r>
      <w:r w:rsidRPr="00F71567">
        <w:rPr>
          <w:spacing w:val="-13"/>
        </w:rPr>
        <w:t xml:space="preserve"> </w:t>
      </w:r>
      <w:r w:rsidRPr="00F71567">
        <w:t>логические</w:t>
      </w:r>
      <w:r w:rsidRPr="00F71567">
        <w:rPr>
          <w:spacing w:val="-7"/>
        </w:rPr>
        <w:t xml:space="preserve"> </w:t>
      </w:r>
      <w:r w:rsidRPr="00F71567">
        <w:t>и</w:t>
      </w:r>
      <w:r w:rsidRPr="00F71567">
        <w:rPr>
          <w:spacing w:val="-10"/>
        </w:rPr>
        <w:t xml:space="preserve"> </w:t>
      </w:r>
      <w:r w:rsidRPr="00F71567">
        <w:t>исследовательские</w:t>
      </w:r>
      <w:r w:rsidRPr="00F71567">
        <w:rPr>
          <w:spacing w:val="-7"/>
        </w:rPr>
        <w:t xml:space="preserve"> </w:t>
      </w:r>
      <w:r w:rsidRPr="00F71567">
        <w:rPr>
          <w:spacing w:val="-2"/>
        </w:rPr>
        <w:t>действия:</w:t>
      </w:r>
    </w:p>
    <w:p w:rsidR="004D4C05" w:rsidRPr="00F71567" w:rsidRDefault="004D4C05">
      <w:pPr>
        <w:pStyle w:val="2"/>
        <w:spacing w:line="264" w:lineRule="auto"/>
        <w:sectPr w:rsidR="004D4C05" w:rsidRPr="00F71567">
          <w:pgSz w:w="11910" w:h="16390"/>
          <w:pgMar w:top="1060" w:right="141" w:bottom="1160" w:left="1133" w:header="0" w:footer="941" w:gutter="0"/>
          <w:cols w:space="720"/>
        </w:sectPr>
      </w:pPr>
    </w:p>
    <w:p w:rsidR="004D4C05" w:rsidRPr="00F71567" w:rsidRDefault="00730703">
      <w:pPr>
        <w:pStyle w:val="a3"/>
        <w:spacing w:before="73" w:line="264" w:lineRule="auto"/>
        <w:ind w:left="569"/>
        <w:jc w:val="left"/>
      </w:pPr>
      <w:r w:rsidRPr="00F71567">
        <w:lastRenderedPageBreak/>
        <w:t>ориентироваться</w:t>
      </w:r>
      <w:r w:rsidRPr="00F71567">
        <w:rPr>
          <w:spacing w:val="40"/>
        </w:rPr>
        <w:t xml:space="preserve"> </w:t>
      </w:r>
      <w:r w:rsidRPr="00F71567">
        <w:t>в</w:t>
      </w:r>
      <w:r w:rsidRPr="00F71567">
        <w:rPr>
          <w:spacing w:val="40"/>
        </w:rPr>
        <w:t xml:space="preserve"> </w:t>
      </w:r>
      <w:r w:rsidRPr="00F71567">
        <w:t>терминах,</w:t>
      </w:r>
      <w:r w:rsidRPr="00F71567">
        <w:rPr>
          <w:spacing w:val="40"/>
        </w:rPr>
        <w:t xml:space="preserve"> </w:t>
      </w:r>
      <w:r w:rsidRPr="00F71567">
        <w:t>используемых</w:t>
      </w:r>
      <w:r w:rsidRPr="00F71567">
        <w:rPr>
          <w:spacing w:val="40"/>
        </w:rPr>
        <w:t xml:space="preserve"> </w:t>
      </w:r>
      <w:r w:rsidRPr="00F71567">
        <w:t>в</w:t>
      </w:r>
      <w:r w:rsidRPr="00F71567">
        <w:rPr>
          <w:spacing w:val="40"/>
        </w:rPr>
        <w:t xml:space="preserve"> </w:t>
      </w:r>
      <w:r w:rsidRPr="00F71567">
        <w:t>технологии</w:t>
      </w:r>
      <w:r w:rsidRPr="00F71567">
        <w:rPr>
          <w:spacing w:val="40"/>
        </w:rPr>
        <w:t xml:space="preserve"> </w:t>
      </w:r>
      <w:r w:rsidRPr="00F71567">
        <w:t>(в</w:t>
      </w:r>
      <w:r w:rsidRPr="00F71567">
        <w:rPr>
          <w:spacing w:val="40"/>
        </w:rPr>
        <w:t xml:space="preserve"> </w:t>
      </w:r>
      <w:r w:rsidRPr="00F71567">
        <w:t xml:space="preserve">пределах </w:t>
      </w:r>
      <w:r w:rsidRPr="00F71567">
        <w:rPr>
          <w:spacing w:val="-2"/>
        </w:rPr>
        <w:t>изученного);</w:t>
      </w:r>
    </w:p>
    <w:p w:rsidR="004D4C05" w:rsidRPr="00F71567" w:rsidRDefault="00730703">
      <w:pPr>
        <w:pStyle w:val="a3"/>
        <w:spacing w:before="2" w:line="264" w:lineRule="auto"/>
        <w:ind w:left="569"/>
        <w:jc w:val="left"/>
      </w:pPr>
      <w:r w:rsidRPr="00F71567">
        <w:t>выполнять</w:t>
      </w:r>
      <w:r w:rsidRPr="00F71567">
        <w:rPr>
          <w:spacing w:val="38"/>
        </w:rPr>
        <w:t xml:space="preserve"> </w:t>
      </w:r>
      <w:r w:rsidRPr="00F71567">
        <w:t>работу</w:t>
      </w:r>
      <w:r w:rsidRPr="00F71567">
        <w:rPr>
          <w:spacing w:val="40"/>
        </w:rPr>
        <w:t xml:space="preserve"> </w:t>
      </w:r>
      <w:r w:rsidRPr="00F71567">
        <w:t>в</w:t>
      </w:r>
      <w:r w:rsidRPr="00F71567">
        <w:rPr>
          <w:spacing w:val="39"/>
        </w:rPr>
        <w:t xml:space="preserve"> </w:t>
      </w:r>
      <w:r w:rsidRPr="00F71567">
        <w:t>соответствии</w:t>
      </w:r>
      <w:r w:rsidRPr="00F71567">
        <w:rPr>
          <w:spacing w:val="40"/>
        </w:rPr>
        <w:t xml:space="preserve"> </w:t>
      </w:r>
      <w:r w:rsidRPr="00F71567">
        <w:t>с</w:t>
      </w:r>
      <w:r w:rsidRPr="00F71567">
        <w:rPr>
          <w:spacing w:val="40"/>
        </w:rPr>
        <w:t xml:space="preserve"> </w:t>
      </w:r>
      <w:r w:rsidRPr="00F71567">
        <w:t>образцом,</w:t>
      </w:r>
      <w:r w:rsidRPr="00F71567">
        <w:rPr>
          <w:spacing w:val="38"/>
        </w:rPr>
        <w:t xml:space="preserve"> </w:t>
      </w:r>
      <w:r w:rsidRPr="00F71567">
        <w:t>устной</w:t>
      </w:r>
      <w:r w:rsidRPr="00F71567">
        <w:rPr>
          <w:spacing w:val="40"/>
        </w:rPr>
        <w:t xml:space="preserve"> </w:t>
      </w:r>
      <w:r w:rsidRPr="00F71567">
        <w:t>или</w:t>
      </w:r>
      <w:r w:rsidRPr="00F71567">
        <w:rPr>
          <w:spacing w:val="40"/>
        </w:rPr>
        <w:t xml:space="preserve"> </w:t>
      </w:r>
      <w:r w:rsidRPr="00F71567">
        <w:t xml:space="preserve">письменной </w:t>
      </w:r>
      <w:r w:rsidRPr="00F71567">
        <w:rPr>
          <w:spacing w:val="-2"/>
        </w:rPr>
        <w:t>инструкцией;</w:t>
      </w:r>
    </w:p>
    <w:p w:rsidR="004D4C05" w:rsidRPr="00F71567" w:rsidRDefault="00730703">
      <w:pPr>
        <w:pStyle w:val="a3"/>
        <w:spacing w:line="252" w:lineRule="auto"/>
        <w:ind w:left="569" w:right="713"/>
        <w:jc w:val="left"/>
      </w:pPr>
      <w:r w:rsidRPr="00F71567">
        <w:t>выполнять</w:t>
      </w:r>
      <w:r w:rsidRPr="00F71567">
        <w:rPr>
          <w:spacing w:val="80"/>
        </w:rPr>
        <w:t xml:space="preserve"> </w:t>
      </w:r>
      <w:r w:rsidRPr="00F71567">
        <w:t>действия</w:t>
      </w:r>
      <w:r w:rsidRPr="00F71567">
        <w:rPr>
          <w:spacing w:val="80"/>
        </w:rPr>
        <w:t xml:space="preserve"> </w:t>
      </w:r>
      <w:r w:rsidRPr="00F71567">
        <w:t>анализа</w:t>
      </w:r>
      <w:r w:rsidRPr="00F71567">
        <w:rPr>
          <w:spacing w:val="80"/>
        </w:rPr>
        <w:t xml:space="preserve"> </w:t>
      </w:r>
      <w:r w:rsidRPr="00F71567">
        <w:t>и</w:t>
      </w:r>
      <w:r w:rsidRPr="00F71567">
        <w:rPr>
          <w:spacing w:val="80"/>
        </w:rPr>
        <w:t xml:space="preserve"> </w:t>
      </w:r>
      <w:r w:rsidRPr="00F71567">
        <w:t>синтеза,</w:t>
      </w:r>
      <w:r w:rsidRPr="00F71567">
        <w:rPr>
          <w:spacing w:val="80"/>
        </w:rPr>
        <w:t xml:space="preserve"> </w:t>
      </w:r>
      <w:r w:rsidRPr="00F71567">
        <w:t>сравнения,</w:t>
      </w:r>
      <w:r w:rsidRPr="00F71567">
        <w:rPr>
          <w:spacing w:val="80"/>
        </w:rPr>
        <w:t xml:space="preserve"> </w:t>
      </w:r>
      <w:r w:rsidRPr="00F71567">
        <w:t>группировки</w:t>
      </w:r>
      <w:r w:rsidRPr="00F71567">
        <w:rPr>
          <w:spacing w:val="80"/>
        </w:rPr>
        <w:t xml:space="preserve"> </w:t>
      </w:r>
      <w:r w:rsidRPr="00F71567">
        <w:t>с</w:t>
      </w:r>
      <w:r w:rsidRPr="00F71567">
        <w:rPr>
          <w:spacing w:val="80"/>
        </w:rPr>
        <w:t xml:space="preserve"> </w:t>
      </w:r>
      <w:r w:rsidRPr="00F71567">
        <w:t>учетом указанных критериев;</w:t>
      </w:r>
    </w:p>
    <w:p w:rsidR="004D4C05" w:rsidRPr="00F71567" w:rsidRDefault="00730703">
      <w:pPr>
        <w:pStyle w:val="a3"/>
        <w:tabs>
          <w:tab w:val="left" w:pos="2334"/>
          <w:tab w:val="left" w:pos="4167"/>
          <w:tab w:val="left" w:pos="5648"/>
          <w:tab w:val="left" w:pos="7802"/>
          <w:tab w:val="left" w:pos="9241"/>
          <w:tab w:val="left" w:pos="9795"/>
        </w:tabs>
        <w:spacing w:line="256" w:lineRule="auto"/>
        <w:ind w:left="569" w:right="703"/>
        <w:jc w:val="left"/>
      </w:pPr>
      <w:r w:rsidRPr="00F71567">
        <w:rPr>
          <w:spacing w:val="-2"/>
        </w:rPr>
        <w:t>строить</w:t>
      </w:r>
      <w:r w:rsidRPr="00F71567">
        <w:tab/>
      </w:r>
      <w:r w:rsidRPr="00F71567">
        <w:rPr>
          <w:spacing w:val="-2"/>
        </w:rPr>
        <w:t>рассуждения,</w:t>
      </w:r>
      <w:r w:rsidRPr="00F71567">
        <w:tab/>
      </w:r>
      <w:r w:rsidRPr="00F71567">
        <w:rPr>
          <w:spacing w:val="-2"/>
        </w:rPr>
        <w:t>проводить</w:t>
      </w:r>
      <w:r w:rsidRPr="00F71567">
        <w:tab/>
      </w:r>
      <w:r w:rsidRPr="00F71567">
        <w:rPr>
          <w:spacing w:val="-2"/>
        </w:rPr>
        <w:t>умозаключения,</w:t>
      </w:r>
      <w:r w:rsidRPr="00F71567">
        <w:tab/>
      </w:r>
      <w:r w:rsidRPr="00F71567">
        <w:rPr>
          <w:spacing w:val="-2"/>
        </w:rPr>
        <w:t>проверять</w:t>
      </w:r>
      <w:r w:rsidRPr="00F71567">
        <w:tab/>
      </w:r>
      <w:r w:rsidRPr="00F71567">
        <w:rPr>
          <w:spacing w:val="-6"/>
        </w:rPr>
        <w:t>их</w:t>
      </w:r>
      <w:r w:rsidRPr="00F71567">
        <w:tab/>
      </w:r>
      <w:r w:rsidRPr="00F71567">
        <w:rPr>
          <w:spacing w:val="-10"/>
        </w:rPr>
        <w:t xml:space="preserve">в </w:t>
      </w:r>
      <w:r w:rsidRPr="00F71567">
        <w:t>практической работе;</w:t>
      </w:r>
    </w:p>
    <w:p w:rsidR="004D4C05" w:rsidRPr="00F71567" w:rsidRDefault="00730703">
      <w:pPr>
        <w:pStyle w:val="a3"/>
        <w:spacing w:line="256" w:lineRule="auto"/>
        <w:ind w:left="569" w:right="709"/>
        <w:jc w:val="left"/>
      </w:pPr>
      <w:r w:rsidRPr="00F71567">
        <w:t xml:space="preserve">воспроизводить порядок действий при решении учебной (практической) </w:t>
      </w:r>
      <w:r w:rsidRPr="00F71567">
        <w:rPr>
          <w:spacing w:val="-2"/>
        </w:rPr>
        <w:t>задачи;</w:t>
      </w:r>
    </w:p>
    <w:p w:rsidR="004D4C05" w:rsidRPr="00F71567" w:rsidRDefault="00730703">
      <w:pPr>
        <w:pStyle w:val="a3"/>
        <w:tabs>
          <w:tab w:val="left" w:pos="3267"/>
          <w:tab w:val="left" w:pos="4752"/>
          <w:tab w:val="left" w:pos="6214"/>
          <w:tab w:val="left" w:pos="7316"/>
          <w:tab w:val="left" w:pos="7903"/>
          <w:tab w:val="left" w:pos="9769"/>
        </w:tabs>
        <w:spacing w:line="256" w:lineRule="auto"/>
        <w:ind w:left="569" w:right="710"/>
        <w:jc w:val="left"/>
      </w:pPr>
      <w:r w:rsidRPr="00F71567">
        <w:rPr>
          <w:spacing w:val="-2"/>
        </w:rPr>
        <w:t>осуществлять</w:t>
      </w:r>
      <w:r w:rsidRPr="00F71567">
        <w:tab/>
      </w:r>
      <w:r w:rsidRPr="00F71567">
        <w:rPr>
          <w:spacing w:val="-2"/>
        </w:rPr>
        <w:t>решение</w:t>
      </w:r>
      <w:r w:rsidRPr="00F71567">
        <w:tab/>
      </w:r>
      <w:r w:rsidRPr="00F71567">
        <w:rPr>
          <w:spacing w:val="-2"/>
        </w:rPr>
        <w:t>простых</w:t>
      </w:r>
      <w:r w:rsidRPr="00F71567">
        <w:tab/>
      </w:r>
      <w:r w:rsidRPr="00F71567">
        <w:rPr>
          <w:spacing w:val="-2"/>
        </w:rPr>
        <w:t>задач</w:t>
      </w:r>
      <w:r w:rsidRPr="00F71567">
        <w:tab/>
      </w:r>
      <w:r w:rsidRPr="00F71567">
        <w:rPr>
          <w:spacing w:val="-10"/>
        </w:rPr>
        <w:t>в</w:t>
      </w:r>
      <w:r w:rsidRPr="00F71567">
        <w:tab/>
      </w:r>
      <w:r w:rsidRPr="00F71567">
        <w:rPr>
          <w:spacing w:val="-2"/>
        </w:rPr>
        <w:t>умственной</w:t>
      </w:r>
      <w:r w:rsidRPr="00F71567">
        <w:tab/>
      </w:r>
      <w:r w:rsidRPr="00F71567">
        <w:rPr>
          <w:spacing w:val="-10"/>
        </w:rPr>
        <w:t xml:space="preserve">и </w:t>
      </w:r>
      <w:r w:rsidRPr="00F71567">
        <w:t>материализованной формах.</w:t>
      </w:r>
    </w:p>
    <w:p w:rsidR="004D4C05" w:rsidRPr="00F71567" w:rsidRDefault="00730703">
      <w:pPr>
        <w:pStyle w:val="2"/>
        <w:spacing w:line="322" w:lineRule="exact"/>
        <w:ind w:left="689"/>
        <w:jc w:val="left"/>
      </w:pPr>
      <w:r w:rsidRPr="00F71567">
        <w:t>Работа</w:t>
      </w:r>
      <w:r w:rsidRPr="00F71567">
        <w:rPr>
          <w:spacing w:val="-3"/>
        </w:rPr>
        <w:t xml:space="preserve"> </w:t>
      </w:r>
      <w:r w:rsidRPr="00F71567">
        <w:t>с</w:t>
      </w:r>
      <w:r w:rsidRPr="00F71567">
        <w:rPr>
          <w:spacing w:val="-3"/>
        </w:rPr>
        <w:t xml:space="preserve"> </w:t>
      </w:r>
      <w:r w:rsidRPr="00F71567">
        <w:rPr>
          <w:spacing w:val="-2"/>
        </w:rPr>
        <w:t>информацией:</w:t>
      </w:r>
    </w:p>
    <w:p w:rsidR="004D4C05" w:rsidRPr="00F71567" w:rsidRDefault="00730703">
      <w:pPr>
        <w:pStyle w:val="a3"/>
        <w:spacing w:before="22" w:line="256" w:lineRule="auto"/>
        <w:ind w:left="569" w:right="709"/>
        <w:jc w:val="left"/>
      </w:pPr>
      <w:r w:rsidRPr="00F71567">
        <w:t>получать</w:t>
      </w:r>
      <w:r w:rsidRPr="00F71567">
        <w:rPr>
          <w:spacing w:val="-1"/>
        </w:rPr>
        <w:t xml:space="preserve"> </w:t>
      </w:r>
      <w:r w:rsidRPr="00F71567">
        <w:t>информацию</w:t>
      </w:r>
      <w:r w:rsidRPr="00F71567">
        <w:rPr>
          <w:spacing w:val="-1"/>
        </w:rPr>
        <w:t xml:space="preserve"> </w:t>
      </w:r>
      <w:r w:rsidRPr="00F71567">
        <w:t>из</w:t>
      </w:r>
      <w:r w:rsidRPr="00F71567">
        <w:rPr>
          <w:spacing w:val="-1"/>
        </w:rPr>
        <w:t xml:space="preserve"> </w:t>
      </w:r>
      <w:r w:rsidRPr="00F71567">
        <w:t>учебника и других дидактических материалов, использовать ее в работе;</w:t>
      </w:r>
    </w:p>
    <w:p w:rsidR="004D4C05" w:rsidRPr="00F71567" w:rsidRDefault="00730703">
      <w:pPr>
        <w:pStyle w:val="a3"/>
        <w:tabs>
          <w:tab w:val="left" w:pos="2619"/>
          <w:tab w:val="left" w:pos="3080"/>
          <w:tab w:val="left" w:pos="5125"/>
          <w:tab w:val="left" w:pos="8351"/>
        </w:tabs>
        <w:spacing w:line="256" w:lineRule="auto"/>
        <w:ind w:left="569" w:right="707"/>
        <w:jc w:val="left"/>
      </w:pPr>
      <w:r w:rsidRPr="00F71567">
        <w:rPr>
          <w:spacing w:val="-2"/>
        </w:rPr>
        <w:t>понимать</w:t>
      </w:r>
      <w:r w:rsidRPr="00F71567">
        <w:tab/>
      </w:r>
      <w:r w:rsidRPr="00F71567">
        <w:rPr>
          <w:spacing w:val="-10"/>
        </w:rPr>
        <w:t>и</w:t>
      </w:r>
      <w:r w:rsidRPr="00F71567">
        <w:tab/>
      </w:r>
      <w:r w:rsidRPr="00F71567">
        <w:rPr>
          <w:spacing w:val="-2"/>
        </w:rPr>
        <w:t>анализировать</w:t>
      </w:r>
      <w:r w:rsidRPr="00F71567">
        <w:tab/>
      </w:r>
      <w:r w:rsidRPr="00F71567">
        <w:rPr>
          <w:spacing w:val="-2"/>
        </w:rPr>
        <w:t>знаково-символическую</w:t>
      </w:r>
      <w:r w:rsidRPr="00F71567">
        <w:tab/>
      </w:r>
      <w:r w:rsidRPr="00F71567">
        <w:rPr>
          <w:spacing w:val="-2"/>
        </w:rPr>
        <w:t xml:space="preserve">информацию </w:t>
      </w:r>
      <w:r w:rsidRPr="00F71567">
        <w:t>(чертеж, эскиз, рисунок, схема) и строить работу в соответствии с ней.</w:t>
      </w:r>
    </w:p>
    <w:p w:rsidR="004D4C05" w:rsidRPr="00F71567" w:rsidRDefault="00730703">
      <w:pPr>
        <w:pStyle w:val="2"/>
        <w:spacing w:before="2" w:line="256" w:lineRule="auto"/>
        <w:ind w:left="689" w:right="2150"/>
        <w:jc w:val="left"/>
      </w:pPr>
      <w:r w:rsidRPr="00F71567">
        <w:t>Коммуникативные</w:t>
      </w:r>
      <w:r w:rsidRPr="00F71567">
        <w:rPr>
          <w:spacing w:val="-12"/>
        </w:rPr>
        <w:t xml:space="preserve"> </w:t>
      </w:r>
      <w:r w:rsidRPr="00F71567">
        <w:t>универсальные</w:t>
      </w:r>
      <w:r w:rsidRPr="00F71567">
        <w:rPr>
          <w:spacing w:val="-10"/>
        </w:rPr>
        <w:t xml:space="preserve"> </w:t>
      </w:r>
      <w:r w:rsidRPr="00F71567">
        <w:t>учебные</w:t>
      </w:r>
      <w:r w:rsidRPr="00F71567">
        <w:rPr>
          <w:spacing w:val="-10"/>
        </w:rPr>
        <w:t xml:space="preserve"> </w:t>
      </w:r>
      <w:r w:rsidRPr="00F71567">
        <w:t xml:space="preserve">действия </w:t>
      </w:r>
      <w:r w:rsidRPr="00F71567">
        <w:rPr>
          <w:spacing w:val="-2"/>
        </w:rPr>
        <w:t>Общение:</w:t>
      </w:r>
    </w:p>
    <w:p w:rsidR="004D4C05" w:rsidRPr="00F71567" w:rsidRDefault="00730703">
      <w:pPr>
        <w:pStyle w:val="a3"/>
        <w:spacing w:line="256" w:lineRule="auto"/>
        <w:ind w:left="569" w:right="710"/>
      </w:pPr>
      <w:r w:rsidRPr="00F71567">
        <w:t>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w:t>
      </w:r>
      <w:r w:rsidRPr="00F71567">
        <w:rPr>
          <w:spacing w:val="40"/>
        </w:rPr>
        <w:t xml:space="preserve"> </w:t>
      </w:r>
      <w:r w:rsidRPr="00F71567">
        <w:t>внимание к мнению другого человека;</w:t>
      </w:r>
    </w:p>
    <w:p w:rsidR="004D4C05" w:rsidRPr="00F71567" w:rsidRDefault="00730703">
      <w:pPr>
        <w:pStyle w:val="a3"/>
        <w:spacing w:before="2" w:line="256" w:lineRule="auto"/>
        <w:ind w:left="569" w:right="704"/>
      </w:pPr>
      <w:r w:rsidRPr="00F71567">
        <w:t>делиться впечатлениями о прослушанном (прочитанном) тексте, рассказе учителя, о выполненной работе, созданном изделии.</w:t>
      </w:r>
    </w:p>
    <w:p w:rsidR="004D4C05" w:rsidRPr="00F71567" w:rsidRDefault="00730703">
      <w:pPr>
        <w:pStyle w:val="2"/>
        <w:spacing w:line="259" w:lineRule="auto"/>
        <w:ind w:left="689" w:right="3715"/>
      </w:pPr>
      <w:r w:rsidRPr="00F71567">
        <w:t>Регулятивные</w:t>
      </w:r>
      <w:r w:rsidRPr="00F71567">
        <w:rPr>
          <w:spacing w:val="-11"/>
        </w:rPr>
        <w:t xml:space="preserve"> </w:t>
      </w:r>
      <w:r w:rsidRPr="00F71567">
        <w:t>универсальные</w:t>
      </w:r>
      <w:r w:rsidRPr="00F71567">
        <w:rPr>
          <w:spacing w:val="-11"/>
        </w:rPr>
        <w:t xml:space="preserve"> </w:t>
      </w:r>
      <w:r w:rsidRPr="00F71567">
        <w:t>учебные</w:t>
      </w:r>
      <w:r w:rsidRPr="00F71567">
        <w:rPr>
          <w:spacing w:val="-11"/>
        </w:rPr>
        <w:t xml:space="preserve"> </w:t>
      </w:r>
      <w:r w:rsidRPr="00F71567">
        <w:t>действия Самоорганизация и самоконтроль:</w:t>
      </w:r>
    </w:p>
    <w:p w:rsidR="004D4C05" w:rsidRPr="00F71567" w:rsidRDefault="00730703">
      <w:pPr>
        <w:pStyle w:val="a3"/>
        <w:spacing w:line="256" w:lineRule="auto"/>
        <w:ind w:left="1168" w:right="2859" w:firstLine="0"/>
        <w:jc w:val="left"/>
      </w:pPr>
      <w:r w:rsidRPr="00F71567">
        <w:t>понимать</w:t>
      </w:r>
      <w:r w:rsidRPr="00F71567">
        <w:rPr>
          <w:spacing w:val="-9"/>
        </w:rPr>
        <w:t xml:space="preserve"> </w:t>
      </w:r>
      <w:r w:rsidRPr="00F71567">
        <w:t>и</w:t>
      </w:r>
      <w:r w:rsidRPr="00F71567">
        <w:rPr>
          <w:spacing w:val="-9"/>
        </w:rPr>
        <w:t xml:space="preserve"> </w:t>
      </w:r>
      <w:r w:rsidRPr="00F71567">
        <w:t>принимать</w:t>
      </w:r>
      <w:r w:rsidRPr="00F71567">
        <w:rPr>
          <w:spacing w:val="-9"/>
        </w:rPr>
        <w:t xml:space="preserve"> </w:t>
      </w:r>
      <w:r w:rsidRPr="00F71567">
        <w:t>учебную</w:t>
      </w:r>
      <w:r w:rsidRPr="00F71567">
        <w:rPr>
          <w:spacing w:val="-9"/>
        </w:rPr>
        <w:t xml:space="preserve"> </w:t>
      </w:r>
      <w:r w:rsidRPr="00F71567">
        <w:t>задачу; организовывать свою деятельность;</w:t>
      </w:r>
    </w:p>
    <w:p w:rsidR="004D4C05" w:rsidRPr="00F71567" w:rsidRDefault="00730703">
      <w:pPr>
        <w:pStyle w:val="a3"/>
        <w:spacing w:line="256" w:lineRule="auto"/>
        <w:ind w:left="1168" w:right="709" w:firstLine="0"/>
        <w:jc w:val="left"/>
      </w:pPr>
      <w:r w:rsidRPr="00F71567">
        <w:t>понимать предлагаемый план действий, действовать по плану; прогнозировать</w:t>
      </w:r>
      <w:r w:rsidRPr="00F71567">
        <w:rPr>
          <w:spacing w:val="40"/>
        </w:rPr>
        <w:t xml:space="preserve"> </w:t>
      </w:r>
      <w:r w:rsidRPr="00F71567">
        <w:t>необходимые</w:t>
      </w:r>
      <w:r w:rsidRPr="00F71567">
        <w:rPr>
          <w:spacing w:val="40"/>
        </w:rPr>
        <w:t xml:space="preserve"> </w:t>
      </w:r>
      <w:r w:rsidRPr="00F71567">
        <w:t>действия</w:t>
      </w:r>
      <w:r w:rsidRPr="00F71567">
        <w:rPr>
          <w:spacing w:val="40"/>
        </w:rPr>
        <w:t xml:space="preserve"> </w:t>
      </w:r>
      <w:r w:rsidRPr="00F71567">
        <w:t>для</w:t>
      </w:r>
      <w:r w:rsidRPr="00F71567">
        <w:rPr>
          <w:spacing w:val="40"/>
        </w:rPr>
        <w:t xml:space="preserve"> </w:t>
      </w:r>
      <w:r w:rsidRPr="00F71567">
        <w:t>получения</w:t>
      </w:r>
      <w:r w:rsidRPr="00F71567">
        <w:rPr>
          <w:spacing w:val="40"/>
        </w:rPr>
        <w:t xml:space="preserve"> </w:t>
      </w:r>
      <w:r w:rsidRPr="00F71567">
        <w:t>практического</w:t>
      </w:r>
    </w:p>
    <w:p w:rsidR="004D4C05" w:rsidRPr="00F71567" w:rsidRDefault="00730703">
      <w:pPr>
        <w:pStyle w:val="a3"/>
        <w:spacing w:line="322" w:lineRule="exact"/>
        <w:ind w:left="569" w:firstLine="0"/>
        <w:jc w:val="left"/>
      </w:pPr>
      <w:r w:rsidRPr="00F71567">
        <w:t>результата,</w:t>
      </w:r>
      <w:r w:rsidRPr="00F71567">
        <w:rPr>
          <w:spacing w:val="-12"/>
        </w:rPr>
        <w:t xml:space="preserve"> </w:t>
      </w:r>
      <w:r w:rsidRPr="00F71567">
        <w:t>планировать</w:t>
      </w:r>
      <w:r w:rsidRPr="00F71567">
        <w:rPr>
          <w:spacing w:val="-10"/>
        </w:rPr>
        <w:t xml:space="preserve"> </w:t>
      </w:r>
      <w:r w:rsidRPr="00F71567">
        <w:rPr>
          <w:spacing w:val="-2"/>
        </w:rPr>
        <w:t>работу;</w:t>
      </w:r>
    </w:p>
    <w:p w:rsidR="004D4C05" w:rsidRPr="00F71567" w:rsidRDefault="00730703">
      <w:pPr>
        <w:pStyle w:val="a3"/>
        <w:spacing w:before="19"/>
        <w:ind w:left="1168" w:firstLine="0"/>
        <w:jc w:val="left"/>
      </w:pPr>
      <w:r w:rsidRPr="00F71567">
        <w:t>выполнять</w:t>
      </w:r>
      <w:r w:rsidRPr="00F71567">
        <w:rPr>
          <w:spacing w:val="-8"/>
        </w:rPr>
        <w:t xml:space="preserve"> </w:t>
      </w:r>
      <w:r w:rsidRPr="00F71567">
        <w:t>действия</w:t>
      </w:r>
      <w:r w:rsidRPr="00F71567">
        <w:rPr>
          <w:spacing w:val="-6"/>
        </w:rPr>
        <w:t xml:space="preserve"> </w:t>
      </w:r>
      <w:r w:rsidRPr="00F71567">
        <w:t>контроля</w:t>
      </w:r>
      <w:r w:rsidRPr="00F71567">
        <w:rPr>
          <w:spacing w:val="-5"/>
        </w:rPr>
        <w:t xml:space="preserve"> </w:t>
      </w:r>
      <w:r w:rsidRPr="00F71567">
        <w:t>и</w:t>
      </w:r>
      <w:r w:rsidRPr="00F71567">
        <w:rPr>
          <w:spacing w:val="-6"/>
        </w:rPr>
        <w:t xml:space="preserve"> </w:t>
      </w:r>
      <w:r w:rsidRPr="00F71567">
        <w:rPr>
          <w:spacing w:val="-2"/>
        </w:rPr>
        <w:t>оценки;</w:t>
      </w:r>
    </w:p>
    <w:p w:rsidR="004D4C05" w:rsidRPr="00F71567" w:rsidRDefault="00730703">
      <w:pPr>
        <w:pStyle w:val="a3"/>
        <w:spacing w:before="22" w:line="256" w:lineRule="auto"/>
        <w:ind w:left="569"/>
        <w:jc w:val="left"/>
      </w:pPr>
      <w:r w:rsidRPr="00F71567">
        <w:t>воспринимать советы, оценку учителя и других обучающихся, стараться учитывать их в работе.</w:t>
      </w:r>
    </w:p>
    <w:p w:rsidR="004D4C05" w:rsidRPr="00F71567" w:rsidRDefault="00730703">
      <w:pPr>
        <w:pStyle w:val="2"/>
        <w:spacing w:before="2"/>
        <w:ind w:left="689"/>
        <w:jc w:val="left"/>
      </w:pPr>
      <w:r w:rsidRPr="00F71567">
        <w:t>Совместная</w:t>
      </w:r>
      <w:r w:rsidRPr="00F71567">
        <w:rPr>
          <w:spacing w:val="-8"/>
        </w:rPr>
        <w:t xml:space="preserve"> </w:t>
      </w:r>
      <w:r w:rsidRPr="00F71567">
        <w:rPr>
          <w:spacing w:val="-2"/>
        </w:rPr>
        <w:t>деятельность:</w:t>
      </w:r>
    </w:p>
    <w:p w:rsidR="004D4C05" w:rsidRPr="00F71567" w:rsidRDefault="00730703">
      <w:pPr>
        <w:pStyle w:val="a3"/>
        <w:tabs>
          <w:tab w:val="left" w:pos="2754"/>
          <w:tab w:val="left" w:pos="4779"/>
          <w:tab w:val="left" w:pos="6525"/>
          <w:tab w:val="left" w:pos="8406"/>
          <w:tab w:val="left" w:pos="8842"/>
        </w:tabs>
        <w:spacing w:before="22" w:line="256" w:lineRule="auto"/>
        <w:ind w:left="569" w:right="709"/>
        <w:jc w:val="left"/>
      </w:pPr>
      <w:r w:rsidRPr="00F71567">
        <w:rPr>
          <w:spacing w:val="-2"/>
        </w:rPr>
        <w:t>выполнять</w:t>
      </w:r>
      <w:r w:rsidRPr="00F71567">
        <w:tab/>
      </w:r>
      <w:r w:rsidRPr="00F71567">
        <w:rPr>
          <w:spacing w:val="-2"/>
        </w:rPr>
        <w:t>элементарную</w:t>
      </w:r>
      <w:r w:rsidRPr="00F71567">
        <w:tab/>
      </w:r>
      <w:r w:rsidRPr="00F71567">
        <w:rPr>
          <w:spacing w:val="-2"/>
        </w:rPr>
        <w:t>совместную</w:t>
      </w:r>
      <w:r w:rsidRPr="00F71567">
        <w:tab/>
      </w:r>
      <w:r w:rsidRPr="00F71567">
        <w:rPr>
          <w:spacing w:val="-2"/>
        </w:rPr>
        <w:t>деятельность</w:t>
      </w:r>
      <w:r w:rsidRPr="00F71567">
        <w:tab/>
      </w:r>
      <w:r w:rsidRPr="00F71567">
        <w:rPr>
          <w:spacing w:val="-10"/>
        </w:rPr>
        <w:t>в</w:t>
      </w:r>
      <w:r w:rsidRPr="00F71567">
        <w:tab/>
      </w:r>
      <w:r w:rsidRPr="00F71567">
        <w:rPr>
          <w:spacing w:val="-2"/>
        </w:rPr>
        <w:t xml:space="preserve">процессе </w:t>
      </w:r>
      <w:r w:rsidRPr="00F71567">
        <w:t>изготовления изделий, осуществлять взаимопомощь;</w:t>
      </w:r>
    </w:p>
    <w:p w:rsidR="004D4C05" w:rsidRPr="00F71567" w:rsidRDefault="004D4C05">
      <w:pPr>
        <w:pStyle w:val="a3"/>
        <w:spacing w:line="256" w:lineRule="auto"/>
        <w:jc w:val="left"/>
        <w:sectPr w:rsidR="004D4C05" w:rsidRPr="00F71567">
          <w:pgSz w:w="11910" w:h="16390"/>
          <w:pgMar w:top="1060" w:right="141" w:bottom="1160" w:left="1133" w:header="0" w:footer="941" w:gutter="0"/>
          <w:cols w:space="720"/>
        </w:sectPr>
      </w:pPr>
    </w:p>
    <w:p w:rsidR="004D4C05" w:rsidRPr="00F71567" w:rsidRDefault="00730703">
      <w:pPr>
        <w:pStyle w:val="a3"/>
        <w:spacing w:before="71" w:line="256" w:lineRule="auto"/>
        <w:ind w:left="569" w:right="708"/>
      </w:pPr>
      <w:r w:rsidRPr="00F71567">
        <w:lastRenderedPageBreak/>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4D4C05" w:rsidRPr="00F71567" w:rsidRDefault="00730703">
      <w:pPr>
        <w:pStyle w:val="1"/>
        <w:numPr>
          <w:ilvl w:val="0"/>
          <w:numId w:val="43"/>
        </w:numPr>
        <w:tabs>
          <w:tab w:val="left" w:pos="900"/>
        </w:tabs>
        <w:spacing w:before="1"/>
        <w:ind w:hanging="211"/>
        <w:jc w:val="both"/>
      </w:pPr>
      <w:r w:rsidRPr="00F71567">
        <w:rPr>
          <w:spacing w:val="-2"/>
        </w:rPr>
        <w:t>КЛАСС</w:t>
      </w:r>
    </w:p>
    <w:p w:rsidR="004D4C05" w:rsidRPr="00F71567" w:rsidRDefault="00730703">
      <w:pPr>
        <w:pStyle w:val="2"/>
        <w:spacing w:before="16"/>
        <w:ind w:left="689"/>
      </w:pPr>
      <w:r w:rsidRPr="00F71567">
        <w:t>Технологии,</w:t>
      </w:r>
      <w:r w:rsidRPr="00F71567">
        <w:rPr>
          <w:spacing w:val="-7"/>
        </w:rPr>
        <w:t xml:space="preserve"> </w:t>
      </w:r>
      <w:r w:rsidRPr="00F71567">
        <w:t>профессии</w:t>
      </w:r>
      <w:r w:rsidRPr="00F71567">
        <w:rPr>
          <w:spacing w:val="-7"/>
        </w:rPr>
        <w:t xml:space="preserve"> </w:t>
      </w:r>
      <w:r w:rsidRPr="00F71567">
        <w:t>и</w:t>
      </w:r>
      <w:r w:rsidRPr="00F71567">
        <w:rPr>
          <w:spacing w:val="-7"/>
        </w:rPr>
        <w:t xml:space="preserve"> </w:t>
      </w:r>
      <w:r w:rsidRPr="00F71567">
        <w:rPr>
          <w:spacing w:val="-2"/>
        </w:rPr>
        <w:t>производства</w:t>
      </w:r>
    </w:p>
    <w:p w:rsidR="004D4C05" w:rsidRPr="00F71567" w:rsidRDefault="00730703">
      <w:pPr>
        <w:pStyle w:val="a3"/>
        <w:spacing w:before="16" w:line="252" w:lineRule="auto"/>
        <w:ind w:left="569" w:right="712"/>
      </w:pPr>
      <w:r w:rsidRPr="00F71567">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4D4C05" w:rsidRPr="00F71567" w:rsidRDefault="00730703">
      <w:pPr>
        <w:pStyle w:val="a3"/>
        <w:spacing w:before="1" w:line="252" w:lineRule="auto"/>
        <w:ind w:left="569" w:right="705"/>
      </w:pPr>
      <w:r w:rsidRPr="00F71567">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 производства и профессии, связанные с обработкой материалов, аналогичных используемым на уроках труда (технологии).</w:t>
      </w:r>
    </w:p>
    <w:p w:rsidR="004D4C05" w:rsidRPr="00F71567" w:rsidRDefault="00730703">
      <w:pPr>
        <w:pStyle w:val="a3"/>
        <w:spacing w:line="252" w:lineRule="auto"/>
        <w:ind w:left="569" w:right="705"/>
      </w:pPr>
      <w:r w:rsidRPr="00F71567">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4D4C05" w:rsidRPr="00F71567" w:rsidRDefault="00730703">
      <w:pPr>
        <w:pStyle w:val="a3"/>
        <w:spacing w:before="2" w:line="252" w:lineRule="auto"/>
        <w:ind w:left="569" w:right="704"/>
      </w:pPr>
      <w:r w:rsidRPr="00F71567">
        <w:t>Мир современной техники. Информационно-коммуникационные технологии</w:t>
      </w:r>
      <w:r w:rsidRPr="00F71567">
        <w:rPr>
          <w:spacing w:val="-2"/>
        </w:rPr>
        <w:t xml:space="preserve"> </w:t>
      </w:r>
      <w:r w:rsidRPr="00F71567">
        <w:t>в</w:t>
      </w:r>
      <w:r w:rsidRPr="00F71567">
        <w:rPr>
          <w:spacing w:val="-3"/>
        </w:rPr>
        <w:t xml:space="preserve"> </w:t>
      </w:r>
      <w:r w:rsidRPr="00F71567">
        <w:t>жизни</w:t>
      </w:r>
      <w:r w:rsidRPr="00F71567">
        <w:rPr>
          <w:spacing w:val="-4"/>
        </w:rPr>
        <w:t xml:space="preserve"> </w:t>
      </w:r>
      <w:r w:rsidRPr="00F71567">
        <w:t>современного</w:t>
      </w:r>
      <w:r w:rsidRPr="00F71567">
        <w:rPr>
          <w:spacing w:val="-2"/>
        </w:rPr>
        <w:t xml:space="preserve"> </w:t>
      </w:r>
      <w:r w:rsidRPr="00F71567">
        <w:t>человека.</w:t>
      </w:r>
      <w:r w:rsidRPr="00F71567">
        <w:rPr>
          <w:spacing w:val="-3"/>
        </w:rPr>
        <w:t xml:space="preserve"> </w:t>
      </w:r>
      <w:r w:rsidRPr="00F71567">
        <w:t>Решение</w:t>
      </w:r>
      <w:r w:rsidRPr="00F71567">
        <w:rPr>
          <w:spacing w:val="-3"/>
        </w:rPr>
        <w:t xml:space="preserve"> </w:t>
      </w:r>
      <w:r w:rsidRPr="00F71567">
        <w:t>человеком</w:t>
      </w:r>
      <w:r w:rsidRPr="00F71567">
        <w:rPr>
          <w:spacing w:val="-4"/>
        </w:rPr>
        <w:t xml:space="preserve"> </w:t>
      </w:r>
      <w:r w:rsidRPr="00F71567">
        <w:t>инженерных задач на основе изучения природных законов – жесткость конструкции (трубчатые</w:t>
      </w:r>
      <w:r w:rsidRPr="00F71567">
        <w:rPr>
          <w:spacing w:val="-5"/>
        </w:rPr>
        <w:t xml:space="preserve"> </w:t>
      </w:r>
      <w:r w:rsidRPr="00F71567">
        <w:t>сооружения,</w:t>
      </w:r>
      <w:r w:rsidRPr="00F71567">
        <w:rPr>
          <w:spacing w:val="-5"/>
        </w:rPr>
        <w:t xml:space="preserve"> </w:t>
      </w:r>
      <w:r w:rsidRPr="00F71567">
        <w:t>треугольник</w:t>
      </w:r>
      <w:r w:rsidRPr="00F71567">
        <w:rPr>
          <w:spacing w:val="-4"/>
        </w:rPr>
        <w:t xml:space="preserve"> </w:t>
      </w:r>
      <w:r w:rsidRPr="00F71567">
        <w:t>как</w:t>
      </w:r>
      <w:r w:rsidRPr="00F71567">
        <w:rPr>
          <w:spacing w:val="-2"/>
        </w:rPr>
        <w:t xml:space="preserve"> </w:t>
      </w:r>
      <w:r w:rsidRPr="00F71567">
        <w:t>устойчивая</w:t>
      </w:r>
      <w:r w:rsidRPr="00F71567">
        <w:rPr>
          <w:spacing w:val="-3"/>
        </w:rPr>
        <w:t xml:space="preserve"> </w:t>
      </w:r>
      <w:r w:rsidRPr="00F71567">
        <w:t>геометрическая</w:t>
      </w:r>
      <w:r w:rsidRPr="00F71567">
        <w:rPr>
          <w:spacing w:val="-4"/>
        </w:rPr>
        <w:t xml:space="preserve"> </w:t>
      </w:r>
      <w:r w:rsidRPr="00F71567">
        <w:t>форма</w:t>
      </w:r>
      <w:r w:rsidRPr="00F71567">
        <w:rPr>
          <w:spacing w:val="-5"/>
        </w:rPr>
        <w:t xml:space="preserve"> </w:t>
      </w:r>
      <w:r w:rsidRPr="00F71567">
        <w:t xml:space="preserve">и </w:t>
      </w:r>
      <w:r w:rsidRPr="00F71567">
        <w:rPr>
          <w:spacing w:val="-2"/>
        </w:rPr>
        <w:t>другие).</w:t>
      </w:r>
    </w:p>
    <w:p w:rsidR="004D4C05" w:rsidRPr="00F71567" w:rsidRDefault="00730703">
      <w:pPr>
        <w:pStyle w:val="a3"/>
        <w:spacing w:line="252" w:lineRule="auto"/>
        <w:ind w:left="569" w:right="713"/>
      </w:pPr>
      <w:r w:rsidRPr="00F71567">
        <w:t>Бережное и внимательное отношение к природе как источнику</w:t>
      </w:r>
      <w:r w:rsidRPr="00F71567">
        <w:rPr>
          <w:spacing w:val="40"/>
        </w:rPr>
        <w:t xml:space="preserve"> </w:t>
      </w:r>
      <w:r w:rsidRPr="00F71567">
        <w:t>сырьевых ресурсов и идей для технологий будущего.</w:t>
      </w:r>
    </w:p>
    <w:p w:rsidR="004D4C05" w:rsidRPr="00F71567" w:rsidRDefault="00730703">
      <w:pPr>
        <w:pStyle w:val="a3"/>
        <w:spacing w:line="252" w:lineRule="auto"/>
        <w:ind w:left="569" w:right="705"/>
      </w:pPr>
      <w:r w:rsidRPr="00F71567">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rsidR="004D4C05" w:rsidRPr="00F71567" w:rsidRDefault="00730703">
      <w:pPr>
        <w:pStyle w:val="2"/>
        <w:ind w:left="689"/>
      </w:pPr>
      <w:r w:rsidRPr="00F71567">
        <w:t>Технологии</w:t>
      </w:r>
      <w:r w:rsidRPr="00F71567">
        <w:rPr>
          <w:spacing w:val="-7"/>
        </w:rPr>
        <w:t xml:space="preserve"> </w:t>
      </w:r>
      <w:r w:rsidRPr="00F71567">
        <w:t>ручной</w:t>
      </w:r>
      <w:r w:rsidRPr="00F71567">
        <w:rPr>
          <w:spacing w:val="-7"/>
        </w:rPr>
        <w:t xml:space="preserve"> </w:t>
      </w:r>
      <w:r w:rsidRPr="00F71567">
        <w:t>обработки</w:t>
      </w:r>
      <w:r w:rsidRPr="00F71567">
        <w:rPr>
          <w:spacing w:val="-6"/>
        </w:rPr>
        <w:t xml:space="preserve"> </w:t>
      </w:r>
      <w:r w:rsidRPr="00F71567">
        <w:rPr>
          <w:spacing w:val="-2"/>
        </w:rPr>
        <w:t>материалов</w:t>
      </w:r>
    </w:p>
    <w:p w:rsidR="004D4C05" w:rsidRPr="00F71567" w:rsidRDefault="00730703">
      <w:pPr>
        <w:pStyle w:val="a3"/>
        <w:spacing w:before="16" w:line="252" w:lineRule="auto"/>
        <w:ind w:left="569" w:right="699"/>
      </w:pPr>
      <w:r w:rsidRPr="00F71567">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 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4D4C05" w:rsidRPr="00F71567" w:rsidRDefault="00730703">
      <w:pPr>
        <w:pStyle w:val="a3"/>
        <w:spacing w:before="1" w:line="252" w:lineRule="auto"/>
        <w:ind w:left="569" w:right="708"/>
      </w:pPr>
      <w:r w:rsidRPr="00F71567">
        <w:t xml:space="preserve">Инструменты и приспособления (циркуль, угольник, канцелярский нож, шило и другие), знание приемов их рационального и безопасного </w:t>
      </w:r>
      <w:r w:rsidRPr="00F71567">
        <w:rPr>
          <w:spacing w:val="-2"/>
        </w:rPr>
        <w:t>использования.</w:t>
      </w:r>
    </w:p>
    <w:p w:rsidR="004D4C05" w:rsidRPr="00F71567" w:rsidRDefault="004D4C05">
      <w:pPr>
        <w:pStyle w:val="a3"/>
        <w:spacing w:line="252" w:lineRule="auto"/>
        <w:sectPr w:rsidR="004D4C05" w:rsidRPr="00F71567">
          <w:pgSz w:w="11910" w:h="16390"/>
          <w:pgMar w:top="1060" w:right="141" w:bottom="1160" w:left="1133" w:header="0" w:footer="941" w:gutter="0"/>
          <w:cols w:space="720"/>
        </w:sectPr>
      </w:pPr>
    </w:p>
    <w:p w:rsidR="004D4C05" w:rsidRPr="00F71567" w:rsidRDefault="00730703">
      <w:pPr>
        <w:pStyle w:val="a3"/>
        <w:spacing w:before="71" w:line="252" w:lineRule="auto"/>
        <w:ind w:left="569" w:right="707"/>
      </w:pPr>
      <w:r w:rsidRPr="00F71567">
        <w:lastRenderedPageBreak/>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w:t>
      </w:r>
      <w:r w:rsidRPr="00F71567">
        <w:rPr>
          <w:spacing w:val="-5"/>
        </w:rPr>
        <w:t xml:space="preserve"> </w:t>
      </w:r>
      <w:r w:rsidRPr="00F71567">
        <w:t>экономная</w:t>
      </w:r>
      <w:r w:rsidRPr="00F71567">
        <w:rPr>
          <w:spacing w:val="-4"/>
        </w:rPr>
        <w:t xml:space="preserve"> </w:t>
      </w:r>
      <w:r w:rsidRPr="00F71567">
        <w:t>разметка</w:t>
      </w:r>
      <w:r w:rsidRPr="00F71567">
        <w:rPr>
          <w:spacing w:val="-4"/>
        </w:rPr>
        <w:t xml:space="preserve"> </w:t>
      </w:r>
      <w:r w:rsidRPr="00F71567">
        <w:t>материалов,</w:t>
      </w:r>
      <w:r w:rsidRPr="00F71567">
        <w:rPr>
          <w:spacing w:val="-6"/>
        </w:rPr>
        <w:t xml:space="preserve"> </w:t>
      </w:r>
      <w:r w:rsidRPr="00F71567">
        <w:t>обработка</w:t>
      </w:r>
      <w:r w:rsidRPr="00F71567">
        <w:rPr>
          <w:spacing w:val="-7"/>
        </w:rPr>
        <w:t xml:space="preserve"> </w:t>
      </w:r>
      <w:r w:rsidRPr="00F71567">
        <w:t>с</w:t>
      </w:r>
      <w:r w:rsidRPr="00F71567">
        <w:rPr>
          <w:spacing w:val="-4"/>
        </w:rPr>
        <w:t xml:space="preserve"> </w:t>
      </w:r>
      <w:r w:rsidRPr="00F71567">
        <w:t>целью</w:t>
      </w:r>
      <w:r w:rsidRPr="00F71567">
        <w:rPr>
          <w:spacing w:val="-5"/>
        </w:rPr>
        <w:t xml:space="preserve"> </w:t>
      </w:r>
      <w:r w:rsidRPr="00F71567">
        <w:t>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rsidR="004D4C05" w:rsidRPr="00F71567" w:rsidRDefault="00730703">
      <w:pPr>
        <w:pStyle w:val="a3"/>
        <w:spacing w:before="4" w:line="264" w:lineRule="auto"/>
        <w:ind w:left="569" w:right="704"/>
      </w:pPr>
      <w:r w:rsidRPr="00F71567">
        <w:t>Технология обработки бумаги и картона. Виды картона</w:t>
      </w:r>
      <w:r w:rsidRPr="00F71567">
        <w:rPr>
          <w:spacing w:val="40"/>
        </w:rPr>
        <w:t xml:space="preserve"> </w:t>
      </w:r>
      <w:r w:rsidRPr="00F71567">
        <w:t>(гофрированный,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w:t>
      </w:r>
    </w:p>
    <w:p w:rsidR="004D4C05" w:rsidRPr="00F71567" w:rsidRDefault="00730703">
      <w:pPr>
        <w:pStyle w:val="a3"/>
        <w:spacing w:line="264" w:lineRule="auto"/>
        <w:ind w:left="569" w:right="703"/>
      </w:pPr>
      <w:r w:rsidRPr="00F71567">
        <w:t>Выполнение рицовки на картоне с помощью канцелярского ножа, выполнение отверстий шилом.</w:t>
      </w:r>
    </w:p>
    <w:p w:rsidR="004D4C05" w:rsidRPr="00F71567" w:rsidRDefault="00730703">
      <w:pPr>
        <w:pStyle w:val="a3"/>
        <w:spacing w:line="264" w:lineRule="auto"/>
        <w:ind w:left="569" w:right="708"/>
      </w:pPr>
      <w:r w:rsidRPr="00F71567">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4D4C05" w:rsidRPr="00F71567" w:rsidRDefault="00730703">
      <w:pPr>
        <w:pStyle w:val="a3"/>
        <w:spacing w:before="1" w:line="264" w:lineRule="auto"/>
        <w:ind w:left="569" w:right="710"/>
      </w:pPr>
      <w:r w:rsidRPr="00F71567">
        <w:t>Использование дополнительных материалов. Комбинирование разных материалов в одном изделии.</w:t>
      </w:r>
    </w:p>
    <w:p w:rsidR="004D4C05" w:rsidRPr="00F71567" w:rsidRDefault="00730703">
      <w:pPr>
        <w:pStyle w:val="2"/>
        <w:spacing w:line="322" w:lineRule="exact"/>
        <w:ind w:left="689"/>
      </w:pPr>
      <w:r w:rsidRPr="00F71567">
        <w:t>Конструирование</w:t>
      </w:r>
      <w:r w:rsidRPr="00F71567">
        <w:rPr>
          <w:spacing w:val="-6"/>
        </w:rPr>
        <w:t xml:space="preserve"> </w:t>
      </w:r>
      <w:r w:rsidRPr="00F71567">
        <w:t>и</w:t>
      </w:r>
      <w:r w:rsidRPr="00F71567">
        <w:rPr>
          <w:spacing w:val="-5"/>
        </w:rPr>
        <w:t xml:space="preserve"> </w:t>
      </w:r>
      <w:r w:rsidRPr="00F71567">
        <w:rPr>
          <w:spacing w:val="-2"/>
        </w:rPr>
        <w:t>моделирование</w:t>
      </w:r>
    </w:p>
    <w:p w:rsidR="004D4C05" w:rsidRPr="00F71567" w:rsidRDefault="00730703">
      <w:pPr>
        <w:pStyle w:val="a3"/>
        <w:spacing w:before="31" w:line="264" w:lineRule="auto"/>
        <w:ind w:left="569" w:right="702"/>
      </w:pPr>
      <w:r w:rsidRPr="00F71567">
        <w:t>Конструирование и моделирование изделий из различных материалов, в том числе с использованием конструктора, по заданным условиям (технико- технологическим, функциональным, декоративно-художественным).</w:t>
      </w:r>
      <w:r w:rsidRPr="00F71567">
        <w:rPr>
          <w:spacing w:val="40"/>
        </w:rPr>
        <w:t xml:space="preserve"> </w:t>
      </w:r>
      <w:r w:rsidRPr="00F71567">
        <w:t xml:space="preserve">Способы подвижного и неподвижного соединения деталей набора конструктора, их использование в изделиях, жесткость и устойчивость </w:t>
      </w:r>
      <w:r w:rsidRPr="00F71567">
        <w:rPr>
          <w:spacing w:val="-2"/>
        </w:rPr>
        <w:t>конструкции.</w:t>
      </w:r>
    </w:p>
    <w:p w:rsidR="004D4C05" w:rsidRPr="00F71567" w:rsidRDefault="00730703">
      <w:pPr>
        <w:pStyle w:val="a3"/>
        <w:spacing w:before="2" w:line="264" w:lineRule="auto"/>
        <w:ind w:left="569" w:right="706"/>
      </w:pPr>
      <w:r w:rsidRPr="00F71567">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rsidR="004D4C05" w:rsidRPr="00F71567" w:rsidRDefault="00730703">
      <w:pPr>
        <w:pStyle w:val="1"/>
        <w:spacing w:line="321" w:lineRule="exact"/>
        <w:ind w:left="689"/>
      </w:pPr>
      <w:r w:rsidRPr="00F71567">
        <w:rPr>
          <w:spacing w:val="-5"/>
        </w:rPr>
        <w:t>ИКТ</w:t>
      </w:r>
    </w:p>
    <w:p w:rsidR="004D4C05" w:rsidRPr="00F71567" w:rsidRDefault="00730703">
      <w:pPr>
        <w:pStyle w:val="a3"/>
        <w:spacing w:before="33" w:line="264" w:lineRule="auto"/>
        <w:ind w:left="569" w:right="710"/>
      </w:pPr>
      <w:r w:rsidRPr="00F71567">
        <w:t>Информационная среда, основные источники (органы восприятия) информации, получаемой человеком. Сохранение и передача информации. Информационные</w:t>
      </w:r>
      <w:r w:rsidRPr="00F71567">
        <w:rPr>
          <w:spacing w:val="66"/>
        </w:rPr>
        <w:t xml:space="preserve">  </w:t>
      </w:r>
      <w:r w:rsidRPr="00F71567">
        <w:t>технологии.</w:t>
      </w:r>
      <w:r w:rsidRPr="00F71567">
        <w:rPr>
          <w:spacing w:val="69"/>
        </w:rPr>
        <w:t xml:space="preserve">  </w:t>
      </w:r>
      <w:r w:rsidRPr="00F71567">
        <w:t>Источники</w:t>
      </w:r>
      <w:r w:rsidRPr="00F71567">
        <w:rPr>
          <w:spacing w:val="69"/>
        </w:rPr>
        <w:t xml:space="preserve">  </w:t>
      </w:r>
      <w:r w:rsidRPr="00F71567">
        <w:t>информации,</w:t>
      </w:r>
      <w:r w:rsidRPr="00F71567">
        <w:rPr>
          <w:spacing w:val="70"/>
        </w:rPr>
        <w:t xml:space="preserve">  </w:t>
      </w:r>
      <w:r w:rsidRPr="00F71567">
        <w:rPr>
          <w:spacing w:val="-2"/>
        </w:rPr>
        <w:t>используемые</w:t>
      </w:r>
    </w:p>
    <w:p w:rsidR="004D4C05" w:rsidRPr="00F71567" w:rsidRDefault="004D4C05">
      <w:pPr>
        <w:pStyle w:val="a3"/>
        <w:spacing w:line="264" w:lineRule="auto"/>
        <w:sectPr w:rsidR="004D4C05" w:rsidRPr="00F71567">
          <w:pgSz w:w="11910" w:h="16390"/>
          <w:pgMar w:top="1060" w:right="141" w:bottom="1140" w:left="1133" w:header="0" w:footer="941" w:gutter="0"/>
          <w:cols w:space="720"/>
        </w:sectPr>
      </w:pPr>
    </w:p>
    <w:p w:rsidR="004D4C05" w:rsidRPr="00F71567" w:rsidRDefault="00730703">
      <w:pPr>
        <w:pStyle w:val="a3"/>
        <w:spacing w:before="73" w:line="264" w:lineRule="auto"/>
        <w:ind w:left="569" w:right="703" w:firstLine="0"/>
      </w:pPr>
      <w:r w:rsidRPr="00F71567">
        <w:lastRenderedPageBreak/>
        <w:t>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4D4C05" w:rsidRPr="00F71567" w:rsidRDefault="00730703">
      <w:pPr>
        <w:pStyle w:val="a3"/>
        <w:spacing w:line="320" w:lineRule="exact"/>
        <w:ind w:left="689" w:firstLine="0"/>
      </w:pPr>
      <w:r w:rsidRPr="00F71567">
        <w:t>УНИВЕРСАЛЬНЫЕ</w:t>
      </w:r>
      <w:r w:rsidRPr="00F71567">
        <w:rPr>
          <w:spacing w:val="-10"/>
        </w:rPr>
        <w:t xml:space="preserve"> </w:t>
      </w:r>
      <w:r w:rsidRPr="00F71567">
        <w:t>УЧЕБНЫЕ</w:t>
      </w:r>
      <w:r w:rsidRPr="00F71567">
        <w:rPr>
          <w:spacing w:val="-10"/>
        </w:rPr>
        <w:t xml:space="preserve"> </w:t>
      </w:r>
      <w:r w:rsidRPr="00F71567">
        <w:rPr>
          <w:spacing w:val="-2"/>
        </w:rPr>
        <w:t>ДЕЙСТВИЯ</w:t>
      </w:r>
    </w:p>
    <w:p w:rsidR="004D4C05" w:rsidRPr="00F71567" w:rsidRDefault="00730703">
      <w:pPr>
        <w:pStyle w:val="a3"/>
        <w:spacing w:before="24" w:line="256" w:lineRule="auto"/>
        <w:ind w:left="569" w:right="710"/>
      </w:pPr>
      <w:r w:rsidRPr="00F71567">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D4C05" w:rsidRPr="00F71567" w:rsidRDefault="00730703">
      <w:pPr>
        <w:pStyle w:val="2"/>
        <w:spacing w:before="2" w:line="256" w:lineRule="auto"/>
        <w:ind w:left="689" w:right="3339"/>
      </w:pPr>
      <w:r w:rsidRPr="00F71567">
        <w:t>Познавательные универсальные учебные действия Базовые</w:t>
      </w:r>
      <w:r w:rsidRPr="00F71567">
        <w:rPr>
          <w:spacing w:val="-12"/>
        </w:rPr>
        <w:t xml:space="preserve"> </w:t>
      </w:r>
      <w:r w:rsidRPr="00F71567">
        <w:t>логические</w:t>
      </w:r>
      <w:r w:rsidRPr="00F71567">
        <w:rPr>
          <w:spacing w:val="-7"/>
        </w:rPr>
        <w:t xml:space="preserve"> </w:t>
      </w:r>
      <w:r w:rsidRPr="00F71567">
        <w:t>и</w:t>
      </w:r>
      <w:r w:rsidRPr="00F71567">
        <w:rPr>
          <w:spacing w:val="-9"/>
        </w:rPr>
        <w:t xml:space="preserve"> </w:t>
      </w:r>
      <w:r w:rsidRPr="00F71567">
        <w:t>исследовательские</w:t>
      </w:r>
      <w:r w:rsidRPr="00F71567">
        <w:rPr>
          <w:spacing w:val="-6"/>
        </w:rPr>
        <w:t xml:space="preserve"> </w:t>
      </w:r>
      <w:r w:rsidRPr="00F71567">
        <w:rPr>
          <w:spacing w:val="-2"/>
        </w:rPr>
        <w:t>действия:</w:t>
      </w:r>
    </w:p>
    <w:p w:rsidR="004D4C05" w:rsidRPr="00F71567" w:rsidRDefault="00730703">
      <w:pPr>
        <w:pStyle w:val="a3"/>
        <w:spacing w:line="256" w:lineRule="auto"/>
        <w:ind w:left="569" w:right="710"/>
      </w:pPr>
      <w:r w:rsidRPr="00F71567">
        <w:t>ориентироваться в терминах, используемых в технологии, использовать их в ответах на вопросы и высказываниях (в пределах изученного);</w:t>
      </w:r>
    </w:p>
    <w:p w:rsidR="004D4C05" w:rsidRPr="00F71567" w:rsidRDefault="00730703">
      <w:pPr>
        <w:pStyle w:val="a3"/>
        <w:spacing w:line="256" w:lineRule="auto"/>
        <w:ind w:left="569" w:right="709"/>
      </w:pPr>
      <w:r w:rsidRPr="00F71567">
        <w:t>осуществлять анализ предложенных образцов с выделением существенных и несущественных признаков;</w:t>
      </w:r>
    </w:p>
    <w:p w:rsidR="004D4C05" w:rsidRPr="00F71567" w:rsidRDefault="00730703">
      <w:pPr>
        <w:pStyle w:val="a3"/>
        <w:spacing w:before="2" w:line="256" w:lineRule="auto"/>
        <w:ind w:left="569" w:right="711"/>
      </w:pPr>
      <w:r w:rsidRPr="00F71567">
        <w:t>выполнять работу в соответствии с инструкцией, устной или письменной, а также графически представленной в схеме, таблице;</w:t>
      </w:r>
    </w:p>
    <w:p w:rsidR="004D4C05" w:rsidRPr="00F71567" w:rsidRDefault="00730703">
      <w:pPr>
        <w:pStyle w:val="a3"/>
        <w:spacing w:line="256" w:lineRule="auto"/>
        <w:ind w:left="569" w:right="713"/>
      </w:pPr>
      <w:r w:rsidRPr="00F71567">
        <w:t xml:space="preserve">определять способы доработки конструкций с учетом предложенных </w:t>
      </w:r>
      <w:r w:rsidRPr="00F71567">
        <w:rPr>
          <w:spacing w:val="-2"/>
        </w:rPr>
        <w:t>условий;</w:t>
      </w:r>
    </w:p>
    <w:p w:rsidR="004D4C05" w:rsidRPr="00F71567" w:rsidRDefault="00730703">
      <w:pPr>
        <w:pStyle w:val="a3"/>
        <w:spacing w:line="256" w:lineRule="auto"/>
        <w:ind w:left="569" w:right="704"/>
      </w:pPr>
      <w:r w:rsidRPr="00F71567">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4D4C05" w:rsidRPr="00F71567" w:rsidRDefault="00730703">
      <w:pPr>
        <w:pStyle w:val="a3"/>
        <w:spacing w:before="1"/>
        <w:ind w:left="1168" w:firstLine="0"/>
      </w:pPr>
      <w:r w:rsidRPr="00F71567">
        <w:t>читать</w:t>
      </w:r>
      <w:r w:rsidRPr="00F71567">
        <w:rPr>
          <w:spacing w:val="-8"/>
        </w:rPr>
        <w:t xml:space="preserve"> </w:t>
      </w:r>
      <w:r w:rsidRPr="00F71567">
        <w:t>и</w:t>
      </w:r>
      <w:r w:rsidRPr="00F71567">
        <w:rPr>
          <w:spacing w:val="-6"/>
        </w:rPr>
        <w:t xml:space="preserve"> </w:t>
      </w:r>
      <w:r w:rsidRPr="00F71567">
        <w:t>воспроизводить</w:t>
      </w:r>
      <w:r w:rsidRPr="00F71567">
        <w:rPr>
          <w:spacing w:val="-7"/>
        </w:rPr>
        <w:t xml:space="preserve"> </w:t>
      </w:r>
      <w:r w:rsidRPr="00F71567">
        <w:t>простой</w:t>
      </w:r>
      <w:r w:rsidRPr="00F71567">
        <w:rPr>
          <w:spacing w:val="-6"/>
        </w:rPr>
        <w:t xml:space="preserve"> </w:t>
      </w:r>
      <w:r w:rsidRPr="00F71567">
        <w:t>чертеж</w:t>
      </w:r>
      <w:r w:rsidRPr="00F71567">
        <w:rPr>
          <w:spacing w:val="-6"/>
        </w:rPr>
        <w:t xml:space="preserve"> </w:t>
      </w:r>
      <w:r w:rsidRPr="00F71567">
        <w:t>(эскиз)</w:t>
      </w:r>
      <w:r w:rsidRPr="00F71567">
        <w:rPr>
          <w:spacing w:val="-9"/>
        </w:rPr>
        <w:t xml:space="preserve"> </w:t>
      </w:r>
      <w:r w:rsidRPr="00F71567">
        <w:t>развертки</w:t>
      </w:r>
      <w:r w:rsidRPr="00F71567">
        <w:rPr>
          <w:spacing w:val="-8"/>
        </w:rPr>
        <w:t xml:space="preserve"> </w:t>
      </w:r>
      <w:r w:rsidRPr="00F71567">
        <w:rPr>
          <w:spacing w:val="-2"/>
        </w:rPr>
        <w:t>изделия;</w:t>
      </w:r>
    </w:p>
    <w:p w:rsidR="004D4C05" w:rsidRPr="00F71567" w:rsidRDefault="00730703">
      <w:pPr>
        <w:pStyle w:val="a3"/>
        <w:spacing w:before="24"/>
        <w:ind w:left="1168" w:firstLine="0"/>
      </w:pPr>
      <w:r w:rsidRPr="00F71567">
        <w:t>восстанавливать</w:t>
      </w:r>
      <w:r w:rsidRPr="00F71567">
        <w:rPr>
          <w:spacing w:val="-17"/>
        </w:rPr>
        <w:t xml:space="preserve"> </w:t>
      </w:r>
      <w:r w:rsidRPr="00F71567">
        <w:t>нарушенную</w:t>
      </w:r>
      <w:r w:rsidRPr="00F71567">
        <w:rPr>
          <w:spacing w:val="-12"/>
        </w:rPr>
        <w:t xml:space="preserve"> </w:t>
      </w:r>
      <w:r w:rsidRPr="00F71567">
        <w:t>последовательность</w:t>
      </w:r>
      <w:r w:rsidRPr="00F71567">
        <w:rPr>
          <w:spacing w:val="-11"/>
        </w:rPr>
        <w:t xml:space="preserve"> </w:t>
      </w:r>
      <w:r w:rsidRPr="00F71567">
        <w:t>выполнения</w:t>
      </w:r>
      <w:r w:rsidRPr="00F71567">
        <w:rPr>
          <w:spacing w:val="-10"/>
        </w:rPr>
        <w:t xml:space="preserve"> </w:t>
      </w:r>
      <w:r w:rsidRPr="00F71567">
        <w:rPr>
          <w:spacing w:val="-2"/>
        </w:rPr>
        <w:t>изделия.</w:t>
      </w:r>
    </w:p>
    <w:p w:rsidR="004D4C05" w:rsidRPr="00F71567" w:rsidRDefault="00730703">
      <w:pPr>
        <w:pStyle w:val="2"/>
        <w:spacing w:before="24"/>
        <w:ind w:left="689"/>
      </w:pPr>
      <w:r w:rsidRPr="00F71567">
        <w:t>Работа</w:t>
      </w:r>
      <w:r w:rsidRPr="00F71567">
        <w:rPr>
          <w:spacing w:val="-3"/>
        </w:rPr>
        <w:t xml:space="preserve"> </w:t>
      </w:r>
      <w:r w:rsidRPr="00F71567">
        <w:t>с</w:t>
      </w:r>
      <w:r w:rsidRPr="00F71567">
        <w:rPr>
          <w:spacing w:val="-3"/>
        </w:rPr>
        <w:t xml:space="preserve"> </w:t>
      </w:r>
      <w:r w:rsidRPr="00F71567">
        <w:rPr>
          <w:spacing w:val="-2"/>
        </w:rPr>
        <w:t>информацией:</w:t>
      </w:r>
    </w:p>
    <w:p w:rsidR="004D4C05" w:rsidRPr="00F71567" w:rsidRDefault="00730703">
      <w:pPr>
        <w:pStyle w:val="a3"/>
        <w:spacing w:before="21" w:line="256" w:lineRule="auto"/>
        <w:ind w:left="569" w:right="704"/>
      </w:pPr>
      <w:r w:rsidRPr="00F71567">
        <w:t xml:space="preserve">анализировать и использовать знаково-символические средства представления информации для создания моделей и макетов изучаемых </w:t>
      </w:r>
      <w:r w:rsidRPr="00F71567">
        <w:rPr>
          <w:spacing w:val="-2"/>
        </w:rPr>
        <w:t>объектов;</w:t>
      </w:r>
    </w:p>
    <w:p w:rsidR="004D4C05" w:rsidRPr="00F71567" w:rsidRDefault="00730703">
      <w:pPr>
        <w:pStyle w:val="a3"/>
        <w:spacing w:before="1" w:line="256" w:lineRule="auto"/>
        <w:ind w:left="569" w:right="712"/>
      </w:pPr>
      <w:r w:rsidRPr="00F71567">
        <w:t>на основе анализа информации производить выбор наиболее эффективных способов работы;</w:t>
      </w:r>
    </w:p>
    <w:p w:rsidR="004D4C05" w:rsidRPr="00F71567" w:rsidRDefault="00730703">
      <w:pPr>
        <w:pStyle w:val="a3"/>
        <w:spacing w:before="2" w:line="256" w:lineRule="auto"/>
        <w:ind w:left="569" w:right="703"/>
      </w:pPr>
      <w:r w:rsidRPr="00F71567">
        <w:t>осуществлять поиск необходимой информации для выполнения</w:t>
      </w:r>
      <w:r w:rsidRPr="00F71567">
        <w:rPr>
          <w:spacing w:val="80"/>
        </w:rPr>
        <w:t xml:space="preserve"> </w:t>
      </w:r>
      <w:r w:rsidRPr="00F71567">
        <w:t>учебных заданий с использованием учебной литературы;</w:t>
      </w:r>
    </w:p>
    <w:p w:rsidR="004D4C05" w:rsidRPr="00F71567" w:rsidRDefault="00730703">
      <w:pPr>
        <w:pStyle w:val="a3"/>
        <w:spacing w:line="256" w:lineRule="auto"/>
        <w:ind w:left="569" w:right="706"/>
      </w:pPr>
      <w:r w:rsidRPr="00F71567">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4D4C05" w:rsidRPr="00F71567" w:rsidRDefault="00730703">
      <w:pPr>
        <w:pStyle w:val="2"/>
        <w:spacing w:before="1" w:line="256" w:lineRule="auto"/>
        <w:ind w:left="689" w:right="3097"/>
      </w:pPr>
      <w:r w:rsidRPr="00F71567">
        <w:t>Коммуникативные</w:t>
      </w:r>
      <w:r w:rsidRPr="00F71567">
        <w:rPr>
          <w:spacing w:val="-12"/>
        </w:rPr>
        <w:t xml:space="preserve"> </w:t>
      </w:r>
      <w:r w:rsidRPr="00F71567">
        <w:t>универсальные</w:t>
      </w:r>
      <w:r w:rsidRPr="00F71567">
        <w:rPr>
          <w:spacing w:val="-10"/>
        </w:rPr>
        <w:t xml:space="preserve"> </w:t>
      </w:r>
      <w:r w:rsidRPr="00F71567">
        <w:t>учебные</w:t>
      </w:r>
      <w:r w:rsidRPr="00F71567">
        <w:rPr>
          <w:spacing w:val="-10"/>
        </w:rPr>
        <w:t xml:space="preserve"> </w:t>
      </w:r>
      <w:r w:rsidRPr="00F71567">
        <w:t xml:space="preserve">действия </w:t>
      </w:r>
      <w:r w:rsidRPr="00F71567">
        <w:rPr>
          <w:spacing w:val="-2"/>
        </w:rPr>
        <w:t>Общение:</w:t>
      </w:r>
    </w:p>
    <w:p w:rsidR="004D4C05" w:rsidRPr="00F71567" w:rsidRDefault="004D4C05">
      <w:pPr>
        <w:pStyle w:val="2"/>
        <w:spacing w:line="256" w:lineRule="auto"/>
        <w:sectPr w:rsidR="004D4C05" w:rsidRPr="00F71567">
          <w:pgSz w:w="11910" w:h="16390"/>
          <w:pgMar w:top="1060" w:right="141" w:bottom="1160" w:left="1133" w:header="0" w:footer="941" w:gutter="0"/>
          <w:cols w:space="720"/>
        </w:sectPr>
      </w:pPr>
    </w:p>
    <w:p w:rsidR="004D4C05" w:rsidRPr="00F71567" w:rsidRDefault="00730703">
      <w:pPr>
        <w:pStyle w:val="a3"/>
        <w:spacing w:before="71" w:line="256" w:lineRule="auto"/>
        <w:ind w:left="569"/>
        <w:jc w:val="left"/>
      </w:pPr>
      <w:r w:rsidRPr="00F71567">
        <w:lastRenderedPageBreak/>
        <w:t xml:space="preserve">строить монологическое высказывание, владеть диалогической формой </w:t>
      </w:r>
      <w:r w:rsidRPr="00F71567">
        <w:rPr>
          <w:spacing w:val="-2"/>
        </w:rPr>
        <w:t>коммуникации;</w:t>
      </w:r>
    </w:p>
    <w:p w:rsidR="004D4C05" w:rsidRPr="00F71567" w:rsidRDefault="00730703">
      <w:pPr>
        <w:pStyle w:val="a3"/>
        <w:spacing w:before="2" w:line="256" w:lineRule="auto"/>
        <w:ind w:left="569" w:right="709"/>
        <w:jc w:val="left"/>
      </w:pPr>
      <w:r w:rsidRPr="00F71567">
        <w:t>строить рассуждения в форме связи простых суждений об объекте, его</w:t>
      </w:r>
      <w:r w:rsidRPr="00F71567">
        <w:rPr>
          <w:spacing w:val="40"/>
        </w:rPr>
        <w:t xml:space="preserve"> </w:t>
      </w:r>
      <w:r w:rsidRPr="00F71567">
        <w:t>строении, свойствах и способах создания;</w:t>
      </w:r>
    </w:p>
    <w:p w:rsidR="004D4C05" w:rsidRPr="00F71567" w:rsidRDefault="00730703">
      <w:pPr>
        <w:pStyle w:val="a3"/>
        <w:spacing w:line="322" w:lineRule="exact"/>
        <w:ind w:left="1168" w:firstLine="0"/>
        <w:jc w:val="left"/>
      </w:pPr>
      <w:r w:rsidRPr="00F71567">
        <w:t>описывать</w:t>
      </w:r>
      <w:r w:rsidRPr="00F71567">
        <w:rPr>
          <w:spacing w:val="-11"/>
        </w:rPr>
        <w:t xml:space="preserve"> </w:t>
      </w:r>
      <w:r w:rsidRPr="00F71567">
        <w:t>предметы</w:t>
      </w:r>
      <w:r w:rsidRPr="00F71567">
        <w:rPr>
          <w:spacing w:val="-7"/>
        </w:rPr>
        <w:t xml:space="preserve"> </w:t>
      </w:r>
      <w:r w:rsidRPr="00F71567">
        <w:t>рукотворного</w:t>
      </w:r>
      <w:r w:rsidRPr="00F71567">
        <w:rPr>
          <w:spacing w:val="-6"/>
        </w:rPr>
        <w:t xml:space="preserve"> </w:t>
      </w:r>
      <w:r w:rsidRPr="00F71567">
        <w:t>мира,</w:t>
      </w:r>
      <w:r w:rsidRPr="00F71567">
        <w:rPr>
          <w:spacing w:val="-5"/>
        </w:rPr>
        <w:t xml:space="preserve"> </w:t>
      </w:r>
      <w:r w:rsidRPr="00F71567">
        <w:t>оценивать</w:t>
      </w:r>
      <w:r w:rsidRPr="00F71567">
        <w:rPr>
          <w:spacing w:val="-8"/>
        </w:rPr>
        <w:t xml:space="preserve"> </w:t>
      </w:r>
      <w:r w:rsidRPr="00F71567">
        <w:t>их</w:t>
      </w:r>
      <w:r w:rsidRPr="00F71567">
        <w:rPr>
          <w:spacing w:val="-8"/>
        </w:rPr>
        <w:t xml:space="preserve"> </w:t>
      </w:r>
      <w:r w:rsidRPr="00F71567">
        <w:rPr>
          <w:spacing w:val="-2"/>
        </w:rPr>
        <w:t>достоинства;</w:t>
      </w:r>
    </w:p>
    <w:p w:rsidR="004D4C05" w:rsidRPr="00F71567" w:rsidRDefault="00730703">
      <w:pPr>
        <w:pStyle w:val="a3"/>
        <w:spacing w:before="24" w:line="256" w:lineRule="auto"/>
        <w:ind w:left="569" w:right="713"/>
        <w:jc w:val="left"/>
      </w:pPr>
      <w:r w:rsidRPr="00F71567">
        <w:t>формулировать собственное мнение, аргументировать выбор вариантов и способов выполнения задания.</w:t>
      </w:r>
    </w:p>
    <w:p w:rsidR="004D4C05" w:rsidRPr="00F71567" w:rsidRDefault="00730703">
      <w:pPr>
        <w:pStyle w:val="2"/>
        <w:spacing w:line="256" w:lineRule="auto"/>
        <w:ind w:left="689" w:right="2859"/>
        <w:jc w:val="left"/>
      </w:pPr>
      <w:r w:rsidRPr="00F71567">
        <w:t>Регулятивные</w:t>
      </w:r>
      <w:r w:rsidRPr="00F71567">
        <w:rPr>
          <w:spacing w:val="-11"/>
        </w:rPr>
        <w:t xml:space="preserve"> </w:t>
      </w:r>
      <w:r w:rsidRPr="00F71567">
        <w:t>универсальные</w:t>
      </w:r>
      <w:r w:rsidRPr="00F71567">
        <w:rPr>
          <w:spacing w:val="-11"/>
        </w:rPr>
        <w:t xml:space="preserve"> </w:t>
      </w:r>
      <w:r w:rsidRPr="00F71567">
        <w:t>учебные</w:t>
      </w:r>
      <w:r w:rsidRPr="00F71567">
        <w:rPr>
          <w:spacing w:val="-11"/>
        </w:rPr>
        <w:t xml:space="preserve"> </w:t>
      </w:r>
      <w:r w:rsidRPr="00F71567">
        <w:t>действия Самоорганизация и самоконтроль:</w:t>
      </w:r>
    </w:p>
    <w:p w:rsidR="004D4C05" w:rsidRPr="00F71567" w:rsidRDefault="00730703">
      <w:pPr>
        <w:pStyle w:val="a3"/>
        <w:spacing w:line="256" w:lineRule="auto"/>
        <w:ind w:left="569" w:right="702"/>
      </w:pPr>
      <w:r w:rsidRPr="00F71567">
        <w:t>принимать и сохранять учебную задачу, осуществлять поиск средств</w:t>
      </w:r>
      <w:r w:rsidRPr="00F71567">
        <w:rPr>
          <w:spacing w:val="80"/>
        </w:rPr>
        <w:t xml:space="preserve"> </w:t>
      </w:r>
      <w:r w:rsidRPr="00F71567">
        <w:t>для ее решения;</w:t>
      </w:r>
    </w:p>
    <w:p w:rsidR="004D4C05" w:rsidRPr="00F71567" w:rsidRDefault="00730703">
      <w:pPr>
        <w:pStyle w:val="a3"/>
        <w:spacing w:before="2" w:line="256" w:lineRule="auto"/>
        <w:ind w:left="569" w:right="711"/>
      </w:pPr>
      <w:r w:rsidRPr="00F71567">
        <w:t>прогнозировать необходимые действия для получения практического результата,</w:t>
      </w:r>
      <w:r w:rsidRPr="00F71567">
        <w:rPr>
          <w:spacing w:val="-5"/>
        </w:rPr>
        <w:t xml:space="preserve"> </w:t>
      </w:r>
      <w:r w:rsidRPr="00F71567">
        <w:t>предлагать</w:t>
      </w:r>
      <w:r w:rsidRPr="00F71567">
        <w:rPr>
          <w:spacing w:val="-5"/>
        </w:rPr>
        <w:t xml:space="preserve"> </w:t>
      </w:r>
      <w:r w:rsidRPr="00F71567">
        <w:t>план</w:t>
      </w:r>
      <w:r w:rsidRPr="00F71567">
        <w:rPr>
          <w:spacing w:val="-4"/>
        </w:rPr>
        <w:t xml:space="preserve"> </w:t>
      </w:r>
      <w:r w:rsidRPr="00F71567">
        <w:t>действий</w:t>
      </w:r>
      <w:r w:rsidRPr="00F71567">
        <w:rPr>
          <w:spacing w:val="-4"/>
        </w:rPr>
        <w:t xml:space="preserve"> </w:t>
      </w:r>
      <w:r w:rsidRPr="00F71567">
        <w:t>в</w:t>
      </w:r>
      <w:r w:rsidRPr="00F71567">
        <w:rPr>
          <w:spacing w:val="-5"/>
        </w:rPr>
        <w:t xml:space="preserve"> </w:t>
      </w:r>
      <w:r w:rsidRPr="00F71567">
        <w:t>соответствии</w:t>
      </w:r>
      <w:r w:rsidRPr="00F71567">
        <w:rPr>
          <w:spacing w:val="-4"/>
        </w:rPr>
        <w:t xml:space="preserve"> </w:t>
      </w:r>
      <w:r w:rsidRPr="00F71567">
        <w:t>с</w:t>
      </w:r>
      <w:r w:rsidRPr="00F71567">
        <w:rPr>
          <w:spacing w:val="-5"/>
        </w:rPr>
        <w:t xml:space="preserve"> </w:t>
      </w:r>
      <w:r w:rsidRPr="00F71567">
        <w:t>поставленной</w:t>
      </w:r>
      <w:r w:rsidRPr="00F71567">
        <w:rPr>
          <w:spacing w:val="-4"/>
        </w:rPr>
        <w:t xml:space="preserve"> </w:t>
      </w:r>
      <w:r w:rsidRPr="00F71567">
        <w:t>задачей, действовать по плану;</w:t>
      </w:r>
    </w:p>
    <w:p w:rsidR="004D4C05" w:rsidRPr="00F71567" w:rsidRDefault="00730703">
      <w:pPr>
        <w:pStyle w:val="a3"/>
        <w:spacing w:before="1" w:line="256" w:lineRule="auto"/>
        <w:ind w:left="569" w:right="710"/>
      </w:pPr>
      <w:r w:rsidRPr="00F71567">
        <w:t>выполнять</w:t>
      </w:r>
      <w:r w:rsidRPr="00F71567">
        <w:rPr>
          <w:spacing w:val="-6"/>
        </w:rPr>
        <w:t xml:space="preserve"> </w:t>
      </w:r>
      <w:r w:rsidRPr="00F71567">
        <w:t>действия</w:t>
      </w:r>
      <w:r w:rsidRPr="00F71567">
        <w:rPr>
          <w:spacing w:val="-4"/>
        </w:rPr>
        <w:t xml:space="preserve"> </w:t>
      </w:r>
      <w:r w:rsidRPr="00F71567">
        <w:t>контроля</w:t>
      </w:r>
      <w:r w:rsidRPr="00F71567">
        <w:rPr>
          <w:spacing w:val="-2"/>
        </w:rPr>
        <w:t xml:space="preserve"> </w:t>
      </w:r>
      <w:r w:rsidRPr="00F71567">
        <w:t>и</w:t>
      </w:r>
      <w:r w:rsidRPr="00F71567">
        <w:rPr>
          <w:spacing w:val="-5"/>
        </w:rPr>
        <w:t xml:space="preserve"> </w:t>
      </w:r>
      <w:r w:rsidRPr="00F71567">
        <w:t>оценки,</w:t>
      </w:r>
      <w:r w:rsidRPr="00F71567">
        <w:rPr>
          <w:spacing w:val="-6"/>
        </w:rPr>
        <w:t xml:space="preserve"> </w:t>
      </w:r>
      <w:r w:rsidRPr="00F71567">
        <w:t>выявлять</w:t>
      </w:r>
      <w:r w:rsidRPr="00F71567">
        <w:rPr>
          <w:spacing w:val="-4"/>
        </w:rPr>
        <w:t xml:space="preserve"> </w:t>
      </w:r>
      <w:r w:rsidRPr="00F71567">
        <w:t>ошибки</w:t>
      </w:r>
      <w:r w:rsidRPr="00F71567">
        <w:rPr>
          <w:spacing w:val="-4"/>
        </w:rPr>
        <w:t xml:space="preserve"> </w:t>
      </w:r>
      <w:r w:rsidRPr="00F71567">
        <w:t>и</w:t>
      </w:r>
      <w:r w:rsidRPr="00F71567">
        <w:rPr>
          <w:spacing w:val="-5"/>
        </w:rPr>
        <w:t xml:space="preserve"> </w:t>
      </w:r>
      <w:r w:rsidRPr="00F71567">
        <w:t>недочеты</w:t>
      </w:r>
      <w:r w:rsidRPr="00F71567">
        <w:rPr>
          <w:spacing w:val="-5"/>
        </w:rPr>
        <w:t xml:space="preserve"> </w:t>
      </w:r>
      <w:r w:rsidRPr="00F71567">
        <w:t>по результатам работы, устанавливать их причины и искать способы</w:t>
      </w:r>
      <w:r w:rsidRPr="00F71567">
        <w:rPr>
          <w:spacing w:val="40"/>
        </w:rPr>
        <w:t xml:space="preserve"> </w:t>
      </w:r>
      <w:r w:rsidRPr="00F71567">
        <w:rPr>
          <w:spacing w:val="-2"/>
        </w:rPr>
        <w:t>устранения;</w:t>
      </w:r>
    </w:p>
    <w:p w:rsidR="004D4C05" w:rsidRPr="00F71567" w:rsidRDefault="00730703">
      <w:pPr>
        <w:pStyle w:val="a3"/>
        <w:spacing w:before="1"/>
        <w:ind w:left="1168" w:firstLine="0"/>
      </w:pPr>
      <w:r w:rsidRPr="00F71567">
        <w:t>проявлять</w:t>
      </w:r>
      <w:r w:rsidRPr="00F71567">
        <w:rPr>
          <w:spacing w:val="-12"/>
        </w:rPr>
        <w:t xml:space="preserve"> </w:t>
      </w:r>
      <w:r w:rsidRPr="00F71567">
        <w:t>волевую</w:t>
      </w:r>
      <w:r w:rsidRPr="00F71567">
        <w:rPr>
          <w:spacing w:val="-11"/>
        </w:rPr>
        <w:t xml:space="preserve"> </w:t>
      </w:r>
      <w:r w:rsidRPr="00F71567">
        <w:t>саморегуляцию</w:t>
      </w:r>
      <w:r w:rsidRPr="00F71567">
        <w:rPr>
          <w:spacing w:val="-8"/>
        </w:rPr>
        <w:t xml:space="preserve"> </w:t>
      </w:r>
      <w:r w:rsidRPr="00F71567">
        <w:t>при</w:t>
      </w:r>
      <w:r w:rsidRPr="00F71567">
        <w:rPr>
          <w:spacing w:val="-8"/>
        </w:rPr>
        <w:t xml:space="preserve"> </w:t>
      </w:r>
      <w:r w:rsidRPr="00F71567">
        <w:t>выполнении</w:t>
      </w:r>
      <w:r w:rsidRPr="00F71567">
        <w:rPr>
          <w:spacing w:val="-7"/>
        </w:rPr>
        <w:t xml:space="preserve"> </w:t>
      </w:r>
      <w:r w:rsidRPr="00F71567">
        <w:rPr>
          <w:spacing w:val="-2"/>
        </w:rPr>
        <w:t>задания.</w:t>
      </w:r>
    </w:p>
    <w:p w:rsidR="004D4C05" w:rsidRPr="00F71567" w:rsidRDefault="00730703">
      <w:pPr>
        <w:pStyle w:val="2"/>
        <w:spacing w:before="21"/>
        <w:ind w:left="689"/>
      </w:pPr>
      <w:r w:rsidRPr="00F71567">
        <w:t>Совместная</w:t>
      </w:r>
      <w:r w:rsidRPr="00F71567">
        <w:rPr>
          <w:spacing w:val="-8"/>
        </w:rPr>
        <w:t xml:space="preserve"> </w:t>
      </w:r>
      <w:r w:rsidRPr="00F71567">
        <w:rPr>
          <w:spacing w:val="-2"/>
        </w:rPr>
        <w:t>деятельность:</w:t>
      </w:r>
    </w:p>
    <w:p w:rsidR="004D4C05" w:rsidRPr="00F71567" w:rsidRDefault="00730703">
      <w:pPr>
        <w:pStyle w:val="a3"/>
        <w:spacing w:before="24" w:line="256" w:lineRule="auto"/>
        <w:ind w:left="569" w:right="709"/>
        <w:jc w:val="left"/>
      </w:pPr>
      <w:r w:rsidRPr="00F71567">
        <w:t>выбирать</w:t>
      </w:r>
      <w:r w:rsidRPr="00F71567">
        <w:rPr>
          <w:spacing w:val="40"/>
        </w:rPr>
        <w:t xml:space="preserve"> </w:t>
      </w:r>
      <w:r w:rsidRPr="00F71567">
        <w:t>себе</w:t>
      </w:r>
      <w:r w:rsidRPr="00F71567">
        <w:rPr>
          <w:spacing w:val="40"/>
        </w:rPr>
        <w:t xml:space="preserve"> </w:t>
      </w:r>
      <w:r w:rsidRPr="00F71567">
        <w:t>партнеров</w:t>
      </w:r>
      <w:r w:rsidRPr="00F71567">
        <w:rPr>
          <w:spacing w:val="40"/>
        </w:rPr>
        <w:t xml:space="preserve"> </w:t>
      </w:r>
      <w:r w:rsidRPr="00F71567">
        <w:t>по</w:t>
      </w:r>
      <w:r w:rsidRPr="00F71567">
        <w:rPr>
          <w:spacing w:val="40"/>
        </w:rPr>
        <w:t xml:space="preserve"> </w:t>
      </w:r>
      <w:r w:rsidRPr="00F71567">
        <w:t>совместной</w:t>
      </w:r>
      <w:r w:rsidRPr="00F71567">
        <w:rPr>
          <w:spacing w:val="40"/>
        </w:rPr>
        <w:t xml:space="preserve"> </w:t>
      </w:r>
      <w:r w:rsidRPr="00F71567">
        <w:t>деятельности</w:t>
      </w:r>
      <w:r w:rsidRPr="00F71567">
        <w:rPr>
          <w:spacing w:val="40"/>
        </w:rPr>
        <w:t xml:space="preserve"> </w:t>
      </w:r>
      <w:r w:rsidRPr="00F71567">
        <w:t>не</w:t>
      </w:r>
      <w:r w:rsidRPr="00F71567">
        <w:rPr>
          <w:spacing w:val="40"/>
        </w:rPr>
        <w:t xml:space="preserve"> </w:t>
      </w:r>
      <w:r w:rsidRPr="00F71567">
        <w:t>только</w:t>
      </w:r>
      <w:r w:rsidRPr="00F71567">
        <w:rPr>
          <w:spacing w:val="40"/>
        </w:rPr>
        <w:t xml:space="preserve"> </w:t>
      </w:r>
      <w:r w:rsidRPr="00F71567">
        <w:t>по</w:t>
      </w:r>
      <w:r w:rsidRPr="00F71567">
        <w:rPr>
          <w:spacing w:val="80"/>
          <w:w w:val="150"/>
        </w:rPr>
        <w:t xml:space="preserve"> </w:t>
      </w:r>
      <w:r w:rsidRPr="00F71567">
        <w:t>симпатии, но и по деловым качествам;</w:t>
      </w:r>
    </w:p>
    <w:p w:rsidR="004D4C05" w:rsidRPr="00F71567" w:rsidRDefault="00730703">
      <w:pPr>
        <w:pStyle w:val="a3"/>
        <w:spacing w:line="256" w:lineRule="auto"/>
        <w:ind w:left="569" w:right="709"/>
        <w:jc w:val="left"/>
      </w:pPr>
      <w:r w:rsidRPr="00F71567">
        <w:t>справедливо распределять работу, договариваться, приходить к общему решению, отвечать за общий результат работы;</w:t>
      </w:r>
    </w:p>
    <w:p w:rsidR="004D4C05" w:rsidRPr="00F71567" w:rsidRDefault="00730703">
      <w:pPr>
        <w:pStyle w:val="a3"/>
        <w:tabs>
          <w:tab w:val="left" w:pos="2667"/>
          <w:tab w:val="left" w:pos="3458"/>
          <w:tab w:val="left" w:pos="4565"/>
          <w:tab w:val="left" w:pos="6548"/>
          <w:tab w:val="left" w:pos="8040"/>
          <w:tab w:val="left" w:pos="9767"/>
        </w:tabs>
        <w:spacing w:before="2" w:line="256" w:lineRule="auto"/>
        <w:ind w:left="569" w:right="712"/>
        <w:jc w:val="left"/>
      </w:pPr>
      <w:r w:rsidRPr="00F71567">
        <w:rPr>
          <w:spacing w:val="-2"/>
        </w:rPr>
        <w:t>выполнять</w:t>
      </w:r>
      <w:r w:rsidRPr="00F71567">
        <w:tab/>
      </w:r>
      <w:r w:rsidRPr="00F71567">
        <w:rPr>
          <w:spacing w:val="-4"/>
        </w:rPr>
        <w:t>роли</w:t>
      </w:r>
      <w:r w:rsidRPr="00F71567">
        <w:tab/>
      </w:r>
      <w:r w:rsidRPr="00F71567">
        <w:rPr>
          <w:spacing w:val="-2"/>
        </w:rPr>
        <w:t>лидера,</w:t>
      </w:r>
      <w:r w:rsidRPr="00F71567">
        <w:tab/>
      </w:r>
      <w:r w:rsidRPr="00F71567">
        <w:rPr>
          <w:spacing w:val="-2"/>
        </w:rPr>
        <w:t>подчиненного,</w:t>
      </w:r>
      <w:r w:rsidRPr="00F71567">
        <w:tab/>
      </w:r>
      <w:r w:rsidRPr="00F71567">
        <w:rPr>
          <w:spacing w:val="-2"/>
        </w:rPr>
        <w:t>соблюдать</w:t>
      </w:r>
      <w:r w:rsidRPr="00F71567">
        <w:tab/>
      </w:r>
      <w:r w:rsidRPr="00F71567">
        <w:rPr>
          <w:spacing w:val="-2"/>
        </w:rPr>
        <w:t>равноправие</w:t>
      </w:r>
      <w:r w:rsidRPr="00F71567">
        <w:tab/>
      </w:r>
      <w:r w:rsidRPr="00F71567">
        <w:rPr>
          <w:spacing w:val="-10"/>
        </w:rPr>
        <w:t xml:space="preserve">и </w:t>
      </w:r>
      <w:r w:rsidRPr="00F71567">
        <w:rPr>
          <w:spacing w:val="-2"/>
        </w:rPr>
        <w:t>дружелюбие;</w:t>
      </w:r>
    </w:p>
    <w:p w:rsidR="004D4C05" w:rsidRPr="00F71567" w:rsidRDefault="00730703">
      <w:pPr>
        <w:pStyle w:val="a3"/>
        <w:tabs>
          <w:tab w:val="left" w:pos="3224"/>
          <w:tab w:val="left" w:pos="5489"/>
          <w:tab w:val="left" w:pos="7111"/>
          <w:tab w:val="left" w:pos="9482"/>
        </w:tabs>
        <w:spacing w:line="259" w:lineRule="auto"/>
        <w:ind w:left="569" w:right="709"/>
        <w:jc w:val="left"/>
      </w:pPr>
      <w:r w:rsidRPr="00F71567">
        <w:rPr>
          <w:spacing w:val="-2"/>
        </w:rPr>
        <w:t>осуществлять</w:t>
      </w:r>
      <w:r w:rsidRPr="00F71567">
        <w:tab/>
      </w:r>
      <w:r w:rsidRPr="00F71567">
        <w:rPr>
          <w:spacing w:val="-2"/>
        </w:rPr>
        <w:t>взаимопомощь,</w:t>
      </w:r>
      <w:r w:rsidRPr="00F71567">
        <w:tab/>
      </w:r>
      <w:r w:rsidRPr="00F71567">
        <w:rPr>
          <w:spacing w:val="-2"/>
        </w:rPr>
        <w:t>проявлять</w:t>
      </w:r>
      <w:r w:rsidRPr="00F71567">
        <w:tab/>
      </w:r>
      <w:r w:rsidRPr="00F71567">
        <w:rPr>
          <w:spacing w:val="-2"/>
        </w:rPr>
        <w:t>ответственность</w:t>
      </w:r>
      <w:r w:rsidRPr="00F71567">
        <w:tab/>
      </w:r>
      <w:r w:rsidRPr="00F71567">
        <w:rPr>
          <w:spacing w:val="-4"/>
        </w:rPr>
        <w:t xml:space="preserve">при </w:t>
      </w:r>
      <w:r w:rsidRPr="00F71567">
        <w:t>выполнении своей части работы.</w:t>
      </w:r>
    </w:p>
    <w:p w:rsidR="004D4C05" w:rsidRPr="00F71567" w:rsidRDefault="00730703">
      <w:pPr>
        <w:pStyle w:val="1"/>
        <w:numPr>
          <w:ilvl w:val="0"/>
          <w:numId w:val="43"/>
        </w:numPr>
        <w:tabs>
          <w:tab w:val="left" w:pos="900"/>
        </w:tabs>
        <w:spacing w:line="316" w:lineRule="exact"/>
        <w:ind w:hanging="211"/>
        <w:jc w:val="both"/>
      </w:pPr>
      <w:r w:rsidRPr="00F71567">
        <w:rPr>
          <w:spacing w:val="-2"/>
        </w:rPr>
        <w:t>КЛАСС</w:t>
      </w:r>
    </w:p>
    <w:p w:rsidR="004D4C05" w:rsidRPr="00F71567" w:rsidRDefault="00730703">
      <w:pPr>
        <w:pStyle w:val="2"/>
        <w:spacing w:before="50"/>
        <w:ind w:left="689"/>
      </w:pPr>
      <w:r w:rsidRPr="00F71567">
        <w:t>Технологии,</w:t>
      </w:r>
      <w:r w:rsidRPr="00F71567">
        <w:rPr>
          <w:spacing w:val="-7"/>
        </w:rPr>
        <w:t xml:space="preserve"> </w:t>
      </w:r>
      <w:r w:rsidRPr="00F71567">
        <w:t>профессии</w:t>
      </w:r>
      <w:r w:rsidRPr="00F71567">
        <w:rPr>
          <w:spacing w:val="-7"/>
        </w:rPr>
        <w:t xml:space="preserve"> </w:t>
      </w:r>
      <w:r w:rsidRPr="00F71567">
        <w:t>и</w:t>
      </w:r>
      <w:r w:rsidRPr="00F71567">
        <w:rPr>
          <w:spacing w:val="-7"/>
        </w:rPr>
        <w:t xml:space="preserve"> </w:t>
      </w:r>
      <w:r w:rsidRPr="00F71567">
        <w:rPr>
          <w:spacing w:val="-2"/>
        </w:rPr>
        <w:t>производства</w:t>
      </w:r>
    </w:p>
    <w:p w:rsidR="004D4C05" w:rsidRPr="00F71567" w:rsidRDefault="00730703">
      <w:pPr>
        <w:pStyle w:val="a3"/>
        <w:spacing w:before="21" w:line="256" w:lineRule="auto"/>
        <w:ind w:left="569" w:right="710"/>
      </w:pPr>
      <w:r w:rsidRPr="00F71567">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w:t>
      </w:r>
      <w:r w:rsidRPr="00F71567">
        <w:rPr>
          <w:spacing w:val="-2"/>
        </w:rPr>
        <w:t>другие).</w:t>
      </w:r>
    </w:p>
    <w:p w:rsidR="004D4C05" w:rsidRPr="00F71567" w:rsidRDefault="00730703">
      <w:pPr>
        <w:pStyle w:val="a3"/>
        <w:spacing w:before="2" w:line="256" w:lineRule="auto"/>
        <w:ind w:left="569" w:right="711"/>
      </w:pPr>
      <w:r w:rsidRPr="00F71567">
        <w:t>Мир профессий. Профессии, связанные с опасностями (пожарные, космонавты, химики и другие).</w:t>
      </w:r>
    </w:p>
    <w:p w:rsidR="004D4C05" w:rsidRPr="00F71567" w:rsidRDefault="00730703">
      <w:pPr>
        <w:pStyle w:val="a3"/>
        <w:spacing w:line="256" w:lineRule="auto"/>
        <w:ind w:left="569" w:right="707"/>
      </w:pPr>
      <w:r w:rsidRPr="00F71567">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rsidR="004D4C05" w:rsidRPr="00F71567" w:rsidRDefault="004D4C05">
      <w:pPr>
        <w:pStyle w:val="a3"/>
        <w:spacing w:line="256" w:lineRule="auto"/>
        <w:sectPr w:rsidR="004D4C05" w:rsidRPr="00F71567">
          <w:pgSz w:w="11910" w:h="16390"/>
          <w:pgMar w:top="1060" w:right="141" w:bottom="1160" w:left="1133" w:header="0" w:footer="941" w:gutter="0"/>
          <w:cols w:space="720"/>
        </w:sectPr>
      </w:pPr>
    </w:p>
    <w:p w:rsidR="004D4C05" w:rsidRPr="00F71567" w:rsidRDefault="00730703">
      <w:pPr>
        <w:pStyle w:val="a3"/>
        <w:spacing w:before="71" w:line="256" w:lineRule="auto"/>
        <w:ind w:left="569" w:right="706"/>
      </w:pPr>
      <w:r w:rsidRPr="00F71567">
        <w:lastRenderedPageBreak/>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rsidR="004D4C05" w:rsidRPr="00F71567" w:rsidRDefault="00730703">
      <w:pPr>
        <w:pStyle w:val="a3"/>
        <w:spacing w:before="2" w:line="256" w:lineRule="auto"/>
        <w:ind w:left="569" w:right="710"/>
      </w:pPr>
      <w:r w:rsidRPr="00F71567">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4D4C05" w:rsidRPr="00F71567" w:rsidRDefault="00730703">
      <w:pPr>
        <w:pStyle w:val="2"/>
        <w:spacing w:before="2"/>
        <w:ind w:left="689"/>
      </w:pPr>
      <w:r w:rsidRPr="00F71567">
        <w:t>Технологии</w:t>
      </w:r>
      <w:r w:rsidRPr="00F71567">
        <w:rPr>
          <w:spacing w:val="-7"/>
        </w:rPr>
        <w:t xml:space="preserve"> </w:t>
      </w:r>
      <w:r w:rsidRPr="00F71567">
        <w:t>ручной</w:t>
      </w:r>
      <w:r w:rsidRPr="00F71567">
        <w:rPr>
          <w:spacing w:val="-7"/>
        </w:rPr>
        <w:t xml:space="preserve"> </w:t>
      </w:r>
      <w:r w:rsidRPr="00F71567">
        <w:t>обработки</w:t>
      </w:r>
      <w:r w:rsidRPr="00F71567">
        <w:rPr>
          <w:spacing w:val="-7"/>
        </w:rPr>
        <w:t xml:space="preserve"> </w:t>
      </w:r>
      <w:r w:rsidRPr="00F71567">
        <w:rPr>
          <w:spacing w:val="-2"/>
        </w:rPr>
        <w:t>материалов</w:t>
      </w:r>
    </w:p>
    <w:p w:rsidR="004D4C05" w:rsidRPr="00F71567" w:rsidRDefault="00730703">
      <w:pPr>
        <w:pStyle w:val="a3"/>
        <w:spacing w:before="31" w:line="261" w:lineRule="auto"/>
        <w:ind w:left="569" w:right="707"/>
      </w:pPr>
      <w:r w:rsidRPr="00F71567">
        <w:t>Синтетические материалы – ткани, полимеры (пластик, поролон). Их свойства. Создание синтетических материалов с заданными свойствами.</w:t>
      </w:r>
    </w:p>
    <w:p w:rsidR="004D4C05" w:rsidRPr="00F71567" w:rsidRDefault="00730703">
      <w:pPr>
        <w:pStyle w:val="a3"/>
        <w:spacing w:line="261" w:lineRule="auto"/>
        <w:ind w:left="569" w:right="706"/>
      </w:pPr>
      <w:r w:rsidRPr="00F71567">
        <w:t>Использование измерений, вычислений и построений для решения практических задач. Внесение дополнений и изменений в условные графические</w:t>
      </w:r>
      <w:r w:rsidRPr="00F71567">
        <w:rPr>
          <w:spacing w:val="-5"/>
        </w:rPr>
        <w:t xml:space="preserve"> </w:t>
      </w:r>
      <w:r w:rsidRPr="00F71567">
        <w:t>изображения</w:t>
      </w:r>
      <w:r w:rsidRPr="00F71567">
        <w:rPr>
          <w:spacing w:val="-5"/>
        </w:rPr>
        <w:t xml:space="preserve"> </w:t>
      </w:r>
      <w:r w:rsidRPr="00F71567">
        <w:t>в</w:t>
      </w:r>
      <w:r w:rsidRPr="00F71567">
        <w:rPr>
          <w:spacing w:val="-7"/>
        </w:rPr>
        <w:t xml:space="preserve"> </w:t>
      </w:r>
      <w:r w:rsidRPr="00F71567">
        <w:t>соответствии</w:t>
      </w:r>
      <w:r w:rsidRPr="00F71567">
        <w:rPr>
          <w:spacing w:val="-5"/>
        </w:rPr>
        <w:t xml:space="preserve"> </w:t>
      </w:r>
      <w:r w:rsidRPr="00F71567">
        <w:t>с</w:t>
      </w:r>
      <w:r w:rsidRPr="00F71567">
        <w:rPr>
          <w:spacing w:val="-6"/>
        </w:rPr>
        <w:t xml:space="preserve"> </w:t>
      </w:r>
      <w:r w:rsidRPr="00F71567">
        <w:t>дополнительными</w:t>
      </w:r>
      <w:r w:rsidRPr="00F71567">
        <w:rPr>
          <w:spacing w:val="-5"/>
        </w:rPr>
        <w:t xml:space="preserve"> </w:t>
      </w:r>
      <w:r w:rsidRPr="00F71567">
        <w:t>(измененными) требованиями к изделию.</w:t>
      </w:r>
    </w:p>
    <w:p w:rsidR="004D4C05" w:rsidRPr="00F71567" w:rsidRDefault="00730703">
      <w:pPr>
        <w:pStyle w:val="a3"/>
        <w:spacing w:before="2" w:line="261" w:lineRule="auto"/>
        <w:ind w:left="569" w:right="710"/>
      </w:pPr>
      <w:r w:rsidRPr="00F71567">
        <w:t>Технология обработки бумаги и картона. Подбор материалов в соответствии с</w:t>
      </w:r>
      <w:r w:rsidRPr="00F71567">
        <w:rPr>
          <w:spacing w:val="-1"/>
        </w:rPr>
        <w:t xml:space="preserve"> </w:t>
      </w:r>
      <w:r w:rsidRPr="00F71567">
        <w:t>замыслом,</w:t>
      </w:r>
      <w:r w:rsidRPr="00F71567">
        <w:rPr>
          <w:spacing w:val="-2"/>
        </w:rPr>
        <w:t xml:space="preserve"> </w:t>
      </w:r>
      <w:r w:rsidRPr="00F71567">
        <w:t>особенностями конструкции</w:t>
      </w:r>
      <w:r w:rsidRPr="00F71567">
        <w:rPr>
          <w:spacing w:val="-1"/>
        </w:rPr>
        <w:t xml:space="preserve"> </w:t>
      </w:r>
      <w:r w:rsidRPr="00F71567">
        <w:t>изделия.</w:t>
      </w:r>
      <w:r w:rsidRPr="00F71567">
        <w:rPr>
          <w:spacing w:val="-1"/>
        </w:rPr>
        <w:t xml:space="preserve"> </w:t>
      </w:r>
      <w:r w:rsidRPr="00F71567">
        <w:t>Определение оптимальных способов разметки деталей, сборки изделия. Выбор способов отделки. Комбинирование разных материалов в одном изделии.</w:t>
      </w:r>
    </w:p>
    <w:p w:rsidR="004D4C05" w:rsidRPr="00F71567" w:rsidRDefault="00730703">
      <w:pPr>
        <w:pStyle w:val="a3"/>
        <w:spacing w:before="2" w:line="261" w:lineRule="auto"/>
        <w:ind w:left="569" w:right="702"/>
      </w:pPr>
      <w:r w:rsidRPr="00F71567">
        <w:t xml:space="preserve">Совершенствование умений выполнять разные способы разметки с помощью чертежных инструментов. Освоение доступных художественных </w:t>
      </w:r>
      <w:r w:rsidRPr="00F71567">
        <w:rPr>
          <w:spacing w:val="-2"/>
        </w:rPr>
        <w:t>техник.</w:t>
      </w:r>
    </w:p>
    <w:p w:rsidR="004D4C05" w:rsidRPr="00F71567" w:rsidRDefault="00730703">
      <w:pPr>
        <w:pStyle w:val="a3"/>
        <w:spacing w:before="1" w:line="261" w:lineRule="auto"/>
        <w:ind w:left="569" w:right="705"/>
      </w:pPr>
      <w:r w:rsidRPr="00F71567">
        <w:t>Технология обработки текстильных материалов. Обобщенное представление о видах тканей (натуральные, искусственные, синтетические), их свойствах и областях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w:t>
      </w:r>
      <w:r w:rsidRPr="00F71567">
        <w:rPr>
          <w:spacing w:val="-3"/>
        </w:rPr>
        <w:t xml:space="preserve"> </w:t>
      </w:r>
      <w:r w:rsidRPr="00F71567">
        <w:t>лекалам</w:t>
      </w:r>
      <w:r w:rsidRPr="00F71567">
        <w:rPr>
          <w:spacing w:val="-3"/>
        </w:rPr>
        <w:t xml:space="preserve"> </w:t>
      </w:r>
      <w:r w:rsidRPr="00F71567">
        <w:t>(выкройкам),</w:t>
      </w:r>
      <w:r w:rsidRPr="00F71567">
        <w:rPr>
          <w:spacing w:val="-3"/>
        </w:rPr>
        <w:t xml:space="preserve"> </w:t>
      </w:r>
      <w:r w:rsidRPr="00F71567">
        <w:t>собственным</w:t>
      </w:r>
      <w:r w:rsidRPr="00F71567">
        <w:rPr>
          <w:spacing w:val="-3"/>
        </w:rPr>
        <w:t xml:space="preserve"> </w:t>
      </w:r>
      <w:r w:rsidRPr="00F71567">
        <w:t>несложным.</w:t>
      </w:r>
      <w:r w:rsidRPr="00F71567">
        <w:rPr>
          <w:spacing w:val="-3"/>
        </w:rPr>
        <w:t xml:space="preserve"> </w:t>
      </w:r>
      <w:r w:rsidRPr="00F71567">
        <w:t>Строчка</w:t>
      </w:r>
      <w:r w:rsidRPr="00F71567">
        <w:rPr>
          <w:spacing w:val="-2"/>
        </w:rPr>
        <w:t xml:space="preserve"> </w:t>
      </w:r>
      <w:r w:rsidRPr="00F71567">
        <w:t>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4D4C05" w:rsidRPr="00F71567" w:rsidRDefault="00730703">
      <w:pPr>
        <w:pStyle w:val="a3"/>
        <w:spacing w:before="8" w:line="261" w:lineRule="auto"/>
        <w:ind w:left="569" w:right="706"/>
      </w:pPr>
      <w:r w:rsidRPr="00F71567">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w:t>
      </w:r>
      <w:r w:rsidRPr="00F71567">
        <w:rPr>
          <w:spacing w:val="-2"/>
        </w:rPr>
        <w:t>материалами.</w:t>
      </w:r>
    </w:p>
    <w:p w:rsidR="004D4C05" w:rsidRPr="00F71567" w:rsidRDefault="00730703">
      <w:pPr>
        <w:pStyle w:val="a3"/>
        <w:spacing w:before="2"/>
        <w:ind w:left="1168" w:firstLine="0"/>
      </w:pPr>
      <w:r w:rsidRPr="00F71567">
        <w:t>Комбинированное</w:t>
      </w:r>
      <w:r w:rsidRPr="00F71567">
        <w:rPr>
          <w:spacing w:val="-12"/>
        </w:rPr>
        <w:t xml:space="preserve"> </w:t>
      </w:r>
      <w:r w:rsidRPr="00F71567">
        <w:t>использование</w:t>
      </w:r>
      <w:r w:rsidRPr="00F71567">
        <w:rPr>
          <w:spacing w:val="-13"/>
        </w:rPr>
        <w:t xml:space="preserve"> </w:t>
      </w:r>
      <w:r w:rsidRPr="00F71567">
        <w:t>разных</w:t>
      </w:r>
      <w:r w:rsidRPr="00F71567">
        <w:rPr>
          <w:spacing w:val="-10"/>
        </w:rPr>
        <w:t xml:space="preserve"> </w:t>
      </w:r>
      <w:r w:rsidRPr="00F71567">
        <w:rPr>
          <w:spacing w:val="-2"/>
        </w:rPr>
        <w:t>материалов.</w:t>
      </w:r>
    </w:p>
    <w:p w:rsidR="004D4C05" w:rsidRPr="00F71567" w:rsidRDefault="00730703">
      <w:pPr>
        <w:pStyle w:val="2"/>
        <w:spacing w:before="29"/>
        <w:ind w:left="689"/>
      </w:pPr>
      <w:r w:rsidRPr="00F71567">
        <w:t>Конструирование</w:t>
      </w:r>
      <w:r w:rsidRPr="00F71567">
        <w:rPr>
          <w:spacing w:val="-6"/>
        </w:rPr>
        <w:t xml:space="preserve"> </w:t>
      </w:r>
      <w:r w:rsidRPr="00F71567">
        <w:t>и</w:t>
      </w:r>
      <w:r w:rsidRPr="00F71567">
        <w:rPr>
          <w:spacing w:val="-6"/>
        </w:rPr>
        <w:t xml:space="preserve"> </w:t>
      </w:r>
      <w:r w:rsidRPr="00F71567">
        <w:rPr>
          <w:spacing w:val="-2"/>
        </w:rPr>
        <w:t>моделирование</w:t>
      </w:r>
    </w:p>
    <w:p w:rsidR="004D4C05" w:rsidRPr="00F71567" w:rsidRDefault="004D4C05">
      <w:pPr>
        <w:pStyle w:val="2"/>
        <w:sectPr w:rsidR="004D4C05" w:rsidRPr="00F71567">
          <w:pgSz w:w="11910" w:h="16390"/>
          <w:pgMar w:top="1060" w:right="141" w:bottom="1160" w:left="1133" w:header="0" w:footer="941" w:gutter="0"/>
          <w:cols w:space="720"/>
        </w:sectPr>
      </w:pPr>
    </w:p>
    <w:p w:rsidR="004D4C05" w:rsidRPr="00F71567" w:rsidRDefault="00730703">
      <w:pPr>
        <w:pStyle w:val="a3"/>
        <w:spacing w:before="71" w:line="264" w:lineRule="auto"/>
        <w:ind w:left="569" w:right="710"/>
      </w:pPr>
      <w:r w:rsidRPr="00F71567">
        <w:lastRenderedPageBreak/>
        <w:t>Современные требования к техническим устройствам (экологичность, безопасность, эргономичность и другие).</w:t>
      </w:r>
    </w:p>
    <w:p w:rsidR="004D4C05" w:rsidRPr="00F71567" w:rsidRDefault="00730703">
      <w:pPr>
        <w:pStyle w:val="a3"/>
        <w:spacing w:line="261" w:lineRule="auto"/>
        <w:ind w:left="569" w:right="702"/>
      </w:pPr>
      <w:r w:rsidRPr="00F71567">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 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4D4C05" w:rsidRPr="00F71567" w:rsidRDefault="00730703">
      <w:pPr>
        <w:pStyle w:val="a3"/>
        <w:spacing w:line="252" w:lineRule="auto"/>
        <w:ind w:left="569" w:right="705"/>
      </w:pPr>
      <w:r w:rsidRPr="00F71567">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w:t>
      </w:r>
      <w:r w:rsidRPr="00F71567">
        <w:rPr>
          <w:spacing w:val="-2"/>
        </w:rPr>
        <w:t>робота.</w:t>
      </w:r>
    </w:p>
    <w:p w:rsidR="004D4C05" w:rsidRPr="00F71567" w:rsidRDefault="00730703">
      <w:pPr>
        <w:pStyle w:val="1"/>
        <w:ind w:left="689"/>
      </w:pPr>
      <w:r w:rsidRPr="00F71567">
        <w:rPr>
          <w:spacing w:val="-5"/>
        </w:rPr>
        <w:t>ИКТ</w:t>
      </w:r>
    </w:p>
    <w:p w:rsidR="004D4C05" w:rsidRPr="00F71567" w:rsidRDefault="00730703">
      <w:pPr>
        <w:pStyle w:val="a3"/>
        <w:spacing w:before="15" w:line="252" w:lineRule="auto"/>
        <w:ind w:left="569" w:right="711"/>
      </w:pPr>
      <w:r w:rsidRPr="00F71567">
        <w:t>Работа с</w:t>
      </w:r>
      <w:r w:rsidRPr="00F71567">
        <w:rPr>
          <w:spacing w:val="-2"/>
        </w:rPr>
        <w:t xml:space="preserve"> </w:t>
      </w:r>
      <w:r w:rsidRPr="00F71567">
        <w:t>доступной информацией в</w:t>
      </w:r>
      <w:r w:rsidRPr="00F71567">
        <w:rPr>
          <w:spacing w:val="-2"/>
        </w:rPr>
        <w:t xml:space="preserve"> </w:t>
      </w:r>
      <w:r w:rsidRPr="00F71567">
        <w:t>Интернете и</w:t>
      </w:r>
      <w:r w:rsidRPr="00F71567">
        <w:rPr>
          <w:spacing w:val="-1"/>
        </w:rPr>
        <w:t xml:space="preserve"> </w:t>
      </w:r>
      <w:r w:rsidRPr="00F71567">
        <w:t>на</w:t>
      </w:r>
      <w:r w:rsidRPr="00F71567">
        <w:rPr>
          <w:spacing w:val="-2"/>
        </w:rPr>
        <w:t xml:space="preserve"> </w:t>
      </w:r>
      <w:r w:rsidRPr="00F71567">
        <w:t>цифровых</w:t>
      </w:r>
      <w:r w:rsidRPr="00F71567">
        <w:rPr>
          <w:spacing w:val="-1"/>
        </w:rPr>
        <w:t xml:space="preserve"> </w:t>
      </w:r>
      <w:r w:rsidRPr="00F71567">
        <w:t xml:space="preserve">носителях </w:t>
      </w:r>
      <w:r w:rsidRPr="00F71567">
        <w:rPr>
          <w:spacing w:val="-2"/>
        </w:rPr>
        <w:t>информации.</w:t>
      </w:r>
    </w:p>
    <w:p w:rsidR="004D4C05" w:rsidRPr="00F71567" w:rsidRDefault="00730703">
      <w:pPr>
        <w:pStyle w:val="a3"/>
        <w:spacing w:line="252" w:lineRule="auto"/>
        <w:ind w:left="569" w:right="703"/>
      </w:pPr>
      <w:r w:rsidRPr="00F71567">
        <w:t>Электронные и медиаресурсы в художественно-конструкторской, проектной, предметной преобразующей деятельности. Работа с подготовленными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4D4C05" w:rsidRPr="00F71567" w:rsidRDefault="00730703">
      <w:pPr>
        <w:pStyle w:val="a3"/>
        <w:ind w:left="689" w:firstLine="0"/>
        <w:jc w:val="left"/>
      </w:pPr>
      <w:r w:rsidRPr="00F71567">
        <w:t>УНИВЕРСАЛЬНЫЕ</w:t>
      </w:r>
      <w:r w:rsidRPr="00F71567">
        <w:rPr>
          <w:spacing w:val="-10"/>
        </w:rPr>
        <w:t xml:space="preserve"> </w:t>
      </w:r>
      <w:r w:rsidRPr="00F71567">
        <w:t>УЧЕБНЫЕ</w:t>
      </w:r>
      <w:r w:rsidRPr="00F71567">
        <w:rPr>
          <w:spacing w:val="-10"/>
        </w:rPr>
        <w:t xml:space="preserve"> </w:t>
      </w:r>
      <w:r w:rsidRPr="00F71567">
        <w:rPr>
          <w:spacing w:val="-2"/>
        </w:rPr>
        <w:t>ДЕЙСТВИЯ</w:t>
      </w:r>
    </w:p>
    <w:p w:rsidR="004D4C05" w:rsidRPr="00F71567" w:rsidRDefault="00730703">
      <w:pPr>
        <w:pStyle w:val="a3"/>
        <w:spacing w:before="17" w:line="252" w:lineRule="auto"/>
        <w:ind w:left="569" w:right="703"/>
      </w:pPr>
      <w:r w:rsidRPr="00F71567">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D4C05" w:rsidRPr="00F71567" w:rsidRDefault="00730703">
      <w:pPr>
        <w:pStyle w:val="2"/>
        <w:spacing w:before="2" w:line="249" w:lineRule="auto"/>
        <w:ind w:left="689" w:right="3340"/>
      </w:pPr>
      <w:r w:rsidRPr="00F71567">
        <w:t>Познавательные универсальные учебные действия Базовые</w:t>
      </w:r>
      <w:r w:rsidRPr="00F71567">
        <w:rPr>
          <w:spacing w:val="-13"/>
        </w:rPr>
        <w:t xml:space="preserve"> </w:t>
      </w:r>
      <w:r w:rsidRPr="00F71567">
        <w:t>логические</w:t>
      </w:r>
      <w:r w:rsidRPr="00F71567">
        <w:rPr>
          <w:spacing w:val="-7"/>
        </w:rPr>
        <w:t xml:space="preserve"> </w:t>
      </w:r>
      <w:r w:rsidRPr="00F71567">
        <w:t>и</w:t>
      </w:r>
      <w:r w:rsidRPr="00F71567">
        <w:rPr>
          <w:spacing w:val="-10"/>
        </w:rPr>
        <w:t xml:space="preserve"> </w:t>
      </w:r>
      <w:r w:rsidRPr="00F71567">
        <w:t>исследовательские</w:t>
      </w:r>
      <w:r w:rsidRPr="00F71567">
        <w:rPr>
          <w:spacing w:val="-7"/>
        </w:rPr>
        <w:t xml:space="preserve"> </w:t>
      </w:r>
      <w:r w:rsidRPr="00F71567">
        <w:rPr>
          <w:spacing w:val="-2"/>
        </w:rPr>
        <w:t>действия:</w:t>
      </w:r>
    </w:p>
    <w:p w:rsidR="004D4C05" w:rsidRPr="00F71567" w:rsidRDefault="00730703">
      <w:pPr>
        <w:pStyle w:val="a3"/>
        <w:spacing w:before="4" w:line="252" w:lineRule="auto"/>
        <w:ind w:left="569" w:right="710"/>
      </w:pPr>
      <w:r w:rsidRPr="00F71567">
        <w:t>ориентироваться в терминах, используемых в технологии, использовать их в ответах на вопросы и высказываниях (в пределах изученного);</w:t>
      </w:r>
    </w:p>
    <w:p w:rsidR="004D4C05" w:rsidRPr="00F71567" w:rsidRDefault="00730703">
      <w:pPr>
        <w:pStyle w:val="a3"/>
        <w:spacing w:before="1" w:line="252" w:lineRule="auto"/>
        <w:ind w:left="1168" w:right="715" w:firstLine="0"/>
      </w:pPr>
      <w:r w:rsidRPr="00F71567">
        <w:t>анализировать конструкции предложенных образцов изделий; конструировать</w:t>
      </w:r>
      <w:r w:rsidRPr="00F71567">
        <w:rPr>
          <w:spacing w:val="49"/>
        </w:rPr>
        <w:t xml:space="preserve"> </w:t>
      </w:r>
      <w:r w:rsidRPr="00F71567">
        <w:t>и</w:t>
      </w:r>
      <w:r w:rsidRPr="00F71567">
        <w:rPr>
          <w:spacing w:val="51"/>
        </w:rPr>
        <w:t xml:space="preserve"> </w:t>
      </w:r>
      <w:r w:rsidRPr="00F71567">
        <w:t>моделировать</w:t>
      </w:r>
      <w:r w:rsidRPr="00F71567">
        <w:rPr>
          <w:spacing w:val="49"/>
        </w:rPr>
        <w:t xml:space="preserve"> </w:t>
      </w:r>
      <w:r w:rsidRPr="00F71567">
        <w:t>изделия</w:t>
      </w:r>
      <w:r w:rsidRPr="00F71567">
        <w:rPr>
          <w:spacing w:val="51"/>
        </w:rPr>
        <w:t xml:space="preserve"> </w:t>
      </w:r>
      <w:r w:rsidRPr="00F71567">
        <w:t>из</w:t>
      </w:r>
      <w:r w:rsidRPr="00F71567">
        <w:rPr>
          <w:spacing w:val="50"/>
        </w:rPr>
        <w:t xml:space="preserve"> </w:t>
      </w:r>
      <w:r w:rsidRPr="00F71567">
        <w:t>различных</w:t>
      </w:r>
      <w:r w:rsidRPr="00F71567">
        <w:rPr>
          <w:spacing w:val="51"/>
        </w:rPr>
        <w:t xml:space="preserve"> </w:t>
      </w:r>
      <w:r w:rsidRPr="00F71567">
        <w:t>материалов</w:t>
      </w:r>
      <w:r w:rsidRPr="00F71567">
        <w:rPr>
          <w:spacing w:val="51"/>
        </w:rPr>
        <w:t xml:space="preserve"> </w:t>
      </w:r>
      <w:r w:rsidRPr="00F71567">
        <w:rPr>
          <w:spacing w:val="-5"/>
        </w:rPr>
        <w:t>по</w:t>
      </w:r>
    </w:p>
    <w:p w:rsidR="004D4C05" w:rsidRPr="00F71567" w:rsidRDefault="00730703">
      <w:pPr>
        <w:pStyle w:val="a3"/>
        <w:spacing w:before="1" w:line="252" w:lineRule="auto"/>
        <w:ind w:left="569" w:right="712" w:firstLine="0"/>
      </w:pPr>
      <w:r w:rsidRPr="00F71567">
        <w:t>образцу, рисунку, простейшему чертежу, эскизу, схеме с использованием общепринятых условных обозначений и по заданным условиям;</w:t>
      </w:r>
    </w:p>
    <w:p w:rsidR="004D4C05" w:rsidRPr="00F71567" w:rsidRDefault="00730703">
      <w:pPr>
        <w:pStyle w:val="a3"/>
        <w:spacing w:line="252" w:lineRule="auto"/>
        <w:ind w:left="569" w:right="710"/>
      </w:pPr>
      <w:r w:rsidRPr="00F71567">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4D4C05" w:rsidRPr="00F71567" w:rsidRDefault="00730703">
      <w:pPr>
        <w:pStyle w:val="a3"/>
        <w:ind w:left="1168" w:firstLine="0"/>
      </w:pPr>
      <w:r w:rsidRPr="00F71567">
        <w:t>решать</w:t>
      </w:r>
      <w:r w:rsidRPr="00F71567">
        <w:rPr>
          <w:spacing w:val="-10"/>
        </w:rPr>
        <w:t xml:space="preserve"> </w:t>
      </w:r>
      <w:r w:rsidRPr="00F71567">
        <w:t>простые</w:t>
      </w:r>
      <w:r w:rsidRPr="00F71567">
        <w:rPr>
          <w:spacing w:val="-7"/>
        </w:rPr>
        <w:t xml:space="preserve"> </w:t>
      </w:r>
      <w:r w:rsidRPr="00F71567">
        <w:t>задачи</w:t>
      </w:r>
      <w:r w:rsidRPr="00F71567">
        <w:rPr>
          <w:spacing w:val="-5"/>
        </w:rPr>
        <w:t xml:space="preserve"> </w:t>
      </w:r>
      <w:r w:rsidRPr="00F71567">
        <w:t>на</w:t>
      </w:r>
      <w:r w:rsidRPr="00F71567">
        <w:rPr>
          <w:spacing w:val="-7"/>
        </w:rPr>
        <w:t xml:space="preserve"> </w:t>
      </w:r>
      <w:r w:rsidRPr="00F71567">
        <w:t>преобразование</w:t>
      </w:r>
      <w:r w:rsidRPr="00F71567">
        <w:rPr>
          <w:spacing w:val="-6"/>
        </w:rPr>
        <w:t xml:space="preserve"> </w:t>
      </w:r>
      <w:r w:rsidRPr="00F71567">
        <w:rPr>
          <w:spacing w:val="-2"/>
        </w:rPr>
        <w:t>конструкции;</w:t>
      </w:r>
    </w:p>
    <w:p w:rsidR="004D4C05" w:rsidRPr="00F71567" w:rsidRDefault="00730703">
      <w:pPr>
        <w:pStyle w:val="a3"/>
        <w:spacing w:before="16" w:line="252" w:lineRule="auto"/>
        <w:ind w:left="569" w:right="711"/>
      </w:pPr>
      <w:r w:rsidRPr="00F71567">
        <w:t xml:space="preserve">выполнять работу в соответствии с инструкцией (устной или </w:t>
      </w:r>
      <w:r w:rsidRPr="00F71567">
        <w:rPr>
          <w:spacing w:val="-2"/>
        </w:rPr>
        <w:t>письменной);</w:t>
      </w:r>
    </w:p>
    <w:p w:rsidR="004D4C05" w:rsidRPr="00F71567" w:rsidRDefault="004D4C05">
      <w:pPr>
        <w:pStyle w:val="a3"/>
        <w:spacing w:line="252" w:lineRule="auto"/>
        <w:sectPr w:rsidR="004D4C05" w:rsidRPr="00F71567">
          <w:pgSz w:w="11910" w:h="16390"/>
          <w:pgMar w:top="1060" w:right="141" w:bottom="1160" w:left="1133" w:header="0" w:footer="941" w:gutter="0"/>
          <w:cols w:space="720"/>
        </w:sectPr>
      </w:pPr>
    </w:p>
    <w:p w:rsidR="004D4C05" w:rsidRPr="00F71567" w:rsidRDefault="00730703">
      <w:pPr>
        <w:pStyle w:val="a3"/>
        <w:spacing w:before="71" w:line="252" w:lineRule="auto"/>
        <w:ind w:left="569" w:right="706"/>
      </w:pPr>
      <w:r w:rsidRPr="00F71567">
        <w:lastRenderedPageBreak/>
        <w:t>соотносить результат работы с заданным алгоритмом, проверять</w:t>
      </w:r>
      <w:r w:rsidRPr="00F71567">
        <w:rPr>
          <w:spacing w:val="40"/>
        </w:rPr>
        <w:t xml:space="preserve"> </w:t>
      </w:r>
      <w:r w:rsidRPr="00F71567">
        <w:t>изделия в действии, вносить необходимые дополнения и изменения;</w:t>
      </w:r>
    </w:p>
    <w:p w:rsidR="004D4C05" w:rsidRPr="00F71567" w:rsidRDefault="00730703">
      <w:pPr>
        <w:pStyle w:val="a3"/>
        <w:spacing w:line="252" w:lineRule="auto"/>
        <w:ind w:left="569" w:right="706"/>
      </w:pPr>
      <w:r w:rsidRPr="00F71567">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4D4C05" w:rsidRPr="00F71567" w:rsidRDefault="00730703">
      <w:pPr>
        <w:pStyle w:val="a3"/>
        <w:spacing w:before="1" w:line="252" w:lineRule="auto"/>
        <w:ind w:left="569" w:right="710"/>
      </w:pPr>
      <w:r w:rsidRPr="00F71567">
        <w:t>выполнять действия анализа и синтеза, сравнения, классификации предметов (изделий) с учетом данных критериев;</w:t>
      </w:r>
    </w:p>
    <w:p w:rsidR="004D4C05" w:rsidRPr="00F71567" w:rsidRDefault="00730703">
      <w:pPr>
        <w:pStyle w:val="a3"/>
        <w:spacing w:before="1" w:line="249" w:lineRule="auto"/>
        <w:ind w:left="569" w:right="713"/>
      </w:pPr>
      <w:r w:rsidRPr="00F71567">
        <w:t>анализировать устройство простых изделий по образцу, рисунку, выделять основные и второстепенные составляющие конструкции.</w:t>
      </w:r>
    </w:p>
    <w:p w:rsidR="004D4C05" w:rsidRPr="00F71567" w:rsidRDefault="00730703">
      <w:pPr>
        <w:pStyle w:val="2"/>
        <w:spacing w:before="5"/>
        <w:ind w:left="689"/>
      </w:pPr>
      <w:r w:rsidRPr="00F71567">
        <w:t>Работа</w:t>
      </w:r>
      <w:r w:rsidRPr="00F71567">
        <w:rPr>
          <w:spacing w:val="-3"/>
        </w:rPr>
        <w:t xml:space="preserve"> </w:t>
      </w:r>
      <w:r w:rsidRPr="00F71567">
        <w:t>с</w:t>
      </w:r>
      <w:r w:rsidRPr="00F71567">
        <w:rPr>
          <w:spacing w:val="-3"/>
        </w:rPr>
        <w:t xml:space="preserve"> </w:t>
      </w:r>
      <w:r w:rsidRPr="00F71567">
        <w:rPr>
          <w:spacing w:val="-2"/>
        </w:rPr>
        <w:t>информацией:</w:t>
      </w:r>
    </w:p>
    <w:p w:rsidR="004D4C05" w:rsidRPr="00F71567" w:rsidRDefault="00730703">
      <w:pPr>
        <w:pStyle w:val="a3"/>
        <w:spacing w:before="24" w:line="256" w:lineRule="auto"/>
        <w:ind w:left="569" w:right="708"/>
      </w:pPr>
      <w:r w:rsidRPr="00F71567">
        <w:t>находить</w:t>
      </w:r>
      <w:r w:rsidRPr="00F71567">
        <w:rPr>
          <w:spacing w:val="-1"/>
        </w:rPr>
        <w:t xml:space="preserve"> </w:t>
      </w:r>
      <w:r w:rsidRPr="00F71567">
        <w:t>необходимую</w:t>
      </w:r>
      <w:r w:rsidRPr="00F71567">
        <w:rPr>
          <w:spacing w:val="-1"/>
        </w:rPr>
        <w:t xml:space="preserve"> </w:t>
      </w:r>
      <w:r w:rsidRPr="00F71567">
        <w:t>для выполнения работы информацию,</w:t>
      </w:r>
      <w:r w:rsidRPr="00F71567">
        <w:rPr>
          <w:spacing w:val="-1"/>
        </w:rPr>
        <w:t xml:space="preserve"> </w:t>
      </w:r>
      <w:r w:rsidRPr="00F71567">
        <w:t>пользуясь различными источниками, анализировать ее и отбирать в соответствии с решаемой задачей;</w:t>
      </w:r>
    </w:p>
    <w:p w:rsidR="004D4C05" w:rsidRPr="00F71567" w:rsidRDefault="00730703">
      <w:pPr>
        <w:pStyle w:val="a3"/>
        <w:spacing w:before="1" w:line="256" w:lineRule="auto"/>
        <w:ind w:left="569" w:right="712"/>
      </w:pPr>
      <w:r w:rsidRPr="00F71567">
        <w:t>на основе анализа информации производить выбор наиболее эффективных способов работы;</w:t>
      </w:r>
    </w:p>
    <w:p w:rsidR="004D4C05" w:rsidRPr="00F71567" w:rsidRDefault="00730703">
      <w:pPr>
        <w:pStyle w:val="a3"/>
        <w:spacing w:line="256" w:lineRule="auto"/>
        <w:ind w:left="569" w:right="705"/>
      </w:pPr>
      <w:r w:rsidRPr="00F71567">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4D4C05" w:rsidRPr="00F71567" w:rsidRDefault="00730703">
      <w:pPr>
        <w:pStyle w:val="a3"/>
        <w:spacing w:before="1" w:line="256" w:lineRule="auto"/>
        <w:ind w:left="569" w:right="710"/>
      </w:pPr>
      <w:r w:rsidRPr="00F71567">
        <w:t>осуществлять поиск дополнительной информации по тематике творческих и проектных работ;</w:t>
      </w:r>
    </w:p>
    <w:p w:rsidR="004D4C05" w:rsidRPr="00F71567" w:rsidRDefault="00730703">
      <w:pPr>
        <w:pStyle w:val="a3"/>
        <w:spacing w:before="2" w:line="256" w:lineRule="auto"/>
        <w:ind w:left="569" w:right="709"/>
      </w:pPr>
      <w:r w:rsidRPr="00F71567">
        <w:t xml:space="preserve">использовать рисунки из ресурса компьютера в оформлении изделий и </w:t>
      </w:r>
      <w:r w:rsidRPr="00F71567">
        <w:rPr>
          <w:spacing w:val="-2"/>
        </w:rPr>
        <w:t>другие;</w:t>
      </w:r>
    </w:p>
    <w:p w:rsidR="004D4C05" w:rsidRPr="00F71567" w:rsidRDefault="00730703">
      <w:pPr>
        <w:pStyle w:val="a3"/>
        <w:spacing w:line="256" w:lineRule="auto"/>
        <w:ind w:left="569" w:right="713"/>
      </w:pPr>
      <w:r w:rsidRPr="00F71567">
        <w:t>использовать</w:t>
      </w:r>
      <w:r w:rsidRPr="00F71567">
        <w:rPr>
          <w:spacing w:val="-1"/>
        </w:rPr>
        <w:t xml:space="preserve"> </w:t>
      </w:r>
      <w:r w:rsidRPr="00F71567">
        <w:t>средства</w:t>
      </w:r>
      <w:r w:rsidRPr="00F71567">
        <w:rPr>
          <w:spacing w:val="-1"/>
        </w:rPr>
        <w:t xml:space="preserve"> </w:t>
      </w:r>
      <w:r w:rsidRPr="00F71567">
        <w:t>ИКТ</w:t>
      </w:r>
      <w:r w:rsidRPr="00F71567">
        <w:rPr>
          <w:spacing w:val="-2"/>
        </w:rPr>
        <w:t xml:space="preserve"> </w:t>
      </w:r>
      <w:r w:rsidRPr="00F71567">
        <w:t>для решения учебных и практических задач, в том числе Интернет, под руководством учителя.</w:t>
      </w:r>
    </w:p>
    <w:p w:rsidR="004D4C05" w:rsidRPr="00F71567" w:rsidRDefault="00730703">
      <w:pPr>
        <w:pStyle w:val="2"/>
        <w:spacing w:line="256" w:lineRule="auto"/>
        <w:ind w:left="689" w:right="3098"/>
      </w:pPr>
      <w:r w:rsidRPr="00F71567">
        <w:t>Коммуникативные</w:t>
      </w:r>
      <w:r w:rsidRPr="00F71567">
        <w:rPr>
          <w:spacing w:val="-12"/>
        </w:rPr>
        <w:t xml:space="preserve"> </w:t>
      </w:r>
      <w:r w:rsidRPr="00F71567">
        <w:t>универсальные</w:t>
      </w:r>
      <w:r w:rsidRPr="00F71567">
        <w:rPr>
          <w:spacing w:val="-10"/>
        </w:rPr>
        <w:t xml:space="preserve"> </w:t>
      </w:r>
      <w:r w:rsidRPr="00F71567">
        <w:t>учебные</w:t>
      </w:r>
      <w:r w:rsidRPr="00F71567">
        <w:rPr>
          <w:spacing w:val="-10"/>
        </w:rPr>
        <w:t xml:space="preserve"> </w:t>
      </w:r>
      <w:r w:rsidRPr="00F71567">
        <w:t xml:space="preserve">действия </w:t>
      </w:r>
      <w:r w:rsidRPr="00F71567">
        <w:rPr>
          <w:spacing w:val="-2"/>
        </w:rPr>
        <w:t>Общение:</w:t>
      </w:r>
    </w:p>
    <w:p w:rsidR="004D4C05" w:rsidRPr="00F71567" w:rsidRDefault="00730703">
      <w:pPr>
        <w:pStyle w:val="a3"/>
        <w:spacing w:line="276" w:lineRule="auto"/>
        <w:ind w:left="569" w:right="706"/>
      </w:pPr>
      <w:r w:rsidRPr="00F71567">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4D4C05" w:rsidRPr="00F71567" w:rsidRDefault="00730703">
      <w:pPr>
        <w:pStyle w:val="a3"/>
        <w:spacing w:line="276" w:lineRule="auto"/>
        <w:ind w:left="569" w:right="706"/>
      </w:pPr>
      <w:r w:rsidRPr="00F71567">
        <w:t>описывать факты из истории развития ремесел в России, высказывать свое отношение к предметам декоративно-прикладного искусства разных народов Российской Федерации;</w:t>
      </w:r>
    </w:p>
    <w:p w:rsidR="004D4C05" w:rsidRPr="00F71567" w:rsidRDefault="00730703">
      <w:pPr>
        <w:pStyle w:val="a3"/>
        <w:spacing w:before="1" w:line="276" w:lineRule="auto"/>
        <w:ind w:left="569" w:right="705"/>
      </w:pPr>
      <w:r w:rsidRPr="00F71567">
        <w:t>создавать тексты-рассуждения: раскрывать последовательность операций при работе с разными материалами;</w:t>
      </w:r>
    </w:p>
    <w:p w:rsidR="004D4C05" w:rsidRPr="00F71567" w:rsidRDefault="00730703">
      <w:pPr>
        <w:pStyle w:val="a3"/>
        <w:spacing w:before="1" w:line="276" w:lineRule="auto"/>
        <w:ind w:left="569" w:right="704"/>
      </w:pPr>
      <w:r w:rsidRPr="00F71567">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4D4C05" w:rsidRPr="00F71567" w:rsidRDefault="00730703">
      <w:pPr>
        <w:pStyle w:val="2"/>
        <w:spacing w:before="1" w:line="256" w:lineRule="auto"/>
        <w:ind w:left="689" w:right="3715"/>
      </w:pPr>
      <w:r w:rsidRPr="00F71567">
        <w:t>Регулятивные</w:t>
      </w:r>
      <w:r w:rsidRPr="00F71567">
        <w:rPr>
          <w:spacing w:val="-11"/>
        </w:rPr>
        <w:t xml:space="preserve"> </w:t>
      </w:r>
      <w:r w:rsidRPr="00F71567">
        <w:t>универсальные</w:t>
      </w:r>
      <w:r w:rsidRPr="00F71567">
        <w:rPr>
          <w:spacing w:val="-11"/>
        </w:rPr>
        <w:t xml:space="preserve"> </w:t>
      </w:r>
      <w:r w:rsidRPr="00F71567">
        <w:t>учебные</w:t>
      </w:r>
      <w:r w:rsidRPr="00F71567">
        <w:rPr>
          <w:spacing w:val="-11"/>
        </w:rPr>
        <w:t xml:space="preserve"> </w:t>
      </w:r>
      <w:r w:rsidRPr="00F71567">
        <w:t>действия Самоорганизация и самоконтроль:</w:t>
      </w:r>
    </w:p>
    <w:p w:rsidR="004D4C05" w:rsidRPr="00F71567" w:rsidRDefault="004D4C05">
      <w:pPr>
        <w:pStyle w:val="2"/>
        <w:spacing w:line="256" w:lineRule="auto"/>
        <w:sectPr w:rsidR="004D4C05" w:rsidRPr="00F71567">
          <w:pgSz w:w="11910" w:h="16390"/>
          <w:pgMar w:top="1060" w:right="141" w:bottom="1160" w:left="1133" w:header="0" w:footer="941" w:gutter="0"/>
          <w:cols w:space="720"/>
        </w:sectPr>
      </w:pPr>
    </w:p>
    <w:p w:rsidR="004D4C05" w:rsidRPr="00F71567" w:rsidRDefault="00730703">
      <w:pPr>
        <w:pStyle w:val="a3"/>
        <w:spacing w:before="71" w:line="256" w:lineRule="auto"/>
        <w:ind w:left="569" w:right="710"/>
      </w:pPr>
      <w:r w:rsidRPr="00F71567">
        <w:lastRenderedPageBreak/>
        <w:t>понимать и принимать учебную задачу, самостоятельно определять</w:t>
      </w:r>
      <w:r w:rsidRPr="00F71567">
        <w:rPr>
          <w:spacing w:val="40"/>
        </w:rPr>
        <w:t xml:space="preserve"> </w:t>
      </w:r>
      <w:r w:rsidRPr="00F71567">
        <w:t>цели учебно-познавательной деятельности;</w:t>
      </w:r>
    </w:p>
    <w:p w:rsidR="004D4C05" w:rsidRPr="00F71567" w:rsidRDefault="00730703">
      <w:pPr>
        <w:pStyle w:val="a3"/>
        <w:spacing w:before="2" w:line="256" w:lineRule="auto"/>
        <w:ind w:left="569" w:right="707"/>
      </w:pPr>
      <w:r w:rsidRPr="00F71567">
        <w:t>планировать</w:t>
      </w:r>
      <w:r w:rsidRPr="00F71567">
        <w:rPr>
          <w:spacing w:val="-4"/>
        </w:rPr>
        <w:t xml:space="preserve"> </w:t>
      </w:r>
      <w:r w:rsidRPr="00F71567">
        <w:t>практическую</w:t>
      </w:r>
      <w:r w:rsidRPr="00F71567">
        <w:rPr>
          <w:spacing w:val="-3"/>
        </w:rPr>
        <w:t xml:space="preserve"> </w:t>
      </w:r>
      <w:r w:rsidRPr="00F71567">
        <w:t>работу</w:t>
      </w:r>
      <w:r w:rsidRPr="00F71567">
        <w:rPr>
          <w:spacing w:val="-1"/>
        </w:rPr>
        <w:t xml:space="preserve"> </w:t>
      </w:r>
      <w:r w:rsidRPr="00F71567">
        <w:t>в</w:t>
      </w:r>
      <w:r w:rsidRPr="00F71567">
        <w:rPr>
          <w:spacing w:val="-2"/>
        </w:rPr>
        <w:t xml:space="preserve"> </w:t>
      </w:r>
      <w:r w:rsidRPr="00F71567">
        <w:t>соответствии</w:t>
      </w:r>
      <w:r w:rsidRPr="00F71567">
        <w:rPr>
          <w:spacing w:val="-1"/>
        </w:rPr>
        <w:t xml:space="preserve"> </w:t>
      </w:r>
      <w:r w:rsidRPr="00F71567">
        <w:t>с</w:t>
      </w:r>
      <w:r w:rsidRPr="00F71567">
        <w:rPr>
          <w:spacing w:val="-2"/>
        </w:rPr>
        <w:t xml:space="preserve"> </w:t>
      </w:r>
      <w:r w:rsidRPr="00F71567">
        <w:t>поставленной</w:t>
      </w:r>
      <w:r w:rsidRPr="00F71567">
        <w:rPr>
          <w:spacing w:val="-1"/>
        </w:rPr>
        <w:t xml:space="preserve"> </w:t>
      </w:r>
      <w:r w:rsidRPr="00F71567">
        <w:t>целью и выполнять ее в соответствии с планом;</w:t>
      </w:r>
    </w:p>
    <w:p w:rsidR="004D4C05" w:rsidRPr="00F71567" w:rsidRDefault="00730703">
      <w:pPr>
        <w:pStyle w:val="a3"/>
        <w:spacing w:line="256" w:lineRule="auto"/>
        <w:ind w:left="569" w:right="706"/>
      </w:pPr>
      <w:r w:rsidRPr="00F71567">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4D4C05" w:rsidRPr="00F71567" w:rsidRDefault="00730703">
      <w:pPr>
        <w:pStyle w:val="a3"/>
        <w:spacing w:before="1" w:line="256" w:lineRule="auto"/>
        <w:ind w:left="569" w:right="707"/>
      </w:pPr>
      <w:r w:rsidRPr="00F71567">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4D4C05" w:rsidRPr="00F71567" w:rsidRDefault="00730703">
      <w:pPr>
        <w:pStyle w:val="a3"/>
        <w:spacing w:before="1"/>
        <w:ind w:left="1168" w:firstLine="0"/>
      </w:pPr>
      <w:r w:rsidRPr="00F71567">
        <w:t>проявлять</w:t>
      </w:r>
      <w:r w:rsidRPr="00F71567">
        <w:rPr>
          <w:spacing w:val="-12"/>
        </w:rPr>
        <w:t xml:space="preserve"> </w:t>
      </w:r>
      <w:r w:rsidRPr="00F71567">
        <w:t>волевую</w:t>
      </w:r>
      <w:r w:rsidRPr="00F71567">
        <w:rPr>
          <w:spacing w:val="-11"/>
        </w:rPr>
        <w:t xml:space="preserve"> </w:t>
      </w:r>
      <w:r w:rsidRPr="00F71567">
        <w:t>саморегуляцию</w:t>
      </w:r>
      <w:r w:rsidRPr="00F71567">
        <w:rPr>
          <w:spacing w:val="-8"/>
        </w:rPr>
        <w:t xml:space="preserve"> </w:t>
      </w:r>
      <w:r w:rsidRPr="00F71567">
        <w:t>при</w:t>
      </w:r>
      <w:r w:rsidRPr="00F71567">
        <w:rPr>
          <w:spacing w:val="-8"/>
        </w:rPr>
        <w:t xml:space="preserve"> </w:t>
      </w:r>
      <w:r w:rsidRPr="00F71567">
        <w:t>выполнении</w:t>
      </w:r>
      <w:r w:rsidRPr="00F71567">
        <w:rPr>
          <w:spacing w:val="-7"/>
        </w:rPr>
        <w:t xml:space="preserve"> </w:t>
      </w:r>
      <w:r w:rsidRPr="00F71567">
        <w:rPr>
          <w:spacing w:val="-2"/>
        </w:rPr>
        <w:t>задания.</w:t>
      </w:r>
    </w:p>
    <w:p w:rsidR="004D4C05" w:rsidRPr="00F71567" w:rsidRDefault="00730703">
      <w:pPr>
        <w:pStyle w:val="2"/>
        <w:spacing w:before="24"/>
        <w:ind w:left="689"/>
      </w:pPr>
      <w:r w:rsidRPr="00F71567">
        <w:t>Совместная</w:t>
      </w:r>
      <w:r w:rsidRPr="00F71567">
        <w:rPr>
          <w:spacing w:val="-8"/>
        </w:rPr>
        <w:t xml:space="preserve"> </w:t>
      </w:r>
      <w:r w:rsidRPr="00F71567">
        <w:rPr>
          <w:spacing w:val="-2"/>
        </w:rPr>
        <w:t>деятельность:</w:t>
      </w:r>
    </w:p>
    <w:p w:rsidR="004D4C05" w:rsidRPr="00F71567" w:rsidRDefault="00730703">
      <w:pPr>
        <w:pStyle w:val="a3"/>
        <w:spacing w:before="21" w:line="256" w:lineRule="auto"/>
        <w:ind w:left="569" w:right="704"/>
      </w:pPr>
      <w:r w:rsidRPr="00F71567">
        <w:t>организовывать</w:t>
      </w:r>
      <w:r w:rsidRPr="00F71567">
        <w:rPr>
          <w:spacing w:val="-2"/>
        </w:rPr>
        <w:t xml:space="preserve"> </w:t>
      </w:r>
      <w:r w:rsidRPr="00F71567">
        <w:t>под руководством</w:t>
      </w:r>
      <w:r w:rsidRPr="00F71567">
        <w:rPr>
          <w:spacing w:val="-1"/>
        </w:rPr>
        <w:t xml:space="preserve"> </w:t>
      </w:r>
      <w:r w:rsidRPr="00F71567">
        <w:t>учителя совместную</w:t>
      </w:r>
      <w:r w:rsidRPr="00F71567">
        <w:rPr>
          <w:spacing w:val="-1"/>
        </w:rPr>
        <w:t xml:space="preserve"> </w:t>
      </w:r>
      <w:r w:rsidRPr="00F71567">
        <w:t>работу в группе: распределять роли, выполнять функции руководителя или подчиненного, осуществлять продуктивное сотрудничество, взаимопомощь;</w:t>
      </w:r>
    </w:p>
    <w:p w:rsidR="004D4C05" w:rsidRPr="00F71567" w:rsidRDefault="00730703">
      <w:pPr>
        <w:pStyle w:val="a3"/>
        <w:spacing w:before="1" w:line="256" w:lineRule="auto"/>
        <w:ind w:left="569" w:right="703"/>
      </w:pPr>
      <w:r w:rsidRPr="00F71567">
        <w:t xml:space="preserve">проявлять интерес к деятельности своих товарищей и результатам их работы, в доброжелательной форме комментировать и оценивать их </w:t>
      </w:r>
      <w:r w:rsidRPr="00F71567">
        <w:rPr>
          <w:spacing w:val="-2"/>
        </w:rPr>
        <w:t>достижения;</w:t>
      </w:r>
    </w:p>
    <w:p w:rsidR="004D4C05" w:rsidRPr="00F71567" w:rsidRDefault="00730703">
      <w:pPr>
        <w:pStyle w:val="a3"/>
        <w:spacing w:before="1" w:line="256" w:lineRule="auto"/>
        <w:ind w:left="569" w:right="711"/>
      </w:pPr>
      <w:r w:rsidRPr="00F71567">
        <w:t>в</w:t>
      </w:r>
      <w:r w:rsidRPr="00F71567">
        <w:rPr>
          <w:spacing w:val="-2"/>
        </w:rPr>
        <w:t xml:space="preserve"> </w:t>
      </w:r>
      <w:r w:rsidRPr="00F71567">
        <w:t>процессе</w:t>
      </w:r>
      <w:r w:rsidRPr="00F71567">
        <w:rPr>
          <w:spacing w:val="-2"/>
        </w:rPr>
        <w:t xml:space="preserve"> </w:t>
      </w:r>
      <w:r w:rsidRPr="00F71567">
        <w:t>анализа</w:t>
      </w:r>
      <w:r w:rsidRPr="00F71567">
        <w:rPr>
          <w:spacing w:val="-2"/>
        </w:rPr>
        <w:t xml:space="preserve"> </w:t>
      </w:r>
      <w:r w:rsidRPr="00F71567">
        <w:t>и</w:t>
      </w:r>
      <w:r w:rsidRPr="00F71567">
        <w:rPr>
          <w:spacing w:val="-1"/>
        </w:rPr>
        <w:t xml:space="preserve"> </w:t>
      </w:r>
      <w:r w:rsidRPr="00F71567">
        <w:t>оценки</w:t>
      </w:r>
      <w:r w:rsidRPr="00F71567">
        <w:rPr>
          <w:spacing w:val="-1"/>
        </w:rPr>
        <w:t xml:space="preserve"> </w:t>
      </w:r>
      <w:r w:rsidRPr="00F71567">
        <w:t>совместной</w:t>
      </w:r>
      <w:r w:rsidRPr="00F71567">
        <w:rPr>
          <w:spacing w:val="-1"/>
        </w:rPr>
        <w:t xml:space="preserve"> </w:t>
      </w:r>
      <w:r w:rsidRPr="00F71567">
        <w:t>деятельности</w:t>
      </w:r>
      <w:r w:rsidRPr="00F71567">
        <w:rPr>
          <w:spacing w:val="-1"/>
        </w:rPr>
        <w:t xml:space="preserve"> </w:t>
      </w:r>
      <w:r w:rsidRPr="00F71567">
        <w:t>высказывать</w:t>
      </w:r>
      <w:r w:rsidRPr="00F71567">
        <w:rPr>
          <w:spacing w:val="-4"/>
        </w:rPr>
        <w:t xml:space="preserve"> </w:t>
      </w:r>
      <w:r w:rsidRPr="00F71567">
        <w:t>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4D4C05" w:rsidRPr="00F71567" w:rsidRDefault="00730703">
      <w:pPr>
        <w:pStyle w:val="1"/>
        <w:spacing w:before="2"/>
        <w:ind w:left="689" w:right="706"/>
        <w:jc w:val="both"/>
      </w:pPr>
      <w:r w:rsidRPr="00F71567">
        <w:t xml:space="preserve">ПЛАНИРУЕМЫЕ РЕЗУЛЬТАТЫ ОСВОЕНИЯ ПРОГРАММЫ ПО ТЕХНОЛОГИИ НА УРОВНЕ НАЧАЛЬНОГО ОБЩЕГО </w:t>
      </w:r>
      <w:r w:rsidRPr="00F71567">
        <w:rPr>
          <w:spacing w:val="-2"/>
        </w:rPr>
        <w:t>ОБРАЗОВАНИЯ</w:t>
      </w:r>
    </w:p>
    <w:p w:rsidR="004D4C05" w:rsidRPr="00F71567" w:rsidRDefault="00730703">
      <w:pPr>
        <w:spacing w:before="188"/>
        <w:ind w:left="689"/>
        <w:jc w:val="both"/>
        <w:rPr>
          <w:b/>
          <w:sz w:val="28"/>
        </w:rPr>
      </w:pPr>
      <w:r w:rsidRPr="00F71567">
        <w:rPr>
          <w:b/>
          <w:sz w:val="28"/>
        </w:rPr>
        <w:t>ЛИЧНОСТНЫЕ</w:t>
      </w:r>
      <w:r w:rsidRPr="00F71567">
        <w:rPr>
          <w:b/>
          <w:spacing w:val="-11"/>
          <w:sz w:val="28"/>
        </w:rPr>
        <w:t xml:space="preserve"> </w:t>
      </w:r>
      <w:r w:rsidRPr="00F71567">
        <w:rPr>
          <w:b/>
          <w:spacing w:val="-2"/>
          <w:sz w:val="28"/>
        </w:rPr>
        <w:t>РЕЗУЛЬТАТЫ</w:t>
      </w:r>
    </w:p>
    <w:p w:rsidR="004D4C05" w:rsidRPr="00F71567" w:rsidRDefault="00730703">
      <w:pPr>
        <w:pStyle w:val="a3"/>
        <w:spacing w:before="49" w:line="256" w:lineRule="auto"/>
        <w:ind w:left="569" w:right="704"/>
      </w:pPr>
      <w:r w:rsidRPr="00F71567">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D4C05" w:rsidRPr="00F71567" w:rsidRDefault="00730703">
      <w:pPr>
        <w:pStyle w:val="a3"/>
        <w:spacing w:before="2" w:line="256" w:lineRule="auto"/>
        <w:ind w:left="569" w:right="714"/>
      </w:pPr>
      <w:r w:rsidRPr="00F71567">
        <w:t xml:space="preserve">В результате изучения труда (технологии) на уровне начального общего образования у обучающегося будут сформированы следующие личностные </w:t>
      </w:r>
      <w:r w:rsidRPr="00F71567">
        <w:rPr>
          <w:spacing w:val="-2"/>
        </w:rPr>
        <w:t>результаты:</w:t>
      </w:r>
    </w:p>
    <w:p w:rsidR="004D4C05" w:rsidRPr="00F71567" w:rsidRDefault="00730703">
      <w:pPr>
        <w:pStyle w:val="a3"/>
        <w:spacing w:before="2" w:line="256" w:lineRule="auto"/>
        <w:ind w:left="569" w:right="710"/>
      </w:pPr>
      <w:r w:rsidRPr="00F71567">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4D4C05" w:rsidRPr="00F71567" w:rsidRDefault="004D4C05">
      <w:pPr>
        <w:pStyle w:val="a3"/>
        <w:spacing w:line="256" w:lineRule="auto"/>
        <w:sectPr w:rsidR="004D4C05" w:rsidRPr="00F71567">
          <w:pgSz w:w="11910" w:h="16390"/>
          <w:pgMar w:top="1060" w:right="141" w:bottom="1160" w:left="1133" w:header="0" w:footer="941" w:gutter="0"/>
          <w:cols w:space="720"/>
        </w:sectPr>
      </w:pPr>
    </w:p>
    <w:p w:rsidR="004D4C05" w:rsidRPr="00F71567" w:rsidRDefault="00730703">
      <w:pPr>
        <w:pStyle w:val="a3"/>
        <w:spacing w:before="71" w:line="256" w:lineRule="auto"/>
        <w:ind w:left="569" w:right="709" w:firstLine="0"/>
      </w:pPr>
      <w:r w:rsidRPr="00F71567">
        <w:lastRenderedPageBreak/>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4D4C05" w:rsidRPr="00F71567" w:rsidRDefault="00730703">
      <w:pPr>
        <w:pStyle w:val="a3"/>
        <w:spacing w:before="1" w:line="256" w:lineRule="auto"/>
        <w:ind w:left="569" w:right="711"/>
      </w:pPr>
      <w:r w:rsidRPr="00F71567">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rsidR="004D4C05" w:rsidRPr="00F71567" w:rsidRDefault="00730703">
      <w:pPr>
        <w:pStyle w:val="a3"/>
        <w:spacing w:line="256" w:lineRule="auto"/>
        <w:ind w:left="569" w:right="705"/>
      </w:pPr>
      <w:r w:rsidRPr="00F71567">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4D4C05" w:rsidRPr="00F71567" w:rsidRDefault="00730703">
      <w:pPr>
        <w:pStyle w:val="a3"/>
        <w:tabs>
          <w:tab w:val="left" w:pos="2231"/>
          <w:tab w:val="left" w:pos="2326"/>
          <w:tab w:val="left" w:pos="3144"/>
          <w:tab w:val="left" w:pos="4134"/>
          <w:tab w:val="left" w:pos="4454"/>
          <w:tab w:val="left" w:pos="5506"/>
          <w:tab w:val="left" w:pos="6049"/>
          <w:tab w:val="left" w:pos="6430"/>
          <w:tab w:val="left" w:pos="6797"/>
          <w:tab w:val="left" w:pos="7324"/>
          <w:tab w:val="left" w:pos="8116"/>
          <w:tab w:val="left" w:pos="8399"/>
          <w:tab w:val="left" w:pos="8564"/>
          <w:tab w:val="left" w:pos="9187"/>
        </w:tabs>
        <w:spacing w:before="3" w:line="256" w:lineRule="auto"/>
        <w:ind w:left="569" w:right="704"/>
        <w:jc w:val="right"/>
      </w:pPr>
      <w:r w:rsidRPr="00F71567">
        <w:t xml:space="preserve">проявление положительного отношения и интереса к различным видам </w:t>
      </w:r>
      <w:r w:rsidRPr="00F71567">
        <w:rPr>
          <w:spacing w:val="-2"/>
        </w:rPr>
        <w:t>творческой</w:t>
      </w:r>
      <w:r w:rsidRPr="00F71567">
        <w:tab/>
      </w:r>
      <w:r w:rsidRPr="00F71567">
        <w:rPr>
          <w:spacing w:val="-2"/>
        </w:rPr>
        <w:t>преобразующей</w:t>
      </w:r>
      <w:r w:rsidRPr="00F71567">
        <w:tab/>
      </w:r>
      <w:r w:rsidRPr="00F71567">
        <w:tab/>
      </w:r>
      <w:r w:rsidRPr="00F71567">
        <w:rPr>
          <w:spacing w:val="-2"/>
        </w:rPr>
        <w:t>деятельности,</w:t>
      </w:r>
      <w:r w:rsidRPr="00F71567">
        <w:tab/>
      </w:r>
      <w:r w:rsidRPr="00F71567">
        <w:rPr>
          <w:spacing w:val="-2"/>
        </w:rPr>
        <w:t>стремление</w:t>
      </w:r>
      <w:r w:rsidRPr="00F71567">
        <w:tab/>
      </w:r>
      <w:r w:rsidRPr="00F71567">
        <w:rPr>
          <w:spacing w:val="-10"/>
        </w:rPr>
        <w:t>к</w:t>
      </w:r>
      <w:r w:rsidRPr="00F71567">
        <w:tab/>
      </w:r>
      <w:r w:rsidRPr="00F71567">
        <w:tab/>
      </w:r>
      <w:r w:rsidRPr="00F71567">
        <w:rPr>
          <w:spacing w:val="-2"/>
        </w:rPr>
        <w:t xml:space="preserve">творческой </w:t>
      </w:r>
      <w:r w:rsidRPr="00F71567">
        <w:t>самореализации,</w:t>
      </w:r>
      <w:r w:rsidRPr="00F71567">
        <w:rPr>
          <w:spacing w:val="80"/>
        </w:rPr>
        <w:t xml:space="preserve"> </w:t>
      </w:r>
      <w:r w:rsidRPr="00F71567">
        <w:t>мотивация</w:t>
      </w:r>
      <w:r w:rsidRPr="00F71567">
        <w:rPr>
          <w:spacing w:val="80"/>
        </w:rPr>
        <w:t xml:space="preserve"> </w:t>
      </w:r>
      <w:r w:rsidRPr="00F71567">
        <w:t>к</w:t>
      </w:r>
      <w:r w:rsidRPr="00F71567">
        <w:rPr>
          <w:spacing w:val="80"/>
        </w:rPr>
        <w:t xml:space="preserve"> </w:t>
      </w:r>
      <w:r w:rsidRPr="00F71567">
        <w:t>творческому</w:t>
      </w:r>
      <w:r w:rsidRPr="00F71567">
        <w:rPr>
          <w:spacing w:val="80"/>
        </w:rPr>
        <w:t xml:space="preserve"> </w:t>
      </w:r>
      <w:r w:rsidRPr="00F71567">
        <w:t>труду,</w:t>
      </w:r>
      <w:r w:rsidRPr="00F71567">
        <w:rPr>
          <w:spacing w:val="80"/>
        </w:rPr>
        <w:t xml:space="preserve"> </w:t>
      </w:r>
      <w:r w:rsidRPr="00F71567">
        <w:t>работе</w:t>
      </w:r>
      <w:r w:rsidRPr="00F71567">
        <w:rPr>
          <w:spacing w:val="80"/>
        </w:rPr>
        <w:t xml:space="preserve"> </w:t>
      </w:r>
      <w:r w:rsidRPr="00F71567">
        <w:t>на</w:t>
      </w:r>
      <w:r w:rsidRPr="00F71567">
        <w:rPr>
          <w:spacing w:val="80"/>
        </w:rPr>
        <w:t xml:space="preserve"> </w:t>
      </w:r>
      <w:r w:rsidRPr="00F71567">
        <w:t>результат,</w:t>
      </w:r>
      <w:r w:rsidRPr="00F71567">
        <w:rPr>
          <w:spacing w:val="80"/>
        </w:rPr>
        <w:t xml:space="preserve"> </w:t>
      </w:r>
      <w:r w:rsidRPr="00F71567">
        <w:t>способность к</w:t>
      </w:r>
      <w:r w:rsidRPr="00F71567">
        <w:rPr>
          <w:spacing w:val="-1"/>
        </w:rPr>
        <w:t xml:space="preserve"> </w:t>
      </w:r>
      <w:r w:rsidRPr="00F71567">
        <w:t xml:space="preserve">различным видам практической преобразующей деятельности; </w:t>
      </w:r>
      <w:r w:rsidRPr="00F71567">
        <w:rPr>
          <w:spacing w:val="-2"/>
        </w:rPr>
        <w:t>проявление</w:t>
      </w:r>
      <w:r w:rsidRPr="00F71567">
        <w:tab/>
      </w:r>
      <w:r w:rsidRPr="00F71567">
        <w:tab/>
      </w:r>
      <w:r w:rsidRPr="00F71567">
        <w:rPr>
          <w:spacing w:val="-2"/>
        </w:rPr>
        <w:t>устойчивых</w:t>
      </w:r>
      <w:r w:rsidRPr="00F71567">
        <w:tab/>
      </w:r>
      <w:r w:rsidRPr="00F71567">
        <w:rPr>
          <w:spacing w:val="-2"/>
        </w:rPr>
        <w:t>волевых</w:t>
      </w:r>
      <w:r w:rsidRPr="00F71567">
        <w:tab/>
      </w:r>
      <w:r w:rsidRPr="00F71567">
        <w:rPr>
          <w:spacing w:val="-2"/>
        </w:rPr>
        <w:t>качеств</w:t>
      </w:r>
      <w:r w:rsidRPr="00F71567">
        <w:tab/>
      </w:r>
      <w:r w:rsidRPr="00F71567">
        <w:tab/>
      </w:r>
      <w:r w:rsidRPr="00F71567">
        <w:rPr>
          <w:spacing w:val="-10"/>
        </w:rPr>
        <w:t>и</w:t>
      </w:r>
      <w:r w:rsidRPr="00F71567">
        <w:tab/>
      </w:r>
      <w:r w:rsidRPr="00F71567">
        <w:rPr>
          <w:spacing w:val="-2"/>
        </w:rPr>
        <w:t>способность</w:t>
      </w:r>
      <w:r w:rsidRPr="00F71567">
        <w:tab/>
      </w:r>
      <w:r w:rsidRPr="00F71567">
        <w:rPr>
          <w:spacing w:val="-10"/>
        </w:rPr>
        <w:t xml:space="preserve">к </w:t>
      </w:r>
      <w:r w:rsidRPr="00F71567">
        <w:rPr>
          <w:spacing w:val="-2"/>
        </w:rPr>
        <w:t>саморегуляции:</w:t>
      </w:r>
      <w:r w:rsidRPr="00F71567">
        <w:tab/>
      </w:r>
      <w:r w:rsidRPr="00F71567">
        <w:rPr>
          <w:spacing w:val="-2"/>
        </w:rPr>
        <w:t>организованность,</w:t>
      </w:r>
      <w:r w:rsidRPr="00F71567">
        <w:tab/>
      </w:r>
      <w:r w:rsidRPr="00F71567">
        <w:tab/>
      </w:r>
      <w:r w:rsidRPr="00F71567">
        <w:rPr>
          <w:spacing w:val="-2"/>
        </w:rPr>
        <w:t>аккуратность,</w:t>
      </w:r>
      <w:r w:rsidRPr="00F71567">
        <w:tab/>
      </w:r>
      <w:r w:rsidRPr="00F71567">
        <w:tab/>
      </w:r>
      <w:r w:rsidRPr="00F71567">
        <w:rPr>
          <w:spacing w:val="-2"/>
        </w:rPr>
        <w:t>трудолюбие,</w:t>
      </w:r>
    </w:p>
    <w:p w:rsidR="004D4C05" w:rsidRPr="00F71567" w:rsidRDefault="00730703">
      <w:pPr>
        <w:pStyle w:val="a3"/>
        <w:spacing w:before="2"/>
        <w:ind w:left="569" w:firstLine="0"/>
      </w:pPr>
      <w:r w:rsidRPr="00F71567">
        <w:t>ответственность,</w:t>
      </w:r>
      <w:r w:rsidRPr="00F71567">
        <w:rPr>
          <w:spacing w:val="-11"/>
        </w:rPr>
        <w:t xml:space="preserve"> </w:t>
      </w:r>
      <w:r w:rsidRPr="00F71567">
        <w:t>умение</w:t>
      </w:r>
      <w:r w:rsidRPr="00F71567">
        <w:rPr>
          <w:spacing w:val="-7"/>
        </w:rPr>
        <w:t xml:space="preserve"> </w:t>
      </w:r>
      <w:r w:rsidRPr="00F71567">
        <w:t>справляться</w:t>
      </w:r>
      <w:r w:rsidRPr="00F71567">
        <w:rPr>
          <w:spacing w:val="-7"/>
        </w:rPr>
        <w:t xml:space="preserve"> </w:t>
      </w:r>
      <w:r w:rsidRPr="00F71567">
        <w:t>с</w:t>
      </w:r>
      <w:r w:rsidRPr="00F71567">
        <w:rPr>
          <w:spacing w:val="-11"/>
        </w:rPr>
        <w:t xml:space="preserve"> </w:t>
      </w:r>
      <w:r w:rsidRPr="00F71567">
        <w:t>доступными</w:t>
      </w:r>
      <w:r w:rsidRPr="00F71567">
        <w:rPr>
          <w:spacing w:val="-7"/>
        </w:rPr>
        <w:t xml:space="preserve"> </w:t>
      </w:r>
      <w:r w:rsidRPr="00F71567">
        <w:rPr>
          <w:spacing w:val="-2"/>
        </w:rPr>
        <w:t>проблемами;</w:t>
      </w:r>
    </w:p>
    <w:p w:rsidR="004D4C05" w:rsidRPr="00F71567" w:rsidRDefault="00730703">
      <w:pPr>
        <w:pStyle w:val="a3"/>
        <w:spacing w:before="23" w:line="256" w:lineRule="auto"/>
        <w:ind w:left="569" w:right="711"/>
      </w:pPr>
      <w:r w:rsidRPr="00F71567">
        <w:t>готовность</w:t>
      </w:r>
      <w:r w:rsidRPr="00F71567">
        <w:rPr>
          <w:spacing w:val="-3"/>
        </w:rPr>
        <w:t xml:space="preserve"> </w:t>
      </w:r>
      <w:r w:rsidRPr="00F71567">
        <w:t>вступать</w:t>
      </w:r>
      <w:r w:rsidRPr="00F71567">
        <w:rPr>
          <w:spacing w:val="-5"/>
        </w:rPr>
        <w:t xml:space="preserve"> </w:t>
      </w:r>
      <w:r w:rsidRPr="00F71567">
        <w:t>в</w:t>
      </w:r>
      <w:r w:rsidRPr="00F71567">
        <w:rPr>
          <w:spacing w:val="-2"/>
        </w:rPr>
        <w:t xml:space="preserve"> </w:t>
      </w:r>
      <w:r w:rsidRPr="00F71567">
        <w:t>сотрудничество</w:t>
      </w:r>
      <w:r w:rsidRPr="00F71567">
        <w:rPr>
          <w:spacing w:val="-1"/>
        </w:rPr>
        <w:t xml:space="preserve"> </w:t>
      </w:r>
      <w:r w:rsidRPr="00F71567">
        <w:t>с</w:t>
      </w:r>
      <w:r w:rsidRPr="00F71567">
        <w:rPr>
          <w:spacing w:val="-5"/>
        </w:rPr>
        <w:t xml:space="preserve"> </w:t>
      </w:r>
      <w:r w:rsidRPr="00F71567">
        <w:t>другими</w:t>
      </w:r>
      <w:r w:rsidRPr="00F71567">
        <w:rPr>
          <w:spacing w:val="-4"/>
        </w:rPr>
        <w:t xml:space="preserve"> </w:t>
      </w:r>
      <w:r w:rsidRPr="00F71567">
        <w:t>людьми</w:t>
      </w:r>
      <w:r w:rsidRPr="00F71567">
        <w:rPr>
          <w:spacing w:val="-4"/>
        </w:rPr>
        <w:t xml:space="preserve"> </w:t>
      </w:r>
      <w:r w:rsidRPr="00F71567">
        <w:t>с</w:t>
      </w:r>
      <w:r w:rsidRPr="00F71567">
        <w:rPr>
          <w:spacing w:val="-3"/>
        </w:rPr>
        <w:t xml:space="preserve"> </w:t>
      </w:r>
      <w:r w:rsidRPr="00F71567">
        <w:t>учетом</w:t>
      </w:r>
      <w:r w:rsidRPr="00F71567">
        <w:rPr>
          <w:spacing w:val="-4"/>
        </w:rPr>
        <w:t xml:space="preserve"> </w:t>
      </w:r>
      <w:r w:rsidRPr="00F71567">
        <w:t>этики общения, проявление уважения и доброжелательности.</w:t>
      </w:r>
    </w:p>
    <w:p w:rsidR="004D4C05" w:rsidRPr="00F71567" w:rsidRDefault="00730703">
      <w:pPr>
        <w:pStyle w:val="1"/>
        <w:spacing w:before="1"/>
        <w:ind w:left="689"/>
        <w:jc w:val="both"/>
      </w:pPr>
      <w:r w:rsidRPr="00F71567">
        <w:t>МЕТАПРЕДМЕТНЫЕ</w:t>
      </w:r>
      <w:r w:rsidRPr="00F71567">
        <w:rPr>
          <w:spacing w:val="-15"/>
        </w:rPr>
        <w:t xml:space="preserve"> </w:t>
      </w:r>
      <w:r w:rsidRPr="00F71567">
        <w:rPr>
          <w:spacing w:val="-2"/>
        </w:rPr>
        <w:t>РЕЗУЛЬТАТЫ</w:t>
      </w:r>
    </w:p>
    <w:p w:rsidR="004D4C05" w:rsidRPr="00F71567" w:rsidRDefault="00730703">
      <w:pPr>
        <w:pStyle w:val="a3"/>
        <w:spacing w:before="47" w:line="256" w:lineRule="auto"/>
        <w:ind w:left="569" w:right="707"/>
      </w:pPr>
      <w:r w:rsidRPr="00F71567">
        <w:t>В результате изучения труда (технологии) на уровне начального общего образования у обучающегося будут сформированы познавательные универсальные</w:t>
      </w:r>
      <w:r w:rsidRPr="00F71567">
        <w:rPr>
          <w:spacing w:val="-4"/>
        </w:rPr>
        <w:t xml:space="preserve"> </w:t>
      </w:r>
      <w:r w:rsidRPr="00F71567">
        <w:t>учебные</w:t>
      </w:r>
      <w:r w:rsidRPr="00F71567">
        <w:rPr>
          <w:spacing w:val="-5"/>
        </w:rPr>
        <w:t xml:space="preserve"> </w:t>
      </w:r>
      <w:r w:rsidRPr="00F71567">
        <w:t>действия,</w:t>
      </w:r>
      <w:r w:rsidRPr="00F71567">
        <w:rPr>
          <w:spacing w:val="-4"/>
        </w:rPr>
        <w:t xml:space="preserve"> </w:t>
      </w:r>
      <w:r w:rsidRPr="00F71567">
        <w:t>коммуникативные</w:t>
      </w:r>
      <w:r w:rsidRPr="00F71567">
        <w:rPr>
          <w:spacing w:val="-4"/>
        </w:rPr>
        <w:t xml:space="preserve"> </w:t>
      </w:r>
      <w:r w:rsidRPr="00F71567">
        <w:t>универсальные</w:t>
      </w:r>
      <w:r w:rsidRPr="00F71567">
        <w:rPr>
          <w:spacing w:val="-4"/>
        </w:rPr>
        <w:t xml:space="preserve"> </w:t>
      </w:r>
      <w:r w:rsidRPr="00F71567">
        <w:t xml:space="preserve">учебные действия, регулятивные универсальные учебные действия, совместная </w:t>
      </w:r>
      <w:r w:rsidRPr="00F71567">
        <w:rPr>
          <w:spacing w:val="-2"/>
        </w:rPr>
        <w:t>деятельность.</w:t>
      </w:r>
    </w:p>
    <w:p w:rsidR="004D4C05" w:rsidRPr="00F71567" w:rsidRDefault="00730703">
      <w:pPr>
        <w:pStyle w:val="2"/>
        <w:spacing w:before="3" w:line="256" w:lineRule="auto"/>
        <w:ind w:left="689" w:right="3340"/>
      </w:pPr>
      <w:r w:rsidRPr="00F71567">
        <w:t>Познавательные универсальные учебные действия Базовые</w:t>
      </w:r>
      <w:r w:rsidRPr="00F71567">
        <w:rPr>
          <w:spacing w:val="-13"/>
        </w:rPr>
        <w:t xml:space="preserve"> </w:t>
      </w:r>
      <w:r w:rsidRPr="00F71567">
        <w:t>логические</w:t>
      </w:r>
      <w:r w:rsidRPr="00F71567">
        <w:rPr>
          <w:spacing w:val="-7"/>
        </w:rPr>
        <w:t xml:space="preserve"> </w:t>
      </w:r>
      <w:r w:rsidRPr="00F71567">
        <w:t>и</w:t>
      </w:r>
      <w:r w:rsidRPr="00F71567">
        <w:rPr>
          <w:spacing w:val="-10"/>
        </w:rPr>
        <w:t xml:space="preserve"> </w:t>
      </w:r>
      <w:r w:rsidRPr="00F71567">
        <w:t>исследовательские</w:t>
      </w:r>
      <w:r w:rsidRPr="00F71567">
        <w:rPr>
          <w:spacing w:val="-7"/>
        </w:rPr>
        <w:t xml:space="preserve"> </w:t>
      </w:r>
      <w:r w:rsidRPr="00F71567">
        <w:rPr>
          <w:spacing w:val="-2"/>
        </w:rPr>
        <w:t>действия:</w:t>
      </w:r>
    </w:p>
    <w:p w:rsidR="004D4C05" w:rsidRPr="00F71567" w:rsidRDefault="00730703">
      <w:pPr>
        <w:pStyle w:val="a3"/>
        <w:spacing w:before="1" w:line="256" w:lineRule="auto"/>
        <w:ind w:left="569" w:right="707"/>
      </w:pPr>
      <w:r w:rsidRPr="00F71567">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4D4C05" w:rsidRPr="00F71567" w:rsidRDefault="00730703">
      <w:pPr>
        <w:pStyle w:val="a3"/>
        <w:spacing w:line="256" w:lineRule="auto"/>
        <w:ind w:left="569" w:right="712"/>
      </w:pPr>
      <w:r w:rsidRPr="00F71567">
        <w:t>осуществлять анализ объектов и изделий с выделением существенных и несущественных признаков;</w:t>
      </w:r>
    </w:p>
    <w:p w:rsidR="004D4C05" w:rsidRPr="00F71567" w:rsidRDefault="00730703">
      <w:pPr>
        <w:pStyle w:val="a3"/>
        <w:spacing w:line="256" w:lineRule="auto"/>
        <w:ind w:left="569" w:right="710"/>
      </w:pPr>
      <w:r w:rsidRPr="00F71567">
        <w:t xml:space="preserve">сравнивать группы объектов (изделий), выделять в них общее и </w:t>
      </w:r>
      <w:r w:rsidRPr="00F71567">
        <w:rPr>
          <w:spacing w:val="-2"/>
        </w:rPr>
        <w:t>различия;</w:t>
      </w:r>
    </w:p>
    <w:p w:rsidR="004D4C05" w:rsidRPr="00F71567" w:rsidRDefault="00730703">
      <w:pPr>
        <w:pStyle w:val="a3"/>
        <w:spacing w:before="2" w:line="256" w:lineRule="auto"/>
        <w:ind w:left="569" w:right="702"/>
      </w:pPr>
      <w:r w:rsidRPr="00F71567">
        <w:t>проводить обобщения (технико-технологического и декоративно- художественного характера) по изучаемой тематике;</w:t>
      </w:r>
    </w:p>
    <w:p w:rsidR="004D4C05" w:rsidRPr="00F71567" w:rsidRDefault="00730703">
      <w:pPr>
        <w:pStyle w:val="a3"/>
        <w:spacing w:before="1" w:line="256" w:lineRule="auto"/>
        <w:ind w:left="569" w:right="712"/>
      </w:pPr>
      <w:r w:rsidRPr="00F71567">
        <w:t>использовать схемы, модели и простейшие чертежи в собственной практической творческой деятельности;</w:t>
      </w:r>
    </w:p>
    <w:p w:rsidR="004D4C05" w:rsidRPr="00F71567" w:rsidRDefault="004D4C05">
      <w:pPr>
        <w:pStyle w:val="a3"/>
        <w:spacing w:line="256" w:lineRule="auto"/>
        <w:sectPr w:rsidR="004D4C05" w:rsidRPr="00F71567">
          <w:pgSz w:w="11910" w:h="16390"/>
          <w:pgMar w:top="1060" w:right="141" w:bottom="1160" w:left="1133" w:header="0" w:footer="941" w:gutter="0"/>
          <w:cols w:space="720"/>
        </w:sectPr>
      </w:pPr>
    </w:p>
    <w:p w:rsidR="004D4C05" w:rsidRPr="00F71567" w:rsidRDefault="00730703">
      <w:pPr>
        <w:pStyle w:val="a3"/>
        <w:spacing w:before="71" w:line="256" w:lineRule="auto"/>
        <w:ind w:left="569" w:right="702"/>
      </w:pPr>
      <w:r w:rsidRPr="00F71567">
        <w:lastRenderedPageBreak/>
        <w:t>комбинировать и использовать освоенные технологии при изготовлении изделий в соответствии с технической, технологической или декоративно- художественной задачей;</w:t>
      </w:r>
    </w:p>
    <w:p w:rsidR="004D4C05" w:rsidRPr="00F71567" w:rsidRDefault="00730703">
      <w:pPr>
        <w:pStyle w:val="a3"/>
        <w:spacing w:before="1" w:line="256" w:lineRule="auto"/>
        <w:ind w:left="569" w:right="712"/>
      </w:pPr>
      <w:r w:rsidRPr="00F71567">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4D4C05" w:rsidRPr="00F71567" w:rsidRDefault="00730703">
      <w:pPr>
        <w:pStyle w:val="2"/>
        <w:ind w:left="689"/>
      </w:pPr>
      <w:r w:rsidRPr="00F71567">
        <w:t>Работа</w:t>
      </w:r>
      <w:r w:rsidRPr="00F71567">
        <w:rPr>
          <w:spacing w:val="-3"/>
        </w:rPr>
        <w:t xml:space="preserve"> </w:t>
      </w:r>
      <w:r w:rsidRPr="00F71567">
        <w:t>с</w:t>
      </w:r>
      <w:r w:rsidRPr="00F71567">
        <w:rPr>
          <w:spacing w:val="-3"/>
        </w:rPr>
        <w:t xml:space="preserve"> </w:t>
      </w:r>
      <w:r w:rsidRPr="00F71567">
        <w:rPr>
          <w:spacing w:val="-2"/>
        </w:rPr>
        <w:t>информацией:</w:t>
      </w:r>
    </w:p>
    <w:p w:rsidR="004D4C05" w:rsidRPr="00F71567" w:rsidRDefault="00730703">
      <w:pPr>
        <w:pStyle w:val="a3"/>
        <w:spacing w:before="24" w:line="256" w:lineRule="auto"/>
        <w:ind w:left="569" w:right="713"/>
      </w:pPr>
      <w:r w:rsidRPr="00F71567">
        <w:t>осуществлять поиск необходимой для выполнения работы информации</w:t>
      </w:r>
      <w:r w:rsidRPr="00F71567">
        <w:rPr>
          <w:spacing w:val="40"/>
        </w:rPr>
        <w:t xml:space="preserve"> </w:t>
      </w:r>
      <w:r w:rsidRPr="00F71567">
        <w:t>в учебнике и других доступных источниках, анализировать ее и отбирать в соответствии с решаемой задачей;</w:t>
      </w:r>
    </w:p>
    <w:p w:rsidR="004D4C05" w:rsidRPr="00F71567" w:rsidRDefault="00730703">
      <w:pPr>
        <w:pStyle w:val="a3"/>
        <w:spacing w:before="2" w:line="256" w:lineRule="auto"/>
        <w:ind w:left="569" w:right="703"/>
      </w:pPr>
      <w:r w:rsidRPr="00F71567">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w:t>
      </w:r>
      <w:r w:rsidRPr="00F71567">
        <w:rPr>
          <w:spacing w:val="-2"/>
        </w:rPr>
        <w:t>моделями;</w:t>
      </w:r>
    </w:p>
    <w:p w:rsidR="004D4C05" w:rsidRPr="00F71567" w:rsidRDefault="00730703">
      <w:pPr>
        <w:pStyle w:val="a3"/>
        <w:spacing w:before="1" w:line="256" w:lineRule="auto"/>
        <w:ind w:left="569" w:right="706"/>
      </w:pPr>
      <w:r w:rsidRPr="00F71567">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rsidR="004D4C05" w:rsidRPr="00F71567" w:rsidRDefault="00730703">
      <w:pPr>
        <w:pStyle w:val="a3"/>
        <w:spacing w:line="256" w:lineRule="auto"/>
        <w:ind w:left="569" w:right="713"/>
      </w:pPr>
      <w:r w:rsidRPr="00F71567">
        <w:t>следовать при выполнении работы инструкциям учителя или представленным в других информационных источниках.</w:t>
      </w:r>
    </w:p>
    <w:p w:rsidR="004D4C05" w:rsidRPr="00F71567" w:rsidRDefault="00730703">
      <w:pPr>
        <w:pStyle w:val="2"/>
        <w:spacing w:before="3" w:line="256" w:lineRule="auto"/>
        <w:ind w:left="689" w:right="3098"/>
      </w:pPr>
      <w:r w:rsidRPr="00F71567">
        <w:t>Коммуникативные</w:t>
      </w:r>
      <w:r w:rsidRPr="00F71567">
        <w:rPr>
          <w:spacing w:val="-12"/>
        </w:rPr>
        <w:t xml:space="preserve"> </w:t>
      </w:r>
      <w:r w:rsidRPr="00F71567">
        <w:t>универсальные</w:t>
      </w:r>
      <w:r w:rsidRPr="00F71567">
        <w:rPr>
          <w:spacing w:val="-10"/>
        </w:rPr>
        <w:t xml:space="preserve"> </w:t>
      </w:r>
      <w:r w:rsidRPr="00F71567">
        <w:t>учебные</w:t>
      </w:r>
      <w:r w:rsidRPr="00F71567">
        <w:rPr>
          <w:spacing w:val="-10"/>
        </w:rPr>
        <w:t xml:space="preserve"> </w:t>
      </w:r>
      <w:r w:rsidRPr="00F71567">
        <w:t xml:space="preserve">действия </w:t>
      </w:r>
      <w:r w:rsidRPr="00F71567">
        <w:rPr>
          <w:spacing w:val="-2"/>
        </w:rPr>
        <w:t>Общение:</w:t>
      </w:r>
    </w:p>
    <w:p w:rsidR="004D4C05" w:rsidRPr="00F71567" w:rsidRDefault="00730703">
      <w:pPr>
        <w:pStyle w:val="a3"/>
        <w:spacing w:line="256" w:lineRule="auto"/>
        <w:ind w:left="569" w:right="701"/>
      </w:pPr>
      <w:r w:rsidRPr="00F71567">
        <w:t>вступать в диалог, задавать собеседнику вопросы, использовать реплики-уточнения и дополнения, формулировать собственное мнение и идеи,</w:t>
      </w:r>
      <w:r w:rsidRPr="00F71567">
        <w:rPr>
          <w:spacing w:val="-4"/>
        </w:rPr>
        <w:t xml:space="preserve"> </w:t>
      </w:r>
      <w:r w:rsidRPr="00F71567">
        <w:t>аргументированно</w:t>
      </w:r>
      <w:r w:rsidRPr="00F71567">
        <w:rPr>
          <w:spacing w:val="-3"/>
        </w:rPr>
        <w:t xml:space="preserve"> </w:t>
      </w:r>
      <w:r w:rsidRPr="00F71567">
        <w:t>их</w:t>
      </w:r>
      <w:r w:rsidRPr="00F71567">
        <w:rPr>
          <w:spacing w:val="-3"/>
        </w:rPr>
        <w:t xml:space="preserve"> </w:t>
      </w:r>
      <w:r w:rsidRPr="00F71567">
        <w:t>излагать,</w:t>
      </w:r>
      <w:r w:rsidRPr="00F71567">
        <w:rPr>
          <w:spacing w:val="-5"/>
        </w:rPr>
        <w:t xml:space="preserve"> </w:t>
      </w:r>
      <w:r w:rsidRPr="00F71567">
        <w:t>выслушивать</w:t>
      </w:r>
      <w:r w:rsidRPr="00F71567">
        <w:rPr>
          <w:spacing w:val="-5"/>
        </w:rPr>
        <w:t xml:space="preserve"> </w:t>
      </w:r>
      <w:r w:rsidRPr="00F71567">
        <w:t>разные</w:t>
      </w:r>
      <w:r w:rsidRPr="00F71567">
        <w:rPr>
          <w:spacing w:val="-3"/>
        </w:rPr>
        <w:t xml:space="preserve"> </w:t>
      </w:r>
      <w:r w:rsidRPr="00F71567">
        <w:t>мнения,</w:t>
      </w:r>
      <w:r w:rsidRPr="00F71567">
        <w:rPr>
          <w:spacing w:val="-3"/>
        </w:rPr>
        <w:t xml:space="preserve"> </w:t>
      </w:r>
      <w:r w:rsidRPr="00F71567">
        <w:t>учитывать их в диалоге;</w:t>
      </w:r>
    </w:p>
    <w:p w:rsidR="004D4C05" w:rsidRPr="00F71567" w:rsidRDefault="00730703">
      <w:pPr>
        <w:pStyle w:val="a3"/>
        <w:spacing w:before="4" w:line="264" w:lineRule="auto"/>
        <w:ind w:left="569" w:right="708"/>
      </w:pPr>
      <w:r w:rsidRPr="00F71567">
        <w:t>создавать тексты-описания на основе рассматривания изделий декоративно-прикладного искусства народов России;</w:t>
      </w:r>
    </w:p>
    <w:p w:rsidR="004D4C05" w:rsidRPr="00F71567" w:rsidRDefault="00730703">
      <w:pPr>
        <w:pStyle w:val="a3"/>
        <w:spacing w:line="264" w:lineRule="auto"/>
        <w:ind w:left="569" w:right="704"/>
      </w:pPr>
      <w:r w:rsidRPr="00F71567">
        <w:t>строить рассуждения о связях природного и предметного мира, простые суждения (небольшие тексты) об объекте, его строении, свойствах и</w:t>
      </w:r>
      <w:r w:rsidRPr="00F71567">
        <w:rPr>
          <w:spacing w:val="80"/>
        </w:rPr>
        <w:t xml:space="preserve"> </w:t>
      </w:r>
      <w:r w:rsidRPr="00F71567">
        <w:t>способах создания;</w:t>
      </w:r>
    </w:p>
    <w:p w:rsidR="004D4C05" w:rsidRPr="00F71567" w:rsidRDefault="00730703">
      <w:pPr>
        <w:pStyle w:val="a3"/>
        <w:spacing w:line="264" w:lineRule="auto"/>
        <w:ind w:left="569" w:right="712"/>
      </w:pPr>
      <w:r w:rsidRPr="00F71567">
        <w:t xml:space="preserve">объяснять последовательность совершаемых действий при создании </w:t>
      </w:r>
      <w:r w:rsidRPr="00F71567">
        <w:rPr>
          <w:spacing w:val="-2"/>
        </w:rPr>
        <w:t>изделия.</w:t>
      </w:r>
    </w:p>
    <w:p w:rsidR="004D4C05" w:rsidRPr="00F71567" w:rsidRDefault="00730703">
      <w:pPr>
        <w:pStyle w:val="2"/>
        <w:spacing w:line="264" w:lineRule="auto"/>
        <w:ind w:left="689" w:right="3715"/>
      </w:pPr>
      <w:r w:rsidRPr="00F71567">
        <w:t>Регулятивные</w:t>
      </w:r>
      <w:r w:rsidRPr="00F71567">
        <w:rPr>
          <w:spacing w:val="-11"/>
        </w:rPr>
        <w:t xml:space="preserve"> </w:t>
      </w:r>
      <w:r w:rsidRPr="00F71567">
        <w:t>универсальные</w:t>
      </w:r>
      <w:r w:rsidRPr="00F71567">
        <w:rPr>
          <w:spacing w:val="-11"/>
        </w:rPr>
        <w:t xml:space="preserve"> </w:t>
      </w:r>
      <w:r w:rsidRPr="00F71567">
        <w:t>учебные</w:t>
      </w:r>
      <w:r w:rsidRPr="00F71567">
        <w:rPr>
          <w:spacing w:val="-11"/>
        </w:rPr>
        <w:t xml:space="preserve"> </w:t>
      </w:r>
      <w:r w:rsidRPr="00F71567">
        <w:t>действия Самоорганизация и самоконтроль:</w:t>
      </w:r>
    </w:p>
    <w:p w:rsidR="004D4C05" w:rsidRPr="00F71567" w:rsidRDefault="00730703">
      <w:pPr>
        <w:pStyle w:val="a3"/>
        <w:spacing w:line="264" w:lineRule="auto"/>
        <w:ind w:left="569" w:right="711"/>
      </w:pPr>
      <w:r w:rsidRPr="00F71567">
        <w:t>рационально организовывать свою работу (подготовка рабочего места, поддержание и наведение порядка, уборка после работы);</w:t>
      </w:r>
    </w:p>
    <w:p w:rsidR="004D4C05" w:rsidRPr="00F71567" w:rsidRDefault="00730703">
      <w:pPr>
        <w:pStyle w:val="a3"/>
        <w:spacing w:line="264" w:lineRule="auto"/>
        <w:ind w:left="1168" w:right="1035" w:firstLine="0"/>
      </w:pPr>
      <w:r w:rsidRPr="00F71567">
        <w:t>выполнять правила безопасности труда при выполнении работы; планировать</w:t>
      </w:r>
      <w:r w:rsidRPr="00F71567">
        <w:rPr>
          <w:spacing w:val="-6"/>
        </w:rPr>
        <w:t xml:space="preserve"> </w:t>
      </w:r>
      <w:r w:rsidRPr="00F71567">
        <w:t>работу,</w:t>
      </w:r>
      <w:r w:rsidRPr="00F71567">
        <w:rPr>
          <w:spacing w:val="-5"/>
        </w:rPr>
        <w:t xml:space="preserve"> </w:t>
      </w:r>
      <w:r w:rsidRPr="00F71567">
        <w:t>соотносить</w:t>
      </w:r>
      <w:r w:rsidRPr="00F71567">
        <w:rPr>
          <w:spacing w:val="-5"/>
        </w:rPr>
        <w:t xml:space="preserve"> </w:t>
      </w:r>
      <w:r w:rsidRPr="00F71567">
        <w:t>свои</w:t>
      </w:r>
      <w:r w:rsidRPr="00F71567">
        <w:rPr>
          <w:spacing w:val="-7"/>
        </w:rPr>
        <w:t xml:space="preserve"> </w:t>
      </w:r>
      <w:r w:rsidRPr="00F71567">
        <w:t>действия</w:t>
      </w:r>
      <w:r w:rsidRPr="00F71567">
        <w:rPr>
          <w:spacing w:val="-4"/>
        </w:rPr>
        <w:t xml:space="preserve"> </w:t>
      </w:r>
      <w:r w:rsidRPr="00F71567">
        <w:t>с</w:t>
      </w:r>
      <w:r w:rsidRPr="00F71567">
        <w:rPr>
          <w:spacing w:val="-4"/>
        </w:rPr>
        <w:t xml:space="preserve"> </w:t>
      </w:r>
      <w:r w:rsidRPr="00F71567">
        <w:t>поставленной</w:t>
      </w:r>
      <w:r w:rsidRPr="00F71567">
        <w:rPr>
          <w:spacing w:val="-7"/>
        </w:rPr>
        <w:t xml:space="preserve"> </w:t>
      </w:r>
      <w:r w:rsidRPr="00F71567">
        <w:t>целью;</w:t>
      </w:r>
    </w:p>
    <w:p w:rsidR="004D4C05" w:rsidRPr="00F71567" w:rsidRDefault="004D4C05">
      <w:pPr>
        <w:pStyle w:val="a3"/>
        <w:spacing w:line="264" w:lineRule="auto"/>
        <w:sectPr w:rsidR="004D4C05" w:rsidRPr="00F71567">
          <w:pgSz w:w="11910" w:h="16390"/>
          <w:pgMar w:top="1060" w:right="141" w:bottom="1160" w:left="1133" w:header="0" w:footer="941" w:gutter="0"/>
          <w:cols w:space="720"/>
        </w:sectPr>
      </w:pPr>
    </w:p>
    <w:p w:rsidR="004D4C05" w:rsidRPr="00F71567" w:rsidRDefault="00730703">
      <w:pPr>
        <w:pStyle w:val="a3"/>
        <w:spacing w:before="73" w:line="264" w:lineRule="auto"/>
        <w:ind w:left="569" w:right="706"/>
      </w:pPr>
      <w:r w:rsidRPr="00F71567">
        <w:lastRenderedPageBreak/>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4D4C05" w:rsidRPr="00F71567" w:rsidRDefault="00730703">
      <w:pPr>
        <w:pStyle w:val="a3"/>
        <w:spacing w:before="1" w:line="264" w:lineRule="auto"/>
        <w:ind w:left="569" w:right="711"/>
      </w:pPr>
      <w:r w:rsidRPr="00F71567">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rsidR="004D4C05" w:rsidRPr="00F71567" w:rsidRDefault="00730703">
      <w:pPr>
        <w:pStyle w:val="a3"/>
        <w:ind w:left="1168" w:firstLine="0"/>
      </w:pPr>
      <w:r w:rsidRPr="00F71567">
        <w:t>проявлять</w:t>
      </w:r>
      <w:r w:rsidRPr="00F71567">
        <w:rPr>
          <w:spacing w:val="-11"/>
        </w:rPr>
        <w:t xml:space="preserve"> </w:t>
      </w:r>
      <w:r w:rsidRPr="00F71567">
        <w:t>волевую</w:t>
      </w:r>
      <w:r w:rsidRPr="00F71567">
        <w:rPr>
          <w:spacing w:val="-11"/>
        </w:rPr>
        <w:t xml:space="preserve"> </w:t>
      </w:r>
      <w:r w:rsidRPr="00F71567">
        <w:t>саморегуляцию</w:t>
      </w:r>
      <w:r w:rsidRPr="00F71567">
        <w:rPr>
          <w:spacing w:val="-8"/>
        </w:rPr>
        <w:t xml:space="preserve"> </w:t>
      </w:r>
      <w:r w:rsidRPr="00F71567">
        <w:t>при</w:t>
      </w:r>
      <w:r w:rsidRPr="00F71567">
        <w:rPr>
          <w:spacing w:val="-7"/>
        </w:rPr>
        <w:t xml:space="preserve"> </w:t>
      </w:r>
      <w:r w:rsidRPr="00F71567">
        <w:t>выполнении</w:t>
      </w:r>
      <w:r w:rsidRPr="00F71567">
        <w:rPr>
          <w:spacing w:val="-7"/>
        </w:rPr>
        <w:t xml:space="preserve"> </w:t>
      </w:r>
      <w:r w:rsidRPr="00F71567">
        <w:rPr>
          <w:spacing w:val="-2"/>
        </w:rPr>
        <w:t>работы.</w:t>
      </w:r>
    </w:p>
    <w:p w:rsidR="004D4C05" w:rsidRPr="00F71567" w:rsidRDefault="00730703">
      <w:pPr>
        <w:pStyle w:val="2"/>
        <w:spacing w:before="31"/>
        <w:ind w:left="689"/>
      </w:pPr>
      <w:r w:rsidRPr="00F71567">
        <w:t>Совместная</w:t>
      </w:r>
      <w:r w:rsidRPr="00F71567">
        <w:rPr>
          <w:spacing w:val="-8"/>
        </w:rPr>
        <w:t xml:space="preserve"> </w:t>
      </w:r>
      <w:r w:rsidRPr="00F71567">
        <w:rPr>
          <w:spacing w:val="-2"/>
        </w:rPr>
        <w:t>деятельность:</w:t>
      </w:r>
    </w:p>
    <w:p w:rsidR="004D4C05" w:rsidRPr="00F71567" w:rsidRDefault="00730703">
      <w:pPr>
        <w:pStyle w:val="a3"/>
        <w:spacing w:before="34" w:line="264" w:lineRule="auto"/>
        <w:ind w:left="569" w:right="710"/>
      </w:pPr>
      <w:r w:rsidRPr="00F71567">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rsidR="004D4C05" w:rsidRPr="00F71567" w:rsidRDefault="00730703">
      <w:pPr>
        <w:pStyle w:val="a3"/>
        <w:spacing w:line="264" w:lineRule="auto"/>
        <w:ind w:left="569" w:right="713"/>
      </w:pPr>
      <w:r w:rsidRPr="00F71567">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4D4C05" w:rsidRPr="00F71567" w:rsidRDefault="00730703">
      <w:pPr>
        <w:pStyle w:val="a3"/>
        <w:spacing w:line="264" w:lineRule="auto"/>
        <w:ind w:left="569" w:right="703"/>
      </w:pPr>
      <w:r w:rsidRPr="00F71567">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4D4C05" w:rsidRPr="00F71567" w:rsidRDefault="00730703">
      <w:pPr>
        <w:pStyle w:val="1"/>
        <w:spacing w:before="1"/>
        <w:ind w:left="689"/>
        <w:jc w:val="both"/>
      </w:pPr>
      <w:r w:rsidRPr="00F71567">
        <w:t>ПРЕДМЕТНЫЕ</w:t>
      </w:r>
      <w:r w:rsidRPr="00F71567">
        <w:rPr>
          <w:spacing w:val="-11"/>
        </w:rPr>
        <w:t xml:space="preserve"> </w:t>
      </w:r>
      <w:r w:rsidRPr="00F71567">
        <w:rPr>
          <w:spacing w:val="-2"/>
        </w:rPr>
        <w:t>РЕЗУЛЬТАТЫ</w:t>
      </w:r>
    </w:p>
    <w:p w:rsidR="004D4C05" w:rsidRPr="00F71567" w:rsidRDefault="00730703">
      <w:pPr>
        <w:pStyle w:val="a3"/>
        <w:spacing w:before="31" w:line="264" w:lineRule="auto"/>
        <w:ind w:left="569" w:right="708"/>
      </w:pPr>
      <w:r w:rsidRPr="00F71567">
        <w:t xml:space="preserve">К концу обучения в </w:t>
      </w:r>
      <w:r w:rsidRPr="00F71567">
        <w:rPr>
          <w:b/>
        </w:rPr>
        <w:t xml:space="preserve">1 классе </w:t>
      </w:r>
      <w:r w:rsidRPr="00F71567">
        <w:t xml:space="preserve">обучающийся получит следующие предметные результаты по отдельным темам программы по труду </w:t>
      </w:r>
      <w:r w:rsidRPr="00F71567">
        <w:rPr>
          <w:spacing w:val="-2"/>
        </w:rPr>
        <w:t>(технологии):</w:t>
      </w:r>
    </w:p>
    <w:p w:rsidR="004D4C05" w:rsidRPr="00F71567" w:rsidRDefault="00730703">
      <w:pPr>
        <w:pStyle w:val="a3"/>
        <w:spacing w:line="259" w:lineRule="auto"/>
        <w:ind w:left="569" w:right="712"/>
      </w:pPr>
      <w:r w:rsidRPr="00F71567">
        <w:t>правильно организовывать свой труд: своевременно подготавливать и убирать рабочее место, поддерживать порядок на нем в процессе труда;</w:t>
      </w:r>
    </w:p>
    <w:p w:rsidR="004D4C05" w:rsidRPr="00F71567" w:rsidRDefault="00730703">
      <w:pPr>
        <w:pStyle w:val="a3"/>
        <w:spacing w:line="256" w:lineRule="auto"/>
        <w:ind w:left="569" w:right="713"/>
      </w:pPr>
      <w:r w:rsidRPr="00F71567">
        <w:t>применять правила безопасной работы ножницами, иглой и аккуратной работы с клеем;</w:t>
      </w:r>
    </w:p>
    <w:p w:rsidR="004D4C05" w:rsidRPr="00F71567" w:rsidRDefault="00730703">
      <w:pPr>
        <w:pStyle w:val="a3"/>
        <w:spacing w:line="256" w:lineRule="auto"/>
        <w:ind w:left="569" w:right="710"/>
      </w:pPr>
      <w:r w:rsidRPr="00F71567">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4D4C05" w:rsidRPr="00F71567" w:rsidRDefault="00730703">
      <w:pPr>
        <w:pStyle w:val="a3"/>
        <w:spacing w:line="256" w:lineRule="auto"/>
        <w:ind w:left="569" w:right="711"/>
      </w:pPr>
      <w:r w:rsidRPr="00F71567">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4D4C05" w:rsidRPr="00F71567" w:rsidRDefault="00730703">
      <w:pPr>
        <w:pStyle w:val="a3"/>
        <w:spacing w:line="256" w:lineRule="auto"/>
        <w:ind w:left="569" w:right="704"/>
      </w:pPr>
      <w:r w:rsidRPr="00F71567">
        <w:t>определять наименования отдельных материалов (например, бумага, картон, фольга, пластилин, природные, текстильные материалы) и способы</w:t>
      </w:r>
      <w:r w:rsidRPr="00F71567">
        <w:rPr>
          <w:spacing w:val="40"/>
        </w:rPr>
        <w:t xml:space="preserve"> </w:t>
      </w:r>
      <w:r w:rsidRPr="00F71567">
        <w:t>их обработки (сгибание, отрывание, сминание, резание, лепка и другие), выполнять доступные технологические приемы ручной обработки</w:t>
      </w:r>
      <w:r w:rsidRPr="00F71567">
        <w:rPr>
          <w:spacing w:val="40"/>
        </w:rPr>
        <w:t xml:space="preserve"> </w:t>
      </w:r>
      <w:r w:rsidRPr="00F71567">
        <w:t>материалов при изготовлении изделий;</w:t>
      </w:r>
    </w:p>
    <w:p w:rsidR="004D4C05" w:rsidRPr="00F71567" w:rsidRDefault="004D4C05">
      <w:pPr>
        <w:pStyle w:val="a3"/>
        <w:spacing w:line="256" w:lineRule="auto"/>
        <w:sectPr w:rsidR="004D4C05" w:rsidRPr="00F71567">
          <w:pgSz w:w="11910" w:h="16390"/>
          <w:pgMar w:top="1060" w:right="141" w:bottom="1160" w:left="1133" w:header="0" w:footer="941" w:gutter="0"/>
          <w:cols w:space="720"/>
        </w:sectPr>
      </w:pPr>
    </w:p>
    <w:p w:rsidR="004D4C05" w:rsidRPr="00F71567" w:rsidRDefault="00730703">
      <w:pPr>
        <w:pStyle w:val="a3"/>
        <w:spacing w:before="71" w:line="256" w:lineRule="auto"/>
        <w:ind w:left="569" w:right="712"/>
      </w:pPr>
      <w:r w:rsidRPr="00F71567">
        <w:lastRenderedPageBreak/>
        <w:t>ориентироваться</w:t>
      </w:r>
      <w:r w:rsidRPr="00F71567">
        <w:rPr>
          <w:spacing w:val="-6"/>
        </w:rPr>
        <w:t xml:space="preserve"> </w:t>
      </w:r>
      <w:r w:rsidRPr="00F71567">
        <w:t>в</w:t>
      </w:r>
      <w:r w:rsidRPr="00F71567">
        <w:rPr>
          <w:spacing w:val="-7"/>
        </w:rPr>
        <w:t xml:space="preserve"> </w:t>
      </w:r>
      <w:r w:rsidRPr="00F71567">
        <w:t>наименованиях</w:t>
      </w:r>
      <w:r w:rsidRPr="00F71567">
        <w:rPr>
          <w:spacing w:val="-6"/>
        </w:rPr>
        <w:t xml:space="preserve"> </w:t>
      </w:r>
      <w:r w:rsidRPr="00F71567">
        <w:t>основных</w:t>
      </w:r>
      <w:r w:rsidRPr="00F71567">
        <w:rPr>
          <w:spacing w:val="-6"/>
        </w:rPr>
        <w:t xml:space="preserve"> </w:t>
      </w:r>
      <w:r w:rsidRPr="00F71567">
        <w:t>технологических</w:t>
      </w:r>
      <w:r w:rsidRPr="00F71567">
        <w:rPr>
          <w:spacing w:val="-6"/>
        </w:rPr>
        <w:t xml:space="preserve"> </w:t>
      </w:r>
      <w:r w:rsidRPr="00F71567">
        <w:t>операций: разметка деталей, выделение деталей, сборка изделия;</w:t>
      </w:r>
    </w:p>
    <w:p w:rsidR="004D4C05" w:rsidRPr="00F71567" w:rsidRDefault="00730703">
      <w:pPr>
        <w:pStyle w:val="a3"/>
        <w:spacing w:before="2" w:line="256" w:lineRule="auto"/>
        <w:ind w:left="569" w:right="711"/>
      </w:pPr>
      <w:r w:rsidRPr="00F71567">
        <w:t>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w:t>
      </w:r>
    </w:p>
    <w:p w:rsidR="004D4C05" w:rsidRPr="00F71567" w:rsidRDefault="00730703">
      <w:pPr>
        <w:pStyle w:val="a3"/>
        <w:spacing w:before="1"/>
        <w:ind w:left="1168" w:firstLine="0"/>
      </w:pPr>
      <w:r w:rsidRPr="00F71567">
        <w:t>оформлять</w:t>
      </w:r>
      <w:r w:rsidRPr="00F71567">
        <w:rPr>
          <w:spacing w:val="-7"/>
        </w:rPr>
        <w:t xml:space="preserve"> </w:t>
      </w:r>
      <w:r w:rsidRPr="00F71567">
        <w:t>изделия</w:t>
      </w:r>
      <w:r w:rsidRPr="00F71567">
        <w:rPr>
          <w:spacing w:val="-8"/>
        </w:rPr>
        <w:t xml:space="preserve"> </w:t>
      </w:r>
      <w:r w:rsidRPr="00F71567">
        <w:t>строчкой</w:t>
      </w:r>
      <w:r w:rsidRPr="00F71567">
        <w:rPr>
          <w:spacing w:val="-8"/>
        </w:rPr>
        <w:t xml:space="preserve"> </w:t>
      </w:r>
      <w:r w:rsidRPr="00F71567">
        <w:t>прямого</w:t>
      </w:r>
      <w:r w:rsidRPr="00F71567">
        <w:rPr>
          <w:spacing w:val="-3"/>
        </w:rPr>
        <w:t xml:space="preserve"> </w:t>
      </w:r>
      <w:r w:rsidRPr="00F71567">
        <w:rPr>
          <w:spacing w:val="-2"/>
        </w:rPr>
        <w:t>стежка;</w:t>
      </w:r>
    </w:p>
    <w:p w:rsidR="004D4C05" w:rsidRPr="00F71567" w:rsidRDefault="00730703">
      <w:pPr>
        <w:pStyle w:val="a3"/>
        <w:spacing w:before="21"/>
        <w:ind w:left="1168" w:firstLine="0"/>
      </w:pPr>
      <w:r w:rsidRPr="00F71567">
        <w:t>понимать</w:t>
      </w:r>
      <w:r w:rsidRPr="00F71567">
        <w:rPr>
          <w:spacing w:val="26"/>
        </w:rPr>
        <w:t xml:space="preserve">  </w:t>
      </w:r>
      <w:r w:rsidRPr="00F71567">
        <w:t>смысл</w:t>
      </w:r>
      <w:r w:rsidRPr="00F71567">
        <w:rPr>
          <w:spacing w:val="28"/>
        </w:rPr>
        <w:t xml:space="preserve">  </w:t>
      </w:r>
      <w:r w:rsidRPr="00F71567">
        <w:t>понятий</w:t>
      </w:r>
      <w:r w:rsidRPr="00F71567">
        <w:rPr>
          <w:spacing w:val="28"/>
        </w:rPr>
        <w:t xml:space="preserve">  </w:t>
      </w:r>
      <w:r w:rsidRPr="00F71567">
        <w:t>«изделие»,</w:t>
      </w:r>
      <w:r w:rsidRPr="00F71567">
        <w:rPr>
          <w:spacing w:val="27"/>
        </w:rPr>
        <w:t xml:space="preserve">  </w:t>
      </w:r>
      <w:r w:rsidRPr="00F71567">
        <w:t>«деталь</w:t>
      </w:r>
      <w:r w:rsidRPr="00F71567">
        <w:rPr>
          <w:spacing w:val="28"/>
        </w:rPr>
        <w:t xml:space="preserve">  </w:t>
      </w:r>
      <w:r w:rsidRPr="00F71567">
        <w:t>изделия»,</w:t>
      </w:r>
      <w:r w:rsidRPr="00F71567">
        <w:rPr>
          <w:spacing w:val="29"/>
        </w:rPr>
        <w:t xml:space="preserve">  </w:t>
      </w:r>
      <w:r w:rsidRPr="00F71567">
        <w:rPr>
          <w:spacing w:val="-2"/>
        </w:rPr>
        <w:t>«образец»,</w:t>
      </w:r>
    </w:p>
    <w:p w:rsidR="004D4C05" w:rsidRPr="00F71567" w:rsidRDefault="00730703">
      <w:pPr>
        <w:pStyle w:val="a3"/>
        <w:tabs>
          <w:tab w:val="left" w:pos="2849"/>
          <w:tab w:val="left" w:pos="5088"/>
          <w:tab w:val="left" w:pos="7622"/>
        </w:tabs>
        <w:spacing w:before="24"/>
        <w:ind w:left="569" w:firstLine="0"/>
      </w:pPr>
      <w:r w:rsidRPr="00F71567">
        <w:rPr>
          <w:spacing w:val="-2"/>
        </w:rPr>
        <w:t>«заготовка»,</w:t>
      </w:r>
      <w:r w:rsidRPr="00F71567">
        <w:tab/>
      </w:r>
      <w:r w:rsidRPr="00F71567">
        <w:rPr>
          <w:spacing w:val="-2"/>
        </w:rPr>
        <w:t>«материал»,</w:t>
      </w:r>
      <w:r w:rsidRPr="00F71567">
        <w:tab/>
      </w:r>
      <w:r w:rsidRPr="00F71567">
        <w:rPr>
          <w:spacing w:val="-2"/>
        </w:rPr>
        <w:t>«инструмент»,</w:t>
      </w:r>
      <w:r w:rsidRPr="00F71567">
        <w:tab/>
      </w:r>
      <w:r w:rsidRPr="00F71567">
        <w:rPr>
          <w:spacing w:val="-2"/>
        </w:rPr>
        <w:t>«приспособление»,</w:t>
      </w:r>
    </w:p>
    <w:p w:rsidR="004D4C05" w:rsidRPr="00F71567" w:rsidRDefault="00730703">
      <w:pPr>
        <w:pStyle w:val="a3"/>
        <w:spacing w:before="23"/>
        <w:ind w:left="569" w:firstLine="0"/>
      </w:pPr>
      <w:r w:rsidRPr="00F71567">
        <w:rPr>
          <w:spacing w:val="-2"/>
        </w:rPr>
        <w:t>«конструирование»,</w:t>
      </w:r>
      <w:r w:rsidRPr="00F71567">
        <w:rPr>
          <w:spacing w:val="15"/>
        </w:rPr>
        <w:t xml:space="preserve"> </w:t>
      </w:r>
      <w:r w:rsidRPr="00F71567">
        <w:rPr>
          <w:spacing w:val="-2"/>
        </w:rPr>
        <w:t>«аппликация»;</w:t>
      </w:r>
    </w:p>
    <w:p w:rsidR="004D4C05" w:rsidRPr="00F71567" w:rsidRDefault="00730703">
      <w:pPr>
        <w:pStyle w:val="a3"/>
        <w:spacing w:before="22"/>
        <w:ind w:left="1168" w:firstLine="0"/>
      </w:pPr>
      <w:r w:rsidRPr="00F71567">
        <w:t>выполнять</w:t>
      </w:r>
      <w:r w:rsidRPr="00F71567">
        <w:rPr>
          <w:spacing w:val="-12"/>
        </w:rPr>
        <w:t xml:space="preserve"> </w:t>
      </w:r>
      <w:r w:rsidRPr="00F71567">
        <w:t>задания</w:t>
      </w:r>
      <w:r w:rsidRPr="00F71567">
        <w:rPr>
          <w:spacing w:val="-10"/>
        </w:rPr>
        <w:t xml:space="preserve"> </w:t>
      </w:r>
      <w:r w:rsidRPr="00F71567">
        <w:t>с</w:t>
      </w:r>
      <w:r w:rsidRPr="00F71567">
        <w:rPr>
          <w:spacing w:val="-8"/>
        </w:rPr>
        <w:t xml:space="preserve"> </w:t>
      </w:r>
      <w:r w:rsidRPr="00F71567">
        <w:t>использованием</w:t>
      </w:r>
      <w:r w:rsidRPr="00F71567">
        <w:rPr>
          <w:spacing w:val="-7"/>
        </w:rPr>
        <w:t xml:space="preserve"> </w:t>
      </w:r>
      <w:r w:rsidRPr="00F71567">
        <w:t>подготовленного</w:t>
      </w:r>
      <w:r w:rsidRPr="00F71567">
        <w:rPr>
          <w:spacing w:val="-9"/>
        </w:rPr>
        <w:t xml:space="preserve"> </w:t>
      </w:r>
      <w:r w:rsidRPr="00F71567">
        <w:rPr>
          <w:spacing w:val="-2"/>
        </w:rPr>
        <w:t>плана;</w:t>
      </w:r>
    </w:p>
    <w:p w:rsidR="004D4C05" w:rsidRPr="00F71567" w:rsidRDefault="00730703">
      <w:pPr>
        <w:pStyle w:val="a3"/>
        <w:spacing w:before="24" w:line="256" w:lineRule="auto"/>
        <w:ind w:left="569" w:right="709"/>
      </w:pPr>
      <w:r w:rsidRPr="00F71567">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4D4C05" w:rsidRPr="00F71567" w:rsidRDefault="00730703">
      <w:pPr>
        <w:pStyle w:val="a3"/>
        <w:spacing w:before="1" w:line="256" w:lineRule="auto"/>
        <w:ind w:left="569" w:right="709"/>
      </w:pPr>
      <w:r w:rsidRPr="00F71567">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w:t>
      </w:r>
      <w:r w:rsidRPr="00F71567">
        <w:rPr>
          <w:spacing w:val="40"/>
        </w:rPr>
        <w:t xml:space="preserve"> </w:t>
      </w:r>
      <w:r w:rsidRPr="00F71567">
        <w:t>определять взаимное расположение, виды соединения, способы</w:t>
      </w:r>
      <w:r w:rsidRPr="00F71567">
        <w:rPr>
          <w:spacing w:val="40"/>
        </w:rPr>
        <w:t xml:space="preserve"> </w:t>
      </w:r>
      <w:r w:rsidRPr="00F71567">
        <w:rPr>
          <w:spacing w:val="-2"/>
        </w:rPr>
        <w:t>изготовления;</w:t>
      </w:r>
    </w:p>
    <w:p w:rsidR="004D4C05" w:rsidRPr="00F71567" w:rsidRDefault="00730703">
      <w:pPr>
        <w:pStyle w:val="a3"/>
        <w:spacing w:before="1" w:line="256" w:lineRule="auto"/>
        <w:ind w:left="569" w:right="702"/>
      </w:pPr>
      <w:r w:rsidRPr="00F71567">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4D4C05" w:rsidRPr="00F71567" w:rsidRDefault="00730703">
      <w:pPr>
        <w:pStyle w:val="a3"/>
        <w:spacing w:line="256" w:lineRule="auto"/>
        <w:ind w:left="569" w:right="712"/>
      </w:pPr>
      <w:r w:rsidRPr="00F71567">
        <w:t>называть ручные инструменты (ножницы, игла, линейка) и приспособления (шаблон, стека, булавки и другие), безопасно хранить и работать ими;</w:t>
      </w:r>
    </w:p>
    <w:p w:rsidR="004D4C05" w:rsidRPr="00F71567" w:rsidRDefault="00730703">
      <w:pPr>
        <w:pStyle w:val="a3"/>
        <w:spacing w:before="1"/>
        <w:ind w:left="1168" w:firstLine="0"/>
      </w:pPr>
      <w:r w:rsidRPr="00F71567">
        <w:t>различать</w:t>
      </w:r>
      <w:r w:rsidRPr="00F71567">
        <w:rPr>
          <w:spacing w:val="-8"/>
        </w:rPr>
        <w:t xml:space="preserve"> </w:t>
      </w:r>
      <w:r w:rsidRPr="00F71567">
        <w:t>материалы</w:t>
      </w:r>
      <w:r w:rsidRPr="00F71567">
        <w:rPr>
          <w:spacing w:val="-4"/>
        </w:rPr>
        <w:t xml:space="preserve"> </w:t>
      </w:r>
      <w:r w:rsidRPr="00F71567">
        <w:t>и</w:t>
      </w:r>
      <w:r w:rsidRPr="00F71567">
        <w:rPr>
          <w:spacing w:val="-5"/>
        </w:rPr>
        <w:t xml:space="preserve"> </w:t>
      </w:r>
      <w:r w:rsidRPr="00F71567">
        <w:t>инструменты</w:t>
      </w:r>
      <w:r w:rsidRPr="00F71567">
        <w:rPr>
          <w:spacing w:val="-4"/>
        </w:rPr>
        <w:t xml:space="preserve"> </w:t>
      </w:r>
      <w:r w:rsidRPr="00F71567">
        <w:t>по</w:t>
      </w:r>
      <w:r w:rsidRPr="00F71567">
        <w:rPr>
          <w:spacing w:val="-6"/>
        </w:rPr>
        <w:t xml:space="preserve"> </w:t>
      </w:r>
      <w:r w:rsidRPr="00F71567">
        <w:t>их</w:t>
      </w:r>
      <w:r w:rsidRPr="00F71567">
        <w:rPr>
          <w:spacing w:val="-3"/>
        </w:rPr>
        <w:t xml:space="preserve"> </w:t>
      </w:r>
      <w:r w:rsidRPr="00F71567">
        <w:rPr>
          <w:spacing w:val="-2"/>
        </w:rPr>
        <w:t>назначению;</w:t>
      </w:r>
    </w:p>
    <w:p w:rsidR="004D4C05" w:rsidRPr="00F71567" w:rsidRDefault="00730703">
      <w:pPr>
        <w:pStyle w:val="a3"/>
        <w:spacing w:before="24" w:line="259" w:lineRule="auto"/>
        <w:ind w:left="569" w:right="712"/>
      </w:pPr>
      <w:r w:rsidRPr="00F71567">
        <w:t>называть и выполнять последовательность изготовления несложных изделий: разметка, резание, сборка, отделка;</w:t>
      </w:r>
    </w:p>
    <w:p w:rsidR="004D4C05" w:rsidRPr="00F71567" w:rsidRDefault="00730703">
      <w:pPr>
        <w:pStyle w:val="a3"/>
        <w:spacing w:line="256" w:lineRule="auto"/>
        <w:ind w:left="569" w:right="705"/>
      </w:pPr>
      <w:r w:rsidRPr="00F71567">
        <w:t>качественно выполнять операции и приемы по изготовлению</w:t>
      </w:r>
      <w:r w:rsidRPr="00F71567">
        <w:rPr>
          <w:spacing w:val="40"/>
        </w:rPr>
        <w:t xml:space="preserve"> </w:t>
      </w:r>
      <w:r w:rsidRPr="00F71567">
        <w:t>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w:t>
      </w:r>
    </w:p>
    <w:p w:rsidR="004D4C05" w:rsidRPr="00F71567" w:rsidRDefault="00730703">
      <w:pPr>
        <w:pStyle w:val="a3"/>
        <w:ind w:left="1168" w:firstLine="0"/>
      </w:pPr>
      <w:r w:rsidRPr="00F71567">
        <w:t>использовать</w:t>
      </w:r>
      <w:r w:rsidRPr="00F71567">
        <w:rPr>
          <w:spacing w:val="-10"/>
        </w:rPr>
        <w:t xml:space="preserve"> </w:t>
      </w:r>
      <w:r w:rsidRPr="00F71567">
        <w:t>для</w:t>
      </w:r>
      <w:r w:rsidRPr="00F71567">
        <w:rPr>
          <w:spacing w:val="-6"/>
        </w:rPr>
        <w:t xml:space="preserve"> </w:t>
      </w:r>
      <w:r w:rsidRPr="00F71567">
        <w:t>сушки</w:t>
      </w:r>
      <w:r w:rsidRPr="00F71567">
        <w:rPr>
          <w:spacing w:val="-5"/>
        </w:rPr>
        <w:t xml:space="preserve"> </w:t>
      </w:r>
      <w:r w:rsidRPr="00F71567">
        <w:t>плоских</w:t>
      </w:r>
      <w:r w:rsidRPr="00F71567">
        <w:rPr>
          <w:spacing w:val="-5"/>
        </w:rPr>
        <w:t xml:space="preserve"> </w:t>
      </w:r>
      <w:r w:rsidRPr="00F71567">
        <w:t>изделий</w:t>
      </w:r>
      <w:r w:rsidRPr="00F71567">
        <w:rPr>
          <w:spacing w:val="-6"/>
        </w:rPr>
        <w:t xml:space="preserve"> </w:t>
      </w:r>
      <w:r w:rsidRPr="00F71567">
        <w:rPr>
          <w:spacing w:val="-2"/>
        </w:rPr>
        <w:t>пресс;</w:t>
      </w:r>
    </w:p>
    <w:p w:rsidR="004D4C05" w:rsidRPr="00F71567" w:rsidRDefault="00730703">
      <w:pPr>
        <w:pStyle w:val="a3"/>
        <w:spacing w:before="21" w:line="256" w:lineRule="auto"/>
        <w:ind w:left="569" w:right="706"/>
      </w:pPr>
      <w:r w:rsidRPr="00F71567">
        <w:t>с помощью учителя выполнять практическую работу и осуществлять самоконтроль с использованием инструкционной карты, образца, шаблона;</w:t>
      </w:r>
    </w:p>
    <w:p w:rsidR="004D4C05" w:rsidRPr="00F71567" w:rsidRDefault="00730703">
      <w:pPr>
        <w:pStyle w:val="a3"/>
        <w:spacing w:line="322" w:lineRule="exact"/>
        <w:ind w:left="1168" w:firstLine="0"/>
      </w:pPr>
      <w:r w:rsidRPr="00F71567">
        <w:t>различать</w:t>
      </w:r>
      <w:r w:rsidRPr="00F71567">
        <w:rPr>
          <w:spacing w:val="-11"/>
        </w:rPr>
        <w:t xml:space="preserve"> </w:t>
      </w:r>
      <w:r w:rsidRPr="00F71567">
        <w:t>разборные</w:t>
      </w:r>
      <w:r w:rsidRPr="00F71567">
        <w:rPr>
          <w:spacing w:val="-8"/>
        </w:rPr>
        <w:t xml:space="preserve"> </w:t>
      </w:r>
      <w:r w:rsidRPr="00F71567">
        <w:t>и</w:t>
      </w:r>
      <w:r w:rsidRPr="00F71567">
        <w:rPr>
          <w:spacing w:val="-7"/>
        </w:rPr>
        <w:t xml:space="preserve"> </w:t>
      </w:r>
      <w:r w:rsidRPr="00F71567">
        <w:t>неразборные</w:t>
      </w:r>
      <w:r w:rsidRPr="00F71567">
        <w:rPr>
          <w:spacing w:val="-8"/>
        </w:rPr>
        <w:t xml:space="preserve"> </w:t>
      </w:r>
      <w:r w:rsidRPr="00F71567">
        <w:t>конструкции</w:t>
      </w:r>
      <w:r w:rsidRPr="00F71567">
        <w:rPr>
          <w:spacing w:val="-8"/>
        </w:rPr>
        <w:t xml:space="preserve"> </w:t>
      </w:r>
      <w:r w:rsidRPr="00F71567">
        <w:t>несложных</w:t>
      </w:r>
      <w:r w:rsidRPr="00F71567">
        <w:rPr>
          <w:spacing w:val="-6"/>
        </w:rPr>
        <w:t xml:space="preserve"> </w:t>
      </w:r>
      <w:r w:rsidRPr="00F71567">
        <w:rPr>
          <w:spacing w:val="-2"/>
        </w:rPr>
        <w:t>изделий;</w:t>
      </w:r>
    </w:p>
    <w:p w:rsidR="004D4C05" w:rsidRPr="00F71567" w:rsidRDefault="004D4C05">
      <w:pPr>
        <w:pStyle w:val="a3"/>
        <w:spacing w:line="322" w:lineRule="exact"/>
        <w:sectPr w:rsidR="004D4C05" w:rsidRPr="00F71567">
          <w:pgSz w:w="11910" w:h="16390"/>
          <w:pgMar w:top="1060" w:right="141" w:bottom="1160" w:left="1133" w:header="0" w:footer="941" w:gutter="0"/>
          <w:cols w:space="720"/>
        </w:sectPr>
      </w:pPr>
    </w:p>
    <w:p w:rsidR="004D4C05" w:rsidRPr="00F71567" w:rsidRDefault="00730703">
      <w:pPr>
        <w:pStyle w:val="a3"/>
        <w:spacing w:before="71" w:line="256" w:lineRule="auto"/>
        <w:ind w:left="569" w:right="710"/>
      </w:pPr>
      <w:r w:rsidRPr="00F71567">
        <w:lastRenderedPageBreak/>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4D4C05" w:rsidRPr="00F71567" w:rsidRDefault="00730703">
      <w:pPr>
        <w:pStyle w:val="a3"/>
        <w:spacing w:before="1" w:line="256" w:lineRule="auto"/>
        <w:ind w:left="569" w:right="711"/>
      </w:pPr>
      <w:r w:rsidRPr="00F71567">
        <w:t>осуществлять элементарное сотрудничество, участвовать в коллективных работах под руководством учителя;</w:t>
      </w:r>
    </w:p>
    <w:p w:rsidR="004D4C05" w:rsidRPr="00F71567" w:rsidRDefault="00730703">
      <w:pPr>
        <w:pStyle w:val="a3"/>
        <w:spacing w:before="2" w:line="256" w:lineRule="auto"/>
        <w:ind w:left="1168" w:right="707" w:firstLine="0"/>
      </w:pPr>
      <w:r w:rsidRPr="00F71567">
        <w:t>выполнять несложные коллективные работы проектного характера; называть</w:t>
      </w:r>
      <w:r w:rsidRPr="00F71567">
        <w:rPr>
          <w:spacing w:val="73"/>
        </w:rPr>
        <w:t xml:space="preserve">  </w:t>
      </w:r>
      <w:r w:rsidRPr="00F71567">
        <w:t>профессии,</w:t>
      </w:r>
      <w:r w:rsidRPr="00F71567">
        <w:rPr>
          <w:spacing w:val="75"/>
        </w:rPr>
        <w:t xml:space="preserve">  </w:t>
      </w:r>
      <w:r w:rsidRPr="00F71567">
        <w:t>связанные</w:t>
      </w:r>
      <w:r w:rsidRPr="00F71567">
        <w:rPr>
          <w:spacing w:val="74"/>
        </w:rPr>
        <w:t xml:space="preserve">  </w:t>
      </w:r>
      <w:r w:rsidRPr="00F71567">
        <w:t>с</w:t>
      </w:r>
      <w:r w:rsidRPr="00F71567">
        <w:rPr>
          <w:spacing w:val="75"/>
        </w:rPr>
        <w:t xml:space="preserve">  </w:t>
      </w:r>
      <w:r w:rsidRPr="00F71567">
        <w:t>изучаемыми</w:t>
      </w:r>
      <w:r w:rsidRPr="00F71567">
        <w:rPr>
          <w:spacing w:val="75"/>
        </w:rPr>
        <w:t xml:space="preserve">  </w:t>
      </w:r>
      <w:r w:rsidRPr="00F71567">
        <w:t>материалами</w:t>
      </w:r>
      <w:r w:rsidRPr="00F71567">
        <w:rPr>
          <w:spacing w:val="75"/>
        </w:rPr>
        <w:t xml:space="preserve">  </w:t>
      </w:r>
      <w:r w:rsidRPr="00F71567">
        <w:rPr>
          <w:spacing w:val="-10"/>
        </w:rPr>
        <w:t>и</w:t>
      </w:r>
    </w:p>
    <w:p w:rsidR="004D4C05" w:rsidRPr="00F71567" w:rsidRDefault="00730703">
      <w:pPr>
        <w:pStyle w:val="a3"/>
        <w:spacing w:line="322" w:lineRule="exact"/>
        <w:ind w:left="569" w:firstLine="0"/>
      </w:pPr>
      <w:r w:rsidRPr="00F71567">
        <w:t>производствами,</w:t>
      </w:r>
      <w:r w:rsidRPr="00F71567">
        <w:rPr>
          <w:spacing w:val="-10"/>
        </w:rPr>
        <w:t xml:space="preserve"> </w:t>
      </w:r>
      <w:r w:rsidRPr="00F71567">
        <w:t>их</w:t>
      </w:r>
      <w:r w:rsidRPr="00F71567">
        <w:rPr>
          <w:spacing w:val="-7"/>
        </w:rPr>
        <w:t xml:space="preserve"> </w:t>
      </w:r>
      <w:r w:rsidRPr="00F71567">
        <w:t>социальное</w:t>
      </w:r>
      <w:r w:rsidRPr="00F71567">
        <w:rPr>
          <w:spacing w:val="-8"/>
        </w:rPr>
        <w:t xml:space="preserve"> </w:t>
      </w:r>
      <w:r w:rsidRPr="00F71567">
        <w:rPr>
          <w:spacing w:val="-2"/>
        </w:rPr>
        <w:t>значение.</w:t>
      </w:r>
    </w:p>
    <w:p w:rsidR="004D4C05" w:rsidRPr="00F71567" w:rsidRDefault="00730703">
      <w:pPr>
        <w:pStyle w:val="a3"/>
        <w:spacing w:before="23" w:line="256" w:lineRule="auto"/>
        <w:ind w:left="569" w:right="705"/>
      </w:pPr>
      <w:r w:rsidRPr="00F71567">
        <w:t xml:space="preserve">К концу обучения во </w:t>
      </w:r>
      <w:r w:rsidRPr="00F71567">
        <w:rPr>
          <w:b/>
        </w:rPr>
        <w:t xml:space="preserve">2 классе </w:t>
      </w:r>
      <w:r w:rsidRPr="00F71567">
        <w:t xml:space="preserve">обучающийся получит следующие предметные результаты по отдельным темам программы по труду </w:t>
      </w:r>
      <w:r w:rsidRPr="00F71567">
        <w:rPr>
          <w:spacing w:val="-2"/>
        </w:rPr>
        <w:t>(технологии):</w:t>
      </w:r>
    </w:p>
    <w:p w:rsidR="004D4C05" w:rsidRPr="00F71567" w:rsidRDefault="00730703">
      <w:pPr>
        <w:pStyle w:val="a3"/>
        <w:spacing w:before="2"/>
        <w:ind w:left="0" w:right="702" w:firstLine="0"/>
        <w:jc w:val="right"/>
      </w:pPr>
      <w:r w:rsidRPr="00F71567">
        <w:t>понимать</w:t>
      </w:r>
      <w:r w:rsidRPr="00F71567">
        <w:rPr>
          <w:spacing w:val="11"/>
        </w:rPr>
        <w:t xml:space="preserve"> </w:t>
      </w:r>
      <w:r w:rsidRPr="00F71567">
        <w:t>смысл</w:t>
      </w:r>
      <w:r w:rsidRPr="00F71567">
        <w:rPr>
          <w:spacing w:val="10"/>
        </w:rPr>
        <w:t xml:space="preserve"> </w:t>
      </w:r>
      <w:r w:rsidRPr="00F71567">
        <w:t>понятий</w:t>
      </w:r>
      <w:r w:rsidRPr="00F71567">
        <w:rPr>
          <w:spacing w:val="10"/>
        </w:rPr>
        <w:t xml:space="preserve"> </w:t>
      </w:r>
      <w:r w:rsidRPr="00F71567">
        <w:t>«инструкционная»</w:t>
      </w:r>
      <w:r w:rsidRPr="00F71567">
        <w:rPr>
          <w:spacing w:val="13"/>
        </w:rPr>
        <w:t xml:space="preserve"> </w:t>
      </w:r>
      <w:r w:rsidRPr="00F71567">
        <w:t>(«технологическая»)</w:t>
      </w:r>
      <w:r w:rsidRPr="00F71567">
        <w:rPr>
          <w:spacing w:val="11"/>
        </w:rPr>
        <w:t xml:space="preserve"> </w:t>
      </w:r>
      <w:r w:rsidRPr="00F71567">
        <w:rPr>
          <w:spacing w:val="-2"/>
        </w:rPr>
        <w:t>карта,</w:t>
      </w:r>
    </w:p>
    <w:p w:rsidR="004D4C05" w:rsidRPr="00F71567" w:rsidRDefault="00730703">
      <w:pPr>
        <w:pStyle w:val="a3"/>
        <w:tabs>
          <w:tab w:val="left" w:pos="1424"/>
          <w:tab w:val="left" w:pos="2639"/>
          <w:tab w:val="left" w:pos="3746"/>
          <w:tab w:val="left" w:pos="5152"/>
          <w:tab w:val="left" w:pos="6885"/>
          <w:tab w:val="left" w:pos="8145"/>
        </w:tabs>
        <w:spacing w:before="21"/>
        <w:ind w:left="0" w:right="714" w:firstLine="0"/>
        <w:jc w:val="right"/>
      </w:pPr>
      <w:r w:rsidRPr="00F71567">
        <w:rPr>
          <w:spacing w:val="-2"/>
        </w:rPr>
        <w:t>«чертеж»,</w:t>
      </w:r>
      <w:r w:rsidRPr="00F71567">
        <w:tab/>
      </w:r>
      <w:r w:rsidRPr="00F71567">
        <w:rPr>
          <w:spacing w:val="-2"/>
        </w:rPr>
        <w:t>«эскиз»,</w:t>
      </w:r>
      <w:r w:rsidRPr="00F71567">
        <w:tab/>
      </w:r>
      <w:r w:rsidRPr="00F71567">
        <w:rPr>
          <w:spacing w:val="-2"/>
        </w:rPr>
        <w:t>«линии</w:t>
      </w:r>
      <w:r w:rsidRPr="00F71567">
        <w:tab/>
      </w:r>
      <w:r w:rsidRPr="00F71567">
        <w:rPr>
          <w:spacing w:val="-2"/>
        </w:rPr>
        <w:t>чертежа»,</w:t>
      </w:r>
      <w:r w:rsidRPr="00F71567">
        <w:tab/>
      </w:r>
      <w:r w:rsidRPr="00F71567">
        <w:rPr>
          <w:spacing w:val="-2"/>
        </w:rPr>
        <w:t>«развертка»,</w:t>
      </w:r>
      <w:r w:rsidRPr="00F71567">
        <w:tab/>
      </w:r>
      <w:r w:rsidRPr="00F71567">
        <w:rPr>
          <w:spacing w:val="-2"/>
        </w:rPr>
        <w:t>«макет»,</w:t>
      </w:r>
      <w:r w:rsidRPr="00F71567">
        <w:tab/>
      </w:r>
      <w:r w:rsidRPr="00F71567">
        <w:rPr>
          <w:spacing w:val="-2"/>
        </w:rPr>
        <w:t>«модель»,</w:t>
      </w:r>
    </w:p>
    <w:p w:rsidR="004D4C05" w:rsidRPr="00F71567" w:rsidRDefault="00730703">
      <w:pPr>
        <w:pStyle w:val="a3"/>
        <w:spacing w:before="24" w:line="256" w:lineRule="auto"/>
        <w:ind w:left="569" w:right="715" w:firstLine="0"/>
      </w:pPr>
      <w:r w:rsidRPr="00F71567">
        <w:t>«технология», «технологические операции», «способы обработки» и использовать их в практической деятельности;</w:t>
      </w:r>
    </w:p>
    <w:p w:rsidR="004D4C05" w:rsidRPr="00F71567" w:rsidRDefault="00730703">
      <w:pPr>
        <w:pStyle w:val="a3"/>
        <w:spacing w:line="322" w:lineRule="exact"/>
        <w:ind w:left="1168" w:firstLine="0"/>
      </w:pPr>
      <w:r w:rsidRPr="00F71567">
        <w:t>выполнять</w:t>
      </w:r>
      <w:r w:rsidRPr="00F71567">
        <w:rPr>
          <w:spacing w:val="-11"/>
        </w:rPr>
        <w:t xml:space="preserve"> </w:t>
      </w:r>
      <w:r w:rsidRPr="00F71567">
        <w:t>задания</w:t>
      </w:r>
      <w:r w:rsidRPr="00F71567">
        <w:rPr>
          <w:spacing w:val="-10"/>
        </w:rPr>
        <w:t xml:space="preserve"> </w:t>
      </w:r>
      <w:r w:rsidRPr="00F71567">
        <w:t>по</w:t>
      </w:r>
      <w:r w:rsidRPr="00F71567">
        <w:rPr>
          <w:spacing w:val="-8"/>
        </w:rPr>
        <w:t xml:space="preserve"> </w:t>
      </w:r>
      <w:r w:rsidRPr="00F71567">
        <w:t>самостоятельно</w:t>
      </w:r>
      <w:r w:rsidRPr="00F71567">
        <w:rPr>
          <w:spacing w:val="-7"/>
        </w:rPr>
        <w:t xml:space="preserve"> </w:t>
      </w:r>
      <w:r w:rsidRPr="00F71567">
        <w:t>составленному</w:t>
      </w:r>
      <w:r w:rsidRPr="00F71567">
        <w:rPr>
          <w:spacing w:val="-7"/>
        </w:rPr>
        <w:t xml:space="preserve"> </w:t>
      </w:r>
      <w:r w:rsidRPr="00F71567">
        <w:rPr>
          <w:spacing w:val="-2"/>
        </w:rPr>
        <w:t>плану;</w:t>
      </w:r>
    </w:p>
    <w:p w:rsidR="004D4C05" w:rsidRPr="00F71567" w:rsidRDefault="00730703">
      <w:pPr>
        <w:pStyle w:val="a3"/>
        <w:spacing w:before="23" w:line="256" w:lineRule="auto"/>
        <w:ind w:left="569" w:right="702"/>
      </w:pPr>
      <w:r w:rsidRPr="00F71567">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 прикладного искусства;</w:t>
      </w:r>
    </w:p>
    <w:p w:rsidR="004D4C05" w:rsidRPr="00F71567" w:rsidRDefault="00730703">
      <w:pPr>
        <w:pStyle w:val="a3"/>
        <w:spacing w:before="1" w:line="256" w:lineRule="auto"/>
        <w:ind w:left="569" w:right="712"/>
      </w:pPr>
      <w:r w:rsidRPr="00F71567">
        <w:t>выделять, называть и применять изученные общие правила создания рукотворного мира в своей предметно-творческой деятельности;</w:t>
      </w:r>
    </w:p>
    <w:p w:rsidR="004D4C05" w:rsidRPr="00F71567" w:rsidRDefault="00730703">
      <w:pPr>
        <w:pStyle w:val="a3"/>
        <w:spacing w:before="3" w:line="256" w:lineRule="auto"/>
        <w:ind w:left="569" w:right="707"/>
      </w:pPr>
      <w:r w:rsidRPr="00F71567">
        <w:t xml:space="preserve">самостоятельно подготавливать рабочее место в соответствии с видом деятельности, поддерживать порядок во время работы, убирать рабочее </w:t>
      </w:r>
      <w:r w:rsidRPr="00F71567">
        <w:rPr>
          <w:spacing w:val="-2"/>
        </w:rPr>
        <w:t>место;</w:t>
      </w:r>
    </w:p>
    <w:p w:rsidR="004D4C05" w:rsidRPr="00F71567" w:rsidRDefault="00730703">
      <w:pPr>
        <w:pStyle w:val="a3"/>
        <w:spacing w:before="1" w:line="256" w:lineRule="auto"/>
        <w:ind w:left="569" w:right="711"/>
      </w:pPr>
      <w:r w:rsidRPr="00F71567">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4D4C05" w:rsidRPr="00F71567" w:rsidRDefault="00730703">
      <w:pPr>
        <w:pStyle w:val="a3"/>
        <w:spacing w:before="1" w:line="256" w:lineRule="auto"/>
        <w:ind w:left="569" w:right="709"/>
      </w:pPr>
      <w:r w:rsidRPr="00F71567">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4D4C05" w:rsidRPr="00F71567" w:rsidRDefault="00730703">
      <w:pPr>
        <w:pStyle w:val="a3"/>
        <w:spacing w:before="1" w:line="256" w:lineRule="auto"/>
        <w:ind w:left="569" w:right="705"/>
      </w:pPr>
      <w:r w:rsidRPr="00F71567">
        <w:t xml:space="preserve">читать простейшие чертежи (эскизы), называть линии чертежа (линия контура и надреза, линия выносная и размерная, линия сгиба, линия </w:t>
      </w:r>
      <w:r w:rsidRPr="00F71567">
        <w:rPr>
          <w:spacing w:val="-2"/>
        </w:rPr>
        <w:t>симметрии);</w:t>
      </w:r>
    </w:p>
    <w:p w:rsidR="004D4C05" w:rsidRPr="00F71567" w:rsidRDefault="00730703">
      <w:pPr>
        <w:pStyle w:val="a3"/>
        <w:spacing w:before="1" w:line="256" w:lineRule="auto"/>
        <w:ind w:left="569" w:right="709"/>
      </w:pPr>
      <w:r w:rsidRPr="00F71567">
        <w:t>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w:t>
      </w:r>
    </w:p>
    <w:p w:rsidR="004D4C05" w:rsidRPr="00F71567" w:rsidRDefault="00730703">
      <w:pPr>
        <w:pStyle w:val="a3"/>
        <w:spacing w:line="322" w:lineRule="exact"/>
        <w:ind w:left="1168" w:firstLine="0"/>
      </w:pPr>
      <w:r w:rsidRPr="00F71567">
        <w:t>выполнять</w:t>
      </w:r>
      <w:r w:rsidRPr="00F71567">
        <w:rPr>
          <w:spacing w:val="-11"/>
        </w:rPr>
        <w:t xml:space="preserve"> </w:t>
      </w:r>
      <w:r w:rsidRPr="00F71567">
        <w:rPr>
          <w:spacing w:val="-2"/>
        </w:rPr>
        <w:t>биговку;</w:t>
      </w:r>
    </w:p>
    <w:p w:rsidR="004D4C05" w:rsidRPr="00F71567" w:rsidRDefault="004D4C05">
      <w:pPr>
        <w:pStyle w:val="a3"/>
        <w:spacing w:line="322" w:lineRule="exact"/>
        <w:sectPr w:rsidR="004D4C05" w:rsidRPr="00F71567">
          <w:pgSz w:w="11910" w:h="16390"/>
          <w:pgMar w:top="1060" w:right="141" w:bottom="1160" w:left="1133" w:header="0" w:footer="941" w:gutter="0"/>
          <w:cols w:space="720"/>
        </w:sectPr>
      </w:pPr>
    </w:p>
    <w:p w:rsidR="004D4C05" w:rsidRPr="00F71567" w:rsidRDefault="00730703">
      <w:pPr>
        <w:pStyle w:val="a3"/>
        <w:tabs>
          <w:tab w:val="left" w:pos="2650"/>
          <w:tab w:val="left" w:pos="4216"/>
          <w:tab w:val="left" w:pos="5961"/>
          <w:tab w:val="left" w:pos="6955"/>
          <w:tab w:val="left" w:pos="8514"/>
        </w:tabs>
        <w:spacing w:before="71" w:line="256" w:lineRule="auto"/>
        <w:ind w:left="569" w:right="712"/>
        <w:jc w:val="left"/>
      </w:pPr>
      <w:r w:rsidRPr="00F71567">
        <w:rPr>
          <w:spacing w:val="-2"/>
        </w:rPr>
        <w:lastRenderedPageBreak/>
        <w:t>выполнять</w:t>
      </w:r>
      <w:r w:rsidRPr="00F71567">
        <w:tab/>
      </w:r>
      <w:r w:rsidRPr="00F71567">
        <w:rPr>
          <w:spacing w:val="-2"/>
        </w:rPr>
        <w:t>построение</w:t>
      </w:r>
      <w:r w:rsidRPr="00F71567">
        <w:tab/>
      </w:r>
      <w:r w:rsidRPr="00F71567">
        <w:rPr>
          <w:spacing w:val="-2"/>
        </w:rPr>
        <w:t>простейшего</w:t>
      </w:r>
      <w:r w:rsidRPr="00F71567">
        <w:tab/>
      </w:r>
      <w:r w:rsidRPr="00F71567">
        <w:rPr>
          <w:spacing w:val="-2"/>
        </w:rPr>
        <w:t>лекала</w:t>
      </w:r>
      <w:r w:rsidRPr="00F71567">
        <w:tab/>
      </w:r>
      <w:r w:rsidRPr="00F71567">
        <w:rPr>
          <w:spacing w:val="-2"/>
        </w:rPr>
        <w:t>(выкройки)</w:t>
      </w:r>
      <w:r w:rsidRPr="00F71567">
        <w:tab/>
      </w:r>
      <w:r w:rsidRPr="00F71567">
        <w:rPr>
          <w:spacing w:val="-2"/>
        </w:rPr>
        <w:t xml:space="preserve">правильной </w:t>
      </w:r>
      <w:r w:rsidRPr="00F71567">
        <w:t>геометрической формы и разметку деталей кроя на ткани по нему/ней;</w:t>
      </w:r>
    </w:p>
    <w:p w:rsidR="004D4C05" w:rsidRPr="00F71567" w:rsidRDefault="00730703">
      <w:pPr>
        <w:pStyle w:val="a3"/>
        <w:tabs>
          <w:tab w:val="left" w:pos="2763"/>
          <w:tab w:val="left" w:pos="4005"/>
          <w:tab w:val="left" w:pos="4454"/>
          <w:tab w:val="left" w:pos="5960"/>
          <w:tab w:val="left" w:pos="7061"/>
          <w:tab w:val="left" w:pos="8832"/>
        </w:tabs>
        <w:spacing w:before="2" w:line="256" w:lineRule="auto"/>
        <w:ind w:left="569" w:right="712"/>
        <w:jc w:val="left"/>
      </w:pPr>
      <w:r w:rsidRPr="00F71567">
        <w:rPr>
          <w:spacing w:val="-2"/>
        </w:rPr>
        <w:t>оформлять</w:t>
      </w:r>
      <w:r w:rsidRPr="00F71567">
        <w:tab/>
      </w:r>
      <w:r w:rsidRPr="00F71567">
        <w:rPr>
          <w:spacing w:val="-2"/>
        </w:rPr>
        <w:t>изделия</w:t>
      </w:r>
      <w:r w:rsidRPr="00F71567">
        <w:tab/>
      </w:r>
      <w:r w:rsidRPr="00F71567">
        <w:rPr>
          <w:spacing w:val="-10"/>
        </w:rPr>
        <w:t>и</w:t>
      </w:r>
      <w:r w:rsidRPr="00F71567">
        <w:tab/>
      </w:r>
      <w:r w:rsidRPr="00F71567">
        <w:rPr>
          <w:spacing w:val="-2"/>
        </w:rPr>
        <w:t>соединять</w:t>
      </w:r>
      <w:r w:rsidRPr="00F71567">
        <w:tab/>
      </w:r>
      <w:r w:rsidRPr="00F71567">
        <w:rPr>
          <w:spacing w:val="-2"/>
        </w:rPr>
        <w:t>детали</w:t>
      </w:r>
      <w:r w:rsidRPr="00F71567">
        <w:tab/>
      </w:r>
      <w:r w:rsidRPr="00F71567">
        <w:rPr>
          <w:spacing w:val="-2"/>
        </w:rPr>
        <w:t>освоенными</w:t>
      </w:r>
      <w:r w:rsidRPr="00F71567">
        <w:tab/>
      </w:r>
      <w:r w:rsidRPr="00F71567">
        <w:rPr>
          <w:spacing w:val="-2"/>
        </w:rPr>
        <w:t>ручными строчками;</w:t>
      </w:r>
    </w:p>
    <w:p w:rsidR="004D4C05" w:rsidRPr="00F71567" w:rsidRDefault="00730703">
      <w:pPr>
        <w:pStyle w:val="a3"/>
        <w:tabs>
          <w:tab w:val="left" w:pos="2626"/>
          <w:tab w:val="left" w:pos="3694"/>
          <w:tab w:val="left" w:pos="4979"/>
          <w:tab w:val="left" w:pos="6729"/>
          <w:tab w:val="left" w:pos="8656"/>
        </w:tabs>
        <w:spacing w:line="256" w:lineRule="auto"/>
        <w:ind w:left="569" w:right="706"/>
        <w:jc w:val="left"/>
      </w:pPr>
      <w:r w:rsidRPr="00F71567">
        <w:rPr>
          <w:spacing w:val="-2"/>
        </w:rPr>
        <w:t>понимать</w:t>
      </w:r>
      <w:r w:rsidRPr="00F71567">
        <w:tab/>
      </w:r>
      <w:r w:rsidRPr="00F71567">
        <w:rPr>
          <w:spacing w:val="-2"/>
        </w:rPr>
        <w:t>смысл</w:t>
      </w:r>
      <w:r w:rsidRPr="00F71567">
        <w:tab/>
      </w:r>
      <w:r w:rsidRPr="00F71567">
        <w:rPr>
          <w:spacing w:val="-2"/>
        </w:rPr>
        <w:t>понятия</w:t>
      </w:r>
      <w:r w:rsidRPr="00F71567">
        <w:tab/>
      </w:r>
      <w:r w:rsidRPr="00F71567">
        <w:rPr>
          <w:spacing w:val="-2"/>
        </w:rPr>
        <w:t>«развертка»</w:t>
      </w:r>
      <w:r w:rsidRPr="00F71567">
        <w:tab/>
      </w:r>
      <w:r w:rsidRPr="00F71567">
        <w:rPr>
          <w:spacing w:val="-2"/>
        </w:rPr>
        <w:t>(трехмерного</w:t>
      </w:r>
      <w:r w:rsidRPr="00F71567">
        <w:tab/>
      </w:r>
      <w:r w:rsidRPr="00F71567">
        <w:rPr>
          <w:spacing w:val="-2"/>
        </w:rPr>
        <w:t xml:space="preserve">предмета), </w:t>
      </w:r>
      <w:r w:rsidRPr="00F71567">
        <w:t>соотносить объемную конструкцию с изображениями ее развертки;</w:t>
      </w:r>
    </w:p>
    <w:p w:rsidR="004D4C05" w:rsidRPr="00F71567" w:rsidRDefault="00730703">
      <w:pPr>
        <w:pStyle w:val="a3"/>
        <w:spacing w:line="256" w:lineRule="auto"/>
        <w:ind w:left="569"/>
        <w:jc w:val="left"/>
      </w:pPr>
      <w:r w:rsidRPr="00F71567">
        <w:t>отличать</w:t>
      </w:r>
      <w:r w:rsidRPr="00F71567">
        <w:rPr>
          <w:spacing w:val="80"/>
        </w:rPr>
        <w:t xml:space="preserve"> </w:t>
      </w:r>
      <w:r w:rsidRPr="00F71567">
        <w:t>макет</w:t>
      </w:r>
      <w:r w:rsidRPr="00F71567">
        <w:rPr>
          <w:spacing w:val="80"/>
        </w:rPr>
        <w:t xml:space="preserve"> </w:t>
      </w:r>
      <w:r w:rsidRPr="00F71567">
        <w:t>от</w:t>
      </w:r>
      <w:r w:rsidRPr="00F71567">
        <w:rPr>
          <w:spacing w:val="80"/>
        </w:rPr>
        <w:t xml:space="preserve"> </w:t>
      </w:r>
      <w:r w:rsidRPr="00F71567">
        <w:t>модели,</w:t>
      </w:r>
      <w:r w:rsidRPr="00F71567">
        <w:rPr>
          <w:spacing w:val="80"/>
        </w:rPr>
        <w:t xml:space="preserve"> </w:t>
      </w:r>
      <w:r w:rsidRPr="00F71567">
        <w:t>строить</w:t>
      </w:r>
      <w:r w:rsidRPr="00F71567">
        <w:rPr>
          <w:spacing w:val="80"/>
        </w:rPr>
        <w:t xml:space="preserve"> </w:t>
      </w:r>
      <w:r w:rsidRPr="00F71567">
        <w:t>трехмерный</w:t>
      </w:r>
      <w:r w:rsidRPr="00F71567">
        <w:rPr>
          <w:spacing w:val="80"/>
        </w:rPr>
        <w:t xml:space="preserve"> </w:t>
      </w:r>
      <w:r w:rsidRPr="00F71567">
        <w:t>макет</w:t>
      </w:r>
      <w:r w:rsidRPr="00F71567">
        <w:rPr>
          <w:spacing w:val="80"/>
        </w:rPr>
        <w:t xml:space="preserve"> </w:t>
      </w:r>
      <w:r w:rsidRPr="00F71567">
        <w:t>из</w:t>
      </w:r>
      <w:r w:rsidRPr="00F71567">
        <w:rPr>
          <w:spacing w:val="80"/>
        </w:rPr>
        <w:t xml:space="preserve"> </w:t>
      </w:r>
      <w:r w:rsidRPr="00F71567">
        <w:t>готовой</w:t>
      </w:r>
      <w:r w:rsidRPr="00F71567">
        <w:rPr>
          <w:spacing w:val="80"/>
        </w:rPr>
        <w:t xml:space="preserve"> </w:t>
      </w:r>
      <w:r w:rsidRPr="00F71567">
        <w:rPr>
          <w:spacing w:val="-2"/>
        </w:rPr>
        <w:t>развертки;</w:t>
      </w:r>
    </w:p>
    <w:p w:rsidR="004D4C05" w:rsidRPr="00F71567" w:rsidRDefault="00730703">
      <w:pPr>
        <w:pStyle w:val="a3"/>
        <w:spacing w:before="2" w:line="256" w:lineRule="auto"/>
        <w:ind w:left="569" w:right="709"/>
        <w:jc w:val="left"/>
      </w:pPr>
      <w:r w:rsidRPr="00F71567">
        <w:t>определять</w:t>
      </w:r>
      <w:r w:rsidRPr="00F71567">
        <w:rPr>
          <w:spacing w:val="40"/>
        </w:rPr>
        <w:t xml:space="preserve"> </w:t>
      </w:r>
      <w:r w:rsidRPr="00F71567">
        <w:t>неподвижный</w:t>
      </w:r>
      <w:r w:rsidRPr="00F71567">
        <w:rPr>
          <w:spacing w:val="40"/>
        </w:rPr>
        <w:t xml:space="preserve"> </w:t>
      </w:r>
      <w:r w:rsidRPr="00F71567">
        <w:t>и</w:t>
      </w:r>
      <w:r w:rsidRPr="00F71567">
        <w:rPr>
          <w:spacing w:val="40"/>
        </w:rPr>
        <w:t xml:space="preserve"> </w:t>
      </w:r>
      <w:r w:rsidRPr="00F71567">
        <w:t>подвижный</w:t>
      </w:r>
      <w:r w:rsidRPr="00F71567">
        <w:rPr>
          <w:spacing w:val="40"/>
        </w:rPr>
        <w:t xml:space="preserve"> </w:t>
      </w:r>
      <w:r w:rsidRPr="00F71567">
        <w:t>способ</w:t>
      </w:r>
      <w:r w:rsidRPr="00F71567">
        <w:rPr>
          <w:spacing w:val="40"/>
        </w:rPr>
        <w:t xml:space="preserve"> </w:t>
      </w:r>
      <w:r w:rsidRPr="00F71567">
        <w:t>соединения</w:t>
      </w:r>
      <w:r w:rsidRPr="00F71567">
        <w:rPr>
          <w:spacing w:val="40"/>
        </w:rPr>
        <w:t xml:space="preserve"> </w:t>
      </w:r>
      <w:r w:rsidRPr="00F71567">
        <w:t>деталей</w:t>
      </w:r>
      <w:r w:rsidRPr="00F71567">
        <w:rPr>
          <w:spacing w:val="40"/>
        </w:rPr>
        <w:t xml:space="preserve"> </w:t>
      </w:r>
      <w:r w:rsidRPr="00F71567">
        <w:t>и выполнять подвижное и неподвижное соединения известными способами;</w:t>
      </w:r>
    </w:p>
    <w:p w:rsidR="004D4C05" w:rsidRPr="00F71567" w:rsidRDefault="00730703">
      <w:pPr>
        <w:pStyle w:val="a3"/>
        <w:spacing w:line="256" w:lineRule="auto"/>
        <w:ind w:left="569" w:right="709"/>
        <w:jc w:val="left"/>
      </w:pPr>
      <w:r w:rsidRPr="00F71567">
        <w:t>конструировать</w:t>
      </w:r>
      <w:r w:rsidRPr="00F71567">
        <w:rPr>
          <w:spacing w:val="40"/>
        </w:rPr>
        <w:t xml:space="preserve"> </w:t>
      </w:r>
      <w:r w:rsidRPr="00F71567">
        <w:t>и</w:t>
      </w:r>
      <w:r w:rsidRPr="00F71567">
        <w:rPr>
          <w:spacing w:val="40"/>
        </w:rPr>
        <w:t xml:space="preserve"> </w:t>
      </w:r>
      <w:r w:rsidRPr="00F71567">
        <w:t>моделировать</w:t>
      </w:r>
      <w:r w:rsidRPr="00F71567">
        <w:rPr>
          <w:spacing w:val="40"/>
        </w:rPr>
        <w:t xml:space="preserve"> </w:t>
      </w:r>
      <w:r w:rsidRPr="00F71567">
        <w:t>изделия</w:t>
      </w:r>
      <w:r w:rsidRPr="00F71567">
        <w:rPr>
          <w:spacing w:val="40"/>
        </w:rPr>
        <w:t xml:space="preserve"> </w:t>
      </w:r>
      <w:r w:rsidRPr="00F71567">
        <w:t>из</w:t>
      </w:r>
      <w:r w:rsidRPr="00F71567">
        <w:rPr>
          <w:spacing w:val="40"/>
        </w:rPr>
        <w:t xml:space="preserve"> </w:t>
      </w:r>
      <w:r w:rsidRPr="00F71567">
        <w:t>различных</w:t>
      </w:r>
      <w:r w:rsidRPr="00F71567">
        <w:rPr>
          <w:spacing w:val="40"/>
        </w:rPr>
        <w:t xml:space="preserve"> </w:t>
      </w:r>
      <w:r w:rsidRPr="00F71567">
        <w:t>материалов</w:t>
      </w:r>
      <w:r w:rsidRPr="00F71567">
        <w:rPr>
          <w:spacing w:val="40"/>
        </w:rPr>
        <w:t xml:space="preserve"> </w:t>
      </w:r>
      <w:r w:rsidRPr="00F71567">
        <w:t>по модели, простейшему чертежу или эскизу;</w:t>
      </w:r>
    </w:p>
    <w:p w:rsidR="004D4C05" w:rsidRPr="00F71567" w:rsidRDefault="00730703">
      <w:pPr>
        <w:pStyle w:val="a3"/>
        <w:spacing w:line="322" w:lineRule="exact"/>
        <w:ind w:left="1168" w:firstLine="0"/>
        <w:jc w:val="left"/>
      </w:pPr>
      <w:r w:rsidRPr="00F71567">
        <w:t>решать</w:t>
      </w:r>
      <w:r w:rsidRPr="00F71567">
        <w:rPr>
          <w:spacing w:val="-14"/>
        </w:rPr>
        <w:t xml:space="preserve"> </w:t>
      </w:r>
      <w:r w:rsidRPr="00F71567">
        <w:t>несложные</w:t>
      </w:r>
      <w:r w:rsidRPr="00F71567">
        <w:rPr>
          <w:spacing w:val="-13"/>
        </w:rPr>
        <w:t xml:space="preserve"> </w:t>
      </w:r>
      <w:r w:rsidRPr="00F71567">
        <w:t>конструкторско-технологические</w:t>
      </w:r>
      <w:r w:rsidRPr="00F71567">
        <w:rPr>
          <w:spacing w:val="-10"/>
        </w:rPr>
        <w:t xml:space="preserve"> </w:t>
      </w:r>
      <w:r w:rsidRPr="00F71567">
        <w:rPr>
          <w:spacing w:val="-2"/>
        </w:rPr>
        <w:t>задачи;</w:t>
      </w:r>
    </w:p>
    <w:p w:rsidR="004D4C05" w:rsidRPr="00F71567" w:rsidRDefault="00730703">
      <w:pPr>
        <w:pStyle w:val="a3"/>
        <w:spacing w:before="24" w:line="256" w:lineRule="auto"/>
        <w:ind w:left="569" w:right="703"/>
      </w:pPr>
      <w:r w:rsidRPr="00F71567">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4D4C05" w:rsidRPr="00F71567" w:rsidRDefault="00730703">
      <w:pPr>
        <w:pStyle w:val="a3"/>
        <w:spacing w:line="256" w:lineRule="auto"/>
        <w:ind w:left="1168" w:right="710" w:firstLine="0"/>
      </w:pPr>
      <w:r w:rsidRPr="00F71567">
        <w:t>выполнять работу в малых группах, осуществлять сотрудничество; понимать</w:t>
      </w:r>
      <w:r w:rsidRPr="00F71567">
        <w:rPr>
          <w:spacing w:val="80"/>
          <w:w w:val="150"/>
        </w:rPr>
        <w:t xml:space="preserve"> </w:t>
      </w:r>
      <w:r w:rsidRPr="00F71567">
        <w:t>особенности</w:t>
      </w:r>
      <w:r w:rsidRPr="00F71567">
        <w:rPr>
          <w:spacing w:val="80"/>
          <w:w w:val="150"/>
        </w:rPr>
        <w:t xml:space="preserve"> </w:t>
      </w:r>
      <w:r w:rsidRPr="00F71567">
        <w:t>проектной</w:t>
      </w:r>
      <w:r w:rsidRPr="00F71567">
        <w:rPr>
          <w:spacing w:val="80"/>
          <w:w w:val="150"/>
        </w:rPr>
        <w:t xml:space="preserve"> </w:t>
      </w:r>
      <w:r w:rsidRPr="00F71567">
        <w:t>деятельности,</w:t>
      </w:r>
      <w:r w:rsidRPr="00F71567">
        <w:rPr>
          <w:spacing w:val="80"/>
          <w:w w:val="150"/>
        </w:rPr>
        <w:t xml:space="preserve"> </w:t>
      </w:r>
      <w:r w:rsidRPr="00F71567">
        <w:t>осуществлять</w:t>
      </w:r>
      <w:r w:rsidRPr="00F71567">
        <w:rPr>
          <w:spacing w:val="80"/>
          <w:w w:val="150"/>
        </w:rPr>
        <w:t xml:space="preserve"> </w:t>
      </w:r>
      <w:r w:rsidRPr="00F71567">
        <w:t>под</w:t>
      </w:r>
    </w:p>
    <w:p w:rsidR="004D4C05" w:rsidRPr="00F71567" w:rsidRDefault="00730703">
      <w:pPr>
        <w:pStyle w:val="a3"/>
        <w:spacing w:before="1" w:line="256" w:lineRule="auto"/>
        <w:ind w:left="569" w:right="708" w:firstLine="0"/>
      </w:pPr>
      <w:r w:rsidRPr="00F71567">
        <w:t>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4D4C05" w:rsidRPr="00F71567" w:rsidRDefault="00730703">
      <w:pPr>
        <w:pStyle w:val="a3"/>
        <w:spacing w:before="1"/>
        <w:ind w:left="1168" w:firstLine="0"/>
      </w:pPr>
      <w:r w:rsidRPr="00F71567">
        <w:t>знать</w:t>
      </w:r>
      <w:r w:rsidRPr="00F71567">
        <w:rPr>
          <w:spacing w:val="-9"/>
        </w:rPr>
        <w:t xml:space="preserve"> </w:t>
      </w:r>
      <w:r w:rsidRPr="00F71567">
        <w:t>профессии</w:t>
      </w:r>
      <w:r w:rsidRPr="00F71567">
        <w:rPr>
          <w:spacing w:val="-5"/>
        </w:rPr>
        <w:t xml:space="preserve"> </w:t>
      </w:r>
      <w:r w:rsidRPr="00F71567">
        <w:t>людей,</w:t>
      </w:r>
      <w:r w:rsidRPr="00F71567">
        <w:rPr>
          <w:spacing w:val="-9"/>
        </w:rPr>
        <w:t xml:space="preserve"> </w:t>
      </w:r>
      <w:r w:rsidRPr="00F71567">
        <w:t>работающих</w:t>
      </w:r>
      <w:r w:rsidRPr="00F71567">
        <w:rPr>
          <w:spacing w:val="-4"/>
        </w:rPr>
        <w:t xml:space="preserve"> </w:t>
      </w:r>
      <w:r w:rsidRPr="00F71567">
        <w:t>в</w:t>
      </w:r>
      <w:r w:rsidRPr="00F71567">
        <w:rPr>
          <w:spacing w:val="-6"/>
        </w:rPr>
        <w:t xml:space="preserve"> </w:t>
      </w:r>
      <w:r w:rsidRPr="00F71567">
        <w:t>сфере</w:t>
      </w:r>
      <w:r w:rsidRPr="00F71567">
        <w:rPr>
          <w:spacing w:val="-5"/>
        </w:rPr>
        <w:t xml:space="preserve"> </w:t>
      </w:r>
      <w:r w:rsidRPr="00F71567">
        <w:rPr>
          <w:spacing w:val="-2"/>
        </w:rPr>
        <w:t>обслуживания.</w:t>
      </w:r>
    </w:p>
    <w:p w:rsidR="004D4C05" w:rsidRPr="00F71567" w:rsidRDefault="00730703">
      <w:pPr>
        <w:pStyle w:val="a3"/>
        <w:spacing w:before="23" w:line="256" w:lineRule="auto"/>
        <w:ind w:left="569" w:right="708"/>
      </w:pPr>
      <w:r w:rsidRPr="00F71567">
        <w:t xml:space="preserve">К концу обучения в </w:t>
      </w:r>
      <w:r w:rsidRPr="00F71567">
        <w:rPr>
          <w:b/>
        </w:rPr>
        <w:t xml:space="preserve">3 классе </w:t>
      </w:r>
      <w:r w:rsidRPr="00F71567">
        <w:t xml:space="preserve">обучающийся получит следующие предметные результаты по отдельным темам программы по труду </w:t>
      </w:r>
      <w:r w:rsidRPr="00F71567">
        <w:rPr>
          <w:spacing w:val="-2"/>
        </w:rPr>
        <w:t>(технологии):</w:t>
      </w:r>
    </w:p>
    <w:p w:rsidR="004D4C05" w:rsidRPr="00F71567" w:rsidRDefault="00730703">
      <w:pPr>
        <w:pStyle w:val="a3"/>
        <w:spacing w:before="1"/>
        <w:ind w:left="1168" w:firstLine="0"/>
      </w:pPr>
      <w:r w:rsidRPr="00F71567">
        <w:t>понимать</w:t>
      </w:r>
      <w:r w:rsidRPr="00F71567">
        <w:rPr>
          <w:spacing w:val="54"/>
          <w:w w:val="150"/>
        </w:rPr>
        <w:t xml:space="preserve"> </w:t>
      </w:r>
      <w:r w:rsidRPr="00F71567">
        <w:t>смысл</w:t>
      </w:r>
      <w:r w:rsidRPr="00F71567">
        <w:rPr>
          <w:spacing w:val="55"/>
          <w:w w:val="150"/>
        </w:rPr>
        <w:t xml:space="preserve"> </w:t>
      </w:r>
      <w:r w:rsidRPr="00F71567">
        <w:t>понятий</w:t>
      </w:r>
      <w:r w:rsidRPr="00F71567">
        <w:rPr>
          <w:spacing w:val="56"/>
          <w:w w:val="150"/>
        </w:rPr>
        <w:t xml:space="preserve"> </w:t>
      </w:r>
      <w:r w:rsidRPr="00F71567">
        <w:t>«чертеж</w:t>
      </w:r>
      <w:r w:rsidRPr="00F71567">
        <w:rPr>
          <w:spacing w:val="54"/>
          <w:w w:val="150"/>
        </w:rPr>
        <w:t xml:space="preserve"> </w:t>
      </w:r>
      <w:r w:rsidRPr="00F71567">
        <w:t>развертки»,</w:t>
      </w:r>
      <w:r w:rsidRPr="00F71567">
        <w:rPr>
          <w:spacing w:val="53"/>
          <w:w w:val="150"/>
        </w:rPr>
        <w:t xml:space="preserve"> </w:t>
      </w:r>
      <w:r w:rsidRPr="00F71567">
        <w:t>«канцелярский</w:t>
      </w:r>
      <w:r w:rsidRPr="00F71567">
        <w:rPr>
          <w:spacing w:val="54"/>
          <w:w w:val="150"/>
        </w:rPr>
        <w:t xml:space="preserve"> </w:t>
      </w:r>
      <w:r w:rsidRPr="00F71567">
        <w:rPr>
          <w:spacing w:val="-2"/>
        </w:rPr>
        <w:t>нож»,</w:t>
      </w:r>
    </w:p>
    <w:p w:rsidR="004D4C05" w:rsidRPr="00F71567" w:rsidRDefault="00730703">
      <w:pPr>
        <w:pStyle w:val="a3"/>
        <w:spacing w:before="24"/>
        <w:ind w:left="569" w:firstLine="0"/>
      </w:pPr>
      <w:r w:rsidRPr="00F71567">
        <w:t>«шило»,</w:t>
      </w:r>
      <w:r w:rsidRPr="00F71567">
        <w:rPr>
          <w:spacing w:val="-10"/>
        </w:rPr>
        <w:t xml:space="preserve"> </w:t>
      </w:r>
      <w:r w:rsidRPr="00F71567">
        <w:t>«искусственный</w:t>
      </w:r>
      <w:r w:rsidRPr="00F71567">
        <w:rPr>
          <w:spacing w:val="-6"/>
        </w:rPr>
        <w:t xml:space="preserve"> </w:t>
      </w:r>
      <w:r w:rsidRPr="00F71567">
        <w:rPr>
          <w:spacing w:val="-2"/>
        </w:rPr>
        <w:t>материал»;</w:t>
      </w:r>
    </w:p>
    <w:p w:rsidR="004D4C05" w:rsidRPr="00F71567" w:rsidRDefault="00730703">
      <w:pPr>
        <w:pStyle w:val="a3"/>
        <w:spacing w:before="21" w:line="256" w:lineRule="auto"/>
        <w:ind w:left="569" w:right="710"/>
      </w:pPr>
      <w:r w:rsidRPr="00F71567">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4D4C05" w:rsidRPr="00F71567" w:rsidRDefault="00730703">
      <w:pPr>
        <w:pStyle w:val="a3"/>
        <w:spacing w:before="1" w:line="256" w:lineRule="auto"/>
        <w:ind w:left="569" w:right="713"/>
      </w:pPr>
      <w:r w:rsidRPr="00F71567">
        <w:t>узнавать и называть по характерным особенностям образцов или по описанию изученные и распространенные в крае ремесла;</w:t>
      </w:r>
    </w:p>
    <w:p w:rsidR="004D4C05" w:rsidRPr="00F71567" w:rsidRDefault="00730703">
      <w:pPr>
        <w:pStyle w:val="a3"/>
        <w:spacing w:before="3" w:line="256" w:lineRule="auto"/>
        <w:ind w:left="569" w:right="708"/>
      </w:pPr>
      <w:r w:rsidRPr="00F71567">
        <w:t xml:space="preserve">называть и описывать свойства наиболее распространенных изучаемых искусственных и синтетических материалов (бумага, металлы, текстиль и </w:t>
      </w:r>
      <w:r w:rsidRPr="00F71567">
        <w:rPr>
          <w:spacing w:val="-2"/>
        </w:rPr>
        <w:t>другие);</w:t>
      </w:r>
    </w:p>
    <w:p w:rsidR="004D4C05" w:rsidRPr="00F71567" w:rsidRDefault="00730703">
      <w:pPr>
        <w:pStyle w:val="a3"/>
        <w:spacing w:before="1" w:line="256" w:lineRule="auto"/>
        <w:ind w:left="569" w:right="713"/>
      </w:pPr>
      <w:r w:rsidRPr="00F71567">
        <w:t>читать чертеж развертки и выполнять разметку разверток с помощью чертежных инструментов (линейка, угольник, циркуль);</w:t>
      </w:r>
    </w:p>
    <w:p w:rsidR="004D4C05" w:rsidRPr="00F71567" w:rsidRDefault="00730703">
      <w:pPr>
        <w:pStyle w:val="a3"/>
        <w:spacing w:line="254" w:lineRule="auto"/>
        <w:ind w:left="1168" w:right="2150" w:firstLine="0"/>
        <w:jc w:val="left"/>
      </w:pPr>
      <w:r w:rsidRPr="00F71567">
        <w:t>узнавать</w:t>
      </w:r>
      <w:r w:rsidRPr="00F71567">
        <w:rPr>
          <w:spacing w:val="-9"/>
        </w:rPr>
        <w:t xml:space="preserve"> </w:t>
      </w:r>
      <w:r w:rsidRPr="00F71567">
        <w:t>и</w:t>
      </w:r>
      <w:r w:rsidRPr="00F71567">
        <w:rPr>
          <w:spacing w:val="-4"/>
        </w:rPr>
        <w:t xml:space="preserve"> </w:t>
      </w:r>
      <w:r w:rsidRPr="00F71567">
        <w:t>называть</w:t>
      </w:r>
      <w:r w:rsidRPr="00F71567">
        <w:rPr>
          <w:spacing w:val="-8"/>
        </w:rPr>
        <w:t xml:space="preserve"> </w:t>
      </w:r>
      <w:r w:rsidRPr="00F71567">
        <w:t>линии</w:t>
      </w:r>
      <w:r w:rsidRPr="00F71567">
        <w:rPr>
          <w:spacing w:val="-4"/>
        </w:rPr>
        <w:t xml:space="preserve"> </w:t>
      </w:r>
      <w:r w:rsidRPr="00F71567">
        <w:t>чертежа</w:t>
      </w:r>
      <w:r w:rsidRPr="00F71567">
        <w:rPr>
          <w:spacing w:val="-4"/>
        </w:rPr>
        <w:t xml:space="preserve"> </w:t>
      </w:r>
      <w:r w:rsidRPr="00F71567">
        <w:t>(осевая</w:t>
      </w:r>
      <w:r w:rsidRPr="00F71567">
        <w:rPr>
          <w:spacing w:val="-4"/>
        </w:rPr>
        <w:t xml:space="preserve"> </w:t>
      </w:r>
      <w:r w:rsidRPr="00F71567">
        <w:t>и</w:t>
      </w:r>
      <w:r w:rsidRPr="00F71567">
        <w:rPr>
          <w:spacing w:val="-4"/>
        </w:rPr>
        <w:t xml:space="preserve"> </w:t>
      </w:r>
      <w:r w:rsidRPr="00F71567">
        <w:t>центровая); безопасно пользоваться канцелярским ножом, шилом; выполнять рицовку;</w:t>
      </w:r>
    </w:p>
    <w:p w:rsidR="004D4C05" w:rsidRPr="00F71567" w:rsidRDefault="004D4C05">
      <w:pPr>
        <w:pStyle w:val="a3"/>
        <w:spacing w:line="254" w:lineRule="auto"/>
        <w:jc w:val="left"/>
        <w:sectPr w:rsidR="004D4C05" w:rsidRPr="00F71567">
          <w:pgSz w:w="11910" w:h="16390"/>
          <w:pgMar w:top="1060" w:right="141" w:bottom="1160" w:left="1133" w:header="0" w:footer="941" w:gutter="0"/>
          <w:cols w:space="720"/>
        </w:sectPr>
      </w:pPr>
    </w:p>
    <w:p w:rsidR="004D4C05" w:rsidRPr="00F71567" w:rsidRDefault="00730703">
      <w:pPr>
        <w:pStyle w:val="a3"/>
        <w:spacing w:before="71" w:line="252" w:lineRule="auto"/>
        <w:ind w:left="569" w:right="714"/>
      </w:pPr>
      <w:r w:rsidRPr="00F71567">
        <w:lastRenderedPageBreak/>
        <w:t xml:space="preserve">выполнять соединение деталей и отделку изделия освоенными ручными </w:t>
      </w:r>
      <w:r w:rsidRPr="00F71567">
        <w:rPr>
          <w:spacing w:val="-2"/>
        </w:rPr>
        <w:t>строчками;</w:t>
      </w:r>
    </w:p>
    <w:p w:rsidR="004D4C05" w:rsidRPr="00F71567" w:rsidRDefault="00730703">
      <w:pPr>
        <w:pStyle w:val="a3"/>
        <w:spacing w:line="252" w:lineRule="auto"/>
        <w:ind w:left="569" w:right="703"/>
      </w:pPr>
      <w:r w:rsidRPr="00F71567">
        <w:t xml:space="preserve">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w:t>
      </w:r>
      <w:r w:rsidRPr="00F71567">
        <w:rPr>
          <w:spacing w:val="-2"/>
        </w:rPr>
        <w:t>задачей;</w:t>
      </w:r>
    </w:p>
    <w:p w:rsidR="004D4C05" w:rsidRPr="00F71567" w:rsidRDefault="00730703">
      <w:pPr>
        <w:pStyle w:val="a3"/>
        <w:spacing w:line="252" w:lineRule="auto"/>
        <w:ind w:left="569" w:right="710"/>
      </w:pPr>
      <w:r w:rsidRPr="00F71567">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4D4C05" w:rsidRPr="00F71567" w:rsidRDefault="00730703">
      <w:pPr>
        <w:pStyle w:val="a3"/>
        <w:spacing w:before="2" w:line="252" w:lineRule="auto"/>
        <w:ind w:left="569" w:right="705"/>
      </w:pPr>
      <w:r w:rsidRPr="00F71567">
        <w:t>конструировать и моделировать изделия из разных материалов и с использованием конструктора по заданным техническим, технологическим и декоративно-художественным условиям;</w:t>
      </w:r>
    </w:p>
    <w:p w:rsidR="004D4C05" w:rsidRPr="00F71567" w:rsidRDefault="00730703">
      <w:pPr>
        <w:pStyle w:val="a3"/>
        <w:spacing w:line="321" w:lineRule="exact"/>
        <w:ind w:left="1168" w:firstLine="0"/>
      </w:pPr>
      <w:r w:rsidRPr="00F71567">
        <w:t>изменять</w:t>
      </w:r>
      <w:r w:rsidRPr="00F71567">
        <w:rPr>
          <w:spacing w:val="-10"/>
        </w:rPr>
        <w:t xml:space="preserve"> </w:t>
      </w:r>
      <w:r w:rsidRPr="00F71567">
        <w:t>конструкцию</w:t>
      </w:r>
      <w:r w:rsidRPr="00F71567">
        <w:rPr>
          <w:spacing w:val="-7"/>
        </w:rPr>
        <w:t xml:space="preserve"> </w:t>
      </w:r>
      <w:r w:rsidRPr="00F71567">
        <w:t>изделия</w:t>
      </w:r>
      <w:r w:rsidRPr="00F71567">
        <w:rPr>
          <w:spacing w:val="-8"/>
        </w:rPr>
        <w:t xml:space="preserve"> </w:t>
      </w:r>
      <w:r w:rsidRPr="00F71567">
        <w:t>по</w:t>
      </w:r>
      <w:r w:rsidRPr="00F71567">
        <w:rPr>
          <w:spacing w:val="-5"/>
        </w:rPr>
        <w:t xml:space="preserve"> </w:t>
      </w:r>
      <w:r w:rsidRPr="00F71567">
        <w:t>заданным</w:t>
      </w:r>
      <w:r w:rsidRPr="00F71567">
        <w:rPr>
          <w:spacing w:val="-8"/>
        </w:rPr>
        <w:t xml:space="preserve"> </w:t>
      </w:r>
      <w:r w:rsidRPr="00F71567">
        <w:rPr>
          <w:spacing w:val="-2"/>
        </w:rPr>
        <w:t>условиям;</w:t>
      </w:r>
    </w:p>
    <w:p w:rsidR="004D4C05" w:rsidRPr="00F71567" w:rsidRDefault="00730703">
      <w:pPr>
        <w:pStyle w:val="a3"/>
        <w:spacing w:before="16" w:line="252" w:lineRule="auto"/>
        <w:ind w:left="569" w:right="713"/>
        <w:jc w:val="left"/>
      </w:pPr>
      <w:r w:rsidRPr="00F71567">
        <w:t>выбирать способ соединения и соединительный материал в зависимости от требований конструкции;</w:t>
      </w:r>
    </w:p>
    <w:p w:rsidR="004D4C05" w:rsidRPr="00F71567" w:rsidRDefault="00730703">
      <w:pPr>
        <w:pStyle w:val="a3"/>
        <w:tabs>
          <w:tab w:val="left" w:pos="2315"/>
          <w:tab w:val="left" w:pos="4042"/>
          <w:tab w:val="left" w:pos="5252"/>
          <w:tab w:val="left" w:pos="7892"/>
          <w:tab w:val="left" w:pos="9769"/>
        </w:tabs>
        <w:spacing w:before="1" w:line="252" w:lineRule="auto"/>
        <w:ind w:left="569" w:right="710"/>
        <w:jc w:val="left"/>
      </w:pPr>
      <w:r w:rsidRPr="00F71567">
        <w:rPr>
          <w:spacing w:val="-2"/>
        </w:rPr>
        <w:t>знать</w:t>
      </w:r>
      <w:r w:rsidRPr="00F71567">
        <w:tab/>
      </w:r>
      <w:r w:rsidRPr="00F71567">
        <w:rPr>
          <w:spacing w:val="-2"/>
        </w:rPr>
        <w:t>несколько</w:t>
      </w:r>
      <w:r w:rsidRPr="00F71567">
        <w:tab/>
      </w:r>
      <w:r w:rsidRPr="00F71567">
        <w:rPr>
          <w:spacing w:val="-4"/>
        </w:rPr>
        <w:t>видов</w:t>
      </w:r>
      <w:r w:rsidRPr="00F71567">
        <w:tab/>
      </w:r>
      <w:r w:rsidRPr="00F71567">
        <w:rPr>
          <w:spacing w:val="-2"/>
        </w:rPr>
        <w:t>информационных</w:t>
      </w:r>
      <w:r w:rsidRPr="00F71567">
        <w:tab/>
      </w:r>
      <w:r w:rsidRPr="00F71567">
        <w:rPr>
          <w:spacing w:val="-2"/>
        </w:rPr>
        <w:t>технологий</w:t>
      </w:r>
      <w:r w:rsidRPr="00F71567">
        <w:tab/>
      </w:r>
      <w:r w:rsidRPr="00F71567">
        <w:rPr>
          <w:spacing w:val="-10"/>
        </w:rPr>
        <w:t xml:space="preserve">и </w:t>
      </w:r>
      <w:r w:rsidRPr="00F71567">
        <w:t>соответствующих способов передачи информации (из опыта обучающихся);</w:t>
      </w:r>
    </w:p>
    <w:p w:rsidR="004D4C05" w:rsidRPr="00F71567" w:rsidRDefault="00730703">
      <w:pPr>
        <w:pStyle w:val="a3"/>
        <w:spacing w:before="1" w:line="252" w:lineRule="auto"/>
        <w:ind w:left="569" w:right="713"/>
        <w:jc w:val="left"/>
      </w:pPr>
      <w:r w:rsidRPr="00F71567">
        <w:t>понимать</w:t>
      </w:r>
      <w:r w:rsidRPr="00F71567">
        <w:rPr>
          <w:spacing w:val="40"/>
        </w:rPr>
        <w:t xml:space="preserve"> </w:t>
      </w:r>
      <w:r w:rsidRPr="00F71567">
        <w:t>назначение</w:t>
      </w:r>
      <w:r w:rsidRPr="00F71567">
        <w:rPr>
          <w:spacing w:val="40"/>
        </w:rPr>
        <w:t xml:space="preserve"> </w:t>
      </w:r>
      <w:r w:rsidRPr="00F71567">
        <w:t>основных</w:t>
      </w:r>
      <w:r w:rsidRPr="00F71567">
        <w:rPr>
          <w:spacing w:val="40"/>
        </w:rPr>
        <w:t xml:space="preserve"> </w:t>
      </w:r>
      <w:r w:rsidRPr="00F71567">
        <w:t>устройств</w:t>
      </w:r>
      <w:r w:rsidRPr="00F71567">
        <w:rPr>
          <w:spacing w:val="40"/>
        </w:rPr>
        <w:t xml:space="preserve"> </w:t>
      </w:r>
      <w:r w:rsidRPr="00F71567">
        <w:t>персонального</w:t>
      </w:r>
      <w:r w:rsidRPr="00F71567">
        <w:rPr>
          <w:spacing w:val="40"/>
        </w:rPr>
        <w:t xml:space="preserve"> </w:t>
      </w:r>
      <w:r w:rsidRPr="00F71567">
        <w:t>компьютера для ввода, вывода и обработки информации;</w:t>
      </w:r>
    </w:p>
    <w:p w:rsidR="004D4C05" w:rsidRPr="00F71567" w:rsidRDefault="00730703">
      <w:pPr>
        <w:pStyle w:val="a3"/>
        <w:spacing w:line="252" w:lineRule="auto"/>
        <w:ind w:left="1168" w:right="713" w:firstLine="0"/>
        <w:jc w:val="left"/>
      </w:pPr>
      <w:r w:rsidRPr="00F71567">
        <w:t>выполнять основные правила безопасной работы на компьютере; использовать возможности компьютера и ИКТ для поиска необходимой</w:t>
      </w:r>
    </w:p>
    <w:p w:rsidR="004D4C05" w:rsidRPr="00F71567" w:rsidRDefault="00730703">
      <w:pPr>
        <w:pStyle w:val="a3"/>
        <w:tabs>
          <w:tab w:val="left" w:pos="2754"/>
          <w:tab w:val="left" w:pos="4334"/>
          <w:tab w:val="left" w:pos="5572"/>
          <w:tab w:val="left" w:pos="6008"/>
          <w:tab w:val="left" w:pos="7900"/>
          <w:tab w:val="left" w:pos="8336"/>
        </w:tabs>
        <w:spacing w:line="252" w:lineRule="auto"/>
        <w:ind w:left="1168" w:right="703" w:hanging="600"/>
        <w:jc w:val="left"/>
      </w:pPr>
      <w:r w:rsidRPr="00F71567">
        <w:t xml:space="preserve">информации при выполнении обучающих, творческих и проектных заданий; </w:t>
      </w:r>
      <w:r w:rsidRPr="00F71567">
        <w:rPr>
          <w:spacing w:val="-2"/>
        </w:rPr>
        <w:t>выполнять</w:t>
      </w:r>
      <w:r w:rsidRPr="00F71567">
        <w:tab/>
      </w:r>
      <w:r w:rsidRPr="00F71567">
        <w:rPr>
          <w:spacing w:val="-2"/>
        </w:rPr>
        <w:t>проектные</w:t>
      </w:r>
      <w:r w:rsidRPr="00F71567">
        <w:tab/>
      </w:r>
      <w:r w:rsidRPr="00F71567">
        <w:rPr>
          <w:spacing w:val="-2"/>
        </w:rPr>
        <w:t>задания</w:t>
      </w:r>
      <w:r w:rsidRPr="00F71567">
        <w:tab/>
      </w:r>
      <w:r w:rsidRPr="00F71567">
        <w:rPr>
          <w:spacing w:val="-10"/>
        </w:rPr>
        <w:t>в</w:t>
      </w:r>
      <w:r w:rsidRPr="00F71567">
        <w:tab/>
      </w:r>
      <w:r w:rsidRPr="00F71567">
        <w:rPr>
          <w:spacing w:val="-2"/>
        </w:rPr>
        <w:t>соответствии</w:t>
      </w:r>
      <w:r w:rsidRPr="00F71567">
        <w:tab/>
      </w:r>
      <w:r w:rsidRPr="00F71567">
        <w:rPr>
          <w:spacing w:val="-10"/>
        </w:rPr>
        <w:t>с</w:t>
      </w:r>
      <w:r w:rsidRPr="00F71567">
        <w:tab/>
      </w:r>
      <w:r w:rsidRPr="00F71567">
        <w:rPr>
          <w:spacing w:val="-2"/>
        </w:rPr>
        <w:t>содержанием</w:t>
      </w:r>
    </w:p>
    <w:p w:rsidR="004D4C05" w:rsidRPr="00F71567" w:rsidRDefault="00730703">
      <w:pPr>
        <w:pStyle w:val="a3"/>
        <w:ind w:left="569" w:firstLine="0"/>
        <w:jc w:val="left"/>
      </w:pPr>
      <w:r w:rsidRPr="00F71567">
        <w:t>изученного</w:t>
      </w:r>
      <w:r w:rsidRPr="00F71567">
        <w:rPr>
          <w:spacing w:val="-7"/>
        </w:rPr>
        <w:t xml:space="preserve"> </w:t>
      </w:r>
      <w:r w:rsidRPr="00F71567">
        <w:t>материала</w:t>
      </w:r>
      <w:r w:rsidRPr="00F71567">
        <w:rPr>
          <w:spacing w:val="-6"/>
        </w:rPr>
        <w:t xml:space="preserve"> </w:t>
      </w:r>
      <w:r w:rsidRPr="00F71567">
        <w:t>на</w:t>
      </w:r>
      <w:r w:rsidRPr="00F71567">
        <w:rPr>
          <w:spacing w:val="-6"/>
        </w:rPr>
        <w:t xml:space="preserve"> </w:t>
      </w:r>
      <w:r w:rsidRPr="00F71567">
        <w:t>основе</w:t>
      </w:r>
      <w:r w:rsidRPr="00F71567">
        <w:rPr>
          <w:spacing w:val="-7"/>
        </w:rPr>
        <w:t xml:space="preserve"> </w:t>
      </w:r>
      <w:r w:rsidRPr="00F71567">
        <w:t>полученных</w:t>
      </w:r>
      <w:r w:rsidRPr="00F71567">
        <w:rPr>
          <w:spacing w:val="-5"/>
        </w:rPr>
        <w:t xml:space="preserve"> </w:t>
      </w:r>
      <w:r w:rsidRPr="00F71567">
        <w:t>знаний</w:t>
      </w:r>
      <w:r w:rsidRPr="00F71567">
        <w:rPr>
          <w:spacing w:val="-6"/>
        </w:rPr>
        <w:t xml:space="preserve"> </w:t>
      </w:r>
      <w:r w:rsidRPr="00F71567">
        <w:t>и</w:t>
      </w:r>
      <w:r w:rsidRPr="00F71567">
        <w:rPr>
          <w:spacing w:val="-5"/>
        </w:rPr>
        <w:t xml:space="preserve"> </w:t>
      </w:r>
      <w:r w:rsidRPr="00F71567">
        <w:rPr>
          <w:spacing w:val="-2"/>
        </w:rPr>
        <w:t>умений;</w:t>
      </w:r>
    </w:p>
    <w:p w:rsidR="004D4C05" w:rsidRPr="00F71567" w:rsidRDefault="00730703">
      <w:pPr>
        <w:pStyle w:val="a3"/>
        <w:spacing w:before="17" w:line="252" w:lineRule="auto"/>
        <w:ind w:left="569" w:right="710"/>
      </w:pPr>
      <w:r w:rsidRPr="00F71567">
        <w:t>называть профессии, связанные с изучаемыми материалами и производствами, их социальное значение.</w:t>
      </w:r>
    </w:p>
    <w:p w:rsidR="004D4C05" w:rsidRPr="00F71567" w:rsidRDefault="00730703">
      <w:pPr>
        <w:pStyle w:val="a3"/>
        <w:spacing w:line="252" w:lineRule="auto"/>
        <w:ind w:left="569" w:right="707"/>
      </w:pPr>
      <w:r w:rsidRPr="00F71567">
        <w:t xml:space="preserve">К концу обучения в </w:t>
      </w:r>
      <w:r w:rsidRPr="00F71567">
        <w:rPr>
          <w:b/>
        </w:rPr>
        <w:t xml:space="preserve">4 классе </w:t>
      </w:r>
      <w:r w:rsidRPr="00F71567">
        <w:t xml:space="preserve">обучающийся получит следующие предметные результаты по отдельным темам программы по труду </w:t>
      </w:r>
      <w:r w:rsidRPr="00F71567">
        <w:rPr>
          <w:spacing w:val="-2"/>
        </w:rPr>
        <w:t>(технологии):</w:t>
      </w:r>
    </w:p>
    <w:p w:rsidR="004D4C05" w:rsidRPr="00F71567" w:rsidRDefault="00730703">
      <w:pPr>
        <w:pStyle w:val="a3"/>
        <w:spacing w:line="252" w:lineRule="auto"/>
        <w:ind w:left="569" w:right="711"/>
      </w:pPr>
      <w:r w:rsidRPr="00F71567">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4D4C05" w:rsidRPr="00F71567" w:rsidRDefault="004D4C05">
      <w:pPr>
        <w:pStyle w:val="a3"/>
        <w:ind w:left="0" w:firstLine="0"/>
        <w:jc w:val="left"/>
      </w:pPr>
    </w:p>
    <w:p w:rsidR="004D4C05" w:rsidRPr="00F71567" w:rsidRDefault="004D4C05">
      <w:pPr>
        <w:pStyle w:val="a3"/>
        <w:spacing w:before="146"/>
        <w:ind w:left="0" w:firstLine="0"/>
        <w:jc w:val="left"/>
      </w:pPr>
    </w:p>
    <w:p w:rsidR="004D4C05" w:rsidRPr="00F71567" w:rsidRDefault="00730703">
      <w:pPr>
        <w:pStyle w:val="a3"/>
        <w:spacing w:line="252" w:lineRule="auto"/>
        <w:ind w:left="569" w:right="710"/>
      </w:pPr>
      <w:r w:rsidRPr="00F71567">
        <w:t xml:space="preserve">самостоятельно организовывать рабочее место в зависимости от вида работы, осуществлять планирование трудового процесса на основе анализа </w:t>
      </w:r>
      <w:r w:rsidRPr="00F71567">
        <w:rPr>
          <w:spacing w:val="-2"/>
        </w:rPr>
        <w:t>задания;</w:t>
      </w:r>
    </w:p>
    <w:p w:rsidR="004D4C05" w:rsidRPr="00F71567" w:rsidRDefault="004D4C05">
      <w:pPr>
        <w:pStyle w:val="a3"/>
        <w:spacing w:line="252" w:lineRule="auto"/>
        <w:sectPr w:rsidR="004D4C05" w:rsidRPr="00F71567">
          <w:pgSz w:w="11910" w:h="16390"/>
          <w:pgMar w:top="1060" w:right="141" w:bottom="1160" w:left="1133" w:header="0" w:footer="941" w:gutter="0"/>
          <w:cols w:space="720"/>
        </w:sectPr>
      </w:pPr>
    </w:p>
    <w:p w:rsidR="004D4C05" w:rsidRPr="00F71567" w:rsidRDefault="00730703">
      <w:pPr>
        <w:pStyle w:val="a3"/>
        <w:spacing w:before="71" w:line="252" w:lineRule="auto"/>
        <w:ind w:left="569" w:right="707"/>
      </w:pPr>
      <w:r w:rsidRPr="00F71567">
        <w:lastRenderedPageBreak/>
        <w:t>самостоятельно планировать и выполнять практическое задание (практическую</w:t>
      </w:r>
      <w:r w:rsidRPr="00F71567">
        <w:rPr>
          <w:spacing w:val="-3"/>
        </w:rPr>
        <w:t xml:space="preserve"> </w:t>
      </w:r>
      <w:r w:rsidRPr="00F71567">
        <w:t>работу) с</w:t>
      </w:r>
      <w:r w:rsidRPr="00F71567">
        <w:rPr>
          <w:spacing w:val="-2"/>
        </w:rPr>
        <w:t xml:space="preserve"> </w:t>
      </w:r>
      <w:r w:rsidRPr="00F71567">
        <w:t>использованием инструкционной (технологической) карты или творческого замысла, при необходимости вносить коррективы в выполняемые действия;</w:t>
      </w:r>
    </w:p>
    <w:p w:rsidR="004D4C05" w:rsidRPr="00F71567" w:rsidRDefault="00730703">
      <w:pPr>
        <w:pStyle w:val="a3"/>
        <w:spacing w:before="1" w:line="256" w:lineRule="auto"/>
        <w:ind w:left="569" w:right="703"/>
      </w:pPr>
      <w:r w:rsidRPr="00F71567">
        <w:t xml:space="preserve">понимать элементарные основы бытовой культуры, выполнять доступные действия по самообслуживанию и доступные виды домашнего </w:t>
      </w:r>
      <w:r w:rsidRPr="00F71567">
        <w:rPr>
          <w:spacing w:val="-2"/>
        </w:rPr>
        <w:t>труда;</w:t>
      </w:r>
    </w:p>
    <w:p w:rsidR="004D4C05" w:rsidRPr="00F71567" w:rsidRDefault="00730703">
      <w:pPr>
        <w:pStyle w:val="a3"/>
        <w:spacing w:before="1" w:line="256" w:lineRule="auto"/>
        <w:ind w:left="569" w:right="711"/>
      </w:pPr>
      <w:r w:rsidRPr="00F71567">
        <w:t>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4D4C05" w:rsidRPr="00F71567" w:rsidRDefault="00730703">
      <w:pPr>
        <w:pStyle w:val="a3"/>
        <w:spacing w:before="2" w:line="256" w:lineRule="auto"/>
        <w:ind w:left="569" w:right="711"/>
      </w:pPr>
      <w:r w:rsidRPr="00F71567">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rsidR="004D4C05" w:rsidRPr="00F71567" w:rsidRDefault="00730703">
      <w:pPr>
        <w:pStyle w:val="a3"/>
        <w:spacing w:before="1" w:line="256" w:lineRule="auto"/>
        <w:ind w:left="569" w:right="706"/>
      </w:pPr>
      <w:r w:rsidRPr="00F71567">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4D4C05" w:rsidRPr="00F71567" w:rsidRDefault="00730703">
      <w:pPr>
        <w:pStyle w:val="a3"/>
        <w:spacing w:before="1" w:line="256" w:lineRule="auto"/>
        <w:ind w:left="569" w:right="705"/>
      </w:pPr>
      <w:r w:rsidRPr="00F71567">
        <w:t>решать простейшие художественно-конструкторские задачи по созданию изделий с заданной функцией на основе усвоенных правил</w:t>
      </w:r>
      <w:r w:rsidRPr="00F71567">
        <w:rPr>
          <w:spacing w:val="40"/>
        </w:rPr>
        <w:t xml:space="preserve"> </w:t>
      </w:r>
      <w:r w:rsidRPr="00F71567">
        <w:rPr>
          <w:spacing w:val="-2"/>
        </w:rPr>
        <w:t>дизайна;</w:t>
      </w:r>
    </w:p>
    <w:p w:rsidR="004D4C05" w:rsidRPr="00F71567" w:rsidRDefault="00730703">
      <w:pPr>
        <w:pStyle w:val="a3"/>
        <w:spacing w:line="256" w:lineRule="auto"/>
        <w:ind w:left="569" w:right="710"/>
      </w:pPr>
      <w:r w:rsidRPr="00F71567">
        <w:t>создавать небольшие тексты, презентации и печатные публикации с использованием изображений на экране компьютера, оформлять текст</w:t>
      </w:r>
      <w:r w:rsidRPr="00F71567">
        <w:rPr>
          <w:spacing w:val="80"/>
        </w:rPr>
        <w:t xml:space="preserve"> </w:t>
      </w:r>
      <w:r w:rsidRPr="00F71567">
        <w:t>(выбор шрифта, размера, цвета шрифта, выравнивание абзаца);</w:t>
      </w:r>
    </w:p>
    <w:p w:rsidR="004D4C05" w:rsidRPr="00F71567" w:rsidRDefault="00730703">
      <w:pPr>
        <w:pStyle w:val="a3"/>
        <w:spacing w:line="256" w:lineRule="auto"/>
        <w:ind w:left="569" w:right="709"/>
      </w:pPr>
      <w:r w:rsidRPr="00F71567">
        <w:t>работать с доступной информацией, работать в программах текстового редактора Word, PowerPoint;</w:t>
      </w:r>
    </w:p>
    <w:p w:rsidR="004D4C05" w:rsidRPr="00F71567" w:rsidRDefault="00730703">
      <w:pPr>
        <w:pStyle w:val="a3"/>
        <w:spacing w:before="2" w:line="256" w:lineRule="auto"/>
        <w:ind w:left="569" w:right="708"/>
      </w:pPr>
      <w:r w:rsidRPr="00F71567">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4D4C05" w:rsidRPr="00F71567" w:rsidRDefault="00730703">
      <w:pPr>
        <w:pStyle w:val="a3"/>
        <w:spacing w:line="256" w:lineRule="auto"/>
        <w:ind w:left="569" w:right="710"/>
      </w:pPr>
      <w:r w:rsidRPr="00F71567">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4D4C05" w:rsidRPr="00F71567" w:rsidRDefault="00730703">
      <w:pPr>
        <w:tabs>
          <w:tab w:val="left" w:pos="5729"/>
        </w:tabs>
        <w:spacing w:before="2"/>
        <w:ind w:left="569"/>
        <w:rPr>
          <w:b/>
          <w:sz w:val="28"/>
        </w:rPr>
      </w:pPr>
      <w:r w:rsidRPr="00F71567">
        <w:rPr>
          <w:b/>
          <w:sz w:val="28"/>
        </w:rPr>
        <w:t>ПОУРОЧНОЕ</w:t>
      </w:r>
      <w:r w:rsidRPr="00F71567">
        <w:rPr>
          <w:b/>
          <w:spacing w:val="-6"/>
          <w:sz w:val="28"/>
        </w:rPr>
        <w:t xml:space="preserve"> </w:t>
      </w:r>
      <w:r w:rsidRPr="00F71567">
        <w:rPr>
          <w:b/>
          <w:spacing w:val="-2"/>
          <w:sz w:val="28"/>
        </w:rPr>
        <w:t>ПЛАНИРОВАНИЕ</w:t>
      </w:r>
      <w:r w:rsidRPr="00F71567">
        <w:rPr>
          <w:b/>
          <w:sz w:val="28"/>
        </w:rPr>
        <w:tab/>
        <w:t>1</w:t>
      </w:r>
      <w:r w:rsidRPr="00F71567">
        <w:rPr>
          <w:b/>
          <w:spacing w:val="1"/>
          <w:sz w:val="28"/>
        </w:rPr>
        <w:t xml:space="preserve"> </w:t>
      </w:r>
      <w:r w:rsidRPr="00F71567">
        <w:rPr>
          <w:b/>
          <w:spacing w:val="-2"/>
          <w:sz w:val="28"/>
        </w:rPr>
        <w:t>КЛАСС</w:t>
      </w:r>
    </w:p>
    <w:tbl>
      <w:tblPr>
        <w:tblStyle w:val="TableNormal"/>
        <w:tblW w:w="0" w:type="auto"/>
        <w:tblInd w:w="4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877"/>
      </w:tblGrid>
      <w:tr w:rsidR="00F71567" w:rsidRPr="00F71567">
        <w:trPr>
          <w:trHeight w:val="914"/>
        </w:trPr>
        <w:tc>
          <w:tcPr>
            <w:tcW w:w="689" w:type="dxa"/>
          </w:tcPr>
          <w:p w:rsidR="004D4C05" w:rsidRPr="00F71567" w:rsidRDefault="00730703">
            <w:pPr>
              <w:pStyle w:val="TableParagraph"/>
              <w:spacing w:before="70"/>
              <w:ind w:left="235" w:right="97"/>
              <w:rPr>
                <w:b/>
                <w:sz w:val="24"/>
              </w:rPr>
            </w:pPr>
            <w:r w:rsidRPr="00F71567">
              <w:rPr>
                <w:b/>
                <w:spacing w:val="-10"/>
                <w:sz w:val="24"/>
              </w:rPr>
              <w:t xml:space="preserve">№ </w:t>
            </w:r>
            <w:r w:rsidRPr="00F71567">
              <w:rPr>
                <w:b/>
                <w:spacing w:val="-4"/>
                <w:sz w:val="24"/>
              </w:rPr>
              <w:t>п/п</w:t>
            </w:r>
          </w:p>
        </w:tc>
        <w:tc>
          <w:tcPr>
            <w:tcW w:w="8877" w:type="dxa"/>
          </w:tcPr>
          <w:p w:rsidR="004D4C05" w:rsidRPr="00F71567" w:rsidRDefault="00730703">
            <w:pPr>
              <w:pStyle w:val="TableParagraph"/>
              <w:spacing w:before="207"/>
              <w:ind w:left="232"/>
              <w:rPr>
                <w:b/>
                <w:sz w:val="24"/>
              </w:rPr>
            </w:pPr>
            <w:r w:rsidRPr="00F71567">
              <w:rPr>
                <w:b/>
                <w:sz w:val="24"/>
              </w:rPr>
              <w:t>Тема</w:t>
            </w:r>
            <w:r w:rsidRPr="00F71567">
              <w:rPr>
                <w:b/>
                <w:spacing w:val="-1"/>
                <w:sz w:val="24"/>
              </w:rPr>
              <w:t xml:space="preserve"> </w:t>
            </w:r>
            <w:r w:rsidRPr="00F71567">
              <w:rPr>
                <w:b/>
                <w:spacing w:val="-2"/>
                <w:sz w:val="24"/>
              </w:rPr>
              <w:t>урока</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10"/>
                <w:sz w:val="24"/>
              </w:rPr>
              <w:t>1</w:t>
            </w:r>
          </w:p>
        </w:tc>
        <w:tc>
          <w:tcPr>
            <w:tcW w:w="8877" w:type="dxa"/>
          </w:tcPr>
          <w:p w:rsidR="004D4C05" w:rsidRPr="00F71567" w:rsidRDefault="00730703">
            <w:pPr>
              <w:pStyle w:val="TableParagraph"/>
              <w:spacing w:line="256" w:lineRule="exact"/>
              <w:ind w:left="232"/>
              <w:rPr>
                <w:sz w:val="24"/>
              </w:rPr>
            </w:pPr>
            <w:r w:rsidRPr="00F71567">
              <w:rPr>
                <w:sz w:val="24"/>
              </w:rPr>
              <w:t>Мир</w:t>
            </w:r>
            <w:r w:rsidRPr="00F71567">
              <w:rPr>
                <w:spacing w:val="-3"/>
                <w:sz w:val="24"/>
              </w:rPr>
              <w:t xml:space="preserve"> </w:t>
            </w:r>
            <w:r w:rsidRPr="00F71567">
              <w:rPr>
                <w:sz w:val="24"/>
              </w:rPr>
              <w:t>вокруг</w:t>
            </w:r>
            <w:r w:rsidRPr="00F71567">
              <w:rPr>
                <w:spacing w:val="-3"/>
                <w:sz w:val="24"/>
              </w:rPr>
              <w:t xml:space="preserve"> </w:t>
            </w:r>
            <w:r w:rsidRPr="00F71567">
              <w:rPr>
                <w:sz w:val="24"/>
              </w:rPr>
              <w:t>нас</w:t>
            </w:r>
            <w:r w:rsidRPr="00F71567">
              <w:rPr>
                <w:spacing w:val="-3"/>
                <w:sz w:val="24"/>
              </w:rPr>
              <w:t xml:space="preserve"> </w:t>
            </w:r>
            <w:r w:rsidRPr="00F71567">
              <w:rPr>
                <w:sz w:val="24"/>
              </w:rPr>
              <w:t>(природный</w:t>
            </w:r>
            <w:r w:rsidRPr="00F71567">
              <w:rPr>
                <w:spacing w:val="-2"/>
                <w:sz w:val="24"/>
              </w:rPr>
              <w:t xml:space="preserve"> </w:t>
            </w:r>
            <w:r w:rsidRPr="00F71567">
              <w:rPr>
                <w:sz w:val="24"/>
              </w:rPr>
              <w:t>и</w:t>
            </w:r>
            <w:r w:rsidRPr="00F71567">
              <w:rPr>
                <w:spacing w:val="-2"/>
                <w:sz w:val="24"/>
              </w:rPr>
              <w:t xml:space="preserve"> рукотворный)</w:t>
            </w:r>
          </w:p>
        </w:tc>
      </w:tr>
      <w:tr w:rsidR="00F71567" w:rsidRPr="00F71567">
        <w:trPr>
          <w:trHeight w:val="319"/>
        </w:trPr>
        <w:tc>
          <w:tcPr>
            <w:tcW w:w="689" w:type="dxa"/>
          </w:tcPr>
          <w:p w:rsidR="004D4C05" w:rsidRPr="00F71567" w:rsidRDefault="00730703">
            <w:pPr>
              <w:pStyle w:val="TableParagraph"/>
              <w:spacing w:before="43" w:line="256" w:lineRule="exact"/>
              <w:ind w:left="100"/>
              <w:rPr>
                <w:sz w:val="24"/>
              </w:rPr>
            </w:pPr>
            <w:r w:rsidRPr="00F71567">
              <w:rPr>
                <w:spacing w:val="-10"/>
                <w:sz w:val="24"/>
              </w:rPr>
              <w:t>2</w:t>
            </w:r>
          </w:p>
        </w:tc>
        <w:tc>
          <w:tcPr>
            <w:tcW w:w="8877" w:type="dxa"/>
          </w:tcPr>
          <w:p w:rsidR="004D4C05" w:rsidRPr="00F71567" w:rsidRDefault="00730703">
            <w:pPr>
              <w:pStyle w:val="TableParagraph"/>
              <w:spacing w:before="43" w:line="256" w:lineRule="exact"/>
              <w:ind w:left="232"/>
              <w:rPr>
                <w:sz w:val="24"/>
              </w:rPr>
            </w:pPr>
            <w:r w:rsidRPr="00F71567">
              <w:rPr>
                <w:sz w:val="24"/>
              </w:rPr>
              <w:t>Техника</w:t>
            </w:r>
            <w:r w:rsidRPr="00F71567">
              <w:rPr>
                <w:spacing w:val="-4"/>
                <w:sz w:val="24"/>
              </w:rPr>
              <w:t xml:space="preserve"> </w:t>
            </w:r>
            <w:r w:rsidRPr="00F71567">
              <w:rPr>
                <w:sz w:val="24"/>
              </w:rPr>
              <w:t>на</w:t>
            </w:r>
            <w:r w:rsidRPr="00F71567">
              <w:rPr>
                <w:spacing w:val="-2"/>
                <w:sz w:val="24"/>
              </w:rPr>
              <w:t xml:space="preserve"> </w:t>
            </w:r>
            <w:r w:rsidRPr="00F71567">
              <w:rPr>
                <w:sz w:val="24"/>
              </w:rPr>
              <w:t>службе</w:t>
            </w:r>
            <w:r w:rsidRPr="00F71567">
              <w:rPr>
                <w:spacing w:val="-2"/>
                <w:sz w:val="24"/>
              </w:rPr>
              <w:t xml:space="preserve"> </w:t>
            </w:r>
            <w:r w:rsidRPr="00F71567">
              <w:rPr>
                <w:sz w:val="24"/>
              </w:rPr>
              <w:t>человека</w:t>
            </w:r>
            <w:r w:rsidRPr="00F71567">
              <w:rPr>
                <w:spacing w:val="-2"/>
                <w:sz w:val="24"/>
              </w:rPr>
              <w:t xml:space="preserve"> </w:t>
            </w:r>
            <w:r w:rsidRPr="00F71567">
              <w:rPr>
                <w:sz w:val="24"/>
              </w:rPr>
              <w:t>(в</w:t>
            </w:r>
            <w:r w:rsidRPr="00F71567">
              <w:rPr>
                <w:spacing w:val="-2"/>
                <w:sz w:val="24"/>
              </w:rPr>
              <w:t xml:space="preserve"> </w:t>
            </w:r>
            <w:r w:rsidRPr="00F71567">
              <w:rPr>
                <w:sz w:val="24"/>
              </w:rPr>
              <w:t>воздухе,</w:t>
            </w:r>
            <w:r w:rsidRPr="00F71567">
              <w:rPr>
                <w:spacing w:val="-1"/>
                <w:sz w:val="24"/>
              </w:rPr>
              <w:t xml:space="preserve"> </w:t>
            </w:r>
            <w:r w:rsidRPr="00F71567">
              <w:rPr>
                <w:sz w:val="24"/>
              </w:rPr>
              <w:t>на</w:t>
            </w:r>
            <w:r w:rsidRPr="00F71567">
              <w:rPr>
                <w:spacing w:val="-2"/>
                <w:sz w:val="24"/>
              </w:rPr>
              <w:t xml:space="preserve"> </w:t>
            </w:r>
            <w:r w:rsidRPr="00F71567">
              <w:rPr>
                <w:sz w:val="24"/>
              </w:rPr>
              <w:t>земле</w:t>
            </w:r>
            <w:r w:rsidRPr="00F71567">
              <w:rPr>
                <w:spacing w:val="-2"/>
                <w:sz w:val="24"/>
              </w:rPr>
              <w:t xml:space="preserve"> </w:t>
            </w:r>
            <w:r w:rsidRPr="00F71567">
              <w:rPr>
                <w:sz w:val="24"/>
              </w:rPr>
              <w:t>и</w:t>
            </w:r>
            <w:r w:rsidRPr="00F71567">
              <w:rPr>
                <w:spacing w:val="-1"/>
                <w:sz w:val="24"/>
              </w:rPr>
              <w:t xml:space="preserve"> </w:t>
            </w:r>
            <w:r w:rsidRPr="00F71567">
              <w:rPr>
                <w:sz w:val="24"/>
              </w:rPr>
              <w:t>на</w:t>
            </w:r>
            <w:r w:rsidRPr="00F71567">
              <w:rPr>
                <w:spacing w:val="-1"/>
                <w:sz w:val="24"/>
              </w:rPr>
              <w:t xml:space="preserve"> </w:t>
            </w:r>
            <w:r w:rsidRPr="00F71567">
              <w:rPr>
                <w:spacing w:val="-2"/>
                <w:sz w:val="24"/>
              </w:rPr>
              <w:t>воде)</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10"/>
                <w:sz w:val="24"/>
              </w:rPr>
              <w:t>3</w:t>
            </w:r>
          </w:p>
        </w:tc>
        <w:tc>
          <w:tcPr>
            <w:tcW w:w="8877" w:type="dxa"/>
          </w:tcPr>
          <w:p w:rsidR="004D4C05" w:rsidRPr="00F71567" w:rsidRDefault="00730703">
            <w:pPr>
              <w:pStyle w:val="TableParagraph"/>
              <w:spacing w:line="256" w:lineRule="exact"/>
              <w:ind w:left="232"/>
              <w:rPr>
                <w:sz w:val="24"/>
              </w:rPr>
            </w:pPr>
            <w:r w:rsidRPr="00F71567">
              <w:rPr>
                <w:sz w:val="24"/>
              </w:rPr>
              <w:t>Традиции</w:t>
            </w:r>
            <w:r w:rsidRPr="00F71567">
              <w:rPr>
                <w:spacing w:val="-6"/>
                <w:sz w:val="24"/>
              </w:rPr>
              <w:t xml:space="preserve"> </w:t>
            </w:r>
            <w:r w:rsidRPr="00F71567">
              <w:rPr>
                <w:sz w:val="24"/>
              </w:rPr>
              <w:t>и</w:t>
            </w:r>
            <w:r w:rsidRPr="00F71567">
              <w:rPr>
                <w:spacing w:val="-5"/>
                <w:sz w:val="24"/>
              </w:rPr>
              <w:t xml:space="preserve"> </w:t>
            </w:r>
            <w:r w:rsidRPr="00F71567">
              <w:rPr>
                <w:sz w:val="24"/>
              </w:rPr>
              <w:t>праздники</w:t>
            </w:r>
            <w:r w:rsidRPr="00F71567">
              <w:rPr>
                <w:spacing w:val="-5"/>
                <w:sz w:val="24"/>
              </w:rPr>
              <w:t xml:space="preserve"> </w:t>
            </w:r>
            <w:r w:rsidRPr="00F71567">
              <w:rPr>
                <w:sz w:val="24"/>
              </w:rPr>
              <w:t>народов</w:t>
            </w:r>
            <w:r w:rsidRPr="00F71567">
              <w:rPr>
                <w:spacing w:val="-4"/>
                <w:sz w:val="24"/>
              </w:rPr>
              <w:t xml:space="preserve"> </w:t>
            </w:r>
            <w:r w:rsidRPr="00F71567">
              <w:rPr>
                <w:sz w:val="24"/>
              </w:rPr>
              <w:t>России,</w:t>
            </w:r>
            <w:r w:rsidRPr="00F71567">
              <w:rPr>
                <w:spacing w:val="-3"/>
                <w:sz w:val="24"/>
              </w:rPr>
              <w:t xml:space="preserve"> </w:t>
            </w:r>
            <w:r w:rsidRPr="00F71567">
              <w:rPr>
                <w:sz w:val="24"/>
              </w:rPr>
              <w:t>ремёсла,</w:t>
            </w:r>
            <w:r w:rsidRPr="00F71567">
              <w:rPr>
                <w:spacing w:val="-3"/>
                <w:sz w:val="24"/>
              </w:rPr>
              <w:t xml:space="preserve"> </w:t>
            </w:r>
            <w:r w:rsidRPr="00F71567">
              <w:rPr>
                <w:spacing w:val="-2"/>
                <w:sz w:val="24"/>
              </w:rPr>
              <w:t>обычаи</w:t>
            </w:r>
          </w:p>
        </w:tc>
      </w:tr>
      <w:tr w:rsidR="00F71567" w:rsidRPr="00F71567">
        <w:trPr>
          <w:trHeight w:val="319"/>
        </w:trPr>
        <w:tc>
          <w:tcPr>
            <w:tcW w:w="689" w:type="dxa"/>
          </w:tcPr>
          <w:p w:rsidR="004D4C05" w:rsidRPr="00F71567" w:rsidRDefault="00730703">
            <w:pPr>
              <w:pStyle w:val="TableParagraph"/>
              <w:spacing w:line="253" w:lineRule="exact"/>
              <w:ind w:left="100"/>
              <w:rPr>
                <w:sz w:val="24"/>
              </w:rPr>
            </w:pPr>
            <w:r w:rsidRPr="00F71567">
              <w:rPr>
                <w:spacing w:val="-10"/>
                <w:sz w:val="24"/>
              </w:rPr>
              <w:t>4</w:t>
            </w:r>
          </w:p>
        </w:tc>
        <w:tc>
          <w:tcPr>
            <w:tcW w:w="8877" w:type="dxa"/>
          </w:tcPr>
          <w:p w:rsidR="004D4C05" w:rsidRPr="00F71567" w:rsidRDefault="00730703">
            <w:pPr>
              <w:pStyle w:val="TableParagraph"/>
              <w:spacing w:line="253" w:lineRule="exact"/>
              <w:ind w:left="232"/>
              <w:rPr>
                <w:sz w:val="24"/>
              </w:rPr>
            </w:pPr>
            <w:r w:rsidRPr="00F71567">
              <w:rPr>
                <w:sz w:val="24"/>
              </w:rPr>
              <w:t>Профессии,</w:t>
            </w:r>
            <w:r w:rsidRPr="00F71567">
              <w:rPr>
                <w:spacing w:val="-6"/>
                <w:sz w:val="24"/>
              </w:rPr>
              <w:t xml:space="preserve"> </w:t>
            </w:r>
            <w:r w:rsidRPr="00F71567">
              <w:rPr>
                <w:sz w:val="24"/>
              </w:rPr>
              <w:t>связанные</w:t>
            </w:r>
            <w:r w:rsidRPr="00F71567">
              <w:rPr>
                <w:spacing w:val="-5"/>
                <w:sz w:val="24"/>
              </w:rPr>
              <w:t xml:space="preserve"> </w:t>
            </w:r>
            <w:r w:rsidRPr="00F71567">
              <w:rPr>
                <w:sz w:val="24"/>
              </w:rPr>
              <w:t>с</w:t>
            </w:r>
            <w:r w:rsidRPr="00F71567">
              <w:rPr>
                <w:spacing w:val="-5"/>
                <w:sz w:val="24"/>
              </w:rPr>
              <w:t xml:space="preserve"> </w:t>
            </w:r>
            <w:r w:rsidRPr="00F71567">
              <w:rPr>
                <w:sz w:val="24"/>
              </w:rPr>
              <w:t>изучаемыми</w:t>
            </w:r>
            <w:r w:rsidRPr="00F71567">
              <w:rPr>
                <w:spacing w:val="-3"/>
                <w:sz w:val="24"/>
              </w:rPr>
              <w:t xml:space="preserve"> </w:t>
            </w:r>
            <w:r w:rsidRPr="00F71567">
              <w:rPr>
                <w:sz w:val="24"/>
              </w:rPr>
              <w:t>материалами</w:t>
            </w:r>
            <w:r w:rsidRPr="00F71567">
              <w:rPr>
                <w:spacing w:val="-3"/>
                <w:sz w:val="24"/>
              </w:rPr>
              <w:t xml:space="preserve"> </w:t>
            </w:r>
            <w:r w:rsidRPr="00F71567">
              <w:rPr>
                <w:sz w:val="24"/>
              </w:rPr>
              <w:t>и</w:t>
            </w:r>
            <w:r w:rsidRPr="00F71567">
              <w:rPr>
                <w:spacing w:val="-4"/>
                <w:sz w:val="24"/>
              </w:rPr>
              <w:t xml:space="preserve"> </w:t>
            </w:r>
            <w:r w:rsidRPr="00F71567">
              <w:rPr>
                <w:sz w:val="24"/>
              </w:rPr>
              <w:t>производствами.</w:t>
            </w:r>
            <w:r w:rsidRPr="00F71567">
              <w:rPr>
                <w:spacing w:val="1"/>
                <w:sz w:val="24"/>
              </w:rPr>
              <w:t xml:space="preserve"> </w:t>
            </w:r>
            <w:r w:rsidRPr="00F71567">
              <w:rPr>
                <w:spacing w:val="-2"/>
                <w:sz w:val="24"/>
              </w:rPr>
              <w:t>Профессии</w:t>
            </w:r>
          </w:p>
        </w:tc>
      </w:tr>
    </w:tbl>
    <w:p w:rsidR="004D4C05" w:rsidRPr="00F71567" w:rsidRDefault="004D4C05">
      <w:pPr>
        <w:pStyle w:val="TableParagraph"/>
        <w:spacing w:line="253" w:lineRule="exact"/>
        <w:rPr>
          <w:sz w:val="24"/>
        </w:rPr>
        <w:sectPr w:rsidR="004D4C05" w:rsidRPr="00F71567">
          <w:pgSz w:w="11910" w:h="16390"/>
          <w:pgMar w:top="1060" w:right="141" w:bottom="1160" w:left="1133" w:header="0" w:footer="941" w:gutter="0"/>
          <w:cols w:space="720"/>
        </w:sectPr>
      </w:pPr>
    </w:p>
    <w:tbl>
      <w:tblPr>
        <w:tblStyle w:val="TableNormal"/>
        <w:tblW w:w="0" w:type="auto"/>
        <w:tblInd w:w="4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877"/>
      </w:tblGrid>
      <w:tr w:rsidR="00F71567" w:rsidRPr="00F71567">
        <w:trPr>
          <w:trHeight w:val="321"/>
        </w:trPr>
        <w:tc>
          <w:tcPr>
            <w:tcW w:w="689" w:type="dxa"/>
          </w:tcPr>
          <w:p w:rsidR="004D4C05" w:rsidRPr="00F71567" w:rsidRDefault="004D4C05">
            <w:pPr>
              <w:pStyle w:val="TableParagraph"/>
              <w:spacing w:before="0"/>
              <w:rPr>
                <w:sz w:val="24"/>
              </w:rPr>
            </w:pPr>
          </w:p>
        </w:tc>
        <w:tc>
          <w:tcPr>
            <w:tcW w:w="8877" w:type="dxa"/>
          </w:tcPr>
          <w:p w:rsidR="004D4C05" w:rsidRPr="00F71567" w:rsidRDefault="00730703">
            <w:pPr>
              <w:pStyle w:val="TableParagraph"/>
              <w:spacing w:line="256" w:lineRule="exact"/>
              <w:ind w:left="232"/>
              <w:rPr>
                <w:sz w:val="24"/>
              </w:rPr>
            </w:pPr>
            <w:r w:rsidRPr="00F71567">
              <w:rPr>
                <w:sz w:val="24"/>
              </w:rPr>
              <w:t>сферы</w:t>
            </w:r>
            <w:r w:rsidRPr="00F71567">
              <w:rPr>
                <w:spacing w:val="-2"/>
                <w:sz w:val="24"/>
              </w:rPr>
              <w:t xml:space="preserve"> обслуживания</w:t>
            </w:r>
          </w:p>
        </w:tc>
      </w:tr>
      <w:tr w:rsidR="00F71567" w:rsidRPr="00F71567">
        <w:trPr>
          <w:trHeight w:val="597"/>
        </w:trPr>
        <w:tc>
          <w:tcPr>
            <w:tcW w:w="689" w:type="dxa"/>
          </w:tcPr>
          <w:p w:rsidR="004D4C05" w:rsidRPr="00F71567" w:rsidRDefault="00730703">
            <w:pPr>
              <w:pStyle w:val="TableParagraph"/>
              <w:spacing w:before="185"/>
              <w:ind w:left="100"/>
              <w:rPr>
                <w:sz w:val="24"/>
              </w:rPr>
            </w:pPr>
            <w:r w:rsidRPr="00F71567">
              <w:rPr>
                <w:spacing w:val="-10"/>
                <w:sz w:val="24"/>
              </w:rPr>
              <w:t>5</w:t>
            </w:r>
          </w:p>
        </w:tc>
        <w:tc>
          <w:tcPr>
            <w:tcW w:w="8877" w:type="dxa"/>
          </w:tcPr>
          <w:p w:rsidR="004D4C05" w:rsidRPr="00F71567" w:rsidRDefault="00730703">
            <w:pPr>
              <w:pStyle w:val="TableParagraph"/>
              <w:spacing w:before="25" w:line="270" w:lineRule="atLeast"/>
              <w:ind w:left="232"/>
              <w:rPr>
                <w:sz w:val="24"/>
              </w:rPr>
            </w:pPr>
            <w:r w:rsidRPr="00F71567">
              <w:rPr>
                <w:sz w:val="24"/>
              </w:rPr>
              <w:t>Природа</w:t>
            </w:r>
            <w:r w:rsidRPr="00F71567">
              <w:rPr>
                <w:spacing w:val="-5"/>
                <w:sz w:val="24"/>
              </w:rPr>
              <w:t xml:space="preserve"> </w:t>
            </w:r>
            <w:r w:rsidRPr="00F71567">
              <w:rPr>
                <w:sz w:val="24"/>
              </w:rPr>
              <w:t>и</w:t>
            </w:r>
            <w:r w:rsidRPr="00F71567">
              <w:rPr>
                <w:spacing w:val="-4"/>
                <w:sz w:val="24"/>
              </w:rPr>
              <w:t xml:space="preserve"> </w:t>
            </w:r>
            <w:r w:rsidRPr="00F71567">
              <w:rPr>
                <w:sz w:val="24"/>
              </w:rPr>
              <w:t>творчество.</w:t>
            </w:r>
            <w:r w:rsidRPr="00F71567">
              <w:rPr>
                <w:spacing w:val="-5"/>
                <w:sz w:val="24"/>
              </w:rPr>
              <w:t xml:space="preserve"> </w:t>
            </w:r>
            <w:r w:rsidRPr="00F71567">
              <w:rPr>
                <w:sz w:val="24"/>
              </w:rPr>
              <w:t>Природные</w:t>
            </w:r>
            <w:r w:rsidRPr="00F71567">
              <w:rPr>
                <w:spacing w:val="-6"/>
                <w:sz w:val="24"/>
              </w:rPr>
              <w:t xml:space="preserve"> </w:t>
            </w:r>
            <w:r w:rsidRPr="00F71567">
              <w:rPr>
                <w:sz w:val="24"/>
              </w:rPr>
              <w:t>материалы.</w:t>
            </w:r>
            <w:r w:rsidRPr="00F71567">
              <w:rPr>
                <w:spacing w:val="-4"/>
                <w:sz w:val="24"/>
              </w:rPr>
              <w:t xml:space="preserve"> </w:t>
            </w:r>
            <w:r w:rsidRPr="00F71567">
              <w:rPr>
                <w:sz w:val="24"/>
              </w:rPr>
              <w:t>Сбор</w:t>
            </w:r>
            <w:r w:rsidRPr="00F71567">
              <w:rPr>
                <w:spacing w:val="-4"/>
                <w:sz w:val="24"/>
              </w:rPr>
              <w:t xml:space="preserve"> </w:t>
            </w:r>
            <w:r w:rsidRPr="00F71567">
              <w:rPr>
                <w:sz w:val="24"/>
              </w:rPr>
              <w:t>листьев</w:t>
            </w:r>
            <w:r w:rsidRPr="00F71567">
              <w:rPr>
                <w:spacing w:val="-5"/>
                <w:sz w:val="24"/>
              </w:rPr>
              <w:t xml:space="preserve"> </w:t>
            </w:r>
            <w:r w:rsidRPr="00F71567">
              <w:rPr>
                <w:sz w:val="24"/>
              </w:rPr>
              <w:t>и</w:t>
            </w:r>
            <w:r w:rsidRPr="00F71567">
              <w:rPr>
                <w:spacing w:val="-4"/>
                <w:sz w:val="24"/>
              </w:rPr>
              <w:t xml:space="preserve"> </w:t>
            </w:r>
            <w:r w:rsidRPr="00F71567">
              <w:rPr>
                <w:sz w:val="24"/>
              </w:rPr>
              <w:t>способы</w:t>
            </w:r>
            <w:r w:rsidRPr="00F71567">
              <w:rPr>
                <w:spacing w:val="-5"/>
                <w:sz w:val="24"/>
              </w:rPr>
              <w:t xml:space="preserve"> </w:t>
            </w:r>
            <w:r w:rsidRPr="00F71567">
              <w:rPr>
                <w:sz w:val="24"/>
              </w:rPr>
              <w:t xml:space="preserve">их </w:t>
            </w:r>
            <w:r w:rsidRPr="00F71567">
              <w:rPr>
                <w:spacing w:val="-2"/>
                <w:sz w:val="24"/>
              </w:rPr>
              <w:t>засушивания</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10"/>
                <w:sz w:val="24"/>
              </w:rPr>
              <w:t>6</w:t>
            </w:r>
          </w:p>
        </w:tc>
        <w:tc>
          <w:tcPr>
            <w:tcW w:w="8877" w:type="dxa"/>
          </w:tcPr>
          <w:p w:rsidR="004D4C05" w:rsidRPr="00F71567" w:rsidRDefault="00730703">
            <w:pPr>
              <w:pStyle w:val="TableParagraph"/>
              <w:spacing w:line="256" w:lineRule="exact"/>
              <w:ind w:left="232"/>
              <w:rPr>
                <w:sz w:val="24"/>
              </w:rPr>
            </w:pPr>
            <w:r w:rsidRPr="00F71567">
              <w:rPr>
                <w:sz w:val="24"/>
              </w:rPr>
              <w:t>Семена</w:t>
            </w:r>
            <w:r w:rsidRPr="00F71567">
              <w:rPr>
                <w:spacing w:val="-7"/>
                <w:sz w:val="24"/>
              </w:rPr>
              <w:t xml:space="preserve"> </w:t>
            </w:r>
            <w:r w:rsidRPr="00F71567">
              <w:rPr>
                <w:sz w:val="24"/>
              </w:rPr>
              <w:t>разных</w:t>
            </w:r>
            <w:r w:rsidRPr="00F71567">
              <w:rPr>
                <w:spacing w:val="-3"/>
                <w:sz w:val="24"/>
              </w:rPr>
              <w:t xml:space="preserve"> </w:t>
            </w:r>
            <w:r w:rsidRPr="00F71567">
              <w:rPr>
                <w:sz w:val="24"/>
              </w:rPr>
              <w:t>растений.</w:t>
            </w:r>
            <w:r w:rsidRPr="00F71567">
              <w:rPr>
                <w:spacing w:val="-4"/>
                <w:sz w:val="24"/>
              </w:rPr>
              <w:t xml:space="preserve"> </w:t>
            </w:r>
            <w:r w:rsidRPr="00F71567">
              <w:rPr>
                <w:sz w:val="24"/>
              </w:rPr>
              <w:t>Составление</w:t>
            </w:r>
            <w:r w:rsidRPr="00F71567">
              <w:rPr>
                <w:spacing w:val="-4"/>
                <w:sz w:val="24"/>
              </w:rPr>
              <w:t xml:space="preserve"> </w:t>
            </w:r>
            <w:r w:rsidRPr="00F71567">
              <w:rPr>
                <w:sz w:val="24"/>
              </w:rPr>
              <w:t>композиций</w:t>
            </w:r>
            <w:r w:rsidRPr="00F71567">
              <w:rPr>
                <w:spacing w:val="-4"/>
                <w:sz w:val="24"/>
              </w:rPr>
              <w:t xml:space="preserve"> </w:t>
            </w:r>
            <w:r w:rsidRPr="00F71567">
              <w:rPr>
                <w:sz w:val="24"/>
              </w:rPr>
              <w:t>из</w:t>
            </w:r>
            <w:r w:rsidRPr="00F71567">
              <w:rPr>
                <w:spacing w:val="-3"/>
                <w:sz w:val="24"/>
              </w:rPr>
              <w:t xml:space="preserve"> </w:t>
            </w:r>
            <w:r w:rsidRPr="00F71567">
              <w:rPr>
                <w:spacing w:val="-2"/>
                <w:sz w:val="24"/>
              </w:rPr>
              <w:t>семян</w:t>
            </w:r>
          </w:p>
        </w:tc>
      </w:tr>
      <w:tr w:rsidR="00F71567" w:rsidRPr="00F71567">
        <w:trPr>
          <w:trHeight w:val="597"/>
        </w:trPr>
        <w:tc>
          <w:tcPr>
            <w:tcW w:w="689" w:type="dxa"/>
          </w:tcPr>
          <w:p w:rsidR="004D4C05" w:rsidRPr="00F71567" w:rsidRDefault="00730703">
            <w:pPr>
              <w:pStyle w:val="TableParagraph"/>
              <w:spacing w:before="182"/>
              <w:ind w:left="100"/>
              <w:rPr>
                <w:sz w:val="24"/>
              </w:rPr>
            </w:pPr>
            <w:r w:rsidRPr="00F71567">
              <w:rPr>
                <w:spacing w:val="-10"/>
                <w:sz w:val="24"/>
              </w:rPr>
              <w:t>7</w:t>
            </w:r>
          </w:p>
        </w:tc>
        <w:tc>
          <w:tcPr>
            <w:tcW w:w="8877" w:type="dxa"/>
          </w:tcPr>
          <w:p w:rsidR="004D4C05" w:rsidRPr="00F71567" w:rsidRDefault="00730703">
            <w:pPr>
              <w:pStyle w:val="TableParagraph"/>
              <w:spacing w:before="25" w:line="270" w:lineRule="atLeast"/>
              <w:ind w:left="232"/>
              <w:rPr>
                <w:sz w:val="24"/>
              </w:rPr>
            </w:pPr>
            <w:r w:rsidRPr="00F71567">
              <w:rPr>
                <w:sz w:val="24"/>
              </w:rPr>
              <w:t>Объемные</w:t>
            </w:r>
            <w:r w:rsidRPr="00F71567">
              <w:rPr>
                <w:spacing w:val="-8"/>
                <w:sz w:val="24"/>
              </w:rPr>
              <w:t xml:space="preserve"> </w:t>
            </w:r>
            <w:r w:rsidRPr="00F71567">
              <w:rPr>
                <w:sz w:val="24"/>
              </w:rPr>
              <w:t>природные</w:t>
            </w:r>
            <w:r w:rsidRPr="00F71567">
              <w:rPr>
                <w:spacing w:val="-8"/>
                <w:sz w:val="24"/>
              </w:rPr>
              <w:t xml:space="preserve"> </w:t>
            </w:r>
            <w:r w:rsidRPr="00F71567">
              <w:rPr>
                <w:sz w:val="24"/>
              </w:rPr>
              <w:t>материалы</w:t>
            </w:r>
            <w:r w:rsidRPr="00F71567">
              <w:rPr>
                <w:spacing w:val="-6"/>
                <w:sz w:val="24"/>
              </w:rPr>
              <w:t xml:space="preserve"> </w:t>
            </w:r>
            <w:r w:rsidRPr="00F71567">
              <w:rPr>
                <w:sz w:val="24"/>
              </w:rPr>
              <w:t>(шишки,</w:t>
            </w:r>
            <w:r w:rsidRPr="00F71567">
              <w:rPr>
                <w:spacing w:val="-6"/>
                <w:sz w:val="24"/>
              </w:rPr>
              <w:t xml:space="preserve"> </w:t>
            </w:r>
            <w:r w:rsidRPr="00F71567">
              <w:rPr>
                <w:sz w:val="24"/>
              </w:rPr>
              <w:t>жёлуди,</w:t>
            </w:r>
            <w:r w:rsidRPr="00F71567">
              <w:rPr>
                <w:spacing w:val="-6"/>
                <w:sz w:val="24"/>
              </w:rPr>
              <w:t xml:space="preserve"> </w:t>
            </w:r>
            <w:r w:rsidRPr="00F71567">
              <w:rPr>
                <w:sz w:val="24"/>
              </w:rPr>
              <w:t>каштаны).</w:t>
            </w:r>
            <w:r w:rsidRPr="00F71567">
              <w:rPr>
                <w:spacing w:val="-6"/>
                <w:sz w:val="24"/>
              </w:rPr>
              <w:t xml:space="preserve"> </w:t>
            </w:r>
            <w:r w:rsidRPr="00F71567">
              <w:rPr>
                <w:sz w:val="24"/>
              </w:rPr>
              <w:t>Конструирование объемных изделий из них</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10"/>
                <w:sz w:val="24"/>
              </w:rPr>
              <w:t>8</w:t>
            </w:r>
          </w:p>
        </w:tc>
        <w:tc>
          <w:tcPr>
            <w:tcW w:w="8877" w:type="dxa"/>
          </w:tcPr>
          <w:p w:rsidR="004D4C05" w:rsidRPr="00F71567" w:rsidRDefault="00730703">
            <w:pPr>
              <w:pStyle w:val="TableParagraph"/>
              <w:spacing w:line="256" w:lineRule="exact"/>
              <w:ind w:left="232"/>
              <w:rPr>
                <w:sz w:val="24"/>
              </w:rPr>
            </w:pPr>
            <w:r w:rsidRPr="00F71567">
              <w:rPr>
                <w:sz w:val="24"/>
              </w:rPr>
              <w:t>Способы</w:t>
            </w:r>
            <w:r w:rsidRPr="00F71567">
              <w:rPr>
                <w:spacing w:val="-4"/>
                <w:sz w:val="24"/>
              </w:rPr>
              <w:t xml:space="preserve"> </w:t>
            </w:r>
            <w:r w:rsidRPr="00F71567">
              <w:rPr>
                <w:sz w:val="24"/>
              </w:rPr>
              <w:t>соединения</w:t>
            </w:r>
            <w:r w:rsidRPr="00F71567">
              <w:rPr>
                <w:spacing w:val="-6"/>
                <w:sz w:val="24"/>
              </w:rPr>
              <w:t xml:space="preserve"> </w:t>
            </w:r>
            <w:r w:rsidRPr="00F71567">
              <w:rPr>
                <w:sz w:val="24"/>
              </w:rPr>
              <w:t>природных</w:t>
            </w:r>
            <w:r w:rsidRPr="00F71567">
              <w:rPr>
                <w:spacing w:val="-3"/>
                <w:sz w:val="24"/>
              </w:rPr>
              <w:t xml:space="preserve"> </w:t>
            </w:r>
            <w:r w:rsidRPr="00F71567">
              <w:rPr>
                <w:spacing w:val="-2"/>
                <w:sz w:val="24"/>
              </w:rPr>
              <w:t>материалов</w:t>
            </w:r>
          </w:p>
        </w:tc>
      </w:tr>
      <w:tr w:rsidR="00F71567" w:rsidRPr="00F71567">
        <w:trPr>
          <w:trHeight w:val="318"/>
        </w:trPr>
        <w:tc>
          <w:tcPr>
            <w:tcW w:w="689" w:type="dxa"/>
          </w:tcPr>
          <w:p w:rsidR="004D4C05" w:rsidRPr="00F71567" w:rsidRDefault="00730703">
            <w:pPr>
              <w:pStyle w:val="TableParagraph"/>
              <w:spacing w:before="43" w:line="256" w:lineRule="exact"/>
              <w:ind w:left="100"/>
              <w:rPr>
                <w:sz w:val="24"/>
              </w:rPr>
            </w:pPr>
            <w:r w:rsidRPr="00F71567">
              <w:rPr>
                <w:spacing w:val="-10"/>
                <w:sz w:val="24"/>
              </w:rPr>
              <w:t>9</w:t>
            </w:r>
          </w:p>
        </w:tc>
        <w:tc>
          <w:tcPr>
            <w:tcW w:w="8877" w:type="dxa"/>
          </w:tcPr>
          <w:p w:rsidR="004D4C05" w:rsidRPr="00F71567" w:rsidRDefault="00730703">
            <w:pPr>
              <w:pStyle w:val="TableParagraph"/>
              <w:spacing w:before="43" w:line="256" w:lineRule="exact"/>
              <w:ind w:left="232"/>
              <w:rPr>
                <w:sz w:val="24"/>
              </w:rPr>
            </w:pPr>
            <w:r w:rsidRPr="00F71567">
              <w:rPr>
                <w:sz w:val="24"/>
              </w:rPr>
              <w:t>Понятие</w:t>
            </w:r>
            <w:r w:rsidRPr="00F71567">
              <w:rPr>
                <w:spacing w:val="-8"/>
                <w:sz w:val="24"/>
              </w:rPr>
              <w:t xml:space="preserve"> </w:t>
            </w:r>
            <w:r w:rsidRPr="00F71567">
              <w:rPr>
                <w:sz w:val="24"/>
              </w:rPr>
              <w:t>«композиция».</w:t>
            </w:r>
            <w:r w:rsidRPr="00F71567">
              <w:rPr>
                <w:spacing w:val="-4"/>
                <w:sz w:val="24"/>
              </w:rPr>
              <w:t xml:space="preserve"> </w:t>
            </w:r>
            <w:r w:rsidRPr="00F71567">
              <w:rPr>
                <w:sz w:val="24"/>
              </w:rPr>
              <w:t>Центровая</w:t>
            </w:r>
            <w:r w:rsidRPr="00F71567">
              <w:rPr>
                <w:spacing w:val="-5"/>
                <w:sz w:val="24"/>
              </w:rPr>
              <w:t xml:space="preserve"> </w:t>
            </w:r>
            <w:r w:rsidRPr="00F71567">
              <w:rPr>
                <w:sz w:val="24"/>
              </w:rPr>
              <w:t>композиция.</w:t>
            </w:r>
            <w:r w:rsidRPr="00F71567">
              <w:rPr>
                <w:spacing w:val="-5"/>
                <w:sz w:val="24"/>
              </w:rPr>
              <w:t xml:space="preserve"> </w:t>
            </w:r>
            <w:r w:rsidRPr="00F71567">
              <w:rPr>
                <w:sz w:val="24"/>
              </w:rPr>
              <w:t>Точечное</w:t>
            </w:r>
            <w:r w:rsidRPr="00F71567">
              <w:rPr>
                <w:spacing w:val="-5"/>
                <w:sz w:val="24"/>
              </w:rPr>
              <w:t xml:space="preserve"> </w:t>
            </w:r>
            <w:r w:rsidRPr="00F71567">
              <w:rPr>
                <w:sz w:val="24"/>
              </w:rPr>
              <w:t>наклеивание</w:t>
            </w:r>
            <w:r w:rsidRPr="00F71567">
              <w:rPr>
                <w:spacing w:val="-5"/>
                <w:sz w:val="24"/>
              </w:rPr>
              <w:t xml:space="preserve"> </w:t>
            </w:r>
            <w:r w:rsidRPr="00F71567">
              <w:rPr>
                <w:spacing w:val="-2"/>
                <w:sz w:val="24"/>
              </w:rPr>
              <w:t>листьев</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10</w:t>
            </w:r>
          </w:p>
        </w:tc>
        <w:tc>
          <w:tcPr>
            <w:tcW w:w="8877" w:type="dxa"/>
          </w:tcPr>
          <w:p w:rsidR="004D4C05" w:rsidRPr="00F71567" w:rsidRDefault="00730703">
            <w:pPr>
              <w:pStyle w:val="TableParagraph"/>
              <w:spacing w:line="256" w:lineRule="exact"/>
              <w:ind w:left="232"/>
              <w:rPr>
                <w:sz w:val="24"/>
              </w:rPr>
            </w:pPr>
            <w:r w:rsidRPr="00F71567">
              <w:rPr>
                <w:sz w:val="24"/>
              </w:rPr>
              <w:t>«Орнамент».</w:t>
            </w:r>
            <w:r w:rsidRPr="00F71567">
              <w:rPr>
                <w:spacing w:val="-5"/>
                <w:sz w:val="24"/>
              </w:rPr>
              <w:t xml:space="preserve"> </w:t>
            </w:r>
            <w:r w:rsidRPr="00F71567">
              <w:rPr>
                <w:sz w:val="24"/>
              </w:rPr>
              <w:t>Разновидности</w:t>
            </w:r>
            <w:r w:rsidRPr="00F71567">
              <w:rPr>
                <w:spacing w:val="-3"/>
                <w:sz w:val="24"/>
              </w:rPr>
              <w:t xml:space="preserve"> </w:t>
            </w:r>
            <w:r w:rsidRPr="00F71567">
              <w:rPr>
                <w:sz w:val="24"/>
              </w:rPr>
              <w:t>композиций,</w:t>
            </w:r>
            <w:r w:rsidRPr="00F71567">
              <w:rPr>
                <w:spacing w:val="-6"/>
                <w:sz w:val="24"/>
              </w:rPr>
              <w:t xml:space="preserve"> </w:t>
            </w:r>
            <w:r w:rsidRPr="00F71567">
              <w:rPr>
                <w:sz w:val="24"/>
              </w:rPr>
              <w:t>Композиция</w:t>
            </w:r>
            <w:r w:rsidRPr="00F71567">
              <w:rPr>
                <w:spacing w:val="-5"/>
                <w:sz w:val="24"/>
              </w:rPr>
              <w:t xml:space="preserve"> </w:t>
            </w:r>
            <w:r w:rsidRPr="00F71567">
              <w:rPr>
                <w:sz w:val="24"/>
              </w:rPr>
              <w:t>в</w:t>
            </w:r>
            <w:r w:rsidRPr="00F71567">
              <w:rPr>
                <w:spacing w:val="-4"/>
                <w:sz w:val="24"/>
              </w:rPr>
              <w:t xml:space="preserve"> </w:t>
            </w:r>
            <w:r w:rsidRPr="00F71567">
              <w:rPr>
                <w:spacing w:val="-2"/>
                <w:sz w:val="24"/>
              </w:rPr>
              <w:t>полосе</w:t>
            </w:r>
          </w:p>
        </w:tc>
      </w:tr>
      <w:tr w:rsidR="00F71567" w:rsidRPr="00F71567">
        <w:trPr>
          <w:trHeight w:val="598"/>
        </w:trPr>
        <w:tc>
          <w:tcPr>
            <w:tcW w:w="689" w:type="dxa"/>
          </w:tcPr>
          <w:p w:rsidR="004D4C05" w:rsidRPr="00F71567" w:rsidRDefault="00730703">
            <w:pPr>
              <w:pStyle w:val="TableParagraph"/>
              <w:spacing w:before="185"/>
              <w:ind w:left="100"/>
              <w:rPr>
                <w:sz w:val="24"/>
              </w:rPr>
            </w:pPr>
            <w:r w:rsidRPr="00F71567">
              <w:rPr>
                <w:spacing w:val="-5"/>
                <w:sz w:val="24"/>
              </w:rPr>
              <w:t>11</w:t>
            </w:r>
          </w:p>
        </w:tc>
        <w:tc>
          <w:tcPr>
            <w:tcW w:w="8877" w:type="dxa"/>
          </w:tcPr>
          <w:p w:rsidR="004D4C05" w:rsidRPr="00F71567" w:rsidRDefault="00730703">
            <w:pPr>
              <w:pStyle w:val="TableParagraph"/>
              <w:spacing w:before="26" w:line="270" w:lineRule="atLeast"/>
              <w:ind w:left="232"/>
              <w:rPr>
                <w:sz w:val="24"/>
              </w:rPr>
            </w:pPr>
            <w:r w:rsidRPr="00F71567">
              <w:rPr>
                <w:sz w:val="24"/>
              </w:rPr>
              <w:t>Материалы</w:t>
            </w:r>
            <w:r w:rsidRPr="00F71567">
              <w:rPr>
                <w:spacing w:val="-6"/>
                <w:sz w:val="24"/>
              </w:rPr>
              <w:t xml:space="preserve"> </w:t>
            </w:r>
            <w:r w:rsidRPr="00F71567">
              <w:rPr>
                <w:sz w:val="24"/>
              </w:rPr>
              <w:t>для</w:t>
            </w:r>
            <w:r w:rsidRPr="00F71567">
              <w:rPr>
                <w:spacing w:val="-6"/>
                <w:sz w:val="24"/>
              </w:rPr>
              <w:t xml:space="preserve"> </w:t>
            </w:r>
            <w:r w:rsidRPr="00F71567">
              <w:rPr>
                <w:sz w:val="24"/>
              </w:rPr>
              <w:t>лепки</w:t>
            </w:r>
            <w:r w:rsidRPr="00F71567">
              <w:rPr>
                <w:spacing w:val="-6"/>
                <w:sz w:val="24"/>
              </w:rPr>
              <w:t xml:space="preserve"> </w:t>
            </w:r>
            <w:r w:rsidRPr="00F71567">
              <w:rPr>
                <w:sz w:val="24"/>
              </w:rPr>
              <w:t>(пластилин,</w:t>
            </w:r>
            <w:r w:rsidRPr="00F71567">
              <w:rPr>
                <w:spacing w:val="-6"/>
                <w:sz w:val="24"/>
              </w:rPr>
              <w:t xml:space="preserve"> </w:t>
            </w:r>
            <w:r w:rsidRPr="00F71567">
              <w:rPr>
                <w:sz w:val="24"/>
              </w:rPr>
              <w:t>пластические</w:t>
            </w:r>
            <w:r w:rsidRPr="00F71567">
              <w:rPr>
                <w:spacing w:val="-7"/>
                <w:sz w:val="24"/>
              </w:rPr>
              <w:t xml:space="preserve"> </w:t>
            </w:r>
            <w:r w:rsidRPr="00F71567">
              <w:rPr>
                <w:sz w:val="24"/>
              </w:rPr>
              <w:t>массы).</w:t>
            </w:r>
            <w:r w:rsidRPr="00F71567">
              <w:rPr>
                <w:spacing w:val="-4"/>
                <w:sz w:val="24"/>
              </w:rPr>
              <w:t xml:space="preserve"> </w:t>
            </w:r>
            <w:r w:rsidRPr="00F71567">
              <w:rPr>
                <w:sz w:val="24"/>
              </w:rPr>
              <w:t>Свойства</w:t>
            </w:r>
            <w:r w:rsidRPr="00F71567">
              <w:rPr>
                <w:spacing w:val="-7"/>
                <w:sz w:val="24"/>
              </w:rPr>
              <w:t xml:space="preserve"> </w:t>
            </w:r>
            <w:r w:rsidRPr="00F71567">
              <w:rPr>
                <w:sz w:val="24"/>
              </w:rPr>
              <w:t xml:space="preserve">пластических </w:t>
            </w:r>
            <w:r w:rsidRPr="00F71567">
              <w:rPr>
                <w:spacing w:val="-4"/>
                <w:sz w:val="24"/>
              </w:rPr>
              <w:t>масс</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12</w:t>
            </w:r>
          </w:p>
        </w:tc>
        <w:tc>
          <w:tcPr>
            <w:tcW w:w="8877" w:type="dxa"/>
          </w:tcPr>
          <w:p w:rsidR="004D4C05" w:rsidRPr="00F71567" w:rsidRDefault="00730703">
            <w:pPr>
              <w:pStyle w:val="TableParagraph"/>
              <w:spacing w:line="256" w:lineRule="exact"/>
              <w:ind w:left="232"/>
              <w:rPr>
                <w:sz w:val="24"/>
              </w:rPr>
            </w:pPr>
            <w:r w:rsidRPr="00F71567">
              <w:rPr>
                <w:sz w:val="24"/>
              </w:rPr>
              <w:t>Изделие.</w:t>
            </w:r>
            <w:r w:rsidRPr="00F71567">
              <w:rPr>
                <w:spacing w:val="-3"/>
                <w:sz w:val="24"/>
              </w:rPr>
              <w:t xml:space="preserve"> </w:t>
            </w:r>
            <w:r w:rsidRPr="00F71567">
              <w:rPr>
                <w:sz w:val="24"/>
              </w:rPr>
              <w:t>Основа</w:t>
            </w:r>
            <w:r w:rsidRPr="00F71567">
              <w:rPr>
                <w:spacing w:val="-4"/>
                <w:sz w:val="24"/>
              </w:rPr>
              <w:t xml:space="preserve"> </w:t>
            </w:r>
            <w:r w:rsidRPr="00F71567">
              <w:rPr>
                <w:sz w:val="24"/>
              </w:rPr>
              <w:t>и</w:t>
            </w:r>
            <w:r w:rsidRPr="00F71567">
              <w:rPr>
                <w:spacing w:val="-3"/>
                <w:sz w:val="24"/>
              </w:rPr>
              <w:t xml:space="preserve"> </w:t>
            </w:r>
            <w:r w:rsidRPr="00F71567">
              <w:rPr>
                <w:sz w:val="24"/>
              </w:rPr>
              <w:t>детали</w:t>
            </w:r>
            <w:r w:rsidRPr="00F71567">
              <w:rPr>
                <w:spacing w:val="-2"/>
                <w:sz w:val="24"/>
              </w:rPr>
              <w:t xml:space="preserve"> </w:t>
            </w:r>
            <w:r w:rsidRPr="00F71567">
              <w:rPr>
                <w:sz w:val="24"/>
              </w:rPr>
              <w:t>изделия.</w:t>
            </w:r>
            <w:r w:rsidRPr="00F71567">
              <w:rPr>
                <w:spacing w:val="-1"/>
                <w:sz w:val="24"/>
              </w:rPr>
              <w:t xml:space="preserve"> </w:t>
            </w:r>
            <w:r w:rsidRPr="00F71567">
              <w:rPr>
                <w:sz w:val="24"/>
              </w:rPr>
              <w:t>Понятие</w:t>
            </w:r>
            <w:r w:rsidRPr="00F71567">
              <w:rPr>
                <w:spacing w:val="-3"/>
                <w:sz w:val="24"/>
              </w:rPr>
              <w:t xml:space="preserve"> </w:t>
            </w:r>
            <w:r w:rsidRPr="00F71567">
              <w:rPr>
                <w:spacing w:val="-2"/>
                <w:sz w:val="24"/>
              </w:rPr>
              <w:t>«технология»</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13</w:t>
            </w:r>
          </w:p>
        </w:tc>
        <w:tc>
          <w:tcPr>
            <w:tcW w:w="8877" w:type="dxa"/>
          </w:tcPr>
          <w:p w:rsidR="004D4C05" w:rsidRPr="00F71567" w:rsidRDefault="00730703">
            <w:pPr>
              <w:pStyle w:val="TableParagraph"/>
              <w:spacing w:line="256" w:lineRule="exact"/>
              <w:ind w:left="232"/>
              <w:rPr>
                <w:sz w:val="24"/>
              </w:rPr>
            </w:pPr>
            <w:r w:rsidRPr="00F71567">
              <w:rPr>
                <w:sz w:val="24"/>
              </w:rPr>
              <w:t>Формообразование</w:t>
            </w:r>
            <w:r w:rsidRPr="00F71567">
              <w:rPr>
                <w:spacing w:val="-3"/>
                <w:sz w:val="24"/>
              </w:rPr>
              <w:t xml:space="preserve"> </w:t>
            </w:r>
            <w:r w:rsidRPr="00F71567">
              <w:rPr>
                <w:sz w:val="24"/>
              </w:rPr>
              <w:t>деталей</w:t>
            </w:r>
            <w:r w:rsidRPr="00F71567">
              <w:rPr>
                <w:spacing w:val="-2"/>
                <w:sz w:val="24"/>
              </w:rPr>
              <w:t xml:space="preserve"> </w:t>
            </w:r>
            <w:r w:rsidRPr="00F71567">
              <w:rPr>
                <w:sz w:val="24"/>
              </w:rPr>
              <w:t>изделия</w:t>
            </w:r>
            <w:r w:rsidRPr="00F71567">
              <w:rPr>
                <w:spacing w:val="-5"/>
                <w:sz w:val="24"/>
              </w:rPr>
              <w:t xml:space="preserve"> </w:t>
            </w:r>
            <w:r w:rsidRPr="00F71567">
              <w:rPr>
                <w:sz w:val="24"/>
              </w:rPr>
              <w:t>из</w:t>
            </w:r>
            <w:r w:rsidRPr="00F71567">
              <w:rPr>
                <w:spacing w:val="-3"/>
                <w:sz w:val="24"/>
              </w:rPr>
              <w:t xml:space="preserve"> </w:t>
            </w:r>
            <w:r w:rsidRPr="00F71567">
              <w:rPr>
                <w:spacing w:val="-2"/>
                <w:sz w:val="24"/>
              </w:rPr>
              <w:t>пластилина</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14</w:t>
            </w:r>
          </w:p>
        </w:tc>
        <w:tc>
          <w:tcPr>
            <w:tcW w:w="8877" w:type="dxa"/>
          </w:tcPr>
          <w:p w:rsidR="004D4C05" w:rsidRPr="00F71567" w:rsidRDefault="00730703">
            <w:pPr>
              <w:pStyle w:val="TableParagraph"/>
              <w:spacing w:line="256" w:lineRule="exact"/>
              <w:ind w:left="232"/>
              <w:rPr>
                <w:sz w:val="24"/>
              </w:rPr>
            </w:pPr>
            <w:r w:rsidRPr="00F71567">
              <w:rPr>
                <w:sz w:val="24"/>
              </w:rPr>
              <w:t>Объемная</w:t>
            </w:r>
            <w:r w:rsidRPr="00F71567">
              <w:rPr>
                <w:spacing w:val="-3"/>
                <w:sz w:val="24"/>
              </w:rPr>
              <w:t xml:space="preserve"> </w:t>
            </w:r>
            <w:r w:rsidRPr="00F71567">
              <w:rPr>
                <w:sz w:val="24"/>
              </w:rPr>
              <w:t>композиция.</w:t>
            </w:r>
            <w:r w:rsidRPr="00F71567">
              <w:rPr>
                <w:spacing w:val="-5"/>
                <w:sz w:val="24"/>
              </w:rPr>
              <w:t xml:space="preserve"> </w:t>
            </w:r>
            <w:r w:rsidRPr="00F71567">
              <w:rPr>
                <w:sz w:val="24"/>
              </w:rPr>
              <w:t>Групповая</w:t>
            </w:r>
            <w:r w:rsidRPr="00F71567">
              <w:rPr>
                <w:spacing w:val="-1"/>
                <w:sz w:val="24"/>
              </w:rPr>
              <w:t xml:space="preserve"> </w:t>
            </w:r>
            <w:r w:rsidRPr="00F71567">
              <w:rPr>
                <w:sz w:val="24"/>
              </w:rPr>
              <w:t>творческая</w:t>
            </w:r>
            <w:r w:rsidRPr="00F71567">
              <w:rPr>
                <w:spacing w:val="-3"/>
                <w:sz w:val="24"/>
              </w:rPr>
              <w:t xml:space="preserve"> </w:t>
            </w:r>
            <w:r w:rsidRPr="00F71567">
              <w:rPr>
                <w:sz w:val="24"/>
              </w:rPr>
              <w:t>работа</w:t>
            </w:r>
            <w:r w:rsidRPr="00F71567">
              <w:rPr>
                <w:spacing w:val="-3"/>
                <w:sz w:val="24"/>
              </w:rPr>
              <w:t xml:space="preserve"> </w:t>
            </w:r>
            <w:r w:rsidRPr="00F71567">
              <w:rPr>
                <w:sz w:val="24"/>
              </w:rPr>
              <w:t>–</w:t>
            </w:r>
            <w:r w:rsidRPr="00F71567">
              <w:rPr>
                <w:spacing w:val="-2"/>
                <w:sz w:val="24"/>
              </w:rPr>
              <w:t xml:space="preserve"> проект</w:t>
            </w:r>
          </w:p>
        </w:tc>
      </w:tr>
      <w:tr w:rsidR="00F71567" w:rsidRPr="00F71567">
        <w:trPr>
          <w:trHeight w:val="318"/>
        </w:trPr>
        <w:tc>
          <w:tcPr>
            <w:tcW w:w="689" w:type="dxa"/>
          </w:tcPr>
          <w:p w:rsidR="004D4C05" w:rsidRPr="00F71567" w:rsidRDefault="00730703">
            <w:pPr>
              <w:pStyle w:val="TableParagraph"/>
              <w:spacing w:before="43" w:line="256" w:lineRule="exact"/>
              <w:ind w:left="100"/>
              <w:rPr>
                <w:sz w:val="24"/>
              </w:rPr>
            </w:pPr>
            <w:r w:rsidRPr="00F71567">
              <w:rPr>
                <w:spacing w:val="-5"/>
                <w:sz w:val="24"/>
              </w:rPr>
              <w:t>15</w:t>
            </w:r>
          </w:p>
        </w:tc>
        <w:tc>
          <w:tcPr>
            <w:tcW w:w="8877" w:type="dxa"/>
          </w:tcPr>
          <w:p w:rsidR="004D4C05" w:rsidRPr="00F71567" w:rsidRDefault="00730703">
            <w:pPr>
              <w:pStyle w:val="TableParagraph"/>
              <w:spacing w:before="43" w:line="256" w:lineRule="exact"/>
              <w:ind w:left="232"/>
              <w:rPr>
                <w:sz w:val="24"/>
              </w:rPr>
            </w:pPr>
            <w:r w:rsidRPr="00F71567">
              <w:rPr>
                <w:sz w:val="24"/>
              </w:rPr>
              <w:t>Бумага.</w:t>
            </w:r>
            <w:r w:rsidRPr="00F71567">
              <w:rPr>
                <w:spacing w:val="-2"/>
                <w:sz w:val="24"/>
              </w:rPr>
              <w:t xml:space="preserve"> </w:t>
            </w:r>
            <w:r w:rsidRPr="00F71567">
              <w:rPr>
                <w:sz w:val="24"/>
              </w:rPr>
              <w:t>Ее</w:t>
            </w:r>
            <w:r w:rsidRPr="00F71567">
              <w:rPr>
                <w:spacing w:val="-4"/>
                <w:sz w:val="24"/>
              </w:rPr>
              <w:t xml:space="preserve"> </w:t>
            </w:r>
            <w:r w:rsidRPr="00F71567">
              <w:rPr>
                <w:sz w:val="24"/>
              </w:rPr>
              <w:t>основные</w:t>
            </w:r>
            <w:r w:rsidRPr="00F71567">
              <w:rPr>
                <w:spacing w:val="-2"/>
                <w:sz w:val="24"/>
              </w:rPr>
              <w:t xml:space="preserve"> </w:t>
            </w:r>
            <w:r w:rsidRPr="00F71567">
              <w:rPr>
                <w:sz w:val="24"/>
              </w:rPr>
              <w:t>свойства.</w:t>
            </w:r>
            <w:r w:rsidRPr="00F71567">
              <w:rPr>
                <w:spacing w:val="-2"/>
                <w:sz w:val="24"/>
              </w:rPr>
              <w:t xml:space="preserve"> </w:t>
            </w:r>
            <w:r w:rsidRPr="00F71567">
              <w:rPr>
                <w:sz w:val="24"/>
              </w:rPr>
              <w:t>Виды</w:t>
            </w:r>
            <w:r w:rsidRPr="00F71567">
              <w:rPr>
                <w:spacing w:val="-1"/>
                <w:sz w:val="24"/>
              </w:rPr>
              <w:t xml:space="preserve"> </w:t>
            </w:r>
            <w:r w:rsidRPr="00F71567">
              <w:rPr>
                <w:spacing w:val="-2"/>
                <w:sz w:val="24"/>
              </w:rPr>
              <w:t>бумаги</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16</w:t>
            </w:r>
          </w:p>
        </w:tc>
        <w:tc>
          <w:tcPr>
            <w:tcW w:w="8877" w:type="dxa"/>
          </w:tcPr>
          <w:p w:rsidR="004D4C05" w:rsidRPr="00F71567" w:rsidRDefault="00730703">
            <w:pPr>
              <w:pStyle w:val="TableParagraph"/>
              <w:spacing w:line="256" w:lineRule="exact"/>
              <w:ind w:left="232"/>
              <w:rPr>
                <w:sz w:val="24"/>
              </w:rPr>
            </w:pPr>
            <w:r w:rsidRPr="00F71567">
              <w:rPr>
                <w:sz w:val="24"/>
              </w:rPr>
              <w:t>Картон.</w:t>
            </w:r>
            <w:r w:rsidRPr="00F71567">
              <w:rPr>
                <w:spacing w:val="-5"/>
                <w:sz w:val="24"/>
              </w:rPr>
              <w:t xml:space="preserve"> </w:t>
            </w:r>
            <w:r w:rsidRPr="00F71567">
              <w:rPr>
                <w:sz w:val="24"/>
              </w:rPr>
              <w:t>Его</w:t>
            </w:r>
            <w:r w:rsidRPr="00F71567">
              <w:rPr>
                <w:spacing w:val="-2"/>
                <w:sz w:val="24"/>
              </w:rPr>
              <w:t xml:space="preserve"> </w:t>
            </w:r>
            <w:r w:rsidRPr="00F71567">
              <w:rPr>
                <w:sz w:val="24"/>
              </w:rPr>
              <w:t>основные</w:t>
            </w:r>
            <w:r w:rsidRPr="00F71567">
              <w:rPr>
                <w:spacing w:val="-5"/>
                <w:sz w:val="24"/>
              </w:rPr>
              <w:t xml:space="preserve"> </w:t>
            </w:r>
            <w:r w:rsidRPr="00F71567">
              <w:rPr>
                <w:sz w:val="24"/>
              </w:rPr>
              <w:t>свойства.</w:t>
            </w:r>
            <w:r w:rsidRPr="00F71567">
              <w:rPr>
                <w:spacing w:val="-2"/>
                <w:sz w:val="24"/>
              </w:rPr>
              <w:t xml:space="preserve"> </w:t>
            </w:r>
            <w:r w:rsidRPr="00F71567">
              <w:rPr>
                <w:sz w:val="24"/>
              </w:rPr>
              <w:t>Виды</w:t>
            </w:r>
            <w:r w:rsidRPr="00F71567">
              <w:rPr>
                <w:spacing w:val="-2"/>
                <w:sz w:val="24"/>
              </w:rPr>
              <w:t xml:space="preserve"> картона</w:t>
            </w:r>
          </w:p>
        </w:tc>
      </w:tr>
      <w:tr w:rsidR="00F71567" w:rsidRPr="00F71567">
        <w:trPr>
          <w:trHeight w:val="597"/>
        </w:trPr>
        <w:tc>
          <w:tcPr>
            <w:tcW w:w="689" w:type="dxa"/>
          </w:tcPr>
          <w:p w:rsidR="004D4C05" w:rsidRPr="00F71567" w:rsidRDefault="00730703">
            <w:pPr>
              <w:pStyle w:val="TableParagraph"/>
              <w:spacing w:before="185"/>
              <w:ind w:left="100"/>
              <w:rPr>
                <w:sz w:val="24"/>
              </w:rPr>
            </w:pPr>
            <w:r w:rsidRPr="00F71567">
              <w:rPr>
                <w:spacing w:val="-5"/>
                <w:sz w:val="24"/>
              </w:rPr>
              <w:t>17</w:t>
            </w:r>
          </w:p>
        </w:tc>
        <w:tc>
          <w:tcPr>
            <w:tcW w:w="8877" w:type="dxa"/>
          </w:tcPr>
          <w:p w:rsidR="004D4C05" w:rsidRPr="00F71567" w:rsidRDefault="00730703">
            <w:pPr>
              <w:pStyle w:val="TableParagraph"/>
              <w:spacing w:before="25" w:line="270" w:lineRule="atLeast"/>
              <w:ind w:left="232"/>
              <w:rPr>
                <w:sz w:val="24"/>
              </w:rPr>
            </w:pPr>
            <w:r w:rsidRPr="00F71567">
              <w:rPr>
                <w:sz w:val="24"/>
              </w:rPr>
              <w:t>Сгибание</w:t>
            </w:r>
            <w:r w:rsidRPr="00F71567">
              <w:rPr>
                <w:spacing w:val="-9"/>
                <w:sz w:val="24"/>
              </w:rPr>
              <w:t xml:space="preserve"> </w:t>
            </w:r>
            <w:r w:rsidRPr="00F71567">
              <w:rPr>
                <w:sz w:val="24"/>
              </w:rPr>
              <w:t>и</w:t>
            </w:r>
            <w:r w:rsidRPr="00F71567">
              <w:rPr>
                <w:spacing w:val="-5"/>
                <w:sz w:val="24"/>
              </w:rPr>
              <w:t xml:space="preserve"> </w:t>
            </w:r>
            <w:r w:rsidRPr="00F71567">
              <w:rPr>
                <w:sz w:val="24"/>
              </w:rPr>
              <w:t>складывание</w:t>
            </w:r>
            <w:r w:rsidRPr="00F71567">
              <w:rPr>
                <w:spacing w:val="-6"/>
                <w:sz w:val="24"/>
              </w:rPr>
              <w:t xml:space="preserve"> </w:t>
            </w:r>
            <w:r w:rsidRPr="00F71567">
              <w:rPr>
                <w:sz w:val="24"/>
              </w:rPr>
              <w:t>бумаги.</w:t>
            </w:r>
            <w:r w:rsidRPr="00F71567">
              <w:rPr>
                <w:spacing w:val="-5"/>
                <w:sz w:val="24"/>
              </w:rPr>
              <w:t xml:space="preserve"> </w:t>
            </w:r>
            <w:r w:rsidRPr="00F71567">
              <w:rPr>
                <w:sz w:val="24"/>
              </w:rPr>
              <w:t>(Cоставление</w:t>
            </w:r>
            <w:r w:rsidRPr="00F71567">
              <w:rPr>
                <w:spacing w:val="-6"/>
                <w:sz w:val="24"/>
              </w:rPr>
              <w:t xml:space="preserve"> </w:t>
            </w:r>
            <w:r w:rsidRPr="00F71567">
              <w:rPr>
                <w:sz w:val="24"/>
              </w:rPr>
              <w:t>композиций</w:t>
            </w:r>
            <w:r w:rsidRPr="00F71567">
              <w:rPr>
                <w:spacing w:val="-5"/>
                <w:sz w:val="24"/>
              </w:rPr>
              <w:t xml:space="preserve"> </w:t>
            </w:r>
            <w:r w:rsidRPr="00F71567">
              <w:rPr>
                <w:sz w:val="24"/>
              </w:rPr>
              <w:t>из</w:t>
            </w:r>
            <w:r w:rsidRPr="00F71567">
              <w:rPr>
                <w:spacing w:val="-5"/>
                <w:sz w:val="24"/>
              </w:rPr>
              <w:t xml:space="preserve"> </w:t>
            </w:r>
            <w:r w:rsidRPr="00F71567">
              <w:rPr>
                <w:sz w:val="24"/>
              </w:rPr>
              <w:t>несложной сложенной детали)</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18</w:t>
            </w:r>
          </w:p>
        </w:tc>
        <w:tc>
          <w:tcPr>
            <w:tcW w:w="8877" w:type="dxa"/>
          </w:tcPr>
          <w:p w:rsidR="004D4C05" w:rsidRPr="00F71567" w:rsidRDefault="00730703">
            <w:pPr>
              <w:pStyle w:val="TableParagraph"/>
              <w:spacing w:line="256" w:lineRule="exact"/>
              <w:ind w:left="232"/>
              <w:rPr>
                <w:sz w:val="24"/>
              </w:rPr>
            </w:pPr>
            <w:r w:rsidRPr="00F71567">
              <w:rPr>
                <w:sz w:val="24"/>
              </w:rPr>
              <w:t>Сгибание</w:t>
            </w:r>
            <w:r w:rsidRPr="00F71567">
              <w:rPr>
                <w:spacing w:val="-9"/>
                <w:sz w:val="24"/>
              </w:rPr>
              <w:t xml:space="preserve"> </w:t>
            </w:r>
            <w:r w:rsidRPr="00F71567">
              <w:rPr>
                <w:sz w:val="24"/>
              </w:rPr>
              <w:t>и</w:t>
            </w:r>
            <w:r w:rsidRPr="00F71567">
              <w:rPr>
                <w:spacing w:val="-2"/>
                <w:sz w:val="24"/>
              </w:rPr>
              <w:t xml:space="preserve"> </w:t>
            </w:r>
            <w:r w:rsidRPr="00F71567">
              <w:rPr>
                <w:sz w:val="24"/>
              </w:rPr>
              <w:t>складывание</w:t>
            </w:r>
            <w:r w:rsidRPr="00F71567">
              <w:rPr>
                <w:spacing w:val="-3"/>
                <w:sz w:val="24"/>
              </w:rPr>
              <w:t xml:space="preserve"> </w:t>
            </w:r>
            <w:r w:rsidRPr="00F71567">
              <w:rPr>
                <w:sz w:val="24"/>
              </w:rPr>
              <w:t>бумаги</w:t>
            </w:r>
            <w:r w:rsidRPr="00F71567">
              <w:rPr>
                <w:spacing w:val="1"/>
                <w:sz w:val="24"/>
              </w:rPr>
              <w:t xml:space="preserve"> </w:t>
            </w:r>
            <w:r w:rsidRPr="00F71567">
              <w:rPr>
                <w:sz w:val="24"/>
              </w:rPr>
              <w:t>(Основные</w:t>
            </w:r>
            <w:r w:rsidRPr="00F71567">
              <w:rPr>
                <w:spacing w:val="-5"/>
                <w:sz w:val="24"/>
              </w:rPr>
              <w:t xml:space="preserve"> </w:t>
            </w:r>
            <w:r w:rsidRPr="00F71567">
              <w:rPr>
                <w:sz w:val="24"/>
              </w:rPr>
              <w:t>формы</w:t>
            </w:r>
            <w:r w:rsidRPr="00F71567">
              <w:rPr>
                <w:spacing w:val="-2"/>
                <w:sz w:val="24"/>
              </w:rPr>
              <w:t xml:space="preserve"> </w:t>
            </w:r>
            <w:r w:rsidRPr="00F71567">
              <w:rPr>
                <w:sz w:val="24"/>
              </w:rPr>
              <w:t>оригами</w:t>
            </w:r>
            <w:r w:rsidRPr="00F71567">
              <w:rPr>
                <w:spacing w:val="-2"/>
                <w:sz w:val="24"/>
              </w:rPr>
              <w:t xml:space="preserve"> </w:t>
            </w:r>
            <w:r w:rsidRPr="00F71567">
              <w:rPr>
                <w:sz w:val="24"/>
              </w:rPr>
              <w:t>и</w:t>
            </w:r>
            <w:r w:rsidRPr="00F71567">
              <w:rPr>
                <w:spacing w:val="-2"/>
                <w:sz w:val="24"/>
              </w:rPr>
              <w:t xml:space="preserve"> </w:t>
            </w:r>
            <w:r w:rsidRPr="00F71567">
              <w:rPr>
                <w:sz w:val="24"/>
              </w:rPr>
              <w:t>их</w:t>
            </w:r>
            <w:r w:rsidRPr="00F71567">
              <w:rPr>
                <w:spacing w:val="-2"/>
                <w:sz w:val="24"/>
              </w:rPr>
              <w:t xml:space="preserve"> преобразование)</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19</w:t>
            </w:r>
          </w:p>
        </w:tc>
        <w:tc>
          <w:tcPr>
            <w:tcW w:w="8877" w:type="dxa"/>
          </w:tcPr>
          <w:p w:rsidR="004D4C05" w:rsidRPr="00F71567" w:rsidRDefault="00730703">
            <w:pPr>
              <w:pStyle w:val="TableParagraph"/>
              <w:spacing w:line="256" w:lineRule="exact"/>
              <w:ind w:left="232"/>
              <w:rPr>
                <w:sz w:val="24"/>
              </w:rPr>
            </w:pPr>
            <w:r w:rsidRPr="00F71567">
              <w:rPr>
                <w:sz w:val="24"/>
              </w:rPr>
              <w:t>Складывание</w:t>
            </w:r>
            <w:r w:rsidRPr="00F71567">
              <w:rPr>
                <w:spacing w:val="-5"/>
                <w:sz w:val="24"/>
              </w:rPr>
              <w:t xml:space="preserve"> </w:t>
            </w:r>
            <w:r w:rsidRPr="00F71567">
              <w:rPr>
                <w:sz w:val="24"/>
              </w:rPr>
              <w:t>бумажной</w:t>
            </w:r>
            <w:r w:rsidRPr="00F71567">
              <w:rPr>
                <w:spacing w:val="-4"/>
                <w:sz w:val="24"/>
              </w:rPr>
              <w:t xml:space="preserve"> </w:t>
            </w:r>
            <w:r w:rsidRPr="00F71567">
              <w:rPr>
                <w:sz w:val="24"/>
              </w:rPr>
              <w:t>детали</w:t>
            </w:r>
            <w:r w:rsidRPr="00F71567">
              <w:rPr>
                <w:spacing w:val="-3"/>
                <w:sz w:val="24"/>
              </w:rPr>
              <w:t xml:space="preserve"> </w:t>
            </w:r>
            <w:r w:rsidRPr="00F71567">
              <w:rPr>
                <w:spacing w:val="-2"/>
                <w:sz w:val="24"/>
              </w:rPr>
              <w:t>гармошкой</w:t>
            </w:r>
          </w:p>
        </w:tc>
      </w:tr>
      <w:tr w:rsidR="00F71567" w:rsidRPr="00F71567">
        <w:trPr>
          <w:trHeight w:val="595"/>
        </w:trPr>
        <w:tc>
          <w:tcPr>
            <w:tcW w:w="689" w:type="dxa"/>
          </w:tcPr>
          <w:p w:rsidR="004D4C05" w:rsidRPr="00F71567" w:rsidRDefault="00730703">
            <w:pPr>
              <w:pStyle w:val="TableParagraph"/>
              <w:spacing w:before="182"/>
              <w:ind w:left="100"/>
              <w:rPr>
                <w:sz w:val="24"/>
              </w:rPr>
            </w:pPr>
            <w:r w:rsidRPr="00F71567">
              <w:rPr>
                <w:spacing w:val="-5"/>
                <w:sz w:val="24"/>
              </w:rPr>
              <w:t>20</w:t>
            </w:r>
          </w:p>
        </w:tc>
        <w:tc>
          <w:tcPr>
            <w:tcW w:w="8877" w:type="dxa"/>
          </w:tcPr>
          <w:p w:rsidR="004D4C05" w:rsidRPr="00F71567" w:rsidRDefault="00730703">
            <w:pPr>
              <w:pStyle w:val="TableParagraph"/>
              <w:spacing w:before="23" w:line="270" w:lineRule="atLeast"/>
              <w:ind w:left="232" w:right="181"/>
              <w:rPr>
                <w:sz w:val="24"/>
              </w:rPr>
            </w:pPr>
            <w:r w:rsidRPr="00F71567">
              <w:rPr>
                <w:sz w:val="24"/>
              </w:rPr>
              <w:t>Режущий</w:t>
            </w:r>
            <w:r w:rsidRPr="00F71567">
              <w:rPr>
                <w:spacing w:val="-7"/>
                <w:sz w:val="24"/>
              </w:rPr>
              <w:t xml:space="preserve"> </w:t>
            </w:r>
            <w:r w:rsidRPr="00F71567">
              <w:rPr>
                <w:sz w:val="24"/>
              </w:rPr>
              <w:t>инструмент</w:t>
            </w:r>
            <w:r w:rsidRPr="00F71567">
              <w:rPr>
                <w:spacing w:val="-7"/>
                <w:sz w:val="24"/>
              </w:rPr>
              <w:t xml:space="preserve"> </w:t>
            </w:r>
            <w:r w:rsidRPr="00F71567">
              <w:rPr>
                <w:sz w:val="24"/>
              </w:rPr>
              <w:t>ножницы.</w:t>
            </w:r>
            <w:r w:rsidRPr="00F71567">
              <w:rPr>
                <w:spacing w:val="-7"/>
                <w:sz w:val="24"/>
              </w:rPr>
              <w:t xml:space="preserve"> </w:t>
            </w:r>
            <w:r w:rsidRPr="00F71567">
              <w:rPr>
                <w:sz w:val="24"/>
              </w:rPr>
              <w:t>Их</w:t>
            </w:r>
            <w:r w:rsidRPr="00F71567">
              <w:rPr>
                <w:spacing w:val="-7"/>
                <w:sz w:val="24"/>
              </w:rPr>
              <w:t xml:space="preserve"> </w:t>
            </w:r>
            <w:r w:rsidRPr="00F71567">
              <w:rPr>
                <w:sz w:val="24"/>
              </w:rPr>
              <w:t>назначение,</w:t>
            </w:r>
            <w:r w:rsidRPr="00F71567">
              <w:rPr>
                <w:spacing w:val="-7"/>
                <w:sz w:val="24"/>
              </w:rPr>
              <w:t xml:space="preserve"> </w:t>
            </w:r>
            <w:r w:rsidRPr="00F71567">
              <w:rPr>
                <w:sz w:val="24"/>
              </w:rPr>
              <w:t>конструкция.</w:t>
            </w:r>
            <w:r w:rsidRPr="00F71567">
              <w:rPr>
                <w:spacing w:val="-3"/>
                <w:sz w:val="24"/>
              </w:rPr>
              <w:t xml:space="preserve"> </w:t>
            </w:r>
            <w:r w:rsidRPr="00F71567">
              <w:rPr>
                <w:sz w:val="24"/>
              </w:rPr>
              <w:t xml:space="preserve">Правила </w:t>
            </w:r>
            <w:r w:rsidRPr="00F71567">
              <w:rPr>
                <w:spacing w:val="-2"/>
                <w:sz w:val="24"/>
              </w:rPr>
              <w:t>пользования</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21</w:t>
            </w:r>
          </w:p>
        </w:tc>
        <w:tc>
          <w:tcPr>
            <w:tcW w:w="8877" w:type="dxa"/>
          </w:tcPr>
          <w:p w:rsidR="004D4C05" w:rsidRPr="00F71567" w:rsidRDefault="00730703">
            <w:pPr>
              <w:pStyle w:val="TableParagraph"/>
              <w:spacing w:line="256" w:lineRule="exact"/>
              <w:ind w:left="232"/>
              <w:rPr>
                <w:sz w:val="24"/>
              </w:rPr>
            </w:pPr>
            <w:r w:rsidRPr="00F71567">
              <w:rPr>
                <w:sz w:val="24"/>
              </w:rPr>
              <w:t>Приемы</w:t>
            </w:r>
            <w:r w:rsidRPr="00F71567">
              <w:rPr>
                <w:spacing w:val="-5"/>
                <w:sz w:val="24"/>
              </w:rPr>
              <w:t xml:space="preserve"> </w:t>
            </w:r>
            <w:r w:rsidRPr="00F71567">
              <w:rPr>
                <w:sz w:val="24"/>
              </w:rPr>
              <w:t>резания</w:t>
            </w:r>
            <w:r w:rsidRPr="00F71567">
              <w:rPr>
                <w:spacing w:val="-3"/>
                <w:sz w:val="24"/>
              </w:rPr>
              <w:t xml:space="preserve"> </w:t>
            </w:r>
            <w:r w:rsidRPr="00F71567">
              <w:rPr>
                <w:sz w:val="24"/>
              </w:rPr>
              <w:t>ножницами</w:t>
            </w:r>
            <w:r w:rsidRPr="00F71567">
              <w:rPr>
                <w:spacing w:val="-3"/>
                <w:sz w:val="24"/>
              </w:rPr>
              <w:t xml:space="preserve"> </w:t>
            </w:r>
            <w:r w:rsidRPr="00F71567">
              <w:rPr>
                <w:sz w:val="24"/>
              </w:rPr>
              <w:t>по</w:t>
            </w:r>
            <w:r w:rsidRPr="00F71567">
              <w:rPr>
                <w:spacing w:val="-3"/>
                <w:sz w:val="24"/>
              </w:rPr>
              <w:t xml:space="preserve"> </w:t>
            </w:r>
            <w:r w:rsidRPr="00F71567">
              <w:rPr>
                <w:sz w:val="24"/>
              </w:rPr>
              <w:t>прямой,</w:t>
            </w:r>
            <w:r w:rsidRPr="00F71567">
              <w:rPr>
                <w:spacing w:val="-5"/>
                <w:sz w:val="24"/>
              </w:rPr>
              <w:t xml:space="preserve"> </w:t>
            </w:r>
            <w:r w:rsidRPr="00F71567">
              <w:rPr>
                <w:sz w:val="24"/>
              </w:rPr>
              <w:t>кривой</w:t>
            </w:r>
            <w:r w:rsidRPr="00F71567">
              <w:rPr>
                <w:spacing w:val="-3"/>
                <w:sz w:val="24"/>
              </w:rPr>
              <w:t xml:space="preserve"> </w:t>
            </w:r>
            <w:r w:rsidRPr="00F71567">
              <w:rPr>
                <w:sz w:val="24"/>
              </w:rPr>
              <w:t>и</w:t>
            </w:r>
            <w:r w:rsidRPr="00F71567">
              <w:rPr>
                <w:spacing w:val="-3"/>
                <w:sz w:val="24"/>
              </w:rPr>
              <w:t xml:space="preserve"> </w:t>
            </w:r>
            <w:r w:rsidRPr="00F71567">
              <w:rPr>
                <w:sz w:val="24"/>
              </w:rPr>
              <w:t>ломаной</w:t>
            </w:r>
            <w:r w:rsidRPr="00F71567">
              <w:rPr>
                <w:spacing w:val="-2"/>
                <w:sz w:val="24"/>
              </w:rPr>
              <w:t xml:space="preserve"> линиям</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22</w:t>
            </w:r>
          </w:p>
        </w:tc>
        <w:tc>
          <w:tcPr>
            <w:tcW w:w="8877" w:type="dxa"/>
          </w:tcPr>
          <w:p w:rsidR="004D4C05" w:rsidRPr="00F71567" w:rsidRDefault="00730703">
            <w:pPr>
              <w:pStyle w:val="TableParagraph"/>
              <w:spacing w:line="256" w:lineRule="exact"/>
              <w:ind w:left="232"/>
              <w:rPr>
                <w:sz w:val="24"/>
              </w:rPr>
            </w:pPr>
            <w:r w:rsidRPr="00F71567">
              <w:rPr>
                <w:sz w:val="24"/>
              </w:rPr>
              <w:t>Резаная</w:t>
            </w:r>
            <w:r w:rsidRPr="00F71567">
              <w:rPr>
                <w:spacing w:val="-3"/>
                <w:sz w:val="24"/>
              </w:rPr>
              <w:t xml:space="preserve"> </w:t>
            </w:r>
            <w:r w:rsidRPr="00F71567">
              <w:rPr>
                <w:spacing w:val="-2"/>
                <w:sz w:val="24"/>
              </w:rPr>
              <w:t>аппликация</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23</w:t>
            </w:r>
          </w:p>
        </w:tc>
        <w:tc>
          <w:tcPr>
            <w:tcW w:w="8877" w:type="dxa"/>
          </w:tcPr>
          <w:p w:rsidR="004D4C05" w:rsidRPr="00F71567" w:rsidRDefault="00730703">
            <w:pPr>
              <w:pStyle w:val="TableParagraph"/>
              <w:spacing w:line="256" w:lineRule="exact"/>
              <w:ind w:left="232"/>
              <w:rPr>
                <w:sz w:val="24"/>
              </w:rPr>
            </w:pPr>
            <w:r w:rsidRPr="00F71567">
              <w:rPr>
                <w:sz w:val="24"/>
              </w:rPr>
              <w:t>Шаблон</w:t>
            </w:r>
            <w:r w:rsidRPr="00F71567">
              <w:rPr>
                <w:spacing w:val="-3"/>
                <w:sz w:val="24"/>
              </w:rPr>
              <w:t xml:space="preserve"> </w:t>
            </w:r>
            <w:r w:rsidRPr="00F71567">
              <w:rPr>
                <w:sz w:val="24"/>
              </w:rPr>
              <w:t>–</w:t>
            </w:r>
            <w:r w:rsidRPr="00F71567">
              <w:rPr>
                <w:spacing w:val="-2"/>
                <w:sz w:val="24"/>
              </w:rPr>
              <w:t xml:space="preserve"> </w:t>
            </w:r>
            <w:r w:rsidRPr="00F71567">
              <w:rPr>
                <w:sz w:val="24"/>
              </w:rPr>
              <w:t>приспособление</w:t>
            </w:r>
            <w:r w:rsidRPr="00F71567">
              <w:rPr>
                <w:spacing w:val="-3"/>
                <w:sz w:val="24"/>
              </w:rPr>
              <w:t xml:space="preserve"> </w:t>
            </w:r>
            <w:r w:rsidRPr="00F71567">
              <w:rPr>
                <w:sz w:val="24"/>
              </w:rPr>
              <w:t>для</w:t>
            </w:r>
            <w:r w:rsidRPr="00F71567">
              <w:rPr>
                <w:spacing w:val="-2"/>
                <w:sz w:val="24"/>
              </w:rPr>
              <w:t xml:space="preserve"> </w:t>
            </w:r>
            <w:r w:rsidRPr="00F71567">
              <w:rPr>
                <w:sz w:val="24"/>
              </w:rPr>
              <w:t>разметки</w:t>
            </w:r>
            <w:r w:rsidRPr="00F71567">
              <w:rPr>
                <w:spacing w:val="-4"/>
                <w:sz w:val="24"/>
              </w:rPr>
              <w:t xml:space="preserve"> </w:t>
            </w:r>
            <w:r w:rsidRPr="00F71567">
              <w:rPr>
                <w:sz w:val="24"/>
              </w:rPr>
              <w:t>деталей.</w:t>
            </w:r>
            <w:r w:rsidRPr="00F71567">
              <w:rPr>
                <w:spacing w:val="1"/>
                <w:sz w:val="24"/>
              </w:rPr>
              <w:t xml:space="preserve"> </w:t>
            </w:r>
            <w:r w:rsidRPr="00F71567">
              <w:rPr>
                <w:sz w:val="24"/>
              </w:rPr>
              <w:t>Разметка</w:t>
            </w:r>
            <w:r w:rsidRPr="00F71567">
              <w:rPr>
                <w:spacing w:val="-3"/>
                <w:sz w:val="24"/>
              </w:rPr>
              <w:t xml:space="preserve"> </w:t>
            </w:r>
            <w:r w:rsidRPr="00F71567">
              <w:rPr>
                <w:sz w:val="24"/>
              </w:rPr>
              <w:t>по</w:t>
            </w:r>
            <w:r w:rsidRPr="00F71567">
              <w:rPr>
                <w:spacing w:val="-1"/>
                <w:sz w:val="24"/>
              </w:rPr>
              <w:t xml:space="preserve"> </w:t>
            </w:r>
            <w:r w:rsidRPr="00F71567">
              <w:rPr>
                <w:spacing w:val="-2"/>
                <w:sz w:val="24"/>
              </w:rPr>
              <w:t>шаблону</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24</w:t>
            </w:r>
          </w:p>
        </w:tc>
        <w:tc>
          <w:tcPr>
            <w:tcW w:w="8877" w:type="dxa"/>
          </w:tcPr>
          <w:p w:rsidR="004D4C05" w:rsidRPr="00F71567" w:rsidRDefault="00730703">
            <w:pPr>
              <w:pStyle w:val="TableParagraph"/>
              <w:spacing w:line="256" w:lineRule="exact"/>
              <w:ind w:left="232"/>
              <w:rPr>
                <w:sz w:val="24"/>
              </w:rPr>
            </w:pPr>
            <w:r w:rsidRPr="00F71567">
              <w:rPr>
                <w:sz w:val="24"/>
              </w:rPr>
              <w:t>Разметка</w:t>
            </w:r>
            <w:r w:rsidRPr="00F71567">
              <w:rPr>
                <w:spacing w:val="-5"/>
                <w:sz w:val="24"/>
              </w:rPr>
              <w:t xml:space="preserve"> </w:t>
            </w:r>
            <w:r w:rsidRPr="00F71567">
              <w:rPr>
                <w:sz w:val="24"/>
              </w:rPr>
              <w:t>по</w:t>
            </w:r>
            <w:r w:rsidRPr="00F71567">
              <w:rPr>
                <w:spacing w:val="-2"/>
                <w:sz w:val="24"/>
              </w:rPr>
              <w:t xml:space="preserve"> </w:t>
            </w:r>
            <w:r w:rsidRPr="00F71567">
              <w:rPr>
                <w:sz w:val="24"/>
              </w:rPr>
              <w:t>шаблону</w:t>
            </w:r>
            <w:r w:rsidRPr="00F71567">
              <w:rPr>
                <w:spacing w:val="-2"/>
                <w:sz w:val="24"/>
              </w:rPr>
              <w:t xml:space="preserve"> </w:t>
            </w:r>
            <w:r w:rsidRPr="00F71567">
              <w:rPr>
                <w:sz w:val="24"/>
              </w:rPr>
              <w:t>и</w:t>
            </w:r>
            <w:r w:rsidRPr="00F71567">
              <w:rPr>
                <w:spacing w:val="-4"/>
                <w:sz w:val="24"/>
              </w:rPr>
              <w:t xml:space="preserve"> </w:t>
            </w:r>
            <w:r w:rsidRPr="00F71567">
              <w:rPr>
                <w:sz w:val="24"/>
              </w:rPr>
              <w:t>вырезание</w:t>
            </w:r>
            <w:r w:rsidRPr="00F71567">
              <w:rPr>
                <w:spacing w:val="-2"/>
                <w:sz w:val="24"/>
              </w:rPr>
              <w:t xml:space="preserve"> </w:t>
            </w:r>
            <w:r w:rsidRPr="00F71567">
              <w:rPr>
                <w:sz w:val="24"/>
              </w:rPr>
              <w:t>нескольких</w:t>
            </w:r>
            <w:r w:rsidRPr="00F71567">
              <w:rPr>
                <w:spacing w:val="-5"/>
                <w:sz w:val="24"/>
              </w:rPr>
              <w:t xml:space="preserve"> </w:t>
            </w:r>
            <w:r w:rsidRPr="00F71567">
              <w:rPr>
                <w:sz w:val="24"/>
              </w:rPr>
              <w:t>деталей</w:t>
            </w:r>
            <w:r w:rsidRPr="00F71567">
              <w:rPr>
                <w:spacing w:val="-2"/>
                <w:sz w:val="24"/>
              </w:rPr>
              <w:t xml:space="preserve"> </w:t>
            </w:r>
            <w:r w:rsidRPr="00F71567">
              <w:rPr>
                <w:sz w:val="24"/>
              </w:rPr>
              <w:t>из</w:t>
            </w:r>
            <w:r w:rsidRPr="00F71567">
              <w:rPr>
                <w:spacing w:val="-1"/>
                <w:sz w:val="24"/>
              </w:rPr>
              <w:t xml:space="preserve"> </w:t>
            </w:r>
            <w:r w:rsidRPr="00F71567">
              <w:rPr>
                <w:spacing w:val="-2"/>
                <w:sz w:val="24"/>
              </w:rPr>
              <w:t>бумаги</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25</w:t>
            </w:r>
          </w:p>
        </w:tc>
        <w:tc>
          <w:tcPr>
            <w:tcW w:w="8877" w:type="dxa"/>
          </w:tcPr>
          <w:p w:rsidR="004D4C05" w:rsidRPr="00F71567" w:rsidRDefault="00730703">
            <w:pPr>
              <w:pStyle w:val="TableParagraph"/>
              <w:spacing w:line="256" w:lineRule="exact"/>
              <w:ind w:left="232"/>
              <w:rPr>
                <w:sz w:val="24"/>
              </w:rPr>
            </w:pPr>
            <w:r w:rsidRPr="00F71567">
              <w:rPr>
                <w:sz w:val="24"/>
              </w:rPr>
              <w:t>Преобразование</w:t>
            </w:r>
            <w:r w:rsidRPr="00F71567">
              <w:rPr>
                <w:spacing w:val="-3"/>
                <w:sz w:val="24"/>
              </w:rPr>
              <w:t xml:space="preserve"> </w:t>
            </w:r>
            <w:r w:rsidRPr="00F71567">
              <w:rPr>
                <w:sz w:val="24"/>
              </w:rPr>
              <w:t>правильных</w:t>
            </w:r>
            <w:r w:rsidRPr="00F71567">
              <w:rPr>
                <w:spacing w:val="-3"/>
                <w:sz w:val="24"/>
              </w:rPr>
              <w:t xml:space="preserve"> </w:t>
            </w:r>
            <w:r w:rsidRPr="00F71567">
              <w:rPr>
                <w:sz w:val="24"/>
              </w:rPr>
              <w:t>форм</w:t>
            </w:r>
            <w:r w:rsidRPr="00F71567">
              <w:rPr>
                <w:spacing w:val="-2"/>
                <w:sz w:val="24"/>
              </w:rPr>
              <w:t xml:space="preserve"> </w:t>
            </w:r>
            <w:r w:rsidRPr="00F71567">
              <w:rPr>
                <w:sz w:val="24"/>
              </w:rPr>
              <w:t>в</w:t>
            </w:r>
            <w:r w:rsidRPr="00F71567">
              <w:rPr>
                <w:spacing w:val="-3"/>
                <w:sz w:val="24"/>
              </w:rPr>
              <w:t xml:space="preserve"> </w:t>
            </w:r>
            <w:r w:rsidRPr="00F71567">
              <w:rPr>
                <w:spacing w:val="-2"/>
                <w:sz w:val="24"/>
              </w:rPr>
              <w:t>неправильные</w:t>
            </w:r>
          </w:p>
        </w:tc>
      </w:tr>
      <w:tr w:rsidR="00F71567" w:rsidRPr="00F71567">
        <w:trPr>
          <w:trHeight w:val="318"/>
        </w:trPr>
        <w:tc>
          <w:tcPr>
            <w:tcW w:w="689" w:type="dxa"/>
          </w:tcPr>
          <w:p w:rsidR="004D4C05" w:rsidRPr="00F71567" w:rsidRDefault="00730703">
            <w:pPr>
              <w:pStyle w:val="TableParagraph"/>
              <w:spacing w:before="43" w:line="256" w:lineRule="exact"/>
              <w:ind w:left="100"/>
              <w:rPr>
                <w:sz w:val="24"/>
              </w:rPr>
            </w:pPr>
            <w:r w:rsidRPr="00F71567">
              <w:rPr>
                <w:spacing w:val="-5"/>
                <w:sz w:val="24"/>
              </w:rPr>
              <w:t>26</w:t>
            </w:r>
          </w:p>
        </w:tc>
        <w:tc>
          <w:tcPr>
            <w:tcW w:w="8877" w:type="dxa"/>
          </w:tcPr>
          <w:p w:rsidR="004D4C05" w:rsidRPr="00F71567" w:rsidRDefault="00730703">
            <w:pPr>
              <w:pStyle w:val="TableParagraph"/>
              <w:spacing w:before="43" w:line="256" w:lineRule="exact"/>
              <w:ind w:left="232"/>
              <w:rPr>
                <w:sz w:val="24"/>
              </w:rPr>
            </w:pPr>
            <w:r w:rsidRPr="00F71567">
              <w:rPr>
                <w:sz w:val="24"/>
              </w:rPr>
              <w:t>Составление</w:t>
            </w:r>
            <w:r w:rsidRPr="00F71567">
              <w:rPr>
                <w:spacing w:val="-4"/>
                <w:sz w:val="24"/>
              </w:rPr>
              <w:t xml:space="preserve"> </w:t>
            </w:r>
            <w:r w:rsidRPr="00F71567">
              <w:rPr>
                <w:sz w:val="24"/>
              </w:rPr>
              <w:t>композиций</w:t>
            </w:r>
            <w:r w:rsidRPr="00F71567">
              <w:rPr>
                <w:spacing w:val="-3"/>
                <w:sz w:val="24"/>
              </w:rPr>
              <w:t xml:space="preserve"> </w:t>
            </w:r>
            <w:r w:rsidRPr="00F71567">
              <w:rPr>
                <w:sz w:val="24"/>
              </w:rPr>
              <w:t>из</w:t>
            </w:r>
            <w:r w:rsidRPr="00F71567">
              <w:rPr>
                <w:spacing w:val="-3"/>
                <w:sz w:val="24"/>
              </w:rPr>
              <w:t xml:space="preserve"> </w:t>
            </w:r>
            <w:r w:rsidRPr="00F71567">
              <w:rPr>
                <w:sz w:val="24"/>
              </w:rPr>
              <w:t>деталей</w:t>
            </w:r>
            <w:r w:rsidRPr="00F71567">
              <w:rPr>
                <w:spacing w:val="-3"/>
                <w:sz w:val="24"/>
              </w:rPr>
              <w:t xml:space="preserve"> </w:t>
            </w:r>
            <w:r w:rsidRPr="00F71567">
              <w:rPr>
                <w:sz w:val="24"/>
              </w:rPr>
              <w:t>разных</w:t>
            </w:r>
            <w:r w:rsidRPr="00F71567">
              <w:rPr>
                <w:spacing w:val="-3"/>
                <w:sz w:val="24"/>
              </w:rPr>
              <w:t xml:space="preserve"> </w:t>
            </w:r>
            <w:r w:rsidRPr="00F71567">
              <w:rPr>
                <w:spacing w:val="-4"/>
                <w:sz w:val="24"/>
              </w:rPr>
              <w:t>форм</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27</w:t>
            </w:r>
          </w:p>
        </w:tc>
        <w:tc>
          <w:tcPr>
            <w:tcW w:w="8877" w:type="dxa"/>
          </w:tcPr>
          <w:p w:rsidR="004D4C05" w:rsidRPr="00F71567" w:rsidRDefault="00730703">
            <w:pPr>
              <w:pStyle w:val="TableParagraph"/>
              <w:spacing w:line="256" w:lineRule="exact"/>
              <w:ind w:left="232"/>
              <w:rPr>
                <w:sz w:val="24"/>
              </w:rPr>
            </w:pPr>
            <w:r w:rsidRPr="00F71567">
              <w:rPr>
                <w:sz w:val="24"/>
              </w:rPr>
              <w:t>Изготовление</w:t>
            </w:r>
            <w:r w:rsidRPr="00F71567">
              <w:rPr>
                <w:spacing w:val="-4"/>
                <w:sz w:val="24"/>
              </w:rPr>
              <w:t xml:space="preserve"> </w:t>
            </w:r>
            <w:r w:rsidRPr="00F71567">
              <w:rPr>
                <w:sz w:val="24"/>
              </w:rPr>
              <w:t>деталей</w:t>
            </w:r>
            <w:r w:rsidRPr="00F71567">
              <w:rPr>
                <w:spacing w:val="-3"/>
                <w:sz w:val="24"/>
              </w:rPr>
              <w:t xml:space="preserve"> </w:t>
            </w:r>
            <w:r w:rsidRPr="00F71567">
              <w:rPr>
                <w:sz w:val="24"/>
              </w:rPr>
              <w:t>по</w:t>
            </w:r>
            <w:r w:rsidRPr="00F71567">
              <w:rPr>
                <w:spacing w:val="-3"/>
                <w:sz w:val="24"/>
              </w:rPr>
              <w:t xml:space="preserve"> </w:t>
            </w:r>
            <w:r w:rsidRPr="00F71567">
              <w:rPr>
                <w:sz w:val="24"/>
              </w:rPr>
              <w:t>шаблону</w:t>
            </w:r>
            <w:r w:rsidRPr="00F71567">
              <w:rPr>
                <w:spacing w:val="-2"/>
                <w:sz w:val="24"/>
              </w:rPr>
              <w:t xml:space="preserve"> </w:t>
            </w:r>
            <w:r w:rsidRPr="00F71567">
              <w:rPr>
                <w:sz w:val="24"/>
              </w:rPr>
              <w:t>из</w:t>
            </w:r>
            <w:r w:rsidRPr="00F71567">
              <w:rPr>
                <w:spacing w:val="-3"/>
                <w:sz w:val="24"/>
              </w:rPr>
              <w:t xml:space="preserve"> </w:t>
            </w:r>
            <w:r w:rsidRPr="00F71567">
              <w:rPr>
                <w:sz w:val="24"/>
              </w:rPr>
              <w:t>тонкого</w:t>
            </w:r>
            <w:r w:rsidRPr="00F71567">
              <w:rPr>
                <w:spacing w:val="-5"/>
                <w:sz w:val="24"/>
              </w:rPr>
              <w:t xml:space="preserve"> </w:t>
            </w:r>
            <w:r w:rsidRPr="00F71567">
              <w:rPr>
                <w:spacing w:val="-2"/>
                <w:sz w:val="24"/>
              </w:rPr>
              <w:t>картона</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28</w:t>
            </w:r>
          </w:p>
        </w:tc>
        <w:tc>
          <w:tcPr>
            <w:tcW w:w="8877" w:type="dxa"/>
          </w:tcPr>
          <w:p w:rsidR="004D4C05" w:rsidRPr="00F71567" w:rsidRDefault="00730703">
            <w:pPr>
              <w:pStyle w:val="TableParagraph"/>
              <w:spacing w:line="256" w:lineRule="exact"/>
              <w:ind w:left="232"/>
              <w:rPr>
                <w:sz w:val="24"/>
              </w:rPr>
            </w:pPr>
            <w:r w:rsidRPr="00F71567">
              <w:rPr>
                <w:sz w:val="24"/>
              </w:rPr>
              <w:t>Общее</w:t>
            </w:r>
            <w:r w:rsidRPr="00F71567">
              <w:rPr>
                <w:spacing w:val="-3"/>
                <w:sz w:val="24"/>
              </w:rPr>
              <w:t xml:space="preserve"> </w:t>
            </w:r>
            <w:r w:rsidRPr="00F71567">
              <w:rPr>
                <w:sz w:val="24"/>
              </w:rPr>
              <w:t>представление</w:t>
            </w:r>
            <w:r w:rsidRPr="00F71567">
              <w:rPr>
                <w:spacing w:val="-2"/>
                <w:sz w:val="24"/>
              </w:rPr>
              <w:t xml:space="preserve"> </w:t>
            </w:r>
            <w:r w:rsidRPr="00F71567">
              <w:rPr>
                <w:sz w:val="24"/>
              </w:rPr>
              <w:t>о</w:t>
            </w:r>
            <w:r w:rsidRPr="00F71567">
              <w:rPr>
                <w:spacing w:val="-1"/>
                <w:sz w:val="24"/>
              </w:rPr>
              <w:t xml:space="preserve"> </w:t>
            </w:r>
            <w:r w:rsidRPr="00F71567">
              <w:rPr>
                <w:sz w:val="24"/>
              </w:rPr>
              <w:t>тканях</w:t>
            </w:r>
            <w:r w:rsidRPr="00F71567">
              <w:rPr>
                <w:spacing w:val="-1"/>
                <w:sz w:val="24"/>
              </w:rPr>
              <w:t xml:space="preserve"> </w:t>
            </w:r>
            <w:r w:rsidRPr="00F71567">
              <w:rPr>
                <w:sz w:val="24"/>
              </w:rPr>
              <w:t>и</w:t>
            </w:r>
            <w:r w:rsidRPr="00F71567">
              <w:rPr>
                <w:spacing w:val="-3"/>
                <w:sz w:val="24"/>
              </w:rPr>
              <w:t xml:space="preserve"> </w:t>
            </w:r>
            <w:r w:rsidRPr="00F71567">
              <w:rPr>
                <w:spacing w:val="-2"/>
                <w:sz w:val="24"/>
              </w:rPr>
              <w:t>нитках</w:t>
            </w:r>
          </w:p>
        </w:tc>
      </w:tr>
      <w:tr w:rsidR="00F71567" w:rsidRPr="00F71567">
        <w:trPr>
          <w:trHeight w:val="597"/>
        </w:trPr>
        <w:tc>
          <w:tcPr>
            <w:tcW w:w="689" w:type="dxa"/>
          </w:tcPr>
          <w:p w:rsidR="004D4C05" w:rsidRPr="00F71567" w:rsidRDefault="00730703">
            <w:pPr>
              <w:pStyle w:val="TableParagraph"/>
              <w:spacing w:before="182"/>
              <w:ind w:left="100"/>
              <w:rPr>
                <w:sz w:val="24"/>
              </w:rPr>
            </w:pPr>
            <w:r w:rsidRPr="00F71567">
              <w:rPr>
                <w:spacing w:val="-5"/>
                <w:sz w:val="24"/>
              </w:rPr>
              <w:t>29</w:t>
            </w:r>
          </w:p>
        </w:tc>
        <w:tc>
          <w:tcPr>
            <w:tcW w:w="8877" w:type="dxa"/>
          </w:tcPr>
          <w:p w:rsidR="004D4C05" w:rsidRPr="00F71567" w:rsidRDefault="00730703">
            <w:pPr>
              <w:pStyle w:val="TableParagraph"/>
              <w:spacing w:before="25" w:line="270" w:lineRule="atLeast"/>
              <w:ind w:left="232"/>
              <w:rPr>
                <w:sz w:val="24"/>
              </w:rPr>
            </w:pPr>
            <w:r w:rsidRPr="00F71567">
              <w:rPr>
                <w:sz w:val="24"/>
              </w:rPr>
              <w:t>Швейные</w:t>
            </w:r>
            <w:r w:rsidRPr="00F71567">
              <w:rPr>
                <w:spacing w:val="-8"/>
                <w:sz w:val="24"/>
              </w:rPr>
              <w:t xml:space="preserve"> </w:t>
            </w:r>
            <w:r w:rsidRPr="00F71567">
              <w:rPr>
                <w:sz w:val="24"/>
              </w:rPr>
              <w:t>иглы</w:t>
            </w:r>
            <w:r w:rsidRPr="00F71567">
              <w:rPr>
                <w:spacing w:val="-6"/>
                <w:sz w:val="24"/>
              </w:rPr>
              <w:t xml:space="preserve"> </w:t>
            </w:r>
            <w:r w:rsidRPr="00F71567">
              <w:rPr>
                <w:sz w:val="24"/>
              </w:rPr>
              <w:t>и</w:t>
            </w:r>
            <w:r w:rsidRPr="00F71567">
              <w:rPr>
                <w:spacing w:val="-6"/>
                <w:sz w:val="24"/>
              </w:rPr>
              <w:t xml:space="preserve"> </w:t>
            </w:r>
            <w:r w:rsidRPr="00F71567">
              <w:rPr>
                <w:sz w:val="24"/>
              </w:rPr>
              <w:t>приспособления.</w:t>
            </w:r>
            <w:r w:rsidRPr="00F71567">
              <w:rPr>
                <w:spacing w:val="-6"/>
                <w:sz w:val="24"/>
              </w:rPr>
              <w:t xml:space="preserve"> </w:t>
            </w:r>
            <w:r w:rsidRPr="00F71567">
              <w:rPr>
                <w:sz w:val="24"/>
              </w:rPr>
              <w:t>Назначение.</w:t>
            </w:r>
            <w:r w:rsidRPr="00F71567">
              <w:rPr>
                <w:spacing w:val="-6"/>
                <w:sz w:val="24"/>
              </w:rPr>
              <w:t xml:space="preserve"> </w:t>
            </w:r>
            <w:r w:rsidRPr="00F71567">
              <w:rPr>
                <w:sz w:val="24"/>
              </w:rPr>
              <w:t>Правила</w:t>
            </w:r>
            <w:r w:rsidRPr="00F71567">
              <w:rPr>
                <w:spacing w:val="-7"/>
                <w:sz w:val="24"/>
              </w:rPr>
              <w:t xml:space="preserve"> </w:t>
            </w:r>
            <w:r w:rsidRPr="00F71567">
              <w:rPr>
                <w:sz w:val="24"/>
              </w:rPr>
              <w:t>обращения.</w:t>
            </w:r>
            <w:r w:rsidRPr="00F71567">
              <w:rPr>
                <w:spacing w:val="-6"/>
                <w:sz w:val="24"/>
              </w:rPr>
              <w:t xml:space="preserve"> </w:t>
            </w:r>
            <w:r w:rsidRPr="00F71567">
              <w:rPr>
                <w:sz w:val="24"/>
              </w:rPr>
              <w:t>Строчка прямого стежка</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30</w:t>
            </w:r>
          </w:p>
        </w:tc>
        <w:tc>
          <w:tcPr>
            <w:tcW w:w="8877" w:type="dxa"/>
          </w:tcPr>
          <w:p w:rsidR="004D4C05" w:rsidRPr="00F71567" w:rsidRDefault="00730703">
            <w:pPr>
              <w:pStyle w:val="TableParagraph"/>
              <w:spacing w:line="256" w:lineRule="exact"/>
              <w:ind w:left="232"/>
              <w:rPr>
                <w:sz w:val="24"/>
              </w:rPr>
            </w:pPr>
            <w:r w:rsidRPr="00F71567">
              <w:rPr>
                <w:sz w:val="24"/>
              </w:rPr>
              <w:t>Вышивка</w:t>
            </w:r>
            <w:r w:rsidRPr="00F71567">
              <w:rPr>
                <w:spacing w:val="-4"/>
                <w:sz w:val="24"/>
              </w:rPr>
              <w:t xml:space="preserve"> </w:t>
            </w:r>
            <w:r w:rsidRPr="00F71567">
              <w:rPr>
                <w:sz w:val="24"/>
              </w:rPr>
              <w:t>–</w:t>
            </w:r>
            <w:r w:rsidRPr="00F71567">
              <w:rPr>
                <w:spacing w:val="-2"/>
                <w:sz w:val="24"/>
              </w:rPr>
              <w:t xml:space="preserve"> </w:t>
            </w:r>
            <w:r w:rsidRPr="00F71567">
              <w:rPr>
                <w:sz w:val="24"/>
              </w:rPr>
              <w:t>способ</w:t>
            </w:r>
            <w:r w:rsidRPr="00F71567">
              <w:rPr>
                <w:spacing w:val="-2"/>
                <w:sz w:val="24"/>
              </w:rPr>
              <w:t xml:space="preserve"> </w:t>
            </w:r>
            <w:r w:rsidRPr="00F71567">
              <w:rPr>
                <w:sz w:val="24"/>
              </w:rPr>
              <w:t>отделки</w:t>
            </w:r>
            <w:r w:rsidRPr="00F71567">
              <w:rPr>
                <w:spacing w:val="-2"/>
                <w:sz w:val="24"/>
              </w:rPr>
              <w:t xml:space="preserve"> </w:t>
            </w:r>
            <w:r w:rsidRPr="00F71567">
              <w:rPr>
                <w:sz w:val="24"/>
              </w:rPr>
              <w:t>изделий.</w:t>
            </w:r>
            <w:r w:rsidRPr="00F71567">
              <w:rPr>
                <w:spacing w:val="-2"/>
                <w:sz w:val="24"/>
              </w:rPr>
              <w:t xml:space="preserve"> </w:t>
            </w:r>
            <w:r w:rsidRPr="00F71567">
              <w:rPr>
                <w:sz w:val="24"/>
              </w:rPr>
              <w:t>Мережка</w:t>
            </w:r>
            <w:r w:rsidRPr="00F71567">
              <w:rPr>
                <w:spacing w:val="-2"/>
                <w:sz w:val="24"/>
              </w:rPr>
              <w:t xml:space="preserve"> </w:t>
            </w:r>
            <w:r w:rsidRPr="00F71567">
              <w:rPr>
                <w:sz w:val="24"/>
              </w:rPr>
              <w:t>(осыпание</w:t>
            </w:r>
            <w:r w:rsidRPr="00F71567">
              <w:rPr>
                <w:spacing w:val="-3"/>
                <w:sz w:val="24"/>
              </w:rPr>
              <w:t xml:space="preserve"> </w:t>
            </w:r>
            <w:r w:rsidRPr="00F71567">
              <w:rPr>
                <w:sz w:val="24"/>
              </w:rPr>
              <w:t>края</w:t>
            </w:r>
            <w:r w:rsidRPr="00F71567">
              <w:rPr>
                <w:spacing w:val="1"/>
                <w:sz w:val="24"/>
              </w:rPr>
              <w:t xml:space="preserve"> </w:t>
            </w:r>
            <w:r w:rsidRPr="00F71567">
              <w:rPr>
                <w:sz w:val="24"/>
              </w:rPr>
              <w:t>заготовки</w:t>
            </w:r>
            <w:r w:rsidRPr="00F71567">
              <w:rPr>
                <w:spacing w:val="-2"/>
                <w:sz w:val="24"/>
              </w:rPr>
              <w:t xml:space="preserve"> </w:t>
            </w:r>
            <w:r w:rsidRPr="00F71567">
              <w:rPr>
                <w:sz w:val="24"/>
              </w:rPr>
              <w:t>из</w:t>
            </w:r>
            <w:r w:rsidRPr="00F71567">
              <w:rPr>
                <w:spacing w:val="-3"/>
                <w:sz w:val="24"/>
              </w:rPr>
              <w:t xml:space="preserve"> </w:t>
            </w:r>
            <w:r w:rsidRPr="00F71567">
              <w:rPr>
                <w:spacing w:val="-2"/>
                <w:sz w:val="24"/>
              </w:rPr>
              <w:t>ткани)</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31</w:t>
            </w:r>
          </w:p>
        </w:tc>
        <w:tc>
          <w:tcPr>
            <w:tcW w:w="8877" w:type="dxa"/>
          </w:tcPr>
          <w:p w:rsidR="004D4C05" w:rsidRPr="00F71567" w:rsidRDefault="00730703">
            <w:pPr>
              <w:pStyle w:val="TableParagraph"/>
              <w:spacing w:line="256" w:lineRule="exact"/>
              <w:ind w:left="232"/>
              <w:rPr>
                <w:sz w:val="24"/>
              </w:rPr>
            </w:pPr>
            <w:r w:rsidRPr="00F71567">
              <w:rPr>
                <w:sz w:val="24"/>
              </w:rPr>
              <w:t>Строчка</w:t>
            </w:r>
            <w:r w:rsidRPr="00F71567">
              <w:rPr>
                <w:spacing w:val="-2"/>
                <w:sz w:val="24"/>
              </w:rPr>
              <w:t xml:space="preserve"> </w:t>
            </w:r>
            <w:r w:rsidRPr="00F71567">
              <w:rPr>
                <w:sz w:val="24"/>
              </w:rPr>
              <w:t>прямого</w:t>
            </w:r>
            <w:r w:rsidRPr="00F71567">
              <w:rPr>
                <w:spacing w:val="-1"/>
                <w:sz w:val="24"/>
              </w:rPr>
              <w:t xml:space="preserve"> </w:t>
            </w:r>
            <w:r w:rsidRPr="00F71567">
              <w:rPr>
                <w:sz w:val="24"/>
              </w:rPr>
              <w:t>стежка,</w:t>
            </w:r>
            <w:r w:rsidRPr="00F71567">
              <w:rPr>
                <w:spacing w:val="-1"/>
                <w:sz w:val="24"/>
              </w:rPr>
              <w:t xml:space="preserve"> </w:t>
            </w:r>
            <w:r w:rsidRPr="00F71567">
              <w:rPr>
                <w:sz w:val="24"/>
              </w:rPr>
              <w:t>ее</w:t>
            </w:r>
            <w:r w:rsidRPr="00F71567">
              <w:rPr>
                <w:spacing w:val="-2"/>
                <w:sz w:val="24"/>
              </w:rPr>
              <w:t xml:space="preserve"> </w:t>
            </w:r>
            <w:r w:rsidRPr="00F71567">
              <w:rPr>
                <w:sz w:val="24"/>
              </w:rPr>
              <w:t>варианты</w:t>
            </w:r>
            <w:r w:rsidRPr="00F71567">
              <w:rPr>
                <w:spacing w:val="1"/>
                <w:sz w:val="24"/>
              </w:rPr>
              <w:t xml:space="preserve"> </w:t>
            </w:r>
            <w:r w:rsidRPr="00F71567">
              <w:rPr>
                <w:sz w:val="24"/>
              </w:rPr>
              <w:t>–</w:t>
            </w:r>
            <w:r w:rsidRPr="00F71567">
              <w:rPr>
                <w:spacing w:val="-1"/>
                <w:sz w:val="24"/>
              </w:rPr>
              <w:t xml:space="preserve"> </w:t>
            </w:r>
            <w:r w:rsidRPr="00F71567">
              <w:rPr>
                <w:spacing w:val="-2"/>
                <w:sz w:val="24"/>
              </w:rPr>
              <w:t>перевивы</w:t>
            </w:r>
          </w:p>
        </w:tc>
      </w:tr>
      <w:tr w:rsidR="00F71567" w:rsidRPr="00F71567">
        <w:trPr>
          <w:trHeight w:val="318"/>
        </w:trPr>
        <w:tc>
          <w:tcPr>
            <w:tcW w:w="689" w:type="dxa"/>
          </w:tcPr>
          <w:p w:rsidR="004D4C05" w:rsidRPr="00F71567" w:rsidRDefault="00730703">
            <w:pPr>
              <w:pStyle w:val="TableParagraph"/>
              <w:spacing w:before="43" w:line="256" w:lineRule="exact"/>
              <w:ind w:left="100"/>
              <w:rPr>
                <w:sz w:val="24"/>
              </w:rPr>
            </w:pPr>
            <w:r w:rsidRPr="00F71567">
              <w:rPr>
                <w:spacing w:val="-5"/>
                <w:sz w:val="24"/>
              </w:rPr>
              <w:t>32</w:t>
            </w:r>
          </w:p>
        </w:tc>
        <w:tc>
          <w:tcPr>
            <w:tcW w:w="8877" w:type="dxa"/>
          </w:tcPr>
          <w:p w:rsidR="004D4C05" w:rsidRPr="00F71567" w:rsidRDefault="00730703">
            <w:pPr>
              <w:pStyle w:val="TableParagraph"/>
              <w:spacing w:before="43" w:line="256" w:lineRule="exact"/>
              <w:ind w:left="232"/>
              <w:rPr>
                <w:sz w:val="24"/>
              </w:rPr>
            </w:pPr>
            <w:r w:rsidRPr="00F71567">
              <w:rPr>
                <w:sz w:val="24"/>
              </w:rPr>
              <w:t>Отделка</w:t>
            </w:r>
            <w:r w:rsidRPr="00F71567">
              <w:rPr>
                <w:spacing w:val="-3"/>
                <w:sz w:val="24"/>
              </w:rPr>
              <w:t xml:space="preserve"> </w:t>
            </w:r>
            <w:r w:rsidRPr="00F71567">
              <w:rPr>
                <w:sz w:val="24"/>
              </w:rPr>
              <w:t>швейного</w:t>
            </w:r>
            <w:r w:rsidRPr="00F71567">
              <w:rPr>
                <w:spacing w:val="-3"/>
                <w:sz w:val="24"/>
              </w:rPr>
              <w:t xml:space="preserve"> </w:t>
            </w:r>
            <w:r w:rsidRPr="00F71567">
              <w:rPr>
                <w:sz w:val="24"/>
              </w:rPr>
              <w:t>изделия</w:t>
            </w:r>
            <w:r w:rsidRPr="00F71567">
              <w:rPr>
                <w:spacing w:val="-3"/>
                <w:sz w:val="24"/>
              </w:rPr>
              <w:t xml:space="preserve"> </w:t>
            </w:r>
            <w:r w:rsidRPr="00F71567">
              <w:rPr>
                <w:sz w:val="24"/>
              </w:rPr>
              <w:t>(салфетки,</w:t>
            </w:r>
            <w:r w:rsidRPr="00F71567">
              <w:rPr>
                <w:spacing w:val="-2"/>
                <w:sz w:val="24"/>
              </w:rPr>
              <w:t xml:space="preserve"> </w:t>
            </w:r>
            <w:r w:rsidRPr="00F71567">
              <w:rPr>
                <w:sz w:val="24"/>
              </w:rPr>
              <w:t>закладки)</w:t>
            </w:r>
            <w:r w:rsidRPr="00F71567">
              <w:rPr>
                <w:spacing w:val="-3"/>
                <w:sz w:val="24"/>
              </w:rPr>
              <w:t xml:space="preserve"> </w:t>
            </w:r>
            <w:r w:rsidRPr="00F71567">
              <w:rPr>
                <w:sz w:val="24"/>
              </w:rPr>
              <w:t>строчками</w:t>
            </w:r>
            <w:r w:rsidRPr="00F71567">
              <w:rPr>
                <w:spacing w:val="-3"/>
                <w:sz w:val="24"/>
              </w:rPr>
              <w:t xml:space="preserve"> </w:t>
            </w:r>
            <w:r w:rsidRPr="00F71567">
              <w:rPr>
                <w:sz w:val="24"/>
              </w:rPr>
              <w:t>прямого</w:t>
            </w:r>
            <w:r w:rsidRPr="00F71567">
              <w:rPr>
                <w:spacing w:val="-2"/>
                <w:sz w:val="24"/>
              </w:rPr>
              <w:t xml:space="preserve"> стежка</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33</w:t>
            </w:r>
          </w:p>
        </w:tc>
        <w:tc>
          <w:tcPr>
            <w:tcW w:w="8877" w:type="dxa"/>
          </w:tcPr>
          <w:p w:rsidR="004D4C05" w:rsidRPr="00F71567" w:rsidRDefault="00730703">
            <w:pPr>
              <w:pStyle w:val="TableParagraph"/>
              <w:spacing w:line="256" w:lineRule="exact"/>
              <w:ind w:left="232"/>
              <w:rPr>
                <w:sz w:val="24"/>
              </w:rPr>
            </w:pPr>
            <w:r w:rsidRPr="00F71567">
              <w:rPr>
                <w:sz w:val="24"/>
              </w:rPr>
              <w:t>Выставка</w:t>
            </w:r>
            <w:r w:rsidRPr="00F71567">
              <w:rPr>
                <w:spacing w:val="-3"/>
                <w:sz w:val="24"/>
              </w:rPr>
              <w:t xml:space="preserve"> </w:t>
            </w:r>
            <w:r w:rsidRPr="00F71567">
              <w:rPr>
                <w:sz w:val="24"/>
              </w:rPr>
              <w:t>работ.</w:t>
            </w:r>
            <w:r w:rsidRPr="00F71567">
              <w:rPr>
                <w:spacing w:val="-1"/>
                <w:sz w:val="24"/>
              </w:rPr>
              <w:t xml:space="preserve"> </w:t>
            </w:r>
            <w:r w:rsidRPr="00F71567">
              <w:rPr>
                <w:sz w:val="24"/>
              </w:rPr>
              <w:t>Итоговое</w:t>
            </w:r>
            <w:r w:rsidRPr="00F71567">
              <w:rPr>
                <w:spacing w:val="-3"/>
                <w:sz w:val="24"/>
              </w:rPr>
              <w:t xml:space="preserve"> </w:t>
            </w:r>
            <w:r w:rsidRPr="00F71567">
              <w:rPr>
                <w:spacing w:val="-2"/>
                <w:sz w:val="24"/>
              </w:rPr>
              <w:t>занятие</w:t>
            </w:r>
          </w:p>
        </w:tc>
      </w:tr>
      <w:tr w:rsidR="00F71567" w:rsidRPr="00F71567">
        <w:trPr>
          <w:trHeight w:val="319"/>
        </w:trPr>
        <w:tc>
          <w:tcPr>
            <w:tcW w:w="9566" w:type="dxa"/>
            <w:gridSpan w:val="2"/>
          </w:tcPr>
          <w:p w:rsidR="004D4C05" w:rsidRPr="00F71567" w:rsidRDefault="00730703">
            <w:pPr>
              <w:pStyle w:val="TableParagraph"/>
              <w:spacing w:line="253" w:lineRule="exact"/>
              <w:ind w:left="235"/>
              <w:rPr>
                <w:sz w:val="24"/>
              </w:rPr>
            </w:pPr>
            <w:r w:rsidRPr="00F71567">
              <w:rPr>
                <w:sz w:val="24"/>
              </w:rPr>
              <w:t>ОБЩЕЕ</w:t>
            </w:r>
            <w:r w:rsidRPr="00F71567">
              <w:rPr>
                <w:spacing w:val="-2"/>
                <w:sz w:val="24"/>
              </w:rPr>
              <w:t xml:space="preserve"> </w:t>
            </w:r>
            <w:r w:rsidRPr="00F71567">
              <w:rPr>
                <w:sz w:val="24"/>
              </w:rPr>
              <w:t>КОЛИЧЕСТВО</w:t>
            </w:r>
            <w:r w:rsidRPr="00F71567">
              <w:rPr>
                <w:spacing w:val="-3"/>
                <w:sz w:val="24"/>
              </w:rPr>
              <w:t xml:space="preserve"> </w:t>
            </w:r>
            <w:r w:rsidRPr="00F71567">
              <w:rPr>
                <w:sz w:val="24"/>
              </w:rPr>
              <w:t>ЧАСОВ</w:t>
            </w:r>
            <w:r w:rsidRPr="00F71567">
              <w:rPr>
                <w:spacing w:val="-1"/>
                <w:sz w:val="24"/>
              </w:rPr>
              <w:t xml:space="preserve"> </w:t>
            </w:r>
            <w:r w:rsidRPr="00F71567">
              <w:rPr>
                <w:sz w:val="24"/>
              </w:rPr>
              <w:t>ПО</w:t>
            </w:r>
            <w:r w:rsidRPr="00F71567">
              <w:rPr>
                <w:spacing w:val="-3"/>
                <w:sz w:val="24"/>
              </w:rPr>
              <w:t xml:space="preserve"> </w:t>
            </w:r>
            <w:r w:rsidRPr="00F71567">
              <w:rPr>
                <w:sz w:val="24"/>
              </w:rPr>
              <w:t>ПРОГРАММЕ:</w:t>
            </w:r>
            <w:r w:rsidRPr="00F71567">
              <w:rPr>
                <w:spacing w:val="-1"/>
                <w:sz w:val="24"/>
              </w:rPr>
              <w:t xml:space="preserve"> </w:t>
            </w:r>
            <w:r w:rsidRPr="00F71567">
              <w:rPr>
                <w:spacing w:val="-5"/>
                <w:sz w:val="24"/>
              </w:rPr>
              <w:t>33</w:t>
            </w:r>
          </w:p>
        </w:tc>
      </w:tr>
    </w:tbl>
    <w:p w:rsidR="004D4C05" w:rsidRPr="00F71567" w:rsidRDefault="00730703">
      <w:pPr>
        <w:pStyle w:val="a5"/>
        <w:numPr>
          <w:ilvl w:val="0"/>
          <w:numId w:val="42"/>
        </w:numPr>
        <w:tabs>
          <w:tab w:val="left" w:pos="780"/>
        </w:tabs>
        <w:spacing w:before="23"/>
        <w:ind w:hanging="211"/>
        <w:jc w:val="left"/>
        <w:rPr>
          <w:b/>
          <w:sz w:val="28"/>
        </w:rPr>
      </w:pPr>
      <w:r w:rsidRPr="00F71567">
        <w:rPr>
          <w:b/>
          <w:spacing w:val="-2"/>
          <w:sz w:val="28"/>
        </w:rPr>
        <w:t>КЛАСС</w:t>
      </w:r>
    </w:p>
    <w:tbl>
      <w:tblPr>
        <w:tblStyle w:val="TableNormal"/>
        <w:tblW w:w="0" w:type="auto"/>
        <w:tblInd w:w="4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877"/>
      </w:tblGrid>
      <w:tr w:rsidR="00F71567" w:rsidRPr="00F71567">
        <w:trPr>
          <w:trHeight w:val="873"/>
        </w:trPr>
        <w:tc>
          <w:tcPr>
            <w:tcW w:w="689" w:type="dxa"/>
          </w:tcPr>
          <w:p w:rsidR="004D4C05" w:rsidRPr="00F71567" w:rsidRDefault="00730703">
            <w:pPr>
              <w:pStyle w:val="TableParagraph"/>
              <w:spacing w:before="50"/>
              <w:ind w:left="235" w:right="97"/>
              <w:rPr>
                <w:b/>
                <w:sz w:val="24"/>
              </w:rPr>
            </w:pPr>
            <w:r w:rsidRPr="00F71567">
              <w:rPr>
                <w:b/>
                <w:spacing w:val="-10"/>
                <w:sz w:val="24"/>
              </w:rPr>
              <w:t xml:space="preserve">№ </w:t>
            </w:r>
            <w:r w:rsidRPr="00F71567">
              <w:rPr>
                <w:b/>
                <w:spacing w:val="-4"/>
                <w:sz w:val="24"/>
              </w:rPr>
              <w:t>п/п</w:t>
            </w:r>
          </w:p>
        </w:tc>
        <w:tc>
          <w:tcPr>
            <w:tcW w:w="8877" w:type="dxa"/>
          </w:tcPr>
          <w:p w:rsidR="004D4C05" w:rsidRPr="00F71567" w:rsidRDefault="00730703">
            <w:pPr>
              <w:pStyle w:val="TableParagraph"/>
              <w:spacing w:before="187"/>
              <w:ind w:left="232"/>
              <w:rPr>
                <w:b/>
                <w:sz w:val="24"/>
              </w:rPr>
            </w:pPr>
            <w:r w:rsidRPr="00F71567">
              <w:rPr>
                <w:b/>
                <w:sz w:val="24"/>
              </w:rPr>
              <w:t>Тема</w:t>
            </w:r>
            <w:r w:rsidRPr="00F71567">
              <w:rPr>
                <w:b/>
                <w:spacing w:val="-1"/>
                <w:sz w:val="24"/>
              </w:rPr>
              <w:t xml:space="preserve"> </w:t>
            </w:r>
            <w:r w:rsidRPr="00F71567">
              <w:rPr>
                <w:b/>
                <w:spacing w:val="-2"/>
                <w:sz w:val="24"/>
              </w:rPr>
              <w:t>урока</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10"/>
                <w:sz w:val="24"/>
              </w:rPr>
              <w:t>1</w:t>
            </w:r>
          </w:p>
        </w:tc>
        <w:tc>
          <w:tcPr>
            <w:tcW w:w="8877" w:type="dxa"/>
          </w:tcPr>
          <w:p w:rsidR="004D4C05" w:rsidRPr="00F71567" w:rsidRDefault="00730703">
            <w:pPr>
              <w:pStyle w:val="TableParagraph"/>
              <w:spacing w:line="256" w:lineRule="exact"/>
              <w:ind w:left="232"/>
              <w:rPr>
                <w:sz w:val="24"/>
              </w:rPr>
            </w:pPr>
            <w:r w:rsidRPr="00F71567">
              <w:rPr>
                <w:sz w:val="24"/>
              </w:rPr>
              <w:t>Мастера</w:t>
            </w:r>
            <w:r w:rsidRPr="00F71567">
              <w:rPr>
                <w:spacing w:val="-7"/>
                <w:sz w:val="24"/>
              </w:rPr>
              <w:t xml:space="preserve"> </w:t>
            </w:r>
            <w:r w:rsidRPr="00F71567">
              <w:rPr>
                <w:sz w:val="24"/>
              </w:rPr>
              <w:t>и</w:t>
            </w:r>
            <w:r w:rsidRPr="00F71567">
              <w:rPr>
                <w:spacing w:val="-2"/>
                <w:sz w:val="24"/>
              </w:rPr>
              <w:t xml:space="preserve"> </w:t>
            </w:r>
            <w:r w:rsidRPr="00F71567">
              <w:rPr>
                <w:sz w:val="24"/>
              </w:rPr>
              <w:t>их</w:t>
            </w:r>
            <w:r w:rsidRPr="00F71567">
              <w:rPr>
                <w:spacing w:val="-2"/>
                <w:sz w:val="24"/>
              </w:rPr>
              <w:t xml:space="preserve"> </w:t>
            </w:r>
            <w:r w:rsidRPr="00F71567">
              <w:rPr>
                <w:sz w:val="24"/>
              </w:rPr>
              <w:t>профессии.</w:t>
            </w:r>
            <w:r w:rsidRPr="00F71567">
              <w:rPr>
                <w:spacing w:val="-3"/>
                <w:sz w:val="24"/>
              </w:rPr>
              <w:t xml:space="preserve"> </w:t>
            </w:r>
            <w:r w:rsidRPr="00F71567">
              <w:rPr>
                <w:sz w:val="24"/>
              </w:rPr>
              <w:t>Повторение</w:t>
            </w:r>
            <w:r w:rsidRPr="00F71567">
              <w:rPr>
                <w:spacing w:val="-3"/>
                <w:sz w:val="24"/>
              </w:rPr>
              <w:t xml:space="preserve"> </w:t>
            </w:r>
            <w:r w:rsidRPr="00F71567">
              <w:rPr>
                <w:sz w:val="24"/>
              </w:rPr>
              <w:t>и</w:t>
            </w:r>
            <w:r w:rsidRPr="00F71567">
              <w:rPr>
                <w:spacing w:val="-2"/>
                <w:sz w:val="24"/>
              </w:rPr>
              <w:t xml:space="preserve"> </w:t>
            </w:r>
            <w:r w:rsidRPr="00F71567">
              <w:rPr>
                <w:sz w:val="24"/>
              </w:rPr>
              <w:t>обобщение</w:t>
            </w:r>
            <w:r w:rsidRPr="00F71567">
              <w:rPr>
                <w:spacing w:val="-4"/>
                <w:sz w:val="24"/>
              </w:rPr>
              <w:t xml:space="preserve"> </w:t>
            </w:r>
            <w:r w:rsidRPr="00F71567">
              <w:rPr>
                <w:sz w:val="24"/>
              </w:rPr>
              <w:t>пройденного</w:t>
            </w:r>
            <w:r w:rsidRPr="00F71567">
              <w:rPr>
                <w:spacing w:val="-2"/>
                <w:sz w:val="24"/>
              </w:rPr>
              <w:t xml:space="preserve"> </w:t>
            </w:r>
            <w:r w:rsidRPr="00F71567">
              <w:rPr>
                <w:sz w:val="24"/>
              </w:rPr>
              <w:t>в</w:t>
            </w:r>
            <w:r w:rsidRPr="00F71567">
              <w:rPr>
                <w:spacing w:val="-3"/>
                <w:sz w:val="24"/>
              </w:rPr>
              <w:t xml:space="preserve"> </w:t>
            </w:r>
            <w:r w:rsidRPr="00F71567">
              <w:rPr>
                <w:sz w:val="24"/>
              </w:rPr>
              <w:t>первом</w:t>
            </w:r>
            <w:r w:rsidRPr="00F71567">
              <w:rPr>
                <w:spacing w:val="-4"/>
                <w:sz w:val="24"/>
              </w:rPr>
              <w:t xml:space="preserve"> </w:t>
            </w:r>
            <w:r w:rsidRPr="00F71567">
              <w:rPr>
                <w:spacing w:val="-2"/>
                <w:sz w:val="24"/>
              </w:rPr>
              <w:t>классе</w:t>
            </w:r>
          </w:p>
        </w:tc>
      </w:tr>
      <w:tr w:rsidR="00F71567" w:rsidRPr="00F71567">
        <w:trPr>
          <w:trHeight w:val="595"/>
        </w:trPr>
        <w:tc>
          <w:tcPr>
            <w:tcW w:w="689" w:type="dxa"/>
          </w:tcPr>
          <w:p w:rsidR="004D4C05" w:rsidRPr="00F71567" w:rsidRDefault="00730703">
            <w:pPr>
              <w:pStyle w:val="TableParagraph"/>
              <w:spacing w:before="182"/>
              <w:ind w:left="100"/>
              <w:rPr>
                <w:sz w:val="24"/>
              </w:rPr>
            </w:pPr>
            <w:r w:rsidRPr="00F71567">
              <w:rPr>
                <w:spacing w:val="-10"/>
                <w:sz w:val="24"/>
              </w:rPr>
              <w:t>2</w:t>
            </w:r>
          </w:p>
        </w:tc>
        <w:tc>
          <w:tcPr>
            <w:tcW w:w="8877" w:type="dxa"/>
          </w:tcPr>
          <w:p w:rsidR="004D4C05" w:rsidRPr="00F71567" w:rsidRDefault="00730703">
            <w:pPr>
              <w:pStyle w:val="TableParagraph"/>
              <w:spacing w:before="23" w:line="270" w:lineRule="atLeast"/>
              <w:ind w:left="232"/>
              <w:rPr>
                <w:sz w:val="24"/>
              </w:rPr>
            </w:pPr>
            <w:r w:rsidRPr="00F71567">
              <w:rPr>
                <w:sz w:val="24"/>
              </w:rPr>
              <w:t>Средства</w:t>
            </w:r>
            <w:r w:rsidRPr="00F71567">
              <w:rPr>
                <w:spacing w:val="-7"/>
                <w:sz w:val="24"/>
              </w:rPr>
              <w:t xml:space="preserve"> </w:t>
            </w:r>
            <w:r w:rsidRPr="00F71567">
              <w:rPr>
                <w:sz w:val="24"/>
              </w:rPr>
              <w:t>художественной</w:t>
            </w:r>
            <w:r w:rsidRPr="00F71567">
              <w:rPr>
                <w:spacing w:val="-7"/>
                <w:sz w:val="24"/>
              </w:rPr>
              <w:t xml:space="preserve"> </w:t>
            </w:r>
            <w:r w:rsidRPr="00F71567">
              <w:rPr>
                <w:sz w:val="24"/>
              </w:rPr>
              <w:t>выразительности:</w:t>
            </w:r>
            <w:r w:rsidRPr="00F71567">
              <w:rPr>
                <w:spacing w:val="-8"/>
                <w:sz w:val="24"/>
              </w:rPr>
              <w:t xml:space="preserve"> </w:t>
            </w:r>
            <w:r w:rsidRPr="00F71567">
              <w:rPr>
                <w:sz w:val="24"/>
              </w:rPr>
              <w:t>цвет,</w:t>
            </w:r>
            <w:r w:rsidRPr="00F71567">
              <w:rPr>
                <w:spacing w:val="-7"/>
                <w:sz w:val="24"/>
              </w:rPr>
              <w:t xml:space="preserve"> </w:t>
            </w:r>
            <w:r w:rsidRPr="00F71567">
              <w:rPr>
                <w:sz w:val="24"/>
              </w:rPr>
              <w:t>форма,</w:t>
            </w:r>
            <w:r w:rsidRPr="00F71567">
              <w:rPr>
                <w:spacing w:val="-7"/>
                <w:sz w:val="24"/>
              </w:rPr>
              <w:t xml:space="preserve"> </w:t>
            </w:r>
            <w:r w:rsidRPr="00F71567">
              <w:rPr>
                <w:sz w:val="24"/>
              </w:rPr>
              <w:t>размер.</w:t>
            </w:r>
            <w:r w:rsidRPr="00F71567">
              <w:rPr>
                <w:spacing w:val="-3"/>
                <w:sz w:val="24"/>
              </w:rPr>
              <w:t xml:space="preserve"> </w:t>
            </w:r>
            <w:r w:rsidRPr="00F71567">
              <w:rPr>
                <w:sz w:val="24"/>
              </w:rPr>
              <w:t xml:space="preserve">Общее </w:t>
            </w:r>
            <w:r w:rsidRPr="00F71567">
              <w:rPr>
                <w:spacing w:val="-2"/>
                <w:sz w:val="24"/>
              </w:rPr>
              <w:t>представление</w:t>
            </w:r>
          </w:p>
        </w:tc>
      </w:tr>
    </w:tbl>
    <w:p w:rsidR="004D4C05" w:rsidRPr="00F71567" w:rsidRDefault="004D4C05">
      <w:pPr>
        <w:pStyle w:val="TableParagraph"/>
        <w:spacing w:line="270" w:lineRule="atLeast"/>
        <w:rPr>
          <w:sz w:val="24"/>
        </w:rPr>
        <w:sectPr w:rsidR="004D4C05" w:rsidRPr="00F71567">
          <w:type w:val="continuous"/>
          <w:pgSz w:w="11910" w:h="16390"/>
          <w:pgMar w:top="1120" w:right="141" w:bottom="1160" w:left="1133" w:header="0" w:footer="941" w:gutter="0"/>
          <w:cols w:space="720"/>
        </w:sectPr>
      </w:pPr>
    </w:p>
    <w:tbl>
      <w:tblPr>
        <w:tblStyle w:val="TableNormal"/>
        <w:tblW w:w="0" w:type="auto"/>
        <w:tblInd w:w="4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877"/>
      </w:tblGrid>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10"/>
                <w:sz w:val="24"/>
              </w:rPr>
              <w:lastRenderedPageBreak/>
              <w:t>3</w:t>
            </w:r>
          </w:p>
        </w:tc>
        <w:tc>
          <w:tcPr>
            <w:tcW w:w="8877" w:type="dxa"/>
          </w:tcPr>
          <w:p w:rsidR="004D4C05" w:rsidRPr="00F71567" w:rsidRDefault="00730703">
            <w:pPr>
              <w:pStyle w:val="TableParagraph"/>
              <w:spacing w:line="256" w:lineRule="exact"/>
              <w:ind w:left="232"/>
              <w:rPr>
                <w:sz w:val="24"/>
              </w:rPr>
            </w:pPr>
            <w:r w:rsidRPr="00F71567">
              <w:rPr>
                <w:sz w:val="24"/>
              </w:rPr>
              <w:t>Средства</w:t>
            </w:r>
            <w:r w:rsidRPr="00F71567">
              <w:rPr>
                <w:spacing w:val="-6"/>
                <w:sz w:val="24"/>
              </w:rPr>
              <w:t xml:space="preserve"> </w:t>
            </w:r>
            <w:r w:rsidRPr="00F71567">
              <w:rPr>
                <w:sz w:val="24"/>
              </w:rPr>
              <w:t>художественной</w:t>
            </w:r>
            <w:r w:rsidRPr="00F71567">
              <w:rPr>
                <w:spacing w:val="-4"/>
                <w:sz w:val="24"/>
              </w:rPr>
              <w:t xml:space="preserve"> </w:t>
            </w:r>
            <w:r w:rsidRPr="00F71567">
              <w:rPr>
                <w:sz w:val="24"/>
              </w:rPr>
              <w:t>выразительности:</w:t>
            </w:r>
            <w:r w:rsidRPr="00F71567">
              <w:rPr>
                <w:spacing w:val="-4"/>
                <w:sz w:val="24"/>
              </w:rPr>
              <w:t xml:space="preserve"> </w:t>
            </w:r>
            <w:r w:rsidRPr="00F71567">
              <w:rPr>
                <w:sz w:val="24"/>
              </w:rPr>
              <w:t>цвет</w:t>
            </w:r>
            <w:r w:rsidRPr="00F71567">
              <w:rPr>
                <w:spacing w:val="-4"/>
                <w:sz w:val="24"/>
              </w:rPr>
              <w:t xml:space="preserve"> </w:t>
            </w:r>
            <w:r w:rsidRPr="00F71567">
              <w:rPr>
                <w:sz w:val="24"/>
              </w:rPr>
              <w:t>в</w:t>
            </w:r>
            <w:r w:rsidRPr="00F71567">
              <w:rPr>
                <w:spacing w:val="-3"/>
                <w:sz w:val="24"/>
              </w:rPr>
              <w:t xml:space="preserve"> </w:t>
            </w:r>
            <w:r w:rsidRPr="00F71567">
              <w:rPr>
                <w:spacing w:val="-2"/>
                <w:sz w:val="24"/>
              </w:rPr>
              <w:t>композиции</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10"/>
                <w:sz w:val="24"/>
              </w:rPr>
              <w:t>4</w:t>
            </w:r>
          </w:p>
        </w:tc>
        <w:tc>
          <w:tcPr>
            <w:tcW w:w="8877" w:type="dxa"/>
          </w:tcPr>
          <w:p w:rsidR="004D4C05" w:rsidRPr="00F71567" w:rsidRDefault="00730703">
            <w:pPr>
              <w:pStyle w:val="TableParagraph"/>
              <w:spacing w:line="256" w:lineRule="exact"/>
              <w:ind w:left="232"/>
              <w:rPr>
                <w:sz w:val="24"/>
              </w:rPr>
            </w:pPr>
            <w:r w:rsidRPr="00F71567">
              <w:rPr>
                <w:sz w:val="24"/>
              </w:rPr>
              <w:t>Виды</w:t>
            </w:r>
            <w:r w:rsidRPr="00F71567">
              <w:rPr>
                <w:spacing w:val="-9"/>
                <w:sz w:val="24"/>
              </w:rPr>
              <w:t xml:space="preserve"> </w:t>
            </w:r>
            <w:r w:rsidRPr="00F71567">
              <w:rPr>
                <w:sz w:val="24"/>
              </w:rPr>
              <w:t>цветочных</w:t>
            </w:r>
            <w:r w:rsidRPr="00F71567">
              <w:rPr>
                <w:spacing w:val="-7"/>
                <w:sz w:val="24"/>
              </w:rPr>
              <w:t xml:space="preserve"> </w:t>
            </w:r>
            <w:r w:rsidRPr="00F71567">
              <w:rPr>
                <w:sz w:val="24"/>
              </w:rPr>
              <w:t>композиций</w:t>
            </w:r>
            <w:r w:rsidRPr="00F71567">
              <w:rPr>
                <w:spacing w:val="-6"/>
                <w:sz w:val="24"/>
              </w:rPr>
              <w:t xml:space="preserve"> </w:t>
            </w:r>
            <w:r w:rsidRPr="00F71567">
              <w:rPr>
                <w:sz w:val="24"/>
              </w:rPr>
              <w:t>(центральная,</w:t>
            </w:r>
            <w:r w:rsidRPr="00F71567">
              <w:rPr>
                <w:spacing w:val="-7"/>
                <w:sz w:val="24"/>
              </w:rPr>
              <w:t xml:space="preserve"> </w:t>
            </w:r>
            <w:r w:rsidRPr="00F71567">
              <w:rPr>
                <w:sz w:val="24"/>
              </w:rPr>
              <w:t>вертикальная,</w:t>
            </w:r>
            <w:r w:rsidRPr="00F71567">
              <w:rPr>
                <w:spacing w:val="-6"/>
                <w:sz w:val="24"/>
              </w:rPr>
              <w:t xml:space="preserve"> </w:t>
            </w:r>
            <w:r w:rsidRPr="00F71567">
              <w:rPr>
                <w:spacing w:val="-2"/>
                <w:sz w:val="24"/>
              </w:rPr>
              <w:t>горизонтальная)</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10"/>
                <w:sz w:val="24"/>
              </w:rPr>
              <w:t>5</w:t>
            </w:r>
          </w:p>
        </w:tc>
        <w:tc>
          <w:tcPr>
            <w:tcW w:w="8877" w:type="dxa"/>
          </w:tcPr>
          <w:p w:rsidR="004D4C05" w:rsidRPr="00F71567" w:rsidRDefault="00730703">
            <w:pPr>
              <w:pStyle w:val="TableParagraph"/>
              <w:spacing w:line="256" w:lineRule="exact"/>
              <w:ind w:left="232"/>
              <w:rPr>
                <w:sz w:val="24"/>
              </w:rPr>
            </w:pPr>
            <w:r w:rsidRPr="00F71567">
              <w:rPr>
                <w:sz w:val="24"/>
              </w:rPr>
              <w:t>Светотень.</w:t>
            </w:r>
            <w:r w:rsidRPr="00F71567">
              <w:rPr>
                <w:spacing w:val="-5"/>
                <w:sz w:val="24"/>
              </w:rPr>
              <w:t xml:space="preserve"> </w:t>
            </w:r>
            <w:r w:rsidRPr="00F71567">
              <w:rPr>
                <w:sz w:val="24"/>
              </w:rPr>
              <w:t>Способы</w:t>
            </w:r>
            <w:r w:rsidRPr="00F71567">
              <w:rPr>
                <w:spacing w:val="-2"/>
                <w:sz w:val="24"/>
              </w:rPr>
              <w:t xml:space="preserve"> </w:t>
            </w:r>
            <w:r w:rsidRPr="00F71567">
              <w:rPr>
                <w:sz w:val="24"/>
              </w:rPr>
              <w:t>ее</w:t>
            </w:r>
            <w:r w:rsidRPr="00F71567">
              <w:rPr>
                <w:spacing w:val="-1"/>
                <w:sz w:val="24"/>
              </w:rPr>
              <w:t xml:space="preserve"> </w:t>
            </w:r>
            <w:r w:rsidRPr="00F71567">
              <w:rPr>
                <w:sz w:val="24"/>
              </w:rPr>
              <w:t>получения</w:t>
            </w:r>
            <w:r w:rsidRPr="00F71567">
              <w:rPr>
                <w:spacing w:val="-3"/>
                <w:sz w:val="24"/>
              </w:rPr>
              <w:t xml:space="preserve"> </w:t>
            </w:r>
            <w:r w:rsidRPr="00F71567">
              <w:rPr>
                <w:sz w:val="24"/>
              </w:rPr>
              <w:t>формообразованием</w:t>
            </w:r>
            <w:r w:rsidRPr="00F71567">
              <w:rPr>
                <w:spacing w:val="-3"/>
                <w:sz w:val="24"/>
              </w:rPr>
              <w:t xml:space="preserve"> </w:t>
            </w:r>
            <w:r w:rsidRPr="00F71567">
              <w:rPr>
                <w:sz w:val="24"/>
              </w:rPr>
              <w:t>белых</w:t>
            </w:r>
            <w:r w:rsidRPr="00F71567">
              <w:rPr>
                <w:spacing w:val="-2"/>
                <w:sz w:val="24"/>
              </w:rPr>
              <w:t xml:space="preserve"> </w:t>
            </w:r>
            <w:r w:rsidRPr="00F71567">
              <w:rPr>
                <w:sz w:val="24"/>
              </w:rPr>
              <w:t>бумажных</w:t>
            </w:r>
            <w:r w:rsidRPr="00F71567">
              <w:rPr>
                <w:spacing w:val="-2"/>
                <w:sz w:val="24"/>
              </w:rPr>
              <w:t xml:space="preserve"> деталей</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10"/>
                <w:sz w:val="24"/>
              </w:rPr>
              <w:t>6</w:t>
            </w:r>
          </w:p>
        </w:tc>
        <w:tc>
          <w:tcPr>
            <w:tcW w:w="8877" w:type="dxa"/>
          </w:tcPr>
          <w:p w:rsidR="004D4C05" w:rsidRPr="00F71567" w:rsidRDefault="00730703">
            <w:pPr>
              <w:pStyle w:val="TableParagraph"/>
              <w:spacing w:line="256" w:lineRule="exact"/>
              <w:ind w:left="232"/>
              <w:rPr>
                <w:sz w:val="24"/>
              </w:rPr>
            </w:pPr>
            <w:r w:rsidRPr="00F71567">
              <w:rPr>
                <w:sz w:val="24"/>
              </w:rPr>
              <w:t>Биговка</w:t>
            </w:r>
            <w:r w:rsidRPr="00F71567">
              <w:rPr>
                <w:spacing w:val="-3"/>
                <w:sz w:val="24"/>
              </w:rPr>
              <w:t xml:space="preserve"> </w:t>
            </w:r>
            <w:r w:rsidRPr="00F71567">
              <w:rPr>
                <w:sz w:val="24"/>
              </w:rPr>
              <w:t>–</w:t>
            </w:r>
            <w:r w:rsidRPr="00F71567">
              <w:rPr>
                <w:spacing w:val="-2"/>
                <w:sz w:val="24"/>
              </w:rPr>
              <w:t xml:space="preserve"> </w:t>
            </w:r>
            <w:r w:rsidRPr="00F71567">
              <w:rPr>
                <w:sz w:val="24"/>
              </w:rPr>
              <w:t>способ</w:t>
            </w:r>
            <w:r w:rsidRPr="00F71567">
              <w:rPr>
                <w:spacing w:val="-2"/>
                <w:sz w:val="24"/>
              </w:rPr>
              <w:t xml:space="preserve"> </w:t>
            </w:r>
            <w:r w:rsidRPr="00F71567">
              <w:rPr>
                <w:sz w:val="24"/>
              </w:rPr>
              <w:t>сгибания</w:t>
            </w:r>
            <w:r w:rsidRPr="00F71567">
              <w:rPr>
                <w:spacing w:val="-1"/>
                <w:sz w:val="24"/>
              </w:rPr>
              <w:t xml:space="preserve"> </w:t>
            </w:r>
            <w:r w:rsidRPr="00F71567">
              <w:rPr>
                <w:sz w:val="24"/>
              </w:rPr>
              <w:t>тонкого</w:t>
            </w:r>
            <w:r w:rsidRPr="00F71567">
              <w:rPr>
                <w:spacing w:val="-5"/>
                <w:sz w:val="24"/>
              </w:rPr>
              <w:t xml:space="preserve"> </w:t>
            </w:r>
            <w:r w:rsidRPr="00F71567">
              <w:rPr>
                <w:sz w:val="24"/>
              </w:rPr>
              <w:t>картона</w:t>
            </w:r>
            <w:r w:rsidRPr="00F71567">
              <w:rPr>
                <w:spacing w:val="-2"/>
                <w:sz w:val="24"/>
              </w:rPr>
              <w:t xml:space="preserve"> </w:t>
            </w:r>
            <w:r w:rsidRPr="00F71567">
              <w:rPr>
                <w:sz w:val="24"/>
              </w:rPr>
              <w:t>и</w:t>
            </w:r>
            <w:r w:rsidRPr="00F71567">
              <w:rPr>
                <w:spacing w:val="-4"/>
                <w:sz w:val="24"/>
              </w:rPr>
              <w:t xml:space="preserve"> </w:t>
            </w:r>
            <w:r w:rsidRPr="00F71567">
              <w:rPr>
                <w:sz w:val="24"/>
              </w:rPr>
              <w:t>плотных</w:t>
            </w:r>
            <w:r w:rsidRPr="00F71567">
              <w:rPr>
                <w:spacing w:val="-2"/>
                <w:sz w:val="24"/>
              </w:rPr>
              <w:t xml:space="preserve"> </w:t>
            </w:r>
            <w:r w:rsidRPr="00F71567">
              <w:rPr>
                <w:sz w:val="24"/>
              </w:rPr>
              <w:t>видов</w:t>
            </w:r>
            <w:r w:rsidRPr="00F71567">
              <w:rPr>
                <w:spacing w:val="-2"/>
                <w:sz w:val="24"/>
              </w:rPr>
              <w:t xml:space="preserve"> бумаги</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10"/>
                <w:sz w:val="24"/>
              </w:rPr>
              <w:t>7</w:t>
            </w:r>
          </w:p>
        </w:tc>
        <w:tc>
          <w:tcPr>
            <w:tcW w:w="8877" w:type="dxa"/>
          </w:tcPr>
          <w:p w:rsidR="004D4C05" w:rsidRPr="00F71567" w:rsidRDefault="00730703">
            <w:pPr>
              <w:pStyle w:val="TableParagraph"/>
              <w:spacing w:line="256" w:lineRule="exact"/>
              <w:ind w:left="232"/>
              <w:rPr>
                <w:sz w:val="24"/>
              </w:rPr>
            </w:pPr>
            <w:r w:rsidRPr="00F71567">
              <w:rPr>
                <w:sz w:val="24"/>
              </w:rPr>
              <w:t>Биговка</w:t>
            </w:r>
            <w:r w:rsidRPr="00F71567">
              <w:rPr>
                <w:spacing w:val="-1"/>
                <w:sz w:val="24"/>
              </w:rPr>
              <w:t xml:space="preserve"> </w:t>
            </w:r>
            <w:r w:rsidRPr="00F71567">
              <w:rPr>
                <w:sz w:val="24"/>
              </w:rPr>
              <w:t>по</w:t>
            </w:r>
            <w:r w:rsidRPr="00F71567">
              <w:rPr>
                <w:spacing w:val="-2"/>
                <w:sz w:val="24"/>
              </w:rPr>
              <w:t xml:space="preserve"> </w:t>
            </w:r>
            <w:r w:rsidRPr="00F71567">
              <w:rPr>
                <w:sz w:val="24"/>
              </w:rPr>
              <w:t>кривым</w:t>
            </w:r>
            <w:r w:rsidRPr="00F71567">
              <w:rPr>
                <w:spacing w:val="-1"/>
                <w:sz w:val="24"/>
              </w:rPr>
              <w:t xml:space="preserve"> </w:t>
            </w:r>
            <w:r w:rsidRPr="00F71567">
              <w:rPr>
                <w:spacing w:val="-2"/>
                <w:sz w:val="24"/>
              </w:rPr>
              <w:t>линиям</w:t>
            </w:r>
          </w:p>
        </w:tc>
      </w:tr>
      <w:tr w:rsidR="00F71567" w:rsidRPr="00F71567">
        <w:trPr>
          <w:trHeight w:val="595"/>
        </w:trPr>
        <w:tc>
          <w:tcPr>
            <w:tcW w:w="689" w:type="dxa"/>
          </w:tcPr>
          <w:p w:rsidR="004D4C05" w:rsidRPr="00F71567" w:rsidRDefault="00730703">
            <w:pPr>
              <w:pStyle w:val="TableParagraph"/>
              <w:spacing w:before="182"/>
              <w:ind w:left="100"/>
              <w:rPr>
                <w:sz w:val="24"/>
              </w:rPr>
            </w:pPr>
            <w:r w:rsidRPr="00F71567">
              <w:rPr>
                <w:spacing w:val="-10"/>
                <w:sz w:val="24"/>
              </w:rPr>
              <w:t>8</w:t>
            </w:r>
          </w:p>
        </w:tc>
        <w:tc>
          <w:tcPr>
            <w:tcW w:w="8877" w:type="dxa"/>
          </w:tcPr>
          <w:p w:rsidR="004D4C05" w:rsidRPr="00F71567" w:rsidRDefault="00730703">
            <w:pPr>
              <w:pStyle w:val="TableParagraph"/>
              <w:spacing w:before="23" w:line="270" w:lineRule="atLeast"/>
              <w:ind w:left="232"/>
              <w:rPr>
                <w:sz w:val="24"/>
              </w:rPr>
            </w:pPr>
            <w:r w:rsidRPr="00F71567">
              <w:rPr>
                <w:sz w:val="24"/>
              </w:rPr>
              <w:t>Изготовление</w:t>
            </w:r>
            <w:r w:rsidRPr="00F71567">
              <w:rPr>
                <w:spacing w:val="-5"/>
                <w:sz w:val="24"/>
              </w:rPr>
              <w:t xml:space="preserve"> </w:t>
            </w:r>
            <w:r w:rsidRPr="00F71567">
              <w:rPr>
                <w:sz w:val="24"/>
              </w:rPr>
              <w:t>сложных</w:t>
            </w:r>
            <w:r w:rsidRPr="00F71567">
              <w:rPr>
                <w:spacing w:val="-4"/>
                <w:sz w:val="24"/>
              </w:rPr>
              <w:t xml:space="preserve"> </w:t>
            </w:r>
            <w:r w:rsidRPr="00F71567">
              <w:rPr>
                <w:sz w:val="24"/>
              </w:rPr>
              <w:t>выпуклых</w:t>
            </w:r>
            <w:r w:rsidRPr="00F71567">
              <w:rPr>
                <w:spacing w:val="-4"/>
                <w:sz w:val="24"/>
              </w:rPr>
              <w:t xml:space="preserve"> </w:t>
            </w:r>
            <w:r w:rsidRPr="00F71567">
              <w:rPr>
                <w:sz w:val="24"/>
              </w:rPr>
              <w:t>форм</w:t>
            </w:r>
            <w:r w:rsidRPr="00F71567">
              <w:rPr>
                <w:spacing w:val="-4"/>
                <w:sz w:val="24"/>
              </w:rPr>
              <w:t xml:space="preserve"> </w:t>
            </w:r>
            <w:r w:rsidRPr="00F71567">
              <w:rPr>
                <w:sz w:val="24"/>
              </w:rPr>
              <w:t>на</w:t>
            </w:r>
            <w:r w:rsidRPr="00F71567">
              <w:rPr>
                <w:spacing w:val="-5"/>
                <w:sz w:val="24"/>
              </w:rPr>
              <w:t xml:space="preserve"> </w:t>
            </w:r>
            <w:r w:rsidRPr="00F71567">
              <w:rPr>
                <w:sz w:val="24"/>
              </w:rPr>
              <w:t>деталях</w:t>
            </w:r>
            <w:r w:rsidRPr="00F71567">
              <w:rPr>
                <w:spacing w:val="-4"/>
                <w:sz w:val="24"/>
              </w:rPr>
              <w:t xml:space="preserve"> </w:t>
            </w:r>
            <w:r w:rsidRPr="00F71567">
              <w:rPr>
                <w:sz w:val="24"/>
              </w:rPr>
              <w:t>из</w:t>
            </w:r>
            <w:r w:rsidRPr="00F71567">
              <w:rPr>
                <w:spacing w:val="-4"/>
                <w:sz w:val="24"/>
              </w:rPr>
              <w:t xml:space="preserve"> </w:t>
            </w:r>
            <w:r w:rsidRPr="00F71567">
              <w:rPr>
                <w:sz w:val="24"/>
              </w:rPr>
              <w:t>тонкого</w:t>
            </w:r>
            <w:r w:rsidRPr="00F71567">
              <w:rPr>
                <w:spacing w:val="-4"/>
                <w:sz w:val="24"/>
              </w:rPr>
              <w:t xml:space="preserve"> </w:t>
            </w:r>
            <w:r w:rsidRPr="00F71567">
              <w:rPr>
                <w:sz w:val="24"/>
              </w:rPr>
              <w:t>картона</w:t>
            </w:r>
            <w:r w:rsidRPr="00F71567">
              <w:rPr>
                <w:spacing w:val="-5"/>
                <w:sz w:val="24"/>
              </w:rPr>
              <w:t xml:space="preserve"> </w:t>
            </w:r>
            <w:r w:rsidRPr="00F71567">
              <w:rPr>
                <w:sz w:val="24"/>
              </w:rPr>
              <w:t>и</w:t>
            </w:r>
            <w:r w:rsidRPr="00F71567">
              <w:rPr>
                <w:spacing w:val="-4"/>
                <w:sz w:val="24"/>
              </w:rPr>
              <w:t xml:space="preserve"> </w:t>
            </w:r>
            <w:r w:rsidRPr="00F71567">
              <w:rPr>
                <w:sz w:val="24"/>
              </w:rPr>
              <w:t>плотных видов бумаги</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10"/>
                <w:sz w:val="24"/>
              </w:rPr>
              <w:t>9</w:t>
            </w:r>
          </w:p>
        </w:tc>
        <w:tc>
          <w:tcPr>
            <w:tcW w:w="8877" w:type="dxa"/>
          </w:tcPr>
          <w:p w:rsidR="004D4C05" w:rsidRPr="00F71567" w:rsidRDefault="00730703">
            <w:pPr>
              <w:pStyle w:val="TableParagraph"/>
              <w:spacing w:line="256" w:lineRule="exact"/>
              <w:ind w:left="232"/>
              <w:rPr>
                <w:sz w:val="24"/>
              </w:rPr>
            </w:pPr>
            <w:r w:rsidRPr="00F71567">
              <w:rPr>
                <w:sz w:val="24"/>
              </w:rPr>
              <w:t>Конструирование</w:t>
            </w:r>
            <w:r w:rsidRPr="00F71567">
              <w:rPr>
                <w:spacing w:val="-6"/>
                <w:sz w:val="24"/>
              </w:rPr>
              <w:t xml:space="preserve"> </w:t>
            </w:r>
            <w:r w:rsidRPr="00F71567">
              <w:rPr>
                <w:sz w:val="24"/>
              </w:rPr>
              <w:t>складной</w:t>
            </w:r>
            <w:r w:rsidRPr="00F71567">
              <w:rPr>
                <w:spacing w:val="-4"/>
                <w:sz w:val="24"/>
              </w:rPr>
              <w:t xml:space="preserve"> </w:t>
            </w:r>
            <w:r w:rsidRPr="00F71567">
              <w:rPr>
                <w:sz w:val="24"/>
              </w:rPr>
              <w:t>открытки</w:t>
            </w:r>
            <w:r w:rsidRPr="00F71567">
              <w:rPr>
                <w:spacing w:val="-4"/>
                <w:sz w:val="24"/>
              </w:rPr>
              <w:t xml:space="preserve"> </w:t>
            </w:r>
            <w:r w:rsidRPr="00F71567">
              <w:rPr>
                <w:sz w:val="24"/>
              </w:rPr>
              <w:t>со</w:t>
            </w:r>
            <w:r w:rsidRPr="00F71567">
              <w:rPr>
                <w:spacing w:val="-4"/>
                <w:sz w:val="24"/>
              </w:rPr>
              <w:t xml:space="preserve"> </w:t>
            </w:r>
            <w:r w:rsidRPr="00F71567">
              <w:rPr>
                <w:spacing w:val="-2"/>
                <w:sz w:val="24"/>
              </w:rPr>
              <w:t>вставкой</w:t>
            </w:r>
          </w:p>
        </w:tc>
      </w:tr>
      <w:tr w:rsidR="00F71567" w:rsidRPr="00F71567">
        <w:trPr>
          <w:trHeight w:val="597"/>
        </w:trPr>
        <w:tc>
          <w:tcPr>
            <w:tcW w:w="689" w:type="dxa"/>
          </w:tcPr>
          <w:p w:rsidR="004D4C05" w:rsidRPr="00F71567" w:rsidRDefault="00730703">
            <w:pPr>
              <w:pStyle w:val="TableParagraph"/>
              <w:spacing w:before="185"/>
              <w:ind w:left="100"/>
              <w:rPr>
                <w:sz w:val="24"/>
              </w:rPr>
            </w:pPr>
            <w:r w:rsidRPr="00F71567">
              <w:rPr>
                <w:spacing w:val="-5"/>
                <w:sz w:val="24"/>
              </w:rPr>
              <w:t>10</w:t>
            </w:r>
          </w:p>
        </w:tc>
        <w:tc>
          <w:tcPr>
            <w:tcW w:w="8877" w:type="dxa"/>
          </w:tcPr>
          <w:p w:rsidR="004D4C05" w:rsidRPr="00F71567" w:rsidRDefault="00730703">
            <w:pPr>
              <w:pStyle w:val="TableParagraph"/>
              <w:spacing w:before="25" w:line="270" w:lineRule="atLeast"/>
              <w:ind w:left="232"/>
              <w:rPr>
                <w:sz w:val="24"/>
              </w:rPr>
            </w:pPr>
            <w:r w:rsidRPr="00F71567">
              <w:rPr>
                <w:sz w:val="24"/>
              </w:rPr>
              <w:t>Технология</w:t>
            </w:r>
            <w:r w:rsidRPr="00F71567">
              <w:rPr>
                <w:spacing w:val="-6"/>
                <w:sz w:val="24"/>
              </w:rPr>
              <w:t xml:space="preserve"> </w:t>
            </w:r>
            <w:r w:rsidRPr="00F71567">
              <w:rPr>
                <w:sz w:val="24"/>
              </w:rPr>
              <w:t>и</w:t>
            </w:r>
            <w:r w:rsidRPr="00F71567">
              <w:rPr>
                <w:spacing w:val="-6"/>
                <w:sz w:val="24"/>
              </w:rPr>
              <w:t xml:space="preserve"> </w:t>
            </w:r>
            <w:r w:rsidRPr="00F71567">
              <w:rPr>
                <w:sz w:val="24"/>
              </w:rPr>
              <w:t>технологические</w:t>
            </w:r>
            <w:r w:rsidRPr="00F71567">
              <w:rPr>
                <w:spacing w:val="-7"/>
                <w:sz w:val="24"/>
              </w:rPr>
              <w:t xml:space="preserve"> </w:t>
            </w:r>
            <w:r w:rsidRPr="00F71567">
              <w:rPr>
                <w:sz w:val="24"/>
              </w:rPr>
              <w:t>операции</w:t>
            </w:r>
            <w:r w:rsidRPr="00F71567">
              <w:rPr>
                <w:spacing w:val="-6"/>
                <w:sz w:val="24"/>
              </w:rPr>
              <w:t xml:space="preserve"> </w:t>
            </w:r>
            <w:r w:rsidRPr="00F71567">
              <w:rPr>
                <w:sz w:val="24"/>
              </w:rPr>
              <w:t>ручной</w:t>
            </w:r>
            <w:r w:rsidRPr="00F71567">
              <w:rPr>
                <w:spacing w:val="-6"/>
                <w:sz w:val="24"/>
              </w:rPr>
              <w:t xml:space="preserve"> </w:t>
            </w:r>
            <w:r w:rsidRPr="00F71567">
              <w:rPr>
                <w:sz w:val="24"/>
              </w:rPr>
              <w:t>обработки</w:t>
            </w:r>
            <w:r w:rsidRPr="00F71567">
              <w:rPr>
                <w:spacing w:val="-6"/>
                <w:sz w:val="24"/>
              </w:rPr>
              <w:t xml:space="preserve"> </w:t>
            </w:r>
            <w:r w:rsidRPr="00F71567">
              <w:rPr>
                <w:sz w:val="24"/>
              </w:rPr>
              <w:t>материалов</w:t>
            </w:r>
            <w:r w:rsidRPr="00F71567">
              <w:rPr>
                <w:spacing w:val="-7"/>
                <w:sz w:val="24"/>
              </w:rPr>
              <w:t xml:space="preserve"> </w:t>
            </w:r>
            <w:r w:rsidRPr="00F71567">
              <w:rPr>
                <w:sz w:val="24"/>
              </w:rPr>
              <w:t xml:space="preserve">(общее </w:t>
            </w:r>
            <w:r w:rsidRPr="00F71567">
              <w:rPr>
                <w:spacing w:val="-2"/>
                <w:sz w:val="24"/>
              </w:rPr>
              <w:t>представление)</w:t>
            </w:r>
          </w:p>
        </w:tc>
      </w:tr>
      <w:tr w:rsidR="00F71567" w:rsidRPr="00F71567">
        <w:trPr>
          <w:trHeight w:val="598"/>
        </w:trPr>
        <w:tc>
          <w:tcPr>
            <w:tcW w:w="689" w:type="dxa"/>
          </w:tcPr>
          <w:p w:rsidR="004D4C05" w:rsidRPr="00F71567" w:rsidRDefault="00730703">
            <w:pPr>
              <w:pStyle w:val="TableParagraph"/>
              <w:spacing w:before="183"/>
              <w:ind w:left="100"/>
              <w:rPr>
                <w:sz w:val="24"/>
              </w:rPr>
            </w:pPr>
            <w:r w:rsidRPr="00F71567">
              <w:rPr>
                <w:spacing w:val="-5"/>
                <w:sz w:val="24"/>
              </w:rPr>
              <w:t>11</w:t>
            </w:r>
          </w:p>
        </w:tc>
        <w:tc>
          <w:tcPr>
            <w:tcW w:w="8877" w:type="dxa"/>
          </w:tcPr>
          <w:p w:rsidR="004D4C05" w:rsidRPr="00F71567" w:rsidRDefault="00730703">
            <w:pPr>
              <w:pStyle w:val="TableParagraph"/>
              <w:ind w:left="232"/>
              <w:rPr>
                <w:sz w:val="24"/>
              </w:rPr>
            </w:pPr>
            <w:r w:rsidRPr="00F71567">
              <w:rPr>
                <w:sz w:val="24"/>
              </w:rPr>
              <w:t>Линейка</w:t>
            </w:r>
            <w:r w:rsidRPr="00F71567">
              <w:rPr>
                <w:spacing w:val="-9"/>
                <w:sz w:val="24"/>
              </w:rPr>
              <w:t xml:space="preserve"> </w:t>
            </w:r>
            <w:r w:rsidRPr="00F71567">
              <w:rPr>
                <w:sz w:val="24"/>
              </w:rPr>
              <w:t>–</w:t>
            </w:r>
            <w:r w:rsidRPr="00F71567">
              <w:rPr>
                <w:spacing w:val="-5"/>
                <w:sz w:val="24"/>
              </w:rPr>
              <w:t xml:space="preserve"> </w:t>
            </w:r>
            <w:r w:rsidRPr="00F71567">
              <w:rPr>
                <w:sz w:val="24"/>
              </w:rPr>
              <w:t>чертежный</w:t>
            </w:r>
            <w:r w:rsidRPr="00F71567">
              <w:rPr>
                <w:spacing w:val="-5"/>
                <w:sz w:val="24"/>
              </w:rPr>
              <w:t xml:space="preserve"> </w:t>
            </w:r>
            <w:r w:rsidRPr="00F71567">
              <w:rPr>
                <w:sz w:val="24"/>
              </w:rPr>
              <w:t>(контрольно-измерительный)</w:t>
            </w:r>
            <w:r w:rsidRPr="00F71567">
              <w:rPr>
                <w:spacing w:val="-5"/>
                <w:sz w:val="24"/>
              </w:rPr>
              <w:t xml:space="preserve"> </w:t>
            </w:r>
            <w:r w:rsidRPr="00F71567">
              <w:rPr>
                <w:sz w:val="24"/>
              </w:rPr>
              <w:t>инструмент.</w:t>
            </w:r>
            <w:r w:rsidRPr="00F71567">
              <w:rPr>
                <w:spacing w:val="-5"/>
                <w:sz w:val="24"/>
              </w:rPr>
              <w:t xml:space="preserve"> </w:t>
            </w:r>
            <w:r w:rsidRPr="00F71567">
              <w:rPr>
                <w:spacing w:val="-2"/>
                <w:sz w:val="24"/>
              </w:rPr>
              <w:t>Понятие</w:t>
            </w:r>
          </w:p>
          <w:p w:rsidR="004D4C05" w:rsidRPr="00F71567" w:rsidRDefault="00730703">
            <w:pPr>
              <w:pStyle w:val="TableParagraph"/>
              <w:spacing w:before="0" w:line="256" w:lineRule="exact"/>
              <w:ind w:left="232"/>
              <w:rPr>
                <w:sz w:val="24"/>
              </w:rPr>
            </w:pPr>
            <w:r w:rsidRPr="00F71567">
              <w:rPr>
                <w:sz w:val="24"/>
              </w:rPr>
              <w:t>«чертеж».</w:t>
            </w:r>
            <w:r w:rsidRPr="00F71567">
              <w:rPr>
                <w:spacing w:val="-4"/>
                <w:sz w:val="24"/>
              </w:rPr>
              <w:t xml:space="preserve"> </w:t>
            </w:r>
            <w:r w:rsidRPr="00F71567">
              <w:rPr>
                <w:sz w:val="24"/>
              </w:rPr>
              <w:t>Линии</w:t>
            </w:r>
            <w:r w:rsidRPr="00F71567">
              <w:rPr>
                <w:spacing w:val="-1"/>
                <w:sz w:val="24"/>
              </w:rPr>
              <w:t xml:space="preserve"> </w:t>
            </w:r>
            <w:r w:rsidRPr="00F71567">
              <w:rPr>
                <w:sz w:val="24"/>
              </w:rPr>
              <w:t>чертежа</w:t>
            </w:r>
            <w:r w:rsidRPr="00F71567">
              <w:rPr>
                <w:spacing w:val="-3"/>
                <w:sz w:val="24"/>
              </w:rPr>
              <w:t xml:space="preserve"> </w:t>
            </w:r>
            <w:r w:rsidRPr="00F71567">
              <w:rPr>
                <w:sz w:val="24"/>
              </w:rPr>
              <w:t>(основная</w:t>
            </w:r>
            <w:r w:rsidRPr="00F71567">
              <w:rPr>
                <w:spacing w:val="-2"/>
                <w:sz w:val="24"/>
              </w:rPr>
              <w:t xml:space="preserve"> </w:t>
            </w:r>
            <w:r w:rsidRPr="00F71567">
              <w:rPr>
                <w:sz w:val="24"/>
              </w:rPr>
              <w:t>толстая,</w:t>
            </w:r>
            <w:r w:rsidRPr="00F71567">
              <w:rPr>
                <w:spacing w:val="-1"/>
                <w:sz w:val="24"/>
              </w:rPr>
              <w:t xml:space="preserve"> </w:t>
            </w:r>
            <w:r w:rsidRPr="00F71567">
              <w:rPr>
                <w:sz w:val="24"/>
              </w:rPr>
              <w:t>тонкая,</w:t>
            </w:r>
            <w:r w:rsidRPr="00F71567">
              <w:rPr>
                <w:spacing w:val="-2"/>
                <w:sz w:val="24"/>
              </w:rPr>
              <w:t xml:space="preserve"> </w:t>
            </w:r>
            <w:r w:rsidRPr="00F71567">
              <w:rPr>
                <w:sz w:val="24"/>
              </w:rPr>
              <w:t>штрих</w:t>
            </w:r>
            <w:r w:rsidRPr="00F71567">
              <w:rPr>
                <w:spacing w:val="-4"/>
                <w:sz w:val="24"/>
              </w:rPr>
              <w:t xml:space="preserve"> </w:t>
            </w:r>
            <w:r w:rsidRPr="00F71567">
              <w:rPr>
                <w:sz w:val="24"/>
              </w:rPr>
              <w:t>и</w:t>
            </w:r>
            <w:r w:rsidRPr="00F71567">
              <w:rPr>
                <w:spacing w:val="-1"/>
                <w:sz w:val="24"/>
              </w:rPr>
              <w:t xml:space="preserve"> </w:t>
            </w:r>
            <w:r w:rsidRPr="00F71567">
              <w:rPr>
                <w:sz w:val="24"/>
              </w:rPr>
              <w:t>два</w:t>
            </w:r>
            <w:r w:rsidRPr="00F71567">
              <w:rPr>
                <w:spacing w:val="-3"/>
                <w:sz w:val="24"/>
              </w:rPr>
              <w:t xml:space="preserve"> </w:t>
            </w:r>
            <w:r w:rsidRPr="00F71567">
              <w:rPr>
                <w:spacing w:val="-2"/>
                <w:sz w:val="24"/>
              </w:rPr>
              <w:t>пунктира)</w:t>
            </w:r>
          </w:p>
        </w:tc>
      </w:tr>
      <w:tr w:rsidR="00F71567" w:rsidRPr="00F71567">
        <w:trPr>
          <w:trHeight w:val="597"/>
        </w:trPr>
        <w:tc>
          <w:tcPr>
            <w:tcW w:w="689" w:type="dxa"/>
          </w:tcPr>
          <w:p w:rsidR="004D4C05" w:rsidRPr="00F71567" w:rsidRDefault="00730703">
            <w:pPr>
              <w:pStyle w:val="TableParagraph"/>
              <w:spacing w:before="182"/>
              <w:ind w:left="100"/>
              <w:rPr>
                <w:sz w:val="24"/>
              </w:rPr>
            </w:pPr>
            <w:r w:rsidRPr="00F71567">
              <w:rPr>
                <w:spacing w:val="-5"/>
                <w:sz w:val="24"/>
              </w:rPr>
              <w:t>12</w:t>
            </w:r>
          </w:p>
        </w:tc>
        <w:tc>
          <w:tcPr>
            <w:tcW w:w="8877" w:type="dxa"/>
          </w:tcPr>
          <w:p w:rsidR="004D4C05" w:rsidRPr="00F71567" w:rsidRDefault="00730703">
            <w:pPr>
              <w:pStyle w:val="TableParagraph"/>
              <w:spacing w:before="25" w:line="270" w:lineRule="atLeast"/>
              <w:ind w:left="232" w:right="181"/>
              <w:rPr>
                <w:sz w:val="24"/>
              </w:rPr>
            </w:pPr>
            <w:r w:rsidRPr="00F71567">
              <w:rPr>
                <w:sz w:val="24"/>
              </w:rPr>
              <w:t>Понятие</w:t>
            </w:r>
            <w:r w:rsidRPr="00F71567">
              <w:rPr>
                <w:spacing w:val="-5"/>
                <w:sz w:val="24"/>
              </w:rPr>
              <w:t xml:space="preserve"> </w:t>
            </w:r>
            <w:r w:rsidRPr="00F71567">
              <w:rPr>
                <w:sz w:val="24"/>
              </w:rPr>
              <w:t>«чертеж».</w:t>
            </w:r>
            <w:r w:rsidRPr="00F71567">
              <w:rPr>
                <w:spacing w:val="-4"/>
                <w:sz w:val="24"/>
              </w:rPr>
              <w:t xml:space="preserve"> </w:t>
            </w:r>
            <w:r w:rsidRPr="00F71567">
              <w:rPr>
                <w:sz w:val="24"/>
              </w:rPr>
              <w:t>Линии</w:t>
            </w:r>
            <w:r w:rsidRPr="00F71567">
              <w:rPr>
                <w:spacing w:val="-4"/>
                <w:sz w:val="24"/>
              </w:rPr>
              <w:t xml:space="preserve"> </w:t>
            </w:r>
            <w:r w:rsidRPr="00F71567">
              <w:rPr>
                <w:sz w:val="24"/>
              </w:rPr>
              <w:t>чертежа</w:t>
            </w:r>
            <w:r w:rsidRPr="00F71567">
              <w:rPr>
                <w:spacing w:val="-6"/>
                <w:sz w:val="24"/>
              </w:rPr>
              <w:t xml:space="preserve"> </w:t>
            </w:r>
            <w:r w:rsidRPr="00F71567">
              <w:rPr>
                <w:sz w:val="24"/>
              </w:rPr>
              <w:t>(основная</w:t>
            </w:r>
            <w:r w:rsidRPr="00F71567">
              <w:rPr>
                <w:spacing w:val="-4"/>
                <w:sz w:val="24"/>
              </w:rPr>
              <w:t xml:space="preserve"> </w:t>
            </w:r>
            <w:r w:rsidRPr="00F71567">
              <w:rPr>
                <w:sz w:val="24"/>
              </w:rPr>
              <w:t>толстая,</w:t>
            </w:r>
            <w:r w:rsidRPr="00F71567">
              <w:rPr>
                <w:spacing w:val="-4"/>
                <w:sz w:val="24"/>
              </w:rPr>
              <w:t xml:space="preserve"> </w:t>
            </w:r>
            <w:r w:rsidRPr="00F71567">
              <w:rPr>
                <w:sz w:val="24"/>
              </w:rPr>
              <w:t>тонкая,</w:t>
            </w:r>
            <w:r w:rsidRPr="00F71567">
              <w:rPr>
                <w:spacing w:val="-4"/>
                <w:sz w:val="24"/>
              </w:rPr>
              <w:t xml:space="preserve"> </w:t>
            </w:r>
            <w:r w:rsidRPr="00F71567">
              <w:rPr>
                <w:sz w:val="24"/>
              </w:rPr>
              <w:t>штрих</w:t>
            </w:r>
            <w:r w:rsidRPr="00F71567">
              <w:rPr>
                <w:spacing w:val="-7"/>
                <w:sz w:val="24"/>
              </w:rPr>
              <w:t xml:space="preserve"> </w:t>
            </w:r>
            <w:r w:rsidRPr="00F71567">
              <w:rPr>
                <w:sz w:val="24"/>
              </w:rPr>
              <w:t>и</w:t>
            </w:r>
            <w:r w:rsidRPr="00F71567">
              <w:rPr>
                <w:spacing w:val="-6"/>
                <w:sz w:val="24"/>
              </w:rPr>
              <w:t xml:space="preserve"> </w:t>
            </w:r>
            <w:r w:rsidRPr="00F71567">
              <w:rPr>
                <w:sz w:val="24"/>
              </w:rPr>
              <w:t xml:space="preserve">два </w:t>
            </w:r>
            <w:r w:rsidRPr="00F71567">
              <w:rPr>
                <w:spacing w:val="-2"/>
                <w:sz w:val="24"/>
              </w:rPr>
              <w:t>пунктира)</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13</w:t>
            </w:r>
          </w:p>
        </w:tc>
        <w:tc>
          <w:tcPr>
            <w:tcW w:w="8877" w:type="dxa"/>
          </w:tcPr>
          <w:p w:rsidR="004D4C05" w:rsidRPr="00F71567" w:rsidRDefault="00730703">
            <w:pPr>
              <w:pStyle w:val="TableParagraph"/>
              <w:spacing w:line="256" w:lineRule="exact"/>
              <w:ind w:left="232"/>
              <w:rPr>
                <w:sz w:val="24"/>
              </w:rPr>
            </w:pPr>
            <w:r w:rsidRPr="00F71567">
              <w:rPr>
                <w:sz w:val="24"/>
              </w:rPr>
              <w:t>Разметка</w:t>
            </w:r>
            <w:r w:rsidRPr="00F71567">
              <w:rPr>
                <w:spacing w:val="-5"/>
                <w:sz w:val="24"/>
              </w:rPr>
              <w:t xml:space="preserve"> </w:t>
            </w:r>
            <w:r w:rsidRPr="00F71567">
              <w:rPr>
                <w:sz w:val="24"/>
              </w:rPr>
              <w:t>прямоугольных</w:t>
            </w:r>
            <w:r w:rsidRPr="00F71567">
              <w:rPr>
                <w:spacing w:val="-2"/>
                <w:sz w:val="24"/>
              </w:rPr>
              <w:t xml:space="preserve"> </w:t>
            </w:r>
            <w:r w:rsidRPr="00F71567">
              <w:rPr>
                <w:sz w:val="24"/>
              </w:rPr>
              <w:t>деталей</w:t>
            </w:r>
            <w:r w:rsidRPr="00F71567">
              <w:rPr>
                <w:spacing w:val="-2"/>
                <w:sz w:val="24"/>
              </w:rPr>
              <w:t xml:space="preserve"> </w:t>
            </w:r>
            <w:r w:rsidRPr="00F71567">
              <w:rPr>
                <w:sz w:val="24"/>
              </w:rPr>
              <w:t>от</w:t>
            </w:r>
            <w:r w:rsidRPr="00F71567">
              <w:rPr>
                <w:spacing w:val="-2"/>
                <w:sz w:val="24"/>
              </w:rPr>
              <w:t xml:space="preserve"> </w:t>
            </w:r>
            <w:r w:rsidRPr="00F71567">
              <w:rPr>
                <w:sz w:val="24"/>
              </w:rPr>
              <w:t>двух</w:t>
            </w:r>
            <w:r w:rsidRPr="00F71567">
              <w:rPr>
                <w:spacing w:val="-2"/>
                <w:sz w:val="24"/>
              </w:rPr>
              <w:t xml:space="preserve"> </w:t>
            </w:r>
            <w:r w:rsidRPr="00F71567">
              <w:rPr>
                <w:sz w:val="24"/>
              </w:rPr>
              <w:t>прямых</w:t>
            </w:r>
            <w:r w:rsidRPr="00F71567">
              <w:rPr>
                <w:spacing w:val="-3"/>
                <w:sz w:val="24"/>
              </w:rPr>
              <w:t xml:space="preserve"> </w:t>
            </w:r>
            <w:r w:rsidRPr="00F71567">
              <w:rPr>
                <w:sz w:val="24"/>
              </w:rPr>
              <w:t>углов</w:t>
            </w:r>
            <w:r w:rsidRPr="00F71567">
              <w:rPr>
                <w:spacing w:val="-2"/>
                <w:sz w:val="24"/>
              </w:rPr>
              <w:t xml:space="preserve"> </w:t>
            </w:r>
            <w:r w:rsidRPr="00F71567">
              <w:rPr>
                <w:sz w:val="24"/>
              </w:rPr>
              <w:t>по</w:t>
            </w:r>
            <w:r w:rsidRPr="00F71567">
              <w:rPr>
                <w:spacing w:val="-2"/>
                <w:sz w:val="24"/>
              </w:rPr>
              <w:t xml:space="preserve"> линейке</w:t>
            </w:r>
          </w:p>
        </w:tc>
      </w:tr>
      <w:tr w:rsidR="00F71567" w:rsidRPr="00F71567">
        <w:trPr>
          <w:trHeight w:val="318"/>
        </w:trPr>
        <w:tc>
          <w:tcPr>
            <w:tcW w:w="689" w:type="dxa"/>
          </w:tcPr>
          <w:p w:rsidR="004D4C05" w:rsidRPr="00F71567" w:rsidRDefault="00730703">
            <w:pPr>
              <w:pStyle w:val="TableParagraph"/>
              <w:spacing w:before="43" w:line="256" w:lineRule="exact"/>
              <w:ind w:left="100"/>
              <w:rPr>
                <w:sz w:val="24"/>
              </w:rPr>
            </w:pPr>
            <w:r w:rsidRPr="00F71567">
              <w:rPr>
                <w:spacing w:val="-5"/>
                <w:sz w:val="24"/>
              </w:rPr>
              <w:t>14</w:t>
            </w:r>
          </w:p>
        </w:tc>
        <w:tc>
          <w:tcPr>
            <w:tcW w:w="8877" w:type="dxa"/>
          </w:tcPr>
          <w:p w:rsidR="004D4C05" w:rsidRPr="00F71567" w:rsidRDefault="00730703">
            <w:pPr>
              <w:pStyle w:val="TableParagraph"/>
              <w:spacing w:before="43" w:line="256" w:lineRule="exact"/>
              <w:ind w:left="232"/>
              <w:rPr>
                <w:sz w:val="24"/>
              </w:rPr>
            </w:pPr>
            <w:r w:rsidRPr="00F71567">
              <w:rPr>
                <w:sz w:val="24"/>
              </w:rPr>
              <w:t>Конструирование</w:t>
            </w:r>
            <w:r w:rsidRPr="00F71567">
              <w:rPr>
                <w:spacing w:val="-6"/>
                <w:sz w:val="24"/>
              </w:rPr>
              <w:t xml:space="preserve"> </w:t>
            </w:r>
            <w:r w:rsidRPr="00F71567">
              <w:rPr>
                <w:sz w:val="24"/>
              </w:rPr>
              <w:t>усложненных</w:t>
            </w:r>
            <w:r w:rsidRPr="00F71567">
              <w:rPr>
                <w:spacing w:val="-4"/>
                <w:sz w:val="24"/>
              </w:rPr>
              <w:t xml:space="preserve"> </w:t>
            </w:r>
            <w:r w:rsidRPr="00F71567">
              <w:rPr>
                <w:sz w:val="24"/>
              </w:rPr>
              <w:t>изделий</w:t>
            </w:r>
            <w:r w:rsidRPr="00F71567">
              <w:rPr>
                <w:spacing w:val="-4"/>
                <w:sz w:val="24"/>
              </w:rPr>
              <w:t xml:space="preserve"> </w:t>
            </w:r>
            <w:r w:rsidRPr="00F71567">
              <w:rPr>
                <w:sz w:val="24"/>
              </w:rPr>
              <w:t>из</w:t>
            </w:r>
            <w:r w:rsidRPr="00F71567">
              <w:rPr>
                <w:spacing w:val="-6"/>
                <w:sz w:val="24"/>
              </w:rPr>
              <w:t xml:space="preserve"> </w:t>
            </w:r>
            <w:r w:rsidRPr="00F71567">
              <w:rPr>
                <w:spacing w:val="-2"/>
                <w:sz w:val="24"/>
              </w:rPr>
              <w:t>бумаги</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15</w:t>
            </w:r>
          </w:p>
        </w:tc>
        <w:tc>
          <w:tcPr>
            <w:tcW w:w="8877" w:type="dxa"/>
          </w:tcPr>
          <w:p w:rsidR="004D4C05" w:rsidRPr="00F71567" w:rsidRDefault="00730703">
            <w:pPr>
              <w:pStyle w:val="TableParagraph"/>
              <w:spacing w:line="256" w:lineRule="exact"/>
              <w:ind w:left="232"/>
              <w:rPr>
                <w:sz w:val="24"/>
              </w:rPr>
            </w:pPr>
            <w:r w:rsidRPr="00F71567">
              <w:rPr>
                <w:sz w:val="24"/>
              </w:rPr>
              <w:t>Конструирование</w:t>
            </w:r>
            <w:r w:rsidRPr="00F71567">
              <w:rPr>
                <w:spacing w:val="-6"/>
                <w:sz w:val="24"/>
              </w:rPr>
              <w:t xml:space="preserve"> </w:t>
            </w:r>
            <w:r w:rsidRPr="00F71567">
              <w:rPr>
                <w:sz w:val="24"/>
              </w:rPr>
              <w:t>усложненных</w:t>
            </w:r>
            <w:r w:rsidRPr="00F71567">
              <w:rPr>
                <w:spacing w:val="-4"/>
                <w:sz w:val="24"/>
              </w:rPr>
              <w:t xml:space="preserve"> </w:t>
            </w:r>
            <w:r w:rsidRPr="00F71567">
              <w:rPr>
                <w:sz w:val="24"/>
              </w:rPr>
              <w:t>изделий</w:t>
            </w:r>
            <w:r w:rsidRPr="00F71567">
              <w:rPr>
                <w:spacing w:val="-4"/>
                <w:sz w:val="24"/>
              </w:rPr>
              <w:t xml:space="preserve"> </w:t>
            </w:r>
            <w:r w:rsidRPr="00F71567">
              <w:rPr>
                <w:sz w:val="24"/>
              </w:rPr>
              <w:t>из</w:t>
            </w:r>
            <w:r w:rsidRPr="00F71567">
              <w:rPr>
                <w:spacing w:val="-6"/>
                <w:sz w:val="24"/>
              </w:rPr>
              <w:t xml:space="preserve"> </w:t>
            </w:r>
            <w:r w:rsidRPr="00F71567">
              <w:rPr>
                <w:spacing w:val="-2"/>
                <w:sz w:val="24"/>
              </w:rPr>
              <w:t>бумаги</w:t>
            </w:r>
          </w:p>
        </w:tc>
      </w:tr>
      <w:tr w:rsidR="00F71567" w:rsidRPr="00F71567">
        <w:trPr>
          <w:trHeight w:val="597"/>
        </w:trPr>
        <w:tc>
          <w:tcPr>
            <w:tcW w:w="689" w:type="dxa"/>
          </w:tcPr>
          <w:p w:rsidR="004D4C05" w:rsidRPr="00F71567" w:rsidRDefault="00730703">
            <w:pPr>
              <w:pStyle w:val="TableParagraph"/>
              <w:spacing w:before="185"/>
              <w:ind w:left="100"/>
              <w:rPr>
                <w:sz w:val="24"/>
              </w:rPr>
            </w:pPr>
            <w:r w:rsidRPr="00F71567">
              <w:rPr>
                <w:spacing w:val="-5"/>
                <w:sz w:val="24"/>
              </w:rPr>
              <w:t>16</w:t>
            </w:r>
          </w:p>
        </w:tc>
        <w:tc>
          <w:tcPr>
            <w:tcW w:w="8877" w:type="dxa"/>
          </w:tcPr>
          <w:p w:rsidR="004D4C05" w:rsidRPr="00F71567" w:rsidRDefault="00730703">
            <w:pPr>
              <w:pStyle w:val="TableParagraph"/>
              <w:spacing w:before="25" w:line="270" w:lineRule="atLeast"/>
              <w:ind w:left="232"/>
              <w:rPr>
                <w:sz w:val="24"/>
              </w:rPr>
            </w:pPr>
            <w:r w:rsidRPr="00F71567">
              <w:rPr>
                <w:sz w:val="24"/>
              </w:rPr>
              <w:t>Угольник</w:t>
            </w:r>
            <w:r w:rsidRPr="00F71567">
              <w:rPr>
                <w:spacing w:val="-7"/>
                <w:sz w:val="24"/>
              </w:rPr>
              <w:t xml:space="preserve"> </w:t>
            </w:r>
            <w:r w:rsidRPr="00F71567">
              <w:rPr>
                <w:sz w:val="24"/>
              </w:rPr>
              <w:t>–</w:t>
            </w:r>
            <w:r w:rsidRPr="00F71567">
              <w:rPr>
                <w:spacing w:val="-8"/>
                <w:sz w:val="24"/>
              </w:rPr>
              <w:t xml:space="preserve"> </w:t>
            </w:r>
            <w:r w:rsidRPr="00F71567">
              <w:rPr>
                <w:sz w:val="24"/>
              </w:rPr>
              <w:t>чертежный</w:t>
            </w:r>
            <w:r w:rsidRPr="00F71567">
              <w:rPr>
                <w:spacing w:val="-9"/>
                <w:sz w:val="24"/>
              </w:rPr>
              <w:t xml:space="preserve"> </w:t>
            </w:r>
            <w:r w:rsidRPr="00F71567">
              <w:rPr>
                <w:sz w:val="24"/>
              </w:rPr>
              <w:t>(контрольно-измерительный)</w:t>
            </w:r>
            <w:r w:rsidRPr="00F71567">
              <w:rPr>
                <w:spacing w:val="-8"/>
                <w:sz w:val="24"/>
              </w:rPr>
              <w:t xml:space="preserve"> </w:t>
            </w:r>
            <w:r w:rsidRPr="00F71567">
              <w:rPr>
                <w:sz w:val="24"/>
              </w:rPr>
              <w:t>инструмент.</w:t>
            </w:r>
            <w:r w:rsidRPr="00F71567">
              <w:rPr>
                <w:spacing w:val="-8"/>
                <w:sz w:val="24"/>
              </w:rPr>
              <w:t xml:space="preserve"> </w:t>
            </w:r>
            <w:r w:rsidRPr="00F71567">
              <w:rPr>
                <w:sz w:val="24"/>
              </w:rPr>
              <w:t>Разметка прямоугольных деталей по угольнику</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17</w:t>
            </w:r>
          </w:p>
        </w:tc>
        <w:tc>
          <w:tcPr>
            <w:tcW w:w="8877" w:type="dxa"/>
          </w:tcPr>
          <w:p w:rsidR="004D4C05" w:rsidRPr="00F71567" w:rsidRDefault="00730703">
            <w:pPr>
              <w:pStyle w:val="TableParagraph"/>
              <w:spacing w:line="256" w:lineRule="exact"/>
              <w:ind w:left="232"/>
              <w:rPr>
                <w:sz w:val="24"/>
              </w:rPr>
            </w:pPr>
            <w:r w:rsidRPr="00F71567">
              <w:rPr>
                <w:sz w:val="24"/>
              </w:rPr>
              <w:t>Циркуль.</w:t>
            </w:r>
            <w:r w:rsidRPr="00F71567">
              <w:rPr>
                <w:spacing w:val="-6"/>
                <w:sz w:val="24"/>
              </w:rPr>
              <w:t xml:space="preserve"> </w:t>
            </w:r>
            <w:r w:rsidRPr="00F71567">
              <w:rPr>
                <w:sz w:val="24"/>
              </w:rPr>
              <w:t>Его</w:t>
            </w:r>
            <w:r w:rsidRPr="00F71567">
              <w:rPr>
                <w:spacing w:val="-6"/>
                <w:sz w:val="24"/>
              </w:rPr>
              <w:t xml:space="preserve"> </w:t>
            </w:r>
            <w:r w:rsidRPr="00F71567">
              <w:rPr>
                <w:sz w:val="24"/>
              </w:rPr>
              <w:t>назначение,</w:t>
            </w:r>
            <w:r w:rsidRPr="00F71567">
              <w:rPr>
                <w:spacing w:val="-3"/>
                <w:sz w:val="24"/>
              </w:rPr>
              <w:t xml:space="preserve"> </w:t>
            </w:r>
            <w:r w:rsidRPr="00F71567">
              <w:rPr>
                <w:sz w:val="24"/>
              </w:rPr>
              <w:t>конструкция,</w:t>
            </w:r>
            <w:r w:rsidRPr="00F71567">
              <w:rPr>
                <w:spacing w:val="-6"/>
                <w:sz w:val="24"/>
              </w:rPr>
              <w:t xml:space="preserve"> </w:t>
            </w:r>
            <w:r w:rsidRPr="00F71567">
              <w:rPr>
                <w:sz w:val="24"/>
              </w:rPr>
              <w:t>приемы</w:t>
            </w:r>
            <w:r w:rsidRPr="00F71567">
              <w:rPr>
                <w:spacing w:val="-3"/>
                <w:sz w:val="24"/>
              </w:rPr>
              <w:t xml:space="preserve"> </w:t>
            </w:r>
            <w:r w:rsidRPr="00F71567">
              <w:rPr>
                <w:sz w:val="24"/>
              </w:rPr>
              <w:t>работы. Круг,</w:t>
            </w:r>
            <w:r w:rsidRPr="00F71567">
              <w:rPr>
                <w:spacing w:val="-3"/>
                <w:sz w:val="24"/>
              </w:rPr>
              <w:t xml:space="preserve"> </w:t>
            </w:r>
            <w:r w:rsidRPr="00F71567">
              <w:rPr>
                <w:sz w:val="24"/>
              </w:rPr>
              <w:t>окружность,</w:t>
            </w:r>
            <w:r w:rsidRPr="00F71567">
              <w:rPr>
                <w:spacing w:val="-3"/>
                <w:sz w:val="24"/>
              </w:rPr>
              <w:t xml:space="preserve"> </w:t>
            </w:r>
            <w:r w:rsidRPr="00F71567">
              <w:rPr>
                <w:spacing w:val="-2"/>
                <w:sz w:val="24"/>
              </w:rPr>
              <w:t>радиус</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18</w:t>
            </w:r>
          </w:p>
        </w:tc>
        <w:tc>
          <w:tcPr>
            <w:tcW w:w="8877" w:type="dxa"/>
          </w:tcPr>
          <w:p w:rsidR="004D4C05" w:rsidRPr="00F71567" w:rsidRDefault="00730703">
            <w:pPr>
              <w:pStyle w:val="TableParagraph"/>
              <w:spacing w:line="256" w:lineRule="exact"/>
              <w:ind w:left="232"/>
              <w:rPr>
                <w:sz w:val="24"/>
              </w:rPr>
            </w:pPr>
            <w:r w:rsidRPr="00F71567">
              <w:rPr>
                <w:sz w:val="24"/>
              </w:rPr>
              <w:t>Чертеж</w:t>
            </w:r>
            <w:r w:rsidRPr="00F71567">
              <w:rPr>
                <w:spacing w:val="-4"/>
                <w:sz w:val="24"/>
              </w:rPr>
              <w:t xml:space="preserve"> </w:t>
            </w:r>
            <w:r w:rsidRPr="00F71567">
              <w:rPr>
                <w:sz w:val="24"/>
              </w:rPr>
              <w:t>круга.</w:t>
            </w:r>
            <w:r w:rsidRPr="00F71567">
              <w:rPr>
                <w:spacing w:val="-1"/>
                <w:sz w:val="24"/>
              </w:rPr>
              <w:t xml:space="preserve"> </w:t>
            </w:r>
            <w:r w:rsidRPr="00F71567">
              <w:rPr>
                <w:sz w:val="24"/>
              </w:rPr>
              <w:t>Деление</w:t>
            </w:r>
            <w:r w:rsidRPr="00F71567">
              <w:rPr>
                <w:spacing w:val="-1"/>
                <w:sz w:val="24"/>
              </w:rPr>
              <w:t xml:space="preserve"> </w:t>
            </w:r>
            <w:r w:rsidRPr="00F71567">
              <w:rPr>
                <w:sz w:val="24"/>
              </w:rPr>
              <w:t>круглых</w:t>
            </w:r>
            <w:r w:rsidRPr="00F71567">
              <w:rPr>
                <w:spacing w:val="-1"/>
                <w:sz w:val="24"/>
              </w:rPr>
              <w:t xml:space="preserve"> </w:t>
            </w:r>
            <w:r w:rsidRPr="00F71567">
              <w:rPr>
                <w:sz w:val="24"/>
              </w:rPr>
              <w:t>деталей</w:t>
            </w:r>
            <w:r w:rsidRPr="00F71567">
              <w:rPr>
                <w:spacing w:val="-2"/>
                <w:sz w:val="24"/>
              </w:rPr>
              <w:t xml:space="preserve"> </w:t>
            </w:r>
            <w:r w:rsidRPr="00F71567">
              <w:rPr>
                <w:sz w:val="24"/>
              </w:rPr>
              <w:t>на</w:t>
            </w:r>
            <w:r w:rsidRPr="00F71567">
              <w:rPr>
                <w:spacing w:val="-2"/>
                <w:sz w:val="24"/>
              </w:rPr>
              <w:t xml:space="preserve"> </w:t>
            </w:r>
            <w:r w:rsidRPr="00F71567">
              <w:rPr>
                <w:sz w:val="24"/>
              </w:rPr>
              <w:t>части.</w:t>
            </w:r>
            <w:r w:rsidRPr="00F71567">
              <w:rPr>
                <w:spacing w:val="1"/>
                <w:sz w:val="24"/>
              </w:rPr>
              <w:t xml:space="preserve"> </w:t>
            </w:r>
            <w:r w:rsidRPr="00F71567">
              <w:rPr>
                <w:sz w:val="24"/>
              </w:rPr>
              <w:t>Получение</w:t>
            </w:r>
            <w:r w:rsidRPr="00F71567">
              <w:rPr>
                <w:spacing w:val="-3"/>
                <w:sz w:val="24"/>
              </w:rPr>
              <w:t xml:space="preserve"> </w:t>
            </w:r>
            <w:r w:rsidRPr="00F71567">
              <w:rPr>
                <w:sz w:val="24"/>
              </w:rPr>
              <w:t>секторов</w:t>
            </w:r>
            <w:r w:rsidRPr="00F71567">
              <w:rPr>
                <w:spacing w:val="-2"/>
                <w:sz w:val="24"/>
              </w:rPr>
              <w:t xml:space="preserve"> </w:t>
            </w:r>
            <w:r w:rsidRPr="00F71567">
              <w:rPr>
                <w:sz w:val="24"/>
              </w:rPr>
              <w:t>из</w:t>
            </w:r>
            <w:r w:rsidRPr="00F71567">
              <w:rPr>
                <w:spacing w:val="-1"/>
                <w:sz w:val="24"/>
              </w:rPr>
              <w:t xml:space="preserve"> </w:t>
            </w:r>
            <w:r w:rsidRPr="00F71567">
              <w:rPr>
                <w:spacing w:val="-2"/>
                <w:sz w:val="24"/>
              </w:rPr>
              <w:t>круга</w:t>
            </w:r>
          </w:p>
        </w:tc>
      </w:tr>
      <w:tr w:rsidR="00F71567" w:rsidRPr="00F71567">
        <w:trPr>
          <w:trHeight w:val="318"/>
        </w:trPr>
        <w:tc>
          <w:tcPr>
            <w:tcW w:w="689" w:type="dxa"/>
          </w:tcPr>
          <w:p w:rsidR="004D4C05" w:rsidRPr="00F71567" w:rsidRDefault="00730703">
            <w:pPr>
              <w:pStyle w:val="TableParagraph"/>
              <w:spacing w:before="43" w:line="256" w:lineRule="exact"/>
              <w:ind w:left="100"/>
              <w:rPr>
                <w:sz w:val="24"/>
              </w:rPr>
            </w:pPr>
            <w:r w:rsidRPr="00F71567">
              <w:rPr>
                <w:spacing w:val="-5"/>
                <w:sz w:val="24"/>
              </w:rPr>
              <w:t>19</w:t>
            </w:r>
          </w:p>
        </w:tc>
        <w:tc>
          <w:tcPr>
            <w:tcW w:w="8877" w:type="dxa"/>
          </w:tcPr>
          <w:p w:rsidR="004D4C05" w:rsidRPr="00F71567" w:rsidRDefault="00730703">
            <w:pPr>
              <w:pStyle w:val="TableParagraph"/>
              <w:spacing w:before="43" w:line="256" w:lineRule="exact"/>
              <w:ind w:left="232"/>
              <w:rPr>
                <w:sz w:val="24"/>
              </w:rPr>
            </w:pPr>
            <w:r w:rsidRPr="00F71567">
              <w:rPr>
                <w:sz w:val="24"/>
              </w:rPr>
              <w:t>Подвижное</w:t>
            </w:r>
            <w:r w:rsidRPr="00F71567">
              <w:rPr>
                <w:spacing w:val="-6"/>
                <w:sz w:val="24"/>
              </w:rPr>
              <w:t xml:space="preserve"> </w:t>
            </w:r>
            <w:r w:rsidRPr="00F71567">
              <w:rPr>
                <w:sz w:val="24"/>
              </w:rPr>
              <w:t>и</w:t>
            </w:r>
            <w:r w:rsidRPr="00F71567">
              <w:rPr>
                <w:spacing w:val="-3"/>
                <w:sz w:val="24"/>
              </w:rPr>
              <w:t xml:space="preserve"> </w:t>
            </w:r>
            <w:r w:rsidRPr="00F71567">
              <w:rPr>
                <w:sz w:val="24"/>
              </w:rPr>
              <w:t>соединение</w:t>
            </w:r>
            <w:r w:rsidRPr="00F71567">
              <w:rPr>
                <w:spacing w:val="-3"/>
                <w:sz w:val="24"/>
              </w:rPr>
              <w:t xml:space="preserve"> </w:t>
            </w:r>
            <w:r w:rsidRPr="00F71567">
              <w:rPr>
                <w:sz w:val="24"/>
              </w:rPr>
              <w:t>деталей.</w:t>
            </w:r>
            <w:r w:rsidRPr="00F71567">
              <w:rPr>
                <w:spacing w:val="-3"/>
                <w:sz w:val="24"/>
              </w:rPr>
              <w:t xml:space="preserve"> </w:t>
            </w:r>
            <w:r w:rsidRPr="00F71567">
              <w:rPr>
                <w:sz w:val="24"/>
              </w:rPr>
              <w:t>Шарнир. Соединение</w:t>
            </w:r>
            <w:r w:rsidRPr="00F71567">
              <w:rPr>
                <w:spacing w:val="-3"/>
                <w:sz w:val="24"/>
              </w:rPr>
              <w:t xml:space="preserve"> </w:t>
            </w:r>
            <w:r w:rsidRPr="00F71567">
              <w:rPr>
                <w:sz w:val="24"/>
              </w:rPr>
              <w:t>деталей</w:t>
            </w:r>
            <w:r w:rsidRPr="00F71567">
              <w:rPr>
                <w:spacing w:val="-3"/>
                <w:sz w:val="24"/>
              </w:rPr>
              <w:t xml:space="preserve"> </w:t>
            </w:r>
            <w:r w:rsidRPr="00F71567">
              <w:rPr>
                <w:sz w:val="24"/>
              </w:rPr>
              <w:t>на</w:t>
            </w:r>
            <w:r w:rsidRPr="00F71567">
              <w:rPr>
                <w:spacing w:val="-3"/>
                <w:sz w:val="24"/>
              </w:rPr>
              <w:t xml:space="preserve"> </w:t>
            </w:r>
            <w:r w:rsidRPr="00F71567">
              <w:rPr>
                <w:spacing w:val="-2"/>
                <w:sz w:val="24"/>
              </w:rPr>
              <w:t>шпильку</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20</w:t>
            </w:r>
          </w:p>
        </w:tc>
        <w:tc>
          <w:tcPr>
            <w:tcW w:w="8877" w:type="dxa"/>
          </w:tcPr>
          <w:p w:rsidR="004D4C05" w:rsidRPr="00F71567" w:rsidRDefault="00730703">
            <w:pPr>
              <w:pStyle w:val="TableParagraph"/>
              <w:spacing w:line="256" w:lineRule="exact"/>
              <w:ind w:left="232"/>
              <w:rPr>
                <w:sz w:val="24"/>
              </w:rPr>
            </w:pPr>
            <w:r w:rsidRPr="00F71567">
              <w:rPr>
                <w:sz w:val="24"/>
              </w:rPr>
              <w:t>Подвижное</w:t>
            </w:r>
            <w:r w:rsidRPr="00F71567">
              <w:rPr>
                <w:spacing w:val="-4"/>
                <w:sz w:val="24"/>
              </w:rPr>
              <w:t xml:space="preserve"> </w:t>
            </w:r>
            <w:r w:rsidRPr="00F71567">
              <w:rPr>
                <w:sz w:val="24"/>
              </w:rPr>
              <w:t>соединение</w:t>
            </w:r>
            <w:r w:rsidRPr="00F71567">
              <w:rPr>
                <w:spacing w:val="-7"/>
                <w:sz w:val="24"/>
              </w:rPr>
              <w:t xml:space="preserve"> </w:t>
            </w:r>
            <w:r w:rsidRPr="00F71567">
              <w:rPr>
                <w:sz w:val="24"/>
              </w:rPr>
              <w:t>деталей</w:t>
            </w:r>
            <w:r w:rsidRPr="00F71567">
              <w:rPr>
                <w:spacing w:val="-3"/>
                <w:sz w:val="24"/>
              </w:rPr>
              <w:t xml:space="preserve"> </w:t>
            </w:r>
            <w:r w:rsidRPr="00F71567">
              <w:rPr>
                <w:sz w:val="24"/>
              </w:rPr>
              <w:t>шарнирна</w:t>
            </w:r>
            <w:r w:rsidRPr="00F71567">
              <w:rPr>
                <w:spacing w:val="-4"/>
                <w:sz w:val="24"/>
              </w:rPr>
              <w:t xml:space="preserve"> </w:t>
            </w:r>
            <w:r w:rsidRPr="00F71567">
              <w:rPr>
                <w:spacing w:val="-2"/>
                <w:sz w:val="24"/>
              </w:rPr>
              <w:t>проволоку</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21</w:t>
            </w:r>
          </w:p>
        </w:tc>
        <w:tc>
          <w:tcPr>
            <w:tcW w:w="8877" w:type="dxa"/>
          </w:tcPr>
          <w:p w:rsidR="004D4C05" w:rsidRPr="00F71567" w:rsidRDefault="00730703">
            <w:pPr>
              <w:pStyle w:val="TableParagraph"/>
              <w:spacing w:line="256" w:lineRule="exact"/>
              <w:ind w:left="232"/>
              <w:rPr>
                <w:sz w:val="24"/>
              </w:rPr>
            </w:pPr>
            <w:r w:rsidRPr="00F71567">
              <w:rPr>
                <w:sz w:val="24"/>
              </w:rPr>
              <w:t>Шарнирный</w:t>
            </w:r>
            <w:r w:rsidRPr="00F71567">
              <w:rPr>
                <w:spacing w:val="-3"/>
                <w:sz w:val="24"/>
              </w:rPr>
              <w:t xml:space="preserve"> </w:t>
            </w:r>
            <w:r w:rsidRPr="00F71567">
              <w:rPr>
                <w:sz w:val="24"/>
              </w:rPr>
              <w:t>механизм</w:t>
            </w:r>
            <w:r w:rsidRPr="00F71567">
              <w:rPr>
                <w:spacing w:val="-5"/>
                <w:sz w:val="24"/>
              </w:rPr>
              <w:t xml:space="preserve"> </w:t>
            </w:r>
            <w:r w:rsidRPr="00F71567">
              <w:rPr>
                <w:sz w:val="24"/>
              </w:rPr>
              <w:t>по</w:t>
            </w:r>
            <w:r w:rsidRPr="00F71567">
              <w:rPr>
                <w:spacing w:val="-2"/>
                <w:sz w:val="24"/>
              </w:rPr>
              <w:t xml:space="preserve"> </w:t>
            </w:r>
            <w:r w:rsidRPr="00F71567">
              <w:rPr>
                <w:sz w:val="24"/>
              </w:rPr>
              <w:t>типу</w:t>
            </w:r>
            <w:r w:rsidRPr="00F71567">
              <w:rPr>
                <w:spacing w:val="-2"/>
                <w:sz w:val="24"/>
              </w:rPr>
              <w:t xml:space="preserve"> </w:t>
            </w:r>
            <w:r w:rsidRPr="00F71567">
              <w:rPr>
                <w:sz w:val="24"/>
              </w:rPr>
              <w:t>игрушки-</w:t>
            </w:r>
            <w:r w:rsidRPr="00F71567">
              <w:rPr>
                <w:spacing w:val="-2"/>
                <w:sz w:val="24"/>
              </w:rPr>
              <w:t>дергунчик</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22</w:t>
            </w:r>
          </w:p>
        </w:tc>
        <w:tc>
          <w:tcPr>
            <w:tcW w:w="8877" w:type="dxa"/>
          </w:tcPr>
          <w:p w:rsidR="004D4C05" w:rsidRPr="00F71567" w:rsidRDefault="00730703">
            <w:pPr>
              <w:pStyle w:val="TableParagraph"/>
              <w:spacing w:line="256" w:lineRule="exact"/>
              <w:ind w:left="232"/>
              <w:rPr>
                <w:sz w:val="24"/>
              </w:rPr>
            </w:pPr>
            <w:r w:rsidRPr="00F71567">
              <w:rPr>
                <w:sz w:val="24"/>
              </w:rPr>
              <w:t>«Щелевой</w:t>
            </w:r>
            <w:r w:rsidRPr="00F71567">
              <w:rPr>
                <w:spacing w:val="-5"/>
                <w:sz w:val="24"/>
              </w:rPr>
              <w:t xml:space="preserve"> </w:t>
            </w:r>
            <w:r w:rsidRPr="00F71567">
              <w:rPr>
                <w:sz w:val="24"/>
              </w:rPr>
              <w:t>замок»</w:t>
            </w:r>
            <w:r w:rsidRPr="00F71567">
              <w:rPr>
                <w:spacing w:val="-1"/>
                <w:sz w:val="24"/>
              </w:rPr>
              <w:t xml:space="preserve"> </w:t>
            </w:r>
            <w:r w:rsidRPr="00F71567">
              <w:rPr>
                <w:sz w:val="24"/>
              </w:rPr>
              <w:t>-</w:t>
            </w:r>
            <w:r w:rsidRPr="00F71567">
              <w:rPr>
                <w:spacing w:val="-3"/>
                <w:sz w:val="24"/>
              </w:rPr>
              <w:t xml:space="preserve"> </w:t>
            </w:r>
            <w:r w:rsidRPr="00F71567">
              <w:rPr>
                <w:sz w:val="24"/>
              </w:rPr>
              <w:t>способ</w:t>
            </w:r>
            <w:r w:rsidRPr="00F71567">
              <w:rPr>
                <w:spacing w:val="-2"/>
                <w:sz w:val="24"/>
              </w:rPr>
              <w:t xml:space="preserve"> </w:t>
            </w:r>
            <w:r w:rsidRPr="00F71567">
              <w:rPr>
                <w:sz w:val="24"/>
              </w:rPr>
              <w:t>разъемного</w:t>
            </w:r>
            <w:r w:rsidRPr="00F71567">
              <w:rPr>
                <w:spacing w:val="-2"/>
                <w:sz w:val="24"/>
              </w:rPr>
              <w:t xml:space="preserve"> </w:t>
            </w:r>
            <w:r w:rsidRPr="00F71567">
              <w:rPr>
                <w:sz w:val="24"/>
              </w:rPr>
              <w:t>соединения</w:t>
            </w:r>
            <w:r w:rsidRPr="00F71567">
              <w:rPr>
                <w:spacing w:val="-2"/>
                <w:sz w:val="24"/>
              </w:rPr>
              <w:t xml:space="preserve"> деталей</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23</w:t>
            </w:r>
          </w:p>
        </w:tc>
        <w:tc>
          <w:tcPr>
            <w:tcW w:w="8877" w:type="dxa"/>
          </w:tcPr>
          <w:p w:rsidR="004D4C05" w:rsidRPr="00F71567" w:rsidRDefault="00730703">
            <w:pPr>
              <w:pStyle w:val="TableParagraph"/>
              <w:spacing w:line="256" w:lineRule="exact"/>
              <w:ind w:left="232"/>
              <w:rPr>
                <w:sz w:val="24"/>
              </w:rPr>
            </w:pPr>
            <w:r w:rsidRPr="00F71567">
              <w:rPr>
                <w:sz w:val="24"/>
              </w:rPr>
              <w:t>Разъемное</w:t>
            </w:r>
            <w:r w:rsidRPr="00F71567">
              <w:rPr>
                <w:spacing w:val="-7"/>
                <w:sz w:val="24"/>
              </w:rPr>
              <w:t xml:space="preserve"> </w:t>
            </w:r>
            <w:r w:rsidRPr="00F71567">
              <w:rPr>
                <w:sz w:val="24"/>
              </w:rPr>
              <w:t>соединение</w:t>
            </w:r>
            <w:r w:rsidRPr="00F71567">
              <w:rPr>
                <w:spacing w:val="-7"/>
                <w:sz w:val="24"/>
              </w:rPr>
              <w:t xml:space="preserve"> </w:t>
            </w:r>
            <w:r w:rsidRPr="00F71567">
              <w:rPr>
                <w:sz w:val="24"/>
              </w:rPr>
              <w:t>вращающихся</w:t>
            </w:r>
            <w:r w:rsidRPr="00F71567">
              <w:rPr>
                <w:spacing w:val="-3"/>
                <w:sz w:val="24"/>
              </w:rPr>
              <w:t xml:space="preserve"> </w:t>
            </w:r>
            <w:r w:rsidRPr="00F71567">
              <w:rPr>
                <w:spacing w:val="-2"/>
                <w:sz w:val="24"/>
              </w:rPr>
              <w:t>деталей</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24</w:t>
            </w:r>
          </w:p>
        </w:tc>
        <w:tc>
          <w:tcPr>
            <w:tcW w:w="8877" w:type="dxa"/>
          </w:tcPr>
          <w:p w:rsidR="004D4C05" w:rsidRPr="00F71567" w:rsidRDefault="00730703">
            <w:pPr>
              <w:pStyle w:val="TableParagraph"/>
              <w:spacing w:line="256" w:lineRule="exact"/>
              <w:ind w:left="232"/>
              <w:rPr>
                <w:sz w:val="24"/>
              </w:rPr>
            </w:pPr>
            <w:r w:rsidRPr="00F71567">
              <w:rPr>
                <w:sz w:val="24"/>
              </w:rPr>
              <w:t>Транспорт</w:t>
            </w:r>
            <w:r w:rsidRPr="00F71567">
              <w:rPr>
                <w:spacing w:val="-4"/>
                <w:sz w:val="24"/>
              </w:rPr>
              <w:t xml:space="preserve"> </w:t>
            </w:r>
            <w:r w:rsidRPr="00F71567">
              <w:rPr>
                <w:sz w:val="24"/>
              </w:rPr>
              <w:t>и</w:t>
            </w:r>
            <w:r w:rsidRPr="00F71567">
              <w:rPr>
                <w:spacing w:val="-3"/>
                <w:sz w:val="24"/>
              </w:rPr>
              <w:t xml:space="preserve"> </w:t>
            </w:r>
            <w:r w:rsidRPr="00F71567">
              <w:rPr>
                <w:sz w:val="24"/>
              </w:rPr>
              <w:t>машины</w:t>
            </w:r>
            <w:r w:rsidRPr="00F71567">
              <w:rPr>
                <w:spacing w:val="-4"/>
                <w:sz w:val="24"/>
              </w:rPr>
              <w:t xml:space="preserve"> </w:t>
            </w:r>
            <w:r w:rsidRPr="00F71567">
              <w:rPr>
                <w:sz w:val="24"/>
              </w:rPr>
              <w:t>специального</w:t>
            </w:r>
            <w:r w:rsidRPr="00F71567">
              <w:rPr>
                <w:spacing w:val="-3"/>
                <w:sz w:val="24"/>
              </w:rPr>
              <w:t xml:space="preserve"> </w:t>
            </w:r>
            <w:r w:rsidRPr="00F71567">
              <w:rPr>
                <w:spacing w:val="-2"/>
                <w:sz w:val="24"/>
              </w:rPr>
              <w:t>назначения</w:t>
            </w:r>
          </w:p>
        </w:tc>
      </w:tr>
      <w:tr w:rsidR="00F71567" w:rsidRPr="00F71567">
        <w:trPr>
          <w:trHeight w:val="318"/>
        </w:trPr>
        <w:tc>
          <w:tcPr>
            <w:tcW w:w="689" w:type="dxa"/>
          </w:tcPr>
          <w:p w:rsidR="004D4C05" w:rsidRPr="00F71567" w:rsidRDefault="00730703">
            <w:pPr>
              <w:pStyle w:val="TableParagraph"/>
              <w:spacing w:before="43" w:line="256" w:lineRule="exact"/>
              <w:ind w:left="100"/>
              <w:rPr>
                <w:sz w:val="24"/>
              </w:rPr>
            </w:pPr>
            <w:r w:rsidRPr="00F71567">
              <w:rPr>
                <w:spacing w:val="-5"/>
                <w:sz w:val="24"/>
              </w:rPr>
              <w:t>25</w:t>
            </w:r>
          </w:p>
        </w:tc>
        <w:tc>
          <w:tcPr>
            <w:tcW w:w="8877" w:type="dxa"/>
          </w:tcPr>
          <w:p w:rsidR="004D4C05" w:rsidRPr="00F71567" w:rsidRDefault="00730703">
            <w:pPr>
              <w:pStyle w:val="TableParagraph"/>
              <w:spacing w:before="43" w:line="256" w:lineRule="exact"/>
              <w:ind w:left="232"/>
              <w:rPr>
                <w:sz w:val="24"/>
              </w:rPr>
            </w:pPr>
            <w:r w:rsidRPr="00F71567">
              <w:rPr>
                <w:sz w:val="24"/>
              </w:rPr>
              <w:t>Макет</w:t>
            </w:r>
            <w:r w:rsidRPr="00F71567">
              <w:rPr>
                <w:spacing w:val="-2"/>
                <w:sz w:val="24"/>
              </w:rPr>
              <w:t xml:space="preserve"> автомобиля</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26</w:t>
            </w:r>
          </w:p>
        </w:tc>
        <w:tc>
          <w:tcPr>
            <w:tcW w:w="8877" w:type="dxa"/>
          </w:tcPr>
          <w:p w:rsidR="004D4C05" w:rsidRPr="00F71567" w:rsidRDefault="00730703">
            <w:pPr>
              <w:pStyle w:val="TableParagraph"/>
              <w:spacing w:line="256" w:lineRule="exact"/>
              <w:ind w:left="232"/>
              <w:rPr>
                <w:sz w:val="24"/>
              </w:rPr>
            </w:pPr>
            <w:r w:rsidRPr="00F71567">
              <w:rPr>
                <w:sz w:val="24"/>
              </w:rPr>
              <w:t>Натуральные</w:t>
            </w:r>
            <w:r w:rsidRPr="00F71567">
              <w:rPr>
                <w:spacing w:val="-7"/>
                <w:sz w:val="24"/>
              </w:rPr>
              <w:t xml:space="preserve"> </w:t>
            </w:r>
            <w:r w:rsidRPr="00F71567">
              <w:rPr>
                <w:sz w:val="24"/>
              </w:rPr>
              <w:t>ткани,</w:t>
            </w:r>
            <w:r w:rsidRPr="00F71567">
              <w:rPr>
                <w:spacing w:val="-3"/>
                <w:sz w:val="24"/>
              </w:rPr>
              <w:t xml:space="preserve"> </w:t>
            </w:r>
            <w:r w:rsidRPr="00F71567">
              <w:rPr>
                <w:sz w:val="24"/>
              </w:rPr>
              <w:t>трикотажное</w:t>
            </w:r>
            <w:r w:rsidRPr="00F71567">
              <w:rPr>
                <w:spacing w:val="-2"/>
                <w:sz w:val="24"/>
              </w:rPr>
              <w:t xml:space="preserve"> </w:t>
            </w:r>
            <w:r w:rsidRPr="00F71567">
              <w:rPr>
                <w:sz w:val="24"/>
              </w:rPr>
              <w:t>полотно,</w:t>
            </w:r>
            <w:r w:rsidRPr="00F71567">
              <w:rPr>
                <w:spacing w:val="-6"/>
                <w:sz w:val="24"/>
              </w:rPr>
              <w:t xml:space="preserve"> </w:t>
            </w:r>
            <w:r w:rsidRPr="00F71567">
              <w:rPr>
                <w:sz w:val="24"/>
              </w:rPr>
              <w:t>нетканые</w:t>
            </w:r>
            <w:r w:rsidRPr="00F71567">
              <w:rPr>
                <w:spacing w:val="-4"/>
                <w:sz w:val="24"/>
              </w:rPr>
              <w:t xml:space="preserve"> </w:t>
            </w:r>
            <w:r w:rsidRPr="00F71567">
              <w:rPr>
                <w:spacing w:val="-2"/>
                <w:sz w:val="24"/>
              </w:rPr>
              <w:t>материалы</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27</w:t>
            </w:r>
          </w:p>
        </w:tc>
        <w:tc>
          <w:tcPr>
            <w:tcW w:w="8877" w:type="dxa"/>
          </w:tcPr>
          <w:p w:rsidR="004D4C05" w:rsidRPr="00F71567" w:rsidRDefault="00730703">
            <w:pPr>
              <w:pStyle w:val="TableParagraph"/>
              <w:spacing w:line="256" w:lineRule="exact"/>
              <w:ind w:left="232"/>
              <w:rPr>
                <w:sz w:val="24"/>
              </w:rPr>
            </w:pPr>
            <w:r w:rsidRPr="00F71567">
              <w:rPr>
                <w:sz w:val="24"/>
              </w:rPr>
              <w:t>Виды</w:t>
            </w:r>
            <w:r w:rsidRPr="00F71567">
              <w:rPr>
                <w:spacing w:val="-3"/>
                <w:sz w:val="24"/>
              </w:rPr>
              <w:t xml:space="preserve"> </w:t>
            </w:r>
            <w:r w:rsidRPr="00F71567">
              <w:rPr>
                <w:sz w:val="24"/>
              </w:rPr>
              <w:t>ниток.</w:t>
            </w:r>
            <w:r w:rsidRPr="00F71567">
              <w:rPr>
                <w:spacing w:val="-2"/>
                <w:sz w:val="24"/>
              </w:rPr>
              <w:t xml:space="preserve"> </w:t>
            </w:r>
            <w:r w:rsidRPr="00F71567">
              <w:rPr>
                <w:sz w:val="24"/>
              </w:rPr>
              <w:t>Их</w:t>
            </w:r>
            <w:r w:rsidRPr="00F71567">
              <w:rPr>
                <w:spacing w:val="-5"/>
                <w:sz w:val="24"/>
              </w:rPr>
              <w:t xml:space="preserve"> </w:t>
            </w:r>
            <w:r w:rsidRPr="00F71567">
              <w:rPr>
                <w:sz w:val="24"/>
              </w:rPr>
              <w:t>назначение,</w:t>
            </w:r>
            <w:r w:rsidRPr="00F71567">
              <w:rPr>
                <w:spacing w:val="-2"/>
                <w:sz w:val="24"/>
              </w:rPr>
              <w:t xml:space="preserve"> использование</w:t>
            </w:r>
          </w:p>
        </w:tc>
      </w:tr>
      <w:tr w:rsidR="00F71567" w:rsidRPr="00F71567">
        <w:trPr>
          <w:trHeight w:val="597"/>
        </w:trPr>
        <w:tc>
          <w:tcPr>
            <w:tcW w:w="689" w:type="dxa"/>
          </w:tcPr>
          <w:p w:rsidR="004D4C05" w:rsidRPr="00F71567" w:rsidRDefault="00730703">
            <w:pPr>
              <w:pStyle w:val="TableParagraph"/>
              <w:spacing w:before="182"/>
              <w:ind w:left="100"/>
              <w:rPr>
                <w:sz w:val="24"/>
              </w:rPr>
            </w:pPr>
            <w:r w:rsidRPr="00F71567">
              <w:rPr>
                <w:spacing w:val="-5"/>
                <w:sz w:val="24"/>
              </w:rPr>
              <w:t>28</w:t>
            </w:r>
          </w:p>
        </w:tc>
        <w:tc>
          <w:tcPr>
            <w:tcW w:w="8877" w:type="dxa"/>
          </w:tcPr>
          <w:p w:rsidR="004D4C05" w:rsidRPr="00F71567" w:rsidRDefault="00730703">
            <w:pPr>
              <w:pStyle w:val="TableParagraph"/>
              <w:spacing w:before="25" w:line="270" w:lineRule="atLeast"/>
              <w:ind w:left="232"/>
              <w:rPr>
                <w:sz w:val="24"/>
              </w:rPr>
            </w:pPr>
            <w:r w:rsidRPr="00F71567">
              <w:rPr>
                <w:sz w:val="24"/>
              </w:rPr>
              <w:t>Строчка</w:t>
            </w:r>
            <w:r w:rsidRPr="00F71567">
              <w:rPr>
                <w:spacing w:val="-5"/>
                <w:sz w:val="24"/>
              </w:rPr>
              <w:t xml:space="preserve"> </w:t>
            </w:r>
            <w:r w:rsidRPr="00F71567">
              <w:rPr>
                <w:sz w:val="24"/>
              </w:rPr>
              <w:t>косого</w:t>
            </w:r>
            <w:r w:rsidRPr="00F71567">
              <w:rPr>
                <w:spacing w:val="-4"/>
                <w:sz w:val="24"/>
              </w:rPr>
              <w:t xml:space="preserve"> </w:t>
            </w:r>
            <w:r w:rsidRPr="00F71567">
              <w:rPr>
                <w:sz w:val="24"/>
              </w:rPr>
              <w:t>стежка.</w:t>
            </w:r>
            <w:r w:rsidRPr="00F71567">
              <w:rPr>
                <w:spacing w:val="-4"/>
                <w:sz w:val="24"/>
              </w:rPr>
              <w:t xml:space="preserve"> </w:t>
            </w:r>
            <w:r w:rsidRPr="00F71567">
              <w:rPr>
                <w:sz w:val="24"/>
              </w:rPr>
              <w:t>Назначение.</w:t>
            </w:r>
            <w:r w:rsidRPr="00F71567">
              <w:rPr>
                <w:spacing w:val="-4"/>
                <w:sz w:val="24"/>
              </w:rPr>
              <w:t xml:space="preserve"> </w:t>
            </w:r>
            <w:r w:rsidRPr="00F71567">
              <w:rPr>
                <w:sz w:val="24"/>
              </w:rPr>
              <w:t>Безузелковое</w:t>
            </w:r>
            <w:r w:rsidRPr="00F71567">
              <w:rPr>
                <w:spacing w:val="-6"/>
                <w:sz w:val="24"/>
              </w:rPr>
              <w:t xml:space="preserve"> </w:t>
            </w:r>
            <w:r w:rsidRPr="00F71567">
              <w:rPr>
                <w:sz w:val="24"/>
              </w:rPr>
              <w:t>закрепление</w:t>
            </w:r>
            <w:r w:rsidRPr="00F71567">
              <w:rPr>
                <w:spacing w:val="-5"/>
                <w:sz w:val="24"/>
              </w:rPr>
              <w:t xml:space="preserve"> </w:t>
            </w:r>
            <w:r w:rsidRPr="00F71567">
              <w:rPr>
                <w:sz w:val="24"/>
              </w:rPr>
              <w:t>нитки</w:t>
            </w:r>
            <w:r w:rsidRPr="00F71567">
              <w:rPr>
                <w:spacing w:val="-6"/>
                <w:sz w:val="24"/>
              </w:rPr>
              <w:t xml:space="preserve"> </w:t>
            </w:r>
            <w:r w:rsidRPr="00F71567">
              <w:rPr>
                <w:sz w:val="24"/>
              </w:rPr>
              <w:t>на</w:t>
            </w:r>
            <w:r w:rsidRPr="00F71567">
              <w:rPr>
                <w:spacing w:val="-5"/>
                <w:sz w:val="24"/>
              </w:rPr>
              <w:t xml:space="preserve"> </w:t>
            </w:r>
            <w:r w:rsidRPr="00F71567">
              <w:rPr>
                <w:sz w:val="24"/>
              </w:rPr>
              <w:t>ткани. Зашивания разреза</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29</w:t>
            </w:r>
          </w:p>
        </w:tc>
        <w:tc>
          <w:tcPr>
            <w:tcW w:w="8877" w:type="dxa"/>
          </w:tcPr>
          <w:p w:rsidR="004D4C05" w:rsidRPr="00F71567" w:rsidRDefault="00730703">
            <w:pPr>
              <w:pStyle w:val="TableParagraph"/>
              <w:spacing w:line="256" w:lineRule="exact"/>
              <w:ind w:left="232"/>
              <w:rPr>
                <w:sz w:val="24"/>
              </w:rPr>
            </w:pPr>
            <w:r w:rsidRPr="00F71567">
              <w:rPr>
                <w:sz w:val="24"/>
              </w:rPr>
              <w:t>Разметка</w:t>
            </w:r>
            <w:r w:rsidRPr="00F71567">
              <w:rPr>
                <w:spacing w:val="-4"/>
                <w:sz w:val="24"/>
              </w:rPr>
              <w:t xml:space="preserve"> </w:t>
            </w:r>
            <w:r w:rsidRPr="00F71567">
              <w:rPr>
                <w:sz w:val="24"/>
              </w:rPr>
              <w:t>и</w:t>
            </w:r>
            <w:r w:rsidRPr="00F71567">
              <w:rPr>
                <w:spacing w:val="-3"/>
                <w:sz w:val="24"/>
              </w:rPr>
              <w:t xml:space="preserve"> </w:t>
            </w:r>
            <w:r w:rsidRPr="00F71567">
              <w:rPr>
                <w:sz w:val="24"/>
              </w:rPr>
              <w:t>выкраивание</w:t>
            </w:r>
            <w:r w:rsidRPr="00F71567">
              <w:rPr>
                <w:spacing w:val="-4"/>
                <w:sz w:val="24"/>
              </w:rPr>
              <w:t xml:space="preserve"> </w:t>
            </w:r>
            <w:r w:rsidRPr="00F71567">
              <w:rPr>
                <w:sz w:val="24"/>
              </w:rPr>
              <w:t>прямоугольного</w:t>
            </w:r>
            <w:r w:rsidRPr="00F71567">
              <w:rPr>
                <w:spacing w:val="-3"/>
                <w:sz w:val="24"/>
              </w:rPr>
              <w:t xml:space="preserve"> </w:t>
            </w:r>
            <w:r w:rsidRPr="00F71567">
              <w:rPr>
                <w:sz w:val="24"/>
              </w:rPr>
              <w:t>швейного</w:t>
            </w:r>
            <w:r w:rsidRPr="00F71567">
              <w:rPr>
                <w:spacing w:val="-3"/>
                <w:sz w:val="24"/>
              </w:rPr>
              <w:t xml:space="preserve"> </w:t>
            </w:r>
            <w:r w:rsidRPr="00F71567">
              <w:rPr>
                <w:sz w:val="24"/>
              </w:rPr>
              <w:t>изделия. Отделка</w:t>
            </w:r>
            <w:r w:rsidRPr="00F71567">
              <w:rPr>
                <w:spacing w:val="-5"/>
                <w:sz w:val="24"/>
              </w:rPr>
              <w:t xml:space="preserve"> </w:t>
            </w:r>
            <w:r w:rsidRPr="00F71567">
              <w:rPr>
                <w:spacing w:val="-2"/>
                <w:sz w:val="24"/>
              </w:rPr>
              <w:t>вышивкой</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30</w:t>
            </w:r>
          </w:p>
        </w:tc>
        <w:tc>
          <w:tcPr>
            <w:tcW w:w="8877" w:type="dxa"/>
          </w:tcPr>
          <w:p w:rsidR="004D4C05" w:rsidRPr="00F71567" w:rsidRDefault="00730703">
            <w:pPr>
              <w:pStyle w:val="TableParagraph"/>
              <w:spacing w:line="256" w:lineRule="exact"/>
              <w:ind w:left="232"/>
              <w:rPr>
                <w:sz w:val="24"/>
              </w:rPr>
            </w:pPr>
            <w:r w:rsidRPr="00F71567">
              <w:rPr>
                <w:sz w:val="24"/>
              </w:rPr>
              <w:t>Сборка,</w:t>
            </w:r>
            <w:r w:rsidRPr="00F71567">
              <w:rPr>
                <w:spacing w:val="-3"/>
                <w:sz w:val="24"/>
              </w:rPr>
              <w:t xml:space="preserve"> </w:t>
            </w:r>
            <w:r w:rsidRPr="00F71567">
              <w:rPr>
                <w:sz w:val="24"/>
              </w:rPr>
              <w:t>сшивание</w:t>
            </w:r>
            <w:r w:rsidRPr="00F71567">
              <w:rPr>
                <w:spacing w:val="-2"/>
                <w:sz w:val="24"/>
              </w:rPr>
              <w:t xml:space="preserve"> </w:t>
            </w:r>
            <w:r w:rsidRPr="00F71567">
              <w:rPr>
                <w:sz w:val="24"/>
              </w:rPr>
              <w:t>швейного</w:t>
            </w:r>
            <w:r w:rsidRPr="00F71567">
              <w:rPr>
                <w:spacing w:val="-2"/>
                <w:sz w:val="24"/>
              </w:rPr>
              <w:t xml:space="preserve"> изделия</w:t>
            </w:r>
          </w:p>
        </w:tc>
      </w:tr>
      <w:tr w:rsidR="00F71567" w:rsidRPr="00F71567">
        <w:trPr>
          <w:trHeight w:val="318"/>
        </w:trPr>
        <w:tc>
          <w:tcPr>
            <w:tcW w:w="689" w:type="dxa"/>
          </w:tcPr>
          <w:p w:rsidR="004D4C05" w:rsidRPr="00F71567" w:rsidRDefault="00730703">
            <w:pPr>
              <w:pStyle w:val="TableParagraph"/>
              <w:spacing w:before="43" w:line="256" w:lineRule="exact"/>
              <w:ind w:left="100"/>
              <w:rPr>
                <w:sz w:val="24"/>
              </w:rPr>
            </w:pPr>
            <w:r w:rsidRPr="00F71567">
              <w:rPr>
                <w:spacing w:val="-5"/>
                <w:sz w:val="24"/>
              </w:rPr>
              <w:t>31</w:t>
            </w:r>
          </w:p>
        </w:tc>
        <w:tc>
          <w:tcPr>
            <w:tcW w:w="8877" w:type="dxa"/>
          </w:tcPr>
          <w:p w:rsidR="004D4C05" w:rsidRPr="00F71567" w:rsidRDefault="00730703">
            <w:pPr>
              <w:pStyle w:val="TableParagraph"/>
              <w:spacing w:before="43" w:line="256" w:lineRule="exact"/>
              <w:ind w:left="232"/>
              <w:rPr>
                <w:sz w:val="24"/>
              </w:rPr>
            </w:pPr>
            <w:r w:rsidRPr="00F71567">
              <w:rPr>
                <w:sz w:val="24"/>
              </w:rPr>
              <w:t>Лекало.</w:t>
            </w:r>
            <w:r w:rsidRPr="00F71567">
              <w:rPr>
                <w:spacing w:val="-4"/>
                <w:sz w:val="24"/>
              </w:rPr>
              <w:t xml:space="preserve"> </w:t>
            </w:r>
            <w:r w:rsidRPr="00F71567">
              <w:rPr>
                <w:sz w:val="24"/>
              </w:rPr>
              <w:t>Разметка</w:t>
            </w:r>
            <w:r w:rsidRPr="00F71567">
              <w:rPr>
                <w:spacing w:val="-3"/>
                <w:sz w:val="24"/>
              </w:rPr>
              <w:t xml:space="preserve"> </w:t>
            </w:r>
            <w:r w:rsidRPr="00F71567">
              <w:rPr>
                <w:sz w:val="24"/>
              </w:rPr>
              <w:t>и</w:t>
            </w:r>
            <w:r w:rsidRPr="00F71567">
              <w:rPr>
                <w:spacing w:val="-2"/>
                <w:sz w:val="24"/>
              </w:rPr>
              <w:t xml:space="preserve"> </w:t>
            </w:r>
            <w:r w:rsidRPr="00F71567">
              <w:rPr>
                <w:sz w:val="24"/>
              </w:rPr>
              <w:t>выкраивание</w:t>
            </w:r>
            <w:r w:rsidRPr="00F71567">
              <w:rPr>
                <w:spacing w:val="-1"/>
                <w:sz w:val="24"/>
              </w:rPr>
              <w:t xml:space="preserve"> </w:t>
            </w:r>
            <w:r w:rsidRPr="00F71567">
              <w:rPr>
                <w:sz w:val="24"/>
              </w:rPr>
              <w:t>деталей</w:t>
            </w:r>
            <w:r w:rsidRPr="00F71567">
              <w:rPr>
                <w:spacing w:val="-2"/>
                <w:sz w:val="24"/>
              </w:rPr>
              <w:t xml:space="preserve"> </w:t>
            </w:r>
            <w:r w:rsidRPr="00F71567">
              <w:rPr>
                <w:sz w:val="24"/>
              </w:rPr>
              <w:t>швейного</w:t>
            </w:r>
            <w:r w:rsidRPr="00F71567">
              <w:rPr>
                <w:spacing w:val="-2"/>
                <w:sz w:val="24"/>
              </w:rPr>
              <w:t xml:space="preserve"> </w:t>
            </w:r>
            <w:r w:rsidRPr="00F71567">
              <w:rPr>
                <w:sz w:val="24"/>
              </w:rPr>
              <w:t>изделия</w:t>
            </w:r>
            <w:r w:rsidRPr="00F71567">
              <w:rPr>
                <w:spacing w:val="-2"/>
                <w:sz w:val="24"/>
              </w:rPr>
              <w:t xml:space="preserve"> </w:t>
            </w:r>
            <w:r w:rsidRPr="00F71567">
              <w:rPr>
                <w:sz w:val="24"/>
              </w:rPr>
              <w:t>по</w:t>
            </w:r>
            <w:r w:rsidRPr="00F71567">
              <w:rPr>
                <w:spacing w:val="-1"/>
                <w:sz w:val="24"/>
              </w:rPr>
              <w:t xml:space="preserve"> </w:t>
            </w:r>
            <w:r w:rsidRPr="00F71567">
              <w:rPr>
                <w:spacing w:val="-2"/>
                <w:sz w:val="24"/>
              </w:rPr>
              <w:t>лекалу</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32</w:t>
            </w:r>
          </w:p>
        </w:tc>
        <w:tc>
          <w:tcPr>
            <w:tcW w:w="8877" w:type="dxa"/>
          </w:tcPr>
          <w:p w:rsidR="004D4C05" w:rsidRPr="00F71567" w:rsidRDefault="00730703">
            <w:pPr>
              <w:pStyle w:val="TableParagraph"/>
              <w:spacing w:line="256" w:lineRule="exact"/>
              <w:ind w:left="232"/>
              <w:rPr>
                <w:sz w:val="24"/>
              </w:rPr>
            </w:pPr>
            <w:r w:rsidRPr="00F71567">
              <w:rPr>
                <w:sz w:val="24"/>
              </w:rPr>
              <w:t>Изготовление</w:t>
            </w:r>
            <w:r w:rsidRPr="00F71567">
              <w:rPr>
                <w:spacing w:val="-5"/>
                <w:sz w:val="24"/>
              </w:rPr>
              <w:t xml:space="preserve"> </w:t>
            </w:r>
            <w:r w:rsidRPr="00F71567">
              <w:rPr>
                <w:sz w:val="24"/>
              </w:rPr>
              <w:t>швейного</w:t>
            </w:r>
            <w:r w:rsidRPr="00F71567">
              <w:rPr>
                <w:spacing w:val="-3"/>
                <w:sz w:val="24"/>
              </w:rPr>
              <w:t xml:space="preserve"> </w:t>
            </w:r>
            <w:r w:rsidRPr="00F71567">
              <w:rPr>
                <w:sz w:val="24"/>
              </w:rPr>
              <w:t>изделия</w:t>
            </w:r>
            <w:r w:rsidRPr="00F71567">
              <w:rPr>
                <w:spacing w:val="-4"/>
                <w:sz w:val="24"/>
              </w:rPr>
              <w:t xml:space="preserve"> </w:t>
            </w:r>
            <w:r w:rsidRPr="00F71567">
              <w:rPr>
                <w:sz w:val="24"/>
              </w:rPr>
              <w:t>с</w:t>
            </w:r>
            <w:r w:rsidRPr="00F71567">
              <w:rPr>
                <w:spacing w:val="-4"/>
                <w:sz w:val="24"/>
              </w:rPr>
              <w:t xml:space="preserve"> </w:t>
            </w:r>
            <w:r w:rsidRPr="00F71567">
              <w:rPr>
                <w:sz w:val="24"/>
              </w:rPr>
              <w:t>отделкой</w:t>
            </w:r>
            <w:r w:rsidRPr="00F71567">
              <w:rPr>
                <w:spacing w:val="-3"/>
                <w:sz w:val="24"/>
              </w:rPr>
              <w:t xml:space="preserve"> </w:t>
            </w:r>
            <w:r w:rsidRPr="00F71567">
              <w:rPr>
                <w:spacing w:val="-2"/>
                <w:sz w:val="24"/>
              </w:rPr>
              <w:t>вышивкой</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33</w:t>
            </w:r>
          </w:p>
        </w:tc>
        <w:tc>
          <w:tcPr>
            <w:tcW w:w="8877" w:type="dxa"/>
          </w:tcPr>
          <w:p w:rsidR="004D4C05" w:rsidRPr="00F71567" w:rsidRDefault="00730703">
            <w:pPr>
              <w:pStyle w:val="TableParagraph"/>
              <w:spacing w:line="256" w:lineRule="exact"/>
              <w:ind w:left="232"/>
              <w:rPr>
                <w:sz w:val="24"/>
              </w:rPr>
            </w:pPr>
            <w:r w:rsidRPr="00F71567">
              <w:rPr>
                <w:sz w:val="24"/>
              </w:rPr>
              <w:t>Изготовление</w:t>
            </w:r>
            <w:r w:rsidRPr="00F71567">
              <w:rPr>
                <w:spacing w:val="-5"/>
                <w:sz w:val="24"/>
              </w:rPr>
              <w:t xml:space="preserve"> </w:t>
            </w:r>
            <w:r w:rsidRPr="00F71567">
              <w:rPr>
                <w:sz w:val="24"/>
              </w:rPr>
              <w:t>швейного</w:t>
            </w:r>
            <w:r w:rsidRPr="00F71567">
              <w:rPr>
                <w:spacing w:val="-3"/>
                <w:sz w:val="24"/>
              </w:rPr>
              <w:t xml:space="preserve"> </w:t>
            </w:r>
            <w:r w:rsidRPr="00F71567">
              <w:rPr>
                <w:sz w:val="24"/>
              </w:rPr>
              <w:t>изделия</w:t>
            </w:r>
            <w:r w:rsidRPr="00F71567">
              <w:rPr>
                <w:spacing w:val="-4"/>
                <w:sz w:val="24"/>
              </w:rPr>
              <w:t xml:space="preserve"> </w:t>
            </w:r>
            <w:r w:rsidRPr="00F71567">
              <w:rPr>
                <w:sz w:val="24"/>
              </w:rPr>
              <w:t>с</w:t>
            </w:r>
            <w:r w:rsidRPr="00F71567">
              <w:rPr>
                <w:spacing w:val="-4"/>
                <w:sz w:val="24"/>
              </w:rPr>
              <w:t xml:space="preserve"> </w:t>
            </w:r>
            <w:r w:rsidRPr="00F71567">
              <w:rPr>
                <w:sz w:val="24"/>
              </w:rPr>
              <w:t>отделкой</w:t>
            </w:r>
            <w:r w:rsidRPr="00F71567">
              <w:rPr>
                <w:spacing w:val="-3"/>
                <w:sz w:val="24"/>
              </w:rPr>
              <w:t xml:space="preserve"> </w:t>
            </w:r>
            <w:r w:rsidRPr="00F71567">
              <w:rPr>
                <w:spacing w:val="-2"/>
                <w:sz w:val="24"/>
              </w:rPr>
              <w:t>вышивкой</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34</w:t>
            </w:r>
          </w:p>
        </w:tc>
        <w:tc>
          <w:tcPr>
            <w:tcW w:w="8877" w:type="dxa"/>
          </w:tcPr>
          <w:p w:rsidR="004D4C05" w:rsidRPr="00F71567" w:rsidRDefault="00730703">
            <w:pPr>
              <w:pStyle w:val="TableParagraph"/>
              <w:spacing w:line="256" w:lineRule="exact"/>
              <w:ind w:left="232"/>
              <w:rPr>
                <w:sz w:val="24"/>
              </w:rPr>
            </w:pPr>
            <w:r w:rsidRPr="00F71567">
              <w:rPr>
                <w:sz w:val="24"/>
              </w:rPr>
              <w:t>Итоговый</w:t>
            </w:r>
            <w:r w:rsidRPr="00F71567">
              <w:rPr>
                <w:spacing w:val="-5"/>
                <w:sz w:val="24"/>
              </w:rPr>
              <w:t xml:space="preserve"> </w:t>
            </w:r>
            <w:r w:rsidRPr="00F71567">
              <w:rPr>
                <w:sz w:val="24"/>
              </w:rPr>
              <w:t>контроль</w:t>
            </w:r>
            <w:r w:rsidRPr="00F71567">
              <w:rPr>
                <w:spacing w:val="-3"/>
                <w:sz w:val="24"/>
              </w:rPr>
              <w:t xml:space="preserve"> </w:t>
            </w:r>
            <w:r w:rsidRPr="00F71567">
              <w:rPr>
                <w:sz w:val="24"/>
              </w:rPr>
              <w:t>за</w:t>
            </w:r>
            <w:r w:rsidRPr="00F71567">
              <w:rPr>
                <w:spacing w:val="-5"/>
                <w:sz w:val="24"/>
              </w:rPr>
              <w:t xml:space="preserve"> </w:t>
            </w:r>
            <w:r w:rsidRPr="00F71567">
              <w:rPr>
                <w:sz w:val="24"/>
              </w:rPr>
              <w:t>год</w:t>
            </w:r>
            <w:r w:rsidRPr="00F71567">
              <w:rPr>
                <w:spacing w:val="-3"/>
                <w:sz w:val="24"/>
              </w:rPr>
              <w:t xml:space="preserve"> </w:t>
            </w:r>
            <w:r w:rsidRPr="00F71567">
              <w:rPr>
                <w:sz w:val="24"/>
              </w:rPr>
              <w:t>(проверочная</w:t>
            </w:r>
            <w:r w:rsidRPr="00F71567">
              <w:rPr>
                <w:spacing w:val="-3"/>
                <w:sz w:val="24"/>
              </w:rPr>
              <w:t xml:space="preserve"> </w:t>
            </w:r>
            <w:r w:rsidRPr="00F71567">
              <w:rPr>
                <w:spacing w:val="-2"/>
                <w:sz w:val="24"/>
              </w:rPr>
              <w:t>работа)</w:t>
            </w:r>
          </w:p>
        </w:tc>
      </w:tr>
      <w:tr w:rsidR="00F71567" w:rsidRPr="00F71567">
        <w:trPr>
          <w:trHeight w:val="595"/>
        </w:trPr>
        <w:tc>
          <w:tcPr>
            <w:tcW w:w="9566" w:type="dxa"/>
            <w:gridSpan w:val="2"/>
          </w:tcPr>
          <w:p w:rsidR="004D4C05" w:rsidRPr="00F71567" w:rsidRDefault="00730703">
            <w:pPr>
              <w:pStyle w:val="TableParagraph"/>
              <w:spacing w:before="23" w:line="270" w:lineRule="atLeast"/>
              <w:ind w:left="235"/>
              <w:rPr>
                <w:sz w:val="24"/>
              </w:rPr>
            </w:pPr>
            <w:r w:rsidRPr="00F71567">
              <w:rPr>
                <w:sz w:val="24"/>
              </w:rPr>
              <w:t>ОБЩЕЕ</w:t>
            </w:r>
            <w:r w:rsidRPr="00F71567">
              <w:rPr>
                <w:spacing w:val="-4"/>
                <w:sz w:val="24"/>
              </w:rPr>
              <w:t xml:space="preserve"> </w:t>
            </w:r>
            <w:r w:rsidRPr="00F71567">
              <w:rPr>
                <w:sz w:val="24"/>
              </w:rPr>
              <w:t>КОЛИЧЕСТВО</w:t>
            </w:r>
            <w:r w:rsidRPr="00F71567">
              <w:rPr>
                <w:spacing w:val="-5"/>
                <w:sz w:val="24"/>
              </w:rPr>
              <w:t xml:space="preserve"> </w:t>
            </w:r>
            <w:r w:rsidRPr="00F71567">
              <w:rPr>
                <w:sz w:val="24"/>
              </w:rPr>
              <w:t>УРОКОВ</w:t>
            </w:r>
            <w:r w:rsidRPr="00F71567">
              <w:rPr>
                <w:spacing w:val="-4"/>
                <w:sz w:val="24"/>
              </w:rPr>
              <w:t xml:space="preserve"> </w:t>
            </w:r>
            <w:r w:rsidRPr="00F71567">
              <w:rPr>
                <w:sz w:val="24"/>
              </w:rPr>
              <w:t>ПО</w:t>
            </w:r>
            <w:r w:rsidRPr="00F71567">
              <w:rPr>
                <w:spacing w:val="-5"/>
                <w:sz w:val="24"/>
              </w:rPr>
              <w:t xml:space="preserve"> </w:t>
            </w:r>
            <w:r w:rsidRPr="00F71567">
              <w:rPr>
                <w:sz w:val="24"/>
              </w:rPr>
              <w:t>ПРОГРАММЕ:</w:t>
            </w:r>
            <w:r w:rsidRPr="00F71567">
              <w:rPr>
                <w:spacing w:val="-4"/>
                <w:sz w:val="24"/>
              </w:rPr>
              <w:t xml:space="preserve"> </w:t>
            </w:r>
            <w:r w:rsidRPr="00F71567">
              <w:rPr>
                <w:sz w:val="24"/>
              </w:rPr>
              <w:t>34,</w:t>
            </w:r>
            <w:r w:rsidRPr="00F71567">
              <w:rPr>
                <w:spacing w:val="-4"/>
                <w:sz w:val="24"/>
              </w:rPr>
              <w:t xml:space="preserve"> </w:t>
            </w:r>
            <w:r w:rsidRPr="00F71567">
              <w:rPr>
                <w:sz w:val="24"/>
              </w:rPr>
              <w:t>из</w:t>
            </w:r>
            <w:r w:rsidRPr="00F71567">
              <w:rPr>
                <w:spacing w:val="-4"/>
                <w:sz w:val="24"/>
              </w:rPr>
              <w:t xml:space="preserve"> </w:t>
            </w:r>
            <w:r w:rsidRPr="00F71567">
              <w:rPr>
                <w:sz w:val="24"/>
              </w:rPr>
              <w:t>них</w:t>
            </w:r>
            <w:r w:rsidRPr="00F71567">
              <w:rPr>
                <w:spacing w:val="-2"/>
                <w:sz w:val="24"/>
              </w:rPr>
              <w:t xml:space="preserve"> </w:t>
            </w:r>
            <w:r w:rsidRPr="00F71567">
              <w:rPr>
                <w:sz w:val="24"/>
              </w:rPr>
              <w:t>уроков,</w:t>
            </w:r>
            <w:r w:rsidRPr="00F71567">
              <w:rPr>
                <w:spacing w:val="-4"/>
                <w:sz w:val="24"/>
              </w:rPr>
              <w:t xml:space="preserve"> </w:t>
            </w:r>
            <w:r w:rsidRPr="00F71567">
              <w:rPr>
                <w:sz w:val="24"/>
              </w:rPr>
              <w:t>отведенных</w:t>
            </w:r>
            <w:r w:rsidRPr="00F71567">
              <w:rPr>
                <w:spacing w:val="-4"/>
                <w:sz w:val="24"/>
              </w:rPr>
              <w:t xml:space="preserve"> </w:t>
            </w:r>
            <w:r w:rsidRPr="00F71567">
              <w:rPr>
                <w:sz w:val="24"/>
              </w:rPr>
              <w:t>на контрольные работы, - не более 3</w:t>
            </w:r>
          </w:p>
        </w:tc>
      </w:tr>
    </w:tbl>
    <w:p w:rsidR="004D4C05" w:rsidRPr="00F71567" w:rsidRDefault="00730703">
      <w:pPr>
        <w:pStyle w:val="a5"/>
        <w:numPr>
          <w:ilvl w:val="0"/>
          <w:numId w:val="42"/>
        </w:numPr>
        <w:tabs>
          <w:tab w:val="left" w:pos="1346"/>
        </w:tabs>
        <w:spacing w:before="24"/>
        <w:ind w:left="1346" w:hanging="211"/>
        <w:jc w:val="left"/>
        <w:rPr>
          <w:b/>
          <w:sz w:val="28"/>
        </w:rPr>
      </w:pPr>
      <w:r w:rsidRPr="00F71567">
        <w:rPr>
          <w:b/>
          <w:spacing w:val="-2"/>
          <w:sz w:val="28"/>
        </w:rPr>
        <w:t>КЛАСС</w:t>
      </w:r>
    </w:p>
    <w:tbl>
      <w:tblPr>
        <w:tblStyle w:val="TableNormal"/>
        <w:tblW w:w="0" w:type="auto"/>
        <w:tblInd w:w="4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877"/>
      </w:tblGrid>
      <w:tr w:rsidR="00F71567" w:rsidRPr="00F71567">
        <w:trPr>
          <w:trHeight w:val="909"/>
        </w:trPr>
        <w:tc>
          <w:tcPr>
            <w:tcW w:w="689" w:type="dxa"/>
          </w:tcPr>
          <w:p w:rsidR="004D4C05" w:rsidRPr="00F71567" w:rsidRDefault="00730703">
            <w:pPr>
              <w:pStyle w:val="TableParagraph"/>
              <w:spacing w:before="70"/>
              <w:ind w:left="235" w:right="97"/>
              <w:rPr>
                <w:b/>
                <w:sz w:val="24"/>
              </w:rPr>
            </w:pPr>
            <w:r w:rsidRPr="00F71567">
              <w:rPr>
                <w:b/>
                <w:spacing w:val="-10"/>
                <w:sz w:val="24"/>
              </w:rPr>
              <w:t xml:space="preserve">№ </w:t>
            </w:r>
            <w:r w:rsidRPr="00F71567">
              <w:rPr>
                <w:b/>
                <w:spacing w:val="-4"/>
                <w:sz w:val="24"/>
              </w:rPr>
              <w:t>п/п</w:t>
            </w:r>
          </w:p>
        </w:tc>
        <w:tc>
          <w:tcPr>
            <w:tcW w:w="8877" w:type="dxa"/>
          </w:tcPr>
          <w:p w:rsidR="004D4C05" w:rsidRPr="00F71567" w:rsidRDefault="00730703">
            <w:pPr>
              <w:pStyle w:val="TableParagraph"/>
              <w:spacing w:before="206"/>
              <w:ind w:left="232"/>
              <w:rPr>
                <w:b/>
                <w:sz w:val="24"/>
              </w:rPr>
            </w:pPr>
            <w:r w:rsidRPr="00F71567">
              <w:rPr>
                <w:b/>
                <w:sz w:val="24"/>
              </w:rPr>
              <w:t>Тема</w:t>
            </w:r>
            <w:r w:rsidRPr="00F71567">
              <w:rPr>
                <w:b/>
                <w:spacing w:val="-1"/>
                <w:sz w:val="24"/>
              </w:rPr>
              <w:t xml:space="preserve"> </w:t>
            </w:r>
            <w:r w:rsidRPr="00F71567">
              <w:rPr>
                <w:b/>
                <w:spacing w:val="-2"/>
                <w:sz w:val="24"/>
              </w:rPr>
              <w:t>урока</w:t>
            </w:r>
          </w:p>
        </w:tc>
      </w:tr>
    </w:tbl>
    <w:p w:rsidR="004D4C05" w:rsidRPr="00F71567" w:rsidRDefault="004D4C05">
      <w:pPr>
        <w:pStyle w:val="TableParagraph"/>
        <w:rPr>
          <w:b/>
          <w:sz w:val="24"/>
        </w:rPr>
        <w:sectPr w:rsidR="004D4C05" w:rsidRPr="00F71567">
          <w:type w:val="continuous"/>
          <w:pgSz w:w="11910" w:h="16390"/>
          <w:pgMar w:top="1120" w:right="141" w:bottom="1160" w:left="1133" w:header="0" w:footer="941" w:gutter="0"/>
          <w:cols w:space="720"/>
        </w:sectPr>
      </w:pPr>
    </w:p>
    <w:tbl>
      <w:tblPr>
        <w:tblStyle w:val="TableNormal"/>
        <w:tblW w:w="0" w:type="auto"/>
        <w:tblInd w:w="4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877"/>
      </w:tblGrid>
      <w:tr w:rsidR="00F71567" w:rsidRPr="00F71567">
        <w:trPr>
          <w:trHeight w:val="597"/>
        </w:trPr>
        <w:tc>
          <w:tcPr>
            <w:tcW w:w="689" w:type="dxa"/>
          </w:tcPr>
          <w:p w:rsidR="004D4C05" w:rsidRPr="00F71567" w:rsidRDefault="00730703">
            <w:pPr>
              <w:pStyle w:val="TableParagraph"/>
              <w:spacing w:before="185"/>
              <w:ind w:left="100"/>
              <w:rPr>
                <w:sz w:val="24"/>
              </w:rPr>
            </w:pPr>
            <w:r w:rsidRPr="00F71567">
              <w:rPr>
                <w:spacing w:val="-10"/>
                <w:sz w:val="24"/>
              </w:rPr>
              <w:lastRenderedPageBreak/>
              <w:t>1</w:t>
            </w:r>
          </w:p>
        </w:tc>
        <w:tc>
          <w:tcPr>
            <w:tcW w:w="8877" w:type="dxa"/>
          </w:tcPr>
          <w:p w:rsidR="004D4C05" w:rsidRPr="00F71567" w:rsidRDefault="00730703">
            <w:pPr>
              <w:pStyle w:val="TableParagraph"/>
              <w:spacing w:before="26" w:line="270" w:lineRule="atLeast"/>
              <w:ind w:left="232"/>
              <w:rPr>
                <w:sz w:val="24"/>
              </w:rPr>
            </w:pPr>
            <w:r w:rsidRPr="00F71567">
              <w:rPr>
                <w:sz w:val="24"/>
              </w:rPr>
              <w:t>Технологии,</w:t>
            </w:r>
            <w:r w:rsidRPr="00F71567">
              <w:rPr>
                <w:spacing w:val="-7"/>
                <w:sz w:val="24"/>
              </w:rPr>
              <w:t xml:space="preserve"> </w:t>
            </w:r>
            <w:r w:rsidRPr="00F71567">
              <w:rPr>
                <w:sz w:val="24"/>
              </w:rPr>
              <w:t>профессии</w:t>
            </w:r>
            <w:r w:rsidRPr="00F71567">
              <w:rPr>
                <w:spacing w:val="-4"/>
                <w:sz w:val="24"/>
              </w:rPr>
              <w:t xml:space="preserve"> </w:t>
            </w:r>
            <w:r w:rsidRPr="00F71567">
              <w:rPr>
                <w:sz w:val="24"/>
              </w:rPr>
              <w:t>и</w:t>
            </w:r>
            <w:r w:rsidRPr="00F71567">
              <w:rPr>
                <w:spacing w:val="-4"/>
                <w:sz w:val="24"/>
              </w:rPr>
              <w:t xml:space="preserve"> </w:t>
            </w:r>
            <w:r w:rsidRPr="00F71567">
              <w:rPr>
                <w:sz w:val="24"/>
              </w:rPr>
              <w:t>производства.</w:t>
            </w:r>
            <w:r w:rsidRPr="00F71567">
              <w:rPr>
                <w:spacing w:val="-4"/>
                <w:sz w:val="24"/>
              </w:rPr>
              <w:t xml:space="preserve"> </w:t>
            </w:r>
            <w:r w:rsidRPr="00F71567">
              <w:rPr>
                <w:sz w:val="24"/>
              </w:rPr>
              <w:t>Повторение</w:t>
            </w:r>
            <w:r w:rsidRPr="00F71567">
              <w:rPr>
                <w:spacing w:val="-5"/>
                <w:sz w:val="24"/>
              </w:rPr>
              <w:t xml:space="preserve"> </w:t>
            </w:r>
            <w:r w:rsidRPr="00F71567">
              <w:rPr>
                <w:sz w:val="24"/>
              </w:rPr>
              <w:t>и</w:t>
            </w:r>
            <w:r w:rsidRPr="00F71567">
              <w:rPr>
                <w:spacing w:val="-4"/>
                <w:sz w:val="24"/>
              </w:rPr>
              <w:t xml:space="preserve"> </w:t>
            </w:r>
            <w:r w:rsidRPr="00F71567">
              <w:rPr>
                <w:sz w:val="24"/>
              </w:rPr>
              <w:t>обобщение</w:t>
            </w:r>
            <w:r w:rsidRPr="00F71567">
              <w:rPr>
                <w:spacing w:val="-8"/>
                <w:sz w:val="24"/>
              </w:rPr>
              <w:t xml:space="preserve"> </w:t>
            </w:r>
            <w:r w:rsidRPr="00F71567">
              <w:rPr>
                <w:sz w:val="24"/>
              </w:rPr>
              <w:t>пройденного</w:t>
            </w:r>
            <w:r w:rsidRPr="00F71567">
              <w:rPr>
                <w:spacing w:val="-4"/>
                <w:sz w:val="24"/>
              </w:rPr>
              <w:t xml:space="preserve"> </w:t>
            </w:r>
            <w:r w:rsidRPr="00F71567">
              <w:rPr>
                <w:sz w:val="24"/>
              </w:rPr>
              <w:t>во втором классе</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10"/>
                <w:sz w:val="24"/>
              </w:rPr>
              <w:t>2</w:t>
            </w:r>
          </w:p>
        </w:tc>
        <w:tc>
          <w:tcPr>
            <w:tcW w:w="8877" w:type="dxa"/>
          </w:tcPr>
          <w:p w:rsidR="004D4C05" w:rsidRPr="00F71567" w:rsidRDefault="00730703">
            <w:pPr>
              <w:pStyle w:val="TableParagraph"/>
              <w:spacing w:line="256" w:lineRule="exact"/>
              <w:ind w:left="232"/>
              <w:rPr>
                <w:sz w:val="24"/>
              </w:rPr>
            </w:pPr>
            <w:r w:rsidRPr="00F71567">
              <w:rPr>
                <w:sz w:val="24"/>
              </w:rPr>
              <w:t>Современные</w:t>
            </w:r>
            <w:r w:rsidRPr="00F71567">
              <w:rPr>
                <w:spacing w:val="-7"/>
                <w:sz w:val="24"/>
              </w:rPr>
              <w:t xml:space="preserve"> </w:t>
            </w:r>
            <w:r w:rsidRPr="00F71567">
              <w:rPr>
                <w:sz w:val="24"/>
              </w:rPr>
              <w:t>производства</w:t>
            </w:r>
            <w:r w:rsidRPr="00F71567">
              <w:rPr>
                <w:spacing w:val="-3"/>
                <w:sz w:val="24"/>
              </w:rPr>
              <w:t xml:space="preserve"> </w:t>
            </w:r>
            <w:r w:rsidRPr="00F71567">
              <w:rPr>
                <w:sz w:val="24"/>
              </w:rPr>
              <w:t>и</w:t>
            </w:r>
            <w:r w:rsidRPr="00F71567">
              <w:rPr>
                <w:spacing w:val="-3"/>
                <w:sz w:val="24"/>
              </w:rPr>
              <w:t xml:space="preserve"> </w:t>
            </w:r>
            <w:r w:rsidRPr="00F71567">
              <w:rPr>
                <w:sz w:val="24"/>
              </w:rPr>
              <w:t>профессии,</w:t>
            </w:r>
            <w:r w:rsidRPr="00F71567">
              <w:rPr>
                <w:spacing w:val="-2"/>
                <w:sz w:val="24"/>
              </w:rPr>
              <w:t xml:space="preserve"> </w:t>
            </w:r>
            <w:r w:rsidRPr="00F71567">
              <w:rPr>
                <w:sz w:val="24"/>
              </w:rPr>
              <w:t>связанные</w:t>
            </w:r>
            <w:r w:rsidRPr="00F71567">
              <w:rPr>
                <w:spacing w:val="-4"/>
                <w:sz w:val="24"/>
              </w:rPr>
              <w:t xml:space="preserve"> </w:t>
            </w:r>
            <w:r w:rsidRPr="00F71567">
              <w:rPr>
                <w:sz w:val="24"/>
              </w:rPr>
              <w:t>с</w:t>
            </w:r>
            <w:r w:rsidRPr="00F71567">
              <w:rPr>
                <w:spacing w:val="-4"/>
                <w:sz w:val="24"/>
              </w:rPr>
              <w:t xml:space="preserve"> </w:t>
            </w:r>
            <w:r w:rsidRPr="00F71567">
              <w:rPr>
                <w:sz w:val="24"/>
              </w:rPr>
              <w:t>обработкой</w:t>
            </w:r>
            <w:r w:rsidRPr="00F71567">
              <w:rPr>
                <w:spacing w:val="3"/>
                <w:sz w:val="24"/>
              </w:rPr>
              <w:t xml:space="preserve"> </w:t>
            </w:r>
            <w:r w:rsidRPr="00F71567">
              <w:rPr>
                <w:spacing w:val="-2"/>
                <w:sz w:val="24"/>
              </w:rPr>
              <w:t>материалов</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10"/>
                <w:sz w:val="24"/>
              </w:rPr>
              <w:t>3</w:t>
            </w:r>
          </w:p>
        </w:tc>
        <w:tc>
          <w:tcPr>
            <w:tcW w:w="8877" w:type="dxa"/>
          </w:tcPr>
          <w:p w:rsidR="004D4C05" w:rsidRPr="00F71567" w:rsidRDefault="00730703">
            <w:pPr>
              <w:pStyle w:val="TableParagraph"/>
              <w:spacing w:line="256" w:lineRule="exact"/>
              <w:ind w:left="232"/>
              <w:rPr>
                <w:sz w:val="24"/>
              </w:rPr>
            </w:pPr>
            <w:r w:rsidRPr="00F71567">
              <w:rPr>
                <w:sz w:val="24"/>
              </w:rPr>
              <w:t>Знакомимся</w:t>
            </w:r>
            <w:r w:rsidRPr="00F71567">
              <w:rPr>
                <w:spacing w:val="-6"/>
                <w:sz w:val="24"/>
              </w:rPr>
              <w:t xml:space="preserve"> </w:t>
            </w:r>
            <w:r w:rsidRPr="00F71567">
              <w:rPr>
                <w:sz w:val="24"/>
              </w:rPr>
              <w:t>с</w:t>
            </w:r>
            <w:r w:rsidRPr="00F71567">
              <w:rPr>
                <w:spacing w:val="-4"/>
                <w:sz w:val="24"/>
              </w:rPr>
              <w:t xml:space="preserve"> </w:t>
            </w:r>
            <w:r w:rsidRPr="00F71567">
              <w:rPr>
                <w:sz w:val="24"/>
              </w:rPr>
              <w:t>компьютером.</w:t>
            </w:r>
            <w:r w:rsidRPr="00F71567">
              <w:rPr>
                <w:spacing w:val="-3"/>
                <w:sz w:val="24"/>
              </w:rPr>
              <w:t xml:space="preserve"> </w:t>
            </w:r>
            <w:r w:rsidRPr="00F71567">
              <w:rPr>
                <w:sz w:val="24"/>
              </w:rPr>
              <w:t>Назначение,</w:t>
            </w:r>
            <w:r w:rsidRPr="00F71567">
              <w:rPr>
                <w:spacing w:val="-3"/>
                <w:sz w:val="24"/>
              </w:rPr>
              <w:t xml:space="preserve"> </w:t>
            </w:r>
            <w:r w:rsidRPr="00F71567">
              <w:rPr>
                <w:sz w:val="24"/>
              </w:rPr>
              <w:t>основные</w:t>
            </w:r>
            <w:r w:rsidRPr="00F71567">
              <w:rPr>
                <w:spacing w:val="-5"/>
                <w:sz w:val="24"/>
              </w:rPr>
              <w:t xml:space="preserve"> </w:t>
            </w:r>
            <w:r w:rsidRPr="00F71567">
              <w:rPr>
                <w:spacing w:val="-2"/>
                <w:sz w:val="24"/>
              </w:rPr>
              <w:t>устройства</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10"/>
                <w:sz w:val="24"/>
              </w:rPr>
              <w:t>4</w:t>
            </w:r>
          </w:p>
        </w:tc>
        <w:tc>
          <w:tcPr>
            <w:tcW w:w="8877" w:type="dxa"/>
          </w:tcPr>
          <w:p w:rsidR="004D4C05" w:rsidRPr="00F71567" w:rsidRDefault="00730703">
            <w:pPr>
              <w:pStyle w:val="TableParagraph"/>
              <w:spacing w:line="256" w:lineRule="exact"/>
              <w:ind w:left="232"/>
              <w:rPr>
                <w:sz w:val="24"/>
              </w:rPr>
            </w:pPr>
            <w:r w:rsidRPr="00F71567">
              <w:rPr>
                <w:sz w:val="24"/>
              </w:rPr>
              <w:t>Компьютер</w:t>
            </w:r>
            <w:r w:rsidRPr="00F71567">
              <w:rPr>
                <w:spacing w:val="-5"/>
                <w:sz w:val="24"/>
              </w:rPr>
              <w:t xml:space="preserve"> </w:t>
            </w:r>
            <w:r w:rsidRPr="00F71567">
              <w:rPr>
                <w:sz w:val="24"/>
              </w:rPr>
              <w:t>–</w:t>
            </w:r>
            <w:r w:rsidRPr="00F71567">
              <w:rPr>
                <w:spacing w:val="-3"/>
                <w:sz w:val="24"/>
              </w:rPr>
              <w:t xml:space="preserve"> </w:t>
            </w:r>
            <w:r w:rsidRPr="00F71567">
              <w:rPr>
                <w:sz w:val="24"/>
              </w:rPr>
              <w:t>твой</w:t>
            </w:r>
            <w:r w:rsidRPr="00F71567">
              <w:rPr>
                <w:spacing w:val="-3"/>
                <w:sz w:val="24"/>
              </w:rPr>
              <w:t xml:space="preserve"> </w:t>
            </w:r>
            <w:r w:rsidRPr="00F71567">
              <w:rPr>
                <w:sz w:val="24"/>
              </w:rPr>
              <w:t>помощник.</w:t>
            </w:r>
            <w:r w:rsidRPr="00F71567">
              <w:rPr>
                <w:spacing w:val="-4"/>
                <w:sz w:val="24"/>
              </w:rPr>
              <w:t xml:space="preserve"> </w:t>
            </w:r>
            <w:r w:rsidRPr="00F71567">
              <w:rPr>
                <w:sz w:val="24"/>
              </w:rPr>
              <w:t>Запоминающие</w:t>
            </w:r>
            <w:r w:rsidRPr="00F71567">
              <w:rPr>
                <w:spacing w:val="-7"/>
                <w:sz w:val="24"/>
              </w:rPr>
              <w:t xml:space="preserve"> </w:t>
            </w:r>
            <w:r w:rsidRPr="00F71567">
              <w:rPr>
                <w:sz w:val="24"/>
              </w:rPr>
              <w:t>устройства</w:t>
            </w:r>
            <w:r w:rsidRPr="00F71567">
              <w:rPr>
                <w:spacing w:val="-1"/>
                <w:sz w:val="24"/>
              </w:rPr>
              <w:t xml:space="preserve"> </w:t>
            </w:r>
            <w:r w:rsidRPr="00F71567">
              <w:rPr>
                <w:sz w:val="24"/>
              </w:rPr>
              <w:t>–</w:t>
            </w:r>
            <w:r w:rsidRPr="00F71567">
              <w:rPr>
                <w:spacing w:val="-3"/>
                <w:sz w:val="24"/>
              </w:rPr>
              <w:t xml:space="preserve"> </w:t>
            </w:r>
            <w:r w:rsidRPr="00F71567">
              <w:rPr>
                <w:sz w:val="24"/>
              </w:rPr>
              <w:t>носители</w:t>
            </w:r>
            <w:r w:rsidRPr="00F71567">
              <w:rPr>
                <w:spacing w:val="-5"/>
                <w:sz w:val="24"/>
              </w:rPr>
              <w:t xml:space="preserve"> </w:t>
            </w:r>
            <w:r w:rsidRPr="00F71567">
              <w:rPr>
                <w:spacing w:val="-2"/>
                <w:sz w:val="24"/>
              </w:rPr>
              <w:t>информации</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10"/>
                <w:sz w:val="24"/>
              </w:rPr>
              <w:t>5</w:t>
            </w:r>
          </w:p>
        </w:tc>
        <w:tc>
          <w:tcPr>
            <w:tcW w:w="8877" w:type="dxa"/>
          </w:tcPr>
          <w:p w:rsidR="004D4C05" w:rsidRPr="00F71567" w:rsidRDefault="00730703">
            <w:pPr>
              <w:pStyle w:val="TableParagraph"/>
              <w:spacing w:line="256" w:lineRule="exact"/>
              <w:ind w:left="232"/>
              <w:rPr>
                <w:sz w:val="24"/>
              </w:rPr>
            </w:pPr>
            <w:r w:rsidRPr="00F71567">
              <w:rPr>
                <w:sz w:val="24"/>
              </w:rPr>
              <w:t>Работа</w:t>
            </w:r>
            <w:r w:rsidRPr="00F71567">
              <w:rPr>
                <w:spacing w:val="-4"/>
                <w:sz w:val="24"/>
              </w:rPr>
              <w:t xml:space="preserve"> </w:t>
            </w:r>
            <w:r w:rsidRPr="00F71567">
              <w:rPr>
                <w:sz w:val="24"/>
              </w:rPr>
              <w:t>с</w:t>
            </w:r>
            <w:r w:rsidRPr="00F71567">
              <w:rPr>
                <w:spacing w:val="-4"/>
                <w:sz w:val="24"/>
              </w:rPr>
              <w:t xml:space="preserve"> </w:t>
            </w:r>
            <w:r w:rsidRPr="00F71567">
              <w:rPr>
                <w:sz w:val="24"/>
              </w:rPr>
              <w:t>текстовой</w:t>
            </w:r>
            <w:r w:rsidRPr="00F71567">
              <w:rPr>
                <w:spacing w:val="-3"/>
                <w:sz w:val="24"/>
              </w:rPr>
              <w:t xml:space="preserve"> </w:t>
            </w:r>
            <w:r w:rsidRPr="00F71567">
              <w:rPr>
                <w:spacing w:val="-2"/>
                <w:sz w:val="24"/>
              </w:rPr>
              <w:t>программой</w:t>
            </w:r>
          </w:p>
        </w:tc>
      </w:tr>
      <w:tr w:rsidR="00F71567" w:rsidRPr="00F71567">
        <w:trPr>
          <w:trHeight w:val="319"/>
        </w:trPr>
        <w:tc>
          <w:tcPr>
            <w:tcW w:w="689" w:type="dxa"/>
          </w:tcPr>
          <w:p w:rsidR="004D4C05" w:rsidRPr="00F71567" w:rsidRDefault="00730703">
            <w:pPr>
              <w:pStyle w:val="TableParagraph"/>
              <w:spacing w:before="43" w:line="256" w:lineRule="exact"/>
              <w:ind w:left="100"/>
              <w:rPr>
                <w:sz w:val="24"/>
              </w:rPr>
            </w:pPr>
            <w:r w:rsidRPr="00F71567">
              <w:rPr>
                <w:spacing w:val="-10"/>
                <w:sz w:val="24"/>
              </w:rPr>
              <w:t>6</w:t>
            </w:r>
          </w:p>
        </w:tc>
        <w:tc>
          <w:tcPr>
            <w:tcW w:w="8877" w:type="dxa"/>
          </w:tcPr>
          <w:p w:rsidR="004D4C05" w:rsidRPr="00F71567" w:rsidRDefault="00730703">
            <w:pPr>
              <w:pStyle w:val="TableParagraph"/>
              <w:spacing w:before="43" w:line="256" w:lineRule="exact"/>
              <w:ind w:left="232"/>
              <w:rPr>
                <w:sz w:val="24"/>
              </w:rPr>
            </w:pPr>
            <w:r w:rsidRPr="00F71567">
              <w:rPr>
                <w:sz w:val="24"/>
              </w:rPr>
              <w:t>Как</w:t>
            </w:r>
            <w:r w:rsidRPr="00F71567">
              <w:rPr>
                <w:spacing w:val="-5"/>
                <w:sz w:val="24"/>
              </w:rPr>
              <w:t xml:space="preserve"> </w:t>
            </w:r>
            <w:r w:rsidRPr="00F71567">
              <w:rPr>
                <w:sz w:val="24"/>
              </w:rPr>
              <w:t>работает</w:t>
            </w:r>
            <w:r w:rsidRPr="00F71567">
              <w:rPr>
                <w:spacing w:val="-3"/>
                <w:sz w:val="24"/>
              </w:rPr>
              <w:t xml:space="preserve"> </w:t>
            </w:r>
            <w:r w:rsidRPr="00F71567">
              <w:rPr>
                <w:sz w:val="24"/>
              </w:rPr>
              <w:t>скульптор.</w:t>
            </w:r>
            <w:r w:rsidRPr="00F71567">
              <w:rPr>
                <w:spacing w:val="-2"/>
                <w:sz w:val="24"/>
              </w:rPr>
              <w:t xml:space="preserve"> </w:t>
            </w:r>
            <w:r w:rsidRPr="00F71567">
              <w:rPr>
                <w:sz w:val="24"/>
              </w:rPr>
              <w:t>Скульптуры</w:t>
            </w:r>
            <w:r w:rsidRPr="00F71567">
              <w:rPr>
                <w:spacing w:val="-3"/>
                <w:sz w:val="24"/>
              </w:rPr>
              <w:t xml:space="preserve"> </w:t>
            </w:r>
            <w:r w:rsidRPr="00F71567">
              <w:rPr>
                <w:sz w:val="24"/>
              </w:rPr>
              <w:t>разных</w:t>
            </w:r>
            <w:r w:rsidRPr="00F71567">
              <w:rPr>
                <w:spacing w:val="-2"/>
                <w:sz w:val="24"/>
              </w:rPr>
              <w:t xml:space="preserve"> </w:t>
            </w:r>
            <w:r w:rsidRPr="00F71567">
              <w:rPr>
                <w:sz w:val="24"/>
              </w:rPr>
              <w:t>времен</w:t>
            </w:r>
            <w:r w:rsidRPr="00F71567">
              <w:rPr>
                <w:spacing w:val="-3"/>
                <w:sz w:val="24"/>
              </w:rPr>
              <w:t xml:space="preserve"> </w:t>
            </w:r>
            <w:r w:rsidRPr="00F71567">
              <w:rPr>
                <w:sz w:val="24"/>
              </w:rPr>
              <w:t>и</w:t>
            </w:r>
            <w:r w:rsidRPr="00F71567">
              <w:rPr>
                <w:spacing w:val="-2"/>
                <w:sz w:val="24"/>
              </w:rPr>
              <w:t xml:space="preserve"> народов</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10"/>
                <w:sz w:val="24"/>
              </w:rPr>
              <w:t>7</w:t>
            </w:r>
          </w:p>
        </w:tc>
        <w:tc>
          <w:tcPr>
            <w:tcW w:w="8877" w:type="dxa"/>
          </w:tcPr>
          <w:p w:rsidR="004D4C05" w:rsidRPr="00F71567" w:rsidRDefault="00730703">
            <w:pPr>
              <w:pStyle w:val="TableParagraph"/>
              <w:spacing w:line="256" w:lineRule="exact"/>
              <w:ind w:left="232"/>
              <w:rPr>
                <w:sz w:val="24"/>
              </w:rPr>
            </w:pPr>
            <w:r w:rsidRPr="00F71567">
              <w:rPr>
                <w:sz w:val="24"/>
              </w:rPr>
              <w:t>Рельеф.</w:t>
            </w:r>
            <w:r w:rsidRPr="00F71567">
              <w:rPr>
                <w:spacing w:val="-3"/>
                <w:sz w:val="24"/>
              </w:rPr>
              <w:t xml:space="preserve"> </w:t>
            </w:r>
            <w:r w:rsidRPr="00F71567">
              <w:rPr>
                <w:sz w:val="24"/>
              </w:rPr>
              <w:t>Придание</w:t>
            </w:r>
            <w:r w:rsidRPr="00F71567">
              <w:rPr>
                <w:spacing w:val="-4"/>
                <w:sz w:val="24"/>
              </w:rPr>
              <w:t xml:space="preserve"> </w:t>
            </w:r>
            <w:r w:rsidRPr="00F71567">
              <w:rPr>
                <w:sz w:val="24"/>
              </w:rPr>
              <w:t>поверхности</w:t>
            </w:r>
            <w:r w:rsidRPr="00F71567">
              <w:rPr>
                <w:spacing w:val="-2"/>
                <w:sz w:val="24"/>
              </w:rPr>
              <w:t xml:space="preserve"> </w:t>
            </w:r>
            <w:r w:rsidRPr="00F71567">
              <w:rPr>
                <w:sz w:val="24"/>
              </w:rPr>
              <w:t>фактуры</w:t>
            </w:r>
            <w:r w:rsidRPr="00F71567">
              <w:rPr>
                <w:spacing w:val="-6"/>
                <w:sz w:val="24"/>
              </w:rPr>
              <w:t xml:space="preserve"> </w:t>
            </w:r>
            <w:r w:rsidRPr="00F71567">
              <w:rPr>
                <w:sz w:val="24"/>
              </w:rPr>
              <w:t>и</w:t>
            </w:r>
            <w:r w:rsidRPr="00F71567">
              <w:rPr>
                <w:spacing w:val="-2"/>
                <w:sz w:val="24"/>
              </w:rPr>
              <w:t xml:space="preserve"> объема</w:t>
            </w:r>
          </w:p>
        </w:tc>
      </w:tr>
      <w:tr w:rsidR="00F71567" w:rsidRPr="00F71567">
        <w:trPr>
          <w:trHeight w:val="597"/>
        </w:trPr>
        <w:tc>
          <w:tcPr>
            <w:tcW w:w="689" w:type="dxa"/>
          </w:tcPr>
          <w:p w:rsidR="004D4C05" w:rsidRPr="00F71567" w:rsidRDefault="00730703">
            <w:pPr>
              <w:pStyle w:val="TableParagraph"/>
              <w:spacing w:before="185"/>
              <w:ind w:left="100"/>
              <w:rPr>
                <w:sz w:val="24"/>
              </w:rPr>
            </w:pPr>
            <w:r w:rsidRPr="00F71567">
              <w:rPr>
                <w:spacing w:val="-10"/>
                <w:sz w:val="24"/>
              </w:rPr>
              <w:t>8</w:t>
            </w:r>
          </w:p>
        </w:tc>
        <w:tc>
          <w:tcPr>
            <w:tcW w:w="8877" w:type="dxa"/>
          </w:tcPr>
          <w:p w:rsidR="004D4C05" w:rsidRPr="00F71567" w:rsidRDefault="00730703">
            <w:pPr>
              <w:pStyle w:val="TableParagraph"/>
              <w:spacing w:before="25" w:line="270" w:lineRule="atLeast"/>
              <w:ind w:left="232"/>
              <w:rPr>
                <w:sz w:val="24"/>
              </w:rPr>
            </w:pPr>
            <w:r w:rsidRPr="00F71567">
              <w:rPr>
                <w:sz w:val="24"/>
              </w:rPr>
              <w:t>Как</w:t>
            </w:r>
            <w:r w:rsidRPr="00F71567">
              <w:rPr>
                <w:spacing w:val="-8"/>
                <w:sz w:val="24"/>
              </w:rPr>
              <w:t xml:space="preserve"> </w:t>
            </w:r>
            <w:r w:rsidRPr="00F71567">
              <w:rPr>
                <w:sz w:val="24"/>
              </w:rPr>
              <w:t>работает</w:t>
            </w:r>
            <w:r w:rsidRPr="00F71567">
              <w:rPr>
                <w:spacing w:val="-8"/>
                <w:sz w:val="24"/>
              </w:rPr>
              <w:t xml:space="preserve"> </w:t>
            </w:r>
            <w:r w:rsidRPr="00F71567">
              <w:rPr>
                <w:sz w:val="24"/>
              </w:rPr>
              <w:t>художник-декоратор.</w:t>
            </w:r>
            <w:r w:rsidRPr="00F71567">
              <w:rPr>
                <w:spacing w:val="-8"/>
                <w:sz w:val="24"/>
              </w:rPr>
              <w:t xml:space="preserve"> </w:t>
            </w:r>
            <w:r w:rsidRPr="00F71567">
              <w:rPr>
                <w:sz w:val="24"/>
              </w:rPr>
              <w:t>Материалы</w:t>
            </w:r>
            <w:r w:rsidRPr="00F71567">
              <w:rPr>
                <w:spacing w:val="-7"/>
                <w:sz w:val="24"/>
              </w:rPr>
              <w:t xml:space="preserve"> </w:t>
            </w:r>
            <w:r w:rsidRPr="00F71567">
              <w:rPr>
                <w:sz w:val="24"/>
              </w:rPr>
              <w:t>художника,</w:t>
            </w:r>
            <w:r w:rsidRPr="00F71567">
              <w:rPr>
                <w:spacing w:val="-8"/>
                <w:sz w:val="24"/>
              </w:rPr>
              <w:t xml:space="preserve"> </w:t>
            </w:r>
            <w:r w:rsidRPr="00F71567">
              <w:rPr>
                <w:sz w:val="24"/>
              </w:rPr>
              <w:t xml:space="preserve">художественные </w:t>
            </w:r>
            <w:r w:rsidRPr="00F71567">
              <w:rPr>
                <w:spacing w:val="-2"/>
                <w:sz w:val="24"/>
              </w:rPr>
              <w:t>технологии</w:t>
            </w:r>
          </w:p>
        </w:tc>
      </w:tr>
      <w:tr w:rsidR="00F71567" w:rsidRPr="00F71567">
        <w:trPr>
          <w:trHeight w:val="322"/>
        </w:trPr>
        <w:tc>
          <w:tcPr>
            <w:tcW w:w="689" w:type="dxa"/>
          </w:tcPr>
          <w:p w:rsidR="004D4C05" w:rsidRPr="00F71567" w:rsidRDefault="00730703">
            <w:pPr>
              <w:pStyle w:val="TableParagraph"/>
              <w:spacing w:line="256" w:lineRule="exact"/>
              <w:ind w:left="100"/>
              <w:rPr>
                <w:sz w:val="24"/>
              </w:rPr>
            </w:pPr>
            <w:r w:rsidRPr="00F71567">
              <w:rPr>
                <w:spacing w:val="-10"/>
                <w:sz w:val="24"/>
              </w:rPr>
              <w:t>9</w:t>
            </w:r>
          </w:p>
        </w:tc>
        <w:tc>
          <w:tcPr>
            <w:tcW w:w="8877" w:type="dxa"/>
          </w:tcPr>
          <w:p w:rsidR="004D4C05" w:rsidRPr="00F71567" w:rsidRDefault="00730703">
            <w:pPr>
              <w:pStyle w:val="TableParagraph"/>
              <w:spacing w:line="256" w:lineRule="exact"/>
              <w:ind w:left="232"/>
              <w:rPr>
                <w:sz w:val="24"/>
              </w:rPr>
            </w:pPr>
            <w:r w:rsidRPr="00F71567">
              <w:rPr>
                <w:sz w:val="24"/>
              </w:rPr>
              <w:t>Свойства</w:t>
            </w:r>
            <w:r w:rsidRPr="00F71567">
              <w:rPr>
                <w:spacing w:val="-7"/>
                <w:sz w:val="24"/>
              </w:rPr>
              <w:t xml:space="preserve"> </w:t>
            </w:r>
            <w:r w:rsidRPr="00F71567">
              <w:rPr>
                <w:sz w:val="24"/>
              </w:rPr>
              <w:t>креповой</w:t>
            </w:r>
            <w:r w:rsidRPr="00F71567">
              <w:rPr>
                <w:spacing w:val="-3"/>
                <w:sz w:val="24"/>
              </w:rPr>
              <w:t xml:space="preserve"> </w:t>
            </w:r>
            <w:r w:rsidRPr="00F71567">
              <w:rPr>
                <w:sz w:val="24"/>
              </w:rPr>
              <w:t>бумаги.</w:t>
            </w:r>
            <w:r w:rsidRPr="00F71567">
              <w:rPr>
                <w:spacing w:val="-3"/>
                <w:sz w:val="24"/>
              </w:rPr>
              <w:t xml:space="preserve"> </w:t>
            </w:r>
            <w:r w:rsidRPr="00F71567">
              <w:rPr>
                <w:sz w:val="24"/>
              </w:rPr>
              <w:t>Способы</w:t>
            </w:r>
            <w:r w:rsidRPr="00F71567">
              <w:rPr>
                <w:spacing w:val="-3"/>
                <w:sz w:val="24"/>
              </w:rPr>
              <w:t xml:space="preserve"> </w:t>
            </w:r>
            <w:r w:rsidRPr="00F71567">
              <w:rPr>
                <w:sz w:val="24"/>
              </w:rPr>
              <w:t>получение</w:t>
            </w:r>
            <w:r w:rsidRPr="00F71567">
              <w:rPr>
                <w:spacing w:val="-4"/>
                <w:sz w:val="24"/>
              </w:rPr>
              <w:t xml:space="preserve"> </w:t>
            </w:r>
            <w:r w:rsidRPr="00F71567">
              <w:rPr>
                <w:sz w:val="24"/>
              </w:rPr>
              <w:t>объемных</w:t>
            </w:r>
            <w:r w:rsidRPr="00F71567">
              <w:rPr>
                <w:spacing w:val="-3"/>
                <w:sz w:val="24"/>
              </w:rPr>
              <w:t xml:space="preserve"> </w:t>
            </w:r>
            <w:r w:rsidRPr="00F71567">
              <w:rPr>
                <w:spacing w:val="-4"/>
                <w:sz w:val="24"/>
              </w:rPr>
              <w:t>форм</w:t>
            </w:r>
          </w:p>
        </w:tc>
      </w:tr>
      <w:tr w:rsidR="00F71567" w:rsidRPr="00F71567">
        <w:trPr>
          <w:trHeight w:val="597"/>
        </w:trPr>
        <w:tc>
          <w:tcPr>
            <w:tcW w:w="689" w:type="dxa"/>
          </w:tcPr>
          <w:p w:rsidR="004D4C05" w:rsidRPr="00F71567" w:rsidRDefault="00730703">
            <w:pPr>
              <w:pStyle w:val="TableParagraph"/>
              <w:spacing w:before="182"/>
              <w:ind w:left="100"/>
              <w:rPr>
                <w:sz w:val="24"/>
              </w:rPr>
            </w:pPr>
            <w:r w:rsidRPr="00F71567">
              <w:rPr>
                <w:spacing w:val="-5"/>
                <w:sz w:val="24"/>
              </w:rPr>
              <w:t>10</w:t>
            </w:r>
          </w:p>
        </w:tc>
        <w:tc>
          <w:tcPr>
            <w:tcW w:w="8877" w:type="dxa"/>
          </w:tcPr>
          <w:p w:rsidR="004D4C05" w:rsidRPr="00F71567" w:rsidRDefault="00730703">
            <w:pPr>
              <w:pStyle w:val="TableParagraph"/>
              <w:spacing w:before="25" w:line="270" w:lineRule="atLeast"/>
              <w:ind w:left="232" w:right="181"/>
              <w:rPr>
                <w:sz w:val="24"/>
              </w:rPr>
            </w:pPr>
            <w:r w:rsidRPr="00F71567">
              <w:rPr>
                <w:sz w:val="24"/>
              </w:rPr>
              <w:t>Способы</w:t>
            </w:r>
            <w:r w:rsidRPr="00F71567">
              <w:rPr>
                <w:spacing w:val="-6"/>
                <w:sz w:val="24"/>
              </w:rPr>
              <w:t xml:space="preserve"> </w:t>
            </w:r>
            <w:r w:rsidRPr="00F71567">
              <w:rPr>
                <w:sz w:val="24"/>
              </w:rPr>
              <w:t>получения</w:t>
            </w:r>
            <w:r w:rsidRPr="00F71567">
              <w:rPr>
                <w:spacing w:val="-6"/>
                <w:sz w:val="24"/>
              </w:rPr>
              <w:t xml:space="preserve"> </w:t>
            </w:r>
            <w:r w:rsidRPr="00F71567">
              <w:rPr>
                <w:sz w:val="24"/>
              </w:rPr>
              <w:t>объемных</w:t>
            </w:r>
            <w:r w:rsidRPr="00F71567">
              <w:rPr>
                <w:spacing w:val="-6"/>
                <w:sz w:val="24"/>
              </w:rPr>
              <w:t xml:space="preserve"> </w:t>
            </w:r>
            <w:r w:rsidRPr="00F71567">
              <w:rPr>
                <w:sz w:val="24"/>
              </w:rPr>
              <w:t>рельефных</w:t>
            </w:r>
            <w:r w:rsidRPr="00F71567">
              <w:rPr>
                <w:spacing w:val="-6"/>
                <w:sz w:val="24"/>
              </w:rPr>
              <w:t xml:space="preserve"> </w:t>
            </w:r>
            <w:r w:rsidRPr="00F71567">
              <w:rPr>
                <w:sz w:val="24"/>
              </w:rPr>
              <w:t>форм</w:t>
            </w:r>
            <w:r w:rsidRPr="00F71567">
              <w:rPr>
                <w:spacing w:val="-6"/>
                <w:sz w:val="24"/>
              </w:rPr>
              <w:t xml:space="preserve"> </w:t>
            </w:r>
            <w:r w:rsidRPr="00F71567">
              <w:rPr>
                <w:sz w:val="24"/>
              </w:rPr>
              <w:t>и</w:t>
            </w:r>
            <w:r w:rsidRPr="00F71567">
              <w:rPr>
                <w:spacing w:val="-7"/>
                <w:sz w:val="24"/>
              </w:rPr>
              <w:t xml:space="preserve"> </w:t>
            </w:r>
            <w:r w:rsidRPr="00F71567">
              <w:rPr>
                <w:sz w:val="24"/>
              </w:rPr>
              <w:t>изображений</w:t>
            </w:r>
            <w:r w:rsidRPr="00F71567">
              <w:rPr>
                <w:spacing w:val="-6"/>
                <w:sz w:val="24"/>
              </w:rPr>
              <w:t xml:space="preserve"> </w:t>
            </w:r>
            <w:r w:rsidRPr="00F71567">
              <w:rPr>
                <w:sz w:val="24"/>
              </w:rPr>
              <w:t>Фольга. Технология обработки фольги</w:t>
            </w:r>
          </w:p>
        </w:tc>
      </w:tr>
      <w:tr w:rsidR="00F71567" w:rsidRPr="00F71567">
        <w:trPr>
          <w:trHeight w:val="597"/>
        </w:trPr>
        <w:tc>
          <w:tcPr>
            <w:tcW w:w="689" w:type="dxa"/>
          </w:tcPr>
          <w:p w:rsidR="004D4C05" w:rsidRPr="00F71567" w:rsidRDefault="00730703">
            <w:pPr>
              <w:pStyle w:val="TableParagraph"/>
              <w:spacing w:before="182"/>
              <w:ind w:left="100"/>
              <w:rPr>
                <w:sz w:val="24"/>
              </w:rPr>
            </w:pPr>
            <w:r w:rsidRPr="00F71567">
              <w:rPr>
                <w:spacing w:val="-5"/>
                <w:sz w:val="24"/>
              </w:rPr>
              <w:t>11</w:t>
            </w:r>
          </w:p>
        </w:tc>
        <w:tc>
          <w:tcPr>
            <w:tcW w:w="8877" w:type="dxa"/>
          </w:tcPr>
          <w:p w:rsidR="004D4C05" w:rsidRPr="00F71567" w:rsidRDefault="00730703">
            <w:pPr>
              <w:pStyle w:val="TableParagraph"/>
              <w:spacing w:before="25" w:line="270" w:lineRule="atLeast"/>
              <w:ind w:left="232"/>
              <w:rPr>
                <w:sz w:val="24"/>
              </w:rPr>
            </w:pPr>
            <w:r w:rsidRPr="00F71567">
              <w:rPr>
                <w:sz w:val="24"/>
              </w:rPr>
              <w:t>Архитектура</w:t>
            </w:r>
            <w:r w:rsidRPr="00F71567">
              <w:rPr>
                <w:spacing w:val="-7"/>
                <w:sz w:val="24"/>
              </w:rPr>
              <w:t xml:space="preserve"> </w:t>
            </w:r>
            <w:r w:rsidRPr="00F71567">
              <w:rPr>
                <w:sz w:val="24"/>
              </w:rPr>
              <w:t>и</w:t>
            </w:r>
            <w:r w:rsidRPr="00F71567">
              <w:rPr>
                <w:spacing w:val="-6"/>
                <w:sz w:val="24"/>
              </w:rPr>
              <w:t xml:space="preserve"> </w:t>
            </w:r>
            <w:r w:rsidRPr="00F71567">
              <w:rPr>
                <w:sz w:val="24"/>
              </w:rPr>
              <w:t>строительство.</w:t>
            </w:r>
            <w:r w:rsidRPr="00F71567">
              <w:rPr>
                <w:spacing w:val="-6"/>
                <w:sz w:val="24"/>
              </w:rPr>
              <w:t xml:space="preserve"> </w:t>
            </w:r>
            <w:r w:rsidRPr="00F71567">
              <w:rPr>
                <w:sz w:val="24"/>
              </w:rPr>
              <w:t>Гофрокартон.</w:t>
            </w:r>
            <w:r w:rsidRPr="00F71567">
              <w:rPr>
                <w:spacing w:val="-6"/>
                <w:sz w:val="24"/>
              </w:rPr>
              <w:t xml:space="preserve"> </w:t>
            </w:r>
            <w:r w:rsidRPr="00F71567">
              <w:rPr>
                <w:sz w:val="24"/>
              </w:rPr>
              <w:t>Его</w:t>
            </w:r>
            <w:r w:rsidRPr="00F71567">
              <w:rPr>
                <w:spacing w:val="-6"/>
                <w:sz w:val="24"/>
              </w:rPr>
              <w:t xml:space="preserve"> </w:t>
            </w:r>
            <w:r w:rsidRPr="00F71567">
              <w:rPr>
                <w:sz w:val="24"/>
              </w:rPr>
              <w:t>строение</w:t>
            </w:r>
            <w:r w:rsidRPr="00F71567">
              <w:rPr>
                <w:spacing w:val="-7"/>
                <w:sz w:val="24"/>
              </w:rPr>
              <w:t xml:space="preserve"> </w:t>
            </w:r>
            <w:r w:rsidRPr="00F71567">
              <w:rPr>
                <w:sz w:val="24"/>
              </w:rPr>
              <w:t>свойства,</w:t>
            </w:r>
            <w:r w:rsidRPr="00F71567">
              <w:rPr>
                <w:spacing w:val="-6"/>
                <w:sz w:val="24"/>
              </w:rPr>
              <w:t xml:space="preserve"> </w:t>
            </w:r>
            <w:r w:rsidRPr="00F71567">
              <w:rPr>
                <w:sz w:val="24"/>
              </w:rPr>
              <w:t xml:space="preserve">сферы </w:t>
            </w:r>
            <w:r w:rsidRPr="00F71567">
              <w:rPr>
                <w:spacing w:val="-2"/>
                <w:sz w:val="24"/>
              </w:rPr>
              <w:t>использования</w:t>
            </w:r>
          </w:p>
        </w:tc>
      </w:tr>
      <w:tr w:rsidR="00F71567" w:rsidRPr="00F71567">
        <w:trPr>
          <w:trHeight w:val="595"/>
        </w:trPr>
        <w:tc>
          <w:tcPr>
            <w:tcW w:w="689" w:type="dxa"/>
          </w:tcPr>
          <w:p w:rsidR="004D4C05" w:rsidRPr="00F71567" w:rsidRDefault="00730703">
            <w:pPr>
              <w:pStyle w:val="TableParagraph"/>
              <w:spacing w:before="182"/>
              <w:ind w:left="100"/>
              <w:rPr>
                <w:sz w:val="24"/>
              </w:rPr>
            </w:pPr>
            <w:r w:rsidRPr="00F71567">
              <w:rPr>
                <w:spacing w:val="-5"/>
                <w:sz w:val="24"/>
              </w:rPr>
              <w:t>12</w:t>
            </w:r>
          </w:p>
        </w:tc>
        <w:tc>
          <w:tcPr>
            <w:tcW w:w="8877" w:type="dxa"/>
          </w:tcPr>
          <w:p w:rsidR="004D4C05" w:rsidRPr="00F71567" w:rsidRDefault="00730703">
            <w:pPr>
              <w:pStyle w:val="TableParagraph"/>
              <w:spacing w:before="23" w:line="270" w:lineRule="atLeast"/>
              <w:ind w:left="232"/>
              <w:rPr>
                <w:sz w:val="24"/>
              </w:rPr>
            </w:pPr>
            <w:r w:rsidRPr="00F71567">
              <w:rPr>
                <w:sz w:val="24"/>
              </w:rPr>
              <w:t>Плоские</w:t>
            </w:r>
            <w:r w:rsidRPr="00F71567">
              <w:rPr>
                <w:spacing w:val="-5"/>
                <w:sz w:val="24"/>
              </w:rPr>
              <w:t xml:space="preserve"> </w:t>
            </w:r>
            <w:r w:rsidRPr="00F71567">
              <w:rPr>
                <w:sz w:val="24"/>
              </w:rPr>
              <w:t>и</w:t>
            </w:r>
            <w:r w:rsidRPr="00F71567">
              <w:rPr>
                <w:spacing w:val="-4"/>
                <w:sz w:val="24"/>
              </w:rPr>
              <w:t xml:space="preserve"> </w:t>
            </w:r>
            <w:r w:rsidRPr="00F71567">
              <w:rPr>
                <w:sz w:val="24"/>
              </w:rPr>
              <w:t>объемные</w:t>
            </w:r>
            <w:r w:rsidRPr="00F71567">
              <w:rPr>
                <w:spacing w:val="-6"/>
                <w:sz w:val="24"/>
              </w:rPr>
              <w:t xml:space="preserve"> </w:t>
            </w:r>
            <w:r w:rsidRPr="00F71567">
              <w:rPr>
                <w:sz w:val="24"/>
              </w:rPr>
              <w:t>формы</w:t>
            </w:r>
            <w:r w:rsidRPr="00F71567">
              <w:rPr>
                <w:spacing w:val="-4"/>
                <w:sz w:val="24"/>
              </w:rPr>
              <w:t xml:space="preserve"> </w:t>
            </w:r>
            <w:r w:rsidRPr="00F71567">
              <w:rPr>
                <w:sz w:val="24"/>
              </w:rPr>
              <w:t>деталей</w:t>
            </w:r>
            <w:r w:rsidRPr="00F71567">
              <w:rPr>
                <w:spacing w:val="-4"/>
                <w:sz w:val="24"/>
              </w:rPr>
              <w:t xml:space="preserve"> </w:t>
            </w:r>
            <w:r w:rsidRPr="00F71567">
              <w:rPr>
                <w:sz w:val="24"/>
              </w:rPr>
              <w:t>и</w:t>
            </w:r>
            <w:r w:rsidRPr="00F71567">
              <w:rPr>
                <w:spacing w:val="-4"/>
                <w:sz w:val="24"/>
              </w:rPr>
              <w:t xml:space="preserve"> </w:t>
            </w:r>
            <w:r w:rsidRPr="00F71567">
              <w:rPr>
                <w:sz w:val="24"/>
              </w:rPr>
              <w:t>изделий.</w:t>
            </w:r>
            <w:r w:rsidRPr="00F71567">
              <w:rPr>
                <w:spacing w:val="-1"/>
                <w:sz w:val="24"/>
              </w:rPr>
              <w:t xml:space="preserve"> </w:t>
            </w:r>
            <w:r w:rsidRPr="00F71567">
              <w:rPr>
                <w:sz w:val="24"/>
              </w:rPr>
              <w:t>Развертка.</w:t>
            </w:r>
            <w:r w:rsidRPr="00F71567">
              <w:rPr>
                <w:spacing w:val="-4"/>
                <w:sz w:val="24"/>
              </w:rPr>
              <w:t xml:space="preserve"> </w:t>
            </w:r>
            <w:r w:rsidRPr="00F71567">
              <w:rPr>
                <w:sz w:val="24"/>
              </w:rPr>
              <w:t>Чертеж</w:t>
            </w:r>
            <w:r w:rsidRPr="00F71567">
              <w:rPr>
                <w:spacing w:val="-4"/>
                <w:sz w:val="24"/>
              </w:rPr>
              <w:t xml:space="preserve"> </w:t>
            </w:r>
            <w:r w:rsidRPr="00F71567">
              <w:rPr>
                <w:sz w:val="24"/>
              </w:rPr>
              <w:t xml:space="preserve">развертки. </w:t>
            </w:r>
            <w:r w:rsidRPr="00F71567">
              <w:rPr>
                <w:spacing w:val="-2"/>
                <w:sz w:val="24"/>
              </w:rPr>
              <w:t>Рицовка</w:t>
            </w:r>
          </w:p>
        </w:tc>
      </w:tr>
      <w:tr w:rsidR="00F71567" w:rsidRPr="00F71567">
        <w:trPr>
          <w:trHeight w:val="597"/>
        </w:trPr>
        <w:tc>
          <w:tcPr>
            <w:tcW w:w="689" w:type="dxa"/>
          </w:tcPr>
          <w:p w:rsidR="004D4C05" w:rsidRPr="00F71567" w:rsidRDefault="00730703">
            <w:pPr>
              <w:pStyle w:val="TableParagraph"/>
              <w:spacing w:before="185"/>
              <w:ind w:left="100"/>
              <w:rPr>
                <w:sz w:val="24"/>
              </w:rPr>
            </w:pPr>
            <w:r w:rsidRPr="00F71567">
              <w:rPr>
                <w:spacing w:val="-5"/>
                <w:sz w:val="24"/>
              </w:rPr>
              <w:t>13</w:t>
            </w:r>
          </w:p>
        </w:tc>
        <w:tc>
          <w:tcPr>
            <w:tcW w:w="8877" w:type="dxa"/>
          </w:tcPr>
          <w:p w:rsidR="004D4C05" w:rsidRPr="00F71567" w:rsidRDefault="00730703">
            <w:pPr>
              <w:pStyle w:val="TableParagraph"/>
              <w:spacing w:before="25" w:line="270" w:lineRule="atLeast"/>
              <w:ind w:left="232"/>
              <w:rPr>
                <w:sz w:val="24"/>
              </w:rPr>
            </w:pPr>
            <w:r w:rsidRPr="00F71567">
              <w:rPr>
                <w:sz w:val="24"/>
              </w:rPr>
              <w:t>Плоские</w:t>
            </w:r>
            <w:r w:rsidRPr="00F71567">
              <w:rPr>
                <w:spacing w:val="-5"/>
                <w:sz w:val="24"/>
              </w:rPr>
              <w:t xml:space="preserve"> </w:t>
            </w:r>
            <w:r w:rsidRPr="00F71567">
              <w:rPr>
                <w:sz w:val="24"/>
              </w:rPr>
              <w:t>и</w:t>
            </w:r>
            <w:r w:rsidRPr="00F71567">
              <w:rPr>
                <w:spacing w:val="-4"/>
                <w:sz w:val="24"/>
              </w:rPr>
              <w:t xml:space="preserve"> </w:t>
            </w:r>
            <w:r w:rsidRPr="00F71567">
              <w:rPr>
                <w:sz w:val="24"/>
              </w:rPr>
              <w:t>объемные</w:t>
            </w:r>
            <w:r w:rsidRPr="00F71567">
              <w:rPr>
                <w:spacing w:val="-6"/>
                <w:sz w:val="24"/>
              </w:rPr>
              <w:t xml:space="preserve"> </w:t>
            </w:r>
            <w:r w:rsidRPr="00F71567">
              <w:rPr>
                <w:sz w:val="24"/>
              </w:rPr>
              <w:t>формы</w:t>
            </w:r>
            <w:r w:rsidRPr="00F71567">
              <w:rPr>
                <w:spacing w:val="-4"/>
                <w:sz w:val="24"/>
              </w:rPr>
              <w:t xml:space="preserve"> </w:t>
            </w:r>
            <w:r w:rsidRPr="00F71567">
              <w:rPr>
                <w:sz w:val="24"/>
              </w:rPr>
              <w:t>деталей</w:t>
            </w:r>
            <w:r w:rsidRPr="00F71567">
              <w:rPr>
                <w:spacing w:val="-4"/>
                <w:sz w:val="24"/>
              </w:rPr>
              <w:t xml:space="preserve"> </w:t>
            </w:r>
            <w:r w:rsidRPr="00F71567">
              <w:rPr>
                <w:sz w:val="24"/>
              </w:rPr>
              <w:t>и</w:t>
            </w:r>
            <w:r w:rsidRPr="00F71567">
              <w:rPr>
                <w:spacing w:val="-4"/>
                <w:sz w:val="24"/>
              </w:rPr>
              <w:t xml:space="preserve"> </w:t>
            </w:r>
            <w:r w:rsidRPr="00F71567">
              <w:rPr>
                <w:sz w:val="24"/>
              </w:rPr>
              <w:t>изделий.</w:t>
            </w:r>
            <w:r w:rsidRPr="00F71567">
              <w:rPr>
                <w:spacing w:val="-2"/>
                <w:sz w:val="24"/>
              </w:rPr>
              <w:t xml:space="preserve"> </w:t>
            </w:r>
            <w:r w:rsidRPr="00F71567">
              <w:rPr>
                <w:sz w:val="24"/>
              </w:rPr>
              <w:t>Развертка.</w:t>
            </w:r>
            <w:r w:rsidRPr="00F71567">
              <w:rPr>
                <w:spacing w:val="-4"/>
                <w:sz w:val="24"/>
              </w:rPr>
              <w:t xml:space="preserve"> </w:t>
            </w:r>
            <w:r w:rsidRPr="00F71567">
              <w:rPr>
                <w:sz w:val="24"/>
              </w:rPr>
              <w:t>Чертеж</w:t>
            </w:r>
            <w:r w:rsidRPr="00F71567">
              <w:rPr>
                <w:spacing w:val="-4"/>
                <w:sz w:val="24"/>
              </w:rPr>
              <w:t xml:space="preserve"> </w:t>
            </w:r>
            <w:r w:rsidRPr="00F71567">
              <w:rPr>
                <w:sz w:val="24"/>
              </w:rPr>
              <w:t xml:space="preserve">развертки. </w:t>
            </w:r>
            <w:r w:rsidRPr="00F71567">
              <w:rPr>
                <w:spacing w:val="-2"/>
                <w:sz w:val="24"/>
              </w:rPr>
              <w:t>Рицовка</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14</w:t>
            </w:r>
          </w:p>
        </w:tc>
        <w:tc>
          <w:tcPr>
            <w:tcW w:w="8877" w:type="dxa"/>
          </w:tcPr>
          <w:p w:rsidR="004D4C05" w:rsidRPr="00F71567" w:rsidRDefault="00730703">
            <w:pPr>
              <w:pStyle w:val="TableParagraph"/>
              <w:spacing w:line="256" w:lineRule="exact"/>
              <w:ind w:left="232"/>
              <w:rPr>
                <w:sz w:val="24"/>
              </w:rPr>
            </w:pPr>
            <w:r w:rsidRPr="00F71567">
              <w:rPr>
                <w:sz w:val="24"/>
              </w:rPr>
              <w:t>Развертка</w:t>
            </w:r>
            <w:r w:rsidRPr="00F71567">
              <w:rPr>
                <w:spacing w:val="-3"/>
                <w:sz w:val="24"/>
              </w:rPr>
              <w:t xml:space="preserve"> </w:t>
            </w:r>
            <w:r w:rsidRPr="00F71567">
              <w:rPr>
                <w:sz w:val="24"/>
              </w:rPr>
              <w:t>коробки</w:t>
            </w:r>
            <w:r w:rsidRPr="00F71567">
              <w:rPr>
                <w:spacing w:val="-1"/>
                <w:sz w:val="24"/>
              </w:rPr>
              <w:t xml:space="preserve"> </w:t>
            </w:r>
            <w:r w:rsidRPr="00F71567">
              <w:rPr>
                <w:sz w:val="24"/>
              </w:rPr>
              <w:t>с</w:t>
            </w:r>
            <w:r w:rsidRPr="00F71567">
              <w:rPr>
                <w:spacing w:val="-2"/>
                <w:sz w:val="24"/>
              </w:rPr>
              <w:t xml:space="preserve"> крышкой</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15</w:t>
            </w:r>
          </w:p>
        </w:tc>
        <w:tc>
          <w:tcPr>
            <w:tcW w:w="8877" w:type="dxa"/>
          </w:tcPr>
          <w:p w:rsidR="004D4C05" w:rsidRPr="00F71567" w:rsidRDefault="00730703">
            <w:pPr>
              <w:pStyle w:val="TableParagraph"/>
              <w:spacing w:line="256" w:lineRule="exact"/>
              <w:ind w:left="232"/>
              <w:rPr>
                <w:sz w:val="24"/>
              </w:rPr>
            </w:pPr>
            <w:r w:rsidRPr="00F71567">
              <w:rPr>
                <w:sz w:val="24"/>
              </w:rPr>
              <w:t>Оклеивание</w:t>
            </w:r>
            <w:r w:rsidRPr="00F71567">
              <w:rPr>
                <w:spacing w:val="-4"/>
                <w:sz w:val="24"/>
              </w:rPr>
              <w:t xml:space="preserve"> </w:t>
            </w:r>
            <w:r w:rsidRPr="00F71567">
              <w:rPr>
                <w:sz w:val="24"/>
              </w:rPr>
              <w:t>деталей</w:t>
            </w:r>
            <w:r w:rsidRPr="00F71567">
              <w:rPr>
                <w:spacing w:val="-2"/>
                <w:sz w:val="24"/>
              </w:rPr>
              <w:t xml:space="preserve"> </w:t>
            </w:r>
            <w:r w:rsidRPr="00F71567">
              <w:rPr>
                <w:sz w:val="24"/>
              </w:rPr>
              <w:t>коробки</w:t>
            </w:r>
            <w:r w:rsidRPr="00F71567">
              <w:rPr>
                <w:spacing w:val="-3"/>
                <w:sz w:val="24"/>
              </w:rPr>
              <w:t xml:space="preserve"> </w:t>
            </w:r>
            <w:r w:rsidRPr="00F71567">
              <w:rPr>
                <w:sz w:val="24"/>
              </w:rPr>
              <w:t>с</w:t>
            </w:r>
            <w:r w:rsidRPr="00F71567">
              <w:rPr>
                <w:spacing w:val="-3"/>
                <w:sz w:val="24"/>
              </w:rPr>
              <w:t xml:space="preserve"> </w:t>
            </w:r>
            <w:r w:rsidRPr="00F71567">
              <w:rPr>
                <w:spacing w:val="-2"/>
                <w:sz w:val="24"/>
              </w:rPr>
              <w:t>крышкой</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16</w:t>
            </w:r>
          </w:p>
        </w:tc>
        <w:tc>
          <w:tcPr>
            <w:tcW w:w="8877" w:type="dxa"/>
          </w:tcPr>
          <w:p w:rsidR="004D4C05" w:rsidRPr="00F71567" w:rsidRDefault="00730703">
            <w:pPr>
              <w:pStyle w:val="TableParagraph"/>
              <w:spacing w:line="256" w:lineRule="exact"/>
              <w:ind w:left="232"/>
              <w:rPr>
                <w:sz w:val="24"/>
              </w:rPr>
            </w:pPr>
            <w:r w:rsidRPr="00F71567">
              <w:rPr>
                <w:sz w:val="24"/>
              </w:rPr>
              <w:t>Конструирование</w:t>
            </w:r>
            <w:r w:rsidRPr="00F71567">
              <w:rPr>
                <w:spacing w:val="-6"/>
                <w:sz w:val="24"/>
              </w:rPr>
              <w:t xml:space="preserve"> </w:t>
            </w:r>
            <w:r w:rsidRPr="00F71567">
              <w:rPr>
                <w:sz w:val="24"/>
              </w:rPr>
              <w:t>сложных</w:t>
            </w:r>
            <w:r w:rsidRPr="00F71567">
              <w:rPr>
                <w:spacing w:val="-5"/>
                <w:sz w:val="24"/>
              </w:rPr>
              <w:t xml:space="preserve"> </w:t>
            </w:r>
            <w:r w:rsidRPr="00F71567">
              <w:rPr>
                <w:spacing w:val="-2"/>
                <w:sz w:val="24"/>
              </w:rPr>
              <w:t>разверток</w:t>
            </w:r>
          </w:p>
        </w:tc>
      </w:tr>
      <w:tr w:rsidR="00F71567" w:rsidRPr="00F71567">
        <w:trPr>
          <w:trHeight w:val="318"/>
        </w:trPr>
        <w:tc>
          <w:tcPr>
            <w:tcW w:w="689" w:type="dxa"/>
          </w:tcPr>
          <w:p w:rsidR="004D4C05" w:rsidRPr="00F71567" w:rsidRDefault="00730703">
            <w:pPr>
              <w:pStyle w:val="TableParagraph"/>
              <w:spacing w:before="43" w:line="256" w:lineRule="exact"/>
              <w:ind w:left="100"/>
              <w:rPr>
                <w:sz w:val="24"/>
              </w:rPr>
            </w:pPr>
            <w:r w:rsidRPr="00F71567">
              <w:rPr>
                <w:spacing w:val="-5"/>
                <w:sz w:val="24"/>
              </w:rPr>
              <w:t>17</w:t>
            </w:r>
          </w:p>
        </w:tc>
        <w:tc>
          <w:tcPr>
            <w:tcW w:w="8877" w:type="dxa"/>
          </w:tcPr>
          <w:p w:rsidR="004D4C05" w:rsidRPr="00F71567" w:rsidRDefault="00730703">
            <w:pPr>
              <w:pStyle w:val="TableParagraph"/>
              <w:spacing w:before="43" w:line="256" w:lineRule="exact"/>
              <w:ind w:left="232"/>
              <w:rPr>
                <w:sz w:val="24"/>
              </w:rPr>
            </w:pPr>
            <w:r w:rsidRPr="00F71567">
              <w:rPr>
                <w:sz w:val="24"/>
              </w:rPr>
              <w:t>Конструирование</w:t>
            </w:r>
            <w:r w:rsidRPr="00F71567">
              <w:rPr>
                <w:spacing w:val="-6"/>
                <w:sz w:val="24"/>
              </w:rPr>
              <w:t xml:space="preserve"> </w:t>
            </w:r>
            <w:r w:rsidRPr="00F71567">
              <w:rPr>
                <w:sz w:val="24"/>
              </w:rPr>
              <w:t>сложных</w:t>
            </w:r>
            <w:r w:rsidRPr="00F71567">
              <w:rPr>
                <w:spacing w:val="-5"/>
                <w:sz w:val="24"/>
              </w:rPr>
              <w:t xml:space="preserve"> </w:t>
            </w:r>
            <w:r w:rsidRPr="00F71567">
              <w:rPr>
                <w:spacing w:val="-2"/>
                <w:sz w:val="24"/>
              </w:rPr>
              <w:t>разверток</w:t>
            </w:r>
          </w:p>
        </w:tc>
      </w:tr>
      <w:tr w:rsidR="00F71567" w:rsidRPr="00F71567">
        <w:trPr>
          <w:trHeight w:val="597"/>
        </w:trPr>
        <w:tc>
          <w:tcPr>
            <w:tcW w:w="689" w:type="dxa"/>
          </w:tcPr>
          <w:p w:rsidR="004D4C05" w:rsidRPr="00F71567" w:rsidRDefault="00730703">
            <w:pPr>
              <w:pStyle w:val="TableParagraph"/>
              <w:spacing w:before="185"/>
              <w:ind w:left="100"/>
              <w:rPr>
                <w:sz w:val="24"/>
              </w:rPr>
            </w:pPr>
            <w:r w:rsidRPr="00F71567">
              <w:rPr>
                <w:spacing w:val="-5"/>
                <w:sz w:val="24"/>
              </w:rPr>
              <w:t>18</w:t>
            </w:r>
          </w:p>
        </w:tc>
        <w:tc>
          <w:tcPr>
            <w:tcW w:w="8877" w:type="dxa"/>
          </w:tcPr>
          <w:p w:rsidR="004D4C05" w:rsidRPr="00F71567" w:rsidRDefault="00730703">
            <w:pPr>
              <w:pStyle w:val="TableParagraph"/>
              <w:spacing w:before="25" w:line="270" w:lineRule="atLeast"/>
              <w:ind w:left="232"/>
              <w:rPr>
                <w:sz w:val="24"/>
              </w:rPr>
            </w:pPr>
            <w:r w:rsidRPr="00F71567">
              <w:rPr>
                <w:sz w:val="24"/>
              </w:rPr>
              <w:t>Строчка</w:t>
            </w:r>
            <w:r w:rsidRPr="00F71567">
              <w:rPr>
                <w:spacing w:val="-6"/>
                <w:sz w:val="24"/>
              </w:rPr>
              <w:t xml:space="preserve"> </w:t>
            </w:r>
            <w:r w:rsidRPr="00F71567">
              <w:rPr>
                <w:sz w:val="24"/>
              </w:rPr>
              <w:t>косого</w:t>
            </w:r>
            <w:r w:rsidRPr="00F71567">
              <w:rPr>
                <w:spacing w:val="-5"/>
                <w:sz w:val="24"/>
              </w:rPr>
              <w:t xml:space="preserve"> </w:t>
            </w:r>
            <w:r w:rsidRPr="00F71567">
              <w:rPr>
                <w:sz w:val="24"/>
              </w:rPr>
              <w:t>стежка</w:t>
            </w:r>
            <w:r w:rsidRPr="00F71567">
              <w:rPr>
                <w:spacing w:val="-5"/>
                <w:sz w:val="24"/>
              </w:rPr>
              <w:t xml:space="preserve"> </w:t>
            </w:r>
            <w:r w:rsidRPr="00F71567">
              <w:rPr>
                <w:sz w:val="24"/>
              </w:rPr>
              <w:t>(крестик,</w:t>
            </w:r>
            <w:r w:rsidRPr="00F71567">
              <w:rPr>
                <w:spacing w:val="-5"/>
                <w:sz w:val="24"/>
              </w:rPr>
              <w:t xml:space="preserve"> </w:t>
            </w:r>
            <w:r w:rsidRPr="00F71567">
              <w:rPr>
                <w:sz w:val="24"/>
              </w:rPr>
              <w:t>стебельчатая).</w:t>
            </w:r>
            <w:r w:rsidRPr="00F71567">
              <w:rPr>
                <w:spacing w:val="-5"/>
                <w:sz w:val="24"/>
              </w:rPr>
              <w:t xml:space="preserve"> </w:t>
            </w:r>
            <w:r w:rsidRPr="00F71567">
              <w:rPr>
                <w:sz w:val="24"/>
              </w:rPr>
              <w:t>Узелковое</w:t>
            </w:r>
            <w:r w:rsidRPr="00F71567">
              <w:rPr>
                <w:spacing w:val="-6"/>
                <w:sz w:val="24"/>
              </w:rPr>
              <w:t xml:space="preserve"> </w:t>
            </w:r>
            <w:r w:rsidRPr="00F71567">
              <w:rPr>
                <w:sz w:val="24"/>
              </w:rPr>
              <w:t>закрепление</w:t>
            </w:r>
            <w:r w:rsidRPr="00F71567">
              <w:rPr>
                <w:spacing w:val="-6"/>
                <w:sz w:val="24"/>
              </w:rPr>
              <w:t xml:space="preserve"> </w:t>
            </w:r>
            <w:r w:rsidRPr="00F71567">
              <w:rPr>
                <w:sz w:val="24"/>
              </w:rPr>
              <w:t>нитки</w:t>
            </w:r>
            <w:r w:rsidRPr="00F71567">
              <w:rPr>
                <w:spacing w:val="-5"/>
                <w:sz w:val="24"/>
              </w:rPr>
              <w:t xml:space="preserve"> </w:t>
            </w:r>
            <w:r w:rsidRPr="00F71567">
              <w:rPr>
                <w:sz w:val="24"/>
              </w:rPr>
              <w:t>на ткани. Изготовление швейного изделия</w:t>
            </w:r>
          </w:p>
        </w:tc>
      </w:tr>
      <w:tr w:rsidR="00F71567" w:rsidRPr="00F71567">
        <w:trPr>
          <w:trHeight w:val="597"/>
        </w:trPr>
        <w:tc>
          <w:tcPr>
            <w:tcW w:w="689" w:type="dxa"/>
          </w:tcPr>
          <w:p w:rsidR="004D4C05" w:rsidRPr="00F71567" w:rsidRDefault="00730703">
            <w:pPr>
              <w:pStyle w:val="TableParagraph"/>
              <w:spacing w:before="185"/>
              <w:ind w:left="100"/>
              <w:rPr>
                <w:sz w:val="24"/>
              </w:rPr>
            </w:pPr>
            <w:r w:rsidRPr="00F71567">
              <w:rPr>
                <w:spacing w:val="-5"/>
                <w:sz w:val="24"/>
              </w:rPr>
              <w:t>19</w:t>
            </w:r>
          </w:p>
        </w:tc>
        <w:tc>
          <w:tcPr>
            <w:tcW w:w="8877" w:type="dxa"/>
          </w:tcPr>
          <w:p w:rsidR="004D4C05" w:rsidRPr="00F71567" w:rsidRDefault="00730703">
            <w:pPr>
              <w:pStyle w:val="TableParagraph"/>
              <w:spacing w:before="25" w:line="270" w:lineRule="atLeast"/>
              <w:ind w:left="232"/>
              <w:rPr>
                <w:sz w:val="24"/>
              </w:rPr>
            </w:pPr>
            <w:r w:rsidRPr="00F71567">
              <w:rPr>
                <w:sz w:val="24"/>
              </w:rPr>
              <w:t>Строчка</w:t>
            </w:r>
            <w:r w:rsidRPr="00F71567">
              <w:rPr>
                <w:spacing w:val="-6"/>
                <w:sz w:val="24"/>
              </w:rPr>
              <w:t xml:space="preserve"> </w:t>
            </w:r>
            <w:r w:rsidRPr="00F71567">
              <w:rPr>
                <w:sz w:val="24"/>
              </w:rPr>
              <w:t>косого</w:t>
            </w:r>
            <w:r w:rsidRPr="00F71567">
              <w:rPr>
                <w:spacing w:val="-5"/>
                <w:sz w:val="24"/>
              </w:rPr>
              <w:t xml:space="preserve"> </w:t>
            </w:r>
            <w:r w:rsidRPr="00F71567">
              <w:rPr>
                <w:sz w:val="24"/>
              </w:rPr>
              <w:t>стежка</w:t>
            </w:r>
            <w:r w:rsidRPr="00F71567">
              <w:rPr>
                <w:spacing w:val="-5"/>
                <w:sz w:val="24"/>
              </w:rPr>
              <w:t xml:space="preserve"> </w:t>
            </w:r>
            <w:r w:rsidRPr="00F71567">
              <w:rPr>
                <w:sz w:val="24"/>
              </w:rPr>
              <w:t>(крестик,</w:t>
            </w:r>
            <w:r w:rsidRPr="00F71567">
              <w:rPr>
                <w:spacing w:val="-5"/>
                <w:sz w:val="24"/>
              </w:rPr>
              <w:t xml:space="preserve"> </w:t>
            </w:r>
            <w:r w:rsidRPr="00F71567">
              <w:rPr>
                <w:sz w:val="24"/>
              </w:rPr>
              <w:t>стебельчатая).</w:t>
            </w:r>
            <w:r w:rsidRPr="00F71567">
              <w:rPr>
                <w:spacing w:val="-5"/>
                <w:sz w:val="24"/>
              </w:rPr>
              <w:t xml:space="preserve"> </w:t>
            </w:r>
            <w:r w:rsidRPr="00F71567">
              <w:rPr>
                <w:sz w:val="24"/>
              </w:rPr>
              <w:t>Узелковое</w:t>
            </w:r>
            <w:r w:rsidRPr="00F71567">
              <w:rPr>
                <w:spacing w:val="-6"/>
                <w:sz w:val="24"/>
              </w:rPr>
              <w:t xml:space="preserve"> </w:t>
            </w:r>
            <w:r w:rsidRPr="00F71567">
              <w:rPr>
                <w:sz w:val="24"/>
              </w:rPr>
              <w:t>закрепление</w:t>
            </w:r>
            <w:r w:rsidRPr="00F71567">
              <w:rPr>
                <w:spacing w:val="-6"/>
                <w:sz w:val="24"/>
              </w:rPr>
              <w:t xml:space="preserve"> </w:t>
            </w:r>
            <w:r w:rsidRPr="00F71567">
              <w:rPr>
                <w:sz w:val="24"/>
              </w:rPr>
              <w:t>нитки</w:t>
            </w:r>
            <w:r w:rsidRPr="00F71567">
              <w:rPr>
                <w:spacing w:val="-5"/>
                <w:sz w:val="24"/>
              </w:rPr>
              <w:t xml:space="preserve"> </w:t>
            </w:r>
            <w:r w:rsidRPr="00F71567">
              <w:rPr>
                <w:sz w:val="24"/>
              </w:rPr>
              <w:t>на ткани. Изготовление швейного изделия</w:t>
            </w:r>
          </w:p>
        </w:tc>
      </w:tr>
      <w:tr w:rsidR="00F71567" w:rsidRPr="00F71567">
        <w:trPr>
          <w:trHeight w:val="597"/>
        </w:trPr>
        <w:tc>
          <w:tcPr>
            <w:tcW w:w="689" w:type="dxa"/>
          </w:tcPr>
          <w:p w:rsidR="004D4C05" w:rsidRPr="00F71567" w:rsidRDefault="00730703">
            <w:pPr>
              <w:pStyle w:val="TableParagraph"/>
              <w:spacing w:before="182"/>
              <w:ind w:left="100"/>
              <w:rPr>
                <w:sz w:val="24"/>
              </w:rPr>
            </w:pPr>
            <w:r w:rsidRPr="00F71567">
              <w:rPr>
                <w:spacing w:val="-5"/>
                <w:sz w:val="24"/>
              </w:rPr>
              <w:t>20</w:t>
            </w:r>
          </w:p>
        </w:tc>
        <w:tc>
          <w:tcPr>
            <w:tcW w:w="8877" w:type="dxa"/>
          </w:tcPr>
          <w:p w:rsidR="004D4C05" w:rsidRPr="00F71567" w:rsidRDefault="00730703">
            <w:pPr>
              <w:pStyle w:val="TableParagraph"/>
              <w:spacing w:before="25" w:line="270" w:lineRule="atLeast"/>
              <w:ind w:left="232" w:right="181"/>
              <w:rPr>
                <w:sz w:val="24"/>
              </w:rPr>
            </w:pPr>
            <w:r w:rsidRPr="00F71567">
              <w:rPr>
                <w:sz w:val="24"/>
              </w:rPr>
              <w:t>Строчка</w:t>
            </w:r>
            <w:r w:rsidRPr="00F71567">
              <w:rPr>
                <w:spacing w:val="-7"/>
                <w:sz w:val="24"/>
              </w:rPr>
              <w:t xml:space="preserve"> </w:t>
            </w:r>
            <w:r w:rsidRPr="00F71567">
              <w:rPr>
                <w:sz w:val="24"/>
              </w:rPr>
              <w:t>петельного</w:t>
            </w:r>
            <w:r w:rsidRPr="00F71567">
              <w:rPr>
                <w:spacing w:val="-6"/>
                <w:sz w:val="24"/>
              </w:rPr>
              <w:t xml:space="preserve"> </w:t>
            </w:r>
            <w:r w:rsidRPr="00F71567">
              <w:rPr>
                <w:sz w:val="24"/>
              </w:rPr>
              <w:t>стежка</w:t>
            </w:r>
            <w:r w:rsidRPr="00F71567">
              <w:rPr>
                <w:spacing w:val="-6"/>
                <w:sz w:val="24"/>
              </w:rPr>
              <w:t xml:space="preserve"> </w:t>
            </w:r>
            <w:r w:rsidRPr="00F71567">
              <w:rPr>
                <w:sz w:val="24"/>
              </w:rPr>
              <w:t>и</w:t>
            </w:r>
            <w:r w:rsidRPr="00F71567">
              <w:rPr>
                <w:spacing w:val="-6"/>
                <w:sz w:val="24"/>
              </w:rPr>
              <w:t xml:space="preserve"> </w:t>
            </w:r>
            <w:r w:rsidRPr="00F71567">
              <w:rPr>
                <w:sz w:val="24"/>
              </w:rPr>
              <w:t>ее</w:t>
            </w:r>
            <w:r w:rsidRPr="00F71567">
              <w:rPr>
                <w:spacing w:val="-7"/>
                <w:sz w:val="24"/>
              </w:rPr>
              <w:t xml:space="preserve"> </w:t>
            </w:r>
            <w:r w:rsidRPr="00F71567">
              <w:rPr>
                <w:sz w:val="24"/>
              </w:rPr>
              <w:t>варианты.</w:t>
            </w:r>
            <w:r w:rsidRPr="00F71567">
              <w:rPr>
                <w:spacing w:val="-4"/>
                <w:sz w:val="24"/>
              </w:rPr>
              <w:t xml:space="preserve"> </w:t>
            </w:r>
            <w:r w:rsidRPr="00F71567">
              <w:rPr>
                <w:sz w:val="24"/>
              </w:rPr>
              <w:t>Изготовление</w:t>
            </w:r>
            <w:r w:rsidRPr="00F71567">
              <w:rPr>
                <w:spacing w:val="-7"/>
                <w:sz w:val="24"/>
              </w:rPr>
              <w:t xml:space="preserve"> </w:t>
            </w:r>
            <w:r w:rsidRPr="00F71567">
              <w:rPr>
                <w:sz w:val="24"/>
              </w:rPr>
              <w:t>многодетального швейного изделия</w:t>
            </w:r>
          </w:p>
        </w:tc>
      </w:tr>
      <w:tr w:rsidR="00F71567" w:rsidRPr="00F71567">
        <w:trPr>
          <w:trHeight w:val="598"/>
        </w:trPr>
        <w:tc>
          <w:tcPr>
            <w:tcW w:w="689" w:type="dxa"/>
          </w:tcPr>
          <w:p w:rsidR="004D4C05" w:rsidRPr="00F71567" w:rsidRDefault="00730703">
            <w:pPr>
              <w:pStyle w:val="TableParagraph"/>
              <w:spacing w:before="183"/>
              <w:ind w:left="100"/>
              <w:rPr>
                <w:sz w:val="24"/>
              </w:rPr>
            </w:pPr>
            <w:r w:rsidRPr="00F71567">
              <w:rPr>
                <w:spacing w:val="-5"/>
                <w:sz w:val="24"/>
              </w:rPr>
              <w:t>21</w:t>
            </w:r>
          </w:p>
        </w:tc>
        <w:tc>
          <w:tcPr>
            <w:tcW w:w="8877" w:type="dxa"/>
          </w:tcPr>
          <w:p w:rsidR="004D4C05" w:rsidRPr="00F71567" w:rsidRDefault="00730703">
            <w:pPr>
              <w:pStyle w:val="TableParagraph"/>
              <w:spacing w:before="26" w:line="270" w:lineRule="atLeast"/>
              <w:ind w:left="232" w:right="181"/>
              <w:rPr>
                <w:sz w:val="24"/>
              </w:rPr>
            </w:pPr>
            <w:r w:rsidRPr="00F71567">
              <w:rPr>
                <w:sz w:val="24"/>
              </w:rPr>
              <w:t>Строчка</w:t>
            </w:r>
            <w:r w:rsidRPr="00F71567">
              <w:rPr>
                <w:spacing w:val="-7"/>
                <w:sz w:val="24"/>
              </w:rPr>
              <w:t xml:space="preserve"> </w:t>
            </w:r>
            <w:r w:rsidRPr="00F71567">
              <w:rPr>
                <w:sz w:val="24"/>
              </w:rPr>
              <w:t>петельного</w:t>
            </w:r>
            <w:r w:rsidRPr="00F71567">
              <w:rPr>
                <w:spacing w:val="-6"/>
                <w:sz w:val="24"/>
              </w:rPr>
              <w:t xml:space="preserve"> </w:t>
            </w:r>
            <w:r w:rsidRPr="00F71567">
              <w:rPr>
                <w:sz w:val="24"/>
              </w:rPr>
              <w:t>стежка</w:t>
            </w:r>
            <w:r w:rsidRPr="00F71567">
              <w:rPr>
                <w:spacing w:val="-6"/>
                <w:sz w:val="24"/>
              </w:rPr>
              <w:t xml:space="preserve"> </w:t>
            </w:r>
            <w:r w:rsidRPr="00F71567">
              <w:rPr>
                <w:sz w:val="24"/>
              </w:rPr>
              <w:t>и</w:t>
            </w:r>
            <w:r w:rsidRPr="00F71567">
              <w:rPr>
                <w:spacing w:val="-6"/>
                <w:sz w:val="24"/>
              </w:rPr>
              <w:t xml:space="preserve"> </w:t>
            </w:r>
            <w:r w:rsidRPr="00F71567">
              <w:rPr>
                <w:sz w:val="24"/>
              </w:rPr>
              <w:t>ее</w:t>
            </w:r>
            <w:r w:rsidRPr="00F71567">
              <w:rPr>
                <w:spacing w:val="-7"/>
                <w:sz w:val="24"/>
              </w:rPr>
              <w:t xml:space="preserve"> </w:t>
            </w:r>
            <w:r w:rsidRPr="00F71567">
              <w:rPr>
                <w:sz w:val="24"/>
              </w:rPr>
              <w:t>варианты.</w:t>
            </w:r>
            <w:r w:rsidRPr="00F71567">
              <w:rPr>
                <w:spacing w:val="-4"/>
                <w:sz w:val="24"/>
              </w:rPr>
              <w:t xml:space="preserve"> </w:t>
            </w:r>
            <w:r w:rsidRPr="00F71567">
              <w:rPr>
                <w:sz w:val="24"/>
              </w:rPr>
              <w:t>Изготовление</w:t>
            </w:r>
            <w:r w:rsidRPr="00F71567">
              <w:rPr>
                <w:spacing w:val="-7"/>
                <w:sz w:val="24"/>
              </w:rPr>
              <w:t xml:space="preserve"> </w:t>
            </w:r>
            <w:r w:rsidRPr="00F71567">
              <w:rPr>
                <w:sz w:val="24"/>
              </w:rPr>
              <w:t>многодетального швейного изделия</w:t>
            </w:r>
          </w:p>
        </w:tc>
      </w:tr>
      <w:tr w:rsidR="00F71567" w:rsidRPr="00F71567">
        <w:trPr>
          <w:trHeight w:val="597"/>
        </w:trPr>
        <w:tc>
          <w:tcPr>
            <w:tcW w:w="689" w:type="dxa"/>
          </w:tcPr>
          <w:p w:rsidR="004D4C05" w:rsidRPr="00F71567" w:rsidRDefault="00730703">
            <w:pPr>
              <w:pStyle w:val="TableParagraph"/>
              <w:spacing w:before="182"/>
              <w:ind w:left="100"/>
              <w:rPr>
                <w:sz w:val="24"/>
              </w:rPr>
            </w:pPr>
            <w:r w:rsidRPr="00F71567">
              <w:rPr>
                <w:spacing w:val="-5"/>
                <w:sz w:val="24"/>
              </w:rPr>
              <w:t>22</w:t>
            </w:r>
          </w:p>
        </w:tc>
        <w:tc>
          <w:tcPr>
            <w:tcW w:w="8877" w:type="dxa"/>
          </w:tcPr>
          <w:p w:rsidR="004D4C05" w:rsidRPr="00F71567" w:rsidRDefault="00730703">
            <w:pPr>
              <w:pStyle w:val="TableParagraph"/>
              <w:spacing w:before="25" w:line="270" w:lineRule="atLeast"/>
              <w:ind w:left="232" w:right="181"/>
              <w:rPr>
                <w:sz w:val="24"/>
              </w:rPr>
            </w:pPr>
            <w:r w:rsidRPr="00F71567">
              <w:rPr>
                <w:sz w:val="24"/>
              </w:rPr>
              <w:t>Пришивание</w:t>
            </w:r>
            <w:r w:rsidRPr="00F71567">
              <w:rPr>
                <w:spacing w:val="-6"/>
                <w:sz w:val="24"/>
              </w:rPr>
              <w:t xml:space="preserve"> </w:t>
            </w:r>
            <w:r w:rsidRPr="00F71567">
              <w:rPr>
                <w:sz w:val="24"/>
              </w:rPr>
              <w:t>пуговиц.</w:t>
            </w:r>
            <w:r w:rsidRPr="00F71567">
              <w:rPr>
                <w:spacing w:val="-8"/>
                <w:sz w:val="24"/>
              </w:rPr>
              <w:t xml:space="preserve"> </w:t>
            </w:r>
            <w:r w:rsidRPr="00F71567">
              <w:rPr>
                <w:sz w:val="24"/>
              </w:rPr>
              <w:t>Ремонт</w:t>
            </w:r>
            <w:r w:rsidRPr="00F71567">
              <w:rPr>
                <w:spacing w:val="-6"/>
                <w:sz w:val="24"/>
              </w:rPr>
              <w:t xml:space="preserve"> </w:t>
            </w:r>
            <w:r w:rsidRPr="00F71567">
              <w:rPr>
                <w:sz w:val="24"/>
              </w:rPr>
              <w:t>одежды.</w:t>
            </w:r>
            <w:r w:rsidRPr="00F71567">
              <w:rPr>
                <w:spacing w:val="-6"/>
                <w:sz w:val="24"/>
              </w:rPr>
              <w:t xml:space="preserve"> </w:t>
            </w:r>
            <w:r w:rsidRPr="00F71567">
              <w:rPr>
                <w:sz w:val="24"/>
              </w:rPr>
              <w:t>Конструирование</w:t>
            </w:r>
            <w:r w:rsidRPr="00F71567">
              <w:rPr>
                <w:spacing w:val="-6"/>
                <w:sz w:val="24"/>
              </w:rPr>
              <w:t xml:space="preserve"> </w:t>
            </w:r>
            <w:r w:rsidRPr="00F71567">
              <w:rPr>
                <w:sz w:val="24"/>
              </w:rPr>
              <w:t>и</w:t>
            </w:r>
            <w:r w:rsidRPr="00F71567">
              <w:rPr>
                <w:spacing w:val="-6"/>
                <w:sz w:val="24"/>
              </w:rPr>
              <w:t xml:space="preserve"> </w:t>
            </w:r>
            <w:r w:rsidRPr="00F71567">
              <w:rPr>
                <w:sz w:val="24"/>
              </w:rPr>
              <w:t>изготовление</w:t>
            </w:r>
            <w:r w:rsidRPr="00F71567">
              <w:rPr>
                <w:spacing w:val="-6"/>
                <w:sz w:val="24"/>
              </w:rPr>
              <w:t xml:space="preserve"> </w:t>
            </w:r>
            <w:r w:rsidRPr="00F71567">
              <w:rPr>
                <w:sz w:val="24"/>
              </w:rPr>
              <w:t>изделия (из нетканого полотна) с отделкой пуговицей</w:t>
            </w:r>
          </w:p>
        </w:tc>
      </w:tr>
      <w:tr w:rsidR="00F71567" w:rsidRPr="00F71567">
        <w:trPr>
          <w:trHeight w:val="595"/>
        </w:trPr>
        <w:tc>
          <w:tcPr>
            <w:tcW w:w="689" w:type="dxa"/>
          </w:tcPr>
          <w:p w:rsidR="004D4C05" w:rsidRPr="00F71567" w:rsidRDefault="00730703">
            <w:pPr>
              <w:pStyle w:val="TableParagraph"/>
              <w:spacing w:before="182"/>
              <w:ind w:left="100"/>
              <w:rPr>
                <w:sz w:val="24"/>
              </w:rPr>
            </w:pPr>
            <w:r w:rsidRPr="00F71567">
              <w:rPr>
                <w:spacing w:val="-5"/>
                <w:sz w:val="24"/>
              </w:rPr>
              <w:t>23</w:t>
            </w:r>
          </w:p>
        </w:tc>
        <w:tc>
          <w:tcPr>
            <w:tcW w:w="8877" w:type="dxa"/>
          </w:tcPr>
          <w:p w:rsidR="004D4C05" w:rsidRPr="00F71567" w:rsidRDefault="00730703">
            <w:pPr>
              <w:pStyle w:val="TableParagraph"/>
              <w:spacing w:before="23" w:line="270" w:lineRule="atLeast"/>
              <w:ind w:left="232" w:right="181"/>
              <w:rPr>
                <w:sz w:val="24"/>
              </w:rPr>
            </w:pPr>
            <w:r w:rsidRPr="00F71567">
              <w:rPr>
                <w:sz w:val="24"/>
              </w:rPr>
              <w:t>Проект.</w:t>
            </w:r>
            <w:r w:rsidRPr="00F71567">
              <w:rPr>
                <w:spacing w:val="-6"/>
                <w:sz w:val="24"/>
              </w:rPr>
              <w:t xml:space="preserve"> </w:t>
            </w:r>
            <w:r w:rsidRPr="00F71567">
              <w:rPr>
                <w:sz w:val="24"/>
              </w:rPr>
              <w:t>Коллективное</w:t>
            </w:r>
            <w:r w:rsidRPr="00F71567">
              <w:rPr>
                <w:spacing w:val="-6"/>
                <w:sz w:val="24"/>
              </w:rPr>
              <w:t xml:space="preserve"> </w:t>
            </w:r>
            <w:r w:rsidRPr="00F71567">
              <w:rPr>
                <w:sz w:val="24"/>
              </w:rPr>
              <w:t>дидактическое</w:t>
            </w:r>
            <w:r w:rsidRPr="00F71567">
              <w:rPr>
                <w:spacing w:val="-6"/>
                <w:sz w:val="24"/>
              </w:rPr>
              <w:t xml:space="preserve"> </w:t>
            </w:r>
            <w:r w:rsidRPr="00F71567">
              <w:rPr>
                <w:sz w:val="24"/>
              </w:rPr>
              <w:t>пособие</w:t>
            </w:r>
            <w:r w:rsidRPr="00F71567">
              <w:rPr>
                <w:spacing w:val="-6"/>
                <w:sz w:val="24"/>
              </w:rPr>
              <w:t xml:space="preserve"> </w:t>
            </w:r>
            <w:r w:rsidRPr="00F71567">
              <w:rPr>
                <w:sz w:val="24"/>
              </w:rPr>
              <w:t>для</w:t>
            </w:r>
            <w:r w:rsidRPr="00F71567">
              <w:rPr>
                <w:spacing w:val="-6"/>
                <w:sz w:val="24"/>
              </w:rPr>
              <w:t xml:space="preserve"> </w:t>
            </w:r>
            <w:r w:rsidRPr="00F71567">
              <w:rPr>
                <w:sz w:val="24"/>
              </w:rPr>
              <w:t>обучения</w:t>
            </w:r>
            <w:r w:rsidRPr="00F71567">
              <w:rPr>
                <w:spacing w:val="-6"/>
                <w:sz w:val="24"/>
              </w:rPr>
              <w:t xml:space="preserve"> </w:t>
            </w:r>
            <w:r w:rsidRPr="00F71567">
              <w:rPr>
                <w:sz w:val="24"/>
              </w:rPr>
              <w:t>счету</w:t>
            </w:r>
            <w:r w:rsidRPr="00F71567">
              <w:rPr>
                <w:spacing w:val="-6"/>
                <w:sz w:val="24"/>
              </w:rPr>
              <w:t xml:space="preserve"> </w:t>
            </w:r>
            <w:r w:rsidRPr="00F71567">
              <w:rPr>
                <w:sz w:val="24"/>
              </w:rPr>
              <w:t>(с</w:t>
            </w:r>
            <w:r w:rsidRPr="00F71567">
              <w:rPr>
                <w:spacing w:val="-6"/>
                <w:sz w:val="24"/>
              </w:rPr>
              <w:t xml:space="preserve"> </w:t>
            </w:r>
            <w:r w:rsidRPr="00F71567">
              <w:rPr>
                <w:sz w:val="24"/>
              </w:rPr>
              <w:t>застежками на пуговицы)</w:t>
            </w:r>
          </w:p>
        </w:tc>
      </w:tr>
      <w:tr w:rsidR="00F71567" w:rsidRPr="00F71567">
        <w:trPr>
          <w:trHeight w:val="597"/>
        </w:trPr>
        <w:tc>
          <w:tcPr>
            <w:tcW w:w="689" w:type="dxa"/>
          </w:tcPr>
          <w:p w:rsidR="004D4C05" w:rsidRPr="00F71567" w:rsidRDefault="00730703">
            <w:pPr>
              <w:pStyle w:val="TableParagraph"/>
              <w:spacing w:before="185"/>
              <w:ind w:left="100"/>
              <w:rPr>
                <w:sz w:val="24"/>
              </w:rPr>
            </w:pPr>
            <w:r w:rsidRPr="00F71567">
              <w:rPr>
                <w:spacing w:val="-5"/>
                <w:sz w:val="24"/>
              </w:rPr>
              <w:t>24</w:t>
            </w:r>
          </w:p>
        </w:tc>
        <w:tc>
          <w:tcPr>
            <w:tcW w:w="8877" w:type="dxa"/>
          </w:tcPr>
          <w:p w:rsidR="004D4C05" w:rsidRPr="00F71567" w:rsidRDefault="00730703">
            <w:pPr>
              <w:pStyle w:val="TableParagraph"/>
              <w:spacing w:before="25" w:line="270" w:lineRule="atLeast"/>
              <w:ind w:left="232"/>
              <w:rPr>
                <w:sz w:val="24"/>
              </w:rPr>
            </w:pPr>
            <w:r w:rsidRPr="00F71567">
              <w:rPr>
                <w:sz w:val="24"/>
              </w:rPr>
              <w:t>История</w:t>
            </w:r>
            <w:r w:rsidRPr="00F71567">
              <w:rPr>
                <w:spacing w:val="-5"/>
                <w:sz w:val="24"/>
              </w:rPr>
              <w:t xml:space="preserve"> </w:t>
            </w:r>
            <w:r w:rsidRPr="00F71567">
              <w:rPr>
                <w:sz w:val="24"/>
              </w:rPr>
              <w:t>швейной</w:t>
            </w:r>
            <w:r w:rsidRPr="00F71567">
              <w:rPr>
                <w:spacing w:val="-5"/>
                <w:sz w:val="24"/>
              </w:rPr>
              <w:t xml:space="preserve"> </w:t>
            </w:r>
            <w:r w:rsidRPr="00F71567">
              <w:rPr>
                <w:sz w:val="24"/>
              </w:rPr>
              <w:t>машины.</w:t>
            </w:r>
            <w:r w:rsidRPr="00F71567">
              <w:rPr>
                <w:spacing w:val="-5"/>
                <w:sz w:val="24"/>
              </w:rPr>
              <w:t xml:space="preserve"> </w:t>
            </w:r>
            <w:r w:rsidRPr="00F71567">
              <w:rPr>
                <w:sz w:val="24"/>
              </w:rPr>
              <w:t>Способ</w:t>
            </w:r>
            <w:r w:rsidRPr="00F71567">
              <w:rPr>
                <w:spacing w:val="-5"/>
                <w:sz w:val="24"/>
              </w:rPr>
              <w:t xml:space="preserve"> </w:t>
            </w:r>
            <w:r w:rsidRPr="00F71567">
              <w:rPr>
                <w:sz w:val="24"/>
              </w:rPr>
              <w:t>изготовления</w:t>
            </w:r>
            <w:r w:rsidRPr="00F71567">
              <w:rPr>
                <w:spacing w:val="-5"/>
                <w:sz w:val="24"/>
              </w:rPr>
              <w:t xml:space="preserve"> </w:t>
            </w:r>
            <w:r w:rsidRPr="00F71567">
              <w:rPr>
                <w:sz w:val="24"/>
              </w:rPr>
              <w:t>изделий</w:t>
            </w:r>
            <w:r w:rsidRPr="00F71567">
              <w:rPr>
                <w:spacing w:val="-5"/>
                <w:sz w:val="24"/>
              </w:rPr>
              <w:t xml:space="preserve"> </w:t>
            </w:r>
            <w:r w:rsidRPr="00F71567">
              <w:rPr>
                <w:sz w:val="24"/>
              </w:rPr>
              <w:t>из</w:t>
            </w:r>
            <w:r w:rsidRPr="00F71567">
              <w:rPr>
                <w:spacing w:val="-5"/>
                <w:sz w:val="24"/>
              </w:rPr>
              <w:t xml:space="preserve"> </w:t>
            </w:r>
            <w:r w:rsidRPr="00F71567">
              <w:rPr>
                <w:sz w:val="24"/>
              </w:rPr>
              <w:t>тонкого</w:t>
            </w:r>
            <w:r w:rsidRPr="00F71567">
              <w:rPr>
                <w:spacing w:val="-7"/>
                <w:sz w:val="24"/>
              </w:rPr>
              <w:t xml:space="preserve"> </w:t>
            </w:r>
            <w:r w:rsidRPr="00F71567">
              <w:rPr>
                <w:sz w:val="24"/>
              </w:rPr>
              <w:t xml:space="preserve">трикотажа </w:t>
            </w:r>
            <w:r w:rsidRPr="00F71567">
              <w:rPr>
                <w:spacing w:val="-2"/>
                <w:sz w:val="24"/>
              </w:rPr>
              <w:t>стяжкой</w:t>
            </w:r>
          </w:p>
        </w:tc>
      </w:tr>
      <w:tr w:rsidR="00F71567" w:rsidRPr="00F71567">
        <w:trPr>
          <w:trHeight w:val="597"/>
        </w:trPr>
        <w:tc>
          <w:tcPr>
            <w:tcW w:w="689" w:type="dxa"/>
          </w:tcPr>
          <w:p w:rsidR="004D4C05" w:rsidRPr="00F71567" w:rsidRDefault="00730703">
            <w:pPr>
              <w:pStyle w:val="TableParagraph"/>
              <w:spacing w:before="185"/>
              <w:ind w:left="100"/>
              <w:rPr>
                <w:sz w:val="24"/>
              </w:rPr>
            </w:pPr>
            <w:r w:rsidRPr="00F71567">
              <w:rPr>
                <w:spacing w:val="-5"/>
                <w:sz w:val="24"/>
              </w:rPr>
              <w:t>25</w:t>
            </w:r>
          </w:p>
        </w:tc>
        <w:tc>
          <w:tcPr>
            <w:tcW w:w="8877" w:type="dxa"/>
          </w:tcPr>
          <w:p w:rsidR="004D4C05" w:rsidRPr="00F71567" w:rsidRDefault="00730703">
            <w:pPr>
              <w:pStyle w:val="TableParagraph"/>
              <w:spacing w:before="25" w:line="270" w:lineRule="atLeast"/>
              <w:ind w:left="232"/>
              <w:rPr>
                <w:sz w:val="24"/>
              </w:rPr>
            </w:pPr>
            <w:r w:rsidRPr="00F71567">
              <w:rPr>
                <w:sz w:val="24"/>
              </w:rPr>
              <w:t>История</w:t>
            </w:r>
            <w:r w:rsidRPr="00F71567">
              <w:rPr>
                <w:spacing w:val="-5"/>
                <w:sz w:val="24"/>
              </w:rPr>
              <w:t xml:space="preserve"> </w:t>
            </w:r>
            <w:r w:rsidRPr="00F71567">
              <w:rPr>
                <w:sz w:val="24"/>
              </w:rPr>
              <w:t>швейной</w:t>
            </w:r>
            <w:r w:rsidRPr="00F71567">
              <w:rPr>
                <w:spacing w:val="-5"/>
                <w:sz w:val="24"/>
              </w:rPr>
              <w:t xml:space="preserve"> </w:t>
            </w:r>
            <w:r w:rsidRPr="00F71567">
              <w:rPr>
                <w:sz w:val="24"/>
              </w:rPr>
              <w:t>машины.</w:t>
            </w:r>
            <w:r w:rsidRPr="00F71567">
              <w:rPr>
                <w:spacing w:val="-4"/>
                <w:sz w:val="24"/>
              </w:rPr>
              <w:t xml:space="preserve"> </w:t>
            </w:r>
            <w:r w:rsidRPr="00F71567">
              <w:rPr>
                <w:sz w:val="24"/>
              </w:rPr>
              <w:t>Способ</w:t>
            </w:r>
            <w:r w:rsidRPr="00F71567">
              <w:rPr>
                <w:spacing w:val="-5"/>
                <w:sz w:val="24"/>
              </w:rPr>
              <w:t xml:space="preserve"> </w:t>
            </w:r>
            <w:r w:rsidRPr="00F71567">
              <w:rPr>
                <w:sz w:val="24"/>
              </w:rPr>
              <w:t>изготовления</w:t>
            </w:r>
            <w:r w:rsidRPr="00F71567">
              <w:rPr>
                <w:spacing w:val="-5"/>
                <w:sz w:val="24"/>
              </w:rPr>
              <w:t xml:space="preserve"> </w:t>
            </w:r>
            <w:r w:rsidRPr="00F71567">
              <w:rPr>
                <w:sz w:val="24"/>
              </w:rPr>
              <w:t>изделий</w:t>
            </w:r>
            <w:r w:rsidRPr="00F71567">
              <w:rPr>
                <w:spacing w:val="-5"/>
                <w:sz w:val="24"/>
              </w:rPr>
              <w:t xml:space="preserve"> </w:t>
            </w:r>
            <w:r w:rsidRPr="00F71567">
              <w:rPr>
                <w:sz w:val="24"/>
              </w:rPr>
              <w:t>из</w:t>
            </w:r>
            <w:r w:rsidRPr="00F71567">
              <w:rPr>
                <w:spacing w:val="-5"/>
                <w:sz w:val="24"/>
              </w:rPr>
              <w:t xml:space="preserve"> </w:t>
            </w:r>
            <w:r w:rsidRPr="00F71567">
              <w:rPr>
                <w:sz w:val="24"/>
              </w:rPr>
              <w:t>тонкого</w:t>
            </w:r>
            <w:r w:rsidRPr="00F71567">
              <w:rPr>
                <w:spacing w:val="-7"/>
                <w:sz w:val="24"/>
              </w:rPr>
              <w:t xml:space="preserve"> </w:t>
            </w:r>
            <w:r w:rsidRPr="00F71567">
              <w:rPr>
                <w:sz w:val="24"/>
              </w:rPr>
              <w:t xml:space="preserve">трикотажа </w:t>
            </w:r>
            <w:r w:rsidRPr="00F71567">
              <w:rPr>
                <w:spacing w:val="-2"/>
                <w:sz w:val="24"/>
              </w:rPr>
              <w:t>стяжкой</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26</w:t>
            </w:r>
          </w:p>
        </w:tc>
        <w:tc>
          <w:tcPr>
            <w:tcW w:w="8877" w:type="dxa"/>
          </w:tcPr>
          <w:p w:rsidR="004D4C05" w:rsidRPr="00F71567" w:rsidRDefault="00730703">
            <w:pPr>
              <w:pStyle w:val="TableParagraph"/>
              <w:spacing w:line="256" w:lineRule="exact"/>
              <w:ind w:left="232"/>
              <w:rPr>
                <w:sz w:val="24"/>
              </w:rPr>
            </w:pPr>
            <w:r w:rsidRPr="00F71567">
              <w:rPr>
                <w:sz w:val="24"/>
              </w:rPr>
              <w:t>Пришивание</w:t>
            </w:r>
            <w:r w:rsidRPr="00F71567">
              <w:rPr>
                <w:spacing w:val="-4"/>
                <w:sz w:val="24"/>
              </w:rPr>
              <w:t xml:space="preserve"> </w:t>
            </w:r>
            <w:r w:rsidRPr="00F71567">
              <w:rPr>
                <w:sz w:val="24"/>
              </w:rPr>
              <w:t>бусины</w:t>
            </w:r>
            <w:r w:rsidRPr="00F71567">
              <w:rPr>
                <w:spacing w:val="-4"/>
                <w:sz w:val="24"/>
              </w:rPr>
              <w:t xml:space="preserve"> </w:t>
            </w:r>
            <w:r w:rsidRPr="00F71567">
              <w:rPr>
                <w:sz w:val="24"/>
              </w:rPr>
              <w:t>на</w:t>
            </w:r>
            <w:r w:rsidRPr="00F71567">
              <w:rPr>
                <w:spacing w:val="-3"/>
                <w:sz w:val="24"/>
              </w:rPr>
              <w:t xml:space="preserve"> </w:t>
            </w:r>
            <w:r w:rsidRPr="00F71567">
              <w:rPr>
                <w:sz w:val="24"/>
              </w:rPr>
              <w:t>швейное</w:t>
            </w:r>
            <w:r w:rsidRPr="00F71567">
              <w:rPr>
                <w:spacing w:val="-3"/>
                <w:sz w:val="24"/>
              </w:rPr>
              <w:t xml:space="preserve"> </w:t>
            </w:r>
            <w:r w:rsidRPr="00F71567">
              <w:rPr>
                <w:spacing w:val="-2"/>
                <w:sz w:val="24"/>
              </w:rPr>
              <w:t>изделие</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27</w:t>
            </w:r>
          </w:p>
        </w:tc>
        <w:tc>
          <w:tcPr>
            <w:tcW w:w="8877" w:type="dxa"/>
          </w:tcPr>
          <w:p w:rsidR="004D4C05" w:rsidRPr="00F71567" w:rsidRDefault="00730703">
            <w:pPr>
              <w:pStyle w:val="TableParagraph"/>
              <w:spacing w:line="256" w:lineRule="exact"/>
              <w:ind w:left="232"/>
              <w:rPr>
                <w:sz w:val="24"/>
              </w:rPr>
            </w:pPr>
            <w:r w:rsidRPr="00F71567">
              <w:rPr>
                <w:sz w:val="24"/>
              </w:rPr>
              <w:t>Пришивание</w:t>
            </w:r>
            <w:r w:rsidRPr="00F71567">
              <w:rPr>
                <w:spacing w:val="-4"/>
                <w:sz w:val="24"/>
              </w:rPr>
              <w:t xml:space="preserve"> </w:t>
            </w:r>
            <w:r w:rsidRPr="00F71567">
              <w:rPr>
                <w:sz w:val="24"/>
              </w:rPr>
              <w:t>бусины</w:t>
            </w:r>
            <w:r w:rsidRPr="00F71567">
              <w:rPr>
                <w:spacing w:val="-4"/>
                <w:sz w:val="24"/>
              </w:rPr>
              <w:t xml:space="preserve"> </w:t>
            </w:r>
            <w:r w:rsidRPr="00F71567">
              <w:rPr>
                <w:sz w:val="24"/>
              </w:rPr>
              <w:t>на</w:t>
            </w:r>
            <w:r w:rsidRPr="00F71567">
              <w:rPr>
                <w:spacing w:val="-3"/>
                <w:sz w:val="24"/>
              </w:rPr>
              <w:t xml:space="preserve"> </w:t>
            </w:r>
            <w:r w:rsidRPr="00F71567">
              <w:rPr>
                <w:sz w:val="24"/>
              </w:rPr>
              <w:t>швейное</w:t>
            </w:r>
            <w:r w:rsidRPr="00F71567">
              <w:rPr>
                <w:spacing w:val="-3"/>
                <w:sz w:val="24"/>
              </w:rPr>
              <w:t xml:space="preserve"> </w:t>
            </w:r>
            <w:r w:rsidRPr="00F71567">
              <w:rPr>
                <w:spacing w:val="-2"/>
                <w:sz w:val="24"/>
              </w:rPr>
              <w:t>изделие</w:t>
            </w:r>
          </w:p>
        </w:tc>
      </w:tr>
      <w:tr w:rsidR="00F71567" w:rsidRPr="00F71567">
        <w:trPr>
          <w:trHeight w:val="595"/>
        </w:trPr>
        <w:tc>
          <w:tcPr>
            <w:tcW w:w="689" w:type="dxa"/>
          </w:tcPr>
          <w:p w:rsidR="004D4C05" w:rsidRPr="00F71567" w:rsidRDefault="00730703">
            <w:pPr>
              <w:pStyle w:val="TableParagraph"/>
              <w:spacing w:before="182"/>
              <w:ind w:left="100"/>
              <w:rPr>
                <w:sz w:val="24"/>
              </w:rPr>
            </w:pPr>
            <w:r w:rsidRPr="00F71567">
              <w:rPr>
                <w:spacing w:val="-5"/>
                <w:sz w:val="24"/>
              </w:rPr>
              <w:t>28</w:t>
            </w:r>
          </w:p>
        </w:tc>
        <w:tc>
          <w:tcPr>
            <w:tcW w:w="8877" w:type="dxa"/>
          </w:tcPr>
          <w:p w:rsidR="004D4C05" w:rsidRPr="00F71567" w:rsidRDefault="00730703">
            <w:pPr>
              <w:pStyle w:val="TableParagraph"/>
              <w:spacing w:before="23" w:line="270" w:lineRule="atLeast"/>
              <w:ind w:left="232"/>
              <w:rPr>
                <w:sz w:val="24"/>
              </w:rPr>
            </w:pPr>
            <w:r w:rsidRPr="00F71567">
              <w:rPr>
                <w:sz w:val="24"/>
              </w:rPr>
              <w:t>Подвижное</w:t>
            </w:r>
            <w:r w:rsidRPr="00F71567">
              <w:rPr>
                <w:spacing w:val="-6"/>
                <w:sz w:val="24"/>
              </w:rPr>
              <w:t xml:space="preserve"> </w:t>
            </w:r>
            <w:r w:rsidRPr="00F71567">
              <w:rPr>
                <w:sz w:val="24"/>
              </w:rPr>
              <w:t>и</w:t>
            </w:r>
            <w:r w:rsidRPr="00F71567">
              <w:rPr>
                <w:spacing w:val="-5"/>
                <w:sz w:val="24"/>
              </w:rPr>
              <w:t xml:space="preserve"> </w:t>
            </w:r>
            <w:r w:rsidRPr="00F71567">
              <w:rPr>
                <w:sz w:val="24"/>
              </w:rPr>
              <w:t>неподвижное</w:t>
            </w:r>
            <w:r w:rsidRPr="00F71567">
              <w:rPr>
                <w:spacing w:val="-6"/>
                <w:sz w:val="24"/>
              </w:rPr>
              <w:t xml:space="preserve"> </w:t>
            </w:r>
            <w:r w:rsidRPr="00F71567">
              <w:rPr>
                <w:sz w:val="24"/>
              </w:rPr>
              <w:t>соединение</w:t>
            </w:r>
            <w:r w:rsidRPr="00F71567">
              <w:rPr>
                <w:spacing w:val="-6"/>
                <w:sz w:val="24"/>
              </w:rPr>
              <w:t xml:space="preserve"> </w:t>
            </w:r>
            <w:r w:rsidRPr="00F71567">
              <w:rPr>
                <w:sz w:val="24"/>
              </w:rPr>
              <w:t>деталей</w:t>
            </w:r>
            <w:r w:rsidRPr="00F71567">
              <w:rPr>
                <w:spacing w:val="-5"/>
                <w:sz w:val="24"/>
              </w:rPr>
              <w:t xml:space="preserve"> </w:t>
            </w:r>
            <w:r w:rsidRPr="00F71567">
              <w:rPr>
                <w:sz w:val="24"/>
              </w:rPr>
              <w:t>из</w:t>
            </w:r>
            <w:r w:rsidRPr="00F71567">
              <w:rPr>
                <w:spacing w:val="-5"/>
                <w:sz w:val="24"/>
              </w:rPr>
              <w:t xml:space="preserve"> </w:t>
            </w:r>
            <w:r w:rsidRPr="00F71567">
              <w:rPr>
                <w:sz w:val="24"/>
              </w:rPr>
              <w:t>деталей</w:t>
            </w:r>
            <w:r w:rsidRPr="00F71567">
              <w:rPr>
                <w:spacing w:val="-5"/>
                <w:sz w:val="24"/>
              </w:rPr>
              <w:t xml:space="preserve"> </w:t>
            </w:r>
            <w:r w:rsidRPr="00F71567">
              <w:rPr>
                <w:sz w:val="24"/>
              </w:rPr>
              <w:t>наборов</w:t>
            </w:r>
            <w:r w:rsidRPr="00F71567">
              <w:rPr>
                <w:spacing w:val="-6"/>
                <w:sz w:val="24"/>
              </w:rPr>
              <w:t xml:space="preserve"> </w:t>
            </w:r>
            <w:r w:rsidRPr="00F71567">
              <w:rPr>
                <w:sz w:val="24"/>
              </w:rPr>
              <w:t>конструктора. Профессии технической, инженерной направленности</w:t>
            </w:r>
          </w:p>
        </w:tc>
      </w:tr>
      <w:tr w:rsidR="00F71567" w:rsidRPr="00F71567">
        <w:trPr>
          <w:trHeight w:val="595"/>
        </w:trPr>
        <w:tc>
          <w:tcPr>
            <w:tcW w:w="689" w:type="dxa"/>
          </w:tcPr>
          <w:p w:rsidR="004D4C05" w:rsidRPr="00F71567" w:rsidRDefault="00730703">
            <w:pPr>
              <w:pStyle w:val="TableParagraph"/>
              <w:spacing w:before="185"/>
              <w:ind w:left="100"/>
              <w:rPr>
                <w:sz w:val="24"/>
              </w:rPr>
            </w:pPr>
            <w:r w:rsidRPr="00F71567">
              <w:rPr>
                <w:spacing w:val="-5"/>
                <w:sz w:val="24"/>
              </w:rPr>
              <w:t>29</w:t>
            </w:r>
          </w:p>
        </w:tc>
        <w:tc>
          <w:tcPr>
            <w:tcW w:w="8877" w:type="dxa"/>
          </w:tcPr>
          <w:p w:rsidR="004D4C05" w:rsidRPr="00F71567" w:rsidRDefault="00730703">
            <w:pPr>
              <w:pStyle w:val="TableParagraph"/>
              <w:spacing w:before="23" w:line="270" w:lineRule="atLeast"/>
              <w:ind w:left="232"/>
              <w:rPr>
                <w:sz w:val="24"/>
              </w:rPr>
            </w:pPr>
            <w:r w:rsidRPr="00F71567">
              <w:rPr>
                <w:sz w:val="24"/>
              </w:rPr>
              <w:t>Конструирование</w:t>
            </w:r>
            <w:r w:rsidRPr="00F71567">
              <w:rPr>
                <w:spacing w:val="-6"/>
                <w:sz w:val="24"/>
              </w:rPr>
              <w:t xml:space="preserve"> </w:t>
            </w:r>
            <w:r w:rsidRPr="00F71567">
              <w:rPr>
                <w:sz w:val="24"/>
              </w:rPr>
              <w:t>моделей</w:t>
            </w:r>
            <w:r w:rsidRPr="00F71567">
              <w:rPr>
                <w:spacing w:val="-5"/>
                <w:sz w:val="24"/>
              </w:rPr>
              <w:t xml:space="preserve"> </w:t>
            </w:r>
            <w:r w:rsidRPr="00F71567">
              <w:rPr>
                <w:sz w:val="24"/>
              </w:rPr>
              <w:t>с</w:t>
            </w:r>
            <w:r w:rsidRPr="00F71567">
              <w:rPr>
                <w:spacing w:val="-6"/>
                <w:sz w:val="24"/>
              </w:rPr>
              <w:t xml:space="preserve"> </w:t>
            </w:r>
            <w:r w:rsidRPr="00F71567">
              <w:rPr>
                <w:sz w:val="24"/>
              </w:rPr>
              <w:t>подвижным</w:t>
            </w:r>
            <w:r w:rsidRPr="00F71567">
              <w:rPr>
                <w:spacing w:val="-7"/>
                <w:sz w:val="24"/>
              </w:rPr>
              <w:t xml:space="preserve"> </w:t>
            </w:r>
            <w:r w:rsidRPr="00F71567">
              <w:rPr>
                <w:sz w:val="24"/>
              </w:rPr>
              <w:t>и</w:t>
            </w:r>
            <w:r w:rsidRPr="00F71567">
              <w:rPr>
                <w:spacing w:val="-7"/>
                <w:sz w:val="24"/>
              </w:rPr>
              <w:t xml:space="preserve"> </w:t>
            </w:r>
            <w:r w:rsidRPr="00F71567">
              <w:rPr>
                <w:sz w:val="24"/>
              </w:rPr>
              <w:t>неподвижным</w:t>
            </w:r>
            <w:r w:rsidRPr="00F71567">
              <w:rPr>
                <w:spacing w:val="-7"/>
                <w:sz w:val="24"/>
              </w:rPr>
              <w:t xml:space="preserve"> </w:t>
            </w:r>
            <w:r w:rsidRPr="00F71567">
              <w:rPr>
                <w:sz w:val="24"/>
              </w:rPr>
              <w:t>соединением</w:t>
            </w:r>
            <w:r w:rsidRPr="00F71567">
              <w:rPr>
                <w:spacing w:val="-6"/>
                <w:sz w:val="24"/>
              </w:rPr>
              <w:t xml:space="preserve"> </w:t>
            </w:r>
            <w:r w:rsidRPr="00F71567">
              <w:rPr>
                <w:sz w:val="24"/>
              </w:rPr>
              <w:t>из</w:t>
            </w:r>
            <w:r w:rsidRPr="00F71567">
              <w:rPr>
                <w:spacing w:val="-5"/>
                <w:sz w:val="24"/>
              </w:rPr>
              <w:t xml:space="preserve"> </w:t>
            </w:r>
            <w:r w:rsidRPr="00F71567">
              <w:rPr>
                <w:sz w:val="24"/>
              </w:rPr>
              <w:t>деталей набора конструктора или из разных материалов</w:t>
            </w:r>
          </w:p>
        </w:tc>
      </w:tr>
    </w:tbl>
    <w:p w:rsidR="004D4C05" w:rsidRPr="00F71567" w:rsidRDefault="004D4C05">
      <w:pPr>
        <w:pStyle w:val="TableParagraph"/>
        <w:spacing w:line="270" w:lineRule="atLeast"/>
        <w:rPr>
          <w:sz w:val="24"/>
        </w:rPr>
        <w:sectPr w:rsidR="004D4C05" w:rsidRPr="00F71567">
          <w:type w:val="continuous"/>
          <w:pgSz w:w="11910" w:h="16390"/>
          <w:pgMar w:top="1120" w:right="141" w:bottom="1160" w:left="1133" w:header="0" w:footer="941" w:gutter="0"/>
          <w:cols w:space="720"/>
        </w:sectPr>
      </w:pPr>
    </w:p>
    <w:tbl>
      <w:tblPr>
        <w:tblStyle w:val="TableNormal"/>
        <w:tblW w:w="0" w:type="auto"/>
        <w:tblInd w:w="4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8877"/>
      </w:tblGrid>
      <w:tr w:rsidR="00F71567" w:rsidRPr="00F71567">
        <w:trPr>
          <w:trHeight w:val="597"/>
        </w:trPr>
        <w:tc>
          <w:tcPr>
            <w:tcW w:w="689" w:type="dxa"/>
          </w:tcPr>
          <w:p w:rsidR="004D4C05" w:rsidRPr="00F71567" w:rsidRDefault="00730703">
            <w:pPr>
              <w:pStyle w:val="TableParagraph"/>
              <w:spacing w:before="185"/>
              <w:ind w:left="100"/>
              <w:rPr>
                <w:sz w:val="24"/>
              </w:rPr>
            </w:pPr>
            <w:r w:rsidRPr="00F71567">
              <w:rPr>
                <w:spacing w:val="-5"/>
                <w:sz w:val="24"/>
              </w:rPr>
              <w:lastRenderedPageBreak/>
              <w:t>30</w:t>
            </w:r>
          </w:p>
        </w:tc>
        <w:tc>
          <w:tcPr>
            <w:tcW w:w="8877" w:type="dxa"/>
          </w:tcPr>
          <w:p w:rsidR="004D4C05" w:rsidRPr="00F71567" w:rsidRDefault="00730703">
            <w:pPr>
              <w:pStyle w:val="TableParagraph"/>
              <w:spacing w:before="26" w:line="270" w:lineRule="atLeast"/>
              <w:ind w:left="232" w:right="181"/>
              <w:rPr>
                <w:sz w:val="24"/>
              </w:rPr>
            </w:pPr>
            <w:r w:rsidRPr="00F71567">
              <w:rPr>
                <w:sz w:val="24"/>
              </w:rPr>
              <w:t>Простые</w:t>
            </w:r>
            <w:r w:rsidRPr="00F71567">
              <w:rPr>
                <w:spacing w:val="-7"/>
                <w:sz w:val="24"/>
              </w:rPr>
              <w:t xml:space="preserve"> </w:t>
            </w:r>
            <w:r w:rsidRPr="00F71567">
              <w:rPr>
                <w:sz w:val="24"/>
              </w:rPr>
              <w:t>механизмы.</w:t>
            </w:r>
            <w:r w:rsidRPr="00F71567">
              <w:rPr>
                <w:spacing w:val="-6"/>
                <w:sz w:val="24"/>
              </w:rPr>
              <w:t xml:space="preserve"> </w:t>
            </w:r>
            <w:r w:rsidRPr="00F71567">
              <w:rPr>
                <w:sz w:val="24"/>
              </w:rPr>
              <w:t>Рычаг.</w:t>
            </w:r>
            <w:r w:rsidRPr="00F71567">
              <w:rPr>
                <w:spacing w:val="-6"/>
                <w:sz w:val="24"/>
              </w:rPr>
              <w:t xml:space="preserve"> </w:t>
            </w:r>
            <w:r w:rsidRPr="00F71567">
              <w:rPr>
                <w:sz w:val="24"/>
              </w:rPr>
              <w:t>Конструирование</w:t>
            </w:r>
            <w:r w:rsidRPr="00F71567">
              <w:rPr>
                <w:spacing w:val="-7"/>
                <w:sz w:val="24"/>
              </w:rPr>
              <w:t xml:space="preserve"> </w:t>
            </w:r>
            <w:r w:rsidRPr="00F71567">
              <w:rPr>
                <w:sz w:val="24"/>
              </w:rPr>
              <w:t>моделей</w:t>
            </w:r>
            <w:r w:rsidRPr="00F71567">
              <w:rPr>
                <w:spacing w:val="-6"/>
                <w:sz w:val="24"/>
              </w:rPr>
              <w:t xml:space="preserve"> </w:t>
            </w:r>
            <w:r w:rsidRPr="00F71567">
              <w:rPr>
                <w:sz w:val="24"/>
              </w:rPr>
              <w:t>качелей</w:t>
            </w:r>
            <w:r w:rsidRPr="00F71567">
              <w:rPr>
                <w:spacing w:val="-6"/>
                <w:sz w:val="24"/>
              </w:rPr>
              <w:t xml:space="preserve"> </w:t>
            </w:r>
            <w:r w:rsidRPr="00F71567">
              <w:rPr>
                <w:sz w:val="24"/>
              </w:rPr>
              <w:t>из</w:t>
            </w:r>
            <w:r w:rsidRPr="00F71567">
              <w:rPr>
                <w:spacing w:val="-6"/>
                <w:sz w:val="24"/>
              </w:rPr>
              <w:t xml:space="preserve"> </w:t>
            </w:r>
            <w:r w:rsidRPr="00F71567">
              <w:rPr>
                <w:sz w:val="24"/>
              </w:rPr>
              <w:t>деталей наборов конструктора или из разных материалов</w:t>
            </w:r>
          </w:p>
        </w:tc>
      </w:tr>
      <w:tr w:rsidR="00F71567" w:rsidRPr="00F71567">
        <w:trPr>
          <w:trHeight w:val="597"/>
        </w:trPr>
        <w:tc>
          <w:tcPr>
            <w:tcW w:w="689" w:type="dxa"/>
          </w:tcPr>
          <w:p w:rsidR="004D4C05" w:rsidRPr="00F71567" w:rsidRDefault="00730703">
            <w:pPr>
              <w:pStyle w:val="TableParagraph"/>
              <w:spacing w:before="185"/>
              <w:ind w:left="100"/>
              <w:rPr>
                <w:sz w:val="24"/>
              </w:rPr>
            </w:pPr>
            <w:r w:rsidRPr="00F71567">
              <w:rPr>
                <w:spacing w:val="-5"/>
                <w:sz w:val="24"/>
              </w:rPr>
              <w:t>31</w:t>
            </w:r>
          </w:p>
        </w:tc>
        <w:tc>
          <w:tcPr>
            <w:tcW w:w="8877" w:type="dxa"/>
          </w:tcPr>
          <w:p w:rsidR="004D4C05" w:rsidRPr="00F71567" w:rsidRDefault="00730703">
            <w:pPr>
              <w:pStyle w:val="TableParagraph"/>
              <w:spacing w:before="25" w:line="270" w:lineRule="atLeast"/>
              <w:ind w:left="232"/>
              <w:rPr>
                <w:sz w:val="24"/>
              </w:rPr>
            </w:pPr>
            <w:r w:rsidRPr="00F71567">
              <w:rPr>
                <w:sz w:val="24"/>
              </w:rPr>
              <w:t>Простые</w:t>
            </w:r>
            <w:r w:rsidRPr="00F71567">
              <w:rPr>
                <w:spacing w:val="-6"/>
                <w:sz w:val="24"/>
              </w:rPr>
              <w:t xml:space="preserve"> </w:t>
            </w:r>
            <w:r w:rsidRPr="00F71567">
              <w:rPr>
                <w:sz w:val="24"/>
              </w:rPr>
              <w:t>механизмы.</w:t>
            </w:r>
            <w:r w:rsidRPr="00F71567">
              <w:rPr>
                <w:spacing w:val="-5"/>
                <w:sz w:val="24"/>
              </w:rPr>
              <w:t xml:space="preserve"> </w:t>
            </w:r>
            <w:r w:rsidRPr="00F71567">
              <w:rPr>
                <w:sz w:val="24"/>
              </w:rPr>
              <w:t>Ножничный</w:t>
            </w:r>
            <w:r w:rsidRPr="00F71567">
              <w:rPr>
                <w:spacing w:val="-5"/>
                <w:sz w:val="24"/>
              </w:rPr>
              <w:t xml:space="preserve"> </w:t>
            </w:r>
            <w:r w:rsidRPr="00F71567">
              <w:rPr>
                <w:sz w:val="24"/>
              </w:rPr>
              <w:t>механизм.</w:t>
            </w:r>
            <w:r w:rsidRPr="00F71567">
              <w:rPr>
                <w:spacing w:val="-5"/>
                <w:sz w:val="24"/>
              </w:rPr>
              <w:t xml:space="preserve"> </w:t>
            </w:r>
            <w:r w:rsidRPr="00F71567">
              <w:rPr>
                <w:sz w:val="24"/>
              </w:rPr>
              <w:t>Конструирование</w:t>
            </w:r>
            <w:r w:rsidRPr="00F71567">
              <w:rPr>
                <w:spacing w:val="-6"/>
                <w:sz w:val="24"/>
              </w:rPr>
              <w:t xml:space="preserve"> </w:t>
            </w:r>
            <w:r w:rsidRPr="00F71567">
              <w:rPr>
                <w:sz w:val="24"/>
              </w:rPr>
              <w:t>моделей</w:t>
            </w:r>
            <w:r w:rsidRPr="00F71567">
              <w:rPr>
                <w:spacing w:val="-5"/>
                <w:sz w:val="24"/>
              </w:rPr>
              <w:t xml:space="preserve"> </w:t>
            </w:r>
            <w:r w:rsidRPr="00F71567">
              <w:rPr>
                <w:sz w:val="24"/>
              </w:rPr>
              <w:t>с</w:t>
            </w:r>
            <w:r w:rsidRPr="00F71567">
              <w:rPr>
                <w:spacing w:val="-6"/>
                <w:sz w:val="24"/>
              </w:rPr>
              <w:t xml:space="preserve"> </w:t>
            </w:r>
            <w:r w:rsidRPr="00F71567">
              <w:rPr>
                <w:sz w:val="24"/>
              </w:rPr>
              <w:t>ножнич- ным механизмом из деталей набора конструктора или из разных материалов</w:t>
            </w:r>
          </w:p>
        </w:tc>
      </w:tr>
      <w:tr w:rsidR="00F71567" w:rsidRPr="00F71567">
        <w:trPr>
          <w:trHeight w:val="597"/>
        </w:trPr>
        <w:tc>
          <w:tcPr>
            <w:tcW w:w="689" w:type="dxa"/>
          </w:tcPr>
          <w:p w:rsidR="004D4C05" w:rsidRPr="00F71567" w:rsidRDefault="00730703">
            <w:pPr>
              <w:pStyle w:val="TableParagraph"/>
              <w:spacing w:before="182"/>
              <w:ind w:left="100"/>
              <w:rPr>
                <w:sz w:val="24"/>
              </w:rPr>
            </w:pPr>
            <w:r w:rsidRPr="00F71567">
              <w:rPr>
                <w:spacing w:val="-5"/>
                <w:sz w:val="24"/>
              </w:rPr>
              <w:t>32</w:t>
            </w:r>
          </w:p>
        </w:tc>
        <w:tc>
          <w:tcPr>
            <w:tcW w:w="8877" w:type="dxa"/>
          </w:tcPr>
          <w:p w:rsidR="004D4C05" w:rsidRPr="00F71567" w:rsidRDefault="00730703">
            <w:pPr>
              <w:pStyle w:val="TableParagraph"/>
              <w:spacing w:before="25" w:line="270" w:lineRule="atLeast"/>
              <w:ind w:left="232"/>
              <w:rPr>
                <w:sz w:val="24"/>
              </w:rPr>
            </w:pPr>
            <w:r w:rsidRPr="00F71567">
              <w:rPr>
                <w:sz w:val="24"/>
              </w:rPr>
              <w:t>Конструирование</w:t>
            </w:r>
            <w:r w:rsidRPr="00F71567">
              <w:rPr>
                <w:spacing w:val="-5"/>
                <w:sz w:val="24"/>
              </w:rPr>
              <w:t xml:space="preserve"> </w:t>
            </w:r>
            <w:r w:rsidRPr="00F71567">
              <w:rPr>
                <w:sz w:val="24"/>
              </w:rPr>
              <w:t>модели</w:t>
            </w:r>
            <w:r w:rsidRPr="00F71567">
              <w:rPr>
                <w:spacing w:val="-4"/>
                <w:sz w:val="24"/>
              </w:rPr>
              <w:t xml:space="preserve"> </w:t>
            </w:r>
            <w:r w:rsidRPr="00F71567">
              <w:rPr>
                <w:sz w:val="24"/>
              </w:rPr>
              <w:t>робота</w:t>
            </w:r>
            <w:r w:rsidRPr="00F71567">
              <w:rPr>
                <w:spacing w:val="-5"/>
                <w:sz w:val="24"/>
              </w:rPr>
              <w:t xml:space="preserve"> </w:t>
            </w:r>
            <w:r w:rsidRPr="00F71567">
              <w:rPr>
                <w:sz w:val="24"/>
              </w:rPr>
              <w:t>из</w:t>
            </w:r>
            <w:r w:rsidRPr="00F71567">
              <w:rPr>
                <w:spacing w:val="-5"/>
                <w:sz w:val="24"/>
              </w:rPr>
              <w:t xml:space="preserve"> </w:t>
            </w:r>
            <w:r w:rsidRPr="00F71567">
              <w:rPr>
                <w:sz w:val="24"/>
              </w:rPr>
              <w:t>деталей</w:t>
            </w:r>
            <w:r w:rsidRPr="00F71567">
              <w:rPr>
                <w:spacing w:val="-5"/>
                <w:sz w:val="24"/>
              </w:rPr>
              <w:t xml:space="preserve"> </w:t>
            </w:r>
            <w:r w:rsidRPr="00F71567">
              <w:rPr>
                <w:sz w:val="24"/>
              </w:rPr>
              <w:t>набора</w:t>
            </w:r>
            <w:r w:rsidRPr="00F71567">
              <w:rPr>
                <w:spacing w:val="-5"/>
                <w:sz w:val="24"/>
              </w:rPr>
              <w:t xml:space="preserve"> </w:t>
            </w:r>
            <w:r w:rsidRPr="00F71567">
              <w:rPr>
                <w:sz w:val="24"/>
              </w:rPr>
              <w:t>конструктора</w:t>
            </w:r>
            <w:r w:rsidRPr="00F71567">
              <w:rPr>
                <w:spacing w:val="-5"/>
                <w:sz w:val="24"/>
              </w:rPr>
              <w:t xml:space="preserve"> </w:t>
            </w:r>
            <w:r w:rsidRPr="00F71567">
              <w:rPr>
                <w:sz w:val="24"/>
              </w:rPr>
              <w:t>или</w:t>
            </w:r>
            <w:r w:rsidRPr="00F71567">
              <w:rPr>
                <w:spacing w:val="-6"/>
                <w:sz w:val="24"/>
              </w:rPr>
              <w:t xml:space="preserve"> </w:t>
            </w:r>
            <w:r w:rsidRPr="00F71567">
              <w:rPr>
                <w:sz w:val="24"/>
              </w:rPr>
              <w:t>из</w:t>
            </w:r>
            <w:r w:rsidRPr="00F71567">
              <w:rPr>
                <w:spacing w:val="-5"/>
                <w:sz w:val="24"/>
              </w:rPr>
              <w:t xml:space="preserve"> </w:t>
            </w:r>
            <w:r w:rsidRPr="00F71567">
              <w:rPr>
                <w:sz w:val="24"/>
              </w:rPr>
              <w:t xml:space="preserve">разных </w:t>
            </w:r>
            <w:r w:rsidRPr="00F71567">
              <w:rPr>
                <w:spacing w:val="-2"/>
                <w:sz w:val="24"/>
              </w:rPr>
              <w:t>материалов</w:t>
            </w:r>
          </w:p>
        </w:tc>
      </w:tr>
      <w:tr w:rsidR="00F71567" w:rsidRPr="00F71567">
        <w:trPr>
          <w:trHeight w:val="597"/>
        </w:trPr>
        <w:tc>
          <w:tcPr>
            <w:tcW w:w="689" w:type="dxa"/>
          </w:tcPr>
          <w:p w:rsidR="004D4C05" w:rsidRPr="00F71567" w:rsidRDefault="00730703">
            <w:pPr>
              <w:pStyle w:val="TableParagraph"/>
              <w:spacing w:before="182"/>
              <w:ind w:left="100"/>
              <w:rPr>
                <w:sz w:val="24"/>
              </w:rPr>
            </w:pPr>
            <w:r w:rsidRPr="00F71567">
              <w:rPr>
                <w:spacing w:val="-5"/>
                <w:sz w:val="24"/>
              </w:rPr>
              <w:t>33</w:t>
            </w:r>
          </w:p>
        </w:tc>
        <w:tc>
          <w:tcPr>
            <w:tcW w:w="8877" w:type="dxa"/>
          </w:tcPr>
          <w:p w:rsidR="004D4C05" w:rsidRPr="00F71567" w:rsidRDefault="00730703">
            <w:pPr>
              <w:pStyle w:val="TableParagraph"/>
              <w:spacing w:before="25" w:line="270" w:lineRule="atLeast"/>
              <w:ind w:left="232" w:right="181"/>
              <w:rPr>
                <w:sz w:val="24"/>
              </w:rPr>
            </w:pPr>
            <w:r w:rsidRPr="00F71567">
              <w:rPr>
                <w:sz w:val="24"/>
              </w:rPr>
              <w:t>Конструирование</w:t>
            </w:r>
            <w:r w:rsidRPr="00F71567">
              <w:rPr>
                <w:spacing w:val="-7"/>
                <w:sz w:val="24"/>
              </w:rPr>
              <w:t xml:space="preserve"> </w:t>
            </w:r>
            <w:r w:rsidRPr="00F71567">
              <w:rPr>
                <w:sz w:val="24"/>
              </w:rPr>
              <w:t>модели</w:t>
            </w:r>
            <w:r w:rsidRPr="00F71567">
              <w:rPr>
                <w:spacing w:val="-5"/>
                <w:sz w:val="24"/>
              </w:rPr>
              <w:t xml:space="preserve"> </w:t>
            </w:r>
            <w:r w:rsidRPr="00F71567">
              <w:rPr>
                <w:sz w:val="24"/>
              </w:rPr>
              <w:t>транспортного</w:t>
            </w:r>
            <w:r w:rsidRPr="00F71567">
              <w:rPr>
                <w:spacing w:val="-6"/>
                <w:sz w:val="24"/>
              </w:rPr>
              <w:t xml:space="preserve"> </w:t>
            </w:r>
            <w:r w:rsidRPr="00F71567">
              <w:rPr>
                <w:sz w:val="24"/>
              </w:rPr>
              <w:t>робота</w:t>
            </w:r>
            <w:r w:rsidRPr="00F71567">
              <w:rPr>
                <w:spacing w:val="-6"/>
                <w:sz w:val="24"/>
              </w:rPr>
              <w:t xml:space="preserve"> </w:t>
            </w:r>
            <w:r w:rsidRPr="00F71567">
              <w:rPr>
                <w:sz w:val="24"/>
              </w:rPr>
              <w:t>из</w:t>
            </w:r>
            <w:r w:rsidRPr="00F71567">
              <w:rPr>
                <w:spacing w:val="-6"/>
                <w:sz w:val="24"/>
              </w:rPr>
              <w:t xml:space="preserve"> </w:t>
            </w:r>
            <w:r w:rsidRPr="00F71567">
              <w:rPr>
                <w:sz w:val="24"/>
              </w:rPr>
              <w:t>деталей</w:t>
            </w:r>
            <w:r w:rsidRPr="00F71567">
              <w:rPr>
                <w:spacing w:val="-6"/>
                <w:sz w:val="24"/>
              </w:rPr>
              <w:t xml:space="preserve"> </w:t>
            </w:r>
            <w:r w:rsidRPr="00F71567">
              <w:rPr>
                <w:sz w:val="24"/>
              </w:rPr>
              <w:t>набора</w:t>
            </w:r>
            <w:r w:rsidRPr="00F71567">
              <w:rPr>
                <w:spacing w:val="-7"/>
                <w:sz w:val="24"/>
              </w:rPr>
              <w:t xml:space="preserve"> </w:t>
            </w:r>
            <w:r w:rsidRPr="00F71567">
              <w:rPr>
                <w:sz w:val="24"/>
              </w:rPr>
              <w:t>конструктора или из разных материалов</w:t>
            </w:r>
          </w:p>
        </w:tc>
      </w:tr>
      <w:tr w:rsidR="00F71567" w:rsidRPr="00F71567">
        <w:trPr>
          <w:trHeight w:val="321"/>
        </w:trPr>
        <w:tc>
          <w:tcPr>
            <w:tcW w:w="689" w:type="dxa"/>
          </w:tcPr>
          <w:p w:rsidR="004D4C05" w:rsidRPr="00F71567" w:rsidRDefault="00730703">
            <w:pPr>
              <w:pStyle w:val="TableParagraph"/>
              <w:spacing w:line="256" w:lineRule="exact"/>
              <w:ind w:left="100"/>
              <w:rPr>
                <w:sz w:val="24"/>
              </w:rPr>
            </w:pPr>
            <w:r w:rsidRPr="00F71567">
              <w:rPr>
                <w:spacing w:val="-5"/>
                <w:sz w:val="24"/>
              </w:rPr>
              <w:t>34</w:t>
            </w:r>
          </w:p>
        </w:tc>
        <w:tc>
          <w:tcPr>
            <w:tcW w:w="8877" w:type="dxa"/>
          </w:tcPr>
          <w:p w:rsidR="004D4C05" w:rsidRPr="00F71567" w:rsidRDefault="00730703">
            <w:pPr>
              <w:pStyle w:val="TableParagraph"/>
              <w:spacing w:line="256" w:lineRule="exact"/>
              <w:ind w:left="232"/>
              <w:rPr>
                <w:sz w:val="24"/>
              </w:rPr>
            </w:pPr>
            <w:r w:rsidRPr="00F71567">
              <w:rPr>
                <w:sz w:val="24"/>
              </w:rPr>
              <w:t>Итоговый</w:t>
            </w:r>
            <w:r w:rsidRPr="00F71567">
              <w:rPr>
                <w:spacing w:val="-5"/>
                <w:sz w:val="24"/>
              </w:rPr>
              <w:t xml:space="preserve"> </w:t>
            </w:r>
            <w:r w:rsidRPr="00F71567">
              <w:rPr>
                <w:sz w:val="24"/>
              </w:rPr>
              <w:t>контроль</w:t>
            </w:r>
            <w:r w:rsidRPr="00F71567">
              <w:rPr>
                <w:spacing w:val="-3"/>
                <w:sz w:val="24"/>
              </w:rPr>
              <w:t xml:space="preserve"> </w:t>
            </w:r>
            <w:r w:rsidRPr="00F71567">
              <w:rPr>
                <w:sz w:val="24"/>
              </w:rPr>
              <w:t>за</w:t>
            </w:r>
            <w:r w:rsidRPr="00F71567">
              <w:rPr>
                <w:spacing w:val="-5"/>
                <w:sz w:val="24"/>
              </w:rPr>
              <w:t xml:space="preserve"> </w:t>
            </w:r>
            <w:r w:rsidRPr="00F71567">
              <w:rPr>
                <w:sz w:val="24"/>
              </w:rPr>
              <w:t>год</w:t>
            </w:r>
            <w:r w:rsidRPr="00F71567">
              <w:rPr>
                <w:spacing w:val="-3"/>
                <w:sz w:val="24"/>
              </w:rPr>
              <w:t xml:space="preserve"> </w:t>
            </w:r>
            <w:r w:rsidRPr="00F71567">
              <w:rPr>
                <w:sz w:val="24"/>
              </w:rPr>
              <w:t>(проверочная</w:t>
            </w:r>
            <w:r w:rsidRPr="00F71567">
              <w:rPr>
                <w:spacing w:val="-3"/>
                <w:sz w:val="24"/>
              </w:rPr>
              <w:t xml:space="preserve"> </w:t>
            </w:r>
            <w:r w:rsidRPr="00F71567">
              <w:rPr>
                <w:spacing w:val="-2"/>
                <w:sz w:val="24"/>
              </w:rPr>
              <w:t>работа)</w:t>
            </w:r>
          </w:p>
        </w:tc>
      </w:tr>
      <w:tr w:rsidR="00F71567" w:rsidRPr="00F71567">
        <w:trPr>
          <w:trHeight w:val="593"/>
        </w:trPr>
        <w:tc>
          <w:tcPr>
            <w:tcW w:w="9566" w:type="dxa"/>
            <w:gridSpan w:val="2"/>
          </w:tcPr>
          <w:p w:rsidR="004D4C05" w:rsidRPr="00F71567" w:rsidRDefault="00730703">
            <w:pPr>
              <w:pStyle w:val="TableParagraph"/>
              <w:spacing w:before="21" w:line="270" w:lineRule="atLeast"/>
              <w:ind w:left="235"/>
              <w:rPr>
                <w:sz w:val="24"/>
              </w:rPr>
            </w:pPr>
            <w:r w:rsidRPr="00F71567">
              <w:rPr>
                <w:sz w:val="24"/>
              </w:rPr>
              <w:t>ОБЩЕЕ</w:t>
            </w:r>
            <w:r w:rsidRPr="00F71567">
              <w:rPr>
                <w:spacing w:val="-4"/>
                <w:sz w:val="24"/>
              </w:rPr>
              <w:t xml:space="preserve"> </w:t>
            </w:r>
            <w:r w:rsidRPr="00F71567">
              <w:rPr>
                <w:sz w:val="24"/>
              </w:rPr>
              <w:t>КОЛИЧЕСТВО</w:t>
            </w:r>
            <w:r w:rsidRPr="00F71567">
              <w:rPr>
                <w:spacing w:val="-5"/>
                <w:sz w:val="24"/>
              </w:rPr>
              <w:t xml:space="preserve"> </w:t>
            </w:r>
            <w:r w:rsidRPr="00F71567">
              <w:rPr>
                <w:sz w:val="24"/>
              </w:rPr>
              <w:t>УРОКОВ</w:t>
            </w:r>
            <w:r w:rsidRPr="00F71567">
              <w:rPr>
                <w:spacing w:val="-4"/>
                <w:sz w:val="24"/>
              </w:rPr>
              <w:t xml:space="preserve"> </w:t>
            </w:r>
            <w:r w:rsidRPr="00F71567">
              <w:rPr>
                <w:sz w:val="24"/>
              </w:rPr>
              <w:t>ПО</w:t>
            </w:r>
            <w:r w:rsidRPr="00F71567">
              <w:rPr>
                <w:spacing w:val="-5"/>
                <w:sz w:val="24"/>
              </w:rPr>
              <w:t xml:space="preserve"> </w:t>
            </w:r>
            <w:r w:rsidRPr="00F71567">
              <w:rPr>
                <w:sz w:val="24"/>
              </w:rPr>
              <w:t>ПРОГРАММЕ:</w:t>
            </w:r>
            <w:r w:rsidRPr="00F71567">
              <w:rPr>
                <w:spacing w:val="-4"/>
                <w:sz w:val="24"/>
              </w:rPr>
              <w:t xml:space="preserve"> </w:t>
            </w:r>
            <w:r w:rsidRPr="00F71567">
              <w:rPr>
                <w:sz w:val="24"/>
              </w:rPr>
              <w:t>34,</w:t>
            </w:r>
            <w:r w:rsidRPr="00F71567">
              <w:rPr>
                <w:spacing w:val="-4"/>
                <w:sz w:val="24"/>
              </w:rPr>
              <w:t xml:space="preserve"> </w:t>
            </w:r>
            <w:r w:rsidRPr="00F71567">
              <w:rPr>
                <w:sz w:val="24"/>
              </w:rPr>
              <w:t>из</w:t>
            </w:r>
            <w:r w:rsidRPr="00F71567">
              <w:rPr>
                <w:spacing w:val="-4"/>
                <w:sz w:val="24"/>
              </w:rPr>
              <w:t xml:space="preserve"> </w:t>
            </w:r>
            <w:r w:rsidRPr="00F71567">
              <w:rPr>
                <w:sz w:val="24"/>
              </w:rPr>
              <w:t>них</w:t>
            </w:r>
            <w:r w:rsidRPr="00F71567">
              <w:rPr>
                <w:spacing w:val="-4"/>
                <w:sz w:val="24"/>
              </w:rPr>
              <w:t xml:space="preserve"> </w:t>
            </w:r>
            <w:r w:rsidRPr="00F71567">
              <w:rPr>
                <w:sz w:val="24"/>
              </w:rPr>
              <w:t>уроков,</w:t>
            </w:r>
            <w:r w:rsidRPr="00F71567">
              <w:rPr>
                <w:spacing w:val="-4"/>
                <w:sz w:val="24"/>
              </w:rPr>
              <w:t xml:space="preserve"> </w:t>
            </w:r>
            <w:r w:rsidRPr="00F71567">
              <w:rPr>
                <w:sz w:val="24"/>
              </w:rPr>
              <w:t>отведенных</w:t>
            </w:r>
            <w:r w:rsidRPr="00F71567">
              <w:rPr>
                <w:spacing w:val="-4"/>
                <w:sz w:val="24"/>
              </w:rPr>
              <w:t xml:space="preserve"> </w:t>
            </w:r>
            <w:r w:rsidRPr="00F71567">
              <w:rPr>
                <w:sz w:val="24"/>
              </w:rPr>
              <w:t>на контрольные работы, - не более 3</w:t>
            </w:r>
          </w:p>
        </w:tc>
      </w:tr>
    </w:tbl>
    <w:p w:rsidR="004D4C05" w:rsidRPr="00F71567" w:rsidRDefault="00730703">
      <w:pPr>
        <w:pStyle w:val="a5"/>
        <w:numPr>
          <w:ilvl w:val="0"/>
          <w:numId w:val="42"/>
        </w:numPr>
        <w:tabs>
          <w:tab w:val="left" w:pos="780"/>
        </w:tabs>
        <w:spacing w:before="10" w:after="2"/>
        <w:ind w:hanging="211"/>
        <w:jc w:val="left"/>
        <w:rPr>
          <w:b/>
          <w:sz w:val="28"/>
        </w:rPr>
      </w:pPr>
      <w:r w:rsidRPr="00F71567">
        <w:rPr>
          <w:b/>
          <w:spacing w:val="-2"/>
          <w:sz w:val="28"/>
        </w:rPr>
        <w:t>КЛАСС</w:t>
      </w:r>
    </w:p>
    <w:tbl>
      <w:tblPr>
        <w:tblStyle w:val="TableNormal"/>
        <w:tblW w:w="0" w:type="auto"/>
        <w:tblInd w:w="4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28"/>
        <w:gridCol w:w="9177"/>
      </w:tblGrid>
      <w:tr w:rsidR="00F71567" w:rsidRPr="00F71567">
        <w:trPr>
          <w:trHeight w:val="870"/>
        </w:trPr>
        <w:tc>
          <w:tcPr>
            <w:tcW w:w="528" w:type="dxa"/>
          </w:tcPr>
          <w:p w:rsidR="004D4C05" w:rsidRPr="00F71567" w:rsidRDefault="00730703">
            <w:pPr>
              <w:pStyle w:val="TableParagraph"/>
              <w:spacing w:before="23" w:line="270" w:lineRule="atLeast"/>
              <w:ind w:left="184" w:right="95"/>
              <w:jc w:val="both"/>
              <w:rPr>
                <w:b/>
                <w:sz w:val="24"/>
              </w:rPr>
            </w:pPr>
            <w:r w:rsidRPr="00F71567">
              <w:rPr>
                <w:b/>
                <w:spacing w:val="-10"/>
                <w:sz w:val="24"/>
              </w:rPr>
              <w:t xml:space="preserve">№ </w:t>
            </w:r>
            <w:r w:rsidRPr="00F71567">
              <w:rPr>
                <w:b/>
                <w:spacing w:val="-6"/>
                <w:sz w:val="24"/>
              </w:rPr>
              <w:t xml:space="preserve">п/ </w:t>
            </w:r>
            <w:r w:rsidRPr="00F71567">
              <w:rPr>
                <w:b/>
                <w:spacing w:val="-10"/>
                <w:sz w:val="24"/>
              </w:rPr>
              <w:t>п</w:t>
            </w:r>
          </w:p>
        </w:tc>
        <w:tc>
          <w:tcPr>
            <w:tcW w:w="9177" w:type="dxa"/>
          </w:tcPr>
          <w:p w:rsidR="004D4C05" w:rsidRPr="00F71567" w:rsidRDefault="00730703">
            <w:pPr>
              <w:pStyle w:val="TableParagraph"/>
              <w:spacing w:before="43"/>
              <w:ind w:left="232"/>
              <w:rPr>
                <w:b/>
                <w:sz w:val="24"/>
              </w:rPr>
            </w:pPr>
            <w:r w:rsidRPr="00F71567">
              <w:rPr>
                <w:b/>
                <w:sz w:val="24"/>
              </w:rPr>
              <w:t>Тема</w:t>
            </w:r>
            <w:r w:rsidRPr="00F71567">
              <w:rPr>
                <w:b/>
                <w:spacing w:val="-1"/>
                <w:sz w:val="24"/>
              </w:rPr>
              <w:t xml:space="preserve"> </w:t>
            </w:r>
            <w:r w:rsidRPr="00F71567">
              <w:rPr>
                <w:b/>
                <w:spacing w:val="-2"/>
                <w:sz w:val="24"/>
              </w:rPr>
              <w:t>урока</w:t>
            </w:r>
          </w:p>
        </w:tc>
      </w:tr>
      <w:tr w:rsidR="00F71567" w:rsidRPr="00F71567">
        <w:trPr>
          <w:trHeight w:val="321"/>
        </w:trPr>
        <w:tc>
          <w:tcPr>
            <w:tcW w:w="528" w:type="dxa"/>
          </w:tcPr>
          <w:p w:rsidR="004D4C05" w:rsidRPr="00F71567" w:rsidRDefault="00730703">
            <w:pPr>
              <w:pStyle w:val="TableParagraph"/>
              <w:spacing w:line="256" w:lineRule="exact"/>
              <w:ind w:left="100"/>
              <w:rPr>
                <w:sz w:val="24"/>
              </w:rPr>
            </w:pPr>
            <w:r w:rsidRPr="00F71567">
              <w:rPr>
                <w:spacing w:val="-10"/>
                <w:sz w:val="24"/>
              </w:rPr>
              <w:t>1</w:t>
            </w:r>
          </w:p>
        </w:tc>
        <w:tc>
          <w:tcPr>
            <w:tcW w:w="9177" w:type="dxa"/>
          </w:tcPr>
          <w:p w:rsidR="004D4C05" w:rsidRPr="00F71567" w:rsidRDefault="00730703">
            <w:pPr>
              <w:pStyle w:val="TableParagraph"/>
              <w:spacing w:line="256" w:lineRule="exact"/>
              <w:ind w:left="115"/>
              <w:rPr>
                <w:sz w:val="24"/>
              </w:rPr>
            </w:pPr>
            <w:r w:rsidRPr="00F71567">
              <w:rPr>
                <w:sz w:val="24"/>
              </w:rPr>
              <w:t>Повторение</w:t>
            </w:r>
            <w:r w:rsidRPr="00F71567">
              <w:rPr>
                <w:spacing w:val="-4"/>
                <w:sz w:val="24"/>
              </w:rPr>
              <w:t xml:space="preserve"> </w:t>
            </w:r>
            <w:r w:rsidRPr="00F71567">
              <w:rPr>
                <w:sz w:val="24"/>
              </w:rPr>
              <w:t>изученного</w:t>
            </w:r>
            <w:r w:rsidRPr="00F71567">
              <w:rPr>
                <w:spacing w:val="-6"/>
                <w:sz w:val="24"/>
              </w:rPr>
              <w:t xml:space="preserve"> </w:t>
            </w:r>
            <w:r w:rsidRPr="00F71567">
              <w:rPr>
                <w:sz w:val="24"/>
              </w:rPr>
              <w:t>в</w:t>
            </w:r>
            <w:r w:rsidRPr="00F71567">
              <w:rPr>
                <w:spacing w:val="-4"/>
                <w:sz w:val="24"/>
              </w:rPr>
              <w:t xml:space="preserve"> </w:t>
            </w:r>
            <w:r w:rsidRPr="00F71567">
              <w:rPr>
                <w:sz w:val="24"/>
              </w:rPr>
              <w:t>3</w:t>
            </w:r>
            <w:r w:rsidRPr="00F71567">
              <w:rPr>
                <w:spacing w:val="-3"/>
                <w:sz w:val="24"/>
              </w:rPr>
              <w:t xml:space="preserve"> </w:t>
            </w:r>
            <w:r w:rsidRPr="00F71567">
              <w:rPr>
                <w:sz w:val="24"/>
              </w:rPr>
              <w:t>классе.</w:t>
            </w:r>
            <w:r w:rsidRPr="00F71567">
              <w:rPr>
                <w:spacing w:val="-4"/>
                <w:sz w:val="24"/>
              </w:rPr>
              <w:t xml:space="preserve"> </w:t>
            </w:r>
            <w:r w:rsidRPr="00F71567">
              <w:rPr>
                <w:sz w:val="24"/>
              </w:rPr>
              <w:t>Современные</w:t>
            </w:r>
            <w:r w:rsidRPr="00F71567">
              <w:rPr>
                <w:spacing w:val="-4"/>
                <w:sz w:val="24"/>
              </w:rPr>
              <w:t xml:space="preserve"> </w:t>
            </w:r>
            <w:r w:rsidRPr="00F71567">
              <w:rPr>
                <w:sz w:val="24"/>
              </w:rPr>
              <w:t>синтетические</w:t>
            </w:r>
            <w:r w:rsidRPr="00F71567">
              <w:rPr>
                <w:spacing w:val="-4"/>
                <w:sz w:val="24"/>
              </w:rPr>
              <w:t xml:space="preserve"> </w:t>
            </w:r>
            <w:r w:rsidRPr="00F71567">
              <w:rPr>
                <w:spacing w:val="-2"/>
                <w:sz w:val="24"/>
              </w:rPr>
              <w:t>материалы</w:t>
            </w:r>
          </w:p>
        </w:tc>
      </w:tr>
      <w:tr w:rsidR="00F71567" w:rsidRPr="00F71567">
        <w:trPr>
          <w:trHeight w:val="321"/>
        </w:trPr>
        <w:tc>
          <w:tcPr>
            <w:tcW w:w="528" w:type="dxa"/>
          </w:tcPr>
          <w:p w:rsidR="004D4C05" w:rsidRPr="00F71567" w:rsidRDefault="00730703">
            <w:pPr>
              <w:pStyle w:val="TableParagraph"/>
              <w:spacing w:line="256" w:lineRule="exact"/>
              <w:ind w:left="100"/>
              <w:rPr>
                <w:sz w:val="24"/>
              </w:rPr>
            </w:pPr>
            <w:r w:rsidRPr="00F71567">
              <w:rPr>
                <w:spacing w:val="-10"/>
                <w:sz w:val="24"/>
              </w:rPr>
              <w:t>2</w:t>
            </w:r>
          </w:p>
        </w:tc>
        <w:tc>
          <w:tcPr>
            <w:tcW w:w="9177" w:type="dxa"/>
          </w:tcPr>
          <w:p w:rsidR="004D4C05" w:rsidRPr="00F71567" w:rsidRDefault="00730703">
            <w:pPr>
              <w:pStyle w:val="TableParagraph"/>
              <w:spacing w:line="256" w:lineRule="exact"/>
              <w:ind w:left="115"/>
              <w:rPr>
                <w:sz w:val="24"/>
              </w:rPr>
            </w:pPr>
            <w:r w:rsidRPr="00F71567">
              <w:rPr>
                <w:sz w:val="24"/>
              </w:rPr>
              <w:t>Современные</w:t>
            </w:r>
            <w:r w:rsidRPr="00F71567">
              <w:rPr>
                <w:spacing w:val="-6"/>
                <w:sz w:val="24"/>
              </w:rPr>
              <w:t xml:space="preserve"> </w:t>
            </w:r>
            <w:r w:rsidRPr="00F71567">
              <w:rPr>
                <w:sz w:val="24"/>
              </w:rPr>
              <w:t>производства</w:t>
            </w:r>
            <w:r w:rsidRPr="00F71567">
              <w:rPr>
                <w:spacing w:val="-4"/>
                <w:sz w:val="24"/>
              </w:rPr>
              <w:t xml:space="preserve"> </w:t>
            </w:r>
            <w:r w:rsidRPr="00F71567">
              <w:rPr>
                <w:sz w:val="24"/>
              </w:rPr>
              <w:t>и</w:t>
            </w:r>
            <w:r w:rsidRPr="00F71567">
              <w:rPr>
                <w:spacing w:val="-3"/>
                <w:sz w:val="24"/>
              </w:rPr>
              <w:t xml:space="preserve"> </w:t>
            </w:r>
            <w:r w:rsidRPr="00F71567">
              <w:rPr>
                <w:spacing w:val="-2"/>
                <w:sz w:val="24"/>
              </w:rPr>
              <w:t>профессии</w:t>
            </w:r>
          </w:p>
        </w:tc>
      </w:tr>
      <w:tr w:rsidR="00F71567" w:rsidRPr="00F71567">
        <w:trPr>
          <w:trHeight w:val="321"/>
        </w:trPr>
        <w:tc>
          <w:tcPr>
            <w:tcW w:w="528" w:type="dxa"/>
          </w:tcPr>
          <w:p w:rsidR="004D4C05" w:rsidRPr="00F71567" w:rsidRDefault="00730703">
            <w:pPr>
              <w:pStyle w:val="TableParagraph"/>
              <w:spacing w:line="256" w:lineRule="exact"/>
              <w:ind w:left="100"/>
              <w:rPr>
                <w:sz w:val="24"/>
              </w:rPr>
            </w:pPr>
            <w:r w:rsidRPr="00F71567">
              <w:rPr>
                <w:spacing w:val="-10"/>
                <w:sz w:val="24"/>
              </w:rPr>
              <w:t>3</w:t>
            </w:r>
          </w:p>
        </w:tc>
        <w:tc>
          <w:tcPr>
            <w:tcW w:w="9177" w:type="dxa"/>
          </w:tcPr>
          <w:p w:rsidR="004D4C05" w:rsidRPr="00F71567" w:rsidRDefault="00730703">
            <w:pPr>
              <w:pStyle w:val="TableParagraph"/>
              <w:spacing w:line="256" w:lineRule="exact"/>
              <w:ind w:left="115"/>
              <w:rPr>
                <w:sz w:val="24"/>
              </w:rPr>
            </w:pPr>
            <w:r w:rsidRPr="00F71567">
              <w:rPr>
                <w:sz w:val="24"/>
              </w:rPr>
              <w:t>Информация.</w:t>
            </w:r>
            <w:r w:rsidRPr="00F71567">
              <w:rPr>
                <w:spacing w:val="-3"/>
                <w:sz w:val="24"/>
              </w:rPr>
              <w:t xml:space="preserve"> </w:t>
            </w:r>
            <w:r w:rsidRPr="00F71567">
              <w:rPr>
                <w:sz w:val="24"/>
              </w:rPr>
              <w:t>Сеть</w:t>
            </w:r>
            <w:r w:rsidRPr="00F71567">
              <w:rPr>
                <w:spacing w:val="-1"/>
                <w:sz w:val="24"/>
              </w:rPr>
              <w:t xml:space="preserve"> </w:t>
            </w:r>
            <w:r w:rsidRPr="00F71567">
              <w:rPr>
                <w:spacing w:val="-2"/>
                <w:sz w:val="24"/>
              </w:rPr>
              <w:t>Интернет</w:t>
            </w:r>
          </w:p>
        </w:tc>
      </w:tr>
      <w:tr w:rsidR="00F71567" w:rsidRPr="00F71567">
        <w:trPr>
          <w:trHeight w:val="321"/>
        </w:trPr>
        <w:tc>
          <w:tcPr>
            <w:tcW w:w="528" w:type="dxa"/>
          </w:tcPr>
          <w:p w:rsidR="004D4C05" w:rsidRPr="00F71567" w:rsidRDefault="00730703">
            <w:pPr>
              <w:pStyle w:val="TableParagraph"/>
              <w:spacing w:line="256" w:lineRule="exact"/>
              <w:ind w:left="100"/>
              <w:rPr>
                <w:sz w:val="24"/>
              </w:rPr>
            </w:pPr>
            <w:r w:rsidRPr="00F71567">
              <w:rPr>
                <w:spacing w:val="-10"/>
                <w:sz w:val="24"/>
              </w:rPr>
              <w:t>4</w:t>
            </w:r>
          </w:p>
        </w:tc>
        <w:tc>
          <w:tcPr>
            <w:tcW w:w="9177" w:type="dxa"/>
          </w:tcPr>
          <w:p w:rsidR="004D4C05" w:rsidRPr="00F71567" w:rsidRDefault="00730703">
            <w:pPr>
              <w:pStyle w:val="TableParagraph"/>
              <w:spacing w:line="256" w:lineRule="exact"/>
              <w:ind w:left="115"/>
              <w:rPr>
                <w:sz w:val="24"/>
              </w:rPr>
            </w:pPr>
            <w:r w:rsidRPr="00F71567">
              <w:rPr>
                <w:sz w:val="24"/>
              </w:rPr>
              <w:t>Графический</w:t>
            </w:r>
            <w:r w:rsidRPr="00F71567">
              <w:rPr>
                <w:spacing w:val="-7"/>
                <w:sz w:val="24"/>
              </w:rPr>
              <w:t xml:space="preserve"> </w:t>
            </w:r>
            <w:r w:rsidRPr="00F71567">
              <w:rPr>
                <w:spacing w:val="-2"/>
                <w:sz w:val="24"/>
              </w:rPr>
              <w:t>редактор</w:t>
            </w:r>
          </w:p>
        </w:tc>
      </w:tr>
      <w:tr w:rsidR="00F71567" w:rsidRPr="00F71567">
        <w:trPr>
          <w:trHeight w:val="321"/>
        </w:trPr>
        <w:tc>
          <w:tcPr>
            <w:tcW w:w="528" w:type="dxa"/>
          </w:tcPr>
          <w:p w:rsidR="004D4C05" w:rsidRPr="00F71567" w:rsidRDefault="00730703">
            <w:pPr>
              <w:pStyle w:val="TableParagraph"/>
              <w:spacing w:line="256" w:lineRule="exact"/>
              <w:ind w:left="100"/>
              <w:rPr>
                <w:sz w:val="24"/>
              </w:rPr>
            </w:pPr>
            <w:r w:rsidRPr="00F71567">
              <w:rPr>
                <w:spacing w:val="-10"/>
                <w:sz w:val="24"/>
              </w:rPr>
              <w:t>5</w:t>
            </w:r>
          </w:p>
        </w:tc>
        <w:tc>
          <w:tcPr>
            <w:tcW w:w="9177" w:type="dxa"/>
          </w:tcPr>
          <w:p w:rsidR="004D4C05" w:rsidRPr="00F71567" w:rsidRDefault="00730703">
            <w:pPr>
              <w:pStyle w:val="TableParagraph"/>
              <w:spacing w:line="256" w:lineRule="exact"/>
              <w:ind w:left="115"/>
              <w:rPr>
                <w:sz w:val="24"/>
              </w:rPr>
            </w:pPr>
            <w:r w:rsidRPr="00F71567">
              <w:rPr>
                <w:sz w:val="24"/>
              </w:rPr>
              <w:t>Групповой</w:t>
            </w:r>
            <w:r w:rsidRPr="00F71567">
              <w:rPr>
                <w:spacing w:val="-6"/>
                <w:sz w:val="24"/>
              </w:rPr>
              <w:t xml:space="preserve"> </w:t>
            </w:r>
            <w:r w:rsidRPr="00F71567">
              <w:rPr>
                <w:sz w:val="24"/>
              </w:rPr>
              <w:t>проект</w:t>
            </w:r>
            <w:r w:rsidRPr="00F71567">
              <w:rPr>
                <w:spacing w:val="-3"/>
                <w:sz w:val="24"/>
              </w:rPr>
              <w:t xml:space="preserve"> </w:t>
            </w:r>
            <w:r w:rsidRPr="00F71567">
              <w:rPr>
                <w:sz w:val="24"/>
              </w:rPr>
              <w:t>в</w:t>
            </w:r>
            <w:r w:rsidRPr="00F71567">
              <w:rPr>
                <w:spacing w:val="-2"/>
                <w:sz w:val="24"/>
              </w:rPr>
              <w:t xml:space="preserve"> </w:t>
            </w:r>
            <w:r w:rsidRPr="00F71567">
              <w:rPr>
                <w:sz w:val="24"/>
              </w:rPr>
              <w:t>рамках</w:t>
            </w:r>
            <w:r w:rsidRPr="00F71567">
              <w:rPr>
                <w:spacing w:val="-3"/>
                <w:sz w:val="24"/>
              </w:rPr>
              <w:t xml:space="preserve"> </w:t>
            </w:r>
            <w:r w:rsidRPr="00F71567">
              <w:rPr>
                <w:sz w:val="24"/>
              </w:rPr>
              <w:t>изучаемой</w:t>
            </w:r>
            <w:r w:rsidRPr="00F71567">
              <w:rPr>
                <w:spacing w:val="-3"/>
                <w:sz w:val="24"/>
              </w:rPr>
              <w:t xml:space="preserve"> </w:t>
            </w:r>
            <w:r w:rsidRPr="00F71567">
              <w:rPr>
                <w:spacing w:val="-2"/>
                <w:sz w:val="24"/>
              </w:rPr>
              <w:t>тематики</w:t>
            </w:r>
          </w:p>
        </w:tc>
      </w:tr>
      <w:tr w:rsidR="00F71567" w:rsidRPr="00F71567">
        <w:trPr>
          <w:trHeight w:val="318"/>
        </w:trPr>
        <w:tc>
          <w:tcPr>
            <w:tcW w:w="528" w:type="dxa"/>
          </w:tcPr>
          <w:p w:rsidR="004D4C05" w:rsidRPr="00F71567" w:rsidRDefault="00730703">
            <w:pPr>
              <w:pStyle w:val="TableParagraph"/>
              <w:spacing w:before="43" w:line="256" w:lineRule="exact"/>
              <w:ind w:left="100"/>
              <w:rPr>
                <w:sz w:val="24"/>
              </w:rPr>
            </w:pPr>
            <w:r w:rsidRPr="00F71567">
              <w:rPr>
                <w:spacing w:val="-10"/>
                <w:sz w:val="24"/>
              </w:rPr>
              <w:t>6</w:t>
            </w:r>
          </w:p>
        </w:tc>
        <w:tc>
          <w:tcPr>
            <w:tcW w:w="9177" w:type="dxa"/>
          </w:tcPr>
          <w:p w:rsidR="004D4C05" w:rsidRPr="00F71567" w:rsidRDefault="00730703">
            <w:pPr>
              <w:pStyle w:val="TableParagraph"/>
              <w:spacing w:before="43" w:line="256" w:lineRule="exact"/>
              <w:ind w:left="115"/>
              <w:rPr>
                <w:sz w:val="24"/>
              </w:rPr>
            </w:pPr>
            <w:r w:rsidRPr="00F71567">
              <w:rPr>
                <w:sz w:val="24"/>
              </w:rPr>
              <w:t>Робототехника.</w:t>
            </w:r>
            <w:r w:rsidRPr="00F71567">
              <w:rPr>
                <w:spacing w:val="-5"/>
                <w:sz w:val="24"/>
              </w:rPr>
              <w:t xml:space="preserve"> </w:t>
            </w:r>
            <w:r w:rsidRPr="00F71567">
              <w:rPr>
                <w:sz w:val="24"/>
              </w:rPr>
              <w:t>Виды</w:t>
            </w:r>
            <w:r w:rsidRPr="00F71567">
              <w:rPr>
                <w:spacing w:val="-4"/>
                <w:sz w:val="24"/>
              </w:rPr>
              <w:t xml:space="preserve"> </w:t>
            </w:r>
            <w:r w:rsidRPr="00F71567">
              <w:rPr>
                <w:spacing w:val="-2"/>
                <w:sz w:val="24"/>
              </w:rPr>
              <w:t>роботов</w:t>
            </w:r>
          </w:p>
        </w:tc>
      </w:tr>
      <w:tr w:rsidR="00F71567" w:rsidRPr="00F71567">
        <w:trPr>
          <w:trHeight w:val="321"/>
        </w:trPr>
        <w:tc>
          <w:tcPr>
            <w:tcW w:w="528" w:type="dxa"/>
          </w:tcPr>
          <w:p w:rsidR="004D4C05" w:rsidRPr="00F71567" w:rsidRDefault="00730703">
            <w:pPr>
              <w:pStyle w:val="TableParagraph"/>
              <w:spacing w:line="256" w:lineRule="exact"/>
              <w:ind w:left="100"/>
              <w:rPr>
                <w:sz w:val="24"/>
              </w:rPr>
            </w:pPr>
            <w:r w:rsidRPr="00F71567">
              <w:rPr>
                <w:spacing w:val="-10"/>
                <w:sz w:val="24"/>
              </w:rPr>
              <w:t>7</w:t>
            </w:r>
          </w:p>
        </w:tc>
        <w:tc>
          <w:tcPr>
            <w:tcW w:w="9177" w:type="dxa"/>
          </w:tcPr>
          <w:p w:rsidR="004D4C05" w:rsidRPr="00F71567" w:rsidRDefault="00730703">
            <w:pPr>
              <w:pStyle w:val="TableParagraph"/>
              <w:spacing w:line="256" w:lineRule="exact"/>
              <w:ind w:left="115"/>
              <w:rPr>
                <w:sz w:val="24"/>
              </w:rPr>
            </w:pPr>
            <w:r w:rsidRPr="00F71567">
              <w:rPr>
                <w:sz w:val="24"/>
              </w:rPr>
              <w:t>Конструирование</w:t>
            </w:r>
            <w:r w:rsidRPr="00F71567">
              <w:rPr>
                <w:spacing w:val="-7"/>
                <w:sz w:val="24"/>
              </w:rPr>
              <w:t xml:space="preserve"> </w:t>
            </w:r>
            <w:r w:rsidRPr="00F71567">
              <w:rPr>
                <w:spacing w:val="-2"/>
                <w:sz w:val="24"/>
              </w:rPr>
              <w:t>робота</w:t>
            </w:r>
          </w:p>
        </w:tc>
      </w:tr>
      <w:tr w:rsidR="00F71567" w:rsidRPr="00F71567">
        <w:trPr>
          <w:trHeight w:val="321"/>
        </w:trPr>
        <w:tc>
          <w:tcPr>
            <w:tcW w:w="528" w:type="dxa"/>
          </w:tcPr>
          <w:p w:rsidR="004D4C05" w:rsidRPr="00F71567" w:rsidRDefault="00730703">
            <w:pPr>
              <w:pStyle w:val="TableParagraph"/>
              <w:spacing w:line="256" w:lineRule="exact"/>
              <w:ind w:left="100"/>
              <w:rPr>
                <w:sz w:val="24"/>
              </w:rPr>
            </w:pPr>
            <w:r w:rsidRPr="00F71567">
              <w:rPr>
                <w:spacing w:val="-10"/>
                <w:sz w:val="24"/>
              </w:rPr>
              <w:t>8</w:t>
            </w:r>
          </w:p>
        </w:tc>
        <w:tc>
          <w:tcPr>
            <w:tcW w:w="9177" w:type="dxa"/>
          </w:tcPr>
          <w:p w:rsidR="004D4C05" w:rsidRPr="00F71567" w:rsidRDefault="00730703">
            <w:pPr>
              <w:pStyle w:val="TableParagraph"/>
              <w:spacing w:line="256" w:lineRule="exact"/>
              <w:ind w:left="115"/>
              <w:rPr>
                <w:sz w:val="24"/>
              </w:rPr>
            </w:pPr>
            <w:r w:rsidRPr="00F71567">
              <w:rPr>
                <w:sz w:val="24"/>
              </w:rPr>
              <w:t>Электронные</w:t>
            </w:r>
            <w:r w:rsidRPr="00F71567">
              <w:rPr>
                <w:spacing w:val="-7"/>
                <w:sz w:val="24"/>
              </w:rPr>
              <w:t xml:space="preserve"> </w:t>
            </w:r>
            <w:r w:rsidRPr="00F71567">
              <w:rPr>
                <w:sz w:val="24"/>
              </w:rPr>
              <w:t>устройства.</w:t>
            </w:r>
            <w:r w:rsidRPr="00F71567">
              <w:rPr>
                <w:spacing w:val="-5"/>
                <w:sz w:val="24"/>
              </w:rPr>
              <w:t xml:space="preserve"> </w:t>
            </w:r>
            <w:r w:rsidRPr="00F71567">
              <w:rPr>
                <w:sz w:val="24"/>
              </w:rPr>
              <w:t>Контроллер,</w:t>
            </w:r>
            <w:r w:rsidRPr="00F71567">
              <w:rPr>
                <w:spacing w:val="-4"/>
                <w:sz w:val="24"/>
              </w:rPr>
              <w:t xml:space="preserve"> </w:t>
            </w:r>
            <w:r w:rsidRPr="00F71567">
              <w:rPr>
                <w:spacing w:val="-2"/>
                <w:sz w:val="24"/>
              </w:rPr>
              <w:t>двигатель</w:t>
            </w:r>
          </w:p>
        </w:tc>
      </w:tr>
      <w:tr w:rsidR="00F71567" w:rsidRPr="00F71567">
        <w:trPr>
          <w:trHeight w:val="321"/>
        </w:trPr>
        <w:tc>
          <w:tcPr>
            <w:tcW w:w="528" w:type="dxa"/>
          </w:tcPr>
          <w:p w:rsidR="004D4C05" w:rsidRPr="00F71567" w:rsidRDefault="00730703">
            <w:pPr>
              <w:pStyle w:val="TableParagraph"/>
              <w:spacing w:line="256" w:lineRule="exact"/>
              <w:ind w:left="100"/>
              <w:rPr>
                <w:sz w:val="24"/>
              </w:rPr>
            </w:pPr>
            <w:r w:rsidRPr="00F71567">
              <w:rPr>
                <w:spacing w:val="-10"/>
                <w:sz w:val="24"/>
              </w:rPr>
              <w:t>9</w:t>
            </w:r>
          </w:p>
        </w:tc>
        <w:tc>
          <w:tcPr>
            <w:tcW w:w="9177" w:type="dxa"/>
          </w:tcPr>
          <w:p w:rsidR="004D4C05" w:rsidRPr="00F71567" w:rsidRDefault="00730703">
            <w:pPr>
              <w:pStyle w:val="TableParagraph"/>
              <w:spacing w:line="256" w:lineRule="exact"/>
              <w:ind w:left="115"/>
              <w:rPr>
                <w:sz w:val="24"/>
              </w:rPr>
            </w:pPr>
            <w:r w:rsidRPr="00F71567">
              <w:rPr>
                <w:sz w:val="24"/>
              </w:rPr>
              <w:t>Программирование</w:t>
            </w:r>
            <w:r w:rsidRPr="00F71567">
              <w:rPr>
                <w:spacing w:val="-7"/>
                <w:sz w:val="24"/>
              </w:rPr>
              <w:t xml:space="preserve"> </w:t>
            </w:r>
            <w:r w:rsidRPr="00F71567">
              <w:rPr>
                <w:spacing w:val="-2"/>
                <w:sz w:val="24"/>
              </w:rPr>
              <w:t>робота</w:t>
            </w:r>
          </w:p>
        </w:tc>
      </w:tr>
      <w:tr w:rsidR="00F71567" w:rsidRPr="00F71567">
        <w:trPr>
          <w:trHeight w:val="321"/>
        </w:trPr>
        <w:tc>
          <w:tcPr>
            <w:tcW w:w="528" w:type="dxa"/>
          </w:tcPr>
          <w:p w:rsidR="004D4C05" w:rsidRPr="00F71567" w:rsidRDefault="00730703">
            <w:pPr>
              <w:pStyle w:val="TableParagraph"/>
              <w:spacing w:line="256" w:lineRule="exact"/>
              <w:ind w:left="100"/>
              <w:rPr>
                <w:sz w:val="24"/>
              </w:rPr>
            </w:pPr>
            <w:r w:rsidRPr="00F71567">
              <w:rPr>
                <w:spacing w:val="-5"/>
                <w:sz w:val="24"/>
              </w:rPr>
              <w:t>10</w:t>
            </w:r>
          </w:p>
        </w:tc>
        <w:tc>
          <w:tcPr>
            <w:tcW w:w="9177" w:type="dxa"/>
          </w:tcPr>
          <w:p w:rsidR="004D4C05" w:rsidRPr="00F71567" w:rsidRDefault="00730703">
            <w:pPr>
              <w:pStyle w:val="TableParagraph"/>
              <w:spacing w:line="256" w:lineRule="exact"/>
              <w:ind w:left="115"/>
              <w:rPr>
                <w:sz w:val="24"/>
              </w:rPr>
            </w:pPr>
            <w:r w:rsidRPr="00F71567">
              <w:rPr>
                <w:sz w:val="24"/>
              </w:rPr>
              <w:t>Испытания</w:t>
            </w:r>
            <w:r w:rsidRPr="00F71567">
              <w:rPr>
                <w:spacing w:val="-4"/>
                <w:sz w:val="24"/>
              </w:rPr>
              <w:t xml:space="preserve"> </w:t>
            </w:r>
            <w:r w:rsidRPr="00F71567">
              <w:rPr>
                <w:sz w:val="24"/>
              </w:rPr>
              <w:t>и</w:t>
            </w:r>
            <w:r w:rsidRPr="00F71567">
              <w:rPr>
                <w:spacing w:val="-4"/>
                <w:sz w:val="24"/>
              </w:rPr>
              <w:t xml:space="preserve"> </w:t>
            </w:r>
            <w:r w:rsidRPr="00F71567">
              <w:rPr>
                <w:sz w:val="24"/>
              </w:rPr>
              <w:t>презентация</w:t>
            </w:r>
            <w:r w:rsidRPr="00F71567">
              <w:rPr>
                <w:spacing w:val="-3"/>
                <w:sz w:val="24"/>
              </w:rPr>
              <w:t xml:space="preserve"> </w:t>
            </w:r>
            <w:r w:rsidRPr="00F71567">
              <w:rPr>
                <w:spacing w:val="-2"/>
                <w:sz w:val="24"/>
              </w:rPr>
              <w:t>робота</w:t>
            </w:r>
          </w:p>
        </w:tc>
      </w:tr>
      <w:tr w:rsidR="00F71567" w:rsidRPr="00F71567">
        <w:trPr>
          <w:trHeight w:val="318"/>
        </w:trPr>
        <w:tc>
          <w:tcPr>
            <w:tcW w:w="528" w:type="dxa"/>
          </w:tcPr>
          <w:p w:rsidR="004D4C05" w:rsidRPr="00F71567" w:rsidRDefault="00730703">
            <w:pPr>
              <w:pStyle w:val="TableParagraph"/>
              <w:spacing w:before="43" w:line="256" w:lineRule="exact"/>
              <w:ind w:left="100"/>
              <w:rPr>
                <w:sz w:val="24"/>
              </w:rPr>
            </w:pPr>
            <w:r w:rsidRPr="00F71567">
              <w:rPr>
                <w:spacing w:val="-5"/>
                <w:sz w:val="24"/>
              </w:rPr>
              <w:t>11</w:t>
            </w:r>
          </w:p>
        </w:tc>
        <w:tc>
          <w:tcPr>
            <w:tcW w:w="9177" w:type="dxa"/>
          </w:tcPr>
          <w:p w:rsidR="004D4C05" w:rsidRPr="00F71567" w:rsidRDefault="00730703">
            <w:pPr>
              <w:pStyle w:val="TableParagraph"/>
              <w:spacing w:before="43" w:line="256" w:lineRule="exact"/>
              <w:ind w:left="115"/>
              <w:rPr>
                <w:sz w:val="24"/>
              </w:rPr>
            </w:pPr>
            <w:r w:rsidRPr="00F71567">
              <w:rPr>
                <w:sz w:val="24"/>
              </w:rPr>
              <w:t>Конструирование</w:t>
            </w:r>
            <w:r w:rsidRPr="00F71567">
              <w:rPr>
                <w:spacing w:val="-7"/>
                <w:sz w:val="24"/>
              </w:rPr>
              <w:t xml:space="preserve"> </w:t>
            </w:r>
            <w:r w:rsidRPr="00F71567">
              <w:rPr>
                <w:sz w:val="24"/>
              </w:rPr>
              <w:t>сложной</w:t>
            </w:r>
            <w:r w:rsidRPr="00F71567">
              <w:rPr>
                <w:spacing w:val="-5"/>
                <w:sz w:val="24"/>
              </w:rPr>
              <w:t xml:space="preserve"> </w:t>
            </w:r>
            <w:r w:rsidRPr="00F71567">
              <w:rPr>
                <w:spacing w:val="-2"/>
                <w:sz w:val="24"/>
              </w:rPr>
              <w:t>открытки</w:t>
            </w:r>
          </w:p>
        </w:tc>
      </w:tr>
      <w:tr w:rsidR="00F71567" w:rsidRPr="00F71567">
        <w:trPr>
          <w:trHeight w:val="321"/>
        </w:trPr>
        <w:tc>
          <w:tcPr>
            <w:tcW w:w="528" w:type="dxa"/>
          </w:tcPr>
          <w:p w:rsidR="004D4C05" w:rsidRPr="00F71567" w:rsidRDefault="00730703">
            <w:pPr>
              <w:pStyle w:val="TableParagraph"/>
              <w:spacing w:line="256" w:lineRule="exact"/>
              <w:ind w:left="100"/>
              <w:rPr>
                <w:sz w:val="24"/>
              </w:rPr>
            </w:pPr>
            <w:r w:rsidRPr="00F71567">
              <w:rPr>
                <w:spacing w:val="-5"/>
                <w:sz w:val="24"/>
              </w:rPr>
              <w:t>12</w:t>
            </w:r>
          </w:p>
        </w:tc>
        <w:tc>
          <w:tcPr>
            <w:tcW w:w="9177" w:type="dxa"/>
          </w:tcPr>
          <w:p w:rsidR="004D4C05" w:rsidRPr="00F71567" w:rsidRDefault="00730703">
            <w:pPr>
              <w:pStyle w:val="TableParagraph"/>
              <w:spacing w:line="256" w:lineRule="exact"/>
              <w:ind w:left="115"/>
              <w:rPr>
                <w:sz w:val="24"/>
              </w:rPr>
            </w:pPr>
            <w:r w:rsidRPr="00F71567">
              <w:rPr>
                <w:sz w:val="24"/>
              </w:rPr>
              <w:t>Конструирование</w:t>
            </w:r>
            <w:r w:rsidRPr="00F71567">
              <w:rPr>
                <w:spacing w:val="-6"/>
                <w:sz w:val="24"/>
              </w:rPr>
              <w:t xml:space="preserve"> </w:t>
            </w:r>
            <w:r w:rsidRPr="00F71567">
              <w:rPr>
                <w:sz w:val="24"/>
              </w:rPr>
              <w:t>сложных</w:t>
            </w:r>
            <w:r w:rsidRPr="00F71567">
              <w:rPr>
                <w:spacing w:val="-3"/>
                <w:sz w:val="24"/>
              </w:rPr>
              <w:t xml:space="preserve"> </w:t>
            </w:r>
            <w:r w:rsidRPr="00F71567">
              <w:rPr>
                <w:sz w:val="24"/>
              </w:rPr>
              <w:t>изделий</w:t>
            </w:r>
            <w:r w:rsidRPr="00F71567">
              <w:rPr>
                <w:spacing w:val="-5"/>
                <w:sz w:val="24"/>
              </w:rPr>
              <w:t xml:space="preserve"> </w:t>
            </w:r>
            <w:r w:rsidRPr="00F71567">
              <w:rPr>
                <w:sz w:val="24"/>
              </w:rPr>
              <w:t>из</w:t>
            </w:r>
            <w:r w:rsidRPr="00F71567">
              <w:rPr>
                <w:spacing w:val="-3"/>
                <w:sz w:val="24"/>
              </w:rPr>
              <w:t xml:space="preserve"> </w:t>
            </w:r>
            <w:r w:rsidRPr="00F71567">
              <w:rPr>
                <w:sz w:val="24"/>
              </w:rPr>
              <w:t>бумаги</w:t>
            </w:r>
            <w:r w:rsidRPr="00F71567">
              <w:rPr>
                <w:spacing w:val="-5"/>
                <w:sz w:val="24"/>
              </w:rPr>
              <w:t xml:space="preserve"> </w:t>
            </w:r>
            <w:r w:rsidRPr="00F71567">
              <w:rPr>
                <w:sz w:val="24"/>
              </w:rPr>
              <w:t>и</w:t>
            </w:r>
            <w:r w:rsidRPr="00F71567">
              <w:rPr>
                <w:spacing w:val="-2"/>
                <w:sz w:val="24"/>
              </w:rPr>
              <w:t xml:space="preserve"> картона</w:t>
            </w:r>
          </w:p>
        </w:tc>
      </w:tr>
      <w:tr w:rsidR="00F71567" w:rsidRPr="00F71567">
        <w:trPr>
          <w:trHeight w:val="321"/>
        </w:trPr>
        <w:tc>
          <w:tcPr>
            <w:tcW w:w="528" w:type="dxa"/>
          </w:tcPr>
          <w:p w:rsidR="004D4C05" w:rsidRPr="00F71567" w:rsidRDefault="00730703">
            <w:pPr>
              <w:pStyle w:val="TableParagraph"/>
              <w:spacing w:line="256" w:lineRule="exact"/>
              <w:ind w:left="100"/>
              <w:rPr>
                <w:sz w:val="24"/>
              </w:rPr>
            </w:pPr>
            <w:r w:rsidRPr="00F71567">
              <w:rPr>
                <w:spacing w:val="-5"/>
                <w:sz w:val="24"/>
              </w:rPr>
              <w:t>13</w:t>
            </w:r>
          </w:p>
        </w:tc>
        <w:tc>
          <w:tcPr>
            <w:tcW w:w="9177" w:type="dxa"/>
          </w:tcPr>
          <w:p w:rsidR="004D4C05" w:rsidRPr="00F71567" w:rsidRDefault="00730703">
            <w:pPr>
              <w:pStyle w:val="TableParagraph"/>
              <w:spacing w:line="256" w:lineRule="exact"/>
              <w:ind w:left="115"/>
              <w:rPr>
                <w:sz w:val="24"/>
              </w:rPr>
            </w:pPr>
            <w:r w:rsidRPr="00F71567">
              <w:rPr>
                <w:sz w:val="24"/>
              </w:rPr>
              <w:t>Конструирование</w:t>
            </w:r>
            <w:r w:rsidRPr="00F71567">
              <w:rPr>
                <w:spacing w:val="-5"/>
                <w:sz w:val="24"/>
              </w:rPr>
              <w:t xml:space="preserve"> </w:t>
            </w:r>
            <w:r w:rsidRPr="00F71567">
              <w:rPr>
                <w:sz w:val="24"/>
              </w:rPr>
              <w:t>объемного</w:t>
            </w:r>
            <w:r w:rsidRPr="00F71567">
              <w:rPr>
                <w:spacing w:val="-5"/>
                <w:sz w:val="24"/>
              </w:rPr>
              <w:t xml:space="preserve"> </w:t>
            </w:r>
            <w:r w:rsidRPr="00F71567">
              <w:rPr>
                <w:sz w:val="24"/>
              </w:rPr>
              <w:t>изделия</w:t>
            </w:r>
            <w:r w:rsidRPr="00F71567">
              <w:rPr>
                <w:spacing w:val="-4"/>
                <w:sz w:val="24"/>
              </w:rPr>
              <w:t xml:space="preserve"> </w:t>
            </w:r>
            <w:r w:rsidRPr="00F71567">
              <w:rPr>
                <w:sz w:val="24"/>
              </w:rPr>
              <w:t>военной</w:t>
            </w:r>
            <w:r w:rsidRPr="00F71567">
              <w:rPr>
                <w:spacing w:val="-5"/>
                <w:sz w:val="24"/>
              </w:rPr>
              <w:t xml:space="preserve"> </w:t>
            </w:r>
            <w:r w:rsidRPr="00F71567">
              <w:rPr>
                <w:spacing w:val="-2"/>
                <w:sz w:val="24"/>
              </w:rPr>
              <w:t>тематики</w:t>
            </w:r>
          </w:p>
        </w:tc>
      </w:tr>
      <w:tr w:rsidR="00F71567" w:rsidRPr="00F71567">
        <w:trPr>
          <w:trHeight w:val="321"/>
        </w:trPr>
        <w:tc>
          <w:tcPr>
            <w:tcW w:w="528" w:type="dxa"/>
          </w:tcPr>
          <w:p w:rsidR="004D4C05" w:rsidRPr="00F71567" w:rsidRDefault="00730703">
            <w:pPr>
              <w:pStyle w:val="TableParagraph"/>
              <w:spacing w:line="256" w:lineRule="exact"/>
              <w:ind w:left="100"/>
              <w:rPr>
                <w:sz w:val="24"/>
              </w:rPr>
            </w:pPr>
            <w:r w:rsidRPr="00F71567">
              <w:rPr>
                <w:spacing w:val="-5"/>
                <w:sz w:val="24"/>
              </w:rPr>
              <w:t>14</w:t>
            </w:r>
          </w:p>
        </w:tc>
        <w:tc>
          <w:tcPr>
            <w:tcW w:w="9177" w:type="dxa"/>
          </w:tcPr>
          <w:p w:rsidR="004D4C05" w:rsidRPr="00F71567" w:rsidRDefault="00730703">
            <w:pPr>
              <w:pStyle w:val="TableParagraph"/>
              <w:spacing w:line="256" w:lineRule="exact"/>
              <w:ind w:left="115"/>
              <w:rPr>
                <w:sz w:val="24"/>
              </w:rPr>
            </w:pPr>
            <w:r w:rsidRPr="00F71567">
              <w:rPr>
                <w:sz w:val="24"/>
              </w:rPr>
              <w:t>Конструирование</w:t>
            </w:r>
            <w:r w:rsidRPr="00F71567">
              <w:rPr>
                <w:spacing w:val="-7"/>
                <w:sz w:val="24"/>
              </w:rPr>
              <w:t xml:space="preserve"> </w:t>
            </w:r>
            <w:r w:rsidRPr="00F71567">
              <w:rPr>
                <w:sz w:val="24"/>
              </w:rPr>
              <w:t>объемного</w:t>
            </w:r>
            <w:r w:rsidRPr="00F71567">
              <w:rPr>
                <w:spacing w:val="-3"/>
                <w:sz w:val="24"/>
              </w:rPr>
              <w:t xml:space="preserve"> </w:t>
            </w:r>
            <w:r w:rsidRPr="00F71567">
              <w:rPr>
                <w:sz w:val="24"/>
              </w:rPr>
              <w:t>изделия</w:t>
            </w:r>
            <w:r w:rsidRPr="00F71567">
              <w:rPr>
                <w:spacing w:val="-1"/>
                <w:sz w:val="24"/>
              </w:rPr>
              <w:t xml:space="preserve"> </w:t>
            </w:r>
            <w:r w:rsidRPr="00F71567">
              <w:rPr>
                <w:sz w:val="24"/>
              </w:rPr>
              <w:t>–</w:t>
            </w:r>
            <w:r w:rsidRPr="00F71567">
              <w:rPr>
                <w:spacing w:val="-5"/>
                <w:sz w:val="24"/>
              </w:rPr>
              <w:t xml:space="preserve"> </w:t>
            </w:r>
            <w:r w:rsidRPr="00F71567">
              <w:rPr>
                <w:sz w:val="24"/>
              </w:rPr>
              <w:t>подарок</w:t>
            </w:r>
            <w:r w:rsidRPr="00F71567">
              <w:rPr>
                <w:spacing w:val="-3"/>
                <w:sz w:val="24"/>
              </w:rPr>
              <w:t xml:space="preserve"> </w:t>
            </w:r>
            <w:r w:rsidRPr="00F71567">
              <w:rPr>
                <w:sz w:val="24"/>
              </w:rPr>
              <w:t>женщине,</w:t>
            </w:r>
            <w:r w:rsidRPr="00F71567">
              <w:rPr>
                <w:spacing w:val="-3"/>
                <w:sz w:val="24"/>
              </w:rPr>
              <w:t xml:space="preserve"> </w:t>
            </w:r>
            <w:r w:rsidRPr="00F71567">
              <w:rPr>
                <w:spacing w:val="-2"/>
                <w:sz w:val="24"/>
              </w:rPr>
              <w:t>девочке</w:t>
            </w:r>
          </w:p>
        </w:tc>
      </w:tr>
      <w:tr w:rsidR="00F71567" w:rsidRPr="00F71567">
        <w:trPr>
          <w:trHeight w:val="322"/>
        </w:trPr>
        <w:tc>
          <w:tcPr>
            <w:tcW w:w="528" w:type="dxa"/>
          </w:tcPr>
          <w:p w:rsidR="004D4C05" w:rsidRPr="00F71567" w:rsidRDefault="00730703">
            <w:pPr>
              <w:pStyle w:val="TableParagraph"/>
              <w:spacing w:line="256" w:lineRule="exact"/>
              <w:ind w:left="100"/>
              <w:rPr>
                <w:sz w:val="24"/>
              </w:rPr>
            </w:pPr>
            <w:r w:rsidRPr="00F71567">
              <w:rPr>
                <w:spacing w:val="-5"/>
                <w:sz w:val="24"/>
              </w:rPr>
              <w:t>15</w:t>
            </w:r>
          </w:p>
        </w:tc>
        <w:tc>
          <w:tcPr>
            <w:tcW w:w="9177" w:type="dxa"/>
          </w:tcPr>
          <w:p w:rsidR="004D4C05" w:rsidRPr="00F71567" w:rsidRDefault="00730703">
            <w:pPr>
              <w:pStyle w:val="TableParagraph"/>
              <w:spacing w:line="256" w:lineRule="exact"/>
              <w:ind w:left="115"/>
              <w:rPr>
                <w:sz w:val="24"/>
              </w:rPr>
            </w:pPr>
            <w:r w:rsidRPr="00F71567">
              <w:rPr>
                <w:sz w:val="24"/>
              </w:rPr>
              <w:t>Изменение</w:t>
            </w:r>
            <w:r w:rsidRPr="00F71567">
              <w:rPr>
                <w:spacing w:val="-6"/>
                <w:sz w:val="24"/>
              </w:rPr>
              <w:t xml:space="preserve"> </w:t>
            </w:r>
            <w:r w:rsidRPr="00F71567">
              <w:rPr>
                <w:sz w:val="24"/>
              </w:rPr>
              <w:t>форм</w:t>
            </w:r>
            <w:r w:rsidRPr="00F71567">
              <w:rPr>
                <w:spacing w:val="-2"/>
                <w:sz w:val="24"/>
              </w:rPr>
              <w:t xml:space="preserve"> </w:t>
            </w:r>
            <w:r w:rsidRPr="00F71567">
              <w:rPr>
                <w:sz w:val="24"/>
              </w:rPr>
              <w:t>деталей</w:t>
            </w:r>
            <w:r w:rsidRPr="00F71567">
              <w:rPr>
                <w:spacing w:val="-3"/>
                <w:sz w:val="24"/>
              </w:rPr>
              <w:t xml:space="preserve"> </w:t>
            </w:r>
            <w:r w:rsidRPr="00F71567">
              <w:rPr>
                <w:sz w:val="24"/>
              </w:rPr>
              <w:t>объемных</w:t>
            </w:r>
            <w:r w:rsidRPr="00F71567">
              <w:rPr>
                <w:spacing w:val="-3"/>
                <w:sz w:val="24"/>
              </w:rPr>
              <w:t xml:space="preserve"> </w:t>
            </w:r>
            <w:r w:rsidRPr="00F71567">
              <w:rPr>
                <w:sz w:val="24"/>
              </w:rPr>
              <w:t>изделий.</w:t>
            </w:r>
            <w:r w:rsidRPr="00F71567">
              <w:rPr>
                <w:spacing w:val="-2"/>
                <w:sz w:val="24"/>
              </w:rPr>
              <w:t xml:space="preserve"> </w:t>
            </w:r>
            <w:r w:rsidRPr="00F71567">
              <w:rPr>
                <w:sz w:val="24"/>
              </w:rPr>
              <w:t>Изменение</w:t>
            </w:r>
            <w:r w:rsidRPr="00F71567">
              <w:rPr>
                <w:spacing w:val="-4"/>
                <w:sz w:val="24"/>
              </w:rPr>
              <w:t xml:space="preserve"> </w:t>
            </w:r>
            <w:r w:rsidRPr="00F71567">
              <w:rPr>
                <w:sz w:val="24"/>
              </w:rPr>
              <w:t>размеров</w:t>
            </w:r>
            <w:r w:rsidRPr="00F71567">
              <w:rPr>
                <w:spacing w:val="-3"/>
                <w:sz w:val="24"/>
              </w:rPr>
              <w:t xml:space="preserve"> </w:t>
            </w:r>
            <w:r w:rsidRPr="00F71567">
              <w:rPr>
                <w:sz w:val="24"/>
              </w:rPr>
              <w:t>деталей</w:t>
            </w:r>
            <w:r w:rsidRPr="00F71567">
              <w:rPr>
                <w:spacing w:val="-2"/>
                <w:sz w:val="24"/>
              </w:rPr>
              <w:t xml:space="preserve"> развертки</w:t>
            </w:r>
          </w:p>
        </w:tc>
      </w:tr>
      <w:tr w:rsidR="00F71567" w:rsidRPr="00F71567">
        <w:trPr>
          <w:trHeight w:val="321"/>
        </w:trPr>
        <w:tc>
          <w:tcPr>
            <w:tcW w:w="528" w:type="dxa"/>
          </w:tcPr>
          <w:p w:rsidR="004D4C05" w:rsidRPr="00F71567" w:rsidRDefault="00730703">
            <w:pPr>
              <w:pStyle w:val="TableParagraph"/>
              <w:spacing w:line="256" w:lineRule="exact"/>
              <w:ind w:left="100"/>
              <w:rPr>
                <w:sz w:val="24"/>
              </w:rPr>
            </w:pPr>
            <w:r w:rsidRPr="00F71567">
              <w:rPr>
                <w:spacing w:val="-5"/>
                <w:sz w:val="24"/>
              </w:rPr>
              <w:t>16</w:t>
            </w:r>
          </w:p>
        </w:tc>
        <w:tc>
          <w:tcPr>
            <w:tcW w:w="9177" w:type="dxa"/>
          </w:tcPr>
          <w:p w:rsidR="004D4C05" w:rsidRPr="00F71567" w:rsidRDefault="00730703">
            <w:pPr>
              <w:pStyle w:val="TableParagraph"/>
              <w:spacing w:line="256" w:lineRule="exact"/>
              <w:ind w:left="115"/>
              <w:rPr>
                <w:sz w:val="24"/>
              </w:rPr>
            </w:pPr>
            <w:r w:rsidRPr="00F71567">
              <w:rPr>
                <w:sz w:val="24"/>
              </w:rPr>
              <w:t>Построение</w:t>
            </w:r>
            <w:r w:rsidRPr="00F71567">
              <w:rPr>
                <w:spacing w:val="-4"/>
                <w:sz w:val="24"/>
              </w:rPr>
              <w:t xml:space="preserve"> </w:t>
            </w:r>
            <w:r w:rsidRPr="00F71567">
              <w:rPr>
                <w:sz w:val="24"/>
              </w:rPr>
              <w:t>развертки</w:t>
            </w:r>
            <w:r w:rsidRPr="00F71567">
              <w:rPr>
                <w:spacing w:val="-3"/>
                <w:sz w:val="24"/>
              </w:rPr>
              <w:t xml:space="preserve"> </w:t>
            </w:r>
            <w:r w:rsidRPr="00F71567">
              <w:rPr>
                <w:sz w:val="24"/>
              </w:rPr>
              <w:t>с</w:t>
            </w:r>
            <w:r w:rsidRPr="00F71567">
              <w:rPr>
                <w:spacing w:val="-3"/>
                <w:sz w:val="24"/>
              </w:rPr>
              <w:t xml:space="preserve"> </w:t>
            </w:r>
            <w:r w:rsidRPr="00F71567">
              <w:rPr>
                <w:sz w:val="24"/>
              </w:rPr>
              <w:t>помощью</w:t>
            </w:r>
            <w:r w:rsidRPr="00F71567">
              <w:rPr>
                <w:spacing w:val="-3"/>
                <w:sz w:val="24"/>
              </w:rPr>
              <w:t xml:space="preserve"> </w:t>
            </w:r>
            <w:r w:rsidRPr="00F71567">
              <w:rPr>
                <w:sz w:val="24"/>
              </w:rPr>
              <w:t>линейки</w:t>
            </w:r>
            <w:r w:rsidRPr="00F71567">
              <w:rPr>
                <w:spacing w:val="-3"/>
                <w:sz w:val="24"/>
              </w:rPr>
              <w:t xml:space="preserve"> </w:t>
            </w:r>
            <w:r w:rsidRPr="00F71567">
              <w:rPr>
                <w:sz w:val="24"/>
              </w:rPr>
              <w:t>и</w:t>
            </w:r>
            <w:r w:rsidRPr="00F71567">
              <w:rPr>
                <w:spacing w:val="-4"/>
                <w:sz w:val="24"/>
              </w:rPr>
              <w:t xml:space="preserve"> </w:t>
            </w:r>
            <w:r w:rsidRPr="00F71567">
              <w:rPr>
                <w:spacing w:val="-2"/>
                <w:sz w:val="24"/>
              </w:rPr>
              <w:t>циркуля</w:t>
            </w:r>
          </w:p>
        </w:tc>
      </w:tr>
      <w:tr w:rsidR="00F71567" w:rsidRPr="00F71567">
        <w:trPr>
          <w:trHeight w:val="318"/>
        </w:trPr>
        <w:tc>
          <w:tcPr>
            <w:tcW w:w="528" w:type="dxa"/>
          </w:tcPr>
          <w:p w:rsidR="004D4C05" w:rsidRPr="00F71567" w:rsidRDefault="00730703">
            <w:pPr>
              <w:pStyle w:val="TableParagraph"/>
              <w:spacing w:before="43" w:line="256" w:lineRule="exact"/>
              <w:ind w:left="100"/>
              <w:rPr>
                <w:sz w:val="24"/>
              </w:rPr>
            </w:pPr>
            <w:r w:rsidRPr="00F71567">
              <w:rPr>
                <w:spacing w:val="-5"/>
                <w:sz w:val="24"/>
              </w:rPr>
              <w:t>17</w:t>
            </w:r>
          </w:p>
        </w:tc>
        <w:tc>
          <w:tcPr>
            <w:tcW w:w="9177" w:type="dxa"/>
          </w:tcPr>
          <w:p w:rsidR="004D4C05" w:rsidRPr="00F71567" w:rsidRDefault="00730703">
            <w:pPr>
              <w:pStyle w:val="TableParagraph"/>
              <w:spacing w:before="43" w:line="256" w:lineRule="exact"/>
              <w:ind w:left="115"/>
              <w:rPr>
                <w:sz w:val="24"/>
              </w:rPr>
            </w:pPr>
            <w:r w:rsidRPr="00F71567">
              <w:rPr>
                <w:sz w:val="24"/>
              </w:rPr>
              <w:t>Построение</w:t>
            </w:r>
            <w:r w:rsidRPr="00F71567">
              <w:rPr>
                <w:spacing w:val="-6"/>
                <w:sz w:val="24"/>
              </w:rPr>
              <w:t xml:space="preserve"> </w:t>
            </w:r>
            <w:r w:rsidRPr="00F71567">
              <w:rPr>
                <w:sz w:val="24"/>
              </w:rPr>
              <w:t>развертки</w:t>
            </w:r>
            <w:r w:rsidRPr="00F71567">
              <w:rPr>
                <w:spacing w:val="-5"/>
                <w:sz w:val="24"/>
              </w:rPr>
              <w:t xml:space="preserve"> </w:t>
            </w:r>
            <w:r w:rsidRPr="00F71567">
              <w:rPr>
                <w:sz w:val="24"/>
              </w:rPr>
              <w:t>многогранной</w:t>
            </w:r>
            <w:r w:rsidRPr="00F71567">
              <w:rPr>
                <w:spacing w:val="-6"/>
                <w:sz w:val="24"/>
              </w:rPr>
              <w:t xml:space="preserve"> </w:t>
            </w:r>
            <w:r w:rsidRPr="00F71567">
              <w:rPr>
                <w:sz w:val="24"/>
              </w:rPr>
              <w:t>пирамиды</w:t>
            </w:r>
            <w:r w:rsidRPr="00F71567">
              <w:rPr>
                <w:spacing w:val="-4"/>
                <w:sz w:val="24"/>
              </w:rPr>
              <w:t xml:space="preserve"> </w:t>
            </w:r>
            <w:r w:rsidRPr="00F71567">
              <w:rPr>
                <w:spacing w:val="-2"/>
                <w:sz w:val="24"/>
              </w:rPr>
              <w:t>циркулем</w:t>
            </w:r>
          </w:p>
        </w:tc>
      </w:tr>
      <w:tr w:rsidR="00F71567" w:rsidRPr="00F71567">
        <w:trPr>
          <w:trHeight w:val="321"/>
        </w:trPr>
        <w:tc>
          <w:tcPr>
            <w:tcW w:w="528" w:type="dxa"/>
          </w:tcPr>
          <w:p w:rsidR="004D4C05" w:rsidRPr="00F71567" w:rsidRDefault="00730703">
            <w:pPr>
              <w:pStyle w:val="TableParagraph"/>
              <w:spacing w:line="256" w:lineRule="exact"/>
              <w:ind w:left="100"/>
              <w:rPr>
                <w:sz w:val="24"/>
              </w:rPr>
            </w:pPr>
            <w:r w:rsidRPr="00F71567">
              <w:rPr>
                <w:spacing w:val="-5"/>
                <w:sz w:val="24"/>
              </w:rPr>
              <w:t>18</w:t>
            </w:r>
          </w:p>
        </w:tc>
        <w:tc>
          <w:tcPr>
            <w:tcW w:w="9177" w:type="dxa"/>
          </w:tcPr>
          <w:p w:rsidR="004D4C05" w:rsidRPr="00F71567" w:rsidRDefault="00730703">
            <w:pPr>
              <w:pStyle w:val="TableParagraph"/>
              <w:spacing w:line="256" w:lineRule="exact"/>
              <w:ind w:left="115"/>
              <w:rPr>
                <w:sz w:val="24"/>
              </w:rPr>
            </w:pPr>
            <w:r w:rsidRPr="00F71567">
              <w:rPr>
                <w:sz w:val="24"/>
              </w:rPr>
              <w:t>Декор</w:t>
            </w:r>
            <w:r w:rsidRPr="00F71567">
              <w:rPr>
                <w:spacing w:val="-4"/>
                <w:sz w:val="24"/>
              </w:rPr>
              <w:t xml:space="preserve"> </w:t>
            </w:r>
            <w:r w:rsidRPr="00F71567">
              <w:rPr>
                <w:sz w:val="24"/>
              </w:rPr>
              <w:t>интерьера.</w:t>
            </w:r>
            <w:r w:rsidRPr="00F71567">
              <w:rPr>
                <w:spacing w:val="-3"/>
                <w:sz w:val="24"/>
              </w:rPr>
              <w:t xml:space="preserve"> </w:t>
            </w:r>
            <w:r w:rsidRPr="00F71567">
              <w:rPr>
                <w:sz w:val="24"/>
              </w:rPr>
              <w:t>Художественная</w:t>
            </w:r>
            <w:r w:rsidRPr="00F71567">
              <w:rPr>
                <w:spacing w:val="-3"/>
                <w:sz w:val="24"/>
              </w:rPr>
              <w:t xml:space="preserve"> </w:t>
            </w:r>
            <w:r w:rsidRPr="00F71567">
              <w:rPr>
                <w:sz w:val="24"/>
              </w:rPr>
              <w:t>техника</w:t>
            </w:r>
            <w:r w:rsidRPr="00F71567">
              <w:rPr>
                <w:spacing w:val="-3"/>
                <w:sz w:val="24"/>
              </w:rPr>
              <w:t xml:space="preserve"> </w:t>
            </w:r>
            <w:r w:rsidRPr="00F71567">
              <w:rPr>
                <w:spacing w:val="-2"/>
                <w:sz w:val="24"/>
              </w:rPr>
              <w:t>декупаж</w:t>
            </w:r>
          </w:p>
        </w:tc>
      </w:tr>
      <w:tr w:rsidR="00F71567" w:rsidRPr="00F71567">
        <w:trPr>
          <w:trHeight w:val="321"/>
        </w:trPr>
        <w:tc>
          <w:tcPr>
            <w:tcW w:w="528" w:type="dxa"/>
          </w:tcPr>
          <w:p w:rsidR="004D4C05" w:rsidRPr="00F71567" w:rsidRDefault="00730703">
            <w:pPr>
              <w:pStyle w:val="TableParagraph"/>
              <w:spacing w:line="256" w:lineRule="exact"/>
              <w:ind w:left="100"/>
              <w:rPr>
                <w:sz w:val="24"/>
              </w:rPr>
            </w:pPr>
            <w:r w:rsidRPr="00F71567">
              <w:rPr>
                <w:spacing w:val="-5"/>
                <w:sz w:val="24"/>
              </w:rPr>
              <w:t>19</w:t>
            </w:r>
          </w:p>
        </w:tc>
        <w:tc>
          <w:tcPr>
            <w:tcW w:w="9177" w:type="dxa"/>
          </w:tcPr>
          <w:p w:rsidR="004D4C05" w:rsidRPr="00F71567" w:rsidRDefault="00730703">
            <w:pPr>
              <w:pStyle w:val="TableParagraph"/>
              <w:spacing w:line="256" w:lineRule="exact"/>
              <w:ind w:left="115"/>
              <w:rPr>
                <w:sz w:val="24"/>
              </w:rPr>
            </w:pPr>
            <w:r w:rsidRPr="00F71567">
              <w:rPr>
                <w:sz w:val="24"/>
              </w:rPr>
              <w:t>Природные</w:t>
            </w:r>
            <w:r w:rsidRPr="00F71567">
              <w:rPr>
                <w:spacing w:val="-6"/>
                <w:sz w:val="24"/>
              </w:rPr>
              <w:t xml:space="preserve"> </w:t>
            </w:r>
            <w:r w:rsidRPr="00F71567">
              <w:rPr>
                <w:sz w:val="24"/>
              </w:rPr>
              <w:t>мотивы</w:t>
            </w:r>
            <w:r w:rsidRPr="00F71567">
              <w:rPr>
                <w:spacing w:val="-2"/>
                <w:sz w:val="24"/>
              </w:rPr>
              <w:t xml:space="preserve"> </w:t>
            </w:r>
            <w:r w:rsidRPr="00F71567">
              <w:rPr>
                <w:sz w:val="24"/>
              </w:rPr>
              <w:t>в</w:t>
            </w:r>
            <w:r w:rsidRPr="00F71567">
              <w:rPr>
                <w:spacing w:val="-2"/>
                <w:sz w:val="24"/>
              </w:rPr>
              <w:t xml:space="preserve"> </w:t>
            </w:r>
            <w:r w:rsidRPr="00F71567">
              <w:rPr>
                <w:sz w:val="24"/>
              </w:rPr>
              <w:t>декоре</w:t>
            </w:r>
            <w:r w:rsidRPr="00F71567">
              <w:rPr>
                <w:spacing w:val="-2"/>
                <w:sz w:val="24"/>
              </w:rPr>
              <w:t xml:space="preserve"> интерьера</w:t>
            </w:r>
          </w:p>
        </w:tc>
      </w:tr>
      <w:tr w:rsidR="00F71567" w:rsidRPr="00F71567">
        <w:trPr>
          <w:trHeight w:val="597"/>
        </w:trPr>
        <w:tc>
          <w:tcPr>
            <w:tcW w:w="528" w:type="dxa"/>
          </w:tcPr>
          <w:p w:rsidR="004D4C05" w:rsidRPr="00F71567" w:rsidRDefault="00730703">
            <w:pPr>
              <w:pStyle w:val="TableParagraph"/>
              <w:spacing w:before="182"/>
              <w:ind w:left="100"/>
              <w:rPr>
                <w:sz w:val="24"/>
              </w:rPr>
            </w:pPr>
            <w:r w:rsidRPr="00F71567">
              <w:rPr>
                <w:spacing w:val="-5"/>
                <w:sz w:val="24"/>
              </w:rPr>
              <w:t>20</w:t>
            </w:r>
          </w:p>
        </w:tc>
        <w:tc>
          <w:tcPr>
            <w:tcW w:w="9177" w:type="dxa"/>
          </w:tcPr>
          <w:p w:rsidR="004D4C05" w:rsidRPr="00F71567" w:rsidRDefault="00730703">
            <w:pPr>
              <w:pStyle w:val="TableParagraph"/>
              <w:spacing w:before="25" w:line="270" w:lineRule="atLeast"/>
              <w:ind w:left="115"/>
              <w:rPr>
                <w:sz w:val="24"/>
              </w:rPr>
            </w:pPr>
            <w:r w:rsidRPr="00F71567">
              <w:rPr>
                <w:sz w:val="24"/>
              </w:rPr>
              <w:t>Конструирование</w:t>
            </w:r>
            <w:r w:rsidRPr="00F71567">
              <w:rPr>
                <w:spacing w:val="-9"/>
                <w:sz w:val="24"/>
              </w:rPr>
              <w:t xml:space="preserve"> </w:t>
            </w:r>
            <w:r w:rsidRPr="00F71567">
              <w:rPr>
                <w:sz w:val="24"/>
              </w:rPr>
              <w:t>и</w:t>
            </w:r>
            <w:r w:rsidRPr="00F71567">
              <w:rPr>
                <w:spacing w:val="-5"/>
                <w:sz w:val="24"/>
              </w:rPr>
              <w:t xml:space="preserve"> </w:t>
            </w:r>
            <w:r w:rsidRPr="00F71567">
              <w:rPr>
                <w:sz w:val="24"/>
              </w:rPr>
              <w:t>моделирование</w:t>
            </w:r>
            <w:r w:rsidRPr="00F71567">
              <w:rPr>
                <w:spacing w:val="-6"/>
                <w:sz w:val="24"/>
              </w:rPr>
              <w:t xml:space="preserve"> </w:t>
            </w:r>
            <w:r w:rsidRPr="00F71567">
              <w:rPr>
                <w:sz w:val="24"/>
              </w:rPr>
              <w:t>изделий</w:t>
            </w:r>
            <w:r w:rsidRPr="00F71567">
              <w:rPr>
                <w:spacing w:val="-5"/>
                <w:sz w:val="24"/>
              </w:rPr>
              <w:t xml:space="preserve"> </w:t>
            </w:r>
            <w:r w:rsidRPr="00F71567">
              <w:rPr>
                <w:sz w:val="24"/>
              </w:rPr>
              <w:t>из</w:t>
            </w:r>
            <w:r w:rsidRPr="00F71567">
              <w:rPr>
                <w:spacing w:val="-7"/>
                <w:sz w:val="24"/>
              </w:rPr>
              <w:t xml:space="preserve"> </w:t>
            </w:r>
            <w:r w:rsidRPr="00F71567">
              <w:rPr>
                <w:sz w:val="24"/>
              </w:rPr>
              <w:t>различных</w:t>
            </w:r>
            <w:r w:rsidRPr="00F71567">
              <w:rPr>
                <w:spacing w:val="-5"/>
                <w:sz w:val="24"/>
              </w:rPr>
              <w:t xml:space="preserve"> </w:t>
            </w:r>
            <w:r w:rsidRPr="00F71567">
              <w:rPr>
                <w:sz w:val="24"/>
              </w:rPr>
              <w:t>материалов.</w:t>
            </w:r>
            <w:r w:rsidRPr="00F71567">
              <w:rPr>
                <w:spacing w:val="-1"/>
                <w:sz w:val="24"/>
              </w:rPr>
              <w:t xml:space="preserve"> </w:t>
            </w:r>
            <w:r w:rsidRPr="00F71567">
              <w:rPr>
                <w:sz w:val="24"/>
              </w:rPr>
              <w:t>Подвижное соединение деталей на проволоку (толстую нитку)</w:t>
            </w:r>
          </w:p>
        </w:tc>
      </w:tr>
      <w:tr w:rsidR="00F71567" w:rsidRPr="00F71567">
        <w:trPr>
          <w:trHeight w:val="321"/>
        </w:trPr>
        <w:tc>
          <w:tcPr>
            <w:tcW w:w="528" w:type="dxa"/>
          </w:tcPr>
          <w:p w:rsidR="004D4C05" w:rsidRPr="00F71567" w:rsidRDefault="00730703">
            <w:pPr>
              <w:pStyle w:val="TableParagraph"/>
              <w:spacing w:line="256" w:lineRule="exact"/>
              <w:ind w:left="100"/>
              <w:rPr>
                <w:sz w:val="24"/>
              </w:rPr>
            </w:pPr>
            <w:r w:rsidRPr="00F71567">
              <w:rPr>
                <w:spacing w:val="-5"/>
                <w:sz w:val="24"/>
              </w:rPr>
              <w:t>21</w:t>
            </w:r>
          </w:p>
        </w:tc>
        <w:tc>
          <w:tcPr>
            <w:tcW w:w="9177" w:type="dxa"/>
          </w:tcPr>
          <w:p w:rsidR="004D4C05" w:rsidRPr="00F71567" w:rsidRDefault="00730703">
            <w:pPr>
              <w:pStyle w:val="TableParagraph"/>
              <w:spacing w:line="256" w:lineRule="exact"/>
              <w:ind w:left="115"/>
              <w:rPr>
                <w:sz w:val="24"/>
              </w:rPr>
            </w:pPr>
            <w:r w:rsidRPr="00F71567">
              <w:rPr>
                <w:sz w:val="24"/>
              </w:rPr>
              <w:t>Полимеры.</w:t>
            </w:r>
            <w:r w:rsidRPr="00F71567">
              <w:rPr>
                <w:spacing w:val="-6"/>
                <w:sz w:val="24"/>
              </w:rPr>
              <w:t xml:space="preserve"> </w:t>
            </w:r>
            <w:r w:rsidRPr="00F71567">
              <w:rPr>
                <w:sz w:val="24"/>
              </w:rPr>
              <w:t>Виды</w:t>
            </w:r>
            <w:r w:rsidRPr="00F71567">
              <w:rPr>
                <w:spacing w:val="-4"/>
                <w:sz w:val="24"/>
              </w:rPr>
              <w:t xml:space="preserve"> </w:t>
            </w:r>
            <w:r w:rsidRPr="00F71567">
              <w:rPr>
                <w:sz w:val="24"/>
              </w:rPr>
              <w:t>полимерных</w:t>
            </w:r>
            <w:r w:rsidRPr="00F71567">
              <w:rPr>
                <w:spacing w:val="-3"/>
                <w:sz w:val="24"/>
              </w:rPr>
              <w:t xml:space="preserve"> </w:t>
            </w:r>
            <w:r w:rsidRPr="00F71567">
              <w:rPr>
                <w:sz w:val="24"/>
              </w:rPr>
              <w:t>материалов,</w:t>
            </w:r>
            <w:r w:rsidRPr="00F71567">
              <w:rPr>
                <w:spacing w:val="-4"/>
                <w:sz w:val="24"/>
              </w:rPr>
              <w:t xml:space="preserve"> </w:t>
            </w:r>
            <w:r w:rsidRPr="00F71567">
              <w:rPr>
                <w:sz w:val="24"/>
              </w:rPr>
              <w:t>их</w:t>
            </w:r>
            <w:r w:rsidRPr="00F71567">
              <w:rPr>
                <w:spacing w:val="-1"/>
                <w:sz w:val="24"/>
              </w:rPr>
              <w:t xml:space="preserve"> </w:t>
            </w:r>
            <w:r w:rsidRPr="00F71567">
              <w:rPr>
                <w:spacing w:val="-2"/>
                <w:sz w:val="24"/>
              </w:rPr>
              <w:t>свойства</w:t>
            </w:r>
          </w:p>
        </w:tc>
      </w:tr>
      <w:tr w:rsidR="00F71567" w:rsidRPr="00F71567">
        <w:trPr>
          <w:trHeight w:val="321"/>
        </w:trPr>
        <w:tc>
          <w:tcPr>
            <w:tcW w:w="528" w:type="dxa"/>
          </w:tcPr>
          <w:p w:rsidR="004D4C05" w:rsidRPr="00F71567" w:rsidRDefault="00730703">
            <w:pPr>
              <w:pStyle w:val="TableParagraph"/>
              <w:spacing w:line="256" w:lineRule="exact"/>
              <w:ind w:left="100"/>
              <w:rPr>
                <w:sz w:val="24"/>
              </w:rPr>
            </w:pPr>
            <w:r w:rsidRPr="00F71567">
              <w:rPr>
                <w:spacing w:val="-5"/>
                <w:sz w:val="24"/>
              </w:rPr>
              <w:t>22</w:t>
            </w:r>
          </w:p>
        </w:tc>
        <w:tc>
          <w:tcPr>
            <w:tcW w:w="9177" w:type="dxa"/>
          </w:tcPr>
          <w:p w:rsidR="004D4C05" w:rsidRPr="00F71567" w:rsidRDefault="00730703">
            <w:pPr>
              <w:pStyle w:val="TableParagraph"/>
              <w:spacing w:line="256" w:lineRule="exact"/>
              <w:ind w:left="115"/>
              <w:rPr>
                <w:sz w:val="24"/>
              </w:rPr>
            </w:pPr>
            <w:r w:rsidRPr="00F71567">
              <w:rPr>
                <w:sz w:val="24"/>
              </w:rPr>
              <w:t>Технология</w:t>
            </w:r>
            <w:r w:rsidRPr="00F71567">
              <w:rPr>
                <w:spacing w:val="-5"/>
                <w:sz w:val="24"/>
              </w:rPr>
              <w:t xml:space="preserve"> </w:t>
            </w:r>
            <w:r w:rsidRPr="00F71567">
              <w:rPr>
                <w:sz w:val="24"/>
              </w:rPr>
              <w:t>обработки</w:t>
            </w:r>
            <w:r w:rsidRPr="00F71567">
              <w:rPr>
                <w:spacing w:val="-6"/>
                <w:sz w:val="24"/>
              </w:rPr>
              <w:t xml:space="preserve"> </w:t>
            </w:r>
            <w:r w:rsidRPr="00F71567">
              <w:rPr>
                <w:sz w:val="24"/>
              </w:rPr>
              <w:t>полимерных</w:t>
            </w:r>
            <w:r w:rsidRPr="00F71567">
              <w:rPr>
                <w:spacing w:val="-3"/>
                <w:sz w:val="24"/>
              </w:rPr>
              <w:t xml:space="preserve"> </w:t>
            </w:r>
            <w:r w:rsidRPr="00F71567">
              <w:rPr>
                <w:sz w:val="24"/>
              </w:rPr>
              <w:t>материалов</w:t>
            </w:r>
            <w:r w:rsidRPr="00F71567">
              <w:rPr>
                <w:spacing w:val="-5"/>
                <w:sz w:val="24"/>
              </w:rPr>
              <w:t xml:space="preserve"> </w:t>
            </w:r>
            <w:r w:rsidRPr="00F71567">
              <w:rPr>
                <w:sz w:val="24"/>
              </w:rPr>
              <w:t>(на</w:t>
            </w:r>
            <w:r w:rsidRPr="00F71567">
              <w:rPr>
                <w:spacing w:val="-5"/>
                <w:sz w:val="24"/>
              </w:rPr>
              <w:t xml:space="preserve"> </w:t>
            </w:r>
            <w:r w:rsidRPr="00F71567">
              <w:rPr>
                <w:spacing w:val="-2"/>
                <w:sz w:val="24"/>
              </w:rPr>
              <w:t>выбор)</w:t>
            </w:r>
          </w:p>
        </w:tc>
      </w:tr>
      <w:tr w:rsidR="00F71567" w:rsidRPr="00F71567">
        <w:trPr>
          <w:trHeight w:val="319"/>
        </w:trPr>
        <w:tc>
          <w:tcPr>
            <w:tcW w:w="528" w:type="dxa"/>
          </w:tcPr>
          <w:p w:rsidR="004D4C05" w:rsidRPr="00F71567" w:rsidRDefault="00730703">
            <w:pPr>
              <w:pStyle w:val="TableParagraph"/>
              <w:spacing w:before="44" w:line="256" w:lineRule="exact"/>
              <w:ind w:left="100"/>
              <w:rPr>
                <w:sz w:val="24"/>
              </w:rPr>
            </w:pPr>
            <w:r w:rsidRPr="00F71567">
              <w:rPr>
                <w:spacing w:val="-5"/>
                <w:sz w:val="24"/>
              </w:rPr>
              <w:t>23</w:t>
            </w:r>
          </w:p>
        </w:tc>
        <w:tc>
          <w:tcPr>
            <w:tcW w:w="9177" w:type="dxa"/>
          </w:tcPr>
          <w:p w:rsidR="004D4C05" w:rsidRPr="00F71567" w:rsidRDefault="00730703">
            <w:pPr>
              <w:pStyle w:val="TableParagraph"/>
              <w:spacing w:before="44" w:line="256" w:lineRule="exact"/>
              <w:ind w:left="115"/>
              <w:rPr>
                <w:sz w:val="24"/>
              </w:rPr>
            </w:pPr>
            <w:r w:rsidRPr="00F71567">
              <w:rPr>
                <w:sz w:val="24"/>
              </w:rPr>
              <w:t>Конструирование</w:t>
            </w:r>
            <w:r w:rsidRPr="00F71567">
              <w:rPr>
                <w:spacing w:val="-7"/>
                <w:sz w:val="24"/>
              </w:rPr>
              <w:t xml:space="preserve"> </w:t>
            </w:r>
            <w:r w:rsidRPr="00F71567">
              <w:rPr>
                <w:sz w:val="24"/>
              </w:rPr>
              <w:t>сложных</w:t>
            </w:r>
            <w:r w:rsidRPr="00F71567">
              <w:rPr>
                <w:spacing w:val="-3"/>
                <w:sz w:val="24"/>
              </w:rPr>
              <w:t xml:space="preserve"> </w:t>
            </w:r>
            <w:r w:rsidRPr="00F71567">
              <w:rPr>
                <w:sz w:val="24"/>
              </w:rPr>
              <w:t>форм</w:t>
            </w:r>
            <w:r w:rsidRPr="00F71567">
              <w:rPr>
                <w:spacing w:val="-3"/>
                <w:sz w:val="24"/>
              </w:rPr>
              <w:t xml:space="preserve"> </w:t>
            </w:r>
            <w:r w:rsidRPr="00F71567">
              <w:rPr>
                <w:sz w:val="24"/>
              </w:rPr>
              <w:t>из</w:t>
            </w:r>
            <w:r w:rsidRPr="00F71567">
              <w:rPr>
                <w:spacing w:val="-4"/>
                <w:sz w:val="24"/>
              </w:rPr>
              <w:t xml:space="preserve"> </w:t>
            </w:r>
            <w:r w:rsidRPr="00F71567">
              <w:rPr>
                <w:sz w:val="24"/>
              </w:rPr>
              <w:t>пластиковых</w:t>
            </w:r>
            <w:r w:rsidRPr="00F71567">
              <w:rPr>
                <w:spacing w:val="-3"/>
                <w:sz w:val="24"/>
              </w:rPr>
              <w:t xml:space="preserve"> </w:t>
            </w:r>
            <w:r w:rsidRPr="00F71567">
              <w:rPr>
                <w:spacing w:val="-2"/>
                <w:sz w:val="24"/>
              </w:rPr>
              <w:t>трубочек</w:t>
            </w:r>
          </w:p>
        </w:tc>
      </w:tr>
      <w:tr w:rsidR="00F71567" w:rsidRPr="00F71567">
        <w:trPr>
          <w:trHeight w:val="321"/>
        </w:trPr>
        <w:tc>
          <w:tcPr>
            <w:tcW w:w="528" w:type="dxa"/>
          </w:tcPr>
          <w:p w:rsidR="004D4C05" w:rsidRPr="00F71567" w:rsidRDefault="00730703">
            <w:pPr>
              <w:pStyle w:val="TableParagraph"/>
              <w:spacing w:line="256" w:lineRule="exact"/>
              <w:ind w:left="100"/>
              <w:rPr>
                <w:sz w:val="24"/>
              </w:rPr>
            </w:pPr>
            <w:r w:rsidRPr="00F71567">
              <w:rPr>
                <w:spacing w:val="-5"/>
                <w:sz w:val="24"/>
              </w:rPr>
              <w:t>24</w:t>
            </w:r>
          </w:p>
        </w:tc>
        <w:tc>
          <w:tcPr>
            <w:tcW w:w="9177" w:type="dxa"/>
          </w:tcPr>
          <w:p w:rsidR="004D4C05" w:rsidRPr="00F71567" w:rsidRDefault="00730703">
            <w:pPr>
              <w:pStyle w:val="TableParagraph"/>
              <w:spacing w:line="256" w:lineRule="exact"/>
              <w:ind w:left="115"/>
              <w:rPr>
                <w:sz w:val="24"/>
              </w:rPr>
            </w:pPr>
            <w:r w:rsidRPr="00F71567">
              <w:rPr>
                <w:sz w:val="24"/>
              </w:rPr>
              <w:t>Конструирование</w:t>
            </w:r>
            <w:r w:rsidRPr="00F71567">
              <w:rPr>
                <w:spacing w:val="-7"/>
                <w:sz w:val="24"/>
              </w:rPr>
              <w:t xml:space="preserve"> </w:t>
            </w:r>
            <w:r w:rsidRPr="00F71567">
              <w:rPr>
                <w:sz w:val="24"/>
              </w:rPr>
              <w:t>объемных</w:t>
            </w:r>
            <w:r w:rsidRPr="00F71567">
              <w:rPr>
                <w:spacing w:val="-5"/>
                <w:sz w:val="24"/>
              </w:rPr>
              <w:t xml:space="preserve"> </w:t>
            </w:r>
            <w:r w:rsidRPr="00F71567">
              <w:rPr>
                <w:sz w:val="24"/>
              </w:rPr>
              <w:t>геометрических</w:t>
            </w:r>
            <w:r w:rsidRPr="00F71567">
              <w:rPr>
                <w:spacing w:val="-4"/>
                <w:sz w:val="24"/>
              </w:rPr>
              <w:t xml:space="preserve"> </w:t>
            </w:r>
            <w:r w:rsidRPr="00F71567">
              <w:rPr>
                <w:sz w:val="24"/>
              </w:rPr>
              <w:t>конструкций</w:t>
            </w:r>
            <w:r w:rsidRPr="00F71567">
              <w:rPr>
                <w:spacing w:val="-6"/>
                <w:sz w:val="24"/>
              </w:rPr>
              <w:t xml:space="preserve"> </w:t>
            </w:r>
            <w:r w:rsidRPr="00F71567">
              <w:rPr>
                <w:sz w:val="24"/>
              </w:rPr>
              <w:t>из</w:t>
            </w:r>
            <w:r w:rsidRPr="00F71567">
              <w:rPr>
                <w:spacing w:val="-4"/>
                <w:sz w:val="24"/>
              </w:rPr>
              <w:t xml:space="preserve"> </w:t>
            </w:r>
            <w:r w:rsidRPr="00F71567">
              <w:rPr>
                <w:sz w:val="24"/>
              </w:rPr>
              <w:t>разных</w:t>
            </w:r>
            <w:r w:rsidRPr="00F71567">
              <w:rPr>
                <w:spacing w:val="-6"/>
                <w:sz w:val="24"/>
              </w:rPr>
              <w:t xml:space="preserve"> </w:t>
            </w:r>
            <w:r w:rsidRPr="00F71567">
              <w:rPr>
                <w:spacing w:val="-2"/>
                <w:sz w:val="24"/>
              </w:rPr>
              <w:t>материалов</w:t>
            </w:r>
          </w:p>
        </w:tc>
      </w:tr>
      <w:tr w:rsidR="00F71567" w:rsidRPr="00F71567">
        <w:trPr>
          <w:trHeight w:val="321"/>
        </w:trPr>
        <w:tc>
          <w:tcPr>
            <w:tcW w:w="528" w:type="dxa"/>
          </w:tcPr>
          <w:p w:rsidR="004D4C05" w:rsidRPr="00F71567" w:rsidRDefault="00730703">
            <w:pPr>
              <w:pStyle w:val="TableParagraph"/>
              <w:spacing w:line="256" w:lineRule="exact"/>
              <w:ind w:left="100"/>
              <w:rPr>
                <w:sz w:val="24"/>
              </w:rPr>
            </w:pPr>
            <w:r w:rsidRPr="00F71567">
              <w:rPr>
                <w:spacing w:val="-5"/>
                <w:sz w:val="24"/>
              </w:rPr>
              <w:t>25</w:t>
            </w:r>
          </w:p>
        </w:tc>
        <w:tc>
          <w:tcPr>
            <w:tcW w:w="9177" w:type="dxa"/>
          </w:tcPr>
          <w:p w:rsidR="004D4C05" w:rsidRPr="00F71567" w:rsidRDefault="00730703">
            <w:pPr>
              <w:pStyle w:val="TableParagraph"/>
              <w:spacing w:line="256" w:lineRule="exact"/>
              <w:ind w:left="115"/>
              <w:rPr>
                <w:sz w:val="24"/>
              </w:rPr>
            </w:pPr>
            <w:r w:rsidRPr="00F71567">
              <w:rPr>
                <w:sz w:val="24"/>
              </w:rPr>
              <w:t>Синтетические</w:t>
            </w:r>
            <w:r w:rsidRPr="00F71567">
              <w:rPr>
                <w:spacing w:val="-5"/>
                <w:sz w:val="24"/>
              </w:rPr>
              <w:t xml:space="preserve"> </w:t>
            </w:r>
            <w:r w:rsidRPr="00F71567">
              <w:rPr>
                <w:sz w:val="24"/>
              </w:rPr>
              <w:t>ткани,</w:t>
            </w:r>
            <w:r w:rsidRPr="00F71567">
              <w:rPr>
                <w:spacing w:val="-4"/>
                <w:sz w:val="24"/>
              </w:rPr>
              <w:t xml:space="preserve"> </w:t>
            </w:r>
            <w:r w:rsidRPr="00F71567">
              <w:rPr>
                <w:sz w:val="24"/>
              </w:rPr>
              <w:t>их</w:t>
            </w:r>
            <w:r w:rsidRPr="00F71567">
              <w:rPr>
                <w:spacing w:val="-3"/>
                <w:sz w:val="24"/>
              </w:rPr>
              <w:t xml:space="preserve"> </w:t>
            </w:r>
            <w:r w:rsidRPr="00F71567">
              <w:rPr>
                <w:spacing w:val="-2"/>
                <w:sz w:val="24"/>
              </w:rPr>
              <w:t>свойства</w:t>
            </w:r>
          </w:p>
        </w:tc>
      </w:tr>
      <w:tr w:rsidR="00F71567" w:rsidRPr="00F71567">
        <w:trPr>
          <w:trHeight w:val="597"/>
        </w:trPr>
        <w:tc>
          <w:tcPr>
            <w:tcW w:w="528" w:type="dxa"/>
          </w:tcPr>
          <w:p w:rsidR="004D4C05" w:rsidRPr="00F71567" w:rsidRDefault="00730703">
            <w:pPr>
              <w:pStyle w:val="TableParagraph"/>
              <w:spacing w:before="182"/>
              <w:ind w:left="100"/>
              <w:rPr>
                <w:sz w:val="24"/>
              </w:rPr>
            </w:pPr>
            <w:r w:rsidRPr="00F71567">
              <w:rPr>
                <w:spacing w:val="-5"/>
                <w:sz w:val="24"/>
              </w:rPr>
              <w:t>26</w:t>
            </w:r>
          </w:p>
        </w:tc>
        <w:tc>
          <w:tcPr>
            <w:tcW w:w="9177" w:type="dxa"/>
          </w:tcPr>
          <w:p w:rsidR="004D4C05" w:rsidRPr="00F71567" w:rsidRDefault="00730703">
            <w:pPr>
              <w:pStyle w:val="TableParagraph"/>
              <w:spacing w:before="25" w:line="270" w:lineRule="atLeast"/>
              <w:ind w:left="115"/>
              <w:rPr>
                <w:sz w:val="24"/>
              </w:rPr>
            </w:pPr>
            <w:r w:rsidRPr="00F71567">
              <w:rPr>
                <w:sz w:val="24"/>
              </w:rPr>
              <w:t>Мода,</w:t>
            </w:r>
            <w:r w:rsidRPr="00F71567">
              <w:rPr>
                <w:spacing w:val="-5"/>
                <w:sz w:val="24"/>
              </w:rPr>
              <w:t xml:space="preserve"> </w:t>
            </w:r>
            <w:r w:rsidRPr="00F71567">
              <w:rPr>
                <w:sz w:val="24"/>
              </w:rPr>
              <w:t>одежда</w:t>
            </w:r>
            <w:r w:rsidRPr="00F71567">
              <w:rPr>
                <w:spacing w:val="-6"/>
                <w:sz w:val="24"/>
              </w:rPr>
              <w:t xml:space="preserve"> </w:t>
            </w:r>
            <w:r w:rsidRPr="00F71567">
              <w:rPr>
                <w:sz w:val="24"/>
              </w:rPr>
              <w:t>и</w:t>
            </w:r>
            <w:r w:rsidRPr="00F71567">
              <w:rPr>
                <w:spacing w:val="-5"/>
                <w:sz w:val="24"/>
              </w:rPr>
              <w:t xml:space="preserve"> </w:t>
            </w:r>
            <w:r w:rsidRPr="00F71567">
              <w:rPr>
                <w:sz w:val="24"/>
              </w:rPr>
              <w:t>ткани</w:t>
            </w:r>
            <w:r w:rsidRPr="00F71567">
              <w:rPr>
                <w:spacing w:val="-5"/>
                <w:sz w:val="24"/>
              </w:rPr>
              <w:t xml:space="preserve"> </w:t>
            </w:r>
            <w:r w:rsidRPr="00F71567">
              <w:rPr>
                <w:sz w:val="24"/>
              </w:rPr>
              <w:t>разных</w:t>
            </w:r>
            <w:r w:rsidRPr="00F71567">
              <w:rPr>
                <w:spacing w:val="-5"/>
                <w:sz w:val="24"/>
              </w:rPr>
              <w:t xml:space="preserve"> </w:t>
            </w:r>
            <w:r w:rsidRPr="00F71567">
              <w:rPr>
                <w:sz w:val="24"/>
              </w:rPr>
              <w:t>времен.</w:t>
            </w:r>
            <w:r w:rsidRPr="00F71567">
              <w:rPr>
                <w:spacing w:val="-5"/>
                <w:sz w:val="24"/>
              </w:rPr>
              <w:t xml:space="preserve"> </w:t>
            </w:r>
            <w:r w:rsidRPr="00F71567">
              <w:rPr>
                <w:sz w:val="24"/>
              </w:rPr>
              <w:t>Ткани</w:t>
            </w:r>
            <w:r w:rsidRPr="00F71567">
              <w:rPr>
                <w:spacing w:val="-1"/>
                <w:sz w:val="24"/>
              </w:rPr>
              <w:t xml:space="preserve"> </w:t>
            </w:r>
            <w:r w:rsidRPr="00F71567">
              <w:rPr>
                <w:sz w:val="24"/>
              </w:rPr>
              <w:t>натурального</w:t>
            </w:r>
            <w:r w:rsidRPr="00F71567">
              <w:rPr>
                <w:spacing w:val="-5"/>
                <w:sz w:val="24"/>
              </w:rPr>
              <w:t xml:space="preserve"> </w:t>
            </w:r>
            <w:r w:rsidRPr="00F71567">
              <w:rPr>
                <w:sz w:val="24"/>
              </w:rPr>
              <w:t>и</w:t>
            </w:r>
            <w:r w:rsidRPr="00F71567">
              <w:rPr>
                <w:spacing w:val="-7"/>
                <w:sz w:val="24"/>
              </w:rPr>
              <w:t xml:space="preserve"> </w:t>
            </w:r>
            <w:r w:rsidRPr="00F71567">
              <w:rPr>
                <w:sz w:val="24"/>
              </w:rPr>
              <w:t xml:space="preserve">искусственного </w:t>
            </w:r>
            <w:r w:rsidRPr="00F71567">
              <w:rPr>
                <w:spacing w:val="-2"/>
                <w:sz w:val="24"/>
              </w:rPr>
              <w:t>происхождения</w:t>
            </w:r>
          </w:p>
        </w:tc>
      </w:tr>
      <w:tr w:rsidR="00F71567" w:rsidRPr="00F71567">
        <w:trPr>
          <w:trHeight w:val="319"/>
        </w:trPr>
        <w:tc>
          <w:tcPr>
            <w:tcW w:w="528" w:type="dxa"/>
          </w:tcPr>
          <w:p w:rsidR="004D4C05" w:rsidRPr="00F71567" w:rsidRDefault="00730703">
            <w:pPr>
              <w:pStyle w:val="TableParagraph"/>
              <w:spacing w:line="253" w:lineRule="exact"/>
              <w:ind w:left="100"/>
              <w:rPr>
                <w:sz w:val="24"/>
              </w:rPr>
            </w:pPr>
            <w:r w:rsidRPr="00F71567">
              <w:rPr>
                <w:spacing w:val="-5"/>
                <w:sz w:val="24"/>
              </w:rPr>
              <w:t>27</w:t>
            </w:r>
          </w:p>
        </w:tc>
        <w:tc>
          <w:tcPr>
            <w:tcW w:w="9177" w:type="dxa"/>
          </w:tcPr>
          <w:p w:rsidR="004D4C05" w:rsidRPr="00F71567" w:rsidRDefault="00730703">
            <w:pPr>
              <w:pStyle w:val="TableParagraph"/>
              <w:spacing w:line="253" w:lineRule="exact"/>
              <w:ind w:left="115"/>
              <w:rPr>
                <w:sz w:val="24"/>
              </w:rPr>
            </w:pPr>
            <w:r w:rsidRPr="00F71567">
              <w:rPr>
                <w:sz w:val="24"/>
              </w:rPr>
              <w:t>Способ</w:t>
            </w:r>
            <w:r w:rsidRPr="00F71567">
              <w:rPr>
                <w:spacing w:val="-5"/>
                <w:sz w:val="24"/>
              </w:rPr>
              <w:t xml:space="preserve"> </w:t>
            </w:r>
            <w:r w:rsidRPr="00F71567">
              <w:rPr>
                <w:sz w:val="24"/>
              </w:rPr>
              <w:t>драпировки</w:t>
            </w:r>
            <w:r w:rsidRPr="00F71567">
              <w:rPr>
                <w:spacing w:val="-4"/>
                <w:sz w:val="24"/>
              </w:rPr>
              <w:t xml:space="preserve"> </w:t>
            </w:r>
            <w:r w:rsidRPr="00F71567">
              <w:rPr>
                <w:sz w:val="24"/>
              </w:rPr>
              <w:t>тканей.</w:t>
            </w:r>
            <w:r w:rsidRPr="00F71567">
              <w:rPr>
                <w:spacing w:val="-4"/>
                <w:sz w:val="24"/>
              </w:rPr>
              <w:t xml:space="preserve"> </w:t>
            </w:r>
            <w:r w:rsidRPr="00F71567">
              <w:rPr>
                <w:sz w:val="24"/>
              </w:rPr>
              <w:t>Исторический</w:t>
            </w:r>
            <w:r w:rsidRPr="00F71567">
              <w:rPr>
                <w:spacing w:val="-4"/>
                <w:sz w:val="24"/>
              </w:rPr>
              <w:t xml:space="preserve"> </w:t>
            </w:r>
            <w:r w:rsidRPr="00F71567">
              <w:rPr>
                <w:spacing w:val="-2"/>
                <w:sz w:val="24"/>
              </w:rPr>
              <w:t>костюм</w:t>
            </w:r>
          </w:p>
        </w:tc>
      </w:tr>
    </w:tbl>
    <w:p w:rsidR="004D4C05" w:rsidRPr="00F71567" w:rsidRDefault="004D4C05">
      <w:pPr>
        <w:pStyle w:val="TableParagraph"/>
        <w:spacing w:line="253" w:lineRule="exact"/>
        <w:rPr>
          <w:sz w:val="24"/>
        </w:rPr>
        <w:sectPr w:rsidR="004D4C05" w:rsidRPr="00F71567">
          <w:type w:val="continuous"/>
          <w:pgSz w:w="11910" w:h="16390"/>
          <w:pgMar w:top="1120" w:right="141" w:bottom="1160" w:left="1133" w:header="0" w:footer="941" w:gutter="0"/>
          <w:cols w:space="720"/>
        </w:sectPr>
      </w:pPr>
    </w:p>
    <w:p w:rsidR="004D4C05" w:rsidRPr="00F71567" w:rsidRDefault="004D4C05">
      <w:pPr>
        <w:pStyle w:val="a3"/>
        <w:ind w:left="0" w:firstLine="0"/>
        <w:jc w:val="left"/>
        <w:rPr>
          <w:b/>
        </w:rPr>
      </w:pPr>
    </w:p>
    <w:p w:rsidR="004D4C05" w:rsidRPr="00F71567" w:rsidRDefault="004D4C05">
      <w:pPr>
        <w:pStyle w:val="a3"/>
        <w:ind w:left="0" w:firstLine="0"/>
        <w:jc w:val="left"/>
        <w:rPr>
          <w:b/>
        </w:rPr>
      </w:pPr>
    </w:p>
    <w:p w:rsidR="004D4C05" w:rsidRPr="00F71567" w:rsidRDefault="004D4C05">
      <w:pPr>
        <w:pStyle w:val="a3"/>
        <w:ind w:left="0" w:firstLine="0"/>
        <w:jc w:val="left"/>
        <w:rPr>
          <w:b/>
        </w:rPr>
      </w:pPr>
    </w:p>
    <w:p w:rsidR="004D4C05" w:rsidRPr="00F71567" w:rsidRDefault="004D4C05">
      <w:pPr>
        <w:pStyle w:val="a3"/>
        <w:ind w:left="0" w:firstLine="0"/>
        <w:jc w:val="left"/>
        <w:rPr>
          <w:b/>
        </w:rPr>
      </w:pPr>
    </w:p>
    <w:p w:rsidR="004D4C05" w:rsidRPr="00F71567" w:rsidRDefault="004D4C05">
      <w:pPr>
        <w:pStyle w:val="a3"/>
        <w:ind w:left="0" w:firstLine="0"/>
        <w:jc w:val="left"/>
        <w:rPr>
          <w:b/>
        </w:rPr>
      </w:pPr>
    </w:p>
    <w:p w:rsidR="004D4C05" w:rsidRPr="00F71567" w:rsidRDefault="004D4C05">
      <w:pPr>
        <w:pStyle w:val="a3"/>
        <w:ind w:left="0" w:firstLine="0"/>
        <w:jc w:val="left"/>
        <w:rPr>
          <w:b/>
        </w:rPr>
      </w:pPr>
    </w:p>
    <w:p w:rsidR="004D4C05" w:rsidRPr="00F71567" w:rsidRDefault="004D4C05">
      <w:pPr>
        <w:pStyle w:val="a3"/>
        <w:ind w:left="0" w:firstLine="0"/>
        <w:jc w:val="left"/>
        <w:rPr>
          <w:b/>
        </w:rPr>
      </w:pPr>
    </w:p>
    <w:p w:rsidR="004D4C05" w:rsidRPr="00F71567" w:rsidRDefault="004D4C05">
      <w:pPr>
        <w:pStyle w:val="a3"/>
        <w:ind w:left="0" w:firstLine="0"/>
        <w:jc w:val="left"/>
        <w:rPr>
          <w:b/>
        </w:rPr>
      </w:pPr>
    </w:p>
    <w:p w:rsidR="004D4C05" w:rsidRPr="00F71567" w:rsidRDefault="004D4C05">
      <w:pPr>
        <w:pStyle w:val="a3"/>
        <w:spacing w:before="305"/>
        <w:ind w:left="0" w:firstLine="0"/>
        <w:jc w:val="left"/>
        <w:rPr>
          <w:b/>
        </w:rPr>
      </w:pPr>
    </w:p>
    <w:p w:rsidR="004D4C05" w:rsidRPr="00F71567" w:rsidRDefault="00730703">
      <w:pPr>
        <w:pStyle w:val="a5"/>
        <w:numPr>
          <w:ilvl w:val="2"/>
          <w:numId w:val="78"/>
        </w:numPr>
        <w:tabs>
          <w:tab w:val="left" w:pos="689"/>
          <w:tab w:val="left" w:pos="1405"/>
        </w:tabs>
        <w:spacing w:line="570" w:lineRule="atLeast"/>
        <w:ind w:left="689" w:right="5556" w:hanging="120"/>
        <w:jc w:val="left"/>
        <w:rPr>
          <w:b/>
          <w:sz w:val="28"/>
        </w:rPr>
      </w:pPr>
      <w:r w:rsidRPr="00F71567">
        <w:rPr>
          <w:b/>
          <w:noProof/>
          <w:sz w:val="28"/>
          <w:lang w:eastAsia="ru-RU"/>
        </w:rPr>
        <mc:AlternateContent>
          <mc:Choice Requires="wps">
            <w:drawing>
              <wp:anchor distT="0" distB="0" distL="0" distR="0" simplePos="0" relativeHeight="15728640" behindDoc="0" locked="0" layoutInCell="1" allowOverlap="1" wp14:anchorId="56AE47D2" wp14:editId="77061D76">
                <wp:simplePos x="0" y="0"/>
                <wp:positionH relativeFrom="page">
                  <wp:posOffset>977188</wp:posOffset>
                </wp:positionH>
                <wp:positionV relativeFrom="paragraph">
                  <wp:posOffset>-2027144</wp:posOffset>
                </wp:positionV>
                <wp:extent cx="6240780" cy="218186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0780" cy="2181860"/>
                        </a:xfrm>
                        <a:prstGeom prst="rect">
                          <a:avLst/>
                        </a:prstGeom>
                      </wps:spPr>
                      <wps:txbx>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28"/>
                              <w:gridCol w:w="9177"/>
                            </w:tblGrid>
                            <w:tr w:rsidR="004D4C05">
                              <w:trPr>
                                <w:trHeight w:val="597"/>
                              </w:trPr>
                              <w:tc>
                                <w:tcPr>
                                  <w:tcW w:w="528" w:type="dxa"/>
                                </w:tcPr>
                                <w:p w:rsidR="004D4C05" w:rsidRDefault="00730703">
                                  <w:pPr>
                                    <w:pStyle w:val="TableParagraph"/>
                                    <w:spacing w:before="185"/>
                                    <w:ind w:left="100"/>
                                    <w:rPr>
                                      <w:sz w:val="24"/>
                                    </w:rPr>
                                  </w:pPr>
                                  <w:r>
                                    <w:rPr>
                                      <w:spacing w:val="-5"/>
                                      <w:sz w:val="24"/>
                                    </w:rPr>
                                    <w:t>28</w:t>
                                  </w:r>
                                </w:p>
                              </w:tc>
                              <w:tc>
                                <w:tcPr>
                                  <w:tcW w:w="9177" w:type="dxa"/>
                                </w:tcPr>
                                <w:p w:rsidR="004D4C05" w:rsidRDefault="00730703">
                                  <w:pPr>
                                    <w:pStyle w:val="TableParagraph"/>
                                    <w:spacing w:before="26" w:line="270" w:lineRule="atLeast"/>
                                    <w:ind w:left="115"/>
                                    <w:rPr>
                                      <w:sz w:val="24"/>
                                    </w:rPr>
                                  </w:pPr>
                                  <w:r>
                                    <w:rPr>
                                      <w:sz w:val="24"/>
                                    </w:rPr>
                                    <w:t>Одежда</w:t>
                                  </w:r>
                                  <w:r>
                                    <w:rPr>
                                      <w:spacing w:val="-5"/>
                                      <w:sz w:val="24"/>
                                    </w:rPr>
                                    <w:t xml:space="preserve"> </w:t>
                                  </w:r>
                                  <w:r>
                                    <w:rPr>
                                      <w:sz w:val="24"/>
                                    </w:rPr>
                                    <w:t>народов</w:t>
                                  </w:r>
                                  <w:r>
                                    <w:rPr>
                                      <w:spacing w:val="-5"/>
                                      <w:sz w:val="24"/>
                                    </w:rPr>
                                    <w:t xml:space="preserve"> </w:t>
                                  </w:r>
                                  <w:r>
                                    <w:rPr>
                                      <w:sz w:val="24"/>
                                    </w:rPr>
                                    <w:t>России.</w:t>
                                  </w:r>
                                  <w:r>
                                    <w:rPr>
                                      <w:spacing w:val="-4"/>
                                      <w:sz w:val="24"/>
                                    </w:rPr>
                                    <w:t xml:space="preserve"> </w:t>
                                  </w:r>
                                  <w:r>
                                    <w:rPr>
                                      <w:sz w:val="24"/>
                                    </w:rPr>
                                    <w:t>Составные</w:t>
                                  </w:r>
                                  <w:r>
                                    <w:rPr>
                                      <w:spacing w:val="-6"/>
                                      <w:sz w:val="24"/>
                                    </w:rPr>
                                    <w:t xml:space="preserve"> </w:t>
                                  </w:r>
                                  <w:r>
                                    <w:rPr>
                                      <w:sz w:val="24"/>
                                    </w:rPr>
                                    <w:t>части</w:t>
                                  </w:r>
                                  <w:r>
                                    <w:rPr>
                                      <w:spacing w:val="-3"/>
                                      <w:sz w:val="24"/>
                                    </w:rPr>
                                    <w:t xml:space="preserve"> </w:t>
                                  </w:r>
                                  <w:r>
                                    <w:rPr>
                                      <w:sz w:val="24"/>
                                    </w:rPr>
                                    <w:t>костюмов</w:t>
                                  </w:r>
                                  <w:r>
                                    <w:rPr>
                                      <w:spacing w:val="-5"/>
                                      <w:sz w:val="24"/>
                                    </w:rPr>
                                    <w:t xml:space="preserve"> </w:t>
                                  </w:r>
                                  <w:r>
                                    <w:rPr>
                                      <w:sz w:val="24"/>
                                    </w:rPr>
                                    <w:t>и</w:t>
                                  </w:r>
                                  <w:r>
                                    <w:rPr>
                                      <w:spacing w:val="-4"/>
                                      <w:sz w:val="24"/>
                                    </w:rPr>
                                    <w:t xml:space="preserve"> </w:t>
                                  </w:r>
                                  <w:r>
                                    <w:rPr>
                                      <w:sz w:val="24"/>
                                    </w:rPr>
                                    <w:t>платьев,</w:t>
                                  </w:r>
                                  <w:r>
                                    <w:rPr>
                                      <w:spacing w:val="-4"/>
                                      <w:sz w:val="24"/>
                                    </w:rPr>
                                    <w:t xml:space="preserve"> </w:t>
                                  </w:r>
                                  <w:r>
                                    <w:rPr>
                                      <w:sz w:val="24"/>
                                    </w:rPr>
                                    <w:t>их</w:t>
                                  </w:r>
                                  <w:r>
                                    <w:rPr>
                                      <w:spacing w:val="-7"/>
                                      <w:sz w:val="24"/>
                                    </w:rPr>
                                    <w:t xml:space="preserve"> </w:t>
                                  </w:r>
                                  <w:r>
                                    <w:rPr>
                                      <w:sz w:val="24"/>
                                    </w:rPr>
                                    <w:t>конструктивные</w:t>
                                  </w:r>
                                  <w:r>
                                    <w:rPr>
                                      <w:spacing w:val="-6"/>
                                      <w:sz w:val="24"/>
                                    </w:rPr>
                                    <w:t xml:space="preserve"> </w:t>
                                  </w:r>
                                  <w:r>
                                    <w:rPr>
                                      <w:sz w:val="24"/>
                                    </w:rPr>
                                    <w:t>и декоративные особенности</w:t>
                                  </w:r>
                                </w:p>
                              </w:tc>
                            </w:tr>
                            <w:tr w:rsidR="004D4C05">
                              <w:trPr>
                                <w:trHeight w:val="321"/>
                              </w:trPr>
                              <w:tc>
                                <w:tcPr>
                                  <w:tcW w:w="528" w:type="dxa"/>
                                </w:tcPr>
                                <w:p w:rsidR="004D4C05" w:rsidRDefault="00730703">
                                  <w:pPr>
                                    <w:pStyle w:val="TableParagraph"/>
                                    <w:spacing w:line="256" w:lineRule="exact"/>
                                    <w:ind w:left="100"/>
                                    <w:rPr>
                                      <w:sz w:val="24"/>
                                    </w:rPr>
                                  </w:pPr>
                                  <w:r>
                                    <w:rPr>
                                      <w:spacing w:val="-5"/>
                                      <w:sz w:val="24"/>
                                    </w:rPr>
                                    <w:t>29</w:t>
                                  </w:r>
                                </w:p>
                              </w:tc>
                              <w:tc>
                                <w:tcPr>
                                  <w:tcW w:w="9177" w:type="dxa"/>
                                </w:tcPr>
                                <w:p w:rsidR="004D4C05" w:rsidRDefault="00730703">
                                  <w:pPr>
                                    <w:pStyle w:val="TableParagraph"/>
                                    <w:spacing w:before="52" w:line="249" w:lineRule="exact"/>
                                    <w:ind w:left="115"/>
                                    <w:rPr>
                                      <w:sz w:val="23"/>
                                    </w:rPr>
                                  </w:pPr>
                                  <w:r>
                                    <w:rPr>
                                      <w:sz w:val="23"/>
                                    </w:rPr>
                                    <w:t>Строчка</w:t>
                                  </w:r>
                                  <w:r>
                                    <w:rPr>
                                      <w:spacing w:val="-10"/>
                                      <w:sz w:val="23"/>
                                    </w:rPr>
                                    <w:t xml:space="preserve"> </w:t>
                                  </w:r>
                                  <w:r>
                                    <w:rPr>
                                      <w:sz w:val="23"/>
                                    </w:rPr>
                                    <w:t>крестообразного</w:t>
                                  </w:r>
                                  <w:r>
                                    <w:rPr>
                                      <w:spacing w:val="-5"/>
                                      <w:sz w:val="23"/>
                                    </w:rPr>
                                    <w:t xml:space="preserve"> </w:t>
                                  </w:r>
                                  <w:r>
                                    <w:rPr>
                                      <w:sz w:val="23"/>
                                    </w:rPr>
                                    <w:t>стежка.</w:t>
                                  </w:r>
                                  <w:r>
                                    <w:rPr>
                                      <w:spacing w:val="-5"/>
                                      <w:sz w:val="23"/>
                                    </w:rPr>
                                    <w:t xml:space="preserve"> </w:t>
                                  </w:r>
                                  <w:r>
                                    <w:rPr>
                                      <w:sz w:val="23"/>
                                    </w:rPr>
                                    <w:t>Строчка</w:t>
                                  </w:r>
                                  <w:r>
                                    <w:rPr>
                                      <w:spacing w:val="-5"/>
                                      <w:sz w:val="23"/>
                                    </w:rPr>
                                    <w:t xml:space="preserve"> </w:t>
                                  </w:r>
                                  <w:r>
                                    <w:rPr>
                                      <w:sz w:val="23"/>
                                    </w:rPr>
                                    <w:t>петлеобразного</w:t>
                                  </w:r>
                                  <w:r>
                                    <w:rPr>
                                      <w:spacing w:val="-5"/>
                                      <w:sz w:val="23"/>
                                    </w:rPr>
                                    <w:t xml:space="preserve"> </w:t>
                                  </w:r>
                                  <w:r>
                                    <w:rPr>
                                      <w:sz w:val="23"/>
                                    </w:rPr>
                                    <w:t>стежка.</w:t>
                                  </w:r>
                                  <w:r>
                                    <w:rPr>
                                      <w:spacing w:val="-2"/>
                                      <w:sz w:val="23"/>
                                    </w:rPr>
                                    <w:t xml:space="preserve"> </w:t>
                                  </w:r>
                                  <w:r>
                                    <w:rPr>
                                      <w:sz w:val="23"/>
                                    </w:rPr>
                                    <w:t>Аксессуары</w:t>
                                  </w:r>
                                  <w:r>
                                    <w:rPr>
                                      <w:spacing w:val="-4"/>
                                      <w:sz w:val="23"/>
                                    </w:rPr>
                                    <w:t xml:space="preserve"> </w:t>
                                  </w:r>
                                  <w:r>
                                    <w:rPr>
                                      <w:sz w:val="23"/>
                                    </w:rPr>
                                    <w:t>в</w:t>
                                  </w:r>
                                  <w:r>
                                    <w:rPr>
                                      <w:spacing w:val="-6"/>
                                      <w:sz w:val="23"/>
                                    </w:rPr>
                                    <w:t xml:space="preserve"> </w:t>
                                  </w:r>
                                  <w:r>
                                    <w:rPr>
                                      <w:spacing w:val="-2"/>
                                      <w:sz w:val="23"/>
                                    </w:rPr>
                                    <w:t>одежде</w:t>
                                  </w:r>
                                </w:p>
                              </w:tc>
                            </w:tr>
                            <w:tr w:rsidR="004D4C05">
                              <w:trPr>
                                <w:trHeight w:val="321"/>
                              </w:trPr>
                              <w:tc>
                                <w:tcPr>
                                  <w:tcW w:w="528" w:type="dxa"/>
                                </w:tcPr>
                                <w:p w:rsidR="004D4C05" w:rsidRDefault="00730703">
                                  <w:pPr>
                                    <w:pStyle w:val="TableParagraph"/>
                                    <w:spacing w:line="256" w:lineRule="exact"/>
                                    <w:ind w:left="100"/>
                                    <w:rPr>
                                      <w:sz w:val="24"/>
                                    </w:rPr>
                                  </w:pPr>
                                  <w:r>
                                    <w:rPr>
                                      <w:spacing w:val="-5"/>
                                      <w:sz w:val="24"/>
                                    </w:rPr>
                                    <w:t>30</w:t>
                                  </w:r>
                                </w:p>
                              </w:tc>
                              <w:tc>
                                <w:tcPr>
                                  <w:tcW w:w="9177" w:type="dxa"/>
                                </w:tcPr>
                                <w:p w:rsidR="004D4C05" w:rsidRDefault="00730703">
                                  <w:pPr>
                                    <w:pStyle w:val="TableParagraph"/>
                                    <w:spacing w:before="50" w:line="251" w:lineRule="exact"/>
                                    <w:ind w:left="115"/>
                                    <w:rPr>
                                      <w:sz w:val="23"/>
                                    </w:rPr>
                                  </w:pPr>
                                  <w:r>
                                    <w:rPr>
                                      <w:sz w:val="23"/>
                                    </w:rPr>
                                    <w:t>Строчка</w:t>
                                  </w:r>
                                  <w:r>
                                    <w:rPr>
                                      <w:spacing w:val="-10"/>
                                      <w:sz w:val="23"/>
                                    </w:rPr>
                                    <w:t xml:space="preserve"> </w:t>
                                  </w:r>
                                  <w:r>
                                    <w:rPr>
                                      <w:sz w:val="23"/>
                                    </w:rPr>
                                    <w:t>крестообразного</w:t>
                                  </w:r>
                                  <w:r>
                                    <w:rPr>
                                      <w:spacing w:val="-5"/>
                                      <w:sz w:val="23"/>
                                    </w:rPr>
                                    <w:t xml:space="preserve"> </w:t>
                                  </w:r>
                                  <w:r>
                                    <w:rPr>
                                      <w:sz w:val="23"/>
                                    </w:rPr>
                                    <w:t>стежка.</w:t>
                                  </w:r>
                                  <w:r>
                                    <w:rPr>
                                      <w:spacing w:val="-5"/>
                                      <w:sz w:val="23"/>
                                    </w:rPr>
                                    <w:t xml:space="preserve"> </w:t>
                                  </w:r>
                                  <w:r>
                                    <w:rPr>
                                      <w:sz w:val="23"/>
                                    </w:rPr>
                                    <w:t>Строчка</w:t>
                                  </w:r>
                                  <w:r>
                                    <w:rPr>
                                      <w:spacing w:val="-5"/>
                                      <w:sz w:val="23"/>
                                    </w:rPr>
                                    <w:t xml:space="preserve"> </w:t>
                                  </w:r>
                                  <w:r>
                                    <w:rPr>
                                      <w:sz w:val="23"/>
                                    </w:rPr>
                                    <w:t>петлеобразного</w:t>
                                  </w:r>
                                  <w:r>
                                    <w:rPr>
                                      <w:spacing w:val="-5"/>
                                      <w:sz w:val="23"/>
                                    </w:rPr>
                                    <w:t xml:space="preserve"> </w:t>
                                  </w:r>
                                  <w:r>
                                    <w:rPr>
                                      <w:sz w:val="23"/>
                                    </w:rPr>
                                    <w:t>стежка.</w:t>
                                  </w:r>
                                  <w:r>
                                    <w:rPr>
                                      <w:spacing w:val="-2"/>
                                      <w:sz w:val="23"/>
                                    </w:rPr>
                                    <w:t xml:space="preserve"> </w:t>
                                  </w:r>
                                  <w:r>
                                    <w:rPr>
                                      <w:sz w:val="23"/>
                                    </w:rPr>
                                    <w:t>Аксессуары</w:t>
                                  </w:r>
                                  <w:r>
                                    <w:rPr>
                                      <w:spacing w:val="-4"/>
                                      <w:sz w:val="23"/>
                                    </w:rPr>
                                    <w:t xml:space="preserve"> </w:t>
                                  </w:r>
                                  <w:r>
                                    <w:rPr>
                                      <w:sz w:val="23"/>
                                    </w:rPr>
                                    <w:t>в</w:t>
                                  </w:r>
                                  <w:r>
                                    <w:rPr>
                                      <w:spacing w:val="-6"/>
                                      <w:sz w:val="23"/>
                                    </w:rPr>
                                    <w:t xml:space="preserve"> </w:t>
                                  </w:r>
                                  <w:r>
                                    <w:rPr>
                                      <w:spacing w:val="-2"/>
                                      <w:sz w:val="23"/>
                                    </w:rPr>
                                    <w:t>одежде</w:t>
                                  </w:r>
                                </w:p>
                              </w:tc>
                            </w:tr>
                            <w:tr w:rsidR="004D4C05">
                              <w:trPr>
                                <w:trHeight w:val="597"/>
                              </w:trPr>
                              <w:tc>
                                <w:tcPr>
                                  <w:tcW w:w="528" w:type="dxa"/>
                                </w:tcPr>
                                <w:p w:rsidR="004D4C05" w:rsidRDefault="00730703">
                                  <w:pPr>
                                    <w:pStyle w:val="TableParagraph"/>
                                    <w:spacing w:before="182"/>
                                    <w:ind w:left="100"/>
                                    <w:rPr>
                                      <w:sz w:val="24"/>
                                    </w:rPr>
                                  </w:pPr>
                                  <w:r>
                                    <w:rPr>
                                      <w:spacing w:val="-5"/>
                                      <w:sz w:val="24"/>
                                    </w:rPr>
                                    <w:t>31</w:t>
                                  </w:r>
                                </w:p>
                              </w:tc>
                              <w:tc>
                                <w:tcPr>
                                  <w:tcW w:w="9177" w:type="dxa"/>
                                </w:tcPr>
                                <w:p w:rsidR="004D4C05" w:rsidRDefault="00730703">
                                  <w:pPr>
                                    <w:pStyle w:val="TableParagraph"/>
                                    <w:spacing w:before="25" w:line="270" w:lineRule="atLeast"/>
                                    <w:ind w:left="115"/>
                                    <w:rPr>
                                      <w:sz w:val="24"/>
                                    </w:rPr>
                                  </w:pPr>
                                  <w:r>
                                    <w:rPr>
                                      <w:sz w:val="24"/>
                                    </w:rPr>
                                    <w:t>Конструкция</w:t>
                                  </w:r>
                                  <w:r>
                                    <w:rPr>
                                      <w:spacing w:val="-6"/>
                                      <w:sz w:val="24"/>
                                    </w:rPr>
                                    <w:t xml:space="preserve"> </w:t>
                                  </w:r>
                                  <w:r>
                                    <w:rPr>
                                      <w:sz w:val="24"/>
                                    </w:rPr>
                                    <w:t>«пружина»</w:t>
                                  </w:r>
                                  <w:r>
                                    <w:rPr>
                                      <w:spacing w:val="-6"/>
                                      <w:sz w:val="24"/>
                                    </w:rPr>
                                    <w:t xml:space="preserve"> </w:t>
                                  </w:r>
                                  <w:r>
                                    <w:rPr>
                                      <w:sz w:val="24"/>
                                    </w:rPr>
                                    <w:t>из</w:t>
                                  </w:r>
                                  <w:r>
                                    <w:rPr>
                                      <w:spacing w:val="-6"/>
                                      <w:sz w:val="24"/>
                                    </w:rPr>
                                    <w:t xml:space="preserve"> </w:t>
                                  </w:r>
                                  <w:r>
                                    <w:rPr>
                                      <w:sz w:val="24"/>
                                    </w:rPr>
                                    <w:t>полос</w:t>
                                  </w:r>
                                  <w:r>
                                    <w:rPr>
                                      <w:spacing w:val="-6"/>
                                      <w:sz w:val="24"/>
                                    </w:rPr>
                                    <w:t xml:space="preserve"> </w:t>
                                  </w:r>
                                  <w:r>
                                    <w:rPr>
                                      <w:sz w:val="24"/>
                                    </w:rPr>
                                    <w:t>картона</w:t>
                                  </w:r>
                                  <w:r>
                                    <w:rPr>
                                      <w:spacing w:val="-6"/>
                                      <w:sz w:val="24"/>
                                    </w:rPr>
                                    <w:t xml:space="preserve"> </w:t>
                                  </w:r>
                                  <w:r>
                                    <w:rPr>
                                      <w:sz w:val="24"/>
                                    </w:rPr>
                                    <w:t>или</w:t>
                                  </w:r>
                                  <w:r>
                                    <w:rPr>
                                      <w:spacing w:val="-7"/>
                                      <w:sz w:val="24"/>
                                    </w:rPr>
                                    <w:t xml:space="preserve"> </w:t>
                                  </w:r>
                                  <w:r>
                                    <w:rPr>
                                      <w:sz w:val="24"/>
                                    </w:rPr>
                                    <w:t>металлических</w:t>
                                  </w:r>
                                  <w:r>
                                    <w:rPr>
                                      <w:spacing w:val="-6"/>
                                      <w:sz w:val="24"/>
                                    </w:rPr>
                                    <w:t xml:space="preserve"> </w:t>
                                  </w:r>
                                  <w:r>
                                    <w:rPr>
                                      <w:sz w:val="24"/>
                                    </w:rPr>
                                    <w:t>деталей</w:t>
                                  </w:r>
                                  <w:r>
                                    <w:rPr>
                                      <w:spacing w:val="-6"/>
                                      <w:sz w:val="24"/>
                                    </w:rPr>
                                    <w:t xml:space="preserve"> </w:t>
                                  </w:r>
                                  <w:r>
                                    <w:rPr>
                                      <w:sz w:val="24"/>
                                    </w:rPr>
                                    <w:t xml:space="preserve">наборов </w:t>
                                  </w:r>
                                  <w:r>
                                    <w:rPr>
                                      <w:spacing w:val="-2"/>
                                      <w:sz w:val="24"/>
                                    </w:rPr>
                                    <w:t>конструктора</w:t>
                                  </w:r>
                                </w:p>
                              </w:tc>
                            </w:tr>
                            <w:tr w:rsidR="004D4C05">
                              <w:trPr>
                                <w:trHeight w:val="321"/>
                              </w:trPr>
                              <w:tc>
                                <w:tcPr>
                                  <w:tcW w:w="528" w:type="dxa"/>
                                </w:tcPr>
                                <w:p w:rsidR="004D4C05" w:rsidRDefault="00730703">
                                  <w:pPr>
                                    <w:pStyle w:val="TableParagraph"/>
                                    <w:spacing w:line="256" w:lineRule="exact"/>
                                    <w:ind w:left="100"/>
                                    <w:rPr>
                                      <w:sz w:val="24"/>
                                    </w:rPr>
                                  </w:pPr>
                                  <w:r>
                                    <w:rPr>
                                      <w:spacing w:val="-5"/>
                                      <w:sz w:val="24"/>
                                    </w:rPr>
                                    <w:t>32</w:t>
                                  </w:r>
                                </w:p>
                              </w:tc>
                              <w:tc>
                                <w:tcPr>
                                  <w:tcW w:w="9177" w:type="dxa"/>
                                </w:tcPr>
                                <w:p w:rsidR="004D4C05" w:rsidRDefault="00730703">
                                  <w:pPr>
                                    <w:pStyle w:val="TableParagraph"/>
                                    <w:spacing w:line="256" w:lineRule="exact"/>
                                    <w:ind w:left="115"/>
                                    <w:rPr>
                                      <w:sz w:val="24"/>
                                    </w:rPr>
                                  </w:pPr>
                                  <w:r>
                                    <w:rPr>
                                      <w:sz w:val="24"/>
                                    </w:rPr>
                                    <w:t>Конструкции</w:t>
                                  </w:r>
                                  <w:r>
                                    <w:rPr>
                                      <w:spacing w:val="-4"/>
                                      <w:sz w:val="24"/>
                                    </w:rPr>
                                    <w:t xml:space="preserve"> </w:t>
                                  </w:r>
                                  <w:r>
                                    <w:rPr>
                                      <w:sz w:val="24"/>
                                    </w:rPr>
                                    <w:t>с</w:t>
                                  </w:r>
                                  <w:r>
                                    <w:rPr>
                                      <w:spacing w:val="-5"/>
                                      <w:sz w:val="24"/>
                                    </w:rPr>
                                    <w:t xml:space="preserve"> </w:t>
                                  </w:r>
                                  <w:r>
                                    <w:rPr>
                                      <w:sz w:val="24"/>
                                    </w:rPr>
                                    <w:t>ножничным</w:t>
                                  </w:r>
                                  <w:r>
                                    <w:rPr>
                                      <w:spacing w:val="-5"/>
                                      <w:sz w:val="24"/>
                                    </w:rPr>
                                    <w:t xml:space="preserve"> </w:t>
                                  </w:r>
                                  <w:r>
                                    <w:rPr>
                                      <w:spacing w:val="-2"/>
                                      <w:sz w:val="24"/>
                                    </w:rPr>
                                    <w:t>механизмом</w:t>
                                  </w:r>
                                </w:p>
                              </w:tc>
                            </w:tr>
                            <w:tr w:rsidR="004D4C05">
                              <w:trPr>
                                <w:trHeight w:val="318"/>
                              </w:trPr>
                              <w:tc>
                                <w:tcPr>
                                  <w:tcW w:w="528" w:type="dxa"/>
                                </w:tcPr>
                                <w:p w:rsidR="004D4C05" w:rsidRDefault="00730703">
                                  <w:pPr>
                                    <w:pStyle w:val="TableParagraph"/>
                                    <w:spacing w:before="43" w:line="256" w:lineRule="exact"/>
                                    <w:ind w:left="100"/>
                                    <w:rPr>
                                      <w:sz w:val="24"/>
                                    </w:rPr>
                                  </w:pPr>
                                  <w:r>
                                    <w:rPr>
                                      <w:spacing w:val="-5"/>
                                      <w:sz w:val="24"/>
                                    </w:rPr>
                                    <w:t>33</w:t>
                                  </w:r>
                                </w:p>
                              </w:tc>
                              <w:tc>
                                <w:tcPr>
                                  <w:tcW w:w="9177" w:type="dxa"/>
                                </w:tcPr>
                                <w:p w:rsidR="004D4C05" w:rsidRDefault="00730703">
                                  <w:pPr>
                                    <w:pStyle w:val="TableParagraph"/>
                                    <w:spacing w:before="43" w:line="256" w:lineRule="exact"/>
                                    <w:ind w:left="115"/>
                                    <w:rPr>
                                      <w:sz w:val="24"/>
                                    </w:rPr>
                                  </w:pPr>
                                  <w:r>
                                    <w:rPr>
                                      <w:sz w:val="24"/>
                                    </w:rPr>
                                    <w:t>Конструкция</w:t>
                                  </w:r>
                                  <w:r>
                                    <w:rPr>
                                      <w:spacing w:val="-3"/>
                                      <w:sz w:val="24"/>
                                    </w:rPr>
                                    <w:t xml:space="preserve"> </w:t>
                                  </w:r>
                                  <w:r>
                                    <w:rPr>
                                      <w:sz w:val="24"/>
                                    </w:rPr>
                                    <w:t>с</w:t>
                                  </w:r>
                                  <w:r>
                                    <w:rPr>
                                      <w:spacing w:val="-3"/>
                                      <w:sz w:val="24"/>
                                    </w:rPr>
                                    <w:t xml:space="preserve"> </w:t>
                                  </w:r>
                                  <w:r>
                                    <w:rPr>
                                      <w:sz w:val="24"/>
                                    </w:rPr>
                                    <w:t>рычажным</w:t>
                                  </w:r>
                                  <w:r>
                                    <w:rPr>
                                      <w:spacing w:val="-4"/>
                                      <w:sz w:val="24"/>
                                    </w:rPr>
                                    <w:t xml:space="preserve"> </w:t>
                                  </w:r>
                                  <w:r>
                                    <w:rPr>
                                      <w:spacing w:val="-2"/>
                                      <w:sz w:val="24"/>
                                    </w:rPr>
                                    <w:t>механизмом</w:t>
                                  </w:r>
                                </w:p>
                              </w:tc>
                            </w:tr>
                            <w:tr w:rsidR="004D4C05">
                              <w:trPr>
                                <w:trHeight w:val="321"/>
                              </w:trPr>
                              <w:tc>
                                <w:tcPr>
                                  <w:tcW w:w="528" w:type="dxa"/>
                                </w:tcPr>
                                <w:p w:rsidR="004D4C05" w:rsidRDefault="00730703">
                                  <w:pPr>
                                    <w:pStyle w:val="TableParagraph"/>
                                    <w:spacing w:line="256" w:lineRule="exact"/>
                                    <w:ind w:left="100"/>
                                    <w:rPr>
                                      <w:sz w:val="24"/>
                                    </w:rPr>
                                  </w:pPr>
                                  <w:r>
                                    <w:rPr>
                                      <w:spacing w:val="-5"/>
                                      <w:sz w:val="24"/>
                                    </w:rPr>
                                    <w:t>34</w:t>
                                  </w:r>
                                </w:p>
                              </w:tc>
                              <w:tc>
                                <w:tcPr>
                                  <w:tcW w:w="9177" w:type="dxa"/>
                                </w:tcPr>
                                <w:p w:rsidR="004D4C05" w:rsidRDefault="00730703">
                                  <w:pPr>
                                    <w:pStyle w:val="TableParagraph"/>
                                    <w:spacing w:line="256" w:lineRule="exact"/>
                                    <w:ind w:left="115"/>
                                    <w:rPr>
                                      <w:sz w:val="24"/>
                                    </w:rPr>
                                  </w:pPr>
                                  <w:r>
                                    <w:rPr>
                                      <w:sz w:val="24"/>
                                    </w:rPr>
                                    <w:t>Подготовка</w:t>
                                  </w:r>
                                  <w:r>
                                    <w:rPr>
                                      <w:spacing w:val="-6"/>
                                      <w:sz w:val="24"/>
                                    </w:rPr>
                                    <w:t xml:space="preserve"> </w:t>
                                  </w:r>
                                  <w:r>
                                    <w:rPr>
                                      <w:sz w:val="24"/>
                                    </w:rPr>
                                    <w:t>портфолио.</w:t>
                                  </w:r>
                                  <w:r>
                                    <w:rPr>
                                      <w:spacing w:val="-6"/>
                                      <w:sz w:val="24"/>
                                    </w:rPr>
                                    <w:t xml:space="preserve"> </w:t>
                                  </w:r>
                                  <w:r>
                                    <w:rPr>
                                      <w:sz w:val="24"/>
                                    </w:rPr>
                                    <w:t>Проверочная</w:t>
                                  </w:r>
                                  <w:r>
                                    <w:rPr>
                                      <w:spacing w:val="-2"/>
                                      <w:sz w:val="24"/>
                                    </w:rPr>
                                    <w:t xml:space="preserve"> работа</w:t>
                                  </w:r>
                                </w:p>
                              </w:tc>
                            </w:tr>
                            <w:tr w:rsidR="004D4C05">
                              <w:trPr>
                                <w:trHeight w:val="595"/>
                              </w:trPr>
                              <w:tc>
                                <w:tcPr>
                                  <w:tcW w:w="9705" w:type="dxa"/>
                                  <w:gridSpan w:val="2"/>
                                </w:tcPr>
                                <w:p w:rsidR="004D4C05" w:rsidRDefault="00730703">
                                  <w:pPr>
                                    <w:pStyle w:val="TableParagraph"/>
                                    <w:spacing w:before="23" w:line="270" w:lineRule="atLeast"/>
                                    <w:ind w:left="117" w:right="523"/>
                                    <w:rPr>
                                      <w:sz w:val="24"/>
                                    </w:rPr>
                                  </w:pPr>
                                  <w:r>
                                    <w:rPr>
                                      <w:sz w:val="24"/>
                                    </w:rPr>
                                    <w:t>ОБЩЕЕ</w:t>
                                  </w:r>
                                  <w:r>
                                    <w:rPr>
                                      <w:spacing w:val="-4"/>
                                      <w:sz w:val="24"/>
                                    </w:rPr>
                                    <w:t xml:space="preserve"> </w:t>
                                  </w:r>
                                  <w:r>
                                    <w:rPr>
                                      <w:sz w:val="24"/>
                                    </w:rPr>
                                    <w:t>КОЛИЧЕСТВО</w:t>
                                  </w:r>
                                  <w:r>
                                    <w:rPr>
                                      <w:spacing w:val="-5"/>
                                      <w:sz w:val="24"/>
                                    </w:rPr>
                                    <w:t xml:space="preserve"> </w:t>
                                  </w:r>
                                  <w:r>
                                    <w:rPr>
                                      <w:sz w:val="24"/>
                                    </w:rPr>
                                    <w:t>УРОКОВ</w:t>
                                  </w:r>
                                  <w:r>
                                    <w:rPr>
                                      <w:spacing w:val="-4"/>
                                      <w:sz w:val="24"/>
                                    </w:rPr>
                                    <w:t xml:space="preserve"> </w:t>
                                  </w:r>
                                  <w:r>
                                    <w:rPr>
                                      <w:sz w:val="24"/>
                                    </w:rPr>
                                    <w:t>ПО</w:t>
                                  </w:r>
                                  <w:r>
                                    <w:rPr>
                                      <w:spacing w:val="-5"/>
                                      <w:sz w:val="24"/>
                                    </w:rPr>
                                    <w:t xml:space="preserve"> </w:t>
                                  </w:r>
                                  <w:r>
                                    <w:rPr>
                                      <w:sz w:val="24"/>
                                    </w:rPr>
                                    <w:t>ПРОГРАММЕ:</w:t>
                                  </w:r>
                                  <w:r>
                                    <w:rPr>
                                      <w:spacing w:val="-4"/>
                                      <w:sz w:val="24"/>
                                    </w:rPr>
                                    <w:t xml:space="preserve"> </w:t>
                                  </w:r>
                                  <w:r>
                                    <w:rPr>
                                      <w:sz w:val="24"/>
                                    </w:rPr>
                                    <w:t>34,</w:t>
                                  </w:r>
                                  <w:r>
                                    <w:rPr>
                                      <w:spacing w:val="-4"/>
                                      <w:sz w:val="24"/>
                                    </w:rPr>
                                    <w:t xml:space="preserve"> </w:t>
                                  </w:r>
                                  <w:r>
                                    <w:rPr>
                                      <w:sz w:val="24"/>
                                    </w:rPr>
                                    <w:t>из</w:t>
                                  </w:r>
                                  <w:r>
                                    <w:rPr>
                                      <w:spacing w:val="-4"/>
                                      <w:sz w:val="24"/>
                                    </w:rPr>
                                    <w:t xml:space="preserve"> </w:t>
                                  </w:r>
                                  <w:r>
                                    <w:rPr>
                                      <w:sz w:val="24"/>
                                    </w:rPr>
                                    <w:t>них</w:t>
                                  </w:r>
                                  <w:r>
                                    <w:rPr>
                                      <w:spacing w:val="-4"/>
                                      <w:sz w:val="24"/>
                                    </w:rPr>
                                    <w:t xml:space="preserve"> </w:t>
                                  </w:r>
                                  <w:r>
                                    <w:rPr>
                                      <w:sz w:val="24"/>
                                    </w:rPr>
                                    <w:t>уроков,</w:t>
                                  </w:r>
                                  <w:r>
                                    <w:rPr>
                                      <w:spacing w:val="-4"/>
                                      <w:sz w:val="24"/>
                                    </w:rPr>
                                    <w:t xml:space="preserve"> </w:t>
                                  </w:r>
                                  <w:r>
                                    <w:rPr>
                                      <w:sz w:val="24"/>
                                    </w:rPr>
                                    <w:t>отведенных</w:t>
                                  </w:r>
                                  <w:r>
                                    <w:rPr>
                                      <w:spacing w:val="-4"/>
                                      <w:sz w:val="24"/>
                                    </w:rPr>
                                    <w:t xml:space="preserve"> </w:t>
                                  </w:r>
                                  <w:r>
                                    <w:rPr>
                                      <w:sz w:val="24"/>
                                    </w:rPr>
                                    <w:t>на контрольные работы, - не более 3</w:t>
                                  </w:r>
                                </w:p>
                              </w:tc>
                            </w:tr>
                          </w:tbl>
                          <w:p w:rsidR="004D4C05" w:rsidRDefault="004D4C05">
                            <w:pPr>
                              <w:pStyle w:val="a3"/>
                              <w:ind w:left="0" w:firstLine="0"/>
                              <w:jc w:val="lef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6" type="#_x0000_t202" style="position:absolute;left:0;text-align:left;margin-left:76.95pt;margin-top:-159.6pt;width:491.4pt;height:171.8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" filled="f" stroked="f">
                <v:path arrowok="t"/>
                <v:textbox inset="0,0,0,0">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28"/>
                        <w:gridCol w:w="9177"/>
                      </w:tblGrid>
                      <w:tr w:rsidR="004D4C05">
                        <w:trPr>
                          <w:trHeight w:val="597"/>
                        </w:trPr>
                        <w:tc>
                          <w:tcPr>
                            <w:tcW w:w="528" w:type="dxa"/>
                          </w:tcPr>
                          <w:p w:rsidR="004D4C05" w:rsidRDefault="00730703">
                            <w:pPr>
                              <w:pStyle w:val="TableParagraph"/>
                              <w:spacing w:before="185"/>
                              <w:ind w:left="100"/>
                              <w:rPr>
                                <w:sz w:val="24"/>
                              </w:rPr>
                            </w:pPr>
                            <w:r>
                              <w:rPr>
                                <w:spacing w:val="-5"/>
                                <w:sz w:val="24"/>
                              </w:rPr>
                              <w:t>28</w:t>
                            </w:r>
                          </w:p>
                        </w:tc>
                        <w:tc>
                          <w:tcPr>
                            <w:tcW w:w="9177" w:type="dxa"/>
                          </w:tcPr>
                          <w:p w:rsidR="004D4C05" w:rsidRDefault="00730703">
                            <w:pPr>
                              <w:pStyle w:val="TableParagraph"/>
                              <w:spacing w:before="26" w:line="270" w:lineRule="atLeast"/>
                              <w:ind w:left="115"/>
                              <w:rPr>
                                <w:sz w:val="24"/>
                              </w:rPr>
                            </w:pPr>
                            <w:r>
                              <w:rPr>
                                <w:sz w:val="24"/>
                              </w:rPr>
                              <w:t>Одежда</w:t>
                            </w:r>
                            <w:r>
                              <w:rPr>
                                <w:spacing w:val="-5"/>
                                <w:sz w:val="24"/>
                              </w:rPr>
                              <w:t xml:space="preserve"> </w:t>
                            </w:r>
                            <w:r>
                              <w:rPr>
                                <w:sz w:val="24"/>
                              </w:rPr>
                              <w:t>народов</w:t>
                            </w:r>
                            <w:r>
                              <w:rPr>
                                <w:spacing w:val="-5"/>
                                <w:sz w:val="24"/>
                              </w:rPr>
                              <w:t xml:space="preserve"> </w:t>
                            </w:r>
                            <w:r>
                              <w:rPr>
                                <w:sz w:val="24"/>
                              </w:rPr>
                              <w:t>России.</w:t>
                            </w:r>
                            <w:r>
                              <w:rPr>
                                <w:spacing w:val="-4"/>
                                <w:sz w:val="24"/>
                              </w:rPr>
                              <w:t xml:space="preserve"> </w:t>
                            </w:r>
                            <w:r>
                              <w:rPr>
                                <w:sz w:val="24"/>
                              </w:rPr>
                              <w:t>Составные</w:t>
                            </w:r>
                            <w:r>
                              <w:rPr>
                                <w:spacing w:val="-6"/>
                                <w:sz w:val="24"/>
                              </w:rPr>
                              <w:t xml:space="preserve"> </w:t>
                            </w:r>
                            <w:r>
                              <w:rPr>
                                <w:sz w:val="24"/>
                              </w:rPr>
                              <w:t>части</w:t>
                            </w:r>
                            <w:r>
                              <w:rPr>
                                <w:spacing w:val="-3"/>
                                <w:sz w:val="24"/>
                              </w:rPr>
                              <w:t xml:space="preserve"> </w:t>
                            </w:r>
                            <w:r>
                              <w:rPr>
                                <w:sz w:val="24"/>
                              </w:rPr>
                              <w:t>костюмов</w:t>
                            </w:r>
                            <w:r>
                              <w:rPr>
                                <w:spacing w:val="-5"/>
                                <w:sz w:val="24"/>
                              </w:rPr>
                              <w:t xml:space="preserve"> </w:t>
                            </w:r>
                            <w:r>
                              <w:rPr>
                                <w:sz w:val="24"/>
                              </w:rPr>
                              <w:t>и</w:t>
                            </w:r>
                            <w:r>
                              <w:rPr>
                                <w:spacing w:val="-4"/>
                                <w:sz w:val="24"/>
                              </w:rPr>
                              <w:t xml:space="preserve"> </w:t>
                            </w:r>
                            <w:r>
                              <w:rPr>
                                <w:sz w:val="24"/>
                              </w:rPr>
                              <w:t>платьев,</w:t>
                            </w:r>
                            <w:r>
                              <w:rPr>
                                <w:spacing w:val="-4"/>
                                <w:sz w:val="24"/>
                              </w:rPr>
                              <w:t xml:space="preserve"> </w:t>
                            </w:r>
                            <w:r>
                              <w:rPr>
                                <w:sz w:val="24"/>
                              </w:rPr>
                              <w:t>их</w:t>
                            </w:r>
                            <w:r>
                              <w:rPr>
                                <w:spacing w:val="-7"/>
                                <w:sz w:val="24"/>
                              </w:rPr>
                              <w:t xml:space="preserve"> </w:t>
                            </w:r>
                            <w:r>
                              <w:rPr>
                                <w:sz w:val="24"/>
                              </w:rPr>
                              <w:t>конструктивные</w:t>
                            </w:r>
                            <w:r>
                              <w:rPr>
                                <w:spacing w:val="-6"/>
                                <w:sz w:val="24"/>
                              </w:rPr>
                              <w:t xml:space="preserve"> </w:t>
                            </w:r>
                            <w:r>
                              <w:rPr>
                                <w:sz w:val="24"/>
                              </w:rPr>
                              <w:t>и декоративные особенности</w:t>
                            </w:r>
                          </w:p>
                        </w:tc>
                      </w:tr>
                      <w:tr w:rsidR="004D4C05">
                        <w:trPr>
                          <w:trHeight w:val="321"/>
                        </w:trPr>
                        <w:tc>
                          <w:tcPr>
                            <w:tcW w:w="528" w:type="dxa"/>
                          </w:tcPr>
                          <w:p w:rsidR="004D4C05" w:rsidRDefault="00730703">
                            <w:pPr>
                              <w:pStyle w:val="TableParagraph"/>
                              <w:spacing w:line="256" w:lineRule="exact"/>
                              <w:ind w:left="100"/>
                              <w:rPr>
                                <w:sz w:val="24"/>
                              </w:rPr>
                            </w:pPr>
                            <w:r>
                              <w:rPr>
                                <w:spacing w:val="-5"/>
                                <w:sz w:val="24"/>
                              </w:rPr>
                              <w:t>29</w:t>
                            </w:r>
                          </w:p>
                        </w:tc>
                        <w:tc>
                          <w:tcPr>
                            <w:tcW w:w="9177" w:type="dxa"/>
                          </w:tcPr>
                          <w:p w:rsidR="004D4C05" w:rsidRDefault="00730703">
                            <w:pPr>
                              <w:pStyle w:val="TableParagraph"/>
                              <w:spacing w:before="52" w:line="249" w:lineRule="exact"/>
                              <w:ind w:left="115"/>
                              <w:rPr>
                                <w:sz w:val="23"/>
                              </w:rPr>
                            </w:pPr>
                            <w:r>
                              <w:rPr>
                                <w:sz w:val="23"/>
                              </w:rPr>
                              <w:t>Строчка</w:t>
                            </w:r>
                            <w:r>
                              <w:rPr>
                                <w:spacing w:val="-10"/>
                                <w:sz w:val="23"/>
                              </w:rPr>
                              <w:t xml:space="preserve"> </w:t>
                            </w:r>
                            <w:r>
                              <w:rPr>
                                <w:sz w:val="23"/>
                              </w:rPr>
                              <w:t>крестообразного</w:t>
                            </w:r>
                            <w:r>
                              <w:rPr>
                                <w:spacing w:val="-5"/>
                                <w:sz w:val="23"/>
                              </w:rPr>
                              <w:t xml:space="preserve"> </w:t>
                            </w:r>
                            <w:r>
                              <w:rPr>
                                <w:sz w:val="23"/>
                              </w:rPr>
                              <w:t>стежка.</w:t>
                            </w:r>
                            <w:r>
                              <w:rPr>
                                <w:spacing w:val="-5"/>
                                <w:sz w:val="23"/>
                              </w:rPr>
                              <w:t xml:space="preserve"> </w:t>
                            </w:r>
                            <w:r>
                              <w:rPr>
                                <w:sz w:val="23"/>
                              </w:rPr>
                              <w:t>Строчка</w:t>
                            </w:r>
                            <w:r>
                              <w:rPr>
                                <w:spacing w:val="-5"/>
                                <w:sz w:val="23"/>
                              </w:rPr>
                              <w:t xml:space="preserve"> </w:t>
                            </w:r>
                            <w:r>
                              <w:rPr>
                                <w:sz w:val="23"/>
                              </w:rPr>
                              <w:t>петлеобразного</w:t>
                            </w:r>
                            <w:r>
                              <w:rPr>
                                <w:spacing w:val="-5"/>
                                <w:sz w:val="23"/>
                              </w:rPr>
                              <w:t xml:space="preserve"> </w:t>
                            </w:r>
                            <w:r>
                              <w:rPr>
                                <w:sz w:val="23"/>
                              </w:rPr>
                              <w:t>стежка.</w:t>
                            </w:r>
                            <w:r>
                              <w:rPr>
                                <w:spacing w:val="-2"/>
                                <w:sz w:val="23"/>
                              </w:rPr>
                              <w:t xml:space="preserve"> </w:t>
                            </w:r>
                            <w:r>
                              <w:rPr>
                                <w:sz w:val="23"/>
                              </w:rPr>
                              <w:t>Аксессуары</w:t>
                            </w:r>
                            <w:r>
                              <w:rPr>
                                <w:spacing w:val="-4"/>
                                <w:sz w:val="23"/>
                              </w:rPr>
                              <w:t xml:space="preserve"> </w:t>
                            </w:r>
                            <w:r>
                              <w:rPr>
                                <w:sz w:val="23"/>
                              </w:rPr>
                              <w:t>в</w:t>
                            </w:r>
                            <w:r>
                              <w:rPr>
                                <w:spacing w:val="-6"/>
                                <w:sz w:val="23"/>
                              </w:rPr>
                              <w:t xml:space="preserve"> </w:t>
                            </w:r>
                            <w:r>
                              <w:rPr>
                                <w:spacing w:val="-2"/>
                                <w:sz w:val="23"/>
                              </w:rPr>
                              <w:t>одежде</w:t>
                            </w:r>
                          </w:p>
                        </w:tc>
                      </w:tr>
                      <w:tr w:rsidR="004D4C05">
                        <w:trPr>
                          <w:trHeight w:val="321"/>
                        </w:trPr>
                        <w:tc>
                          <w:tcPr>
                            <w:tcW w:w="528" w:type="dxa"/>
                          </w:tcPr>
                          <w:p w:rsidR="004D4C05" w:rsidRDefault="00730703">
                            <w:pPr>
                              <w:pStyle w:val="TableParagraph"/>
                              <w:spacing w:line="256" w:lineRule="exact"/>
                              <w:ind w:left="100"/>
                              <w:rPr>
                                <w:sz w:val="24"/>
                              </w:rPr>
                            </w:pPr>
                            <w:r>
                              <w:rPr>
                                <w:spacing w:val="-5"/>
                                <w:sz w:val="24"/>
                              </w:rPr>
                              <w:t>30</w:t>
                            </w:r>
                          </w:p>
                        </w:tc>
                        <w:tc>
                          <w:tcPr>
                            <w:tcW w:w="9177" w:type="dxa"/>
                          </w:tcPr>
                          <w:p w:rsidR="004D4C05" w:rsidRDefault="00730703">
                            <w:pPr>
                              <w:pStyle w:val="TableParagraph"/>
                              <w:spacing w:before="50" w:line="251" w:lineRule="exact"/>
                              <w:ind w:left="115"/>
                              <w:rPr>
                                <w:sz w:val="23"/>
                              </w:rPr>
                            </w:pPr>
                            <w:r>
                              <w:rPr>
                                <w:sz w:val="23"/>
                              </w:rPr>
                              <w:t>Строчка</w:t>
                            </w:r>
                            <w:r>
                              <w:rPr>
                                <w:spacing w:val="-10"/>
                                <w:sz w:val="23"/>
                              </w:rPr>
                              <w:t xml:space="preserve"> </w:t>
                            </w:r>
                            <w:r>
                              <w:rPr>
                                <w:sz w:val="23"/>
                              </w:rPr>
                              <w:t>крестообразного</w:t>
                            </w:r>
                            <w:r>
                              <w:rPr>
                                <w:spacing w:val="-5"/>
                                <w:sz w:val="23"/>
                              </w:rPr>
                              <w:t xml:space="preserve"> </w:t>
                            </w:r>
                            <w:r>
                              <w:rPr>
                                <w:sz w:val="23"/>
                              </w:rPr>
                              <w:t>стежка.</w:t>
                            </w:r>
                            <w:r>
                              <w:rPr>
                                <w:spacing w:val="-5"/>
                                <w:sz w:val="23"/>
                              </w:rPr>
                              <w:t xml:space="preserve"> </w:t>
                            </w:r>
                            <w:r>
                              <w:rPr>
                                <w:sz w:val="23"/>
                              </w:rPr>
                              <w:t>Строчка</w:t>
                            </w:r>
                            <w:r>
                              <w:rPr>
                                <w:spacing w:val="-5"/>
                                <w:sz w:val="23"/>
                              </w:rPr>
                              <w:t xml:space="preserve"> </w:t>
                            </w:r>
                            <w:r>
                              <w:rPr>
                                <w:sz w:val="23"/>
                              </w:rPr>
                              <w:t>петлеобразного</w:t>
                            </w:r>
                            <w:r>
                              <w:rPr>
                                <w:spacing w:val="-5"/>
                                <w:sz w:val="23"/>
                              </w:rPr>
                              <w:t xml:space="preserve"> </w:t>
                            </w:r>
                            <w:r>
                              <w:rPr>
                                <w:sz w:val="23"/>
                              </w:rPr>
                              <w:t>стежка.</w:t>
                            </w:r>
                            <w:r>
                              <w:rPr>
                                <w:spacing w:val="-2"/>
                                <w:sz w:val="23"/>
                              </w:rPr>
                              <w:t xml:space="preserve"> </w:t>
                            </w:r>
                            <w:r>
                              <w:rPr>
                                <w:sz w:val="23"/>
                              </w:rPr>
                              <w:t>Аксессуары</w:t>
                            </w:r>
                            <w:r>
                              <w:rPr>
                                <w:spacing w:val="-4"/>
                                <w:sz w:val="23"/>
                              </w:rPr>
                              <w:t xml:space="preserve"> </w:t>
                            </w:r>
                            <w:r>
                              <w:rPr>
                                <w:sz w:val="23"/>
                              </w:rPr>
                              <w:t>в</w:t>
                            </w:r>
                            <w:r>
                              <w:rPr>
                                <w:spacing w:val="-6"/>
                                <w:sz w:val="23"/>
                              </w:rPr>
                              <w:t xml:space="preserve"> </w:t>
                            </w:r>
                            <w:r>
                              <w:rPr>
                                <w:spacing w:val="-2"/>
                                <w:sz w:val="23"/>
                              </w:rPr>
                              <w:t>одежде</w:t>
                            </w:r>
                          </w:p>
                        </w:tc>
                      </w:tr>
                      <w:tr w:rsidR="004D4C05">
                        <w:trPr>
                          <w:trHeight w:val="597"/>
                        </w:trPr>
                        <w:tc>
                          <w:tcPr>
                            <w:tcW w:w="528" w:type="dxa"/>
                          </w:tcPr>
                          <w:p w:rsidR="004D4C05" w:rsidRDefault="00730703">
                            <w:pPr>
                              <w:pStyle w:val="TableParagraph"/>
                              <w:spacing w:before="182"/>
                              <w:ind w:left="100"/>
                              <w:rPr>
                                <w:sz w:val="24"/>
                              </w:rPr>
                            </w:pPr>
                            <w:r>
                              <w:rPr>
                                <w:spacing w:val="-5"/>
                                <w:sz w:val="24"/>
                              </w:rPr>
                              <w:t>31</w:t>
                            </w:r>
                          </w:p>
                        </w:tc>
                        <w:tc>
                          <w:tcPr>
                            <w:tcW w:w="9177" w:type="dxa"/>
                          </w:tcPr>
                          <w:p w:rsidR="004D4C05" w:rsidRDefault="00730703">
                            <w:pPr>
                              <w:pStyle w:val="TableParagraph"/>
                              <w:spacing w:before="25" w:line="270" w:lineRule="atLeast"/>
                              <w:ind w:left="115"/>
                              <w:rPr>
                                <w:sz w:val="24"/>
                              </w:rPr>
                            </w:pPr>
                            <w:r>
                              <w:rPr>
                                <w:sz w:val="24"/>
                              </w:rPr>
                              <w:t>Конструкция</w:t>
                            </w:r>
                            <w:r>
                              <w:rPr>
                                <w:spacing w:val="-6"/>
                                <w:sz w:val="24"/>
                              </w:rPr>
                              <w:t xml:space="preserve"> </w:t>
                            </w:r>
                            <w:r>
                              <w:rPr>
                                <w:sz w:val="24"/>
                              </w:rPr>
                              <w:t>«пружина»</w:t>
                            </w:r>
                            <w:r>
                              <w:rPr>
                                <w:spacing w:val="-6"/>
                                <w:sz w:val="24"/>
                              </w:rPr>
                              <w:t xml:space="preserve"> </w:t>
                            </w:r>
                            <w:r>
                              <w:rPr>
                                <w:sz w:val="24"/>
                              </w:rPr>
                              <w:t>из</w:t>
                            </w:r>
                            <w:r>
                              <w:rPr>
                                <w:spacing w:val="-6"/>
                                <w:sz w:val="24"/>
                              </w:rPr>
                              <w:t xml:space="preserve"> </w:t>
                            </w:r>
                            <w:r>
                              <w:rPr>
                                <w:sz w:val="24"/>
                              </w:rPr>
                              <w:t>полос</w:t>
                            </w:r>
                            <w:r>
                              <w:rPr>
                                <w:spacing w:val="-6"/>
                                <w:sz w:val="24"/>
                              </w:rPr>
                              <w:t xml:space="preserve"> </w:t>
                            </w:r>
                            <w:r>
                              <w:rPr>
                                <w:sz w:val="24"/>
                              </w:rPr>
                              <w:t>картона</w:t>
                            </w:r>
                            <w:r>
                              <w:rPr>
                                <w:spacing w:val="-6"/>
                                <w:sz w:val="24"/>
                              </w:rPr>
                              <w:t xml:space="preserve"> </w:t>
                            </w:r>
                            <w:r>
                              <w:rPr>
                                <w:sz w:val="24"/>
                              </w:rPr>
                              <w:t>или</w:t>
                            </w:r>
                            <w:r>
                              <w:rPr>
                                <w:spacing w:val="-7"/>
                                <w:sz w:val="24"/>
                              </w:rPr>
                              <w:t xml:space="preserve"> </w:t>
                            </w:r>
                            <w:r>
                              <w:rPr>
                                <w:sz w:val="24"/>
                              </w:rPr>
                              <w:t>металлических</w:t>
                            </w:r>
                            <w:r>
                              <w:rPr>
                                <w:spacing w:val="-6"/>
                                <w:sz w:val="24"/>
                              </w:rPr>
                              <w:t xml:space="preserve"> </w:t>
                            </w:r>
                            <w:r>
                              <w:rPr>
                                <w:sz w:val="24"/>
                              </w:rPr>
                              <w:t>деталей</w:t>
                            </w:r>
                            <w:r>
                              <w:rPr>
                                <w:spacing w:val="-6"/>
                                <w:sz w:val="24"/>
                              </w:rPr>
                              <w:t xml:space="preserve"> </w:t>
                            </w:r>
                            <w:r>
                              <w:rPr>
                                <w:sz w:val="24"/>
                              </w:rPr>
                              <w:t xml:space="preserve">наборов </w:t>
                            </w:r>
                            <w:r>
                              <w:rPr>
                                <w:spacing w:val="-2"/>
                                <w:sz w:val="24"/>
                              </w:rPr>
                              <w:t>конструктора</w:t>
                            </w:r>
                          </w:p>
                        </w:tc>
                      </w:tr>
                      <w:tr w:rsidR="004D4C05">
                        <w:trPr>
                          <w:trHeight w:val="321"/>
                        </w:trPr>
                        <w:tc>
                          <w:tcPr>
                            <w:tcW w:w="528" w:type="dxa"/>
                          </w:tcPr>
                          <w:p w:rsidR="004D4C05" w:rsidRDefault="00730703">
                            <w:pPr>
                              <w:pStyle w:val="TableParagraph"/>
                              <w:spacing w:line="256" w:lineRule="exact"/>
                              <w:ind w:left="100"/>
                              <w:rPr>
                                <w:sz w:val="24"/>
                              </w:rPr>
                            </w:pPr>
                            <w:r>
                              <w:rPr>
                                <w:spacing w:val="-5"/>
                                <w:sz w:val="24"/>
                              </w:rPr>
                              <w:t>32</w:t>
                            </w:r>
                          </w:p>
                        </w:tc>
                        <w:tc>
                          <w:tcPr>
                            <w:tcW w:w="9177" w:type="dxa"/>
                          </w:tcPr>
                          <w:p w:rsidR="004D4C05" w:rsidRDefault="00730703">
                            <w:pPr>
                              <w:pStyle w:val="TableParagraph"/>
                              <w:spacing w:line="256" w:lineRule="exact"/>
                              <w:ind w:left="115"/>
                              <w:rPr>
                                <w:sz w:val="24"/>
                              </w:rPr>
                            </w:pPr>
                            <w:r>
                              <w:rPr>
                                <w:sz w:val="24"/>
                              </w:rPr>
                              <w:t>Конструкции</w:t>
                            </w:r>
                            <w:r>
                              <w:rPr>
                                <w:spacing w:val="-4"/>
                                <w:sz w:val="24"/>
                              </w:rPr>
                              <w:t xml:space="preserve"> </w:t>
                            </w:r>
                            <w:r>
                              <w:rPr>
                                <w:sz w:val="24"/>
                              </w:rPr>
                              <w:t>с</w:t>
                            </w:r>
                            <w:r>
                              <w:rPr>
                                <w:spacing w:val="-5"/>
                                <w:sz w:val="24"/>
                              </w:rPr>
                              <w:t xml:space="preserve"> </w:t>
                            </w:r>
                            <w:r>
                              <w:rPr>
                                <w:sz w:val="24"/>
                              </w:rPr>
                              <w:t>ножничным</w:t>
                            </w:r>
                            <w:r>
                              <w:rPr>
                                <w:spacing w:val="-5"/>
                                <w:sz w:val="24"/>
                              </w:rPr>
                              <w:t xml:space="preserve"> </w:t>
                            </w:r>
                            <w:r>
                              <w:rPr>
                                <w:spacing w:val="-2"/>
                                <w:sz w:val="24"/>
                              </w:rPr>
                              <w:t>механизмом</w:t>
                            </w:r>
                          </w:p>
                        </w:tc>
                      </w:tr>
                      <w:tr w:rsidR="004D4C05">
                        <w:trPr>
                          <w:trHeight w:val="318"/>
                        </w:trPr>
                        <w:tc>
                          <w:tcPr>
                            <w:tcW w:w="528" w:type="dxa"/>
                          </w:tcPr>
                          <w:p w:rsidR="004D4C05" w:rsidRDefault="00730703">
                            <w:pPr>
                              <w:pStyle w:val="TableParagraph"/>
                              <w:spacing w:before="43" w:line="256" w:lineRule="exact"/>
                              <w:ind w:left="100"/>
                              <w:rPr>
                                <w:sz w:val="24"/>
                              </w:rPr>
                            </w:pPr>
                            <w:r>
                              <w:rPr>
                                <w:spacing w:val="-5"/>
                                <w:sz w:val="24"/>
                              </w:rPr>
                              <w:t>33</w:t>
                            </w:r>
                          </w:p>
                        </w:tc>
                        <w:tc>
                          <w:tcPr>
                            <w:tcW w:w="9177" w:type="dxa"/>
                          </w:tcPr>
                          <w:p w:rsidR="004D4C05" w:rsidRDefault="00730703">
                            <w:pPr>
                              <w:pStyle w:val="TableParagraph"/>
                              <w:spacing w:before="43" w:line="256" w:lineRule="exact"/>
                              <w:ind w:left="115"/>
                              <w:rPr>
                                <w:sz w:val="24"/>
                              </w:rPr>
                            </w:pPr>
                            <w:r>
                              <w:rPr>
                                <w:sz w:val="24"/>
                              </w:rPr>
                              <w:t>Конструкция</w:t>
                            </w:r>
                            <w:r>
                              <w:rPr>
                                <w:spacing w:val="-3"/>
                                <w:sz w:val="24"/>
                              </w:rPr>
                              <w:t xml:space="preserve"> </w:t>
                            </w:r>
                            <w:r>
                              <w:rPr>
                                <w:sz w:val="24"/>
                              </w:rPr>
                              <w:t>с</w:t>
                            </w:r>
                            <w:r>
                              <w:rPr>
                                <w:spacing w:val="-3"/>
                                <w:sz w:val="24"/>
                              </w:rPr>
                              <w:t xml:space="preserve"> </w:t>
                            </w:r>
                            <w:r>
                              <w:rPr>
                                <w:sz w:val="24"/>
                              </w:rPr>
                              <w:t>рычажным</w:t>
                            </w:r>
                            <w:r>
                              <w:rPr>
                                <w:spacing w:val="-4"/>
                                <w:sz w:val="24"/>
                              </w:rPr>
                              <w:t xml:space="preserve"> </w:t>
                            </w:r>
                            <w:r>
                              <w:rPr>
                                <w:spacing w:val="-2"/>
                                <w:sz w:val="24"/>
                              </w:rPr>
                              <w:t>механизмом</w:t>
                            </w:r>
                          </w:p>
                        </w:tc>
                      </w:tr>
                      <w:tr w:rsidR="004D4C05">
                        <w:trPr>
                          <w:trHeight w:val="321"/>
                        </w:trPr>
                        <w:tc>
                          <w:tcPr>
                            <w:tcW w:w="528" w:type="dxa"/>
                          </w:tcPr>
                          <w:p w:rsidR="004D4C05" w:rsidRDefault="00730703">
                            <w:pPr>
                              <w:pStyle w:val="TableParagraph"/>
                              <w:spacing w:line="256" w:lineRule="exact"/>
                              <w:ind w:left="100"/>
                              <w:rPr>
                                <w:sz w:val="24"/>
                              </w:rPr>
                            </w:pPr>
                            <w:r>
                              <w:rPr>
                                <w:spacing w:val="-5"/>
                                <w:sz w:val="24"/>
                              </w:rPr>
                              <w:t>34</w:t>
                            </w:r>
                          </w:p>
                        </w:tc>
                        <w:tc>
                          <w:tcPr>
                            <w:tcW w:w="9177" w:type="dxa"/>
                          </w:tcPr>
                          <w:p w:rsidR="004D4C05" w:rsidRDefault="00730703">
                            <w:pPr>
                              <w:pStyle w:val="TableParagraph"/>
                              <w:spacing w:line="256" w:lineRule="exact"/>
                              <w:ind w:left="115"/>
                              <w:rPr>
                                <w:sz w:val="24"/>
                              </w:rPr>
                            </w:pPr>
                            <w:r>
                              <w:rPr>
                                <w:sz w:val="24"/>
                              </w:rPr>
                              <w:t>Подготовка</w:t>
                            </w:r>
                            <w:r>
                              <w:rPr>
                                <w:spacing w:val="-6"/>
                                <w:sz w:val="24"/>
                              </w:rPr>
                              <w:t xml:space="preserve"> </w:t>
                            </w:r>
                            <w:r>
                              <w:rPr>
                                <w:sz w:val="24"/>
                              </w:rPr>
                              <w:t>портфолио.</w:t>
                            </w:r>
                            <w:r>
                              <w:rPr>
                                <w:spacing w:val="-6"/>
                                <w:sz w:val="24"/>
                              </w:rPr>
                              <w:t xml:space="preserve"> </w:t>
                            </w:r>
                            <w:r>
                              <w:rPr>
                                <w:sz w:val="24"/>
                              </w:rPr>
                              <w:t>Проверочная</w:t>
                            </w:r>
                            <w:r>
                              <w:rPr>
                                <w:spacing w:val="-2"/>
                                <w:sz w:val="24"/>
                              </w:rPr>
                              <w:t xml:space="preserve"> работа</w:t>
                            </w:r>
                          </w:p>
                        </w:tc>
                      </w:tr>
                      <w:tr w:rsidR="004D4C05">
                        <w:trPr>
                          <w:trHeight w:val="595"/>
                        </w:trPr>
                        <w:tc>
                          <w:tcPr>
                            <w:tcW w:w="9705" w:type="dxa"/>
                            <w:gridSpan w:val="2"/>
                          </w:tcPr>
                          <w:p w:rsidR="004D4C05" w:rsidRDefault="00730703">
                            <w:pPr>
                              <w:pStyle w:val="TableParagraph"/>
                              <w:spacing w:before="23" w:line="270" w:lineRule="atLeast"/>
                              <w:ind w:left="117" w:right="523"/>
                              <w:rPr>
                                <w:sz w:val="24"/>
                              </w:rPr>
                            </w:pPr>
                            <w:r>
                              <w:rPr>
                                <w:sz w:val="24"/>
                              </w:rPr>
                              <w:t>ОБЩЕЕ</w:t>
                            </w:r>
                            <w:r>
                              <w:rPr>
                                <w:spacing w:val="-4"/>
                                <w:sz w:val="24"/>
                              </w:rPr>
                              <w:t xml:space="preserve"> </w:t>
                            </w:r>
                            <w:r>
                              <w:rPr>
                                <w:sz w:val="24"/>
                              </w:rPr>
                              <w:t>КОЛИЧЕСТВО</w:t>
                            </w:r>
                            <w:r>
                              <w:rPr>
                                <w:spacing w:val="-5"/>
                                <w:sz w:val="24"/>
                              </w:rPr>
                              <w:t xml:space="preserve"> </w:t>
                            </w:r>
                            <w:r>
                              <w:rPr>
                                <w:sz w:val="24"/>
                              </w:rPr>
                              <w:t>УРОКОВ</w:t>
                            </w:r>
                            <w:r>
                              <w:rPr>
                                <w:spacing w:val="-4"/>
                                <w:sz w:val="24"/>
                              </w:rPr>
                              <w:t xml:space="preserve"> </w:t>
                            </w:r>
                            <w:r>
                              <w:rPr>
                                <w:sz w:val="24"/>
                              </w:rPr>
                              <w:t>ПО</w:t>
                            </w:r>
                            <w:r>
                              <w:rPr>
                                <w:spacing w:val="-5"/>
                                <w:sz w:val="24"/>
                              </w:rPr>
                              <w:t xml:space="preserve"> </w:t>
                            </w:r>
                            <w:r>
                              <w:rPr>
                                <w:sz w:val="24"/>
                              </w:rPr>
                              <w:t>ПРОГРАММЕ:</w:t>
                            </w:r>
                            <w:r>
                              <w:rPr>
                                <w:spacing w:val="-4"/>
                                <w:sz w:val="24"/>
                              </w:rPr>
                              <w:t xml:space="preserve"> </w:t>
                            </w:r>
                            <w:r>
                              <w:rPr>
                                <w:sz w:val="24"/>
                              </w:rPr>
                              <w:t>34,</w:t>
                            </w:r>
                            <w:r>
                              <w:rPr>
                                <w:spacing w:val="-4"/>
                                <w:sz w:val="24"/>
                              </w:rPr>
                              <w:t xml:space="preserve"> </w:t>
                            </w:r>
                            <w:r>
                              <w:rPr>
                                <w:sz w:val="24"/>
                              </w:rPr>
                              <w:t>из</w:t>
                            </w:r>
                            <w:r>
                              <w:rPr>
                                <w:spacing w:val="-4"/>
                                <w:sz w:val="24"/>
                              </w:rPr>
                              <w:t xml:space="preserve"> </w:t>
                            </w:r>
                            <w:r>
                              <w:rPr>
                                <w:sz w:val="24"/>
                              </w:rPr>
                              <w:t>них</w:t>
                            </w:r>
                            <w:r>
                              <w:rPr>
                                <w:spacing w:val="-4"/>
                                <w:sz w:val="24"/>
                              </w:rPr>
                              <w:t xml:space="preserve"> </w:t>
                            </w:r>
                            <w:r>
                              <w:rPr>
                                <w:sz w:val="24"/>
                              </w:rPr>
                              <w:t>уроков,</w:t>
                            </w:r>
                            <w:r>
                              <w:rPr>
                                <w:spacing w:val="-4"/>
                                <w:sz w:val="24"/>
                              </w:rPr>
                              <w:t xml:space="preserve"> </w:t>
                            </w:r>
                            <w:r>
                              <w:rPr>
                                <w:sz w:val="24"/>
                              </w:rPr>
                              <w:t>отведенных</w:t>
                            </w:r>
                            <w:r>
                              <w:rPr>
                                <w:spacing w:val="-4"/>
                                <w:sz w:val="24"/>
                              </w:rPr>
                              <w:t xml:space="preserve"> </w:t>
                            </w:r>
                            <w:r>
                              <w:rPr>
                                <w:sz w:val="24"/>
                              </w:rPr>
                              <w:t>на контрольные работы, - не более 3</w:t>
                            </w:r>
                          </w:p>
                        </w:tc>
                      </w:tr>
                    </w:tbl>
                    <w:p w:rsidR="004D4C05" w:rsidRDefault="004D4C05">
                      <w:pPr>
                        <w:pStyle w:val="a3"/>
                        <w:ind w:left="0" w:firstLine="0"/>
                        <w:jc w:val="left"/>
                      </w:pPr>
                    </w:p>
                  </w:txbxContent>
                </v:textbox>
                <w10:wrap anchorx="page"/>
              </v:shape>
            </w:pict>
          </mc:Fallback>
        </mc:AlternateContent>
      </w:r>
      <w:r w:rsidRPr="00F71567">
        <w:rPr>
          <w:b/>
          <w:sz w:val="28"/>
        </w:rPr>
        <w:t>ФИЗИЧЕСКАЯ</w:t>
      </w:r>
      <w:r w:rsidRPr="00F71567">
        <w:rPr>
          <w:b/>
          <w:spacing w:val="-18"/>
          <w:sz w:val="28"/>
        </w:rPr>
        <w:t xml:space="preserve"> </w:t>
      </w:r>
      <w:r w:rsidRPr="00F71567">
        <w:rPr>
          <w:b/>
          <w:sz w:val="28"/>
        </w:rPr>
        <w:t>КУЛЬТУРА ПОЯСНИТЕЛЬНАЯ ЗАПИСКА</w:t>
      </w:r>
    </w:p>
    <w:p w:rsidR="004D4C05" w:rsidRPr="00F71567" w:rsidRDefault="00730703">
      <w:pPr>
        <w:pStyle w:val="a3"/>
        <w:spacing w:before="29" w:line="276" w:lineRule="auto"/>
        <w:ind w:left="569" w:right="699"/>
      </w:pPr>
      <w:r w:rsidRPr="00F71567">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w:t>
      </w:r>
      <w:r w:rsidRPr="00F71567">
        <w:rPr>
          <w:spacing w:val="40"/>
        </w:rPr>
        <w:t xml:space="preserve"> </w:t>
      </w:r>
      <w:r w:rsidRPr="00F71567">
        <w:t>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рабочей программе воспитания.</w:t>
      </w:r>
    </w:p>
    <w:p w:rsidR="004D4C05" w:rsidRPr="00F71567" w:rsidRDefault="00730703">
      <w:pPr>
        <w:pStyle w:val="a3"/>
        <w:spacing w:before="2" w:line="276" w:lineRule="auto"/>
        <w:ind w:left="569" w:right="708"/>
      </w:pPr>
      <w:r w:rsidRPr="00F71567">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4D4C05" w:rsidRPr="00F71567" w:rsidRDefault="00730703">
      <w:pPr>
        <w:pStyle w:val="a3"/>
        <w:spacing w:line="276" w:lineRule="auto"/>
        <w:ind w:left="569" w:right="712"/>
      </w:pPr>
      <w:r w:rsidRPr="00F71567">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4D4C05" w:rsidRPr="00F71567" w:rsidRDefault="00730703">
      <w:pPr>
        <w:pStyle w:val="a3"/>
        <w:spacing w:line="276" w:lineRule="auto"/>
        <w:ind w:left="569" w:right="707"/>
      </w:pPr>
      <w:r w:rsidRPr="00F71567">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w:t>
      </w:r>
      <w:r w:rsidRPr="00F71567">
        <w:rPr>
          <w:spacing w:val="40"/>
        </w:rPr>
        <w:t xml:space="preserve"> </w:t>
      </w:r>
      <w:r w:rsidRPr="00F71567">
        <w:t>сложностью всех движений, игровые упражнения, состоящие из естественных</w:t>
      </w:r>
      <w:r w:rsidRPr="00F71567">
        <w:rPr>
          <w:spacing w:val="-2"/>
        </w:rPr>
        <w:t xml:space="preserve"> </w:t>
      </w:r>
      <w:r w:rsidRPr="00F71567">
        <w:t>видов</w:t>
      </w:r>
      <w:r w:rsidRPr="00F71567">
        <w:rPr>
          <w:spacing w:val="-4"/>
        </w:rPr>
        <w:t xml:space="preserve"> </w:t>
      </w:r>
      <w:r w:rsidRPr="00F71567">
        <w:t>действий</w:t>
      </w:r>
      <w:r w:rsidRPr="00F71567">
        <w:rPr>
          <w:spacing w:val="-3"/>
        </w:rPr>
        <w:t xml:space="preserve"> </w:t>
      </w:r>
      <w:r w:rsidRPr="00F71567">
        <w:t>(бега,</w:t>
      </w:r>
      <w:r w:rsidRPr="00F71567">
        <w:rPr>
          <w:spacing w:val="-4"/>
        </w:rPr>
        <w:t xml:space="preserve"> </w:t>
      </w:r>
      <w:r w:rsidRPr="00F71567">
        <w:t>бросков</w:t>
      </w:r>
      <w:r w:rsidRPr="00F71567">
        <w:rPr>
          <w:spacing w:val="-4"/>
        </w:rPr>
        <w:t xml:space="preserve"> </w:t>
      </w:r>
      <w:r w:rsidRPr="00F71567">
        <w:t>и</w:t>
      </w:r>
      <w:r w:rsidRPr="00F71567">
        <w:rPr>
          <w:spacing w:val="-3"/>
        </w:rPr>
        <w:t xml:space="preserve"> </w:t>
      </w:r>
      <w:r w:rsidRPr="00F71567">
        <w:t>других),</w:t>
      </w:r>
      <w:r w:rsidRPr="00F71567">
        <w:rPr>
          <w:spacing w:val="-4"/>
        </w:rPr>
        <w:t xml:space="preserve"> </w:t>
      </w:r>
      <w:r w:rsidRPr="00F71567">
        <w:t>которые</w:t>
      </w:r>
      <w:r w:rsidRPr="00F71567">
        <w:rPr>
          <w:spacing w:val="-3"/>
        </w:rPr>
        <w:t xml:space="preserve"> </w:t>
      </w:r>
      <w:r w:rsidRPr="00F71567">
        <w:t>выполняются в разнообразных вариантах в соответствии с изменяющейся игровой ситуацией и оцениваются по эффективности влияния на организм в целом и</w:t>
      </w:r>
    </w:p>
    <w:p w:rsidR="004D4C05" w:rsidRPr="00F71567" w:rsidRDefault="004D4C05">
      <w:pPr>
        <w:pStyle w:val="a3"/>
        <w:spacing w:line="276" w:lineRule="auto"/>
        <w:sectPr w:rsidR="004D4C05" w:rsidRPr="00F71567">
          <w:pgSz w:w="11910" w:h="16390"/>
          <w:pgMar w:top="1120" w:right="141" w:bottom="1160" w:left="1133" w:header="0" w:footer="941" w:gutter="0"/>
          <w:cols w:space="720"/>
        </w:sectPr>
      </w:pPr>
    </w:p>
    <w:p w:rsidR="004D4C05" w:rsidRPr="00F71567" w:rsidRDefault="00730703">
      <w:pPr>
        <w:pStyle w:val="a3"/>
        <w:spacing w:before="71" w:line="276" w:lineRule="auto"/>
        <w:ind w:left="569" w:right="703" w:firstLine="0"/>
      </w:pPr>
      <w:r w:rsidRPr="00F71567">
        <w:lastRenderedPageBreak/>
        <w:t>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w:t>
      </w:r>
      <w:r w:rsidRPr="00F71567">
        <w:rPr>
          <w:spacing w:val="80"/>
        </w:rPr>
        <w:t xml:space="preserve"> </w:t>
      </w:r>
      <w:r w:rsidRPr="00F71567">
        <w:t>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4D4C05" w:rsidRPr="00F71567" w:rsidRDefault="00730703">
      <w:pPr>
        <w:pStyle w:val="a3"/>
        <w:spacing w:before="1" w:line="276" w:lineRule="auto"/>
        <w:ind w:left="569" w:right="703"/>
      </w:pPr>
      <w:r w:rsidRPr="00F71567">
        <w:t xml:space="preserve">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w:t>
      </w:r>
      <w:r w:rsidRPr="00F71567">
        <w:rPr>
          <w:spacing w:val="-2"/>
        </w:rPr>
        <w:t>работоспособности.</w:t>
      </w:r>
    </w:p>
    <w:p w:rsidR="004D4C05" w:rsidRPr="00F71567" w:rsidRDefault="00730703">
      <w:pPr>
        <w:pStyle w:val="a3"/>
        <w:spacing w:before="1" w:line="276" w:lineRule="auto"/>
        <w:ind w:left="569" w:right="703"/>
      </w:pPr>
      <w:r w:rsidRPr="00F71567">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4D4C05" w:rsidRPr="00F71567" w:rsidRDefault="00730703">
      <w:pPr>
        <w:pStyle w:val="a3"/>
        <w:spacing w:line="276" w:lineRule="auto"/>
        <w:ind w:left="569" w:right="709"/>
      </w:pPr>
      <w:r w:rsidRPr="00F71567">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4D4C05" w:rsidRPr="00F71567" w:rsidRDefault="00730703">
      <w:pPr>
        <w:pStyle w:val="a3"/>
        <w:spacing w:before="2" w:line="276" w:lineRule="auto"/>
        <w:ind w:left="569" w:right="704"/>
      </w:pPr>
      <w:r w:rsidRPr="00F71567">
        <w:t>Освоение</w:t>
      </w:r>
      <w:r w:rsidRPr="00F71567">
        <w:rPr>
          <w:spacing w:val="-3"/>
        </w:rPr>
        <w:t xml:space="preserve"> </w:t>
      </w:r>
      <w:r w:rsidRPr="00F71567">
        <w:t>программы по</w:t>
      </w:r>
      <w:r w:rsidRPr="00F71567">
        <w:rPr>
          <w:spacing w:val="-2"/>
        </w:rPr>
        <w:t xml:space="preserve"> </w:t>
      </w:r>
      <w:r w:rsidRPr="00F71567">
        <w:t>физической</w:t>
      </w:r>
      <w:r w:rsidRPr="00F71567">
        <w:rPr>
          <w:spacing w:val="-3"/>
        </w:rPr>
        <w:t xml:space="preserve"> </w:t>
      </w:r>
      <w:r w:rsidRPr="00F71567">
        <w:t>культуре</w:t>
      </w:r>
      <w:r w:rsidRPr="00F71567">
        <w:rPr>
          <w:spacing w:val="-3"/>
        </w:rPr>
        <w:t xml:space="preserve"> </w:t>
      </w:r>
      <w:r w:rsidRPr="00F71567">
        <w:t>обеспечивает</w:t>
      </w:r>
      <w:r w:rsidRPr="00F71567">
        <w:rPr>
          <w:spacing w:val="-1"/>
        </w:rPr>
        <w:t xml:space="preserve"> </w:t>
      </w:r>
      <w:r w:rsidRPr="00F71567">
        <w:t>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4D4C05" w:rsidRPr="00F71567" w:rsidRDefault="00730703">
      <w:pPr>
        <w:pStyle w:val="a3"/>
        <w:spacing w:line="276" w:lineRule="auto"/>
        <w:ind w:left="569" w:right="704"/>
      </w:pPr>
      <w:r w:rsidRPr="00F71567">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дает представление о целях, общей стратегии обучения, воспитания</w:t>
      </w:r>
      <w:r w:rsidRPr="00F71567">
        <w:rPr>
          <w:spacing w:val="3"/>
        </w:rPr>
        <w:t xml:space="preserve"> </w:t>
      </w:r>
      <w:r w:rsidRPr="00F71567">
        <w:t>и</w:t>
      </w:r>
      <w:r w:rsidRPr="00F71567">
        <w:rPr>
          <w:spacing w:val="5"/>
        </w:rPr>
        <w:t xml:space="preserve"> </w:t>
      </w:r>
      <w:r w:rsidRPr="00F71567">
        <w:t>развития</w:t>
      </w:r>
      <w:r w:rsidRPr="00F71567">
        <w:rPr>
          <w:spacing w:val="6"/>
        </w:rPr>
        <w:t xml:space="preserve"> </w:t>
      </w:r>
      <w:r w:rsidRPr="00F71567">
        <w:t>обучающихся</w:t>
      </w:r>
      <w:r w:rsidRPr="00F71567">
        <w:rPr>
          <w:spacing w:val="7"/>
        </w:rPr>
        <w:t xml:space="preserve"> </w:t>
      </w:r>
      <w:r w:rsidRPr="00F71567">
        <w:t>по</w:t>
      </w:r>
      <w:r w:rsidRPr="00F71567">
        <w:rPr>
          <w:spacing w:val="6"/>
        </w:rPr>
        <w:t xml:space="preserve"> </w:t>
      </w:r>
      <w:r w:rsidRPr="00F71567">
        <w:t>физической</w:t>
      </w:r>
      <w:r w:rsidRPr="00F71567">
        <w:rPr>
          <w:spacing w:val="5"/>
        </w:rPr>
        <w:t xml:space="preserve"> </w:t>
      </w:r>
      <w:r w:rsidRPr="00F71567">
        <w:t>культуре,</w:t>
      </w:r>
      <w:r w:rsidRPr="00F71567">
        <w:rPr>
          <w:spacing w:val="5"/>
        </w:rPr>
        <w:t xml:space="preserve"> </w:t>
      </w:r>
      <w:r w:rsidRPr="00F71567">
        <w:rPr>
          <w:spacing w:val="-2"/>
        </w:rPr>
        <w:t>устанавливает</w:t>
      </w:r>
    </w:p>
    <w:p w:rsidR="004D4C05" w:rsidRPr="00F71567" w:rsidRDefault="004D4C05">
      <w:pPr>
        <w:pStyle w:val="a3"/>
        <w:spacing w:line="276" w:lineRule="auto"/>
        <w:sectPr w:rsidR="004D4C05" w:rsidRPr="00F71567">
          <w:pgSz w:w="11910" w:h="16390"/>
          <w:pgMar w:top="1060" w:right="141" w:bottom="1140" w:left="1133" w:header="0" w:footer="941" w:gutter="0"/>
          <w:cols w:space="720"/>
        </w:sectPr>
      </w:pPr>
    </w:p>
    <w:p w:rsidR="004D4C05" w:rsidRPr="00F71567" w:rsidRDefault="00730703">
      <w:pPr>
        <w:pStyle w:val="a3"/>
        <w:spacing w:before="71" w:line="276" w:lineRule="auto"/>
        <w:ind w:left="569" w:right="707" w:firstLine="0"/>
      </w:pPr>
      <w:r w:rsidRPr="00F71567">
        <w:lastRenderedPageBreak/>
        <w:t>обязательное</w:t>
      </w:r>
      <w:r w:rsidRPr="00F71567">
        <w:rPr>
          <w:spacing w:val="-4"/>
        </w:rPr>
        <w:t xml:space="preserve"> </w:t>
      </w:r>
      <w:r w:rsidRPr="00F71567">
        <w:t>предметное</w:t>
      </w:r>
      <w:r w:rsidRPr="00F71567">
        <w:rPr>
          <w:spacing w:val="-4"/>
        </w:rPr>
        <w:t xml:space="preserve"> </w:t>
      </w:r>
      <w:r w:rsidRPr="00F71567">
        <w:t>содержание, предусматривает</w:t>
      </w:r>
      <w:r w:rsidRPr="00F71567">
        <w:rPr>
          <w:spacing w:val="-4"/>
        </w:rPr>
        <w:t xml:space="preserve"> </w:t>
      </w:r>
      <w:r w:rsidRPr="00F71567">
        <w:t>распределение</w:t>
      </w:r>
      <w:r w:rsidRPr="00F71567">
        <w:rPr>
          <w:spacing w:val="-4"/>
        </w:rPr>
        <w:t xml:space="preserve"> </w:t>
      </w:r>
      <w:r w:rsidRPr="00F71567">
        <w:t>его</w:t>
      </w:r>
      <w:r w:rsidRPr="00F71567">
        <w:rPr>
          <w:spacing w:val="-3"/>
        </w:rPr>
        <w:t xml:space="preserve"> </w:t>
      </w:r>
      <w:r w:rsidRPr="00F71567">
        <w:t>по классам и структурирование по разделам и темам курса, определяет количественные и качественные характеристики содержания, дает распределение тематических разделов и рекомендуемую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4D4C05" w:rsidRPr="00F71567" w:rsidRDefault="00730703">
      <w:pPr>
        <w:pStyle w:val="a3"/>
        <w:spacing w:before="1" w:line="276" w:lineRule="auto"/>
        <w:ind w:left="569" w:right="711"/>
      </w:pPr>
      <w:r w:rsidRPr="00F71567">
        <w:t>В программе по физической культуре нашли свое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rsidR="004D4C05" w:rsidRPr="00F71567" w:rsidRDefault="00730703">
      <w:pPr>
        <w:pStyle w:val="a3"/>
        <w:spacing w:line="276" w:lineRule="auto"/>
        <w:ind w:left="569" w:right="706"/>
      </w:pPr>
      <w:r w:rsidRPr="00F71567">
        <w:t>Предметом обучения физической культуре на уровне начального</w:t>
      </w:r>
      <w:r w:rsidRPr="00F71567">
        <w:rPr>
          <w:spacing w:val="80"/>
        </w:rPr>
        <w:t xml:space="preserve"> </w:t>
      </w:r>
      <w:r w:rsidRPr="00F71567">
        <w:t>общего образования является двигательная деятельность человека с общеразвивающей направленностью с использованием основных направлений</w:t>
      </w:r>
      <w:r w:rsidRPr="00F71567">
        <w:rPr>
          <w:spacing w:val="-4"/>
        </w:rPr>
        <w:t xml:space="preserve"> </w:t>
      </w:r>
      <w:r w:rsidRPr="00F71567">
        <w:t>физической</w:t>
      </w:r>
      <w:r w:rsidRPr="00F71567">
        <w:rPr>
          <w:spacing w:val="-4"/>
        </w:rPr>
        <w:t xml:space="preserve"> </w:t>
      </w:r>
      <w:r w:rsidRPr="00F71567">
        <w:t>культуры</w:t>
      </w:r>
      <w:r w:rsidRPr="00F71567">
        <w:rPr>
          <w:spacing w:val="-4"/>
        </w:rPr>
        <w:t xml:space="preserve"> </w:t>
      </w:r>
      <w:r w:rsidRPr="00F71567">
        <w:t>в</w:t>
      </w:r>
      <w:r w:rsidRPr="00F71567">
        <w:rPr>
          <w:spacing w:val="-5"/>
        </w:rPr>
        <w:t xml:space="preserve"> </w:t>
      </w:r>
      <w:r w:rsidRPr="00F71567">
        <w:t>классификации</w:t>
      </w:r>
      <w:r w:rsidRPr="00F71567">
        <w:rPr>
          <w:spacing w:val="-6"/>
        </w:rPr>
        <w:t xml:space="preserve"> </w:t>
      </w:r>
      <w:r w:rsidRPr="00F71567">
        <w:t>физических</w:t>
      </w:r>
      <w:r w:rsidRPr="00F71567">
        <w:rPr>
          <w:spacing w:val="-5"/>
        </w:rPr>
        <w:t xml:space="preserve"> </w:t>
      </w:r>
      <w:r w:rsidRPr="00F71567">
        <w:t xml:space="preserve">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учетом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w:t>
      </w:r>
      <w:r w:rsidRPr="00F71567">
        <w:rPr>
          <w:spacing w:val="-2"/>
        </w:rPr>
        <w:t>самостоятельность.</w:t>
      </w:r>
    </w:p>
    <w:p w:rsidR="004D4C05" w:rsidRPr="00F71567" w:rsidRDefault="00730703">
      <w:pPr>
        <w:pStyle w:val="a3"/>
        <w:spacing w:line="276" w:lineRule="auto"/>
        <w:ind w:left="569" w:right="707"/>
      </w:pPr>
      <w:r w:rsidRPr="00F71567">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4D4C05" w:rsidRPr="00F71567" w:rsidRDefault="00730703">
      <w:pPr>
        <w:pStyle w:val="a3"/>
        <w:spacing w:before="3" w:line="276" w:lineRule="auto"/>
        <w:ind w:left="569" w:right="708"/>
      </w:pPr>
      <w:r w:rsidRPr="00F71567">
        <w:t>Программа по физической культуре основана на системе научных знаний о человеке, сущности физической культуры, общих закономерностях ее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4D4C05" w:rsidRPr="00F71567" w:rsidRDefault="00730703">
      <w:pPr>
        <w:pStyle w:val="a3"/>
        <w:spacing w:line="276" w:lineRule="auto"/>
        <w:ind w:left="569" w:right="712"/>
      </w:pPr>
      <w:r w:rsidRPr="00F71567">
        <w:t>В программе по физической культуре учтены приоритеты в обучении на уровне начального образования, изложенные в Концепции модернизации преподавания</w:t>
      </w:r>
      <w:r w:rsidRPr="00F71567">
        <w:rPr>
          <w:spacing w:val="12"/>
        </w:rPr>
        <w:t xml:space="preserve"> </w:t>
      </w:r>
      <w:r w:rsidRPr="00F71567">
        <w:t>учебного</w:t>
      </w:r>
      <w:r w:rsidRPr="00F71567">
        <w:rPr>
          <w:spacing w:val="16"/>
        </w:rPr>
        <w:t xml:space="preserve"> </w:t>
      </w:r>
      <w:r w:rsidRPr="00F71567">
        <w:t>предмета</w:t>
      </w:r>
      <w:r w:rsidRPr="00F71567">
        <w:rPr>
          <w:spacing w:val="17"/>
        </w:rPr>
        <w:t xml:space="preserve"> </w:t>
      </w:r>
      <w:r w:rsidRPr="00F71567">
        <w:t>«Физическая</w:t>
      </w:r>
      <w:r w:rsidRPr="00F71567">
        <w:rPr>
          <w:spacing w:val="16"/>
        </w:rPr>
        <w:t xml:space="preserve"> </w:t>
      </w:r>
      <w:r w:rsidRPr="00F71567">
        <w:t>культура»</w:t>
      </w:r>
      <w:r w:rsidRPr="00F71567">
        <w:rPr>
          <w:spacing w:val="15"/>
        </w:rPr>
        <w:t xml:space="preserve"> </w:t>
      </w:r>
      <w:r w:rsidRPr="00F71567">
        <w:t>в</w:t>
      </w:r>
      <w:r w:rsidRPr="00F71567">
        <w:rPr>
          <w:spacing w:val="16"/>
        </w:rPr>
        <w:t xml:space="preserve"> </w:t>
      </w:r>
      <w:r w:rsidRPr="00F71567">
        <w:rPr>
          <w:spacing w:val="-2"/>
        </w:rPr>
        <w:t>образовательных</w:t>
      </w:r>
    </w:p>
    <w:p w:rsidR="004D4C05" w:rsidRPr="00F71567" w:rsidRDefault="004D4C05">
      <w:pPr>
        <w:pStyle w:val="a3"/>
        <w:spacing w:line="276" w:lineRule="auto"/>
        <w:sectPr w:rsidR="004D4C05" w:rsidRPr="00F71567">
          <w:pgSz w:w="11910" w:h="16390"/>
          <w:pgMar w:top="1060" w:right="141" w:bottom="1140" w:left="1133" w:header="0" w:footer="941" w:gutter="0"/>
          <w:cols w:space="720"/>
        </w:sectPr>
      </w:pPr>
    </w:p>
    <w:p w:rsidR="004D4C05" w:rsidRPr="00F71567" w:rsidRDefault="00730703">
      <w:pPr>
        <w:pStyle w:val="a3"/>
        <w:spacing w:before="71" w:line="276" w:lineRule="auto"/>
        <w:ind w:left="569" w:right="702" w:firstLine="0"/>
      </w:pPr>
      <w:r w:rsidRPr="00F71567">
        <w:lastRenderedPageBreak/>
        <w:t>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4D4C05" w:rsidRPr="00F71567" w:rsidRDefault="00730703">
      <w:pPr>
        <w:pStyle w:val="a3"/>
        <w:spacing w:line="276" w:lineRule="auto"/>
        <w:ind w:left="569" w:right="706"/>
      </w:pPr>
      <w:r w:rsidRPr="00F71567">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определенных статьей 41 Федерального закона «Об образовании в Российской Федерации» от 29 декабря 2012 г. N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определенных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w:t>
      </w:r>
      <w:r w:rsidRPr="00F71567">
        <w:rPr>
          <w:spacing w:val="-5"/>
        </w:rPr>
        <w:t xml:space="preserve"> </w:t>
      </w:r>
      <w:r w:rsidRPr="00F71567">
        <w:t>целей</w:t>
      </w:r>
      <w:r w:rsidRPr="00F71567">
        <w:rPr>
          <w:spacing w:val="-5"/>
        </w:rPr>
        <w:t xml:space="preserve"> </w:t>
      </w:r>
      <w:r w:rsidRPr="00F71567">
        <w:t>развития</w:t>
      </w:r>
      <w:r w:rsidRPr="00F71567">
        <w:rPr>
          <w:spacing w:val="-5"/>
        </w:rPr>
        <w:t xml:space="preserve"> </w:t>
      </w:r>
      <w:r w:rsidRPr="00F71567">
        <w:t>Российской</w:t>
      </w:r>
      <w:r w:rsidRPr="00F71567">
        <w:rPr>
          <w:spacing w:val="-6"/>
        </w:rPr>
        <w:t xml:space="preserve"> </w:t>
      </w:r>
      <w:r w:rsidRPr="00F71567">
        <w:t>Федерации:</w:t>
      </w:r>
      <w:r w:rsidRPr="00F71567">
        <w:rPr>
          <w:spacing w:val="-5"/>
        </w:rPr>
        <w:t xml:space="preserve"> </w:t>
      </w:r>
      <w:r w:rsidRPr="00F71567">
        <w:t>сохранение</w:t>
      </w:r>
      <w:r w:rsidRPr="00F71567">
        <w:rPr>
          <w:spacing w:val="-5"/>
        </w:rPr>
        <w:t xml:space="preserve"> </w:t>
      </w:r>
      <w:r w:rsidRPr="00F71567">
        <w:t>населения, здоровья и благополучия людей, создание возможностей для самореализации и развития талантов.</w:t>
      </w:r>
    </w:p>
    <w:p w:rsidR="004D4C05" w:rsidRPr="00F71567" w:rsidRDefault="00730703">
      <w:pPr>
        <w:pStyle w:val="a3"/>
        <w:spacing w:before="2" w:line="276" w:lineRule="auto"/>
        <w:ind w:left="569" w:right="711"/>
      </w:pPr>
      <w:r w:rsidRPr="00F71567">
        <w:t>Программа по физической культуре разработана в соответствии с требованиями ФГОС НОО.</w:t>
      </w:r>
    </w:p>
    <w:p w:rsidR="004D4C05" w:rsidRPr="00F71567" w:rsidRDefault="00730703">
      <w:pPr>
        <w:pStyle w:val="a3"/>
        <w:spacing w:line="276" w:lineRule="auto"/>
        <w:ind w:left="569" w:right="706"/>
      </w:pPr>
      <w:r w:rsidRPr="00F71567">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4D4C05" w:rsidRPr="00F71567" w:rsidRDefault="00730703">
      <w:pPr>
        <w:pStyle w:val="a3"/>
        <w:spacing w:line="276" w:lineRule="auto"/>
        <w:ind w:left="569" w:right="708"/>
      </w:pPr>
      <w:r w:rsidRPr="00F71567">
        <w:t>Ценностные</w:t>
      </w:r>
      <w:r w:rsidRPr="00F71567">
        <w:rPr>
          <w:spacing w:val="-4"/>
        </w:rPr>
        <w:t xml:space="preserve"> </w:t>
      </w:r>
      <w:r w:rsidRPr="00F71567">
        <w:t>ориентиры</w:t>
      </w:r>
      <w:r w:rsidRPr="00F71567">
        <w:rPr>
          <w:spacing w:val="-3"/>
        </w:rPr>
        <w:t xml:space="preserve"> </w:t>
      </w:r>
      <w:r w:rsidRPr="00F71567">
        <w:t>содержания</w:t>
      </w:r>
      <w:r w:rsidRPr="00F71567">
        <w:rPr>
          <w:spacing w:val="-3"/>
        </w:rPr>
        <w:t xml:space="preserve"> </w:t>
      </w:r>
      <w:r w:rsidRPr="00F71567">
        <w:t>программы</w:t>
      </w:r>
      <w:r w:rsidRPr="00F71567">
        <w:rPr>
          <w:spacing w:val="-3"/>
        </w:rPr>
        <w:t xml:space="preserve"> </w:t>
      </w:r>
      <w:r w:rsidRPr="00F71567">
        <w:t>по</w:t>
      </w:r>
      <w:r w:rsidRPr="00F71567">
        <w:rPr>
          <w:spacing w:val="-3"/>
        </w:rPr>
        <w:t xml:space="preserve"> </w:t>
      </w:r>
      <w:r w:rsidRPr="00F71567">
        <w:t>физической</w:t>
      </w:r>
      <w:r w:rsidRPr="00F71567">
        <w:rPr>
          <w:spacing w:val="-4"/>
        </w:rPr>
        <w:t xml:space="preserve"> </w:t>
      </w:r>
      <w:r w:rsidRPr="00F71567">
        <w:t>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4D4C05" w:rsidRPr="00F71567" w:rsidRDefault="00730703">
      <w:pPr>
        <w:pStyle w:val="a3"/>
        <w:spacing w:line="276" w:lineRule="auto"/>
        <w:ind w:left="569" w:right="708"/>
      </w:pPr>
      <w:r w:rsidRPr="00F71567">
        <w:t>Содержание программы по физической культуре направлено на эффективное развитие физических качеств и способностей обучающихся, на воспитание</w:t>
      </w:r>
      <w:r w:rsidRPr="00F71567">
        <w:rPr>
          <w:spacing w:val="59"/>
        </w:rPr>
        <w:t xml:space="preserve">  </w:t>
      </w:r>
      <w:r w:rsidRPr="00F71567">
        <w:t>личностных</w:t>
      </w:r>
      <w:r w:rsidRPr="00F71567">
        <w:rPr>
          <w:spacing w:val="60"/>
        </w:rPr>
        <w:t xml:space="preserve">  </w:t>
      </w:r>
      <w:r w:rsidRPr="00F71567">
        <w:t>качеств,</w:t>
      </w:r>
      <w:r w:rsidRPr="00F71567">
        <w:rPr>
          <w:spacing w:val="59"/>
        </w:rPr>
        <w:t xml:space="preserve">  </w:t>
      </w:r>
      <w:r w:rsidRPr="00F71567">
        <w:t>включающих</w:t>
      </w:r>
      <w:r w:rsidRPr="00F71567">
        <w:rPr>
          <w:spacing w:val="60"/>
        </w:rPr>
        <w:t xml:space="preserve">  </w:t>
      </w:r>
      <w:r w:rsidRPr="00F71567">
        <w:t>в</w:t>
      </w:r>
      <w:r w:rsidRPr="00F71567">
        <w:rPr>
          <w:spacing w:val="60"/>
        </w:rPr>
        <w:t xml:space="preserve">  </w:t>
      </w:r>
      <w:r w:rsidRPr="00F71567">
        <w:t>себя</w:t>
      </w:r>
      <w:r w:rsidRPr="00F71567">
        <w:rPr>
          <w:spacing w:val="60"/>
        </w:rPr>
        <w:t xml:space="preserve">  </w:t>
      </w:r>
      <w:r w:rsidRPr="00F71567">
        <w:t>готовность</w:t>
      </w:r>
      <w:r w:rsidRPr="00F71567">
        <w:rPr>
          <w:spacing w:val="59"/>
        </w:rPr>
        <w:t xml:space="preserve">  </w:t>
      </w:r>
      <w:r w:rsidRPr="00F71567">
        <w:rPr>
          <w:spacing w:val="-10"/>
        </w:rPr>
        <w:t>и</w:t>
      </w:r>
    </w:p>
    <w:p w:rsidR="004D4C05" w:rsidRPr="00F71567" w:rsidRDefault="004D4C05">
      <w:pPr>
        <w:pStyle w:val="a3"/>
        <w:spacing w:line="276" w:lineRule="auto"/>
        <w:sectPr w:rsidR="004D4C05" w:rsidRPr="00F71567">
          <w:pgSz w:w="11910" w:h="16390"/>
          <w:pgMar w:top="1060" w:right="141" w:bottom="1140" w:left="1133" w:header="0" w:footer="941" w:gutter="0"/>
          <w:cols w:space="720"/>
        </w:sectPr>
      </w:pPr>
    </w:p>
    <w:p w:rsidR="004D4C05" w:rsidRPr="00F71567" w:rsidRDefault="00730703">
      <w:pPr>
        <w:pStyle w:val="a3"/>
        <w:spacing w:before="71" w:line="276" w:lineRule="auto"/>
        <w:ind w:left="569" w:right="702" w:firstLine="0"/>
      </w:pPr>
      <w:r w:rsidRPr="00F71567">
        <w:lastRenderedPageBreak/>
        <w:t>способность к саморазвитию, самооценке, рефлексии, анализу, формирует творческое нестандартное мышление, инициативность, целеустремленность, воспитывает этические чувства доброжелательности и эмоционально- 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4D4C05" w:rsidRPr="00F71567" w:rsidRDefault="00730703">
      <w:pPr>
        <w:pStyle w:val="a3"/>
        <w:spacing w:line="276" w:lineRule="auto"/>
        <w:ind w:left="569" w:right="707"/>
      </w:pPr>
      <w:r w:rsidRPr="00F71567">
        <w:t>Содержание программы по физической культуре строится</w:t>
      </w:r>
      <w:r w:rsidRPr="00F71567">
        <w:rPr>
          <w:spacing w:val="-2"/>
        </w:rPr>
        <w:t xml:space="preserve"> </w:t>
      </w:r>
      <w:r w:rsidRPr="00F71567">
        <w:t>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4D4C05" w:rsidRPr="00F71567" w:rsidRDefault="00730703">
      <w:pPr>
        <w:pStyle w:val="a3"/>
        <w:spacing w:before="3" w:line="276" w:lineRule="auto"/>
        <w:ind w:left="569" w:right="699"/>
      </w:pPr>
      <w:r w:rsidRPr="00F71567">
        <w:t>Важное значение в освоении программы по физической культуре уделено играм и игровым заданиям как простейшей форме физкультурно- 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 нравственному воспитанию обучающихся. Для ознакомления с видами</w:t>
      </w:r>
      <w:r w:rsidRPr="00F71567">
        <w:rPr>
          <w:spacing w:val="40"/>
        </w:rPr>
        <w:t xml:space="preserve"> </w:t>
      </w:r>
      <w:r w:rsidRPr="00F71567">
        <w:t>спорта в программе по физической культуре используются спортивные эстафеты, спортивные упражнения и спортивные игровые задания. Для ознакомления</w:t>
      </w:r>
      <w:r w:rsidRPr="00F71567">
        <w:rPr>
          <w:spacing w:val="-2"/>
        </w:rPr>
        <w:t xml:space="preserve"> </w:t>
      </w:r>
      <w:r w:rsidRPr="00F71567">
        <w:t>с</w:t>
      </w:r>
      <w:r w:rsidRPr="00F71567">
        <w:rPr>
          <w:spacing w:val="-5"/>
        </w:rPr>
        <w:t xml:space="preserve"> </w:t>
      </w:r>
      <w:r w:rsidRPr="00F71567">
        <w:t>туристическими</w:t>
      </w:r>
      <w:r w:rsidRPr="00F71567">
        <w:rPr>
          <w:spacing w:val="-2"/>
        </w:rPr>
        <w:t xml:space="preserve"> </w:t>
      </w:r>
      <w:r w:rsidRPr="00F71567">
        <w:t>спортивными</w:t>
      </w:r>
      <w:r w:rsidRPr="00F71567">
        <w:rPr>
          <w:spacing w:val="-4"/>
        </w:rPr>
        <w:t xml:space="preserve"> </w:t>
      </w:r>
      <w:r w:rsidRPr="00F71567">
        <w:t>упражнениями</w:t>
      </w:r>
      <w:r w:rsidRPr="00F71567">
        <w:rPr>
          <w:spacing w:val="-2"/>
        </w:rPr>
        <w:t xml:space="preserve"> </w:t>
      </w:r>
      <w:r w:rsidRPr="00F71567">
        <w:t>в</w:t>
      </w:r>
      <w:r w:rsidRPr="00F71567">
        <w:rPr>
          <w:spacing w:val="-5"/>
        </w:rPr>
        <w:t xml:space="preserve"> </w:t>
      </w:r>
      <w:r w:rsidRPr="00F71567">
        <w:t>программе</w:t>
      </w:r>
      <w:r w:rsidRPr="00F71567">
        <w:rPr>
          <w:spacing w:val="-4"/>
        </w:rPr>
        <w:t xml:space="preserve"> </w:t>
      </w:r>
      <w:r w:rsidRPr="00F71567">
        <w:t>по физической культуре используются туристические спортивные игры. Содержание программы по физической культуре обеспечивает достаточный объем практико-ориентированных знаний и умений.</w:t>
      </w:r>
    </w:p>
    <w:p w:rsidR="004D4C05" w:rsidRPr="00F71567" w:rsidRDefault="00730703">
      <w:pPr>
        <w:pStyle w:val="a3"/>
        <w:spacing w:line="278" w:lineRule="auto"/>
        <w:ind w:left="569" w:right="712"/>
      </w:pPr>
      <w:r w:rsidRPr="00F71567">
        <w:t>В соответствии с ФГОС НОО содержание программы по физической культуре состоит из следующих компонентов:</w:t>
      </w:r>
    </w:p>
    <w:p w:rsidR="004D4C05" w:rsidRPr="00F71567" w:rsidRDefault="00730703">
      <w:pPr>
        <w:pStyle w:val="a3"/>
        <w:spacing w:line="317" w:lineRule="exact"/>
        <w:ind w:left="569" w:firstLine="0"/>
      </w:pPr>
      <w:r w:rsidRPr="00F71567">
        <w:t>-знания</w:t>
      </w:r>
      <w:r w:rsidRPr="00F71567">
        <w:rPr>
          <w:spacing w:val="-13"/>
        </w:rPr>
        <w:t xml:space="preserve"> </w:t>
      </w:r>
      <w:r w:rsidRPr="00F71567">
        <w:t>о</w:t>
      </w:r>
      <w:r w:rsidRPr="00F71567">
        <w:rPr>
          <w:spacing w:val="-7"/>
        </w:rPr>
        <w:t xml:space="preserve"> </w:t>
      </w:r>
      <w:r w:rsidRPr="00F71567">
        <w:t>физической</w:t>
      </w:r>
      <w:r w:rsidRPr="00F71567">
        <w:rPr>
          <w:spacing w:val="-8"/>
        </w:rPr>
        <w:t xml:space="preserve"> </w:t>
      </w:r>
      <w:r w:rsidRPr="00F71567">
        <w:t>культуре</w:t>
      </w:r>
      <w:r w:rsidRPr="00F71567">
        <w:rPr>
          <w:spacing w:val="-8"/>
        </w:rPr>
        <w:t xml:space="preserve"> </w:t>
      </w:r>
      <w:r w:rsidRPr="00F71567">
        <w:t>(информационный</w:t>
      </w:r>
      <w:r w:rsidRPr="00F71567">
        <w:rPr>
          <w:spacing w:val="-9"/>
        </w:rPr>
        <w:t xml:space="preserve"> </w:t>
      </w:r>
      <w:r w:rsidRPr="00F71567">
        <w:t>компонент</w:t>
      </w:r>
      <w:r w:rsidRPr="00F71567">
        <w:rPr>
          <w:spacing w:val="-8"/>
        </w:rPr>
        <w:t xml:space="preserve"> </w:t>
      </w:r>
      <w:r w:rsidRPr="00F71567">
        <w:rPr>
          <w:spacing w:val="-2"/>
        </w:rPr>
        <w:t>деятельности);</w:t>
      </w:r>
    </w:p>
    <w:p w:rsidR="004D4C05" w:rsidRPr="00F71567" w:rsidRDefault="00730703">
      <w:pPr>
        <w:pStyle w:val="a3"/>
        <w:spacing w:before="46" w:line="278" w:lineRule="auto"/>
        <w:ind w:left="569" w:right="711" w:firstLine="0"/>
      </w:pPr>
      <w:r w:rsidRPr="00F71567">
        <w:t xml:space="preserve">-способы физкультурной деятельности (операциональный компонент </w:t>
      </w:r>
      <w:r w:rsidRPr="00F71567">
        <w:rPr>
          <w:spacing w:val="-2"/>
        </w:rPr>
        <w:t>деятельности);</w:t>
      </w:r>
    </w:p>
    <w:p w:rsidR="004D4C05" w:rsidRPr="00F71567" w:rsidRDefault="00730703">
      <w:pPr>
        <w:pStyle w:val="a3"/>
        <w:spacing w:line="276" w:lineRule="auto"/>
        <w:ind w:left="569" w:right="704" w:firstLine="0"/>
      </w:pPr>
      <w:r w:rsidRPr="00F71567">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4D4C05" w:rsidRPr="00F71567" w:rsidRDefault="00730703">
      <w:pPr>
        <w:pStyle w:val="a3"/>
        <w:spacing w:line="276" w:lineRule="auto"/>
        <w:ind w:left="569" w:right="712"/>
      </w:pPr>
      <w:r w:rsidRPr="00F71567">
        <w:t xml:space="preserve">Концепция программы по физической культуре основана на следующих </w:t>
      </w:r>
      <w:r w:rsidRPr="00F71567">
        <w:rPr>
          <w:spacing w:val="-2"/>
        </w:rPr>
        <w:t>принципах:</w:t>
      </w:r>
    </w:p>
    <w:p w:rsidR="004D4C05" w:rsidRPr="00F71567" w:rsidRDefault="00730703">
      <w:pPr>
        <w:pStyle w:val="a3"/>
        <w:spacing w:line="276" w:lineRule="auto"/>
        <w:ind w:left="569" w:right="706"/>
      </w:pPr>
      <w:r w:rsidRPr="00F71567">
        <w:t>Принцип систематичности и последовательности предполагает регулярность занятий и систему чередования нагрузок с отдыхом, а также определенную</w:t>
      </w:r>
      <w:r w:rsidRPr="00F71567">
        <w:rPr>
          <w:spacing w:val="-8"/>
        </w:rPr>
        <w:t xml:space="preserve"> </w:t>
      </w:r>
      <w:r w:rsidRPr="00F71567">
        <w:t>последовательность</w:t>
      </w:r>
      <w:r w:rsidRPr="00F71567">
        <w:rPr>
          <w:spacing w:val="-7"/>
        </w:rPr>
        <w:t xml:space="preserve"> </w:t>
      </w:r>
      <w:r w:rsidRPr="00F71567">
        <w:t>занятий</w:t>
      </w:r>
      <w:r w:rsidRPr="00F71567">
        <w:rPr>
          <w:spacing w:val="-6"/>
        </w:rPr>
        <w:t xml:space="preserve"> </w:t>
      </w:r>
      <w:r w:rsidRPr="00F71567">
        <w:t>и</w:t>
      </w:r>
      <w:r w:rsidRPr="00F71567">
        <w:rPr>
          <w:spacing w:val="-1"/>
        </w:rPr>
        <w:t xml:space="preserve"> </w:t>
      </w:r>
      <w:r w:rsidRPr="00F71567">
        <w:t>взаимосвязь</w:t>
      </w:r>
      <w:r w:rsidRPr="00F71567">
        <w:rPr>
          <w:spacing w:val="-8"/>
        </w:rPr>
        <w:t xml:space="preserve"> </w:t>
      </w:r>
      <w:r w:rsidRPr="00F71567">
        <w:t>между</w:t>
      </w:r>
      <w:r w:rsidRPr="00F71567">
        <w:rPr>
          <w:spacing w:val="-5"/>
        </w:rPr>
        <w:t xml:space="preserve"> </w:t>
      </w:r>
      <w:r w:rsidRPr="00F71567">
        <w:rPr>
          <w:spacing w:val="-2"/>
        </w:rPr>
        <w:t>различными</w:t>
      </w:r>
    </w:p>
    <w:p w:rsidR="004D4C05" w:rsidRPr="00F71567" w:rsidRDefault="004D4C05">
      <w:pPr>
        <w:pStyle w:val="a3"/>
        <w:spacing w:line="276" w:lineRule="auto"/>
        <w:sectPr w:rsidR="004D4C05" w:rsidRPr="00F71567">
          <w:pgSz w:w="11910" w:h="16390"/>
          <w:pgMar w:top="1060" w:right="141" w:bottom="1140" w:left="1133" w:header="0" w:footer="941" w:gutter="0"/>
          <w:cols w:space="720"/>
        </w:sectPr>
      </w:pPr>
    </w:p>
    <w:p w:rsidR="004D4C05" w:rsidRPr="00F71567" w:rsidRDefault="00730703">
      <w:pPr>
        <w:pStyle w:val="a3"/>
        <w:spacing w:before="71" w:line="276" w:lineRule="auto"/>
        <w:ind w:left="569" w:right="705" w:firstLine="0"/>
      </w:pPr>
      <w:r w:rsidRPr="00F71567">
        <w:lastRenderedPageBreak/>
        <w:t>сторонами их содержания. Учебный материал программы по физической культуре должен быть разделен на логически завершенные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w:t>
      </w:r>
      <w:r w:rsidRPr="00F71567">
        <w:rPr>
          <w:spacing w:val="-5"/>
        </w:rPr>
        <w:t xml:space="preserve"> </w:t>
      </w:r>
      <w:r w:rsidRPr="00F71567">
        <w:t>их</w:t>
      </w:r>
      <w:r w:rsidRPr="00F71567">
        <w:rPr>
          <w:spacing w:val="-1"/>
        </w:rPr>
        <w:t xml:space="preserve"> </w:t>
      </w:r>
      <w:r w:rsidRPr="00F71567">
        <w:t>в</w:t>
      </w:r>
      <w:r w:rsidRPr="00F71567">
        <w:rPr>
          <w:spacing w:val="-2"/>
        </w:rPr>
        <w:t xml:space="preserve"> </w:t>
      </w:r>
      <w:r w:rsidRPr="00F71567">
        <w:t>занятиях.</w:t>
      </w:r>
      <w:r w:rsidRPr="00F71567">
        <w:rPr>
          <w:spacing w:val="-4"/>
        </w:rPr>
        <w:t xml:space="preserve"> </w:t>
      </w:r>
      <w:r w:rsidRPr="00F71567">
        <w:t>Также</w:t>
      </w:r>
      <w:r w:rsidRPr="00F71567">
        <w:rPr>
          <w:spacing w:val="-1"/>
        </w:rPr>
        <w:t xml:space="preserve"> </w:t>
      </w:r>
      <w:r w:rsidRPr="00F71567">
        <w:t>повторяется</w:t>
      </w:r>
      <w:r w:rsidRPr="00F71567">
        <w:rPr>
          <w:spacing w:val="-1"/>
        </w:rPr>
        <w:t xml:space="preserve"> </w:t>
      </w:r>
      <w:r w:rsidRPr="00F71567">
        <w:t>в</w:t>
      </w:r>
      <w:r w:rsidRPr="00F71567">
        <w:rPr>
          <w:spacing w:val="-4"/>
        </w:rPr>
        <w:t xml:space="preserve"> </w:t>
      </w:r>
      <w:r w:rsidRPr="00F71567">
        <w:t>определенных</w:t>
      </w:r>
      <w:r w:rsidRPr="00F71567">
        <w:rPr>
          <w:spacing w:val="-2"/>
        </w:rPr>
        <w:t xml:space="preserve"> </w:t>
      </w:r>
      <w:r w:rsidRPr="00F71567">
        <w:t>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учетом их сенситивного периода развития: гибкости, координации, быстроты.</w:t>
      </w:r>
    </w:p>
    <w:p w:rsidR="004D4C05" w:rsidRPr="00F71567" w:rsidRDefault="00730703">
      <w:pPr>
        <w:pStyle w:val="a3"/>
        <w:spacing w:before="3" w:line="276" w:lineRule="auto"/>
        <w:ind w:left="569" w:right="702"/>
      </w:pPr>
      <w:r w:rsidRPr="00F71567">
        <w:t>Принципы непрерывности и цикличности выражают основные закономерности построения занятий в физическом воспитании. Они обеспечивают преемственность между занятиями, частоту и суммарную протяженность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4D4C05" w:rsidRPr="00F71567" w:rsidRDefault="00730703">
      <w:pPr>
        <w:pStyle w:val="a3"/>
        <w:tabs>
          <w:tab w:val="left" w:pos="1935"/>
          <w:tab w:val="left" w:pos="2456"/>
          <w:tab w:val="left" w:pos="2664"/>
          <w:tab w:val="left" w:pos="3057"/>
          <w:tab w:val="left" w:pos="3695"/>
          <w:tab w:val="left" w:pos="3748"/>
          <w:tab w:val="left" w:pos="4139"/>
          <w:tab w:val="left" w:pos="4178"/>
          <w:tab w:val="left" w:pos="4506"/>
          <w:tab w:val="left" w:pos="4695"/>
          <w:tab w:val="left" w:pos="5076"/>
          <w:tab w:val="left" w:pos="5564"/>
          <w:tab w:val="left" w:pos="6038"/>
          <w:tab w:val="left" w:pos="6236"/>
          <w:tab w:val="left" w:pos="6365"/>
          <w:tab w:val="left" w:pos="6470"/>
          <w:tab w:val="left" w:pos="6539"/>
          <w:tab w:val="left" w:pos="7467"/>
          <w:tab w:val="left" w:pos="7557"/>
          <w:tab w:val="left" w:pos="7970"/>
          <w:tab w:val="left" w:pos="8405"/>
          <w:tab w:val="left" w:pos="8514"/>
          <w:tab w:val="left" w:pos="9273"/>
        </w:tabs>
        <w:spacing w:line="276" w:lineRule="auto"/>
        <w:ind w:left="569" w:right="705"/>
        <w:jc w:val="right"/>
      </w:pPr>
      <w:r w:rsidRPr="00F71567">
        <w:rPr>
          <w:spacing w:val="-2"/>
        </w:rPr>
        <w:t>Принцип</w:t>
      </w:r>
      <w:r w:rsidRPr="00F71567">
        <w:tab/>
      </w:r>
      <w:r w:rsidRPr="00F71567">
        <w:tab/>
      </w:r>
      <w:r w:rsidRPr="00F71567">
        <w:rPr>
          <w:spacing w:val="-2"/>
        </w:rPr>
        <w:t>возрастного</w:t>
      </w:r>
      <w:r w:rsidRPr="00F71567">
        <w:tab/>
      </w:r>
      <w:r w:rsidRPr="00F71567">
        <w:tab/>
      </w:r>
      <w:r w:rsidRPr="00F71567">
        <w:tab/>
      </w:r>
      <w:r w:rsidRPr="00F71567">
        <w:rPr>
          <w:spacing w:val="-2"/>
        </w:rPr>
        <w:t>соответствия</w:t>
      </w:r>
      <w:r w:rsidRPr="00F71567">
        <w:tab/>
      </w:r>
      <w:r w:rsidRPr="00F71567">
        <w:tab/>
      </w:r>
      <w:r w:rsidRPr="00F71567">
        <w:tab/>
      </w:r>
      <w:r w:rsidRPr="00F71567">
        <w:rPr>
          <w:spacing w:val="-2"/>
        </w:rPr>
        <w:t>направлений</w:t>
      </w:r>
      <w:r w:rsidRPr="00F71567">
        <w:tab/>
      </w:r>
      <w:r w:rsidRPr="00F71567">
        <w:rPr>
          <w:spacing w:val="-2"/>
        </w:rPr>
        <w:t xml:space="preserve">физического </w:t>
      </w:r>
      <w:r w:rsidRPr="00F71567">
        <w:t>воспитания</w:t>
      </w:r>
      <w:r w:rsidRPr="00F71567">
        <w:rPr>
          <w:spacing w:val="80"/>
        </w:rPr>
        <w:t xml:space="preserve"> </w:t>
      </w:r>
      <w:r w:rsidRPr="00F71567">
        <w:t>заключается</w:t>
      </w:r>
      <w:r w:rsidRPr="00F71567">
        <w:rPr>
          <w:spacing w:val="80"/>
        </w:rPr>
        <w:t xml:space="preserve"> </w:t>
      </w:r>
      <w:r w:rsidRPr="00F71567">
        <w:t>в</w:t>
      </w:r>
      <w:r w:rsidRPr="00F71567">
        <w:rPr>
          <w:spacing w:val="80"/>
        </w:rPr>
        <w:t xml:space="preserve"> </w:t>
      </w:r>
      <w:r w:rsidRPr="00F71567">
        <w:t>том,</w:t>
      </w:r>
      <w:r w:rsidRPr="00F71567">
        <w:rPr>
          <w:spacing w:val="80"/>
        </w:rPr>
        <w:t xml:space="preserve"> </w:t>
      </w:r>
      <w:r w:rsidRPr="00F71567">
        <w:t>что</w:t>
      </w:r>
      <w:r w:rsidRPr="00F71567">
        <w:rPr>
          <w:spacing w:val="80"/>
        </w:rPr>
        <w:t xml:space="preserve"> </w:t>
      </w:r>
      <w:r w:rsidRPr="00F71567">
        <w:t>программа</w:t>
      </w:r>
      <w:r w:rsidRPr="00F71567">
        <w:rPr>
          <w:spacing w:val="80"/>
        </w:rPr>
        <w:t xml:space="preserve"> </w:t>
      </w:r>
      <w:r w:rsidRPr="00F71567">
        <w:t>по</w:t>
      </w:r>
      <w:r w:rsidRPr="00F71567">
        <w:rPr>
          <w:spacing w:val="80"/>
        </w:rPr>
        <w:t xml:space="preserve"> </w:t>
      </w:r>
      <w:r w:rsidRPr="00F71567">
        <w:t>физической</w:t>
      </w:r>
      <w:r w:rsidRPr="00F71567">
        <w:rPr>
          <w:spacing w:val="80"/>
        </w:rPr>
        <w:t xml:space="preserve"> </w:t>
      </w:r>
      <w:r w:rsidRPr="00F71567">
        <w:t>культуре учитывает</w:t>
      </w:r>
      <w:r w:rsidRPr="00F71567">
        <w:rPr>
          <w:spacing w:val="40"/>
        </w:rPr>
        <w:t xml:space="preserve"> </w:t>
      </w:r>
      <w:r w:rsidRPr="00F71567">
        <w:t>возрастные</w:t>
      </w:r>
      <w:r w:rsidRPr="00F71567">
        <w:rPr>
          <w:spacing w:val="40"/>
        </w:rPr>
        <w:t xml:space="preserve"> </w:t>
      </w:r>
      <w:r w:rsidRPr="00F71567">
        <w:t>и</w:t>
      </w:r>
      <w:r w:rsidRPr="00F71567">
        <w:rPr>
          <w:spacing w:val="40"/>
        </w:rPr>
        <w:t xml:space="preserve"> </w:t>
      </w:r>
      <w:r w:rsidRPr="00F71567">
        <w:t>индивидуальные</w:t>
      </w:r>
      <w:r w:rsidRPr="00F71567">
        <w:rPr>
          <w:spacing w:val="40"/>
        </w:rPr>
        <w:t xml:space="preserve"> </w:t>
      </w:r>
      <w:r w:rsidRPr="00F71567">
        <w:t>особенности</w:t>
      </w:r>
      <w:r w:rsidRPr="00F71567">
        <w:rPr>
          <w:spacing w:val="40"/>
        </w:rPr>
        <w:t xml:space="preserve"> </w:t>
      </w:r>
      <w:r w:rsidRPr="00F71567">
        <w:t>обучающихся,</w:t>
      </w:r>
      <w:r w:rsidRPr="00F71567">
        <w:rPr>
          <w:spacing w:val="40"/>
        </w:rPr>
        <w:t xml:space="preserve"> </w:t>
      </w:r>
      <w:r w:rsidRPr="00F71567">
        <w:t>что</w:t>
      </w:r>
      <w:r w:rsidRPr="00F71567">
        <w:rPr>
          <w:spacing w:val="40"/>
        </w:rPr>
        <w:t xml:space="preserve"> </w:t>
      </w:r>
      <w:r w:rsidRPr="00F71567">
        <w:t>способствует</w:t>
      </w:r>
      <w:r w:rsidRPr="00F71567">
        <w:rPr>
          <w:spacing w:val="-5"/>
        </w:rPr>
        <w:t xml:space="preserve"> </w:t>
      </w:r>
      <w:r w:rsidRPr="00F71567">
        <w:t>гармоничному</w:t>
      </w:r>
      <w:r w:rsidRPr="00F71567">
        <w:rPr>
          <w:spacing w:val="-8"/>
        </w:rPr>
        <w:t xml:space="preserve"> </w:t>
      </w:r>
      <w:r w:rsidRPr="00F71567">
        <w:t>формированию</w:t>
      </w:r>
      <w:r w:rsidRPr="00F71567">
        <w:rPr>
          <w:spacing w:val="-6"/>
        </w:rPr>
        <w:t xml:space="preserve"> </w:t>
      </w:r>
      <w:r w:rsidRPr="00F71567">
        <w:t>двигательных</w:t>
      </w:r>
      <w:r w:rsidRPr="00F71567">
        <w:rPr>
          <w:spacing w:val="-4"/>
        </w:rPr>
        <w:t xml:space="preserve"> </w:t>
      </w:r>
      <w:r w:rsidRPr="00F71567">
        <w:t>умений</w:t>
      </w:r>
      <w:r w:rsidRPr="00F71567">
        <w:rPr>
          <w:spacing w:val="-5"/>
        </w:rPr>
        <w:t xml:space="preserve"> </w:t>
      </w:r>
      <w:r w:rsidRPr="00F71567">
        <w:t>и</w:t>
      </w:r>
      <w:r w:rsidRPr="00F71567">
        <w:rPr>
          <w:spacing w:val="-8"/>
        </w:rPr>
        <w:t xml:space="preserve"> </w:t>
      </w:r>
      <w:r w:rsidRPr="00F71567">
        <w:t xml:space="preserve">навыков. </w:t>
      </w:r>
      <w:r w:rsidRPr="00F71567">
        <w:rPr>
          <w:spacing w:val="-2"/>
        </w:rPr>
        <w:t>Принцип</w:t>
      </w:r>
      <w:r w:rsidRPr="00F71567">
        <w:tab/>
      </w:r>
      <w:r w:rsidRPr="00F71567">
        <w:rPr>
          <w:spacing w:val="-2"/>
        </w:rPr>
        <w:t>наглядности</w:t>
      </w:r>
      <w:r w:rsidRPr="00F71567">
        <w:tab/>
      </w:r>
      <w:r w:rsidRPr="00F71567">
        <w:rPr>
          <w:spacing w:val="-2"/>
        </w:rPr>
        <w:t>предполагает</w:t>
      </w:r>
      <w:r w:rsidRPr="00F71567">
        <w:tab/>
      </w:r>
      <w:r w:rsidRPr="00F71567">
        <w:rPr>
          <w:spacing w:val="-4"/>
        </w:rPr>
        <w:t>как</w:t>
      </w:r>
      <w:r w:rsidRPr="00F71567">
        <w:tab/>
      </w:r>
      <w:r w:rsidRPr="00F71567">
        <w:tab/>
      </w:r>
      <w:r w:rsidRPr="00F71567">
        <w:rPr>
          <w:spacing w:val="-2"/>
        </w:rPr>
        <w:t>широкое</w:t>
      </w:r>
      <w:r w:rsidRPr="00F71567">
        <w:tab/>
      </w:r>
      <w:r w:rsidRPr="00F71567">
        <w:tab/>
      </w:r>
      <w:r w:rsidRPr="00F71567">
        <w:rPr>
          <w:spacing w:val="-2"/>
        </w:rPr>
        <w:t xml:space="preserve">использование </w:t>
      </w:r>
      <w:r w:rsidRPr="00F71567">
        <w:t>зрительных</w:t>
      </w:r>
      <w:r w:rsidRPr="00F71567">
        <w:rPr>
          <w:spacing w:val="80"/>
        </w:rPr>
        <w:t xml:space="preserve"> </w:t>
      </w:r>
      <w:r w:rsidRPr="00F71567">
        <w:t>ощущений,</w:t>
      </w:r>
      <w:r w:rsidRPr="00F71567">
        <w:rPr>
          <w:spacing w:val="80"/>
        </w:rPr>
        <w:t xml:space="preserve"> </w:t>
      </w:r>
      <w:r w:rsidRPr="00F71567">
        <w:t>восприятия</w:t>
      </w:r>
      <w:r w:rsidRPr="00F71567">
        <w:rPr>
          <w:spacing w:val="80"/>
        </w:rPr>
        <w:t xml:space="preserve"> </w:t>
      </w:r>
      <w:r w:rsidRPr="00F71567">
        <w:t>образов,</w:t>
      </w:r>
      <w:r w:rsidRPr="00F71567">
        <w:rPr>
          <w:spacing w:val="80"/>
        </w:rPr>
        <w:t xml:space="preserve"> </w:t>
      </w:r>
      <w:r w:rsidRPr="00F71567">
        <w:t>так</w:t>
      </w:r>
      <w:r w:rsidRPr="00F71567">
        <w:rPr>
          <w:spacing w:val="80"/>
        </w:rPr>
        <w:t xml:space="preserve"> </w:t>
      </w:r>
      <w:r w:rsidRPr="00F71567">
        <w:t>и</w:t>
      </w:r>
      <w:r w:rsidRPr="00F71567">
        <w:rPr>
          <w:spacing w:val="80"/>
        </w:rPr>
        <w:t xml:space="preserve"> </w:t>
      </w:r>
      <w:r w:rsidRPr="00F71567">
        <w:t>постоянную</w:t>
      </w:r>
      <w:r w:rsidRPr="00F71567">
        <w:rPr>
          <w:spacing w:val="80"/>
        </w:rPr>
        <w:t xml:space="preserve"> </w:t>
      </w:r>
      <w:r w:rsidRPr="00F71567">
        <w:t>опору</w:t>
      </w:r>
      <w:r w:rsidRPr="00F71567">
        <w:rPr>
          <w:spacing w:val="80"/>
        </w:rPr>
        <w:t xml:space="preserve"> </w:t>
      </w:r>
      <w:r w:rsidRPr="00F71567">
        <w:t>на свидетельства</w:t>
      </w:r>
      <w:r w:rsidRPr="00F71567">
        <w:rPr>
          <w:spacing w:val="40"/>
        </w:rPr>
        <w:t xml:space="preserve"> </w:t>
      </w:r>
      <w:r w:rsidRPr="00F71567">
        <w:t>всех</w:t>
      </w:r>
      <w:r w:rsidRPr="00F71567">
        <w:rPr>
          <w:spacing w:val="40"/>
        </w:rPr>
        <w:t xml:space="preserve"> </w:t>
      </w:r>
      <w:r w:rsidRPr="00F71567">
        <w:t>других</w:t>
      </w:r>
      <w:r w:rsidRPr="00F71567">
        <w:rPr>
          <w:spacing w:val="40"/>
        </w:rPr>
        <w:t xml:space="preserve"> </w:t>
      </w:r>
      <w:r w:rsidRPr="00F71567">
        <w:t>органов</w:t>
      </w:r>
      <w:r w:rsidRPr="00F71567">
        <w:rPr>
          <w:spacing w:val="40"/>
        </w:rPr>
        <w:t xml:space="preserve"> </w:t>
      </w:r>
      <w:r w:rsidRPr="00F71567">
        <w:t>чувств,</w:t>
      </w:r>
      <w:r w:rsidRPr="00F71567">
        <w:rPr>
          <w:spacing w:val="40"/>
        </w:rPr>
        <w:t xml:space="preserve"> </w:t>
      </w:r>
      <w:r w:rsidRPr="00F71567">
        <w:t>благодаря</w:t>
      </w:r>
      <w:r w:rsidRPr="00F71567">
        <w:rPr>
          <w:spacing w:val="40"/>
        </w:rPr>
        <w:t xml:space="preserve"> </w:t>
      </w:r>
      <w:r w:rsidRPr="00F71567">
        <w:t>которым</w:t>
      </w:r>
      <w:r w:rsidRPr="00F71567">
        <w:rPr>
          <w:spacing w:val="40"/>
        </w:rPr>
        <w:t xml:space="preserve"> </w:t>
      </w:r>
      <w:r w:rsidRPr="00F71567">
        <w:t xml:space="preserve">достигается </w:t>
      </w:r>
      <w:r w:rsidRPr="00F71567">
        <w:rPr>
          <w:spacing w:val="-2"/>
        </w:rPr>
        <w:t>непосредственный</w:t>
      </w:r>
      <w:r w:rsidRPr="00F71567">
        <w:tab/>
      </w:r>
      <w:r w:rsidRPr="00F71567">
        <w:rPr>
          <w:spacing w:val="-2"/>
        </w:rPr>
        <w:t>эффект</w:t>
      </w:r>
      <w:r w:rsidRPr="00F71567">
        <w:tab/>
      </w:r>
      <w:r w:rsidRPr="00F71567">
        <w:tab/>
      </w:r>
      <w:r w:rsidRPr="00F71567">
        <w:rPr>
          <w:spacing w:val="-6"/>
        </w:rPr>
        <w:t>от</w:t>
      </w:r>
      <w:r w:rsidRPr="00F71567">
        <w:tab/>
      </w:r>
      <w:r w:rsidRPr="00F71567">
        <w:tab/>
      </w:r>
      <w:r w:rsidRPr="00F71567">
        <w:rPr>
          <w:spacing w:val="-2"/>
        </w:rPr>
        <w:t>содержания</w:t>
      </w:r>
      <w:r w:rsidRPr="00F71567">
        <w:tab/>
      </w:r>
      <w:r w:rsidRPr="00F71567">
        <w:tab/>
      </w:r>
      <w:r w:rsidRPr="00F71567">
        <w:rPr>
          <w:spacing w:val="-2"/>
        </w:rPr>
        <w:t>программы</w:t>
      </w:r>
      <w:r w:rsidRPr="00F71567">
        <w:tab/>
      </w:r>
      <w:r w:rsidRPr="00F71567">
        <w:rPr>
          <w:spacing w:val="-6"/>
        </w:rPr>
        <w:t>по</w:t>
      </w:r>
      <w:r w:rsidRPr="00F71567">
        <w:tab/>
      </w:r>
      <w:r w:rsidRPr="00F71567">
        <w:tab/>
      </w:r>
      <w:r w:rsidRPr="00F71567">
        <w:rPr>
          <w:spacing w:val="-2"/>
        </w:rPr>
        <w:t xml:space="preserve">физической </w:t>
      </w:r>
      <w:r w:rsidRPr="00F71567">
        <w:t>культуре. В процессе физического воспитания наглядность играет особенно важную</w:t>
      </w:r>
      <w:r w:rsidRPr="00F71567">
        <w:rPr>
          <w:spacing w:val="80"/>
        </w:rPr>
        <w:t xml:space="preserve"> </w:t>
      </w:r>
      <w:r w:rsidRPr="00F71567">
        <w:t>роль,</w:t>
      </w:r>
      <w:r w:rsidRPr="00F71567">
        <w:rPr>
          <w:spacing w:val="80"/>
        </w:rPr>
        <w:t xml:space="preserve"> </w:t>
      </w:r>
      <w:r w:rsidRPr="00F71567">
        <w:t>поскольку</w:t>
      </w:r>
      <w:r w:rsidRPr="00F71567">
        <w:rPr>
          <w:spacing w:val="80"/>
        </w:rPr>
        <w:t xml:space="preserve"> </w:t>
      </w:r>
      <w:r w:rsidRPr="00F71567">
        <w:t>деятельность</w:t>
      </w:r>
      <w:r w:rsidRPr="00F71567">
        <w:rPr>
          <w:spacing w:val="80"/>
        </w:rPr>
        <w:t xml:space="preserve"> </w:t>
      </w:r>
      <w:r w:rsidRPr="00F71567">
        <w:t>обучающихся</w:t>
      </w:r>
      <w:r w:rsidRPr="00F71567">
        <w:rPr>
          <w:spacing w:val="80"/>
        </w:rPr>
        <w:t xml:space="preserve"> </w:t>
      </w:r>
      <w:r w:rsidRPr="00F71567">
        <w:t>носит</w:t>
      </w:r>
      <w:r w:rsidRPr="00F71567">
        <w:rPr>
          <w:spacing w:val="80"/>
        </w:rPr>
        <w:t xml:space="preserve"> </w:t>
      </w:r>
      <w:r w:rsidRPr="00F71567">
        <w:t>в</w:t>
      </w:r>
      <w:r w:rsidRPr="00F71567">
        <w:rPr>
          <w:spacing w:val="80"/>
        </w:rPr>
        <w:t xml:space="preserve"> </w:t>
      </w:r>
      <w:r w:rsidRPr="00F71567">
        <w:t>основном</w:t>
      </w:r>
      <w:r w:rsidRPr="00F71567">
        <w:rPr>
          <w:spacing w:val="40"/>
        </w:rPr>
        <w:t xml:space="preserve"> </w:t>
      </w:r>
      <w:r w:rsidRPr="00F71567">
        <w:rPr>
          <w:spacing w:val="-2"/>
        </w:rPr>
        <w:t>практический</w:t>
      </w:r>
      <w:r w:rsidRPr="00F71567">
        <w:tab/>
      </w:r>
      <w:r w:rsidRPr="00F71567">
        <w:rPr>
          <w:spacing w:val="-2"/>
        </w:rPr>
        <w:t>характер</w:t>
      </w:r>
      <w:r w:rsidRPr="00F71567">
        <w:tab/>
      </w:r>
      <w:r w:rsidRPr="00F71567">
        <w:tab/>
      </w:r>
      <w:r w:rsidRPr="00F71567">
        <w:rPr>
          <w:spacing w:val="-10"/>
        </w:rPr>
        <w:t>и</w:t>
      </w:r>
      <w:r w:rsidRPr="00F71567">
        <w:tab/>
      </w:r>
      <w:r w:rsidRPr="00F71567">
        <w:rPr>
          <w:spacing w:val="-2"/>
        </w:rPr>
        <w:t>имеет</w:t>
      </w:r>
      <w:r w:rsidRPr="00F71567">
        <w:tab/>
      </w:r>
      <w:r w:rsidRPr="00F71567">
        <w:rPr>
          <w:spacing w:val="-2"/>
        </w:rPr>
        <w:t>одной</w:t>
      </w:r>
      <w:r w:rsidRPr="00F71567">
        <w:tab/>
      </w:r>
      <w:r w:rsidRPr="00F71567">
        <w:rPr>
          <w:spacing w:val="-5"/>
        </w:rPr>
        <w:t>из</w:t>
      </w:r>
      <w:r w:rsidRPr="00F71567">
        <w:tab/>
      </w:r>
      <w:r w:rsidRPr="00F71567">
        <w:tab/>
      </w:r>
      <w:r w:rsidRPr="00F71567">
        <w:tab/>
      </w:r>
      <w:r w:rsidRPr="00F71567">
        <w:rPr>
          <w:spacing w:val="-2"/>
        </w:rPr>
        <w:t>своих</w:t>
      </w:r>
      <w:r w:rsidRPr="00F71567">
        <w:tab/>
      </w:r>
      <w:r w:rsidRPr="00F71567">
        <w:rPr>
          <w:spacing w:val="-2"/>
        </w:rPr>
        <w:t>специальных</w:t>
      </w:r>
      <w:r w:rsidRPr="00F71567">
        <w:tab/>
      </w:r>
      <w:r w:rsidRPr="00F71567">
        <w:rPr>
          <w:spacing w:val="-2"/>
        </w:rPr>
        <w:t>задач</w:t>
      </w:r>
    </w:p>
    <w:p w:rsidR="004D4C05" w:rsidRPr="00F71567" w:rsidRDefault="00730703">
      <w:pPr>
        <w:pStyle w:val="a3"/>
        <w:ind w:left="569" w:firstLine="0"/>
      </w:pPr>
      <w:r w:rsidRPr="00F71567">
        <w:t>всестороннее</w:t>
      </w:r>
      <w:r w:rsidRPr="00F71567">
        <w:rPr>
          <w:spacing w:val="-10"/>
        </w:rPr>
        <w:t xml:space="preserve"> </w:t>
      </w:r>
      <w:r w:rsidRPr="00F71567">
        <w:t>развитие</w:t>
      </w:r>
      <w:r w:rsidRPr="00F71567">
        <w:rPr>
          <w:spacing w:val="-6"/>
        </w:rPr>
        <w:t xml:space="preserve"> </w:t>
      </w:r>
      <w:r w:rsidRPr="00F71567">
        <w:t>органов</w:t>
      </w:r>
      <w:r w:rsidRPr="00F71567">
        <w:rPr>
          <w:spacing w:val="-7"/>
        </w:rPr>
        <w:t xml:space="preserve"> </w:t>
      </w:r>
      <w:r w:rsidRPr="00F71567">
        <w:rPr>
          <w:spacing w:val="-2"/>
        </w:rPr>
        <w:t>чувств.</w:t>
      </w:r>
    </w:p>
    <w:p w:rsidR="004D4C05" w:rsidRPr="00F71567" w:rsidRDefault="00730703">
      <w:pPr>
        <w:pStyle w:val="a3"/>
        <w:spacing w:before="47" w:line="276" w:lineRule="auto"/>
        <w:ind w:left="569" w:right="709"/>
      </w:pPr>
      <w:r w:rsidRPr="00F71567">
        <w:t>Принцип доступности и индивидуализации означает требование оптимального соответствия задач, средств и методов физического</w:t>
      </w:r>
      <w:r w:rsidRPr="00F71567">
        <w:rPr>
          <w:spacing w:val="40"/>
        </w:rPr>
        <w:t xml:space="preserve"> </w:t>
      </w:r>
      <w:r w:rsidRPr="00F71567">
        <w:t>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w:t>
      </w:r>
      <w:r w:rsidRPr="00F71567">
        <w:rPr>
          <w:spacing w:val="77"/>
        </w:rPr>
        <w:t xml:space="preserve"> </w:t>
      </w:r>
      <w:r w:rsidRPr="00F71567">
        <w:t>и</w:t>
      </w:r>
      <w:r w:rsidRPr="00F71567">
        <w:rPr>
          <w:spacing w:val="47"/>
          <w:w w:val="150"/>
        </w:rPr>
        <w:t xml:space="preserve"> </w:t>
      </w:r>
      <w:r w:rsidRPr="00F71567">
        <w:t>интеллектуального</w:t>
      </w:r>
      <w:r w:rsidRPr="00F71567">
        <w:rPr>
          <w:spacing w:val="46"/>
          <w:w w:val="150"/>
        </w:rPr>
        <w:t xml:space="preserve"> </w:t>
      </w:r>
      <w:r w:rsidRPr="00F71567">
        <w:t>развития,</w:t>
      </w:r>
      <w:r w:rsidRPr="00F71567">
        <w:rPr>
          <w:spacing w:val="45"/>
          <w:w w:val="150"/>
        </w:rPr>
        <w:t xml:space="preserve"> </w:t>
      </w:r>
      <w:r w:rsidRPr="00F71567">
        <w:t>а</w:t>
      </w:r>
      <w:r w:rsidRPr="00F71567">
        <w:rPr>
          <w:spacing w:val="46"/>
          <w:w w:val="150"/>
        </w:rPr>
        <w:t xml:space="preserve"> </w:t>
      </w:r>
      <w:r w:rsidRPr="00F71567">
        <w:t>также</w:t>
      </w:r>
      <w:r w:rsidRPr="00F71567">
        <w:rPr>
          <w:spacing w:val="45"/>
          <w:w w:val="150"/>
        </w:rPr>
        <w:t xml:space="preserve"> </w:t>
      </w:r>
      <w:r w:rsidRPr="00F71567">
        <w:t>от</w:t>
      </w:r>
      <w:r w:rsidRPr="00F71567">
        <w:rPr>
          <w:spacing w:val="79"/>
        </w:rPr>
        <w:t xml:space="preserve"> </w:t>
      </w:r>
      <w:r w:rsidRPr="00F71567">
        <w:t>их</w:t>
      </w:r>
      <w:r w:rsidRPr="00F71567">
        <w:rPr>
          <w:spacing w:val="47"/>
          <w:w w:val="150"/>
        </w:rPr>
        <w:t xml:space="preserve"> </w:t>
      </w:r>
      <w:r w:rsidRPr="00F71567">
        <w:rPr>
          <w:spacing w:val="-2"/>
        </w:rPr>
        <w:t>субъективной</w:t>
      </w:r>
    </w:p>
    <w:p w:rsidR="004D4C05" w:rsidRPr="00F71567" w:rsidRDefault="004D4C05">
      <w:pPr>
        <w:pStyle w:val="a3"/>
        <w:spacing w:line="276" w:lineRule="auto"/>
        <w:sectPr w:rsidR="004D4C05" w:rsidRPr="00F71567">
          <w:pgSz w:w="11910" w:h="16390"/>
          <w:pgMar w:top="1060" w:right="141" w:bottom="1140" w:left="1133" w:header="0" w:footer="941" w:gutter="0"/>
          <w:cols w:space="720"/>
        </w:sectPr>
      </w:pPr>
    </w:p>
    <w:p w:rsidR="004D4C05" w:rsidRPr="00F71567" w:rsidRDefault="00730703">
      <w:pPr>
        <w:pStyle w:val="a3"/>
        <w:spacing w:before="71" w:line="278" w:lineRule="auto"/>
        <w:ind w:left="569" w:right="710" w:firstLine="0"/>
      </w:pPr>
      <w:r w:rsidRPr="00F71567">
        <w:lastRenderedPageBreak/>
        <w:t>установки, выражающейся в преднамеренном, целеустремленном и волевом поведении обучающихся.</w:t>
      </w:r>
    </w:p>
    <w:p w:rsidR="004D4C05" w:rsidRPr="00F71567" w:rsidRDefault="00730703">
      <w:pPr>
        <w:pStyle w:val="a3"/>
        <w:spacing w:line="276" w:lineRule="auto"/>
        <w:ind w:left="569" w:right="702"/>
      </w:pPr>
      <w:r w:rsidRPr="00F71567">
        <w:t xml:space="preserve">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объема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w:t>
      </w:r>
      <w:r w:rsidRPr="00F71567">
        <w:rPr>
          <w:spacing w:val="-2"/>
        </w:rPr>
        <w:t>задачи.</w:t>
      </w:r>
    </w:p>
    <w:p w:rsidR="004D4C05" w:rsidRPr="00F71567" w:rsidRDefault="00730703">
      <w:pPr>
        <w:pStyle w:val="a3"/>
        <w:spacing w:line="276" w:lineRule="auto"/>
        <w:ind w:left="569" w:right="707"/>
      </w:pPr>
      <w:r w:rsidRPr="00F71567">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все более</w:t>
      </w:r>
      <w:r w:rsidRPr="00F71567">
        <w:rPr>
          <w:spacing w:val="80"/>
        </w:rPr>
        <w:t xml:space="preserve"> </w:t>
      </w:r>
      <w:r w:rsidRPr="00F71567">
        <w:t>трудных новых заданий, в постепенном нарастании объема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4D4C05" w:rsidRPr="00F71567" w:rsidRDefault="00730703">
      <w:pPr>
        <w:pStyle w:val="a3"/>
        <w:spacing w:line="276" w:lineRule="auto"/>
        <w:ind w:left="569" w:right="705"/>
      </w:pPr>
      <w:r w:rsidRPr="00F71567">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4D4C05" w:rsidRPr="00F71567" w:rsidRDefault="00730703">
      <w:pPr>
        <w:pStyle w:val="a3"/>
        <w:spacing w:line="276" w:lineRule="auto"/>
        <w:ind w:left="569" w:right="704"/>
      </w:pPr>
      <w:r w:rsidRPr="00F71567">
        <w:t>Освоение</w:t>
      </w:r>
      <w:r w:rsidRPr="00F71567">
        <w:rPr>
          <w:spacing w:val="-3"/>
        </w:rPr>
        <w:t xml:space="preserve"> </w:t>
      </w:r>
      <w:r w:rsidRPr="00F71567">
        <w:t>программы по физической</w:t>
      </w:r>
      <w:r w:rsidRPr="00F71567">
        <w:rPr>
          <w:spacing w:val="-2"/>
        </w:rPr>
        <w:t xml:space="preserve"> </w:t>
      </w:r>
      <w:r w:rsidRPr="00F71567">
        <w:t>культуре</w:t>
      </w:r>
      <w:r w:rsidRPr="00F71567">
        <w:rPr>
          <w:spacing w:val="-3"/>
        </w:rPr>
        <w:t xml:space="preserve"> </w:t>
      </w:r>
      <w:r w:rsidRPr="00F71567">
        <w:t>предполагает</w:t>
      </w:r>
      <w:r w:rsidRPr="00F71567">
        <w:rPr>
          <w:spacing w:val="-1"/>
        </w:rPr>
        <w:t xml:space="preserve"> </w:t>
      </w:r>
      <w:r w:rsidRPr="00F71567">
        <w:t>соблюдение главных педагогических правил: от известного к неизвестному, от легкого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4D4C05" w:rsidRPr="00F71567" w:rsidRDefault="00730703">
      <w:pPr>
        <w:pStyle w:val="a3"/>
        <w:spacing w:line="276" w:lineRule="auto"/>
        <w:ind w:left="569" w:right="699"/>
      </w:pPr>
      <w:r w:rsidRPr="00F71567">
        <w:t>В основе программы по физической культуре лежит системно- 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4D4C05" w:rsidRPr="00F71567" w:rsidRDefault="00730703">
      <w:pPr>
        <w:pStyle w:val="a3"/>
        <w:spacing w:line="276" w:lineRule="auto"/>
        <w:ind w:left="569" w:right="703"/>
      </w:pPr>
      <w:r w:rsidRPr="00F71567">
        <w:t>Цели изучения учебного предмета «Физическая культура» – формирование разносторонне физически развитой личности, способной активно</w:t>
      </w:r>
      <w:r w:rsidRPr="00F71567">
        <w:rPr>
          <w:spacing w:val="80"/>
        </w:rPr>
        <w:t xml:space="preserve"> </w:t>
      </w:r>
      <w:r w:rsidRPr="00F71567">
        <w:t>использовать</w:t>
      </w:r>
      <w:r w:rsidRPr="00F71567">
        <w:rPr>
          <w:spacing w:val="80"/>
        </w:rPr>
        <w:t xml:space="preserve"> </w:t>
      </w:r>
      <w:r w:rsidRPr="00F71567">
        <w:t>ценности</w:t>
      </w:r>
      <w:r w:rsidRPr="00F71567">
        <w:rPr>
          <w:spacing w:val="80"/>
        </w:rPr>
        <w:t xml:space="preserve"> </w:t>
      </w:r>
      <w:r w:rsidRPr="00F71567">
        <w:t>физической</w:t>
      </w:r>
      <w:r w:rsidRPr="00F71567">
        <w:rPr>
          <w:spacing w:val="80"/>
        </w:rPr>
        <w:t xml:space="preserve"> </w:t>
      </w:r>
      <w:r w:rsidRPr="00F71567">
        <w:t>культуры</w:t>
      </w:r>
      <w:r w:rsidRPr="00F71567">
        <w:rPr>
          <w:spacing w:val="80"/>
        </w:rPr>
        <w:t xml:space="preserve"> </w:t>
      </w:r>
      <w:r w:rsidRPr="00F71567">
        <w:t>для</w:t>
      </w:r>
      <w:r w:rsidRPr="00F71567">
        <w:rPr>
          <w:spacing w:val="80"/>
        </w:rPr>
        <w:t xml:space="preserve"> </w:t>
      </w:r>
      <w:r w:rsidRPr="00F71567">
        <w:t>укрепления</w:t>
      </w:r>
      <w:r w:rsidRPr="00F71567">
        <w:rPr>
          <w:spacing w:val="80"/>
        </w:rPr>
        <w:t xml:space="preserve"> </w:t>
      </w:r>
      <w:r w:rsidRPr="00F71567">
        <w:t>и</w:t>
      </w:r>
    </w:p>
    <w:p w:rsidR="004D4C05" w:rsidRPr="00F71567" w:rsidRDefault="004D4C05">
      <w:pPr>
        <w:pStyle w:val="a3"/>
        <w:spacing w:line="276" w:lineRule="auto"/>
        <w:sectPr w:rsidR="004D4C05" w:rsidRPr="00F71567">
          <w:pgSz w:w="11910" w:h="16390"/>
          <w:pgMar w:top="1060" w:right="141" w:bottom="1140" w:left="1133" w:header="0" w:footer="941" w:gutter="0"/>
          <w:cols w:space="720"/>
        </w:sectPr>
      </w:pPr>
    </w:p>
    <w:p w:rsidR="004D4C05" w:rsidRPr="00F71567" w:rsidRDefault="00730703">
      <w:pPr>
        <w:pStyle w:val="a3"/>
        <w:spacing w:before="71" w:line="278" w:lineRule="auto"/>
        <w:ind w:left="569" w:right="712" w:firstLine="0"/>
      </w:pPr>
      <w:r w:rsidRPr="00F71567">
        <w:lastRenderedPageBreak/>
        <w:t>длительного сохранения собственного здоровья, оптимизации трудовой деятельности и организации активного отдыха.</w:t>
      </w:r>
    </w:p>
    <w:p w:rsidR="004D4C05" w:rsidRPr="00F71567" w:rsidRDefault="00730703">
      <w:pPr>
        <w:pStyle w:val="a3"/>
        <w:spacing w:line="276" w:lineRule="auto"/>
        <w:ind w:left="569" w:right="711"/>
      </w:pPr>
      <w:r w:rsidRPr="00F71567">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4D4C05" w:rsidRPr="00F71567" w:rsidRDefault="00730703">
      <w:pPr>
        <w:pStyle w:val="a3"/>
        <w:spacing w:line="276" w:lineRule="auto"/>
        <w:ind w:left="569" w:right="706"/>
      </w:pPr>
      <w:r w:rsidRPr="00F71567">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4D4C05" w:rsidRPr="00F71567" w:rsidRDefault="00730703">
      <w:pPr>
        <w:pStyle w:val="a3"/>
        <w:spacing w:line="276" w:lineRule="auto"/>
        <w:ind w:left="569" w:right="703"/>
      </w:pPr>
      <w:r w:rsidRPr="00F71567">
        <w:t>Используемые в образовательной деятельности технологии программы по</w:t>
      </w:r>
      <w:r w:rsidRPr="00F71567">
        <w:rPr>
          <w:spacing w:val="-1"/>
        </w:rPr>
        <w:t xml:space="preserve"> </w:t>
      </w:r>
      <w:r w:rsidRPr="00F71567">
        <w:t>физической</w:t>
      </w:r>
      <w:r w:rsidRPr="00F71567">
        <w:rPr>
          <w:spacing w:val="-1"/>
        </w:rPr>
        <w:t xml:space="preserve"> </w:t>
      </w:r>
      <w:r w:rsidRPr="00F71567">
        <w:t>культуре</w:t>
      </w:r>
      <w:r w:rsidRPr="00F71567">
        <w:rPr>
          <w:spacing w:val="-2"/>
        </w:rPr>
        <w:t xml:space="preserve"> </w:t>
      </w:r>
      <w:r w:rsidRPr="00F71567">
        <w:t>позволяют</w:t>
      </w:r>
      <w:r w:rsidRPr="00F71567">
        <w:rPr>
          <w:spacing w:val="-3"/>
        </w:rPr>
        <w:t xml:space="preserve"> </w:t>
      </w:r>
      <w:r w:rsidRPr="00F71567">
        <w:t>решать</w:t>
      </w:r>
      <w:r w:rsidRPr="00F71567">
        <w:rPr>
          <w:spacing w:val="-3"/>
        </w:rPr>
        <w:t xml:space="preserve"> </w:t>
      </w:r>
      <w:r w:rsidRPr="00F71567">
        <w:t>преемственно</w:t>
      </w:r>
      <w:r w:rsidRPr="00F71567">
        <w:rPr>
          <w:spacing w:val="-1"/>
        </w:rPr>
        <w:t xml:space="preserve"> </w:t>
      </w:r>
      <w:r w:rsidRPr="00F71567">
        <w:t>комплекс</w:t>
      </w:r>
      <w:r w:rsidRPr="00F71567">
        <w:rPr>
          <w:spacing w:val="-1"/>
        </w:rPr>
        <w:t xml:space="preserve"> </w:t>
      </w:r>
      <w:r w:rsidRPr="00F71567">
        <w:t>основных задач физической культуры на всех уровнях общего образования.</w:t>
      </w:r>
    </w:p>
    <w:p w:rsidR="004D4C05" w:rsidRPr="00F71567" w:rsidRDefault="00730703">
      <w:pPr>
        <w:pStyle w:val="a3"/>
        <w:spacing w:line="276" w:lineRule="auto"/>
        <w:ind w:left="569" w:right="704"/>
      </w:pPr>
      <w:r w:rsidRPr="00F71567">
        <w:t>В содержании программы по физической культуре учтены основные направления развития познавательной активности человека, включая знания</w:t>
      </w:r>
      <w:r w:rsidRPr="00F71567">
        <w:rPr>
          <w:spacing w:val="40"/>
        </w:rPr>
        <w:t xml:space="preserve"> </w:t>
      </w:r>
      <w:r w:rsidRPr="00F71567">
        <w:t>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4D4C05" w:rsidRPr="00F71567" w:rsidRDefault="00730703">
      <w:pPr>
        <w:pStyle w:val="a3"/>
        <w:tabs>
          <w:tab w:val="left" w:pos="2564"/>
          <w:tab w:val="left" w:pos="4530"/>
          <w:tab w:val="left" w:pos="7198"/>
        </w:tabs>
        <w:spacing w:line="276" w:lineRule="auto"/>
        <w:ind w:left="569" w:right="702"/>
      </w:pPr>
      <w:r w:rsidRPr="00F71567">
        <w:t xml:space="preserve">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w:t>
      </w:r>
      <w:r w:rsidRPr="00F71567">
        <w:rPr>
          <w:spacing w:val="-2"/>
        </w:rPr>
        <w:t>овладение</w:t>
      </w:r>
      <w:r w:rsidRPr="00F71567">
        <w:tab/>
      </w:r>
      <w:r w:rsidRPr="00F71567">
        <w:rPr>
          <w:spacing w:val="-2"/>
        </w:rPr>
        <w:t>умениями</w:t>
      </w:r>
      <w:r w:rsidRPr="00F71567">
        <w:tab/>
      </w:r>
      <w:r w:rsidRPr="00F71567">
        <w:rPr>
          <w:spacing w:val="-2"/>
        </w:rPr>
        <w:t>организовывать</w:t>
      </w:r>
      <w:r w:rsidRPr="00F71567">
        <w:tab/>
      </w:r>
      <w:r w:rsidRPr="00F71567">
        <w:rPr>
          <w:spacing w:val="-2"/>
        </w:rPr>
        <w:t xml:space="preserve">здоровьесберегающую </w:t>
      </w:r>
      <w:r w:rsidRPr="00F71567">
        <w:t>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4D4C05" w:rsidRPr="00F71567" w:rsidRDefault="00730703">
      <w:pPr>
        <w:pStyle w:val="a3"/>
        <w:ind w:left="1168" w:firstLine="0"/>
      </w:pPr>
      <w:r w:rsidRPr="00F71567">
        <w:t>Наряду</w:t>
      </w:r>
      <w:r w:rsidRPr="00F71567">
        <w:rPr>
          <w:spacing w:val="-6"/>
        </w:rPr>
        <w:t xml:space="preserve"> </w:t>
      </w:r>
      <w:r w:rsidRPr="00F71567">
        <w:t>с</w:t>
      </w:r>
      <w:r w:rsidRPr="00F71567">
        <w:rPr>
          <w:spacing w:val="-5"/>
        </w:rPr>
        <w:t xml:space="preserve"> </w:t>
      </w:r>
      <w:r w:rsidRPr="00F71567">
        <w:t>этим</w:t>
      </w:r>
      <w:r w:rsidRPr="00F71567">
        <w:rPr>
          <w:spacing w:val="-4"/>
        </w:rPr>
        <w:t xml:space="preserve"> </w:t>
      </w:r>
      <w:r w:rsidRPr="00F71567">
        <w:t>программа</w:t>
      </w:r>
      <w:r w:rsidRPr="00F71567">
        <w:rPr>
          <w:spacing w:val="-7"/>
        </w:rPr>
        <w:t xml:space="preserve"> </w:t>
      </w:r>
      <w:r w:rsidRPr="00F71567">
        <w:t>по</w:t>
      </w:r>
      <w:r w:rsidRPr="00F71567">
        <w:rPr>
          <w:spacing w:val="-7"/>
        </w:rPr>
        <w:t xml:space="preserve"> </w:t>
      </w:r>
      <w:r w:rsidRPr="00F71567">
        <w:t>физической</w:t>
      </w:r>
      <w:r w:rsidRPr="00F71567">
        <w:rPr>
          <w:spacing w:val="-4"/>
        </w:rPr>
        <w:t xml:space="preserve"> </w:t>
      </w:r>
      <w:r w:rsidRPr="00F71567">
        <w:t>культуре</w:t>
      </w:r>
      <w:r w:rsidRPr="00F71567">
        <w:rPr>
          <w:spacing w:val="-6"/>
        </w:rPr>
        <w:t xml:space="preserve"> </w:t>
      </w:r>
      <w:r w:rsidRPr="00F71567">
        <w:rPr>
          <w:spacing w:val="-2"/>
        </w:rPr>
        <w:t>обеспечивает:</w:t>
      </w:r>
    </w:p>
    <w:p w:rsidR="004D4C05" w:rsidRPr="00F71567" w:rsidRDefault="00730703">
      <w:pPr>
        <w:pStyle w:val="a3"/>
        <w:spacing w:before="45" w:line="276" w:lineRule="auto"/>
        <w:ind w:left="569" w:right="705"/>
      </w:pPr>
      <w:r w:rsidRPr="00F71567">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4D4C05" w:rsidRPr="00F71567" w:rsidRDefault="004D4C05">
      <w:pPr>
        <w:pStyle w:val="a3"/>
        <w:spacing w:line="276" w:lineRule="auto"/>
        <w:sectPr w:rsidR="004D4C05" w:rsidRPr="00F71567">
          <w:pgSz w:w="11910" w:h="16390"/>
          <w:pgMar w:top="1060" w:right="141" w:bottom="1160" w:left="1133" w:header="0" w:footer="941" w:gutter="0"/>
          <w:cols w:space="720"/>
        </w:sectPr>
      </w:pPr>
    </w:p>
    <w:p w:rsidR="004D4C05" w:rsidRPr="00F71567" w:rsidRDefault="00730703">
      <w:pPr>
        <w:pStyle w:val="a3"/>
        <w:tabs>
          <w:tab w:val="left" w:pos="2537"/>
          <w:tab w:val="left" w:pos="3953"/>
          <w:tab w:val="left" w:pos="5562"/>
          <w:tab w:val="left" w:pos="6610"/>
          <w:tab w:val="left" w:pos="7584"/>
          <w:tab w:val="left" w:pos="8020"/>
        </w:tabs>
        <w:spacing w:before="71" w:line="276" w:lineRule="auto"/>
        <w:ind w:left="569" w:right="711"/>
        <w:jc w:val="right"/>
      </w:pPr>
      <w:r w:rsidRPr="00F71567">
        <w:lastRenderedPageBreak/>
        <w:t>преемственность</w:t>
      </w:r>
      <w:r w:rsidRPr="00F71567">
        <w:rPr>
          <w:spacing w:val="40"/>
        </w:rPr>
        <w:t xml:space="preserve"> </w:t>
      </w:r>
      <w:r w:rsidRPr="00F71567">
        <w:t>основных</w:t>
      </w:r>
      <w:r w:rsidRPr="00F71567">
        <w:rPr>
          <w:spacing w:val="40"/>
        </w:rPr>
        <w:t xml:space="preserve"> </w:t>
      </w:r>
      <w:r w:rsidRPr="00F71567">
        <w:t>образовательных</w:t>
      </w:r>
      <w:r w:rsidRPr="00F71567">
        <w:rPr>
          <w:spacing w:val="40"/>
        </w:rPr>
        <w:t xml:space="preserve"> </w:t>
      </w:r>
      <w:r w:rsidRPr="00F71567">
        <w:t>программ</w:t>
      </w:r>
      <w:r w:rsidRPr="00F71567">
        <w:rPr>
          <w:spacing w:val="40"/>
        </w:rPr>
        <w:t xml:space="preserve"> </w:t>
      </w:r>
      <w:r w:rsidRPr="00F71567">
        <w:t>по</w:t>
      </w:r>
      <w:r w:rsidRPr="00F71567">
        <w:rPr>
          <w:spacing w:val="40"/>
        </w:rPr>
        <w:t xml:space="preserve"> </w:t>
      </w:r>
      <w:r w:rsidRPr="00F71567">
        <w:t>физической культуре дошкольного, начального общего и основного общего образования; возможности</w:t>
      </w:r>
      <w:r w:rsidRPr="00F71567">
        <w:rPr>
          <w:spacing w:val="80"/>
        </w:rPr>
        <w:t xml:space="preserve"> </w:t>
      </w:r>
      <w:r w:rsidRPr="00F71567">
        <w:t>формирования</w:t>
      </w:r>
      <w:r w:rsidRPr="00F71567">
        <w:rPr>
          <w:spacing w:val="40"/>
        </w:rPr>
        <w:t xml:space="preserve"> </w:t>
      </w:r>
      <w:r w:rsidRPr="00F71567">
        <w:t>индивидуального</w:t>
      </w:r>
      <w:r w:rsidRPr="00F71567">
        <w:rPr>
          <w:spacing w:val="40"/>
        </w:rPr>
        <w:t xml:space="preserve"> </w:t>
      </w:r>
      <w:r w:rsidRPr="00F71567">
        <w:t>подхода</w:t>
      </w:r>
      <w:r w:rsidRPr="00F71567">
        <w:rPr>
          <w:spacing w:val="40"/>
        </w:rPr>
        <w:t xml:space="preserve"> </w:t>
      </w:r>
      <w:r w:rsidRPr="00F71567">
        <w:t>и</w:t>
      </w:r>
      <w:r w:rsidRPr="00F71567">
        <w:rPr>
          <w:spacing w:val="40"/>
        </w:rPr>
        <w:t xml:space="preserve"> </w:t>
      </w:r>
      <w:r w:rsidRPr="00F71567">
        <w:t>различного</w:t>
      </w:r>
      <w:r w:rsidRPr="00F71567">
        <w:rPr>
          <w:spacing w:val="40"/>
        </w:rPr>
        <w:t xml:space="preserve"> </w:t>
      </w:r>
      <w:r w:rsidRPr="00F71567">
        <w:t>уровня</w:t>
      </w:r>
      <w:r w:rsidRPr="00F71567">
        <w:rPr>
          <w:spacing w:val="40"/>
        </w:rPr>
        <w:t xml:space="preserve"> </w:t>
      </w:r>
      <w:r w:rsidRPr="00F71567">
        <w:t>сложности</w:t>
      </w:r>
      <w:r w:rsidRPr="00F71567">
        <w:rPr>
          <w:spacing w:val="39"/>
        </w:rPr>
        <w:t xml:space="preserve"> </w:t>
      </w:r>
      <w:r w:rsidRPr="00F71567">
        <w:t>с</w:t>
      </w:r>
      <w:r w:rsidRPr="00F71567">
        <w:rPr>
          <w:spacing w:val="40"/>
        </w:rPr>
        <w:t xml:space="preserve"> </w:t>
      </w:r>
      <w:r w:rsidRPr="00F71567">
        <w:t>учетом</w:t>
      </w:r>
      <w:r w:rsidRPr="00F71567">
        <w:rPr>
          <w:spacing w:val="40"/>
        </w:rPr>
        <w:t xml:space="preserve"> </w:t>
      </w:r>
      <w:r w:rsidRPr="00F71567">
        <w:t>образовательных</w:t>
      </w:r>
      <w:r w:rsidRPr="00F71567">
        <w:rPr>
          <w:spacing w:val="40"/>
        </w:rPr>
        <w:t xml:space="preserve"> </w:t>
      </w:r>
      <w:r w:rsidRPr="00F71567">
        <w:t>потребностей</w:t>
      </w:r>
      <w:r w:rsidRPr="00F71567">
        <w:rPr>
          <w:spacing w:val="40"/>
        </w:rPr>
        <w:t xml:space="preserve"> </w:t>
      </w:r>
      <w:r w:rsidRPr="00F71567">
        <w:t>и</w:t>
      </w:r>
      <w:r w:rsidRPr="00F71567">
        <w:rPr>
          <w:spacing w:val="40"/>
        </w:rPr>
        <w:t xml:space="preserve"> </w:t>
      </w:r>
      <w:r w:rsidRPr="00F71567">
        <w:t xml:space="preserve">способностей </w:t>
      </w:r>
      <w:r w:rsidRPr="00F71567">
        <w:rPr>
          <w:spacing w:val="-2"/>
        </w:rPr>
        <w:t>обучающихся</w:t>
      </w:r>
      <w:r w:rsidRPr="00F71567">
        <w:tab/>
      </w:r>
      <w:r w:rsidRPr="00F71567">
        <w:rPr>
          <w:spacing w:val="-2"/>
        </w:rPr>
        <w:t>(включая</w:t>
      </w:r>
      <w:r w:rsidRPr="00F71567">
        <w:tab/>
      </w:r>
      <w:r w:rsidRPr="00F71567">
        <w:rPr>
          <w:spacing w:val="-2"/>
        </w:rPr>
        <w:t>одаренных</w:t>
      </w:r>
      <w:r w:rsidRPr="00F71567">
        <w:tab/>
      </w:r>
      <w:r w:rsidRPr="00F71567">
        <w:rPr>
          <w:spacing w:val="-2"/>
        </w:rPr>
        <w:t>детей,</w:t>
      </w:r>
      <w:r w:rsidRPr="00F71567">
        <w:tab/>
      </w:r>
      <w:r w:rsidRPr="00F71567">
        <w:rPr>
          <w:spacing w:val="-2"/>
        </w:rPr>
        <w:t>детей</w:t>
      </w:r>
      <w:r w:rsidRPr="00F71567">
        <w:tab/>
      </w:r>
      <w:r w:rsidRPr="00F71567">
        <w:rPr>
          <w:spacing w:val="-10"/>
        </w:rPr>
        <w:t>с</w:t>
      </w:r>
      <w:r w:rsidRPr="00F71567">
        <w:tab/>
      </w:r>
      <w:r w:rsidRPr="00F71567">
        <w:rPr>
          <w:spacing w:val="-2"/>
        </w:rPr>
        <w:t>ограниченными</w:t>
      </w:r>
    </w:p>
    <w:p w:rsidR="004D4C05" w:rsidRPr="00F71567" w:rsidRDefault="00730703">
      <w:pPr>
        <w:pStyle w:val="a3"/>
        <w:spacing w:before="1"/>
        <w:ind w:left="569" w:firstLine="0"/>
      </w:pPr>
      <w:r w:rsidRPr="00F71567">
        <w:t>возможностями</w:t>
      </w:r>
      <w:r w:rsidRPr="00F71567">
        <w:rPr>
          <w:spacing w:val="-9"/>
        </w:rPr>
        <w:t xml:space="preserve"> </w:t>
      </w:r>
      <w:r w:rsidRPr="00F71567">
        <w:rPr>
          <w:spacing w:val="-2"/>
        </w:rPr>
        <w:t>здоровья);</w:t>
      </w:r>
    </w:p>
    <w:p w:rsidR="004D4C05" w:rsidRPr="00F71567" w:rsidRDefault="00730703">
      <w:pPr>
        <w:pStyle w:val="a3"/>
        <w:spacing w:before="48" w:line="276" w:lineRule="auto"/>
        <w:ind w:left="569" w:right="706"/>
      </w:pPr>
      <w:r w:rsidRPr="00F71567">
        <w:t>государственные гарантии качества начального общего образования, личностного развития обучающихся;</w:t>
      </w:r>
    </w:p>
    <w:p w:rsidR="004D4C05" w:rsidRPr="00F71567" w:rsidRDefault="00730703">
      <w:pPr>
        <w:pStyle w:val="a3"/>
        <w:spacing w:before="1" w:line="276" w:lineRule="auto"/>
        <w:ind w:left="569" w:right="703"/>
      </w:pPr>
      <w:r w:rsidRPr="00F71567">
        <w:t>овладение современными технологическими средствами в ходе</w:t>
      </w:r>
      <w:r w:rsidRPr="00F71567">
        <w:rPr>
          <w:spacing w:val="40"/>
        </w:rPr>
        <w:t xml:space="preserve"> </w:t>
      </w:r>
      <w:r w:rsidRPr="00F71567">
        <w:t>обучения</w:t>
      </w:r>
      <w:r w:rsidRPr="00F71567">
        <w:rPr>
          <w:spacing w:val="-1"/>
        </w:rPr>
        <w:t xml:space="preserve"> </w:t>
      </w:r>
      <w:r w:rsidRPr="00F71567">
        <w:t>и в</w:t>
      </w:r>
      <w:r w:rsidRPr="00F71567">
        <w:rPr>
          <w:spacing w:val="-2"/>
        </w:rPr>
        <w:t xml:space="preserve"> </w:t>
      </w:r>
      <w:r w:rsidRPr="00F71567">
        <w:t>повседневной</w:t>
      </w:r>
      <w:r w:rsidRPr="00F71567">
        <w:rPr>
          <w:spacing w:val="-1"/>
        </w:rPr>
        <w:t xml:space="preserve"> </w:t>
      </w:r>
      <w:r w:rsidRPr="00F71567">
        <w:t>жизни, освоение цифровых</w:t>
      </w:r>
      <w:r w:rsidRPr="00F71567">
        <w:rPr>
          <w:spacing w:val="-1"/>
        </w:rPr>
        <w:t xml:space="preserve"> </w:t>
      </w:r>
      <w:r w:rsidRPr="00F71567">
        <w:t>образовательных сред для проверки и приобретения знаний, расширения возможностей личного образовательного маршрута;</w:t>
      </w:r>
    </w:p>
    <w:p w:rsidR="004D4C05" w:rsidRPr="00F71567" w:rsidRDefault="00730703">
      <w:pPr>
        <w:pStyle w:val="a3"/>
        <w:spacing w:line="276" w:lineRule="auto"/>
        <w:ind w:left="569" w:right="712"/>
      </w:pPr>
      <w:r w:rsidRPr="00F71567">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4D4C05" w:rsidRPr="00F71567" w:rsidRDefault="00730703">
      <w:pPr>
        <w:pStyle w:val="a3"/>
        <w:spacing w:before="1" w:line="276" w:lineRule="auto"/>
        <w:ind w:left="569" w:right="706"/>
      </w:pPr>
      <w:r w:rsidRPr="00F71567">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4D4C05" w:rsidRPr="00F71567" w:rsidRDefault="00730703">
      <w:pPr>
        <w:pStyle w:val="a3"/>
        <w:spacing w:line="276" w:lineRule="auto"/>
        <w:ind w:left="569" w:right="705"/>
      </w:pPr>
      <w:r w:rsidRPr="00F71567">
        <w:t>Приоритет индивидуального подхода в обучении позволяет обучающимся</w:t>
      </w:r>
      <w:r w:rsidRPr="00F71567">
        <w:rPr>
          <w:spacing w:val="-2"/>
        </w:rPr>
        <w:t xml:space="preserve"> </w:t>
      </w:r>
      <w:r w:rsidRPr="00F71567">
        <w:t>осваивать</w:t>
      </w:r>
      <w:r w:rsidRPr="00F71567">
        <w:rPr>
          <w:spacing w:val="-5"/>
        </w:rPr>
        <w:t xml:space="preserve"> </w:t>
      </w:r>
      <w:r w:rsidRPr="00F71567">
        <w:t>программу</w:t>
      </w:r>
      <w:r w:rsidRPr="00F71567">
        <w:rPr>
          <w:spacing w:val="-3"/>
        </w:rPr>
        <w:t xml:space="preserve"> </w:t>
      </w:r>
      <w:r w:rsidRPr="00F71567">
        <w:t>по</w:t>
      </w:r>
      <w:r w:rsidRPr="00F71567">
        <w:rPr>
          <w:spacing w:val="-3"/>
        </w:rPr>
        <w:t xml:space="preserve"> </w:t>
      </w:r>
      <w:r w:rsidRPr="00F71567">
        <w:t>физической</w:t>
      </w:r>
      <w:r w:rsidRPr="00F71567">
        <w:rPr>
          <w:spacing w:val="-2"/>
        </w:rPr>
        <w:t xml:space="preserve"> </w:t>
      </w:r>
      <w:r w:rsidRPr="00F71567">
        <w:t>культуре</w:t>
      </w:r>
      <w:r w:rsidRPr="00F71567">
        <w:rPr>
          <w:spacing w:val="-3"/>
        </w:rPr>
        <w:t xml:space="preserve"> </w:t>
      </w:r>
      <w:r w:rsidRPr="00F71567">
        <w:t>в</w:t>
      </w:r>
      <w:r w:rsidRPr="00F71567">
        <w:rPr>
          <w:spacing w:val="-3"/>
        </w:rPr>
        <w:t xml:space="preserve"> </w:t>
      </w:r>
      <w:r w:rsidRPr="00F71567">
        <w:t>соответствии</w:t>
      </w:r>
      <w:r w:rsidRPr="00F71567">
        <w:rPr>
          <w:spacing w:val="-4"/>
        </w:rPr>
        <w:t xml:space="preserve"> </w:t>
      </w:r>
      <w:r w:rsidRPr="00F71567">
        <w:t>с возможностями каждого.</w:t>
      </w:r>
    </w:p>
    <w:p w:rsidR="004D4C05" w:rsidRPr="00F71567" w:rsidRDefault="00730703">
      <w:pPr>
        <w:pStyle w:val="a3"/>
        <w:spacing w:line="278" w:lineRule="auto"/>
        <w:ind w:left="569" w:right="711"/>
      </w:pPr>
      <w:r w:rsidRPr="00F71567">
        <w:t>Универсальными компетенциями обучающихся на этапе начального образования по программе по физической культуре являются:</w:t>
      </w:r>
    </w:p>
    <w:p w:rsidR="004D4C05" w:rsidRPr="00F71567" w:rsidRDefault="00730703">
      <w:pPr>
        <w:pStyle w:val="a3"/>
        <w:spacing w:line="276" w:lineRule="auto"/>
        <w:ind w:left="569" w:right="709"/>
      </w:pPr>
      <w:r w:rsidRPr="00F71567">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4D4C05" w:rsidRPr="00F71567" w:rsidRDefault="00730703">
      <w:pPr>
        <w:pStyle w:val="a3"/>
        <w:spacing w:line="276" w:lineRule="auto"/>
        <w:ind w:left="569" w:right="707"/>
      </w:pPr>
      <w:r w:rsidRPr="00F71567">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4D4C05" w:rsidRPr="00F71567" w:rsidRDefault="00730703">
      <w:pPr>
        <w:pStyle w:val="a3"/>
        <w:spacing w:line="276" w:lineRule="auto"/>
        <w:ind w:left="569" w:right="705"/>
      </w:pPr>
      <w:r w:rsidRPr="00F71567">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4D4C05" w:rsidRPr="00F71567" w:rsidRDefault="004D4C05">
      <w:pPr>
        <w:pStyle w:val="a3"/>
        <w:spacing w:line="276" w:lineRule="auto"/>
        <w:sectPr w:rsidR="004D4C05" w:rsidRPr="00F71567">
          <w:pgSz w:w="11910" w:h="16390"/>
          <w:pgMar w:top="1060" w:right="141" w:bottom="1160" w:left="1133" w:header="0" w:footer="941" w:gutter="0"/>
          <w:cols w:space="720"/>
        </w:sectPr>
      </w:pPr>
    </w:p>
    <w:p w:rsidR="004D4C05" w:rsidRPr="00F71567" w:rsidRDefault="00730703">
      <w:pPr>
        <w:pStyle w:val="a3"/>
        <w:spacing w:before="71" w:line="276" w:lineRule="auto"/>
        <w:ind w:left="569" w:right="709"/>
      </w:pPr>
      <w:r w:rsidRPr="00F71567">
        <w:lastRenderedPageBreak/>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4D4C05" w:rsidRPr="00F71567" w:rsidRDefault="00730703">
      <w:pPr>
        <w:pStyle w:val="a3"/>
        <w:spacing w:before="2" w:line="276" w:lineRule="auto"/>
        <w:ind w:left="569" w:right="704" w:firstLine="669"/>
      </w:pPr>
      <w:r w:rsidRPr="00F71567">
        <w:t>Общее число часов для изучения физической культуры – 371 час: в 1 классе – 99 часов (3 часа в неделю), во 2 классе – 102 часа (3 часа в неделю),</w:t>
      </w:r>
      <w:r w:rsidRPr="00F71567">
        <w:rPr>
          <w:spacing w:val="40"/>
        </w:rPr>
        <w:t xml:space="preserve"> </w:t>
      </w:r>
      <w:r w:rsidRPr="00F71567">
        <w:t xml:space="preserve">в 3 классе – 102 часа (3 часа в неделю), в 4 классе – 68 часа (2 часа в неделю). При планировании учебного материала по программе по физической культуре рекомендуется реализовывать на уроках физической культуры учебный план: для всех классов начального общего образования в объеме не менее 70% учебных часов должно быть отведено на выполнение физических </w:t>
      </w:r>
      <w:r w:rsidRPr="00F71567">
        <w:rPr>
          <w:spacing w:val="-2"/>
        </w:rPr>
        <w:t>упражнений.</w:t>
      </w:r>
    </w:p>
    <w:p w:rsidR="004D4C05" w:rsidRPr="00F71567" w:rsidRDefault="004D4C05">
      <w:pPr>
        <w:pStyle w:val="a3"/>
        <w:spacing w:line="276" w:lineRule="auto"/>
        <w:sectPr w:rsidR="004D4C05" w:rsidRPr="00F71567">
          <w:pgSz w:w="11910" w:h="16390"/>
          <w:pgMar w:top="1060" w:right="141" w:bottom="1160" w:left="1133" w:header="0" w:footer="941" w:gutter="0"/>
          <w:cols w:space="720"/>
        </w:sectPr>
      </w:pPr>
    </w:p>
    <w:p w:rsidR="004D4C05" w:rsidRPr="00F71567" w:rsidRDefault="00730703">
      <w:pPr>
        <w:pStyle w:val="1"/>
        <w:spacing w:before="73"/>
        <w:ind w:left="689"/>
      </w:pPr>
      <w:r w:rsidRPr="00F71567">
        <w:lastRenderedPageBreak/>
        <w:t>СОДЕРЖАНИЕ</w:t>
      </w:r>
      <w:r w:rsidRPr="00F71567">
        <w:rPr>
          <w:spacing w:val="-11"/>
        </w:rPr>
        <w:t xml:space="preserve"> </w:t>
      </w:r>
      <w:r w:rsidRPr="00F71567">
        <w:t>УЧЕБНОГО</w:t>
      </w:r>
      <w:r w:rsidRPr="00F71567">
        <w:rPr>
          <w:spacing w:val="-10"/>
        </w:rPr>
        <w:t xml:space="preserve"> </w:t>
      </w:r>
      <w:r w:rsidRPr="00F71567">
        <w:rPr>
          <w:spacing w:val="-2"/>
        </w:rPr>
        <w:t>ПРЕДМЕТА</w:t>
      </w:r>
    </w:p>
    <w:p w:rsidR="004D4C05" w:rsidRPr="00F71567" w:rsidRDefault="004D4C05">
      <w:pPr>
        <w:pStyle w:val="a3"/>
        <w:spacing w:before="4"/>
        <w:ind w:left="0" w:firstLine="0"/>
        <w:jc w:val="left"/>
        <w:rPr>
          <w:b/>
        </w:rPr>
      </w:pPr>
    </w:p>
    <w:p w:rsidR="004D4C05" w:rsidRPr="00F71567" w:rsidRDefault="00730703">
      <w:pPr>
        <w:pStyle w:val="a5"/>
        <w:numPr>
          <w:ilvl w:val="3"/>
          <w:numId w:val="78"/>
        </w:numPr>
        <w:tabs>
          <w:tab w:val="left" w:pos="900"/>
        </w:tabs>
        <w:ind w:hanging="211"/>
        <w:rPr>
          <w:b/>
          <w:sz w:val="28"/>
        </w:rPr>
      </w:pPr>
      <w:r w:rsidRPr="00F71567">
        <w:rPr>
          <w:b/>
          <w:spacing w:val="-2"/>
          <w:sz w:val="28"/>
        </w:rPr>
        <w:t>КЛАСС</w:t>
      </w:r>
    </w:p>
    <w:p w:rsidR="004D4C05" w:rsidRPr="00F71567" w:rsidRDefault="00730703">
      <w:pPr>
        <w:pStyle w:val="a3"/>
        <w:spacing w:before="48" w:line="276" w:lineRule="auto"/>
        <w:ind w:left="569" w:right="709"/>
      </w:pPr>
      <w:r w:rsidRPr="00F71567">
        <w:t>Физическая культура. Культура движения. Гимнастика. Регулярные занятия физической культурой в</w:t>
      </w:r>
      <w:r w:rsidRPr="00F71567">
        <w:rPr>
          <w:spacing w:val="-1"/>
        </w:rPr>
        <w:t xml:space="preserve"> </w:t>
      </w:r>
      <w:r w:rsidRPr="00F71567">
        <w:t>рамках учебной и внеурочной деятельности. Основные разделы урока.</w:t>
      </w:r>
    </w:p>
    <w:p w:rsidR="004D4C05" w:rsidRPr="00F71567" w:rsidRDefault="00730703">
      <w:pPr>
        <w:pStyle w:val="a3"/>
        <w:spacing w:line="278" w:lineRule="auto"/>
        <w:ind w:left="569" w:right="711"/>
      </w:pPr>
      <w:r w:rsidRPr="00F71567">
        <w:t>Исходные положения в физических упражнениях: стойки, упоры, седы, положения лежа, сидя, у опоры.</w:t>
      </w:r>
    </w:p>
    <w:p w:rsidR="004D4C05" w:rsidRPr="00F71567" w:rsidRDefault="00730703">
      <w:pPr>
        <w:pStyle w:val="a3"/>
        <w:spacing w:line="276" w:lineRule="auto"/>
        <w:ind w:left="569" w:right="709"/>
      </w:pPr>
      <w:r w:rsidRPr="00F71567">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4D4C05" w:rsidRPr="00F71567" w:rsidRDefault="00730703">
      <w:pPr>
        <w:pStyle w:val="a3"/>
        <w:spacing w:line="276" w:lineRule="auto"/>
        <w:ind w:left="569" w:right="704"/>
      </w:pPr>
      <w:r w:rsidRPr="00F71567">
        <w:t>Место для занятий физическими упражнениями. Спортивное оборудование и инвентарь. Одежда для</w:t>
      </w:r>
      <w:r w:rsidRPr="00F71567">
        <w:rPr>
          <w:spacing w:val="-1"/>
        </w:rPr>
        <w:t xml:space="preserve"> </w:t>
      </w:r>
      <w:r w:rsidRPr="00F71567">
        <w:t>занятий физическими упражнениями. Техника безопасности при выполнении физических упражнений, проведении игр и спортивных эстафет.</w:t>
      </w:r>
    </w:p>
    <w:p w:rsidR="004D4C05" w:rsidRPr="00F71567" w:rsidRDefault="00730703">
      <w:pPr>
        <w:pStyle w:val="a3"/>
        <w:spacing w:line="276" w:lineRule="auto"/>
        <w:ind w:left="1168" w:firstLine="0"/>
        <w:jc w:val="left"/>
      </w:pPr>
      <w:r w:rsidRPr="00F71567">
        <w:t>Распорядок</w:t>
      </w:r>
      <w:r w:rsidRPr="00F71567">
        <w:rPr>
          <w:spacing w:val="-7"/>
        </w:rPr>
        <w:t xml:space="preserve"> </w:t>
      </w:r>
      <w:r w:rsidRPr="00F71567">
        <w:t>дня.</w:t>
      </w:r>
      <w:r w:rsidRPr="00F71567">
        <w:rPr>
          <w:spacing w:val="-4"/>
        </w:rPr>
        <w:t xml:space="preserve"> </w:t>
      </w:r>
      <w:r w:rsidRPr="00F71567">
        <w:t>Личная</w:t>
      </w:r>
      <w:r w:rsidRPr="00F71567">
        <w:rPr>
          <w:spacing w:val="-4"/>
        </w:rPr>
        <w:t xml:space="preserve"> </w:t>
      </w:r>
      <w:r w:rsidRPr="00F71567">
        <w:t>гигиена.</w:t>
      </w:r>
      <w:r w:rsidRPr="00F71567">
        <w:rPr>
          <w:spacing w:val="-5"/>
        </w:rPr>
        <w:t xml:space="preserve"> </w:t>
      </w:r>
      <w:r w:rsidRPr="00F71567">
        <w:t>Основные</w:t>
      </w:r>
      <w:r w:rsidRPr="00F71567">
        <w:rPr>
          <w:spacing w:val="-7"/>
        </w:rPr>
        <w:t xml:space="preserve"> </w:t>
      </w:r>
      <w:r w:rsidRPr="00F71567">
        <w:t>правила</w:t>
      </w:r>
      <w:r w:rsidRPr="00F71567">
        <w:rPr>
          <w:spacing w:val="-4"/>
        </w:rPr>
        <w:t xml:space="preserve"> </w:t>
      </w:r>
      <w:r w:rsidRPr="00F71567">
        <w:t>личной</w:t>
      </w:r>
      <w:r w:rsidRPr="00F71567">
        <w:rPr>
          <w:spacing w:val="-6"/>
        </w:rPr>
        <w:t xml:space="preserve"> </w:t>
      </w:r>
      <w:r w:rsidRPr="00F71567">
        <w:t>гигиены. Самоконтроль. Строевые команды, построение, расчет.</w:t>
      </w:r>
    </w:p>
    <w:p w:rsidR="004D4C05" w:rsidRPr="00F71567" w:rsidRDefault="00730703">
      <w:pPr>
        <w:pStyle w:val="a3"/>
        <w:spacing w:line="321" w:lineRule="exact"/>
        <w:ind w:left="1168" w:firstLine="0"/>
        <w:jc w:val="left"/>
      </w:pPr>
      <w:r w:rsidRPr="00F71567">
        <w:t>Физические</w:t>
      </w:r>
      <w:r w:rsidRPr="00F71567">
        <w:rPr>
          <w:spacing w:val="-7"/>
        </w:rPr>
        <w:t xml:space="preserve"> </w:t>
      </w:r>
      <w:r w:rsidRPr="00F71567">
        <w:rPr>
          <w:spacing w:val="-2"/>
        </w:rPr>
        <w:t>упражнения.</w:t>
      </w:r>
    </w:p>
    <w:p w:rsidR="004D4C05" w:rsidRPr="00F71567" w:rsidRDefault="00730703">
      <w:pPr>
        <w:pStyle w:val="a3"/>
        <w:spacing w:before="46"/>
        <w:ind w:left="1168" w:firstLine="0"/>
        <w:jc w:val="left"/>
      </w:pPr>
      <w:r w:rsidRPr="00F71567">
        <w:t>Упражнения</w:t>
      </w:r>
      <w:r w:rsidRPr="00F71567">
        <w:rPr>
          <w:spacing w:val="-8"/>
        </w:rPr>
        <w:t xml:space="preserve"> </w:t>
      </w:r>
      <w:r w:rsidRPr="00F71567">
        <w:t>по</w:t>
      </w:r>
      <w:r w:rsidRPr="00F71567">
        <w:rPr>
          <w:spacing w:val="-4"/>
        </w:rPr>
        <w:t xml:space="preserve"> </w:t>
      </w:r>
      <w:r w:rsidRPr="00F71567">
        <w:t>видам</w:t>
      </w:r>
      <w:r w:rsidRPr="00F71567">
        <w:rPr>
          <w:spacing w:val="-4"/>
        </w:rPr>
        <w:t xml:space="preserve"> </w:t>
      </w:r>
      <w:r w:rsidRPr="00F71567">
        <w:rPr>
          <w:spacing w:val="-2"/>
        </w:rPr>
        <w:t>разминки.</w:t>
      </w:r>
    </w:p>
    <w:p w:rsidR="004D4C05" w:rsidRPr="00F71567" w:rsidRDefault="00730703">
      <w:pPr>
        <w:pStyle w:val="a3"/>
        <w:spacing w:before="47" w:line="276" w:lineRule="auto"/>
        <w:ind w:left="569" w:right="710"/>
      </w:pPr>
      <w:r w:rsidRPr="00F71567">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вперед на полной стопе (гимнастический</w:t>
      </w:r>
      <w:r w:rsidRPr="00F71567">
        <w:rPr>
          <w:spacing w:val="-4"/>
        </w:rPr>
        <w:t xml:space="preserve"> </w:t>
      </w:r>
      <w:r w:rsidRPr="00F71567">
        <w:t>шаг),</w:t>
      </w:r>
      <w:r w:rsidRPr="00F71567">
        <w:rPr>
          <w:spacing w:val="-5"/>
        </w:rPr>
        <w:t xml:space="preserve"> </w:t>
      </w:r>
      <w:r w:rsidRPr="00F71567">
        <w:t>шаги</w:t>
      </w:r>
      <w:r w:rsidRPr="00F71567">
        <w:rPr>
          <w:spacing w:val="-4"/>
        </w:rPr>
        <w:t xml:space="preserve"> </w:t>
      </w:r>
      <w:r w:rsidRPr="00F71567">
        <w:t>с</w:t>
      </w:r>
      <w:r w:rsidRPr="00F71567">
        <w:rPr>
          <w:spacing w:val="-4"/>
        </w:rPr>
        <w:t xml:space="preserve"> </w:t>
      </w:r>
      <w:r w:rsidRPr="00F71567">
        <w:t>продвижением</w:t>
      </w:r>
      <w:r w:rsidRPr="00F71567">
        <w:rPr>
          <w:spacing w:val="-4"/>
        </w:rPr>
        <w:t xml:space="preserve"> </w:t>
      </w:r>
      <w:r w:rsidRPr="00F71567">
        <w:t>вперед</w:t>
      </w:r>
      <w:r w:rsidRPr="00F71567">
        <w:rPr>
          <w:spacing w:val="-3"/>
        </w:rPr>
        <w:t xml:space="preserve"> </w:t>
      </w:r>
      <w:r w:rsidRPr="00F71567">
        <w:t>на</w:t>
      </w:r>
      <w:r w:rsidRPr="00F71567">
        <w:rPr>
          <w:spacing w:val="-4"/>
        </w:rPr>
        <w:t xml:space="preserve"> </w:t>
      </w:r>
      <w:r w:rsidRPr="00F71567">
        <w:t>полупальцах</w:t>
      </w:r>
      <w:r w:rsidRPr="00F71567">
        <w:rPr>
          <w:spacing w:val="-3"/>
        </w:rPr>
        <w:t xml:space="preserve"> </w:t>
      </w:r>
      <w:r w:rsidRPr="00F71567">
        <w:t>и</w:t>
      </w:r>
      <w:r w:rsidRPr="00F71567">
        <w:rPr>
          <w:spacing w:val="-4"/>
        </w:rPr>
        <w:t xml:space="preserve"> </w:t>
      </w:r>
      <w:r w:rsidRPr="00F71567">
        <w:t>пятках («казачок»), шаги с продвижением вперед на полупальцах с выпрямленными коленями и в полуприседе («жираф»), шаги с продвижением вперед, сочетаемые с отведением рук назад на горизонтальном уровне («конькобежец»). Освоение танцевальных позиций у опоры.</w:t>
      </w:r>
    </w:p>
    <w:p w:rsidR="004D4C05" w:rsidRPr="00F71567" w:rsidRDefault="00730703">
      <w:pPr>
        <w:pStyle w:val="a3"/>
        <w:spacing w:line="276" w:lineRule="auto"/>
        <w:ind w:left="569" w:right="708"/>
      </w:pPr>
      <w:r w:rsidRPr="00F71567">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4D4C05" w:rsidRPr="00F71567" w:rsidRDefault="00730703">
      <w:pPr>
        <w:pStyle w:val="a3"/>
        <w:spacing w:line="276" w:lineRule="auto"/>
        <w:ind w:left="569" w:right="711"/>
      </w:pPr>
      <w:r w:rsidRPr="00F71567">
        <w:t>Упражнения для укрепления мышц тела и развития гибкости позвоночника, упражнения для разогревания методом скручивания мышц спины</w:t>
      </w:r>
      <w:r w:rsidRPr="00F71567">
        <w:rPr>
          <w:spacing w:val="-4"/>
        </w:rPr>
        <w:t xml:space="preserve"> </w:t>
      </w:r>
      <w:r w:rsidRPr="00F71567">
        <w:t>(«веревочка»),</w:t>
      </w:r>
      <w:r w:rsidRPr="00F71567">
        <w:rPr>
          <w:spacing w:val="-2"/>
        </w:rPr>
        <w:t xml:space="preserve"> </w:t>
      </w:r>
      <w:r w:rsidRPr="00F71567">
        <w:t>упражнения</w:t>
      </w:r>
      <w:r w:rsidRPr="00F71567">
        <w:rPr>
          <w:spacing w:val="-1"/>
        </w:rPr>
        <w:t xml:space="preserve"> </w:t>
      </w:r>
      <w:r w:rsidRPr="00F71567">
        <w:t>для</w:t>
      </w:r>
      <w:r w:rsidRPr="00F71567">
        <w:rPr>
          <w:spacing w:val="-3"/>
        </w:rPr>
        <w:t xml:space="preserve"> </w:t>
      </w:r>
      <w:r w:rsidRPr="00F71567">
        <w:t>укрепления</w:t>
      </w:r>
      <w:r w:rsidRPr="00F71567">
        <w:rPr>
          <w:spacing w:val="-2"/>
        </w:rPr>
        <w:t xml:space="preserve"> </w:t>
      </w:r>
      <w:r w:rsidRPr="00F71567">
        <w:t>мышц</w:t>
      </w:r>
      <w:r w:rsidRPr="00F71567">
        <w:rPr>
          <w:spacing w:val="-1"/>
        </w:rPr>
        <w:t xml:space="preserve"> </w:t>
      </w:r>
      <w:r w:rsidRPr="00F71567">
        <w:t>спины</w:t>
      </w:r>
      <w:r w:rsidRPr="00F71567">
        <w:rPr>
          <w:spacing w:val="-1"/>
        </w:rPr>
        <w:t xml:space="preserve"> </w:t>
      </w:r>
      <w:r w:rsidRPr="00F71567">
        <w:t>и</w:t>
      </w:r>
      <w:r w:rsidRPr="00F71567">
        <w:rPr>
          <w:spacing w:val="-3"/>
        </w:rPr>
        <w:t xml:space="preserve"> </w:t>
      </w:r>
      <w:r w:rsidRPr="00F71567">
        <w:rPr>
          <w:spacing w:val="-2"/>
        </w:rPr>
        <w:t>увеличения</w:t>
      </w:r>
    </w:p>
    <w:p w:rsidR="004D4C05" w:rsidRPr="00F71567" w:rsidRDefault="004D4C05">
      <w:pPr>
        <w:pStyle w:val="a3"/>
        <w:spacing w:line="276" w:lineRule="auto"/>
        <w:sectPr w:rsidR="004D4C05" w:rsidRPr="00F71567">
          <w:pgSz w:w="11910" w:h="16390"/>
          <w:pgMar w:top="1060" w:right="141" w:bottom="1160" w:left="1133" w:header="0" w:footer="941" w:gutter="0"/>
          <w:cols w:space="720"/>
        </w:sectPr>
      </w:pPr>
    </w:p>
    <w:p w:rsidR="004D4C05" w:rsidRPr="00F71567" w:rsidRDefault="00730703">
      <w:pPr>
        <w:pStyle w:val="a3"/>
        <w:spacing w:before="71" w:line="278" w:lineRule="auto"/>
        <w:ind w:left="569" w:right="712" w:firstLine="0"/>
      </w:pPr>
      <w:r w:rsidRPr="00F71567">
        <w:lastRenderedPageBreak/>
        <w:t>их эластичности («рыбка»),</w:t>
      </w:r>
      <w:r w:rsidRPr="00F71567">
        <w:rPr>
          <w:spacing w:val="-1"/>
        </w:rPr>
        <w:t xml:space="preserve"> </w:t>
      </w:r>
      <w:r w:rsidRPr="00F71567">
        <w:t>упражнения</w:t>
      </w:r>
      <w:r w:rsidRPr="00F71567">
        <w:rPr>
          <w:spacing w:val="-2"/>
        </w:rPr>
        <w:t xml:space="preserve"> </w:t>
      </w:r>
      <w:r w:rsidRPr="00F71567">
        <w:t>для развития гибкости позвоночника и плечевого пояса («мост») из положения лежа.</w:t>
      </w:r>
    </w:p>
    <w:p w:rsidR="004D4C05" w:rsidRPr="00F71567" w:rsidRDefault="00730703">
      <w:pPr>
        <w:pStyle w:val="a3"/>
        <w:spacing w:line="317" w:lineRule="exact"/>
        <w:ind w:left="1168" w:firstLine="0"/>
      </w:pPr>
      <w:r w:rsidRPr="00F71567">
        <w:t>Подводящие</w:t>
      </w:r>
      <w:r w:rsidRPr="00F71567">
        <w:rPr>
          <w:spacing w:val="-11"/>
        </w:rPr>
        <w:t xml:space="preserve"> </w:t>
      </w:r>
      <w:r w:rsidRPr="00F71567">
        <w:rPr>
          <w:spacing w:val="-2"/>
        </w:rPr>
        <w:t>упражнения.</w:t>
      </w:r>
    </w:p>
    <w:p w:rsidR="004D4C05" w:rsidRPr="00F71567" w:rsidRDefault="00730703">
      <w:pPr>
        <w:pStyle w:val="a3"/>
        <w:spacing w:before="47" w:line="278" w:lineRule="auto"/>
        <w:ind w:left="569" w:right="704"/>
      </w:pPr>
      <w:r w:rsidRPr="00F71567">
        <w:t>Группировка, кувырок в сторону, освоение подводящих упражнений к выполнению продольных и поперечных шпагатов («ящерка»).</w:t>
      </w:r>
    </w:p>
    <w:p w:rsidR="004D4C05" w:rsidRPr="00F71567" w:rsidRDefault="00730703">
      <w:pPr>
        <w:pStyle w:val="a3"/>
        <w:spacing w:line="276" w:lineRule="auto"/>
        <w:ind w:left="569" w:right="712"/>
      </w:pPr>
      <w:r w:rsidRPr="00F71567">
        <w:t xml:space="preserve">Упражнения для развития моторики и координации с гимнастическим </w:t>
      </w:r>
      <w:r w:rsidRPr="00F71567">
        <w:rPr>
          <w:spacing w:val="-2"/>
        </w:rPr>
        <w:t>предметом.</w:t>
      </w:r>
    </w:p>
    <w:p w:rsidR="004D4C05" w:rsidRPr="00F71567" w:rsidRDefault="00730703">
      <w:pPr>
        <w:pStyle w:val="a3"/>
        <w:spacing w:line="276" w:lineRule="auto"/>
        <w:ind w:left="569" w:right="708"/>
      </w:pPr>
      <w:r w:rsidRPr="00F71567">
        <w:t>Удержание скакалки. Вращение кистью руки скакалки, сложенной вчетверо, – перед собой, сложенной вдвое – поочередно в лицевой, боковой плоскостях. Подскоки через скакалку вперед, назад. Прыжки через скакалку вперед, назад. Игровые задания со скакалкой.</w:t>
      </w:r>
    </w:p>
    <w:p w:rsidR="004D4C05" w:rsidRPr="00F71567" w:rsidRDefault="00730703">
      <w:pPr>
        <w:pStyle w:val="a3"/>
        <w:spacing w:line="276" w:lineRule="auto"/>
        <w:ind w:left="569" w:right="703"/>
      </w:pPr>
      <w:r w:rsidRPr="00F71567">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4D4C05" w:rsidRPr="00F71567" w:rsidRDefault="00730703">
      <w:pPr>
        <w:pStyle w:val="a3"/>
        <w:spacing w:line="276" w:lineRule="auto"/>
        <w:ind w:left="569" w:right="713"/>
      </w:pPr>
      <w:r w:rsidRPr="00F71567">
        <w:t>Упражнения для развития координации и развития жизненно важных навыков и умений.</w:t>
      </w:r>
    </w:p>
    <w:p w:rsidR="004D4C05" w:rsidRPr="00F71567" w:rsidRDefault="00730703">
      <w:pPr>
        <w:pStyle w:val="a3"/>
        <w:spacing w:line="276" w:lineRule="auto"/>
        <w:ind w:left="569" w:right="706"/>
      </w:pPr>
      <w:r w:rsidRPr="00F71567">
        <w:t>Равновесие – колено вперед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вперед, назад, с поворотом на сорок пять и девяносто градусов в обе стороны.</w:t>
      </w:r>
    </w:p>
    <w:p w:rsidR="004D4C05" w:rsidRPr="00F71567" w:rsidRDefault="00730703">
      <w:pPr>
        <w:pStyle w:val="a3"/>
        <w:spacing w:line="322" w:lineRule="exact"/>
        <w:ind w:left="1168" w:firstLine="0"/>
      </w:pPr>
      <w:r w:rsidRPr="00F71567">
        <w:t>Освоение</w:t>
      </w:r>
      <w:r w:rsidRPr="00F71567">
        <w:rPr>
          <w:spacing w:val="75"/>
        </w:rPr>
        <w:t xml:space="preserve">   </w:t>
      </w:r>
      <w:r w:rsidRPr="00F71567">
        <w:t>танцевальных</w:t>
      </w:r>
      <w:r w:rsidRPr="00F71567">
        <w:rPr>
          <w:spacing w:val="75"/>
        </w:rPr>
        <w:t xml:space="preserve">   </w:t>
      </w:r>
      <w:r w:rsidRPr="00F71567">
        <w:t>шагов:</w:t>
      </w:r>
      <w:r w:rsidRPr="00F71567">
        <w:rPr>
          <w:spacing w:val="75"/>
        </w:rPr>
        <w:t xml:space="preserve">   </w:t>
      </w:r>
      <w:r w:rsidRPr="00F71567">
        <w:t>«буратино»,</w:t>
      </w:r>
      <w:r w:rsidRPr="00F71567">
        <w:rPr>
          <w:spacing w:val="74"/>
        </w:rPr>
        <w:t xml:space="preserve">   </w:t>
      </w:r>
      <w:r w:rsidRPr="00F71567">
        <w:rPr>
          <w:spacing w:val="-2"/>
        </w:rPr>
        <w:t>«ковырялочка»,</w:t>
      </w:r>
    </w:p>
    <w:p w:rsidR="004D4C05" w:rsidRPr="00F71567" w:rsidRDefault="00730703">
      <w:pPr>
        <w:pStyle w:val="a3"/>
        <w:spacing w:before="45"/>
        <w:ind w:left="569" w:firstLine="0"/>
        <w:jc w:val="left"/>
      </w:pPr>
      <w:r w:rsidRPr="00F71567">
        <w:rPr>
          <w:spacing w:val="-2"/>
        </w:rPr>
        <w:t>«веревочка».</w:t>
      </w:r>
    </w:p>
    <w:p w:rsidR="004D4C05" w:rsidRPr="00F71567" w:rsidRDefault="00730703">
      <w:pPr>
        <w:pStyle w:val="a3"/>
        <w:spacing w:before="48" w:line="276" w:lineRule="auto"/>
        <w:ind w:left="1168" w:right="2859" w:firstLine="0"/>
        <w:jc w:val="left"/>
      </w:pPr>
      <w:r w:rsidRPr="00F71567">
        <w:t>Бег,</w:t>
      </w:r>
      <w:r w:rsidRPr="00F71567">
        <w:rPr>
          <w:spacing w:val="-8"/>
        </w:rPr>
        <w:t xml:space="preserve"> </w:t>
      </w:r>
      <w:r w:rsidRPr="00F71567">
        <w:t>сочетаемый</w:t>
      </w:r>
      <w:r w:rsidRPr="00F71567">
        <w:rPr>
          <w:spacing w:val="-6"/>
        </w:rPr>
        <w:t xml:space="preserve"> </w:t>
      </w:r>
      <w:r w:rsidRPr="00F71567">
        <w:t>с</w:t>
      </w:r>
      <w:r w:rsidRPr="00F71567">
        <w:rPr>
          <w:spacing w:val="-7"/>
        </w:rPr>
        <w:t xml:space="preserve"> </w:t>
      </w:r>
      <w:r w:rsidRPr="00F71567">
        <w:t>круговыми</w:t>
      </w:r>
      <w:r w:rsidRPr="00F71567">
        <w:rPr>
          <w:spacing w:val="-9"/>
        </w:rPr>
        <w:t xml:space="preserve"> </w:t>
      </w:r>
      <w:r w:rsidRPr="00F71567">
        <w:t>движениями</w:t>
      </w:r>
      <w:r w:rsidRPr="00F71567">
        <w:rPr>
          <w:spacing w:val="-6"/>
        </w:rPr>
        <w:t xml:space="preserve"> </w:t>
      </w:r>
      <w:r w:rsidRPr="00F71567">
        <w:t>руками. Игры и игровые задания, спортивные эстафеты.</w:t>
      </w:r>
    </w:p>
    <w:p w:rsidR="004D4C05" w:rsidRPr="00F71567" w:rsidRDefault="00730703">
      <w:pPr>
        <w:pStyle w:val="a3"/>
        <w:spacing w:line="278" w:lineRule="auto"/>
        <w:ind w:left="569" w:right="709"/>
        <w:jc w:val="left"/>
      </w:pPr>
      <w:r w:rsidRPr="00F71567">
        <w:t>Музыкально-сценические</w:t>
      </w:r>
      <w:r w:rsidRPr="00F71567">
        <w:rPr>
          <w:spacing w:val="-5"/>
        </w:rPr>
        <w:t xml:space="preserve"> </w:t>
      </w:r>
      <w:r w:rsidRPr="00F71567">
        <w:t>игры.</w:t>
      </w:r>
      <w:r w:rsidRPr="00F71567">
        <w:rPr>
          <w:spacing w:val="-5"/>
        </w:rPr>
        <w:t xml:space="preserve"> </w:t>
      </w:r>
      <w:r w:rsidRPr="00F71567">
        <w:t>Игровые</w:t>
      </w:r>
      <w:r w:rsidRPr="00F71567">
        <w:rPr>
          <w:spacing w:val="-5"/>
        </w:rPr>
        <w:t xml:space="preserve"> </w:t>
      </w:r>
      <w:r w:rsidRPr="00F71567">
        <w:t>задания.</w:t>
      </w:r>
      <w:r w:rsidRPr="00F71567">
        <w:rPr>
          <w:spacing w:val="-5"/>
        </w:rPr>
        <w:t xml:space="preserve"> </w:t>
      </w:r>
      <w:r w:rsidRPr="00F71567">
        <w:t>Спортивные</w:t>
      </w:r>
      <w:r w:rsidRPr="00F71567">
        <w:rPr>
          <w:spacing w:val="-5"/>
        </w:rPr>
        <w:t xml:space="preserve"> </w:t>
      </w:r>
      <w:r w:rsidRPr="00F71567">
        <w:t>эстафеты с мячом, со скакалкой. Спортивные игры с элементами единоборства.</w:t>
      </w:r>
    </w:p>
    <w:p w:rsidR="004D4C05" w:rsidRPr="00F71567" w:rsidRDefault="00730703">
      <w:pPr>
        <w:pStyle w:val="a3"/>
        <w:spacing w:line="317" w:lineRule="exact"/>
        <w:ind w:left="1168" w:firstLine="0"/>
        <w:jc w:val="left"/>
      </w:pPr>
      <w:r w:rsidRPr="00F71567">
        <w:t>Организующие</w:t>
      </w:r>
      <w:r w:rsidRPr="00F71567">
        <w:rPr>
          <w:spacing w:val="-7"/>
        </w:rPr>
        <w:t xml:space="preserve"> </w:t>
      </w:r>
      <w:r w:rsidRPr="00F71567">
        <w:t>команды</w:t>
      </w:r>
      <w:r w:rsidRPr="00F71567">
        <w:rPr>
          <w:spacing w:val="-6"/>
        </w:rPr>
        <w:t xml:space="preserve"> </w:t>
      </w:r>
      <w:r w:rsidRPr="00F71567">
        <w:t>и</w:t>
      </w:r>
      <w:r w:rsidRPr="00F71567">
        <w:rPr>
          <w:spacing w:val="-8"/>
        </w:rPr>
        <w:t xml:space="preserve"> </w:t>
      </w:r>
      <w:r w:rsidRPr="00F71567">
        <w:rPr>
          <w:spacing w:val="-2"/>
        </w:rPr>
        <w:t>приемы.</w:t>
      </w:r>
    </w:p>
    <w:p w:rsidR="004D4C05" w:rsidRPr="00F71567" w:rsidRDefault="00730703">
      <w:pPr>
        <w:pStyle w:val="a3"/>
        <w:tabs>
          <w:tab w:val="left" w:pos="2551"/>
          <w:tab w:val="left" w:pos="4618"/>
          <w:tab w:val="left" w:pos="5745"/>
          <w:tab w:val="left" w:pos="6423"/>
          <w:tab w:val="left" w:pos="8130"/>
        </w:tabs>
        <w:spacing w:before="47" w:line="278" w:lineRule="auto"/>
        <w:ind w:left="569" w:right="716"/>
        <w:jc w:val="left"/>
      </w:pPr>
      <w:r w:rsidRPr="00F71567">
        <w:rPr>
          <w:spacing w:val="-2"/>
        </w:rPr>
        <w:t>Освоение</w:t>
      </w:r>
      <w:r w:rsidRPr="00F71567">
        <w:tab/>
      </w:r>
      <w:r w:rsidRPr="00F71567">
        <w:rPr>
          <w:spacing w:val="-2"/>
        </w:rPr>
        <w:t>универсальных</w:t>
      </w:r>
      <w:r w:rsidRPr="00F71567">
        <w:tab/>
      </w:r>
      <w:r w:rsidRPr="00F71567">
        <w:rPr>
          <w:spacing w:val="-2"/>
        </w:rPr>
        <w:t>умений</w:t>
      </w:r>
      <w:r w:rsidRPr="00F71567">
        <w:tab/>
      </w:r>
      <w:r w:rsidRPr="00F71567">
        <w:rPr>
          <w:spacing w:val="-4"/>
        </w:rPr>
        <w:t>при</w:t>
      </w:r>
      <w:r w:rsidRPr="00F71567">
        <w:tab/>
      </w:r>
      <w:r w:rsidRPr="00F71567">
        <w:rPr>
          <w:spacing w:val="-2"/>
        </w:rPr>
        <w:t>выполнении</w:t>
      </w:r>
      <w:r w:rsidRPr="00F71567">
        <w:tab/>
      </w:r>
      <w:r w:rsidRPr="00F71567">
        <w:rPr>
          <w:spacing w:val="-2"/>
        </w:rPr>
        <w:t>организующих команд.</w:t>
      </w:r>
    </w:p>
    <w:p w:rsidR="004D4C05" w:rsidRPr="00F71567" w:rsidRDefault="00730703">
      <w:pPr>
        <w:pStyle w:val="a5"/>
        <w:numPr>
          <w:ilvl w:val="3"/>
          <w:numId w:val="78"/>
        </w:numPr>
        <w:tabs>
          <w:tab w:val="left" w:pos="900"/>
        </w:tabs>
        <w:spacing w:line="317" w:lineRule="exact"/>
        <w:ind w:hanging="211"/>
        <w:rPr>
          <w:b/>
          <w:sz w:val="28"/>
        </w:rPr>
      </w:pPr>
      <w:r w:rsidRPr="00F71567">
        <w:rPr>
          <w:b/>
          <w:spacing w:val="-2"/>
          <w:sz w:val="28"/>
        </w:rPr>
        <w:t>КЛАСС</w:t>
      </w:r>
    </w:p>
    <w:p w:rsidR="004D4C05" w:rsidRPr="00F71567" w:rsidRDefault="00730703">
      <w:pPr>
        <w:pStyle w:val="a3"/>
        <w:spacing w:before="47" w:line="276" w:lineRule="auto"/>
        <w:ind w:left="569" w:right="710"/>
      </w:pPr>
      <w:r w:rsidRPr="00F71567">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w:t>
      </w:r>
      <w:r w:rsidRPr="00F71567">
        <w:rPr>
          <w:spacing w:val="40"/>
        </w:rPr>
        <w:t xml:space="preserve"> </w:t>
      </w:r>
      <w:r w:rsidRPr="00F71567">
        <w:t>гимнастики в спорте и олимпийские гимнастические виды спорта. Всероссийские и международные соревнования. Календарные соревнования.</w:t>
      </w:r>
    </w:p>
    <w:p w:rsidR="004D4C05" w:rsidRPr="00F71567" w:rsidRDefault="00730703">
      <w:pPr>
        <w:pStyle w:val="a3"/>
        <w:spacing w:before="1"/>
        <w:ind w:left="1168" w:firstLine="0"/>
      </w:pPr>
      <w:r w:rsidRPr="00F71567">
        <w:t>Упражнения</w:t>
      </w:r>
      <w:r w:rsidRPr="00F71567">
        <w:rPr>
          <w:spacing w:val="-5"/>
        </w:rPr>
        <w:t xml:space="preserve"> </w:t>
      </w:r>
      <w:r w:rsidRPr="00F71567">
        <w:t>по</w:t>
      </w:r>
      <w:r w:rsidRPr="00F71567">
        <w:rPr>
          <w:spacing w:val="-4"/>
        </w:rPr>
        <w:t xml:space="preserve"> </w:t>
      </w:r>
      <w:r w:rsidRPr="00F71567">
        <w:t>видам</w:t>
      </w:r>
      <w:r w:rsidRPr="00F71567">
        <w:rPr>
          <w:spacing w:val="-4"/>
        </w:rPr>
        <w:t xml:space="preserve"> </w:t>
      </w:r>
      <w:r w:rsidRPr="00F71567">
        <w:rPr>
          <w:spacing w:val="-2"/>
        </w:rPr>
        <w:t>разминки.</w:t>
      </w:r>
    </w:p>
    <w:p w:rsidR="004D4C05" w:rsidRPr="00F71567" w:rsidRDefault="004D4C05">
      <w:pPr>
        <w:pStyle w:val="a3"/>
        <w:sectPr w:rsidR="004D4C05" w:rsidRPr="00F71567">
          <w:pgSz w:w="11910" w:h="16390"/>
          <w:pgMar w:top="1060" w:right="141" w:bottom="1140" w:left="1133" w:header="0" w:footer="941" w:gutter="0"/>
          <w:cols w:space="720"/>
        </w:sectPr>
      </w:pPr>
    </w:p>
    <w:p w:rsidR="004D4C05" w:rsidRPr="00F71567" w:rsidRDefault="00730703">
      <w:pPr>
        <w:pStyle w:val="a3"/>
        <w:spacing w:before="71" w:line="276" w:lineRule="auto"/>
        <w:ind w:left="569" w:right="704"/>
      </w:pPr>
      <w:r w:rsidRPr="00F71567">
        <w:lastRenderedPageBreak/>
        <w:t>Общая</w:t>
      </w:r>
      <w:r w:rsidRPr="00F71567">
        <w:rPr>
          <w:spacing w:val="-2"/>
        </w:rPr>
        <w:t xml:space="preserve"> </w:t>
      </w:r>
      <w:r w:rsidRPr="00F71567">
        <w:t>разминка.</w:t>
      </w:r>
      <w:r w:rsidRPr="00F71567">
        <w:rPr>
          <w:spacing w:val="-3"/>
        </w:rPr>
        <w:t xml:space="preserve"> </w:t>
      </w:r>
      <w:r w:rsidRPr="00F71567">
        <w:t>Упражнения</w:t>
      </w:r>
      <w:r w:rsidRPr="00F71567">
        <w:rPr>
          <w:spacing w:val="-2"/>
        </w:rPr>
        <w:t xml:space="preserve"> </w:t>
      </w:r>
      <w:r w:rsidRPr="00F71567">
        <w:t>общей</w:t>
      </w:r>
      <w:r w:rsidRPr="00F71567">
        <w:rPr>
          <w:spacing w:val="-2"/>
        </w:rPr>
        <w:t xml:space="preserve"> </w:t>
      </w:r>
      <w:r w:rsidRPr="00F71567">
        <w:t>разминки.</w:t>
      </w:r>
      <w:r w:rsidRPr="00F71567">
        <w:rPr>
          <w:spacing w:val="-3"/>
        </w:rPr>
        <w:t xml:space="preserve"> </w:t>
      </w:r>
      <w:r w:rsidRPr="00F71567">
        <w:t>Повторение</w:t>
      </w:r>
      <w:r w:rsidRPr="00F71567">
        <w:rPr>
          <w:spacing w:val="-3"/>
        </w:rPr>
        <w:t xml:space="preserve"> </w:t>
      </w:r>
      <w:r w:rsidRPr="00F71567">
        <w:t xml:space="preserve">разученных упражнений. Освоение техники выполнения упражнений общей разминки с контролем дыхания: гимнастический бег вперед, назад, приставные шаги на полной стопе вперед с движениями головой в стороны («индюшонок»), шаги в полном приседе («гусиный шаг»), небольшие прыжки в полном приседе («мячик»), шаги с наклоном туловища вперед до касания грудью бедра («цапля»), приставные шаги в сторону с наклонами («качалка»), наклоны туловища вперед, попеременно касаясь прямых ног животом, грудью </w:t>
      </w:r>
      <w:r w:rsidRPr="00F71567">
        <w:rPr>
          <w:spacing w:val="-2"/>
        </w:rPr>
        <w:t>(«складочка»).</w:t>
      </w:r>
    </w:p>
    <w:p w:rsidR="004D4C05" w:rsidRPr="00F71567" w:rsidRDefault="00730703">
      <w:pPr>
        <w:pStyle w:val="a3"/>
        <w:spacing w:before="1" w:line="276" w:lineRule="auto"/>
        <w:ind w:left="569" w:right="703"/>
      </w:pPr>
      <w:r w:rsidRPr="00F71567">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w:t>
      </w:r>
      <w:r w:rsidRPr="00F71567">
        <w:rPr>
          <w:spacing w:val="80"/>
        </w:rPr>
        <w:t xml:space="preserve"> </w:t>
      </w:r>
      <w:r w:rsidRPr="00F71567">
        <w:t>для укрепления мышц ног, рук, упражнения для увеличения подвижности тазобедренных, коленных и голеностопных суставов.</w:t>
      </w:r>
    </w:p>
    <w:p w:rsidR="004D4C05" w:rsidRPr="00F71567" w:rsidRDefault="00730703">
      <w:pPr>
        <w:pStyle w:val="a3"/>
        <w:spacing w:before="1" w:line="276" w:lineRule="auto"/>
        <w:ind w:left="569" w:right="708"/>
      </w:pPr>
      <w:r w:rsidRPr="00F71567">
        <w:t>Освоение упражнений для укрепления мышц спины и брюшного пресса («березка»),</w:t>
      </w:r>
      <w:r w:rsidRPr="00F71567">
        <w:rPr>
          <w:spacing w:val="58"/>
          <w:w w:val="150"/>
        </w:rPr>
        <w:t xml:space="preserve">  </w:t>
      </w:r>
      <w:r w:rsidRPr="00F71567">
        <w:t>упражнения</w:t>
      </w:r>
      <w:r w:rsidRPr="00F71567">
        <w:rPr>
          <w:spacing w:val="58"/>
          <w:w w:val="150"/>
        </w:rPr>
        <w:t xml:space="preserve">  </w:t>
      </w:r>
      <w:r w:rsidRPr="00F71567">
        <w:t>для</w:t>
      </w:r>
      <w:r w:rsidRPr="00F71567">
        <w:rPr>
          <w:spacing w:val="59"/>
          <w:w w:val="150"/>
        </w:rPr>
        <w:t xml:space="preserve">  </w:t>
      </w:r>
      <w:r w:rsidRPr="00F71567">
        <w:t>укрепления</w:t>
      </w:r>
      <w:r w:rsidRPr="00F71567">
        <w:rPr>
          <w:spacing w:val="59"/>
          <w:w w:val="150"/>
        </w:rPr>
        <w:t xml:space="preserve">  </w:t>
      </w:r>
      <w:r w:rsidRPr="00F71567">
        <w:t>мышц</w:t>
      </w:r>
      <w:r w:rsidRPr="00F71567">
        <w:rPr>
          <w:spacing w:val="57"/>
          <w:w w:val="150"/>
        </w:rPr>
        <w:t xml:space="preserve">  </w:t>
      </w:r>
      <w:r w:rsidRPr="00F71567">
        <w:t>спины</w:t>
      </w:r>
      <w:r w:rsidRPr="00F71567">
        <w:rPr>
          <w:spacing w:val="59"/>
          <w:w w:val="150"/>
        </w:rPr>
        <w:t xml:space="preserve">  </w:t>
      </w:r>
      <w:r w:rsidRPr="00F71567">
        <w:rPr>
          <w:spacing w:val="-2"/>
        </w:rPr>
        <w:t>(«рыбка»,</w:t>
      </w:r>
    </w:p>
    <w:p w:rsidR="004D4C05" w:rsidRPr="00F71567" w:rsidRDefault="00730703">
      <w:pPr>
        <w:pStyle w:val="a3"/>
        <w:spacing w:before="1" w:line="276" w:lineRule="auto"/>
        <w:ind w:left="569" w:right="707" w:firstLine="0"/>
      </w:pPr>
      <w:r w:rsidRPr="00F71567">
        <w:t>«коробочка»),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поочередно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4D4C05" w:rsidRPr="00F71567" w:rsidRDefault="00730703">
      <w:pPr>
        <w:pStyle w:val="a3"/>
        <w:spacing w:line="276" w:lineRule="auto"/>
        <w:ind w:left="569" w:right="702"/>
      </w:pPr>
      <w:r w:rsidRPr="00F71567">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вперед, вместе) – вытянуть колени – подняться на полупальцы – опустить пятки на пол в исходное положение. Наклоны туловища вперед, назад и в сторону в опоре на полной стопе и на носках. Равновесие «пассе» (в сторону, затем вперед) в опоре на стопе и на носках. Равновесие с ногой вперед (горизонтально) и мах вперед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(вперед и в сторону).</w:t>
      </w:r>
    </w:p>
    <w:p w:rsidR="004D4C05" w:rsidRPr="00F71567" w:rsidRDefault="00730703">
      <w:pPr>
        <w:pStyle w:val="a3"/>
        <w:ind w:left="1168" w:firstLine="0"/>
      </w:pPr>
      <w:r w:rsidRPr="00F71567">
        <w:t>Подводящие</w:t>
      </w:r>
      <w:r w:rsidRPr="00F71567">
        <w:rPr>
          <w:spacing w:val="-13"/>
        </w:rPr>
        <w:t xml:space="preserve"> </w:t>
      </w:r>
      <w:r w:rsidRPr="00F71567">
        <w:t>упражнения,</w:t>
      </w:r>
      <w:r w:rsidRPr="00F71567">
        <w:rPr>
          <w:spacing w:val="-11"/>
        </w:rPr>
        <w:t xml:space="preserve"> </w:t>
      </w:r>
      <w:r w:rsidRPr="00F71567">
        <w:t>акробатические</w:t>
      </w:r>
      <w:r w:rsidRPr="00F71567">
        <w:rPr>
          <w:spacing w:val="-10"/>
        </w:rPr>
        <w:t xml:space="preserve"> </w:t>
      </w:r>
      <w:r w:rsidRPr="00F71567">
        <w:rPr>
          <w:spacing w:val="-2"/>
        </w:rPr>
        <w:t>упражнения.</w:t>
      </w:r>
    </w:p>
    <w:p w:rsidR="004D4C05" w:rsidRPr="00F71567" w:rsidRDefault="004D4C05">
      <w:pPr>
        <w:pStyle w:val="a3"/>
        <w:sectPr w:rsidR="004D4C05" w:rsidRPr="00F71567">
          <w:pgSz w:w="11910" w:h="16390"/>
          <w:pgMar w:top="1060" w:right="141" w:bottom="1140" w:left="1133" w:header="0" w:footer="941" w:gutter="0"/>
          <w:cols w:space="720"/>
        </w:sectPr>
      </w:pPr>
    </w:p>
    <w:p w:rsidR="004D4C05" w:rsidRPr="00F71567" w:rsidRDefault="00730703">
      <w:pPr>
        <w:pStyle w:val="a3"/>
        <w:spacing w:before="71" w:line="278" w:lineRule="auto"/>
        <w:ind w:left="569" w:right="711"/>
      </w:pPr>
      <w:r w:rsidRPr="00F71567">
        <w:lastRenderedPageBreak/>
        <w:t>Освоение упражнений: кувырок вперед, назад, шпагат, колесо, мост из положения сидя, стоя и вставание из положения мост.</w:t>
      </w:r>
    </w:p>
    <w:p w:rsidR="004D4C05" w:rsidRPr="00F71567" w:rsidRDefault="00730703">
      <w:pPr>
        <w:pStyle w:val="a3"/>
        <w:spacing w:line="276" w:lineRule="auto"/>
        <w:ind w:left="569" w:right="712"/>
      </w:pPr>
      <w:r w:rsidRPr="00F71567">
        <w:t xml:space="preserve">Упражнения для развития моторики и координации с гимнастическим </w:t>
      </w:r>
      <w:r w:rsidRPr="00F71567">
        <w:rPr>
          <w:spacing w:val="-2"/>
        </w:rPr>
        <w:t>предметом</w:t>
      </w:r>
    </w:p>
    <w:p w:rsidR="004D4C05" w:rsidRPr="00F71567" w:rsidRDefault="00730703">
      <w:pPr>
        <w:pStyle w:val="a3"/>
        <w:spacing w:line="276" w:lineRule="auto"/>
        <w:ind w:left="569" w:right="702"/>
      </w:pPr>
      <w:r w:rsidRPr="00F71567">
        <w:t>Удержание скакалки. Вращение кистью руки скакалки, сложенной вдвое,</w:t>
      </w:r>
      <w:r w:rsidRPr="00F71567">
        <w:rPr>
          <w:spacing w:val="-7"/>
        </w:rPr>
        <w:t xml:space="preserve"> </w:t>
      </w:r>
      <w:r w:rsidRPr="00F71567">
        <w:t>перед</w:t>
      </w:r>
      <w:r w:rsidRPr="00F71567">
        <w:rPr>
          <w:spacing w:val="-2"/>
        </w:rPr>
        <w:t xml:space="preserve"> </w:t>
      </w:r>
      <w:r w:rsidRPr="00F71567">
        <w:t>собой,</w:t>
      </w:r>
      <w:r w:rsidRPr="00F71567">
        <w:rPr>
          <w:spacing w:val="-4"/>
        </w:rPr>
        <w:t xml:space="preserve"> </w:t>
      </w:r>
      <w:r w:rsidRPr="00F71567">
        <w:t>ловля</w:t>
      </w:r>
      <w:r w:rsidRPr="00F71567">
        <w:rPr>
          <w:spacing w:val="-3"/>
        </w:rPr>
        <w:t xml:space="preserve"> </w:t>
      </w:r>
      <w:r w:rsidRPr="00F71567">
        <w:t>скакалки.</w:t>
      </w:r>
      <w:r w:rsidRPr="00F71567">
        <w:rPr>
          <w:spacing w:val="-3"/>
        </w:rPr>
        <w:t xml:space="preserve"> </w:t>
      </w:r>
      <w:r w:rsidRPr="00F71567">
        <w:t>Высокие</w:t>
      </w:r>
      <w:r w:rsidRPr="00F71567">
        <w:rPr>
          <w:spacing w:val="-3"/>
        </w:rPr>
        <w:t xml:space="preserve"> </w:t>
      </w:r>
      <w:r w:rsidRPr="00F71567">
        <w:t>прыжки</w:t>
      </w:r>
      <w:r w:rsidRPr="00F71567">
        <w:rPr>
          <w:spacing w:val="-3"/>
        </w:rPr>
        <w:t xml:space="preserve"> </w:t>
      </w:r>
      <w:r w:rsidRPr="00F71567">
        <w:t>вперед</w:t>
      </w:r>
      <w:r w:rsidRPr="00F71567">
        <w:rPr>
          <w:spacing w:val="-2"/>
        </w:rPr>
        <w:t xml:space="preserve"> </w:t>
      </w:r>
      <w:r w:rsidRPr="00F71567">
        <w:t>через</w:t>
      </w:r>
      <w:r w:rsidRPr="00F71567">
        <w:rPr>
          <w:spacing w:val="-4"/>
        </w:rPr>
        <w:t xml:space="preserve"> </w:t>
      </w:r>
      <w:r w:rsidRPr="00F71567">
        <w:t>скакалку</w:t>
      </w:r>
      <w:r w:rsidRPr="00F71567">
        <w:rPr>
          <w:spacing w:val="-2"/>
        </w:rPr>
        <w:t xml:space="preserve"> </w:t>
      </w:r>
      <w:r w:rsidRPr="00F71567">
        <w:t>с двойным махом вперед. Игровые задания со скакалкой.</w:t>
      </w:r>
    </w:p>
    <w:p w:rsidR="004D4C05" w:rsidRPr="00F71567" w:rsidRDefault="00730703">
      <w:pPr>
        <w:pStyle w:val="a3"/>
        <w:spacing w:line="320" w:lineRule="exact"/>
        <w:ind w:left="1168" w:firstLine="0"/>
      </w:pPr>
      <w:r w:rsidRPr="00F71567">
        <w:t>Бросок</w:t>
      </w:r>
      <w:r w:rsidRPr="00F71567">
        <w:rPr>
          <w:spacing w:val="-6"/>
        </w:rPr>
        <w:t xml:space="preserve"> </w:t>
      </w:r>
      <w:r w:rsidRPr="00F71567">
        <w:t>мяча</w:t>
      </w:r>
      <w:r w:rsidRPr="00F71567">
        <w:rPr>
          <w:spacing w:val="-3"/>
        </w:rPr>
        <w:t xml:space="preserve"> </w:t>
      </w:r>
      <w:r w:rsidRPr="00F71567">
        <w:t>в</w:t>
      </w:r>
      <w:r w:rsidRPr="00F71567">
        <w:rPr>
          <w:spacing w:val="-5"/>
        </w:rPr>
        <w:t xml:space="preserve"> </w:t>
      </w:r>
      <w:r w:rsidRPr="00F71567">
        <w:t>заданную</w:t>
      </w:r>
      <w:r w:rsidRPr="00F71567">
        <w:rPr>
          <w:spacing w:val="-4"/>
        </w:rPr>
        <w:t xml:space="preserve"> </w:t>
      </w:r>
      <w:r w:rsidRPr="00F71567">
        <w:t>плоскость</w:t>
      </w:r>
      <w:r w:rsidRPr="00F71567">
        <w:rPr>
          <w:spacing w:val="-4"/>
        </w:rPr>
        <w:t xml:space="preserve"> </w:t>
      </w:r>
      <w:r w:rsidRPr="00F71567">
        <w:t>и</w:t>
      </w:r>
      <w:r w:rsidRPr="00F71567">
        <w:rPr>
          <w:spacing w:val="-4"/>
        </w:rPr>
        <w:t xml:space="preserve"> </w:t>
      </w:r>
      <w:r w:rsidRPr="00F71567">
        <w:t>ловля</w:t>
      </w:r>
      <w:r w:rsidRPr="00F71567">
        <w:rPr>
          <w:spacing w:val="-3"/>
        </w:rPr>
        <w:t xml:space="preserve"> </w:t>
      </w:r>
      <w:r w:rsidRPr="00F71567">
        <w:t>мяча.</w:t>
      </w:r>
      <w:r w:rsidRPr="00F71567">
        <w:rPr>
          <w:spacing w:val="-4"/>
        </w:rPr>
        <w:t xml:space="preserve"> </w:t>
      </w:r>
      <w:r w:rsidRPr="00F71567">
        <w:t>Серия</w:t>
      </w:r>
      <w:r w:rsidRPr="00F71567">
        <w:rPr>
          <w:spacing w:val="-6"/>
        </w:rPr>
        <w:t xml:space="preserve"> </w:t>
      </w:r>
      <w:r w:rsidRPr="00F71567">
        <w:t>отбивов</w:t>
      </w:r>
      <w:r w:rsidRPr="00F71567">
        <w:rPr>
          <w:spacing w:val="-3"/>
        </w:rPr>
        <w:t xml:space="preserve"> </w:t>
      </w:r>
      <w:r w:rsidRPr="00F71567">
        <w:rPr>
          <w:spacing w:val="-2"/>
        </w:rPr>
        <w:t>мяча.</w:t>
      </w:r>
    </w:p>
    <w:p w:rsidR="004D4C05" w:rsidRPr="00F71567" w:rsidRDefault="00730703">
      <w:pPr>
        <w:pStyle w:val="a3"/>
        <w:spacing w:before="46" w:line="276" w:lineRule="auto"/>
        <w:ind w:left="569" w:right="702"/>
      </w:pPr>
      <w:r w:rsidRPr="00F71567">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4D4C05" w:rsidRPr="00F71567" w:rsidRDefault="00730703">
      <w:pPr>
        <w:pStyle w:val="a3"/>
        <w:spacing w:line="276" w:lineRule="auto"/>
        <w:ind w:left="569" w:right="711"/>
      </w:pPr>
      <w:r w:rsidRPr="00F71567">
        <w:t>Комбинации упражнений. Осваиваем соединение изученных упражнений в комбинации.</w:t>
      </w:r>
    </w:p>
    <w:p w:rsidR="004D4C05" w:rsidRPr="00F71567" w:rsidRDefault="00730703">
      <w:pPr>
        <w:pStyle w:val="a3"/>
        <w:spacing w:line="321" w:lineRule="exact"/>
        <w:ind w:left="1168" w:firstLine="0"/>
        <w:jc w:val="left"/>
      </w:pPr>
      <w:r w:rsidRPr="00F71567">
        <w:rPr>
          <w:spacing w:val="-2"/>
        </w:rPr>
        <w:t>Пример:</w:t>
      </w:r>
    </w:p>
    <w:p w:rsidR="004D4C05" w:rsidRPr="00F71567" w:rsidRDefault="00730703">
      <w:pPr>
        <w:pStyle w:val="a3"/>
        <w:spacing w:before="48" w:line="276" w:lineRule="auto"/>
        <w:ind w:left="569" w:right="702"/>
      </w:pPr>
      <w:r w:rsidRPr="00F71567">
        <w:t>Исходное положение: стоя в VI позиции ног, колени вытянуты, рука с мячом на ладони вперед (локоть прямой) – бросок мяча в заданную</w:t>
      </w:r>
      <w:r w:rsidRPr="00F71567">
        <w:rPr>
          <w:spacing w:val="40"/>
        </w:rPr>
        <w:t xml:space="preserve"> </w:t>
      </w:r>
      <w:r w:rsidRPr="00F71567">
        <w:t>плоскость (на шаг вперед) – шаг вперед с поворотом тела на триста шестьдесят градусов – ловля мяча.</w:t>
      </w:r>
    </w:p>
    <w:p w:rsidR="004D4C05" w:rsidRPr="00F71567" w:rsidRDefault="00730703">
      <w:pPr>
        <w:pStyle w:val="a3"/>
        <w:spacing w:before="3"/>
        <w:ind w:left="1168" w:firstLine="0"/>
        <w:jc w:val="left"/>
      </w:pPr>
      <w:r w:rsidRPr="00F71567">
        <w:rPr>
          <w:spacing w:val="-2"/>
        </w:rPr>
        <w:t>Пример:</w:t>
      </w:r>
    </w:p>
    <w:p w:rsidR="004D4C05" w:rsidRPr="00F71567" w:rsidRDefault="00730703">
      <w:pPr>
        <w:pStyle w:val="a3"/>
        <w:spacing w:before="47"/>
        <w:ind w:left="1168" w:firstLine="0"/>
        <w:jc w:val="left"/>
      </w:pPr>
      <w:r w:rsidRPr="00F71567">
        <w:t>Исходное</w:t>
      </w:r>
      <w:r w:rsidRPr="00F71567">
        <w:rPr>
          <w:spacing w:val="62"/>
        </w:rPr>
        <w:t xml:space="preserve"> </w:t>
      </w:r>
      <w:r w:rsidRPr="00F71567">
        <w:t>положение:</w:t>
      </w:r>
      <w:r w:rsidRPr="00F71567">
        <w:rPr>
          <w:spacing w:val="64"/>
        </w:rPr>
        <w:t xml:space="preserve"> </w:t>
      </w:r>
      <w:r w:rsidRPr="00F71567">
        <w:t>сидя</w:t>
      </w:r>
      <w:r w:rsidRPr="00F71567">
        <w:rPr>
          <w:spacing w:val="64"/>
        </w:rPr>
        <w:t xml:space="preserve"> </w:t>
      </w:r>
      <w:r w:rsidRPr="00F71567">
        <w:t>в</w:t>
      </w:r>
      <w:r w:rsidRPr="00F71567">
        <w:rPr>
          <w:spacing w:val="64"/>
        </w:rPr>
        <w:t xml:space="preserve"> </w:t>
      </w:r>
      <w:r w:rsidRPr="00F71567">
        <w:t>группировке</w:t>
      </w:r>
      <w:r w:rsidRPr="00F71567">
        <w:rPr>
          <w:spacing w:val="69"/>
        </w:rPr>
        <w:t xml:space="preserve"> </w:t>
      </w:r>
      <w:r w:rsidRPr="00F71567">
        <w:t>–</w:t>
      </w:r>
      <w:r w:rsidRPr="00F71567">
        <w:rPr>
          <w:spacing w:val="65"/>
        </w:rPr>
        <w:t xml:space="preserve"> </w:t>
      </w:r>
      <w:r w:rsidRPr="00F71567">
        <w:t>кувырок</w:t>
      </w:r>
      <w:r w:rsidRPr="00F71567">
        <w:rPr>
          <w:spacing w:val="65"/>
        </w:rPr>
        <w:t xml:space="preserve"> </w:t>
      </w:r>
      <w:r w:rsidRPr="00F71567">
        <w:t>вперед-</w:t>
      </w:r>
      <w:r w:rsidRPr="00F71567">
        <w:rPr>
          <w:spacing w:val="-2"/>
        </w:rPr>
        <w:t>поворот</w:t>
      </w:r>
    </w:p>
    <w:p w:rsidR="004D4C05" w:rsidRPr="00F71567" w:rsidRDefault="00730703">
      <w:pPr>
        <w:pStyle w:val="a3"/>
        <w:spacing w:before="48"/>
        <w:ind w:left="569" w:firstLine="0"/>
        <w:jc w:val="left"/>
      </w:pPr>
      <w:r w:rsidRPr="00F71567">
        <w:t>«казак»</w:t>
      </w:r>
      <w:r w:rsidRPr="00F71567">
        <w:rPr>
          <w:spacing w:val="-5"/>
        </w:rPr>
        <w:t xml:space="preserve"> </w:t>
      </w:r>
      <w:r w:rsidRPr="00F71567">
        <w:t>–</w:t>
      </w:r>
      <w:r w:rsidRPr="00F71567">
        <w:rPr>
          <w:spacing w:val="-2"/>
        </w:rPr>
        <w:t xml:space="preserve"> </w:t>
      </w:r>
      <w:r w:rsidRPr="00F71567">
        <w:t>подъем</w:t>
      </w:r>
      <w:r w:rsidRPr="00F71567">
        <w:rPr>
          <w:spacing w:val="-3"/>
        </w:rPr>
        <w:t xml:space="preserve"> </w:t>
      </w:r>
      <w:r w:rsidRPr="00F71567">
        <w:t>–</w:t>
      </w:r>
      <w:r w:rsidRPr="00F71567">
        <w:rPr>
          <w:spacing w:val="-4"/>
        </w:rPr>
        <w:t xml:space="preserve"> </w:t>
      </w:r>
      <w:r w:rsidRPr="00F71567">
        <w:t>стойка</w:t>
      </w:r>
      <w:r w:rsidRPr="00F71567">
        <w:rPr>
          <w:spacing w:val="-3"/>
        </w:rPr>
        <w:t xml:space="preserve"> </w:t>
      </w:r>
      <w:r w:rsidRPr="00F71567">
        <w:t>в</w:t>
      </w:r>
      <w:r w:rsidRPr="00F71567">
        <w:rPr>
          <w:spacing w:val="-3"/>
        </w:rPr>
        <w:t xml:space="preserve"> </w:t>
      </w:r>
      <w:r w:rsidRPr="00F71567">
        <w:t>VI</w:t>
      </w:r>
      <w:r w:rsidRPr="00F71567">
        <w:rPr>
          <w:spacing w:val="-6"/>
        </w:rPr>
        <w:t xml:space="preserve"> </w:t>
      </w:r>
      <w:r w:rsidRPr="00F71567">
        <w:t>позиции,</w:t>
      </w:r>
      <w:r w:rsidRPr="00F71567">
        <w:rPr>
          <w:spacing w:val="-3"/>
        </w:rPr>
        <w:t xml:space="preserve"> </w:t>
      </w:r>
      <w:r w:rsidRPr="00F71567">
        <w:t>руки</w:t>
      </w:r>
      <w:r w:rsidRPr="00F71567">
        <w:rPr>
          <w:spacing w:val="-2"/>
        </w:rPr>
        <w:t xml:space="preserve"> опущены.</w:t>
      </w:r>
    </w:p>
    <w:p w:rsidR="004D4C05" w:rsidRPr="00F71567" w:rsidRDefault="00730703">
      <w:pPr>
        <w:pStyle w:val="a3"/>
        <w:spacing w:before="47" w:line="278" w:lineRule="auto"/>
        <w:ind w:left="569" w:right="710"/>
      </w:pPr>
      <w:r w:rsidRPr="00F71567">
        <w:t>Упражнения для развития координации и развития жизненно важных навыков и умений.</w:t>
      </w:r>
    </w:p>
    <w:p w:rsidR="004D4C05" w:rsidRPr="00F71567" w:rsidRDefault="00730703">
      <w:pPr>
        <w:pStyle w:val="a3"/>
        <w:spacing w:line="317" w:lineRule="exact"/>
        <w:ind w:left="1168" w:firstLine="0"/>
      </w:pPr>
      <w:r w:rsidRPr="00F71567">
        <w:t>Плавательная</w:t>
      </w:r>
      <w:r w:rsidRPr="00F71567">
        <w:rPr>
          <w:spacing w:val="-7"/>
        </w:rPr>
        <w:t xml:space="preserve"> </w:t>
      </w:r>
      <w:r w:rsidRPr="00F71567">
        <w:rPr>
          <w:spacing w:val="-2"/>
        </w:rPr>
        <w:t>подготовка.</w:t>
      </w:r>
    </w:p>
    <w:p w:rsidR="004D4C05" w:rsidRPr="00F71567" w:rsidRDefault="00730703">
      <w:pPr>
        <w:pStyle w:val="a3"/>
        <w:spacing w:before="49" w:line="276" w:lineRule="auto"/>
        <w:ind w:left="569" w:right="704"/>
      </w:pPr>
      <w:r w:rsidRPr="00F71567">
        <w:t xml:space="preserve">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«веселый дельфин». Освоение спортивных стилей </w:t>
      </w:r>
      <w:r w:rsidRPr="00F71567">
        <w:rPr>
          <w:spacing w:val="-2"/>
        </w:rPr>
        <w:t>плавания.</w:t>
      </w:r>
    </w:p>
    <w:p w:rsidR="004D4C05" w:rsidRPr="00F71567" w:rsidRDefault="00730703">
      <w:pPr>
        <w:pStyle w:val="a3"/>
        <w:spacing w:before="1"/>
        <w:ind w:left="1168" w:firstLine="0"/>
      </w:pPr>
      <w:r w:rsidRPr="00F71567">
        <w:t>Основная</w:t>
      </w:r>
      <w:r w:rsidRPr="00F71567">
        <w:rPr>
          <w:spacing w:val="-6"/>
        </w:rPr>
        <w:t xml:space="preserve"> </w:t>
      </w:r>
      <w:r w:rsidRPr="00F71567">
        <w:rPr>
          <w:spacing w:val="-2"/>
        </w:rPr>
        <w:t>гимнастика.</w:t>
      </w:r>
    </w:p>
    <w:p w:rsidR="004D4C05" w:rsidRPr="00F71567" w:rsidRDefault="00730703">
      <w:pPr>
        <w:pStyle w:val="a3"/>
        <w:spacing w:before="48" w:line="276" w:lineRule="auto"/>
        <w:ind w:left="569" w:right="711"/>
      </w:pPr>
      <w:r w:rsidRPr="00F71567">
        <w:t>Освоение универсальных умений дыхания во время выполнения гимнастических упражнений.</w:t>
      </w:r>
    </w:p>
    <w:p w:rsidR="004D4C05" w:rsidRPr="00F71567" w:rsidRDefault="00730703">
      <w:pPr>
        <w:pStyle w:val="a3"/>
        <w:spacing w:line="276" w:lineRule="auto"/>
        <w:ind w:left="569" w:right="704"/>
      </w:pPr>
      <w:r w:rsidRPr="00F71567">
        <w:t xml:space="preserve">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вперед, в сторону, поворот «казак», нога вперед горизонтально. Освоение техники выполнения прыжков толчком с одной ноги вперед, с поворотом на девяносто и сто восемьдесят градусов в обе </w:t>
      </w:r>
      <w:r w:rsidRPr="00F71567">
        <w:rPr>
          <w:spacing w:val="-2"/>
        </w:rPr>
        <w:t>стороны.</w:t>
      </w:r>
    </w:p>
    <w:p w:rsidR="004D4C05" w:rsidRPr="00F71567" w:rsidRDefault="004D4C05">
      <w:pPr>
        <w:pStyle w:val="a3"/>
        <w:spacing w:line="276" w:lineRule="auto"/>
        <w:sectPr w:rsidR="004D4C05" w:rsidRPr="00F71567">
          <w:pgSz w:w="11910" w:h="16390"/>
          <w:pgMar w:top="1060" w:right="141" w:bottom="1140" w:left="1133" w:header="0" w:footer="941" w:gutter="0"/>
          <w:cols w:space="720"/>
        </w:sectPr>
      </w:pPr>
    </w:p>
    <w:p w:rsidR="004D4C05" w:rsidRPr="00F71567" w:rsidRDefault="00730703">
      <w:pPr>
        <w:pStyle w:val="a3"/>
        <w:spacing w:before="71" w:line="276" w:lineRule="auto"/>
        <w:ind w:left="569" w:right="711"/>
      </w:pPr>
      <w:r w:rsidRPr="00F71567">
        <w:lastRenderedPageBreak/>
        <w:t>Освоение танцевальных шагов: шаги с подскоками (вперед, назад, с поворотом), шаги галопа (в сторону, вперед), а также в сочетании с различными</w:t>
      </w:r>
      <w:r w:rsidRPr="00F71567">
        <w:rPr>
          <w:spacing w:val="-6"/>
        </w:rPr>
        <w:t xml:space="preserve"> </w:t>
      </w:r>
      <w:r w:rsidRPr="00F71567">
        <w:t>подскоками,</w:t>
      </w:r>
      <w:r w:rsidRPr="00F71567">
        <w:rPr>
          <w:spacing w:val="-5"/>
        </w:rPr>
        <w:t xml:space="preserve"> </w:t>
      </w:r>
      <w:r w:rsidRPr="00F71567">
        <w:t>элементы</w:t>
      </w:r>
      <w:r w:rsidRPr="00F71567">
        <w:rPr>
          <w:spacing w:val="-4"/>
        </w:rPr>
        <w:t xml:space="preserve"> </w:t>
      </w:r>
      <w:r w:rsidRPr="00F71567">
        <w:t>русского</w:t>
      </w:r>
      <w:r w:rsidRPr="00F71567">
        <w:rPr>
          <w:spacing w:val="-4"/>
        </w:rPr>
        <w:t xml:space="preserve"> </w:t>
      </w:r>
      <w:r w:rsidRPr="00F71567">
        <w:t>танца</w:t>
      </w:r>
      <w:r w:rsidRPr="00F71567">
        <w:rPr>
          <w:spacing w:val="-5"/>
        </w:rPr>
        <w:t xml:space="preserve"> </w:t>
      </w:r>
      <w:r w:rsidRPr="00F71567">
        <w:t>(«припадание»),</w:t>
      </w:r>
      <w:r w:rsidRPr="00F71567">
        <w:rPr>
          <w:spacing w:val="-5"/>
        </w:rPr>
        <w:t xml:space="preserve"> </w:t>
      </w:r>
      <w:r w:rsidRPr="00F71567">
        <w:t>элементы современного танца.</w:t>
      </w:r>
    </w:p>
    <w:p w:rsidR="004D4C05" w:rsidRPr="00F71567" w:rsidRDefault="00730703">
      <w:pPr>
        <w:pStyle w:val="a3"/>
        <w:spacing w:before="2" w:line="276" w:lineRule="auto"/>
        <w:ind w:left="569" w:right="716"/>
      </w:pPr>
      <w:r w:rsidRPr="00F71567">
        <w:t>Освоение упражнений на развитие силы: сгибание и разгибание рук в упоре лежа на полу.</w:t>
      </w:r>
    </w:p>
    <w:p w:rsidR="004D4C05" w:rsidRPr="00F71567" w:rsidRDefault="00730703">
      <w:pPr>
        <w:pStyle w:val="a3"/>
        <w:spacing w:line="321" w:lineRule="exact"/>
        <w:ind w:left="1168" w:firstLine="0"/>
      </w:pPr>
      <w:r w:rsidRPr="00F71567">
        <w:t>Игры</w:t>
      </w:r>
      <w:r w:rsidRPr="00F71567">
        <w:rPr>
          <w:spacing w:val="-9"/>
        </w:rPr>
        <w:t xml:space="preserve"> </w:t>
      </w:r>
      <w:r w:rsidRPr="00F71567">
        <w:t>и</w:t>
      </w:r>
      <w:r w:rsidRPr="00F71567">
        <w:rPr>
          <w:spacing w:val="-6"/>
        </w:rPr>
        <w:t xml:space="preserve"> </w:t>
      </w:r>
      <w:r w:rsidRPr="00F71567">
        <w:t>игровые</w:t>
      </w:r>
      <w:r w:rsidRPr="00F71567">
        <w:rPr>
          <w:spacing w:val="-5"/>
        </w:rPr>
        <w:t xml:space="preserve"> </w:t>
      </w:r>
      <w:r w:rsidRPr="00F71567">
        <w:t>задания,</w:t>
      </w:r>
      <w:r w:rsidRPr="00F71567">
        <w:rPr>
          <w:spacing w:val="-6"/>
        </w:rPr>
        <w:t xml:space="preserve"> </w:t>
      </w:r>
      <w:r w:rsidRPr="00F71567">
        <w:t>спортивные</w:t>
      </w:r>
      <w:r w:rsidRPr="00F71567">
        <w:rPr>
          <w:spacing w:val="-5"/>
        </w:rPr>
        <w:t xml:space="preserve"> </w:t>
      </w:r>
      <w:r w:rsidRPr="00F71567">
        <w:rPr>
          <w:spacing w:val="-2"/>
        </w:rPr>
        <w:t>эстафеты.</w:t>
      </w:r>
    </w:p>
    <w:p w:rsidR="004D4C05" w:rsidRPr="00F71567" w:rsidRDefault="00730703">
      <w:pPr>
        <w:pStyle w:val="a3"/>
        <w:spacing w:before="47" w:line="276" w:lineRule="auto"/>
        <w:ind w:left="569" w:right="705"/>
      </w:pPr>
      <w:r w:rsidRPr="00F71567">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4D4C05" w:rsidRPr="00F71567" w:rsidRDefault="00730703">
      <w:pPr>
        <w:pStyle w:val="a3"/>
        <w:spacing w:before="1"/>
        <w:ind w:left="1168" w:firstLine="0"/>
      </w:pPr>
      <w:r w:rsidRPr="00F71567">
        <w:t>Организующие</w:t>
      </w:r>
      <w:r w:rsidRPr="00F71567">
        <w:rPr>
          <w:spacing w:val="-7"/>
        </w:rPr>
        <w:t xml:space="preserve"> </w:t>
      </w:r>
      <w:r w:rsidRPr="00F71567">
        <w:t>команды</w:t>
      </w:r>
      <w:r w:rsidRPr="00F71567">
        <w:rPr>
          <w:spacing w:val="-6"/>
        </w:rPr>
        <w:t xml:space="preserve"> </w:t>
      </w:r>
      <w:r w:rsidRPr="00F71567">
        <w:t>и</w:t>
      </w:r>
      <w:r w:rsidRPr="00F71567">
        <w:rPr>
          <w:spacing w:val="-8"/>
        </w:rPr>
        <w:t xml:space="preserve"> </w:t>
      </w:r>
      <w:r w:rsidRPr="00F71567">
        <w:rPr>
          <w:spacing w:val="-2"/>
        </w:rPr>
        <w:t>приемы.</w:t>
      </w:r>
    </w:p>
    <w:p w:rsidR="004D4C05" w:rsidRPr="00F71567" w:rsidRDefault="00730703">
      <w:pPr>
        <w:pStyle w:val="a3"/>
        <w:spacing w:before="50" w:line="276" w:lineRule="auto"/>
        <w:ind w:left="569" w:right="712"/>
      </w:pPr>
      <w:r w:rsidRPr="00F71567">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4D4C05" w:rsidRPr="00F71567" w:rsidRDefault="00730703">
      <w:pPr>
        <w:pStyle w:val="a5"/>
        <w:numPr>
          <w:ilvl w:val="3"/>
          <w:numId w:val="78"/>
        </w:numPr>
        <w:tabs>
          <w:tab w:val="left" w:pos="900"/>
        </w:tabs>
        <w:spacing w:line="322" w:lineRule="exact"/>
        <w:ind w:hanging="211"/>
        <w:rPr>
          <w:b/>
          <w:sz w:val="28"/>
        </w:rPr>
      </w:pPr>
      <w:r w:rsidRPr="00F71567">
        <w:rPr>
          <w:b/>
          <w:spacing w:val="-2"/>
          <w:sz w:val="28"/>
        </w:rPr>
        <w:t>КЛАСС</w:t>
      </w:r>
    </w:p>
    <w:p w:rsidR="004D4C05" w:rsidRPr="00F71567" w:rsidRDefault="00730703">
      <w:pPr>
        <w:pStyle w:val="a3"/>
        <w:spacing w:before="48" w:line="276" w:lineRule="auto"/>
        <w:ind w:left="569" w:right="710"/>
      </w:pPr>
      <w:r w:rsidRPr="00F71567">
        <w:t>Нагрузка. Влияние нагрузки на мышцы. Влияние утренней гимнастики</w:t>
      </w:r>
      <w:r w:rsidRPr="00F71567">
        <w:rPr>
          <w:spacing w:val="80"/>
        </w:rPr>
        <w:t xml:space="preserve"> </w:t>
      </w:r>
      <w:r w:rsidRPr="00F71567">
        <w:t>и регулярного выполнения физических упражнений на человека. Физические упражнения. Классификация физических упражнений по направлениям. Эффективность</w:t>
      </w:r>
      <w:r w:rsidRPr="00F71567">
        <w:rPr>
          <w:spacing w:val="-1"/>
        </w:rPr>
        <w:t xml:space="preserve"> </w:t>
      </w:r>
      <w:r w:rsidRPr="00F71567">
        <w:t>развития физических качеств в</w:t>
      </w:r>
      <w:r w:rsidRPr="00F71567">
        <w:rPr>
          <w:spacing w:val="-1"/>
        </w:rPr>
        <w:t xml:space="preserve"> </w:t>
      </w:r>
      <w:r w:rsidRPr="00F71567">
        <w:t>соответствии с сенситивными периодами развития. Гимнастика и виды гимнастической разминки.</w:t>
      </w:r>
    </w:p>
    <w:p w:rsidR="004D4C05" w:rsidRPr="00F71567" w:rsidRDefault="00730703">
      <w:pPr>
        <w:pStyle w:val="a3"/>
        <w:spacing w:line="278" w:lineRule="auto"/>
        <w:ind w:left="569" w:right="711"/>
      </w:pPr>
      <w:r w:rsidRPr="00F71567">
        <w:t>Основные группы мышц человека. Подводящие упражнения к выполнению акробатических упражнений.</w:t>
      </w:r>
    </w:p>
    <w:p w:rsidR="004D4C05" w:rsidRPr="00F71567" w:rsidRDefault="00730703">
      <w:pPr>
        <w:pStyle w:val="a3"/>
        <w:spacing w:line="276" w:lineRule="auto"/>
        <w:ind w:left="569" w:right="713"/>
      </w:pPr>
      <w:r w:rsidRPr="00F71567">
        <w:t>Моделирование физической нагрузки при выполнении гимнастических упражнений для развития основных физических качеств.</w:t>
      </w:r>
    </w:p>
    <w:p w:rsidR="004D4C05" w:rsidRPr="00F71567" w:rsidRDefault="00730703">
      <w:pPr>
        <w:pStyle w:val="a3"/>
        <w:spacing w:line="278" w:lineRule="auto"/>
        <w:ind w:left="569" w:right="712"/>
      </w:pPr>
      <w:r w:rsidRPr="00F71567">
        <w:t>Освоение навыков по самостоятельному ведению общей, партерной разминки и разминки у опоры в группе.</w:t>
      </w:r>
    </w:p>
    <w:p w:rsidR="004D4C05" w:rsidRPr="00F71567" w:rsidRDefault="00730703">
      <w:pPr>
        <w:pStyle w:val="a3"/>
        <w:spacing w:line="276" w:lineRule="auto"/>
        <w:ind w:left="569" w:right="708"/>
      </w:pPr>
      <w:r w:rsidRPr="00F71567">
        <w:t>Освоение и демонстрация приемов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4D4C05" w:rsidRPr="00F71567" w:rsidRDefault="00730703">
      <w:pPr>
        <w:pStyle w:val="a3"/>
        <w:spacing w:line="276" w:lineRule="auto"/>
        <w:ind w:left="569" w:right="709"/>
      </w:pPr>
      <w:r w:rsidRPr="00F71567">
        <w:t>Подбор</w:t>
      </w:r>
      <w:r w:rsidRPr="00F71567">
        <w:rPr>
          <w:spacing w:val="-5"/>
        </w:rPr>
        <w:t xml:space="preserve"> </w:t>
      </w:r>
      <w:r w:rsidRPr="00F71567">
        <w:t>комплекса</w:t>
      </w:r>
      <w:r w:rsidRPr="00F71567">
        <w:rPr>
          <w:spacing w:val="-9"/>
        </w:rPr>
        <w:t xml:space="preserve"> </w:t>
      </w:r>
      <w:r w:rsidRPr="00F71567">
        <w:t>и</w:t>
      </w:r>
      <w:r w:rsidRPr="00F71567">
        <w:rPr>
          <w:spacing w:val="-8"/>
        </w:rPr>
        <w:t xml:space="preserve"> </w:t>
      </w:r>
      <w:r w:rsidRPr="00F71567">
        <w:t>демонстрация</w:t>
      </w:r>
      <w:r w:rsidRPr="00F71567">
        <w:rPr>
          <w:spacing w:val="-6"/>
        </w:rPr>
        <w:t xml:space="preserve"> </w:t>
      </w:r>
      <w:r w:rsidRPr="00F71567">
        <w:t>техники</w:t>
      </w:r>
      <w:r w:rsidRPr="00F71567">
        <w:rPr>
          <w:spacing w:val="-5"/>
        </w:rPr>
        <w:t xml:space="preserve"> </w:t>
      </w:r>
      <w:r w:rsidRPr="00F71567">
        <w:t>выполнения</w:t>
      </w:r>
      <w:r w:rsidRPr="00F71567">
        <w:rPr>
          <w:spacing w:val="-6"/>
        </w:rPr>
        <w:t xml:space="preserve"> </w:t>
      </w:r>
      <w:r w:rsidRPr="00F71567">
        <w:t xml:space="preserve">гимнастических упражнений по преимущественной целевой направленности их </w:t>
      </w:r>
      <w:r w:rsidRPr="00F71567">
        <w:rPr>
          <w:spacing w:val="-2"/>
        </w:rPr>
        <w:t>использования.</w:t>
      </w:r>
    </w:p>
    <w:p w:rsidR="004D4C05" w:rsidRPr="00F71567" w:rsidRDefault="00730703">
      <w:pPr>
        <w:pStyle w:val="a3"/>
        <w:spacing w:line="276" w:lineRule="auto"/>
        <w:ind w:left="569" w:right="711"/>
      </w:pPr>
      <w:r w:rsidRPr="00F71567">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4D4C05" w:rsidRPr="00F71567" w:rsidRDefault="00730703">
      <w:pPr>
        <w:pStyle w:val="a3"/>
        <w:ind w:left="1168" w:firstLine="0"/>
      </w:pPr>
      <w:r w:rsidRPr="00F71567">
        <w:t>Организующие</w:t>
      </w:r>
      <w:r w:rsidRPr="00F71567">
        <w:rPr>
          <w:spacing w:val="-7"/>
        </w:rPr>
        <w:t xml:space="preserve"> </w:t>
      </w:r>
      <w:r w:rsidRPr="00F71567">
        <w:t>команды</w:t>
      </w:r>
      <w:r w:rsidRPr="00F71567">
        <w:rPr>
          <w:spacing w:val="-6"/>
        </w:rPr>
        <w:t xml:space="preserve"> </w:t>
      </w:r>
      <w:r w:rsidRPr="00F71567">
        <w:t>и</w:t>
      </w:r>
      <w:r w:rsidRPr="00F71567">
        <w:rPr>
          <w:spacing w:val="-8"/>
        </w:rPr>
        <w:t xml:space="preserve"> </w:t>
      </w:r>
      <w:r w:rsidRPr="00F71567">
        <w:rPr>
          <w:spacing w:val="-2"/>
        </w:rPr>
        <w:t>приемы.</w:t>
      </w:r>
    </w:p>
    <w:p w:rsidR="004D4C05" w:rsidRPr="00F71567" w:rsidRDefault="004D4C05">
      <w:pPr>
        <w:pStyle w:val="a3"/>
        <w:sectPr w:rsidR="004D4C05" w:rsidRPr="00F71567">
          <w:pgSz w:w="11910" w:h="16390"/>
          <w:pgMar w:top="1060" w:right="141" w:bottom="1160" w:left="1133" w:header="0" w:footer="941" w:gutter="0"/>
          <w:cols w:space="720"/>
        </w:sectPr>
      </w:pPr>
    </w:p>
    <w:p w:rsidR="004D4C05" w:rsidRPr="00F71567" w:rsidRDefault="00730703">
      <w:pPr>
        <w:pStyle w:val="a3"/>
        <w:spacing w:before="71" w:line="276" w:lineRule="auto"/>
        <w:ind w:left="569" w:right="710"/>
      </w:pPr>
      <w:r w:rsidRPr="00F71567">
        <w:lastRenderedPageBreak/>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4D4C05" w:rsidRPr="00F71567" w:rsidRDefault="00730703">
      <w:pPr>
        <w:pStyle w:val="a3"/>
        <w:spacing w:before="2"/>
        <w:ind w:left="1168" w:firstLine="0"/>
      </w:pPr>
      <w:r w:rsidRPr="00F71567">
        <w:rPr>
          <w:spacing w:val="-2"/>
        </w:rPr>
        <w:t>Спортивно-оздоровительная</w:t>
      </w:r>
      <w:r w:rsidRPr="00F71567">
        <w:rPr>
          <w:spacing w:val="28"/>
        </w:rPr>
        <w:t xml:space="preserve"> </w:t>
      </w:r>
      <w:r w:rsidRPr="00F71567">
        <w:rPr>
          <w:spacing w:val="-2"/>
        </w:rPr>
        <w:t>деятельность.</w:t>
      </w:r>
    </w:p>
    <w:p w:rsidR="004D4C05" w:rsidRPr="00F71567" w:rsidRDefault="00730703">
      <w:pPr>
        <w:pStyle w:val="a3"/>
        <w:spacing w:before="47" w:line="276" w:lineRule="auto"/>
        <w:ind w:left="569" w:right="709"/>
      </w:pPr>
      <w:r w:rsidRPr="00F71567">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4D4C05" w:rsidRPr="00F71567" w:rsidRDefault="00730703">
      <w:pPr>
        <w:pStyle w:val="a3"/>
        <w:spacing w:before="1" w:line="276" w:lineRule="auto"/>
        <w:ind w:left="569" w:right="713"/>
      </w:pPr>
      <w:r w:rsidRPr="00F71567">
        <w:t>Овладение техникой выполнения упражнений основной гимнастики на развитие отдельных мышечных групп.</w:t>
      </w:r>
    </w:p>
    <w:p w:rsidR="004D4C05" w:rsidRPr="00F71567" w:rsidRDefault="00730703">
      <w:pPr>
        <w:pStyle w:val="a3"/>
        <w:spacing w:line="278" w:lineRule="auto"/>
        <w:ind w:left="569" w:right="711"/>
      </w:pPr>
      <w:r w:rsidRPr="00F71567">
        <w:t>Овладение техникой выполнения упражнений основной гимнастики с учетом особенностей режима работы мышц (динамичные, статичные).</w:t>
      </w:r>
    </w:p>
    <w:p w:rsidR="004D4C05" w:rsidRPr="00F71567" w:rsidRDefault="00730703">
      <w:pPr>
        <w:pStyle w:val="a3"/>
        <w:spacing w:line="276" w:lineRule="auto"/>
        <w:ind w:left="569" w:right="712"/>
      </w:pPr>
      <w:r w:rsidRPr="00F71567">
        <w:t>Овладение техникой выполнения серии поворотов и прыжков, в том числе с использованием гимнастических предметов.</w:t>
      </w:r>
    </w:p>
    <w:p w:rsidR="004D4C05" w:rsidRPr="00F71567" w:rsidRDefault="00730703">
      <w:pPr>
        <w:pStyle w:val="a3"/>
        <w:spacing w:line="276" w:lineRule="auto"/>
        <w:ind w:left="569" w:right="704"/>
      </w:pPr>
      <w:r w:rsidRPr="00F71567">
        <w:t>Демонстрация универсальных умений: выполнение бросков гимнастического мяча в заданную плоскость пространства одной рукой (попеременно),</w:t>
      </w:r>
      <w:r w:rsidRPr="00F71567">
        <w:rPr>
          <w:spacing w:val="-2"/>
        </w:rPr>
        <w:t xml:space="preserve"> </w:t>
      </w:r>
      <w:r w:rsidRPr="00F71567">
        <w:t>двумя</w:t>
      </w:r>
      <w:r w:rsidRPr="00F71567">
        <w:rPr>
          <w:spacing w:val="-2"/>
        </w:rPr>
        <w:t xml:space="preserve"> </w:t>
      </w:r>
      <w:r w:rsidRPr="00F71567">
        <w:t>руками,</w:t>
      </w:r>
      <w:r w:rsidRPr="00F71567">
        <w:rPr>
          <w:spacing w:val="-2"/>
        </w:rPr>
        <w:t xml:space="preserve"> </w:t>
      </w:r>
      <w:r w:rsidRPr="00F71567">
        <w:t>имитация</w:t>
      </w:r>
      <w:r w:rsidRPr="00F71567">
        <w:rPr>
          <w:spacing w:val="-1"/>
        </w:rPr>
        <w:t xml:space="preserve"> </w:t>
      </w:r>
      <w:r w:rsidRPr="00F71567">
        <w:t>падения</w:t>
      </w:r>
      <w:r w:rsidRPr="00F71567">
        <w:rPr>
          <w:spacing w:val="-1"/>
        </w:rPr>
        <w:t xml:space="preserve"> </w:t>
      </w:r>
      <w:r w:rsidRPr="00F71567">
        <w:t>в</w:t>
      </w:r>
      <w:r w:rsidRPr="00F71567">
        <w:rPr>
          <w:spacing w:val="-2"/>
        </w:rPr>
        <w:t xml:space="preserve"> </w:t>
      </w:r>
      <w:r w:rsidRPr="00F71567">
        <w:t>группировке</w:t>
      </w:r>
      <w:r w:rsidRPr="00F71567">
        <w:rPr>
          <w:spacing w:val="-2"/>
        </w:rPr>
        <w:t xml:space="preserve"> </w:t>
      </w:r>
      <w:r w:rsidRPr="00F71567">
        <w:t>с</w:t>
      </w:r>
      <w:r w:rsidRPr="00F71567">
        <w:rPr>
          <w:spacing w:val="-2"/>
        </w:rPr>
        <w:t xml:space="preserve"> </w:t>
      </w:r>
      <w:r w:rsidRPr="00F71567">
        <w:t>кувырками, бег (челночный), метание теннисного мяча в заданную цель, прыжки в высоту, в длину, плавание.</w:t>
      </w:r>
    </w:p>
    <w:p w:rsidR="004D4C05" w:rsidRPr="00F71567" w:rsidRDefault="00730703">
      <w:pPr>
        <w:pStyle w:val="a3"/>
        <w:spacing w:line="276" w:lineRule="auto"/>
        <w:ind w:left="569" w:right="713"/>
      </w:pPr>
      <w:r w:rsidRPr="00F71567">
        <w:t>Овладение техникой плавания на дистанцию не менее 25 метров (при наличии материально-технической базы).</w:t>
      </w:r>
    </w:p>
    <w:p w:rsidR="004D4C05" w:rsidRPr="00F71567" w:rsidRDefault="00730703">
      <w:pPr>
        <w:pStyle w:val="a3"/>
        <w:spacing w:line="278" w:lineRule="auto"/>
        <w:ind w:left="569" w:right="710"/>
      </w:pPr>
      <w:r w:rsidRPr="00F71567">
        <w:t>Освоение правил вида спорта (на выбор), освоение физических упражнений для начальной подготовки по данному виду спорта.</w:t>
      </w:r>
    </w:p>
    <w:p w:rsidR="004D4C05" w:rsidRPr="00F71567" w:rsidRDefault="00730703">
      <w:pPr>
        <w:pStyle w:val="a3"/>
        <w:spacing w:line="317" w:lineRule="exact"/>
        <w:ind w:left="1168" w:firstLine="0"/>
      </w:pPr>
      <w:r w:rsidRPr="00F71567">
        <w:t>Выполнение</w:t>
      </w:r>
      <w:r w:rsidRPr="00F71567">
        <w:rPr>
          <w:spacing w:val="-8"/>
        </w:rPr>
        <w:t xml:space="preserve"> </w:t>
      </w:r>
      <w:r w:rsidRPr="00F71567">
        <w:t>заданий</w:t>
      </w:r>
      <w:r w:rsidRPr="00F71567">
        <w:rPr>
          <w:spacing w:val="-5"/>
        </w:rPr>
        <w:t xml:space="preserve"> </w:t>
      </w:r>
      <w:r w:rsidRPr="00F71567">
        <w:t>в</w:t>
      </w:r>
      <w:r w:rsidRPr="00F71567">
        <w:rPr>
          <w:spacing w:val="-6"/>
        </w:rPr>
        <w:t xml:space="preserve"> </w:t>
      </w:r>
      <w:r w:rsidRPr="00F71567">
        <w:t>ролевых</w:t>
      </w:r>
      <w:r w:rsidRPr="00F71567">
        <w:rPr>
          <w:spacing w:val="-4"/>
        </w:rPr>
        <w:t xml:space="preserve"> </w:t>
      </w:r>
      <w:r w:rsidRPr="00F71567">
        <w:t>играх</w:t>
      </w:r>
      <w:r w:rsidRPr="00F71567">
        <w:rPr>
          <w:spacing w:val="-4"/>
        </w:rPr>
        <w:t xml:space="preserve"> </w:t>
      </w:r>
      <w:r w:rsidRPr="00F71567">
        <w:t>и</w:t>
      </w:r>
      <w:r w:rsidRPr="00F71567">
        <w:rPr>
          <w:spacing w:val="-8"/>
        </w:rPr>
        <w:t xml:space="preserve"> </w:t>
      </w:r>
      <w:r w:rsidRPr="00F71567">
        <w:t>игровых</w:t>
      </w:r>
      <w:r w:rsidRPr="00F71567">
        <w:rPr>
          <w:spacing w:val="-4"/>
        </w:rPr>
        <w:t xml:space="preserve"> </w:t>
      </w:r>
      <w:r w:rsidRPr="00F71567">
        <w:rPr>
          <w:spacing w:val="-2"/>
        </w:rPr>
        <w:t>заданий.</w:t>
      </w:r>
    </w:p>
    <w:p w:rsidR="004D4C05" w:rsidRPr="00F71567" w:rsidRDefault="00730703">
      <w:pPr>
        <w:pStyle w:val="a3"/>
        <w:spacing w:before="41" w:line="276" w:lineRule="auto"/>
        <w:ind w:left="569" w:right="709"/>
      </w:pPr>
      <w:r w:rsidRPr="00F71567">
        <w:t xml:space="preserve">Овладение техникой выполнения строевого шага и походного шага. Шеренги, перестроения и движение в шеренгах. Повороты на месте и в </w:t>
      </w:r>
      <w:r w:rsidRPr="00F71567">
        <w:rPr>
          <w:spacing w:val="-2"/>
        </w:rPr>
        <w:t>движении.</w:t>
      </w:r>
    </w:p>
    <w:p w:rsidR="004D4C05" w:rsidRPr="00F71567" w:rsidRDefault="00730703">
      <w:pPr>
        <w:pStyle w:val="a3"/>
        <w:spacing w:before="1" w:line="276" w:lineRule="auto"/>
        <w:ind w:left="569" w:right="712"/>
      </w:pPr>
      <w:r w:rsidRPr="00F71567">
        <w:t>Различные групповые выступления, в том числе освоение основных условий участия во флешмобах.</w:t>
      </w:r>
    </w:p>
    <w:p w:rsidR="004D4C05" w:rsidRPr="00F71567" w:rsidRDefault="00730703">
      <w:pPr>
        <w:pStyle w:val="a5"/>
        <w:numPr>
          <w:ilvl w:val="3"/>
          <w:numId w:val="78"/>
        </w:numPr>
        <w:tabs>
          <w:tab w:val="left" w:pos="900"/>
        </w:tabs>
        <w:spacing w:before="1"/>
        <w:ind w:hanging="211"/>
        <w:rPr>
          <w:b/>
          <w:sz w:val="28"/>
        </w:rPr>
      </w:pPr>
      <w:r w:rsidRPr="00F71567">
        <w:rPr>
          <w:b/>
          <w:spacing w:val="-2"/>
          <w:sz w:val="28"/>
        </w:rPr>
        <w:t>КЛАСС</w:t>
      </w:r>
    </w:p>
    <w:p w:rsidR="004D4C05" w:rsidRPr="00F71567" w:rsidRDefault="00730703">
      <w:pPr>
        <w:pStyle w:val="a3"/>
        <w:spacing w:before="47" w:line="276" w:lineRule="auto"/>
        <w:ind w:left="569" w:right="710"/>
      </w:pPr>
      <w:r w:rsidRPr="00F71567">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4D4C05" w:rsidRPr="00F71567" w:rsidRDefault="00730703">
      <w:pPr>
        <w:pStyle w:val="a3"/>
        <w:spacing w:line="276" w:lineRule="auto"/>
        <w:ind w:left="569" w:right="711"/>
      </w:pPr>
      <w:r w:rsidRPr="00F71567">
        <w:t>Освоение методов подбора упражнений для физического совершенствования и эффективного развития физических качеств по индивидуальной</w:t>
      </w:r>
      <w:r w:rsidRPr="00F71567">
        <w:rPr>
          <w:spacing w:val="54"/>
          <w:w w:val="150"/>
        </w:rPr>
        <w:t xml:space="preserve"> </w:t>
      </w:r>
      <w:r w:rsidRPr="00F71567">
        <w:t>образовательной</w:t>
      </w:r>
      <w:r w:rsidRPr="00F71567">
        <w:rPr>
          <w:spacing w:val="56"/>
          <w:w w:val="150"/>
        </w:rPr>
        <w:t xml:space="preserve"> </w:t>
      </w:r>
      <w:r w:rsidRPr="00F71567">
        <w:t>траектории,</w:t>
      </w:r>
      <w:r w:rsidRPr="00F71567">
        <w:rPr>
          <w:spacing w:val="56"/>
          <w:w w:val="150"/>
        </w:rPr>
        <w:t xml:space="preserve"> </w:t>
      </w:r>
      <w:r w:rsidRPr="00F71567">
        <w:t>в</w:t>
      </w:r>
      <w:r w:rsidRPr="00F71567">
        <w:rPr>
          <w:spacing w:val="55"/>
          <w:w w:val="150"/>
        </w:rPr>
        <w:t xml:space="preserve"> </w:t>
      </w:r>
      <w:r w:rsidRPr="00F71567">
        <w:t>том</w:t>
      </w:r>
      <w:r w:rsidRPr="00F71567">
        <w:rPr>
          <w:spacing w:val="56"/>
          <w:w w:val="150"/>
        </w:rPr>
        <w:t xml:space="preserve"> </w:t>
      </w:r>
      <w:r w:rsidRPr="00F71567">
        <w:t>числе</w:t>
      </w:r>
      <w:r w:rsidRPr="00F71567">
        <w:rPr>
          <w:spacing w:val="55"/>
          <w:w w:val="150"/>
        </w:rPr>
        <w:t xml:space="preserve"> </w:t>
      </w:r>
      <w:r w:rsidRPr="00F71567">
        <w:t>для</w:t>
      </w:r>
      <w:r w:rsidRPr="00F71567">
        <w:rPr>
          <w:spacing w:val="57"/>
          <w:w w:val="150"/>
        </w:rPr>
        <w:t xml:space="preserve"> </w:t>
      </w:r>
      <w:r w:rsidRPr="00F71567">
        <w:rPr>
          <w:spacing w:val="-2"/>
        </w:rPr>
        <w:t>утренней</w:t>
      </w:r>
    </w:p>
    <w:p w:rsidR="004D4C05" w:rsidRPr="00F71567" w:rsidRDefault="004D4C05">
      <w:pPr>
        <w:pStyle w:val="a3"/>
        <w:spacing w:line="276" w:lineRule="auto"/>
        <w:sectPr w:rsidR="004D4C05" w:rsidRPr="00F71567">
          <w:pgSz w:w="11910" w:h="16390"/>
          <w:pgMar w:top="1060" w:right="141" w:bottom="1160" w:left="1133" w:header="0" w:footer="941" w:gutter="0"/>
          <w:cols w:space="720"/>
        </w:sectPr>
      </w:pPr>
    </w:p>
    <w:p w:rsidR="004D4C05" w:rsidRPr="00F71567" w:rsidRDefault="00730703">
      <w:pPr>
        <w:pStyle w:val="a3"/>
        <w:spacing w:before="71" w:line="278" w:lineRule="auto"/>
        <w:ind w:left="569" w:right="709" w:firstLine="0"/>
        <w:jc w:val="left"/>
      </w:pPr>
      <w:r w:rsidRPr="00F71567">
        <w:lastRenderedPageBreak/>
        <w:t>гимнастики,</w:t>
      </w:r>
      <w:r w:rsidRPr="00F71567">
        <w:rPr>
          <w:spacing w:val="40"/>
        </w:rPr>
        <w:t xml:space="preserve"> </w:t>
      </w:r>
      <w:r w:rsidRPr="00F71567">
        <w:t>увеличения</w:t>
      </w:r>
      <w:r w:rsidRPr="00F71567">
        <w:rPr>
          <w:spacing w:val="40"/>
        </w:rPr>
        <w:t xml:space="preserve"> </w:t>
      </w:r>
      <w:r w:rsidRPr="00F71567">
        <w:t>эффективности</w:t>
      </w:r>
      <w:r w:rsidRPr="00F71567">
        <w:rPr>
          <w:spacing w:val="40"/>
        </w:rPr>
        <w:t xml:space="preserve"> </w:t>
      </w:r>
      <w:r w:rsidRPr="00F71567">
        <w:t>развития</w:t>
      </w:r>
      <w:r w:rsidRPr="00F71567">
        <w:rPr>
          <w:spacing w:val="40"/>
        </w:rPr>
        <w:t xml:space="preserve"> </w:t>
      </w:r>
      <w:r w:rsidRPr="00F71567">
        <w:t>гибкости,</w:t>
      </w:r>
      <w:r w:rsidRPr="00F71567">
        <w:rPr>
          <w:spacing w:val="40"/>
        </w:rPr>
        <w:t xml:space="preserve"> </w:t>
      </w:r>
      <w:r w:rsidRPr="00F71567">
        <w:t>координации.</w:t>
      </w:r>
      <w:r w:rsidRPr="00F71567">
        <w:rPr>
          <w:spacing w:val="40"/>
        </w:rPr>
        <w:t xml:space="preserve"> </w:t>
      </w:r>
      <w:r w:rsidRPr="00F71567">
        <w:t>Самостоятельное проведение разминки по ее видам.</w:t>
      </w:r>
    </w:p>
    <w:p w:rsidR="004D4C05" w:rsidRPr="00F71567" w:rsidRDefault="00730703">
      <w:pPr>
        <w:pStyle w:val="a3"/>
        <w:tabs>
          <w:tab w:val="left" w:pos="1777"/>
          <w:tab w:val="left" w:pos="2254"/>
          <w:tab w:val="left" w:pos="2997"/>
          <w:tab w:val="left" w:pos="3506"/>
          <w:tab w:val="left" w:pos="4426"/>
          <w:tab w:val="left" w:pos="5471"/>
          <w:tab w:val="left" w:pos="6010"/>
          <w:tab w:val="left" w:pos="7131"/>
          <w:tab w:val="left" w:pos="7351"/>
          <w:tab w:val="left" w:pos="7771"/>
          <w:tab w:val="left" w:pos="8967"/>
          <w:tab w:val="left" w:pos="9766"/>
        </w:tabs>
        <w:spacing w:line="276" w:lineRule="auto"/>
        <w:ind w:left="569" w:right="706"/>
        <w:jc w:val="right"/>
      </w:pPr>
      <w:r w:rsidRPr="00F71567">
        <w:t xml:space="preserve">Освоение методов организации и проведения спортивных эстафет, игр и </w:t>
      </w:r>
      <w:r w:rsidRPr="00F71567">
        <w:rPr>
          <w:spacing w:val="-2"/>
        </w:rPr>
        <w:t>игровых</w:t>
      </w:r>
      <w:r w:rsidRPr="00F71567">
        <w:tab/>
      </w:r>
      <w:r w:rsidRPr="00F71567">
        <w:rPr>
          <w:spacing w:val="-2"/>
        </w:rPr>
        <w:t>заданий,</w:t>
      </w:r>
      <w:r w:rsidRPr="00F71567">
        <w:tab/>
      </w:r>
      <w:r w:rsidRPr="00F71567">
        <w:rPr>
          <w:spacing w:val="-2"/>
        </w:rPr>
        <w:t>принципы</w:t>
      </w:r>
      <w:r w:rsidRPr="00F71567">
        <w:tab/>
      </w:r>
      <w:r w:rsidRPr="00F71567">
        <w:rPr>
          <w:spacing w:val="-2"/>
        </w:rPr>
        <w:t>проведения</w:t>
      </w:r>
      <w:r w:rsidRPr="00F71567">
        <w:tab/>
      </w:r>
      <w:r w:rsidRPr="00F71567">
        <w:rPr>
          <w:spacing w:val="-2"/>
        </w:rPr>
        <w:t>эстафет</w:t>
      </w:r>
      <w:r w:rsidRPr="00F71567">
        <w:tab/>
      </w:r>
      <w:r w:rsidRPr="00F71567">
        <w:rPr>
          <w:spacing w:val="-4"/>
        </w:rPr>
        <w:t>при</w:t>
      </w:r>
      <w:r w:rsidRPr="00F71567">
        <w:tab/>
      </w:r>
      <w:r w:rsidRPr="00F71567">
        <w:rPr>
          <w:spacing w:val="-2"/>
        </w:rPr>
        <w:t>ролевом</w:t>
      </w:r>
      <w:r w:rsidRPr="00F71567">
        <w:tab/>
      </w:r>
      <w:r w:rsidRPr="00F71567">
        <w:rPr>
          <w:spacing w:val="-2"/>
        </w:rPr>
        <w:t xml:space="preserve">участии </w:t>
      </w:r>
      <w:r w:rsidRPr="00F71567">
        <w:t>(капитан</w:t>
      </w:r>
      <w:r w:rsidRPr="00F71567">
        <w:rPr>
          <w:spacing w:val="40"/>
        </w:rPr>
        <w:t xml:space="preserve"> </w:t>
      </w:r>
      <w:r w:rsidRPr="00F71567">
        <w:t>команды,</w:t>
      </w:r>
      <w:r w:rsidRPr="00F71567">
        <w:rPr>
          <w:spacing w:val="38"/>
        </w:rPr>
        <w:t xml:space="preserve"> </w:t>
      </w:r>
      <w:r w:rsidRPr="00F71567">
        <w:t>участник,</w:t>
      </w:r>
      <w:r w:rsidRPr="00F71567">
        <w:rPr>
          <w:spacing w:val="40"/>
        </w:rPr>
        <w:t xml:space="preserve"> </w:t>
      </w:r>
      <w:r w:rsidRPr="00F71567">
        <w:t>судья,</w:t>
      </w:r>
      <w:r w:rsidRPr="00F71567">
        <w:rPr>
          <w:spacing w:val="40"/>
        </w:rPr>
        <w:t xml:space="preserve"> </w:t>
      </w:r>
      <w:r w:rsidRPr="00F71567">
        <w:t>организатор).</w:t>
      </w:r>
      <w:r w:rsidRPr="00F71567">
        <w:rPr>
          <w:spacing w:val="40"/>
        </w:rPr>
        <w:t xml:space="preserve"> </w:t>
      </w:r>
      <w:r w:rsidRPr="00F71567">
        <w:t>Туристическая</w:t>
      </w:r>
      <w:r w:rsidRPr="00F71567">
        <w:rPr>
          <w:spacing w:val="40"/>
        </w:rPr>
        <w:t xml:space="preserve"> </w:t>
      </w:r>
      <w:r w:rsidRPr="00F71567">
        <w:t>игровая</w:t>
      </w:r>
      <w:r w:rsidRPr="00F71567">
        <w:rPr>
          <w:spacing w:val="40"/>
        </w:rPr>
        <w:t xml:space="preserve"> </w:t>
      </w:r>
      <w:r w:rsidRPr="00F71567">
        <w:t xml:space="preserve">и </w:t>
      </w:r>
      <w:r w:rsidRPr="00F71567">
        <w:rPr>
          <w:spacing w:val="-2"/>
        </w:rPr>
        <w:t>спортивная</w:t>
      </w:r>
      <w:r w:rsidRPr="00F71567">
        <w:tab/>
      </w:r>
      <w:r w:rsidRPr="00F71567">
        <w:rPr>
          <w:spacing w:val="-2"/>
        </w:rPr>
        <w:t>игровая</w:t>
      </w:r>
      <w:r w:rsidRPr="00F71567">
        <w:tab/>
      </w:r>
      <w:r w:rsidRPr="00F71567">
        <w:rPr>
          <w:spacing w:val="-2"/>
        </w:rPr>
        <w:t>деятельность.</w:t>
      </w:r>
      <w:r w:rsidRPr="00F71567">
        <w:tab/>
      </w:r>
      <w:r w:rsidRPr="00F71567">
        <w:rPr>
          <w:spacing w:val="-2"/>
        </w:rPr>
        <w:t>Обеспечение</w:t>
      </w:r>
      <w:r w:rsidRPr="00F71567">
        <w:tab/>
      </w:r>
      <w:r w:rsidRPr="00F71567">
        <w:tab/>
      </w:r>
      <w:r w:rsidRPr="00F71567">
        <w:rPr>
          <w:spacing w:val="-2"/>
        </w:rPr>
        <w:t>индивидуального</w:t>
      </w:r>
      <w:r w:rsidRPr="00F71567">
        <w:tab/>
      </w:r>
      <w:r w:rsidRPr="00F71567">
        <w:rPr>
          <w:spacing w:val="-10"/>
        </w:rPr>
        <w:t xml:space="preserve">и </w:t>
      </w:r>
      <w:r w:rsidRPr="00F71567">
        <w:t>коллективного</w:t>
      </w:r>
      <w:r w:rsidRPr="00F71567">
        <w:rPr>
          <w:spacing w:val="-1"/>
        </w:rPr>
        <w:t xml:space="preserve"> </w:t>
      </w:r>
      <w:r w:rsidRPr="00F71567">
        <w:t>творчества</w:t>
      </w:r>
      <w:r w:rsidRPr="00F71567">
        <w:rPr>
          <w:spacing w:val="-2"/>
        </w:rPr>
        <w:t xml:space="preserve"> </w:t>
      </w:r>
      <w:r w:rsidRPr="00F71567">
        <w:t>по</w:t>
      </w:r>
      <w:r w:rsidRPr="00F71567">
        <w:rPr>
          <w:spacing w:val="-1"/>
        </w:rPr>
        <w:t xml:space="preserve"> </w:t>
      </w:r>
      <w:r w:rsidRPr="00F71567">
        <w:t>созданию</w:t>
      </w:r>
      <w:r w:rsidRPr="00F71567">
        <w:rPr>
          <w:spacing w:val="-3"/>
        </w:rPr>
        <w:t xml:space="preserve"> </w:t>
      </w:r>
      <w:r w:rsidRPr="00F71567">
        <w:t>эстафет,</w:t>
      </w:r>
      <w:r w:rsidRPr="00F71567">
        <w:rPr>
          <w:spacing w:val="-3"/>
        </w:rPr>
        <w:t xml:space="preserve"> </w:t>
      </w:r>
      <w:r w:rsidRPr="00F71567">
        <w:t>игровых</w:t>
      </w:r>
      <w:r w:rsidRPr="00F71567">
        <w:rPr>
          <w:spacing w:val="-1"/>
        </w:rPr>
        <w:t xml:space="preserve"> </w:t>
      </w:r>
      <w:r w:rsidRPr="00F71567">
        <w:t>заданий,</w:t>
      </w:r>
      <w:r w:rsidRPr="00F71567">
        <w:rPr>
          <w:spacing w:val="-3"/>
        </w:rPr>
        <w:t xml:space="preserve"> </w:t>
      </w:r>
      <w:r w:rsidRPr="00F71567">
        <w:t>флешмоба.</w:t>
      </w:r>
    </w:p>
    <w:p w:rsidR="004D4C05" w:rsidRPr="00F71567" w:rsidRDefault="00730703">
      <w:pPr>
        <w:pStyle w:val="a3"/>
        <w:spacing w:line="278" w:lineRule="auto"/>
        <w:ind w:left="569" w:right="712"/>
      </w:pPr>
      <w:r w:rsidRPr="00F71567">
        <w:t>Овладение техникой выполнения простейших форм борьбы. Игровые задания в рамках освоения упражнений единоборств и самообороны.</w:t>
      </w:r>
    </w:p>
    <w:p w:rsidR="004D4C05" w:rsidRPr="00F71567" w:rsidRDefault="00730703">
      <w:pPr>
        <w:pStyle w:val="a3"/>
        <w:spacing w:line="276" w:lineRule="auto"/>
        <w:ind w:left="569" w:right="711"/>
      </w:pPr>
      <w:r w:rsidRPr="00F71567">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4D4C05" w:rsidRPr="00F71567" w:rsidRDefault="00730703">
      <w:pPr>
        <w:pStyle w:val="a3"/>
        <w:spacing w:line="276" w:lineRule="auto"/>
        <w:ind w:left="569" w:right="702"/>
      </w:pPr>
      <w:r w:rsidRPr="00F71567">
        <w:t>Освоение принципов определения максимально допустимой для себя нагрузки (амплитуды движения) при выполнении физического упражнения.</w:t>
      </w:r>
    </w:p>
    <w:p w:rsidR="004D4C05" w:rsidRPr="00F71567" w:rsidRDefault="00730703">
      <w:pPr>
        <w:pStyle w:val="a3"/>
        <w:spacing w:line="278" w:lineRule="auto"/>
        <w:ind w:left="569" w:right="711"/>
      </w:pPr>
      <w:r w:rsidRPr="00F71567">
        <w:t>Способы</w:t>
      </w:r>
      <w:r w:rsidRPr="00F71567">
        <w:rPr>
          <w:spacing w:val="-4"/>
        </w:rPr>
        <w:t xml:space="preserve"> </w:t>
      </w:r>
      <w:r w:rsidRPr="00F71567">
        <w:t>демонстрации</w:t>
      </w:r>
      <w:r w:rsidRPr="00F71567">
        <w:rPr>
          <w:spacing w:val="-6"/>
        </w:rPr>
        <w:t xml:space="preserve"> </w:t>
      </w:r>
      <w:r w:rsidRPr="00F71567">
        <w:t>результатов</w:t>
      </w:r>
      <w:r w:rsidRPr="00F71567">
        <w:rPr>
          <w:spacing w:val="-7"/>
        </w:rPr>
        <w:t xml:space="preserve"> </w:t>
      </w:r>
      <w:r w:rsidRPr="00F71567">
        <w:t>освоения</w:t>
      </w:r>
      <w:r w:rsidRPr="00F71567">
        <w:rPr>
          <w:spacing w:val="-7"/>
        </w:rPr>
        <w:t xml:space="preserve"> </w:t>
      </w:r>
      <w:r w:rsidRPr="00F71567">
        <w:t>программы</w:t>
      </w:r>
      <w:r w:rsidRPr="00F71567">
        <w:rPr>
          <w:spacing w:val="-7"/>
        </w:rPr>
        <w:t xml:space="preserve"> </w:t>
      </w:r>
      <w:r w:rsidRPr="00F71567">
        <w:t>по</w:t>
      </w:r>
      <w:r w:rsidRPr="00F71567">
        <w:rPr>
          <w:spacing w:val="-4"/>
        </w:rPr>
        <w:t xml:space="preserve"> </w:t>
      </w:r>
      <w:r w:rsidRPr="00F71567">
        <w:t xml:space="preserve">физической </w:t>
      </w:r>
      <w:r w:rsidRPr="00F71567">
        <w:rPr>
          <w:spacing w:val="-2"/>
        </w:rPr>
        <w:t>культуре.</w:t>
      </w:r>
    </w:p>
    <w:p w:rsidR="004D4C05" w:rsidRPr="00F71567" w:rsidRDefault="00730703">
      <w:pPr>
        <w:pStyle w:val="a3"/>
        <w:spacing w:line="317" w:lineRule="exact"/>
        <w:ind w:left="1168" w:firstLine="0"/>
      </w:pPr>
      <w:r w:rsidRPr="00F71567">
        <w:rPr>
          <w:spacing w:val="-2"/>
        </w:rPr>
        <w:t>Спортивно-оздоровительная</w:t>
      </w:r>
      <w:r w:rsidRPr="00F71567">
        <w:rPr>
          <w:spacing w:val="28"/>
        </w:rPr>
        <w:t xml:space="preserve"> </w:t>
      </w:r>
      <w:r w:rsidRPr="00F71567">
        <w:rPr>
          <w:spacing w:val="-2"/>
        </w:rPr>
        <w:t>деятельность.</w:t>
      </w:r>
    </w:p>
    <w:p w:rsidR="004D4C05" w:rsidRPr="00F71567" w:rsidRDefault="00730703">
      <w:pPr>
        <w:pStyle w:val="a3"/>
        <w:spacing w:before="35" w:line="278" w:lineRule="auto"/>
        <w:ind w:left="569" w:right="713"/>
      </w:pPr>
      <w:r w:rsidRPr="00F71567">
        <w:t>Овладение техникой выполнения комбинаций упражнений основной гимнастики с элементами акробатики и танцевальных шагов.</w:t>
      </w:r>
    </w:p>
    <w:p w:rsidR="004D4C05" w:rsidRPr="00F71567" w:rsidRDefault="00730703">
      <w:pPr>
        <w:pStyle w:val="a3"/>
        <w:spacing w:line="276" w:lineRule="auto"/>
        <w:ind w:left="569" w:right="712"/>
      </w:pPr>
      <w:r w:rsidRPr="00F71567">
        <w:t>Овладение техникой выполнения гимнастических упражнений для развития силы мышц рук (для удержания собственного веса).</w:t>
      </w:r>
    </w:p>
    <w:p w:rsidR="004D4C05" w:rsidRPr="00F71567" w:rsidRDefault="00730703">
      <w:pPr>
        <w:pStyle w:val="a3"/>
        <w:spacing w:line="278" w:lineRule="auto"/>
        <w:ind w:left="569" w:right="712"/>
      </w:pPr>
      <w:r w:rsidRPr="00F71567">
        <w:t>Овладение техникой выполнения гимнастических упражнений для сбалансированности веса и роста; эстетических движений.</w:t>
      </w:r>
    </w:p>
    <w:p w:rsidR="004D4C05" w:rsidRPr="00F71567" w:rsidRDefault="00730703">
      <w:pPr>
        <w:pStyle w:val="a3"/>
        <w:spacing w:line="276" w:lineRule="auto"/>
        <w:ind w:left="569" w:right="708"/>
      </w:pPr>
      <w:r w:rsidRPr="00F71567">
        <w:t>Овладение техникой выполнения гимнастических упражнений на укрепление мышц брюшного пресса, спины, мышц груди: «уголок» (усложненный вариант), упражнение для рук, упражнение «волна» вперед, назад, упражнение для укрепления мышц спины и увеличения эластичности мышц туловища.</w:t>
      </w:r>
    </w:p>
    <w:p w:rsidR="004D4C05" w:rsidRPr="00F71567" w:rsidRDefault="00730703">
      <w:pPr>
        <w:pStyle w:val="a3"/>
        <w:spacing w:line="276" w:lineRule="auto"/>
        <w:ind w:left="569" w:right="711"/>
      </w:pPr>
      <w:r w:rsidRPr="00F71567">
        <w:t xml:space="preserve">Освоение акробатических упражнений: мост из положения стоя и поднятие из моста, шпагаты: поперечный или продольный, стойка на руках, </w:t>
      </w:r>
      <w:r w:rsidRPr="00F71567">
        <w:rPr>
          <w:spacing w:val="-2"/>
        </w:rPr>
        <w:t>колесо.</w:t>
      </w:r>
    </w:p>
    <w:p w:rsidR="004D4C05" w:rsidRPr="00F71567" w:rsidRDefault="00730703">
      <w:pPr>
        <w:pStyle w:val="a3"/>
        <w:spacing w:line="276" w:lineRule="auto"/>
        <w:ind w:left="569" w:right="711"/>
      </w:pPr>
      <w:r w:rsidRPr="00F71567">
        <w:t>Овладение техникой выполнения гимнастической, строевой и туристической ходьбы и равномерного бега на 60 и 100 м.</w:t>
      </w:r>
    </w:p>
    <w:p w:rsidR="004D4C05" w:rsidRPr="00F71567" w:rsidRDefault="00730703">
      <w:pPr>
        <w:pStyle w:val="a3"/>
        <w:spacing w:line="276" w:lineRule="auto"/>
        <w:ind w:left="569" w:right="712"/>
      </w:pPr>
      <w:r w:rsidRPr="00F71567">
        <w:t>Освоение прыжков в длину и высоту с места толчком двумя ногами, в высоту с разбега (при наличии специального спортивного</w:t>
      </w:r>
      <w:r w:rsidRPr="00F71567">
        <w:rPr>
          <w:spacing w:val="40"/>
        </w:rPr>
        <w:t xml:space="preserve"> </w:t>
      </w:r>
      <w:r w:rsidRPr="00F71567">
        <w:t>легкоатлетического оборудования).</w:t>
      </w:r>
    </w:p>
    <w:p w:rsidR="004D4C05" w:rsidRPr="00F71567" w:rsidRDefault="00730703">
      <w:pPr>
        <w:pStyle w:val="a3"/>
        <w:spacing w:line="276" w:lineRule="auto"/>
        <w:ind w:left="569" w:right="704"/>
      </w:pPr>
      <w:r w:rsidRPr="00F71567">
        <w:t>Овладение одним или более из спортивных стилей плавания на время и дистанцию (на выбор) при наличии материально-технического обеспечения).</w:t>
      </w:r>
    </w:p>
    <w:p w:rsidR="004D4C05" w:rsidRPr="00F71567" w:rsidRDefault="004D4C05">
      <w:pPr>
        <w:pStyle w:val="a3"/>
        <w:spacing w:line="276" w:lineRule="auto"/>
        <w:sectPr w:rsidR="004D4C05" w:rsidRPr="00F71567">
          <w:pgSz w:w="11910" w:h="16390"/>
          <w:pgMar w:top="1060" w:right="141" w:bottom="1140" w:left="1133" w:header="0" w:footer="941" w:gutter="0"/>
          <w:cols w:space="720"/>
        </w:sectPr>
      </w:pPr>
    </w:p>
    <w:p w:rsidR="004D4C05" w:rsidRPr="00F71567" w:rsidRDefault="00730703">
      <w:pPr>
        <w:pStyle w:val="a3"/>
        <w:spacing w:before="71" w:line="276" w:lineRule="auto"/>
        <w:ind w:left="569" w:right="710"/>
      </w:pPr>
      <w:r w:rsidRPr="00F71567">
        <w:lastRenderedPageBreak/>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4D4C05" w:rsidRPr="00F71567" w:rsidRDefault="00730703">
      <w:pPr>
        <w:pStyle w:val="a3"/>
        <w:spacing w:line="276" w:lineRule="auto"/>
        <w:ind w:left="569" w:right="704"/>
      </w:pPr>
      <w:r w:rsidRPr="00F71567">
        <w:t>Демонстрация универсальных умений: выполнение бросков гимнастического мяча в заданную плоскость пространства одной рукой (попеременно),</w:t>
      </w:r>
      <w:r w:rsidRPr="00F71567">
        <w:rPr>
          <w:spacing w:val="-2"/>
        </w:rPr>
        <w:t xml:space="preserve"> </w:t>
      </w:r>
      <w:r w:rsidRPr="00F71567">
        <w:t>двумя</w:t>
      </w:r>
      <w:r w:rsidRPr="00F71567">
        <w:rPr>
          <w:spacing w:val="-2"/>
        </w:rPr>
        <w:t xml:space="preserve"> </w:t>
      </w:r>
      <w:r w:rsidRPr="00F71567">
        <w:t>руками,</w:t>
      </w:r>
      <w:r w:rsidRPr="00F71567">
        <w:rPr>
          <w:spacing w:val="-2"/>
        </w:rPr>
        <w:t xml:space="preserve"> </w:t>
      </w:r>
      <w:r w:rsidRPr="00F71567">
        <w:t>имитация</w:t>
      </w:r>
      <w:r w:rsidRPr="00F71567">
        <w:rPr>
          <w:spacing w:val="-1"/>
        </w:rPr>
        <w:t xml:space="preserve"> </w:t>
      </w:r>
      <w:r w:rsidRPr="00F71567">
        <w:t>падения</w:t>
      </w:r>
      <w:r w:rsidRPr="00F71567">
        <w:rPr>
          <w:spacing w:val="-1"/>
        </w:rPr>
        <w:t xml:space="preserve"> </w:t>
      </w:r>
      <w:r w:rsidRPr="00F71567">
        <w:t>в</w:t>
      </w:r>
      <w:r w:rsidRPr="00F71567">
        <w:rPr>
          <w:spacing w:val="-2"/>
        </w:rPr>
        <w:t xml:space="preserve"> </w:t>
      </w:r>
      <w:r w:rsidRPr="00F71567">
        <w:t>группировке</w:t>
      </w:r>
      <w:r w:rsidRPr="00F71567">
        <w:rPr>
          <w:spacing w:val="-2"/>
        </w:rPr>
        <w:t xml:space="preserve"> </w:t>
      </w:r>
      <w:r w:rsidRPr="00F71567">
        <w:t>с</w:t>
      </w:r>
      <w:r w:rsidRPr="00F71567">
        <w:rPr>
          <w:spacing w:val="-2"/>
        </w:rPr>
        <w:t xml:space="preserve"> </w:t>
      </w:r>
      <w:r w:rsidRPr="00F71567">
        <w:t>кувырками, перемещение на лыжах, бег (челночный), метание теннисного мяча в заданную цель, прыжки в высоту, в длину, плавание.</w:t>
      </w:r>
    </w:p>
    <w:p w:rsidR="004D4C05" w:rsidRPr="00F71567" w:rsidRDefault="00730703">
      <w:pPr>
        <w:pStyle w:val="a3"/>
        <w:spacing w:before="2"/>
        <w:ind w:left="1168" w:firstLine="0"/>
      </w:pPr>
      <w:r w:rsidRPr="00F71567">
        <w:t>Выполнение</w:t>
      </w:r>
      <w:r w:rsidRPr="00F71567">
        <w:rPr>
          <w:spacing w:val="-10"/>
        </w:rPr>
        <w:t xml:space="preserve"> </w:t>
      </w:r>
      <w:r w:rsidRPr="00F71567">
        <w:t>заданий</w:t>
      </w:r>
      <w:r w:rsidRPr="00F71567">
        <w:rPr>
          <w:spacing w:val="-8"/>
        </w:rPr>
        <w:t xml:space="preserve"> </w:t>
      </w:r>
      <w:r w:rsidRPr="00F71567">
        <w:t>в</w:t>
      </w:r>
      <w:r w:rsidRPr="00F71567">
        <w:rPr>
          <w:spacing w:val="-9"/>
        </w:rPr>
        <w:t xml:space="preserve"> </w:t>
      </w:r>
      <w:r w:rsidRPr="00F71567">
        <w:t>ролевых,</w:t>
      </w:r>
      <w:r w:rsidRPr="00F71567">
        <w:rPr>
          <w:spacing w:val="-9"/>
        </w:rPr>
        <w:t xml:space="preserve"> </w:t>
      </w:r>
      <w:r w:rsidRPr="00F71567">
        <w:t>туристических,</w:t>
      </w:r>
      <w:r w:rsidRPr="00F71567">
        <w:rPr>
          <w:spacing w:val="-9"/>
        </w:rPr>
        <w:t xml:space="preserve"> </w:t>
      </w:r>
      <w:r w:rsidRPr="00F71567">
        <w:t>спортивных</w:t>
      </w:r>
      <w:r w:rsidRPr="00F71567">
        <w:rPr>
          <w:spacing w:val="-6"/>
        </w:rPr>
        <w:t xml:space="preserve"> </w:t>
      </w:r>
      <w:r w:rsidRPr="00F71567">
        <w:rPr>
          <w:spacing w:val="-2"/>
        </w:rPr>
        <w:t>играх.</w:t>
      </w:r>
    </w:p>
    <w:p w:rsidR="004D4C05" w:rsidRPr="00F71567" w:rsidRDefault="00730703">
      <w:pPr>
        <w:pStyle w:val="a3"/>
        <w:spacing w:before="48" w:line="276" w:lineRule="auto"/>
        <w:ind w:left="569" w:right="709"/>
        <w:jc w:val="left"/>
      </w:pPr>
      <w:r w:rsidRPr="00F71567">
        <w:t>Освоение строевого шага и</w:t>
      </w:r>
      <w:r w:rsidRPr="00F71567">
        <w:rPr>
          <w:spacing w:val="35"/>
        </w:rPr>
        <w:t xml:space="preserve"> </w:t>
      </w:r>
      <w:r w:rsidRPr="00F71567">
        <w:t>походного шага. Шеренги, перестроения и</w:t>
      </w:r>
      <w:r w:rsidRPr="00F71567">
        <w:rPr>
          <w:spacing w:val="40"/>
        </w:rPr>
        <w:t xml:space="preserve"> </w:t>
      </w:r>
      <w:r w:rsidRPr="00F71567">
        <w:t>движение в шеренгах. Повороты на месте и в движении.</w:t>
      </w:r>
    </w:p>
    <w:p w:rsidR="004D4C05" w:rsidRPr="00F71567" w:rsidRDefault="00730703">
      <w:pPr>
        <w:pStyle w:val="a3"/>
        <w:tabs>
          <w:tab w:val="left" w:pos="2763"/>
          <w:tab w:val="left" w:pos="4183"/>
          <w:tab w:val="left" w:pos="5939"/>
          <w:tab w:val="left" w:pos="7541"/>
          <w:tab w:val="left" w:pos="9771"/>
        </w:tabs>
        <w:spacing w:before="1" w:line="276" w:lineRule="auto"/>
        <w:ind w:left="569" w:right="708"/>
        <w:jc w:val="left"/>
      </w:pPr>
      <w:r w:rsidRPr="00F71567">
        <w:rPr>
          <w:spacing w:val="-2"/>
        </w:rPr>
        <w:t>Овладение</w:t>
      </w:r>
      <w:r w:rsidRPr="00F71567">
        <w:tab/>
      </w:r>
      <w:r w:rsidRPr="00F71567">
        <w:rPr>
          <w:spacing w:val="-2"/>
        </w:rPr>
        <w:t>техникой</w:t>
      </w:r>
      <w:r w:rsidRPr="00F71567">
        <w:tab/>
      </w:r>
      <w:r w:rsidRPr="00F71567">
        <w:rPr>
          <w:spacing w:val="-2"/>
        </w:rPr>
        <w:t>выполнения</w:t>
      </w:r>
      <w:r w:rsidRPr="00F71567">
        <w:tab/>
      </w:r>
      <w:r w:rsidRPr="00F71567">
        <w:rPr>
          <w:spacing w:val="-2"/>
        </w:rPr>
        <w:t>групповых</w:t>
      </w:r>
      <w:r w:rsidRPr="00F71567">
        <w:tab/>
      </w:r>
      <w:r w:rsidRPr="00F71567">
        <w:rPr>
          <w:spacing w:val="-2"/>
        </w:rPr>
        <w:t>гимнастических</w:t>
      </w:r>
      <w:r w:rsidRPr="00F71567">
        <w:tab/>
      </w:r>
      <w:r w:rsidRPr="00F71567">
        <w:rPr>
          <w:spacing w:val="-10"/>
        </w:rPr>
        <w:t xml:space="preserve">и </w:t>
      </w:r>
      <w:r w:rsidRPr="00F71567">
        <w:t>спортивных упражнений.</w:t>
      </w:r>
    </w:p>
    <w:p w:rsidR="004D4C05" w:rsidRPr="00F71567" w:rsidRDefault="00730703">
      <w:pPr>
        <w:pStyle w:val="a3"/>
        <w:tabs>
          <w:tab w:val="left" w:pos="3183"/>
          <w:tab w:val="left" w:pos="4900"/>
          <w:tab w:val="left" w:pos="6283"/>
          <w:tab w:val="left" w:pos="7928"/>
          <w:tab w:val="left" w:pos="8511"/>
        </w:tabs>
        <w:spacing w:line="276" w:lineRule="auto"/>
        <w:ind w:left="569" w:right="711"/>
        <w:jc w:val="left"/>
      </w:pPr>
      <w:r w:rsidRPr="00F71567">
        <w:rPr>
          <w:spacing w:val="-2"/>
        </w:rPr>
        <w:t>Демонстрация</w:t>
      </w:r>
      <w:r w:rsidRPr="00F71567">
        <w:tab/>
      </w:r>
      <w:r w:rsidRPr="00F71567">
        <w:rPr>
          <w:spacing w:val="-2"/>
        </w:rPr>
        <w:t>результатов</w:t>
      </w:r>
      <w:r w:rsidRPr="00F71567">
        <w:tab/>
      </w:r>
      <w:r w:rsidRPr="00F71567">
        <w:rPr>
          <w:spacing w:val="-2"/>
        </w:rPr>
        <w:t>освоения</w:t>
      </w:r>
      <w:r w:rsidRPr="00F71567">
        <w:tab/>
      </w:r>
      <w:r w:rsidRPr="00F71567">
        <w:rPr>
          <w:spacing w:val="-2"/>
        </w:rPr>
        <w:t>программы</w:t>
      </w:r>
      <w:r w:rsidRPr="00F71567">
        <w:tab/>
      </w:r>
      <w:r w:rsidRPr="00F71567">
        <w:rPr>
          <w:spacing w:val="-6"/>
        </w:rPr>
        <w:t>по</w:t>
      </w:r>
      <w:r w:rsidRPr="00F71567">
        <w:tab/>
      </w:r>
      <w:r w:rsidRPr="00F71567">
        <w:rPr>
          <w:spacing w:val="-2"/>
        </w:rPr>
        <w:t>физической культуре.</w:t>
      </w:r>
    </w:p>
    <w:p w:rsidR="004D4C05" w:rsidRPr="00F71567" w:rsidRDefault="004D4C05">
      <w:pPr>
        <w:pStyle w:val="a3"/>
        <w:spacing w:line="276" w:lineRule="auto"/>
        <w:jc w:val="left"/>
        <w:sectPr w:rsidR="004D4C05" w:rsidRPr="00F71567">
          <w:pgSz w:w="11910" w:h="16390"/>
          <w:pgMar w:top="1060" w:right="141" w:bottom="1160" w:left="1133" w:header="0" w:footer="941" w:gutter="0"/>
          <w:cols w:space="720"/>
        </w:sectPr>
      </w:pPr>
    </w:p>
    <w:p w:rsidR="004D4C05" w:rsidRPr="00F71567" w:rsidRDefault="00730703">
      <w:pPr>
        <w:pStyle w:val="1"/>
        <w:spacing w:before="73" w:line="264" w:lineRule="auto"/>
        <w:ind w:left="427" w:right="707"/>
        <w:jc w:val="both"/>
      </w:pPr>
      <w:r w:rsidRPr="00F71567">
        <w:lastRenderedPageBreak/>
        <w:t xml:space="preserve">ПЛАНИРУЕМЫЕ РЕЗУЛЬТАТЫ ОСВОЕНИЯ ПРОГРАММЫ ПО ФИЗИЧЕСКОЙ КУЛЬТУРЕ НА УРОВНЕ НАЧАЛЬНОГО ОБЩЕГО </w:t>
      </w:r>
      <w:r w:rsidRPr="00F71567">
        <w:rPr>
          <w:spacing w:val="-2"/>
        </w:rPr>
        <w:t>ОБРАЗОВАНИЯ</w:t>
      </w:r>
    </w:p>
    <w:p w:rsidR="004D4C05" w:rsidRPr="00F71567" w:rsidRDefault="00730703">
      <w:pPr>
        <w:spacing w:before="294"/>
        <w:ind w:left="547"/>
        <w:jc w:val="both"/>
        <w:rPr>
          <w:b/>
          <w:sz w:val="28"/>
        </w:rPr>
      </w:pPr>
      <w:r w:rsidRPr="00F71567">
        <w:rPr>
          <w:b/>
          <w:sz w:val="28"/>
        </w:rPr>
        <w:t>ЛИЧНОСТНЫЕ</w:t>
      </w:r>
      <w:r w:rsidRPr="00F71567">
        <w:rPr>
          <w:b/>
          <w:spacing w:val="-11"/>
          <w:sz w:val="28"/>
        </w:rPr>
        <w:t xml:space="preserve"> </w:t>
      </w:r>
      <w:r w:rsidRPr="00F71567">
        <w:rPr>
          <w:b/>
          <w:spacing w:val="-2"/>
          <w:sz w:val="28"/>
        </w:rPr>
        <w:t>РЕЗУЛЬТАТЫ</w:t>
      </w:r>
    </w:p>
    <w:p w:rsidR="004D4C05" w:rsidRPr="00F71567" w:rsidRDefault="00730703">
      <w:pPr>
        <w:pStyle w:val="a3"/>
        <w:spacing w:before="50" w:line="276" w:lineRule="auto"/>
        <w:ind w:left="427" w:right="707"/>
      </w:pPr>
      <w:r w:rsidRPr="00F71567">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D4C05" w:rsidRPr="00F71567" w:rsidRDefault="00730703">
      <w:pPr>
        <w:pStyle w:val="a3"/>
        <w:spacing w:line="276" w:lineRule="auto"/>
        <w:ind w:left="427" w:right="707"/>
      </w:pPr>
      <w:r w:rsidRPr="00F71567">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4D4C05" w:rsidRPr="00F71567" w:rsidRDefault="00730703">
      <w:pPr>
        <w:pStyle w:val="a5"/>
        <w:numPr>
          <w:ilvl w:val="0"/>
          <w:numId w:val="41"/>
        </w:numPr>
        <w:tabs>
          <w:tab w:val="left" w:pos="850"/>
        </w:tabs>
        <w:spacing w:line="320" w:lineRule="exact"/>
        <w:ind w:left="850" w:hanging="303"/>
        <w:jc w:val="both"/>
        <w:rPr>
          <w:b/>
          <w:sz w:val="28"/>
        </w:rPr>
      </w:pPr>
      <w:r w:rsidRPr="00F71567">
        <w:rPr>
          <w:b/>
          <w:spacing w:val="-2"/>
          <w:sz w:val="28"/>
        </w:rPr>
        <w:t>патриотическое</w:t>
      </w:r>
      <w:r w:rsidRPr="00F71567">
        <w:rPr>
          <w:b/>
          <w:spacing w:val="10"/>
          <w:sz w:val="28"/>
        </w:rPr>
        <w:t xml:space="preserve"> </w:t>
      </w:r>
      <w:r w:rsidRPr="00F71567">
        <w:rPr>
          <w:b/>
          <w:spacing w:val="-2"/>
          <w:sz w:val="28"/>
        </w:rPr>
        <w:t>воспитание:</w:t>
      </w:r>
    </w:p>
    <w:p w:rsidR="004D4C05" w:rsidRPr="00F71567" w:rsidRDefault="00730703">
      <w:pPr>
        <w:pStyle w:val="a3"/>
        <w:spacing w:before="50" w:line="276" w:lineRule="auto"/>
        <w:ind w:left="427" w:right="703"/>
      </w:pPr>
      <w:r w:rsidRPr="00F71567">
        <w:t>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4D4C05" w:rsidRPr="00F71567" w:rsidRDefault="00730703">
      <w:pPr>
        <w:pStyle w:val="a5"/>
        <w:numPr>
          <w:ilvl w:val="0"/>
          <w:numId w:val="41"/>
        </w:numPr>
        <w:tabs>
          <w:tab w:val="left" w:pos="850"/>
        </w:tabs>
        <w:spacing w:before="1"/>
        <w:ind w:left="850" w:hanging="303"/>
        <w:jc w:val="both"/>
        <w:rPr>
          <w:b/>
          <w:sz w:val="28"/>
        </w:rPr>
      </w:pPr>
      <w:r w:rsidRPr="00F71567">
        <w:rPr>
          <w:b/>
          <w:sz w:val="28"/>
        </w:rPr>
        <w:t>гражданское</w:t>
      </w:r>
      <w:r w:rsidRPr="00F71567">
        <w:rPr>
          <w:b/>
          <w:spacing w:val="-10"/>
          <w:sz w:val="28"/>
        </w:rPr>
        <w:t xml:space="preserve"> </w:t>
      </w:r>
      <w:r w:rsidRPr="00F71567">
        <w:rPr>
          <w:b/>
          <w:spacing w:val="-2"/>
          <w:sz w:val="28"/>
        </w:rPr>
        <w:t>воспитание:</w:t>
      </w:r>
    </w:p>
    <w:p w:rsidR="004D4C05" w:rsidRPr="00F71567" w:rsidRDefault="00730703">
      <w:pPr>
        <w:pStyle w:val="a3"/>
        <w:spacing w:before="48" w:line="276" w:lineRule="auto"/>
        <w:ind w:left="427" w:right="707"/>
      </w:pPr>
      <w:r w:rsidRPr="00F71567">
        <w:t>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свое поведение и поступки своих товарищей с позиции нравственных и правовых норм с учетом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4D4C05" w:rsidRPr="00F71567" w:rsidRDefault="00730703">
      <w:pPr>
        <w:pStyle w:val="a5"/>
        <w:numPr>
          <w:ilvl w:val="0"/>
          <w:numId w:val="41"/>
        </w:numPr>
        <w:tabs>
          <w:tab w:val="left" w:pos="850"/>
        </w:tabs>
        <w:spacing w:before="1"/>
        <w:ind w:left="850" w:hanging="303"/>
        <w:jc w:val="both"/>
        <w:rPr>
          <w:b/>
          <w:sz w:val="28"/>
        </w:rPr>
      </w:pPr>
      <w:r w:rsidRPr="00F71567">
        <w:rPr>
          <w:b/>
          <w:sz w:val="28"/>
        </w:rPr>
        <w:t>ценности</w:t>
      </w:r>
      <w:r w:rsidRPr="00F71567">
        <w:rPr>
          <w:b/>
          <w:spacing w:val="-9"/>
          <w:sz w:val="28"/>
        </w:rPr>
        <w:t xml:space="preserve"> </w:t>
      </w:r>
      <w:r w:rsidRPr="00F71567">
        <w:rPr>
          <w:b/>
          <w:sz w:val="28"/>
        </w:rPr>
        <w:t>научного</w:t>
      </w:r>
      <w:r w:rsidRPr="00F71567">
        <w:rPr>
          <w:b/>
          <w:spacing w:val="-7"/>
          <w:sz w:val="28"/>
        </w:rPr>
        <w:t xml:space="preserve"> </w:t>
      </w:r>
      <w:r w:rsidRPr="00F71567">
        <w:rPr>
          <w:b/>
          <w:spacing w:val="-2"/>
          <w:sz w:val="28"/>
        </w:rPr>
        <w:t>познания:</w:t>
      </w:r>
    </w:p>
    <w:p w:rsidR="004D4C05" w:rsidRPr="00F71567" w:rsidRDefault="00730703">
      <w:pPr>
        <w:pStyle w:val="a3"/>
        <w:spacing w:before="48" w:line="276" w:lineRule="auto"/>
        <w:ind w:left="427" w:right="712"/>
      </w:pPr>
      <w:r w:rsidRPr="00F71567">
        <w:t>знание истории развития представлений о физическом развитии и воспитании человека в российской культурно-педагогической традиции;</w:t>
      </w:r>
    </w:p>
    <w:p w:rsidR="004D4C05" w:rsidRPr="00F71567" w:rsidRDefault="004D4C05">
      <w:pPr>
        <w:pStyle w:val="a3"/>
        <w:spacing w:line="276" w:lineRule="auto"/>
        <w:sectPr w:rsidR="004D4C05" w:rsidRPr="00F71567">
          <w:footerReference w:type="default" r:id="rId12"/>
          <w:pgSz w:w="11910" w:h="16390"/>
          <w:pgMar w:top="1060" w:right="141" w:bottom="940" w:left="1133" w:header="0" w:footer="743" w:gutter="0"/>
          <w:cols w:space="720"/>
        </w:sectPr>
      </w:pPr>
    </w:p>
    <w:p w:rsidR="004D4C05" w:rsidRPr="00F71567" w:rsidRDefault="00730703">
      <w:pPr>
        <w:pStyle w:val="a3"/>
        <w:spacing w:before="71" w:line="276" w:lineRule="auto"/>
        <w:ind w:left="427" w:right="707"/>
      </w:pPr>
      <w:r w:rsidRPr="00F71567">
        <w:lastRenderedPageBreak/>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4D4C05" w:rsidRPr="00F71567" w:rsidRDefault="00730703">
      <w:pPr>
        <w:pStyle w:val="a3"/>
        <w:spacing w:line="276" w:lineRule="auto"/>
        <w:ind w:left="427" w:right="710"/>
      </w:pPr>
      <w:r w:rsidRPr="00F71567">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4D4C05" w:rsidRPr="00F71567" w:rsidRDefault="00730703">
      <w:pPr>
        <w:pStyle w:val="a3"/>
        <w:spacing w:line="276" w:lineRule="auto"/>
        <w:ind w:left="427" w:right="710"/>
      </w:pPr>
      <w:r w:rsidRPr="00F71567">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4D4C05" w:rsidRPr="00F71567" w:rsidRDefault="00730703">
      <w:pPr>
        <w:pStyle w:val="a5"/>
        <w:numPr>
          <w:ilvl w:val="0"/>
          <w:numId w:val="41"/>
        </w:numPr>
        <w:tabs>
          <w:tab w:val="left" w:pos="850"/>
        </w:tabs>
        <w:spacing w:before="1"/>
        <w:ind w:left="850" w:hanging="303"/>
        <w:jc w:val="both"/>
        <w:rPr>
          <w:b/>
          <w:sz w:val="28"/>
        </w:rPr>
      </w:pPr>
      <w:r w:rsidRPr="00F71567">
        <w:rPr>
          <w:b/>
          <w:sz w:val="28"/>
        </w:rPr>
        <w:t>формирование</w:t>
      </w:r>
      <w:r w:rsidRPr="00F71567">
        <w:rPr>
          <w:b/>
          <w:spacing w:val="-12"/>
          <w:sz w:val="28"/>
        </w:rPr>
        <w:t xml:space="preserve"> </w:t>
      </w:r>
      <w:r w:rsidRPr="00F71567">
        <w:rPr>
          <w:b/>
          <w:sz w:val="28"/>
        </w:rPr>
        <w:t>культуры</w:t>
      </w:r>
      <w:r w:rsidRPr="00F71567">
        <w:rPr>
          <w:b/>
          <w:spacing w:val="-11"/>
          <w:sz w:val="28"/>
        </w:rPr>
        <w:t xml:space="preserve"> </w:t>
      </w:r>
      <w:r w:rsidRPr="00F71567">
        <w:rPr>
          <w:b/>
          <w:spacing w:val="-2"/>
          <w:sz w:val="28"/>
        </w:rPr>
        <w:t>здоровья:</w:t>
      </w:r>
    </w:p>
    <w:p w:rsidR="004D4C05" w:rsidRPr="00F71567" w:rsidRDefault="00730703">
      <w:pPr>
        <w:pStyle w:val="a3"/>
        <w:spacing w:before="48" w:line="276" w:lineRule="auto"/>
        <w:ind w:left="427" w:right="704"/>
      </w:pPr>
      <w:r w:rsidRPr="00F71567">
        <w:t>осознание ценности своего здоровья для себя, общества, государства, ответственное отношение к регулярным занятиям физической культурой, в</w:t>
      </w:r>
      <w:r w:rsidRPr="00F71567">
        <w:rPr>
          <w:spacing w:val="40"/>
        </w:rPr>
        <w:t xml:space="preserve"> </w:t>
      </w:r>
      <w:r w:rsidRPr="00F71567">
        <w:t>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4D4C05" w:rsidRPr="00F71567" w:rsidRDefault="00730703">
      <w:pPr>
        <w:pStyle w:val="a5"/>
        <w:numPr>
          <w:ilvl w:val="0"/>
          <w:numId w:val="41"/>
        </w:numPr>
        <w:tabs>
          <w:tab w:val="left" w:pos="850"/>
        </w:tabs>
        <w:spacing w:before="1"/>
        <w:ind w:left="850" w:hanging="303"/>
        <w:jc w:val="both"/>
        <w:rPr>
          <w:b/>
          <w:sz w:val="28"/>
        </w:rPr>
      </w:pPr>
      <w:r w:rsidRPr="00F71567">
        <w:rPr>
          <w:b/>
          <w:sz w:val="28"/>
        </w:rPr>
        <w:t>экологическое</w:t>
      </w:r>
      <w:r w:rsidRPr="00F71567">
        <w:rPr>
          <w:b/>
          <w:spacing w:val="-16"/>
          <w:sz w:val="28"/>
        </w:rPr>
        <w:t xml:space="preserve"> </w:t>
      </w:r>
      <w:r w:rsidRPr="00F71567">
        <w:rPr>
          <w:b/>
          <w:spacing w:val="-2"/>
          <w:sz w:val="28"/>
        </w:rPr>
        <w:t>воспитание:</w:t>
      </w:r>
    </w:p>
    <w:p w:rsidR="004D4C05" w:rsidRPr="00F71567" w:rsidRDefault="00730703">
      <w:pPr>
        <w:pStyle w:val="a3"/>
        <w:spacing w:before="48" w:line="276" w:lineRule="auto"/>
        <w:ind w:left="427" w:right="710"/>
      </w:pPr>
      <w:r w:rsidRPr="00F71567">
        <w:t xml:space="preserve">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w:t>
      </w:r>
      <w:r w:rsidRPr="00F71567">
        <w:rPr>
          <w:spacing w:val="-2"/>
        </w:rPr>
        <w:t>людей;</w:t>
      </w:r>
    </w:p>
    <w:p w:rsidR="004D4C05" w:rsidRPr="00F71567" w:rsidRDefault="00730703">
      <w:pPr>
        <w:pStyle w:val="a3"/>
        <w:spacing w:before="1" w:line="276" w:lineRule="auto"/>
        <w:ind w:left="427" w:right="702"/>
      </w:pPr>
      <w:r w:rsidRPr="00F71567">
        <w:t>экологическое мышление, умение руководствоваться им в познавательной, коммуникативной и социальной практике.</w:t>
      </w:r>
    </w:p>
    <w:p w:rsidR="004D4C05" w:rsidRPr="00F71567" w:rsidRDefault="00730703">
      <w:pPr>
        <w:spacing w:line="321" w:lineRule="exact"/>
        <w:ind w:left="547"/>
        <w:jc w:val="both"/>
        <w:rPr>
          <w:b/>
          <w:sz w:val="28"/>
        </w:rPr>
      </w:pPr>
      <w:r w:rsidRPr="00F71567">
        <w:rPr>
          <w:b/>
          <w:sz w:val="28"/>
        </w:rPr>
        <w:t>МЕТАПРЕДМЕТНЫЕ</w:t>
      </w:r>
      <w:r w:rsidRPr="00F71567">
        <w:rPr>
          <w:b/>
          <w:spacing w:val="-15"/>
          <w:sz w:val="28"/>
        </w:rPr>
        <w:t xml:space="preserve"> </w:t>
      </w:r>
      <w:r w:rsidRPr="00F71567">
        <w:rPr>
          <w:b/>
          <w:spacing w:val="-2"/>
          <w:sz w:val="28"/>
        </w:rPr>
        <w:t>РЕЗУЛЬТАТЫ</w:t>
      </w:r>
    </w:p>
    <w:p w:rsidR="004D4C05" w:rsidRPr="00F71567" w:rsidRDefault="00730703">
      <w:pPr>
        <w:pStyle w:val="a3"/>
        <w:spacing w:before="50" w:line="276" w:lineRule="auto"/>
        <w:ind w:left="427" w:right="707"/>
      </w:pPr>
      <w:r w:rsidRPr="00F71567">
        <w:t xml:space="preserve">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sidRPr="00F71567">
        <w:rPr>
          <w:spacing w:val="-2"/>
        </w:rPr>
        <w:t>деятельность.</w:t>
      </w:r>
    </w:p>
    <w:p w:rsidR="004D4C05" w:rsidRPr="00F71567" w:rsidRDefault="00730703">
      <w:pPr>
        <w:spacing w:line="321" w:lineRule="exact"/>
        <w:ind w:left="547"/>
        <w:jc w:val="both"/>
        <w:rPr>
          <w:b/>
          <w:sz w:val="28"/>
        </w:rPr>
      </w:pPr>
      <w:r w:rsidRPr="00F71567">
        <w:rPr>
          <w:b/>
          <w:sz w:val="28"/>
        </w:rPr>
        <w:t>Познавательные</w:t>
      </w:r>
      <w:r w:rsidRPr="00F71567">
        <w:rPr>
          <w:b/>
          <w:spacing w:val="-8"/>
          <w:sz w:val="28"/>
        </w:rPr>
        <w:t xml:space="preserve"> </w:t>
      </w:r>
      <w:r w:rsidRPr="00F71567">
        <w:rPr>
          <w:b/>
          <w:sz w:val="28"/>
        </w:rPr>
        <w:t>универсальные</w:t>
      </w:r>
      <w:r w:rsidRPr="00F71567">
        <w:rPr>
          <w:b/>
          <w:spacing w:val="-8"/>
          <w:sz w:val="28"/>
        </w:rPr>
        <w:t xml:space="preserve"> </w:t>
      </w:r>
      <w:r w:rsidRPr="00F71567">
        <w:rPr>
          <w:b/>
          <w:sz w:val="28"/>
        </w:rPr>
        <w:t>учебные</w:t>
      </w:r>
      <w:r w:rsidRPr="00F71567">
        <w:rPr>
          <w:b/>
          <w:spacing w:val="-7"/>
          <w:sz w:val="28"/>
        </w:rPr>
        <w:t xml:space="preserve"> </w:t>
      </w:r>
      <w:r w:rsidRPr="00F71567">
        <w:rPr>
          <w:b/>
          <w:spacing w:val="-2"/>
          <w:sz w:val="28"/>
        </w:rPr>
        <w:t>действия</w:t>
      </w:r>
    </w:p>
    <w:p w:rsidR="004D4C05" w:rsidRPr="00F71567" w:rsidRDefault="00730703">
      <w:pPr>
        <w:spacing w:before="48" w:line="278" w:lineRule="auto"/>
        <w:ind w:left="547" w:right="708"/>
        <w:jc w:val="both"/>
        <w:rPr>
          <w:b/>
          <w:sz w:val="28"/>
        </w:rPr>
      </w:pPr>
      <w:r w:rsidRPr="00F71567">
        <w:rPr>
          <w:b/>
          <w:sz w:val="28"/>
        </w:rPr>
        <w:t xml:space="preserve">Базовые логические и исследовательские действия, работа с </w:t>
      </w:r>
      <w:r w:rsidRPr="00F71567">
        <w:rPr>
          <w:b/>
          <w:spacing w:val="-2"/>
          <w:sz w:val="28"/>
        </w:rPr>
        <w:t>информацией:</w:t>
      </w:r>
    </w:p>
    <w:p w:rsidR="004D4C05" w:rsidRPr="00F71567" w:rsidRDefault="00730703">
      <w:pPr>
        <w:pStyle w:val="a3"/>
        <w:spacing w:line="276" w:lineRule="auto"/>
        <w:ind w:left="427" w:right="707"/>
      </w:pPr>
      <w:r w:rsidRPr="00F71567">
        <w:t>ориентироваться в терминах и понятиях, используемых в физической культуре (в пределах изученного), применять изученную терминологию в своих устныхи письменных высказываниях;</w:t>
      </w:r>
    </w:p>
    <w:p w:rsidR="004D4C05" w:rsidRPr="00F71567" w:rsidRDefault="004D4C05">
      <w:pPr>
        <w:pStyle w:val="a3"/>
        <w:spacing w:line="276" w:lineRule="auto"/>
        <w:sectPr w:rsidR="004D4C05" w:rsidRPr="00F71567">
          <w:pgSz w:w="11910" w:h="16390"/>
          <w:pgMar w:top="1060" w:right="141" w:bottom="940" w:left="1133" w:header="0" w:footer="743" w:gutter="0"/>
          <w:cols w:space="720"/>
        </w:sectPr>
      </w:pPr>
    </w:p>
    <w:p w:rsidR="004D4C05" w:rsidRPr="00F71567" w:rsidRDefault="00730703">
      <w:pPr>
        <w:pStyle w:val="a3"/>
        <w:spacing w:before="71" w:line="276" w:lineRule="auto"/>
        <w:ind w:left="427" w:right="706"/>
      </w:pPr>
      <w:r w:rsidRPr="00F71567">
        <w:lastRenderedPageBreak/>
        <w:t xml:space="preserve">выявлять признаки положительного влияния занятий физической культурой на работу организма, сохранение его здоровья и эмоционального </w:t>
      </w:r>
      <w:r w:rsidRPr="00F71567">
        <w:rPr>
          <w:spacing w:val="-2"/>
        </w:rPr>
        <w:t>благополучия;</w:t>
      </w:r>
    </w:p>
    <w:p w:rsidR="004D4C05" w:rsidRPr="00F71567" w:rsidRDefault="00730703">
      <w:pPr>
        <w:pStyle w:val="a3"/>
        <w:spacing w:line="278" w:lineRule="auto"/>
        <w:ind w:left="427" w:right="715"/>
      </w:pPr>
      <w:r w:rsidRPr="00F71567">
        <w:t>моделировать правила безопасного поведения при освоении физических упражнений, плавании;</w:t>
      </w:r>
    </w:p>
    <w:p w:rsidR="004D4C05" w:rsidRPr="00F71567" w:rsidRDefault="00730703">
      <w:pPr>
        <w:pStyle w:val="a3"/>
        <w:spacing w:line="276" w:lineRule="auto"/>
        <w:ind w:left="427" w:right="712"/>
      </w:pPr>
      <w:r w:rsidRPr="00F71567">
        <w:t>устанавливать связь между физическими упражнениями и их влиянием</w:t>
      </w:r>
      <w:r w:rsidRPr="00F71567">
        <w:rPr>
          <w:spacing w:val="40"/>
        </w:rPr>
        <w:t xml:space="preserve"> </w:t>
      </w:r>
      <w:r w:rsidRPr="00F71567">
        <w:t>на развитие физических качеств;</w:t>
      </w:r>
    </w:p>
    <w:p w:rsidR="004D4C05" w:rsidRPr="00F71567" w:rsidRDefault="00730703">
      <w:pPr>
        <w:pStyle w:val="a3"/>
        <w:spacing w:line="276" w:lineRule="auto"/>
        <w:ind w:left="427" w:right="709"/>
      </w:pPr>
      <w:r w:rsidRPr="00F71567">
        <w:t>классифицировать виды физических упражнений в соответствии с определенным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4D4C05" w:rsidRPr="00F71567" w:rsidRDefault="00730703">
      <w:pPr>
        <w:pStyle w:val="a3"/>
        <w:spacing w:line="276" w:lineRule="auto"/>
        <w:ind w:left="427" w:right="713"/>
      </w:pPr>
      <w:r w:rsidRPr="00F71567">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4D4C05" w:rsidRPr="00F71567" w:rsidRDefault="00730703">
      <w:pPr>
        <w:pStyle w:val="a3"/>
        <w:spacing w:line="276" w:lineRule="auto"/>
        <w:ind w:left="427" w:right="710"/>
      </w:pPr>
      <w:r w:rsidRPr="00F71567">
        <w:t>самостоятельно</w:t>
      </w:r>
      <w:r w:rsidRPr="00F71567">
        <w:rPr>
          <w:spacing w:val="-1"/>
        </w:rPr>
        <w:t xml:space="preserve"> </w:t>
      </w:r>
      <w:r w:rsidRPr="00F71567">
        <w:t>(или в совместной</w:t>
      </w:r>
      <w:r w:rsidRPr="00F71567">
        <w:rPr>
          <w:spacing w:val="-2"/>
        </w:rPr>
        <w:t xml:space="preserve"> </w:t>
      </w:r>
      <w:r w:rsidRPr="00F71567">
        <w:t>деятельности) составлять</w:t>
      </w:r>
      <w:r w:rsidRPr="00F71567">
        <w:rPr>
          <w:spacing w:val="-1"/>
        </w:rPr>
        <w:t xml:space="preserve"> </w:t>
      </w:r>
      <w:r w:rsidRPr="00F71567">
        <w:t>комбинацию упражнений для утренней гимнастики с индивидуальным дозированием физических упражнений;</w:t>
      </w:r>
    </w:p>
    <w:p w:rsidR="004D4C05" w:rsidRPr="00F71567" w:rsidRDefault="00730703">
      <w:pPr>
        <w:pStyle w:val="a3"/>
        <w:spacing w:line="276" w:lineRule="auto"/>
        <w:ind w:left="427" w:right="711"/>
      </w:pPr>
      <w:r w:rsidRPr="00F71567">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w:t>
      </w:r>
      <w:r w:rsidRPr="00F71567">
        <w:rPr>
          <w:spacing w:val="40"/>
        </w:rPr>
        <w:t xml:space="preserve"> </w:t>
      </w:r>
      <w:r w:rsidRPr="00F71567">
        <w:t>ситуациях неуспеха;</w:t>
      </w:r>
    </w:p>
    <w:p w:rsidR="004D4C05" w:rsidRPr="00F71567" w:rsidRDefault="00730703">
      <w:pPr>
        <w:pStyle w:val="a3"/>
        <w:spacing w:line="276" w:lineRule="auto"/>
        <w:ind w:left="427" w:right="707"/>
      </w:pPr>
      <w:r w:rsidRPr="00F71567">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4D4C05" w:rsidRPr="00F71567" w:rsidRDefault="00730703">
      <w:pPr>
        <w:pStyle w:val="a3"/>
        <w:spacing w:line="276" w:lineRule="auto"/>
        <w:ind w:left="427" w:right="710"/>
      </w:pPr>
      <w:r w:rsidRPr="00F71567">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4D4C05" w:rsidRPr="00F71567" w:rsidRDefault="00730703">
      <w:pPr>
        <w:pStyle w:val="a3"/>
        <w:spacing w:line="276" w:lineRule="auto"/>
        <w:ind w:left="427" w:right="707"/>
      </w:pPr>
      <w:r w:rsidRPr="00F71567">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rsidR="004D4C05" w:rsidRPr="00F71567" w:rsidRDefault="00730703">
      <w:pPr>
        <w:spacing w:line="276" w:lineRule="auto"/>
        <w:ind w:left="547" w:right="3237"/>
        <w:jc w:val="both"/>
        <w:rPr>
          <w:b/>
          <w:sz w:val="28"/>
        </w:rPr>
      </w:pPr>
      <w:r w:rsidRPr="00F71567">
        <w:rPr>
          <w:b/>
          <w:sz w:val="28"/>
        </w:rPr>
        <w:t>Коммуникативные</w:t>
      </w:r>
      <w:r w:rsidRPr="00F71567">
        <w:rPr>
          <w:b/>
          <w:spacing w:val="-11"/>
          <w:sz w:val="28"/>
        </w:rPr>
        <w:t xml:space="preserve"> </w:t>
      </w:r>
      <w:r w:rsidRPr="00F71567">
        <w:rPr>
          <w:b/>
          <w:sz w:val="28"/>
        </w:rPr>
        <w:t>универсальные</w:t>
      </w:r>
      <w:r w:rsidRPr="00F71567">
        <w:rPr>
          <w:b/>
          <w:spacing w:val="-9"/>
          <w:sz w:val="28"/>
        </w:rPr>
        <w:t xml:space="preserve"> </w:t>
      </w:r>
      <w:r w:rsidRPr="00F71567">
        <w:rPr>
          <w:b/>
          <w:sz w:val="28"/>
        </w:rPr>
        <w:t>учебные</w:t>
      </w:r>
      <w:r w:rsidRPr="00F71567">
        <w:rPr>
          <w:b/>
          <w:spacing w:val="-9"/>
          <w:sz w:val="28"/>
        </w:rPr>
        <w:t xml:space="preserve"> </w:t>
      </w:r>
      <w:r w:rsidRPr="00F71567">
        <w:rPr>
          <w:b/>
          <w:sz w:val="28"/>
        </w:rPr>
        <w:t xml:space="preserve">действия </w:t>
      </w:r>
      <w:r w:rsidRPr="00F71567">
        <w:rPr>
          <w:b/>
          <w:spacing w:val="-2"/>
          <w:sz w:val="28"/>
        </w:rPr>
        <w:t>Общение:</w:t>
      </w:r>
    </w:p>
    <w:p w:rsidR="004D4C05" w:rsidRPr="00F71567" w:rsidRDefault="004D4C05">
      <w:pPr>
        <w:spacing w:line="276" w:lineRule="auto"/>
        <w:jc w:val="both"/>
        <w:rPr>
          <w:b/>
          <w:sz w:val="28"/>
        </w:rPr>
        <w:sectPr w:rsidR="004D4C05" w:rsidRPr="00F71567">
          <w:pgSz w:w="11910" w:h="16390"/>
          <w:pgMar w:top="1060" w:right="141" w:bottom="940" w:left="1133" w:header="0" w:footer="743" w:gutter="0"/>
          <w:cols w:space="720"/>
        </w:sectPr>
      </w:pPr>
    </w:p>
    <w:p w:rsidR="004D4C05" w:rsidRPr="00F71567" w:rsidRDefault="00730703">
      <w:pPr>
        <w:pStyle w:val="a3"/>
        <w:spacing w:before="71" w:line="276" w:lineRule="auto"/>
        <w:ind w:left="427" w:right="702"/>
      </w:pPr>
      <w:r w:rsidRPr="00F71567">
        <w:lastRenderedPageBreak/>
        <w:t xml:space="preserve">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w:t>
      </w:r>
      <w:r w:rsidRPr="00F71567">
        <w:rPr>
          <w:spacing w:val="-2"/>
        </w:rPr>
        <w:t>диалоге;</w:t>
      </w:r>
    </w:p>
    <w:p w:rsidR="004D4C05" w:rsidRPr="00F71567" w:rsidRDefault="00730703">
      <w:pPr>
        <w:pStyle w:val="a3"/>
        <w:spacing w:before="2" w:line="276" w:lineRule="auto"/>
        <w:ind w:left="427" w:right="711"/>
      </w:pPr>
      <w:r w:rsidRPr="00F71567">
        <w:t>описывать влияние физической культуры на здоровье и эмоциональное благополучие человека;</w:t>
      </w:r>
    </w:p>
    <w:p w:rsidR="004D4C05" w:rsidRPr="00F71567" w:rsidRDefault="00730703">
      <w:pPr>
        <w:pStyle w:val="a3"/>
        <w:spacing w:line="276" w:lineRule="auto"/>
        <w:ind w:left="427" w:right="712"/>
      </w:pPr>
      <w:r w:rsidRPr="00F71567">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4D4C05" w:rsidRPr="00F71567" w:rsidRDefault="00730703">
      <w:pPr>
        <w:pStyle w:val="a3"/>
        <w:spacing w:line="276" w:lineRule="auto"/>
        <w:ind w:left="427" w:right="708"/>
      </w:pPr>
      <w:r w:rsidRPr="00F71567">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4D4C05" w:rsidRPr="00F71567" w:rsidRDefault="00730703">
      <w:pPr>
        <w:pStyle w:val="a3"/>
        <w:spacing w:line="276" w:lineRule="auto"/>
        <w:ind w:left="427" w:right="710"/>
      </w:pPr>
      <w:r w:rsidRPr="00F71567">
        <w:t>проявлять интерес к работе товарищей, в доброжелательной форме комментировать</w:t>
      </w:r>
      <w:r w:rsidRPr="00F71567">
        <w:rPr>
          <w:spacing w:val="-3"/>
        </w:rPr>
        <w:t xml:space="preserve"> </w:t>
      </w:r>
      <w:r w:rsidRPr="00F71567">
        <w:t>и оценивать</w:t>
      </w:r>
      <w:r w:rsidRPr="00F71567">
        <w:rPr>
          <w:spacing w:val="-3"/>
        </w:rPr>
        <w:t xml:space="preserve"> </w:t>
      </w:r>
      <w:r w:rsidRPr="00F71567">
        <w:t>их достижения,</w:t>
      </w:r>
      <w:r w:rsidRPr="00F71567">
        <w:rPr>
          <w:spacing w:val="-1"/>
        </w:rPr>
        <w:t xml:space="preserve"> </w:t>
      </w:r>
      <w:r w:rsidRPr="00F71567">
        <w:t>высказывать</w:t>
      </w:r>
      <w:r w:rsidRPr="00F71567">
        <w:rPr>
          <w:spacing w:val="-3"/>
        </w:rPr>
        <w:t xml:space="preserve"> </w:t>
      </w:r>
      <w:r w:rsidRPr="00F71567">
        <w:t>свои предложения и пожелания, оказывать при необходимости помощь;</w:t>
      </w:r>
    </w:p>
    <w:p w:rsidR="004D4C05" w:rsidRPr="00F71567" w:rsidRDefault="00730703">
      <w:pPr>
        <w:pStyle w:val="a3"/>
        <w:spacing w:line="276" w:lineRule="auto"/>
        <w:ind w:left="427" w:right="704"/>
      </w:pPr>
      <w:r w:rsidRPr="00F71567">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4D4C05" w:rsidRPr="00F71567" w:rsidRDefault="00730703">
      <w:pPr>
        <w:pStyle w:val="a3"/>
        <w:spacing w:line="276" w:lineRule="auto"/>
        <w:ind w:left="427" w:right="710"/>
      </w:pPr>
      <w:r w:rsidRPr="00F71567">
        <w:t>конструктивно разрешать конфликты посредством учета интересов сторон и сотрудничества.</w:t>
      </w:r>
    </w:p>
    <w:p w:rsidR="004D4C05" w:rsidRPr="00F71567" w:rsidRDefault="00730703">
      <w:pPr>
        <w:spacing w:before="1" w:line="276" w:lineRule="auto"/>
        <w:ind w:left="547" w:right="3855"/>
        <w:jc w:val="both"/>
        <w:rPr>
          <w:b/>
          <w:sz w:val="28"/>
        </w:rPr>
      </w:pPr>
      <w:r w:rsidRPr="00F71567">
        <w:rPr>
          <w:b/>
          <w:sz w:val="28"/>
        </w:rPr>
        <w:t>Регулятивные</w:t>
      </w:r>
      <w:r w:rsidRPr="00F71567">
        <w:rPr>
          <w:b/>
          <w:spacing w:val="-10"/>
          <w:sz w:val="28"/>
        </w:rPr>
        <w:t xml:space="preserve"> </w:t>
      </w:r>
      <w:r w:rsidRPr="00F71567">
        <w:rPr>
          <w:b/>
          <w:sz w:val="28"/>
        </w:rPr>
        <w:t>универсальные</w:t>
      </w:r>
      <w:r w:rsidRPr="00F71567">
        <w:rPr>
          <w:b/>
          <w:spacing w:val="-10"/>
          <w:sz w:val="28"/>
        </w:rPr>
        <w:t xml:space="preserve"> </w:t>
      </w:r>
      <w:r w:rsidRPr="00F71567">
        <w:rPr>
          <w:b/>
          <w:sz w:val="28"/>
        </w:rPr>
        <w:t>учебные</w:t>
      </w:r>
      <w:r w:rsidRPr="00F71567">
        <w:rPr>
          <w:b/>
          <w:spacing w:val="-10"/>
          <w:sz w:val="28"/>
        </w:rPr>
        <w:t xml:space="preserve"> </w:t>
      </w:r>
      <w:r w:rsidRPr="00F71567">
        <w:rPr>
          <w:b/>
          <w:sz w:val="28"/>
        </w:rPr>
        <w:t>действия Самоорганизация и самоконтроль:</w:t>
      </w:r>
    </w:p>
    <w:p w:rsidR="004D4C05" w:rsidRPr="00F71567" w:rsidRDefault="00730703">
      <w:pPr>
        <w:pStyle w:val="a3"/>
        <w:spacing w:line="276" w:lineRule="auto"/>
        <w:ind w:left="427" w:right="713"/>
      </w:pPr>
      <w:r w:rsidRPr="00F71567">
        <w:t>оценивать влияние занятий физической подготовкой на состояние своего организма</w:t>
      </w:r>
      <w:r w:rsidRPr="00F71567">
        <w:rPr>
          <w:spacing w:val="-7"/>
        </w:rPr>
        <w:t xml:space="preserve"> </w:t>
      </w:r>
      <w:r w:rsidRPr="00F71567">
        <w:t>(снятие</w:t>
      </w:r>
      <w:r w:rsidRPr="00F71567">
        <w:rPr>
          <w:spacing w:val="-6"/>
        </w:rPr>
        <w:t xml:space="preserve"> </w:t>
      </w:r>
      <w:r w:rsidRPr="00F71567">
        <w:t>утомляемости,</w:t>
      </w:r>
      <w:r w:rsidRPr="00F71567">
        <w:rPr>
          <w:spacing w:val="-7"/>
        </w:rPr>
        <w:t xml:space="preserve"> </w:t>
      </w:r>
      <w:r w:rsidRPr="00F71567">
        <w:t>улучшение</w:t>
      </w:r>
      <w:r w:rsidRPr="00F71567">
        <w:rPr>
          <w:spacing w:val="-6"/>
        </w:rPr>
        <w:t xml:space="preserve"> </w:t>
      </w:r>
      <w:r w:rsidRPr="00F71567">
        <w:t>настроения,</w:t>
      </w:r>
      <w:r w:rsidRPr="00F71567">
        <w:rPr>
          <w:spacing w:val="-9"/>
        </w:rPr>
        <w:t xml:space="preserve"> </w:t>
      </w:r>
      <w:r w:rsidRPr="00F71567">
        <w:t>уменьшение</w:t>
      </w:r>
      <w:r w:rsidRPr="00F71567">
        <w:rPr>
          <w:spacing w:val="-6"/>
        </w:rPr>
        <w:t xml:space="preserve"> </w:t>
      </w:r>
      <w:r w:rsidRPr="00F71567">
        <w:t>частоты простудных заболеваний);</w:t>
      </w:r>
    </w:p>
    <w:p w:rsidR="004D4C05" w:rsidRPr="00F71567" w:rsidRDefault="00730703">
      <w:pPr>
        <w:pStyle w:val="a3"/>
        <w:spacing w:line="276" w:lineRule="auto"/>
        <w:ind w:left="427" w:right="706"/>
      </w:pPr>
      <w:r w:rsidRPr="00F71567">
        <w:t>контролировать состояние организма на уроках физической культурыи в самостоятельной повседневной физической деятельности по показателям частоты пульса и самочувствия;</w:t>
      </w:r>
    </w:p>
    <w:p w:rsidR="004D4C05" w:rsidRPr="00F71567" w:rsidRDefault="00730703">
      <w:pPr>
        <w:pStyle w:val="a3"/>
        <w:spacing w:line="276" w:lineRule="auto"/>
        <w:ind w:left="427" w:right="715"/>
      </w:pPr>
      <w:r w:rsidRPr="00F71567">
        <w:t>предусматривать возникновение возможных ситуаций, опасных для здоровья и жизни;</w:t>
      </w:r>
    </w:p>
    <w:p w:rsidR="004D4C05" w:rsidRPr="00F71567" w:rsidRDefault="00730703">
      <w:pPr>
        <w:pStyle w:val="a3"/>
        <w:spacing w:line="276" w:lineRule="auto"/>
        <w:ind w:left="427" w:right="704"/>
      </w:pPr>
      <w:r w:rsidRPr="00F71567">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 спортивной, деятельности, анализировать свои ошибки;</w:t>
      </w:r>
    </w:p>
    <w:p w:rsidR="004D4C05" w:rsidRPr="00F71567" w:rsidRDefault="004D4C05">
      <w:pPr>
        <w:pStyle w:val="a3"/>
        <w:spacing w:line="276" w:lineRule="auto"/>
        <w:sectPr w:rsidR="004D4C05" w:rsidRPr="00F71567">
          <w:pgSz w:w="11910" w:h="16390"/>
          <w:pgMar w:top="1060" w:right="141" w:bottom="940" w:left="1133" w:header="0" w:footer="743" w:gutter="0"/>
          <w:cols w:space="720"/>
        </w:sectPr>
      </w:pPr>
    </w:p>
    <w:p w:rsidR="004D4C05" w:rsidRPr="00F71567" w:rsidRDefault="00730703">
      <w:pPr>
        <w:pStyle w:val="a3"/>
        <w:spacing w:before="71" w:line="276" w:lineRule="auto"/>
        <w:ind w:left="427" w:right="701"/>
      </w:pPr>
      <w:r w:rsidRPr="00F71567">
        <w:lastRenderedPageBreak/>
        <w:t xml:space="preserve">осуществлять информационную, познавательную и практическую деятельность с использованием различных средств информации и </w:t>
      </w:r>
      <w:r w:rsidRPr="00F71567">
        <w:rPr>
          <w:spacing w:val="-2"/>
        </w:rPr>
        <w:t>коммуникации.</w:t>
      </w:r>
    </w:p>
    <w:p w:rsidR="004D4C05" w:rsidRPr="00F71567" w:rsidRDefault="00730703">
      <w:pPr>
        <w:ind w:left="547"/>
        <w:rPr>
          <w:b/>
          <w:sz w:val="28"/>
        </w:rPr>
      </w:pPr>
      <w:r w:rsidRPr="00F71567">
        <w:rPr>
          <w:b/>
          <w:sz w:val="28"/>
        </w:rPr>
        <w:t>ПРЕДМЕТНЫЕ</w:t>
      </w:r>
      <w:r w:rsidRPr="00F71567">
        <w:rPr>
          <w:b/>
          <w:spacing w:val="-11"/>
          <w:sz w:val="28"/>
        </w:rPr>
        <w:t xml:space="preserve"> </w:t>
      </w:r>
      <w:r w:rsidRPr="00F71567">
        <w:rPr>
          <w:b/>
          <w:spacing w:val="-2"/>
          <w:sz w:val="28"/>
        </w:rPr>
        <w:t>РЕЗУЛЬТАТЫ</w:t>
      </w:r>
    </w:p>
    <w:p w:rsidR="004D4C05" w:rsidRPr="00F71567" w:rsidRDefault="00730703">
      <w:pPr>
        <w:pStyle w:val="a3"/>
        <w:spacing w:before="50" w:line="276" w:lineRule="auto"/>
        <w:ind w:left="427" w:right="711"/>
      </w:pPr>
      <w:r w:rsidRPr="00F71567">
        <w:t>Предметные результаты изучения учебного предмета «Физическая культура» отражают опыт обучающихся в физкультурной деятельности.</w:t>
      </w:r>
    </w:p>
    <w:p w:rsidR="004D4C05" w:rsidRPr="00F71567" w:rsidRDefault="00730703">
      <w:pPr>
        <w:pStyle w:val="a3"/>
        <w:spacing w:line="276" w:lineRule="auto"/>
        <w:ind w:left="427" w:right="709"/>
      </w:pPr>
      <w:r w:rsidRPr="00F71567">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w:t>
      </w:r>
      <w:r w:rsidRPr="00F71567">
        <w:rPr>
          <w:spacing w:val="40"/>
        </w:rPr>
        <w:t xml:space="preserve"> </w:t>
      </w:r>
      <w:r w:rsidRPr="00F71567">
        <w:t>преобразованию и применению в различных учебных и новых ситуациях.</w:t>
      </w:r>
    </w:p>
    <w:p w:rsidR="004D4C05" w:rsidRPr="00F71567" w:rsidRDefault="00730703">
      <w:pPr>
        <w:pStyle w:val="a3"/>
        <w:spacing w:line="276" w:lineRule="auto"/>
        <w:ind w:left="427" w:right="713"/>
      </w:pPr>
      <w:r w:rsidRPr="00F71567">
        <w:t>В состав предметных результатов по освоению обязательного</w:t>
      </w:r>
      <w:r w:rsidRPr="00F71567">
        <w:rPr>
          <w:spacing w:val="40"/>
        </w:rPr>
        <w:t xml:space="preserve"> </w:t>
      </w:r>
      <w:r w:rsidRPr="00F71567">
        <w:t>содержания включены физические упражнения:</w:t>
      </w:r>
    </w:p>
    <w:p w:rsidR="004D4C05" w:rsidRPr="00F71567" w:rsidRDefault="00730703">
      <w:pPr>
        <w:pStyle w:val="a3"/>
        <w:spacing w:before="1" w:line="276" w:lineRule="auto"/>
        <w:ind w:left="427" w:right="702"/>
      </w:pPr>
      <w:r w:rsidRPr="00F71567">
        <w:t>гимнастические упражнения, характеризующиеся многообразием искусственно созданных движений и действий, эффективность которых оценивается</w:t>
      </w:r>
      <w:r w:rsidRPr="00F71567">
        <w:rPr>
          <w:spacing w:val="-3"/>
        </w:rPr>
        <w:t xml:space="preserve"> </w:t>
      </w:r>
      <w:r w:rsidRPr="00F71567">
        <w:t>избирательностью</w:t>
      </w:r>
      <w:r w:rsidRPr="00F71567">
        <w:rPr>
          <w:spacing w:val="-3"/>
        </w:rPr>
        <w:t xml:space="preserve"> </w:t>
      </w:r>
      <w:r w:rsidRPr="00F71567">
        <w:t>воздействия</w:t>
      </w:r>
      <w:r w:rsidRPr="00F71567">
        <w:rPr>
          <w:spacing w:val="-1"/>
        </w:rPr>
        <w:t xml:space="preserve"> </w:t>
      </w:r>
      <w:r w:rsidRPr="00F71567">
        <w:t>на</w:t>
      </w:r>
      <w:r w:rsidRPr="00F71567">
        <w:rPr>
          <w:spacing w:val="-2"/>
        </w:rPr>
        <w:t xml:space="preserve"> </w:t>
      </w:r>
      <w:r w:rsidRPr="00F71567">
        <w:t>строение</w:t>
      </w:r>
      <w:r w:rsidRPr="00F71567">
        <w:rPr>
          <w:spacing w:val="-3"/>
        </w:rPr>
        <w:t xml:space="preserve"> </w:t>
      </w:r>
      <w:r w:rsidRPr="00F71567">
        <w:t>и</w:t>
      </w:r>
      <w:r w:rsidRPr="00F71567">
        <w:rPr>
          <w:spacing w:val="-1"/>
        </w:rPr>
        <w:t xml:space="preserve"> </w:t>
      </w:r>
      <w:r w:rsidRPr="00F71567">
        <w:t>функции</w:t>
      </w:r>
      <w:r w:rsidRPr="00F71567">
        <w:rPr>
          <w:spacing w:val="-1"/>
        </w:rPr>
        <w:t xml:space="preserve"> </w:t>
      </w:r>
      <w:r w:rsidRPr="00F71567">
        <w:t xml:space="preserve">организма, а также правильностью, красотой и координационной сложностью всех </w:t>
      </w:r>
      <w:r w:rsidRPr="00F71567">
        <w:rPr>
          <w:spacing w:val="-2"/>
        </w:rPr>
        <w:t>движений;</w:t>
      </w:r>
    </w:p>
    <w:p w:rsidR="004D4C05" w:rsidRPr="00F71567" w:rsidRDefault="00730703">
      <w:pPr>
        <w:pStyle w:val="a3"/>
        <w:spacing w:line="276" w:lineRule="auto"/>
        <w:ind w:left="427" w:right="710"/>
      </w:pPr>
      <w:r w:rsidRPr="00F71567">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4D4C05" w:rsidRPr="00F71567" w:rsidRDefault="00730703">
      <w:pPr>
        <w:pStyle w:val="a3"/>
        <w:spacing w:line="276" w:lineRule="auto"/>
        <w:ind w:left="427" w:right="703"/>
      </w:pPr>
      <w:r w:rsidRPr="00F71567">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4D4C05" w:rsidRPr="00F71567" w:rsidRDefault="00730703">
      <w:pPr>
        <w:pStyle w:val="a3"/>
        <w:spacing w:line="276" w:lineRule="auto"/>
        <w:ind w:left="427" w:right="709"/>
      </w:pPr>
      <w:r w:rsidRPr="00F71567">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w:t>
      </w:r>
      <w:r w:rsidRPr="00F71567">
        <w:rPr>
          <w:spacing w:val="-1"/>
        </w:rPr>
        <w:t xml:space="preserve"> </w:t>
      </w:r>
      <w:r w:rsidRPr="00F71567">
        <w:t>является</w:t>
      </w:r>
      <w:r w:rsidRPr="00F71567">
        <w:rPr>
          <w:spacing w:val="-2"/>
        </w:rPr>
        <w:t xml:space="preserve"> </w:t>
      </w:r>
      <w:r w:rsidRPr="00F71567">
        <w:t>предметом специализации для</w:t>
      </w:r>
      <w:r w:rsidRPr="00F71567">
        <w:rPr>
          <w:spacing w:val="-2"/>
        </w:rPr>
        <w:t xml:space="preserve"> </w:t>
      </w:r>
      <w:r w:rsidRPr="00F71567">
        <w:t>достижения</w:t>
      </w:r>
      <w:r w:rsidRPr="00F71567">
        <w:rPr>
          <w:spacing w:val="-2"/>
        </w:rPr>
        <w:t xml:space="preserve"> </w:t>
      </w:r>
      <w:r w:rsidRPr="00F71567">
        <w:t>максимальных спортивных</w:t>
      </w:r>
      <w:r w:rsidRPr="00F71567">
        <w:rPr>
          <w:spacing w:val="-2"/>
        </w:rPr>
        <w:t xml:space="preserve"> </w:t>
      </w:r>
      <w:r w:rsidRPr="00F71567">
        <w:t>результатов.</w:t>
      </w:r>
      <w:r w:rsidRPr="00F71567">
        <w:rPr>
          <w:spacing w:val="-1"/>
        </w:rPr>
        <w:t xml:space="preserve"> </w:t>
      </w:r>
      <w:r w:rsidRPr="00F71567">
        <w:t>К</w:t>
      </w:r>
      <w:r w:rsidRPr="00F71567">
        <w:rPr>
          <w:spacing w:val="-4"/>
        </w:rPr>
        <w:t xml:space="preserve"> </w:t>
      </w:r>
      <w:r w:rsidRPr="00F71567">
        <w:t>последней</w:t>
      </w:r>
      <w:r w:rsidRPr="00F71567">
        <w:rPr>
          <w:spacing w:val="-2"/>
        </w:rPr>
        <w:t xml:space="preserve"> </w:t>
      </w:r>
      <w:r w:rsidRPr="00F71567">
        <w:t>группе в программе по физической культуре условно относятся некоторые физические упражнения</w:t>
      </w:r>
      <w:r w:rsidRPr="00F71567">
        <w:rPr>
          <w:spacing w:val="40"/>
        </w:rPr>
        <w:t xml:space="preserve"> </w:t>
      </w:r>
      <w:r w:rsidRPr="00F71567">
        <w:t>первых</w:t>
      </w:r>
      <w:r w:rsidRPr="00F71567">
        <w:rPr>
          <w:spacing w:val="40"/>
        </w:rPr>
        <w:t xml:space="preserve"> </w:t>
      </w:r>
      <w:r w:rsidRPr="00F71567">
        <w:t>трех</w:t>
      </w:r>
      <w:r w:rsidRPr="00F71567">
        <w:rPr>
          <w:spacing w:val="40"/>
        </w:rPr>
        <w:t xml:space="preserve"> </w:t>
      </w:r>
      <w:r w:rsidRPr="00F71567">
        <w:t>групп,</w:t>
      </w:r>
      <w:r w:rsidRPr="00F71567">
        <w:rPr>
          <w:spacing w:val="40"/>
        </w:rPr>
        <w:t xml:space="preserve"> </w:t>
      </w:r>
      <w:r w:rsidRPr="00F71567">
        <w:t>если</w:t>
      </w:r>
      <w:r w:rsidRPr="00F71567">
        <w:rPr>
          <w:spacing w:val="40"/>
        </w:rPr>
        <w:t xml:space="preserve"> </w:t>
      </w:r>
      <w:r w:rsidRPr="00F71567">
        <w:t>им</w:t>
      </w:r>
      <w:r w:rsidRPr="00F71567">
        <w:rPr>
          <w:spacing w:val="40"/>
        </w:rPr>
        <w:t xml:space="preserve"> </w:t>
      </w:r>
      <w:r w:rsidRPr="00F71567">
        <w:t>присущи</w:t>
      </w:r>
      <w:r w:rsidRPr="00F71567">
        <w:rPr>
          <w:spacing w:val="40"/>
        </w:rPr>
        <w:t xml:space="preserve"> </w:t>
      </w:r>
      <w:r w:rsidRPr="00F71567">
        <w:t>перечисленные</w:t>
      </w:r>
      <w:r w:rsidRPr="00F71567">
        <w:rPr>
          <w:spacing w:val="40"/>
        </w:rPr>
        <w:t xml:space="preserve"> </w:t>
      </w:r>
      <w:r w:rsidRPr="00F71567">
        <w:t>признаки</w:t>
      </w:r>
    </w:p>
    <w:p w:rsidR="004D4C05" w:rsidRPr="00F71567" w:rsidRDefault="004D4C05">
      <w:pPr>
        <w:pStyle w:val="a3"/>
        <w:spacing w:line="276" w:lineRule="auto"/>
        <w:sectPr w:rsidR="004D4C05" w:rsidRPr="00F71567">
          <w:pgSz w:w="11910" w:h="16390"/>
          <w:pgMar w:top="1060" w:right="141" w:bottom="940" w:left="1133" w:header="0" w:footer="743" w:gutter="0"/>
          <w:cols w:space="720"/>
        </w:sectPr>
      </w:pPr>
    </w:p>
    <w:p w:rsidR="004D4C05" w:rsidRPr="00F71567" w:rsidRDefault="00730703">
      <w:pPr>
        <w:pStyle w:val="a3"/>
        <w:spacing w:before="71" w:line="278" w:lineRule="auto"/>
        <w:ind w:left="427" w:right="712" w:firstLine="0"/>
      </w:pPr>
      <w:r w:rsidRPr="00F71567">
        <w:lastRenderedPageBreak/>
        <w:t>(спортивные гимнастические упражнения, спортивные игровые упражнения, спортивные туристические упражнения).</w:t>
      </w:r>
    </w:p>
    <w:p w:rsidR="004D4C05" w:rsidRPr="00F71567" w:rsidRDefault="00730703">
      <w:pPr>
        <w:pStyle w:val="a3"/>
        <w:spacing w:line="276" w:lineRule="auto"/>
        <w:ind w:left="427" w:right="709"/>
      </w:pPr>
      <w:r w:rsidRPr="00F71567">
        <w:t>Предметные результаты представлены по годам обучения и отражают сформированность у обучающихся определенных умений.</w:t>
      </w:r>
    </w:p>
    <w:p w:rsidR="004D4C05" w:rsidRPr="00F71567" w:rsidRDefault="00730703">
      <w:pPr>
        <w:pStyle w:val="a3"/>
        <w:spacing w:line="276" w:lineRule="auto"/>
        <w:ind w:left="427" w:right="705"/>
      </w:pPr>
      <w:r w:rsidRPr="00F71567">
        <w:t xml:space="preserve">К концу обучения в </w:t>
      </w:r>
      <w:r w:rsidRPr="00F71567">
        <w:rPr>
          <w:b/>
        </w:rPr>
        <w:t xml:space="preserve">1 классе </w:t>
      </w:r>
      <w:r w:rsidRPr="00F71567">
        <w:t xml:space="preserve">обучающийся получит следующие предметные результаты по отдельным темам программы по физической </w:t>
      </w:r>
      <w:r w:rsidRPr="00F71567">
        <w:rPr>
          <w:spacing w:val="-2"/>
        </w:rPr>
        <w:t>культуре:</w:t>
      </w:r>
    </w:p>
    <w:p w:rsidR="004D4C05" w:rsidRPr="00F71567" w:rsidRDefault="00730703">
      <w:pPr>
        <w:pStyle w:val="a3"/>
        <w:spacing w:line="320" w:lineRule="exact"/>
        <w:ind w:left="1027" w:firstLine="0"/>
      </w:pPr>
      <w:r w:rsidRPr="00F71567">
        <w:t>Знания</w:t>
      </w:r>
      <w:r w:rsidRPr="00F71567">
        <w:rPr>
          <w:spacing w:val="-4"/>
        </w:rPr>
        <w:t xml:space="preserve"> </w:t>
      </w:r>
      <w:r w:rsidRPr="00F71567">
        <w:t>о</w:t>
      </w:r>
      <w:r w:rsidRPr="00F71567">
        <w:rPr>
          <w:spacing w:val="-7"/>
        </w:rPr>
        <w:t xml:space="preserve"> </w:t>
      </w:r>
      <w:r w:rsidRPr="00F71567">
        <w:t xml:space="preserve">физической </w:t>
      </w:r>
      <w:r w:rsidRPr="00F71567">
        <w:rPr>
          <w:spacing w:val="-2"/>
        </w:rPr>
        <w:t>культуре:</w:t>
      </w:r>
    </w:p>
    <w:p w:rsidR="004D4C05" w:rsidRPr="00F71567" w:rsidRDefault="00730703">
      <w:pPr>
        <w:pStyle w:val="a3"/>
        <w:spacing w:before="46" w:line="276" w:lineRule="auto"/>
        <w:ind w:left="427" w:right="712"/>
      </w:pPr>
      <w:r w:rsidRPr="00F71567">
        <w:t>различать основные предметные области физической культуры (гимнастика, игры, туризм, спорт);</w:t>
      </w:r>
    </w:p>
    <w:p w:rsidR="004D4C05" w:rsidRPr="00F71567" w:rsidRDefault="00730703">
      <w:pPr>
        <w:pStyle w:val="a3"/>
        <w:spacing w:line="276" w:lineRule="auto"/>
        <w:ind w:left="427" w:right="701"/>
      </w:pPr>
      <w:r w:rsidRPr="00F71567">
        <w:t xml:space="preserve">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w:t>
      </w:r>
      <w:r w:rsidRPr="00F71567">
        <w:rPr>
          <w:spacing w:val="-2"/>
        </w:rPr>
        <w:t>бассейне);</w:t>
      </w:r>
    </w:p>
    <w:p w:rsidR="004D4C05" w:rsidRPr="00F71567" w:rsidRDefault="00730703">
      <w:pPr>
        <w:pStyle w:val="a3"/>
        <w:spacing w:line="276" w:lineRule="auto"/>
        <w:ind w:left="427" w:right="703"/>
      </w:pPr>
      <w:r w:rsidRPr="00F71567">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4D4C05" w:rsidRPr="00F71567" w:rsidRDefault="00730703">
      <w:pPr>
        <w:pStyle w:val="a3"/>
        <w:spacing w:line="276" w:lineRule="auto"/>
        <w:ind w:left="1027" w:right="3460" w:firstLine="0"/>
      </w:pPr>
      <w:r w:rsidRPr="00F71567">
        <w:t>иметь</w:t>
      </w:r>
      <w:r w:rsidRPr="00F71567">
        <w:rPr>
          <w:spacing w:val="-8"/>
        </w:rPr>
        <w:t xml:space="preserve"> </w:t>
      </w:r>
      <w:r w:rsidRPr="00F71567">
        <w:t>представление</w:t>
      </w:r>
      <w:r w:rsidRPr="00F71567">
        <w:rPr>
          <w:spacing w:val="-7"/>
        </w:rPr>
        <w:t xml:space="preserve"> </w:t>
      </w:r>
      <w:r w:rsidRPr="00F71567">
        <w:t>об</w:t>
      </w:r>
      <w:r w:rsidRPr="00F71567">
        <w:rPr>
          <w:spacing w:val="-9"/>
        </w:rPr>
        <w:t xml:space="preserve"> </w:t>
      </w:r>
      <w:r w:rsidRPr="00F71567">
        <w:t>основных</w:t>
      </w:r>
      <w:r w:rsidRPr="00F71567">
        <w:rPr>
          <w:spacing w:val="-6"/>
        </w:rPr>
        <w:t xml:space="preserve"> </w:t>
      </w:r>
      <w:r w:rsidRPr="00F71567">
        <w:t>видах</w:t>
      </w:r>
      <w:r w:rsidRPr="00F71567">
        <w:rPr>
          <w:spacing w:val="-6"/>
        </w:rPr>
        <w:t xml:space="preserve"> </w:t>
      </w:r>
      <w:r w:rsidRPr="00F71567">
        <w:t>разминки. Способы физкультурной деятельности.</w:t>
      </w:r>
    </w:p>
    <w:p w:rsidR="004D4C05" w:rsidRPr="00F71567" w:rsidRDefault="00730703">
      <w:pPr>
        <w:pStyle w:val="a3"/>
        <w:spacing w:line="278" w:lineRule="auto"/>
        <w:ind w:left="427" w:right="709"/>
      </w:pPr>
      <w:r w:rsidRPr="00F71567">
        <w:t>Самостоятельные занятия общеразвивающими и здоровье формирующими физическими упражнениями:</w:t>
      </w:r>
    </w:p>
    <w:p w:rsidR="004D4C05" w:rsidRPr="00F71567" w:rsidRDefault="00730703">
      <w:pPr>
        <w:pStyle w:val="a3"/>
        <w:spacing w:line="276" w:lineRule="auto"/>
        <w:ind w:left="427" w:right="707"/>
      </w:pPr>
      <w:r w:rsidRPr="00F71567">
        <w:t>выбирать</w:t>
      </w:r>
      <w:r w:rsidRPr="00F71567">
        <w:rPr>
          <w:spacing w:val="-6"/>
        </w:rPr>
        <w:t xml:space="preserve"> </w:t>
      </w:r>
      <w:r w:rsidRPr="00F71567">
        <w:t>гимнастические</w:t>
      </w:r>
      <w:r w:rsidRPr="00F71567">
        <w:rPr>
          <w:spacing w:val="-5"/>
        </w:rPr>
        <w:t xml:space="preserve"> </w:t>
      </w:r>
      <w:r w:rsidRPr="00F71567">
        <w:t>упражнения</w:t>
      </w:r>
      <w:r w:rsidRPr="00F71567">
        <w:rPr>
          <w:spacing w:val="-5"/>
        </w:rPr>
        <w:t xml:space="preserve"> </w:t>
      </w:r>
      <w:r w:rsidRPr="00F71567">
        <w:t>для</w:t>
      </w:r>
      <w:r w:rsidRPr="00F71567">
        <w:rPr>
          <w:spacing w:val="-5"/>
        </w:rPr>
        <w:t xml:space="preserve"> </w:t>
      </w:r>
      <w:r w:rsidRPr="00F71567">
        <w:t>формирования</w:t>
      </w:r>
      <w:r w:rsidRPr="00F71567">
        <w:rPr>
          <w:spacing w:val="-5"/>
        </w:rPr>
        <w:t xml:space="preserve"> </w:t>
      </w:r>
      <w:r w:rsidRPr="00F71567">
        <w:t>стопы,</w:t>
      </w:r>
      <w:r w:rsidRPr="00F71567">
        <w:rPr>
          <w:spacing w:val="-6"/>
        </w:rPr>
        <w:t xml:space="preserve"> </w:t>
      </w:r>
      <w:r w:rsidRPr="00F71567">
        <w:t>осанки</w:t>
      </w:r>
      <w:r w:rsidRPr="00F71567">
        <w:rPr>
          <w:spacing w:val="-5"/>
        </w:rPr>
        <w:t xml:space="preserve"> </w:t>
      </w:r>
      <w:r w:rsidRPr="00F71567">
        <w:t xml:space="preserve">в положении стоя, сидя и при ходьбе, упражнения для развития гибкости и </w:t>
      </w:r>
      <w:r w:rsidRPr="00F71567">
        <w:rPr>
          <w:spacing w:val="-2"/>
        </w:rPr>
        <w:t>координации;</w:t>
      </w:r>
    </w:p>
    <w:p w:rsidR="004D4C05" w:rsidRPr="00F71567" w:rsidRDefault="00730703">
      <w:pPr>
        <w:pStyle w:val="a3"/>
        <w:spacing w:line="276" w:lineRule="auto"/>
        <w:ind w:left="427" w:right="708"/>
      </w:pPr>
      <w:r w:rsidRPr="00F71567">
        <w:t>составлять и выполнять индивидуальный распорядок дня с включением утренней гимнастики, физкультминуток, выполнения упражнений</w:t>
      </w:r>
      <w:r w:rsidRPr="00F71567">
        <w:rPr>
          <w:spacing w:val="40"/>
        </w:rPr>
        <w:t xml:space="preserve"> </w:t>
      </w:r>
      <w:r w:rsidRPr="00F71567">
        <w:t>гимнастики, измерять и демонстрировать в записи индивидуальные</w:t>
      </w:r>
      <w:r w:rsidRPr="00F71567">
        <w:rPr>
          <w:spacing w:val="40"/>
        </w:rPr>
        <w:t xml:space="preserve"> </w:t>
      </w:r>
      <w:r w:rsidRPr="00F71567">
        <w:t>показатели длины и массы тела, сравнивать их значения с рекомендуемыми для гармоничного развития значениями.</w:t>
      </w:r>
    </w:p>
    <w:p w:rsidR="004D4C05" w:rsidRPr="00F71567" w:rsidRDefault="00730703">
      <w:pPr>
        <w:pStyle w:val="a3"/>
        <w:spacing w:line="278" w:lineRule="auto"/>
        <w:ind w:left="427" w:right="706"/>
      </w:pPr>
      <w:r w:rsidRPr="00F71567">
        <w:t>Самостоятельные развивающие, подвижные игры и спортивные</w:t>
      </w:r>
      <w:r w:rsidRPr="00F71567">
        <w:rPr>
          <w:spacing w:val="40"/>
        </w:rPr>
        <w:t xml:space="preserve"> </w:t>
      </w:r>
      <w:r w:rsidRPr="00F71567">
        <w:t>эстафеты, строевые упражнения:</w:t>
      </w:r>
    </w:p>
    <w:p w:rsidR="004D4C05" w:rsidRPr="00F71567" w:rsidRDefault="004D4C05">
      <w:pPr>
        <w:pStyle w:val="a3"/>
        <w:spacing w:line="278" w:lineRule="auto"/>
        <w:sectPr w:rsidR="004D4C05" w:rsidRPr="00F71567">
          <w:pgSz w:w="11910" w:h="16390"/>
          <w:pgMar w:top="1060" w:right="141" w:bottom="940" w:left="1133" w:header="0" w:footer="743" w:gutter="0"/>
          <w:cols w:space="720"/>
        </w:sectPr>
      </w:pPr>
    </w:p>
    <w:p w:rsidR="004D4C05" w:rsidRPr="00F71567" w:rsidRDefault="00730703">
      <w:pPr>
        <w:pStyle w:val="a3"/>
        <w:spacing w:before="71" w:line="276" w:lineRule="auto"/>
        <w:ind w:left="427" w:right="708"/>
      </w:pPr>
      <w:r w:rsidRPr="00F71567">
        <w:lastRenderedPageBreak/>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4D4C05" w:rsidRPr="00F71567" w:rsidRDefault="00730703">
      <w:pPr>
        <w:pStyle w:val="a3"/>
        <w:spacing w:line="276" w:lineRule="auto"/>
        <w:ind w:left="1027" w:right="4060" w:firstLine="0"/>
      </w:pPr>
      <w:r w:rsidRPr="00F71567">
        <w:t xml:space="preserve">Физическое совершенствование. </w:t>
      </w:r>
      <w:r w:rsidRPr="00F71567">
        <w:rPr>
          <w:spacing w:val="-2"/>
        </w:rPr>
        <w:t>Физкультурно-оздоровительная</w:t>
      </w:r>
      <w:r w:rsidRPr="00F71567">
        <w:rPr>
          <w:spacing w:val="31"/>
        </w:rPr>
        <w:t xml:space="preserve"> </w:t>
      </w:r>
      <w:r w:rsidRPr="00F71567">
        <w:rPr>
          <w:spacing w:val="-2"/>
        </w:rPr>
        <w:t>деятельность:</w:t>
      </w:r>
    </w:p>
    <w:p w:rsidR="004D4C05" w:rsidRPr="00F71567" w:rsidRDefault="00730703">
      <w:pPr>
        <w:pStyle w:val="a3"/>
        <w:spacing w:before="2" w:line="276" w:lineRule="auto"/>
        <w:ind w:left="427" w:right="706"/>
      </w:pPr>
      <w:r w:rsidRPr="00F71567">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4D4C05" w:rsidRPr="00F71567" w:rsidRDefault="00730703">
      <w:pPr>
        <w:pStyle w:val="a3"/>
        <w:spacing w:before="1" w:line="276" w:lineRule="auto"/>
        <w:ind w:left="427" w:right="710"/>
      </w:pPr>
      <w:r w:rsidRPr="00F71567">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4D4C05" w:rsidRPr="00F71567" w:rsidRDefault="00730703">
      <w:pPr>
        <w:pStyle w:val="a3"/>
        <w:spacing w:line="276" w:lineRule="auto"/>
        <w:ind w:left="427" w:right="709"/>
      </w:pPr>
      <w:r w:rsidRPr="00F71567">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4D4C05" w:rsidRPr="00F71567" w:rsidRDefault="00730703">
      <w:pPr>
        <w:pStyle w:val="a3"/>
        <w:spacing w:line="276" w:lineRule="auto"/>
        <w:ind w:left="427" w:right="710"/>
      </w:pPr>
      <w:r w:rsidRPr="00F71567">
        <w:t>осваивать гимнастические упражнения, направленные на развитие жизненно важных навыков и умений (группировка, кувырки, повороты в обе стороны,</w:t>
      </w:r>
      <w:r w:rsidRPr="00F71567">
        <w:rPr>
          <w:spacing w:val="-4"/>
        </w:rPr>
        <w:t xml:space="preserve"> </w:t>
      </w:r>
      <w:r w:rsidRPr="00F71567">
        <w:t>равновесие</w:t>
      </w:r>
      <w:r w:rsidRPr="00F71567">
        <w:rPr>
          <w:spacing w:val="-2"/>
        </w:rPr>
        <w:t xml:space="preserve"> </w:t>
      </w:r>
      <w:r w:rsidRPr="00F71567">
        <w:t>на</w:t>
      </w:r>
      <w:r w:rsidRPr="00F71567">
        <w:rPr>
          <w:spacing w:val="-3"/>
        </w:rPr>
        <w:t xml:space="preserve"> </w:t>
      </w:r>
      <w:r w:rsidRPr="00F71567">
        <w:t>каждой</w:t>
      </w:r>
      <w:r w:rsidRPr="00F71567">
        <w:rPr>
          <w:spacing w:val="-3"/>
        </w:rPr>
        <w:t xml:space="preserve"> </w:t>
      </w:r>
      <w:r w:rsidRPr="00F71567">
        <w:t>ноге</w:t>
      </w:r>
      <w:r w:rsidRPr="00F71567">
        <w:rPr>
          <w:spacing w:val="-3"/>
        </w:rPr>
        <w:t xml:space="preserve"> </w:t>
      </w:r>
      <w:r w:rsidRPr="00F71567">
        <w:t>попеременно,</w:t>
      </w:r>
      <w:r w:rsidRPr="00F71567">
        <w:rPr>
          <w:spacing w:val="-2"/>
        </w:rPr>
        <w:t xml:space="preserve"> </w:t>
      </w:r>
      <w:r w:rsidRPr="00F71567">
        <w:t>прыжки</w:t>
      </w:r>
      <w:r w:rsidRPr="00F71567">
        <w:rPr>
          <w:spacing w:val="-3"/>
        </w:rPr>
        <w:t xml:space="preserve"> </w:t>
      </w:r>
      <w:r w:rsidRPr="00F71567">
        <w:t>толчком</w:t>
      </w:r>
      <w:r w:rsidRPr="00F71567">
        <w:rPr>
          <w:spacing w:val="-2"/>
        </w:rPr>
        <w:t xml:space="preserve"> </w:t>
      </w:r>
      <w:r w:rsidRPr="00F71567">
        <w:t>с</w:t>
      </w:r>
      <w:r w:rsidRPr="00F71567">
        <w:rPr>
          <w:spacing w:val="-4"/>
        </w:rPr>
        <w:t xml:space="preserve"> </w:t>
      </w:r>
      <w:r w:rsidRPr="00F71567">
        <w:t>двух</w:t>
      </w:r>
      <w:r w:rsidRPr="00F71567">
        <w:rPr>
          <w:spacing w:val="-3"/>
        </w:rPr>
        <w:t xml:space="preserve"> </w:t>
      </w:r>
      <w:r w:rsidRPr="00F71567">
        <w:t>ног вперед, назад, с поворотом в обе стороны;</w:t>
      </w:r>
    </w:p>
    <w:p w:rsidR="004D4C05" w:rsidRPr="00F71567" w:rsidRDefault="00730703">
      <w:pPr>
        <w:pStyle w:val="a3"/>
        <w:spacing w:line="322" w:lineRule="exact"/>
        <w:ind w:left="1027" w:firstLine="0"/>
      </w:pPr>
      <w:r w:rsidRPr="00F71567">
        <w:t>осваивать</w:t>
      </w:r>
      <w:r w:rsidRPr="00F71567">
        <w:rPr>
          <w:spacing w:val="-9"/>
        </w:rPr>
        <w:t xml:space="preserve"> </w:t>
      </w:r>
      <w:r w:rsidRPr="00F71567">
        <w:t>способы</w:t>
      </w:r>
      <w:r w:rsidRPr="00F71567">
        <w:rPr>
          <w:spacing w:val="-9"/>
        </w:rPr>
        <w:t xml:space="preserve"> </w:t>
      </w:r>
      <w:r w:rsidRPr="00F71567">
        <w:t>игровой</w:t>
      </w:r>
      <w:r w:rsidRPr="00F71567">
        <w:rPr>
          <w:spacing w:val="-9"/>
        </w:rPr>
        <w:t xml:space="preserve"> </w:t>
      </w:r>
      <w:r w:rsidRPr="00F71567">
        <w:rPr>
          <w:spacing w:val="-2"/>
        </w:rPr>
        <w:t>деятельности.</w:t>
      </w:r>
    </w:p>
    <w:p w:rsidR="004D4C05" w:rsidRPr="00F71567" w:rsidRDefault="00730703">
      <w:pPr>
        <w:pStyle w:val="a3"/>
        <w:spacing w:before="48" w:line="276" w:lineRule="auto"/>
        <w:ind w:left="427" w:right="706"/>
      </w:pPr>
      <w:r w:rsidRPr="00F71567">
        <w:t xml:space="preserve">К концу обучения во </w:t>
      </w:r>
      <w:r w:rsidRPr="00F71567">
        <w:rPr>
          <w:b/>
        </w:rPr>
        <w:t xml:space="preserve">2 классе </w:t>
      </w:r>
      <w:r w:rsidRPr="00F71567">
        <w:t xml:space="preserve">обучающийся достигнет следующих предметных результатов по отдельным темам программы по физической </w:t>
      </w:r>
      <w:r w:rsidRPr="00F71567">
        <w:rPr>
          <w:spacing w:val="-2"/>
        </w:rPr>
        <w:t>культуре:</w:t>
      </w:r>
    </w:p>
    <w:p w:rsidR="004D4C05" w:rsidRPr="00F71567" w:rsidRDefault="00730703">
      <w:pPr>
        <w:pStyle w:val="a3"/>
        <w:spacing w:before="1"/>
        <w:ind w:left="1027" w:firstLine="0"/>
      </w:pPr>
      <w:r w:rsidRPr="00F71567">
        <w:t>Знания</w:t>
      </w:r>
      <w:r w:rsidRPr="00F71567">
        <w:rPr>
          <w:spacing w:val="-4"/>
        </w:rPr>
        <w:t xml:space="preserve"> </w:t>
      </w:r>
      <w:r w:rsidRPr="00F71567">
        <w:t>о</w:t>
      </w:r>
      <w:r w:rsidRPr="00F71567">
        <w:rPr>
          <w:spacing w:val="-7"/>
        </w:rPr>
        <w:t xml:space="preserve"> </w:t>
      </w:r>
      <w:r w:rsidRPr="00F71567">
        <w:t>физической</w:t>
      </w:r>
      <w:r w:rsidRPr="00F71567">
        <w:rPr>
          <w:spacing w:val="-3"/>
        </w:rPr>
        <w:t xml:space="preserve"> </w:t>
      </w:r>
      <w:r w:rsidRPr="00F71567">
        <w:rPr>
          <w:spacing w:val="-2"/>
        </w:rPr>
        <w:t>культуре:</w:t>
      </w:r>
    </w:p>
    <w:p w:rsidR="004D4C05" w:rsidRPr="00F71567" w:rsidRDefault="00730703">
      <w:pPr>
        <w:pStyle w:val="a3"/>
        <w:spacing w:before="47" w:line="276" w:lineRule="auto"/>
        <w:ind w:left="427" w:right="706"/>
      </w:pPr>
      <w:r w:rsidRPr="00F71567">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4D4C05" w:rsidRPr="00F71567" w:rsidRDefault="00730703">
      <w:pPr>
        <w:pStyle w:val="a3"/>
        <w:spacing w:before="1" w:line="276" w:lineRule="auto"/>
        <w:ind w:left="427" w:right="703"/>
      </w:pPr>
      <w:r w:rsidRPr="00F71567">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w:t>
      </w:r>
      <w:r w:rsidRPr="00F71567">
        <w:rPr>
          <w:spacing w:val="40"/>
        </w:rPr>
        <w:t xml:space="preserve">  </w:t>
      </w:r>
      <w:r w:rsidRPr="00F71567">
        <w:t>ванн,</w:t>
      </w:r>
      <w:r w:rsidRPr="00F71567">
        <w:rPr>
          <w:spacing w:val="40"/>
        </w:rPr>
        <w:t xml:space="preserve">  </w:t>
      </w:r>
      <w:r w:rsidRPr="00F71567">
        <w:t>гигиенические</w:t>
      </w:r>
      <w:r w:rsidRPr="00F71567">
        <w:rPr>
          <w:spacing w:val="40"/>
        </w:rPr>
        <w:t xml:space="preserve">  </w:t>
      </w:r>
      <w:r w:rsidRPr="00F71567">
        <w:t>правила</w:t>
      </w:r>
      <w:r w:rsidRPr="00F71567">
        <w:rPr>
          <w:spacing w:val="40"/>
        </w:rPr>
        <w:t xml:space="preserve">  </w:t>
      </w:r>
      <w:r w:rsidRPr="00F71567">
        <w:t>при</w:t>
      </w:r>
      <w:r w:rsidRPr="00F71567">
        <w:rPr>
          <w:spacing w:val="40"/>
        </w:rPr>
        <w:t xml:space="preserve">  </w:t>
      </w:r>
      <w:r w:rsidRPr="00F71567">
        <w:t>выполнении</w:t>
      </w:r>
      <w:r w:rsidRPr="00F71567">
        <w:rPr>
          <w:spacing w:val="40"/>
        </w:rPr>
        <w:t xml:space="preserve">  </w:t>
      </w:r>
      <w:r w:rsidRPr="00F71567">
        <w:t>физических</w:t>
      </w:r>
    </w:p>
    <w:p w:rsidR="004D4C05" w:rsidRPr="00F71567" w:rsidRDefault="004D4C05">
      <w:pPr>
        <w:pStyle w:val="a3"/>
        <w:spacing w:line="276" w:lineRule="auto"/>
        <w:sectPr w:rsidR="004D4C05" w:rsidRPr="00F71567">
          <w:pgSz w:w="11910" w:h="16390"/>
          <w:pgMar w:top="1060" w:right="141" w:bottom="940" w:left="1133" w:header="0" w:footer="743" w:gutter="0"/>
          <w:cols w:space="720"/>
        </w:sectPr>
      </w:pPr>
    </w:p>
    <w:p w:rsidR="004D4C05" w:rsidRPr="00F71567" w:rsidRDefault="00730703">
      <w:pPr>
        <w:pStyle w:val="a3"/>
        <w:spacing w:before="71" w:line="278" w:lineRule="auto"/>
        <w:ind w:left="427" w:right="715" w:firstLine="0"/>
      </w:pPr>
      <w:r w:rsidRPr="00F71567">
        <w:lastRenderedPageBreak/>
        <w:t xml:space="preserve">упражнений, во время купания и занятий плаванием, характеризовать умение </w:t>
      </w:r>
      <w:r w:rsidRPr="00F71567">
        <w:rPr>
          <w:spacing w:val="-2"/>
        </w:rPr>
        <w:t>плавать.</w:t>
      </w:r>
    </w:p>
    <w:p w:rsidR="004D4C05" w:rsidRPr="00F71567" w:rsidRDefault="00730703">
      <w:pPr>
        <w:pStyle w:val="a3"/>
        <w:spacing w:line="317" w:lineRule="exact"/>
        <w:ind w:left="1027" w:firstLine="0"/>
      </w:pPr>
      <w:r w:rsidRPr="00F71567">
        <w:t>Способы</w:t>
      </w:r>
      <w:r w:rsidRPr="00F71567">
        <w:rPr>
          <w:spacing w:val="-8"/>
        </w:rPr>
        <w:t xml:space="preserve"> </w:t>
      </w:r>
      <w:r w:rsidRPr="00F71567">
        <w:t>физкультурной</w:t>
      </w:r>
      <w:r w:rsidRPr="00F71567">
        <w:rPr>
          <w:spacing w:val="-9"/>
        </w:rPr>
        <w:t xml:space="preserve"> </w:t>
      </w:r>
      <w:r w:rsidRPr="00F71567">
        <w:rPr>
          <w:spacing w:val="-2"/>
        </w:rPr>
        <w:t>деятельности.</w:t>
      </w:r>
    </w:p>
    <w:p w:rsidR="004D4C05" w:rsidRPr="00F71567" w:rsidRDefault="00730703">
      <w:pPr>
        <w:pStyle w:val="a3"/>
        <w:spacing w:before="47" w:line="278" w:lineRule="auto"/>
        <w:ind w:left="427" w:right="705"/>
      </w:pPr>
      <w:r w:rsidRPr="00F71567">
        <w:t>Самостоятельные занятия общеразвивающими и здоровье формирующими физическими упражнениями:</w:t>
      </w:r>
    </w:p>
    <w:p w:rsidR="004D4C05" w:rsidRPr="00F71567" w:rsidRDefault="00730703">
      <w:pPr>
        <w:pStyle w:val="a3"/>
        <w:spacing w:line="276" w:lineRule="auto"/>
        <w:ind w:left="427" w:right="709"/>
      </w:pPr>
      <w:r w:rsidRPr="00F71567">
        <w:t>выбирать и составлять комплексы упражнений основной гимнастики для выполнения определенных задач, включая формирование свода стопы, укрепление определенных групп мышц, увеличение подвижности суставов;</w:t>
      </w:r>
    </w:p>
    <w:p w:rsidR="004D4C05" w:rsidRPr="00F71567" w:rsidRDefault="00730703">
      <w:pPr>
        <w:pStyle w:val="a3"/>
        <w:spacing w:line="276" w:lineRule="auto"/>
        <w:ind w:left="427" w:right="708"/>
      </w:pPr>
      <w:r w:rsidRPr="00F71567">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4D4C05" w:rsidRPr="00F71567" w:rsidRDefault="00730703">
      <w:pPr>
        <w:pStyle w:val="a3"/>
        <w:spacing w:line="276" w:lineRule="auto"/>
        <w:ind w:left="427" w:right="710"/>
      </w:pPr>
      <w:r w:rsidRPr="00F71567">
        <w:t>принимать</w:t>
      </w:r>
      <w:r w:rsidRPr="00F71567">
        <w:rPr>
          <w:spacing w:val="-1"/>
        </w:rPr>
        <w:t xml:space="preserve"> </w:t>
      </w:r>
      <w:r w:rsidRPr="00F71567">
        <w:t>решения в условиях игровой деятельности, оценивать правила безопасности в процессе игры;</w:t>
      </w:r>
    </w:p>
    <w:p w:rsidR="004D4C05" w:rsidRPr="00F71567" w:rsidRDefault="00730703">
      <w:pPr>
        <w:pStyle w:val="a3"/>
        <w:ind w:left="1027" w:firstLine="0"/>
      </w:pPr>
      <w:r w:rsidRPr="00F71567">
        <w:t>знать</w:t>
      </w:r>
      <w:r w:rsidRPr="00F71567">
        <w:rPr>
          <w:spacing w:val="-7"/>
        </w:rPr>
        <w:t xml:space="preserve"> </w:t>
      </w:r>
      <w:r w:rsidRPr="00F71567">
        <w:t>основные</w:t>
      </w:r>
      <w:r w:rsidRPr="00F71567">
        <w:rPr>
          <w:spacing w:val="-5"/>
        </w:rPr>
        <w:t xml:space="preserve"> </w:t>
      </w:r>
      <w:r w:rsidRPr="00F71567">
        <w:t>строевые</w:t>
      </w:r>
      <w:r w:rsidRPr="00F71567">
        <w:rPr>
          <w:spacing w:val="-5"/>
        </w:rPr>
        <w:t xml:space="preserve"> </w:t>
      </w:r>
      <w:r w:rsidRPr="00F71567">
        <w:rPr>
          <w:spacing w:val="-2"/>
        </w:rPr>
        <w:t>команды.</w:t>
      </w:r>
    </w:p>
    <w:p w:rsidR="004D4C05" w:rsidRPr="00F71567" w:rsidRDefault="00730703">
      <w:pPr>
        <w:pStyle w:val="a3"/>
        <w:spacing w:before="44" w:line="276" w:lineRule="auto"/>
        <w:ind w:left="427" w:right="702"/>
      </w:pPr>
      <w:r w:rsidRPr="00F71567">
        <w:t xml:space="preserve">Самостоятельные наблюдения за физическим развитием и физической </w:t>
      </w:r>
      <w:r w:rsidRPr="00F71567">
        <w:rPr>
          <w:spacing w:val="-2"/>
        </w:rPr>
        <w:t>подготовленностью:</w:t>
      </w:r>
    </w:p>
    <w:p w:rsidR="004D4C05" w:rsidRPr="00F71567" w:rsidRDefault="00730703">
      <w:pPr>
        <w:pStyle w:val="a3"/>
        <w:spacing w:before="1" w:line="276" w:lineRule="auto"/>
        <w:ind w:left="427" w:right="707"/>
      </w:pPr>
      <w:r w:rsidRPr="00F71567">
        <w:t>составлять письменно и выполнять индивидуальный распорядок дня с включением</w:t>
      </w:r>
      <w:r w:rsidRPr="00F71567">
        <w:rPr>
          <w:spacing w:val="-2"/>
        </w:rPr>
        <w:t xml:space="preserve"> </w:t>
      </w:r>
      <w:r w:rsidRPr="00F71567">
        <w:t>утренней</w:t>
      </w:r>
      <w:r w:rsidRPr="00F71567">
        <w:rPr>
          <w:spacing w:val="-2"/>
        </w:rPr>
        <w:t xml:space="preserve"> </w:t>
      </w:r>
      <w:r w:rsidRPr="00F71567">
        <w:t>гимнастики,</w:t>
      </w:r>
      <w:r w:rsidRPr="00F71567">
        <w:rPr>
          <w:spacing w:val="-3"/>
        </w:rPr>
        <w:t xml:space="preserve"> </w:t>
      </w:r>
      <w:r w:rsidRPr="00F71567">
        <w:t>физкультминуток,</w:t>
      </w:r>
      <w:r w:rsidRPr="00F71567">
        <w:rPr>
          <w:spacing w:val="-5"/>
        </w:rPr>
        <w:t xml:space="preserve"> </w:t>
      </w:r>
      <w:r w:rsidRPr="00F71567">
        <w:t>регулярных</w:t>
      </w:r>
      <w:r w:rsidRPr="00F71567">
        <w:rPr>
          <w:spacing w:val="-2"/>
        </w:rPr>
        <w:t xml:space="preserve"> </w:t>
      </w:r>
      <w:r w:rsidRPr="00F71567">
        <w:t>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4D4C05" w:rsidRPr="00F71567" w:rsidRDefault="00730703">
      <w:pPr>
        <w:pStyle w:val="a3"/>
        <w:spacing w:line="276" w:lineRule="auto"/>
        <w:ind w:left="427" w:right="711"/>
      </w:pPr>
      <w:r w:rsidRPr="00F71567">
        <w:t>классифицировать виды физических упражнений в соответствии с определенным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4D4C05" w:rsidRPr="00F71567" w:rsidRDefault="00730703">
      <w:pPr>
        <w:pStyle w:val="a3"/>
        <w:spacing w:before="1" w:line="276" w:lineRule="auto"/>
        <w:ind w:left="427" w:right="712"/>
      </w:pPr>
      <w:r w:rsidRPr="00F71567">
        <w:t>Самостоятельные развивающие, подвижные игры и спортивные</w:t>
      </w:r>
      <w:r w:rsidRPr="00F71567">
        <w:rPr>
          <w:spacing w:val="40"/>
        </w:rPr>
        <w:t xml:space="preserve"> </w:t>
      </w:r>
      <w:r w:rsidRPr="00F71567">
        <w:t>эстафеты, командные перестроения:</w:t>
      </w:r>
    </w:p>
    <w:p w:rsidR="004D4C05" w:rsidRPr="00F71567" w:rsidRDefault="00730703">
      <w:pPr>
        <w:pStyle w:val="a3"/>
        <w:spacing w:line="276" w:lineRule="auto"/>
        <w:ind w:left="427" w:right="712"/>
      </w:pPr>
      <w:r w:rsidRPr="00F71567">
        <w:t>участвовать в играх и игровых заданиях, спортивных эстафетах; устанавливать ролевое участие членов команды; выполнять перестроения.</w:t>
      </w:r>
    </w:p>
    <w:p w:rsidR="004D4C05" w:rsidRPr="00F71567" w:rsidRDefault="00730703">
      <w:pPr>
        <w:pStyle w:val="a3"/>
        <w:spacing w:line="276" w:lineRule="auto"/>
        <w:ind w:left="1027" w:right="4060" w:firstLine="0"/>
      </w:pPr>
      <w:r w:rsidRPr="00F71567">
        <w:t xml:space="preserve">Физическое совершенствование. </w:t>
      </w:r>
      <w:r w:rsidRPr="00F71567">
        <w:rPr>
          <w:spacing w:val="-2"/>
        </w:rPr>
        <w:t>Физкультурно-оздоровительная</w:t>
      </w:r>
      <w:r w:rsidRPr="00F71567">
        <w:rPr>
          <w:spacing w:val="31"/>
        </w:rPr>
        <w:t xml:space="preserve"> </w:t>
      </w:r>
      <w:r w:rsidRPr="00F71567">
        <w:rPr>
          <w:spacing w:val="-2"/>
        </w:rPr>
        <w:t>деятельность:</w:t>
      </w:r>
    </w:p>
    <w:p w:rsidR="004D4C05" w:rsidRPr="00F71567" w:rsidRDefault="00730703">
      <w:pPr>
        <w:pStyle w:val="a3"/>
        <w:spacing w:line="278" w:lineRule="auto"/>
        <w:ind w:left="427" w:right="708"/>
      </w:pPr>
      <w:r w:rsidRPr="00F71567">
        <w:t>осваивать физические упражнения на развитие гибкости и координационно-скоростных способностей;</w:t>
      </w:r>
    </w:p>
    <w:p w:rsidR="004D4C05" w:rsidRPr="00F71567" w:rsidRDefault="004D4C05">
      <w:pPr>
        <w:pStyle w:val="a3"/>
        <w:spacing w:line="278" w:lineRule="auto"/>
        <w:sectPr w:rsidR="004D4C05" w:rsidRPr="00F71567">
          <w:pgSz w:w="11910" w:h="16390"/>
          <w:pgMar w:top="1060" w:right="141" w:bottom="940" w:left="1133" w:header="0" w:footer="743" w:gutter="0"/>
          <w:cols w:space="720"/>
        </w:sectPr>
      </w:pPr>
    </w:p>
    <w:p w:rsidR="004D4C05" w:rsidRPr="00F71567" w:rsidRDefault="00730703">
      <w:pPr>
        <w:pStyle w:val="a3"/>
        <w:spacing w:before="71" w:line="278" w:lineRule="auto"/>
        <w:ind w:left="427" w:right="711"/>
      </w:pPr>
      <w:r w:rsidRPr="00F71567">
        <w:lastRenderedPageBreak/>
        <w:t>осваивать и демонстрировать технику перемещения гимнастическим шагом, мягким бегом вперед, назад, прыжками, подскоками, галопом;</w:t>
      </w:r>
    </w:p>
    <w:p w:rsidR="004D4C05" w:rsidRPr="00F71567" w:rsidRDefault="00730703">
      <w:pPr>
        <w:pStyle w:val="a3"/>
        <w:tabs>
          <w:tab w:val="left" w:pos="2514"/>
          <w:tab w:val="left" w:pos="2971"/>
          <w:tab w:val="left" w:pos="5338"/>
          <w:tab w:val="left" w:pos="6609"/>
          <w:tab w:val="left" w:pos="8367"/>
        </w:tabs>
        <w:spacing w:line="276" w:lineRule="auto"/>
        <w:ind w:left="427" w:right="701"/>
        <w:jc w:val="right"/>
      </w:pPr>
      <w:r w:rsidRPr="00F71567">
        <w:rPr>
          <w:spacing w:val="-2"/>
        </w:rPr>
        <w:t>осваивать</w:t>
      </w:r>
      <w:r w:rsidRPr="00F71567">
        <w:tab/>
      </w:r>
      <w:r w:rsidRPr="00F71567">
        <w:rPr>
          <w:spacing w:val="-10"/>
        </w:rPr>
        <w:t>и</w:t>
      </w:r>
      <w:r w:rsidRPr="00F71567">
        <w:tab/>
      </w:r>
      <w:r w:rsidRPr="00F71567">
        <w:rPr>
          <w:spacing w:val="-2"/>
        </w:rPr>
        <w:t>демонстрировать</w:t>
      </w:r>
      <w:r w:rsidRPr="00F71567">
        <w:tab/>
      </w:r>
      <w:r w:rsidRPr="00F71567">
        <w:rPr>
          <w:spacing w:val="-2"/>
        </w:rPr>
        <w:t>технику</w:t>
      </w:r>
      <w:r w:rsidRPr="00F71567">
        <w:tab/>
      </w:r>
      <w:r w:rsidRPr="00F71567">
        <w:rPr>
          <w:spacing w:val="-2"/>
        </w:rPr>
        <w:t>выполнения</w:t>
      </w:r>
      <w:r w:rsidRPr="00F71567">
        <w:tab/>
      </w:r>
      <w:r w:rsidRPr="00F71567">
        <w:rPr>
          <w:spacing w:val="-2"/>
        </w:rPr>
        <w:t xml:space="preserve">подводящих, </w:t>
      </w:r>
      <w:r w:rsidRPr="00F71567">
        <w:t>гимнастических и акробатических упражнений, танцевальных шагов, работы с гимнастическими</w:t>
      </w:r>
      <w:r w:rsidRPr="00F71567">
        <w:rPr>
          <w:spacing w:val="80"/>
        </w:rPr>
        <w:t xml:space="preserve"> </w:t>
      </w:r>
      <w:r w:rsidRPr="00F71567">
        <w:t>предметами</w:t>
      </w:r>
      <w:r w:rsidRPr="00F71567">
        <w:rPr>
          <w:spacing w:val="80"/>
        </w:rPr>
        <w:t xml:space="preserve"> </w:t>
      </w:r>
      <w:r w:rsidRPr="00F71567">
        <w:t>для</w:t>
      </w:r>
      <w:r w:rsidRPr="00F71567">
        <w:rPr>
          <w:spacing w:val="80"/>
        </w:rPr>
        <w:t xml:space="preserve"> </w:t>
      </w:r>
      <w:r w:rsidRPr="00F71567">
        <w:t>развития</w:t>
      </w:r>
      <w:r w:rsidRPr="00F71567">
        <w:rPr>
          <w:spacing w:val="80"/>
        </w:rPr>
        <w:t xml:space="preserve"> </w:t>
      </w:r>
      <w:r w:rsidRPr="00F71567">
        <w:t>моторики,</w:t>
      </w:r>
      <w:r w:rsidRPr="00F71567">
        <w:rPr>
          <w:spacing w:val="80"/>
        </w:rPr>
        <w:t xml:space="preserve"> </w:t>
      </w:r>
      <w:r w:rsidRPr="00F71567">
        <w:t>пространственного воображения, меткости, гибкости, координационно-скоростных способностей; демонстрировать</w:t>
      </w:r>
      <w:r w:rsidRPr="00F71567">
        <w:rPr>
          <w:spacing w:val="80"/>
        </w:rPr>
        <w:t xml:space="preserve"> </w:t>
      </w:r>
      <w:r w:rsidRPr="00F71567">
        <w:t>равновесие</w:t>
      </w:r>
      <w:r w:rsidRPr="00F71567">
        <w:rPr>
          <w:spacing w:val="80"/>
        </w:rPr>
        <w:t xml:space="preserve"> </w:t>
      </w:r>
      <w:r w:rsidRPr="00F71567">
        <w:t>стоя</w:t>
      </w:r>
      <w:r w:rsidRPr="00F71567">
        <w:rPr>
          <w:spacing w:val="80"/>
        </w:rPr>
        <w:t xml:space="preserve"> </w:t>
      </w:r>
      <w:r w:rsidRPr="00F71567">
        <w:t>и</w:t>
      </w:r>
      <w:r w:rsidRPr="00F71567">
        <w:rPr>
          <w:spacing w:val="80"/>
        </w:rPr>
        <w:t xml:space="preserve"> </w:t>
      </w:r>
      <w:r w:rsidRPr="00F71567">
        <w:t>в</w:t>
      </w:r>
      <w:r w:rsidRPr="00F71567">
        <w:rPr>
          <w:spacing w:val="80"/>
        </w:rPr>
        <w:t xml:space="preserve"> </w:t>
      </w:r>
      <w:r w:rsidRPr="00F71567">
        <w:t>полуприседе</w:t>
      </w:r>
      <w:r w:rsidRPr="00F71567">
        <w:rPr>
          <w:spacing w:val="80"/>
        </w:rPr>
        <w:t xml:space="preserve"> </w:t>
      </w:r>
      <w:r w:rsidRPr="00F71567">
        <w:t>на</w:t>
      </w:r>
      <w:r w:rsidRPr="00F71567">
        <w:rPr>
          <w:spacing w:val="80"/>
        </w:rPr>
        <w:t xml:space="preserve"> </w:t>
      </w:r>
      <w:r w:rsidRPr="00F71567">
        <w:t>каждой</w:t>
      </w:r>
      <w:r w:rsidRPr="00F71567">
        <w:rPr>
          <w:spacing w:val="80"/>
        </w:rPr>
        <w:t xml:space="preserve"> </w:t>
      </w:r>
      <w:r w:rsidRPr="00F71567">
        <w:t>ноге</w:t>
      </w:r>
      <w:r w:rsidRPr="00F71567">
        <w:rPr>
          <w:spacing w:val="40"/>
        </w:rPr>
        <w:t xml:space="preserve"> </w:t>
      </w:r>
      <w:r w:rsidRPr="00F71567">
        <w:t>попеременно,</w:t>
      </w:r>
      <w:r w:rsidRPr="00F71567">
        <w:rPr>
          <w:spacing w:val="47"/>
          <w:w w:val="150"/>
        </w:rPr>
        <w:t xml:space="preserve"> </w:t>
      </w:r>
      <w:r w:rsidRPr="00F71567">
        <w:t>прыжки</w:t>
      </w:r>
      <w:r w:rsidRPr="00F71567">
        <w:rPr>
          <w:spacing w:val="50"/>
          <w:w w:val="150"/>
        </w:rPr>
        <w:t xml:space="preserve"> </w:t>
      </w:r>
      <w:r w:rsidRPr="00F71567">
        <w:t>на</w:t>
      </w:r>
      <w:r w:rsidRPr="00F71567">
        <w:rPr>
          <w:spacing w:val="49"/>
          <w:w w:val="150"/>
        </w:rPr>
        <w:t xml:space="preserve"> </w:t>
      </w:r>
      <w:r w:rsidRPr="00F71567">
        <w:t>месте</w:t>
      </w:r>
      <w:r w:rsidRPr="00F71567">
        <w:rPr>
          <w:spacing w:val="49"/>
          <w:w w:val="150"/>
        </w:rPr>
        <w:t xml:space="preserve"> </w:t>
      </w:r>
      <w:r w:rsidRPr="00F71567">
        <w:t>с</w:t>
      </w:r>
      <w:r w:rsidRPr="00F71567">
        <w:rPr>
          <w:spacing w:val="51"/>
          <w:w w:val="150"/>
        </w:rPr>
        <w:t xml:space="preserve"> </w:t>
      </w:r>
      <w:r w:rsidRPr="00F71567">
        <w:t>полуповоротом</w:t>
      </w:r>
      <w:r w:rsidRPr="00F71567">
        <w:rPr>
          <w:spacing w:val="51"/>
          <w:w w:val="150"/>
        </w:rPr>
        <w:t xml:space="preserve"> </w:t>
      </w:r>
      <w:r w:rsidRPr="00F71567">
        <w:t>с</w:t>
      </w:r>
      <w:r w:rsidRPr="00F71567">
        <w:rPr>
          <w:spacing w:val="49"/>
          <w:w w:val="150"/>
        </w:rPr>
        <w:t xml:space="preserve"> </w:t>
      </w:r>
      <w:r w:rsidRPr="00F71567">
        <w:t>прямыми</w:t>
      </w:r>
      <w:r w:rsidRPr="00F71567">
        <w:rPr>
          <w:spacing w:val="49"/>
          <w:w w:val="150"/>
        </w:rPr>
        <w:t xml:space="preserve"> </w:t>
      </w:r>
      <w:r w:rsidRPr="00F71567">
        <w:t>ногами</w:t>
      </w:r>
      <w:r w:rsidRPr="00F71567">
        <w:rPr>
          <w:spacing w:val="49"/>
          <w:w w:val="150"/>
        </w:rPr>
        <w:t xml:space="preserve"> </w:t>
      </w:r>
      <w:r w:rsidRPr="00F71567">
        <w:t>и</w:t>
      </w:r>
      <w:r w:rsidRPr="00F71567">
        <w:rPr>
          <w:spacing w:val="52"/>
          <w:w w:val="150"/>
        </w:rPr>
        <w:t xml:space="preserve"> </w:t>
      </w:r>
      <w:r w:rsidRPr="00F71567">
        <w:rPr>
          <w:spacing w:val="-10"/>
        </w:rPr>
        <w:t>в</w:t>
      </w:r>
    </w:p>
    <w:p w:rsidR="004D4C05" w:rsidRPr="00F71567" w:rsidRDefault="00730703">
      <w:pPr>
        <w:pStyle w:val="a3"/>
        <w:ind w:left="427" w:firstLine="0"/>
      </w:pPr>
      <w:r w:rsidRPr="00F71567">
        <w:t>группировке</w:t>
      </w:r>
      <w:r w:rsidRPr="00F71567">
        <w:rPr>
          <w:spacing w:val="-4"/>
        </w:rPr>
        <w:t xml:space="preserve"> </w:t>
      </w:r>
      <w:r w:rsidRPr="00F71567">
        <w:t>(в</w:t>
      </w:r>
      <w:r w:rsidRPr="00F71567">
        <w:rPr>
          <w:spacing w:val="-5"/>
        </w:rPr>
        <w:t xml:space="preserve"> </w:t>
      </w:r>
      <w:r w:rsidRPr="00F71567">
        <w:t>обе</w:t>
      </w:r>
      <w:r w:rsidRPr="00F71567">
        <w:rPr>
          <w:spacing w:val="-6"/>
        </w:rPr>
        <w:t xml:space="preserve"> </w:t>
      </w:r>
      <w:r w:rsidRPr="00F71567">
        <w:rPr>
          <w:spacing w:val="-2"/>
        </w:rPr>
        <w:t>стороны);</w:t>
      </w:r>
    </w:p>
    <w:p w:rsidR="004D4C05" w:rsidRPr="00F71567" w:rsidRDefault="00730703">
      <w:pPr>
        <w:pStyle w:val="a3"/>
        <w:spacing w:before="43" w:line="276" w:lineRule="auto"/>
        <w:ind w:left="427" w:right="714"/>
      </w:pPr>
      <w:r w:rsidRPr="00F71567">
        <w:t>осваивать технику плавания одним или несколькими спортивными стилями плавания (при наличии материально-технического обеспечения).</w:t>
      </w:r>
    </w:p>
    <w:p w:rsidR="004D4C05" w:rsidRPr="00F71567" w:rsidRDefault="00730703">
      <w:pPr>
        <w:pStyle w:val="a3"/>
        <w:spacing w:before="1" w:line="276" w:lineRule="auto"/>
        <w:ind w:left="427" w:right="706"/>
      </w:pPr>
      <w:r w:rsidRPr="00F71567">
        <w:t xml:space="preserve">К концу обучения в </w:t>
      </w:r>
      <w:r w:rsidRPr="00F71567">
        <w:rPr>
          <w:b/>
        </w:rPr>
        <w:t xml:space="preserve">3 классе </w:t>
      </w:r>
      <w:r w:rsidRPr="00F71567">
        <w:t xml:space="preserve">обучающийся достигнет следующих предметных результатов по отдельным темам программы по физической </w:t>
      </w:r>
      <w:r w:rsidRPr="00F71567">
        <w:rPr>
          <w:spacing w:val="-2"/>
        </w:rPr>
        <w:t>культуре:</w:t>
      </w:r>
    </w:p>
    <w:p w:rsidR="004D4C05" w:rsidRPr="00F71567" w:rsidRDefault="00730703">
      <w:pPr>
        <w:pStyle w:val="a3"/>
        <w:spacing w:line="320" w:lineRule="exact"/>
        <w:ind w:left="1027" w:firstLine="0"/>
      </w:pPr>
      <w:r w:rsidRPr="00F71567">
        <w:t>Знания</w:t>
      </w:r>
      <w:r w:rsidRPr="00F71567">
        <w:rPr>
          <w:spacing w:val="-4"/>
        </w:rPr>
        <w:t xml:space="preserve"> </w:t>
      </w:r>
      <w:r w:rsidRPr="00F71567">
        <w:t>о</w:t>
      </w:r>
      <w:r w:rsidRPr="00F71567">
        <w:rPr>
          <w:spacing w:val="-7"/>
        </w:rPr>
        <w:t xml:space="preserve"> </w:t>
      </w:r>
      <w:r w:rsidRPr="00F71567">
        <w:t>физической</w:t>
      </w:r>
      <w:r w:rsidRPr="00F71567">
        <w:rPr>
          <w:spacing w:val="-3"/>
        </w:rPr>
        <w:t xml:space="preserve"> </w:t>
      </w:r>
      <w:r w:rsidRPr="00F71567">
        <w:rPr>
          <w:spacing w:val="-2"/>
        </w:rPr>
        <w:t>культуре:</w:t>
      </w:r>
    </w:p>
    <w:p w:rsidR="004D4C05" w:rsidRPr="00F71567" w:rsidRDefault="00730703">
      <w:pPr>
        <w:pStyle w:val="a3"/>
        <w:spacing w:before="50" w:line="276" w:lineRule="auto"/>
        <w:ind w:left="427" w:right="711"/>
      </w:pPr>
      <w:r w:rsidRPr="00F71567">
        <w:t>представлять и описывать структуру спортивного движения в нашей стране, формулировать отличие задач физической культуры от задач спорта;</w:t>
      </w:r>
    </w:p>
    <w:p w:rsidR="004D4C05" w:rsidRPr="00F71567" w:rsidRDefault="00730703">
      <w:pPr>
        <w:pStyle w:val="a3"/>
        <w:spacing w:line="276" w:lineRule="auto"/>
        <w:ind w:left="427" w:right="710"/>
      </w:pPr>
      <w:r w:rsidRPr="00F71567">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4D4C05" w:rsidRPr="00F71567" w:rsidRDefault="00730703">
      <w:pPr>
        <w:pStyle w:val="a3"/>
        <w:spacing w:before="1" w:line="276" w:lineRule="auto"/>
        <w:ind w:left="427" w:right="710"/>
      </w:pPr>
      <w:r w:rsidRPr="00F71567">
        <w:t>представлять и описывать общее строение человека, называть основные части костного скелета человека и основные группы мышц;</w:t>
      </w:r>
    </w:p>
    <w:p w:rsidR="004D4C05" w:rsidRPr="00F71567" w:rsidRDefault="00730703">
      <w:pPr>
        <w:pStyle w:val="a3"/>
        <w:spacing w:line="321" w:lineRule="exact"/>
        <w:ind w:left="1027" w:firstLine="0"/>
      </w:pPr>
      <w:r w:rsidRPr="00F71567">
        <w:t>описывать</w:t>
      </w:r>
      <w:r w:rsidRPr="00F71567">
        <w:rPr>
          <w:spacing w:val="-11"/>
        </w:rPr>
        <w:t xml:space="preserve"> </w:t>
      </w:r>
      <w:r w:rsidRPr="00F71567">
        <w:t>технику</w:t>
      </w:r>
      <w:r w:rsidRPr="00F71567">
        <w:rPr>
          <w:spacing w:val="-9"/>
        </w:rPr>
        <w:t xml:space="preserve"> </w:t>
      </w:r>
      <w:r w:rsidRPr="00F71567">
        <w:t>выполнения</w:t>
      </w:r>
      <w:r w:rsidRPr="00F71567">
        <w:rPr>
          <w:spacing w:val="-7"/>
        </w:rPr>
        <w:t xml:space="preserve"> </w:t>
      </w:r>
      <w:r w:rsidRPr="00F71567">
        <w:t>освоенных</w:t>
      </w:r>
      <w:r w:rsidRPr="00F71567">
        <w:rPr>
          <w:spacing w:val="-7"/>
        </w:rPr>
        <w:t xml:space="preserve"> </w:t>
      </w:r>
      <w:r w:rsidRPr="00F71567">
        <w:t>физических</w:t>
      </w:r>
      <w:r w:rsidRPr="00F71567">
        <w:rPr>
          <w:spacing w:val="-9"/>
        </w:rPr>
        <w:t xml:space="preserve"> </w:t>
      </w:r>
      <w:r w:rsidRPr="00F71567">
        <w:rPr>
          <w:spacing w:val="-2"/>
        </w:rPr>
        <w:t>упражнений;</w:t>
      </w:r>
    </w:p>
    <w:p w:rsidR="004D4C05" w:rsidRPr="00F71567" w:rsidRDefault="00730703">
      <w:pPr>
        <w:pStyle w:val="a3"/>
        <w:spacing w:before="48" w:line="278" w:lineRule="auto"/>
        <w:ind w:left="427" w:right="712"/>
      </w:pPr>
      <w:r w:rsidRPr="00F71567">
        <w:t>формулировать основные правила безопасного поведения на занятиях по физической культуре;</w:t>
      </w:r>
    </w:p>
    <w:p w:rsidR="004D4C05" w:rsidRPr="00F71567" w:rsidRDefault="00730703">
      <w:pPr>
        <w:pStyle w:val="a3"/>
        <w:spacing w:line="276" w:lineRule="auto"/>
        <w:ind w:left="427" w:right="711"/>
      </w:pPr>
      <w:r w:rsidRPr="00F71567">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4D4C05" w:rsidRPr="00F71567" w:rsidRDefault="00730703">
      <w:pPr>
        <w:pStyle w:val="a3"/>
        <w:spacing w:line="276" w:lineRule="auto"/>
        <w:ind w:left="427" w:right="713"/>
      </w:pPr>
      <w:r w:rsidRPr="00F71567">
        <w:t>различать упражнения по воздействию</w:t>
      </w:r>
      <w:r w:rsidRPr="00F71567">
        <w:rPr>
          <w:spacing w:val="-1"/>
        </w:rPr>
        <w:t xml:space="preserve"> </w:t>
      </w:r>
      <w:r w:rsidRPr="00F71567">
        <w:t>на развитие основных физических качеств и способностей человека;</w:t>
      </w:r>
    </w:p>
    <w:p w:rsidR="004D4C05" w:rsidRPr="00F71567" w:rsidRDefault="00730703">
      <w:pPr>
        <w:pStyle w:val="a3"/>
        <w:spacing w:line="321" w:lineRule="exact"/>
        <w:ind w:left="1027" w:firstLine="0"/>
      </w:pPr>
      <w:r w:rsidRPr="00F71567">
        <w:t>различать</w:t>
      </w:r>
      <w:r w:rsidRPr="00F71567">
        <w:rPr>
          <w:spacing w:val="-7"/>
        </w:rPr>
        <w:t xml:space="preserve"> </w:t>
      </w:r>
      <w:r w:rsidRPr="00F71567">
        <w:t>упражнения</w:t>
      </w:r>
      <w:r w:rsidRPr="00F71567">
        <w:rPr>
          <w:spacing w:val="-6"/>
        </w:rPr>
        <w:t xml:space="preserve"> </w:t>
      </w:r>
      <w:r w:rsidRPr="00F71567">
        <w:t>на</w:t>
      </w:r>
      <w:r w:rsidRPr="00F71567">
        <w:rPr>
          <w:spacing w:val="-9"/>
        </w:rPr>
        <w:t xml:space="preserve"> </w:t>
      </w:r>
      <w:r w:rsidRPr="00F71567">
        <w:t>развитие</w:t>
      </w:r>
      <w:r w:rsidRPr="00F71567">
        <w:rPr>
          <w:spacing w:val="-5"/>
        </w:rPr>
        <w:t xml:space="preserve"> </w:t>
      </w:r>
      <w:r w:rsidRPr="00F71567">
        <w:rPr>
          <w:spacing w:val="-2"/>
        </w:rPr>
        <w:t>моторики;</w:t>
      </w:r>
    </w:p>
    <w:p w:rsidR="004D4C05" w:rsidRPr="00F71567" w:rsidRDefault="00730703">
      <w:pPr>
        <w:pStyle w:val="a3"/>
        <w:spacing w:before="45" w:line="276" w:lineRule="auto"/>
        <w:ind w:left="1027" w:right="714" w:firstLine="0"/>
      </w:pPr>
      <w:r w:rsidRPr="00F71567">
        <w:t>объяснять технику дыхания под водой, технику удержания тела на воде; формулировать</w:t>
      </w:r>
      <w:r w:rsidRPr="00F71567">
        <w:rPr>
          <w:spacing w:val="29"/>
        </w:rPr>
        <w:t xml:space="preserve"> </w:t>
      </w:r>
      <w:r w:rsidRPr="00F71567">
        <w:t>основные</w:t>
      </w:r>
      <w:r w:rsidRPr="00F71567">
        <w:rPr>
          <w:spacing w:val="33"/>
        </w:rPr>
        <w:t xml:space="preserve"> </w:t>
      </w:r>
      <w:r w:rsidRPr="00F71567">
        <w:t>правила</w:t>
      </w:r>
      <w:r w:rsidRPr="00F71567">
        <w:rPr>
          <w:spacing w:val="35"/>
        </w:rPr>
        <w:t xml:space="preserve"> </w:t>
      </w:r>
      <w:r w:rsidRPr="00F71567">
        <w:t>выполнения</w:t>
      </w:r>
      <w:r w:rsidRPr="00F71567">
        <w:rPr>
          <w:spacing w:val="36"/>
        </w:rPr>
        <w:t xml:space="preserve"> </w:t>
      </w:r>
      <w:r w:rsidRPr="00F71567">
        <w:t>спортивных</w:t>
      </w:r>
      <w:r w:rsidRPr="00F71567">
        <w:rPr>
          <w:spacing w:val="35"/>
        </w:rPr>
        <w:t xml:space="preserve"> </w:t>
      </w:r>
      <w:r w:rsidRPr="00F71567">
        <w:rPr>
          <w:spacing w:val="-2"/>
        </w:rPr>
        <w:t>упражнений</w:t>
      </w:r>
    </w:p>
    <w:p w:rsidR="004D4C05" w:rsidRPr="00F71567" w:rsidRDefault="00730703">
      <w:pPr>
        <w:pStyle w:val="a3"/>
        <w:spacing w:line="321" w:lineRule="exact"/>
        <w:ind w:left="427" w:firstLine="0"/>
      </w:pPr>
      <w:r w:rsidRPr="00F71567">
        <w:t>(по</w:t>
      </w:r>
      <w:r w:rsidRPr="00F71567">
        <w:rPr>
          <w:spacing w:val="-3"/>
        </w:rPr>
        <w:t xml:space="preserve"> </w:t>
      </w:r>
      <w:r w:rsidRPr="00F71567">
        <w:t>виду</w:t>
      </w:r>
      <w:r w:rsidRPr="00F71567">
        <w:rPr>
          <w:spacing w:val="-2"/>
        </w:rPr>
        <w:t xml:space="preserve"> </w:t>
      </w:r>
      <w:r w:rsidRPr="00F71567">
        <w:t>спорта</w:t>
      </w:r>
      <w:r w:rsidRPr="00F71567">
        <w:rPr>
          <w:spacing w:val="-5"/>
        </w:rPr>
        <w:t xml:space="preserve"> </w:t>
      </w:r>
      <w:r w:rsidRPr="00F71567">
        <w:t>на</w:t>
      </w:r>
      <w:r w:rsidRPr="00F71567">
        <w:rPr>
          <w:spacing w:val="-3"/>
        </w:rPr>
        <w:t xml:space="preserve"> </w:t>
      </w:r>
      <w:r w:rsidRPr="00F71567">
        <w:rPr>
          <w:spacing w:val="-2"/>
        </w:rPr>
        <w:t>выбор);</w:t>
      </w:r>
    </w:p>
    <w:p w:rsidR="004D4C05" w:rsidRPr="00F71567" w:rsidRDefault="00730703">
      <w:pPr>
        <w:pStyle w:val="a3"/>
        <w:spacing w:before="50" w:line="276" w:lineRule="auto"/>
        <w:ind w:left="1027" w:right="776" w:firstLine="0"/>
      </w:pPr>
      <w:r w:rsidRPr="00F71567">
        <w:t>выявлять</w:t>
      </w:r>
      <w:r w:rsidRPr="00F71567">
        <w:rPr>
          <w:spacing w:val="-8"/>
        </w:rPr>
        <w:t xml:space="preserve"> </w:t>
      </w:r>
      <w:r w:rsidRPr="00F71567">
        <w:t>характерные</w:t>
      </w:r>
      <w:r w:rsidRPr="00F71567">
        <w:rPr>
          <w:spacing w:val="-6"/>
        </w:rPr>
        <w:t xml:space="preserve"> </w:t>
      </w:r>
      <w:r w:rsidRPr="00F71567">
        <w:t>ошибки</w:t>
      </w:r>
      <w:r w:rsidRPr="00F71567">
        <w:rPr>
          <w:spacing w:val="-6"/>
        </w:rPr>
        <w:t xml:space="preserve"> </w:t>
      </w:r>
      <w:r w:rsidRPr="00F71567">
        <w:t>при</w:t>
      </w:r>
      <w:r w:rsidRPr="00F71567">
        <w:rPr>
          <w:spacing w:val="-6"/>
        </w:rPr>
        <w:t xml:space="preserve"> </w:t>
      </w:r>
      <w:r w:rsidRPr="00F71567">
        <w:t>выполнении</w:t>
      </w:r>
      <w:r w:rsidRPr="00F71567">
        <w:rPr>
          <w:spacing w:val="-6"/>
        </w:rPr>
        <w:t xml:space="preserve"> </w:t>
      </w:r>
      <w:r w:rsidRPr="00F71567">
        <w:t>физических</w:t>
      </w:r>
      <w:r w:rsidRPr="00F71567">
        <w:rPr>
          <w:spacing w:val="-5"/>
        </w:rPr>
        <w:t xml:space="preserve"> </w:t>
      </w:r>
      <w:r w:rsidRPr="00F71567">
        <w:t>упражнений. Способы физкультурной деятельности.</w:t>
      </w:r>
    </w:p>
    <w:p w:rsidR="004D4C05" w:rsidRPr="00F71567" w:rsidRDefault="004D4C05">
      <w:pPr>
        <w:pStyle w:val="a3"/>
        <w:spacing w:line="276" w:lineRule="auto"/>
        <w:sectPr w:rsidR="004D4C05" w:rsidRPr="00F71567">
          <w:pgSz w:w="11910" w:h="16390"/>
          <w:pgMar w:top="1060" w:right="141" w:bottom="940" w:left="1133" w:header="0" w:footer="743" w:gutter="0"/>
          <w:cols w:space="720"/>
        </w:sectPr>
      </w:pPr>
    </w:p>
    <w:p w:rsidR="004D4C05" w:rsidRPr="00F71567" w:rsidRDefault="00730703">
      <w:pPr>
        <w:pStyle w:val="a3"/>
        <w:spacing w:before="71" w:line="278" w:lineRule="auto"/>
        <w:ind w:left="427" w:right="709"/>
      </w:pPr>
      <w:r w:rsidRPr="00F71567">
        <w:lastRenderedPageBreak/>
        <w:t>Самостоятельные занятия общеразвивающими и здоровье формирующими физическими упражнениями:</w:t>
      </w:r>
    </w:p>
    <w:p w:rsidR="004D4C05" w:rsidRPr="00F71567" w:rsidRDefault="00730703">
      <w:pPr>
        <w:pStyle w:val="a3"/>
        <w:spacing w:line="276" w:lineRule="auto"/>
        <w:ind w:left="427" w:right="713"/>
      </w:pPr>
      <w:r w:rsidRPr="00F71567">
        <w:t>самостоятельно проводить разминку по ее видам: общую, партерную, разминку у опоры, характеризовать комплексы гимнастических упражнений по целевому назначению;</w:t>
      </w:r>
    </w:p>
    <w:p w:rsidR="004D4C05" w:rsidRPr="00F71567" w:rsidRDefault="00730703">
      <w:pPr>
        <w:pStyle w:val="a3"/>
        <w:spacing w:line="276" w:lineRule="auto"/>
        <w:ind w:left="427" w:right="714"/>
      </w:pPr>
      <w:r w:rsidRPr="00F71567">
        <w:t>организовывать проведение игр, игровых заданий и спортивных эстафет (на выбор).</w:t>
      </w:r>
    </w:p>
    <w:p w:rsidR="004D4C05" w:rsidRPr="00F71567" w:rsidRDefault="00730703">
      <w:pPr>
        <w:pStyle w:val="a3"/>
        <w:spacing w:line="278" w:lineRule="auto"/>
        <w:ind w:left="427" w:right="710"/>
      </w:pPr>
      <w:r w:rsidRPr="00F71567">
        <w:t xml:space="preserve">Самостоятельные наблюдения за физическим развитием и физической </w:t>
      </w:r>
      <w:r w:rsidRPr="00F71567">
        <w:rPr>
          <w:spacing w:val="-2"/>
        </w:rPr>
        <w:t>подготовленностью:</w:t>
      </w:r>
    </w:p>
    <w:p w:rsidR="004D4C05" w:rsidRPr="00F71567" w:rsidRDefault="00730703">
      <w:pPr>
        <w:pStyle w:val="a3"/>
        <w:spacing w:line="276" w:lineRule="auto"/>
        <w:ind w:left="427" w:right="710"/>
      </w:pPr>
      <w:r w:rsidRPr="00F71567">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4D4C05" w:rsidRPr="00F71567" w:rsidRDefault="00730703">
      <w:pPr>
        <w:pStyle w:val="a3"/>
        <w:spacing w:line="276" w:lineRule="auto"/>
        <w:ind w:left="427" w:right="716"/>
      </w:pPr>
      <w:r w:rsidRPr="00F71567">
        <w:t>проводить наблюдения за своим дыханием при выполнении упражнений основной гимнастики.</w:t>
      </w:r>
    </w:p>
    <w:p w:rsidR="004D4C05" w:rsidRPr="00F71567" w:rsidRDefault="00730703">
      <w:pPr>
        <w:pStyle w:val="a3"/>
        <w:spacing w:line="276" w:lineRule="auto"/>
        <w:ind w:left="427" w:right="712"/>
      </w:pPr>
      <w:r w:rsidRPr="00F71567">
        <w:t>Самостоятельные развивающие, подвижные игры и спортивные</w:t>
      </w:r>
      <w:r w:rsidRPr="00F71567">
        <w:rPr>
          <w:spacing w:val="40"/>
        </w:rPr>
        <w:t xml:space="preserve"> </w:t>
      </w:r>
      <w:r w:rsidRPr="00F71567">
        <w:rPr>
          <w:spacing w:val="-2"/>
        </w:rPr>
        <w:t>эстафеты:</w:t>
      </w:r>
    </w:p>
    <w:p w:rsidR="004D4C05" w:rsidRPr="00F71567" w:rsidRDefault="00730703">
      <w:pPr>
        <w:pStyle w:val="a3"/>
        <w:spacing w:line="278" w:lineRule="auto"/>
        <w:ind w:left="1027" w:right="711" w:firstLine="0"/>
      </w:pPr>
      <w:r w:rsidRPr="00F71567">
        <w:t>составлять, организовывать и проводить игры и игровые задания; выполнять</w:t>
      </w:r>
      <w:r w:rsidRPr="00F71567">
        <w:rPr>
          <w:spacing w:val="38"/>
        </w:rPr>
        <w:t xml:space="preserve">  </w:t>
      </w:r>
      <w:r w:rsidRPr="00F71567">
        <w:t>ролевые</w:t>
      </w:r>
      <w:r w:rsidRPr="00F71567">
        <w:rPr>
          <w:spacing w:val="40"/>
        </w:rPr>
        <w:t xml:space="preserve">  </w:t>
      </w:r>
      <w:r w:rsidRPr="00F71567">
        <w:t>задания</w:t>
      </w:r>
      <w:r w:rsidRPr="00F71567">
        <w:rPr>
          <w:spacing w:val="41"/>
        </w:rPr>
        <w:t xml:space="preserve">  </w:t>
      </w:r>
      <w:r w:rsidRPr="00F71567">
        <w:t>при</w:t>
      </w:r>
      <w:r w:rsidRPr="00F71567">
        <w:rPr>
          <w:spacing w:val="41"/>
        </w:rPr>
        <w:t xml:space="preserve">  </w:t>
      </w:r>
      <w:r w:rsidRPr="00F71567">
        <w:t>проведении</w:t>
      </w:r>
      <w:r w:rsidRPr="00F71567">
        <w:rPr>
          <w:spacing w:val="41"/>
        </w:rPr>
        <w:t xml:space="preserve">  </w:t>
      </w:r>
      <w:r w:rsidRPr="00F71567">
        <w:t>спортивных</w:t>
      </w:r>
      <w:r w:rsidRPr="00F71567">
        <w:rPr>
          <w:spacing w:val="42"/>
        </w:rPr>
        <w:t xml:space="preserve">  </w:t>
      </w:r>
      <w:r w:rsidRPr="00F71567">
        <w:rPr>
          <w:spacing w:val="-2"/>
        </w:rPr>
        <w:t>эстафетс</w:t>
      </w:r>
    </w:p>
    <w:p w:rsidR="004D4C05" w:rsidRPr="00F71567" w:rsidRDefault="00730703">
      <w:pPr>
        <w:pStyle w:val="a3"/>
        <w:spacing w:line="276" w:lineRule="auto"/>
        <w:ind w:left="427" w:right="710" w:firstLine="0"/>
      </w:pPr>
      <w:r w:rsidRPr="00F71567">
        <w:t>гимнастическим предметом/без гимнастического предмета (организатор эстафеты, главный судья, капитан, член команды).</w:t>
      </w:r>
    </w:p>
    <w:p w:rsidR="004D4C05" w:rsidRPr="00F71567" w:rsidRDefault="00730703">
      <w:pPr>
        <w:pStyle w:val="a3"/>
        <w:spacing w:line="278" w:lineRule="auto"/>
        <w:ind w:left="1027" w:right="4059" w:firstLine="0"/>
      </w:pPr>
      <w:r w:rsidRPr="00F71567">
        <w:t xml:space="preserve">Физическое совершенствование. </w:t>
      </w:r>
      <w:r w:rsidRPr="00F71567">
        <w:rPr>
          <w:spacing w:val="-2"/>
        </w:rPr>
        <w:t>Физкультурно-оздоровительная</w:t>
      </w:r>
      <w:r w:rsidRPr="00F71567">
        <w:rPr>
          <w:spacing w:val="34"/>
        </w:rPr>
        <w:t xml:space="preserve"> </w:t>
      </w:r>
      <w:r w:rsidRPr="00F71567">
        <w:rPr>
          <w:spacing w:val="-2"/>
        </w:rPr>
        <w:t>деятельность:</w:t>
      </w:r>
    </w:p>
    <w:p w:rsidR="004D4C05" w:rsidRPr="00F71567" w:rsidRDefault="00730703">
      <w:pPr>
        <w:pStyle w:val="a3"/>
        <w:spacing w:line="276" w:lineRule="auto"/>
        <w:ind w:left="427" w:right="712"/>
      </w:pPr>
      <w:r w:rsidRPr="00F71567">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4D4C05" w:rsidRPr="00F71567" w:rsidRDefault="00730703">
      <w:pPr>
        <w:pStyle w:val="a3"/>
        <w:spacing w:line="276" w:lineRule="auto"/>
        <w:ind w:left="427" w:right="703"/>
      </w:pPr>
      <w:r w:rsidRPr="00F71567">
        <w:t>осваивать и выполнять технику спортивного плавания стилями (на выбор): брасс, кроль на спине, кроль;</w:t>
      </w:r>
    </w:p>
    <w:p w:rsidR="004D4C05" w:rsidRPr="00F71567" w:rsidRDefault="00730703">
      <w:pPr>
        <w:pStyle w:val="a3"/>
        <w:spacing w:line="278" w:lineRule="auto"/>
        <w:ind w:left="427" w:right="711"/>
      </w:pPr>
      <w:r w:rsidRPr="00F71567">
        <w:t>осваивать технику выполнения комплексов гимнастических упражнений для развития гибкости, координационно-скоростных способностей;</w:t>
      </w:r>
    </w:p>
    <w:p w:rsidR="004D4C05" w:rsidRPr="00F71567" w:rsidRDefault="00730703">
      <w:pPr>
        <w:pStyle w:val="a3"/>
        <w:spacing w:line="276" w:lineRule="auto"/>
        <w:ind w:left="427" w:right="708"/>
      </w:pPr>
      <w:r w:rsidRPr="00F71567">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4D4C05" w:rsidRPr="00F71567" w:rsidRDefault="00730703">
      <w:pPr>
        <w:pStyle w:val="a3"/>
        <w:spacing w:line="278" w:lineRule="auto"/>
        <w:ind w:left="427" w:right="703"/>
      </w:pPr>
      <w:r w:rsidRPr="00F71567">
        <w:t>проявлять физические качества: гибкость, координацию – и демонстрировать динамику их развития;</w:t>
      </w:r>
    </w:p>
    <w:p w:rsidR="004D4C05" w:rsidRPr="00F71567" w:rsidRDefault="004D4C05">
      <w:pPr>
        <w:pStyle w:val="a3"/>
        <w:spacing w:line="278" w:lineRule="auto"/>
        <w:sectPr w:rsidR="004D4C05" w:rsidRPr="00F71567">
          <w:pgSz w:w="11910" w:h="16390"/>
          <w:pgMar w:top="1060" w:right="141" w:bottom="940" w:left="1133" w:header="0" w:footer="743" w:gutter="0"/>
          <w:cols w:space="720"/>
        </w:sectPr>
      </w:pPr>
    </w:p>
    <w:p w:rsidR="004D4C05" w:rsidRPr="00F71567" w:rsidRDefault="00730703">
      <w:pPr>
        <w:pStyle w:val="a3"/>
        <w:spacing w:before="71" w:line="278" w:lineRule="auto"/>
        <w:ind w:left="427" w:right="710"/>
      </w:pPr>
      <w:r w:rsidRPr="00F71567">
        <w:lastRenderedPageBreak/>
        <w:t>осваивать универсальные умения по самостоятельному выполнению упражнений в оздоровительных формах занятий;</w:t>
      </w:r>
    </w:p>
    <w:p w:rsidR="004D4C05" w:rsidRPr="00F71567" w:rsidRDefault="00730703">
      <w:pPr>
        <w:pStyle w:val="a3"/>
        <w:spacing w:line="276" w:lineRule="auto"/>
        <w:ind w:left="1027" w:right="4466" w:firstLine="0"/>
      </w:pPr>
      <w:r w:rsidRPr="00F71567">
        <w:t xml:space="preserve">осваивать строевой и походный шаг. </w:t>
      </w:r>
      <w:r w:rsidRPr="00F71567">
        <w:rPr>
          <w:spacing w:val="-2"/>
        </w:rPr>
        <w:t>Спортивно-оздоровительная</w:t>
      </w:r>
      <w:r w:rsidRPr="00F71567">
        <w:rPr>
          <w:spacing w:val="27"/>
        </w:rPr>
        <w:t xml:space="preserve"> </w:t>
      </w:r>
      <w:r w:rsidRPr="00F71567">
        <w:rPr>
          <w:spacing w:val="-2"/>
        </w:rPr>
        <w:t>деятельность:</w:t>
      </w:r>
    </w:p>
    <w:p w:rsidR="004D4C05" w:rsidRPr="00F71567" w:rsidRDefault="00730703">
      <w:pPr>
        <w:pStyle w:val="a3"/>
        <w:spacing w:line="276" w:lineRule="auto"/>
        <w:ind w:left="427" w:right="710"/>
      </w:pPr>
      <w:r w:rsidRPr="00F71567">
        <w:t>осваивать и демонстрировать технику стилей спортивного плавания (брасс, кроль) с динамикой улучшения показателей скорости при плавании на определенное расстояние;</w:t>
      </w:r>
    </w:p>
    <w:p w:rsidR="004D4C05" w:rsidRPr="00F71567" w:rsidRDefault="00730703">
      <w:pPr>
        <w:pStyle w:val="a3"/>
        <w:spacing w:line="276" w:lineRule="auto"/>
        <w:ind w:left="427" w:right="708"/>
      </w:pPr>
      <w:r w:rsidRPr="00F71567">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4D4C05" w:rsidRPr="00F71567" w:rsidRDefault="00730703">
      <w:pPr>
        <w:pStyle w:val="a3"/>
        <w:spacing w:line="276" w:lineRule="auto"/>
        <w:ind w:left="427" w:right="711"/>
      </w:pPr>
      <w:r w:rsidRPr="00F71567">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4D4C05" w:rsidRPr="00F71567" w:rsidRDefault="00730703">
      <w:pPr>
        <w:pStyle w:val="a3"/>
        <w:spacing w:line="276" w:lineRule="auto"/>
        <w:ind w:left="427" w:right="711"/>
      </w:pPr>
      <w:r w:rsidRPr="00F71567">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4D4C05" w:rsidRPr="00F71567" w:rsidRDefault="00730703">
      <w:pPr>
        <w:pStyle w:val="a3"/>
        <w:spacing w:line="276" w:lineRule="auto"/>
        <w:ind w:left="427" w:right="712"/>
      </w:pPr>
      <w:r w:rsidRPr="00F71567">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4D4C05" w:rsidRPr="00F71567" w:rsidRDefault="00730703">
      <w:pPr>
        <w:pStyle w:val="a3"/>
        <w:spacing w:line="276" w:lineRule="auto"/>
        <w:ind w:left="427" w:right="706"/>
      </w:pPr>
      <w:r w:rsidRPr="00F71567">
        <w:t xml:space="preserve">К концу обучения в </w:t>
      </w:r>
      <w:r w:rsidRPr="00F71567">
        <w:rPr>
          <w:b/>
        </w:rPr>
        <w:t xml:space="preserve">4 классе </w:t>
      </w:r>
      <w:r w:rsidRPr="00F71567">
        <w:t xml:space="preserve">обучающийся достигнет следующих предметных результатов по отдельным темам программы по физической </w:t>
      </w:r>
      <w:r w:rsidRPr="00F71567">
        <w:rPr>
          <w:spacing w:val="-2"/>
        </w:rPr>
        <w:t>культуре:</w:t>
      </w:r>
    </w:p>
    <w:p w:rsidR="004D4C05" w:rsidRPr="00F71567" w:rsidRDefault="00730703">
      <w:pPr>
        <w:pStyle w:val="a3"/>
        <w:ind w:left="1027" w:firstLine="0"/>
      </w:pPr>
      <w:r w:rsidRPr="00F71567">
        <w:t>Знания</w:t>
      </w:r>
      <w:r w:rsidRPr="00F71567">
        <w:rPr>
          <w:spacing w:val="-4"/>
        </w:rPr>
        <w:t xml:space="preserve"> </w:t>
      </w:r>
      <w:r w:rsidRPr="00F71567">
        <w:t>о</w:t>
      </w:r>
      <w:r w:rsidRPr="00F71567">
        <w:rPr>
          <w:spacing w:val="-7"/>
        </w:rPr>
        <w:t xml:space="preserve"> </w:t>
      </w:r>
      <w:r w:rsidRPr="00F71567">
        <w:t>физической</w:t>
      </w:r>
      <w:r w:rsidRPr="00F71567">
        <w:rPr>
          <w:spacing w:val="-3"/>
        </w:rPr>
        <w:t xml:space="preserve"> </w:t>
      </w:r>
      <w:r w:rsidRPr="00F71567">
        <w:rPr>
          <w:spacing w:val="-2"/>
        </w:rPr>
        <w:t>культуре:</w:t>
      </w:r>
    </w:p>
    <w:p w:rsidR="004D4C05" w:rsidRPr="00F71567" w:rsidRDefault="00730703">
      <w:pPr>
        <w:pStyle w:val="a3"/>
        <w:spacing w:before="43" w:line="276" w:lineRule="auto"/>
        <w:ind w:left="427" w:right="712"/>
      </w:pPr>
      <w:r w:rsidRPr="00F71567">
        <w:t>определять и кратко характеризовать физическую культуру, ее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4D4C05" w:rsidRPr="00F71567" w:rsidRDefault="00730703">
      <w:pPr>
        <w:pStyle w:val="a3"/>
        <w:spacing w:before="2" w:line="276" w:lineRule="auto"/>
        <w:ind w:left="427" w:right="710"/>
      </w:pPr>
      <w:r w:rsidRPr="00F71567">
        <w:t>называть направления физической культуры в классификации</w:t>
      </w:r>
      <w:r w:rsidRPr="00F71567">
        <w:rPr>
          <w:spacing w:val="40"/>
        </w:rPr>
        <w:t xml:space="preserve"> </w:t>
      </w:r>
      <w:r w:rsidRPr="00F71567">
        <w:t>физических упражнений по признаку исторически сложившихся систем физического воспитания;</w:t>
      </w:r>
    </w:p>
    <w:p w:rsidR="004D4C05" w:rsidRPr="00F71567" w:rsidRDefault="00730703">
      <w:pPr>
        <w:pStyle w:val="a3"/>
        <w:spacing w:line="278" w:lineRule="auto"/>
        <w:ind w:left="427" w:right="709"/>
      </w:pPr>
      <w:r w:rsidRPr="00F71567">
        <w:t>понимать и перечислять физические упражнения в классификации по преимущественной целевой направленности;</w:t>
      </w:r>
    </w:p>
    <w:p w:rsidR="004D4C05" w:rsidRPr="00F71567" w:rsidRDefault="00730703">
      <w:pPr>
        <w:pStyle w:val="a3"/>
        <w:spacing w:line="276" w:lineRule="auto"/>
        <w:ind w:left="427" w:right="709"/>
      </w:pPr>
      <w:r w:rsidRPr="00F71567">
        <w:t>формулировать основные задачи физической культуры, объяснять отличия задач физической культуры от задач спорта;</w:t>
      </w:r>
    </w:p>
    <w:p w:rsidR="004D4C05" w:rsidRPr="00F71567" w:rsidRDefault="00730703">
      <w:pPr>
        <w:pStyle w:val="a3"/>
        <w:spacing w:line="276" w:lineRule="auto"/>
        <w:ind w:left="427" w:right="710"/>
      </w:pPr>
      <w:r w:rsidRPr="00F71567">
        <w:t>характеризовать туристическую деятельность, ее место в классификации физических</w:t>
      </w:r>
      <w:r w:rsidRPr="00F71567">
        <w:rPr>
          <w:spacing w:val="29"/>
        </w:rPr>
        <w:t xml:space="preserve">  </w:t>
      </w:r>
      <w:r w:rsidRPr="00F71567">
        <w:t>упражнений</w:t>
      </w:r>
      <w:r w:rsidRPr="00F71567">
        <w:rPr>
          <w:spacing w:val="31"/>
        </w:rPr>
        <w:t xml:space="preserve">  </w:t>
      </w:r>
      <w:r w:rsidRPr="00F71567">
        <w:t>по</w:t>
      </w:r>
      <w:r w:rsidRPr="00F71567">
        <w:rPr>
          <w:spacing w:val="32"/>
        </w:rPr>
        <w:t xml:space="preserve">  </w:t>
      </w:r>
      <w:r w:rsidRPr="00F71567">
        <w:t>признаку</w:t>
      </w:r>
      <w:r w:rsidRPr="00F71567">
        <w:rPr>
          <w:spacing w:val="31"/>
        </w:rPr>
        <w:t xml:space="preserve">  </w:t>
      </w:r>
      <w:r w:rsidRPr="00F71567">
        <w:t>исторически</w:t>
      </w:r>
      <w:r w:rsidRPr="00F71567">
        <w:rPr>
          <w:spacing w:val="32"/>
        </w:rPr>
        <w:t xml:space="preserve">  </w:t>
      </w:r>
      <w:r w:rsidRPr="00F71567">
        <w:t>сложившихся</w:t>
      </w:r>
      <w:r w:rsidRPr="00F71567">
        <w:rPr>
          <w:spacing w:val="31"/>
        </w:rPr>
        <w:t xml:space="preserve">  </w:t>
      </w:r>
      <w:r w:rsidRPr="00F71567">
        <w:rPr>
          <w:spacing w:val="-2"/>
        </w:rPr>
        <w:t>систем</w:t>
      </w:r>
    </w:p>
    <w:p w:rsidR="004D4C05" w:rsidRPr="00F71567" w:rsidRDefault="004D4C05">
      <w:pPr>
        <w:pStyle w:val="a3"/>
        <w:spacing w:line="276" w:lineRule="auto"/>
        <w:sectPr w:rsidR="004D4C05" w:rsidRPr="00F71567">
          <w:pgSz w:w="11910" w:h="16390"/>
          <w:pgMar w:top="1060" w:right="141" w:bottom="940" w:left="1133" w:header="0" w:footer="743" w:gutter="0"/>
          <w:cols w:space="720"/>
        </w:sectPr>
      </w:pPr>
    </w:p>
    <w:p w:rsidR="004D4C05" w:rsidRPr="00F71567" w:rsidRDefault="00730703">
      <w:pPr>
        <w:pStyle w:val="a3"/>
        <w:spacing w:before="71" w:line="278" w:lineRule="auto"/>
        <w:ind w:left="427" w:right="712" w:firstLine="0"/>
      </w:pPr>
      <w:r w:rsidRPr="00F71567">
        <w:lastRenderedPageBreak/>
        <w:t>физического воспитания и отмечать роль туристической деятельности в ориентировании на местности и жизнеобеспечении в трудных ситуациях;</w:t>
      </w:r>
    </w:p>
    <w:p w:rsidR="004D4C05" w:rsidRPr="00F71567" w:rsidRDefault="00730703">
      <w:pPr>
        <w:pStyle w:val="a3"/>
        <w:spacing w:line="276" w:lineRule="auto"/>
        <w:ind w:left="427" w:right="710"/>
      </w:pPr>
      <w:r w:rsidRPr="00F71567">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4D4C05" w:rsidRPr="00F71567" w:rsidRDefault="00730703">
      <w:pPr>
        <w:pStyle w:val="a3"/>
        <w:ind w:left="1027" w:firstLine="0"/>
      </w:pPr>
      <w:r w:rsidRPr="00F71567">
        <w:t>знать</w:t>
      </w:r>
      <w:r w:rsidRPr="00F71567">
        <w:rPr>
          <w:spacing w:val="-6"/>
        </w:rPr>
        <w:t xml:space="preserve"> </w:t>
      </w:r>
      <w:r w:rsidRPr="00F71567">
        <w:t>строевые</w:t>
      </w:r>
      <w:r w:rsidRPr="00F71567">
        <w:rPr>
          <w:spacing w:val="-5"/>
        </w:rPr>
        <w:t xml:space="preserve"> </w:t>
      </w:r>
      <w:r w:rsidRPr="00F71567">
        <w:rPr>
          <w:spacing w:val="-2"/>
        </w:rPr>
        <w:t>команды;</w:t>
      </w:r>
    </w:p>
    <w:p w:rsidR="004D4C05" w:rsidRPr="00F71567" w:rsidRDefault="00730703">
      <w:pPr>
        <w:pStyle w:val="a3"/>
        <w:spacing w:before="42" w:line="276" w:lineRule="auto"/>
        <w:ind w:left="427" w:right="703"/>
      </w:pPr>
      <w:r w:rsidRPr="00F71567">
        <w:t xml:space="preserve">знать и применять методику определения результатов развития физических качеств и способностей: гибкости, координационно-скоростных </w:t>
      </w:r>
      <w:r w:rsidRPr="00F71567">
        <w:rPr>
          <w:spacing w:val="-2"/>
        </w:rPr>
        <w:t>способностей;</w:t>
      </w:r>
    </w:p>
    <w:p w:rsidR="004D4C05" w:rsidRPr="00F71567" w:rsidRDefault="00730703">
      <w:pPr>
        <w:pStyle w:val="a3"/>
        <w:spacing w:before="1" w:line="276" w:lineRule="auto"/>
        <w:ind w:left="427" w:right="713"/>
      </w:pPr>
      <w:r w:rsidRPr="00F71567">
        <w:t xml:space="preserve">определять ситуации, требующие применения правил предупреждения </w:t>
      </w:r>
      <w:r w:rsidRPr="00F71567">
        <w:rPr>
          <w:spacing w:val="-2"/>
        </w:rPr>
        <w:t>травматизма;</w:t>
      </w:r>
    </w:p>
    <w:p w:rsidR="004D4C05" w:rsidRPr="00F71567" w:rsidRDefault="00730703">
      <w:pPr>
        <w:pStyle w:val="a3"/>
        <w:spacing w:before="1" w:line="276" w:lineRule="auto"/>
        <w:ind w:left="427" w:right="714"/>
      </w:pPr>
      <w:r w:rsidRPr="00F71567">
        <w:t>определять состав спортивной одежды в зависимости от погодных условий и условий занятий;</w:t>
      </w:r>
    </w:p>
    <w:p w:rsidR="004D4C05" w:rsidRPr="00F71567" w:rsidRDefault="00730703">
      <w:pPr>
        <w:pStyle w:val="a3"/>
        <w:spacing w:line="276" w:lineRule="auto"/>
        <w:ind w:left="427" w:right="709"/>
      </w:pPr>
      <w:r w:rsidRPr="00F71567">
        <w:t>различать гимнастические упражнения по воздействию на развитие физических качеств (сила, быстрота, координация, гибкость).</w:t>
      </w:r>
    </w:p>
    <w:p w:rsidR="004D4C05" w:rsidRPr="00F71567" w:rsidRDefault="00730703">
      <w:pPr>
        <w:pStyle w:val="a3"/>
        <w:ind w:left="1027" w:firstLine="0"/>
      </w:pPr>
      <w:r w:rsidRPr="00F71567">
        <w:t>Способы</w:t>
      </w:r>
      <w:r w:rsidRPr="00F71567">
        <w:rPr>
          <w:spacing w:val="-8"/>
        </w:rPr>
        <w:t xml:space="preserve"> </w:t>
      </w:r>
      <w:r w:rsidRPr="00F71567">
        <w:t>физкультурной</w:t>
      </w:r>
      <w:r w:rsidRPr="00F71567">
        <w:rPr>
          <w:spacing w:val="-9"/>
        </w:rPr>
        <w:t xml:space="preserve"> </w:t>
      </w:r>
      <w:r w:rsidRPr="00F71567">
        <w:rPr>
          <w:spacing w:val="-2"/>
        </w:rPr>
        <w:t>деятельности:</w:t>
      </w:r>
    </w:p>
    <w:p w:rsidR="004D4C05" w:rsidRPr="00F71567" w:rsidRDefault="00730703">
      <w:pPr>
        <w:pStyle w:val="a3"/>
        <w:spacing w:before="48" w:line="276" w:lineRule="auto"/>
        <w:ind w:left="427" w:right="707"/>
      </w:pPr>
      <w:r w:rsidRPr="00F71567">
        <w:t>составлять индивидуальный режим дня, вести дневник наблюдений за своим физическим развитием, в том числе оценивая свое состояние после закаливающих процедур;</w:t>
      </w:r>
    </w:p>
    <w:p w:rsidR="004D4C05" w:rsidRPr="00F71567" w:rsidRDefault="00730703">
      <w:pPr>
        <w:pStyle w:val="a3"/>
        <w:spacing w:before="1" w:line="276" w:lineRule="auto"/>
        <w:ind w:left="427" w:right="704"/>
      </w:pPr>
      <w:r w:rsidRPr="00F71567">
        <w:t>измерять показатели развития физических качеств и способностей по методикам программы по физической культуре (гибкость, координационно- скоростные способности);</w:t>
      </w:r>
    </w:p>
    <w:p w:rsidR="004D4C05" w:rsidRPr="00F71567" w:rsidRDefault="00730703">
      <w:pPr>
        <w:pStyle w:val="a3"/>
        <w:spacing w:line="276" w:lineRule="auto"/>
        <w:ind w:left="427" w:right="704"/>
      </w:pPr>
      <w:r w:rsidRPr="00F71567">
        <w:t>объяснять технику разученных гимнастических упражнений и специальных физических упражнений по виду спорта (по выбору);</w:t>
      </w:r>
    </w:p>
    <w:p w:rsidR="004D4C05" w:rsidRPr="00F71567" w:rsidRDefault="00730703">
      <w:pPr>
        <w:pStyle w:val="a3"/>
        <w:spacing w:line="321" w:lineRule="exact"/>
        <w:ind w:left="1027" w:firstLine="0"/>
      </w:pPr>
      <w:r w:rsidRPr="00F71567">
        <w:t>общаться</w:t>
      </w:r>
      <w:r w:rsidRPr="00F71567">
        <w:rPr>
          <w:spacing w:val="-8"/>
        </w:rPr>
        <w:t xml:space="preserve"> </w:t>
      </w:r>
      <w:r w:rsidRPr="00F71567">
        <w:t>и</w:t>
      </w:r>
      <w:r w:rsidRPr="00F71567">
        <w:rPr>
          <w:spacing w:val="-7"/>
        </w:rPr>
        <w:t xml:space="preserve"> </w:t>
      </w:r>
      <w:r w:rsidRPr="00F71567">
        <w:t>взаимодействовать</w:t>
      </w:r>
      <w:r w:rsidRPr="00F71567">
        <w:rPr>
          <w:spacing w:val="-9"/>
        </w:rPr>
        <w:t xml:space="preserve"> </w:t>
      </w:r>
      <w:r w:rsidRPr="00F71567">
        <w:t>в</w:t>
      </w:r>
      <w:r w:rsidRPr="00F71567">
        <w:rPr>
          <w:spacing w:val="-8"/>
        </w:rPr>
        <w:t xml:space="preserve"> </w:t>
      </w:r>
      <w:r w:rsidRPr="00F71567">
        <w:t>игровой</w:t>
      </w:r>
      <w:r w:rsidRPr="00F71567">
        <w:rPr>
          <w:spacing w:val="-7"/>
        </w:rPr>
        <w:t xml:space="preserve"> </w:t>
      </w:r>
      <w:r w:rsidRPr="00F71567">
        <w:rPr>
          <w:spacing w:val="-2"/>
        </w:rPr>
        <w:t>деятельности;</w:t>
      </w:r>
    </w:p>
    <w:p w:rsidR="004D4C05" w:rsidRPr="00F71567" w:rsidRDefault="00730703">
      <w:pPr>
        <w:pStyle w:val="a3"/>
        <w:spacing w:before="48" w:line="276" w:lineRule="auto"/>
        <w:ind w:left="427" w:right="712"/>
      </w:pPr>
      <w:r w:rsidRPr="00F71567">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4D4C05" w:rsidRPr="00F71567" w:rsidRDefault="00730703">
      <w:pPr>
        <w:pStyle w:val="a3"/>
        <w:spacing w:before="2" w:line="276" w:lineRule="auto"/>
        <w:ind w:left="427" w:right="711"/>
      </w:pPr>
      <w:r w:rsidRPr="00F71567">
        <w:t>составлять, организовывать и проводить подвижные игры с элементами соревновательной деятельности.</w:t>
      </w:r>
    </w:p>
    <w:p w:rsidR="004D4C05" w:rsidRPr="00F71567" w:rsidRDefault="00730703">
      <w:pPr>
        <w:pStyle w:val="a3"/>
        <w:spacing w:line="276" w:lineRule="auto"/>
        <w:ind w:left="1027" w:right="4057" w:firstLine="0"/>
      </w:pPr>
      <w:r w:rsidRPr="00F71567">
        <w:t xml:space="preserve">Физическое совершенствование </w:t>
      </w:r>
      <w:r w:rsidRPr="00F71567">
        <w:rPr>
          <w:spacing w:val="-2"/>
        </w:rPr>
        <w:t>Физкультурно-оздоровительная</w:t>
      </w:r>
      <w:r w:rsidRPr="00F71567">
        <w:rPr>
          <w:spacing w:val="31"/>
        </w:rPr>
        <w:t xml:space="preserve"> </w:t>
      </w:r>
      <w:r w:rsidRPr="00F71567">
        <w:rPr>
          <w:spacing w:val="-2"/>
        </w:rPr>
        <w:t>деятельность:</w:t>
      </w:r>
    </w:p>
    <w:p w:rsidR="004D4C05" w:rsidRPr="00F71567" w:rsidRDefault="00730703">
      <w:pPr>
        <w:pStyle w:val="a3"/>
        <w:spacing w:line="276" w:lineRule="auto"/>
        <w:ind w:left="427" w:right="710"/>
      </w:pPr>
      <w:r w:rsidRPr="00F71567">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4D4C05" w:rsidRPr="00F71567" w:rsidRDefault="00730703">
      <w:pPr>
        <w:pStyle w:val="a3"/>
        <w:spacing w:line="276" w:lineRule="auto"/>
        <w:ind w:left="427" w:right="711"/>
      </w:pPr>
      <w:r w:rsidRPr="00F71567">
        <w:t>моделировать физические нагрузки для развития основных физических качеств</w:t>
      </w:r>
      <w:r w:rsidRPr="00F71567">
        <w:rPr>
          <w:spacing w:val="54"/>
        </w:rPr>
        <w:t xml:space="preserve">   </w:t>
      </w:r>
      <w:r w:rsidRPr="00F71567">
        <w:t>и</w:t>
      </w:r>
      <w:r w:rsidRPr="00F71567">
        <w:rPr>
          <w:spacing w:val="56"/>
        </w:rPr>
        <w:t xml:space="preserve">   </w:t>
      </w:r>
      <w:r w:rsidRPr="00F71567">
        <w:t>способностей</w:t>
      </w:r>
      <w:r w:rsidRPr="00F71567">
        <w:rPr>
          <w:spacing w:val="56"/>
        </w:rPr>
        <w:t xml:space="preserve">   </w:t>
      </w:r>
      <w:r w:rsidRPr="00F71567">
        <w:t>в</w:t>
      </w:r>
      <w:r w:rsidRPr="00F71567">
        <w:rPr>
          <w:spacing w:val="55"/>
        </w:rPr>
        <w:t xml:space="preserve">   </w:t>
      </w:r>
      <w:r w:rsidRPr="00F71567">
        <w:t>зависимости</w:t>
      </w:r>
      <w:r w:rsidRPr="00F71567">
        <w:rPr>
          <w:spacing w:val="56"/>
        </w:rPr>
        <w:t xml:space="preserve">   </w:t>
      </w:r>
      <w:r w:rsidRPr="00F71567">
        <w:t>от</w:t>
      </w:r>
      <w:r w:rsidRPr="00F71567">
        <w:rPr>
          <w:spacing w:val="54"/>
        </w:rPr>
        <w:t xml:space="preserve">   </w:t>
      </w:r>
      <w:r w:rsidRPr="00F71567">
        <w:t>уровня</w:t>
      </w:r>
      <w:r w:rsidRPr="00F71567">
        <w:rPr>
          <w:spacing w:val="55"/>
        </w:rPr>
        <w:t xml:space="preserve">   </w:t>
      </w:r>
      <w:r w:rsidRPr="00F71567">
        <w:rPr>
          <w:spacing w:val="-2"/>
        </w:rPr>
        <w:t>физической</w:t>
      </w:r>
    </w:p>
    <w:p w:rsidR="004D4C05" w:rsidRPr="00F71567" w:rsidRDefault="004D4C05">
      <w:pPr>
        <w:pStyle w:val="a3"/>
        <w:spacing w:line="276" w:lineRule="auto"/>
        <w:sectPr w:rsidR="004D4C05" w:rsidRPr="00F71567">
          <w:pgSz w:w="11910" w:h="16390"/>
          <w:pgMar w:top="1060" w:right="141" w:bottom="940" w:left="1133" w:header="0" w:footer="743" w:gutter="0"/>
          <w:cols w:space="720"/>
        </w:sectPr>
      </w:pPr>
    </w:p>
    <w:p w:rsidR="004D4C05" w:rsidRPr="00F71567" w:rsidRDefault="00730703">
      <w:pPr>
        <w:pStyle w:val="a3"/>
        <w:spacing w:before="71" w:line="278" w:lineRule="auto"/>
        <w:ind w:left="427" w:right="715" w:firstLine="0"/>
      </w:pPr>
      <w:r w:rsidRPr="00F71567">
        <w:lastRenderedPageBreak/>
        <w:t xml:space="preserve">подготовленности и эффективности динамики развития физических качеств и </w:t>
      </w:r>
      <w:r w:rsidRPr="00F71567">
        <w:rPr>
          <w:spacing w:val="-2"/>
        </w:rPr>
        <w:t>способностей;</w:t>
      </w:r>
    </w:p>
    <w:p w:rsidR="004D4C05" w:rsidRPr="00F71567" w:rsidRDefault="00730703">
      <w:pPr>
        <w:pStyle w:val="a3"/>
        <w:spacing w:line="276" w:lineRule="auto"/>
        <w:ind w:left="427" w:right="706"/>
      </w:pPr>
      <w:r w:rsidRPr="00F71567">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4D4C05" w:rsidRPr="00F71567" w:rsidRDefault="00730703">
      <w:pPr>
        <w:pStyle w:val="a3"/>
        <w:spacing w:line="276" w:lineRule="auto"/>
        <w:ind w:left="427" w:right="711"/>
      </w:pPr>
      <w:r w:rsidRPr="00F71567">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положениях(в движении, лежа, сидя, стоя);</w:t>
      </w:r>
    </w:p>
    <w:p w:rsidR="004D4C05" w:rsidRPr="00F71567" w:rsidRDefault="00730703">
      <w:pPr>
        <w:pStyle w:val="a3"/>
        <w:spacing w:line="276" w:lineRule="auto"/>
        <w:ind w:left="427" w:right="710" w:firstLine="669"/>
      </w:pPr>
      <w:r w:rsidRPr="00F71567">
        <w:t>принимать на себя ответственность за результаты эффективного</w:t>
      </w:r>
      <w:r w:rsidRPr="00F71567">
        <w:rPr>
          <w:spacing w:val="40"/>
        </w:rPr>
        <w:t xml:space="preserve"> </w:t>
      </w:r>
      <w:r w:rsidRPr="00F71567">
        <w:t>развития собственных физических качеств.</w:t>
      </w:r>
    </w:p>
    <w:p w:rsidR="004D4C05" w:rsidRPr="00F71567" w:rsidRDefault="00730703">
      <w:pPr>
        <w:pStyle w:val="a3"/>
        <w:ind w:left="1027" w:firstLine="0"/>
      </w:pPr>
      <w:r w:rsidRPr="00F71567">
        <w:rPr>
          <w:spacing w:val="-2"/>
        </w:rPr>
        <w:t>Спортивно-оздоровительная</w:t>
      </w:r>
      <w:r w:rsidRPr="00F71567">
        <w:rPr>
          <w:spacing w:val="27"/>
        </w:rPr>
        <w:t xml:space="preserve"> </w:t>
      </w:r>
      <w:r w:rsidRPr="00F71567">
        <w:rPr>
          <w:spacing w:val="-2"/>
        </w:rPr>
        <w:t>деятельность:</w:t>
      </w:r>
    </w:p>
    <w:p w:rsidR="004D4C05" w:rsidRPr="00F71567" w:rsidRDefault="00730703">
      <w:pPr>
        <w:pStyle w:val="a3"/>
        <w:spacing w:before="44" w:line="276" w:lineRule="auto"/>
        <w:ind w:left="427" w:right="712"/>
      </w:pPr>
      <w:r w:rsidRPr="00F71567">
        <w:t>осваивать и показывать универсальные умения при выполнении организующих упражнений;</w:t>
      </w:r>
    </w:p>
    <w:p w:rsidR="004D4C05" w:rsidRPr="00F71567" w:rsidRDefault="00730703">
      <w:pPr>
        <w:pStyle w:val="a3"/>
        <w:spacing w:line="321" w:lineRule="exact"/>
        <w:ind w:left="1027" w:firstLine="0"/>
      </w:pPr>
      <w:r w:rsidRPr="00F71567">
        <w:t>осваивать</w:t>
      </w:r>
      <w:r w:rsidRPr="00F71567">
        <w:rPr>
          <w:spacing w:val="-11"/>
        </w:rPr>
        <w:t xml:space="preserve"> </w:t>
      </w:r>
      <w:r w:rsidRPr="00F71567">
        <w:t>технику</w:t>
      </w:r>
      <w:r w:rsidRPr="00F71567">
        <w:rPr>
          <w:spacing w:val="-8"/>
        </w:rPr>
        <w:t xml:space="preserve"> </w:t>
      </w:r>
      <w:r w:rsidRPr="00F71567">
        <w:t>выполнения</w:t>
      </w:r>
      <w:r w:rsidRPr="00F71567">
        <w:rPr>
          <w:spacing w:val="-9"/>
        </w:rPr>
        <w:t xml:space="preserve"> </w:t>
      </w:r>
      <w:r w:rsidRPr="00F71567">
        <w:t>спортивных</w:t>
      </w:r>
      <w:r w:rsidRPr="00F71567">
        <w:rPr>
          <w:spacing w:val="-7"/>
        </w:rPr>
        <w:t xml:space="preserve"> </w:t>
      </w:r>
      <w:r w:rsidRPr="00F71567">
        <w:rPr>
          <w:spacing w:val="-2"/>
        </w:rPr>
        <w:t>упражнений;</w:t>
      </w:r>
    </w:p>
    <w:p w:rsidR="004D4C05" w:rsidRPr="00F71567" w:rsidRDefault="00730703">
      <w:pPr>
        <w:pStyle w:val="a3"/>
        <w:spacing w:before="50" w:line="276" w:lineRule="auto"/>
        <w:ind w:left="427" w:right="714"/>
      </w:pPr>
      <w:r w:rsidRPr="00F71567">
        <w:t>осваивать универсальные умения по взаимодействию в парах и группах при разучивании специальных физических упражнений;</w:t>
      </w:r>
    </w:p>
    <w:p w:rsidR="004D4C05" w:rsidRPr="00F71567" w:rsidRDefault="00730703">
      <w:pPr>
        <w:pStyle w:val="a3"/>
        <w:spacing w:line="276" w:lineRule="auto"/>
        <w:ind w:left="427" w:right="711"/>
      </w:pPr>
      <w:r w:rsidRPr="00F71567">
        <w:t xml:space="preserve">проявлять физические качества гибкости, координации и быстроты при выполнении специальных физических упражнений и упражнений основной </w:t>
      </w:r>
      <w:r w:rsidRPr="00F71567">
        <w:rPr>
          <w:spacing w:val="-2"/>
        </w:rPr>
        <w:t>гимнастики;</w:t>
      </w:r>
    </w:p>
    <w:p w:rsidR="004D4C05" w:rsidRPr="00F71567" w:rsidRDefault="00730703">
      <w:pPr>
        <w:pStyle w:val="a3"/>
        <w:spacing w:line="276" w:lineRule="auto"/>
        <w:ind w:left="427" w:right="711"/>
      </w:pPr>
      <w:r w:rsidRPr="00F71567">
        <w:t>выявлять характерные ошибки при выполнении гимнастических упражнений и техники плавания;</w:t>
      </w:r>
    </w:p>
    <w:p w:rsidR="004D4C05" w:rsidRPr="00F71567" w:rsidRDefault="00730703">
      <w:pPr>
        <w:pStyle w:val="a3"/>
        <w:ind w:left="1027" w:firstLine="0"/>
      </w:pPr>
      <w:r w:rsidRPr="00F71567">
        <w:t>различать,</w:t>
      </w:r>
      <w:r w:rsidRPr="00F71567">
        <w:rPr>
          <w:spacing w:val="-8"/>
        </w:rPr>
        <w:t xml:space="preserve"> </w:t>
      </w:r>
      <w:r w:rsidRPr="00F71567">
        <w:t>выполнять</w:t>
      </w:r>
      <w:r w:rsidRPr="00F71567">
        <w:rPr>
          <w:spacing w:val="-8"/>
        </w:rPr>
        <w:t xml:space="preserve"> </w:t>
      </w:r>
      <w:r w:rsidRPr="00F71567">
        <w:t>и</w:t>
      </w:r>
      <w:r w:rsidRPr="00F71567">
        <w:rPr>
          <w:spacing w:val="-7"/>
        </w:rPr>
        <w:t xml:space="preserve"> </w:t>
      </w:r>
      <w:r w:rsidRPr="00F71567">
        <w:t>озвучивать</w:t>
      </w:r>
      <w:r w:rsidRPr="00F71567">
        <w:rPr>
          <w:spacing w:val="-9"/>
        </w:rPr>
        <w:t xml:space="preserve"> </w:t>
      </w:r>
      <w:r w:rsidRPr="00F71567">
        <w:t>строевые</w:t>
      </w:r>
      <w:r w:rsidRPr="00F71567">
        <w:rPr>
          <w:spacing w:val="-6"/>
        </w:rPr>
        <w:t xml:space="preserve"> </w:t>
      </w:r>
      <w:r w:rsidRPr="00F71567">
        <w:rPr>
          <w:spacing w:val="-2"/>
        </w:rPr>
        <w:t>команды;</w:t>
      </w:r>
    </w:p>
    <w:p w:rsidR="004D4C05" w:rsidRPr="00F71567" w:rsidRDefault="00730703">
      <w:pPr>
        <w:pStyle w:val="a3"/>
        <w:spacing w:before="48" w:line="276" w:lineRule="auto"/>
        <w:ind w:left="427" w:right="707"/>
      </w:pPr>
      <w:r w:rsidRPr="00F71567">
        <w:t>осваивать универсальные умения по взаимодействию в группах при разучивании и выполнении физических упражнений;</w:t>
      </w:r>
    </w:p>
    <w:p w:rsidR="004D4C05" w:rsidRPr="00F71567" w:rsidRDefault="00730703">
      <w:pPr>
        <w:pStyle w:val="a3"/>
        <w:spacing w:line="278" w:lineRule="auto"/>
        <w:ind w:left="427" w:right="711"/>
      </w:pPr>
      <w:r w:rsidRPr="00F71567">
        <w:t>осваивать и демонстрировать технику различных стилей плавания (на выбор), выполнять плавание на скорость;</w:t>
      </w:r>
    </w:p>
    <w:p w:rsidR="004D4C05" w:rsidRPr="00F71567" w:rsidRDefault="00730703">
      <w:pPr>
        <w:pStyle w:val="a3"/>
        <w:spacing w:line="276" w:lineRule="auto"/>
        <w:ind w:left="427" w:right="712"/>
      </w:pPr>
      <w:r w:rsidRPr="00F71567">
        <w:t>описывать</w:t>
      </w:r>
      <w:r w:rsidRPr="00F71567">
        <w:rPr>
          <w:spacing w:val="-7"/>
        </w:rPr>
        <w:t xml:space="preserve"> </w:t>
      </w:r>
      <w:r w:rsidRPr="00F71567">
        <w:t>и</w:t>
      </w:r>
      <w:r w:rsidRPr="00F71567">
        <w:rPr>
          <w:spacing w:val="-5"/>
        </w:rPr>
        <w:t xml:space="preserve"> </w:t>
      </w:r>
      <w:r w:rsidRPr="00F71567">
        <w:t>демонстрировать</w:t>
      </w:r>
      <w:r w:rsidRPr="00F71567">
        <w:rPr>
          <w:spacing w:val="-7"/>
        </w:rPr>
        <w:t xml:space="preserve"> </w:t>
      </w:r>
      <w:r w:rsidRPr="00F71567">
        <w:t>правила</w:t>
      </w:r>
      <w:r w:rsidRPr="00F71567">
        <w:rPr>
          <w:spacing w:val="-5"/>
        </w:rPr>
        <w:t xml:space="preserve"> </w:t>
      </w:r>
      <w:r w:rsidRPr="00F71567">
        <w:t>соревновательной</w:t>
      </w:r>
      <w:r w:rsidRPr="00F71567">
        <w:rPr>
          <w:spacing w:val="-8"/>
        </w:rPr>
        <w:t xml:space="preserve"> </w:t>
      </w:r>
      <w:r w:rsidRPr="00F71567">
        <w:t>деятельности</w:t>
      </w:r>
      <w:r w:rsidRPr="00F71567">
        <w:rPr>
          <w:spacing w:val="-5"/>
        </w:rPr>
        <w:t xml:space="preserve"> </w:t>
      </w:r>
      <w:r w:rsidRPr="00F71567">
        <w:t>по виду спорта (на выбор);</w:t>
      </w:r>
    </w:p>
    <w:p w:rsidR="004D4C05" w:rsidRPr="00F71567" w:rsidRDefault="00730703">
      <w:pPr>
        <w:pStyle w:val="a3"/>
        <w:spacing w:line="276" w:lineRule="auto"/>
        <w:ind w:left="427" w:right="710"/>
      </w:pPr>
      <w:r w:rsidRPr="00F71567">
        <w:t>соблюдать правила техники безопасности при занятиях физической культурой и спортом;</w:t>
      </w:r>
    </w:p>
    <w:p w:rsidR="004D4C05" w:rsidRPr="00F71567" w:rsidRDefault="00730703">
      <w:pPr>
        <w:pStyle w:val="a3"/>
        <w:spacing w:line="276" w:lineRule="auto"/>
        <w:ind w:left="427" w:right="713"/>
      </w:pPr>
      <w:r w:rsidRPr="00F71567">
        <w:t>демонстрировать технику удержания гимнастических предметов (мяч, скакалка) при передаче, броске, ловле, вращении, перекатах;</w:t>
      </w:r>
    </w:p>
    <w:p w:rsidR="004D4C05" w:rsidRPr="00F71567" w:rsidRDefault="00730703">
      <w:pPr>
        <w:pStyle w:val="a3"/>
        <w:spacing w:line="276" w:lineRule="auto"/>
        <w:ind w:left="427" w:right="707"/>
      </w:pPr>
      <w:r w:rsidRPr="00F71567">
        <w:t>демонстрировать технику выполнения равновесий, поворотов, прыжков толчком с одной ноги (попеременно), на месте и с разбега;</w:t>
      </w:r>
    </w:p>
    <w:p w:rsidR="004D4C05" w:rsidRPr="00F71567" w:rsidRDefault="00730703">
      <w:pPr>
        <w:pStyle w:val="a3"/>
        <w:spacing w:line="276" w:lineRule="auto"/>
        <w:ind w:left="427" w:right="711"/>
      </w:pPr>
      <w:r w:rsidRPr="00F71567">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4D4C05" w:rsidRPr="00F71567" w:rsidRDefault="004D4C05">
      <w:pPr>
        <w:pStyle w:val="a3"/>
        <w:spacing w:line="276" w:lineRule="auto"/>
        <w:sectPr w:rsidR="004D4C05" w:rsidRPr="00F71567">
          <w:pgSz w:w="11910" w:h="16390"/>
          <w:pgMar w:top="1060" w:right="141" w:bottom="940" w:left="1133" w:header="0" w:footer="743" w:gutter="0"/>
          <w:cols w:space="720"/>
        </w:sectPr>
      </w:pPr>
    </w:p>
    <w:p w:rsidR="004D4C05" w:rsidRPr="00F71567" w:rsidRDefault="00730703">
      <w:pPr>
        <w:pStyle w:val="a3"/>
        <w:spacing w:before="71" w:line="278" w:lineRule="auto"/>
        <w:ind w:left="427"/>
        <w:jc w:val="left"/>
      </w:pPr>
      <w:r w:rsidRPr="00F71567">
        <w:lastRenderedPageBreak/>
        <w:t>осваивать</w:t>
      </w:r>
      <w:r w:rsidRPr="00F71567">
        <w:rPr>
          <w:spacing w:val="40"/>
        </w:rPr>
        <w:t xml:space="preserve"> </w:t>
      </w:r>
      <w:r w:rsidRPr="00F71567">
        <w:t>технику</w:t>
      </w:r>
      <w:r w:rsidRPr="00F71567">
        <w:rPr>
          <w:spacing w:val="40"/>
        </w:rPr>
        <w:t xml:space="preserve"> </w:t>
      </w:r>
      <w:r w:rsidRPr="00F71567">
        <w:t>танцевальных</w:t>
      </w:r>
      <w:r w:rsidRPr="00F71567">
        <w:rPr>
          <w:spacing w:val="40"/>
        </w:rPr>
        <w:t xml:space="preserve"> </w:t>
      </w:r>
      <w:r w:rsidRPr="00F71567">
        <w:t>шагов,</w:t>
      </w:r>
      <w:r w:rsidRPr="00F71567">
        <w:rPr>
          <w:spacing w:val="40"/>
        </w:rPr>
        <w:t xml:space="preserve"> </w:t>
      </w:r>
      <w:r w:rsidRPr="00F71567">
        <w:t>выполняемых</w:t>
      </w:r>
      <w:r w:rsidRPr="00F71567">
        <w:rPr>
          <w:spacing w:val="40"/>
        </w:rPr>
        <w:t xml:space="preserve"> </w:t>
      </w:r>
      <w:r w:rsidRPr="00F71567">
        <w:t>индивидуально, парами, в группах;</w:t>
      </w:r>
    </w:p>
    <w:p w:rsidR="004D4C05" w:rsidRPr="00F71567" w:rsidRDefault="00730703">
      <w:pPr>
        <w:pStyle w:val="a3"/>
        <w:tabs>
          <w:tab w:val="left" w:pos="2897"/>
          <w:tab w:val="left" w:pos="4420"/>
          <w:tab w:val="left" w:pos="6101"/>
          <w:tab w:val="left" w:pos="7084"/>
          <w:tab w:val="left" w:pos="8690"/>
          <w:tab w:val="left" w:pos="9191"/>
        </w:tabs>
        <w:spacing w:line="276" w:lineRule="auto"/>
        <w:ind w:left="427" w:right="711"/>
        <w:jc w:val="left"/>
      </w:pPr>
      <w:r w:rsidRPr="00F71567">
        <w:rPr>
          <w:spacing w:val="-2"/>
        </w:rPr>
        <w:t>моделировать</w:t>
      </w:r>
      <w:r w:rsidRPr="00F71567">
        <w:tab/>
      </w:r>
      <w:r w:rsidRPr="00F71567">
        <w:rPr>
          <w:spacing w:val="-2"/>
        </w:rPr>
        <w:t>комплексы</w:t>
      </w:r>
      <w:r w:rsidRPr="00F71567">
        <w:tab/>
      </w:r>
      <w:r w:rsidRPr="00F71567">
        <w:rPr>
          <w:spacing w:val="-2"/>
        </w:rPr>
        <w:t>упражнений</w:t>
      </w:r>
      <w:r w:rsidRPr="00F71567">
        <w:tab/>
      </w:r>
      <w:r w:rsidRPr="00F71567">
        <w:rPr>
          <w:spacing w:val="-2"/>
        </w:rPr>
        <w:t>общей</w:t>
      </w:r>
      <w:r w:rsidRPr="00F71567">
        <w:tab/>
      </w:r>
      <w:r w:rsidRPr="00F71567">
        <w:rPr>
          <w:spacing w:val="-2"/>
        </w:rPr>
        <w:t>гимнастики</w:t>
      </w:r>
      <w:r w:rsidRPr="00F71567">
        <w:tab/>
      </w:r>
      <w:r w:rsidRPr="00F71567">
        <w:rPr>
          <w:spacing w:val="-6"/>
        </w:rPr>
        <w:t>по</w:t>
      </w:r>
      <w:r w:rsidRPr="00F71567">
        <w:tab/>
      </w:r>
      <w:r w:rsidRPr="00F71567">
        <w:rPr>
          <w:spacing w:val="-2"/>
        </w:rPr>
        <w:t xml:space="preserve">видам </w:t>
      </w:r>
      <w:r w:rsidRPr="00F71567">
        <w:t>разминки (общая, партерная, у опоры);</w:t>
      </w:r>
    </w:p>
    <w:p w:rsidR="004D4C05" w:rsidRPr="00F71567" w:rsidRDefault="00730703">
      <w:pPr>
        <w:pStyle w:val="a3"/>
        <w:tabs>
          <w:tab w:val="left" w:pos="4422"/>
          <w:tab w:val="left" w:pos="5494"/>
          <w:tab w:val="left" w:pos="8063"/>
          <w:tab w:val="left" w:pos="9767"/>
        </w:tabs>
        <w:spacing w:line="276" w:lineRule="auto"/>
        <w:ind w:left="427" w:right="712"/>
        <w:jc w:val="left"/>
      </w:pPr>
      <w:r w:rsidRPr="00F71567">
        <w:t>осваивать</w:t>
      </w:r>
      <w:r w:rsidRPr="00F71567">
        <w:rPr>
          <w:spacing w:val="80"/>
        </w:rPr>
        <w:t xml:space="preserve"> </w:t>
      </w:r>
      <w:r w:rsidRPr="00F71567">
        <w:t>универсальные</w:t>
      </w:r>
      <w:r w:rsidRPr="00F71567">
        <w:tab/>
      </w:r>
      <w:r w:rsidRPr="00F71567">
        <w:rPr>
          <w:spacing w:val="-2"/>
        </w:rPr>
        <w:t>умения</w:t>
      </w:r>
      <w:r w:rsidRPr="00F71567">
        <w:tab/>
        <w:t>в</w:t>
      </w:r>
      <w:r w:rsidRPr="00F71567">
        <w:rPr>
          <w:spacing w:val="80"/>
        </w:rPr>
        <w:t xml:space="preserve"> </w:t>
      </w:r>
      <w:r w:rsidRPr="00F71567">
        <w:t>самостоятельной</w:t>
      </w:r>
      <w:r w:rsidRPr="00F71567">
        <w:tab/>
      </w:r>
      <w:r w:rsidRPr="00F71567">
        <w:rPr>
          <w:spacing w:val="-2"/>
        </w:rPr>
        <w:t>организации</w:t>
      </w:r>
      <w:r w:rsidRPr="00F71567">
        <w:tab/>
      </w:r>
      <w:r w:rsidRPr="00F71567">
        <w:rPr>
          <w:spacing w:val="-10"/>
        </w:rPr>
        <w:t xml:space="preserve">и </w:t>
      </w:r>
      <w:r w:rsidRPr="00F71567">
        <w:t>проведении подвижных игр, игровых заданий, спортивных эстафет;</w:t>
      </w:r>
    </w:p>
    <w:p w:rsidR="004D4C05" w:rsidRPr="00F71567" w:rsidRDefault="00730703">
      <w:pPr>
        <w:pStyle w:val="a3"/>
        <w:tabs>
          <w:tab w:val="left" w:pos="2442"/>
          <w:tab w:val="left" w:pos="4491"/>
          <w:tab w:val="left" w:pos="5599"/>
          <w:tab w:val="left" w:pos="7043"/>
          <w:tab w:val="left" w:pos="8472"/>
          <w:tab w:val="left" w:pos="8841"/>
        </w:tabs>
        <w:spacing w:line="276" w:lineRule="auto"/>
        <w:ind w:left="427" w:right="711"/>
        <w:jc w:val="left"/>
      </w:pPr>
      <w:r w:rsidRPr="00F71567">
        <w:rPr>
          <w:spacing w:val="-2"/>
        </w:rPr>
        <w:t>осваивать</w:t>
      </w:r>
      <w:r w:rsidRPr="00F71567">
        <w:tab/>
      </w:r>
      <w:r w:rsidRPr="00F71567">
        <w:rPr>
          <w:spacing w:val="-2"/>
        </w:rPr>
        <w:t>универсальные</w:t>
      </w:r>
      <w:r w:rsidRPr="00F71567">
        <w:tab/>
      </w:r>
      <w:r w:rsidRPr="00F71567">
        <w:rPr>
          <w:spacing w:val="-2"/>
        </w:rPr>
        <w:t>умения</w:t>
      </w:r>
      <w:r w:rsidRPr="00F71567">
        <w:tab/>
      </w:r>
      <w:r w:rsidRPr="00F71567">
        <w:rPr>
          <w:spacing w:val="-2"/>
        </w:rPr>
        <w:t>управлять</w:t>
      </w:r>
      <w:r w:rsidRPr="00F71567">
        <w:tab/>
      </w:r>
      <w:r w:rsidRPr="00F71567">
        <w:rPr>
          <w:spacing w:val="-2"/>
        </w:rPr>
        <w:t>эмоциями</w:t>
      </w:r>
      <w:r w:rsidRPr="00F71567">
        <w:tab/>
      </w:r>
      <w:r w:rsidRPr="00F71567">
        <w:rPr>
          <w:spacing w:val="-10"/>
        </w:rPr>
        <w:t>в</w:t>
      </w:r>
      <w:r w:rsidRPr="00F71567">
        <w:tab/>
      </w:r>
      <w:r w:rsidRPr="00F71567">
        <w:rPr>
          <w:spacing w:val="-2"/>
        </w:rPr>
        <w:t xml:space="preserve">процессе </w:t>
      </w:r>
      <w:r w:rsidRPr="00F71567">
        <w:t>учебной и игровой деятельности;</w:t>
      </w:r>
    </w:p>
    <w:p w:rsidR="004D4C05" w:rsidRPr="00F71567" w:rsidRDefault="00730703">
      <w:pPr>
        <w:pStyle w:val="a3"/>
        <w:ind w:left="1027" w:firstLine="0"/>
        <w:jc w:val="left"/>
      </w:pPr>
      <w:r w:rsidRPr="00F71567">
        <w:t>осваивать</w:t>
      </w:r>
      <w:r w:rsidRPr="00F71567">
        <w:rPr>
          <w:spacing w:val="-8"/>
        </w:rPr>
        <w:t xml:space="preserve"> </w:t>
      </w:r>
      <w:r w:rsidRPr="00F71567">
        <w:t>технические</w:t>
      </w:r>
      <w:r w:rsidRPr="00F71567">
        <w:rPr>
          <w:spacing w:val="-9"/>
        </w:rPr>
        <w:t xml:space="preserve"> </w:t>
      </w:r>
      <w:r w:rsidRPr="00F71567">
        <w:t>действия</w:t>
      </w:r>
      <w:r w:rsidRPr="00F71567">
        <w:rPr>
          <w:spacing w:val="-8"/>
        </w:rPr>
        <w:t xml:space="preserve"> </w:t>
      </w:r>
      <w:r w:rsidRPr="00F71567">
        <w:t>из</w:t>
      </w:r>
      <w:r w:rsidRPr="00F71567">
        <w:rPr>
          <w:spacing w:val="-7"/>
        </w:rPr>
        <w:t xml:space="preserve"> </w:t>
      </w:r>
      <w:r w:rsidRPr="00F71567">
        <w:t>спортивных</w:t>
      </w:r>
      <w:r w:rsidRPr="00F71567">
        <w:rPr>
          <w:spacing w:val="-4"/>
        </w:rPr>
        <w:t xml:space="preserve"> игр.</w:t>
      </w:r>
    </w:p>
    <w:p w:rsidR="004D4C05" w:rsidRPr="00F71567" w:rsidRDefault="004D4C05">
      <w:pPr>
        <w:pStyle w:val="a3"/>
        <w:spacing w:before="292"/>
        <w:ind w:left="0" w:firstLine="0"/>
        <w:jc w:val="left"/>
      </w:pPr>
    </w:p>
    <w:p w:rsidR="004D4C05" w:rsidRPr="00F71567" w:rsidRDefault="00730703">
      <w:pPr>
        <w:pStyle w:val="a5"/>
        <w:numPr>
          <w:ilvl w:val="1"/>
          <w:numId w:val="78"/>
        </w:numPr>
        <w:tabs>
          <w:tab w:val="left" w:pos="1112"/>
        </w:tabs>
        <w:spacing w:before="1"/>
        <w:ind w:left="1112" w:hanging="685"/>
        <w:jc w:val="both"/>
        <w:rPr>
          <w:b/>
          <w:sz w:val="28"/>
        </w:rPr>
      </w:pPr>
      <w:r w:rsidRPr="00F71567">
        <w:rPr>
          <w:b/>
          <w:sz w:val="28"/>
        </w:rPr>
        <w:t>КУРСЫ</w:t>
      </w:r>
      <w:r w:rsidRPr="00F71567">
        <w:rPr>
          <w:b/>
          <w:spacing w:val="57"/>
          <w:sz w:val="28"/>
        </w:rPr>
        <w:t xml:space="preserve">  </w:t>
      </w:r>
      <w:r w:rsidRPr="00F71567">
        <w:rPr>
          <w:b/>
          <w:sz w:val="28"/>
        </w:rPr>
        <w:t>ВНЕУРОЧНОЙ</w:t>
      </w:r>
      <w:r w:rsidRPr="00F71567">
        <w:rPr>
          <w:b/>
          <w:spacing w:val="57"/>
          <w:sz w:val="28"/>
        </w:rPr>
        <w:t xml:space="preserve">  </w:t>
      </w:r>
      <w:r w:rsidRPr="00F71567">
        <w:rPr>
          <w:b/>
          <w:sz w:val="28"/>
        </w:rPr>
        <w:t>ДЕЯТЕЛЬНОСТИ</w:t>
      </w:r>
      <w:r w:rsidRPr="00F71567">
        <w:rPr>
          <w:b/>
          <w:spacing w:val="58"/>
          <w:sz w:val="28"/>
        </w:rPr>
        <w:t xml:space="preserve">  </w:t>
      </w:r>
      <w:r w:rsidRPr="00F71567">
        <w:rPr>
          <w:b/>
          <w:sz w:val="28"/>
        </w:rPr>
        <w:t>(Приложение</w:t>
      </w:r>
      <w:r w:rsidRPr="00F71567">
        <w:rPr>
          <w:b/>
          <w:spacing w:val="58"/>
          <w:sz w:val="28"/>
        </w:rPr>
        <w:t xml:space="preserve">  </w:t>
      </w:r>
      <w:r w:rsidRPr="00F71567">
        <w:rPr>
          <w:b/>
          <w:sz w:val="28"/>
        </w:rPr>
        <w:t>1</w:t>
      </w:r>
      <w:r w:rsidRPr="00F71567">
        <w:rPr>
          <w:b/>
          <w:spacing w:val="57"/>
          <w:sz w:val="28"/>
        </w:rPr>
        <w:t xml:space="preserve">  </w:t>
      </w:r>
      <w:r w:rsidRPr="00F71567">
        <w:rPr>
          <w:b/>
          <w:spacing w:val="-10"/>
          <w:sz w:val="28"/>
        </w:rPr>
        <w:t>к</w:t>
      </w:r>
    </w:p>
    <w:p w:rsidR="004D4C05" w:rsidRPr="00F71567" w:rsidRDefault="00730703">
      <w:pPr>
        <w:spacing w:before="50"/>
        <w:ind w:left="427"/>
        <w:rPr>
          <w:b/>
          <w:sz w:val="28"/>
        </w:rPr>
      </w:pPr>
      <w:r w:rsidRPr="00F71567">
        <w:rPr>
          <w:b/>
          <w:sz w:val="28"/>
        </w:rPr>
        <w:t>настоящей</w:t>
      </w:r>
      <w:r w:rsidRPr="00F71567">
        <w:rPr>
          <w:b/>
          <w:spacing w:val="-14"/>
          <w:sz w:val="28"/>
        </w:rPr>
        <w:t xml:space="preserve"> </w:t>
      </w:r>
      <w:r w:rsidRPr="00F71567">
        <w:rPr>
          <w:b/>
          <w:sz w:val="28"/>
        </w:rPr>
        <w:t>образовательной</w:t>
      </w:r>
      <w:r w:rsidRPr="00F71567">
        <w:rPr>
          <w:b/>
          <w:spacing w:val="-12"/>
          <w:sz w:val="28"/>
        </w:rPr>
        <w:t xml:space="preserve"> </w:t>
      </w:r>
      <w:r w:rsidRPr="00F71567">
        <w:rPr>
          <w:b/>
          <w:spacing w:val="-2"/>
          <w:sz w:val="28"/>
        </w:rPr>
        <w:t>программе)</w:t>
      </w:r>
    </w:p>
    <w:p w:rsidR="004D4C05" w:rsidRPr="00F71567" w:rsidRDefault="004D4C05">
      <w:pPr>
        <w:pStyle w:val="a3"/>
        <w:ind w:left="0" w:firstLine="0"/>
        <w:jc w:val="left"/>
        <w:rPr>
          <w:b/>
        </w:rPr>
      </w:pPr>
    </w:p>
    <w:p w:rsidR="004D4C05" w:rsidRPr="00F71567" w:rsidRDefault="004D4C05">
      <w:pPr>
        <w:pStyle w:val="a3"/>
        <w:spacing w:before="171"/>
        <w:ind w:left="0" w:firstLine="0"/>
        <w:jc w:val="left"/>
        <w:rPr>
          <w:b/>
        </w:rPr>
      </w:pPr>
    </w:p>
    <w:p w:rsidR="004D4C05" w:rsidRPr="00F71567" w:rsidRDefault="00730703">
      <w:pPr>
        <w:pStyle w:val="1"/>
        <w:numPr>
          <w:ilvl w:val="1"/>
          <w:numId w:val="78"/>
        </w:numPr>
        <w:tabs>
          <w:tab w:val="left" w:pos="973"/>
        </w:tabs>
        <w:spacing w:line="278" w:lineRule="auto"/>
        <w:ind w:left="427" w:right="709" w:firstLine="0"/>
        <w:jc w:val="both"/>
        <w:rPr>
          <w:b w:val="0"/>
        </w:rPr>
      </w:pPr>
      <w:r w:rsidRPr="00F71567">
        <w:t xml:space="preserve">ПРОГРАММА ФОРМИРОВАНИЯ УНИВЕРСАЛЬНЫХ УЧЕБНЫХ </w:t>
      </w:r>
      <w:r w:rsidRPr="00F71567">
        <w:rPr>
          <w:spacing w:val="-2"/>
        </w:rPr>
        <w:t>ДЕЙСТВИЙ</w:t>
      </w:r>
      <w:r w:rsidRPr="00F71567">
        <w:rPr>
          <w:b w:val="0"/>
          <w:spacing w:val="-2"/>
        </w:rPr>
        <w:t>.</w:t>
      </w:r>
    </w:p>
    <w:p w:rsidR="004D4C05" w:rsidRPr="00F71567" w:rsidRDefault="00730703">
      <w:pPr>
        <w:pStyle w:val="a3"/>
        <w:spacing w:before="194" w:line="276" w:lineRule="auto"/>
        <w:ind w:left="427" w:right="706" w:firstLine="566"/>
      </w:pPr>
      <w:r w:rsidRPr="00F71567">
        <w:t>В ФГОС НОО отмечается, что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стандарте предлагается следующая структура этой программы:</w:t>
      </w:r>
    </w:p>
    <w:p w:rsidR="004D4C05" w:rsidRPr="00F71567" w:rsidRDefault="00730703">
      <w:pPr>
        <w:pStyle w:val="a5"/>
        <w:numPr>
          <w:ilvl w:val="0"/>
          <w:numId w:val="40"/>
        </w:numPr>
        <w:tabs>
          <w:tab w:val="left" w:pos="1843"/>
        </w:tabs>
        <w:spacing w:line="276" w:lineRule="auto"/>
        <w:ind w:right="710" w:firstLine="566"/>
        <w:jc w:val="both"/>
        <w:rPr>
          <w:sz w:val="28"/>
        </w:rPr>
      </w:pPr>
      <w:r w:rsidRPr="00F71567">
        <w:rPr>
          <w:sz w:val="28"/>
        </w:rPr>
        <w:t>описание взаимосвязи универсальных учебных действий с содержанием учебных предметов;</w:t>
      </w:r>
    </w:p>
    <w:p w:rsidR="004D4C05" w:rsidRPr="00F71567" w:rsidRDefault="00730703">
      <w:pPr>
        <w:pStyle w:val="a5"/>
        <w:numPr>
          <w:ilvl w:val="0"/>
          <w:numId w:val="40"/>
        </w:numPr>
        <w:tabs>
          <w:tab w:val="left" w:pos="1843"/>
        </w:tabs>
        <w:spacing w:before="1" w:line="276" w:lineRule="auto"/>
        <w:ind w:right="705" w:firstLine="566"/>
        <w:jc w:val="both"/>
        <w:rPr>
          <w:sz w:val="28"/>
        </w:rPr>
      </w:pPr>
      <w:r w:rsidRPr="00F71567">
        <w:rPr>
          <w:sz w:val="28"/>
        </w:rPr>
        <w:t>характеристика познавательных, коммуникативных и регулятивных универсальных действий.</w:t>
      </w:r>
    </w:p>
    <w:p w:rsidR="004D4C05" w:rsidRPr="00F71567" w:rsidRDefault="00730703">
      <w:pPr>
        <w:pStyle w:val="1"/>
        <w:numPr>
          <w:ilvl w:val="2"/>
          <w:numId w:val="78"/>
        </w:numPr>
        <w:tabs>
          <w:tab w:val="left" w:pos="1586"/>
        </w:tabs>
        <w:spacing w:line="276" w:lineRule="auto"/>
        <w:ind w:left="427" w:right="709" w:firstLine="0"/>
        <w:jc w:val="both"/>
      </w:pPr>
      <w:r w:rsidRPr="00F71567">
        <w:t>ЗНАЧЕНИЕ СФОРМИРОВАННЫХ УНИВЕРСАЛЬНЫХ УЧЕБНЫХ</w:t>
      </w:r>
      <w:r w:rsidRPr="00F71567">
        <w:rPr>
          <w:spacing w:val="-1"/>
        </w:rPr>
        <w:t xml:space="preserve"> </w:t>
      </w:r>
      <w:r w:rsidRPr="00F71567">
        <w:t>ДЕЙСТВИЙ ДЛЯ УСПЕШНОГО ОБУЧЕНИЯ И РАЗВИТИЯ МЛАДШЕГО ШКОЛЬНИКА</w:t>
      </w:r>
    </w:p>
    <w:p w:rsidR="004D4C05" w:rsidRPr="00F71567" w:rsidRDefault="00730703">
      <w:pPr>
        <w:pStyle w:val="a3"/>
        <w:ind w:left="993" w:firstLine="0"/>
      </w:pPr>
      <w:r w:rsidRPr="00F71567">
        <w:t>Сформированные</w:t>
      </w:r>
      <w:r w:rsidRPr="00F71567">
        <w:rPr>
          <w:spacing w:val="-11"/>
        </w:rPr>
        <w:t xml:space="preserve"> </w:t>
      </w:r>
      <w:r w:rsidRPr="00F71567">
        <w:t>УУД</w:t>
      </w:r>
      <w:r w:rsidRPr="00F71567">
        <w:rPr>
          <w:spacing w:val="-8"/>
        </w:rPr>
        <w:t xml:space="preserve"> </w:t>
      </w:r>
      <w:r w:rsidRPr="00F71567">
        <w:t>оказывают</w:t>
      </w:r>
      <w:r w:rsidRPr="00F71567">
        <w:rPr>
          <w:spacing w:val="-9"/>
        </w:rPr>
        <w:t xml:space="preserve"> </w:t>
      </w:r>
      <w:r w:rsidRPr="00F71567">
        <w:t>значительное</w:t>
      </w:r>
      <w:r w:rsidRPr="00F71567">
        <w:rPr>
          <w:spacing w:val="-8"/>
        </w:rPr>
        <w:t xml:space="preserve"> </w:t>
      </w:r>
      <w:r w:rsidRPr="00F71567">
        <w:t>положительное</w:t>
      </w:r>
      <w:r w:rsidRPr="00F71567">
        <w:rPr>
          <w:spacing w:val="-8"/>
        </w:rPr>
        <w:t xml:space="preserve"> </w:t>
      </w:r>
      <w:r w:rsidRPr="00F71567">
        <w:rPr>
          <w:spacing w:val="-2"/>
        </w:rPr>
        <w:t>влияние:</w:t>
      </w:r>
    </w:p>
    <w:p w:rsidR="004D4C05" w:rsidRPr="00F71567" w:rsidRDefault="00730703">
      <w:pPr>
        <w:pStyle w:val="a5"/>
        <w:numPr>
          <w:ilvl w:val="0"/>
          <w:numId w:val="39"/>
        </w:numPr>
        <w:tabs>
          <w:tab w:val="left" w:pos="1841"/>
        </w:tabs>
        <w:spacing w:before="48" w:line="278" w:lineRule="auto"/>
        <w:ind w:right="707" w:firstLine="566"/>
        <w:jc w:val="both"/>
        <w:rPr>
          <w:sz w:val="28"/>
        </w:rPr>
      </w:pPr>
      <w:r w:rsidRPr="00F71567">
        <w:rPr>
          <w:sz w:val="28"/>
        </w:rPr>
        <w:t>во-первых, на успешное овладение младшими школьниками всеми учебными предметами;</w:t>
      </w:r>
    </w:p>
    <w:p w:rsidR="004D4C05" w:rsidRPr="00F71567" w:rsidRDefault="00730703">
      <w:pPr>
        <w:pStyle w:val="a5"/>
        <w:numPr>
          <w:ilvl w:val="0"/>
          <w:numId w:val="39"/>
        </w:numPr>
        <w:tabs>
          <w:tab w:val="left" w:pos="1841"/>
        </w:tabs>
        <w:spacing w:line="276" w:lineRule="auto"/>
        <w:ind w:right="710" w:firstLine="566"/>
        <w:jc w:val="both"/>
        <w:rPr>
          <w:sz w:val="28"/>
        </w:rPr>
      </w:pPr>
      <w:r w:rsidRPr="00F71567">
        <w:rPr>
          <w:sz w:val="28"/>
        </w:rPr>
        <w:t>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w:t>
      </w:r>
    </w:p>
    <w:p w:rsidR="004D4C05" w:rsidRPr="00F71567" w:rsidRDefault="00730703">
      <w:pPr>
        <w:pStyle w:val="a5"/>
        <w:numPr>
          <w:ilvl w:val="0"/>
          <w:numId w:val="39"/>
        </w:numPr>
        <w:tabs>
          <w:tab w:val="left" w:pos="1841"/>
        </w:tabs>
        <w:spacing w:line="276" w:lineRule="auto"/>
        <w:ind w:right="708" w:firstLine="566"/>
        <w:jc w:val="both"/>
        <w:rPr>
          <w:sz w:val="28"/>
        </w:rPr>
      </w:pPr>
      <w:r w:rsidRPr="00F71567">
        <w:rPr>
          <w:sz w:val="28"/>
        </w:rPr>
        <w:t xml:space="preserve">в-третьих, на расширение и углубление познавательных интересов </w:t>
      </w:r>
      <w:r w:rsidRPr="00F71567">
        <w:rPr>
          <w:spacing w:val="-2"/>
          <w:sz w:val="28"/>
        </w:rPr>
        <w:t>обучающихся;</w:t>
      </w:r>
    </w:p>
    <w:p w:rsidR="004D4C05" w:rsidRPr="00F71567" w:rsidRDefault="00730703">
      <w:pPr>
        <w:pStyle w:val="a5"/>
        <w:numPr>
          <w:ilvl w:val="0"/>
          <w:numId w:val="39"/>
        </w:numPr>
        <w:tabs>
          <w:tab w:val="left" w:pos="1841"/>
        </w:tabs>
        <w:spacing w:line="278" w:lineRule="auto"/>
        <w:ind w:right="711" w:firstLine="566"/>
        <w:jc w:val="both"/>
        <w:rPr>
          <w:sz w:val="28"/>
        </w:rPr>
      </w:pPr>
      <w:r w:rsidRPr="00F71567">
        <w:rPr>
          <w:sz w:val="28"/>
        </w:rPr>
        <w:t>в-четвёртых, на успешное овладение младшими школьниками начальными</w:t>
      </w:r>
      <w:r w:rsidRPr="00F71567">
        <w:rPr>
          <w:spacing w:val="67"/>
          <w:sz w:val="28"/>
        </w:rPr>
        <w:t xml:space="preserve">  </w:t>
      </w:r>
      <w:r w:rsidRPr="00F71567">
        <w:rPr>
          <w:sz w:val="28"/>
        </w:rPr>
        <w:t>навыками</w:t>
      </w:r>
      <w:r w:rsidRPr="00F71567">
        <w:rPr>
          <w:spacing w:val="66"/>
          <w:sz w:val="28"/>
        </w:rPr>
        <w:t xml:space="preserve">  </w:t>
      </w:r>
      <w:r w:rsidRPr="00F71567">
        <w:rPr>
          <w:sz w:val="28"/>
        </w:rPr>
        <w:t>работы</w:t>
      </w:r>
      <w:r w:rsidRPr="00F71567">
        <w:rPr>
          <w:spacing w:val="67"/>
          <w:sz w:val="28"/>
        </w:rPr>
        <w:t xml:space="preserve">  </w:t>
      </w:r>
      <w:r w:rsidRPr="00F71567">
        <w:rPr>
          <w:sz w:val="28"/>
        </w:rPr>
        <w:t>с</w:t>
      </w:r>
      <w:r w:rsidRPr="00F71567">
        <w:rPr>
          <w:spacing w:val="64"/>
          <w:sz w:val="28"/>
        </w:rPr>
        <w:t xml:space="preserve">  </w:t>
      </w:r>
      <w:r w:rsidRPr="00F71567">
        <w:rPr>
          <w:sz w:val="28"/>
        </w:rPr>
        <w:t>развивающими</w:t>
      </w:r>
      <w:r w:rsidRPr="00F71567">
        <w:rPr>
          <w:spacing w:val="67"/>
          <w:sz w:val="28"/>
        </w:rPr>
        <w:t xml:space="preserve">  </w:t>
      </w:r>
      <w:r w:rsidRPr="00F71567">
        <w:rPr>
          <w:sz w:val="28"/>
        </w:rPr>
        <w:t>сертифицированными</w:t>
      </w:r>
    </w:p>
    <w:p w:rsidR="004D4C05" w:rsidRPr="00F71567" w:rsidRDefault="004D4C05">
      <w:pPr>
        <w:pStyle w:val="a5"/>
        <w:spacing w:line="278" w:lineRule="auto"/>
        <w:rPr>
          <w:sz w:val="28"/>
        </w:rPr>
        <w:sectPr w:rsidR="004D4C05" w:rsidRPr="00F71567">
          <w:pgSz w:w="11910" w:h="16390"/>
          <w:pgMar w:top="1060" w:right="141" w:bottom="940" w:left="1133" w:header="0" w:footer="743" w:gutter="0"/>
          <w:cols w:space="720"/>
        </w:sectPr>
      </w:pPr>
    </w:p>
    <w:p w:rsidR="004D4C05" w:rsidRPr="00F71567" w:rsidRDefault="00730703">
      <w:pPr>
        <w:pStyle w:val="a3"/>
        <w:spacing w:before="71"/>
        <w:ind w:left="427" w:firstLine="0"/>
      </w:pPr>
      <w:r w:rsidRPr="00F71567">
        <w:lastRenderedPageBreak/>
        <w:t>обучающими</w:t>
      </w:r>
      <w:r w:rsidRPr="00F71567">
        <w:rPr>
          <w:spacing w:val="-6"/>
        </w:rPr>
        <w:t xml:space="preserve"> </w:t>
      </w:r>
      <w:r w:rsidRPr="00F71567">
        <w:t>и</w:t>
      </w:r>
      <w:r w:rsidRPr="00F71567">
        <w:rPr>
          <w:spacing w:val="-8"/>
        </w:rPr>
        <w:t xml:space="preserve"> </w:t>
      </w:r>
      <w:r w:rsidRPr="00F71567">
        <w:t>игровыми</w:t>
      </w:r>
      <w:r w:rsidRPr="00F71567">
        <w:rPr>
          <w:spacing w:val="-8"/>
        </w:rPr>
        <w:t xml:space="preserve"> </w:t>
      </w:r>
      <w:r w:rsidRPr="00F71567">
        <w:t>цифровыми</w:t>
      </w:r>
      <w:r w:rsidRPr="00F71567">
        <w:rPr>
          <w:spacing w:val="-8"/>
        </w:rPr>
        <w:t xml:space="preserve"> </w:t>
      </w:r>
      <w:r w:rsidRPr="00F71567">
        <w:rPr>
          <w:spacing w:val="-2"/>
        </w:rPr>
        <w:t>ресурсами;</w:t>
      </w:r>
    </w:p>
    <w:p w:rsidR="004D4C05" w:rsidRPr="00F71567" w:rsidRDefault="00730703">
      <w:pPr>
        <w:pStyle w:val="a5"/>
        <w:numPr>
          <w:ilvl w:val="0"/>
          <w:numId w:val="39"/>
        </w:numPr>
        <w:tabs>
          <w:tab w:val="left" w:pos="1841"/>
        </w:tabs>
        <w:spacing w:before="50" w:line="276" w:lineRule="auto"/>
        <w:ind w:right="704" w:firstLine="566"/>
        <w:jc w:val="both"/>
        <w:rPr>
          <w:sz w:val="28"/>
        </w:rPr>
      </w:pPr>
      <w:r w:rsidRPr="00F71567">
        <w:rPr>
          <w:sz w:val="28"/>
        </w:rPr>
        <w:t>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w:t>
      </w:r>
    </w:p>
    <w:p w:rsidR="004D4C05" w:rsidRPr="00F71567" w:rsidRDefault="00730703">
      <w:pPr>
        <w:pStyle w:val="a3"/>
        <w:spacing w:line="276" w:lineRule="auto"/>
        <w:ind w:left="427" w:right="709" w:firstLine="566"/>
      </w:pPr>
      <w:r w:rsidRPr="00F71567">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4D4C05" w:rsidRPr="00F71567" w:rsidRDefault="00730703">
      <w:pPr>
        <w:pStyle w:val="a3"/>
        <w:spacing w:line="276" w:lineRule="auto"/>
        <w:ind w:left="427" w:right="705" w:firstLine="566"/>
      </w:pPr>
      <w:r w:rsidRPr="00F71567">
        <w:t>Реализация цели развития младших школьников как приоритетной для первого этапа школьного образования возможна, если устанавливаются связь</w:t>
      </w:r>
      <w:r w:rsidRPr="00F71567">
        <w:rPr>
          <w:spacing w:val="40"/>
        </w:rPr>
        <w:t xml:space="preserve"> </w:t>
      </w:r>
      <w:r w:rsidRPr="00F71567">
        <w:t>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4D4C05" w:rsidRPr="00F71567" w:rsidRDefault="00730703">
      <w:pPr>
        <w:pStyle w:val="a5"/>
        <w:numPr>
          <w:ilvl w:val="1"/>
          <w:numId w:val="39"/>
        </w:numPr>
        <w:tabs>
          <w:tab w:val="left" w:pos="1843"/>
        </w:tabs>
        <w:spacing w:line="276" w:lineRule="auto"/>
        <w:ind w:right="710" w:firstLine="566"/>
        <w:jc w:val="both"/>
        <w:rPr>
          <w:sz w:val="28"/>
        </w:rPr>
      </w:pPr>
      <w:r w:rsidRPr="00F71567">
        <w:rPr>
          <w:sz w:val="28"/>
        </w:rPr>
        <w:t>предметные знания, умения и способы деятельности являются содержательной основой становления УУД;</w:t>
      </w:r>
    </w:p>
    <w:p w:rsidR="004D4C05" w:rsidRPr="00F71567" w:rsidRDefault="00730703">
      <w:pPr>
        <w:pStyle w:val="a5"/>
        <w:numPr>
          <w:ilvl w:val="1"/>
          <w:numId w:val="39"/>
        </w:numPr>
        <w:tabs>
          <w:tab w:val="left" w:pos="1843"/>
        </w:tabs>
        <w:spacing w:line="276" w:lineRule="auto"/>
        <w:ind w:right="702" w:firstLine="566"/>
        <w:jc w:val="both"/>
        <w:rPr>
          <w:sz w:val="28"/>
        </w:rPr>
      </w:pPr>
      <w:r w:rsidRPr="00F71567">
        <w:rPr>
          <w:sz w:val="28"/>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4D4C05" w:rsidRPr="00F71567" w:rsidRDefault="00730703">
      <w:pPr>
        <w:pStyle w:val="a5"/>
        <w:numPr>
          <w:ilvl w:val="1"/>
          <w:numId w:val="39"/>
        </w:numPr>
        <w:tabs>
          <w:tab w:val="left" w:pos="1843"/>
        </w:tabs>
        <w:spacing w:line="276" w:lineRule="auto"/>
        <w:ind w:right="705" w:firstLine="566"/>
        <w:jc w:val="both"/>
        <w:rPr>
          <w:sz w:val="28"/>
        </w:rPr>
      </w:pPr>
      <w:r w:rsidRPr="00F71567">
        <w:rPr>
          <w:sz w:val="28"/>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w:t>
      </w:r>
      <w:r w:rsidRPr="00F71567">
        <w:rPr>
          <w:spacing w:val="-5"/>
          <w:sz w:val="28"/>
        </w:rPr>
        <w:t xml:space="preserve"> </w:t>
      </w:r>
      <w:r w:rsidRPr="00F71567">
        <w:rPr>
          <w:sz w:val="28"/>
        </w:rPr>
        <w:t>освоенные</w:t>
      </w:r>
      <w:r w:rsidRPr="00F71567">
        <w:rPr>
          <w:spacing w:val="-4"/>
          <w:sz w:val="28"/>
        </w:rPr>
        <w:t xml:space="preserve"> </w:t>
      </w:r>
      <w:r w:rsidRPr="00F71567">
        <w:rPr>
          <w:sz w:val="28"/>
        </w:rPr>
        <w:t>способы</w:t>
      </w:r>
      <w:r w:rsidRPr="00F71567">
        <w:rPr>
          <w:spacing w:val="-7"/>
          <w:sz w:val="28"/>
        </w:rPr>
        <w:t xml:space="preserve"> </w:t>
      </w:r>
      <w:r w:rsidRPr="00F71567">
        <w:rPr>
          <w:sz w:val="28"/>
        </w:rPr>
        <w:t>действий</w:t>
      </w:r>
      <w:r w:rsidRPr="00F71567">
        <w:rPr>
          <w:spacing w:val="-3"/>
          <w:sz w:val="28"/>
        </w:rPr>
        <w:t xml:space="preserve"> </w:t>
      </w:r>
      <w:r w:rsidRPr="00F71567">
        <w:rPr>
          <w:sz w:val="28"/>
        </w:rPr>
        <w:t>на</w:t>
      </w:r>
      <w:r w:rsidRPr="00F71567">
        <w:rPr>
          <w:spacing w:val="-4"/>
          <w:sz w:val="28"/>
        </w:rPr>
        <w:t xml:space="preserve"> </w:t>
      </w:r>
      <w:r w:rsidRPr="00F71567">
        <w:rPr>
          <w:sz w:val="28"/>
        </w:rPr>
        <w:t>любом</w:t>
      </w:r>
      <w:r w:rsidRPr="00F71567">
        <w:rPr>
          <w:spacing w:val="-7"/>
          <w:sz w:val="28"/>
        </w:rPr>
        <w:t xml:space="preserve"> </w:t>
      </w:r>
      <w:r w:rsidRPr="00F71567">
        <w:rPr>
          <w:sz w:val="28"/>
        </w:rPr>
        <w:t>предметном</w:t>
      </w:r>
      <w:r w:rsidRPr="00F71567">
        <w:rPr>
          <w:spacing w:val="-4"/>
          <w:sz w:val="28"/>
        </w:rPr>
        <w:t xml:space="preserve"> </w:t>
      </w:r>
      <w:r w:rsidRPr="00F71567">
        <w:rPr>
          <w:sz w:val="28"/>
        </w:rPr>
        <w:t>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4D4C05" w:rsidRPr="00F71567" w:rsidRDefault="00730703">
      <w:pPr>
        <w:pStyle w:val="a5"/>
        <w:numPr>
          <w:ilvl w:val="1"/>
          <w:numId w:val="39"/>
        </w:numPr>
        <w:tabs>
          <w:tab w:val="left" w:pos="1843"/>
        </w:tabs>
        <w:spacing w:before="1" w:line="276" w:lineRule="auto"/>
        <w:ind w:right="710" w:firstLine="566"/>
        <w:jc w:val="both"/>
        <w:rPr>
          <w:sz w:val="28"/>
        </w:rPr>
      </w:pPr>
      <w:r w:rsidRPr="00F71567">
        <w:rPr>
          <w:sz w:val="28"/>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4D4C05" w:rsidRPr="00F71567" w:rsidRDefault="00730703">
      <w:pPr>
        <w:pStyle w:val="a3"/>
        <w:spacing w:before="1" w:line="276" w:lineRule="auto"/>
        <w:ind w:left="427" w:right="711" w:firstLine="566"/>
      </w:pPr>
      <w:r w:rsidRPr="00F71567">
        <w:t>В ФГОС выделены три группы универсальных учебных действий как наиболее</w:t>
      </w:r>
      <w:r w:rsidRPr="00F71567">
        <w:rPr>
          <w:spacing w:val="-3"/>
        </w:rPr>
        <w:t xml:space="preserve"> </w:t>
      </w:r>
      <w:r w:rsidRPr="00F71567">
        <w:t>значимых</w:t>
      </w:r>
      <w:r w:rsidRPr="00F71567">
        <w:rPr>
          <w:spacing w:val="-3"/>
        </w:rPr>
        <w:t xml:space="preserve"> </w:t>
      </w:r>
      <w:r w:rsidRPr="00F71567">
        <w:t>феноменов</w:t>
      </w:r>
      <w:r w:rsidRPr="00F71567">
        <w:rPr>
          <w:spacing w:val="-5"/>
        </w:rPr>
        <w:t xml:space="preserve"> </w:t>
      </w:r>
      <w:r w:rsidRPr="00F71567">
        <w:t>психического</w:t>
      </w:r>
      <w:r w:rsidRPr="00F71567">
        <w:rPr>
          <w:spacing w:val="-2"/>
        </w:rPr>
        <w:t xml:space="preserve"> </w:t>
      </w:r>
      <w:r w:rsidRPr="00F71567">
        <w:t>развития</w:t>
      </w:r>
      <w:r w:rsidRPr="00F71567">
        <w:rPr>
          <w:spacing w:val="-2"/>
        </w:rPr>
        <w:t xml:space="preserve"> </w:t>
      </w:r>
      <w:r w:rsidRPr="00F71567">
        <w:t>обучающихся</w:t>
      </w:r>
      <w:r w:rsidRPr="00F71567">
        <w:rPr>
          <w:spacing w:val="-2"/>
        </w:rPr>
        <w:t xml:space="preserve"> </w:t>
      </w:r>
      <w:r w:rsidRPr="00F71567">
        <w:t>вообще</w:t>
      </w:r>
      <w:r w:rsidRPr="00F71567">
        <w:rPr>
          <w:spacing w:val="-3"/>
        </w:rPr>
        <w:t xml:space="preserve"> </w:t>
      </w:r>
      <w:r w:rsidRPr="00F71567">
        <w:t>и младшего школьника в частности: познавательные, коммуникативные и регулятивные УУД.</w:t>
      </w:r>
    </w:p>
    <w:p w:rsidR="004D4C05" w:rsidRPr="00F71567" w:rsidRDefault="004D4C05">
      <w:pPr>
        <w:pStyle w:val="a3"/>
        <w:spacing w:line="276" w:lineRule="auto"/>
        <w:sectPr w:rsidR="004D4C05" w:rsidRPr="00F71567">
          <w:pgSz w:w="11910" w:h="16390"/>
          <w:pgMar w:top="1060" w:right="141" w:bottom="940" w:left="1133" w:header="0" w:footer="743" w:gutter="0"/>
          <w:cols w:space="720"/>
        </w:sectPr>
      </w:pPr>
    </w:p>
    <w:p w:rsidR="004D4C05" w:rsidRPr="00F71567" w:rsidRDefault="00730703">
      <w:pPr>
        <w:pStyle w:val="1"/>
        <w:numPr>
          <w:ilvl w:val="2"/>
          <w:numId w:val="78"/>
        </w:numPr>
        <w:tabs>
          <w:tab w:val="left" w:pos="1124"/>
        </w:tabs>
        <w:spacing w:before="71"/>
        <w:ind w:left="1124" w:hanging="697"/>
        <w:jc w:val="left"/>
      </w:pPr>
      <w:r w:rsidRPr="00F71567">
        <w:lastRenderedPageBreak/>
        <w:t>ХАРАКТЕРИСТИКА</w:t>
      </w:r>
      <w:r w:rsidRPr="00F71567">
        <w:rPr>
          <w:spacing w:val="-14"/>
        </w:rPr>
        <w:t xml:space="preserve"> </w:t>
      </w:r>
      <w:r w:rsidRPr="00F71567">
        <w:t>УНИВЕРСАЛЬНЫХ</w:t>
      </w:r>
      <w:r w:rsidRPr="00F71567">
        <w:rPr>
          <w:spacing w:val="-12"/>
        </w:rPr>
        <w:t xml:space="preserve"> </w:t>
      </w:r>
      <w:r w:rsidRPr="00F71567">
        <w:t>УЧЕБНЫХ</w:t>
      </w:r>
      <w:r w:rsidRPr="00F71567">
        <w:rPr>
          <w:spacing w:val="-13"/>
        </w:rPr>
        <w:t xml:space="preserve"> </w:t>
      </w:r>
      <w:r w:rsidRPr="00F71567">
        <w:rPr>
          <w:spacing w:val="-2"/>
        </w:rPr>
        <w:t>ДЕЙСТВИЙ</w:t>
      </w:r>
    </w:p>
    <w:p w:rsidR="004D4C05" w:rsidRPr="00F71567" w:rsidRDefault="00730703">
      <w:pPr>
        <w:pStyle w:val="a3"/>
        <w:spacing w:before="50" w:line="276" w:lineRule="auto"/>
        <w:ind w:left="427" w:right="704" w:firstLine="566"/>
      </w:pPr>
      <w:r w:rsidRPr="00F71567">
        <w:rPr>
          <w:b/>
        </w:rPr>
        <w:t xml:space="preserve">Познавательные </w:t>
      </w:r>
      <w:r w:rsidRPr="00F71567">
        <w:t>универсальные учебные действия представляют совокупность операций, участвующих в учебно-познавательной деятельности. К ним относятся:</w:t>
      </w:r>
    </w:p>
    <w:p w:rsidR="004D4C05" w:rsidRPr="00F71567" w:rsidRDefault="00730703">
      <w:pPr>
        <w:pStyle w:val="a5"/>
        <w:numPr>
          <w:ilvl w:val="0"/>
          <w:numId w:val="38"/>
        </w:numPr>
        <w:tabs>
          <w:tab w:val="left" w:pos="1841"/>
        </w:tabs>
        <w:spacing w:line="276" w:lineRule="auto"/>
        <w:ind w:right="709" w:firstLine="566"/>
        <w:jc w:val="both"/>
        <w:rPr>
          <w:sz w:val="28"/>
        </w:rPr>
      </w:pPr>
      <w:r w:rsidRPr="00F71567">
        <w:rPr>
          <w:sz w:val="28"/>
        </w:rPr>
        <w:t>методы познания окружающего мира, в том числе</w:t>
      </w:r>
      <w:r w:rsidRPr="00F71567">
        <w:rPr>
          <w:spacing w:val="40"/>
          <w:sz w:val="28"/>
        </w:rPr>
        <w:t xml:space="preserve"> </w:t>
      </w:r>
      <w:r w:rsidRPr="00F71567">
        <w:rPr>
          <w:sz w:val="28"/>
        </w:rPr>
        <w:t>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4D4C05" w:rsidRPr="00F71567" w:rsidRDefault="00730703">
      <w:pPr>
        <w:pStyle w:val="a5"/>
        <w:numPr>
          <w:ilvl w:val="0"/>
          <w:numId w:val="38"/>
        </w:numPr>
        <w:tabs>
          <w:tab w:val="left" w:pos="1841"/>
        </w:tabs>
        <w:spacing w:line="276" w:lineRule="auto"/>
        <w:ind w:right="711" w:firstLine="566"/>
        <w:jc w:val="both"/>
        <w:rPr>
          <w:sz w:val="28"/>
        </w:rPr>
      </w:pPr>
      <w:r w:rsidRPr="00F71567">
        <w:rPr>
          <w:sz w:val="28"/>
        </w:rPr>
        <w:t>логические операции (сравнение, анализ, обобщение, классификация, сериация);</w:t>
      </w:r>
    </w:p>
    <w:p w:rsidR="004D4C05" w:rsidRPr="00F71567" w:rsidRDefault="00730703">
      <w:pPr>
        <w:pStyle w:val="a5"/>
        <w:numPr>
          <w:ilvl w:val="0"/>
          <w:numId w:val="38"/>
        </w:numPr>
        <w:tabs>
          <w:tab w:val="left" w:pos="1841"/>
        </w:tabs>
        <w:spacing w:line="276" w:lineRule="auto"/>
        <w:ind w:right="705" w:firstLine="566"/>
        <w:jc w:val="both"/>
        <w:rPr>
          <w:sz w:val="28"/>
        </w:rPr>
      </w:pPr>
      <w:r w:rsidRPr="00F71567">
        <w:rPr>
          <w:sz w:val="28"/>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4D4C05" w:rsidRPr="00F71567" w:rsidRDefault="00730703">
      <w:pPr>
        <w:pStyle w:val="a3"/>
        <w:spacing w:line="276" w:lineRule="auto"/>
        <w:ind w:left="427" w:right="711" w:firstLine="566"/>
      </w:pPr>
      <w:r w:rsidRPr="00F71567">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rsidR="004D4C05" w:rsidRPr="00F71567" w:rsidRDefault="00730703">
      <w:pPr>
        <w:pStyle w:val="a3"/>
        <w:spacing w:line="276" w:lineRule="auto"/>
        <w:ind w:left="427" w:right="707" w:firstLine="566"/>
      </w:pPr>
      <w:r w:rsidRPr="00F71567">
        <w:rPr>
          <w:b/>
        </w:rPr>
        <w:t xml:space="preserve">Коммуникативные </w:t>
      </w:r>
      <w:r w:rsidRPr="00F71567">
        <w:t>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w:t>
      </w:r>
      <w:r w:rsidRPr="00F71567">
        <w:rPr>
          <w:spacing w:val="40"/>
        </w:rPr>
        <w:t xml:space="preserve"> </w:t>
      </w:r>
      <w:r w:rsidRPr="00F71567">
        <w:t>школы. В соответствии с ФГОС НОО коммуникативные УУД характеризуются четырьмя группами учебных операций, обеспечивающих:</w:t>
      </w:r>
    </w:p>
    <w:p w:rsidR="004D4C05" w:rsidRPr="00F71567" w:rsidRDefault="00730703">
      <w:pPr>
        <w:pStyle w:val="a5"/>
        <w:numPr>
          <w:ilvl w:val="1"/>
          <w:numId w:val="38"/>
        </w:numPr>
        <w:tabs>
          <w:tab w:val="left" w:pos="1843"/>
        </w:tabs>
        <w:spacing w:before="1" w:line="276" w:lineRule="auto"/>
        <w:ind w:right="710" w:firstLine="566"/>
        <w:jc w:val="both"/>
        <w:rPr>
          <w:sz w:val="28"/>
        </w:rPr>
      </w:pPr>
      <w:r w:rsidRPr="00F71567">
        <w:rPr>
          <w:sz w:val="28"/>
        </w:rPr>
        <w:t>смысловое чтение текстов разных жанров, типов, назначений; аналитическую текстовую деятельность с ними;</w:t>
      </w:r>
    </w:p>
    <w:p w:rsidR="004D4C05" w:rsidRPr="00F71567" w:rsidRDefault="00730703">
      <w:pPr>
        <w:pStyle w:val="a5"/>
        <w:numPr>
          <w:ilvl w:val="1"/>
          <w:numId w:val="38"/>
        </w:numPr>
        <w:tabs>
          <w:tab w:val="left" w:pos="1843"/>
        </w:tabs>
        <w:spacing w:line="276" w:lineRule="auto"/>
        <w:ind w:right="708" w:firstLine="566"/>
        <w:jc w:val="both"/>
        <w:rPr>
          <w:sz w:val="28"/>
        </w:rPr>
      </w:pPr>
      <w:r w:rsidRPr="00F71567">
        <w:rPr>
          <w:sz w:val="28"/>
        </w:rPr>
        <w:t>успешное</w:t>
      </w:r>
      <w:r w:rsidRPr="00F71567">
        <w:rPr>
          <w:spacing w:val="-4"/>
          <w:sz w:val="28"/>
        </w:rPr>
        <w:t xml:space="preserve"> </w:t>
      </w:r>
      <w:r w:rsidRPr="00F71567">
        <w:rPr>
          <w:sz w:val="28"/>
        </w:rPr>
        <w:t>участие</w:t>
      </w:r>
      <w:r w:rsidRPr="00F71567">
        <w:rPr>
          <w:spacing w:val="-1"/>
          <w:sz w:val="28"/>
        </w:rPr>
        <w:t xml:space="preserve"> </w:t>
      </w:r>
      <w:r w:rsidRPr="00F71567">
        <w:rPr>
          <w:sz w:val="28"/>
        </w:rPr>
        <w:t>обучающегося</w:t>
      </w:r>
      <w:r w:rsidRPr="00F71567">
        <w:rPr>
          <w:spacing w:val="-1"/>
          <w:sz w:val="28"/>
        </w:rPr>
        <w:t xml:space="preserve"> </w:t>
      </w:r>
      <w:r w:rsidRPr="00F71567">
        <w:rPr>
          <w:sz w:val="28"/>
        </w:rPr>
        <w:t>в</w:t>
      </w:r>
      <w:r w:rsidRPr="00F71567">
        <w:rPr>
          <w:spacing w:val="-2"/>
          <w:sz w:val="28"/>
        </w:rPr>
        <w:t xml:space="preserve"> </w:t>
      </w:r>
      <w:r w:rsidRPr="00F71567">
        <w:rPr>
          <w:sz w:val="28"/>
        </w:rPr>
        <w:t>диалогическом</w:t>
      </w:r>
      <w:r w:rsidRPr="00F71567">
        <w:rPr>
          <w:spacing w:val="-2"/>
          <w:sz w:val="28"/>
        </w:rPr>
        <w:t xml:space="preserve"> </w:t>
      </w:r>
      <w:r w:rsidRPr="00F71567">
        <w:rPr>
          <w:sz w:val="28"/>
        </w:rPr>
        <w:t>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4D4C05" w:rsidRPr="00F71567" w:rsidRDefault="00730703">
      <w:pPr>
        <w:pStyle w:val="a5"/>
        <w:numPr>
          <w:ilvl w:val="1"/>
          <w:numId w:val="38"/>
        </w:numPr>
        <w:tabs>
          <w:tab w:val="left" w:pos="1843"/>
          <w:tab w:val="left" w:pos="4199"/>
          <w:tab w:val="left" w:pos="8349"/>
        </w:tabs>
        <w:spacing w:line="276" w:lineRule="auto"/>
        <w:ind w:right="703" w:firstLine="566"/>
        <w:jc w:val="both"/>
        <w:rPr>
          <w:sz w:val="28"/>
        </w:rPr>
      </w:pPr>
      <w:r w:rsidRPr="00F71567">
        <w:rPr>
          <w:spacing w:val="-2"/>
          <w:sz w:val="28"/>
        </w:rPr>
        <w:t>успешную</w:t>
      </w:r>
      <w:r w:rsidRPr="00F71567">
        <w:rPr>
          <w:sz w:val="28"/>
        </w:rPr>
        <w:tab/>
      </w:r>
      <w:r w:rsidRPr="00F71567">
        <w:rPr>
          <w:spacing w:val="-2"/>
          <w:sz w:val="28"/>
        </w:rPr>
        <w:t>продуктивно-творческую</w:t>
      </w:r>
      <w:r w:rsidRPr="00F71567">
        <w:rPr>
          <w:sz w:val="28"/>
        </w:rPr>
        <w:tab/>
      </w:r>
      <w:r w:rsidRPr="00F71567">
        <w:rPr>
          <w:spacing w:val="-2"/>
          <w:sz w:val="28"/>
        </w:rPr>
        <w:t xml:space="preserve">деятельность </w:t>
      </w:r>
      <w:r w:rsidRPr="00F71567">
        <w:rPr>
          <w:sz w:val="28"/>
        </w:rPr>
        <w:t>(самостоятельное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4D4C05" w:rsidRPr="00F71567" w:rsidRDefault="00730703">
      <w:pPr>
        <w:pStyle w:val="a5"/>
        <w:numPr>
          <w:ilvl w:val="1"/>
          <w:numId w:val="38"/>
        </w:numPr>
        <w:tabs>
          <w:tab w:val="left" w:pos="1843"/>
        </w:tabs>
        <w:spacing w:before="1"/>
        <w:ind w:left="1843"/>
        <w:jc w:val="both"/>
        <w:rPr>
          <w:sz w:val="28"/>
        </w:rPr>
      </w:pPr>
      <w:r w:rsidRPr="00F71567">
        <w:rPr>
          <w:sz w:val="28"/>
        </w:rPr>
        <w:t>результативное</w:t>
      </w:r>
      <w:r w:rsidRPr="00F71567">
        <w:rPr>
          <w:spacing w:val="48"/>
          <w:w w:val="150"/>
          <w:sz w:val="28"/>
        </w:rPr>
        <w:t xml:space="preserve">  </w:t>
      </w:r>
      <w:r w:rsidRPr="00F71567">
        <w:rPr>
          <w:sz w:val="28"/>
        </w:rPr>
        <w:t>взаимодействие</w:t>
      </w:r>
      <w:r w:rsidRPr="00F71567">
        <w:rPr>
          <w:spacing w:val="51"/>
          <w:w w:val="150"/>
          <w:sz w:val="28"/>
        </w:rPr>
        <w:t xml:space="preserve">  </w:t>
      </w:r>
      <w:r w:rsidRPr="00F71567">
        <w:rPr>
          <w:sz w:val="28"/>
        </w:rPr>
        <w:t>с</w:t>
      </w:r>
      <w:r w:rsidRPr="00F71567">
        <w:rPr>
          <w:spacing w:val="50"/>
          <w:w w:val="150"/>
          <w:sz w:val="28"/>
        </w:rPr>
        <w:t xml:space="preserve">  </w:t>
      </w:r>
      <w:r w:rsidRPr="00F71567">
        <w:rPr>
          <w:sz w:val="28"/>
        </w:rPr>
        <w:t>участниками</w:t>
      </w:r>
      <w:r w:rsidRPr="00F71567">
        <w:rPr>
          <w:spacing w:val="51"/>
          <w:w w:val="150"/>
          <w:sz w:val="28"/>
        </w:rPr>
        <w:t xml:space="preserve">  </w:t>
      </w:r>
      <w:r w:rsidRPr="00F71567">
        <w:rPr>
          <w:spacing w:val="-2"/>
          <w:sz w:val="28"/>
        </w:rPr>
        <w:t>совместной</w:t>
      </w:r>
    </w:p>
    <w:p w:rsidR="004D4C05" w:rsidRPr="00F71567" w:rsidRDefault="004D4C05">
      <w:pPr>
        <w:pStyle w:val="a5"/>
        <w:rPr>
          <w:sz w:val="28"/>
        </w:rPr>
        <w:sectPr w:rsidR="004D4C05" w:rsidRPr="00F71567">
          <w:pgSz w:w="11910" w:h="16390"/>
          <w:pgMar w:top="1060" w:right="141" w:bottom="940" w:left="1133" w:header="0" w:footer="743" w:gutter="0"/>
          <w:cols w:space="720"/>
        </w:sectPr>
      </w:pPr>
    </w:p>
    <w:p w:rsidR="004D4C05" w:rsidRPr="00F71567" w:rsidRDefault="00730703">
      <w:pPr>
        <w:pStyle w:val="a3"/>
        <w:spacing w:before="71" w:line="276" w:lineRule="auto"/>
        <w:ind w:left="427" w:right="711" w:firstLine="0"/>
      </w:pPr>
      <w:r w:rsidRPr="00F71567">
        <w:lastRenderedPageBreak/>
        <w:t>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4D4C05" w:rsidRPr="00F71567" w:rsidRDefault="00730703">
      <w:pPr>
        <w:pStyle w:val="a3"/>
        <w:spacing w:before="2" w:line="276" w:lineRule="auto"/>
        <w:ind w:left="427" w:right="703" w:firstLine="566"/>
      </w:pPr>
      <w:r w:rsidRPr="00F71567">
        <w:rPr>
          <w:b/>
        </w:rPr>
        <w:t xml:space="preserve">Регулятивные </w:t>
      </w:r>
      <w:r w:rsidRPr="00F71567">
        <w:t>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4D4C05" w:rsidRPr="00F71567" w:rsidRDefault="00730703">
      <w:pPr>
        <w:pStyle w:val="a5"/>
        <w:numPr>
          <w:ilvl w:val="0"/>
          <w:numId w:val="37"/>
        </w:numPr>
        <w:tabs>
          <w:tab w:val="left" w:pos="1843"/>
        </w:tabs>
        <w:spacing w:line="322" w:lineRule="exact"/>
        <w:rPr>
          <w:sz w:val="28"/>
        </w:rPr>
      </w:pPr>
      <w:r w:rsidRPr="00F71567">
        <w:rPr>
          <w:sz w:val="28"/>
        </w:rPr>
        <w:t>принимать</w:t>
      </w:r>
      <w:r w:rsidRPr="00F71567">
        <w:rPr>
          <w:spacing w:val="-7"/>
          <w:sz w:val="28"/>
        </w:rPr>
        <w:t xml:space="preserve"> </w:t>
      </w:r>
      <w:r w:rsidRPr="00F71567">
        <w:rPr>
          <w:sz w:val="28"/>
        </w:rPr>
        <w:t>и</w:t>
      </w:r>
      <w:r w:rsidRPr="00F71567">
        <w:rPr>
          <w:spacing w:val="-7"/>
          <w:sz w:val="28"/>
        </w:rPr>
        <w:t xml:space="preserve"> </w:t>
      </w:r>
      <w:r w:rsidRPr="00F71567">
        <w:rPr>
          <w:sz w:val="28"/>
        </w:rPr>
        <w:t>удерживать</w:t>
      </w:r>
      <w:r w:rsidRPr="00F71567">
        <w:rPr>
          <w:spacing w:val="-7"/>
          <w:sz w:val="28"/>
        </w:rPr>
        <w:t xml:space="preserve"> </w:t>
      </w:r>
      <w:r w:rsidRPr="00F71567">
        <w:rPr>
          <w:sz w:val="28"/>
        </w:rPr>
        <w:t>учебную</w:t>
      </w:r>
      <w:r w:rsidRPr="00F71567">
        <w:rPr>
          <w:spacing w:val="-6"/>
          <w:sz w:val="28"/>
        </w:rPr>
        <w:t xml:space="preserve"> </w:t>
      </w:r>
      <w:r w:rsidRPr="00F71567">
        <w:rPr>
          <w:spacing w:val="-2"/>
          <w:sz w:val="28"/>
        </w:rPr>
        <w:t>задачу;</w:t>
      </w:r>
    </w:p>
    <w:p w:rsidR="004D4C05" w:rsidRPr="00F71567" w:rsidRDefault="00730703">
      <w:pPr>
        <w:pStyle w:val="a5"/>
        <w:numPr>
          <w:ilvl w:val="0"/>
          <w:numId w:val="37"/>
        </w:numPr>
        <w:tabs>
          <w:tab w:val="left" w:pos="1843"/>
        </w:tabs>
        <w:spacing w:before="47"/>
        <w:rPr>
          <w:sz w:val="28"/>
        </w:rPr>
      </w:pPr>
      <w:r w:rsidRPr="00F71567">
        <w:rPr>
          <w:sz w:val="28"/>
        </w:rPr>
        <w:t>планировать</w:t>
      </w:r>
      <w:r w:rsidRPr="00F71567">
        <w:rPr>
          <w:spacing w:val="-7"/>
          <w:sz w:val="28"/>
        </w:rPr>
        <w:t xml:space="preserve"> </w:t>
      </w:r>
      <w:r w:rsidRPr="00F71567">
        <w:rPr>
          <w:sz w:val="28"/>
        </w:rPr>
        <w:t>её</w:t>
      </w:r>
      <w:r w:rsidRPr="00F71567">
        <w:rPr>
          <w:spacing w:val="-8"/>
          <w:sz w:val="28"/>
        </w:rPr>
        <w:t xml:space="preserve"> </w:t>
      </w:r>
      <w:r w:rsidRPr="00F71567">
        <w:rPr>
          <w:spacing w:val="-2"/>
          <w:sz w:val="28"/>
        </w:rPr>
        <w:t>решение;</w:t>
      </w:r>
    </w:p>
    <w:p w:rsidR="004D4C05" w:rsidRPr="00F71567" w:rsidRDefault="00730703">
      <w:pPr>
        <w:pStyle w:val="a5"/>
        <w:numPr>
          <w:ilvl w:val="0"/>
          <w:numId w:val="37"/>
        </w:numPr>
        <w:tabs>
          <w:tab w:val="left" w:pos="1843"/>
        </w:tabs>
        <w:spacing w:before="50"/>
        <w:rPr>
          <w:sz w:val="28"/>
        </w:rPr>
      </w:pPr>
      <w:r w:rsidRPr="00F71567">
        <w:rPr>
          <w:sz w:val="28"/>
        </w:rPr>
        <w:t>контролировать</w:t>
      </w:r>
      <w:r w:rsidRPr="00F71567">
        <w:rPr>
          <w:spacing w:val="-12"/>
          <w:sz w:val="28"/>
        </w:rPr>
        <w:t xml:space="preserve"> </w:t>
      </w:r>
      <w:r w:rsidRPr="00F71567">
        <w:rPr>
          <w:sz w:val="28"/>
        </w:rPr>
        <w:t>полученный</w:t>
      </w:r>
      <w:r w:rsidRPr="00F71567">
        <w:rPr>
          <w:spacing w:val="-11"/>
          <w:sz w:val="28"/>
        </w:rPr>
        <w:t xml:space="preserve"> </w:t>
      </w:r>
      <w:r w:rsidRPr="00F71567">
        <w:rPr>
          <w:sz w:val="28"/>
        </w:rPr>
        <w:t>результат</w:t>
      </w:r>
      <w:r w:rsidRPr="00F71567">
        <w:rPr>
          <w:spacing w:val="-8"/>
          <w:sz w:val="28"/>
        </w:rPr>
        <w:t xml:space="preserve"> </w:t>
      </w:r>
      <w:r w:rsidRPr="00F71567">
        <w:rPr>
          <w:spacing w:val="-2"/>
          <w:sz w:val="28"/>
        </w:rPr>
        <w:t>деятельности;</w:t>
      </w:r>
    </w:p>
    <w:p w:rsidR="004D4C05" w:rsidRPr="00F71567" w:rsidRDefault="00730703">
      <w:pPr>
        <w:pStyle w:val="a5"/>
        <w:numPr>
          <w:ilvl w:val="0"/>
          <w:numId w:val="37"/>
        </w:numPr>
        <w:tabs>
          <w:tab w:val="left" w:pos="1843"/>
        </w:tabs>
        <w:spacing w:before="48" w:line="276" w:lineRule="auto"/>
        <w:ind w:left="427" w:right="709" w:firstLine="566"/>
        <w:jc w:val="both"/>
        <w:rPr>
          <w:sz w:val="28"/>
        </w:rPr>
      </w:pPr>
      <w:r w:rsidRPr="00F71567">
        <w:rPr>
          <w:sz w:val="28"/>
        </w:rPr>
        <w:t>контролировать процесс деятельности, его соответствие выбранному способу;</w:t>
      </w:r>
    </w:p>
    <w:p w:rsidR="004D4C05" w:rsidRPr="00F71567" w:rsidRDefault="00730703">
      <w:pPr>
        <w:pStyle w:val="a5"/>
        <w:numPr>
          <w:ilvl w:val="0"/>
          <w:numId w:val="37"/>
        </w:numPr>
        <w:tabs>
          <w:tab w:val="left" w:pos="1843"/>
        </w:tabs>
        <w:spacing w:line="278" w:lineRule="auto"/>
        <w:ind w:left="427" w:right="709" w:firstLine="566"/>
        <w:jc w:val="both"/>
        <w:rPr>
          <w:sz w:val="28"/>
        </w:rPr>
      </w:pPr>
      <w:r w:rsidRPr="00F71567">
        <w:rPr>
          <w:sz w:val="28"/>
        </w:rPr>
        <w:t>предвидеть (прогнозировать) трудности и ошибки при решении данной учебной задачи;</w:t>
      </w:r>
    </w:p>
    <w:p w:rsidR="004D4C05" w:rsidRPr="00F71567" w:rsidRDefault="00730703">
      <w:pPr>
        <w:pStyle w:val="a5"/>
        <w:numPr>
          <w:ilvl w:val="0"/>
          <w:numId w:val="37"/>
        </w:numPr>
        <w:tabs>
          <w:tab w:val="left" w:pos="1843"/>
        </w:tabs>
        <w:spacing w:line="276" w:lineRule="auto"/>
        <w:ind w:left="427" w:right="702" w:firstLine="566"/>
        <w:jc w:val="both"/>
        <w:rPr>
          <w:sz w:val="28"/>
        </w:rPr>
      </w:pPr>
      <w:r w:rsidRPr="00F71567">
        <w:rPr>
          <w:sz w:val="28"/>
        </w:rPr>
        <w:t>корректировать</w:t>
      </w:r>
      <w:r w:rsidRPr="00F71567">
        <w:rPr>
          <w:spacing w:val="-5"/>
          <w:sz w:val="28"/>
        </w:rPr>
        <w:t xml:space="preserve"> </w:t>
      </w:r>
      <w:r w:rsidRPr="00F71567">
        <w:rPr>
          <w:sz w:val="28"/>
        </w:rPr>
        <w:t>при</w:t>
      </w:r>
      <w:r w:rsidRPr="00F71567">
        <w:rPr>
          <w:spacing w:val="-4"/>
          <w:sz w:val="28"/>
        </w:rPr>
        <w:t xml:space="preserve"> </w:t>
      </w:r>
      <w:r w:rsidRPr="00F71567">
        <w:rPr>
          <w:sz w:val="28"/>
        </w:rPr>
        <w:t>необходимости</w:t>
      </w:r>
      <w:r w:rsidRPr="00F71567">
        <w:rPr>
          <w:spacing w:val="-4"/>
          <w:sz w:val="28"/>
        </w:rPr>
        <w:t xml:space="preserve"> </w:t>
      </w:r>
      <w:r w:rsidRPr="00F71567">
        <w:rPr>
          <w:sz w:val="28"/>
        </w:rPr>
        <w:t>процесс</w:t>
      </w:r>
      <w:r w:rsidRPr="00F71567">
        <w:rPr>
          <w:spacing w:val="-4"/>
          <w:sz w:val="28"/>
        </w:rPr>
        <w:t xml:space="preserve"> </w:t>
      </w:r>
      <w:r w:rsidRPr="00F71567">
        <w:rPr>
          <w:sz w:val="28"/>
        </w:rPr>
        <w:t>деятельности.</w:t>
      </w:r>
      <w:r w:rsidRPr="00F71567">
        <w:rPr>
          <w:spacing w:val="-4"/>
          <w:sz w:val="28"/>
        </w:rPr>
        <w:t xml:space="preserve"> </w:t>
      </w:r>
      <w:r w:rsidRPr="00F71567">
        <w:rPr>
          <w:sz w:val="28"/>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4D4C05" w:rsidRPr="00F71567" w:rsidRDefault="00730703">
      <w:pPr>
        <w:pStyle w:val="a3"/>
        <w:spacing w:line="276" w:lineRule="auto"/>
        <w:ind w:left="427" w:right="706" w:firstLine="566"/>
      </w:pPr>
      <w:r w:rsidRPr="00F71567">
        <w:t>Способность</w:t>
      </w:r>
      <w:r w:rsidRPr="00F71567">
        <w:rPr>
          <w:spacing w:val="-3"/>
        </w:rPr>
        <w:t xml:space="preserve"> </w:t>
      </w:r>
      <w:r w:rsidRPr="00F71567">
        <w:t>к</w:t>
      </w:r>
      <w:r w:rsidRPr="00F71567">
        <w:rPr>
          <w:spacing w:val="-1"/>
        </w:rPr>
        <w:t xml:space="preserve"> </w:t>
      </w:r>
      <w:r w:rsidRPr="00F71567">
        <w:t>результативной</w:t>
      </w:r>
      <w:r w:rsidRPr="00F71567">
        <w:rPr>
          <w:spacing w:val="-1"/>
        </w:rPr>
        <w:t xml:space="preserve"> </w:t>
      </w:r>
      <w:r w:rsidRPr="00F71567">
        <w:t>совместной</w:t>
      </w:r>
      <w:r w:rsidRPr="00F71567">
        <w:rPr>
          <w:spacing w:val="-1"/>
        </w:rPr>
        <w:t xml:space="preserve"> </w:t>
      </w:r>
      <w:r w:rsidRPr="00F71567">
        <w:t>деятельности</w:t>
      </w:r>
      <w:r w:rsidRPr="00F71567">
        <w:rPr>
          <w:spacing w:val="-1"/>
        </w:rPr>
        <w:t xml:space="preserve"> </w:t>
      </w:r>
      <w:r w:rsidRPr="00F71567">
        <w:t>строится</w:t>
      </w:r>
      <w:r w:rsidRPr="00F71567">
        <w:rPr>
          <w:spacing w:val="-3"/>
        </w:rPr>
        <w:t xml:space="preserve"> </w:t>
      </w:r>
      <w:r w:rsidRPr="00F71567">
        <w:t>на</w:t>
      </w:r>
      <w:r w:rsidRPr="00F71567">
        <w:rPr>
          <w:spacing w:val="-1"/>
        </w:rPr>
        <w:t xml:space="preserve"> </w:t>
      </w:r>
      <w:r w:rsidRPr="00F71567">
        <w:t>двух феноменах, участие которых обеспечивает её успешность:</w:t>
      </w:r>
    </w:p>
    <w:p w:rsidR="004D4C05" w:rsidRPr="00F71567" w:rsidRDefault="00730703">
      <w:pPr>
        <w:pStyle w:val="a5"/>
        <w:numPr>
          <w:ilvl w:val="0"/>
          <w:numId w:val="36"/>
        </w:numPr>
        <w:tabs>
          <w:tab w:val="left" w:pos="1482"/>
        </w:tabs>
        <w:spacing w:line="276" w:lineRule="auto"/>
        <w:ind w:right="705" w:firstLine="566"/>
        <w:jc w:val="both"/>
        <w:rPr>
          <w:sz w:val="28"/>
        </w:rPr>
      </w:pPr>
      <w:r w:rsidRPr="00F71567">
        <w:rPr>
          <w:sz w:val="28"/>
        </w:rPr>
        <w:t xml:space="preserve">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w:t>
      </w:r>
      <w:r w:rsidRPr="00F71567">
        <w:rPr>
          <w:spacing w:val="-2"/>
          <w:sz w:val="28"/>
        </w:rPr>
        <w:t>взаимодействия;</w:t>
      </w:r>
    </w:p>
    <w:p w:rsidR="004D4C05" w:rsidRPr="00F71567" w:rsidRDefault="00730703">
      <w:pPr>
        <w:pStyle w:val="a5"/>
        <w:numPr>
          <w:ilvl w:val="0"/>
          <w:numId w:val="36"/>
        </w:numPr>
        <w:tabs>
          <w:tab w:val="left" w:pos="1396"/>
        </w:tabs>
        <w:spacing w:line="278" w:lineRule="auto"/>
        <w:ind w:right="712" w:firstLine="566"/>
        <w:jc w:val="both"/>
        <w:rPr>
          <w:sz w:val="28"/>
        </w:rPr>
      </w:pPr>
      <w:r w:rsidRPr="00F71567">
        <w:rPr>
          <w:sz w:val="28"/>
        </w:rPr>
        <w:t>волевые регулятивные умения (подчиняться, уступать, объективно оценивать вклад свой и других в результат общего труда и др.).</w:t>
      </w:r>
    </w:p>
    <w:p w:rsidR="004D4C05" w:rsidRPr="00F71567" w:rsidRDefault="00730703">
      <w:pPr>
        <w:pStyle w:val="1"/>
        <w:numPr>
          <w:ilvl w:val="2"/>
          <w:numId w:val="78"/>
        </w:numPr>
        <w:tabs>
          <w:tab w:val="left" w:pos="1454"/>
        </w:tabs>
        <w:spacing w:line="276" w:lineRule="auto"/>
        <w:ind w:left="427" w:right="707" w:firstLine="0"/>
        <w:jc w:val="both"/>
      </w:pPr>
      <w:r w:rsidRPr="00F71567">
        <w:t>ИНТЕГРАЦИЯ ПРЕДМЕТНЫХ И МЕТАПРЕДМЕТНЫХ ТРЕБОВАНИЙ КАК МЕХАНИЗМ КОНСТРУИРОВАНИЯ СОВРЕМЕННОГО ПРОЦЕССА ОБРАЗОВАНИЯ</w:t>
      </w:r>
    </w:p>
    <w:p w:rsidR="004D4C05" w:rsidRPr="00F71567" w:rsidRDefault="00730703">
      <w:pPr>
        <w:pStyle w:val="a3"/>
        <w:spacing w:line="276" w:lineRule="auto"/>
        <w:ind w:left="427" w:right="708" w:firstLine="566"/>
      </w:pPr>
      <w:r w:rsidRPr="00F71567">
        <w:t>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w:t>
      </w:r>
      <w:r w:rsidRPr="00F71567">
        <w:rPr>
          <w:spacing w:val="40"/>
        </w:rPr>
        <w:t xml:space="preserve"> </w:t>
      </w:r>
      <w:r w:rsidRPr="00F71567">
        <w:t>результате обучения на этом уровне образования психологические новообразования. Среди них для младшего школьника принципиально важны:</w:t>
      </w:r>
    </w:p>
    <w:p w:rsidR="004D4C05" w:rsidRPr="00F71567" w:rsidRDefault="004D4C05">
      <w:pPr>
        <w:pStyle w:val="a3"/>
        <w:spacing w:line="276" w:lineRule="auto"/>
        <w:sectPr w:rsidR="004D4C05" w:rsidRPr="00F71567">
          <w:pgSz w:w="11910" w:h="16390"/>
          <w:pgMar w:top="1060" w:right="141" w:bottom="940" w:left="1133" w:header="0" w:footer="743" w:gutter="0"/>
          <w:cols w:space="720"/>
        </w:sectPr>
      </w:pPr>
    </w:p>
    <w:p w:rsidR="004D4C05" w:rsidRPr="00F71567" w:rsidRDefault="00730703">
      <w:pPr>
        <w:pStyle w:val="a3"/>
        <w:spacing w:before="71" w:line="276" w:lineRule="auto"/>
        <w:ind w:left="427" w:right="705" w:firstLine="0"/>
      </w:pPr>
      <w:r w:rsidRPr="00F71567">
        <w:lastRenderedPageBreak/>
        <w:t xml:space="preserve">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Поскольку образование протекает в рамках изучения конкретных учебных предметов (курсов, модулей), то необходимо определение </w:t>
      </w:r>
      <w:r w:rsidRPr="00F71567">
        <w:rPr>
          <w:i/>
        </w:rPr>
        <w:t xml:space="preserve">вклада каждого </w:t>
      </w:r>
      <w:r w:rsidRPr="00F71567">
        <w:t xml:space="preserve">из них </w:t>
      </w:r>
      <w:r w:rsidRPr="00F71567">
        <w:rPr>
          <w:i/>
        </w:rPr>
        <w:t xml:space="preserve">в становление </w:t>
      </w:r>
      <w:r w:rsidRPr="00F71567">
        <w:t xml:space="preserve">универсальных учебных действий и его </w:t>
      </w:r>
      <w:r w:rsidRPr="00F71567">
        <w:rPr>
          <w:i/>
        </w:rPr>
        <w:t xml:space="preserve">реализацию </w:t>
      </w:r>
      <w:r w:rsidRPr="00F71567">
        <w:t xml:space="preserve">на каждом уроке. В этом случае механизмом конструирования образовательного процесса будут следующие методические </w:t>
      </w:r>
      <w:r w:rsidRPr="00F71567">
        <w:rPr>
          <w:spacing w:val="-2"/>
        </w:rPr>
        <w:t>позиции:</w:t>
      </w:r>
    </w:p>
    <w:p w:rsidR="004D4C05" w:rsidRPr="00F71567" w:rsidRDefault="00730703">
      <w:pPr>
        <w:pStyle w:val="a5"/>
        <w:numPr>
          <w:ilvl w:val="0"/>
          <w:numId w:val="35"/>
        </w:numPr>
        <w:tabs>
          <w:tab w:val="left" w:pos="1843"/>
        </w:tabs>
        <w:spacing w:before="1" w:line="276" w:lineRule="auto"/>
        <w:ind w:right="702" w:firstLine="566"/>
        <w:jc w:val="both"/>
        <w:rPr>
          <w:sz w:val="28"/>
        </w:rPr>
      </w:pPr>
      <w:r w:rsidRPr="00F71567">
        <w:rPr>
          <w:sz w:val="28"/>
        </w:rPr>
        <w:t>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w:t>
      </w:r>
      <w:r w:rsidRPr="00F71567">
        <w:rPr>
          <w:spacing w:val="40"/>
          <w:sz w:val="28"/>
        </w:rPr>
        <w:t xml:space="preserve"> </w:t>
      </w:r>
      <w:r w:rsidRPr="00F71567">
        <w:rPr>
          <w:sz w:val="28"/>
        </w:rPr>
        <w:t>информатики, технологии, а смысловое чтение — прерогатива уроков</w:t>
      </w:r>
      <w:r w:rsidRPr="00F71567">
        <w:rPr>
          <w:spacing w:val="40"/>
          <w:sz w:val="28"/>
        </w:rPr>
        <w:t xml:space="preserve"> </w:t>
      </w:r>
      <w:r w:rsidRPr="00F71567">
        <w:rPr>
          <w:sz w:val="28"/>
        </w:rPr>
        <w:t>русского языка и литературы.</w:t>
      </w:r>
    </w:p>
    <w:p w:rsidR="004D4C05" w:rsidRPr="00F71567" w:rsidRDefault="00730703">
      <w:pPr>
        <w:pStyle w:val="a3"/>
        <w:spacing w:before="1" w:line="276" w:lineRule="auto"/>
        <w:ind w:left="427" w:right="703" w:firstLine="566"/>
      </w:pPr>
      <w:r w:rsidRPr="00F71567">
        <w:t>Соответствующий</w:t>
      </w:r>
      <w:r w:rsidRPr="00F71567">
        <w:rPr>
          <w:spacing w:val="-2"/>
        </w:rPr>
        <w:t xml:space="preserve"> </w:t>
      </w:r>
      <w:r w:rsidRPr="00F71567">
        <w:t>вклад</w:t>
      </w:r>
      <w:r w:rsidRPr="00F71567">
        <w:rPr>
          <w:spacing w:val="-2"/>
        </w:rPr>
        <w:t xml:space="preserve"> </w:t>
      </w:r>
      <w:r w:rsidRPr="00F71567">
        <w:t>в</w:t>
      </w:r>
      <w:r w:rsidRPr="00F71567">
        <w:rPr>
          <w:spacing w:val="-3"/>
        </w:rPr>
        <w:t xml:space="preserve"> </w:t>
      </w:r>
      <w:r w:rsidRPr="00F71567">
        <w:t>формирование</w:t>
      </w:r>
      <w:r w:rsidRPr="00F71567">
        <w:rPr>
          <w:spacing w:val="-3"/>
        </w:rPr>
        <w:t xml:space="preserve"> </w:t>
      </w:r>
      <w:r w:rsidRPr="00F71567">
        <w:t>универсальных</w:t>
      </w:r>
      <w:r w:rsidRPr="00F71567">
        <w:rPr>
          <w:spacing w:val="-3"/>
        </w:rPr>
        <w:t xml:space="preserve"> </w:t>
      </w:r>
      <w:r w:rsidRPr="00F71567">
        <w:t>действий</w:t>
      </w:r>
      <w:r w:rsidRPr="00F71567">
        <w:rPr>
          <w:spacing w:val="-2"/>
        </w:rPr>
        <w:t xml:space="preserve"> </w:t>
      </w:r>
      <w:r w:rsidRPr="00F71567">
        <w:t>можно выделить в содержании каждого учебного предмета. Таким образом, на</w:t>
      </w:r>
      <w:r w:rsidRPr="00F71567">
        <w:rPr>
          <w:spacing w:val="40"/>
        </w:rPr>
        <w:t xml:space="preserve"> </w:t>
      </w:r>
      <w:r w:rsidRPr="00F71567">
        <w:rPr>
          <w:i/>
        </w:rPr>
        <w:t xml:space="preserve">первом </w:t>
      </w:r>
      <w:r w:rsidRPr="00F71567">
        <w:t xml:space="preserve">этапе формирования УУД определяются приоритеты учебных курсов для формирования качества универсальности на данном предметном содержании. На </w:t>
      </w:r>
      <w:r w:rsidRPr="00F71567">
        <w:rPr>
          <w:i/>
        </w:rPr>
        <w:t xml:space="preserve">втором </w:t>
      </w:r>
      <w:r w:rsidRPr="00F71567">
        <w:t xml:space="preserve">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sidRPr="00F71567">
        <w:rPr>
          <w:i/>
        </w:rPr>
        <w:t xml:space="preserve">Третий </w:t>
      </w:r>
      <w:r w:rsidRPr="00F71567">
        <w:t>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w:t>
      </w:r>
      <w:r w:rsidRPr="00F71567">
        <w:rPr>
          <w:spacing w:val="54"/>
          <w:w w:val="150"/>
        </w:rPr>
        <w:t xml:space="preserve"> </w:t>
      </w:r>
      <w:r w:rsidRPr="00F71567">
        <w:t>его,</w:t>
      </w:r>
      <w:r w:rsidRPr="00F71567">
        <w:rPr>
          <w:spacing w:val="58"/>
          <w:w w:val="150"/>
        </w:rPr>
        <w:t xml:space="preserve"> </w:t>
      </w:r>
      <w:r w:rsidRPr="00F71567">
        <w:t>не</w:t>
      </w:r>
      <w:r w:rsidRPr="00F71567">
        <w:rPr>
          <w:spacing w:val="59"/>
          <w:w w:val="150"/>
        </w:rPr>
        <w:t xml:space="preserve"> </w:t>
      </w:r>
      <w:r w:rsidRPr="00F71567">
        <w:t>ссылаясь</w:t>
      </w:r>
      <w:r w:rsidRPr="00F71567">
        <w:rPr>
          <w:spacing w:val="58"/>
          <w:w w:val="150"/>
        </w:rPr>
        <w:t xml:space="preserve"> </w:t>
      </w:r>
      <w:r w:rsidRPr="00F71567">
        <w:t>на</w:t>
      </w:r>
      <w:r w:rsidRPr="00F71567">
        <w:rPr>
          <w:spacing w:val="59"/>
          <w:w w:val="150"/>
        </w:rPr>
        <w:t xml:space="preserve"> </w:t>
      </w:r>
      <w:r w:rsidRPr="00F71567">
        <w:t>конкретное</w:t>
      </w:r>
      <w:r w:rsidRPr="00F71567">
        <w:rPr>
          <w:spacing w:val="59"/>
          <w:w w:val="150"/>
        </w:rPr>
        <w:t xml:space="preserve"> </w:t>
      </w:r>
      <w:r w:rsidRPr="00F71567">
        <w:t>содержание.</w:t>
      </w:r>
      <w:r w:rsidRPr="00F71567">
        <w:rPr>
          <w:spacing w:val="58"/>
          <w:w w:val="150"/>
        </w:rPr>
        <w:t xml:space="preserve"> </w:t>
      </w:r>
      <w:r w:rsidRPr="00F71567">
        <w:rPr>
          <w:spacing w:val="-2"/>
        </w:rPr>
        <w:t>Например,</w:t>
      </w:r>
    </w:p>
    <w:p w:rsidR="004D4C05" w:rsidRPr="00F71567" w:rsidRDefault="00730703">
      <w:pPr>
        <w:pStyle w:val="a3"/>
        <w:spacing w:before="1" w:line="276" w:lineRule="auto"/>
        <w:ind w:left="427" w:right="702" w:firstLine="0"/>
      </w:pPr>
      <w:r w:rsidRPr="00F71567">
        <w:t>«наблюдать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4D4C05" w:rsidRPr="00F71567" w:rsidRDefault="00730703">
      <w:pPr>
        <w:pStyle w:val="a5"/>
        <w:numPr>
          <w:ilvl w:val="0"/>
          <w:numId w:val="35"/>
        </w:numPr>
        <w:tabs>
          <w:tab w:val="left" w:pos="1843"/>
        </w:tabs>
        <w:spacing w:line="276" w:lineRule="auto"/>
        <w:ind w:right="709" w:firstLine="566"/>
        <w:jc w:val="both"/>
        <w:rPr>
          <w:sz w:val="28"/>
        </w:rPr>
      </w:pPr>
      <w:r w:rsidRPr="00F71567">
        <w:rPr>
          <w:sz w:val="28"/>
        </w:rPr>
        <w:t>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w:t>
      </w:r>
      <w:r w:rsidRPr="00F71567">
        <w:rPr>
          <w:spacing w:val="40"/>
          <w:sz w:val="28"/>
        </w:rPr>
        <w:t xml:space="preserve"> </w:t>
      </w:r>
      <w:r w:rsidRPr="00F71567">
        <w:rPr>
          <w:sz w:val="28"/>
        </w:rPr>
        <w:t>деятельность,</w:t>
      </w:r>
      <w:r w:rsidRPr="00F71567">
        <w:rPr>
          <w:spacing w:val="40"/>
          <w:sz w:val="28"/>
        </w:rPr>
        <w:t xml:space="preserve"> </w:t>
      </w:r>
      <w:r w:rsidRPr="00F71567">
        <w:rPr>
          <w:sz w:val="28"/>
        </w:rPr>
        <w:t>в</w:t>
      </w:r>
      <w:r w:rsidRPr="00F71567">
        <w:rPr>
          <w:spacing w:val="40"/>
          <w:sz w:val="28"/>
        </w:rPr>
        <w:t xml:space="preserve"> </w:t>
      </w:r>
      <w:r w:rsidRPr="00F71567">
        <w:rPr>
          <w:sz w:val="28"/>
        </w:rPr>
        <w:t>том</w:t>
      </w:r>
      <w:r w:rsidRPr="00F71567">
        <w:rPr>
          <w:spacing w:val="40"/>
          <w:sz w:val="28"/>
        </w:rPr>
        <w:t xml:space="preserve"> </w:t>
      </w:r>
      <w:r w:rsidRPr="00F71567">
        <w:rPr>
          <w:sz w:val="28"/>
        </w:rPr>
        <w:t>числе</w:t>
      </w:r>
      <w:r w:rsidRPr="00F71567">
        <w:rPr>
          <w:spacing w:val="40"/>
          <w:sz w:val="28"/>
        </w:rPr>
        <w:t xml:space="preserve"> </w:t>
      </w:r>
      <w:r w:rsidRPr="00F71567">
        <w:rPr>
          <w:sz w:val="28"/>
        </w:rPr>
        <w:t>с</w:t>
      </w:r>
      <w:r w:rsidRPr="00F71567">
        <w:rPr>
          <w:spacing w:val="40"/>
          <w:sz w:val="28"/>
        </w:rPr>
        <w:t xml:space="preserve"> </w:t>
      </w:r>
      <w:r w:rsidRPr="00F71567">
        <w:rPr>
          <w:sz w:val="28"/>
        </w:rPr>
        <w:t>использованием</w:t>
      </w:r>
      <w:r w:rsidRPr="00F71567">
        <w:rPr>
          <w:spacing w:val="40"/>
          <w:sz w:val="28"/>
        </w:rPr>
        <w:t xml:space="preserve"> </w:t>
      </w:r>
      <w:r w:rsidRPr="00F71567">
        <w:rPr>
          <w:sz w:val="28"/>
        </w:rPr>
        <w:t>экранных</w:t>
      </w:r>
      <w:r w:rsidRPr="00F71567">
        <w:rPr>
          <w:spacing w:val="40"/>
          <w:sz w:val="28"/>
        </w:rPr>
        <w:t xml:space="preserve"> </w:t>
      </w:r>
      <w:r w:rsidRPr="00F71567">
        <w:rPr>
          <w:sz w:val="28"/>
        </w:rPr>
        <w:t>моделей</w:t>
      </w:r>
    </w:p>
    <w:p w:rsidR="004D4C05" w:rsidRPr="00F71567" w:rsidRDefault="004D4C05">
      <w:pPr>
        <w:pStyle w:val="a5"/>
        <w:spacing w:line="276" w:lineRule="auto"/>
        <w:rPr>
          <w:sz w:val="28"/>
        </w:rPr>
        <w:sectPr w:rsidR="004D4C05" w:rsidRPr="00F71567">
          <w:pgSz w:w="11910" w:h="16390"/>
          <w:pgMar w:top="1060" w:right="141" w:bottom="940" w:left="1133" w:header="0" w:footer="743" w:gutter="0"/>
          <w:cols w:space="720"/>
        </w:sectPr>
      </w:pPr>
    </w:p>
    <w:p w:rsidR="004D4C05" w:rsidRPr="00F71567" w:rsidRDefault="00730703">
      <w:pPr>
        <w:pStyle w:val="a3"/>
        <w:spacing w:before="71" w:line="276" w:lineRule="auto"/>
        <w:ind w:left="427" w:right="704" w:firstLine="0"/>
      </w:pPr>
      <w:r w:rsidRPr="00F71567">
        <w:lastRenderedPageBreak/>
        <w:t>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w:t>
      </w:r>
      <w:r w:rsidRPr="00F71567">
        <w:rPr>
          <w:spacing w:val="80"/>
        </w:rPr>
        <w:t xml:space="preserve"> </w:t>
      </w:r>
      <w:r w:rsidRPr="00F71567">
        <w:t>бытового назначения), в том числе в условиях использования технологий неконтактного информационного взаимодействия.</w:t>
      </w:r>
    </w:p>
    <w:p w:rsidR="004D4C05" w:rsidRPr="00F71567" w:rsidRDefault="00730703">
      <w:pPr>
        <w:pStyle w:val="a3"/>
        <w:spacing w:before="2" w:line="276" w:lineRule="auto"/>
        <w:ind w:left="427" w:right="702" w:firstLine="566"/>
      </w:pPr>
      <w:r w:rsidRPr="00F71567">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w:t>
      </w:r>
      <w:r w:rsidRPr="00F71567">
        <w:rPr>
          <w:spacing w:val="40"/>
        </w:rPr>
        <w:t xml:space="preserve"> </w:t>
      </w:r>
      <w:r w:rsidRPr="00F71567">
        <w:t>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4D4C05" w:rsidRPr="00F71567" w:rsidRDefault="00730703">
      <w:pPr>
        <w:pStyle w:val="a5"/>
        <w:numPr>
          <w:ilvl w:val="0"/>
          <w:numId w:val="35"/>
        </w:numPr>
        <w:tabs>
          <w:tab w:val="left" w:pos="1843"/>
        </w:tabs>
        <w:spacing w:line="276" w:lineRule="auto"/>
        <w:ind w:right="709" w:firstLine="566"/>
        <w:jc w:val="both"/>
        <w:rPr>
          <w:sz w:val="28"/>
        </w:rPr>
      </w:pPr>
      <w:r w:rsidRPr="00F71567">
        <w:rPr>
          <w:sz w:val="28"/>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w:t>
      </w:r>
      <w:r w:rsidRPr="00F71567">
        <w:rPr>
          <w:spacing w:val="10"/>
          <w:sz w:val="28"/>
        </w:rPr>
        <w:t xml:space="preserve"> </w:t>
      </w:r>
      <w:r w:rsidRPr="00F71567">
        <w:rPr>
          <w:sz w:val="28"/>
        </w:rPr>
        <w:t>важно</w:t>
      </w:r>
      <w:r w:rsidRPr="00F71567">
        <w:rPr>
          <w:spacing w:val="14"/>
          <w:sz w:val="28"/>
        </w:rPr>
        <w:t xml:space="preserve"> </w:t>
      </w:r>
      <w:r w:rsidRPr="00F71567">
        <w:rPr>
          <w:sz w:val="28"/>
        </w:rPr>
        <w:t>соблюдать</w:t>
      </w:r>
      <w:r w:rsidRPr="00F71567">
        <w:rPr>
          <w:spacing w:val="12"/>
          <w:sz w:val="28"/>
        </w:rPr>
        <w:t xml:space="preserve"> </w:t>
      </w:r>
      <w:r w:rsidRPr="00F71567">
        <w:rPr>
          <w:sz w:val="28"/>
        </w:rPr>
        <w:t>последовательность</w:t>
      </w:r>
      <w:r w:rsidRPr="00F71567">
        <w:rPr>
          <w:spacing w:val="11"/>
          <w:sz w:val="28"/>
        </w:rPr>
        <w:t xml:space="preserve"> </w:t>
      </w:r>
      <w:r w:rsidRPr="00F71567">
        <w:rPr>
          <w:sz w:val="28"/>
        </w:rPr>
        <w:t>этапов</w:t>
      </w:r>
      <w:r w:rsidRPr="00F71567">
        <w:rPr>
          <w:spacing w:val="13"/>
          <w:sz w:val="28"/>
        </w:rPr>
        <w:t xml:space="preserve"> </w:t>
      </w:r>
      <w:r w:rsidRPr="00F71567">
        <w:rPr>
          <w:sz w:val="28"/>
        </w:rPr>
        <w:t>формирования</w:t>
      </w:r>
      <w:r w:rsidRPr="00F71567">
        <w:rPr>
          <w:spacing w:val="14"/>
          <w:sz w:val="28"/>
        </w:rPr>
        <w:t xml:space="preserve"> </w:t>
      </w:r>
      <w:r w:rsidRPr="00F71567">
        <w:rPr>
          <w:spacing w:val="-2"/>
          <w:sz w:val="28"/>
        </w:rPr>
        <w:t>алгоритма:</w:t>
      </w:r>
    </w:p>
    <w:p w:rsidR="004D4C05" w:rsidRPr="00F71567" w:rsidRDefault="004D4C05">
      <w:pPr>
        <w:pStyle w:val="a5"/>
        <w:spacing w:line="276" w:lineRule="auto"/>
        <w:rPr>
          <w:sz w:val="28"/>
        </w:rPr>
        <w:sectPr w:rsidR="004D4C05" w:rsidRPr="00F71567">
          <w:pgSz w:w="11910" w:h="16390"/>
          <w:pgMar w:top="1060" w:right="141" w:bottom="940" w:left="1133" w:header="0" w:footer="743" w:gutter="0"/>
          <w:cols w:space="720"/>
        </w:sectPr>
      </w:pPr>
    </w:p>
    <w:p w:rsidR="004D4C05" w:rsidRPr="00F71567" w:rsidRDefault="00730703">
      <w:pPr>
        <w:pStyle w:val="a3"/>
        <w:spacing w:before="71" w:line="276" w:lineRule="auto"/>
        <w:ind w:left="427" w:right="705" w:firstLine="0"/>
      </w:pPr>
      <w:r w:rsidRPr="00F71567">
        <w:lastRenderedPageBreak/>
        <w:t>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w:t>
      </w:r>
    </w:p>
    <w:p w:rsidR="004D4C05" w:rsidRPr="00F71567" w:rsidRDefault="00730703">
      <w:pPr>
        <w:pStyle w:val="a5"/>
        <w:numPr>
          <w:ilvl w:val="0"/>
          <w:numId w:val="34"/>
        </w:numPr>
        <w:tabs>
          <w:tab w:val="left" w:pos="1434"/>
        </w:tabs>
        <w:spacing w:before="1" w:line="276" w:lineRule="auto"/>
        <w:ind w:right="708" w:firstLine="566"/>
        <w:jc w:val="both"/>
        <w:rPr>
          <w:sz w:val="28"/>
        </w:rPr>
      </w:pPr>
      <w:r w:rsidRPr="00F71567">
        <w:rPr>
          <w:sz w:val="28"/>
        </w:rPr>
        <w:t>от совместных действий с учителем обучающиеся переходят к самостоятельным аналитическим оценкам;</w:t>
      </w:r>
    </w:p>
    <w:p w:rsidR="004D4C05" w:rsidRPr="00F71567" w:rsidRDefault="00730703">
      <w:pPr>
        <w:pStyle w:val="a5"/>
        <w:numPr>
          <w:ilvl w:val="0"/>
          <w:numId w:val="34"/>
        </w:numPr>
        <w:tabs>
          <w:tab w:val="left" w:pos="1345"/>
        </w:tabs>
        <w:spacing w:line="278" w:lineRule="auto"/>
        <w:ind w:right="706" w:firstLine="566"/>
        <w:jc w:val="both"/>
        <w:rPr>
          <w:sz w:val="28"/>
        </w:rPr>
      </w:pPr>
      <w:r w:rsidRPr="00F71567">
        <w:rPr>
          <w:sz w:val="28"/>
        </w:rPr>
        <w:t>выполняющий задание осваивает два вида контроля — результата и процесса деятельности;</w:t>
      </w:r>
    </w:p>
    <w:p w:rsidR="004D4C05" w:rsidRPr="00F71567" w:rsidRDefault="00730703">
      <w:pPr>
        <w:pStyle w:val="a5"/>
        <w:numPr>
          <w:ilvl w:val="0"/>
          <w:numId w:val="34"/>
        </w:numPr>
        <w:tabs>
          <w:tab w:val="left" w:pos="1309"/>
        </w:tabs>
        <w:spacing w:line="276" w:lineRule="auto"/>
        <w:ind w:right="711" w:firstLine="566"/>
        <w:jc w:val="both"/>
        <w:rPr>
          <w:sz w:val="28"/>
        </w:rPr>
      </w:pPr>
      <w:r w:rsidRPr="00F71567">
        <w:rPr>
          <w:sz w:val="28"/>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4D4C05" w:rsidRPr="00F71567" w:rsidRDefault="00730703">
      <w:pPr>
        <w:pStyle w:val="a3"/>
        <w:spacing w:line="276" w:lineRule="auto"/>
        <w:ind w:left="427" w:right="704" w:firstLine="566"/>
      </w:pPr>
      <w:r w:rsidRPr="00F71567">
        <w:t>Как показывают психолого-педагогические исследования, а также опыт педагогической работы, такая технология обучения в рамках совместно- 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w:t>
      </w:r>
    </w:p>
    <w:p w:rsidR="004D4C05" w:rsidRPr="00F71567" w:rsidRDefault="00730703">
      <w:pPr>
        <w:pStyle w:val="a3"/>
        <w:spacing w:line="276" w:lineRule="auto"/>
        <w:ind w:left="427" w:right="704" w:firstLine="566"/>
      </w:pPr>
      <w:r w:rsidRPr="00F71567">
        <w:t xml:space="preserve">Например, </w:t>
      </w:r>
      <w:r w:rsidRPr="00F71567">
        <w:rPr>
          <w:i/>
        </w:rPr>
        <w:t xml:space="preserve">сравнение </w:t>
      </w:r>
      <w:r w:rsidRPr="00F71567">
        <w:t>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4D4C05" w:rsidRPr="00F71567" w:rsidRDefault="00730703">
      <w:pPr>
        <w:pStyle w:val="a3"/>
        <w:spacing w:line="276" w:lineRule="auto"/>
        <w:ind w:left="427" w:right="708" w:firstLine="566"/>
      </w:pPr>
      <w:r w:rsidRPr="00F71567">
        <w:rPr>
          <w:i/>
        </w:rPr>
        <w:t xml:space="preserve">Классификация </w:t>
      </w:r>
      <w:r w:rsidRPr="00F71567">
        <w:t>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w:t>
      </w:r>
      <w:r w:rsidRPr="00F71567">
        <w:rPr>
          <w:spacing w:val="40"/>
        </w:rPr>
        <w:t xml:space="preserve"> </w:t>
      </w:r>
      <w:r w:rsidRPr="00F71567">
        <w:t>по общему главному (существенному) признаку. Обучающемуся можно предложить (в условиях экранного представления моделей объектов) гораздо</w:t>
      </w:r>
    </w:p>
    <w:p w:rsidR="004D4C05" w:rsidRPr="00F71567" w:rsidRDefault="004D4C05">
      <w:pPr>
        <w:pStyle w:val="a3"/>
        <w:spacing w:line="276" w:lineRule="auto"/>
        <w:sectPr w:rsidR="004D4C05" w:rsidRPr="00F71567">
          <w:pgSz w:w="11910" w:h="16390"/>
          <w:pgMar w:top="1060" w:right="141" w:bottom="940" w:left="1133" w:header="0" w:footer="743" w:gutter="0"/>
          <w:cols w:space="720"/>
        </w:sectPr>
      </w:pPr>
    </w:p>
    <w:p w:rsidR="004D4C05" w:rsidRPr="00F71567" w:rsidRDefault="00730703">
      <w:pPr>
        <w:pStyle w:val="a3"/>
        <w:spacing w:before="71" w:line="276" w:lineRule="auto"/>
        <w:ind w:left="427" w:right="702" w:firstLine="0"/>
      </w:pPr>
      <w:r w:rsidRPr="00F71567">
        <w:lastRenderedPageBreak/>
        <w:t xml:space="preserve">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w:t>
      </w:r>
      <w:r w:rsidRPr="00F71567">
        <w:rPr>
          <w:spacing w:val="-2"/>
        </w:rPr>
        <w:t>работы.</w:t>
      </w:r>
    </w:p>
    <w:p w:rsidR="004D4C05" w:rsidRPr="00F71567" w:rsidRDefault="00730703">
      <w:pPr>
        <w:pStyle w:val="a3"/>
        <w:spacing w:line="276" w:lineRule="auto"/>
        <w:ind w:left="427" w:right="707" w:firstLine="566"/>
      </w:pPr>
      <w:r w:rsidRPr="00F71567">
        <w:rPr>
          <w:i/>
        </w:rPr>
        <w:t xml:space="preserve">Обобщение </w:t>
      </w:r>
      <w:r w:rsidRPr="00F71567">
        <w:t>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4D4C05" w:rsidRPr="00F71567" w:rsidRDefault="00730703">
      <w:pPr>
        <w:pStyle w:val="a3"/>
        <w:spacing w:before="3" w:line="276" w:lineRule="auto"/>
        <w:ind w:left="427" w:right="709" w:firstLine="566"/>
      </w:pPr>
      <w:r w:rsidRPr="00F71567">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w:t>
      </w:r>
    </w:p>
    <w:p w:rsidR="004D4C05" w:rsidRPr="00F71567" w:rsidRDefault="00730703">
      <w:pPr>
        <w:pStyle w:val="1"/>
        <w:numPr>
          <w:ilvl w:val="2"/>
          <w:numId w:val="78"/>
        </w:numPr>
        <w:tabs>
          <w:tab w:val="left" w:pos="1429"/>
          <w:tab w:val="left" w:pos="2857"/>
          <w:tab w:val="left" w:pos="5905"/>
          <w:tab w:val="left" w:pos="7753"/>
          <w:tab w:val="left" w:pos="9732"/>
        </w:tabs>
        <w:spacing w:line="276" w:lineRule="auto"/>
        <w:ind w:left="427" w:right="710" w:firstLine="0"/>
        <w:jc w:val="left"/>
      </w:pPr>
      <w:r w:rsidRPr="00F71567">
        <w:rPr>
          <w:spacing w:val="-4"/>
        </w:rPr>
        <w:t>МЕСТО</w:t>
      </w:r>
      <w:r w:rsidRPr="00F71567">
        <w:tab/>
      </w:r>
      <w:r w:rsidRPr="00F71567">
        <w:rPr>
          <w:spacing w:val="-2"/>
        </w:rPr>
        <w:t>УНИВЕРСАЛЬНЫХ</w:t>
      </w:r>
      <w:r w:rsidRPr="00F71567">
        <w:tab/>
      </w:r>
      <w:r w:rsidRPr="00F71567">
        <w:rPr>
          <w:spacing w:val="-2"/>
        </w:rPr>
        <w:t>УЧЕБНЫХ</w:t>
      </w:r>
      <w:r w:rsidRPr="00F71567">
        <w:tab/>
      </w:r>
      <w:r w:rsidRPr="00F71567">
        <w:rPr>
          <w:spacing w:val="-2"/>
        </w:rPr>
        <w:t>ДЕЙСТВИЙ</w:t>
      </w:r>
      <w:r w:rsidRPr="00F71567">
        <w:tab/>
      </w:r>
      <w:r w:rsidRPr="00F71567">
        <w:rPr>
          <w:spacing w:val="-10"/>
        </w:rPr>
        <w:t xml:space="preserve">В </w:t>
      </w:r>
      <w:r w:rsidRPr="00F71567">
        <w:t>РАБОЧИХ ПРОГРАММАХ</w:t>
      </w:r>
    </w:p>
    <w:p w:rsidR="004D4C05" w:rsidRPr="00F71567" w:rsidRDefault="00730703">
      <w:pPr>
        <w:pStyle w:val="a3"/>
        <w:spacing w:line="276" w:lineRule="auto"/>
        <w:ind w:left="427" w:right="705" w:firstLine="566"/>
      </w:pPr>
      <w:r w:rsidRPr="00F71567">
        <w:t xml:space="preserve">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sidRPr="00F71567">
        <w:rPr>
          <w:i/>
        </w:rPr>
        <w:t>результат</w:t>
      </w:r>
      <w:r w:rsidRPr="00F71567">
        <w:t xml:space="preserve">, а не </w:t>
      </w:r>
      <w:r w:rsidRPr="00F71567">
        <w:rPr>
          <w:i/>
        </w:rPr>
        <w:t xml:space="preserve">процесс </w:t>
      </w:r>
      <w:r w:rsidRPr="00F71567">
        <w:t>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w:t>
      </w:r>
      <w:r w:rsidRPr="00F71567">
        <w:rPr>
          <w:spacing w:val="80"/>
        </w:rPr>
        <w:t xml:space="preserve"> </w:t>
      </w:r>
      <w:r w:rsidRPr="00F71567">
        <w:t>в электронном формате, позволят интенсифицировать работу учителя.</w:t>
      </w:r>
    </w:p>
    <w:p w:rsidR="004D4C05" w:rsidRPr="00F71567" w:rsidRDefault="004D4C05">
      <w:pPr>
        <w:pStyle w:val="a3"/>
        <w:spacing w:line="276" w:lineRule="auto"/>
        <w:sectPr w:rsidR="004D4C05" w:rsidRPr="00F71567">
          <w:pgSz w:w="11910" w:h="16390"/>
          <w:pgMar w:top="1060" w:right="141" w:bottom="940" w:left="1133" w:header="0" w:footer="743" w:gutter="0"/>
          <w:cols w:space="720"/>
        </w:sectPr>
      </w:pPr>
    </w:p>
    <w:p w:rsidR="004D4C05" w:rsidRPr="00F71567" w:rsidRDefault="00730703">
      <w:pPr>
        <w:pStyle w:val="a3"/>
        <w:spacing w:before="71" w:line="276" w:lineRule="auto"/>
        <w:ind w:left="427" w:right="710" w:firstLine="566"/>
      </w:pPr>
      <w:r w:rsidRPr="00F71567">
        <w:lastRenderedPageBreak/>
        <w:t>Используется</w:t>
      </w:r>
      <w:r w:rsidRPr="00F71567">
        <w:rPr>
          <w:spacing w:val="40"/>
        </w:rPr>
        <w:t xml:space="preserve"> </w:t>
      </w:r>
      <w:r w:rsidRPr="00F71567">
        <w:t>словесная</w:t>
      </w:r>
      <w:r w:rsidRPr="00F71567">
        <w:rPr>
          <w:spacing w:val="40"/>
        </w:rPr>
        <w:t xml:space="preserve"> </w:t>
      </w:r>
      <w:r w:rsidRPr="00F71567">
        <w:t>оценка: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w:t>
      </w:r>
    </w:p>
    <w:p w:rsidR="004D4C05" w:rsidRPr="00F71567" w:rsidRDefault="00730703">
      <w:pPr>
        <w:pStyle w:val="a3"/>
        <w:spacing w:before="2" w:line="276" w:lineRule="auto"/>
        <w:ind w:left="427" w:right="703" w:firstLine="566"/>
      </w:pPr>
      <w:r w:rsidRPr="00F71567">
        <w:t>В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w:t>
      </w:r>
      <w:r w:rsidRPr="00F71567">
        <w:rPr>
          <w:spacing w:val="40"/>
        </w:rPr>
        <w:t xml:space="preserve"> </w:t>
      </w:r>
      <w:r w:rsidRPr="00F71567">
        <w:t>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w:t>
      </w:r>
    </w:p>
    <w:p w:rsidR="004D4C05" w:rsidRPr="00F71567" w:rsidRDefault="00730703">
      <w:pPr>
        <w:pStyle w:val="a3"/>
        <w:spacing w:line="276" w:lineRule="auto"/>
        <w:ind w:left="427" w:right="709" w:firstLine="566"/>
      </w:pPr>
      <w:r w:rsidRPr="00F71567">
        <w:t>Это</w:t>
      </w:r>
      <w:r w:rsidRPr="00F71567">
        <w:rPr>
          <w:spacing w:val="-3"/>
        </w:rPr>
        <w:t xml:space="preserve"> </w:t>
      </w:r>
      <w:r w:rsidRPr="00F71567">
        <w:t>положение</w:t>
      </w:r>
      <w:r w:rsidRPr="00F71567">
        <w:rPr>
          <w:spacing w:val="-4"/>
        </w:rPr>
        <w:t xml:space="preserve"> </w:t>
      </w:r>
      <w:r w:rsidRPr="00F71567">
        <w:t>не</w:t>
      </w:r>
      <w:r w:rsidRPr="00F71567">
        <w:rPr>
          <w:spacing w:val="-6"/>
        </w:rPr>
        <w:t xml:space="preserve"> </w:t>
      </w:r>
      <w:r w:rsidRPr="00F71567">
        <w:t>реализовано</w:t>
      </w:r>
      <w:r w:rsidRPr="00F71567">
        <w:rPr>
          <w:spacing w:val="-3"/>
        </w:rPr>
        <w:t xml:space="preserve"> </w:t>
      </w:r>
      <w:r w:rsidRPr="00F71567">
        <w:t>в</w:t>
      </w:r>
      <w:r w:rsidRPr="00F71567">
        <w:rPr>
          <w:spacing w:val="-5"/>
        </w:rPr>
        <w:t xml:space="preserve"> </w:t>
      </w:r>
      <w:r w:rsidRPr="00F71567">
        <w:t>содержании</w:t>
      </w:r>
      <w:r w:rsidRPr="00F71567">
        <w:rPr>
          <w:spacing w:val="-4"/>
        </w:rPr>
        <w:t xml:space="preserve"> </w:t>
      </w:r>
      <w:r w:rsidRPr="00F71567">
        <w:t>предметов,</w:t>
      </w:r>
      <w:r w:rsidRPr="00F71567">
        <w:rPr>
          <w:spacing w:val="-5"/>
        </w:rPr>
        <w:t xml:space="preserve"> </w:t>
      </w:r>
      <w:r w:rsidRPr="00F71567">
        <w:t>построенных</w:t>
      </w:r>
      <w:r w:rsidRPr="00F71567">
        <w:rPr>
          <w:spacing w:val="-3"/>
        </w:rPr>
        <w:t xml:space="preserve"> </w:t>
      </w:r>
      <w:r w:rsidRPr="00F71567">
        <w:t xml:space="preserve">как модульные курсы (например, ОРКСЭ, искусство, физическая культура, </w:t>
      </w:r>
      <w:r w:rsidRPr="00F71567">
        <w:rPr>
          <w:spacing w:val="-2"/>
        </w:rPr>
        <w:t>хореография).</w:t>
      </w:r>
    </w:p>
    <w:p w:rsidR="004D4C05" w:rsidRPr="00F71567" w:rsidRDefault="00730703">
      <w:pPr>
        <w:pStyle w:val="a3"/>
        <w:spacing w:line="278" w:lineRule="auto"/>
        <w:ind w:left="427" w:right="706" w:firstLine="566"/>
      </w:pPr>
      <w:r w:rsidRPr="00F71567">
        <w:t>Далее содержание универсальных учебных действий представлено в разделе</w:t>
      </w:r>
      <w:r w:rsidRPr="00F71567">
        <w:rPr>
          <w:spacing w:val="59"/>
        </w:rPr>
        <w:t xml:space="preserve">  </w:t>
      </w:r>
      <w:r w:rsidRPr="00F71567">
        <w:t>«Планируемые</w:t>
      </w:r>
      <w:r w:rsidRPr="00F71567">
        <w:rPr>
          <w:spacing w:val="60"/>
        </w:rPr>
        <w:t xml:space="preserve">  </w:t>
      </w:r>
      <w:r w:rsidRPr="00F71567">
        <w:t>результаты</w:t>
      </w:r>
      <w:r w:rsidRPr="00F71567">
        <w:rPr>
          <w:spacing w:val="59"/>
        </w:rPr>
        <w:t xml:space="preserve">  </w:t>
      </w:r>
      <w:r w:rsidRPr="00F71567">
        <w:t>обучения»</w:t>
      </w:r>
      <w:r w:rsidRPr="00F71567">
        <w:rPr>
          <w:spacing w:val="60"/>
        </w:rPr>
        <w:t xml:space="preserve">  </w:t>
      </w:r>
      <w:r w:rsidRPr="00F71567">
        <w:t>в</w:t>
      </w:r>
      <w:r w:rsidRPr="00F71567">
        <w:rPr>
          <w:spacing w:val="60"/>
        </w:rPr>
        <w:t xml:space="preserve">  </w:t>
      </w:r>
      <w:r w:rsidRPr="00F71567">
        <w:t>специальном</w:t>
      </w:r>
      <w:r w:rsidRPr="00F71567">
        <w:rPr>
          <w:spacing w:val="59"/>
        </w:rPr>
        <w:t xml:space="preserve">  </w:t>
      </w:r>
      <w:r w:rsidRPr="00F71567">
        <w:rPr>
          <w:spacing w:val="-2"/>
        </w:rPr>
        <w:t>разделе</w:t>
      </w:r>
    </w:p>
    <w:p w:rsidR="004D4C05" w:rsidRPr="00F71567" w:rsidRDefault="00730703">
      <w:pPr>
        <w:pStyle w:val="a3"/>
        <w:spacing w:line="276" w:lineRule="auto"/>
        <w:ind w:left="427" w:right="711" w:firstLine="0"/>
      </w:pPr>
      <w:r w:rsidRPr="00F71567">
        <w:t>«Метапредметные результаты», их перечень даётся на конец обучения в начальной школе. Структура каждого вида УУД дана в соответствии с требованиями ФГОС.</w:t>
      </w:r>
    </w:p>
    <w:p w:rsidR="004D4C05" w:rsidRPr="00F71567" w:rsidRDefault="00730703">
      <w:pPr>
        <w:pStyle w:val="a3"/>
        <w:spacing w:line="276" w:lineRule="auto"/>
        <w:ind w:left="427" w:right="709" w:firstLine="566"/>
      </w:pPr>
      <w:r w:rsidRPr="00F71567">
        <w:t xml:space="preserve">Познавательные универсальные учебные действия включают перечень базовых логических действий; базовых исследовательских действий; работу с </w:t>
      </w:r>
      <w:r w:rsidRPr="00F71567">
        <w:rPr>
          <w:spacing w:val="-2"/>
        </w:rPr>
        <w:t>информацией.</w:t>
      </w:r>
    </w:p>
    <w:p w:rsidR="004D4C05" w:rsidRPr="00F71567" w:rsidRDefault="00730703">
      <w:pPr>
        <w:pStyle w:val="a3"/>
        <w:spacing w:line="276" w:lineRule="auto"/>
        <w:ind w:left="427" w:right="707" w:firstLine="566"/>
      </w:pPr>
      <w:r w:rsidRPr="00F71567">
        <w:t>Коммуникативные УУД включают перечень действий участника</w:t>
      </w:r>
      <w:r w:rsidRPr="00F71567">
        <w:rPr>
          <w:spacing w:val="40"/>
        </w:rPr>
        <w:t xml:space="preserve"> </w:t>
      </w:r>
      <w:r w:rsidRPr="00F71567">
        <w:t>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w:t>
      </w:r>
    </w:p>
    <w:p w:rsidR="004D4C05" w:rsidRPr="00F71567" w:rsidRDefault="00730703">
      <w:pPr>
        <w:pStyle w:val="a3"/>
        <w:spacing w:line="276" w:lineRule="auto"/>
        <w:ind w:left="427" w:right="709" w:firstLine="566"/>
      </w:pPr>
      <w:r w:rsidRPr="00F71567">
        <w:t>Регулятивные УУД включают перечень действий саморегуляции, самоконтроля</w:t>
      </w:r>
      <w:r w:rsidRPr="00F71567">
        <w:rPr>
          <w:spacing w:val="48"/>
          <w:w w:val="150"/>
        </w:rPr>
        <w:t xml:space="preserve">  </w:t>
      </w:r>
      <w:r w:rsidRPr="00F71567">
        <w:t>и</w:t>
      </w:r>
      <w:r w:rsidRPr="00F71567">
        <w:rPr>
          <w:spacing w:val="50"/>
          <w:w w:val="150"/>
        </w:rPr>
        <w:t xml:space="preserve">  </w:t>
      </w:r>
      <w:r w:rsidRPr="00F71567">
        <w:t>самооценки.</w:t>
      </w:r>
      <w:r w:rsidRPr="00F71567">
        <w:rPr>
          <w:spacing w:val="50"/>
          <w:w w:val="150"/>
        </w:rPr>
        <w:t xml:space="preserve">  </w:t>
      </w:r>
      <w:r w:rsidRPr="00F71567">
        <w:t>Представлен</w:t>
      </w:r>
      <w:r w:rsidRPr="00F71567">
        <w:rPr>
          <w:spacing w:val="51"/>
          <w:w w:val="150"/>
        </w:rPr>
        <w:t xml:space="preserve">  </w:t>
      </w:r>
      <w:r w:rsidRPr="00F71567">
        <w:t>также</w:t>
      </w:r>
      <w:r w:rsidRPr="00F71567">
        <w:rPr>
          <w:spacing w:val="50"/>
          <w:w w:val="150"/>
        </w:rPr>
        <w:t xml:space="preserve">  </w:t>
      </w:r>
      <w:r w:rsidRPr="00F71567">
        <w:t>отдельный</w:t>
      </w:r>
      <w:r w:rsidRPr="00F71567">
        <w:rPr>
          <w:spacing w:val="51"/>
          <w:w w:val="150"/>
        </w:rPr>
        <w:t xml:space="preserve">  </w:t>
      </w:r>
      <w:r w:rsidRPr="00F71567">
        <w:rPr>
          <w:spacing w:val="-2"/>
        </w:rPr>
        <w:t>раздел</w:t>
      </w:r>
    </w:p>
    <w:p w:rsidR="004D4C05" w:rsidRPr="00F71567" w:rsidRDefault="00730703">
      <w:pPr>
        <w:pStyle w:val="a3"/>
        <w:tabs>
          <w:tab w:val="left" w:pos="957"/>
          <w:tab w:val="left" w:pos="2442"/>
          <w:tab w:val="left" w:pos="2650"/>
          <w:tab w:val="left" w:pos="2963"/>
          <w:tab w:val="left" w:pos="3631"/>
          <w:tab w:val="left" w:pos="3770"/>
          <w:tab w:val="left" w:pos="4689"/>
          <w:tab w:val="left" w:pos="4735"/>
          <w:tab w:val="left" w:pos="4925"/>
          <w:tab w:val="left" w:pos="5006"/>
          <w:tab w:val="left" w:pos="5658"/>
          <w:tab w:val="left" w:pos="6323"/>
          <w:tab w:val="left" w:pos="6586"/>
          <w:tab w:val="left" w:pos="7040"/>
          <w:tab w:val="left" w:pos="7109"/>
          <w:tab w:val="left" w:pos="7731"/>
          <w:tab w:val="left" w:pos="8168"/>
          <w:tab w:val="left" w:pos="8739"/>
          <w:tab w:val="left" w:pos="9092"/>
          <w:tab w:val="left" w:pos="9769"/>
        </w:tabs>
        <w:spacing w:line="276" w:lineRule="auto"/>
        <w:ind w:left="427" w:right="702" w:firstLine="0"/>
        <w:jc w:val="right"/>
      </w:pPr>
      <w:r w:rsidRPr="00F71567">
        <w:rPr>
          <w:spacing w:val="-2"/>
        </w:rPr>
        <w:t>«Совместная</w:t>
      </w:r>
      <w:r w:rsidRPr="00F71567">
        <w:tab/>
      </w:r>
      <w:r w:rsidRPr="00F71567">
        <w:rPr>
          <w:spacing w:val="-2"/>
        </w:rPr>
        <w:t>деятельность»,</w:t>
      </w:r>
      <w:r w:rsidRPr="00F71567">
        <w:tab/>
      </w:r>
      <w:r w:rsidRPr="00F71567">
        <w:rPr>
          <w:spacing w:val="-2"/>
        </w:rPr>
        <w:t>интегрирующий</w:t>
      </w:r>
      <w:r w:rsidRPr="00F71567">
        <w:tab/>
      </w:r>
      <w:r w:rsidRPr="00F71567">
        <w:tab/>
      </w:r>
      <w:r w:rsidRPr="00F71567">
        <w:rPr>
          <w:spacing w:val="-2"/>
        </w:rPr>
        <w:t>коммуникативные</w:t>
      </w:r>
      <w:r w:rsidRPr="00F71567">
        <w:tab/>
      </w:r>
      <w:r w:rsidRPr="00F71567">
        <w:rPr>
          <w:spacing w:val="-10"/>
        </w:rPr>
        <w:t xml:space="preserve">и </w:t>
      </w:r>
      <w:r w:rsidRPr="00F71567">
        <w:t>регулятивные</w:t>
      </w:r>
      <w:r w:rsidRPr="00F71567">
        <w:rPr>
          <w:spacing w:val="-4"/>
        </w:rPr>
        <w:t xml:space="preserve"> </w:t>
      </w:r>
      <w:r w:rsidRPr="00F71567">
        <w:t>действия,</w:t>
      </w:r>
      <w:r w:rsidRPr="00F71567">
        <w:rPr>
          <w:spacing w:val="-5"/>
        </w:rPr>
        <w:t xml:space="preserve"> </w:t>
      </w:r>
      <w:r w:rsidRPr="00F71567">
        <w:t>необходимые</w:t>
      </w:r>
      <w:r w:rsidRPr="00F71567">
        <w:rPr>
          <w:spacing w:val="-7"/>
        </w:rPr>
        <w:t xml:space="preserve"> </w:t>
      </w:r>
      <w:r w:rsidRPr="00F71567">
        <w:t>для</w:t>
      </w:r>
      <w:r w:rsidRPr="00F71567">
        <w:rPr>
          <w:spacing w:val="-4"/>
        </w:rPr>
        <w:t xml:space="preserve"> </w:t>
      </w:r>
      <w:r w:rsidRPr="00F71567">
        <w:t>успешной</w:t>
      </w:r>
      <w:r w:rsidRPr="00F71567">
        <w:rPr>
          <w:spacing w:val="-4"/>
        </w:rPr>
        <w:t xml:space="preserve"> </w:t>
      </w:r>
      <w:r w:rsidRPr="00F71567">
        <w:t>совместной</w:t>
      </w:r>
      <w:r w:rsidRPr="00F71567">
        <w:rPr>
          <w:spacing w:val="-4"/>
        </w:rPr>
        <w:t xml:space="preserve"> </w:t>
      </w:r>
      <w:r w:rsidRPr="00F71567">
        <w:t xml:space="preserve">деятельности. </w:t>
      </w:r>
      <w:r w:rsidRPr="00F71567">
        <w:rPr>
          <w:spacing w:val="-10"/>
        </w:rPr>
        <w:t>В</w:t>
      </w:r>
      <w:r w:rsidRPr="00F71567">
        <w:tab/>
      </w:r>
      <w:r w:rsidRPr="00F71567">
        <w:rPr>
          <w:spacing w:val="-2"/>
        </w:rPr>
        <w:t>тематическом</w:t>
      </w:r>
      <w:r w:rsidRPr="00F71567">
        <w:tab/>
      </w:r>
      <w:r w:rsidRPr="00F71567">
        <w:tab/>
      </w:r>
      <w:r w:rsidRPr="00F71567">
        <w:rPr>
          <w:spacing w:val="-2"/>
        </w:rPr>
        <w:t>планировании</w:t>
      </w:r>
      <w:r w:rsidRPr="00F71567">
        <w:tab/>
      </w:r>
      <w:r w:rsidRPr="00F71567">
        <w:tab/>
      </w:r>
      <w:r w:rsidRPr="00F71567">
        <w:tab/>
      </w:r>
      <w:r w:rsidRPr="00F71567">
        <w:tab/>
      </w:r>
      <w:r w:rsidRPr="00F71567">
        <w:rPr>
          <w:spacing w:val="-2"/>
        </w:rPr>
        <w:t>показываются</w:t>
      </w:r>
      <w:r w:rsidRPr="00F71567">
        <w:tab/>
      </w:r>
      <w:r w:rsidRPr="00F71567">
        <w:rPr>
          <w:spacing w:val="-2"/>
        </w:rPr>
        <w:t>возможные</w:t>
      </w:r>
      <w:r w:rsidRPr="00F71567">
        <w:tab/>
      </w:r>
      <w:r w:rsidRPr="00F71567">
        <w:rPr>
          <w:spacing w:val="-4"/>
        </w:rPr>
        <w:t xml:space="preserve">виды </w:t>
      </w:r>
      <w:r w:rsidRPr="00F71567">
        <w:t xml:space="preserve">деятельности, методы, приёмы и формы организации обучения, направленные </w:t>
      </w:r>
      <w:r w:rsidRPr="00F71567">
        <w:rPr>
          <w:spacing w:val="-6"/>
        </w:rPr>
        <w:t>на</w:t>
      </w:r>
      <w:r w:rsidRPr="00F71567">
        <w:tab/>
      </w:r>
      <w:r w:rsidRPr="00F71567">
        <w:rPr>
          <w:spacing w:val="-59"/>
        </w:rPr>
        <w:t xml:space="preserve"> </w:t>
      </w:r>
      <w:r w:rsidRPr="00F71567">
        <w:t>формирование</w:t>
      </w:r>
      <w:r w:rsidRPr="00F71567">
        <w:tab/>
      </w:r>
      <w:r w:rsidRPr="00F71567">
        <w:rPr>
          <w:spacing w:val="-53"/>
        </w:rPr>
        <w:t xml:space="preserve"> </w:t>
      </w:r>
      <w:r w:rsidRPr="00F71567">
        <w:t>всех</w:t>
      </w:r>
      <w:r w:rsidRPr="00F71567">
        <w:tab/>
      </w:r>
      <w:r w:rsidRPr="00F71567">
        <w:tab/>
      </w:r>
      <w:r w:rsidRPr="00F71567">
        <w:rPr>
          <w:spacing w:val="-4"/>
        </w:rPr>
        <w:t>видов</w:t>
      </w:r>
      <w:r w:rsidRPr="00F71567">
        <w:tab/>
      </w:r>
      <w:r w:rsidRPr="00F71567">
        <w:tab/>
      </w:r>
      <w:r w:rsidRPr="00F71567">
        <w:rPr>
          <w:spacing w:val="-4"/>
        </w:rPr>
        <w:t>УУД.</w:t>
      </w:r>
      <w:r w:rsidRPr="00F71567">
        <w:tab/>
      </w:r>
      <w:r w:rsidRPr="00F71567">
        <w:rPr>
          <w:spacing w:val="-2"/>
        </w:rPr>
        <w:t>Здесь</w:t>
      </w:r>
      <w:r w:rsidRPr="00F71567">
        <w:tab/>
      </w:r>
      <w:r w:rsidRPr="00F71567">
        <w:tab/>
      </w:r>
      <w:r w:rsidRPr="00F71567">
        <w:rPr>
          <w:spacing w:val="-6"/>
        </w:rPr>
        <w:t>на</w:t>
      </w:r>
      <w:r w:rsidRPr="00F71567">
        <w:tab/>
      </w:r>
      <w:r w:rsidRPr="00F71567">
        <w:tab/>
      </w:r>
      <w:r w:rsidRPr="00F71567">
        <w:rPr>
          <w:spacing w:val="-54"/>
        </w:rPr>
        <w:t xml:space="preserve"> </w:t>
      </w:r>
      <w:r w:rsidRPr="00F71567">
        <w:t>методическом</w:t>
      </w:r>
      <w:r w:rsidRPr="00F71567">
        <w:tab/>
      </w:r>
      <w:r w:rsidRPr="00F71567">
        <w:rPr>
          <w:spacing w:val="-2"/>
        </w:rPr>
        <w:t>уровне прослеживается</w:t>
      </w:r>
      <w:r w:rsidRPr="00F71567">
        <w:tab/>
      </w:r>
      <w:r w:rsidRPr="00F71567">
        <w:tab/>
      </w:r>
      <w:r w:rsidRPr="00F71567">
        <w:rPr>
          <w:spacing w:val="-2"/>
        </w:rPr>
        <w:t>вклад</w:t>
      </w:r>
      <w:r w:rsidRPr="00F71567">
        <w:tab/>
      </w:r>
      <w:r w:rsidRPr="00F71567">
        <w:rPr>
          <w:spacing w:val="-2"/>
        </w:rPr>
        <w:t>каждого</w:t>
      </w:r>
      <w:r w:rsidRPr="00F71567">
        <w:tab/>
      </w:r>
      <w:r w:rsidRPr="00F71567">
        <w:tab/>
      </w:r>
      <w:r w:rsidRPr="00F71567">
        <w:tab/>
      </w:r>
      <w:r w:rsidRPr="00F71567">
        <w:rPr>
          <w:spacing w:val="-2"/>
        </w:rPr>
        <w:t>учебного</w:t>
      </w:r>
      <w:r w:rsidRPr="00F71567">
        <w:tab/>
      </w:r>
      <w:r w:rsidRPr="00F71567">
        <w:rPr>
          <w:spacing w:val="-2"/>
        </w:rPr>
        <w:t>предмета</w:t>
      </w:r>
      <w:r w:rsidRPr="00F71567">
        <w:tab/>
      </w:r>
      <w:r w:rsidRPr="00F71567">
        <w:rPr>
          <w:spacing w:val="-10"/>
        </w:rPr>
        <w:t>в</w:t>
      </w:r>
      <w:r w:rsidRPr="00F71567">
        <w:tab/>
      </w:r>
      <w:r w:rsidRPr="00F71567">
        <w:rPr>
          <w:spacing w:val="-2"/>
        </w:rPr>
        <w:t>формирование</w:t>
      </w:r>
    </w:p>
    <w:p w:rsidR="004D4C05" w:rsidRPr="00F71567" w:rsidRDefault="00730703">
      <w:pPr>
        <w:pStyle w:val="a3"/>
        <w:ind w:left="427" w:firstLine="0"/>
      </w:pPr>
      <w:r w:rsidRPr="00F71567">
        <w:t>универсального</w:t>
      </w:r>
      <w:r w:rsidRPr="00F71567">
        <w:rPr>
          <w:spacing w:val="-16"/>
        </w:rPr>
        <w:t xml:space="preserve"> </w:t>
      </w:r>
      <w:r w:rsidRPr="00F71567">
        <w:rPr>
          <w:spacing w:val="-2"/>
        </w:rPr>
        <w:t>действия.</w:t>
      </w:r>
    </w:p>
    <w:p w:rsidR="004D4C05" w:rsidRPr="00F71567" w:rsidRDefault="004D4C05">
      <w:pPr>
        <w:pStyle w:val="a3"/>
        <w:sectPr w:rsidR="004D4C05" w:rsidRPr="00F71567">
          <w:pgSz w:w="11910" w:h="16390"/>
          <w:pgMar w:top="1060" w:right="141" w:bottom="940" w:left="1133" w:header="0" w:footer="743" w:gutter="0"/>
          <w:cols w:space="720"/>
        </w:sectPr>
      </w:pPr>
    </w:p>
    <w:p w:rsidR="004D4C05" w:rsidRPr="00F71567" w:rsidRDefault="00730703">
      <w:pPr>
        <w:pStyle w:val="1"/>
        <w:numPr>
          <w:ilvl w:val="1"/>
          <w:numId w:val="78"/>
        </w:numPr>
        <w:tabs>
          <w:tab w:val="left" w:pos="1201"/>
        </w:tabs>
        <w:spacing w:before="71"/>
        <w:ind w:left="1201" w:hanging="491"/>
        <w:jc w:val="left"/>
      </w:pPr>
      <w:r w:rsidRPr="00F71567">
        <w:lastRenderedPageBreak/>
        <w:t>ПРОГРАММА</w:t>
      </w:r>
      <w:r w:rsidRPr="00F71567">
        <w:rPr>
          <w:spacing w:val="-17"/>
        </w:rPr>
        <w:t xml:space="preserve"> </w:t>
      </w:r>
      <w:r w:rsidRPr="00F71567">
        <w:rPr>
          <w:spacing w:val="-2"/>
        </w:rPr>
        <w:t>ВОСПИТАНИЯ</w:t>
      </w:r>
    </w:p>
    <w:p w:rsidR="004D4C05" w:rsidRPr="00F71567" w:rsidRDefault="00730703">
      <w:pPr>
        <w:pStyle w:val="2"/>
        <w:spacing w:before="4"/>
        <w:ind w:left="427"/>
        <w:jc w:val="left"/>
      </w:pPr>
      <w:r w:rsidRPr="00F71567">
        <w:t>Пояснительная</w:t>
      </w:r>
      <w:r w:rsidRPr="00F71567">
        <w:rPr>
          <w:spacing w:val="-14"/>
        </w:rPr>
        <w:t xml:space="preserve"> </w:t>
      </w:r>
      <w:r w:rsidRPr="00F71567">
        <w:rPr>
          <w:spacing w:val="-2"/>
        </w:rPr>
        <w:t>записка</w:t>
      </w:r>
    </w:p>
    <w:p w:rsidR="004D4C05" w:rsidRPr="00F71567" w:rsidRDefault="00730703">
      <w:pPr>
        <w:pStyle w:val="a3"/>
        <w:spacing w:before="245" w:line="276" w:lineRule="auto"/>
        <w:ind w:left="427" w:right="705" w:firstLine="707"/>
      </w:pPr>
      <w:r w:rsidRPr="00F71567">
        <w:t>Рабочая программа воспитания МБОУ «</w:t>
      </w:r>
      <w:r w:rsidR="0014460C" w:rsidRPr="00F71567">
        <w:t>СШ № 22</w:t>
      </w:r>
      <w:r w:rsidRPr="00F71567">
        <w:t>» разработана: -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2030 года .</w:t>
      </w:r>
    </w:p>
    <w:p w:rsidR="004D4C05" w:rsidRPr="00F71567" w:rsidRDefault="00730703">
      <w:pPr>
        <w:pStyle w:val="a5"/>
        <w:numPr>
          <w:ilvl w:val="0"/>
          <w:numId w:val="33"/>
        </w:numPr>
        <w:tabs>
          <w:tab w:val="left" w:pos="1330"/>
        </w:tabs>
        <w:spacing w:before="201" w:line="278" w:lineRule="auto"/>
        <w:ind w:right="706" w:firstLine="707"/>
        <w:rPr>
          <w:sz w:val="28"/>
        </w:rPr>
      </w:pPr>
      <w:r w:rsidRPr="00F71567">
        <w:rPr>
          <w:sz w:val="28"/>
        </w:rPr>
        <w:t>на основе Федерального закона от 04.09.2022г №371-ФЗ "О внесении изменений в Федеральный закон "Об образовании в Российской Федерации";</w:t>
      </w:r>
    </w:p>
    <w:p w:rsidR="004D4C05" w:rsidRPr="00F71567" w:rsidRDefault="00730703">
      <w:pPr>
        <w:pStyle w:val="a5"/>
        <w:numPr>
          <w:ilvl w:val="0"/>
          <w:numId w:val="33"/>
        </w:numPr>
        <w:tabs>
          <w:tab w:val="left" w:pos="1405"/>
        </w:tabs>
        <w:spacing w:before="194" w:line="276" w:lineRule="auto"/>
        <w:ind w:right="712" w:firstLine="777"/>
        <w:rPr>
          <w:sz w:val="28"/>
        </w:rPr>
      </w:pPr>
      <w:r w:rsidRPr="00F71567">
        <w:rPr>
          <w:sz w:val="28"/>
        </w:rPr>
        <w:t>стратегии комплексной безопасности детей в Российской Федерации на</w:t>
      </w:r>
      <w:r w:rsidRPr="00F71567">
        <w:rPr>
          <w:spacing w:val="-2"/>
          <w:sz w:val="28"/>
        </w:rPr>
        <w:t xml:space="preserve"> </w:t>
      </w:r>
      <w:r w:rsidRPr="00F71567">
        <w:rPr>
          <w:sz w:val="28"/>
        </w:rPr>
        <w:t>период</w:t>
      </w:r>
      <w:r w:rsidRPr="00F71567">
        <w:rPr>
          <w:spacing w:val="-2"/>
          <w:sz w:val="28"/>
        </w:rPr>
        <w:t xml:space="preserve"> </w:t>
      </w:r>
      <w:r w:rsidRPr="00F71567">
        <w:rPr>
          <w:sz w:val="28"/>
        </w:rPr>
        <w:t>до</w:t>
      </w:r>
      <w:r w:rsidRPr="00F71567">
        <w:rPr>
          <w:spacing w:val="-1"/>
          <w:sz w:val="28"/>
        </w:rPr>
        <w:t xml:space="preserve"> </w:t>
      </w:r>
      <w:r w:rsidRPr="00F71567">
        <w:rPr>
          <w:sz w:val="28"/>
        </w:rPr>
        <w:t>2030</w:t>
      </w:r>
      <w:r w:rsidRPr="00F71567">
        <w:rPr>
          <w:spacing w:val="-3"/>
          <w:sz w:val="28"/>
        </w:rPr>
        <w:t xml:space="preserve"> </w:t>
      </w:r>
      <w:r w:rsidRPr="00F71567">
        <w:rPr>
          <w:sz w:val="28"/>
        </w:rPr>
        <w:t>года</w:t>
      </w:r>
      <w:r w:rsidRPr="00F71567">
        <w:rPr>
          <w:spacing w:val="-2"/>
          <w:sz w:val="28"/>
        </w:rPr>
        <w:t xml:space="preserve"> </w:t>
      </w:r>
      <w:r w:rsidRPr="00F71567">
        <w:rPr>
          <w:sz w:val="28"/>
        </w:rPr>
        <w:t>(Указ</w:t>
      </w:r>
      <w:r w:rsidRPr="00F71567">
        <w:rPr>
          <w:spacing w:val="-3"/>
          <w:sz w:val="28"/>
        </w:rPr>
        <w:t xml:space="preserve"> </w:t>
      </w:r>
      <w:r w:rsidRPr="00F71567">
        <w:rPr>
          <w:sz w:val="28"/>
        </w:rPr>
        <w:t>Президента</w:t>
      </w:r>
      <w:r w:rsidRPr="00F71567">
        <w:rPr>
          <w:spacing w:val="-2"/>
          <w:sz w:val="28"/>
        </w:rPr>
        <w:t xml:space="preserve"> </w:t>
      </w:r>
      <w:r w:rsidRPr="00F71567">
        <w:rPr>
          <w:sz w:val="28"/>
        </w:rPr>
        <w:t>Российской</w:t>
      </w:r>
      <w:r w:rsidRPr="00F71567">
        <w:rPr>
          <w:spacing w:val="-3"/>
          <w:sz w:val="28"/>
        </w:rPr>
        <w:t xml:space="preserve"> </w:t>
      </w:r>
      <w:r w:rsidRPr="00F71567">
        <w:rPr>
          <w:sz w:val="28"/>
        </w:rPr>
        <w:t>Федерации</w:t>
      </w:r>
      <w:r w:rsidRPr="00F71567">
        <w:rPr>
          <w:spacing w:val="-1"/>
          <w:sz w:val="28"/>
        </w:rPr>
        <w:t xml:space="preserve"> </w:t>
      </w:r>
      <w:r w:rsidRPr="00F71567">
        <w:rPr>
          <w:sz w:val="28"/>
        </w:rPr>
        <w:t>от</w:t>
      </w:r>
      <w:r w:rsidRPr="00F71567">
        <w:rPr>
          <w:spacing w:val="-5"/>
          <w:sz w:val="28"/>
        </w:rPr>
        <w:t xml:space="preserve"> </w:t>
      </w:r>
      <w:r w:rsidRPr="00F71567">
        <w:rPr>
          <w:sz w:val="28"/>
        </w:rPr>
        <w:t>17.05.2023</w:t>
      </w:r>
    </w:p>
    <w:p w:rsidR="004D4C05" w:rsidRPr="00F71567" w:rsidRDefault="00730703">
      <w:pPr>
        <w:pStyle w:val="a3"/>
        <w:spacing w:before="1"/>
        <w:ind w:left="427" w:firstLine="0"/>
        <w:jc w:val="left"/>
      </w:pPr>
      <w:r w:rsidRPr="00F71567">
        <w:t xml:space="preserve">№ </w:t>
      </w:r>
      <w:r w:rsidRPr="00F71567">
        <w:rPr>
          <w:spacing w:val="-2"/>
        </w:rPr>
        <w:t>358);</w:t>
      </w:r>
    </w:p>
    <w:p w:rsidR="004D4C05" w:rsidRPr="00F71567" w:rsidRDefault="00730703">
      <w:pPr>
        <w:pStyle w:val="a3"/>
        <w:spacing w:before="247" w:line="276" w:lineRule="auto"/>
        <w:ind w:left="427" w:right="707" w:firstLine="707"/>
      </w:pPr>
      <w:r w:rsidRPr="00F71567">
        <w:t>-Приказа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13.07.2023 № 74229);</w:t>
      </w:r>
    </w:p>
    <w:p w:rsidR="004D4C05" w:rsidRPr="00F71567" w:rsidRDefault="00730703">
      <w:pPr>
        <w:pStyle w:val="a3"/>
        <w:spacing w:before="200" w:line="278" w:lineRule="auto"/>
        <w:ind w:left="427" w:right="712" w:firstLine="707"/>
      </w:pPr>
      <w:r w:rsidRPr="00F71567">
        <w:t>-Приказа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74223);</w:t>
      </w:r>
    </w:p>
    <w:p w:rsidR="004D4C05" w:rsidRPr="00F71567" w:rsidRDefault="00730703">
      <w:pPr>
        <w:pStyle w:val="a3"/>
        <w:spacing w:before="190" w:line="278" w:lineRule="auto"/>
        <w:ind w:left="427" w:right="712" w:firstLine="707"/>
      </w:pPr>
      <w:r w:rsidRPr="00F71567">
        <w:t>-Приказа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4D4C05" w:rsidRPr="00F71567" w:rsidRDefault="00730703">
      <w:pPr>
        <w:pStyle w:val="a3"/>
        <w:spacing w:before="190" w:line="276" w:lineRule="auto"/>
        <w:ind w:left="427" w:right="702" w:firstLine="707"/>
      </w:pPr>
      <w:r w:rsidRPr="00F71567">
        <w:t>-Приказ Министерства просвещения Российской Федерации от 11.12.2020 № 712 «О внесении изменений в некоторые федеральные государственные образовательные стандарты общего образования по</w:t>
      </w:r>
      <w:r w:rsidRPr="00F71567">
        <w:rPr>
          <w:spacing w:val="80"/>
        </w:rPr>
        <w:t xml:space="preserve"> </w:t>
      </w:r>
      <w:r w:rsidRPr="00F71567">
        <w:t>вопросам воспитания обучающихся»;</w:t>
      </w:r>
    </w:p>
    <w:p w:rsidR="004D4C05" w:rsidRPr="00F71567" w:rsidRDefault="00730703">
      <w:pPr>
        <w:pStyle w:val="a3"/>
        <w:spacing w:before="202" w:line="276" w:lineRule="auto"/>
        <w:ind w:left="427" w:right="707" w:firstLine="777"/>
      </w:pPr>
      <w:r w:rsidRPr="00F71567">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4D4C05" w:rsidRPr="00F71567" w:rsidRDefault="00730703">
      <w:pPr>
        <w:pStyle w:val="a3"/>
        <w:spacing w:before="199" w:line="276" w:lineRule="auto"/>
        <w:ind w:left="427" w:right="707" w:firstLine="707"/>
      </w:pPr>
      <w:r w:rsidRPr="00F71567">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rsidR="004D4C05" w:rsidRPr="00F71567" w:rsidRDefault="004D4C05">
      <w:pPr>
        <w:pStyle w:val="a3"/>
        <w:spacing w:line="276" w:lineRule="auto"/>
        <w:sectPr w:rsidR="004D4C05" w:rsidRPr="00F71567">
          <w:pgSz w:w="11910" w:h="16390"/>
          <w:pgMar w:top="1060" w:right="141" w:bottom="940" w:left="1133" w:header="0" w:footer="743" w:gutter="0"/>
          <w:cols w:space="720"/>
        </w:sectPr>
      </w:pPr>
    </w:p>
    <w:p w:rsidR="004D4C05" w:rsidRPr="00F71567" w:rsidRDefault="00730703">
      <w:pPr>
        <w:pStyle w:val="a3"/>
        <w:spacing w:before="71" w:line="276" w:lineRule="auto"/>
        <w:ind w:left="427" w:right="706" w:firstLine="707"/>
      </w:pPr>
      <w:r w:rsidRPr="00F71567">
        <w:lastRenderedPageBreak/>
        <w:t>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w:t>
      </w:r>
      <w:r w:rsidRPr="00F71567">
        <w:rPr>
          <w:spacing w:val="40"/>
        </w:rPr>
        <w:t xml:space="preserve"> </w:t>
      </w:r>
      <w:r w:rsidRPr="00F71567">
        <w:t>урочной и внеурочной деятельности, осуществляемой совместно с семьёй и другими участниками образовательных отношений, социальными</w:t>
      </w:r>
      <w:r w:rsidRPr="00F71567">
        <w:rPr>
          <w:spacing w:val="40"/>
        </w:rPr>
        <w:t xml:space="preserve"> </w:t>
      </w:r>
      <w:r w:rsidRPr="00F71567">
        <w:t>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4D4C05" w:rsidRPr="00F71567" w:rsidRDefault="00730703">
      <w:pPr>
        <w:pStyle w:val="a3"/>
        <w:spacing w:before="200" w:line="278" w:lineRule="auto"/>
        <w:ind w:left="427" w:right="704" w:firstLine="707"/>
      </w:pPr>
      <w:r w:rsidRPr="00F71567">
        <w:t xml:space="preserve">Программа включает три раздела: целевой, содержательный, </w:t>
      </w:r>
      <w:r w:rsidRPr="00F71567">
        <w:rPr>
          <w:spacing w:val="-2"/>
        </w:rPr>
        <w:t>организационный.</w:t>
      </w:r>
    </w:p>
    <w:p w:rsidR="004D4C05" w:rsidRPr="00F71567" w:rsidRDefault="00730703">
      <w:pPr>
        <w:pStyle w:val="a3"/>
        <w:spacing w:before="197"/>
        <w:ind w:left="1135" w:firstLine="0"/>
        <w:jc w:val="left"/>
      </w:pPr>
      <w:r w:rsidRPr="00F71567">
        <w:t>Приложение</w:t>
      </w:r>
      <w:r w:rsidRPr="00F71567">
        <w:rPr>
          <w:spacing w:val="-7"/>
        </w:rPr>
        <w:t xml:space="preserve"> </w:t>
      </w:r>
      <w:r w:rsidRPr="00F71567">
        <w:t>—</w:t>
      </w:r>
      <w:r w:rsidRPr="00F71567">
        <w:rPr>
          <w:spacing w:val="-10"/>
        </w:rPr>
        <w:t xml:space="preserve"> </w:t>
      </w:r>
      <w:r w:rsidRPr="00F71567">
        <w:t>примерный</w:t>
      </w:r>
      <w:r w:rsidRPr="00F71567">
        <w:rPr>
          <w:spacing w:val="-7"/>
        </w:rPr>
        <w:t xml:space="preserve"> </w:t>
      </w:r>
      <w:r w:rsidRPr="00F71567">
        <w:t>календарный</w:t>
      </w:r>
      <w:r w:rsidRPr="00F71567">
        <w:rPr>
          <w:spacing w:val="-7"/>
        </w:rPr>
        <w:t xml:space="preserve"> </w:t>
      </w:r>
      <w:r w:rsidRPr="00F71567">
        <w:t>план</w:t>
      </w:r>
      <w:r w:rsidRPr="00F71567">
        <w:rPr>
          <w:spacing w:val="-7"/>
        </w:rPr>
        <w:t xml:space="preserve"> </w:t>
      </w:r>
      <w:r w:rsidRPr="00F71567">
        <w:t>воспитательной</w:t>
      </w:r>
      <w:r w:rsidRPr="00F71567">
        <w:rPr>
          <w:spacing w:val="-7"/>
        </w:rPr>
        <w:t xml:space="preserve"> </w:t>
      </w:r>
      <w:r w:rsidRPr="00F71567">
        <w:rPr>
          <w:spacing w:val="-2"/>
        </w:rPr>
        <w:t>работы.</w:t>
      </w:r>
    </w:p>
    <w:p w:rsidR="004D4C05" w:rsidRPr="00F71567" w:rsidRDefault="00730703">
      <w:pPr>
        <w:pStyle w:val="a3"/>
        <w:spacing w:before="247" w:line="276" w:lineRule="auto"/>
        <w:ind w:left="427" w:right="704" w:firstLine="707"/>
      </w:pPr>
      <w:r w:rsidRPr="00F71567">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w:t>
      </w:r>
      <w:r w:rsidRPr="00F71567">
        <w:rPr>
          <w:spacing w:val="40"/>
        </w:rPr>
        <w:t xml:space="preserve"> </w:t>
      </w:r>
      <w:r w:rsidRPr="00F71567">
        <w:t>отдельных учебных предметов, учитывающей этнокультурные интересы, особые образовательные потребности обучающихся.</w:t>
      </w:r>
    </w:p>
    <w:p w:rsidR="004D4C05" w:rsidRPr="00F71567" w:rsidRDefault="004D4C05">
      <w:pPr>
        <w:pStyle w:val="a3"/>
        <w:spacing w:before="160"/>
        <w:ind w:left="0" w:firstLine="0"/>
        <w:jc w:val="left"/>
      </w:pPr>
    </w:p>
    <w:p w:rsidR="004D4C05" w:rsidRPr="00F71567" w:rsidRDefault="00730703">
      <w:pPr>
        <w:pStyle w:val="1"/>
        <w:ind w:left="1135"/>
      </w:pPr>
      <w:r w:rsidRPr="00F71567">
        <w:t>РАЗДЕЛ</w:t>
      </w:r>
      <w:r w:rsidRPr="00F71567">
        <w:rPr>
          <w:spacing w:val="-5"/>
        </w:rPr>
        <w:t xml:space="preserve"> </w:t>
      </w:r>
      <w:r w:rsidRPr="00F71567">
        <w:t>1.</w:t>
      </w:r>
      <w:r w:rsidRPr="00F71567">
        <w:rPr>
          <w:spacing w:val="-5"/>
        </w:rPr>
        <w:t xml:space="preserve"> </w:t>
      </w:r>
      <w:r w:rsidRPr="00F71567">
        <w:rPr>
          <w:spacing w:val="-2"/>
        </w:rPr>
        <w:t>ЦЕЛЕВОЙ</w:t>
      </w:r>
    </w:p>
    <w:p w:rsidR="004D4C05" w:rsidRPr="00F71567" w:rsidRDefault="00730703">
      <w:pPr>
        <w:pStyle w:val="a3"/>
        <w:spacing w:before="247" w:line="276" w:lineRule="auto"/>
        <w:ind w:left="427" w:right="695" w:firstLine="707"/>
      </w:pPr>
      <w:r w:rsidRPr="00F71567">
        <w:t>Участниками образовательных отношений являются педагогические и другие</w:t>
      </w:r>
      <w:r w:rsidRPr="00F71567">
        <w:rPr>
          <w:spacing w:val="40"/>
        </w:rPr>
        <w:t xml:space="preserve"> </w:t>
      </w:r>
      <w:r w:rsidRPr="00F71567">
        <w:t>работники</w:t>
      </w:r>
      <w:r w:rsidRPr="00F71567">
        <w:rPr>
          <w:spacing w:val="40"/>
        </w:rPr>
        <w:t xml:space="preserve"> </w:t>
      </w:r>
      <w:r w:rsidRPr="00F71567">
        <w:t>МОБУ «</w:t>
      </w:r>
      <w:r w:rsidR="0014460C" w:rsidRPr="00F71567">
        <w:t>СШ № 22</w:t>
      </w:r>
      <w:r w:rsidRPr="00F71567">
        <w:t>» (далее – Школа),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Школы. Родители (законные представители) несовершеннолетних</w:t>
      </w:r>
      <w:r w:rsidRPr="00F71567">
        <w:rPr>
          <w:spacing w:val="80"/>
        </w:rPr>
        <w:t xml:space="preserve"> </w:t>
      </w:r>
      <w:r w:rsidRPr="00F71567">
        <w:t>обучающихся имеют</w:t>
      </w:r>
      <w:r w:rsidRPr="00F71567">
        <w:rPr>
          <w:spacing w:val="40"/>
        </w:rPr>
        <w:t xml:space="preserve">  </w:t>
      </w:r>
      <w:r w:rsidRPr="00F71567">
        <w:t>преимущественное</w:t>
      </w:r>
      <w:r w:rsidRPr="00F71567">
        <w:rPr>
          <w:spacing w:val="80"/>
        </w:rPr>
        <w:t xml:space="preserve">  </w:t>
      </w:r>
      <w:r w:rsidRPr="00F71567">
        <w:t>право</w:t>
      </w:r>
      <w:r w:rsidRPr="00F71567">
        <w:rPr>
          <w:spacing w:val="-7"/>
        </w:rPr>
        <w:t xml:space="preserve"> </w:t>
      </w:r>
      <w:r w:rsidRPr="00F71567">
        <w:t>на</w:t>
      </w:r>
      <w:r w:rsidRPr="00F71567">
        <w:rPr>
          <w:spacing w:val="40"/>
        </w:rPr>
        <w:t xml:space="preserve">  </w:t>
      </w:r>
      <w:r w:rsidRPr="00F71567">
        <w:t>воспитание</w:t>
      </w:r>
      <w:r w:rsidRPr="00F71567">
        <w:rPr>
          <w:spacing w:val="40"/>
        </w:rPr>
        <w:t xml:space="preserve">  </w:t>
      </w:r>
      <w:r w:rsidRPr="00F71567">
        <w:t>своих</w:t>
      </w:r>
      <w:r w:rsidRPr="00F71567">
        <w:rPr>
          <w:spacing w:val="40"/>
        </w:rPr>
        <w:t xml:space="preserve">  </w:t>
      </w:r>
      <w:r w:rsidRPr="00F71567">
        <w:t>детей. Содержание</w:t>
      </w:r>
      <w:r w:rsidRPr="00F71567">
        <w:rPr>
          <w:spacing w:val="40"/>
        </w:rPr>
        <w:t xml:space="preserve"> </w:t>
      </w:r>
      <w:r w:rsidRPr="00F71567">
        <w:t>воспитания</w:t>
      </w:r>
      <w:r w:rsidRPr="00F71567">
        <w:rPr>
          <w:spacing w:val="40"/>
        </w:rPr>
        <w:t xml:space="preserve"> </w:t>
      </w:r>
      <w:r w:rsidRPr="00F71567">
        <w:t>обучающихся в</w:t>
      </w:r>
      <w:r w:rsidRPr="00F71567">
        <w:rPr>
          <w:spacing w:val="-2"/>
        </w:rPr>
        <w:t xml:space="preserve"> </w:t>
      </w:r>
      <w:r w:rsidRPr="00F71567">
        <w:t>Школе</w:t>
      </w:r>
      <w:r w:rsidRPr="00F71567">
        <w:rPr>
          <w:spacing w:val="-2"/>
        </w:rPr>
        <w:t xml:space="preserve"> </w:t>
      </w:r>
      <w:r w:rsidRPr="00F71567">
        <w:t>определяется</w:t>
      </w:r>
      <w:r w:rsidRPr="00F71567">
        <w:rPr>
          <w:spacing w:val="-1"/>
        </w:rPr>
        <w:t xml:space="preserve"> </w:t>
      </w:r>
      <w:r w:rsidRPr="00F71567">
        <w:t>содержанием российских базовых (гражданских, национальных) норм и ценностей, которые</w:t>
      </w:r>
    </w:p>
    <w:p w:rsidR="004D4C05" w:rsidRPr="00F71567" w:rsidRDefault="004D4C05">
      <w:pPr>
        <w:pStyle w:val="a3"/>
        <w:spacing w:line="276" w:lineRule="auto"/>
        <w:sectPr w:rsidR="004D4C05" w:rsidRPr="00F71567">
          <w:pgSz w:w="11910" w:h="16390"/>
          <w:pgMar w:top="1060" w:right="141" w:bottom="940" w:left="1133" w:header="0" w:footer="743" w:gutter="0"/>
          <w:cols w:space="720"/>
        </w:sectPr>
      </w:pPr>
    </w:p>
    <w:p w:rsidR="004D4C05" w:rsidRPr="00F71567" w:rsidRDefault="00730703">
      <w:pPr>
        <w:pStyle w:val="a3"/>
        <w:spacing w:before="71" w:line="276" w:lineRule="auto"/>
        <w:ind w:left="427" w:right="692" w:firstLine="0"/>
      </w:pPr>
      <w:r w:rsidRPr="00F71567">
        <w:lastRenderedPageBreak/>
        <w:t>закреплены в Конституции Российской Федерации. Эти ценности и нормы определяют инвариантное содержание воспитания обучающихся.</w:t>
      </w:r>
      <w:r w:rsidRPr="00F71567">
        <w:rPr>
          <w:spacing w:val="40"/>
        </w:rPr>
        <w:t xml:space="preserve"> </w:t>
      </w:r>
      <w:r w:rsidRPr="00F71567">
        <w:t xml:space="preserve">Вариативный компонент содержания воспитания обучающихся включает духовно-нравственные ценности культуры, традиционных религий народов </w:t>
      </w:r>
      <w:r w:rsidRPr="00F71567">
        <w:rPr>
          <w:spacing w:val="-2"/>
        </w:rPr>
        <w:t>России.</w:t>
      </w:r>
    </w:p>
    <w:p w:rsidR="004D4C05" w:rsidRPr="00F71567" w:rsidRDefault="00730703">
      <w:pPr>
        <w:pStyle w:val="a3"/>
        <w:spacing w:before="1" w:line="276" w:lineRule="auto"/>
        <w:ind w:left="427" w:right="693" w:firstLine="707"/>
      </w:pPr>
      <w:r w:rsidRPr="00F71567">
        <w:t>Воспитательная деятельность в Школе планируется и осуществляется в соответствии с приоритетами государственной политики в сфере воспитания, установленными в Стратегииразвития воспитания в Российской Федерации на период до 2025 года (распоряжение Правительства Российской Федерации от 29</w:t>
      </w:r>
      <w:r w:rsidRPr="00F71567">
        <w:rPr>
          <w:spacing w:val="40"/>
        </w:rPr>
        <w:t xml:space="preserve"> </w:t>
      </w:r>
      <w:r w:rsidRPr="00F71567">
        <w:t>мая</w:t>
      </w:r>
      <w:r w:rsidRPr="00F71567">
        <w:rPr>
          <w:spacing w:val="40"/>
        </w:rPr>
        <w:t xml:space="preserve"> </w:t>
      </w:r>
      <w:r w:rsidRPr="00F71567">
        <w:t>2015</w:t>
      </w:r>
      <w:r w:rsidRPr="00F71567">
        <w:rPr>
          <w:spacing w:val="40"/>
        </w:rPr>
        <w:t xml:space="preserve"> </w:t>
      </w:r>
      <w:r w:rsidRPr="00F71567">
        <w:t xml:space="preserve">г.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w:t>
      </w:r>
      <w:r w:rsidRPr="00F71567">
        <w:rPr>
          <w:spacing w:val="-2"/>
        </w:rPr>
        <w:t>Родины.</w:t>
      </w:r>
    </w:p>
    <w:p w:rsidR="004D4C05" w:rsidRPr="00F71567" w:rsidRDefault="00730703">
      <w:pPr>
        <w:pStyle w:val="2"/>
        <w:numPr>
          <w:ilvl w:val="1"/>
          <w:numId w:val="32"/>
        </w:numPr>
        <w:tabs>
          <w:tab w:val="left" w:pos="1383"/>
        </w:tabs>
        <w:spacing w:before="1"/>
        <w:ind w:left="1383" w:hanging="373"/>
        <w:jc w:val="both"/>
      </w:pPr>
      <w:r w:rsidRPr="00F71567">
        <w:t>Цель</w:t>
      </w:r>
      <w:r w:rsidRPr="00F71567">
        <w:rPr>
          <w:spacing w:val="-7"/>
        </w:rPr>
        <w:t xml:space="preserve"> </w:t>
      </w:r>
      <w:r w:rsidRPr="00F71567">
        <w:t>и</w:t>
      </w:r>
      <w:r w:rsidRPr="00F71567">
        <w:rPr>
          <w:spacing w:val="-10"/>
        </w:rPr>
        <w:t xml:space="preserve"> </w:t>
      </w:r>
      <w:r w:rsidRPr="00F71567">
        <w:t>задачи</w:t>
      </w:r>
      <w:r w:rsidRPr="00F71567">
        <w:rPr>
          <w:spacing w:val="-8"/>
        </w:rPr>
        <w:t xml:space="preserve"> </w:t>
      </w:r>
      <w:r w:rsidRPr="00F71567">
        <w:t>воспитания</w:t>
      </w:r>
      <w:r w:rsidRPr="00F71567">
        <w:rPr>
          <w:spacing w:val="-7"/>
        </w:rPr>
        <w:t xml:space="preserve"> </w:t>
      </w:r>
      <w:r w:rsidRPr="00F71567">
        <w:rPr>
          <w:spacing w:val="-2"/>
        </w:rPr>
        <w:t>обучающихся</w:t>
      </w:r>
    </w:p>
    <w:p w:rsidR="004D4C05" w:rsidRPr="00F71567" w:rsidRDefault="00730703">
      <w:pPr>
        <w:pStyle w:val="a3"/>
        <w:spacing w:before="48" w:line="276" w:lineRule="auto"/>
        <w:ind w:left="427" w:right="695" w:firstLine="707"/>
      </w:pPr>
      <w:r w:rsidRPr="00F71567">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духовныхи культурных традициях многонационального народа</w:t>
      </w:r>
      <w:r w:rsidRPr="00F71567">
        <w:rPr>
          <w:spacing w:val="40"/>
        </w:rPr>
        <w:t xml:space="preserve"> </w:t>
      </w:r>
      <w:r w:rsidRPr="00F71567">
        <w:t>РоссийскойФедерации.</w:t>
      </w:r>
    </w:p>
    <w:p w:rsidR="004D4C05" w:rsidRPr="00F71567" w:rsidRDefault="00730703">
      <w:pPr>
        <w:pStyle w:val="a3"/>
        <w:spacing w:line="276" w:lineRule="auto"/>
        <w:ind w:left="427" w:right="694" w:firstLine="707"/>
      </w:pPr>
      <w:r w:rsidRPr="00F71567">
        <w:t xml:space="preserve">В соответствии с этим идеалом и нормативными правовыми актами Российской Федерации в сфере образования </w:t>
      </w:r>
      <w:r w:rsidRPr="00F71567">
        <w:rPr>
          <w:b/>
        </w:rPr>
        <w:t xml:space="preserve">цель воспитания </w:t>
      </w:r>
      <w:r w:rsidRPr="00F71567">
        <w:t>обучающихся в Школе: 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D4C05" w:rsidRPr="00F71567" w:rsidRDefault="00730703">
      <w:pPr>
        <w:ind w:left="1135"/>
        <w:jc w:val="both"/>
        <w:rPr>
          <w:sz w:val="28"/>
        </w:rPr>
      </w:pPr>
      <w:r w:rsidRPr="00F71567">
        <w:rPr>
          <w:b/>
          <w:sz w:val="28"/>
        </w:rPr>
        <w:t>Задачи</w:t>
      </w:r>
      <w:r w:rsidRPr="00F71567">
        <w:rPr>
          <w:b/>
          <w:spacing w:val="-7"/>
          <w:sz w:val="28"/>
        </w:rPr>
        <w:t xml:space="preserve"> </w:t>
      </w:r>
      <w:r w:rsidRPr="00F71567">
        <w:rPr>
          <w:b/>
          <w:sz w:val="28"/>
        </w:rPr>
        <w:t>воспитания</w:t>
      </w:r>
      <w:r w:rsidRPr="00F71567">
        <w:rPr>
          <w:b/>
          <w:spacing w:val="-6"/>
          <w:sz w:val="28"/>
        </w:rPr>
        <w:t xml:space="preserve"> </w:t>
      </w:r>
      <w:r w:rsidRPr="00F71567">
        <w:rPr>
          <w:sz w:val="28"/>
        </w:rPr>
        <w:t>обучающихся</w:t>
      </w:r>
      <w:r w:rsidRPr="00F71567">
        <w:rPr>
          <w:spacing w:val="-4"/>
          <w:sz w:val="28"/>
        </w:rPr>
        <w:t xml:space="preserve"> </w:t>
      </w:r>
      <w:r w:rsidRPr="00F71567">
        <w:rPr>
          <w:sz w:val="28"/>
        </w:rPr>
        <w:t>в</w:t>
      </w:r>
      <w:r w:rsidRPr="00F71567">
        <w:rPr>
          <w:spacing w:val="-6"/>
          <w:sz w:val="28"/>
        </w:rPr>
        <w:t xml:space="preserve"> </w:t>
      </w:r>
      <w:r w:rsidRPr="00F71567">
        <w:rPr>
          <w:spacing w:val="-2"/>
          <w:sz w:val="28"/>
        </w:rPr>
        <w:t>Школе:</w:t>
      </w:r>
    </w:p>
    <w:p w:rsidR="004D4C05" w:rsidRPr="00F71567" w:rsidRDefault="00730703">
      <w:pPr>
        <w:pStyle w:val="a5"/>
        <w:numPr>
          <w:ilvl w:val="2"/>
          <w:numId w:val="32"/>
        </w:numPr>
        <w:tabs>
          <w:tab w:val="left" w:pos="1418"/>
        </w:tabs>
        <w:spacing w:before="50" w:line="276" w:lineRule="auto"/>
        <w:ind w:right="700" w:firstLine="707"/>
        <w:jc w:val="both"/>
        <w:rPr>
          <w:sz w:val="28"/>
        </w:rPr>
      </w:pPr>
      <w:r w:rsidRPr="00F71567">
        <w:rPr>
          <w:sz w:val="28"/>
        </w:rPr>
        <w:t xml:space="preserve">Усвоение ими знаний норм, духовно-нравственных ценностей, традиций, которые выработало российское общество (социально значимых </w:t>
      </w:r>
      <w:r w:rsidRPr="00F71567">
        <w:rPr>
          <w:spacing w:val="-2"/>
          <w:sz w:val="28"/>
        </w:rPr>
        <w:t>знаний).</w:t>
      </w:r>
    </w:p>
    <w:p w:rsidR="004D4C05" w:rsidRPr="00F71567" w:rsidRDefault="00730703">
      <w:pPr>
        <w:pStyle w:val="a5"/>
        <w:numPr>
          <w:ilvl w:val="2"/>
          <w:numId w:val="32"/>
        </w:numPr>
        <w:tabs>
          <w:tab w:val="left" w:pos="1418"/>
        </w:tabs>
        <w:spacing w:before="1" w:line="276" w:lineRule="auto"/>
        <w:ind w:right="700" w:firstLine="707"/>
        <w:jc w:val="both"/>
        <w:rPr>
          <w:sz w:val="28"/>
        </w:rPr>
      </w:pPr>
      <w:r w:rsidRPr="00F71567">
        <w:rPr>
          <w:sz w:val="28"/>
        </w:rPr>
        <w:t>Формирование и развитие личностных отношений к этим нормам, ценностям, традициям (их освоение, принятие).</w:t>
      </w:r>
    </w:p>
    <w:p w:rsidR="004D4C05" w:rsidRPr="00F71567" w:rsidRDefault="004D4C05">
      <w:pPr>
        <w:pStyle w:val="a5"/>
        <w:spacing w:line="276" w:lineRule="auto"/>
        <w:rPr>
          <w:sz w:val="28"/>
        </w:rPr>
        <w:sectPr w:rsidR="004D4C05" w:rsidRPr="00F71567">
          <w:pgSz w:w="11910" w:h="16390"/>
          <w:pgMar w:top="1060" w:right="141" w:bottom="940" w:left="1133" w:header="0" w:footer="743" w:gutter="0"/>
          <w:cols w:space="720"/>
        </w:sectPr>
      </w:pPr>
    </w:p>
    <w:p w:rsidR="004D4C05" w:rsidRPr="00F71567" w:rsidRDefault="00730703">
      <w:pPr>
        <w:pStyle w:val="a5"/>
        <w:numPr>
          <w:ilvl w:val="2"/>
          <w:numId w:val="32"/>
        </w:numPr>
        <w:tabs>
          <w:tab w:val="left" w:pos="1418"/>
        </w:tabs>
        <w:spacing w:before="71" w:line="276" w:lineRule="auto"/>
        <w:ind w:right="696" w:firstLine="707"/>
        <w:jc w:val="both"/>
        <w:rPr>
          <w:sz w:val="28"/>
        </w:rPr>
      </w:pPr>
      <w:r w:rsidRPr="00F71567">
        <w:rPr>
          <w:sz w:val="28"/>
        </w:rPr>
        <w:lastRenderedPageBreak/>
        <w:t>Приобретение соответствующего этим нормам, ценностям, традициям социокультурного</w:t>
      </w:r>
      <w:r w:rsidRPr="00F71567">
        <w:rPr>
          <w:spacing w:val="-18"/>
          <w:sz w:val="28"/>
        </w:rPr>
        <w:t xml:space="preserve"> </w:t>
      </w:r>
      <w:r w:rsidRPr="00F71567">
        <w:rPr>
          <w:sz w:val="28"/>
        </w:rPr>
        <w:t>опыта поведения, общения, межличностных и социальных отношений, применения полученных знаний.</w:t>
      </w:r>
    </w:p>
    <w:p w:rsidR="004D4C05" w:rsidRPr="00F71567" w:rsidRDefault="00730703">
      <w:pPr>
        <w:pStyle w:val="a5"/>
        <w:numPr>
          <w:ilvl w:val="2"/>
          <w:numId w:val="32"/>
        </w:numPr>
        <w:tabs>
          <w:tab w:val="left" w:pos="1418"/>
        </w:tabs>
        <w:spacing w:line="278" w:lineRule="auto"/>
        <w:ind w:right="698" w:firstLine="707"/>
        <w:jc w:val="both"/>
        <w:rPr>
          <w:sz w:val="28"/>
        </w:rPr>
      </w:pPr>
      <w:r w:rsidRPr="00F71567">
        <w:rPr>
          <w:sz w:val="28"/>
        </w:rPr>
        <w:t>Достижение личностных результатов освоения общеобразовательных программ в соответствии с ФГОС.</w:t>
      </w:r>
    </w:p>
    <w:p w:rsidR="004D4C05" w:rsidRPr="00F71567" w:rsidRDefault="00730703">
      <w:pPr>
        <w:pStyle w:val="a3"/>
        <w:tabs>
          <w:tab w:val="left" w:pos="3821"/>
          <w:tab w:val="left" w:pos="6082"/>
          <w:tab w:val="left" w:pos="8092"/>
        </w:tabs>
        <w:spacing w:line="276" w:lineRule="auto"/>
        <w:ind w:left="427" w:right="695" w:firstLine="993"/>
      </w:pPr>
      <w:r w:rsidRPr="00F71567">
        <w:rPr>
          <w:spacing w:val="-2"/>
        </w:rPr>
        <w:t>Личностные</w:t>
      </w:r>
      <w:r w:rsidRPr="00F71567">
        <w:tab/>
      </w:r>
      <w:r w:rsidRPr="00F71567">
        <w:rPr>
          <w:spacing w:val="-2"/>
        </w:rPr>
        <w:t>результаты</w:t>
      </w:r>
      <w:r w:rsidRPr="00F71567">
        <w:tab/>
      </w:r>
      <w:r w:rsidRPr="00F71567">
        <w:rPr>
          <w:spacing w:val="-2"/>
        </w:rPr>
        <w:t>освоения</w:t>
      </w:r>
      <w:r w:rsidRPr="00F71567">
        <w:tab/>
      </w:r>
      <w:r w:rsidRPr="00F71567">
        <w:rPr>
          <w:spacing w:val="-2"/>
        </w:rPr>
        <w:t xml:space="preserve">обучающимися </w:t>
      </w:r>
      <w:r w:rsidRPr="00F71567">
        <w:t>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w:t>
      </w:r>
      <w:r w:rsidRPr="00F71567">
        <w:rPr>
          <w:spacing w:val="-18"/>
        </w:rPr>
        <w:t xml:space="preserve"> </w:t>
      </w:r>
      <w:r w:rsidRPr="00F71567">
        <w:t>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w:t>
      </w:r>
      <w:r w:rsidRPr="00F71567">
        <w:rPr>
          <w:spacing w:val="40"/>
        </w:rPr>
        <w:t xml:space="preserve"> </w:t>
      </w:r>
      <w:r w:rsidRPr="00F71567">
        <w:t>людям</w:t>
      </w:r>
      <w:r w:rsidRPr="00F71567">
        <w:rPr>
          <w:spacing w:val="40"/>
        </w:rPr>
        <w:t xml:space="preserve"> </w:t>
      </w:r>
      <w:r w:rsidRPr="00F71567">
        <w:t>и</w:t>
      </w:r>
      <w:r w:rsidRPr="00F71567">
        <w:rPr>
          <w:spacing w:val="40"/>
        </w:rPr>
        <w:t xml:space="preserve"> </w:t>
      </w:r>
      <w:r w:rsidRPr="00F71567">
        <w:t>жизнив целом.</w:t>
      </w:r>
    </w:p>
    <w:p w:rsidR="004D4C05" w:rsidRPr="00F71567" w:rsidRDefault="00730703">
      <w:pPr>
        <w:pStyle w:val="a3"/>
        <w:tabs>
          <w:tab w:val="left" w:pos="2431"/>
          <w:tab w:val="left" w:pos="4695"/>
          <w:tab w:val="left" w:pos="7998"/>
        </w:tabs>
        <w:spacing w:line="276" w:lineRule="auto"/>
        <w:ind w:left="427" w:right="694" w:firstLine="225"/>
      </w:pPr>
      <w:r w:rsidRPr="00F71567">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w:t>
      </w:r>
      <w:r w:rsidRPr="00F71567">
        <w:rPr>
          <w:spacing w:val="-18"/>
        </w:rPr>
        <w:t xml:space="preserve"> </w:t>
      </w:r>
      <w:r w:rsidRPr="00F71567">
        <w:t xml:space="preserve">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w:t>
      </w:r>
      <w:r w:rsidRPr="00F71567">
        <w:rPr>
          <w:spacing w:val="-2"/>
        </w:rPr>
        <w:t>примеру,</w:t>
      </w:r>
      <w:r w:rsidRPr="00F71567">
        <w:tab/>
      </w:r>
      <w:r w:rsidRPr="00F71567">
        <w:rPr>
          <w:spacing w:val="-2"/>
        </w:rPr>
        <w:t>безопасной</w:t>
      </w:r>
      <w:r w:rsidRPr="00F71567">
        <w:tab/>
      </w:r>
      <w:r w:rsidRPr="00F71567">
        <w:rPr>
          <w:spacing w:val="-2"/>
        </w:rPr>
        <w:t>жизнедеятельности,</w:t>
      </w:r>
      <w:r w:rsidRPr="00F71567">
        <w:tab/>
      </w:r>
      <w:r w:rsidRPr="00F71567">
        <w:rPr>
          <w:spacing w:val="-2"/>
        </w:rPr>
        <w:t>инклюзивности, возрастосообразности.</w:t>
      </w:r>
    </w:p>
    <w:p w:rsidR="004D4C05" w:rsidRPr="00F71567" w:rsidRDefault="00730703">
      <w:pPr>
        <w:pStyle w:val="2"/>
        <w:numPr>
          <w:ilvl w:val="1"/>
          <w:numId w:val="32"/>
        </w:numPr>
        <w:tabs>
          <w:tab w:val="left" w:pos="1453"/>
        </w:tabs>
        <w:ind w:left="1453" w:hanging="443"/>
        <w:jc w:val="both"/>
      </w:pPr>
      <w:r w:rsidRPr="00F71567">
        <w:t>Направления</w:t>
      </w:r>
      <w:r w:rsidRPr="00F71567">
        <w:rPr>
          <w:spacing w:val="-15"/>
        </w:rPr>
        <w:t xml:space="preserve"> </w:t>
      </w:r>
      <w:r w:rsidRPr="00F71567">
        <w:rPr>
          <w:spacing w:val="-2"/>
        </w:rPr>
        <w:t>воспитания</w:t>
      </w:r>
    </w:p>
    <w:p w:rsidR="004D4C05" w:rsidRPr="00F71567" w:rsidRDefault="00730703">
      <w:pPr>
        <w:pStyle w:val="a3"/>
        <w:spacing w:before="43" w:line="276" w:lineRule="auto"/>
        <w:ind w:left="427" w:right="696" w:firstLine="707"/>
      </w:pPr>
      <w:r w:rsidRPr="00F71567">
        <w:t xml:space="preserve">Программа реализуется в единстве учебной и воспитательной деятельности Школы по основным направлениям воспитания в соответствии с </w:t>
      </w:r>
      <w:r w:rsidRPr="00F71567">
        <w:rPr>
          <w:spacing w:val="-2"/>
        </w:rPr>
        <w:t>ФГОС:</w:t>
      </w:r>
    </w:p>
    <w:p w:rsidR="004D4C05" w:rsidRPr="00F71567" w:rsidRDefault="00730703">
      <w:pPr>
        <w:pStyle w:val="a5"/>
        <w:numPr>
          <w:ilvl w:val="0"/>
          <w:numId w:val="31"/>
        </w:numPr>
        <w:tabs>
          <w:tab w:val="left" w:pos="1633"/>
        </w:tabs>
        <w:spacing w:before="2" w:line="276" w:lineRule="auto"/>
        <w:ind w:right="695" w:firstLine="707"/>
        <w:rPr>
          <w:sz w:val="28"/>
        </w:rPr>
      </w:pPr>
      <w:r w:rsidRPr="00F71567">
        <w:rPr>
          <w:b/>
          <w:sz w:val="28"/>
        </w:rPr>
        <w:t xml:space="preserve">гражданское воспитание — </w:t>
      </w:r>
      <w:r w:rsidRPr="00F71567">
        <w:rPr>
          <w:sz w:val="28"/>
        </w:rPr>
        <w:t>формирование российской гражданской идентичности, принадлежности к общности</w:t>
      </w:r>
      <w:r w:rsidRPr="00F71567">
        <w:rPr>
          <w:spacing w:val="40"/>
          <w:sz w:val="28"/>
        </w:rPr>
        <w:t xml:space="preserve"> </w:t>
      </w:r>
      <w:r w:rsidRPr="00F71567">
        <w:rPr>
          <w:sz w:val="28"/>
        </w:rPr>
        <w:t>граждан Российской Федерации,</w:t>
      </w:r>
      <w:r w:rsidRPr="00F71567">
        <w:rPr>
          <w:spacing w:val="-5"/>
          <w:sz w:val="28"/>
        </w:rPr>
        <w:t xml:space="preserve"> </w:t>
      </w:r>
      <w:r w:rsidRPr="00F71567">
        <w:rPr>
          <w:sz w:val="28"/>
        </w:rPr>
        <w:t>к</w:t>
      </w:r>
      <w:r w:rsidRPr="00F71567">
        <w:rPr>
          <w:spacing w:val="-3"/>
          <w:sz w:val="28"/>
        </w:rPr>
        <w:t xml:space="preserve"> </w:t>
      </w:r>
      <w:r w:rsidRPr="00F71567">
        <w:rPr>
          <w:sz w:val="28"/>
        </w:rPr>
        <w:t>народу</w:t>
      </w:r>
      <w:r w:rsidRPr="00F71567">
        <w:rPr>
          <w:spacing w:val="-1"/>
          <w:sz w:val="28"/>
        </w:rPr>
        <w:t xml:space="preserve"> </w:t>
      </w:r>
      <w:r w:rsidRPr="00F71567">
        <w:rPr>
          <w:sz w:val="28"/>
        </w:rPr>
        <w:t>России</w:t>
      </w:r>
      <w:r w:rsidRPr="00F71567">
        <w:rPr>
          <w:spacing w:val="-3"/>
          <w:sz w:val="28"/>
        </w:rPr>
        <w:t xml:space="preserve"> </w:t>
      </w:r>
      <w:r w:rsidRPr="00F71567">
        <w:rPr>
          <w:sz w:val="28"/>
        </w:rPr>
        <w:t>как</w:t>
      </w:r>
      <w:r w:rsidRPr="00F71567">
        <w:rPr>
          <w:spacing w:val="-4"/>
          <w:sz w:val="28"/>
        </w:rPr>
        <w:t xml:space="preserve"> </w:t>
      </w:r>
      <w:r w:rsidRPr="00F71567">
        <w:rPr>
          <w:sz w:val="28"/>
        </w:rPr>
        <w:t>источнику</w:t>
      </w:r>
      <w:r w:rsidRPr="00F71567">
        <w:rPr>
          <w:spacing w:val="-1"/>
          <w:sz w:val="28"/>
        </w:rPr>
        <w:t xml:space="preserve"> </w:t>
      </w:r>
      <w:r w:rsidRPr="00F71567">
        <w:rPr>
          <w:sz w:val="28"/>
        </w:rPr>
        <w:t>власти</w:t>
      </w:r>
      <w:r w:rsidRPr="00F71567">
        <w:rPr>
          <w:spacing w:val="-3"/>
          <w:sz w:val="28"/>
        </w:rPr>
        <w:t xml:space="preserve"> </w:t>
      </w:r>
      <w:r w:rsidRPr="00F71567">
        <w:rPr>
          <w:sz w:val="28"/>
        </w:rPr>
        <w:t>в</w:t>
      </w:r>
      <w:r w:rsidRPr="00F71567">
        <w:rPr>
          <w:spacing w:val="-2"/>
          <w:sz w:val="28"/>
        </w:rPr>
        <w:t xml:space="preserve"> </w:t>
      </w:r>
      <w:r w:rsidRPr="00F71567">
        <w:rPr>
          <w:sz w:val="28"/>
        </w:rPr>
        <w:t>Российском государстве</w:t>
      </w:r>
      <w:r w:rsidRPr="00F71567">
        <w:rPr>
          <w:spacing w:val="-2"/>
          <w:sz w:val="28"/>
        </w:rPr>
        <w:t xml:space="preserve"> </w:t>
      </w:r>
      <w:r w:rsidRPr="00F71567">
        <w:rPr>
          <w:sz w:val="28"/>
        </w:rPr>
        <w:t xml:space="preserve">и субъекту тысячелетней российской государственности, уважения к правам, свободам и обязанностям гражданина России, правовой и политической </w:t>
      </w:r>
      <w:r w:rsidRPr="00F71567">
        <w:rPr>
          <w:spacing w:val="-2"/>
          <w:sz w:val="28"/>
        </w:rPr>
        <w:t>культуры;</w:t>
      </w:r>
    </w:p>
    <w:p w:rsidR="004D4C05" w:rsidRPr="00F71567" w:rsidRDefault="00730703">
      <w:pPr>
        <w:pStyle w:val="a5"/>
        <w:numPr>
          <w:ilvl w:val="0"/>
          <w:numId w:val="31"/>
        </w:numPr>
        <w:tabs>
          <w:tab w:val="left" w:pos="1633"/>
        </w:tabs>
        <w:spacing w:line="273" w:lineRule="auto"/>
        <w:ind w:right="696" w:firstLine="707"/>
        <w:rPr>
          <w:sz w:val="28"/>
        </w:rPr>
      </w:pPr>
      <w:r w:rsidRPr="00F71567">
        <w:rPr>
          <w:b/>
          <w:sz w:val="28"/>
        </w:rPr>
        <w:t xml:space="preserve">патриотическое воспитание — </w:t>
      </w:r>
      <w:r w:rsidRPr="00F71567">
        <w:rPr>
          <w:sz w:val="28"/>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4D4C05" w:rsidRPr="00F71567" w:rsidRDefault="00730703">
      <w:pPr>
        <w:pStyle w:val="a5"/>
        <w:numPr>
          <w:ilvl w:val="0"/>
          <w:numId w:val="31"/>
        </w:numPr>
        <w:tabs>
          <w:tab w:val="left" w:pos="1134"/>
        </w:tabs>
        <w:spacing w:before="7" w:line="273" w:lineRule="auto"/>
        <w:ind w:right="702" w:firstLine="0"/>
        <w:rPr>
          <w:sz w:val="28"/>
        </w:rPr>
      </w:pPr>
      <w:r w:rsidRPr="00F71567">
        <w:rPr>
          <w:b/>
          <w:sz w:val="28"/>
        </w:rPr>
        <w:t>духовно-нравственное</w:t>
      </w:r>
      <w:r w:rsidRPr="00F71567">
        <w:rPr>
          <w:b/>
          <w:spacing w:val="40"/>
          <w:sz w:val="28"/>
        </w:rPr>
        <w:t xml:space="preserve"> </w:t>
      </w:r>
      <w:r w:rsidRPr="00F71567">
        <w:rPr>
          <w:b/>
          <w:sz w:val="28"/>
        </w:rPr>
        <w:t>воспитание</w:t>
      </w:r>
      <w:r w:rsidRPr="00F71567">
        <w:rPr>
          <w:b/>
          <w:spacing w:val="80"/>
          <w:sz w:val="28"/>
        </w:rPr>
        <w:t xml:space="preserve"> </w:t>
      </w:r>
      <w:r w:rsidRPr="00F71567">
        <w:rPr>
          <w:b/>
          <w:sz w:val="28"/>
        </w:rPr>
        <w:t>—</w:t>
      </w:r>
      <w:r w:rsidRPr="00F71567">
        <w:rPr>
          <w:b/>
          <w:spacing w:val="80"/>
          <w:sz w:val="28"/>
        </w:rPr>
        <w:t xml:space="preserve"> </w:t>
      </w:r>
      <w:r w:rsidRPr="00F71567">
        <w:rPr>
          <w:sz w:val="28"/>
        </w:rPr>
        <w:t>воспитание</w:t>
      </w:r>
      <w:r w:rsidRPr="00F71567">
        <w:rPr>
          <w:spacing w:val="80"/>
          <w:sz w:val="28"/>
        </w:rPr>
        <w:t xml:space="preserve"> </w:t>
      </w:r>
      <w:r w:rsidRPr="00F71567">
        <w:rPr>
          <w:sz w:val="28"/>
        </w:rPr>
        <w:t>на</w:t>
      </w:r>
      <w:r w:rsidRPr="00F71567">
        <w:rPr>
          <w:spacing w:val="80"/>
          <w:sz w:val="28"/>
        </w:rPr>
        <w:t xml:space="preserve"> </w:t>
      </w:r>
      <w:r w:rsidRPr="00F71567">
        <w:rPr>
          <w:sz w:val="28"/>
        </w:rPr>
        <w:t>основе духовно-нравственной культуры народов России, традиционных религий народов России, формирование традиционных российских семейных ценностей;</w:t>
      </w:r>
      <w:r w:rsidRPr="00F71567">
        <w:rPr>
          <w:spacing w:val="32"/>
          <w:sz w:val="28"/>
        </w:rPr>
        <w:t xml:space="preserve">  </w:t>
      </w:r>
      <w:r w:rsidRPr="00F71567">
        <w:rPr>
          <w:sz w:val="28"/>
        </w:rPr>
        <w:t>воспитание</w:t>
      </w:r>
      <w:r w:rsidRPr="00F71567">
        <w:rPr>
          <w:spacing w:val="33"/>
          <w:sz w:val="28"/>
        </w:rPr>
        <w:t xml:space="preserve">  </w:t>
      </w:r>
      <w:r w:rsidRPr="00F71567">
        <w:rPr>
          <w:sz w:val="28"/>
        </w:rPr>
        <w:t>честности,</w:t>
      </w:r>
      <w:r w:rsidRPr="00F71567">
        <w:rPr>
          <w:spacing w:val="33"/>
          <w:sz w:val="28"/>
        </w:rPr>
        <w:t xml:space="preserve">  </w:t>
      </w:r>
      <w:r w:rsidRPr="00F71567">
        <w:rPr>
          <w:sz w:val="28"/>
        </w:rPr>
        <w:t>доброты,</w:t>
      </w:r>
      <w:r w:rsidRPr="00F71567">
        <w:rPr>
          <w:spacing w:val="33"/>
          <w:sz w:val="28"/>
        </w:rPr>
        <w:t xml:space="preserve">  </w:t>
      </w:r>
      <w:r w:rsidRPr="00F71567">
        <w:rPr>
          <w:sz w:val="28"/>
        </w:rPr>
        <w:t>милосердия,</w:t>
      </w:r>
      <w:r w:rsidRPr="00F71567">
        <w:rPr>
          <w:spacing w:val="34"/>
          <w:sz w:val="28"/>
        </w:rPr>
        <w:t xml:space="preserve">  </w:t>
      </w:r>
      <w:r w:rsidRPr="00F71567">
        <w:rPr>
          <w:spacing w:val="-2"/>
          <w:sz w:val="28"/>
        </w:rPr>
        <w:t>сопереживания,</w:t>
      </w:r>
    </w:p>
    <w:p w:rsidR="004D4C05" w:rsidRPr="00F71567" w:rsidRDefault="004D4C05">
      <w:pPr>
        <w:pStyle w:val="a5"/>
        <w:spacing w:line="273" w:lineRule="auto"/>
        <w:rPr>
          <w:sz w:val="28"/>
        </w:rPr>
        <w:sectPr w:rsidR="004D4C05" w:rsidRPr="00F71567">
          <w:pgSz w:w="11910" w:h="16390"/>
          <w:pgMar w:top="1060" w:right="141" w:bottom="940" w:left="1133" w:header="0" w:footer="743" w:gutter="0"/>
          <w:cols w:space="720"/>
        </w:sectPr>
      </w:pPr>
    </w:p>
    <w:p w:rsidR="004D4C05" w:rsidRPr="00F71567" w:rsidRDefault="00730703">
      <w:pPr>
        <w:pStyle w:val="a3"/>
        <w:spacing w:before="71" w:line="278" w:lineRule="auto"/>
        <w:ind w:left="427" w:right="702" w:firstLine="0"/>
      </w:pPr>
      <w:r w:rsidRPr="00F71567">
        <w:lastRenderedPageBreak/>
        <w:t>справедливости, коллективизма, дружелюбия и взаимопомощи, уваженияк старшим, к памяти предков, их вере и культурным традициям;</w:t>
      </w:r>
    </w:p>
    <w:p w:rsidR="004D4C05" w:rsidRPr="00F71567" w:rsidRDefault="00730703">
      <w:pPr>
        <w:pStyle w:val="a5"/>
        <w:numPr>
          <w:ilvl w:val="1"/>
          <w:numId w:val="31"/>
        </w:numPr>
        <w:tabs>
          <w:tab w:val="left" w:pos="1633"/>
        </w:tabs>
        <w:spacing w:line="273" w:lineRule="auto"/>
        <w:ind w:right="696" w:firstLine="705"/>
        <w:rPr>
          <w:sz w:val="28"/>
        </w:rPr>
      </w:pPr>
      <w:r w:rsidRPr="00F71567">
        <w:rPr>
          <w:b/>
          <w:sz w:val="28"/>
        </w:rPr>
        <w:t xml:space="preserve">эстетическое воспитание — </w:t>
      </w:r>
      <w:r w:rsidRPr="00F71567">
        <w:rPr>
          <w:sz w:val="28"/>
        </w:rPr>
        <w:t>формирование эстетической культуры на</w:t>
      </w:r>
      <w:r w:rsidRPr="00F71567">
        <w:rPr>
          <w:spacing w:val="40"/>
          <w:sz w:val="28"/>
        </w:rPr>
        <w:t xml:space="preserve"> </w:t>
      </w:r>
      <w:r w:rsidRPr="00F71567">
        <w:rPr>
          <w:sz w:val="28"/>
        </w:rPr>
        <w:t>основе</w:t>
      </w:r>
      <w:r w:rsidRPr="00F71567">
        <w:rPr>
          <w:spacing w:val="80"/>
          <w:sz w:val="28"/>
        </w:rPr>
        <w:t xml:space="preserve"> </w:t>
      </w:r>
      <w:r w:rsidRPr="00F71567">
        <w:rPr>
          <w:sz w:val="28"/>
        </w:rPr>
        <w:t>российских</w:t>
      </w:r>
      <w:r w:rsidRPr="00F71567">
        <w:rPr>
          <w:spacing w:val="80"/>
          <w:w w:val="150"/>
          <w:sz w:val="28"/>
        </w:rPr>
        <w:t xml:space="preserve"> </w:t>
      </w:r>
      <w:r w:rsidRPr="00F71567">
        <w:rPr>
          <w:sz w:val="28"/>
        </w:rPr>
        <w:t>традиционных</w:t>
      </w:r>
      <w:r w:rsidRPr="00F71567">
        <w:rPr>
          <w:spacing w:val="80"/>
          <w:sz w:val="28"/>
        </w:rPr>
        <w:t xml:space="preserve"> </w:t>
      </w:r>
      <w:r w:rsidRPr="00F71567">
        <w:rPr>
          <w:sz w:val="28"/>
        </w:rPr>
        <w:t>духовных</w:t>
      </w:r>
      <w:r w:rsidRPr="00F71567">
        <w:rPr>
          <w:spacing w:val="80"/>
          <w:sz w:val="28"/>
        </w:rPr>
        <w:t xml:space="preserve"> </w:t>
      </w:r>
      <w:r w:rsidRPr="00F71567">
        <w:rPr>
          <w:sz w:val="28"/>
        </w:rPr>
        <w:t>ценностей,</w:t>
      </w:r>
      <w:r w:rsidRPr="00F71567">
        <w:rPr>
          <w:spacing w:val="80"/>
          <w:sz w:val="28"/>
        </w:rPr>
        <w:t xml:space="preserve"> </w:t>
      </w:r>
      <w:r w:rsidRPr="00F71567">
        <w:rPr>
          <w:sz w:val="28"/>
        </w:rPr>
        <w:t>приобщение</w:t>
      </w:r>
      <w:r w:rsidRPr="00F71567">
        <w:rPr>
          <w:spacing w:val="80"/>
          <w:sz w:val="28"/>
        </w:rPr>
        <w:t xml:space="preserve"> </w:t>
      </w:r>
      <w:r w:rsidRPr="00F71567">
        <w:rPr>
          <w:sz w:val="28"/>
        </w:rPr>
        <w:t>к лучшим образцам отечественного и мирового искусства;</w:t>
      </w:r>
    </w:p>
    <w:p w:rsidR="004D4C05" w:rsidRPr="00F71567" w:rsidRDefault="00730703">
      <w:pPr>
        <w:pStyle w:val="a5"/>
        <w:numPr>
          <w:ilvl w:val="1"/>
          <w:numId w:val="31"/>
        </w:numPr>
        <w:tabs>
          <w:tab w:val="left" w:pos="1633"/>
        </w:tabs>
        <w:spacing w:before="1" w:line="276" w:lineRule="auto"/>
        <w:ind w:left="427" w:right="695" w:firstLine="928"/>
        <w:rPr>
          <w:sz w:val="28"/>
        </w:rPr>
      </w:pPr>
      <w:r w:rsidRPr="00F71567">
        <w:rPr>
          <w:b/>
          <w:sz w:val="28"/>
        </w:rPr>
        <w:t>физическое воспитание</w:t>
      </w:r>
      <w:r w:rsidRPr="00F71567">
        <w:rPr>
          <w:sz w:val="28"/>
        </w:rPr>
        <w:t xml:space="preserve">, </w:t>
      </w:r>
      <w:r w:rsidRPr="00F71567">
        <w:rPr>
          <w:b/>
          <w:sz w:val="28"/>
        </w:rPr>
        <w:t xml:space="preserve">формирование культуры здорового образа жизни и эмоционального благополучия — </w:t>
      </w:r>
      <w:r w:rsidRPr="00F71567">
        <w:rPr>
          <w:sz w:val="28"/>
        </w:rPr>
        <w:t xml:space="preserve">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w:t>
      </w:r>
      <w:r w:rsidRPr="00F71567">
        <w:rPr>
          <w:spacing w:val="-2"/>
          <w:sz w:val="28"/>
        </w:rPr>
        <w:t>ситуациях;</w:t>
      </w:r>
    </w:p>
    <w:p w:rsidR="004D4C05" w:rsidRPr="00F71567" w:rsidRDefault="00730703">
      <w:pPr>
        <w:pStyle w:val="a5"/>
        <w:numPr>
          <w:ilvl w:val="1"/>
          <w:numId w:val="31"/>
        </w:numPr>
        <w:tabs>
          <w:tab w:val="left" w:pos="1633"/>
        </w:tabs>
        <w:spacing w:line="276" w:lineRule="auto"/>
        <w:ind w:left="427" w:right="694" w:firstLine="928"/>
        <w:rPr>
          <w:sz w:val="28"/>
        </w:rPr>
      </w:pPr>
      <w:r w:rsidRPr="00F71567">
        <w:rPr>
          <w:b/>
          <w:sz w:val="28"/>
        </w:rPr>
        <w:t xml:space="preserve">трудовое воспитание — </w:t>
      </w:r>
      <w:r w:rsidRPr="00F71567">
        <w:rPr>
          <w:sz w:val="28"/>
        </w:rPr>
        <w:t>воспитание уважения к труду,</w:t>
      </w:r>
      <w:r w:rsidRPr="00F71567">
        <w:rPr>
          <w:spacing w:val="80"/>
          <w:sz w:val="28"/>
        </w:rPr>
        <w:t xml:space="preserve"> </w:t>
      </w:r>
      <w:r w:rsidRPr="00F71567">
        <w:rPr>
          <w:sz w:val="28"/>
        </w:rPr>
        <w:t>трудящимся, результатам труда (своего и других людей), ориентация на трудовую деятельность, получение профессии, личностное самовыражение</w:t>
      </w:r>
      <w:r w:rsidRPr="00F71567">
        <w:rPr>
          <w:spacing w:val="-9"/>
          <w:sz w:val="28"/>
        </w:rPr>
        <w:t xml:space="preserve"> </w:t>
      </w:r>
      <w:r w:rsidRPr="00F71567">
        <w:rPr>
          <w:sz w:val="28"/>
        </w:rPr>
        <w:t>в продуктивном, нравственно достойном труде в российском обществе, достижение выдающихся результатов в профессиональной деятельности;</w:t>
      </w:r>
    </w:p>
    <w:p w:rsidR="004D4C05" w:rsidRPr="00F71567" w:rsidRDefault="00730703">
      <w:pPr>
        <w:pStyle w:val="a5"/>
        <w:numPr>
          <w:ilvl w:val="1"/>
          <w:numId w:val="31"/>
        </w:numPr>
        <w:tabs>
          <w:tab w:val="left" w:pos="1633"/>
        </w:tabs>
        <w:spacing w:line="273" w:lineRule="auto"/>
        <w:ind w:left="427" w:right="695" w:firstLine="928"/>
        <w:rPr>
          <w:sz w:val="28"/>
        </w:rPr>
      </w:pPr>
      <w:r w:rsidRPr="00F71567">
        <w:rPr>
          <w:b/>
          <w:sz w:val="28"/>
        </w:rPr>
        <w:t xml:space="preserve">экологическое воспитание — </w:t>
      </w:r>
      <w:r w:rsidRPr="00F71567">
        <w:rPr>
          <w:sz w:val="28"/>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4D4C05" w:rsidRPr="00F71567" w:rsidRDefault="00730703">
      <w:pPr>
        <w:pStyle w:val="a5"/>
        <w:numPr>
          <w:ilvl w:val="1"/>
          <w:numId w:val="31"/>
        </w:numPr>
        <w:tabs>
          <w:tab w:val="left" w:pos="1633"/>
        </w:tabs>
        <w:spacing w:before="2" w:line="273" w:lineRule="auto"/>
        <w:ind w:left="427" w:right="699" w:firstLine="928"/>
        <w:rPr>
          <w:sz w:val="28"/>
        </w:rPr>
      </w:pPr>
      <w:r w:rsidRPr="00F71567">
        <w:rPr>
          <w:b/>
          <w:sz w:val="28"/>
        </w:rPr>
        <w:t>ценности</w:t>
      </w:r>
      <w:r w:rsidRPr="00F71567">
        <w:rPr>
          <w:b/>
          <w:spacing w:val="72"/>
          <w:sz w:val="28"/>
        </w:rPr>
        <w:t xml:space="preserve">  </w:t>
      </w:r>
      <w:r w:rsidRPr="00F71567">
        <w:rPr>
          <w:b/>
          <w:sz w:val="28"/>
        </w:rPr>
        <w:t>научного</w:t>
      </w:r>
      <w:r w:rsidRPr="00F71567">
        <w:rPr>
          <w:b/>
          <w:spacing w:val="71"/>
          <w:w w:val="150"/>
          <w:sz w:val="28"/>
        </w:rPr>
        <w:t xml:space="preserve">  </w:t>
      </w:r>
      <w:r w:rsidRPr="00F71567">
        <w:rPr>
          <w:b/>
          <w:sz w:val="28"/>
        </w:rPr>
        <w:t>познания</w:t>
      </w:r>
      <w:r w:rsidRPr="00F71567">
        <w:rPr>
          <w:b/>
          <w:spacing w:val="75"/>
          <w:w w:val="150"/>
          <w:sz w:val="28"/>
        </w:rPr>
        <w:t xml:space="preserve">  </w:t>
      </w:r>
      <w:r w:rsidRPr="00F71567">
        <w:rPr>
          <w:b/>
          <w:sz w:val="28"/>
        </w:rPr>
        <w:t>—</w:t>
      </w:r>
      <w:r w:rsidRPr="00F71567">
        <w:rPr>
          <w:b/>
          <w:spacing w:val="72"/>
          <w:w w:val="150"/>
          <w:sz w:val="28"/>
        </w:rPr>
        <w:t xml:space="preserve">  </w:t>
      </w:r>
      <w:r w:rsidRPr="00F71567">
        <w:rPr>
          <w:sz w:val="28"/>
        </w:rPr>
        <w:t>воспитание</w:t>
      </w:r>
      <w:r w:rsidRPr="00F71567">
        <w:rPr>
          <w:spacing w:val="71"/>
          <w:w w:val="150"/>
          <w:sz w:val="28"/>
        </w:rPr>
        <w:t xml:space="preserve">  </w:t>
      </w:r>
      <w:r w:rsidRPr="00F71567">
        <w:rPr>
          <w:sz w:val="28"/>
        </w:rPr>
        <w:t xml:space="preserve">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w:t>
      </w:r>
      <w:r w:rsidRPr="00F71567">
        <w:rPr>
          <w:spacing w:val="-2"/>
          <w:sz w:val="28"/>
        </w:rPr>
        <w:t>потребностей.</w:t>
      </w:r>
    </w:p>
    <w:p w:rsidR="004D4C05" w:rsidRPr="00F71567" w:rsidRDefault="004D4C05">
      <w:pPr>
        <w:pStyle w:val="a3"/>
        <w:spacing w:before="169"/>
        <w:ind w:left="0" w:firstLine="0"/>
        <w:jc w:val="left"/>
      </w:pPr>
    </w:p>
    <w:p w:rsidR="004D4C05" w:rsidRPr="00F71567" w:rsidRDefault="00730703">
      <w:pPr>
        <w:ind w:left="1073"/>
        <w:rPr>
          <w:b/>
          <w:sz w:val="28"/>
        </w:rPr>
      </w:pPr>
      <w:r w:rsidRPr="00F71567">
        <w:rPr>
          <w:b/>
          <w:sz w:val="28"/>
        </w:rPr>
        <w:t>1.3.</w:t>
      </w:r>
      <w:r w:rsidRPr="00F71567">
        <w:rPr>
          <w:b/>
          <w:spacing w:val="-9"/>
          <w:sz w:val="28"/>
        </w:rPr>
        <w:t xml:space="preserve"> </w:t>
      </w:r>
      <w:r w:rsidRPr="00F71567">
        <w:rPr>
          <w:b/>
          <w:sz w:val="28"/>
        </w:rPr>
        <w:t>Целевые</w:t>
      </w:r>
      <w:r w:rsidRPr="00F71567">
        <w:rPr>
          <w:b/>
          <w:spacing w:val="-14"/>
          <w:sz w:val="28"/>
        </w:rPr>
        <w:t xml:space="preserve"> </w:t>
      </w:r>
      <w:r w:rsidRPr="00F71567">
        <w:rPr>
          <w:b/>
          <w:sz w:val="28"/>
        </w:rPr>
        <w:t>ориентиры</w:t>
      </w:r>
      <w:r w:rsidRPr="00F71567">
        <w:rPr>
          <w:b/>
          <w:spacing w:val="-14"/>
          <w:sz w:val="28"/>
        </w:rPr>
        <w:t xml:space="preserve"> </w:t>
      </w:r>
      <w:r w:rsidRPr="00F71567">
        <w:rPr>
          <w:b/>
          <w:sz w:val="28"/>
        </w:rPr>
        <w:t>результатов</w:t>
      </w:r>
      <w:r w:rsidRPr="00F71567">
        <w:rPr>
          <w:b/>
          <w:spacing w:val="-17"/>
          <w:sz w:val="28"/>
        </w:rPr>
        <w:t xml:space="preserve"> </w:t>
      </w:r>
      <w:r w:rsidRPr="00F71567">
        <w:rPr>
          <w:b/>
          <w:spacing w:val="-2"/>
          <w:sz w:val="28"/>
        </w:rPr>
        <w:t>воспитания</w:t>
      </w:r>
    </w:p>
    <w:p w:rsidR="004D4C05" w:rsidRPr="00F71567" w:rsidRDefault="004D4C05">
      <w:pPr>
        <w:pStyle w:val="a3"/>
        <w:spacing w:before="204"/>
        <w:ind w:left="0" w:firstLine="0"/>
        <w:jc w:val="left"/>
        <w:rPr>
          <w:b/>
        </w:rPr>
      </w:pPr>
    </w:p>
    <w:p w:rsidR="004D4C05" w:rsidRPr="00F71567" w:rsidRDefault="00730703">
      <w:pPr>
        <w:spacing w:line="278" w:lineRule="auto"/>
        <w:ind w:left="569" w:right="2150" w:firstLine="566"/>
        <w:rPr>
          <w:b/>
          <w:sz w:val="28"/>
        </w:rPr>
      </w:pPr>
      <w:r w:rsidRPr="00F71567">
        <w:rPr>
          <w:b/>
          <w:sz w:val="28"/>
        </w:rPr>
        <w:t>Целевые</w:t>
      </w:r>
      <w:r w:rsidRPr="00F71567">
        <w:rPr>
          <w:b/>
          <w:spacing w:val="-9"/>
          <w:sz w:val="28"/>
        </w:rPr>
        <w:t xml:space="preserve"> </w:t>
      </w:r>
      <w:r w:rsidRPr="00F71567">
        <w:rPr>
          <w:b/>
          <w:sz w:val="28"/>
        </w:rPr>
        <w:t>ориентиры</w:t>
      </w:r>
      <w:r w:rsidRPr="00F71567">
        <w:rPr>
          <w:b/>
          <w:spacing w:val="-7"/>
          <w:sz w:val="28"/>
        </w:rPr>
        <w:t xml:space="preserve"> </w:t>
      </w:r>
      <w:r w:rsidRPr="00F71567">
        <w:rPr>
          <w:b/>
          <w:sz w:val="28"/>
        </w:rPr>
        <w:t>результатов</w:t>
      </w:r>
      <w:r w:rsidRPr="00F71567">
        <w:rPr>
          <w:b/>
          <w:spacing w:val="-7"/>
          <w:sz w:val="28"/>
        </w:rPr>
        <w:t xml:space="preserve"> </w:t>
      </w:r>
      <w:r w:rsidRPr="00F71567">
        <w:rPr>
          <w:b/>
          <w:sz w:val="28"/>
        </w:rPr>
        <w:t>воспитания</w:t>
      </w:r>
      <w:r w:rsidRPr="00F71567">
        <w:rPr>
          <w:b/>
          <w:spacing w:val="-8"/>
          <w:sz w:val="28"/>
        </w:rPr>
        <w:t xml:space="preserve"> </w:t>
      </w:r>
      <w:r w:rsidRPr="00F71567">
        <w:rPr>
          <w:b/>
          <w:sz w:val="28"/>
        </w:rPr>
        <w:t>на</w:t>
      </w:r>
      <w:r w:rsidRPr="00F71567">
        <w:rPr>
          <w:b/>
          <w:spacing w:val="-5"/>
          <w:sz w:val="28"/>
        </w:rPr>
        <w:t xml:space="preserve"> </w:t>
      </w:r>
      <w:r w:rsidRPr="00F71567">
        <w:rPr>
          <w:b/>
          <w:sz w:val="28"/>
        </w:rPr>
        <w:t>уровне начального общего образования.</w:t>
      </w:r>
    </w:p>
    <w:p w:rsidR="004D4C05" w:rsidRPr="00F71567" w:rsidRDefault="004D4C05">
      <w:pPr>
        <w:pStyle w:val="a3"/>
        <w:spacing w:before="152"/>
        <w:ind w:left="0" w:firstLine="0"/>
        <w:jc w:val="left"/>
        <w:rPr>
          <w:b/>
        </w:rPr>
      </w:pPr>
    </w:p>
    <w:p w:rsidR="004D4C05" w:rsidRPr="00F71567" w:rsidRDefault="00730703">
      <w:pPr>
        <w:ind w:left="1135"/>
        <w:rPr>
          <w:b/>
          <w:sz w:val="28"/>
        </w:rPr>
      </w:pPr>
      <w:r w:rsidRPr="00F71567">
        <w:rPr>
          <w:b/>
          <w:spacing w:val="-2"/>
          <w:sz w:val="28"/>
        </w:rPr>
        <w:t>Гражданско-патриотическое</w:t>
      </w:r>
      <w:r w:rsidRPr="00F71567">
        <w:rPr>
          <w:b/>
          <w:spacing w:val="27"/>
          <w:sz w:val="28"/>
        </w:rPr>
        <w:t xml:space="preserve"> </w:t>
      </w:r>
      <w:r w:rsidRPr="00F71567">
        <w:rPr>
          <w:b/>
          <w:spacing w:val="-2"/>
          <w:sz w:val="28"/>
        </w:rPr>
        <w:t>воспитание:</w:t>
      </w:r>
    </w:p>
    <w:p w:rsidR="004D4C05" w:rsidRPr="00F71567" w:rsidRDefault="00730703">
      <w:pPr>
        <w:pStyle w:val="a5"/>
        <w:numPr>
          <w:ilvl w:val="0"/>
          <w:numId w:val="2"/>
        </w:numPr>
        <w:tabs>
          <w:tab w:val="left" w:pos="1419"/>
          <w:tab w:val="left" w:pos="3193"/>
        </w:tabs>
        <w:spacing w:before="249" w:line="273" w:lineRule="auto"/>
        <w:ind w:right="699" w:firstLine="707"/>
        <w:jc w:val="left"/>
        <w:rPr>
          <w:sz w:val="28"/>
        </w:rPr>
      </w:pPr>
      <w:r w:rsidRPr="00F71567">
        <w:rPr>
          <w:sz w:val="28"/>
        </w:rPr>
        <w:t>Знающий</w:t>
      </w:r>
      <w:r w:rsidRPr="00F71567">
        <w:rPr>
          <w:spacing w:val="40"/>
          <w:sz w:val="28"/>
        </w:rPr>
        <w:t xml:space="preserve"> </w:t>
      </w:r>
      <w:r w:rsidRPr="00F71567">
        <w:rPr>
          <w:sz w:val="28"/>
        </w:rPr>
        <w:t>и</w:t>
      </w:r>
      <w:r w:rsidRPr="00F71567">
        <w:rPr>
          <w:sz w:val="28"/>
        </w:rPr>
        <w:tab/>
        <w:t>любящий</w:t>
      </w:r>
      <w:r w:rsidRPr="00F71567">
        <w:rPr>
          <w:spacing w:val="40"/>
          <w:sz w:val="28"/>
        </w:rPr>
        <w:t xml:space="preserve"> </w:t>
      </w:r>
      <w:r w:rsidRPr="00F71567">
        <w:rPr>
          <w:sz w:val="28"/>
        </w:rPr>
        <w:t>свою</w:t>
      </w:r>
      <w:r w:rsidRPr="00F71567">
        <w:rPr>
          <w:spacing w:val="40"/>
          <w:sz w:val="28"/>
        </w:rPr>
        <w:t xml:space="preserve"> </w:t>
      </w:r>
      <w:r w:rsidRPr="00F71567">
        <w:rPr>
          <w:sz w:val="28"/>
        </w:rPr>
        <w:t>малую</w:t>
      </w:r>
      <w:r w:rsidRPr="00F71567">
        <w:rPr>
          <w:spacing w:val="40"/>
          <w:sz w:val="28"/>
        </w:rPr>
        <w:t xml:space="preserve"> </w:t>
      </w:r>
      <w:r w:rsidRPr="00F71567">
        <w:rPr>
          <w:sz w:val="28"/>
        </w:rPr>
        <w:t>родину, свой</w:t>
      </w:r>
      <w:r w:rsidRPr="00F71567">
        <w:rPr>
          <w:spacing w:val="40"/>
          <w:sz w:val="28"/>
        </w:rPr>
        <w:t xml:space="preserve"> </w:t>
      </w:r>
      <w:r w:rsidRPr="00F71567">
        <w:rPr>
          <w:sz w:val="28"/>
        </w:rPr>
        <w:t>край,</w:t>
      </w:r>
      <w:r w:rsidRPr="00F71567">
        <w:rPr>
          <w:spacing w:val="40"/>
          <w:sz w:val="28"/>
        </w:rPr>
        <w:t xml:space="preserve"> </w:t>
      </w:r>
      <w:r w:rsidRPr="00F71567">
        <w:rPr>
          <w:sz w:val="28"/>
        </w:rPr>
        <w:t>имеющий</w:t>
      </w:r>
      <w:r w:rsidRPr="00F71567">
        <w:rPr>
          <w:spacing w:val="80"/>
          <w:sz w:val="28"/>
        </w:rPr>
        <w:t xml:space="preserve"> </w:t>
      </w:r>
      <w:r w:rsidRPr="00F71567">
        <w:rPr>
          <w:sz w:val="28"/>
        </w:rPr>
        <w:t>представление о Родине — России, её территории, расположении.</w:t>
      </w:r>
    </w:p>
    <w:p w:rsidR="004D4C05" w:rsidRPr="00F71567" w:rsidRDefault="00730703">
      <w:pPr>
        <w:pStyle w:val="a5"/>
        <w:numPr>
          <w:ilvl w:val="0"/>
          <w:numId w:val="2"/>
        </w:numPr>
        <w:tabs>
          <w:tab w:val="left" w:pos="1419"/>
        </w:tabs>
        <w:spacing w:before="3" w:line="273" w:lineRule="auto"/>
        <w:ind w:right="696" w:firstLine="707"/>
        <w:jc w:val="left"/>
        <w:rPr>
          <w:sz w:val="28"/>
        </w:rPr>
      </w:pPr>
      <w:r w:rsidRPr="00F71567">
        <w:rPr>
          <w:sz w:val="28"/>
        </w:rPr>
        <w:t>Сознающий принадлежность к своему народу и к общности граждан</w:t>
      </w:r>
      <w:r w:rsidRPr="00F71567">
        <w:rPr>
          <w:spacing w:val="40"/>
          <w:sz w:val="28"/>
        </w:rPr>
        <w:t xml:space="preserve"> </w:t>
      </w:r>
      <w:r w:rsidRPr="00F71567">
        <w:rPr>
          <w:sz w:val="28"/>
        </w:rPr>
        <w:t>России, проявляющий уважение к своему и другим народам.</w:t>
      </w:r>
    </w:p>
    <w:p w:rsidR="004D4C05" w:rsidRPr="00F71567" w:rsidRDefault="00730703">
      <w:pPr>
        <w:pStyle w:val="a5"/>
        <w:numPr>
          <w:ilvl w:val="0"/>
          <w:numId w:val="2"/>
        </w:numPr>
        <w:tabs>
          <w:tab w:val="left" w:pos="1419"/>
          <w:tab w:val="left" w:pos="3308"/>
          <w:tab w:val="left" w:pos="4128"/>
          <w:tab w:val="left" w:pos="6227"/>
          <w:tab w:val="left" w:pos="6582"/>
          <w:tab w:val="left" w:pos="8112"/>
          <w:tab w:val="left" w:pos="9776"/>
        </w:tabs>
        <w:spacing w:before="3" w:line="273" w:lineRule="auto"/>
        <w:ind w:right="703" w:firstLine="707"/>
        <w:jc w:val="left"/>
        <w:rPr>
          <w:sz w:val="28"/>
        </w:rPr>
      </w:pPr>
      <w:r w:rsidRPr="00F71567">
        <w:rPr>
          <w:spacing w:val="-2"/>
          <w:sz w:val="28"/>
        </w:rPr>
        <w:t>Понимающий</w:t>
      </w:r>
      <w:r w:rsidRPr="00F71567">
        <w:rPr>
          <w:sz w:val="28"/>
        </w:rPr>
        <w:tab/>
      </w:r>
      <w:r w:rsidRPr="00F71567">
        <w:rPr>
          <w:spacing w:val="-4"/>
          <w:sz w:val="28"/>
        </w:rPr>
        <w:t>свою</w:t>
      </w:r>
      <w:r w:rsidRPr="00F71567">
        <w:rPr>
          <w:sz w:val="28"/>
        </w:rPr>
        <w:tab/>
      </w:r>
      <w:r w:rsidRPr="00F71567">
        <w:rPr>
          <w:spacing w:val="-2"/>
          <w:sz w:val="28"/>
        </w:rPr>
        <w:t>сопричастность</w:t>
      </w:r>
      <w:r w:rsidRPr="00F71567">
        <w:rPr>
          <w:sz w:val="28"/>
        </w:rPr>
        <w:tab/>
      </w:r>
      <w:r w:rsidRPr="00F71567">
        <w:rPr>
          <w:spacing w:val="-10"/>
          <w:sz w:val="28"/>
        </w:rPr>
        <w:t>к</w:t>
      </w:r>
      <w:r w:rsidRPr="00F71567">
        <w:rPr>
          <w:sz w:val="28"/>
        </w:rPr>
        <w:tab/>
      </w:r>
      <w:r w:rsidRPr="00F71567">
        <w:rPr>
          <w:spacing w:val="-2"/>
          <w:sz w:val="28"/>
        </w:rPr>
        <w:t>прошлому,</w:t>
      </w:r>
      <w:r w:rsidRPr="00F71567">
        <w:rPr>
          <w:sz w:val="28"/>
        </w:rPr>
        <w:tab/>
      </w:r>
      <w:r w:rsidRPr="00F71567">
        <w:rPr>
          <w:spacing w:val="-2"/>
          <w:sz w:val="28"/>
        </w:rPr>
        <w:t>настоящему</w:t>
      </w:r>
      <w:r w:rsidRPr="00F71567">
        <w:rPr>
          <w:sz w:val="28"/>
        </w:rPr>
        <w:tab/>
      </w:r>
      <w:r w:rsidRPr="00F71567">
        <w:rPr>
          <w:spacing w:val="-10"/>
          <w:sz w:val="28"/>
        </w:rPr>
        <w:t xml:space="preserve">и </w:t>
      </w:r>
      <w:r w:rsidRPr="00F71567">
        <w:rPr>
          <w:sz w:val="28"/>
        </w:rPr>
        <w:t>будущему родного края, своей Родины — России, Российского государства.</w:t>
      </w:r>
    </w:p>
    <w:p w:rsidR="004D4C05" w:rsidRPr="00F71567" w:rsidRDefault="004D4C05">
      <w:pPr>
        <w:pStyle w:val="a5"/>
        <w:spacing w:line="273" w:lineRule="auto"/>
        <w:jc w:val="left"/>
        <w:rPr>
          <w:sz w:val="28"/>
        </w:rPr>
        <w:sectPr w:rsidR="004D4C05" w:rsidRPr="00F71567">
          <w:pgSz w:w="11910" w:h="16390"/>
          <w:pgMar w:top="1060" w:right="141" w:bottom="940" w:left="1133" w:header="0" w:footer="743" w:gutter="0"/>
          <w:cols w:space="720"/>
        </w:sectPr>
      </w:pPr>
    </w:p>
    <w:p w:rsidR="004D4C05" w:rsidRPr="00F71567" w:rsidRDefault="00730703">
      <w:pPr>
        <w:pStyle w:val="a5"/>
        <w:numPr>
          <w:ilvl w:val="0"/>
          <w:numId w:val="2"/>
        </w:numPr>
        <w:tabs>
          <w:tab w:val="left" w:pos="1419"/>
        </w:tabs>
        <w:spacing w:before="72" w:line="273" w:lineRule="auto"/>
        <w:ind w:right="695" w:firstLine="707"/>
        <w:rPr>
          <w:sz w:val="28"/>
        </w:rPr>
      </w:pPr>
      <w:r w:rsidRPr="00F71567">
        <w:rPr>
          <w:sz w:val="28"/>
        </w:rPr>
        <w:lastRenderedPageBreak/>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4D4C05" w:rsidRPr="00F71567" w:rsidRDefault="00730703">
      <w:pPr>
        <w:pStyle w:val="a5"/>
        <w:numPr>
          <w:ilvl w:val="0"/>
          <w:numId w:val="2"/>
        </w:numPr>
        <w:tabs>
          <w:tab w:val="left" w:pos="1419"/>
        </w:tabs>
        <w:spacing w:before="8" w:line="271" w:lineRule="auto"/>
        <w:ind w:right="693" w:firstLine="707"/>
        <w:rPr>
          <w:sz w:val="28"/>
        </w:rPr>
      </w:pPr>
      <w:r w:rsidRPr="00F71567">
        <w:rPr>
          <w:sz w:val="28"/>
        </w:rPr>
        <w:t>Имеющий первоначальные</w:t>
      </w:r>
      <w:r w:rsidRPr="00F71567">
        <w:rPr>
          <w:spacing w:val="40"/>
          <w:sz w:val="28"/>
        </w:rPr>
        <w:t xml:space="preserve"> </w:t>
      </w:r>
      <w:r w:rsidRPr="00F71567">
        <w:rPr>
          <w:sz w:val="28"/>
        </w:rPr>
        <w:t>представления</w:t>
      </w:r>
      <w:r w:rsidRPr="00F71567">
        <w:rPr>
          <w:spacing w:val="40"/>
          <w:sz w:val="28"/>
        </w:rPr>
        <w:t xml:space="preserve"> </w:t>
      </w:r>
      <w:r w:rsidRPr="00F71567">
        <w:rPr>
          <w:sz w:val="28"/>
        </w:rPr>
        <w:t>о</w:t>
      </w:r>
      <w:r w:rsidRPr="00F71567">
        <w:rPr>
          <w:spacing w:val="40"/>
          <w:sz w:val="28"/>
        </w:rPr>
        <w:t xml:space="preserve"> </w:t>
      </w:r>
      <w:r w:rsidRPr="00F71567">
        <w:rPr>
          <w:sz w:val="28"/>
        </w:rPr>
        <w:t>правах</w:t>
      </w:r>
      <w:r w:rsidRPr="00F71567">
        <w:rPr>
          <w:spacing w:val="40"/>
          <w:sz w:val="28"/>
        </w:rPr>
        <w:t xml:space="preserve"> </w:t>
      </w:r>
      <w:r w:rsidRPr="00F71567">
        <w:rPr>
          <w:sz w:val="28"/>
        </w:rPr>
        <w:t>и ответственности</w:t>
      </w:r>
      <w:r w:rsidRPr="00F71567">
        <w:rPr>
          <w:spacing w:val="80"/>
          <w:sz w:val="28"/>
        </w:rPr>
        <w:t xml:space="preserve"> </w:t>
      </w:r>
      <w:r w:rsidRPr="00F71567">
        <w:rPr>
          <w:sz w:val="28"/>
        </w:rPr>
        <w:t>человека в обществе, гражданских правах и обязанностях.</w:t>
      </w:r>
    </w:p>
    <w:p w:rsidR="004D4C05" w:rsidRPr="00F71567" w:rsidRDefault="00730703">
      <w:pPr>
        <w:pStyle w:val="a5"/>
        <w:numPr>
          <w:ilvl w:val="0"/>
          <w:numId w:val="2"/>
        </w:numPr>
        <w:tabs>
          <w:tab w:val="left" w:pos="1419"/>
        </w:tabs>
        <w:spacing w:before="9" w:line="271" w:lineRule="auto"/>
        <w:ind w:right="697" w:firstLine="707"/>
        <w:rPr>
          <w:sz w:val="28"/>
        </w:rPr>
      </w:pPr>
      <w:r w:rsidRPr="00F71567">
        <w:rPr>
          <w:sz w:val="28"/>
        </w:rPr>
        <w:t>Принимающий участие в жизни класса, общеобразовательной организации, в доступной по возрасту социально значимой деятельности.</w:t>
      </w:r>
    </w:p>
    <w:p w:rsidR="004D4C05" w:rsidRPr="00F71567" w:rsidRDefault="004D4C05">
      <w:pPr>
        <w:pStyle w:val="a3"/>
        <w:spacing w:before="169"/>
        <w:ind w:left="0" w:firstLine="0"/>
        <w:jc w:val="left"/>
      </w:pPr>
    </w:p>
    <w:p w:rsidR="004D4C05" w:rsidRPr="00F71567" w:rsidRDefault="00730703">
      <w:pPr>
        <w:pStyle w:val="2"/>
        <w:ind w:left="1356"/>
        <w:jc w:val="left"/>
      </w:pPr>
      <w:r w:rsidRPr="00F71567">
        <w:rPr>
          <w:spacing w:val="-2"/>
        </w:rPr>
        <w:t>Духовно-нравственное</w:t>
      </w:r>
      <w:r w:rsidRPr="00F71567">
        <w:rPr>
          <w:spacing w:val="19"/>
        </w:rPr>
        <w:t xml:space="preserve"> </w:t>
      </w:r>
      <w:r w:rsidRPr="00F71567">
        <w:rPr>
          <w:spacing w:val="-2"/>
        </w:rPr>
        <w:t>воспитание:</w:t>
      </w:r>
    </w:p>
    <w:p w:rsidR="004D4C05" w:rsidRPr="00F71567" w:rsidRDefault="00730703">
      <w:pPr>
        <w:pStyle w:val="a5"/>
        <w:numPr>
          <w:ilvl w:val="0"/>
          <w:numId w:val="2"/>
        </w:numPr>
        <w:tabs>
          <w:tab w:val="left" w:pos="1419"/>
        </w:tabs>
        <w:spacing w:before="246" w:line="273" w:lineRule="auto"/>
        <w:ind w:right="699" w:firstLine="707"/>
        <w:rPr>
          <w:sz w:val="28"/>
        </w:rPr>
      </w:pPr>
      <w:r w:rsidRPr="00F71567">
        <w:rPr>
          <w:sz w:val="28"/>
        </w:rPr>
        <w:t xml:space="preserve">Уважающий духовно-нравственную культуру своей семьи, своего народа, семейные ценности с учётом национальной, религиозной </w:t>
      </w:r>
      <w:r w:rsidRPr="00F71567">
        <w:rPr>
          <w:spacing w:val="-2"/>
          <w:sz w:val="28"/>
        </w:rPr>
        <w:t>принадлежности.</w:t>
      </w:r>
    </w:p>
    <w:p w:rsidR="004D4C05" w:rsidRPr="00F71567" w:rsidRDefault="00730703">
      <w:pPr>
        <w:pStyle w:val="a5"/>
        <w:numPr>
          <w:ilvl w:val="0"/>
          <w:numId w:val="2"/>
        </w:numPr>
        <w:tabs>
          <w:tab w:val="left" w:pos="1419"/>
        </w:tabs>
        <w:spacing w:before="5" w:line="273" w:lineRule="auto"/>
        <w:ind w:right="697" w:firstLine="707"/>
        <w:rPr>
          <w:sz w:val="28"/>
        </w:rPr>
      </w:pPr>
      <w:r w:rsidRPr="00F71567">
        <w:rPr>
          <w:sz w:val="28"/>
        </w:rPr>
        <w:t>Сознающий ценность каждой человеческой жизни, признающий индивидуальностьи достоинство каждого человека.</w:t>
      </w:r>
    </w:p>
    <w:p w:rsidR="004D4C05" w:rsidRPr="00F71567" w:rsidRDefault="00730703">
      <w:pPr>
        <w:pStyle w:val="a5"/>
        <w:numPr>
          <w:ilvl w:val="0"/>
          <w:numId w:val="2"/>
        </w:numPr>
        <w:tabs>
          <w:tab w:val="left" w:pos="1419"/>
        </w:tabs>
        <w:spacing w:before="3" w:line="273" w:lineRule="auto"/>
        <w:ind w:right="694" w:firstLine="707"/>
        <w:rPr>
          <w:sz w:val="28"/>
        </w:rPr>
      </w:pPr>
      <w:r w:rsidRPr="00F71567">
        <w:rPr>
          <w:sz w:val="28"/>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4D4C05" w:rsidRPr="00F71567" w:rsidRDefault="00730703">
      <w:pPr>
        <w:pStyle w:val="a5"/>
        <w:numPr>
          <w:ilvl w:val="0"/>
          <w:numId w:val="2"/>
        </w:numPr>
        <w:tabs>
          <w:tab w:val="left" w:pos="1419"/>
        </w:tabs>
        <w:spacing w:before="8" w:line="271" w:lineRule="auto"/>
        <w:ind w:right="693" w:firstLine="707"/>
        <w:rPr>
          <w:sz w:val="28"/>
        </w:rPr>
      </w:pPr>
      <w:r w:rsidRPr="00F71567">
        <w:rPr>
          <w:sz w:val="28"/>
        </w:rPr>
        <w:t>Умеющий оценивать поступки с позиции их соответствия нравственным</w:t>
      </w:r>
      <w:r w:rsidRPr="00F71567">
        <w:rPr>
          <w:spacing w:val="40"/>
          <w:sz w:val="28"/>
        </w:rPr>
        <w:t xml:space="preserve"> </w:t>
      </w:r>
      <w:r w:rsidRPr="00F71567">
        <w:rPr>
          <w:sz w:val="28"/>
        </w:rPr>
        <w:t>нормам, осознающий ответственность за свои поступки.</w:t>
      </w:r>
    </w:p>
    <w:p w:rsidR="004D4C05" w:rsidRPr="00F71567" w:rsidRDefault="00730703">
      <w:pPr>
        <w:pStyle w:val="a5"/>
        <w:numPr>
          <w:ilvl w:val="0"/>
          <w:numId w:val="2"/>
        </w:numPr>
        <w:tabs>
          <w:tab w:val="left" w:pos="1419"/>
        </w:tabs>
        <w:spacing w:before="7" w:line="273" w:lineRule="auto"/>
        <w:ind w:right="696" w:firstLine="707"/>
        <w:rPr>
          <w:sz w:val="28"/>
        </w:rPr>
      </w:pPr>
      <w:r w:rsidRPr="00F71567">
        <w:rPr>
          <w:sz w:val="28"/>
        </w:rPr>
        <w:t>Владеющий представлениями о многообразии языкового и культурного</w:t>
      </w:r>
      <w:r w:rsidRPr="00F71567">
        <w:rPr>
          <w:spacing w:val="-3"/>
          <w:sz w:val="28"/>
        </w:rPr>
        <w:t xml:space="preserve"> </w:t>
      </w:r>
      <w:r w:rsidRPr="00F71567">
        <w:rPr>
          <w:sz w:val="28"/>
        </w:rPr>
        <w:t>пространства</w:t>
      </w:r>
      <w:r w:rsidRPr="00F71567">
        <w:rPr>
          <w:spacing w:val="-1"/>
          <w:sz w:val="28"/>
        </w:rPr>
        <w:t xml:space="preserve"> </w:t>
      </w:r>
      <w:r w:rsidRPr="00F71567">
        <w:rPr>
          <w:sz w:val="28"/>
        </w:rPr>
        <w:t>России,</w:t>
      </w:r>
      <w:r w:rsidRPr="00F71567">
        <w:rPr>
          <w:spacing w:val="-3"/>
          <w:sz w:val="28"/>
        </w:rPr>
        <w:t xml:space="preserve"> </w:t>
      </w:r>
      <w:r w:rsidRPr="00F71567">
        <w:rPr>
          <w:sz w:val="28"/>
        </w:rPr>
        <w:t>имеющий</w:t>
      </w:r>
      <w:r w:rsidRPr="00F71567">
        <w:rPr>
          <w:spacing w:val="-1"/>
          <w:sz w:val="28"/>
        </w:rPr>
        <w:t xml:space="preserve"> </w:t>
      </w:r>
      <w:r w:rsidRPr="00F71567">
        <w:rPr>
          <w:sz w:val="28"/>
        </w:rPr>
        <w:t>первоначальные</w:t>
      </w:r>
      <w:r w:rsidRPr="00F71567">
        <w:rPr>
          <w:spacing w:val="-1"/>
          <w:sz w:val="28"/>
        </w:rPr>
        <w:t xml:space="preserve"> </w:t>
      </w:r>
      <w:r w:rsidRPr="00F71567">
        <w:rPr>
          <w:sz w:val="28"/>
        </w:rPr>
        <w:t>навыки</w:t>
      </w:r>
      <w:r w:rsidRPr="00F71567">
        <w:rPr>
          <w:spacing w:val="-2"/>
          <w:sz w:val="28"/>
        </w:rPr>
        <w:t xml:space="preserve"> </w:t>
      </w:r>
      <w:r w:rsidRPr="00F71567">
        <w:rPr>
          <w:sz w:val="28"/>
        </w:rPr>
        <w:t>общения с людьми разных народов, вероисповеданий.</w:t>
      </w:r>
    </w:p>
    <w:p w:rsidR="004D4C05" w:rsidRPr="00F71567" w:rsidRDefault="00730703">
      <w:pPr>
        <w:pStyle w:val="a5"/>
        <w:numPr>
          <w:ilvl w:val="0"/>
          <w:numId w:val="2"/>
        </w:numPr>
        <w:tabs>
          <w:tab w:val="left" w:pos="1419"/>
        </w:tabs>
        <w:spacing w:before="8" w:line="271" w:lineRule="auto"/>
        <w:ind w:right="695" w:firstLine="707"/>
        <w:rPr>
          <w:sz w:val="28"/>
        </w:rPr>
      </w:pPr>
      <w:r w:rsidRPr="00F71567">
        <w:rPr>
          <w:sz w:val="28"/>
        </w:rPr>
        <w:t>Сознающий нравственную и эстетическую ценность литературы, родного</w:t>
      </w:r>
      <w:r w:rsidRPr="00F71567">
        <w:rPr>
          <w:spacing w:val="80"/>
          <w:sz w:val="28"/>
        </w:rPr>
        <w:t xml:space="preserve"> </w:t>
      </w:r>
      <w:r w:rsidRPr="00F71567">
        <w:rPr>
          <w:sz w:val="28"/>
        </w:rPr>
        <w:t>языка, русского языка, проявляющий интерес к чтению.</w:t>
      </w:r>
    </w:p>
    <w:p w:rsidR="004D4C05" w:rsidRPr="00F71567" w:rsidRDefault="004D4C05">
      <w:pPr>
        <w:pStyle w:val="a3"/>
        <w:spacing w:before="168"/>
        <w:ind w:left="0" w:firstLine="0"/>
        <w:jc w:val="left"/>
      </w:pPr>
    </w:p>
    <w:p w:rsidR="004D4C05" w:rsidRPr="00F71567" w:rsidRDefault="00730703">
      <w:pPr>
        <w:pStyle w:val="2"/>
        <w:ind w:left="1135"/>
        <w:jc w:val="left"/>
      </w:pPr>
      <w:r w:rsidRPr="00F71567">
        <w:t>Эстетическое</w:t>
      </w:r>
      <w:r w:rsidRPr="00F71567">
        <w:rPr>
          <w:spacing w:val="-13"/>
        </w:rPr>
        <w:t xml:space="preserve"> </w:t>
      </w:r>
      <w:r w:rsidRPr="00F71567">
        <w:rPr>
          <w:spacing w:val="-2"/>
        </w:rPr>
        <w:t>воспитание:</w:t>
      </w:r>
    </w:p>
    <w:p w:rsidR="004D4C05" w:rsidRPr="00F71567" w:rsidRDefault="00730703">
      <w:pPr>
        <w:pStyle w:val="a5"/>
        <w:numPr>
          <w:ilvl w:val="0"/>
          <w:numId w:val="2"/>
        </w:numPr>
        <w:tabs>
          <w:tab w:val="left" w:pos="1419"/>
        </w:tabs>
        <w:spacing w:before="246" w:line="273" w:lineRule="auto"/>
        <w:ind w:right="695" w:firstLine="707"/>
        <w:jc w:val="left"/>
        <w:rPr>
          <w:sz w:val="28"/>
        </w:rPr>
      </w:pPr>
      <w:r w:rsidRPr="00F71567">
        <w:rPr>
          <w:sz w:val="28"/>
        </w:rPr>
        <w:t>Способный воспринимать и чувствовать прекрасное в быту, природе, искусстве,творчестве людей.</w:t>
      </w:r>
    </w:p>
    <w:p w:rsidR="004D4C05" w:rsidRPr="00F71567" w:rsidRDefault="00730703">
      <w:pPr>
        <w:pStyle w:val="a5"/>
        <w:numPr>
          <w:ilvl w:val="0"/>
          <w:numId w:val="2"/>
        </w:numPr>
        <w:tabs>
          <w:tab w:val="left" w:pos="1419"/>
          <w:tab w:val="left" w:pos="3370"/>
          <w:tab w:val="left" w:pos="4517"/>
          <w:tab w:val="left" w:pos="4884"/>
          <w:tab w:val="left" w:pos="6233"/>
          <w:tab w:val="left" w:pos="6581"/>
          <w:tab w:val="left" w:pos="8540"/>
          <w:tab w:val="left" w:pos="8903"/>
        </w:tabs>
        <w:spacing w:before="3" w:line="273" w:lineRule="auto"/>
        <w:ind w:right="695" w:firstLine="707"/>
        <w:jc w:val="left"/>
        <w:rPr>
          <w:sz w:val="28"/>
        </w:rPr>
      </w:pPr>
      <w:r w:rsidRPr="00F71567">
        <w:rPr>
          <w:spacing w:val="-2"/>
          <w:sz w:val="28"/>
        </w:rPr>
        <w:t>Проявляющий</w:t>
      </w:r>
      <w:r w:rsidRPr="00F71567">
        <w:rPr>
          <w:sz w:val="28"/>
        </w:rPr>
        <w:tab/>
      </w:r>
      <w:r w:rsidRPr="00F71567">
        <w:rPr>
          <w:spacing w:val="-2"/>
          <w:sz w:val="28"/>
        </w:rPr>
        <w:t>интерес</w:t>
      </w:r>
      <w:r w:rsidRPr="00F71567">
        <w:rPr>
          <w:sz w:val="28"/>
        </w:rPr>
        <w:tab/>
      </w:r>
      <w:r w:rsidRPr="00F71567">
        <w:rPr>
          <w:spacing w:val="-10"/>
          <w:sz w:val="28"/>
        </w:rPr>
        <w:t>и</w:t>
      </w:r>
      <w:r w:rsidRPr="00F71567">
        <w:rPr>
          <w:sz w:val="28"/>
        </w:rPr>
        <w:tab/>
      </w:r>
      <w:r w:rsidRPr="00F71567">
        <w:rPr>
          <w:spacing w:val="-2"/>
          <w:sz w:val="28"/>
        </w:rPr>
        <w:t>уважение</w:t>
      </w:r>
      <w:r w:rsidRPr="00F71567">
        <w:rPr>
          <w:sz w:val="28"/>
        </w:rPr>
        <w:tab/>
      </w:r>
      <w:r w:rsidRPr="00F71567">
        <w:rPr>
          <w:spacing w:val="-10"/>
          <w:sz w:val="28"/>
        </w:rPr>
        <w:t>к</w:t>
      </w:r>
      <w:r w:rsidRPr="00F71567">
        <w:rPr>
          <w:sz w:val="28"/>
        </w:rPr>
        <w:tab/>
      </w:r>
      <w:r w:rsidRPr="00F71567">
        <w:rPr>
          <w:spacing w:val="-2"/>
          <w:sz w:val="28"/>
        </w:rPr>
        <w:t>отечественной</w:t>
      </w:r>
      <w:r w:rsidRPr="00F71567">
        <w:rPr>
          <w:sz w:val="28"/>
        </w:rPr>
        <w:tab/>
      </w:r>
      <w:r w:rsidRPr="00F71567">
        <w:rPr>
          <w:spacing w:val="-10"/>
          <w:sz w:val="28"/>
        </w:rPr>
        <w:t>и</w:t>
      </w:r>
      <w:r w:rsidRPr="00F71567">
        <w:rPr>
          <w:sz w:val="28"/>
        </w:rPr>
        <w:tab/>
      </w:r>
      <w:r w:rsidRPr="00F71567">
        <w:rPr>
          <w:spacing w:val="-2"/>
          <w:sz w:val="28"/>
        </w:rPr>
        <w:t>мировой художественнойкультуре.</w:t>
      </w:r>
    </w:p>
    <w:p w:rsidR="004D4C05" w:rsidRPr="00F71567" w:rsidRDefault="00730703">
      <w:pPr>
        <w:pStyle w:val="a5"/>
        <w:numPr>
          <w:ilvl w:val="0"/>
          <w:numId w:val="2"/>
        </w:numPr>
        <w:tabs>
          <w:tab w:val="left" w:pos="1419"/>
          <w:tab w:val="left" w:pos="4987"/>
          <w:tab w:val="left" w:pos="5415"/>
          <w:tab w:val="left" w:pos="7681"/>
          <w:tab w:val="left" w:pos="8101"/>
          <w:tab w:val="left" w:pos="9246"/>
        </w:tabs>
        <w:spacing w:before="3" w:line="273" w:lineRule="auto"/>
        <w:ind w:right="696" w:firstLine="707"/>
        <w:jc w:val="left"/>
        <w:rPr>
          <w:sz w:val="28"/>
        </w:rPr>
      </w:pPr>
      <w:r w:rsidRPr="00F71567">
        <w:rPr>
          <w:sz w:val="28"/>
        </w:rPr>
        <w:t>Проявляющий</w:t>
      </w:r>
      <w:r w:rsidRPr="00F71567">
        <w:rPr>
          <w:spacing w:val="40"/>
          <w:sz w:val="28"/>
        </w:rPr>
        <w:t xml:space="preserve"> </w:t>
      </w:r>
      <w:r w:rsidRPr="00F71567">
        <w:rPr>
          <w:sz w:val="28"/>
        </w:rPr>
        <w:t>стремление</w:t>
      </w:r>
      <w:r w:rsidRPr="00F71567">
        <w:rPr>
          <w:sz w:val="28"/>
        </w:rPr>
        <w:tab/>
      </w:r>
      <w:r w:rsidRPr="00F71567">
        <w:rPr>
          <w:spacing w:val="-10"/>
          <w:sz w:val="28"/>
        </w:rPr>
        <w:t>к</w:t>
      </w:r>
      <w:r w:rsidRPr="00F71567">
        <w:rPr>
          <w:sz w:val="28"/>
        </w:rPr>
        <w:tab/>
      </w:r>
      <w:r w:rsidRPr="00F71567">
        <w:rPr>
          <w:spacing w:val="-2"/>
          <w:sz w:val="28"/>
        </w:rPr>
        <w:t>самовыражению</w:t>
      </w:r>
      <w:r w:rsidRPr="00F71567">
        <w:rPr>
          <w:sz w:val="28"/>
        </w:rPr>
        <w:tab/>
      </w:r>
      <w:r w:rsidRPr="00F71567">
        <w:rPr>
          <w:spacing w:val="-10"/>
          <w:sz w:val="28"/>
        </w:rPr>
        <w:t>в</w:t>
      </w:r>
      <w:r w:rsidRPr="00F71567">
        <w:rPr>
          <w:sz w:val="28"/>
        </w:rPr>
        <w:tab/>
      </w:r>
      <w:r w:rsidRPr="00F71567">
        <w:rPr>
          <w:spacing w:val="-2"/>
          <w:sz w:val="28"/>
        </w:rPr>
        <w:t>разных</w:t>
      </w:r>
      <w:r w:rsidRPr="00F71567">
        <w:rPr>
          <w:sz w:val="28"/>
        </w:rPr>
        <w:tab/>
      </w:r>
      <w:r w:rsidRPr="00F71567">
        <w:rPr>
          <w:spacing w:val="-2"/>
          <w:sz w:val="28"/>
        </w:rPr>
        <w:t xml:space="preserve">видах </w:t>
      </w:r>
      <w:r w:rsidRPr="00F71567">
        <w:rPr>
          <w:sz w:val="28"/>
        </w:rPr>
        <w:t>художественной деятельности, искусстве.</w:t>
      </w:r>
    </w:p>
    <w:p w:rsidR="004D4C05" w:rsidRPr="00F71567" w:rsidRDefault="004D4C05">
      <w:pPr>
        <w:pStyle w:val="a5"/>
        <w:spacing w:line="273" w:lineRule="auto"/>
        <w:jc w:val="left"/>
        <w:rPr>
          <w:sz w:val="28"/>
        </w:rPr>
        <w:sectPr w:rsidR="004D4C05" w:rsidRPr="00F71567">
          <w:pgSz w:w="11910" w:h="16390"/>
          <w:pgMar w:top="1060" w:right="141" w:bottom="940" w:left="1133" w:header="0" w:footer="743" w:gutter="0"/>
          <w:cols w:space="720"/>
        </w:sectPr>
      </w:pPr>
    </w:p>
    <w:p w:rsidR="004D4C05" w:rsidRPr="00F71567" w:rsidRDefault="00730703">
      <w:pPr>
        <w:pStyle w:val="2"/>
        <w:spacing w:before="71" w:line="278" w:lineRule="auto"/>
        <w:ind w:left="427" w:firstLine="707"/>
        <w:jc w:val="left"/>
      </w:pPr>
      <w:r w:rsidRPr="00F71567">
        <w:lastRenderedPageBreak/>
        <w:t>Физическое</w:t>
      </w:r>
      <w:r w:rsidRPr="00F71567">
        <w:rPr>
          <w:spacing w:val="-2"/>
        </w:rPr>
        <w:t xml:space="preserve"> </w:t>
      </w:r>
      <w:r w:rsidRPr="00F71567">
        <w:t>воспитание,</w:t>
      </w:r>
      <w:r w:rsidRPr="00F71567">
        <w:rPr>
          <w:spacing w:val="40"/>
        </w:rPr>
        <w:t xml:space="preserve"> </w:t>
      </w:r>
      <w:r w:rsidRPr="00F71567">
        <w:t>формирование</w:t>
      </w:r>
      <w:r w:rsidRPr="00F71567">
        <w:rPr>
          <w:spacing w:val="40"/>
        </w:rPr>
        <w:t xml:space="preserve"> </w:t>
      </w:r>
      <w:r w:rsidRPr="00F71567">
        <w:t>культуры</w:t>
      </w:r>
      <w:r w:rsidRPr="00F71567">
        <w:rPr>
          <w:spacing w:val="40"/>
        </w:rPr>
        <w:t xml:space="preserve"> </w:t>
      </w:r>
      <w:r w:rsidRPr="00F71567">
        <w:t>здоровья</w:t>
      </w:r>
      <w:r w:rsidRPr="00F71567">
        <w:rPr>
          <w:spacing w:val="40"/>
        </w:rPr>
        <w:t xml:space="preserve"> </w:t>
      </w:r>
      <w:r w:rsidRPr="00F71567">
        <w:t>и эмоционального благополучия:</w:t>
      </w:r>
    </w:p>
    <w:p w:rsidR="004D4C05" w:rsidRPr="00F71567" w:rsidRDefault="00730703">
      <w:pPr>
        <w:pStyle w:val="a5"/>
        <w:numPr>
          <w:ilvl w:val="0"/>
          <w:numId w:val="2"/>
        </w:numPr>
        <w:tabs>
          <w:tab w:val="left" w:pos="1419"/>
        </w:tabs>
        <w:spacing w:before="195" w:line="273" w:lineRule="auto"/>
        <w:ind w:right="695" w:firstLine="707"/>
        <w:rPr>
          <w:sz w:val="28"/>
        </w:rPr>
      </w:pPr>
      <w:r w:rsidRPr="00F71567">
        <w:rPr>
          <w:sz w:val="28"/>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4D4C05" w:rsidRPr="00F71567" w:rsidRDefault="00730703">
      <w:pPr>
        <w:pStyle w:val="a5"/>
        <w:numPr>
          <w:ilvl w:val="0"/>
          <w:numId w:val="2"/>
        </w:numPr>
        <w:tabs>
          <w:tab w:val="left" w:pos="1419"/>
        </w:tabs>
        <w:spacing w:before="8" w:line="271" w:lineRule="auto"/>
        <w:ind w:right="695" w:firstLine="707"/>
        <w:rPr>
          <w:sz w:val="28"/>
        </w:rPr>
      </w:pPr>
      <w:r w:rsidRPr="00F71567">
        <w:rPr>
          <w:sz w:val="28"/>
        </w:rPr>
        <w:t>Владеющий основными навыками личной и общественной гигиены, безопасного поведения в быту, природе, обществе.</w:t>
      </w:r>
    </w:p>
    <w:p w:rsidR="004D4C05" w:rsidRPr="00F71567" w:rsidRDefault="00730703">
      <w:pPr>
        <w:pStyle w:val="a5"/>
        <w:numPr>
          <w:ilvl w:val="0"/>
          <w:numId w:val="2"/>
        </w:numPr>
        <w:tabs>
          <w:tab w:val="left" w:pos="1419"/>
        </w:tabs>
        <w:spacing w:before="9" w:line="271" w:lineRule="auto"/>
        <w:ind w:right="704" w:firstLine="707"/>
        <w:rPr>
          <w:sz w:val="28"/>
        </w:rPr>
      </w:pPr>
      <w:r w:rsidRPr="00F71567">
        <w:rPr>
          <w:sz w:val="28"/>
        </w:rPr>
        <w:t>Ориентированный на физическое развитие с учётом возможностей здоровья, занятия физкультурой и спортом.</w:t>
      </w:r>
    </w:p>
    <w:p w:rsidR="004D4C05" w:rsidRPr="00F71567" w:rsidRDefault="00730703">
      <w:pPr>
        <w:pStyle w:val="a5"/>
        <w:numPr>
          <w:ilvl w:val="0"/>
          <w:numId w:val="2"/>
        </w:numPr>
        <w:tabs>
          <w:tab w:val="left" w:pos="1419"/>
        </w:tabs>
        <w:spacing w:before="8" w:line="273" w:lineRule="auto"/>
        <w:ind w:right="695" w:firstLine="707"/>
        <w:rPr>
          <w:sz w:val="28"/>
        </w:rPr>
      </w:pPr>
      <w:r w:rsidRPr="00F71567">
        <w:rPr>
          <w:sz w:val="28"/>
        </w:rPr>
        <w:t>Сознающий и принимающий свою половую принадлежность, соответствующие</w:t>
      </w:r>
      <w:r w:rsidRPr="00F71567">
        <w:rPr>
          <w:spacing w:val="40"/>
          <w:sz w:val="28"/>
        </w:rPr>
        <w:t xml:space="preserve"> </w:t>
      </w:r>
      <w:r w:rsidRPr="00F71567">
        <w:rPr>
          <w:sz w:val="28"/>
        </w:rPr>
        <w:t xml:space="preserve">ей психофизические и поведенческие особенности с учётом </w:t>
      </w:r>
      <w:r w:rsidRPr="00F71567">
        <w:rPr>
          <w:spacing w:val="-2"/>
          <w:sz w:val="28"/>
        </w:rPr>
        <w:t>возраста.</w:t>
      </w:r>
    </w:p>
    <w:p w:rsidR="004D4C05" w:rsidRPr="00F71567" w:rsidRDefault="004D4C05">
      <w:pPr>
        <w:pStyle w:val="a3"/>
        <w:spacing w:before="166"/>
        <w:ind w:left="0" w:firstLine="0"/>
        <w:jc w:val="left"/>
      </w:pPr>
    </w:p>
    <w:p w:rsidR="004D4C05" w:rsidRPr="00F71567" w:rsidRDefault="00730703">
      <w:pPr>
        <w:pStyle w:val="2"/>
        <w:ind w:left="1135"/>
        <w:jc w:val="left"/>
      </w:pPr>
      <w:r w:rsidRPr="00F71567">
        <w:t>Трудовое</w:t>
      </w:r>
      <w:r w:rsidRPr="00F71567">
        <w:rPr>
          <w:spacing w:val="-6"/>
        </w:rPr>
        <w:t xml:space="preserve"> </w:t>
      </w:r>
      <w:r w:rsidRPr="00F71567">
        <w:rPr>
          <w:spacing w:val="-2"/>
        </w:rPr>
        <w:t>воспитание</w:t>
      </w:r>
    </w:p>
    <w:p w:rsidR="004D4C05" w:rsidRPr="00F71567" w:rsidRDefault="00730703">
      <w:pPr>
        <w:pStyle w:val="a5"/>
        <w:numPr>
          <w:ilvl w:val="0"/>
          <w:numId w:val="2"/>
        </w:numPr>
        <w:tabs>
          <w:tab w:val="left" w:pos="1420"/>
        </w:tabs>
        <w:spacing w:before="246"/>
        <w:ind w:left="1420" w:hanging="285"/>
        <w:jc w:val="left"/>
        <w:rPr>
          <w:sz w:val="28"/>
        </w:rPr>
      </w:pPr>
      <w:r w:rsidRPr="00F71567">
        <w:rPr>
          <w:sz w:val="28"/>
        </w:rPr>
        <w:t>Сознающий</w:t>
      </w:r>
      <w:r w:rsidRPr="00F71567">
        <w:rPr>
          <w:spacing w:val="-11"/>
          <w:sz w:val="28"/>
        </w:rPr>
        <w:t xml:space="preserve"> </w:t>
      </w:r>
      <w:r w:rsidRPr="00F71567">
        <w:rPr>
          <w:sz w:val="28"/>
        </w:rPr>
        <w:t>ценность</w:t>
      </w:r>
      <w:r w:rsidRPr="00F71567">
        <w:rPr>
          <w:spacing w:val="-11"/>
          <w:sz w:val="28"/>
        </w:rPr>
        <w:t xml:space="preserve"> </w:t>
      </w:r>
      <w:r w:rsidRPr="00F71567">
        <w:rPr>
          <w:sz w:val="28"/>
        </w:rPr>
        <w:t>труда</w:t>
      </w:r>
      <w:r w:rsidRPr="00F71567">
        <w:rPr>
          <w:spacing w:val="-8"/>
          <w:sz w:val="28"/>
        </w:rPr>
        <w:t xml:space="preserve"> </w:t>
      </w:r>
      <w:r w:rsidRPr="00F71567">
        <w:rPr>
          <w:sz w:val="28"/>
        </w:rPr>
        <w:t>в</w:t>
      </w:r>
      <w:r w:rsidRPr="00F71567">
        <w:rPr>
          <w:spacing w:val="-10"/>
          <w:sz w:val="28"/>
        </w:rPr>
        <w:t xml:space="preserve"> </w:t>
      </w:r>
      <w:r w:rsidRPr="00F71567">
        <w:rPr>
          <w:sz w:val="28"/>
        </w:rPr>
        <w:t>жизни</w:t>
      </w:r>
      <w:r w:rsidRPr="00F71567">
        <w:rPr>
          <w:spacing w:val="-7"/>
          <w:sz w:val="28"/>
        </w:rPr>
        <w:t xml:space="preserve"> </w:t>
      </w:r>
      <w:r w:rsidRPr="00F71567">
        <w:rPr>
          <w:sz w:val="28"/>
        </w:rPr>
        <w:t>человека,</w:t>
      </w:r>
      <w:r w:rsidRPr="00F71567">
        <w:rPr>
          <w:spacing w:val="-9"/>
          <w:sz w:val="28"/>
        </w:rPr>
        <w:t xml:space="preserve"> </w:t>
      </w:r>
      <w:r w:rsidRPr="00F71567">
        <w:rPr>
          <w:sz w:val="28"/>
        </w:rPr>
        <w:t>семьи,</w:t>
      </w:r>
      <w:r w:rsidRPr="00F71567">
        <w:rPr>
          <w:spacing w:val="-9"/>
          <w:sz w:val="28"/>
        </w:rPr>
        <w:t xml:space="preserve"> </w:t>
      </w:r>
      <w:r w:rsidRPr="00F71567">
        <w:rPr>
          <w:spacing w:val="-2"/>
          <w:sz w:val="28"/>
        </w:rPr>
        <w:t>общества.</w:t>
      </w:r>
    </w:p>
    <w:p w:rsidR="004D4C05" w:rsidRPr="00F71567" w:rsidRDefault="00730703">
      <w:pPr>
        <w:pStyle w:val="a5"/>
        <w:numPr>
          <w:ilvl w:val="0"/>
          <w:numId w:val="2"/>
        </w:numPr>
        <w:tabs>
          <w:tab w:val="left" w:pos="1419"/>
          <w:tab w:val="left" w:pos="3485"/>
          <w:tab w:val="left" w:pos="4949"/>
          <w:tab w:val="left" w:pos="5410"/>
          <w:tab w:val="left" w:pos="6488"/>
          <w:tab w:val="left" w:pos="7612"/>
          <w:tab w:val="left" w:pos="8675"/>
        </w:tabs>
        <w:spacing w:before="49" w:line="273" w:lineRule="auto"/>
        <w:ind w:right="813" w:firstLine="707"/>
        <w:jc w:val="left"/>
        <w:rPr>
          <w:sz w:val="28"/>
        </w:rPr>
      </w:pPr>
      <w:r w:rsidRPr="00F71567">
        <w:rPr>
          <w:spacing w:val="-2"/>
          <w:sz w:val="28"/>
        </w:rPr>
        <w:t>Проявляющий</w:t>
      </w:r>
      <w:r w:rsidRPr="00F71567">
        <w:rPr>
          <w:sz w:val="28"/>
        </w:rPr>
        <w:tab/>
      </w:r>
      <w:r w:rsidRPr="00F71567">
        <w:rPr>
          <w:spacing w:val="-2"/>
          <w:sz w:val="28"/>
        </w:rPr>
        <w:t>уважение</w:t>
      </w:r>
      <w:r w:rsidRPr="00F71567">
        <w:rPr>
          <w:sz w:val="28"/>
        </w:rPr>
        <w:tab/>
      </w:r>
      <w:r w:rsidRPr="00F71567">
        <w:rPr>
          <w:spacing w:val="-10"/>
          <w:sz w:val="28"/>
        </w:rPr>
        <w:t>к</w:t>
      </w:r>
      <w:r w:rsidRPr="00F71567">
        <w:rPr>
          <w:sz w:val="28"/>
        </w:rPr>
        <w:tab/>
      </w:r>
      <w:r w:rsidRPr="00F71567">
        <w:rPr>
          <w:spacing w:val="-2"/>
          <w:sz w:val="28"/>
        </w:rPr>
        <w:t>труду,</w:t>
      </w:r>
      <w:r w:rsidRPr="00F71567">
        <w:rPr>
          <w:sz w:val="28"/>
        </w:rPr>
        <w:tab/>
      </w:r>
      <w:r w:rsidRPr="00F71567">
        <w:rPr>
          <w:spacing w:val="-2"/>
          <w:sz w:val="28"/>
        </w:rPr>
        <w:t>людям</w:t>
      </w:r>
      <w:r w:rsidRPr="00F71567">
        <w:rPr>
          <w:sz w:val="28"/>
        </w:rPr>
        <w:tab/>
      </w:r>
      <w:r w:rsidRPr="00F71567">
        <w:rPr>
          <w:spacing w:val="-2"/>
          <w:sz w:val="28"/>
        </w:rPr>
        <w:t>труда,</w:t>
      </w:r>
      <w:r w:rsidRPr="00F71567">
        <w:rPr>
          <w:sz w:val="28"/>
        </w:rPr>
        <w:tab/>
      </w:r>
      <w:r w:rsidRPr="00F71567">
        <w:rPr>
          <w:spacing w:val="-2"/>
          <w:sz w:val="28"/>
        </w:rPr>
        <w:t xml:space="preserve">бережное </w:t>
      </w:r>
      <w:r w:rsidRPr="00F71567">
        <w:rPr>
          <w:sz w:val="28"/>
        </w:rPr>
        <w:t>отношение</w:t>
      </w:r>
      <w:r w:rsidRPr="00F71567">
        <w:rPr>
          <w:spacing w:val="40"/>
          <w:sz w:val="28"/>
        </w:rPr>
        <w:t xml:space="preserve"> </w:t>
      </w:r>
      <w:r w:rsidRPr="00F71567">
        <w:rPr>
          <w:sz w:val="28"/>
        </w:rPr>
        <w:t>к</w:t>
      </w:r>
      <w:r w:rsidRPr="00F71567">
        <w:rPr>
          <w:spacing w:val="40"/>
          <w:sz w:val="28"/>
        </w:rPr>
        <w:t xml:space="preserve"> </w:t>
      </w:r>
      <w:r w:rsidRPr="00F71567">
        <w:rPr>
          <w:sz w:val="28"/>
        </w:rPr>
        <w:t>результатамтруда, ответственное потребление.</w:t>
      </w:r>
    </w:p>
    <w:p w:rsidR="004D4C05" w:rsidRPr="00F71567" w:rsidRDefault="00730703">
      <w:pPr>
        <w:pStyle w:val="a5"/>
        <w:numPr>
          <w:ilvl w:val="0"/>
          <w:numId w:val="2"/>
        </w:numPr>
        <w:tabs>
          <w:tab w:val="left" w:pos="1420"/>
        </w:tabs>
        <w:spacing w:before="2"/>
        <w:ind w:left="1420" w:hanging="285"/>
        <w:jc w:val="left"/>
        <w:rPr>
          <w:sz w:val="28"/>
        </w:rPr>
      </w:pPr>
      <w:r w:rsidRPr="00F71567">
        <w:rPr>
          <w:sz w:val="28"/>
        </w:rPr>
        <w:t>Проявляющий</w:t>
      </w:r>
      <w:r w:rsidRPr="00F71567">
        <w:rPr>
          <w:spacing w:val="-7"/>
          <w:sz w:val="28"/>
        </w:rPr>
        <w:t xml:space="preserve"> </w:t>
      </w:r>
      <w:r w:rsidRPr="00F71567">
        <w:rPr>
          <w:sz w:val="28"/>
        </w:rPr>
        <w:t>интерес</w:t>
      </w:r>
      <w:r w:rsidRPr="00F71567">
        <w:rPr>
          <w:spacing w:val="-10"/>
          <w:sz w:val="28"/>
        </w:rPr>
        <w:t xml:space="preserve"> </w:t>
      </w:r>
      <w:r w:rsidRPr="00F71567">
        <w:rPr>
          <w:sz w:val="28"/>
        </w:rPr>
        <w:t>к</w:t>
      </w:r>
      <w:r w:rsidRPr="00F71567">
        <w:rPr>
          <w:spacing w:val="-8"/>
          <w:sz w:val="28"/>
        </w:rPr>
        <w:t xml:space="preserve"> </w:t>
      </w:r>
      <w:r w:rsidRPr="00F71567">
        <w:rPr>
          <w:sz w:val="28"/>
        </w:rPr>
        <w:t>разным</w:t>
      </w:r>
      <w:r w:rsidRPr="00F71567">
        <w:rPr>
          <w:spacing w:val="-9"/>
          <w:sz w:val="28"/>
        </w:rPr>
        <w:t xml:space="preserve"> </w:t>
      </w:r>
      <w:r w:rsidRPr="00F71567">
        <w:rPr>
          <w:spacing w:val="-2"/>
          <w:sz w:val="28"/>
        </w:rPr>
        <w:t>профессиям.</w:t>
      </w:r>
    </w:p>
    <w:p w:rsidR="004D4C05" w:rsidRPr="00F71567" w:rsidRDefault="00730703">
      <w:pPr>
        <w:pStyle w:val="a5"/>
        <w:numPr>
          <w:ilvl w:val="0"/>
          <w:numId w:val="2"/>
        </w:numPr>
        <w:tabs>
          <w:tab w:val="left" w:pos="1419"/>
          <w:tab w:val="left" w:pos="5384"/>
          <w:tab w:val="left" w:pos="8216"/>
        </w:tabs>
        <w:spacing w:before="49" w:line="271" w:lineRule="auto"/>
        <w:ind w:right="1377" w:firstLine="707"/>
        <w:jc w:val="left"/>
        <w:rPr>
          <w:sz w:val="28"/>
        </w:rPr>
      </w:pPr>
      <w:r w:rsidRPr="00F71567">
        <w:rPr>
          <w:sz w:val="28"/>
        </w:rPr>
        <w:t>Участвующий в различных</w:t>
      </w:r>
      <w:r w:rsidRPr="00F71567">
        <w:rPr>
          <w:sz w:val="28"/>
        </w:rPr>
        <w:tab/>
        <w:t>видахдоступного по</w:t>
      </w:r>
      <w:r w:rsidRPr="00F71567">
        <w:rPr>
          <w:sz w:val="28"/>
        </w:rPr>
        <w:tab/>
      </w:r>
      <w:r w:rsidRPr="00F71567">
        <w:rPr>
          <w:spacing w:val="-2"/>
          <w:sz w:val="28"/>
        </w:rPr>
        <w:t xml:space="preserve">возрасту </w:t>
      </w:r>
      <w:r w:rsidRPr="00F71567">
        <w:rPr>
          <w:sz w:val="28"/>
        </w:rPr>
        <w:t>труда, трудовой деятельности.</w:t>
      </w:r>
    </w:p>
    <w:p w:rsidR="004D4C05" w:rsidRPr="00F71567" w:rsidRDefault="004D4C05">
      <w:pPr>
        <w:pStyle w:val="a3"/>
        <w:spacing w:before="165"/>
        <w:ind w:left="0" w:firstLine="0"/>
        <w:jc w:val="left"/>
      </w:pPr>
    </w:p>
    <w:p w:rsidR="004D4C05" w:rsidRPr="00F71567" w:rsidRDefault="00730703">
      <w:pPr>
        <w:pStyle w:val="2"/>
        <w:ind w:left="1135"/>
        <w:jc w:val="left"/>
      </w:pPr>
      <w:r w:rsidRPr="00F71567">
        <w:t>Экологическое</w:t>
      </w:r>
      <w:r w:rsidRPr="00F71567">
        <w:rPr>
          <w:spacing w:val="-14"/>
        </w:rPr>
        <w:t xml:space="preserve"> </w:t>
      </w:r>
      <w:r w:rsidRPr="00F71567">
        <w:rPr>
          <w:spacing w:val="-2"/>
        </w:rPr>
        <w:t>воспитание:</w:t>
      </w:r>
    </w:p>
    <w:p w:rsidR="004D4C05" w:rsidRPr="00F71567" w:rsidRDefault="00730703">
      <w:pPr>
        <w:pStyle w:val="a5"/>
        <w:numPr>
          <w:ilvl w:val="0"/>
          <w:numId w:val="2"/>
        </w:numPr>
        <w:tabs>
          <w:tab w:val="left" w:pos="1419"/>
          <w:tab w:val="left" w:pos="3317"/>
          <w:tab w:val="left" w:pos="4635"/>
          <w:tab w:val="left" w:pos="5981"/>
          <w:tab w:val="left" w:pos="7691"/>
          <w:tab w:val="left" w:pos="8672"/>
          <w:tab w:val="left" w:pos="9668"/>
        </w:tabs>
        <w:spacing w:before="249" w:line="273" w:lineRule="auto"/>
        <w:ind w:right="695" w:firstLine="707"/>
        <w:jc w:val="left"/>
        <w:rPr>
          <w:sz w:val="28"/>
        </w:rPr>
      </w:pPr>
      <w:r w:rsidRPr="00F71567">
        <w:rPr>
          <w:spacing w:val="-2"/>
          <w:sz w:val="28"/>
        </w:rPr>
        <w:t>Понимающий</w:t>
      </w:r>
      <w:r w:rsidRPr="00F71567">
        <w:rPr>
          <w:sz w:val="28"/>
        </w:rPr>
        <w:tab/>
      </w:r>
      <w:r w:rsidRPr="00F71567">
        <w:rPr>
          <w:spacing w:val="-2"/>
          <w:sz w:val="28"/>
        </w:rPr>
        <w:t>ценность</w:t>
      </w:r>
      <w:r w:rsidRPr="00F71567">
        <w:rPr>
          <w:sz w:val="28"/>
        </w:rPr>
        <w:tab/>
      </w:r>
      <w:r w:rsidRPr="00F71567">
        <w:rPr>
          <w:spacing w:val="-2"/>
          <w:sz w:val="28"/>
        </w:rPr>
        <w:t>природы,</w:t>
      </w:r>
      <w:r w:rsidRPr="00F71567">
        <w:rPr>
          <w:sz w:val="28"/>
        </w:rPr>
        <w:tab/>
      </w:r>
      <w:r w:rsidRPr="00F71567">
        <w:rPr>
          <w:spacing w:val="-2"/>
          <w:sz w:val="28"/>
        </w:rPr>
        <w:t>зависимость</w:t>
      </w:r>
      <w:r w:rsidRPr="00F71567">
        <w:rPr>
          <w:sz w:val="28"/>
        </w:rPr>
        <w:tab/>
      </w:r>
      <w:r w:rsidRPr="00F71567">
        <w:rPr>
          <w:spacing w:val="-2"/>
          <w:sz w:val="28"/>
        </w:rPr>
        <w:t>жизни</w:t>
      </w:r>
      <w:r w:rsidRPr="00F71567">
        <w:rPr>
          <w:sz w:val="28"/>
        </w:rPr>
        <w:tab/>
      </w:r>
      <w:r w:rsidRPr="00F71567">
        <w:rPr>
          <w:spacing w:val="-2"/>
          <w:sz w:val="28"/>
        </w:rPr>
        <w:t>людей</w:t>
      </w:r>
      <w:r w:rsidRPr="00F71567">
        <w:rPr>
          <w:sz w:val="28"/>
        </w:rPr>
        <w:tab/>
      </w:r>
      <w:r w:rsidRPr="00F71567">
        <w:rPr>
          <w:spacing w:val="-6"/>
          <w:sz w:val="28"/>
        </w:rPr>
        <w:t xml:space="preserve">от </w:t>
      </w:r>
      <w:r w:rsidRPr="00F71567">
        <w:rPr>
          <w:sz w:val="28"/>
        </w:rPr>
        <w:t>природы, влияниелюдей на природу, окружающую среду.</w:t>
      </w:r>
    </w:p>
    <w:p w:rsidR="004D4C05" w:rsidRPr="00F71567" w:rsidRDefault="00730703">
      <w:pPr>
        <w:pStyle w:val="a5"/>
        <w:numPr>
          <w:ilvl w:val="0"/>
          <w:numId w:val="2"/>
        </w:numPr>
        <w:tabs>
          <w:tab w:val="left" w:pos="1419"/>
        </w:tabs>
        <w:spacing w:before="3" w:line="273" w:lineRule="auto"/>
        <w:ind w:right="696" w:firstLine="707"/>
        <w:jc w:val="left"/>
        <w:rPr>
          <w:sz w:val="28"/>
        </w:rPr>
      </w:pPr>
      <w:r w:rsidRPr="00F71567">
        <w:rPr>
          <w:sz w:val="28"/>
        </w:rPr>
        <w:t>Проявляющий</w:t>
      </w:r>
      <w:r w:rsidRPr="00F71567">
        <w:rPr>
          <w:spacing w:val="40"/>
          <w:sz w:val="28"/>
        </w:rPr>
        <w:t xml:space="preserve"> </w:t>
      </w:r>
      <w:r w:rsidRPr="00F71567">
        <w:rPr>
          <w:sz w:val="28"/>
        </w:rPr>
        <w:t>любовь</w:t>
      </w:r>
      <w:r w:rsidRPr="00F71567">
        <w:rPr>
          <w:spacing w:val="40"/>
          <w:sz w:val="28"/>
        </w:rPr>
        <w:t xml:space="preserve"> </w:t>
      </w:r>
      <w:r w:rsidRPr="00F71567">
        <w:rPr>
          <w:sz w:val="28"/>
        </w:rPr>
        <w:t>и</w:t>
      </w:r>
      <w:r w:rsidRPr="00F71567">
        <w:rPr>
          <w:spacing w:val="40"/>
          <w:sz w:val="28"/>
        </w:rPr>
        <w:t xml:space="preserve"> </w:t>
      </w:r>
      <w:r w:rsidRPr="00F71567">
        <w:rPr>
          <w:sz w:val="28"/>
        </w:rPr>
        <w:t>бережное</w:t>
      </w:r>
      <w:r w:rsidRPr="00F71567">
        <w:rPr>
          <w:spacing w:val="40"/>
          <w:sz w:val="28"/>
        </w:rPr>
        <w:t xml:space="preserve"> </w:t>
      </w:r>
      <w:r w:rsidRPr="00F71567">
        <w:rPr>
          <w:sz w:val="28"/>
        </w:rPr>
        <w:t>отношение</w:t>
      </w:r>
      <w:r w:rsidRPr="00F71567">
        <w:rPr>
          <w:spacing w:val="40"/>
          <w:sz w:val="28"/>
        </w:rPr>
        <w:t xml:space="preserve"> </w:t>
      </w:r>
      <w:r w:rsidRPr="00F71567">
        <w:rPr>
          <w:sz w:val="28"/>
        </w:rPr>
        <w:t>к</w:t>
      </w:r>
      <w:r w:rsidRPr="00F71567">
        <w:rPr>
          <w:spacing w:val="40"/>
          <w:sz w:val="28"/>
        </w:rPr>
        <w:t xml:space="preserve"> </w:t>
      </w:r>
      <w:r w:rsidRPr="00F71567">
        <w:rPr>
          <w:sz w:val="28"/>
        </w:rPr>
        <w:t>природе,</w:t>
      </w:r>
      <w:r w:rsidRPr="00F71567">
        <w:rPr>
          <w:spacing w:val="40"/>
          <w:sz w:val="28"/>
        </w:rPr>
        <w:t xml:space="preserve"> </w:t>
      </w:r>
      <w:r w:rsidRPr="00F71567">
        <w:rPr>
          <w:sz w:val="28"/>
        </w:rPr>
        <w:t>неприятие действий,приносящих вред природе, особенно живым существам.</w:t>
      </w:r>
    </w:p>
    <w:p w:rsidR="004D4C05" w:rsidRPr="00F71567" w:rsidRDefault="00730703">
      <w:pPr>
        <w:pStyle w:val="a5"/>
        <w:numPr>
          <w:ilvl w:val="0"/>
          <w:numId w:val="2"/>
        </w:numPr>
        <w:tabs>
          <w:tab w:val="left" w:pos="1419"/>
          <w:tab w:val="left" w:pos="3339"/>
          <w:tab w:val="left" w:pos="4887"/>
          <w:tab w:val="left" w:pos="5252"/>
          <w:tab w:val="left" w:pos="6157"/>
          <w:tab w:val="left" w:pos="7986"/>
        </w:tabs>
        <w:spacing w:before="3" w:line="273" w:lineRule="auto"/>
        <w:ind w:right="696" w:firstLine="707"/>
        <w:jc w:val="left"/>
        <w:rPr>
          <w:sz w:val="28"/>
        </w:rPr>
      </w:pPr>
      <w:r w:rsidRPr="00F71567">
        <w:rPr>
          <w:spacing w:val="-2"/>
          <w:sz w:val="28"/>
        </w:rPr>
        <w:t>Выражающий</w:t>
      </w:r>
      <w:r w:rsidRPr="00F71567">
        <w:rPr>
          <w:sz w:val="28"/>
        </w:rPr>
        <w:tab/>
      </w:r>
      <w:r w:rsidRPr="00F71567">
        <w:rPr>
          <w:spacing w:val="-2"/>
          <w:sz w:val="28"/>
        </w:rPr>
        <w:t>готовность</w:t>
      </w:r>
      <w:r w:rsidRPr="00F71567">
        <w:rPr>
          <w:sz w:val="28"/>
        </w:rPr>
        <w:tab/>
      </w:r>
      <w:r w:rsidRPr="00F71567">
        <w:rPr>
          <w:spacing w:val="-10"/>
          <w:sz w:val="28"/>
        </w:rPr>
        <w:t>в</w:t>
      </w:r>
      <w:r w:rsidRPr="00F71567">
        <w:rPr>
          <w:sz w:val="28"/>
        </w:rPr>
        <w:tab/>
      </w:r>
      <w:r w:rsidRPr="00F71567">
        <w:rPr>
          <w:spacing w:val="-2"/>
          <w:sz w:val="28"/>
        </w:rPr>
        <w:t>своей</w:t>
      </w:r>
      <w:r w:rsidRPr="00F71567">
        <w:rPr>
          <w:sz w:val="28"/>
        </w:rPr>
        <w:tab/>
      </w:r>
      <w:r w:rsidRPr="00F71567">
        <w:rPr>
          <w:spacing w:val="-2"/>
          <w:sz w:val="28"/>
        </w:rPr>
        <w:t>деятельности</w:t>
      </w:r>
      <w:r w:rsidRPr="00F71567">
        <w:rPr>
          <w:sz w:val="28"/>
        </w:rPr>
        <w:tab/>
      </w:r>
      <w:r w:rsidRPr="00F71567">
        <w:rPr>
          <w:spacing w:val="-2"/>
          <w:sz w:val="28"/>
        </w:rPr>
        <w:t xml:space="preserve">придерживаться </w:t>
      </w:r>
      <w:r w:rsidRPr="00F71567">
        <w:rPr>
          <w:sz w:val="28"/>
        </w:rPr>
        <w:t>экологических норм.</w:t>
      </w:r>
    </w:p>
    <w:p w:rsidR="004D4C05" w:rsidRPr="00F71567" w:rsidRDefault="004D4C05">
      <w:pPr>
        <w:pStyle w:val="a3"/>
        <w:spacing w:before="162"/>
        <w:ind w:left="0" w:firstLine="0"/>
        <w:jc w:val="left"/>
      </w:pPr>
    </w:p>
    <w:p w:rsidR="004D4C05" w:rsidRPr="00F71567" w:rsidRDefault="00730703">
      <w:pPr>
        <w:pStyle w:val="2"/>
        <w:ind w:left="1135"/>
        <w:jc w:val="left"/>
      </w:pPr>
      <w:r w:rsidRPr="00F71567">
        <w:t>Ценности</w:t>
      </w:r>
      <w:r w:rsidRPr="00F71567">
        <w:rPr>
          <w:spacing w:val="-11"/>
        </w:rPr>
        <w:t xml:space="preserve"> </w:t>
      </w:r>
      <w:r w:rsidRPr="00F71567">
        <w:t>научного</w:t>
      </w:r>
      <w:r w:rsidRPr="00F71567">
        <w:rPr>
          <w:spacing w:val="-5"/>
        </w:rPr>
        <w:t xml:space="preserve"> </w:t>
      </w:r>
      <w:r w:rsidRPr="00F71567">
        <w:rPr>
          <w:spacing w:val="-2"/>
        </w:rPr>
        <w:t>познания:</w:t>
      </w:r>
    </w:p>
    <w:p w:rsidR="004D4C05" w:rsidRPr="00F71567" w:rsidRDefault="00730703">
      <w:pPr>
        <w:pStyle w:val="a5"/>
        <w:numPr>
          <w:ilvl w:val="0"/>
          <w:numId w:val="2"/>
        </w:numPr>
        <w:tabs>
          <w:tab w:val="left" w:pos="1419"/>
          <w:tab w:val="left" w:pos="3879"/>
          <w:tab w:val="left" w:pos="6565"/>
          <w:tab w:val="left" w:pos="8533"/>
        </w:tabs>
        <w:spacing w:before="246" w:line="273" w:lineRule="auto"/>
        <w:ind w:right="695" w:firstLine="707"/>
        <w:rPr>
          <w:sz w:val="28"/>
        </w:rPr>
      </w:pPr>
      <w:r w:rsidRPr="00F71567">
        <w:rPr>
          <w:spacing w:val="-2"/>
          <w:sz w:val="28"/>
        </w:rPr>
        <w:t>Выражающий</w:t>
      </w:r>
      <w:r w:rsidRPr="00F71567">
        <w:rPr>
          <w:sz w:val="28"/>
        </w:rPr>
        <w:tab/>
      </w:r>
      <w:r w:rsidRPr="00F71567">
        <w:rPr>
          <w:spacing w:val="-2"/>
          <w:sz w:val="28"/>
        </w:rPr>
        <w:t>познавательные</w:t>
      </w:r>
      <w:r w:rsidRPr="00F71567">
        <w:rPr>
          <w:sz w:val="28"/>
        </w:rPr>
        <w:tab/>
      </w:r>
      <w:r w:rsidRPr="00F71567">
        <w:rPr>
          <w:spacing w:val="-2"/>
          <w:sz w:val="28"/>
        </w:rPr>
        <w:t>интересы,</w:t>
      </w:r>
      <w:r w:rsidRPr="00F71567">
        <w:rPr>
          <w:sz w:val="28"/>
        </w:rPr>
        <w:tab/>
      </w:r>
      <w:r w:rsidRPr="00F71567">
        <w:rPr>
          <w:spacing w:val="-2"/>
          <w:sz w:val="28"/>
        </w:rPr>
        <w:t xml:space="preserve">активность, </w:t>
      </w:r>
      <w:r w:rsidRPr="00F71567">
        <w:rPr>
          <w:sz w:val="28"/>
        </w:rPr>
        <w:t>любознательность и самостоятельность в познании, интерес и уважение к научным знаниям, науке.</w:t>
      </w:r>
    </w:p>
    <w:p w:rsidR="004D4C05" w:rsidRPr="00F71567" w:rsidRDefault="00730703">
      <w:pPr>
        <w:pStyle w:val="a5"/>
        <w:numPr>
          <w:ilvl w:val="0"/>
          <w:numId w:val="2"/>
        </w:numPr>
        <w:tabs>
          <w:tab w:val="left" w:pos="1420"/>
        </w:tabs>
        <w:spacing w:before="7"/>
        <w:ind w:left="1420" w:hanging="285"/>
        <w:rPr>
          <w:sz w:val="28"/>
        </w:rPr>
      </w:pPr>
      <w:r w:rsidRPr="00F71567">
        <w:rPr>
          <w:sz w:val="28"/>
        </w:rPr>
        <w:t>Обладающий</w:t>
      </w:r>
      <w:r w:rsidRPr="00F71567">
        <w:rPr>
          <w:spacing w:val="29"/>
          <w:sz w:val="28"/>
        </w:rPr>
        <w:t xml:space="preserve">  </w:t>
      </w:r>
      <w:r w:rsidRPr="00F71567">
        <w:rPr>
          <w:sz w:val="28"/>
        </w:rPr>
        <w:t>первоначальными</w:t>
      </w:r>
      <w:r w:rsidRPr="00F71567">
        <w:rPr>
          <w:spacing w:val="30"/>
          <w:sz w:val="28"/>
        </w:rPr>
        <w:t xml:space="preserve">  </w:t>
      </w:r>
      <w:r w:rsidRPr="00F71567">
        <w:rPr>
          <w:sz w:val="28"/>
        </w:rPr>
        <w:t>представлениями</w:t>
      </w:r>
      <w:r w:rsidRPr="00F71567">
        <w:rPr>
          <w:spacing w:val="29"/>
          <w:sz w:val="28"/>
        </w:rPr>
        <w:t xml:space="preserve">  </w:t>
      </w:r>
      <w:r w:rsidRPr="00F71567">
        <w:rPr>
          <w:sz w:val="28"/>
        </w:rPr>
        <w:t>о</w:t>
      </w:r>
      <w:r w:rsidRPr="00F71567">
        <w:rPr>
          <w:spacing w:val="29"/>
          <w:sz w:val="28"/>
        </w:rPr>
        <w:t xml:space="preserve">  </w:t>
      </w:r>
      <w:r w:rsidRPr="00F71567">
        <w:rPr>
          <w:sz w:val="28"/>
        </w:rPr>
        <w:t>природных</w:t>
      </w:r>
      <w:r w:rsidRPr="00F71567">
        <w:rPr>
          <w:spacing w:val="29"/>
          <w:sz w:val="28"/>
        </w:rPr>
        <w:t xml:space="preserve">  </w:t>
      </w:r>
      <w:r w:rsidRPr="00F71567">
        <w:rPr>
          <w:spacing w:val="-10"/>
          <w:sz w:val="28"/>
        </w:rPr>
        <w:t>и</w:t>
      </w:r>
    </w:p>
    <w:p w:rsidR="004D4C05" w:rsidRPr="00F71567" w:rsidRDefault="004D4C05">
      <w:pPr>
        <w:pStyle w:val="a5"/>
        <w:rPr>
          <w:sz w:val="28"/>
        </w:rPr>
        <w:sectPr w:rsidR="004D4C05" w:rsidRPr="00F71567">
          <w:pgSz w:w="11910" w:h="16390"/>
          <w:pgMar w:top="1060" w:right="141" w:bottom="940" w:left="1133" w:header="0" w:footer="743" w:gutter="0"/>
          <w:cols w:space="720"/>
        </w:sectPr>
      </w:pPr>
    </w:p>
    <w:p w:rsidR="004D4C05" w:rsidRPr="00F71567" w:rsidRDefault="00730703">
      <w:pPr>
        <w:pStyle w:val="a3"/>
        <w:spacing w:before="71" w:line="278" w:lineRule="auto"/>
        <w:ind w:left="427" w:right="713" w:firstLine="0"/>
        <w:jc w:val="left"/>
      </w:pPr>
      <w:r w:rsidRPr="00F71567">
        <w:lastRenderedPageBreak/>
        <w:t>социальных</w:t>
      </w:r>
      <w:r w:rsidRPr="00F71567">
        <w:rPr>
          <w:spacing w:val="80"/>
        </w:rPr>
        <w:t xml:space="preserve"> </w:t>
      </w:r>
      <w:r w:rsidRPr="00F71567">
        <w:t>объектах,</w:t>
      </w:r>
      <w:r w:rsidRPr="00F71567">
        <w:rPr>
          <w:spacing w:val="80"/>
        </w:rPr>
        <w:t xml:space="preserve"> </w:t>
      </w:r>
      <w:r w:rsidRPr="00F71567">
        <w:t>многообразии</w:t>
      </w:r>
      <w:r w:rsidRPr="00F71567">
        <w:rPr>
          <w:spacing w:val="80"/>
        </w:rPr>
        <w:t xml:space="preserve"> </w:t>
      </w:r>
      <w:r w:rsidRPr="00F71567">
        <w:t>объектов</w:t>
      </w:r>
      <w:r w:rsidRPr="00F71567">
        <w:rPr>
          <w:spacing w:val="80"/>
        </w:rPr>
        <w:t xml:space="preserve"> </w:t>
      </w:r>
      <w:r w:rsidRPr="00F71567">
        <w:t>и</w:t>
      </w:r>
      <w:r w:rsidRPr="00F71567">
        <w:rPr>
          <w:spacing w:val="80"/>
        </w:rPr>
        <w:t xml:space="preserve"> </w:t>
      </w:r>
      <w:r w:rsidRPr="00F71567">
        <w:t>явлений</w:t>
      </w:r>
      <w:r w:rsidRPr="00F71567">
        <w:rPr>
          <w:spacing w:val="80"/>
        </w:rPr>
        <w:t xml:space="preserve"> </w:t>
      </w:r>
      <w:r w:rsidRPr="00F71567">
        <w:t>природы,</w:t>
      </w:r>
      <w:r w:rsidRPr="00F71567">
        <w:rPr>
          <w:spacing w:val="80"/>
        </w:rPr>
        <w:t xml:space="preserve"> </w:t>
      </w:r>
      <w:r w:rsidRPr="00F71567">
        <w:t>связи живой и неживой природы, о науке, научном знании.</w:t>
      </w:r>
    </w:p>
    <w:p w:rsidR="004D4C05" w:rsidRPr="00F71567" w:rsidRDefault="00730703">
      <w:pPr>
        <w:pStyle w:val="a5"/>
        <w:numPr>
          <w:ilvl w:val="0"/>
          <w:numId w:val="2"/>
        </w:numPr>
        <w:tabs>
          <w:tab w:val="left" w:pos="1419"/>
        </w:tabs>
        <w:spacing w:line="273" w:lineRule="auto"/>
        <w:ind w:right="698" w:firstLine="707"/>
        <w:jc w:val="left"/>
        <w:rPr>
          <w:b/>
          <w:sz w:val="28"/>
        </w:rPr>
      </w:pPr>
      <w:r w:rsidRPr="00F71567">
        <w:rPr>
          <w:sz w:val="28"/>
        </w:rPr>
        <w:t>Имеющий</w:t>
      </w:r>
      <w:r w:rsidRPr="00F71567">
        <w:rPr>
          <w:spacing w:val="80"/>
          <w:sz w:val="28"/>
        </w:rPr>
        <w:t xml:space="preserve"> </w:t>
      </w:r>
      <w:r w:rsidRPr="00F71567">
        <w:rPr>
          <w:sz w:val="28"/>
        </w:rPr>
        <w:t>первоначальные</w:t>
      </w:r>
      <w:r w:rsidRPr="00F71567">
        <w:rPr>
          <w:spacing w:val="40"/>
          <w:sz w:val="28"/>
        </w:rPr>
        <w:t xml:space="preserve"> </w:t>
      </w:r>
      <w:r w:rsidRPr="00F71567">
        <w:rPr>
          <w:sz w:val="28"/>
        </w:rPr>
        <w:t>навыки</w:t>
      </w:r>
      <w:r w:rsidRPr="00F71567">
        <w:rPr>
          <w:spacing w:val="40"/>
          <w:sz w:val="28"/>
        </w:rPr>
        <w:t xml:space="preserve"> </w:t>
      </w:r>
      <w:r w:rsidRPr="00F71567">
        <w:rPr>
          <w:sz w:val="28"/>
        </w:rPr>
        <w:t>наблюдений,</w:t>
      </w:r>
      <w:r w:rsidRPr="00F71567">
        <w:rPr>
          <w:spacing w:val="40"/>
          <w:sz w:val="28"/>
        </w:rPr>
        <w:t xml:space="preserve"> </w:t>
      </w:r>
      <w:r w:rsidRPr="00F71567">
        <w:rPr>
          <w:sz w:val="28"/>
        </w:rPr>
        <w:t>систематизации</w:t>
      </w:r>
      <w:r w:rsidRPr="00F71567">
        <w:rPr>
          <w:spacing w:val="40"/>
          <w:sz w:val="28"/>
        </w:rPr>
        <w:t xml:space="preserve"> </w:t>
      </w:r>
      <w:r w:rsidRPr="00F71567">
        <w:rPr>
          <w:sz w:val="28"/>
        </w:rPr>
        <w:t>и осмысления опыта в естественнонаучной и гуманитарной областях знания</w:t>
      </w:r>
      <w:r w:rsidRPr="00F71567">
        <w:rPr>
          <w:b/>
          <w:sz w:val="28"/>
        </w:rPr>
        <w:t>.</w:t>
      </w:r>
    </w:p>
    <w:p w:rsidR="004D4C05" w:rsidRPr="00F71567" w:rsidRDefault="00730703">
      <w:pPr>
        <w:pStyle w:val="2"/>
        <w:spacing w:line="278" w:lineRule="auto"/>
        <w:ind w:left="427" w:right="713" w:firstLine="707"/>
        <w:jc w:val="left"/>
      </w:pPr>
      <w:r w:rsidRPr="00F71567">
        <w:t>Целевые ориентиры результатов воспитания на уровне основного общего образования.</w:t>
      </w:r>
    </w:p>
    <w:p w:rsidR="004D4C05" w:rsidRPr="00F71567" w:rsidRDefault="00730703">
      <w:pPr>
        <w:spacing w:before="193"/>
        <w:ind w:left="1135"/>
        <w:rPr>
          <w:b/>
          <w:sz w:val="28"/>
        </w:rPr>
      </w:pPr>
      <w:r w:rsidRPr="00F71567">
        <w:rPr>
          <w:b/>
          <w:sz w:val="28"/>
        </w:rPr>
        <w:t>Гражданское</w:t>
      </w:r>
      <w:r w:rsidRPr="00F71567">
        <w:rPr>
          <w:b/>
          <w:spacing w:val="-10"/>
          <w:sz w:val="28"/>
        </w:rPr>
        <w:t xml:space="preserve"> </w:t>
      </w:r>
      <w:r w:rsidRPr="00F71567">
        <w:rPr>
          <w:b/>
          <w:spacing w:val="-2"/>
          <w:sz w:val="28"/>
        </w:rPr>
        <w:t>воспитание:</w:t>
      </w:r>
    </w:p>
    <w:p w:rsidR="004D4C05" w:rsidRPr="00F71567" w:rsidRDefault="00730703">
      <w:pPr>
        <w:pStyle w:val="a5"/>
        <w:numPr>
          <w:ilvl w:val="0"/>
          <w:numId w:val="2"/>
        </w:numPr>
        <w:tabs>
          <w:tab w:val="left" w:pos="1419"/>
        </w:tabs>
        <w:spacing w:before="247" w:line="273" w:lineRule="auto"/>
        <w:ind w:right="694" w:firstLine="707"/>
        <w:rPr>
          <w:sz w:val="28"/>
        </w:rPr>
      </w:pPr>
      <w:r w:rsidRPr="00F71567">
        <w:rPr>
          <w:sz w:val="28"/>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4D4C05" w:rsidRPr="00F71567" w:rsidRDefault="00730703">
      <w:pPr>
        <w:pStyle w:val="a5"/>
        <w:numPr>
          <w:ilvl w:val="0"/>
          <w:numId w:val="2"/>
        </w:numPr>
        <w:tabs>
          <w:tab w:val="left" w:pos="1419"/>
        </w:tabs>
        <w:spacing w:before="7" w:line="273" w:lineRule="auto"/>
        <w:ind w:right="698" w:firstLine="707"/>
        <w:rPr>
          <w:sz w:val="28"/>
        </w:rPr>
      </w:pPr>
      <w:r w:rsidRPr="00F71567">
        <w:rPr>
          <w:sz w:val="28"/>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4D4C05" w:rsidRPr="00F71567" w:rsidRDefault="00730703">
      <w:pPr>
        <w:pStyle w:val="a5"/>
        <w:numPr>
          <w:ilvl w:val="0"/>
          <w:numId w:val="2"/>
        </w:numPr>
        <w:tabs>
          <w:tab w:val="left" w:pos="1419"/>
        </w:tabs>
        <w:spacing w:before="8" w:line="273" w:lineRule="auto"/>
        <w:ind w:right="695" w:firstLine="707"/>
        <w:rPr>
          <w:sz w:val="28"/>
        </w:rPr>
      </w:pPr>
      <w:r w:rsidRPr="00F71567">
        <w:rPr>
          <w:sz w:val="28"/>
        </w:rPr>
        <w:t>Проявляющий уважение к государственным символам России, праздникам.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4D4C05" w:rsidRPr="00F71567" w:rsidRDefault="00730703">
      <w:pPr>
        <w:pStyle w:val="a5"/>
        <w:numPr>
          <w:ilvl w:val="0"/>
          <w:numId w:val="2"/>
        </w:numPr>
        <w:tabs>
          <w:tab w:val="left" w:pos="1419"/>
        </w:tabs>
        <w:spacing w:before="11" w:line="271" w:lineRule="auto"/>
        <w:ind w:right="697" w:firstLine="707"/>
        <w:rPr>
          <w:sz w:val="28"/>
        </w:rPr>
      </w:pPr>
      <w:r w:rsidRPr="00F71567">
        <w:rPr>
          <w:sz w:val="28"/>
        </w:rPr>
        <w:t>Выражающий</w:t>
      </w:r>
      <w:r w:rsidRPr="00F71567">
        <w:rPr>
          <w:spacing w:val="40"/>
          <w:sz w:val="28"/>
        </w:rPr>
        <w:t xml:space="preserve"> </w:t>
      </w:r>
      <w:r w:rsidRPr="00F71567">
        <w:rPr>
          <w:sz w:val="28"/>
        </w:rPr>
        <w:t>неприятие</w:t>
      </w:r>
      <w:r w:rsidRPr="00F71567">
        <w:rPr>
          <w:spacing w:val="40"/>
          <w:sz w:val="28"/>
        </w:rPr>
        <w:t xml:space="preserve"> </w:t>
      </w:r>
      <w:r w:rsidRPr="00F71567">
        <w:rPr>
          <w:sz w:val="28"/>
        </w:rPr>
        <w:t>любой</w:t>
      </w:r>
      <w:r w:rsidRPr="00F71567">
        <w:rPr>
          <w:spacing w:val="40"/>
          <w:sz w:val="28"/>
        </w:rPr>
        <w:t xml:space="preserve"> </w:t>
      </w:r>
      <w:r w:rsidRPr="00F71567">
        <w:rPr>
          <w:sz w:val="28"/>
        </w:rPr>
        <w:t>дискриминации</w:t>
      </w:r>
      <w:r w:rsidRPr="00F71567">
        <w:rPr>
          <w:spacing w:val="40"/>
          <w:sz w:val="28"/>
        </w:rPr>
        <w:t xml:space="preserve"> </w:t>
      </w:r>
      <w:r w:rsidRPr="00F71567">
        <w:rPr>
          <w:sz w:val="28"/>
        </w:rPr>
        <w:t>граждан, проявлений</w:t>
      </w:r>
      <w:r w:rsidRPr="00F71567">
        <w:rPr>
          <w:spacing w:val="40"/>
          <w:sz w:val="28"/>
        </w:rPr>
        <w:t xml:space="preserve"> </w:t>
      </w:r>
      <w:r w:rsidRPr="00F71567">
        <w:rPr>
          <w:sz w:val="28"/>
        </w:rPr>
        <w:t>экстремизма,терроризма, коррупции в обществе.</w:t>
      </w:r>
    </w:p>
    <w:p w:rsidR="004D4C05" w:rsidRPr="00F71567" w:rsidRDefault="00730703">
      <w:pPr>
        <w:pStyle w:val="a5"/>
        <w:numPr>
          <w:ilvl w:val="0"/>
          <w:numId w:val="2"/>
        </w:numPr>
        <w:tabs>
          <w:tab w:val="left" w:pos="1419"/>
          <w:tab w:val="left" w:pos="3259"/>
          <w:tab w:val="left" w:pos="3478"/>
          <w:tab w:val="left" w:pos="3967"/>
          <w:tab w:val="left" w:pos="4697"/>
          <w:tab w:val="left" w:pos="5122"/>
          <w:tab w:val="left" w:pos="6166"/>
          <w:tab w:val="left" w:pos="7304"/>
          <w:tab w:val="left" w:pos="8994"/>
        </w:tabs>
        <w:spacing w:before="9" w:line="273" w:lineRule="auto"/>
        <w:ind w:right="696" w:firstLine="707"/>
        <w:jc w:val="left"/>
        <w:rPr>
          <w:sz w:val="28"/>
        </w:rPr>
      </w:pPr>
      <w:r w:rsidRPr="00F71567">
        <w:rPr>
          <w:spacing w:val="-2"/>
          <w:sz w:val="28"/>
        </w:rPr>
        <w:t>Принимающий</w:t>
      </w:r>
      <w:r w:rsidRPr="00F71567">
        <w:rPr>
          <w:sz w:val="28"/>
        </w:rPr>
        <w:tab/>
      </w:r>
      <w:r w:rsidRPr="00F71567">
        <w:rPr>
          <w:sz w:val="28"/>
        </w:rPr>
        <w:tab/>
      </w:r>
      <w:r w:rsidRPr="00F71567">
        <w:rPr>
          <w:spacing w:val="-2"/>
          <w:sz w:val="28"/>
        </w:rPr>
        <w:t>участие</w:t>
      </w:r>
      <w:r w:rsidRPr="00F71567">
        <w:rPr>
          <w:sz w:val="28"/>
        </w:rPr>
        <w:tab/>
      </w:r>
      <w:r w:rsidRPr="00F71567">
        <w:rPr>
          <w:spacing w:val="-10"/>
          <w:sz w:val="28"/>
        </w:rPr>
        <w:t>в</w:t>
      </w:r>
      <w:r w:rsidRPr="00F71567">
        <w:rPr>
          <w:sz w:val="28"/>
        </w:rPr>
        <w:tab/>
      </w:r>
      <w:r w:rsidRPr="00F71567">
        <w:rPr>
          <w:spacing w:val="-4"/>
          <w:sz w:val="28"/>
        </w:rPr>
        <w:t>жизни</w:t>
      </w:r>
      <w:r w:rsidRPr="00F71567">
        <w:rPr>
          <w:sz w:val="28"/>
        </w:rPr>
        <w:tab/>
      </w:r>
      <w:r w:rsidRPr="00F71567">
        <w:rPr>
          <w:spacing w:val="-2"/>
          <w:sz w:val="28"/>
        </w:rPr>
        <w:t>класса,</w:t>
      </w:r>
      <w:r w:rsidRPr="00F71567">
        <w:rPr>
          <w:sz w:val="28"/>
        </w:rPr>
        <w:tab/>
      </w:r>
      <w:r w:rsidRPr="00F71567">
        <w:rPr>
          <w:spacing w:val="-2"/>
          <w:sz w:val="28"/>
        </w:rPr>
        <w:t xml:space="preserve">общеобразовательной </w:t>
      </w:r>
      <w:r w:rsidRPr="00F71567">
        <w:rPr>
          <w:sz w:val="28"/>
        </w:rPr>
        <w:t>организации,</w:t>
      </w:r>
      <w:r w:rsidRPr="00F71567">
        <w:rPr>
          <w:spacing w:val="40"/>
          <w:sz w:val="28"/>
        </w:rPr>
        <w:t xml:space="preserve"> </w:t>
      </w:r>
      <w:r w:rsidRPr="00F71567">
        <w:rPr>
          <w:sz w:val="28"/>
        </w:rPr>
        <w:t>в</w:t>
      </w:r>
      <w:r w:rsidRPr="00F71567">
        <w:rPr>
          <w:spacing w:val="40"/>
          <w:sz w:val="28"/>
        </w:rPr>
        <w:t xml:space="preserve"> </w:t>
      </w:r>
      <w:r w:rsidRPr="00F71567">
        <w:rPr>
          <w:sz w:val="28"/>
        </w:rPr>
        <w:t>том числе</w:t>
      </w:r>
      <w:r w:rsidRPr="00F71567">
        <w:rPr>
          <w:sz w:val="28"/>
        </w:rPr>
        <w:tab/>
        <w:t>самоуправлении, ориентированный</w:t>
      </w:r>
      <w:r w:rsidRPr="00F71567">
        <w:rPr>
          <w:sz w:val="28"/>
        </w:rPr>
        <w:tab/>
      </w:r>
      <w:r w:rsidRPr="00F71567">
        <w:rPr>
          <w:spacing w:val="-6"/>
          <w:sz w:val="28"/>
        </w:rPr>
        <w:t xml:space="preserve">на </w:t>
      </w:r>
      <w:r w:rsidRPr="00F71567">
        <w:rPr>
          <w:sz w:val="28"/>
        </w:rPr>
        <w:t>участие в социально</w:t>
      </w:r>
      <w:r w:rsidRPr="00F71567">
        <w:rPr>
          <w:sz w:val="28"/>
        </w:rPr>
        <w:tab/>
        <w:t>значимойдеятельности, в том числе гуманитарной.</w:t>
      </w:r>
    </w:p>
    <w:p w:rsidR="004D4C05" w:rsidRPr="00F71567" w:rsidRDefault="00730703">
      <w:pPr>
        <w:pStyle w:val="2"/>
        <w:spacing w:before="7"/>
        <w:ind w:left="1135"/>
        <w:jc w:val="left"/>
      </w:pPr>
      <w:r w:rsidRPr="00F71567">
        <w:t>Патриотическое</w:t>
      </w:r>
      <w:r w:rsidRPr="00F71567">
        <w:rPr>
          <w:spacing w:val="-17"/>
        </w:rPr>
        <w:t xml:space="preserve"> </w:t>
      </w:r>
      <w:r w:rsidRPr="00F71567">
        <w:rPr>
          <w:spacing w:val="-2"/>
        </w:rPr>
        <w:t>воспитание:</w:t>
      </w:r>
    </w:p>
    <w:p w:rsidR="004D4C05" w:rsidRPr="00F71567" w:rsidRDefault="00730703">
      <w:pPr>
        <w:pStyle w:val="a5"/>
        <w:numPr>
          <w:ilvl w:val="0"/>
          <w:numId w:val="2"/>
        </w:numPr>
        <w:tabs>
          <w:tab w:val="left" w:pos="1419"/>
        </w:tabs>
        <w:spacing w:before="246" w:line="273" w:lineRule="auto"/>
        <w:ind w:right="702" w:firstLine="707"/>
        <w:rPr>
          <w:sz w:val="28"/>
        </w:rPr>
      </w:pPr>
      <w:r w:rsidRPr="00F71567">
        <w:rPr>
          <w:sz w:val="28"/>
        </w:rPr>
        <w:t>Сознающий свою национальную, этническую принадлежность, любящий свой народ, его традиции, культуру.</w:t>
      </w:r>
    </w:p>
    <w:p w:rsidR="004D4C05" w:rsidRPr="00F71567" w:rsidRDefault="00730703">
      <w:pPr>
        <w:pStyle w:val="a5"/>
        <w:numPr>
          <w:ilvl w:val="0"/>
          <w:numId w:val="2"/>
        </w:numPr>
        <w:tabs>
          <w:tab w:val="left" w:pos="1419"/>
        </w:tabs>
        <w:spacing w:before="3" w:line="273" w:lineRule="auto"/>
        <w:ind w:right="700" w:firstLine="707"/>
        <w:rPr>
          <w:sz w:val="28"/>
        </w:rPr>
      </w:pPr>
      <w:r w:rsidRPr="00F71567">
        <w:rPr>
          <w:sz w:val="28"/>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проживающихв родной стране.</w:t>
      </w:r>
    </w:p>
    <w:p w:rsidR="004D4C05" w:rsidRPr="00F71567" w:rsidRDefault="00730703">
      <w:pPr>
        <w:pStyle w:val="a5"/>
        <w:numPr>
          <w:ilvl w:val="0"/>
          <w:numId w:val="2"/>
        </w:numPr>
        <w:tabs>
          <w:tab w:val="left" w:pos="1419"/>
        </w:tabs>
        <w:spacing w:before="7" w:line="271" w:lineRule="auto"/>
        <w:ind w:right="705" w:firstLine="707"/>
        <w:rPr>
          <w:sz w:val="28"/>
        </w:rPr>
      </w:pPr>
      <w:r w:rsidRPr="00F71567">
        <w:rPr>
          <w:sz w:val="28"/>
        </w:rPr>
        <w:t>Проявляющий интерес к познанию родного языка, истории и</w:t>
      </w:r>
      <w:r w:rsidRPr="00F71567">
        <w:rPr>
          <w:spacing w:val="40"/>
          <w:sz w:val="28"/>
        </w:rPr>
        <w:t xml:space="preserve"> </w:t>
      </w:r>
      <w:r w:rsidRPr="00F71567">
        <w:rPr>
          <w:sz w:val="28"/>
        </w:rPr>
        <w:t>культуры своего края, своего народа, других народов России.</w:t>
      </w:r>
    </w:p>
    <w:p w:rsidR="004D4C05" w:rsidRPr="00F71567" w:rsidRDefault="00730703">
      <w:pPr>
        <w:pStyle w:val="a5"/>
        <w:numPr>
          <w:ilvl w:val="0"/>
          <w:numId w:val="2"/>
        </w:numPr>
        <w:tabs>
          <w:tab w:val="left" w:pos="1419"/>
        </w:tabs>
        <w:spacing w:before="10" w:line="273" w:lineRule="auto"/>
        <w:ind w:right="698" w:firstLine="707"/>
        <w:rPr>
          <w:sz w:val="28"/>
        </w:rPr>
      </w:pPr>
      <w:r w:rsidRPr="00F71567">
        <w:rPr>
          <w:sz w:val="28"/>
        </w:rPr>
        <w:t>Знающий</w:t>
      </w:r>
      <w:r w:rsidRPr="00F71567">
        <w:rPr>
          <w:spacing w:val="-1"/>
          <w:sz w:val="28"/>
        </w:rPr>
        <w:t xml:space="preserve"> </w:t>
      </w:r>
      <w:r w:rsidRPr="00F71567">
        <w:rPr>
          <w:sz w:val="28"/>
        </w:rPr>
        <w:t>и уважающий</w:t>
      </w:r>
      <w:r w:rsidRPr="00F71567">
        <w:rPr>
          <w:spacing w:val="-1"/>
          <w:sz w:val="28"/>
        </w:rPr>
        <w:t xml:space="preserve"> </w:t>
      </w:r>
      <w:r w:rsidRPr="00F71567">
        <w:rPr>
          <w:sz w:val="28"/>
        </w:rPr>
        <w:t>достижения нашей Родины —</w:t>
      </w:r>
      <w:r w:rsidRPr="00F71567">
        <w:rPr>
          <w:spacing w:val="-1"/>
          <w:sz w:val="28"/>
        </w:rPr>
        <w:t xml:space="preserve"> </w:t>
      </w:r>
      <w:r w:rsidRPr="00F71567">
        <w:rPr>
          <w:sz w:val="28"/>
        </w:rPr>
        <w:t>России</w:t>
      </w:r>
      <w:r w:rsidRPr="00F71567">
        <w:rPr>
          <w:spacing w:val="-1"/>
          <w:sz w:val="28"/>
        </w:rPr>
        <w:t xml:space="preserve"> </w:t>
      </w:r>
      <w:r w:rsidRPr="00F71567">
        <w:rPr>
          <w:sz w:val="28"/>
        </w:rPr>
        <w:t>в науке, искусстве, спорте, технологиях, боевые подвиги и трудовые достижения, героев и защитниковОтечества в прошлом и современности.</w:t>
      </w:r>
    </w:p>
    <w:p w:rsidR="004D4C05" w:rsidRPr="00F71567" w:rsidRDefault="00730703">
      <w:pPr>
        <w:pStyle w:val="a5"/>
        <w:numPr>
          <w:ilvl w:val="0"/>
          <w:numId w:val="2"/>
        </w:numPr>
        <w:tabs>
          <w:tab w:val="left" w:pos="1419"/>
        </w:tabs>
        <w:spacing w:before="5" w:line="271" w:lineRule="auto"/>
        <w:ind w:right="700" w:firstLine="707"/>
        <w:rPr>
          <w:sz w:val="28"/>
        </w:rPr>
      </w:pPr>
      <w:r w:rsidRPr="00F71567">
        <w:rPr>
          <w:sz w:val="28"/>
        </w:rPr>
        <w:t xml:space="preserve">Принимающий участие в мероприятиях патриотической </w:t>
      </w:r>
      <w:r w:rsidRPr="00F71567">
        <w:rPr>
          <w:spacing w:val="-2"/>
          <w:sz w:val="28"/>
        </w:rPr>
        <w:t>направленности.</w:t>
      </w:r>
    </w:p>
    <w:p w:rsidR="004D4C05" w:rsidRPr="00F71567" w:rsidRDefault="004D4C05">
      <w:pPr>
        <w:pStyle w:val="a5"/>
        <w:spacing w:line="271" w:lineRule="auto"/>
        <w:rPr>
          <w:sz w:val="28"/>
        </w:rPr>
        <w:sectPr w:rsidR="004D4C05" w:rsidRPr="00F71567">
          <w:pgSz w:w="11910" w:h="16390"/>
          <w:pgMar w:top="1060" w:right="141" w:bottom="940" w:left="1133" w:header="0" w:footer="743" w:gutter="0"/>
          <w:cols w:space="720"/>
        </w:sectPr>
      </w:pPr>
    </w:p>
    <w:p w:rsidR="004D4C05" w:rsidRPr="00F71567" w:rsidRDefault="00730703">
      <w:pPr>
        <w:pStyle w:val="2"/>
        <w:spacing w:before="73"/>
        <w:ind w:left="1135"/>
      </w:pPr>
      <w:r w:rsidRPr="00F71567">
        <w:rPr>
          <w:spacing w:val="-2"/>
        </w:rPr>
        <w:lastRenderedPageBreak/>
        <w:t>Духовно-нравственное</w:t>
      </w:r>
      <w:r w:rsidRPr="00F71567">
        <w:rPr>
          <w:spacing w:val="19"/>
        </w:rPr>
        <w:t xml:space="preserve"> </w:t>
      </w:r>
      <w:r w:rsidRPr="00F71567">
        <w:rPr>
          <w:spacing w:val="-2"/>
        </w:rPr>
        <w:t>воспитание:</w:t>
      </w:r>
    </w:p>
    <w:p w:rsidR="004D4C05" w:rsidRPr="00F71567" w:rsidRDefault="00730703">
      <w:pPr>
        <w:pStyle w:val="a5"/>
        <w:numPr>
          <w:ilvl w:val="0"/>
          <w:numId w:val="2"/>
        </w:numPr>
        <w:tabs>
          <w:tab w:val="left" w:pos="1419"/>
        </w:tabs>
        <w:spacing w:before="248" w:line="273" w:lineRule="auto"/>
        <w:ind w:right="696" w:firstLine="707"/>
        <w:rPr>
          <w:sz w:val="28"/>
        </w:rPr>
      </w:pPr>
      <w:r w:rsidRPr="00F71567">
        <w:rPr>
          <w:sz w:val="28"/>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4D4C05" w:rsidRPr="00F71567" w:rsidRDefault="00730703">
      <w:pPr>
        <w:pStyle w:val="a5"/>
        <w:numPr>
          <w:ilvl w:val="0"/>
          <w:numId w:val="2"/>
        </w:numPr>
        <w:tabs>
          <w:tab w:val="left" w:pos="1419"/>
        </w:tabs>
        <w:spacing w:before="11" w:line="273" w:lineRule="auto"/>
        <w:ind w:right="700" w:firstLine="707"/>
        <w:rPr>
          <w:sz w:val="28"/>
        </w:rPr>
      </w:pPr>
      <w:r w:rsidRPr="00F71567">
        <w:rPr>
          <w:sz w:val="28"/>
        </w:rPr>
        <w:t xml:space="preserve">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w:t>
      </w:r>
      <w:r w:rsidRPr="00F71567">
        <w:rPr>
          <w:spacing w:val="-2"/>
          <w:sz w:val="28"/>
        </w:rPr>
        <w:t>поступков.</w:t>
      </w:r>
    </w:p>
    <w:p w:rsidR="004D4C05" w:rsidRPr="00F71567" w:rsidRDefault="00730703">
      <w:pPr>
        <w:pStyle w:val="a5"/>
        <w:numPr>
          <w:ilvl w:val="0"/>
          <w:numId w:val="2"/>
        </w:numPr>
        <w:tabs>
          <w:tab w:val="left" w:pos="1419"/>
        </w:tabs>
        <w:spacing w:before="8" w:line="273" w:lineRule="auto"/>
        <w:ind w:right="695" w:firstLine="707"/>
        <w:rPr>
          <w:sz w:val="28"/>
        </w:rPr>
      </w:pPr>
      <w:r w:rsidRPr="00F71567">
        <w:rPr>
          <w:sz w:val="28"/>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4D4C05" w:rsidRPr="00F71567" w:rsidRDefault="00730703">
      <w:pPr>
        <w:pStyle w:val="a5"/>
        <w:numPr>
          <w:ilvl w:val="0"/>
          <w:numId w:val="2"/>
        </w:numPr>
        <w:tabs>
          <w:tab w:val="left" w:pos="1419"/>
        </w:tabs>
        <w:spacing w:before="5" w:line="276" w:lineRule="auto"/>
        <w:ind w:right="695" w:firstLine="707"/>
        <w:rPr>
          <w:sz w:val="28"/>
        </w:rPr>
      </w:pPr>
      <w:r w:rsidRPr="00F71567">
        <w:rPr>
          <w:sz w:val="28"/>
        </w:rPr>
        <w:t>Сознающий</w:t>
      </w:r>
      <w:r w:rsidRPr="00F71567">
        <w:rPr>
          <w:spacing w:val="80"/>
          <w:sz w:val="28"/>
        </w:rPr>
        <w:t xml:space="preserve">  </w:t>
      </w:r>
      <w:r w:rsidRPr="00F71567">
        <w:rPr>
          <w:sz w:val="28"/>
        </w:rPr>
        <w:t>соотношение</w:t>
      </w:r>
      <w:r w:rsidRPr="00F71567">
        <w:rPr>
          <w:spacing w:val="80"/>
          <w:sz w:val="28"/>
        </w:rPr>
        <w:t xml:space="preserve">  </w:t>
      </w:r>
      <w:r w:rsidRPr="00F71567">
        <w:rPr>
          <w:sz w:val="28"/>
        </w:rPr>
        <w:t>свободы</w:t>
      </w:r>
      <w:r w:rsidRPr="00F71567">
        <w:rPr>
          <w:spacing w:val="80"/>
          <w:sz w:val="28"/>
        </w:rPr>
        <w:t xml:space="preserve">  </w:t>
      </w:r>
      <w:r w:rsidRPr="00F71567">
        <w:rPr>
          <w:sz w:val="28"/>
        </w:rPr>
        <w:t>и</w:t>
      </w:r>
      <w:r w:rsidRPr="00F71567">
        <w:rPr>
          <w:spacing w:val="80"/>
          <w:sz w:val="28"/>
        </w:rPr>
        <w:t xml:space="preserve">  </w:t>
      </w:r>
      <w:r w:rsidRPr="00F71567">
        <w:rPr>
          <w:sz w:val="28"/>
        </w:rPr>
        <w:t>ответственности</w:t>
      </w:r>
      <w:r w:rsidRPr="00F71567">
        <w:rPr>
          <w:spacing w:val="40"/>
          <w:sz w:val="28"/>
        </w:rPr>
        <w:t xml:space="preserve"> </w:t>
      </w:r>
      <w:r w:rsidRPr="00F71567">
        <w:rPr>
          <w:sz w:val="28"/>
        </w:rPr>
        <w:t>личности</w:t>
      </w:r>
      <w:r w:rsidRPr="00F71567">
        <w:rPr>
          <w:spacing w:val="40"/>
          <w:sz w:val="28"/>
        </w:rPr>
        <w:t xml:space="preserve"> </w:t>
      </w:r>
      <w:r w:rsidRPr="00F71567">
        <w:rPr>
          <w:sz w:val="28"/>
        </w:rPr>
        <w:t>в</w:t>
      </w:r>
      <w:r w:rsidRPr="00F71567">
        <w:rPr>
          <w:spacing w:val="40"/>
          <w:sz w:val="28"/>
        </w:rPr>
        <w:t xml:space="preserve"> </w:t>
      </w:r>
      <w:r w:rsidRPr="00F71567">
        <w:rPr>
          <w:sz w:val="28"/>
        </w:rPr>
        <w:t xml:space="preserve">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w:t>
      </w:r>
      <w:r w:rsidRPr="00F71567">
        <w:rPr>
          <w:spacing w:val="-2"/>
          <w:sz w:val="28"/>
        </w:rPr>
        <w:t>вероисповеданий.</w:t>
      </w:r>
    </w:p>
    <w:p w:rsidR="004D4C05" w:rsidRPr="00F71567" w:rsidRDefault="00730703">
      <w:pPr>
        <w:pStyle w:val="a5"/>
        <w:numPr>
          <w:ilvl w:val="0"/>
          <w:numId w:val="2"/>
        </w:numPr>
        <w:tabs>
          <w:tab w:val="left" w:pos="1419"/>
        </w:tabs>
        <w:spacing w:line="273" w:lineRule="auto"/>
        <w:ind w:right="695" w:firstLine="707"/>
        <w:rPr>
          <w:sz w:val="28"/>
        </w:rPr>
      </w:pPr>
      <w:r w:rsidRPr="00F71567">
        <w:rPr>
          <w:sz w:val="28"/>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4D4C05" w:rsidRPr="00F71567" w:rsidRDefault="00730703">
      <w:pPr>
        <w:pStyle w:val="a5"/>
        <w:numPr>
          <w:ilvl w:val="0"/>
          <w:numId w:val="2"/>
        </w:numPr>
        <w:tabs>
          <w:tab w:val="left" w:pos="1419"/>
        </w:tabs>
        <w:spacing w:before="2" w:line="273" w:lineRule="auto"/>
        <w:ind w:right="695" w:firstLine="707"/>
        <w:rPr>
          <w:sz w:val="28"/>
        </w:rPr>
      </w:pPr>
      <w:r w:rsidRPr="00F71567">
        <w:rPr>
          <w:sz w:val="28"/>
        </w:rPr>
        <w:t>Проявляющий интерес к чтению, к родному языку, русскому языку и литературе как части духовной культуры своего народа, российского</w:t>
      </w:r>
      <w:r w:rsidRPr="00F71567">
        <w:rPr>
          <w:spacing w:val="40"/>
          <w:sz w:val="28"/>
        </w:rPr>
        <w:t xml:space="preserve"> </w:t>
      </w:r>
      <w:r w:rsidRPr="00F71567">
        <w:rPr>
          <w:spacing w:val="-2"/>
          <w:sz w:val="28"/>
        </w:rPr>
        <w:t>общества.</w:t>
      </w:r>
    </w:p>
    <w:p w:rsidR="004D4C05" w:rsidRPr="00F71567" w:rsidRDefault="00730703">
      <w:pPr>
        <w:pStyle w:val="2"/>
        <w:spacing w:before="7"/>
        <w:ind w:left="1135"/>
      </w:pPr>
      <w:r w:rsidRPr="00F71567">
        <w:t>Эстетическое</w:t>
      </w:r>
      <w:r w:rsidRPr="00F71567">
        <w:rPr>
          <w:spacing w:val="-13"/>
        </w:rPr>
        <w:t xml:space="preserve"> </w:t>
      </w:r>
      <w:r w:rsidRPr="00F71567">
        <w:rPr>
          <w:spacing w:val="-2"/>
        </w:rPr>
        <w:t>воспитание:</w:t>
      </w:r>
    </w:p>
    <w:p w:rsidR="004D4C05" w:rsidRPr="00F71567" w:rsidRDefault="00730703">
      <w:pPr>
        <w:pStyle w:val="a5"/>
        <w:numPr>
          <w:ilvl w:val="0"/>
          <w:numId w:val="2"/>
        </w:numPr>
        <w:tabs>
          <w:tab w:val="left" w:pos="1419"/>
        </w:tabs>
        <w:spacing w:before="248" w:line="273" w:lineRule="auto"/>
        <w:ind w:right="699" w:firstLine="707"/>
        <w:rPr>
          <w:sz w:val="28"/>
        </w:rPr>
      </w:pPr>
      <w:r w:rsidRPr="00F71567">
        <w:rPr>
          <w:sz w:val="28"/>
        </w:rPr>
        <w:t>Выражающий понимание ценности отечественного и мирового искусства, народных традиций и народного творчества в искусстве.</w:t>
      </w:r>
    </w:p>
    <w:p w:rsidR="004D4C05" w:rsidRPr="00F71567" w:rsidRDefault="00730703">
      <w:pPr>
        <w:pStyle w:val="a5"/>
        <w:numPr>
          <w:ilvl w:val="0"/>
          <w:numId w:val="2"/>
        </w:numPr>
        <w:tabs>
          <w:tab w:val="left" w:pos="1419"/>
        </w:tabs>
        <w:spacing w:before="3" w:line="273" w:lineRule="auto"/>
        <w:ind w:right="695" w:firstLine="707"/>
        <w:rPr>
          <w:sz w:val="28"/>
        </w:rPr>
      </w:pPr>
      <w:r w:rsidRPr="00F71567">
        <w:rPr>
          <w:sz w:val="28"/>
        </w:rPr>
        <w:t>Проявляющий эмоционально-чувственную восприимчивость к</w:t>
      </w:r>
      <w:r w:rsidRPr="00F71567">
        <w:rPr>
          <w:spacing w:val="80"/>
          <w:sz w:val="28"/>
        </w:rPr>
        <w:t xml:space="preserve"> </w:t>
      </w:r>
      <w:r w:rsidRPr="00F71567">
        <w:rPr>
          <w:sz w:val="28"/>
        </w:rPr>
        <w:t>разным видам искусства, традициям и творчеству своего и других народов, понимание их влияния на поведение людей.</w:t>
      </w:r>
    </w:p>
    <w:p w:rsidR="004D4C05" w:rsidRPr="00F71567" w:rsidRDefault="00730703">
      <w:pPr>
        <w:pStyle w:val="a5"/>
        <w:numPr>
          <w:ilvl w:val="0"/>
          <w:numId w:val="2"/>
        </w:numPr>
        <w:tabs>
          <w:tab w:val="left" w:pos="1419"/>
        </w:tabs>
        <w:spacing w:before="5" w:line="273" w:lineRule="auto"/>
        <w:ind w:right="694" w:firstLine="707"/>
        <w:rPr>
          <w:sz w:val="28"/>
        </w:rPr>
      </w:pPr>
      <w:r w:rsidRPr="00F71567">
        <w:rPr>
          <w:sz w:val="28"/>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4D4C05" w:rsidRPr="00F71567" w:rsidRDefault="00730703">
      <w:pPr>
        <w:pStyle w:val="a5"/>
        <w:numPr>
          <w:ilvl w:val="0"/>
          <w:numId w:val="2"/>
        </w:numPr>
        <w:tabs>
          <w:tab w:val="left" w:pos="1419"/>
        </w:tabs>
        <w:spacing w:before="6" w:line="273" w:lineRule="auto"/>
        <w:ind w:right="704" w:firstLine="707"/>
        <w:rPr>
          <w:sz w:val="28"/>
        </w:rPr>
      </w:pPr>
      <w:r w:rsidRPr="00F71567">
        <w:rPr>
          <w:sz w:val="28"/>
        </w:rPr>
        <w:t>Ориентированный на самовыражение в разных видах искусства, в художественном творчестве.</w:t>
      </w:r>
    </w:p>
    <w:p w:rsidR="004D4C05" w:rsidRPr="00F71567" w:rsidRDefault="00730703">
      <w:pPr>
        <w:pStyle w:val="2"/>
        <w:spacing w:before="1" w:line="278" w:lineRule="auto"/>
        <w:ind w:left="427" w:right="1409" w:firstLine="707"/>
      </w:pPr>
      <w:r w:rsidRPr="00F71567">
        <w:t>Физическое воспитание, формирование культуры здоровья и эмоционального благополучия:</w:t>
      </w:r>
    </w:p>
    <w:p w:rsidR="004D4C05" w:rsidRPr="00F71567" w:rsidRDefault="004D4C05">
      <w:pPr>
        <w:pStyle w:val="2"/>
        <w:spacing w:line="278" w:lineRule="auto"/>
        <w:sectPr w:rsidR="004D4C05" w:rsidRPr="00F71567">
          <w:pgSz w:w="11910" w:h="16390"/>
          <w:pgMar w:top="1060" w:right="141" w:bottom="940" w:left="1133" w:header="0" w:footer="743" w:gutter="0"/>
          <w:cols w:space="720"/>
        </w:sectPr>
      </w:pPr>
    </w:p>
    <w:p w:rsidR="004D4C05" w:rsidRPr="00F71567" w:rsidRDefault="00730703">
      <w:pPr>
        <w:pStyle w:val="a5"/>
        <w:numPr>
          <w:ilvl w:val="0"/>
          <w:numId w:val="2"/>
        </w:numPr>
        <w:tabs>
          <w:tab w:val="left" w:pos="1419"/>
        </w:tabs>
        <w:spacing w:before="72" w:line="273" w:lineRule="auto"/>
        <w:ind w:right="697" w:firstLine="707"/>
        <w:rPr>
          <w:sz w:val="28"/>
        </w:rPr>
      </w:pPr>
      <w:r w:rsidRPr="00F71567">
        <w:rPr>
          <w:sz w:val="28"/>
        </w:rPr>
        <w:lastRenderedPageBreak/>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безопасногоповедения, в том числе в информационной среде.</w:t>
      </w:r>
    </w:p>
    <w:p w:rsidR="004D4C05" w:rsidRPr="00F71567" w:rsidRDefault="00730703">
      <w:pPr>
        <w:pStyle w:val="a5"/>
        <w:numPr>
          <w:ilvl w:val="0"/>
          <w:numId w:val="2"/>
        </w:numPr>
        <w:tabs>
          <w:tab w:val="left" w:pos="1419"/>
        </w:tabs>
        <w:spacing w:before="8" w:line="273" w:lineRule="auto"/>
        <w:ind w:right="698" w:firstLine="707"/>
        <w:rPr>
          <w:sz w:val="28"/>
        </w:rPr>
      </w:pPr>
      <w:r w:rsidRPr="00F71567">
        <w:rPr>
          <w:sz w:val="28"/>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регулярнуюфизическую активность).</w:t>
      </w:r>
    </w:p>
    <w:p w:rsidR="004D4C05" w:rsidRPr="00F71567" w:rsidRDefault="00730703">
      <w:pPr>
        <w:pStyle w:val="a5"/>
        <w:numPr>
          <w:ilvl w:val="0"/>
          <w:numId w:val="2"/>
        </w:numPr>
        <w:tabs>
          <w:tab w:val="left" w:pos="1419"/>
        </w:tabs>
        <w:spacing w:before="5" w:line="273" w:lineRule="auto"/>
        <w:ind w:right="696" w:firstLine="707"/>
        <w:rPr>
          <w:sz w:val="28"/>
        </w:rPr>
      </w:pPr>
      <w:r w:rsidRPr="00F71567">
        <w:rPr>
          <w:sz w:val="28"/>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4D4C05" w:rsidRPr="00F71567" w:rsidRDefault="00730703">
      <w:pPr>
        <w:pStyle w:val="a5"/>
        <w:numPr>
          <w:ilvl w:val="0"/>
          <w:numId w:val="2"/>
        </w:numPr>
        <w:tabs>
          <w:tab w:val="left" w:pos="1419"/>
        </w:tabs>
        <w:spacing w:before="6" w:line="273" w:lineRule="auto"/>
        <w:ind w:right="695" w:firstLine="707"/>
        <w:rPr>
          <w:sz w:val="28"/>
        </w:rPr>
      </w:pPr>
      <w:r w:rsidRPr="00F71567">
        <w:rPr>
          <w:sz w:val="28"/>
        </w:rPr>
        <w:t xml:space="preserve">Умеющий осознавать физическое и эмоциональное состояние (своё и других людей), стремящийся управлять собственным эмоциональным </w:t>
      </w:r>
      <w:r w:rsidRPr="00F71567">
        <w:rPr>
          <w:spacing w:val="-2"/>
          <w:sz w:val="28"/>
        </w:rPr>
        <w:t>состоянием.</w:t>
      </w:r>
    </w:p>
    <w:p w:rsidR="004D4C05" w:rsidRPr="00F71567" w:rsidRDefault="00730703">
      <w:pPr>
        <w:pStyle w:val="a5"/>
        <w:numPr>
          <w:ilvl w:val="0"/>
          <w:numId w:val="2"/>
        </w:numPr>
        <w:tabs>
          <w:tab w:val="left" w:pos="1419"/>
        </w:tabs>
        <w:spacing w:before="5" w:line="273" w:lineRule="auto"/>
        <w:ind w:right="700" w:firstLine="707"/>
        <w:rPr>
          <w:sz w:val="28"/>
        </w:rPr>
      </w:pPr>
      <w:r w:rsidRPr="00F71567">
        <w:rPr>
          <w:sz w:val="28"/>
        </w:rPr>
        <w:t>Способный адаптироваться к меняющимся социальным, информационным</w:t>
      </w:r>
      <w:r w:rsidRPr="00F71567">
        <w:rPr>
          <w:spacing w:val="40"/>
          <w:sz w:val="28"/>
        </w:rPr>
        <w:t xml:space="preserve">  </w:t>
      </w:r>
      <w:r w:rsidRPr="00F71567">
        <w:rPr>
          <w:sz w:val="28"/>
        </w:rPr>
        <w:t>и природным условиям, стрессовым ситуациям.</w:t>
      </w:r>
    </w:p>
    <w:p w:rsidR="004D4C05" w:rsidRPr="00F71567" w:rsidRDefault="00730703">
      <w:pPr>
        <w:pStyle w:val="2"/>
        <w:spacing w:before="4"/>
        <w:ind w:left="1135"/>
      </w:pPr>
      <w:r w:rsidRPr="00F71567">
        <w:t>Трудовое</w:t>
      </w:r>
      <w:r w:rsidRPr="00F71567">
        <w:rPr>
          <w:spacing w:val="-6"/>
        </w:rPr>
        <w:t xml:space="preserve"> </w:t>
      </w:r>
      <w:r w:rsidRPr="00F71567">
        <w:rPr>
          <w:spacing w:val="-2"/>
        </w:rPr>
        <w:t>воспитание:</w:t>
      </w:r>
    </w:p>
    <w:p w:rsidR="004D4C05" w:rsidRPr="00F71567" w:rsidRDefault="00730703">
      <w:pPr>
        <w:pStyle w:val="a5"/>
        <w:numPr>
          <w:ilvl w:val="0"/>
          <w:numId w:val="2"/>
        </w:numPr>
        <w:tabs>
          <w:tab w:val="left" w:pos="1420"/>
        </w:tabs>
        <w:spacing w:before="248"/>
        <w:ind w:left="1420" w:hanging="285"/>
        <w:rPr>
          <w:sz w:val="28"/>
        </w:rPr>
      </w:pPr>
      <w:r w:rsidRPr="00F71567">
        <w:rPr>
          <w:sz w:val="28"/>
        </w:rPr>
        <w:t>Уважающий</w:t>
      </w:r>
      <w:r w:rsidRPr="00F71567">
        <w:rPr>
          <w:spacing w:val="-9"/>
          <w:sz w:val="28"/>
        </w:rPr>
        <w:t xml:space="preserve"> </w:t>
      </w:r>
      <w:r w:rsidRPr="00F71567">
        <w:rPr>
          <w:sz w:val="28"/>
        </w:rPr>
        <w:t>труд,</w:t>
      </w:r>
      <w:r w:rsidRPr="00F71567">
        <w:rPr>
          <w:spacing w:val="-8"/>
          <w:sz w:val="28"/>
        </w:rPr>
        <w:t xml:space="preserve"> </w:t>
      </w:r>
      <w:r w:rsidRPr="00F71567">
        <w:rPr>
          <w:sz w:val="28"/>
        </w:rPr>
        <w:t>результаты</w:t>
      </w:r>
      <w:r w:rsidRPr="00F71567">
        <w:rPr>
          <w:spacing w:val="-8"/>
          <w:sz w:val="28"/>
        </w:rPr>
        <w:t xml:space="preserve"> </w:t>
      </w:r>
      <w:r w:rsidRPr="00F71567">
        <w:rPr>
          <w:sz w:val="28"/>
        </w:rPr>
        <w:t>своего</w:t>
      </w:r>
      <w:r w:rsidRPr="00F71567">
        <w:rPr>
          <w:spacing w:val="-7"/>
          <w:sz w:val="28"/>
        </w:rPr>
        <w:t xml:space="preserve"> </w:t>
      </w:r>
      <w:r w:rsidRPr="00F71567">
        <w:rPr>
          <w:sz w:val="28"/>
        </w:rPr>
        <w:t>труда,</w:t>
      </w:r>
      <w:r w:rsidRPr="00F71567">
        <w:rPr>
          <w:spacing w:val="-8"/>
          <w:sz w:val="28"/>
        </w:rPr>
        <w:t xml:space="preserve"> </w:t>
      </w:r>
      <w:r w:rsidRPr="00F71567">
        <w:rPr>
          <w:sz w:val="28"/>
        </w:rPr>
        <w:t>труда</w:t>
      </w:r>
      <w:r w:rsidRPr="00F71567">
        <w:rPr>
          <w:spacing w:val="-10"/>
          <w:sz w:val="28"/>
        </w:rPr>
        <w:t xml:space="preserve"> </w:t>
      </w:r>
      <w:r w:rsidRPr="00F71567">
        <w:rPr>
          <w:sz w:val="28"/>
        </w:rPr>
        <w:t>других</w:t>
      </w:r>
      <w:r w:rsidRPr="00F71567">
        <w:rPr>
          <w:spacing w:val="-3"/>
          <w:sz w:val="28"/>
        </w:rPr>
        <w:t xml:space="preserve"> </w:t>
      </w:r>
      <w:r w:rsidRPr="00F71567">
        <w:rPr>
          <w:spacing w:val="-2"/>
          <w:sz w:val="28"/>
        </w:rPr>
        <w:t>людей.</w:t>
      </w:r>
    </w:p>
    <w:p w:rsidR="004D4C05" w:rsidRPr="00F71567" w:rsidRDefault="00730703">
      <w:pPr>
        <w:pStyle w:val="a5"/>
        <w:numPr>
          <w:ilvl w:val="0"/>
          <w:numId w:val="2"/>
        </w:numPr>
        <w:tabs>
          <w:tab w:val="left" w:pos="1419"/>
        </w:tabs>
        <w:spacing w:before="49" w:line="271" w:lineRule="auto"/>
        <w:ind w:right="695" w:firstLine="707"/>
        <w:rPr>
          <w:sz w:val="28"/>
        </w:rPr>
      </w:pPr>
      <w:r w:rsidRPr="00F71567">
        <w:rPr>
          <w:sz w:val="28"/>
        </w:rPr>
        <w:t>Проявляющий интерес к практическому изучению профессий и труда различного рода, в том числе на основе применения предметных знаний.</w:t>
      </w:r>
    </w:p>
    <w:p w:rsidR="004D4C05" w:rsidRPr="00F71567" w:rsidRDefault="00730703">
      <w:pPr>
        <w:pStyle w:val="a5"/>
        <w:numPr>
          <w:ilvl w:val="0"/>
          <w:numId w:val="2"/>
        </w:numPr>
        <w:tabs>
          <w:tab w:val="left" w:pos="1419"/>
        </w:tabs>
        <w:spacing w:before="7" w:line="273" w:lineRule="auto"/>
        <w:ind w:right="696" w:firstLine="707"/>
        <w:rPr>
          <w:sz w:val="28"/>
        </w:rPr>
      </w:pPr>
      <w:r w:rsidRPr="00F71567">
        <w:rPr>
          <w:sz w:val="28"/>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4D4C05" w:rsidRPr="00F71567" w:rsidRDefault="00730703">
      <w:pPr>
        <w:pStyle w:val="a5"/>
        <w:numPr>
          <w:ilvl w:val="0"/>
          <w:numId w:val="2"/>
        </w:numPr>
        <w:tabs>
          <w:tab w:val="left" w:pos="1419"/>
        </w:tabs>
        <w:spacing w:before="7" w:line="273" w:lineRule="auto"/>
        <w:ind w:right="696" w:firstLine="707"/>
        <w:rPr>
          <w:sz w:val="28"/>
        </w:rPr>
      </w:pPr>
      <w:r w:rsidRPr="00F71567">
        <w:rPr>
          <w:sz w:val="28"/>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4D4C05" w:rsidRPr="00F71567" w:rsidRDefault="00730703">
      <w:pPr>
        <w:pStyle w:val="a5"/>
        <w:numPr>
          <w:ilvl w:val="0"/>
          <w:numId w:val="2"/>
        </w:numPr>
        <w:tabs>
          <w:tab w:val="left" w:pos="1419"/>
        </w:tabs>
        <w:spacing w:before="9" w:line="273" w:lineRule="auto"/>
        <w:ind w:right="700" w:firstLine="707"/>
        <w:rPr>
          <w:sz w:val="28"/>
        </w:rPr>
      </w:pPr>
      <w:r w:rsidRPr="00F71567">
        <w:rPr>
          <w:sz w:val="28"/>
        </w:rPr>
        <w:t>Выражающий готовность к осознанному выбору и построению индивидуальной траектории образования и жизненных планов с учётом личных</w:t>
      </w:r>
      <w:r w:rsidRPr="00F71567">
        <w:rPr>
          <w:spacing w:val="80"/>
          <w:sz w:val="28"/>
        </w:rPr>
        <w:t xml:space="preserve"> </w:t>
      </w:r>
      <w:r w:rsidRPr="00F71567">
        <w:rPr>
          <w:sz w:val="28"/>
        </w:rPr>
        <w:t>и</w:t>
      </w:r>
      <w:r w:rsidRPr="00F71567">
        <w:rPr>
          <w:spacing w:val="80"/>
          <w:sz w:val="28"/>
        </w:rPr>
        <w:t xml:space="preserve"> </w:t>
      </w:r>
      <w:r w:rsidRPr="00F71567">
        <w:rPr>
          <w:sz w:val="28"/>
        </w:rPr>
        <w:t>общественных интересов, потребностей.</w:t>
      </w:r>
    </w:p>
    <w:p w:rsidR="004D4C05" w:rsidRPr="00F71567" w:rsidRDefault="00730703">
      <w:pPr>
        <w:pStyle w:val="2"/>
        <w:spacing w:before="6"/>
        <w:ind w:left="1135"/>
      </w:pPr>
      <w:r w:rsidRPr="00F71567">
        <w:t>Экологическое</w:t>
      </w:r>
      <w:r w:rsidRPr="00F71567">
        <w:rPr>
          <w:spacing w:val="-14"/>
        </w:rPr>
        <w:t xml:space="preserve"> </w:t>
      </w:r>
      <w:r w:rsidRPr="00F71567">
        <w:rPr>
          <w:spacing w:val="-2"/>
        </w:rPr>
        <w:t>воспитание:</w:t>
      </w:r>
    </w:p>
    <w:p w:rsidR="004D4C05" w:rsidRPr="00F71567" w:rsidRDefault="00730703">
      <w:pPr>
        <w:pStyle w:val="a5"/>
        <w:numPr>
          <w:ilvl w:val="0"/>
          <w:numId w:val="2"/>
        </w:numPr>
        <w:tabs>
          <w:tab w:val="left" w:pos="1419"/>
        </w:tabs>
        <w:spacing w:before="248" w:line="273" w:lineRule="auto"/>
        <w:ind w:right="694" w:firstLine="707"/>
        <w:rPr>
          <w:sz w:val="28"/>
        </w:rPr>
      </w:pPr>
      <w:r w:rsidRPr="00F71567">
        <w:rPr>
          <w:sz w:val="28"/>
        </w:rPr>
        <w:t xml:space="preserve">Понимающий значение и глобальный характер экологических проблем, путей их решения, значение экологической культуры человека, </w:t>
      </w:r>
      <w:r w:rsidRPr="00F71567">
        <w:rPr>
          <w:spacing w:val="-2"/>
          <w:sz w:val="28"/>
        </w:rPr>
        <w:t>общества.</w:t>
      </w:r>
    </w:p>
    <w:p w:rsidR="004D4C05" w:rsidRPr="00F71567" w:rsidRDefault="00730703">
      <w:pPr>
        <w:pStyle w:val="a5"/>
        <w:numPr>
          <w:ilvl w:val="0"/>
          <w:numId w:val="2"/>
        </w:numPr>
        <w:tabs>
          <w:tab w:val="left" w:pos="1419"/>
        </w:tabs>
        <w:spacing w:before="6" w:line="273" w:lineRule="auto"/>
        <w:ind w:right="694" w:firstLine="707"/>
        <w:rPr>
          <w:sz w:val="28"/>
        </w:rPr>
      </w:pPr>
      <w:r w:rsidRPr="00F71567">
        <w:rPr>
          <w:sz w:val="28"/>
        </w:rPr>
        <w:t>Сознающий свою ответственность как гражданина и потребителя в условиях взаимосвязи природной, технологической и социальной сред.</w:t>
      </w:r>
    </w:p>
    <w:p w:rsidR="004D4C05" w:rsidRPr="00F71567" w:rsidRDefault="00730703">
      <w:pPr>
        <w:pStyle w:val="a5"/>
        <w:numPr>
          <w:ilvl w:val="0"/>
          <w:numId w:val="2"/>
        </w:numPr>
        <w:tabs>
          <w:tab w:val="left" w:pos="1419"/>
        </w:tabs>
        <w:spacing w:before="3" w:line="273" w:lineRule="auto"/>
        <w:ind w:right="696" w:firstLine="707"/>
        <w:rPr>
          <w:sz w:val="28"/>
        </w:rPr>
      </w:pPr>
      <w:r w:rsidRPr="00F71567">
        <w:rPr>
          <w:sz w:val="28"/>
        </w:rPr>
        <w:t xml:space="preserve">Выражающий активное неприятие действий, приносящих вред </w:t>
      </w:r>
      <w:r w:rsidRPr="00F71567">
        <w:rPr>
          <w:spacing w:val="-2"/>
          <w:sz w:val="28"/>
        </w:rPr>
        <w:t>природе.</w:t>
      </w:r>
    </w:p>
    <w:p w:rsidR="004D4C05" w:rsidRPr="00F71567" w:rsidRDefault="004D4C05">
      <w:pPr>
        <w:pStyle w:val="a5"/>
        <w:spacing w:line="273" w:lineRule="auto"/>
        <w:rPr>
          <w:sz w:val="28"/>
        </w:rPr>
        <w:sectPr w:rsidR="004D4C05" w:rsidRPr="00F71567">
          <w:pgSz w:w="11910" w:h="16390"/>
          <w:pgMar w:top="1060" w:right="141" w:bottom="940" w:left="1133" w:header="0" w:footer="743" w:gutter="0"/>
          <w:cols w:space="720"/>
        </w:sectPr>
      </w:pPr>
    </w:p>
    <w:p w:rsidR="004D4C05" w:rsidRPr="00F71567" w:rsidRDefault="00730703">
      <w:pPr>
        <w:pStyle w:val="a5"/>
        <w:numPr>
          <w:ilvl w:val="0"/>
          <w:numId w:val="2"/>
        </w:numPr>
        <w:tabs>
          <w:tab w:val="left" w:pos="1419"/>
        </w:tabs>
        <w:spacing w:before="72" w:line="273" w:lineRule="auto"/>
        <w:ind w:right="696" w:firstLine="707"/>
        <w:rPr>
          <w:sz w:val="28"/>
        </w:rPr>
      </w:pPr>
      <w:r w:rsidRPr="00F71567">
        <w:rPr>
          <w:sz w:val="28"/>
        </w:rPr>
        <w:lastRenderedPageBreak/>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4D4C05" w:rsidRPr="00F71567" w:rsidRDefault="00730703">
      <w:pPr>
        <w:pStyle w:val="a5"/>
        <w:numPr>
          <w:ilvl w:val="0"/>
          <w:numId w:val="2"/>
        </w:numPr>
        <w:tabs>
          <w:tab w:val="left" w:pos="1419"/>
        </w:tabs>
        <w:spacing w:before="8" w:line="271" w:lineRule="auto"/>
        <w:ind w:right="702" w:firstLine="707"/>
        <w:rPr>
          <w:sz w:val="28"/>
        </w:rPr>
      </w:pPr>
      <w:r w:rsidRPr="00F71567">
        <w:rPr>
          <w:sz w:val="28"/>
        </w:rPr>
        <w:t>Участвующий в практической деятельности экологической, природоохранной направленности.</w:t>
      </w:r>
    </w:p>
    <w:p w:rsidR="004D4C05" w:rsidRPr="00F71567" w:rsidRDefault="00730703">
      <w:pPr>
        <w:pStyle w:val="2"/>
        <w:spacing w:before="10"/>
        <w:ind w:left="1135"/>
      </w:pPr>
      <w:r w:rsidRPr="00F71567">
        <w:t>Ценности</w:t>
      </w:r>
      <w:r w:rsidRPr="00F71567">
        <w:rPr>
          <w:spacing w:val="-11"/>
        </w:rPr>
        <w:t xml:space="preserve"> </w:t>
      </w:r>
      <w:r w:rsidRPr="00F71567">
        <w:t>научного</w:t>
      </w:r>
      <w:r w:rsidRPr="00F71567">
        <w:rPr>
          <w:spacing w:val="-5"/>
        </w:rPr>
        <w:t xml:space="preserve"> </w:t>
      </w:r>
      <w:r w:rsidRPr="00F71567">
        <w:rPr>
          <w:spacing w:val="-2"/>
        </w:rPr>
        <w:t>познания:</w:t>
      </w:r>
    </w:p>
    <w:p w:rsidR="004D4C05" w:rsidRPr="00F71567" w:rsidRDefault="00730703">
      <w:pPr>
        <w:pStyle w:val="a5"/>
        <w:numPr>
          <w:ilvl w:val="0"/>
          <w:numId w:val="2"/>
        </w:numPr>
        <w:tabs>
          <w:tab w:val="left" w:pos="1419"/>
        </w:tabs>
        <w:spacing w:before="246" w:line="273" w:lineRule="auto"/>
        <w:ind w:right="697" w:firstLine="707"/>
        <w:rPr>
          <w:sz w:val="28"/>
        </w:rPr>
      </w:pPr>
      <w:r w:rsidRPr="00F71567">
        <w:rPr>
          <w:sz w:val="28"/>
        </w:rPr>
        <w:t>Выражающий познавательные интересы в разных предметных областях с учётом индивидуальных интересов, способностей, достижений.</w:t>
      </w:r>
    </w:p>
    <w:p w:rsidR="004D4C05" w:rsidRPr="00F71567" w:rsidRDefault="00730703">
      <w:pPr>
        <w:pStyle w:val="a5"/>
        <w:numPr>
          <w:ilvl w:val="0"/>
          <w:numId w:val="2"/>
        </w:numPr>
        <w:tabs>
          <w:tab w:val="left" w:pos="1419"/>
        </w:tabs>
        <w:spacing w:before="3" w:line="273" w:lineRule="auto"/>
        <w:ind w:right="696" w:firstLine="707"/>
        <w:rPr>
          <w:sz w:val="28"/>
        </w:rPr>
      </w:pPr>
      <w:r w:rsidRPr="00F71567">
        <w:rPr>
          <w:sz w:val="28"/>
        </w:rPr>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4D4C05" w:rsidRPr="00F71567" w:rsidRDefault="00730703">
      <w:pPr>
        <w:pStyle w:val="a5"/>
        <w:numPr>
          <w:ilvl w:val="0"/>
          <w:numId w:val="2"/>
        </w:numPr>
        <w:tabs>
          <w:tab w:val="left" w:pos="1419"/>
        </w:tabs>
        <w:spacing w:before="6" w:line="273" w:lineRule="auto"/>
        <w:ind w:right="702" w:firstLine="707"/>
        <w:rPr>
          <w:sz w:val="28"/>
        </w:rPr>
      </w:pPr>
      <w:r w:rsidRPr="00F71567">
        <w:rPr>
          <w:sz w:val="28"/>
        </w:rPr>
        <w:t>Развивающий навыки использования различных средств познания, накопления знаний</w:t>
      </w:r>
      <w:r w:rsidRPr="00F71567">
        <w:rPr>
          <w:spacing w:val="-11"/>
          <w:sz w:val="28"/>
        </w:rPr>
        <w:t xml:space="preserve"> </w:t>
      </w:r>
      <w:r w:rsidRPr="00F71567">
        <w:rPr>
          <w:sz w:val="28"/>
        </w:rPr>
        <w:t>о мире (языковая, читательская культура, деятельность в информационной, цифровой среде).</w:t>
      </w:r>
    </w:p>
    <w:p w:rsidR="004D4C05" w:rsidRPr="00F71567" w:rsidRDefault="00730703">
      <w:pPr>
        <w:pStyle w:val="a5"/>
        <w:numPr>
          <w:ilvl w:val="0"/>
          <w:numId w:val="2"/>
        </w:numPr>
        <w:tabs>
          <w:tab w:val="left" w:pos="1419"/>
        </w:tabs>
        <w:spacing w:before="7" w:line="273" w:lineRule="auto"/>
        <w:ind w:right="702" w:firstLine="707"/>
        <w:rPr>
          <w:sz w:val="28"/>
        </w:rPr>
      </w:pPr>
      <w:r w:rsidRPr="00F71567">
        <w:rPr>
          <w:sz w:val="28"/>
        </w:rPr>
        <w:t>Демонстрирующий навыки наблюдений, накопления фактов, осмысления</w:t>
      </w:r>
      <w:r w:rsidRPr="00F71567">
        <w:rPr>
          <w:spacing w:val="40"/>
          <w:sz w:val="28"/>
        </w:rPr>
        <w:t xml:space="preserve"> </w:t>
      </w:r>
      <w:r w:rsidRPr="00F71567">
        <w:rPr>
          <w:sz w:val="28"/>
        </w:rPr>
        <w:t>опыта</w:t>
      </w:r>
      <w:r w:rsidRPr="00F71567">
        <w:rPr>
          <w:spacing w:val="40"/>
          <w:sz w:val="28"/>
        </w:rPr>
        <w:t xml:space="preserve"> </w:t>
      </w:r>
      <w:r w:rsidRPr="00F71567">
        <w:rPr>
          <w:sz w:val="28"/>
        </w:rPr>
        <w:t>в естественнонаучной и гуманитарной областях познания, исследовательской деятельности.</w:t>
      </w:r>
    </w:p>
    <w:p w:rsidR="004D4C05" w:rsidRPr="00F71567" w:rsidRDefault="00730703">
      <w:pPr>
        <w:pStyle w:val="2"/>
        <w:spacing w:before="4" w:line="278" w:lineRule="auto"/>
        <w:ind w:left="427" w:right="703" w:firstLine="707"/>
      </w:pPr>
      <w:r w:rsidRPr="00F71567">
        <w:t>Целевые ориентиры результатов воспитания на уровне среднего общего образования.</w:t>
      </w:r>
    </w:p>
    <w:p w:rsidR="004D4C05" w:rsidRPr="00F71567" w:rsidRDefault="00730703">
      <w:pPr>
        <w:spacing w:before="197"/>
        <w:ind w:left="1135"/>
        <w:jc w:val="both"/>
        <w:rPr>
          <w:b/>
          <w:sz w:val="28"/>
        </w:rPr>
      </w:pPr>
      <w:r w:rsidRPr="00F71567">
        <w:rPr>
          <w:b/>
          <w:sz w:val="28"/>
        </w:rPr>
        <w:t>Гражданское</w:t>
      </w:r>
      <w:r w:rsidRPr="00F71567">
        <w:rPr>
          <w:b/>
          <w:spacing w:val="-10"/>
          <w:sz w:val="28"/>
        </w:rPr>
        <w:t xml:space="preserve"> </w:t>
      </w:r>
      <w:r w:rsidRPr="00F71567">
        <w:rPr>
          <w:b/>
          <w:spacing w:val="-2"/>
          <w:sz w:val="28"/>
        </w:rPr>
        <w:t>воспитание:</w:t>
      </w:r>
    </w:p>
    <w:p w:rsidR="004D4C05" w:rsidRPr="00F71567" w:rsidRDefault="00730703">
      <w:pPr>
        <w:pStyle w:val="a5"/>
        <w:numPr>
          <w:ilvl w:val="0"/>
          <w:numId w:val="2"/>
        </w:numPr>
        <w:tabs>
          <w:tab w:val="left" w:pos="1419"/>
        </w:tabs>
        <w:spacing w:before="246" w:line="273" w:lineRule="auto"/>
        <w:ind w:right="695" w:firstLine="707"/>
        <w:rPr>
          <w:sz w:val="28"/>
        </w:rPr>
      </w:pPr>
      <w:r w:rsidRPr="00F71567">
        <w:rPr>
          <w:sz w:val="28"/>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4D4C05" w:rsidRPr="00F71567" w:rsidRDefault="00730703">
      <w:pPr>
        <w:pStyle w:val="a5"/>
        <w:numPr>
          <w:ilvl w:val="0"/>
          <w:numId w:val="2"/>
        </w:numPr>
        <w:tabs>
          <w:tab w:val="left" w:pos="1419"/>
        </w:tabs>
        <w:spacing w:before="8" w:line="276" w:lineRule="auto"/>
        <w:ind w:right="695" w:firstLine="707"/>
        <w:rPr>
          <w:sz w:val="28"/>
        </w:rPr>
      </w:pPr>
      <w:r w:rsidRPr="00F71567">
        <w:rPr>
          <w:sz w:val="28"/>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4D4C05" w:rsidRPr="00F71567" w:rsidRDefault="00730703">
      <w:pPr>
        <w:pStyle w:val="a5"/>
        <w:numPr>
          <w:ilvl w:val="0"/>
          <w:numId w:val="2"/>
        </w:numPr>
        <w:tabs>
          <w:tab w:val="left" w:pos="1419"/>
        </w:tabs>
        <w:spacing w:line="273" w:lineRule="auto"/>
        <w:ind w:right="808" w:firstLine="707"/>
        <w:rPr>
          <w:sz w:val="28"/>
        </w:rPr>
      </w:pPr>
      <w:r w:rsidRPr="00F71567">
        <w:rPr>
          <w:sz w:val="28"/>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4D4C05" w:rsidRPr="00F71567" w:rsidRDefault="00730703">
      <w:pPr>
        <w:pStyle w:val="a5"/>
        <w:numPr>
          <w:ilvl w:val="0"/>
          <w:numId w:val="2"/>
        </w:numPr>
        <w:tabs>
          <w:tab w:val="left" w:pos="1419"/>
        </w:tabs>
        <w:spacing w:before="2" w:line="271" w:lineRule="auto"/>
        <w:ind w:right="808" w:firstLine="707"/>
        <w:rPr>
          <w:sz w:val="28"/>
        </w:rPr>
      </w:pPr>
      <w:r w:rsidRPr="00F71567">
        <w:rPr>
          <w:sz w:val="28"/>
        </w:rPr>
        <w:t>Ориентированный на активное гражданское участие на основе уважения закона иправопорядка, прав и свобод сограждан.</w:t>
      </w:r>
    </w:p>
    <w:p w:rsidR="004D4C05" w:rsidRPr="00F71567" w:rsidRDefault="00730703">
      <w:pPr>
        <w:pStyle w:val="a5"/>
        <w:numPr>
          <w:ilvl w:val="0"/>
          <w:numId w:val="2"/>
        </w:numPr>
        <w:tabs>
          <w:tab w:val="left" w:pos="1419"/>
        </w:tabs>
        <w:spacing w:before="7" w:line="273" w:lineRule="auto"/>
        <w:ind w:right="703" w:firstLine="707"/>
        <w:rPr>
          <w:sz w:val="28"/>
        </w:rPr>
      </w:pPr>
      <w:r w:rsidRPr="00F71567">
        <w:rPr>
          <w:sz w:val="28"/>
        </w:rPr>
        <w:t>Осознанно и деятельно выражающий неприятие любой дискриминации по социальным, национальным, расовым, религиозным признакам,</w:t>
      </w:r>
      <w:r w:rsidRPr="00F71567">
        <w:rPr>
          <w:spacing w:val="77"/>
          <w:sz w:val="28"/>
        </w:rPr>
        <w:t xml:space="preserve">    </w:t>
      </w:r>
      <w:r w:rsidRPr="00F71567">
        <w:rPr>
          <w:sz w:val="28"/>
        </w:rPr>
        <w:t>проявлений</w:t>
      </w:r>
      <w:r w:rsidRPr="00F71567">
        <w:rPr>
          <w:spacing w:val="77"/>
          <w:sz w:val="28"/>
        </w:rPr>
        <w:t xml:space="preserve">    </w:t>
      </w:r>
      <w:r w:rsidRPr="00F71567">
        <w:rPr>
          <w:sz w:val="28"/>
        </w:rPr>
        <w:t>экстремизма,</w:t>
      </w:r>
      <w:r w:rsidRPr="00F71567">
        <w:rPr>
          <w:spacing w:val="76"/>
          <w:sz w:val="28"/>
        </w:rPr>
        <w:t xml:space="preserve">    </w:t>
      </w:r>
      <w:r w:rsidRPr="00F71567">
        <w:rPr>
          <w:sz w:val="28"/>
        </w:rPr>
        <w:t>терроризма,</w:t>
      </w:r>
      <w:r w:rsidRPr="00F71567">
        <w:rPr>
          <w:spacing w:val="75"/>
          <w:sz w:val="28"/>
        </w:rPr>
        <w:t xml:space="preserve">    </w:t>
      </w:r>
      <w:r w:rsidRPr="00F71567">
        <w:rPr>
          <w:spacing w:val="-2"/>
          <w:sz w:val="28"/>
        </w:rPr>
        <w:t>коррупции,</w:t>
      </w:r>
    </w:p>
    <w:p w:rsidR="004D4C05" w:rsidRPr="00F71567" w:rsidRDefault="004D4C05">
      <w:pPr>
        <w:pStyle w:val="a5"/>
        <w:spacing w:line="273" w:lineRule="auto"/>
        <w:rPr>
          <w:sz w:val="28"/>
        </w:rPr>
        <w:sectPr w:rsidR="004D4C05" w:rsidRPr="00F71567">
          <w:pgSz w:w="11910" w:h="16390"/>
          <w:pgMar w:top="1060" w:right="141" w:bottom="940" w:left="1133" w:header="0" w:footer="743" w:gutter="0"/>
          <w:cols w:space="720"/>
        </w:sectPr>
      </w:pPr>
    </w:p>
    <w:p w:rsidR="004D4C05" w:rsidRPr="00F71567" w:rsidRDefault="00730703">
      <w:pPr>
        <w:pStyle w:val="a3"/>
        <w:spacing w:before="71"/>
        <w:ind w:left="427" w:firstLine="0"/>
      </w:pPr>
      <w:r w:rsidRPr="00F71567">
        <w:rPr>
          <w:spacing w:val="-2"/>
        </w:rPr>
        <w:lastRenderedPageBreak/>
        <w:t>антигосударственной</w:t>
      </w:r>
      <w:r w:rsidRPr="00F71567">
        <w:rPr>
          <w:spacing w:val="10"/>
        </w:rPr>
        <w:t xml:space="preserve"> </w:t>
      </w:r>
      <w:r w:rsidRPr="00F71567">
        <w:rPr>
          <w:spacing w:val="-2"/>
        </w:rPr>
        <w:t>деятельности.</w:t>
      </w:r>
    </w:p>
    <w:p w:rsidR="004D4C05" w:rsidRPr="00F71567" w:rsidRDefault="00730703">
      <w:pPr>
        <w:pStyle w:val="a5"/>
        <w:numPr>
          <w:ilvl w:val="0"/>
          <w:numId w:val="2"/>
        </w:numPr>
        <w:tabs>
          <w:tab w:val="left" w:pos="1419"/>
        </w:tabs>
        <w:spacing w:before="51" w:line="273" w:lineRule="auto"/>
        <w:ind w:right="702" w:firstLine="707"/>
        <w:rPr>
          <w:sz w:val="28"/>
        </w:rPr>
      </w:pPr>
      <w:r w:rsidRPr="00F71567">
        <w:rPr>
          <w:sz w:val="28"/>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др.объединениях, акциях, программах).</w:t>
      </w:r>
    </w:p>
    <w:p w:rsidR="004D4C05" w:rsidRPr="00F71567" w:rsidRDefault="00730703">
      <w:pPr>
        <w:pStyle w:val="2"/>
        <w:spacing w:before="6"/>
        <w:ind w:left="1135"/>
      </w:pPr>
      <w:r w:rsidRPr="00F71567">
        <w:t>Патриотическое</w:t>
      </w:r>
      <w:r w:rsidRPr="00F71567">
        <w:rPr>
          <w:spacing w:val="-17"/>
        </w:rPr>
        <w:t xml:space="preserve"> </w:t>
      </w:r>
      <w:r w:rsidRPr="00F71567">
        <w:rPr>
          <w:spacing w:val="-2"/>
        </w:rPr>
        <w:t>воспитание:</w:t>
      </w:r>
    </w:p>
    <w:p w:rsidR="004D4C05" w:rsidRPr="00F71567" w:rsidRDefault="00730703">
      <w:pPr>
        <w:pStyle w:val="a5"/>
        <w:numPr>
          <w:ilvl w:val="0"/>
          <w:numId w:val="2"/>
        </w:numPr>
        <w:tabs>
          <w:tab w:val="left" w:pos="1419"/>
        </w:tabs>
        <w:spacing w:before="249" w:line="271" w:lineRule="auto"/>
        <w:ind w:right="696" w:firstLine="707"/>
        <w:rPr>
          <w:sz w:val="28"/>
        </w:rPr>
      </w:pPr>
      <w:r w:rsidRPr="00F71567">
        <w:rPr>
          <w:sz w:val="28"/>
        </w:rPr>
        <w:t>Выражающий свою национальную, этническую принадлежность, приверженность к родной культуре, любовь к своему народу.</w:t>
      </w:r>
    </w:p>
    <w:p w:rsidR="004D4C05" w:rsidRPr="00F71567" w:rsidRDefault="00730703">
      <w:pPr>
        <w:pStyle w:val="a5"/>
        <w:numPr>
          <w:ilvl w:val="0"/>
          <w:numId w:val="2"/>
        </w:numPr>
        <w:tabs>
          <w:tab w:val="left" w:pos="1419"/>
        </w:tabs>
        <w:spacing w:before="9" w:line="271" w:lineRule="auto"/>
        <w:ind w:right="696" w:firstLine="707"/>
        <w:rPr>
          <w:sz w:val="28"/>
        </w:rPr>
      </w:pPr>
      <w:r w:rsidRPr="00F71567">
        <w:rPr>
          <w:sz w:val="28"/>
        </w:rPr>
        <w:t>Сознающий причастность к многонациональному народу Российской Федерации, Российскому Отечеству, российскую культурную идентичность.</w:t>
      </w:r>
    </w:p>
    <w:p w:rsidR="004D4C05" w:rsidRPr="00F71567" w:rsidRDefault="00730703">
      <w:pPr>
        <w:pStyle w:val="a5"/>
        <w:numPr>
          <w:ilvl w:val="0"/>
          <w:numId w:val="2"/>
        </w:numPr>
        <w:tabs>
          <w:tab w:val="left" w:pos="1419"/>
        </w:tabs>
        <w:spacing w:before="8" w:line="273" w:lineRule="auto"/>
        <w:ind w:right="698" w:firstLine="707"/>
        <w:rPr>
          <w:sz w:val="28"/>
        </w:rPr>
      </w:pPr>
      <w:r w:rsidRPr="00F71567">
        <w:rPr>
          <w:sz w:val="28"/>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4D4C05" w:rsidRPr="00F71567" w:rsidRDefault="00730703">
      <w:pPr>
        <w:pStyle w:val="a5"/>
        <w:numPr>
          <w:ilvl w:val="0"/>
          <w:numId w:val="2"/>
        </w:numPr>
        <w:tabs>
          <w:tab w:val="left" w:pos="1419"/>
        </w:tabs>
        <w:spacing w:before="7" w:line="273" w:lineRule="auto"/>
        <w:ind w:right="705" w:firstLine="707"/>
        <w:rPr>
          <w:sz w:val="28"/>
        </w:rPr>
      </w:pPr>
      <w:r w:rsidRPr="00F71567">
        <w:rPr>
          <w:sz w:val="28"/>
        </w:rPr>
        <w:t>Проявляющий</w:t>
      </w:r>
      <w:r w:rsidRPr="00F71567">
        <w:rPr>
          <w:spacing w:val="80"/>
          <w:sz w:val="28"/>
        </w:rPr>
        <w:t xml:space="preserve">  </w:t>
      </w:r>
      <w:r w:rsidRPr="00F71567">
        <w:rPr>
          <w:sz w:val="28"/>
        </w:rPr>
        <w:t>уважение</w:t>
      </w:r>
      <w:r w:rsidRPr="00F71567">
        <w:rPr>
          <w:spacing w:val="80"/>
          <w:w w:val="150"/>
          <w:sz w:val="28"/>
        </w:rPr>
        <w:t xml:space="preserve">  </w:t>
      </w:r>
      <w:r w:rsidRPr="00F71567">
        <w:rPr>
          <w:sz w:val="28"/>
        </w:rPr>
        <w:t>к</w:t>
      </w:r>
      <w:r w:rsidRPr="00F71567">
        <w:rPr>
          <w:spacing w:val="80"/>
          <w:w w:val="150"/>
          <w:sz w:val="28"/>
        </w:rPr>
        <w:t xml:space="preserve">  </w:t>
      </w:r>
      <w:r w:rsidRPr="00F71567">
        <w:rPr>
          <w:sz w:val="28"/>
        </w:rPr>
        <w:t>соотечественникам,</w:t>
      </w:r>
      <w:r w:rsidRPr="00F71567">
        <w:rPr>
          <w:spacing w:val="28"/>
          <w:sz w:val="28"/>
        </w:rPr>
        <w:t xml:space="preserve"> </w:t>
      </w:r>
      <w:r w:rsidRPr="00F71567">
        <w:rPr>
          <w:sz w:val="28"/>
        </w:rPr>
        <w:t>проживающим за</w:t>
      </w:r>
      <w:r w:rsidRPr="00F71567">
        <w:rPr>
          <w:spacing w:val="80"/>
          <w:w w:val="150"/>
          <w:sz w:val="28"/>
        </w:rPr>
        <w:t xml:space="preserve"> </w:t>
      </w:r>
      <w:r w:rsidRPr="00F71567">
        <w:rPr>
          <w:sz w:val="28"/>
        </w:rPr>
        <w:t>рубежом, поддерживающий их права, защиту их интересов в сохранении российской культурной идентичности.</w:t>
      </w:r>
    </w:p>
    <w:p w:rsidR="004D4C05" w:rsidRPr="00F71567" w:rsidRDefault="00730703">
      <w:pPr>
        <w:pStyle w:val="2"/>
        <w:spacing w:before="6"/>
        <w:ind w:left="1135"/>
      </w:pPr>
      <w:r w:rsidRPr="00F71567">
        <w:rPr>
          <w:spacing w:val="-2"/>
        </w:rPr>
        <w:t>Духовно-нравственное</w:t>
      </w:r>
      <w:r w:rsidRPr="00F71567">
        <w:rPr>
          <w:spacing w:val="19"/>
        </w:rPr>
        <w:t xml:space="preserve"> </w:t>
      </w:r>
      <w:r w:rsidRPr="00F71567">
        <w:rPr>
          <w:spacing w:val="-2"/>
        </w:rPr>
        <w:t>воспитание:</w:t>
      </w:r>
    </w:p>
    <w:p w:rsidR="004D4C05" w:rsidRPr="00F71567" w:rsidRDefault="00730703">
      <w:pPr>
        <w:pStyle w:val="a5"/>
        <w:numPr>
          <w:ilvl w:val="0"/>
          <w:numId w:val="2"/>
        </w:numPr>
        <w:tabs>
          <w:tab w:val="left" w:pos="1419"/>
        </w:tabs>
        <w:spacing w:before="247" w:line="273" w:lineRule="auto"/>
        <w:ind w:right="695" w:firstLine="707"/>
        <w:rPr>
          <w:sz w:val="28"/>
        </w:rPr>
      </w:pPr>
      <w:r w:rsidRPr="00F71567">
        <w:rPr>
          <w:sz w:val="28"/>
        </w:rPr>
        <w:t>Проявляющий</w:t>
      </w:r>
      <w:r w:rsidRPr="00F71567">
        <w:rPr>
          <w:spacing w:val="-3"/>
          <w:sz w:val="28"/>
        </w:rPr>
        <w:t xml:space="preserve"> </w:t>
      </w:r>
      <w:r w:rsidRPr="00F71567">
        <w:rPr>
          <w:sz w:val="28"/>
        </w:rPr>
        <w:t>приверженность</w:t>
      </w:r>
      <w:r w:rsidRPr="00F71567">
        <w:rPr>
          <w:spacing w:val="-4"/>
          <w:sz w:val="28"/>
        </w:rPr>
        <w:t xml:space="preserve"> </w:t>
      </w:r>
      <w:r w:rsidRPr="00F71567">
        <w:rPr>
          <w:sz w:val="28"/>
        </w:rPr>
        <w:t>традиционным</w:t>
      </w:r>
      <w:r w:rsidRPr="00F71567">
        <w:rPr>
          <w:spacing w:val="-4"/>
          <w:sz w:val="28"/>
        </w:rPr>
        <w:t xml:space="preserve"> </w:t>
      </w:r>
      <w:r w:rsidRPr="00F71567">
        <w:rPr>
          <w:sz w:val="28"/>
        </w:rPr>
        <w:t>духовно-нравственным ценностям, культуре народов России с учётом мировоззренческого, национального, религиозного самоопределения.</w:t>
      </w:r>
    </w:p>
    <w:p w:rsidR="004D4C05" w:rsidRPr="00F71567" w:rsidRDefault="00730703">
      <w:pPr>
        <w:pStyle w:val="a5"/>
        <w:numPr>
          <w:ilvl w:val="0"/>
          <w:numId w:val="2"/>
        </w:numPr>
        <w:tabs>
          <w:tab w:val="left" w:pos="1419"/>
        </w:tabs>
        <w:spacing w:before="7" w:line="276" w:lineRule="auto"/>
        <w:ind w:right="692" w:firstLine="707"/>
        <w:rPr>
          <w:sz w:val="28"/>
        </w:rPr>
      </w:pPr>
      <w:r w:rsidRPr="00F71567">
        <w:rPr>
          <w:sz w:val="28"/>
        </w:rP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4D4C05" w:rsidRPr="00F71567" w:rsidRDefault="00730703">
      <w:pPr>
        <w:pStyle w:val="a5"/>
        <w:numPr>
          <w:ilvl w:val="0"/>
          <w:numId w:val="2"/>
        </w:numPr>
        <w:tabs>
          <w:tab w:val="left" w:pos="1419"/>
        </w:tabs>
        <w:spacing w:line="276" w:lineRule="auto"/>
        <w:ind w:right="696" w:firstLine="707"/>
        <w:rPr>
          <w:sz w:val="28"/>
        </w:rPr>
      </w:pPr>
      <w:r w:rsidRPr="00F71567">
        <w:rPr>
          <w:sz w:val="28"/>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4D4C05" w:rsidRPr="00F71567" w:rsidRDefault="00730703">
      <w:pPr>
        <w:pStyle w:val="a5"/>
        <w:numPr>
          <w:ilvl w:val="0"/>
          <w:numId w:val="2"/>
        </w:numPr>
        <w:tabs>
          <w:tab w:val="left" w:pos="1419"/>
        </w:tabs>
        <w:spacing w:line="273" w:lineRule="auto"/>
        <w:ind w:right="698" w:firstLine="707"/>
        <w:rPr>
          <w:sz w:val="28"/>
        </w:rPr>
      </w:pPr>
      <w:r w:rsidRPr="00F71567">
        <w:rPr>
          <w:sz w:val="28"/>
        </w:rPr>
        <w:t>Понимающий и деятельно выражающий ценность межрелигиозного, межнационального согласия людей, народов в России, способный вести</w:t>
      </w:r>
      <w:r w:rsidRPr="00F71567">
        <w:rPr>
          <w:spacing w:val="40"/>
          <w:sz w:val="28"/>
        </w:rPr>
        <w:t xml:space="preserve"> </w:t>
      </w:r>
      <w:r w:rsidRPr="00F71567">
        <w:rPr>
          <w:sz w:val="28"/>
        </w:rPr>
        <w:t>диалог с людьми разных национальностей, религиозной принадлежности, находить общие цели исотрудничать для их достижения.</w:t>
      </w:r>
    </w:p>
    <w:p w:rsidR="004D4C05" w:rsidRPr="00F71567" w:rsidRDefault="00730703">
      <w:pPr>
        <w:pStyle w:val="a5"/>
        <w:numPr>
          <w:ilvl w:val="0"/>
          <w:numId w:val="2"/>
        </w:numPr>
        <w:tabs>
          <w:tab w:val="left" w:pos="1419"/>
        </w:tabs>
        <w:spacing w:before="2" w:line="273" w:lineRule="auto"/>
        <w:ind w:right="692" w:firstLine="707"/>
        <w:rPr>
          <w:sz w:val="28"/>
        </w:rPr>
      </w:pPr>
      <w:r w:rsidRPr="00F71567">
        <w:rPr>
          <w:sz w:val="28"/>
        </w:rPr>
        <w:t>Ориентированный на создание устойчивой семьи на основе российских традиционных</w:t>
      </w:r>
      <w:r w:rsidRPr="00F71567">
        <w:rPr>
          <w:spacing w:val="-5"/>
          <w:sz w:val="28"/>
        </w:rPr>
        <w:t xml:space="preserve"> </w:t>
      </w:r>
      <w:r w:rsidRPr="00F71567">
        <w:rPr>
          <w:sz w:val="28"/>
        </w:rPr>
        <w:t>семейных ценностей; понимания брака как союза мужчины</w:t>
      </w:r>
      <w:r w:rsidRPr="00F71567">
        <w:rPr>
          <w:spacing w:val="40"/>
          <w:sz w:val="28"/>
        </w:rPr>
        <w:t xml:space="preserve"> </w:t>
      </w:r>
      <w:r w:rsidRPr="00F71567">
        <w:rPr>
          <w:sz w:val="28"/>
        </w:rPr>
        <w:t>и</w:t>
      </w:r>
      <w:r w:rsidRPr="00F71567">
        <w:rPr>
          <w:spacing w:val="40"/>
          <w:sz w:val="28"/>
        </w:rPr>
        <w:t xml:space="preserve"> </w:t>
      </w:r>
      <w:r w:rsidRPr="00F71567">
        <w:rPr>
          <w:sz w:val="28"/>
        </w:rPr>
        <w:t>женщины</w:t>
      </w:r>
      <w:r w:rsidRPr="00F71567">
        <w:rPr>
          <w:spacing w:val="40"/>
          <w:sz w:val="28"/>
        </w:rPr>
        <w:t xml:space="preserve"> </w:t>
      </w:r>
      <w:r w:rsidRPr="00F71567">
        <w:rPr>
          <w:sz w:val="28"/>
        </w:rPr>
        <w:t>для</w:t>
      </w:r>
      <w:r w:rsidRPr="00F71567">
        <w:rPr>
          <w:spacing w:val="40"/>
          <w:sz w:val="28"/>
        </w:rPr>
        <w:t xml:space="preserve"> </w:t>
      </w:r>
      <w:r w:rsidRPr="00F71567">
        <w:rPr>
          <w:sz w:val="28"/>
        </w:rPr>
        <w:t>создания</w:t>
      </w:r>
      <w:r w:rsidRPr="00F71567">
        <w:rPr>
          <w:spacing w:val="60"/>
          <w:sz w:val="28"/>
        </w:rPr>
        <w:t xml:space="preserve"> </w:t>
      </w:r>
      <w:r w:rsidRPr="00F71567">
        <w:rPr>
          <w:sz w:val="28"/>
        </w:rPr>
        <w:t>семьи,</w:t>
      </w:r>
      <w:r w:rsidRPr="00F71567">
        <w:rPr>
          <w:spacing w:val="40"/>
          <w:sz w:val="28"/>
        </w:rPr>
        <w:t xml:space="preserve"> </w:t>
      </w:r>
      <w:r w:rsidRPr="00F71567">
        <w:rPr>
          <w:sz w:val="28"/>
        </w:rPr>
        <w:t>рождения</w:t>
      </w:r>
      <w:r w:rsidRPr="00F71567">
        <w:rPr>
          <w:spacing w:val="40"/>
          <w:sz w:val="28"/>
        </w:rPr>
        <w:t xml:space="preserve"> </w:t>
      </w:r>
      <w:r w:rsidRPr="00F71567">
        <w:rPr>
          <w:sz w:val="28"/>
        </w:rPr>
        <w:t>и</w:t>
      </w:r>
      <w:r w:rsidRPr="00F71567">
        <w:rPr>
          <w:spacing w:val="40"/>
          <w:sz w:val="28"/>
        </w:rPr>
        <w:t xml:space="preserve"> </w:t>
      </w:r>
      <w:r w:rsidRPr="00F71567">
        <w:rPr>
          <w:sz w:val="28"/>
        </w:rPr>
        <w:t>воспитания</w:t>
      </w:r>
      <w:r w:rsidRPr="00F71567">
        <w:rPr>
          <w:spacing w:val="40"/>
          <w:sz w:val="28"/>
        </w:rPr>
        <w:t xml:space="preserve"> </w:t>
      </w:r>
      <w:r w:rsidRPr="00F71567">
        <w:rPr>
          <w:sz w:val="28"/>
        </w:rPr>
        <w:t>в</w:t>
      </w:r>
      <w:r w:rsidRPr="00F71567">
        <w:rPr>
          <w:spacing w:val="40"/>
          <w:sz w:val="28"/>
        </w:rPr>
        <w:t xml:space="preserve"> </w:t>
      </w:r>
      <w:r w:rsidRPr="00F71567">
        <w:rPr>
          <w:sz w:val="28"/>
        </w:rPr>
        <w:t>семье</w:t>
      </w:r>
    </w:p>
    <w:p w:rsidR="004D4C05" w:rsidRPr="00F71567" w:rsidRDefault="004D4C05">
      <w:pPr>
        <w:pStyle w:val="a5"/>
        <w:spacing w:line="273" w:lineRule="auto"/>
        <w:rPr>
          <w:sz w:val="28"/>
        </w:rPr>
        <w:sectPr w:rsidR="004D4C05" w:rsidRPr="00F71567">
          <w:pgSz w:w="11910" w:h="16390"/>
          <w:pgMar w:top="1060" w:right="141" w:bottom="940" w:left="1133" w:header="0" w:footer="743" w:gutter="0"/>
          <w:cols w:space="720"/>
        </w:sectPr>
      </w:pPr>
    </w:p>
    <w:p w:rsidR="004D4C05" w:rsidRPr="00F71567" w:rsidRDefault="00730703">
      <w:pPr>
        <w:pStyle w:val="a3"/>
        <w:spacing w:before="71"/>
        <w:ind w:left="427" w:firstLine="0"/>
      </w:pPr>
      <w:r w:rsidRPr="00F71567">
        <w:lastRenderedPageBreak/>
        <w:t>детей;</w:t>
      </w:r>
      <w:r w:rsidRPr="00F71567">
        <w:rPr>
          <w:spacing w:val="-9"/>
        </w:rPr>
        <w:t xml:space="preserve"> </w:t>
      </w:r>
      <w:r w:rsidRPr="00F71567">
        <w:t>неприятия</w:t>
      </w:r>
      <w:r w:rsidRPr="00F71567">
        <w:rPr>
          <w:spacing w:val="-4"/>
        </w:rPr>
        <w:t xml:space="preserve"> </w:t>
      </w:r>
      <w:r w:rsidRPr="00F71567">
        <w:t>насилия</w:t>
      </w:r>
      <w:r w:rsidRPr="00F71567">
        <w:rPr>
          <w:spacing w:val="-4"/>
        </w:rPr>
        <w:t xml:space="preserve"> </w:t>
      </w:r>
      <w:r w:rsidRPr="00F71567">
        <w:t>в</w:t>
      </w:r>
      <w:r w:rsidRPr="00F71567">
        <w:rPr>
          <w:spacing w:val="-6"/>
        </w:rPr>
        <w:t xml:space="preserve"> </w:t>
      </w:r>
      <w:r w:rsidRPr="00F71567">
        <w:t>семье,</w:t>
      </w:r>
      <w:r w:rsidRPr="00F71567">
        <w:rPr>
          <w:spacing w:val="-3"/>
        </w:rPr>
        <w:t xml:space="preserve"> </w:t>
      </w:r>
      <w:r w:rsidRPr="00F71567">
        <w:t>ухода</w:t>
      </w:r>
      <w:r w:rsidRPr="00F71567">
        <w:rPr>
          <w:spacing w:val="-4"/>
        </w:rPr>
        <w:t xml:space="preserve"> </w:t>
      </w:r>
      <w:r w:rsidRPr="00F71567">
        <w:t>от</w:t>
      </w:r>
      <w:r w:rsidRPr="00F71567">
        <w:rPr>
          <w:spacing w:val="-3"/>
        </w:rPr>
        <w:t xml:space="preserve"> </w:t>
      </w:r>
      <w:r w:rsidRPr="00F71567">
        <w:t>родительской</w:t>
      </w:r>
      <w:r w:rsidRPr="00F71567">
        <w:rPr>
          <w:spacing w:val="-5"/>
        </w:rPr>
        <w:t xml:space="preserve"> </w:t>
      </w:r>
      <w:r w:rsidRPr="00F71567">
        <w:rPr>
          <w:spacing w:val="-2"/>
        </w:rPr>
        <w:t>ответственности.</w:t>
      </w:r>
    </w:p>
    <w:p w:rsidR="004D4C05" w:rsidRPr="00F71567" w:rsidRDefault="00730703">
      <w:pPr>
        <w:pStyle w:val="a5"/>
        <w:numPr>
          <w:ilvl w:val="0"/>
          <w:numId w:val="2"/>
        </w:numPr>
        <w:tabs>
          <w:tab w:val="left" w:pos="1419"/>
        </w:tabs>
        <w:spacing w:before="51" w:line="273" w:lineRule="auto"/>
        <w:ind w:right="695" w:firstLine="707"/>
        <w:rPr>
          <w:sz w:val="28"/>
        </w:rPr>
      </w:pPr>
      <w:r w:rsidRPr="00F71567">
        <w:rPr>
          <w:sz w:val="28"/>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4D4C05" w:rsidRPr="00F71567" w:rsidRDefault="00730703">
      <w:pPr>
        <w:pStyle w:val="2"/>
        <w:spacing w:before="9"/>
        <w:ind w:left="1135"/>
      </w:pPr>
      <w:r w:rsidRPr="00F71567">
        <w:t>Эстетическое</w:t>
      </w:r>
      <w:r w:rsidRPr="00F71567">
        <w:rPr>
          <w:spacing w:val="-13"/>
        </w:rPr>
        <w:t xml:space="preserve"> </w:t>
      </w:r>
      <w:r w:rsidRPr="00F71567">
        <w:rPr>
          <w:spacing w:val="-2"/>
        </w:rPr>
        <w:t>воспитание:</w:t>
      </w:r>
    </w:p>
    <w:p w:rsidR="004D4C05" w:rsidRPr="00F71567" w:rsidRDefault="00730703">
      <w:pPr>
        <w:pStyle w:val="a5"/>
        <w:numPr>
          <w:ilvl w:val="0"/>
          <w:numId w:val="2"/>
        </w:numPr>
        <w:tabs>
          <w:tab w:val="left" w:pos="1419"/>
        </w:tabs>
        <w:spacing w:before="248" w:line="273" w:lineRule="auto"/>
        <w:ind w:right="704" w:firstLine="707"/>
        <w:rPr>
          <w:sz w:val="28"/>
        </w:rPr>
      </w:pPr>
      <w:r w:rsidRPr="00F71567">
        <w:rPr>
          <w:sz w:val="28"/>
        </w:rPr>
        <w:t>Выражающий понимание ценности отечественного и мирового искусства, российского и мирового художественного наследия.</w:t>
      </w:r>
    </w:p>
    <w:p w:rsidR="004D4C05" w:rsidRPr="00F71567" w:rsidRDefault="00730703">
      <w:pPr>
        <w:pStyle w:val="a5"/>
        <w:numPr>
          <w:ilvl w:val="0"/>
          <w:numId w:val="2"/>
        </w:numPr>
        <w:tabs>
          <w:tab w:val="left" w:pos="1419"/>
          <w:tab w:val="left" w:pos="6193"/>
        </w:tabs>
        <w:spacing w:before="4" w:line="273" w:lineRule="auto"/>
        <w:ind w:right="696" w:firstLine="707"/>
        <w:rPr>
          <w:sz w:val="28"/>
        </w:rPr>
      </w:pPr>
      <w:r w:rsidRPr="00F71567">
        <w:rPr>
          <w:sz w:val="28"/>
        </w:rPr>
        <w:t>Проявляющий восприимчивость</w:t>
      </w:r>
      <w:r w:rsidRPr="00F71567">
        <w:rPr>
          <w:sz w:val="28"/>
        </w:rPr>
        <w:tab/>
        <w:t>к разным видам искусства, понимание эмоционального</w:t>
      </w:r>
      <w:r w:rsidRPr="00F71567">
        <w:rPr>
          <w:spacing w:val="40"/>
          <w:sz w:val="28"/>
        </w:rPr>
        <w:t xml:space="preserve"> </w:t>
      </w:r>
      <w:r w:rsidRPr="00F71567">
        <w:rPr>
          <w:sz w:val="28"/>
        </w:rPr>
        <w:t>воздействия</w:t>
      </w:r>
      <w:r w:rsidRPr="00F71567">
        <w:rPr>
          <w:spacing w:val="40"/>
          <w:sz w:val="28"/>
        </w:rPr>
        <w:t xml:space="preserve"> </w:t>
      </w:r>
      <w:r w:rsidRPr="00F71567">
        <w:rPr>
          <w:sz w:val="28"/>
        </w:rPr>
        <w:t>искусства,</w:t>
      </w:r>
      <w:r w:rsidRPr="00F71567">
        <w:rPr>
          <w:spacing w:val="40"/>
          <w:sz w:val="28"/>
        </w:rPr>
        <w:t xml:space="preserve"> </w:t>
      </w:r>
      <w:r w:rsidRPr="00F71567">
        <w:rPr>
          <w:sz w:val="28"/>
        </w:rPr>
        <w:t>его</w:t>
      </w:r>
      <w:r w:rsidRPr="00F71567">
        <w:rPr>
          <w:spacing w:val="40"/>
          <w:sz w:val="28"/>
        </w:rPr>
        <w:t xml:space="preserve"> </w:t>
      </w:r>
      <w:r w:rsidRPr="00F71567">
        <w:rPr>
          <w:sz w:val="28"/>
        </w:rPr>
        <w:t>влияния</w:t>
      </w:r>
      <w:r w:rsidRPr="00F71567">
        <w:rPr>
          <w:spacing w:val="40"/>
          <w:sz w:val="28"/>
        </w:rPr>
        <w:t xml:space="preserve"> </w:t>
      </w:r>
      <w:r w:rsidRPr="00F71567">
        <w:rPr>
          <w:sz w:val="28"/>
        </w:rPr>
        <w:t>на</w:t>
      </w:r>
      <w:r w:rsidRPr="00F71567">
        <w:rPr>
          <w:spacing w:val="40"/>
          <w:sz w:val="28"/>
        </w:rPr>
        <w:t xml:space="preserve"> </w:t>
      </w:r>
      <w:r w:rsidRPr="00F71567">
        <w:rPr>
          <w:sz w:val="28"/>
        </w:rPr>
        <w:t>поведение</w:t>
      </w:r>
      <w:r w:rsidRPr="00F71567">
        <w:rPr>
          <w:spacing w:val="40"/>
          <w:sz w:val="28"/>
        </w:rPr>
        <w:t xml:space="preserve"> </w:t>
      </w:r>
      <w:r w:rsidRPr="00F71567">
        <w:rPr>
          <w:sz w:val="28"/>
        </w:rPr>
        <w:t>людей,</w:t>
      </w:r>
      <w:r w:rsidRPr="00F71567">
        <w:rPr>
          <w:spacing w:val="40"/>
          <w:sz w:val="28"/>
        </w:rPr>
        <w:t xml:space="preserve"> </w:t>
      </w:r>
      <w:r w:rsidRPr="00F71567">
        <w:rPr>
          <w:sz w:val="28"/>
        </w:rPr>
        <w:t>умеющий критически оценивать это влияние.</w:t>
      </w:r>
    </w:p>
    <w:p w:rsidR="004D4C05" w:rsidRPr="00F71567" w:rsidRDefault="00730703">
      <w:pPr>
        <w:pStyle w:val="a5"/>
        <w:numPr>
          <w:ilvl w:val="0"/>
          <w:numId w:val="2"/>
        </w:numPr>
        <w:tabs>
          <w:tab w:val="left" w:pos="1419"/>
        </w:tabs>
        <w:spacing w:before="5" w:line="273" w:lineRule="auto"/>
        <w:ind w:right="696" w:firstLine="707"/>
        <w:rPr>
          <w:sz w:val="28"/>
        </w:rPr>
      </w:pPr>
      <w:r w:rsidRPr="00F71567">
        <w:rPr>
          <w:sz w:val="28"/>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4D4C05" w:rsidRPr="00F71567" w:rsidRDefault="00730703">
      <w:pPr>
        <w:pStyle w:val="a5"/>
        <w:numPr>
          <w:ilvl w:val="0"/>
          <w:numId w:val="2"/>
        </w:numPr>
        <w:tabs>
          <w:tab w:val="left" w:pos="1419"/>
        </w:tabs>
        <w:spacing w:before="5" w:line="273" w:lineRule="auto"/>
        <w:ind w:right="694" w:firstLine="707"/>
        <w:rPr>
          <w:sz w:val="28"/>
        </w:rPr>
      </w:pPr>
      <w:r w:rsidRPr="00F71567">
        <w:rPr>
          <w:sz w:val="28"/>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4D4C05" w:rsidRPr="00F71567" w:rsidRDefault="00730703">
      <w:pPr>
        <w:pStyle w:val="2"/>
        <w:spacing w:before="9" w:line="278" w:lineRule="auto"/>
        <w:ind w:left="427" w:right="1469" w:firstLine="707"/>
      </w:pPr>
      <w:r w:rsidRPr="00F71567">
        <w:t>Физическое воспитание, формирование культуры здоровья и эмоционального благополучия:</w:t>
      </w:r>
    </w:p>
    <w:p w:rsidR="004D4C05" w:rsidRPr="00F71567" w:rsidRDefault="00730703">
      <w:pPr>
        <w:pStyle w:val="a5"/>
        <w:numPr>
          <w:ilvl w:val="0"/>
          <w:numId w:val="2"/>
        </w:numPr>
        <w:tabs>
          <w:tab w:val="left" w:pos="1419"/>
        </w:tabs>
        <w:spacing w:before="195" w:line="273" w:lineRule="auto"/>
        <w:ind w:right="694" w:firstLine="707"/>
        <w:rPr>
          <w:sz w:val="28"/>
        </w:rPr>
      </w:pPr>
      <w:r w:rsidRPr="00F71567">
        <w:rPr>
          <w:sz w:val="28"/>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4D4C05" w:rsidRPr="00F71567" w:rsidRDefault="00730703">
      <w:pPr>
        <w:pStyle w:val="a5"/>
        <w:numPr>
          <w:ilvl w:val="0"/>
          <w:numId w:val="2"/>
        </w:numPr>
        <w:tabs>
          <w:tab w:val="left" w:pos="1419"/>
        </w:tabs>
        <w:spacing w:before="6" w:line="271" w:lineRule="auto"/>
        <w:ind w:right="695" w:firstLine="707"/>
        <w:rPr>
          <w:sz w:val="28"/>
        </w:rPr>
      </w:pPr>
      <w:r w:rsidRPr="00F71567">
        <w:rPr>
          <w:sz w:val="28"/>
        </w:rPr>
        <w:t>Соблюдающий правила личной и общественной безопасности, в том числе безопасного поведения в информационной среде.</w:t>
      </w:r>
    </w:p>
    <w:p w:rsidR="004D4C05" w:rsidRPr="00F71567" w:rsidRDefault="00730703">
      <w:pPr>
        <w:pStyle w:val="a5"/>
        <w:numPr>
          <w:ilvl w:val="0"/>
          <w:numId w:val="2"/>
        </w:numPr>
        <w:tabs>
          <w:tab w:val="left" w:pos="1419"/>
        </w:tabs>
        <w:spacing w:before="10" w:line="273" w:lineRule="auto"/>
        <w:ind w:right="697" w:firstLine="707"/>
        <w:rPr>
          <w:sz w:val="28"/>
        </w:rPr>
      </w:pPr>
      <w:r w:rsidRPr="00F71567">
        <w:rPr>
          <w:sz w:val="28"/>
        </w:rPr>
        <w:t>Выражающий на практике установку на здоровый образ жизни (здоровое питание, соблюдение гигиены, режим занятий и отдыха,</w:t>
      </w:r>
      <w:r w:rsidRPr="00F71567">
        <w:rPr>
          <w:spacing w:val="40"/>
          <w:sz w:val="28"/>
        </w:rPr>
        <w:t xml:space="preserve"> </w:t>
      </w:r>
      <w:r w:rsidRPr="00F71567">
        <w:rPr>
          <w:sz w:val="28"/>
        </w:rPr>
        <w:t>физическую активность), стремление к физическому совершенствованию, соблюдающий и пропагандирующий безопасный и здоровый образ жизни.</w:t>
      </w:r>
    </w:p>
    <w:p w:rsidR="004D4C05" w:rsidRPr="00F71567" w:rsidRDefault="00730703">
      <w:pPr>
        <w:pStyle w:val="a5"/>
        <w:numPr>
          <w:ilvl w:val="0"/>
          <w:numId w:val="2"/>
        </w:numPr>
        <w:tabs>
          <w:tab w:val="left" w:pos="1419"/>
        </w:tabs>
        <w:spacing w:before="7" w:line="273" w:lineRule="auto"/>
        <w:ind w:right="695" w:firstLine="707"/>
        <w:rPr>
          <w:sz w:val="28"/>
        </w:rPr>
      </w:pPr>
      <w:r w:rsidRPr="00F71567">
        <w:rPr>
          <w:sz w:val="28"/>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4D4C05" w:rsidRPr="00F71567" w:rsidRDefault="00730703">
      <w:pPr>
        <w:pStyle w:val="a5"/>
        <w:numPr>
          <w:ilvl w:val="0"/>
          <w:numId w:val="2"/>
        </w:numPr>
        <w:tabs>
          <w:tab w:val="left" w:pos="1419"/>
        </w:tabs>
        <w:spacing w:before="11" w:line="273" w:lineRule="auto"/>
        <w:ind w:right="702" w:firstLine="707"/>
        <w:rPr>
          <w:sz w:val="28"/>
        </w:rPr>
      </w:pPr>
      <w:r w:rsidRPr="00F71567">
        <w:rPr>
          <w:sz w:val="28"/>
        </w:rPr>
        <w:t>Демонстрирующий</w:t>
      </w:r>
      <w:r w:rsidRPr="00F71567">
        <w:rPr>
          <w:spacing w:val="-1"/>
          <w:sz w:val="28"/>
        </w:rPr>
        <w:t xml:space="preserve"> </w:t>
      </w:r>
      <w:r w:rsidRPr="00F71567">
        <w:rPr>
          <w:sz w:val="28"/>
        </w:rPr>
        <w:t>навыки</w:t>
      </w:r>
      <w:r w:rsidRPr="00F71567">
        <w:rPr>
          <w:spacing w:val="-2"/>
          <w:sz w:val="28"/>
        </w:rPr>
        <w:t xml:space="preserve"> </w:t>
      </w:r>
      <w:r w:rsidRPr="00F71567">
        <w:rPr>
          <w:sz w:val="28"/>
        </w:rPr>
        <w:t>рефлексии</w:t>
      </w:r>
      <w:r w:rsidRPr="00F71567">
        <w:rPr>
          <w:spacing w:val="-2"/>
          <w:sz w:val="28"/>
        </w:rPr>
        <w:t xml:space="preserve"> </w:t>
      </w:r>
      <w:r w:rsidRPr="00F71567">
        <w:rPr>
          <w:sz w:val="28"/>
        </w:rPr>
        <w:t>своего</w:t>
      </w:r>
      <w:r w:rsidRPr="00F71567">
        <w:rPr>
          <w:spacing w:val="-2"/>
          <w:sz w:val="28"/>
        </w:rPr>
        <w:t xml:space="preserve"> </w:t>
      </w:r>
      <w:r w:rsidRPr="00F71567">
        <w:rPr>
          <w:sz w:val="28"/>
        </w:rPr>
        <w:t>состояния</w:t>
      </w:r>
      <w:r w:rsidRPr="00F71567">
        <w:rPr>
          <w:spacing w:val="-2"/>
          <w:sz w:val="28"/>
        </w:rPr>
        <w:t xml:space="preserve"> </w:t>
      </w:r>
      <w:r w:rsidRPr="00F71567">
        <w:rPr>
          <w:sz w:val="28"/>
        </w:rPr>
        <w:t>(физического, эмоционального, психологического), состояния других людей с точки зрения безопасности,</w:t>
      </w:r>
      <w:r w:rsidRPr="00F71567">
        <w:rPr>
          <w:spacing w:val="45"/>
          <w:sz w:val="28"/>
        </w:rPr>
        <w:t xml:space="preserve"> </w:t>
      </w:r>
      <w:r w:rsidRPr="00F71567">
        <w:rPr>
          <w:sz w:val="28"/>
        </w:rPr>
        <w:t>сознательного</w:t>
      </w:r>
      <w:r w:rsidRPr="00F71567">
        <w:rPr>
          <w:spacing w:val="49"/>
          <w:sz w:val="28"/>
        </w:rPr>
        <w:t xml:space="preserve"> </w:t>
      </w:r>
      <w:r w:rsidRPr="00F71567">
        <w:rPr>
          <w:sz w:val="28"/>
        </w:rPr>
        <w:t>управления</w:t>
      </w:r>
      <w:r w:rsidRPr="00F71567">
        <w:rPr>
          <w:spacing w:val="47"/>
          <w:sz w:val="28"/>
        </w:rPr>
        <w:t xml:space="preserve"> </w:t>
      </w:r>
      <w:r w:rsidRPr="00F71567">
        <w:rPr>
          <w:sz w:val="28"/>
        </w:rPr>
        <w:t>своим</w:t>
      </w:r>
      <w:r w:rsidRPr="00F71567">
        <w:rPr>
          <w:spacing w:val="47"/>
          <w:sz w:val="28"/>
        </w:rPr>
        <w:t xml:space="preserve"> </w:t>
      </w:r>
      <w:r w:rsidRPr="00F71567">
        <w:rPr>
          <w:sz w:val="28"/>
        </w:rPr>
        <w:t>эмоциональным</w:t>
      </w:r>
      <w:r w:rsidRPr="00F71567">
        <w:rPr>
          <w:spacing w:val="49"/>
          <w:sz w:val="28"/>
        </w:rPr>
        <w:t xml:space="preserve"> </w:t>
      </w:r>
      <w:r w:rsidRPr="00F71567">
        <w:rPr>
          <w:spacing w:val="-2"/>
          <w:sz w:val="28"/>
        </w:rPr>
        <w:t>состоянием,</w:t>
      </w:r>
    </w:p>
    <w:p w:rsidR="004D4C05" w:rsidRPr="00F71567" w:rsidRDefault="004D4C05">
      <w:pPr>
        <w:pStyle w:val="a5"/>
        <w:spacing w:line="273" w:lineRule="auto"/>
        <w:rPr>
          <w:sz w:val="28"/>
        </w:rPr>
        <w:sectPr w:rsidR="004D4C05" w:rsidRPr="00F71567">
          <w:pgSz w:w="11910" w:h="16390"/>
          <w:pgMar w:top="1060" w:right="141" w:bottom="940" w:left="1133" w:header="0" w:footer="743" w:gutter="0"/>
          <w:cols w:space="720"/>
        </w:sectPr>
      </w:pPr>
    </w:p>
    <w:p w:rsidR="004D4C05" w:rsidRPr="00F71567" w:rsidRDefault="00730703">
      <w:pPr>
        <w:pStyle w:val="a3"/>
        <w:spacing w:before="71" w:line="276" w:lineRule="auto"/>
        <w:ind w:left="427" w:right="701" w:firstLine="0"/>
      </w:pPr>
      <w:r w:rsidRPr="00F71567">
        <w:lastRenderedPageBreak/>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4D4C05" w:rsidRPr="00F71567" w:rsidRDefault="00730703">
      <w:pPr>
        <w:pStyle w:val="2"/>
        <w:spacing w:before="2"/>
        <w:ind w:left="1135"/>
      </w:pPr>
      <w:r w:rsidRPr="00F71567">
        <w:t>Трудовое</w:t>
      </w:r>
      <w:r w:rsidRPr="00F71567">
        <w:rPr>
          <w:spacing w:val="-4"/>
        </w:rPr>
        <w:t xml:space="preserve"> </w:t>
      </w:r>
      <w:r w:rsidRPr="00F71567">
        <w:rPr>
          <w:spacing w:val="-2"/>
        </w:rPr>
        <w:t>воспитание:</w:t>
      </w:r>
    </w:p>
    <w:p w:rsidR="004D4C05" w:rsidRPr="00F71567" w:rsidRDefault="00730703">
      <w:pPr>
        <w:pStyle w:val="a5"/>
        <w:numPr>
          <w:ilvl w:val="0"/>
          <w:numId w:val="2"/>
        </w:numPr>
        <w:tabs>
          <w:tab w:val="left" w:pos="1419"/>
        </w:tabs>
        <w:spacing w:before="249" w:line="273" w:lineRule="auto"/>
        <w:ind w:right="695" w:firstLine="707"/>
        <w:rPr>
          <w:sz w:val="28"/>
        </w:rPr>
      </w:pPr>
      <w:r w:rsidRPr="00F71567">
        <w:rPr>
          <w:sz w:val="28"/>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4D4C05" w:rsidRPr="00F71567" w:rsidRDefault="00730703">
      <w:pPr>
        <w:pStyle w:val="a5"/>
        <w:numPr>
          <w:ilvl w:val="0"/>
          <w:numId w:val="2"/>
        </w:numPr>
        <w:tabs>
          <w:tab w:val="left" w:pos="1419"/>
        </w:tabs>
        <w:spacing w:before="5" w:line="273" w:lineRule="auto"/>
        <w:ind w:right="695" w:firstLine="707"/>
        <w:rPr>
          <w:sz w:val="28"/>
        </w:rPr>
      </w:pPr>
      <w:r w:rsidRPr="00F71567">
        <w:rPr>
          <w:sz w:val="28"/>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4D4C05" w:rsidRPr="00F71567" w:rsidRDefault="00730703">
      <w:pPr>
        <w:pStyle w:val="a5"/>
        <w:numPr>
          <w:ilvl w:val="0"/>
          <w:numId w:val="2"/>
        </w:numPr>
        <w:tabs>
          <w:tab w:val="left" w:pos="1419"/>
        </w:tabs>
        <w:spacing w:before="11" w:line="273" w:lineRule="auto"/>
        <w:ind w:right="693" w:firstLine="707"/>
        <w:rPr>
          <w:sz w:val="28"/>
        </w:rPr>
      </w:pPr>
      <w:r w:rsidRPr="00F71567">
        <w:rPr>
          <w:sz w:val="28"/>
        </w:rPr>
        <w:t>Участвующий в социально значимой трудовой деятельности разного вида</w:t>
      </w:r>
      <w:r w:rsidRPr="00F71567">
        <w:rPr>
          <w:spacing w:val="-1"/>
          <w:sz w:val="28"/>
        </w:rPr>
        <w:t xml:space="preserve"> </w:t>
      </w:r>
      <w:r w:rsidRPr="00F71567">
        <w:rPr>
          <w:sz w:val="28"/>
        </w:rPr>
        <w:t>в</w:t>
      </w:r>
      <w:r w:rsidRPr="00F71567">
        <w:rPr>
          <w:spacing w:val="-4"/>
          <w:sz w:val="28"/>
        </w:rPr>
        <w:t xml:space="preserve"> </w:t>
      </w:r>
      <w:r w:rsidRPr="00F71567">
        <w:rPr>
          <w:sz w:val="28"/>
        </w:rPr>
        <w:t>семье,</w:t>
      </w:r>
      <w:r w:rsidRPr="00F71567">
        <w:rPr>
          <w:spacing w:val="-1"/>
          <w:sz w:val="28"/>
        </w:rPr>
        <w:t xml:space="preserve"> </w:t>
      </w:r>
      <w:r w:rsidRPr="00F71567">
        <w:rPr>
          <w:sz w:val="28"/>
        </w:rPr>
        <w:t>общеобразовательной</w:t>
      </w:r>
      <w:r w:rsidRPr="00F71567">
        <w:rPr>
          <w:spacing w:val="-2"/>
          <w:sz w:val="28"/>
        </w:rPr>
        <w:t xml:space="preserve"> </w:t>
      </w:r>
      <w:r w:rsidRPr="00F71567">
        <w:rPr>
          <w:sz w:val="28"/>
        </w:rPr>
        <w:t>организации,</w:t>
      </w:r>
      <w:r w:rsidRPr="00F71567">
        <w:rPr>
          <w:spacing w:val="-1"/>
          <w:sz w:val="28"/>
        </w:rPr>
        <w:t xml:space="preserve"> </w:t>
      </w:r>
      <w:r w:rsidRPr="00F71567">
        <w:rPr>
          <w:sz w:val="28"/>
        </w:rPr>
        <w:t>своей</w:t>
      </w:r>
      <w:r w:rsidRPr="00F71567">
        <w:rPr>
          <w:spacing w:val="-1"/>
          <w:sz w:val="28"/>
        </w:rPr>
        <w:t xml:space="preserve"> </w:t>
      </w:r>
      <w:r w:rsidRPr="00F71567">
        <w:rPr>
          <w:sz w:val="28"/>
        </w:rPr>
        <w:t>местности,</w:t>
      </w:r>
      <w:r w:rsidRPr="00F71567">
        <w:rPr>
          <w:spacing w:val="-1"/>
          <w:sz w:val="28"/>
        </w:rPr>
        <w:t xml:space="preserve"> </w:t>
      </w:r>
      <w:r w:rsidRPr="00F71567">
        <w:rPr>
          <w:sz w:val="28"/>
        </w:rPr>
        <w:t>в</w:t>
      </w:r>
      <w:r w:rsidRPr="00F71567">
        <w:rPr>
          <w:spacing w:val="-1"/>
          <w:sz w:val="28"/>
        </w:rPr>
        <w:t xml:space="preserve"> </w:t>
      </w:r>
      <w:r w:rsidRPr="00F71567">
        <w:rPr>
          <w:sz w:val="28"/>
        </w:rPr>
        <w:t>том</w:t>
      </w:r>
      <w:r w:rsidRPr="00F71567">
        <w:rPr>
          <w:spacing w:val="-1"/>
          <w:sz w:val="28"/>
        </w:rPr>
        <w:t xml:space="preserve"> </w:t>
      </w:r>
      <w:r w:rsidRPr="00F71567">
        <w:rPr>
          <w:sz w:val="28"/>
        </w:rPr>
        <w:t xml:space="preserve">числе оплачиваемом труде в каникулярные периоды, с учётом соблюдения </w:t>
      </w:r>
      <w:r w:rsidRPr="00F71567">
        <w:rPr>
          <w:spacing w:val="-2"/>
          <w:sz w:val="28"/>
        </w:rPr>
        <w:t>законодательства.</w:t>
      </w:r>
    </w:p>
    <w:p w:rsidR="004D4C05" w:rsidRPr="00F71567" w:rsidRDefault="00730703">
      <w:pPr>
        <w:pStyle w:val="a5"/>
        <w:numPr>
          <w:ilvl w:val="0"/>
          <w:numId w:val="2"/>
        </w:numPr>
        <w:tabs>
          <w:tab w:val="left" w:pos="1419"/>
        </w:tabs>
        <w:spacing w:before="8" w:line="273" w:lineRule="auto"/>
        <w:ind w:right="697" w:firstLine="707"/>
        <w:rPr>
          <w:sz w:val="28"/>
        </w:rPr>
      </w:pPr>
      <w:r w:rsidRPr="00F71567">
        <w:rPr>
          <w:sz w:val="28"/>
        </w:rPr>
        <w:t xml:space="preserve">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w:t>
      </w:r>
      <w:r w:rsidRPr="00F71567">
        <w:rPr>
          <w:spacing w:val="-2"/>
          <w:sz w:val="28"/>
        </w:rPr>
        <w:t>деятельности.</w:t>
      </w:r>
    </w:p>
    <w:p w:rsidR="004D4C05" w:rsidRPr="00F71567" w:rsidRDefault="00730703">
      <w:pPr>
        <w:pStyle w:val="a5"/>
        <w:numPr>
          <w:ilvl w:val="0"/>
          <w:numId w:val="2"/>
        </w:numPr>
        <w:tabs>
          <w:tab w:val="left" w:pos="1419"/>
        </w:tabs>
        <w:spacing w:before="10" w:line="273" w:lineRule="auto"/>
        <w:ind w:right="695" w:firstLine="707"/>
        <w:rPr>
          <w:sz w:val="28"/>
        </w:rPr>
      </w:pPr>
      <w:r w:rsidRPr="00F71567">
        <w:rPr>
          <w:sz w:val="28"/>
        </w:rPr>
        <w:t>Понимающий специфику трудовой деятельности, регулирования трудовых</w:t>
      </w:r>
      <w:r w:rsidRPr="00F71567">
        <w:rPr>
          <w:spacing w:val="-3"/>
          <w:sz w:val="28"/>
        </w:rPr>
        <w:t xml:space="preserve"> </w:t>
      </w:r>
      <w:r w:rsidRPr="00F71567">
        <w:rPr>
          <w:sz w:val="28"/>
        </w:rPr>
        <w:t>отношений,</w:t>
      </w:r>
      <w:r w:rsidRPr="00F71567">
        <w:rPr>
          <w:spacing w:val="-5"/>
          <w:sz w:val="28"/>
        </w:rPr>
        <w:t xml:space="preserve"> </w:t>
      </w:r>
      <w:r w:rsidRPr="00F71567">
        <w:rPr>
          <w:sz w:val="28"/>
        </w:rPr>
        <w:t>самообразования</w:t>
      </w:r>
      <w:r w:rsidRPr="00F71567">
        <w:rPr>
          <w:spacing w:val="-6"/>
          <w:sz w:val="28"/>
        </w:rPr>
        <w:t xml:space="preserve"> </w:t>
      </w:r>
      <w:r w:rsidRPr="00F71567">
        <w:rPr>
          <w:sz w:val="28"/>
        </w:rPr>
        <w:t>и</w:t>
      </w:r>
      <w:r w:rsidRPr="00F71567">
        <w:rPr>
          <w:spacing w:val="-4"/>
          <w:sz w:val="28"/>
        </w:rPr>
        <w:t xml:space="preserve"> </w:t>
      </w:r>
      <w:r w:rsidRPr="00F71567">
        <w:rPr>
          <w:sz w:val="28"/>
        </w:rPr>
        <w:t>профессиональной</w:t>
      </w:r>
      <w:r w:rsidRPr="00F71567">
        <w:rPr>
          <w:spacing w:val="-4"/>
          <w:sz w:val="28"/>
        </w:rPr>
        <w:t xml:space="preserve"> </w:t>
      </w:r>
      <w:r w:rsidRPr="00F71567">
        <w:rPr>
          <w:sz w:val="28"/>
        </w:rPr>
        <w:t>самоподготовки</w:t>
      </w:r>
      <w:r w:rsidRPr="00F71567">
        <w:rPr>
          <w:spacing w:val="-4"/>
          <w:sz w:val="28"/>
        </w:rPr>
        <w:t xml:space="preserve"> </w:t>
      </w:r>
      <w:r w:rsidRPr="00F71567">
        <w:rPr>
          <w:sz w:val="28"/>
        </w:rPr>
        <w:t>в информационном высокотехнологическом обществе, готовый учиться и трудиться в современном обществе.</w:t>
      </w:r>
    </w:p>
    <w:p w:rsidR="004D4C05" w:rsidRPr="00F71567" w:rsidRDefault="00730703">
      <w:pPr>
        <w:pStyle w:val="a5"/>
        <w:numPr>
          <w:ilvl w:val="0"/>
          <w:numId w:val="2"/>
        </w:numPr>
        <w:tabs>
          <w:tab w:val="left" w:pos="1419"/>
        </w:tabs>
        <w:spacing w:before="8" w:line="273" w:lineRule="auto"/>
        <w:ind w:right="702" w:firstLine="707"/>
        <w:rPr>
          <w:sz w:val="28"/>
        </w:rPr>
      </w:pPr>
      <w:r w:rsidRPr="00F71567">
        <w:rPr>
          <w:sz w:val="28"/>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4D4C05" w:rsidRPr="00F71567" w:rsidRDefault="00730703">
      <w:pPr>
        <w:pStyle w:val="2"/>
        <w:spacing w:before="7"/>
        <w:ind w:left="1135"/>
      </w:pPr>
      <w:r w:rsidRPr="00F71567">
        <w:t>Экологическое</w:t>
      </w:r>
      <w:r w:rsidRPr="00F71567">
        <w:rPr>
          <w:spacing w:val="-10"/>
        </w:rPr>
        <w:t xml:space="preserve"> </w:t>
      </w:r>
      <w:r w:rsidRPr="00F71567">
        <w:rPr>
          <w:spacing w:val="-2"/>
        </w:rPr>
        <w:t>воспитание:</w:t>
      </w:r>
    </w:p>
    <w:p w:rsidR="004D4C05" w:rsidRPr="00F71567" w:rsidRDefault="00730703">
      <w:pPr>
        <w:pStyle w:val="a5"/>
        <w:numPr>
          <w:ilvl w:val="0"/>
          <w:numId w:val="2"/>
        </w:numPr>
        <w:tabs>
          <w:tab w:val="left" w:pos="1419"/>
        </w:tabs>
        <w:spacing w:before="248" w:line="273" w:lineRule="auto"/>
        <w:ind w:right="695" w:firstLine="707"/>
        <w:rPr>
          <w:sz w:val="28"/>
        </w:rPr>
      </w:pPr>
      <w:r w:rsidRPr="00F71567">
        <w:rPr>
          <w:sz w:val="28"/>
        </w:rPr>
        <w:t>Демонстрирующий в поведении сформированность экологической культуры на основе понимания влияния социально-экономических процессов на природу, в</w:t>
      </w:r>
      <w:r w:rsidRPr="00F71567">
        <w:rPr>
          <w:spacing w:val="40"/>
          <w:sz w:val="28"/>
        </w:rPr>
        <w:t xml:space="preserve"> </w:t>
      </w:r>
      <w:r w:rsidRPr="00F71567">
        <w:rPr>
          <w:sz w:val="28"/>
        </w:rPr>
        <w:t>том числе на глобальном уровне, ответственность за действия в природной среде.</w:t>
      </w:r>
    </w:p>
    <w:p w:rsidR="004D4C05" w:rsidRPr="00F71567" w:rsidRDefault="00730703">
      <w:pPr>
        <w:pStyle w:val="a5"/>
        <w:numPr>
          <w:ilvl w:val="0"/>
          <w:numId w:val="2"/>
        </w:numPr>
        <w:tabs>
          <w:tab w:val="left" w:pos="1419"/>
        </w:tabs>
        <w:spacing w:before="8" w:line="273" w:lineRule="auto"/>
        <w:ind w:right="703" w:firstLine="707"/>
        <w:rPr>
          <w:sz w:val="28"/>
        </w:rPr>
      </w:pPr>
      <w:r w:rsidRPr="00F71567">
        <w:rPr>
          <w:sz w:val="28"/>
        </w:rPr>
        <w:t xml:space="preserve">Выражающий деятельное неприятие действий, приносящих вред </w:t>
      </w:r>
      <w:r w:rsidRPr="00F71567">
        <w:rPr>
          <w:spacing w:val="-2"/>
          <w:sz w:val="28"/>
        </w:rPr>
        <w:t>природе.</w:t>
      </w:r>
    </w:p>
    <w:p w:rsidR="004D4C05" w:rsidRPr="00F71567" w:rsidRDefault="00730703">
      <w:pPr>
        <w:pStyle w:val="a5"/>
        <w:numPr>
          <w:ilvl w:val="0"/>
          <w:numId w:val="2"/>
        </w:numPr>
        <w:tabs>
          <w:tab w:val="left" w:pos="1419"/>
        </w:tabs>
        <w:spacing w:before="3" w:line="273" w:lineRule="auto"/>
        <w:ind w:right="697" w:firstLine="707"/>
        <w:rPr>
          <w:sz w:val="28"/>
        </w:rPr>
      </w:pPr>
      <w:r w:rsidRPr="00F71567">
        <w:rPr>
          <w:sz w:val="28"/>
        </w:rPr>
        <w:t xml:space="preserve">Применяющий знания естественных и социальных наук для разумного, бережливого природопользования в быту, общественном </w:t>
      </w:r>
      <w:r w:rsidRPr="00F71567">
        <w:rPr>
          <w:spacing w:val="-2"/>
          <w:sz w:val="28"/>
        </w:rPr>
        <w:t>пространстве.</w:t>
      </w:r>
    </w:p>
    <w:p w:rsidR="004D4C05" w:rsidRPr="00F71567" w:rsidRDefault="004D4C05">
      <w:pPr>
        <w:pStyle w:val="a5"/>
        <w:spacing w:line="273" w:lineRule="auto"/>
        <w:rPr>
          <w:sz w:val="28"/>
        </w:rPr>
        <w:sectPr w:rsidR="004D4C05" w:rsidRPr="00F71567">
          <w:pgSz w:w="11910" w:h="16390"/>
          <w:pgMar w:top="1060" w:right="141" w:bottom="940" w:left="1133" w:header="0" w:footer="743" w:gutter="0"/>
          <w:cols w:space="720"/>
        </w:sectPr>
      </w:pPr>
    </w:p>
    <w:p w:rsidR="004D4C05" w:rsidRPr="00F71567" w:rsidRDefault="00730703">
      <w:pPr>
        <w:pStyle w:val="a5"/>
        <w:numPr>
          <w:ilvl w:val="0"/>
          <w:numId w:val="2"/>
        </w:numPr>
        <w:tabs>
          <w:tab w:val="left" w:pos="1419"/>
        </w:tabs>
        <w:spacing w:before="72" w:line="273" w:lineRule="auto"/>
        <w:ind w:right="806" w:firstLine="707"/>
        <w:rPr>
          <w:sz w:val="28"/>
        </w:rPr>
      </w:pPr>
      <w:r w:rsidRPr="00F71567">
        <w:rPr>
          <w:sz w:val="28"/>
        </w:rPr>
        <w:lastRenderedPageBreak/>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4D4C05" w:rsidRPr="00F71567" w:rsidRDefault="00730703">
      <w:pPr>
        <w:pStyle w:val="2"/>
        <w:spacing w:before="6"/>
        <w:ind w:left="1135"/>
      </w:pPr>
      <w:r w:rsidRPr="00F71567">
        <w:t>Ценности</w:t>
      </w:r>
      <w:r w:rsidRPr="00F71567">
        <w:rPr>
          <w:spacing w:val="-11"/>
        </w:rPr>
        <w:t xml:space="preserve"> </w:t>
      </w:r>
      <w:r w:rsidRPr="00F71567">
        <w:t>научного</w:t>
      </w:r>
      <w:r w:rsidRPr="00F71567">
        <w:rPr>
          <w:spacing w:val="-5"/>
        </w:rPr>
        <w:t xml:space="preserve"> </w:t>
      </w:r>
      <w:r w:rsidRPr="00F71567">
        <w:rPr>
          <w:spacing w:val="-2"/>
        </w:rPr>
        <w:t>познания:</w:t>
      </w:r>
    </w:p>
    <w:p w:rsidR="004D4C05" w:rsidRPr="00F71567" w:rsidRDefault="00730703">
      <w:pPr>
        <w:pStyle w:val="a5"/>
        <w:numPr>
          <w:ilvl w:val="0"/>
          <w:numId w:val="2"/>
        </w:numPr>
        <w:tabs>
          <w:tab w:val="left" w:pos="1419"/>
        </w:tabs>
        <w:spacing w:before="49" w:line="273" w:lineRule="auto"/>
        <w:ind w:right="705" w:firstLine="707"/>
        <w:rPr>
          <w:sz w:val="28"/>
        </w:rPr>
      </w:pPr>
      <w:r w:rsidRPr="00F71567">
        <w:rPr>
          <w:sz w:val="28"/>
        </w:rPr>
        <w:t>Деятельно выражающий познавательные интересы в разных предметных областях с учётом своих интересов, способностей, достижений.</w:t>
      </w:r>
    </w:p>
    <w:p w:rsidR="004D4C05" w:rsidRPr="00F71567" w:rsidRDefault="00730703">
      <w:pPr>
        <w:pStyle w:val="a5"/>
        <w:numPr>
          <w:ilvl w:val="0"/>
          <w:numId w:val="2"/>
        </w:numPr>
        <w:tabs>
          <w:tab w:val="left" w:pos="1419"/>
        </w:tabs>
        <w:spacing w:before="3" w:line="273" w:lineRule="auto"/>
        <w:ind w:right="697" w:firstLine="707"/>
        <w:rPr>
          <w:sz w:val="28"/>
        </w:rPr>
      </w:pPr>
      <w:r w:rsidRPr="00F71567">
        <w:rPr>
          <w:sz w:val="28"/>
        </w:rPr>
        <w:t>Обладающий представлением о современной научной картине мира, достижениях науки и техники, аргументированно выражающий понимание значения</w:t>
      </w:r>
      <w:r w:rsidRPr="00F71567">
        <w:rPr>
          <w:spacing w:val="-2"/>
          <w:sz w:val="28"/>
        </w:rPr>
        <w:t xml:space="preserve"> </w:t>
      </w:r>
      <w:r w:rsidRPr="00F71567">
        <w:rPr>
          <w:sz w:val="28"/>
        </w:rPr>
        <w:t>науки</w:t>
      </w:r>
      <w:r w:rsidRPr="00F71567">
        <w:rPr>
          <w:spacing w:val="-2"/>
          <w:sz w:val="28"/>
        </w:rPr>
        <w:t xml:space="preserve"> </w:t>
      </w:r>
      <w:r w:rsidRPr="00F71567">
        <w:rPr>
          <w:sz w:val="28"/>
        </w:rPr>
        <w:t>в</w:t>
      </w:r>
      <w:r w:rsidRPr="00F71567">
        <w:rPr>
          <w:spacing w:val="-3"/>
          <w:sz w:val="28"/>
        </w:rPr>
        <w:t xml:space="preserve"> </w:t>
      </w:r>
      <w:r w:rsidRPr="00F71567">
        <w:rPr>
          <w:sz w:val="28"/>
        </w:rPr>
        <w:t>жизни российского общества,</w:t>
      </w:r>
      <w:r w:rsidRPr="00F71567">
        <w:rPr>
          <w:spacing w:val="-3"/>
          <w:sz w:val="28"/>
        </w:rPr>
        <w:t xml:space="preserve"> </w:t>
      </w:r>
      <w:r w:rsidRPr="00F71567">
        <w:rPr>
          <w:sz w:val="28"/>
        </w:rPr>
        <w:t>обеспечении его</w:t>
      </w:r>
      <w:r w:rsidRPr="00F71567">
        <w:rPr>
          <w:spacing w:val="-1"/>
          <w:sz w:val="28"/>
        </w:rPr>
        <w:t xml:space="preserve"> </w:t>
      </w:r>
      <w:r w:rsidRPr="00F71567">
        <w:rPr>
          <w:sz w:val="28"/>
        </w:rPr>
        <w:t>безопасности, гуманитарном, социально-экономическом развитии России.</w:t>
      </w:r>
    </w:p>
    <w:p w:rsidR="004D4C05" w:rsidRPr="00F71567" w:rsidRDefault="00730703">
      <w:pPr>
        <w:pStyle w:val="a5"/>
        <w:numPr>
          <w:ilvl w:val="0"/>
          <w:numId w:val="2"/>
        </w:numPr>
        <w:tabs>
          <w:tab w:val="left" w:pos="1419"/>
        </w:tabs>
        <w:spacing w:before="9" w:line="273" w:lineRule="auto"/>
        <w:ind w:right="697" w:firstLine="707"/>
        <w:rPr>
          <w:sz w:val="28"/>
        </w:rPr>
      </w:pPr>
      <w:r w:rsidRPr="00F71567">
        <w:rPr>
          <w:sz w:val="28"/>
        </w:rPr>
        <w:t>Демонстрирующий навыки критического мышления, определения достовернойнаучной информации и критики антинаучных представлений.</w:t>
      </w:r>
    </w:p>
    <w:p w:rsidR="004D4C05" w:rsidRPr="00F71567" w:rsidRDefault="00730703">
      <w:pPr>
        <w:pStyle w:val="a5"/>
        <w:numPr>
          <w:ilvl w:val="0"/>
          <w:numId w:val="2"/>
        </w:numPr>
        <w:tabs>
          <w:tab w:val="left" w:pos="1419"/>
        </w:tabs>
        <w:spacing w:before="2" w:line="273" w:lineRule="auto"/>
        <w:ind w:right="698" w:firstLine="707"/>
        <w:rPr>
          <w:sz w:val="28"/>
        </w:rPr>
      </w:pPr>
      <w:r w:rsidRPr="00F71567">
        <w:rPr>
          <w:sz w:val="28"/>
        </w:rPr>
        <w:t>Развивающий и применяющий навыки наблюдения, накопления и систематизации фактов, осмысления опыта в естественнонаучной и гуманитарной</w:t>
      </w:r>
      <w:r w:rsidRPr="00F71567">
        <w:rPr>
          <w:spacing w:val="40"/>
          <w:sz w:val="28"/>
        </w:rPr>
        <w:t xml:space="preserve"> </w:t>
      </w:r>
      <w:r w:rsidRPr="00F71567">
        <w:rPr>
          <w:sz w:val="28"/>
        </w:rPr>
        <w:t>областях</w:t>
      </w:r>
      <w:r w:rsidRPr="00F71567">
        <w:rPr>
          <w:spacing w:val="40"/>
          <w:sz w:val="28"/>
        </w:rPr>
        <w:t xml:space="preserve"> </w:t>
      </w:r>
      <w:r w:rsidRPr="00F71567">
        <w:rPr>
          <w:sz w:val="28"/>
        </w:rPr>
        <w:t>познания, исследовательской деятельности.</w:t>
      </w:r>
    </w:p>
    <w:p w:rsidR="004D4C05" w:rsidRPr="00F71567" w:rsidRDefault="004D4C05">
      <w:pPr>
        <w:pStyle w:val="a3"/>
        <w:spacing w:before="167"/>
        <w:ind w:left="0" w:firstLine="0"/>
        <w:jc w:val="left"/>
      </w:pPr>
    </w:p>
    <w:p w:rsidR="004D4C05" w:rsidRPr="00F71567" w:rsidRDefault="00730703">
      <w:pPr>
        <w:pStyle w:val="1"/>
        <w:ind w:left="497"/>
      </w:pPr>
      <w:r w:rsidRPr="00F71567">
        <w:t>РАЗДЕЛ</w:t>
      </w:r>
      <w:r w:rsidRPr="00F71567">
        <w:rPr>
          <w:spacing w:val="-8"/>
        </w:rPr>
        <w:t xml:space="preserve"> </w:t>
      </w:r>
      <w:r w:rsidRPr="00F71567">
        <w:t>2.</w:t>
      </w:r>
      <w:r w:rsidRPr="00F71567">
        <w:rPr>
          <w:spacing w:val="-6"/>
        </w:rPr>
        <w:t xml:space="preserve"> </w:t>
      </w:r>
      <w:r w:rsidRPr="00F71567">
        <w:rPr>
          <w:spacing w:val="-2"/>
        </w:rPr>
        <w:t>СОДЕРЖАТЕЛЬНЫЙ</w:t>
      </w:r>
    </w:p>
    <w:p w:rsidR="004D4C05" w:rsidRPr="00F71567" w:rsidRDefault="00730703">
      <w:pPr>
        <w:pStyle w:val="2"/>
        <w:numPr>
          <w:ilvl w:val="1"/>
          <w:numId w:val="30"/>
        </w:numPr>
        <w:tabs>
          <w:tab w:val="left" w:pos="1072"/>
        </w:tabs>
        <w:spacing w:before="245"/>
        <w:ind w:left="1072" w:hanging="503"/>
        <w:jc w:val="both"/>
      </w:pPr>
      <w:r w:rsidRPr="00F71567">
        <w:t>Уклад</w:t>
      </w:r>
      <w:r w:rsidRPr="00F71567">
        <w:rPr>
          <w:spacing w:val="-14"/>
        </w:rPr>
        <w:t xml:space="preserve"> </w:t>
      </w:r>
      <w:r w:rsidRPr="00F71567">
        <w:rPr>
          <w:spacing w:val="-2"/>
        </w:rPr>
        <w:t>Школы</w:t>
      </w:r>
    </w:p>
    <w:p w:rsidR="004D4C05" w:rsidRPr="00F71567" w:rsidRDefault="00FA1CEA">
      <w:pPr>
        <w:pStyle w:val="a3"/>
        <w:spacing w:before="47" w:line="276" w:lineRule="auto"/>
        <w:ind w:left="427" w:right="709" w:firstLine="643"/>
      </w:pPr>
      <w:r>
        <w:t>МБОУ «СШ № 22</w:t>
      </w:r>
      <w:r w:rsidR="00730703" w:rsidRPr="00F71567">
        <w:t>» является средней общеобразовательной школой, обучение в которой осуществляется по трем уровням образования (начальное общее образование, основное общее образование, среднее общее</w:t>
      </w:r>
      <w:r w:rsidR="00730703" w:rsidRPr="00F71567">
        <w:rPr>
          <w:spacing w:val="80"/>
        </w:rPr>
        <w:t xml:space="preserve"> </w:t>
      </w:r>
      <w:r w:rsidR="00730703" w:rsidRPr="00F71567">
        <w:rPr>
          <w:spacing w:val="-2"/>
        </w:rPr>
        <w:t>образование).</w:t>
      </w:r>
    </w:p>
    <w:p w:rsidR="004D4C05" w:rsidRPr="00F71567" w:rsidRDefault="00730703">
      <w:pPr>
        <w:pStyle w:val="a3"/>
        <w:spacing w:before="202" w:line="276" w:lineRule="auto"/>
        <w:ind w:left="427" w:right="707" w:firstLine="707"/>
      </w:pPr>
      <w:r w:rsidRPr="00F71567">
        <w:t>Школа расположена в благоустроенном районе города с развитой инфраструктурой. В шаговой доступности от школы имеется стадион. Это позволяет проводить спортивные мероприятия и занятия объединений дополнительного образования спортивно-оздоровительной направленности на свежем воздухе, что повышает их эффективность.</w:t>
      </w:r>
    </w:p>
    <w:p w:rsidR="004D4C05" w:rsidRPr="00F71567" w:rsidRDefault="00730703">
      <w:pPr>
        <w:pStyle w:val="a3"/>
        <w:spacing w:before="201" w:line="276" w:lineRule="auto"/>
        <w:ind w:left="427" w:right="706" w:firstLine="707"/>
      </w:pPr>
      <w:r w:rsidRPr="00F71567">
        <w:t>Социальное окружение школы – это учреждения культуры, активного отдыха и спорта, здравоохранения, правовых структур. Деятельность данных учреждений нацелена на формирование законопослушного, активного, здорового гражданина страны. Географическая близость и созвучность целей 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rsidR="004D4C05" w:rsidRPr="00F71567" w:rsidRDefault="004D4C05">
      <w:pPr>
        <w:pStyle w:val="a3"/>
        <w:spacing w:line="276" w:lineRule="auto"/>
        <w:sectPr w:rsidR="004D4C05" w:rsidRPr="00F71567">
          <w:pgSz w:w="11910" w:h="16390"/>
          <w:pgMar w:top="1060" w:right="141" w:bottom="940" w:left="1133" w:header="0" w:footer="743" w:gutter="0"/>
          <w:cols w:space="720"/>
        </w:sectPr>
      </w:pPr>
    </w:p>
    <w:p w:rsidR="004D4C05" w:rsidRPr="00F71567" w:rsidRDefault="00730703">
      <w:pPr>
        <w:pStyle w:val="a3"/>
        <w:spacing w:before="71" w:line="276" w:lineRule="auto"/>
        <w:ind w:left="427" w:right="706" w:firstLine="707"/>
      </w:pPr>
      <w:r w:rsidRPr="00F71567">
        <w:lastRenderedPageBreak/>
        <w:t>Основной контингент учащихся –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w:t>
      </w:r>
      <w:r w:rsidRPr="00F71567">
        <w:rPr>
          <w:spacing w:val="-1"/>
        </w:rPr>
        <w:t xml:space="preserve"> </w:t>
      </w:r>
      <w:r w:rsidRPr="00F71567">
        <w:t>учащихся к организации и проведению различных мероприятий, что повышает качество и уровень их проведения. Показателем</w:t>
      </w:r>
      <w:r w:rsidRPr="00F71567">
        <w:rPr>
          <w:spacing w:val="-1"/>
        </w:rPr>
        <w:t xml:space="preserve"> </w:t>
      </w:r>
      <w:r w:rsidRPr="00F71567">
        <w:t>высокой</w:t>
      </w:r>
      <w:r w:rsidRPr="00F71567">
        <w:rPr>
          <w:spacing w:val="-1"/>
        </w:rPr>
        <w:t xml:space="preserve"> </w:t>
      </w:r>
      <w:r w:rsidRPr="00F71567">
        <w:t>социальной</w:t>
      </w:r>
      <w:r w:rsidRPr="00F71567">
        <w:rPr>
          <w:spacing w:val="-1"/>
        </w:rPr>
        <w:t xml:space="preserve"> </w:t>
      </w:r>
      <w:r w:rsidRPr="00F71567">
        <w:t>активности</w:t>
      </w:r>
      <w:r w:rsidRPr="00F71567">
        <w:rPr>
          <w:spacing w:val="-3"/>
        </w:rPr>
        <w:t xml:space="preserve"> </w:t>
      </w:r>
      <w:r w:rsidRPr="00F71567">
        <w:t>учащихся</w:t>
      </w:r>
      <w:r w:rsidRPr="00F71567">
        <w:rPr>
          <w:spacing w:val="-1"/>
        </w:rPr>
        <w:t xml:space="preserve"> </w:t>
      </w:r>
      <w:r w:rsidRPr="00F71567">
        <w:t>является</w:t>
      </w:r>
      <w:r w:rsidRPr="00F71567">
        <w:rPr>
          <w:spacing w:val="-1"/>
        </w:rPr>
        <w:t xml:space="preserve"> </w:t>
      </w:r>
      <w:r w:rsidRPr="00F71567">
        <w:t>деятельность Совета обучающихся школы.</w:t>
      </w:r>
    </w:p>
    <w:p w:rsidR="004D4C05" w:rsidRPr="00F71567" w:rsidRDefault="00730703">
      <w:pPr>
        <w:pStyle w:val="a3"/>
        <w:spacing w:before="201" w:line="278" w:lineRule="auto"/>
        <w:ind w:left="427" w:right="710" w:firstLine="707"/>
      </w:pPr>
      <w:r w:rsidRPr="00F71567">
        <w:t>Источниками, оказывающими положительное влияние на воспитательный процесс в школе, являются педагоги:</w:t>
      </w:r>
    </w:p>
    <w:p w:rsidR="004D4C05" w:rsidRPr="00F71567" w:rsidRDefault="00730703">
      <w:pPr>
        <w:pStyle w:val="a5"/>
        <w:numPr>
          <w:ilvl w:val="0"/>
          <w:numId w:val="29"/>
        </w:numPr>
        <w:tabs>
          <w:tab w:val="left" w:pos="1134"/>
        </w:tabs>
        <w:spacing w:before="196" w:line="273" w:lineRule="auto"/>
        <w:ind w:right="707" w:firstLine="360"/>
        <w:rPr>
          <w:sz w:val="28"/>
        </w:rPr>
      </w:pPr>
      <w:r w:rsidRPr="00F71567">
        <w:rPr>
          <w:sz w:val="28"/>
        </w:rPr>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4D4C05" w:rsidRPr="00F71567" w:rsidRDefault="00730703">
      <w:pPr>
        <w:pStyle w:val="a5"/>
        <w:numPr>
          <w:ilvl w:val="0"/>
          <w:numId w:val="29"/>
        </w:numPr>
        <w:tabs>
          <w:tab w:val="left" w:pos="1134"/>
        </w:tabs>
        <w:spacing w:before="6" w:line="273" w:lineRule="auto"/>
        <w:ind w:right="705" w:firstLine="360"/>
        <w:rPr>
          <w:sz w:val="28"/>
        </w:rPr>
      </w:pPr>
      <w:r w:rsidRPr="00F71567">
        <w:rPr>
          <w:sz w:val="28"/>
        </w:rPr>
        <w:t xml:space="preserve">специалисты социально-психологической службы школы, обеспечивающие педагогическую поддержку особым категориям </w:t>
      </w:r>
      <w:r w:rsidRPr="00F71567">
        <w:rPr>
          <w:spacing w:val="-2"/>
          <w:sz w:val="28"/>
        </w:rPr>
        <w:t>обучающихся;</w:t>
      </w:r>
    </w:p>
    <w:p w:rsidR="004D4C05" w:rsidRPr="00F71567" w:rsidRDefault="00730703">
      <w:pPr>
        <w:pStyle w:val="a5"/>
        <w:numPr>
          <w:ilvl w:val="0"/>
          <w:numId w:val="29"/>
        </w:numPr>
        <w:tabs>
          <w:tab w:val="left" w:pos="1134"/>
        </w:tabs>
        <w:spacing w:before="5" w:line="273" w:lineRule="auto"/>
        <w:ind w:right="710" w:firstLine="360"/>
        <w:rPr>
          <w:sz w:val="28"/>
        </w:rPr>
      </w:pPr>
      <w:r w:rsidRPr="00F71567">
        <w:rPr>
          <w:sz w:val="28"/>
        </w:rPr>
        <w:t>старший вожатый, использующий в работе с учащимися современные формы и виды деятельности, собственным примером демонстрирующие активную гражданскую позицию.</w:t>
      </w:r>
    </w:p>
    <w:p w:rsidR="004D4C05" w:rsidRPr="00F71567" w:rsidRDefault="00730703">
      <w:pPr>
        <w:pStyle w:val="a3"/>
        <w:spacing w:before="4" w:line="278" w:lineRule="auto"/>
        <w:ind w:left="427" w:right="711" w:firstLine="707"/>
      </w:pPr>
      <w:r w:rsidRPr="00F71567">
        <w:t>Источниками отрицательного влияния являются учащиеся «группы риска», демонстрирующие асоциальное поведение в коллективе сверстников.</w:t>
      </w:r>
    </w:p>
    <w:p w:rsidR="004D4C05" w:rsidRPr="00F71567" w:rsidRDefault="00730703">
      <w:pPr>
        <w:pStyle w:val="a3"/>
        <w:spacing w:before="194" w:line="278" w:lineRule="auto"/>
        <w:ind w:left="427" w:right="709" w:firstLine="707"/>
      </w:pPr>
      <w:r w:rsidRPr="00F71567">
        <w:t xml:space="preserve">Социальными партнерами школы в решении задач воспитания </w:t>
      </w:r>
      <w:r w:rsidRPr="00F71567">
        <w:rPr>
          <w:spacing w:val="-2"/>
        </w:rPr>
        <w:t>являются</w:t>
      </w:r>
      <w:r w:rsidRPr="00F71567">
        <w:rPr>
          <w:spacing w:val="-2"/>
          <w:vertAlign w:val="superscript"/>
        </w:rPr>
        <w:t>1</w:t>
      </w:r>
      <w:r w:rsidRPr="00F71567">
        <w:rPr>
          <w:spacing w:val="-2"/>
        </w:rPr>
        <w:t>:</w:t>
      </w:r>
    </w:p>
    <w:p w:rsidR="004D4C05" w:rsidRPr="00F71567" w:rsidRDefault="00730703">
      <w:pPr>
        <w:pStyle w:val="a5"/>
        <w:numPr>
          <w:ilvl w:val="0"/>
          <w:numId w:val="29"/>
        </w:numPr>
        <w:tabs>
          <w:tab w:val="left" w:pos="1134"/>
        </w:tabs>
        <w:spacing w:before="196"/>
        <w:ind w:left="1134" w:hanging="347"/>
        <w:jc w:val="left"/>
        <w:rPr>
          <w:sz w:val="28"/>
        </w:rPr>
      </w:pPr>
      <w:r w:rsidRPr="00F71567">
        <w:rPr>
          <w:sz w:val="28"/>
        </w:rPr>
        <w:t>-</w:t>
      </w:r>
      <w:r w:rsidRPr="00F71567">
        <w:rPr>
          <w:spacing w:val="-5"/>
          <w:sz w:val="28"/>
        </w:rPr>
        <w:t xml:space="preserve"> </w:t>
      </w:r>
      <w:r w:rsidRPr="00F71567">
        <w:rPr>
          <w:sz w:val="28"/>
        </w:rPr>
        <w:t>Смоленская</w:t>
      </w:r>
      <w:r w:rsidRPr="00F71567">
        <w:rPr>
          <w:spacing w:val="-3"/>
          <w:sz w:val="28"/>
        </w:rPr>
        <w:t xml:space="preserve"> </w:t>
      </w:r>
      <w:r w:rsidRPr="00F71567">
        <w:rPr>
          <w:sz w:val="28"/>
        </w:rPr>
        <w:t>областная</w:t>
      </w:r>
      <w:r w:rsidRPr="00F71567">
        <w:rPr>
          <w:spacing w:val="-6"/>
          <w:sz w:val="28"/>
        </w:rPr>
        <w:t xml:space="preserve"> </w:t>
      </w:r>
      <w:r w:rsidRPr="00F71567">
        <w:rPr>
          <w:sz w:val="28"/>
        </w:rPr>
        <w:t>библиотека</w:t>
      </w:r>
      <w:r w:rsidRPr="00F71567">
        <w:rPr>
          <w:spacing w:val="-3"/>
          <w:sz w:val="28"/>
        </w:rPr>
        <w:t xml:space="preserve"> </w:t>
      </w:r>
      <w:r w:rsidRPr="00F71567">
        <w:rPr>
          <w:sz w:val="28"/>
        </w:rPr>
        <w:t>им.</w:t>
      </w:r>
      <w:r w:rsidRPr="00F71567">
        <w:rPr>
          <w:spacing w:val="-6"/>
          <w:sz w:val="28"/>
        </w:rPr>
        <w:t xml:space="preserve"> </w:t>
      </w:r>
      <w:r w:rsidRPr="00F71567">
        <w:rPr>
          <w:sz w:val="28"/>
        </w:rPr>
        <w:t>А.Т.</w:t>
      </w:r>
      <w:r w:rsidRPr="00F71567">
        <w:rPr>
          <w:spacing w:val="-7"/>
          <w:sz w:val="28"/>
        </w:rPr>
        <w:t xml:space="preserve"> </w:t>
      </w:r>
      <w:r w:rsidRPr="00F71567">
        <w:rPr>
          <w:spacing w:val="-2"/>
          <w:sz w:val="28"/>
        </w:rPr>
        <w:t>Твардовского;</w:t>
      </w:r>
    </w:p>
    <w:p w:rsidR="004D4C05" w:rsidRPr="00F71567" w:rsidRDefault="00730703">
      <w:pPr>
        <w:pStyle w:val="a5"/>
        <w:numPr>
          <w:ilvl w:val="0"/>
          <w:numId w:val="29"/>
        </w:numPr>
        <w:tabs>
          <w:tab w:val="left" w:pos="1134"/>
          <w:tab w:val="left" w:pos="1147"/>
          <w:tab w:val="left" w:pos="1526"/>
          <w:tab w:val="left" w:pos="3303"/>
          <w:tab w:val="left" w:pos="5668"/>
          <w:tab w:val="left" w:pos="7772"/>
          <w:tab w:val="left" w:pos="8700"/>
          <w:tab w:val="left" w:pos="9395"/>
        </w:tabs>
        <w:spacing w:before="48" w:line="271" w:lineRule="auto"/>
        <w:ind w:left="1147" w:right="703" w:hanging="360"/>
        <w:jc w:val="left"/>
        <w:rPr>
          <w:sz w:val="28"/>
        </w:rPr>
      </w:pPr>
      <w:r w:rsidRPr="00F71567">
        <w:rPr>
          <w:spacing w:val="-10"/>
          <w:sz w:val="28"/>
        </w:rPr>
        <w:t>-</w:t>
      </w:r>
      <w:r w:rsidRPr="00F71567">
        <w:rPr>
          <w:sz w:val="28"/>
        </w:rPr>
        <w:tab/>
      </w:r>
      <w:r w:rsidRPr="00F71567">
        <w:rPr>
          <w:spacing w:val="-2"/>
          <w:sz w:val="28"/>
        </w:rPr>
        <w:t>Смоленский</w:t>
      </w:r>
      <w:r w:rsidRPr="00F71567">
        <w:rPr>
          <w:sz w:val="28"/>
        </w:rPr>
        <w:tab/>
      </w:r>
      <w:r w:rsidRPr="00F71567">
        <w:rPr>
          <w:spacing w:val="-2"/>
          <w:sz w:val="28"/>
        </w:rPr>
        <w:t>государственный</w:t>
      </w:r>
      <w:r w:rsidRPr="00F71567">
        <w:rPr>
          <w:sz w:val="28"/>
        </w:rPr>
        <w:tab/>
      </w:r>
      <w:r w:rsidRPr="00F71567">
        <w:rPr>
          <w:spacing w:val="-2"/>
          <w:sz w:val="28"/>
        </w:rPr>
        <w:t>драматический</w:t>
      </w:r>
      <w:r w:rsidRPr="00F71567">
        <w:rPr>
          <w:sz w:val="28"/>
        </w:rPr>
        <w:tab/>
      </w:r>
      <w:r w:rsidRPr="00F71567">
        <w:rPr>
          <w:spacing w:val="-2"/>
          <w:sz w:val="28"/>
        </w:rPr>
        <w:t>театр</w:t>
      </w:r>
      <w:r w:rsidRPr="00F71567">
        <w:rPr>
          <w:sz w:val="28"/>
        </w:rPr>
        <w:tab/>
      </w:r>
      <w:r w:rsidRPr="00F71567">
        <w:rPr>
          <w:spacing w:val="-4"/>
          <w:sz w:val="28"/>
        </w:rPr>
        <w:t>им.</w:t>
      </w:r>
      <w:r w:rsidRPr="00F71567">
        <w:rPr>
          <w:sz w:val="28"/>
        </w:rPr>
        <w:tab/>
      </w:r>
      <w:r w:rsidRPr="00F71567">
        <w:rPr>
          <w:spacing w:val="-4"/>
          <w:sz w:val="28"/>
        </w:rPr>
        <w:t xml:space="preserve">А.С. </w:t>
      </w:r>
      <w:r w:rsidRPr="00F71567">
        <w:rPr>
          <w:spacing w:val="-2"/>
          <w:sz w:val="28"/>
        </w:rPr>
        <w:t>Грибоедова;</w:t>
      </w:r>
    </w:p>
    <w:p w:rsidR="004D4C05" w:rsidRPr="00F71567" w:rsidRDefault="00730703">
      <w:pPr>
        <w:pStyle w:val="a5"/>
        <w:numPr>
          <w:ilvl w:val="0"/>
          <w:numId w:val="29"/>
        </w:numPr>
        <w:tabs>
          <w:tab w:val="left" w:pos="1134"/>
        </w:tabs>
        <w:spacing w:before="9"/>
        <w:ind w:left="1134" w:hanging="347"/>
        <w:jc w:val="left"/>
        <w:rPr>
          <w:sz w:val="28"/>
        </w:rPr>
      </w:pPr>
      <w:r w:rsidRPr="00F71567">
        <w:rPr>
          <w:sz w:val="28"/>
        </w:rPr>
        <w:t>-</w:t>
      </w:r>
      <w:r w:rsidRPr="00F71567">
        <w:rPr>
          <w:spacing w:val="-5"/>
          <w:sz w:val="28"/>
        </w:rPr>
        <w:t xml:space="preserve"> </w:t>
      </w:r>
      <w:r w:rsidRPr="00F71567">
        <w:rPr>
          <w:sz w:val="28"/>
        </w:rPr>
        <w:t>Детская</w:t>
      </w:r>
      <w:r w:rsidRPr="00F71567">
        <w:rPr>
          <w:spacing w:val="-3"/>
          <w:sz w:val="28"/>
        </w:rPr>
        <w:t xml:space="preserve"> </w:t>
      </w:r>
      <w:r w:rsidRPr="00F71567">
        <w:rPr>
          <w:sz w:val="28"/>
        </w:rPr>
        <w:t>библиотека</w:t>
      </w:r>
      <w:r w:rsidRPr="00F71567">
        <w:rPr>
          <w:spacing w:val="-3"/>
          <w:sz w:val="28"/>
        </w:rPr>
        <w:t xml:space="preserve"> </w:t>
      </w:r>
      <w:r w:rsidRPr="00F71567">
        <w:rPr>
          <w:sz w:val="28"/>
        </w:rPr>
        <w:t>№</w:t>
      </w:r>
      <w:r w:rsidRPr="00F71567">
        <w:rPr>
          <w:spacing w:val="-3"/>
          <w:sz w:val="28"/>
        </w:rPr>
        <w:t xml:space="preserve"> </w:t>
      </w:r>
      <w:r w:rsidRPr="00F71567">
        <w:rPr>
          <w:spacing w:val="-5"/>
          <w:sz w:val="28"/>
        </w:rPr>
        <w:t>2;</w:t>
      </w:r>
    </w:p>
    <w:p w:rsidR="004D4C05" w:rsidRPr="00F71567" w:rsidRDefault="00730703">
      <w:pPr>
        <w:pStyle w:val="a5"/>
        <w:numPr>
          <w:ilvl w:val="0"/>
          <w:numId w:val="29"/>
        </w:numPr>
        <w:tabs>
          <w:tab w:val="left" w:pos="1134"/>
        </w:tabs>
        <w:spacing w:before="46"/>
        <w:ind w:left="1134" w:hanging="347"/>
        <w:jc w:val="left"/>
        <w:rPr>
          <w:sz w:val="28"/>
        </w:rPr>
      </w:pPr>
      <w:r w:rsidRPr="00F71567">
        <w:rPr>
          <w:sz w:val="28"/>
        </w:rPr>
        <w:t>-</w:t>
      </w:r>
      <w:r w:rsidRPr="00F71567">
        <w:rPr>
          <w:spacing w:val="-6"/>
          <w:sz w:val="28"/>
        </w:rPr>
        <w:t xml:space="preserve"> </w:t>
      </w:r>
      <w:r w:rsidRPr="00F71567">
        <w:rPr>
          <w:sz w:val="28"/>
        </w:rPr>
        <w:t>Смоленский</w:t>
      </w:r>
      <w:r w:rsidRPr="00F71567">
        <w:rPr>
          <w:spacing w:val="-2"/>
          <w:sz w:val="28"/>
        </w:rPr>
        <w:t xml:space="preserve"> </w:t>
      </w:r>
      <w:r w:rsidRPr="00F71567">
        <w:rPr>
          <w:sz w:val="28"/>
        </w:rPr>
        <w:t>театр</w:t>
      </w:r>
      <w:r w:rsidRPr="00F71567">
        <w:rPr>
          <w:spacing w:val="-5"/>
          <w:sz w:val="28"/>
        </w:rPr>
        <w:t xml:space="preserve"> </w:t>
      </w:r>
      <w:r w:rsidRPr="00F71567">
        <w:rPr>
          <w:sz w:val="28"/>
        </w:rPr>
        <w:t>кукол</w:t>
      </w:r>
      <w:r w:rsidRPr="00F71567">
        <w:rPr>
          <w:spacing w:val="-4"/>
          <w:sz w:val="28"/>
        </w:rPr>
        <w:t xml:space="preserve"> </w:t>
      </w:r>
      <w:r w:rsidRPr="00F71567">
        <w:rPr>
          <w:sz w:val="28"/>
        </w:rPr>
        <w:t>им.</w:t>
      </w:r>
      <w:r w:rsidRPr="00F71567">
        <w:rPr>
          <w:spacing w:val="-3"/>
          <w:sz w:val="28"/>
        </w:rPr>
        <w:t xml:space="preserve"> </w:t>
      </w:r>
      <w:r w:rsidRPr="00F71567">
        <w:rPr>
          <w:sz w:val="28"/>
        </w:rPr>
        <w:t>Д.Н.</w:t>
      </w:r>
      <w:r w:rsidRPr="00F71567">
        <w:rPr>
          <w:spacing w:val="-3"/>
          <w:sz w:val="28"/>
        </w:rPr>
        <w:t xml:space="preserve"> </w:t>
      </w:r>
      <w:r w:rsidRPr="00F71567">
        <w:rPr>
          <w:spacing w:val="-2"/>
          <w:sz w:val="28"/>
        </w:rPr>
        <w:t>Светильникова;</w:t>
      </w:r>
    </w:p>
    <w:p w:rsidR="004D4C05" w:rsidRPr="00F71567" w:rsidRDefault="00730703">
      <w:pPr>
        <w:pStyle w:val="a5"/>
        <w:numPr>
          <w:ilvl w:val="0"/>
          <w:numId w:val="29"/>
        </w:numPr>
        <w:tabs>
          <w:tab w:val="left" w:pos="1134"/>
        </w:tabs>
        <w:spacing w:before="48"/>
        <w:ind w:left="1134" w:hanging="347"/>
        <w:jc w:val="left"/>
        <w:rPr>
          <w:sz w:val="28"/>
        </w:rPr>
      </w:pPr>
      <w:r w:rsidRPr="00F71567">
        <w:rPr>
          <w:sz w:val="28"/>
        </w:rPr>
        <w:t>-</w:t>
      </w:r>
      <w:r w:rsidRPr="00F71567">
        <w:rPr>
          <w:spacing w:val="-5"/>
          <w:sz w:val="28"/>
        </w:rPr>
        <w:t xml:space="preserve"> </w:t>
      </w:r>
      <w:r w:rsidRPr="00F71567">
        <w:rPr>
          <w:sz w:val="28"/>
        </w:rPr>
        <w:t>МБОУ</w:t>
      </w:r>
      <w:r w:rsidRPr="00F71567">
        <w:rPr>
          <w:spacing w:val="-7"/>
          <w:sz w:val="28"/>
        </w:rPr>
        <w:t xml:space="preserve"> </w:t>
      </w:r>
      <w:r w:rsidRPr="00F71567">
        <w:rPr>
          <w:sz w:val="28"/>
        </w:rPr>
        <w:t>ДОД</w:t>
      </w:r>
      <w:r w:rsidRPr="00F71567">
        <w:rPr>
          <w:spacing w:val="-4"/>
          <w:sz w:val="28"/>
        </w:rPr>
        <w:t xml:space="preserve"> </w:t>
      </w:r>
      <w:r w:rsidRPr="00F71567">
        <w:rPr>
          <w:sz w:val="28"/>
        </w:rPr>
        <w:t>ДЭБЦ</w:t>
      </w:r>
      <w:r w:rsidRPr="00F71567">
        <w:rPr>
          <w:spacing w:val="-5"/>
          <w:sz w:val="28"/>
        </w:rPr>
        <w:t xml:space="preserve"> </w:t>
      </w:r>
      <w:r w:rsidRPr="00F71567">
        <w:rPr>
          <w:sz w:val="28"/>
        </w:rPr>
        <w:t>«Смоленский</w:t>
      </w:r>
      <w:r w:rsidRPr="00F71567">
        <w:rPr>
          <w:spacing w:val="-3"/>
          <w:sz w:val="28"/>
        </w:rPr>
        <w:t xml:space="preserve"> </w:t>
      </w:r>
      <w:r w:rsidRPr="00F71567">
        <w:rPr>
          <w:spacing w:val="-2"/>
          <w:sz w:val="28"/>
        </w:rPr>
        <w:t>зоопарк»;</w:t>
      </w:r>
    </w:p>
    <w:p w:rsidR="004D4C05" w:rsidRPr="00F71567" w:rsidRDefault="00730703">
      <w:pPr>
        <w:pStyle w:val="a5"/>
        <w:numPr>
          <w:ilvl w:val="0"/>
          <w:numId w:val="29"/>
        </w:numPr>
        <w:tabs>
          <w:tab w:val="left" w:pos="1134"/>
        </w:tabs>
        <w:spacing w:before="48"/>
        <w:ind w:left="1134" w:hanging="347"/>
        <w:jc w:val="left"/>
        <w:rPr>
          <w:sz w:val="28"/>
        </w:rPr>
      </w:pPr>
      <w:r w:rsidRPr="00F71567">
        <w:rPr>
          <w:sz w:val="28"/>
        </w:rPr>
        <w:t>-</w:t>
      </w:r>
      <w:r w:rsidRPr="00F71567">
        <w:rPr>
          <w:spacing w:val="-5"/>
          <w:sz w:val="28"/>
        </w:rPr>
        <w:t xml:space="preserve"> </w:t>
      </w:r>
      <w:r w:rsidRPr="00F71567">
        <w:rPr>
          <w:sz w:val="28"/>
        </w:rPr>
        <w:t>Культурный</w:t>
      </w:r>
      <w:r w:rsidRPr="00F71567">
        <w:rPr>
          <w:spacing w:val="-5"/>
          <w:sz w:val="28"/>
        </w:rPr>
        <w:t xml:space="preserve"> </w:t>
      </w:r>
      <w:r w:rsidRPr="00F71567">
        <w:rPr>
          <w:sz w:val="28"/>
        </w:rPr>
        <w:t>центр</w:t>
      </w:r>
      <w:r w:rsidRPr="00F71567">
        <w:rPr>
          <w:spacing w:val="-5"/>
          <w:sz w:val="28"/>
        </w:rPr>
        <w:t xml:space="preserve"> </w:t>
      </w:r>
      <w:r w:rsidRPr="00F71567">
        <w:rPr>
          <w:spacing w:val="-2"/>
          <w:sz w:val="28"/>
        </w:rPr>
        <w:t>«Заднепровье»;</w:t>
      </w:r>
    </w:p>
    <w:p w:rsidR="004D4C05" w:rsidRPr="00F71567" w:rsidRDefault="00730703">
      <w:pPr>
        <w:pStyle w:val="a5"/>
        <w:numPr>
          <w:ilvl w:val="0"/>
          <w:numId w:val="29"/>
        </w:numPr>
        <w:tabs>
          <w:tab w:val="left" w:pos="1134"/>
        </w:tabs>
        <w:spacing w:before="46"/>
        <w:ind w:left="1134" w:hanging="347"/>
        <w:jc w:val="left"/>
        <w:rPr>
          <w:sz w:val="28"/>
        </w:rPr>
      </w:pPr>
      <w:r w:rsidRPr="00F71567">
        <w:rPr>
          <w:sz w:val="28"/>
        </w:rPr>
        <w:t>-</w:t>
      </w:r>
      <w:r w:rsidRPr="00F71567">
        <w:rPr>
          <w:spacing w:val="-6"/>
          <w:sz w:val="28"/>
        </w:rPr>
        <w:t xml:space="preserve"> </w:t>
      </w:r>
      <w:r w:rsidRPr="00F71567">
        <w:rPr>
          <w:sz w:val="28"/>
        </w:rPr>
        <w:t>«Смоленская</w:t>
      </w:r>
      <w:r w:rsidRPr="00F71567">
        <w:rPr>
          <w:spacing w:val="-7"/>
          <w:sz w:val="28"/>
        </w:rPr>
        <w:t xml:space="preserve"> </w:t>
      </w:r>
      <w:r w:rsidRPr="00F71567">
        <w:rPr>
          <w:sz w:val="28"/>
        </w:rPr>
        <w:t>областная</w:t>
      </w:r>
      <w:r w:rsidRPr="00F71567">
        <w:rPr>
          <w:spacing w:val="-6"/>
          <w:sz w:val="28"/>
        </w:rPr>
        <w:t xml:space="preserve"> </w:t>
      </w:r>
      <w:r w:rsidRPr="00F71567">
        <w:rPr>
          <w:spacing w:val="-2"/>
          <w:sz w:val="28"/>
        </w:rPr>
        <w:t>филармония»;</w:t>
      </w:r>
    </w:p>
    <w:p w:rsidR="004D4C05" w:rsidRPr="00F71567" w:rsidRDefault="00730703">
      <w:pPr>
        <w:pStyle w:val="a5"/>
        <w:numPr>
          <w:ilvl w:val="0"/>
          <w:numId w:val="29"/>
        </w:numPr>
        <w:tabs>
          <w:tab w:val="left" w:pos="1134"/>
        </w:tabs>
        <w:spacing w:before="49"/>
        <w:ind w:left="1134" w:hanging="347"/>
        <w:jc w:val="left"/>
        <w:rPr>
          <w:sz w:val="28"/>
        </w:rPr>
      </w:pPr>
      <w:r w:rsidRPr="00F71567">
        <w:rPr>
          <w:sz w:val="28"/>
        </w:rPr>
        <w:t>-</w:t>
      </w:r>
      <w:r w:rsidRPr="00F71567">
        <w:rPr>
          <w:spacing w:val="-1"/>
          <w:sz w:val="28"/>
        </w:rPr>
        <w:t xml:space="preserve"> </w:t>
      </w:r>
      <w:r w:rsidRPr="00F71567">
        <w:rPr>
          <w:sz w:val="28"/>
        </w:rPr>
        <w:t xml:space="preserve">ДК </w:t>
      </w:r>
      <w:r w:rsidRPr="00F71567">
        <w:rPr>
          <w:spacing w:val="-2"/>
          <w:sz w:val="28"/>
        </w:rPr>
        <w:t>«Сортировка»;</w:t>
      </w:r>
    </w:p>
    <w:p w:rsidR="004D4C05" w:rsidRPr="00F71567" w:rsidRDefault="00730703">
      <w:pPr>
        <w:pStyle w:val="a5"/>
        <w:numPr>
          <w:ilvl w:val="0"/>
          <w:numId w:val="29"/>
        </w:numPr>
        <w:tabs>
          <w:tab w:val="left" w:pos="1134"/>
        </w:tabs>
        <w:spacing w:before="48"/>
        <w:ind w:left="1134" w:hanging="347"/>
        <w:jc w:val="left"/>
        <w:rPr>
          <w:sz w:val="28"/>
        </w:rPr>
      </w:pPr>
      <w:r w:rsidRPr="00F71567">
        <w:rPr>
          <w:sz w:val="28"/>
        </w:rPr>
        <w:t>-</w:t>
      </w:r>
      <w:r w:rsidRPr="00F71567">
        <w:rPr>
          <w:spacing w:val="-2"/>
          <w:sz w:val="28"/>
        </w:rPr>
        <w:t xml:space="preserve"> </w:t>
      </w:r>
      <w:r w:rsidRPr="00F71567">
        <w:rPr>
          <w:sz w:val="28"/>
        </w:rPr>
        <w:t>ДШИ</w:t>
      </w:r>
      <w:r w:rsidRPr="00F71567">
        <w:rPr>
          <w:spacing w:val="-3"/>
          <w:sz w:val="28"/>
        </w:rPr>
        <w:t xml:space="preserve"> </w:t>
      </w:r>
      <w:r w:rsidRPr="00F71567">
        <w:rPr>
          <w:sz w:val="28"/>
        </w:rPr>
        <w:t xml:space="preserve">№ </w:t>
      </w:r>
      <w:r w:rsidRPr="00F71567">
        <w:rPr>
          <w:spacing w:val="-5"/>
          <w:sz w:val="28"/>
        </w:rPr>
        <w:t>7;</w:t>
      </w:r>
    </w:p>
    <w:p w:rsidR="004D4C05" w:rsidRPr="00F71567" w:rsidRDefault="00730703">
      <w:pPr>
        <w:pStyle w:val="a5"/>
        <w:numPr>
          <w:ilvl w:val="0"/>
          <w:numId w:val="29"/>
        </w:numPr>
        <w:tabs>
          <w:tab w:val="left" w:pos="1134"/>
        </w:tabs>
        <w:spacing w:before="46"/>
        <w:ind w:left="1134" w:hanging="347"/>
        <w:jc w:val="left"/>
        <w:rPr>
          <w:sz w:val="28"/>
        </w:rPr>
      </w:pPr>
      <w:r w:rsidRPr="00F71567">
        <w:rPr>
          <w:sz w:val="28"/>
        </w:rPr>
        <w:t>-</w:t>
      </w:r>
      <w:r w:rsidRPr="00F71567">
        <w:rPr>
          <w:spacing w:val="-5"/>
          <w:sz w:val="28"/>
        </w:rPr>
        <w:t xml:space="preserve"> </w:t>
      </w:r>
      <w:r w:rsidRPr="00F71567">
        <w:rPr>
          <w:sz w:val="28"/>
        </w:rPr>
        <w:t>ОГБУЗ</w:t>
      </w:r>
      <w:r w:rsidRPr="00F71567">
        <w:rPr>
          <w:spacing w:val="-4"/>
          <w:sz w:val="28"/>
        </w:rPr>
        <w:t xml:space="preserve"> </w:t>
      </w:r>
      <w:r w:rsidRPr="00F71567">
        <w:rPr>
          <w:sz w:val="28"/>
        </w:rPr>
        <w:t>Детская</w:t>
      </w:r>
      <w:r w:rsidRPr="00F71567">
        <w:rPr>
          <w:spacing w:val="-4"/>
          <w:sz w:val="28"/>
        </w:rPr>
        <w:t xml:space="preserve"> </w:t>
      </w:r>
      <w:r w:rsidRPr="00F71567">
        <w:rPr>
          <w:sz w:val="28"/>
        </w:rPr>
        <w:t>клиническая</w:t>
      </w:r>
      <w:r w:rsidRPr="00F71567">
        <w:rPr>
          <w:spacing w:val="-6"/>
          <w:sz w:val="28"/>
        </w:rPr>
        <w:t xml:space="preserve"> </w:t>
      </w:r>
      <w:r w:rsidRPr="00F71567">
        <w:rPr>
          <w:spacing w:val="-2"/>
          <w:sz w:val="28"/>
        </w:rPr>
        <w:t>больница;</w:t>
      </w:r>
    </w:p>
    <w:p w:rsidR="004D4C05" w:rsidRPr="00F71567" w:rsidRDefault="004D4C05">
      <w:pPr>
        <w:pStyle w:val="a3"/>
        <w:ind w:left="0" w:firstLine="0"/>
        <w:jc w:val="left"/>
        <w:rPr>
          <w:sz w:val="20"/>
        </w:rPr>
      </w:pPr>
    </w:p>
    <w:p w:rsidR="004D4C05" w:rsidRPr="00F71567" w:rsidRDefault="00730703">
      <w:pPr>
        <w:pStyle w:val="a3"/>
        <w:spacing w:before="52"/>
        <w:ind w:left="0" w:firstLine="0"/>
        <w:jc w:val="left"/>
        <w:rPr>
          <w:sz w:val="20"/>
        </w:rPr>
      </w:pPr>
      <w:r w:rsidRPr="00F71567">
        <w:rPr>
          <w:noProof/>
          <w:sz w:val="20"/>
          <w:lang w:eastAsia="ru-RU"/>
        </w:rPr>
        <mc:AlternateContent>
          <mc:Choice Requires="wps">
            <w:drawing>
              <wp:anchor distT="0" distB="0" distL="0" distR="0" simplePos="0" relativeHeight="487588352" behindDoc="1" locked="0" layoutInCell="1" allowOverlap="1" wp14:anchorId="2DA7AC52" wp14:editId="148A8149">
                <wp:simplePos x="0" y="0"/>
                <wp:positionH relativeFrom="page">
                  <wp:posOffset>990904</wp:posOffset>
                </wp:positionH>
                <wp:positionV relativeFrom="paragraph">
                  <wp:posOffset>194353</wp:posOffset>
                </wp:positionV>
                <wp:extent cx="1829435"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8.024002pt;margin-top:15.303399pt;width:144.020pt;height:.71997pt;mso-position-horizontal-relative:page;mso-position-vertical-relative:paragraph;z-index:-15728128;mso-wrap-distance-left:0;mso-wrap-distance-right:0" id="docshape6" filled="true" fillcolor="#000000" stroked="false">
                <v:fill type="solid"/>
                <w10:wrap type="topAndBottom"/>
              </v:rect>
            </w:pict>
          </mc:Fallback>
        </mc:AlternateContent>
      </w:r>
    </w:p>
    <w:p w:rsidR="004D4C05" w:rsidRPr="00F71567" w:rsidRDefault="00730703">
      <w:pPr>
        <w:spacing w:before="101"/>
        <w:ind w:left="427"/>
        <w:rPr>
          <w:sz w:val="20"/>
        </w:rPr>
      </w:pPr>
      <w:r w:rsidRPr="00F71567">
        <w:rPr>
          <w:sz w:val="20"/>
          <w:vertAlign w:val="superscript"/>
        </w:rPr>
        <w:t>1</w:t>
      </w:r>
      <w:r w:rsidRPr="00F71567">
        <w:rPr>
          <w:spacing w:val="-9"/>
          <w:sz w:val="20"/>
        </w:rPr>
        <w:t xml:space="preserve"> </w:t>
      </w:r>
      <w:r w:rsidRPr="00F71567">
        <w:rPr>
          <w:sz w:val="20"/>
        </w:rPr>
        <w:t>Содержание</w:t>
      </w:r>
      <w:r w:rsidRPr="00F71567">
        <w:rPr>
          <w:spacing w:val="-9"/>
          <w:sz w:val="20"/>
        </w:rPr>
        <w:t xml:space="preserve"> </w:t>
      </w:r>
      <w:r w:rsidRPr="00F71567">
        <w:rPr>
          <w:sz w:val="20"/>
        </w:rPr>
        <w:t>взаимодействия</w:t>
      </w:r>
      <w:r w:rsidRPr="00F71567">
        <w:rPr>
          <w:spacing w:val="-10"/>
          <w:sz w:val="20"/>
        </w:rPr>
        <w:t xml:space="preserve"> </w:t>
      </w:r>
      <w:r w:rsidRPr="00F71567">
        <w:rPr>
          <w:sz w:val="20"/>
        </w:rPr>
        <w:t>с</w:t>
      </w:r>
      <w:r w:rsidRPr="00F71567">
        <w:rPr>
          <w:spacing w:val="-9"/>
          <w:sz w:val="20"/>
        </w:rPr>
        <w:t xml:space="preserve"> </w:t>
      </w:r>
      <w:r w:rsidRPr="00F71567">
        <w:rPr>
          <w:sz w:val="20"/>
        </w:rPr>
        <w:t>организациями-партнерами</w:t>
      </w:r>
      <w:r w:rsidRPr="00F71567">
        <w:rPr>
          <w:spacing w:val="-9"/>
          <w:sz w:val="20"/>
        </w:rPr>
        <w:t xml:space="preserve"> </w:t>
      </w:r>
      <w:r w:rsidRPr="00F71567">
        <w:rPr>
          <w:sz w:val="20"/>
        </w:rPr>
        <w:t>указано</w:t>
      </w:r>
      <w:r w:rsidRPr="00F71567">
        <w:rPr>
          <w:spacing w:val="-8"/>
          <w:sz w:val="20"/>
        </w:rPr>
        <w:t xml:space="preserve"> </w:t>
      </w:r>
      <w:r w:rsidRPr="00F71567">
        <w:rPr>
          <w:sz w:val="20"/>
        </w:rPr>
        <w:t>в</w:t>
      </w:r>
      <w:r w:rsidRPr="00F71567">
        <w:rPr>
          <w:spacing w:val="-10"/>
          <w:sz w:val="20"/>
        </w:rPr>
        <w:t xml:space="preserve"> </w:t>
      </w:r>
      <w:r w:rsidRPr="00F71567">
        <w:rPr>
          <w:sz w:val="20"/>
        </w:rPr>
        <w:t>разделе</w:t>
      </w:r>
      <w:r w:rsidRPr="00F71567">
        <w:rPr>
          <w:spacing w:val="-9"/>
          <w:sz w:val="20"/>
        </w:rPr>
        <w:t xml:space="preserve"> </w:t>
      </w:r>
      <w:r w:rsidRPr="00F71567">
        <w:rPr>
          <w:spacing w:val="-2"/>
          <w:sz w:val="20"/>
        </w:rPr>
        <w:t>2.2.11.</w:t>
      </w:r>
    </w:p>
    <w:p w:rsidR="004D4C05" w:rsidRPr="00F71567" w:rsidRDefault="004D4C05">
      <w:pPr>
        <w:rPr>
          <w:sz w:val="20"/>
        </w:rPr>
        <w:sectPr w:rsidR="004D4C05" w:rsidRPr="00F71567">
          <w:pgSz w:w="11910" w:h="16390"/>
          <w:pgMar w:top="1060" w:right="141" w:bottom="940" w:left="1133" w:header="0" w:footer="743" w:gutter="0"/>
          <w:cols w:space="720"/>
        </w:sectPr>
      </w:pPr>
    </w:p>
    <w:p w:rsidR="004D4C05" w:rsidRPr="00F71567" w:rsidRDefault="00730703">
      <w:pPr>
        <w:pStyle w:val="a5"/>
        <w:numPr>
          <w:ilvl w:val="0"/>
          <w:numId w:val="29"/>
        </w:numPr>
        <w:tabs>
          <w:tab w:val="left" w:pos="1134"/>
        </w:tabs>
        <w:spacing w:before="72"/>
        <w:ind w:left="1134" w:hanging="347"/>
        <w:jc w:val="left"/>
        <w:rPr>
          <w:sz w:val="28"/>
        </w:rPr>
      </w:pPr>
      <w:r w:rsidRPr="00F71567">
        <w:rPr>
          <w:sz w:val="28"/>
        </w:rPr>
        <w:lastRenderedPageBreak/>
        <w:t>-</w:t>
      </w:r>
      <w:r w:rsidRPr="00F71567">
        <w:rPr>
          <w:spacing w:val="-3"/>
          <w:sz w:val="28"/>
        </w:rPr>
        <w:t xml:space="preserve"> </w:t>
      </w:r>
      <w:r w:rsidRPr="00F71567">
        <w:rPr>
          <w:sz w:val="28"/>
        </w:rPr>
        <w:t>Детский</w:t>
      </w:r>
      <w:r w:rsidRPr="00F71567">
        <w:rPr>
          <w:spacing w:val="-1"/>
          <w:sz w:val="28"/>
        </w:rPr>
        <w:t xml:space="preserve"> </w:t>
      </w:r>
      <w:r w:rsidRPr="00F71567">
        <w:rPr>
          <w:sz w:val="28"/>
        </w:rPr>
        <w:t>сад</w:t>
      </w:r>
      <w:r w:rsidRPr="00F71567">
        <w:rPr>
          <w:spacing w:val="-3"/>
          <w:sz w:val="28"/>
        </w:rPr>
        <w:t xml:space="preserve"> </w:t>
      </w:r>
      <w:r w:rsidRPr="00F71567">
        <w:rPr>
          <w:sz w:val="28"/>
        </w:rPr>
        <w:t>№</w:t>
      </w:r>
      <w:r w:rsidRPr="00F71567">
        <w:rPr>
          <w:spacing w:val="-1"/>
          <w:sz w:val="28"/>
        </w:rPr>
        <w:t xml:space="preserve"> </w:t>
      </w:r>
      <w:r w:rsidRPr="00F71567">
        <w:rPr>
          <w:spacing w:val="-5"/>
          <w:sz w:val="28"/>
        </w:rPr>
        <w:t>59;</w:t>
      </w:r>
    </w:p>
    <w:p w:rsidR="004D4C05" w:rsidRPr="00F71567" w:rsidRDefault="00730703">
      <w:pPr>
        <w:pStyle w:val="a5"/>
        <w:numPr>
          <w:ilvl w:val="0"/>
          <w:numId w:val="29"/>
        </w:numPr>
        <w:tabs>
          <w:tab w:val="left" w:pos="1134"/>
        </w:tabs>
        <w:spacing w:before="48"/>
        <w:ind w:left="1134" w:hanging="347"/>
        <w:jc w:val="left"/>
        <w:rPr>
          <w:sz w:val="28"/>
        </w:rPr>
      </w:pPr>
      <w:r w:rsidRPr="00F71567">
        <w:rPr>
          <w:sz w:val="28"/>
        </w:rPr>
        <w:t>-</w:t>
      </w:r>
      <w:r w:rsidRPr="00F71567">
        <w:rPr>
          <w:spacing w:val="-6"/>
          <w:sz w:val="28"/>
        </w:rPr>
        <w:t xml:space="preserve"> </w:t>
      </w:r>
      <w:r w:rsidRPr="00F71567">
        <w:rPr>
          <w:sz w:val="28"/>
        </w:rPr>
        <w:t>Детско-юношеская</w:t>
      </w:r>
      <w:r w:rsidRPr="00F71567">
        <w:rPr>
          <w:spacing w:val="-5"/>
          <w:sz w:val="28"/>
        </w:rPr>
        <w:t xml:space="preserve"> </w:t>
      </w:r>
      <w:r w:rsidRPr="00F71567">
        <w:rPr>
          <w:sz w:val="28"/>
        </w:rPr>
        <w:t>спортивная</w:t>
      </w:r>
      <w:r w:rsidRPr="00F71567">
        <w:rPr>
          <w:spacing w:val="-3"/>
          <w:sz w:val="28"/>
        </w:rPr>
        <w:t xml:space="preserve"> </w:t>
      </w:r>
      <w:r w:rsidRPr="00F71567">
        <w:rPr>
          <w:sz w:val="28"/>
        </w:rPr>
        <w:t>школа</w:t>
      </w:r>
      <w:r w:rsidRPr="00F71567">
        <w:rPr>
          <w:spacing w:val="-6"/>
          <w:sz w:val="28"/>
        </w:rPr>
        <w:t xml:space="preserve"> </w:t>
      </w:r>
      <w:r w:rsidRPr="00F71567">
        <w:rPr>
          <w:sz w:val="28"/>
        </w:rPr>
        <w:t>№</w:t>
      </w:r>
      <w:r w:rsidRPr="00F71567">
        <w:rPr>
          <w:spacing w:val="-3"/>
          <w:sz w:val="28"/>
        </w:rPr>
        <w:t xml:space="preserve"> </w:t>
      </w:r>
      <w:r w:rsidRPr="00F71567">
        <w:rPr>
          <w:sz w:val="28"/>
        </w:rPr>
        <w:t>2</w:t>
      </w:r>
      <w:r w:rsidRPr="00F71567">
        <w:rPr>
          <w:spacing w:val="-3"/>
          <w:sz w:val="28"/>
        </w:rPr>
        <w:t xml:space="preserve"> </w:t>
      </w:r>
      <w:r w:rsidRPr="00F71567">
        <w:rPr>
          <w:sz w:val="28"/>
        </w:rPr>
        <w:t>города</w:t>
      </w:r>
      <w:r w:rsidRPr="00F71567">
        <w:rPr>
          <w:spacing w:val="-2"/>
          <w:sz w:val="28"/>
        </w:rPr>
        <w:t xml:space="preserve"> Смоленска;</w:t>
      </w:r>
    </w:p>
    <w:p w:rsidR="004D4C05" w:rsidRPr="00F71567" w:rsidRDefault="00730703">
      <w:pPr>
        <w:pStyle w:val="a5"/>
        <w:numPr>
          <w:ilvl w:val="0"/>
          <w:numId w:val="29"/>
        </w:numPr>
        <w:tabs>
          <w:tab w:val="left" w:pos="1134"/>
        </w:tabs>
        <w:spacing w:before="49"/>
        <w:ind w:left="1134" w:hanging="347"/>
        <w:jc w:val="left"/>
        <w:rPr>
          <w:sz w:val="28"/>
        </w:rPr>
      </w:pPr>
      <w:r w:rsidRPr="00F71567">
        <w:rPr>
          <w:sz w:val="28"/>
        </w:rPr>
        <w:t>-</w:t>
      </w:r>
      <w:r w:rsidRPr="00F71567">
        <w:rPr>
          <w:spacing w:val="-5"/>
          <w:sz w:val="28"/>
        </w:rPr>
        <w:t xml:space="preserve"> </w:t>
      </w:r>
      <w:r w:rsidRPr="00F71567">
        <w:rPr>
          <w:sz w:val="28"/>
        </w:rPr>
        <w:t>Церковь</w:t>
      </w:r>
      <w:r w:rsidRPr="00F71567">
        <w:rPr>
          <w:spacing w:val="-6"/>
          <w:sz w:val="28"/>
        </w:rPr>
        <w:t xml:space="preserve"> </w:t>
      </w:r>
      <w:r w:rsidRPr="00F71567">
        <w:rPr>
          <w:sz w:val="28"/>
        </w:rPr>
        <w:t>Иоанна</w:t>
      </w:r>
      <w:r w:rsidRPr="00F71567">
        <w:rPr>
          <w:spacing w:val="-3"/>
          <w:sz w:val="28"/>
        </w:rPr>
        <w:t xml:space="preserve"> </w:t>
      </w:r>
      <w:r w:rsidRPr="00F71567">
        <w:rPr>
          <w:spacing w:val="-2"/>
          <w:sz w:val="28"/>
        </w:rPr>
        <w:t>Златоуста.</w:t>
      </w:r>
    </w:p>
    <w:p w:rsidR="004D4C05" w:rsidRPr="00F71567" w:rsidRDefault="00730703">
      <w:pPr>
        <w:pStyle w:val="2"/>
        <w:tabs>
          <w:tab w:val="left" w:pos="2478"/>
          <w:tab w:val="left" w:pos="4244"/>
          <w:tab w:val="left" w:pos="4678"/>
          <w:tab w:val="left" w:pos="5851"/>
          <w:tab w:val="left" w:pos="7897"/>
          <w:tab w:val="left" w:pos="8478"/>
        </w:tabs>
        <w:spacing w:before="44" w:line="278" w:lineRule="auto"/>
        <w:ind w:left="427" w:right="710" w:firstLine="719"/>
        <w:jc w:val="left"/>
      </w:pPr>
      <w:r w:rsidRPr="00F71567">
        <w:rPr>
          <w:spacing w:val="-2"/>
        </w:rPr>
        <w:t>Процесс</w:t>
      </w:r>
      <w:r w:rsidRPr="00F71567">
        <w:tab/>
      </w:r>
      <w:r w:rsidRPr="00F71567">
        <w:rPr>
          <w:spacing w:val="-2"/>
        </w:rPr>
        <w:t>воспитания</w:t>
      </w:r>
      <w:r w:rsidRPr="00F71567">
        <w:tab/>
      </w:r>
      <w:r w:rsidRPr="00F71567">
        <w:rPr>
          <w:spacing w:val="-10"/>
        </w:rPr>
        <w:t>в</w:t>
      </w:r>
      <w:r w:rsidRPr="00F71567">
        <w:tab/>
      </w:r>
      <w:r w:rsidRPr="00F71567">
        <w:rPr>
          <w:spacing w:val="-2"/>
        </w:rPr>
        <w:t>Школе</w:t>
      </w:r>
      <w:r w:rsidRPr="00F71567">
        <w:tab/>
      </w:r>
      <w:r w:rsidRPr="00F71567">
        <w:rPr>
          <w:spacing w:val="-2"/>
        </w:rPr>
        <w:t>основывается</w:t>
      </w:r>
      <w:r w:rsidRPr="00F71567">
        <w:tab/>
      </w:r>
      <w:r w:rsidRPr="00F71567">
        <w:rPr>
          <w:spacing w:val="-6"/>
        </w:rPr>
        <w:t>на</w:t>
      </w:r>
      <w:r w:rsidRPr="00F71567">
        <w:tab/>
      </w:r>
      <w:r w:rsidRPr="00F71567">
        <w:rPr>
          <w:spacing w:val="-2"/>
        </w:rPr>
        <w:t xml:space="preserve">следующих </w:t>
      </w:r>
      <w:r w:rsidRPr="00F71567">
        <w:t>принципах взаимодействия педагогов и школьников:</w:t>
      </w:r>
    </w:p>
    <w:p w:rsidR="004D4C05" w:rsidRPr="00F71567" w:rsidRDefault="00730703">
      <w:pPr>
        <w:pStyle w:val="a5"/>
        <w:numPr>
          <w:ilvl w:val="0"/>
          <w:numId w:val="28"/>
        </w:numPr>
        <w:tabs>
          <w:tab w:val="left" w:pos="1135"/>
          <w:tab w:val="left" w:pos="2419"/>
          <w:tab w:val="left" w:pos="3806"/>
          <w:tab w:val="left" w:pos="4187"/>
          <w:tab w:val="left" w:pos="5551"/>
          <w:tab w:val="left" w:pos="6807"/>
          <w:tab w:val="left" w:pos="7637"/>
          <w:tab w:val="left" w:pos="8014"/>
          <w:tab w:val="left" w:pos="9767"/>
        </w:tabs>
        <w:spacing w:before="194" w:line="278" w:lineRule="auto"/>
        <w:ind w:right="712" w:firstLine="283"/>
        <w:jc w:val="left"/>
        <w:rPr>
          <w:sz w:val="28"/>
        </w:rPr>
      </w:pPr>
      <w:r w:rsidRPr="00F71567">
        <w:rPr>
          <w:spacing w:val="-2"/>
          <w:sz w:val="28"/>
        </w:rPr>
        <w:t>принцип</w:t>
      </w:r>
      <w:r w:rsidRPr="00F71567">
        <w:rPr>
          <w:sz w:val="28"/>
        </w:rPr>
        <w:tab/>
      </w:r>
      <w:r w:rsidRPr="00F71567">
        <w:rPr>
          <w:spacing w:val="-2"/>
          <w:sz w:val="28"/>
        </w:rPr>
        <w:t>уважения</w:t>
      </w:r>
      <w:r w:rsidRPr="00F71567">
        <w:rPr>
          <w:sz w:val="28"/>
        </w:rPr>
        <w:tab/>
      </w:r>
      <w:r w:rsidRPr="00F71567">
        <w:rPr>
          <w:spacing w:val="-10"/>
          <w:sz w:val="28"/>
        </w:rPr>
        <w:t>к</w:t>
      </w:r>
      <w:r w:rsidRPr="00F71567">
        <w:rPr>
          <w:sz w:val="28"/>
        </w:rPr>
        <w:tab/>
      </w:r>
      <w:r w:rsidRPr="00F71567">
        <w:rPr>
          <w:spacing w:val="-2"/>
          <w:sz w:val="28"/>
        </w:rPr>
        <w:t>личности</w:t>
      </w:r>
      <w:r w:rsidRPr="00F71567">
        <w:rPr>
          <w:sz w:val="28"/>
        </w:rPr>
        <w:tab/>
      </w:r>
      <w:r w:rsidRPr="00F71567">
        <w:rPr>
          <w:spacing w:val="-2"/>
          <w:sz w:val="28"/>
        </w:rPr>
        <w:t>ребенка,</w:t>
      </w:r>
      <w:r w:rsidRPr="00F71567">
        <w:rPr>
          <w:sz w:val="28"/>
        </w:rPr>
        <w:tab/>
      </w:r>
      <w:r w:rsidRPr="00F71567">
        <w:rPr>
          <w:spacing w:val="-4"/>
          <w:sz w:val="28"/>
        </w:rPr>
        <w:t>веры</w:t>
      </w:r>
      <w:r w:rsidRPr="00F71567">
        <w:rPr>
          <w:sz w:val="28"/>
        </w:rPr>
        <w:tab/>
      </w:r>
      <w:r w:rsidRPr="00F71567">
        <w:rPr>
          <w:spacing w:val="-10"/>
          <w:sz w:val="28"/>
        </w:rPr>
        <w:t>в</w:t>
      </w:r>
      <w:r w:rsidRPr="00F71567">
        <w:rPr>
          <w:sz w:val="28"/>
        </w:rPr>
        <w:tab/>
      </w:r>
      <w:r w:rsidRPr="00F71567">
        <w:rPr>
          <w:spacing w:val="-2"/>
          <w:sz w:val="28"/>
        </w:rPr>
        <w:t>способности</w:t>
      </w:r>
      <w:r w:rsidRPr="00F71567">
        <w:rPr>
          <w:sz w:val="28"/>
        </w:rPr>
        <w:tab/>
      </w:r>
      <w:r w:rsidRPr="00F71567">
        <w:rPr>
          <w:spacing w:val="-10"/>
          <w:sz w:val="28"/>
        </w:rPr>
        <w:t xml:space="preserve">и </w:t>
      </w:r>
      <w:r w:rsidRPr="00F71567">
        <w:rPr>
          <w:sz w:val="28"/>
        </w:rPr>
        <w:t>возможности любого ребенка к совершенствованию;</w:t>
      </w:r>
    </w:p>
    <w:p w:rsidR="004D4C05" w:rsidRPr="00F71567" w:rsidRDefault="00730703">
      <w:pPr>
        <w:pStyle w:val="a5"/>
        <w:numPr>
          <w:ilvl w:val="0"/>
          <w:numId w:val="28"/>
        </w:numPr>
        <w:tabs>
          <w:tab w:val="left" w:pos="1135"/>
        </w:tabs>
        <w:spacing w:line="276" w:lineRule="auto"/>
        <w:ind w:right="714" w:firstLine="283"/>
        <w:jc w:val="left"/>
        <w:rPr>
          <w:sz w:val="28"/>
        </w:rPr>
      </w:pPr>
      <w:r w:rsidRPr="00F71567">
        <w:rPr>
          <w:sz w:val="28"/>
        </w:rPr>
        <w:t>принцип доверия обучающимся при принятии решений, реализации дел, отнесенных к их зоне ответственности;</w:t>
      </w:r>
    </w:p>
    <w:p w:rsidR="004D4C05" w:rsidRPr="00F71567" w:rsidRDefault="00730703">
      <w:pPr>
        <w:pStyle w:val="a5"/>
        <w:numPr>
          <w:ilvl w:val="0"/>
          <w:numId w:val="28"/>
        </w:numPr>
        <w:tabs>
          <w:tab w:val="left" w:pos="1135"/>
          <w:tab w:val="left" w:pos="2400"/>
          <w:tab w:val="left" w:pos="4162"/>
          <w:tab w:val="left" w:pos="6325"/>
          <w:tab w:val="left" w:pos="7960"/>
        </w:tabs>
        <w:spacing w:line="278" w:lineRule="auto"/>
        <w:ind w:right="713" w:firstLine="283"/>
        <w:jc w:val="left"/>
        <w:rPr>
          <w:sz w:val="28"/>
        </w:rPr>
      </w:pPr>
      <w:r w:rsidRPr="00F71567">
        <w:rPr>
          <w:spacing w:val="-2"/>
          <w:sz w:val="28"/>
        </w:rPr>
        <w:t>принцип</w:t>
      </w:r>
      <w:r w:rsidRPr="00F71567">
        <w:rPr>
          <w:sz w:val="28"/>
        </w:rPr>
        <w:tab/>
      </w:r>
      <w:r w:rsidRPr="00F71567">
        <w:rPr>
          <w:spacing w:val="-2"/>
          <w:sz w:val="28"/>
        </w:rPr>
        <w:t>гуманизации</w:t>
      </w:r>
      <w:r w:rsidRPr="00F71567">
        <w:rPr>
          <w:sz w:val="28"/>
        </w:rPr>
        <w:tab/>
      </w:r>
      <w:r w:rsidRPr="00F71567">
        <w:rPr>
          <w:spacing w:val="-2"/>
          <w:sz w:val="28"/>
        </w:rPr>
        <w:t>межличностных</w:t>
      </w:r>
      <w:r w:rsidRPr="00F71567">
        <w:rPr>
          <w:sz w:val="28"/>
        </w:rPr>
        <w:tab/>
      </w:r>
      <w:r w:rsidRPr="00F71567">
        <w:rPr>
          <w:spacing w:val="-2"/>
          <w:sz w:val="28"/>
        </w:rPr>
        <w:t>отношений,</w:t>
      </w:r>
      <w:r w:rsidRPr="00F71567">
        <w:rPr>
          <w:sz w:val="28"/>
        </w:rPr>
        <w:tab/>
      </w:r>
      <w:r w:rsidRPr="00F71567">
        <w:rPr>
          <w:spacing w:val="-2"/>
          <w:sz w:val="28"/>
        </w:rPr>
        <w:t xml:space="preserve">недопустимости </w:t>
      </w:r>
      <w:r w:rsidRPr="00F71567">
        <w:rPr>
          <w:sz w:val="28"/>
        </w:rPr>
        <w:t>любых форм и видов травли, насилия, проявления жестокости;</w:t>
      </w:r>
    </w:p>
    <w:p w:rsidR="004D4C05" w:rsidRPr="00F71567" w:rsidRDefault="00730703">
      <w:pPr>
        <w:pStyle w:val="a5"/>
        <w:numPr>
          <w:ilvl w:val="0"/>
          <w:numId w:val="28"/>
        </w:numPr>
        <w:tabs>
          <w:tab w:val="left" w:pos="1135"/>
        </w:tabs>
        <w:spacing w:line="317" w:lineRule="exact"/>
        <w:ind w:left="1135"/>
        <w:jc w:val="left"/>
        <w:rPr>
          <w:sz w:val="28"/>
        </w:rPr>
      </w:pPr>
      <w:r w:rsidRPr="00F71567">
        <w:rPr>
          <w:sz w:val="28"/>
        </w:rPr>
        <w:t>принцип</w:t>
      </w:r>
      <w:r w:rsidRPr="00F71567">
        <w:rPr>
          <w:spacing w:val="-6"/>
          <w:sz w:val="28"/>
        </w:rPr>
        <w:t xml:space="preserve"> </w:t>
      </w:r>
      <w:r w:rsidRPr="00F71567">
        <w:rPr>
          <w:sz w:val="28"/>
        </w:rPr>
        <w:t>взаимоуважения</w:t>
      </w:r>
      <w:r w:rsidRPr="00F71567">
        <w:rPr>
          <w:spacing w:val="-7"/>
          <w:sz w:val="28"/>
        </w:rPr>
        <w:t xml:space="preserve"> </w:t>
      </w:r>
      <w:r w:rsidRPr="00F71567">
        <w:rPr>
          <w:sz w:val="28"/>
        </w:rPr>
        <w:t>и</w:t>
      </w:r>
      <w:r w:rsidRPr="00F71567">
        <w:rPr>
          <w:spacing w:val="-6"/>
          <w:sz w:val="28"/>
        </w:rPr>
        <w:t xml:space="preserve"> </w:t>
      </w:r>
      <w:r w:rsidRPr="00F71567">
        <w:rPr>
          <w:sz w:val="28"/>
        </w:rPr>
        <w:t>сотрудничества</w:t>
      </w:r>
      <w:r w:rsidRPr="00F71567">
        <w:rPr>
          <w:spacing w:val="-7"/>
          <w:sz w:val="28"/>
        </w:rPr>
        <w:t xml:space="preserve"> </w:t>
      </w:r>
      <w:r w:rsidRPr="00F71567">
        <w:rPr>
          <w:sz w:val="28"/>
        </w:rPr>
        <w:t>взрослых</w:t>
      </w:r>
      <w:r w:rsidRPr="00F71567">
        <w:rPr>
          <w:spacing w:val="-6"/>
          <w:sz w:val="28"/>
        </w:rPr>
        <w:t xml:space="preserve"> </w:t>
      </w:r>
      <w:r w:rsidRPr="00F71567">
        <w:rPr>
          <w:sz w:val="28"/>
        </w:rPr>
        <w:t>и</w:t>
      </w:r>
      <w:r w:rsidRPr="00F71567">
        <w:rPr>
          <w:spacing w:val="-6"/>
          <w:sz w:val="28"/>
        </w:rPr>
        <w:t xml:space="preserve"> </w:t>
      </w:r>
      <w:r w:rsidRPr="00F71567">
        <w:rPr>
          <w:spacing w:val="-2"/>
          <w:sz w:val="28"/>
        </w:rPr>
        <w:t>детей;</w:t>
      </w:r>
    </w:p>
    <w:p w:rsidR="004D4C05" w:rsidRPr="00F71567" w:rsidRDefault="00730703">
      <w:pPr>
        <w:pStyle w:val="a5"/>
        <w:numPr>
          <w:ilvl w:val="0"/>
          <w:numId w:val="28"/>
        </w:numPr>
        <w:tabs>
          <w:tab w:val="left" w:pos="1135"/>
        </w:tabs>
        <w:spacing w:before="41"/>
        <w:ind w:left="1135"/>
        <w:jc w:val="left"/>
        <w:rPr>
          <w:sz w:val="28"/>
        </w:rPr>
      </w:pPr>
      <w:r w:rsidRPr="00F71567">
        <w:rPr>
          <w:sz w:val="28"/>
        </w:rPr>
        <w:t>принцип</w:t>
      </w:r>
      <w:r w:rsidRPr="00F71567">
        <w:rPr>
          <w:spacing w:val="-5"/>
          <w:sz w:val="28"/>
        </w:rPr>
        <w:t xml:space="preserve"> </w:t>
      </w:r>
      <w:r w:rsidRPr="00F71567">
        <w:rPr>
          <w:sz w:val="28"/>
        </w:rPr>
        <w:t>соблюдения</w:t>
      </w:r>
      <w:r w:rsidRPr="00F71567">
        <w:rPr>
          <w:spacing w:val="-5"/>
          <w:sz w:val="28"/>
        </w:rPr>
        <w:t xml:space="preserve"> </w:t>
      </w:r>
      <w:r w:rsidRPr="00F71567">
        <w:rPr>
          <w:sz w:val="28"/>
        </w:rPr>
        <w:t>прав</w:t>
      </w:r>
      <w:r w:rsidRPr="00F71567">
        <w:rPr>
          <w:spacing w:val="-8"/>
          <w:sz w:val="28"/>
        </w:rPr>
        <w:t xml:space="preserve"> </w:t>
      </w:r>
      <w:r w:rsidRPr="00F71567">
        <w:rPr>
          <w:sz w:val="28"/>
        </w:rPr>
        <w:t>и</w:t>
      </w:r>
      <w:r w:rsidRPr="00F71567">
        <w:rPr>
          <w:spacing w:val="-5"/>
          <w:sz w:val="28"/>
        </w:rPr>
        <w:t xml:space="preserve"> </w:t>
      </w:r>
      <w:r w:rsidRPr="00F71567">
        <w:rPr>
          <w:sz w:val="28"/>
        </w:rPr>
        <w:t>защиты</w:t>
      </w:r>
      <w:r w:rsidRPr="00F71567">
        <w:rPr>
          <w:spacing w:val="-8"/>
          <w:sz w:val="28"/>
        </w:rPr>
        <w:t xml:space="preserve"> </w:t>
      </w:r>
      <w:r w:rsidRPr="00F71567">
        <w:rPr>
          <w:sz w:val="28"/>
        </w:rPr>
        <w:t>интересов</w:t>
      </w:r>
      <w:r w:rsidRPr="00F71567">
        <w:rPr>
          <w:spacing w:val="-6"/>
          <w:sz w:val="28"/>
        </w:rPr>
        <w:t xml:space="preserve"> </w:t>
      </w:r>
      <w:r w:rsidRPr="00F71567">
        <w:rPr>
          <w:spacing w:val="-2"/>
          <w:sz w:val="28"/>
        </w:rPr>
        <w:t>обучающихся;</w:t>
      </w:r>
    </w:p>
    <w:p w:rsidR="004D4C05" w:rsidRPr="00F71567" w:rsidRDefault="00730703">
      <w:pPr>
        <w:pStyle w:val="a5"/>
        <w:numPr>
          <w:ilvl w:val="0"/>
          <w:numId w:val="28"/>
        </w:numPr>
        <w:tabs>
          <w:tab w:val="left" w:pos="1135"/>
        </w:tabs>
        <w:spacing w:before="50" w:line="276" w:lineRule="auto"/>
        <w:ind w:right="710" w:firstLine="283"/>
        <w:jc w:val="left"/>
        <w:rPr>
          <w:sz w:val="28"/>
        </w:rPr>
      </w:pPr>
      <w:r w:rsidRPr="00F71567">
        <w:rPr>
          <w:sz w:val="28"/>
        </w:rPr>
        <w:t>принцип</w:t>
      </w:r>
      <w:r w:rsidRPr="00F71567">
        <w:rPr>
          <w:spacing w:val="34"/>
          <w:sz w:val="28"/>
        </w:rPr>
        <w:t xml:space="preserve"> </w:t>
      </w:r>
      <w:r w:rsidRPr="00F71567">
        <w:rPr>
          <w:sz w:val="28"/>
        </w:rPr>
        <w:t>учета</w:t>
      </w:r>
      <w:r w:rsidRPr="00F71567">
        <w:rPr>
          <w:spacing w:val="36"/>
          <w:sz w:val="28"/>
        </w:rPr>
        <w:t xml:space="preserve"> </w:t>
      </w:r>
      <w:r w:rsidRPr="00F71567">
        <w:rPr>
          <w:sz w:val="28"/>
        </w:rPr>
        <w:t>интересов,</w:t>
      </w:r>
      <w:r w:rsidRPr="00F71567">
        <w:rPr>
          <w:spacing w:val="34"/>
          <w:sz w:val="28"/>
        </w:rPr>
        <w:t xml:space="preserve"> </w:t>
      </w:r>
      <w:r w:rsidRPr="00F71567">
        <w:rPr>
          <w:sz w:val="28"/>
        </w:rPr>
        <w:t>запросов</w:t>
      </w:r>
      <w:r w:rsidRPr="00F71567">
        <w:rPr>
          <w:spacing w:val="35"/>
          <w:sz w:val="28"/>
        </w:rPr>
        <w:t xml:space="preserve"> </w:t>
      </w:r>
      <w:r w:rsidRPr="00F71567">
        <w:rPr>
          <w:sz w:val="28"/>
        </w:rPr>
        <w:t>и</w:t>
      </w:r>
      <w:r w:rsidRPr="00F71567">
        <w:rPr>
          <w:spacing w:val="34"/>
          <w:sz w:val="28"/>
        </w:rPr>
        <w:t xml:space="preserve"> </w:t>
      </w:r>
      <w:r w:rsidRPr="00F71567">
        <w:rPr>
          <w:sz w:val="28"/>
        </w:rPr>
        <w:t>мнения</w:t>
      </w:r>
      <w:r w:rsidRPr="00F71567">
        <w:rPr>
          <w:spacing w:val="34"/>
          <w:sz w:val="28"/>
        </w:rPr>
        <w:t xml:space="preserve"> </w:t>
      </w:r>
      <w:r w:rsidRPr="00F71567">
        <w:rPr>
          <w:sz w:val="28"/>
        </w:rPr>
        <w:t>обучающихся,</w:t>
      </w:r>
      <w:r w:rsidRPr="00F71567">
        <w:rPr>
          <w:spacing w:val="36"/>
          <w:sz w:val="28"/>
        </w:rPr>
        <w:t xml:space="preserve"> </w:t>
      </w:r>
      <w:r w:rsidRPr="00F71567">
        <w:rPr>
          <w:sz w:val="28"/>
        </w:rPr>
        <w:t>родителей при принятии управленческих решений.</w:t>
      </w:r>
    </w:p>
    <w:p w:rsidR="004D4C05" w:rsidRPr="00F71567" w:rsidRDefault="00730703">
      <w:pPr>
        <w:pStyle w:val="2"/>
        <w:spacing w:before="1"/>
        <w:ind w:left="1147"/>
        <w:jc w:val="left"/>
      </w:pPr>
      <w:r w:rsidRPr="00F71567">
        <w:t>Основными</w:t>
      </w:r>
      <w:r w:rsidRPr="00F71567">
        <w:rPr>
          <w:spacing w:val="-8"/>
        </w:rPr>
        <w:t xml:space="preserve"> </w:t>
      </w:r>
      <w:r w:rsidRPr="00F71567">
        <w:t>традициями</w:t>
      </w:r>
      <w:r w:rsidRPr="00F71567">
        <w:rPr>
          <w:spacing w:val="-7"/>
        </w:rPr>
        <w:t xml:space="preserve"> </w:t>
      </w:r>
      <w:r w:rsidRPr="00F71567">
        <w:t>воспитания</w:t>
      </w:r>
      <w:r w:rsidRPr="00F71567">
        <w:rPr>
          <w:spacing w:val="-10"/>
        </w:rPr>
        <w:t xml:space="preserve"> </w:t>
      </w:r>
      <w:r w:rsidRPr="00F71567">
        <w:t>в</w:t>
      </w:r>
      <w:r w:rsidRPr="00F71567">
        <w:rPr>
          <w:spacing w:val="-7"/>
        </w:rPr>
        <w:t xml:space="preserve"> </w:t>
      </w:r>
      <w:r w:rsidRPr="00F71567">
        <w:t>Школе</w:t>
      </w:r>
      <w:r w:rsidRPr="00F71567">
        <w:rPr>
          <w:spacing w:val="-5"/>
        </w:rPr>
        <w:t xml:space="preserve"> </w:t>
      </w:r>
      <w:r w:rsidRPr="00F71567">
        <w:rPr>
          <w:spacing w:val="-2"/>
        </w:rPr>
        <w:t>являются:</w:t>
      </w:r>
    </w:p>
    <w:p w:rsidR="004D4C05" w:rsidRPr="00F71567" w:rsidRDefault="00730703">
      <w:pPr>
        <w:pStyle w:val="a5"/>
        <w:numPr>
          <w:ilvl w:val="1"/>
          <w:numId w:val="28"/>
        </w:numPr>
        <w:tabs>
          <w:tab w:val="left" w:pos="1134"/>
        </w:tabs>
        <w:spacing w:before="247" w:line="276" w:lineRule="auto"/>
        <w:ind w:right="705" w:firstLine="427"/>
        <w:rPr>
          <w:sz w:val="28"/>
        </w:rPr>
      </w:pPr>
      <w:r w:rsidRPr="00F71567">
        <w:rPr>
          <w:sz w:val="28"/>
        </w:rPr>
        <w:t>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w:t>
      </w:r>
    </w:p>
    <w:p w:rsidR="004D4C05" w:rsidRPr="00F71567" w:rsidRDefault="00730703">
      <w:pPr>
        <w:pStyle w:val="a5"/>
        <w:numPr>
          <w:ilvl w:val="1"/>
          <w:numId w:val="28"/>
        </w:numPr>
        <w:tabs>
          <w:tab w:val="left" w:pos="1134"/>
        </w:tabs>
        <w:spacing w:before="1" w:line="276" w:lineRule="auto"/>
        <w:ind w:right="712" w:firstLine="427"/>
        <w:rPr>
          <w:sz w:val="28"/>
        </w:rPr>
      </w:pPr>
      <w:r w:rsidRPr="00F71567">
        <w:rPr>
          <w:sz w:val="28"/>
        </w:rPr>
        <w:t>создание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РДШ;</w:t>
      </w:r>
    </w:p>
    <w:p w:rsidR="004D4C05" w:rsidRPr="00F71567" w:rsidRDefault="00730703">
      <w:pPr>
        <w:pStyle w:val="a5"/>
        <w:numPr>
          <w:ilvl w:val="1"/>
          <w:numId w:val="28"/>
        </w:numPr>
        <w:tabs>
          <w:tab w:val="left" w:pos="1134"/>
        </w:tabs>
        <w:spacing w:line="278" w:lineRule="auto"/>
        <w:ind w:right="706" w:firstLine="427"/>
        <w:rPr>
          <w:sz w:val="28"/>
        </w:rPr>
      </w:pPr>
      <w:r w:rsidRPr="00F71567">
        <w:rPr>
          <w:sz w:val="28"/>
        </w:rPr>
        <w:t>реализация процессов воспитания и социализации обучающихся с использованием ресурсов социально-педагогического партнёрства.</w:t>
      </w:r>
    </w:p>
    <w:p w:rsidR="004D4C05" w:rsidRPr="00F71567" w:rsidRDefault="00730703">
      <w:pPr>
        <w:pStyle w:val="2"/>
        <w:spacing w:line="278" w:lineRule="auto"/>
        <w:ind w:left="427" w:right="705" w:firstLine="851"/>
      </w:pPr>
      <w:r w:rsidRPr="00F71567">
        <w:t>Наиболее</w:t>
      </w:r>
      <w:r w:rsidRPr="00F71567">
        <w:rPr>
          <w:spacing w:val="40"/>
        </w:rPr>
        <w:t xml:space="preserve"> </w:t>
      </w:r>
      <w:r w:rsidRPr="00F71567">
        <w:t>значимые</w:t>
      </w:r>
      <w:r w:rsidRPr="00F71567">
        <w:rPr>
          <w:spacing w:val="40"/>
        </w:rPr>
        <w:t xml:space="preserve"> </w:t>
      </w:r>
      <w:r w:rsidRPr="00F71567">
        <w:t>традиционные</w:t>
      </w:r>
      <w:r w:rsidRPr="00F71567">
        <w:rPr>
          <w:spacing w:val="40"/>
        </w:rPr>
        <w:t xml:space="preserve"> </w:t>
      </w:r>
      <w:r w:rsidRPr="00F71567">
        <w:t>дела,</w:t>
      </w:r>
      <w:r w:rsidRPr="00F71567">
        <w:rPr>
          <w:spacing w:val="-4"/>
        </w:rPr>
        <w:t xml:space="preserve"> </w:t>
      </w:r>
      <w:r w:rsidRPr="00F71567">
        <w:t>события,</w:t>
      </w:r>
      <w:r w:rsidRPr="00F71567">
        <w:rPr>
          <w:spacing w:val="-5"/>
        </w:rPr>
        <w:t xml:space="preserve"> </w:t>
      </w:r>
      <w:r w:rsidRPr="00F71567">
        <w:t>мероприятия, составляющие основу воспитательной системы Школы:</w:t>
      </w:r>
    </w:p>
    <w:p w:rsidR="004D4C05" w:rsidRPr="00F71567" w:rsidRDefault="00730703">
      <w:pPr>
        <w:pStyle w:val="a5"/>
        <w:numPr>
          <w:ilvl w:val="0"/>
          <w:numId w:val="29"/>
        </w:numPr>
        <w:tabs>
          <w:tab w:val="left" w:pos="1134"/>
        </w:tabs>
        <w:spacing w:before="188"/>
        <w:ind w:left="1134" w:hanging="280"/>
        <w:rPr>
          <w:sz w:val="28"/>
        </w:rPr>
      </w:pPr>
      <w:r w:rsidRPr="00F71567">
        <w:rPr>
          <w:sz w:val="28"/>
        </w:rPr>
        <w:t>Акции,</w:t>
      </w:r>
      <w:r w:rsidRPr="00F71567">
        <w:rPr>
          <w:spacing w:val="-7"/>
          <w:sz w:val="28"/>
        </w:rPr>
        <w:t xml:space="preserve"> </w:t>
      </w:r>
      <w:r w:rsidRPr="00F71567">
        <w:rPr>
          <w:sz w:val="28"/>
        </w:rPr>
        <w:t>посвящённые</w:t>
      </w:r>
      <w:r w:rsidRPr="00F71567">
        <w:rPr>
          <w:spacing w:val="-5"/>
          <w:sz w:val="28"/>
        </w:rPr>
        <w:t xml:space="preserve"> </w:t>
      </w:r>
      <w:r w:rsidRPr="00F71567">
        <w:rPr>
          <w:sz w:val="28"/>
        </w:rPr>
        <w:t>значимым</w:t>
      </w:r>
      <w:r w:rsidRPr="00F71567">
        <w:rPr>
          <w:spacing w:val="-6"/>
          <w:sz w:val="28"/>
        </w:rPr>
        <w:t xml:space="preserve"> </w:t>
      </w:r>
      <w:r w:rsidRPr="00F71567">
        <w:rPr>
          <w:sz w:val="28"/>
        </w:rPr>
        <w:t>датам</w:t>
      </w:r>
      <w:r w:rsidRPr="00F71567">
        <w:rPr>
          <w:spacing w:val="-5"/>
          <w:sz w:val="28"/>
        </w:rPr>
        <w:t xml:space="preserve"> </w:t>
      </w:r>
      <w:r w:rsidRPr="00F71567">
        <w:rPr>
          <w:spacing w:val="-2"/>
          <w:sz w:val="28"/>
        </w:rPr>
        <w:t>страны.</w:t>
      </w:r>
    </w:p>
    <w:p w:rsidR="004D4C05" w:rsidRPr="00F71567" w:rsidRDefault="00730703">
      <w:pPr>
        <w:pStyle w:val="a5"/>
        <w:numPr>
          <w:ilvl w:val="0"/>
          <w:numId w:val="29"/>
        </w:numPr>
        <w:tabs>
          <w:tab w:val="left" w:pos="1134"/>
        </w:tabs>
        <w:spacing w:before="49" w:line="271" w:lineRule="auto"/>
        <w:ind w:left="854" w:right="710" w:firstLine="0"/>
        <w:rPr>
          <w:sz w:val="28"/>
        </w:rPr>
      </w:pPr>
      <w:r w:rsidRPr="00F71567">
        <w:rPr>
          <w:sz w:val="28"/>
        </w:rPr>
        <w:t>Ритуалы посвящения в члены СДГО им.Ю.А.Гагарина, ряды Юнармии, члены волонтерского отряда «Толерантные ребята».</w:t>
      </w:r>
    </w:p>
    <w:p w:rsidR="004D4C05" w:rsidRPr="00F71567" w:rsidRDefault="00730703">
      <w:pPr>
        <w:pStyle w:val="a5"/>
        <w:numPr>
          <w:ilvl w:val="0"/>
          <w:numId w:val="29"/>
        </w:numPr>
        <w:tabs>
          <w:tab w:val="left" w:pos="1134"/>
        </w:tabs>
        <w:spacing w:before="7" w:line="273" w:lineRule="auto"/>
        <w:ind w:left="854" w:right="702" w:firstLine="0"/>
        <w:rPr>
          <w:sz w:val="28"/>
        </w:rPr>
      </w:pPr>
      <w:r w:rsidRPr="00F71567">
        <w:rPr>
          <w:sz w:val="28"/>
        </w:rPr>
        <w:t xml:space="preserve">Мероприятия с использованием интерактивных локаций и тематических активностей: «День толерантности», </w:t>
      </w:r>
      <w:r w:rsidRPr="00F71567">
        <w:rPr>
          <w:i/>
          <w:sz w:val="28"/>
        </w:rPr>
        <w:t>«</w:t>
      </w:r>
      <w:r w:rsidRPr="00F71567">
        <w:rPr>
          <w:sz w:val="28"/>
        </w:rPr>
        <w:t>День профориентации», «День позитива»,</w:t>
      </w:r>
      <w:r w:rsidRPr="00F71567">
        <w:rPr>
          <w:spacing w:val="76"/>
          <w:w w:val="150"/>
          <w:sz w:val="28"/>
        </w:rPr>
        <w:t xml:space="preserve"> </w:t>
      </w:r>
      <w:r w:rsidRPr="00F71567">
        <w:rPr>
          <w:sz w:val="28"/>
        </w:rPr>
        <w:t>«Неделя</w:t>
      </w:r>
      <w:r w:rsidRPr="00F71567">
        <w:rPr>
          <w:spacing w:val="78"/>
          <w:w w:val="150"/>
          <w:sz w:val="28"/>
        </w:rPr>
        <w:t xml:space="preserve"> </w:t>
      </w:r>
      <w:r w:rsidRPr="00F71567">
        <w:rPr>
          <w:sz w:val="28"/>
        </w:rPr>
        <w:t>российской</w:t>
      </w:r>
      <w:r w:rsidRPr="00F71567">
        <w:rPr>
          <w:spacing w:val="77"/>
          <w:w w:val="150"/>
          <w:sz w:val="28"/>
        </w:rPr>
        <w:t xml:space="preserve"> </w:t>
      </w:r>
      <w:r w:rsidRPr="00F71567">
        <w:rPr>
          <w:sz w:val="28"/>
        </w:rPr>
        <w:t>науки»,</w:t>
      </w:r>
      <w:r w:rsidRPr="00F71567">
        <w:rPr>
          <w:spacing w:val="74"/>
          <w:w w:val="150"/>
          <w:sz w:val="28"/>
        </w:rPr>
        <w:t xml:space="preserve"> </w:t>
      </w:r>
      <w:r w:rsidRPr="00F71567">
        <w:rPr>
          <w:sz w:val="28"/>
        </w:rPr>
        <w:t>«Неделя</w:t>
      </w:r>
      <w:r w:rsidRPr="00F71567">
        <w:rPr>
          <w:spacing w:val="75"/>
          <w:w w:val="150"/>
          <w:sz w:val="28"/>
        </w:rPr>
        <w:t xml:space="preserve"> </w:t>
      </w:r>
      <w:r w:rsidRPr="00F71567">
        <w:rPr>
          <w:sz w:val="28"/>
        </w:rPr>
        <w:t>«Мы</w:t>
      </w:r>
      <w:r w:rsidRPr="00F71567">
        <w:rPr>
          <w:spacing w:val="24"/>
          <w:sz w:val="28"/>
        </w:rPr>
        <w:t xml:space="preserve">  </w:t>
      </w:r>
      <w:r w:rsidRPr="00F71567">
        <w:rPr>
          <w:sz w:val="28"/>
        </w:rPr>
        <w:t>–</w:t>
      </w:r>
      <w:r w:rsidRPr="00F71567">
        <w:rPr>
          <w:spacing w:val="22"/>
          <w:sz w:val="28"/>
        </w:rPr>
        <w:t xml:space="preserve">  </w:t>
      </w:r>
      <w:r w:rsidRPr="00F71567">
        <w:rPr>
          <w:sz w:val="28"/>
        </w:rPr>
        <w:t>за</w:t>
      </w:r>
      <w:r w:rsidRPr="00F71567">
        <w:rPr>
          <w:spacing w:val="78"/>
          <w:w w:val="150"/>
          <w:sz w:val="28"/>
        </w:rPr>
        <w:t xml:space="preserve"> </w:t>
      </w:r>
      <w:r w:rsidRPr="00F71567">
        <w:rPr>
          <w:spacing w:val="-2"/>
          <w:sz w:val="28"/>
        </w:rPr>
        <w:t>ЗОЖ!»»,</w:t>
      </w:r>
    </w:p>
    <w:p w:rsidR="004D4C05" w:rsidRPr="00F71567" w:rsidRDefault="00730703">
      <w:pPr>
        <w:pStyle w:val="a3"/>
        <w:spacing w:before="6"/>
        <w:ind w:left="854" w:firstLine="0"/>
        <w:jc w:val="left"/>
      </w:pPr>
      <w:r w:rsidRPr="00F71567">
        <w:t>«Марафон</w:t>
      </w:r>
      <w:r w:rsidRPr="00F71567">
        <w:rPr>
          <w:spacing w:val="-7"/>
        </w:rPr>
        <w:t xml:space="preserve"> </w:t>
      </w:r>
      <w:r w:rsidRPr="00F71567">
        <w:t>добрых</w:t>
      </w:r>
      <w:r w:rsidRPr="00F71567">
        <w:rPr>
          <w:spacing w:val="-9"/>
        </w:rPr>
        <w:t xml:space="preserve"> </w:t>
      </w:r>
      <w:r w:rsidRPr="00F71567">
        <w:rPr>
          <w:spacing w:val="-2"/>
        </w:rPr>
        <w:t>дел».</w:t>
      </w:r>
    </w:p>
    <w:p w:rsidR="004D4C05" w:rsidRPr="00F71567" w:rsidRDefault="00730703">
      <w:pPr>
        <w:pStyle w:val="a5"/>
        <w:numPr>
          <w:ilvl w:val="0"/>
          <w:numId w:val="29"/>
        </w:numPr>
        <w:tabs>
          <w:tab w:val="left" w:pos="1134"/>
        </w:tabs>
        <w:spacing w:before="49"/>
        <w:ind w:left="1134" w:hanging="280"/>
        <w:jc w:val="left"/>
        <w:rPr>
          <w:sz w:val="28"/>
        </w:rPr>
      </w:pPr>
      <w:r w:rsidRPr="00F71567">
        <w:rPr>
          <w:sz w:val="28"/>
        </w:rPr>
        <w:t>КТД</w:t>
      </w:r>
      <w:r w:rsidRPr="00F71567">
        <w:rPr>
          <w:spacing w:val="-9"/>
          <w:sz w:val="28"/>
        </w:rPr>
        <w:t xml:space="preserve"> </w:t>
      </w:r>
      <w:r w:rsidRPr="00F71567">
        <w:rPr>
          <w:sz w:val="28"/>
        </w:rPr>
        <w:t>«Новогодний</w:t>
      </w:r>
      <w:r w:rsidRPr="00F71567">
        <w:rPr>
          <w:spacing w:val="-6"/>
          <w:sz w:val="28"/>
        </w:rPr>
        <w:t xml:space="preserve"> </w:t>
      </w:r>
      <w:r w:rsidRPr="00F71567">
        <w:rPr>
          <w:spacing w:val="-2"/>
          <w:sz w:val="28"/>
        </w:rPr>
        <w:t>переполох».</w:t>
      </w:r>
    </w:p>
    <w:p w:rsidR="004D4C05" w:rsidRPr="00F71567" w:rsidRDefault="00730703">
      <w:pPr>
        <w:pStyle w:val="a5"/>
        <w:numPr>
          <w:ilvl w:val="0"/>
          <w:numId w:val="29"/>
        </w:numPr>
        <w:tabs>
          <w:tab w:val="left" w:pos="1134"/>
        </w:tabs>
        <w:spacing w:before="48"/>
        <w:ind w:left="1134" w:hanging="280"/>
        <w:jc w:val="left"/>
        <w:rPr>
          <w:sz w:val="28"/>
        </w:rPr>
      </w:pPr>
      <w:r w:rsidRPr="00F71567">
        <w:rPr>
          <w:sz w:val="28"/>
        </w:rPr>
        <w:t>День</w:t>
      </w:r>
      <w:r w:rsidRPr="00F71567">
        <w:rPr>
          <w:spacing w:val="-9"/>
          <w:sz w:val="28"/>
        </w:rPr>
        <w:t xml:space="preserve"> </w:t>
      </w:r>
      <w:r w:rsidRPr="00F71567">
        <w:rPr>
          <w:sz w:val="28"/>
        </w:rPr>
        <w:t>школьного</w:t>
      </w:r>
      <w:r w:rsidRPr="00F71567">
        <w:rPr>
          <w:spacing w:val="-6"/>
          <w:sz w:val="28"/>
        </w:rPr>
        <w:t xml:space="preserve"> </w:t>
      </w:r>
      <w:r w:rsidRPr="00F71567">
        <w:rPr>
          <w:sz w:val="28"/>
        </w:rPr>
        <w:t>самоуправления</w:t>
      </w:r>
      <w:r w:rsidRPr="00F71567">
        <w:rPr>
          <w:spacing w:val="-8"/>
          <w:sz w:val="28"/>
        </w:rPr>
        <w:t xml:space="preserve"> </w:t>
      </w:r>
      <w:r w:rsidRPr="00F71567">
        <w:rPr>
          <w:sz w:val="28"/>
        </w:rPr>
        <w:t>(проф.</w:t>
      </w:r>
      <w:r w:rsidRPr="00F71567">
        <w:rPr>
          <w:spacing w:val="-7"/>
          <w:sz w:val="28"/>
        </w:rPr>
        <w:t xml:space="preserve"> </w:t>
      </w:r>
      <w:r w:rsidRPr="00F71567">
        <w:rPr>
          <w:spacing w:val="-2"/>
          <w:sz w:val="28"/>
        </w:rPr>
        <w:t>пробы).</w:t>
      </w:r>
    </w:p>
    <w:p w:rsidR="004D4C05" w:rsidRPr="00F71567" w:rsidRDefault="00730703">
      <w:pPr>
        <w:pStyle w:val="a5"/>
        <w:numPr>
          <w:ilvl w:val="0"/>
          <w:numId w:val="29"/>
        </w:numPr>
        <w:tabs>
          <w:tab w:val="left" w:pos="1134"/>
        </w:tabs>
        <w:spacing w:before="46"/>
        <w:ind w:left="1134" w:hanging="280"/>
        <w:jc w:val="left"/>
        <w:rPr>
          <w:sz w:val="28"/>
        </w:rPr>
      </w:pPr>
      <w:r w:rsidRPr="00F71567">
        <w:rPr>
          <w:sz w:val="28"/>
        </w:rPr>
        <w:t>Деловая</w:t>
      </w:r>
      <w:r w:rsidRPr="00F71567">
        <w:rPr>
          <w:spacing w:val="-6"/>
          <w:sz w:val="28"/>
        </w:rPr>
        <w:t xml:space="preserve"> </w:t>
      </w:r>
      <w:r w:rsidRPr="00F71567">
        <w:rPr>
          <w:sz w:val="28"/>
        </w:rPr>
        <w:t>игра</w:t>
      </w:r>
      <w:r w:rsidRPr="00F71567">
        <w:rPr>
          <w:spacing w:val="-5"/>
          <w:sz w:val="28"/>
        </w:rPr>
        <w:t xml:space="preserve"> </w:t>
      </w:r>
      <w:r w:rsidRPr="00F71567">
        <w:rPr>
          <w:sz w:val="28"/>
        </w:rPr>
        <w:t>«Выборы</w:t>
      </w:r>
      <w:r w:rsidRPr="00F71567">
        <w:rPr>
          <w:spacing w:val="-8"/>
          <w:sz w:val="28"/>
        </w:rPr>
        <w:t xml:space="preserve"> </w:t>
      </w:r>
      <w:r w:rsidRPr="00F71567">
        <w:rPr>
          <w:sz w:val="28"/>
        </w:rPr>
        <w:t>Президента</w:t>
      </w:r>
      <w:r w:rsidRPr="00F71567">
        <w:rPr>
          <w:spacing w:val="-5"/>
          <w:sz w:val="28"/>
        </w:rPr>
        <w:t xml:space="preserve"> </w:t>
      </w:r>
      <w:r w:rsidRPr="00F71567">
        <w:rPr>
          <w:sz w:val="28"/>
        </w:rPr>
        <w:t>школы»</w:t>
      </w:r>
      <w:r w:rsidRPr="00F71567">
        <w:rPr>
          <w:spacing w:val="-4"/>
          <w:sz w:val="28"/>
        </w:rPr>
        <w:t xml:space="preserve"> </w:t>
      </w:r>
      <w:r w:rsidRPr="00F71567">
        <w:rPr>
          <w:sz w:val="28"/>
        </w:rPr>
        <w:t>(5-11</w:t>
      </w:r>
      <w:r w:rsidRPr="00F71567">
        <w:rPr>
          <w:spacing w:val="-4"/>
          <w:sz w:val="28"/>
        </w:rPr>
        <w:t xml:space="preserve"> </w:t>
      </w:r>
      <w:r w:rsidRPr="00F71567">
        <w:rPr>
          <w:spacing w:val="-2"/>
          <w:sz w:val="28"/>
        </w:rPr>
        <w:t>кл.).</w:t>
      </w:r>
    </w:p>
    <w:p w:rsidR="004D4C05" w:rsidRPr="00F71567" w:rsidRDefault="004D4C05">
      <w:pPr>
        <w:pStyle w:val="a5"/>
        <w:jc w:val="left"/>
        <w:rPr>
          <w:sz w:val="28"/>
        </w:rPr>
        <w:sectPr w:rsidR="004D4C05" w:rsidRPr="00F71567">
          <w:pgSz w:w="11910" w:h="16390"/>
          <w:pgMar w:top="1060" w:right="141" w:bottom="940" w:left="1133" w:header="0" w:footer="743" w:gutter="0"/>
          <w:cols w:space="720"/>
        </w:sectPr>
      </w:pPr>
    </w:p>
    <w:p w:rsidR="004D4C05" w:rsidRPr="00F71567" w:rsidRDefault="00730703">
      <w:pPr>
        <w:pStyle w:val="a5"/>
        <w:numPr>
          <w:ilvl w:val="0"/>
          <w:numId w:val="29"/>
        </w:numPr>
        <w:tabs>
          <w:tab w:val="left" w:pos="1134"/>
        </w:tabs>
        <w:spacing w:before="72"/>
        <w:ind w:left="1134" w:hanging="280"/>
        <w:jc w:val="left"/>
        <w:rPr>
          <w:sz w:val="28"/>
        </w:rPr>
      </w:pPr>
      <w:r w:rsidRPr="00F71567">
        <w:rPr>
          <w:sz w:val="28"/>
        </w:rPr>
        <w:lastRenderedPageBreak/>
        <w:t>Интерактивная</w:t>
      </w:r>
      <w:r w:rsidRPr="00F71567">
        <w:rPr>
          <w:spacing w:val="-10"/>
          <w:sz w:val="28"/>
        </w:rPr>
        <w:t xml:space="preserve"> </w:t>
      </w:r>
      <w:r w:rsidRPr="00F71567">
        <w:rPr>
          <w:sz w:val="28"/>
        </w:rPr>
        <w:t>игра</w:t>
      </w:r>
      <w:r w:rsidRPr="00F71567">
        <w:rPr>
          <w:spacing w:val="-8"/>
          <w:sz w:val="28"/>
        </w:rPr>
        <w:t xml:space="preserve"> </w:t>
      </w:r>
      <w:r w:rsidRPr="00F71567">
        <w:rPr>
          <w:sz w:val="28"/>
        </w:rPr>
        <w:t>«Космический</w:t>
      </w:r>
      <w:r w:rsidRPr="00F71567">
        <w:rPr>
          <w:spacing w:val="-9"/>
          <w:sz w:val="28"/>
        </w:rPr>
        <w:t xml:space="preserve"> </w:t>
      </w:r>
      <w:r w:rsidRPr="00F71567">
        <w:rPr>
          <w:spacing w:val="-4"/>
          <w:sz w:val="28"/>
        </w:rPr>
        <w:t>бум».</w:t>
      </w:r>
    </w:p>
    <w:p w:rsidR="004D4C05" w:rsidRPr="00F71567" w:rsidRDefault="00730703">
      <w:pPr>
        <w:pStyle w:val="a5"/>
        <w:numPr>
          <w:ilvl w:val="0"/>
          <w:numId w:val="29"/>
        </w:numPr>
        <w:tabs>
          <w:tab w:val="left" w:pos="1134"/>
        </w:tabs>
        <w:spacing w:before="48"/>
        <w:ind w:left="1134" w:hanging="280"/>
        <w:jc w:val="left"/>
        <w:rPr>
          <w:sz w:val="28"/>
        </w:rPr>
      </w:pPr>
      <w:r w:rsidRPr="00F71567">
        <w:rPr>
          <w:sz w:val="28"/>
        </w:rPr>
        <w:t>Фестиваль</w:t>
      </w:r>
      <w:r w:rsidRPr="00F71567">
        <w:rPr>
          <w:spacing w:val="-9"/>
          <w:sz w:val="28"/>
        </w:rPr>
        <w:t xml:space="preserve"> </w:t>
      </w:r>
      <w:r w:rsidRPr="00F71567">
        <w:rPr>
          <w:sz w:val="28"/>
        </w:rPr>
        <w:t>патриотической</w:t>
      </w:r>
      <w:r w:rsidRPr="00F71567">
        <w:rPr>
          <w:spacing w:val="-8"/>
          <w:sz w:val="28"/>
        </w:rPr>
        <w:t xml:space="preserve"> </w:t>
      </w:r>
      <w:r w:rsidRPr="00F71567">
        <w:rPr>
          <w:sz w:val="28"/>
        </w:rPr>
        <w:t>песни</w:t>
      </w:r>
      <w:r w:rsidRPr="00F71567">
        <w:rPr>
          <w:spacing w:val="-8"/>
          <w:sz w:val="28"/>
        </w:rPr>
        <w:t xml:space="preserve"> </w:t>
      </w:r>
      <w:r w:rsidRPr="00F71567">
        <w:rPr>
          <w:sz w:val="28"/>
        </w:rPr>
        <w:t>«Этих</w:t>
      </w:r>
      <w:r w:rsidRPr="00F71567">
        <w:rPr>
          <w:spacing w:val="-6"/>
          <w:sz w:val="28"/>
        </w:rPr>
        <w:t xml:space="preserve"> </w:t>
      </w:r>
      <w:r w:rsidRPr="00F71567">
        <w:rPr>
          <w:sz w:val="28"/>
        </w:rPr>
        <w:t>дней</w:t>
      </w:r>
      <w:r w:rsidRPr="00F71567">
        <w:rPr>
          <w:spacing w:val="-5"/>
          <w:sz w:val="28"/>
        </w:rPr>
        <w:t xml:space="preserve"> </w:t>
      </w:r>
      <w:r w:rsidRPr="00F71567">
        <w:rPr>
          <w:sz w:val="28"/>
        </w:rPr>
        <w:t>не</w:t>
      </w:r>
      <w:r w:rsidRPr="00F71567">
        <w:rPr>
          <w:spacing w:val="-5"/>
          <w:sz w:val="28"/>
        </w:rPr>
        <w:t xml:space="preserve"> </w:t>
      </w:r>
      <w:r w:rsidRPr="00F71567">
        <w:rPr>
          <w:sz w:val="28"/>
        </w:rPr>
        <w:t>смолкнет</w:t>
      </w:r>
      <w:r w:rsidRPr="00F71567">
        <w:rPr>
          <w:spacing w:val="-5"/>
          <w:sz w:val="28"/>
        </w:rPr>
        <w:t xml:space="preserve"> </w:t>
      </w:r>
      <w:r w:rsidRPr="00F71567">
        <w:rPr>
          <w:spacing w:val="-2"/>
          <w:sz w:val="28"/>
        </w:rPr>
        <w:t>слава!».</w:t>
      </w:r>
    </w:p>
    <w:p w:rsidR="004D4C05" w:rsidRPr="00F71567" w:rsidRDefault="00730703">
      <w:pPr>
        <w:pStyle w:val="a5"/>
        <w:numPr>
          <w:ilvl w:val="0"/>
          <w:numId w:val="29"/>
        </w:numPr>
        <w:tabs>
          <w:tab w:val="left" w:pos="1134"/>
        </w:tabs>
        <w:spacing w:before="49"/>
        <w:ind w:left="1134" w:hanging="280"/>
        <w:jc w:val="left"/>
        <w:rPr>
          <w:sz w:val="28"/>
        </w:rPr>
      </w:pPr>
      <w:r w:rsidRPr="00F71567">
        <w:rPr>
          <w:sz w:val="28"/>
        </w:rPr>
        <w:t>Праздник</w:t>
      </w:r>
      <w:r w:rsidRPr="00F71567">
        <w:rPr>
          <w:spacing w:val="-7"/>
          <w:sz w:val="28"/>
        </w:rPr>
        <w:t xml:space="preserve"> </w:t>
      </w:r>
      <w:r w:rsidRPr="00F71567">
        <w:rPr>
          <w:sz w:val="28"/>
        </w:rPr>
        <w:t>«Прощание</w:t>
      </w:r>
      <w:r w:rsidRPr="00F71567">
        <w:rPr>
          <w:spacing w:val="-7"/>
          <w:sz w:val="28"/>
        </w:rPr>
        <w:t xml:space="preserve"> </w:t>
      </w:r>
      <w:r w:rsidRPr="00F71567">
        <w:rPr>
          <w:sz w:val="28"/>
        </w:rPr>
        <w:t>с</w:t>
      </w:r>
      <w:r w:rsidRPr="00F71567">
        <w:rPr>
          <w:spacing w:val="-7"/>
          <w:sz w:val="28"/>
        </w:rPr>
        <w:t xml:space="preserve"> </w:t>
      </w:r>
      <w:r w:rsidRPr="00F71567">
        <w:rPr>
          <w:sz w:val="28"/>
        </w:rPr>
        <w:t>начальной</w:t>
      </w:r>
      <w:r w:rsidRPr="00F71567">
        <w:rPr>
          <w:spacing w:val="-6"/>
          <w:sz w:val="28"/>
        </w:rPr>
        <w:t xml:space="preserve"> </w:t>
      </w:r>
      <w:r w:rsidRPr="00F71567">
        <w:rPr>
          <w:spacing w:val="-2"/>
          <w:sz w:val="28"/>
        </w:rPr>
        <w:t>школой».</w:t>
      </w:r>
    </w:p>
    <w:p w:rsidR="004D4C05" w:rsidRPr="00F71567" w:rsidRDefault="00730703">
      <w:pPr>
        <w:pStyle w:val="a5"/>
        <w:numPr>
          <w:ilvl w:val="0"/>
          <w:numId w:val="29"/>
        </w:numPr>
        <w:tabs>
          <w:tab w:val="left" w:pos="1134"/>
        </w:tabs>
        <w:spacing w:before="45"/>
        <w:ind w:left="1134" w:hanging="280"/>
        <w:jc w:val="left"/>
        <w:rPr>
          <w:sz w:val="28"/>
        </w:rPr>
      </w:pPr>
      <w:r w:rsidRPr="00F71567">
        <w:rPr>
          <w:sz w:val="28"/>
        </w:rPr>
        <w:t>Праздники</w:t>
      </w:r>
      <w:r w:rsidRPr="00F71567">
        <w:rPr>
          <w:spacing w:val="-9"/>
          <w:sz w:val="28"/>
        </w:rPr>
        <w:t xml:space="preserve"> </w:t>
      </w:r>
      <w:r w:rsidRPr="00F71567">
        <w:rPr>
          <w:sz w:val="28"/>
        </w:rPr>
        <w:t>Последнего</w:t>
      </w:r>
      <w:r w:rsidRPr="00F71567">
        <w:rPr>
          <w:spacing w:val="-5"/>
          <w:sz w:val="28"/>
        </w:rPr>
        <w:t xml:space="preserve"> </w:t>
      </w:r>
      <w:r w:rsidRPr="00F71567">
        <w:rPr>
          <w:spacing w:val="-2"/>
          <w:sz w:val="28"/>
        </w:rPr>
        <w:t>звонка.</w:t>
      </w:r>
    </w:p>
    <w:p w:rsidR="004D4C05" w:rsidRPr="00F71567" w:rsidRDefault="00730703">
      <w:pPr>
        <w:pStyle w:val="a5"/>
        <w:numPr>
          <w:ilvl w:val="0"/>
          <w:numId w:val="29"/>
        </w:numPr>
        <w:tabs>
          <w:tab w:val="left" w:pos="1134"/>
        </w:tabs>
        <w:spacing w:before="48"/>
        <w:ind w:left="1134" w:hanging="280"/>
        <w:jc w:val="left"/>
        <w:rPr>
          <w:sz w:val="28"/>
        </w:rPr>
      </w:pPr>
      <w:r w:rsidRPr="00F71567">
        <w:rPr>
          <w:sz w:val="28"/>
        </w:rPr>
        <w:t>Фестиваль</w:t>
      </w:r>
      <w:r w:rsidRPr="00F71567">
        <w:rPr>
          <w:spacing w:val="-8"/>
          <w:sz w:val="28"/>
        </w:rPr>
        <w:t xml:space="preserve"> </w:t>
      </w:r>
      <w:r w:rsidRPr="00F71567">
        <w:rPr>
          <w:sz w:val="28"/>
        </w:rPr>
        <w:t>«Созвездие</w:t>
      </w:r>
      <w:r w:rsidRPr="00F71567">
        <w:rPr>
          <w:spacing w:val="-7"/>
          <w:sz w:val="28"/>
        </w:rPr>
        <w:t xml:space="preserve"> </w:t>
      </w:r>
      <w:r w:rsidRPr="00F71567">
        <w:rPr>
          <w:spacing w:val="-2"/>
          <w:sz w:val="28"/>
        </w:rPr>
        <w:t>талантов».</w:t>
      </w:r>
    </w:p>
    <w:p w:rsidR="004D4C05" w:rsidRPr="00F71567" w:rsidRDefault="00730703">
      <w:pPr>
        <w:pStyle w:val="a5"/>
        <w:numPr>
          <w:ilvl w:val="0"/>
          <w:numId w:val="29"/>
        </w:numPr>
        <w:tabs>
          <w:tab w:val="left" w:pos="1134"/>
        </w:tabs>
        <w:spacing w:before="49"/>
        <w:ind w:left="1134" w:hanging="280"/>
        <w:jc w:val="left"/>
        <w:rPr>
          <w:sz w:val="28"/>
        </w:rPr>
      </w:pPr>
      <w:r w:rsidRPr="00F71567">
        <w:rPr>
          <w:sz w:val="28"/>
        </w:rPr>
        <w:t>Торжественная</w:t>
      </w:r>
      <w:r w:rsidRPr="00F71567">
        <w:rPr>
          <w:spacing w:val="-9"/>
          <w:sz w:val="28"/>
        </w:rPr>
        <w:t xml:space="preserve"> </w:t>
      </w:r>
      <w:r w:rsidRPr="00F71567">
        <w:rPr>
          <w:sz w:val="28"/>
        </w:rPr>
        <w:t>церемония</w:t>
      </w:r>
      <w:r w:rsidRPr="00F71567">
        <w:rPr>
          <w:spacing w:val="-9"/>
          <w:sz w:val="28"/>
        </w:rPr>
        <w:t xml:space="preserve"> </w:t>
      </w:r>
      <w:r w:rsidRPr="00F71567">
        <w:rPr>
          <w:sz w:val="28"/>
        </w:rPr>
        <w:t>вручения</w:t>
      </w:r>
      <w:r w:rsidRPr="00F71567">
        <w:rPr>
          <w:spacing w:val="-8"/>
          <w:sz w:val="28"/>
        </w:rPr>
        <w:t xml:space="preserve"> </w:t>
      </w:r>
      <w:r w:rsidRPr="00F71567">
        <w:rPr>
          <w:spacing w:val="-2"/>
          <w:sz w:val="28"/>
        </w:rPr>
        <w:t>аттестатов.</w:t>
      </w:r>
    </w:p>
    <w:p w:rsidR="004D4C05" w:rsidRPr="00F71567" w:rsidRDefault="00730703">
      <w:pPr>
        <w:pStyle w:val="a5"/>
        <w:numPr>
          <w:ilvl w:val="0"/>
          <w:numId w:val="29"/>
        </w:numPr>
        <w:tabs>
          <w:tab w:val="left" w:pos="1133"/>
        </w:tabs>
        <w:spacing w:before="45" w:line="273" w:lineRule="auto"/>
        <w:ind w:left="1133" w:right="2237" w:hanging="279"/>
        <w:jc w:val="left"/>
        <w:rPr>
          <w:sz w:val="28"/>
        </w:rPr>
      </w:pPr>
      <w:r w:rsidRPr="00F71567">
        <w:rPr>
          <w:sz w:val="28"/>
        </w:rPr>
        <w:t>Спортивные</w:t>
      </w:r>
      <w:r w:rsidRPr="00F71567">
        <w:rPr>
          <w:spacing w:val="-7"/>
          <w:sz w:val="28"/>
        </w:rPr>
        <w:t xml:space="preserve"> </w:t>
      </w:r>
      <w:r w:rsidRPr="00F71567">
        <w:rPr>
          <w:sz w:val="28"/>
        </w:rPr>
        <w:t>мероприятия</w:t>
      </w:r>
      <w:r w:rsidRPr="00F71567">
        <w:rPr>
          <w:spacing w:val="-7"/>
          <w:sz w:val="28"/>
        </w:rPr>
        <w:t xml:space="preserve"> </w:t>
      </w:r>
      <w:r w:rsidRPr="00F71567">
        <w:rPr>
          <w:sz w:val="28"/>
        </w:rPr>
        <w:t>в</w:t>
      </w:r>
      <w:r w:rsidRPr="00F71567">
        <w:rPr>
          <w:spacing w:val="-9"/>
          <w:sz w:val="28"/>
        </w:rPr>
        <w:t xml:space="preserve"> </w:t>
      </w:r>
      <w:r w:rsidRPr="00F71567">
        <w:rPr>
          <w:sz w:val="28"/>
        </w:rPr>
        <w:t>рамках</w:t>
      </w:r>
      <w:r w:rsidRPr="00F71567">
        <w:rPr>
          <w:spacing w:val="-6"/>
          <w:sz w:val="28"/>
        </w:rPr>
        <w:t xml:space="preserve"> </w:t>
      </w:r>
      <w:r w:rsidRPr="00F71567">
        <w:rPr>
          <w:sz w:val="28"/>
        </w:rPr>
        <w:t>деятельности</w:t>
      </w:r>
      <w:r w:rsidRPr="00F71567">
        <w:rPr>
          <w:spacing w:val="-7"/>
          <w:sz w:val="28"/>
        </w:rPr>
        <w:t xml:space="preserve"> </w:t>
      </w:r>
      <w:r w:rsidRPr="00F71567">
        <w:rPr>
          <w:sz w:val="28"/>
        </w:rPr>
        <w:t>школьного спортивного клуба.</w:t>
      </w:r>
    </w:p>
    <w:p w:rsidR="004D4C05" w:rsidRPr="00F71567" w:rsidRDefault="00730703">
      <w:pPr>
        <w:pStyle w:val="a3"/>
        <w:spacing w:before="204" w:line="278" w:lineRule="auto"/>
        <w:ind w:left="427" w:firstLine="719"/>
        <w:jc w:val="left"/>
      </w:pPr>
      <w:r w:rsidRPr="00F71567">
        <w:t>Школа</w:t>
      </w:r>
      <w:r w:rsidRPr="00F71567">
        <w:rPr>
          <w:spacing w:val="80"/>
        </w:rPr>
        <w:t xml:space="preserve"> </w:t>
      </w:r>
      <w:r w:rsidRPr="00F71567">
        <w:t>участвует</w:t>
      </w:r>
      <w:r w:rsidRPr="00F71567">
        <w:rPr>
          <w:spacing w:val="80"/>
        </w:rPr>
        <w:t xml:space="preserve"> </w:t>
      </w:r>
      <w:r w:rsidRPr="00F71567">
        <w:t>в</w:t>
      </w:r>
      <w:r w:rsidRPr="00F71567">
        <w:rPr>
          <w:spacing w:val="80"/>
        </w:rPr>
        <w:t xml:space="preserve"> </w:t>
      </w:r>
      <w:r w:rsidRPr="00F71567">
        <w:t>следующих</w:t>
      </w:r>
      <w:r w:rsidRPr="00F71567">
        <w:rPr>
          <w:spacing w:val="80"/>
        </w:rPr>
        <w:t xml:space="preserve"> </w:t>
      </w:r>
      <w:r w:rsidRPr="00F71567">
        <w:t>значимых</w:t>
      </w:r>
      <w:r w:rsidRPr="00F71567">
        <w:rPr>
          <w:spacing w:val="80"/>
        </w:rPr>
        <w:t xml:space="preserve"> </w:t>
      </w:r>
      <w:r w:rsidRPr="00F71567">
        <w:t>проектах</w:t>
      </w:r>
      <w:r w:rsidRPr="00F71567">
        <w:rPr>
          <w:spacing w:val="80"/>
        </w:rPr>
        <w:t xml:space="preserve"> </w:t>
      </w:r>
      <w:r w:rsidRPr="00F71567">
        <w:t>и</w:t>
      </w:r>
      <w:r w:rsidRPr="00F71567">
        <w:rPr>
          <w:spacing w:val="80"/>
        </w:rPr>
        <w:t xml:space="preserve"> </w:t>
      </w:r>
      <w:r w:rsidRPr="00F71567">
        <w:t>программах,</w:t>
      </w:r>
      <w:r w:rsidRPr="00F71567">
        <w:rPr>
          <w:spacing w:val="80"/>
        </w:rPr>
        <w:t xml:space="preserve"> </w:t>
      </w:r>
      <w:r w:rsidRPr="00F71567">
        <w:t>включённых в систему воспитательной деятельности:</w:t>
      </w:r>
    </w:p>
    <w:p w:rsidR="004D4C05" w:rsidRPr="00F71567" w:rsidRDefault="00730703">
      <w:pPr>
        <w:pStyle w:val="a5"/>
        <w:numPr>
          <w:ilvl w:val="0"/>
          <w:numId w:val="29"/>
        </w:numPr>
        <w:tabs>
          <w:tab w:val="left" w:pos="1134"/>
        </w:tabs>
        <w:spacing w:before="195"/>
        <w:ind w:left="1134" w:hanging="280"/>
        <w:jc w:val="left"/>
        <w:rPr>
          <w:sz w:val="28"/>
        </w:rPr>
      </w:pPr>
      <w:r w:rsidRPr="00F71567">
        <w:rPr>
          <w:sz w:val="28"/>
        </w:rPr>
        <w:t>Федеральный</w:t>
      </w:r>
      <w:r w:rsidRPr="00F71567">
        <w:rPr>
          <w:spacing w:val="-11"/>
          <w:sz w:val="28"/>
        </w:rPr>
        <w:t xml:space="preserve"> </w:t>
      </w:r>
      <w:r w:rsidRPr="00F71567">
        <w:rPr>
          <w:sz w:val="28"/>
        </w:rPr>
        <w:t>профориентационный</w:t>
      </w:r>
      <w:r w:rsidRPr="00F71567">
        <w:rPr>
          <w:spacing w:val="-10"/>
          <w:sz w:val="28"/>
        </w:rPr>
        <w:t xml:space="preserve"> </w:t>
      </w:r>
      <w:r w:rsidRPr="00F71567">
        <w:rPr>
          <w:sz w:val="28"/>
        </w:rPr>
        <w:t>проект</w:t>
      </w:r>
      <w:r w:rsidRPr="00F71567">
        <w:rPr>
          <w:spacing w:val="-8"/>
          <w:sz w:val="28"/>
        </w:rPr>
        <w:t xml:space="preserve"> </w:t>
      </w:r>
      <w:r w:rsidRPr="00F71567">
        <w:rPr>
          <w:sz w:val="28"/>
        </w:rPr>
        <w:t>«Билет</w:t>
      </w:r>
      <w:r w:rsidRPr="00F71567">
        <w:rPr>
          <w:spacing w:val="-9"/>
          <w:sz w:val="28"/>
        </w:rPr>
        <w:t xml:space="preserve"> </w:t>
      </w:r>
      <w:r w:rsidRPr="00F71567">
        <w:rPr>
          <w:sz w:val="28"/>
        </w:rPr>
        <w:t>в</w:t>
      </w:r>
      <w:r w:rsidRPr="00F71567">
        <w:rPr>
          <w:spacing w:val="-9"/>
          <w:sz w:val="28"/>
        </w:rPr>
        <w:t xml:space="preserve"> </w:t>
      </w:r>
      <w:r w:rsidRPr="00F71567">
        <w:rPr>
          <w:spacing w:val="-2"/>
          <w:sz w:val="28"/>
        </w:rPr>
        <w:t>будущее».</w:t>
      </w:r>
    </w:p>
    <w:p w:rsidR="004D4C05" w:rsidRPr="00F71567" w:rsidRDefault="00730703">
      <w:pPr>
        <w:pStyle w:val="a5"/>
        <w:numPr>
          <w:ilvl w:val="0"/>
          <w:numId w:val="29"/>
        </w:numPr>
        <w:tabs>
          <w:tab w:val="left" w:pos="1134"/>
        </w:tabs>
        <w:spacing w:before="46"/>
        <w:ind w:left="1134" w:hanging="280"/>
        <w:jc w:val="left"/>
        <w:rPr>
          <w:sz w:val="28"/>
        </w:rPr>
      </w:pPr>
      <w:r w:rsidRPr="00F71567">
        <w:rPr>
          <w:sz w:val="28"/>
        </w:rPr>
        <w:t>Федеральный</w:t>
      </w:r>
      <w:r w:rsidRPr="00F71567">
        <w:rPr>
          <w:spacing w:val="-7"/>
          <w:sz w:val="28"/>
        </w:rPr>
        <w:t xml:space="preserve"> </w:t>
      </w:r>
      <w:r w:rsidRPr="00F71567">
        <w:rPr>
          <w:sz w:val="28"/>
        </w:rPr>
        <w:t>проект</w:t>
      </w:r>
      <w:r w:rsidRPr="00F71567">
        <w:rPr>
          <w:spacing w:val="-8"/>
          <w:sz w:val="28"/>
        </w:rPr>
        <w:t xml:space="preserve"> </w:t>
      </w:r>
      <w:r w:rsidRPr="00F71567">
        <w:rPr>
          <w:sz w:val="28"/>
        </w:rPr>
        <w:t>«Орлята</w:t>
      </w:r>
      <w:r w:rsidRPr="00F71567">
        <w:rPr>
          <w:spacing w:val="-6"/>
          <w:sz w:val="28"/>
        </w:rPr>
        <w:t xml:space="preserve"> </w:t>
      </w:r>
      <w:r w:rsidRPr="00F71567">
        <w:rPr>
          <w:spacing w:val="-2"/>
          <w:sz w:val="28"/>
        </w:rPr>
        <w:t>России».</w:t>
      </w:r>
    </w:p>
    <w:p w:rsidR="004D4C05" w:rsidRPr="00F71567" w:rsidRDefault="00730703">
      <w:pPr>
        <w:pStyle w:val="a5"/>
        <w:numPr>
          <w:ilvl w:val="0"/>
          <w:numId w:val="29"/>
        </w:numPr>
        <w:tabs>
          <w:tab w:val="left" w:pos="1134"/>
        </w:tabs>
        <w:spacing w:before="48"/>
        <w:ind w:left="1134" w:hanging="280"/>
        <w:jc w:val="left"/>
        <w:rPr>
          <w:sz w:val="28"/>
        </w:rPr>
      </w:pPr>
      <w:r w:rsidRPr="00F71567">
        <w:rPr>
          <w:sz w:val="28"/>
        </w:rPr>
        <w:t>Региональный</w:t>
      </w:r>
      <w:r w:rsidRPr="00F71567">
        <w:rPr>
          <w:spacing w:val="-10"/>
          <w:sz w:val="28"/>
        </w:rPr>
        <w:t xml:space="preserve"> </w:t>
      </w:r>
      <w:r w:rsidRPr="00F71567">
        <w:rPr>
          <w:sz w:val="28"/>
        </w:rPr>
        <w:t>социокультурный</w:t>
      </w:r>
      <w:r w:rsidRPr="00F71567">
        <w:rPr>
          <w:spacing w:val="-11"/>
          <w:sz w:val="28"/>
        </w:rPr>
        <w:t xml:space="preserve"> </w:t>
      </w:r>
      <w:r w:rsidRPr="00F71567">
        <w:rPr>
          <w:sz w:val="28"/>
        </w:rPr>
        <w:t>проект</w:t>
      </w:r>
      <w:r w:rsidRPr="00F71567">
        <w:rPr>
          <w:spacing w:val="-11"/>
          <w:sz w:val="28"/>
        </w:rPr>
        <w:t xml:space="preserve"> </w:t>
      </w:r>
      <w:r w:rsidRPr="00F71567">
        <w:rPr>
          <w:sz w:val="28"/>
        </w:rPr>
        <w:t>«Мосты</w:t>
      </w:r>
      <w:r w:rsidRPr="00F71567">
        <w:rPr>
          <w:spacing w:val="-10"/>
          <w:sz w:val="28"/>
        </w:rPr>
        <w:t xml:space="preserve"> </w:t>
      </w:r>
      <w:r w:rsidRPr="00F71567">
        <w:rPr>
          <w:spacing w:val="-2"/>
          <w:sz w:val="28"/>
        </w:rPr>
        <w:t>дружбы».</w:t>
      </w:r>
    </w:p>
    <w:p w:rsidR="004D4C05" w:rsidRPr="00F71567" w:rsidRDefault="00730703">
      <w:pPr>
        <w:pStyle w:val="a5"/>
        <w:numPr>
          <w:ilvl w:val="0"/>
          <w:numId w:val="29"/>
        </w:numPr>
        <w:tabs>
          <w:tab w:val="left" w:pos="1134"/>
        </w:tabs>
        <w:spacing w:before="48"/>
        <w:ind w:left="1134" w:hanging="280"/>
        <w:jc w:val="left"/>
        <w:rPr>
          <w:sz w:val="28"/>
        </w:rPr>
      </w:pPr>
      <w:r w:rsidRPr="00F71567">
        <w:rPr>
          <w:sz w:val="28"/>
        </w:rPr>
        <w:t>Муниципальный</w:t>
      </w:r>
      <w:r w:rsidRPr="00F71567">
        <w:rPr>
          <w:spacing w:val="-7"/>
          <w:sz w:val="28"/>
        </w:rPr>
        <w:t xml:space="preserve"> </w:t>
      </w:r>
      <w:r w:rsidRPr="00F71567">
        <w:rPr>
          <w:sz w:val="28"/>
        </w:rPr>
        <w:t>проект</w:t>
      </w:r>
      <w:r w:rsidRPr="00F71567">
        <w:rPr>
          <w:spacing w:val="-7"/>
          <w:sz w:val="28"/>
        </w:rPr>
        <w:t xml:space="preserve"> </w:t>
      </w:r>
      <w:r w:rsidRPr="00F71567">
        <w:rPr>
          <w:sz w:val="28"/>
        </w:rPr>
        <w:t>«Вахта</w:t>
      </w:r>
      <w:r w:rsidRPr="00F71567">
        <w:rPr>
          <w:spacing w:val="-4"/>
          <w:sz w:val="28"/>
        </w:rPr>
        <w:t xml:space="preserve"> </w:t>
      </w:r>
      <w:r w:rsidRPr="00F71567">
        <w:rPr>
          <w:sz w:val="28"/>
        </w:rPr>
        <w:t>памяти</w:t>
      </w:r>
      <w:r w:rsidRPr="00F71567">
        <w:rPr>
          <w:spacing w:val="-4"/>
          <w:sz w:val="28"/>
        </w:rPr>
        <w:t xml:space="preserve"> </w:t>
      </w:r>
      <w:r w:rsidRPr="00F71567">
        <w:rPr>
          <w:sz w:val="28"/>
        </w:rPr>
        <w:t>«Пост</w:t>
      </w:r>
      <w:r w:rsidRPr="00F71567">
        <w:rPr>
          <w:spacing w:val="-7"/>
          <w:sz w:val="28"/>
        </w:rPr>
        <w:t xml:space="preserve"> </w:t>
      </w:r>
      <w:r w:rsidRPr="00F71567">
        <w:rPr>
          <w:sz w:val="28"/>
        </w:rPr>
        <w:t>№</w:t>
      </w:r>
      <w:r w:rsidRPr="00F71567">
        <w:rPr>
          <w:spacing w:val="-3"/>
          <w:sz w:val="28"/>
        </w:rPr>
        <w:t xml:space="preserve"> </w:t>
      </w:r>
      <w:r w:rsidRPr="00F71567">
        <w:rPr>
          <w:spacing w:val="-4"/>
          <w:sz w:val="28"/>
        </w:rPr>
        <w:t>1»».</w:t>
      </w:r>
    </w:p>
    <w:p w:rsidR="004D4C05" w:rsidRPr="00F71567" w:rsidRDefault="00730703">
      <w:pPr>
        <w:pStyle w:val="a3"/>
        <w:tabs>
          <w:tab w:val="left" w:pos="1559"/>
          <w:tab w:val="left" w:pos="2543"/>
          <w:tab w:val="left" w:pos="4282"/>
          <w:tab w:val="left" w:pos="5877"/>
          <w:tab w:val="left" w:pos="8001"/>
        </w:tabs>
        <w:spacing w:before="45" w:line="278" w:lineRule="auto"/>
        <w:ind w:left="427" w:right="710" w:firstLine="719"/>
        <w:jc w:val="left"/>
      </w:pPr>
      <w:r w:rsidRPr="00F71567">
        <w:rPr>
          <w:spacing w:val="-10"/>
        </w:rPr>
        <w:t>В</w:t>
      </w:r>
      <w:r w:rsidRPr="00F71567">
        <w:tab/>
      </w:r>
      <w:r w:rsidRPr="00F71567">
        <w:rPr>
          <w:spacing w:val="-4"/>
        </w:rPr>
        <w:t>школе</w:t>
      </w:r>
      <w:r w:rsidRPr="00F71567">
        <w:tab/>
      </w:r>
      <w:r w:rsidRPr="00F71567">
        <w:rPr>
          <w:spacing w:val="-2"/>
        </w:rPr>
        <w:t>реализуются</w:t>
      </w:r>
      <w:r w:rsidRPr="00F71567">
        <w:tab/>
      </w:r>
      <w:r w:rsidRPr="00F71567">
        <w:rPr>
          <w:spacing w:val="-2"/>
        </w:rPr>
        <w:t>следующие</w:t>
      </w:r>
      <w:r w:rsidRPr="00F71567">
        <w:tab/>
      </w:r>
      <w:r w:rsidRPr="00F71567">
        <w:rPr>
          <w:spacing w:val="-2"/>
        </w:rPr>
        <w:t>инновационные</w:t>
      </w:r>
      <w:r w:rsidRPr="00F71567">
        <w:tab/>
      </w:r>
      <w:r w:rsidRPr="00F71567">
        <w:rPr>
          <w:spacing w:val="-2"/>
        </w:rPr>
        <w:t>воспитательные практики:</w:t>
      </w:r>
    </w:p>
    <w:p w:rsidR="004D4C05" w:rsidRPr="00F71567" w:rsidRDefault="00730703">
      <w:pPr>
        <w:pStyle w:val="a5"/>
        <w:numPr>
          <w:ilvl w:val="0"/>
          <w:numId w:val="29"/>
        </w:numPr>
        <w:tabs>
          <w:tab w:val="left" w:pos="1134"/>
        </w:tabs>
        <w:spacing w:before="195" w:line="276" w:lineRule="auto"/>
        <w:ind w:right="703" w:firstLine="427"/>
        <w:rPr>
          <w:sz w:val="28"/>
        </w:rPr>
      </w:pPr>
      <w:r w:rsidRPr="00F71567">
        <w:rPr>
          <w:sz w:val="28"/>
        </w:rPr>
        <w:t>Проведение общешкольных мероприятий в формате интерактивных локаций, когда учащиеся в свободном режиме самостоятельно либо с помощью</w:t>
      </w:r>
      <w:r w:rsidRPr="00F71567">
        <w:rPr>
          <w:spacing w:val="-1"/>
          <w:sz w:val="28"/>
        </w:rPr>
        <w:t xml:space="preserve"> </w:t>
      </w:r>
      <w:r w:rsidRPr="00F71567">
        <w:rPr>
          <w:sz w:val="28"/>
        </w:rPr>
        <w:t>педагога (1-4</w:t>
      </w:r>
      <w:r w:rsidRPr="00F71567">
        <w:rPr>
          <w:spacing w:val="-2"/>
          <w:sz w:val="28"/>
        </w:rPr>
        <w:t xml:space="preserve"> </w:t>
      </w:r>
      <w:r w:rsidRPr="00F71567">
        <w:rPr>
          <w:sz w:val="28"/>
        </w:rPr>
        <w:t>классы),</w:t>
      </w:r>
      <w:r w:rsidRPr="00F71567">
        <w:rPr>
          <w:spacing w:val="-1"/>
          <w:sz w:val="28"/>
        </w:rPr>
        <w:t xml:space="preserve"> </w:t>
      </w:r>
      <w:r w:rsidRPr="00F71567">
        <w:rPr>
          <w:sz w:val="28"/>
        </w:rPr>
        <w:t>выполняют</w:t>
      </w:r>
      <w:r w:rsidRPr="00F71567">
        <w:rPr>
          <w:spacing w:val="-1"/>
          <w:sz w:val="28"/>
        </w:rPr>
        <w:t xml:space="preserve"> </w:t>
      </w:r>
      <w:r w:rsidRPr="00F71567">
        <w:rPr>
          <w:sz w:val="28"/>
        </w:rPr>
        <w:t>содержательные игровые задания, предполагающие актуализацию</w:t>
      </w:r>
      <w:r w:rsidRPr="00F71567">
        <w:rPr>
          <w:spacing w:val="-4"/>
          <w:sz w:val="28"/>
        </w:rPr>
        <w:t xml:space="preserve"> </w:t>
      </w:r>
      <w:r w:rsidRPr="00F71567">
        <w:rPr>
          <w:sz w:val="28"/>
        </w:rPr>
        <w:t>имеющегося социально-значимого опыта</w:t>
      </w:r>
      <w:r w:rsidRPr="00F71567">
        <w:rPr>
          <w:spacing w:val="-1"/>
          <w:sz w:val="28"/>
        </w:rPr>
        <w:t xml:space="preserve"> </w:t>
      </w:r>
      <w:r w:rsidRPr="00F71567">
        <w:rPr>
          <w:sz w:val="28"/>
        </w:rPr>
        <w:t>либо знакомство с имеющейся здесь же стендовой информацией. Прекрасно дополняют данный формат различные тематические активности.</w:t>
      </w:r>
    </w:p>
    <w:p w:rsidR="004D4C05" w:rsidRPr="00F71567" w:rsidRDefault="00730703">
      <w:pPr>
        <w:pStyle w:val="a3"/>
        <w:spacing w:line="276" w:lineRule="auto"/>
        <w:ind w:left="427" w:right="1347" w:firstLine="707"/>
      </w:pPr>
      <w:r w:rsidRPr="00F71567">
        <w:t>Опыт</w:t>
      </w:r>
      <w:r w:rsidRPr="00F71567">
        <w:rPr>
          <w:spacing w:val="-6"/>
        </w:rPr>
        <w:t xml:space="preserve"> </w:t>
      </w:r>
      <w:r w:rsidRPr="00F71567">
        <w:t>школы</w:t>
      </w:r>
      <w:r w:rsidRPr="00F71567">
        <w:rPr>
          <w:spacing w:val="-8"/>
        </w:rPr>
        <w:t xml:space="preserve"> </w:t>
      </w:r>
      <w:r w:rsidRPr="00F71567">
        <w:t>показал,</w:t>
      </w:r>
      <w:r w:rsidRPr="00F71567">
        <w:rPr>
          <w:spacing w:val="-6"/>
        </w:rPr>
        <w:t xml:space="preserve"> </w:t>
      </w:r>
      <w:r w:rsidRPr="00F71567">
        <w:t>что</w:t>
      </w:r>
      <w:r w:rsidRPr="00F71567">
        <w:rPr>
          <w:spacing w:val="-5"/>
        </w:rPr>
        <w:t xml:space="preserve"> </w:t>
      </w:r>
      <w:r w:rsidRPr="00F71567">
        <w:t>ненавязчивость,</w:t>
      </w:r>
      <w:r w:rsidRPr="00F71567">
        <w:rPr>
          <w:spacing w:val="-6"/>
        </w:rPr>
        <w:t xml:space="preserve"> </w:t>
      </w:r>
      <w:r w:rsidRPr="00F71567">
        <w:t>возможность</w:t>
      </w:r>
      <w:r w:rsidRPr="00F71567">
        <w:rPr>
          <w:spacing w:val="-6"/>
        </w:rPr>
        <w:t xml:space="preserve"> </w:t>
      </w:r>
      <w:r w:rsidRPr="00F71567">
        <w:t>свободного выбора, отсутствие авторитарности и обязательности, красочность,</w:t>
      </w:r>
    </w:p>
    <w:p w:rsidR="004D4C05" w:rsidRPr="00F71567" w:rsidRDefault="00730703">
      <w:pPr>
        <w:pStyle w:val="a3"/>
        <w:ind w:left="427" w:firstLine="0"/>
      </w:pPr>
      <w:r w:rsidRPr="00F71567">
        <w:t>современный</w:t>
      </w:r>
      <w:r w:rsidRPr="00F71567">
        <w:rPr>
          <w:spacing w:val="-14"/>
        </w:rPr>
        <w:t xml:space="preserve"> </w:t>
      </w:r>
      <w:r w:rsidRPr="00F71567">
        <w:t>дизайн</w:t>
      </w:r>
      <w:r w:rsidRPr="00F71567">
        <w:rPr>
          <w:spacing w:val="-8"/>
        </w:rPr>
        <w:t xml:space="preserve"> </w:t>
      </w:r>
      <w:r w:rsidRPr="00F71567">
        <w:t>делают</w:t>
      </w:r>
      <w:r w:rsidRPr="00F71567">
        <w:rPr>
          <w:spacing w:val="-10"/>
        </w:rPr>
        <w:t xml:space="preserve"> </w:t>
      </w:r>
      <w:r w:rsidRPr="00F71567">
        <w:t>интерактивные</w:t>
      </w:r>
      <w:r w:rsidRPr="00F71567">
        <w:rPr>
          <w:spacing w:val="-9"/>
        </w:rPr>
        <w:t xml:space="preserve"> </w:t>
      </w:r>
      <w:r w:rsidRPr="00F71567">
        <w:t>локации</w:t>
      </w:r>
      <w:r w:rsidRPr="00F71567">
        <w:rPr>
          <w:spacing w:val="-8"/>
        </w:rPr>
        <w:t xml:space="preserve"> </w:t>
      </w:r>
      <w:r w:rsidRPr="00F71567">
        <w:t>привлекательными</w:t>
      </w:r>
      <w:r w:rsidRPr="00F71567">
        <w:rPr>
          <w:spacing w:val="-11"/>
        </w:rPr>
        <w:t xml:space="preserve"> </w:t>
      </w:r>
      <w:r w:rsidRPr="00F71567">
        <w:rPr>
          <w:spacing w:val="-10"/>
        </w:rPr>
        <w:t>и</w:t>
      </w:r>
    </w:p>
    <w:p w:rsidR="004D4C05" w:rsidRPr="00F71567" w:rsidRDefault="00730703">
      <w:pPr>
        <w:pStyle w:val="a3"/>
        <w:spacing w:before="44" w:line="278" w:lineRule="auto"/>
        <w:ind w:left="427" w:right="1023" w:firstLine="0"/>
      </w:pPr>
      <w:r w:rsidRPr="00F71567">
        <w:t>востребованными</w:t>
      </w:r>
      <w:r w:rsidRPr="00F71567">
        <w:rPr>
          <w:spacing w:val="-5"/>
        </w:rPr>
        <w:t xml:space="preserve"> </w:t>
      </w:r>
      <w:r w:rsidRPr="00F71567">
        <w:t>среди</w:t>
      </w:r>
      <w:r w:rsidRPr="00F71567">
        <w:rPr>
          <w:spacing w:val="-8"/>
        </w:rPr>
        <w:t xml:space="preserve"> </w:t>
      </w:r>
      <w:r w:rsidRPr="00F71567">
        <w:t>учащихся,</w:t>
      </w:r>
      <w:r w:rsidRPr="00F71567">
        <w:rPr>
          <w:spacing w:val="-5"/>
        </w:rPr>
        <w:t xml:space="preserve"> </w:t>
      </w:r>
      <w:r w:rsidRPr="00F71567">
        <w:t>позволяют</w:t>
      </w:r>
      <w:r w:rsidRPr="00F71567">
        <w:rPr>
          <w:spacing w:val="-6"/>
        </w:rPr>
        <w:t xml:space="preserve"> </w:t>
      </w:r>
      <w:r w:rsidRPr="00F71567">
        <w:t>охватить</w:t>
      </w:r>
      <w:r w:rsidRPr="00F71567">
        <w:rPr>
          <w:spacing w:val="-9"/>
        </w:rPr>
        <w:t xml:space="preserve"> </w:t>
      </w:r>
      <w:r w:rsidRPr="00F71567">
        <w:t>большое</w:t>
      </w:r>
      <w:r w:rsidRPr="00F71567">
        <w:rPr>
          <w:spacing w:val="-5"/>
        </w:rPr>
        <w:t xml:space="preserve"> </w:t>
      </w:r>
      <w:r w:rsidRPr="00F71567">
        <w:t xml:space="preserve">количество </w:t>
      </w:r>
      <w:r w:rsidRPr="00F71567">
        <w:rPr>
          <w:spacing w:val="-2"/>
        </w:rPr>
        <w:t>учащихся.</w:t>
      </w:r>
    </w:p>
    <w:p w:rsidR="004D4C05" w:rsidRPr="00F71567" w:rsidRDefault="00730703">
      <w:pPr>
        <w:pStyle w:val="a3"/>
        <w:spacing w:before="194" w:line="278" w:lineRule="auto"/>
        <w:ind w:left="427" w:right="713" w:firstLine="707"/>
        <w:jc w:val="left"/>
      </w:pPr>
      <w:r w:rsidRPr="00F71567">
        <w:t>Проблемные зоны, дефициты по достижению эффективных результатов в воспитательной деятельности:</w:t>
      </w:r>
    </w:p>
    <w:p w:rsidR="004D4C05" w:rsidRPr="00F71567" w:rsidRDefault="00730703">
      <w:pPr>
        <w:pStyle w:val="a5"/>
        <w:numPr>
          <w:ilvl w:val="0"/>
          <w:numId w:val="29"/>
        </w:numPr>
        <w:tabs>
          <w:tab w:val="left" w:pos="1134"/>
        </w:tabs>
        <w:spacing w:before="195" w:line="273" w:lineRule="auto"/>
        <w:ind w:right="710" w:firstLine="427"/>
        <w:rPr>
          <w:sz w:val="28"/>
        </w:rPr>
      </w:pPr>
      <w:r w:rsidRPr="00F71567">
        <w:rPr>
          <w:sz w:val="28"/>
        </w:rPr>
        <w:t>Несогласованность действий различных субъектов образовательного процесса при осуществлении работы с неуспевающими обучающимися и как следствие – работа в режиме «скорой помощи», невозможность планирования качественной профилактической и коррекционной работы.</w:t>
      </w:r>
    </w:p>
    <w:p w:rsidR="004D4C05" w:rsidRPr="00F71567" w:rsidRDefault="00730703">
      <w:pPr>
        <w:pStyle w:val="a5"/>
        <w:numPr>
          <w:ilvl w:val="0"/>
          <w:numId w:val="29"/>
        </w:numPr>
        <w:tabs>
          <w:tab w:val="left" w:pos="1134"/>
        </w:tabs>
        <w:spacing w:before="8"/>
        <w:ind w:left="1134" w:hanging="280"/>
        <w:rPr>
          <w:sz w:val="28"/>
        </w:rPr>
      </w:pPr>
      <w:r w:rsidRPr="00F71567">
        <w:rPr>
          <w:sz w:val="28"/>
        </w:rPr>
        <w:t>Проблемы</w:t>
      </w:r>
      <w:r w:rsidRPr="00F71567">
        <w:rPr>
          <w:spacing w:val="21"/>
          <w:sz w:val="28"/>
        </w:rPr>
        <w:t xml:space="preserve"> </w:t>
      </w:r>
      <w:r w:rsidRPr="00F71567">
        <w:rPr>
          <w:sz w:val="28"/>
        </w:rPr>
        <w:t>применения</w:t>
      </w:r>
      <w:r w:rsidRPr="00F71567">
        <w:rPr>
          <w:spacing w:val="24"/>
          <w:sz w:val="28"/>
        </w:rPr>
        <w:t xml:space="preserve"> </w:t>
      </w:r>
      <w:r w:rsidRPr="00F71567">
        <w:rPr>
          <w:sz w:val="28"/>
        </w:rPr>
        <w:t>современных</w:t>
      </w:r>
      <w:r w:rsidRPr="00F71567">
        <w:rPr>
          <w:spacing w:val="25"/>
          <w:sz w:val="28"/>
        </w:rPr>
        <w:t xml:space="preserve"> </w:t>
      </w:r>
      <w:r w:rsidRPr="00F71567">
        <w:rPr>
          <w:sz w:val="28"/>
        </w:rPr>
        <w:t>методик</w:t>
      </w:r>
      <w:r w:rsidRPr="00F71567">
        <w:rPr>
          <w:spacing w:val="24"/>
          <w:sz w:val="28"/>
        </w:rPr>
        <w:t xml:space="preserve"> </w:t>
      </w:r>
      <w:r w:rsidRPr="00F71567">
        <w:rPr>
          <w:sz w:val="28"/>
        </w:rPr>
        <w:t>и</w:t>
      </w:r>
      <w:r w:rsidRPr="00F71567">
        <w:rPr>
          <w:spacing w:val="25"/>
          <w:sz w:val="28"/>
        </w:rPr>
        <w:t xml:space="preserve"> </w:t>
      </w:r>
      <w:r w:rsidRPr="00F71567">
        <w:rPr>
          <w:sz w:val="28"/>
        </w:rPr>
        <w:t>технологий</w:t>
      </w:r>
      <w:r w:rsidRPr="00F71567">
        <w:rPr>
          <w:spacing w:val="26"/>
          <w:sz w:val="28"/>
        </w:rPr>
        <w:t xml:space="preserve"> </w:t>
      </w:r>
      <w:r w:rsidRPr="00F71567">
        <w:rPr>
          <w:spacing w:val="-2"/>
          <w:sz w:val="28"/>
        </w:rPr>
        <w:t>воспитания</w:t>
      </w:r>
    </w:p>
    <w:p w:rsidR="004D4C05" w:rsidRPr="00F71567" w:rsidRDefault="004D4C05">
      <w:pPr>
        <w:pStyle w:val="a5"/>
        <w:rPr>
          <w:sz w:val="28"/>
        </w:rPr>
        <w:sectPr w:rsidR="004D4C05" w:rsidRPr="00F71567">
          <w:pgSz w:w="11910" w:h="16390"/>
          <w:pgMar w:top="1060" w:right="141" w:bottom="940" w:left="1133" w:header="0" w:footer="743" w:gutter="0"/>
          <w:cols w:space="720"/>
        </w:sectPr>
      </w:pPr>
    </w:p>
    <w:p w:rsidR="004D4C05" w:rsidRPr="00F71567" w:rsidRDefault="00730703">
      <w:pPr>
        <w:pStyle w:val="a3"/>
        <w:spacing w:before="71" w:line="278" w:lineRule="auto"/>
        <w:ind w:left="427" w:firstLine="0"/>
        <w:jc w:val="left"/>
      </w:pPr>
      <w:r w:rsidRPr="00F71567">
        <w:lastRenderedPageBreak/>
        <w:t>в деятельности классных руководителей, преобладания мероприятийного, а не деятельностного подхода.</w:t>
      </w:r>
    </w:p>
    <w:p w:rsidR="004D4C05" w:rsidRPr="00F71567" w:rsidRDefault="00730703">
      <w:pPr>
        <w:pStyle w:val="a3"/>
        <w:tabs>
          <w:tab w:val="left" w:pos="1468"/>
          <w:tab w:val="left" w:pos="2727"/>
          <w:tab w:val="left" w:pos="4655"/>
          <w:tab w:val="left" w:pos="5895"/>
          <w:tab w:val="left" w:pos="7645"/>
          <w:tab w:val="left" w:pos="9245"/>
        </w:tabs>
        <w:spacing w:line="278" w:lineRule="auto"/>
        <w:ind w:left="710" w:right="702" w:firstLine="69"/>
        <w:jc w:val="left"/>
      </w:pPr>
      <w:r w:rsidRPr="00F71567">
        <w:rPr>
          <w:spacing w:val="-4"/>
        </w:rPr>
        <w:t>Для</w:t>
      </w:r>
      <w:r w:rsidRPr="00F71567">
        <w:tab/>
      </w:r>
      <w:r w:rsidRPr="00F71567">
        <w:rPr>
          <w:spacing w:val="-2"/>
        </w:rPr>
        <w:t>решения</w:t>
      </w:r>
      <w:r w:rsidRPr="00F71567">
        <w:tab/>
      </w:r>
      <w:r w:rsidRPr="00F71567">
        <w:rPr>
          <w:spacing w:val="-2"/>
        </w:rPr>
        <w:t>обозначенных</w:t>
      </w:r>
      <w:r w:rsidRPr="00F71567">
        <w:tab/>
      </w:r>
      <w:r w:rsidRPr="00F71567">
        <w:rPr>
          <w:spacing w:val="-2"/>
        </w:rPr>
        <w:t>проблем</w:t>
      </w:r>
      <w:r w:rsidRPr="00F71567">
        <w:tab/>
      </w:r>
      <w:r w:rsidRPr="00F71567">
        <w:rPr>
          <w:spacing w:val="-2"/>
        </w:rPr>
        <w:t>реализованы</w:t>
      </w:r>
      <w:r w:rsidRPr="00F71567">
        <w:tab/>
      </w:r>
      <w:r w:rsidRPr="00F71567">
        <w:rPr>
          <w:spacing w:val="-2"/>
        </w:rPr>
        <w:t>следующие</w:t>
      </w:r>
      <w:r w:rsidRPr="00F71567">
        <w:tab/>
      </w:r>
      <w:r w:rsidRPr="00F71567">
        <w:rPr>
          <w:spacing w:val="-2"/>
        </w:rPr>
        <w:t>меро- приятия:</w:t>
      </w:r>
    </w:p>
    <w:p w:rsidR="004D4C05" w:rsidRPr="00F71567" w:rsidRDefault="00730703">
      <w:pPr>
        <w:pStyle w:val="a5"/>
        <w:numPr>
          <w:ilvl w:val="0"/>
          <w:numId w:val="27"/>
        </w:numPr>
        <w:tabs>
          <w:tab w:val="left" w:pos="1843"/>
        </w:tabs>
        <w:spacing w:before="190" w:line="273" w:lineRule="auto"/>
        <w:ind w:right="705" w:firstLine="0"/>
        <w:rPr>
          <w:sz w:val="28"/>
        </w:rPr>
      </w:pPr>
      <w:r w:rsidRPr="00F71567">
        <w:rPr>
          <w:sz w:val="28"/>
        </w:rPr>
        <w:t>На заседаниях МО классных руководителей проходит обучение педагогов эффективным технологиям, методам и приёмам работы с обучающимися, родителями (законными представителями).</w:t>
      </w:r>
    </w:p>
    <w:p w:rsidR="004D4C05" w:rsidRPr="00F71567" w:rsidRDefault="00730703">
      <w:pPr>
        <w:pStyle w:val="a5"/>
        <w:numPr>
          <w:ilvl w:val="0"/>
          <w:numId w:val="27"/>
        </w:numPr>
        <w:tabs>
          <w:tab w:val="left" w:pos="1843"/>
        </w:tabs>
        <w:spacing w:before="5" w:line="273" w:lineRule="auto"/>
        <w:ind w:right="704" w:firstLine="0"/>
        <w:rPr>
          <w:sz w:val="28"/>
        </w:rPr>
      </w:pPr>
      <w:r w:rsidRPr="00F71567">
        <w:rPr>
          <w:sz w:val="28"/>
        </w:rPr>
        <w:t xml:space="preserve">Разработан алгоритм действий администрации, педагогов- предметников, классных руководителей, специалистов СПС по профилактике неуспеваемости обучающихся, работе с неуспевающими </w:t>
      </w:r>
      <w:r w:rsidRPr="00F71567">
        <w:rPr>
          <w:spacing w:val="-2"/>
          <w:sz w:val="28"/>
        </w:rPr>
        <w:t>учащимися.</w:t>
      </w:r>
    </w:p>
    <w:p w:rsidR="004D4C05" w:rsidRPr="00F71567" w:rsidRDefault="00730703">
      <w:pPr>
        <w:pStyle w:val="a5"/>
        <w:numPr>
          <w:ilvl w:val="1"/>
          <w:numId w:val="30"/>
        </w:numPr>
        <w:tabs>
          <w:tab w:val="left" w:pos="852"/>
          <w:tab w:val="left" w:pos="854"/>
        </w:tabs>
        <w:spacing w:before="9" w:line="276" w:lineRule="auto"/>
        <w:ind w:left="854" w:right="701" w:hanging="377"/>
        <w:jc w:val="both"/>
        <w:rPr>
          <w:sz w:val="28"/>
        </w:rPr>
      </w:pPr>
      <w:r w:rsidRPr="00F71567">
        <w:rPr>
          <w:b/>
          <w:sz w:val="28"/>
        </w:rPr>
        <w:t xml:space="preserve">Виды, формы и содержание воспитательной деятельности </w:t>
      </w:r>
      <w:r w:rsidRPr="00F71567">
        <w:rPr>
          <w:sz w:val="28"/>
        </w:rPr>
        <w:t>Практическая реализация цели и задач воспитания осуществляется в рамках следующих направлений воспитательной работы школы, представленных в соответствующем модуле.</w:t>
      </w:r>
    </w:p>
    <w:p w:rsidR="004D4C05" w:rsidRPr="00F71567" w:rsidRDefault="00730703">
      <w:pPr>
        <w:pStyle w:val="2"/>
        <w:spacing w:line="322" w:lineRule="exact"/>
        <w:ind w:left="993"/>
      </w:pPr>
      <w:r w:rsidRPr="00F71567">
        <w:t>Модуль»</w:t>
      </w:r>
      <w:r w:rsidRPr="00F71567">
        <w:rPr>
          <w:spacing w:val="-7"/>
        </w:rPr>
        <w:t xml:space="preserve"> </w:t>
      </w:r>
      <w:r w:rsidRPr="00F71567">
        <w:t>Основные</w:t>
      </w:r>
      <w:r w:rsidRPr="00F71567">
        <w:rPr>
          <w:spacing w:val="-7"/>
        </w:rPr>
        <w:t xml:space="preserve"> </w:t>
      </w:r>
      <w:r w:rsidRPr="00F71567">
        <w:t>школьные</w:t>
      </w:r>
      <w:r w:rsidRPr="00F71567">
        <w:rPr>
          <w:spacing w:val="-6"/>
        </w:rPr>
        <w:t xml:space="preserve"> </w:t>
      </w:r>
      <w:r w:rsidRPr="00F71567">
        <w:rPr>
          <w:spacing w:val="-4"/>
        </w:rPr>
        <w:t>дела»</w:t>
      </w:r>
    </w:p>
    <w:p w:rsidR="004D4C05" w:rsidRPr="00F71567" w:rsidRDefault="004D4C05">
      <w:pPr>
        <w:pStyle w:val="a3"/>
        <w:spacing w:before="206"/>
        <w:ind w:left="0" w:firstLine="0"/>
        <w:jc w:val="left"/>
        <w:rPr>
          <w:b/>
        </w:rPr>
      </w:pPr>
    </w:p>
    <w:p w:rsidR="004D4C05" w:rsidRPr="00F71567" w:rsidRDefault="00730703">
      <w:pPr>
        <w:spacing w:line="278" w:lineRule="auto"/>
        <w:ind w:left="427" w:firstLine="707"/>
        <w:rPr>
          <w:b/>
          <w:i/>
          <w:sz w:val="28"/>
        </w:rPr>
      </w:pPr>
      <w:r w:rsidRPr="00F71567">
        <w:rPr>
          <w:b/>
          <w:sz w:val="28"/>
        </w:rPr>
        <w:t>Реализация</w:t>
      </w:r>
      <w:r w:rsidRPr="00F71567">
        <w:rPr>
          <w:b/>
          <w:spacing w:val="-6"/>
          <w:sz w:val="28"/>
        </w:rPr>
        <w:t xml:space="preserve"> </w:t>
      </w:r>
      <w:r w:rsidRPr="00F71567">
        <w:rPr>
          <w:b/>
          <w:sz w:val="28"/>
        </w:rPr>
        <w:t>воспитательного</w:t>
      </w:r>
      <w:r w:rsidRPr="00F71567">
        <w:rPr>
          <w:b/>
          <w:spacing w:val="-4"/>
          <w:sz w:val="28"/>
        </w:rPr>
        <w:t xml:space="preserve"> </w:t>
      </w:r>
      <w:r w:rsidRPr="00F71567">
        <w:rPr>
          <w:b/>
          <w:sz w:val="28"/>
        </w:rPr>
        <w:t>потенциала</w:t>
      </w:r>
      <w:r w:rsidRPr="00F71567">
        <w:rPr>
          <w:b/>
          <w:spacing w:val="-5"/>
          <w:sz w:val="28"/>
        </w:rPr>
        <w:t xml:space="preserve"> </w:t>
      </w:r>
      <w:r w:rsidRPr="00F71567">
        <w:rPr>
          <w:b/>
          <w:sz w:val="28"/>
        </w:rPr>
        <w:t>основных</w:t>
      </w:r>
      <w:r w:rsidRPr="00F71567">
        <w:rPr>
          <w:b/>
          <w:spacing w:val="-4"/>
          <w:sz w:val="28"/>
        </w:rPr>
        <w:t xml:space="preserve"> </w:t>
      </w:r>
      <w:r w:rsidRPr="00F71567">
        <w:rPr>
          <w:b/>
          <w:sz w:val="28"/>
        </w:rPr>
        <w:t>школьных</w:t>
      </w:r>
      <w:r w:rsidRPr="00F71567">
        <w:rPr>
          <w:b/>
          <w:spacing w:val="-6"/>
          <w:sz w:val="28"/>
        </w:rPr>
        <w:t xml:space="preserve"> </w:t>
      </w:r>
      <w:r w:rsidRPr="00F71567">
        <w:rPr>
          <w:b/>
          <w:sz w:val="28"/>
        </w:rPr>
        <w:t xml:space="preserve">дел </w:t>
      </w:r>
      <w:r w:rsidRPr="00F71567">
        <w:rPr>
          <w:b/>
          <w:spacing w:val="-2"/>
          <w:sz w:val="28"/>
        </w:rPr>
        <w:t>предусматривает</w:t>
      </w:r>
      <w:r w:rsidRPr="00F71567">
        <w:rPr>
          <w:b/>
          <w:i/>
          <w:spacing w:val="-2"/>
          <w:sz w:val="28"/>
        </w:rPr>
        <w:t>:</w:t>
      </w:r>
    </w:p>
    <w:p w:rsidR="004D4C05" w:rsidRPr="00F71567" w:rsidRDefault="00730703">
      <w:pPr>
        <w:pStyle w:val="a5"/>
        <w:numPr>
          <w:ilvl w:val="2"/>
          <w:numId w:val="30"/>
        </w:numPr>
        <w:tabs>
          <w:tab w:val="left" w:pos="1134"/>
        </w:tabs>
        <w:spacing w:before="194" w:line="276" w:lineRule="auto"/>
        <w:ind w:right="711" w:firstLine="360"/>
        <w:rPr>
          <w:sz w:val="28"/>
        </w:rPr>
      </w:pPr>
      <w:r w:rsidRPr="00F71567">
        <w:rPr>
          <w:sz w:val="28"/>
        </w:rPr>
        <w:t>еженедельные линейки с проведением церемоний поднятия и опускания Государственного флага РФ и исполнением Гимна России,</w:t>
      </w:r>
      <w:r w:rsidRPr="00F71567">
        <w:rPr>
          <w:spacing w:val="-1"/>
          <w:sz w:val="28"/>
        </w:rPr>
        <w:t xml:space="preserve"> </w:t>
      </w:r>
      <w:r w:rsidRPr="00F71567">
        <w:rPr>
          <w:sz w:val="28"/>
        </w:rPr>
        <w:t>являющиеся одним из важных моментов гражданско- патриотического воспитания обучающихся;</w:t>
      </w:r>
    </w:p>
    <w:p w:rsidR="004D4C05" w:rsidRPr="00F71567" w:rsidRDefault="00730703">
      <w:pPr>
        <w:pStyle w:val="a5"/>
        <w:numPr>
          <w:ilvl w:val="2"/>
          <w:numId w:val="30"/>
        </w:numPr>
        <w:tabs>
          <w:tab w:val="left" w:pos="1134"/>
        </w:tabs>
        <w:spacing w:line="276" w:lineRule="auto"/>
        <w:ind w:right="701" w:firstLine="360"/>
        <w:rPr>
          <w:sz w:val="28"/>
        </w:rPr>
      </w:pPr>
      <w:r w:rsidRPr="00F71567">
        <w:rPr>
          <w:sz w:val="28"/>
        </w:rPr>
        <w:t>организация цикла внеурочных занятий в рамках всероссийского</w:t>
      </w:r>
      <w:r w:rsidRPr="00F71567">
        <w:rPr>
          <w:spacing w:val="40"/>
          <w:sz w:val="28"/>
        </w:rPr>
        <w:t xml:space="preserve"> </w:t>
      </w:r>
      <w:r w:rsidRPr="00F71567">
        <w:rPr>
          <w:sz w:val="28"/>
        </w:rPr>
        <w:t>проекта «Разговоры о важном», центральными темами которых являются патриотизм и гражданское воспитание, историческое просвещение, нравственность, экология и другие важные темы ;</w:t>
      </w:r>
    </w:p>
    <w:p w:rsidR="004D4C05" w:rsidRPr="00F71567" w:rsidRDefault="00730703">
      <w:pPr>
        <w:pStyle w:val="a5"/>
        <w:numPr>
          <w:ilvl w:val="2"/>
          <w:numId w:val="30"/>
        </w:numPr>
        <w:tabs>
          <w:tab w:val="left" w:pos="1134"/>
        </w:tabs>
        <w:spacing w:before="1" w:line="276" w:lineRule="auto"/>
        <w:ind w:right="703" w:firstLine="360"/>
        <w:rPr>
          <w:sz w:val="28"/>
        </w:rPr>
      </w:pPr>
      <w:r w:rsidRPr="00F71567">
        <w:rPr>
          <w:sz w:val="28"/>
        </w:rPr>
        <w:t>общешкольные тематические мероприятия, направленные на формирование личностных результатов обучающихся: День толерантности, Марафон добрых дел, День профориентации, Неделя «Мы за ЗОЖ!», День позитива, КТД «Новогодний переполох» и др.;</w:t>
      </w:r>
    </w:p>
    <w:p w:rsidR="004D4C05" w:rsidRPr="00F71567" w:rsidRDefault="00730703">
      <w:pPr>
        <w:pStyle w:val="a5"/>
        <w:numPr>
          <w:ilvl w:val="2"/>
          <w:numId w:val="30"/>
        </w:numPr>
        <w:tabs>
          <w:tab w:val="left" w:pos="1134"/>
        </w:tabs>
        <w:spacing w:line="276" w:lineRule="auto"/>
        <w:ind w:right="696" w:firstLine="360"/>
        <w:rPr>
          <w:sz w:val="28"/>
        </w:rPr>
      </w:pPr>
      <w:r w:rsidRPr="00F71567">
        <w:rPr>
          <w:sz w:val="28"/>
        </w:rPr>
        <w:t>ежегодные мероприятия, связанные с общероссийскими,</w:t>
      </w:r>
      <w:r w:rsidRPr="00F71567">
        <w:rPr>
          <w:spacing w:val="40"/>
          <w:sz w:val="28"/>
        </w:rPr>
        <w:t xml:space="preserve"> </w:t>
      </w:r>
      <w:r w:rsidRPr="00F71567">
        <w:rPr>
          <w:sz w:val="28"/>
        </w:rPr>
        <w:t>региональными, муниципальными праздниками, памятными датами, в</w:t>
      </w:r>
      <w:r w:rsidRPr="00F71567">
        <w:rPr>
          <w:spacing w:val="40"/>
          <w:sz w:val="28"/>
        </w:rPr>
        <w:t xml:space="preserve"> </w:t>
      </w:r>
      <w:r w:rsidRPr="00F71567">
        <w:rPr>
          <w:sz w:val="28"/>
        </w:rPr>
        <w:t>которых участвуют все классы: мероприятия в рамках календаря знаменательных дат;</w:t>
      </w:r>
    </w:p>
    <w:p w:rsidR="004D4C05" w:rsidRPr="00F71567" w:rsidRDefault="00730703">
      <w:pPr>
        <w:pStyle w:val="a5"/>
        <w:numPr>
          <w:ilvl w:val="2"/>
          <w:numId w:val="30"/>
        </w:numPr>
        <w:tabs>
          <w:tab w:val="left" w:pos="1643"/>
        </w:tabs>
        <w:spacing w:line="276" w:lineRule="auto"/>
        <w:ind w:right="915" w:firstLine="360"/>
        <w:rPr>
          <w:sz w:val="28"/>
        </w:rPr>
      </w:pPr>
      <w:r w:rsidRPr="00F71567">
        <w:rPr>
          <w:sz w:val="28"/>
        </w:rPr>
        <w:t>участие во всероссийских акциях, проектах, посвящённых значимым событиям в России, мире:</w:t>
      </w:r>
      <w:r w:rsidRPr="00F71567">
        <w:rPr>
          <w:spacing w:val="40"/>
          <w:sz w:val="28"/>
        </w:rPr>
        <w:t xml:space="preserve">  </w:t>
      </w:r>
      <w:r w:rsidRPr="00F71567">
        <w:rPr>
          <w:sz w:val="28"/>
        </w:rPr>
        <w:t>акции «Блокадный хлеб», «Крымская</w:t>
      </w:r>
    </w:p>
    <w:p w:rsidR="004D4C05" w:rsidRPr="00F71567" w:rsidRDefault="004D4C05">
      <w:pPr>
        <w:pStyle w:val="a5"/>
        <w:spacing w:line="276" w:lineRule="auto"/>
        <w:rPr>
          <w:sz w:val="28"/>
        </w:rPr>
        <w:sectPr w:rsidR="004D4C05" w:rsidRPr="00F71567">
          <w:pgSz w:w="11910" w:h="16390"/>
          <w:pgMar w:top="1060" w:right="141" w:bottom="940" w:left="1133" w:header="0" w:footer="743" w:gutter="0"/>
          <w:cols w:space="720"/>
        </w:sectPr>
      </w:pPr>
    </w:p>
    <w:p w:rsidR="004D4C05" w:rsidRPr="00F71567" w:rsidRDefault="00730703">
      <w:pPr>
        <w:pStyle w:val="a3"/>
        <w:spacing w:before="71" w:line="278" w:lineRule="auto"/>
        <w:ind w:left="427" w:right="921" w:firstLine="0"/>
      </w:pPr>
      <w:r w:rsidRPr="00F71567">
        <w:lastRenderedPageBreak/>
        <w:t xml:space="preserve">весна», «Диктант Победы», «Свеча памяти», «Час Земли», «Сад памяти» и </w:t>
      </w:r>
      <w:r w:rsidRPr="00F71567">
        <w:rPr>
          <w:spacing w:val="-2"/>
        </w:rPr>
        <w:t>др.);</w:t>
      </w:r>
    </w:p>
    <w:p w:rsidR="004D4C05" w:rsidRPr="00F71567" w:rsidRDefault="00730703">
      <w:pPr>
        <w:pStyle w:val="a5"/>
        <w:numPr>
          <w:ilvl w:val="2"/>
          <w:numId w:val="30"/>
        </w:numPr>
        <w:tabs>
          <w:tab w:val="left" w:pos="1134"/>
        </w:tabs>
        <w:spacing w:line="276" w:lineRule="auto"/>
        <w:ind w:right="708" w:firstLine="360"/>
        <w:rPr>
          <w:sz w:val="28"/>
        </w:rPr>
      </w:pPr>
      <w:r w:rsidRPr="00F71567">
        <w:rPr>
          <w:sz w:val="28"/>
        </w:rPr>
        <w:t>торжественные мероприятия, связанные с завершением образования, переходом на следующий уровень образования: Последний звонок, церемония вручения аттестатов, праздник «Прощание с начальной школой»;</w:t>
      </w:r>
    </w:p>
    <w:p w:rsidR="004D4C05" w:rsidRPr="00F71567" w:rsidRDefault="00730703">
      <w:pPr>
        <w:pStyle w:val="a5"/>
        <w:numPr>
          <w:ilvl w:val="2"/>
          <w:numId w:val="30"/>
        </w:numPr>
        <w:tabs>
          <w:tab w:val="left" w:pos="1134"/>
        </w:tabs>
        <w:spacing w:line="276" w:lineRule="auto"/>
        <w:ind w:right="915" w:firstLine="360"/>
        <w:rPr>
          <w:sz w:val="28"/>
        </w:rPr>
      </w:pPr>
      <w:r w:rsidRPr="00F71567">
        <w:rPr>
          <w:sz w:val="28"/>
        </w:rPr>
        <w:t>мероприятия, символизирующие приобретение новых социальных статусов в общеобразовательной организации, обществе: ритуалы посвящения в СДГО им.Ю.А.Гагарина, ряды Юнармии, члены</w:t>
      </w:r>
      <w:r w:rsidRPr="00F71567">
        <w:rPr>
          <w:spacing w:val="40"/>
          <w:sz w:val="28"/>
        </w:rPr>
        <w:t xml:space="preserve"> </w:t>
      </w:r>
      <w:r w:rsidRPr="00F71567">
        <w:rPr>
          <w:sz w:val="28"/>
        </w:rPr>
        <w:t>волонтерского отряда «Толерантные ребята»;</w:t>
      </w:r>
    </w:p>
    <w:p w:rsidR="004D4C05" w:rsidRPr="00F71567" w:rsidRDefault="00730703">
      <w:pPr>
        <w:pStyle w:val="a5"/>
        <w:numPr>
          <w:ilvl w:val="2"/>
          <w:numId w:val="30"/>
        </w:numPr>
        <w:tabs>
          <w:tab w:val="left" w:pos="1134"/>
          <w:tab w:val="left" w:pos="2292"/>
        </w:tabs>
        <w:spacing w:line="276" w:lineRule="auto"/>
        <w:ind w:right="913" w:firstLine="360"/>
        <w:rPr>
          <w:sz w:val="28"/>
        </w:rPr>
      </w:pPr>
      <w:r w:rsidRPr="00F71567">
        <w:rPr>
          <w:sz w:val="28"/>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г.Смоленска, Смоленской </w:t>
      </w:r>
      <w:r w:rsidRPr="00F71567">
        <w:rPr>
          <w:spacing w:val="-2"/>
          <w:sz w:val="28"/>
        </w:rPr>
        <w:t>области:</w:t>
      </w:r>
      <w:r w:rsidRPr="00F71567">
        <w:rPr>
          <w:sz w:val="28"/>
        </w:rPr>
        <w:tab/>
        <w:t>чествование победителей и призёров муниципального и регионального этапа Всероссийской олимпиады школьников;</w:t>
      </w:r>
    </w:p>
    <w:p w:rsidR="004D4C05" w:rsidRPr="00F71567" w:rsidRDefault="00730703">
      <w:pPr>
        <w:pStyle w:val="a5"/>
        <w:numPr>
          <w:ilvl w:val="1"/>
          <w:numId w:val="27"/>
        </w:numPr>
        <w:tabs>
          <w:tab w:val="left" w:pos="1134"/>
        </w:tabs>
        <w:spacing w:line="271" w:lineRule="auto"/>
        <w:ind w:right="917" w:firstLine="427"/>
        <w:rPr>
          <w:rFonts w:ascii="Symbol" w:hAnsi="Symbol"/>
          <w:sz w:val="28"/>
        </w:rPr>
      </w:pPr>
      <w:r w:rsidRPr="00F71567">
        <w:rPr>
          <w:sz w:val="28"/>
        </w:rPr>
        <w:t>федеральные, региональные и муниципальные проекты, направленные на достижение целевых ориентиров воспитания: проекты «Орлята России»,</w:t>
      </w:r>
    </w:p>
    <w:p w:rsidR="004D4C05" w:rsidRPr="00F71567" w:rsidRDefault="00730703">
      <w:pPr>
        <w:pStyle w:val="a3"/>
        <w:spacing w:before="6"/>
        <w:ind w:left="427" w:firstLine="0"/>
      </w:pPr>
      <w:r w:rsidRPr="00F71567">
        <w:t>«Билет</w:t>
      </w:r>
      <w:r w:rsidRPr="00F71567">
        <w:rPr>
          <w:spacing w:val="-5"/>
        </w:rPr>
        <w:t xml:space="preserve"> </w:t>
      </w:r>
      <w:r w:rsidRPr="00F71567">
        <w:t>в</w:t>
      </w:r>
      <w:r w:rsidRPr="00F71567">
        <w:rPr>
          <w:spacing w:val="-5"/>
        </w:rPr>
        <w:t xml:space="preserve"> </w:t>
      </w:r>
      <w:r w:rsidRPr="00F71567">
        <w:t>будущее»,</w:t>
      </w:r>
      <w:r w:rsidRPr="00F71567">
        <w:rPr>
          <w:spacing w:val="-4"/>
        </w:rPr>
        <w:t xml:space="preserve"> </w:t>
      </w:r>
      <w:r w:rsidRPr="00F71567">
        <w:t>РСМ</w:t>
      </w:r>
      <w:r w:rsidRPr="00F71567">
        <w:rPr>
          <w:spacing w:val="-5"/>
        </w:rPr>
        <w:t xml:space="preserve"> </w:t>
      </w:r>
      <w:r w:rsidRPr="00F71567">
        <w:t>«Мы</w:t>
      </w:r>
      <w:r w:rsidRPr="00F71567">
        <w:rPr>
          <w:spacing w:val="-4"/>
        </w:rPr>
        <w:t xml:space="preserve"> </w:t>
      </w:r>
      <w:r w:rsidRPr="00F71567">
        <w:t>вместе»;</w:t>
      </w:r>
      <w:r w:rsidRPr="00F71567">
        <w:rPr>
          <w:spacing w:val="-5"/>
        </w:rPr>
        <w:t xml:space="preserve"> </w:t>
      </w:r>
      <w:r w:rsidRPr="00F71567">
        <w:t>конкурс</w:t>
      </w:r>
      <w:r w:rsidRPr="00F71567">
        <w:rPr>
          <w:spacing w:val="-7"/>
        </w:rPr>
        <w:t xml:space="preserve"> </w:t>
      </w:r>
      <w:r w:rsidRPr="00F71567">
        <w:t>«Большая</w:t>
      </w:r>
      <w:r w:rsidRPr="00F71567">
        <w:rPr>
          <w:spacing w:val="-3"/>
        </w:rPr>
        <w:t xml:space="preserve"> </w:t>
      </w:r>
      <w:r w:rsidRPr="00F71567">
        <w:t>перемена»</w:t>
      </w:r>
      <w:r w:rsidRPr="00F71567">
        <w:rPr>
          <w:spacing w:val="-3"/>
        </w:rPr>
        <w:t xml:space="preserve"> </w:t>
      </w:r>
      <w:r w:rsidRPr="00F71567">
        <w:t>и</w:t>
      </w:r>
      <w:r w:rsidRPr="00F71567">
        <w:rPr>
          <w:spacing w:val="-6"/>
        </w:rPr>
        <w:t xml:space="preserve"> </w:t>
      </w:r>
      <w:r w:rsidRPr="00F71567">
        <w:rPr>
          <w:spacing w:val="-5"/>
        </w:rPr>
        <w:t>др.</w:t>
      </w:r>
    </w:p>
    <w:p w:rsidR="004D4C05" w:rsidRPr="00F71567" w:rsidRDefault="00730703">
      <w:pPr>
        <w:pStyle w:val="a5"/>
        <w:numPr>
          <w:ilvl w:val="1"/>
          <w:numId w:val="27"/>
        </w:numPr>
        <w:tabs>
          <w:tab w:val="left" w:pos="1134"/>
        </w:tabs>
        <w:spacing w:before="49" w:line="273" w:lineRule="auto"/>
        <w:ind w:right="912" w:firstLine="427"/>
        <w:rPr>
          <w:rFonts w:ascii="Symbol" w:hAnsi="Symbol"/>
          <w:sz w:val="28"/>
        </w:rPr>
      </w:pPr>
      <w:r w:rsidRPr="00F71567">
        <w:rPr>
          <w:sz w:val="28"/>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«Школьные медиа против деструктивных сообществ», «Россия – моя история» и др.</w:t>
      </w:r>
    </w:p>
    <w:p w:rsidR="004D4C05" w:rsidRPr="00F71567" w:rsidRDefault="00730703">
      <w:pPr>
        <w:pStyle w:val="a5"/>
        <w:numPr>
          <w:ilvl w:val="1"/>
          <w:numId w:val="27"/>
        </w:numPr>
        <w:tabs>
          <w:tab w:val="left" w:pos="1204"/>
        </w:tabs>
        <w:spacing w:before="3" w:line="276" w:lineRule="auto"/>
        <w:ind w:right="908" w:firstLine="427"/>
        <w:rPr>
          <w:rFonts w:ascii="Symbol" w:hAnsi="Symbol"/>
          <w:sz w:val="28"/>
        </w:rPr>
      </w:pPr>
      <w:r w:rsidRPr="00F71567">
        <w:rPr>
          <w:sz w:val="28"/>
        </w:rPr>
        <w:t xml:space="preserve">мероприятия благотворительной, экологической, патриотической, трудовой и других направленностей: тематические викторины, квесты, квизы, флешмобы; акции по благоустройству и оформлению школьной территории, фестиваль «Этих дней не смолкнет слава!», фестиваль талантов, выставки рисунков и фотографий, оформление тематических экспозиций и </w:t>
      </w:r>
      <w:r w:rsidRPr="00F71567">
        <w:rPr>
          <w:spacing w:val="-4"/>
          <w:sz w:val="28"/>
        </w:rPr>
        <w:t>др.</w:t>
      </w:r>
    </w:p>
    <w:p w:rsidR="004D4C05" w:rsidRPr="00F71567" w:rsidRDefault="00730703">
      <w:pPr>
        <w:pStyle w:val="a5"/>
        <w:numPr>
          <w:ilvl w:val="1"/>
          <w:numId w:val="27"/>
        </w:numPr>
        <w:tabs>
          <w:tab w:val="left" w:pos="1134"/>
        </w:tabs>
        <w:spacing w:before="1" w:line="273" w:lineRule="auto"/>
        <w:ind w:right="912" w:firstLine="427"/>
        <w:rPr>
          <w:rFonts w:ascii="Symbol" w:hAnsi="Symbol"/>
          <w:sz w:val="28"/>
        </w:rPr>
      </w:pPr>
      <w:r w:rsidRPr="00F71567">
        <w:rPr>
          <w:sz w:val="28"/>
        </w:rPr>
        <w:t>участие во Всероссийских онлайн-уроках Института изучения детства, семьи и воспитания Российской академии образования;</w:t>
      </w:r>
    </w:p>
    <w:p w:rsidR="004D4C05" w:rsidRPr="00F71567" w:rsidRDefault="00730703">
      <w:pPr>
        <w:pStyle w:val="a5"/>
        <w:numPr>
          <w:ilvl w:val="1"/>
          <w:numId w:val="27"/>
        </w:numPr>
        <w:tabs>
          <w:tab w:val="left" w:pos="1134"/>
        </w:tabs>
        <w:spacing w:before="3" w:line="276" w:lineRule="auto"/>
        <w:ind w:right="906" w:firstLine="427"/>
        <w:rPr>
          <w:rFonts w:ascii="Symbol" w:hAnsi="Symbol"/>
          <w:sz w:val="28"/>
        </w:rPr>
      </w:pPr>
      <w:r w:rsidRPr="00F71567">
        <w:rPr>
          <w:sz w:val="28"/>
        </w:rPr>
        <w:t>через формирование творческих групп как на уровне класса, так и на уровне</w:t>
      </w:r>
      <w:r w:rsidRPr="00F71567">
        <w:rPr>
          <w:spacing w:val="80"/>
          <w:sz w:val="28"/>
        </w:rPr>
        <w:t xml:space="preserve"> </w:t>
      </w:r>
      <w:r w:rsidRPr="00F71567">
        <w:rPr>
          <w:sz w:val="28"/>
        </w:rPr>
        <w:t>Школы вовлечение по возможности каждого обучающегося в школьные делав разных ролях (сценаристов, постановщиков, исполнителей, корреспондентов, ведущих, оформителей, музыкальных редакторов, ответственных</w:t>
      </w:r>
      <w:r w:rsidRPr="00F71567">
        <w:rPr>
          <w:spacing w:val="-2"/>
          <w:sz w:val="28"/>
        </w:rPr>
        <w:t xml:space="preserve"> </w:t>
      </w:r>
      <w:r w:rsidRPr="00F71567">
        <w:rPr>
          <w:sz w:val="28"/>
        </w:rPr>
        <w:t>за</w:t>
      </w:r>
      <w:r w:rsidRPr="00F71567">
        <w:rPr>
          <w:spacing w:val="-3"/>
          <w:sz w:val="28"/>
        </w:rPr>
        <w:t xml:space="preserve"> </w:t>
      </w:r>
      <w:r w:rsidRPr="00F71567">
        <w:rPr>
          <w:sz w:val="28"/>
        </w:rPr>
        <w:t>костюмы</w:t>
      </w:r>
      <w:r w:rsidRPr="00F71567">
        <w:rPr>
          <w:spacing w:val="-3"/>
          <w:sz w:val="28"/>
        </w:rPr>
        <w:t xml:space="preserve"> </w:t>
      </w:r>
      <w:r w:rsidRPr="00F71567">
        <w:rPr>
          <w:sz w:val="28"/>
        </w:rPr>
        <w:t>и</w:t>
      </w:r>
      <w:r w:rsidRPr="00F71567">
        <w:rPr>
          <w:spacing w:val="-2"/>
          <w:sz w:val="28"/>
        </w:rPr>
        <w:t xml:space="preserve"> </w:t>
      </w:r>
      <w:r w:rsidRPr="00F71567">
        <w:rPr>
          <w:sz w:val="28"/>
        </w:rPr>
        <w:t>оборудование,</w:t>
      </w:r>
      <w:r w:rsidRPr="00F71567">
        <w:rPr>
          <w:spacing w:val="-4"/>
          <w:sz w:val="28"/>
        </w:rPr>
        <w:t xml:space="preserve"> </w:t>
      </w:r>
      <w:r w:rsidRPr="00F71567">
        <w:rPr>
          <w:sz w:val="28"/>
        </w:rPr>
        <w:t>за</w:t>
      </w:r>
      <w:r w:rsidRPr="00F71567">
        <w:rPr>
          <w:spacing w:val="-4"/>
          <w:sz w:val="28"/>
        </w:rPr>
        <w:t xml:space="preserve"> </w:t>
      </w:r>
      <w:r w:rsidRPr="00F71567">
        <w:rPr>
          <w:sz w:val="28"/>
        </w:rPr>
        <w:t>приглашение</w:t>
      </w:r>
      <w:r w:rsidRPr="00F71567">
        <w:rPr>
          <w:spacing w:val="-5"/>
          <w:sz w:val="28"/>
        </w:rPr>
        <w:t xml:space="preserve"> </w:t>
      </w:r>
      <w:r w:rsidRPr="00F71567">
        <w:rPr>
          <w:sz w:val="28"/>
        </w:rPr>
        <w:t>и</w:t>
      </w:r>
      <w:r w:rsidRPr="00F71567">
        <w:rPr>
          <w:spacing w:val="-3"/>
          <w:sz w:val="28"/>
        </w:rPr>
        <w:t xml:space="preserve"> </w:t>
      </w:r>
      <w:r w:rsidRPr="00F71567">
        <w:rPr>
          <w:sz w:val="28"/>
        </w:rPr>
        <w:t>встречу</w:t>
      </w:r>
      <w:r w:rsidRPr="00F71567">
        <w:rPr>
          <w:spacing w:val="-2"/>
          <w:sz w:val="28"/>
        </w:rPr>
        <w:t xml:space="preserve"> </w:t>
      </w:r>
      <w:r w:rsidRPr="00F71567">
        <w:rPr>
          <w:sz w:val="28"/>
        </w:rPr>
        <w:t>гостей и т. д.), помощь обучающимся в освоении навыков подготовки, проведения, анализа общешкольных дел;</w:t>
      </w:r>
    </w:p>
    <w:p w:rsidR="004D4C05" w:rsidRPr="00F71567" w:rsidRDefault="004D4C05">
      <w:pPr>
        <w:pStyle w:val="a5"/>
        <w:spacing w:line="276" w:lineRule="auto"/>
        <w:rPr>
          <w:rFonts w:ascii="Symbol" w:hAnsi="Symbol"/>
          <w:sz w:val="28"/>
        </w:rPr>
        <w:sectPr w:rsidR="004D4C05" w:rsidRPr="00F71567">
          <w:pgSz w:w="11910" w:h="16390"/>
          <w:pgMar w:top="1060" w:right="141" w:bottom="940" w:left="1133" w:header="0" w:footer="743" w:gutter="0"/>
          <w:cols w:space="720"/>
        </w:sectPr>
      </w:pPr>
    </w:p>
    <w:p w:rsidR="004D4C05" w:rsidRPr="00F71567" w:rsidRDefault="00730703">
      <w:pPr>
        <w:pStyle w:val="a5"/>
        <w:numPr>
          <w:ilvl w:val="1"/>
          <w:numId w:val="27"/>
        </w:numPr>
        <w:tabs>
          <w:tab w:val="left" w:pos="1134"/>
        </w:tabs>
        <w:spacing w:before="72" w:line="276" w:lineRule="auto"/>
        <w:ind w:right="912" w:firstLine="427"/>
        <w:rPr>
          <w:rFonts w:ascii="Symbol" w:hAnsi="Symbol"/>
          <w:sz w:val="28"/>
        </w:rPr>
      </w:pPr>
      <w:r w:rsidRPr="00F71567">
        <w:rPr>
          <w:sz w:val="28"/>
        </w:rPr>
        <w:lastRenderedPageBreak/>
        <w:t>наблюдение за поведением обучающихся в ситуациях подготовки, проведения, анализа основных школьных дел, мероприятий, их</w:t>
      </w:r>
      <w:r w:rsidRPr="00F71567">
        <w:rPr>
          <w:spacing w:val="40"/>
          <w:sz w:val="28"/>
        </w:rPr>
        <w:t xml:space="preserve"> </w:t>
      </w:r>
      <w:r w:rsidRPr="00F71567">
        <w:rPr>
          <w:sz w:val="28"/>
        </w:rPr>
        <w:t xml:space="preserve">отношениями с обучающимися разных возрастов, с педагогами и другими взрослыми с последующей корректировкой организации взаимодействия с </w:t>
      </w:r>
      <w:r w:rsidRPr="00F71567">
        <w:rPr>
          <w:spacing w:val="-2"/>
          <w:sz w:val="28"/>
        </w:rPr>
        <w:t>обучающимися.</w:t>
      </w:r>
    </w:p>
    <w:p w:rsidR="004D4C05" w:rsidRPr="00F71567" w:rsidRDefault="004D4C05">
      <w:pPr>
        <w:pStyle w:val="a3"/>
        <w:spacing w:before="155"/>
        <w:ind w:left="0" w:firstLine="0"/>
        <w:jc w:val="left"/>
      </w:pPr>
    </w:p>
    <w:p w:rsidR="004D4C05" w:rsidRPr="00F71567" w:rsidRDefault="00730703">
      <w:pPr>
        <w:pStyle w:val="2"/>
        <w:spacing w:before="1"/>
        <w:ind w:left="427"/>
      </w:pPr>
      <w:r w:rsidRPr="00F71567">
        <w:t>Модуль</w:t>
      </w:r>
      <w:r w:rsidRPr="00F71567">
        <w:rPr>
          <w:spacing w:val="-8"/>
        </w:rPr>
        <w:t xml:space="preserve"> </w:t>
      </w:r>
      <w:r w:rsidRPr="00F71567">
        <w:t>«Классное</w:t>
      </w:r>
      <w:r w:rsidRPr="00F71567">
        <w:rPr>
          <w:spacing w:val="-10"/>
        </w:rPr>
        <w:t xml:space="preserve"> </w:t>
      </w:r>
      <w:r w:rsidRPr="00F71567">
        <w:rPr>
          <w:spacing w:val="-2"/>
        </w:rPr>
        <w:t>руководство»</w:t>
      </w:r>
    </w:p>
    <w:p w:rsidR="004D4C05" w:rsidRPr="00F71567" w:rsidRDefault="00730703">
      <w:pPr>
        <w:pStyle w:val="a3"/>
        <w:spacing w:before="246" w:line="276" w:lineRule="auto"/>
        <w:ind w:left="427" w:right="702" w:firstLine="707"/>
      </w:pPr>
      <w:r w:rsidRPr="00F71567">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w:t>
      </w:r>
      <w:r w:rsidRPr="00F71567">
        <w:rPr>
          <w:spacing w:val="40"/>
        </w:rPr>
        <w:t xml:space="preserve"> </w:t>
      </w:r>
      <w:r w:rsidRPr="00F71567">
        <w:t>социализации обучающихся, предусматривает:</w:t>
      </w:r>
    </w:p>
    <w:p w:rsidR="004D4C05" w:rsidRPr="00F71567" w:rsidRDefault="00730703">
      <w:pPr>
        <w:pStyle w:val="a5"/>
        <w:numPr>
          <w:ilvl w:val="1"/>
          <w:numId w:val="27"/>
        </w:numPr>
        <w:tabs>
          <w:tab w:val="left" w:pos="1134"/>
        </w:tabs>
        <w:spacing w:before="203" w:line="271" w:lineRule="auto"/>
        <w:ind w:right="712" w:firstLine="427"/>
        <w:rPr>
          <w:rFonts w:ascii="Symbol" w:hAnsi="Symbol"/>
          <w:sz w:val="28"/>
        </w:rPr>
      </w:pPr>
      <w:r w:rsidRPr="00F71567">
        <w:rPr>
          <w:sz w:val="28"/>
        </w:rPr>
        <w:t>планирование и проведение классных часов/мероприятий целевой воспитательной,тематической направленности (не реже 1 раза в неделю);</w:t>
      </w:r>
    </w:p>
    <w:p w:rsidR="004D4C05" w:rsidRPr="00F71567" w:rsidRDefault="00730703">
      <w:pPr>
        <w:pStyle w:val="a5"/>
        <w:numPr>
          <w:ilvl w:val="1"/>
          <w:numId w:val="27"/>
        </w:numPr>
        <w:tabs>
          <w:tab w:val="left" w:pos="1134"/>
        </w:tabs>
        <w:spacing w:before="10"/>
        <w:ind w:left="1134" w:hanging="280"/>
        <w:rPr>
          <w:rFonts w:ascii="Symbol" w:hAnsi="Symbol"/>
          <w:sz w:val="28"/>
        </w:rPr>
      </w:pPr>
      <w:r w:rsidRPr="00F71567">
        <w:rPr>
          <w:sz w:val="28"/>
        </w:rPr>
        <w:t>еженедельное</w:t>
      </w:r>
      <w:r w:rsidRPr="00F71567">
        <w:rPr>
          <w:spacing w:val="26"/>
          <w:sz w:val="28"/>
        </w:rPr>
        <w:t xml:space="preserve">  </w:t>
      </w:r>
      <w:r w:rsidRPr="00F71567">
        <w:rPr>
          <w:sz w:val="28"/>
        </w:rPr>
        <w:t>проведение</w:t>
      </w:r>
      <w:r w:rsidRPr="00F71567">
        <w:rPr>
          <w:spacing w:val="27"/>
          <w:sz w:val="28"/>
        </w:rPr>
        <w:t xml:space="preserve">  </w:t>
      </w:r>
      <w:r w:rsidRPr="00F71567">
        <w:rPr>
          <w:sz w:val="28"/>
        </w:rPr>
        <w:t>информационно-просветительских</w:t>
      </w:r>
      <w:r w:rsidRPr="00F71567">
        <w:rPr>
          <w:spacing w:val="27"/>
          <w:sz w:val="28"/>
        </w:rPr>
        <w:t xml:space="preserve">  </w:t>
      </w:r>
      <w:r w:rsidRPr="00F71567">
        <w:rPr>
          <w:spacing w:val="-2"/>
          <w:sz w:val="28"/>
        </w:rPr>
        <w:t>занятий</w:t>
      </w:r>
    </w:p>
    <w:p w:rsidR="004D4C05" w:rsidRPr="00F71567" w:rsidRDefault="00730703">
      <w:pPr>
        <w:pStyle w:val="a3"/>
        <w:spacing w:before="44"/>
        <w:ind w:left="427" w:firstLine="0"/>
      </w:pPr>
      <w:r w:rsidRPr="00F71567">
        <w:t>«Разговоры</w:t>
      </w:r>
      <w:r w:rsidRPr="00F71567">
        <w:rPr>
          <w:spacing w:val="-8"/>
        </w:rPr>
        <w:t xml:space="preserve"> </w:t>
      </w:r>
      <w:r w:rsidRPr="00F71567">
        <w:t>о</w:t>
      </w:r>
      <w:r w:rsidRPr="00F71567">
        <w:rPr>
          <w:spacing w:val="-6"/>
        </w:rPr>
        <w:t xml:space="preserve"> </w:t>
      </w:r>
      <w:r w:rsidRPr="00F71567">
        <w:t>важном»</w:t>
      </w:r>
      <w:r w:rsidRPr="00F71567">
        <w:rPr>
          <w:spacing w:val="-5"/>
        </w:rPr>
        <w:t xml:space="preserve"> </w:t>
      </w:r>
      <w:r w:rsidRPr="00F71567">
        <w:t>(в</w:t>
      </w:r>
      <w:r w:rsidRPr="00F71567">
        <w:rPr>
          <w:spacing w:val="-6"/>
        </w:rPr>
        <w:t xml:space="preserve"> </w:t>
      </w:r>
      <w:r w:rsidRPr="00F71567">
        <w:t>рамках</w:t>
      </w:r>
      <w:r w:rsidRPr="00F71567">
        <w:rPr>
          <w:spacing w:val="-5"/>
        </w:rPr>
        <w:t xml:space="preserve"> </w:t>
      </w:r>
      <w:r w:rsidRPr="00F71567">
        <w:t>внеурочной</w:t>
      </w:r>
      <w:r w:rsidRPr="00F71567">
        <w:rPr>
          <w:spacing w:val="-8"/>
        </w:rPr>
        <w:t xml:space="preserve"> </w:t>
      </w:r>
      <w:r w:rsidRPr="00F71567">
        <w:rPr>
          <w:spacing w:val="-2"/>
        </w:rPr>
        <w:t>деятельности);</w:t>
      </w:r>
    </w:p>
    <w:p w:rsidR="004D4C05" w:rsidRPr="00F71567" w:rsidRDefault="00730703">
      <w:pPr>
        <w:pStyle w:val="a5"/>
        <w:numPr>
          <w:ilvl w:val="1"/>
          <w:numId w:val="27"/>
        </w:numPr>
        <w:tabs>
          <w:tab w:val="left" w:pos="1134"/>
        </w:tabs>
        <w:spacing w:before="49" w:line="273" w:lineRule="auto"/>
        <w:ind w:right="703" w:firstLine="427"/>
        <w:rPr>
          <w:rFonts w:ascii="Symbol" w:hAnsi="Symbol"/>
          <w:sz w:val="28"/>
        </w:rPr>
      </w:pPr>
      <w:r w:rsidRPr="00F71567">
        <w:rPr>
          <w:sz w:val="28"/>
        </w:rPr>
        <w:t>инициирование и поддержку участия класса в общешкольных делах, мероприятиях,</w:t>
      </w:r>
      <w:r w:rsidRPr="00F71567">
        <w:rPr>
          <w:spacing w:val="-2"/>
          <w:sz w:val="28"/>
        </w:rPr>
        <w:t xml:space="preserve"> </w:t>
      </w:r>
      <w:r w:rsidRPr="00F71567">
        <w:rPr>
          <w:sz w:val="28"/>
        </w:rPr>
        <w:t>оказание</w:t>
      </w:r>
      <w:r w:rsidRPr="00F71567">
        <w:rPr>
          <w:spacing w:val="-1"/>
          <w:sz w:val="28"/>
        </w:rPr>
        <w:t xml:space="preserve"> </w:t>
      </w:r>
      <w:r w:rsidRPr="00F71567">
        <w:rPr>
          <w:sz w:val="28"/>
        </w:rPr>
        <w:t>необходимой помощи</w:t>
      </w:r>
      <w:r w:rsidRPr="00F71567">
        <w:rPr>
          <w:spacing w:val="-1"/>
          <w:sz w:val="28"/>
        </w:rPr>
        <w:t xml:space="preserve"> </w:t>
      </w:r>
      <w:r w:rsidRPr="00F71567">
        <w:rPr>
          <w:sz w:val="28"/>
        </w:rPr>
        <w:t>обучающимся в</w:t>
      </w:r>
      <w:r w:rsidRPr="00F71567">
        <w:rPr>
          <w:spacing w:val="40"/>
          <w:sz w:val="28"/>
        </w:rPr>
        <w:t xml:space="preserve"> </w:t>
      </w:r>
      <w:r w:rsidRPr="00F71567">
        <w:rPr>
          <w:sz w:val="28"/>
        </w:rPr>
        <w:t>их</w:t>
      </w:r>
      <w:r w:rsidRPr="00F71567">
        <w:rPr>
          <w:spacing w:val="-1"/>
          <w:sz w:val="28"/>
        </w:rPr>
        <w:t xml:space="preserve"> </w:t>
      </w:r>
      <w:r w:rsidRPr="00F71567">
        <w:rPr>
          <w:sz w:val="28"/>
        </w:rPr>
        <w:t>подготовке, проведении и анализе;</w:t>
      </w:r>
    </w:p>
    <w:p w:rsidR="004D4C05" w:rsidRPr="00F71567" w:rsidRDefault="00730703">
      <w:pPr>
        <w:pStyle w:val="a5"/>
        <w:numPr>
          <w:ilvl w:val="1"/>
          <w:numId w:val="27"/>
        </w:numPr>
        <w:tabs>
          <w:tab w:val="left" w:pos="1134"/>
        </w:tabs>
        <w:spacing w:before="8" w:line="276" w:lineRule="auto"/>
        <w:ind w:right="702" w:firstLine="427"/>
        <w:rPr>
          <w:rFonts w:ascii="Symbol" w:hAnsi="Symbol"/>
          <w:sz w:val="28"/>
        </w:rPr>
      </w:pPr>
      <w:r w:rsidRPr="00F71567">
        <w:rPr>
          <w:sz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4D4C05" w:rsidRPr="00F71567" w:rsidRDefault="00730703">
      <w:pPr>
        <w:pStyle w:val="a5"/>
        <w:numPr>
          <w:ilvl w:val="1"/>
          <w:numId w:val="27"/>
        </w:numPr>
        <w:tabs>
          <w:tab w:val="left" w:pos="1134"/>
        </w:tabs>
        <w:spacing w:line="276" w:lineRule="auto"/>
        <w:ind w:right="702" w:firstLine="427"/>
        <w:rPr>
          <w:rFonts w:ascii="Symbol" w:hAnsi="Symbol"/>
          <w:sz w:val="28"/>
        </w:rPr>
      </w:pPr>
      <w:r w:rsidRPr="00F71567">
        <w:rPr>
          <w:sz w:val="28"/>
        </w:rPr>
        <w:t>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rsidR="004D4C05" w:rsidRPr="00F71567" w:rsidRDefault="00730703">
      <w:pPr>
        <w:pStyle w:val="a5"/>
        <w:numPr>
          <w:ilvl w:val="1"/>
          <w:numId w:val="27"/>
        </w:numPr>
        <w:tabs>
          <w:tab w:val="left" w:pos="1134"/>
        </w:tabs>
        <w:spacing w:line="340" w:lineRule="exact"/>
        <w:ind w:left="1134" w:hanging="280"/>
        <w:rPr>
          <w:rFonts w:ascii="Symbol" w:hAnsi="Symbol"/>
          <w:sz w:val="28"/>
        </w:rPr>
      </w:pPr>
      <w:r w:rsidRPr="00F71567">
        <w:rPr>
          <w:sz w:val="28"/>
        </w:rPr>
        <w:t>выработку</w:t>
      </w:r>
      <w:r w:rsidRPr="00F71567">
        <w:rPr>
          <w:spacing w:val="-6"/>
          <w:sz w:val="28"/>
        </w:rPr>
        <w:t xml:space="preserve"> </w:t>
      </w:r>
      <w:r w:rsidRPr="00F71567">
        <w:rPr>
          <w:sz w:val="28"/>
        </w:rPr>
        <w:t>совместно</w:t>
      </w:r>
      <w:r w:rsidRPr="00F71567">
        <w:rPr>
          <w:spacing w:val="-4"/>
          <w:sz w:val="28"/>
        </w:rPr>
        <w:t xml:space="preserve"> </w:t>
      </w:r>
      <w:r w:rsidRPr="00F71567">
        <w:rPr>
          <w:sz w:val="28"/>
        </w:rPr>
        <w:t>с</w:t>
      </w:r>
      <w:r w:rsidRPr="00F71567">
        <w:rPr>
          <w:spacing w:val="-5"/>
          <w:sz w:val="28"/>
        </w:rPr>
        <w:t xml:space="preserve"> </w:t>
      </w:r>
      <w:r w:rsidRPr="00F71567">
        <w:rPr>
          <w:sz w:val="28"/>
        </w:rPr>
        <w:t>обучающимися</w:t>
      </w:r>
      <w:r w:rsidRPr="00F71567">
        <w:rPr>
          <w:spacing w:val="-3"/>
          <w:sz w:val="28"/>
        </w:rPr>
        <w:t xml:space="preserve"> </w:t>
      </w:r>
      <w:r w:rsidRPr="00F71567">
        <w:rPr>
          <w:sz w:val="28"/>
        </w:rPr>
        <w:t>Кодекса</w:t>
      </w:r>
      <w:r w:rsidRPr="00F71567">
        <w:rPr>
          <w:spacing w:val="-6"/>
          <w:sz w:val="28"/>
        </w:rPr>
        <w:t xml:space="preserve"> </w:t>
      </w:r>
      <w:r w:rsidRPr="00F71567">
        <w:rPr>
          <w:spacing w:val="-2"/>
          <w:sz w:val="28"/>
        </w:rPr>
        <w:t>класса;</w:t>
      </w:r>
    </w:p>
    <w:p w:rsidR="004D4C05" w:rsidRPr="00F71567" w:rsidRDefault="00730703">
      <w:pPr>
        <w:pStyle w:val="a5"/>
        <w:numPr>
          <w:ilvl w:val="1"/>
          <w:numId w:val="27"/>
        </w:numPr>
        <w:tabs>
          <w:tab w:val="left" w:pos="1134"/>
        </w:tabs>
        <w:spacing w:before="43" w:line="271" w:lineRule="auto"/>
        <w:ind w:right="710" w:firstLine="427"/>
        <w:rPr>
          <w:rFonts w:ascii="Symbol" w:hAnsi="Symbol"/>
          <w:sz w:val="28"/>
        </w:rPr>
      </w:pPr>
      <w:r w:rsidRPr="00F71567">
        <w:rPr>
          <w:sz w:val="28"/>
        </w:rPr>
        <w:t>ознакомление и контроль соблюдения Правил внутреннего распорядка для обучающихся Школы;</w:t>
      </w:r>
    </w:p>
    <w:p w:rsidR="004D4C05" w:rsidRPr="00F71567" w:rsidRDefault="00730703">
      <w:pPr>
        <w:pStyle w:val="a5"/>
        <w:numPr>
          <w:ilvl w:val="1"/>
          <w:numId w:val="27"/>
        </w:numPr>
        <w:tabs>
          <w:tab w:val="left" w:pos="1134"/>
        </w:tabs>
        <w:spacing w:before="10" w:line="276" w:lineRule="auto"/>
        <w:ind w:right="702" w:firstLine="427"/>
        <w:rPr>
          <w:rFonts w:ascii="Symbol" w:hAnsi="Symbol"/>
          <w:sz w:val="28"/>
        </w:rPr>
      </w:pPr>
      <w:r w:rsidRPr="00F71567">
        <w:rPr>
          <w:sz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w:t>
      </w:r>
      <w:r w:rsidRPr="00F71567">
        <w:rPr>
          <w:spacing w:val="-1"/>
          <w:sz w:val="28"/>
        </w:rPr>
        <w:t xml:space="preserve"> </w:t>
      </w:r>
      <w:r w:rsidRPr="00F71567">
        <w:rPr>
          <w:sz w:val="28"/>
        </w:rPr>
        <w:t>сверяются</w:t>
      </w:r>
      <w:r w:rsidRPr="00F71567">
        <w:rPr>
          <w:spacing w:val="-2"/>
          <w:sz w:val="28"/>
        </w:rPr>
        <w:t xml:space="preserve"> </w:t>
      </w:r>
      <w:r w:rsidRPr="00F71567">
        <w:rPr>
          <w:sz w:val="28"/>
        </w:rPr>
        <w:t>с</w:t>
      </w:r>
      <w:r w:rsidRPr="00F71567">
        <w:rPr>
          <w:spacing w:val="-3"/>
          <w:sz w:val="28"/>
        </w:rPr>
        <w:t xml:space="preserve"> </w:t>
      </w:r>
      <w:r w:rsidRPr="00F71567">
        <w:rPr>
          <w:sz w:val="28"/>
        </w:rPr>
        <w:t>результатами</w:t>
      </w:r>
      <w:r w:rsidRPr="00F71567">
        <w:rPr>
          <w:spacing w:val="-1"/>
          <w:sz w:val="28"/>
        </w:rPr>
        <w:t xml:space="preserve"> </w:t>
      </w:r>
      <w:r w:rsidRPr="00F71567">
        <w:rPr>
          <w:sz w:val="28"/>
        </w:rPr>
        <w:t>бесед</w:t>
      </w:r>
      <w:r w:rsidRPr="00F71567">
        <w:rPr>
          <w:spacing w:val="-2"/>
          <w:sz w:val="28"/>
        </w:rPr>
        <w:t xml:space="preserve"> </w:t>
      </w:r>
      <w:r w:rsidRPr="00F71567">
        <w:rPr>
          <w:sz w:val="28"/>
        </w:rPr>
        <w:t>с</w:t>
      </w:r>
      <w:r w:rsidRPr="00F71567">
        <w:rPr>
          <w:spacing w:val="-3"/>
          <w:sz w:val="28"/>
        </w:rPr>
        <w:t xml:space="preserve"> </w:t>
      </w:r>
      <w:r w:rsidRPr="00F71567">
        <w:rPr>
          <w:sz w:val="28"/>
        </w:rPr>
        <w:t>родителями,</w:t>
      </w:r>
      <w:r w:rsidRPr="00F71567">
        <w:rPr>
          <w:spacing w:val="-4"/>
          <w:sz w:val="28"/>
        </w:rPr>
        <w:t xml:space="preserve"> </w:t>
      </w:r>
      <w:r w:rsidRPr="00F71567">
        <w:rPr>
          <w:sz w:val="28"/>
        </w:rPr>
        <w:t>учителями,</w:t>
      </w:r>
      <w:r w:rsidRPr="00F71567">
        <w:rPr>
          <w:spacing w:val="-2"/>
          <w:sz w:val="28"/>
        </w:rPr>
        <w:t xml:space="preserve"> </w:t>
      </w:r>
      <w:r w:rsidRPr="00F71567">
        <w:rPr>
          <w:sz w:val="28"/>
        </w:rPr>
        <w:t>а</w:t>
      </w:r>
      <w:r w:rsidRPr="00F71567">
        <w:rPr>
          <w:spacing w:val="-3"/>
          <w:sz w:val="28"/>
        </w:rPr>
        <w:t xml:space="preserve"> </w:t>
      </w:r>
      <w:r w:rsidRPr="00F71567">
        <w:rPr>
          <w:sz w:val="28"/>
        </w:rPr>
        <w:t>также (при необходимости) со школьным психологом;</w:t>
      </w:r>
    </w:p>
    <w:p w:rsidR="004D4C05" w:rsidRPr="00F71567" w:rsidRDefault="004D4C05">
      <w:pPr>
        <w:pStyle w:val="a5"/>
        <w:spacing w:line="276" w:lineRule="auto"/>
        <w:rPr>
          <w:rFonts w:ascii="Symbol" w:hAnsi="Symbol"/>
          <w:sz w:val="28"/>
        </w:rPr>
        <w:sectPr w:rsidR="004D4C05" w:rsidRPr="00F71567">
          <w:pgSz w:w="11910" w:h="16390"/>
          <w:pgMar w:top="1060" w:right="141" w:bottom="940" w:left="1133" w:header="0" w:footer="743" w:gutter="0"/>
          <w:cols w:space="720"/>
        </w:sectPr>
      </w:pPr>
    </w:p>
    <w:p w:rsidR="004D4C05" w:rsidRPr="00F71567" w:rsidRDefault="00730703">
      <w:pPr>
        <w:pStyle w:val="a5"/>
        <w:numPr>
          <w:ilvl w:val="1"/>
          <w:numId w:val="27"/>
        </w:numPr>
        <w:tabs>
          <w:tab w:val="left" w:pos="1134"/>
        </w:tabs>
        <w:spacing w:before="72" w:line="276" w:lineRule="auto"/>
        <w:ind w:right="702" w:firstLine="427"/>
        <w:rPr>
          <w:rFonts w:ascii="Symbol" w:hAnsi="Symbol"/>
          <w:sz w:val="28"/>
        </w:rPr>
      </w:pPr>
      <w:r w:rsidRPr="00F71567">
        <w:rPr>
          <w:sz w:val="28"/>
        </w:rPr>
        <w:lastRenderedPageBreak/>
        <w:t>доверительное общение и поддержку обучающихся в решении проблем (налаживание взаимоотношений с одноклассниками, родителями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4D4C05" w:rsidRPr="00F71567" w:rsidRDefault="00730703">
      <w:pPr>
        <w:pStyle w:val="a5"/>
        <w:numPr>
          <w:ilvl w:val="1"/>
          <w:numId w:val="27"/>
        </w:numPr>
        <w:tabs>
          <w:tab w:val="left" w:pos="1134"/>
        </w:tabs>
        <w:spacing w:line="273" w:lineRule="auto"/>
        <w:ind w:right="703" w:firstLine="427"/>
        <w:rPr>
          <w:rFonts w:ascii="Symbol" w:hAnsi="Symbol"/>
          <w:sz w:val="28"/>
        </w:rPr>
      </w:pPr>
      <w:r w:rsidRPr="00F71567">
        <w:rPr>
          <w:sz w:val="28"/>
        </w:rPr>
        <w:t>индивидуальную работу с обучающимися класса по ведению личных портфолио, в которых они фиксируют свои учебные,</w:t>
      </w:r>
      <w:r w:rsidRPr="00F71567">
        <w:rPr>
          <w:spacing w:val="40"/>
          <w:sz w:val="28"/>
        </w:rPr>
        <w:t xml:space="preserve"> </w:t>
      </w:r>
      <w:r w:rsidRPr="00F71567">
        <w:rPr>
          <w:sz w:val="28"/>
        </w:rPr>
        <w:t>творческие,спортивные, личностные достижения (по желанию);</w:t>
      </w:r>
    </w:p>
    <w:p w:rsidR="004D4C05" w:rsidRPr="00F71567" w:rsidRDefault="00730703">
      <w:pPr>
        <w:pStyle w:val="a5"/>
        <w:numPr>
          <w:ilvl w:val="1"/>
          <w:numId w:val="27"/>
        </w:numPr>
        <w:tabs>
          <w:tab w:val="left" w:pos="1134"/>
        </w:tabs>
        <w:spacing w:before="2" w:line="276" w:lineRule="auto"/>
        <w:ind w:right="703" w:firstLine="427"/>
        <w:rPr>
          <w:rFonts w:ascii="Symbol" w:hAnsi="Symbol"/>
          <w:sz w:val="28"/>
        </w:rPr>
      </w:pPr>
      <w:r w:rsidRPr="00F71567">
        <w:rPr>
          <w:sz w:val="28"/>
        </w:rPr>
        <w:t>регулярные консультации с учителями-предметниками, направленные</w:t>
      </w:r>
      <w:r w:rsidRPr="00F71567">
        <w:rPr>
          <w:spacing w:val="80"/>
          <w:sz w:val="28"/>
        </w:rPr>
        <w:t xml:space="preserve"> </w:t>
      </w:r>
      <w:r w:rsidRPr="00F71567">
        <w:rPr>
          <w:sz w:val="28"/>
        </w:rPr>
        <w:t xml:space="preserve">на формирование единства требований по вопросам воспитания и обучения, предупреждение и/или разрешение конфликтов между учителями и </w:t>
      </w:r>
      <w:r w:rsidRPr="00F71567">
        <w:rPr>
          <w:spacing w:val="-2"/>
          <w:sz w:val="28"/>
        </w:rPr>
        <w:t>обучающимися;</w:t>
      </w:r>
    </w:p>
    <w:p w:rsidR="004D4C05" w:rsidRPr="00F71567" w:rsidRDefault="00730703">
      <w:pPr>
        <w:pStyle w:val="a5"/>
        <w:numPr>
          <w:ilvl w:val="1"/>
          <w:numId w:val="27"/>
        </w:numPr>
        <w:tabs>
          <w:tab w:val="left" w:pos="1134"/>
        </w:tabs>
        <w:spacing w:line="276" w:lineRule="auto"/>
        <w:ind w:right="703" w:firstLine="427"/>
        <w:rPr>
          <w:rFonts w:ascii="Symbol" w:hAnsi="Symbol"/>
          <w:sz w:val="28"/>
        </w:rPr>
      </w:pPr>
      <w:r w:rsidRPr="00F71567">
        <w:rPr>
          <w:sz w:val="28"/>
        </w:rPr>
        <w:t>инициирование / проведение мини-педсоветов для решения конкретных проблем класса, интеграции воспитательных влияний педагогов на обучающихся, привлечение</w:t>
      </w:r>
      <w:r w:rsidRPr="00F71567">
        <w:rPr>
          <w:spacing w:val="40"/>
          <w:sz w:val="28"/>
        </w:rPr>
        <w:t xml:space="preserve"> </w:t>
      </w:r>
      <w:r w:rsidRPr="00F71567">
        <w:rPr>
          <w:sz w:val="28"/>
        </w:rPr>
        <w:t>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w:t>
      </w:r>
      <w:r w:rsidRPr="00F71567">
        <w:rPr>
          <w:spacing w:val="80"/>
          <w:sz w:val="28"/>
        </w:rPr>
        <w:t xml:space="preserve"> </w:t>
      </w:r>
      <w:r w:rsidRPr="00F71567">
        <w:rPr>
          <w:sz w:val="28"/>
        </w:rPr>
        <w:t>родительских собраниях класса;</w:t>
      </w:r>
    </w:p>
    <w:p w:rsidR="004D4C05" w:rsidRPr="00F71567" w:rsidRDefault="00730703">
      <w:pPr>
        <w:pStyle w:val="a5"/>
        <w:numPr>
          <w:ilvl w:val="1"/>
          <w:numId w:val="27"/>
        </w:numPr>
        <w:tabs>
          <w:tab w:val="left" w:pos="1134"/>
        </w:tabs>
        <w:spacing w:line="273" w:lineRule="auto"/>
        <w:ind w:right="701" w:firstLine="427"/>
        <w:rPr>
          <w:rFonts w:ascii="Symbol" w:hAnsi="Symbol"/>
          <w:sz w:val="28"/>
        </w:rPr>
      </w:pPr>
      <w:r w:rsidRPr="00F71567">
        <w:rPr>
          <w:sz w:val="28"/>
        </w:rPr>
        <w:t>организацию и проведение регулярных родительских собраний (не режу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4D4C05" w:rsidRPr="00F71567" w:rsidRDefault="00730703">
      <w:pPr>
        <w:pStyle w:val="a5"/>
        <w:numPr>
          <w:ilvl w:val="1"/>
          <w:numId w:val="27"/>
        </w:numPr>
        <w:tabs>
          <w:tab w:val="left" w:pos="1134"/>
        </w:tabs>
        <w:spacing w:before="2" w:line="276" w:lineRule="auto"/>
        <w:ind w:right="703" w:firstLine="427"/>
        <w:rPr>
          <w:rFonts w:ascii="Symbol" w:hAnsi="Symbol"/>
          <w:sz w:val="28"/>
        </w:rPr>
      </w:pPr>
      <w:r w:rsidRPr="00F71567">
        <w:rPr>
          <w:sz w:val="28"/>
        </w:rPr>
        <w:t xml:space="preserve">регулярное информирование родителей по вопросам ответственности за воспитание детей, обеспечения безопасности, соблюдения правил дорожной безопасности, правил пожарной безопасности и др. через классные чаты в </w:t>
      </w:r>
      <w:r w:rsidRPr="00F71567">
        <w:rPr>
          <w:spacing w:val="-2"/>
          <w:sz w:val="28"/>
        </w:rPr>
        <w:t>мессенджерах;</w:t>
      </w:r>
    </w:p>
    <w:p w:rsidR="004D4C05" w:rsidRPr="00F71567" w:rsidRDefault="00730703">
      <w:pPr>
        <w:pStyle w:val="a5"/>
        <w:numPr>
          <w:ilvl w:val="1"/>
          <w:numId w:val="27"/>
        </w:numPr>
        <w:tabs>
          <w:tab w:val="left" w:pos="1134"/>
        </w:tabs>
        <w:spacing w:line="273" w:lineRule="auto"/>
        <w:ind w:right="910" w:firstLine="427"/>
        <w:rPr>
          <w:rFonts w:ascii="Symbol" w:hAnsi="Symbol"/>
          <w:sz w:val="28"/>
        </w:rPr>
      </w:pPr>
      <w:r w:rsidRPr="00F71567">
        <w:rPr>
          <w:sz w:val="28"/>
        </w:rPr>
        <w:t>создание и организацию работы родительского актива класса, участвующего в решении вопросов воспитания и обучения в классе, Школе;</w:t>
      </w:r>
    </w:p>
    <w:p w:rsidR="004D4C05" w:rsidRPr="00F71567" w:rsidRDefault="00730703">
      <w:pPr>
        <w:pStyle w:val="a5"/>
        <w:numPr>
          <w:ilvl w:val="1"/>
          <w:numId w:val="27"/>
        </w:numPr>
        <w:tabs>
          <w:tab w:val="left" w:pos="1134"/>
        </w:tabs>
        <w:spacing w:line="273" w:lineRule="auto"/>
        <w:ind w:right="905" w:firstLine="427"/>
        <w:rPr>
          <w:rFonts w:ascii="Symbol" w:hAnsi="Symbol"/>
          <w:sz w:val="28"/>
        </w:rPr>
      </w:pPr>
      <w:r w:rsidRPr="00F71567">
        <w:rPr>
          <w:sz w:val="28"/>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4D4C05" w:rsidRPr="00F71567" w:rsidRDefault="00730703">
      <w:pPr>
        <w:pStyle w:val="a5"/>
        <w:numPr>
          <w:ilvl w:val="1"/>
          <w:numId w:val="27"/>
        </w:numPr>
        <w:tabs>
          <w:tab w:val="left" w:pos="1134"/>
        </w:tabs>
        <w:spacing w:before="5" w:line="273" w:lineRule="auto"/>
        <w:ind w:right="910" w:firstLine="427"/>
        <w:rPr>
          <w:rFonts w:ascii="Symbol" w:hAnsi="Symbol"/>
          <w:sz w:val="28"/>
        </w:rPr>
      </w:pPr>
      <w:r w:rsidRPr="00F71567">
        <w:rPr>
          <w:sz w:val="28"/>
        </w:rPr>
        <w:t>организацию участия родителей (законных представителей) в общешкольных родительских собраниях, конференциях по актуальным темам воспитания и обучения;</w:t>
      </w:r>
    </w:p>
    <w:p w:rsidR="004D4C05" w:rsidRPr="00F71567" w:rsidRDefault="00730703">
      <w:pPr>
        <w:pStyle w:val="a5"/>
        <w:numPr>
          <w:ilvl w:val="1"/>
          <w:numId w:val="27"/>
        </w:numPr>
        <w:tabs>
          <w:tab w:val="left" w:pos="1134"/>
        </w:tabs>
        <w:spacing w:before="6"/>
        <w:ind w:left="1134" w:hanging="280"/>
        <w:rPr>
          <w:rFonts w:ascii="Symbol" w:hAnsi="Symbol"/>
          <w:sz w:val="28"/>
        </w:rPr>
      </w:pPr>
      <w:r w:rsidRPr="00F71567">
        <w:rPr>
          <w:sz w:val="28"/>
        </w:rPr>
        <w:t>проведение</w:t>
      </w:r>
      <w:r w:rsidRPr="00F71567">
        <w:rPr>
          <w:spacing w:val="-8"/>
          <w:sz w:val="28"/>
        </w:rPr>
        <w:t xml:space="preserve"> </w:t>
      </w:r>
      <w:r w:rsidRPr="00F71567">
        <w:rPr>
          <w:sz w:val="28"/>
        </w:rPr>
        <w:t>в</w:t>
      </w:r>
      <w:r w:rsidRPr="00F71567">
        <w:rPr>
          <w:spacing w:val="-10"/>
          <w:sz w:val="28"/>
        </w:rPr>
        <w:t xml:space="preserve"> </w:t>
      </w:r>
      <w:r w:rsidRPr="00F71567">
        <w:rPr>
          <w:sz w:val="28"/>
        </w:rPr>
        <w:t>классе</w:t>
      </w:r>
      <w:r w:rsidRPr="00F71567">
        <w:rPr>
          <w:spacing w:val="-12"/>
          <w:sz w:val="28"/>
        </w:rPr>
        <w:t xml:space="preserve"> </w:t>
      </w:r>
      <w:r w:rsidRPr="00F71567">
        <w:rPr>
          <w:sz w:val="28"/>
        </w:rPr>
        <w:t>праздников,</w:t>
      </w:r>
      <w:r w:rsidRPr="00F71567">
        <w:rPr>
          <w:spacing w:val="-7"/>
          <w:sz w:val="28"/>
        </w:rPr>
        <w:t xml:space="preserve"> </w:t>
      </w:r>
      <w:r w:rsidRPr="00F71567">
        <w:rPr>
          <w:sz w:val="28"/>
        </w:rPr>
        <w:t>конкурсов,</w:t>
      </w:r>
      <w:r w:rsidRPr="00F71567">
        <w:rPr>
          <w:spacing w:val="-9"/>
          <w:sz w:val="28"/>
        </w:rPr>
        <w:t xml:space="preserve"> </w:t>
      </w:r>
      <w:r w:rsidRPr="00F71567">
        <w:rPr>
          <w:sz w:val="28"/>
        </w:rPr>
        <w:t>соревнований</w:t>
      </w:r>
      <w:r w:rsidRPr="00F71567">
        <w:rPr>
          <w:spacing w:val="-9"/>
          <w:sz w:val="28"/>
        </w:rPr>
        <w:t xml:space="preserve"> </w:t>
      </w:r>
      <w:r w:rsidRPr="00F71567">
        <w:rPr>
          <w:sz w:val="28"/>
        </w:rPr>
        <w:t>и</w:t>
      </w:r>
      <w:r w:rsidRPr="00F71567">
        <w:rPr>
          <w:spacing w:val="-11"/>
          <w:sz w:val="28"/>
        </w:rPr>
        <w:t xml:space="preserve"> </w:t>
      </w:r>
      <w:r w:rsidRPr="00F71567">
        <w:rPr>
          <w:sz w:val="28"/>
        </w:rPr>
        <w:t>т.</w:t>
      </w:r>
      <w:r w:rsidRPr="00F71567">
        <w:rPr>
          <w:spacing w:val="-3"/>
          <w:sz w:val="28"/>
        </w:rPr>
        <w:t xml:space="preserve"> </w:t>
      </w:r>
      <w:r w:rsidRPr="00F71567">
        <w:rPr>
          <w:spacing w:val="-5"/>
          <w:sz w:val="28"/>
        </w:rPr>
        <w:t>п.</w:t>
      </w:r>
    </w:p>
    <w:p w:rsidR="004D4C05" w:rsidRPr="00F71567" w:rsidRDefault="004D4C05">
      <w:pPr>
        <w:pStyle w:val="a5"/>
        <w:rPr>
          <w:rFonts w:ascii="Symbol" w:hAnsi="Symbol"/>
          <w:sz w:val="28"/>
        </w:rPr>
        <w:sectPr w:rsidR="004D4C05" w:rsidRPr="00F71567">
          <w:pgSz w:w="11910" w:h="16390"/>
          <w:pgMar w:top="1060" w:right="141" w:bottom="940" w:left="1133" w:header="0" w:footer="743" w:gutter="0"/>
          <w:cols w:space="720"/>
        </w:sectPr>
      </w:pPr>
    </w:p>
    <w:p w:rsidR="004D4C05" w:rsidRPr="00F71567" w:rsidRDefault="00730703">
      <w:pPr>
        <w:pStyle w:val="2"/>
        <w:spacing w:before="73"/>
        <w:ind w:left="1135"/>
        <w:jc w:val="left"/>
      </w:pPr>
      <w:r w:rsidRPr="00F71567">
        <w:lastRenderedPageBreak/>
        <w:t>Модуль</w:t>
      </w:r>
      <w:r w:rsidRPr="00F71567">
        <w:rPr>
          <w:spacing w:val="-9"/>
        </w:rPr>
        <w:t xml:space="preserve"> </w:t>
      </w:r>
      <w:r w:rsidRPr="00F71567">
        <w:t>«Урочная</w:t>
      </w:r>
      <w:r w:rsidRPr="00F71567">
        <w:rPr>
          <w:spacing w:val="-10"/>
        </w:rPr>
        <w:t xml:space="preserve"> </w:t>
      </w:r>
      <w:r w:rsidRPr="00F71567">
        <w:rPr>
          <w:spacing w:val="-2"/>
        </w:rPr>
        <w:t>деятельность»</w:t>
      </w:r>
    </w:p>
    <w:p w:rsidR="004D4C05" w:rsidRPr="00F71567" w:rsidRDefault="00730703">
      <w:pPr>
        <w:pStyle w:val="a3"/>
        <w:spacing w:before="247" w:line="278" w:lineRule="auto"/>
        <w:ind w:left="427" w:right="709" w:firstLine="719"/>
      </w:pPr>
      <w:r w:rsidRPr="00F71567">
        <w:t>Реализация школьными педагогами воспитательного потенциала урока предполагает ориентацию на целевые приоритеты, связанные с возрастными особенностями учащихся и обеспечивает:</w:t>
      </w:r>
    </w:p>
    <w:p w:rsidR="004D4C05" w:rsidRPr="00F71567" w:rsidRDefault="00730703">
      <w:pPr>
        <w:pStyle w:val="a5"/>
        <w:numPr>
          <w:ilvl w:val="1"/>
          <w:numId w:val="27"/>
        </w:numPr>
        <w:tabs>
          <w:tab w:val="left" w:pos="1134"/>
        </w:tabs>
        <w:spacing w:before="190" w:line="276" w:lineRule="auto"/>
        <w:ind w:right="703" w:firstLine="427"/>
        <w:rPr>
          <w:rFonts w:ascii="Symbol" w:hAnsi="Symbol"/>
          <w:sz w:val="24"/>
        </w:rPr>
      </w:pPr>
      <w:r w:rsidRPr="00F71567">
        <w:rPr>
          <w:sz w:val="28"/>
        </w:rPr>
        <w:t>установление субъект-субъектных отношений в процессе учебной деятельности через</w:t>
      </w:r>
      <w:r w:rsidRPr="00F71567">
        <w:rPr>
          <w:noProof/>
          <w:spacing w:val="2"/>
          <w:position w:val="-4"/>
          <w:sz w:val="28"/>
          <w:lang w:eastAsia="ru-RU"/>
        </w:rPr>
        <w:drawing>
          <wp:inline distT="0" distB="0" distL="0" distR="0" wp14:anchorId="78481648" wp14:editId="008BC25E">
            <wp:extent cx="100583" cy="9143"/>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100583" cy="9143"/>
                    </a:xfrm>
                    <a:prstGeom prst="rect">
                      <a:avLst/>
                    </a:prstGeom>
                  </pic:spPr>
                </pic:pic>
              </a:graphicData>
            </a:graphic>
          </wp:inline>
        </w:drawing>
      </w:r>
      <w:r w:rsidRPr="00F71567">
        <w:rPr>
          <w:sz w:val="28"/>
        </w:rPr>
        <w:t>делегирование учащимся ряда учительских, в том числе и дидактических полномочий; проявление доверия к детям со стороны педагогов, уважения к их достоинству и чести; акцентирование внимания на индивидуальных особенностях, интересах, увлечениях, привычках того или иного ученика;</w:t>
      </w:r>
    </w:p>
    <w:p w:rsidR="004D4C05" w:rsidRPr="00F71567" w:rsidRDefault="00730703">
      <w:pPr>
        <w:pStyle w:val="a5"/>
        <w:numPr>
          <w:ilvl w:val="1"/>
          <w:numId w:val="27"/>
        </w:numPr>
        <w:tabs>
          <w:tab w:val="left" w:pos="1134"/>
        </w:tabs>
        <w:spacing w:before="1" w:line="276" w:lineRule="auto"/>
        <w:ind w:right="710" w:firstLine="427"/>
        <w:rPr>
          <w:rFonts w:ascii="Symbol" w:hAnsi="Symbol"/>
          <w:sz w:val="24"/>
        </w:rPr>
      </w:pPr>
      <w:r w:rsidRPr="00F71567">
        <w:rPr>
          <w:sz w:val="28"/>
        </w:rPr>
        <w:t>использование воспитательных возможностей предметного содержания через подбор соответствующих текстов для чтения, задач для решения,</w:t>
      </w:r>
      <w:r w:rsidRPr="00F71567">
        <w:rPr>
          <w:spacing w:val="40"/>
          <w:sz w:val="28"/>
        </w:rPr>
        <w:t xml:space="preserve"> </w:t>
      </w:r>
      <w:r w:rsidRPr="00F71567">
        <w:rPr>
          <w:sz w:val="28"/>
        </w:rPr>
        <w:t>музыки для прослушивания, тем для рисования, проблемных ситуаций для обсуждения, а также ситуаций, предполагающих ценностный выбор;</w:t>
      </w:r>
    </w:p>
    <w:p w:rsidR="004D4C05" w:rsidRPr="00F71567" w:rsidRDefault="00730703">
      <w:pPr>
        <w:pStyle w:val="a5"/>
        <w:numPr>
          <w:ilvl w:val="1"/>
          <w:numId w:val="27"/>
        </w:numPr>
        <w:tabs>
          <w:tab w:val="left" w:pos="1134"/>
        </w:tabs>
        <w:spacing w:line="276" w:lineRule="auto"/>
        <w:ind w:right="701" w:firstLine="427"/>
        <w:rPr>
          <w:rFonts w:ascii="Symbol" w:hAnsi="Symbol"/>
          <w:sz w:val="24"/>
        </w:rPr>
      </w:pPr>
      <w:r w:rsidRPr="00F71567">
        <w:rPr>
          <w:sz w:val="28"/>
        </w:rPr>
        <w:t>создание позитивных и конструктивных отношений между учителем и учениками через похвалу, выделение сильных сторон ученика, организацию совместной творческой деятельности; установление сотруднических отношений в продуктивной деятельности, использование мотивирующего потенциала юмора, обращение к личному опыту учащихся, проявление внимания к ученикам, требующим такого внимания;</w:t>
      </w:r>
    </w:p>
    <w:p w:rsidR="004D4C05" w:rsidRPr="00F71567" w:rsidRDefault="00730703">
      <w:pPr>
        <w:pStyle w:val="a5"/>
        <w:numPr>
          <w:ilvl w:val="1"/>
          <w:numId w:val="27"/>
        </w:numPr>
        <w:tabs>
          <w:tab w:val="left" w:pos="1134"/>
        </w:tabs>
        <w:spacing w:before="1" w:line="276" w:lineRule="auto"/>
        <w:ind w:right="703" w:firstLine="427"/>
        <w:rPr>
          <w:rFonts w:ascii="Symbol" w:hAnsi="Symbol"/>
          <w:sz w:val="24"/>
        </w:rPr>
      </w:pPr>
      <w:r w:rsidRPr="00F71567">
        <w:rPr>
          <w:rFonts w:ascii="Symbol" w:hAnsi="Symbol"/>
          <w:noProof/>
          <w:sz w:val="24"/>
          <w:lang w:eastAsia="ru-RU"/>
        </w:rPr>
        <mc:AlternateContent>
          <mc:Choice Requires="wps">
            <w:drawing>
              <wp:anchor distT="0" distB="0" distL="0" distR="0" simplePos="0" relativeHeight="15729664" behindDoc="0" locked="0" layoutInCell="1" allowOverlap="1" wp14:anchorId="0C0B494C" wp14:editId="28079651">
                <wp:simplePos x="0" y="0"/>
                <wp:positionH relativeFrom="page">
                  <wp:posOffset>6978142</wp:posOffset>
                </wp:positionH>
                <wp:positionV relativeFrom="paragraph">
                  <wp:posOffset>186731</wp:posOffset>
                </wp:positionV>
                <wp:extent cx="44450" cy="952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9525"/>
                        </a:xfrm>
                        <a:custGeom>
                          <a:avLst/>
                          <a:gdLst/>
                          <a:ahLst/>
                          <a:cxnLst/>
                          <a:rect l="l" t="t" r="r" b="b"/>
                          <a:pathLst>
                            <a:path w="44450" h="9525">
                              <a:moveTo>
                                <a:pt x="44196" y="0"/>
                              </a:moveTo>
                              <a:lnTo>
                                <a:pt x="0" y="0"/>
                              </a:lnTo>
                              <a:lnTo>
                                <a:pt x="0" y="9144"/>
                              </a:lnTo>
                              <a:lnTo>
                                <a:pt x="44196" y="9144"/>
                              </a:lnTo>
                              <a:lnTo>
                                <a:pt x="441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549.460022pt;margin-top:14.703281pt;width:3.48pt;height:.72pt;mso-position-horizontal-relative:page;mso-position-vertical-relative:paragraph;z-index:15729664" id="docshape7" filled="true" fillcolor="#000000" stroked="false">
                <v:fill type="solid"/>
                <w10:wrap type="none"/>
              </v:rect>
            </w:pict>
          </mc:Fallback>
        </mc:AlternateContent>
      </w:r>
      <w:r w:rsidRPr="00F71567">
        <w:rPr>
          <w:sz w:val="28"/>
        </w:rPr>
        <w:t>побуждение обучающихся соблюдать правила внутреннего распорядка</w:t>
      </w:r>
      <w:r w:rsidRPr="00F71567">
        <w:rPr>
          <w:i/>
          <w:sz w:val="28"/>
        </w:rPr>
        <w:t xml:space="preserve">, </w:t>
      </w:r>
      <w:r w:rsidRPr="00F71567">
        <w:rPr>
          <w:sz w:val="28"/>
        </w:rPr>
        <w:t>нормы поведения, правила общения со сверстниками и педагогами, соответствующие укладу Школы, установление и поддержку доброжелательной атмосферы через закрепление за каждым учащимся своего места, использование привлекательных для детей традиций, демонстрацию собственного примера;</w:t>
      </w:r>
    </w:p>
    <w:p w:rsidR="004D4C05" w:rsidRPr="00F71567" w:rsidRDefault="00730703">
      <w:pPr>
        <w:pStyle w:val="a5"/>
        <w:numPr>
          <w:ilvl w:val="1"/>
          <w:numId w:val="27"/>
        </w:numPr>
        <w:tabs>
          <w:tab w:val="left" w:pos="1134"/>
        </w:tabs>
        <w:spacing w:line="276" w:lineRule="auto"/>
        <w:ind w:right="703" w:firstLine="427"/>
        <w:rPr>
          <w:rFonts w:ascii="Symbol" w:hAnsi="Symbol"/>
          <w:sz w:val="24"/>
        </w:rPr>
      </w:pPr>
      <w:r w:rsidRPr="00F71567">
        <w:rPr>
          <w:sz w:val="28"/>
        </w:rPr>
        <w:t>организацию шефства мотивированных и эрудированных</w:t>
      </w:r>
      <w:r w:rsidRPr="00F71567">
        <w:rPr>
          <w:spacing w:val="-18"/>
          <w:sz w:val="28"/>
        </w:rPr>
        <w:t xml:space="preserve"> </w:t>
      </w:r>
      <w:r w:rsidRPr="00F71567">
        <w:rPr>
          <w:sz w:val="28"/>
        </w:rPr>
        <w:t>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4D4C05" w:rsidRPr="00F71567" w:rsidRDefault="00730703">
      <w:pPr>
        <w:pStyle w:val="a5"/>
        <w:numPr>
          <w:ilvl w:val="1"/>
          <w:numId w:val="27"/>
        </w:numPr>
        <w:tabs>
          <w:tab w:val="left" w:pos="1134"/>
        </w:tabs>
        <w:spacing w:before="1" w:line="276" w:lineRule="auto"/>
        <w:ind w:right="704" w:firstLine="427"/>
        <w:rPr>
          <w:rFonts w:ascii="Symbol" w:hAnsi="Symbol"/>
          <w:sz w:val="24"/>
        </w:rPr>
      </w:pPr>
      <w:r w:rsidRPr="00F71567">
        <w:rPr>
          <w:sz w:val="28"/>
        </w:rPr>
        <w:t>инициирование и поддержку исследовательской деятельности обучающихся в форме индивидуальных и групповых проектов</w:t>
      </w:r>
      <w:r w:rsidRPr="00F71567">
        <w:rPr>
          <w:i/>
          <w:sz w:val="28"/>
          <w:u w:val="single"/>
        </w:rPr>
        <w:t>;</w:t>
      </w:r>
    </w:p>
    <w:p w:rsidR="004D4C05" w:rsidRPr="00F71567" w:rsidRDefault="00730703">
      <w:pPr>
        <w:pStyle w:val="a5"/>
        <w:numPr>
          <w:ilvl w:val="1"/>
          <w:numId w:val="27"/>
        </w:numPr>
        <w:tabs>
          <w:tab w:val="left" w:pos="1134"/>
        </w:tabs>
        <w:spacing w:line="276" w:lineRule="auto"/>
        <w:ind w:right="703" w:firstLine="427"/>
        <w:rPr>
          <w:rFonts w:ascii="Symbol" w:hAnsi="Symbol"/>
          <w:sz w:val="24"/>
        </w:rPr>
      </w:pPr>
      <w:r w:rsidRPr="00F71567">
        <w:rPr>
          <w:sz w:val="28"/>
        </w:rPr>
        <w:t>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 занятий, освоения учебной тематики, их реализацию в обучении;</w:t>
      </w:r>
    </w:p>
    <w:p w:rsidR="004D4C05" w:rsidRPr="00F71567" w:rsidRDefault="00730703">
      <w:pPr>
        <w:pStyle w:val="a5"/>
        <w:numPr>
          <w:ilvl w:val="1"/>
          <w:numId w:val="27"/>
        </w:numPr>
        <w:tabs>
          <w:tab w:val="left" w:pos="1134"/>
        </w:tabs>
        <w:spacing w:line="322" w:lineRule="exact"/>
        <w:ind w:left="1134" w:hanging="280"/>
        <w:rPr>
          <w:rFonts w:ascii="Symbol" w:hAnsi="Symbol"/>
          <w:sz w:val="24"/>
        </w:rPr>
      </w:pPr>
      <w:r w:rsidRPr="00F71567">
        <w:rPr>
          <w:sz w:val="28"/>
        </w:rPr>
        <w:t>включение</w:t>
      </w:r>
      <w:r w:rsidRPr="00F71567">
        <w:rPr>
          <w:spacing w:val="-3"/>
          <w:sz w:val="28"/>
        </w:rPr>
        <w:t xml:space="preserve"> </w:t>
      </w:r>
      <w:r w:rsidRPr="00F71567">
        <w:rPr>
          <w:sz w:val="28"/>
        </w:rPr>
        <w:t>учителями</w:t>
      </w:r>
      <w:r w:rsidRPr="00F71567">
        <w:rPr>
          <w:spacing w:val="2"/>
          <w:sz w:val="28"/>
        </w:rPr>
        <w:t xml:space="preserve"> </w:t>
      </w:r>
      <w:r w:rsidRPr="00F71567">
        <w:rPr>
          <w:sz w:val="28"/>
        </w:rPr>
        <w:t>в</w:t>
      </w:r>
      <w:r w:rsidRPr="00F71567">
        <w:rPr>
          <w:spacing w:val="-2"/>
          <w:sz w:val="28"/>
        </w:rPr>
        <w:t xml:space="preserve"> </w:t>
      </w:r>
      <w:r w:rsidRPr="00F71567">
        <w:rPr>
          <w:sz w:val="28"/>
        </w:rPr>
        <w:t>рабочие</w:t>
      </w:r>
      <w:r w:rsidRPr="00F71567">
        <w:rPr>
          <w:spacing w:val="1"/>
          <w:sz w:val="28"/>
        </w:rPr>
        <w:t xml:space="preserve"> </w:t>
      </w:r>
      <w:r w:rsidRPr="00F71567">
        <w:rPr>
          <w:sz w:val="28"/>
        </w:rPr>
        <w:t>программы учебных</w:t>
      </w:r>
      <w:r w:rsidRPr="00F71567">
        <w:rPr>
          <w:spacing w:val="2"/>
          <w:sz w:val="28"/>
        </w:rPr>
        <w:t xml:space="preserve"> </w:t>
      </w:r>
      <w:r w:rsidRPr="00F71567">
        <w:rPr>
          <w:sz w:val="28"/>
        </w:rPr>
        <w:t>предметов,</w:t>
      </w:r>
      <w:r w:rsidRPr="00F71567">
        <w:rPr>
          <w:spacing w:val="-1"/>
          <w:sz w:val="28"/>
        </w:rPr>
        <w:t xml:space="preserve"> </w:t>
      </w:r>
      <w:r w:rsidRPr="00F71567">
        <w:rPr>
          <w:spacing w:val="-2"/>
          <w:sz w:val="28"/>
        </w:rPr>
        <w:t>курсов,</w:t>
      </w:r>
    </w:p>
    <w:p w:rsidR="004D4C05" w:rsidRPr="00F71567" w:rsidRDefault="004D4C05">
      <w:pPr>
        <w:pStyle w:val="a5"/>
        <w:spacing w:line="322" w:lineRule="exact"/>
        <w:rPr>
          <w:rFonts w:ascii="Symbol" w:hAnsi="Symbol"/>
          <w:sz w:val="24"/>
        </w:rPr>
        <w:sectPr w:rsidR="004D4C05" w:rsidRPr="00F71567">
          <w:pgSz w:w="11910" w:h="16390"/>
          <w:pgMar w:top="1060" w:right="141" w:bottom="940" w:left="1133" w:header="0" w:footer="743" w:gutter="0"/>
          <w:cols w:space="720"/>
        </w:sectPr>
      </w:pPr>
    </w:p>
    <w:p w:rsidR="004D4C05" w:rsidRPr="00F71567" w:rsidRDefault="00730703">
      <w:pPr>
        <w:pStyle w:val="a3"/>
        <w:spacing w:before="71" w:line="278" w:lineRule="auto"/>
        <w:ind w:left="427" w:right="701" w:firstLine="0"/>
      </w:pPr>
      <w:r w:rsidRPr="00F71567">
        <w:lastRenderedPageBreak/>
        <w:t xml:space="preserve">модулей тематики в соответствии с календарным планом воспитательной </w:t>
      </w:r>
      <w:r w:rsidRPr="00F71567">
        <w:rPr>
          <w:spacing w:val="-2"/>
        </w:rPr>
        <w:t>работы;</w:t>
      </w:r>
    </w:p>
    <w:p w:rsidR="004D4C05" w:rsidRPr="00F71567" w:rsidRDefault="00730703">
      <w:pPr>
        <w:pStyle w:val="a5"/>
        <w:numPr>
          <w:ilvl w:val="1"/>
          <w:numId w:val="27"/>
        </w:numPr>
        <w:tabs>
          <w:tab w:val="left" w:pos="1134"/>
        </w:tabs>
        <w:spacing w:line="276" w:lineRule="auto"/>
        <w:ind w:right="704" w:firstLine="427"/>
        <w:rPr>
          <w:rFonts w:ascii="Symbol" w:hAnsi="Symbol"/>
          <w:sz w:val="24"/>
        </w:rPr>
      </w:pPr>
      <w:r w:rsidRPr="00F71567">
        <w:rPr>
          <w:sz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4D4C05" w:rsidRPr="00F71567" w:rsidRDefault="00730703">
      <w:pPr>
        <w:pStyle w:val="a5"/>
        <w:numPr>
          <w:ilvl w:val="1"/>
          <w:numId w:val="27"/>
        </w:numPr>
        <w:tabs>
          <w:tab w:val="left" w:pos="1134"/>
        </w:tabs>
        <w:spacing w:line="276" w:lineRule="auto"/>
        <w:ind w:right="700" w:firstLine="427"/>
        <w:rPr>
          <w:rFonts w:ascii="Symbol" w:hAnsi="Symbol"/>
          <w:sz w:val="24"/>
        </w:rPr>
      </w:pPr>
      <w:r w:rsidRPr="00F71567">
        <w:rPr>
          <w:sz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4D4C05" w:rsidRPr="00F71567" w:rsidRDefault="00730703">
      <w:pPr>
        <w:pStyle w:val="a5"/>
        <w:numPr>
          <w:ilvl w:val="1"/>
          <w:numId w:val="27"/>
        </w:numPr>
        <w:tabs>
          <w:tab w:val="left" w:pos="1134"/>
        </w:tabs>
        <w:spacing w:line="276" w:lineRule="auto"/>
        <w:ind w:right="703" w:firstLine="427"/>
        <w:rPr>
          <w:rFonts w:ascii="Symbol" w:hAnsi="Symbol"/>
          <w:sz w:val="28"/>
        </w:rPr>
      </w:pPr>
      <w:r w:rsidRPr="00F71567">
        <w:rPr>
          <w:sz w:val="28"/>
        </w:rPr>
        <w:t>применение</w:t>
      </w:r>
      <w:r w:rsidRPr="00F71567">
        <w:rPr>
          <w:spacing w:val="40"/>
          <w:sz w:val="28"/>
        </w:rPr>
        <w:t xml:space="preserve"> </w:t>
      </w:r>
      <w:r w:rsidRPr="00F71567">
        <w:rPr>
          <w:sz w:val="28"/>
        </w:rPr>
        <w:t>интерактивных</w:t>
      </w:r>
      <w:r w:rsidRPr="00F71567">
        <w:rPr>
          <w:spacing w:val="80"/>
          <w:sz w:val="28"/>
        </w:rPr>
        <w:t xml:space="preserve"> </w:t>
      </w:r>
      <w:r w:rsidRPr="00F71567">
        <w:rPr>
          <w:sz w:val="28"/>
        </w:rPr>
        <w:t>форм</w:t>
      </w:r>
      <w:r w:rsidRPr="00F71567">
        <w:rPr>
          <w:spacing w:val="80"/>
          <w:sz w:val="28"/>
        </w:rPr>
        <w:t xml:space="preserve"> </w:t>
      </w:r>
      <w:r w:rsidRPr="00F71567">
        <w:rPr>
          <w:sz w:val="28"/>
        </w:rPr>
        <w:t>учебной</w:t>
      </w:r>
      <w:r w:rsidRPr="00F71567">
        <w:rPr>
          <w:spacing w:val="80"/>
          <w:sz w:val="28"/>
        </w:rPr>
        <w:t xml:space="preserve"> </w:t>
      </w:r>
      <w:r w:rsidRPr="00F71567">
        <w:rPr>
          <w:sz w:val="28"/>
        </w:rPr>
        <w:t>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строитьотношения и действовать в команде, способствует развитию критического мышления.</w:t>
      </w:r>
    </w:p>
    <w:p w:rsidR="004D4C05" w:rsidRPr="00F71567" w:rsidRDefault="004D4C05">
      <w:pPr>
        <w:pStyle w:val="a3"/>
        <w:spacing w:before="151"/>
        <w:ind w:left="0" w:firstLine="0"/>
        <w:jc w:val="left"/>
      </w:pPr>
    </w:p>
    <w:p w:rsidR="004D4C05" w:rsidRPr="00F71567" w:rsidRDefault="00730703">
      <w:pPr>
        <w:pStyle w:val="2"/>
        <w:spacing w:before="1"/>
        <w:ind w:left="206"/>
        <w:jc w:val="left"/>
      </w:pPr>
      <w:r w:rsidRPr="00F71567">
        <w:t>Модуль</w:t>
      </w:r>
      <w:r w:rsidRPr="00F71567">
        <w:rPr>
          <w:spacing w:val="-10"/>
        </w:rPr>
        <w:t xml:space="preserve"> </w:t>
      </w:r>
      <w:r w:rsidRPr="00F71567">
        <w:t>«Внеурочная</w:t>
      </w:r>
      <w:r w:rsidRPr="00F71567">
        <w:rPr>
          <w:spacing w:val="-8"/>
        </w:rPr>
        <w:t xml:space="preserve"> </w:t>
      </w:r>
      <w:r w:rsidRPr="00F71567">
        <w:rPr>
          <w:spacing w:val="-2"/>
        </w:rPr>
        <w:t>деятельность»</w:t>
      </w:r>
    </w:p>
    <w:p w:rsidR="004D4C05" w:rsidRPr="00F71567" w:rsidRDefault="004D4C05">
      <w:pPr>
        <w:pStyle w:val="a3"/>
        <w:spacing w:before="318"/>
        <w:ind w:left="0" w:firstLine="0"/>
        <w:jc w:val="left"/>
        <w:rPr>
          <w:b/>
        </w:rPr>
      </w:pPr>
    </w:p>
    <w:p w:rsidR="004D4C05" w:rsidRPr="00F71567" w:rsidRDefault="00730703">
      <w:pPr>
        <w:pStyle w:val="a3"/>
        <w:spacing w:line="276" w:lineRule="auto"/>
        <w:ind w:left="427" w:right="701" w:firstLine="707"/>
      </w:pPr>
      <w:r w:rsidRPr="00F71567">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обучающимися курсов, занятий, дополнительных общеобразовательных общеразвивающих программ:</w:t>
      </w:r>
    </w:p>
    <w:p w:rsidR="004D4C05" w:rsidRPr="00F71567" w:rsidRDefault="004D4C05">
      <w:pPr>
        <w:pStyle w:val="a3"/>
        <w:spacing w:before="158"/>
        <w:ind w:left="0" w:firstLine="0"/>
        <w:jc w:val="left"/>
      </w:pPr>
    </w:p>
    <w:p w:rsidR="004D4C05" w:rsidRPr="00F71567" w:rsidRDefault="00730703">
      <w:pPr>
        <w:pStyle w:val="2"/>
        <w:ind w:left="1135"/>
        <w:jc w:val="left"/>
      </w:pPr>
      <w:r w:rsidRPr="00F71567">
        <w:t>Уровень</w:t>
      </w:r>
      <w:r w:rsidRPr="00F71567">
        <w:rPr>
          <w:spacing w:val="-7"/>
        </w:rPr>
        <w:t xml:space="preserve"> </w:t>
      </w:r>
      <w:r w:rsidRPr="00F71567">
        <w:t>начального</w:t>
      </w:r>
      <w:r w:rsidRPr="00F71567">
        <w:rPr>
          <w:spacing w:val="-7"/>
        </w:rPr>
        <w:t xml:space="preserve"> </w:t>
      </w:r>
      <w:r w:rsidRPr="00F71567">
        <w:t>общего</w:t>
      </w:r>
      <w:r w:rsidRPr="00F71567">
        <w:rPr>
          <w:spacing w:val="-7"/>
        </w:rPr>
        <w:t xml:space="preserve"> </w:t>
      </w:r>
      <w:r w:rsidRPr="00F71567">
        <w:rPr>
          <w:spacing w:val="-2"/>
        </w:rPr>
        <w:t>образования:</w:t>
      </w:r>
    </w:p>
    <w:p w:rsidR="004D4C05" w:rsidRPr="00F71567" w:rsidRDefault="004D4C05">
      <w:pPr>
        <w:pStyle w:val="a3"/>
        <w:spacing w:before="130"/>
        <w:ind w:left="0" w:firstLine="0"/>
        <w:jc w:val="left"/>
        <w:rPr>
          <w:b/>
          <w:sz w:val="20"/>
        </w:rPr>
      </w:pPr>
    </w:p>
    <w:tbl>
      <w:tblPr>
        <w:tblStyle w:val="a8"/>
        <w:tblW w:w="0" w:type="auto"/>
        <w:tblLook w:val="04A0" w:firstRow="1" w:lastRow="0" w:firstColumn="1" w:lastColumn="0" w:noHBand="0" w:noVBand="1"/>
      </w:tblPr>
      <w:tblGrid>
        <w:gridCol w:w="3794"/>
        <w:gridCol w:w="1559"/>
        <w:gridCol w:w="1559"/>
        <w:gridCol w:w="1418"/>
        <w:gridCol w:w="1701"/>
      </w:tblGrid>
      <w:tr w:rsidR="00F71567" w:rsidRPr="00F71567" w:rsidTr="00F71567">
        <w:tc>
          <w:tcPr>
            <w:tcW w:w="3794" w:type="dxa"/>
            <w:vMerge w:val="restart"/>
            <w:shd w:val="clear" w:color="auto" w:fill="D9D9D9"/>
          </w:tcPr>
          <w:p w:rsidR="00F71567" w:rsidRPr="00F71567" w:rsidRDefault="00F71567" w:rsidP="00EA7754">
            <w:r w:rsidRPr="00F71567">
              <w:rPr>
                <w:b/>
              </w:rPr>
              <w:t>Учебные курсы</w:t>
            </w:r>
          </w:p>
          <w:p w:rsidR="00F71567" w:rsidRPr="00F71567" w:rsidRDefault="00F71567" w:rsidP="00EA7754"/>
        </w:tc>
        <w:tc>
          <w:tcPr>
            <w:tcW w:w="6237" w:type="dxa"/>
            <w:gridSpan w:val="4"/>
            <w:shd w:val="clear" w:color="auto" w:fill="D9D9D9"/>
          </w:tcPr>
          <w:p w:rsidR="00F71567" w:rsidRPr="00F71567" w:rsidRDefault="00F71567" w:rsidP="00EA7754">
            <w:pPr>
              <w:jc w:val="center"/>
            </w:pPr>
            <w:r w:rsidRPr="00F71567">
              <w:rPr>
                <w:b/>
              </w:rPr>
              <w:t>Количество часов в неделю</w:t>
            </w:r>
          </w:p>
        </w:tc>
      </w:tr>
      <w:tr w:rsidR="00F71567" w:rsidRPr="00F71567" w:rsidTr="00F71567">
        <w:tc>
          <w:tcPr>
            <w:tcW w:w="3794" w:type="dxa"/>
            <w:vMerge/>
          </w:tcPr>
          <w:p w:rsidR="00F71567" w:rsidRPr="00F71567" w:rsidRDefault="00F71567" w:rsidP="00EA7754"/>
        </w:tc>
        <w:tc>
          <w:tcPr>
            <w:tcW w:w="1559" w:type="dxa"/>
            <w:shd w:val="clear" w:color="auto" w:fill="D9D9D9"/>
          </w:tcPr>
          <w:p w:rsidR="00F71567" w:rsidRPr="00F71567" w:rsidRDefault="00F71567" w:rsidP="00EA7754">
            <w:pPr>
              <w:jc w:val="center"/>
            </w:pPr>
            <w:r w:rsidRPr="00F71567">
              <w:rPr>
                <w:b/>
              </w:rPr>
              <w:t>1А</w:t>
            </w:r>
          </w:p>
        </w:tc>
        <w:tc>
          <w:tcPr>
            <w:tcW w:w="1559" w:type="dxa"/>
            <w:shd w:val="clear" w:color="auto" w:fill="D9D9D9"/>
          </w:tcPr>
          <w:p w:rsidR="00F71567" w:rsidRPr="00F71567" w:rsidRDefault="00F71567" w:rsidP="00EA7754">
            <w:pPr>
              <w:jc w:val="center"/>
            </w:pPr>
            <w:r w:rsidRPr="00F71567">
              <w:rPr>
                <w:b/>
              </w:rPr>
              <w:t>2А</w:t>
            </w:r>
          </w:p>
        </w:tc>
        <w:tc>
          <w:tcPr>
            <w:tcW w:w="1418" w:type="dxa"/>
            <w:shd w:val="clear" w:color="auto" w:fill="D9D9D9"/>
          </w:tcPr>
          <w:p w:rsidR="00F71567" w:rsidRPr="00F71567" w:rsidRDefault="00F71567" w:rsidP="00EA7754">
            <w:pPr>
              <w:jc w:val="center"/>
            </w:pPr>
            <w:r w:rsidRPr="00F71567">
              <w:rPr>
                <w:b/>
              </w:rPr>
              <w:t>3А</w:t>
            </w:r>
          </w:p>
        </w:tc>
        <w:tc>
          <w:tcPr>
            <w:tcW w:w="1701" w:type="dxa"/>
            <w:shd w:val="clear" w:color="auto" w:fill="D9D9D9"/>
          </w:tcPr>
          <w:p w:rsidR="00F71567" w:rsidRPr="00F71567" w:rsidRDefault="00F71567" w:rsidP="00EA7754">
            <w:pPr>
              <w:jc w:val="center"/>
            </w:pPr>
            <w:r w:rsidRPr="00F71567">
              <w:rPr>
                <w:b/>
              </w:rPr>
              <w:t>4А</w:t>
            </w:r>
          </w:p>
        </w:tc>
      </w:tr>
      <w:tr w:rsidR="00F71567" w:rsidRPr="00F71567" w:rsidTr="00F71567">
        <w:tc>
          <w:tcPr>
            <w:tcW w:w="3794" w:type="dxa"/>
          </w:tcPr>
          <w:p w:rsidR="00F71567" w:rsidRPr="00F71567" w:rsidRDefault="00F71567" w:rsidP="00EA7754">
            <w:r w:rsidRPr="00F71567">
              <w:t>ОРКСЭ</w:t>
            </w:r>
          </w:p>
        </w:tc>
        <w:tc>
          <w:tcPr>
            <w:tcW w:w="1559" w:type="dxa"/>
          </w:tcPr>
          <w:p w:rsidR="00F71567" w:rsidRPr="00F71567" w:rsidRDefault="00F71567" w:rsidP="00EA7754">
            <w:pPr>
              <w:jc w:val="center"/>
            </w:pPr>
            <w:r w:rsidRPr="00F71567">
              <w:t>0</w:t>
            </w:r>
          </w:p>
        </w:tc>
        <w:tc>
          <w:tcPr>
            <w:tcW w:w="1559" w:type="dxa"/>
          </w:tcPr>
          <w:p w:rsidR="00F71567" w:rsidRPr="00F71567" w:rsidRDefault="00F71567" w:rsidP="00EA7754">
            <w:pPr>
              <w:jc w:val="center"/>
            </w:pPr>
            <w:r w:rsidRPr="00F71567">
              <w:t>0</w:t>
            </w:r>
          </w:p>
        </w:tc>
        <w:tc>
          <w:tcPr>
            <w:tcW w:w="1418" w:type="dxa"/>
          </w:tcPr>
          <w:p w:rsidR="00F71567" w:rsidRPr="00F71567" w:rsidRDefault="00F71567" w:rsidP="00EA7754">
            <w:pPr>
              <w:jc w:val="center"/>
            </w:pPr>
            <w:r w:rsidRPr="00F71567">
              <w:t>0</w:t>
            </w:r>
          </w:p>
        </w:tc>
        <w:tc>
          <w:tcPr>
            <w:tcW w:w="1701" w:type="dxa"/>
          </w:tcPr>
          <w:p w:rsidR="00F71567" w:rsidRPr="00F71567" w:rsidRDefault="00F71567" w:rsidP="00EA7754">
            <w:pPr>
              <w:jc w:val="center"/>
            </w:pPr>
            <w:r w:rsidRPr="00F71567">
              <w:t>1</w:t>
            </w:r>
          </w:p>
        </w:tc>
      </w:tr>
      <w:tr w:rsidR="00F71567" w:rsidRPr="00F71567" w:rsidTr="00F71567">
        <w:tc>
          <w:tcPr>
            <w:tcW w:w="3794" w:type="dxa"/>
          </w:tcPr>
          <w:p w:rsidR="00F71567" w:rsidRPr="00F71567" w:rsidRDefault="00F71567" w:rsidP="00EA7754">
            <w:r w:rsidRPr="00F71567">
              <w:t>Разговоры о важном</w:t>
            </w:r>
          </w:p>
        </w:tc>
        <w:tc>
          <w:tcPr>
            <w:tcW w:w="1559" w:type="dxa"/>
          </w:tcPr>
          <w:p w:rsidR="00F71567" w:rsidRPr="00F71567" w:rsidRDefault="00F71567" w:rsidP="00EA7754">
            <w:pPr>
              <w:jc w:val="center"/>
            </w:pPr>
            <w:r w:rsidRPr="00F71567">
              <w:t>1</w:t>
            </w:r>
          </w:p>
        </w:tc>
        <w:tc>
          <w:tcPr>
            <w:tcW w:w="1559" w:type="dxa"/>
          </w:tcPr>
          <w:p w:rsidR="00F71567" w:rsidRPr="00F71567" w:rsidRDefault="00F71567" w:rsidP="00EA7754">
            <w:pPr>
              <w:jc w:val="center"/>
            </w:pPr>
            <w:r w:rsidRPr="00F71567">
              <w:t>1</w:t>
            </w:r>
          </w:p>
        </w:tc>
        <w:tc>
          <w:tcPr>
            <w:tcW w:w="1418" w:type="dxa"/>
          </w:tcPr>
          <w:p w:rsidR="00F71567" w:rsidRPr="00F71567" w:rsidRDefault="00F71567" w:rsidP="00EA7754">
            <w:pPr>
              <w:jc w:val="center"/>
            </w:pPr>
            <w:r w:rsidRPr="00F71567">
              <w:t>1</w:t>
            </w:r>
          </w:p>
        </w:tc>
        <w:tc>
          <w:tcPr>
            <w:tcW w:w="1701" w:type="dxa"/>
          </w:tcPr>
          <w:p w:rsidR="00F71567" w:rsidRPr="00F71567" w:rsidRDefault="00F71567" w:rsidP="00EA7754">
            <w:pPr>
              <w:jc w:val="center"/>
            </w:pPr>
            <w:r w:rsidRPr="00F71567">
              <w:t>1</w:t>
            </w:r>
          </w:p>
        </w:tc>
      </w:tr>
      <w:tr w:rsidR="00F71567" w:rsidRPr="00F71567" w:rsidTr="00F71567">
        <w:tc>
          <w:tcPr>
            <w:tcW w:w="3794" w:type="dxa"/>
          </w:tcPr>
          <w:p w:rsidR="00F71567" w:rsidRPr="00F71567" w:rsidRDefault="00F71567" w:rsidP="00EA7754">
            <w:r w:rsidRPr="00F71567">
              <w:t>Мир профессий</w:t>
            </w:r>
          </w:p>
        </w:tc>
        <w:tc>
          <w:tcPr>
            <w:tcW w:w="1559" w:type="dxa"/>
          </w:tcPr>
          <w:p w:rsidR="00F71567" w:rsidRPr="00F71567" w:rsidRDefault="00F71567" w:rsidP="00EA7754">
            <w:pPr>
              <w:jc w:val="center"/>
            </w:pPr>
            <w:r w:rsidRPr="00F71567">
              <w:t>1</w:t>
            </w:r>
          </w:p>
        </w:tc>
        <w:tc>
          <w:tcPr>
            <w:tcW w:w="1559" w:type="dxa"/>
          </w:tcPr>
          <w:p w:rsidR="00F71567" w:rsidRPr="00F71567" w:rsidRDefault="00F71567" w:rsidP="00EA7754">
            <w:pPr>
              <w:jc w:val="center"/>
            </w:pPr>
            <w:r w:rsidRPr="00F71567">
              <w:t>1</w:t>
            </w:r>
          </w:p>
        </w:tc>
        <w:tc>
          <w:tcPr>
            <w:tcW w:w="1418" w:type="dxa"/>
          </w:tcPr>
          <w:p w:rsidR="00F71567" w:rsidRPr="00F71567" w:rsidRDefault="00F71567" w:rsidP="00EA7754">
            <w:pPr>
              <w:jc w:val="center"/>
            </w:pPr>
            <w:r w:rsidRPr="00F71567">
              <w:t>1</w:t>
            </w:r>
          </w:p>
        </w:tc>
        <w:tc>
          <w:tcPr>
            <w:tcW w:w="1701" w:type="dxa"/>
          </w:tcPr>
          <w:p w:rsidR="00F71567" w:rsidRPr="00F71567" w:rsidRDefault="00F71567" w:rsidP="00EA7754">
            <w:pPr>
              <w:jc w:val="center"/>
            </w:pPr>
            <w:r w:rsidRPr="00F71567">
              <w:t>1</w:t>
            </w:r>
          </w:p>
        </w:tc>
      </w:tr>
      <w:tr w:rsidR="00F71567" w:rsidRPr="00F71567" w:rsidTr="00F71567">
        <w:tc>
          <w:tcPr>
            <w:tcW w:w="3794" w:type="dxa"/>
          </w:tcPr>
          <w:p w:rsidR="00F71567" w:rsidRPr="00F71567" w:rsidRDefault="00F71567" w:rsidP="00EA7754">
            <w:r w:rsidRPr="00F71567">
              <w:t>Проектная экскурсионная деятельность</w:t>
            </w:r>
          </w:p>
        </w:tc>
        <w:tc>
          <w:tcPr>
            <w:tcW w:w="1559" w:type="dxa"/>
          </w:tcPr>
          <w:p w:rsidR="00F71567" w:rsidRPr="00F71567" w:rsidRDefault="00F71567" w:rsidP="00EA7754">
            <w:pPr>
              <w:jc w:val="center"/>
            </w:pPr>
            <w:r w:rsidRPr="00F71567">
              <w:t>2</w:t>
            </w:r>
          </w:p>
        </w:tc>
        <w:tc>
          <w:tcPr>
            <w:tcW w:w="1559" w:type="dxa"/>
          </w:tcPr>
          <w:p w:rsidR="00F71567" w:rsidRPr="00F71567" w:rsidRDefault="00F71567" w:rsidP="00EA7754">
            <w:pPr>
              <w:jc w:val="center"/>
            </w:pPr>
            <w:r w:rsidRPr="00F71567">
              <w:t>2</w:t>
            </w:r>
          </w:p>
        </w:tc>
        <w:tc>
          <w:tcPr>
            <w:tcW w:w="1418" w:type="dxa"/>
          </w:tcPr>
          <w:p w:rsidR="00F71567" w:rsidRPr="00F71567" w:rsidRDefault="00F71567" w:rsidP="00EA7754">
            <w:pPr>
              <w:jc w:val="center"/>
            </w:pPr>
            <w:r w:rsidRPr="00F71567">
              <w:t>2</w:t>
            </w:r>
          </w:p>
        </w:tc>
        <w:tc>
          <w:tcPr>
            <w:tcW w:w="1701" w:type="dxa"/>
          </w:tcPr>
          <w:p w:rsidR="00F71567" w:rsidRPr="00F71567" w:rsidRDefault="00F71567" w:rsidP="00EA7754">
            <w:pPr>
              <w:jc w:val="center"/>
            </w:pPr>
            <w:r w:rsidRPr="00F71567">
              <w:t>2</w:t>
            </w:r>
          </w:p>
        </w:tc>
      </w:tr>
      <w:tr w:rsidR="00F71567" w:rsidRPr="00F71567" w:rsidTr="00F71567">
        <w:tc>
          <w:tcPr>
            <w:tcW w:w="3794" w:type="dxa"/>
          </w:tcPr>
          <w:p w:rsidR="00F71567" w:rsidRPr="00F71567" w:rsidRDefault="00F71567" w:rsidP="00EA7754">
            <w:r w:rsidRPr="00F71567">
              <w:t>Функциональная грамотность (МАТЕМАТИЧЕСКАЯ ГРАМОТНОСТЬ)</w:t>
            </w:r>
          </w:p>
        </w:tc>
        <w:tc>
          <w:tcPr>
            <w:tcW w:w="1559" w:type="dxa"/>
          </w:tcPr>
          <w:p w:rsidR="00F71567" w:rsidRPr="00F71567" w:rsidRDefault="00F71567" w:rsidP="00EA7754">
            <w:pPr>
              <w:jc w:val="center"/>
            </w:pPr>
            <w:r w:rsidRPr="00F71567">
              <w:t>1</w:t>
            </w:r>
          </w:p>
        </w:tc>
        <w:tc>
          <w:tcPr>
            <w:tcW w:w="1559" w:type="dxa"/>
          </w:tcPr>
          <w:p w:rsidR="00F71567" w:rsidRPr="00F71567" w:rsidRDefault="00F71567" w:rsidP="00EA7754">
            <w:pPr>
              <w:jc w:val="center"/>
            </w:pPr>
            <w:r w:rsidRPr="00F71567">
              <w:t>1</w:t>
            </w:r>
          </w:p>
        </w:tc>
        <w:tc>
          <w:tcPr>
            <w:tcW w:w="1418" w:type="dxa"/>
          </w:tcPr>
          <w:p w:rsidR="00F71567" w:rsidRPr="00F71567" w:rsidRDefault="00F71567" w:rsidP="00EA7754">
            <w:pPr>
              <w:jc w:val="center"/>
            </w:pPr>
            <w:r w:rsidRPr="00F71567">
              <w:t>1</w:t>
            </w:r>
          </w:p>
        </w:tc>
        <w:tc>
          <w:tcPr>
            <w:tcW w:w="1701" w:type="dxa"/>
          </w:tcPr>
          <w:p w:rsidR="00F71567" w:rsidRPr="00F71567" w:rsidRDefault="00F71567" w:rsidP="00EA7754">
            <w:pPr>
              <w:jc w:val="center"/>
            </w:pPr>
            <w:r w:rsidRPr="00F71567">
              <w:t>1</w:t>
            </w:r>
          </w:p>
        </w:tc>
      </w:tr>
      <w:tr w:rsidR="00F71567" w:rsidRPr="00F71567" w:rsidTr="00F71567">
        <w:tc>
          <w:tcPr>
            <w:tcW w:w="3794" w:type="dxa"/>
          </w:tcPr>
          <w:p w:rsidR="00F71567" w:rsidRPr="00F71567" w:rsidRDefault="00F71567" w:rsidP="00EA7754">
            <w:r w:rsidRPr="00F71567">
              <w:t>Учись учиться</w:t>
            </w:r>
          </w:p>
        </w:tc>
        <w:tc>
          <w:tcPr>
            <w:tcW w:w="1559" w:type="dxa"/>
          </w:tcPr>
          <w:p w:rsidR="00F71567" w:rsidRPr="00F71567" w:rsidRDefault="00F71567" w:rsidP="00EA7754">
            <w:pPr>
              <w:jc w:val="center"/>
            </w:pPr>
            <w:r w:rsidRPr="00F71567">
              <w:t>1</w:t>
            </w:r>
          </w:p>
        </w:tc>
        <w:tc>
          <w:tcPr>
            <w:tcW w:w="1559" w:type="dxa"/>
          </w:tcPr>
          <w:p w:rsidR="00F71567" w:rsidRPr="00F71567" w:rsidRDefault="00F71567" w:rsidP="00EA7754">
            <w:pPr>
              <w:jc w:val="center"/>
            </w:pPr>
            <w:r w:rsidRPr="00F71567">
              <w:t>1</w:t>
            </w:r>
          </w:p>
        </w:tc>
        <w:tc>
          <w:tcPr>
            <w:tcW w:w="1418" w:type="dxa"/>
          </w:tcPr>
          <w:p w:rsidR="00F71567" w:rsidRPr="00F71567" w:rsidRDefault="00F71567" w:rsidP="00EA7754">
            <w:pPr>
              <w:jc w:val="center"/>
            </w:pPr>
            <w:r w:rsidRPr="00F71567">
              <w:t>1</w:t>
            </w:r>
          </w:p>
        </w:tc>
        <w:tc>
          <w:tcPr>
            <w:tcW w:w="1701" w:type="dxa"/>
          </w:tcPr>
          <w:p w:rsidR="00F71567" w:rsidRPr="00F71567" w:rsidRDefault="00F71567" w:rsidP="00EA7754">
            <w:pPr>
              <w:jc w:val="center"/>
            </w:pPr>
            <w:r w:rsidRPr="00F71567">
              <w:t>1</w:t>
            </w:r>
          </w:p>
        </w:tc>
      </w:tr>
      <w:tr w:rsidR="00F71567" w:rsidRPr="00F71567" w:rsidTr="00F71567">
        <w:tc>
          <w:tcPr>
            <w:tcW w:w="3794" w:type="dxa"/>
          </w:tcPr>
          <w:p w:rsidR="00F71567" w:rsidRPr="00F71567" w:rsidRDefault="00F71567" w:rsidP="00EA7754">
            <w:r w:rsidRPr="00F71567">
              <w:t>Спортивные игры</w:t>
            </w:r>
          </w:p>
        </w:tc>
        <w:tc>
          <w:tcPr>
            <w:tcW w:w="1559" w:type="dxa"/>
          </w:tcPr>
          <w:p w:rsidR="00F71567" w:rsidRPr="00F71567" w:rsidRDefault="00F71567" w:rsidP="00EA7754">
            <w:pPr>
              <w:jc w:val="center"/>
            </w:pPr>
            <w:r w:rsidRPr="00F71567">
              <w:t>1</w:t>
            </w:r>
          </w:p>
        </w:tc>
        <w:tc>
          <w:tcPr>
            <w:tcW w:w="1559" w:type="dxa"/>
          </w:tcPr>
          <w:p w:rsidR="00F71567" w:rsidRPr="00F71567" w:rsidRDefault="00F71567" w:rsidP="00EA7754">
            <w:pPr>
              <w:jc w:val="center"/>
            </w:pPr>
            <w:r w:rsidRPr="00F71567">
              <w:t>1</w:t>
            </w:r>
          </w:p>
        </w:tc>
        <w:tc>
          <w:tcPr>
            <w:tcW w:w="1418" w:type="dxa"/>
          </w:tcPr>
          <w:p w:rsidR="00F71567" w:rsidRPr="00F71567" w:rsidRDefault="00F71567" w:rsidP="00EA7754">
            <w:pPr>
              <w:jc w:val="center"/>
            </w:pPr>
            <w:r w:rsidRPr="00F71567">
              <w:t>1</w:t>
            </w:r>
          </w:p>
        </w:tc>
        <w:tc>
          <w:tcPr>
            <w:tcW w:w="1701" w:type="dxa"/>
          </w:tcPr>
          <w:p w:rsidR="00F71567" w:rsidRPr="00F71567" w:rsidRDefault="00F71567" w:rsidP="00EA7754">
            <w:pPr>
              <w:jc w:val="center"/>
            </w:pPr>
            <w:r w:rsidRPr="00F71567">
              <w:t>1</w:t>
            </w:r>
          </w:p>
        </w:tc>
      </w:tr>
      <w:tr w:rsidR="00F71567" w:rsidRPr="00F71567" w:rsidTr="00F71567">
        <w:tc>
          <w:tcPr>
            <w:tcW w:w="3794" w:type="dxa"/>
          </w:tcPr>
          <w:p w:rsidR="00F71567" w:rsidRPr="00F71567" w:rsidRDefault="00F71567" w:rsidP="00EA7754">
            <w:r w:rsidRPr="00F71567">
              <w:t>Орлята России</w:t>
            </w:r>
          </w:p>
        </w:tc>
        <w:tc>
          <w:tcPr>
            <w:tcW w:w="1559" w:type="dxa"/>
          </w:tcPr>
          <w:p w:rsidR="00F71567" w:rsidRPr="00F71567" w:rsidRDefault="00F71567" w:rsidP="00EA7754">
            <w:pPr>
              <w:jc w:val="center"/>
            </w:pPr>
            <w:r w:rsidRPr="00F71567">
              <w:t>0</w:t>
            </w:r>
          </w:p>
        </w:tc>
        <w:tc>
          <w:tcPr>
            <w:tcW w:w="1559" w:type="dxa"/>
          </w:tcPr>
          <w:p w:rsidR="00F71567" w:rsidRPr="00F71567" w:rsidRDefault="00F71567" w:rsidP="00EA7754">
            <w:pPr>
              <w:jc w:val="center"/>
            </w:pPr>
            <w:r w:rsidRPr="00F71567">
              <w:t>1</w:t>
            </w:r>
          </w:p>
        </w:tc>
        <w:tc>
          <w:tcPr>
            <w:tcW w:w="1418" w:type="dxa"/>
          </w:tcPr>
          <w:p w:rsidR="00F71567" w:rsidRPr="00F71567" w:rsidRDefault="00F71567" w:rsidP="00EA7754">
            <w:pPr>
              <w:jc w:val="center"/>
            </w:pPr>
            <w:r w:rsidRPr="00F71567">
              <w:t>1</w:t>
            </w:r>
          </w:p>
        </w:tc>
        <w:tc>
          <w:tcPr>
            <w:tcW w:w="1701" w:type="dxa"/>
          </w:tcPr>
          <w:p w:rsidR="00F71567" w:rsidRPr="00F71567" w:rsidRDefault="00F71567" w:rsidP="00EA7754">
            <w:pPr>
              <w:jc w:val="center"/>
            </w:pPr>
            <w:r w:rsidRPr="00F71567">
              <w:t>1</w:t>
            </w:r>
          </w:p>
        </w:tc>
      </w:tr>
      <w:tr w:rsidR="00F71567" w:rsidRPr="00F71567" w:rsidTr="00F71567">
        <w:tc>
          <w:tcPr>
            <w:tcW w:w="3794" w:type="dxa"/>
          </w:tcPr>
          <w:p w:rsidR="00F71567" w:rsidRPr="00F71567" w:rsidRDefault="00F71567" w:rsidP="00EA7754">
            <w:r w:rsidRPr="00F71567">
              <w:t>Природа и творчество</w:t>
            </w:r>
          </w:p>
        </w:tc>
        <w:tc>
          <w:tcPr>
            <w:tcW w:w="1559" w:type="dxa"/>
          </w:tcPr>
          <w:p w:rsidR="00F71567" w:rsidRPr="00F71567" w:rsidRDefault="00F71567" w:rsidP="00EA7754">
            <w:pPr>
              <w:jc w:val="center"/>
            </w:pPr>
            <w:r w:rsidRPr="00F71567">
              <w:t>2</w:t>
            </w:r>
          </w:p>
        </w:tc>
        <w:tc>
          <w:tcPr>
            <w:tcW w:w="1559" w:type="dxa"/>
          </w:tcPr>
          <w:p w:rsidR="00F71567" w:rsidRPr="00F71567" w:rsidRDefault="00F71567" w:rsidP="00EA7754">
            <w:pPr>
              <w:jc w:val="center"/>
            </w:pPr>
            <w:r w:rsidRPr="00F71567">
              <w:t>0</w:t>
            </w:r>
          </w:p>
        </w:tc>
        <w:tc>
          <w:tcPr>
            <w:tcW w:w="1418" w:type="dxa"/>
          </w:tcPr>
          <w:p w:rsidR="00F71567" w:rsidRPr="00F71567" w:rsidRDefault="00F71567" w:rsidP="00EA7754">
            <w:pPr>
              <w:jc w:val="center"/>
            </w:pPr>
            <w:r w:rsidRPr="00F71567">
              <w:t>0</w:t>
            </w:r>
          </w:p>
        </w:tc>
        <w:tc>
          <w:tcPr>
            <w:tcW w:w="1701" w:type="dxa"/>
          </w:tcPr>
          <w:p w:rsidR="00F71567" w:rsidRPr="00F71567" w:rsidRDefault="00F71567" w:rsidP="00EA7754">
            <w:pPr>
              <w:jc w:val="center"/>
            </w:pPr>
            <w:r w:rsidRPr="00F71567">
              <w:t>0</w:t>
            </w:r>
          </w:p>
        </w:tc>
      </w:tr>
      <w:tr w:rsidR="00F71567" w:rsidRPr="00F71567" w:rsidTr="00F71567">
        <w:tc>
          <w:tcPr>
            <w:tcW w:w="3794" w:type="dxa"/>
          </w:tcPr>
          <w:p w:rsidR="00F71567" w:rsidRPr="00F71567" w:rsidRDefault="00F71567" w:rsidP="00EA7754">
            <w:r w:rsidRPr="00F71567">
              <w:t>Музыкальная студия Звонкие голоса</w:t>
            </w:r>
          </w:p>
        </w:tc>
        <w:tc>
          <w:tcPr>
            <w:tcW w:w="1559" w:type="dxa"/>
          </w:tcPr>
          <w:p w:rsidR="00F71567" w:rsidRPr="00F71567" w:rsidRDefault="00F71567" w:rsidP="00EA7754">
            <w:pPr>
              <w:jc w:val="center"/>
            </w:pPr>
            <w:r w:rsidRPr="00F71567">
              <w:t>1</w:t>
            </w:r>
          </w:p>
        </w:tc>
        <w:tc>
          <w:tcPr>
            <w:tcW w:w="1559" w:type="dxa"/>
          </w:tcPr>
          <w:p w:rsidR="00F71567" w:rsidRPr="00F71567" w:rsidRDefault="00F71567" w:rsidP="00EA7754">
            <w:pPr>
              <w:jc w:val="center"/>
            </w:pPr>
            <w:r w:rsidRPr="00F71567">
              <w:t>1</w:t>
            </w:r>
          </w:p>
        </w:tc>
        <w:tc>
          <w:tcPr>
            <w:tcW w:w="1418" w:type="dxa"/>
          </w:tcPr>
          <w:p w:rsidR="00F71567" w:rsidRPr="00F71567" w:rsidRDefault="00F71567" w:rsidP="00EA7754">
            <w:pPr>
              <w:jc w:val="center"/>
            </w:pPr>
            <w:r w:rsidRPr="00F71567">
              <w:t>1</w:t>
            </w:r>
          </w:p>
        </w:tc>
        <w:tc>
          <w:tcPr>
            <w:tcW w:w="1701" w:type="dxa"/>
          </w:tcPr>
          <w:p w:rsidR="00F71567" w:rsidRPr="00F71567" w:rsidRDefault="00F71567" w:rsidP="00EA7754">
            <w:pPr>
              <w:jc w:val="center"/>
            </w:pPr>
            <w:r w:rsidRPr="00F71567">
              <w:t>0</w:t>
            </w:r>
          </w:p>
        </w:tc>
      </w:tr>
      <w:tr w:rsidR="00F71567" w:rsidRPr="00F71567" w:rsidTr="00F71567">
        <w:tc>
          <w:tcPr>
            <w:tcW w:w="3794" w:type="dxa"/>
          </w:tcPr>
          <w:p w:rsidR="00F71567" w:rsidRPr="00F71567" w:rsidRDefault="00F71567" w:rsidP="00EA7754">
            <w:r w:rsidRPr="00F71567">
              <w:t>Студия эстетического воспитания</w:t>
            </w:r>
          </w:p>
        </w:tc>
        <w:tc>
          <w:tcPr>
            <w:tcW w:w="1559" w:type="dxa"/>
          </w:tcPr>
          <w:p w:rsidR="00F71567" w:rsidRPr="00F71567" w:rsidRDefault="00F71567" w:rsidP="00EA7754">
            <w:pPr>
              <w:jc w:val="center"/>
            </w:pPr>
            <w:r w:rsidRPr="00F71567">
              <w:t>0</w:t>
            </w:r>
          </w:p>
        </w:tc>
        <w:tc>
          <w:tcPr>
            <w:tcW w:w="1559" w:type="dxa"/>
          </w:tcPr>
          <w:p w:rsidR="00F71567" w:rsidRPr="00F71567" w:rsidRDefault="00F71567" w:rsidP="00EA7754">
            <w:pPr>
              <w:jc w:val="center"/>
            </w:pPr>
            <w:r w:rsidRPr="00F71567">
              <w:t>1</w:t>
            </w:r>
          </w:p>
        </w:tc>
        <w:tc>
          <w:tcPr>
            <w:tcW w:w="1418" w:type="dxa"/>
          </w:tcPr>
          <w:p w:rsidR="00F71567" w:rsidRPr="00F71567" w:rsidRDefault="00F71567" w:rsidP="00EA7754">
            <w:pPr>
              <w:jc w:val="center"/>
            </w:pPr>
            <w:r w:rsidRPr="00F71567">
              <w:t>1</w:t>
            </w:r>
          </w:p>
        </w:tc>
        <w:tc>
          <w:tcPr>
            <w:tcW w:w="1701" w:type="dxa"/>
          </w:tcPr>
          <w:p w:rsidR="00F71567" w:rsidRPr="00F71567" w:rsidRDefault="00F71567" w:rsidP="00EA7754">
            <w:pPr>
              <w:jc w:val="center"/>
            </w:pPr>
            <w:r w:rsidRPr="00F71567">
              <w:t>1</w:t>
            </w:r>
          </w:p>
        </w:tc>
      </w:tr>
      <w:tr w:rsidR="00F71567" w:rsidRPr="00F71567" w:rsidTr="00F71567">
        <w:tc>
          <w:tcPr>
            <w:tcW w:w="3794" w:type="dxa"/>
            <w:shd w:val="clear" w:color="auto" w:fill="00FF00"/>
          </w:tcPr>
          <w:p w:rsidR="00F71567" w:rsidRPr="00F71567" w:rsidRDefault="00F71567" w:rsidP="00EA7754">
            <w:r w:rsidRPr="00F71567">
              <w:t>ИТОГО недельная нагрузка</w:t>
            </w:r>
          </w:p>
        </w:tc>
        <w:tc>
          <w:tcPr>
            <w:tcW w:w="1559" w:type="dxa"/>
            <w:shd w:val="clear" w:color="auto" w:fill="00FF00"/>
          </w:tcPr>
          <w:p w:rsidR="00F71567" w:rsidRPr="00F71567" w:rsidRDefault="00F71567" w:rsidP="00EA7754">
            <w:pPr>
              <w:jc w:val="center"/>
            </w:pPr>
            <w:r w:rsidRPr="00F71567">
              <w:t>10</w:t>
            </w:r>
          </w:p>
        </w:tc>
        <w:tc>
          <w:tcPr>
            <w:tcW w:w="1559" w:type="dxa"/>
            <w:shd w:val="clear" w:color="auto" w:fill="00FF00"/>
          </w:tcPr>
          <w:p w:rsidR="00F71567" w:rsidRPr="00F71567" w:rsidRDefault="00F71567" w:rsidP="00EA7754">
            <w:pPr>
              <w:jc w:val="center"/>
            </w:pPr>
            <w:r w:rsidRPr="00F71567">
              <w:t>10</w:t>
            </w:r>
          </w:p>
        </w:tc>
        <w:tc>
          <w:tcPr>
            <w:tcW w:w="1418" w:type="dxa"/>
            <w:shd w:val="clear" w:color="auto" w:fill="00FF00"/>
          </w:tcPr>
          <w:p w:rsidR="00F71567" w:rsidRPr="00F71567" w:rsidRDefault="00F71567" w:rsidP="00EA7754">
            <w:pPr>
              <w:jc w:val="center"/>
            </w:pPr>
            <w:r w:rsidRPr="00F71567">
              <w:t>10</w:t>
            </w:r>
          </w:p>
        </w:tc>
        <w:tc>
          <w:tcPr>
            <w:tcW w:w="1701" w:type="dxa"/>
            <w:shd w:val="clear" w:color="auto" w:fill="00FF00"/>
          </w:tcPr>
          <w:p w:rsidR="00F71567" w:rsidRPr="00F71567" w:rsidRDefault="00F71567" w:rsidP="00EA7754">
            <w:pPr>
              <w:jc w:val="center"/>
            </w:pPr>
            <w:r w:rsidRPr="00F71567">
              <w:t>10</w:t>
            </w:r>
          </w:p>
        </w:tc>
      </w:tr>
    </w:tbl>
    <w:p w:rsidR="004D4C05" w:rsidRPr="00F71567" w:rsidRDefault="004D4C05">
      <w:pPr>
        <w:pStyle w:val="TableParagraph"/>
        <w:jc w:val="center"/>
        <w:rPr>
          <w:sz w:val="24"/>
        </w:rPr>
        <w:sectPr w:rsidR="004D4C05" w:rsidRPr="00F71567">
          <w:pgSz w:w="11910" w:h="16390"/>
          <w:pgMar w:top="1060" w:right="141" w:bottom="940" w:left="1133" w:header="0" w:footer="743" w:gutter="0"/>
          <w:cols w:space="720"/>
        </w:sectPr>
      </w:pPr>
    </w:p>
    <w:p w:rsidR="004D4C05" w:rsidRPr="00F71567" w:rsidRDefault="00730703">
      <w:pPr>
        <w:spacing w:before="11"/>
        <w:ind w:left="710"/>
        <w:jc w:val="both"/>
        <w:rPr>
          <w:b/>
          <w:sz w:val="28"/>
        </w:rPr>
      </w:pPr>
      <w:r w:rsidRPr="00F71567">
        <w:rPr>
          <w:b/>
          <w:sz w:val="28"/>
        </w:rPr>
        <w:lastRenderedPageBreak/>
        <w:t>Модуль</w:t>
      </w:r>
      <w:r w:rsidRPr="00F71567">
        <w:rPr>
          <w:b/>
          <w:spacing w:val="-12"/>
          <w:sz w:val="28"/>
        </w:rPr>
        <w:t xml:space="preserve"> </w:t>
      </w:r>
      <w:r w:rsidRPr="00F71567">
        <w:rPr>
          <w:b/>
          <w:sz w:val="28"/>
        </w:rPr>
        <w:t>«Взаимодействие</w:t>
      </w:r>
      <w:r w:rsidRPr="00F71567">
        <w:rPr>
          <w:b/>
          <w:spacing w:val="-9"/>
          <w:sz w:val="28"/>
        </w:rPr>
        <w:t xml:space="preserve"> </w:t>
      </w:r>
      <w:r w:rsidRPr="00F71567">
        <w:rPr>
          <w:b/>
          <w:sz w:val="28"/>
        </w:rPr>
        <w:t>с</w:t>
      </w:r>
      <w:r w:rsidRPr="00F71567">
        <w:rPr>
          <w:b/>
          <w:spacing w:val="-14"/>
          <w:sz w:val="28"/>
        </w:rPr>
        <w:t xml:space="preserve"> </w:t>
      </w:r>
      <w:r w:rsidRPr="00F71567">
        <w:rPr>
          <w:b/>
          <w:sz w:val="28"/>
        </w:rPr>
        <w:t>родителями</w:t>
      </w:r>
      <w:r w:rsidRPr="00F71567">
        <w:rPr>
          <w:b/>
          <w:spacing w:val="-11"/>
          <w:sz w:val="28"/>
        </w:rPr>
        <w:t xml:space="preserve"> </w:t>
      </w:r>
      <w:r w:rsidRPr="00F71567">
        <w:rPr>
          <w:b/>
          <w:sz w:val="28"/>
        </w:rPr>
        <w:t>(законными</w:t>
      </w:r>
      <w:r w:rsidRPr="00F71567">
        <w:rPr>
          <w:b/>
          <w:spacing w:val="-11"/>
          <w:sz w:val="28"/>
        </w:rPr>
        <w:t xml:space="preserve"> </w:t>
      </w:r>
      <w:r w:rsidRPr="00F71567">
        <w:rPr>
          <w:b/>
          <w:spacing w:val="-2"/>
          <w:sz w:val="28"/>
        </w:rPr>
        <w:t>представителями)»</w:t>
      </w:r>
    </w:p>
    <w:p w:rsidR="004D4C05" w:rsidRPr="00F71567" w:rsidRDefault="00730703">
      <w:pPr>
        <w:pStyle w:val="a3"/>
        <w:spacing w:before="48" w:line="276" w:lineRule="auto"/>
        <w:ind w:left="427" w:right="989" w:firstLine="707"/>
      </w:pPr>
      <w:r w:rsidRPr="00F71567">
        <w:t>Реализация</w:t>
      </w:r>
      <w:r w:rsidRPr="00F71567">
        <w:rPr>
          <w:spacing w:val="-18"/>
        </w:rPr>
        <w:t xml:space="preserve"> </w:t>
      </w:r>
      <w:r w:rsidRPr="00F71567">
        <w:t>воспитательного</w:t>
      </w:r>
      <w:r w:rsidRPr="00F71567">
        <w:rPr>
          <w:spacing w:val="-17"/>
        </w:rPr>
        <w:t xml:space="preserve"> </w:t>
      </w:r>
      <w:r w:rsidRPr="00F71567">
        <w:t>потенциала</w:t>
      </w:r>
      <w:r w:rsidRPr="00F71567">
        <w:rPr>
          <w:spacing w:val="-9"/>
        </w:rPr>
        <w:t xml:space="preserve"> </w:t>
      </w:r>
      <w:r w:rsidRPr="00F71567">
        <w:t>взаимодействия</w:t>
      </w:r>
      <w:r w:rsidRPr="00F71567">
        <w:rPr>
          <w:spacing w:val="-6"/>
        </w:rPr>
        <w:t xml:space="preserve"> </w:t>
      </w:r>
      <w:r w:rsidRPr="00F71567">
        <w:t>с</w:t>
      </w:r>
      <w:r w:rsidRPr="00F71567">
        <w:rPr>
          <w:spacing w:val="-9"/>
        </w:rPr>
        <w:t xml:space="preserve"> </w:t>
      </w:r>
      <w:r w:rsidRPr="00F71567">
        <w:t>родителями (законными представителями) обучающихся предусматривает:</w:t>
      </w:r>
    </w:p>
    <w:p w:rsidR="004D4C05" w:rsidRPr="00F71567" w:rsidRDefault="00730703">
      <w:pPr>
        <w:pStyle w:val="a5"/>
        <w:numPr>
          <w:ilvl w:val="1"/>
          <w:numId w:val="27"/>
        </w:numPr>
        <w:tabs>
          <w:tab w:val="left" w:pos="1134"/>
        </w:tabs>
        <w:spacing w:before="3" w:line="273" w:lineRule="auto"/>
        <w:ind w:right="695" w:firstLine="427"/>
        <w:rPr>
          <w:rFonts w:ascii="Symbol" w:hAnsi="Symbol"/>
          <w:sz w:val="28"/>
        </w:rPr>
      </w:pPr>
      <w:r w:rsidRPr="00F71567">
        <w:rPr>
          <w:sz w:val="28"/>
        </w:rPr>
        <w:t>создание и деятельность в Школе и классах представительных органов родительского сообщества (Родительский совет, родительские активы классных коллективов), участвующих в обсуждении и решении вопросов воспитания и обучения;</w:t>
      </w:r>
    </w:p>
    <w:p w:rsidR="004D4C05" w:rsidRPr="00F71567" w:rsidRDefault="00730703">
      <w:pPr>
        <w:pStyle w:val="a5"/>
        <w:numPr>
          <w:ilvl w:val="1"/>
          <w:numId w:val="27"/>
        </w:numPr>
        <w:tabs>
          <w:tab w:val="left" w:pos="1134"/>
        </w:tabs>
        <w:spacing w:before="8" w:line="273" w:lineRule="auto"/>
        <w:ind w:right="694" w:firstLine="427"/>
        <w:rPr>
          <w:rFonts w:ascii="Symbol" w:hAnsi="Symbol"/>
          <w:sz w:val="28"/>
        </w:rPr>
      </w:pPr>
      <w:r w:rsidRPr="00F71567">
        <w:rPr>
          <w:sz w:val="28"/>
        </w:rPr>
        <w:t>деятельность представителей родительского сообщества в</w:t>
      </w:r>
      <w:r w:rsidRPr="00F71567">
        <w:rPr>
          <w:spacing w:val="80"/>
          <w:sz w:val="28"/>
        </w:rPr>
        <w:t xml:space="preserve"> </w:t>
      </w:r>
      <w:r w:rsidRPr="00F71567">
        <w:rPr>
          <w:sz w:val="28"/>
        </w:rPr>
        <w:t>Управляющем совете Школы, комиссии по урегулированию споров между участниками</w:t>
      </w:r>
      <w:r w:rsidRPr="00F71567">
        <w:rPr>
          <w:spacing w:val="-1"/>
          <w:sz w:val="28"/>
        </w:rPr>
        <w:t xml:space="preserve"> </w:t>
      </w:r>
      <w:r w:rsidRPr="00F71567">
        <w:rPr>
          <w:sz w:val="28"/>
        </w:rPr>
        <w:t>образовательных отношений</w:t>
      </w:r>
      <w:r w:rsidRPr="00F71567">
        <w:rPr>
          <w:spacing w:val="-1"/>
          <w:sz w:val="28"/>
        </w:rPr>
        <w:t xml:space="preserve"> </w:t>
      </w:r>
      <w:r w:rsidRPr="00F71567">
        <w:rPr>
          <w:sz w:val="28"/>
        </w:rPr>
        <w:t>(делегаты</w:t>
      </w:r>
      <w:r w:rsidRPr="00F71567">
        <w:rPr>
          <w:spacing w:val="-1"/>
          <w:sz w:val="28"/>
        </w:rPr>
        <w:t xml:space="preserve"> </w:t>
      </w:r>
      <w:r w:rsidRPr="00F71567">
        <w:rPr>
          <w:sz w:val="28"/>
        </w:rPr>
        <w:t>от</w:t>
      </w:r>
      <w:r w:rsidRPr="00F71567">
        <w:rPr>
          <w:spacing w:val="-1"/>
          <w:sz w:val="28"/>
        </w:rPr>
        <w:t xml:space="preserve"> </w:t>
      </w:r>
      <w:r w:rsidRPr="00F71567">
        <w:rPr>
          <w:sz w:val="28"/>
        </w:rPr>
        <w:t>Родительского совета);</w:t>
      </w:r>
    </w:p>
    <w:p w:rsidR="004D4C05" w:rsidRPr="00F71567" w:rsidRDefault="00730703">
      <w:pPr>
        <w:pStyle w:val="a5"/>
        <w:numPr>
          <w:ilvl w:val="1"/>
          <w:numId w:val="27"/>
        </w:numPr>
        <w:tabs>
          <w:tab w:val="left" w:pos="1134"/>
        </w:tabs>
        <w:spacing w:before="5" w:line="276" w:lineRule="auto"/>
        <w:ind w:right="696" w:firstLine="427"/>
        <w:rPr>
          <w:rFonts w:ascii="Symbol" w:hAnsi="Symbol"/>
          <w:sz w:val="28"/>
        </w:rPr>
      </w:pPr>
      <w:r w:rsidRPr="00F71567">
        <w:rPr>
          <w:sz w:val="28"/>
        </w:rPr>
        <w:t>тематические родительские собрания в классах согласно утвержденной циклограмме, общешкольныеродительские собрания по вопросам воспитания, взаимоотношений обучающихся и педагогов, условий обучения и воспитания, либо направленные на обсуждение актуальных вопросов, решение острых школьных проблем;</w:t>
      </w:r>
    </w:p>
    <w:p w:rsidR="004D4C05" w:rsidRPr="00F71567" w:rsidRDefault="00730703">
      <w:pPr>
        <w:pStyle w:val="a5"/>
        <w:numPr>
          <w:ilvl w:val="1"/>
          <w:numId w:val="27"/>
        </w:numPr>
        <w:tabs>
          <w:tab w:val="left" w:pos="1134"/>
        </w:tabs>
        <w:spacing w:line="273" w:lineRule="auto"/>
        <w:ind w:right="704" w:firstLine="427"/>
        <w:rPr>
          <w:rFonts w:ascii="Symbol" w:hAnsi="Symbol"/>
          <w:sz w:val="28"/>
        </w:rPr>
      </w:pPr>
      <w:r w:rsidRPr="00F71567">
        <w:rPr>
          <w:sz w:val="28"/>
        </w:rPr>
        <w:t>организацию участия родителей в вебинарах, Всероссийских родительских уроках, собраниях на актуальные для родителей темы;</w:t>
      </w:r>
    </w:p>
    <w:p w:rsidR="004D4C05" w:rsidRPr="00F71567" w:rsidRDefault="00730703">
      <w:pPr>
        <w:pStyle w:val="a5"/>
        <w:numPr>
          <w:ilvl w:val="1"/>
          <w:numId w:val="27"/>
        </w:numPr>
        <w:tabs>
          <w:tab w:val="left" w:pos="1134"/>
        </w:tabs>
        <w:spacing w:line="273" w:lineRule="auto"/>
        <w:ind w:right="695" w:firstLine="427"/>
        <w:rPr>
          <w:rFonts w:ascii="Symbol" w:hAnsi="Symbol"/>
          <w:sz w:val="28"/>
        </w:rPr>
      </w:pPr>
      <w:r w:rsidRPr="00F71567">
        <w:rPr>
          <w:sz w:val="28"/>
        </w:rPr>
        <w:t>Дни открытых дверей, в которые родители (законные представители) могут посещать уроки и внеурочные занятия;</w:t>
      </w:r>
    </w:p>
    <w:p w:rsidR="004D4C05" w:rsidRPr="00F71567" w:rsidRDefault="00730703">
      <w:pPr>
        <w:pStyle w:val="a5"/>
        <w:numPr>
          <w:ilvl w:val="1"/>
          <w:numId w:val="27"/>
        </w:numPr>
        <w:tabs>
          <w:tab w:val="left" w:pos="1134"/>
        </w:tabs>
        <w:spacing w:before="3"/>
        <w:ind w:left="1134" w:hanging="280"/>
        <w:rPr>
          <w:rFonts w:ascii="Symbol" w:hAnsi="Symbol"/>
          <w:sz w:val="28"/>
        </w:rPr>
      </w:pPr>
      <w:r w:rsidRPr="00F71567">
        <w:rPr>
          <w:sz w:val="28"/>
        </w:rPr>
        <w:t>общешкольные</w:t>
      </w:r>
      <w:r w:rsidRPr="00F71567">
        <w:rPr>
          <w:spacing w:val="51"/>
          <w:sz w:val="28"/>
        </w:rPr>
        <w:t xml:space="preserve">  </w:t>
      </w:r>
      <w:r w:rsidRPr="00F71567">
        <w:rPr>
          <w:sz w:val="28"/>
        </w:rPr>
        <w:t>родительские</w:t>
      </w:r>
      <w:r w:rsidRPr="00F71567">
        <w:rPr>
          <w:spacing w:val="53"/>
          <w:sz w:val="28"/>
        </w:rPr>
        <w:t xml:space="preserve">  </w:t>
      </w:r>
      <w:r w:rsidRPr="00F71567">
        <w:rPr>
          <w:sz w:val="28"/>
        </w:rPr>
        <w:t>конференции,</w:t>
      </w:r>
      <w:r w:rsidRPr="00F71567">
        <w:rPr>
          <w:spacing w:val="51"/>
          <w:sz w:val="28"/>
        </w:rPr>
        <w:t xml:space="preserve">  </w:t>
      </w:r>
      <w:r w:rsidRPr="00F71567">
        <w:rPr>
          <w:sz w:val="28"/>
        </w:rPr>
        <w:t>где</w:t>
      </w:r>
      <w:r w:rsidRPr="00F71567">
        <w:rPr>
          <w:spacing w:val="51"/>
          <w:sz w:val="28"/>
        </w:rPr>
        <w:t xml:space="preserve">  </w:t>
      </w:r>
      <w:r w:rsidRPr="00F71567">
        <w:rPr>
          <w:sz w:val="28"/>
        </w:rPr>
        <w:t>подводятся</w:t>
      </w:r>
      <w:r w:rsidRPr="00F71567">
        <w:rPr>
          <w:spacing w:val="51"/>
          <w:sz w:val="28"/>
        </w:rPr>
        <w:t xml:space="preserve">  </w:t>
      </w:r>
      <w:r w:rsidRPr="00F71567">
        <w:rPr>
          <w:spacing w:val="-2"/>
          <w:sz w:val="28"/>
        </w:rPr>
        <w:t>итоги</w:t>
      </w:r>
    </w:p>
    <w:p w:rsidR="004D4C05" w:rsidRPr="00F71567" w:rsidRDefault="00730703" w:rsidP="00FA1CEA">
      <w:pPr>
        <w:pStyle w:val="a3"/>
        <w:spacing w:before="71" w:line="276" w:lineRule="auto"/>
        <w:ind w:left="0" w:right="706" w:firstLine="0"/>
      </w:pPr>
      <w:r w:rsidRPr="00F71567">
        <w:t>работы Школы за учебный год, обсуждаются проблемы и пути их решения; презентационные площадки, где представляются различные направления работы Школы, в том числе дополнительное образование;</w:t>
      </w:r>
    </w:p>
    <w:p w:rsidR="004D4C05" w:rsidRPr="00F71567" w:rsidRDefault="00730703">
      <w:pPr>
        <w:pStyle w:val="a5"/>
        <w:numPr>
          <w:ilvl w:val="1"/>
          <w:numId w:val="27"/>
        </w:numPr>
        <w:tabs>
          <w:tab w:val="left" w:pos="1134"/>
        </w:tabs>
        <w:spacing w:before="2" w:line="273" w:lineRule="auto"/>
        <w:ind w:right="697" w:firstLine="427"/>
        <w:rPr>
          <w:rFonts w:ascii="Symbol" w:hAnsi="Symbol"/>
          <w:sz w:val="28"/>
        </w:rPr>
      </w:pPr>
      <w:r w:rsidRPr="00F71567">
        <w:rPr>
          <w:sz w:val="28"/>
        </w:rPr>
        <w:t>информирование родителей (законных представителей) о жизни школы, актуальных вопросах воспитания, ответственности за воспитание через - сообщество Школы в социальной сети «ВКонтакте», чаты в мессенджерах;</w:t>
      </w:r>
    </w:p>
    <w:p w:rsidR="004D4C05" w:rsidRPr="00F71567" w:rsidRDefault="00730703">
      <w:pPr>
        <w:pStyle w:val="a5"/>
        <w:numPr>
          <w:ilvl w:val="1"/>
          <w:numId w:val="27"/>
        </w:numPr>
        <w:tabs>
          <w:tab w:val="left" w:pos="1204"/>
        </w:tabs>
        <w:spacing w:before="7" w:line="271" w:lineRule="auto"/>
        <w:ind w:right="702" w:firstLine="427"/>
        <w:rPr>
          <w:rFonts w:ascii="Symbol" w:hAnsi="Symbol"/>
          <w:sz w:val="28"/>
        </w:rPr>
      </w:pPr>
      <w:r w:rsidRPr="00F71567">
        <w:rPr>
          <w:sz w:val="28"/>
        </w:rPr>
        <w:t>обсуждение в классных мессенджерах с участием педагога интересующих родителей вопросов, согласование совместной деятельности;</w:t>
      </w:r>
    </w:p>
    <w:p w:rsidR="004D4C05" w:rsidRPr="00F71567" w:rsidRDefault="00730703">
      <w:pPr>
        <w:pStyle w:val="a5"/>
        <w:numPr>
          <w:ilvl w:val="1"/>
          <w:numId w:val="27"/>
        </w:numPr>
        <w:tabs>
          <w:tab w:val="left" w:pos="1134"/>
        </w:tabs>
        <w:spacing w:before="8" w:line="276" w:lineRule="auto"/>
        <w:ind w:right="696" w:firstLine="427"/>
        <w:rPr>
          <w:rFonts w:ascii="Symbol" w:hAnsi="Symbol"/>
          <w:sz w:val="28"/>
        </w:rPr>
      </w:pPr>
      <w:r w:rsidRPr="00F71567">
        <w:rPr>
          <w:sz w:val="28"/>
        </w:rPr>
        <w:t xml:space="preserve">участие родителей в психолого-педагогических консилиумах в случаях, предусмотренных Положением о психолого-педагогическом консилиуме Школы в соответствии с порядком привлечения родителей (законных </w:t>
      </w:r>
      <w:r w:rsidRPr="00F71567">
        <w:rPr>
          <w:spacing w:val="-2"/>
          <w:sz w:val="28"/>
        </w:rPr>
        <w:t>представителей);</w:t>
      </w:r>
    </w:p>
    <w:p w:rsidR="004D4C05" w:rsidRPr="00F71567" w:rsidRDefault="00730703">
      <w:pPr>
        <w:pStyle w:val="a5"/>
        <w:numPr>
          <w:ilvl w:val="1"/>
          <w:numId w:val="27"/>
        </w:numPr>
        <w:tabs>
          <w:tab w:val="left" w:pos="1134"/>
        </w:tabs>
        <w:spacing w:line="273" w:lineRule="auto"/>
        <w:ind w:right="790" w:firstLine="427"/>
        <w:rPr>
          <w:rFonts w:ascii="Symbol" w:hAnsi="Symbol"/>
          <w:sz w:val="28"/>
        </w:rPr>
      </w:pPr>
      <w:r w:rsidRPr="00F71567">
        <w:rPr>
          <w:sz w:val="28"/>
        </w:rPr>
        <w:t>привлечение родителей (законных представителей) к подготовке и проведению классных и общешкольных мероприятий;</w:t>
      </w:r>
    </w:p>
    <w:p w:rsidR="004D4C05" w:rsidRPr="00F71567" w:rsidRDefault="00730703">
      <w:pPr>
        <w:pStyle w:val="a5"/>
        <w:numPr>
          <w:ilvl w:val="1"/>
          <w:numId w:val="27"/>
        </w:numPr>
        <w:tabs>
          <w:tab w:val="left" w:pos="1134"/>
        </w:tabs>
        <w:spacing w:line="273" w:lineRule="auto"/>
        <w:ind w:right="782" w:firstLine="427"/>
        <w:rPr>
          <w:rFonts w:ascii="Symbol" w:hAnsi="Symbol"/>
          <w:sz w:val="28"/>
        </w:rPr>
      </w:pPr>
      <w:r w:rsidRPr="00F71567">
        <w:rPr>
          <w:sz w:val="28"/>
        </w:rPr>
        <w:t>участие в деятельности Родительского патруля (профилактика ДДТТ) – в течение первой недели после каникул, комиссии родительского контроля организации и качества питания обучающихся (еженедельно);</w:t>
      </w:r>
    </w:p>
    <w:p w:rsidR="004D4C05" w:rsidRPr="00F71567" w:rsidRDefault="00730703">
      <w:pPr>
        <w:pStyle w:val="a5"/>
        <w:numPr>
          <w:ilvl w:val="1"/>
          <w:numId w:val="27"/>
        </w:numPr>
        <w:tabs>
          <w:tab w:val="left" w:pos="1134"/>
        </w:tabs>
        <w:spacing w:before="5" w:line="273" w:lineRule="auto"/>
        <w:ind w:right="695" w:firstLine="427"/>
        <w:rPr>
          <w:rFonts w:ascii="Symbol" w:hAnsi="Symbol"/>
          <w:sz w:val="28"/>
        </w:rPr>
      </w:pPr>
      <w:r w:rsidRPr="00F71567">
        <w:rPr>
          <w:sz w:val="28"/>
        </w:rPr>
        <w:t xml:space="preserve">организацию встреч по запросу родителей с педагогом-психологом, </w:t>
      </w:r>
      <w:r w:rsidRPr="00F71567">
        <w:rPr>
          <w:sz w:val="28"/>
        </w:rPr>
        <w:lastRenderedPageBreak/>
        <w:t xml:space="preserve">социальным педагогом; проведение индивидуальных консультаций для родителей с целью координации воспитательных усилий педагогов и </w:t>
      </w:r>
      <w:r w:rsidRPr="00F71567">
        <w:rPr>
          <w:spacing w:val="-2"/>
          <w:sz w:val="28"/>
        </w:rPr>
        <w:t>родителей;</w:t>
      </w:r>
    </w:p>
    <w:p w:rsidR="004D4C05" w:rsidRPr="00F71567" w:rsidRDefault="00730703">
      <w:pPr>
        <w:pStyle w:val="a5"/>
        <w:numPr>
          <w:ilvl w:val="1"/>
          <w:numId w:val="27"/>
        </w:numPr>
        <w:tabs>
          <w:tab w:val="left" w:pos="1134"/>
        </w:tabs>
        <w:spacing w:before="10" w:line="273" w:lineRule="auto"/>
        <w:ind w:right="781" w:firstLine="427"/>
        <w:rPr>
          <w:rFonts w:ascii="Symbol" w:hAnsi="Symbol"/>
          <w:sz w:val="28"/>
        </w:rPr>
      </w:pPr>
      <w:r w:rsidRPr="00F71567">
        <w:rPr>
          <w:sz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4D4C05" w:rsidRPr="00F71567" w:rsidRDefault="00730703">
      <w:pPr>
        <w:pStyle w:val="2"/>
        <w:spacing w:before="5"/>
        <w:ind w:left="1135"/>
      </w:pPr>
      <w:r w:rsidRPr="00F71567">
        <w:t>Модуль</w:t>
      </w:r>
      <w:r w:rsidRPr="00F71567">
        <w:rPr>
          <w:spacing w:val="-10"/>
        </w:rPr>
        <w:t xml:space="preserve"> </w:t>
      </w:r>
      <w:r w:rsidRPr="00F71567">
        <w:t>«Ученическое</w:t>
      </w:r>
      <w:r w:rsidRPr="00F71567">
        <w:rPr>
          <w:spacing w:val="-7"/>
        </w:rPr>
        <w:t xml:space="preserve"> </w:t>
      </w:r>
      <w:r w:rsidRPr="00F71567">
        <w:rPr>
          <w:spacing w:val="-2"/>
        </w:rPr>
        <w:t>самоуправление»</w:t>
      </w:r>
    </w:p>
    <w:p w:rsidR="004D4C05" w:rsidRPr="00F71567" w:rsidRDefault="00730703">
      <w:pPr>
        <w:pStyle w:val="a3"/>
        <w:tabs>
          <w:tab w:val="left" w:pos="3231"/>
          <w:tab w:val="left" w:pos="6039"/>
          <w:tab w:val="left" w:pos="8221"/>
        </w:tabs>
        <w:spacing w:before="47" w:line="276" w:lineRule="auto"/>
        <w:ind w:left="427" w:right="783" w:firstLine="707"/>
      </w:pPr>
      <w:r w:rsidRPr="00F71567">
        <w:rPr>
          <w:spacing w:val="-2"/>
        </w:rPr>
        <w:t>Реализация</w:t>
      </w:r>
      <w:r w:rsidRPr="00F71567">
        <w:tab/>
      </w:r>
      <w:r w:rsidRPr="00F71567">
        <w:rPr>
          <w:spacing w:val="-2"/>
        </w:rPr>
        <w:t>воспитательного</w:t>
      </w:r>
      <w:r w:rsidRPr="00F71567">
        <w:tab/>
      </w:r>
      <w:r w:rsidRPr="00F71567">
        <w:rPr>
          <w:spacing w:val="-2"/>
        </w:rPr>
        <w:t>потенциала</w:t>
      </w:r>
      <w:r w:rsidRPr="00F71567">
        <w:tab/>
      </w:r>
      <w:r w:rsidRPr="00F71567">
        <w:rPr>
          <w:spacing w:val="-2"/>
        </w:rPr>
        <w:t xml:space="preserve">ученического </w:t>
      </w:r>
      <w:r w:rsidRPr="00F71567">
        <w:t>самоуправления в Школе предусматривает:</w:t>
      </w:r>
    </w:p>
    <w:p w:rsidR="004D4C05" w:rsidRPr="00F71567" w:rsidRDefault="00730703">
      <w:pPr>
        <w:pStyle w:val="a5"/>
        <w:numPr>
          <w:ilvl w:val="1"/>
          <w:numId w:val="27"/>
        </w:numPr>
        <w:tabs>
          <w:tab w:val="left" w:pos="1134"/>
        </w:tabs>
        <w:spacing w:before="3" w:line="273" w:lineRule="auto"/>
        <w:ind w:right="782" w:firstLine="427"/>
        <w:rPr>
          <w:rFonts w:ascii="Symbol" w:hAnsi="Symbol"/>
          <w:sz w:val="28"/>
        </w:rPr>
      </w:pPr>
      <w:r w:rsidRPr="00F71567">
        <w:rPr>
          <w:sz w:val="28"/>
        </w:rPr>
        <w:t>организацию</w:t>
      </w:r>
      <w:r w:rsidRPr="00F71567">
        <w:rPr>
          <w:spacing w:val="-4"/>
          <w:sz w:val="28"/>
        </w:rPr>
        <w:t xml:space="preserve"> </w:t>
      </w:r>
      <w:r w:rsidRPr="00F71567">
        <w:rPr>
          <w:sz w:val="28"/>
        </w:rPr>
        <w:t>и деятельность</w:t>
      </w:r>
      <w:r w:rsidRPr="00F71567">
        <w:rPr>
          <w:spacing w:val="-4"/>
          <w:sz w:val="28"/>
        </w:rPr>
        <w:t xml:space="preserve"> </w:t>
      </w:r>
      <w:r w:rsidRPr="00F71567">
        <w:rPr>
          <w:sz w:val="28"/>
        </w:rPr>
        <w:t>органов</w:t>
      </w:r>
      <w:r w:rsidRPr="00F71567">
        <w:rPr>
          <w:spacing w:val="-1"/>
          <w:sz w:val="28"/>
        </w:rPr>
        <w:t xml:space="preserve"> </w:t>
      </w:r>
      <w:r w:rsidRPr="00F71567">
        <w:rPr>
          <w:sz w:val="28"/>
        </w:rPr>
        <w:t>классного самоуправления,</w:t>
      </w:r>
      <w:r w:rsidRPr="00F71567">
        <w:rPr>
          <w:spacing w:val="-1"/>
          <w:sz w:val="28"/>
        </w:rPr>
        <w:t xml:space="preserve"> </w:t>
      </w:r>
      <w:r w:rsidRPr="00F71567">
        <w:rPr>
          <w:sz w:val="28"/>
        </w:rPr>
        <w:t>Совета обучающихся,</w:t>
      </w:r>
      <w:r w:rsidRPr="00F71567">
        <w:rPr>
          <w:spacing w:val="80"/>
          <w:sz w:val="28"/>
        </w:rPr>
        <w:t xml:space="preserve"> </w:t>
      </w:r>
      <w:r w:rsidRPr="00F71567">
        <w:rPr>
          <w:sz w:val="28"/>
        </w:rPr>
        <w:t>избранных обучающимися в процессе классных деловых игр,</w:t>
      </w:r>
      <w:r w:rsidRPr="00F71567">
        <w:rPr>
          <w:spacing w:val="40"/>
          <w:sz w:val="28"/>
        </w:rPr>
        <w:t xml:space="preserve"> </w:t>
      </w:r>
      <w:r w:rsidRPr="00F71567">
        <w:rPr>
          <w:sz w:val="28"/>
        </w:rPr>
        <w:t>а</w:t>
      </w:r>
      <w:r w:rsidRPr="00F71567">
        <w:rPr>
          <w:spacing w:val="38"/>
          <w:sz w:val="28"/>
        </w:rPr>
        <w:t xml:space="preserve"> </w:t>
      </w:r>
      <w:r w:rsidRPr="00F71567">
        <w:rPr>
          <w:sz w:val="28"/>
        </w:rPr>
        <w:t>также</w:t>
      </w:r>
      <w:r w:rsidRPr="00F71567">
        <w:rPr>
          <w:spacing w:val="41"/>
          <w:sz w:val="28"/>
        </w:rPr>
        <w:t xml:space="preserve"> </w:t>
      </w:r>
      <w:r w:rsidRPr="00F71567">
        <w:rPr>
          <w:sz w:val="28"/>
        </w:rPr>
        <w:t>школьных</w:t>
      </w:r>
      <w:r w:rsidRPr="00F71567">
        <w:rPr>
          <w:spacing w:val="38"/>
          <w:sz w:val="28"/>
        </w:rPr>
        <w:t xml:space="preserve"> </w:t>
      </w:r>
      <w:r w:rsidRPr="00F71567">
        <w:rPr>
          <w:sz w:val="28"/>
        </w:rPr>
        <w:t>деловых</w:t>
      </w:r>
      <w:r w:rsidRPr="00F71567">
        <w:rPr>
          <w:spacing w:val="39"/>
          <w:sz w:val="28"/>
        </w:rPr>
        <w:t xml:space="preserve"> </w:t>
      </w:r>
      <w:r w:rsidRPr="00F71567">
        <w:rPr>
          <w:sz w:val="28"/>
        </w:rPr>
        <w:t>игр</w:t>
      </w:r>
      <w:r w:rsidRPr="00F71567">
        <w:rPr>
          <w:spacing w:val="41"/>
          <w:sz w:val="28"/>
        </w:rPr>
        <w:t xml:space="preserve"> </w:t>
      </w:r>
      <w:r w:rsidRPr="00F71567">
        <w:rPr>
          <w:sz w:val="28"/>
        </w:rPr>
        <w:t>«Выборы</w:t>
      </w:r>
      <w:r w:rsidRPr="00F71567">
        <w:rPr>
          <w:spacing w:val="39"/>
          <w:sz w:val="28"/>
        </w:rPr>
        <w:t xml:space="preserve"> </w:t>
      </w:r>
      <w:r w:rsidRPr="00F71567">
        <w:rPr>
          <w:sz w:val="28"/>
        </w:rPr>
        <w:t>депутатов</w:t>
      </w:r>
      <w:r w:rsidRPr="00F71567">
        <w:rPr>
          <w:spacing w:val="39"/>
          <w:sz w:val="28"/>
        </w:rPr>
        <w:t xml:space="preserve"> </w:t>
      </w:r>
      <w:r w:rsidRPr="00F71567">
        <w:rPr>
          <w:sz w:val="28"/>
        </w:rPr>
        <w:t>Совета</w:t>
      </w:r>
      <w:r w:rsidRPr="00F71567">
        <w:rPr>
          <w:spacing w:val="49"/>
          <w:sz w:val="28"/>
        </w:rPr>
        <w:t xml:space="preserve"> </w:t>
      </w:r>
      <w:r w:rsidRPr="00F71567">
        <w:rPr>
          <w:spacing w:val="-2"/>
          <w:sz w:val="28"/>
        </w:rPr>
        <w:t>обучающихся»,</w:t>
      </w:r>
    </w:p>
    <w:p w:rsidR="004D4C05" w:rsidRPr="00F71567" w:rsidRDefault="00730703">
      <w:pPr>
        <w:pStyle w:val="a3"/>
        <w:spacing w:before="4"/>
        <w:ind w:left="427" w:firstLine="0"/>
      </w:pPr>
      <w:r w:rsidRPr="00F71567">
        <w:t>«Выборы</w:t>
      </w:r>
      <w:r w:rsidRPr="00F71567">
        <w:rPr>
          <w:spacing w:val="-10"/>
        </w:rPr>
        <w:t xml:space="preserve"> </w:t>
      </w:r>
      <w:r w:rsidRPr="00F71567">
        <w:t>Президента</w:t>
      </w:r>
      <w:r w:rsidRPr="00F71567">
        <w:rPr>
          <w:spacing w:val="-7"/>
        </w:rPr>
        <w:t xml:space="preserve"> </w:t>
      </w:r>
      <w:r w:rsidRPr="00F71567">
        <w:rPr>
          <w:spacing w:val="-2"/>
        </w:rPr>
        <w:t>школы»;</w:t>
      </w:r>
    </w:p>
    <w:p w:rsidR="004D4C05" w:rsidRPr="00F71567" w:rsidRDefault="00730703">
      <w:pPr>
        <w:pStyle w:val="a5"/>
        <w:numPr>
          <w:ilvl w:val="0"/>
          <w:numId w:val="26"/>
        </w:numPr>
        <w:tabs>
          <w:tab w:val="left" w:pos="1134"/>
        </w:tabs>
        <w:spacing w:before="49" w:line="273" w:lineRule="auto"/>
        <w:ind w:right="781" w:firstLine="141"/>
        <w:rPr>
          <w:sz w:val="28"/>
        </w:rPr>
      </w:pPr>
      <w:r w:rsidRPr="00F71567">
        <w:rPr>
          <w:sz w:val="28"/>
        </w:rPr>
        <w:t xml:space="preserve">защиту Советом обучающихся законных интересов и прав </w:t>
      </w:r>
      <w:r w:rsidRPr="00F71567">
        <w:rPr>
          <w:spacing w:val="-2"/>
          <w:sz w:val="28"/>
        </w:rPr>
        <w:t>обучающихся;</w:t>
      </w:r>
    </w:p>
    <w:p w:rsidR="004D4C05" w:rsidRPr="00F71567" w:rsidRDefault="00730703">
      <w:pPr>
        <w:pStyle w:val="a5"/>
        <w:numPr>
          <w:ilvl w:val="0"/>
          <w:numId w:val="26"/>
        </w:numPr>
        <w:tabs>
          <w:tab w:val="left" w:pos="1134"/>
        </w:tabs>
        <w:spacing w:before="3" w:line="273" w:lineRule="auto"/>
        <w:ind w:right="782" w:firstLine="141"/>
        <w:rPr>
          <w:sz w:val="28"/>
        </w:rPr>
      </w:pPr>
      <w:r w:rsidRPr="00F71567">
        <w:rPr>
          <w:sz w:val="28"/>
        </w:rPr>
        <w:t>участие Совета обучающихся в разработке, обсуждении и реализации рабочей программы воспитания, календарного плана воспитательной</w:t>
      </w:r>
      <w:r w:rsidRPr="00F71567">
        <w:rPr>
          <w:spacing w:val="40"/>
          <w:sz w:val="28"/>
        </w:rPr>
        <w:t xml:space="preserve"> </w:t>
      </w:r>
      <w:r w:rsidRPr="00F71567">
        <w:rPr>
          <w:spacing w:val="-2"/>
          <w:sz w:val="28"/>
        </w:rPr>
        <w:t>работы;</w:t>
      </w:r>
    </w:p>
    <w:p w:rsidR="004D4C05" w:rsidRPr="00F71567" w:rsidRDefault="00730703">
      <w:pPr>
        <w:pStyle w:val="a5"/>
        <w:numPr>
          <w:ilvl w:val="0"/>
          <w:numId w:val="26"/>
        </w:numPr>
        <w:tabs>
          <w:tab w:val="left" w:pos="1134"/>
        </w:tabs>
        <w:spacing w:before="5"/>
        <w:ind w:left="1134" w:hanging="424"/>
        <w:rPr>
          <w:sz w:val="28"/>
        </w:rPr>
      </w:pPr>
      <w:r w:rsidRPr="00F71567">
        <w:rPr>
          <w:sz w:val="28"/>
        </w:rPr>
        <w:t>участие Совета</w:t>
      </w:r>
      <w:r w:rsidRPr="00F71567">
        <w:rPr>
          <w:spacing w:val="-2"/>
          <w:sz w:val="28"/>
        </w:rPr>
        <w:t xml:space="preserve"> </w:t>
      </w:r>
      <w:r w:rsidRPr="00F71567">
        <w:rPr>
          <w:sz w:val="28"/>
        </w:rPr>
        <w:t>обучающихся</w:t>
      </w:r>
      <w:r w:rsidRPr="00F71567">
        <w:rPr>
          <w:spacing w:val="2"/>
          <w:sz w:val="28"/>
        </w:rPr>
        <w:t xml:space="preserve"> </w:t>
      </w:r>
      <w:r w:rsidRPr="00F71567">
        <w:rPr>
          <w:sz w:val="28"/>
        </w:rPr>
        <w:t>в</w:t>
      </w:r>
      <w:r w:rsidRPr="00F71567">
        <w:rPr>
          <w:spacing w:val="3"/>
          <w:sz w:val="28"/>
        </w:rPr>
        <w:t xml:space="preserve"> </w:t>
      </w:r>
      <w:r w:rsidRPr="00F71567">
        <w:rPr>
          <w:sz w:val="28"/>
        </w:rPr>
        <w:t>проведении</w:t>
      </w:r>
      <w:r w:rsidRPr="00F71567">
        <w:rPr>
          <w:spacing w:val="1"/>
          <w:sz w:val="28"/>
        </w:rPr>
        <w:t xml:space="preserve"> </w:t>
      </w:r>
      <w:r w:rsidRPr="00F71567">
        <w:rPr>
          <w:sz w:val="28"/>
        </w:rPr>
        <w:t>самоанализа</w:t>
      </w:r>
      <w:r w:rsidRPr="00F71567">
        <w:rPr>
          <w:spacing w:val="2"/>
          <w:sz w:val="28"/>
        </w:rPr>
        <w:t xml:space="preserve"> </w:t>
      </w:r>
      <w:r w:rsidRPr="00F71567">
        <w:rPr>
          <w:spacing w:val="-2"/>
          <w:sz w:val="28"/>
        </w:rPr>
        <w:t>воспитательной</w:t>
      </w:r>
    </w:p>
    <w:p w:rsidR="004D4C05" w:rsidRPr="00F71567" w:rsidRDefault="00730703">
      <w:pPr>
        <w:pStyle w:val="a3"/>
        <w:spacing w:before="71"/>
        <w:ind w:left="569" w:firstLine="0"/>
      </w:pPr>
      <w:r w:rsidRPr="00F71567">
        <w:t>деятельности</w:t>
      </w:r>
      <w:r w:rsidRPr="00F71567">
        <w:rPr>
          <w:spacing w:val="64"/>
        </w:rPr>
        <w:t xml:space="preserve"> </w:t>
      </w:r>
      <w:r w:rsidRPr="00F71567">
        <w:t>в</w:t>
      </w:r>
      <w:r w:rsidRPr="00F71567">
        <w:rPr>
          <w:spacing w:val="-4"/>
        </w:rPr>
        <w:t xml:space="preserve"> </w:t>
      </w:r>
      <w:r w:rsidRPr="00F71567">
        <w:rPr>
          <w:spacing w:val="-2"/>
        </w:rPr>
        <w:t>Школе;</w:t>
      </w:r>
    </w:p>
    <w:p w:rsidR="004D4C05" w:rsidRPr="00F71567" w:rsidRDefault="00730703">
      <w:pPr>
        <w:pStyle w:val="a5"/>
        <w:numPr>
          <w:ilvl w:val="0"/>
          <w:numId w:val="26"/>
        </w:numPr>
        <w:tabs>
          <w:tab w:val="left" w:pos="1134"/>
        </w:tabs>
        <w:spacing w:before="51" w:line="271" w:lineRule="auto"/>
        <w:ind w:right="701" w:firstLine="141"/>
        <w:rPr>
          <w:sz w:val="28"/>
        </w:rPr>
      </w:pPr>
      <w:r w:rsidRPr="00F71567">
        <w:rPr>
          <w:sz w:val="28"/>
        </w:rPr>
        <w:t>осуществление Совета обучающихся работы по соблюдению обучающимися</w:t>
      </w:r>
      <w:r w:rsidRPr="00F71567">
        <w:rPr>
          <w:spacing w:val="40"/>
          <w:sz w:val="28"/>
        </w:rPr>
        <w:t xml:space="preserve"> </w:t>
      </w:r>
      <w:r w:rsidRPr="00F71567">
        <w:rPr>
          <w:sz w:val="28"/>
        </w:rPr>
        <w:t>Правил внутреннего распорядка обучающихся Школы;</w:t>
      </w:r>
    </w:p>
    <w:p w:rsidR="004D4C05" w:rsidRPr="00F71567" w:rsidRDefault="00730703">
      <w:pPr>
        <w:pStyle w:val="a5"/>
        <w:numPr>
          <w:ilvl w:val="0"/>
          <w:numId w:val="26"/>
        </w:numPr>
        <w:tabs>
          <w:tab w:val="left" w:pos="1134"/>
        </w:tabs>
        <w:spacing w:before="10"/>
        <w:ind w:left="1134" w:hanging="424"/>
        <w:rPr>
          <w:sz w:val="28"/>
        </w:rPr>
      </w:pPr>
      <w:r w:rsidRPr="00F71567">
        <w:rPr>
          <w:sz w:val="28"/>
        </w:rPr>
        <w:t>реализацию/развитие</w:t>
      </w:r>
      <w:r w:rsidRPr="00F71567">
        <w:rPr>
          <w:spacing w:val="-9"/>
          <w:sz w:val="28"/>
        </w:rPr>
        <w:t xml:space="preserve"> </w:t>
      </w:r>
      <w:r w:rsidRPr="00F71567">
        <w:rPr>
          <w:sz w:val="28"/>
        </w:rPr>
        <w:t>деятельности</w:t>
      </w:r>
      <w:r w:rsidRPr="00F71567">
        <w:rPr>
          <w:spacing w:val="-9"/>
          <w:sz w:val="28"/>
        </w:rPr>
        <w:t xml:space="preserve"> </w:t>
      </w:r>
      <w:r w:rsidRPr="00F71567">
        <w:rPr>
          <w:sz w:val="28"/>
        </w:rPr>
        <w:t>Российского</w:t>
      </w:r>
      <w:r w:rsidRPr="00F71567">
        <w:rPr>
          <w:spacing w:val="-12"/>
          <w:sz w:val="28"/>
        </w:rPr>
        <w:t xml:space="preserve"> </w:t>
      </w:r>
      <w:r w:rsidRPr="00F71567">
        <w:rPr>
          <w:sz w:val="28"/>
        </w:rPr>
        <w:t>движения</w:t>
      </w:r>
      <w:r w:rsidRPr="00F71567">
        <w:rPr>
          <w:spacing w:val="-11"/>
          <w:sz w:val="28"/>
        </w:rPr>
        <w:t xml:space="preserve"> </w:t>
      </w:r>
      <w:r w:rsidRPr="00F71567">
        <w:rPr>
          <w:spacing w:val="-2"/>
          <w:sz w:val="28"/>
        </w:rPr>
        <w:t>школьников.</w:t>
      </w:r>
    </w:p>
    <w:p w:rsidR="004D4C05" w:rsidRPr="00F71567" w:rsidRDefault="00730703">
      <w:pPr>
        <w:pStyle w:val="2"/>
        <w:spacing w:before="44"/>
        <w:ind w:left="710"/>
      </w:pPr>
      <w:r w:rsidRPr="00F71567">
        <w:t>Модуль</w:t>
      </w:r>
      <w:r w:rsidRPr="00F71567">
        <w:rPr>
          <w:spacing w:val="-7"/>
        </w:rPr>
        <w:t xml:space="preserve"> </w:t>
      </w:r>
      <w:r w:rsidRPr="00F71567">
        <w:rPr>
          <w:spacing w:val="-2"/>
        </w:rPr>
        <w:t>«Профориентация»</w:t>
      </w:r>
    </w:p>
    <w:p w:rsidR="004D4C05" w:rsidRPr="00F71567" w:rsidRDefault="00730703">
      <w:pPr>
        <w:pStyle w:val="a3"/>
        <w:spacing w:before="50" w:line="276" w:lineRule="auto"/>
        <w:ind w:left="569" w:right="696" w:firstLine="141"/>
      </w:pPr>
      <w:r w:rsidRPr="00F71567">
        <w:t>Реализация воспитательного потенциала профориентационной работы Школы через следующие виды деятельности:</w:t>
      </w:r>
    </w:p>
    <w:p w:rsidR="004D4C05" w:rsidRPr="00F71567" w:rsidRDefault="00730703">
      <w:pPr>
        <w:pStyle w:val="a5"/>
        <w:numPr>
          <w:ilvl w:val="0"/>
          <w:numId w:val="25"/>
        </w:numPr>
        <w:tabs>
          <w:tab w:val="left" w:pos="1203"/>
        </w:tabs>
        <w:spacing w:line="321" w:lineRule="exact"/>
        <w:ind w:left="1203" w:hanging="493"/>
        <w:rPr>
          <w:sz w:val="28"/>
        </w:rPr>
      </w:pPr>
      <w:r w:rsidRPr="00F71567">
        <w:rPr>
          <w:sz w:val="28"/>
        </w:rPr>
        <w:t>циклы</w:t>
      </w:r>
      <w:r w:rsidRPr="00F71567">
        <w:rPr>
          <w:spacing w:val="-8"/>
          <w:sz w:val="28"/>
        </w:rPr>
        <w:t xml:space="preserve"> </w:t>
      </w:r>
      <w:r w:rsidRPr="00F71567">
        <w:rPr>
          <w:sz w:val="28"/>
        </w:rPr>
        <w:t>внеурочных</w:t>
      </w:r>
      <w:r w:rsidRPr="00F71567">
        <w:rPr>
          <w:spacing w:val="-9"/>
          <w:sz w:val="28"/>
        </w:rPr>
        <w:t xml:space="preserve"> </w:t>
      </w:r>
      <w:r w:rsidRPr="00F71567">
        <w:rPr>
          <w:sz w:val="28"/>
        </w:rPr>
        <w:t>занятий</w:t>
      </w:r>
      <w:r w:rsidRPr="00F71567">
        <w:rPr>
          <w:spacing w:val="-8"/>
          <w:sz w:val="28"/>
        </w:rPr>
        <w:t xml:space="preserve"> </w:t>
      </w:r>
      <w:r w:rsidRPr="00F71567">
        <w:rPr>
          <w:sz w:val="28"/>
        </w:rPr>
        <w:t>«Разговоры</w:t>
      </w:r>
      <w:r w:rsidRPr="00F71567">
        <w:rPr>
          <w:spacing w:val="-8"/>
          <w:sz w:val="28"/>
        </w:rPr>
        <w:t xml:space="preserve"> </w:t>
      </w:r>
      <w:r w:rsidRPr="00F71567">
        <w:rPr>
          <w:sz w:val="28"/>
        </w:rPr>
        <w:t>о</w:t>
      </w:r>
      <w:r w:rsidRPr="00F71567">
        <w:rPr>
          <w:spacing w:val="-5"/>
          <w:sz w:val="28"/>
        </w:rPr>
        <w:t xml:space="preserve"> </w:t>
      </w:r>
      <w:r w:rsidRPr="00F71567">
        <w:rPr>
          <w:spacing w:val="-2"/>
          <w:sz w:val="28"/>
        </w:rPr>
        <w:t>важном»;</w:t>
      </w:r>
    </w:p>
    <w:p w:rsidR="004D4C05" w:rsidRPr="00F71567" w:rsidRDefault="00730703">
      <w:pPr>
        <w:pStyle w:val="a5"/>
        <w:numPr>
          <w:ilvl w:val="0"/>
          <w:numId w:val="25"/>
        </w:numPr>
        <w:tabs>
          <w:tab w:val="left" w:pos="1203"/>
        </w:tabs>
        <w:spacing w:before="48" w:line="276" w:lineRule="auto"/>
        <w:ind w:right="700" w:firstLine="141"/>
        <w:rPr>
          <w:sz w:val="28"/>
        </w:rPr>
      </w:pPr>
      <w:r w:rsidRPr="00F71567">
        <w:rPr>
          <w:sz w:val="28"/>
        </w:rPr>
        <w:t>проведение профориентационных классных часов и психологических занятий, направленных на подготовку обучающегося к осознанному планированию и реализации своего профессионального будущего;</w:t>
      </w:r>
    </w:p>
    <w:p w:rsidR="004D4C05" w:rsidRPr="00F71567" w:rsidRDefault="00730703">
      <w:pPr>
        <w:pStyle w:val="a5"/>
        <w:numPr>
          <w:ilvl w:val="0"/>
          <w:numId w:val="26"/>
        </w:numPr>
        <w:tabs>
          <w:tab w:val="left" w:pos="921"/>
          <w:tab w:val="left" w:pos="1135"/>
        </w:tabs>
        <w:spacing w:before="2" w:line="273" w:lineRule="auto"/>
        <w:ind w:left="921" w:right="949" w:hanging="212"/>
        <w:jc w:val="left"/>
        <w:rPr>
          <w:sz w:val="28"/>
        </w:rPr>
      </w:pPr>
      <w:r w:rsidRPr="00F71567">
        <w:rPr>
          <w:sz w:val="28"/>
        </w:rPr>
        <w:tab/>
        <w:t>профориентационные</w:t>
      </w:r>
      <w:r w:rsidRPr="00F71567">
        <w:rPr>
          <w:spacing w:val="-2"/>
          <w:sz w:val="28"/>
        </w:rPr>
        <w:t xml:space="preserve"> </w:t>
      </w:r>
      <w:r w:rsidRPr="00F71567">
        <w:rPr>
          <w:sz w:val="28"/>
        </w:rPr>
        <w:t>игры</w:t>
      </w:r>
      <w:r w:rsidRPr="00F71567">
        <w:rPr>
          <w:spacing w:val="-4"/>
          <w:sz w:val="28"/>
        </w:rPr>
        <w:t xml:space="preserve"> </w:t>
      </w:r>
      <w:r w:rsidRPr="00F71567">
        <w:rPr>
          <w:sz w:val="28"/>
        </w:rPr>
        <w:t>(симуляции,</w:t>
      </w:r>
      <w:r w:rsidRPr="00F71567">
        <w:rPr>
          <w:spacing w:val="-5"/>
          <w:sz w:val="28"/>
        </w:rPr>
        <w:t xml:space="preserve"> </w:t>
      </w:r>
      <w:r w:rsidRPr="00F71567">
        <w:rPr>
          <w:sz w:val="28"/>
        </w:rPr>
        <w:t>деловые</w:t>
      </w:r>
      <w:r w:rsidRPr="00F71567">
        <w:rPr>
          <w:spacing w:val="-5"/>
          <w:sz w:val="28"/>
        </w:rPr>
        <w:t xml:space="preserve"> </w:t>
      </w:r>
      <w:r w:rsidRPr="00F71567">
        <w:rPr>
          <w:sz w:val="28"/>
        </w:rPr>
        <w:t>игры,</w:t>
      </w:r>
      <w:r w:rsidRPr="00F71567">
        <w:rPr>
          <w:spacing w:val="-5"/>
          <w:sz w:val="28"/>
        </w:rPr>
        <w:t xml:space="preserve"> </w:t>
      </w:r>
      <w:r w:rsidRPr="00F71567">
        <w:rPr>
          <w:sz w:val="28"/>
        </w:rPr>
        <w:t>квесты,</w:t>
      </w:r>
      <w:r w:rsidRPr="00F71567">
        <w:rPr>
          <w:spacing w:val="-6"/>
          <w:sz w:val="28"/>
        </w:rPr>
        <w:t xml:space="preserve"> </w:t>
      </w:r>
      <w:r w:rsidRPr="00F71567">
        <w:rPr>
          <w:sz w:val="28"/>
        </w:rPr>
        <w:t>кейсы), расширяющие знания о профессиях, способах выбора профессий,</w:t>
      </w:r>
    </w:p>
    <w:p w:rsidR="004D4C05" w:rsidRPr="00F71567" w:rsidRDefault="00730703">
      <w:pPr>
        <w:pStyle w:val="a3"/>
        <w:spacing w:before="1"/>
        <w:ind w:left="744" w:firstLine="0"/>
        <w:jc w:val="left"/>
      </w:pPr>
      <w:r w:rsidRPr="00F71567">
        <w:t>особенностях,</w:t>
      </w:r>
      <w:r w:rsidRPr="00F71567">
        <w:rPr>
          <w:spacing w:val="-15"/>
        </w:rPr>
        <w:t xml:space="preserve"> </w:t>
      </w:r>
      <w:r w:rsidRPr="00F71567">
        <w:t>условиях</w:t>
      </w:r>
      <w:r w:rsidRPr="00F71567">
        <w:rPr>
          <w:spacing w:val="-11"/>
        </w:rPr>
        <w:t xml:space="preserve"> </w:t>
      </w:r>
      <w:r w:rsidRPr="00F71567">
        <w:t>разной</w:t>
      </w:r>
      <w:r w:rsidRPr="00F71567">
        <w:rPr>
          <w:spacing w:val="-8"/>
        </w:rPr>
        <w:t xml:space="preserve"> </w:t>
      </w:r>
      <w:r w:rsidRPr="00F71567">
        <w:t>профессиональной</w:t>
      </w:r>
      <w:r w:rsidRPr="00F71567">
        <w:rPr>
          <w:spacing w:val="-10"/>
        </w:rPr>
        <w:t xml:space="preserve"> </w:t>
      </w:r>
      <w:r w:rsidRPr="00F71567">
        <w:rPr>
          <w:spacing w:val="-2"/>
        </w:rPr>
        <w:t>деятельности;</w:t>
      </w:r>
    </w:p>
    <w:p w:rsidR="004D4C05" w:rsidRPr="00F71567" w:rsidRDefault="00730703">
      <w:pPr>
        <w:pStyle w:val="a5"/>
        <w:numPr>
          <w:ilvl w:val="0"/>
          <w:numId w:val="26"/>
        </w:numPr>
        <w:tabs>
          <w:tab w:val="left" w:pos="756"/>
          <w:tab w:val="left" w:pos="1135"/>
        </w:tabs>
        <w:spacing w:before="52" w:line="271" w:lineRule="auto"/>
        <w:ind w:left="756" w:right="2038" w:hanging="46"/>
        <w:jc w:val="left"/>
        <w:rPr>
          <w:sz w:val="28"/>
        </w:rPr>
      </w:pPr>
      <w:r w:rsidRPr="00F71567">
        <w:rPr>
          <w:sz w:val="28"/>
        </w:rPr>
        <w:t>экскурсии</w:t>
      </w:r>
      <w:r w:rsidRPr="00F71567">
        <w:rPr>
          <w:spacing w:val="-4"/>
          <w:sz w:val="28"/>
        </w:rPr>
        <w:t xml:space="preserve"> </w:t>
      </w:r>
      <w:r w:rsidRPr="00F71567">
        <w:rPr>
          <w:sz w:val="28"/>
        </w:rPr>
        <w:t>на</w:t>
      </w:r>
      <w:r w:rsidRPr="00F71567">
        <w:rPr>
          <w:spacing w:val="-5"/>
          <w:sz w:val="28"/>
        </w:rPr>
        <w:t xml:space="preserve"> </w:t>
      </w:r>
      <w:r w:rsidRPr="00F71567">
        <w:rPr>
          <w:sz w:val="28"/>
        </w:rPr>
        <w:t>предприятия,</w:t>
      </w:r>
      <w:r w:rsidRPr="00F71567">
        <w:rPr>
          <w:spacing w:val="-5"/>
          <w:sz w:val="28"/>
        </w:rPr>
        <w:t xml:space="preserve"> </w:t>
      </w:r>
      <w:r w:rsidRPr="00F71567">
        <w:rPr>
          <w:sz w:val="28"/>
        </w:rPr>
        <w:t>в</w:t>
      </w:r>
      <w:r w:rsidRPr="00F71567">
        <w:rPr>
          <w:spacing w:val="-6"/>
          <w:sz w:val="28"/>
        </w:rPr>
        <w:t xml:space="preserve"> </w:t>
      </w:r>
      <w:r w:rsidRPr="00F71567">
        <w:rPr>
          <w:sz w:val="28"/>
        </w:rPr>
        <w:t>организации,</w:t>
      </w:r>
      <w:r w:rsidRPr="00F71567">
        <w:rPr>
          <w:spacing w:val="-4"/>
          <w:sz w:val="28"/>
        </w:rPr>
        <w:t xml:space="preserve"> </w:t>
      </w:r>
      <w:r w:rsidRPr="00F71567">
        <w:rPr>
          <w:sz w:val="28"/>
        </w:rPr>
        <w:t>дающие</w:t>
      </w:r>
      <w:r w:rsidRPr="00F71567">
        <w:rPr>
          <w:spacing w:val="-5"/>
          <w:sz w:val="28"/>
        </w:rPr>
        <w:t xml:space="preserve"> </w:t>
      </w:r>
      <w:r w:rsidRPr="00F71567">
        <w:rPr>
          <w:sz w:val="28"/>
        </w:rPr>
        <w:t>начальные представления о существующих профессиях и условиях работы;</w:t>
      </w:r>
    </w:p>
    <w:p w:rsidR="004D4C05" w:rsidRPr="00F71567" w:rsidRDefault="00730703">
      <w:pPr>
        <w:pStyle w:val="a5"/>
        <w:numPr>
          <w:ilvl w:val="0"/>
          <w:numId w:val="26"/>
        </w:numPr>
        <w:tabs>
          <w:tab w:val="left" w:pos="1134"/>
        </w:tabs>
        <w:spacing w:before="7" w:line="273" w:lineRule="auto"/>
        <w:ind w:right="696" w:firstLine="141"/>
        <w:rPr>
          <w:sz w:val="28"/>
        </w:rPr>
      </w:pPr>
      <w:r w:rsidRPr="00F71567">
        <w:rPr>
          <w:sz w:val="28"/>
        </w:rPr>
        <w:t>посещение</w:t>
      </w:r>
      <w:r w:rsidRPr="00F71567">
        <w:rPr>
          <w:spacing w:val="-3"/>
          <w:sz w:val="28"/>
        </w:rPr>
        <w:t xml:space="preserve"> </w:t>
      </w:r>
      <w:r w:rsidRPr="00F71567">
        <w:rPr>
          <w:sz w:val="28"/>
        </w:rPr>
        <w:t>профориентационных выставок,</w:t>
      </w:r>
      <w:r w:rsidRPr="00F71567">
        <w:rPr>
          <w:spacing w:val="-5"/>
          <w:sz w:val="28"/>
        </w:rPr>
        <w:t xml:space="preserve"> </w:t>
      </w:r>
      <w:r w:rsidRPr="00F71567">
        <w:rPr>
          <w:sz w:val="28"/>
        </w:rPr>
        <w:t>ярмарок</w:t>
      </w:r>
      <w:r w:rsidRPr="00F71567">
        <w:rPr>
          <w:spacing w:val="-3"/>
          <w:sz w:val="28"/>
        </w:rPr>
        <w:t xml:space="preserve"> </w:t>
      </w:r>
      <w:r w:rsidRPr="00F71567">
        <w:rPr>
          <w:sz w:val="28"/>
        </w:rPr>
        <w:t>профессий,</w:t>
      </w:r>
      <w:r w:rsidRPr="00F71567">
        <w:rPr>
          <w:spacing w:val="-4"/>
          <w:sz w:val="28"/>
        </w:rPr>
        <w:t xml:space="preserve"> </w:t>
      </w:r>
      <w:r w:rsidRPr="00F71567">
        <w:rPr>
          <w:sz w:val="28"/>
        </w:rPr>
        <w:t xml:space="preserve">лагерей, дней открытых дверей в организациях профессионального, высшего </w:t>
      </w:r>
      <w:r w:rsidRPr="00F71567">
        <w:rPr>
          <w:spacing w:val="-2"/>
          <w:sz w:val="28"/>
        </w:rPr>
        <w:t>образования;</w:t>
      </w:r>
    </w:p>
    <w:p w:rsidR="004D4C05" w:rsidRPr="00F71567" w:rsidRDefault="00730703">
      <w:pPr>
        <w:pStyle w:val="a5"/>
        <w:numPr>
          <w:ilvl w:val="0"/>
          <w:numId w:val="26"/>
        </w:numPr>
        <w:tabs>
          <w:tab w:val="left" w:pos="1134"/>
        </w:tabs>
        <w:spacing w:before="8" w:line="273" w:lineRule="auto"/>
        <w:ind w:right="694" w:firstLine="141"/>
        <w:rPr>
          <w:sz w:val="28"/>
        </w:rPr>
      </w:pPr>
      <w:r w:rsidRPr="00F71567">
        <w:rPr>
          <w:sz w:val="28"/>
        </w:rPr>
        <w:lastRenderedPageBreak/>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w:t>
      </w:r>
      <w:r w:rsidRPr="00F71567">
        <w:rPr>
          <w:spacing w:val="40"/>
          <w:sz w:val="28"/>
        </w:rPr>
        <w:t xml:space="preserve"> </w:t>
      </w:r>
      <w:r w:rsidRPr="00F71567">
        <w:rPr>
          <w:sz w:val="28"/>
        </w:rPr>
        <w:t>профессионального образования;</w:t>
      </w:r>
    </w:p>
    <w:p w:rsidR="004D4C05" w:rsidRPr="00F71567" w:rsidRDefault="00730703">
      <w:pPr>
        <w:pStyle w:val="a5"/>
        <w:numPr>
          <w:ilvl w:val="0"/>
          <w:numId w:val="26"/>
        </w:numPr>
        <w:tabs>
          <w:tab w:val="left" w:pos="1134"/>
        </w:tabs>
        <w:spacing w:before="8"/>
        <w:ind w:left="1134" w:hanging="424"/>
        <w:rPr>
          <w:sz w:val="28"/>
        </w:rPr>
      </w:pPr>
      <w:r w:rsidRPr="00F71567">
        <w:rPr>
          <w:sz w:val="28"/>
        </w:rPr>
        <w:t>проведение</w:t>
      </w:r>
      <w:r w:rsidRPr="00F71567">
        <w:rPr>
          <w:spacing w:val="-14"/>
          <w:sz w:val="28"/>
        </w:rPr>
        <w:t xml:space="preserve"> </w:t>
      </w:r>
      <w:r w:rsidRPr="00F71567">
        <w:rPr>
          <w:sz w:val="28"/>
        </w:rPr>
        <w:t>профессиональных</w:t>
      </w:r>
      <w:r w:rsidRPr="00F71567">
        <w:rPr>
          <w:spacing w:val="-14"/>
          <w:sz w:val="28"/>
        </w:rPr>
        <w:t xml:space="preserve"> </w:t>
      </w:r>
      <w:r w:rsidRPr="00F71567">
        <w:rPr>
          <w:spacing w:val="-4"/>
          <w:sz w:val="28"/>
        </w:rPr>
        <w:t>проб;</w:t>
      </w:r>
    </w:p>
    <w:p w:rsidR="004D4C05" w:rsidRPr="00F71567" w:rsidRDefault="00730703">
      <w:pPr>
        <w:pStyle w:val="a5"/>
        <w:numPr>
          <w:ilvl w:val="1"/>
          <w:numId w:val="26"/>
        </w:numPr>
        <w:tabs>
          <w:tab w:val="left" w:pos="1134"/>
        </w:tabs>
        <w:spacing w:before="48" w:line="271" w:lineRule="auto"/>
        <w:ind w:right="706" w:firstLine="427"/>
        <w:rPr>
          <w:sz w:val="28"/>
        </w:rPr>
      </w:pPr>
      <w:r w:rsidRPr="00F71567">
        <w:rPr>
          <w:sz w:val="28"/>
        </w:rPr>
        <w:t>участие в работе всероссийских профориентационных проектов: «Билет в будущее», «ПроеКториЯ», «Шоу профессий»;</w:t>
      </w:r>
    </w:p>
    <w:p w:rsidR="004D4C05" w:rsidRPr="00F71567" w:rsidRDefault="00730703">
      <w:pPr>
        <w:pStyle w:val="a5"/>
        <w:numPr>
          <w:ilvl w:val="1"/>
          <w:numId w:val="26"/>
        </w:numPr>
        <w:tabs>
          <w:tab w:val="left" w:pos="1134"/>
        </w:tabs>
        <w:spacing w:before="10" w:line="273" w:lineRule="auto"/>
        <w:ind w:right="695" w:firstLine="427"/>
        <w:rPr>
          <w:sz w:val="28"/>
        </w:rPr>
      </w:pPr>
      <w:r w:rsidRPr="00F71567">
        <w:rPr>
          <w:sz w:val="28"/>
        </w:rPr>
        <w:t>индивидуальное консультирование педагогом-психологом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4D4C05" w:rsidRPr="00F71567" w:rsidRDefault="00730703">
      <w:pPr>
        <w:pStyle w:val="a5"/>
        <w:numPr>
          <w:ilvl w:val="1"/>
          <w:numId w:val="26"/>
        </w:numPr>
        <w:tabs>
          <w:tab w:val="left" w:pos="1134"/>
        </w:tabs>
        <w:spacing w:before="7" w:line="273" w:lineRule="auto"/>
        <w:ind w:right="695" w:firstLine="427"/>
        <w:rPr>
          <w:sz w:val="28"/>
        </w:rPr>
      </w:pPr>
      <w:r w:rsidRPr="00F71567">
        <w:rPr>
          <w:sz w:val="28"/>
        </w:rPr>
        <w:t>освоение обучающимися основ профессии в рамках различных курсов</w:t>
      </w:r>
      <w:r w:rsidRPr="00F71567">
        <w:rPr>
          <w:spacing w:val="40"/>
          <w:sz w:val="28"/>
        </w:rPr>
        <w:t xml:space="preserve"> </w:t>
      </w:r>
      <w:r w:rsidRPr="00F71567">
        <w:rPr>
          <w:sz w:val="28"/>
        </w:rPr>
        <w:t>по выбору, включённых в обязательную часть образовательной программы, в рамках компонента об участниках</w:t>
      </w:r>
      <w:r w:rsidRPr="00F71567">
        <w:rPr>
          <w:spacing w:val="40"/>
          <w:sz w:val="28"/>
        </w:rPr>
        <w:t xml:space="preserve"> </w:t>
      </w:r>
      <w:r w:rsidRPr="00F71567">
        <w:rPr>
          <w:sz w:val="28"/>
        </w:rPr>
        <w:t>образовательных отношений, внеурочной деятельности или в рамках дополнительного образования;</w:t>
      </w:r>
    </w:p>
    <w:p w:rsidR="004D4C05" w:rsidRPr="00F71567" w:rsidRDefault="00730703">
      <w:pPr>
        <w:pStyle w:val="a5"/>
        <w:numPr>
          <w:ilvl w:val="1"/>
          <w:numId w:val="26"/>
        </w:numPr>
        <w:tabs>
          <w:tab w:val="left" w:pos="1134"/>
        </w:tabs>
        <w:spacing w:before="11" w:line="271" w:lineRule="auto"/>
        <w:ind w:right="705" w:firstLine="427"/>
        <w:rPr>
          <w:sz w:val="28"/>
        </w:rPr>
      </w:pPr>
      <w:r w:rsidRPr="00F71567">
        <w:rPr>
          <w:sz w:val="28"/>
        </w:rPr>
        <w:t>оформление тематических стендов, ведение тематической рубрики в сообществе школы в ВКонтакте;</w:t>
      </w:r>
    </w:p>
    <w:p w:rsidR="004D4C05" w:rsidRPr="00F71567" w:rsidRDefault="00730703">
      <w:pPr>
        <w:pStyle w:val="a5"/>
        <w:numPr>
          <w:ilvl w:val="1"/>
          <w:numId w:val="26"/>
        </w:numPr>
        <w:tabs>
          <w:tab w:val="left" w:pos="1134"/>
        </w:tabs>
        <w:spacing w:before="9"/>
        <w:ind w:left="1134" w:hanging="280"/>
        <w:rPr>
          <w:sz w:val="28"/>
        </w:rPr>
      </w:pPr>
      <w:r w:rsidRPr="00F71567">
        <w:rPr>
          <w:sz w:val="28"/>
        </w:rPr>
        <w:t>участие</w:t>
      </w:r>
      <w:r w:rsidRPr="00F71567">
        <w:rPr>
          <w:spacing w:val="-13"/>
          <w:sz w:val="28"/>
        </w:rPr>
        <w:t xml:space="preserve"> </w:t>
      </w:r>
      <w:r w:rsidRPr="00F71567">
        <w:rPr>
          <w:sz w:val="28"/>
        </w:rPr>
        <w:t>в</w:t>
      </w:r>
      <w:r w:rsidRPr="00F71567">
        <w:rPr>
          <w:spacing w:val="-10"/>
          <w:sz w:val="28"/>
        </w:rPr>
        <w:t xml:space="preserve"> </w:t>
      </w:r>
      <w:r w:rsidRPr="00F71567">
        <w:rPr>
          <w:sz w:val="28"/>
        </w:rPr>
        <w:t>программе</w:t>
      </w:r>
      <w:r w:rsidRPr="00F71567">
        <w:rPr>
          <w:spacing w:val="-10"/>
          <w:sz w:val="28"/>
        </w:rPr>
        <w:t xml:space="preserve"> </w:t>
      </w:r>
      <w:r w:rsidRPr="00F71567">
        <w:rPr>
          <w:sz w:val="28"/>
        </w:rPr>
        <w:t>«Медицинское</w:t>
      </w:r>
      <w:r w:rsidRPr="00F71567">
        <w:rPr>
          <w:spacing w:val="-10"/>
          <w:sz w:val="28"/>
        </w:rPr>
        <w:t xml:space="preserve"> </w:t>
      </w:r>
      <w:r w:rsidRPr="00F71567">
        <w:rPr>
          <w:spacing w:val="-2"/>
          <w:sz w:val="28"/>
        </w:rPr>
        <w:t>волонтерство»;</w:t>
      </w:r>
    </w:p>
    <w:p w:rsidR="004D4C05" w:rsidRPr="00F71567" w:rsidRDefault="00730703">
      <w:pPr>
        <w:pStyle w:val="2"/>
        <w:spacing w:before="71"/>
        <w:ind w:left="1135"/>
      </w:pPr>
      <w:r w:rsidRPr="00F71567">
        <w:t>Модуль</w:t>
      </w:r>
      <w:r w:rsidRPr="00F71567">
        <w:rPr>
          <w:spacing w:val="-9"/>
        </w:rPr>
        <w:t xml:space="preserve"> </w:t>
      </w:r>
      <w:r w:rsidRPr="00F71567">
        <w:t>«Профилактика</w:t>
      </w:r>
      <w:r w:rsidRPr="00F71567">
        <w:rPr>
          <w:spacing w:val="-3"/>
        </w:rPr>
        <w:t xml:space="preserve"> </w:t>
      </w:r>
      <w:r w:rsidRPr="00F71567">
        <w:t>и</w:t>
      </w:r>
      <w:r w:rsidRPr="00F71567">
        <w:rPr>
          <w:spacing w:val="-9"/>
        </w:rPr>
        <w:t xml:space="preserve"> </w:t>
      </w:r>
      <w:r w:rsidRPr="00F71567">
        <w:rPr>
          <w:spacing w:val="-2"/>
        </w:rPr>
        <w:t>безопасность»</w:t>
      </w:r>
    </w:p>
    <w:p w:rsidR="004D4C05" w:rsidRPr="00F71567" w:rsidRDefault="00730703">
      <w:pPr>
        <w:pStyle w:val="a3"/>
        <w:spacing w:before="50" w:line="276" w:lineRule="auto"/>
        <w:ind w:left="413" w:right="887" w:firstLine="698"/>
      </w:pPr>
      <w:r w:rsidRPr="00F71567">
        <w:t>На школу возложено множество задач, среди которых приоритетной является 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здоровьесбережению должны быть вовлечены все участники образовательных отношений. Систематическая работа при этом будет направлена на:</w:t>
      </w:r>
    </w:p>
    <w:p w:rsidR="004D4C05" w:rsidRPr="00F71567" w:rsidRDefault="00730703">
      <w:pPr>
        <w:pStyle w:val="a3"/>
        <w:spacing w:before="13" w:line="278" w:lineRule="auto"/>
        <w:ind w:left="413" w:right="889" w:firstLine="0"/>
      </w:pPr>
      <w:r w:rsidRPr="00F71567">
        <w:t>-формирование представлений об общественной, антитеррористической и информационной безопасности;</w:t>
      </w:r>
    </w:p>
    <w:p w:rsidR="004D4C05" w:rsidRPr="00F71567" w:rsidRDefault="00730703">
      <w:pPr>
        <w:pStyle w:val="a3"/>
        <w:spacing w:before="9" w:line="276" w:lineRule="auto"/>
        <w:ind w:left="413" w:right="882" w:firstLine="0"/>
      </w:pPr>
      <w:r w:rsidRPr="00F71567">
        <w:t>-профилактику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w:t>
      </w:r>
      <w:r w:rsidRPr="00F71567">
        <w:rPr>
          <w:spacing w:val="37"/>
        </w:rPr>
        <w:t xml:space="preserve"> </w:t>
      </w:r>
      <w:r w:rsidRPr="00F71567">
        <w:t>среде;</w:t>
      </w:r>
      <w:r w:rsidRPr="00F71567">
        <w:rPr>
          <w:spacing w:val="37"/>
        </w:rPr>
        <w:t xml:space="preserve"> </w:t>
      </w:r>
      <w:r w:rsidRPr="00F71567">
        <w:t>соблюдении</w:t>
      </w:r>
      <w:r w:rsidRPr="00F71567">
        <w:rPr>
          <w:spacing w:val="80"/>
          <w:w w:val="150"/>
        </w:rPr>
        <w:t xml:space="preserve"> </w:t>
      </w:r>
      <w:r w:rsidRPr="00F71567">
        <w:t>Областного</w:t>
      </w:r>
      <w:r w:rsidRPr="00F71567">
        <w:rPr>
          <w:spacing w:val="37"/>
        </w:rPr>
        <w:t xml:space="preserve"> </w:t>
      </w:r>
      <w:r w:rsidRPr="00F71567">
        <w:t>закона</w:t>
      </w:r>
      <w:r w:rsidRPr="00F71567">
        <w:rPr>
          <w:spacing w:val="34"/>
        </w:rPr>
        <w:t xml:space="preserve"> </w:t>
      </w:r>
      <w:r w:rsidRPr="00F71567">
        <w:t>от</w:t>
      </w:r>
      <w:r w:rsidRPr="00F71567">
        <w:rPr>
          <w:spacing w:val="36"/>
        </w:rPr>
        <w:t xml:space="preserve"> </w:t>
      </w:r>
      <w:r w:rsidRPr="00F71567">
        <w:t>16.12.2009</w:t>
      </w:r>
      <w:r w:rsidRPr="00F71567">
        <w:rPr>
          <w:spacing w:val="37"/>
        </w:rPr>
        <w:t xml:space="preserve"> </w:t>
      </w:r>
      <w:r w:rsidRPr="00F71567">
        <w:t>года</w:t>
      </w:r>
    </w:p>
    <w:p w:rsidR="004D4C05" w:rsidRPr="00F71567" w:rsidRDefault="00730703">
      <w:pPr>
        <w:pStyle w:val="a3"/>
        <w:spacing w:before="1" w:line="276" w:lineRule="auto"/>
        <w:ind w:left="413" w:right="885" w:firstLine="0"/>
      </w:pPr>
      <w:r w:rsidRPr="00F71567">
        <w:t>№ 346-3C</w:t>
      </w:r>
      <w:r w:rsidRPr="00F71567">
        <w:rPr>
          <w:spacing w:val="-4"/>
        </w:rPr>
        <w:t xml:space="preserve"> </w:t>
      </w:r>
      <w:r w:rsidRPr="00F71567">
        <w:t>«О мерах по предупреждению причинения вреда здоровью детей, их физическому, интеллектуальному, психологическому духовному и нравственному развитию»;</w:t>
      </w:r>
    </w:p>
    <w:p w:rsidR="004D4C05" w:rsidRPr="00F71567" w:rsidRDefault="00730703">
      <w:pPr>
        <w:pStyle w:val="a3"/>
        <w:spacing w:before="12" w:line="276" w:lineRule="auto"/>
        <w:ind w:left="413" w:right="888" w:firstLine="0"/>
      </w:pPr>
      <w:r w:rsidRPr="00F71567">
        <w:t>-формирование у учащихся культуры здорового образа жизни и навыков сохранения собственного здоровья, овладение здоровьесберегающими технологиями в процессе обучения и во внеурочное время;</w:t>
      </w:r>
    </w:p>
    <w:p w:rsidR="004D4C05" w:rsidRPr="00F71567" w:rsidRDefault="00730703">
      <w:pPr>
        <w:pStyle w:val="a3"/>
        <w:spacing w:before="15" w:line="276" w:lineRule="auto"/>
        <w:ind w:left="413" w:right="888" w:firstLine="0"/>
      </w:pPr>
      <w:r w:rsidRPr="00F71567">
        <w:t xml:space="preserve">-формирование представлений о ценности занятий физической культурой и спортом, понимания влияния этой деятельности на развитие личности </w:t>
      </w:r>
      <w:r w:rsidRPr="00F71567">
        <w:lastRenderedPageBreak/>
        <w:t>человека, на процесс обучения и взрослой жизни;</w:t>
      </w:r>
    </w:p>
    <w:p w:rsidR="004D4C05" w:rsidRPr="00F71567" w:rsidRDefault="00730703">
      <w:pPr>
        <w:pStyle w:val="a3"/>
        <w:spacing w:before="15" w:line="276" w:lineRule="auto"/>
        <w:ind w:left="413" w:right="886" w:firstLine="0"/>
      </w:pPr>
      <w:r w:rsidRPr="00F71567">
        <w:t>-выявление неблагоприятных условий воспитания и жизни до того, как они отразились на действиях, процессе формирования взглядов конкретных детей; обнаружение и устранение источников негативного влияния на подростков, способных склонить их к антиобщественным поступкам.</w:t>
      </w:r>
    </w:p>
    <w:p w:rsidR="004D4C05" w:rsidRPr="00F71567" w:rsidRDefault="00730703">
      <w:pPr>
        <w:pStyle w:val="2"/>
        <w:spacing w:before="12" w:line="276" w:lineRule="auto"/>
        <w:ind w:left="413" w:right="884" w:firstLine="698"/>
        <w:rPr>
          <w:b w:val="0"/>
        </w:rPr>
      </w:pPr>
      <w:r w:rsidRPr="00F71567">
        <w:t>Реализация воспитательного потенциала профилактической деятельности в целях формирования и поддержки безопасной и комфортной среды в МБОУ «</w:t>
      </w:r>
      <w:r w:rsidR="0014460C" w:rsidRPr="00F71567">
        <w:t>СШ № 22</w:t>
      </w:r>
      <w:r w:rsidRPr="00F71567">
        <w:t>» предусматривает следующее</w:t>
      </w:r>
      <w:r w:rsidRPr="00F71567">
        <w:rPr>
          <w:b w:val="0"/>
        </w:rPr>
        <w:t>:</w:t>
      </w:r>
    </w:p>
    <w:p w:rsidR="004D4C05" w:rsidRPr="00F71567" w:rsidRDefault="00730703">
      <w:pPr>
        <w:pStyle w:val="a3"/>
        <w:spacing w:before="15" w:line="276" w:lineRule="auto"/>
        <w:ind w:left="1135" w:right="1429" w:hanging="708"/>
      </w:pPr>
      <w:r w:rsidRPr="00F71567">
        <w:t>-мониторинг</w:t>
      </w:r>
      <w:r w:rsidRPr="00F71567">
        <w:rPr>
          <w:spacing w:val="80"/>
        </w:rPr>
        <w:t xml:space="preserve">   </w:t>
      </w:r>
      <w:r w:rsidRPr="00F71567">
        <w:t>ежедневной</w:t>
      </w:r>
      <w:r w:rsidRPr="00F71567">
        <w:rPr>
          <w:spacing w:val="80"/>
          <w:w w:val="150"/>
        </w:rPr>
        <w:t xml:space="preserve">   </w:t>
      </w:r>
      <w:r w:rsidRPr="00F71567">
        <w:t>занятости</w:t>
      </w:r>
      <w:r w:rsidRPr="00F71567">
        <w:rPr>
          <w:spacing w:val="80"/>
          <w:w w:val="150"/>
        </w:rPr>
        <w:t xml:space="preserve"> </w:t>
      </w:r>
      <w:r w:rsidRPr="00F71567">
        <w:t>учащихся,</w:t>
      </w:r>
      <w:r w:rsidRPr="00F71567">
        <w:rPr>
          <w:spacing w:val="80"/>
        </w:rPr>
        <w:t xml:space="preserve"> </w:t>
      </w:r>
      <w:r w:rsidRPr="00F71567">
        <w:t>состоящих</w:t>
      </w:r>
      <w:r w:rsidRPr="00F71567">
        <w:rPr>
          <w:spacing w:val="40"/>
        </w:rPr>
        <w:t xml:space="preserve"> </w:t>
      </w:r>
      <w:r w:rsidRPr="00F71567">
        <w:t>на всех</w:t>
      </w:r>
      <w:r w:rsidRPr="00F71567">
        <w:rPr>
          <w:spacing w:val="80"/>
        </w:rPr>
        <w:t xml:space="preserve"> </w:t>
      </w:r>
      <w:r w:rsidRPr="00F71567">
        <w:t>видах профилактического учета;</w:t>
      </w:r>
    </w:p>
    <w:p w:rsidR="004D4C05" w:rsidRPr="00F71567" w:rsidRDefault="00730703">
      <w:pPr>
        <w:pStyle w:val="a3"/>
        <w:spacing w:before="27" w:line="276" w:lineRule="auto"/>
        <w:ind w:left="427" w:right="877" w:firstLine="0"/>
      </w:pPr>
      <w:r w:rsidRPr="00F71567">
        <w:t>-работу Совета по профилактике правонарушений, школьной службы примирения, штаба воспитательной работы и школьного психолого- педагогического консилиума;</w:t>
      </w:r>
    </w:p>
    <w:p w:rsidR="004D4C05" w:rsidRPr="00F71567" w:rsidRDefault="00730703">
      <w:pPr>
        <w:pStyle w:val="a3"/>
        <w:spacing w:before="13" w:line="276" w:lineRule="auto"/>
        <w:ind w:left="427" w:right="883" w:firstLine="0"/>
      </w:pPr>
      <w:r w:rsidRPr="00F71567">
        <w:t>-коллективные и индивидуальные профилактические беседы инспекторов ПДН УМВД, КДН и ЗП, врача - нарколога, медицинских работников, работников прокуратуры с учащимися школы;</w:t>
      </w:r>
    </w:p>
    <w:p w:rsidR="004D4C05" w:rsidRPr="00F71567" w:rsidRDefault="00730703" w:rsidP="00FA1CEA">
      <w:pPr>
        <w:pStyle w:val="a3"/>
        <w:spacing w:before="15"/>
        <w:ind w:left="427" w:firstLine="0"/>
      </w:pPr>
      <w:r w:rsidRPr="00F71567">
        <w:t>-спортивно-массовые</w:t>
      </w:r>
      <w:r w:rsidRPr="00F71567">
        <w:rPr>
          <w:spacing w:val="53"/>
          <w:w w:val="150"/>
        </w:rPr>
        <w:t xml:space="preserve"> </w:t>
      </w:r>
      <w:r w:rsidRPr="00F71567">
        <w:t>мероприятия,</w:t>
      </w:r>
      <w:r w:rsidRPr="00F71567">
        <w:rPr>
          <w:spacing w:val="53"/>
          <w:w w:val="150"/>
        </w:rPr>
        <w:t xml:space="preserve"> </w:t>
      </w:r>
      <w:r w:rsidRPr="00F71567">
        <w:t>направленные</w:t>
      </w:r>
      <w:r w:rsidRPr="00F71567">
        <w:rPr>
          <w:spacing w:val="53"/>
          <w:w w:val="150"/>
        </w:rPr>
        <w:t xml:space="preserve"> </w:t>
      </w:r>
      <w:r w:rsidRPr="00F71567">
        <w:t>на</w:t>
      </w:r>
      <w:r w:rsidRPr="00F71567">
        <w:rPr>
          <w:spacing w:val="53"/>
          <w:w w:val="150"/>
        </w:rPr>
        <w:t xml:space="preserve"> </w:t>
      </w:r>
      <w:r w:rsidRPr="00F71567">
        <w:t>пропаганду</w:t>
      </w:r>
      <w:r w:rsidRPr="00F71567">
        <w:rPr>
          <w:spacing w:val="54"/>
          <w:w w:val="150"/>
        </w:rPr>
        <w:t xml:space="preserve"> </w:t>
      </w:r>
      <w:r w:rsidR="00FA1CEA">
        <w:rPr>
          <w:spacing w:val="54"/>
          <w:w w:val="150"/>
        </w:rPr>
        <w:t>з</w:t>
      </w:r>
      <w:r w:rsidRPr="00F71567">
        <w:rPr>
          <w:spacing w:val="-2"/>
        </w:rPr>
        <w:t>анятий</w:t>
      </w:r>
      <w:r w:rsidR="00FA1CEA">
        <w:rPr>
          <w:spacing w:val="-2"/>
        </w:rPr>
        <w:t xml:space="preserve"> </w:t>
      </w:r>
      <w:r w:rsidRPr="00F71567">
        <w:t>спортом</w:t>
      </w:r>
      <w:r w:rsidRPr="00F71567">
        <w:rPr>
          <w:spacing w:val="-6"/>
        </w:rPr>
        <w:t xml:space="preserve"> </w:t>
      </w:r>
      <w:r w:rsidRPr="00F71567">
        <w:t>и</w:t>
      </w:r>
      <w:r w:rsidRPr="00F71567">
        <w:rPr>
          <w:spacing w:val="-5"/>
        </w:rPr>
        <w:t xml:space="preserve"> </w:t>
      </w:r>
      <w:r w:rsidRPr="00F71567">
        <w:t>здорового</w:t>
      </w:r>
      <w:r w:rsidRPr="00F71567">
        <w:rPr>
          <w:spacing w:val="-5"/>
        </w:rPr>
        <w:t xml:space="preserve"> </w:t>
      </w:r>
      <w:r w:rsidRPr="00F71567">
        <w:t>образа</w:t>
      </w:r>
      <w:r w:rsidRPr="00F71567">
        <w:rPr>
          <w:spacing w:val="-6"/>
        </w:rPr>
        <w:t xml:space="preserve"> </w:t>
      </w:r>
      <w:r w:rsidRPr="00F71567">
        <w:rPr>
          <w:spacing w:val="-2"/>
        </w:rPr>
        <w:t>жизни;</w:t>
      </w:r>
    </w:p>
    <w:p w:rsidR="004D4C05" w:rsidRPr="00F71567" w:rsidRDefault="00730703">
      <w:pPr>
        <w:pStyle w:val="a3"/>
        <w:spacing w:before="64"/>
        <w:ind w:left="427" w:firstLine="0"/>
      </w:pPr>
      <w:r w:rsidRPr="00F71567">
        <w:t>-участие</w:t>
      </w:r>
      <w:r w:rsidRPr="00F71567">
        <w:rPr>
          <w:spacing w:val="49"/>
        </w:rPr>
        <w:t xml:space="preserve">  </w:t>
      </w:r>
      <w:r w:rsidRPr="00F71567">
        <w:t>в</w:t>
      </w:r>
      <w:r w:rsidRPr="00F71567">
        <w:rPr>
          <w:spacing w:val="52"/>
        </w:rPr>
        <w:t xml:space="preserve">  </w:t>
      </w:r>
      <w:r w:rsidRPr="00F71567">
        <w:t>межведомственной</w:t>
      </w:r>
      <w:r w:rsidRPr="00F71567">
        <w:rPr>
          <w:spacing w:val="52"/>
        </w:rPr>
        <w:t xml:space="preserve">  </w:t>
      </w:r>
      <w:r w:rsidRPr="00F71567">
        <w:t>профилактической</w:t>
      </w:r>
      <w:r w:rsidRPr="00F71567">
        <w:rPr>
          <w:spacing w:val="53"/>
        </w:rPr>
        <w:t xml:space="preserve">  </w:t>
      </w:r>
      <w:r w:rsidRPr="00F71567">
        <w:t>акции</w:t>
      </w:r>
      <w:r w:rsidRPr="00F71567">
        <w:rPr>
          <w:spacing w:val="52"/>
        </w:rPr>
        <w:t xml:space="preserve">  </w:t>
      </w:r>
      <w:r w:rsidRPr="00F71567">
        <w:rPr>
          <w:spacing w:val="-2"/>
        </w:rPr>
        <w:t>«Подросток»,</w:t>
      </w:r>
    </w:p>
    <w:p w:rsidR="004D4C05" w:rsidRPr="00F71567" w:rsidRDefault="00730703">
      <w:pPr>
        <w:pStyle w:val="a3"/>
        <w:spacing w:before="48" w:line="276" w:lineRule="auto"/>
        <w:ind w:left="427" w:right="880" w:firstLine="0"/>
      </w:pPr>
      <w:r w:rsidRPr="00F71567">
        <w:t>«Каникулы» направленных на профилактику безнадзорности и правонарушений несовершеннолетних, организацию отдыха и занятости в летний период детей и подростков, находящихся в социально-опасном положении, состоящих на различных видах профилактического учета;</w:t>
      </w:r>
    </w:p>
    <w:p w:rsidR="004D4C05" w:rsidRPr="00F71567" w:rsidRDefault="00730703">
      <w:pPr>
        <w:pStyle w:val="a3"/>
        <w:spacing w:before="14" w:line="276" w:lineRule="auto"/>
        <w:ind w:left="427" w:right="879" w:firstLine="0"/>
      </w:pPr>
      <w:r w:rsidRPr="00F71567">
        <w:t>-реализацию образовательной программы профилактики детского дорожно- транспортного травматизма обучающихся 1-11 классов «Программа по изучению правил дорожного движения».</w:t>
      </w:r>
    </w:p>
    <w:p w:rsidR="004D4C05" w:rsidRPr="00F71567" w:rsidRDefault="00730703">
      <w:pPr>
        <w:pStyle w:val="2"/>
        <w:spacing w:before="15"/>
        <w:ind w:left="1495"/>
      </w:pPr>
      <w:r w:rsidRPr="00F71567">
        <w:t>Групповые</w:t>
      </w:r>
      <w:r w:rsidRPr="00F71567">
        <w:rPr>
          <w:spacing w:val="-6"/>
        </w:rPr>
        <w:t xml:space="preserve"> </w:t>
      </w:r>
      <w:r w:rsidRPr="00F71567">
        <w:t>формы</w:t>
      </w:r>
      <w:r w:rsidRPr="00F71567">
        <w:rPr>
          <w:spacing w:val="-8"/>
        </w:rPr>
        <w:t xml:space="preserve"> </w:t>
      </w:r>
      <w:r w:rsidRPr="00F71567">
        <w:rPr>
          <w:spacing w:val="-2"/>
        </w:rPr>
        <w:t>работы:</w:t>
      </w:r>
    </w:p>
    <w:p w:rsidR="004D4C05" w:rsidRPr="00F71567" w:rsidRDefault="00730703">
      <w:pPr>
        <w:pStyle w:val="a3"/>
        <w:spacing w:before="62" w:line="276" w:lineRule="auto"/>
        <w:ind w:left="427" w:right="883" w:firstLine="0"/>
      </w:pPr>
      <w:r w:rsidRPr="00F71567">
        <w:t>-организация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4D4C05" w:rsidRPr="00F71567" w:rsidRDefault="00730703">
      <w:pPr>
        <w:pStyle w:val="a3"/>
        <w:spacing w:before="14" w:line="276" w:lineRule="auto"/>
        <w:ind w:left="427" w:right="880" w:firstLine="0"/>
      </w:pPr>
      <w:r w:rsidRPr="00F71567">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4D4C05" w:rsidRPr="00F71567" w:rsidRDefault="00730703">
      <w:pPr>
        <w:pStyle w:val="a3"/>
        <w:spacing w:before="15" w:line="276" w:lineRule="auto"/>
        <w:ind w:left="427" w:right="885" w:firstLine="0"/>
      </w:pPr>
      <w:r w:rsidRPr="00F71567">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w:t>
      </w:r>
      <w:r w:rsidRPr="00F71567">
        <w:lastRenderedPageBreak/>
        <w:t>работников социальных служб, правоохранительных органов, опеки и т. д.);</w:t>
      </w:r>
    </w:p>
    <w:p w:rsidR="004D4C05" w:rsidRPr="00F71567" w:rsidRDefault="00730703">
      <w:pPr>
        <w:pStyle w:val="a3"/>
        <w:spacing w:before="36" w:line="276" w:lineRule="auto"/>
        <w:ind w:left="427" w:right="888" w:firstLine="0"/>
      </w:pPr>
      <w:r w:rsidRPr="00F71567">
        <w:t>-разработка и реализация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4D4C05" w:rsidRPr="00F71567" w:rsidRDefault="00730703">
      <w:pPr>
        <w:pStyle w:val="a3"/>
        <w:spacing w:before="37" w:line="276" w:lineRule="auto"/>
        <w:ind w:left="427" w:right="879" w:firstLine="0"/>
      </w:pPr>
      <w:r w:rsidRPr="00F71567">
        <w:t>-вовлечение обучающихся в воспитательную деятельность, проекты, программы профилактической направленности социальных и природных рисков</w:t>
      </w:r>
      <w:r w:rsidRPr="00F71567">
        <w:rPr>
          <w:spacing w:val="-3"/>
        </w:rPr>
        <w:t xml:space="preserve"> </w:t>
      </w:r>
      <w:r w:rsidRPr="00F71567">
        <w:t>в</w:t>
      </w:r>
      <w:r w:rsidRPr="00F71567">
        <w:rPr>
          <w:spacing w:val="-3"/>
        </w:rPr>
        <w:t xml:space="preserve"> </w:t>
      </w:r>
      <w:r w:rsidRPr="00F71567">
        <w:t>общеобразовательной</w:t>
      </w:r>
      <w:r w:rsidRPr="00F71567">
        <w:rPr>
          <w:spacing w:val="-4"/>
        </w:rPr>
        <w:t xml:space="preserve"> </w:t>
      </w:r>
      <w:r w:rsidRPr="00F71567">
        <w:t>организации и</w:t>
      </w:r>
      <w:r w:rsidRPr="00F71567">
        <w:rPr>
          <w:spacing w:val="-2"/>
        </w:rPr>
        <w:t xml:space="preserve"> </w:t>
      </w:r>
      <w:r w:rsidRPr="00F71567">
        <w:t>в</w:t>
      </w:r>
      <w:r w:rsidRPr="00F71567">
        <w:rPr>
          <w:spacing w:val="-3"/>
        </w:rPr>
        <w:t xml:space="preserve"> </w:t>
      </w:r>
      <w:r w:rsidRPr="00F71567">
        <w:t>социокультурном</w:t>
      </w:r>
      <w:r w:rsidRPr="00F71567">
        <w:rPr>
          <w:spacing w:val="-3"/>
        </w:rPr>
        <w:t xml:space="preserve"> </w:t>
      </w:r>
      <w:r w:rsidRPr="00F71567">
        <w:t>окружении с педагогами, родителями, социальными партнерами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 д.);</w:t>
      </w:r>
    </w:p>
    <w:p w:rsidR="004D4C05" w:rsidRPr="00F71567" w:rsidRDefault="00730703">
      <w:pPr>
        <w:pStyle w:val="a3"/>
        <w:spacing w:before="39" w:line="276" w:lineRule="auto"/>
        <w:ind w:left="427" w:right="887" w:firstLine="0"/>
      </w:pPr>
      <w:r w:rsidRPr="00F71567">
        <w:t>-организацию превентивной работы с обучающимися со сценариями социально</w:t>
      </w:r>
      <w:r w:rsidRPr="00F71567">
        <w:rPr>
          <w:spacing w:val="69"/>
        </w:rPr>
        <w:t xml:space="preserve"> </w:t>
      </w:r>
      <w:r w:rsidRPr="00F71567">
        <w:t>одобряемого</w:t>
      </w:r>
      <w:r w:rsidRPr="00F71567">
        <w:rPr>
          <w:spacing w:val="72"/>
        </w:rPr>
        <w:t xml:space="preserve"> </w:t>
      </w:r>
      <w:r w:rsidRPr="00F71567">
        <w:t>поведения,</w:t>
      </w:r>
      <w:r w:rsidRPr="00F71567">
        <w:rPr>
          <w:spacing w:val="71"/>
        </w:rPr>
        <w:t xml:space="preserve"> </w:t>
      </w:r>
      <w:r w:rsidRPr="00F71567">
        <w:t>по</w:t>
      </w:r>
      <w:r w:rsidRPr="00F71567">
        <w:rPr>
          <w:spacing w:val="72"/>
        </w:rPr>
        <w:t xml:space="preserve"> </w:t>
      </w:r>
      <w:r w:rsidRPr="00F71567">
        <w:t>развитию</w:t>
      </w:r>
      <w:r w:rsidRPr="00F71567">
        <w:rPr>
          <w:spacing w:val="71"/>
        </w:rPr>
        <w:t xml:space="preserve"> </w:t>
      </w:r>
      <w:r w:rsidRPr="00F71567">
        <w:t>навыков</w:t>
      </w:r>
      <w:r w:rsidRPr="00F71567">
        <w:rPr>
          <w:spacing w:val="70"/>
        </w:rPr>
        <w:t xml:space="preserve"> </w:t>
      </w:r>
      <w:r w:rsidRPr="00F71567">
        <w:rPr>
          <w:spacing w:val="-2"/>
        </w:rPr>
        <w:t>саморефлексии,</w:t>
      </w:r>
    </w:p>
    <w:p w:rsidR="004D4C05" w:rsidRPr="00F71567" w:rsidRDefault="00730703">
      <w:pPr>
        <w:pStyle w:val="a3"/>
        <w:spacing w:before="71" w:line="278" w:lineRule="auto"/>
        <w:ind w:left="427" w:right="884" w:firstLine="0"/>
      </w:pPr>
      <w:r w:rsidRPr="00F71567">
        <w:t xml:space="preserve">самоконтроля, устойчивости к негативным воздействиям, групповому </w:t>
      </w:r>
      <w:r w:rsidRPr="00F71567">
        <w:rPr>
          <w:spacing w:val="-2"/>
        </w:rPr>
        <w:t>давлению;</w:t>
      </w:r>
    </w:p>
    <w:p w:rsidR="004D4C05" w:rsidRPr="00F71567" w:rsidRDefault="00730703">
      <w:pPr>
        <w:pStyle w:val="a3"/>
        <w:spacing w:before="30" w:line="276" w:lineRule="auto"/>
        <w:ind w:left="427" w:right="879" w:firstLine="0"/>
      </w:pPr>
      <w:r w:rsidRPr="00F71567">
        <w:t>-профилактика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 духовной, благотворительной, художественной и др.);</w:t>
      </w:r>
    </w:p>
    <w:p w:rsidR="004D4C05" w:rsidRPr="00F71567" w:rsidRDefault="00730703">
      <w:pPr>
        <w:pStyle w:val="a3"/>
        <w:spacing w:before="14" w:line="276" w:lineRule="auto"/>
        <w:ind w:left="427" w:right="885" w:firstLine="0"/>
      </w:pPr>
      <w:r w:rsidRPr="00F71567">
        <w:t>-профилактика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4D4C05" w:rsidRPr="00F71567" w:rsidRDefault="00730703">
      <w:pPr>
        <w:pStyle w:val="a3"/>
        <w:spacing w:before="15" w:line="276" w:lineRule="auto"/>
        <w:ind w:left="427" w:right="885" w:firstLine="0"/>
      </w:pPr>
      <w:r w:rsidRPr="00F71567">
        <w:t>-осуществление систематической работы по профилактике конфликтных ситуаций через службу школьной медиации, основная цель которой состоит</w:t>
      </w:r>
      <w:r w:rsidRPr="00F71567">
        <w:rPr>
          <w:spacing w:val="40"/>
        </w:rPr>
        <w:t xml:space="preserve"> </w:t>
      </w:r>
      <w:r w:rsidRPr="00F71567">
        <w:t>в формировании благополучного, гуманного и безопасного пространства (среды) для полноценного развития и социализации детей и подростков, в том числе при возникновении трудных жизненных ситуаций, включая вступление их в конфликт с законом;</w:t>
      </w:r>
    </w:p>
    <w:p w:rsidR="004D4C05" w:rsidRPr="00F71567" w:rsidRDefault="00730703">
      <w:pPr>
        <w:pStyle w:val="a3"/>
        <w:spacing w:before="37" w:line="276" w:lineRule="auto"/>
        <w:ind w:left="427" w:right="882" w:firstLine="0"/>
      </w:pPr>
      <w:r w:rsidRPr="00F71567">
        <w:t xml:space="preserve">-профилактика отклоняющегося поведения через систему внеурочной деятельности, в которой учитываются потребности различного возраста. Существующие виды профилактики (досуговая деятельность, беседы, спортивные, художественные кружки и пр.) выступают в качестве мощного инструмента, позволяющего безболезненно воздействовать на детей, </w:t>
      </w:r>
      <w:r w:rsidRPr="00F71567">
        <w:lastRenderedPageBreak/>
        <w:t>предупреждая развитие негативных склонностей;</w:t>
      </w:r>
    </w:p>
    <w:p w:rsidR="004D4C05" w:rsidRPr="00F71567" w:rsidRDefault="00730703">
      <w:pPr>
        <w:pStyle w:val="a3"/>
        <w:spacing w:before="39" w:line="276" w:lineRule="auto"/>
        <w:ind w:left="427" w:right="882" w:firstLine="0"/>
      </w:pPr>
      <w:r w:rsidRPr="00F71567">
        <w:t xml:space="preserve">-профилактическая работа с участниками образовательного процесса: профилактика экстремизма в молодежной среде; формирование навыка безопасного поведения в сети интернет; профилактика унижения чести и достоинства ; профилактика детско-подросткового суицидального поведения в образовательной среде; профилактика детского дорожно-транспортного </w:t>
      </w:r>
      <w:r w:rsidRPr="00F71567">
        <w:rPr>
          <w:spacing w:val="-2"/>
        </w:rPr>
        <w:t>травматизма.</w:t>
      </w:r>
    </w:p>
    <w:p w:rsidR="004D4C05" w:rsidRPr="00F71567" w:rsidRDefault="00730703">
      <w:pPr>
        <w:pStyle w:val="a3"/>
        <w:spacing w:before="35" w:line="276" w:lineRule="auto"/>
        <w:ind w:left="427" w:right="885" w:firstLine="0"/>
      </w:pPr>
      <w:r w:rsidRPr="00F71567">
        <w:t>-организация физкультурно-оздоровительной работы с учащимися всех</w:t>
      </w:r>
      <w:r w:rsidRPr="00F71567">
        <w:rPr>
          <w:spacing w:val="40"/>
        </w:rPr>
        <w:t xml:space="preserve"> </w:t>
      </w:r>
      <w:r w:rsidRPr="00F71567">
        <w:t>групп здоровья на уроках физкультуры, секциях; организация физкультминуток на уроках, динамических перемен; проведение бесед в классах о режиме дня, правильном питании, здоровом образе жизни, значении спорта в жизни; организация наглядной агитации на стендах школы, разработка памяток и буклетов; профилактические беседы, встречи с представителями медицинских учреждений;</w:t>
      </w:r>
    </w:p>
    <w:p w:rsidR="004D4C05" w:rsidRPr="00F71567" w:rsidRDefault="00730703">
      <w:pPr>
        <w:pStyle w:val="a3"/>
        <w:spacing w:before="39"/>
        <w:ind w:left="427" w:firstLine="0"/>
      </w:pPr>
      <w:r w:rsidRPr="00F71567">
        <w:t>-организация</w:t>
      </w:r>
      <w:r w:rsidRPr="00F71567">
        <w:rPr>
          <w:spacing w:val="59"/>
          <w:w w:val="150"/>
        </w:rPr>
        <w:t xml:space="preserve"> </w:t>
      </w:r>
      <w:r w:rsidRPr="00F71567">
        <w:t>правильного</w:t>
      </w:r>
      <w:r w:rsidRPr="00F71567">
        <w:rPr>
          <w:spacing w:val="63"/>
          <w:w w:val="150"/>
        </w:rPr>
        <w:t xml:space="preserve"> </w:t>
      </w:r>
      <w:r w:rsidRPr="00F71567">
        <w:t>(здорового)</w:t>
      </w:r>
      <w:r w:rsidRPr="00F71567">
        <w:rPr>
          <w:spacing w:val="60"/>
          <w:w w:val="150"/>
        </w:rPr>
        <w:t xml:space="preserve"> </w:t>
      </w:r>
      <w:r w:rsidRPr="00F71567">
        <w:t>питания:</w:t>
      </w:r>
      <w:r w:rsidRPr="00F71567">
        <w:rPr>
          <w:spacing w:val="63"/>
          <w:w w:val="150"/>
        </w:rPr>
        <w:t xml:space="preserve"> </w:t>
      </w:r>
      <w:r w:rsidRPr="00F71567">
        <w:t>проведение</w:t>
      </w:r>
      <w:r w:rsidRPr="00F71567">
        <w:rPr>
          <w:spacing w:val="62"/>
          <w:w w:val="150"/>
        </w:rPr>
        <w:t xml:space="preserve"> </w:t>
      </w:r>
      <w:r w:rsidRPr="00F71567">
        <w:rPr>
          <w:spacing w:val="-2"/>
        </w:rPr>
        <w:t>внеклассных</w:t>
      </w:r>
    </w:p>
    <w:p w:rsidR="004D4C05" w:rsidRPr="00F71567" w:rsidRDefault="00730703">
      <w:pPr>
        <w:pStyle w:val="a3"/>
        <w:spacing w:before="71" w:line="278" w:lineRule="auto"/>
        <w:ind w:left="427" w:firstLine="0"/>
        <w:jc w:val="left"/>
      </w:pPr>
      <w:r w:rsidRPr="00F71567">
        <w:t>мероприятий,</w:t>
      </w:r>
      <w:r w:rsidRPr="00F71567">
        <w:rPr>
          <w:spacing w:val="34"/>
        </w:rPr>
        <w:t xml:space="preserve"> </w:t>
      </w:r>
      <w:r w:rsidRPr="00F71567">
        <w:t>лекториев,</w:t>
      </w:r>
      <w:r w:rsidRPr="00F71567">
        <w:rPr>
          <w:spacing w:val="33"/>
        </w:rPr>
        <w:t xml:space="preserve"> </w:t>
      </w:r>
      <w:r w:rsidRPr="00F71567">
        <w:t>акций</w:t>
      </w:r>
      <w:r w:rsidRPr="00F71567">
        <w:rPr>
          <w:spacing w:val="35"/>
        </w:rPr>
        <w:t xml:space="preserve"> </w:t>
      </w:r>
      <w:r w:rsidRPr="00F71567">
        <w:t>по</w:t>
      </w:r>
      <w:r w:rsidRPr="00F71567">
        <w:rPr>
          <w:spacing w:val="35"/>
        </w:rPr>
        <w:t xml:space="preserve"> </w:t>
      </w:r>
      <w:r w:rsidRPr="00F71567">
        <w:t>формированию</w:t>
      </w:r>
      <w:r w:rsidRPr="00F71567">
        <w:rPr>
          <w:spacing w:val="34"/>
        </w:rPr>
        <w:t xml:space="preserve"> </w:t>
      </w:r>
      <w:r w:rsidRPr="00F71567">
        <w:t>правильного</w:t>
      </w:r>
      <w:r w:rsidRPr="00F71567">
        <w:rPr>
          <w:spacing w:val="35"/>
        </w:rPr>
        <w:t xml:space="preserve"> </w:t>
      </w:r>
      <w:r w:rsidRPr="00F71567">
        <w:t xml:space="preserve">(здорового) </w:t>
      </w:r>
      <w:r w:rsidRPr="00F71567">
        <w:rPr>
          <w:spacing w:val="-2"/>
        </w:rPr>
        <w:t>питания;</w:t>
      </w:r>
    </w:p>
    <w:p w:rsidR="004D4C05" w:rsidRPr="00F71567" w:rsidRDefault="00730703">
      <w:pPr>
        <w:pStyle w:val="a3"/>
        <w:spacing w:before="9"/>
        <w:ind w:left="413" w:firstLine="0"/>
        <w:jc w:val="left"/>
      </w:pPr>
      <w:r w:rsidRPr="00F71567">
        <w:t>-</w:t>
      </w:r>
      <w:r w:rsidRPr="00F71567">
        <w:rPr>
          <w:spacing w:val="-9"/>
        </w:rPr>
        <w:t xml:space="preserve"> </w:t>
      </w:r>
      <w:r w:rsidRPr="00F71567">
        <w:t>реализация</w:t>
      </w:r>
      <w:r w:rsidRPr="00F71567">
        <w:rPr>
          <w:spacing w:val="-5"/>
        </w:rPr>
        <w:t xml:space="preserve"> </w:t>
      </w:r>
      <w:r w:rsidRPr="00F71567">
        <w:t>мероприятий</w:t>
      </w:r>
      <w:r w:rsidRPr="00F71567">
        <w:rPr>
          <w:spacing w:val="-5"/>
        </w:rPr>
        <w:t xml:space="preserve"> </w:t>
      </w:r>
      <w:r w:rsidRPr="00F71567">
        <w:t>в</w:t>
      </w:r>
      <w:r w:rsidRPr="00F71567">
        <w:rPr>
          <w:spacing w:val="-6"/>
        </w:rPr>
        <w:t xml:space="preserve"> </w:t>
      </w:r>
      <w:r w:rsidRPr="00F71567">
        <w:t>рамках</w:t>
      </w:r>
      <w:r w:rsidRPr="00F71567">
        <w:rPr>
          <w:spacing w:val="-5"/>
        </w:rPr>
        <w:t xml:space="preserve"> </w:t>
      </w:r>
      <w:r w:rsidRPr="00F71567">
        <w:t>курса</w:t>
      </w:r>
      <w:r w:rsidRPr="00F71567">
        <w:rPr>
          <w:spacing w:val="-5"/>
        </w:rPr>
        <w:t xml:space="preserve"> </w:t>
      </w:r>
      <w:r w:rsidRPr="00F71567">
        <w:t>«Разговор</w:t>
      </w:r>
      <w:r w:rsidRPr="00F71567">
        <w:rPr>
          <w:spacing w:val="-4"/>
        </w:rPr>
        <w:t xml:space="preserve"> </w:t>
      </w:r>
      <w:r w:rsidRPr="00F71567">
        <w:t>о</w:t>
      </w:r>
      <w:r w:rsidRPr="00F71567">
        <w:rPr>
          <w:spacing w:val="-8"/>
        </w:rPr>
        <w:t xml:space="preserve"> </w:t>
      </w:r>
      <w:r w:rsidRPr="00F71567">
        <w:t>правильном</w:t>
      </w:r>
      <w:r w:rsidRPr="00F71567">
        <w:rPr>
          <w:spacing w:val="-5"/>
        </w:rPr>
        <w:t xml:space="preserve"> </w:t>
      </w:r>
      <w:r w:rsidRPr="00F71567">
        <w:rPr>
          <w:spacing w:val="-2"/>
        </w:rPr>
        <w:t>питании»;</w:t>
      </w:r>
    </w:p>
    <w:p w:rsidR="004D4C05" w:rsidRPr="00F71567" w:rsidRDefault="00730703">
      <w:pPr>
        <w:pStyle w:val="2"/>
        <w:spacing w:before="83"/>
        <w:ind w:left="427"/>
        <w:jc w:val="left"/>
        <w:rPr>
          <w:b w:val="0"/>
        </w:rPr>
      </w:pPr>
      <w:r w:rsidRPr="00F71567">
        <w:t>Индивидуальная</w:t>
      </w:r>
      <w:r w:rsidRPr="00F71567">
        <w:rPr>
          <w:spacing w:val="-8"/>
        </w:rPr>
        <w:t xml:space="preserve"> </w:t>
      </w:r>
      <w:r w:rsidRPr="00F71567">
        <w:t>профилактическая</w:t>
      </w:r>
      <w:r w:rsidRPr="00F71567">
        <w:rPr>
          <w:spacing w:val="-9"/>
        </w:rPr>
        <w:t xml:space="preserve"> </w:t>
      </w:r>
      <w:r w:rsidRPr="00F71567">
        <w:t>работа</w:t>
      </w:r>
      <w:r w:rsidRPr="00F71567">
        <w:rPr>
          <w:spacing w:val="-6"/>
        </w:rPr>
        <w:t xml:space="preserve"> </w:t>
      </w:r>
      <w:r w:rsidRPr="00F71567">
        <w:t>с</w:t>
      </w:r>
      <w:r w:rsidRPr="00F71567">
        <w:rPr>
          <w:spacing w:val="-11"/>
        </w:rPr>
        <w:t xml:space="preserve"> </w:t>
      </w:r>
      <w:r w:rsidRPr="00F71567">
        <w:t>обучающимся</w:t>
      </w:r>
      <w:r w:rsidRPr="00F71567">
        <w:rPr>
          <w:spacing w:val="-4"/>
        </w:rPr>
        <w:t xml:space="preserve"> </w:t>
      </w:r>
      <w:r w:rsidRPr="00F71567">
        <w:rPr>
          <w:b w:val="0"/>
          <w:spacing w:val="-10"/>
        </w:rPr>
        <w:t>:</w:t>
      </w:r>
    </w:p>
    <w:p w:rsidR="004D4C05" w:rsidRPr="00F71567" w:rsidRDefault="00730703">
      <w:pPr>
        <w:pStyle w:val="a3"/>
        <w:spacing w:before="62" w:line="278" w:lineRule="auto"/>
        <w:ind w:left="413" w:right="889" w:firstLine="698"/>
      </w:pPr>
      <w:r w:rsidRPr="00F71567">
        <w:t>-консультирование по проблемам исправления выявленных при диагностике недостатков;</w:t>
      </w:r>
    </w:p>
    <w:p w:rsidR="004D4C05" w:rsidRPr="00F71567" w:rsidRDefault="00730703">
      <w:pPr>
        <w:pStyle w:val="a3"/>
        <w:spacing w:before="9" w:line="276" w:lineRule="auto"/>
        <w:ind w:left="413" w:right="890" w:firstLine="698"/>
      </w:pPr>
      <w:r w:rsidRPr="00F71567">
        <w:t>-исследование личных особенностей, степени воспитанности детей. На основе изученного определяются конкретные задачи и методы</w:t>
      </w:r>
      <w:r w:rsidRPr="00F71567">
        <w:rPr>
          <w:spacing w:val="40"/>
        </w:rPr>
        <w:t xml:space="preserve"> </w:t>
      </w:r>
      <w:r w:rsidRPr="00F71567">
        <w:t>последующего педагогического воздействия;</w:t>
      </w:r>
    </w:p>
    <w:p w:rsidR="004D4C05" w:rsidRPr="00F71567" w:rsidRDefault="00730703">
      <w:pPr>
        <w:pStyle w:val="a3"/>
        <w:spacing w:before="13" w:line="278" w:lineRule="auto"/>
        <w:ind w:left="413" w:right="888" w:firstLine="698"/>
      </w:pPr>
      <w:r w:rsidRPr="00F71567">
        <w:t>-регулярное ведение дневника наблюдений за общением, поведением, положением каждого ребенка в коллективе;</w:t>
      </w:r>
    </w:p>
    <w:p w:rsidR="004D4C05" w:rsidRPr="00F71567" w:rsidRDefault="00730703">
      <w:pPr>
        <w:pStyle w:val="a3"/>
        <w:spacing w:before="9" w:line="276" w:lineRule="auto"/>
        <w:ind w:left="413" w:right="877" w:firstLine="698"/>
      </w:pPr>
      <w:r w:rsidRPr="00F71567">
        <w:t>-занятия классного руководителя, социального педагога, педагога- библиотекаря, педагог-психолога, администрации ОО с детьми, требующими особого педагогического внимания и коррекции поведения;</w:t>
      </w:r>
    </w:p>
    <w:p w:rsidR="004D4C05" w:rsidRPr="00F71567" w:rsidRDefault="00730703">
      <w:pPr>
        <w:pStyle w:val="a3"/>
        <w:spacing w:before="13" w:line="276" w:lineRule="auto"/>
        <w:ind w:left="413" w:right="886" w:firstLine="698"/>
      </w:pPr>
      <w:r w:rsidRPr="00F71567">
        <w:t>-формирование условий для реализации творческого потенциала, поддержка при организации досуга; вовлечение обучающихся в общественную деятельность;</w:t>
      </w:r>
    </w:p>
    <w:p w:rsidR="004D4C05" w:rsidRPr="00F71567" w:rsidRDefault="00730703">
      <w:pPr>
        <w:pStyle w:val="a3"/>
        <w:spacing w:before="15" w:line="276" w:lineRule="auto"/>
        <w:ind w:left="413" w:right="883" w:firstLine="698"/>
      </w:pPr>
      <w:r w:rsidRPr="00F71567">
        <w:t>-обеспечение ненавязчивого контроля со стороны преподавателя, классного руководителя, социального педагога, педагог-психолога действий детей в урочное и внеурочное время;</w:t>
      </w:r>
    </w:p>
    <w:p w:rsidR="004D4C05" w:rsidRPr="00F71567" w:rsidRDefault="00730703">
      <w:pPr>
        <w:pStyle w:val="a3"/>
        <w:spacing w:before="15" w:line="276" w:lineRule="auto"/>
        <w:ind w:left="413" w:right="890" w:firstLine="698"/>
      </w:pPr>
      <w:r w:rsidRPr="00F71567">
        <w:t>-проведение</w:t>
      </w:r>
      <w:r w:rsidRPr="00F71567">
        <w:rPr>
          <w:spacing w:val="-2"/>
        </w:rPr>
        <w:t xml:space="preserve"> </w:t>
      </w:r>
      <w:r w:rsidRPr="00F71567">
        <w:t>тренингов</w:t>
      </w:r>
      <w:r w:rsidRPr="00F71567">
        <w:rPr>
          <w:spacing w:val="-3"/>
        </w:rPr>
        <w:t xml:space="preserve"> </w:t>
      </w:r>
      <w:r w:rsidRPr="00F71567">
        <w:t>по</w:t>
      </w:r>
      <w:r w:rsidRPr="00F71567">
        <w:rPr>
          <w:spacing w:val="-2"/>
        </w:rPr>
        <w:t xml:space="preserve"> </w:t>
      </w:r>
      <w:r w:rsidRPr="00F71567">
        <w:t>общению,</w:t>
      </w:r>
      <w:r w:rsidRPr="00F71567">
        <w:rPr>
          <w:spacing w:val="-3"/>
        </w:rPr>
        <w:t xml:space="preserve"> </w:t>
      </w:r>
      <w:r w:rsidRPr="00F71567">
        <w:t>психологической</w:t>
      </w:r>
      <w:r w:rsidRPr="00F71567">
        <w:rPr>
          <w:spacing w:val="-4"/>
        </w:rPr>
        <w:t xml:space="preserve"> </w:t>
      </w:r>
      <w:r w:rsidRPr="00F71567">
        <w:t>разгрузке,</w:t>
      </w:r>
      <w:r w:rsidRPr="00F71567">
        <w:rPr>
          <w:spacing w:val="-3"/>
        </w:rPr>
        <w:t xml:space="preserve"> </w:t>
      </w:r>
      <w:r w:rsidRPr="00F71567">
        <w:t>бесед, встреч с интересными личностями;</w:t>
      </w:r>
    </w:p>
    <w:p w:rsidR="004D4C05" w:rsidRPr="00F71567" w:rsidRDefault="00730703">
      <w:pPr>
        <w:pStyle w:val="2"/>
        <w:spacing w:before="13"/>
        <w:ind w:left="427"/>
      </w:pPr>
      <w:r w:rsidRPr="00F71567">
        <w:t>Профилактическая</w:t>
      </w:r>
      <w:r w:rsidRPr="00F71567">
        <w:rPr>
          <w:spacing w:val="-10"/>
        </w:rPr>
        <w:t xml:space="preserve"> </w:t>
      </w:r>
      <w:r w:rsidRPr="00F71567">
        <w:t>работа</w:t>
      </w:r>
      <w:r w:rsidRPr="00F71567">
        <w:rPr>
          <w:spacing w:val="-6"/>
        </w:rPr>
        <w:t xml:space="preserve"> </w:t>
      </w:r>
      <w:r w:rsidRPr="00F71567">
        <w:t>с</w:t>
      </w:r>
      <w:r w:rsidRPr="00F71567">
        <w:rPr>
          <w:spacing w:val="-8"/>
        </w:rPr>
        <w:t xml:space="preserve"> </w:t>
      </w:r>
      <w:r w:rsidRPr="00F71567">
        <w:rPr>
          <w:spacing w:val="-2"/>
        </w:rPr>
        <w:t>родителями</w:t>
      </w:r>
    </w:p>
    <w:p w:rsidR="004D4C05" w:rsidRPr="00F71567" w:rsidRDefault="00730703">
      <w:pPr>
        <w:pStyle w:val="a3"/>
        <w:spacing w:before="62" w:line="278" w:lineRule="auto"/>
        <w:ind w:left="413" w:right="886" w:firstLine="0"/>
      </w:pPr>
      <w:r w:rsidRPr="00F71567">
        <w:lastRenderedPageBreak/>
        <w:t>-организация лекций, бесед, встреч со специалистами, наблюдение, анализ, планирование профилактической работы в классе;</w:t>
      </w:r>
    </w:p>
    <w:p w:rsidR="004D4C05" w:rsidRPr="00F71567" w:rsidRDefault="00730703">
      <w:pPr>
        <w:pStyle w:val="a3"/>
        <w:spacing w:before="10" w:line="276" w:lineRule="auto"/>
        <w:ind w:left="413" w:right="890" w:firstLine="0"/>
      </w:pPr>
      <w:r w:rsidRPr="00F71567">
        <w:t>-установление контакта и взаимодействие с родителями не только в рамках собраний, но и в форме индивидуальной работы с каждой семьей (в частности, консультирование родителей и детей на дому, посещение семей с целью обследования их жилищно-бытовых условий и т.д.)</w:t>
      </w:r>
    </w:p>
    <w:p w:rsidR="004D4C05" w:rsidRPr="00F71567" w:rsidRDefault="00730703">
      <w:pPr>
        <w:pStyle w:val="a3"/>
        <w:spacing w:before="35" w:line="276" w:lineRule="auto"/>
        <w:ind w:left="427" w:right="882" w:firstLine="0"/>
      </w:pPr>
      <w:r w:rsidRPr="00F71567">
        <w:t>-родительские форумы при интернет-сайте МБОУ «</w:t>
      </w:r>
      <w:r w:rsidR="0014460C" w:rsidRPr="00F71567">
        <w:t>СШ № 22</w:t>
      </w:r>
      <w:r w:rsidRPr="00F71567">
        <w:t>» и официальных аккаунтах социальных сетей,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4D4C05" w:rsidRPr="00F71567" w:rsidRDefault="00730703">
      <w:pPr>
        <w:pStyle w:val="a3"/>
        <w:spacing w:before="34" w:line="276" w:lineRule="auto"/>
        <w:ind w:left="427" w:right="880" w:firstLine="0"/>
      </w:pPr>
      <w:r w:rsidRPr="00F71567">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МБОУ «</w:t>
      </w:r>
      <w:r w:rsidR="0014460C" w:rsidRPr="00F71567">
        <w:t>СШ № 22</w:t>
      </w:r>
      <w:r w:rsidRPr="00F71567">
        <w:t>» в соответствии с порядком привлечения родителей (законных представителей);</w:t>
      </w:r>
    </w:p>
    <w:p w:rsidR="004D4C05" w:rsidRPr="00F71567" w:rsidRDefault="00730703">
      <w:pPr>
        <w:pStyle w:val="a3"/>
        <w:spacing w:before="71" w:after="15" w:line="276" w:lineRule="auto"/>
        <w:ind w:left="427" w:right="890" w:firstLine="0"/>
      </w:pPr>
      <w:r w:rsidRPr="00F71567">
        <w:t xml:space="preserve">-проведение родительских собраний и индивидуальных консультаций о необходимости правильного рационального и сбалансированного питания </w:t>
      </w:r>
      <w:r w:rsidRPr="00F71567">
        <w:rPr>
          <w:spacing w:val="-2"/>
        </w:rPr>
        <w:t>школьника.</w:t>
      </w: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7"/>
        <w:gridCol w:w="2131"/>
        <w:gridCol w:w="2379"/>
        <w:gridCol w:w="2172"/>
      </w:tblGrid>
      <w:tr w:rsidR="00F71567" w:rsidRPr="00F71567">
        <w:trPr>
          <w:trHeight w:val="311"/>
        </w:trPr>
        <w:tc>
          <w:tcPr>
            <w:tcW w:w="9639" w:type="dxa"/>
            <w:gridSpan w:val="4"/>
          </w:tcPr>
          <w:p w:rsidR="004D4C05" w:rsidRPr="00F71567" w:rsidRDefault="00730703">
            <w:pPr>
              <w:pStyle w:val="TableParagraph"/>
              <w:spacing w:before="25" w:line="266" w:lineRule="exact"/>
              <w:ind w:left="55"/>
              <w:rPr>
                <w:b/>
                <w:sz w:val="24"/>
              </w:rPr>
            </w:pPr>
            <w:r w:rsidRPr="00F71567">
              <w:rPr>
                <w:b/>
                <w:sz w:val="24"/>
              </w:rPr>
              <w:t>«Профилактика</w:t>
            </w:r>
            <w:r w:rsidRPr="00F71567">
              <w:rPr>
                <w:b/>
                <w:spacing w:val="-9"/>
                <w:sz w:val="24"/>
              </w:rPr>
              <w:t xml:space="preserve"> </w:t>
            </w:r>
            <w:r w:rsidRPr="00F71567">
              <w:rPr>
                <w:b/>
                <w:sz w:val="24"/>
              </w:rPr>
              <w:t>правонарушений</w:t>
            </w:r>
            <w:r w:rsidRPr="00F71567">
              <w:rPr>
                <w:b/>
                <w:spacing w:val="-6"/>
                <w:sz w:val="24"/>
              </w:rPr>
              <w:t xml:space="preserve"> </w:t>
            </w:r>
            <w:r w:rsidRPr="00F71567">
              <w:rPr>
                <w:b/>
                <w:sz w:val="24"/>
              </w:rPr>
              <w:t>и</w:t>
            </w:r>
            <w:r w:rsidRPr="00F71567">
              <w:rPr>
                <w:b/>
                <w:spacing w:val="-6"/>
                <w:sz w:val="24"/>
              </w:rPr>
              <w:t xml:space="preserve"> </w:t>
            </w:r>
            <w:r w:rsidRPr="00F71567">
              <w:rPr>
                <w:b/>
                <w:sz w:val="24"/>
              </w:rPr>
              <w:t>безнадзорности</w:t>
            </w:r>
            <w:r w:rsidRPr="00F71567">
              <w:rPr>
                <w:b/>
                <w:spacing w:val="-6"/>
                <w:sz w:val="24"/>
              </w:rPr>
              <w:t xml:space="preserve"> </w:t>
            </w:r>
            <w:r w:rsidRPr="00F71567">
              <w:rPr>
                <w:b/>
                <w:spacing w:val="-2"/>
                <w:sz w:val="24"/>
              </w:rPr>
              <w:t>обучающихся»</w:t>
            </w:r>
          </w:p>
        </w:tc>
      </w:tr>
      <w:tr w:rsidR="00F71567" w:rsidRPr="00F71567">
        <w:trPr>
          <w:trHeight w:val="315"/>
        </w:trPr>
        <w:tc>
          <w:tcPr>
            <w:tcW w:w="2957" w:type="dxa"/>
            <w:vMerge w:val="restart"/>
          </w:tcPr>
          <w:p w:rsidR="004D4C05" w:rsidRPr="00F71567" w:rsidRDefault="00730703">
            <w:pPr>
              <w:pStyle w:val="TableParagraph"/>
              <w:spacing w:before="25"/>
              <w:ind w:left="112"/>
              <w:rPr>
                <w:sz w:val="24"/>
              </w:rPr>
            </w:pPr>
            <w:r w:rsidRPr="00F71567">
              <w:rPr>
                <w:sz w:val="24"/>
              </w:rPr>
              <w:t>Организационная</w:t>
            </w:r>
            <w:r w:rsidRPr="00F71567">
              <w:rPr>
                <w:spacing w:val="-7"/>
                <w:sz w:val="24"/>
              </w:rPr>
              <w:t xml:space="preserve"> </w:t>
            </w:r>
            <w:r w:rsidRPr="00F71567">
              <w:rPr>
                <w:spacing w:val="-2"/>
                <w:sz w:val="24"/>
              </w:rPr>
              <w:t>работа</w:t>
            </w:r>
          </w:p>
        </w:tc>
        <w:tc>
          <w:tcPr>
            <w:tcW w:w="2131" w:type="dxa"/>
            <w:tcBorders>
              <w:bottom w:val="nil"/>
              <w:right w:val="nil"/>
            </w:tcBorders>
          </w:tcPr>
          <w:p w:rsidR="004D4C05" w:rsidRPr="00F71567" w:rsidRDefault="00730703">
            <w:pPr>
              <w:pStyle w:val="TableParagraph"/>
              <w:tabs>
                <w:tab w:val="left" w:pos="1865"/>
              </w:tabs>
              <w:spacing w:before="25" w:line="270" w:lineRule="exact"/>
              <w:ind w:left="124"/>
              <w:rPr>
                <w:sz w:val="24"/>
              </w:rPr>
            </w:pPr>
            <w:r w:rsidRPr="00F71567">
              <w:rPr>
                <w:spacing w:val="-2"/>
                <w:sz w:val="24"/>
              </w:rPr>
              <w:t>Планирование</w:t>
            </w:r>
            <w:r w:rsidRPr="00F71567">
              <w:rPr>
                <w:sz w:val="24"/>
              </w:rPr>
              <w:tab/>
            </w:r>
            <w:r w:rsidRPr="00F71567">
              <w:rPr>
                <w:spacing w:val="-10"/>
                <w:sz w:val="24"/>
              </w:rPr>
              <w:t>и</w:t>
            </w:r>
          </w:p>
        </w:tc>
        <w:tc>
          <w:tcPr>
            <w:tcW w:w="2379" w:type="dxa"/>
            <w:tcBorders>
              <w:left w:val="nil"/>
              <w:bottom w:val="nil"/>
              <w:right w:val="nil"/>
            </w:tcBorders>
          </w:tcPr>
          <w:p w:rsidR="004D4C05" w:rsidRPr="00F71567" w:rsidRDefault="00730703">
            <w:pPr>
              <w:pStyle w:val="TableParagraph"/>
              <w:tabs>
                <w:tab w:val="left" w:pos="1484"/>
              </w:tabs>
              <w:spacing w:before="25" w:line="270" w:lineRule="exact"/>
              <w:ind w:left="142"/>
              <w:rPr>
                <w:sz w:val="24"/>
              </w:rPr>
            </w:pPr>
            <w:r w:rsidRPr="00F71567">
              <w:rPr>
                <w:spacing w:val="-2"/>
                <w:sz w:val="24"/>
              </w:rPr>
              <w:t>коррекция</w:t>
            </w:r>
            <w:r w:rsidRPr="00F71567">
              <w:rPr>
                <w:sz w:val="24"/>
              </w:rPr>
              <w:tab/>
            </w:r>
            <w:r w:rsidRPr="00F71567">
              <w:rPr>
                <w:spacing w:val="-2"/>
                <w:sz w:val="24"/>
              </w:rPr>
              <w:t>работы</w:t>
            </w:r>
          </w:p>
        </w:tc>
        <w:tc>
          <w:tcPr>
            <w:tcW w:w="2172" w:type="dxa"/>
            <w:tcBorders>
              <w:left w:val="nil"/>
              <w:bottom w:val="nil"/>
            </w:tcBorders>
          </w:tcPr>
          <w:p w:rsidR="004D4C05" w:rsidRPr="00F71567" w:rsidRDefault="00730703">
            <w:pPr>
              <w:pStyle w:val="TableParagraph"/>
              <w:tabs>
                <w:tab w:val="left" w:pos="578"/>
              </w:tabs>
              <w:spacing w:before="25" w:line="270" w:lineRule="exact"/>
              <w:ind w:right="21"/>
              <w:jc w:val="right"/>
              <w:rPr>
                <w:sz w:val="24"/>
              </w:rPr>
            </w:pPr>
            <w:r w:rsidRPr="00F71567">
              <w:rPr>
                <w:spacing w:val="-5"/>
                <w:sz w:val="24"/>
              </w:rPr>
              <w:t>по</w:t>
            </w:r>
            <w:r w:rsidRPr="00F71567">
              <w:rPr>
                <w:sz w:val="24"/>
              </w:rPr>
              <w:tab/>
            </w:r>
            <w:r w:rsidRPr="00F71567">
              <w:rPr>
                <w:spacing w:val="-2"/>
                <w:sz w:val="24"/>
              </w:rPr>
              <w:t>профилактике</w:t>
            </w:r>
          </w:p>
        </w:tc>
      </w:tr>
      <w:tr w:rsidR="00F71567" w:rsidRPr="00F71567">
        <w:trPr>
          <w:trHeight w:val="372"/>
        </w:trPr>
        <w:tc>
          <w:tcPr>
            <w:tcW w:w="2957" w:type="dxa"/>
            <w:vMerge/>
            <w:tcBorders>
              <w:top w:val="nil"/>
            </w:tcBorders>
          </w:tcPr>
          <w:p w:rsidR="004D4C05" w:rsidRPr="00F71567" w:rsidRDefault="004D4C05">
            <w:pPr>
              <w:rPr>
                <w:sz w:val="2"/>
                <w:szCs w:val="2"/>
              </w:rPr>
            </w:pPr>
          </w:p>
        </w:tc>
        <w:tc>
          <w:tcPr>
            <w:tcW w:w="2131" w:type="dxa"/>
            <w:tcBorders>
              <w:top w:val="nil"/>
              <w:bottom w:val="nil"/>
              <w:right w:val="nil"/>
            </w:tcBorders>
          </w:tcPr>
          <w:p w:rsidR="004D4C05" w:rsidRPr="00F71567" w:rsidRDefault="00730703">
            <w:pPr>
              <w:pStyle w:val="TableParagraph"/>
              <w:spacing w:before="4"/>
              <w:ind w:left="4"/>
              <w:rPr>
                <w:sz w:val="24"/>
              </w:rPr>
            </w:pPr>
            <w:r w:rsidRPr="00F71567">
              <w:rPr>
                <w:spacing w:val="-2"/>
                <w:sz w:val="24"/>
              </w:rPr>
              <w:t>правонарушений</w:t>
            </w:r>
          </w:p>
        </w:tc>
        <w:tc>
          <w:tcPr>
            <w:tcW w:w="2379" w:type="dxa"/>
            <w:tcBorders>
              <w:top w:val="nil"/>
              <w:left w:val="nil"/>
              <w:bottom w:val="nil"/>
              <w:right w:val="nil"/>
            </w:tcBorders>
          </w:tcPr>
          <w:p w:rsidR="004D4C05" w:rsidRPr="00F71567" w:rsidRDefault="00730703">
            <w:pPr>
              <w:pStyle w:val="TableParagraph"/>
              <w:tabs>
                <w:tab w:val="left" w:pos="1095"/>
              </w:tabs>
              <w:spacing w:before="4"/>
              <w:ind w:left="387"/>
              <w:rPr>
                <w:sz w:val="24"/>
              </w:rPr>
            </w:pPr>
            <w:r w:rsidRPr="00F71567">
              <w:rPr>
                <w:spacing w:val="-10"/>
                <w:sz w:val="24"/>
              </w:rPr>
              <w:t>в</w:t>
            </w:r>
            <w:r w:rsidRPr="00F71567">
              <w:rPr>
                <w:sz w:val="24"/>
              </w:rPr>
              <w:tab/>
            </w:r>
            <w:r w:rsidRPr="00F71567">
              <w:rPr>
                <w:spacing w:val="-2"/>
                <w:sz w:val="24"/>
              </w:rPr>
              <w:t>рамках</w:t>
            </w:r>
          </w:p>
        </w:tc>
        <w:tc>
          <w:tcPr>
            <w:tcW w:w="2172" w:type="dxa"/>
            <w:tcBorders>
              <w:top w:val="nil"/>
              <w:left w:val="nil"/>
              <w:bottom w:val="nil"/>
            </w:tcBorders>
          </w:tcPr>
          <w:p w:rsidR="004D4C05" w:rsidRPr="00F71567" w:rsidRDefault="00730703">
            <w:pPr>
              <w:pStyle w:val="TableParagraph"/>
              <w:spacing w:before="4"/>
              <w:ind w:right="21"/>
              <w:jc w:val="right"/>
              <w:rPr>
                <w:sz w:val="24"/>
              </w:rPr>
            </w:pPr>
            <w:r w:rsidRPr="00F71567">
              <w:rPr>
                <w:spacing w:val="-2"/>
                <w:sz w:val="24"/>
              </w:rPr>
              <w:t>межведомственного</w:t>
            </w:r>
          </w:p>
        </w:tc>
      </w:tr>
      <w:tr w:rsidR="00F71567" w:rsidRPr="00F71567">
        <w:trPr>
          <w:trHeight w:val="649"/>
        </w:trPr>
        <w:tc>
          <w:tcPr>
            <w:tcW w:w="2957" w:type="dxa"/>
            <w:vMerge/>
            <w:tcBorders>
              <w:top w:val="nil"/>
            </w:tcBorders>
          </w:tcPr>
          <w:p w:rsidR="004D4C05" w:rsidRPr="00F71567" w:rsidRDefault="004D4C05">
            <w:pPr>
              <w:rPr>
                <w:sz w:val="2"/>
                <w:szCs w:val="2"/>
              </w:rPr>
            </w:pPr>
          </w:p>
        </w:tc>
        <w:tc>
          <w:tcPr>
            <w:tcW w:w="6682" w:type="dxa"/>
            <w:gridSpan w:val="3"/>
            <w:tcBorders>
              <w:top w:val="nil"/>
            </w:tcBorders>
          </w:tcPr>
          <w:p w:rsidR="004D4C05" w:rsidRPr="00F71567" w:rsidRDefault="00730703">
            <w:pPr>
              <w:pStyle w:val="TableParagraph"/>
              <w:spacing w:before="77" w:line="270" w:lineRule="atLeast"/>
              <w:ind w:left="4" w:right="78"/>
              <w:rPr>
                <w:sz w:val="24"/>
              </w:rPr>
            </w:pPr>
            <w:r w:rsidRPr="00F71567">
              <w:rPr>
                <w:sz w:val="24"/>
              </w:rPr>
              <w:t>взаимодействия.</w:t>
            </w:r>
            <w:r w:rsidRPr="00F71567">
              <w:rPr>
                <w:spacing w:val="80"/>
                <w:sz w:val="24"/>
              </w:rPr>
              <w:t xml:space="preserve"> </w:t>
            </w:r>
            <w:r w:rsidRPr="00F71567">
              <w:rPr>
                <w:sz w:val="24"/>
              </w:rPr>
              <w:t>Организация работы Совета по профилактике правонарушений и штаба воспитательной работы.</w:t>
            </w:r>
          </w:p>
        </w:tc>
      </w:tr>
      <w:tr w:rsidR="00F71567" w:rsidRPr="00F71567">
        <w:trPr>
          <w:trHeight w:val="1140"/>
        </w:trPr>
        <w:tc>
          <w:tcPr>
            <w:tcW w:w="2957" w:type="dxa"/>
          </w:tcPr>
          <w:p w:rsidR="004D4C05" w:rsidRPr="00F71567" w:rsidRDefault="00730703">
            <w:pPr>
              <w:pStyle w:val="TableParagraph"/>
              <w:spacing w:before="25"/>
              <w:ind w:left="112"/>
              <w:rPr>
                <w:sz w:val="24"/>
              </w:rPr>
            </w:pPr>
            <w:r w:rsidRPr="00F71567">
              <w:rPr>
                <w:sz w:val="24"/>
              </w:rPr>
              <w:t>Диагностическая</w:t>
            </w:r>
            <w:r w:rsidRPr="00F71567">
              <w:rPr>
                <w:spacing w:val="-8"/>
                <w:sz w:val="24"/>
              </w:rPr>
              <w:t xml:space="preserve"> </w:t>
            </w:r>
            <w:r w:rsidRPr="00F71567">
              <w:rPr>
                <w:spacing w:val="-2"/>
                <w:sz w:val="24"/>
              </w:rPr>
              <w:t>работа</w:t>
            </w:r>
          </w:p>
        </w:tc>
        <w:tc>
          <w:tcPr>
            <w:tcW w:w="6682" w:type="dxa"/>
            <w:gridSpan w:val="3"/>
          </w:tcPr>
          <w:p w:rsidR="004D4C05" w:rsidRPr="00F71567" w:rsidRDefault="00730703">
            <w:pPr>
              <w:pStyle w:val="TableParagraph"/>
              <w:tabs>
                <w:tab w:val="left" w:pos="918"/>
                <w:tab w:val="left" w:pos="1971"/>
                <w:tab w:val="left" w:pos="2376"/>
                <w:tab w:val="left" w:pos="4048"/>
                <w:tab w:val="left" w:pos="5581"/>
              </w:tabs>
              <w:spacing w:before="25"/>
              <w:ind w:left="110" w:right="78"/>
              <w:rPr>
                <w:sz w:val="24"/>
              </w:rPr>
            </w:pPr>
            <w:r w:rsidRPr="00F71567">
              <w:rPr>
                <w:spacing w:val="-4"/>
                <w:sz w:val="24"/>
              </w:rPr>
              <w:t>Сбор</w:t>
            </w:r>
            <w:r w:rsidRPr="00F71567">
              <w:rPr>
                <w:sz w:val="24"/>
              </w:rPr>
              <w:tab/>
            </w:r>
            <w:r w:rsidRPr="00F71567">
              <w:rPr>
                <w:spacing w:val="-2"/>
                <w:sz w:val="24"/>
              </w:rPr>
              <w:t>данных</w:t>
            </w:r>
            <w:r w:rsidRPr="00F71567">
              <w:rPr>
                <w:sz w:val="24"/>
              </w:rPr>
              <w:tab/>
            </w:r>
            <w:r w:rsidRPr="00F71567">
              <w:rPr>
                <w:spacing w:val="-10"/>
                <w:sz w:val="24"/>
              </w:rPr>
              <w:t>о</w:t>
            </w:r>
            <w:r w:rsidRPr="00F71567">
              <w:rPr>
                <w:sz w:val="24"/>
              </w:rPr>
              <w:tab/>
            </w:r>
            <w:r w:rsidRPr="00F71567">
              <w:rPr>
                <w:spacing w:val="-2"/>
                <w:sz w:val="24"/>
              </w:rPr>
              <w:t>сложившейся</w:t>
            </w:r>
            <w:r w:rsidRPr="00F71567">
              <w:rPr>
                <w:sz w:val="24"/>
              </w:rPr>
              <w:tab/>
            </w:r>
            <w:r w:rsidRPr="00F71567">
              <w:rPr>
                <w:spacing w:val="-2"/>
                <w:sz w:val="24"/>
              </w:rPr>
              <w:t>проблемной</w:t>
            </w:r>
            <w:r w:rsidRPr="00F71567">
              <w:rPr>
                <w:sz w:val="24"/>
              </w:rPr>
              <w:tab/>
            </w:r>
            <w:r w:rsidRPr="00F71567">
              <w:rPr>
                <w:spacing w:val="-2"/>
                <w:sz w:val="24"/>
              </w:rPr>
              <w:t xml:space="preserve">ситуации, </w:t>
            </w:r>
            <w:r w:rsidRPr="00F71567">
              <w:rPr>
                <w:sz w:val="24"/>
              </w:rPr>
              <w:t>анализируется</w:t>
            </w:r>
            <w:r w:rsidRPr="00F71567">
              <w:rPr>
                <w:spacing w:val="28"/>
                <w:sz w:val="24"/>
              </w:rPr>
              <w:t xml:space="preserve">  </w:t>
            </w:r>
            <w:r w:rsidRPr="00F71567">
              <w:rPr>
                <w:sz w:val="24"/>
              </w:rPr>
              <w:t>и</w:t>
            </w:r>
            <w:r w:rsidRPr="00F71567">
              <w:rPr>
                <w:spacing w:val="28"/>
                <w:sz w:val="24"/>
              </w:rPr>
              <w:t xml:space="preserve">  </w:t>
            </w:r>
            <w:r w:rsidRPr="00F71567">
              <w:rPr>
                <w:sz w:val="24"/>
              </w:rPr>
              <w:t>систематизируется</w:t>
            </w:r>
            <w:r w:rsidRPr="00F71567">
              <w:rPr>
                <w:spacing w:val="28"/>
                <w:sz w:val="24"/>
              </w:rPr>
              <w:t xml:space="preserve">  </w:t>
            </w:r>
            <w:r w:rsidRPr="00F71567">
              <w:rPr>
                <w:sz w:val="24"/>
              </w:rPr>
              <w:t>информация,</w:t>
            </w:r>
            <w:r w:rsidRPr="00F71567">
              <w:rPr>
                <w:spacing w:val="28"/>
                <w:sz w:val="24"/>
              </w:rPr>
              <w:t xml:space="preserve">  </w:t>
            </w:r>
            <w:r w:rsidRPr="00F71567">
              <w:rPr>
                <w:sz w:val="24"/>
              </w:rPr>
              <w:t>в</w:t>
            </w:r>
            <w:r w:rsidRPr="00F71567">
              <w:rPr>
                <w:spacing w:val="28"/>
                <w:sz w:val="24"/>
              </w:rPr>
              <w:t xml:space="preserve">  </w:t>
            </w:r>
            <w:r w:rsidRPr="00F71567">
              <w:rPr>
                <w:spacing w:val="-2"/>
                <w:sz w:val="24"/>
              </w:rPr>
              <w:t>целях</w:t>
            </w:r>
          </w:p>
          <w:p w:rsidR="004D4C05" w:rsidRPr="00F71567" w:rsidRDefault="00730703">
            <w:pPr>
              <w:pStyle w:val="TableParagraph"/>
              <w:tabs>
                <w:tab w:val="left" w:pos="1588"/>
                <w:tab w:val="left" w:pos="2789"/>
                <w:tab w:val="left" w:pos="4025"/>
                <w:tab w:val="left" w:pos="5008"/>
              </w:tabs>
              <w:spacing w:before="0" w:line="270" w:lineRule="atLeast"/>
              <w:ind w:left="110" w:right="79"/>
              <w:rPr>
                <w:sz w:val="24"/>
              </w:rPr>
            </w:pPr>
            <w:r w:rsidRPr="00F71567">
              <w:rPr>
                <w:spacing w:val="-2"/>
                <w:sz w:val="24"/>
              </w:rPr>
              <w:t>выявления</w:t>
            </w:r>
            <w:r w:rsidRPr="00F71567">
              <w:rPr>
                <w:sz w:val="24"/>
              </w:rPr>
              <w:tab/>
            </w:r>
            <w:r w:rsidRPr="00F71567">
              <w:rPr>
                <w:spacing w:val="-2"/>
                <w:sz w:val="24"/>
              </w:rPr>
              <w:t>причин,</w:t>
            </w:r>
            <w:r w:rsidRPr="00F71567">
              <w:rPr>
                <w:sz w:val="24"/>
              </w:rPr>
              <w:tab/>
            </w:r>
            <w:r w:rsidRPr="00F71567">
              <w:rPr>
                <w:spacing w:val="-2"/>
                <w:sz w:val="24"/>
              </w:rPr>
              <w:t>которые</w:t>
            </w:r>
            <w:r w:rsidRPr="00F71567">
              <w:rPr>
                <w:sz w:val="24"/>
              </w:rPr>
              <w:tab/>
            </w:r>
            <w:r w:rsidRPr="00F71567">
              <w:rPr>
                <w:spacing w:val="-2"/>
                <w:sz w:val="24"/>
              </w:rPr>
              <w:t>могут</w:t>
            </w:r>
            <w:r w:rsidRPr="00F71567">
              <w:rPr>
                <w:sz w:val="24"/>
              </w:rPr>
              <w:tab/>
            </w:r>
            <w:r w:rsidRPr="00F71567">
              <w:rPr>
                <w:spacing w:val="-2"/>
                <w:sz w:val="24"/>
              </w:rPr>
              <w:t xml:space="preserve">способствовать </w:t>
            </w:r>
            <w:r w:rsidRPr="00F71567">
              <w:rPr>
                <w:sz w:val="24"/>
              </w:rPr>
              <w:t>совершению правонарушений несовершеннолетними.</w:t>
            </w:r>
          </w:p>
        </w:tc>
      </w:tr>
      <w:tr w:rsidR="00F71567" w:rsidRPr="00F71567">
        <w:trPr>
          <w:trHeight w:val="606"/>
        </w:trPr>
        <w:tc>
          <w:tcPr>
            <w:tcW w:w="2957" w:type="dxa"/>
          </w:tcPr>
          <w:p w:rsidR="004D4C05" w:rsidRPr="00F71567" w:rsidRDefault="00730703">
            <w:pPr>
              <w:pStyle w:val="TableParagraph"/>
              <w:spacing w:before="25"/>
              <w:ind w:left="112"/>
              <w:rPr>
                <w:sz w:val="24"/>
              </w:rPr>
            </w:pPr>
            <w:r w:rsidRPr="00F71567">
              <w:rPr>
                <w:sz w:val="24"/>
              </w:rPr>
              <w:t>Профилактическая</w:t>
            </w:r>
            <w:r w:rsidRPr="00F71567">
              <w:rPr>
                <w:spacing w:val="-9"/>
                <w:sz w:val="24"/>
              </w:rPr>
              <w:t xml:space="preserve"> </w:t>
            </w:r>
            <w:r w:rsidRPr="00F71567">
              <w:rPr>
                <w:spacing w:val="-2"/>
                <w:sz w:val="24"/>
              </w:rPr>
              <w:t>работа</w:t>
            </w:r>
          </w:p>
        </w:tc>
        <w:tc>
          <w:tcPr>
            <w:tcW w:w="4510" w:type="dxa"/>
            <w:gridSpan w:val="2"/>
            <w:tcBorders>
              <w:right w:val="nil"/>
            </w:tcBorders>
          </w:tcPr>
          <w:p w:rsidR="004D4C05" w:rsidRPr="00F71567" w:rsidRDefault="00730703">
            <w:pPr>
              <w:pStyle w:val="TableParagraph"/>
              <w:tabs>
                <w:tab w:val="left" w:pos="1608"/>
                <w:tab w:val="left" w:pos="2810"/>
              </w:tabs>
              <w:spacing w:before="0" w:line="304" w:lineRule="exact"/>
              <w:ind w:left="110" w:right="66" w:hanging="106"/>
              <w:rPr>
                <w:sz w:val="24"/>
              </w:rPr>
            </w:pPr>
            <w:r w:rsidRPr="00F71567">
              <w:rPr>
                <w:spacing w:val="-2"/>
                <w:sz w:val="24"/>
              </w:rPr>
              <w:t>Реализация</w:t>
            </w:r>
            <w:r w:rsidRPr="00F71567">
              <w:rPr>
                <w:sz w:val="24"/>
              </w:rPr>
              <w:tab/>
            </w:r>
            <w:r w:rsidRPr="00F71567">
              <w:rPr>
                <w:spacing w:val="-2"/>
                <w:sz w:val="24"/>
              </w:rPr>
              <w:t>системы</w:t>
            </w:r>
            <w:r w:rsidRPr="00F71567">
              <w:rPr>
                <w:sz w:val="24"/>
              </w:rPr>
              <w:tab/>
            </w:r>
            <w:r w:rsidRPr="00F71567">
              <w:rPr>
                <w:spacing w:val="-2"/>
                <w:sz w:val="24"/>
              </w:rPr>
              <w:t xml:space="preserve">воспитательной </w:t>
            </w:r>
            <w:r w:rsidRPr="00F71567">
              <w:rPr>
                <w:sz w:val="24"/>
              </w:rPr>
              <w:t>Организация правового всеобуча.</w:t>
            </w:r>
          </w:p>
        </w:tc>
        <w:tc>
          <w:tcPr>
            <w:tcW w:w="2172" w:type="dxa"/>
            <w:tcBorders>
              <w:left w:val="nil"/>
            </w:tcBorders>
          </w:tcPr>
          <w:p w:rsidR="004D4C05" w:rsidRPr="00F71567" w:rsidRDefault="00730703">
            <w:pPr>
              <w:pStyle w:val="TableParagraph"/>
              <w:tabs>
                <w:tab w:val="left" w:pos="1111"/>
              </w:tabs>
              <w:spacing w:before="25"/>
              <w:ind w:right="16"/>
              <w:jc w:val="right"/>
              <w:rPr>
                <w:sz w:val="24"/>
              </w:rPr>
            </w:pPr>
            <w:r w:rsidRPr="00F71567">
              <w:rPr>
                <w:spacing w:val="-2"/>
                <w:sz w:val="24"/>
              </w:rPr>
              <w:t>работы</w:t>
            </w:r>
            <w:r w:rsidRPr="00F71567">
              <w:rPr>
                <w:sz w:val="24"/>
              </w:rPr>
              <w:tab/>
            </w:r>
            <w:r w:rsidRPr="00F71567">
              <w:rPr>
                <w:spacing w:val="-2"/>
                <w:sz w:val="24"/>
              </w:rPr>
              <w:t>школы.</w:t>
            </w:r>
          </w:p>
        </w:tc>
      </w:tr>
      <w:tr w:rsidR="00F71567" w:rsidRPr="00F71567">
        <w:trPr>
          <w:trHeight w:val="865"/>
        </w:trPr>
        <w:tc>
          <w:tcPr>
            <w:tcW w:w="2957" w:type="dxa"/>
          </w:tcPr>
          <w:p w:rsidR="004D4C05" w:rsidRPr="00F71567" w:rsidRDefault="00730703">
            <w:pPr>
              <w:pStyle w:val="TableParagraph"/>
              <w:spacing w:before="24"/>
              <w:ind w:left="112"/>
              <w:rPr>
                <w:sz w:val="24"/>
              </w:rPr>
            </w:pPr>
            <w:r w:rsidRPr="00F71567">
              <w:rPr>
                <w:spacing w:val="-2"/>
                <w:sz w:val="24"/>
              </w:rPr>
              <w:t>Индивидуальная</w:t>
            </w:r>
          </w:p>
          <w:p w:rsidR="004D4C05" w:rsidRPr="00F71567" w:rsidRDefault="00730703">
            <w:pPr>
              <w:pStyle w:val="TableParagraph"/>
              <w:spacing w:before="0"/>
              <w:ind w:left="112"/>
              <w:rPr>
                <w:sz w:val="24"/>
              </w:rPr>
            </w:pPr>
            <w:r w:rsidRPr="00F71567">
              <w:rPr>
                <w:sz w:val="24"/>
              </w:rPr>
              <w:t>профилактическая</w:t>
            </w:r>
            <w:r w:rsidRPr="00F71567">
              <w:rPr>
                <w:spacing w:val="-9"/>
                <w:sz w:val="24"/>
              </w:rPr>
              <w:t xml:space="preserve"> </w:t>
            </w:r>
            <w:r w:rsidRPr="00F71567">
              <w:rPr>
                <w:spacing w:val="-2"/>
                <w:sz w:val="24"/>
              </w:rPr>
              <w:t>работа</w:t>
            </w:r>
          </w:p>
        </w:tc>
        <w:tc>
          <w:tcPr>
            <w:tcW w:w="6682" w:type="dxa"/>
            <w:gridSpan w:val="3"/>
          </w:tcPr>
          <w:p w:rsidR="004D4C05" w:rsidRPr="00F71567" w:rsidRDefault="00730703">
            <w:pPr>
              <w:pStyle w:val="TableParagraph"/>
              <w:spacing w:before="17" w:line="270" w:lineRule="atLeast"/>
              <w:ind w:left="110" w:right="76"/>
              <w:jc w:val="both"/>
              <w:rPr>
                <w:sz w:val="24"/>
              </w:rPr>
            </w:pPr>
            <w:r w:rsidRPr="00F71567">
              <w:rPr>
                <w:sz w:val="24"/>
              </w:rPr>
              <w:t>Беседы педагога-психолога, классного руководителя, администрации школы с подростком. Вовлечение в творческую жизнь класса, работу школы, кружки, секции</w:t>
            </w:r>
          </w:p>
        </w:tc>
      </w:tr>
      <w:tr w:rsidR="00F71567" w:rsidRPr="00F71567">
        <w:trPr>
          <w:trHeight w:val="1514"/>
        </w:trPr>
        <w:tc>
          <w:tcPr>
            <w:tcW w:w="2957" w:type="dxa"/>
          </w:tcPr>
          <w:p w:rsidR="004D4C05" w:rsidRPr="00F71567" w:rsidRDefault="00730703">
            <w:pPr>
              <w:pStyle w:val="TableParagraph"/>
              <w:spacing w:before="25"/>
              <w:ind w:left="112"/>
              <w:rPr>
                <w:sz w:val="24"/>
              </w:rPr>
            </w:pPr>
            <w:r w:rsidRPr="00F71567">
              <w:rPr>
                <w:sz w:val="24"/>
              </w:rPr>
              <w:t>Профилактическая</w:t>
            </w:r>
            <w:r w:rsidRPr="00F71567">
              <w:rPr>
                <w:spacing w:val="68"/>
                <w:sz w:val="24"/>
              </w:rPr>
              <w:t xml:space="preserve"> </w:t>
            </w:r>
            <w:r w:rsidRPr="00F71567">
              <w:rPr>
                <w:sz w:val="24"/>
              </w:rPr>
              <w:t>работа с родителями</w:t>
            </w:r>
          </w:p>
        </w:tc>
        <w:tc>
          <w:tcPr>
            <w:tcW w:w="6682" w:type="dxa"/>
            <w:gridSpan w:val="3"/>
          </w:tcPr>
          <w:p w:rsidR="004D4C05" w:rsidRPr="00F71567" w:rsidRDefault="00730703">
            <w:pPr>
              <w:pStyle w:val="TableParagraph"/>
              <w:spacing w:before="25"/>
              <w:ind w:left="110" w:right="197" w:firstLine="52"/>
              <w:jc w:val="both"/>
              <w:rPr>
                <w:sz w:val="24"/>
              </w:rPr>
            </w:pPr>
            <w:r w:rsidRPr="00F71567">
              <w:rPr>
                <w:sz w:val="24"/>
              </w:rPr>
              <w:t>Выявление</w:t>
            </w:r>
            <w:r w:rsidRPr="00F71567">
              <w:rPr>
                <w:spacing w:val="-12"/>
                <w:sz w:val="24"/>
              </w:rPr>
              <w:t xml:space="preserve"> </w:t>
            </w:r>
            <w:r w:rsidRPr="00F71567">
              <w:rPr>
                <w:sz w:val="24"/>
              </w:rPr>
              <w:t>социально-неблагополучных,</w:t>
            </w:r>
            <w:r w:rsidRPr="00F71567">
              <w:rPr>
                <w:spacing w:val="-12"/>
                <w:sz w:val="24"/>
              </w:rPr>
              <w:t xml:space="preserve"> </w:t>
            </w:r>
            <w:r w:rsidRPr="00F71567">
              <w:rPr>
                <w:sz w:val="24"/>
              </w:rPr>
              <w:t>малообеспеченных, многодетных семей и постановка (по мере необходимости)</w:t>
            </w:r>
            <w:r w:rsidRPr="00F71567">
              <w:rPr>
                <w:spacing w:val="40"/>
                <w:sz w:val="24"/>
              </w:rPr>
              <w:t xml:space="preserve"> </w:t>
            </w:r>
            <w:r w:rsidRPr="00F71567">
              <w:rPr>
                <w:sz w:val="24"/>
              </w:rPr>
              <w:t>их на внутришкольный контроль; проведение родительского всеобуча офлайн и онлайн через школьный сайт</w:t>
            </w:r>
            <w:r w:rsidRPr="00F71567">
              <w:rPr>
                <w:spacing w:val="40"/>
                <w:sz w:val="24"/>
              </w:rPr>
              <w:t xml:space="preserve"> </w:t>
            </w:r>
            <w:r w:rsidRPr="00F71567">
              <w:rPr>
                <w:sz w:val="24"/>
              </w:rPr>
              <w:t>и официальные аккаунты в соцсетях .</w:t>
            </w:r>
          </w:p>
        </w:tc>
      </w:tr>
      <w:tr w:rsidR="00F71567" w:rsidRPr="00F71567">
        <w:trPr>
          <w:trHeight w:val="587"/>
        </w:trPr>
        <w:tc>
          <w:tcPr>
            <w:tcW w:w="9639" w:type="dxa"/>
            <w:gridSpan w:val="4"/>
          </w:tcPr>
          <w:p w:rsidR="004D4C05" w:rsidRPr="00F71567" w:rsidRDefault="00730703">
            <w:pPr>
              <w:pStyle w:val="TableParagraph"/>
              <w:spacing w:before="15" w:line="270" w:lineRule="atLeast"/>
              <w:ind w:left="4"/>
              <w:rPr>
                <w:b/>
                <w:sz w:val="24"/>
              </w:rPr>
            </w:pPr>
            <w:r w:rsidRPr="00F71567">
              <w:rPr>
                <w:b/>
                <w:sz w:val="24"/>
              </w:rPr>
              <w:t>«Профилактика</w:t>
            </w:r>
            <w:r w:rsidRPr="00F71567">
              <w:rPr>
                <w:b/>
                <w:spacing w:val="80"/>
                <w:sz w:val="24"/>
              </w:rPr>
              <w:t xml:space="preserve"> </w:t>
            </w:r>
            <w:r w:rsidRPr="00F71567">
              <w:rPr>
                <w:b/>
                <w:sz w:val="24"/>
              </w:rPr>
              <w:t>табакокурения,</w:t>
            </w:r>
            <w:r w:rsidRPr="00F71567">
              <w:rPr>
                <w:b/>
                <w:spacing w:val="80"/>
                <w:sz w:val="24"/>
              </w:rPr>
              <w:t xml:space="preserve"> </w:t>
            </w:r>
            <w:r w:rsidRPr="00F71567">
              <w:rPr>
                <w:b/>
                <w:sz w:val="24"/>
              </w:rPr>
              <w:t>употребления</w:t>
            </w:r>
            <w:r w:rsidRPr="00F71567">
              <w:rPr>
                <w:b/>
                <w:spacing w:val="80"/>
                <w:sz w:val="24"/>
              </w:rPr>
              <w:t xml:space="preserve"> </w:t>
            </w:r>
            <w:r w:rsidRPr="00F71567">
              <w:rPr>
                <w:b/>
                <w:sz w:val="24"/>
              </w:rPr>
              <w:t>алкоголя,</w:t>
            </w:r>
            <w:r w:rsidRPr="00F71567">
              <w:rPr>
                <w:b/>
                <w:spacing w:val="80"/>
                <w:sz w:val="24"/>
              </w:rPr>
              <w:t xml:space="preserve"> </w:t>
            </w:r>
            <w:r w:rsidRPr="00F71567">
              <w:rPr>
                <w:b/>
                <w:sz w:val="24"/>
              </w:rPr>
              <w:t>незаконного</w:t>
            </w:r>
            <w:r w:rsidRPr="00F71567">
              <w:rPr>
                <w:b/>
                <w:spacing w:val="80"/>
                <w:sz w:val="24"/>
              </w:rPr>
              <w:t xml:space="preserve"> </w:t>
            </w:r>
            <w:r w:rsidRPr="00F71567">
              <w:rPr>
                <w:b/>
                <w:sz w:val="24"/>
              </w:rPr>
              <w:t>потребления наркотических средств и психотропных веществ, наркомании»</w:t>
            </w:r>
          </w:p>
        </w:tc>
      </w:tr>
      <w:tr w:rsidR="00F71567" w:rsidRPr="00F71567">
        <w:trPr>
          <w:trHeight w:val="1149"/>
        </w:trPr>
        <w:tc>
          <w:tcPr>
            <w:tcW w:w="2957" w:type="dxa"/>
          </w:tcPr>
          <w:p w:rsidR="004D4C05" w:rsidRPr="00F71567" w:rsidRDefault="00730703">
            <w:pPr>
              <w:pStyle w:val="TableParagraph"/>
              <w:spacing w:before="25"/>
              <w:ind w:left="112"/>
              <w:rPr>
                <w:sz w:val="24"/>
              </w:rPr>
            </w:pPr>
            <w:r w:rsidRPr="00F71567">
              <w:rPr>
                <w:sz w:val="24"/>
              </w:rPr>
              <w:t>Диагностическая</w:t>
            </w:r>
            <w:r w:rsidRPr="00F71567">
              <w:rPr>
                <w:spacing w:val="-8"/>
                <w:sz w:val="24"/>
              </w:rPr>
              <w:t xml:space="preserve"> </w:t>
            </w:r>
            <w:r w:rsidRPr="00F71567">
              <w:rPr>
                <w:spacing w:val="-2"/>
                <w:sz w:val="24"/>
              </w:rPr>
              <w:t>работа</w:t>
            </w:r>
          </w:p>
        </w:tc>
        <w:tc>
          <w:tcPr>
            <w:tcW w:w="6682" w:type="dxa"/>
            <w:gridSpan w:val="3"/>
          </w:tcPr>
          <w:p w:rsidR="004D4C05" w:rsidRPr="00F71567" w:rsidRDefault="00730703">
            <w:pPr>
              <w:pStyle w:val="TableParagraph"/>
              <w:spacing w:before="25" w:line="270" w:lineRule="atLeast"/>
              <w:ind w:left="163" w:right="23"/>
              <w:jc w:val="both"/>
              <w:rPr>
                <w:sz w:val="24"/>
              </w:rPr>
            </w:pPr>
            <w:r w:rsidRPr="00F71567">
              <w:rPr>
                <w:sz w:val="24"/>
              </w:rPr>
              <w:t>Организация и проведение «Социально-психологического тестирования в целях раннего выявления незаконного потребления наркотических средств и психотропных веществ среди обучающихся».</w:t>
            </w:r>
          </w:p>
        </w:tc>
      </w:tr>
      <w:tr w:rsidR="00F71567" w:rsidRPr="00F71567">
        <w:trPr>
          <w:trHeight w:val="873"/>
        </w:trPr>
        <w:tc>
          <w:tcPr>
            <w:tcW w:w="2957" w:type="dxa"/>
          </w:tcPr>
          <w:p w:rsidR="004D4C05" w:rsidRPr="00F71567" w:rsidRDefault="00730703">
            <w:pPr>
              <w:pStyle w:val="TableParagraph"/>
              <w:spacing w:before="25"/>
              <w:ind w:left="112"/>
              <w:rPr>
                <w:sz w:val="24"/>
              </w:rPr>
            </w:pPr>
            <w:r w:rsidRPr="00F71567">
              <w:rPr>
                <w:sz w:val="24"/>
              </w:rPr>
              <w:lastRenderedPageBreak/>
              <w:t>Профилактическая</w:t>
            </w:r>
            <w:r w:rsidRPr="00F71567">
              <w:rPr>
                <w:spacing w:val="80"/>
                <w:sz w:val="24"/>
              </w:rPr>
              <w:t xml:space="preserve"> </w:t>
            </w:r>
            <w:r w:rsidRPr="00F71567">
              <w:rPr>
                <w:sz w:val="24"/>
              </w:rPr>
              <w:t>работа с детьми</w:t>
            </w:r>
          </w:p>
        </w:tc>
        <w:tc>
          <w:tcPr>
            <w:tcW w:w="6682" w:type="dxa"/>
            <w:gridSpan w:val="3"/>
          </w:tcPr>
          <w:p w:rsidR="004D4C05" w:rsidRPr="00F71567" w:rsidRDefault="00730703">
            <w:pPr>
              <w:pStyle w:val="TableParagraph"/>
              <w:spacing w:before="25"/>
              <w:ind w:left="163" w:right="27"/>
              <w:jc w:val="both"/>
              <w:rPr>
                <w:sz w:val="24"/>
              </w:rPr>
            </w:pPr>
            <w:r w:rsidRPr="00F71567">
              <w:rPr>
                <w:sz w:val="24"/>
              </w:rPr>
              <w:t>Беседы, классные часы, внеклассные мероприятия,</w:t>
            </w:r>
            <w:r w:rsidRPr="00F71567">
              <w:rPr>
                <w:spacing w:val="40"/>
                <w:sz w:val="24"/>
              </w:rPr>
              <w:t xml:space="preserve"> </w:t>
            </w:r>
            <w:r w:rsidRPr="00F71567">
              <w:rPr>
                <w:sz w:val="24"/>
              </w:rPr>
              <w:t>спортивные соревнования, акции по</w:t>
            </w:r>
            <w:r w:rsidRPr="00F71567">
              <w:rPr>
                <w:spacing w:val="-1"/>
                <w:sz w:val="24"/>
              </w:rPr>
              <w:t xml:space="preserve"> </w:t>
            </w:r>
            <w:r w:rsidRPr="00F71567">
              <w:rPr>
                <w:sz w:val="24"/>
              </w:rPr>
              <w:t>формированию здорового образа жизни, вовлечение в активную внеурочную занятость</w:t>
            </w:r>
          </w:p>
        </w:tc>
      </w:tr>
      <w:tr w:rsidR="00F71567" w:rsidRPr="00F71567">
        <w:trPr>
          <w:trHeight w:val="1406"/>
        </w:trPr>
        <w:tc>
          <w:tcPr>
            <w:tcW w:w="2957" w:type="dxa"/>
          </w:tcPr>
          <w:p w:rsidR="004D4C05" w:rsidRPr="00F71567" w:rsidRDefault="00730703">
            <w:pPr>
              <w:pStyle w:val="TableParagraph"/>
              <w:spacing w:before="25"/>
              <w:ind w:left="112"/>
              <w:rPr>
                <w:sz w:val="24"/>
              </w:rPr>
            </w:pPr>
            <w:r w:rsidRPr="00F71567">
              <w:rPr>
                <w:sz w:val="24"/>
              </w:rPr>
              <w:t>Профилактическая</w:t>
            </w:r>
            <w:r w:rsidRPr="00F71567">
              <w:rPr>
                <w:spacing w:val="80"/>
                <w:sz w:val="24"/>
              </w:rPr>
              <w:t xml:space="preserve"> </w:t>
            </w:r>
            <w:r w:rsidRPr="00F71567">
              <w:rPr>
                <w:sz w:val="24"/>
              </w:rPr>
              <w:t>работа с родителями</w:t>
            </w:r>
          </w:p>
        </w:tc>
        <w:tc>
          <w:tcPr>
            <w:tcW w:w="6682" w:type="dxa"/>
            <w:gridSpan w:val="3"/>
          </w:tcPr>
          <w:p w:rsidR="004D4C05" w:rsidRPr="00F71567" w:rsidRDefault="00730703">
            <w:pPr>
              <w:pStyle w:val="TableParagraph"/>
              <w:spacing w:before="6" w:line="270" w:lineRule="atLeast"/>
              <w:ind w:left="163" w:right="18"/>
              <w:jc w:val="both"/>
              <w:rPr>
                <w:sz w:val="24"/>
              </w:rPr>
            </w:pPr>
            <w:r w:rsidRPr="00F71567">
              <w:rPr>
                <w:sz w:val="24"/>
              </w:rPr>
              <w:t>Родительские собрания, лекции, индивидуальны</w:t>
            </w:r>
            <w:r w:rsidRPr="00F71567">
              <w:rPr>
                <w:spacing w:val="40"/>
                <w:sz w:val="24"/>
              </w:rPr>
              <w:t xml:space="preserve"> </w:t>
            </w:r>
            <w:r w:rsidRPr="00F71567">
              <w:rPr>
                <w:sz w:val="24"/>
              </w:rPr>
              <w:t>консультации. Привлечение родителей к участию в совместных мероприятиях. Родительский всеобуч и родительский</w:t>
            </w:r>
            <w:r w:rsidRPr="00F71567">
              <w:rPr>
                <w:spacing w:val="-1"/>
                <w:sz w:val="24"/>
              </w:rPr>
              <w:t xml:space="preserve"> </w:t>
            </w:r>
            <w:r w:rsidRPr="00F71567">
              <w:rPr>
                <w:sz w:val="24"/>
              </w:rPr>
              <w:t>лекторий</w:t>
            </w:r>
            <w:r w:rsidRPr="00F71567">
              <w:rPr>
                <w:spacing w:val="-3"/>
                <w:sz w:val="24"/>
              </w:rPr>
              <w:t xml:space="preserve"> </w:t>
            </w:r>
            <w:r w:rsidRPr="00F71567">
              <w:rPr>
                <w:sz w:val="24"/>
              </w:rPr>
              <w:t>офлайн</w:t>
            </w:r>
            <w:r w:rsidRPr="00F71567">
              <w:rPr>
                <w:spacing w:val="-1"/>
                <w:sz w:val="24"/>
              </w:rPr>
              <w:t xml:space="preserve"> </w:t>
            </w:r>
            <w:r w:rsidRPr="00F71567">
              <w:rPr>
                <w:sz w:val="24"/>
              </w:rPr>
              <w:t>и</w:t>
            </w:r>
            <w:r w:rsidRPr="00F71567">
              <w:rPr>
                <w:spacing w:val="-1"/>
                <w:sz w:val="24"/>
              </w:rPr>
              <w:t xml:space="preserve"> </w:t>
            </w:r>
            <w:r w:rsidRPr="00F71567">
              <w:rPr>
                <w:sz w:val="24"/>
              </w:rPr>
              <w:t>онлайн</w:t>
            </w:r>
            <w:r w:rsidRPr="00F71567">
              <w:rPr>
                <w:spacing w:val="-1"/>
                <w:sz w:val="24"/>
              </w:rPr>
              <w:t xml:space="preserve"> </w:t>
            </w:r>
            <w:r w:rsidRPr="00F71567">
              <w:rPr>
                <w:sz w:val="24"/>
              </w:rPr>
              <w:t>через</w:t>
            </w:r>
            <w:r w:rsidRPr="00F71567">
              <w:rPr>
                <w:spacing w:val="-1"/>
                <w:sz w:val="24"/>
              </w:rPr>
              <w:t xml:space="preserve"> </w:t>
            </w:r>
            <w:r w:rsidRPr="00F71567">
              <w:rPr>
                <w:sz w:val="24"/>
              </w:rPr>
              <w:t>школьный</w:t>
            </w:r>
            <w:r w:rsidRPr="00F71567">
              <w:rPr>
                <w:spacing w:val="-1"/>
                <w:sz w:val="24"/>
              </w:rPr>
              <w:t xml:space="preserve"> </w:t>
            </w:r>
            <w:r w:rsidRPr="00F71567">
              <w:rPr>
                <w:sz w:val="24"/>
              </w:rPr>
              <w:t>сайт и официальны е аккаунты в соцсетях.</w:t>
            </w:r>
          </w:p>
        </w:tc>
      </w:tr>
    </w:tbl>
    <w:p w:rsidR="004D4C05" w:rsidRPr="00F71567" w:rsidRDefault="004D4C05">
      <w:pPr>
        <w:pStyle w:val="a3"/>
        <w:spacing w:before="51"/>
        <w:ind w:left="0" w:firstLine="0"/>
        <w:jc w:val="left"/>
        <w:rPr>
          <w:sz w:val="20"/>
        </w:rPr>
      </w:pPr>
    </w:p>
    <w:tbl>
      <w:tblPr>
        <w:tblStyle w:val="TableNormal"/>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6"/>
        <w:gridCol w:w="6683"/>
      </w:tblGrid>
      <w:tr w:rsidR="00F71567" w:rsidRPr="00F71567">
        <w:trPr>
          <w:trHeight w:val="580"/>
        </w:trPr>
        <w:tc>
          <w:tcPr>
            <w:tcW w:w="9499" w:type="dxa"/>
            <w:gridSpan w:val="2"/>
          </w:tcPr>
          <w:p w:rsidR="004D4C05" w:rsidRPr="00F71567" w:rsidRDefault="00730703">
            <w:pPr>
              <w:pStyle w:val="TableParagraph"/>
              <w:spacing w:before="8" w:line="270" w:lineRule="atLeast"/>
              <w:ind w:left="105" w:right="-15"/>
              <w:rPr>
                <w:b/>
                <w:sz w:val="24"/>
              </w:rPr>
            </w:pPr>
            <w:r w:rsidRPr="00F71567">
              <w:rPr>
                <w:b/>
                <w:sz w:val="24"/>
              </w:rPr>
              <w:t>«Профилактика</w:t>
            </w:r>
            <w:r w:rsidRPr="00F71567">
              <w:rPr>
                <w:b/>
                <w:spacing w:val="80"/>
                <w:sz w:val="24"/>
              </w:rPr>
              <w:t xml:space="preserve"> </w:t>
            </w:r>
            <w:r w:rsidRPr="00F71567">
              <w:rPr>
                <w:b/>
                <w:sz w:val="24"/>
              </w:rPr>
              <w:t>экстремизма</w:t>
            </w:r>
            <w:r w:rsidRPr="00F71567">
              <w:rPr>
                <w:b/>
                <w:spacing w:val="80"/>
                <w:sz w:val="24"/>
              </w:rPr>
              <w:t xml:space="preserve"> </w:t>
            </w:r>
            <w:r w:rsidRPr="00F71567">
              <w:rPr>
                <w:b/>
                <w:sz w:val="24"/>
              </w:rPr>
              <w:t>и</w:t>
            </w:r>
            <w:r w:rsidRPr="00F71567">
              <w:rPr>
                <w:b/>
                <w:spacing w:val="80"/>
                <w:sz w:val="24"/>
              </w:rPr>
              <w:t xml:space="preserve"> </w:t>
            </w:r>
            <w:r w:rsidRPr="00F71567">
              <w:rPr>
                <w:b/>
                <w:sz w:val="24"/>
              </w:rPr>
              <w:t>терроризма,</w:t>
            </w:r>
            <w:r w:rsidRPr="00F71567">
              <w:rPr>
                <w:b/>
                <w:spacing w:val="80"/>
                <w:sz w:val="24"/>
              </w:rPr>
              <w:t xml:space="preserve"> </w:t>
            </w:r>
            <w:r w:rsidRPr="00F71567">
              <w:rPr>
                <w:b/>
                <w:sz w:val="24"/>
              </w:rPr>
              <w:t>антитеррористическая</w:t>
            </w:r>
            <w:r w:rsidRPr="00F71567">
              <w:rPr>
                <w:b/>
                <w:spacing w:val="80"/>
                <w:sz w:val="24"/>
              </w:rPr>
              <w:t xml:space="preserve"> </w:t>
            </w:r>
            <w:r w:rsidRPr="00F71567">
              <w:rPr>
                <w:b/>
                <w:sz w:val="24"/>
              </w:rPr>
              <w:t>безопасность. Гармонизация межнациональных отношений среди обучающихся»</w:t>
            </w:r>
          </w:p>
        </w:tc>
      </w:tr>
      <w:tr w:rsidR="00F71567" w:rsidRPr="00F71567">
        <w:trPr>
          <w:trHeight w:val="856"/>
        </w:trPr>
        <w:tc>
          <w:tcPr>
            <w:tcW w:w="2816" w:type="dxa"/>
          </w:tcPr>
          <w:p w:rsidR="004D4C05" w:rsidRPr="00F71567" w:rsidRDefault="00730703">
            <w:pPr>
              <w:pStyle w:val="TableParagraph"/>
              <w:spacing w:before="9"/>
              <w:ind w:left="107"/>
              <w:rPr>
                <w:sz w:val="24"/>
              </w:rPr>
            </w:pPr>
            <w:r w:rsidRPr="00F71567">
              <w:rPr>
                <w:sz w:val="24"/>
              </w:rPr>
              <w:t>Организационная</w:t>
            </w:r>
            <w:r w:rsidRPr="00F71567">
              <w:rPr>
                <w:spacing w:val="-7"/>
                <w:sz w:val="24"/>
              </w:rPr>
              <w:t xml:space="preserve"> </w:t>
            </w:r>
            <w:r w:rsidRPr="00F71567">
              <w:rPr>
                <w:spacing w:val="-2"/>
                <w:sz w:val="24"/>
              </w:rPr>
              <w:t>работа</w:t>
            </w:r>
          </w:p>
        </w:tc>
        <w:tc>
          <w:tcPr>
            <w:tcW w:w="6683" w:type="dxa"/>
          </w:tcPr>
          <w:p w:rsidR="004D4C05" w:rsidRPr="00F71567" w:rsidRDefault="00730703">
            <w:pPr>
              <w:pStyle w:val="TableParagraph"/>
              <w:spacing w:before="9" w:line="270" w:lineRule="atLeast"/>
              <w:ind w:left="157" w:right="38"/>
              <w:jc w:val="both"/>
              <w:rPr>
                <w:sz w:val="24"/>
              </w:rPr>
            </w:pPr>
            <w:r w:rsidRPr="00F71567">
              <w:rPr>
                <w:sz w:val="24"/>
              </w:rPr>
              <w:t>Планирование работы по профилактике экстремизма и терроризма, гармонизации межнациональных отношений среди обучающихся.</w:t>
            </w:r>
          </w:p>
        </w:tc>
      </w:tr>
    </w:tbl>
    <w:p w:rsidR="004D4C05" w:rsidRPr="00F71567" w:rsidRDefault="004D4C05">
      <w:pPr>
        <w:pStyle w:val="TableParagraph"/>
        <w:spacing w:line="270" w:lineRule="atLeast"/>
        <w:jc w:val="both"/>
        <w:rPr>
          <w:sz w:val="24"/>
        </w:rPr>
        <w:sectPr w:rsidR="004D4C05" w:rsidRPr="00F71567">
          <w:pgSz w:w="11910" w:h="16390"/>
          <w:pgMar w:top="1060" w:right="141" w:bottom="940" w:left="1133" w:header="0" w:footer="743" w:gutter="0"/>
          <w:cols w:space="720"/>
        </w:sectPr>
      </w:pPr>
    </w:p>
    <w:tbl>
      <w:tblPr>
        <w:tblStyle w:val="TableNormal"/>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6"/>
        <w:gridCol w:w="6683"/>
      </w:tblGrid>
      <w:tr w:rsidR="00F71567" w:rsidRPr="00F71567">
        <w:trPr>
          <w:trHeight w:val="1963"/>
        </w:trPr>
        <w:tc>
          <w:tcPr>
            <w:tcW w:w="2816" w:type="dxa"/>
          </w:tcPr>
          <w:p w:rsidR="004D4C05" w:rsidRPr="00F71567" w:rsidRDefault="00730703">
            <w:pPr>
              <w:pStyle w:val="TableParagraph"/>
              <w:spacing w:before="8"/>
              <w:ind w:left="107" w:right="13"/>
              <w:rPr>
                <w:sz w:val="24"/>
              </w:rPr>
            </w:pPr>
            <w:r w:rsidRPr="00F71567">
              <w:rPr>
                <w:sz w:val="24"/>
              </w:rPr>
              <w:lastRenderedPageBreak/>
              <w:t>Профилактическая</w:t>
            </w:r>
            <w:r w:rsidRPr="00F71567">
              <w:rPr>
                <w:spacing w:val="-15"/>
                <w:sz w:val="24"/>
              </w:rPr>
              <w:t xml:space="preserve"> </w:t>
            </w:r>
            <w:r w:rsidRPr="00F71567">
              <w:rPr>
                <w:sz w:val="24"/>
              </w:rPr>
              <w:t>работа с детьми</w:t>
            </w:r>
          </w:p>
        </w:tc>
        <w:tc>
          <w:tcPr>
            <w:tcW w:w="6683" w:type="dxa"/>
          </w:tcPr>
          <w:p w:rsidR="004D4C05" w:rsidRPr="00F71567" w:rsidRDefault="00730703">
            <w:pPr>
              <w:pStyle w:val="TableParagraph"/>
              <w:spacing w:before="8"/>
              <w:ind w:left="157" w:right="36"/>
              <w:jc w:val="both"/>
              <w:rPr>
                <w:sz w:val="24"/>
              </w:rPr>
            </w:pPr>
            <w:r w:rsidRPr="00F71567">
              <w:rPr>
                <w:sz w:val="24"/>
              </w:rPr>
              <w:t xml:space="preserve">Предупреждение вовлечения учащихся в экстремистских настроенные организации и группировки, распространение литературы, пропагандирующей антинациональную антирелигиозную рознь, идеи фашизма среди обучающихся. Проведение мероприятий на формирование у подростков толерантного сознания, веротерпимости и обучения диалогу </w:t>
            </w:r>
            <w:r w:rsidRPr="00F71567">
              <w:rPr>
                <w:spacing w:val="-2"/>
                <w:sz w:val="24"/>
              </w:rPr>
              <w:t>культур</w:t>
            </w:r>
          </w:p>
        </w:tc>
      </w:tr>
      <w:tr w:rsidR="00F71567" w:rsidRPr="00F71567">
        <w:trPr>
          <w:trHeight w:val="1168"/>
        </w:trPr>
        <w:tc>
          <w:tcPr>
            <w:tcW w:w="2816" w:type="dxa"/>
          </w:tcPr>
          <w:p w:rsidR="004D4C05" w:rsidRPr="00F71567" w:rsidRDefault="00730703">
            <w:pPr>
              <w:pStyle w:val="TableParagraph"/>
              <w:spacing w:before="8"/>
              <w:ind w:left="107" w:right="13"/>
              <w:rPr>
                <w:sz w:val="24"/>
              </w:rPr>
            </w:pPr>
            <w:r w:rsidRPr="00F71567">
              <w:rPr>
                <w:sz w:val="24"/>
              </w:rPr>
              <w:t>Профилактическая</w:t>
            </w:r>
            <w:r w:rsidRPr="00F71567">
              <w:rPr>
                <w:spacing w:val="-15"/>
                <w:sz w:val="24"/>
              </w:rPr>
              <w:t xml:space="preserve"> </w:t>
            </w:r>
            <w:r w:rsidRPr="00F71567">
              <w:rPr>
                <w:sz w:val="24"/>
              </w:rPr>
              <w:t>работа с родителями</w:t>
            </w:r>
          </w:p>
        </w:tc>
        <w:tc>
          <w:tcPr>
            <w:tcW w:w="6683" w:type="dxa"/>
          </w:tcPr>
          <w:p w:rsidR="004D4C05" w:rsidRPr="00F71567" w:rsidRDefault="00730703">
            <w:pPr>
              <w:pStyle w:val="TableParagraph"/>
              <w:spacing w:before="8"/>
              <w:ind w:left="105" w:right="231" w:firstLine="52"/>
              <w:jc w:val="both"/>
              <w:rPr>
                <w:sz w:val="24"/>
              </w:rPr>
            </w:pPr>
            <w:r w:rsidRPr="00F71567">
              <w:rPr>
                <w:sz w:val="24"/>
              </w:rPr>
              <w:t>Родительские</w:t>
            </w:r>
            <w:r w:rsidRPr="00F71567">
              <w:rPr>
                <w:spacing w:val="-5"/>
                <w:sz w:val="24"/>
              </w:rPr>
              <w:t xml:space="preserve"> </w:t>
            </w:r>
            <w:r w:rsidRPr="00F71567">
              <w:rPr>
                <w:sz w:val="24"/>
              </w:rPr>
              <w:t>собрания.</w:t>
            </w:r>
            <w:r w:rsidRPr="00F71567">
              <w:rPr>
                <w:spacing w:val="-5"/>
                <w:sz w:val="24"/>
              </w:rPr>
              <w:t xml:space="preserve"> </w:t>
            </w:r>
            <w:r w:rsidRPr="00F71567">
              <w:rPr>
                <w:sz w:val="24"/>
              </w:rPr>
              <w:t>Привлечение</w:t>
            </w:r>
            <w:r w:rsidRPr="00F71567">
              <w:rPr>
                <w:spacing w:val="-5"/>
                <w:sz w:val="24"/>
              </w:rPr>
              <w:t xml:space="preserve"> </w:t>
            </w:r>
            <w:r w:rsidRPr="00F71567">
              <w:rPr>
                <w:sz w:val="24"/>
              </w:rPr>
              <w:t>родителей</w:t>
            </w:r>
            <w:r w:rsidRPr="00F71567">
              <w:rPr>
                <w:spacing w:val="-4"/>
                <w:sz w:val="24"/>
              </w:rPr>
              <w:t xml:space="preserve"> </w:t>
            </w:r>
            <w:r w:rsidRPr="00F71567">
              <w:rPr>
                <w:sz w:val="24"/>
              </w:rPr>
              <w:t>к</w:t>
            </w:r>
            <w:r w:rsidRPr="00F71567">
              <w:rPr>
                <w:spacing w:val="-5"/>
                <w:sz w:val="24"/>
              </w:rPr>
              <w:t xml:space="preserve"> </w:t>
            </w:r>
            <w:r w:rsidRPr="00F71567">
              <w:rPr>
                <w:sz w:val="24"/>
              </w:rPr>
              <w:t>участию</w:t>
            </w:r>
            <w:r w:rsidRPr="00F71567">
              <w:rPr>
                <w:spacing w:val="-5"/>
                <w:sz w:val="24"/>
              </w:rPr>
              <w:t xml:space="preserve"> </w:t>
            </w:r>
            <w:r w:rsidRPr="00F71567">
              <w:rPr>
                <w:sz w:val="24"/>
              </w:rPr>
              <w:t>в совместных мероприятиях. Родительский лекторий офлайн и онлайн через школьный сайт</w:t>
            </w:r>
            <w:r w:rsidRPr="00F71567">
              <w:rPr>
                <w:spacing w:val="40"/>
                <w:sz w:val="24"/>
              </w:rPr>
              <w:t xml:space="preserve"> </w:t>
            </w:r>
            <w:r w:rsidRPr="00F71567">
              <w:rPr>
                <w:sz w:val="24"/>
              </w:rPr>
              <w:t xml:space="preserve">и официальны е аккаунты в </w:t>
            </w:r>
            <w:r w:rsidRPr="00F71567">
              <w:rPr>
                <w:spacing w:val="-2"/>
                <w:sz w:val="24"/>
              </w:rPr>
              <w:t>соцсетях.</w:t>
            </w:r>
          </w:p>
        </w:tc>
      </w:tr>
      <w:tr w:rsidR="00F71567" w:rsidRPr="00F71567">
        <w:trPr>
          <w:trHeight w:val="580"/>
        </w:trPr>
        <w:tc>
          <w:tcPr>
            <w:tcW w:w="9499" w:type="dxa"/>
            <w:gridSpan w:val="2"/>
          </w:tcPr>
          <w:p w:rsidR="004D4C05" w:rsidRPr="00F71567" w:rsidRDefault="00730703">
            <w:pPr>
              <w:pStyle w:val="TableParagraph"/>
              <w:tabs>
                <w:tab w:val="left" w:pos="2352"/>
                <w:tab w:val="left" w:pos="4458"/>
                <w:tab w:val="left" w:pos="6063"/>
                <w:tab w:val="left" w:pos="7842"/>
              </w:tabs>
              <w:spacing w:before="9" w:line="270" w:lineRule="atLeast"/>
              <w:ind w:left="105" w:right="-15"/>
              <w:rPr>
                <w:b/>
                <w:sz w:val="24"/>
              </w:rPr>
            </w:pPr>
            <w:r w:rsidRPr="00F71567">
              <w:rPr>
                <w:b/>
                <w:spacing w:val="-2"/>
                <w:sz w:val="24"/>
              </w:rPr>
              <w:t>«Профилактика</w:t>
            </w:r>
            <w:r w:rsidRPr="00F71567">
              <w:rPr>
                <w:b/>
                <w:sz w:val="24"/>
              </w:rPr>
              <w:tab/>
            </w:r>
            <w:r w:rsidRPr="00F71567">
              <w:rPr>
                <w:b/>
                <w:spacing w:val="-2"/>
                <w:sz w:val="24"/>
              </w:rPr>
              <w:t>суицидального</w:t>
            </w:r>
            <w:r w:rsidRPr="00F71567">
              <w:rPr>
                <w:b/>
                <w:sz w:val="24"/>
              </w:rPr>
              <w:tab/>
            </w:r>
            <w:r w:rsidRPr="00F71567">
              <w:rPr>
                <w:b/>
                <w:spacing w:val="-2"/>
                <w:sz w:val="24"/>
              </w:rPr>
              <w:t>поведения</w:t>
            </w:r>
            <w:r w:rsidRPr="00F71567">
              <w:rPr>
                <w:b/>
                <w:sz w:val="24"/>
              </w:rPr>
              <w:tab/>
            </w:r>
            <w:r w:rsidRPr="00F71567">
              <w:rPr>
                <w:b/>
                <w:spacing w:val="-2"/>
                <w:sz w:val="24"/>
              </w:rPr>
              <w:t>подростков.</w:t>
            </w:r>
            <w:r w:rsidRPr="00F71567">
              <w:rPr>
                <w:b/>
                <w:sz w:val="24"/>
              </w:rPr>
              <w:tab/>
            </w:r>
            <w:r w:rsidRPr="00F71567">
              <w:rPr>
                <w:b/>
                <w:spacing w:val="-2"/>
                <w:sz w:val="24"/>
              </w:rPr>
              <w:t xml:space="preserve">Формирование </w:t>
            </w:r>
            <w:r w:rsidRPr="00F71567">
              <w:rPr>
                <w:b/>
                <w:sz w:val="24"/>
              </w:rPr>
              <w:t>жизнестойкости обучающихся»</w:t>
            </w:r>
          </w:p>
        </w:tc>
      </w:tr>
      <w:tr w:rsidR="00F71567" w:rsidRPr="00F71567">
        <w:trPr>
          <w:trHeight w:val="302"/>
        </w:trPr>
        <w:tc>
          <w:tcPr>
            <w:tcW w:w="2816" w:type="dxa"/>
          </w:tcPr>
          <w:p w:rsidR="004D4C05" w:rsidRPr="00F71567" w:rsidRDefault="00730703">
            <w:pPr>
              <w:pStyle w:val="TableParagraph"/>
              <w:spacing w:before="8" w:line="273" w:lineRule="exact"/>
              <w:ind w:left="55" w:right="97"/>
              <w:jc w:val="center"/>
              <w:rPr>
                <w:sz w:val="24"/>
              </w:rPr>
            </w:pPr>
            <w:r w:rsidRPr="00F71567">
              <w:rPr>
                <w:sz w:val="24"/>
              </w:rPr>
              <w:t>Организационная</w:t>
            </w:r>
            <w:r w:rsidRPr="00F71567">
              <w:rPr>
                <w:spacing w:val="-7"/>
                <w:sz w:val="24"/>
              </w:rPr>
              <w:t xml:space="preserve"> </w:t>
            </w:r>
            <w:r w:rsidRPr="00F71567">
              <w:rPr>
                <w:spacing w:val="-2"/>
                <w:sz w:val="24"/>
              </w:rPr>
              <w:t>работа</w:t>
            </w:r>
          </w:p>
        </w:tc>
        <w:tc>
          <w:tcPr>
            <w:tcW w:w="6683" w:type="dxa"/>
          </w:tcPr>
          <w:p w:rsidR="004D4C05" w:rsidRPr="00F71567" w:rsidRDefault="00730703">
            <w:pPr>
              <w:pStyle w:val="TableParagraph"/>
              <w:spacing w:before="8" w:line="273" w:lineRule="exact"/>
              <w:ind w:left="157"/>
              <w:rPr>
                <w:sz w:val="24"/>
              </w:rPr>
            </w:pPr>
            <w:r w:rsidRPr="00F71567">
              <w:rPr>
                <w:sz w:val="24"/>
              </w:rPr>
              <w:t>Планирование</w:t>
            </w:r>
            <w:r w:rsidRPr="00F71567">
              <w:rPr>
                <w:spacing w:val="-4"/>
                <w:sz w:val="24"/>
              </w:rPr>
              <w:t xml:space="preserve"> </w:t>
            </w:r>
            <w:r w:rsidRPr="00F71567">
              <w:rPr>
                <w:sz w:val="24"/>
              </w:rPr>
              <w:t>работы</w:t>
            </w:r>
            <w:r w:rsidRPr="00F71567">
              <w:rPr>
                <w:spacing w:val="-3"/>
                <w:sz w:val="24"/>
              </w:rPr>
              <w:t xml:space="preserve"> </w:t>
            </w:r>
            <w:r w:rsidRPr="00F71567">
              <w:rPr>
                <w:sz w:val="24"/>
              </w:rPr>
              <w:t>по</w:t>
            </w:r>
            <w:r w:rsidRPr="00F71567">
              <w:rPr>
                <w:spacing w:val="-3"/>
                <w:sz w:val="24"/>
              </w:rPr>
              <w:t xml:space="preserve"> </w:t>
            </w:r>
            <w:r w:rsidRPr="00F71567">
              <w:rPr>
                <w:sz w:val="24"/>
              </w:rPr>
              <w:t>формированию</w:t>
            </w:r>
            <w:r w:rsidRPr="00F71567">
              <w:rPr>
                <w:spacing w:val="-2"/>
                <w:sz w:val="24"/>
              </w:rPr>
              <w:t xml:space="preserve"> жизнестойкости.</w:t>
            </w:r>
          </w:p>
        </w:tc>
      </w:tr>
      <w:tr w:rsidR="00F71567" w:rsidRPr="00F71567">
        <w:trPr>
          <w:trHeight w:val="304"/>
        </w:trPr>
        <w:tc>
          <w:tcPr>
            <w:tcW w:w="2816" w:type="dxa"/>
          </w:tcPr>
          <w:p w:rsidR="004D4C05" w:rsidRPr="00F71567" w:rsidRDefault="00730703">
            <w:pPr>
              <w:pStyle w:val="TableParagraph"/>
              <w:spacing w:before="8"/>
              <w:ind w:right="97"/>
              <w:jc w:val="center"/>
              <w:rPr>
                <w:sz w:val="24"/>
              </w:rPr>
            </w:pPr>
            <w:r w:rsidRPr="00F71567">
              <w:rPr>
                <w:sz w:val="24"/>
              </w:rPr>
              <w:t>Диагностическая</w:t>
            </w:r>
            <w:r w:rsidRPr="00F71567">
              <w:rPr>
                <w:spacing w:val="-8"/>
                <w:sz w:val="24"/>
              </w:rPr>
              <w:t xml:space="preserve"> </w:t>
            </w:r>
            <w:r w:rsidRPr="00F71567">
              <w:rPr>
                <w:spacing w:val="-2"/>
                <w:sz w:val="24"/>
              </w:rPr>
              <w:t>работа</w:t>
            </w:r>
          </w:p>
        </w:tc>
        <w:tc>
          <w:tcPr>
            <w:tcW w:w="6683" w:type="dxa"/>
          </w:tcPr>
          <w:p w:rsidR="004D4C05" w:rsidRPr="00F71567" w:rsidRDefault="00730703">
            <w:pPr>
              <w:pStyle w:val="TableParagraph"/>
              <w:spacing w:before="8"/>
              <w:ind w:left="157"/>
              <w:rPr>
                <w:sz w:val="24"/>
              </w:rPr>
            </w:pPr>
            <w:r w:rsidRPr="00F71567">
              <w:rPr>
                <w:sz w:val="24"/>
              </w:rPr>
              <w:t>Проведение</w:t>
            </w:r>
            <w:r w:rsidRPr="00F71567">
              <w:rPr>
                <w:spacing w:val="-6"/>
                <w:sz w:val="24"/>
              </w:rPr>
              <w:t xml:space="preserve"> </w:t>
            </w:r>
            <w:r w:rsidRPr="00F71567">
              <w:rPr>
                <w:sz w:val="24"/>
              </w:rPr>
              <w:t>диагностик</w:t>
            </w:r>
            <w:r w:rsidRPr="00F71567">
              <w:rPr>
                <w:spacing w:val="-7"/>
                <w:sz w:val="24"/>
              </w:rPr>
              <w:t xml:space="preserve"> </w:t>
            </w:r>
            <w:r w:rsidRPr="00F71567">
              <w:rPr>
                <w:sz w:val="24"/>
              </w:rPr>
              <w:t>и</w:t>
            </w:r>
            <w:r w:rsidRPr="00F71567">
              <w:rPr>
                <w:spacing w:val="-5"/>
                <w:sz w:val="24"/>
              </w:rPr>
              <w:t xml:space="preserve"> </w:t>
            </w:r>
            <w:r w:rsidRPr="00F71567">
              <w:rPr>
                <w:sz w:val="24"/>
              </w:rPr>
              <w:t>психологических</w:t>
            </w:r>
            <w:r w:rsidRPr="00F71567">
              <w:rPr>
                <w:spacing w:val="-5"/>
                <w:sz w:val="24"/>
              </w:rPr>
              <w:t xml:space="preserve"> </w:t>
            </w:r>
            <w:r w:rsidRPr="00F71567">
              <w:rPr>
                <w:spacing w:val="-2"/>
                <w:sz w:val="24"/>
              </w:rPr>
              <w:t>методик</w:t>
            </w:r>
          </w:p>
        </w:tc>
      </w:tr>
      <w:tr w:rsidR="00F71567" w:rsidRPr="00F71567">
        <w:trPr>
          <w:trHeight w:val="856"/>
        </w:trPr>
        <w:tc>
          <w:tcPr>
            <w:tcW w:w="2816" w:type="dxa"/>
          </w:tcPr>
          <w:p w:rsidR="004D4C05" w:rsidRPr="00F71567" w:rsidRDefault="00730703">
            <w:pPr>
              <w:pStyle w:val="TableParagraph"/>
              <w:spacing w:before="8"/>
              <w:ind w:left="107" w:right="13"/>
              <w:rPr>
                <w:sz w:val="24"/>
              </w:rPr>
            </w:pPr>
            <w:r w:rsidRPr="00F71567">
              <w:rPr>
                <w:sz w:val="24"/>
              </w:rPr>
              <w:t>Профилактическая</w:t>
            </w:r>
            <w:r w:rsidRPr="00F71567">
              <w:rPr>
                <w:spacing w:val="-15"/>
                <w:sz w:val="24"/>
              </w:rPr>
              <w:t xml:space="preserve"> </w:t>
            </w:r>
            <w:r w:rsidRPr="00F71567">
              <w:rPr>
                <w:sz w:val="24"/>
              </w:rPr>
              <w:t>работа с детьми</w:t>
            </w:r>
          </w:p>
        </w:tc>
        <w:tc>
          <w:tcPr>
            <w:tcW w:w="6683" w:type="dxa"/>
          </w:tcPr>
          <w:p w:rsidR="004D4C05" w:rsidRPr="00F71567" w:rsidRDefault="00730703">
            <w:pPr>
              <w:pStyle w:val="TableParagraph"/>
              <w:spacing w:before="8" w:line="270" w:lineRule="atLeast"/>
              <w:ind w:left="157" w:right="-15"/>
              <w:jc w:val="both"/>
              <w:rPr>
                <w:sz w:val="24"/>
              </w:rPr>
            </w:pPr>
            <w:r w:rsidRPr="00F71567">
              <w:rPr>
                <w:sz w:val="24"/>
              </w:rPr>
              <w:t>Психологические, правовые классные часы, дискуссионные площадки. Участие в творческих конкурсах, акциях и мероприятиях разного уровня</w:t>
            </w:r>
          </w:p>
        </w:tc>
      </w:tr>
      <w:tr w:rsidR="00F71567" w:rsidRPr="00F71567">
        <w:trPr>
          <w:trHeight w:val="1288"/>
        </w:trPr>
        <w:tc>
          <w:tcPr>
            <w:tcW w:w="2816" w:type="dxa"/>
          </w:tcPr>
          <w:p w:rsidR="004D4C05" w:rsidRPr="00F71567" w:rsidRDefault="00730703">
            <w:pPr>
              <w:pStyle w:val="TableParagraph"/>
              <w:spacing w:before="8"/>
              <w:ind w:left="107" w:right="13"/>
              <w:rPr>
                <w:sz w:val="24"/>
              </w:rPr>
            </w:pPr>
            <w:r w:rsidRPr="00F71567">
              <w:rPr>
                <w:sz w:val="24"/>
              </w:rPr>
              <w:t>Профилактическая</w:t>
            </w:r>
            <w:r w:rsidRPr="00F71567">
              <w:rPr>
                <w:spacing w:val="-15"/>
                <w:sz w:val="24"/>
              </w:rPr>
              <w:t xml:space="preserve"> </w:t>
            </w:r>
            <w:r w:rsidRPr="00F71567">
              <w:rPr>
                <w:sz w:val="24"/>
              </w:rPr>
              <w:t>работа с родителями</w:t>
            </w:r>
          </w:p>
        </w:tc>
        <w:tc>
          <w:tcPr>
            <w:tcW w:w="6683" w:type="dxa"/>
          </w:tcPr>
          <w:p w:rsidR="004D4C05" w:rsidRPr="00F71567" w:rsidRDefault="00730703">
            <w:pPr>
              <w:pStyle w:val="TableParagraph"/>
              <w:spacing w:before="8"/>
              <w:ind w:left="157" w:right="-15"/>
              <w:jc w:val="both"/>
              <w:rPr>
                <w:sz w:val="24"/>
              </w:rPr>
            </w:pPr>
            <w:r w:rsidRPr="00F71567">
              <w:rPr>
                <w:sz w:val="24"/>
              </w:rPr>
              <w:t>Родительские лектории, тематические встречи, индивидуальные консультации. Родительский лекторий</w:t>
            </w:r>
            <w:r w:rsidRPr="00F71567">
              <w:rPr>
                <w:spacing w:val="40"/>
                <w:sz w:val="24"/>
              </w:rPr>
              <w:t xml:space="preserve"> </w:t>
            </w:r>
            <w:r w:rsidRPr="00F71567">
              <w:rPr>
                <w:sz w:val="24"/>
              </w:rPr>
              <w:t>офлайн и онлайн через школьный сайт</w:t>
            </w:r>
          </w:p>
          <w:p w:rsidR="004D4C05" w:rsidRPr="00F71567" w:rsidRDefault="00730703">
            <w:pPr>
              <w:pStyle w:val="TableParagraph"/>
              <w:spacing w:before="25"/>
              <w:ind w:left="217"/>
              <w:jc w:val="both"/>
              <w:rPr>
                <w:sz w:val="24"/>
              </w:rPr>
            </w:pPr>
            <w:r w:rsidRPr="00F71567">
              <w:rPr>
                <w:sz w:val="24"/>
              </w:rPr>
              <w:t>и</w:t>
            </w:r>
            <w:r w:rsidRPr="00F71567">
              <w:rPr>
                <w:spacing w:val="-3"/>
                <w:sz w:val="24"/>
              </w:rPr>
              <w:t xml:space="preserve"> </w:t>
            </w:r>
            <w:r w:rsidRPr="00F71567">
              <w:rPr>
                <w:sz w:val="24"/>
              </w:rPr>
              <w:t>официальны</w:t>
            </w:r>
            <w:r w:rsidRPr="00F71567">
              <w:rPr>
                <w:spacing w:val="-2"/>
                <w:sz w:val="24"/>
              </w:rPr>
              <w:t xml:space="preserve"> </w:t>
            </w:r>
            <w:r w:rsidRPr="00F71567">
              <w:rPr>
                <w:sz w:val="24"/>
              </w:rPr>
              <w:t>е</w:t>
            </w:r>
            <w:r w:rsidRPr="00F71567">
              <w:rPr>
                <w:spacing w:val="-5"/>
                <w:sz w:val="24"/>
              </w:rPr>
              <w:t xml:space="preserve"> </w:t>
            </w:r>
            <w:r w:rsidRPr="00F71567">
              <w:rPr>
                <w:sz w:val="24"/>
              </w:rPr>
              <w:t>аккаунты</w:t>
            </w:r>
            <w:r w:rsidRPr="00F71567">
              <w:rPr>
                <w:spacing w:val="-2"/>
                <w:sz w:val="24"/>
              </w:rPr>
              <w:t xml:space="preserve"> </w:t>
            </w:r>
            <w:r w:rsidRPr="00F71567">
              <w:rPr>
                <w:sz w:val="24"/>
              </w:rPr>
              <w:t>в</w:t>
            </w:r>
            <w:r w:rsidRPr="00F71567">
              <w:rPr>
                <w:spacing w:val="-3"/>
                <w:sz w:val="24"/>
              </w:rPr>
              <w:t xml:space="preserve"> </w:t>
            </w:r>
            <w:r w:rsidRPr="00F71567">
              <w:rPr>
                <w:spacing w:val="-2"/>
                <w:sz w:val="24"/>
              </w:rPr>
              <w:t>соцсетях.</w:t>
            </w:r>
          </w:p>
        </w:tc>
      </w:tr>
      <w:tr w:rsidR="00F71567" w:rsidRPr="00F71567">
        <w:trPr>
          <w:trHeight w:val="304"/>
        </w:trPr>
        <w:tc>
          <w:tcPr>
            <w:tcW w:w="9499" w:type="dxa"/>
            <w:gridSpan w:val="2"/>
          </w:tcPr>
          <w:p w:rsidR="004D4C05" w:rsidRPr="00F71567" w:rsidRDefault="00730703">
            <w:pPr>
              <w:pStyle w:val="TableParagraph"/>
              <w:spacing w:before="8"/>
              <w:ind w:left="115"/>
              <w:rPr>
                <w:b/>
                <w:sz w:val="24"/>
              </w:rPr>
            </w:pPr>
            <w:r w:rsidRPr="00F71567">
              <w:rPr>
                <w:b/>
                <w:sz w:val="24"/>
              </w:rPr>
              <w:t>«Информационная</w:t>
            </w:r>
            <w:r w:rsidRPr="00F71567">
              <w:rPr>
                <w:b/>
                <w:spacing w:val="-10"/>
                <w:sz w:val="24"/>
              </w:rPr>
              <w:t xml:space="preserve"> </w:t>
            </w:r>
            <w:r w:rsidRPr="00F71567">
              <w:rPr>
                <w:b/>
                <w:sz w:val="24"/>
              </w:rPr>
              <w:t>безопасность</w:t>
            </w:r>
            <w:r w:rsidRPr="00F71567">
              <w:rPr>
                <w:b/>
                <w:spacing w:val="-10"/>
                <w:sz w:val="24"/>
              </w:rPr>
              <w:t xml:space="preserve"> </w:t>
            </w:r>
            <w:r w:rsidRPr="00F71567">
              <w:rPr>
                <w:b/>
                <w:spacing w:val="-2"/>
                <w:sz w:val="24"/>
              </w:rPr>
              <w:t>обучающихся»</w:t>
            </w:r>
          </w:p>
        </w:tc>
      </w:tr>
      <w:tr w:rsidR="00F71567" w:rsidRPr="00F71567">
        <w:trPr>
          <w:trHeight w:val="580"/>
        </w:trPr>
        <w:tc>
          <w:tcPr>
            <w:tcW w:w="2816" w:type="dxa"/>
          </w:tcPr>
          <w:p w:rsidR="004D4C05" w:rsidRPr="00F71567" w:rsidRDefault="00730703">
            <w:pPr>
              <w:pStyle w:val="TableParagraph"/>
              <w:spacing w:before="6"/>
              <w:ind w:left="55" w:right="97"/>
              <w:jc w:val="center"/>
              <w:rPr>
                <w:sz w:val="24"/>
              </w:rPr>
            </w:pPr>
            <w:r w:rsidRPr="00F71567">
              <w:rPr>
                <w:sz w:val="24"/>
              </w:rPr>
              <w:t>Организационная</w:t>
            </w:r>
            <w:r w:rsidRPr="00F71567">
              <w:rPr>
                <w:spacing w:val="-7"/>
                <w:sz w:val="24"/>
              </w:rPr>
              <w:t xml:space="preserve"> </w:t>
            </w:r>
            <w:r w:rsidRPr="00F71567">
              <w:rPr>
                <w:spacing w:val="-2"/>
                <w:sz w:val="24"/>
              </w:rPr>
              <w:t>работа</w:t>
            </w:r>
          </w:p>
        </w:tc>
        <w:tc>
          <w:tcPr>
            <w:tcW w:w="6683" w:type="dxa"/>
          </w:tcPr>
          <w:p w:rsidR="004D4C05" w:rsidRPr="00F71567" w:rsidRDefault="00730703">
            <w:pPr>
              <w:pStyle w:val="TableParagraph"/>
              <w:tabs>
                <w:tab w:val="left" w:pos="1860"/>
                <w:tab w:val="left" w:pos="2817"/>
                <w:tab w:val="left" w:pos="3290"/>
                <w:tab w:val="left" w:pos="5304"/>
              </w:tabs>
              <w:spacing w:before="6"/>
              <w:ind w:left="157" w:right="-15"/>
              <w:rPr>
                <w:sz w:val="24"/>
              </w:rPr>
            </w:pPr>
            <w:r w:rsidRPr="00F71567">
              <w:rPr>
                <w:spacing w:val="-2"/>
                <w:sz w:val="24"/>
              </w:rPr>
              <w:t>Планирование</w:t>
            </w:r>
            <w:r w:rsidRPr="00F71567">
              <w:rPr>
                <w:sz w:val="24"/>
              </w:rPr>
              <w:tab/>
            </w:r>
            <w:r w:rsidRPr="00F71567">
              <w:rPr>
                <w:spacing w:val="-2"/>
                <w:sz w:val="24"/>
              </w:rPr>
              <w:t>работы</w:t>
            </w:r>
            <w:r w:rsidRPr="00F71567">
              <w:rPr>
                <w:sz w:val="24"/>
              </w:rPr>
              <w:tab/>
            </w:r>
            <w:r w:rsidRPr="00F71567">
              <w:rPr>
                <w:spacing w:val="-6"/>
                <w:sz w:val="24"/>
              </w:rPr>
              <w:t>по</w:t>
            </w:r>
            <w:r w:rsidRPr="00F71567">
              <w:rPr>
                <w:sz w:val="24"/>
              </w:rPr>
              <w:tab/>
            </w:r>
            <w:r w:rsidRPr="00F71567">
              <w:rPr>
                <w:spacing w:val="-2"/>
                <w:sz w:val="24"/>
              </w:rPr>
              <w:t>информационной</w:t>
            </w:r>
            <w:r w:rsidRPr="00F71567">
              <w:rPr>
                <w:sz w:val="24"/>
              </w:rPr>
              <w:tab/>
            </w:r>
            <w:r w:rsidRPr="00F71567">
              <w:rPr>
                <w:spacing w:val="-2"/>
                <w:sz w:val="24"/>
              </w:rPr>
              <w:t>безопасности обучающихся..</w:t>
            </w:r>
          </w:p>
        </w:tc>
      </w:tr>
      <w:tr w:rsidR="00F71567" w:rsidRPr="00F71567">
        <w:trPr>
          <w:trHeight w:val="3062"/>
        </w:trPr>
        <w:tc>
          <w:tcPr>
            <w:tcW w:w="2816" w:type="dxa"/>
          </w:tcPr>
          <w:p w:rsidR="004D4C05" w:rsidRPr="00F71567" w:rsidRDefault="00730703">
            <w:pPr>
              <w:pStyle w:val="TableParagraph"/>
              <w:spacing w:before="8"/>
              <w:ind w:left="107" w:right="13"/>
              <w:rPr>
                <w:sz w:val="24"/>
              </w:rPr>
            </w:pPr>
            <w:r w:rsidRPr="00F71567">
              <w:rPr>
                <w:sz w:val="24"/>
              </w:rPr>
              <w:lastRenderedPageBreak/>
              <w:t>Профилактическая</w:t>
            </w:r>
            <w:r w:rsidRPr="00F71567">
              <w:rPr>
                <w:spacing w:val="-15"/>
                <w:sz w:val="24"/>
              </w:rPr>
              <w:t xml:space="preserve"> </w:t>
            </w:r>
            <w:r w:rsidRPr="00F71567">
              <w:rPr>
                <w:sz w:val="24"/>
              </w:rPr>
              <w:t>работа с детьми</w:t>
            </w:r>
          </w:p>
        </w:tc>
        <w:tc>
          <w:tcPr>
            <w:tcW w:w="6683" w:type="dxa"/>
          </w:tcPr>
          <w:p w:rsidR="004D4C05" w:rsidRPr="00F71567" w:rsidRDefault="00730703">
            <w:pPr>
              <w:pStyle w:val="TableParagraph"/>
              <w:spacing w:before="8"/>
              <w:ind w:left="157"/>
              <w:rPr>
                <w:sz w:val="24"/>
              </w:rPr>
            </w:pPr>
            <w:r w:rsidRPr="00F71567">
              <w:rPr>
                <w:sz w:val="24"/>
              </w:rPr>
              <w:t>Проведение</w:t>
            </w:r>
            <w:r w:rsidRPr="00F71567">
              <w:rPr>
                <w:spacing w:val="40"/>
                <w:sz w:val="24"/>
              </w:rPr>
              <w:t xml:space="preserve"> </w:t>
            </w:r>
            <w:r w:rsidRPr="00F71567">
              <w:rPr>
                <w:sz w:val="24"/>
              </w:rPr>
              <w:t>классных</w:t>
            </w:r>
            <w:r w:rsidRPr="00F71567">
              <w:rPr>
                <w:spacing w:val="40"/>
                <w:sz w:val="24"/>
              </w:rPr>
              <w:t xml:space="preserve"> </w:t>
            </w:r>
            <w:r w:rsidRPr="00F71567">
              <w:rPr>
                <w:sz w:val="24"/>
              </w:rPr>
              <w:t>часов,</w:t>
            </w:r>
            <w:r w:rsidRPr="00F71567">
              <w:rPr>
                <w:spacing w:val="40"/>
                <w:sz w:val="24"/>
              </w:rPr>
              <w:t xml:space="preserve"> </w:t>
            </w:r>
            <w:r w:rsidRPr="00F71567">
              <w:rPr>
                <w:sz w:val="24"/>
              </w:rPr>
              <w:t>мероприятий,</w:t>
            </w:r>
            <w:r w:rsidRPr="00F71567">
              <w:rPr>
                <w:spacing w:val="40"/>
                <w:sz w:val="24"/>
              </w:rPr>
              <w:t xml:space="preserve"> </w:t>
            </w:r>
            <w:r w:rsidRPr="00F71567">
              <w:rPr>
                <w:sz w:val="24"/>
              </w:rPr>
              <w:t>интернет-уроков, участие в акциях;</w:t>
            </w:r>
          </w:p>
          <w:p w:rsidR="004D4C05" w:rsidRPr="00F71567" w:rsidRDefault="00730703">
            <w:pPr>
              <w:pStyle w:val="TableParagraph"/>
              <w:tabs>
                <w:tab w:val="left" w:pos="1654"/>
                <w:tab w:val="left" w:pos="2671"/>
                <w:tab w:val="left" w:pos="3127"/>
                <w:tab w:val="left" w:pos="4930"/>
              </w:tabs>
              <w:spacing w:before="0"/>
              <w:ind w:left="105" w:right="-15"/>
              <w:rPr>
                <w:sz w:val="24"/>
              </w:rPr>
            </w:pPr>
            <w:r w:rsidRPr="00F71567">
              <w:rPr>
                <w:spacing w:val="-2"/>
                <w:sz w:val="24"/>
              </w:rPr>
              <w:t>Организация</w:t>
            </w:r>
            <w:r w:rsidRPr="00F71567">
              <w:rPr>
                <w:sz w:val="24"/>
              </w:rPr>
              <w:tab/>
            </w:r>
            <w:r w:rsidRPr="00F71567">
              <w:rPr>
                <w:spacing w:val="-2"/>
                <w:sz w:val="24"/>
              </w:rPr>
              <w:t>участия</w:t>
            </w:r>
            <w:r w:rsidRPr="00F71567">
              <w:rPr>
                <w:sz w:val="24"/>
              </w:rPr>
              <w:tab/>
            </w:r>
            <w:r w:rsidRPr="00F71567">
              <w:rPr>
                <w:spacing w:val="-6"/>
                <w:sz w:val="24"/>
              </w:rPr>
              <w:t>во</w:t>
            </w:r>
            <w:r w:rsidRPr="00F71567">
              <w:rPr>
                <w:sz w:val="24"/>
              </w:rPr>
              <w:tab/>
            </w:r>
            <w:r w:rsidRPr="00F71567">
              <w:rPr>
                <w:spacing w:val="-2"/>
                <w:sz w:val="24"/>
              </w:rPr>
              <w:t>Всероссийском</w:t>
            </w:r>
            <w:r w:rsidRPr="00F71567">
              <w:rPr>
                <w:sz w:val="24"/>
              </w:rPr>
              <w:tab/>
            </w:r>
            <w:r w:rsidRPr="00F71567">
              <w:rPr>
                <w:spacing w:val="-2"/>
                <w:sz w:val="24"/>
              </w:rPr>
              <w:t xml:space="preserve">образовательном </w:t>
            </w:r>
            <w:r w:rsidRPr="00F71567">
              <w:rPr>
                <w:sz w:val="24"/>
              </w:rPr>
              <w:t>мероприятии «Урок Цифры»;</w:t>
            </w:r>
          </w:p>
          <w:p w:rsidR="004D4C05" w:rsidRPr="00F71567" w:rsidRDefault="00730703">
            <w:pPr>
              <w:pStyle w:val="TableParagraph"/>
              <w:spacing w:before="0"/>
              <w:ind w:left="105" w:right="-15"/>
              <w:rPr>
                <w:sz w:val="24"/>
              </w:rPr>
            </w:pPr>
            <w:r w:rsidRPr="00F71567">
              <w:rPr>
                <w:sz w:val="24"/>
              </w:rPr>
              <w:t>Участие</w:t>
            </w:r>
            <w:r w:rsidRPr="00F71567">
              <w:rPr>
                <w:spacing w:val="-2"/>
                <w:sz w:val="24"/>
              </w:rPr>
              <w:t xml:space="preserve"> </w:t>
            </w:r>
            <w:r w:rsidRPr="00F71567">
              <w:rPr>
                <w:sz w:val="24"/>
              </w:rPr>
              <w:t>в</w:t>
            </w:r>
            <w:r w:rsidRPr="00F71567">
              <w:rPr>
                <w:spacing w:val="3"/>
                <w:sz w:val="24"/>
              </w:rPr>
              <w:t xml:space="preserve"> </w:t>
            </w:r>
            <w:r w:rsidRPr="00F71567">
              <w:rPr>
                <w:sz w:val="24"/>
              </w:rPr>
              <w:t>сетевом</w:t>
            </w:r>
            <w:r w:rsidRPr="00F71567">
              <w:rPr>
                <w:spacing w:val="1"/>
                <w:sz w:val="24"/>
              </w:rPr>
              <w:t xml:space="preserve"> </w:t>
            </w:r>
            <w:r w:rsidRPr="00F71567">
              <w:rPr>
                <w:sz w:val="24"/>
              </w:rPr>
              <w:t>проекте</w:t>
            </w:r>
            <w:r w:rsidRPr="00F71567">
              <w:rPr>
                <w:spacing w:val="1"/>
                <w:sz w:val="24"/>
              </w:rPr>
              <w:t xml:space="preserve"> </w:t>
            </w:r>
            <w:r w:rsidRPr="00F71567">
              <w:rPr>
                <w:sz w:val="24"/>
              </w:rPr>
              <w:t>#Сетевичок.</w:t>
            </w:r>
            <w:r w:rsidRPr="00F71567">
              <w:rPr>
                <w:spacing w:val="1"/>
                <w:sz w:val="24"/>
              </w:rPr>
              <w:t xml:space="preserve"> </w:t>
            </w:r>
            <w:r w:rsidRPr="00F71567">
              <w:rPr>
                <w:sz w:val="24"/>
              </w:rPr>
              <w:t>Национальный</w:t>
            </w:r>
            <w:r w:rsidRPr="00F71567">
              <w:rPr>
                <w:spacing w:val="3"/>
                <w:sz w:val="24"/>
              </w:rPr>
              <w:t xml:space="preserve"> </w:t>
            </w:r>
            <w:r w:rsidRPr="00F71567">
              <w:rPr>
                <w:spacing w:val="-2"/>
                <w:sz w:val="24"/>
              </w:rPr>
              <w:t>рейтинг</w:t>
            </w:r>
          </w:p>
          <w:p w:rsidR="004D4C05" w:rsidRPr="00F71567" w:rsidRDefault="00730703">
            <w:pPr>
              <w:pStyle w:val="TableParagraph"/>
              <w:spacing w:before="0"/>
              <w:ind w:left="105"/>
              <w:rPr>
                <w:sz w:val="24"/>
              </w:rPr>
            </w:pPr>
            <w:r w:rsidRPr="00F71567">
              <w:rPr>
                <w:sz w:val="24"/>
              </w:rPr>
              <w:t>«Страна</w:t>
            </w:r>
            <w:r w:rsidRPr="00F71567">
              <w:rPr>
                <w:spacing w:val="-4"/>
                <w:sz w:val="24"/>
              </w:rPr>
              <w:t xml:space="preserve"> </w:t>
            </w:r>
            <w:r w:rsidRPr="00F71567">
              <w:rPr>
                <w:spacing w:val="-2"/>
                <w:sz w:val="24"/>
              </w:rPr>
              <w:t>молодых»;</w:t>
            </w:r>
          </w:p>
          <w:p w:rsidR="004D4C05" w:rsidRPr="00F71567" w:rsidRDefault="00730703">
            <w:pPr>
              <w:pStyle w:val="TableParagraph"/>
              <w:tabs>
                <w:tab w:val="left" w:pos="1270"/>
                <w:tab w:val="left" w:pos="1707"/>
                <w:tab w:val="left" w:pos="4081"/>
                <w:tab w:val="left" w:pos="5410"/>
                <w:tab w:val="left" w:pos="6444"/>
              </w:tabs>
              <w:spacing w:before="3"/>
              <w:ind w:left="105" w:right="-15"/>
              <w:rPr>
                <w:sz w:val="24"/>
              </w:rPr>
            </w:pPr>
            <w:r w:rsidRPr="00F71567">
              <w:rPr>
                <w:spacing w:val="-2"/>
                <w:sz w:val="24"/>
              </w:rPr>
              <w:t>Участие</w:t>
            </w:r>
            <w:r w:rsidRPr="00F71567">
              <w:rPr>
                <w:sz w:val="24"/>
              </w:rPr>
              <w:tab/>
            </w:r>
            <w:r w:rsidRPr="00F71567">
              <w:rPr>
                <w:spacing w:val="-10"/>
                <w:sz w:val="24"/>
              </w:rPr>
              <w:t>в</w:t>
            </w:r>
            <w:r w:rsidRPr="00F71567">
              <w:rPr>
                <w:sz w:val="24"/>
              </w:rPr>
              <w:tab/>
            </w:r>
            <w:r w:rsidRPr="00F71567">
              <w:rPr>
                <w:spacing w:val="-2"/>
                <w:sz w:val="24"/>
              </w:rPr>
              <w:t>Онлайн-трансляции</w:t>
            </w:r>
            <w:r w:rsidRPr="00F71567">
              <w:rPr>
                <w:sz w:val="24"/>
              </w:rPr>
              <w:tab/>
            </w:r>
            <w:r w:rsidRPr="00F71567">
              <w:rPr>
                <w:spacing w:val="-2"/>
                <w:sz w:val="24"/>
              </w:rPr>
              <w:t>открытых</w:t>
            </w:r>
            <w:r w:rsidRPr="00F71567">
              <w:rPr>
                <w:sz w:val="24"/>
              </w:rPr>
              <w:tab/>
            </w:r>
            <w:r w:rsidRPr="00F71567">
              <w:rPr>
                <w:spacing w:val="-2"/>
                <w:sz w:val="24"/>
              </w:rPr>
              <w:t>уроков</w:t>
            </w:r>
            <w:r w:rsidRPr="00F71567">
              <w:rPr>
                <w:sz w:val="24"/>
              </w:rPr>
              <w:tab/>
            </w:r>
            <w:r w:rsidRPr="00F71567">
              <w:rPr>
                <w:spacing w:val="-6"/>
                <w:sz w:val="24"/>
              </w:rPr>
              <w:t xml:space="preserve">на </w:t>
            </w:r>
            <w:r w:rsidRPr="00F71567">
              <w:rPr>
                <w:sz w:val="24"/>
              </w:rPr>
              <w:t>профориентационном портале «ПроеКТОриЯ»;</w:t>
            </w:r>
          </w:p>
          <w:p w:rsidR="004D4C05" w:rsidRPr="00F71567" w:rsidRDefault="00730703">
            <w:pPr>
              <w:pStyle w:val="TableParagraph"/>
              <w:spacing w:before="0" w:line="270" w:lineRule="atLeast"/>
              <w:ind w:left="105" w:right="592"/>
              <w:jc w:val="both"/>
              <w:rPr>
                <w:sz w:val="24"/>
              </w:rPr>
            </w:pPr>
            <w:r w:rsidRPr="00F71567">
              <w:rPr>
                <w:sz w:val="24"/>
              </w:rPr>
              <w:t>Участие</w:t>
            </w:r>
            <w:r w:rsidRPr="00F71567">
              <w:rPr>
                <w:spacing w:val="-7"/>
                <w:sz w:val="24"/>
              </w:rPr>
              <w:t xml:space="preserve"> </w:t>
            </w:r>
            <w:r w:rsidRPr="00F71567">
              <w:rPr>
                <w:sz w:val="24"/>
              </w:rPr>
              <w:t>в</w:t>
            </w:r>
            <w:r w:rsidRPr="00F71567">
              <w:rPr>
                <w:spacing w:val="-7"/>
                <w:sz w:val="24"/>
              </w:rPr>
              <w:t xml:space="preserve"> </w:t>
            </w:r>
            <w:r w:rsidRPr="00F71567">
              <w:rPr>
                <w:sz w:val="24"/>
              </w:rPr>
              <w:t>сетевом</w:t>
            </w:r>
            <w:r w:rsidRPr="00F71567">
              <w:rPr>
                <w:spacing w:val="-5"/>
                <w:sz w:val="24"/>
              </w:rPr>
              <w:t xml:space="preserve"> </w:t>
            </w:r>
            <w:r w:rsidRPr="00F71567">
              <w:rPr>
                <w:sz w:val="24"/>
              </w:rPr>
              <w:t>проекте</w:t>
            </w:r>
            <w:r w:rsidRPr="00F71567">
              <w:rPr>
                <w:spacing w:val="-6"/>
                <w:sz w:val="24"/>
              </w:rPr>
              <w:t xml:space="preserve"> </w:t>
            </w:r>
            <w:r w:rsidRPr="00F71567">
              <w:rPr>
                <w:sz w:val="24"/>
              </w:rPr>
              <w:t>«Персональные</w:t>
            </w:r>
            <w:r w:rsidRPr="00F71567">
              <w:rPr>
                <w:spacing w:val="-8"/>
                <w:sz w:val="24"/>
              </w:rPr>
              <w:t xml:space="preserve"> </w:t>
            </w:r>
            <w:r w:rsidRPr="00F71567">
              <w:rPr>
                <w:sz w:val="24"/>
              </w:rPr>
              <w:t>данные.</w:t>
            </w:r>
            <w:r w:rsidRPr="00F71567">
              <w:rPr>
                <w:spacing w:val="-6"/>
                <w:sz w:val="24"/>
              </w:rPr>
              <w:t xml:space="preserve"> </w:t>
            </w:r>
            <w:r w:rsidRPr="00F71567">
              <w:rPr>
                <w:sz w:val="24"/>
              </w:rPr>
              <w:t>Дети» Образовательный лекторий онлайн через школьный сайт и официальные аккаунты в соцсетях.</w:t>
            </w:r>
          </w:p>
        </w:tc>
      </w:tr>
    </w:tbl>
    <w:p w:rsidR="004D4C05" w:rsidRPr="00F71567" w:rsidRDefault="004D4C05">
      <w:pPr>
        <w:pStyle w:val="a3"/>
        <w:spacing w:before="60"/>
        <w:ind w:left="0" w:firstLine="0"/>
        <w:jc w:val="left"/>
        <w:rPr>
          <w:sz w:val="20"/>
        </w:rPr>
      </w:pPr>
    </w:p>
    <w:tbl>
      <w:tblPr>
        <w:tblStyle w:val="TableNormal"/>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6"/>
        <w:gridCol w:w="6683"/>
      </w:tblGrid>
      <w:tr w:rsidR="00F71567" w:rsidRPr="00F71567">
        <w:trPr>
          <w:trHeight w:val="945"/>
        </w:trPr>
        <w:tc>
          <w:tcPr>
            <w:tcW w:w="2816" w:type="dxa"/>
          </w:tcPr>
          <w:p w:rsidR="004D4C05" w:rsidRPr="00F71567" w:rsidRDefault="00730703">
            <w:pPr>
              <w:pStyle w:val="TableParagraph"/>
              <w:spacing w:before="18"/>
              <w:ind w:left="107" w:right="13"/>
              <w:rPr>
                <w:sz w:val="24"/>
              </w:rPr>
            </w:pPr>
            <w:r w:rsidRPr="00F71567">
              <w:rPr>
                <w:sz w:val="24"/>
              </w:rPr>
              <w:t>Профилактическая</w:t>
            </w:r>
            <w:r w:rsidRPr="00F71567">
              <w:rPr>
                <w:spacing w:val="-15"/>
                <w:sz w:val="24"/>
              </w:rPr>
              <w:t xml:space="preserve"> </w:t>
            </w:r>
            <w:r w:rsidRPr="00F71567">
              <w:rPr>
                <w:sz w:val="24"/>
              </w:rPr>
              <w:t>работа с родителями</w:t>
            </w:r>
          </w:p>
        </w:tc>
        <w:tc>
          <w:tcPr>
            <w:tcW w:w="6683" w:type="dxa"/>
          </w:tcPr>
          <w:p w:rsidR="004D4C05" w:rsidRPr="00F71567" w:rsidRDefault="00730703">
            <w:pPr>
              <w:pStyle w:val="TableParagraph"/>
              <w:spacing w:before="18"/>
              <w:ind w:left="157" w:right="-15"/>
              <w:jc w:val="both"/>
              <w:rPr>
                <w:sz w:val="24"/>
              </w:rPr>
            </w:pPr>
            <w:r w:rsidRPr="00F71567">
              <w:rPr>
                <w:sz w:val="24"/>
              </w:rPr>
              <w:t>Родительские собрания и лектории, разработка и вручение памяток. Образовательный лекторий онлайн через школьный сайт</w:t>
            </w:r>
            <w:r w:rsidRPr="00F71567">
              <w:rPr>
                <w:spacing w:val="40"/>
                <w:sz w:val="24"/>
              </w:rPr>
              <w:t xml:space="preserve"> </w:t>
            </w:r>
            <w:r w:rsidRPr="00F71567">
              <w:rPr>
                <w:sz w:val="24"/>
              </w:rPr>
              <w:t>и официальные аккаунты в соцсетях.</w:t>
            </w:r>
          </w:p>
        </w:tc>
      </w:tr>
      <w:tr w:rsidR="00F71567" w:rsidRPr="00F71567">
        <w:trPr>
          <w:trHeight w:val="590"/>
        </w:trPr>
        <w:tc>
          <w:tcPr>
            <w:tcW w:w="9499" w:type="dxa"/>
            <w:gridSpan w:val="2"/>
          </w:tcPr>
          <w:p w:rsidR="004D4C05" w:rsidRPr="00F71567" w:rsidRDefault="00730703">
            <w:pPr>
              <w:pStyle w:val="TableParagraph"/>
              <w:spacing w:before="18"/>
              <w:ind w:left="105" w:right="-15"/>
              <w:rPr>
                <w:b/>
                <w:sz w:val="24"/>
              </w:rPr>
            </w:pPr>
            <w:r w:rsidRPr="00F71567">
              <w:rPr>
                <w:b/>
                <w:sz w:val="24"/>
              </w:rPr>
              <w:t>«Профилактика</w:t>
            </w:r>
            <w:r w:rsidRPr="00F71567">
              <w:rPr>
                <w:b/>
                <w:spacing w:val="40"/>
                <w:sz w:val="24"/>
              </w:rPr>
              <w:t xml:space="preserve"> </w:t>
            </w:r>
            <w:r w:rsidRPr="00F71567">
              <w:rPr>
                <w:b/>
                <w:sz w:val="24"/>
              </w:rPr>
              <w:t>дорожно-транспортного</w:t>
            </w:r>
            <w:r w:rsidRPr="00F71567">
              <w:rPr>
                <w:b/>
                <w:spacing w:val="40"/>
                <w:sz w:val="24"/>
              </w:rPr>
              <w:t xml:space="preserve"> </w:t>
            </w:r>
            <w:r w:rsidRPr="00F71567">
              <w:rPr>
                <w:b/>
                <w:sz w:val="24"/>
              </w:rPr>
              <w:t>травматизма</w:t>
            </w:r>
            <w:r w:rsidRPr="00F71567">
              <w:rPr>
                <w:b/>
                <w:spacing w:val="40"/>
                <w:sz w:val="24"/>
              </w:rPr>
              <w:t xml:space="preserve"> </w:t>
            </w:r>
            <w:r w:rsidRPr="00F71567">
              <w:rPr>
                <w:b/>
                <w:sz w:val="24"/>
              </w:rPr>
              <w:t>и</w:t>
            </w:r>
            <w:r w:rsidRPr="00F71567">
              <w:rPr>
                <w:b/>
                <w:spacing w:val="40"/>
                <w:sz w:val="24"/>
              </w:rPr>
              <w:t xml:space="preserve"> </w:t>
            </w:r>
            <w:r w:rsidRPr="00F71567">
              <w:rPr>
                <w:b/>
                <w:sz w:val="24"/>
              </w:rPr>
              <w:t>безопасность</w:t>
            </w:r>
            <w:r w:rsidRPr="00F71567">
              <w:rPr>
                <w:b/>
                <w:spacing w:val="40"/>
                <w:sz w:val="24"/>
              </w:rPr>
              <w:t xml:space="preserve"> </w:t>
            </w:r>
            <w:r w:rsidRPr="00F71567">
              <w:rPr>
                <w:b/>
                <w:sz w:val="24"/>
              </w:rPr>
              <w:t>на</w:t>
            </w:r>
            <w:r w:rsidRPr="00F71567">
              <w:rPr>
                <w:b/>
                <w:spacing w:val="40"/>
                <w:sz w:val="24"/>
              </w:rPr>
              <w:t xml:space="preserve"> </w:t>
            </w:r>
            <w:r w:rsidRPr="00F71567">
              <w:rPr>
                <w:b/>
                <w:sz w:val="24"/>
              </w:rPr>
              <w:t>объектах железнодорожного транспорта»</w:t>
            </w:r>
          </w:p>
        </w:tc>
      </w:tr>
      <w:tr w:rsidR="00F71567" w:rsidRPr="00F71567">
        <w:trPr>
          <w:trHeight w:val="866"/>
        </w:trPr>
        <w:tc>
          <w:tcPr>
            <w:tcW w:w="2816" w:type="dxa"/>
          </w:tcPr>
          <w:p w:rsidR="004D4C05" w:rsidRPr="00F71567" w:rsidRDefault="00730703">
            <w:pPr>
              <w:pStyle w:val="TableParagraph"/>
              <w:spacing w:before="18"/>
              <w:ind w:left="107"/>
              <w:rPr>
                <w:sz w:val="24"/>
              </w:rPr>
            </w:pPr>
            <w:r w:rsidRPr="00F71567">
              <w:rPr>
                <w:sz w:val="24"/>
              </w:rPr>
              <w:t>Организационная</w:t>
            </w:r>
            <w:r w:rsidRPr="00F71567">
              <w:rPr>
                <w:spacing w:val="-7"/>
                <w:sz w:val="24"/>
              </w:rPr>
              <w:t xml:space="preserve"> </w:t>
            </w:r>
            <w:r w:rsidRPr="00F71567">
              <w:rPr>
                <w:spacing w:val="-2"/>
                <w:sz w:val="24"/>
              </w:rPr>
              <w:t>работа</w:t>
            </w:r>
          </w:p>
        </w:tc>
        <w:tc>
          <w:tcPr>
            <w:tcW w:w="6683" w:type="dxa"/>
          </w:tcPr>
          <w:p w:rsidR="004D4C05" w:rsidRPr="00F71567" w:rsidRDefault="00730703">
            <w:pPr>
              <w:pStyle w:val="TableParagraph"/>
              <w:spacing w:before="18" w:line="270" w:lineRule="atLeast"/>
              <w:ind w:left="157" w:right="-15"/>
              <w:jc w:val="both"/>
              <w:rPr>
                <w:sz w:val="24"/>
              </w:rPr>
            </w:pPr>
            <w:r w:rsidRPr="00F71567">
              <w:rPr>
                <w:sz w:val="24"/>
              </w:rPr>
              <w:t>Планирование работы по профилактике дорожно- транспортного травматизма и безопасности на объектах железнодорожного транспорта.</w:t>
            </w:r>
          </w:p>
        </w:tc>
      </w:tr>
    </w:tbl>
    <w:p w:rsidR="004D4C05" w:rsidRPr="00F71567" w:rsidRDefault="004D4C05">
      <w:pPr>
        <w:pStyle w:val="TableParagraph"/>
        <w:spacing w:line="270" w:lineRule="atLeast"/>
        <w:jc w:val="both"/>
        <w:rPr>
          <w:sz w:val="24"/>
        </w:rPr>
        <w:sectPr w:rsidR="004D4C05" w:rsidRPr="00F71567">
          <w:type w:val="continuous"/>
          <w:pgSz w:w="11910" w:h="16390"/>
          <w:pgMar w:top="1120" w:right="141" w:bottom="940" w:left="1133" w:header="0" w:footer="743" w:gutter="0"/>
          <w:cols w:space="720"/>
        </w:sectPr>
      </w:pPr>
    </w:p>
    <w:tbl>
      <w:tblPr>
        <w:tblStyle w:val="TableNormal"/>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6"/>
        <w:gridCol w:w="6683"/>
      </w:tblGrid>
      <w:tr w:rsidR="00F71567" w:rsidRPr="00F71567">
        <w:trPr>
          <w:trHeight w:val="1480"/>
        </w:trPr>
        <w:tc>
          <w:tcPr>
            <w:tcW w:w="2816" w:type="dxa"/>
          </w:tcPr>
          <w:p w:rsidR="004D4C05" w:rsidRPr="00F71567" w:rsidRDefault="00730703">
            <w:pPr>
              <w:pStyle w:val="TableParagraph"/>
              <w:spacing w:before="21"/>
              <w:ind w:left="107" w:right="13"/>
              <w:rPr>
                <w:sz w:val="24"/>
              </w:rPr>
            </w:pPr>
            <w:r w:rsidRPr="00F71567">
              <w:rPr>
                <w:sz w:val="24"/>
              </w:rPr>
              <w:lastRenderedPageBreak/>
              <w:t>Профилактическая</w:t>
            </w:r>
            <w:r w:rsidRPr="00F71567">
              <w:rPr>
                <w:spacing w:val="-15"/>
                <w:sz w:val="24"/>
              </w:rPr>
              <w:t xml:space="preserve"> </w:t>
            </w:r>
            <w:r w:rsidRPr="00F71567">
              <w:rPr>
                <w:sz w:val="24"/>
              </w:rPr>
              <w:t>работа с детьми</w:t>
            </w:r>
          </w:p>
        </w:tc>
        <w:tc>
          <w:tcPr>
            <w:tcW w:w="6683" w:type="dxa"/>
          </w:tcPr>
          <w:p w:rsidR="004D4C05" w:rsidRPr="00F71567" w:rsidRDefault="00730703">
            <w:pPr>
              <w:pStyle w:val="TableParagraph"/>
              <w:spacing w:before="21"/>
              <w:ind w:left="157" w:right="-15"/>
              <w:jc w:val="both"/>
              <w:rPr>
                <w:sz w:val="24"/>
              </w:rPr>
            </w:pPr>
            <w:r w:rsidRPr="00F71567">
              <w:rPr>
                <w:sz w:val="24"/>
              </w:rPr>
              <w:t>Проведение классных часов, уроков безопасности совместно с работниками ГАИ и РЖД. Участие в творческих конкурсах, акциях и мероприятиях разного уровня. Организация работы</w:t>
            </w:r>
          </w:p>
          <w:p w:rsidR="004D4C05" w:rsidRPr="00F71567" w:rsidRDefault="00730703">
            <w:pPr>
              <w:pStyle w:val="TableParagraph"/>
              <w:spacing w:before="0"/>
              <w:ind w:left="157" w:right="178"/>
              <w:jc w:val="both"/>
              <w:rPr>
                <w:sz w:val="24"/>
              </w:rPr>
            </w:pPr>
            <w:r w:rsidRPr="00F71567">
              <w:rPr>
                <w:sz w:val="24"/>
              </w:rPr>
              <w:t>отрядов</w:t>
            </w:r>
            <w:r w:rsidRPr="00F71567">
              <w:rPr>
                <w:spacing w:val="-8"/>
                <w:sz w:val="24"/>
              </w:rPr>
              <w:t xml:space="preserve"> </w:t>
            </w:r>
            <w:r w:rsidRPr="00F71567">
              <w:rPr>
                <w:sz w:val="24"/>
              </w:rPr>
              <w:t>ЮИД.</w:t>
            </w:r>
            <w:r w:rsidRPr="00F71567">
              <w:rPr>
                <w:spacing w:val="-7"/>
                <w:sz w:val="24"/>
              </w:rPr>
              <w:t xml:space="preserve"> </w:t>
            </w:r>
            <w:r w:rsidRPr="00F71567">
              <w:rPr>
                <w:sz w:val="24"/>
              </w:rPr>
              <w:t>Информационные</w:t>
            </w:r>
            <w:r w:rsidRPr="00F71567">
              <w:rPr>
                <w:spacing w:val="-9"/>
                <w:sz w:val="24"/>
              </w:rPr>
              <w:t xml:space="preserve"> </w:t>
            </w:r>
            <w:r w:rsidRPr="00F71567">
              <w:rPr>
                <w:sz w:val="24"/>
              </w:rPr>
              <w:t>материалы</w:t>
            </w:r>
            <w:r w:rsidRPr="00F71567">
              <w:rPr>
                <w:spacing w:val="-7"/>
                <w:sz w:val="24"/>
              </w:rPr>
              <w:t xml:space="preserve"> </w:t>
            </w:r>
            <w:r w:rsidRPr="00F71567">
              <w:rPr>
                <w:sz w:val="24"/>
              </w:rPr>
              <w:t>через</w:t>
            </w:r>
            <w:r w:rsidRPr="00F71567">
              <w:rPr>
                <w:spacing w:val="-7"/>
                <w:sz w:val="24"/>
              </w:rPr>
              <w:t xml:space="preserve"> </w:t>
            </w:r>
            <w:r w:rsidRPr="00F71567">
              <w:rPr>
                <w:sz w:val="24"/>
              </w:rPr>
              <w:t>школьный сайт и официальны е аккаунты в соцсетях.</w:t>
            </w:r>
          </w:p>
        </w:tc>
      </w:tr>
      <w:tr w:rsidR="00F71567" w:rsidRPr="00F71567">
        <w:trPr>
          <w:trHeight w:val="1247"/>
        </w:trPr>
        <w:tc>
          <w:tcPr>
            <w:tcW w:w="2816" w:type="dxa"/>
          </w:tcPr>
          <w:p w:rsidR="004D4C05" w:rsidRPr="00F71567" w:rsidRDefault="00730703">
            <w:pPr>
              <w:pStyle w:val="TableParagraph"/>
              <w:spacing w:before="18"/>
              <w:ind w:left="107" w:right="13"/>
              <w:rPr>
                <w:sz w:val="24"/>
              </w:rPr>
            </w:pPr>
            <w:r w:rsidRPr="00F71567">
              <w:rPr>
                <w:sz w:val="24"/>
              </w:rPr>
              <w:t>Профилактическая</w:t>
            </w:r>
            <w:r w:rsidRPr="00F71567">
              <w:rPr>
                <w:spacing w:val="-15"/>
                <w:sz w:val="24"/>
              </w:rPr>
              <w:t xml:space="preserve"> </w:t>
            </w:r>
            <w:r w:rsidRPr="00F71567">
              <w:rPr>
                <w:sz w:val="24"/>
              </w:rPr>
              <w:t>работа с родителями</w:t>
            </w:r>
          </w:p>
        </w:tc>
        <w:tc>
          <w:tcPr>
            <w:tcW w:w="6683" w:type="dxa"/>
          </w:tcPr>
          <w:p w:rsidR="004D4C05" w:rsidRPr="00F71567" w:rsidRDefault="00730703">
            <w:pPr>
              <w:pStyle w:val="TableParagraph"/>
              <w:spacing w:before="18"/>
              <w:ind w:left="157" w:right="-15"/>
              <w:jc w:val="both"/>
              <w:rPr>
                <w:sz w:val="24"/>
              </w:rPr>
            </w:pPr>
            <w:r w:rsidRPr="00F71567">
              <w:rPr>
                <w:sz w:val="24"/>
              </w:rPr>
              <w:t>Родительские собрания, организация и работа совместного патрулирования в период массовых школьных праздников. Родительский лекторий офлайн и онлайн через школьный сайт и официальные аккаунты в соцсетях.</w:t>
            </w:r>
          </w:p>
        </w:tc>
      </w:tr>
      <w:tr w:rsidR="00F71567" w:rsidRPr="00F71567">
        <w:trPr>
          <w:trHeight w:val="314"/>
        </w:trPr>
        <w:tc>
          <w:tcPr>
            <w:tcW w:w="9499" w:type="dxa"/>
            <w:gridSpan w:val="2"/>
          </w:tcPr>
          <w:p w:rsidR="004D4C05" w:rsidRPr="00F71567" w:rsidRDefault="00730703">
            <w:pPr>
              <w:pStyle w:val="TableParagraph"/>
              <w:spacing w:before="18"/>
              <w:ind w:left="117"/>
              <w:rPr>
                <w:b/>
                <w:sz w:val="24"/>
              </w:rPr>
            </w:pPr>
            <w:r w:rsidRPr="00F71567">
              <w:rPr>
                <w:b/>
                <w:sz w:val="24"/>
              </w:rPr>
              <w:t>«Противопожарная</w:t>
            </w:r>
            <w:r w:rsidRPr="00F71567">
              <w:rPr>
                <w:b/>
                <w:spacing w:val="-9"/>
                <w:sz w:val="24"/>
              </w:rPr>
              <w:t xml:space="preserve"> </w:t>
            </w:r>
            <w:r w:rsidRPr="00F71567">
              <w:rPr>
                <w:b/>
                <w:spacing w:val="-2"/>
                <w:sz w:val="24"/>
              </w:rPr>
              <w:t>безопасность»</w:t>
            </w:r>
          </w:p>
        </w:tc>
      </w:tr>
      <w:tr w:rsidR="00F71567" w:rsidRPr="00F71567">
        <w:trPr>
          <w:trHeight w:val="314"/>
        </w:trPr>
        <w:tc>
          <w:tcPr>
            <w:tcW w:w="2816" w:type="dxa"/>
          </w:tcPr>
          <w:p w:rsidR="004D4C05" w:rsidRPr="00F71567" w:rsidRDefault="00730703">
            <w:pPr>
              <w:pStyle w:val="TableParagraph"/>
              <w:spacing w:before="18"/>
              <w:ind w:left="55" w:right="97"/>
              <w:jc w:val="center"/>
              <w:rPr>
                <w:sz w:val="24"/>
              </w:rPr>
            </w:pPr>
            <w:r w:rsidRPr="00F71567">
              <w:rPr>
                <w:sz w:val="24"/>
              </w:rPr>
              <w:t>Организационная</w:t>
            </w:r>
            <w:r w:rsidRPr="00F71567">
              <w:rPr>
                <w:spacing w:val="-7"/>
                <w:sz w:val="24"/>
              </w:rPr>
              <w:t xml:space="preserve"> </w:t>
            </w:r>
            <w:r w:rsidRPr="00F71567">
              <w:rPr>
                <w:spacing w:val="-2"/>
                <w:sz w:val="24"/>
              </w:rPr>
              <w:t>работа</w:t>
            </w:r>
          </w:p>
        </w:tc>
        <w:tc>
          <w:tcPr>
            <w:tcW w:w="6683" w:type="dxa"/>
          </w:tcPr>
          <w:p w:rsidR="004D4C05" w:rsidRPr="00F71567" w:rsidRDefault="00730703">
            <w:pPr>
              <w:pStyle w:val="TableParagraph"/>
              <w:spacing w:before="18"/>
              <w:ind w:left="157"/>
              <w:rPr>
                <w:sz w:val="24"/>
              </w:rPr>
            </w:pPr>
            <w:r w:rsidRPr="00F71567">
              <w:rPr>
                <w:sz w:val="24"/>
              </w:rPr>
              <w:t>Планирование</w:t>
            </w:r>
            <w:r w:rsidRPr="00F71567">
              <w:rPr>
                <w:spacing w:val="-5"/>
                <w:sz w:val="24"/>
              </w:rPr>
              <w:t xml:space="preserve"> </w:t>
            </w:r>
            <w:r w:rsidRPr="00F71567">
              <w:rPr>
                <w:sz w:val="24"/>
              </w:rPr>
              <w:t>работы</w:t>
            </w:r>
            <w:r w:rsidRPr="00F71567">
              <w:rPr>
                <w:spacing w:val="-3"/>
                <w:sz w:val="24"/>
              </w:rPr>
              <w:t xml:space="preserve"> </w:t>
            </w:r>
            <w:r w:rsidRPr="00F71567">
              <w:rPr>
                <w:sz w:val="24"/>
              </w:rPr>
              <w:t>по</w:t>
            </w:r>
            <w:r w:rsidRPr="00F71567">
              <w:rPr>
                <w:spacing w:val="-3"/>
                <w:sz w:val="24"/>
              </w:rPr>
              <w:t xml:space="preserve"> </w:t>
            </w:r>
            <w:r w:rsidRPr="00F71567">
              <w:rPr>
                <w:sz w:val="24"/>
              </w:rPr>
              <w:t>противопожарной</w:t>
            </w:r>
            <w:r w:rsidRPr="00F71567">
              <w:rPr>
                <w:spacing w:val="-5"/>
                <w:sz w:val="24"/>
              </w:rPr>
              <w:t xml:space="preserve"> </w:t>
            </w:r>
            <w:r w:rsidRPr="00F71567">
              <w:rPr>
                <w:spacing w:val="-2"/>
                <w:sz w:val="24"/>
              </w:rPr>
              <w:t>безопасности</w:t>
            </w:r>
          </w:p>
        </w:tc>
      </w:tr>
      <w:tr w:rsidR="00F71567" w:rsidRPr="00F71567">
        <w:trPr>
          <w:trHeight w:val="1264"/>
        </w:trPr>
        <w:tc>
          <w:tcPr>
            <w:tcW w:w="2816" w:type="dxa"/>
          </w:tcPr>
          <w:p w:rsidR="004D4C05" w:rsidRPr="00F71567" w:rsidRDefault="00730703">
            <w:pPr>
              <w:pStyle w:val="TableParagraph"/>
              <w:spacing w:before="18"/>
              <w:ind w:left="107" w:right="13"/>
              <w:rPr>
                <w:sz w:val="24"/>
              </w:rPr>
            </w:pPr>
            <w:r w:rsidRPr="00F71567">
              <w:rPr>
                <w:sz w:val="24"/>
              </w:rPr>
              <w:t>Профилактическая</w:t>
            </w:r>
            <w:r w:rsidRPr="00F71567">
              <w:rPr>
                <w:spacing w:val="-15"/>
                <w:sz w:val="24"/>
              </w:rPr>
              <w:t xml:space="preserve"> </w:t>
            </w:r>
            <w:r w:rsidRPr="00F71567">
              <w:rPr>
                <w:sz w:val="24"/>
              </w:rPr>
              <w:t>работа с детьми</w:t>
            </w:r>
          </w:p>
        </w:tc>
        <w:tc>
          <w:tcPr>
            <w:tcW w:w="6683" w:type="dxa"/>
          </w:tcPr>
          <w:p w:rsidR="004D4C05" w:rsidRPr="00F71567" w:rsidRDefault="00730703">
            <w:pPr>
              <w:pStyle w:val="TableParagraph"/>
              <w:spacing w:before="18"/>
              <w:ind w:left="157" w:right="-15"/>
              <w:jc w:val="both"/>
              <w:rPr>
                <w:sz w:val="24"/>
              </w:rPr>
            </w:pPr>
            <w:r w:rsidRPr="00F71567">
              <w:rPr>
                <w:sz w:val="24"/>
              </w:rPr>
              <w:t>Проведение классных часов, уроков Безопасности совместно с ДЮП ; Участие в творческих конкурсах, акциях и мероприятиях разного уровня; посещение вставок и профориентационных экскурсий в пожарную часть МЧС.</w:t>
            </w:r>
          </w:p>
        </w:tc>
      </w:tr>
      <w:tr w:rsidR="00F71567" w:rsidRPr="00F71567">
        <w:trPr>
          <w:trHeight w:val="846"/>
        </w:trPr>
        <w:tc>
          <w:tcPr>
            <w:tcW w:w="2816" w:type="dxa"/>
          </w:tcPr>
          <w:p w:rsidR="004D4C05" w:rsidRPr="00F71567" w:rsidRDefault="00730703">
            <w:pPr>
              <w:pStyle w:val="TableParagraph"/>
              <w:spacing w:before="18"/>
              <w:ind w:left="107" w:right="13"/>
              <w:rPr>
                <w:sz w:val="24"/>
              </w:rPr>
            </w:pPr>
            <w:r w:rsidRPr="00F71567">
              <w:rPr>
                <w:sz w:val="24"/>
              </w:rPr>
              <w:t>Профилактическая</w:t>
            </w:r>
            <w:r w:rsidRPr="00F71567">
              <w:rPr>
                <w:spacing w:val="-15"/>
                <w:sz w:val="24"/>
              </w:rPr>
              <w:t xml:space="preserve"> </w:t>
            </w:r>
            <w:r w:rsidRPr="00F71567">
              <w:rPr>
                <w:sz w:val="24"/>
              </w:rPr>
              <w:t>работа с родителями</w:t>
            </w:r>
          </w:p>
        </w:tc>
        <w:tc>
          <w:tcPr>
            <w:tcW w:w="6683" w:type="dxa"/>
          </w:tcPr>
          <w:p w:rsidR="004D4C05" w:rsidRPr="00F71567" w:rsidRDefault="00730703">
            <w:pPr>
              <w:pStyle w:val="TableParagraph"/>
              <w:spacing w:before="0" w:line="270" w:lineRule="atLeast"/>
              <w:ind w:left="157" w:right="-15"/>
              <w:jc w:val="both"/>
              <w:rPr>
                <w:sz w:val="24"/>
              </w:rPr>
            </w:pPr>
            <w:r w:rsidRPr="00F71567">
              <w:rPr>
                <w:sz w:val="24"/>
              </w:rPr>
              <w:t>Родительские собрания и лектории, разработка и вручение памяток. Родительский лекторий офлайн и онлайн через школьный сайт</w:t>
            </w:r>
            <w:r w:rsidRPr="00F71567">
              <w:rPr>
                <w:spacing w:val="40"/>
                <w:sz w:val="24"/>
              </w:rPr>
              <w:t xml:space="preserve"> </w:t>
            </w:r>
            <w:r w:rsidRPr="00F71567">
              <w:rPr>
                <w:sz w:val="24"/>
              </w:rPr>
              <w:t>и официальные аккаунты в соцсетях.</w:t>
            </w:r>
          </w:p>
        </w:tc>
      </w:tr>
      <w:tr w:rsidR="00F71567" w:rsidRPr="00F71567">
        <w:trPr>
          <w:trHeight w:val="314"/>
        </w:trPr>
        <w:tc>
          <w:tcPr>
            <w:tcW w:w="9499" w:type="dxa"/>
            <w:gridSpan w:val="2"/>
          </w:tcPr>
          <w:p w:rsidR="004D4C05" w:rsidRPr="00F71567" w:rsidRDefault="00730703">
            <w:pPr>
              <w:pStyle w:val="TableParagraph"/>
              <w:spacing w:before="18"/>
              <w:ind w:left="117"/>
              <w:rPr>
                <w:b/>
                <w:sz w:val="24"/>
              </w:rPr>
            </w:pPr>
            <w:r w:rsidRPr="00F71567">
              <w:rPr>
                <w:b/>
                <w:sz w:val="24"/>
              </w:rPr>
              <w:t>Формирование</w:t>
            </w:r>
            <w:r w:rsidRPr="00F71567">
              <w:rPr>
                <w:b/>
                <w:spacing w:val="-7"/>
                <w:sz w:val="24"/>
              </w:rPr>
              <w:t xml:space="preserve"> </w:t>
            </w:r>
            <w:r w:rsidRPr="00F71567">
              <w:rPr>
                <w:b/>
                <w:sz w:val="24"/>
              </w:rPr>
              <w:t>навыков</w:t>
            </w:r>
            <w:r w:rsidRPr="00F71567">
              <w:rPr>
                <w:b/>
                <w:spacing w:val="-5"/>
                <w:sz w:val="24"/>
              </w:rPr>
              <w:t xml:space="preserve"> </w:t>
            </w:r>
            <w:r w:rsidRPr="00F71567">
              <w:rPr>
                <w:b/>
                <w:sz w:val="24"/>
              </w:rPr>
              <w:t>и</w:t>
            </w:r>
            <w:r w:rsidRPr="00F71567">
              <w:rPr>
                <w:b/>
                <w:spacing w:val="-5"/>
                <w:sz w:val="24"/>
              </w:rPr>
              <w:t xml:space="preserve"> </w:t>
            </w:r>
            <w:r w:rsidRPr="00F71567">
              <w:rPr>
                <w:b/>
                <w:sz w:val="24"/>
              </w:rPr>
              <w:t>культуры</w:t>
            </w:r>
            <w:r w:rsidRPr="00F71567">
              <w:rPr>
                <w:b/>
                <w:spacing w:val="-5"/>
                <w:sz w:val="24"/>
              </w:rPr>
              <w:t xml:space="preserve"> </w:t>
            </w:r>
            <w:r w:rsidRPr="00F71567">
              <w:rPr>
                <w:b/>
                <w:sz w:val="24"/>
              </w:rPr>
              <w:t>здорового</w:t>
            </w:r>
            <w:r w:rsidRPr="00F71567">
              <w:rPr>
                <w:b/>
                <w:spacing w:val="-5"/>
                <w:sz w:val="24"/>
              </w:rPr>
              <w:t xml:space="preserve"> </w:t>
            </w:r>
            <w:r w:rsidRPr="00F71567">
              <w:rPr>
                <w:b/>
                <w:spacing w:val="-2"/>
                <w:sz w:val="24"/>
              </w:rPr>
              <w:t>питания</w:t>
            </w:r>
          </w:p>
        </w:tc>
      </w:tr>
      <w:tr w:rsidR="00F71567" w:rsidRPr="00F71567">
        <w:trPr>
          <w:trHeight w:val="590"/>
        </w:trPr>
        <w:tc>
          <w:tcPr>
            <w:tcW w:w="2816" w:type="dxa"/>
          </w:tcPr>
          <w:p w:rsidR="004D4C05" w:rsidRPr="00F71567" w:rsidRDefault="00730703">
            <w:pPr>
              <w:pStyle w:val="TableParagraph"/>
              <w:spacing w:before="18"/>
              <w:ind w:left="55" w:right="97"/>
              <w:jc w:val="center"/>
              <w:rPr>
                <w:sz w:val="24"/>
              </w:rPr>
            </w:pPr>
            <w:r w:rsidRPr="00F71567">
              <w:rPr>
                <w:sz w:val="24"/>
              </w:rPr>
              <w:t>Организационная</w:t>
            </w:r>
            <w:r w:rsidRPr="00F71567">
              <w:rPr>
                <w:spacing w:val="-7"/>
                <w:sz w:val="24"/>
              </w:rPr>
              <w:t xml:space="preserve"> </w:t>
            </w:r>
            <w:r w:rsidRPr="00F71567">
              <w:rPr>
                <w:spacing w:val="-2"/>
                <w:sz w:val="24"/>
              </w:rPr>
              <w:t>работа</w:t>
            </w:r>
          </w:p>
        </w:tc>
        <w:tc>
          <w:tcPr>
            <w:tcW w:w="6683" w:type="dxa"/>
          </w:tcPr>
          <w:p w:rsidR="004D4C05" w:rsidRPr="00F71567" w:rsidRDefault="00730703">
            <w:pPr>
              <w:pStyle w:val="TableParagraph"/>
              <w:tabs>
                <w:tab w:val="left" w:pos="1846"/>
                <w:tab w:val="left" w:pos="2786"/>
                <w:tab w:val="left" w:pos="3244"/>
                <w:tab w:val="left" w:pos="4739"/>
                <w:tab w:val="left" w:pos="5838"/>
              </w:tabs>
              <w:spacing w:before="18"/>
              <w:ind w:left="157" w:right="-15"/>
              <w:rPr>
                <w:sz w:val="24"/>
              </w:rPr>
            </w:pPr>
            <w:r w:rsidRPr="00F71567">
              <w:rPr>
                <w:spacing w:val="-2"/>
                <w:sz w:val="24"/>
              </w:rPr>
              <w:t>Планирование</w:t>
            </w:r>
            <w:r w:rsidRPr="00F71567">
              <w:rPr>
                <w:sz w:val="24"/>
              </w:rPr>
              <w:tab/>
            </w:r>
            <w:r w:rsidRPr="00F71567">
              <w:rPr>
                <w:spacing w:val="-2"/>
                <w:sz w:val="24"/>
              </w:rPr>
              <w:t>работы</w:t>
            </w:r>
            <w:r w:rsidRPr="00F71567">
              <w:rPr>
                <w:sz w:val="24"/>
              </w:rPr>
              <w:tab/>
            </w:r>
            <w:r w:rsidRPr="00F71567">
              <w:rPr>
                <w:spacing w:val="-6"/>
                <w:sz w:val="24"/>
              </w:rPr>
              <w:t>по</w:t>
            </w:r>
            <w:r w:rsidRPr="00F71567">
              <w:rPr>
                <w:sz w:val="24"/>
              </w:rPr>
              <w:tab/>
            </w:r>
            <w:r w:rsidRPr="00F71567">
              <w:rPr>
                <w:spacing w:val="-2"/>
                <w:sz w:val="24"/>
              </w:rPr>
              <w:t>организации</w:t>
            </w:r>
            <w:r w:rsidRPr="00F71567">
              <w:rPr>
                <w:sz w:val="24"/>
              </w:rPr>
              <w:tab/>
            </w:r>
            <w:r w:rsidRPr="00F71567">
              <w:rPr>
                <w:spacing w:val="-2"/>
                <w:sz w:val="24"/>
              </w:rPr>
              <w:t>горячего</w:t>
            </w:r>
            <w:r w:rsidRPr="00F71567">
              <w:rPr>
                <w:sz w:val="24"/>
              </w:rPr>
              <w:tab/>
            </w:r>
            <w:r w:rsidRPr="00F71567">
              <w:rPr>
                <w:spacing w:val="-2"/>
                <w:sz w:val="24"/>
              </w:rPr>
              <w:t>питания школьников</w:t>
            </w:r>
          </w:p>
        </w:tc>
      </w:tr>
      <w:tr w:rsidR="00F71567" w:rsidRPr="00F71567">
        <w:trPr>
          <w:trHeight w:val="1686"/>
        </w:trPr>
        <w:tc>
          <w:tcPr>
            <w:tcW w:w="2816" w:type="dxa"/>
          </w:tcPr>
          <w:p w:rsidR="004D4C05" w:rsidRPr="00F71567" w:rsidRDefault="00730703">
            <w:pPr>
              <w:pStyle w:val="TableParagraph"/>
              <w:spacing w:before="18"/>
              <w:ind w:left="107" w:right="13"/>
              <w:rPr>
                <w:sz w:val="24"/>
              </w:rPr>
            </w:pPr>
            <w:r w:rsidRPr="00F71567">
              <w:rPr>
                <w:sz w:val="24"/>
              </w:rPr>
              <w:t>Профилактическая</w:t>
            </w:r>
            <w:r w:rsidRPr="00F71567">
              <w:rPr>
                <w:spacing w:val="-15"/>
                <w:sz w:val="24"/>
              </w:rPr>
              <w:t xml:space="preserve"> </w:t>
            </w:r>
            <w:r w:rsidRPr="00F71567">
              <w:rPr>
                <w:sz w:val="24"/>
              </w:rPr>
              <w:t>работа с детьми</w:t>
            </w:r>
          </w:p>
        </w:tc>
        <w:tc>
          <w:tcPr>
            <w:tcW w:w="6683" w:type="dxa"/>
          </w:tcPr>
          <w:p w:rsidR="004D4C05" w:rsidRPr="00F71567" w:rsidRDefault="00730703">
            <w:pPr>
              <w:pStyle w:val="TableParagraph"/>
              <w:spacing w:before="11" w:line="270" w:lineRule="atLeast"/>
              <w:ind w:left="105" w:right="99"/>
              <w:jc w:val="both"/>
              <w:rPr>
                <w:sz w:val="24"/>
              </w:rPr>
            </w:pPr>
            <w:r w:rsidRPr="00F71567">
              <w:rPr>
                <w:sz w:val="24"/>
              </w:rPr>
              <w:t>организация правильного (здорового) питания: проведение внеклассных мероприятий, лекториев, акций по формированию правильного (здорового) питания; реализация мероприятий в рамках курса «Разговор о правильном питании»; участие в творческих конкурсах и фестивалях по пропаганде правильного питания</w:t>
            </w:r>
          </w:p>
        </w:tc>
      </w:tr>
      <w:tr w:rsidR="00F71567" w:rsidRPr="00F71567">
        <w:trPr>
          <w:trHeight w:val="846"/>
        </w:trPr>
        <w:tc>
          <w:tcPr>
            <w:tcW w:w="2816" w:type="dxa"/>
          </w:tcPr>
          <w:p w:rsidR="004D4C05" w:rsidRPr="00F71567" w:rsidRDefault="00730703">
            <w:pPr>
              <w:pStyle w:val="TableParagraph"/>
              <w:spacing w:before="18"/>
              <w:ind w:left="107" w:right="13"/>
              <w:rPr>
                <w:sz w:val="24"/>
              </w:rPr>
            </w:pPr>
            <w:r w:rsidRPr="00F71567">
              <w:rPr>
                <w:sz w:val="24"/>
              </w:rPr>
              <w:t>Профилактическая</w:t>
            </w:r>
            <w:r w:rsidRPr="00F71567">
              <w:rPr>
                <w:spacing w:val="-15"/>
                <w:sz w:val="24"/>
              </w:rPr>
              <w:t xml:space="preserve"> </w:t>
            </w:r>
            <w:r w:rsidRPr="00F71567">
              <w:rPr>
                <w:sz w:val="24"/>
              </w:rPr>
              <w:t>работа с родителями</w:t>
            </w:r>
          </w:p>
        </w:tc>
        <w:tc>
          <w:tcPr>
            <w:tcW w:w="6683" w:type="dxa"/>
          </w:tcPr>
          <w:p w:rsidR="004D4C05" w:rsidRPr="00F71567" w:rsidRDefault="00730703">
            <w:pPr>
              <w:pStyle w:val="TableParagraph"/>
              <w:spacing w:before="18"/>
              <w:ind w:left="157"/>
              <w:rPr>
                <w:sz w:val="24"/>
              </w:rPr>
            </w:pPr>
            <w:r w:rsidRPr="00F71567">
              <w:rPr>
                <w:sz w:val="24"/>
              </w:rPr>
              <w:t>Родительские</w:t>
            </w:r>
            <w:r w:rsidRPr="00F71567">
              <w:rPr>
                <w:spacing w:val="40"/>
                <w:sz w:val="24"/>
              </w:rPr>
              <w:t xml:space="preserve"> </w:t>
            </w:r>
            <w:r w:rsidRPr="00F71567">
              <w:rPr>
                <w:sz w:val="24"/>
              </w:rPr>
              <w:t>собрания</w:t>
            </w:r>
            <w:r w:rsidRPr="00F71567">
              <w:rPr>
                <w:spacing w:val="40"/>
                <w:sz w:val="24"/>
              </w:rPr>
              <w:t xml:space="preserve"> </w:t>
            </w:r>
            <w:r w:rsidRPr="00F71567">
              <w:rPr>
                <w:sz w:val="24"/>
              </w:rPr>
              <w:t>и</w:t>
            </w:r>
            <w:r w:rsidRPr="00F71567">
              <w:rPr>
                <w:spacing w:val="40"/>
                <w:sz w:val="24"/>
              </w:rPr>
              <w:t xml:space="preserve"> </w:t>
            </w:r>
            <w:r w:rsidRPr="00F71567">
              <w:rPr>
                <w:sz w:val="24"/>
              </w:rPr>
              <w:t>лектории,</w:t>
            </w:r>
            <w:r w:rsidRPr="00F71567">
              <w:rPr>
                <w:spacing w:val="40"/>
                <w:sz w:val="24"/>
              </w:rPr>
              <w:t xml:space="preserve"> </w:t>
            </w:r>
            <w:r w:rsidRPr="00F71567">
              <w:rPr>
                <w:sz w:val="24"/>
              </w:rPr>
              <w:t>разработка</w:t>
            </w:r>
            <w:r w:rsidRPr="00F71567">
              <w:rPr>
                <w:spacing w:val="40"/>
                <w:sz w:val="24"/>
              </w:rPr>
              <w:t xml:space="preserve"> </w:t>
            </w:r>
            <w:r w:rsidRPr="00F71567">
              <w:rPr>
                <w:sz w:val="24"/>
              </w:rPr>
              <w:t>и</w:t>
            </w:r>
            <w:r w:rsidRPr="00F71567">
              <w:rPr>
                <w:spacing w:val="40"/>
                <w:sz w:val="24"/>
              </w:rPr>
              <w:t xml:space="preserve"> </w:t>
            </w:r>
            <w:r w:rsidRPr="00F71567">
              <w:rPr>
                <w:sz w:val="24"/>
              </w:rPr>
              <w:t>вручение</w:t>
            </w:r>
            <w:r w:rsidRPr="00F71567">
              <w:rPr>
                <w:spacing w:val="40"/>
                <w:sz w:val="24"/>
              </w:rPr>
              <w:t xml:space="preserve"> </w:t>
            </w:r>
            <w:r w:rsidRPr="00F71567">
              <w:rPr>
                <w:sz w:val="24"/>
              </w:rPr>
              <w:t>памяток. Родительский лекторий офлайн и онлайн через</w:t>
            </w:r>
          </w:p>
          <w:p w:rsidR="004D4C05" w:rsidRPr="00F71567" w:rsidRDefault="00730703">
            <w:pPr>
              <w:pStyle w:val="TableParagraph"/>
              <w:spacing w:before="0" w:line="257" w:lineRule="exact"/>
              <w:ind w:left="157"/>
              <w:rPr>
                <w:sz w:val="24"/>
              </w:rPr>
            </w:pPr>
            <w:r w:rsidRPr="00F71567">
              <w:rPr>
                <w:sz w:val="24"/>
              </w:rPr>
              <w:t>школьный</w:t>
            </w:r>
            <w:r w:rsidRPr="00F71567">
              <w:rPr>
                <w:spacing w:val="-5"/>
                <w:sz w:val="24"/>
              </w:rPr>
              <w:t xml:space="preserve"> </w:t>
            </w:r>
            <w:r w:rsidRPr="00F71567">
              <w:rPr>
                <w:sz w:val="24"/>
              </w:rPr>
              <w:t>сайт</w:t>
            </w:r>
            <w:r w:rsidRPr="00F71567">
              <w:rPr>
                <w:spacing w:val="27"/>
                <w:sz w:val="24"/>
              </w:rPr>
              <w:t xml:space="preserve">  </w:t>
            </w:r>
            <w:r w:rsidRPr="00F71567">
              <w:rPr>
                <w:sz w:val="24"/>
              </w:rPr>
              <w:t>и</w:t>
            </w:r>
            <w:r w:rsidRPr="00F71567">
              <w:rPr>
                <w:spacing w:val="-1"/>
                <w:sz w:val="24"/>
              </w:rPr>
              <w:t xml:space="preserve"> </w:t>
            </w:r>
            <w:r w:rsidRPr="00F71567">
              <w:rPr>
                <w:sz w:val="24"/>
              </w:rPr>
              <w:t>официальные</w:t>
            </w:r>
            <w:r w:rsidRPr="00F71567">
              <w:rPr>
                <w:spacing w:val="-4"/>
                <w:sz w:val="24"/>
              </w:rPr>
              <w:t xml:space="preserve"> </w:t>
            </w:r>
            <w:r w:rsidRPr="00F71567">
              <w:rPr>
                <w:sz w:val="24"/>
              </w:rPr>
              <w:t>аккаунты</w:t>
            </w:r>
            <w:r w:rsidRPr="00F71567">
              <w:rPr>
                <w:spacing w:val="-2"/>
                <w:sz w:val="24"/>
              </w:rPr>
              <w:t xml:space="preserve"> </w:t>
            </w:r>
            <w:r w:rsidRPr="00F71567">
              <w:rPr>
                <w:sz w:val="24"/>
              </w:rPr>
              <w:t>в</w:t>
            </w:r>
            <w:r w:rsidRPr="00F71567">
              <w:rPr>
                <w:spacing w:val="-3"/>
                <w:sz w:val="24"/>
              </w:rPr>
              <w:t xml:space="preserve"> </w:t>
            </w:r>
            <w:r w:rsidRPr="00F71567">
              <w:rPr>
                <w:spacing w:val="-2"/>
                <w:sz w:val="24"/>
              </w:rPr>
              <w:t>соцсетях.</w:t>
            </w:r>
          </w:p>
        </w:tc>
      </w:tr>
    </w:tbl>
    <w:p w:rsidR="004D4C05" w:rsidRPr="00F71567" w:rsidRDefault="004D4C05">
      <w:pPr>
        <w:pStyle w:val="a3"/>
        <w:spacing w:before="63"/>
        <w:ind w:left="0" w:firstLine="0"/>
        <w:jc w:val="left"/>
      </w:pPr>
    </w:p>
    <w:p w:rsidR="004D4C05" w:rsidRPr="00F71567" w:rsidRDefault="00730703">
      <w:pPr>
        <w:pStyle w:val="2"/>
        <w:ind w:left="1135"/>
      </w:pPr>
      <w:r w:rsidRPr="00F71567">
        <w:t>Модуль</w:t>
      </w:r>
      <w:r w:rsidRPr="00F71567">
        <w:rPr>
          <w:spacing w:val="-11"/>
        </w:rPr>
        <w:t xml:space="preserve"> </w:t>
      </w:r>
      <w:r w:rsidRPr="00F71567">
        <w:t>«Внешкольные</w:t>
      </w:r>
      <w:r w:rsidRPr="00F71567">
        <w:rPr>
          <w:spacing w:val="-9"/>
        </w:rPr>
        <w:t xml:space="preserve"> </w:t>
      </w:r>
      <w:r w:rsidRPr="00F71567">
        <w:rPr>
          <w:spacing w:val="-2"/>
        </w:rPr>
        <w:t>мероприятия»</w:t>
      </w:r>
    </w:p>
    <w:p w:rsidR="004D4C05" w:rsidRPr="00F71567" w:rsidRDefault="00730703">
      <w:pPr>
        <w:pStyle w:val="a3"/>
        <w:spacing w:before="48" w:line="278" w:lineRule="auto"/>
        <w:ind w:left="427" w:right="921" w:firstLine="707"/>
      </w:pPr>
      <w:r w:rsidRPr="00F71567">
        <w:t xml:space="preserve">Реализация воспитательного потенциала внешкольных мероприятий </w:t>
      </w:r>
      <w:r w:rsidRPr="00F71567">
        <w:rPr>
          <w:spacing w:val="-2"/>
        </w:rPr>
        <w:t>предусматривает:</w:t>
      </w:r>
    </w:p>
    <w:p w:rsidR="004D4C05" w:rsidRPr="00F71567" w:rsidRDefault="00730703">
      <w:pPr>
        <w:pStyle w:val="a5"/>
        <w:numPr>
          <w:ilvl w:val="0"/>
          <w:numId w:val="24"/>
        </w:numPr>
        <w:tabs>
          <w:tab w:val="left" w:pos="1134"/>
        </w:tabs>
        <w:spacing w:line="273" w:lineRule="auto"/>
        <w:ind w:right="914" w:firstLine="427"/>
        <w:rPr>
          <w:sz w:val="28"/>
        </w:rPr>
      </w:pPr>
      <w:r w:rsidRPr="00F71567">
        <w:rPr>
          <w:sz w:val="28"/>
        </w:rPr>
        <w:t>общие внешкольные мероприятия, в том числе организуемые совместно с социальными партнёрами Школы;</w:t>
      </w:r>
    </w:p>
    <w:p w:rsidR="004D4C05" w:rsidRPr="00F71567" w:rsidRDefault="00730703">
      <w:pPr>
        <w:pStyle w:val="a5"/>
        <w:numPr>
          <w:ilvl w:val="0"/>
          <w:numId w:val="24"/>
        </w:numPr>
        <w:tabs>
          <w:tab w:val="left" w:pos="1134"/>
        </w:tabs>
        <w:spacing w:line="273" w:lineRule="auto"/>
        <w:ind w:right="911" w:firstLine="427"/>
        <w:rPr>
          <w:sz w:val="28"/>
        </w:rPr>
      </w:pPr>
      <w:r w:rsidRPr="00F71567">
        <w:rPr>
          <w:sz w:val="28"/>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4D4C05" w:rsidRPr="00F71567" w:rsidRDefault="00730703">
      <w:pPr>
        <w:pStyle w:val="a5"/>
        <w:numPr>
          <w:ilvl w:val="0"/>
          <w:numId w:val="24"/>
        </w:numPr>
        <w:tabs>
          <w:tab w:val="left" w:pos="1134"/>
        </w:tabs>
        <w:spacing w:before="4" w:line="273" w:lineRule="auto"/>
        <w:ind w:right="911" w:firstLine="427"/>
        <w:rPr>
          <w:sz w:val="28"/>
        </w:rPr>
      </w:pPr>
      <w:r w:rsidRPr="00F71567">
        <w:rPr>
          <w:sz w:val="28"/>
        </w:rPr>
        <w:t>походы выходного дня с участием инструкторов Центра туризма, экскурсионные поездки в другие города и местности, в классах классными руководителями, в том числе совместно с родителями (законными представителями)</w:t>
      </w:r>
      <w:r w:rsidRPr="00F71567">
        <w:rPr>
          <w:spacing w:val="41"/>
          <w:sz w:val="28"/>
        </w:rPr>
        <w:t xml:space="preserve">  </w:t>
      </w:r>
      <w:r w:rsidRPr="00F71567">
        <w:rPr>
          <w:sz w:val="28"/>
        </w:rPr>
        <w:t>обучающихся</w:t>
      </w:r>
      <w:r w:rsidRPr="00F71567">
        <w:rPr>
          <w:spacing w:val="44"/>
          <w:sz w:val="28"/>
        </w:rPr>
        <w:t xml:space="preserve">  </w:t>
      </w:r>
      <w:r w:rsidRPr="00F71567">
        <w:rPr>
          <w:sz w:val="28"/>
        </w:rPr>
        <w:t>с</w:t>
      </w:r>
      <w:r w:rsidRPr="00F71567">
        <w:rPr>
          <w:spacing w:val="46"/>
          <w:sz w:val="28"/>
        </w:rPr>
        <w:t xml:space="preserve">  </w:t>
      </w:r>
      <w:r w:rsidRPr="00F71567">
        <w:rPr>
          <w:sz w:val="28"/>
        </w:rPr>
        <w:t>привлечением</w:t>
      </w:r>
      <w:r w:rsidRPr="00F71567">
        <w:rPr>
          <w:spacing w:val="44"/>
          <w:sz w:val="28"/>
        </w:rPr>
        <w:t xml:space="preserve">  </w:t>
      </w:r>
      <w:r w:rsidRPr="00F71567">
        <w:rPr>
          <w:sz w:val="28"/>
        </w:rPr>
        <w:t>их</w:t>
      </w:r>
      <w:r w:rsidRPr="00F71567">
        <w:rPr>
          <w:spacing w:val="44"/>
          <w:sz w:val="28"/>
        </w:rPr>
        <w:t xml:space="preserve">  </w:t>
      </w:r>
      <w:r w:rsidRPr="00F71567">
        <w:rPr>
          <w:sz w:val="28"/>
        </w:rPr>
        <w:t>к</w:t>
      </w:r>
      <w:r w:rsidRPr="00F71567">
        <w:rPr>
          <w:spacing w:val="45"/>
          <w:sz w:val="28"/>
        </w:rPr>
        <w:t xml:space="preserve">  </w:t>
      </w:r>
      <w:r w:rsidRPr="00F71567">
        <w:rPr>
          <w:spacing w:val="-2"/>
          <w:sz w:val="28"/>
        </w:rPr>
        <w:t>планированию,</w:t>
      </w:r>
    </w:p>
    <w:p w:rsidR="004D4C05" w:rsidRPr="00F71567" w:rsidRDefault="00730703">
      <w:pPr>
        <w:pStyle w:val="a3"/>
        <w:spacing w:before="71"/>
        <w:ind w:left="427" w:firstLine="0"/>
      </w:pPr>
      <w:r w:rsidRPr="00F71567">
        <w:t>организации,</w:t>
      </w:r>
      <w:r w:rsidRPr="00F71567">
        <w:rPr>
          <w:spacing w:val="-17"/>
        </w:rPr>
        <w:t xml:space="preserve"> </w:t>
      </w:r>
      <w:r w:rsidRPr="00F71567">
        <w:t>проведению,</w:t>
      </w:r>
      <w:r w:rsidRPr="00F71567">
        <w:rPr>
          <w:spacing w:val="-15"/>
        </w:rPr>
        <w:t xml:space="preserve"> </w:t>
      </w:r>
      <w:r w:rsidRPr="00F71567">
        <w:t>оценке</w:t>
      </w:r>
      <w:r w:rsidRPr="00F71567">
        <w:rPr>
          <w:spacing w:val="-12"/>
        </w:rPr>
        <w:t xml:space="preserve"> </w:t>
      </w:r>
      <w:r w:rsidRPr="00F71567">
        <w:rPr>
          <w:spacing w:val="-2"/>
        </w:rPr>
        <w:t>мероприятия;</w:t>
      </w:r>
    </w:p>
    <w:p w:rsidR="004D4C05" w:rsidRPr="00F71567" w:rsidRDefault="00730703">
      <w:pPr>
        <w:pStyle w:val="a5"/>
        <w:numPr>
          <w:ilvl w:val="0"/>
          <w:numId w:val="24"/>
        </w:numPr>
        <w:tabs>
          <w:tab w:val="left" w:pos="1140"/>
        </w:tabs>
        <w:spacing w:before="51" w:line="271" w:lineRule="auto"/>
        <w:ind w:left="1140" w:right="920" w:hanging="286"/>
        <w:rPr>
          <w:sz w:val="28"/>
        </w:rPr>
      </w:pPr>
      <w:r w:rsidRPr="00F71567">
        <w:rPr>
          <w:sz w:val="28"/>
        </w:rPr>
        <w:lastRenderedPageBreak/>
        <w:t>посещение учреждений культуры г. Смоленск: МБУК «Планетарий» города Смоленска, МБУК «Смоленский камерный театр» и др.</w:t>
      </w:r>
    </w:p>
    <w:p w:rsidR="004D4C05" w:rsidRPr="00F71567" w:rsidRDefault="00730703">
      <w:pPr>
        <w:pStyle w:val="a5"/>
        <w:numPr>
          <w:ilvl w:val="0"/>
          <w:numId w:val="24"/>
        </w:numPr>
        <w:tabs>
          <w:tab w:val="left" w:pos="1134"/>
        </w:tabs>
        <w:spacing w:before="10" w:line="273" w:lineRule="auto"/>
        <w:ind w:right="703" w:firstLine="427"/>
        <w:rPr>
          <w:sz w:val="28"/>
        </w:rPr>
      </w:pPr>
      <w:r w:rsidRPr="00F71567">
        <w:rPr>
          <w:sz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4D4C05" w:rsidRPr="00F71567" w:rsidRDefault="00730703">
      <w:pPr>
        <w:pStyle w:val="2"/>
        <w:spacing w:before="6"/>
        <w:ind w:left="427"/>
      </w:pPr>
      <w:r w:rsidRPr="00F71567">
        <w:t>Ключевые</w:t>
      </w:r>
      <w:r w:rsidRPr="00F71567">
        <w:rPr>
          <w:spacing w:val="-5"/>
        </w:rPr>
        <w:t xml:space="preserve"> </w:t>
      </w:r>
      <w:r w:rsidRPr="00F71567">
        <w:t>проекты</w:t>
      </w:r>
      <w:r w:rsidRPr="00F71567">
        <w:rPr>
          <w:spacing w:val="-5"/>
        </w:rPr>
        <w:t xml:space="preserve"> </w:t>
      </w:r>
      <w:r w:rsidRPr="00F71567">
        <w:t>и</w:t>
      </w:r>
      <w:r w:rsidRPr="00F71567">
        <w:rPr>
          <w:spacing w:val="-5"/>
        </w:rPr>
        <w:t xml:space="preserve"> </w:t>
      </w:r>
      <w:r w:rsidRPr="00F71567">
        <w:rPr>
          <w:spacing w:val="-2"/>
        </w:rPr>
        <w:t>программы:</w:t>
      </w:r>
    </w:p>
    <w:p w:rsidR="004D4C05" w:rsidRPr="00F71567" w:rsidRDefault="00730703">
      <w:pPr>
        <w:pStyle w:val="a5"/>
        <w:numPr>
          <w:ilvl w:val="0"/>
          <w:numId w:val="24"/>
        </w:numPr>
        <w:tabs>
          <w:tab w:val="left" w:pos="1139"/>
        </w:tabs>
        <w:spacing w:before="50"/>
        <w:ind w:left="1139" w:hanging="285"/>
        <w:rPr>
          <w:sz w:val="28"/>
        </w:rPr>
      </w:pPr>
      <w:r w:rsidRPr="00F71567">
        <w:rPr>
          <w:sz w:val="28"/>
        </w:rPr>
        <w:t>«Орлята</w:t>
      </w:r>
      <w:r w:rsidRPr="00F71567">
        <w:rPr>
          <w:spacing w:val="-3"/>
          <w:sz w:val="28"/>
        </w:rPr>
        <w:t xml:space="preserve"> </w:t>
      </w:r>
      <w:r w:rsidRPr="00F71567">
        <w:rPr>
          <w:spacing w:val="-2"/>
          <w:sz w:val="28"/>
        </w:rPr>
        <w:t>России»</w:t>
      </w:r>
    </w:p>
    <w:p w:rsidR="004D4C05" w:rsidRPr="00F71567" w:rsidRDefault="00730703">
      <w:pPr>
        <w:pStyle w:val="a5"/>
        <w:numPr>
          <w:ilvl w:val="0"/>
          <w:numId w:val="24"/>
        </w:numPr>
        <w:tabs>
          <w:tab w:val="left" w:pos="1140"/>
        </w:tabs>
        <w:spacing w:before="48" w:line="273" w:lineRule="auto"/>
        <w:ind w:left="1140" w:right="708" w:hanging="286"/>
        <w:rPr>
          <w:sz w:val="28"/>
        </w:rPr>
      </w:pPr>
      <w:r w:rsidRPr="00F71567">
        <w:rPr>
          <w:sz w:val="28"/>
        </w:rPr>
        <w:t>Всероссийская программа развития социальной активности младших школьников,</w:t>
      </w:r>
      <w:r w:rsidRPr="00F71567">
        <w:rPr>
          <w:spacing w:val="74"/>
          <w:sz w:val="28"/>
        </w:rPr>
        <w:t xml:space="preserve">   </w:t>
      </w:r>
      <w:r w:rsidRPr="00F71567">
        <w:rPr>
          <w:sz w:val="28"/>
        </w:rPr>
        <w:t>реализуемая</w:t>
      </w:r>
      <w:r w:rsidRPr="00F71567">
        <w:rPr>
          <w:spacing w:val="75"/>
          <w:sz w:val="28"/>
        </w:rPr>
        <w:t xml:space="preserve">   </w:t>
      </w:r>
      <w:r w:rsidRPr="00F71567">
        <w:rPr>
          <w:sz w:val="28"/>
        </w:rPr>
        <w:t>в</w:t>
      </w:r>
      <w:r w:rsidRPr="00F71567">
        <w:rPr>
          <w:spacing w:val="73"/>
          <w:sz w:val="28"/>
        </w:rPr>
        <w:t xml:space="preserve">   </w:t>
      </w:r>
      <w:r w:rsidRPr="00F71567">
        <w:rPr>
          <w:sz w:val="28"/>
        </w:rPr>
        <w:t>рамках</w:t>
      </w:r>
      <w:r w:rsidRPr="00F71567">
        <w:rPr>
          <w:spacing w:val="74"/>
          <w:sz w:val="28"/>
        </w:rPr>
        <w:t xml:space="preserve">   </w:t>
      </w:r>
      <w:r w:rsidRPr="00F71567">
        <w:rPr>
          <w:sz w:val="28"/>
        </w:rPr>
        <w:t>федерального</w:t>
      </w:r>
      <w:r w:rsidRPr="00F71567">
        <w:rPr>
          <w:spacing w:val="74"/>
          <w:sz w:val="28"/>
        </w:rPr>
        <w:t xml:space="preserve">   </w:t>
      </w:r>
      <w:r w:rsidRPr="00F71567">
        <w:rPr>
          <w:sz w:val="28"/>
        </w:rPr>
        <w:t>проекта</w:t>
      </w:r>
    </w:p>
    <w:p w:rsidR="004D4C05" w:rsidRPr="00F71567" w:rsidRDefault="00730703">
      <w:pPr>
        <w:pStyle w:val="a3"/>
        <w:spacing w:before="1" w:line="276" w:lineRule="auto"/>
        <w:ind w:left="1140" w:right="709" w:firstLine="0"/>
      </w:pPr>
      <w:r w:rsidRPr="00F71567">
        <w:t>«Патриотическое воспитание граждан РФ». Учащиеся начальных классов участвуют в коллективных творческих делах, развивают лидерские качества и учатся работать в команде.</w:t>
      </w:r>
    </w:p>
    <w:p w:rsidR="004D4C05" w:rsidRPr="00F71567" w:rsidRDefault="00730703">
      <w:pPr>
        <w:pStyle w:val="a5"/>
        <w:numPr>
          <w:ilvl w:val="0"/>
          <w:numId w:val="24"/>
        </w:numPr>
        <w:tabs>
          <w:tab w:val="left" w:pos="1139"/>
        </w:tabs>
        <w:spacing w:before="2"/>
        <w:ind w:left="1139" w:hanging="285"/>
        <w:rPr>
          <w:sz w:val="28"/>
        </w:rPr>
      </w:pPr>
      <w:r w:rsidRPr="00F71567">
        <w:rPr>
          <w:sz w:val="28"/>
        </w:rPr>
        <w:t>«Большая</w:t>
      </w:r>
      <w:r w:rsidRPr="00F71567">
        <w:rPr>
          <w:spacing w:val="-7"/>
          <w:sz w:val="28"/>
        </w:rPr>
        <w:t xml:space="preserve"> </w:t>
      </w:r>
      <w:r w:rsidRPr="00F71567">
        <w:rPr>
          <w:spacing w:val="-2"/>
          <w:sz w:val="28"/>
        </w:rPr>
        <w:t>перемена»</w:t>
      </w:r>
    </w:p>
    <w:p w:rsidR="004D4C05" w:rsidRPr="00F71567" w:rsidRDefault="00730703">
      <w:pPr>
        <w:pStyle w:val="a5"/>
        <w:numPr>
          <w:ilvl w:val="0"/>
          <w:numId w:val="24"/>
        </w:numPr>
        <w:tabs>
          <w:tab w:val="left" w:pos="1140"/>
        </w:tabs>
        <w:spacing w:before="48" w:line="273" w:lineRule="auto"/>
        <w:ind w:left="1140" w:right="713" w:hanging="286"/>
        <w:rPr>
          <w:sz w:val="28"/>
        </w:rPr>
      </w:pPr>
      <w:r w:rsidRPr="00F71567">
        <w:rPr>
          <w:sz w:val="28"/>
        </w:rPr>
        <w:t>Крупнейший конкурс для школьников,</w:t>
      </w:r>
      <w:r w:rsidRPr="00F71567">
        <w:rPr>
          <w:spacing w:val="-3"/>
          <w:sz w:val="28"/>
        </w:rPr>
        <w:t xml:space="preserve"> </w:t>
      </w:r>
      <w:r w:rsidRPr="00F71567">
        <w:rPr>
          <w:sz w:val="28"/>
        </w:rPr>
        <w:t>где каждый может проявить</w:t>
      </w:r>
      <w:r w:rsidRPr="00F71567">
        <w:rPr>
          <w:spacing w:val="-1"/>
          <w:sz w:val="28"/>
        </w:rPr>
        <w:t xml:space="preserve"> </w:t>
      </w:r>
      <w:r w:rsidRPr="00F71567">
        <w:rPr>
          <w:sz w:val="28"/>
        </w:rPr>
        <w:t>свои таланты, найти единомышленников и получить поддержку для реализации собственных идей. Наши ученики ежегодно становятся его активными участниками и призерами.</w:t>
      </w:r>
    </w:p>
    <w:p w:rsidR="004D4C05" w:rsidRPr="00F71567" w:rsidRDefault="00730703">
      <w:pPr>
        <w:pStyle w:val="a5"/>
        <w:numPr>
          <w:ilvl w:val="0"/>
          <w:numId w:val="24"/>
        </w:numPr>
        <w:tabs>
          <w:tab w:val="left" w:pos="1209"/>
        </w:tabs>
        <w:spacing w:before="8"/>
        <w:ind w:left="1209" w:hanging="355"/>
        <w:rPr>
          <w:sz w:val="28"/>
        </w:rPr>
      </w:pPr>
      <w:r w:rsidRPr="00F71567">
        <w:rPr>
          <w:sz w:val="28"/>
        </w:rPr>
        <w:t>«Без</w:t>
      </w:r>
      <w:r w:rsidRPr="00F71567">
        <w:rPr>
          <w:spacing w:val="-4"/>
          <w:sz w:val="28"/>
        </w:rPr>
        <w:t xml:space="preserve"> </w:t>
      </w:r>
      <w:r w:rsidRPr="00F71567">
        <w:rPr>
          <w:sz w:val="28"/>
        </w:rPr>
        <w:t>срока</w:t>
      </w:r>
      <w:r w:rsidRPr="00F71567">
        <w:rPr>
          <w:spacing w:val="-2"/>
          <w:sz w:val="28"/>
        </w:rPr>
        <w:t xml:space="preserve"> давности»</w:t>
      </w:r>
    </w:p>
    <w:p w:rsidR="004D4C05" w:rsidRPr="00F71567" w:rsidRDefault="00730703">
      <w:pPr>
        <w:pStyle w:val="a5"/>
        <w:numPr>
          <w:ilvl w:val="0"/>
          <w:numId w:val="24"/>
        </w:numPr>
        <w:tabs>
          <w:tab w:val="left" w:pos="1140"/>
        </w:tabs>
        <w:spacing w:before="48" w:line="273" w:lineRule="auto"/>
        <w:ind w:left="1140" w:right="709" w:hanging="286"/>
        <w:rPr>
          <w:sz w:val="28"/>
        </w:rPr>
      </w:pPr>
      <w:r w:rsidRPr="00F71567">
        <w:rPr>
          <w:sz w:val="28"/>
        </w:rPr>
        <w:t>Федеральный проект, направленный на сохранение исторической</w:t>
      </w:r>
      <w:r w:rsidRPr="00F71567">
        <w:rPr>
          <w:spacing w:val="40"/>
          <w:sz w:val="28"/>
        </w:rPr>
        <w:t xml:space="preserve"> </w:t>
      </w:r>
      <w:r w:rsidRPr="00F71567">
        <w:rPr>
          <w:sz w:val="28"/>
        </w:rPr>
        <w:t xml:space="preserve">памяти о Великой Отечественной войне. Обучающиеся участвуют в исследовательских работах, тематических уроках и мемориальных </w:t>
      </w:r>
      <w:r w:rsidRPr="00F71567">
        <w:rPr>
          <w:spacing w:val="-2"/>
          <w:sz w:val="28"/>
        </w:rPr>
        <w:t>акциях.</w:t>
      </w:r>
    </w:p>
    <w:p w:rsidR="004D4C05" w:rsidRPr="00F71567" w:rsidRDefault="00730703">
      <w:pPr>
        <w:pStyle w:val="a5"/>
        <w:numPr>
          <w:ilvl w:val="0"/>
          <w:numId w:val="24"/>
        </w:numPr>
        <w:tabs>
          <w:tab w:val="left" w:pos="1139"/>
        </w:tabs>
        <w:spacing w:before="9"/>
        <w:ind w:left="1139" w:hanging="285"/>
        <w:rPr>
          <w:sz w:val="28"/>
        </w:rPr>
      </w:pPr>
      <w:r w:rsidRPr="00F71567">
        <w:rPr>
          <w:sz w:val="28"/>
        </w:rPr>
        <w:t>«Киноуроки</w:t>
      </w:r>
      <w:r w:rsidRPr="00F71567">
        <w:rPr>
          <w:spacing w:val="-5"/>
          <w:sz w:val="28"/>
        </w:rPr>
        <w:t xml:space="preserve"> </w:t>
      </w:r>
      <w:r w:rsidRPr="00F71567">
        <w:rPr>
          <w:sz w:val="28"/>
        </w:rPr>
        <w:t>в</w:t>
      </w:r>
      <w:r w:rsidRPr="00F71567">
        <w:rPr>
          <w:spacing w:val="-7"/>
          <w:sz w:val="28"/>
        </w:rPr>
        <w:t xml:space="preserve"> </w:t>
      </w:r>
      <w:r w:rsidRPr="00F71567">
        <w:rPr>
          <w:sz w:val="28"/>
        </w:rPr>
        <w:t>школах</w:t>
      </w:r>
      <w:r w:rsidRPr="00F71567">
        <w:rPr>
          <w:spacing w:val="-2"/>
          <w:sz w:val="28"/>
        </w:rPr>
        <w:t xml:space="preserve"> России»</w:t>
      </w:r>
    </w:p>
    <w:p w:rsidR="004D4C05" w:rsidRPr="00F71567" w:rsidRDefault="00730703">
      <w:pPr>
        <w:pStyle w:val="a5"/>
        <w:numPr>
          <w:ilvl w:val="0"/>
          <w:numId w:val="24"/>
        </w:numPr>
        <w:tabs>
          <w:tab w:val="left" w:pos="1140"/>
        </w:tabs>
        <w:spacing w:before="48" w:line="273" w:lineRule="auto"/>
        <w:ind w:left="1140" w:right="712" w:hanging="286"/>
        <w:rPr>
          <w:sz w:val="28"/>
        </w:rPr>
      </w:pPr>
      <w:r w:rsidRPr="00F71567">
        <w:rPr>
          <w:sz w:val="28"/>
        </w:rPr>
        <w:t xml:space="preserve">Проект сочетает воспитание нравственных ценностей с просмотром и обсуждением специально созданных детских короткометражных </w:t>
      </w:r>
      <w:r w:rsidRPr="00F71567">
        <w:rPr>
          <w:spacing w:val="-2"/>
          <w:sz w:val="28"/>
        </w:rPr>
        <w:t>фильмов.</w:t>
      </w:r>
    </w:p>
    <w:p w:rsidR="004D4C05" w:rsidRPr="00F71567" w:rsidRDefault="00730703">
      <w:pPr>
        <w:pStyle w:val="a5"/>
        <w:numPr>
          <w:ilvl w:val="0"/>
          <w:numId w:val="24"/>
        </w:numPr>
        <w:tabs>
          <w:tab w:val="left" w:pos="1139"/>
        </w:tabs>
        <w:spacing w:before="5"/>
        <w:ind w:left="1139" w:hanging="285"/>
        <w:rPr>
          <w:sz w:val="28"/>
        </w:rPr>
      </w:pPr>
      <w:r w:rsidRPr="00F71567">
        <w:rPr>
          <w:sz w:val="28"/>
        </w:rPr>
        <w:t>«Движение</w:t>
      </w:r>
      <w:r w:rsidRPr="00F71567">
        <w:rPr>
          <w:spacing w:val="-9"/>
          <w:sz w:val="28"/>
        </w:rPr>
        <w:t xml:space="preserve"> </w:t>
      </w:r>
      <w:r w:rsidRPr="00F71567">
        <w:rPr>
          <w:spacing w:val="-2"/>
          <w:sz w:val="28"/>
        </w:rPr>
        <w:t>первых»</w:t>
      </w:r>
    </w:p>
    <w:p w:rsidR="004D4C05" w:rsidRPr="00F71567" w:rsidRDefault="00730703">
      <w:pPr>
        <w:pStyle w:val="a5"/>
        <w:numPr>
          <w:ilvl w:val="0"/>
          <w:numId w:val="24"/>
        </w:numPr>
        <w:tabs>
          <w:tab w:val="left" w:pos="1140"/>
        </w:tabs>
        <w:spacing w:before="48" w:line="273" w:lineRule="auto"/>
        <w:ind w:left="1140" w:right="706" w:hanging="286"/>
        <w:rPr>
          <w:sz w:val="28"/>
        </w:rPr>
      </w:pPr>
      <w:r w:rsidRPr="00F71567">
        <w:rPr>
          <w:sz w:val="28"/>
        </w:rPr>
        <w:t>Современное молодежное движение, объединяющее школьников вокруг ценностей дружбы, взаимопомощи, труда и служения Отечеству. На</w:t>
      </w:r>
      <w:r w:rsidRPr="00F71567">
        <w:rPr>
          <w:spacing w:val="80"/>
          <w:sz w:val="28"/>
        </w:rPr>
        <w:t xml:space="preserve"> </w:t>
      </w:r>
      <w:r w:rsidRPr="00F71567">
        <w:rPr>
          <w:sz w:val="28"/>
        </w:rPr>
        <w:t>базе школы действует первичное отделение движения.</w:t>
      </w:r>
    </w:p>
    <w:p w:rsidR="004D4C05" w:rsidRPr="00F71567" w:rsidRDefault="00730703">
      <w:pPr>
        <w:pStyle w:val="a5"/>
        <w:numPr>
          <w:ilvl w:val="0"/>
          <w:numId w:val="24"/>
        </w:numPr>
        <w:tabs>
          <w:tab w:val="left" w:pos="1139"/>
        </w:tabs>
        <w:spacing w:before="6"/>
        <w:ind w:left="1139" w:hanging="285"/>
        <w:rPr>
          <w:sz w:val="28"/>
        </w:rPr>
      </w:pPr>
      <w:r w:rsidRPr="00F71567">
        <w:rPr>
          <w:sz w:val="28"/>
        </w:rPr>
        <w:t>«Навигаторы</w:t>
      </w:r>
      <w:r w:rsidRPr="00F71567">
        <w:rPr>
          <w:spacing w:val="-9"/>
          <w:sz w:val="28"/>
        </w:rPr>
        <w:t xml:space="preserve"> </w:t>
      </w:r>
      <w:r w:rsidRPr="00F71567">
        <w:rPr>
          <w:spacing w:val="-2"/>
          <w:sz w:val="28"/>
        </w:rPr>
        <w:t>детства»</w:t>
      </w:r>
    </w:p>
    <w:p w:rsidR="004D4C05" w:rsidRPr="00F71567" w:rsidRDefault="00730703">
      <w:pPr>
        <w:pStyle w:val="a5"/>
        <w:numPr>
          <w:ilvl w:val="0"/>
          <w:numId w:val="24"/>
        </w:numPr>
        <w:tabs>
          <w:tab w:val="left" w:pos="1140"/>
        </w:tabs>
        <w:spacing w:before="48" w:line="273" w:lineRule="auto"/>
        <w:ind w:left="1140" w:right="710" w:hanging="286"/>
        <w:rPr>
          <w:sz w:val="28"/>
        </w:rPr>
      </w:pPr>
      <w:r w:rsidRPr="00F71567">
        <w:rPr>
          <w:sz w:val="28"/>
        </w:rPr>
        <w:t>Программа</w:t>
      </w:r>
      <w:r w:rsidRPr="00F71567">
        <w:rPr>
          <w:spacing w:val="-5"/>
          <w:sz w:val="28"/>
        </w:rPr>
        <w:t xml:space="preserve"> </w:t>
      </w:r>
      <w:r w:rsidRPr="00F71567">
        <w:rPr>
          <w:sz w:val="28"/>
        </w:rPr>
        <w:t>по</w:t>
      </w:r>
      <w:r w:rsidRPr="00F71567">
        <w:rPr>
          <w:spacing w:val="-4"/>
          <w:sz w:val="28"/>
        </w:rPr>
        <w:t xml:space="preserve"> </w:t>
      </w:r>
      <w:r w:rsidRPr="00F71567">
        <w:rPr>
          <w:sz w:val="28"/>
        </w:rPr>
        <w:t>развитию</w:t>
      </w:r>
      <w:r w:rsidRPr="00F71567">
        <w:rPr>
          <w:spacing w:val="-6"/>
          <w:sz w:val="28"/>
        </w:rPr>
        <w:t xml:space="preserve"> </w:t>
      </w:r>
      <w:r w:rsidRPr="00F71567">
        <w:rPr>
          <w:sz w:val="28"/>
        </w:rPr>
        <w:t>советников</w:t>
      </w:r>
      <w:r w:rsidRPr="00F71567">
        <w:rPr>
          <w:spacing w:val="-6"/>
          <w:sz w:val="28"/>
        </w:rPr>
        <w:t xml:space="preserve"> </w:t>
      </w:r>
      <w:r w:rsidRPr="00F71567">
        <w:rPr>
          <w:sz w:val="28"/>
        </w:rPr>
        <w:t>директоров</w:t>
      </w:r>
      <w:r w:rsidRPr="00F71567">
        <w:rPr>
          <w:spacing w:val="-6"/>
          <w:sz w:val="28"/>
        </w:rPr>
        <w:t xml:space="preserve"> </w:t>
      </w:r>
      <w:r w:rsidRPr="00F71567">
        <w:rPr>
          <w:sz w:val="28"/>
        </w:rPr>
        <w:t>по</w:t>
      </w:r>
      <w:r w:rsidRPr="00F71567">
        <w:rPr>
          <w:spacing w:val="-4"/>
          <w:sz w:val="28"/>
        </w:rPr>
        <w:t xml:space="preserve"> </w:t>
      </w:r>
      <w:r w:rsidRPr="00F71567">
        <w:rPr>
          <w:sz w:val="28"/>
        </w:rPr>
        <w:t>воспитанию,</w:t>
      </w:r>
      <w:r w:rsidRPr="00F71567">
        <w:rPr>
          <w:spacing w:val="-6"/>
          <w:sz w:val="28"/>
        </w:rPr>
        <w:t xml:space="preserve"> </w:t>
      </w:r>
      <w:r w:rsidRPr="00F71567">
        <w:rPr>
          <w:sz w:val="28"/>
        </w:rPr>
        <w:t>которые помогают выстраивать системную воспитательную работу в школе в соответствии с актуальными вызовами времени.</w:t>
      </w:r>
    </w:p>
    <w:p w:rsidR="004D4C05" w:rsidRPr="00F71567" w:rsidRDefault="00730703">
      <w:pPr>
        <w:pStyle w:val="a5"/>
        <w:numPr>
          <w:ilvl w:val="0"/>
          <w:numId w:val="24"/>
        </w:numPr>
        <w:tabs>
          <w:tab w:val="left" w:pos="1139"/>
        </w:tabs>
        <w:spacing w:before="5"/>
        <w:ind w:left="1139" w:hanging="285"/>
        <w:rPr>
          <w:sz w:val="28"/>
        </w:rPr>
      </w:pPr>
      <w:r w:rsidRPr="00F71567">
        <w:rPr>
          <w:sz w:val="28"/>
        </w:rPr>
        <w:t>«Пушкинская</w:t>
      </w:r>
      <w:r w:rsidRPr="00F71567">
        <w:rPr>
          <w:spacing w:val="-10"/>
          <w:sz w:val="28"/>
        </w:rPr>
        <w:t xml:space="preserve"> </w:t>
      </w:r>
      <w:r w:rsidRPr="00F71567">
        <w:rPr>
          <w:spacing w:val="-2"/>
          <w:sz w:val="28"/>
        </w:rPr>
        <w:t>карта»</w:t>
      </w:r>
    </w:p>
    <w:p w:rsidR="004D4C05" w:rsidRPr="00F71567" w:rsidRDefault="00730703">
      <w:pPr>
        <w:pStyle w:val="a5"/>
        <w:numPr>
          <w:ilvl w:val="0"/>
          <w:numId w:val="24"/>
        </w:numPr>
        <w:tabs>
          <w:tab w:val="left" w:pos="1140"/>
        </w:tabs>
        <w:spacing w:before="72" w:line="273" w:lineRule="auto"/>
        <w:ind w:left="1140" w:right="709" w:hanging="286"/>
        <w:jc w:val="left"/>
        <w:rPr>
          <w:sz w:val="28"/>
        </w:rPr>
      </w:pPr>
      <w:r w:rsidRPr="00F71567">
        <w:rPr>
          <w:sz w:val="28"/>
        </w:rPr>
        <w:t>Благодаря</w:t>
      </w:r>
      <w:r w:rsidRPr="00F71567">
        <w:rPr>
          <w:spacing w:val="40"/>
          <w:sz w:val="28"/>
        </w:rPr>
        <w:t xml:space="preserve"> </w:t>
      </w:r>
      <w:r w:rsidRPr="00F71567">
        <w:rPr>
          <w:sz w:val="28"/>
        </w:rPr>
        <w:t>этому</w:t>
      </w:r>
      <w:r w:rsidRPr="00F71567">
        <w:rPr>
          <w:spacing w:val="40"/>
          <w:sz w:val="28"/>
        </w:rPr>
        <w:t xml:space="preserve"> </w:t>
      </w:r>
      <w:r w:rsidRPr="00F71567">
        <w:rPr>
          <w:sz w:val="28"/>
        </w:rPr>
        <w:t>проекту</w:t>
      </w:r>
      <w:r w:rsidRPr="00F71567">
        <w:rPr>
          <w:spacing w:val="40"/>
          <w:sz w:val="28"/>
        </w:rPr>
        <w:t xml:space="preserve"> </w:t>
      </w:r>
      <w:r w:rsidRPr="00F71567">
        <w:rPr>
          <w:sz w:val="28"/>
        </w:rPr>
        <w:t>учащиеся</w:t>
      </w:r>
      <w:r w:rsidRPr="00F71567">
        <w:rPr>
          <w:spacing w:val="40"/>
          <w:sz w:val="28"/>
        </w:rPr>
        <w:t xml:space="preserve"> </w:t>
      </w:r>
      <w:r w:rsidRPr="00F71567">
        <w:rPr>
          <w:sz w:val="28"/>
        </w:rPr>
        <w:t>могут</w:t>
      </w:r>
      <w:r w:rsidRPr="00F71567">
        <w:rPr>
          <w:spacing w:val="40"/>
          <w:sz w:val="28"/>
        </w:rPr>
        <w:t xml:space="preserve"> </w:t>
      </w:r>
      <w:r w:rsidRPr="00F71567">
        <w:rPr>
          <w:sz w:val="28"/>
        </w:rPr>
        <w:t>бесплатно</w:t>
      </w:r>
      <w:r w:rsidRPr="00F71567">
        <w:rPr>
          <w:spacing w:val="40"/>
          <w:sz w:val="28"/>
        </w:rPr>
        <w:t xml:space="preserve"> </w:t>
      </w:r>
      <w:r w:rsidRPr="00F71567">
        <w:rPr>
          <w:sz w:val="28"/>
        </w:rPr>
        <w:t>посещать</w:t>
      </w:r>
      <w:r w:rsidRPr="00F71567">
        <w:rPr>
          <w:spacing w:val="40"/>
          <w:sz w:val="28"/>
        </w:rPr>
        <w:t xml:space="preserve"> </w:t>
      </w:r>
      <w:r w:rsidRPr="00F71567">
        <w:rPr>
          <w:sz w:val="28"/>
        </w:rPr>
        <w:t>музеи, театры и концерты, приобщаясь к культурному наследию страны.</w:t>
      </w:r>
    </w:p>
    <w:p w:rsidR="004D4C05" w:rsidRPr="00F71567" w:rsidRDefault="00730703">
      <w:pPr>
        <w:pStyle w:val="a5"/>
        <w:numPr>
          <w:ilvl w:val="0"/>
          <w:numId w:val="24"/>
        </w:numPr>
        <w:tabs>
          <w:tab w:val="left" w:pos="1139"/>
        </w:tabs>
        <w:spacing w:before="3"/>
        <w:ind w:left="1139" w:hanging="285"/>
        <w:jc w:val="left"/>
        <w:rPr>
          <w:sz w:val="28"/>
        </w:rPr>
      </w:pPr>
      <w:r w:rsidRPr="00F71567">
        <w:rPr>
          <w:sz w:val="28"/>
        </w:rPr>
        <w:lastRenderedPageBreak/>
        <w:t>Всероссийские</w:t>
      </w:r>
      <w:r w:rsidRPr="00F71567">
        <w:rPr>
          <w:spacing w:val="-9"/>
          <w:sz w:val="28"/>
        </w:rPr>
        <w:t xml:space="preserve"> </w:t>
      </w:r>
      <w:r w:rsidRPr="00F71567">
        <w:rPr>
          <w:sz w:val="28"/>
        </w:rPr>
        <w:t>спортивные</w:t>
      </w:r>
      <w:r w:rsidRPr="00F71567">
        <w:rPr>
          <w:spacing w:val="-9"/>
          <w:sz w:val="28"/>
        </w:rPr>
        <w:t xml:space="preserve"> </w:t>
      </w:r>
      <w:r w:rsidRPr="00F71567">
        <w:rPr>
          <w:sz w:val="28"/>
        </w:rPr>
        <w:t>и</w:t>
      </w:r>
      <w:r w:rsidRPr="00F71567">
        <w:rPr>
          <w:spacing w:val="-12"/>
          <w:sz w:val="28"/>
        </w:rPr>
        <w:t xml:space="preserve"> </w:t>
      </w:r>
      <w:r w:rsidRPr="00F71567">
        <w:rPr>
          <w:sz w:val="28"/>
        </w:rPr>
        <w:t>патриотические</w:t>
      </w:r>
      <w:r w:rsidRPr="00F71567">
        <w:rPr>
          <w:spacing w:val="-8"/>
          <w:sz w:val="28"/>
        </w:rPr>
        <w:t xml:space="preserve"> </w:t>
      </w:r>
      <w:r w:rsidRPr="00F71567">
        <w:rPr>
          <w:spacing w:val="-2"/>
          <w:sz w:val="28"/>
        </w:rPr>
        <w:t>акции</w:t>
      </w:r>
    </w:p>
    <w:p w:rsidR="004D4C05" w:rsidRPr="00F71567" w:rsidRDefault="00730703">
      <w:pPr>
        <w:pStyle w:val="a5"/>
        <w:numPr>
          <w:ilvl w:val="0"/>
          <w:numId w:val="24"/>
        </w:numPr>
        <w:tabs>
          <w:tab w:val="left" w:pos="1139"/>
        </w:tabs>
        <w:spacing w:before="48"/>
        <w:ind w:left="1139" w:hanging="285"/>
        <w:jc w:val="left"/>
        <w:rPr>
          <w:sz w:val="28"/>
        </w:rPr>
      </w:pPr>
      <w:r w:rsidRPr="00F71567">
        <w:rPr>
          <w:sz w:val="28"/>
        </w:rPr>
        <w:t>–«ГТО»(возрождение</w:t>
      </w:r>
      <w:r w:rsidRPr="00F71567">
        <w:rPr>
          <w:spacing w:val="-10"/>
          <w:sz w:val="28"/>
        </w:rPr>
        <w:t xml:space="preserve"> </w:t>
      </w:r>
      <w:r w:rsidRPr="00F71567">
        <w:rPr>
          <w:sz w:val="28"/>
        </w:rPr>
        <w:t>норм</w:t>
      </w:r>
      <w:r w:rsidRPr="00F71567">
        <w:rPr>
          <w:spacing w:val="-10"/>
          <w:sz w:val="28"/>
        </w:rPr>
        <w:t xml:space="preserve"> </w:t>
      </w:r>
      <w:r w:rsidRPr="00F71567">
        <w:rPr>
          <w:sz w:val="28"/>
        </w:rPr>
        <w:t>физической</w:t>
      </w:r>
      <w:r w:rsidRPr="00F71567">
        <w:rPr>
          <w:spacing w:val="-11"/>
          <w:sz w:val="28"/>
        </w:rPr>
        <w:t xml:space="preserve"> </w:t>
      </w:r>
      <w:r w:rsidRPr="00F71567">
        <w:rPr>
          <w:spacing w:val="-2"/>
          <w:sz w:val="28"/>
        </w:rPr>
        <w:t>подготовки)</w:t>
      </w:r>
    </w:p>
    <w:p w:rsidR="004D4C05" w:rsidRPr="00F71567" w:rsidRDefault="00730703">
      <w:pPr>
        <w:pStyle w:val="a5"/>
        <w:numPr>
          <w:ilvl w:val="0"/>
          <w:numId w:val="24"/>
        </w:numPr>
        <w:tabs>
          <w:tab w:val="left" w:pos="1139"/>
        </w:tabs>
        <w:spacing w:before="48"/>
        <w:ind w:left="1139" w:hanging="285"/>
        <w:jc w:val="left"/>
        <w:rPr>
          <w:sz w:val="28"/>
        </w:rPr>
      </w:pPr>
      <w:r w:rsidRPr="00F71567">
        <w:rPr>
          <w:sz w:val="28"/>
        </w:rPr>
        <w:t>–</w:t>
      </w:r>
      <w:r w:rsidRPr="00F71567">
        <w:rPr>
          <w:spacing w:val="-6"/>
          <w:sz w:val="28"/>
        </w:rPr>
        <w:t xml:space="preserve"> </w:t>
      </w:r>
      <w:r w:rsidRPr="00F71567">
        <w:rPr>
          <w:sz w:val="28"/>
        </w:rPr>
        <w:t>«Бессмертный</w:t>
      </w:r>
      <w:r w:rsidRPr="00F71567">
        <w:rPr>
          <w:spacing w:val="-3"/>
          <w:sz w:val="28"/>
        </w:rPr>
        <w:t xml:space="preserve"> </w:t>
      </w:r>
      <w:r w:rsidRPr="00F71567">
        <w:rPr>
          <w:sz w:val="28"/>
        </w:rPr>
        <w:t>полк»</w:t>
      </w:r>
      <w:r w:rsidRPr="00F71567">
        <w:rPr>
          <w:spacing w:val="-3"/>
          <w:sz w:val="28"/>
        </w:rPr>
        <w:t xml:space="preserve"> </w:t>
      </w:r>
      <w:r w:rsidRPr="00F71567">
        <w:rPr>
          <w:sz w:val="28"/>
        </w:rPr>
        <w:t>(шествие</w:t>
      </w:r>
      <w:r w:rsidRPr="00F71567">
        <w:rPr>
          <w:spacing w:val="-3"/>
          <w:sz w:val="28"/>
        </w:rPr>
        <w:t xml:space="preserve"> </w:t>
      </w:r>
      <w:r w:rsidRPr="00F71567">
        <w:rPr>
          <w:sz w:val="28"/>
        </w:rPr>
        <w:t>в</w:t>
      </w:r>
      <w:r w:rsidRPr="00F71567">
        <w:rPr>
          <w:spacing w:val="-5"/>
          <w:sz w:val="28"/>
        </w:rPr>
        <w:t xml:space="preserve"> </w:t>
      </w:r>
      <w:r w:rsidRPr="00F71567">
        <w:rPr>
          <w:sz w:val="28"/>
        </w:rPr>
        <w:t>память</w:t>
      </w:r>
      <w:r w:rsidRPr="00F71567">
        <w:rPr>
          <w:spacing w:val="-5"/>
          <w:sz w:val="28"/>
        </w:rPr>
        <w:t xml:space="preserve"> </w:t>
      </w:r>
      <w:r w:rsidRPr="00F71567">
        <w:rPr>
          <w:sz w:val="28"/>
        </w:rPr>
        <w:t>о</w:t>
      </w:r>
      <w:r w:rsidRPr="00F71567">
        <w:rPr>
          <w:spacing w:val="-3"/>
          <w:sz w:val="28"/>
        </w:rPr>
        <w:t xml:space="preserve"> </w:t>
      </w:r>
      <w:r w:rsidRPr="00F71567">
        <w:rPr>
          <w:sz w:val="28"/>
        </w:rPr>
        <w:t>героях</w:t>
      </w:r>
      <w:r w:rsidRPr="00F71567">
        <w:rPr>
          <w:spacing w:val="-2"/>
          <w:sz w:val="28"/>
        </w:rPr>
        <w:t xml:space="preserve"> войны)</w:t>
      </w:r>
    </w:p>
    <w:p w:rsidR="004D4C05" w:rsidRPr="00F71567" w:rsidRDefault="00730703">
      <w:pPr>
        <w:pStyle w:val="a5"/>
        <w:numPr>
          <w:ilvl w:val="0"/>
          <w:numId w:val="24"/>
        </w:numPr>
        <w:tabs>
          <w:tab w:val="left" w:pos="1139"/>
        </w:tabs>
        <w:spacing w:before="46"/>
        <w:ind w:left="1139" w:hanging="285"/>
        <w:jc w:val="left"/>
        <w:rPr>
          <w:sz w:val="28"/>
        </w:rPr>
      </w:pPr>
      <w:r w:rsidRPr="00F71567">
        <w:rPr>
          <w:sz w:val="28"/>
        </w:rPr>
        <w:t>–</w:t>
      </w:r>
      <w:r w:rsidRPr="00F71567">
        <w:rPr>
          <w:spacing w:val="-7"/>
          <w:sz w:val="28"/>
        </w:rPr>
        <w:t xml:space="preserve"> </w:t>
      </w:r>
      <w:r w:rsidRPr="00F71567">
        <w:rPr>
          <w:sz w:val="28"/>
        </w:rPr>
        <w:t>«Свеча</w:t>
      </w:r>
      <w:r w:rsidRPr="00F71567">
        <w:rPr>
          <w:spacing w:val="-4"/>
          <w:sz w:val="28"/>
        </w:rPr>
        <w:t xml:space="preserve"> </w:t>
      </w:r>
      <w:r w:rsidRPr="00F71567">
        <w:rPr>
          <w:sz w:val="28"/>
        </w:rPr>
        <w:t>памяти»</w:t>
      </w:r>
      <w:r w:rsidRPr="00F71567">
        <w:rPr>
          <w:spacing w:val="-3"/>
          <w:sz w:val="28"/>
        </w:rPr>
        <w:t xml:space="preserve"> </w:t>
      </w:r>
      <w:r w:rsidRPr="00F71567">
        <w:rPr>
          <w:sz w:val="28"/>
        </w:rPr>
        <w:t>(мемориальная</w:t>
      </w:r>
      <w:r w:rsidRPr="00F71567">
        <w:rPr>
          <w:spacing w:val="-5"/>
          <w:sz w:val="28"/>
        </w:rPr>
        <w:t xml:space="preserve"> </w:t>
      </w:r>
      <w:r w:rsidRPr="00F71567">
        <w:rPr>
          <w:sz w:val="28"/>
        </w:rPr>
        <w:t>акция</w:t>
      </w:r>
      <w:r w:rsidRPr="00F71567">
        <w:rPr>
          <w:spacing w:val="-4"/>
          <w:sz w:val="28"/>
        </w:rPr>
        <w:t xml:space="preserve"> </w:t>
      </w:r>
      <w:r w:rsidRPr="00F71567">
        <w:rPr>
          <w:sz w:val="28"/>
        </w:rPr>
        <w:t>ко</w:t>
      </w:r>
      <w:r w:rsidRPr="00F71567">
        <w:rPr>
          <w:spacing w:val="-3"/>
          <w:sz w:val="28"/>
        </w:rPr>
        <w:t xml:space="preserve"> </w:t>
      </w:r>
      <w:r w:rsidRPr="00F71567">
        <w:rPr>
          <w:sz w:val="28"/>
        </w:rPr>
        <w:t>Дню</w:t>
      </w:r>
      <w:r w:rsidRPr="00F71567">
        <w:rPr>
          <w:spacing w:val="-5"/>
          <w:sz w:val="28"/>
        </w:rPr>
        <w:t xml:space="preserve"> </w:t>
      </w:r>
      <w:r w:rsidRPr="00F71567">
        <w:rPr>
          <w:spacing w:val="-2"/>
          <w:sz w:val="28"/>
        </w:rPr>
        <w:t>Победы)</w:t>
      </w:r>
    </w:p>
    <w:p w:rsidR="004D4C05" w:rsidRPr="00F71567" w:rsidRDefault="00730703">
      <w:pPr>
        <w:pStyle w:val="a5"/>
        <w:numPr>
          <w:ilvl w:val="0"/>
          <w:numId w:val="24"/>
        </w:numPr>
        <w:tabs>
          <w:tab w:val="left" w:pos="1139"/>
        </w:tabs>
        <w:spacing w:before="48"/>
        <w:ind w:left="1139" w:hanging="285"/>
        <w:jc w:val="left"/>
        <w:rPr>
          <w:sz w:val="28"/>
        </w:rPr>
      </w:pPr>
      <w:r w:rsidRPr="00F71567">
        <w:rPr>
          <w:sz w:val="28"/>
        </w:rPr>
        <w:t>Участие</w:t>
      </w:r>
      <w:r w:rsidRPr="00F71567">
        <w:rPr>
          <w:spacing w:val="-6"/>
          <w:sz w:val="28"/>
        </w:rPr>
        <w:t xml:space="preserve"> </w:t>
      </w:r>
      <w:r w:rsidRPr="00F71567">
        <w:rPr>
          <w:sz w:val="28"/>
        </w:rPr>
        <w:t>в</w:t>
      </w:r>
      <w:r w:rsidRPr="00F71567">
        <w:rPr>
          <w:spacing w:val="-6"/>
          <w:sz w:val="28"/>
        </w:rPr>
        <w:t xml:space="preserve"> </w:t>
      </w:r>
      <w:r w:rsidRPr="00F71567">
        <w:rPr>
          <w:sz w:val="28"/>
        </w:rPr>
        <w:t>федеральных</w:t>
      </w:r>
      <w:r w:rsidRPr="00F71567">
        <w:rPr>
          <w:spacing w:val="-5"/>
          <w:sz w:val="28"/>
        </w:rPr>
        <w:t xml:space="preserve"> </w:t>
      </w:r>
      <w:r w:rsidRPr="00F71567">
        <w:rPr>
          <w:sz w:val="28"/>
        </w:rPr>
        <w:t>проектах</w:t>
      </w:r>
      <w:r w:rsidRPr="00F71567">
        <w:rPr>
          <w:spacing w:val="-4"/>
          <w:sz w:val="28"/>
        </w:rPr>
        <w:t xml:space="preserve"> </w:t>
      </w:r>
      <w:r w:rsidRPr="00F71567">
        <w:rPr>
          <w:spacing w:val="-2"/>
          <w:sz w:val="28"/>
        </w:rPr>
        <w:t>позволяет:</w:t>
      </w:r>
    </w:p>
    <w:p w:rsidR="004D4C05" w:rsidRPr="00F71567" w:rsidRDefault="00730703">
      <w:pPr>
        <w:pStyle w:val="a5"/>
        <w:numPr>
          <w:ilvl w:val="0"/>
          <w:numId w:val="24"/>
        </w:numPr>
        <w:tabs>
          <w:tab w:val="left" w:pos="1139"/>
        </w:tabs>
        <w:spacing w:before="48"/>
        <w:ind w:left="1139" w:hanging="285"/>
        <w:jc w:val="left"/>
        <w:rPr>
          <w:sz w:val="28"/>
        </w:rPr>
      </w:pPr>
      <w:r w:rsidRPr="00F71567">
        <w:rPr>
          <w:sz w:val="28"/>
        </w:rPr>
        <w:t>дать</w:t>
      </w:r>
      <w:r w:rsidRPr="00F71567">
        <w:rPr>
          <w:spacing w:val="-10"/>
          <w:sz w:val="28"/>
        </w:rPr>
        <w:t xml:space="preserve"> </w:t>
      </w:r>
      <w:r w:rsidRPr="00F71567">
        <w:rPr>
          <w:sz w:val="28"/>
        </w:rPr>
        <w:t>ученикам</w:t>
      </w:r>
      <w:r w:rsidRPr="00F71567">
        <w:rPr>
          <w:spacing w:val="-6"/>
          <w:sz w:val="28"/>
        </w:rPr>
        <w:t xml:space="preserve"> </w:t>
      </w:r>
      <w:r w:rsidRPr="00F71567">
        <w:rPr>
          <w:sz w:val="28"/>
        </w:rPr>
        <w:t>возможность</w:t>
      </w:r>
      <w:r w:rsidRPr="00F71567">
        <w:rPr>
          <w:spacing w:val="-8"/>
          <w:sz w:val="28"/>
        </w:rPr>
        <w:t xml:space="preserve"> </w:t>
      </w:r>
      <w:r w:rsidRPr="00F71567">
        <w:rPr>
          <w:sz w:val="28"/>
        </w:rPr>
        <w:t>самореализации</w:t>
      </w:r>
      <w:r w:rsidRPr="00F71567">
        <w:rPr>
          <w:spacing w:val="-6"/>
          <w:sz w:val="28"/>
        </w:rPr>
        <w:t xml:space="preserve"> </w:t>
      </w:r>
      <w:r w:rsidRPr="00F71567">
        <w:rPr>
          <w:sz w:val="28"/>
        </w:rPr>
        <w:t>в</w:t>
      </w:r>
      <w:r w:rsidRPr="00F71567">
        <w:rPr>
          <w:spacing w:val="-8"/>
          <w:sz w:val="28"/>
        </w:rPr>
        <w:t xml:space="preserve"> </w:t>
      </w:r>
      <w:r w:rsidRPr="00F71567">
        <w:rPr>
          <w:sz w:val="28"/>
        </w:rPr>
        <w:t>разных</w:t>
      </w:r>
      <w:r w:rsidRPr="00F71567">
        <w:rPr>
          <w:spacing w:val="-5"/>
          <w:sz w:val="28"/>
        </w:rPr>
        <w:t xml:space="preserve"> </w:t>
      </w:r>
      <w:r w:rsidRPr="00F71567">
        <w:rPr>
          <w:spacing w:val="-2"/>
          <w:sz w:val="28"/>
        </w:rPr>
        <w:t>сферах;</w:t>
      </w:r>
    </w:p>
    <w:p w:rsidR="004D4C05" w:rsidRPr="00F71567" w:rsidRDefault="00730703">
      <w:pPr>
        <w:pStyle w:val="a5"/>
        <w:numPr>
          <w:ilvl w:val="0"/>
          <w:numId w:val="24"/>
        </w:numPr>
        <w:tabs>
          <w:tab w:val="left" w:pos="1139"/>
        </w:tabs>
        <w:spacing w:before="47"/>
        <w:ind w:left="1139" w:hanging="285"/>
        <w:jc w:val="left"/>
        <w:rPr>
          <w:sz w:val="28"/>
        </w:rPr>
      </w:pPr>
      <w:r w:rsidRPr="00F71567">
        <w:rPr>
          <w:sz w:val="28"/>
        </w:rPr>
        <w:t>укрепить</w:t>
      </w:r>
      <w:r w:rsidRPr="00F71567">
        <w:rPr>
          <w:spacing w:val="-8"/>
          <w:sz w:val="28"/>
        </w:rPr>
        <w:t xml:space="preserve"> </w:t>
      </w:r>
      <w:r w:rsidRPr="00F71567">
        <w:rPr>
          <w:sz w:val="28"/>
        </w:rPr>
        <w:t>их</w:t>
      </w:r>
      <w:r w:rsidRPr="00F71567">
        <w:rPr>
          <w:spacing w:val="-4"/>
          <w:sz w:val="28"/>
        </w:rPr>
        <w:t xml:space="preserve"> </w:t>
      </w:r>
      <w:r w:rsidRPr="00F71567">
        <w:rPr>
          <w:sz w:val="28"/>
        </w:rPr>
        <w:t>связь</w:t>
      </w:r>
      <w:r w:rsidRPr="00F71567">
        <w:rPr>
          <w:spacing w:val="-5"/>
          <w:sz w:val="28"/>
        </w:rPr>
        <w:t xml:space="preserve"> </w:t>
      </w:r>
      <w:r w:rsidRPr="00F71567">
        <w:rPr>
          <w:sz w:val="28"/>
        </w:rPr>
        <w:t>с</w:t>
      </w:r>
      <w:r w:rsidRPr="00F71567">
        <w:rPr>
          <w:spacing w:val="-9"/>
          <w:sz w:val="28"/>
        </w:rPr>
        <w:t xml:space="preserve"> </w:t>
      </w:r>
      <w:r w:rsidRPr="00F71567">
        <w:rPr>
          <w:sz w:val="28"/>
        </w:rPr>
        <w:t>культурными</w:t>
      </w:r>
      <w:r w:rsidRPr="00F71567">
        <w:rPr>
          <w:spacing w:val="-5"/>
          <w:sz w:val="28"/>
        </w:rPr>
        <w:t xml:space="preserve"> </w:t>
      </w:r>
      <w:r w:rsidRPr="00F71567">
        <w:rPr>
          <w:sz w:val="28"/>
        </w:rPr>
        <w:t>и</w:t>
      </w:r>
      <w:r w:rsidRPr="00F71567">
        <w:rPr>
          <w:spacing w:val="-7"/>
          <w:sz w:val="28"/>
        </w:rPr>
        <w:t xml:space="preserve"> </w:t>
      </w:r>
      <w:r w:rsidRPr="00F71567">
        <w:rPr>
          <w:sz w:val="28"/>
        </w:rPr>
        <w:t>историческими</w:t>
      </w:r>
      <w:r w:rsidRPr="00F71567">
        <w:rPr>
          <w:spacing w:val="-5"/>
          <w:sz w:val="28"/>
        </w:rPr>
        <w:t xml:space="preserve"> </w:t>
      </w:r>
      <w:r w:rsidRPr="00F71567">
        <w:rPr>
          <w:sz w:val="28"/>
        </w:rPr>
        <w:t>традициями</w:t>
      </w:r>
      <w:r w:rsidRPr="00F71567">
        <w:rPr>
          <w:spacing w:val="-3"/>
          <w:sz w:val="28"/>
        </w:rPr>
        <w:t xml:space="preserve"> </w:t>
      </w:r>
      <w:r w:rsidRPr="00F71567">
        <w:rPr>
          <w:spacing w:val="-2"/>
          <w:sz w:val="28"/>
        </w:rPr>
        <w:t>России;</w:t>
      </w:r>
    </w:p>
    <w:p w:rsidR="004D4C05" w:rsidRPr="00F71567" w:rsidRDefault="00730703">
      <w:pPr>
        <w:pStyle w:val="a5"/>
        <w:numPr>
          <w:ilvl w:val="0"/>
          <w:numId w:val="24"/>
        </w:numPr>
        <w:tabs>
          <w:tab w:val="left" w:pos="1140"/>
        </w:tabs>
        <w:spacing w:before="48" w:line="273" w:lineRule="auto"/>
        <w:ind w:left="1140" w:right="708" w:hanging="286"/>
        <w:rPr>
          <w:sz w:val="28"/>
        </w:rPr>
      </w:pPr>
      <w:r w:rsidRPr="00F71567">
        <w:rPr>
          <w:sz w:val="28"/>
        </w:rPr>
        <w:t xml:space="preserve">формировать активную гражданскую позицию и социальную </w:t>
      </w:r>
      <w:r w:rsidRPr="00F71567">
        <w:rPr>
          <w:spacing w:val="-2"/>
          <w:sz w:val="28"/>
        </w:rPr>
        <w:t>ответственность.</w:t>
      </w:r>
    </w:p>
    <w:p w:rsidR="004D4C05" w:rsidRPr="00F71567" w:rsidRDefault="00730703">
      <w:pPr>
        <w:pStyle w:val="a5"/>
        <w:numPr>
          <w:ilvl w:val="0"/>
          <w:numId w:val="24"/>
        </w:numPr>
        <w:tabs>
          <w:tab w:val="left" w:pos="1140"/>
        </w:tabs>
        <w:spacing w:before="3" w:line="273" w:lineRule="auto"/>
        <w:ind w:left="1140" w:right="704" w:hanging="286"/>
        <w:rPr>
          <w:sz w:val="28"/>
        </w:rPr>
      </w:pPr>
      <w:r w:rsidRPr="00F71567">
        <w:rPr>
          <w:sz w:val="28"/>
        </w:rPr>
        <w:t>Школа продолжает расширять сотрудничество с ведущими образовательными и общественными организациями страны, чтобы воспитание было не только системным, но и наполненным реальными делами и смыслами.</w:t>
      </w:r>
    </w:p>
    <w:p w:rsidR="004D4C05" w:rsidRPr="00F71567" w:rsidRDefault="00730703">
      <w:pPr>
        <w:pStyle w:val="2"/>
        <w:spacing w:before="6"/>
        <w:ind w:left="1135"/>
      </w:pPr>
      <w:r w:rsidRPr="00F71567">
        <w:t>Модуль</w:t>
      </w:r>
      <w:r w:rsidRPr="00F71567">
        <w:rPr>
          <w:spacing w:val="-18"/>
        </w:rPr>
        <w:t xml:space="preserve"> </w:t>
      </w:r>
      <w:r w:rsidRPr="00F71567">
        <w:t>«Организация</w:t>
      </w:r>
      <w:r w:rsidRPr="00F71567">
        <w:rPr>
          <w:spacing w:val="-17"/>
        </w:rPr>
        <w:t xml:space="preserve"> </w:t>
      </w:r>
      <w:r w:rsidRPr="00F71567">
        <w:t>предметно-пространственной</w:t>
      </w:r>
      <w:r w:rsidRPr="00F71567">
        <w:rPr>
          <w:spacing w:val="-16"/>
        </w:rPr>
        <w:t xml:space="preserve"> </w:t>
      </w:r>
      <w:r w:rsidRPr="00F71567">
        <w:rPr>
          <w:spacing w:val="-2"/>
        </w:rPr>
        <w:t>среды»</w:t>
      </w:r>
    </w:p>
    <w:p w:rsidR="004D4C05" w:rsidRPr="00F71567" w:rsidRDefault="00730703">
      <w:pPr>
        <w:pStyle w:val="a5"/>
        <w:numPr>
          <w:ilvl w:val="0"/>
          <w:numId w:val="24"/>
        </w:numPr>
        <w:tabs>
          <w:tab w:val="left" w:pos="1134"/>
        </w:tabs>
        <w:spacing w:before="52" w:line="273" w:lineRule="auto"/>
        <w:ind w:right="704" w:firstLine="427"/>
        <w:rPr>
          <w:sz w:val="28"/>
        </w:rPr>
      </w:pPr>
      <w:r w:rsidRPr="00F71567">
        <w:rPr>
          <w:sz w:val="28"/>
        </w:rPr>
        <w:t>Реализация воспитательного потенциала предметно- 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4D4C05" w:rsidRPr="00F71567" w:rsidRDefault="00730703">
      <w:pPr>
        <w:pStyle w:val="a5"/>
        <w:numPr>
          <w:ilvl w:val="0"/>
          <w:numId w:val="24"/>
        </w:numPr>
        <w:tabs>
          <w:tab w:val="left" w:pos="1134"/>
        </w:tabs>
        <w:spacing w:before="8" w:line="273" w:lineRule="auto"/>
        <w:ind w:right="709" w:firstLine="427"/>
        <w:rPr>
          <w:sz w:val="28"/>
        </w:rPr>
      </w:pPr>
      <w:r w:rsidRPr="00F71567">
        <w:rPr>
          <w:sz w:val="28"/>
        </w:rPr>
        <w:t>размещение в помещениях школы государственных символов Российской Федерации: герба, гимна, флага;</w:t>
      </w:r>
    </w:p>
    <w:p w:rsidR="004D4C05" w:rsidRPr="00F71567" w:rsidRDefault="00730703">
      <w:pPr>
        <w:pStyle w:val="a5"/>
        <w:numPr>
          <w:ilvl w:val="0"/>
          <w:numId w:val="24"/>
        </w:numPr>
        <w:tabs>
          <w:tab w:val="left" w:pos="1134"/>
        </w:tabs>
        <w:spacing w:before="2" w:line="273" w:lineRule="auto"/>
        <w:ind w:right="704" w:firstLine="427"/>
        <w:rPr>
          <w:sz w:val="28"/>
        </w:rPr>
      </w:pPr>
      <w:r w:rsidRPr="00F71567">
        <w:rPr>
          <w:sz w:val="28"/>
        </w:rPr>
        <w:t>оформление внешнего вида здания, фасада, холла при входе в общеобразовательную организацию государственной</w:t>
      </w:r>
      <w:r w:rsidRPr="00F71567">
        <w:rPr>
          <w:spacing w:val="40"/>
          <w:sz w:val="28"/>
        </w:rPr>
        <w:t xml:space="preserve"> </w:t>
      </w:r>
      <w:r w:rsidRPr="00F71567">
        <w:rPr>
          <w:sz w:val="28"/>
        </w:rPr>
        <w:t xml:space="preserve">символикой Российской </w:t>
      </w:r>
      <w:r w:rsidRPr="00F71567">
        <w:rPr>
          <w:spacing w:val="-2"/>
          <w:sz w:val="28"/>
        </w:rPr>
        <w:t>Федерации;</w:t>
      </w:r>
    </w:p>
    <w:p w:rsidR="004D4C05" w:rsidRPr="00F71567" w:rsidRDefault="00730703">
      <w:pPr>
        <w:pStyle w:val="a5"/>
        <w:numPr>
          <w:ilvl w:val="0"/>
          <w:numId w:val="24"/>
        </w:numPr>
        <w:tabs>
          <w:tab w:val="left" w:pos="1134"/>
        </w:tabs>
        <w:spacing w:before="6" w:line="273" w:lineRule="auto"/>
        <w:ind w:right="703" w:firstLine="427"/>
        <w:rPr>
          <w:sz w:val="28"/>
        </w:rPr>
      </w:pPr>
      <w:r w:rsidRPr="00F71567">
        <w:rPr>
          <w:sz w:val="28"/>
        </w:rPr>
        <w:t>организацию и проведение церемоний поднятия (спуска) государственного флага Российской Федерации;</w:t>
      </w:r>
    </w:p>
    <w:p w:rsidR="004D4C05" w:rsidRPr="00F71567" w:rsidRDefault="00730703">
      <w:pPr>
        <w:pStyle w:val="a5"/>
        <w:numPr>
          <w:ilvl w:val="0"/>
          <w:numId w:val="24"/>
        </w:numPr>
        <w:tabs>
          <w:tab w:val="left" w:pos="1134"/>
        </w:tabs>
        <w:spacing w:before="3" w:line="276" w:lineRule="auto"/>
        <w:ind w:right="701" w:firstLine="427"/>
        <w:rPr>
          <w:sz w:val="28"/>
        </w:rPr>
      </w:pPr>
      <w:r w:rsidRPr="00F71567">
        <w:rPr>
          <w:sz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4D4C05" w:rsidRPr="00F71567" w:rsidRDefault="00730703">
      <w:pPr>
        <w:pStyle w:val="a5"/>
        <w:numPr>
          <w:ilvl w:val="0"/>
          <w:numId w:val="24"/>
        </w:numPr>
        <w:tabs>
          <w:tab w:val="left" w:pos="1134"/>
        </w:tabs>
        <w:spacing w:line="273" w:lineRule="auto"/>
        <w:ind w:right="695" w:firstLine="427"/>
        <w:rPr>
          <w:sz w:val="28"/>
        </w:rPr>
      </w:pPr>
      <w:r w:rsidRPr="00F71567">
        <w:rPr>
          <w:sz w:val="28"/>
        </w:rPr>
        <w:t>организацию работы школьного радио (музыкальные звонки, музыка, информационные сообщения, объявления);</w:t>
      </w:r>
    </w:p>
    <w:p w:rsidR="004D4C05" w:rsidRPr="00F71567" w:rsidRDefault="004D4C05">
      <w:pPr>
        <w:pStyle w:val="a5"/>
        <w:spacing w:line="273" w:lineRule="auto"/>
        <w:rPr>
          <w:sz w:val="28"/>
        </w:rPr>
        <w:sectPr w:rsidR="004D4C05" w:rsidRPr="00F71567">
          <w:pgSz w:w="11910" w:h="16390"/>
          <w:pgMar w:top="1060" w:right="141" w:bottom="940" w:left="1133" w:header="0" w:footer="743" w:gutter="0"/>
          <w:cols w:space="720"/>
        </w:sectPr>
      </w:pPr>
    </w:p>
    <w:p w:rsidR="004D4C05" w:rsidRPr="00F71567" w:rsidRDefault="00730703">
      <w:pPr>
        <w:pStyle w:val="a5"/>
        <w:numPr>
          <w:ilvl w:val="0"/>
          <w:numId w:val="24"/>
        </w:numPr>
        <w:tabs>
          <w:tab w:val="left" w:pos="1134"/>
        </w:tabs>
        <w:spacing w:before="72" w:line="273" w:lineRule="auto"/>
        <w:ind w:right="698" w:firstLine="427"/>
        <w:rPr>
          <w:sz w:val="28"/>
        </w:rPr>
      </w:pPr>
      <w:r w:rsidRPr="00F71567">
        <w:rPr>
          <w:sz w:val="28"/>
        </w:rPr>
        <w:lastRenderedPageBreak/>
        <w:t>разработку, оформление, поддержание, использование в воспитательном процессе памятной доски с именем Героя Советского Союза (после присвоения имени);</w:t>
      </w:r>
    </w:p>
    <w:p w:rsidR="004D4C05" w:rsidRPr="00F71567" w:rsidRDefault="00730703">
      <w:pPr>
        <w:pStyle w:val="a5"/>
        <w:numPr>
          <w:ilvl w:val="0"/>
          <w:numId w:val="24"/>
        </w:numPr>
        <w:tabs>
          <w:tab w:val="left" w:pos="1134"/>
          <w:tab w:val="left" w:pos="4810"/>
          <w:tab w:val="left" w:pos="8442"/>
        </w:tabs>
        <w:spacing w:before="8" w:line="276" w:lineRule="auto"/>
        <w:ind w:right="695" w:firstLine="427"/>
        <w:rPr>
          <w:sz w:val="28"/>
        </w:rPr>
      </w:pPr>
      <w:r w:rsidRPr="00F71567">
        <w:rPr>
          <w:sz w:val="28"/>
        </w:rPr>
        <w:t xml:space="preserve">оформление и обновление «мест новостей», стендов в помещениях (лестничный пролёт, рекреации), сообщества школы в ВК, содержащих в доступной, привлекательной форме новостную информацию позитивного </w:t>
      </w:r>
      <w:r w:rsidRPr="00F71567">
        <w:rPr>
          <w:spacing w:val="-2"/>
          <w:sz w:val="28"/>
        </w:rPr>
        <w:t>гражданско-патриотического,</w:t>
      </w:r>
      <w:r w:rsidRPr="00F71567">
        <w:rPr>
          <w:sz w:val="28"/>
        </w:rPr>
        <w:tab/>
      </w:r>
      <w:r w:rsidRPr="00F71567">
        <w:rPr>
          <w:spacing w:val="-2"/>
          <w:sz w:val="28"/>
        </w:rPr>
        <w:t>духовно-нравственного</w:t>
      </w:r>
      <w:r w:rsidRPr="00F71567">
        <w:rPr>
          <w:sz w:val="28"/>
        </w:rPr>
        <w:tab/>
      </w:r>
      <w:r w:rsidRPr="00F71567">
        <w:rPr>
          <w:spacing w:val="-2"/>
          <w:sz w:val="28"/>
        </w:rPr>
        <w:t xml:space="preserve">содержания, </w:t>
      </w:r>
      <w:r w:rsidRPr="00F71567">
        <w:rPr>
          <w:sz w:val="28"/>
        </w:rPr>
        <w:t>фотоотчёты об интересных событиях,поздравления педагогов и обучающихся и т. п.;</w:t>
      </w:r>
    </w:p>
    <w:p w:rsidR="004D4C05" w:rsidRPr="00F71567" w:rsidRDefault="00730703">
      <w:pPr>
        <w:pStyle w:val="a5"/>
        <w:numPr>
          <w:ilvl w:val="0"/>
          <w:numId w:val="24"/>
        </w:numPr>
        <w:tabs>
          <w:tab w:val="left" w:pos="1134"/>
        </w:tabs>
        <w:spacing w:line="273" w:lineRule="auto"/>
        <w:ind w:right="701" w:firstLine="427"/>
        <w:rPr>
          <w:sz w:val="28"/>
        </w:rPr>
      </w:pPr>
      <w:r w:rsidRPr="00F71567">
        <w:rPr>
          <w:sz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4D4C05" w:rsidRPr="00F71567" w:rsidRDefault="00730703">
      <w:pPr>
        <w:pStyle w:val="a5"/>
        <w:numPr>
          <w:ilvl w:val="0"/>
          <w:numId w:val="24"/>
        </w:numPr>
        <w:tabs>
          <w:tab w:val="left" w:pos="1134"/>
        </w:tabs>
        <w:spacing w:before="1" w:line="273" w:lineRule="auto"/>
        <w:ind w:right="701" w:firstLine="427"/>
        <w:rPr>
          <w:sz w:val="28"/>
        </w:rPr>
      </w:pPr>
      <w:r w:rsidRPr="00F71567">
        <w:rPr>
          <w:sz w:val="28"/>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4D4C05" w:rsidRPr="00F71567" w:rsidRDefault="00730703">
      <w:pPr>
        <w:pStyle w:val="a5"/>
        <w:numPr>
          <w:ilvl w:val="0"/>
          <w:numId w:val="24"/>
        </w:numPr>
        <w:tabs>
          <w:tab w:val="left" w:pos="1134"/>
        </w:tabs>
        <w:spacing w:before="6" w:line="273" w:lineRule="auto"/>
        <w:ind w:right="701" w:firstLine="427"/>
        <w:rPr>
          <w:sz w:val="28"/>
        </w:rPr>
      </w:pPr>
      <w:r w:rsidRPr="00F71567">
        <w:rPr>
          <w:sz w:val="28"/>
        </w:rPr>
        <w:t>разработку, оформление, поддержание и использование игровых пространств, спортивных и игровых площадок, зон активного и тихого</w:t>
      </w:r>
      <w:r w:rsidRPr="00F71567">
        <w:rPr>
          <w:spacing w:val="80"/>
          <w:sz w:val="28"/>
        </w:rPr>
        <w:t xml:space="preserve"> </w:t>
      </w:r>
      <w:r w:rsidRPr="00F71567">
        <w:rPr>
          <w:spacing w:val="-2"/>
          <w:sz w:val="28"/>
        </w:rPr>
        <w:t>отдыха;</w:t>
      </w:r>
    </w:p>
    <w:p w:rsidR="004D4C05" w:rsidRPr="00F71567" w:rsidRDefault="00730703">
      <w:pPr>
        <w:pStyle w:val="a5"/>
        <w:numPr>
          <w:ilvl w:val="0"/>
          <w:numId w:val="24"/>
        </w:numPr>
        <w:tabs>
          <w:tab w:val="left" w:pos="1134"/>
        </w:tabs>
        <w:spacing w:before="5" w:line="273" w:lineRule="auto"/>
        <w:ind w:right="703" w:firstLine="427"/>
        <w:rPr>
          <w:sz w:val="28"/>
        </w:rPr>
      </w:pPr>
      <w:r w:rsidRPr="00F71567">
        <w:rPr>
          <w:sz w:val="28"/>
        </w:rPr>
        <w:t>деятельность классных руководителей вместе с обучающимися, их родителями по благоустройству, оформлению классных кабинетов, пришкольной территории;</w:t>
      </w:r>
    </w:p>
    <w:p w:rsidR="004D4C05" w:rsidRPr="00F71567" w:rsidRDefault="00730703">
      <w:pPr>
        <w:pStyle w:val="a5"/>
        <w:numPr>
          <w:ilvl w:val="0"/>
          <w:numId w:val="24"/>
        </w:numPr>
        <w:tabs>
          <w:tab w:val="left" w:pos="1134"/>
        </w:tabs>
        <w:spacing w:before="8" w:line="273" w:lineRule="auto"/>
        <w:ind w:right="702" w:firstLine="427"/>
        <w:rPr>
          <w:sz w:val="28"/>
        </w:rPr>
      </w:pPr>
      <w:r w:rsidRPr="00F71567">
        <w:rPr>
          <w:sz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 интерактивные локации);</w:t>
      </w:r>
    </w:p>
    <w:p w:rsidR="004D4C05" w:rsidRPr="00F71567" w:rsidRDefault="00730703">
      <w:pPr>
        <w:pStyle w:val="a5"/>
        <w:numPr>
          <w:ilvl w:val="0"/>
          <w:numId w:val="24"/>
        </w:numPr>
        <w:tabs>
          <w:tab w:val="left" w:pos="1134"/>
        </w:tabs>
        <w:spacing w:before="6" w:line="273" w:lineRule="auto"/>
        <w:ind w:right="703" w:firstLine="427"/>
        <w:rPr>
          <w:sz w:val="28"/>
        </w:rPr>
      </w:pPr>
      <w:r w:rsidRPr="00F71567">
        <w:rPr>
          <w:sz w:val="28"/>
        </w:rPr>
        <w:t xml:space="preserve">публикацию тематических постов в сообществе школы в ВК (новости, полезная информация, информация патриотической и гражданской </w:t>
      </w:r>
      <w:r w:rsidRPr="00F71567">
        <w:rPr>
          <w:spacing w:val="-2"/>
          <w:sz w:val="28"/>
        </w:rPr>
        <w:t>направленности);</w:t>
      </w:r>
    </w:p>
    <w:p w:rsidR="004D4C05" w:rsidRPr="00F71567" w:rsidRDefault="00730703">
      <w:pPr>
        <w:pStyle w:val="a5"/>
        <w:numPr>
          <w:ilvl w:val="0"/>
          <w:numId w:val="24"/>
        </w:numPr>
        <w:tabs>
          <w:tab w:val="left" w:pos="1134"/>
        </w:tabs>
        <w:spacing w:before="5" w:line="273" w:lineRule="auto"/>
        <w:ind w:right="701" w:firstLine="427"/>
        <w:rPr>
          <w:sz w:val="28"/>
        </w:rPr>
      </w:pPr>
      <w:r w:rsidRPr="00F71567">
        <w:rPr>
          <w:sz w:val="28"/>
        </w:rPr>
        <w:t>разработку и обновление материалов (стендов, плакатов), акцентирующих внимание обучающихся на важных для воспитания</w:t>
      </w:r>
      <w:r w:rsidRPr="00F71567">
        <w:rPr>
          <w:spacing w:val="40"/>
          <w:sz w:val="28"/>
        </w:rPr>
        <w:t xml:space="preserve"> </w:t>
      </w:r>
      <w:r w:rsidRPr="00F71567">
        <w:rPr>
          <w:sz w:val="28"/>
        </w:rPr>
        <w:t>ценностях, правилах, традициях, укладе общеобразовательной организации, актуальных вопросах профилактики и безопасности.</w:t>
      </w:r>
    </w:p>
    <w:p w:rsidR="004D4C05" w:rsidRPr="00F71567" w:rsidRDefault="00730703">
      <w:pPr>
        <w:pStyle w:val="a3"/>
        <w:tabs>
          <w:tab w:val="left" w:pos="5271"/>
          <w:tab w:val="left" w:pos="6277"/>
          <w:tab w:val="left" w:pos="7681"/>
          <w:tab w:val="left" w:pos="8358"/>
        </w:tabs>
        <w:spacing w:before="9" w:line="276" w:lineRule="auto"/>
        <w:ind w:left="427" w:right="703" w:firstLine="707"/>
        <w:jc w:val="left"/>
      </w:pPr>
      <w:r w:rsidRPr="00F71567">
        <w:rPr>
          <w:spacing w:val="-2"/>
        </w:rPr>
        <w:t>Предметно-пространственная</w:t>
      </w:r>
      <w:r w:rsidRPr="00F71567">
        <w:tab/>
      </w:r>
      <w:r w:rsidRPr="00F71567">
        <w:rPr>
          <w:spacing w:val="-2"/>
        </w:rPr>
        <w:t>среда</w:t>
      </w:r>
      <w:r w:rsidRPr="00F71567">
        <w:tab/>
      </w:r>
      <w:r w:rsidRPr="00F71567">
        <w:rPr>
          <w:spacing w:val="-2"/>
        </w:rPr>
        <w:t>строится</w:t>
      </w:r>
      <w:r w:rsidRPr="00F71567">
        <w:tab/>
      </w:r>
      <w:r w:rsidRPr="00F71567">
        <w:rPr>
          <w:spacing w:val="-4"/>
        </w:rPr>
        <w:t>как</w:t>
      </w:r>
      <w:r w:rsidRPr="00F71567">
        <w:tab/>
      </w:r>
      <w:r w:rsidRPr="00F71567">
        <w:rPr>
          <w:spacing w:val="-2"/>
        </w:rPr>
        <w:t xml:space="preserve">максимально </w:t>
      </w:r>
      <w:r w:rsidRPr="00F71567">
        <w:t>доступная для обучающихся с особыми образовательными потребностями.</w:t>
      </w:r>
    </w:p>
    <w:p w:rsidR="004D4C05" w:rsidRPr="00F71567" w:rsidRDefault="00730703">
      <w:pPr>
        <w:pStyle w:val="2"/>
        <w:spacing w:line="321" w:lineRule="exact"/>
        <w:ind w:left="1135"/>
        <w:jc w:val="left"/>
      </w:pPr>
      <w:r w:rsidRPr="00F71567">
        <w:t>Модуль</w:t>
      </w:r>
      <w:r w:rsidRPr="00F71567">
        <w:rPr>
          <w:spacing w:val="-10"/>
        </w:rPr>
        <w:t xml:space="preserve"> </w:t>
      </w:r>
      <w:r w:rsidRPr="00F71567">
        <w:t>«Социальное</w:t>
      </w:r>
      <w:r w:rsidRPr="00F71567">
        <w:rPr>
          <w:spacing w:val="-10"/>
        </w:rPr>
        <w:t xml:space="preserve"> </w:t>
      </w:r>
      <w:r w:rsidRPr="00F71567">
        <w:rPr>
          <w:spacing w:val="-2"/>
        </w:rPr>
        <w:t>партнёрство»</w:t>
      </w:r>
    </w:p>
    <w:p w:rsidR="004D4C05" w:rsidRPr="00F71567" w:rsidRDefault="00730703">
      <w:pPr>
        <w:pStyle w:val="a3"/>
        <w:tabs>
          <w:tab w:val="left" w:pos="2772"/>
          <w:tab w:val="left" w:pos="5050"/>
          <w:tab w:val="left" w:pos="6699"/>
          <w:tab w:val="left" w:pos="8478"/>
        </w:tabs>
        <w:spacing w:before="47" w:line="278" w:lineRule="auto"/>
        <w:ind w:left="427" w:right="695" w:firstLine="707"/>
        <w:jc w:val="left"/>
      </w:pPr>
      <w:r w:rsidRPr="00F71567">
        <w:rPr>
          <w:spacing w:val="-2"/>
        </w:rPr>
        <w:t>Реализация</w:t>
      </w:r>
      <w:r w:rsidRPr="00F71567">
        <w:tab/>
      </w:r>
      <w:r w:rsidRPr="00F71567">
        <w:rPr>
          <w:spacing w:val="-2"/>
        </w:rPr>
        <w:t>воспитательного</w:t>
      </w:r>
      <w:r w:rsidRPr="00F71567">
        <w:tab/>
      </w:r>
      <w:r w:rsidRPr="00F71567">
        <w:rPr>
          <w:spacing w:val="-2"/>
        </w:rPr>
        <w:t>потенциала</w:t>
      </w:r>
      <w:r w:rsidRPr="00F71567">
        <w:tab/>
      </w:r>
      <w:r w:rsidRPr="00F71567">
        <w:rPr>
          <w:spacing w:val="-2"/>
        </w:rPr>
        <w:t>социального</w:t>
      </w:r>
      <w:r w:rsidRPr="00F71567">
        <w:tab/>
      </w:r>
      <w:r w:rsidRPr="00F71567">
        <w:rPr>
          <w:spacing w:val="-2"/>
        </w:rPr>
        <w:t>партнёрства предусматривает:</w:t>
      </w:r>
    </w:p>
    <w:p w:rsidR="004D4C05" w:rsidRPr="00F71567" w:rsidRDefault="00730703">
      <w:pPr>
        <w:pStyle w:val="a5"/>
        <w:numPr>
          <w:ilvl w:val="0"/>
          <w:numId w:val="24"/>
        </w:numPr>
        <w:tabs>
          <w:tab w:val="left" w:pos="1134"/>
          <w:tab w:val="left" w:pos="2349"/>
          <w:tab w:val="left" w:pos="4507"/>
          <w:tab w:val="left" w:pos="7684"/>
          <w:tab w:val="left" w:pos="8101"/>
          <w:tab w:val="left" w:pos="8831"/>
          <w:tab w:val="left" w:pos="9798"/>
        </w:tabs>
        <w:spacing w:line="339" w:lineRule="exact"/>
        <w:ind w:left="1134" w:hanging="280"/>
        <w:jc w:val="left"/>
        <w:rPr>
          <w:sz w:val="28"/>
        </w:rPr>
      </w:pPr>
      <w:r w:rsidRPr="00F71567">
        <w:rPr>
          <w:spacing w:val="-2"/>
          <w:sz w:val="28"/>
        </w:rPr>
        <w:t>участие</w:t>
      </w:r>
      <w:r w:rsidRPr="00F71567">
        <w:rPr>
          <w:sz w:val="28"/>
        </w:rPr>
        <w:tab/>
      </w:r>
      <w:r w:rsidRPr="00F71567">
        <w:rPr>
          <w:spacing w:val="-2"/>
          <w:sz w:val="28"/>
        </w:rPr>
        <w:t>представителей</w:t>
      </w:r>
      <w:r w:rsidRPr="00F71567">
        <w:rPr>
          <w:sz w:val="28"/>
        </w:rPr>
        <w:tab/>
      </w:r>
      <w:r w:rsidRPr="00F71567">
        <w:rPr>
          <w:spacing w:val="-2"/>
          <w:sz w:val="28"/>
        </w:rPr>
        <w:t>организаций-партнёров,</w:t>
      </w:r>
      <w:r w:rsidRPr="00F71567">
        <w:rPr>
          <w:sz w:val="28"/>
        </w:rPr>
        <w:tab/>
      </w:r>
      <w:r w:rsidRPr="00F71567">
        <w:rPr>
          <w:spacing w:val="-10"/>
          <w:sz w:val="28"/>
        </w:rPr>
        <w:t>в</w:t>
      </w:r>
      <w:r w:rsidRPr="00F71567">
        <w:rPr>
          <w:sz w:val="28"/>
        </w:rPr>
        <w:tab/>
      </w:r>
      <w:r w:rsidRPr="00F71567">
        <w:rPr>
          <w:spacing w:val="-5"/>
          <w:sz w:val="28"/>
        </w:rPr>
        <w:t>том</w:t>
      </w:r>
      <w:r w:rsidRPr="00F71567">
        <w:rPr>
          <w:sz w:val="28"/>
        </w:rPr>
        <w:tab/>
      </w:r>
      <w:r w:rsidRPr="00F71567">
        <w:rPr>
          <w:spacing w:val="-2"/>
          <w:sz w:val="28"/>
        </w:rPr>
        <w:t>числе</w:t>
      </w:r>
      <w:r w:rsidRPr="00F71567">
        <w:rPr>
          <w:sz w:val="28"/>
        </w:rPr>
        <w:tab/>
      </w:r>
      <w:r w:rsidRPr="00F71567">
        <w:rPr>
          <w:spacing w:val="-10"/>
          <w:sz w:val="28"/>
        </w:rPr>
        <w:t>в</w:t>
      </w:r>
    </w:p>
    <w:p w:rsidR="004D4C05" w:rsidRPr="00F71567" w:rsidRDefault="004D4C05">
      <w:pPr>
        <w:pStyle w:val="a5"/>
        <w:spacing w:line="339" w:lineRule="exact"/>
        <w:jc w:val="left"/>
        <w:rPr>
          <w:sz w:val="28"/>
        </w:rPr>
        <w:sectPr w:rsidR="004D4C05" w:rsidRPr="00F71567">
          <w:pgSz w:w="11910" w:h="16390"/>
          <w:pgMar w:top="1060" w:right="141" w:bottom="940" w:left="1133" w:header="0" w:footer="743" w:gutter="0"/>
          <w:cols w:space="720"/>
        </w:sectPr>
      </w:pPr>
    </w:p>
    <w:p w:rsidR="004D4C05" w:rsidRPr="00F71567" w:rsidRDefault="00730703">
      <w:pPr>
        <w:pStyle w:val="a3"/>
        <w:spacing w:before="71" w:line="276" w:lineRule="auto"/>
        <w:ind w:left="427" w:right="698" w:firstLine="0"/>
      </w:pPr>
      <w:r w:rsidRPr="00F71567">
        <w:lastRenderedPageBreak/>
        <w:t>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4D4C05" w:rsidRPr="00F71567" w:rsidRDefault="00730703">
      <w:pPr>
        <w:pStyle w:val="a5"/>
        <w:numPr>
          <w:ilvl w:val="0"/>
          <w:numId w:val="24"/>
        </w:numPr>
        <w:tabs>
          <w:tab w:val="left" w:pos="1134"/>
        </w:tabs>
        <w:spacing w:before="3" w:line="273" w:lineRule="auto"/>
        <w:ind w:right="697" w:firstLine="427"/>
        <w:rPr>
          <w:sz w:val="28"/>
        </w:rPr>
      </w:pPr>
      <w:r w:rsidRPr="00F71567">
        <w:rPr>
          <w:sz w:val="28"/>
        </w:rPr>
        <w:t>участие</w:t>
      </w:r>
      <w:r w:rsidRPr="00F71567">
        <w:rPr>
          <w:spacing w:val="-3"/>
          <w:sz w:val="28"/>
        </w:rPr>
        <w:t xml:space="preserve"> </w:t>
      </w:r>
      <w:r w:rsidRPr="00F71567">
        <w:rPr>
          <w:sz w:val="28"/>
        </w:rPr>
        <w:t>представителей</w:t>
      </w:r>
      <w:r w:rsidRPr="00F71567">
        <w:rPr>
          <w:spacing w:val="-2"/>
          <w:sz w:val="28"/>
        </w:rPr>
        <w:t xml:space="preserve"> </w:t>
      </w:r>
      <w:r w:rsidRPr="00F71567">
        <w:rPr>
          <w:sz w:val="28"/>
        </w:rPr>
        <w:t>организаций-партнёров</w:t>
      </w:r>
      <w:r w:rsidRPr="00F71567">
        <w:rPr>
          <w:spacing w:val="-3"/>
          <w:sz w:val="28"/>
        </w:rPr>
        <w:t xml:space="preserve"> </w:t>
      </w:r>
      <w:r w:rsidRPr="00F71567">
        <w:rPr>
          <w:sz w:val="28"/>
        </w:rPr>
        <w:t>в</w:t>
      </w:r>
      <w:r w:rsidRPr="00F71567">
        <w:rPr>
          <w:spacing w:val="-4"/>
          <w:sz w:val="28"/>
        </w:rPr>
        <w:t xml:space="preserve"> </w:t>
      </w:r>
      <w:r w:rsidRPr="00F71567">
        <w:rPr>
          <w:sz w:val="28"/>
        </w:rPr>
        <w:t>проведении отдельных уроков, внеурочных занятий, внешкольных мероприятий соответствующей тематической направленности;</w:t>
      </w:r>
    </w:p>
    <w:p w:rsidR="004D4C05" w:rsidRPr="00F71567" w:rsidRDefault="00730703">
      <w:pPr>
        <w:pStyle w:val="a5"/>
        <w:numPr>
          <w:ilvl w:val="0"/>
          <w:numId w:val="24"/>
        </w:numPr>
        <w:tabs>
          <w:tab w:val="left" w:pos="1134"/>
        </w:tabs>
        <w:spacing w:before="6" w:line="271" w:lineRule="auto"/>
        <w:ind w:right="697" w:firstLine="427"/>
        <w:rPr>
          <w:sz w:val="28"/>
        </w:rPr>
      </w:pPr>
      <w:r w:rsidRPr="00F71567">
        <w:rPr>
          <w:sz w:val="28"/>
        </w:rPr>
        <w:t>проведение на базе организаций-партнёров отдельных уроков, занятий, внешкольных мероприятий, акций воспитательной направленности;</w:t>
      </w:r>
    </w:p>
    <w:p w:rsidR="004D4C05" w:rsidRPr="00F71567" w:rsidRDefault="00730703">
      <w:pPr>
        <w:pStyle w:val="a5"/>
        <w:numPr>
          <w:ilvl w:val="0"/>
          <w:numId w:val="24"/>
        </w:numPr>
        <w:tabs>
          <w:tab w:val="left" w:pos="1134"/>
        </w:tabs>
        <w:spacing w:before="10" w:line="273" w:lineRule="auto"/>
        <w:ind w:right="695" w:firstLine="427"/>
        <w:rPr>
          <w:sz w:val="28"/>
        </w:rPr>
      </w:pPr>
      <w:r w:rsidRPr="00F71567">
        <w:rPr>
          <w:sz w:val="28"/>
        </w:rPr>
        <w:t>открытые дискуссионные площадки (детские, педагогические, 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w:t>
      </w:r>
    </w:p>
    <w:p w:rsidR="004D4C05" w:rsidRPr="00F71567" w:rsidRDefault="00730703">
      <w:pPr>
        <w:pStyle w:val="a5"/>
        <w:numPr>
          <w:ilvl w:val="0"/>
          <w:numId w:val="24"/>
        </w:numPr>
        <w:tabs>
          <w:tab w:val="left" w:pos="1134"/>
        </w:tabs>
        <w:spacing w:before="7" w:line="276" w:lineRule="auto"/>
        <w:ind w:right="694" w:firstLine="427"/>
        <w:rPr>
          <w:sz w:val="28"/>
        </w:rPr>
      </w:pPr>
      <w:r w:rsidRPr="00F71567">
        <w:rPr>
          <w:sz w:val="28"/>
        </w:rPr>
        <w:t>социальные проекты, совместно разрабатываемые и реализуемые обучающимися, педагогами с организациями-партнёрами</w:t>
      </w:r>
      <w:r w:rsidRPr="00F71567">
        <w:rPr>
          <w:spacing w:val="-17"/>
          <w:sz w:val="28"/>
        </w:rPr>
        <w:t xml:space="preserve"> </w:t>
      </w:r>
      <w:r w:rsidRPr="00F71567">
        <w:rPr>
          <w:sz w:val="28"/>
        </w:rPr>
        <w:t>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4D4C05" w:rsidRPr="00F71567" w:rsidRDefault="00730703">
      <w:pPr>
        <w:pStyle w:val="1"/>
        <w:spacing w:line="317" w:lineRule="exact"/>
        <w:ind w:left="427"/>
        <w:jc w:val="both"/>
      </w:pPr>
      <w:r w:rsidRPr="00F71567">
        <w:t>РАЗДЕЛ</w:t>
      </w:r>
      <w:r w:rsidRPr="00F71567">
        <w:rPr>
          <w:spacing w:val="-4"/>
        </w:rPr>
        <w:t xml:space="preserve"> </w:t>
      </w:r>
      <w:r w:rsidRPr="00F71567">
        <w:t>3.</w:t>
      </w:r>
      <w:r w:rsidRPr="00F71567">
        <w:rPr>
          <w:spacing w:val="-3"/>
        </w:rPr>
        <w:t xml:space="preserve"> </w:t>
      </w:r>
      <w:r w:rsidRPr="00F71567">
        <w:rPr>
          <w:spacing w:val="-2"/>
        </w:rPr>
        <w:t>ОРГАНИЗАЦИОННЫЙ</w:t>
      </w:r>
    </w:p>
    <w:p w:rsidR="004D4C05" w:rsidRPr="00F71567" w:rsidRDefault="00730703">
      <w:pPr>
        <w:pStyle w:val="2"/>
        <w:numPr>
          <w:ilvl w:val="1"/>
          <w:numId w:val="23"/>
        </w:numPr>
        <w:tabs>
          <w:tab w:val="left" w:pos="848"/>
        </w:tabs>
        <w:spacing w:before="48"/>
        <w:ind w:left="848" w:hanging="421"/>
        <w:jc w:val="left"/>
      </w:pPr>
      <w:r w:rsidRPr="00F71567">
        <w:rPr>
          <w:spacing w:val="-2"/>
        </w:rPr>
        <w:t>Кадровое</w:t>
      </w:r>
      <w:r w:rsidRPr="00F71567">
        <w:rPr>
          <w:spacing w:val="-5"/>
        </w:rPr>
        <w:t xml:space="preserve"> </w:t>
      </w:r>
      <w:r w:rsidRPr="00F71567">
        <w:rPr>
          <w:spacing w:val="-2"/>
        </w:rPr>
        <w:t>обеспечение</w:t>
      </w:r>
    </w:p>
    <w:p w:rsidR="004D4C05" w:rsidRPr="00F71567" w:rsidRDefault="00730703">
      <w:pPr>
        <w:pStyle w:val="a3"/>
        <w:spacing w:before="50" w:line="276" w:lineRule="auto"/>
        <w:ind w:left="427" w:firstLine="707"/>
        <w:jc w:val="left"/>
      </w:pPr>
      <w:r w:rsidRPr="00F71567">
        <w:t>Реализацию рабочей программы воспитания обеспечивают следующие педагогические работники образовательной организации:</w:t>
      </w: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995"/>
        <w:gridCol w:w="6381"/>
      </w:tblGrid>
      <w:tr w:rsidR="00F71567" w:rsidRPr="00F71567">
        <w:trPr>
          <w:trHeight w:val="275"/>
        </w:trPr>
        <w:tc>
          <w:tcPr>
            <w:tcW w:w="2410" w:type="dxa"/>
          </w:tcPr>
          <w:p w:rsidR="004D4C05" w:rsidRPr="00F71567" w:rsidRDefault="00730703">
            <w:pPr>
              <w:pStyle w:val="TableParagraph"/>
              <w:spacing w:before="0" w:line="256" w:lineRule="exact"/>
              <w:ind w:left="535"/>
              <w:rPr>
                <w:sz w:val="24"/>
              </w:rPr>
            </w:pPr>
            <w:r w:rsidRPr="00F71567">
              <w:rPr>
                <w:spacing w:val="-2"/>
                <w:sz w:val="24"/>
              </w:rPr>
              <w:t>Должность</w:t>
            </w:r>
          </w:p>
        </w:tc>
        <w:tc>
          <w:tcPr>
            <w:tcW w:w="995" w:type="dxa"/>
          </w:tcPr>
          <w:p w:rsidR="004D4C05" w:rsidRPr="00F71567" w:rsidRDefault="00730703">
            <w:pPr>
              <w:pStyle w:val="TableParagraph"/>
              <w:spacing w:before="0" w:line="256" w:lineRule="exact"/>
              <w:ind w:left="139"/>
              <w:rPr>
                <w:sz w:val="24"/>
              </w:rPr>
            </w:pPr>
            <w:r w:rsidRPr="00F71567">
              <w:rPr>
                <w:spacing w:val="-2"/>
                <w:sz w:val="24"/>
              </w:rPr>
              <w:t>Кол-</w:t>
            </w:r>
            <w:r w:rsidRPr="00F71567">
              <w:rPr>
                <w:spacing w:val="-5"/>
                <w:sz w:val="24"/>
              </w:rPr>
              <w:t>во</w:t>
            </w:r>
          </w:p>
        </w:tc>
        <w:tc>
          <w:tcPr>
            <w:tcW w:w="6381" w:type="dxa"/>
          </w:tcPr>
          <w:p w:rsidR="004D4C05" w:rsidRPr="00F71567" w:rsidRDefault="00730703">
            <w:pPr>
              <w:pStyle w:val="TableParagraph"/>
              <w:spacing w:before="0" w:line="256" w:lineRule="exact"/>
              <w:ind w:left="106"/>
              <w:rPr>
                <w:sz w:val="24"/>
              </w:rPr>
            </w:pPr>
            <w:r w:rsidRPr="00F71567">
              <w:rPr>
                <w:spacing w:val="-2"/>
                <w:sz w:val="24"/>
              </w:rPr>
              <w:t>Функционал</w:t>
            </w:r>
          </w:p>
        </w:tc>
      </w:tr>
      <w:tr w:rsidR="00F71567" w:rsidRPr="00F71567">
        <w:trPr>
          <w:trHeight w:val="551"/>
        </w:trPr>
        <w:tc>
          <w:tcPr>
            <w:tcW w:w="2410" w:type="dxa"/>
          </w:tcPr>
          <w:p w:rsidR="004D4C05" w:rsidRPr="00F71567" w:rsidRDefault="00730703">
            <w:pPr>
              <w:pStyle w:val="TableParagraph"/>
              <w:spacing w:before="0" w:line="275" w:lineRule="exact"/>
              <w:ind w:left="107"/>
              <w:rPr>
                <w:sz w:val="24"/>
              </w:rPr>
            </w:pPr>
            <w:r w:rsidRPr="00F71567">
              <w:rPr>
                <w:spacing w:val="-2"/>
                <w:sz w:val="24"/>
              </w:rPr>
              <w:t>Директор</w:t>
            </w:r>
          </w:p>
        </w:tc>
        <w:tc>
          <w:tcPr>
            <w:tcW w:w="995" w:type="dxa"/>
          </w:tcPr>
          <w:p w:rsidR="004D4C05" w:rsidRPr="00F71567" w:rsidRDefault="00730703">
            <w:pPr>
              <w:pStyle w:val="TableParagraph"/>
              <w:spacing w:before="0" w:line="275" w:lineRule="exact"/>
              <w:ind w:right="195"/>
              <w:jc w:val="center"/>
              <w:rPr>
                <w:sz w:val="24"/>
              </w:rPr>
            </w:pPr>
            <w:r w:rsidRPr="00F71567">
              <w:rPr>
                <w:spacing w:val="-10"/>
                <w:sz w:val="24"/>
              </w:rPr>
              <w:t>1</w:t>
            </w:r>
          </w:p>
        </w:tc>
        <w:tc>
          <w:tcPr>
            <w:tcW w:w="6381" w:type="dxa"/>
          </w:tcPr>
          <w:p w:rsidR="004D4C05" w:rsidRPr="00F71567" w:rsidRDefault="00730703">
            <w:pPr>
              <w:pStyle w:val="TableParagraph"/>
              <w:spacing w:before="0" w:line="276" w:lineRule="exact"/>
              <w:ind w:left="106"/>
              <w:rPr>
                <w:sz w:val="24"/>
              </w:rPr>
            </w:pPr>
            <w:r w:rsidRPr="00F71567">
              <w:rPr>
                <w:sz w:val="24"/>
              </w:rPr>
              <w:t>Осуществляет</w:t>
            </w:r>
            <w:r w:rsidRPr="00F71567">
              <w:rPr>
                <w:spacing w:val="40"/>
                <w:sz w:val="24"/>
              </w:rPr>
              <w:t xml:space="preserve"> </w:t>
            </w:r>
            <w:r w:rsidRPr="00F71567">
              <w:rPr>
                <w:sz w:val="24"/>
              </w:rPr>
              <w:t>контроль</w:t>
            </w:r>
            <w:r w:rsidRPr="00F71567">
              <w:rPr>
                <w:spacing w:val="40"/>
                <w:sz w:val="24"/>
              </w:rPr>
              <w:t xml:space="preserve"> </w:t>
            </w:r>
            <w:r w:rsidRPr="00F71567">
              <w:rPr>
                <w:sz w:val="24"/>
              </w:rPr>
              <w:t>развития</w:t>
            </w:r>
            <w:r w:rsidRPr="00F71567">
              <w:rPr>
                <w:spacing w:val="40"/>
                <w:sz w:val="24"/>
              </w:rPr>
              <w:t xml:space="preserve"> </w:t>
            </w:r>
            <w:r w:rsidRPr="00F71567">
              <w:rPr>
                <w:sz w:val="24"/>
              </w:rPr>
              <w:t>системы</w:t>
            </w:r>
            <w:r w:rsidRPr="00F71567">
              <w:rPr>
                <w:spacing w:val="40"/>
                <w:sz w:val="24"/>
              </w:rPr>
              <w:t xml:space="preserve"> </w:t>
            </w:r>
            <w:r w:rsidRPr="00F71567">
              <w:rPr>
                <w:sz w:val="24"/>
              </w:rPr>
              <w:t>организации воспитания обучающихся.</w:t>
            </w:r>
          </w:p>
        </w:tc>
      </w:tr>
      <w:tr w:rsidR="00F71567" w:rsidRPr="00F71567">
        <w:trPr>
          <w:trHeight w:val="2760"/>
        </w:trPr>
        <w:tc>
          <w:tcPr>
            <w:tcW w:w="2410" w:type="dxa"/>
          </w:tcPr>
          <w:p w:rsidR="004D4C05" w:rsidRPr="00F71567" w:rsidRDefault="00730703">
            <w:pPr>
              <w:pStyle w:val="TableParagraph"/>
              <w:spacing w:before="1"/>
              <w:ind w:left="107"/>
              <w:rPr>
                <w:sz w:val="24"/>
              </w:rPr>
            </w:pPr>
            <w:r w:rsidRPr="00F71567">
              <w:rPr>
                <w:spacing w:val="-2"/>
                <w:sz w:val="24"/>
              </w:rPr>
              <w:t>Заместитель</w:t>
            </w:r>
          </w:p>
          <w:p w:rsidR="004D4C05" w:rsidRPr="00F71567" w:rsidRDefault="00730703">
            <w:pPr>
              <w:pStyle w:val="TableParagraph"/>
              <w:spacing w:before="0"/>
              <w:ind w:left="107"/>
              <w:rPr>
                <w:sz w:val="24"/>
              </w:rPr>
            </w:pPr>
            <w:r w:rsidRPr="00F71567">
              <w:rPr>
                <w:sz w:val="24"/>
              </w:rPr>
              <w:t>директора</w:t>
            </w:r>
            <w:r w:rsidRPr="00F71567">
              <w:rPr>
                <w:spacing w:val="-1"/>
                <w:sz w:val="24"/>
              </w:rPr>
              <w:t xml:space="preserve"> </w:t>
            </w:r>
            <w:r w:rsidRPr="00F71567">
              <w:rPr>
                <w:sz w:val="24"/>
              </w:rPr>
              <w:t xml:space="preserve">по </w:t>
            </w:r>
            <w:r w:rsidRPr="00F71567">
              <w:rPr>
                <w:spacing w:val="-5"/>
                <w:sz w:val="24"/>
              </w:rPr>
              <w:t>УВР</w:t>
            </w:r>
          </w:p>
        </w:tc>
        <w:tc>
          <w:tcPr>
            <w:tcW w:w="995" w:type="dxa"/>
          </w:tcPr>
          <w:p w:rsidR="004D4C05" w:rsidRPr="00F71567" w:rsidRDefault="00730703">
            <w:pPr>
              <w:pStyle w:val="TableParagraph"/>
              <w:spacing w:before="1"/>
              <w:ind w:right="195"/>
              <w:jc w:val="center"/>
              <w:rPr>
                <w:sz w:val="24"/>
              </w:rPr>
            </w:pPr>
            <w:r w:rsidRPr="00F71567">
              <w:rPr>
                <w:spacing w:val="-10"/>
                <w:sz w:val="24"/>
              </w:rPr>
              <w:t>2</w:t>
            </w:r>
          </w:p>
        </w:tc>
        <w:tc>
          <w:tcPr>
            <w:tcW w:w="6381" w:type="dxa"/>
          </w:tcPr>
          <w:p w:rsidR="004D4C05" w:rsidRPr="00F71567" w:rsidRDefault="00730703">
            <w:pPr>
              <w:pStyle w:val="TableParagraph"/>
              <w:tabs>
                <w:tab w:val="left" w:pos="2159"/>
                <w:tab w:val="left" w:pos="2620"/>
                <w:tab w:val="left" w:pos="4654"/>
                <w:tab w:val="left" w:pos="4894"/>
              </w:tabs>
              <w:spacing w:before="1"/>
              <w:ind w:left="106" w:right="298"/>
              <w:jc w:val="both"/>
              <w:rPr>
                <w:sz w:val="24"/>
              </w:rPr>
            </w:pPr>
            <w:r w:rsidRPr="00F71567">
              <w:rPr>
                <w:sz w:val="24"/>
              </w:rPr>
              <w:t xml:space="preserve">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w:t>
            </w:r>
            <w:r w:rsidRPr="00F71567">
              <w:rPr>
                <w:spacing w:val="-2"/>
                <w:sz w:val="24"/>
              </w:rPr>
              <w:t>(законными</w:t>
            </w:r>
            <w:r w:rsidRPr="00F71567">
              <w:rPr>
                <w:sz w:val="24"/>
              </w:rPr>
              <w:tab/>
            </w:r>
            <w:r w:rsidRPr="00F71567">
              <w:rPr>
                <w:spacing w:val="-2"/>
                <w:sz w:val="24"/>
              </w:rPr>
              <w:t>представителями),</w:t>
            </w:r>
            <w:r w:rsidRPr="00F71567">
              <w:rPr>
                <w:sz w:val="24"/>
              </w:rPr>
              <w:tab/>
            </w:r>
            <w:r w:rsidRPr="00F71567">
              <w:rPr>
                <w:sz w:val="24"/>
              </w:rPr>
              <w:tab/>
            </w:r>
            <w:r w:rsidRPr="00F71567">
              <w:rPr>
                <w:spacing w:val="-2"/>
                <w:sz w:val="24"/>
              </w:rPr>
              <w:t>учителями- предметниками.</w:t>
            </w:r>
            <w:r w:rsidRPr="00F71567">
              <w:rPr>
                <w:sz w:val="24"/>
              </w:rPr>
              <w:tab/>
            </w:r>
            <w:r w:rsidRPr="00F71567">
              <w:rPr>
                <w:sz w:val="24"/>
              </w:rPr>
              <w:tab/>
            </w:r>
            <w:r w:rsidRPr="00F71567">
              <w:rPr>
                <w:spacing w:val="-2"/>
                <w:sz w:val="24"/>
              </w:rPr>
              <w:t>Организует</w:t>
            </w:r>
            <w:r w:rsidRPr="00F71567">
              <w:rPr>
                <w:sz w:val="24"/>
              </w:rPr>
              <w:tab/>
            </w:r>
            <w:r w:rsidRPr="00F71567">
              <w:rPr>
                <w:spacing w:val="-2"/>
                <w:sz w:val="24"/>
              </w:rPr>
              <w:t xml:space="preserve">методическое </w:t>
            </w:r>
            <w:r w:rsidRPr="00F71567">
              <w:rPr>
                <w:sz w:val="24"/>
              </w:rPr>
              <w:t>сопровождение и контроль учителей-предметников по организации</w:t>
            </w:r>
            <w:r w:rsidRPr="00F71567">
              <w:rPr>
                <w:spacing w:val="-7"/>
                <w:sz w:val="24"/>
              </w:rPr>
              <w:t xml:space="preserve"> </w:t>
            </w:r>
            <w:r w:rsidRPr="00F71567">
              <w:rPr>
                <w:sz w:val="24"/>
              </w:rPr>
              <w:t>индивидуальной</w:t>
            </w:r>
            <w:r w:rsidRPr="00F71567">
              <w:rPr>
                <w:spacing w:val="-4"/>
                <w:sz w:val="24"/>
              </w:rPr>
              <w:t xml:space="preserve"> </w:t>
            </w:r>
            <w:r w:rsidRPr="00F71567">
              <w:rPr>
                <w:sz w:val="24"/>
              </w:rPr>
              <w:t>работы</w:t>
            </w:r>
            <w:r w:rsidRPr="00F71567">
              <w:rPr>
                <w:spacing w:val="-4"/>
                <w:sz w:val="24"/>
              </w:rPr>
              <w:t xml:space="preserve"> </w:t>
            </w:r>
            <w:r w:rsidRPr="00F71567">
              <w:rPr>
                <w:sz w:val="24"/>
              </w:rPr>
              <w:t>с</w:t>
            </w:r>
            <w:r w:rsidRPr="00F71567">
              <w:rPr>
                <w:spacing w:val="-3"/>
                <w:sz w:val="24"/>
              </w:rPr>
              <w:t xml:space="preserve"> </w:t>
            </w:r>
            <w:r w:rsidRPr="00F71567">
              <w:rPr>
                <w:sz w:val="24"/>
              </w:rPr>
              <w:t>неуспевающими</w:t>
            </w:r>
            <w:r w:rsidRPr="00F71567">
              <w:rPr>
                <w:spacing w:val="-1"/>
                <w:sz w:val="24"/>
              </w:rPr>
              <w:t xml:space="preserve"> </w:t>
            </w:r>
            <w:r w:rsidRPr="00F71567">
              <w:rPr>
                <w:spacing w:val="-10"/>
                <w:sz w:val="24"/>
              </w:rPr>
              <w:t>и</w:t>
            </w:r>
          </w:p>
          <w:p w:rsidR="004D4C05" w:rsidRPr="00F71567" w:rsidRDefault="00730703">
            <w:pPr>
              <w:pStyle w:val="TableParagraph"/>
              <w:spacing w:before="0" w:line="274" w:lineRule="exact"/>
              <w:ind w:left="106" w:right="304"/>
              <w:jc w:val="both"/>
              <w:rPr>
                <w:sz w:val="24"/>
              </w:rPr>
            </w:pPr>
            <w:r w:rsidRPr="00F71567">
              <w:rPr>
                <w:sz w:val="24"/>
              </w:rPr>
              <w:t>слабоуспевающими обучающимися, одаренными учащимися, учащимися с ОВЗ, из семей «группы риска».</w:t>
            </w:r>
          </w:p>
        </w:tc>
      </w:tr>
      <w:tr w:rsidR="00F71567" w:rsidRPr="00F71567">
        <w:trPr>
          <w:trHeight w:val="2210"/>
        </w:trPr>
        <w:tc>
          <w:tcPr>
            <w:tcW w:w="2410" w:type="dxa"/>
          </w:tcPr>
          <w:p w:rsidR="004D4C05" w:rsidRPr="00F71567" w:rsidRDefault="00730703">
            <w:pPr>
              <w:pStyle w:val="TableParagraph"/>
              <w:spacing w:before="1"/>
              <w:ind w:left="107"/>
              <w:rPr>
                <w:sz w:val="24"/>
              </w:rPr>
            </w:pPr>
            <w:r w:rsidRPr="00F71567">
              <w:rPr>
                <w:spacing w:val="-2"/>
                <w:sz w:val="24"/>
              </w:rPr>
              <w:t>Заместитель</w:t>
            </w:r>
          </w:p>
          <w:p w:rsidR="004D4C05" w:rsidRPr="00F71567" w:rsidRDefault="00730703">
            <w:pPr>
              <w:pStyle w:val="TableParagraph"/>
              <w:spacing w:before="0"/>
              <w:ind w:left="107"/>
              <w:rPr>
                <w:sz w:val="24"/>
              </w:rPr>
            </w:pPr>
            <w:r w:rsidRPr="00F71567">
              <w:rPr>
                <w:sz w:val="24"/>
              </w:rPr>
              <w:t>директора</w:t>
            </w:r>
            <w:r w:rsidRPr="00F71567">
              <w:rPr>
                <w:spacing w:val="-1"/>
                <w:sz w:val="24"/>
              </w:rPr>
              <w:t xml:space="preserve"> </w:t>
            </w:r>
            <w:r w:rsidRPr="00F71567">
              <w:rPr>
                <w:sz w:val="24"/>
              </w:rPr>
              <w:t xml:space="preserve">по </w:t>
            </w:r>
            <w:r w:rsidRPr="00F71567">
              <w:rPr>
                <w:spacing w:val="-5"/>
                <w:sz w:val="24"/>
              </w:rPr>
              <w:t>ВР</w:t>
            </w:r>
          </w:p>
        </w:tc>
        <w:tc>
          <w:tcPr>
            <w:tcW w:w="995" w:type="dxa"/>
          </w:tcPr>
          <w:p w:rsidR="004D4C05" w:rsidRPr="00F71567" w:rsidRDefault="00730703">
            <w:pPr>
              <w:pStyle w:val="TableParagraph"/>
              <w:spacing w:before="1"/>
              <w:ind w:right="195"/>
              <w:jc w:val="center"/>
              <w:rPr>
                <w:sz w:val="24"/>
              </w:rPr>
            </w:pPr>
            <w:r w:rsidRPr="00F71567">
              <w:rPr>
                <w:spacing w:val="-10"/>
                <w:sz w:val="24"/>
              </w:rPr>
              <w:t>1</w:t>
            </w:r>
          </w:p>
        </w:tc>
        <w:tc>
          <w:tcPr>
            <w:tcW w:w="6381" w:type="dxa"/>
          </w:tcPr>
          <w:p w:rsidR="004D4C05" w:rsidRPr="00F71567" w:rsidRDefault="00730703">
            <w:pPr>
              <w:pStyle w:val="TableParagraph"/>
              <w:spacing w:before="1"/>
              <w:ind w:left="106" w:right="298"/>
              <w:jc w:val="both"/>
              <w:rPr>
                <w:sz w:val="24"/>
              </w:rPr>
            </w:pPr>
            <w:r w:rsidRPr="00F71567">
              <w:rPr>
                <w:sz w:val="24"/>
              </w:rPr>
              <w:t>Организует воспитательную работу в образовательной организации: анализ, принятие управленческих решений по</w:t>
            </w:r>
            <w:r w:rsidRPr="00F71567">
              <w:rPr>
                <w:spacing w:val="-3"/>
                <w:sz w:val="24"/>
              </w:rPr>
              <w:t xml:space="preserve"> </w:t>
            </w:r>
            <w:r w:rsidRPr="00F71567">
              <w:rPr>
                <w:sz w:val="24"/>
              </w:rPr>
              <w:t>результатам</w:t>
            </w:r>
            <w:r w:rsidRPr="00F71567">
              <w:rPr>
                <w:spacing w:val="-4"/>
                <w:sz w:val="24"/>
              </w:rPr>
              <w:t xml:space="preserve"> </w:t>
            </w:r>
            <w:r w:rsidRPr="00F71567">
              <w:rPr>
                <w:sz w:val="24"/>
              </w:rPr>
              <w:t>анализа,</w:t>
            </w:r>
            <w:r w:rsidRPr="00F71567">
              <w:rPr>
                <w:spacing w:val="-3"/>
                <w:sz w:val="24"/>
              </w:rPr>
              <w:t xml:space="preserve"> </w:t>
            </w:r>
            <w:r w:rsidRPr="00F71567">
              <w:rPr>
                <w:sz w:val="24"/>
              </w:rPr>
              <w:t>планирование, реализация</w:t>
            </w:r>
            <w:r w:rsidRPr="00F71567">
              <w:rPr>
                <w:spacing w:val="-3"/>
                <w:sz w:val="24"/>
              </w:rPr>
              <w:t xml:space="preserve"> </w:t>
            </w:r>
            <w:r w:rsidRPr="00F71567">
              <w:rPr>
                <w:sz w:val="24"/>
              </w:rPr>
              <w:t>плана, контроль реализации плана.</w:t>
            </w:r>
          </w:p>
          <w:p w:rsidR="004D4C05" w:rsidRPr="00F71567" w:rsidRDefault="00730703">
            <w:pPr>
              <w:pStyle w:val="TableParagraph"/>
              <w:spacing w:before="1"/>
              <w:ind w:left="106" w:right="302"/>
              <w:jc w:val="both"/>
              <w:rPr>
                <w:sz w:val="24"/>
              </w:rPr>
            </w:pPr>
            <w:r w:rsidRPr="00F71567">
              <w:rPr>
                <w:sz w:val="24"/>
              </w:rPr>
              <w:t>Руководит социально-психологической службой,</w:t>
            </w:r>
            <w:r w:rsidRPr="00F71567">
              <w:rPr>
                <w:spacing w:val="40"/>
                <w:sz w:val="24"/>
              </w:rPr>
              <w:t xml:space="preserve"> </w:t>
            </w:r>
            <w:r w:rsidRPr="00F71567">
              <w:rPr>
                <w:sz w:val="24"/>
              </w:rPr>
              <w:t>является куратором Школьной службой медиации.</w:t>
            </w:r>
          </w:p>
          <w:p w:rsidR="004D4C05" w:rsidRPr="00F71567" w:rsidRDefault="00730703">
            <w:pPr>
              <w:pStyle w:val="TableParagraph"/>
              <w:spacing w:before="0" w:line="270" w:lineRule="atLeast"/>
              <w:ind w:left="106" w:right="305"/>
              <w:jc w:val="both"/>
              <w:rPr>
                <w:sz w:val="24"/>
              </w:rPr>
            </w:pPr>
            <w:r w:rsidRPr="00F71567">
              <w:rPr>
                <w:sz w:val="24"/>
              </w:rPr>
              <w:t xml:space="preserve">Контролирует организацию питания в образовательной </w:t>
            </w:r>
            <w:r w:rsidRPr="00F71567">
              <w:rPr>
                <w:spacing w:val="-2"/>
                <w:sz w:val="24"/>
              </w:rPr>
              <w:t>организации.</w:t>
            </w:r>
          </w:p>
        </w:tc>
      </w:tr>
    </w:tbl>
    <w:p w:rsidR="004D4C05" w:rsidRPr="00F71567" w:rsidRDefault="004D4C05">
      <w:pPr>
        <w:pStyle w:val="TableParagraph"/>
        <w:spacing w:line="270" w:lineRule="atLeast"/>
        <w:jc w:val="both"/>
        <w:rPr>
          <w:sz w:val="24"/>
        </w:rPr>
        <w:sectPr w:rsidR="004D4C05" w:rsidRPr="00F71567">
          <w:pgSz w:w="11910" w:h="16390"/>
          <w:pgMar w:top="1060" w:right="141" w:bottom="940" w:left="1133" w:header="0" w:footer="743"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995"/>
        <w:gridCol w:w="6381"/>
      </w:tblGrid>
      <w:tr w:rsidR="00F71567" w:rsidRPr="00F71567">
        <w:trPr>
          <w:trHeight w:val="2762"/>
        </w:trPr>
        <w:tc>
          <w:tcPr>
            <w:tcW w:w="2410" w:type="dxa"/>
          </w:tcPr>
          <w:p w:rsidR="004D4C05" w:rsidRPr="00F71567" w:rsidRDefault="004D4C05">
            <w:pPr>
              <w:pStyle w:val="TableParagraph"/>
              <w:spacing w:before="0"/>
              <w:rPr>
                <w:sz w:val="24"/>
              </w:rPr>
            </w:pPr>
          </w:p>
        </w:tc>
        <w:tc>
          <w:tcPr>
            <w:tcW w:w="995" w:type="dxa"/>
          </w:tcPr>
          <w:p w:rsidR="004D4C05" w:rsidRPr="00F71567" w:rsidRDefault="004D4C05">
            <w:pPr>
              <w:pStyle w:val="TableParagraph"/>
              <w:spacing w:before="0"/>
              <w:rPr>
                <w:sz w:val="24"/>
              </w:rPr>
            </w:pPr>
          </w:p>
        </w:tc>
        <w:tc>
          <w:tcPr>
            <w:tcW w:w="6381" w:type="dxa"/>
          </w:tcPr>
          <w:p w:rsidR="004D4C05" w:rsidRPr="00F71567" w:rsidRDefault="00730703">
            <w:pPr>
              <w:pStyle w:val="TableParagraph"/>
              <w:spacing w:before="1"/>
              <w:ind w:left="106" w:right="301"/>
              <w:jc w:val="both"/>
              <w:rPr>
                <w:sz w:val="24"/>
              </w:rPr>
            </w:pPr>
            <w:r w:rsidRPr="00F71567">
              <w:rPr>
                <w:sz w:val="24"/>
              </w:rPr>
              <w:t>Курирует деятельность Совета обучающихся, волонтёрского объединения, Родительского и Управляющего советов.</w:t>
            </w:r>
          </w:p>
          <w:p w:rsidR="004D4C05" w:rsidRPr="00F71567" w:rsidRDefault="00730703">
            <w:pPr>
              <w:pStyle w:val="TableParagraph"/>
              <w:spacing w:before="1"/>
              <w:ind w:left="106" w:right="302"/>
              <w:jc w:val="both"/>
              <w:rPr>
                <w:sz w:val="24"/>
              </w:rPr>
            </w:pPr>
            <w:r w:rsidRPr="00F71567">
              <w:rPr>
                <w:sz w:val="24"/>
              </w:rPr>
              <w:t>Курирует деятельность объединений дополнительного образования, Школьного спортивного клуба.</w:t>
            </w:r>
          </w:p>
          <w:p w:rsidR="004D4C05" w:rsidRPr="00F71567" w:rsidRDefault="00730703">
            <w:pPr>
              <w:pStyle w:val="TableParagraph"/>
              <w:tabs>
                <w:tab w:val="left" w:pos="1586"/>
                <w:tab w:val="left" w:pos="1785"/>
                <w:tab w:val="left" w:pos="2735"/>
                <w:tab w:val="left" w:pos="3431"/>
                <w:tab w:val="left" w:pos="4288"/>
              </w:tabs>
              <w:spacing w:before="0" w:line="270" w:lineRule="atLeast"/>
              <w:ind w:left="106" w:right="300"/>
              <w:rPr>
                <w:sz w:val="24"/>
              </w:rPr>
            </w:pPr>
            <w:r w:rsidRPr="00F71567">
              <w:rPr>
                <w:spacing w:val="-2"/>
                <w:sz w:val="24"/>
              </w:rPr>
              <w:t>Курирует</w:t>
            </w:r>
            <w:r w:rsidRPr="00F71567">
              <w:rPr>
                <w:sz w:val="24"/>
              </w:rPr>
              <w:tab/>
            </w:r>
            <w:r w:rsidRPr="00F71567">
              <w:rPr>
                <w:spacing w:val="-2"/>
                <w:sz w:val="24"/>
              </w:rPr>
              <w:t>деятельность</w:t>
            </w:r>
            <w:r w:rsidRPr="00F71567">
              <w:rPr>
                <w:sz w:val="24"/>
              </w:rPr>
              <w:tab/>
            </w:r>
            <w:r w:rsidRPr="00F71567">
              <w:rPr>
                <w:spacing w:val="-2"/>
                <w:sz w:val="24"/>
              </w:rPr>
              <w:t xml:space="preserve">педагогов-организаторов, </w:t>
            </w:r>
            <w:r w:rsidRPr="00F71567">
              <w:rPr>
                <w:sz w:val="24"/>
              </w:rPr>
              <w:t>педагогов-психологов,</w:t>
            </w:r>
            <w:r w:rsidRPr="00F71567">
              <w:rPr>
                <w:spacing w:val="34"/>
                <w:sz w:val="24"/>
              </w:rPr>
              <w:t xml:space="preserve"> </w:t>
            </w:r>
            <w:r w:rsidRPr="00F71567">
              <w:rPr>
                <w:sz w:val="24"/>
              </w:rPr>
              <w:t>социальных</w:t>
            </w:r>
            <w:r w:rsidRPr="00F71567">
              <w:rPr>
                <w:spacing w:val="31"/>
                <w:sz w:val="24"/>
              </w:rPr>
              <w:t xml:space="preserve"> </w:t>
            </w:r>
            <w:r w:rsidRPr="00F71567">
              <w:rPr>
                <w:sz w:val="24"/>
              </w:rPr>
              <w:t>педагогов,</w:t>
            </w:r>
            <w:r w:rsidRPr="00F71567">
              <w:rPr>
                <w:spacing w:val="33"/>
                <w:sz w:val="24"/>
              </w:rPr>
              <w:t xml:space="preserve"> </w:t>
            </w:r>
            <w:r w:rsidRPr="00F71567">
              <w:rPr>
                <w:sz w:val="24"/>
              </w:rPr>
              <w:t xml:space="preserve">педагогов дополнительного образования, классных руководителей. </w:t>
            </w:r>
            <w:r w:rsidRPr="00F71567">
              <w:rPr>
                <w:spacing w:val="-2"/>
                <w:sz w:val="24"/>
              </w:rPr>
              <w:t>Обеспечивает</w:t>
            </w:r>
            <w:r w:rsidRPr="00F71567">
              <w:rPr>
                <w:sz w:val="24"/>
              </w:rPr>
              <w:tab/>
            </w:r>
            <w:r w:rsidRPr="00F71567">
              <w:rPr>
                <w:sz w:val="24"/>
              </w:rPr>
              <w:tab/>
            </w:r>
            <w:r w:rsidRPr="00F71567">
              <w:rPr>
                <w:spacing w:val="-2"/>
                <w:sz w:val="24"/>
              </w:rPr>
              <w:t>работу</w:t>
            </w:r>
            <w:r w:rsidRPr="00F71567">
              <w:rPr>
                <w:sz w:val="24"/>
              </w:rPr>
              <w:tab/>
            </w:r>
            <w:r w:rsidRPr="00F71567">
              <w:rPr>
                <w:spacing w:val="-2"/>
                <w:sz w:val="24"/>
              </w:rPr>
              <w:t>«Навигатора</w:t>
            </w:r>
            <w:r w:rsidRPr="00F71567">
              <w:rPr>
                <w:sz w:val="24"/>
              </w:rPr>
              <w:tab/>
            </w:r>
            <w:r w:rsidRPr="00F71567">
              <w:rPr>
                <w:spacing w:val="-2"/>
                <w:sz w:val="24"/>
              </w:rPr>
              <w:t xml:space="preserve">дополнительного </w:t>
            </w:r>
            <w:r w:rsidRPr="00F71567">
              <w:rPr>
                <w:sz w:val="24"/>
              </w:rPr>
              <w:t>образования» в части школьных программ.</w:t>
            </w:r>
          </w:p>
        </w:tc>
      </w:tr>
      <w:tr w:rsidR="00F71567" w:rsidRPr="00F71567">
        <w:trPr>
          <w:trHeight w:val="3588"/>
        </w:trPr>
        <w:tc>
          <w:tcPr>
            <w:tcW w:w="2410" w:type="dxa"/>
          </w:tcPr>
          <w:p w:rsidR="004D4C05" w:rsidRPr="00F71567" w:rsidRDefault="00730703">
            <w:pPr>
              <w:pStyle w:val="TableParagraph"/>
              <w:spacing w:before="0"/>
              <w:ind w:left="107" w:right="334"/>
              <w:rPr>
                <w:sz w:val="24"/>
              </w:rPr>
            </w:pPr>
            <w:r w:rsidRPr="00F71567">
              <w:rPr>
                <w:spacing w:val="-2"/>
                <w:sz w:val="24"/>
              </w:rPr>
              <w:t>Социальный педагог</w:t>
            </w:r>
          </w:p>
        </w:tc>
        <w:tc>
          <w:tcPr>
            <w:tcW w:w="995" w:type="dxa"/>
          </w:tcPr>
          <w:p w:rsidR="004D4C05" w:rsidRPr="00F71567" w:rsidRDefault="00730703">
            <w:pPr>
              <w:pStyle w:val="TableParagraph"/>
              <w:spacing w:before="0" w:line="275" w:lineRule="exact"/>
              <w:ind w:left="333"/>
              <w:rPr>
                <w:sz w:val="24"/>
              </w:rPr>
            </w:pPr>
            <w:r w:rsidRPr="00F71567">
              <w:rPr>
                <w:spacing w:val="-10"/>
                <w:sz w:val="24"/>
              </w:rPr>
              <w:t>2</w:t>
            </w:r>
          </w:p>
        </w:tc>
        <w:tc>
          <w:tcPr>
            <w:tcW w:w="6381" w:type="dxa"/>
          </w:tcPr>
          <w:p w:rsidR="004D4C05" w:rsidRPr="00F71567" w:rsidRDefault="00730703">
            <w:pPr>
              <w:pStyle w:val="TableParagraph"/>
              <w:tabs>
                <w:tab w:val="left" w:pos="2183"/>
                <w:tab w:val="left" w:pos="4940"/>
              </w:tabs>
              <w:spacing w:before="0"/>
              <w:ind w:left="106" w:right="298"/>
              <w:jc w:val="both"/>
              <w:rPr>
                <w:sz w:val="24"/>
              </w:rPr>
            </w:pPr>
            <w:r w:rsidRPr="00F71567">
              <w:rPr>
                <w:sz w:val="24"/>
              </w:rPr>
              <w:t xml:space="preserve">Организует работу с обучающимися, родителями </w:t>
            </w:r>
            <w:r w:rsidRPr="00F71567">
              <w:rPr>
                <w:spacing w:val="-2"/>
                <w:sz w:val="24"/>
              </w:rPr>
              <w:t>(законными</w:t>
            </w:r>
            <w:r w:rsidRPr="00F71567">
              <w:rPr>
                <w:sz w:val="24"/>
              </w:rPr>
              <w:tab/>
            </w:r>
            <w:r w:rsidRPr="00F71567">
              <w:rPr>
                <w:spacing w:val="-2"/>
                <w:sz w:val="24"/>
              </w:rPr>
              <w:t>представителями),</w:t>
            </w:r>
            <w:r w:rsidRPr="00F71567">
              <w:rPr>
                <w:sz w:val="24"/>
              </w:rPr>
              <w:tab/>
            </w:r>
            <w:r w:rsidRPr="00F71567">
              <w:rPr>
                <w:spacing w:val="-2"/>
                <w:sz w:val="24"/>
              </w:rPr>
              <w:t xml:space="preserve">классными </w:t>
            </w:r>
            <w:r w:rsidRPr="00F71567">
              <w:rPr>
                <w:sz w:val="24"/>
              </w:rPr>
              <w:t>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4D4C05" w:rsidRPr="00F71567" w:rsidRDefault="00730703">
            <w:pPr>
              <w:pStyle w:val="TableParagraph"/>
              <w:spacing w:before="0"/>
              <w:ind w:left="106" w:right="303"/>
              <w:jc w:val="both"/>
              <w:rPr>
                <w:sz w:val="24"/>
              </w:rPr>
            </w:pPr>
            <w:r w:rsidRPr="00F71567">
              <w:rPr>
                <w:sz w:val="24"/>
              </w:rPr>
              <w:t>Является куратором случая: организует разработку КИПРов (при наличии обучающихся категории СОП), обеспечивает</w:t>
            </w:r>
            <w:r w:rsidRPr="00F71567">
              <w:rPr>
                <w:spacing w:val="37"/>
                <w:sz w:val="24"/>
              </w:rPr>
              <w:t xml:space="preserve">  </w:t>
            </w:r>
            <w:r w:rsidRPr="00F71567">
              <w:rPr>
                <w:sz w:val="24"/>
              </w:rPr>
              <w:t>их</w:t>
            </w:r>
            <w:r w:rsidRPr="00F71567">
              <w:rPr>
                <w:spacing w:val="37"/>
                <w:sz w:val="24"/>
              </w:rPr>
              <w:t xml:space="preserve">  </w:t>
            </w:r>
            <w:r w:rsidRPr="00F71567">
              <w:rPr>
                <w:sz w:val="24"/>
              </w:rPr>
              <w:t>реализацию,</w:t>
            </w:r>
            <w:r w:rsidRPr="00F71567">
              <w:rPr>
                <w:spacing w:val="36"/>
                <w:sz w:val="24"/>
              </w:rPr>
              <w:t xml:space="preserve">  </w:t>
            </w:r>
            <w:r w:rsidRPr="00F71567">
              <w:rPr>
                <w:sz w:val="24"/>
              </w:rPr>
              <w:t>подготовку</w:t>
            </w:r>
            <w:r w:rsidRPr="00F71567">
              <w:rPr>
                <w:spacing w:val="35"/>
                <w:sz w:val="24"/>
              </w:rPr>
              <w:t xml:space="preserve">  </w:t>
            </w:r>
            <w:r w:rsidRPr="00F71567">
              <w:rPr>
                <w:sz w:val="24"/>
              </w:rPr>
              <w:t>отчетов</w:t>
            </w:r>
            <w:r w:rsidRPr="00F71567">
              <w:rPr>
                <w:spacing w:val="38"/>
                <w:sz w:val="24"/>
              </w:rPr>
              <w:t xml:space="preserve">  </w:t>
            </w:r>
            <w:r w:rsidRPr="00F71567">
              <w:rPr>
                <w:spacing w:val="-10"/>
                <w:sz w:val="24"/>
              </w:rPr>
              <w:t>о</w:t>
            </w:r>
          </w:p>
          <w:p w:rsidR="004D4C05" w:rsidRPr="00F71567" w:rsidRDefault="00730703">
            <w:pPr>
              <w:pStyle w:val="TableParagraph"/>
              <w:spacing w:before="0" w:line="257" w:lineRule="exact"/>
              <w:ind w:left="106"/>
              <w:rPr>
                <w:sz w:val="24"/>
              </w:rPr>
            </w:pPr>
            <w:r w:rsidRPr="00F71567">
              <w:rPr>
                <w:spacing w:val="-2"/>
                <w:sz w:val="24"/>
              </w:rPr>
              <w:t>выполнении.</w:t>
            </w:r>
          </w:p>
        </w:tc>
      </w:tr>
      <w:tr w:rsidR="00F71567" w:rsidRPr="00F71567">
        <w:trPr>
          <w:trHeight w:val="2760"/>
        </w:trPr>
        <w:tc>
          <w:tcPr>
            <w:tcW w:w="2410" w:type="dxa"/>
          </w:tcPr>
          <w:p w:rsidR="004D4C05" w:rsidRPr="00F71567" w:rsidRDefault="00730703">
            <w:pPr>
              <w:pStyle w:val="TableParagraph"/>
              <w:spacing w:before="0" w:line="275" w:lineRule="exact"/>
              <w:ind w:left="107"/>
              <w:rPr>
                <w:sz w:val="24"/>
              </w:rPr>
            </w:pPr>
            <w:r w:rsidRPr="00F71567">
              <w:rPr>
                <w:spacing w:val="-2"/>
                <w:sz w:val="24"/>
              </w:rPr>
              <w:t>Педагог-психолог</w:t>
            </w:r>
          </w:p>
        </w:tc>
        <w:tc>
          <w:tcPr>
            <w:tcW w:w="995" w:type="dxa"/>
          </w:tcPr>
          <w:p w:rsidR="004D4C05" w:rsidRPr="00F71567" w:rsidRDefault="00730703">
            <w:pPr>
              <w:pStyle w:val="TableParagraph"/>
              <w:spacing w:before="0" w:line="275" w:lineRule="exact"/>
              <w:ind w:left="333"/>
              <w:rPr>
                <w:sz w:val="24"/>
              </w:rPr>
            </w:pPr>
            <w:r w:rsidRPr="00F71567">
              <w:rPr>
                <w:spacing w:val="-10"/>
                <w:sz w:val="24"/>
              </w:rPr>
              <w:t>2</w:t>
            </w:r>
          </w:p>
        </w:tc>
        <w:tc>
          <w:tcPr>
            <w:tcW w:w="6381" w:type="dxa"/>
          </w:tcPr>
          <w:p w:rsidR="004D4C05" w:rsidRPr="00F71567" w:rsidRDefault="00730703">
            <w:pPr>
              <w:pStyle w:val="TableParagraph"/>
              <w:tabs>
                <w:tab w:val="left" w:pos="2011"/>
                <w:tab w:val="left" w:pos="4480"/>
              </w:tabs>
              <w:spacing w:before="0"/>
              <w:ind w:left="106" w:right="298"/>
              <w:jc w:val="both"/>
              <w:rPr>
                <w:sz w:val="24"/>
              </w:rPr>
            </w:pPr>
            <w:r w:rsidRPr="00F71567">
              <w:rPr>
                <w:spacing w:val="-2"/>
                <w:sz w:val="24"/>
              </w:rPr>
              <w:t>Организует</w:t>
            </w:r>
            <w:r w:rsidRPr="00F71567">
              <w:rPr>
                <w:sz w:val="24"/>
              </w:rPr>
              <w:tab/>
            </w:r>
            <w:r w:rsidRPr="00F71567">
              <w:rPr>
                <w:spacing w:val="-2"/>
                <w:sz w:val="24"/>
              </w:rPr>
              <w:t>психологическое</w:t>
            </w:r>
            <w:r w:rsidRPr="00F71567">
              <w:rPr>
                <w:sz w:val="24"/>
              </w:rPr>
              <w:tab/>
            </w:r>
            <w:r w:rsidRPr="00F71567">
              <w:rPr>
                <w:spacing w:val="-2"/>
                <w:sz w:val="24"/>
              </w:rPr>
              <w:t xml:space="preserve">сопровождение </w:t>
            </w:r>
            <w:r w:rsidRPr="00F71567">
              <w:rPr>
                <w:sz w:val="24"/>
              </w:rPr>
              <w:t xml:space="preserve">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w:t>
            </w:r>
            <w:r w:rsidRPr="00F71567">
              <w:rPr>
                <w:spacing w:val="-2"/>
                <w:sz w:val="24"/>
              </w:rPr>
              <w:t>развития.</w:t>
            </w:r>
          </w:p>
          <w:p w:rsidR="004D4C05" w:rsidRPr="00F71567" w:rsidRDefault="00730703">
            <w:pPr>
              <w:pStyle w:val="TableParagraph"/>
              <w:spacing w:before="0" w:line="270" w:lineRule="atLeast"/>
              <w:ind w:left="106" w:right="301"/>
              <w:jc w:val="both"/>
              <w:rPr>
                <w:sz w:val="24"/>
              </w:rPr>
            </w:pPr>
            <w:r w:rsidRPr="00F71567">
              <w:rPr>
                <w:sz w:val="24"/>
              </w:rPr>
              <w:t xml:space="preserve">Проводит занятия с обучающимися, направленные на профилактику конфликтов, буллинга, профориентацию </w:t>
            </w:r>
            <w:r w:rsidRPr="00F71567">
              <w:rPr>
                <w:spacing w:val="-4"/>
                <w:sz w:val="24"/>
              </w:rPr>
              <w:t>др.</w:t>
            </w:r>
          </w:p>
        </w:tc>
      </w:tr>
      <w:tr w:rsidR="00F71567" w:rsidRPr="00F71567">
        <w:trPr>
          <w:trHeight w:val="1655"/>
        </w:trPr>
        <w:tc>
          <w:tcPr>
            <w:tcW w:w="2410" w:type="dxa"/>
          </w:tcPr>
          <w:p w:rsidR="004D4C05" w:rsidRPr="00F71567" w:rsidRDefault="00730703">
            <w:pPr>
              <w:pStyle w:val="TableParagraph"/>
              <w:spacing w:before="0"/>
              <w:ind w:left="167" w:right="334" w:hanging="60"/>
              <w:rPr>
                <w:sz w:val="24"/>
              </w:rPr>
            </w:pPr>
            <w:r w:rsidRPr="00F71567">
              <w:rPr>
                <w:sz w:val="24"/>
              </w:rPr>
              <w:t>Старший</w:t>
            </w:r>
            <w:r w:rsidRPr="00F71567">
              <w:rPr>
                <w:spacing w:val="-15"/>
                <w:sz w:val="24"/>
              </w:rPr>
              <w:t xml:space="preserve"> </w:t>
            </w:r>
            <w:r w:rsidRPr="00F71567">
              <w:rPr>
                <w:sz w:val="24"/>
              </w:rPr>
              <w:t>вожатый, куратор РДШ</w:t>
            </w:r>
          </w:p>
        </w:tc>
        <w:tc>
          <w:tcPr>
            <w:tcW w:w="995" w:type="dxa"/>
          </w:tcPr>
          <w:p w:rsidR="004D4C05" w:rsidRPr="00F71567" w:rsidRDefault="00730703">
            <w:pPr>
              <w:pStyle w:val="TableParagraph"/>
              <w:spacing w:before="0" w:line="275" w:lineRule="exact"/>
              <w:ind w:left="333"/>
              <w:rPr>
                <w:sz w:val="24"/>
              </w:rPr>
            </w:pPr>
            <w:r w:rsidRPr="00F71567">
              <w:rPr>
                <w:spacing w:val="-10"/>
                <w:sz w:val="24"/>
              </w:rPr>
              <w:t>1</w:t>
            </w:r>
          </w:p>
        </w:tc>
        <w:tc>
          <w:tcPr>
            <w:tcW w:w="6381" w:type="dxa"/>
          </w:tcPr>
          <w:p w:rsidR="004D4C05" w:rsidRPr="00F71567" w:rsidRDefault="00730703">
            <w:pPr>
              <w:pStyle w:val="TableParagraph"/>
              <w:spacing w:before="0"/>
              <w:ind w:left="106" w:right="301"/>
              <w:jc w:val="both"/>
              <w:rPr>
                <w:sz w:val="24"/>
              </w:rPr>
            </w:pPr>
            <w:r w:rsidRPr="00F71567">
              <w:rPr>
                <w:sz w:val="24"/>
              </w:rPr>
              <w:t>Организует проведение школьных мероприятий, обеспечивает участие обучающихся в муниципальных, региональных и федеральных мероприятиях.</w:t>
            </w:r>
          </w:p>
          <w:p w:rsidR="004D4C05" w:rsidRPr="00F71567" w:rsidRDefault="00730703">
            <w:pPr>
              <w:pStyle w:val="TableParagraph"/>
              <w:spacing w:before="0" w:line="270" w:lineRule="atLeast"/>
              <w:ind w:left="106" w:right="302"/>
              <w:jc w:val="both"/>
              <w:rPr>
                <w:sz w:val="24"/>
              </w:rPr>
            </w:pPr>
            <w:r w:rsidRPr="00F71567">
              <w:rPr>
                <w:sz w:val="24"/>
              </w:rPr>
              <w:t>Обеспечивает проведение школьных мероприятий и организацию участия в мероприятиях внешкольного уровня по линии РДШ.</w:t>
            </w:r>
          </w:p>
        </w:tc>
      </w:tr>
      <w:tr w:rsidR="00F71567" w:rsidRPr="00F71567">
        <w:trPr>
          <w:trHeight w:val="827"/>
        </w:trPr>
        <w:tc>
          <w:tcPr>
            <w:tcW w:w="2410" w:type="dxa"/>
          </w:tcPr>
          <w:p w:rsidR="004D4C05" w:rsidRPr="00F71567" w:rsidRDefault="00730703">
            <w:pPr>
              <w:pStyle w:val="TableParagraph"/>
              <w:spacing w:before="0" w:line="276" w:lineRule="exact"/>
              <w:ind w:left="107"/>
              <w:rPr>
                <w:sz w:val="24"/>
              </w:rPr>
            </w:pPr>
            <w:r w:rsidRPr="00F71567">
              <w:rPr>
                <w:spacing w:val="-2"/>
                <w:sz w:val="24"/>
              </w:rPr>
              <w:t>Педагог- дополнительного образования</w:t>
            </w:r>
          </w:p>
        </w:tc>
        <w:tc>
          <w:tcPr>
            <w:tcW w:w="995" w:type="dxa"/>
          </w:tcPr>
          <w:p w:rsidR="004D4C05" w:rsidRPr="00F71567" w:rsidRDefault="00730703">
            <w:pPr>
              <w:pStyle w:val="TableParagraph"/>
              <w:spacing w:before="0" w:line="275" w:lineRule="exact"/>
              <w:ind w:left="333"/>
              <w:rPr>
                <w:sz w:val="24"/>
              </w:rPr>
            </w:pPr>
            <w:r w:rsidRPr="00F71567">
              <w:rPr>
                <w:spacing w:val="-10"/>
                <w:sz w:val="24"/>
              </w:rPr>
              <w:t>2</w:t>
            </w:r>
          </w:p>
        </w:tc>
        <w:tc>
          <w:tcPr>
            <w:tcW w:w="6381" w:type="dxa"/>
          </w:tcPr>
          <w:p w:rsidR="004D4C05" w:rsidRPr="00F71567" w:rsidRDefault="00730703">
            <w:pPr>
              <w:pStyle w:val="TableParagraph"/>
              <w:tabs>
                <w:tab w:val="left" w:pos="3780"/>
              </w:tabs>
              <w:spacing w:before="0" w:line="276" w:lineRule="exact"/>
              <w:ind w:left="106" w:right="300"/>
              <w:jc w:val="both"/>
              <w:rPr>
                <w:sz w:val="24"/>
              </w:rPr>
            </w:pPr>
            <w:r w:rsidRPr="00F71567">
              <w:rPr>
                <w:sz w:val="24"/>
              </w:rPr>
              <w:t xml:space="preserve">Разрабатывает и обеспечивает реализацию </w:t>
            </w:r>
            <w:r w:rsidRPr="00F71567">
              <w:rPr>
                <w:spacing w:val="-2"/>
                <w:sz w:val="24"/>
              </w:rPr>
              <w:t>дополнительных</w:t>
            </w:r>
            <w:r w:rsidRPr="00F71567">
              <w:rPr>
                <w:sz w:val="24"/>
              </w:rPr>
              <w:tab/>
            </w:r>
            <w:r w:rsidRPr="00F71567">
              <w:rPr>
                <w:spacing w:val="-2"/>
                <w:sz w:val="24"/>
              </w:rPr>
              <w:t xml:space="preserve">общеобразовательных </w:t>
            </w:r>
            <w:r w:rsidRPr="00F71567">
              <w:rPr>
                <w:sz w:val="24"/>
              </w:rPr>
              <w:t>общеразвивающих программ.</w:t>
            </w:r>
          </w:p>
        </w:tc>
      </w:tr>
      <w:tr w:rsidR="00F71567" w:rsidRPr="00F71567">
        <w:trPr>
          <w:trHeight w:val="550"/>
        </w:trPr>
        <w:tc>
          <w:tcPr>
            <w:tcW w:w="2410" w:type="dxa"/>
          </w:tcPr>
          <w:p w:rsidR="004D4C05" w:rsidRPr="00F71567" w:rsidRDefault="00730703">
            <w:pPr>
              <w:pStyle w:val="TableParagraph"/>
              <w:spacing w:before="0" w:line="274" w:lineRule="exact"/>
              <w:ind w:left="107"/>
              <w:rPr>
                <w:sz w:val="24"/>
              </w:rPr>
            </w:pPr>
            <w:r w:rsidRPr="00F71567">
              <w:rPr>
                <w:spacing w:val="-2"/>
                <w:sz w:val="24"/>
              </w:rPr>
              <w:t>Классный</w:t>
            </w:r>
          </w:p>
          <w:p w:rsidR="004D4C05" w:rsidRPr="00F71567" w:rsidRDefault="00730703">
            <w:pPr>
              <w:pStyle w:val="TableParagraph"/>
              <w:spacing w:before="0" w:line="257" w:lineRule="exact"/>
              <w:ind w:left="107"/>
              <w:rPr>
                <w:sz w:val="24"/>
              </w:rPr>
            </w:pPr>
            <w:r w:rsidRPr="00F71567">
              <w:rPr>
                <w:spacing w:val="-2"/>
                <w:sz w:val="24"/>
              </w:rPr>
              <w:t>руководитель</w:t>
            </w:r>
          </w:p>
        </w:tc>
        <w:tc>
          <w:tcPr>
            <w:tcW w:w="995" w:type="dxa"/>
          </w:tcPr>
          <w:p w:rsidR="004D4C05" w:rsidRPr="00F71567" w:rsidRDefault="00730703">
            <w:pPr>
              <w:pStyle w:val="TableParagraph"/>
              <w:spacing w:before="0" w:line="274" w:lineRule="exact"/>
              <w:ind w:left="273"/>
              <w:rPr>
                <w:sz w:val="24"/>
              </w:rPr>
            </w:pPr>
            <w:r w:rsidRPr="00F71567">
              <w:rPr>
                <w:spacing w:val="-5"/>
                <w:sz w:val="24"/>
              </w:rPr>
              <w:t>16</w:t>
            </w:r>
          </w:p>
        </w:tc>
        <w:tc>
          <w:tcPr>
            <w:tcW w:w="6381" w:type="dxa"/>
          </w:tcPr>
          <w:p w:rsidR="004D4C05" w:rsidRPr="00F71567" w:rsidRDefault="00730703">
            <w:pPr>
              <w:pStyle w:val="TableParagraph"/>
              <w:spacing w:before="0" w:line="276" w:lineRule="exact"/>
              <w:ind w:left="106"/>
              <w:rPr>
                <w:sz w:val="24"/>
              </w:rPr>
            </w:pPr>
            <w:r w:rsidRPr="00F71567">
              <w:rPr>
                <w:sz w:val="24"/>
              </w:rPr>
              <w:t>Организует</w:t>
            </w:r>
            <w:r w:rsidRPr="00F71567">
              <w:rPr>
                <w:spacing w:val="40"/>
                <w:sz w:val="24"/>
              </w:rPr>
              <w:t xml:space="preserve"> </w:t>
            </w:r>
            <w:r w:rsidRPr="00F71567">
              <w:rPr>
                <w:sz w:val="24"/>
              </w:rPr>
              <w:t>воспитательную</w:t>
            </w:r>
            <w:r w:rsidRPr="00F71567">
              <w:rPr>
                <w:spacing w:val="40"/>
                <w:sz w:val="24"/>
              </w:rPr>
              <w:t xml:space="preserve"> </w:t>
            </w:r>
            <w:r w:rsidRPr="00F71567">
              <w:rPr>
                <w:sz w:val="24"/>
              </w:rPr>
              <w:t>работу</w:t>
            </w:r>
            <w:r w:rsidRPr="00F71567">
              <w:rPr>
                <w:spacing w:val="40"/>
                <w:sz w:val="24"/>
              </w:rPr>
              <w:t xml:space="preserve"> </w:t>
            </w:r>
            <w:r w:rsidRPr="00F71567">
              <w:rPr>
                <w:sz w:val="24"/>
              </w:rPr>
              <w:t>с</w:t>
            </w:r>
            <w:r w:rsidRPr="00F71567">
              <w:rPr>
                <w:spacing w:val="40"/>
                <w:sz w:val="24"/>
              </w:rPr>
              <w:t xml:space="preserve"> </w:t>
            </w:r>
            <w:r w:rsidRPr="00F71567">
              <w:rPr>
                <w:sz w:val="24"/>
              </w:rPr>
              <w:t>обучающимися</w:t>
            </w:r>
            <w:r w:rsidRPr="00F71567">
              <w:rPr>
                <w:spacing w:val="40"/>
                <w:sz w:val="24"/>
              </w:rPr>
              <w:t xml:space="preserve"> </w:t>
            </w:r>
            <w:r w:rsidRPr="00F71567">
              <w:rPr>
                <w:sz w:val="24"/>
              </w:rPr>
              <w:t>и родителями на уровне классного коллектива.</w:t>
            </w:r>
          </w:p>
        </w:tc>
      </w:tr>
      <w:tr w:rsidR="00F71567" w:rsidRPr="00F71567">
        <w:trPr>
          <w:trHeight w:val="550"/>
        </w:trPr>
        <w:tc>
          <w:tcPr>
            <w:tcW w:w="2410" w:type="dxa"/>
          </w:tcPr>
          <w:p w:rsidR="004D4C05" w:rsidRPr="00F71567" w:rsidRDefault="00730703">
            <w:pPr>
              <w:pStyle w:val="TableParagraph"/>
              <w:spacing w:before="0" w:line="276" w:lineRule="exact"/>
              <w:ind w:left="107" w:right="334"/>
              <w:rPr>
                <w:sz w:val="24"/>
              </w:rPr>
            </w:pPr>
            <w:r w:rsidRPr="00F71567">
              <w:rPr>
                <w:spacing w:val="-2"/>
                <w:sz w:val="24"/>
              </w:rPr>
              <w:t>Учитель- предметник</w:t>
            </w:r>
          </w:p>
        </w:tc>
        <w:tc>
          <w:tcPr>
            <w:tcW w:w="995" w:type="dxa"/>
          </w:tcPr>
          <w:p w:rsidR="004D4C05" w:rsidRPr="00F71567" w:rsidRDefault="00730703">
            <w:pPr>
              <w:pStyle w:val="TableParagraph"/>
              <w:spacing w:before="0" w:line="274" w:lineRule="exact"/>
              <w:ind w:left="273"/>
              <w:rPr>
                <w:sz w:val="24"/>
              </w:rPr>
            </w:pPr>
            <w:r w:rsidRPr="00F71567">
              <w:rPr>
                <w:spacing w:val="-5"/>
                <w:sz w:val="24"/>
              </w:rPr>
              <w:t>26</w:t>
            </w:r>
          </w:p>
        </w:tc>
        <w:tc>
          <w:tcPr>
            <w:tcW w:w="6381" w:type="dxa"/>
          </w:tcPr>
          <w:p w:rsidR="004D4C05" w:rsidRPr="00F71567" w:rsidRDefault="00730703">
            <w:pPr>
              <w:pStyle w:val="TableParagraph"/>
              <w:spacing w:before="0" w:line="274" w:lineRule="exact"/>
              <w:ind w:left="106"/>
              <w:rPr>
                <w:sz w:val="24"/>
              </w:rPr>
            </w:pPr>
            <w:r w:rsidRPr="00F71567">
              <w:rPr>
                <w:sz w:val="24"/>
              </w:rPr>
              <w:t>Реализует</w:t>
            </w:r>
            <w:r w:rsidRPr="00F71567">
              <w:rPr>
                <w:spacing w:val="-7"/>
                <w:sz w:val="24"/>
              </w:rPr>
              <w:t xml:space="preserve"> </w:t>
            </w:r>
            <w:r w:rsidRPr="00F71567">
              <w:rPr>
                <w:sz w:val="24"/>
              </w:rPr>
              <w:t>воспитательный</w:t>
            </w:r>
            <w:r w:rsidRPr="00F71567">
              <w:rPr>
                <w:spacing w:val="-7"/>
                <w:sz w:val="24"/>
              </w:rPr>
              <w:t xml:space="preserve"> </w:t>
            </w:r>
            <w:r w:rsidRPr="00F71567">
              <w:rPr>
                <w:sz w:val="24"/>
              </w:rPr>
              <w:t>потенциал</w:t>
            </w:r>
            <w:r w:rsidRPr="00F71567">
              <w:rPr>
                <w:spacing w:val="-6"/>
                <w:sz w:val="24"/>
              </w:rPr>
              <w:t xml:space="preserve"> </w:t>
            </w:r>
            <w:r w:rsidRPr="00F71567">
              <w:rPr>
                <w:spacing w:val="-2"/>
                <w:sz w:val="24"/>
              </w:rPr>
              <w:t>урока.</w:t>
            </w:r>
          </w:p>
        </w:tc>
      </w:tr>
      <w:tr w:rsidR="00F71567" w:rsidRPr="00F71567">
        <w:trPr>
          <w:trHeight w:val="826"/>
        </w:trPr>
        <w:tc>
          <w:tcPr>
            <w:tcW w:w="2410" w:type="dxa"/>
          </w:tcPr>
          <w:p w:rsidR="004D4C05" w:rsidRPr="00F71567" w:rsidRDefault="00730703">
            <w:pPr>
              <w:pStyle w:val="TableParagraph"/>
              <w:spacing w:before="0" w:line="274" w:lineRule="exact"/>
              <w:ind w:left="107"/>
              <w:rPr>
                <w:sz w:val="24"/>
              </w:rPr>
            </w:pPr>
            <w:r w:rsidRPr="00F71567">
              <w:rPr>
                <w:sz w:val="24"/>
              </w:rPr>
              <w:t>Советник</w:t>
            </w:r>
            <w:r w:rsidRPr="00F71567">
              <w:rPr>
                <w:spacing w:val="-4"/>
                <w:sz w:val="24"/>
              </w:rPr>
              <w:t xml:space="preserve"> </w:t>
            </w:r>
            <w:r w:rsidRPr="00F71567">
              <w:rPr>
                <w:spacing w:val="-5"/>
                <w:sz w:val="24"/>
              </w:rPr>
              <w:t>по</w:t>
            </w:r>
          </w:p>
          <w:p w:rsidR="004D4C05" w:rsidRPr="00F71567" w:rsidRDefault="00730703">
            <w:pPr>
              <w:pStyle w:val="TableParagraph"/>
              <w:spacing w:before="0" w:line="270" w:lineRule="atLeast"/>
              <w:ind w:left="107"/>
              <w:rPr>
                <w:sz w:val="24"/>
              </w:rPr>
            </w:pPr>
            <w:r w:rsidRPr="00F71567">
              <w:rPr>
                <w:sz w:val="24"/>
              </w:rPr>
              <w:t>воспитанию (при введении</w:t>
            </w:r>
            <w:r w:rsidRPr="00F71567">
              <w:rPr>
                <w:spacing w:val="-15"/>
                <w:sz w:val="24"/>
              </w:rPr>
              <w:t xml:space="preserve"> </w:t>
            </w:r>
            <w:r w:rsidRPr="00F71567">
              <w:rPr>
                <w:sz w:val="24"/>
              </w:rPr>
              <w:t>должности)</w:t>
            </w:r>
          </w:p>
        </w:tc>
        <w:tc>
          <w:tcPr>
            <w:tcW w:w="995" w:type="dxa"/>
          </w:tcPr>
          <w:p w:rsidR="004D4C05" w:rsidRPr="00F71567" w:rsidRDefault="00730703">
            <w:pPr>
              <w:pStyle w:val="TableParagraph"/>
              <w:spacing w:before="0" w:line="274" w:lineRule="exact"/>
              <w:ind w:left="333"/>
              <w:rPr>
                <w:sz w:val="24"/>
              </w:rPr>
            </w:pPr>
            <w:r w:rsidRPr="00F71567">
              <w:rPr>
                <w:spacing w:val="-10"/>
                <w:sz w:val="24"/>
              </w:rPr>
              <w:t>1</w:t>
            </w:r>
          </w:p>
        </w:tc>
        <w:tc>
          <w:tcPr>
            <w:tcW w:w="6381" w:type="dxa"/>
          </w:tcPr>
          <w:p w:rsidR="004D4C05" w:rsidRPr="00F71567" w:rsidRDefault="00730703">
            <w:pPr>
              <w:pStyle w:val="TableParagraph"/>
              <w:spacing w:before="0"/>
              <w:ind w:left="106"/>
              <w:rPr>
                <w:sz w:val="24"/>
              </w:rPr>
            </w:pPr>
            <w:r w:rsidRPr="00F71567">
              <w:rPr>
                <w:sz w:val="24"/>
              </w:rPr>
              <w:t>Организует</w:t>
            </w:r>
            <w:r w:rsidRPr="00F71567">
              <w:rPr>
                <w:spacing w:val="33"/>
                <w:sz w:val="24"/>
              </w:rPr>
              <w:t xml:space="preserve"> </w:t>
            </w:r>
            <w:r w:rsidRPr="00F71567">
              <w:rPr>
                <w:sz w:val="24"/>
              </w:rPr>
              <w:t>взаимодействие</w:t>
            </w:r>
            <w:r w:rsidRPr="00F71567">
              <w:rPr>
                <w:spacing w:val="32"/>
                <w:sz w:val="24"/>
              </w:rPr>
              <w:t xml:space="preserve"> </w:t>
            </w:r>
            <w:r w:rsidRPr="00F71567">
              <w:rPr>
                <w:sz w:val="24"/>
              </w:rPr>
              <w:t>с</w:t>
            </w:r>
            <w:r w:rsidRPr="00F71567">
              <w:rPr>
                <w:spacing w:val="32"/>
                <w:sz w:val="24"/>
              </w:rPr>
              <w:t xml:space="preserve"> </w:t>
            </w:r>
            <w:r w:rsidRPr="00F71567">
              <w:rPr>
                <w:sz w:val="24"/>
              </w:rPr>
              <w:t>детскими</w:t>
            </w:r>
            <w:r w:rsidRPr="00F71567">
              <w:rPr>
                <w:spacing w:val="33"/>
                <w:sz w:val="24"/>
              </w:rPr>
              <w:t xml:space="preserve"> </w:t>
            </w:r>
            <w:r w:rsidRPr="00F71567">
              <w:rPr>
                <w:sz w:val="24"/>
              </w:rPr>
              <w:t xml:space="preserve">общественными </w:t>
            </w:r>
            <w:r w:rsidRPr="00F71567">
              <w:rPr>
                <w:spacing w:val="-2"/>
                <w:sz w:val="24"/>
              </w:rPr>
              <w:t>объединениями.</w:t>
            </w:r>
          </w:p>
        </w:tc>
      </w:tr>
      <w:tr w:rsidR="00F71567" w:rsidRPr="00F71567">
        <w:trPr>
          <w:trHeight w:val="278"/>
        </w:trPr>
        <w:tc>
          <w:tcPr>
            <w:tcW w:w="2410" w:type="dxa"/>
          </w:tcPr>
          <w:p w:rsidR="004D4C05" w:rsidRPr="00F71567" w:rsidRDefault="00730703">
            <w:pPr>
              <w:pStyle w:val="TableParagraph"/>
              <w:spacing w:before="1" w:line="257" w:lineRule="exact"/>
              <w:ind w:left="107"/>
              <w:rPr>
                <w:sz w:val="24"/>
              </w:rPr>
            </w:pPr>
            <w:r w:rsidRPr="00F71567">
              <w:rPr>
                <w:spacing w:val="-2"/>
                <w:sz w:val="24"/>
              </w:rPr>
              <w:t>Учитель-логопед</w:t>
            </w:r>
          </w:p>
        </w:tc>
        <w:tc>
          <w:tcPr>
            <w:tcW w:w="995" w:type="dxa"/>
          </w:tcPr>
          <w:p w:rsidR="004D4C05" w:rsidRPr="00F71567" w:rsidRDefault="00730703">
            <w:pPr>
              <w:pStyle w:val="TableParagraph"/>
              <w:spacing w:before="1" w:line="257" w:lineRule="exact"/>
              <w:ind w:left="333"/>
              <w:rPr>
                <w:sz w:val="24"/>
              </w:rPr>
            </w:pPr>
            <w:r w:rsidRPr="00F71567">
              <w:rPr>
                <w:spacing w:val="-10"/>
                <w:sz w:val="24"/>
              </w:rPr>
              <w:t>1</w:t>
            </w:r>
          </w:p>
        </w:tc>
        <w:tc>
          <w:tcPr>
            <w:tcW w:w="6381" w:type="dxa"/>
          </w:tcPr>
          <w:p w:rsidR="004D4C05" w:rsidRPr="00F71567" w:rsidRDefault="00730703">
            <w:pPr>
              <w:pStyle w:val="TableParagraph"/>
              <w:spacing w:before="1" w:line="257" w:lineRule="exact"/>
              <w:ind w:left="106"/>
              <w:rPr>
                <w:sz w:val="24"/>
              </w:rPr>
            </w:pPr>
            <w:r w:rsidRPr="00F71567">
              <w:rPr>
                <w:sz w:val="24"/>
              </w:rPr>
              <w:t>Проводит</w:t>
            </w:r>
            <w:r w:rsidRPr="00F71567">
              <w:rPr>
                <w:spacing w:val="52"/>
                <w:sz w:val="24"/>
              </w:rPr>
              <w:t xml:space="preserve"> </w:t>
            </w:r>
            <w:r w:rsidRPr="00F71567">
              <w:rPr>
                <w:sz w:val="24"/>
              </w:rPr>
              <w:t>индивидуальные</w:t>
            </w:r>
            <w:r w:rsidRPr="00F71567">
              <w:rPr>
                <w:spacing w:val="54"/>
                <w:sz w:val="24"/>
              </w:rPr>
              <w:t xml:space="preserve"> </w:t>
            </w:r>
            <w:r w:rsidRPr="00F71567">
              <w:rPr>
                <w:sz w:val="24"/>
              </w:rPr>
              <w:t>и</w:t>
            </w:r>
            <w:r w:rsidRPr="00F71567">
              <w:rPr>
                <w:spacing w:val="54"/>
                <w:sz w:val="24"/>
              </w:rPr>
              <w:t xml:space="preserve"> </w:t>
            </w:r>
            <w:r w:rsidRPr="00F71567">
              <w:rPr>
                <w:sz w:val="24"/>
              </w:rPr>
              <w:t>групповые</w:t>
            </w:r>
            <w:r w:rsidRPr="00F71567">
              <w:rPr>
                <w:spacing w:val="54"/>
                <w:sz w:val="24"/>
              </w:rPr>
              <w:t xml:space="preserve"> </w:t>
            </w:r>
            <w:r w:rsidRPr="00F71567">
              <w:rPr>
                <w:spacing w:val="-2"/>
                <w:sz w:val="24"/>
              </w:rPr>
              <w:t>коррекционно-</w:t>
            </w:r>
          </w:p>
        </w:tc>
      </w:tr>
    </w:tbl>
    <w:p w:rsidR="004D4C05" w:rsidRPr="00F71567" w:rsidRDefault="004D4C05">
      <w:pPr>
        <w:pStyle w:val="TableParagraph"/>
        <w:spacing w:line="257" w:lineRule="exact"/>
        <w:rPr>
          <w:sz w:val="24"/>
        </w:rPr>
        <w:sectPr w:rsidR="004D4C05" w:rsidRPr="00F71567">
          <w:type w:val="continuous"/>
          <w:pgSz w:w="11910" w:h="16390"/>
          <w:pgMar w:top="1120" w:right="141" w:bottom="940" w:left="1133" w:header="0" w:footer="743"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995"/>
        <w:gridCol w:w="6381"/>
      </w:tblGrid>
      <w:tr w:rsidR="00F71567" w:rsidRPr="00F71567">
        <w:trPr>
          <w:trHeight w:val="830"/>
        </w:trPr>
        <w:tc>
          <w:tcPr>
            <w:tcW w:w="2410" w:type="dxa"/>
          </w:tcPr>
          <w:p w:rsidR="004D4C05" w:rsidRPr="00F71567" w:rsidRDefault="004D4C05">
            <w:pPr>
              <w:pStyle w:val="TableParagraph"/>
              <w:spacing w:before="0"/>
              <w:rPr>
                <w:sz w:val="26"/>
              </w:rPr>
            </w:pPr>
          </w:p>
        </w:tc>
        <w:tc>
          <w:tcPr>
            <w:tcW w:w="995" w:type="dxa"/>
          </w:tcPr>
          <w:p w:rsidR="004D4C05" w:rsidRPr="00F71567" w:rsidRDefault="004D4C05">
            <w:pPr>
              <w:pStyle w:val="TableParagraph"/>
              <w:spacing w:before="0"/>
              <w:rPr>
                <w:sz w:val="26"/>
              </w:rPr>
            </w:pPr>
          </w:p>
        </w:tc>
        <w:tc>
          <w:tcPr>
            <w:tcW w:w="6381" w:type="dxa"/>
          </w:tcPr>
          <w:p w:rsidR="004D4C05" w:rsidRPr="00F71567" w:rsidRDefault="00730703">
            <w:pPr>
              <w:pStyle w:val="TableParagraph"/>
              <w:spacing w:before="0" w:line="276" w:lineRule="exact"/>
              <w:ind w:left="106" w:right="304"/>
              <w:jc w:val="both"/>
              <w:rPr>
                <w:sz w:val="24"/>
              </w:rPr>
            </w:pPr>
            <w:r w:rsidRPr="00F71567">
              <w:rPr>
                <w:sz w:val="24"/>
              </w:rPr>
              <w:t xml:space="preserve">развивающие занятия с обучающимися, консультации родителей (законных представителей) в рамках своей </w:t>
            </w:r>
            <w:r w:rsidRPr="00F71567">
              <w:rPr>
                <w:spacing w:val="-2"/>
                <w:sz w:val="24"/>
              </w:rPr>
              <w:t>компетентности.</w:t>
            </w:r>
          </w:p>
        </w:tc>
      </w:tr>
    </w:tbl>
    <w:p w:rsidR="004D4C05" w:rsidRPr="00F71567" w:rsidRDefault="004D4C05">
      <w:pPr>
        <w:pStyle w:val="a3"/>
        <w:spacing w:before="58"/>
        <w:ind w:left="0" w:firstLine="0"/>
        <w:jc w:val="left"/>
      </w:pPr>
    </w:p>
    <w:p w:rsidR="004D4C05" w:rsidRPr="00F71567" w:rsidRDefault="00730703">
      <w:pPr>
        <w:pStyle w:val="2"/>
        <w:numPr>
          <w:ilvl w:val="1"/>
          <w:numId w:val="23"/>
        </w:numPr>
        <w:tabs>
          <w:tab w:val="left" w:pos="870"/>
        </w:tabs>
        <w:ind w:left="870" w:hanging="443"/>
        <w:jc w:val="left"/>
      </w:pPr>
      <w:r w:rsidRPr="00F71567">
        <w:rPr>
          <w:spacing w:val="-2"/>
        </w:rPr>
        <w:t>Нормативно-методическое</w:t>
      </w:r>
      <w:r w:rsidRPr="00F71567">
        <w:rPr>
          <w:spacing w:val="13"/>
        </w:rPr>
        <w:t xml:space="preserve"> </w:t>
      </w:r>
      <w:r w:rsidRPr="00F71567">
        <w:rPr>
          <w:spacing w:val="-2"/>
        </w:rPr>
        <w:t>обеспечение</w:t>
      </w:r>
    </w:p>
    <w:p w:rsidR="004D4C05" w:rsidRPr="00F71567" w:rsidRDefault="00730703">
      <w:pPr>
        <w:pStyle w:val="a3"/>
        <w:spacing w:before="48" w:line="278" w:lineRule="auto"/>
        <w:ind w:left="427" w:firstLine="707"/>
        <w:jc w:val="left"/>
      </w:pPr>
      <w:r w:rsidRPr="00F71567">
        <w:t>Воспитательная</w:t>
      </w:r>
      <w:r w:rsidRPr="00F71567">
        <w:rPr>
          <w:spacing w:val="-9"/>
        </w:rPr>
        <w:t xml:space="preserve"> </w:t>
      </w:r>
      <w:r w:rsidRPr="00F71567">
        <w:t>деятельность</w:t>
      </w:r>
      <w:r w:rsidRPr="00F71567">
        <w:rPr>
          <w:spacing w:val="-7"/>
        </w:rPr>
        <w:t xml:space="preserve"> </w:t>
      </w:r>
      <w:r w:rsidRPr="00F71567">
        <w:t>в</w:t>
      </w:r>
      <w:r w:rsidRPr="00F71567">
        <w:rPr>
          <w:spacing w:val="-7"/>
        </w:rPr>
        <w:t xml:space="preserve"> </w:t>
      </w:r>
      <w:r w:rsidRPr="00F71567">
        <w:t>Школе</w:t>
      </w:r>
      <w:r w:rsidRPr="00F71567">
        <w:rPr>
          <w:spacing w:val="-9"/>
        </w:rPr>
        <w:t xml:space="preserve"> </w:t>
      </w:r>
      <w:r w:rsidRPr="00F71567">
        <w:t>регламентируется</w:t>
      </w:r>
      <w:r w:rsidRPr="00F71567">
        <w:rPr>
          <w:spacing w:val="-7"/>
        </w:rPr>
        <w:t xml:space="preserve"> </w:t>
      </w:r>
      <w:r w:rsidRPr="00F71567">
        <w:t>следующими локальными актами:</w:t>
      </w:r>
    </w:p>
    <w:p w:rsidR="004D4C05" w:rsidRPr="00F71567" w:rsidRDefault="00730703">
      <w:pPr>
        <w:pStyle w:val="a5"/>
        <w:numPr>
          <w:ilvl w:val="2"/>
          <w:numId w:val="23"/>
        </w:numPr>
        <w:tabs>
          <w:tab w:val="left" w:pos="1070"/>
        </w:tabs>
        <w:spacing w:line="317" w:lineRule="exact"/>
        <w:ind w:left="1070"/>
        <w:jc w:val="left"/>
        <w:rPr>
          <w:sz w:val="28"/>
        </w:rPr>
      </w:pPr>
      <w:r w:rsidRPr="00F71567">
        <w:rPr>
          <w:sz w:val="28"/>
        </w:rPr>
        <w:t>Положение</w:t>
      </w:r>
      <w:r w:rsidRPr="00F71567">
        <w:rPr>
          <w:spacing w:val="-5"/>
          <w:sz w:val="28"/>
        </w:rPr>
        <w:t xml:space="preserve"> </w:t>
      </w:r>
      <w:r w:rsidRPr="00F71567">
        <w:rPr>
          <w:sz w:val="28"/>
        </w:rPr>
        <w:t>о</w:t>
      </w:r>
      <w:r w:rsidRPr="00F71567">
        <w:rPr>
          <w:spacing w:val="-5"/>
          <w:sz w:val="28"/>
        </w:rPr>
        <w:t xml:space="preserve"> </w:t>
      </w:r>
      <w:r w:rsidRPr="00F71567">
        <w:rPr>
          <w:sz w:val="28"/>
        </w:rPr>
        <w:t>классном</w:t>
      </w:r>
      <w:r w:rsidRPr="00F71567">
        <w:rPr>
          <w:spacing w:val="-5"/>
          <w:sz w:val="28"/>
        </w:rPr>
        <w:t xml:space="preserve"> </w:t>
      </w:r>
      <w:r w:rsidRPr="00F71567">
        <w:rPr>
          <w:spacing w:val="-2"/>
          <w:sz w:val="28"/>
        </w:rPr>
        <w:t>руководстве.</w:t>
      </w:r>
    </w:p>
    <w:p w:rsidR="004D4C05" w:rsidRPr="00F71567" w:rsidRDefault="00730703">
      <w:pPr>
        <w:pStyle w:val="a5"/>
        <w:numPr>
          <w:ilvl w:val="2"/>
          <w:numId w:val="23"/>
        </w:numPr>
        <w:tabs>
          <w:tab w:val="left" w:pos="1070"/>
        </w:tabs>
        <w:spacing w:before="47"/>
        <w:ind w:left="1070"/>
        <w:jc w:val="left"/>
        <w:rPr>
          <w:sz w:val="28"/>
        </w:rPr>
      </w:pPr>
      <w:r w:rsidRPr="00F71567">
        <w:rPr>
          <w:sz w:val="28"/>
        </w:rPr>
        <w:t>Положение</w:t>
      </w:r>
      <w:r w:rsidRPr="00F71567">
        <w:rPr>
          <w:spacing w:val="-13"/>
          <w:sz w:val="28"/>
        </w:rPr>
        <w:t xml:space="preserve"> </w:t>
      </w:r>
      <w:r w:rsidRPr="00F71567">
        <w:rPr>
          <w:sz w:val="28"/>
        </w:rPr>
        <w:t>о</w:t>
      </w:r>
      <w:r w:rsidRPr="00F71567">
        <w:rPr>
          <w:spacing w:val="-8"/>
          <w:sz w:val="28"/>
        </w:rPr>
        <w:t xml:space="preserve"> </w:t>
      </w:r>
      <w:r w:rsidRPr="00F71567">
        <w:rPr>
          <w:sz w:val="28"/>
        </w:rPr>
        <w:t>социально-психологической</w:t>
      </w:r>
      <w:r w:rsidRPr="00F71567">
        <w:rPr>
          <w:spacing w:val="-10"/>
          <w:sz w:val="28"/>
        </w:rPr>
        <w:t xml:space="preserve"> </w:t>
      </w:r>
      <w:r w:rsidRPr="00F71567">
        <w:rPr>
          <w:spacing w:val="-2"/>
          <w:sz w:val="28"/>
        </w:rPr>
        <w:t>службе.</w:t>
      </w:r>
    </w:p>
    <w:p w:rsidR="004D4C05" w:rsidRPr="00F71567" w:rsidRDefault="00730703">
      <w:pPr>
        <w:pStyle w:val="a5"/>
        <w:numPr>
          <w:ilvl w:val="2"/>
          <w:numId w:val="23"/>
        </w:numPr>
        <w:tabs>
          <w:tab w:val="left" w:pos="1135"/>
        </w:tabs>
        <w:spacing w:before="48" w:line="278" w:lineRule="auto"/>
        <w:ind w:right="1037" w:firstLine="283"/>
        <w:jc w:val="left"/>
        <w:rPr>
          <w:sz w:val="28"/>
        </w:rPr>
      </w:pPr>
      <w:r w:rsidRPr="00F71567">
        <w:rPr>
          <w:sz w:val="28"/>
        </w:rPr>
        <w:t>Положение</w:t>
      </w:r>
      <w:r w:rsidRPr="00F71567">
        <w:rPr>
          <w:spacing w:val="-5"/>
          <w:sz w:val="28"/>
        </w:rPr>
        <w:t xml:space="preserve"> </w:t>
      </w:r>
      <w:r w:rsidRPr="00F71567">
        <w:rPr>
          <w:sz w:val="28"/>
        </w:rPr>
        <w:t>о</w:t>
      </w:r>
      <w:r w:rsidRPr="00F71567">
        <w:rPr>
          <w:spacing w:val="-5"/>
          <w:sz w:val="28"/>
        </w:rPr>
        <w:t xml:space="preserve"> </w:t>
      </w:r>
      <w:r w:rsidRPr="00F71567">
        <w:rPr>
          <w:sz w:val="28"/>
        </w:rPr>
        <w:t>совете</w:t>
      </w:r>
      <w:r w:rsidRPr="00F71567">
        <w:rPr>
          <w:spacing w:val="-8"/>
          <w:sz w:val="28"/>
        </w:rPr>
        <w:t xml:space="preserve"> </w:t>
      </w:r>
      <w:r w:rsidRPr="00F71567">
        <w:rPr>
          <w:sz w:val="28"/>
        </w:rPr>
        <w:t>профилактики</w:t>
      </w:r>
      <w:r w:rsidRPr="00F71567">
        <w:rPr>
          <w:spacing w:val="-7"/>
          <w:sz w:val="28"/>
        </w:rPr>
        <w:t xml:space="preserve"> </w:t>
      </w:r>
      <w:r w:rsidRPr="00F71567">
        <w:rPr>
          <w:sz w:val="28"/>
        </w:rPr>
        <w:t>безнадзорности</w:t>
      </w:r>
      <w:r w:rsidRPr="00F71567">
        <w:rPr>
          <w:spacing w:val="-5"/>
          <w:sz w:val="28"/>
        </w:rPr>
        <w:t xml:space="preserve"> </w:t>
      </w:r>
      <w:r w:rsidRPr="00F71567">
        <w:rPr>
          <w:sz w:val="28"/>
        </w:rPr>
        <w:t>и</w:t>
      </w:r>
      <w:r w:rsidRPr="00F71567">
        <w:rPr>
          <w:spacing w:val="-8"/>
          <w:sz w:val="28"/>
        </w:rPr>
        <w:t xml:space="preserve"> </w:t>
      </w:r>
      <w:r w:rsidRPr="00F71567">
        <w:rPr>
          <w:sz w:val="28"/>
        </w:rPr>
        <w:t xml:space="preserve">правонарушений </w:t>
      </w:r>
      <w:r w:rsidRPr="00F71567">
        <w:rPr>
          <w:spacing w:val="-2"/>
          <w:sz w:val="28"/>
        </w:rPr>
        <w:t>несовершеннолетних.</w:t>
      </w:r>
    </w:p>
    <w:p w:rsidR="004D4C05" w:rsidRPr="00F71567" w:rsidRDefault="00730703">
      <w:pPr>
        <w:pStyle w:val="a5"/>
        <w:numPr>
          <w:ilvl w:val="2"/>
          <w:numId w:val="23"/>
        </w:numPr>
        <w:tabs>
          <w:tab w:val="left" w:pos="1070"/>
        </w:tabs>
        <w:spacing w:line="317" w:lineRule="exact"/>
        <w:ind w:left="1070"/>
        <w:jc w:val="left"/>
        <w:rPr>
          <w:sz w:val="28"/>
        </w:rPr>
      </w:pPr>
      <w:r w:rsidRPr="00F71567">
        <w:rPr>
          <w:sz w:val="28"/>
        </w:rPr>
        <w:t>Положение</w:t>
      </w:r>
      <w:r w:rsidRPr="00F71567">
        <w:rPr>
          <w:spacing w:val="-7"/>
          <w:sz w:val="28"/>
        </w:rPr>
        <w:t xml:space="preserve"> </w:t>
      </w:r>
      <w:r w:rsidRPr="00F71567">
        <w:rPr>
          <w:sz w:val="28"/>
        </w:rPr>
        <w:t>о</w:t>
      </w:r>
      <w:r w:rsidRPr="00F71567">
        <w:rPr>
          <w:spacing w:val="-6"/>
          <w:sz w:val="28"/>
        </w:rPr>
        <w:t xml:space="preserve"> </w:t>
      </w:r>
      <w:r w:rsidRPr="00F71567">
        <w:rPr>
          <w:sz w:val="28"/>
        </w:rPr>
        <w:t>Родительском</w:t>
      </w:r>
      <w:r w:rsidRPr="00F71567">
        <w:rPr>
          <w:spacing w:val="-6"/>
          <w:sz w:val="28"/>
        </w:rPr>
        <w:t xml:space="preserve"> </w:t>
      </w:r>
      <w:r w:rsidRPr="00F71567">
        <w:rPr>
          <w:spacing w:val="-2"/>
          <w:sz w:val="28"/>
        </w:rPr>
        <w:t>совете.</w:t>
      </w:r>
    </w:p>
    <w:p w:rsidR="004D4C05" w:rsidRPr="00F71567" w:rsidRDefault="00730703">
      <w:pPr>
        <w:pStyle w:val="a5"/>
        <w:numPr>
          <w:ilvl w:val="2"/>
          <w:numId w:val="23"/>
        </w:numPr>
        <w:tabs>
          <w:tab w:val="left" w:pos="1070"/>
        </w:tabs>
        <w:spacing w:before="48"/>
        <w:ind w:left="1070"/>
        <w:jc w:val="left"/>
        <w:rPr>
          <w:sz w:val="28"/>
        </w:rPr>
      </w:pPr>
      <w:r w:rsidRPr="00F71567">
        <w:rPr>
          <w:sz w:val="28"/>
        </w:rPr>
        <w:t>Положение</w:t>
      </w:r>
      <w:r w:rsidRPr="00F71567">
        <w:rPr>
          <w:spacing w:val="-7"/>
          <w:sz w:val="28"/>
        </w:rPr>
        <w:t xml:space="preserve"> </w:t>
      </w:r>
      <w:r w:rsidRPr="00F71567">
        <w:rPr>
          <w:sz w:val="28"/>
        </w:rPr>
        <w:t>об</w:t>
      </w:r>
      <w:r w:rsidRPr="00F71567">
        <w:rPr>
          <w:spacing w:val="-6"/>
          <w:sz w:val="28"/>
        </w:rPr>
        <w:t xml:space="preserve"> </w:t>
      </w:r>
      <w:r w:rsidRPr="00F71567">
        <w:rPr>
          <w:sz w:val="28"/>
        </w:rPr>
        <w:t>Управляющем</w:t>
      </w:r>
      <w:r w:rsidRPr="00F71567">
        <w:rPr>
          <w:spacing w:val="-8"/>
          <w:sz w:val="28"/>
        </w:rPr>
        <w:t xml:space="preserve"> </w:t>
      </w:r>
      <w:r w:rsidRPr="00F71567">
        <w:rPr>
          <w:spacing w:val="-2"/>
          <w:sz w:val="28"/>
        </w:rPr>
        <w:t>совете.</w:t>
      </w:r>
    </w:p>
    <w:p w:rsidR="004D4C05" w:rsidRPr="00F71567" w:rsidRDefault="00730703">
      <w:pPr>
        <w:pStyle w:val="a5"/>
        <w:numPr>
          <w:ilvl w:val="2"/>
          <w:numId w:val="23"/>
        </w:numPr>
        <w:tabs>
          <w:tab w:val="left" w:pos="1070"/>
        </w:tabs>
        <w:spacing w:before="50"/>
        <w:ind w:left="1070"/>
        <w:jc w:val="left"/>
        <w:rPr>
          <w:sz w:val="28"/>
        </w:rPr>
      </w:pPr>
      <w:r w:rsidRPr="00F71567">
        <w:rPr>
          <w:sz w:val="28"/>
        </w:rPr>
        <w:t>Положение</w:t>
      </w:r>
      <w:r w:rsidRPr="00F71567">
        <w:rPr>
          <w:spacing w:val="-5"/>
          <w:sz w:val="28"/>
        </w:rPr>
        <w:t xml:space="preserve"> </w:t>
      </w:r>
      <w:r w:rsidRPr="00F71567">
        <w:rPr>
          <w:sz w:val="28"/>
        </w:rPr>
        <w:t>о</w:t>
      </w:r>
      <w:r w:rsidRPr="00F71567">
        <w:rPr>
          <w:spacing w:val="-5"/>
          <w:sz w:val="28"/>
        </w:rPr>
        <w:t xml:space="preserve"> </w:t>
      </w:r>
      <w:r w:rsidRPr="00F71567">
        <w:rPr>
          <w:sz w:val="28"/>
        </w:rPr>
        <w:t>Совете</w:t>
      </w:r>
      <w:r w:rsidRPr="00F71567">
        <w:rPr>
          <w:spacing w:val="-5"/>
          <w:sz w:val="28"/>
        </w:rPr>
        <w:t xml:space="preserve"> </w:t>
      </w:r>
      <w:r w:rsidRPr="00F71567">
        <w:rPr>
          <w:spacing w:val="-2"/>
          <w:sz w:val="28"/>
        </w:rPr>
        <w:t>обучающихся.</w:t>
      </w:r>
    </w:p>
    <w:p w:rsidR="004D4C05" w:rsidRPr="00F71567" w:rsidRDefault="00730703">
      <w:pPr>
        <w:pStyle w:val="a5"/>
        <w:numPr>
          <w:ilvl w:val="2"/>
          <w:numId w:val="23"/>
        </w:numPr>
        <w:tabs>
          <w:tab w:val="left" w:pos="1070"/>
        </w:tabs>
        <w:spacing w:before="48"/>
        <w:ind w:left="1070"/>
        <w:jc w:val="left"/>
        <w:rPr>
          <w:sz w:val="28"/>
        </w:rPr>
      </w:pPr>
      <w:r w:rsidRPr="00F71567">
        <w:rPr>
          <w:sz w:val="28"/>
        </w:rPr>
        <w:t>Положение</w:t>
      </w:r>
      <w:r w:rsidRPr="00F71567">
        <w:rPr>
          <w:spacing w:val="-12"/>
          <w:sz w:val="28"/>
        </w:rPr>
        <w:t xml:space="preserve"> </w:t>
      </w:r>
      <w:r w:rsidRPr="00F71567">
        <w:rPr>
          <w:sz w:val="28"/>
        </w:rPr>
        <w:t>об</w:t>
      </w:r>
      <w:r w:rsidRPr="00F71567">
        <w:rPr>
          <w:spacing w:val="-8"/>
          <w:sz w:val="28"/>
        </w:rPr>
        <w:t xml:space="preserve"> </w:t>
      </w:r>
      <w:r w:rsidRPr="00F71567">
        <w:rPr>
          <w:sz w:val="28"/>
        </w:rPr>
        <w:t>использовании</w:t>
      </w:r>
      <w:r w:rsidRPr="00F71567">
        <w:rPr>
          <w:spacing w:val="-10"/>
          <w:sz w:val="28"/>
        </w:rPr>
        <w:t xml:space="preserve"> </w:t>
      </w:r>
      <w:r w:rsidRPr="00F71567">
        <w:rPr>
          <w:sz w:val="28"/>
        </w:rPr>
        <w:t>государственных</w:t>
      </w:r>
      <w:r w:rsidRPr="00F71567">
        <w:rPr>
          <w:spacing w:val="-8"/>
          <w:sz w:val="28"/>
        </w:rPr>
        <w:t xml:space="preserve"> </w:t>
      </w:r>
      <w:r w:rsidRPr="00F71567">
        <w:rPr>
          <w:spacing w:val="-2"/>
          <w:sz w:val="28"/>
        </w:rPr>
        <w:t>символов.</w:t>
      </w:r>
    </w:p>
    <w:p w:rsidR="004D4C05" w:rsidRPr="00F71567" w:rsidRDefault="00730703">
      <w:pPr>
        <w:pStyle w:val="a5"/>
        <w:numPr>
          <w:ilvl w:val="2"/>
          <w:numId w:val="23"/>
        </w:numPr>
        <w:tabs>
          <w:tab w:val="left" w:pos="1070"/>
        </w:tabs>
        <w:spacing w:before="47"/>
        <w:ind w:left="1070"/>
        <w:jc w:val="left"/>
        <w:rPr>
          <w:sz w:val="28"/>
        </w:rPr>
      </w:pPr>
      <w:r w:rsidRPr="00F71567">
        <w:rPr>
          <w:sz w:val="28"/>
        </w:rPr>
        <w:t>Положение</w:t>
      </w:r>
      <w:r w:rsidRPr="00F71567">
        <w:rPr>
          <w:spacing w:val="-4"/>
          <w:sz w:val="28"/>
        </w:rPr>
        <w:t xml:space="preserve"> </w:t>
      </w:r>
      <w:r w:rsidRPr="00F71567">
        <w:rPr>
          <w:sz w:val="28"/>
        </w:rPr>
        <w:t>о</w:t>
      </w:r>
      <w:r w:rsidRPr="00F71567">
        <w:rPr>
          <w:spacing w:val="-4"/>
          <w:sz w:val="28"/>
        </w:rPr>
        <w:t xml:space="preserve"> </w:t>
      </w:r>
      <w:r w:rsidRPr="00F71567">
        <w:rPr>
          <w:spacing w:val="-2"/>
          <w:sz w:val="28"/>
        </w:rPr>
        <w:t>ВСОКО.</w:t>
      </w:r>
    </w:p>
    <w:p w:rsidR="004D4C05" w:rsidRPr="00F71567" w:rsidRDefault="00730703">
      <w:pPr>
        <w:pStyle w:val="a5"/>
        <w:numPr>
          <w:ilvl w:val="2"/>
          <w:numId w:val="23"/>
        </w:numPr>
        <w:tabs>
          <w:tab w:val="left" w:pos="1070"/>
        </w:tabs>
        <w:spacing w:before="48"/>
        <w:ind w:left="1070"/>
        <w:jc w:val="left"/>
        <w:rPr>
          <w:sz w:val="28"/>
        </w:rPr>
      </w:pPr>
      <w:r w:rsidRPr="00F71567">
        <w:rPr>
          <w:sz w:val="28"/>
        </w:rPr>
        <w:t>Положение</w:t>
      </w:r>
      <w:r w:rsidRPr="00F71567">
        <w:rPr>
          <w:spacing w:val="-9"/>
          <w:sz w:val="28"/>
        </w:rPr>
        <w:t xml:space="preserve"> </w:t>
      </w:r>
      <w:r w:rsidRPr="00F71567">
        <w:rPr>
          <w:sz w:val="28"/>
        </w:rPr>
        <w:t>о</w:t>
      </w:r>
      <w:r w:rsidRPr="00F71567">
        <w:rPr>
          <w:spacing w:val="-7"/>
          <w:sz w:val="28"/>
        </w:rPr>
        <w:t xml:space="preserve"> </w:t>
      </w:r>
      <w:r w:rsidRPr="00F71567">
        <w:rPr>
          <w:sz w:val="28"/>
        </w:rPr>
        <w:t>мерах</w:t>
      </w:r>
      <w:r w:rsidRPr="00F71567">
        <w:rPr>
          <w:spacing w:val="-10"/>
          <w:sz w:val="28"/>
        </w:rPr>
        <w:t xml:space="preserve"> </w:t>
      </w:r>
      <w:r w:rsidRPr="00F71567">
        <w:rPr>
          <w:sz w:val="28"/>
        </w:rPr>
        <w:t>социальной</w:t>
      </w:r>
      <w:r w:rsidRPr="00F71567">
        <w:rPr>
          <w:spacing w:val="-7"/>
          <w:sz w:val="28"/>
        </w:rPr>
        <w:t xml:space="preserve"> </w:t>
      </w:r>
      <w:r w:rsidRPr="00F71567">
        <w:rPr>
          <w:sz w:val="28"/>
        </w:rPr>
        <w:t>поддержки</w:t>
      </w:r>
      <w:r w:rsidRPr="00F71567">
        <w:rPr>
          <w:spacing w:val="-8"/>
          <w:sz w:val="28"/>
        </w:rPr>
        <w:t xml:space="preserve"> </w:t>
      </w:r>
      <w:r w:rsidRPr="00F71567">
        <w:rPr>
          <w:spacing w:val="-2"/>
          <w:sz w:val="28"/>
        </w:rPr>
        <w:t>обучающихся.</w:t>
      </w:r>
    </w:p>
    <w:p w:rsidR="004D4C05" w:rsidRPr="00F71567" w:rsidRDefault="00730703">
      <w:pPr>
        <w:pStyle w:val="a5"/>
        <w:numPr>
          <w:ilvl w:val="2"/>
          <w:numId w:val="23"/>
        </w:numPr>
        <w:tabs>
          <w:tab w:val="left" w:pos="1070"/>
        </w:tabs>
        <w:spacing w:before="50"/>
        <w:ind w:left="1070"/>
        <w:jc w:val="left"/>
        <w:rPr>
          <w:sz w:val="28"/>
        </w:rPr>
      </w:pPr>
      <w:r w:rsidRPr="00F71567">
        <w:rPr>
          <w:sz w:val="28"/>
        </w:rPr>
        <w:t>Положение</w:t>
      </w:r>
      <w:r w:rsidRPr="00F71567">
        <w:rPr>
          <w:spacing w:val="-5"/>
          <w:sz w:val="28"/>
        </w:rPr>
        <w:t xml:space="preserve"> </w:t>
      </w:r>
      <w:r w:rsidRPr="00F71567">
        <w:rPr>
          <w:sz w:val="28"/>
        </w:rPr>
        <w:t>о</w:t>
      </w:r>
      <w:r w:rsidRPr="00F71567">
        <w:rPr>
          <w:spacing w:val="-7"/>
          <w:sz w:val="28"/>
        </w:rPr>
        <w:t xml:space="preserve"> </w:t>
      </w:r>
      <w:r w:rsidRPr="00F71567">
        <w:rPr>
          <w:sz w:val="28"/>
        </w:rPr>
        <w:t>поощрениях</w:t>
      </w:r>
      <w:r w:rsidRPr="00F71567">
        <w:rPr>
          <w:spacing w:val="-7"/>
          <w:sz w:val="28"/>
        </w:rPr>
        <w:t xml:space="preserve"> </w:t>
      </w:r>
      <w:r w:rsidRPr="00F71567">
        <w:rPr>
          <w:sz w:val="28"/>
        </w:rPr>
        <w:t>и</w:t>
      </w:r>
      <w:r w:rsidRPr="00F71567">
        <w:rPr>
          <w:spacing w:val="-4"/>
          <w:sz w:val="28"/>
        </w:rPr>
        <w:t xml:space="preserve"> </w:t>
      </w:r>
      <w:r w:rsidRPr="00F71567">
        <w:rPr>
          <w:spacing w:val="-2"/>
          <w:sz w:val="28"/>
        </w:rPr>
        <w:t>взысканиях.</w:t>
      </w:r>
    </w:p>
    <w:p w:rsidR="004D4C05" w:rsidRPr="00F71567" w:rsidRDefault="00730703">
      <w:pPr>
        <w:pStyle w:val="a5"/>
        <w:numPr>
          <w:ilvl w:val="2"/>
          <w:numId w:val="23"/>
        </w:numPr>
        <w:tabs>
          <w:tab w:val="left" w:pos="1070"/>
        </w:tabs>
        <w:spacing w:before="48"/>
        <w:ind w:left="1070"/>
        <w:jc w:val="left"/>
        <w:rPr>
          <w:sz w:val="28"/>
        </w:rPr>
      </w:pPr>
      <w:r w:rsidRPr="00F71567">
        <w:rPr>
          <w:sz w:val="28"/>
        </w:rPr>
        <w:t>Положение</w:t>
      </w:r>
      <w:r w:rsidRPr="00F71567">
        <w:rPr>
          <w:spacing w:val="-8"/>
          <w:sz w:val="28"/>
        </w:rPr>
        <w:t xml:space="preserve"> </w:t>
      </w:r>
      <w:r w:rsidRPr="00F71567">
        <w:rPr>
          <w:sz w:val="28"/>
        </w:rPr>
        <w:t>о</w:t>
      </w:r>
      <w:r w:rsidRPr="00F71567">
        <w:rPr>
          <w:spacing w:val="-6"/>
          <w:sz w:val="28"/>
        </w:rPr>
        <w:t xml:space="preserve"> </w:t>
      </w:r>
      <w:r w:rsidRPr="00F71567">
        <w:rPr>
          <w:sz w:val="28"/>
        </w:rPr>
        <w:t>комиссии</w:t>
      </w:r>
      <w:r w:rsidRPr="00F71567">
        <w:rPr>
          <w:spacing w:val="-9"/>
          <w:sz w:val="28"/>
        </w:rPr>
        <w:t xml:space="preserve"> </w:t>
      </w:r>
      <w:r w:rsidRPr="00F71567">
        <w:rPr>
          <w:sz w:val="28"/>
        </w:rPr>
        <w:t>по</w:t>
      </w:r>
      <w:r w:rsidRPr="00F71567">
        <w:rPr>
          <w:spacing w:val="-9"/>
          <w:sz w:val="28"/>
        </w:rPr>
        <w:t xml:space="preserve"> </w:t>
      </w:r>
      <w:r w:rsidRPr="00F71567">
        <w:rPr>
          <w:sz w:val="28"/>
        </w:rPr>
        <w:t>урегулированию</w:t>
      </w:r>
      <w:r w:rsidRPr="00F71567">
        <w:rPr>
          <w:spacing w:val="-6"/>
          <w:sz w:val="28"/>
        </w:rPr>
        <w:t xml:space="preserve"> </w:t>
      </w:r>
      <w:r w:rsidRPr="00F71567">
        <w:rPr>
          <w:spacing w:val="-2"/>
          <w:sz w:val="28"/>
        </w:rPr>
        <w:t>споров.</w:t>
      </w:r>
    </w:p>
    <w:p w:rsidR="004D4C05" w:rsidRPr="00F71567" w:rsidRDefault="00730703">
      <w:pPr>
        <w:pStyle w:val="a5"/>
        <w:numPr>
          <w:ilvl w:val="2"/>
          <w:numId w:val="23"/>
        </w:numPr>
        <w:tabs>
          <w:tab w:val="left" w:pos="1070"/>
        </w:tabs>
        <w:spacing w:before="48"/>
        <w:ind w:left="1070"/>
        <w:jc w:val="left"/>
        <w:rPr>
          <w:sz w:val="28"/>
        </w:rPr>
      </w:pPr>
      <w:r w:rsidRPr="00F71567">
        <w:rPr>
          <w:sz w:val="28"/>
        </w:rPr>
        <w:t>Положение</w:t>
      </w:r>
      <w:r w:rsidRPr="00F71567">
        <w:rPr>
          <w:spacing w:val="-10"/>
          <w:sz w:val="28"/>
        </w:rPr>
        <w:t xml:space="preserve"> </w:t>
      </w:r>
      <w:r w:rsidRPr="00F71567">
        <w:rPr>
          <w:sz w:val="28"/>
        </w:rPr>
        <w:t>о</w:t>
      </w:r>
      <w:r w:rsidRPr="00F71567">
        <w:rPr>
          <w:spacing w:val="-9"/>
          <w:sz w:val="28"/>
        </w:rPr>
        <w:t xml:space="preserve"> </w:t>
      </w:r>
      <w:r w:rsidRPr="00F71567">
        <w:rPr>
          <w:sz w:val="28"/>
        </w:rPr>
        <w:t>физкультурно-спортивном</w:t>
      </w:r>
      <w:r w:rsidRPr="00F71567">
        <w:rPr>
          <w:spacing w:val="-9"/>
          <w:sz w:val="28"/>
        </w:rPr>
        <w:t xml:space="preserve"> </w:t>
      </w:r>
      <w:r w:rsidRPr="00F71567">
        <w:rPr>
          <w:spacing w:val="-2"/>
          <w:sz w:val="28"/>
        </w:rPr>
        <w:t>клубе.</w:t>
      </w:r>
    </w:p>
    <w:p w:rsidR="004D4C05" w:rsidRPr="00F71567" w:rsidRDefault="00730703">
      <w:pPr>
        <w:pStyle w:val="a5"/>
        <w:numPr>
          <w:ilvl w:val="2"/>
          <w:numId w:val="23"/>
        </w:numPr>
        <w:tabs>
          <w:tab w:val="left" w:pos="1070"/>
        </w:tabs>
        <w:spacing w:before="50"/>
        <w:ind w:left="1070"/>
        <w:jc w:val="left"/>
        <w:rPr>
          <w:sz w:val="28"/>
        </w:rPr>
      </w:pPr>
      <w:r w:rsidRPr="00F71567">
        <w:rPr>
          <w:sz w:val="28"/>
        </w:rPr>
        <w:t>Положение</w:t>
      </w:r>
      <w:r w:rsidRPr="00F71567">
        <w:rPr>
          <w:spacing w:val="-5"/>
          <w:sz w:val="28"/>
        </w:rPr>
        <w:t xml:space="preserve"> </w:t>
      </w:r>
      <w:r w:rsidRPr="00F71567">
        <w:rPr>
          <w:sz w:val="28"/>
        </w:rPr>
        <w:t>о</w:t>
      </w:r>
      <w:r w:rsidRPr="00F71567">
        <w:rPr>
          <w:spacing w:val="-5"/>
          <w:sz w:val="28"/>
        </w:rPr>
        <w:t xml:space="preserve"> </w:t>
      </w:r>
      <w:r w:rsidRPr="00F71567">
        <w:rPr>
          <w:sz w:val="28"/>
        </w:rPr>
        <w:t>внешнем</w:t>
      </w:r>
      <w:r w:rsidRPr="00F71567">
        <w:rPr>
          <w:spacing w:val="-5"/>
          <w:sz w:val="28"/>
        </w:rPr>
        <w:t xml:space="preserve"> </w:t>
      </w:r>
      <w:r w:rsidRPr="00F71567">
        <w:rPr>
          <w:sz w:val="28"/>
        </w:rPr>
        <w:t>виде</w:t>
      </w:r>
      <w:r w:rsidRPr="00F71567">
        <w:rPr>
          <w:spacing w:val="-5"/>
          <w:sz w:val="28"/>
        </w:rPr>
        <w:t xml:space="preserve"> </w:t>
      </w:r>
      <w:r w:rsidRPr="00F71567">
        <w:rPr>
          <w:spacing w:val="-2"/>
          <w:sz w:val="28"/>
        </w:rPr>
        <w:t>учащихся.</w:t>
      </w:r>
    </w:p>
    <w:p w:rsidR="004D4C05" w:rsidRPr="00F71567" w:rsidRDefault="00730703">
      <w:pPr>
        <w:pStyle w:val="a5"/>
        <w:numPr>
          <w:ilvl w:val="2"/>
          <w:numId w:val="23"/>
        </w:numPr>
        <w:tabs>
          <w:tab w:val="left" w:pos="1070"/>
        </w:tabs>
        <w:spacing w:before="47"/>
        <w:ind w:left="1070"/>
        <w:jc w:val="left"/>
        <w:rPr>
          <w:sz w:val="28"/>
        </w:rPr>
      </w:pPr>
      <w:r w:rsidRPr="00F71567">
        <w:rPr>
          <w:sz w:val="28"/>
        </w:rPr>
        <w:t>Положение</w:t>
      </w:r>
      <w:r w:rsidRPr="00F71567">
        <w:rPr>
          <w:spacing w:val="-5"/>
          <w:sz w:val="28"/>
        </w:rPr>
        <w:t xml:space="preserve"> </w:t>
      </w:r>
      <w:r w:rsidRPr="00F71567">
        <w:rPr>
          <w:sz w:val="28"/>
        </w:rPr>
        <w:t>о</w:t>
      </w:r>
      <w:r w:rsidRPr="00F71567">
        <w:rPr>
          <w:spacing w:val="-6"/>
          <w:sz w:val="28"/>
        </w:rPr>
        <w:t xml:space="preserve"> </w:t>
      </w:r>
      <w:r w:rsidRPr="00F71567">
        <w:rPr>
          <w:sz w:val="28"/>
        </w:rPr>
        <w:t>постановке</w:t>
      </w:r>
      <w:r w:rsidRPr="00F71567">
        <w:rPr>
          <w:spacing w:val="-6"/>
          <w:sz w:val="28"/>
        </w:rPr>
        <w:t xml:space="preserve"> </w:t>
      </w:r>
      <w:r w:rsidRPr="00F71567">
        <w:rPr>
          <w:sz w:val="28"/>
        </w:rPr>
        <w:t>детей</w:t>
      </w:r>
      <w:r w:rsidRPr="00F71567">
        <w:rPr>
          <w:spacing w:val="-3"/>
          <w:sz w:val="28"/>
        </w:rPr>
        <w:t xml:space="preserve"> </w:t>
      </w:r>
      <w:r w:rsidRPr="00F71567">
        <w:rPr>
          <w:sz w:val="28"/>
        </w:rPr>
        <w:t>и</w:t>
      </w:r>
      <w:r w:rsidRPr="00F71567">
        <w:rPr>
          <w:spacing w:val="-3"/>
          <w:sz w:val="28"/>
        </w:rPr>
        <w:t xml:space="preserve"> </w:t>
      </w:r>
      <w:r w:rsidRPr="00F71567">
        <w:rPr>
          <w:sz w:val="28"/>
        </w:rPr>
        <w:t>семей</w:t>
      </w:r>
      <w:r w:rsidRPr="00F71567">
        <w:rPr>
          <w:spacing w:val="-6"/>
          <w:sz w:val="28"/>
        </w:rPr>
        <w:t xml:space="preserve"> </w:t>
      </w:r>
      <w:r w:rsidRPr="00F71567">
        <w:rPr>
          <w:sz w:val="28"/>
        </w:rPr>
        <w:t>на</w:t>
      </w:r>
      <w:r w:rsidRPr="00F71567">
        <w:rPr>
          <w:spacing w:val="-3"/>
          <w:sz w:val="28"/>
        </w:rPr>
        <w:t xml:space="preserve"> </w:t>
      </w:r>
      <w:r w:rsidRPr="00F71567">
        <w:rPr>
          <w:spacing w:val="-4"/>
          <w:sz w:val="28"/>
        </w:rPr>
        <w:t>ВШУ.</w:t>
      </w:r>
    </w:p>
    <w:p w:rsidR="004D4C05" w:rsidRPr="00F71567" w:rsidRDefault="00730703">
      <w:pPr>
        <w:pStyle w:val="a5"/>
        <w:numPr>
          <w:ilvl w:val="2"/>
          <w:numId w:val="23"/>
        </w:numPr>
        <w:tabs>
          <w:tab w:val="left" w:pos="1070"/>
        </w:tabs>
        <w:spacing w:before="48"/>
        <w:ind w:left="1070"/>
        <w:jc w:val="left"/>
        <w:rPr>
          <w:sz w:val="28"/>
        </w:rPr>
      </w:pPr>
      <w:r w:rsidRPr="00F71567">
        <w:rPr>
          <w:sz w:val="28"/>
        </w:rPr>
        <w:t>Положение</w:t>
      </w:r>
      <w:r w:rsidRPr="00F71567">
        <w:rPr>
          <w:spacing w:val="-6"/>
          <w:sz w:val="28"/>
        </w:rPr>
        <w:t xml:space="preserve"> </w:t>
      </w:r>
      <w:r w:rsidRPr="00F71567">
        <w:rPr>
          <w:sz w:val="28"/>
        </w:rPr>
        <w:t>о</w:t>
      </w:r>
      <w:r w:rsidRPr="00F71567">
        <w:rPr>
          <w:spacing w:val="-5"/>
          <w:sz w:val="28"/>
        </w:rPr>
        <w:t xml:space="preserve"> </w:t>
      </w:r>
      <w:r w:rsidRPr="00F71567">
        <w:rPr>
          <w:sz w:val="28"/>
        </w:rPr>
        <w:t>Школьной</w:t>
      </w:r>
      <w:r w:rsidRPr="00F71567">
        <w:rPr>
          <w:spacing w:val="-5"/>
          <w:sz w:val="28"/>
        </w:rPr>
        <w:t xml:space="preserve"> </w:t>
      </w:r>
      <w:r w:rsidRPr="00F71567">
        <w:rPr>
          <w:sz w:val="28"/>
        </w:rPr>
        <w:t>службе</w:t>
      </w:r>
      <w:r w:rsidRPr="00F71567">
        <w:rPr>
          <w:spacing w:val="-5"/>
          <w:sz w:val="28"/>
        </w:rPr>
        <w:t xml:space="preserve"> </w:t>
      </w:r>
      <w:r w:rsidRPr="00F71567">
        <w:rPr>
          <w:spacing w:val="-2"/>
          <w:sz w:val="28"/>
        </w:rPr>
        <w:t>медиации.</w:t>
      </w:r>
    </w:p>
    <w:p w:rsidR="004D4C05" w:rsidRPr="00F71567" w:rsidRDefault="00730703">
      <w:pPr>
        <w:pStyle w:val="a5"/>
        <w:numPr>
          <w:ilvl w:val="2"/>
          <w:numId w:val="23"/>
        </w:numPr>
        <w:tabs>
          <w:tab w:val="left" w:pos="1070"/>
        </w:tabs>
        <w:spacing w:before="48"/>
        <w:ind w:left="1070"/>
        <w:jc w:val="left"/>
        <w:rPr>
          <w:sz w:val="28"/>
        </w:rPr>
      </w:pPr>
      <w:r w:rsidRPr="00F71567">
        <w:rPr>
          <w:sz w:val="28"/>
        </w:rPr>
        <w:t>Образовательная</w:t>
      </w:r>
      <w:r w:rsidRPr="00F71567">
        <w:rPr>
          <w:spacing w:val="-13"/>
          <w:sz w:val="28"/>
        </w:rPr>
        <w:t xml:space="preserve"> </w:t>
      </w:r>
      <w:r w:rsidRPr="00F71567">
        <w:rPr>
          <w:sz w:val="28"/>
        </w:rPr>
        <w:t>программа</w:t>
      </w:r>
      <w:r w:rsidRPr="00F71567">
        <w:rPr>
          <w:spacing w:val="-14"/>
          <w:sz w:val="28"/>
        </w:rPr>
        <w:t xml:space="preserve"> </w:t>
      </w:r>
      <w:r w:rsidRPr="00F71567">
        <w:rPr>
          <w:sz w:val="28"/>
        </w:rPr>
        <w:t>дополнительного</w:t>
      </w:r>
      <w:r w:rsidRPr="00F71567">
        <w:rPr>
          <w:spacing w:val="-9"/>
          <w:sz w:val="28"/>
        </w:rPr>
        <w:t xml:space="preserve"> </w:t>
      </w:r>
      <w:r w:rsidRPr="00F71567">
        <w:rPr>
          <w:spacing w:val="-2"/>
          <w:sz w:val="28"/>
        </w:rPr>
        <w:t>образования.</w:t>
      </w:r>
    </w:p>
    <w:p w:rsidR="004D4C05" w:rsidRPr="00F71567" w:rsidRDefault="00730703">
      <w:pPr>
        <w:pStyle w:val="a5"/>
        <w:numPr>
          <w:ilvl w:val="2"/>
          <w:numId w:val="23"/>
        </w:numPr>
        <w:tabs>
          <w:tab w:val="left" w:pos="1070"/>
        </w:tabs>
        <w:spacing w:before="50"/>
        <w:ind w:left="1070"/>
        <w:jc w:val="left"/>
        <w:rPr>
          <w:sz w:val="28"/>
        </w:rPr>
      </w:pPr>
      <w:r w:rsidRPr="00F71567">
        <w:rPr>
          <w:sz w:val="28"/>
        </w:rPr>
        <w:t>Календарные</w:t>
      </w:r>
      <w:r w:rsidRPr="00F71567">
        <w:rPr>
          <w:spacing w:val="-8"/>
          <w:sz w:val="28"/>
        </w:rPr>
        <w:t xml:space="preserve"> </w:t>
      </w:r>
      <w:r w:rsidRPr="00F71567">
        <w:rPr>
          <w:sz w:val="28"/>
        </w:rPr>
        <w:t>планы</w:t>
      </w:r>
      <w:r w:rsidRPr="00F71567">
        <w:rPr>
          <w:spacing w:val="-7"/>
          <w:sz w:val="28"/>
        </w:rPr>
        <w:t xml:space="preserve"> </w:t>
      </w:r>
      <w:r w:rsidRPr="00F71567">
        <w:rPr>
          <w:sz w:val="28"/>
        </w:rPr>
        <w:t>воспитательной</w:t>
      </w:r>
      <w:r w:rsidRPr="00F71567">
        <w:rPr>
          <w:spacing w:val="-6"/>
          <w:sz w:val="28"/>
        </w:rPr>
        <w:t xml:space="preserve"> </w:t>
      </w:r>
      <w:r w:rsidRPr="00F71567">
        <w:rPr>
          <w:sz w:val="28"/>
        </w:rPr>
        <w:t>работы</w:t>
      </w:r>
      <w:r w:rsidRPr="00F71567">
        <w:rPr>
          <w:spacing w:val="-8"/>
          <w:sz w:val="28"/>
        </w:rPr>
        <w:t xml:space="preserve"> </w:t>
      </w:r>
      <w:r w:rsidRPr="00F71567">
        <w:rPr>
          <w:sz w:val="28"/>
        </w:rPr>
        <w:t>по</w:t>
      </w:r>
      <w:r w:rsidRPr="00F71567">
        <w:rPr>
          <w:spacing w:val="-8"/>
          <w:sz w:val="28"/>
        </w:rPr>
        <w:t xml:space="preserve"> </w:t>
      </w:r>
      <w:r w:rsidRPr="00F71567">
        <w:rPr>
          <w:sz w:val="28"/>
        </w:rPr>
        <w:t>уровням</w:t>
      </w:r>
      <w:r w:rsidRPr="00F71567">
        <w:rPr>
          <w:spacing w:val="-8"/>
          <w:sz w:val="28"/>
        </w:rPr>
        <w:t xml:space="preserve"> </w:t>
      </w:r>
      <w:r w:rsidRPr="00F71567">
        <w:rPr>
          <w:spacing w:val="-2"/>
          <w:sz w:val="28"/>
        </w:rPr>
        <w:t>образования.</w:t>
      </w:r>
    </w:p>
    <w:p w:rsidR="004D4C05" w:rsidRPr="00F71567" w:rsidRDefault="00730703">
      <w:pPr>
        <w:pStyle w:val="a5"/>
        <w:numPr>
          <w:ilvl w:val="2"/>
          <w:numId w:val="23"/>
        </w:numPr>
        <w:tabs>
          <w:tab w:val="left" w:pos="1070"/>
        </w:tabs>
        <w:spacing w:before="48"/>
        <w:ind w:left="1070"/>
        <w:jc w:val="left"/>
        <w:rPr>
          <w:sz w:val="28"/>
        </w:rPr>
      </w:pPr>
      <w:r w:rsidRPr="00F71567">
        <w:rPr>
          <w:sz w:val="28"/>
        </w:rPr>
        <w:t>Планы</w:t>
      </w:r>
      <w:r w:rsidRPr="00F71567">
        <w:rPr>
          <w:spacing w:val="-8"/>
          <w:sz w:val="28"/>
        </w:rPr>
        <w:t xml:space="preserve"> </w:t>
      </w:r>
      <w:r w:rsidRPr="00F71567">
        <w:rPr>
          <w:sz w:val="28"/>
        </w:rPr>
        <w:t>воспитательной</w:t>
      </w:r>
      <w:r w:rsidRPr="00F71567">
        <w:rPr>
          <w:spacing w:val="-7"/>
          <w:sz w:val="28"/>
        </w:rPr>
        <w:t xml:space="preserve"> </w:t>
      </w:r>
      <w:r w:rsidRPr="00F71567">
        <w:rPr>
          <w:sz w:val="28"/>
        </w:rPr>
        <w:t>работы</w:t>
      </w:r>
      <w:r w:rsidRPr="00F71567">
        <w:rPr>
          <w:spacing w:val="-9"/>
          <w:sz w:val="28"/>
        </w:rPr>
        <w:t xml:space="preserve"> </w:t>
      </w:r>
      <w:r w:rsidRPr="00F71567">
        <w:rPr>
          <w:sz w:val="28"/>
        </w:rPr>
        <w:t>классных</w:t>
      </w:r>
      <w:r w:rsidRPr="00F71567">
        <w:rPr>
          <w:spacing w:val="-6"/>
          <w:sz w:val="28"/>
        </w:rPr>
        <w:t xml:space="preserve"> </w:t>
      </w:r>
      <w:r w:rsidRPr="00F71567">
        <w:rPr>
          <w:spacing w:val="-2"/>
          <w:sz w:val="28"/>
        </w:rPr>
        <w:t>руководителей.</w:t>
      </w:r>
    </w:p>
    <w:p w:rsidR="004D4C05" w:rsidRPr="00F71567" w:rsidRDefault="00730703">
      <w:pPr>
        <w:pStyle w:val="a5"/>
        <w:numPr>
          <w:ilvl w:val="2"/>
          <w:numId w:val="23"/>
        </w:numPr>
        <w:tabs>
          <w:tab w:val="left" w:pos="1070"/>
        </w:tabs>
        <w:spacing w:before="47"/>
        <w:ind w:left="1070"/>
        <w:jc w:val="left"/>
        <w:rPr>
          <w:sz w:val="28"/>
        </w:rPr>
      </w:pPr>
      <w:r w:rsidRPr="00F71567">
        <w:rPr>
          <w:sz w:val="28"/>
        </w:rPr>
        <w:t>План</w:t>
      </w:r>
      <w:r w:rsidRPr="00F71567">
        <w:rPr>
          <w:spacing w:val="-15"/>
          <w:sz w:val="28"/>
        </w:rPr>
        <w:t xml:space="preserve"> </w:t>
      </w:r>
      <w:r w:rsidRPr="00F71567">
        <w:rPr>
          <w:sz w:val="28"/>
        </w:rPr>
        <w:t>работы</w:t>
      </w:r>
      <w:r w:rsidRPr="00F71567">
        <w:rPr>
          <w:spacing w:val="-11"/>
          <w:sz w:val="28"/>
        </w:rPr>
        <w:t xml:space="preserve"> </w:t>
      </w:r>
      <w:r w:rsidRPr="00F71567">
        <w:rPr>
          <w:sz w:val="28"/>
        </w:rPr>
        <w:t>социально-психологической</w:t>
      </w:r>
      <w:r w:rsidRPr="00F71567">
        <w:rPr>
          <w:spacing w:val="-10"/>
          <w:sz w:val="28"/>
        </w:rPr>
        <w:t xml:space="preserve"> </w:t>
      </w:r>
      <w:r w:rsidRPr="00F71567">
        <w:rPr>
          <w:spacing w:val="-2"/>
          <w:sz w:val="28"/>
        </w:rPr>
        <w:t>службы.</w:t>
      </w:r>
    </w:p>
    <w:p w:rsidR="004D4C05" w:rsidRPr="00F71567" w:rsidRDefault="00730703">
      <w:pPr>
        <w:pStyle w:val="a5"/>
        <w:numPr>
          <w:ilvl w:val="2"/>
          <w:numId w:val="23"/>
        </w:numPr>
        <w:tabs>
          <w:tab w:val="left" w:pos="1070"/>
        </w:tabs>
        <w:spacing w:before="48"/>
        <w:ind w:left="1070"/>
        <w:jc w:val="left"/>
        <w:rPr>
          <w:sz w:val="28"/>
        </w:rPr>
      </w:pPr>
      <w:r w:rsidRPr="00F71567">
        <w:rPr>
          <w:sz w:val="28"/>
        </w:rPr>
        <w:t>Дополнительные</w:t>
      </w:r>
      <w:r w:rsidRPr="00F71567">
        <w:rPr>
          <w:spacing w:val="-19"/>
          <w:sz w:val="28"/>
        </w:rPr>
        <w:t xml:space="preserve"> </w:t>
      </w:r>
      <w:r w:rsidRPr="00F71567">
        <w:rPr>
          <w:sz w:val="28"/>
        </w:rPr>
        <w:t>общеобразовательные</w:t>
      </w:r>
      <w:r w:rsidRPr="00F71567">
        <w:rPr>
          <w:spacing w:val="-17"/>
          <w:sz w:val="28"/>
        </w:rPr>
        <w:t xml:space="preserve"> </w:t>
      </w:r>
      <w:r w:rsidRPr="00F71567">
        <w:rPr>
          <w:sz w:val="28"/>
        </w:rPr>
        <w:t>общеразвивающие</w:t>
      </w:r>
      <w:r w:rsidRPr="00F71567">
        <w:rPr>
          <w:spacing w:val="-14"/>
          <w:sz w:val="28"/>
        </w:rPr>
        <w:t xml:space="preserve"> </w:t>
      </w:r>
      <w:r w:rsidRPr="00F71567">
        <w:rPr>
          <w:spacing w:val="-2"/>
          <w:sz w:val="28"/>
        </w:rPr>
        <w:t>программы.</w:t>
      </w:r>
    </w:p>
    <w:p w:rsidR="004D4C05" w:rsidRPr="00F71567" w:rsidRDefault="00730703">
      <w:pPr>
        <w:pStyle w:val="2"/>
        <w:numPr>
          <w:ilvl w:val="1"/>
          <w:numId w:val="23"/>
        </w:numPr>
        <w:tabs>
          <w:tab w:val="left" w:pos="801"/>
          <w:tab w:val="left" w:pos="869"/>
          <w:tab w:val="left" w:pos="2628"/>
          <w:tab w:val="left" w:pos="3031"/>
          <w:tab w:val="left" w:pos="4491"/>
          <w:tab w:val="left" w:pos="5665"/>
          <w:tab w:val="left" w:pos="6032"/>
          <w:tab w:val="left" w:pos="8233"/>
          <w:tab w:val="left" w:pos="8600"/>
        </w:tabs>
        <w:spacing w:before="50" w:line="276" w:lineRule="auto"/>
        <w:ind w:left="801" w:right="913" w:hanging="375"/>
        <w:jc w:val="left"/>
      </w:pPr>
      <w:r w:rsidRPr="00F71567">
        <w:tab/>
      </w:r>
      <w:r w:rsidRPr="00F71567">
        <w:rPr>
          <w:spacing w:val="-2"/>
        </w:rPr>
        <w:t>Требования</w:t>
      </w:r>
      <w:r w:rsidRPr="00F71567">
        <w:tab/>
      </w:r>
      <w:r w:rsidRPr="00F71567">
        <w:rPr>
          <w:spacing w:val="-10"/>
        </w:rPr>
        <w:t>к</w:t>
      </w:r>
      <w:r w:rsidRPr="00F71567">
        <w:tab/>
      </w:r>
      <w:r w:rsidRPr="00F71567">
        <w:rPr>
          <w:spacing w:val="-2"/>
        </w:rPr>
        <w:t>условиям</w:t>
      </w:r>
      <w:r w:rsidRPr="00F71567">
        <w:tab/>
      </w:r>
      <w:r w:rsidRPr="00F71567">
        <w:rPr>
          <w:spacing w:val="-2"/>
        </w:rPr>
        <w:t>работы</w:t>
      </w:r>
      <w:r w:rsidRPr="00F71567">
        <w:tab/>
      </w:r>
      <w:r w:rsidRPr="00F71567">
        <w:rPr>
          <w:spacing w:val="-10"/>
        </w:rPr>
        <w:t>с</w:t>
      </w:r>
      <w:r w:rsidRPr="00F71567">
        <w:tab/>
      </w:r>
      <w:r w:rsidRPr="00F71567">
        <w:rPr>
          <w:spacing w:val="-2"/>
        </w:rPr>
        <w:t>обучающимися</w:t>
      </w:r>
      <w:r w:rsidRPr="00F71567">
        <w:tab/>
      </w:r>
      <w:r w:rsidRPr="00F71567">
        <w:rPr>
          <w:spacing w:val="-10"/>
        </w:rPr>
        <w:t>с</w:t>
      </w:r>
      <w:r w:rsidRPr="00F71567">
        <w:tab/>
      </w:r>
      <w:r w:rsidRPr="00F71567">
        <w:rPr>
          <w:spacing w:val="-2"/>
        </w:rPr>
        <w:t xml:space="preserve">особыми </w:t>
      </w:r>
      <w:r w:rsidRPr="00F71567">
        <w:t>образовательными потребностями</w:t>
      </w:r>
    </w:p>
    <w:p w:rsidR="004D4C05" w:rsidRPr="00F71567" w:rsidRDefault="00730703">
      <w:pPr>
        <w:pStyle w:val="a3"/>
        <w:spacing w:line="276" w:lineRule="auto"/>
        <w:ind w:left="650" w:right="907" w:firstLine="705"/>
      </w:pPr>
      <w:r w:rsidRPr="00F71567">
        <w:t>В воспитательной работе с категориями обучающихся, имеющих особые образовательные потребности: обучающихся с инвалидностью, с ОВЗ,одарённых,</w:t>
      </w:r>
      <w:r w:rsidRPr="00F71567">
        <w:rPr>
          <w:spacing w:val="40"/>
        </w:rPr>
        <w:t xml:space="preserve"> </w:t>
      </w:r>
      <w:r w:rsidRPr="00F71567">
        <w:t>с</w:t>
      </w:r>
      <w:r w:rsidRPr="00F71567">
        <w:rPr>
          <w:spacing w:val="40"/>
        </w:rPr>
        <w:t xml:space="preserve"> </w:t>
      </w:r>
      <w:r w:rsidRPr="00F71567">
        <w:t>отклоняющимся поведением, созданы особые условия:</w:t>
      </w: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0"/>
        <w:gridCol w:w="7614"/>
      </w:tblGrid>
      <w:tr w:rsidR="00F71567" w:rsidRPr="00F71567">
        <w:trPr>
          <w:trHeight w:val="276"/>
        </w:trPr>
        <w:tc>
          <w:tcPr>
            <w:tcW w:w="2100" w:type="dxa"/>
          </w:tcPr>
          <w:p w:rsidR="004D4C05" w:rsidRPr="00F71567" w:rsidRDefault="00730703">
            <w:pPr>
              <w:pStyle w:val="TableParagraph"/>
              <w:spacing w:before="0" w:line="256" w:lineRule="exact"/>
              <w:ind w:left="419"/>
              <w:rPr>
                <w:sz w:val="24"/>
              </w:rPr>
            </w:pPr>
            <w:r w:rsidRPr="00F71567">
              <w:rPr>
                <w:spacing w:val="-2"/>
                <w:sz w:val="24"/>
              </w:rPr>
              <w:t>Категория</w:t>
            </w:r>
          </w:p>
        </w:tc>
        <w:tc>
          <w:tcPr>
            <w:tcW w:w="7614" w:type="dxa"/>
          </w:tcPr>
          <w:p w:rsidR="004D4C05" w:rsidRPr="00F71567" w:rsidRDefault="00730703">
            <w:pPr>
              <w:pStyle w:val="TableParagraph"/>
              <w:spacing w:before="0" w:line="256" w:lineRule="exact"/>
              <w:ind w:right="194"/>
              <w:jc w:val="center"/>
              <w:rPr>
                <w:sz w:val="24"/>
              </w:rPr>
            </w:pPr>
            <w:r w:rsidRPr="00F71567">
              <w:rPr>
                <w:spacing w:val="-2"/>
                <w:sz w:val="24"/>
              </w:rPr>
              <w:t>Условия</w:t>
            </w:r>
          </w:p>
        </w:tc>
      </w:tr>
      <w:tr w:rsidR="00F71567" w:rsidRPr="00F71567">
        <w:trPr>
          <w:trHeight w:val="1658"/>
        </w:trPr>
        <w:tc>
          <w:tcPr>
            <w:tcW w:w="2100" w:type="dxa"/>
          </w:tcPr>
          <w:p w:rsidR="004D4C05" w:rsidRPr="00F71567" w:rsidRDefault="00730703">
            <w:pPr>
              <w:pStyle w:val="TableParagraph"/>
              <w:spacing w:before="0"/>
              <w:ind w:left="107" w:right="299"/>
              <w:jc w:val="both"/>
              <w:rPr>
                <w:sz w:val="24"/>
              </w:rPr>
            </w:pPr>
            <w:r w:rsidRPr="00F71567">
              <w:rPr>
                <w:sz w:val="24"/>
              </w:rPr>
              <w:t xml:space="preserve">Обучающиеся с </w:t>
            </w:r>
            <w:r w:rsidRPr="00F71567">
              <w:rPr>
                <w:spacing w:val="-2"/>
                <w:sz w:val="24"/>
              </w:rPr>
              <w:t xml:space="preserve">инвалидностью, </w:t>
            </w:r>
            <w:r w:rsidRPr="00F71567">
              <w:rPr>
                <w:spacing w:val="-4"/>
                <w:sz w:val="24"/>
              </w:rPr>
              <w:t>ОВЗ</w:t>
            </w:r>
          </w:p>
        </w:tc>
        <w:tc>
          <w:tcPr>
            <w:tcW w:w="7614" w:type="dxa"/>
          </w:tcPr>
          <w:p w:rsidR="004D4C05" w:rsidRPr="00F71567" w:rsidRDefault="00730703">
            <w:pPr>
              <w:pStyle w:val="TableParagraph"/>
              <w:spacing w:before="0"/>
              <w:ind w:left="107" w:right="102"/>
              <w:jc w:val="both"/>
              <w:rPr>
                <w:sz w:val="24"/>
              </w:rPr>
            </w:pPr>
            <w:r w:rsidRPr="00F71567">
              <w:rPr>
                <w:sz w:val="24"/>
              </w:rPr>
              <w:t>Разработаны адаптированные основные общеобразовательные программы для детей с ОВЗ.</w:t>
            </w:r>
          </w:p>
          <w:p w:rsidR="004D4C05" w:rsidRPr="00F71567" w:rsidRDefault="00730703">
            <w:pPr>
              <w:pStyle w:val="TableParagraph"/>
              <w:spacing w:before="0"/>
              <w:ind w:left="107" w:right="95"/>
              <w:jc w:val="both"/>
              <w:rPr>
                <w:sz w:val="24"/>
              </w:rPr>
            </w:pPr>
            <w:r w:rsidRPr="00F71567">
              <w:rPr>
                <w:sz w:val="24"/>
              </w:rPr>
              <w:t>Педагогом-психологом, учителем-логопедом, учителем-дефектологом проводятся регулярные индивидуальные и групповые коррекционно- развивающие занятия.</w:t>
            </w:r>
          </w:p>
          <w:p w:rsidR="004D4C05" w:rsidRPr="00F71567" w:rsidRDefault="00730703">
            <w:pPr>
              <w:pStyle w:val="TableParagraph"/>
              <w:spacing w:before="0" w:line="259" w:lineRule="exact"/>
              <w:ind w:left="107"/>
              <w:jc w:val="both"/>
              <w:rPr>
                <w:sz w:val="24"/>
              </w:rPr>
            </w:pPr>
            <w:r w:rsidRPr="00F71567">
              <w:rPr>
                <w:sz w:val="24"/>
              </w:rPr>
              <w:t>Обучение,</w:t>
            </w:r>
            <w:r w:rsidRPr="00F71567">
              <w:rPr>
                <w:spacing w:val="25"/>
                <w:sz w:val="24"/>
              </w:rPr>
              <w:t xml:space="preserve">  </w:t>
            </w:r>
            <w:r w:rsidRPr="00F71567">
              <w:rPr>
                <w:sz w:val="24"/>
              </w:rPr>
              <w:t>при</w:t>
            </w:r>
            <w:r w:rsidRPr="00F71567">
              <w:rPr>
                <w:spacing w:val="25"/>
                <w:sz w:val="24"/>
              </w:rPr>
              <w:t xml:space="preserve">  </w:t>
            </w:r>
            <w:r w:rsidRPr="00F71567">
              <w:rPr>
                <w:sz w:val="24"/>
              </w:rPr>
              <w:t>необходимости,</w:t>
            </w:r>
            <w:r w:rsidRPr="00F71567">
              <w:rPr>
                <w:spacing w:val="26"/>
                <w:sz w:val="24"/>
              </w:rPr>
              <w:t xml:space="preserve">  </w:t>
            </w:r>
            <w:r w:rsidRPr="00F71567">
              <w:rPr>
                <w:sz w:val="24"/>
              </w:rPr>
              <w:t>осуществляется</w:t>
            </w:r>
            <w:r w:rsidRPr="00F71567">
              <w:rPr>
                <w:spacing w:val="25"/>
                <w:sz w:val="24"/>
              </w:rPr>
              <w:t xml:space="preserve">  </w:t>
            </w:r>
            <w:r w:rsidRPr="00F71567">
              <w:rPr>
                <w:sz w:val="24"/>
              </w:rPr>
              <w:t>индивидуально</w:t>
            </w:r>
            <w:r w:rsidRPr="00F71567">
              <w:rPr>
                <w:spacing w:val="25"/>
                <w:sz w:val="24"/>
              </w:rPr>
              <w:t xml:space="preserve">  </w:t>
            </w:r>
            <w:r w:rsidRPr="00F71567">
              <w:rPr>
                <w:spacing w:val="-5"/>
                <w:sz w:val="24"/>
              </w:rPr>
              <w:t>на</w:t>
            </w:r>
          </w:p>
        </w:tc>
      </w:tr>
    </w:tbl>
    <w:p w:rsidR="004D4C05" w:rsidRPr="00F71567" w:rsidRDefault="004D4C05">
      <w:pPr>
        <w:pStyle w:val="TableParagraph"/>
        <w:spacing w:line="259" w:lineRule="exact"/>
        <w:jc w:val="both"/>
        <w:rPr>
          <w:sz w:val="24"/>
        </w:rPr>
        <w:sectPr w:rsidR="004D4C05" w:rsidRPr="00F71567">
          <w:type w:val="continuous"/>
          <w:pgSz w:w="11910" w:h="16390"/>
          <w:pgMar w:top="1120" w:right="141" w:bottom="940" w:left="1133" w:header="0" w:footer="743" w:gutter="0"/>
          <w:cols w:space="720"/>
        </w:sect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0"/>
        <w:gridCol w:w="7614"/>
      </w:tblGrid>
      <w:tr w:rsidR="00F71567" w:rsidRPr="00F71567">
        <w:trPr>
          <w:trHeight w:val="1382"/>
        </w:trPr>
        <w:tc>
          <w:tcPr>
            <w:tcW w:w="2100" w:type="dxa"/>
          </w:tcPr>
          <w:p w:rsidR="004D4C05" w:rsidRPr="00F71567" w:rsidRDefault="004D4C05">
            <w:pPr>
              <w:pStyle w:val="TableParagraph"/>
              <w:spacing w:before="0"/>
              <w:rPr>
                <w:sz w:val="26"/>
              </w:rPr>
            </w:pPr>
          </w:p>
        </w:tc>
        <w:tc>
          <w:tcPr>
            <w:tcW w:w="7614" w:type="dxa"/>
          </w:tcPr>
          <w:p w:rsidR="004D4C05" w:rsidRPr="00F71567" w:rsidRDefault="00730703">
            <w:pPr>
              <w:pStyle w:val="TableParagraph"/>
              <w:spacing w:before="1"/>
              <w:ind w:left="107"/>
              <w:rPr>
                <w:sz w:val="24"/>
              </w:rPr>
            </w:pPr>
            <w:r w:rsidRPr="00F71567">
              <w:rPr>
                <w:spacing w:val="-2"/>
                <w:sz w:val="24"/>
              </w:rPr>
              <w:t>дому.</w:t>
            </w:r>
          </w:p>
          <w:p w:rsidR="004D4C05" w:rsidRPr="00F71567" w:rsidRDefault="00730703">
            <w:pPr>
              <w:pStyle w:val="TableParagraph"/>
              <w:spacing w:before="0"/>
              <w:ind w:left="107" w:right="99"/>
              <w:jc w:val="both"/>
              <w:rPr>
                <w:sz w:val="24"/>
              </w:rPr>
            </w:pPr>
            <w:r w:rsidRPr="00F71567">
              <w:rPr>
                <w:sz w:val="24"/>
              </w:rPr>
              <w:t>Имеются специальные учебники и учебные пособия (ФГОС ОВЗ для образовательных организаций, реализующих адаптированные</w:t>
            </w:r>
            <w:r w:rsidRPr="00F71567">
              <w:rPr>
                <w:spacing w:val="40"/>
                <w:sz w:val="24"/>
              </w:rPr>
              <w:t xml:space="preserve"> </w:t>
            </w:r>
            <w:r w:rsidRPr="00F71567">
              <w:rPr>
                <w:sz w:val="24"/>
              </w:rPr>
              <w:t>основные общеобразовательные программы).</w:t>
            </w:r>
          </w:p>
          <w:p w:rsidR="004D4C05" w:rsidRPr="00F71567" w:rsidRDefault="00730703">
            <w:pPr>
              <w:pStyle w:val="TableParagraph"/>
              <w:spacing w:before="1" w:line="257" w:lineRule="exact"/>
              <w:ind w:left="107"/>
              <w:jc w:val="both"/>
              <w:rPr>
                <w:sz w:val="24"/>
              </w:rPr>
            </w:pPr>
            <w:r w:rsidRPr="00F71567">
              <w:rPr>
                <w:sz w:val="24"/>
              </w:rPr>
              <w:t>Организация</w:t>
            </w:r>
            <w:r w:rsidRPr="00F71567">
              <w:rPr>
                <w:spacing w:val="-10"/>
                <w:sz w:val="24"/>
              </w:rPr>
              <w:t xml:space="preserve"> </w:t>
            </w:r>
            <w:r w:rsidRPr="00F71567">
              <w:rPr>
                <w:sz w:val="24"/>
              </w:rPr>
              <w:t>бесплатного</w:t>
            </w:r>
            <w:r w:rsidRPr="00F71567">
              <w:rPr>
                <w:spacing w:val="-4"/>
                <w:sz w:val="24"/>
              </w:rPr>
              <w:t xml:space="preserve"> </w:t>
            </w:r>
            <w:r w:rsidRPr="00F71567">
              <w:rPr>
                <w:sz w:val="24"/>
              </w:rPr>
              <w:t>двухразового</w:t>
            </w:r>
            <w:r w:rsidRPr="00F71567">
              <w:rPr>
                <w:spacing w:val="-4"/>
                <w:sz w:val="24"/>
              </w:rPr>
              <w:t xml:space="preserve"> </w:t>
            </w:r>
            <w:r w:rsidRPr="00F71567">
              <w:rPr>
                <w:sz w:val="24"/>
              </w:rPr>
              <w:t>питания</w:t>
            </w:r>
            <w:r w:rsidRPr="00F71567">
              <w:rPr>
                <w:spacing w:val="-4"/>
                <w:sz w:val="24"/>
              </w:rPr>
              <w:t xml:space="preserve"> </w:t>
            </w:r>
            <w:r w:rsidRPr="00F71567">
              <w:rPr>
                <w:spacing w:val="-2"/>
                <w:sz w:val="24"/>
              </w:rPr>
              <w:t>(ОВЗ).</w:t>
            </w:r>
          </w:p>
        </w:tc>
      </w:tr>
      <w:tr w:rsidR="00F71567" w:rsidRPr="00F71567">
        <w:trPr>
          <w:trHeight w:val="1655"/>
        </w:trPr>
        <w:tc>
          <w:tcPr>
            <w:tcW w:w="2100" w:type="dxa"/>
          </w:tcPr>
          <w:p w:rsidR="004D4C05" w:rsidRPr="00F71567" w:rsidRDefault="00730703">
            <w:pPr>
              <w:pStyle w:val="TableParagraph"/>
              <w:spacing w:before="0"/>
              <w:ind w:left="107" w:right="298"/>
              <w:jc w:val="both"/>
              <w:rPr>
                <w:sz w:val="24"/>
              </w:rPr>
            </w:pPr>
            <w:r w:rsidRPr="00F71567">
              <w:rPr>
                <w:sz w:val="24"/>
              </w:rPr>
              <w:t xml:space="preserve">Обучающиеся с </w:t>
            </w:r>
            <w:r w:rsidRPr="00F71567">
              <w:rPr>
                <w:spacing w:val="-2"/>
                <w:sz w:val="24"/>
              </w:rPr>
              <w:t>отклоняющимся поведением</w:t>
            </w:r>
          </w:p>
        </w:tc>
        <w:tc>
          <w:tcPr>
            <w:tcW w:w="7614" w:type="dxa"/>
          </w:tcPr>
          <w:p w:rsidR="004D4C05" w:rsidRPr="00F71567" w:rsidRDefault="00730703">
            <w:pPr>
              <w:pStyle w:val="TableParagraph"/>
              <w:spacing w:before="0"/>
              <w:ind w:left="107" w:right="2837"/>
              <w:rPr>
                <w:sz w:val="24"/>
              </w:rPr>
            </w:pPr>
            <w:r w:rsidRPr="00F71567">
              <w:rPr>
                <w:sz w:val="24"/>
              </w:rPr>
              <w:t>Социально-психологическое</w:t>
            </w:r>
            <w:r w:rsidRPr="00F71567">
              <w:rPr>
                <w:spacing w:val="-15"/>
                <w:sz w:val="24"/>
              </w:rPr>
              <w:t xml:space="preserve"> </w:t>
            </w:r>
            <w:r w:rsidRPr="00F71567">
              <w:rPr>
                <w:sz w:val="24"/>
              </w:rPr>
              <w:t>сопровождение. Организация педагогической поддержки.</w:t>
            </w:r>
          </w:p>
          <w:p w:rsidR="004D4C05" w:rsidRPr="00F71567" w:rsidRDefault="00730703">
            <w:pPr>
              <w:pStyle w:val="TableParagraph"/>
              <w:tabs>
                <w:tab w:val="left" w:pos="1812"/>
                <w:tab w:val="left" w:pos="3107"/>
                <w:tab w:val="left" w:pos="4405"/>
                <w:tab w:val="left" w:pos="6326"/>
              </w:tabs>
              <w:spacing w:before="0"/>
              <w:ind w:left="107" w:right="303"/>
              <w:rPr>
                <w:sz w:val="24"/>
              </w:rPr>
            </w:pPr>
            <w:r w:rsidRPr="00F71567">
              <w:rPr>
                <w:spacing w:val="-2"/>
                <w:sz w:val="24"/>
              </w:rPr>
              <w:t>Консультации</w:t>
            </w:r>
            <w:r w:rsidRPr="00F71567">
              <w:rPr>
                <w:sz w:val="24"/>
              </w:rPr>
              <w:tab/>
            </w:r>
            <w:r w:rsidRPr="00F71567">
              <w:rPr>
                <w:spacing w:val="-2"/>
                <w:sz w:val="24"/>
              </w:rPr>
              <w:t>родителей</w:t>
            </w:r>
            <w:r w:rsidRPr="00F71567">
              <w:rPr>
                <w:sz w:val="24"/>
              </w:rPr>
              <w:tab/>
            </w:r>
            <w:r w:rsidRPr="00F71567">
              <w:rPr>
                <w:spacing w:val="-2"/>
                <w:sz w:val="24"/>
              </w:rPr>
              <w:t>(законных</w:t>
            </w:r>
            <w:r w:rsidRPr="00F71567">
              <w:rPr>
                <w:sz w:val="24"/>
              </w:rPr>
              <w:tab/>
            </w:r>
            <w:r w:rsidRPr="00F71567">
              <w:rPr>
                <w:spacing w:val="-2"/>
                <w:sz w:val="24"/>
              </w:rPr>
              <w:t>представителей)</w:t>
            </w:r>
            <w:r w:rsidRPr="00F71567">
              <w:rPr>
                <w:sz w:val="24"/>
              </w:rPr>
              <w:tab/>
            </w:r>
            <w:r w:rsidRPr="00F71567">
              <w:rPr>
                <w:spacing w:val="-2"/>
                <w:sz w:val="24"/>
              </w:rPr>
              <w:t xml:space="preserve">педагога- </w:t>
            </w:r>
            <w:r w:rsidRPr="00F71567">
              <w:rPr>
                <w:sz w:val="24"/>
              </w:rPr>
              <w:t>психолога, социального педагога.</w:t>
            </w:r>
          </w:p>
          <w:p w:rsidR="004D4C05" w:rsidRPr="00F71567" w:rsidRDefault="00730703">
            <w:pPr>
              <w:pStyle w:val="TableParagraph"/>
              <w:spacing w:before="0" w:line="270" w:lineRule="atLeast"/>
              <w:ind w:left="107"/>
              <w:rPr>
                <w:sz w:val="24"/>
              </w:rPr>
            </w:pPr>
            <w:r w:rsidRPr="00F71567">
              <w:rPr>
                <w:sz w:val="24"/>
              </w:rPr>
              <w:t>Коррекционно-развивающие</w:t>
            </w:r>
            <w:r w:rsidRPr="00F71567">
              <w:rPr>
                <w:spacing w:val="-10"/>
                <w:sz w:val="24"/>
              </w:rPr>
              <w:t xml:space="preserve"> </w:t>
            </w:r>
            <w:r w:rsidRPr="00F71567">
              <w:rPr>
                <w:sz w:val="24"/>
              </w:rPr>
              <w:t>групповые</w:t>
            </w:r>
            <w:r w:rsidRPr="00F71567">
              <w:rPr>
                <w:spacing w:val="-10"/>
                <w:sz w:val="24"/>
              </w:rPr>
              <w:t xml:space="preserve"> </w:t>
            </w:r>
            <w:r w:rsidRPr="00F71567">
              <w:rPr>
                <w:sz w:val="24"/>
              </w:rPr>
              <w:t>и</w:t>
            </w:r>
            <w:r w:rsidRPr="00F71567">
              <w:rPr>
                <w:spacing w:val="-9"/>
                <w:sz w:val="24"/>
              </w:rPr>
              <w:t xml:space="preserve"> </w:t>
            </w:r>
            <w:r w:rsidRPr="00F71567">
              <w:rPr>
                <w:sz w:val="24"/>
              </w:rPr>
              <w:t>индивидуальные</w:t>
            </w:r>
            <w:r w:rsidRPr="00F71567">
              <w:rPr>
                <w:spacing w:val="-11"/>
                <w:sz w:val="24"/>
              </w:rPr>
              <w:t xml:space="preserve"> </w:t>
            </w:r>
            <w:r w:rsidRPr="00F71567">
              <w:rPr>
                <w:sz w:val="24"/>
              </w:rPr>
              <w:t>занятия. Помощь в решении семейных и бытовых проблем.</w:t>
            </w:r>
          </w:p>
        </w:tc>
      </w:tr>
      <w:tr w:rsidR="00F71567" w:rsidRPr="00F71567">
        <w:trPr>
          <w:trHeight w:val="552"/>
        </w:trPr>
        <w:tc>
          <w:tcPr>
            <w:tcW w:w="2100" w:type="dxa"/>
          </w:tcPr>
          <w:p w:rsidR="004D4C05" w:rsidRPr="00F71567" w:rsidRDefault="00730703">
            <w:pPr>
              <w:pStyle w:val="TableParagraph"/>
              <w:spacing w:before="0" w:line="275" w:lineRule="exact"/>
              <w:ind w:left="107"/>
              <w:rPr>
                <w:sz w:val="24"/>
              </w:rPr>
            </w:pPr>
            <w:r w:rsidRPr="00F71567">
              <w:rPr>
                <w:sz w:val="24"/>
              </w:rPr>
              <w:t>Одаренные</w:t>
            </w:r>
            <w:r w:rsidRPr="00F71567">
              <w:rPr>
                <w:spacing w:val="-7"/>
                <w:sz w:val="24"/>
              </w:rPr>
              <w:t xml:space="preserve"> </w:t>
            </w:r>
            <w:r w:rsidRPr="00F71567">
              <w:rPr>
                <w:spacing w:val="-4"/>
                <w:sz w:val="24"/>
              </w:rPr>
              <w:t>дети</w:t>
            </w:r>
          </w:p>
        </w:tc>
        <w:tc>
          <w:tcPr>
            <w:tcW w:w="7614" w:type="dxa"/>
          </w:tcPr>
          <w:p w:rsidR="004D4C05" w:rsidRPr="00F71567" w:rsidRDefault="00730703">
            <w:pPr>
              <w:pStyle w:val="TableParagraph"/>
              <w:spacing w:before="0" w:line="275" w:lineRule="exact"/>
              <w:ind w:left="107"/>
              <w:rPr>
                <w:sz w:val="24"/>
              </w:rPr>
            </w:pPr>
            <w:r w:rsidRPr="00F71567">
              <w:rPr>
                <w:sz w:val="24"/>
              </w:rPr>
              <w:t>Консультации</w:t>
            </w:r>
            <w:r w:rsidRPr="00F71567">
              <w:rPr>
                <w:spacing w:val="-12"/>
                <w:sz w:val="24"/>
              </w:rPr>
              <w:t xml:space="preserve"> </w:t>
            </w:r>
            <w:r w:rsidRPr="00F71567">
              <w:rPr>
                <w:sz w:val="24"/>
              </w:rPr>
              <w:t>педагога-</w:t>
            </w:r>
            <w:r w:rsidRPr="00F71567">
              <w:rPr>
                <w:spacing w:val="-2"/>
                <w:sz w:val="24"/>
              </w:rPr>
              <w:t>психолога.</w:t>
            </w:r>
          </w:p>
          <w:p w:rsidR="004D4C05" w:rsidRPr="00F71567" w:rsidRDefault="00730703">
            <w:pPr>
              <w:pStyle w:val="TableParagraph"/>
              <w:spacing w:before="0" w:line="257" w:lineRule="exact"/>
              <w:ind w:left="107"/>
              <w:rPr>
                <w:sz w:val="24"/>
              </w:rPr>
            </w:pPr>
            <w:r w:rsidRPr="00F71567">
              <w:rPr>
                <w:sz w:val="24"/>
              </w:rPr>
              <w:t>Психолого-педагогическое</w:t>
            </w:r>
            <w:r w:rsidRPr="00F71567">
              <w:rPr>
                <w:spacing w:val="-10"/>
                <w:sz w:val="24"/>
              </w:rPr>
              <w:t xml:space="preserve"> </w:t>
            </w:r>
            <w:r w:rsidRPr="00F71567">
              <w:rPr>
                <w:spacing w:val="-2"/>
                <w:sz w:val="24"/>
              </w:rPr>
              <w:t>сопровождение.</w:t>
            </w:r>
          </w:p>
        </w:tc>
      </w:tr>
    </w:tbl>
    <w:p w:rsidR="004D4C05" w:rsidRPr="00F71567" w:rsidRDefault="004D4C05">
      <w:pPr>
        <w:pStyle w:val="a3"/>
        <w:spacing w:before="59"/>
        <w:ind w:left="0" w:firstLine="0"/>
        <w:jc w:val="left"/>
      </w:pPr>
    </w:p>
    <w:p w:rsidR="004D4C05" w:rsidRPr="00F71567" w:rsidRDefault="00730703">
      <w:pPr>
        <w:pStyle w:val="a3"/>
        <w:spacing w:line="278" w:lineRule="auto"/>
        <w:ind w:left="427" w:right="696" w:firstLine="707"/>
      </w:pPr>
      <w:r w:rsidRPr="00F71567">
        <w:t>Особыми задачами воспитания обучающихся с особыми образовательными потребностями являются:</w:t>
      </w:r>
    </w:p>
    <w:p w:rsidR="004D4C05" w:rsidRPr="00F71567" w:rsidRDefault="00730703">
      <w:pPr>
        <w:pStyle w:val="a5"/>
        <w:numPr>
          <w:ilvl w:val="0"/>
          <w:numId w:val="22"/>
        </w:numPr>
        <w:tabs>
          <w:tab w:val="left" w:pos="1134"/>
        </w:tabs>
        <w:spacing w:line="273" w:lineRule="auto"/>
        <w:ind w:right="697" w:firstLine="283"/>
        <w:rPr>
          <w:rFonts w:ascii="Symbol" w:hAnsi="Symbol"/>
          <w:sz w:val="28"/>
        </w:rPr>
      </w:pPr>
      <w:r w:rsidRPr="00F71567">
        <w:rPr>
          <w:sz w:val="28"/>
        </w:rPr>
        <w:t>налаживание эмоционально-положительного взаимодействия с окружающими</w:t>
      </w:r>
      <w:r w:rsidRPr="00F71567">
        <w:rPr>
          <w:spacing w:val="-7"/>
          <w:sz w:val="28"/>
        </w:rPr>
        <w:t xml:space="preserve"> </w:t>
      </w:r>
      <w:r w:rsidRPr="00F71567">
        <w:rPr>
          <w:sz w:val="28"/>
        </w:rPr>
        <w:t>для</w:t>
      </w:r>
      <w:r w:rsidRPr="00F71567">
        <w:rPr>
          <w:spacing w:val="-7"/>
          <w:sz w:val="28"/>
        </w:rPr>
        <w:t xml:space="preserve"> </w:t>
      </w:r>
      <w:r w:rsidRPr="00F71567">
        <w:rPr>
          <w:sz w:val="28"/>
        </w:rPr>
        <w:t>их</w:t>
      </w:r>
      <w:r w:rsidRPr="00F71567">
        <w:rPr>
          <w:spacing w:val="-6"/>
          <w:sz w:val="28"/>
        </w:rPr>
        <w:t xml:space="preserve"> </w:t>
      </w:r>
      <w:r w:rsidRPr="00F71567">
        <w:rPr>
          <w:sz w:val="28"/>
        </w:rPr>
        <w:t>успешной</w:t>
      </w:r>
      <w:r w:rsidRPr="00F71567">
        <w:rPr>
          <w:spacing w:val="-5"/>
          <w:sz w:val="28"/>
        </w:rPr>
        <w:t xml:space="preserve"> </w:t>
      </w:r>
      <w:r w:rsidRPr="00F71567">
        <w:rPr>
          <w:sz w:val="28"/>
        </w:rPr>
        <w:t>социальной</w:t>
      </w:r>
      <w:r w:rsidRPr="00F71567">
        <w:rPr>
          <w:spacing w:val="-4"/>
          <w:sz w:val="28"/>
        </w:rPr>
        <w:t xml:space="preserve"> </w:t>
      </w:r>
      <w:r w:rsidRPr="00F71567">
        <w:rPr>
          <w:sz w:val="28"/>
        </w:rPr>
        <w:t>адаптации</w:t>
      </w:r>
      <w:r w:rsidRPr="00F71567">
        <w:rPr>
          <w:spacing w:val="-5"/>
          <w:sz w:val="28"/>
        </w:rPr>
        <w:t xml:space="preserve"> </w:t>
      </w:r>
      <w:r w:rsidRPr="00F71567">
        <w:rPr>
          <w:sz w:val="28"/>
        </w:rPr>
        <w:t>и</w:t>
      </w:r>
      <w:r w:rsidRPr="00F71567">
        <w:rPr>
          <w:spacing w:val="-5"/>
          <w:sz w:val="28"/>
        </w:rPr>
        <w:t xml:space="preserve"> </w:t>
      </w:r>
      <w:r w:rsidRPr="00F71567">
        <w:rPr>
          <w:sz w:val="28"/>
        </w:rPr>
        <w:t>интеграции</w:t>
      </w:r>
      <w:r w:rsidRPr="00F71567">
        <w:rPr>
          <w:spacing w:val="-3"/>
          <w:sz w:val="28"/>
        </w:rPr>
        <w:t xml:space="preserve"> </w:t>
      </w:r>
      <w:r w:rsidRPr="00F71567">
        <w:rPr>
          <w:sz w:val="28"/>
        </w:rPr>
        <w:t>в</w:t>
      </w:r>
      <w:r w:rsidRPr="00F71567">
        <w:rPr>
          <w:spacing w:val="-6"/>
          <w:sz w:val="28"/>
        </w:rPr>
        <w:t xml:space="preserve"> </w:t>
      </w:r>
      <w:r w:rsidRPr="00F71567">
        <w:rPr>
          <w:spacing w:val="-2"/>
          <w:sz w:val="28"/>
        </w:rPr>
        <w:t>Школе;</w:t>
      </w:r>
    </w:p>
    <w:p w:rsidR="004D4C05" w:rsidRPr="00F71567" w:rsidRDefault="00730703">
      <w:pPr>
        <w:pStyle w:val="a5"/>
        <w:numPr>
          <w:ilvl w:val="0"/>
          <w:numId w:val="22"/>
        </w:numPr>
        <w:tabs>
          <w:tab w:val="left" w:pos="1134"/>
        </w:tabs>
        <w:spacing w:line="271" w:lineRule="auto"/>
        <w:ind w:right="707" w:firstLine="283"/>
        <w:rPr>
          <w:rFonts w:ascii="Symbol" w:hAnsi="Symbol"/>
          <w:sz w:val="28"/>
        </w:rPr>
      </w:pPr>
      <w:r w:rsidRPr="00F71567">
        <w:rPr>
          <w:sz w:val="28"/>
        </w:rPr>
        <w:t>формирование доброжелательного отношения к обучающимся и их семьям со стороны всех участников образовательных отношений;</w:t>
      </w:r>
    </w:p>
    <w:p w:rsidR="004D4C05" w:rsidRPr="00F71567" w:rsidRDefault="00730703">
      <w:pPr>
        <w:pStyle w:val="a5"/>
        <w:numPr>
          <w:ilvl w:val="0"/>
          <w:numId w:val="22"/>
        </w:numPr>
        <w:tabs>
          <w:tab w:val="left" w:pos="1134"/>
        </w:tabs>
        <w:spacing w:before="8" w:line="271" w:lineRule="auto"/>
        <w:ind w:right="707" w:firstLine="283"/>
        <w:rPr>
          <w:rFonts w:ascii="Symbol" w:hAnsi="Symbol"/>
          <w:sz w:val="28"/>
        </w:rPr>
      </w:pPr>
      <w:r w:rsidRPr="00F71567">
        <w:rPr>
          <w:sz w:val="28"/>
        </w:rPr>
        <w:t>построение воспитательной деятельности с учётом индивидуальных особенностей и возможностей каждого обучающегося;</w:t>
      </w:r>
    </w:p>
    <w:p w:rsidR="004D4C05" w:rsidRPr="00F71567" w:rsidRDefault="00730703">
      <w:pPr>
        <w:pStyle w:val="a5"/>
        <w:numPr>
          <w:ilvl w:val="0"/>
          <w:numId w:val="22"/>
        </w:numPr>
        <w:tabs>
          <w:tab w:val="left" w:pos="1134"/>
        </w:tabs>
        <w:spacing w:before="10" w:line="273" w:lineRule="auto"/>
        <w:ind w:right="695" w:firstLine="283"/>
        <w:rPr>
          <w:rFonts w:ascii="Symbol" w:hAnsi="Symbol"/>
          <w:sz w:val="28"/>
        </w:rPr>
      </w:pPr>
      <w:r w:rsidRPr="00F71567">
        <w:rPr>
          <w:sz w:val="28"/>
        </w:rPr>
        <w:t>обеспечение психолого-педагогической поддержки семей обучающихся, содействие повышению уровня их педагогической,</w:t>
      </w:r>
      <w:r w:rsidRPr="00F71567">
        <w:rPr>
          <w:spacing w:val="-18"/>
          <w:sz w:val="28"/>
        </w:rPr>
        <w:t xml:space="preserve"> </w:t>
      </w:r>
      <w:r w:rsidRPr="00F71567">
        <w:rPr>
          <w:sz w:val="28"/>
        </w:rPr>
        <w:t>психологической, медико- социальной компетентности.</w:t>
      </w:r>
    </w:p>
    <w:p w:rsidR="004D4C05" w:rsidRPr="00F71567" w:rsidRDefault="00730703">
      <w:pPr>
        <w:pStyle w:val="a3"/>
        <w:spacing w:before="3" w:line="276" w:lineRule="auto"/>
        <w:ind w:left="427" w:right="699" w:firstLine="283"/>
      </w:pPr>
      <w:r w:rsidRPr="00F71567">
        <w:t>При организации воспитания обучающихся с особыми образовательными потребностями педагогический коллектив ориентируется на:</w:t>
      </w:r>
    </w:p>
    <w:p w:rsidR="004D4C05" w:rsidRPr="00F71567" w:rsidRDefault="00730703">
      <w:pPr>
        <w:pStyle w:val="a5"/>
        <w:numPr>
          <w:ilvl w:val="0"/>
          <w:numId w:val="22"/>
        </w:numPr>
        <w:tabs>
          <w:tab w:val="left" w:pos="1278"/>
        </w:tabs>
        <w:spacing w:before="1" w:line="273" w:lineRule="auto"/>
        <w:ind w:right="695" w:firstLine="360"/>
        <w:rPr>
          <w:rFonts w:ascii="Symbol" w:hAnsi="Symbol"/>
          <w:sz w:val="28"/>
        </w:rPr>
      </w:pPr>
      <w:r w:rsidRPr="00F71567">
        <w:rPr>
          <w:sz w:val="28"/>
        </w:rPr>
        <w:t>формирование личности ребёнка с особыми образовательными потребностями с использованием адекватных возрасту и физическому</w:t>
      </w:r>
      <w:r w:rsidRPr="00F71567">
        <w:rPr>
          <w:spacing w:val="40"/>
          <w:sz w:val="28"/>
        </w:rPr>
        <w:t xml:space="preserve"> </w:t>
      </w:r>
      <w:r w:rsidRPr="00F71567">
        <w:rPr>
          <w:sz w:val="28"/>
        </w:rPr>
        <w:t>и (или) психическому состоянию методов воспитания;</w:t>
      </w:r>
    </w:p>
    <w:p w:rsidR="004D4C05" w:rsidRPr="00F71567" w:rsidRDefault="00730703">
      <w:pPr>
        <w:pStyle w:val="a5"/>
        <w:numPr>
          <w:ilvl w:val="0"/>
          <w:numId w:val="22"/>
        </w:numPr>
        <w:tabs>
          <w:tab w:val="left" w:pos="1278"/>
        </w:tabs>
        <w:spacing w:before="6" w:line="276" w:lineRule="auto"/>
        <w:ind w:right="695" w:firstLine="360"/>
        <w:rPr>
          <w:rFonts w:ascii="Symbol" w:hAnsi="Symbol"/>
        </w:rPr>
      </w:pPr>
      <w:r w:rsidRPr="00F71567">
        <w:rPr>
          <w:sz w:val="28"/>
        </w:rPr>
        <w:t>создание оптимальных условий совместного воспитания и обучения обучающихся с особыми образовательными потребностями и</w:t>
      </w:r>
      <w:r w:rsidRPr="00F71567">
        <w:rPr>
          <w:spacing w:val="40"/>
          <w:sz w:val="28"/>
        </w:rPr>
        <w:t xml:space="preserve"> </w:t>
      </w:r>
      <w:r w:rsidRPr="00F71567">
        <w:rPr>
          <w:sz w:val="28"/>
        </w:rPr>
        <w:t>их сверстников, с использованием адекватных вспомогательных средств и педагогических приёмов, организацией совместных форм работы классных руководителей, педагогов-психологов, социальных педагогов,</w:t>
      </w:r>
      <w:r w:rsidRPr="00F71567">
        <w:rPr>
          <w:spacing w:val="40"/>
          <w:sz w:val="28"/>
        </w:rPr>
        <w:t xml:space="preserve"> </w:t>
      </w:r>
      <w:r w:rsidRPr="00F71567">
        <w:rPr>
          <w:sz w:val="28"/>
        </w:rPr>
        <w:t>учителей-логопедов, учителей- дефектологов, педагогов дополнительного образования;</w:t>
      </w:r>
    </w:p>
    <w:p w:rsidR="004D4C05" w:rsidRPr="00F71567" w:rsidRDefault="00730703">
      <w:pPr>
        <w:pStyle w:val="a5"/>
        <w:numPr>
          <w:ilvl w:val="0"/>
          <w:numId w:val="22"/>
        </w:numPr>
        <w:tabs>
          <w:tab w:val="left" w:pos="1278"/>
        </w:tabs>
        <w:spacing w:before="1" w:line="273" w:lineRule="auto"/>
        <w:ind w:right="694" w:firstLine="360"/>
        <w:rPr>
          <w:rFonts w:ascii="Symbol" w:hAnsi="Symbol"/>
          <w:sz w:val="28"/>
        </w:rPr>
      </w:pPr>
      <w:r w:rsidRPr="00F71567">
        <w:rPr>
          <w:sz w:val="28"/>
        </w:rPr>
        <w:t>личностно-ориентированный подход в организации всех видов деятельности обучающихся с особыми образовательными потребностями.</w:t>
      </w:r>
    </w:p>
    <w:p w:rsidR="004D4C05" w:rsidRPr="00F71567" w:rsidRDefault="00730703">
      <w:pPr>
        <w:pStyle w:val="2"/>
        <w:numPr>
          <w:ilvl w:val="1"/>
          <w:numId w:val="23"/>
        </w:numPr>
        <w:tabs>
          <w:tab w:val="left" w:pos="801"/>
          <w:tab w:val="left" w:pos="869"/>
        </w:tabs>
        <w:spacing w:before="1" w:line="278" w:lineRule="auto"/>
        <w:ind w:left="801" w:right="705" w:hanging="375"/>
        <w:jc w:val="both"/>
      </w:pPr>
      <w:r w:rsidRPr="00F71567">
        <w:tab/>
        <w:t>Система поощрения социальной успешности и проявлений активной жизненной позиции обучающихся</w:t>
      </w:r>
    </w:p>
    <w:p w:rsidR="004D4C05" w:rsidRPr="00F71567" w:rsidRDefault="00730703">
      <w:pPr>
        <w:pStyle w:val="a3"/>
        <w:spacing w:line="317" w:lineRule="exact"/>
        <w:ind w:left="1135" w:firstLine="0"/>
      </w:pPr>
      <w:r w:rsidRPr="00F71567">
        <w:t>Система</w:t>
      </w:r>
      <w:r w:rsidRPr="00F71567">
        <w:rPr>
          <w:spacing w:val="48"/>
        </w:rPr>
        <w:t xml:space="preserve">  </w:t>
      </w:r>
      <w:r w:rsidRPr="00F71567">
        <w:t>поощрения</w:t>
      </w:r>
      <w:r w:rsidRPr="00F71567">
        <w:rPr>
          <w:spacing w:val="50"/>
        </w:rPr>
        <w:t xml:space="preserve">  </w:t>
      </w:r>
      <w:r w:rsidRPr="00F71567">
        <w:t>проявлений</w:t>
      </w:r>
      <w:r w:rsidRPr="00F71567">
        <w:rPr>
          <w:spacing w:val="49"/>
        </w:rPr>
        <w:t xml:space="preserve">  </w:t>
      </w:r>
      <w:r w:rsidRPr="00F71567">
        <w:t>активной</w:t>
      </w:r>
      <w:r w:rsidRPr="00F71567">
        <w:rPr>
          <w:spacing w:val="48"/>
        </w:rPr>
        <w:t xml:space="preserve">  </w:t>
      </w:r>
      <w:r w:rsidRPr="00F71567">
        <w:t>жизненной</w:t>
      </w:r>
      <w:r w:rsidRPr="00F71567">
        <w:rPr>
          <w:spacing w:val="49"/>
        </w:rPr>
        <w:t xml:space="preserve">  </w:t>
      </w:r>
      <w:r w:rsidRPr="00F71567">
        <w:t>позиции</w:t>
      </w:r>
      <w:r w:rsidRPr="00F71567">
        <w:rPr>
          <w:spacing w:val="48"/>
        </w:rPr>
        <w:t xml:space="preserve">  </w:t>
      </w:r>
      <w:r w:rsidRPr="00F71567">
        <w:rPr>
          <w:spacing w:val="-10"/>
        </w:rPr>
        <w:t>и</w:t>
      </w:r>
    </w:p>
    <w:p w:rsidR="004D4C05" w:rsidRPr="00F71567" w:rsidRDefault="004D4C05">
      <w:pPr>
        <w:pStyle w:val="a3"/>
        <w:spacing w:line="317" w:lineRule="exact"/>
        <w:sectPr w:rsidR="004D4C05" w:rsidRPr="00F71567">
          <w:type w:val="continuous"/>
          <w:pgSz w:w="11910" w:h="16390"/>
          <w:pgMar w:top="1120" w:right="141" w:bottom="940" w:left="1133" w:header="0" w:footer="743" w:gutter="0"/>
          <w:cols w:space="720"/>
        </w:sectPr>
      </w:pPr>
    </w:p>
    <w:p w:rsidR="004D4C05" w:rsidRPr="00F71567" w:rsidRDefault="00730703">
      <w:pPr>
        <w:pStyle w:val="a3"/>
        <w:spacing w:before="71" w:line="276" w:lineRule="auto"/>
        <w:ind w:left="427" w:right="694" w:firstLine="0"/>
      </w:pPr>
      <w:r w:rsidRPr="00F71567">
        <w:lastRenderedPageBreak/>
        <w:t>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4D4C05" w:rsidRPr="00F71567" w:rsidRDefault="00730703">
      <w:pPr>
        <w:pStyle w:val="a5"/>
        <w:numPr>
          <w:ilvl w:val="0"/>
          <w:numId w:val="21"/>
        </w:numPr>
        <w:tabs>
          <w:tab w:val="left" w:pos="1841"/>
        </w:tabs>
        <w:spacing w:before="3" w:line="273" w:lineRule="auto"/>
        <w:ind w:right="697" w:firstLine="707"/>
        <w:rPr>
          <w:sz w:val="28"/>
        </w:rPr>
      </w:pPr>
      <w:r w:rsidRPr="00F71567">
        <w:rPr>
          <w:sz w:val="28"/>
        </w:rPr>
        <w:t>публичности, открытости поощрений - информирование всех обучающихся о награждении, проведение награждений в присутствии значительного числа обучающихся;</w:t>
      </w:r>
    </w:p>
    <w:p w:rsidR="004D4C05" w:rsidRPr="00F71567" w:rsidRDefault="00730703">
      <w:pPr>
        <w:pStyle w:val="a5"/>
        <w:numPr>
          <w:ilvl w:val="0"/>
          <w:numId w:val="21"/>
        </w:numPr>
        <w:tabs>
          <w:tab w:val="left" w:pos="1841"/>
        </w:tabs>
        <w:spacing w:before="6" w:line="273" w:lineRule="auto"/>
        <w:ind w:right="697" w:firstLine="707"/>
        <w:rPr>
          <w:sz w:val="28"/>
        </w:rPr>
      </w:pPr>
      <w:r w:rsidRPr="00F71567">
        <w:rPr>
          <w:sz w:val="28"/>
        </w:rPr>
        <w:t>соответствия артефактов и процедур награждения укладу Школы, качеству воспитывающей среды, символике Школы;</w:t>
      </w:r>
    </w:p>
    <w:p w:rsidR="004D4C05" w:rsidRPr="00F71567" w:rsidRDefault="00730703">
      <w:pPr>
        <w:pStyle w:val="a5"/>
        <w:numPr>
          <w:ilvl w:val="0"/>
          <w:numId w:val="21"/>
        </w:numPr>
        <w:tabs>
          <w:tab w:val="left" w:pos="1841"/>
        </w:tabs>
        <w:spacing w:before="2" w:line="273" w:lineRule="auto"/>
        <w:ind w:right="694" w:firstLine="707"/>
        <w:rPr>
          <w:sz w:val="28"/>
        </w:rPr>
      </w:pPr>
      <w:r w:rsidRPr="00F71567">
        <w:rPr>
          <w:sz w:val="28"/>
        </w:rPr>
        <w:t>прозрачности правил поощрения -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4D4C05" w:rsidRPr="00F71567" w:rsidRDefault="00730703">
      <w:pPr>
        <w:pStyle w:val="a5"/>
        <w:numPr>
          <w:ilvl w:val="0"/>
          <w:numId w:val="21"/>
        </w:numPr>
        <w:tabs>
          <w:tab w:val="left" w:pos="1841"/>
        </w:tabs>
        <w:spacing w:before="5" w:line="273" w:lineRule="auto"/>
        <w:ind w:right="700" w:firstLine="707"/>
        <w:rPr>
          <w:sz w:val="28"/>
        </w:rPr>
      </w:pPr>
      <w:r w:rsidRPr="00F71567">
        <w:rPr>
          <w:sz w:val="28"/>
        </w:rPr>
        <w:t>регулирования частоты награждений - недопущение избыточности в поощрениях, чрезмерно больших групп поощряемых и т. п.;</w:t>
      </w:r>
    </w:p>
    <w:p w:rsidR="004D4C05" w:rsidRPr="00F71567" w:rsidRDefault="00730703">
      <w:pPr>
        <w:pStyle w:val="a5"/>
        <w:numPr>
          <w:ilvl w:val="0"/>
          <w:numId w:val="21"/>
        </w:numPr>
        <w:tabs>
          <w:tab w:val="left" w:pos="1841"/>
        </w:tabs>
        <w:spacing w:before="3" w:line="276" w:lineRule="auto"/>
        <w:ind w:right="696" w:firstLine="707"/>
        <w:rPr>
          <w:sz w:val="28"/>
        </w:rPr>
      </w:pPr>
      <w:r w:rsidRPr="00F71567">
        <w:rPr>
          <w:sz w:val="28"/>
        </w:rPr>
        <w:t>сочетания индивидуального и коллективного поощрения -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4D4C05" w:rsidRPr="00F71567" w:rsidRDefault="00730703">
      <w:pPr>
        <w:pStyle w:val="a5"/>
        <w:numPr>
          <w:ilvl w:val="0"/>
          <w:numId w:val="21"/>
        </w:numPr>
        <w:tabs>
          <w:tab w:val="left" w:pos="1841"/>
        </w:tabs>
        <w:spacing w:line="276" w:lineRule="auto"/>
        <w:ind w:right="694" w:firstLine="707"/>
        <w:rPr>
          <w:sz w:val="28"/>
        </w:rPr>
      </w:pPr>
      <w:r w:rsidRPr="00F71567">
        <w:rPr>
          <w:sz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4D4C05" w:rsidRPr="00F71567" w:rsidRDefault="00730703">
      <w:pPr>
        <w:pStyle w:val="a3"/>
        <w:spacing w:line="276" w:lineRule="auto"/>
        <w:ind w:left="427" w:right="696" w:firstLine="707"/>
      </w:pPr>
      <w:r w:rsidRPr="00F71567">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4D4C05" w:rsidRPr="00F71567" w:rsidRDefault="00730703">
      <w:pPr>
        <w:pStyle w:val="a3"/>
        <w:spacing w:line="276" w:lineRule="auto"/>
        <w:ind w:left="427" w:right="695" w:firstLine="707"/>
      </w:pPr>
      <w:r w:rsidRPr="00F71567">
        <w:t>Ведение портфолио — деятельность обучающихся при её организации и регулярном поощрении классными руководителями,</w:t>
      </w:r>
      <w:r w:rsidRPr="00F71567">
        <w:rPr>
          <w:spacing w:val="40"/>
        </w:rPr>
        <w:t xml:space="preserve"> </w:t>
      </w:r>
      <w:r w:rsidRPr="00F71567">
        <w:t>поддержке</w:t>
      </w:r>
      <w:r w:rsidRPr="00F71567">
        <w:rPr>
          <w:spacing w:val="-4"/>
        </w:rPr>
        <w:t xml:space="preserve"> </w:t>
      </w:r>
      <w:r w:rsidRPr="00F71567">
        <w:t>родителями (законными представителями) по собиранию (накоплению) артефактов, фиксирующих и символизирующих достижения обучающегося.</w:t>
      </w:r>
    </w:p>
    <w:p w:rsidR="004D4C05" w:rsidRPr="00F71567" w:rsidRDefault="00730703">
      <w:pPr>
        <w:pStyle w:val="a3"/>
        <w:spacing w:line="276" w:lineRule="auto"/>
        <w:ind w:left="427" w:right="694" w:firstLine="707"/>
      </w:pPr>
      <w:r w:rsidRPr="00F71567">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4D4C05" w:rsidRPr="00F71567" w:rsidRDefault="004D4C05">
      <w:pPr>
        <w:pStyle w:val="a3"/>
        <w:spacing w:line="276" w:lineRule="auto"/>
        <w:sectPr w:rsidR="004D4C05" w:rsidRPr="00F71567">
          <w:pgSz w:w="11910" w:h="16390"/>
          <w:pgMar w:top="1060" w:right="141" w:bottom="940" w:left="1133" w:header="0" w:footer="743" w:gutter="0"/>
          <w:cols w:space="720"/>
        </w:sectPr>
      </w:pPr>
    </w:p>
    <w:p w:rsidR="004D4C05" w:rsidRPr="00F71567" w:rsidRDefault="00730703">
      <w:pPr>
        <w:pStyle w:val="a3"/>
        <w:spacing w:before="71" w:line="276" w:lineRule="auto"/>
        <w:ind w:left="427" w:right="695" w:firstLine="707"/>
      </w:pPr>
      <w:r w:rsidRPr="00F71567">
        <w:lastRenderedPageBreak/>
        <w:t xml:space="preserve">Рейтинг — размещение имен обучающихся, названий групп или классов в последовательности, определяемой их успешностью, достижениями в чём- </w:t>
      </w:r>
      <w:r w:rsidRPr="00F71567">
        <w:rPr>
          <w:spacing w:val="-4"/>
        </w:rPr>
        <w:t>либо.</w:t>
      </w:r>
    </w:p>
    <w:p w:rsidR="004D4C05" w:rsidRPr="00F71567" w:rsidRDefault="00730703">
      <w:pPr>
        <w:pStyle w:val="a3"/>
        <w:spacing w:line="276" w:lineRule="auto"/>
        <w:ind w:left="427" w:right="696" w:firstLine="707"/>
      </w:pPr>
      <w:r w:rsidRPr="00F71567">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4D4C05" w:rsidRPr="00F71567" w:rsidRDefault="00730703">
      <w:pPr>
        <w:pStyle w:val="a3"/>
        <w:spacing w:before="1" w:line="276" w:lineRule="auto"/>
        <w:ind w:left="427" w:right="704" w:firstLine="0"/>
      </w:pPr>
      <w:r w:rsidRPr="00F71567">
        <w:t>Благотворительность предусматривает публичную презентацию благотворителей и их деятельности.</w:t>
      </w:r>
    </w:p>
    <w:p w:rsidR="004D4C05" w:rsidRPr="00F71567" w:rsidRDefault="00730703">
      <w:pPr>
        <w:pStyle w:val="2"/>
        <w:numPr>
          <w:ilvl w:val="1"/>
          <w:numId w:val="23"/>
        </w:numPr>
        <w:tabs>
          <w:tab w:val="left" w:pos="1553"/>
        </w:tabs>
        <w:spacing w:before="2"/>
        <w:ind w:left="1553" w:hanging="418"/>
        <w:jc w:val="both"/>
      </w:pPr>
      <w:r w:rsidRPr="00F71567">
        <w:t>Анализ</w:t>
      </w:r>
      <w:r w:rsidRPr="00F71567">
        <w:rPr>
          <w:spacing w:val="-11"/>
        </w:rPr>
        <w:t xml:space="preserve"> </w:t>
      </w:r>
      <w:r w:rsidRPr="00F71567">
        <w:t>воспитательного</w:t>
      </w:r>
      <w:r w:rsidRPr="00F71567">
        <w:rPr>
          <w:spacing w:val="-9"/>
        </w:rPr>
        <w:t xml:space="preserve"> </w:t>
      </w:r>
      <w:r w:rsidRPr="00F71567">
        <w:rPr>
          <w:spacing w:val="-2"/>
        </w:rPr>
        <w:t>процесса</w:t>
      </w:r>
    </w:p>
    <w:p w:rsidR="004D4C05" w:rsidRPr="00F71567" w:rsidRDefault="00730703">
      <w:pPr>
        <w:pStyle w:val="a3"/>
        <w:spacing w:before="47" w:line="276" w:lineRule="auto"/>
        <w:ind w:left="427" w:right="710" w:firstLine="707"/>
      </w:pPr>
      <w:r w:rsidRPr="00F71567">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4D4C05" w:rsidRPr="00F71567" w:rsidRDefault="00730703">
      <w:pPr>
        <w:pStyle w:val="a3"/>
        <w:spacing w:line="276" w:lineRule="auto"/>
        <w:ind w:left="427" w:right="711" w:firstLine="707"/>
      </w:pPr>
      <w:r w:rsidRPr="00F71567">
        <w:t>Основным</w:t>
      </w:r>
      <w:r w:rsidRPr="00F71567">
        <w:rPr>
          <w:spacing w:val="-3"/>
        </w:rPr>
        <w:t xml:space="preserve"> </w:t>
      </w:r>
      <w:r w:rsidRPr="00F71567">
        <w:t>методом</w:t>
      </w:r>
      <w:r w:rsidRPr="00F71567">
        <w:rPr>
          <w:spacing w:val="-3"/>
        </w:rPr>
        <w:t xml:space="preserve"> </w:t>
      </w:r>
      <w:r w:rsidRPr="00F71567">
        <w:t>анализа</w:t>
      </w:r>
      <w:r w:rsidRPr="00F71567">
        <w:rPr>
          <w:spacing w:val="-3"/>
        </w:rPr>
        <w:t xml:space="preserve"> </w:t>
      </w:r>
      <w:r w:rsidRPr="00F71567">
        <w:t>воспитательного</w:t>
      </w:r>
      <w:r w:rsidRPr="00F71567">
        <w:rPr>
          <w:spacing w:val="-2"/>
        </w:rPr>
        <w:t xml:space="preserve"> </w:t>
      </w:r>
      <w:r w:rsidRPr="00F71567">
        <w:t>процесса</w:t>
      </w:r>
      <w:r w:rsidRPr="00F71567">
        <w:rPr>
          <w:spacing w:val="-1"/>
        </w:rPr>
        <w:t xml:space="preserve"> </w:t>
      </w:r>
      <w:r w:rsidRPr="00F71567">
        <w:t>в</w:t>
      </w:r>
      <w:r w:rsidRPr="00F71567">
        <w:rPr>
          <w:spacing w:val="-1"/>
        </w:rPr>
        <w:t xml:space="preserve"> </w:t>
      </w:r>
      <w:r w:rsidRPr="00F71567">
        <w:t>Школе</w:t>
      </w:r>
      <w:r w:rsidRPr="00F71567">
        <w:rPr>
          <w:spacing w:val="-1"/>
        </w:rPr>
        <w:t xml:space="preserve"> </w:t>
      </w:r>
      <w:r w:rsidRPr="00F71567">
        <w:t>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4D4C05" w:rsidRPr="00F71567" w:rsidRDefault="00730703">
      <w:pPr>
        <w:pStyle w:val="a3"/>
        <w:spacing w:line="322" w:lineRule="exact"/>
        <w:ind w:left="1135" w:firstLine="0"/>
      </w:pPr>
      <w:r w:rsidRPr="00F71567">
        <w:t>Основные</w:t>
      </w:r>
      <w:r w:rsidRPr="00F71567">
        <w:rPr>
          <w:spacing w:val="-13"/>
        </w:rPr>
        <w:t xml:space="preserve"> </w:t>
      </w:r>
      <w:r w:rsidRPr="00F71567">
        <w:t>принципы</w:t>
      </w:r>
      <w:r w:rsidRPr="00F71567">
        <w:rPr>
          <w:spacing w:val="-8"/>
        </w:rPr>
        <w:t xml:space="preserve"> </w:t>
      </w:r>
      <w:r w:rsidRPr="00F71567">
        <w:t>самоанализа</w:t>
      </w:r>
      <w:r w:rsidRPr="00F71567">
        <w:rPr>
          <w:spacing w:val="-9"/>
        </w:rPr>
        <w:t xml:space="preserve"> </w:t>
      </w:r>
      <w:r w:rsidRPr="00F71567">
        <w:t>воспитательной</w:t>
      </w:r>
      <w:r w:rsidRPr="00F71567">
        <w:rPr>
          <w:spacing w:val="-10"/>
        </w:rPr>
        <w:t xml:space="preserve"> </w:t>
      </w:r>
      <w:r w:rsidRPr="00F71567">
        <w:rPr>
          <w:spacing w:val="-2"/>
        </w:rPr>
        <w:t>работы:</w:t>
      </w:r>
    </w:p>
    <w:p w:rsidR="004D4C05" w:rsidRPr="00F71567" w:rsidRDefault="00730703">
      <w:pPr>
        <w:pStyle w:val="a5"/>
        <w:numPr>
          <w:ilvl w:val="0"/>
          <w:numId w:val="20"/>
        </w:numPr>
        <w:tabs>
          <w:tab w:val="left" w:pos="1842"/>
        </w:tabs>
        <w:spacing w:before="48"/>
        <w:ind w:left="1842" w:hanging="707"/>
        <w:rPr>
          <w:sz w:val="28"/>
        </w:rPr>
      </w:pPr>
      <w:r w:rsidRPr="00F71567">
        <w:rPr>
          <w:sz w:val="28"/>
        </w:rPr>
        <w:t>взаимное</w:t>
      </w:r>
      <w:r w:rsidRPr="00F71567">
        <w:rPr>
          <w:spacing w:val="-12"/>
          <w:sz w:val="28"/>
        </w:rPr>
        <w:t xml:space="preserve"> </w:t>
      </w:r>
      <w:r w:rsidRPr="00F71567">
        <w:rPr>
          <w:sz w:val="28"/>
        </w:rPr>
        <w:t>уважение</w:t>
      </w:r>
      <w:r w:rsidRPr="00F71567">
        <w:rPr>
          <w:spacing w:val="-9"/>
          <w:sz w:val="28"/>
        </w:rPr>
        <w:t xml:space="preserve"> </w:t>
      </w:r>
      <w:r w:rsidRPr="00F71567">
        <w:rPr>
          <w:sz w:val="28"/>
        </w:rPr>
        <w:t>всех</w:t>
      </w:r>
      <w:r w:rsidRPr="00F71567">
        <w:rPr>
          <w:spacing w:val="-7"/>
          <w:sz w:val="28"/>
        </w:rPr>
        <w:t xml:space="preserve"> </w:t>
      </w:r>
      <w:r w:rsidRPr="00F71567">
        <w:rPr>
          <w:sz w:val="28"/>
        </w:rPr>
        <w:t>участников</w:t>
      </w:r>
      <w:r w:rsidRPr="00F71567">
        <w:rPr>
          <w:spacing w:val="-10"/>
          <w:sz w:val="28"/>
        </w:rPr>
        <w:t xml:space="preserve"> </w:t>
      </w:r>
      <w:r w:rsidRPr="00F71567">
        <w:rPr>
          <w:sz w:val="28"/>
        </w:rPr>
        <w:t>образовательных</w:t>
      </w:r>
      <w:r w:rsidRPr="00F71567">
        <w:rPr>
          <w:spacing w:val="-5"/>
          <w:sz w:val="28"/>
        </w:rPr>
        <w:t xml:space="preserve"> </w:t>
      </w:r>
      <w:r w:rsidRPr="00F71567">
        <w:rPr>
          <w:spacing w:val="-2"/>
          <w:sz w:val="28"/>
        </w:rPr>
        <w:t>отношений;</w:t>
      </w:r>
    </w:p>
    <w:p w:rsidR="004D4C05" w:rsidRPr="00F71567" w:rsidRDefault="00730703">
      <w:pPr>
        <w:pStyle w:val="a5"/>
        <w:numPr>
          <w:ilvl w:val="0"/>
          <w:numId w:val="20"/>
        </w:numPr>
        <w:tabs>
          <w:tab w:val="left" w:pos="1841"/>
        </w:tabs>
        <w:spacing w:before="50" w:line="276" w:lineRule="auto"/>
        <w:ind w:right="709" w:firstLine="707"/>
        <w:rPr>
          <w:sz w:val="28"/>
        </w:rPr>
      </w:pPr>
      <w:r w:rsidRPr="00F71567">
        <w:rPr>
          <w:sz w:val="28"/>
        </w:rPr>
        <w:t>приоритет анализа</w:t>
      </w:r>
      <w:r w:rsidRPr="00F71567">
        <w:rPr>
          <w:spacing w:val="-1"/>
          <w:sz w:val="28"/>
        </w:rPr>
        <w:t xml:space="preserve"> </w:t>
      </w:r>
      <w:r w:rsidRPr="00F71567">
        <w:rPr>
          <w:sz w:val="28"/>
        </w:rPr>
        <w:t>сущностных сторон</w:t>
      </w:r>
      <w:r w:rsidRPr="00F71567">
        <w:rPr>
          <w:spacing w:val="-1"/>
          <w:sz w:val="28"/>
        </w:rPr>
        <w:t xml:space="preserve"> </w:t>
      </w:r>
      <w:r w:rsidRPr="00F71567">
        <w:rPr>
          <w:sz w:val="28"/>
        </w:rPr>
        <w:t>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w:t>
      </w:r>
      <w:r w:rsidRPr="00F71567">
        <w:rPr>
          <w:spacing w:val="-1"/>
          <w:sz w:val="28"/>
        </w:rPr>
        <w:t xml:space="preserve"> </w:t>
      </w:r>
      <w:r w:rsidRPr="00F71567">
        <w:rPr>
          <w:sz w:val="28"/>
        </w:rPr>
        <w:t>содержание и разнообразие деятельности, стиль общения, отношений между педагогами, обучающимися и родителями;</w:t>
      </w:r>
    </w:p>
    <w:p w:rsidR="004D4C05" w:rsidRPr="00F71567" w:rsidRDefault="00730703">
      <w:pPr>
        <w:pStyle w:val="a5"/>
        <w:numPr>
          <w:ilvl w:val="0"/>
          <w:numId w:val="20"/>
        </w:numPr>
        <w:tabs>
          <w:tab w:val="left" w:pos="1841"/>
        </w:tabs>
        <w:spacing w:line="276" w:lineRule="auto"/>
        <w:ind w:right="706" w:firstLine="707"/>
        <w:rPr>
          <w:sz w:val="28"/>
        </w:rPr>
      </w:pPr>
      <w:r w:rsidRPr="00F71567">
        <w:rPr>
          <w:sz w:val="28"/>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4D4C05" w:rsidRPr="00F71567" w:rsidRDefault="00730703">
      <w:pPr>
        <w:pStyle w:val="a5"/>
        <w:numPr>
          <w:ilvl w:val="0"/>
          <w:numId w:val="20"/>
        </w:numPr>
        <w:tabs>
          <w:tab w:val="left" w:pos="1841"/>
        </w:tabs>
        <w:spacing w:before="1" w:line="276" w:lineRule="auto"/>
        <w:ind w:right="708" w:firstLine="707"/>
        <w:rPr>
          <w:sz w:val="28"/>
        </w:rPr>
      </w:pPr>
      <w:r w:rsidRPr="00F71567">
        <w:rPr>
          <w:sz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Школа участвует наряду с другими социальными институтами, так и стихийной социализации, и саморазвития.</w:t>
      </w:r>
    </w:p>
    <w:p w:rsidR="004D4C05" w:rsidRPr="00F71567" w:rsidRDefault="004D4C05">
      <w:pPr>
        <w:pStyle w:val="a5"/>
        <w:spacing w:line="276" w:lineRule="auto"/>
        <w:rPr>
          <w:sz w:val="28"/>
        </w:rPr>
        <w:sectPr w:rsidR="004D4C05" w:rsidRPr="00F71567">
          <w:pgSz w:w="11910" w:h="16390"/>
          <w:pgMar w:top="1060" w:right="141" w:bottom="940" w:left="1133" w:header="0" w:footer="743" w:gutter="0"/>
          <w:cols w:space="720"/>
        </w:sectPr>
      </w:pPr>
    </w:p>
    <w:p w:rsidR="004D4C05" w:rsidRPr="00F71567" w:rsidRDefault="00730703">
      <w:pPr>
        <w:pStyle w:val="a3"/>
        <w:spacing w:before="71"/>
        <w:ind w:left="1135" w:firstLine="0"/>
      </w:pPr>
      <w:r w:rsidRPr="00F71567">
        <w:lastRenderedPageBreak/>
        <w:t>Основные</w:t>
      </w:r>
      <w:r w:rsidRPr="00F71567">
        <w:rPr>
          <w:spacing w:val="-14"/>
        </w:rPr>
        <w:t xml:space="preserve"> </w:t>
      </w:r>
      <w:r w:rsidRPr="00F71567">
        <w:t>направления</w:t>
      </w:r>
      <w:r w:rsidRPr="00F71567">
        <w:rPr>
          <w:spacing w:val="-9"/>
        </w:rPr>
        <w:t xml:space="preserve"> </w:t>
      </w:r>
      <w:r w:rsidRPr="00F71567">
        <w:t>анализа</w:t>
      </w:r>
      <w:r w:rsidRPr="00F71567">
        <w:rPr>
          <w:spacing w:val="-10"/>
        </w:rPr>
        <w:t xml:space="preserve"> </w:t>
      </w:r>
      <w:r w:rsidRPr="00F71567">
        <w:t>воспитательного</w:t>
      </w:r>
      <w:r w:rsidRPr="00F71567">
        <w:rPr>
          <w:spacing w:val="-7"/>
        </w:rPr>
        <w:t xml:space="preserve"> </w:t>
      </w:r>
      <w:r w:rsidRPr="00F71567">
        <w:rPr>
          <w:spacing w:val="-2"/>
        </w:rPr>
        <w:t>процесса:</w:t>
      </w:r>
    </w:p>
    <w:p w:rsidR="004D4C05" w:rsidRPr="00F71567" w:rsidRDefault="00730703">
      <w:pPr>
        <w:pStyle w:val="a5"/>
        <w:numPr>
          <w:ilvl w:val="0"/>
          <w:numId w:val="19"/>
        </w:numPr>
        <w:tabs>
          <w:tab w:val="left" w:pos="1841"/>
        </w:tabs>
        <w:spacing w:before="50" w:line="276" w:lineRule="auto"/>
        <w:ind w:right="709" w:firstLine="707"/>
        <w:jc w:val="both"/>
        <w:rPr>
          <w:sz w:val="28"/>
        </w:rPr>
      </w:pPr>
      <w:r w:rsidRPr="00F71567">
        <w:rPr>
          <w:sz w:val="28"/>
        </w:rPr>
        <w:t xml:space="preserve">Результаты воспитания, социализации и саморазвития </w:t>
      </w:r>
      <w:r w:rsidRPr="00F71567">
        <w:rPr>
          <w:spacing w:val="-2"/>
          <w:sz w:val="28"/>
        </w:rPr>
        <w:t>обучающихся.</w:t>
      </w:r>
    </w:p>
    <w:p w:rsidR="004D4C05" w:rsidRPr="00F71567" w:rsidRDefault="00730703">
      <w:pPr>
        <w:pStyle w:val="a3"/>
        <w:spacing w:line="276" w:lineRule="auto"/>
        <w:ind w:left="427" w:right="706" w:firstLine="707"/>
      </w:pPr>
      <w:r w:rsidRPr="00F71567">
        <w:t>Критерием, на основе которого осуществляется данный анализ, является динамика личностного развития обучающихся в каждом классе, выявляемая при помощи проводимого в конце каждого учебного года автоматизированного мониторинга уровня сформированности личностных результатов по направлениям воспитания согласно заданных целевых ориентиров (приложение 1) и онлайн мониторинга сформированности ценностных ориентаций обучающихся.</w:t>
      </w:r>
    </w:p>
    <w:p w:rsidR="004D4C05" w:rsidRPr="00F71567" w:rsidRDefault="00730703">
      <w:pPr>
        <w:pStyle w:val="a3"/>
        <w:spacing w:line="276" w:lineRule="auto"/>
        <w:ind w:left="427" w:right="705" w:firstLine="707"/>
      </w:pPr>
      <w:r w:rsidRPr="00F71567">
        <w:t>Мониторинг и анализ проводятся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4D4C05" w:rsidRPr="00F71567" w:rsidRDefault="00730703">
      <w:pPr>
        <w:pStyle w:val="a3"/>
        <w:spacing w:before="1" w:line="276" w:lineRule="auto"/>
        <w:ind w:left="427" w:right="705" w:firstLine="707"/>
      </w:pPr>
      <w:r w:rsidRPr="00F71567">
        <w:t xml:space="preserve">Основным способом получения информации об уровне сформированности личностных результатов воспитания, социализации и саморазвития, обучающихся является педагогическое наблюдение, 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В конце учебного года результаты педагогического наблюдения фиксируются в электронных индивидуальных картах обучающихся, являющихся частью указанного мониторинга (приложение 1). Полученные результаты анализируются в сравнении с результатами предыдущего учебного года, выявляются наиболее проблемные направления воспитания на уровне классного коллектива, параллели, уровне образования, Школы; планируется работа по устранению проблемных направлений на следующий учебный год на уровне класса, </w:t>
      </w:r>
      <w:r w:rsidRPr="00F71567">
        <w:rPr>
          <w:spacing w:val="-2"/>
        </w:rPr>
        <w:t>Школы.</w:t>
      </w:r>
    </w:p>
    <w:p w:rsidR="004D4C05" w:rsidRPr="00F71567" w:rsidRDefault="00730703">
      <w:pPr>
        <w:pStyle w:val="a3"/>
        <w:spacing w:before="1" w:line="276" w:lineRule="auto"/>
        <w:ind w:left="427" w:right="709" w:firstLine="707"/>
      </w:pPr>
      <w:r w:rsidRPr="00F71567">
        <w:t>При проведении анализа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4D4C05" w:rsidRPr="00F71567" w:rsidRDefault="00730703">
      <w:pPr>
        <w:pStyle w:val="a5"/>
        <w:numPr>
          <w:ilvl w:val="0"/>
          <w:numId w:val="19"/>
        </w:numPr>
        <w:tabs>
          <w:tab w:val="left" w:pos="1842"/>
        </w:tabs>
        <w:spacing w:line="276" w:lineRule="auto"/>
        <w:ind w:left="1135" w:right="708" w:firstLine="0"/>
        <w:jc w:val="both"/>
        <w:rPr>
          <w:sz w:val="28"/>
        </w:rPr>
      </w:pPr>
      <w:r w:rsidRPr="00F71567">
        <w:rPr>
          <w:sz w:val="28"/>
        </w:rPr>
        <w:t>Состояние совместной деятельности обучающихся и взрослых. Критерием, на основе которого осуществляется данный анализ, является</w:t>
      </w:r>
    </w:p>
    <w:p w:rsidR="004D4C05" w:rsidRPr="00F71567" w:rsidRDefault="004D4C05">
      <w:pPr>
        <w:pStyle w:val="a5"/>
        <w:spacing w:line="276" w:lineRule="auto"/>
        <w:rPr>
          <w:sz w:val="28"/>
        </w:rPr>
        <w:sectPr w:rsidR="004D4C05" w:rsidRPr="00F71567">
          <w:pgSz w:w="11910" w:h="16390"/>
          <w:pgMar w:top="1060" w:right="141" w:bottom="940" w:left="1133" w:header="0" w:footer="743" w:gutter="0"/>
          <w:cols w:space="720"/>
        </w:sectPr>
      </w:pPr>
    </w:p>
    <w:p w:rsidR="004D4C05" w:rsidRPr="00F71567" w:rsidRDefault="00730703">
      <w:pPr>
        <w:pStyle w:val="a3"/>
        <w:spacing w:before="71" w:line="276" w:lineRule="auto"/>
        <w:ind w:left="427" w:right="711" w:firstLine="0"/>
      </w:pPr>
      <w:r w:rsidRPr="00F71567">
        <w:lastRenderedPageBreak/>
        <w:t>наличие интересной, событийно насыщенной и личностно развивающей совместной</w:t>
      </w:r>
      <w:r w:rsidRPr="00F71567">
        <w:rPr>
          <w:spacing w:val="-7"/>
        </w:rPr>
        <w:t xml:space="preserve"> </w:t>
      </w:r>
      <w:r w:rsidRPr="00F71567">
        <w:t>деятельности</w:t>
      </w:r>
      <w:r w:rsidRPr="00F71567">
        <w:rPr>
          <w:spacing w:val="-4"/>
        </w:rPr>
        <w:t xml:space="preserve"> </w:t>
      </w:r>
      <w:r w:rsidRPr="00F71567">
        <w:t>обучающихся</w:t>
      </w:r>
      <w:r w:rsidRPr="00F71567">
        <w:rPr>
          <w:spacing w:val="-6"/>
        </w:rPr>
        <w:t xml:space="preserve"> </w:t>
      </w:r>
      <w:r w:rsidRPr="00F71567">
        <w:t>и</w:t>
      </w:r>
      <w:r w:rsidRPr="00F71567">
        <w:rPr>
          <w:spacing w:val="-4"/>
        </w:rPr>
        <w:t xml:space="preserve"> </w:t>
      </w:r>
      <w:r w:rsidRPr="00F71567">
        <w:t>взрослых</w:t>
      </w:r>
      <w:r w:rsidRPr="00F71567">
        <w:rPr>
          <w:spacing w:val="-3"/>
        </w:rPr>
        <w:t xml:space="preserve"> </w:t>
      </w:r>
      <w:r w:rsidRPr="00F71567">
        <w:t>в</w:t>
      </w:r>
      <w:r w:rsidRPr="00F71567">
        <w:rPr>
          <w:spacing w:val="-5"/>
        </w:rPr>
        <w:t xml:space="preserve"> </w:t>
      </w:r>
      <w:r w:rsidRPr="00F71567">
        <w:t>соответствии</w:t>
      </w:r>
      <w:r w:rsidRPr="00F71567">
        <w:rPr>
          <w:spacing w:val="-7"/>
        </w:rPr>
        <w:t xml:space="preserve"> </w:t>
      </w:r>
      <w:r w:rsidRPr="00F71567">
        <w:t>с</w:t>
      </w:r>
      <w:r w:rsidRPr="00F71567">
        <w:rPr>
          <w:spacing w:val="-4"/>
        </w:rPr>
        <w:t xml:space="preserve"> </w:t>
      </w:r>
      <w:r w:rsidRPr="00F71567">
        <w:t>модулями данной программы.</w:t>
      </w:r>
    </w:p>
    <w:p w:rsidR="004D4C05" w:rsidRPr="00F71567" w:rsidRDefault="00730703">
      <w:pPr>
        <w:pStyle w:val="a3"/>
        <w:spacing w:line="276" w:lineRule="auto"/>
        <w:ind w:left="427" w:right="705" w:firstLine="707"/>
      </w:pPr>
      <w:r w:rsidRPr="00F71567">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родительских активов класса, Родительского совета школы, Школьного </w:t>
      </w:r>
      <w:r w:rsidRPr="00F71567">
        <w:rPr>
          <w:spacing w:val="-2"/>
        </w:rPr>
        <w:t>парламента.</w:t>
      </w:r>
    </w:p>
    <w:p w:rsidR="004D4C05" w:rsidRPr="00F71567" w:rsidRDefault="00730703">
      <w:pPr>
        <w:pStyle w:val="a3"/>
        <w:spacing w:before="2" w:line="276" w:lineRule="auto"/>
        <w:ind w:left="427" w:right="707" w:firstLine="707"/>
      </w:pPr>
      <w:r w:rsidRPr="00F71567">
        <w:t>Способами получения информации о состоянии организуемой совместной</w:t>
      </w:r>
      <w:r w:rsidRPr="00F71567">
        <w:rPr>
          <w:spacing w:val="-5"/>
        </w:rPr>
        <w:t xml:space="preserve"> </w:t>
      </w:r>
      <w:r w:rsidRPr="00F71567">
        <w:t>деятельности</w:t>
      </w:r>
      <w:r w:rsidRPr="00F71567">
        <w:rPr>
          <w:spacing w:val="-5"/>
        </w:rPr>
        <w:t xml:space="preserve"> </w:t>
      </w:r>
      <w:r w:rsidRPr="00F71567">
        <w:t>обучающихся</w:t>
      </w:r>
      <w:r w:rsidRPr="00F71567">
        <w:rPr>
          <w:spacing w:val="-6"/>
        </w:rPr>
        <w:t xml:space="preserve"> </w:t>
      </w:r>
      <w:r w:rsidRPr="00F71567">
        <w:t>и</w:t>
      </w:r>
      <w:r w:rsidRPr="00F71567">
        <w:rPr>
          <w:spacing w:val="-5"/>
        </w:rPr>
        <w:t xml:space="preserve"> </w:t>
      </w:r>
      <w:r w:rsidRPr="00F71567">
        <w:t>педагогических</w:t>
      </w:r>
      <w:r w:rsidRPr="00F71567">
        <w:rPr>
          <w:spacing w:val="-5"/>
        </w:rPr>
        <w:t xml:space="preserve"> </w:t>
      </w:r>
      <w:r w:rsidRPr="00F71567">
        <w:t>работников</w:t>
      </w:r>
      <w:r w:rsidRPr="00F71567">
        <w:rPr>
          <w:spacing w:val="-4"/>
        </w:rPr>
        <w:t xml:space="preserve"> </w:t>
      </w:r>
      <w:r w:rsidRPr="00F71567">
        <w:t>является анкетирование (с автоматической обработкой результатов), беседы с обучающимися и их родителями (законными представителями), педагогическими работниками, представителями Школьного парламента. Результаты обсуждаются на заседании методических объединений классных руководителей или педагогическом совете.</w:t>
      </w:r>
    </w:p>
    <w:p w:rsidR="004D4C05" w:rsidRPr="00F71567" w:rsidRDefault="00730703">
      <w:pPr>
        <w:pStyle w:val="a3"/>
        <w:ind w:left="1135" w:firstLine="0"/>
      </w:pPr>
      <w:r w:rsidRPr="00F71567">
        <w:t>Внимание</w:t>
      </w:r>
      <w:r w:rsidRPr="00F71567">
        <w:rPr>
          <w:spacing w:val="-7"/>
        </w:rPr>
        <w:t xml:space="preserve"> </w:t>
      </w:r>
      <w:r w:rsidRPr="00F71567">
        <w:t>сосредоточивается</w:t>
      </w:r>
      <w:r w:rsidRPr="00F71567">
        <w:rPr>
          <w:spacing w:val="-9"/>
        </w:rPr>
        <w:t xml:space="preserve"> </w:t>
      </w:r>
      <w:r w:rsidRPr="00F71567">
        <w:t>на</w:t>
      </w:r>
      <w:r w:rsidRPr="00F71567">
        <w:rPr>
          <w:spacing w:val="-6"/>
        </w:rPr>
        <w:t xml:space="preserve"> </w:t>
      </w:r>
      <w:r w:rsidRPr="00F71567">
        <w:t>вопросах,</w:t>
      </w:r>
      <w:r w:rsidRPr="00F71567">
        <w:rPr>
          <w:spacing w:val="-7"/>
        </w:rPr>
        <w:t xml:space="preserve"> </w:t>
      </w:r>
      <w:r w:rsidRPr="00F71567">
        <w:t>связанных</w:t>
      </w:r>
      <w:r w:rsidRPr="00F71567">
        <w:rPr>
          <w:spacing w:val="-5"/>
        </w:rPr>
        <w:t xml:space="preserve"> </w:t>
      </w:r>
      <w:r w:rsidRPr="00F71567">
        <w:t>с</w:t>
      </w:r>
      <w:r w:rsidRPr="00F71567">
        <w:rPr>
          <w:spacing w:val="-7"/>
        </w:rPr>
        <w:t xml:space="preserve"> </w:t>
      </w:r>
      <w:r w:rsidRPr="00F71567">
        <w:rPr>
          <w:spacing w:val="-2"/>
        </w:rPr>
        <w:t>качеством:</w:t>
      </w:r>
    </w:p>
    <w:p w:rsidR="004D4C05" w:rsidRPr="00F71567" w:rsidRDefault="00730703">
      <w:pPr>
        <w:pStyle w:val="a5"/>
        <w:numPr>
          <w:ilvl w:val="0"/>
          <w:numId w:val="18"/>
        </w:numPr>
        <w:tabs>
          <w:tab w:val="left" w:pos="1135"/>
        </w:tabs>
        <w:spacing w:before="50"/>
        <w:jc w:val="left"/>
        <w:rPr>
          <w:sz w:val="28"/>
        </w:rPr>
      </w:pPr>
      <w:r w:rsidRPr="00F71567">
        <w:rPr>
          <w:sz w:val="28"/>
        </w:rPr>
        <w:t>проводимых</w:t>
      </w:r>
      <w:r w:rsidRPr="00F71567">
        <w:rPr>
          <w:spacing w:val="-11"/>
          <w:sz w:val="28"/>
        </w:rPr>
        <w:t xml:space="preserve"> </w:t>
      </w:r>
      <w:r w:rsidRPr="00F71567">
        <w:rPr>
          <w:sz w:val="28"/>
        </w:rPr>
        <w:t>основных</w:t>
      </w:r>
      <w:r w:rsidRPr="00F71567">
        <w:rPr>
          <w:spacing w:val="-7"/>
          <w:sz w:val="28"/>
        </w:rPr>
        <w:t xml:space="preserve"> </w:t>
      </w:r>
      <w:r w:rsidRPr="00F71567">
        <w:rPr>
          <w:sz w:val="28"/>
        </w:rPr>
        <w:t>школьных</w:t>
      </w:r>
      <w:r w:rsidRPr="00F71567">
        <w:rPr>
          <w:spacing w:val="-6"/>
          <w:sz w:val="28"/>
        </w:rPr>
        <w:t xml:space="preserve"> </w:t>
      </w:r>
      <w:r w:rsidRPr="00F71567">
        <w:rPr>
          <w:spacing w:val="-4"/>
          <w:sz w:val="28"/>
        </w:rPr>
        <w:t>дел;</w:t>
      </w:r>
    </w:p>
    <w:p w:rsidR="004D4C05" w:rsidRPr="00F71567" w:rsidRDefault="00730703">
      <w:pPr>
        <w:pStyle w:val="a5"/>
        <w:numPr>
          <w:ilvl w:val="0"/>
          <w:numId w:val="18"/>
        </w:numPr>
        <w:tabs>
          <w:tab w:val="left" w:pos="1135"/>
        </w:tabs>
        <w:spacing w:before="48"/>
        <w:jc w:val="left"/>
        <w:rPr>
          <w:sz w:val="28"/>
        </w:rPr>
      </w:pPr>
      <w:r w:rsidRPr="00F71567">
        <w:rPr>
          <w:sz w:val="28"/>
        </w:rPr>
        <w:t>деятельности</w:t>
      </w:r>
      <w:r w:rsidRPr="00F71567">
        <w:rPr>
          <w:spacing w:val="-7"/>
          <w:sz w:val="28"/>
        </w:rPr>
        <w:t xml:space="preserve"> </w:t>
      </w:r>
      <w:r w:rsidRPr="00F71567">
        <w:rPr>
          <w:sz w:val="28"/>
        </w:rPr>
        <w:t>классных</w:t>
      </w:r>
      <w:r w:rsidRPr="00F71567">
        <w:rPr>
          <w:spacing w:val="-7"/>
          <w:sz w:val="28"/>
        </w:rPr>
        <w:t xml:space="preserve"> </w:t>
      </w:r>
      <w:r w:rsidRPr="00F71567">
        <w:rPr>
          <w:sz w:val="28"/>
        </w:rPr>
        <w:t>руководителей</w:t>
      </w:r>
      <w:r w:rsidRPr="00F71567">
        <w:rPr>
          <w:spacing w:val="-6"/>
          <w:sz w:val="28"/>
        </w:rPr>
        <w:t xml:space="preserve"> </w:t>
      </w:r>
      <w:r w:rsidRPr="00F71567">
        <w:rPr>
          <w:sz w:val="28"/>
        </w:rPr>
        <w:t>и</w:t>
      </w:r>
      <w:r w:rsidRPr="00F71567">
        <w:rPr>
          <w:spacing w:val="-7"/>
          <w:sz w:val="28"/>
        </w:rPr>
        <w:t xml:space="preserve"> </w:t>
      </w:r>
      <w:r w:rsidRPr="00F71567">
        <w:rPr>
          <w:sz w:val="28"/>
        </w:rPr>
        <w:t>их</w:t>
      </w:r>
      <w:r w:rsidRPr="00F71567">
        <w:rPr>
          <w:spacing w:val="-6"/>
          <w:sz w:val="28"/>
        </w:rPr>
        <w:t xml:space="preserve"> </w:t>
      </w:r>
      <w:r w:rsidRPr="00F71567">
        <w:rPr>
          <w:spacing w:val="-2"/>
          <w:sz w:val="28"/>
        </w:rPr>
        <w:t>классов;</w:t>
      </w:r>
    </w:p>
    <w:p w:rsidR="004D4C05" w:rsidRPr="00F71567" w:rsidRDefault="00730703">
      <w:pPr>
        <w:pStyle w:val="a5"/>
        <w:numPr>
          <w:ilvl w:val="0"/>
          <w:numId w:val="18"/>
        </w:numPr>
        <w:tabs>
          <w:tab w:val="left" w:pos="1135"/>
        </w:tabs>
        <w:spacing w:before="46"/>
        <w:jc w:val="left"/>
        <w:rPr>
          <w:sz w:val="28"/>
        </w:rPr>
      </w:pPr>
      <w:r w:rsidRPr="00F71567">
        <w:rPr>
          <w:sz w:val="28"/>
        </w:rPr>
        <w:t>реализации</w:t>
      </w:r>
      <w:r w:rsidRPr="00F71567">
        <w:rPr>
          <w:spacing w:val="-12"/>
          <w:sz w:val="28"/>
        </w:rPr>
        <w:t xml:space="preserve"> </w:t>
      </w:r>
      <w:r w:rsidRPr="00F71567">
        <w:rPr>
          <w:sz w:val="28"/>
        </w:rPr>
        <w:t>воспитательного</w:t>
      </w:r>
      <w:r w:rsidRPr="00F71567">
        <w:rPr>
          <w:spacing w:val="-8"/>
          <w:sz w:val="28"/>
        </w:rPr>
        <w:t xml:space="preserve"> </w:t>
      </w:r>
      <w:r w:rsidRPr="00F71567">
        <w:rPr>
          <w:sz w:val="28"/>
        </w:rPr>
        <w:t>потенциала</w:t>
      </w:r>
      <w:r w:rsidRPr="00F71567">
        <w:rPr>
          <w:spacing w:val="-10"/>
          <w:sz w:val="28"/>
        </w:rPr>
        <w:t xml:space="preserve"> </w:t>
      </w:r>
      <w:r w:rsidRPr="00F71567">
        <w:rPr>
          <w:sz w:val="28"/>
        </w:rPr>
        <w:t>урочной</w:t>
      </w:r>
      <w:r w:rsidRPr="00F71567">
        <w:rPr>
          <w:spacing w:val="-11"/>
          <w:sz w:val="28"/>
        </w:rPr>
        <w:t xml:space="preserve"> </w:t>
      </w:r>
      <w:r w:rsidRPr="00F71567">
        <w:rPr>
          <w:spacing w:val="-2"/>
          <w:sz w:val="28"/>
        </w:rPr>
        <w:t>деятельности;</w:t>
      </w:r>
    </w:p>
    <w:p w:rsidR="004D4C05" w:rsidRPr="00F71567" w:rsidRDefault="00730703">
      <w:pPr>
        <w:pStyle w:val="a5"/>
        <w:numPr>
          <w:ilvl w:val="0"/>
          <w:numId w:val="18"/>
        </w:numPr>
        <w:tabs>
          <w:tab w:val="left" w:pos="1135"/>
        </w:tabs>
        <w:spacing w:before="48"/>
        <w:jc w:val="left"/>
        <w:rPr>
          <w:sz w:val="28"/>
        </w:rPr>
      </w:pPr>
      <w:r w:rsidRPr="00F71567">
        <w:rPr>
          <w:sz w:val="28"/>
        </w:rPr>
        <w:t>организуемой</w:t>
      </w:r>
      <w:r w:rsidRPr="00F71567">
        <w:rPr>
          <w:spacing w:val="-15"/>
          <w:sz w:val="28"/>
        </w:rPr>
        <w:t xml:space="preserve"> </w:t>
      </w:r>
      <w:r w:rsidRPr="00F71567">
        <w:rPr>
          <w:sz w:val="28"/>
        </w:rPr>
        <w:t>внеурочной</w:t>
      </w:r>
      <w:r w:rsidRPr="00F71567">
        <w:rPr>
          <w:spacing w:val="-12"/>
          <w:sz w:val="28"/>
        </w:rPr>
        <w:t xml:space="preserve"> </w:t>
      </w:r>
      <w:r w:rsidRPr="00F71567">
        <w:rPr>
          <w:sz w:val="28"/>
        </w:rPr>
        <w:t>деятельности</w:t>
      </w:r>
      <w:r w:rsidRPr="00F71567">
        <w:rPr>
          <w:spacing w:val="-13"/>
          <w:sz w:val="28"/>
        </w:rPr>
        <w:t xml:space="preserve"> </w:t>
      </w:r>
      <w:r w:rsidRPr="00F71567">
        <w:rPr>
          <w:spacing w:val="-2"/>
          <w:sz w:val="28"/>
        </w:rPr>
        <w:t>обучающихся;</w:t>
      </w:r>
    </w:p>
    <w:p w:rsidR="004D4C05" w:rsidRPr="00F71567" w:rsidRDefault="00730703">
      <w:pPr>
        <w:pStyle w:val="a5"/>
        <w:numPr>
          <w:ilvl w:val="0"/>
          <w:numId w:val="18"/>
        </w:numPr>
        <w:tabs>
          <w:tab w:val="left" w:pos="1135"/>
        </w:tabs>
        <w:spacing w:before="48"/>
        <w:jc w:val="left"/>
        <w:rPr>
          <w:sz w:val="28"/>
        </w:rPr>
      </w:pPr>
      <w:r w:rsidRPr="00F71567">
        <w:rPr>
          <w:sz w:val="28"/>
        </w:rPr>
        <w:t>взаимодействия</w:t>
      </w:r>
      <w:r w:rsidRPr="00F71567">
        <w:rPr>
          <w:spacing w:val="-8"/>
          <w:sz w:val="28"/>
        </w:rPr>
        <w:t xml:space="preserve"> </w:t>
      </w:r>
      <w:r w:rsidRPr="00F71567">
        <w:rPr>
          <w:sz w:val="28"/>
        </w:rPr>
        <w:t>с</w:t>
      </w:r>
      <w:r w:rsidRPr="00F71567">
        <w:rPr>
          <w:spacing w:val="-8"/>
          <w:sz w:val="28"/>
        </w:rPr>
        <w:t xml:space="preserve"> </w:t>
      </w:r>
      <w:r w:rsidRPr="00F71567">
        <w:rPr>
          <w:sz w:val="28"/>
        </w:rPr>
        <w:t>родительским</w:t>
      </w:r>
      <w:r w:rsidRPr="00F71567">
        <w:rPr>
          <w:spacing w:val="-8"/>
          <w:sz w:val="28"/>
        </w:rPr>
        <w:t xml:space="preserve"> </w:t>
      </w:r>
      <w:r w:rsidRPr="00F71567">
        <w:rPr>
          <w:spacing w:val="-2"/>
          <w:sz w:val="28"/>
        </w:rPr>
        <w:t>сообществом;</w:t>
      </w:r>
    </w:p>
    <w:p w:rsidR="004D4C05" w:rsidRPr="00F71567" w:rsidRDefault="00730703">
      <w:pPr>
        <w:pStyle w:val="a5"/>
        <w:numPr>
          <w:ilvl w:val="0"/>
          <w:numId w:val="18"/>
        </w:numPr>
        <w:tabs>
          <w:tab w:val="left" w:pos="1135"/>
        </w:tabs>
        <w:spacing w:before="46"/>
        <w:jc w:val="left"/>
        <w:rPr>
          <w:sz w:val="28"/>
        </w:rPr>
      </w:pPr>
      <w:r w:rsidRPr="00F71567">
        <w:rPr>
          <w:sz w:val="28"/>
        </w:rPr>
        <w:t>деятельности</w:t>
      </w:r>
      <w:r w:rsidRPr="00F71567">
        <w:rPr>
          <w:spacing w:val="-12"/>
          <w:sz w:val="28"/>
        </w:rPr>
        <w:t xml:space="preserve"> </w:t>
      </w:r>
      <w:r w:rsidRPr="00F71567">
        <w:rPr>
          <w:sz w:val="28"/>
        </w:rPr>
        <w:t>ученического</w:t>
      </w:r>
      <w:r w:rsidRPr="00F71567">
        <w:rPr>
          <w:spacing w:val="-10"/>
          <w:sz w:val="28"/>
        </w:rPr>
        <w:t xml:space="preserve"> </w:t>
      </w:r>
      <w:r w:rsidRPr="00F71567">
        <w:rPr>
          <w:spacing w:val="-2"/>
          <w:sz w:val="28"/>
        </w:rPr>
        <w:t>самоуправления;</w:t>
      </w:r>
    </w:p>
    <w:p w:rsidR="004D4C05" w:rsidRPr="00F71567" w:rsidRDefault="00730703">
      <w:pPr>
        <w:pStyle w:val="a5"/>
        <w:numPr>
          <w:ilvl w:val="0"/>
          <w:numId w:val="18"/>
        </w:numPr>
        <w:tabs>
          <w:tab w:val="left" w:pos="1135"/>
        </w:tabs>
        <w:spacing w:before="48"/>
        <w:jc w:val="left"/>
        <w:rPr>
          <w:sz w:val="28"/>
        </w:rPr>
      </w:pPr>
      <w:r w:rsidRPr="00F71567">
        <w:rPr>
          <w:sz w:val="28"/>
        </w:rPr>
        <w:t>деятельности</w:t>
      </w:r>
      <w:r w:rsidRPr="00F71567">
        <w:rPr>
          <w:spacing w:val="-10"/>
          <w:sz w:val="28"/>
        </w:rPr>
        <w:t xml:space="preserve"> </w:t>
      </w:r>
      <w:r w:rsidRPr="00F71567">
        <w:rPr>
          <w:sz w:val="28"/>
        </w:rPr>
        <w:t>по</w:t>
      </w:r>
      <w:r w:rsidRPr="00F71567">
        <w:rPr>
          <w:spacing w:val="-8"/>
          <w:sz w:val="28"/>
        </w:rPr>
        <w:t xml:space="preserve"> </w:t>
      </w:r>
      <w:r w:rsidRPr="00F71567">
        <w:rPr>
          <w:sz w:val="28"/>
        </w:rPr>
        <w:t>профориентации</w:t>
      </w:r>
      <w:r w:rsidRPr="00F71567">
        <w:rPr>
          <w:spacing w:val="-9"/>
          <w:sz w:val="28"/>
        </w:rPr>
        <w:t xml:space="preserve"> </w:t>
      </w:r>
      <w:r w:rsidRPr="00F71567">
        <w:rPr>
          <w:spacing w:val="-2"/>
          <w:sz w:val="28"/>
        </w:rPr>
        <w:t>обучающихся;</w:t>
      </w:r>
    </w:p>
    <w:p w:rsidR="004D4C05" w:rsidRPr="00F71567" w:rsidRDefault="00730703">
      <w:pPr>
        <w:pStyle w:val="a5"/>
        <w:numPr>
          <w:ilvl w:val="0"/>
          <w:numId w:val="18"/>
        </w:numPr>
        <w:tabs>
          <w:tab w:val="left" w:pos="1135"/>
        </w:tabs>
        <w:spacing w:before="48"/>
        <w:jc w:val="left"/>
        <w:rPr>
          <w:sz w:val="28"/>
        </w:rPr>
      </w:pPr>
      <w:r w:rsidRPr="00F71567">
        <w:rPr>
          <w:sz w:val="28"/>
        </w:rPr>
        <w:t>деятельности</w:t>
      </w:r>
      <w:r w:rsidRPr="00F71567">
        <w:rPr>
          <w:spacing w:val="-7"/>
          <w:sz w:val="28"/>
        </w:rPr>
        <w:t xml:space="preserve"> </w:t>
      </w:r>
      <w:r w:rsidRPr="00F71567">
        <w:rPr>
          <w:sz w:val="28"/>
        </w:rPr>
        <w:t>по</w:t>
      </w:r>
      <w:r w:rsidRPr="00F71567">
        <w:rPr>
          <w:spacing w:val="-5"/>
          <w:sz w:val="28"/>
        </w:rPr>
        <w:t xml:space="preserve"> </w:t>
      </w:r>
      <w:r w:rsidRPr="00F71567">
        <w:rPr>
          <w:sz w:val="28"/>
        </w:rPr>
        <w:t>профилактике</w:t>
      </w:r>
      <w:r w:rsidRPr="00F71567">
        <w:rPr>
          <w:spacing w:val="-8"/>
          <w:sz w:val="28"/>
        </w:rPr>
        <w:t xml:space="preserve"> </w:t>
      </w:r>
      <w:r w:rsidRPr="00F71567">
        <w:rPr>
          <w:sz w:val="28"/>
        </w:rPr>
        <w:t>и</w:t>
      </w:r>
      <w:r w:rsidRPr="00F71567">
        <w:rPr>
          <w:spacing w:val="-6"/>
          <w:sz w:val="28"/>
        </w:rPr>
        <w:t xml:space="preserve"> </w:t>
      </w:r>
      <w:r w:rsidRPr="00F71567">
        <w:rPr>
          <w:spacing w:val="-2"/>
          <w:sz w:val="28"/>
        </w:rPr>
        <w:t>безопасности;</w:t>
      </w:r>
    </w:p>
    <w:p w:rsidR="004D4C05" w:rsidRPr="00F71567" w:rsidRDefault="00730703">
      <w:pPr>
        <w:pStyle w:val="a5"/>
        <w:numPr>
          <w:ilvl w:val="0"/>
          <w:numId w:val="18"/>
        </w:numPr>
        <w:tabs>
          <w:tab w:val="left" w:pos="1135"/>
        </w:tabs>
        <w:spacing w:before="47"/>
        <w:jc w:val="left"/>
        <w:rPr>
          <w:sz w:val="28"/>
        </w:rPr>
      </w:pPr>
      <w:r w:rsidRPr="00F71567">
        <w:rPr>
          <w:sz w:val="28"/>
        </w:rPr>
        <w:t>внешкольных</w:t>
      </w:r>
      <w:r w:rsidRPr="00F71567">
        <w:rPr>
          <w:spacing w:val="-5"/>
          <w:sz w:val="28"/>
        </w:rPr>
        <w:t xml:space="preserve"> </w:t>
      </w:r>
      <w:r w:rsidRPr="00F71567">
        <w:rPr>
          <w:spacing w:val="-2"/>
          <w:sz w:val="28"/>
        </w:rPr>
        <w:t>мероприятий;</w:t>
      </w:r>
    </w:p>
    <w:p w:rsidR="004D4C05" w:rsidRPr="00F71567" w:rsidRDefault="00730703">
      <w:pPr>
        <w:pStyle w:val="a5"/>
        <w:numPr>
          <w:ilvl w:val="0"/>
          <w:numId w:val="18"/>
        </w:numPr>
        <w:tabs>
          <w:tab w:val="left" w:pos="1135"/>
        </w:tabs>
        <w:spacing w:before="48"/>
        <w:jc w:val="left"/>
        <w:rPr>
          <w:sz w:val="28"/>
        </w:rPr>
      </w:pPr>
      <w:r w:rsidRPr="00F71567">
        <w:rPr>
          <w:sz w:val="28"/>
        </w:rPr>
        <w:t>создания</w:t>
      </w:r>
      <w:r w:rsidRPr="00F71567">
        <w:rPr>
          <w:spacing w:val="-12"/>
          <w:sz w:val="28"/>
        </w:rPr>
        <w:t xml:space="preserve"> </w:t>
      </w:r>
      <w:r w:rsidRPr="00F71567">
        <w:rPr>
          <w:sz w:val="28"/>
        </w:rPr>
        <w:t>и</w:t>
      </w:r>
      <w:r w:rsidRPr="00F71567">
        <w:rPr>
          <w:spacing w:val="-12"/>
          <w:sz w:val="28"/>
        </w:rPr>
        <w:t xml:space="preserve"> </w:t>
      </w:r>
      <w:r w:rsidRPr="00F71567">
        <w:rPr>
          <w:sz w:val="28"/>
        </w:rPr>
        <w:t>поддержки</w:t>
      </w:r>
      <w:r w:rsidRPr="00F71567">
        <w:rPr>
          <w:spacing w:val="-8"/>
          <w:sz w:val="28"/>
        </w:rPr>
        <w:t xml:space="preserve"> </w:t>
      </w:r>
      <w:r w:rsidRPr="00F71567">
        <w:rPr>
          <w:sz w:val="28"/>
        </w:rPr>
        <w:t>предметно-пространственной</w:t>
      </w:r>
      <w:r w:rsidRPr="00F71567">
        <w:rPr>
          <w:spacing w:val="-9"/>
          <w:sz w:val="28"/>
        </w:rPr>
        <w:t xml:space="preserve"> </w:t>
      </w:r>
      <w:r w:rsidRPr="00F71567">
        <w:rPr>
          <w:spacing w:val="-2"/>
          <w:sz w:val="28"/>
        </w:rPr>
        <w:t>среды;</w:t>
      </w:r>
    </w:p>
    <w:p w:rsidR="004D4C05" w:rsidRPr="00F71567" w:rsidRDefault="00730703">
      <w:pPr>
        <w:pStyle w:val="a5"/>
        <w:numPr>
          <w:ilvl w:val="0"/>
          <w:numId w:val="18"/>
        </w:numPr>
        <w:tabs>
          <w:tab w:val="left" w:pos="1135"/>
        </w:tabs>
        <w:spacing w:before="46"/>
        <w:jc w:val="left"/>
        <w:rPr>
          <w:sz w:val="28"/>
        </w:rPr>
      </w:pPr>
      <w:r w:rsidRPr="00F71567">
        <w:rPr>
          <w:sz w:val="28"/>
        </w:rPr>
        <w:t>реализации</w:t>
      </w:r>
      <w:r w:rsidRPr="00F71567">
        <w:rPr>
          <w:spacing w:val="-11"/>
          <w:sz w:val="28"/>
        </w:rPr>
        <w:t xml:space="preserve"> </w:t>
      </w:r>
      <w:r w:rsidRPr="00F71567">
        <w:rPr>
          <w:sz w:val="28"/>
        </w:rPr>
        <w:t>потенциала</w:t>
      </w:r>
      <w:r w:rsidRPr="00F71567">
        <w:rPr>
          <w:spacing w:val="-10"/>
          <w:sz w:val="28"/>
        </w:rPr>
        <w:t xml:space="preserve"> </w:t>
      </w:r>
      <w:r w:rsidRPr="00F71567">
        <w:rPr>
          <w:sz w:val="28"/>
        </w:rPr>
        <w:t>социального</w:t>
      </w:r>
      <w:r w:rsidRPr="00F71567">
        <w:rPr>
          <w:spacing w:val="-7"/>
          <w:sz w:val="28"/>
        </w:rPr>
        <w:t xml:space="preserve"> </w:t>
      </w:r>
      <w:r w:rsidRPr="00F71567">
        <w:rPr>
          <w:spacing w:val="-2"/>
          <w:sz w:val="28"/>
        </w:rPr>
        <w:t>партнёрства.</w:t>
      </w:r>
    </w:p>
    <w:p w:rsidR="004D4C05" w:rsidRPr="00F71567" w:rsidRDefault="00730703">
      <w:pPr>
        <w:pStyle w:val="a3"/>
        <w:tabs>
          <w:tab w:val="left" w:pos="2252"/>
          <w:tab w:val="left" w:pos="3960"/>
          <w:tab w:val="left" w:pos="5210"/>
          <w:tab w:val="left" w:pos="6510"/>
          <w:tab w:val="left" w:pos="8206"/>
          <w:tab w:val="left" w:pos="9511"/>
        </w:tabs>
        <w:spacing w:before="46" w:line="276" w:lineRule="auto"/>
        <w:ind w:left="427" w:right="704" w:firstLine="707"/>
        <w:jc w:val="left"/>
      </w:pPr>
      <w:r w:rsidRPr="00F71567">
        <w:rPr>
          <w:spacing w:val="-2"/>
        </w:rPr>
        <w:t>Итогом</w:t>
      </w:r>
      <w:r w:rsidRPr="00F71567">
        <w:tab/>
      </w:r>
      <w:r w:rsidRPr="00F71567">
        <w:rPr>
          <w:spacing w:val="-2"/>
        </w:rPr>
        <w:t>самоанализа</w:t>
      </w:r>
      <w:r w:rsidRPr="00F71567">
        <w:tab/>
      </w:r>
      <w:r w:rsidRPr="00F71567">
        <w:rPr>
          <w:spacing w:val="-2"/>
        </w:rPr>
        <w:t>является</w:t>
      </w:r>
      <w:r w:rsidRPr="00F71567">
        <w:tab/>
      </w:r>
      <w:r w:rsidRPr="00F71567">
        <w:rPr>
          <w:spacing w:val="-2"/>
        </w:rPr>
        <w:t>перечень</w:t>
      </w:r>
      <w:r w:rsidRPr="00F71567">
        <w:tab/>
      </w:r>
      <w:r w:rsidRPr="00F71567">
        <w:rPr>
          <w:spacing w:val="-2"/>
        </w:rPr>
        <w:t>выявленных</w:t>
      </w:r>
      <w:r w:rsidRPr="00F71567">
        <w:tab/>
      </w:r>
      <w:r w:rsidRPr="00F71567">
        <w:rPr>
          <w:spacing w:val="-2"/>
        </w:rPr>
        <w:t>проблем,</w:t>
      </w:r>
      <w:r w:rsidRPr="00F71567">
        <w:tab/>
      </w:r>
      <w:r w:rsidRPr="00F71567">
        <w:rPr>
          <w:spacing w:val="-4"/>
        </w:rPr>
        <w:t xml:space="preserve">над </w:t>
      </w:r>
      <w:r w:rsidRPr="00F71567">
        <w:t>решением которых предстоит работать педагогическому коллективу.</w:t>
      </w:r>
    </w:p>
    <w:p w:rsidR="004D4C05" w:rsidRPr="00F71567" w:rsidRDefault="00730703">
      <w:pPr>
        <w:pStyle w:val="a3"/>
        <w:tabs>
          <w:tab w:val="left" w:pos="2551"/>
          <w:tab w:val="left" w:pos="4675"/>
          <w:tab w:val="left" w:pos="6800"/>
          <w:tab w:val="left" w:pos="7508"/>
        </w:tabs>
        <w:spacing w:before="1" w:line="276" w:lineRule="auto"/>
        <w:ind w:left="427" w:right="704" w:firstLine="707"/>
        <w:jc w:val="left"/>
      </w:pPr>
      <w:r w:rsidRPr="00F71567">
        <w:rPr>
          <w:spacing w:val="-4"/>
        </w:rPr>
        <w:t>Итоги</w:t>
      </w:r>
      <w:r w:rsidRPr="00F71567">
        <w:tab/>
      </w:r>
      <w:r w:rsidRPr="00F71567">
        <w:rPr>
          <w:spacing w:val="-2"/>
        </w:rPr>
        <w:t>самоанализа</w:t>
      </w:r>
      <w:r w:rsidRPr="00F71567">
        <w:tab/>
      </w:r>
      <w:r w:rsidRPr="00F71567">
        <w:rPr>
          <w:spacing w:val="-2"/>
        </w:rPr>
        <w:t>оформляются</w:t>
      </w:r>
      <w:r w:rsidRPr="00F71567">
        <w:tab/>
      </w:r>
      <w:r w:rsidRPr="00F71567">
        <w:rPr>
          <w:spacing w:val="-10"/>
        </w:rPr>
        <w:t>в</w:t>
      </w:r>
      <w:r w:rsidRPr="00F71567">
        <w:tab/>
        <w:t>виде</w:t>
      </w:r>
      <w:r w:rsidRPr="00F71567">
        <w:rPr>
          <w:spacing w:val="40"/>
        </w:rPr>
        <w:t xml:space="preserve"> </w:t>
      </w:r>
      <w:r w:rsidRPr="00F71567">
        <w:t>отчёта, составляемого</w:t>
      </w:r>
      <w:r w:rsidRPr="00F71567">
        <w:rPr>
          <w:spacing w:val="-3"/>
        </w:rPr>
        <w:t xml:space="preserve"> </w:t>
      </w:r>
      <w:r w:rsidRPr="00F71567">
        <w:t>заместителем</w:t>
      </w:r>
      <w:r w:rsidRPr="00F71567">
        <w:rPr>
          <w:spacing w:val="-8"/>
        </w:rPr>
        <w:t xml:space="preserve"> </w:t>
      </w:r>
      <w:r w:rsidRPr="00F71567">
        <w:t>директора</w:t>
      </w:r>
      <w:r w:rsidRPr="00F71567">
        <w:rPr>
          <w:spacing w:val="-7"/>
        </w:rPr>
        <w:t xml:space="preserve"> </w:t>
      </w:r>
      <w:r w:rsidRPr="00F71567">
        <w:t>по</w:t>
      </w:r>
      <w:r w:rsidRPr="00F71567">
        <w:rPr>
          <w:spacing w:val="-3"/>
        </w:rPr>
        <w:t xml:space="preserve"> </w:t>
      </w:r>
      <w:r w:rsidRPr="00F71567">
        <w:t>воспитательной</w:t>
      </w:r>
      <w:r w:rsidRPr="00F71567">
        <w:rPr>
          <w:spacing w:val="-4"/>
        </w:rPr>
        <w:t xml:space="preserve"> </w:t>
      </w:r>
      <w:r w:rsidRPr="00F71567">
        <w:t>работе</w:t>
      </w:r>
      <w:r w:rsidRPr="00F71567">
        <w:rPr>
          <w:spacing w:val="-4"/>
        </w:rPr>
        <w:t xml:space="preserve"> </w:t>
      </w:r>
      <w:r w:rsidRPr="00F71567">
        <w:t>(совместно</w:t>
      </w:r>
      <w:r w:rsidRPr="00F71567">
        <w:rPr>
          <w:spacing w:val="-3"/>
        </w:rPr>
        <w:t xml:space="preserve"> </w:t>
      </w:r>
      <w:r w:rsidRPr="00F71567">
        <w:t>с советником</w:t>
      </w:r>
      <w:r w:rsidRPr="00F71567">
        <w:rPr>
          <w:spacing w:val="40"/>
        </w:rPr>
        <w:t xml:space="preserve"> </w:t>
      </w:r>
      <w:r w:rsidRPr="00F71567">
        <w:t>директора</w:t>
      </w:r>
      <w:r w:rsidRPr="00F71567">
        <w:rPr>
          <w:spacing w:val="40"/>
        </w:rPr>
        <w:t xml:space="preserve"> </w:t>
      </w:r>
      <w:r w:rsidRPr="00F71567">
        <w:t>по</w:t>
      </w:r>
      <w:r w:rsidRPr="00F71567">
        <w:rPr>
          <w:spacing w:val="40"/>
        </w:rPr>
        <w:t xml:space="preserve"> </w:t>
      </w:r>
      <w:r w:rsidRPr="00F71567">
        <w:t>воспитательной</w:t>
      </w:r>
      <w:r w:rsidRPr="00F71567">
        <w:rPr>
          <w:spacing w:val="40"/>
        </w:rPr>
        <w:t xml:space="preserve"> </w:t>
      </w:r>
      <w:r w:rsidRPr="00F71567">
        <w:t>работе</w:t>
      </w:r>
      <w:r w:rsidRPr="00F71567">
        <w:rPr>
          <w:spacing w:val="40"/>
        </w:rPr>
        <w:t xml:space="preserve"> </w:t>
      </w:r>
      <w:r w:rsidRPr="00F71567">
        <w:t>при</w:t>
      </w:r>
      <w:r w:rsidRPr="00F71567">
        <w:rPr>
          <w:spacing w:val="40"/>
        </w:rPr>
        <w:t xml:space="preserve"> </w:t>
      </w:r>
      <w:r w:rsidRPr="00F71567">
        <w:t>его</w:t>
      </w:r>
      <w:r w:rsidRPr="00F71567">
        <w:rPr>
          <w:spacing w:val="40"/>
        </w:rPr>
        <w:t xml:space="preserve"> </w:t>
      </w:r>
      <w:r w:rsidRPr="00F71567">
        <w:t>наличии)</w:t>
      </w:r>
      <w:r w:rsidRPr="00F71567">
        <w:rPr>
          <w:spacing w:val="40"/>
        </w:rPr>
        <w:t xml:space="preserve"> </w:t>
      </w:r>
      <w:r w:rsidRPr="00F71567">
        <w:t>в</w:t>
      </w:r>
      <w:r w:rsidRPr="00F71567">
        <w:rPr>
          <w:spacing w:val="40"/>
        </w:rPr>
        <w:t xml:space="preserve"> </w:t>
      </w:r>
      <w:r w:rsidRPr="00F71567">
        <w:t>конце учебного года, рассматриваются и утверждаются педагогическим советом или иным коллегиальным органом управления в Школе.</w:t>
      </w:r>
    </w:p>
    <w:p w:rsidR="004D4C05" w:rsidRPr="00F71567" w:rsidRDefault="004D4C05">
      <w:pPr>
        <w:pStyle w:val="a3"/>
        <w:spacing w:line="276" w:lineRule="auto"/>
        <w:jc w:val="left"/>
        <w:sectPr w:rsidR="004D4C05" w:rsidRPr="00F71567">
          <w:pgSz w:w="11910" w:h="16390"/>
          <w:pgMar w:top="1060" w:right="141" w:bottom="940" w:left="1133" w:header="0" w:footer="743" w:gutter="0"/>
          <w:cols w:space="720"/>
        </w:sectPr>
      </w:pPr>
    </w:p>
    <w:p w:rsidR="004D4C05" w:rsidRPr="00F71567" w:rsidRDefault="00730703">
      <w:pPr>
        <w:pStyle w:val="1"/>
        <w:numPr>
          <w:ilvl w:val="0"/>
          <w:numId w:val="19"/>
        </w:numPr>
        <w:tabs>
          <w:tab w:val="left" w:pos="706"/>
        </w:tabs>
        <w:spacing w:before="73"/>
        <w:ind w:left="706" w:hanging="279"/>
        <w:jc w:val="left"/>
      </w:pPr>
      <w:r w:rsidRPr="00F71567">
        <w:lastRenderedPageBreak/>
        <w:t>ОРГАНИЗАЦИОННЫЙ</w:t>
      </w:r>
      <w:r w:rsidRPr="00F71567">
        <w:rPr>
          <w:spacing w:val="-14"/>
        </w:rPr>
        <w:t xml:space="preserve"> </w:t>
      </w:r>
      <w:r w:rsidRPr="00F71567">
        <w:rPr>
          <w:spacing w:val="-2"/>
        </w:rPr>
        <w:t>РАЗДЕЛ</w:t>
      </w:r>
    </w:p>
    <w:p w:rsidR="004D4C05" w:rsidRPr="00F71567" w:rsidRDefault="00730703">
      <w:pPr>
        <w:pStyle w:val="a5"/>
        <w:numPr>
          <w:ilvl w:val="1"/>
          <w:numId w:val="19"/>
        </w:numPr>
        <w:tabs>
          <w:tab w:val="left" w:pos="918"/>
        </w:tabs>
        <w:spacing w:before="117"/>
        <w:ind w:left="918" w:hanging="491"/>
        <w:rPr>
          <w:b/>
          <w:sz w:val="28"/>
        </w:rPr>
      </w:pPr>
      <w:r w:rsidRPr="00F71567">
        <w:rPr>
          <w:b/>
          <w:sz w:val="28"/>
        </w:rPr>
        <w:t>УЧЕБНЫЙ</w:t>
      </w:r>
      <w:r w:rsidRPr="00F71567">
        <w:rPr>
          <w:b/>
          <w:spacing w:val="-10"/>
          <w:sz w:val="28"/>
        </w:rPr>
        <w:t xml:space="preserve"> </w:t>
      </w:r>
      <w:r w:rsidRPr="00F71567">
        <w:rPr>
          <w:b/>
          <w:sz w:val="28"/>
        </w:rPr>
        <w:t>ПЛАН</w:t>
      </w:r>
      <w:r w:rsidRPr="00F71567">
        <w:rPr>
          <w:b/>
          <w:spacing w:val="-8"/>
          <w:sz w:val="28"/>
        </w:rPr>
        <w:t xml:space="preserve"> </w:t>
      </w:r>
      <w:r w:rsidRPr="00F71567">
        <w:rPr>
          <w:b/>
          <w:sz w:val="28"/>
        </w:rPr>
        <w:t>НАЧАЛЬНОГО</w:t>
      </w:r>
      <w:r w:rsidRPr="00F71567">
        <w:rPr>
          <w:b/>
          <w:spacing w:val="-8"/>
          <w:sz w:val="28"/>
        </w:rPr>
        <w:t xml:space="preserve"> </w:t>
      </w:r>
      <w:r w:rsidRPr="00F71567">
        <w:rPr>
          <w:b/>
          <w:sz w:val="28"/>
        </w:rPr>
        <w:t>ОБЩЕГО</w:t>
      </w:r>
      <w:r w:rsidRPr="00F71567">
        <w:rPr>
          <w:b/>
          <w:spacing w:val="-7"/>
          <w:sz w:val="28"/>
        </w:rPr>
        <w:t xml:space="preserve"> </w:t>
      </w:r>
      <w:r w:rsidRPr="00F71567">
        <w:rPr>
          <w:b/>
          <w:spacing w:val="-2"/>
          <w:sz w:val="28"/>
        </w:rPr>
        <w:t>ОБРАЗОВАНИЯ</w:t>
      </w:r>
    </w:p>
    <w:p w:rsidR="004D4C05" w:rsidRPr="00F71567" w:rsidRDefault="00730703">
      <w:pPr>
        <w:pStyle w:val="a3"/>
        <w:spacing w:before="235"/>
        <w:ind w:left="427" w:firstLine="0"/>
      </w:pPr>
      <w:r w:rsidRPr="00F71567">
        <w:t>ПОЯСНИТЕЛЬНАЯ</w:t>
      </w:r>
      <w:r w:rsidRPr="00F71567">
        <w:rPr>
          <w:spacing w:val="-16"/>
        </w:rPr>
        <w:t xml:space="preserve"> </w:t>
      </w:r>
      <w:r w:rsidRPr="00F71567">
        <w:rPr>
          <w:spacing w:val="-2"/>
        </w:rPr>
        <w:t>ЗАПИСКА</w:t>
      </w:r>
    </w:p>
    <w:p w:rsidR="004D4C05" w:rsidRPr="00F71567" w:rsidRDefault="00730703">
      <w:pPr>
        <w:pStyle w:val="a3"/>
        <w:spacing w:before="48" w:line="276" w:lineRule="auto"/>
        <w:ind w:left="427" w:right="707" w:firstLine="566"/>
      </w:pPr>
      <w:r w:rsidRPr="00F71567">
        <w:t>Учебный план начального общего образования муниципального бюджетного</w:t>
      </w:r>
      <w:r w:rsidRPr="00F71567">
        <w:rPr>
          <w:spacing w:val="-1"/>
        </w:rPr>
        <w:t xml:space="preserve"> </w:t>
      </w:r>
      <w:r w:rsidRPr="00F71567">
        <w:t>общеобразовательного</w:t>
      </w:r>
      <w:r w:rsidRPr="00F71567">
        <w:rPr>
          <w:spacing w:val="-1"/>
        </w:rPr>
        <w:t xml:space="preserve"> </w:t>
      </w:r>
      <w:r w:rsidRPr="00F71567">
        <w:t>учреждения</w:t>
      </w:r>
      <w:r w:rsidRPr="00F71567">
        <w:rPr>
          <w:spacing w:val="-1"/>
        </w:rPr>
        <w:t xml:space="preserve"> </w:t>
      </w:r>
      <w:r w:rsidRPr="00F71567">
        <w:t>"Средняя</w:t>
      </w:r>
      <w:r w:rsidRPr="00F71567">
        <w:rPr>
          <w:spacing w:val="-3"/>
        </w:rPr>
        <w:t xml:space="preserve"> </w:t>
      </w:r>
      <w:r w:rsidRPr="00F71567">
        <w:t>школа</w:t>
      </w:r>
      <w:r w:rsidRPr="00F71567">
        <w:rPr>
          <w:spacing w:val="-2"/>
        </w:rPr>
        <w:t xml:space="preserve"> </w:t>
      </w:r>
      <w:r w:rsidRPr="00F71567">
        <w:t>№</w:t>
      </w:r>
      <w:r w:rsidRPr="00F71567">
        <w:rPr>
          <w:spacing w:val="-1"/>
        </w:rPr>
        <w:t xml:space="preserve"> </w:t>
      </w:r>
      <w:r w:rsidRPr="00F71567">
        <w:t>23"</w:t>
      </w:r>
      <w:r w:rsidRPr="00F71567">
        <w:rPr>
          <w:spacing w:val="-1"/>
        </w:rPr>
        <w:t xml:space="preserve"> </w:t>
      </w:r>
      <w:r w:rsidRPr="00F71567">
        <w:t xml:space="preserve">города Смоленска" (далее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w:t>
      </w:r>
      <w:r w:rsidRPr="00F71567">
        <w:rPr>
          <w:spacing w:val="-2"/>
        </w:rPr>
        <w:t>предметам.</w:t>
      </w:r>
    </w:p>
    <w:p w:rsidR="004D4C05" w:rsidRPr="00F71567" w:rsidRDefault="00730703">
      <w:pPr>
        <w:pStyle w:val="a3"/>
        <w:spacing w:line="276" w:lineRule="auto"/>
        <w:ind w:left="427" w:right="704" w:firstLine="566"/>
      </w:pPr>
      <w:r w:rsidRPr="00F71567">
        <w:t>Учебный план является частью образовательной программы муниципального бюджетного общеобразовательного учреждения "Средня</w:t>
      </w:r>
      <w:r w:rsidR="009B2E1D" w:rsidRPr="00F71567">
        <w:t>я школа № 22</w:t>
      </w:r>
      <w:r w:rsidRPr="00F71567">
        <w:t>" города Смоленска",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4D4C05" w:rsidRPr="00F71567" w:rsidRDefault="00730703">
      <w:pPr>
        <w:pStyle w:val="a3"/>
        <w:spacing w:before="1" w:line="276" w:lineRule="auto"/>
        <w:ind w:left="427" w:right="710" w:firstLine="566"/>
      </w:pPr>
      <w:r w:rsidRPr="00F71567">
        <w:t>Учебный год в муниципальном бюджетном общеобразовательном учреждении "Средняя школа № 23" города Смоленска" начинается 01.09.2025 и заканчивается 26.05.2026.</w:t>
      </w:r>
    </w:p>
    <w:p w:rsidR="004D4C05" w:rsidRPr="00F71567" w:rsidRDefault="00730703">
      <w:pPr>
        <w:pStyle w:val="a3"/>
        <w:spacing w:before="1" w:line="276" w:lineRule="auto"/>
        <w:ind w:left="427" w:right="703" w:firstLine="566"/>
      </w:pPr>
      <w:r w:rsidRPr="00F71567">
        <w:t>Продолжительность учебного года в 1 классе - 33 учебные недели во 2-4 классах – 34 учебных недели.</w:t>
      </w:r>
    </w:p>
    <w:p w:rsidR="004D4C05" w:rsidRPr="00F71567" w:rsidRDefault="00730703">
      <w:pPr>
        <w:pStyle w:val="a3"/>
        <w:spacing w:before="1" w:line="276" w:lineRule="auto"/>
        <w:ind w:left="427" w:right="709" w:firstLine="566"/>
      </w:pPr>
      <w:r w:rsidRPr="00F71567">
        <w:t>Максимальный объем аудиторной нагрузки обучающихся в неделю составляет</w:t>
      </w:r>
      <w:r w:rsidRPr="00F71567">
        <w:rPr>
          <w:spacing w:val="80"/>
        </w:rPr>
        <w:t xml:space="preserve"> </w:t>
      </w:r>
      <w:r w:rsidRPr="00F71567">
        <w:t>в 1 классе - 21 час, во 2 – 4 классах – 23 часа .</w:t>
      </w:r>
    </w:p>
    <w:p w:rsidR="004D4C05" w:rsidRPr="00F71567" w:rsidRDefault="00730703">
      <w:pPr>
        <w:pStyle w:val="a3"/>
        <w:spacing w:line="276" w:lineRule="auto"/>
        <w:ind w:left="427" w:right="705" w:firstLine="566"/>
      </w:pPr>
      <w:r w:rsidRPr="00F71567">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4D4C05" w:rsidRPr="00F71567" w:rsidRDefault="00730703">
      <w:pPr>
        <w:pStyle w:val="a5"/>
        <w:numPr>
          <w:ilvl w:val="0"/>
          <w:numId w:val="17"/>
        </w:numPr>
        <w:tabs>
          <w:tab w:val="left" w:pos="596"/>
        </w:tabs>
        <w:spacing w:line="276" w:lineRule="auto"/>
        <w:ind w:right="704" w:firstLine="0"/>
        <w:rPr>
          <w:sz w:val="28"/>
        </w:rPr>
      </w:pPr>
      <w:r w:rsidRPr="00F71567">
        <w:rPr>
          <w:sz w:val="28"/>
        </w:rPr>
        <w:t>для обучающихся 1-х классов - не превышает 4 уроков и один раз в неделю - 5 уроков.</w:t>
      </w:r>
    </w:p>
    <w:p w:rsidR="004D4C05" w:rsidRPr="00F71567" w:rsidRDefault="00730703">
      <w:pPr>
        <w:pStyle w:val="a5"/>
        <w:numPr>
          <w:ilvl w:val="0"/>
          <w:numId w:val="17"/>
        </w:numPr>
        <w:tabs>
          <w:tab w:val="left" w:pos="589"/>
        </w:tabs>
        <w:ind w:left="589" w:hanging="162"/>
        <w:rPr>
          <w:sz w:val="28"/>
        </w:rPr>
      </w:pPr>
      <w:r w:rsidRPr="00F71567">
        <w:rPr>
          <w:sz w:val="28"/>
        </w:rPr>
        <w:t>для</w:t>
      </w:r>
      <w:r w:rsidRPr="00F71567">
        <w:rPr>
          <w:spacing w:val="-5"/>
          <w:sz w:val="28"/>
        </w:rPr>
        <w:t xml:space="preserve"> </w:t>
      </w:r>
      <w:r w:rsidRPr="00F71567">
        <w:rPr>
          <w:sz w:val="28"/>
        </w:rPr>
        <w:t>обучающихся</w:t>
      </w:r>
      <w:r w:rsidRPr="00F71567">
        <w:rPr>
          <w:spacing w:val="-4"/>
          <w:sz w:val="28"/>
        </w:rPr>
        <w:t xml:space="preserve"> </w:t>
      </w:r>
      <w:r w:rsidRPr="00F71567">
        <w:rPr>
          <w:sz w:val="28"/>
        </w:rPr>
        <w:t>2-4</w:t>
      </w:r>
      <w:r w:rsidRPr="00F71567">
        <w:rPr>
          <w:spacing w:val="-5"/>
          <w:sz w:val="28"/>
        </w:rPr>
        <w:t xml:space="preserve"> </w:t>
      </w:r>
      <w:r w:rsidRPr="00F71567">
        <w:rPr>
          <w:sz w:val="28"/>
        </w:rPr>
        <w:t>классов</w:t>
      </w:r>
      <w:r w:rsidRPr="00F71567">
        <w:rPr>
          <w:spacing w:val="-3"/>
          <w:sz w:val="28"/>
        </w:rPr>
        <w:t xml:space="preserve"> </w:t>
      </w:r>
      <w:r w:rsidRPr="00F71567">
        <w:rPr>
          <w:sz w:val="28"/>
        </w:rPr>
        <w:t>-</w:t>
      </w:r>
      <w:r w:rsidRPr="00F71567">
        <w:rPr>
          <w:spacing w:val="-3"/>
          <w:sz w:val="28"/>
        </w:rPr>
        <w:t xml:space="preserve"> </w:t>
      </w:r>
      <w:r w:rsidRPr="00F71567">
        <w:rPr>
          <w:sz w:val="28"/>
        </w:rPr>
        <w:t>не</w:t>
      </w:r>
      <w:r w:rsidRPr="00F71567">
        <w:rPr>
          <w:spacing w:val="-5"/>
          <w:sz w:val="28"/>
        </w:rPr>
        <w:t xml:space="preserve"> </w:t>
      </w:r>
      <w:r w:rsidRPr="00F71567">
        <w:rPr>
          <w:sz w:val="28"/>
        </w:rPr>
        <w:t>более</w:t>
      </w:r>
      <w:r w:rsidRPr="00F71567">
        <w:rPr>
          <w:spacing w:val="-2"/>
          <w:sz w:val="28"/>
        </w:rPr>
        <w:t xml:space="preserve"> </w:t>
      </w:r>
      <w:r w:rsidRPr="00F71567">
        <w:rPr>
          <w:sz w:val="28"/>
        </w:rPr>
        <w:t>5</w:t>
      </w:r>
      <w:r w:rsidRPr="00F71567">
        <w:rPr>
          <w:spacing w:val="-2"/>
          <w:sz w:val="28"/>
        </w:rPr>
        <w:t xml:space="preserve"> уроков.</w:t>
      </w:r>
    </w:p>
    <w:p w:rsidR="004D4C05" w:rsidRPr="00F71567" w:rsidRDefault="00730703">
      <w:pPr>
        <w:pStyle w:val="a3"/>
        <w:spacing w:before="48" w:line="276" w:lineRule="auto"/>
        <w:ind w:left="427" w:right="708" w:firstLine="566"/>
      </w:pPr>
      <w:r w:rsidRPr="00F71567">
        <w:t>Распределение учебной нагрузки в течение недели строится таким образом, чтобы наибольший ее объем приходился на вторник и (или) среду.</w:t>
      </w:r>
      <w:r w:rsidRPr="00F71567">
        <w:rPr>
          <w:spacing w:val="40"/>
        </w:rPr>
        <w:t xml:space="preserve"> </w:t>
      </w:r>
      <w:r w:rsidRPr="00F71567">
        <w:t>На</w:t>
      </w:r>
      <w:r w:rsidRPr="00F71567">
        <w:rPr>
          <w:spacing w:val="75"/>
        </w:rPr>
        <w:t xml:space="preserve"> </w:t>
      </w:r>
      <w:r w:rsidRPr="00F71567">
        <w:t>эти</w:t>
      </w:r>
      <w:r w:rsidRPr="00F71567">
        <w:rPr>
          <w:spacing w:val="73"/>
        </w:rPr>
        <w:t xml:space="preserve"> </w:t>
      </w:r>
      <w:r w:rsidRPr="00F71567">
        <w:t>дни</w:t>
      </w:r>
      <w:r w:rsidRPr="00F71567">
        <w:rPr>
          <w:spacing w:val="76"/>
        </w:rPr>
        <w:t xml:space="preserve"> </w:t>
      </w:r>
      <w:r w:rsidRPr="00F71567">
        <w:t>в</w:t>
      </w:r>
      <w:r w:rsidRPr="00F71567">
        <w:rPr>
          <w:spacing w:val="72"/>
        </w:rPr>
        <w:t xml:space="preserve"> </w:t>
      </w:r>
      <w:r w:rsidRPr="00F71567">
        <w:t>расписание</w:t>
      </w:r>
      <w:r w:rsidRPr="00F71567">
        <w:rPr>
          <w:spacing w:val="73"/>
        </w:rPr>
        <w:t xml:space="preserve"> </w:t>
      </w:r>
      <w:r w:rsidRPr="00F71567">
        <w:t>уроков</w:t>
      </w:r>
      <w:r w:rsidRPr="00F71567">
        <w:rPr>
          <w:spacing w:val="74"/>
        </w:rPr>
        <w:t xml:space="preserve"> </w:t>
      </w:r>
      <w:r w:rsidRPr="00F71567">
        <w:t>включаются</w:t>
      </w:r>
      <w:r w:rsidRPr="00F71567">
        <w:rPr>
          <w:spacing w:val="73"/>
        </w:rPr>
        <w:t xml:space="preserve"> </w:t>
      </w:r>
      <w:r w:rsidRPr="00F71567">
        <w:t>предметы,</w:t>
      </w:r>
      <w:r w:rsidRPr="00F71567">
        <w:rPr>
          <w:spacing w:val="72"/>
        </w:rPr>
        <w:t xml:space="preserve"> </w:t>
      </w:r>
      <w:r w:rsidRPr="00F71567">
        <w:t>соответствующие</w:t>
      </w:r>
    </w:p>
    <w:p w:rsidR="004D4C05" w:rsidRPr="00F71567" w:rsidRDefault="004D4C05">
      <w:pPr>
        <w:pStyle w:val="a3"/>
        <w:spacing w:line="276" w:lineRule="auto"/>
        <w:sectPr w:rsidR="004D4C05" w:rsidRPr="00F71567">
          <w:pgSz w:w="11910" w:h="16390"/>
          <w:pgMar w:top="1060" w:right="141" w:bottom="940" w:left="1133" w:header="0" w:footer="743" w:gutter="0"/>
          <w:cols w:space="720"/>
        </w:sectPr>
      </w:pPr>
    </w:p>
    <w:p w:rsidR="004D4C05" w:rsidRPr="00F71567" w:rsidRDefault="00730703">
      <w:pPr>
        <w:pStyle w:val="a3"/>
        <w:spacing w:before="71" w:line="276" w:lineRule="auto"/>
        <w:ind w:left="427" w:right="709" w:firstLine="0"/>
      </w:pPr>
      <w:r w:rsidRPr="00F71567">
        <w:lastRenderedPageBreak/>
        <w:t>наивысшему баллу по шкале трудности либо со средним баллом и наименьшим баллом по шкале трудности, но в большем количестве, чем в остальные дни недели.</w:t>
      </w:r>
    </w:p>
    <w:p w:rsidR="004D4C05" w:rsidRPr="00F71567" w:rsidRDefault="00730703">
      <w:pPr>
        <w:pStyle w:val="a3"/>
        <w:spacing w:line="276" w:lineRule="auto"/>
        <w:ind w:left="427" w:right="705" w:firstLine="566"/>
      </w:pPr>
      <w:r w:rsidRPr="00F71567">
        <w:t>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40 минут, за исключением 1 класса.</w:t>
      </w:r>
    </w:p>
    <w:p w:rsidR="004D4C05" w:rsidRPr="00F71567" w:rsidRDefault="00730703">
      <w:pPr>
        <w:pStyle w:val="a3"/>
        <w:spacing w:line="276" w:lineRule="auto"/>
        <w:ind w:left="427" w:right="708" w:firstLine="566"/>
      </w:pPr>
      <w:r w:rsidRPr="00F71567">
        <w:t>Обучение в 1-м классе осуществляется с соблюдением следующих дополнительных требований:</w:t>
      </w:r>
    </w:p>
    <w:p w:rsidR="004D4C05" w:rsidRPr="00F71567" w:rsidRDefault="00730703">
      <w:pPr>
        <w:pStyle w:val="a5"/>
        <w:numPr>
          <w:ilvl w:val="0"/>
          <w:numId w:val="17"/>
        </w:numPr>
        <w:tabs>
          <w:tab w:val="left" w:pos="596"/>
        </w:tabs>
        <w:spacing w:before="2" w:line="276" w:lineRule="auto"/>
        <w:ind w:right="707" w:firstLine="0"/>
        <w:rPr>
          <w:sz w:val="28"/>
        </w:rPr>
      </w:pPr>
      <w:r w:rsidRPr="00F71567">
        <w:rPr>
          <w:sz w:val="28"/>
        </w:rPr>
        <w:t xml:space="preserve">учебные занятия проводятся по 5-дневной учебной неделе и только в первую </w:t>
      </w:r>
      <w:r w:rsidRPr="00F71567">
        <w:rPr>
          <w:spacing w:val="-2"/>
          <w:sz w:val="28"/>
        </w:rPr>
        <w:t>смену;</w:t>
      </w:r>
    </w:p>
    <w:p w:rsidR="004D4C05" w:rsidRPr="00F71567" w:rsidRDefault="00730703">
      <w:pPr>
        <w:pStyle w:val="a5"/>
        <w:numPr>
          <w:ilvl w:val="0"/>
          <w:numId w:val="17"/>
        </w:numPr>
        <w:tabs>
          <w:tab w:val="left" w:pos="676"/>
        </w:tabs>
        <w:spacing w:line="276" w:lineRule="auto"/>
        <w:ind w:right="704" w:firstLine="0"/>
        <w:rPr>
          <w:sz w:val="28"/>
        </w:rPr>
      </w:pPr>
      <w:r w:rsidRPr="00F71567">
        <w:rPr>
          <w:sz w:val="28"/>
        </w:rPr>
        <w:t xml:space="preserve">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w:t>
      </w:r>
      <w:r w:rsidRPr="00F71567">
        <w:rPr>
          <w:spacing w:val="-2"/>
          <w:sz w:val="28"/>
        </w:rPr>
        <w:t>каждый).</w:t>
      </w:r>
    </w:p>
    <w:p w:rsidR="004D4C05" w:rsidRPr="00F71567" w:rsidRDefault="00730703">
      <w:pPr>
        <w:pStyle w:val="a3"/>
        <w:spacing w:line="278" w:lineRule="auto"/>
        <w:ind w:left="427" w:right="705" w:firstLine="556"/>
      </w:pPr>
      <w:r w:rsidRPr="00F71567">
        <w:t>Продолжительность выполнения домашних заданий составляет во 2-3 классах - 1,5 ч., в 4 классах - 2 ч.</w:t>
      </w:r>
    </w:p>
    <w:p w:rsidR="004D4C05" w:rsidRPr="00F71567" w:rsidRDefault="00730703">
      <w:pPr>
        <w:pStyle w:val="a3"/>
        <w:spacing w:line="276" w:lineRule="auto"/>
        <w:ind w:left="427" w:right="712" w:firstLine="566"/>
      </w:pPr>
      <w:r w:rsidRPr="00F71567">
        <w:t>С целью профилактики переутомления в календарном учебном графике предусматривается чередование периодов учебного времени и каникул.</w:t>
      </w:r>
      <w:r w:rsidRPr="00F71567">
        <w:rPr>
          <w:spacing w:val="40"/>
        </w:rPr>
        <w:t xml:space="preserve"> </w:t>
      </w:r>
      <w:r w:rsidRPr="00F71567">
        <w:t>Для первоклассников предусмотрены дополнительные недельные каникулы в середине третьей четверти.</w:t>
      </w:r>
    </w:p>
    <w:p w:rsidR="004D4C05" w:rsidRPr="00F71567" w:rsidRDefault="00730703">
      <w:pPr>
        <w:pStyle w:val="a3"/>
        <w:spacing w:line="276" w:lineRule="auto"/>
        <w:ind w:left="427" w:right="704" w:firstLine="566"/>
      </w:pPr>
      <w:r w:rsidRPr="00F71567">
        <w:t>Учебные занятия для учащихся 2-4 классов проводятся по 5-и дневной учебной неделе.</w:t>
      </w:r>
    </w:p>
    <w:p w:rsidR="004D4C05" w:rsidRPr="00F71567" w:rsidRDefault="00730703">
      <w:pPr>
        <w:pStyle w:val="a3"/>
        <w:spacing w:line="276" w:lineRule="auto"/>
        <w:ind w:left="427" w:right="705" w:firstLine="566"/>
      </w:pPr>
      <w:r w:rsidRPr="00F71567">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4D4C05" w:rsidRPr="00F71567" w:rsidRDefault="00730703">
      <w:pPr>
        <w:pStyle w:val="a3"/>
        <w:spacing w:line="276" w:lineRule="auto"/>
        <w:ind w:left="427" w:right="703" w:firstLine="566"/>
      </w:pPr>
      <w:r w:rsidRPr="00F71567">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использовано: на проведение учебных занятий, обеспечивающих различные интересы </w:t>
      </w:r>
      <w:r w:rsidRPr="00F71567">
        <w:rPr>
          <w:spacing w:val="-2"/>
        </w:rPr>
        <w:t>обучающихся</w:t>
      </w:r>
    </w:p>
    <w:p w:rsidR="004D4C05" w:rsidRPr="00F71567" w:rsidRDefault="00730703">
      <w:pPr>
        <w:pStyle w:val="a3"/>
        <w:spacing w:line="276" w:lineRule="auto"/>
        <w:ind w:left="427" w:right="706" w:firstLine="566"/>
      </w:pPr>
      <w:r w:rsidRPr="00F71567">
        <w:t>В муниципальном бюджетном общеобразовательном учреж</w:t>
      </w:r>
      <w:r w:rsidR="00FA1CEA">
        <w:t>дении "Средняя школа № 22</w:t>
      </w:r>
      <w:r w:rsidRPr="00F71567">
        <w:t xml:space="preserve">" города Смоленска" языком обучения является русский </w:t>
      </w:r>
      <w:r w:rsidRPr="00F71567">
        <w:rPr>
          <w:spacing w:val="-2"/>
        </w:rPr>
        <w:t>язык.</w:t>
      </w:r>
    </w:p>
    <w:p w:rsidR="004D4C05" w:rsidRPr="00F71567" w:rsidRDefault="00730703">
      <w:pPr>
        <w:pStyle w:val="a3"/>
        <w:spacing w:line="278" w:lineRule="auto"/>
        <w:ind w:left="427" w:right="711" w:firstLine="566"/>
      </w:pPr>
      <w:r w:rsidRPr="00F71567">
        <w:t>При изучении предметной области «Основы религиозных культур и светской</w:t>
      </w:r>
      <w:r w:rsidRPr="00F71567">
        <w:rPr>
          <w:spacing w:val="25"/>
        </w:rPr>
        <w:t xml:space="preserve">  </w:t>
      </w:r>
      <w:r w:rsidRPr="00F71567">
        <w:t>этики»</w:t>
      </w:r>
      <w:r w:rsidRPr="00F71567">
        <w:rPr>
          <w:spacing w:val="26"/>
        </w:rPr>
        <w:t xml:space="preserve">  </w:t>
      </w:r>
      <w:r w:rsidRPr="00F71567">
        <w:t>выбор</w:t>
      </w:r>
      <w:r w:rsidRPr="00F71567">
        <w:rPr>
          <w:spacing w:val="26"/>
        </w:rPr>
        <w:t xml:space="preserve">  </w:t>
      </w:r>
      <w:r w:rsidRPr="00F71567">
        <w:t>одного</w:t>
      </w:r>
      <w:r w:rsidRPr="00F71567">
        <w:rPr>
          <w:spacing w:val="26"/>
        </w:rPr>
        <w:t xml:space="preserve">  </w:t>
      </w:r>
      <w:r w:rsidRPr="00F71567">
        <w:t>из</w:t>
      </w:r>
      <w:r w:rsidRPr="00F71567">
        <w:rPr>
          <w:spacing w:val="24"/>
        </w:rPr>
        <w:t xml:space="preserve">  </w:t>
      </w:r>
      <w:r w:rsidRPr="00F71567">
        <w:t>учебных</w:t>
      </w:r>
      <w:r w:rsidRPr="00F71567">
        <w:rPr>
          <w:spacing w:val="25"/>
        </w:rPr>
        <w:t xml:space="preserve">  </w:t>
      </w:r>
      <w:r w:rsidRPr="00F71567">
        <w:t>модулей</w:t>
      </w:r>
      <w:r w:rsidRPr="00F71567">
        <w:rPr>
          <w:spacing w:val="26"/>
        </w:rPr>
        <w:t xml:space="preserve">  </w:t>
      </w:r>
      <w:r w:rsidRPr="00F71567">
        <w:t>осуществляется</w:t>
      </w:r>
      <w:r w:rsidRPr="00F71567">
        <w:rPr>
          <w:spacing w:val="25"/>
        </w:rPr>
        <w:t xml:space="preserve">  </w:t>
      </w:r>
      <w:r w:rsidRPr="00F71567">
        <w:rPr>
          <w:spacing w:val="-5"/>
        </w:rPr>
        <w:t>по</w:t>
      </w:r>
    </w:p>
    <w:p w:rsidR="004D4C05" w:rsidRPr="00F71567" w:rsidRDefault="004D4C05">
      <w:pPr>
        <w:pStyle w:val="a3"/>
        <w:spacing w:line="278" w:lineRule="auto"/>
        <w:sectPr w:rsidR="004D4C05" w:rsidRPr="00F71567">
          <w:pgSz w:w="11910" w:h="16390"/>
          <w:pgMar w:top="1060" w:right="141" w:bottom="940" w:left="1133" w:header="0" w:footer="743" w:gutter="0"/>
          <w:cols w:space="720"/>
        </w:sectPr>
      </w:pPr>
    </w:p>
    <w:p w:rsidR="004D4C05" w:rsidRPr="00F71567" w:rsidRDefault="00730703">
      <w:pPr>
        <w:pStyle w:val="a3"/>
        <w:spacing w:before="71" w:line="278" w:lineRule="auto"/>
        <w:ind w:left="427" w:right="710" w:firstLine="0"/>
      </w:pPr>
      <w:r w:rsidRPr="00F71567">
        <w:lastRenderedPageBreak/>
        <w:t xml:space="preserve">заявлению родителей (законных представителей) несовершеннолетних </w:t>
      </w:r>
      <w:r w:rsidRPr="00F71567">
        <w:rPr>
          <w:spacing w:val="-2"/>
        </w:rPr>
        <w:t>обучающихся.</w:t>
      </w:r>
    </w:p>
    <w:p w:rsidR="004D4C05" w:rsidRPr="00F71567" w:rsidRDefault="00730703">
      <w:pPr>
        <w:pStyle w:val="a3"/>
        <w:spacing w:line="276" w:lineRule="auto"/>
        <w:ind w:left="427" w:right="714" w:firstLine="566"/>
      </w:pPr>
      <w:r w:rsidRPr="00F71567">
        <w:t xml:space="preserve">При изучении предметов не осуществляется деление учащихся на </w:t>
      </w:r>
      <w:r w:rsidRPr="00F71567">
        <w:rPr>
          <w:spacing w:val="-2"/>
        </w:rPr>
        <w:t>подгруппы.</w:t>
      </w:r>
    </w:p>
    <w:p w:rsidR="004D4C05" w:rsidRPr="00F71567" w:rsidRDefault="00730703">
      <w:pPr>
        <w:pStyle w:val="a3"/>
        <w:spacing w:line="276" w:lineRule="auto"/>
        <w:ind w:left="427" w:right="713" w:firstLine="566"/>
      </w:pPr>
      <w:r w:rsidRPr="00F71567">
        <w:t>Промежуточная аттестация проводится согласно локальному нормативному акту школы и календарному учебному графику.</w:t>
      </w:r>
    </w:p>
    <w:p w:rsidR="004D4C05" w:rsidRPr="00F71567" w:rsidRDefault="00730703">
      <w:pPr>
        <w:pStyle w:val="a3"/>
        <w:spacing w:line="276" w:lineRule="auto"/>
        <w:ind w:left="427" w:right="709" w:firstLine="568"/>
      </w:pPr>
      <w:r w:rsidRPr="00F71567">
        <w:t>Формы проведения промежуточной аттестации обучающихся при получении начального общего образования: списывание, диктант, тестовая работа, контрольная работа, практическая работа, зачет.</w:t>
      </w:r>
    </w:p>
    <w:p w:rsidR="004D4C05" w:rsidRPr="00F71567" w:rsidRDefault="00730703">
      <w:pPr>
        <w:pStyle w:val="a3"/>
        <w:spacing w:line="276" w:lineRule="auto"/>
        <w:ind w:left="427" w:right="715" w:firstLine="566"/>
      </w:pPr>
      <w:r w:rsidRPr="00F71567">
        <w:t>Все предметы учебного плана оцениваются по четвертям. В первых классах безотметочная система оценивания результатов освоения программы.</w:t>
      </w:r>
    </w:p>
    <w:p w:rsidR="004D4C05" w:rsidRPr="00F71567" w:rsidRDefault="00730703">
      <w:pPr>
        <w:pStyle w:val="a3"/>
        <w:ind w:left="1063" w:firstLine="0"/>
      </w:pPr>
      <w:r w:rsidRPr="00F71567">
        <w:t>Нормативный</w:t>
      </w:r>
      <w:r w:rsidRPr="00F71567">
        <w:rPr>
          <w:spacing w:val="-6"/>
        </w:rPr>
        <w:t xml:space="preserve"> </w:t>
      </w:r>
      <w:r w:rsidRPr="00F71567">
        <w:t>срок</w:t>
      </w:r>
      <w:r w:rsidRPr="00F71567">
        <w:rPr>
          <w:spacing w:val="-6"/>
        </w:rPr>
        <w:t xml:space="preserve"> </w:t>
      </w:r>
      <w:r w:rsidRPr="00F71567">
        <w:t>освоения</w:t>
      </w:r>
      <w:r w:rsidRPr="00F71567">
        <w:rPr>
          <w:spacing w:val="-6"/>
        </w:rPr>
        <w:t xml:space="preserve"> </w:t>
      </w:r>
      <w:r w:rsidRPr="00F71567">
        <w:t>ООП</w:t>
      </w:r>
      <w:r w:rsidRPr="00F71567">
        <w:rPr>
          <w:spacing w:val="-6"/>
        </w:rPr>
        <w:t xml:space="preserve"> </w:t>
      </w:r>
      <w:r w:rsidRPr="00F71567">
        <w:t>НОО</w:t>
      </w:r>
      <w:r w:rsidRPr="00F71567">
        <w:rPr>
          <w:spacing w:val="-4"/>
        </w:rPr>
        <w:t xml:space="preserve"> </w:t>
      </w:r>
      <w:r w:rsidRPr="00F71567">
        <w:t>составляет</w:t>
      </w:r>
      <w:r w:rsidRPr="00F71567">
        <w:rPr>
          <w:spacing w:val="-6"/>
        </w:rPr>
        <w:t xml:space="preserve"> </w:t>
      </w:r>
      <w:r w:rsidRPr="00F71567">
        <w:t>4</w:t>
      </w:r>
      <w:r w:rsidRPr="00F71567">
        <w:rPr>
          <w:spacing w:val="-2"/>
        </w:rPr>
        <w:t xml:space="preserve"> года.</w:t>
      </w:r>
    </w:p>
    <w:p w:rsidR="004D4C05" w:rsidRPr="00F71567" w:rsidRDefault="00730703">
      <w:pPr>
        <w:pStyle w:val="a3"/>
        <w:spacing w:before="44" w:line="276" w:lineRule="auto"/>
        <w:ind w:left="427" w:right="702" w:firstLine="635"/>
      </w:pPr>
      <w:r w:rsidRPr="00F71567">
        <w:t>В индивидуальном учебном плане предусмотрено количество обязательной нагрузки обучающегося на уровне начального общее образования (1-4 класс - 8 часов). Одной из важнейших составляющих индивидуального учебного плана является самостоятельная работа обучающегося на дому, выполняемая по заданию педагогического работника, под его руководством, в том числе с использованием информационно- коммуникационных технологий.</w:t>
      </w:r>
    </w:p>
    <w:p w:rsidR="004D4C05" w:rsidRPr="00F71567" w:rsidRDefault="00730703">
      <w:pPr>
        <w:pStyle w:val="a3"/>
        <w:spacing w:line="276" w:lineRule="auto"/>
        <w:ind w:left="427" w:right="712" w:firstLine="635"/>
      </w:pPr>
      <w:r w:rsidRPr="00F71567">
        <w:t>Внеурочная деятельность определяется с учётом пожеланий обучающихся и их родителей (законных представителей), а также возможностями образовательной организации и приоритетными направлениями деятельности школы.</w:t>
      </w:r>
    </w:p>
    <w:p w:rsidR="004D4C05" w:rsidRPr="00F71567" w:rsidRDefault="00730703">
      <w:pPr>
        <w:pStyle w:val="a3"/>
        <w:spacing w:line="276" w:lineRule="auto"/>
        <w:ind w:left="427" w:right="709" w:firstLine="566"/>
      </w:pPr>
      <w:r w:rsidRPr="00F71567">
        <w:t>По</w:t>
      </w:r>
      <w:r w:rsidRPr="00F71567">
        <w:rPr>
          <w:spacing w:val="-2"/>
        </w:rPr>
        <w:t xml:space="preserve"> </w:t>
      </w:r>
      <w:r w:rsidRPr="00F71567">
        <w:t>учебному</w:t>
      </w:r>
      <w:r w:rsidRPr="00F71567">
        <w:rPr>
          <w:spacing w:val="-1"/>
        </w:rPr>
        <w:t xml:space="preserve"> </w:t>
      </w:r>
      <w:r w:rsidRPr="00F71567">
        <w:t>плану</w:t>
      </w:r>
      <w:r w:rsidRPr="00F71567">
        <w:rPr>
          <w:spacing w:val="-2"/>
        </w:rPr>
        <w:t xml:space="preserve"> </w:t>
      </w:r>
      <w:r w:rsidRPr="00F71567">
        <w:t>в</w:t>
      </w:r>
      <w:r w:rsidRPr="00F71567">
        <w:rPr>
          <w:spacing w:val="-3"/>
        </w:rPr>
        <w:t xml:space="preserve"> </w:t>
      </w:r>
      <w:r w:rsidRPr="00F71567">
        <w:t>1-4</w:t>
      </w:r>
      <w:r w:rsidRPr="00F71567">
        <w:rPr>
          <w:spacing w:val="-1"/>
        </w:rPr>
        <w:t xml:space="preserve"> </w:t>
      </w:r>
      <w:r w:rsidRPr="00F71567">
        <w:t>классах на</w:t>
      </w:r>
      <w:r w:rsidRPr="00F71567">
        <w:rPr>
          <w:spacing w:val="-2"/>
        </w:rPr>
        <w:t xml:space="preserve"> </w:t>
      </w:r>
      <w:r w:rsidRPr="00F71567">
        <w:t>проведение</w:t>
      </w:r>
      <w:r w:rsidRPr="00F71567">
        <w:rPr>
          <w:spacing w:val="-2"/>
        </w:rPr>
        <w:t xml:space="preserve"> </w:t>
      </w:r>
      <w:r w:rsidRPr="00F71567">
        <w:t>внеурочной</w:t>
      </w:r>
      <w:r w:rsidRPr="00F71567">
        <w:rPr>
          <w:spacing w:val="-3"/>
        </w:rPr>
        <w:t xml:space="preserve"> </w:t>
      </w:r>
      <w:r w:rsidRPr="00F71567">
        <w:t>деятельности отводится не менее 10 часов в неделю.</w:t>
      </w:r>
    </w:p>
    <w:p w:rsidR="004D4C05" w:rsidRPr="00F71567" w:rsidRDefault="00730703">
      <w:pPr>
        <w:pStyle w:val="a3"/>
        <w:spacing w:line="276" w:lineRule="auto"/>
        <w:ind w:left="427" w:right="712" w:firstLine="566"/>
      </w:pPr>
      <w:r w:rsidRPr="00F71567">
        <w:t>Формы проведения промежуточной аттестации по внеурочной деятельности: тестовая работа, кроссворд,</w:t>
      </w:r>
      <w:r w:rsidRPr="00F71567">
        <w:rPr>
          <w:spacing w:val="-2"/>
        </w:rPr>
        <w:t xml:space="preserve"> </w:t>
      </w:r>
      <w:r w:rsidRPr="00F71567">
        <w:t>спектакль, отчетный концерт, зачет, сочинение – рассуждение, турнир и др.</w:t>
      </w:r>
    </w:p>
    <w:p w:rsidR="004D4C05" w:rsidRPr="00F71567" w:rsidRDefault="004D4C05">
      <w:pPr>
        <w:pStyle w:val="a3"/>
        <w:spacing w:line="276" w:lineRule="auto"/>
        <w:sectPr w:rsidR="004D4C05" w:rsidRPr="00F71567">
          <w:pgSz w:w="11910" w:h="16390"/>
          <w:pgMar w:top="1060" w:right="141" w:bottom="940" w:left="1133" w:header="0" w:footer="743" w:gutter="0"/>
          <w:cols w:space="720"/>
        </w:sectPr>
      </w:pPr>
    </w:p>
    <w:p w:rsidR="004D4C05" w:rsidRPr="00F71567" w:rsidRDefault="00730703">
      <w:pPr>
        <w:spacing w:before="71"/>
        <w:ind w:left="970" w:right="683"/>
        <w:jc w:val="center"/>
        <w:rPr>
          <w:b/>
          <w:sz w:val="28"/>
        </w:rPr>
      </w:pPr>
      <w:r w:rsidRPr="00F71567">
        <w:rPr>
          <w:b/>
          <w:sz w:val="28"/>
        </w:rPr>
        <w:lastRenderedPageBreak/>
        <w:t>Учебный</w:t>
      </w:r>
      <w:r w:rsidRPr="00F71567">
        <w:rPr>
          <w:b/>
          <w:spacing w:val="-2"/>
          <w:sz w:val="28"/>
        </w:rPr>
        <w:t xml:space="preserve"> </w:t>
      </w:r>
      <w:r w:rsidRPr="00F71567">
        <w:rPr>
          <w:b/>
          <w:spacing w:val="-4"/>
          <w:sz w:val="28"/>
        </w:rPr>
        <w:t>план</w:t>
      </w:r>
    </w:p>
    <w:p w:rsidR="004D4C05" w:rsidRPr="00F71567" w:rsidRDefault="004D4C05">
      <w:pPr>
        <w:pStyle w:val="a3"/>
        <w:spacing w:before="93"/>
        <w:ind w:left="0" w:firstLine="0"/>
        <w:jc w:val="left"/>
        <w:rPr>
          <w:b/>
          <w:sz w:val="20"/>
        </w:rPr>
      </w:pPr>
    </w:p>
    <w:tbl>
      <w:tblPr>
        <w:tblStyle w:val="a8"/>
        <w:tblW w:w="0" w:type="auto"/>
        <w:tblLook w:val="04A0" w:firstRow="1" w:lastRow="0" w:firstColumn="1" w:lastColumn="0" w:noHBand="0" w:noVBand="1"/>
      </w:tblPr>
      <w:tblGrid>
        <w:gridCol w:w="2906"/>
        <w:gridCol w:w="2117"/>
        <w:gridCol w:w="897"/>
        <w:gridCol w:w="1418"/>
        <w:gridCol w:w="1134"/>
        <w:gridCol w:w="1134"/>
      </w:tblGrid>
      <w:tr w:rsidR="00410113" w:rsidTr="00410113">
        <w:tc>
          <w:tcPr>
            <w:tcW w:w="2906" w:type="dxa"/>
            <w:vMerge w:val="restart"/>
            <w:shd w:val="clear" w:color="auto" w:fill="D9D9D9"/>
          </w:tcPr>
          <w:p w:rsidR="00410113" w:rsidRDefault="00410113" w:rsidP="00EA7754">
            <w:r>
              <w:rPr>
                <w:b/>
              </w:rPr>
              <w:t>Предметная область</w:t>
            </w:r>
          </w:p>
        </w:tc>
        <w:tc>
          <w:tcPr>
            <w:tcW w:w="2117" w:type="dxa"/>
            <w:vMerge w:val="restart"/>
            <w:shd w:val="clear" w:color="auto" w:fill="D9D9D9"/>
          </w:tcPr>
          <w:p w:rsidR="00410113" w:rsidRDefault="00410113" w:rsidP="00EA7754">
            <w:r>
              <w:rPr>
                <w:b/>
              </w:rPr>
              <w:t>Учебный предмет/курс</w:t>
            </w:r>
          </w:p>
        </w:tc>
        <w:tc>
          <w:tcPr>
            <w:tcW w:w="4583" w:type="dxa"/>
            <w:gridSpan w:val="4"/>
            <w:shd w:val="clear" w:color="auto" w:fill="D9D9D9"/>
          </w:tcPr>
          <w:p w:rsidR="00410113" w:rsidRDefault="00410113" w:rsidP="00EA7754">
            <w:pPr>
              <w:jc w:val="center"/>
            </w:pPr>
            <w:r>
              <w:rPr>
                <w:b/>
              </w:rPr>
              <w:t>Количество часов в неделю</w:t>
            </w:r>
          </w:p>
        </w:tc>
      </w:tr>
      <w:tr w:rsidR="00410113" w:rsidTr="00410113">
        <w:tc>
          <w:tcPr>
            <w:tcW w:w="2906" w:type="dxa"/>
            <w:vMerge/>
          </w:tcPr>
          <w:p w:rsidR="00410113" w:rsidRDefault="00410113" w:rsidP="00EA7754"/>
        </w:tc>
        <w:tc>
          <w:tcPr>
            <w:tcW w:w="2117" w:type="dxa"/>
            <w:vMerge/>
          </w:tcPr>
          <w:p w:rsidR="00410113" w:rsidRDefault="00410113" w:rsidP="00EA7754"/>
        </w:tc>
        <w:tc>
          <w:tcPr>
            <w:tcW w:w="897" w:type="dxa"/>
            <w:shd w:val="clear" w:color="auto" w:fill="D9D9D9"/>
          </w:tcPr>
          <w:p w:rsidR="00410113" w:rsidRDefault="00410113" w:rsidP="00EA7754">
            <w:pPr>
              <w:jc w:val="center"/>
            </w:pPr>
            <w:r>
              <w:rPr>
                <w:b/>
              </w:rPr>
              <w:t>1А</w:t>
            </w:r>
          </w:p>
        </w:tc>
        <w:tc>
          <w:tcPr>
            <w:tcW w:w="1418" w:type="dxa"/>
            <w:shd w:val="clear" w:color="auto" w:fill="D9D9D9"/>
          </w:tcPr>
          <w:p w:rsidR="00410113" w:rsidRDefault="00410113" w:rsidP="00EA7754">
            <w:pPr>
              <w:jc w:val="center"/>
            </w:pPr>
            <w:r>
              <w:rPr>
                <w:b/>
              </w:rPr>
              <w:t>2А</w:t>
            </w:r>
          </w:p>
        </w:tc>
        <w:tc>
          <w:tcPr>
            <w:tcW w:w="1134" w:type="dxa"/>
            <w:shd w:val="clear" w:color="auto" w:fill="D9D9D9"/>
          </w:tcPr>
          <w:p w:rsidR="00410113" w:rsidRDefault="00410113" w:rsidP="00EA7754">
            <w:pPr>
              <w:jc w:val="center"/>
            </w:pPr>
            <w:r>
              <w:rPr>
                <w:b/>
              </w:rPr>
              <w:t>3А</w:t>
            </w:r>
          </w:p>
        </w:tc>
        <w:tc>
          <w:tcPr>
            <w:tcW w:w="1134" w:type="dxa"/>
            <w:shd w:val="clear" w:color="auto" w:fill="D9D9D9"/>
          </w:tcPr>
          <w:p w:rsidR="00410113" w:rsidRDefault="00410113" w:rsidP="00EA7754">
            <w:pPr>
              <w:jc w:val="center"/>
            </w:pPr>
            <w:r>
              <w:rPr>
                <w:b/>
              </w:rPr>
              <w:t>4А</w:t>
            </w:r>
          </w:p>
        </w:tc>
      </w:tr>
      <w:tr w:rsidR="00410113" w:rsidTr="00410113">
        <w:tc>
          <w:tcPr>
            <w:tcW w:w="9606" w:type="dxa"/>
            <w:gridSpan w:val="6"/>
            <w:shd w:val="clear" w:color="auto" w:fill="FFFFB3"/>
          </w:tcPr>
          <w:p w:rsidR="00410113" w:rsidRDefault="00410113" w:rsidP="00EA7754">
            <w:pPr>
              <w:jc w:val="center"/>
            </w:pPr>
            <w:r>
              <w:rPr>
                <w:b/>
              </w:rPr>
              <w:t>Обязательная часть</w:t>
            </w:r>
          </w:p>
        </w:tc>
      </w:tr>
      <w:tr w:rsidR="00410113" w:rsidTr="00410113">
        <w:tc>
          <w:tcPr>
            <w:tcW w:w="2906" w:type="dxa"/>
            <w:vMerge w:val="restart"/>
          </w:tcPr>
          <w:p w:rsidR="00410113" w:rsidRDefault="00410113" w:rsidP="00EA7754">
            <w:r>
              <w:t>Русский язык и литературное чтение</w:t>
            </w:r>
          </w:p>
        </w:tc>
        <w:tc>
          <w:tcPr>
            <w:tcW w:w="2117" w:type="dxa"/>
          </w:tcPr>
          <w:p w:rsidR="00410113" w:rsidRDefault="00410113" w:rsidP="00EA7754">
            <w:r>
              <w:t>Русский язык</w:t>
            </w:r>
          </w:p>
        </w:tc>
        <w:tc>
          <w:tcPr>
            <w:tcW w:w="897" w:type="dxa"/>
          </w:tcPr>
          <w:p w:rsidR="00410113" w:rsidRDefault="00410113" w:rsidP="00EA7754">
            <w:pPr>
              <w:jc w:val="center"/>
            </w:pPr>
            <w:r>
              <w:t>5</w:t>
            </w:r>
          </w:p>
        </w:tc>
        <w:tc>
          <w:tcPr>
            <w:tcW w:w="1418" w:type="dxa"/>
          </w:tcPr>
          <w:p w:rsidR="00410113" w:rsidRDefault="00410113" w:rsidP="00EA7754">
            <w:pPr>
              <w:jc w:val="center"/>
            </w:pPr>
            <w:r>
              <w:t>5</w:t>
            </w:r>
          </w:p>
        </w:tc>
        <w:tc>
          <w:tcPr>
            <w:tcW w:w="1134" w:type="dxa"/>
          </w:tcPr>
          <w:p w:rsidR="00410113" w:rsidRDefault="00410113" w:rsidP="00EA7754">
            <w:pPr>
              <w:jc w:val="center"/>
            </w:pPr>
            <w:r>
              <w:t>5</w:t>
            </w:r>
          </w:p>
        </w:tc>
        <w:tc>
          <w:tcPr>
            <w:tcW w:w="1134" w:type="dxa"/>
          </w:tcPr>
          <w:p w:rsidR="00410113" w:rsidRDefault="00410113" w:rsidP="00EA7754">
            <w:pPr>
              <w:jc w:val="center"/>
            </w:pPr>
            <w:r>
              <w:t>5</w:t>
            </w:r>
          </w:p>
        </w:tc>
      </w:tr>
      <w:tr w:rsidR="00410113" w:rsidTr="00410113">
        <w:tc>
          <w:tcPr>
            <w:tcW w:w="2906" w:type="dxa"/>
            <w:vMerge/>
          </w:tcPr>
          <w:p w:rsidR="00410113" w:rsidRDefault="00410113" w:rsidP="00EA7754"/>
        </w:tc>
        <w:tc>
          <w:tcPr>
            <w:tcW w:w="2117" w:type="dxa"/>
          </w:tcPr>
          <w:p w:rsidR="00410113" w:rsidRDefault="00410113" w:rsidP="00EA7754">
            <w:r>
              <w:t>Литературное чтение</w:t>
            </w:r>
          </w:p>
        </w:tc>
        <w:tc>
          <w:tcPr>
            <w:tcW w:w="897" w:type="dxa"/>
          </w:tcPr>
          <w:p w:rsidR="00410113" w:rsidRDefault="00410113" w:rsidP="00EA7754">
            <w:pPr>
              <w:jc w:val="center"/>
            </w:pPr>
            <w:r>
              <w:t>4</w:t>
            </w:r>
          </w:p>
        </w:tc>
        <w:tc>
          <w:tcPr>
            <w:tcW w:w="1418" w:type="dxa"/>
          </w:tcPr>
          <w:p w:rsidR="00410113" w:rsidRDefault="00410113" w:rsidP="00EA7754">
            <w:pPr>
              <w:jc w:val="center"/>
            </w:pPr>
            <w:r>
              <w:t>4</w:t>
            </w:r>
          </w:p>
        </w:tc>
        <w:tc>
          <w:tcPr>
            <w:tcW w:w="1134" w:type="dxa"/>
          </w:tcPr>
          <w:p w:rsidR="00410113" w:rsidRDefault="00410113" w:rsidP="00EA7754">
            <w:pPr>
              <w:jc w:val="center"/>
            </w:pPr>
            <w:r>
              <w:t>4</w:t>
            </w:r>
          </w:p>
        </w:tc>
        <w:tc>
          <w:tcPr>
            <w:tcW w:w="1134" w:type="dxa"/>
          </w:tcPr>
          <w:p w:rsidR="00410113" w:rsidRDefault="00410113" w:rsidP="00EA7754">
            <w:pPr>
              <w:jc w:val="center"/>
            </w:pPr>
            <w:r>
              <w:t>4</w:t>
            </w:r>
          </w:p>
        </w:tc>
      </w:tr>
      <w:tr w:rsidR="00410113" w:rsidTr="00410113">
        <w:tc>
          <w:tcPr>
            <w:tcW w:w="2906" w:type="dxa"/>
          </w:tcPr>
          <w:p w:rsidR="00410113" w:rsidRDefault="00410113" w:rsidP="00EA7754">
            <w:r>
              <w:t>Иностранный язык</w:t>
            </w:r>
          </w:p>
        </w:tc>
        <w:tc>
          <w:tcPr>
            <w:tcW w:w="2117" w:type="dxa"/>
          </w:tcPr>
          <w:p w:rsidR="00410113" w:rsidRDefault="00410113" w:rsidP="00EA7754">
            <w:r>
              <w:t>Иностранный язык</w:t>
            </w:r>
          </w:p>
        </w:tc>
        <w:tc>
          <w:tcPr>
            <w:tcW w:w="897" w:type="dxa"/>
          </w:tcPr>
          <w:p w:rsidR="00410113" w:rsidRDefault="00410113" w:rsidP="00EA7754">
            <w:pPr>
              <w:jc w:val="center"/>
            </w:pPr>
            <w:r>
              <w:t>0</w:t>
            </w:r>
          </w:p>
        </w:tc>
        <w:tc>
          <w:tcPr>
            <w:tcW w:w="1418" w:type="dxa"/>
          </w:tcPr>
          <w:p w:rsidR="00410113" w:rsidRDefault="00410113" w:rsidP="00EA7754">
            <w:pPr>
              <w:jc w:val="center"/>
            </w:pPr>
            <w:r>
              <w:t>2</w:t>
            </w:r>
          </w:p>
        </w:tc>
        <w:tc>
          <w:tcPr>
            <w:tcW w:w="1134" w:type="dxa"/>
          </w:tcPr>
          <w:p w:rsidR="00410113" w:rsidRDefault="00410113" w:rsidP="00EA7754">
            <w:pPr>
              <w:jc w:val="center"/>
            </w:pPr>
            <w:r>
              <w:t>2</w:t>
            </w:r>
          </w:p>
        </w:tc>
        <w:tc>
          <w:tcPr>
            <w:tcW w:w="1134" w:type="dxa"/>
          </w:tcPr>
          <w:p w:rsidR="00410113" w:rsidRDefault="00410113" w:rsidP="00EA7754">
            <w:pPr>
              <w:jc w:val="center"/>
            </w:pPr>
            <w:r>
              <w:t>2</w:t>
            </w:r>
          </w:p>
        </w:tc>
      </w:tr>
      <w:tr w:rsidR="00410113" w:rsidTr="00410113">
        <w:tc>
          <w:tcPr>
            <w:tcW w:w="2906" w:type="dxa"/>
          </w:tcPr>
          <w:p w:rsidR="00410113" w:rsidRDefault="00410113" w:rsidP="00EA7754">
            <w:r>
              <w:t>Математика и информатика</w:t>
            </w:r>
          </w:p>
        </w:tc>
        <w:tc>
          <w:tcPr>
            <w:tcW w:w="2117" w:type="dxa"/>
          </w:tcPr>
          <w:p w:rsidR="00410113" w:rsidRDefault="00410113" w:rsidP="00EA7754">
            <w:r>
              <w:t>Математика</w:t>
            </w:r>
          </w:p>
        </w:tc>
        <w:tc>
          <w:tcPr>
            <w:tcW w:w="897" w:type="dxa"/>
          </w:tcPr>
          <w:p w:rsidR="00410113" w:rsidRDefault="00410113" w:rsidP="00EA7754">
            <w:pPr>
              <w:jc w:val="center"/>
            </w:pPr>
            <w:r>
              <w:t>4</w:t>
            </w:r>
          </w:p>
        </w:tc>
        <w:tc>
          <w:tcPr>
            <w:tcW w:w="1418" w:type="dxa"/>
          </w:tcPr>
          <w:p w:rsidR="00410113" w:rsidRDefault="00410113" w:rsidP="00EA7754">
            <w:pPr>
              <w:jc w:val="center"/>
            </w:pPr>
            <w:r>
              <w:t>4</w:t>
            </w:r>
          </w:p>
        </w:tc>
        <w:tc>
          <w:tcPr>
            <w:tcW w:w="1134" w:type="dxa"/>
          </w:tcPr>
          <w:p w:rsidR="00410113" w:rsidRDefault="00410113" w:rsidP="00EA7754">
            <w:pPr>
              <w:jc w:val="center"/>
            </w:pPr>
            <w:r>
              <w:t>4</w:t>
            </w:r>
          </w:p>
        </w:tc>
        <w:tc>
          <w:tcPr>
            <w:tcW w:w="1134" w:type="dxa"/>
          </w:tcPr>
          <w:p w:rsidR="00410113" w:rsidRDefault="00410113" w:rsidP="00EA7754">
            <w:pPr>
              <w:jc w:val="center"/>
            </w:pPr>
            <w:r>
              <w:t>4</w:t>
            </w:r>
          </w:p>
        </w:tc>
      </w:tr>
      <w:tr w:rsidR="00410113" w:rsidTr="00410113">
        <w:tc>
          <w:tcPr>
            <w:tcW w:w="2906" w:type="dxa"/>
          </w:tcPr>
          <w:p w:rsidR="00410113" w:rsidRDefault="00410113" w:rsidP="00EA7754">
            <w:r>
              <w:t>Обществознание и естествознание ("окружающий мир")</w:t>
            </w:r>
          </w:p>
        </w:tc>
        <w:tc>
          <w:tcPr>
            <w:tcW w:w="2117" w:type="dxa"/>
          </w:tcPr>
          <w:p w:rsidR="00410113" w:rsidRDefault="00410113" w:rsidP="00EA7754">
            <w:r>
              <w:t>Окружающий мир</w:t>
            </w:r>
          </w:p>
        </w:tc>
        <w:tc>
          <w:tcPr>
            <w:tcW w:w="897" w:type="dxa"/>
          </w:tcPr>
          <w:p w:rsidR="00410113" w:rsidRDefault="00410113" w:rsidP="00EA7754">
            <w:pPr>
              <w:jc w:val="center"/>
            </w:pPr>
            <w:r>
              <w:t>2</w:t>
            </w:r>
          </w:p>
        </w:tc>
        <w:tc>
          <w:tcPr>
            <w:tcW w:w="1418" w:type="dxa"/>
          </w:tcPr>
          <w:p w:rsidR="00410113" w:rsidRDefault="00410113" w:rsidP="00EA7754">
            <w:pPr>
              <w:jc w:val="center"/>
            </w:pPr>
            <w:r>
              <w:t>2</w:t>
            </w:r>
          </w:p>
        </w:tc>
        <w:tc>
          <w:tcPr>
            <w:tcW w:w="1134" w:type="dxa"/>
          </w:tcPr>
          <w:p w:rsidR="00410113" w:rsidRDefault="00410113" w:rsidP="00EA7754">
            <w:pPr>
              <w:jc w:val="center"/>
            </w:pPr>
            <w:r>
              <w:t>2</w:t>
            </w:r>
          </w:p>
        </w:tc>
        <w:tc>
          <w:tcPr>
            <w:tcW w:w="1134" w:type="dxa"/>
          </w:tcPr>
          <w:p w:rsidR="00410113" w:rsidRDefault="00410113" w:rsidP="00EA7754">
            <w:pPr>
              <w:jc w:val="center"/>
            </w:pPr>
            <w:r>
              <w:t>2</w:t>
            </w:r>
          </w:p>
        </w:tc>
      </w:tr>
      <w:tr w:rsidR="00410113" w:rsidTr="00410113">
        <w:tc>
          <w:tcPr>
            <w:tcW w:w="2906" w:type="dxa"/>
          </w:tcPr>
          <w:p w:rsidR="00410113" w:rsidRDefault="00410113" w:rsidP="00EA7754">
            <w:r>
              <w:t>Основы религиозных культур и светской этики</w:t>
            </w:r>
          </w:p>
        </w:tc>
        <w:tc>
          <w:tcPr>
            <w:tcW w:w="2117" w:type="dxa"/>
          </w:tcPr>
          <w:p w:rsidR="00410113" w:rsidRDefault="00410113" w:rsidP="00EA7754">
            <w:r>
              <w:t>Основы религиозных культур и светской этики</w:t>
            </w:r>
          </w:p>
        </w:tc>
        <w:tc>
          <w:tcPr>
            <w:tcW w:w="897" w:type="dxa"/>
          </w:tcPr>
          <w:p w:rsidR="00410113" w:rsidRDefault="00410113" w:rsidP="00EA7754">
            <w:pPr>
              <w:jc w:val="center"/>
            </w:pPr>
            <w:r>
              <w:t>0</w:t>
            </w:r>
          </w:p>
        </w:tc>
        <w:tc>
          <w:tcPr>
            <w:tcW w:w="1418" w:type="dxa"/>
          </w:tcPr>
          <w:p w:rsidR="00410113" w:rsidRDefault="00410113" w:rsidP="00EA7754">
            <w:pPr>
              <w:jc w:val="center"/>
            </w:pPr>
            <w:r>
              <w:t>0</w:t>
            </w:r>
          </w:p>
        </w:tc>
        <w:tc>
          <w:tcPr>
            <w:tcW w:w="1134" w:type="dxa"/>
          </w:tcPr>
          <w:p w:rsidR="00410113" w:rsidRDefault="00410113" w:rsidP="00EA7754">
            <w:pPr>
              <w:jc w:val="center"/>
            </w:pPr>
            <w:r>
              <w:t>0</w:t>
            </w:r>
          </w:p>
        </w:tc>
        <w:tc>
          <w:tcPr>
            <w:tcW w:w="1134" w:type="dxa"/>
          </w:tcPr>
          <w:p w:rsidR="00410113" w:rsidRDefault="00410113" w:rsidP="00EA7754">
            <w:pPr>
              <w:jc w:val="center"/>
            </w:pPr>
            <w:r>
              <w:t>0</w:t>
            </w:r>
          </w:p>
        </w:tc>
      </w:tr>
      <w:tr w:rsidR="00410113" w:rsidTr="00410113">
        <w:tc>
          <w:tcPr>
            <w:tcW w:w="2906" w:type="dxa"/>
            <w:vMerge w:val="restart"/>
          </w:tcPr>
          <w:p w:rsidR="00410113" w:rsidRDefault="00410113" w:rsidP="00EA7754">
            <w:r>
              <w:t>Искусство</w:t>
            </w:r>
          </w:p>
        </w:tc>
        <w:tc>
          <w:tcPr>
            <w:tcW w:w="2117" w:type="dxa"/>
          </w:tcPr>
          <w:p w:rsidR="00410113" w:rsidRDefault="00410113" w:rsidP="00EA7754">
            <w:r>
              <w:t>Изобразительное искусство</w:t>
            </w:r>
          </w:p>
        </w:tc>
        <w:tc>
          <w:tcPr>
            <w:tcW w:w="897" w:type="dxa"/>
          </w:tcPr>
          <w:p w:rsidR="00410113" w:rsidRDefault="00410113" w:rsidP="00EA7754">
            <w:pPr>
              <w:jc w:val="center"/>
            </w:pPr>
            <w:r>
              <w:t>1</w:t>
            </w:r>
          </w:p>
        </w:tc>
        <w:tc>
          <w:tcPr>
            <w:tcW w:w="1418" w:type="dxa"/>
          </w:tcPr>
          <w:p w:rsidR="00410113" w:rsidRDefault="00410113" w:rsidP="00EA7754">
            <w:pPr>
              <w:jc w:val="center"/>
            </w:pPr>
            <w:r>
              <w:t>1</w:t>
            </w:r>
          </w:p>
        </w:tc>
        <w:tc>
          <w:tcPr>
            <w:tcW w:w="1134" w:type="dxa"/>
          </w:tcPr>
          <w:p w:rsidR="00410113" w:rsidRDefault="00410113" w:rsidP="00EA7754">
            <w:pPr>
              <w:jc w:val="center"/>
            </w:pPr>
            <w:r>
              <w:t>1</w:t>
            </w:r>
          </w:p>
        </w:tc>
        <w:tc>
          <w:tcPr>
            <w:tcW w:w="1134" w:type="dxa"/>
          </w:tcPr>
          <w:p w:rsidR="00410113" w:rsidRDefault="00410113" w:rsidP="00EA7754">
            <w:pPr>
              <w:jc w:val="center"/>
            </w:pPr>
            <w:r>
              <w:t>1</w:t>
            </w:r>
          </w:p>
        </w:tc>
      </w:tr>
      <w:tr w:rsidR="00410113" w:rsidTr="00410113">
        <w:tc>
          <w:tcPr>
            <w:tcW w:w="2906" w:type="dxa"/>
            <w:vMerge/>
          </w:tcPr>
          <w:p w:rsidR="00410113" w:rsidRDefault="00410113" w:rsidP="00EA7754"/>
        </w:tc>
        <w:tc>
          <w:tcPr>
            <w:tcW w:w="2117" w:type="dxa"/>
          </w:tcPr>
          <w:p w:rsidR="00410113" w:rsidRDefault="00410113" w:rsidP="00EA7754">
            <w:r>
              <w:t>Музыка</w:t>
            </w:r>
          </w:p>
        </w:tc>
        <w:tc>
          <w:tcPr>
            <w:tcW w:w="897" w:type="dxa"/>
          </w:tcPr>
          <w:p w:rsidR="00410113" w:rsidRDefault="00410113" w:rsidP="00EA7754">
            <w:pPr>
              <w:jc w:val="center"/>
            </w:pPr>
            <w:r>
              <w:t>1</w:t>
            </w:r>
          </w:p>
        </w:tc>
        <w:tc>
          <w:tcPr>
            <w:tcW w:w="1418" w:type="dxa"/>
          </w:tcPr>
          <w:p w:rsidR="00410113" w:rsidRDefault="00410113" w:rsidP="00EA7754">
            <w:pPr>
              <w:jc w:val="center"/>
            </w:pPr>
            <w:r>
              <w:t>1</w:t>
            </w:r>
          </w:p>
        </w:tc>
        <w:tc>
          <w:tcPr>
            <w:tcW w:w="1134" w:type="dxa"/>
          </w:tcPr>
          <w:p w:rsidR="00410113" w:rsidRDefault="00410113" w:rsidP="00EA7754">
            <w:pPr>
              <w:jc w:val="center"/>
            </w:pPr>
            <w:r>
              <w:t>1</w:t>
            </w:r>
          </w:p>
        </w:tc>
        <w:tc>
          <w:tcPr>
            <w:tcW w:w="1134" w:type="dxa"/>
          </w:tcPr>
          <w:p w:rsidR="00410113" w:rsidRDefault="00410113" w:rsidP="00EA7754">
            <w:pPr>
              <w:jc w:val="center"/>
            </w:pPr>
            <w:r>
              <w:t>1</w:t>
            </w:r>
          </w:p>
        </w:tc>
      </w:tr>
      <w:tr w:rsidR="00410113" w:rsidTr="00410113">
        <w:tc>
          <w:tcPr>
            <w:tcW w:w="2906" w:type="dxa"/>
          </w:tcPr>
          <w:p w:rsidR="00410113" w:rsidRDefault="00410113" w:rsidP="00EA7754">
            <w:r>
              <w:t>Технология</w:t>
            </w:r>
          </w:p>
        </w:tc>
        <w:tc>
          <w:tcPr>
            <w:tcW w:w="2117" w:type="dxa"/>
          </w:tcPr>
          <w:p w:rsidR="00410113" w:rsidRDefault="00410113" w:rsidP="00EA7754">
            <w:r>
              <w:t>Труд (технология)</w:t>
            </w:r>
          </w:p>
        </w:tc>
        <w:tc>
          <w:tcPr>
            <w:tcW w:w="897" w:type="dxa"/>
          </w:tcPr>
          <w:p w:rsidR="00410113" w:rsidRDefault="00410113" w:rsidP="00EA7754">
            <w:pPr>
              <w:jc w:val="center"/>
            </w:pPr>
            <w:r>
              <w:t>1</w:t>
            </w:r>
          </w:p>
        </w:tc>
        <w:tc>
          <w:tcPr>
            <w:tcW w:w="1418" w:type="dxa"/>
          </w:tcPr>
          <w:p w:rsidR="00410113" w:rsidRDefault="00410113" w:rsidP="00EA7754">
            <w:pPr>
              <w:jc w:val="center"/>
            </w:pPr>
            <w:r>
              <w:t>1</w:t>
            </w:r>
          </w:p>
        </w:tc>
        <w:tc>
          <w:tcPr>
            <w:tcW w:w="1134" w:type="dxa"/>
          </w:tcPr>
          <w:p w:rsidR="00410113" w:rsidRDefault="00410113" w:rsidP="00EA7754">
            <w:pPr>
              <w:jc w:val="center"/>
            </w:pPr>
            <w:r>
              <w:t>1</w:t>
            </w:r>
          </w:p>
        </w:tc>
        <w:tc>
          <w:tcPr>
            <w:tcW w:w="1134" w:type="dxa"/>
          </w:tcPr>
          <w:p w:rsidR="00410113" w:rsidRDefault="00410113" w:rsidP="00EA7754">
            <w:pPr>
              <w:jc w:val="center"/>
            </w:pPr>
            <w:r>
              <w:t>1</w:t>
            </w:r>
          </w:p>
        </w:tc>
      </w:tr>
      <w:tr w:rsidR="00410113" w:rsidTr="00410113">
        <w:tc>
          <w:tcPr>
            <w:tcW w:w="2906" w:type="dxa"/>
          </w:tcPr>
          <w:p w:rsidR="00410113" w:rsidRDefault="00410113" w:rsidP="00EA7754">
            <w:r>
              <w:t>Физическая культура</w:t>
            </w:r>
          </w:p>
        </w:tc>
        <w:tc>
          <w:tcPr>
            <w:tcW w:w="2117" w:type="dxa"/>
          </w:tcPr>
          <w:p w:rsidR="00410113" w:rsidRDefault="00410113" w:rsidP="00EA7754">
            <w:r>
              <w:t>Физическая культура</w:t>
            </w:r>
          </w:p>
        </w:tc>
        <w:tc>
          <w:tcPr>
            <w:tcW w:w="897" w:type="dxa"/>
          </w:tcPr>
          <w:p w:rsidR="00410113" w:rsidRDefault="00410113" w:rsidP="00EA7754">
            <w:pPr>
              <w:jc w:val="center"/>
            </w:pPr>
            <w:r>
              <w:t>3</w:t>
            </w:r>
          </w:p>
        </w:tc>
        <w:tc>
          <w:tcPr>
            <w:tcW w:w="1418" w:type="dxa"/>
          </w:tcPr>
          <w:p w:rsidR="00410113" w:rsidRDefault="00410113" w:rsidP="00EA7754">
            <w:pPr>
              <w:jc w:val="center"/>
            </w:pPr>
            <w:r>
              <w:t>3</w:t>
            </w:r>
          </w:p>
        </w:tc>
        <w:tc>
          <w:tcPr>
            <w:tcW w:w="1134" w:type="dxa"/>
          </w:tcPr>
          <w:p w:rsidR="00410113" w:rsidRDefault="00410113" w:rsidP="00EA7754">
            <w:pPr>
              <w:jc w:val="center"/>
            </w:pPr>
            <w:r>
              <w:t>3</w:t>
            </w:r>
          </w:p>
        </w:tc>
        <w:tc>
          <w:tcPr>
            <w:tcW w:w="1134" w:type="dxa"/>
          </w:tcPr>
          <w:p w:rsidR="00410113" w:rsidRDefault="00410113" w:rsidP="00EA7754">
            <w:pPr>
              <w:jc w:val="center"/>
            </w:pPr>
            <w:r>
              <w:t>3</w:t>
            </w:r>
          </w:p>
        </w:tc>
      </w:tr>
      <w:tr w:rsidR="00410113" w:rsidTr="00410113">
        <w:tc>
          <w:tcPr>
            <w:tcW w:w="5023" w:type="dxa"/>
            <w:gridSpan w:val="2"/>
            <w:shd w:val="clear" w:color="auto" w:fill="00FF00"/>
          </w:tcPr>
          <w:p w:rsidR="00410113" w:rsidRDefault="00410113" w:rsidP="00EA7754">
            <w:r>
              <w:t>Итого</w:t>
            </w:r>
          </w:p>
        </w:tc>
        <w:tc>
          <w:tcPr>
            <w:tcW w:w="897" w:type="dxa"/>
            <w:shd w:val="clear" w:color="auto" w:fill="00FF00"/>
          </w:tcPr>
          <w:p w:rsidR="00410113" w:rsidRDefault="00410113" w:rsidP="00EA7754">
            <w:pPr>
              <w:jc w:val="center"/>
            </w:pPr>
            <w:r>
              <w:t>21</w:t>
            </w:r>
          </w:p>
        </w:tc>
        <w:tc>
          <w:tcPr>
            <w:tcW w:w="1418" w:type="dxa"/>
            <w:shd w:val="clear" w:color="auto" w:fill="00FF00"/>
          </w:tcPr>
          <w:p w:rsidR="00410113" w:rsidRDefault="00410113" w:rsidP="00EA7754">
            <w:pPr>
              <w:jc w:val="center"/>
            </w:pPr>
            <w:r>
              <w:t>23</w:t>
            </w:r>
          </w:p>
        </w:tc>
        <w:tc>
          <w:tcPr>
            <w:tcW w:w="1134" w:type="dxa"/>
            <w:shd w:val="clear" w:color="auto" w:fill="00FF00"/>
          </w:tcPr>
          <w:p w:rsidR="00410113" w:rsidRDefault="00410113" w:rsidP="00EA7754">
            <w:pPr>
              <w:jc w:val="center"/>
            </w:pPr>
            <w:r>
              <w:t>23</w:t>
            </w:r>
          </w:p>
        </w:tc>
        <w:tc>
          <w:tcPr>
            <w:tcW w:w="1134" w:type="dxa"/>
            <w:shd w:val="clear" w:color="auto" w:fill="00FF00"/>
          </w:tcPr>
          <w:p w:rsidR="00410113" w:rsidRDefault="00410113" w:rsidP="00EA7754">
            <w:pPr>
              <w:jc w:val="center"/>
            </w:pPr>
            <w:r>
              <w:t>23</w:t>
            </w:r>
          </w:p>
        </w:tc>
      </w:tr>
      <w:tr w:rsidR="00410113" w:rsidTr="00410113">
        <w:tc>
          <w:tcPr>
            <w:tcW w:w="5023" w:type="dxa"/>
            <w:gridSpan w:val="2"/>
            <w:shd w:val="clear" w:color="auto" w:fill="00FF00"/>
          </w:tcPr>
          <w:p w:rsidR="00410113" w:rsidRDefault="00410113" w:rsidP="00EA7754">
            <w:r>
              <w:t>ИТОГО недельная нагрузка</w:t>
            </w:r>
          </w:p>
        </w:tc>
        <w:tc>
          <w:tcPr>
            <w:tcW w:w="897" w:type="dxa"/>
            <w:shd w:val="clear" w:color="auto" w:fill="00FF00"/>
          </w:tcPr>
          <w:p w:rsidR="00410113" w:rsidRDefault="00410113" w:rsidP="00EA7754">
            <w:pPr>
              <w:jc w:val="center"/>
            </w:pPr>
            <w:r>
              <w:t>21</w:t>
            </w:r>
          </w:p>
        </w:tc>
        <w:tc>
          <w:tcPr>
            <w:tcW w:w="1418" w:type="dxa"/>
            <w:shd w:val="clear" w:color="auto" w:fill="00FF00"/>
          </w:tcPr>
          <w:p w:rsidR="00410113" w:rsidRDefault="00410113" w:rsidP="00EA7754">
            <w:pPr>
              <w:jc w:val="center"/>
            </w:pPr>
            <w:r>
              <w:t>23</w:t>
            </w:r>
          </w:p>
        </w:tc>
        <w:tc>
          <w:tcPr>
            <w:tcW w:w="1134" w:type="dxa"/>
            <w:shd w:val="clear" w:color="auto" w:fill="00FF00"/>
          </w:tcPr>
          <w:p w:rsidR="00410113" w:rsidRDefault="00410113" w:rsidP="00EA7754">
            <w:pPr>
              <w:jc w:val="center"/>
            </w:pPr>
            <w:r>
              <w:t>23</w:t>
            </w:r>
          </w:p>
        </w:tc>
        <w:tc>
          <w:tcPr>
            <w:tcW w:w="1134" w:type="dxa"/>
            <w:shd w:val="clear" w:color="auto" w:fill="00FF00"/>
          </w:tcPr>
          <w:p w:rsidR="00410113" w:rsidRDefault="00410113" w:rsidP="00EA7754">
            <w:pPr>
              <w:jc w:val="center"/>
            </w:pPr>
            <w:r>
              <w:t>23</w:t>
            </w:r>
          </w:p>
        </w:tc>
      </w:tr>
      <w:tr w:rsidR="00410113" w:rsidTr="00410113">
        <w:tc>
          <w:tcPr>
            <w:tcW w:w="5023" w:type="dxa"/>
            <w:gridSpan w:val="2"/>
            <w:shd w:val="clear" w:color="auto" w:fill="FCE3FC"/>
          </w:tcPr>
          <w:p w:rsidR="00410113" w:rsidRDefault="00410113" w:rsidP="00EA7754">
            <w:r>
              <w:t>Количество учебных недель</w:t>
            </w:r>
          </w:p>
        </w:tc>
        <w:tc>
          <w:tcPr>
            <w:tcW w:w="897" w:type="dxa"/>
            <w:shd w:val="clear" w:color="auto" w:fill="FCE3FC"/>
          </w:tcPr>
          <w:p w:rsidR="00410113" w:rsidRDefault="00410113" w:rsidP="00EA7754">
            <w:pPr>
              <w:jc w:val="center"/>
            </w:pPr>
            <w:r>
              <w:t>33</w:t>
            </w:r>
          </w:p>
        </w:tc>
        <w:tc>
          <w:tcPr>
            <w:tcW w:w="1418" w:type="dxa"/>
            <w:shd w:val="clear" w:color="auto" w:fill="FCE3FC"/>
          </w:tcPr>
          <w:p w:rsidR="00410113" w:rsidRDefault="00410113" w:rsidP="00EA7754">
            <w:pPr>
              <w:jc w:val="center"/>
            </w:pPr>
            <w:r>
              <w:t>34</w:t>
            </w:r>
          </w:p>
        </w:tc>
        <w:tc>
          <w:tcPr>
            <w:tcW w:w="1134" w:type="dxa"/>
            <w:shd w:val="clear" w:color="auto" w:fill="FCE3FC"/>
          </w:tcPr>
          <w:p w:rsidR="00410113" w:rsidRDefault="00410113" w:rsidP="00EA7754">
            <w:pPr>
              <w:jc w:val="center"/>
            </w:pPr>
            <w:r>
              <w:t>34</w:t>
            </w:r>
          </w:p>
        </w:tc>
        <w:tc>
          <w:tcPr>
            <w:tcW w:w="1134" w:type="dxa"/>
            <w:shd w:val="clear" w:color="auto" w:fill="FCE3FC"/>
          </w:tcPr>
          <w:p w:rsidR="00410113" w:rsidRDefault="00410113" w:rsidP="00EA7754">
            <w:pPr>
              <w:jc w:val="center"/>
            </w:pPr>
            <w:r>
              <w:t>34</w:t>
            </w:r>
          </w:p>
        </w:tc>
      </w:tr>
      <w:tr w:rsidR="00410113" w:rsidTr="00410113">
        <w:tc>
          <w:tcPr>
            <w:tcW w:w="5023" w:type="dxa"/>
            <w:gridSpan w:val="2"/>
            <w:shd w:val="clear" w:color="auto" w:fill="FCE3FC"/>
          </w:tcPr>
          <w:p w:rsidR="00410113" w:rsidRDefault="00410113" w:rsidP="00EA7754">
            <w:r>
              <w:t>Всего часов в год</w:t>
            </w:r>
          </w:p>
        </w:tc>
        <w:tc>
          <w:tcPr>
            <w:tcW w:w="897" w:type="dxa"/>
            <w:shd w:val="clear" w:color="auto" w:fill="FCE3FC"/>
          </w:tcPr>
          <w:p w:rsidR="00410113" w:rsidRDefault="00410113" w:rsidP="00EA7754">
            <w:pPr>
              <w:jc w:val="center"/>
            </w:pPr>
            <w:r>
              <w:t>693</w:t>
            </w:r>
          </w:p>
        </w:tc>
        <w:tc>
          <w:tcPr>
            <w:tcW w:w="1418" w:type="dxa"/>
            <w:shd w:val="clear" w:color="auto" w:fill="FCE3FC"/>
          </w:tcPr>
          <w:p w:rsidR="00410113" w:rsidRDefault="00410113" w:rsidP="00EA7754">
            <w:pPr>
              <w:jc w:val="center"/>
            </w:pPr>
            <w:r>
              <w:t>782</w:t>
            </w:r>
          </w:p>
        </w:tc>
        <w:tc>
          <w:tcPr>
            <w:tcW w:w="1134" w:type="dxa"/>
            <w:shd w:val="clear" w:color="auto" w:fill="FCE3FC"/>
          </w:tcPr>
          <w:p w:rsidR="00410113" w:rsidRDefault="00410113" w:rsidP="00EA7754">
            <w:pPr>
              <w:jc w:val="center"/>
            </w:pPr>
            <w:r>
              <w:t>782</w:t>
            </w:r>
          </w:p>
        </w:tc>
        <w:tc>
          <w:tcPr>
            <w:tcW w:w="1134" w:type="dxa"/>
            <w:shd w:val="clear" w:color="auto" w:fill="FCE3FC"/>
          </w:tcPr>
          <w:p w:rsidR="00410113" w:rsidRDefault="00410113" w:rsidP="00EA7754">
            <w:pPr>
              <w:jc w:val="center"/>
            </w:pPr>
            <w:r>
              <w:t>782</w:t>
            </w:r>
          </w:p>
        </w:tc>
      </w:tr>
    </w:tbl>
    <w:p w:rsidR="004D4C05" w:rsidRPr="00F71567" w:rsidRDefault="004D4C05">
      <w:pPr>
        <w:pStyle w:val="TableParagraph"/>
        <w:spacing w:line="275" w:lineRule="exact"/>
        <w:jc w:val="center"/>
        <w:rPr>
          <w:sz w:val="24"/>
        </w:rPr>
        <w:sectPr w:rsidR="004D4C05" w:rsidRPr="00F71567">
          <w:pgSz w:w="11910" w:h="16390"/>
          <w:pgMar w:top="1060" w:right="141" w:bottom="940" w:left="1133" w:header="0" w:footer="743" w:gutter="0"/>
          <w:cols w:space="720"/>
        </w:sectPr>
      </w:pPr>
    </w:p>
    <w:p w:rsidR="004D4C05" w:rsidRPr="00F71567" w:rsidRDefault="00730703">
      <w:pPr>
        <w:pStyle w:val="1"/>
        <w:numPr>
          <w:ilvl w:val="1"/>
          <w:numId w:val="19"/>
        </w:numPr>
        <w:tabs>
          <w:tab w:val="left" w:pos="918"/>
        </w:tabs>
        <w:spacing w:before="75"/>
        <w:ind w:left="918" w:hanging="491"/>
      </w:pPr>
      <w:r w:rsidRPr="00F71567">
        <w:lastRenderedPageBreak/>
        <w:t>КАЛЕНДАРНЫЙ</w:t>
      </w:r>
      <w:r w:rsidRPr="00F71567">
        <w:rPr>
          <w:spacing w:val="-11"/>
        </w:rPr>
        <w:t xml:space="preserve"> </w:t>
      </w:r>
      <w:r w:rsidRPr="00F71567">
        <w:t>УЧЕБНЫЙ</w:t>
      </w:r>
      <w:r w:rsidRPr="00F71567">
        <w:rPr>
          <w:spacing w:val="-10"/>
        </w:rPr>
        <w:t xml:space="preserve"> </w:t>
      </w:r>
      <w:r w:rsidRPr="00F71567">
        <w:rPr>
          <w:spacing w:val="-2"/>
        </w:rPr>
        <w:t>ГРАФИК</w:t>
      </w:r>
    </w:p>
    <w:p w:rsidR="004D4C05" w:rsidRPr="00F71567" w:rsidRDefault="004D4C05">
      <w:pPr>
        <w:pStyle w:val="a3"/>
        <w:spacing w:before="27"/>
        <w:ind w:left="0" w:firstLine="0"/>
        <w:jc w:val="left"/>
        <w:rPr>
          <w:b/>
          <w:sz w:val="20"/>
        </w:rPr>
      </w:pPr>
    </w:p>
    <w:p w:rsidR="004D4C05" w:rsidRPr="00F71567" w:rsidRDefault="004D4C05">
      <w:pPr>
        <w:pStyle w:val="a3"/>
        <w:jc w:val="left"/>
        <w:rPr>
          <w:b/>
          <w:sz w:val="20"/>
        </w:rPr>
        <w:sectPr w:rsidR="004D4C05" w:rsidRPr="00F71567">
          <w:pgSz w:w="11910" w:h="16390"/>
          <w:pgMar w:top="1060" w:right="141" w:bottom="940" w:left="1133" w:header="0" w:footer="743" w:gutter="0"/>
          <w:cols w:space="720"/>
        </w:sectPr>
      </w:pPr>
    </w:p>
    <w:p w:rsidR="004D4C05" w:rsidRPr="00F71567" w:rsidRDefault="00730703">
      <w:pPr>
        <w:spacing w:before="97"/>
        <w:ind w:left="668"/>
        <w:rPr>
          <w:sz w:val="18"/>
        </w:rPr>
      </w:pPr>
      <w:r w:rsidRPr="00F71567">
        <w:rPr>
          <w:spacing w:val="-2"/>
          <w:w w:val="140"/>
          <w:sz w:val="18"/>
        </w:rPr>
        <w:lastRenderedPageBreak/>
        <w:t>ОБСУЖДЕН</w:t>
      </w:r>
    </w:p>
    <w:p w:rsidR="004D4C05" w:rsidRPr="00F71567" w:rsidRDefault="00730703">
      <w:pPr>
        <w:spacing w:before="7" w:line="247" w:lineRule="auto"/>
        <w:ind w:left="480" w:right="38"/>
        <w:rPr>
          <w:sz w:val="18"/>
        </w:rPr>
      </w:pPr>
      <w:r w:rsidRPr="00F71567">
        <w:rPr>
          <w:w w:val="140"/>
          <w:sz w:val="18"/>
        </w:rPr>
        <w:t>на</w:t>
      </w:r>
      <w:r w:rsidRPr="00F71567">
        <w:rPr>
          <w:spacing w:val="-1"/>
          <w:w w:val="140"/>
          <w:sz w:val="18"/>
        </w:rPr>
        <w:t xml:space="preserve"> </w:t>
      </w:r>
      <w:r w:rsidRPr="00F71567">
        <w:rPr>
          <w:w w:val="140"/>
          <w:sz w:val="18"/>
        </w:rPr>
        <w:t>заседании педагогического совета Протокол от 29.08.2025 № 1</w:t>
      </w:r>
    </w:p>
    <w:p w:rsidR="004D4C05" w:rsidRPr="00F71567" w:rsidRDefault="00730703">
      <w:pPr>
        <w:spacing w:before="97"/>
        <w:ind w:left="480"/>
        <w:rPr>
          <w:sz w:val="18"/>
        </w:rPr>
      </w:pPr>
      <w:r w:rsidRPr="00F71567">
        <w:br w:type="column"/>
      </w:r>
      <w:r w:rsidRPr="00F71567">
        <w:rPr>
          <w:spacing w:val="-2"/>
          <w:w w:val="140"/>
          <w:sz w:val="18"/>
        </w:rPr>
        <w:lastRenderedPageBreak/>
        <w:t>УТВЕРЖДЕН</w:t>
      </w:r>
    </w:p>
    <w:p w:rsidR="004D4C05" w:rsidRPr="00F71567" w:rsidRDefault="00730703">
      <w:pPr>
        <w:spacing w:before="7" w:line="247" w:lineRule="auto"/>
        <w:ind w:left="480" w:right="1369"/>
        <w:rPr>
          <w:sz w:val="18"/>
        </w:rPr>
      </w:pPr>
      <w:r w:rsidRPr="00F71567">
        <w:rPr>
          <w:w w:val="140"/>
          <w:sz w:val="18"/>
        </w:rPr>
        <w:t>приказом</w:t>
      </w:r>
      <w:r w:rsidRPr="00F71567">
        <w:rPr>
          <w:spacing w:val="-1"/>
          <w:w w:val="140"/>
          <w:sz w:val="18"/>
        </w:rPr>
        <w:t xml:space="preserve"> </w:t>
      </w:r>
      <w:r w:rsidRPr="00F71567">
        <w:rPr>
          <w:w w:val="140"/>
          <w:sz w:val="18"/>
        </w:rPr>
        <w:t>МБОУ</w:t>
      </w:r>
      <w:r w:rsidRPr="00F71567">
        <w:rPr>
          <w:spacing w:val="-6"/>
          <w:w w:val="140"/>
          <w:sz w:val="18"/>
        </w:rPr>
        <w:t xml:space="preserve"> </w:t>
      </w:r>
      <w:r w:rsidRPr="00F71567">
        <w:rPr>
          <w:w w:val="140"/>
          <w:sz w:val="18"/>
        </w:rPr>
        <w:t>"СШ</w:t>
      </w:r>
      <w:r w:rsidRPr="00F71567">
        <w:rPr>
          <w:spacing w:val="-15"/>
          <w:w w:val="140"/>
          <w:sz w:val="18"/>
        </w:rPr>
        <w:t xml:space="preserve"> </w:t>
      </w:r>
      <w:r w:rsidRPr="00F71567">
        <w:rPr>
          <w:w w:val="140"/>
          <w:sz w:val="18"/>
        </w:rPr>
        <w:t>№</w:t>
      </w:r>
      <w:r w:rsidRPr="00F71567">
        <w:rPr>
          <w:spacing w:val="-2"/>
          <w:w w:val="140"/>
          <w:sz w:val="18"/>
        </w:rPr>
        <w:t xml:space="preserve"> </w:t>
      </w:r>
      <w:r w:rsidR="001438CB" w:rsidRPr="00F71567">
        <w:rPr>
          <w:w w:val="140"/>
          <w:sz w:val="18"/>
        </w:rPr>
        <w:t>22" от 29.08.2025 № 147</w:t>
      </w:r>
      <w:r w:rsidRPr="00F71567">
        <w:rPr>
          <w:w w:val="140"/>
          <w:sz w:val="18"/>
        </w:rPr>
        <w:t>-ОД</w:t>
      </w:r>
    </w:p>
    <w:p w:rsidR="004D4C05" w:rsidRPr="00F71567" w:rsidRDefault="00730703">
      <w:pPr>
        <w:spacing w:before="21"/>
        <w:ind w:left="480"/>
        <w:rPr>
          <w:sz w:val="18"/>
        </w:rPr>
      </w:pPr>
      <w:r w:rsidRPr="00F71567">
        <w:rPr>
          <w:w w:val="140"/>
          <w:sz w:val="18"/>
        </w:rPr>
        <w:t>Директор</w:t>
      </w:r>
      <w:r w:rsidRPr="00F71567">
        <w:rPr>
          <w:spacing w:val="12"/>
          <w:w w:val="140"/>
          <w:sz w:val="18"/>
        </w:rPr>
        <w:t xml:space="preserve"> </w:t>
      </w:r>
      <w:r w:rsidRPr="00F71567">
        <w:rPr>
          <w:w w:val="140"/>
          <w:sz w:val="18"/>
        </w:rPr>
        <w:t>МБОУ</w:t>
      </w:r>
      <w:r w:rsidRPr="00F71567">
        <w:rPr>
          <w:spacing w:val="1"/>
          <w:w w:val="140"/>
          <w:sz w:val="18"/>
        </w:rPr>
        <w:t xml:space="preserve"> </w:t>
      </w:r>
      <w:r w:rsidRPr="00F71567">
        <w:rPr>
          <w:w w:val="140"/>
          <w:sz w:val="18"/>
        </w:rPr>
        <w:t>"СШ</w:t>
      </w:r>
      <w:r w:rsidRPr="00F71567">
        <w:rPr>
          <w:spacing w:val="-10"/>
          <w:w w:val="140"/>
          <w:sz w:val="18"/>
        </w:rPr>
        <w:t xml:space="preserve"> </w:t>
      </w:r>
      <w:r w:rsidRPr="00F71567">
        <w:rPr>
          <w:w w:val="140"/>
          <w:sz w:val="18"/>
        </w:rPr>
        <w:t>№</w:t>
      </w:r>
      <w:r w:rsidRPr="00F71567">
        <w:rPr>
          <w:spacing w:val="6"/>
          <w:w w:val="140"/>
          <w:sz w:val="18"/>
        </w:rPr>
        <w:t xml:space="preserve"> </w:t>
      </w:r>
      <w:r w:rsidR="001438CB" w:rsidRPr="00F71567">
        <w:rPr>
          <w:spacing w:val="-5"/>
          <w:w w:val="140"/>
          <w:sz w:val="18"/>
        </w:rPr>
        <w:t>22</w:t>
      </w:r>
      <w:r w:rsidRPr="00F71567">
        <w:rPr>
          <w:spacing w:val="-5"/>
          <w:w w:val="140"/>
          <w:sz w:val="18"/>
        </w:rPr>
        <w:t>"</w:t>
      </w:r>
    </w:p>
    <w:p w:rsidR="004D4C05" w:rsidRPr="00F71567" w:rsidRDefault="001438CB">
      <w:pPr>
        <w:spacing w:before="26"/>
        <w:ind w:left="1684"/>
        <w:rPr>
          <w:sz w:val="18"/>
        </w:rPr>
      </w:pPr>
      <w:r w:rsidRPr="00F71567">
        <w:rPr>
          <w:w w:val="140"/>
          <w:sz w:val="18"/>
        </w:rPr>
        <w:t>В.Е. Левченков</w:t>
      </w:r>
    </w:p>
    <w:p w:rsidR="004D4C05" w:rsidRPr="00F71567" w:rsidRDefault="004D4C05">
      <w:pPr>
        <w:rPr>
          <w:sz w:val="18"/>
        </w:rPr>
        <w:sectPr w:rsidR="004D4C05" w:rsidRPr="00F71567">
          <w:type w:val="continuous"/>
          <w:pgSz w:w="11910" w:h="16390"/>
          <w:pgMar w:top="1480" w:right="141" w:bottom="1160" w:left="1133" w:header="0" w:footer="743" w:gutter="0"/>
          <w:cols w:num="2" w:space="720" w:equalWidth="0">
            <w:col w:w="4561" w:space="917"/>
            <w:col w:w="5158"/>
          </w:cols>
        </w:sectPr>
      </w:pPr>
    </w:p>
    <w:p w:rsidR="004D4C05" w:rsidRPr="00F71567" w:rsidRDefault="00730703">
      <w:pPr>
        <w:pStyle w:val="a3"/>
        <w:spacing w:before="67"/>
        <w:ind w:left="0" w:firstLine="0"/>
        <w:jc w:val="left"/>
        <w:rPr>
          <w:sz w:val="15"/>
        </w:rPr>
      </w:pPr>
      <w:r w:rsidRPr="00F71567">
        <w:rPr>
          <w:noProof/>
          <w:sz w:val="15"/>
          <w:lang w:eastAsia="ru-RU"/>
        </w:rPr>
        <w:lastRenderedPageBreak/>
        <mc:AlternateContent>
          <mc:Choice Requires="wps">
            <w:drawing>
              <wp:anchor distT="0" distB="0" distL="0" distR="0" simplePos="0" relativeHeight="472285184" behindDoc="1" locked="0" layoutInCell="1" allowOverlap="1" wp14:anchorId="7B9C6DEB" wp14:editId="3B31D2AC">
                <wp:simplePos x="0" y="0"/>
                <wp:positionH relativeFrom="page">
                  <wp:posOffset>990599</wp:posOffset>
                </wp:positionH>
                <wp:positionV relativeFrom="page">
                  <wp:posOffset>1153081</wp:posOffset>
                </wp:positionV>
                <wp:extent cx="6022340" cy="8379459"/>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2340" cy="8379459"/>
                          <a:chOff x="0" y="0"/>
                          <a:chExt cx="6022340" cy="8379459"/>
                        </a:xfrm>
                      </wpg:grpSpPr>
                      <wps:wsp>
                        <wps:cNvPr id="10" name="Graphic 10"/>
                        <wps:cNvSpPr/>
                        <wps:spPr>
                          <a:xfrm>
                            <a:off x="2968612" y="1507694"/>
                            <a:ext cx="1778000" cy="1365885"/>
                          </a:xfrm>
                          <a:custGeom>
                            <a:avLst/>
                            <a:gdLst/>
                            <a:ahLst/>
                            <a:cxnLst/>
                            <a:rect l="l" t="t" r="r" b="b"/>
                            <a:pathLst>
                              <a:path w="1778000" h="1365885">
                                <a:moveTo>
                                  <a:pt x="263588" y="1223581"/>
                                </a:moveTo>
                                <a:lnTo>
                                  <a:pt x="0" y="1223581"/>
                                </a:lnTo>
                                <a:lnTo>
                                  <a:pt x="0" y="1365592"/>
                                </a:lnTo>
                                <a:lnTo>
                                  <a:pt x="263588" y="1365592"/>
                                </a:lnTo>
                                <a:lnTo>
                                  <a:pt x="263588" y="1223581"/>
                                </a:lnTo>
                                <a:close/>
                              </a:path>
                              <a:path w="1778000" h="1365885">
                                <a:moveTo>
                                  <a:pt x="1029093" y="136042"/>
                                </a:moveTo>
                                <a:lnTo>
                                  <a:pt x="765225" y="136042"/>
                                </a:lnTo>
                                <a:lnTo>
                                  <a:pt x="765225" y="271843"/>
                                </a:lnTo>
                                <a:lnTo>
                                  <a:pt x="765225" y="278053"/>
                                </a:lnTo>
                                <a:lnTo>
                                  <a:pt x="765225" y="685990"/>
                                </a:lnTo>
                                <a:lnTo>
                                  <a:pt x="1029093" y="685990"/>
                                </a:lnTo>
                                <a:lnTo>
                                  <a:pt x="1029093" y="271843"/>
                                </a:lnTo>
                                <a:lnTo>
                                  <a:pt x="1029093" y="136042"/>
                                </a:lnTo>
                                <a:close/>
                              </a:path>
                              <a:path w="1778000" h="1365885">
                                <a:moveTo>
                                  <a:pt x="1522247" y="679818"/>
                                </a:moveTo>
                                <a:lnTo>
                                  <a:pt x="1258658" y="679818"/>
                                </a:lnTo>
                                <a:lnTo>
                                  <a:pt x="1258658" y="815606"/>
                                </a:lnTo>
                                <a:lnTo>
                                  <a:pt x="1258658" y="821829"/>
                                </a:lnTo>
                                <a:lnTo>
                                  <a:pt x="1258658" y="957834"/>
                                </a:lnTo>
                                <a:lnTo>
                                  <a:pt x="1522247" y="957834"/>
                                </a:lnTo>
                                <a:lnTo>
                                  <a:pt x="1522247" y="821829"/>
                                </a:lnTo>
                                <a:lnTo>
                                  <a:pt x="1522247" y="815606"/>
                                </a:lnTo>
                                <a:lnTo>
                                  <a:pt x="1522247" y="679818"/>
                                </a:lnTo>
                                <a:close/>
                              </a:path>
                              <a:path w="1778000" h="1365885">
                                <a:moveTo>
                                  <a:pt x="1777403" y="0"/>
                                </a:moveTo>
                                <a:lnTo>
                                  <a:pt x="1513814" y="0"/>
                                </a:lnTo>
                                <a:lnTo>
                                  <a:pt x="1513814" y="136042"/>
                                </a:lnTo>
                                <a:lnTo>
                                  <a:pt x="1513814" y="142214"/>
                                </a:lnTo>
                                <a:lnTo>
                                  <a:pt x="1513814" y="278053"/>
                                </a:lnTo>
                                <a:lnTo>
                                  <a:pt x="1777403" y="278053"/>
                                </a:lnTo>
                                <a:lnTo>
                                  <a:pt x="1777403" y="142214"/>
                                </a:lnTo>
                                <a:lnTo>
                                  <a:pt x="1777403" y="136042"/>
                                </a:lnTo>
                                <a:lnTo>
                                  <a:pt x="1777403" y="0"/>
                                </a:lnTo>
                                <a:close/>
                              </a:path>
                            </a:pathLst>
                          </a:custGeom>
                          <a:solidFill>
                            <a:srgbClr val="FFC000"/>
                          </a:solidFill>
                        </wps:spPr>
                        <wps:bodyPr wrap="square" lIns="0" tIns="0" rIns="0" bIns="0" rtlCol="0">
                          <a:prstTxWarp prst="textNoShape">
                            <a:avLst/>
                          </a:prstTxWarp>
                          <a:noAutofit/>
                        </wps:bodyPr>
                      </wps:wsp>
                      <wps:wsp>
                        <wps:cNvPr id="11" name="Graphic 11"/>
                        <wps:cNvSpPr/>
                        <wps:spPr>
                          <a:xfrm>
                            <a:off x="4992618" y="2731269"/>
                            <a:ext cx="264160" cy="142240"/>
                          </a:xfrm>
                          <a:custGeom>
                            <a:avLst/>
                            <a:gdLst/>
                            <a:ahLst/>
                            <a:cxnLst/>
                            <a:rect l="l" t="t" r="r" b="b"/>
                            <a:pathLst>
                              <a:path w="264160" h="142240">
                                <a:moveTo>
                                  <a:pt x="263872" y="0"/>
                                </a:moveTo>
                                <a:lnTo>
                                  <a:pt x="0" y="0"/>
                                </a:lnTo>
                                <a:lnTo>
                                  <a:pt x="0" y="142013"/>
                                </a:lnTo>
                                <a:lnTo>
                                  <a:pt x="263872" y="142013"/>
                                </a:lnTo>
                                <a:lnTo>
                                  <a:pt x="263872" y="0"/>
                                </a:lnTo>
                                <a:close/>
                              </a:path>
                            </a:pathLst>
                          </a:custGeom>
                          <a:solidFill>
                            <a:srgbClr val="FAD3B4"/>
                          </a:solidFill>
                        </wps:spPr>
                        <wps:bodyPr wrap="square" lIns="0" tIns="0" rIns="0" bIns="0" rtlCol="0">
                          <a:prstTxWarp prst="textNoShape">
                            <a:avLst/>
                          </a:prstTxWarp>
                          <a:noAutofit/>
                        </wps:bodyPr>
                      </wps:wsp>
                      <wps:wsp>
                        <wps:cNvPr id="12" name="Graphic 12"/>
                        <wps:cNvSpPr/>
                        <wps:spPr>
                          <a:xfrm>
                            <a:off x="2968617" y="2867067"/>
                            <a:ext cx="264160" cy="142240"/>
                          </a:xfrm>
                          <a:custGeom>
                            <a:avLst/>
                            <a:gdLst/>
                            <a:ahLst/>
                            <a:cxnLst/>
                            <a:rect l="l" t="t" r="r" b="b"/>
                            <a:pathLst>
                              <a:path w="264160" h="142240">
                                <a:moveTo>
                                  <a:pt x="263588" y="0"/>
                                </a:moveTo>
                                <a:lnTo>
                                  <a:pt x="0" y="0"/>
                                </a:lnTo>
                                <a:lnTo>
                                  <a:pt x="0" y="142219"/>
                                </a:lnTo>
                                <a:lnTo>
                                  <a:pt x="263588" y="142219"/>
                                </a:lnTo>
                                <a:lnTo>
                                  <a:pt x="263588" y="0"/>
                                </a:lnTo>
                                <a:close/>
                              </a:path>
                            </a:pathLst>
                          </a:custGeom>
                          <a:solidFill>
                            <a:srgbClr val="FFC000"/>
                          </a:solidFill>
                        </wps:spPr>
                        <wps:bodyPr wrap="square" lIns="0" tIns="0" rIns="0" bIns="0" rtlCol="0">
                          <a:prstTxWarp prst="textNoShape">
                            <a:avLst/>
                          </a:prstTxWarp>
                          <a:noAutofit/>
                        </wps:bodyPr>
                      </wps:wsp>
                      <wps:wsp>
                        <wps:cNvPr id="13" name="Graphic 13"/>
                        <wps:cNvSpPr/>
                        <wps:spPr>
                          <a:xfrm>
                            <a:off x="4992618" y="2867067"/>
                            <a:ext cx="264160" cy="142240"/>
                          </a:xfrm>
                          <a:custGeom>
                            <a:avLst/>
                            <a:gdLst/>
                            <a:ahLst/>
                            <a:cxnLst/>
                            <a:rect l="l" t="t" r="r" b="b"/>
                            <a:pathLst>
                              <a:path w="264160" h="142240">
                                <a:moveTo>
                                  <a:pt x="263872" y="0"/>
                                </a:moveTo>
                                <a:lnTo>
                                  <a:pt x="0" y="0"/>
                                </a:lnTo>
                                <a:lnTo>
                                  <a:pt x="0" y="142219"/>
                                </a:lnTo>
                                <a:lnTo>
                                  <a:pt x="263872" y="142219"/>
                                </a:lnTo>
                                <a:lnTo>
                                  <a:pt x="263872" y="0"/>
                                </a:lnTo>
                                <a:close/>
                              </a:path>
                            </a:pathLst>
                          </a:custGeom>
                          <a:solidFill>
                            <a:srgbClr val="FAD3B4"/>
                          </a:solidFill>
                        </wps:spPr>
                        <wps:bodyPr wrap="square" lIns="0" tIns="0" rIns="0" bIns="0" rtlCol="0">
                          <a:prstTxWarp prst="textNoShape">
                            <a:avLst/>
                          </a:prstTxWarp>
                          <a:noAutofit/>
                        </wps:bodyPr>
                      </wps:wsp>
                      <wps:wsp>
                        <wps:cNvPr id="14" name="Graphic 14"/>
                        <wps:cNvSpPr/>
                        <wps:spPr>
                          <a:xfrm>
                            <a:off x="2968617" y="3003111"/>
                            <a:ext cx="264160" cy="142240"/>
                          </a:xfrm>
                          <a:custGeom>
                            <a:avLst/>
                            <a:gdLst/>
                            <a:ahLst/>
                            <a:cxnLst/>
                            <a:rect l="l" t="t" r="r" b="b"/>
                            <a:pathLst>
                              <a:path w="264160" h="142240">
                                <a:moveTo>
                                  <a:pt x="263588" y="0"/>
                                </a:moveTo>
                                <a:lnTo>
                                  <a:pt x="0" y="0"/>
                                </a:lnTo>
                                <a:lnTo>
                                  <a:pt x="0" y="142013"/>
                                </a:lnTo>
                                <a:lnTo>
                                  <a:pt x="263588" y="142013"/>
                                </a:lnTo>
                                <a:lnTo>
                                  <a:pt x="263588" y="0"/>
                                </a:lnTo>
                                <a:close/>
                              </a:path>
                            </a:pathLst>
                          </a:custGeom>
                          <a:solidFill>
                            <a:srgbClr val="FFC000"/>
                          </a:solidFill>
                        </wps:spPr>
                        <wps:bodyPr wrap="square" lIns="0" tIns="0" rIns="0" bIns="0" rtlCol="0">
                          <a:prstTxWarp prst="textNoShape">
                            <a:avLst/>
                          </a:prstTxWarp>
                          <a:noAutofit/>
                        </wps:bodyPr>
                      </wps:wsp>
                      <wps:wsp>
                        <wps:cNvPr id="15" name="Graphic 15"/>
                        <wps:cNvSpPr/>
                        <wps:spPr>
                          <a:xfrm>
                            <a:off x="4992618" y="3003111"/>
                            <a:ext cx="264160" cy="142240"/>
                          </a:xfrm>
                          <a:custGeom>
                            <a:avLst/>
                            <a:gdLst/>
                            <a:ahLst/>
                            <a:cxnLst/>
                            <a:rect l="l" t="t" r="r" b="b"/>
                            <a:pathLst>
                              <a:path w="264160" h="142240">
                                <a:moveTo>
                                  <a:pt x="263872" y="0"/>
                                </a:moveTo>
                                <a:lnTo>
                                  <a:pt x="0" y="0"/>
                                </a:lnTo>
                                <a:lnTo>
                                  <a:pt x="0" y="142013"/>
                                </a:lnTo>
                                <a:lnTo>
                                  <a:pt x="263872" y="142013"/>
                                </a:lnTo>
                                <a:lnTo>
                                  <a:pt x="263872" y="0"/>
                                </a:lnTo>
                                <a:close/>
                              </a:path>
                            </a:pathLst>
                          </a:custGeom>
                          <a:solidFill>
                            <a:srgbClr val="FAD3B4"/>
                          </a:solidFill>
                        </wps:spPr>
                        <wps:bodyPr wrap="square" lIns="0" tIns="0" rIns="0" bIns="0" rtlCol="0">
                          <a:prstTxWarp prst="textNoShape">
                            <a:avLst/>
                          </a:prstTxWarp>
                          <a:noAutofit/>
                        </wps:bodyPr>
                      </wps:wsp>
                      <wps:wsp>
                        <wps:cNvPr id="16" name="Graphic 16"/>
                        <wps:cNvSpPr/>
                        <wps:spPr>
                          <a:xfrm>
                            <a:off x="2713239" y="3138991"/>
                            <a:ext cx="519430" cy="142240"/>
                          </a:xfrm>
                          <a:custGeom>
                            <a:avLst/>
                            <a:gdLst/>
                            <a:ahLst/>
                            <a:cxnLst/>
                            <a:rect l="l" t="t" r="r" b="b"/>
                            <a:pathLst>
                              <a:path w="519430" h="142240">
                                <a:moveTo>
                                  <a:pt x="518967" y="0"/>
                                </a:moveTo>
                                <a:lnTo>
                                  <a:pt x="0" y="0"/>
                                </a:lnTo>
                                <a:lnTo>
                                  <a:pt x="0" y="142219"/>
                                </a:lnTo>
                                <a:lnTo>
                                  <a:pt x="518967" y="142219"/>
                                </a:lnTo>
                                <a:lnTo>
                                  <a:pt x="518967" y="0"/>
                                </a:lnTo>
                                <a:close/>
                              </a:path>
                            </a:pathLst>
                          </a:custGeom>
                          <a:solidFill>
                            <a:srgbClr val="FFC000"/>
                          </a:solidFill>
                        </wps:spPr>
                        <wps:bodyPr wrap="square" lIns="0" tIns="0" rIns="0" bIns="0" rtlCol="0">
                          <a:prstTxWarp prst="textNoShape">
                            <a:avLst/>
                          </a:prstTxWarp>
                          <a:noAutofit/>
                        </wps:bodyPr>
                      </wps:wsp>
                      <wps:wsp>
                        <wps:cNvPr id="17" name="Graphic 17"/>
                        <wps:cNvSpPr/>
                        <wps:spPr>
                          <a:xfrm>
                            <a:off x="4992618" y="3138991"/>
                            <a:ext cx="264160" cy="142240"/>
                          </a:xfrm>
                          <a:custGeom>
                            <a:avLst/>
                            <a:gdLst/>
                            <a:ahLst/>
                            <a:cxnLst/>
                            <a:rect l="l" t="t" r="r" b="b"/>
                            <a:pathLst>
                              <a:path w="264160" h="142240">
                                <a:moveTo>
                                  <a:pt x="263872" y="0"/>
                                </a:moveTo>
                                <a:lnTo>
                                  <a:pt x="0" y="0"/>
                                </a:lnTo>
                                <a:lnTo>
                                  <a:pt x="0" y="142219"/>
                                </a:lnTo>
                                <a:lnTo>
                                  <a:pt x="263872" y="142219"/>
                                </a:lnTo>
                                <a:lnTo>
                                  <a:pt x="263872" y="0"/>
                                </a:lnTo>
                                <a:close/>
                              </a:path>
                            </a:pathLst>
                          </a:custGeom>
                          <a:solidFill>
                            <a:srgbClr val="FAD3B4"/>
                          </a:solidFill>
                        </wps:spPr>
                        <wps:bodyPr wrap="square" lIns="0" tIns="0" rIns="0" bIns="0" rtlCol="0">
                          <a:prstTxWarp prst="textNoShape">
                            <a:avLst/>
                          </a:prstTxWarp>
                          <a:noAutofit/>
                        </wps:bodyPr>
                      </wps:wsp>
                      <wps:wsp>
                        <wps:cNvPr id="18" name="Graphic 18"/>
                        <wps:cNvSpPr/>
                        <wps:spPr>
                          <a:xfrm>
                            <a:off x="2713239" y="3275036"/>
                            <a:ext cx="519430" cy="142240"/>
                          </a:xfrm>
                          <a:custGeom>
                            <a:avLst/>
                            <a:gdLst/>
                            <a:ahLst/>
                            <a:cxnLst/>
                            <a:rect l="l" t="t" r="r" b="b"/>
                            <a:pathLst>
                              <a:path w="519430" h="142240">
                                <a:moveTo>
                                  <a:pt x="518967" y="0"/>
                                </a:moveTo>
                                <a:lnTo>
                                  <a:pt x="0" y="0"/>
                                </a:lnTo>
                                <a:lnTo>
                                  <a:pt x="0" y="142013"/>
                                </a:lnTo>
                                <a:lnTo>
                                  <a:pt x="518967" y="142013"/>
                                </a:lnTo>
                                <a:lnTo>
                                  <a:pt x="518967" y="0"/>
                                </a:lnTo>
                                <a:close/>
                              </a:path>
                            </a:pathLst>
                          </a:custGeom>
                          <a:solidFill>
                            <a:srgbClr val="FFC000"/>
                          </a:solidFill>
                        </wps:spPr>
                        <wps:bodyPr wrap="square" lIns="0" tIns="0" rIns="0" bIns="0" rtlCol="0">
                          <a:prstTxWarp prst="textNoShape">
                            <a:avLst/>
                          </a:prstTxWarp>
                          <a:noAutofit/>
                        </wps:bodyPr>
                      </wps:wsp>
                      <wps:wsp>
                        <wps:cNvPr id="19" name="Graphic 19"/>
                        <wps:cNvSpPr/>
                        <wps:spPr>
                          <a:xfrm>
                            <a:off x="4992618" y="3275036"/>
                            <a:ext cx="264160" cy="142240"/>
                          </a:xfrm>
                          <a:custGeom>
                            <a:avLst/>
                            <a:gdLst/>
                            <a:ahLst/>
                            <a:cxnLst/>
                            <a:rect l="l" t="t" r="r" b="b"/>
                            <a:pathLst>
                              <a:path w="264160" h="142240">
                                <a:moveTo>
                                  <a:pt x="263872" y="0"/>
                                </a:moveTo>
                                <a:lnTo>
                                  <a:pt x="0" y="0"/>
                                </a:lnTo>
                                <a:lnTo>
                                  <a:pt x="0" y="142013"/>
                                </a:lnTo>
                                <a:lnTo>
                                  <a:pt x="263872" y="142013"/>
                                </a:lnTo>
                                <a:lnTo>
                                  <a:pt x="263872" y="0"/>
                                </a:lnTo>
                                <a:close/>
                              </a:path>
                            </a:pathLst>
                          </a:custGeom>
                          <a:solidFill>
                            <a:srgbClr val="FAD3B4"/>
                          </a:solidFill>
                        </wps:spPr>
                        <wps:bodyPr wrap="square" lIns="0" tIns="0" rIns="0" bIns="0" rtlCol="0">
                          <a:prstTxWarp prst="textNoShape">
                            <a:avLst/>
                          </a:prstTxWarp>
                          <a:noAutofit/>
                        </wps:bodyPr>
                      </wps:wsp>
                      <wps:wsp>
                        <wps:cNvPr id="20" name="Graphic 20"/>
                        <wps:cNvSpPr/>
                        <wps:spPr>
                          <a:xfrm>
                            <a:off x="2713239" y="3410834"/>
                            <a:ext cx="519430" cy="142240"/>
                          </a:xfrm>
                          <a:custGeom>
                            <a:avLst/>
                            <a:gdLst/>
                            <a:ahLst/>
                            <a:cxnLst/>
                            <a:rect l="l" t="t" r="r" b="b"/>
                            <a:pathLst>
                              <a:path w="519430" h="142240">
                                <a:moveTo>
                                  <a:pt x="518967" y="0"/>
                                </a:moveTo>
                                <a:lnTo>
                                  <a:pt x="0" y="0"/>
                                </a:lnTo>
                                <a:lnTo>
                                  <a:pt x="0" y="142219"/>
                                </a:lnTo>
                                <a:lnTo>
                                  <a:pt x="518967" y="142219"/>
                                </a:lnTo>
                                <a:lnTo>
                                  <a:pt x="518967" y="0"/>
                                </a:lnTo>
                                <a:close/>
                              </a:path>
                            </a:pathLst>
                          </a:custGeom>
                          <a:solidFill>
                            <a:srgbClr val="FFC000"/>
                          </a:solidFill>
                        </wps:spPr>
                        <wps:bodyPr wrap="square" lIns="0" tIns="0" rIns="0" bIns="0" rtlCol="0">
                          <a:prstTxWarp prst="textNoShape">
                            <a:avLst/>
                          </a:prstTxWarp>
                          <a:noAutofit/>
                        </wps:bodyPr>
                      </wps:wsp>
                      <wps:wsp>
                        <wps:cNvPr id="21" name="Graphic 21"/>
                        <wps:cNvSpPr/>
                        <wps:spPr>
                          <a:xfrm>
                            <a:off x="4992618" y="3410834"/>
                            <a:ext cx="264160" cy="142240"/>
                          </a:xfrm>
                          <a:custGeom>
                            <a:avLst/>
                            <a:gdLst/>
                            <a:ahLst/>
                            <a:cxnLst/>
                            <a:rect l="l" t="t" r="r" b="b"/>
                            <a:pathLst>
                              <a:path w="264160" h="142240">
                                <a:moveTo>
                                  <a:pt x="263872" y="0"/>
                                </a:moveTo>
                                <a:lnTo>
                                  <a:pt x="0" y="0"/>
                                </a:lnTo>
                                <a:lnTo>
                                  <a:pt x="0" y="142219"/>
                                </a:lnTo>
                                <a:lnTo>
                                  <a:pt x="263872" y="142219"/>
                                </a:lnTo>
                                <a:lnTo>
                                  <a:pt x="263872" y="0"/>
                                </a:lnTo>
                                <a:close/>
                              </a:path>
                            </a:pathLst>
                          </a:custGeom>
                          <a:solidFill>
                            <a:srgbClr val="FAD3B4"/>
                          </a:solidFill>
                        </wps:spPr>
                        <wps:bodyPr wrap="square" lIns="0" tIns="0" rIns="0" bIns="0" rtlCol="0">
                          <a:prstTxWarp prst="textNoShape">
                            <a:avLst/>
                          </a:prstTxWarp>
                          <a:noAutofit/>
                        </wps:bodyPr>
                      </wps:wsp>
                      <wps:wsp>
                        <wps:cNvPr id="22" name="Graphic 22"/>
                        <wps:cNvSpPr/>
                        <wps:spPr>
                          <a:xfrm>
                            <a:off x="2713239" y="3546879"/>
                            <a:ext cx="519430" cy="142240"/>
                          </a:xfrm>
                          <a:custGeom>
                            <a:avLst/>
                            <a:gdLst/>
                            <a:ahLst/>
                            <a:cxnLst/>
                            <a:rect l="l" t="t" r="r" b="b"/>
                            <a:pathLst>
                              <a:path w="519430" h="142240">
                                <a:moveTo>
                                  <a:pt x="518967" y="0"/>
                                </a:moveTo>
                                <a:lnTo>
                                  <a:pt x="0" y="0"/>
                                </a:lnTo>
                                <a:lnTo>
                                  <a:pt x="0" y="142013"/>
                                </a:lnTo>
                                <a:lnTo>
                                  <a:pt x="518967" y="142013"/>
                                </a:lnTo>
                                <a:lnTo>
                                  <a:pt x="518967" y="0"/>
                                </a:lnTo>
                                <a:close/>
                              </a:path>
                            </a:pathLst>
                          </a:custGeom>
                          <a:solidFill>
                            <a:srgbClr val="FFC000"/>
                          </a:solidFill>
                        </wps:spPr>
                        <wps:bodyPr wrap="square" lIns="0" tIns="0" rIns="0" bIns="0" rtlCol="0">
                          <a:prstTxWarp prst="textNoShape">
                            <a:avLst/>
                          </a:prstTxWarp>
                          <a:noAutofit/>
                        </wps:bodyPr>
                      </wps:wsp>
                      <wps:wsp>
                        <wps:cNvPr id="23" name="Graphic 23"/>
                        <wps:cNvSpPr/>
                        <wps:spPr>
                          <a:xfrm>
                            <a:off x="4992618" y="3546879"/>
                            <a:ext cx="264160" cy="142240"/>
                          </a:xfrm>
                          <a:custGeom>
                            <a:avLst/>
                            <a:gdLst/>
                            <a:ahLst/>
                            <a:cxnLst/>
                            <a:rect l="l" t="t" r="r" b="b"/>
                            <a:pathLst>
                              <a:path w="264160" h="142240">
                                <a:moveTo>
                                  <a:pt x="263872" y="0"/>
                                </a:moveTo>
                                <a:lnTo>
                                  <a:pt x="0" y="0"/>
                                </a:lnTo>
                                <a:lnTo>
                                  <a:pt x="0" y="142013"/>
                                </a:lnTo>
                                <a:lnTo>
                                  <a:pt x="263872" y="142013"/>
                                </a:lnTo>
                                <a:lnTo>
                                  <a:pt x="263872" y="0"/>
                                </a:lnTo>
                                <a:close/>
                              </a:path>
                            </a:pathLst>
                          </a:custGeom>
                          <a:solidFill>
                            <a:srgbClr val="FAD3B4"/>
                          </a:solidFill>
                        </wps:spPr>
                        <wps:bodyPr wrap="square" lIns="0" tIns="0" rIns="0" bIns="0" rtlCol="0">
                          <a:prstTxWarp prst="textNoShape">
                            <a:avLst/>
                          </a:prstTxWarp>
                          <a:noAutofit/>
                        </wps:bodyPr>
                      </wps:wsp>
                      <wps:wsp>
                        <wps:cNvPr id="24" name="Graphic 24"/>
                        <wps:cNvSpPr/>
                        <wps:spPr>
                          <a:xfrm>
                            <a:off x="255095" y="6889794"/>
                            <a:ext cx="425450" cy="259715"/>
                          </a:xfrm>
                          <a:custGeom>
                            <a:avLst/>
                            <a:gdLst/>
                            <a:ahLst/>
                            <a:cxnLst/>
                            <a:rect l="l" t="t" r="r" b="b"/>
                            <a:pathLst>
                              <a:path w="425450" h="259715">
                                <a:moveTo>
                                  <a:pt x="0" y="259534"/>
                                </a:moveTo>
                                <a:lnTo>
                                  <a:pt x="425253" y="259534"/>
                                </a:lnTo>
                                <a:lnTo>
                                  <a:pt x="425253" y="0"/>
                                </a:lnTo>
                                <a:lnTo>
                                  <a:pt x="0" y="0"/>
                                </a:lnTo>
                                <a:lnTo>
                                  <a:pt x="0" y="259534"/>
                                </a:lnTo>
                                <a:close/>
                              </a:path>
                            </a:pathLst>
                          </a:custGeom>
                          <a:solidFill>
                            <a:srgbClr val="FFC000"/>
                          </a:solidFill>
                        </wps:spPr>
                        <wps:bodyPr wrap="square" lIns="0" tIns="0" rIns="0" bIns="0" rtlCol="0">
                          <a:prstTxWarp prst="textNoShape">
                            <a:avLst/>
                          </a:prstTxWarp>
                          <a:noAutofit/>
                        </wps:bodyPr>
                      </wps:wsp>
                      <wps:wsp>
                        <wps:cNvPr id="25" name="Graphic 25"/>
                        <wps:cNvSpPr/>
                        <wps:spPr>
                          <a:xfrm>
                            <a:off x="255095" y="7149329"/>
                            <a:ext cx="425450" cy="234950"/>
                          </a:xfrm>
                          <a:custGeom>
                            <a:avLst/>
                            <a:gdLst/>
                            <a:ahLst/>
                            <a:cxnLst/>
                            <a:rect l="l" t="t" r="r" b="b"/>
                            <a:pathLst>
                              <a:path w="425450" h="234950">
                                <a:moveTo>
                                  <a:pt x="0" y="234630"/>
                                </a:moveTo>
                                <a:lnTo>
                                  <a:pt x="425253" y="234630"/>
                                </a:lnTo>
                                <a:lnTo>
                                  <a:pt x="425253" y="0"/>
                                </a:lnTo>
                                <a:lnTo>
                                  <a:pt x="0" y="0"/>
                                </a:lnTo>
                                <a:lnTo>
                                  <a:pt x="0" y="234630"/>
                                </a:lnTo>
                                <a:close/>
                              </a:path>
                            </a:pathLst>
                          </a:custGeom>
                          <a:solidFill>
                            <a:srgbClr val="FAD3B4"/>
                          </a:solidFill>
                        </wps:spPr>
                        <wps:bodyPr wrap="square" lIns="0" tIns="0" rIns="0" bIns="0" rtlCol="0">
                          <a:prstTxWarp prst="textNoShape">
                            <a:avLst/>
                          </a:prstTxWarp>
                          <a:noAutofit/>
                        </wps:bodyPr>
                      </wps:wsp>
                      <wps:wsp>
                        <wps:cNvPr id="26" name="Graphic 26"/>
                        <wps:cNvSpPr/>
                        <wps:spPr>
                          <a:xfrm>
                            <a:off x="255095" y="7383960"/>
                            <a:ext cx="425450" cy="229235"/>
                          </a:xfrm>
                          <a:custGeom>
                            <a:avLst/>
                            <a:gdLst/>
                            <a:ahLst/>
                            <a:cxnLst/>
                            <a:rect l="l" t="t" r="r" b="b"/>
                            <a:pathLst>
                              <a:path w="425450" h="229235">
                                <a:moveTo>
                                  <a:pt x="0" y="228662"/>
                                </a:moveTo>
                                <a:lnTo>
                                  <a:pt x="425253" y="228662"/>
                                </a:lnTo>
                                <a:lnTo>
                                  <a:pt x="425253" y="0"/>
                                </a:lnTo>
                                <a:lnTo>
                                  <a:pt x="0" y="0"/>
                                </a:lnTo>
                                <a:lnTo>
                                  <a:pt x="0" y="228662"/>
                                </a:lnTo>
                                <a:close/>
                              </a:path>
                            </a:pathLst>
                          </a:custGeom>
                          <a:solidFill>
                            <a:srgbClr val="C5D9F0"/>
                          </a:solidFill>
                        </wps:spPr>
                        <wps:bodyPr wrap="square" lIns="0" tIns="0" rIns="0" bIns="0" rtlCol="0">
                          <a:prstTxWarp prst="textNoShape">
                            <a:avLst/>
                          </a:prstTxWarp>
                          <a:noAutofit/>
                        </wps:bodyPr>
                      </wps:wsp>
                      <wps:wsp>
                        <wps:cNvPr id="27" name="Graphic 27"/>
                        <wps:cNvSpPr/>
                        <wps:spPr>
                          <a:xfrm>
                            <a:off x="255095" y="7612622"/>
                            <a:ext cx="425450" cy="229235"/>
                          </a:xfrm>
                          <a:custGeom>
                            <a:avLst/>
                            <a:gdLst/>
                            <a:ahLst/>
                            <a:cxnLst/>
                            <a:rect l="l" t="t" r="r" b="b"/>
                            <a:pathLst>
                              <a:path w="425450" h="229235">
                                <a:moveTo>
                                  <a:pt x="0" y="228662"/>
                                </a:moveTo>
                                <a:lnTo>
                                  <a:pt x="425253" y="228662"/>
                                </a:lnTo>
                                <a:lnTo>
                                  <a:pt x="425253" y="0"/>
                                </a:lnTo>
                                <a:lnTo>
                                  <a:pt x="0" y="0"/>
                                </a:lnTo>
                                <a:lnTo>
                                  <a:pt x="0" y="228662"/>
                                </a:lnTo>
                                <a:close/>
                              </a:path>
                            </a:pathLst>
                          </a:custGeom>
                          <a:solidFill>
                            <a:srgbClr val="92D050"/>
                          </a:solidFill>
                        </wps:spPr>
                        <wps:bodyPr wrap="square" lIns="0" tIns="0" rIns="0" bIns="0" rtlCol="0">
                          <a:prstTxWarp prst="textNoShape">
                            <a:avLst/>
                          </a:prstTxWarp>
                          <a:noAutofit/>
                        </wps:bodyPr>
                      </wps:wsp>
                      <wps:wsp>
                        <wps:cNvPr id="28" name="Graphic 28"/>
                        <wps:cNvSpPr/>
                        <wps:spPr>
                          <a:xfrm>
                            <a:off x="255095" y="7841284"/>
                            <a:ext cx="425450" cy="297180"/>
                          </a:xfrm>
                          <a:custGeom>
                            <a:avLst/>
                            <a:gdLst/>
                            <a:ahLst/>
                            <a:cxnLst/>
                            <a:rect l="l" t="t" r="r" b="b"/>
                            <a:pathLst>
                              <a:path w="425450" h="297180">
                                <a:moveTo>
                                  <a:pt x="0" y="296580"/>
                                </a:moveTo>
                                <a:lnTo>
                                  <a:pt x="425253" y="296580"/>
                                </a:lnTo>
                                <a:lnTo>
                                  <a:pt x="425253" y="0"/>
                                </a:lnTo>
                                <a:lnTo>
                                  <a:pt x="0" y="0"/>
                                </a:lnTo>
                                <a:lnTo>
                                  <a:pt x="0" y="296580"/>
                                </a:lnTo>
                                <a:close/>
                              </a:path>
                            </a:pathLst>
                          </a:custGeom>
                          <a:solidFill>
                            <a:srgbClr val="FFFF00"/>
                          </a:solidFill>
                        </wps:spPr>
                        <wps:bodyPr wrap="square" lIns="0" tIns="0" rIns="0" bIns="0" rtlCol="0">
                          <a:prstTxWarp prst="textNoShape">
                            <a:avLst/>
                          </a:prstTxWarp>
                          <a:noAutofit/>
                        </wps:bodyPr>
                      </wps:wsp>
                      <wps:wsp>
                        <wps:cNvPr id="29" name="Graphic 29"/>
                        <wps:cNvSpPr/>
                        <wps:spPr>
                          <a:xfrm>
                            <a:off x="255095" y="8137865"/>
                            <a:ext cx="425450" cy="241300"/>
                          </a:xfrm>
                          <a:custGeom>
                            <a:avLst/>
                            <a:gdLst/>
                            <a:ahLst/>
                            <a:cxnLst/>
                            <a:rect l="l" t="t" r="r" b="b"/>
                            <a:pathLst>
                              <a:path w="425450" h="241300">
                                <a:moveTo>
                                  <a:pt x="425253" y="0"/>
                                </a:moveTo>
                                <a:lnTo>
                                  <a:pt x="0" y="0"/>
                                </a:lnTo>
                                <a:lnTo>
                                  <a:pt x="0" y="241011"/>
                                </a:lnTo>
                                <a:lnTo>
                                  <a:pt x="425253" y="241011"/>
                                </a:lnTo>
                                <a:lnTo>
                                  <a:pt x="425253" y="0"/>
                                </a:lnTo>
                                <a:close/>
                              </a:path>
                            </a:pathLst>
                          </a:custGeom>
                          <a:solidFill>
                            <a:srgbClr val="C4BC96"/>
                          </a:solidFill>
                        </wps:spPr>
                        <wps:bodyPr wrap="square" lIns="0" tIns="0" rIns="0" bIns="0" rtlCol="0">
                          <a:prstTxWarp prst="textNoShape">
                            <a:avLst/>
                          </a:prstTxWarp>
                          <a:noAutofit/>
                        </wps:bodyPr>
                      </wps:wsp>
                      <wps:wsp>
                        <wps:cNvPr id="30" name="Graphic 30"/>
                        <wps:cNvSpPr/>
                        <wps:spPr>
                          <a:xfrm>
                            <a:off x="3512782" y="705096"/>
                            <a:ext cx="764540" cy="1270"/>
                          </a:xfrm>
                          <a:custGeom>
                            <a:avLst/>
                            <a:gdLst/>
                            <a:ahLst/>
                            <a:cxnLst/>
                            <a:rect l="l" t="t" r="r" b="b"/>
                            <a:pathLst>
                              <a:path w="764540">
                                <a:moveTo>
                                  <a:pt x="0" y="0"/>
                                </a:moveTo>
                                <a:lnTo>
                                  <a:pt x="764447" y="0"/>
                                </a:lnTo>
                              </a:path>
                            </a:pathLst>
                          </a:custGeom>
                          <a:ln w="6551">
                            <a:solidFill>
                              <a:srgbClr val="000000"/>
                            </a:solidFill>
                            <a:prstDash val="solid"/>
                          </a:ln>
                        </wps:spPr>
                        <wps:bodyPr wrap="square" lIns="0" tIns="0" rIns="0" bIns="0" rtlCol="0">
                          <a:prstTxWarp prst="textNoShape">
                            <a:avLst/>
                          </a:prstTxWarp>
                          <a:noAutofit/>
                        </wps:bodyPr>
                      </wps:wsp>
                      <wps:wsp>
                        <wps:cNvPr id="31" name="Graphic 31"/>
                        <wps:cNvSpPr/>
                        <wps:spPr>
                          <a:xfrm>
                            <a:off x="5503091" y="41"/>
                            <a:ext cx="8890" cy="6350"/>
                          </a:xfrm>
                          <a:custGeom>
                            <a:avLst/>
                            <a:gdLst/>
                            <a:ahLst/>
                            <a:cxnLst/>
                            <a:rect l="l" t="t" r="r" b="b"/>
                            <a:pathLst>
                              <a:path w="8890" h="6350">
                                <a:moveTo>
                                  <a:pt x="0" y="3087"/>
                                </a:moveTo>
                                <a:lnTo>
                                  <a:pt x="1243" y="904"/>
                                </a:lnTo>
                                <a:lnTo>
                                  <a:pt x="4246" y="0"/>
                                </a:lnTo>
                                <a:lnTo>
                                  <a:pt x="7249" y="904"/>
                                </a:lnTo>
                                <a:lnTo>
                                  <a:pt x="8493" y="3087"/>
                                </a:lnTo>
                                <a:lnTo>
                                  <a:pt x="7249" y="5270"/>
                                </a:lnTo>
                                <a:lnTo>
                                  <a:pt x="4246" y="6174"/>
                                </a:lnTo>
                                <a:lnTo>
                                  <a:pt x="1243" y="5270"/>
                                </a:lnTo>
                                <a:lnTo>
                                  <a:pt x="0" y="3087"/>
                                </a:lnTo>
                                <a:close/>
                              </a:path>
                            </a:pathLst>
                          </a:custGeom>
                          <a:solidFill>
                            <a:srgbClr val="D3D3D3"/>
                          </a:solidFill>
                        </wps:spPr>
                        <wps:bodyPr wrap="square" lIns="0" tIns="0" rIns="0" bIns="0" rtlCol="0">
                          <a:prstTxWarp prst="textNoShape">
                            <a:avLst/>
                          </a:prstTxWarp>
                          <a:noAutofit/>
                        </wps:bodyPr>
                      </wps:wsp>
                      <wps:wsp>
                        <wps:cNvPr id="32" name="Graphic 32"/>
                        <wps:cNvSpPr/>
                        <wps:spPr>
                          <a:xfrm>
                            <a:off x="5503148" y="82"/>
                            <a:ext cx="8890" cy="6350"/>
                          </a:xfrm>
                          <a:custGeom>
                            <a:avLst/>
                            <a:gdLst/>
                            <a:ahLst/>
                            <a:cxnLst/>
                            <a:rect l="l" t="t" r="r" b="b"/>
                            <a:pathLst>
                              <a:path w="8890" h="6350">
                                <a:moveTo>
                                  <a:pt x="8493" y="0"/>
                                </a:moveTo>
                                <a:lnTo>
                                  <a:pt x="0" y="0"/>
                                </a:lnTo>
                                <a:lnTo>
                                  <a:pt x="0" y="6174"/>
                                </a:lnTo>
                                <a:lnTo>
                                  <a:pt x="8493" y="6174"/>
                                </a:lnTo>
                                <a:lnTo>
                                  <a:pt x="8493" y="0"/>
                                </a:lnTo>
                                <a:close/>
                              </a:path>
                            </a:pathLst>
                          </a:custGeom>
                          <a:solidFill>
                            <a:srgbClr val="D3D3D3"/>
                          </a:solidFill>
                        </wps:spPr>
                        <wps:bodyPr wrap="square" lIns="0" tIns="0" rIns="0" bIns="0" rtlCol="0">
                          <a:prstTxWarp prst="textNoShape">
                            <a:avLst/>
                          </a:prstTxWarp>
                          <a:noAutofit/>
                        </wps:bodyPr>
                      </wps:wsp>
                      <wps:wsp>
                        <wps:cNvPr id="33" name="Graphic 33"/>
                        <wps:cNvSpPr/>
                        <wps:spPr>
                          <a:xfrm>
                            <a:off x="5758243" y="41"/>
                            <a:ext cx="8890" cy="6350"/>
                          </a:xfrm>
                          <a:custGeom>
                            <a:avLst/>
                            <a:gdLst/>
                            <a:ahLst/>
                            <a:cxnLst/>
                            <a:rect l="l" t="t" r="r" b="b"/>
                            <a:pathLst>
                              <a:path w="8890" h="6350">
                                <a:moveTo>
                                  <a:pt x="0" y="3087"/>
                                </a:moveTo>
                                <a:lnTo>
                                  <a:pt x="1243" y="904"/>
                                </a:lnTo>
                                <a:lnTo>
                                  <a:pt x="4246" y="0"/>
                                </a:lnTo>
                                <a:lnTo>
                                  <a:pt x="7249" y="904"/>
                                </a:lnTo>
                                <a:lnTo>
                                  <a:pt x="8493" y="3087"/>
                                </a:lnTo>
                                <a:lnTo>
                                  <a:pt x="7249" y="5270"/>
                                </a:lnTo>
                                <a:lnTo>
                                  <a:pt x="4246" y="6174"/>
                                </a:lnTo>
                                <a:lnTo>
                                  <a:pt x="1243" y="5270"/>
                                </a:lnTo>
                                <a:lnTo>
                                  <a:pt x="0" y="3087"/>
                                </a:lnTo>
                                <a:close/>
                              </a:path>
                            </a:pathLst>
                          </a:custGeom>
                          <a:solidFill>
                            <a:srgbClr val="D3D3D3"/>
                          </a:solidFill>
                        </wps:spPr>
                        <wps:bodyPr wrap="square" lIns="0" tIns="0" rIns="0" bIns="0" rtlCol="0">
                          <a:prstTxWarp prst="textNoShape">
                            <a:avLst/>
                          </a:prstTxWarp>
                          <a:noAutofit/>
                        </wps:bodyPr>
                      </wps:wsp>
                      <wps:wsp>
                        <wps:cNvPr id="34" name="Graphic 34"/>
                        <wps:cNvSpPr/>
                        <wps:spPr>
                          <a:xfrm>
                            <a:off x="5758186" y="82"/>
                            <a:ext cx="8890" cy="6350"/>
                          </a:xfrm>
                          <a:custGeom>
                            <a:avLst/>
                            <a:gdLst/>
                            <a:ahLst/>
                            <a:cxnLst/>
                            <a:rect l="l" t="t" r="r" b="b"/>
                            <a:pathLst>
                              <a:path w="8890" h="6350">
                                <a:moveTo>
                                  <a:pt x="8493" y="0"/>
                                </a:moveTo>
                                <a:lnTo>
                                  <a:pt x="0" y="0"/>
                                </a:lnTo>
                                <a:lnTo>
                                  <a:pt x="0" y="6174"/>
                                </a:lnTo>
                                <a:lnTo>
                                  <a:pt x="8493" y="6174"/>
                                </a:lnTo>
                                <a:lnTo>
                                  <a:pt x="8493" y="0"/>
                                </a:lnTo>
                                <a:close/>
                              </a:path>
                            </a:pathLst>
                          </a:custGeom>
                          <a:solidFill>
                            <a:srgbClr val="D3D3D3"/>
                          </a:solidFill>
                        </wps:spPr>
                        <wps:bodyPr wrap="square" lIns="0" tIns="0" rIns="0" bIns="0" rtlCol="0">
                          <a:prstTxWarp prst="textNoShape">
                            <a:avLst/>
                          </a:prstTxWarp>
                          <a:noAutofit/>
                        </wps:bodyPr>
                      </wps:wsp>
                      <wps:wsp>
                        <wps:cNvPr id="35" name="Graphic 35"/>
                        <wps:cNvSpPr/>
                        <wps:spPr>
                          <a:xfrm>
                            <a:off x="255095" y="41"/>
                            <a:ext cx="8890" cy="6350"/>
                          </a:xfrm>
                          <a:custGeom>
                            <a:avLst/>
                            <a:gdLst/>
                            <a:ahLst/>
                            <a:cxnLst/>
                            <a:rect l="l" t="t" r="r" b="b"/>
                            <a:pathLst>
                              <a:path w="8890" h="6350">
                                <a:moveTo>
                                  <a:pt x="0" y="3087"/>
                                </a:moveTo>
                                <a:lnTo>
                                  <a:pt x="1243" y="904"/>
                                </a:lnTo>
                                <a:lnTo>
                                  <a:pt x="4246" y="0"/>
                                </a:lnTo>
                                <a:lnTo>
                                  <a:pt x="7249" y="904"/>
                                </a:lnTo>
                                <a:lnTo>
                                  <a:pt x="8493" y="3087"/>
                                </a:lnTo>
                                <a:lnTo>
                                  <a:pt x="7249" y="5270"/>
                                </a:lnTo>
                                <a:lnTo>
                                  <a:pt x="4246" y="6174"/>
                                </a:lnTo>
                                <a:lnTo>
                                  <a:pt x="1243" y="5270"/>
                                </a:lnTo>
                                <a:lnTo>
                                  <a:pt x="0" y="3087"/>
                                </a:lnTo>
                                <a:close/>
                              </a:path>
                            </a:pathLst>
                          </a:custGeom>
                          <a:solidFill>
                            <a:srgbClr val="D3D3D3"/>
                          </a:solidFill>
                        </wps:spPr>
                        <wps:bodyPr wrap="square" lIns="0" tIns="0" rIns="0" bIns="0" rtlCol="0">
                          <a:prstTxWarp prst="textNoShape">
                            <a:avLst/>
                          </a:prstTxWarp>
                          <a:noAutofit/>
                        </wps:bodyPr>
                      </wps:wsp>
                      <wps:wsp>
                        <wps:cNvPr id="36" name="Graphic 36"/>
                        <wps:cNvSpPr/>
                        <wps:spPr>
                          <a:xfrm>
                            <a:off x="255095" y="82"/>
                            <a:ext cx="8890" cy="6350"/>
                          </a:xfrm>
                          <a:custGeom>
                            <a:avLst/>
                            <a:gdLst/>
                            <a:ahLst/>
                            <a:cxnLst/>
                            <a:rect l="l" t="t" r="r" b="b"/>
                            <a:pathLst>
                              <a:path w="8890" h="6350">
                                <a:moveTo>
                                  <a:pt x="8493" y="0"/>
                                </a:moveTo>
                                <a:lnTo>
                                  <a:pt x="0" y="0"/>
                                </a:lnTo>
                                <a:lnTo>
                                  <a:pt x="0" y="6174"/>
                                </a:lnTo>
                                <a:lnTo>
                                  <a:pt x="8493" y="6174"/>
                                </a:lnTo>
                                <a:lnTo>
                                  <a:pt x="8493" y="0"/>
                                </a:lnTo>
                                <a:close/>
                              </a:path>
                            </a:pathLst>
                          </a:custGeom>
                          <a:solidFill>
                            <a:srgbClr val="D3D3D3"/>
                          </a:solidFill>
                        </wps:spPr>
                        <wps:bodyPr wrap="square" lIns="0" tIns="0" rIns="0" bIns="0" rtlCol="0">
                          <a:prstTxWarp prst="textNoShape">
                            <a:avLst/>
                          </a:prstTxWarp>
                          <a:noAutofit/>
                        </wps:bodyPr>
                      </wps:wsp>
                      <wps:wsp>
                        <wps:cNvPr id="37" name="Graphic 37"/>
                        <wps:cNvSpPr/>
                        <wps:spPr>
                          <a:xfrm>
                            <a:off x="671854" y="41"/>
                            <a:ext cx="8890" cy="6350"/>
                          </a:xfrm>
                          <a:custGeom>
                            <a:avLst/>
                            <a:gdLst/>
                            <a:ahLst/>
                            <a:cxnLst/>
                            <a:rect l="l" t="t" r="r" b="b"/>
                            <a:pathLst>
                              <a:path w="8890" h="6350">
                                <a:moveTo>
                                  <a:pt x="0" y="3087"/>
                                </a:moveTo>
                                <a:lnTo>
                                  <a:pt x="1243" y="904"/>
                                </a:lnTo>
                                <a:lnTo>
                                  <a:pt x="4246" y="0"/>
                                </a:lnTo>
                                <a:lnTo>
                                  <a:pt x="7249" y="904"/>
                                </a:lnTo>
                                <a:lnTo>
                                  <a:pt x="8493" y="3087"/>
                                </a:lnTo>
                                <a:lnTo>
                                  <a:pt x="7249" y="5270"/>
                                </a:lnTo>
                                <a:lnTo>
                                  <a:pt x="4246" y="6174"/>
                                </a:lnTo>
                                <a:lnTo>
                                  <a:pt x="1243" y="5270"/>
                                </a:lnTo>
                                <a:lnTo>
                                  <a:pt x="0" y="3087"/>
                                </a:lnTo>
                                <a:close/>
                              </a:path>
                            </a:pathLst>
                          </a:custGeom>
                          <a:solidFill>
                            <a:srgbClr val="D3D3D3"/>
                          </a:solidFill>
                        </wps:spPr>
                        <wps:bodyPr wrap="square" lIns="0" tIns="0" rIns="0" bIns="0" rtlCol="0">
                          <a:prstTxWarp prst="textNoShape">
                            <a:avLst/>
                          </a:prstTxWarp>
                          <a:noAutofit/>
                        </wps:bodyPr>
                      </wps:wsp>
                      <wps:wsp>
                        <wps:cNvPr id="38" name="Graphic 38"/>
                        <wps:cNvSpPr/>
                        <wps:spPr>
                          <a:xfrm>
                            <a:off x="671854" y="82"/>
                            <a:ext cx="8890" cy="6350"/>
                          </a:xfrm>
                          <a:custGeom>
                            <a:avLst/>
                            <a:gdLst/>
                            <a:ahLst/>
                            <a:cxnLst/>
                            <a:rect l="l" t="t" r="r" b="b"/>
                            <a:pathLst>
                              <a:path w="8890" h="6350">
                                <a:moveTo>
                                  <a:pt x="8493" y="0"/>
                                </a:moveTo>
                                <a:lnTo>
                                  <a:pt x="0" y="0"/>
                                </a:lnTo>
                                <a:lnTo>
                                  <a:pt x="0" y="6174"/>
                                </a:lnTo>
                                <a:lnTo>
                                  <a:pt x="8493" y="6174"/>
                                </a:lnTo>
                                <a:lnTo>
                                  <a:pt x="8493" y="0"/>
                                </a:lnTo>
                                <a:close/>
                              </a:path>
                            </a:pathLst>
                          </a:custGeom>
                          <a:solidFill>
                            <a:srgbClr val="D3D3D3"/>
                          </a:solidFill>
                        </wps:spPr>
                        <wps:bodyPr wrap="square" lIns="0" tIns="0" rIns="0" bIns="0" rtlCol="0">
                          <a:prstTxWarp prst="textNoShape">
                            <a:avLst/>
                          </a:prstTxWarp>
                          <a:noAutofit/>
                        </wps:bodyPr>
                      </wps:wsp>
                      <wps:wsp>
                        <wps:cNvPr id="39" name="Graphic 39"/>
                        <wps:cNvSpPr/>
                        <wps:spPr>
                          <a:xfrm>
                            <a:off x="927232" y="41"/>
                            <a:ext cx="8890" cy="6350"/>
                          </a:xfrm>
                          <a:custGeom>
                            <a:avLst/>
                            <a:gdLst/>
                            <a:ahLst/>
                            <a:cxnLst/>
                            <a:rect l="l" t="t" r="r" b="b"/>
                            <a:pathLst>
                              <a:path w="8890" h="6350">
                                <a:moveTo>
                                  <a:pt x="0" y="3087"/>
                                </a:moveTo>
                                <a:lnTo>
                                  <a:pt x="1243" y="904"/>
                                </a:lnTo>
                                <a:lnTo>
                                  <a:pt x="4246" y="0"/>
                                </a:lnTo>
                                <a:lnTo>
                                  <a:pt x="7249" y="904"/>
                                </a:lnTo>
                                <a:lnTo>
                                  <a:pt x="8493" y="3087"/>
                                </a:lnTo>
                                <a:lnTo>
                                  <a:pt x="7249" y="5270"/>
                                </a:lnTo>
                                <a:lnTo>
                                  <a:pt x="4246" y="6174"/>
                                </a:lnTo>
                                <a:lnTo>
                                  <a:pt x="1243" y="5270"/>
                                </a:lnTo>
                                <a:lnTo>
                                  <a:pt x="0" y="3087"/>
                                </a:lnTo>
                                <a:close/>
                              </a:path>
                            </a:pathLst>
                          </a:custGeom>
                          <a:solidFill>
                            <a:srgbClr val="D3D3D3"/>
                          </a:solidFill>
                        </wps:spPr>
                        <wps:bodyPr wrap="square" lIns="0" tIns="0" rIns="0" bIns="0" rtlCol="0">
                          <a:prstTxWarp prst="textNoShape">
                            <a:avLst/>
                          </a:prstTxWarp>
                          <a:noAutofit/>
                        </wps:bodyPr>
                      </wps:wsp>
                      <wps:wsp>
                        <wps:cNvPr id="40" name="Graphic 40"/>
                        <wps:cNvSpPr/>
                        <wps:spPr>
                          <a:xfrm>
                            <a:off x="927232" y="82"/>
                            <a:ext cx="8890" cy="6350"/>
                          </a:xfrm>
                          <a:custGeom>
                            <a:avLst/>
                            <a:gdLst/>
                            <a:ahLst/>
                            <a:cxnLst/>
                            <a:rect l="l" t="t" r="r" b="b"/>
                            <a:pathLst>
                              <a:path w="8890" h="6350">
                                <a:moveTo>
                                  <a:pt x="8493" y="0"/>
                                </a:moveTo>
                                <a:lnTo>
                                  <a:pt x="0" y="0"/>
                                </a:lnTo>
                                <a:lnTo>
                                  <a:pt x="0" y="6174"/>
                                </a:lnTo>
                                <a:lnTo>
                                  <a:pt x="8493" y="6174"/>
                                </a:lnTo>
                                <a:lnTo>
                                  <a:pt x="8493" y="0"/>
                                </a:lnTo>
                                <a:close/>
                              </a:path>
                            </a:pathLst>
                          </a:custGeom>
                          <a:solidFill>
                            <a:srgbClr val="D3D3D3"/>
                          </a:solidFill>
                        </wps:spPr>
                        <wps:bodyPr wrap="square" lIns="0" tIns="0" rIns="0" bIns="0" rtlCol="0">
                          <a:prstTxWarp prst="textNoShape">
                            <a:avLst/>
                          </a:prstTxWarp>
                          <a:noAutofit/>
                        </wps:bodyPr>
                      </wps:wsp>
                      <wps:wsp>
                        <wps:cNvPr id="41" name="Graphic 41"/>
                        <wps:cNvSpPr/>
                        <wps:spPr>
                          <a:xfrm>
                            <a:off x="1186518" y="3128"/>
                            <a:ext cx="1270" cy="136525"/>
                          </a:xfrm>
                          <a:custGeom>
                            <a:avLst/>
                            <a:gdLst/>
                            <a:ahLst/>
                            <a:cxnLst/>
                            <a:rect l="l" t="t" r="r" b="b"/>
                            <a:pathLst>
                              <a:path h="136525">
                                <a:moveTo>
                                  <a:pt x="0" y="0"/>
                                </a:moveTo>
                                <a:lnTo>
                                  <a:pt x="0" y="136085"/>
                                </a:lnTo>
                              </a:path>
                            </a:pathLst>
                          </a:custGeom>
                          <a:ln w="8493">
                            <a:solidFill>
                              <a:srgbClr val="D3D3D3"/>
                            </a:solidFill>
                            <a:prstDash val="solid"/>
                          </a:ln>
                        </wps:spPr>
                        <wps:bodyPr wrap="square" lIns="0" tIns="0" rIns="0" bIns="0" rtlCol="0">
                          <a:prstTxWarp prst="textNoShape">
                            <a:avLst/>
                          </a:prstTxWarp>
                          <a:noAutofit/>
                        </wps:bodyPr>
                      </wps:wsp>
                      <wps:wsp>
                        <wps:cNvPr id="42" name="Graphic 42"/>
                        <wps:cNvSpPr/>
                        <wps:spPr>
                          <a:xfrm>
                            <a:off x="1182328" y="41"/>
                            <a:ext cx="8890" cy="142240"/>
                          </a:xfrm>
                          <a:custGeom>
                            <a:avLst/>
                            <a:gdLst/>
                            <a:ahLst/>
                            <a:cxnLst/>
                            <a:rect l="l" t="t" r="r" b="b"/>
                            <a:pathLst>
                              <a:path w="8890" h="142240">
                                <a:moveTo>
                                  <a:pt x="8493" y="0"/>
                                </a:moveTo>
                                <a:lnTo>
                                  <a:pt x="0" y="0"/>
                                </a:lnTo>
                                <a:lnTo>
                                  <a:pt x="0" y="142219"/>
                                </a:lnTo>
                                <a:lnTo>
                                  <a:pt x="8493" y="142219"/>
                                </a:lnTo>
                                <a:lnTo>
                                  <a:pt x="8493" y="0"/>
                                </a:lnTo>
                                <a:close/>
                              </a:path>
                            </a:pathLst>
                          </a:custGeom>
                          <a:solidFill>
                            <a:srgbClr val="D3D3D3"/>
                          </a:solidFill>
                        </wps:spPr>
                        <wps:bodyPr wrap="square" lIns="0" tIns="0" rIns="0" bIns="0" rtlCol="0">
                          <a:prstTxWarp prst="textNoShape">
                            <a:avLst/>
                          </a:prstTxWarp>
                          <a:noAutofit/>
                        </wps:bodyPr>
                      </wps:wsp>
                      <wps:wsp>
                        <wps:cNvPr id="43" name="Graphic 43"/>
                        <wps:cNvSpPr/>
                        <wps:spPr>
                          <a:xfrm>
                            <a:off x="1441670" y="3128"/>
                            <a:ext cx="1270" cy="136525"/>
                          </a:xfrm>
                          <a:custGeom>
                            <a:avLst/>
                            <a:gdLst/>
                            <a:ahLst/>
                            <a:cxnLst/>
                            <a:rect l="l" t="t" r="r" b="b"/>
                            <a:pathLst>
                              <a:path h="136525">
                                <a:moveTo>
                                  <a:pt x="0" y="0"/>
                                </a:moveTo>
                                <a:lnTo>
                                  <a:pt x="0" y="136085"/>
                                </a:lnTo>
                              </a:path>
                            </a:pathLst>
                          </a:custGeom>
                          <a:ln w="8493">
                            <a:solidFill>
                              <a:srgbClr val="D3D3D3"/>
                            </a:solidFill>
                            <a:prstDash val="solid"/>
                          </a:ln>
                        </wps:spPr>
                        <wps:bodyPr wrap="square" lIns="0" tIns="0" rIns="0" bIns="0" rtlCol="0">
                          <a:prstTxWarp prst="textNoShape">
                            <a:avLst/>
                          </a:prstTxWarp>
                          <a:noAutofit/>
                        </wps:bodyPr>
                      </wps:wsp>
                      <wps:wsp>
                        <wps:cNvPr id="44" name="Graphic 44"/>
                        <wps:cNvSpPr/>
                        <wps:spPr>
                          <a:xfrm>
                            <a:off x="1437479" y="41"/>
                            <a:ext cx="8890" cy="142240"/>
                          </a:xfrm>
                          <a:custGeom>
                            <a:avLst/>
                            <a:gdLst/>
                            <a:ahLst/>
                            <a:cxnLst/>
                            <a:rect l="l" t="t" r="r" b="b"/>
                            <a:pathLst>
                              <a:path w="8890" h="142240">
                                <a:moveTo>
                                  <a:pt x="8493" y="0"/>
                                </a:moveTo>
                                <a:lnTo>
                                  <a:pt x="0" y="0"/>
                                </a:lnTo>
                                <a:lnTo>
                                  <a:pt x="0" y="142219"/>
                                </a:lnTo>
                                <a:lnTo>
                                  <a:pt x="8493" y="142219"/>
                                </a:lnTo>
                                <a:lnTo>
                                  <a:pt x="8493" y="0"/>
                                </a:lnTo>
                                <a:close/>
                              </a:path>
                            </a:pathLst>
                          </a:custGeom>
                          <a:solidFill>
                            <a:srgbClr val="D3D3D3"/>
                          </a:solidFill>
                        </wps:spPr>
                        <wps:bodyPr wrap="square" lIns="0" tIns="0" rIns="0" bIns="0" rtlCol="0">
                          <a:prstTxWarp prst="textNoShape">
                            <a:avLst/>
                          </a:prstTxWarp>
                          <a:noAutofit/>
                        </wps:bodyPr>
                      </wps:wsp>
                      <wps:wsp>
                        <wps:cNvPr id="45" name="Graphic 45"/>
                        <wps:cNvSpPr/>
                        <wps:spPr>
                          <a:xfrm>
                            <a:off x="1696822" y="3128"/>
                            <a:ext cx="1270" cy="136525"/>
                          </a:xfrm>
                          <a:custGeom>
                            <a:avLst/>
                            <a:gdLst/>
                            <a:ahLst/>
                            <a:cxnLst/>
                            <a:rect l="l" t="t" r="r" b="b"/>
                            <a:pathLst>
                              <a:path h="136525">
                                <a:moveTo>
                                  <a:pt x="0" y="0"/>
                                </a:moveTo>
                                <a:lnTo>
                                  <a:pt x="0" y="136085"/>
                                </a:lnTo>
                              </a:path>
                            </a:pathLst>
                          </a:custGeom>
                          <a:ln w="8493">
                            <a:solidFill>
                              <a:srgbClr val="D3D3D3"/>
                            </a:solidFill>
                            <a:prstDash val="solid"/>
                          </a:ln>
                        </wps:spPr>
                        <wps:bodyPr wrap="square" lIns="0" tIns="0" rIns="0" bIns="0" rtlCol="0">
                          <a:prstTxWarp prst="textNoShape">
                            <a:avLst/>
                          </a:prstTxWarp>
                          <a:noAutofit/>
                        </wps:bodyPr>
                      </wps:wsp>
                      <wps:wsp>
                        <wps:cNvPr id="46" name="Graphic 46"/>
                        <wps:cNvSpPr/>
                        <wps:spPr>
                          <a:xfrm>
                            <a:off x="1692518" y="41"/>
                            <a:ext cx="8890" cy="142240"/>
                          </a:xfrm>
                          <a:custGeom>
                            <a:avLst/>
                            <a:gdLst/>
                            <a:ahLst/>
                            <a:cxnLst/>
                            <a:rect l="l" t="t" r="r" b="b"/>
                            <a:pathLst>
                              <a:path w="8890" h="142240">
                                <a:moveTo>
                                  <a:pt x="8493" y="0"/>
                                </a:moveTo>
                                <a:lnTo>
                                  <a:pt x="0" y="0"/>
                                </a:lnTo>
                                <a:lnTo>
                                  <a:pt x="0" y="142219"/>
                                </a:lnTo>
                                <a:lnTo>
                                  <a:pt x="8493" y="142219"/>
                                </a:lnTo>
                                <a:lnTo>
                                  <a:pt x="8493" y="0"/>
                                </a:lnTo>
                                <a:close/>
                              </a:path>
                            </a:pathLst>
                          </a:custGeom>
                          <a:solidFill>
                            <a:srgbClr val="D3D3D3"/>
                          </a:solidFill>
                        </wps:spPr>
                        <wps:bodyPr wrap="square" lIns="0" tIns="0" rIns="0" bIns="0" rtlCol="0">
                          <a:prstTxWarp prst="textNoShape">
                            <a:avLst/>
                          </a:prstTxWarp>
                          <a:noAutofit/>
                        </wps:bodyPr>
                      </wps:wsp>
                      <wps:wsp>
                        <wps:cNvPr id="47" name="Graphic 47"/>
                        <wps:cNvSpPr/>
                        <wps:spPr>
                          <a:xfrm>
                            <a:off x="1952200" y="3128"/>
                            <a:ext cx="1270" cy="136525"/>
                          </a:xfrm>
                          <a:custGeom>
                            <a:avLst/>
                            <a:gdLst/>
                            <a:ahLst/>
                            <a:cxnLst/>
                            <a:rect l="l" t="t" r="r" b="b"/>
                            <a:pathLst>
                              <a:path h="136525">
                                <a:moveTo>
                                  <a:pt x="0" y="0"/>
                                </a:moveTo>
                                <a:lnTo>
                                  <a:pt x="0" y="136085"/>
                                </a:lnTo>
                              </a:path>
                            </a:pathLst>
                          </a:custGeom>
                          <a:ln w="8493">
                            <a:solidFill>
                              <a:srgbClr val="D3D3D3"/>
                            </a:solidFill>
                            <a:prstDash val="solid"/>
                          </a:ln>
                        </wps:spPr>
                        <wps:bodyPr wrap="square" lIns="0" tIns="0" rIns="0" bIns="0" rtlCol="0">
                          <a:prstTxWarp prst="textNoShape">
                            <a:avLst/>
                          </a:prstTxWarp>
                          <a:noAutofit/>
                        </wps:bodyPr>
                      </wps:wsp>
                      <wps:wsp>
                        <wps:cNvPr id="48" name="Graphic 48"/>
                        <wps:cNvSpPr/>
                        <wps:spPr>
                          <a:xfrm>
                            <a:off x="1947896" y="41"/>
                            <a:ext cx="8890" cy="142240"/>
                          </a:xfrm>
                          <a:custGeom>
                            <a:avLst/>
                            <a:gdLst/>
                            <a:ahLst/>
                            <a:cxnLst/>
                            <a:rect l="l" t="t" r="r" b="b"/>
                            <a:pathLst>
                              <a:path w="8890" h="142240">
                                <a:moveTo>
                                  <a:pt x="8493" y="0"/>
                                </a:moveTo>
                                <a:lnTo>
                                  <a:pt x="0" y="0"/>
                                </a:lnTo>
                                <a:lnTo>
                                  <a:pt x="0" y="142219"/>
                                </a:lnTo>
                                <a:lnTo>
                                  <a:pt x="8493" y="142219"/>
                                </a:lnTo>
                                <a:lnTo>
                                  <a:pt x="8493" y="0"/>
                                </a:lnTo>
                                <a:close/>
                              </a:path>
                            </a:pathLst>
                          </a:custGeom>
                          <a:solidFill>
                            <a:srgbClr val="D3D3D3"/>
                          </a:solidFill>
                        </wps:spPr>
                        <wps:bodyPr wrap="square" lIns="0" tIns="0" rIns="0" bIns="0" rtlCol="0">
                          <a:prstTxWarp prst="textNoShape">
                            <a:avLst/>
                          </a:prstTxWarp>
                          <a:noAutofit/>
                        </wps:bodyPr>
                      </wps:wsp>
                      <wps:wsp>
                        <wps:cNvPr id="49" name="Graphic 49"/>
                        <wps:cNvSpPr/>
                        <wps:spPr>
                          <a:xfrm>
                            <a:off x="2207238" y="3128"/>
                            <a:ext cx="1270" cy="136525"/>
                          </a:xfrm>
                          <a:custGeom>
                            <a:avLst/>
                            <a:gdLst/>
                            <a:ahLst/>
                            <a:cxnLst/>
                            <a:rect l="l" t="t" r="r" b="b"/>
                            <a:pathLst>
                              <a:path h="136525">
                                <a:moveTo>
                                  <a:pt x="0" y="0"/>
                                </a:moveTo>
                                <a:lnTo>
                                  <a:pt x="0" y="136085"/>
                                </a:lnTo>
                              </a:path>
                            </a:pathLst>
                          </a:custGeom>
                          <a:ln w="8493">
                            <a:solidFill>
                              <a:srgbClr val="D3D3D3"/>
                            </a:solidFill>
                            <a:prstDash val="solid"/>
                          </a:ln>
                        </wps:spPr>
                        <wps:bodyPr wrap="square" lIns="0" tIns="0" rIns="0" bIns="0" rtlCol="0">
                          <a:prstTxWarp prst="textNoShape">
                            <a:avLst/>
                          </a:prstTxWarp>
                          <a:noAutofit/>
                        </wps:bodyPr>
                      </wps:wsp>
                      <wps:wsp>
                        <wps:cNvPr id="50" name="Graphic 50"/>
                        <wps:cNvSpPr/>
                        <wps:spPr>
                          <a:xfrm>
                            <a:off x="2203048" y="41"/>
                            <a:ext cx="8890" cy="142240"/>
                          </a:xfrm>
                          <a:custGeom>
                            <a:avLst/>
                            <a:gdLst/>
                            <a:ahLst/>
                            <a:cxnLst/>
                            <a:rect l="l" t="t" r="r" b="b"/>
                            <a:pathLst>
                              <a:path w="8890" h="142240">
                                <a:moveTo>
                                  <a:pt x="8493" y="0"/>
                                </a:moveTo>
                                <a:lnTo>
                                  <a:pt x="0" y="0"/>
                                </a:lnTo>
                                <a:lnTo>
                                  <a:pt x="0" y="142219"/>
                                </a:lnTo>
                                <a:lnTo>
                                  <a:pt x="8493" y="142219"/>
                                </a:lnTo>
                                <a:lnTo>
                                  <a:pt x="8493" y="0"/>
                                </a:lnTo>
                                <a:close/>
                              </a:path>
                            </a:pathLst>
                          </a:custGeom>
                          <a:solidFill>
                            <a:srgbClr val="D3D3D3"/>
                          </a:solidFill>
                        </wps:spPr>
                        <wps:bodyPr wrap="square" lIns="0" tIns="0" rIns="0" bIns="0" rtlCol="0">
                          <a:prstTxWarp prst="textNoShape">
                            <a:avLst/>
                          </a:prstTxWarp>
                          <a:noAutofit/>
                        </wps:bodyPr>
                      </wps:wsp>
                      <wps:wsp>
                        <wps:cNvPr id="51" name="Graphic 51"/>
                        <wps:cNvSpPr/>
                        <wps:spPr>
                          <a:xfrm>
                            <a:off x="2462390" y="3128"/>
                            <a:ext cx="1270" cy="136525"/>
                          </a:xfrm>
                          <a:custGeom>
                            <a:avLst/>
                            <a:gdLst/>
                            <a:ahLst/>
                            <a:cxnLst/>
                            <a:rect l="l" t="t" r="r" b="b"/>
                            <a:pathLst>
                              <a:path h="136525">
                                <a:moveTo>
                                  <a:pt x="0" y="0"/>
                                </a:moveTo>
                                <a:lnTo>
                                  <a:pt x="0" y="136085"/>
                                </a:lnTo>
                              </a:path>
                            </a:pathLst>
                          </a:custGeom>
                          <a:ln w="8493">
                            <a:solidFill>
                              <a:srgbClr val="D3D3D3"/>
                            </a:solidFill>
                            <a:prstDash val="solid"/>
                          </a:ln>
                        </wps:spPr>
                        <wps:bodyPr wrap="square" lIns="0" tIns="0" rIns="0" bIns="0" rtlCol="0">
                          <a:prstTxWarp prst="textNoShape">
                            <a:avLst/>
                          </a:prstTxWarp>
                          <a:noAutofit/>
                        </wps:bodyPr>
                      </wps:wsp>
                      <wps:wsp>
                        <wps:cNvPr id="52" name="Graphic 52"/>
                        <wps:cNvSpPr/>
                        <wps:spPr>
                          <a:xfrm>
                            <a:off x="2458087" y="41"/>
                            <a:ext cx="8890" cy="142240"/>
                          </a:xfrm>
                          <a:custGeom>
                            <a:avLst/>
                            <a:gdLst/>
                            <a:ahLst/>
                            <a:cxnLst/>
                            <a:rect l="l" t="t" r="r" b="b"/>
                            <a:pathLst>
                              <a:path w="8890" h="142240">
                                <a:moveTo>
                                  <a:pt x="8493" y="0"/>
                                </a:moveTo>
                                <a:lnTo>
                                  <a:pt x="0" y="0"/>
                                </a:lnTo>
                                <a:lnTo>
                                  <a:pt x="0" y="142219"/>
                                </a:lnTo>
                                <a:lnTo>
                                  <a:pt x="8493" y="142219"/>
                                </a:lnTo>
                                <a:lnTo>
                                  <a:pt x="8493" y="0"/>
                                </a:lnTo>
                                <a:close/>
                              </a:path>
                            </a:pathLst>
                          </a:custGeom>
                          <a:solidFill>
                            <a:srgbClr val="D3D3D3"/>
                          </a:solidFill>
                        </wps:spPr>
                        <wps:bodyPr wrap="square" lIns="0" tIns="0" rIns="0" bIns="0" rtlCol="0">
                          <a:prstTxWarp prst="textNoShape">
                            <a:avLst/>
                          </a:prstTxWarp>
                          <a:noAutofit/>
                        </wps:bodyPr>
                      </wps:wsp>
                      <wps:wsp>
                        <wps:cNvPr id="53" name="Graphic 53"/>
                        <wps:cNvSpPr/>
                        <wps:spPr>
                          <a:xfrm>
                            <a:off x="3733903" y="41"/>
                            <a:ext cx="8890" cy="6350"/>
                          </a:xfrm>
                          <a:custGeom>
                            <a:avLst/>
                            <a:gdLst/>
                            <a:ahLst/>
                            <a:cxnLst/>
                            <a:rect l="l" t="t" r="r" b="b"/>
                            <a:pathLst>
                              <a:path w="8890" h="6350">
                                <a:moveTo>
                                  <a:pt x="0" y="3087"/>
                                </a:moveTo>
                                <a:lnTo>
                                  <a:pt x="1243" y="904"/>
                                </a:lnTo>
                                <a:lnTo>
                                  <a:pt x="4246" y="0"/>
                                </a:lnTo>
                                <a:lnTo>
                                  <a:pt x="7249" y="904"/>
                                </a:lnTo>
                                <a:lnTo>
                                  <a:pt x="8493" y="3087"/>
                                </a:lnTo>
                                <a:lnTo>
                                  <a:pt x="7249" y="5270"/>
                                </a:lnTo>
                                <a:lnTo>
                                  <a:pt x="4246" y="6174"/>
                                </a:lnTo>
                                <a:lnTo>
                                  <a:pt x="1243" y="5270"/>
                                </a:lnTo>
                                <a:lnTo>
                                  <a:pt x="0" y="3087"/>
                                </a:lnTo>
                                <a:close/>
                              </a:path>
                            </a:pathLst>
                          </a:custGeom>
                          <a:solidFill>
                            <a:srgbClr val="D3D3D3"/>
                          </a:solidFill>
                        </wps:spPr>
                        <wps:bodyPr wrap="square" lIns="0" tIns="0" rIns="0" bIns="0" rtlCol="0">
                          <a:prstTxWarp prst="textNoShape">
                            <a:avLst/>
                          </a:prstTxWarp>
                          <a:noAutofit/>
                        </wps:bodyPr>
                      </wps:wsp>
                      <wps:wsp>
                        <wps:cNvPr id="54" name="Graphic 54"/>
                        <wps:cNvSpPr/>
                        <wps:spPr>
                          <a:xfrm>
                            <a:off x="3733846" y="82"/>
                            <a:ext cx="8890" cy="6350"/>
                          </a:xfrm>
                          <a:custGeom>
                            <a:avLst/>
                            <a:gdLst/>
                            <a:ahLst/>
                            <a:cxnLst/>
                            <a:rect l="l" t="t" r="r" b="b"/>
                            <a:pathLst>
                              <a:path w="8890" h="6350">
                                <a:moveTo>
                                  <a:pt x="8493" y="0"/>
                                </a:moveTo>
                                <a:lnTo>
                                  <a:pt x="0" y="0"/>
                                </a:lnTo>
                                <a:lnTo>
                                  <a:pt x="0" y="6174"/>
                                </a:lnTo>
                                <a:lnTo>
                                  <a:pt x="8493" y="6174"/>
                                </a:lnTo>
                                <a:lnTo>
                                  <a:pt x="8493" y="0"/>
                                </a:lnTo>
                                <a:close/>
                              </a:path>
                            </a:pathLst>
                          </a:custGeom>
                          <a:solidFill>
                            <a:srgbClr val="D3D3D3"/>
                          </a:solidFill>
                        </wps:spPr>
                        <wps:bodyPr wrap="square" lIns="0" tIns="0" rIns="0" bIns="0" rtlCol="0">
                          <a:prstTxWarp prst="textNoShape">
                            <a:avLst/>
                          </a:prstTxWarp>
                          <a:noAutofit/>
                        </wps:bodyPr>
                      </wps:wsp>
                      <wps:wsp>
                        <wps:cNvPr id="55" name="Graphic 55"/>
                        <wps:cNvSpPr/>
                        <wps:spPr>
                          <a:xfrm>
                            <a:off x="3989281" y="41"/>
                            <a:ext cx="8890" cy="6350"/>
                          </a:xfrm>
                          <a:custGeom>
                            <a:avLst/>
                            <a:gdLst/>
                            <a:ahLst/>
                            <a:cxnLst/>
                            <a:rect l="l" t="t" r="r" b="b"/>
                            <a:pathLst>
                              <a:path w="8890" h="6350">
                                <a:moveTo>
                                  <a:pt x="0" y="3087"/>
                                </a:moveTo>
                                <a:lnTo>
                                  <a:pt x="1243" y="904"/>
                                </a:lnTo>
                                <a:lnTo>
                                  <a:pt x="4246" y="0"/>
                                </a:lnTo>
                                <a:lnTo>
                                  <a:pt x="7249" y="904"/>
                                </a:lnTo>
                                <a:lnTo>
                                  <a:pt x="8493" y="3087"/>
                                </a:lnTo>
                                <a:lnTo>
                                  <a:pt x="7249" y="5270"/>
                                </a:lnTo>
                                <a:lnTo>
                                  <a:pt x="4246" y="6174"/>
                                </a:lnTo>
                                <a:lnTo>
                                  <a:pt x="1243" y="5270"/>
                                </a:lnTo>
                                <a:lnTo>
                                  <a:pt x="0" y="3087"/>
                                </a:lnTo>
                                <a:close/>
                              </a:path>
                            </a:pathLst>
                          </a:custGeom>
                          <a:solidFill>
                            <a:srgbClr val="D3D3D3"/>
                          </a:solidFill>
                        </wps:spPr>
                        <wps:bodyPr wrap="square" lIns="0" tIns="0" rIns="0" bIns="0" rtlCol="0">
                          <a:prstTxWarp prst="textNoShape">
                            <a:avLst/>
                          </a:prstTxWarp>
                          <a:noAutofit/>
                        </wps:bodyPr>
                      </wps:wsp>
                      <wps:wsp>
                        <wps:cNvPr id="56" name="Graphic 56"/>
                        <wps:cNvSpPr/>
                        <wps:spPr>
                          <a:xfrm>
                            <a:off x="3989224" y="82"/>
                            <a:ext cx="8890" cy="6350"/>
                          </a:xfrm>
                          <a:custGeom>
                            <a:avLst/>
                            <a:gdLst/>
                            <a:ahLst/>
                            <a:cxnLst/>
                            <a:rect l="l" t="t" r="r" b="b"/>
                            <a:pathLst>
                              <a:path w="8890" h="6350">
                                <a:moveTo>
                                  <a:pt x="8493" y="0"/>
                                </a:moveTo>
                                <a:lnTo>
                                  <a:pt x="0" y="0"/>
                                </a:lnTo>
                                <a:lnTo>
                                  <a:pt x="0" y="6174"/>
                                </a:lnTo>
                                <a:lnTo>
                                  <a:pt x="8493" y="6174"/>
                                </a:lnTo>
                                <a:lnTo>
                                  <a:pt x="8493" y="0"/>
                                </a:lnTo>
                                <a:close/>
                              </a:path>
                            </a:pathLst>
                          </a:custGeom>
                          <a:solidFill>
                            <a:srgbClr val="D3D3D3"/>
                          </a:solidFill>
                        </wps:spPr>
                        <wps:bodyPr wrap="square" lIns="0" tIns="0" rIns="0" bIns="0" rtlCol="0">
                          <a:prstTxWarp prst="textNoShape">
                            <a:avLst/>
                          </a:prstTxWarp>
                          <a:noAutofit/>
                        </wps:bodyPr>
                      </wps:wsp>
                      <wps:wsp>
                        <wps:cNvPr id="57" name="Graphic 57"/>
                        <wps:cNvSpPr/>
                        <wps:spPr>
                          <a:xfrm>
                            <a:off x="4227332" y="41"/>
                            <a:ext cx="8890" cy="6350"/>
                          </a:xfrm>
                          <a:custGeom>
                            <a:avLst/>
                            <a:gdLst/>
                            <a:ahLst/>
                            <a:cxnLst/>
                            <a:rect l="l" t="t" r="r" b="b"/>
                            <a:pathLst>
                              <a:path w="8890" h="6350">
                                <a:moveTo>
                                  <a:pt x="0" y="3087"/>
                                </a:moveTo>
                                <a:lnTo>
                                  <a:pt x="1243" y="904"/>
                                </a:lnTo>
                                <a:lnTo>
                                  <a:pt x="4246" y="0"/>
                                </a:lnTo>
                                <a:lnTo>
                                  <a:pt x="7249" y="904"/>
                                </a:lnTo>
                                <a:lnTo>
                                  <a:pt x="8493" y="3087"/>
                                </a:lnTo>
                                <a:lnTo>
                                  <a:pt x="7249" y="5270"/>
                                </a:lnTo>
                                <a:lnTo>
                                  <a:pt x="4246" y="6174"/>
                                </a:lnTo>
                                <a:lnTo>
                                  <a:pt x="1243" y="5270"/>
                                </a:lnTo>
                                <a:lnTo>
                                  <a:pt x="0" y="3087"/>
                                </a:lnTo>
                                <a:close/>
                              </a:path>
                            </a:pathLst>
                          </a:custGeom>
                          <a:solidFill>
                            <a:srgbClr val="D3D3D3"/>
                          </a:solidFill>
                        </wps:spPr>
                        <wps:bodyPr wrap="square" lIns="0" tIns="0" rIns="0" bIns="0" rtlCol="0">
                          <a:prstTxWarp prst="textNoShape">
                            <a:avLst/>
                          </a:prstTxWarp>
                          <a:noAutofit/>
                        </wps:bodyPr>
                      </wps:wsp>
                      <wps:wsp>
                        <wps:cNvPr id="58" name="Graphic 58"/>
                        <wps:cNvSpPr/>
                        <wps:spPr>
                          <a:xfrm>
                            <a:off x="4227276" y="82"/>
                            <a:ext cx="8890" cy="6350"/>
                          </a:xfrm>
                          <a:custGeom>
                            <a:avLst/>
                            <a:gdLst/>
                            <a:ahLst/>
                            <a:cxnLst/>
                            <a:rect l="l" t="t" r="r" b="b"/>
                            <a:pathLst>
                              <a:path w="8890" h="6350">
                                <a:moveTo>
                                  <a:pt x="8493" y="0"/>
                                </a:moveTo>
                                <a:lnTo>
                                  <a:pt x="0" y="0"/>
                                </a:lnTo>
                                <a:lnTo>
                                  <a:pt x="0" y="6174"/>
                                </a:lnTo>
                                <a:lnTo>
                                  <a:pt x="8493" y="6174"/>
                                </a:lnTo>
                                <a:lnTo>
                                  <a:pt x="8493" y="0"/>
                                </a:lnTo>
                                <a:close/>
                              </a:path>
                            </a:pathLst>
                          </a:custGeom>
                          <a:solidFill>
                            <a:srgbClr val="D3D3D3"/>
                          </a:solidFill>
                        </wps:spPr>
                        <wps:bodyPr wrap="square" lIns="0" tIns="0" rIns="0" bIns="0" rtlCol="0">
                          <a:prstTxWarp prst="textNoShape">
                            <a:avLst/>
                          </a:prstTxWarp>
                          <a:noAutofit/>
                        </wps:bodyPr>
                      </wps:wsp>
                      <wps:wsp>
                        <wps:cNvPr id="59" name="Graphic 59"/>
                        <wps:cNvSpPr/>
                        <wps:spPr>
                          <a:xfrm>
                            <a:off x="4482484" y="41"/>
                            <a:ext cx="8890" cy="6350"/>
                          </a:xfrm>
                          <a:custGeom>
                            <a:avLst/>
                            <a:gdLst/>
                            <a:ahLst/>
                            <a:cxnLst/>
                            <a:rect l="l" t="t" r="r" b="b"/>
                            <a:pathLst>
                              <a:path w="8890" h="6350">
                                <a:moveTo>
                                  <a:pt x="0" y="3087"/>
                                </a:moveTo>
                                <a:lnTo>
                                  <a:pt x="1243" y="904"/>
                                </a:lnTo>
                                <a:lnTo>
                                  <a:pt x="4246" y="0"/>
                                </a:lnTo>
                                <a:lnTo>
                                  <a:pt x="7249" y="904"/>
                                </a:lnTo>
                                <a:lnTo>
                                  <a:pt x="8493" y="3087"/>
                                </a:lnTo>
                                <a:lnTo>
                                  <a:pt x="7249" y="5270"/>
                                </a:lnTo>
                                <a:lnTo>
                                  <a:pt x="4246" y="6174"/>
                                </a:lnTo>
                                <a:lnTo>
                                  <a:pt x="1243" y="5270"/>
                                </a:lnTo>
                                <a:lnTo>
                                  <a:pt x="0" y="3087"/>
                                </a:lnTo>
                                <a:close/>
                              </a:path>
                            </a:pathLst>
                          </a:custGeom>
                          <a:solidFill>
                            <a:srgbClr val="D3D3D3"/>
                          </a:solidFill>
                        </wps:spPr>
                        <wps:bodyPr wrap="square" lIns="0" tIns="0" rIns="0" bIns="0" rtlCol="0">
                          <a:prstTxWarp prst="textNoShape">
                            <a:avLst/>
                          </a:prstTxWarp>
                          <a:noAutofit/>
                        </wps:bodyPr>
                      </wps:wsp>
                      <wps:wsp>
                        <wps:cNvPr id="60" name="Graphic 60"/>
                        <wps:cNvSpPr/>
                        <wps:spPr>
                          <a:xfrm>
                            <a:off x="4482427" y="82"/>
                            <a:ext cx="8890" cy="6350"/>
                          </a:xfrm>
                          <a:custGeom>
                            <a:avLst/>
                            <a:gdLst/>
                            <a:ahLst/>
                            <a:cxnLst/>
                            <a:rect l="l" t="t" r="r" b="b"/>
                            <a:pathLst>
                              <a:path w="8890" h="6350">
                                <a:moveTo>
                                  <a:pt x="8493" y="0"/>
                                </a:moveTo>
                                <a:lnTo>
                                  <a:pt x="0" y="0"/>
                                </a:lnTo>
                                <a:lnTo>
                                  <a:pt x="0" y="6174"/>
                                </a:lnTo>
                                <a:lnTo>
                                  <a:pt x="8493" y="6174"/>
                                </a:lnTo>
                                <a:lnTo>
                                  <a:pt x="8493" y="0"/>
                                </a:lnTo>
                                <a:close/>
                              </a:path>
                            </a:pathLst>
                          </a:custGeom>
                          <a:solidFill>
                            <a:srgbClr val="D3D3D3"/>
                          </a:solidFill>
                        </wps:spPr>
                        <wps:bodyPr wrap="square" lIns="0" tIns="0" rIns="0" bIns="0" rtlCol="0">
                          <a:prstTxWarp prst="textNoShape">
                            <a:avLst/>
                          </a:prstTxWarp>
                          <a:noAutofit/>
                        </wps:bodyPr>
                      </wps:wsp>
                      <wps:wsp>
                        <wps:cNvPr id="61" name="Graphic 61"/>
                        <wps:cNvSpPr/>
                        <wps:spPr>
                          <a:xfrm>
                            <a:off x="4737522" y="41"/>
                            <a:ext cx="8890" cy="6350"/>
                          </a:xfrm>
                          <a:custGeom>
                            <a:avLst/>
                            <a:gdLst/>
                            <a:ahLst/>
                            <a:cxnLst/>
                            <a:rect l="l" t="t" r="r" b="b"/>
                            <a:pathLst>
                              <a:path w="8890" h="6350">
                                <a:moveTo>
                                  <a:pt x="0" y="3087"/>
                                </a:moveTo>
                                <a:lnTo>
                                  <a:pt x="1243" y="904"/>
                                </a:lnTo>
                                <a:lnTo>
                                  <a:pt x="4246" y="0"/>
                                </a:lnTo>
                                <a:lnTo>
                                  <a:pt x="7249" y="904"/>
                                </a:lnTo>
                                <a:lnTo>
                                  <a:pt x="8493" y="3087"/>
                                </a:lnTo>
                                <a:lnTo>
                                  <a:pt x="7249" y="5270"/>
                                </a:lnTo>
                                <a:lnTo>
                                  <a:pt x="4246" y="6174"/>
                                </a:lnTo>
                                <a:lnTo>
                                  <a:pt x="1243" y="5270"/>
                                </a:lnTo>
                                <a:lnTo>
                                  <a:pt x="0" y="3087"/>
                                </a:lnTo>
                                <a:close/>
                              </a:path>
                            </a:pathLst>
                          </a:custGeom>
                          <a:solidFill>
                            <a:srgbClr val="D3D3D3"/>
                          </a:solidFill>
                        </wps:spPr>
                        <wps:bodyPr wrap="square" lIns="0" tIns="0" rIns="0" bIns="0" rtlCol="0">
                          <a:prstTxWarp prst="textNoShape">
                            <a:avLst/>
                          </a:prstTxWarp>
                          <a:noAutofit/>
                        </wps:bodyPr>
                      </wps:wsp>
                      <wps:wsp>
                        <wps:cNvPr id="62" name="Graphic 62"/>
                        <wps:cNvSpPr/>
                        <wps:spPr>
                          <a:xfrm>
                            <a:off x="4737579" y="82"/>
                            <a:ext cx="8890" cy="6350"/>
                          </a:xfrm>
                          <a:custGeom>
                            <a:avLst/>
                            <a:gdLst/>
                            <a:ahLst/>
                            <a:cxnLst/>
                            <a:rect l="l" t="t" r="r" b="b"/>
                            <a:pathLst>
                              <a:path w="8890" h="6350">
                                <a:moveTo>
                                  <a:pt x="8493" y="0"/>
                                </a:moveTo>
                                <a:lnTo>
                                  <a:pt x="0" y="0"/>
                                </a:lnTo>
                                <a:lnTo>
                                  <a:pt x="0" y="6174"/>
                                </a:lnTo>
                                <a:lnTo>
                                  <a:pt x="8493" y="6174"/>
                                </a:lnTo>
                                <a:lnTo>
                                  <a:pt x="8493" y="0"/>
                                </a:lnTo>
                                <a:close/>
                              </a:path>
                            </a:pathLst>
                          </a:custGeom>
                          <a:solidFill>
                            <a:srgbClr val="D3D3D3"/>
                          </a:solidFill>
                        </wps:spPr>
                        <wps:bodyPr wrap="square" lIns="0" tIns="0" rIns="0" bIns="0" rtlCol="0">
                          <a:prstTxWarp prst="textNoShape">
                            <a:avLst/>
                          </a:prstTxWarp>
                          <a:noAutofit/>
                        </wps:bodyPr>
                      </wps:wsp>
                      <wps:wsp>
                        <wps:cNvPr id="63" name="Graphic 63"/>
                        <wps:cNvSpPr/>
                        <wps:spPr>
                          <a:xfrm>
                            <a:off x="4992674" y="41"/>
                            <a:ext cx="8890" cy="6350"/>
                          </a:xfrm>
                          <a:custGeom>
                            <a:avLst/>
                            <a:gdLst/>
                            <a:ahLst/>
                            <a:cxnLst/>
                            <a:rect l="l" t="t" r="r" b="b"/>
                            <a:pathLst>
                              <a:path w="8890" h="6350">
                                <a:moveTo>
                                  <a:pt x="0" y="3087"/>
                                </a:moveTo>
                                <a:lnTo>
                                  <a:pt x="1243" y="904"/>
                                </a:lnTo>
                                <a:lnTo>
                                  <a:pt x="4246" y="0"/>
                                </a:lnTo>
                                <a:lnTo>
                                  <a:pt x="7249" y="904"/>
                                </a:lnTo>
                                <a:lnTo>
                                  <a:pt x="8493" y="3087"/>
                                </a:lnTo>
                                <a:lnTo>
                                  <a:pt x="7249" y="5270"/>
                                </a:lnTo>
                                <a:lnTo>
                                  <a:pt x="4246" y="6174"/>
                                </a:lnTo>
                                <a:lnTo>
                                  <a:pt x="1243" y="5270"/>
                                </a:lnTo>
                                <a:lnTo>
                                  <a:pt x="0" y="3087"/>
                                </a:lnTo>
                                <a:close/>
                              </a:path>
                            </a:pathLst>
                          </a:custGeom>
                          <a:solidFill>
                            <a:srgbClr val="D3D3D3"/>
                          </a:solidFill>
                        </wps:spPr>
                        <wps:bodyPr wrap="square" lIns="0" tIns="0" rIns="0" bIns="0" rtlCol="0">
                          <a:prstTxWarp prst="textNoShape">
                            <a:avLst/>
                          </a:prstTxWarp>
                          <a:noAutofit/>
                        </wps:bodyPr>
                      </wps:wsp>
                      <wps:wsp>
                        <wps:cNvPr id="64" name="Graphic 64"/>
                        <wps:cNvSpPr/>
                        <wps:spPr>
                          <a:xfrm>
                            <a:off x="4992618" y="82"/>
                            <a:ext cx="8890" cy="6350"/>
                          </a:xfrm>
                          <a:custGeom>
                            <a:avLst/>
                            <a:gdLst/>
                            <a:ahLst/>
                            <a:cxnLst/>
                            <a:rect l="l" t="t" r="r" b="b"/>
                            <a:pathLst>
                              <a:path w="8890" h="6350">
                                <a:moveTo>
                                  <a:pt x="8776" y="0"/>
                                </a:moveTo>
                                <a:lnTo>
                                  <a:pt x="0" y="0"/>
                                </a:lnTo>
                                <a:lnTo>
                                  <a:pt x="0" y="6174"/>
                                </a:lnTo>
                                <a:lnTo>
                                  <a:pt x="8776" y="6174"/>
                                </a:lnTo>
                                <a:lnTo>
                                  <a:pt x="8776" y="0"/>
                                </a:lnTo>
                                <a:close/>
                              </a:path>
                            </a:pathLst>
                          </a:custGeom>
                          <a:solidFill>
                            <a:srgbClr val="D3D3D3"/>
                          </a:solidFill>
                        </wps:spPr>
                        <wps:bodyPr wrap="square" lIns="0" tIns="0" rIns="0" bIns="0" rtlCol="0">
                          <a:prstTxWarp prst="textNoShape">
                            <a:avLst/>
                          </a:prstTxWarp>
                          <a:noAutofit/>
                        </wps:bodyPr>
                      </wps:wsp>
                      <wps:wsp>
                        <wps:cNvPr id="65" name="Graphic 65"/>
                        <wps:cNvSpPr/>
                        <wps:spPr>
                          <a:xfrm>
                            <a:off x="5247939" y="41"/>
                            <a:ext cx="8890" cy="6350"/>
                          </a:xfrm>
                          <a:custGeom>
                            <a:avLst/>
                            <a:gdLst/>
                            <a:ahLst/>
                            <a:cxnLst/>
                            <a:rect l="l" t="t" r="r" b="b"/>
                            <a:pathLst>
                              <a:path w="8890" h="6350">
                                <a:moveTo>
                                  <a:pt x="0" y="3087"/>
                                </a:moveTo>
                                <a:lnTo>
                                  <a:pt x="1243" y="904"/>
                                </a:lnTo>
                                <a:lnTo>
                                  <a:pt x="4246" y="0"/>
                                </a:lnTo>
                                <a:lnTo>
                                  <a:pt x="7249" y="904"/>
                                </a:lnTo>
                                <a:lnTo>
                                  <a:pt x="8493" y="3087"/>
                                </a:lnTo>
                                <a:lnTo>
                                  <a:pt x="7249" y="5270"/>
                                </a:lnTo>
                                <a:lnTo>
                                  <a:pt x="4246" y="6174"/>
                                </a:lnTo>
                                <a:lnTo>
                                  <a:pt x="1243" y="5270"/>
                                </a:lnTo>
                                <a:lnTo>
                                  <a:pt x="0" y="3087"/>
                                </a:lnTo>
                                <a:close/>
                              </a:path>
                            </a:pathLst>
                          </a:custGeom>
                          <a:solidFill>
                            <a:srgbClr val="D3D3D3"/>
                          </a:solidFill>
                        </wps:spPr>
                        <wps:bodyPr wrap="square" lIns="0" tIns="0" rIns="0" bIns="0" rtlCol="0">
                          <a:prstTxWarp prst="textNoShape">
                            <a:avLst/>
                          </a:prstTxWarp>
                          <a:noAutofit/>
                        </wps:bodyPr>
                      </wps:wsp>
                      <wps:wsp>
                        <wps:cNvPr id="66" name="Graphic 66"/>
                        <wps:cNvSpPr/>
                        <wps:spPr>
                          <a:xfrm>
                            <a:off x="5247996" y="82"/>
                            <a:ext cx="8890" cy="6350"/>
                          </a:xfrm>
                          <a:custGeom>
                            <a:avLst/>
                            <a:gdLst/>
                            <a:ahLst/>
                            <a:cxnLst/>
                            <a:rect l="l" t="t" r="r" b="b"/>
                            <a:pathLst>
                              <a:path w="8890" h="6350">
                                <a:moveTo>
                                  <a:pt x="8493" y="0"/>
                                </a:moveTo>
                                <a:lnTo>
                                  <a:pt x="0" y="0"/>
                                </a:lnTo>
                                <a:lnTo>
                                  <a:pt x="0" y="6174"/>
                                </a:lnTo>
                                <a:lnTo>
                                  <a:pt x="8493" y="6174"/>
                                </a:lnTo>
                                <a:lnTo>
                                  <a:pt x="8493" y="0"/>
                                </a:lnTo>
                                <a:close/>
                              </a:path>
                            </a:pathLst>
                          </a:custGeom>
                          <a:solidFill>
                            <a:srgbClr val="D3D3D3"/>
                          </a:solidFill>
                        </wps:spPr>
                        <wps:bodyPr wrap="square" lIns="0" tIns="0" rIns="0" bIns="0" rtlCol="0">
                          <a:prstTxWarp prst="textNoShape">
                            <a:avLst/>
                          </a:prstTxWarp>
                          <a:noAutofit/>
                        </wps:bodyPr>
                      </wps:wsp>
                      <wps:wsp>
                        <wps:cNvPr id="67" name="Graphic 67"/>
                        <wps:cNvSpPr/>
                        <wps:spPr>
                          <a:xfrm>
                            <a:off x="5507338" y="281227"/>
                            <a:ext cx="1270" cy="130175"/>
                          </a:xfrm>
                          <a:custGeom>
                            <a:avLst/>
                            <a:gdLst/>
                            <a:ahLst/>
                            <a:cxnLst/>
                            <a:rect l="l" t="t" r="r" b="b"/>
                            <a:pathLst>
                              <a:path h="130175">
                                <a:moveTo>
                                  <a:pt x="0" y="0"/>
                                </a:moveTo>
                                <a:lnTo>
                                  <a:pt x="0" y="129664"/>
                                </a:lnTo>
                              </a:path>
                            </a:pathLst>
                          </a:custGeom>
                          <a:ln w="8493">
                            <a:solidFill>
                              <a:srgbClr val="D3D3D3"/>
                            </a:solidFill>
                            <a:prstDash val="solid"/>
                          </a:ln>
                        </wps:spPr>
                        <wps:bodyPr wrap="square" lIns="0" tIns="0" rIns="0" bIns="0" rtlCol="0">
                          <a:prstTxWarp prst="textNoShape">
                            <a:avLst/>
                          </a:prstTxWarp>
                          <a:noAutofit/>
                        </wps:bodyPr>
                      </wps:wsp>
                      <wps:wsp>
                        <wps:cNvPr id="68" name="Graphic 68"/>
                        <wps:cNvSpPr/>
                        <wps:spPr>
                          <a:xfrm>
                            <a:off x="5503148" y="278140"/>
                            <a:ext cx="8890" cy="136525"/>
                          </a:xfrm>
                          <a:custGeom>
                            <a:avLst/>
                            <a:gdLst/>
                            <a:ahLst/>
                            <a:cxnLst/>
                            <a:rect l="l" t="t" r="r" b="b"/>
                            <a:pathLst>
                              <a:path w="8890" h="136525">
                                <a:moveTo>
                                  <a:pt x="8493" y="0"/>
                                </a:moveTo>
                                <a:lnTo>
                                  <a:pt x="0" y="0"/>
                                </a:lnTo>
                                <a:lnTo>
                                  <a:pt x="0" y="136044"/>
                                </a:lnTo>
                                <a:lnTo>
                                  <a:pt x="8493" y="136044"/>
                                </a:lnTo>
                                <a:lnTo>
                                  <a:pt x="8493" y="0"/>
                                </a:lnTo>
                                <a:close/>
                              </a:path>
                            </a:pathLst>
                          </a:custGeom>
                          <a:solidFill>
                            <a:srgbClr val="D3D3D3"/>
                          </a:solidFill>
                        </wps:spPr>
                        <wps:bodyPr wrap="square" lIns="0" tIns="0" rIns="0" bIns="0" rtlCol="0">
                          <a:prstTxWarp prst="textNoShape">
                            <a:avLst/>
                          </a:prstTxWarp>
                          <a:noAutofit/>
                        </wps:bodyPr>
                      </wps:wsp>
                      <wps:wsp>
                        <wps:cNvPr id="69" name="Graphic 69"/>
                        <wps:cNvSpPr/>
                        <wps:spPr>
                          <a:xfrm>
                            <a:off x="5762490" y="281227"/>
                            <a:ext cx="1270" cy="130175"/>
                          </a:xfrm>
                          <a:custGeom>
                            <a:avLst/>
                            <a:gdLst/>
                            <a:ahLst/>
                            <a:cxnLst/>
                            <a:rect l="l" t="t" r="r" b="b"/>
                            <a:pathLst>
                              <a:path h="130175">
                                <a:moveTo>
                                  <a:pt x="0" y="0"/>
                                </a:moveTo>
                                <a:lnTo>
                                  <a:pt x="0" y="129664"/>
                                </a:lnTo>
                              </a:path>
                            </a:pathLst>
                          </a:custGeom>
                          <a:ln w="8493">
                            <a:solidFill>
                              <a:srgbClr val="D3D3D3"/>
                            </a:solidFill>
                            <a:prstDash val="solid"/>
                          </a:ln>
                        </wps:spPr>
                        <wps:bodyPr wrap="square" lIns="0" tIns="0" rIns="0" bIns="0" rtlCol="0">
                          <a:prstTxWarp prst="textNoShape">
                            <a:avLst/>
                          </a:prstTxWarp>
                          <a:noAutofit/>
                        </wps:bodyPr>
                      </wps:wsp>
                      <wps:wsp>
                        <wps:cNvPr id="70" name="Graphic 70"/>
                        <wps:cNvSpPr/>
                        <wps:spPr>
                          <a:xfrm>
                            <a:off x="5758186" y="278140"/>
                            <a:ext cx="8890" cy="136525"/>
                          </a:xfrm>
                          <a:custGeom>
                            <a:avLst/>
                            <a:gdLst/>
                            <a:ahLst/>
                            <a:cxnLst/>
                            <a:rect l="l" t="t" r="r" b="b"/>
                            <a:pathLst>
                              <a:path w="8890" h="136525">
                                <a:moveTo>
                                  <a:pt x="8493" y="0"/>
                                </a:moveTo>
                                <a:lnTo>
                                  <a:pt x="0" y="0"/>
                                </a:lnTo>
                                <a:lnTo>
                                  <a:pt x="0" y="136044"/>
                                </a:lnTo>
                                <a:lnTo>
                                  <a:pt x="8493" y="136044"/>
                                </a:lnTo>
                                <a:lnTo>
                                  <a:pt x="8493" y="0"/>
                                </a:lnTo>
                                <a:close/>
                              </a:path>
                            </a:pathLst>
                          </a:custGeom>
                          <a:solidFill>
                            <a:srgbClr val="D3D3D3"/>
                          </a:solidFill>
                        </wps:spPr>
                        <wps:bodyPr wrap="square" lIns="0" tIns="0" rIns="0" bIns="0" rtlCol="0">
                          <a:prstTxWarp prst="textNoShape">
                            <a:avLst/>
                          </a:prstTxWarp>
                          <a:noAutofit/>
                        </wps:bodyPr>
                      </wps:wsp>
                      <wps:wsp>
                        <wps:cNvPr id="71" name="Graphic 71"/>
                        <wps:cNvSpPr/>
                        <wps:spPr>
                          <a:xfrm>
                            <a:off x="259342" y="417231"/>
                            <a:ext cx="1270" cy="414020"/>
                          </a:xfrm>
                          <a:custGeom>
                            <a:avLst/>
                            <a:gdLst/>
                            <a:ahLst/>
                            <a:cxnLst/>
                            <a:rect l="l" t="t" r="r" b="b"/>
                            <a:pathLst>
                              <a:path h="414020">
                                <a:moveTo>
                                  <a:pt x="0" y="0"/>
                                </a:moveTo>
                                <a:lnTo>
                                  <a:pt x="0" y="413938"/>
                                </a:lnTo>
                              </a:path>
                            </a:pathLst>
                          </a:custGeom>
                          <a:ln w="8493">
                            <a:solidFill>
                              <a:srgbClr val="D3D3D3"/>
                            </a:solidFill>
                            <a:prstDash val="solid"/>
                          </a:ln>
                        </wps:spPr>
                        <wps:bodyPr wrap="square" lIns="0" tIns="0" rIns="0" bIns="0" rtlCol="0">
                          <a:prstTxWarp prst="textNoShape">
                            <a:avLst/>
                          </a:prstTxWarp>
                          <a:noAutofit/>
                        </wps:bodyPr>
                      </wps:wsp>
                      <wps:wsp>
                        <wps:cNvPr id="72" name="Graphic 72"/>
                        <wps:cNvSpPr/>
                        <wps:spPr>
                          <a:xfrm>
                            <a:off x="255095" y="414144"/>
                            <a:ext cx="8890" cy="420370"/>
                          </a:xfrm>
                          <a:custGeom>
                            <a:avLst/>
                            <a:gdLst/>
                            <a:ahLst/>
                            <a:cxnLst/>
                            <a:rect l="l" t="t" r="r" b="b"/>
                            <a:pathLst>
                              <a:path w="8890" h="420370">
                                <a:moveTo>
                                  <a:pt x="8493" y="0"/>
                                </a:moveTo>
                                <a:lnTo>
                                  <a:pt x="0" y="0"/>
                                </a:lnTo>
                                <a:lnTo>
                                  <a:pt x="0" y="420071"/>
                                </a:lnTo>
                                <a:lnTo>
                                  <a:pt x="8493" y="420071"/>
                                </a:lnTo>
                                <a:lnTo>
                                  <a:pt x="8493" y="0"/>
                                </a:lnTo>
                                <a:close/>
                              </a:path>
                            </a:pathLst>
                          </a:custGeom>
                          <a:solidFill>
                            <a:srgbClr val="D3D3D3"/>
                          </a:solidFill>
                        </wps:spPr>
                        <wps:bodyPr wrap="square" lIns="0" tIns="0" rIns="0" bIns="0" rtlCol="0">
                          <a:prstTxWarp prst="textNoShape">
                            <a:avLst/>
                          </a:prstTxWarp>
                          <a:noAutofit/>
                        </wps:bodyPr>
                      </wps:wsp>
                      <wps:wsp>
                        <wps:cNvPr id="73" name="Graphic 73"/>
                        <wps:cNvSpPr/>
                        <wps:spPr>
                          <a:xfrm>
                            <a:off x="676101" y="417231"/>
                            <a:ext cx="1270" cy="414020"/>
                          </a:xfrm>
                          <a:custGeom>
                            <a:avLst/>
                            <a:gdLst/>
                            <a:ahLst/>
                            <a:cxnLst/>
                            <a:rect l="l" t="t" r="r" b="b"/>
                            <a:pathLst>
                              <a:path h="414020">
                                <a:moveTo>
                                  <a:pt x="0" y="0"/>
                                </a:moveTo>
                                <a:lnTo>
                                  <a:pt x="0" y="413938"/>
                                </a:lnTo>
                              </a:path>
                            </a:pathLst>
                          </a:custGeom>
                          <a:ln w="8493">
                            <a:solidFill>
                              <a:srgbClr val="D3D3D3"/>
                            </a:solidFill>
                            <a:prstDash val="solid"/>
                          </a:ln>
                        </wps:spPr>
                        <wps:bodyPr wrap="square" lIns="0" tIns="0" rIns="0" bIns="0" rtlCol="0">
                          <a:prstTxWarp prst="textNoShape">
                            <a:avLst/>
                          </a:prstTxWarp>
                          <a:noAutofit/>
                        </wps:bodyPr>
                      </wps:wsp>
                      <wps:wsp>
                        <wps:cNvPr id="74" name="Graphic 74"/>
                        <wps:cNvSpPr/>
                        <wps:spPr>
                          <a:xfrm>
                            <a:off x="671854" y="414144"/>
                            <a:ext cx="8890" cy="420370"/>
                          </a:xfrm>
                          <a:custGeom>
                            <a:avLst/>
                            <a:gdLst/>
                            <a:ahLst/>
                            <a:cxnLst/>
                            <a:rect l="l" t="t" r="r" b="b"/>
                            <a:pathLst>
                              <a:path w="8890" h="420370">
                                <a:moveTo>
                                  <a:pt x="8493" y="0"/>
                                </a:moveTo>
                                <a:lnTo>
                                  <a:pt x="0" y="0"/>
                                </a:lnTo>
                                <a:lnTo>
                                  <a:pt x="0" y="420071"/>
                                </a:lnTo>
                                <a:lnTo>
                                  <a:pt x="8493" y="420071"/>
                                </a:lnTo>
                                <a:lnTo>
                                  <a:pt x="8493" y="0"/>
                                </a:lnTo>
                                <a:close/>
                              </a:path>
                            </a:pathLst>
                          </a:custGeom>
                          <a:solidFill>
                            <a:srgbClr val="D3D3D3"/>
                          </a:solidFill>
                        </wps:spPr>
                        <wps:bodyPr wrap="square" lIns="0" tIns="0" rIns="0" bIns="0" rtlCol="0">
                          <a:prstTxWarp prst="textNoShape">
                            <a:avLst/>
                          </a:prstTxWarp>
                          <a:noAutofit/>
                        </wps:bodyPr>
                      </wps:wsp>
                      <wps:wsp>
                        <wps:cNvPr id="75" name="Graphic 75"/>
                        <wps:cNvSpPr/>
                        <wps:spPr>
                          <a:xfrm>
                            <a:off x="1952200" y="417231"/>
                            <a:ext cx="1270" cy="414020"/>
                          </a:xfrm>
                          <a:custGeom>
                            <a:avLst/>
                            <a:gdLst/>
                            <a:ahLst/>
                            <a:cxnLst/>
                            <a:rect l="l" t="t" r="r" b="b"/>
                            <a:pathLst>
                              <a:path h="414020">
                                <a:moveTo>
                                  <a:pt x="0" y="0"/>
                                </a:moveTo>
                                <a:lnTo>
                                  <a:pt x="0" y="413938"/>
                                </a:lnTo>
                              </a:path>
                            </a:pathLst>
                          </a:custGeom>
                          <a:ln w="8493">
                            <a:solidFill>
                              <a:srgbClr val="D3D3D3"/>
                            </a:solidFill>
                            <a:prstDash val="solid"/>
                          </a:ln>
                        </wps:spPr>
                        <wps:bodyPr wrap="square" lIns="0" tIns="0" rIns="0" bIns="0" rtlCol="0">
                          <a:prstTxWarp prst="textNoShape">
                            <a:avLst/>
                          </a:prstTxWarp>
                          <a:noAutofit/>
                        </wps:bodyPr>
                      </wps:wsp>
                      <wps:wsp>
                        <wps:cNvPr id="76" name="Graphic 76"/>
                        <wps:cNvSpPr/>
                        <wps:spPr>
                          <a:xfrm>
                            <a:off x="1947896" y="414144"/>
                            <a:ext cx="8890" cy="420370"/>
                          </a:xfrm>
                          <a:custGeom>
                            <a:avLst/>
                            <a:gdLst/>
                            <a:ahLst/>
                            <a:cxnLst/>
                            <a:rect l="l" t="t" r="r" b="b"/>
                            <a:pathLst>
                              <a:path w="8890" h="420370">
                                <a:moveTo>
                                  <a:pt x="8493" y="0"/>
                                </a:moveTo>
                                <a:lnTo>
                                  <a:pt x="0" y="0"/>
                                </a:lnTo>
                                <a:lnTo>
                                  <a:pt x="0" y="420071"/>
                                </a:lnTo>
                                <a:lnTo>
                                  <a:pt x="8493" y="420071"/>
                                </a:lnTo>
                                <a:lnTo>
                                  <a:pt x="8493" y="0"/>
                                </a:lnTo>
                                <a:close/>
                              </a:path>
                            </a:pathLst>
                          </a:custGeom>
                          <a:solidFill>
                            <a:srgbClr val="D3D3D3"/>
                          </a:solidFill>
                        </wps:spPr>
                        <wps:bodyPr wrap="square" lIns="0" tIns="0" rIns="0" bIns="0" rtlCol="0">
                          <a:prstTxWarp prst="textNoShape">
                            <a:avLst/>
                          </a:prstTxWarp>
                          <a:noAutofit/>
                        </wps:bodyPr>
                      </wps:wsp>
                      <wps:wsp>
                        <wps:cNvPr id="77" name="Graphic 77"/>
                        <wps:cNvSpPr/>
                        <wps:spPr>
                          <a:xfrm>
                            <a:off x="2207238" y="417231"/>
                            <a:ext cx="1270" cy="414020"/>
                          </a:xfrm>
                          <a:custGeom>
                            <a:avLst/>
                            <a:gdLst/>
                            <a:ahLst/>
                            <a:cxnLst/>
                            <a:rect l="l" t="t" r="r" b="b"/>
                            <a:pathLst>
                              <a:path h="414020">
                                <a:moveTo>
                                  <a:pt x="0" y="0"/>
                                </a:moveTo>
                                <a:lnTo>
                                  <a:pt x="0" y="413938"/>
                                </a:lnTo>
                              </a:path>
                            </a:pathLst>
                          </a:custGeom>
                          <a:ln w="8493">
                            <a:solidFill>
                              <a:srgbClr val="D3D3D3"/>
                            </a:solidFill>
                            <a:prstDash val="solid"/>
                          </a:ln>
                        </wps:spPr>
                        <wps:bodyPr wrap="square" lIns="0" tIns="0" rIns="0" bIns="0" rtlCol="0">
                          <a:prstTxWarp prst="textNoShape">
                            <a:avLst/>
                          </a:prstTxWarp>
                          <a:noAutofit/>
                        </wps:bodyPr>
                      </wps:wsp>
                      <wps:wsp>
                        <wps:cNvPr id="78" name="Graphic 78"/>
                        <wps:cNvSpPr/>
                        <wps:spPr>
                          <a:xfrm>
                            <a:off x="2203048" y="414144"/>
                            <a:ext cx="8890" cy="420370"/>
                          </a:xfrm>
                          <a:custGeom>
                            <a:avLst/>
                            <a:gdLst/>
                            <a:ahLst/>
                            <a:cxnLst/>
                            <a:rect l="l" t="t" r="r" b="b"/>
                            <a:pathLst>
                              <a:path w="8890" h="420370">
                                <a:moveTo>
                                  <a:pt x="8493" y="0"/>
                                </a:moveTo>
                                <a:lnTo>
                                  <a:pt x="0" y="0"/>
                                </a:lnTo>
                                <a:lnTo>
                                  <a:pt x="0" y="420071"/>
                                </a:lnTo>
                                <a:lnTo>
                                  <a:pt x="8493" y="420071"/>
                                </a:lnTo>
                                <a:lnTo>
                                  <a:pt x="8493" y="0"/>
                                </a:lnTo>
                                <a:close/>
                              </a:path>
                            </a:pathLst>
                          </a:custGeom>
                          <a:solidFill>
                            <a:srgbClr val="D3D3D3"/>
                          </a:solidFill>
                        </wps:spPr>
                        <wps:bodyPr wrap="square" lIns="0" tIns="0" rIns="0" bIns="0" rtlCol="0">
                          <a:prstTxWarp prst="textNoShape">
                            <a:avLst/>
                          </a:prstTxWarp>
                          <a:noAutofit/>
                        </wps:bodyPr>
                      </wps:wsp>
                      <wps:wsp>
                        <wps:cNvPr id="79" name="Graphic 79"/>
                        <wps:cNvSpPr/>
                        <wps:spPr>
                          <a:xfrm>
                            <a:off x="3482998" y="3128"/>
                            <a:ext cx="1270" cy="828040"/>
                          </a:xfrm>
                          <a:custGeom>
                            <a:avLst/>
                            <a:gdLst/>
                            <a:ahLst/>
                            <a:cxnLst/>
                            <a:rect l="l" t="t" r="r" b="b"/>
                            <a:pathLst>
                              <a:path h="828040">
                                <a:moveTo>
                                  <a:pt x="0" y="0"/>
                                </a:moveTo>
                                <a:lnTo>
                                  <a:pt x="0" y="828041"/>
                                </a:lnTo>
                              </a:path>
                            </a:pathLst>
                          </a:custGeom>
                          <a:ln w="8493">
                            <a:solidFill>
                              <a:srgbClr val="D3D3D3"/>
                            </a:solidFill>
                            <a:prstDash val="solid"/>
                          </a:ln>
                        </wps:spPr>
                        <wps:bodyPr wrap="square" lIns="0" tIns="0" rIns="0" bIns="0" rtlCol="0">
                          <a:prstTxWarp prst="textNoShape">
                            <a:avLst/>
                          </a:prstTxWarp>
                          <a:noAutofit/>
                        </wps:bodyPr>
                      </wps:wsp>
                      <wps:wsp>
                        <wps:cNvPr id="80" name="Graphic 80"/>
                        <wps:cNvSpPr/>
                        <wps:spPr>
                          <a:xfrm>
                            <a:off x="3478807" y="0"/>
                            <a:ext cx="8890" cy="834390"/>
                          </a:xfrm>
                          <a:custGeom>
                            <a:avLst/>
                            <a:gdLst/>
                            <a:ahLst/>
                            <a:cxnLst/>
                            <a:rect l="l" t="t" r="r" b="b"/>
                            <a:pathLst>
                              <a:path w="8890" h="834390">
                                <a:moveTo>
                                  <a:pt x="8493" y="0"/>
                                </a:moveTo>
                                <a:lnTo>
                                  <a:pt x="0" y="0"/>
                                </a:lnTo>
                                <a:lnTo>
                                  <a:pt x="0" y="834216"/>
                                </a:lnTo>
                                <a:lnTo>
                                  <a:pt x="8493" y="834216"/>
                                </a:lnTo>
                                <a:lnTo>
                                  <a:pt x="8493" y="0"/>
                                </a:lnTo>
                                <a:close/>
                              </a:path>
                            </a:pathLst>
                          </a:custGeom>
                          <a:solidFill>
                            <a:srgbClr val="D3D3D3"/>
                          </a:solidFill>
                        </wps:spPr>
                        <wps:bodyPr wrap="square" lIns="0" tIns="0" rIns="0" bIns="0" rtlCol="0">
                          <a:prstTxWarp prst="textNoShape">
                            <a:avLst/>
                          </a:prstTxWarp>
                          <a:noAutofit/>
                        </wps:bodyPr>
                      </wps:wsp>
                      <wps:wsp>
                        <wps:cNvPr id="81" name="Graphic 81"/>
                        <wps:cNvSpPr/>
                        <wps:spPr>
                          <a:xfrm>
                            <a:off x="4996921" y="701505"/>
                            <a:ext cx="1270" cy="130175"/>
                          </a:xfrm>
                          <a:custGeom>
                            <a:avLst/>
                            <a:gdLst/>
                            <a:ahLst/>
                            <a:cxnLst/>
                            <a:rect l="l" t="t" r="r" b="b"/>
                            <a:pathLst>
                              <a:path h="130175">
                                <a:moveTo>
                                  <a:pt x="0" y="0"/>
                                </a:moveTo>
                                <a:lnTo>
                                  <a:pt x="0" y="129664"/>
                                </a:lnTo>
                              </a:path>
                            </a:pathLst>
                          </a:custGeom>
                          <a:ln w="8493">
                            <a:solidFill>
                              <a:srgbClr val="D3D3D3"/>
                            </a:solidFill>
                            <a:prstDash val="solid"/>
                          </a:ln>
                        </wps:spPr>
                        <wps:bodyPr wrap="square" lIns="0" tIns="0" rIns="0" bIns="0" rtlCol="0">
                          <a:prstTxWarp prst="textNoShape">
                            <a:avLst/>
                          </a:prstTxWarp>
                          <a:noAutofit/>
                        </wps:bodyPr>
                      </wps:wsp>
                      <wps:wsp>
                        <wps:cNvPr id="82" name="Graphic 82"/>
                        <wps:cNvSpPr/>
                        <wps:spPr>
                          <a:xfrm>
                            <a:off x="4992618" y="698377"/>
                            <a:ext cx="8890" cy="135890"/>
                          </a:xfrm>
                          <a:custGeom>
                            <a:avLst/>
                            <a:gdLst/>
                            <a:ahLst/>
                            <a:cxnLst/>
                            <a:rect l="l" t="t" r="r" b="b"/>
                            <a:pathLst>
                              <a:path w="8890" h="135890">
                                <a:moveTo>
                                  <a:pt x="8776" y="0"/>
                                </a:moveTo>
                                <a:lnTo>
                                  <a:pt x="0" y="0"/>
                                </a:lnTo>
                                <a:lnTo>
                                  <a:pt x="0" y="135838"/>
                                </a:lnTo>
                                <a:lnTo>
                                  <a:pt x="8776" y="135838"/>
                                </a:lnTo>
                                <a:lnTo>
                                  <a:pt x="8776" y="0"/>
                                </a:lnTo>
                                <a:close/>
                              </a:path>
                            </a:pathLst>
                          </a:custGeom>
                          <a:solidFill>
                            <a:srgbClr val="D3D3D3"/>
                          </a:solidFill>
                        </wps:spPr>
                        <wps:bodyPr wrap="square" lIns="0" tIns="0" rIns="0" bIns="0" rtlCol="0">
                          <a:prstTxWarp prst="textNoShape">
                            <a:avLst/>
                          </a:prstTxWarp>
                          <a:noAutofit/>
                        </wps:bodyPr>
                      </wps:wsp>
                      <wps:wsp>
                        <wps:cNvPr id="83" name="Graphic 83"/>
                        <wps:cNvSpPr/>
                        <wps:spPr>
                          <a:xfrm>
                            <a:off x="5252186" y="701505"/>
                            <a:ext cx="1270" cy="130175"/>
                          </a:xfrm>
                          <a:custGeom>
                            <a:avLst/>
                            <a:gdLst/>
                            <a:ahLst/>
                            <a:cxnLst/>
                            <a:rect l="l" t="t" r="r" b="b"/>
                            <a:pathLst>
                              <a:path h="130175">
                                <a:moveTo>
                                  <a:pt x="0" y="0"/>
                                </a:moveTo>
                                <a:lnTo>
                                  <a:pt x="0" y="129664"/>
                                </a:lnTo>
                              </a:path>
                            </a:pathLst>
                          </a:custGeom>
                          <a:ln w="8493">
                            <a:solidFill>
                              <a:srgbClr val="D3D3D3"/>
                            </a:solidFill>
                            <a:prstDash val="solid"/>
                          </a:ln>
                        </wps:spPr>
                        <wps:bodyPr wrap="square" lIns="0" tIns="0" rIns="0" bIns="0" rtlCol="0">
                          <a:prstTxWarp prst="textNoShape">
                            <a:avLst/>
                          </a:prstTxWarp>
                          <a:noAutofit/>
                        </wps:bodyPr>
                      </wps:wsp>
                      <wps:wsp>
                        <wps:cNvPr id="84" name="Graphic 84"/>
                        <wps:cNvSpPr/>
                        <wps:spPr>
                          <a:xfrm>
                            <a:off x="5247996" y="698377"/>
                            <a:ext cx="8890" cy="135890"/>
                          </a:xfrm>
                          <a:custGeom>
                            <a:avLst/>
                            <a:gdLst/>
                            <a:ahLst/>
                            <a:cxnLst/>
                            <a:rect l="l" t="t" r="r" b="b"/>
                            <a:pathLst>
                              <a:path w="8890" h="135890">
                                <a:moveTo>
                                  <a:pt x="8493" y="0"/>
                                </a:moveTo>
                                <a:lnTo>
                                  <a:pt x="0" y="0"/>
                                </a:lnTo>
                                <a:lnTo>
                                  <a:pt x="0" y="135838"/>
                                </a:lnTo>
                                <a:lnTo>
                                  <a:pt x="8493" y="135838"/>
                                </a:lnTo>
                                <a:lnTo>
                                  <a:pt x="8493" y="0"/>
                                </a:lnTo>
                                <a:close/>
                              </a:path>
                            </a:pathLst>
                          </a:custGeom>
                          <a:solidFill>
                            <a:srgbClr val="D3D3D3"/>
                          </a:solidFill>
                        </wps:spPr>
                        <wps:bodyPr wrap="square" lIns="0" tIns="0" rIns="0" bIns="0" rtlCol="0">
                          <a:prstTxWarp prst="textNoShape">
                            <a:avLst/>
                          </a:prstTxWarp>
                          <a:noAutofit/>
                        </wps:bodyPr>
                      </wps:wsp>
                      <wps:wsp>
                        <wps:cNvPr id="85" name="Graphic 85"/>
                        <wps:cNvSpPr/>
                        <wps:spPr>
                          <a:xfrm>
                            <a:off x="5507338" y="701505"/>
                            <a:ext cx="1270" cy="130175"/>
                          </a:xfrm>
                          <a:custGeom>
                            <a:avLst/>
                            <a:gdLst/>
                            <a:ahLst/>
                            <a:cxnLst/>
                            <a:rect l="l" t="t" r="r" b="b"/>
                            <a:pathLst>
                              <a:path h="130175">
                                <a:moveTo>
                                  <a:pt x="0" y="0"/>
                                </a:moveTo>
                                <a:lnTo>
                                  <a:pt x="0" y="129664"/>
                                </a:lnTo>
                              </a:path>
                            </a:pathLst>
                          </a:custGeom>
                          <a:ln w="8493">
                            <a:solidFill>
                              <a:srgbClr val="D3D3D3"/>
                            </a:solidFill>
                            <a:prstDash val="solid"/>
                          </a:ln>
                        </wps:spPr>
                        <wps:bodyPr wrap="square" lIns="0" tIns="0" rIns="0" bIns="0" rtlCol="0">
                          <a:prstTxWarp prst="textNoShape">
                            <a:avLst/>
                          </a:prstTxWarp>
                          <a:noAutofit/>
                        </wps:bodyPr>
                      </wps:wsp>
                      <wps:wsp>
                        <wps:cNvPr id="86" name="Graphic 86"/>
                        <wps:cNvSpPr/>
                        <wps:spPr>
                          <a:xfrm>
                            <a:off x="5503148" y="698377"/>
                            <a:ext cx="8890" cy="135890"/>
                          </a:xfrm>
                          <a:custGeom>
                            <a:avLst/>
                            <a:gdLst/>
                            <a:ahLst/>
                            <a:cxnLst/>
                            <a:rect l="l" t="t" r="r" b="b"/>
                            <a:pathLst>
                              <a:path w="8890" h="135890">
                                <a:moveTo>
                                  <a:pt x="8493" y="0"/>
                                </a:moveTo>
                                <a:lnTo>
                                  <a:pt x="0" y="0"/>
                                </a:lnTo>
                                <a:lnTo>
                                  <a:pt x="0" y="135838"/>
                                </a:lnTo>
                                <a:lnTo>
                                  <a:pt x="8493" y="135838"/>
                                </a:lnTo>
                                <a:lnTo>
                                  <a:pt x="8493" y="0"/>
                                </a:lnTo>
                                <a:close/>
                              </a:path>
                            </a:pathLst>
                          </a:custGeom>
                          <a:solidFill>
                            <a:srgbClr val="D3D3D3"/>
                          </a:solidFill>
                        </wps:spPr>
                        <wps:bodyPr wrap="square" lIns="0" tIns="0" rIns="0" bIns="0" rtlCol="0">
                          <a:prstTxWarp prst="textNoShape">
                            <a:avLst/>
                          </a:prstTxWarp>
                          <a:noAutofit/>
                        </wps:bodyPr>
                      </wps:wsp>
                      <wps:wsp>
                        <wps:cNvPr id="87" name="Graphic 87"/>
                        <wps:cNvSpPr/>
                        <wps:spPr>
                          <a:xfrm>
                            <a:off x="931479" y="417231"/>
                            <a:ext cx="1270" cy="414020"/>
                          </a:xfrm>
                          <a:custGeom>
                            <a:avLst/>
                            <a:gdLst/>
                            <a:ahLst/>
                            <a:cxnLst/>
                            <a:rect l="l" t="t" r="r" b="b"/>
                            <a:pathLst>
                              <a:path h="414020">
                                <a:moveTo>
                                  <a:pt x="0" y="0"/>
                                </a:moveTo>
                                <a:lnTo>
                                  <a:pt x="0" y="413938"/>
                                </a:lnTo>
                              </a:path>
                            </a:pathLst>
                          </a:custGeom>
                          <a:ln w="8493">
                            <a:solidFill>
                              <a:srgbClr val="D3D3D3"/>
                            </a:solidFill>
                            <a:prstDash val="solid"/>
                          </a:ln>
                        </wps:spPr>
                        <wps:bodyPr wrap="square" lIns="0" tIns="0" rIns="0" bIns="0" rtlCol="0">
                          <a:prstTxWarp prst="textNoShape">
                            <a:avLst/>
                          </a:prstTxWarp>
                          <a:noAutofit/>
                        </wps:bodyPr>
                      </wps:wsp>
                      <wps:wsp>
                        <wps:cNvPr id="88" name="Graphic 88"/>
                        <wps:cNvSpPr/>
                        <wps:spPr>
                          <a:xfrm>
                            <a:off x="927232" y="414144"/>
                            <a:ext cx="8890" cy="420370"/>
                          </a:xfrm>
                          <a:custGeom>
                            <a:avLst/>
                            <a:gdLst/>
                            <a:ahLst/>
                            <a:cxnLst/>
                            <a:rect l="l" t="t" r="r" b="b"/>
                            <a:pathLst>
                              <a:path w="8890" h="420370">
                                <a:moveTo>
                                  <a:pt x="8493" y="0"/>
                                </a:moveTo>
                                <a:lnTo>
                                  <a:pt x="0" y="0"/>
                                </a:lnTo>
                                <a:lnTo>
                                  <a:pt x="0" y="420071"/>
                                </a:lnTo>
                                <a:lnTo>
                                  <a:pt x="8493" y="420071"/>
                                </a:lnTo>
                                <a:lnTo>
                                  <a:pt x="8493" y="0"/>
                                </a:lnTo>
                                <a:close/>
                              </a:path>
                            </a:pathLst>
                          </a:custGeom>
                          <a:solidFill>
                            <a:srgbClr val="D3D3D3"/>
                          </a:solidFill>
                        </wps:spPr>
                        <wps:bodyPr wrap="square" lIns="0" tIns="0" rIns="0" bIns="0" rtlCol="0">
                          <a:prstTxWarp prst="textNoShape">
                            <a:avLst/>
                          </a:prstTxWarp>
                          <a:noAutofit/>
                        </wps:bodyPr>
                      </wps:wsp>
                      <wps:wsp>
                        <wps:cNvPr id="89" name="Graphic 89"/>
                        <wps:cNvSpPr/>
                        <wps:spPr>
                          <a:xfrm>
                            <a:off x="4246" y="1510776"/>
                            <a:ext cx="1165860" cy="1270"/>
                          </a:xfrm>
                          <a:custGeom>
                            <a:avLst/>
                            <a:gdLst/>
                            <a:ahLst/>
                            <a:cxnLst/>
                            <a:rect l="l" t="t" r="r" b="b"/>
                            <a:pathLst>
                              <a:path w="1165860">
                                <a:moveTo>
                                  <a:pt x="0" y="0"/>
                                </a:moveTo>
                                <a:lnTo>
                                  <a:pt x="1165283" y="0"/>
                                </a:lnTo>
                              </a:path>
                            </a:pathLst>
                          </a:custGeom>
                          <a:ln w="6174">
                            <a:solidFill>
                              <a:srgbClr val="D3D3D3"/>
                            </a:solidFill>
                            <a:prstDash val="solid"/>
                          </a:ln>
                        </wps:spPr>
                        <wps:bodyPr wrap="square" lIns="0" tIns="0" rIns="0" bIns="0" rtlCol="0">
                          <a:prstTxWarp prst="textNoShape">
                            <a:avLst/>
                          </a:prstTxWarp>
                          <a:noAutofit/>
                        </wps:bodyPr>
                      </wps:wsp>
                      <wps:wsp>
                        <wps:cNvPr id="90" name="Graphic 90"/>
                        <wps:cNvSpPr/>
                        <wps:spPr>
                          <a:xfrm>
                            <a:off x="0" y="1507648"/>
                            <a:ext cx="1174115" cy="6350"/>
                          </a:xfrm>
                          <a:custGeom>
                            <a:avLst/>
                            <a:gdLst/>
                            <a:ahLst/>
                            <a:cxnLst/>
                            <a:rect l="l" t="t" r="r" b="b"/>
                            <a:pathLst>
                              <a:path w="1174115" h="6350">
                                <a:moveTo>
                                  <a:pt x="1173834" y="0"/>
                                </a:moveTo>
                                <a:lnTo>
                                  <a:pt x="0" y="0"/>
                                </a:lnTo>
                                <a:lnTo>
                                  <a:pt x="0" y="6174"/>
                                </a:lnTo>
                                <a:lnTo>
                                  <a:pt x="1173834" y="6174"/>
                                </a:lnTo>
                                <a:lnTo>
                                  <a:pt x="1173834" y="0"/>
                                </a:lnTo>
                                <a:close/>
                              </a:path>
                            </a:pathLst>
                          </a:custGeom>
                          <a:solidFill>
                            <a:srgbClr val="D3D3D3"/>
                          </a:solidFill>
                        </wps:spPr>
                        <wps:bodyPr wrap="square" lIns="0" tIns="0" rIns="0" bIns="0" rtlCol="0">
                          <a:prstTxWarp prst="textNoShape">
                            <a:avLst/>
                          </a:prstTxWarp>
                          <a:noAutofit/>
                        </wps:bodyPr>
                      </wps:wsp>
                      <wps:wsp>
                        <wps:cNvPr id="91" name="Graphic 91"/>
                        <wps:cNvSpPr/>
                        <wps:spPr>
                          <a:xfrm>
                            <a:off x="1186518" y="417231"/>
                            <a:ext cx="1270" cy="414020"/>
                          </a:xfrm>
                          <a:custGeom>
                            <a:avLst/>
                            <a:gdLst/>
                            <a:ahLst/>
                            <a:cxnLst/>
                            <a:rect l="l" t="t" r="r" b="b"/>
                            <a:pathLst>
                              <a:path h="414020">
                                <a:moveTo>
                                  <a:pt x="0" y="0"/>
                                </a:moveTo>
                                <a:lnTo>
                                  <a:pt x="0" y="413938"/>
                                </a:lnTo>
                              </a:path>
                            </a:pathLst>
                          </a:custGeom>
                          <a:ln w="8493">
                            <a:solidFill>
                              <a:srgbClr val="D3D3D3"/>
                            </a:solidFill>
                            <a:prstDash val="solid"/>
                          </a:ln>
                        </wps:spPr>
                        <wps:bodyPr wrap="square" lIns="0" tIns="0" rIns="0" bIns="0" rtlCol="0">
                          <a:prstTxWarp prst="textNoShape">
                            <a:avLst/>
                          </a:prstTxWarp>
                          <a:noAutofit/>
                        </wps:bodyPr>
                      </wps:wsp>
                      <wps:wsp>
                        <wps:cNvPr id="92" name="Graphic 92"/>
                        <wps:cNvSpPr/>
                        <wps:spPr>
                          <a:xfrm>
                            <a:off x="1182328" y="414144"/>
                            <a:ext cx="8890" cy="420370"/>
                          </a:xfrm>
                          <a:custGeom>
                            <a:avLst/>
                            <a:gdLst/>
                            <a:ahLst/>
                            <a:cxnLst/>
                            <a:rect l="l" t="t" r="r" b="b"/>
                            <a:pathLst>
                              <a:path w="8890" h="420370">
                                <a:moveTo>
                                  <a:pt x="8493" y="0"/>
                                </a:moveTo>
                                <a:lnTo>
                                  <a:pt x="0" y="0"/>
                                </a:lnTo>
                                <a:lnTo>
                                  <a:pt x="0" y="420071"/>
                                </a:lnTo>
                                <a:lnTo>
                                  <a:pt x="8493" y="420071"/>
                                </a:lnTo>
                                <a:lnTo>
                                  <a:pt x="8493" y="0"/>
                                </a:lnTo>
                                <a:close/>
                              </a:path>
                            </a:pathLst>
                          </a:custGeom>
                          <a:solidFill>
                            <a:srgbClr val="D3D3D3"/>
                          </a:solidFill>
                        </wps:spPr>
                        <wps:bodyPr wrap="square" lIns="0" tIns="0" rIns="0" bIns="0" rtlCol="0">
                          <a:prstTxWarp prst="textNoShape">
                            <a:avLst/>
                          </a:prstTxWarp>
                          <a:noAutofit/>
                        </wps:bodyPr>
                      </wps:wsp>
                      <wps:wsp>
                        <wps:cNvPr id="93" name="Graphic 93"/>
                        <wps:cNvSpPr/>
                        <wps:spPr>
                          <a:xfrm>
                            <a:off x="1441670" y="417231"/>
                            <a:ext cx="1270" cy="414020"/>
                          </a:xfrm>
                          <a:custGeom>
                            <a:avLst/>
                            <a:gdLst/>
                            <a:ahLst/>
                            <a:cxnLst/>
                            <a:rect l="l" t="t" r="r" b="b"/>
                            <a:pathLst>
                              <a:path h="414020">
                                <a:moveTo>
                                  <a:pt x="0" y="0"/>
                                </a:moveTo>
                                <a:lnTo>
                                  <a:pt x="0" y="413938"/>
                                </a:lnTo>
                              </a:path>
                            </a:pathLst>
                          </a:custGeom>
                          <a:ln w="8493">
                            <a:solidFill>
                              <a:srgbClr val="D3D3D3"/>
                            </a:solidFill>
                            <a:prstDash val="solid"/>
                          </a:ln>
                        </wps:spPr>
                        <wps:bodyPr wrap="square" lIns="0" tIns="0" rIns="0" bIns="0" rtlCol="0">
                          <a:prstTxWarp prst="textNoShape">
                            <a:avLst/>
                          </a:prstTxWarp>
                          <a:noAutofit/>
                        </wps:bodyPr>
                      </wps:wsp>
                      <wps:wsp>
                        <wps:cNvPr id="94" name="Graphic 94"/>
                        <wps:cNvSpPr/>
                        <wps:spPr>
                          <a:xfrm>
                            <a:off x="1437479" y="414144"/>
                            <a:ext cx="8890" cy="420370"/>
                          </a:xfrm>
                          <a:custGeom>
                            <a:avLst/>
                            <a:gdLst/>
                            <a:ahLst/>
                            <a:cxnLst/>
                            <a:rect l="l" t="t" r="r" b="b"/>
                            <a:pathLst>
                              <a:path w="8890" h="420370">
                                <a:moveTo>
                                  <a:pt x="8493" y="0"/>
                                </a:moveTo>
                                <a:lnTo>
                                  <a:pt x="0" y="0"/>
                                </a:lnTo>
                                <a:lnTo>
                                  <a:pt x="0" y="420071"/>
                                </a:lnTo>
                                <a:lnTo>
                                  <a:pt x="8493" y="420071"/>
                                </a:lnTo>
                                <a:lnTo>
                                  <a:pt x="8493" y="0"/>
                                </a:lnTo>
                                <a:close/>
                              </a:path>
                            </a:pathLst>
                          </a:custGeom>
                          <a:solidFill>
                            <a:srgbClr val="D3D3D3"/>
                          </a:solidFill>
                        </wps:spPr>
                        <wps:bodyPr wrap="square" lIns="0" tIns="0" rIns="0" bIns="0" rtlCol="0">
                          <a:prstTxWarp prst="textNoShape">
                            <a:avLst/>
                          </a:prstTxWarp>
                          <a:noAutofit/>
                        </wps:bodyPr>
                      </wps:wsp>
                      <wps:wsp>
                        <wps:cNvPr id="95" name="Graphic 95"/>
                        <wps:cNvSpPr/>
                        <wps:spPr>
                          <a:xfrm>
                            <a:off x="1696822" y="417231"/>
                            <a:ext cx="1270" cy="414020"/>
                          </a:xfrm>
                          <a:custGeom>
                            <a:avLst/>
                            <a:gdLst/>
                            <a:ahLst/>
                            <a:cxnLst/>
                            <a:rect l="l" t="t" r="r" b="b"/>
                            <a:pathLst>
                              <a:path h="414020">
                                <a:moveTo>
                                  <a:pt x="0" y="0"/>
                                </a:moveTo>
                                <a:lnTo>
                                  <a:pt x="0" y="413938"/>
                                </a:lnTo>
                              </a:path>
                            </a:pathLst>
                          </a:custGeom>
                          <a:ln w="8493">
                            <a:solidFill>
                              <a:srgbClr val="D3D3D3"/>
                            </a:solidFill>
                            <a:prstDash val="solid"/>
                          </a:ln>
                        </wps:spPr>
                        <wps:bodyPr wrap="square" lIns="0" tIns="0" rIns="0" bIns="0" rtlCol="0">
                          <a:prstTxWarp prst="textNoShape">
                            <a:avLst/>
                          </a:prstTxWarp>
                          <a:noAutofit/>
                        </wps:bodyPr>
                      </wps:wsp>
                      <wps:wsp>
                        <wps:cNvPr id="96" name="Graphic 96"/>
                        <wps:cNvSpPr/>
                        <wps:spPr>
                          <a:xfrm>
                            <a:off x="1692518" y="414144"/>
                            <a:ext cx="8890" cy="420370"/>
                          </a:xfrm>
                          <a:custGeom>
                            <a:avLst/>
                            <a:gdLst/>
                            <a:ahLst/>
                            <a:cxnLst/>
                            <a:rect l="l" t="t" r="r" b="b"/>
                            <a:pathLst>
                              <a:path w="8890" h="420370">
                                <a:moveTo>
                                  <a:pt x="8493" y="0"/>
                                </a:moveTo>
                                <a:lnTo>
                                  <a:pt x="0" y="0"/>
                                </a:lnTo>
                                <a:lnTo>
                                  <a:pt x="0" y="420071"/>
                                </a:lnTo>
                                <a:lnTo>
                                  <a:pt x="8493" y="420071"/>
                                </a:lnTo>
                                <a:lnTo>
                                  <a:pt x="8493" y="0"/>
                                </a:lnTo>
                                <a:close/>
                              </a:path>
                            </a:pathLst>
                          </a:custGeom>
                          <a:solidFill>
                            <a:srgbClr val="D3D3D3"/>
                          </a:solidFill>
                        </wps:spPr>
                        <wps:bodyPr wrap="square" lIns="0" tIns="0" rIns="0" bIns="0" rtlCol="0">
                          <a:prstTxWarp prst="textNoShape">
                            <a:avLst/>
                          </a:prstTxWarp>
                          <a:noAutofit/>
                        </wps:bodyPr>
                      </wps:wsp>
                      <wps:wsp>
                        <wps:cNvPr id="97" name="Graphic 97"/>
                        <wps:cNvSpPr/>
                        <wps:spPr>
                          <a:xfrm>
                            <a:off x="1952200" y="1381112"/>
                            <a:ext cx="1270" cy="117475"/>
                          </a:xfrm>
                          <a:custGeom>
                            <a:avLst/>
                            <a:gdLst/>
                            <a:ahLst/>
                            <a:cxnLst/>
                            <a:rect l="l" t="t" r="r" b="b"/>
                            <a:pathLst>
                              <a:path h="117475">
                                <a:moveTo>
                                  <a:pt x="0" y="0"/>
                                </a:moveTo>
                                <a:lnTo>
                                  <a:pt x="0" y="117315"/>
                                </a:lnTo>
                              </a:path>
                            </a:pathLst>
                          </a:custGeom>
                          <a:ln w="8493">
                            <a:solidFill>
                              <a:srgbClr val="D3D3D3"/>
                            </a:solidFill>
                            <a:prstDash val="solid"/>
                          </a:ln>
                        </wps:spPr>
                        <wps:bodyPr wrap="square" lIns="0" tIns="0" rIns="0" bIns="0" rtlCol="0">
                          <a:prstTxWarp prst="textNoShape">
                            <a:avLst/>
                          </a:prstTxWarp>
                          <a:noAutofit/>
                        </wps:bodyPr>
                      </wps:wsp>
                      <wps:wsp>
                        <wps:cNvPr id="98" name="Graphic 98"/>
                        <wps:cNvSpPr/>
                        <wps:spPr>
                          <a:xfrm>
                            <a:off x="1947896" y="1377983"/>
                            <a:ext cx="8890" cy="123825"/>
                          </a:xfrm>
                          <a:custGeom>
                            <a:avLst/>
                            <a:gdLst/>
                            <a:ahLst/>
                            <a:cxnLst/>
                            <a:rect l="l" t="t" r="r" b="b"/>
                            <a:pathLst>
                              <a:path w="8890" h="123825">
                                <a:moveTo>
                                  <a:pt x="8493" y="0"/>
                                </a:moveTo>
                                <a:lnTo>
                                  <a:pt x="0" y="0"/>
                                </a:lnTo>
                                <a:lnTo>
                                  <a:pt x="0" y="123489"/>
                                </a:lnTo>
                                <a:lnTo>
                                  <a:pt x="8493" y="123489"/>
                                </a:lnTo>
                                <a:lnTo>
                                  <a:pt x="8493" y="0"/>
                                </a:lnTo>
                                <a:close/>
                              </a:path>
                            </a:pathLst>
                          </a:custGeom>
                          <a:solidFill>
                            <a:srgbClr val="D3D3D3"/>
                          </a:solidFill>
                        </wps:spPr>
                        <wps:bodyPr wrap="square" lIns="0" tIns="0" rIns="0" bIns="0" rtlCol="0">
                          <a:prstTxWarp prst="textNoShape">
                            <a:avLst/>
                          </a:prstTxWarp>
                          <a:noAutofit/>
                        </wps:bodyPr>
                      </wps:wsp>
                      <wps:wsp>
                        <wps:cNvPr id="99" name="Graphic 99"/>
                        <wps:cNvSpPr/>
                        <wps:spPr>
                          <a:xfrm>
                            <a:off x="2207238" y="1381112"/>
                            <a:ext cx="1270" cy="117475"/>
                          </a:xfrm>
                          <a:custGeom>
                            <a:avLst/>
                            <a:gdLst/>
                            <a:ahLst/>
                            <a:cxnLst/>
                            <a:rect l="l" t="t" r="r" b="b"/>
                            <a:pathLst>
                              <a:path h="117475">
                                <a:moveTo>
                                  <a:pt x="0" y="0"/>
                                </a:moveTo>
                                <a:lnTo>
                                  <a:pt x="0" y="117315"/>
                                </a:lnTo>
                              </a:path>
                            </a:pathLst>
                          </a:custGeom>
                          <a:ln w="8493">
                            <a:solidFill>
                              <a:srgbClr val="D3D3D3"/>
                            </a:solidFill>
                            <a:prstDash val="solid"/>
                          </a:ln>
                        </wps:spPr>
                        <wps:bodyPr wrap="square" lIns="0" tIns="0" rIns="0" bIns="0" rtlCol="0">
                          <a:prstTxWarp prst="textNoShape">
                            <a:avLst/>
                          </a:prstTxWarp>
                          <a:noAutofit/>
                        </wps:bodyPr>
                      </wps:wsp>
                      <wps:wsp>
                        <wps:cNvPr id="100" name="Graphic 100"/>
                        <wps:cNvSpPr/>
                        <wps:spPr>
                          <a:xfrm>
                            <a:off x="2203048" y="1377983"/>
                            <a:ext cx="8890" cy="123825"/>
                          </a:xfrm>
                          <a:custGeom>
                            <a:avLst/>
                            <a:gdLst/>
                            <a:ahLst/>
                            <a:cxnLst/>
                            <a:rect l="l" t="t" r="r" b="b"/>
                            <a:pathLst>
                              <a:path w="8890" h="123825">
                                <a:moveTo>
                                  <a:pt x="8493" y="0"/>
                                </a:moveTo>
                                <a:lnTo>
                                  <a:pt x="0" y="0"/>
                                </a:lnTo>
                                <a:lnTo>
                                  <a:pt x="0" y="123489"/>
                                </a:lnTo>
                                <a:lnTo>
                                  <a:pt x="8493" y="123489"/>
                                </a:lnTo>
                                <a:lnTo>
                                  <a:pt x="8493" y="0"/>
                                </a:lnTo>
                                <a:close/>
                              </a:path>
                            </a:pathLst>
                          </a:custGeom>
                          <a:solidFill>
                            <a:srgbClr val="D3D3D3"/>
                          </a:solidFill>
                        </wps:spPr>
                        <wps:bodyPr wrap="square" lIns="0" tIns="0" rIns="0" bIns="0" rtlCol="0">
                          <a:prstTxWarp prst="textNoShape">
                            <a:avLst/>
                          </a:prstTxWarp>
                          <a:noAutofit/>
                        </wps:bodyPr>
                      </wps:wsp>
                      <wps:wsp>
                        <wps:cNvPr id="101" name="Graphic 101"/>
                        <wps:cNvSpPr/>
                        <wps:spPr>
                          <a:xfrm>
                            <a:off x="1190821" y="1501473"/>
                            <a:ext cx="1276350" cy="12700"/>
                          </a:xfrm>
                          <a:custGeom>
                            <a:avLst/>
                            <a:gdLst/>
                            <a:ahLst/>
                            <a:cxnLst/>
                            <a:rect l="l" t="t" r="r" b="b"/>
                            <a:pathLst>
                              <a:path w="1276350" h="12700">
                                <a:moveTo>
                                  <a:pt x="1275759" y="0"/>
                                </a:moveTo>
                                <a:lnTo>
                                  <a:pt x="0" y="0"/>
                                </a:lnTo>
                                <a:lnTo>
                                  <a:pt x="0" y="12348"/>
                                </a:lnTo>
                                <a:lnTo>
                                  <a:pt x="1275759" y="12348"/>
                                </a:lnTo>
                                <a:lnTo>
                                  <a:pt x="1275759" y="0"/>
                                </a:lnTo>
                                <a:close/>
                              </a:path>
                            </a:pathLst>
                          </a:custGeom>
                          <a:solidFill>
                            <a:srgbClr val="000000"/>
                          </a:solidFill>
                        </wps:spPr>
                        <wps:bodyPr wrap="square" lIns="0" tIns="0" rIns="0" bIns="0" rtlCol="0">
                          <a:prstTxWarp prst="textNoShape">
                            <a:avLst/>
                          </a:prstTxWarp>
                          <a:noAutofit/>
                        </wps:bodyPr>
                      </wps:wsp>
                      <wps:wsp>
                        <wps:cNvPr id="102" name="Graphic 102"/>
                        <wps:cNvSpPr/>
                        <wps:spPr>
                          <a:xfrm>
                            <a:off x="2462390" y="417231"/>
                            <a:ext cx="1270" cy="414020"/>
                          </a:xfrm>
                          <a:custGeom>
                            <a:avLst/>
                            <a:gdLst/>
                            <a:ahLst/>
                            <a:cxnLst/>
                            <a:rect l="l" t="t" r="r" b="b"/>
                            <a:pathLst>
                              <a:path h="414020">
                                <a:moveTo>
                                  <a:pt x="0" y="0"/>
                                </a:moveTo>
                                <a:lnTo>
                                  <a:pt x="0" y="413938"/>
                                </a:lnTo>
                              </a:path>
                            </a:pathLst>
                          </a:custGeom>
                          <a:ln w="8493">
                            <a:solidFill>
                              <a:srgbClr val="D3D3D3"/>
                            </a:solidFill>
                            <a:prstDash val="solid"/>
                          </a:ln>
                        </wps:spPr>
                        <wps:bodyPr wrap="square" lIns="0" tIns="0" rIns="0" bIns="0" rtlCol="0">
                          <a:prstTxWarp prst="textNoShape">
                            <a:avLst/>
                          </a:prstTxWarp>
                          <a:noAutofit/>
                        </wps:bodyPr>
                      </wps:wsp>
                      <wps:wsp>
                        <wps:cNvPr id="103" name="Graphic 103"/>
                        <wps:cNvSpPr/>
                        <wps:spPr>
                          <a:xfrm>
                            <a:off x="2458087" y="414144"/>
                            <a:ext cx="8890" cy="420370"/>
                          </a:xfrm>
                          <a:custGeom>
                            <a:avLst/>
                            <a:gdLst/>
                            <a:ahLst/>
                            <a:cxnLst/>
                            <a:rect l="l" t="t" r="r" b="b"/>
                            <a:pathLst>
                              <a:path w="8890" h="420370">
                                <a:moveTo>
                                  <a:pt x="8493" y="0"/>
                                </a:moveTo>
                                <a:lnTo>
                                  <a:pt x="0" y="0"/>
                                </a:lnTo>
                                <a:lnTo>
                                  <a:pt x="0" y="420071"/>
                                </a:lnTo>
                                <a:lnTo>
                                  <a:pt x="8493" y="420071"/>
                                </a:lnTo>
                                <a:lnTo>
                                  <a:pt x="8493" y="0"/>
                                </a:lnTo>
                                <a:close/>
                              </a:path>
                            </a:pathLst>
                          </a:custGeom>
                          <a:solidFill>
                            <a:srgbClr val="D3D3D3"/>
                          </a:solidFill>
                        </wps:spPr>
                        <wps:bodyPr wrap="square" lIns="0" tIns="0" rIns="0" bIns="0" rtlCol="0">
                          <a:prstTxWarp prst="textNoShape">
                            <a:avLst/>
                          </a:prstTxWarp>
                          <a:noAutofit/>
                        </wps:bodyPr>
                      </wps:wsp>
                      <wps:wsp>
                        <wps:cNvPr id="104" name="Graphic 104"/>
                        <wps:cNvSpPr/>
                        <wps:spPr>
                          <a:xfrm>
                            <a:off x="2717429" y="3128"/>
                            <a:ext cx="1270" cy="828040"/>
                          </a:xfrm>
                          <a:custGeom>
                            <a:avLst/>
                            <a:gdLst/>
                            <a:ahLst/>
                            <a:cxnLst/>
                            <a:rect l="l" t="t" r="r" b="b"/>
                            <a:pathLst>
                              <a:path h="828040">
                                <a:moveTo>
                                  <a:pt x="0" y="0"/>
                                </a:moveTo>
                                <a:lnTo>
                                  <a:pt x="0" y="828041"/>
                                </a:lnTo>
                              </a:path>
                            </a:pathLst>
                          </a:custGeom>
                          <a:ln w="8493">
                            <a:solidFill>
                              <a:srgbClr val="D3D3D3"/>
                            </a:solidFill>
                            <a:prstDash val="solid"/>
                          </a:ln>
                        </wps:spPr>
                        <wps:bodyPr wrap="square" lIns="0" tIns="0" rIns="0" bIns="0" rtlCol="0">
                          <a:prstTxWarp prst="textNoShape">
                            <a:avLst/>
                          </a:prstTxWarp>
                          <a:noAutofit/>
                        </wps:bodyPr>
                      </wps:wsp>
                      <wps:wsp>
                        <wps:cNvPr id="105" name="Graphic 105"/>
                        <wps:cNvSpPr/>
                        <wps:spPr>
                          <a:xfrm>
                            <a:off x="2713239" y="0"/>
                            <a:ext cx="8890" cy="834390"/>
                          </a:xfrm>
                          <a:custGeom>
                            <a:avLst/>
                            <a:gdLst/>
                            <a:ahLst/>
                            <a:cxnLst/>
                            <a:rect l="l" t="t" r="r" b="b"/>
                            <a:pathLst>
                              <a:path w="8890" h="834390">
                                <a:moveTo>
                                  <a:pt x="8493" y="0"/>
                                </a:moveTo>
                                <a:lnTo>
                                  <a:pt x="0" y="0"/>
                                </a:lnTo>
                                <a:lnTo>
                                  <a:pt x="0" y="834216"/>
                                </a:lnTo>
                                <a:lnTo>
                                  <a:pt x="8493" y="834216"/>
                                </a:lnTo>
                                <a:lnTo>
                                  <a:pt x="8493" y="0"/>
                                </a:lnTo>
                                <a:close/>
                              </a:path>
                            </a:pathLst>
                          </a:custGeom>
                          <a:solidFill>
                            <a:srgbClr val="D3D3D3"/>
                          </a:solidFill>
                        </wps:spPr>
                        <wps:bodyPr wrap="square" lIns="0" tIns="0" rIns="0" bIns="0" rtlCol="0">
                          <a:prstTxWarp prst="textNoShape">
                            <a:avLst/>
                          </a:prstTxWarp>
                          <a:noAutofit/>
                        </wps:bodyPr>
                      </wps:wsp>
                      <wps:wsp>
                        <wps:cNvPr id="106" name="Graphic 106"/>
                        <wps:cNvSpPr/>
                        <wps:spPr>
                          <a:xfrm>
                            <a:off x="2470884" y="1510776"/>
                            <a:ext cx="485140" cy="1270"/>
                          </a:xfrm>
                          <a:custGeom>
                            <a:avLst/>
                            <a:gdLst/>
                            <a:ahLst/>
                            <a:cxnLst/>
                            <a:rect l="l" t="t" r="r" b="b"/>
                            <a:pathLst>
                              <a:path w="485140">
                                <a:moveTo>
                                  <a:pt x="0" y="0"/>
                                </a:moveTo>
                                <a:lnTo>
                                  <a:pt x="484709" y="0"/>
                                </a:lnTo>
                              </a:path>
                            </a:pathLst>
                          </a:custGeom>
                          <a:ln w="6174">
                            <a:solidFill>
                              <a:srgbClr val="D3D3D3"/>
                            </a:solidFill>
                            <a:prstDash val="solid"/>
                          </a:ln>
                        </wps:spPr>
                        <wps:bodyPr wrap="square" lIns="0" tIns="0" rIns="0" bIns="0" rtlCol="0">
                          <a:prstTxWarp prst="textNoShape">
                            <a:avLst/>
                          </a:prstTxWarp>
                          <a:noAutofit/>
                        </wps:bodyPr>
                      </wps:wsp>
                      <wps:wsp>
                        <wps:cNvPr id="107" name="Graphic 107"/>
                        <wps:cNvSpPr/>
                        <wps:spPr>
                          <a:xfrm>
                            <a:off x="2466581" y="1507648"/>
                            <a:ext cx="494030" cy="6350"/>
                          </a:xfrm>
                          <a:custGeom>
                            <a:avLst/>
                            <a:gdLst/>
                            <a:ahLst/>
                            <a:cxnLst/>
                            <a:rect l="l" t="t" r="r" b="b"/>
                            <a:pathLst>
                              <a:path w="494030" h="6350">
                                <a:moveTo>
                                  <a:pt x="493486" y="0"/>
                                </a:moveTo>
                                <a:lnTo>
                                  <a:pt x="0" y="0"/>
                                </a:lnTo>
                                <a:lnTo>
                                  <a:pt x="0" y="6174"/>
                                </a:lnTo>
                                <a:lnTo>
                                  <a:pt x="493486" y="6174"/>
                                </a:lnTo>
                                <a:lnTo>
                                  <a:pt x="493486" y="0"/>
                                </a:lnTo>
                                <a:close/>
                              </a:path>
                            </a:pathLst>
                          </a:custGeom>
                          <a:solidFill>
                            <a:srgbClr val="D3D3D3"/>
                          </a:solidFill>
                        </wps:spPr>
                        <wps:bodyPr wrap="square" lIns="0" tIns="0" rIns="0" bIns="0" rtlCol="0">
                          <a:prstTxWarp prst="textNoShape">
                            <a:avLst/>
                          </a:prstTxWarp>
                          <a:noAutofit/>
                        </wps:bodyPr>
                      </wps:wsp>
                      <wps:wsp>
                        <wps:cNvPr id="108" name="Graphic 108"/>
                        <wps:cNvSpPr/>
                        <wps:spPr>
                          <a:xfrm>
                            <a:off x="2972807" y="3128"/>
                            <a:ext cx="1270" cy="828040"/>
                          </a:xfrm>
                          <a:custGeom>
                            <a:avLst/>
                            <a:gdLst/>
                            <a:ahLst/>
                            <a:cxnLst/>
                            <a:rect l="l" t="t" r="r" b="b"/>
                            <a:pathLst>
                              <a:path h="828040">
                                <a:moveTo>
                                  <a:pt x="0" y="0"/>
                                </a:moveTo>
                                <a:lnTo>
                                  <a:pt x="0" y="828041"/>
                                </a:lnTo>
                              </a:path>
                            </a:pathLst>
                          </a:custGeom>
                          <a:ln w="8493">
                            <a:solidFill>
                              <a:srgbClr val="D3D3D3"/>
                            </a:solidFill>
                            <a:prstDash val="solid"/>
                          </a:ln>
                        </wps:spPr>
                        <wps:bodyPr wrap="square" lIns="0" tIns="0" rIns="0" bIns="0" rtlCol="0">
                          <a:prstTxWarp prst="textNoShape">
                            <a:avLst/>
                          </a:prstTxWarp>
                          <a:noAutofit/>
                        </wps:bodyPr>
                      </wps:wsp>
                      <wps:wsp>
                        <wps:cNvPr id="109" name="Graphic 109"/>
                        <wps:cNvSpPr/>
                        <wps:spPr>
                          <a:xfrm>
                            <a:off x="2968617" y="0"/>
                            <a:ext cx="8890" cy="834390"/>
                          </a:xfrm>
                          <a:custGeom>
                            <a:avLst/>
                            <a:gdLst/>
                            <a:ahLst/>
                            <a:cxnLst/>
                            <a:rect l="l" t="t" r="r" b="b"/>
                            <a:pathLst>
                              <a:path w="8890" h="834390">
                                <a:moveTo>
                                  <a:pt x="8493" y="0"/>
                                </a:moveTo>
                                <a:lnTo>
                                  <a:pt x="0" y="0"/>
                                </a:lnTo>
                                <a:lnTo>
                                  <a:pt x="0" y="834216"/>
                                </a:lnTo>
                                <a:lnTo>
                                  <a:pt x="8493" y="834216"/>
                                </a:lnTo>
                                <a:lnTo>
                                  <a:pt x="8493" y="0"/>
                                </a:lnTo>
                                <a:close/>
                              </a:path>
                            </a:pathLst>
                          </a:custGeom>
                          <a:solidFill>
                            <a:srgbClr val="D3D3D3"/>
                          </a:solidFill>
                        </wps:spPr>
                        <wps:bodyPr wrap="square" lIns="0" tIns="0" rIns="0" bIns="0" rtlCol="0">
                          <a:prstTxWarp prst="textNoShape">
                            <a:avLst/>
                          </a:prstTxWarp>
                          <a:noAutofit/>
                        </wps:bodyPr>
                      </wps:wsp>
                      <wps:wsp>
                        <wps:cNvPr id="110" name="Graphic 110"/>
                        <wps:cNvSpPr/>
                        <wps:spPr>
                          <a:xfrm>
                            <a:off x="3227846" y="3128"/>
                            <a:ext cx="1270" cy="828040"/>
                          </a:xfrm>
                          <a:custGeom>
                            <a:avLst/>
                            <a:gdLst/>
                            <a:ahLst/>
                            <a:cxnLst/>
                            <a:rect l="l" t="t" r="r" b="b"/>
                            <a:pathLst>
                              <a:path h="828040">
                                <a:moveTo>
                                  <a:pt x="0" y="0"/>
                                </a:moveTo>
                                <a:lnTo>
                                  <a:pt x="0" y="828041"/>
                                </a:lnTo>
                              </a:path>
                            </a:pathLst>
                          </a:custGeom>
                          <a:ln w="8493">
                            <a:solidFill>
                              <a:srgbClr val="D3D3D3"/>
                            </a:solidFill>
                            <a:prstDash val="solid"/>
                          </a:ln>
                        </wps:spPr>
                        <wps:bodyPr wrap="square" lIns="0" tIns="0" rIns="0" bIns="0" rtlCol="0">
                          <a:prstTxWarp prst="textNoShape">
                            <a:avLst/>
                          </a:prstTxWarp>
                          <a:noAutofit/>
                        </wps:bodyPr>
                      </wps:wsp>
                      <wps:wsp>
                        <wps:cNvPr id="111" name="Graphic 111"/>
                        <wps:cNvSpPr/>
                        <wps:spPr>
                          <a:xfrm>
                            <a:off x="3223656" y="0"/>
                            <a:ext cx="8890" cy="834390"/>
                          </a:xfrm>
                          <a:custGeom>
                            <a:avLst/>
                            <a:gdLst/>
                            <a:ahLst/>
                            <a:cxnLst/>
                            <a:rect l="l" t="t" r="r" b="b"/>
                            <a:pathLst>
                              <a:path w="8890" h="834390">
                                <a:moveTo>
                                  <a:pt x="8493" y="0"/>
                                </a:moveTo>
                                <a:lnTo>
                                  <a:pt x="0" y="0"/>
                                </a:lnTo>
                                <a:lnTo>
                                  <a:pt x="0" y="834216"/>
                                </a:lnTo>
                                <a:lnTo>
                                  <a:pt x="8493" y="834216"/>
                                </a:lnTo>
                                <a:lnTo>
                                  <a:pt x="8493" y="0"/>
                                </a:lnTo>
                                <a:close/>
                              </a:path>
                            </a:pathLst>
                          </a:custGeom>
                          <a:solidFill>
                            <a:srgbClr val="D3D3D3"/>
                          </a:solidFill>
                        </wps:spPr>
                        <wps:bodyPr wrap="square" lIns="0" tIns="0" rIns="0" bIns="0" rtlCol="0">
                          <a:prstTxWarp prst="textNoShape">
                            <a:avLst/>
                          </a:prstTxWarp>
                          <a:noAutofit/>
                        </wps:bodyPr>
                      </wps:wsp>
                      <wps:wsp>
                        <wps:cNvPr id="112" name="Graphic 112"/>
                        <wps:cNvSpPr/>
                        <wps:spPr>
                          <a:xfrm>
                            <a:off x="3482998" y="1381112"/>
                            <a:ext cx="1270" cy="117475"/>
                          </a:xfrm>
                          <a:custGeom>
                            <a:avLst/>
                            <a:gdLst/>
                            <a:ahLst/>
                            <a:cxnLst/>
                            <a:rect l="l" t="t" r="r" b="b"/>
                            <a:pathLst>
                              <a:path h="117475">
                                <a:moveTo>
                                  <a:pt x="0" y="0"/>
                                </a:moveTo>
                                <a:lnTo>
                                  <a:pt x="0" y="117315"/>
                                </a:lnTo>
                              </a:path>
                            </a:pathLst>
                          </a:custGeom>
                          <a:ln w="8493">
                            <a:solidFill>
                              <a:srgbClr val="D3D3D3"/>
                            </a:solidFill>
                            <a:prstDash val="solid"/>
                          </a:ln>
                        </wps:spPr>
                        <wps:bodyPr wrap="square" lIns="0" tIns="0" rIns="0" bIns="0" rtlCol="0">
                          <a:prstTxWarp prst="textNoShape">
                            <a:avLst/>
                          </a:prstTxWarp>
                          <a:noAutofit/>
                        </wps:bodyPr>
                      </wps:wsp>
                      <wps:wsp>
                        <wps:cNvPr id="113" name="Graphic 113"/>
                        <wps:cNvSpPr/>
                        <wps:spPr>
                          <a:xfrm>
                            <a:off x="3478807" y="1377983"/>
                            <a:ext cx="8890" cy="123825"/>
                          </a:xfrm>
                          <a:custGeom>
                            <a:avLst/>
                            <a:gdLst/>
                            <a:ahLst/>
                            <a:cxnLst/>
                            <a:rect l="l" t="t" r="r" b="b"/>
                            <a:pathLst>
                              <a:path w="8890" h="123825">
                                <a:moveTo>
                                  <a:pt x="8493" y="0"/>
                                </a:moveTo>
                                <a:lnTo>
                                  <a:pt x="0" y="0"/>
                                </a:lnTo>
                                <a:lnTo>
                                  <a:pt x="0" y="123489"/>
                                </a:lnTo>
                                <a:lnTo>
                                  <a:pt x="8493" y="123489"/>
                                </a:lnTo>
                                <a:lnTo>
                                  <a:pt x="8493" y="0"/>
                                </a:lnTo>
                                <a:close/>
                              </a:path>
                            </a:pathLst>
                          </a:custGeom>
                          <a:solidFill>
                            <a:srgbClr val="D3D3D3"/>
                          </a:solidFill>
                        </wps:spPr>
                        <wps:bodyPr wrap="square" lIns="0" tIns="0" rIns="0" bIns="0" rtlCol="0">
                          <a:prstTxWarp prst="textNoShape">
                            <a:avLst/>
                          </a:prstTxWarp>
                          <a:noAutofit/>
                        </wps:bodyPr>
                      </wps:wsp>
                      <wps:wsp>
                        <wps:cNvPr id="114" name="Graphic 114"/>
                        <wps:cNvSpPr/>
                        <wps:spPr>
                          <a:xfrm>
                            <a:off x="3738150" y="701505"/>
                            <a:ext cx="1270" cy="130175"/>
                          </a:xfrm>
                          <a:custGeom>
                            <a:avLst/>
                            <a:gdLst/>
                            <a:ahLst/>
                            <a:cxnLst/>
                            <a:rect l="l" t="t" r="r" b="b"/>
                            <a:pathLst>
                              <a:path h="130175">
                                <a:moveTo>
                                  <a:pt x="0" y="0"/>
                                </a:moveTo>
                                <a:lnTo>
                                  <a:pt x="0" y="129664"/>
                                </a:lnTo>
                              </a:path>
                            </a:pathLst>
                          </a:custGeom>
                          <a:ln w="8493">
                            <a:solidFill>
                              <a:srgbClr val="D3D3D3"/>
                            </a:solidFill>
                            <a:prstDash val="solid"/>
                          </a:ln>
                        </wps:spPr>
                        <wps:bodyPr wrap="square" lIns="0" tIns="0" rIns="0" bIns="0" rtlCol="0">
                          <a:prstTxWarp prst="textNoShape">
                            <a:avLst/>
                          </a:prstTxWarp>
                          <a:noAutofit/>
                        </wps:bodyPr>
                      </wps:wsp>
                      <wps:wsp>
                        <wps:cNvPr id="115" name="Graphic 115"/>
                        <wps:cNvSpPr/>
                        <wps:spPr>
                          <a:xfrm>
                            <a:off x="3733846" y="698377"/>
                            <a:ext cx="8890" cy="135890"/>
                          </a:xfrm>
                          <a:custGeom>
                            <a:avLst/>
                            <a:gdLst/>
                            <a:ahLst/>
                            <a:cxnLst/>
                            <a:rect l="l" t="t" r="r" b="b"/>
                            <a:pathLst>
                              <a:path w="8890" h="135890">
                                <a:moveTo>
                                  <a:pt x="8493" y="0"/>
                                </a:moveTo>
                                <a:lnTo>
                                  <a:pt x="0" y="0"/>
                                </a:lnTo>
                                <a:lnTo>
                                  <a:pt x="0" y="135838"/>
                                </a:lnTo>
                                <a:lnTo>
                                  <a:pt x="8493" y="135838"/>
                                </a:lnTo>
                                <a:lnTo>
                                  <a:pt x="8493" y="0"/>
                                </a:lnTo>
                                <a:close/>
                              </a:path>
                            </a:pathLst>
                          </a:custGeom>
                          <a:solidFill>
                            <a:srgbClr val="D3D3D3"/>
                          </a:solidFill>
                        </wps:spPr>
                        <wps:bodyPr wrap="square" lIns="0" tIns="0" rIns="0" bIns="0" rtlCol="0">
                          <a:prstTxWarp prst="textNoShape">
                            <a:avLst/>
                          </a:prstTxWarp>
                          <a:noAutofit/>
                        </wps:bodyPr>
                      </wps:wsp>
                      <wps:wsp>
                        <wps:cNvPr id="116" name="Graphic 116"/>
                        <wps:cNvSpPr/>
                        <wps:spPr>
                          <a:xfrm>
                            <a:off x="2977111" y="1501473"/>
                            <a:ext cx="1021080" cy="12700"/>
                          </a:xfrm>
                          <a:custGeom>
                            <a:avLst/>
                            <a:gdLst/>
                            <a:ahLst/>
                            <a:cxnLst/>
                            <a:rect l="l" t="t" r="r" b="b"/>
                            <a:pathLst>
                              <a:path w="1021080" h="12700">
                                <a:moveTo>
                                  <a:pt x="1020663" y="0"/>
                                </a:moveTo>
                                <a:lnTo>
                                  <a:pt x="0" y="0"/>
                                </a:lnTo>
                                <a:lnTo>
                                  <a:pt x="0" y="12348"/>
                                </a:lnTo>
                                <a:lnTo>
                                  <a:pt x="1020663" y="12348"/>
                                </a:lnTo>
                                <a:lnTo>
                                  <a:pt x="1020663" y="0"/>
                                </a:lnTo>
                                <a:close/>
                              </a:path>
                            </a:pathLst>
                          </a:custGeom>
                          <a:solidFill>
                            <a:srgbClr val="000000"/>
                          </a:solidFill>
                        </wps:spPr>
                        <wps:bodyPr wrap="square" lIns="0" tIns="0" rIns="0" bIns="0" rtlCol="0">
                          <a:prstTxWarp prst="textNoShape">
                            <a:avLst/>
                          </a:prstTxWarp>
                          <a:noAutofit/>
                        </wps:bodyPr>
                      </wps:wsp>
                      <wps:wsp>
                        <wps:cNvPr id="117" name="Graphic 117"/>
                        <wps:cNvSpPr/>
                        <wps:spPr>
                          <a:xfrm>
                            <a:off x="3993528" y="701505"/>
                            <a:ext cx="1270" cy="130175"/>
                          </a:xfrm>
                          <a:custGeom>
                            <a:avLst/>
                            <a:gdLst/>
                            <a:ahLst/>
                            <a:cxnLst/>
                            <a:rect l="l" t="t" r="r" b="b"/>
                            <a:pathLst>
                              <a:path h="130175">
                                <a:moveTo>
                                  <a:pt x="0" y="0"/>
                                </a:moveTo>
                                <a:lnTo>
                                  <a:pt x="0" y="129664"/>
                                </a:lnTo>
                              </a:path>
                            </a:pathLst>
                          </a:custGeom>
                          <a:ln w="8493">
                            <a:solidFill>
                              <a:srgbClr val="D3D3D3"/>
                            </a:solidFill>
                            <a:prstDash val="solid"/>
                          </a:ln>
                        </wps:spPr>
                        <wps:bodyPr wrap="square" lIns="0" tIns="0" rIns="0" bIns="0" rtlCol="0">
                          <a:prstTxWarp prst="textNoShape">
                            <a:avLst/>
                          </a:prstTxWarp>
                          <a:noAutofit/>
                        </wps:bodyPr>
                      </wps:wsp>
                      <wps:wsp>
                        <wps:cNvPr id="118" name="Graphic 118"/>
                        <wps:cNvSpPr/>
                        <wps:spPr>
                          <a:xfrm>
                            <a:off x="3989224" y="698377"/>
                            <a:ext cx="8890" cy="135890"/>
                          </a:xfrm>
                          <a:custGeom>
                            <a:avLst/>
                            <a:gdLst/>
                            <a:ahLst/>
                            <a:cxnLst/>
                            <a:rect l="l" t="t" r="r" b="b"/>
                            <a:pathLst>
                              <a:path w="8890" h="135890">
                                <a:moveTo>
                                  <a:pt x="8493" y="0"/>
                                </a:moveTo>
                                <a:lnTo>
                                  <a:pt x="0" y="0"/>
                                </a:lnTo>
                                <a:lnTo>
                                  <a:pt x="0" y="135838"/>
                                </a:lnTo>
                                <a:lnTo>
                                  <a:pt x="8493" y="135838"/>
                                </a:lnTo>
                                <a:lnTo>
                                  <a:pt x="8493" y="0"/>
                                </a:lnTo>
                                <a:close/>
                              </a:path>
                            </a:pathLst>
                          </a:custGeom>
                          <a:solidFill>
                            <a:srgbClr val="D3D3D3"/>
                          </a:solidFill>
                        </wps:spPr>
                        <wps:bodyPr wrap="square" lIns="0" tIns="0" rIns="0" bIns="0" rtlCol="0">
                          <a:prstTxWarp prst="textNoShape">
                            <a:avLst/>
                          </a:prstTxWarp>
                          <a:noAutofit/>
                        </wps:bodyPr>
                      </wps:wsp>
                      <wps:wsp>
                        <wps:cNvPr id="119" name="Graphic 119"/>
                        <wps:cNvSpPr/>
                        <wps:spPr>
                          <a:xfrm>
                            <a:off x="4002022" y="1510776"/>
                            <a:ext cx="221615" cy="1270"/>
                          </a:xfrm>
                          <a:custGeom>
                            <a:avLst/>
                            <a:gdLst/>
                            <a:ahLst/>
                            <a:cxnLst/>
                            <a:rect l="l" t="t" r="r" b="b"/>
                            <a:pathLst>
                              <a:path w="221615">
                                <a:moveTo>
                                  <a:pt x="0" y="0"/>
                                </a:moveTo>
                                <a:lnTo>
                                  <a:pt x="221063" y="0"/>
                                </a:lnTo>
                              </a:path>
                            </a:pathLst>
                          </a:custGeom>
                          <a:ln w="6174">
                            <a:solidFill>
                              <a:srgbClr val="D3D3D3"/>
                            </a:solidFill>
                            <a:prstDash val="solid"/>
                          </a:ln>
                        </wps:spPr>
                        <wps:bodyPr wrap="square" lIns="0" tIns="0" rIns="0" bIns="0" rtlCol="0">
                          <a:prstTxWarp prst="textNoShape">
                            <a:avLst/>
                          </a:prstTxWarp>
                          <a:noAutofit/>
                        </wps:bodyPr>
                      </wps:wsp>
                      <wps:wsp>
                        <wps:cNvPr id="120" name="Graphic 120"/>
                        <wps:cNvSpPr/>
                        <wps:spPr>
                          <a:xfrm>
                            <a:off x="3997718" y="1507648"/>
                            <a:ext cx="229870" cy="6350"/>
                          </a:xfrm>
                          <a:custGeom>
                            <a:avLst/>
                            <a:gdLst/>
                            <a:ahLst/>
                            <a:cxnLst/>
                            <a:rect l="l" t="t" r="r" b="b"/>
                            <a:pathLst>
                              <a:path w="229870" h="6350">
                                <a:moveTo>
                                  <a:pt x="229614" y="0"/>
                                </a:moveTo>
                                <a:lnTo>
                                  <a:pt x="0" y="0"/>
                                </a:lnTo>
                                <a:lnTo>
                                  <a:pt x="0" y="6174"/>
                                </a:lnTo>
                                <a:lnTo>
                                  <a:pt x="229614" y="6174"/>
                                </a:lnTo>
                                <a:lnTo>
                                  <a:pt x="229614" y="0"/>
                                </a:lnTo>
                                <a:close/>
                              </a:path>
                            </a:pathLst>
                          </a:custGeom>
                          <a:solidFill>
                            <a:srgbClr val="D3D3D3"/>
                          </a:solidFill>
                        </wps:spPr>
                        <wps:bodyPr wrap="square" lIns="0" tIns="0" rIns="0" bIns="0" rtlCol="0">
                          <a:prstTxWarp prst="textNoShape">
                            <a:avLst/>
                          </a:prstTxWarp>
                          <a:noAutofit/>
                        </wps:bodyPr>
                      </wps:wsp>
                      <wps:wsp>
                        <wps:cNvPr id="121" name="Graphic 121"/>
                        <wps:cNvSpPr/>
                        <wps:spPr>
                          <a:xfrm>
                            <a:off x="4231579" y="701505"/>
                            <a:ext cx="1270" cy="130175"/>
                          </a:xfrm>
                          <a:custGeom>
                            <a:avLst/>
                            <a:gdLst/>
                            <a:ahLst/>
                            <a:cxnLst/>
                            <a:rect l="l" t="t" r="r" b="b"/>
                            <a:pathLst>
                              <a:path h="130175">
                                <a:moveTo>
                                  <a:pt x="0" y="0"/>
                                </a:moveTo>
                                <a:lnTo>
                                  <a:pt x="0" y="129664"/>
                                </a:lnTo>
                              </a:path>
                            </a:pathLst>
                          </a:custGeom>
                          <a:ln w="8493">
                            <a:solidFill>
                              <a:srgbClr val="D3D3D3"/>
                            </a:solidFill>
                            <a:prstDash val="solid"/>
                          </a:ln>
                        </wps:spPr>
                        <wps:bodyPr wrap="square" lIns="0" tIns="0" rIns="0" bIns="0" rtlCol="0">
                          <a:prstTxWarp prst="textNoShape">
                            <a:avLst/>
                          </a:prstTxWarp>
                          <a:noAutofit/>
                        </wps:bodyPr>
                      </wps:wsp>
                      <wps:wsp>
                        <wps:cNvPr id="122" name="Graphic 122"/>
                        <wps:cNvSpPr/>
                        <wps:spPr>
                          <a:xfrm>
                            <a:off x="4227276" y="698377"/>
                            <a:ext cx="8890" cy="135890"/>
                          </a:xfrm>
                          <a:custGeom>
                            <a:avLst/>
                            <a:gdLst/>
                            <a:ahLst/>
                            <a:cxnLst/>
                            <a:rect l="l" t="t" r="r" b="b"/>
                            <a:pathLst>
                              <a:path w="8890" h="135890">
                                <a:moveTo>
                                  <a:pt x="8493" y="0"/>
                                </a:moveTo>
                                <a:lnTo>
                                  <a:pt x="0" y="0"/>
                                </a:lnTo>
                                <a:lnTo>
                                  <a:pt x="0" y="135838"/>
                                </a:lnTo>
                                <a:lnTo>
                                  <a:pt x="8493" y="135838"/>
                                </a:lnTo>
                                <a:lnTo>
                                  <a:pt x="8493" y="0"/>
                                </a:lnTo>
                                <a:close/>
                              </a:path>
                            </a:pathLst>
                          </a:custGeom>
                          <a:solidFill>
                            <a:srgbClr val="D3D3D3"/>
                          </a:solidFill>
                        </wps:spPr>
                        <wps:bodyPr wrap="square" lIns="0" tIns="0" rIns="0" bIns="0" rtlCol="0">
                          <a:prstTxWarp prst="textNoShape">
                            <a:avLst/>
                          </a:prstTxWarp>
                          <a:noAutofit/>
                        </wps:bodyPr>
                      </wps:wsp>
                      <wps:wsp>
                        <wps:cNvPr id="123" name="Graphic 123"/>
                        <wps:cNvSpPr/>
                        <wps:spPr>
                          <a:xfrm>
                            <a:off x="4486731" y="701505"/>
                            <a:ext cx="1270" cy="130175"/>
                          </a:xfrm>
                          <a:custGeom>
                            <a:avLst/>
                            <a:gdLst/>
                            <a:ahLst/>
                            <a:cxnLst/>
                            <a:rect l="l" t="t" r="r" b="b"/>
                            <a:pathLst>
                              <a:path h="130175">
                                <a:moveTo>
                                  <a:pt x="0" y="0"/>
                                </a:moveTo>
                                <a:lnTo>
                                  <a:pt x="0" y="129664"/>
                                </a:lnTo>
                              </a:path>
                            </a:pathLst>
                          </a:custGeom>
                          <a:ln w="8493">
                            <a:solidFill>
                              <a:srgbClr val="D3D3D3"/>
                            </a:solidFill>
                            <a:prstDash val="solid"/>
                          </a:ln>
                        </wps:spPr>
                        <wps:bodyPr wrap="square" lIns="0" tIns="0" rIns="0" bIns="0" rtlCol="0">
                          <a:prstTxWarp prst="textNoShape">
                            <a:avLst/>
                          </a:prstTxWarp>
                          <a:noAutofit/>
                        </wps:bodyPr>
                      </wps:wsp>
                      <wps:wsp>
                        <wps:cNvPr id="124" name="Graphic 124"/>
                        <wps:cNvSpPr/>
                        <wps:spPr>
                          <a:xfrm>
                            <a:off x="4482427" y="698377"/>
                            <a:ext cx="8890" cy="135890"/>
                          </a:xfrm>
                          <a:custGeom>
                            <a:avLst/>
                            <a:gdLst/>
                            <a:ahLst/>
                            <a:cxnLst/>
                            <a:rect l="l" t="t" r="r" b="b"/>
                            <a:pathLst>
                              <a:path w="8890" h="135890">
                                <a:moveTo>
                                  <a:pt x="8493" y="0"/>
                                </a:moveTo>
                                <a:lnTo>
                                  <a:pt x="0" y="0"/>
                                </a:lnTo>
                                <a:lnTo>
                                  <a:pt x="0" y="135838"/>
                                </a:lnTo>
                                <a:lnTo>
                                  <a:pt x="8493" y="135838"/>
                                </a:lnTo>
                                <a:lnTo>
                                  <a:pt x="8493" y="0"/>
                                </a:lnTo>
                                <a:close/>
                              </a:path>
                            </a:pathLst>
                          </a:custGeom>
                          <a:solidFill>
                            <a:srgbClr val="D3D3D3"/>
                          </a:solidFill>
                        </wps:spPr>
                        <wps:bodyPr wrap="square" lIns="0" tIns="0" rIns="0" bIns="0" rtlCol="0">
                          <a:prstTxWarp prst="textNoShape">
                            <a:avLst/>
                          </a:prstTxWarp>
                          <a:noAutofit/>
                        </wps:bodyPr>
                      </wps:wsp>
                      <wps:wsp>
                        <wps:cNvPr id="125" name="Graphic 125"/>
                        <wps:cNvSpPr/>
                        <wps:spPr>
                          <a:xfrm>
                            <a:off x="4741769" y="701505"/>
                            <a:ext cx="1270" cy="130175"/>
                          </a:xfrm>
                          <a:custGeom>
                            <a:avLst/>
                            <a:gdLst/>
                            <a:ahLst/>
                            <a:cxnLst/>
                            <a:rect l="l" t="t" r="r" b="b"/>
                            <a:pathLst>
                              <a:path h="130175">
                                <a:moveTo>
                                  <a:pt x="0" y="0"/>
                                </a:moveTo>
                                <a:lnTo>
                                  <a:pt x="0" y="129664"/>
                                </a:lnTo>
                              </a:path>
                            </a:pathLst>
                          </a:custGeom>
                          <a:ln w="8493">
                            <a:solidFill>
                              <a:srgbClr val="D3D3D3"/>
                            </a:solidFill>
                            <a:prstDash val="solid"/>
                          </a:ln>
                        </wps:spPr>
                        <wps:bodyPr wrap="square" lIns="0" tIns="0" rIns="0" bIns="0" rtlCol="0">
                          <a:prstTxWarp prst="textNoShape">
                            <a:avLst/>
                          </a:prstTxWarp>
                          <a:noAutofit/>
                        </wps:bodyPr>
                      </wps:wsp>
                      <wps:wsp>
                        <wps:cNvPr id="126" name="Graphic 126"/>
                        <wps:cNvSpPr/>
                        <wps:spPr>
                          <a:xfrm>
                            <a:off x="4737579" y="698377"/>
                            <a:ext cx="8890" cy="135890"/>
                          </a:xfrm>
                          <a:custGeom>
                            <a:avLst/>
                            <a:gdLst/>
                            <a:ahLst/>
                            <a:cxnLst/>
                            <a:rect l="l" t="t" r="r" b="b"/>
                            <a:pathLst>
                              <a:path w="8890" h="135890">
                                <a:moveTo>
                                  <a:pt x="8493" y="0"/>
                                </a:moveTo>
                                <a:lnTo>
                                  <a:pt x="0" y="0"/>
                                </a:lnTo>
                                <a:lnTo>
                                  <a:pt x="0" y="135838"/>
                                </a:lnTo>
                                <a:lnTo>
                                  <a:pt x="8493" y="135838"/>
                                </a:lnTo>
                                <a:lnTo>
                                  <a:pt x="8493" y="0"/>
                                </a:lnTo>
                                <a:close/>
                              </a:path>
                            </a:pathLst>
                          </a:custGeom>
                          <a:solidFill>
                            <a:srgbClr val="D3D3D3"/>
                          </a:solidFill>
                        </wps:spPr>
                        <wps:bodyPr wrap="square" lIns="0" tIns="0" rIns="0" bIns="0" rtlCol="0">
                          <a:prstTxWarp prst="textNoShape">
                            <a:avLst/>
                          </a:prstTxWarp>
                          <a:noAutofit/>
                        </wps:bodyPr>
                      </wps:wsp>
                      <wps:wsp>
                        <wps:cNvPr id="127" name="Graphic 127"/>
                        <wps:cNvSpPr/>
                        <wps:spPr>
                          <a:xfrm>
                            <a:off x="4996921" y="1381112"/>
                            <a:ext cx="1270" cy="117475"/>
                          </a:xfrm>
                          <a:custGeom>
                            <a:avLst/>
                            <a:gdLst/>
                            <a:ahLst/>
                            <a:cxnLst/>
                            <a:rect l="l" t="t" r="r" b="b"/>
                            <a:pathLst>
                              <a:path h="117475">
                                <a:moveTo>
                                  <a:pt x="0" y="0"/>
                                </a:moveTo>
                                <a:lnTo>
                                  <a:pt x="0" y="117315"/>
                                </a:lnTo>
                              </a:path>
                            </a:pathLst>
                          </a:custGeom>
                          <a:ln w="8493">
                            <a:solidFill>
                              <a:srgbClr val="D3D3D3"/>
                            </a:solidFill>
                            <a:prstDash val="solid"/>
                          </a:ln>
                        </wps:spPr>
                        <wps:bodyPr wrap="square" lIns="0" tIns="0" rIns="0" bIns="0" rtlCol="0">
                          <a:prstTxWarp prst="textNoShape">
                            <a:avLst/>
                          </a:prstTxWarp>
                          <a:noAutofit/>
                        </wps:bodyPr>
                      </wps:wsp>
                      <wps:wsp>
                        <wps:cNvPr id="128" name="Graphic 128"/>
                        <wps:cNvSpPr/>
                        <wps:spPr>
                          <a:xfrm>
                            <a:off x="4992618" y="1377983"/>
                            <a:ext cx="8890" cy="123825"/>
                          </a:xfrm>
                          <a:custGeom>
                            <a:avLst/>
                            <a:gdLst/>
                            <a:ahLst/>
                            <a:cxnLst/>
                            <a:rect l="l" t="t" r="r" b="b"/>
                            <a:pathLst>
                              <a:path w="8890" h="123825">
                                <a:moveTo>
                                  <a:pt x="8776" y="0"/>
                                </a:moveTo>
                                <a:lnTo>
                                  <a:pt x="0" y="0"/>
                                </a:lnTo>
                                <a:lnTo>
                                  <a:pt x="0" y="123489"/>
                                </a:lnTo>
                                <a:lnTo>
                                  <a:pt x="8776" y="123489"/>
                                </a:lnTo>
                                <a:lnTo>
                                  <a:pt x="8776" y="0"/>
                                </a:lnTo>
                                <a:close/>
                              </a:path>
                            </a:pathLst>
                          </a:custGeom>
                          <a:solidFill>
                            <a:srgbClr val="D3D3D3"/>
                          </a:solidFill>
                        </wps:spPr>
                        <wps:bodyPr wrap="square" lIns="0" tIns="0" rIns="0" bIns="0" rtlCol="0">
                          <a:prstTxWarp prst="textNoShape">
                            <a:avLst/>
                          </a:prstTxWarp>
                          <a:noAutofit/>
                        </wps:bodyPr>
                      </wps:wsp>
                      <wps:wsp>
                        <wps:cNvPr id="129" name="Graphic 129"/>
                        <wps:cNvSpPr/>
                        <wps:spPr>
                          <a:xfrm>
                            <a:off x="5252186" y="1381112"/>
                            <a:ext cx="1270" cy="117475"/>
                          </a:xfrm>
                          <a:custGeom>
                            <a:avLst/>
                            <a:gdLst/>
                            <a:ahLst/>
                            <a:cxnLst/>
                            <a:rect l="l" t="t" r="r" b="b"/>
                            <a:pathLst>
                              <a:path h="117475">
                                <a:moveTo>
                                  <a:pt x="0" y="0"/>
                                </a:moveTo>
                                <a:lnTo>
                                  <a:pt x="0" y="117315"/>
                                </a:lnTo>
                              </a:path>
                            </a:pathLst>
                          </a:custGeom>
                          <a:ln w="8493">
                            <a:solidFill>
                              <a:srgbClr val="D3D3D3"/>
                            </a:solidFill>
                            <a:prstDash val="solid"/>
                          </a:ln>
                        </wps:spPr>
                        <wps:bodyPr wrap="square" lIns="0" tIns="0" rIns="0" bIns="0" rtlCol="0">
                          <a:prstTxWarp prst="textNoShape">
                            <a:avLst/>
                          </a:prstTxWarp>
                          <a:noAutofit/>
                        </wps:bodyPr>
                      </wps:wsp>
                      <wps:wsp>
                        <wps:cNvPr id="130" name="Graphic 130"/>
                        <wps:cNvSpPr/>
                        <wps:spPr>
                          <a:xfrm>
                            <a:off x="5247996" y="1377983"/>
                            <a:ext cx="8890" cy="123825"/>
                          </a:xfrm>
                          <a:custGeom>
                            <a:avLst/>
                            <a:gdLst/>
                            <a:ahLst/>
                            <a:cxnLst/>
                            <a:rect l="l" t="t" r="r" b="b"/>
                            <a:pathLst>
                              <a:path w="8890" h="123825">
                                <a:moveTo>
                                  <a:pt x="8493" y="0"/>
                                </a:moveTo>
                                <a:lnTo>
                                  <a:pt x="0" y="0"/>
                                </a:lnTo>
                                <a:lnTo>
                                  <a:pt x="0" y="123489"/>
                                </a:lnTo>
                                <a:lnTo>
                                  <a:pt x="8493" y="123489"/>
                                </a:lnTo>
                                <a:lnTo>
                                  <a:pt x="8493" y="0"/>
                                </a:lnTo>
                                <a:close/>
                              </a:path>
                            </a:pathLst>
                          </a:custGeom>
                          <a:solidFill>
                            <a:srgbClr val="D3D3D3"/>
                          </a:solidFill>
                        </wps:spPr>
                        <wps:bodyPr wrap="square" lIns="0" tIns="0" rIns="0" bIns="0" rtlCol="0">
                          <a:prstTxWarp prst="textNoShape">
                            <a:avLst/>
                          </a:prstTxWarp>
                          <a:noAutofit/>
                        </wps:bodyPr>
                      </wps:wsp>
                      <wps:wsp>
                        <wps:cNvPr id="131" name="Graphic 131"/>
                        <wps:cNvSpPr/>
                        <wps:spPr>
                          <a:xfrm>
                            <a:off x="4490921" y="1501473"/>
                            <a:ext cx="1021080" cy="12700"/>
                          </a:xfrm>
                          <a:custGeom>
                            <a:avLst/>
                            <a:gdLst/>
                            <a:ahLst/>
                            <a:cxnLst/>
                            <a:rect l="l" t="t" r="r" b="b"/>
                            <a:pathLst>
                              <a:path w="1021080" h="12700">
                                <a:moveTo>
                                  <a:pt x="1020663" y="0"/>
                                </a:moveTo>
                                <a:lnTo>
                                  <a:pt x="0" y="0"/>
                                </a:lnTo>
                                <a:lnTo>
                                  <a:pt x="0" y="12348"/>
                                </a:lnTo>
                                <a:lnTo>
                                  <a:pt x="1020663" y="12348"/>
                                </a:lnTo>
                                <a:lnTo>
                                  <a:pt x="1020663" y="0"/>
                                </a:lnTo>
                                <a:close/>
                              </a:path>
                            </a:pathLst>
                          </a:custGeom>
                          <a:solidFill>
                            <a:srgbClr val="000000"/>
                          </a:solidFill>
                        </wps:spPr>
                        <wps:bodyPr wrap="square" lIns="0" tIns="0" rIns="0" bIns="0" rtlCol="0">
                          <a:prstTxWarp prst="textNoShape">
                            <a:avLst/>
                          </a:prstTxWarp>
                          <a:noAutofit/>
                        </wps:bodyPr>
                      </wps:wsp>
                      <wps:wsp>
                        <wps:cNvPr id="132" name="Graphic 132"/>
                        <wps:cNvSpPr/>
                        <wps:spPr>
                          <a:xfrm>
                            <a:off x="5507338" y="1381112"/>
                            <a:ext cx="1270" cy="117475"/>
                          </a:xfrm>
                          <a:custGeom>
                            <a:avLst/>
                            <a:gdLst/>
                            <a:ahLst/>
                            <a:cxnLst/>
                            <a:rect l="l" t="t" r="r" b="b"/>
                            <a:pathLst>
                              <a:path h="117475">
                                <a:moveTo>
                                  <a:pt x="0" y="0"/>
                                </a:moveTo>
                                <a:lnTo>
                                  <a:pt x="0" y="117315"/>
                                </a:lnTo>
                              </a:path>
                            </a:pathLst>
                          </a:custGeom>
                          <a:ln w="8493">
                            <a:solidFill>
                              <a:srgbClr val="D3D3D3"/>
                            </a:solidFill>
                            <a:prstDash val="solid"/>
                          </a:ln>
                        </wps:spPr>
                        <wps:bodyPr wrap="square" lIns="0" tIns="0" rIns="0" bIns="0" rtlCol="0">
                          <a:prstTxWarp prst="textNoShape">
                            <a:avLst/>
                          </a:prstTxWarp>
                          <a:noAutofit/>
                        </wps:bodyPr>
                      </wps:wsp>
                      <wps:wsp>
                        <wps:cNvPr id="133" name="Graphic 133"/>
                        <wps:cNvSpPr/>
                        <wps:spPr>
                          <a:xfrm>
                            <a:off x="5503148" y="1377983"/>
                            <a:ext cx="8890" cy="123825"/>
                          </a:xfrm>
                          <a:custGeom>
                            <a:avLst/>
                            <a:gdLst/>
                            <a:ahLst/>
                            <a:cxnLst/>
                            <a:rect l="l" t="t" r="r" b="b"/>
                            <a:pathLst>
                              <a:path w="8890" h="123825">
                                <a:moveTo>
                                  <a:pt x="8493" y="0"/>
                                </a:moveTo>
                                <a:lnTo>
                                  <a:pt x="0" y="0"/>
                                </a:lnTo>
                                <a:lnTo>
                                  <a:pt x="0" y="123489"/>
                                </a:lnTo>
                                <a:lnTo>
                                  <a:pt x="8493" y="123489"/>
                                </a:lnTo>
                                <a:lnTo>
                                  <a:pt x="8493" y="0"/>
                                </a:lnTo>
                                <a:close/>
                              </a:path>
                            </a:pathLst>
                          </a:custGeom>
                          <a:solidFill>
                            <a:srgbClr val="D3D3D3"/>
                          </a:solidFill>
                        </wps:spPr>
                        <wps:bodyPr wrap="square" lIns="0" tIns="0" rIns="0" bIns="0" rtlCol="0">
                          <a:prstTxWarp prst="textNoShape">
                            <a:avLst/>
                          </a:prstTxWarp>
                          <a:noAutofit/>
                        </wps:bodyPr>
                      </wps:wsp>
                      <wps:wsp>
                        <wps:cNvPr id="134" name="Graphic 134"/>
                        <wps:cNvSpPr/>
                        <wps:spPr>
                          <a:xfrm>
                            <a:off x="4246" y="1646780"/>
                            <a:ext cx="1165860" cy="1270"/>
                          </a:xfrm>
                          <a:custGeom>
                            <a:avLst/>
                            <a:gdLst/>
                            <a:ahLst/>
                            <a:cxnLst/>
                            <a:rect l="l" t="t" r="r" b="b"/>
                            <a:pathLst>
                              <a:path w="1165860">
                                <a:moveTo>
                                  <a:pt x="0" y="0"/>
                                </a:moveTo>
                                <a:lnTo>
                                  <a:pt x="1165283" y="0"/>
                                </a:lnTo>
                              </a:path>
                            </a:pathLst>
                          </a:custGeom>
                          <a:ln w="6174">
                            <a:solidFill>
                              <a:srgbClr val="D3D3D3"/>
                            </a:solidFill>
                            <a:prstDash val="solid"/>
                          </a:ln>
                        </wps:spPr>
                        <wps:bodyPr wrap="square" lIns="0" tIns="0" rIns="0" bIns="0" rtlCol="0">
                          <a:prstTxWarp prst="textNoShape">
                            <a:avLst/>
                          </a:prstTxWarp>
                          <a:noAutofit/>
                        </wps:bodyPr>
                      </wps:wsp>
                      <wps:wsp>
                        <wps:cNvPr id="135" name="Graphic 135"/>
                        <wps:cNvSpPr/>
                        <wps:spPr>
                          <a:xfrm>
                            <a:off x="0" y="1643733"/>
                            <a:ext cx="1174115" cy="6350"/>
                          </a:xfrm>
                          <a:custGeom>
                            <a:avLst/>
                            <a:gdLst/>
                            <a:ahLst/>
                            <a:cxnLst/>
                            <a:rect l="l" t="t" r="r" b="b"/>
                            <a:pathLst>
                              <a:path w="1174115" h="6350">
                                <a:moveTo>
                                  <a:pt x="1173834" y="0"/>
                                </a:moveTo>
                                <a:lnTo>
                                  <a:pt x="0" y="0"/>
                                </a:lnTo>
                                <a:lnTo>
                                  <a:pt x="0" y="6174"/>
                                </a:lnTo>
                                <a:lnTo>
                                  <a:pt x="1173834" y="6174"/>
                                </a:lnTo>
                                <a:lnTo>
                                  <a:pt x="1173834" y="0"/>
                                </a:lnTo>
                                <a:close/>
                              </a:path>
                            </a:pathLst>
                          </a:custGeom>
                          <a:solidFill>
                            <a:srgbClr val="D3D3D3"/>
                          </a:solidFill>
                        </wps:spPr>
                        <wps:bodyPr wrap="square" lIns="0" tIns="0" rIns="0" bIns="0" rtlCol="0">
                          <a:prstTxWarp prst="textNoShape">
                            <a:avLst/>
                          </a:prstTxWarp>
                          <a:noAutofit/>
                        </wps:bodyPr>
                      </wps:wsp>
                      <wps:wsp>
                        <wps:cNvPr id="136" name="Graphic 136"/>
                        <wps:cNvSpPr/>
                        <wps:spPr>
                          <a:xfrm>
                            <a:off x="1190821" y="1637559"/>
                            <a:ext cx="1276350" cy="12700"/>
                          </a:xfrm>
                          <a:custGeom>
                            <a:avLst/>
                            <a:gdLst/>
                            <a:ahLst/>
                            <a:cxnLst/>
                            <a:rect l="l" t="t" r="r" b="b"/>
                            <a:pathLst>
                              <a:path w="1276350" h="12700">
                                <a:moveTo>
                                  <a:pt x="1275759" y="0"/>
                                </a:moveTo>
                                <a:lnTo>
                                  <a:pt x="0" y="0"/>
                                </a:lnTo>
                                <a:lnTo>
                                  <a:pt x="0" y="12348"/>
                                </a:lnTo>
                                <a:lnTo>
                                  <a:pt x="1275759" y="12348"/>
                                </a:lnTo>
                                <a:lnTo>
                                  <a:pt x="1275759" y="0"/>
                                </a:lnTo>
                                <a:close/>
                              </a:path>
                            </a:pathLst>
                          </a:custGeom>
                          <a:solidFill>
                            <a:srgbClr val="000000"/>
                          </a:solidFill>
                        </wps:spPr>
                        <wps:bodyPr wrap="square" lIns="0" tIns="0" rIns="0" bIns="0" rtlCol="0">
                          <a:prstTxWarp prst="textNoShape">
                            <a:avLst/>
                          </a:prstTxWarp>
                          <a:noAutofit/>
                        </wps:bodyPr>
                      </wps:wsp>
                      <wps:wsp>
                        <wps:cNvPr id="137" name="Graphic 137"/>
                        <wps:cNvSpPr/>
                        <wps:spPr>
                          <a:xfrm>
                            <a:off x="2470884" y="1646780"/>
                            <a:ext cx="485140" cy="1270"/>
                          </a:xfrm>
                          <a:custGeom>
                            <a:avLst/>
                            <a:gdLst/>
                            <a:ahLst/>
                            <a:cxnLst/>
                            <a:rect l="l" t="t" r="r" b="b"/>
                            <a:pathLst>
                              <a:path w="485140">
                                <a:moveTo>
                                  <a:pt x="0" y="0"/>
                                </a:moveTo>
                                <a:lnTo>
                                  <a:pt x="484709" y="0"/>
                                </a:lnTo>
                              </a:path>
                            </a:pathLst>
                          </a:custGeom>
                          <a:ln w="6174">
                            <a:solidFill>
                              <a:srgbClr val="D3D3D3"/>
                            </a:solidFill>
                            <a:prstDash val="solid"/>
                          </a:ln>
                        </wps:spPr>
                        <wps:bodyPr wrap="square" lIns="0" tIns="0" rIns="0" bIns="0" rtlCol="0">
                          <a:prstTxWarp prst="textNoShape">
                            <a:avLst/>
                          </a:prstTxWarp>
                          <a:noAutofit/>
                        </wps:bodyPr>
                      </wps:wsp>
                      <wps:wsp>
                        <wps:cNvPr id="138" name="Graphic 138"/>
                        <wps:cNvSpPr/>
                        <wps:spPr>
                          <a:xfrm>
                            <a:off x="2466581" y="1643733"/>
                            <a:ext cx="494030" cy="6350"/>
                          </a:xfrm>
                          <a:custGeom>
                            <a:avLst/>
                            <a:gdLst/>
                            <a:ahLst/>
                            <a:cxnLst/>
                            <a:rect l="l" t="t" r="r" b="b"/>
                            <a:pathLst>
                              <a:path w="494030" h="6350">
                                <a:moveTo>
                                  <a:pt x="493486" y="0"/>
                                </a:moveTo>
                                <a:lnTo>
                                  <a:pt x="0" y="0"/>
                                </a:lnTo>
                                <a:lnTo>
                                  <a:pt x="0" y="6174"/>
                                </a:lnTo>
                                <a:lnTo>
                                  <a:pt x="493486" y="6174"/>
                                </a:lnTo>
                                <a:lnTo>
                                  <a:pt x="493486" y="0"/>
                                </a:lnTo>
                                <a:close/>
                              </a:path>
                            </a:pathLst>
                          </a:custGeom>
                          <a:solidFill>
                            <a:srgbClr val="D3D3D3"/>
                          </a:solidFill>
                        </wps:spPr>
                        <wps:bodyPr wrap="square" lIns="0" tIns="0" rIns="0" bIns="0" rtlCol="0">
                          <a:prstTxWarp prst="textNoShape">
                            <a:avLst/>
                          </a:prstTxWarp>
                          <a:noAutofit/>
                        </wps:bodyPr>
                      </wps:wsp>
                      <wps:wsp>
                        <wps:cNvPr id="139" name="Graphic 139"/>
                        <wps:cNvSpPr/>
                        <wps:spPr>
                          <a:xfrm>
                            <a:off x="2977111" y="1637559"/>
                            <a:ext cx="1021080" cy="12700"/>
                          </a:xfrm>
                          <a:custGeom>
                            <a:avLst/>
                            <a:gdLst/>
                            <a:ahLst/>
                            <a:cxnLst/>
                            <a:rect l="l" t="t" r="r" b="b"/>
                            <a:pathLst>
                              <a:path w="1021080" h="12700">
                                <a:moveTo>
                                  <a:pt x="1020663" y="0"/>
                                </a:moveTo>
                                <a:lnTo>
                                  <a:pt x="0" y="0"/>
                                </a:lnTo>
                                <a:lnTo>
                                  <a:pt x="0" y="12348"/>
                                </a:lnTo>
                                <a:lnTo>
                                  <a:pt x="1020663" y="12348"/>
                                </a:lnTo>
                                <a:lnTo>
                                  <a:pt x="1020663" y="0"/>
                                </a:lnTo>
                                <a:close/>
                              </a:path>
                            </a:pathLst>
                          </a:custGeom>
                          <a:solidFill>
                            <a:srgbClr val="000000"/>
                          </a:solidFill>
                        </wps:spPr>
                        <wps:bodyPr wrap="square" lIns="0" tIns="0" rIns="0" bIns="0" rtlCol="0">
                          <a:prstTxWarp prst="textNoShape">
                            <a:avLst/>
                          </a:prstTxWarp>
                          <a:noAutofit/>
                        </wps:bodyPr>
                      </wps:wsp>
                      <wps:wsp>
                        <wps:cNvPr id="140" name="Graphic 140"/>
                        <wps:cNvSpPr/>
                        <wps:spPr>
                          <a:xfrm>
                            <a:off x="4002022" y="1646780"/>
                            <a:ext cx="221615" cy="1270"/>
                          </a:xfrm>
                          <a:custGeom>
                            <a:avLst/>
                            <a:gdLst/>
                            <a:ahLst/>
                            <a:cxnLst/>
                            <a:rect l="l" t="t" r="r" b="b"/>
                            <a:pathLst>
                              <a:path w="221615">
                                <a:moveTo>
                                  <a:pt x="0" y="0"/>
                                </a:moveTo>
                                <a:lnTo>
                                  <a:pt x="221063" y="0"/>
                                </a:lnTo>
                              </a:path>
                            </a:pathLst>
                          </a:custGeom>
                          <a:ln w="6174">
                            <a:solidFill>
                              <a:srgbClr val="D3D3D3"/>
                            </a:solidFill>
                            <a:prstDash val="solid"/>
                          </a:ln>
                        </wps:spPr>
                        <wps:bodyPr wrap="square" lIns="0" tIns="0" rIns="0" bIns="0" rtlCol="0">
                          <a:prstTxWarp prst="textNoShape">
                            <a:avLst/>
                          </a:prstTxWarp>
                          <a:noAutofit/>
                        </wps:bodyPr>
                      </wps:wsp>
                      <wps:wsp>
                        <wps:cNvPr id="141" name="Graphic 141"/>
                        <wps:cNvSpPr/>
                        <wps:spPr>
                          <a:xfrm>
                            <a:off x="3997718" y="1643733"/>
                            <a:ext cx="229870" cy="6350"/>
                          </a:xfrm>
                          <a:custGeom>
                            <a:avLst/>
                            <a:gdLst/>
                            <a:ahLst/>
                            <a:cxnLst/>
                            <a:rect l="l" t="t" r="r" b="b"/>
                            <a:pathLst>
                              <a:path w="229870" h="6350">
                                <a:moveTo>
                                  <a:pt x="229614" y="0"/>
                                </a:moveTo>
                                <a:lnTo>
                                  <a:pt x="0" y="0"/>
                                </a:lnTo>
                                <a:lnTo>
                                  <a:pt x="0" y="6174"/>
                                </a:lnTo>
                                <a:lnTo>
                                  <a:pt x="229614" y="6174"/>
                                </a:lnTo>
                                <a:lnTo>
                                  <a:pt x="229614" y="0"/>
                                </a:lnTo>
                                <a:close/>
                              </a:path>
                            </a:pathLst>
                          </a:custGeom>
                          <a:solidFill>
                            <a:srgbClr val="D3D3D3"/>
                          </a:solidFill>
                        </wps:spPr>
                        <wps:bodyPr wrap="square" lIns="0" tIns="0" rIns="0" bIns="0" rtlCol="0">
                          <a:prstTxWarp prst="textNoShape">
                            <a:avLst/>
                          </a:prstTxWarp>
                          <a:noAutofit/>
                        </wps:bodyPr>
                      </wps:wsp>
                      <wps:wsp>
                        <wps:cNvPr id="142" name="Graphic 142"/>
                        <wps:cNvSpPr/>
                        <wps:spPr>
                          <a:xfrm>
                            <a:off x="4490921" y="1637559"/>
                            <a:ext cx="1021080" cy="12700"/>
                          </a:xfrm>
                          <a:custGeom>
                            <a:avLst/>
                            <a:gdLst/>
                            <a:ahLst/>
                            <a:cxnLst/>
                            <a:rect l="l" t="t" r="r" b="b"/>
                            <a:pathLst>
                              <a:path w="1021080" h="12700">
                                <a:moveTo>
                                  <a:pt x="1020663" y="0"/>
                                </a:moveTo>
                                <a:lnTo>
                                  <a:pt x="0" y="0"/>
                                </a:lnTo>
                                <a:lnTo>
                                  <a:pt x="0" y="12348"/>
                                </a:lnTo>
                                <a:lnTo>
                                  <a:pt x="1020663" y="12348"/>
                                </a:lnTo>
                                <a:lnTo>
                                  <a:pt x="1020663" y="0"/>
                                </a:lnTo>
                                <a:close/>
                              </a:path>
                            </a:pathLst>
                          </a:custGeom>
                          <a:solidFill>
                            <a:srgbClr val="000000"/>
                          </a:solidFill>
                        </wps:spPr>
                        <wps:bodyPr wrap="square" lIns="0" tIns="0" rIns="0" bIns="0" rtlCol="0">
                          <a:prstTxWarp prst="textNoShape">
                            <a:avLst/>
                          </a:prstTxWarp>
                          <a:noAutofit/>
                        </wps:bodyPr>
                      </wps:wsp>
                      <wps:wsp>
                        <wps:cNvPr id="143" name="Graphic 143"/>
                        <wps:cNvSpPr/>
                        <wps:spPr>
                          <a:xfrm>
                            <a:off x="4246" y="1782619"/>
                            <a:ext cx="1165860" cy="1270"/>
                          </a:xfrm>
                          <a:custGeom>
                            <a:avLst/>
                            <a:gdLst/>
                            <a:ahLst/>
                            <a:cxnLst/>
                            <a:rect l="l" t="t" r="r" b="b"/>
                            <a:pathLst>
                              <a:path w="1165860">
                                <a:moveTo>
                                  <a:pt x="0" y="0"/>
                                </a:moveTo>
                                <a:lnTo>
                                  <a:pt x="1165283" y="0"/>
                                </a:lnTo>
                              </a:path>
                            </a:pathLst>
                          </a:custGeom>
                          <a:ln w="6174">
                            <a:solidFill>
                              <a:srgbClr val="D3D3D3"/>
                            </a:solidFill>
                            <a:prstDash val="solid"/>
                          </a:ln>
                        </wps:spPr>
                        <wps:bodyPr wrap="square" lIns="0" tIns="0" rIns="0" bIns="0" rtlCol="0">
                          <a:prstTxWarp prst="textNoShape">
                            <a:avLst/>
                          </a:prstTxWarp>
                          <a:noAutofit/>
                        </wps:bodyPr>
                      </wps:wsp>
                      <wps:wsp>
                        <wps:cNvPr id="144" name="Graphic 144"/>
                        <wps:cNvSpPr/>
                        <wps:spPr>
                          <a:xfrm>
                            <a:off x="0" y="1779572"/>
                            <a:ext cx="1174115" cy="6350"/>
                          </a:xfrm>
                          <a:custGeom>
                            <a:avLst/>
                            <a:gdLst/>
                            <a:ahLst/>
                            <a:cxnLst/>
                            <a:rect l="l" t="t" r="r" b="b"/>
                            <a:pathLst>
                              <a:path w="1174115" h="6350">
                                <a:moveTo>
                                  <a:pt x="1173834" y="0"/>
                                </a:moveTo>
                                <a:lnTo>
                                  <a:pt x="0" y="0"/>
                                </a:lnTo>
                                <a:lnTo>
                                  <a:pt x="0" y="6174"/>
                                </a:lnTo>
                                <a:lnTo>
                                  <a:pt x="1173834" y="6174"/>
                                </a:lnTo>
                                <a:lnTo>
                                  <a:pt x="1173834" y="0"/>
                                </a:lnTo>
                                <a:close/>
                              </a:path>
                            </a:pathLst>
                          </a:custGeom>
                          <a:solidFill>
                            <a:srgbClr val="D3D3D3"/>
                          </a:solidFill>
                        </wps:spPr>
                        <wps:bodyPr wrap="square" lIns="0" tIns="0" rIns="0" bIns="0" rtlCol="0">
                          <a:prstTxWarp prst="textNoShape">
                            <a:avLst/>
                          </a:prstTxWarp>
                          <a:noAutofit/>
                        </wps:bodyPr>
                      </wps:wsp>
                      <wps:wsp>
                        <wps:cNvPr id="145" name="Graphic 145"/>
                        <wps:cNvSpPr/>
                        <wps:spPr>
                          <a:xfrm>
                            <a:off x="1190815" y="1513867"/>
                            <a:ext cx="1276350" cy="272415"/>
                          </a:xfrm>
                          <a:custGeom>
                            <a:avLst/>
                            <a:gdLst/>
                            <a:ahLst/>
                            <a:cxnLst/>
                            <a:rect l="l" t="t" r="r" b="b"/>
                            <a:pathLst>
                              <a:path w="1276350" h="272415">
                                <a:moveTo>
                                  <a:pt x="1275753" y="0"/>
                                </a:moveTo>
                                <a:lnTo>
                                  <a:pt x="1258773" y="0"/>
                                </a:lnTo>
                                <a:lnTo>
                                  <a:pt x="1258773" y="259537"/>
                                </a:lnTo>
                                <a:lnTo>
                                  <a:pt x="1020724" y="259537"/>
                                </a:lnTo>
                                <a:lnTo>
                                  <a:pt x="1020724" y="0"/>
                                </a:lnTo>
                                <a:lnTo>
                                  <a:pt x="1003731" y="0"/>
                                </a:lnTo>
                                <a:lnTo>
                                  <a:pt x="1003731" y="259537"/>
                                </a:lnTo>
                                <a:lnTo>
                                  <a:pt x="0" y="259537"/>
                                </a:lnTo>
                                <a:lnTo>
                                  <a:pt x="0" y="271881"/>
                                </a:lnTo>
                                <a:lnTo>
                                  <a:pt x="1003731" y="271881"/>
                                </a:lnTo>
                                <a:lnTo>
                                  <a:pt x="1020724" y="271881"/>
                                </a:lnTo>
                                <a:lnTo>
                                  <a:pt x="1258773" y="271881"/>
                                </a:lnTo>
                                <a:lnTo>
                                  <a:pt x="1275753" y="271881"/>
                                </a:lnTo>
                                <a:lnTo>
                                  <a:pt x="1275753" y="259537"/>
                                </a:lnTo>
                                <a:lnTo>
                                  <a:pt x="1275753" y="0"/>
                                </a:lnTo>
                                <a:close/>
                              </a:path>
                            </a:pathLst>
                          </a:custGeom>
                          <a:solidFill>
                            <a:srgbClr val="000000"/>
                          </a:solidFill>
                        </wps:spPr>
                        <wps:bodyPr wrap="square" lIns="0" tIns="0" rIns="0" bIns="0" rtlCol="0">
                          <a:prstTxWarp prst="textNoShape">
                            <a:avLst/>
                          </a:prstTxWarp>
                          <a:noAutofit/>
                        </wps:bodyPr>
                      </wps:wsp>
                      <wps:wsp>
                        <wps:cNvPr id="146" name="Graphic 146"/>
                        <wps:cNvSpPr/>
                        <wps:spPr>
                          <a:xfrm>
                            <a:off x="2470884" y="1782619"/>
                            <a:ext cx="229870" cy="1270"/>
                          </a:xfrm>
                          <a:custGeom>
                            <a:avLst/>
                            <a:gdLst/>
                            <a:ahLst/>
                            <a:cxnLst/>
                            <a:rect l="l" t="t" r="r" b="b"/>
                            <a:pathLst>
                              <a:path w="229870">
                                <a:moveTo>
                                  <a:pt x="0" y="0"/>
                                </a:moveTo>
                                <a:lnTo>
                                  <a:pt x="229557" y="0"/>
                                </a:lnTo>
                              </a:path>
                            </a:pathLst>
                          </a:custGeom>
                          <a:ln w="6174">
                            <a:solidFill>
                              <a:srgbClr val="D3D3D3"/>
                            </a:solidFill>
                            <a:prstDash val="solid"/>
                          </a:ln>
                        </wps:spPr>
                        <wps:bodyPr wrap="square" lIns="0" tIns="0" rIns="0" bIns="0" rtlCol="0">
                          <a:prstTxWarp prst="textNoShape">
                            <a:avLst/>
                          </a:prstTxWarp>
                          <a:noAutofit/>
                        </wps:bodyPr>
                      </wps:wsp>
                      <wps:wsp>
                        <wps:cNvPr id="147" name="Graphic 147"/>
                        <wps:cNvSpPr/>
                        <wps:spPr>
                          <a:xfrm>
                            <a:off x="2466581" y="1779572"/>
                            <a:ext cx="238125" cy="6350"/>
                          </a:xfrm>
                          <a:custGeom>
                            <a:avLst/>
                            <a:gdLst/>
                            <a:ahLst/>
                            <a:cxnLst/>
                            <a:rect l="l" t="t" r="r" b="b"/>
                            <a:pathLst>
                              <a:path w="238125" h="6350">
                                <a:moveTo>
                                  <a:pt x="238107" y="0"/>
                                </a:moveTo>
                                <a:lnTo>
                                  <a:pt x="0" y="0"/>
                                </a:lnTo>
                                <a:lnTo>
                                  <a:pt x="0" y="6174"/>
                                </a:lnTo>
                                <a:lnTo>
                                  <a:pt x="238107" y="6174"/>
                                </a:lnTo>
                                <a:lnTo>
                                  <a:pt x="238107" y="0"/>
                                </a:lnTo>
                                <a:close/>
                              </a:path>
                            </a:pathLst>
                          </a:custGeom>
                          <a:solidFill>
                            <a:srgbClr val="D3D3D3"/>
                          </a:solidFill>
                        </wps:spPr>
                        <wps:bodyPr wrap="square" lIns="0" tIns="0" rIns="0" bIns="0" rtlCol="0">
                          <a:prstTxWarp prst="textNoShape">
                            <a:avLst/>
                          </a:prstTxWarp>
                          <a:noAutofit/>
                        </wps:bodyPr>
                      </wps:wsp>
                      <wps:wsp>
                        <wps:cNvPr id="148" name="Graphic 148"/>
                        <wps:cNvSpPr/>
                        <wps:spPr>
                          <a:xfrm>
                            <a:off x="2717429" y="1516951"/>
                            <a:ext cx="1270" cy="253365"/>
                          </a:xfrm>
                          <a:custGeom>
                            <a:avLst/>
                            <a:gdLst/>
                            <a:ahLst/>
                            <a:cxnLst/>
                            <a:rect l="l" t="t" r="r" b="b"/>
                            <a:pathLst>
                              <a:path h="253365">
                                <a:moveTo>
                                  <a:pt x="0" y="0"/>
                                </a:moveTo>
                                <a:lnTo>
                                  <a:pt x="0" y="253319"/>
                                </a:lnTo>
                              </a:path>
                            </a:pathLst>
                          </a:custGeom>
                          <a:ln w="8493">
                            <a:solidFill>
                              <a:srgbClr val="D3D3D3"/>
                            </a:solidFill>
                            <a:prstDash val="solid"/>
                          </a:ln>
                        </wps:spPr>
                        <wps:bodyPr wrap="square" lIns="0" tIns="0" rIns="0" bIns="0" rtlCol="0">
                          <a:prstTxWarp prst="textNoShape">
                            <a:avLst/>
                          </a:prstTxWarp>
                          <a:noAutofit/>
                        </wps:bodyPr>
                      </wps:wsp>
                      <wps:wsp>
                        <wps:cNvPr id="149" name="Graphic 149"/>
                        <wps:cNvSpPr/>
                        <wps:spPr>
                          <a:xfrm>
                            <a:off x="2713239" y="1513863"/>
                            <a:ext cx="8890" cy="259715"/>
                          </a:xfrm>
                          <a:custGeom>
                            <a:avLst/>
                            <a:gdLst/>
                            <a:ahLst/>
                            <a:cxnLst/>
                            <a:rect l="l" t="t" r="r" b="b"/>
                            <a:pathLst>
                              <a:path w="8890" h="259715">
                                <a:moveTo>
                                  <a:pt x="8493" y="0"/>
                                </a:moveTo>
                                <a:lnTo>
                                  <a:pt x="0" y="0"/>
                                </a:lnTo>
                                <a:lnTo>
                                  <a:pt x="0" y="259534"/>
                                </a:lnTo>
                                <a:lnTo>
                                  <a:pt x="8493" y="259534"/>
                                </a:lnTo>
                                <a:lnTo>
                                  <a:pt x="8493" y="0"/>
                                </a:lnTo>
                                <a:close/>
                              </a:path>
                            </a:pathLst>
                          </a:custGeom>
                          <a:solidFill>
                            <a:srgbClr val="D3D3D3"/>
                          </a:solidFill>
                        </wps:spPr>
                        <wps:bodyPr wrap="square" lIns="0" tIns="0" rIns="0" bIns="0" rtlCol="0">
                          <a:prstTxWarp prst="textNoShape">
                            <a:avLst/>
                          </a:prstTxWarp>
                          <a:noAutofit/>
                        </wps:bodyPr>
                      </wps:wsp>
                      <wps:wsp>
                        <wps:cNvPr id="150" name="Graphic 150"/>
                        <wps:cNvSpPr/>
                        <wps:spPr>
                          <a:xfrm>
                            <a:off x="2721732" y="1773398"/>
                            <a:ext cx="1276350" cy="12700"/>
                          </a:xfrm>
                          <a:custGeom>
                            <a:avLst/>
                            <a:gdLst/>
                            <a:ahLst/>
                            <a:cxnLst/>
                            <a:rect l="l" t="t" r="r" b="b"/>
                            <a:pathLst>
                              <a:path w="1276350" h="12700">
                                <a:moveTo>
                                  <a:pt x="1276098" y="0"/>
                                </a:moveTo>
                                <a:lnTo>
                                  <a:pt x="0" y="0"/>
                                </a:lnTo>
                                <a:lnTo>
                                  <a:pt x="0" y="12348"/>
                                </a:lnTo>
                                <a:lnTo>
                                  <a:pt x="1276098" y="12348"/>
                                </a:lnTo>
                                <a:lnTo>
                                  <a:pt x="1276098" y="0"/>
                                </a:lnTo>
                                <a:close/>
                              </a:path>
                            </a:pathLst>
                          </a:custGeom>
                          <a:solidFill>
                            <a:srgbClr val="000000"/>
                          </a:solidFill>
                        </wps:spPr>
                        <wps:bodyPr wrap="square" lIns="0" tIns="0" rIns="0" bIns="0" rtlCol="0">
                          <a:prstTxWarp prst="textNoShape">
                            <a:avLst/>
                          </a:prstTxWarp>
                          <a:noAutofit/>
                        </wps:bodyPr>
                      </wps:wsp>
                      <wps:wsp>
                        <wps:cNvPr id="151" name="Graphic 151"/>
                        <wps:cNvSpPr/>
                        <wps:spPr>
                          <a:xfrm>
                            <a:off x="4002022" y="1782619"/>
                            <a:ext cx="221615" cy="1270"/>
                          </a:xfrm>
                          <a:custGeom>
                            <a:avLst/>
                            <a:gdLst/>
                            <a:ahLst/>
                            <a:cxnLst/>
                            <a:rect l="l" t="t" r="r" b="b"/>
                            <a:pathLst>
                              <a:path w="221615">
                                <a:moveTo>
                                  <a:pt x="0" y="0"/>
                                </a:moveTo>
                                <a:lnTo>
                                  <a:pt x="221063" y="0"/>
                                </a:lnTo>
                              </a:path>
                            </a:pathLst>
                          </a:custGeom>
                          <a:ln w="6174">
                            <a:solidFill>
                              <a:srgbClr val="D3D3D3"/>
                            </a:solidFill>
                            <a:prstDash val="solid"/>
                          </a:ln>
                        </wps:spPr>
                        <wps:bodyPr wrap="square" lIns="0" tIns="0" rIns="0" bIns="0" rtlCol="0">
                          <a:prstTxWarp prst="textNoShape">
                            <a:avLst/>
                          </a:prstTxWarp>
                          <a:noAutofit/>
                        </wps:bodyPr>
                      </wps:wsp>
                      <wps:wsp>
                        <wps:cNvPr id="152" name="Graphic 152"/>
                        <wps:cNvSpPr/>
                        <wps:spPr>
                          <a:xfrm>
                            <a:off x="3997718" y="1779572"/>
                            <a:ext cx="229870" cy="6350"/>
                          </a:xfrm>
                          <a:custGeom>
                            <a:avLst/>
                            <a:gdLst/>
                            <a:ahLst/>
                            <a:cxnLst/>
                            <a:rect l="l" t="t" r="r" b="b"/>
                            <a:pathLst>
                              <a:path w="229870" h="6350">
                                <a:moveTo>
                                  <a:pt x="229614" y="0"/>
                                </a:moveTo>
                                <a:lnTo>
                                  <a:pt x="0" y="0"/>
                                </a:lnTo>
                                <a:lnTo>
                                  <a:pt x="0" y="6174"/>
                                </a:lnTo>
                                <a:lnTo>
                                  <a:pt x="229614" y="6174"/>
                                </a:lnTo>
                                <a:lnTo>
                                  <a:pt x="229614" y="0"/>
                                </a:lnTo>
                                <a:close/>
                              </a:path>
                            </a:pathLst>
                          </a:custGeom>
                          <a:solidFill>
                            <a:srgbClr val="D3D3D3"/>
                          </a:solidFill>
                        </wps:spPr>
                        <wps:bodyPr wrap="square" lIns="0" tIns="0" rIns="0" bIns="0" rtlCol="0">
                          <a:prstTxWarp prst="textNoShape">
                            <a:avLst/>
                          </a:prstTxWarp>
                          <a:noAutofit/>
                        </wps:bodyPr>
                      </wps:wsp>
                      <wps:wsp>
                        <wps:cNvPr id="153" name="Graphic 153"/>
                        <wps:cNvSpPr/>
                        <wps:spPr>
                          <a:xfrm>
                            <a:off x="4490921" y="1773398"/>
                            <a:ext cx="1021080" cy="12700"/>
                          </a:xfrm>
                          <a:custGeom>
                            <a:avLst/>
                            <a:gdLst/>
                            <a:ahLst/>
                            <a:cxnLst/>
                            <a:rect l="l" t="t" r="r" b="b"/>
                            <a:pathLst>
                              <a:path w="1021080" h="12700">
                                <a:moveTo>
                                  <a:pt x="1020663" y="0"/>
                                </a:moveTo>
                                <a:lnTo>
                                  <a:pt x="0" y="0"/>
                                </a:lnTo>
                                <a:lnTo>
                                  <a:pt x="0" y="12348"/>
                                </a:lnTo>
                                <a:lnTo>
                                  <a:pt x="1020663" y="12348"/>
                                </a:lnTo>
                                <a:lnTo>
                                  <a:pt x="1020663" y="0"/>
                                </a:lnTo>
                                <a:close/>
                              </a:path>
                            </a:pathLst>
                          </a:custGeom>
                          <a:solidFill>
                            <a:srgbClr val="000000"/>
                          </a:solidFill>
                        </wps:spPr>
                        <wps:bodyPr wrap="square" lIns="0" tIns="0" rIns="0" bIns="0" rtlCol="0">
                          <a:prstTxWarp prst="textNoShape">
                            <a:avLst/>
                          </a:prstTxWarp>
                          <a:noAutofit/>
                        </wps:bodyPr>
                      </wps:wsp>
                      <wps:wsp>
                        <wps:cNvPr id="154" name="Graphic 154"/>
                        <wps:cNvSpPr/>
                        <wps:spPr>
                          <a:xfrm>
                            <a:off x="4246" y="1918705"/>
                            <a:ext cx="1165860" cy="1270"/>
                          </a:xfrm>
                          <a:custGeom>
                            <a:avLst/>
                            <a:gdLst/>
                            <a:ahLst/>
                            <a:cxnLst/>
                            <a:rect l="l" t="t" r="r" b="b"/>
                            <a:pathLst>
                              <a:path w="1165860">
                                <a:moveTo>
                                  <a:pt x="0" y="0"/>
                                </a:moveTo>
                                <a:lnTo>
                                  <a:pt x="1165283" y="0"/>
                                </a:lnTo>
                              </a:path>
                            </a:pathLst>
                          </a:custGeom>
                          <a:ln w="6174">
                            <a:solidFill>
                              <a:srgbClr val="D3D3D3"/>
                            </a:solidFill>
                            <a:prstDash val="solid"/>
                          </a:ln>
                        </wps:spPr>
                        <wps:bodyPr wrap="square" lIns="0" tIns="0" rIns="0" bIns="0" rtlCol="0">
                          <a:prstTxWarp prst="textNoShape">
                            <a:avLst/>
                          </a:prstTxWarp>
                          <a:noAutofit/>
                        </wps:bodyPr>
                      </wps:wsp>
                      <wps:wsp>
                        <wps:cNvPr id="155" name="Graphic 155"/>
                        <wps:cNvSpPr/>
                        <wps:spPr>
                          <a:xfrm>
                            <a:off x="0" y="1915576"/>
                            <a:ext cx="1174115" cy="6350"/>
                          </a:xfrm>
                          <a:custGeom>
                            <a:avLst/>
                            <a:gdLst/>
                            <a:ahLst/>
                            <a:cxnLst/>
                            <a:rect l="l" t="t" r="r" b="b"/>
                            <a:pathLst>
                              <a:path w="1174115" h="6350">
                                <a:moveTo>
                                  <a:pt x="1173834" y="0"/>
                                </a:moveTo>
                                <a:lnTo>
                                  <a:pt x="0" y="0"/>
                                </a:lnTo>
                                <a:lnTo>
                                  <a:pt x="0" y="6174"/>
                                </a:lnTo>
                                <a:lnTo>
                                  <a:pt x="1173834" y="6174"/>
                                </a:lnTo>
                                <a:lnTo>
                                  <a:pt x="1173834" y="0"/>
                                </a:lnTo>
                                <a:close/>
                              </a:path>
                            </a:pathLst>
                          </a:custGeom>
                          <a:solidFill>
                            <a:srgbClr val="D3D3D3"/>
                          </a:solidFill>
                        </wps:spPr>
                        <wps:bodyPr wrap="square" lIns="0" tIns="0" rIns="0" bIns="0" rtlCol="0">
                          <a:prstTxWarp prst="textNoShape">
                            <a:avLst/>
                          </a:prstTxWarp>
                          <a:noAutofit/>
                        </wps:bodyPr>
                      </wps:wsp>
                      <wps:wsp>
                        <wps:cNvPr id="156" name="Graphic 156"/>
                        <wps:cNvSpPr/>
                        <wps:spPr>
                          <a:xfrm>
                            <a:off x="1190821" y="1909402"/>
                            <a:ext cx="1021080" cy="12700"/>
                          </a:xfrm>
                          <a:custGeom>
                            <a:avLst/>
                            <a:gdLst/>
                            <a:ahLst/>
                            <a:cxnLst/>
                            <a:rect l="l" t="t" r="r" b="b"/>
                            <a:pathLst>
                              <a:path w="1021080" h="12700">
                                <a:moveTo>
                                  <a:pt x="1020663" y="0"/>
                                </a:moveTo>
                                <a:lnTo>
                                  <a:pt x="0" y="0"/>
                                </a:lnTo>
                                <a:lnTo>
                                  <a:pt x="0" y="12348"/>
                                </a:lnTo>
                                <a:lnTo>
                                  <a:pt x="1020663" y="12348"/>
                                </a:lnTo>
                                <a:lnTo>
                                  <a:pt x="1020663" y="0"/>
                                </a:lnTo>
                                <a:close/>
                              </a:path>
                            </a:pathLst>
                          </a:custGeom>
                          <a:solidFill>
                            <a:srgbClr val="000000"/>
                          </a:solidFill>
                        </wps:spPr>
                        <wps:bodyPr wrap="square" lIns="0" tIns="0" rIns="0" bIns="0" rtlCol="0">
                          <a:prstTxWarp prst="textNoShape">
                            <a:avLst/>
                          </a:prstTxWarp>
                          <a:noAutofit/>
                        </wps:bodyPr>
                      </wps:wsp>
                      <wps:wsp>
                        <wps:cNvPr id="157" name="Graphic 157"/>
                        <wps:cNvSpPr/>
                        <wps:spPr>
                          <a:xfrm>
                            <a:off x="2207238" y="1788793"/>
                            <a:ext cx="1270" cy="118110"/>
                          </a:xfrm>
                          <a:custGeom>
                            <a:avLst/>
                            <a:gdLst/>
                            <a:ahLst/>
                            <a:cxnLst/>
                            <a:rect l="l" t="t" r="r" b="b"/>
                            <a:pathLst>
                              <a:path h="118110">
                                <a:moveTo>
                                  <a:pt x="0" y="0"/>
                                </a:moveTo>
                                <a:lnTo>
                                  <a:pt x="0" y="117562"/>
                                </a:lnTo>
                              </a:path>
                            </a:pathLst>
                          </a:custGeom>
                          <a:ln w="8493">
                            <a:solidFill>
                              <a:srgbClr val="000000"/>
                            </a:solidFill>
                            <a:prstDash val="solid"/>
                          </a:ln>
                        </wps:spPr>
                        <wps:bodyPr wrap="square" lIns="0" tIns="0" rIns="0" bIns="0" rtlCol="0">
                          <a:prstTxWarp prst="textNoShape">
                            <a:avLst/>
                          </a:prstTxWarp>
                          <a:noAutofit/>
                        </wps:bodyPr>
                      </wps:wsp>
                      <wps:wsp>
                        <wps:cNvPr id="158" name="Graphic 158"/>
                        <wps:cNvSpPr/>
                        <wps:spPr>
                          <a:xfrm>
                            <a:off x="2203048" y="1785706"/>
                            <a:ext cx="8890" cy="123825"/>
                          </a:xfrm>
                          <a:custGeom>
                            <a:avLst/>
                            <a:gdLst/>
                            <a:ahLst/>
                            <a:cxnLst/>
                            <a:rect l="l" t="t" r="r" b="b"/>
                            <a:pathLst>
                              <a:path w="8890" h="123825">
                                <a:moveTo>
                                  <a:pt x="8493" y="0"/>
                                </a:moveTo>
                                <a:lnTo>
                                  <a:pt x="0" y="0"/>
                                </a:lnTo>
                                <a:lnTo>
                                  <a:pt x="0" y="123695"/>
                                </a:lnTo>
                                <a:lnTo>
                                  <a:pt x="8493" y="123695"/>
                                </a:lnTo>
                                <a:lnTo>
                                  <a:pt x="8493" y="0"/>
                                </a:lnTo>
                                <a:close/>
                              </a:path>
                            </a:pathLst>
                          </a:custGeom>
                          <a:solidFill>
                            <a:srgbClr val="000000"/>
                          </a:solidFill>
                        </wps:spPr>
                        <wps:bodyPr wrap="square" lIns="0" tIns="0" rIns="0" bIns="0" rtlCol="0">
                          <a:prstTxWarp prst="textNoShape">
                            <a:avLst/>
                          </a:prstTxWarp>
                          <a:noAutofit/>
                        </wps:bodyPr>
                      </wps:wsp>
                      <wps:wsp>
                        <wps:cNvPr id="159" name="Graphic 159"/>
                        <wps:cNvSpPr/>
                        <wps:spPr>
                          <a:xfrm>
                            <a:off x="2215732" y="1918705"/>
                            <a:ext cx="485140" cy="1270"/>
                          </a:xfrm>
                          <a:custGeom>
                            <a:avLst/>
                            <a:gdLst/>
                            <a:ahLst/>
                            <a:cxnLst/>
                            <a:rect l="l" t="t" r="r" b="b"/>
                            <a:pathLst>
                              <a:path w="485140">
                                <a:moveTo>
                                  <a:pt x="0" y="0"/>
                                </a:moveTo>
                                <a:lnTo>
                                  <a:pt x="484709" y="0"/>
                                </a:lnTo>
                              </a:path>
                            </a:pathLst>
                          </a:custGeom>
                          <a:ln w="6174">
                            <a:solidFill>
                              <a:srgbClr val="D3D3D3"/>
                            </a:solidFill>
                            <a:prstDash val="solid"/>
                          </a:ln>
                        </wps:spPr>
                        <wps:bodyPr wrap="square" lIns="0" tIns="0" rIns="0" bIns="0" rtlCol="0">
                          <a:prstTxWarp prst="textNoShape">
                            <a:avLst/>
                          </a:prstTxWarp>
                          <a:noAutofit/>
                        </wps:bodyPr>
                      </wps:wsp>
                      <wps:wsp>
                        <wps:cNvPr id="160" name="Graphic 160"/>
                        <wps:cNvSpPr/>
                        <wps:spPr>
                          <a:xfrm>
                            <a:off x="2211542" y="1915576"/>
                            <a:ext cx="493395" cy="6350"/>
                          </a:xfrm>
                          <a:custGeom>
                            <a:avLst/>
                            <a:gdLst/>
                            <a:ahLst/>
                            <a:cxnLst/>
                            <a:rect l="l" t="t" r="r" b="b"/>
                            <a:pathLst>
                              <a:path w="493395" h="6350">
                                <a:moveTo>
                                  <a:pt x="493202" y="0"/>
                                </a:moveTo>
                                <a:lnTo>
                                  <a:pt x="0" y="0"/>
                                </a:lnTo>
                                <a:lnTo>
                                  <a:pt x="0" y="6174"/>
                                </a:lnTo>
                                <a:lnTo>
                                  <a:pt x="493202" y="6174"/>
                                </a:lnTo>
                                <a:lnTo>
                                  <a:pt x="493202" y="0"/>
                                </a:lnTo>
                                <a:close/>
                              </a:path>
                            </a:pathLst>
                          </a:custGeom>
                          <a:solidFill>
                            <a:srgbClr val="D3D3D3"/>
                          </a:solidFill>
                        </wps:spPr>
                        <wps:bodyPr wrap="square" lIns="0" tIns="0" rIns="0" bIns="0" rtlCol="0">
                          <a:prstTxWarp prst="textNoShape">
                            <a:avLst/>
                          </a:prstTxWarp>
                          <a:noAutofit/>
                        </wps:bodyPr>
                      </wps:wsp>
                      <wps:wsp>
                        <wps:cNvPr id="161" name="Graphic 161"/>
                        <wps:cNvSpPr/>
                        <wps:spPr>
                          <a:xfrm>
                            <a:off x="2721732" y="1909402"/>
                            <a:ext cx="1276350" cy="12700"/>
                          </a:xfrm>
                          <a:custGeom>
                            <a:avLst/>
                            <a:gdLst/>
                            <a:ahLst/>
                            <a:cxnLst/>
                            <a:rect l="l" t="t" r="r" b="b"/>
                            <a:pathLst>
                              <a:path w="1276350" h="12700">
                                <a:moveTo>
                                  <a:pt x="1276098" y="0"/>
                                </a:moveTo>
                                <a:lnTo>
                                  <a:pt x="0" y="0"/>
                                </a:lnTo>
                                <a:lnTo>
                                  <a:pt x="0" y="12348"/>
                                </a:lnTo>
                                <a:lnTo>
                                  <a:pt x="1276098" y="12348"/>
                                </a:lnTo>
                                <a:lnTo>
                                  <a:pt x="1276098" y="0"/>
                                </a:lnTo>
                                <a:close/>
                              </a:path>
                            </a:pathLst>
                          </a:custGeom>
                          <a:solidFill>
                            <a:srgbClr val="000000"/>
                          </a:solidFill>
                        </wps:spPr>
                        <wps:bodyPr wrap="square" lIns="0" tIns="0" rIns="0" bIns="0" rtlCol="0">
                          <a:prstTxWarp prst="textNoShape">
                            <a:avLst/>
                          </a:prstTxWarp>
                          <a:noAutofit/>
                        </wps:bodyPr>
                      </wps:wsp>
                      <wps:wsp>
                        <wps:cNvPr id="162" name="Graphic 162"/>
                        <wps:cNvSpPr/>
                        <wps:spPr>
                          <a:xfrm>
                            <a:off x="4002022" y="1918705"/>
                            <a:ext cx="221615" cy="1270"/>
                          </a:xfrm>
                          <a:custGeom>
                            <a:avLst/>
                            <a:gdLst/>
                            <a:ahLst/>
                            <a:cxnLst/>
                            <a:rect l="l" t="t" r="r" b="b"/>
                            <a:pathLst>
                              <a:path w="221615">
                                <a:moveTo>
                                  <a:pt x="0" y="0"/>
                                </a:moveTo>
                                <a:lnTo>
                                  <a:pt x="221063" y="0"/>
                                </a:lnTo>
                              </a:path>
                            </a:pathLst>
                          </a:custGeom>
                          <a:ln w="6174">
                            <a:solidFill>
                              <a:srgbClr val="D3D3D3"/>
                            </a:solidFill>
                            <a:prstDash val="solid"/>
                          </a:ln>
                        </wps:spPr>
                        <wps:bodyPr wrap="square" lIns="0" tIns="0" rIns="0" bIns="0" rtlCol="0">
                          <a:prstTxWarp prst="textNoShape">
                            <a:avLst/>
                          </a:prstTxWarp>
                          <a:noAutofit/>
                        </wps:bodyPr>
                      </wps:wsp>
                      <wps:wsp>
                        <wps:cNvPr id="163" name="Graphic 163"/>
                        <wps:cNvSpPr/>
                        <wps:spPr>
                          <a:xfrm>
                            <a:off x="3997718" y="1915576"/>
                            <a:ext cx="229870" cy="6350"/>
                          </a:xfrm>
                          <a:custGeom>
                            <a:avLst/>
                            <a:gdLst/>
                            <a:ahLst/>
                            <a:cxnLst/>
                            <a:rect l="l" t="t" r="r" b="b"/>
                            <a:pathLst>
                              <a:path w="229870" h="6350">
                                <a:moveTo>
                                  <a:pt x="229614" y="0"/>
                                </a:moveTo>
                                <a:lnTo>
                                  <a:pt x="0" y="0"/>
                                </a:lnTo>
                                <a:lnTo>
                                  <a:pt x="0" y="6174"/>
                                </a:lnTo>
                                <a:lnTo>
                                  <a:pt x="229614" y="6174"/>
                                </a:lnTo>
                                <a:lnTo>
                                  <a:pt x="229614" y="0"/>
                                </a:lnTo>
                                <a:close/>
                              </a:path>
                            </a:pathLst>
                          </a:custGeom>
                          <a:solidFill>
                            <a:srgbClr val="D3D3D3"/>
                          </a:solidFill>
                        </wps:spPr>
                        <wps:bodyPr wrap="square" lIns="0" tIns="0" rIns="0" bIns="0" rtlCol="0">
                          <a:prstTxWarp prst="textNoShape">
                            <a:avLst/>
                          </a:prstTxWarp>
                          <a:noAutofit/>
                        </wps:bodyPr>
                      </wps:wsp>
                      <wps:wsp>
                        <wps:cNvPr id="164" name="Graphic 164"/>
                        <wps:cNvSpPr/>
                        <wps:spPr>
                          <a:xfrm>
                            <a:off x="4490921" y="1909402"/>
                            <a:ext cx="1021080" cy="12700"/>
                          </a:xfrm>
                          <a:custGeom>
                            <a:avLst/>
                            <a:gdLst/>
                            <a:ahLst/>
                            <a:cxnLst/>
                            <a:rect l="l" t="t" r="r" b="b"/>
                            <a:pathLst>
                              <a:path w="1021080" h="12700">
                                <a:moveTo>
                                  <a:pt x="1020663" y="0"/>
                                </a:moveTo>
                                <a:lnTo>
                                  <a:pt x="0" y="0"/>
                                </a:lnTo>
                                <a:lnTo>
                                  <a:pt x="0" y="12348"/>
                                </a:lnTo>
                                <a:lnTo>
                                  <a:pt x="1020663" y="12348"/>
                                </a:lnTo>
                                <a:lnTo>
                                  <a:pt x="1020663" y="0"/>
                                </a:lnTo>
                                <a:close/>
                              </a:path>
                            </a:pathLst>
                          </a:custGeom>
                          <a:solidFill>
                            <a:srgbClr val="000000"/>
                          </a:solidFill>
                        </wps:spPr>
                        <wps:bodyPr wrap="square" lIns="0" tIns="0" rIns="0" bIns="0" rtlCol="0">
                          <a:prstTxWarp prst="textNoShape">
                            <a:avLst/>
                          </a:prstTxWarp>
                          <a:noAutofit/>
                        </wps:bodyPr>
                      </wps:wsp>
                      <wps:wsp>
                        <wps:cNvPr id="165" name="Graphic 165"/>
                        <wps:cNvSpPr/>
                        <wps:spPr>
                          <a:xfrm>
                            <a:off x="4246" y="2054544"/>
                            <a:ext cx="1165860" cy="1270"/>
                          </a:xfrm>
                          <a:custGeom>
                            <a:avLst/>
                            <a:gdLst/>
                            <a:ahLst/>
                            <a:cxnLst/>
                            <a:rect l="l" t="t" r="r" b="b"/>
                            <a:pathLst>
                              <a:path w="1165860">
                                <a:moveTo>
                                  <a:pt x="0" y="0"/>
                                </a:moveTo>
                                <a:lnTo>
                                  <a:pt x="1165283" y="0"/>
                                </a:lnTo>
                              </a:path>
                            </a:pathLst>
                          </a:custGeom>
                          <a:ln w="6174">
                            <a:solidFill>
                              <a:srgbClr val="D3D3D3"/>
                            </a:solidFill>
                            <a:prstDash val="solid"/>
                          </a:ln>
                        </wps:spPr>
                        <wps:bodyPr wrap="square" lIns="0" tIns="0" rIns="0" bIns="0" rtlCol="0">
                          <a:prstTxWarp prst="textNoShape">
                            <a:avLst/>
                          </a:prstTxWarp>
                          <a:noAutofit/>
                        </wps:bodyPr>
                      </wps:wsp>
                      <wps:wsp>
                        <wps:cNvPr id="166" name="Graphic 166"/>
                        <wps:cNvSpPr/>
                        <wps:spPr>
                          <a:xfrm>
                            <a:off x="0" y="2051415"/>
                            <a:ext cx="1174115" cy="6350"/>
                          </a:xfrm>
                          <a:custGeom>
                            <a:avLst/>
                            <a:gdLst/>
                            <a:ahLst/>
                            <a:cxnLst/>
                            <a:rect l="l" t="t" r="r" b="b"/>
                            <a:pathLst>
                              <a:path w="1174115" h="6350">
                                <a:moveTo>
                                  <a:pt x="1173834" y="0"/>
                                </a:moveTo>
                                <a:lnTo>
                                  <a:pt x="0" y="0"/>
                                </a:lnTo>
                                <a:lnTo>
                                  <a:pt x="0" y="6174"/>
                                </a:lnTo>
                                <a:lnTo>
                                  <a:pt x="1173834" y="6174"/>
                                </a:lnTo>
                                <a:lnTo>
                                  <a:pt x="1173834" y="0"/>
                                </a:lnTo>
                                <a:close/>
                              </a:path>
                            </a:pathLst>
                          </a:custGeom>
                          <a:solidFill>
                            <a:srgbClr val="D3D3D3"/>
                          </a:solidFill>
                        </wps:spPr>
                        <wps:bodyPr wrap="square" lIns="0" tIns="0" rIns="0" bIns="0" rtlCol="0">
                          <a:prstTxWarp prst="textNoShape">
                            <a:avLst/>
                          </a:prstTxWarp>
                          <a:noAutofit/>
                        </wps:bodyPr>
                      </wps:wsp>
                      <wps:wsp>
                        <wps:cNvPr id="167" name="Graphic 167"/>
                        <wps:cNvSpPr/>
                        <wps:spPr>
                          <a:xfrm>
                            <a:off x="1190821" y="2045241"/>
                            <a:ext cx="1021080" cy="12700"/>
                          </a:xfrm>
                          <a:custGeom>
                            <a:avLst/>
                            <a:gdLst/>
                            <a:ahLst/>
                            <a:cxnLst/>
                            <a:rect l="l" t="t" r="r" b="b"/>
                            <a:pathLst>
                              <a:path w="1021080" h="12700">
                                <a:moveTo>
                                  <a:pt x="1020663" y="0"/>
                                </a:moveTo>
                                <a:lnTo>
                                  <a:pt x="0" y="0"/>
                                </a:lnTo>
                                <a:lnTo>
                                  <a:pt x="0" y="12348"/>
                                </a:lnTo>
                                <a:lnTo>
                                  <a:pt x="1020663" y="12348"/>
                                </a:lnTo>
                                <a:lnTo>
                                  <a:pt x="1020663" y="0"/>
                                </a:lnTo>
                                <a:close/>
                              </a:path>
                            </a:pathLst>
                          </a:custGeom>
                          <a:solidFill>
                            <a:srgbClr val="000000"/>
                          </a:solidFill>
                        </wps:spPr>
                        <wps:bodyPr wrap="square" lIns="0" tIns="0" rIns="0" bIns="0" rtlCol="0">
                          <a:prstTxWarp prst="textNoShape">
                            <a:avLst/>
                          </a:prstTxWarp>
                          <a:noAutofit/>
                        </wps:bodyPr>
                      </wps:wsp>
                      <wps:wsp>
                        <wps:cNvPr id="168" name="Graphic 168"/>
                        <wps:cNvSpPr/>
                        <wps:spPr>
                          <a:xfrm>
                            <a:off x="2207238" y="1924879"/>
                            <a:ext cx="1270" cy="117475"/>
                          </a:xfrm>
                          <a:custGeom>
                            <a:avLst/>
                            <a:gdLst/>
                            <a:ahLst/>
                            <a:cxnLst/>
                            <a:rect l="l" t="t" r="r" b="b"/>
                            <a:pathLst>
                              <a:path h="117475">
                                <a:moveTo>
                                  <a:pt x="0" y="0"/>
                                </a:moveTo>
                                <a:lnTo>
                                  <a:pt x="0" y="117315"/>
                                </a:lnTo>
                              </a:path>
                            </a:pathLst>
                          </a:custGeom>
                          <a:ln w="8493">
                            <a:solidFill>
                              <a:srgbClr val="000000"/>
                            </a:solidFill>
                            <a:prstDash val="solid"/>
                          </a:ln>
                        </wps:spPr>
                        <wps:bodyPr wrap="square" lIns="0" tIns="0" rIns="0" bIns="0" rtlCol="0">
                          <a:prstTxWarp prst="textNoShape">
                            <a:avLst/>
                          </a:prstTxWarp>
                          <a:noAutofit/>
                        </wps:bodyPr>
                      </wps:wsp>
                      <wps:wsp>
                        <wps:cNvPr id="169" name="Graphic 169"/>
                        <wps:cNvSpPr/>
                        <wps:spPr>
                          <a:xfrm>
                            <a:off x="2203048" y="1921751"/>
                            <a:ext cx="8890" cy="123825"/>
                          </a:xfrm>
                          <a:custGeom>
                            <a:avLst/>
                            <a:gdLst/>
                            <a:ahLst/>
                            <a:cxnLst/>
                            <a:rect l="l" t="t" r="r" b="b"/>
                            <a:pathLst>
                              <a:path w="8890" h="123825">
                                <a:moveTo>
                                  <a:pt x="8493" y="0"/>
                                </a:moveTo>
                                <a:lnTo>
                                  <a:pt x="0" y="0"/>
                                </a:lnTo>
                                <a:lnTo>
                                  <a:pt x="0" y="123489"/>
                                </a:lnTo>
                                <a:lnTo>
                                  <a:pt x="8493" y="123489"/>
                                </a:lnTo>
                                <a:lnTo>
                                  <a:pt x="8493" y="0"/>
                                </a:lnTo>
                                <a:close/>
                              </a:path>
                            </a:pathLst>
                          </a:custGeom>
                          <a:solidFill>
                            <a:srgbClr val="000000"/>
                          </a:solidFill>
                        </wps:spPr>
                        <wps:bodyPr wrap="square" lIns="0" tIns="0" rIns="0" bIns="0" rtlCol="0">
                          <a:prstTxWarp prst="textNoShape">
                            <a:avLst/>
                          </a:prstTxWarp>
                          <a:noAutofit/>
                        </wps:bodyPr>
                      </wps:wsp>
                      <wps:wsp>
                        <wps:cNvPr id="170" name="Graphic 170"/>
                        <wps:cNvSpPr/>
                        <wps:spPr>
                          <a:xfrm>
                            <a:off x="2215732" y="2054544"/>
                            <a:ext cx="485140" cy="1270"/>
                          </a:xfrm>
                          <a:custGeom>
                            <a:avLst/>
                            <a:gdLst/>
                            <a:ahLst/>
                            <a:cxnLst/>
                            <a:rect l="l" t="t" r="r" b="b"/>
                            <a:pathLst>
                              <a:path w="485140">
                                <a:moveTo>
                                  <a:pt x="0" y="0"/>
                                </a:moveTo>
                                <a:lnTo>
                                  <a:pt x="484709" y="0"/>
                                </a:lnTo>
                              </a:path>
                            </a:pathLst>
                          </a:custGeom>
                          <a:ln w="6174">
                            <a:solidFill>
                              <a:srgbClr val="D3D3D3"/>
                            </a:solidFill>
                            <a:prstDash val="solid"/>
                          </a:ln>
                        </wps:spPr>
                        <wps:bodyPr wrap="square" lIns="0" tIns="0" rIns="0" bIns="0" rtlCol="0">
                          <a:prstTxWarp prst="textNoShape">
                            <a:avLst/>
                          </a:prstTxWarp>
                          <a:noAutofit/>
                        </wps:bodyPr>
                      </wps:wsp>
                      <wps:wsp>
                        <wps:cNvPr id="171" name="Graphic 171"/>
                        <wps:cNvSpPr/>
                        <wps:spPr>
                          <a:xfrm>
                            <a:off x="2211542" y="2051415"/>
                            <a:ext cx="493395" cy="6350"/>
                          </a:xfrm>
                          <a:custGeom>
                            <a:avLst/>
                            <a:gdLst/>
                            <a:ahLst/>
                            <a:cxnLst/>
                            <a:rect l="l" t="t" r="r" b="b"/>
                            <a:pathLst>
                              <a:path w="493395" h="6350">
                                <a:moveTo>
                                  <a:pt x="493202" y="0"/>
                                </a:moveTo>
                                <a:lnTo>
                                  <a:pt x="0" y="0"/>
                                </a:lnTo>
                                <a:lnTo>
                                  <a:pt x="0" y="6174"/>
                                </a:lnTo>
                                <a:lnTo>
                                  <a:pt x="493202" y="6174"/>
                                </a:lnTo>
                                <a:lnTo>
                                  <a:pt x="493202" y="0"/>
                                </a:lnTo>
                                <a:close/>
                              </a:path>
                            </a:pathLst>
                          </a:custGeom>
                          <a:solidFill>
                            <a:srgbClr val="D3D3D3"/>
                          </a:solidFill>
                        </wps:spPr>
                        <wps:bodyPr wrap="square" lIns="0" tIns="0" rIns="0" bIns="0" rtlCol="0">
                          <a:prstTxWarp prst="textNoShape">
                            <a:avLst/>
                          </a:prstTxWarp>
                          <a:noAutofit/>
                        </wps:bodyPr>
                      </wps:wsp>
                      <wps:wsp>
                        <wps:cNvPr id="172" name="Graphic 172"/>
                        <wps:cNvSpPr/>
                        <wps:spPr>
                          <a:xfrm>
                            <a:off x="2721732" y="2045241"/>
                            <a:ext cx="1276350" cy="12700"/>
                          </a:xfrm>
                          <a:custGeom>
                            <a:avLst/>
                            <a:gdLst/>
                            <a:ahLst/>
                            <a:cxnLst/>
                            <a:rect l="l" t="t" r="r" b="b"/>
                            <a:pathLst>
                              <a:path w="1276350" h="12700">
                                <a:moveTo>
                                  <a:pt x="1276098" y="0"/>
                                </a:moveTo>
                                <a:lnTo>
                                  <a:pt x="0" y="0"/>
                                </a:lnTo>
                                <a:lnTo>
                                  <a:pt x="0" y="12348"/>
                                </a:lnTo>
                                <a:lnTo>
                                  <a:pt x="1276098" y="12348"/>
                                </a:lnTo>
                                <a:lnTo>
                                  <a:pt x="1276098" y="0"/>
                                </a:lnTo>
                                <a:close/>
                              </a:path>
                            </a:pathLst>
                          </a:custGeom>
                          <a:solidFill>
                            <a:srgbClr val="000000"/>
                          </a:solidFill>
                        </wps:spPr>
                        <wps:bodyPr wrap="square" lIns="0" tIns="0" rIns="0" bIns="0" rtlCol="0">
                          <a:prstTxWarp prst="textNoShape">
                            <a:avLst/>
                          </a:prstTxWarp>
                          <a:noAutofit/>
                        </wps:bodyPr>
                      </wps:wsp>
                      <wps:wsp>
                        <wps:cNvPr id="173" name="Graphic 173"/>
                        <wps:cNvSpPr/>
                        <wps:spPr>
                          <a:xfrm>
                            <a:off x="4002022" y="2054544"/>
                            <a:ext cx="221615" cy="1270"/>
                          </a:xfrm>
                          <a:custGeom>
                            <a:avLst/>
                            <a:gdLst/>
                            <a:ahLst/>
                            <a:cxnLst/>
                            <a:rect l="l" t="t" r="r" b="b"/>
                            <a:pathLst>
                              <a:path w="221615">
                                <a:moveTo>
                                  <a:pt x="0" y="0"/>
                                </a:moveTo>
                                <a:lnTo>
                                  <a:pt x="221063" y="0"/>
                                </a:lnTo>
                              </a:path>
                            </a:pathLst>
                          </a:custGeom>
                          <a:ln w="6174">
                            <a:solidFill>
                              <a:srgbClr val="D3D3D3"/>
                            </a:solidFill>
                            <a:prstDash val="solid"/>
                          </a:ln>
                        </wps:spPr>
                        <wps:bodyPr wrap="square" lIns="0" tIns="0" rIns="0" bIns="0" rtlCol="0">
                          <a:prstTxWarp prst="textNoShape">
                            <a:avLst/>
                          </a:prstTxWarp>
                          <a:noAutofit/>
                        </wps:bodyPr>
                      </wps:wsp>
                      <wps:wsp>
                        <wps:cNvPr id="174" name="Graphic 174"/>
                        <wps:cNvSpPr/>
                        <wps:spPr>
                          <a:xfrm>
                            <a:off x="3997718" y="2051415"/>
                            <a:ext cx="229870" cy="6350"/>
                          </a:xfrm>
                          <a:custGeom>
                            <a:avLst/>
                            <a:gdLst/>
                            <a:ahLst/>
                            <a:cxnLst/>
                            <a:rect l="l" t="t" r="r" b="b"/>
                            <a:pathLst>
                              <a:path w="229870" h="6350">
                                <a:moveTo>
                                  <a:pt x="229614" y="0"/>
                                </a:moveTo>
                                <a:lnTo>
                                  <a:pt x="0" y="0"/>
                                </a:lnTo>
                                <a:lnTo>
                                  <a:pt x="0" y="6174"/>
                                </a:lnTo>
                                <a:lnTo>
                                  <a:pt x="229614" y="6174"/>
                                </a:lnTo>
                                <a:lnTo>
                                  <a:pt x="229614" y="0"/>
                                </a:lnTo>
                                <a:close/>
                              </a:path>
                            </a:pathLst>
                          </a:custGeom>
                          <a:solidFill>
                            <a:srgbClr val="D3D3D3"/>
                          </a:solidFill>
                        </wps:spPr>
                        <wps:bodyPr wrap="square" lIns="0" tIns="0" rIns="0" bIns="0" rtlCol="0">
                          <a:prstTxWarp prst="textNoShape">
                            <a:avLst/>
                          </a:prstTxWarp>
                          <a:noAutofit/>
                        </wps:bodyPr>
                      </wps:wsp>
                      <wps:wsp>
                        <wps:cNvPr id="175" name="Graphic 175"/>
                        <wps:cNvSpPr/>
                        <wps:spPr>
                          <a:xfrm>
                            <a:off x="4490921" y="2045241"/>
                            <a:ext cx="1021080" cy="12700"/>
                          </a:xfrm>
                          <a:custGeom>
                            <a:avLst/>
                            <a:gdLst/>
                            <a:ahLst/>
                            <a:cxnLst/>
                            <a:rect l="l" t="t" r="r" b="b"/>
                            <a:pathLst>
                              <a:path w="1021080" h="12700">
                                <a:moveTo>
                                  <a:pt x="1020663" y="0"/>
                                </a:moveTo>
                                <a:lnTo>
                                  <a:pt x="0" y="0"/>
                                </a:lnTo>
                                <a:lnTo>
                                  <a:pt x="0" y="12348"/>
                                </a:lnTo>
                                <a:lnTo>
                                  <a:pt x="1020663" y="12348"/>
                                </a:lnTo>
                                <a:lnTo>
                                  <a:pt x="1020663" y="0"/>
                                </a:lnTo>
                                <a:close/>
                              </a:path>
                            </a:pathLst>
                          </a:custGeom>
                          <a:solidFill>
                            <a:srgbClr val="000000"/>
                          </a:solidFill>
                        </wps:spPr>
                        <wps:bodyPr wrap="square" lIns="0" tIns="0" rIns="0" bIns="0" rtlCol="0">
                          <a:prstTxWarp prst="textNoShape">
                            <a:avLst/>
                          </a:prstTxWarp>
                          <a:noAutofit/>
                        </wps:bodyPr>
                      </wps:wsp>
                      <wps:wsp>
                        <wps:cNvPr id="176" name="Graphic 176"/>
                        <wps:cNvSpPr/>
                        <wps:spPr>
                          <a:xfrm>
                            <a:off x="4246" y="2190547"/>
                            <a:ext cx="1165860" cy="1270"/>
                          </a:xfrm>
                          <a:custGeom>
                            <a:avLst/>
                            <a:gdLst/>
                            <a:ahLst/>
                            <a:cxnLst/>
                            <a:rect l="l" t="t" r="r" b="b"/>
                            <a:pathLst>
                              <a:path w="1165860">
                                <a:moveTo>
                                  <a:pt x="0" y="0"/>
                                </a:moveTo>
                                <a:lnTo>
                                  <a:pt x="1165283" y="0"/>
                                </a:lnTo>
                              </a:path>
                            </a:pathLst>
                          </a:custGeom>
                          <a:ln w="6174">
                            <a:solidFill>
                              <a:srgbClr val="D3D3D3"/>
                            </a:solidFill>
                            <a:prstDash val="solid"/>
                          </a:ln>
                        </wps:spPr>
                        <wps:bodyPr wrap="square" lIns="0" tIns="0" rIns="0" bIns="0" rtlCol="0">
                          <a:prstTxWarp prst="textNoShape">
                            <a:avLst/>
                          </a:prstTxWarp>
                          <a:noAutofit/>
                        </wps:bodyPr>
                      </wps:wsp>
                      <wps:wsp>
                        <wps:cNvPr id="177" name="Graphic 177"/>
                        <wps:cNvSpPr/>
                        <wps:spPr>
                          <a:xfrm>
                            <a:off x="0" y="2187501"/>
                            <a:ext cx="1174115" cy="6350"/>
                          </a:xfrm>
                          <a:custGeom>
                            <a:avLst/>
                            <a:gdLst/>
                            <a:ahLst/>
                            <a:cxnLst/>
                            <a:rect l="l" t="t" r="r" b="b"/>
                            <a:pathLst>
                              <a:path w="1174115" h="6350">
                                <a:moveTo>
                                  <a:pt x="1173834" y="0"/>
                                </a:moveTo>
                                <a:lnTo>
                                  <a:pt x="0" y="0"/>
                                </a:lnTo>
                                <a:lnTo>
                                  <a:pt x="0" y="6174"/>
                                </a:lnTo>
                                <a:lnTo>
                                  <a:pt x="1173834" y="6174"/>
                                </a:lnTo>
                                <a:lnTo>
                                  <a:pt x="1173834" y="0"/>
                                </a:lnTo>
                                <a:close/>
                              </a:path>
                            </a:pathLst>
                          </a:custGeom>
                          <a:solidFill>
                            <a:srgbClr val="D3D3D3"/>
                          </a:solidFill>
                        </wps:spPr>
                        <wps:bodyPr wrap="square" lIns="0" tIns="0" rIns="0" bIns="0" rtlCol="0">
                          <a:prstTxWarp prst="textNoShape">
                            <a:avLst/>
                          </a:prstTxWarp>
                          <a:noAutofit/>
                        </wps:bodyPr>
                      </wps:wsp>
                      <wps:wsp>
                        <wps:cNvPr id="178" name="Graphic 178"/>
                        <wps:cNvSpPr/>
                        <wps:spPr>
                          <a:xfrm>
                            <a:off x="1190821" y="2181327"/>
                            <a:ext cx="1021080" cy="12700"/>
                          </a:xfrm>
                          <a:custGeom>
                            <a:avLst/>
                            <a:gdLst/>
                            <a:ahLst/>
                            <a:cxnLst/>
                            <a:rect l="l" t="t" r="r" b="b"/>
                            <a:pathLst>
                              <a:path w="1021080" h="12700">
                                <a:moveTo>
                                  <a:pt x="1020663" y="0"/>
                                </a:moveTo>
                                <a:lnTo>
                                  <a:pt x="0" y="0"/>
                                </a:lnTo>
                                <a:lnTo>
                                  <a:pt x="0" y="12348"/>
                                </a:lnTo>
                                <a:lnTo>
                                  <a:pt x="1020663" y="12348"/>
                                </a:lnTo>
                                <a:lnTo>
                                  <a:pt x="1020663" y="0"/>
                                </a:lnTo>
                                <a:close/>
                              </a:path>
                            </a:pathLst>
                          </a:custGeom>
                          <a:solidFill>
                            <a:srgbClr val="000000"/>
                          </a:solidFill>
                        </wps:spPr>
                        <wps:bodyPr wrap="square" lIns="0" tIns="0" rIns="0" bIns="0" rtlCol="0">
                          <a:prstTxWarp prst="textNoShape">
                            <a:avLst/>
                          </a:prstTxWarp>
                          <a:noAutofit/>
                        </wps:bodyPr>
                      </wps:wsp>
                      <wps:wsp>
                        <wps:cNvPr id="179" name="Graphic 179"/>
                        <wps:cNvSpPr/>
                        <wps:spPr>
                          <a:xfrm>
                            <a:off x="2207238" y="2060718"/>
                            <a:ext cx="1270" cy="117475"/>
                          </a:xfrm>
                          <a:custGeom>
                            <a:avLst/>
                            <a:gdLst/>
                            <a:ahLst/>
                            <a:cxnLst/>
                            <a:rect l="l" t="t" r="r" b="b"/>
                            <a:pathLst>
                              <a:path h="117475">
                                <a:moveTo>
                                  <a:pt x="0" y="0"/>
                                </a:moveTo>
                                <a:lnTo>
                                  <a:pt x="0" y="117480"/>
                                </a:lnTo>
                              </a:path>
                            </a:pathLst>
                          </a:custGeom>
                          <a:ln w="8493">
                            <a:solidFill>
                              <a:srgbClr val="000000"/>
                            </a:solidFill>
                            <a:prstDash val="solid"/>
                          </a:ln>
                        </wps:spPr>
                        <wps:bodyPr wrap="square" lIns="0" tIns="0" rIns="0" bIns="0" rtlCol="0">
                          <a:prstTxWarp prst="textNoShape">
                            <a:avLst/>
                          </a:prstTxWarp>
                          <a:noAutofit/>
                        </wps:bodyPr>
                      </wps:wsp>
                      <wps:wsp>
                        <wps:cNvPr id="180" name="Graphic 180"/>
                        <wps:cNvSpPr/>
                        <wps:spPr>
                          <a:xfrm>
                            <a:off x="2203048" y="2057631"/>
                            <a:ext cx="8890" cy="123825"/>
                          </a:xfrm>
                          <a:custGeom>
                            <a:avLst/>
                            <a:gdLst/>
                            <a:ahLst/>
                            <a:cxnLst/>
                            <a:rect l="l" t="t" r="r" b="b"/>
                            <a:pathLst>
                              <a:path w="8890" h="123825">
                                <a:moveTo>
                                  <a:pt x="8493" y="0"/>
                                </a:moveTo>
                                <a:lnTo>
                                  <a:pt x="0" y="0"/>
                                </a:lnTo>
                                <a:lnTo>
                                  <a:pt x="0" y="123695"/>
                                </a:lnTo>
                                <a:lnTo>
                                  <a:pt x="8493" y="123695"/>
                                </a:lnTo>
                                <a:lnTo>
                                  <a:pt x="8493" y="0"/>
                                </a:lnTo>
                                <a:close/>
                              </a:path>
                            </a:pathLst>
                          </a:custGeom>
                          <a:solidFill>
                            <a:srgbClr val="000000"/>
                          </a:solidFill>
                        </wps:spPr>
                        <wps:bodyPr wrap="square" lIns="0" tIns="0" rIns="0" bIns="0" rtlCol="0">
                          <a:prstTxWarp prst="textNoShape">
                            <a:avLst/>
                          </a:prstTxWarp>
                          <a:noAutofit/>
                        </wps:bodyPr>
                      </wps:wsp>
                      <wps:wsp>
                        <wps:cNvPr id="181" name="Graphic 181"/>
                        <wps:cNvSpPr/>
                        <wps:spPr>
                          <a:xfrm>
                            <a:off x="2215732" y="2190547"/>
                            <a:ext cx="238760" cy="1270"/>
                          </a:xfrm>
                          <a:custGeom>
                            <a:avLst/>
                            <a:gdLst/>
                            <a:ahLst/>
                            <a:cxnLst/>
                            <a:rect l="l" t="t" r="r" b="b"/>
                            <a:pathLst>
                              <a:path w="238760">
                                <a:moveTo>
                                  <a:pt x="0" y="0"/>
                                </a:moveTo>
                                <a:lnTo>
                                  <a:pt x="238164" y="0"/>
                                </a:lnTo>
                              </a:path>
                            </a:pathLst>
                          </a:custGeom>
                          <a:ln w="6174">
                            <a:solidFill>
                              <a:srgbClr val="D3D3D3"/>
                            </a:solidFill>
                            <a:prstDash val="solid"/>
                          </a:ln>
                        </wps:spPr>
                        <wps:bodyPr wrap="square" lIns="0" tIns="0" rIns="0" bIns="0" rtlCol="0">
                          <a:prstTxWarp prst="textNoShape">
                            <a:avLst/>
                          </a:prstTxWarp>
                          <a:noAutofit/>
                        </wps:bodyPr>
                      </wps:wsp>
                      <wps:wsp>
                        <wps:cNvPr id="182" name="Graphic 182"/>
                        <wps:cNvSpPr/>
                        <wps:spPr>
                          <a:xfrm>
                            <a:off x="2211542" y="2187501"/>
                            <a:ext cx="247015" cy="6350"/>
                          </a:xfrm>
                          <a:custGeom>
                            <a:avLst/>
                            <a:gdLst/>
                            <a:ahLst/>
                            <a:cxnLst/>
                            <a:rect l="l" t="t" r="r" b="b"/>
                            <a:pathLst>
                              <a:path w="247015" h="6350">
                                <a:moveTo>
                                  <a:pt x="246601" y="0"/>
                                </a:moveTo>
                                <a:lnTo>
                                  <a:pt x="0" y="0"/>
                                </a:lnTo>
                                <a:lnTo>
                                  <a:pt x="0" y="6174"/>
                                </a:lnTo>
                                <a:lnTo>
                                  <a:pt x="246601" y="6174"/>
                                </a:lnTo>
                                <a:lnTo>
                                  <a:pt x="246601" y="0"/>
                                </a:lnTo>
                                <a:close/>
                              </a:path>
                            </a:pathLst>
                          </a:custGeom>
                          <a:solidFill>
                            <a:srgbClr val="D3D3D3"/>
                          </a:solidFill>
                        </wps:spPr>
                        <wps:bodyPr wrap="square" lIns="0" tIns="0" rIns="0" bIns="0" rtlCol="0">
                          <a:prstTxWarp prst="textNoShape">
                            <a:avLst/>
                          </a:prstTxWarp>
                          <a:noAutofit/>
                        </wps:bodyPr>
                      </wps:wsp>
                      <wps:wsp>
                        <wps:cNvPr id="183" name="Graphic 183"/>
                        <wps:cNvSpPr/>
                        <wps:spPr>
                          <a:xfrm>
                            <a:off x="2462390" y="1788793"/>
                            <a:ext cx="1270" cy="395605"/>
                          </a:xfrm>
                          <a:custGeom>
                            <a:avLst/>
                            <a:gdLst/>
                            <a:ahLst/>
                            <a:cxnLst/>
                            <a:rect l="l" t="t" r="r" b="b"/>
                            <a:pathLst>
                              <a:path h="395605">
                                <a:moveTo>
                                  <a:pt x="0" y="0"/>
                                </a:moveTo>
                                <a:lnTo>
                                  <a:pt x="0" y="395579"/>
                                </a:lnTo>
                              </a:path>
                            </a:pathLst>
                          </a:custGeom>
                          <a:ln w="8493">
                            <a:solidFill>
                              <a:srgbClr val="D3D3D3"/>
                            </a:solidFill>
                            <a:prstDash val="solid"/>
                          </a:ln>
                        </wps:spPr>
                        <wps:bodyPr wrap="square" lIns="0" tIns="0" rIns="0" bIns="0" rtlCol="0">
                          <a:prstTxWarp prst="textNoShape">
                            <a:avLst/>
                          </a:prstTxWarp>
                          <a:noAutofit/>
                        </wps:bodyPr>
                      </wps:wsp>
                      <wps:wsp>
                        <wps:cNvPr id="184" name="Graphic 184"/>
                        <wps:cNvSpPr/>
                        <wps:spPr>
                          <a:xfrm>
                            <a:off x="2458087" y="1785747"/>
                            <a:ext cx="8890" cy="401955"/>
                          </a:xfrm>
                          <a:custGeom>
                            <a:avLst/>
                            <a:gdLst/>
                            <a:ahLst/>
                            <a:cxnLst/>
                            <a:rect l="l" t="t" r="r" b="b"/>
                            <a:pathLst>
                              <a:path w="8890" h="401955">
                                <a:moveTo>
                                  <a:pt x="8493" y="0"/>
                                </a:moveTo>
                                <a:lnTo>
                                  <a:pt x="0" y="0"/>
                                </a:lnTo>
                                <a:lnTo>
                                  <a:pt x="0" y="401754"/>
                                </a:lnTo>
                                <a:lnTo>
                                  <a:pt x="8493" y="401754"/>
                                </a:lnTo>
                                <a:lnTo>
                                  <a:pt x="8493" y="0"/>
                                </a:lnTo>
                                <a:close/>
                              </a:path>
                            </a:pathLst>
                          </a:custGeom>
                          <a:solidFill>
                            <a:srgbClr val="D3D3D3"/>
                          </a:solidFill>
                        </wps:spPr>
                        <wps:bodyPr wrap="square" lIns="0" tIns="0" rIns="0" bIns="0" rtlCol="0">
                          <a:prstTxWarp prst="textNoShape">
                            <a:avLst/>
                          </a:prstTxWarp>
                          <a:noAutofit/>
                        </wps:bodyPr>
                      </wps:wsp>
                      <wps:wsp>
                        <wps:cNvPr id="185" name="Graphic 185"/>
                        <wps:cNvSpPr/>
                        <wps:spPr>
                          <a:xfrm>
                            <a:off x="2721724" y="1513867"/>
                            <a:ext cx="1276350" cy="680085"/>
                          </a:xfrm>
                          <a:custGeom>
                            <a:avLst/>
                            <a:gdLst/>
                            <a:ahLst/>
                            <a:cxnLst/>
                            <a:rect l="l" t="t" r="r" b="b"/>
                            <a:pathLst>
                              <a:path w="1276350" h="680085">
                                <a:moveTo>
                                  <a:pt x="1276096" y="667461"/>
                                </a:moveTo>
                                <a:lnTo>
                                  <a:pt x="1275981" y="0"/>
                                </a:lnTo>
                                <a:lnTo>
                                  <a:pt x="1259001" y="0"/>
                                </a:lnTo>
                                <a:lnTo>
                                  <a:pt x="1259001" y="667461"/>
                                </a:lnTo>
                                <a:lnTo>
                                  <a:pt x="0" y="667461"/>
                                </a:lnTo>
                                <a:lnTo>
                                  <a:pt x="0" y="679818"/>
                                </a:lnTo>
                                <a:lnTo>
                                  <a:pt x="1259001" y="679818"/>
                                </a:lnTo>
                                <a:lnTo>
                                  <a:pt x="1275981" y="679818"/>
                                </a:lnTo>
                                <a:lnTo>
                                  <a:pt x="1276096" y="667461"/>
                                </a:lnTo>
                                <a:close/>
                              </a:path>
                            </a:pathLst>
                          </a:custGeom>
                          <a:solidFill>
                            <a:srgbClr val="000000"/>
                          </a:solidFill>
                        </wps:spPr>
                        <wps:bodyPr wrap="square" lIns="0" tIns="0" rIns="0" bIns="0" rtlCol="0">
                          <a:prstTxWarp prst="textNoShape">
                            <a:avLst/>
                          </a:prstTxWarp>
                          <a:noAutofit/>
                        </wps:bodyPr>
                      </wps:wsp>
                      <wps:wsp>
                        <wps:cNvPr id="186" name="Graphic 186"/>
                        <wps:cNvSpPr/>
                        <wps:spPr>
                          <a:xfrm>
                            <a:off x="4002022" y="2190547"/>
                            <a:ext cx="212725" cy="1270"/>
                          </a:xfrm>
                          <a:custGeom>
                            <a:avLst/>
                            <a:gdLst/>
                            <a:ahLst/>
                            <a:cxnLst/>
                            <a:rect l="l" t="t" r="r" b="b"/>
                            <a:pathLst>
                              <a:path w="212725">
                                <a:moveTo>
                                  <a:pt x="0" y="0"/>
                                </a:moveTo>
                                <a:lnTo>
                                  <a:pt x="212569" y="0"/>
                                </a:lnTo>
                              </a:path>
                            </a:pathLst>
                          </a:custGeom>
                          <a:ln w="6174">
                            <a:solidFill>
                              <a:srgbClr val="D3D3D3"/>
                            </a:solidFill>
                            <a:prstDash val="solid"/>
                          </a:ln>
                        </wps:spPr>
                        <wps:bodyPr wrap="square" lIns="0" tIns="0" rIns="0" bIns="0" rtlCol="0">
                          <a:prstTxWarp prst="textNoShape">
                            <a:avLst/>
                          </a:prstTxWarp>
                          <a:noAutofit/>
                        </wps:bodyPr>
                      </wps:wsp>
                      <wps:wsp>
                        <wps:cNvPr id="187" name="Graphic 187"/>
                        <wps:cNvSpPr/>
                        <wps:spPr>
                          <a:xfrm>
                            <a:off x="3997718" y="2187501"/>
                            <a:ext cx="221615" cy="6350"/>
                          </a:xfrm>
                          <a:custGeom>
                            <a:avLst/>
                            <a:gdLst/>
                            <a:ahLst/>
                            <a:cxnLst/>
                            <a:rect l="l" t="t" r="r" b="b"/>
                            <a:pathLst>
                              <a:path w="221615" h="6350">
                                <a:moveTo>
                                  <a:pt x="221120" y="0"/>
                                </a:moveTo>
                                <a:lnTo>
                                  <a:pt x="0" y="0"/>
                                </a:lnTo>
                                <a:lnTo>
                                  <a:pt x="0" y="6174"/>
                                </a:lnTo>
                                <a:lnTo>
                                  <a:pt x="221120" y="6174"/>
                                </a:lnTo>
                                <a:lnTo>
                                  <a:pt x="221120" y="0"/>
                                </a:lnTo>
                                <a:close/>
                              </a:path>
                            </a:pathLst>
                          </a:custGeom>
                          <a:solidFill>
                            <a:srgbClr val="D3D3D3"/>
                          </a:solidFill>
                        </wps:spPr>
                        <wps:bodyPr wrap="square" lIns="0" tIns="0" rIns="0" bIns="0" rtlCol="0">
                          <a:prstTxWarp prst="textNoShape">
                            <a:avLst/>
                          </a:prstTxWarp>
                          <a:noAutofit/>
                        </wps:bodyPr>
                      </wps:wsp>
                      <wps:wsp>
                        <wps:cNvPr id="188" name="Graphic 188"/>
                        <wps:cNvSpPr/>
                        <wps:spPr>
                          <a:xfrm>
                            <a:off x="4235769" y="2181327"/>
                            <a:ext cx="1276350" cy="12700"/>
                          </a:xfrm>
                          <a:custGeom>
                            <a:avLst/>
                            <a:gdLst/>
                            <a:ahLst/>
                            <a:cxnLst/>
                            <a:rect l="l" t="t" r="r" b="b"/>
                            <a:pathLst>
                              <a:path w="1276350" h="12700">
                                <a:moveTo>
                                  <a:pt x="1275759" y="0"/>
                                </a:moveTo>
                                <a:lnTo>
                                  <a:pt x="0" y="0"/>
                                </a:lnTo>
                                <a:lnTo>
                                  <a:pt x="0" y="12348"/>
                                </a:lnTo>
                                <a:lnTo>
                                  <a:pt x="1275759" y="12348"/>
                                </a:lnTo>
                                <a:lnTo>
                                  <a:pt x="1275759" y="0"/>
                                </a:lnTo>
                                <a:close/>
                              </a:path>
                            </a:pathLst>
                          </a:custGeom>
                          <a:solidFill>
                            <a:srgbClr val="000000"/>
                          </a:solidFill>
                        </wps:spPr>
                        <wps:bodyPr wrap="square" lIns="0" tIns="0" rIns="0" bIns="0" rtlCol="0">
                          <a:prstTxWarp prst="textNoShape">
                            <a:avLst/>
                          </a:prstTxWarp>
                          <a:noAutofit/>
                        </wps:bodyPr>
                      </wps:wsp>
                      <wps:wsp>
                        <wps:cNvPr id="189" name="Graphic 189"/>
                        <wps:cNvSpPr/>
                        <wps:spPr>
                          <a:xfrm>
                            <a:off x="4246" y="2326386"/>
                            <a:ext cx="1165860" cy="1270"/>
                          </a:xfrm>
                          <a:custGeom>
                            <a:avLst/>
                            <a:gdLst/>
                            <a:ahLst/>
                            <a:cxnLst/>
                            <a:rect l="l" t="t" r="r" b="b"/>
                            <a:pathLst>
                              <a:path w="1165860">
                                <a:moveTo>
                                  <a:pt x="0" y="0"/>
                                </a:moveTo>
                                <a:lnTo>
                                  <a:pt x="1165283" y="0"/>
                                </a:lnTo>
                              </a:path>
                            </a:pathLst>
                          </a:custGeom>
                          <a:ln w="6174">
                            <a:solidFill>
                              <a:srgbClr val="D3D3D3"/>
                            </a:solidFill>
                            <a:prstDash val="solid"/>
                          </a:ln>
                        </wps:spPr>
                        <wps:bodyPr wrap="square" lIns="0" tIns="0" rIns="0" bIns="0" rtlCol="0">
                          <a:prstTxWarp prst="textNoShape">
                            <a:avLst/>
                          </a:prstTxWarp>
                          <a:noAutofit/>
                        </wps:bodyPr>
                      </wps:wsp>
                      <wps:wsp>
                        <wps:cNvPr id="190" name="Graphic 190"/>
                        <wps:cNvSpPr/>
                        <wps:spPr>
                          <a:xfrm>
                            <a:off x="0" y="2323340"/>
                            <a:ext cx="1174115" cy="6350"/>
                          </a:xfrm>
                          <a:custGeom>
                            <a:avLst/>
                            <a:gdLst/>
                            <a:ahLst/>
                            <a:cxnLst/>
                            <a:rect l="l" t="t" r="r" b="b"/>
                            <a:pathLst>
                              <a:path w="1174115" h="6350">
                                <a:moveTo>
                                  <a:pt x="1173834" y="0"/>
                                </a:moveTo>
                                <a:lnTo>
                                  <a:pt x="0" y="0"/>
                                </a:lnTo>
                                <a:lnTo>
                                  <a:pt x="0" y="6174"/>
                                </a:lnTo>
                                <a:lnTo>
                                  <a:pt x="1173834" y="6174"/>
                                </a:lnTo>
                                <a:lnTo>
                                  <a:pt x="1173834" y="0"/>
                                </a:lnTo>
                                <a:close/>
                              </a:path>
                            </a:pathLst>
                          </a:custGeom>
                          <a:solidFill>
                            <a:srgbClr val="D3D3D3"/>
                          </a:solidFill>
                        </wps:spPr>
                        <wps:bodyPr wrap="square" lIns="0" tIns="0" rIns="0" bIns="0" rtlCol="0">
                          <a:prstTxWarp prst="textNoShape">
                            <a:avLst/>
                          </a:prstTxWarp>
                          <a:noAutofit/>
                        </wps:bodyPr>
                      </wps:wsp>
                      <wps:wsp>
                        <wps:cNvPr id="191" name="Graphic 191"/>
                        <wps:cNvSpPr/>
                        <wps:spPr>
                          <a:xfrm>
                            <a:off x="1190821" y="2317166"/>
                            <a:ext cx="1021080" cy="12700"/>
                          </a:xfrm>
                          <a:custGeom>
                            <a:avLst/>
                            <a:gdLst/>
                            <a:ahLst/>
                            <a:cxnLst/>
                            <a:rect l="l" t="t" r="r" b="b"/>
                            <a:pathLst>
                              <a:path w="1021080" h="12700">
                                <a:moveTo>
                                  <a:pt x="1020663" y="0"/>
                                </a:moveTo>
                                <a:lnTo>
                                  <a:pt x="0" y="0"/>
                                </a:lnTo>
                                <a:lnTo>
                                  <a:pt x="0" y="12348"/>
                                </a:lnTo>
                                <a:lnTo>
                                  <a:pt x="1020663" y="12348"/>
                                </a:lnTo>
                                <a:lnTo>
                                  <a:pt x="1020663" y="0"/>
                                </a:lnTo>
                                <a:close/>
                              </a:path>
                            </a:pathLst>
                          </a:custGeom>
                          <a:solidFill>
                            <a:srgbClr val="000000"/>
                          </a:solidFill>
                        </wps:spPr>
                        <wps:bodyPr wrap="square" lIns="0" tIns="0" rIns="0" bIns="0" rtlCol="0">
                          <a:prstTxWarp prst="textNoShape">
                            <a:avLst/>
                          </a:prstTxWarp>
                          <a:noAutofit/>
                        </wps:bodyPr>
                      </wps:wsp>
                      <wps:wsp>
                        <wps:cNvPr id="192" name="Graphic 192"/>
                        <wps:cNvSpPr/>
                        <wps:spPr>
                          <a:xfrm>
                            <a:off x="2207238" y="2196722"/>
                            <a:ext cx="1270" cy="117475"/>
                          </a:xfrm>
                          <a:custGeom>
                            <a:avLst/>
                            <a:gdLst/>
                            <a:ahLst/>
                            <a:cxnLst/>
                            <a:rect l="l" t="t" r="r" b="b"/>
                            <a:pathLst>
                              <a:path h="117475">
                                <a:moveTo>
                                  <a:pt x="0" y="0"/>
                                </a:moveTo>
                                <a:lnTo>
                                  <a:pt x="0" y="117315"/>
                                </a:lnTo>
                              </a:path>
                            </a:pathLst>
                          </a:custGeom>
                          <a:ln w="8493">
                            <a:solidFill>
                              <a:srgbClr val="000000"/>
                            </a:solidFill>
                            <a:prstDash val="solid"/>
                          </a:ln>
                        </wps:spPr>
                        <wps:bodyPr wrap="square" lIns="0" tIns="0" rIns="0" bIns="0" rtlCol="0">
                          <a:prstTxWarp prst="textNoShape">
                            <a:avLst/>
                          </a:prstTxWarp>
                          <a:noAutofit/>
                        </wps:bodyPr>
                      </wps:wsp>
                      <wps:wsp>
                        <wps:cNvPr id="193" name="Graphic 193"/>
                        <wps:cNvSpPr/>
                        <wps:spPr>
                          <a:xfrm>
                            <a:off x="2203048" y="2193676"/>
                            <a:ext cx="8890" cy="123825"/>
                          </a:xfrm>
                          <a:custGeom>
                            <a:avLst/>
                            <a:gdLst/>
                            <a:ahLst/>
                            <a:cxnLst/>
                            <a:rect l="l" t="t" r="r" b="b"/>
                            <a:pathLst>
                              <a:path w="8890" h="123825">
                                <a:moveTo>
                                  <a:pt x="8493" y="0"/>
                                </a:moveTo>
                                <a:lnTo>
                                  <a:pt x="0" y="0"/>
                                </a:lnTo>
                                <a:lnTo>
                                  <a:pt x="0" y="123489"/>
                                </a:lnTo>
                                <a:lnTo>
                                  <a:pt x="8493" y="123489"/>
                                </a:lnTo>
                                <a:lnTo>
                                  <a:pt x="8493" y="0"/>
                                </a:lnTo>
                                <a:close/>
                              </a:path>
                            </a:pathLst>
                          </a:custGeom>
                          <a:solidFill>
                            <a:srgbClr val="000000"/>
                          </a:solidFill>
                        </wps:spPr>
                        <wps:bodyPr wrap="square" lIns="0" tIns="0" rIns="0" bIns="0" rtlCol="0">
                          <a:prstTxWarp prst="textNoShape">
                            <a:avLst/>
                          </a:prstTxWarp>
                          <a:noAutofit/>
                        </wps:bodyPr>
                      </wps:wsp>
                      <wps:wsp>
                        <wps:cNvPr id="194" name="Graphic 194"/>
                        <wps:cNvSpPr/>
                        <wps:spPr>
                          <a:xfrm>
                            <a:off x="2215732" y="2326386"/>
                            <a:ext cx="238760" cy="1270"/>
                          </a:xfrm>
                          <a:custGeom>
                            <a:avLst/>
                            <a:gdLst/>
                            <a:ahLst/>
                            <a:cxnLst/>
                            <a:rect l="l" t="t" r="r" b="b"/>
                            <a:pathLst>
                              <a:path w="238760">
                                <a:moveTo>
                                  <a:pt x="0" y="0"/>
                                </a:moveTo>
                                <a:lnTo>
                                  <a:pt x="238164" y="0"/>
                                </a:lnTo>
                              </a:path>
                            </a:pathLst>
                          </a:custGeom>
                          <a:ln w="6174">
                            <a:solidFill>
                              <a:srgbClr val="D3D3D3"/>
                            </a:solidFill>
                            <a:prstDash val="solid"/>
                          </a:ln>
                        </wps:spPr>
                        <wps:bodyPr wrap="square" lIns="0" tIns="0" rIns="0" bIns="0" rtlCol="0">
                          <a:prstTxWarp prst="textNoShape">
                            <a:avLst/>
                          </a:prstTxWarp>
                          <a:noAutofit/>
                        </wps:bodyPr>
                      </wps:wsp>
                      <wps:wsp>
                        <wps:cNvPr id="195" name="Graphic 195"/>
                        <wps:cNvSpPr/>
                        <wps:spPr>
                          <a:xfrm>
                            <a:off x="2211542" y="2323340"/>
                            <a:ext cx="247015" cy="6350"/>
                          </a:xfrm>
                          <a:custGeom>
                            <a:avLst/>
                            <a:gdLst/>
                            <a:ahLst/>
                            <a:cxnLst/>
                            <a:rect l="l" t="t" r="r" b="b"/>
                            <a:pathLst>
                              <a:path w="247015" h="6350">
                                <a:moveTo>
                                  <a:pt x="246601" y="0"/>
                                </a:moveTo>
                                <a:lnTo>
                                  <a:pt x="0" y="0"/>
                                </a:lnTo>
                                <a:lnTo>
                                  <a:pt x="0" y="6174"/>
                                </a:lnTo>
                                <a:lnTo>
                                  <a:pt x="246601" y="6174"/>
                                </a:lnTo>
                                <a:lnTo>
                                  <a:pt x="246601" y="0"/>
                                </a:lnTo>
                                <a:close/>
                              </a:path>
                            </a:pathLst>
                          </a:custGeom>
                          <a:solidFill>
                            <a:srgbClr val="D3D3D3"/>
                          </a:solidFill>
                        </wps:spPr>
                        <wps:bodyPr wrap="square" lIns="0" tIns="0" rIns="0" bIns="0" rtlCol="0">
                          <a:prstTxWarp prst="textNoShape">
                            <a:avLst/>
                          </a:prstTxWarp>
                          <a:noAutofit/>
                        </wps:bodyPr>
                      </wps:wsp>
                      <wps:wsp>
                        <wps:cNvPr id="196" name="Graphic 196"/>
                        <wps:cNvSpPr/>
                        <wps:spPr>
                          <a:xfrm>
                            <a:off x="4002022" y="2326386"/>
                            <a:ext cx="212725" cy="1270"/>
                          </a:xfrm>
                          <a:custGeom>
                            <a:avLst/>
                            <a:gdLst/>
                            <a:ahLst/>
                            <a:cxnLst/>
                            <a:rect l="l" t="t" r="r" b="b"/>
                            <a:pathLst>
                              <a:path w="212725">
                                <a:moveTo>
                                  <a:pt x="0" y="0"/>
                                </a:moveTo>
                                <a:lnTo>
                                  <a:pt x="212569" y="0"/>
                                </a:lnTo>
                              </a:path>
                            </a:pathLst>
                          </a:custGeom>
                          <a:ln w="6174">
                            <a:solidFill>
                              <a:srgbClr val="D3D3D3"/>
                            </a:solidFill>
                            <a:prstDash val="solid"/>
                          </a:ln>
                        </wps:spPr>
                        <wps:bodyPr wrap="square" lIns="0" tIns="0" rIns="0" bIns="0" rtlCol="0">
                          <a:prstTxWarp prst="textNoShape">
                            <a:avLst/>
                          </a:prstTxWarp>
                          <a:noAutofit/>
                        </wps:bodyPr>
                      </wps:wsp>
                      <wps:wsp>
                        <wps:cNvPr id="197" name="Graphic 197"/>
                        <wps:cNvSpPr/>
                        <wps:spPr>
                          <a:xfrm>
                            <a:off x="3997718" y="2323340"/>
                            <a:ext cx="221615" cy="6350"/>
                          </a:xfrm>
                          <a:custGeom>
                            <a:avLst/>
                            <a:gdLst/>
                            <a:ahLst/>
                            <a:cxnLst/>
                            <a:rect l="l" t="t" r="r" b="b"/>
                            <a:pathLst>
                              <a:path w="221615" h="6350">
                                <a:moveTo>
                                  <a:pt x="221120" y="0"/>
                                </a:moveTo>
                                <a:lnTo>
                                  <a:pt x="0" y="0"/>
                                </a:lnTo>
                                <a:lnTo>
                                  <a:pt x="0" y="6174"/>
                                </a:lnTo>
                                <a:lnTo>
                                  <a:pt x="221120" y="6174"/>
                                </a:lnTo>
                                <a:lnTo>
                                  <a:pt x="221120" y="0"/>
                                </a:lnTo>
                                <a:close/>
                              </a:path>
                            </a:pathLst>
                          </a:custGeom>
                          <a:solidFill>
                            <a:srgbClr val="D3D3D3"/>
                          </a:solidFill>
                        </wps:spPr>
                        <wps:bodyPr wrap="square" lIns="0" tIns="0" rIns="0" bIns="0" rtlCol="0">
                          <a:prstTxWarp prst="textNoShape">
                            <a:avLst/>
                          </a:prstTxWarp>
                          <a:noAutofit/>
                        </wps:bodyPr>
                      </wps:wsp>
                      <wps:wsp>
                        <wps:cNvPr id="198" name="Graphic 198"/>
                        <wps:cNvSpPr/>
                        <wps:spPr>
                          <a:xfrm>
                            <a:off x="4235769" y="2317166"/>
                            <a:ext cx="1276350" cy="12700"/>
                          </a:xfrm>
                          <a:custGeom>
                            <a:avLst/>
                            <a:gdLst/>
                            <a:ahLst/>
                            <a:cxnLst/>
                            <a:rect l="l" t="t" r="r" b="b"/>
                            <a:pathLst>
                              <a:path w="1276350" h="12700">
                                <a:moveTo>
                                  <a:pt x="1275759" y="0"/>
                                </a:moveTo>
                                <a:lnTo>
                                  <a:pt x="0" y="0"/>
                                </a:lnTo>
                                <a:lnTo>
                                  <a:pt x="0" y="12348"/>
                                </a:lnTo>
                                <a:lnTo>
                                  <a:pt x="1275759" y="12348"/>
                                </a:lnTo>
                                <a:lnTo>
                                  <a:pt x="1275759" y="0"/>
                                </a:lnTo>
                                <a:close/>
                              </a:path>
                            </a:pathLst>
                          </a:custGeom>
                          <a:solidFill>
                            <a:srgbClr val="000000"/>
                          </a:solidFill>
                        </wps:spPr>
                        <wps:bodyPr wrap="square" lIns="0" tIns="0" rIns="0" bIns="0" rtlCol="0">
                          <a:prstTxWarp prst="textNoShape">
                            <a:avLst/>
                          </a:prstTxWarp>
                          <a:noAutofit/>
                        </wps:bodyPr>
                      </wps:wsp>
                      <wps:wsp>
                        <wps:cNvPr id="199" name="Graphic 199"/>
                        <wps:cNvSpPr/>
                        <wps:spPr>
                          <a:xfrm>
                            <a:off x="4246" y="2462472"/>
                            <a:ext cx="1165860" cy="1270"/>
                          </a:xfrm>
                          <a:custGeom>
                            <a:avLst/>
                            <a:gdLst/>
                            <a:ahLst/>
                            <a:cxnLst/>
                            <a:rect l="l" t="t" r="r" b="b"/>
                            <a:pathLst>
                              <a:path w="1165860">
                                <a:moveTo>
                                  <a:pt x="0" y="0"/>
                                </a:moveTo>
                                <a:lnTo>
                                  <a:pt x="1165283" y="0"/>
                                </a:lnTo>
                              </a:path>
                            </a:pathLst>
                          </a:custGeom>
                          <a:ln w="6174">
                            <a:solidFill>
                              <a:srgbClr val="D3D3D3"/>
                            </a:solidFill>
                            <a:prstDash val="solid"/>
                          </a:ln>
                        </wps:spPr>
                        <wps:bodyPr wrap="square" lIns="0" tIns="0" rIns="0" bIns="0" rtlCol="0">
                          <a:prstTxWarp prst="textNoShape">
                            <a:avLst/>
                          </a:prstTxWarp>
                          <a:noAutofit/>
                        </wps:bodyPr>
                      </wps:wsp>
                      <wps:wsp>
                        <wps:cNvPr id="200" name="Graphic 200"/>
                        <wps:cNvSpPr/>
                        <wps:spPr>
                          <a:xfrm>
                            <a:off x="0" y="2459344"/>
                            <a:ext cx="1174115" cy="6350"/>
                          </a:xfrm>
                          <a:custGeom>
                            <a:avLst/>
                            <a:gdLst/>
                            <a:ahLst/>
                            <a:cxnLst/>
                            <a:rect l="l" t="t" r="r" b="b"/>
                            <a:pathLst>
                              <a:path w="1174115" h="6350">
                                <a:moveTo>
                                  <a:pt x="1173834" y="0"/>
                                </a:moveTo>
                                <a:lnTo>
                                  <a:pt x="0" y="0"/>
                                </a:lnTo>
                                <a:lnTo>
                                  <a:pt x="0" y="6174"/>
                                </a:lnTo>
                                <a:lnTo>
                                  <a:pt x="1173834" y="6174"/>
                                </a:lnTo>
                                <a:lnTo>
                                  <a:pt x="1173834" y="0"/>
                                </a:lnTo>
                                <a:close/>
                              </a:path>
                            </a:pathLst>
                          </a:custGeom>
                          <a:solidFill>
                            <a:srgbClr val="D3D3D3"/>
                          </a:solidFill>
                        </wps:spPr>
                        <wps:bodyPr wrap="square" lIns="0" tIns="0" rIns="0" bIns="0" rtlCol="0">
                          <a:prstTxWarp prst="textNoShape">
                            <a:avLst/>
                          </a:prstTxWarp>
                          <a:noAutofit/>
                        </wps:bodyPr>
                      </wps:wsp>
                      <wps:wsp>
                        <wps:cNvPr id="201" name="Graphic 201"/>
                        <wps:cNvSpPr/>
                        <wps:spPr>
                          <a:xfrm>
                            <a:off x="1173823" y="1501484"/>
                            <a:ext cx="1038225" cy="964565"/>
                          </a:xfrm>
                          <a:custGeom>
                            <a:avLst/>
                            <a:gdLst/>
                            <a:ahLst/>
                            <a:cxnLst/>
                            <a:rect l="l" t="t" r="r" b="b"/>
                            <a:pathLst>
                              <a:path w="1038225" h="964565">
                                <a:moveTo>
                                  <a:pt x="1037653" y="951687"/>
                                </a:moveTo>
                                <a:lnTo>
                                  <a:pt x="782561" y="951687"/>
                                </a:lnTo>
                                <a:lnTo>
                                  <a:pt x="782561" y="12344"/>
                                </a:lnTo>
                                <a:lnTo>
                                  <a:pt x="765568" y="12344"/>
                                </a:lnTo>
                                <a:lnTo>
                                  <a:pt x="765568" y="951687"/>
                                </a:lnTo>
                                <a:lnTo>
                                  <a:pt x="527177" y="951687"/>
                                </a:lnTo>
                                <a:lnTo>
                                  <a:pt x="527177" y="12344"/>
                                </a:lnTo>
                                <a:lnTo>
                                  <a:pt x="510197" y="12344"/>
                                </a:lnTo>
                                <a:lnTo>
                                  <a:pt x="510197" y="951687"/>
                                </a:lnTo>
                                <a:lnTo>
                                  <a:pt x="272148" y="951687"/>
                                </a:lnTo>
                                <a:lnTo>
                                  <a:pt x="272148" y="12344"/>
                                </a:lnTo>
                                <a:lnTo>
                                  <a:pt x="255155" y="12344"/>
                                </a:lnTo>
                                <a:lnTo>
                                  <a:pt x="255155" y="951687"/>
                                </a:lnTo>
                                <a:lnTo>
                                  <a:pt x="16992" y="951687"/>
                                </a:lnTo>
                                <a:lnTo>
                                  <a:pt x="16992" y="0"/>
                                </a:lnTo>
                                <a:lnTo>
                                  <a:pt x="0" y="0"/>
                                </a:lnTo>
                                <a:lnTo>
                                  <a:pt x="0" y="964044"/>
                                </a:lnTo>
                                <a:lnTo>
                                  <a:pt x="16992" y="964044"/>
                                </a:lnTo>
                                <a:lnTo>
                                  <a:pt x="255155" y="964044"/>
                                </a:lnTo>
                                <a:lnTo>
                                  <a:pt x="1037653" y="964044"/>
                                </a:lnTo>
                                <a:lnTo>
                                  <a:pt x="1037653" y="951687"/>
                                </a:lnTo>
                                <a:close/>
                              </a:path>
                            </a:pathLst>
                          </a:custGeom>
                          <a:solidFill>
                            <a:srgbClr val="000000"/>
                          </a:solidFill>
                        </wps:spPr>
                        <wps:bodyPr wrap="square" lIns="0" tIns="0" rIns="0" bIns="0" rtlCol="0">
                          <a:prstTxWarp prst="textNoShape">
                            <a:avLst/>
                          </a:prstTxWarp>
                          <a:noAutofit/>
                        </wps:bodyPr>
                      </wps:wsp>
                      <wps:wsp>
                        <wps:cNvPr id="202" name="Graphic 202"/>
                        <wps:cNvSpPr/>
                        <wps:spPr>
                          <a:xfrm>
                            <a:off x="2207238" y="2332561"/>
                            <a:ext cx="1270" cy="118110"/>
                          </a:xfrm>
                          <a:custGeom>
                            <a:avLst/>
                            <a:gdLst/>
                            <a:ahLst/>
                            <a:cxnLst/>
                            <a:rect l="l" t="t" r="r" b="b"/>
                            <a:pathLst>
                              <a:path h="118110">
                                <a:moveTo>
                                  <a:pt x="0" y="0"/>
                                </a:moveTo>
                                <a:lnTo>
                                  <a:pt x="0" y="117562"/>
                                </a:lnTo>
                              </a:path>
                            </a:pathLst>
                          </a:custGeom>
                          <a:ln w="8493">
                            <a:solidFill>
                              <a:srgbClr val="000000"/>
                            </a:solidFill>
                            <a:prstDash val="solid"/>
                          </a:ln>
                        </wps:spPr>
                        <wps:bodyPr wrap="square" lIns="0" tIns="0" rIns="0" bIns="0" rtlCol="0">
                          <a:prstTxWarp prst="textNoShape">
                            <a:avLst/>
                          </a:prstTxWarp>
                          <a:noAutofit/>
                        </wps:bodyPr>
                      </wps:wsp>
                      <wps:wsp>
                        <wps:cNvPr id="203" name="Graphic 203"/>
                        <wps:cNvSpPr/>
                        <wps:spPr>
                          <a:xfrm>
                            <a:off x="2203048" y="2329473"/>
                            <a:ext cx="8890" cy="123825"/>
                          </a:xfrm>
                          <a:custGeom>
                            <a:avLst/>
                            <a:gdLst/>
                            <a:ahLst/>
                            <a:cxnLst/>
                            <a:rect l="l" t="t" r="r" b="b"/>
                            <a:pathLst>
                              <a:path w="8890" h="123825">
                                <a:moveTo>
                                  <a:pt x="8493" y="0"/>
                                </a:moveTo>
                                <a:lnTo>
                                  <a:pt x="0" y="0"/>
                                </a:lnTo>
                                <a:lnTo>
                                  <a:pt x="0" y="123695"/>
                                </a:lnTo>
                                <a:lnTo>
                                  <a:pt x="8493" y="123695"/>
                                </a:lnTo>
                                <a:lnTo>
                                  <a:pt x="8493" y="0"/>
                                </a:lnTo>
                                <a:close/>
                              </a:path>
                            </a:pathLst>
                          </a:custGeom>
                          <a:solidFill>
                            <a:srgbClr val="000000"/>
                          </a:solidFill>
                        </wps:spPr>
                        <wps:bodyPr wrap="square" lIns="0" tIns="0" rIns="0" bIns="0" rtlCol="0">
                          <a:prstTxWarp prst="textNoShape">
                            <a:avLst/>
                          </a:prstTxWarp>
                          <a:noAutofit/>
                        </wps:bodyPr>
                      </wps:wsp>
                      <wps:wsp>
                        <wps:cNvPr id="204" name="Graphic 204"/>
                        <wps:cNvSpPr/>
                        <wps:spPr>
                          <a:xfrm>
                            <a:off x="2215732" y="2462472"/>
                            <a:ext cx="238760" cy="1270"/>
                          </a:xfrm>
                          <a:custGeom>
                            <a:avLst/>
                            <a:gdLst/>
                            <a:ahLst/>
                            <a:cxnLst/>
                            <a:rect l="l" t="t" r="r" b="b"/>
                            <a:pathLst>
                              <a:path w="238760">
                                <a:moveTo>
                                  <a:pt x="0" y="0"/>
                                </a:moveTo>
                                <a:lnTo>
                                  <a:pt x="238164" y="0"/>
                                </a:lnTo>
                              </a:path>
                            </a:pathLst>
                          </a:custGeom>
                          <a:ln w="6174">
                            <a:solidFill>
                              <a:srgbClr val="D3D3D3"/>
                            </a:solidFill>
                            <a:prstDash val="solid"/>
                          </a:ln>
                        </wps:spPr>
                        <wps:bodyPr wrap="square" lIns="0" tIns="0" rIns="0" bIns="0" rtlCol="0">
                          <a:prstTxWarp prst="textNoShape">
                            <a:avLst/>
                          </a:prstTxWarp>
                          <a:noAutofit/>
                        </wps:bodyPr>
                      </wps:wsp>
                      <wps:wsp>
                        <wps:cNvPr id="205" name="Graphic 205"/>
                        <wps:cNvSpPr/>
                        <wps:spPr>
                          <a:xfrm>
                            <a:off x="2211542" y="2459344"/>
                            <a:ext cx="247015" cy="6350"/>
                          </a:xfrm>
                          <a:custGeom>
                            <a:avLst/>
                            <a:gdLst/>
                            <a:ahLst/>
                            <a:cxnLst/>
                            <a:rect l="l" t="t" r="r" b="b"/>
                            <a:pathLst>
                              <a:path w="247015" h="6350">
                                <a:moveTo>
                                  <a:pt x="246601" y="0"/>
                                </a:moveTo>
                                <a:lnTo>
                                  <a:pt x="0" y="0"/>
                                </a:lnTo>
                                <a:lnTo>
                                  <a:pt x="0" y="6174"/>
                                </a:lnTo>
                                <a:lnTo>
                                  <a:pt x="246601" y="6174"/>
                                </a:lnTo>
                                <a:lnTo>
                                  <a:pt x="246601" y="0"/>
                                </a:lnTo>
                                <a:close/>
                              </a:path>
                            </a:pathLst>
                          </a:custGeom>
                          <a:solidFill>
                            <a:srgbClr val="D3D3D3"/>
                          </a:solidFill>
                        </wps:spPr>
                        <wps:bodyPr wrap="square" lIns="0" tIns="0" rIns="0" bIns="0" rtlCol="0">
                          <a:prstTxWarp prst="textNoShape">
                            <a:avLst/>
                          </a:prstTxWarp>
                          <a:noAutofit/>
                        </wps:bodyPr>
                      </wps:wsp>
                      <wps:wsp>
                        <wps:cNvPr id="206" name="Graphic 206"/>
                        <wps:cNvSpPr/>
                        <wps:spPr>
                          <a:xfrm>
                            <a:off x="2704744" y="1501484"/>
                            <a:ext cx="1038225" cy="964565"/>
                          </a:xfrm>
                          <a:custGeom>
                            <a:avLst/>
                            <a:gdLst/>
                            <a:ahLst/>
                            <a:cxnLst/>
                            <a:rect l="l" t="t" r="r" b="b"/>
                            <a:pathLst>
                              <a:path w="1038225" h="964565">
                                <a:moveTo>
                                  <a:pt x="1037640" y="951687"/>
                                </a:moveTo>
                                <a:lnTo>
                                  <a:pt x="1037590" y="12344"/>
                                </a:lnTo>
                                <a:lnTo>
                                  <a:pt x="1020597" y="12344"/>
                                </a:lnTo>
                                <a:lnTo>
                                  <a:pt x="1020597" y="951687"/>
                                </a:lnTo>
                                <a:lnTo>
                                  <a:pt x="782548" y="951687"/>
                                </a:lnTo>
                                <a:lnTo>
                                  <a:pt x="782548" y="12344"/>
                                </a:lnTo>
                                <a:lnTo>
                                  <a:pt x="765568" y="12344"/>
                                </a:lnTo>
                                <a:lnTo>
                                  <a:pt x="765568" y="951687"/>
                                </a:lnTo>
                                <a:lnTo>
                                  <a:pt x="527392" y="951687"/>
                                </a:lnTo>
                                <a:lnTo>
                                  <a:pt x="527392" y="12344"/>
                                </a:lnTo>
                                <a:lnTo>
                                  <a:pt x="510413" y="12344"/>
                                </a:lnTo>
                                <a:lnTo>
                                  <a:pt x="510413" y="951687"/>
                                </a:lnTo>
                                <a:lnTo>
                                  <a:pt x="272364" y="951687"/>
                                </a:lnTo>
                                <a:lnTo>
                                  <a:pt x="272364" y="0"/>
                                </a:lnTo>
                                <a:lnTo>
                                  <a:pt x="255371" y="0"/>
                                </a:lnTo>
                                <a:lnTo>
                                  <a:pt x="255371" y="951687"/>
                                </a:lnTo>
                                <a:lnTo>
                                  <a:pt x="16979" y="951687"/>
                                </a:lnTo>
                                <a:lnTo>
                                  <a:pt x="16979" y="271881"/>
                                </a:lnTo>
                                <a:lnTo>
                                  <a:pt x="0" y="271881"/>
                                </a:lnTo>
                                <a:lnTo>
                                  <a:pt x="0" y="964044"/>
                                </a:lnTo>
                                <a:lnTo>
                                  <a:pt x="16979" y="964044"/>
                                </a:lnTo>
                                <a:lnTo>
                                  <a:pt x="255371" y="964044"/>
                                </a:lnTo>
                                <a:lnTo>
                                  <a:pt x="1037640" y="964044"/>
                                </a:lnTo>
                                <a:lnTo>
                                  <a:pt x="1037640" y="951687"/>
                                </a:lnTo>
                                <a:close/>
                              </a:path>
                            </a:pathLst>
                          </a:custGeom>
                          <a:solidFill>
                            <a:srgbClr val="000000"/>
                          </a:solidFill>
                        </wps:spPr>
                        <wps:bodyPr wrap="square" lIns="0" tIns="0" rIns="0" bIns="0" rtlCol="0">
                          <a:prstTxWarp prst="textNoShape">
                            <a:avLst/>
                          </a:prstTxWarp>
                          <a:noAutofit/>
                        </wps:bodyPr>
                      </wps:wsp>
                      <wps:wsp>
                        <wps:cNvPr id="207" name="Graphic 207"/>
                        <wps:cNvSpPr/>
                        <wps:spPr>
                          <a:xfrm>
                            <a:off x="4002022" y="2462472"/>
                            <a:ext cx="212725" cy="1270"/>
                          </a:xfrm>
                          <a:custGeom>
                            <a:avLst/>
                            <a:gdLst/>
                            <a:ahLst/>
                            <a:cxnLst/>
                            <a:rect l="l" t="t" r="r" b="b"/>
                            <a:pathLst>
                              <a:path w="212725">
                                <a:moveTo>
                                  <a:pt x="0" y="0"/>
                                </a:moveTo>
                                <a:lnTo>
                                  <a:pt x="212569" y="0"/>
                                </a:lnTo>
                              </a:path>
                            </a:pathLst>
                          </a:custGeom>
                          <a:ln w="6174">
                            <a:solidFill>
                              <a:srgbClr val="D3D3D3"/>
                            </a:solidFill>
                            <a:prstDash val="solid"/>
                          </a:ln>
                        </wps:spPr>
                        <wps:bodyPr wrap="square" lIns="0" tIns="0" rIns="0" bIns="0" rtlCol="0">
                          <a:prstTxWarp prst="textNoShape">
                            <a:avLst/>
                          </a:prstTxWarp>
                          <a:noAutofit/>
                        </wps:bodyPr>
                      </wps:wsp>
                      <wps:wsp>
                        <wps:cNvPr id="208" name="Graphic 208"/>
                        <wps:cNvSpPr/>
                        <wps:spPr>
                          <a:xfrm>
                            <a:off x="3997718" y="2459344"/>
                            <a:ext cx="221615" cy="6350"/>
                          </a:xfrm>
                          <a:custGeom>
                            <a:avLst/>
                            <a:gdLst/>
                            <a:ahLst/>
                            <a:cxnLst/>
                            <a:rect l="l" t="t" r="r" b="b"/>
                            <a:pathLst>
                              <a:path w="221615" h="6350">
                                <a:moveTo>
                                  <a:pt x="221120" y="0"/>
                                </a:moveTo>
                                <a:lnTo>
                                  <a:pt x="0" y="0"/>
                                </a:lnTo>
                                <a:lnTo>
                                  <a:pt x="0" y="6174"/>
                                </a:lnTo>
                                <a:lnTo>
                                  <a:pt x="221120" y="6174"/>
                                </a:lnTo>
                                <a:lnTo>
                                  <a:pt x="221120" y="0"/>
                                </a:lnTo>
                                <a:close/>
                              </a:path>
                            </a:pathLst>
                          </a:custGeom>
                          <a:solidFill>
                            <a:srgbClr val="D3D3D3"/>
                          </a:solidFill>
                        </wps:spPr>
                        <wps:bodyPr wrap="square" lIns="0" tIns="0" rIns="0" bIns="0" rtlCol="0">
                          <a:prstTxWarp prst="textNoShape">
                            <a:avLst/>
                          </a:prstTxWarp>
                          <a:noAutofit/>
                        </wps:bodyPr>
                      </wps:wsp>
                      <wps:wsp>
                        <wps:cNvPr id="209" name="Graphic 209"/>
                        <wps:cNvSpPr/>
                        <wps:spPr>
                          <a:xfrm>
                            <a:off x="4218775" y="1501484"/>
                            <a:ext cx="1292860" cy="964565"/>
                          </a:xfrm>
                          <a:custGeom>
                            <a:avLst/>
                            <a:gdLst/>
                            <a:ahLst/>
                            <a:cxnLst/>
                            <a:rect l="l" t="t" r="r" b="b"/>
                            <a:pathLst>
                              <a:path w="1292860" h="964565">
                                <a:moveTo>
                                  <a:pt x="1292860" y="12344"/>
                                </a:moveTo>
                                <a:lnTo>
                                  <a:pt x="1275867" y="12344"/>
                                </a:lnTo>
                                <a:lnTo>
                                  <a:pt x="1275867" y="951687"/>
                                </a:lnTo>
                                <a:lnTo>
                                  <a:pt x="1037704" y="951687"/>
                                </a:lnTo>
                                <a:lnTo>
                                  <a:pt x="1037704" y="12344"/>
                                </a:lnTo>
                                <a:lnTo>
                                  <a:pt x="1020724" y="12344"/>
                                </a:lnTo>
                                <a:lnTo>
                                  <a:pt x="1020724" y="951687"/>
                                </a:lnTo>
                                <a:lnTo>
                                  <a:pt x="782612" y="951687"/>
                                </a:lnTo>
                                <a:lnTo>
                                  <a:pt x="782612" y="12344"/>
                                </a:lnTo>
                                <a:lnTo>
                                  <a:pt x="765340" y="12344"/>
                                </a:lnTo>
                                <a:lnTo>
                                  <a:pt x="765340" y="951687"/>
                                </a:lnTo>
                                <a:lnTo>
                                  <a:pt x="527291" y="951687"/>
                                </a:lnTo>
                                <a:lnTo>
                                  <a:pt x="527291" y="12344"/>
                                </a:lnTo>
                                <a:lnTo>
                                  <a:pt x="510298" y="12344"/>
                                </a:lnTo>
                                <a:lnTo>
                                  <a:pt x="510298" y="951687"/>
                                </a:lnTo>
                                <a:lnTo>
                                  <a:pt x="272135" y="951687"/>
                                </a:lnTo>
                                <a:lnTo>
                                  <a:pt x="272135" y="0"/>
                                </a:lnTo>
                                <a:lnTo>
                                  <a:pt x="255155" y="0"/>
                                </a:lnTo>
                                <a:lnTo>
                                  <a:pt x="255155" y="951687"/>
                                </a:lnTo>
                                <a:lnTo>
                                  <a:pt x="16992" y="951687"/>
                                </a:lnTo>
                                <a:lnTo>
                                  <a:pt x="16992" y="679805"/>
                                </a:lnTo>
                                <a:lnTo>
                                  <a:pt x="0" y="679805"/>
                                </a:lnTo>
                                <a:lnTo>
                                  <a:pt x="0" y="964044"/>
                                </a:lnTo>
                                <a:lnTo>
                                  <a:pt x="16992" y="964044"/>
                                </a:lnTo>
                                <a:lnTo>
                                  <a:pt x="255155" y="964044"/>
                                </a:lnTo>
                                <a:lnTo>
                                  <a:pt x="1292860" y="964044"/>
                                </a:lnTo>
                                <a:lnTo>
                                  <a:pt x="1292860" y="12344"/>
                                </a:lnTo>
                                <a:close/>
                              </a:path>
                            </a:pathLst>
                          </a:custGeom>
                          <a:solidFill>
                            <a:srgbClr val="000000"/>
                          </a:solidFill>
                        </wps:spPr>
                        <wps:bodyPr wrap="square" lIns="0" tIns="0" rIns="0" bIns="0" rtlCol="0">
                          <a:prstTxWarp prst="textNoShape">
                            <a:avLst/>
                          </a:prstTxWarp>
                          <a:noAutofit/>
                        </wps:bodyPr>
                      </wps:wsp>
                      <wps:wsp>
                        <wps:cNvPr id="210" name="Graphic 210"/>
                        <wps:cNvSpPr/>
                        <wps:spPr>
                          <a:xfrm>
                            <a:off x="676101" y="1381112"/>
                            <a:ext cx="1270" cy="1217295"/>
                          </a:xfrm>
                          <a:custGeom>
                            <a:avLst/>
                            <a:gdLst/>
                            <a:ahLst/>
                            <a:cxnLst/>
                            <a:rect l="l" t="t" r="r" b="b"/>
                            <a:pathLst>
                              <a:path h="1217295">
                                <a:moveTo>
                                  <a:pt x="0" y="0"/>
                                </a:moveTo>
                                <a:lnTo>
                                  <a:pt x="0" y="1217199"/>
                                </a:lnTo>
                              </a:path>
                            </a:pathLst>
                          </a:custGeom>
                          <a:ln w="8493">
                            <a:solidFill>
                              <a:srgbClr val="D3D3D3"/>
                            </a:solidFill>
                            <a:prstDash val="solid"/>
                          </a:ln>
                        </wps:spPr>
                        <wps:bodyPr wrap="square" lIns="0" tIns="0" rIns="0" bIns="0" rtlCol="0">
                          <a:prstTxWarp prst="textNoShape">
                            <a:avLst/>
                          </a:prstTxWarp>
                          <a:noAutofit/>
                        </wps:bodyPr>
                      </wps:wsp>
                      <wps:wsp>
                        <wps:cNvPr id="211" name="Graphic 211"/>
                        <wps:cNvSpPr/>
                        <wps:spPr>
                          <a:xfrm>
                            <a:off x="671854" y="1377983"/>
                            <a:ext cx="8890" cy="1223645"/>
                          </a:xfrm>
                          <a:custGeom>
                            <a:avLst/>
                            <a:gdLst/>
                            <a:ahLst/>
                            <a:cxnLst/>
                            <a:rect l="l" t="t" r="r" b="b"/>
                            <a:pathLst>
                              <a:path w="8890" h="1223645">
                                <a:moveTo>
                                  <a:pt x="8493" y="0"/>
                                </a:moveTo>
                                <a:lnTo>
                                  <a:pt x="0" y="0"/>
                                </a:lnTo>
                                <a:lnTo>
                                  <a:pt x="0" y="1223374"/>
                                </a:lnTo>
                                <a:lnTo>
                                  <a:pt x="8493" y="1223374"/>
                                </a:lnTo>
                                <a:lnTo>
                                  <a:pt x="8493" y="0"/>
                                </a:lnTo>
                                <a:close/>
                              </a:path>
                            </a:pathLst>
                          </a:custGeom>
                          <a:solidFill>
                            <a:srgbClr val="D3D3D3"/>
                          </a:solidFill>
                        </wps:spPr>
                        <wps:bodyPr wrap="square" lIns="0" tIns="0" rIns="0" bIns="0" rtlCol="0">
                          <a:prstTxWarp prst="textNoShape">
                            <a:avLst/>
                          </a:prstTxWarp>
                          <a:noAutofit/>
                        </wps:bodyPr>
                      </wps:wsp>
                      <wps:wsp>
                        <wps:cNvPr id="212" name="Graphic 212"/>
                        <wps:cNvSpPr/>
                        <wps:spPr>
                          <a:xfrm>
                            <a:off x="931479" y="1516951"/>
                            <a:ext cx="1270" cy="1081405"/>
                          </a:xfrm>
                          <a:custGeom>
                            <a:avLst/>
                            <a:gdLst/>
                            <a:ahLst/>
                            <a:cxnLst/>
                            <a:rect l="l" t="t" r="r" b="b"/>
                            <a:pathLst>
                              <a:path h="1081405">
                                <a:moveTo>
                                  <a:pt x="0" y="0"/>
                                </a:moveTo>
                                <a:lnTo>
                                  <a:pt x="0" y="1081360"/>
                                </a:lnTo>
                              </a:path>
                            </a:pathLst>
                          </a:custGeom>
                          <a:ln w="8493">
                            <a:solidFill>
                              <a:srgbClr val="D3D3D3"/>
                            </a:solidFill>
                            <a:prstDash val="solid"/>
                          </a:ln>
                        </wps:spPr>
                        <wps:bodyPr wrap="square" lIns="0" tIns="0" rIns="0" bIns="0" rtlCol="0">
                          <a:prstTxWarp prst="textNoShape">
                            <a:avLst/>
                          </a:prstTxWarp>
                          <a:noAutofit/>
                        </wps:bodyPr>
                      </wps:wsp>
                      <wps:wsp>
                        <wps:cNvPr id="213" name="Graphic 213"/>
                        <wps:cNvSpPr/>
                        <wps:spPr>
                          <a:xfrm>
                            <a:off x="927232" y="1513822"/>
                            <a:ext cx="8890" cy="1087755"/>
                          </a:xfrm>
                          <a:custGeom>
                            <a:avLst/>
                            <a:gdLst/>
                            <a:ahLst/>
                            <a:cxnLst/>
                            <a:rect l="l" t="t" r="r" b="b"/>
                            <a:pathLst>
                              <a:path w="8890" h="1087755">
                                <a:moveTo>
                                  <a:pt x="8493" y="0"/>
                                </a:moveTo>
                                <a:lnTo>
                                  <a:pt x="0" y="0"/>
                                </a:lnTo>
                                <a:lnTo>
                                  <a:pt x="0" y="1087535"/>
                                </a:lnTo>
                                <a:lnTo>
                                  <a:pt x="8493" y="1087535"/>
                                </a:lnTo>
                                <a:lnTo>
                                  <a:pt x="8493" y="0"/>
                                </a:lnTo>
                                <a:close/>
                              </a:path>
                            </a:pathLst>
                          </a:custGeom>
                          <a:solidFill>
                            <a:srgbClr val="D3D3D3"/>
                          </a:solidFill>
                        </wps:spPr>
                        <wps:bodyPr wrap="square" lIns="0" tIns="0" rIns="0" bIns="0" rtlCol="0">
                          <a:prstTxWarp prst="textNoShape">
                            <a:avLst/>
                          </a:prstTxWarp>
                          <a:noAutofit/>
                        </wps:bodyPr>
                      </wps:wsp>
                      <wps:wsp>
                        <wps:cNvPr id="214" name="Graphic 214"/>
                        <wps:cNvSpPr/>
                        <wps:spPr>
                          <a:xfrm>
                            <a:off x="4246" y="2734315"/>
                            <a:ext cx="1165860" cy="1270"/>
                          </a:xfrm>
                          <a:custGeom>
                            <a:avLst/>
                            <a:gdLst/>
                            <a:ahLst/>
                            <a:cxnLst/>
                            <a:rect l="l" t="t" r="r" b="b"/>
                            <a:pathLst>
                              <a:path w="1165860">
                                <a:moveTo>
                                  <a:pt x="0" y="0"/>
                                </a:moveTo>
                                <a:lnTo>
                                  <a:pt x="1165283" y="0"/>
                                </a:lnTo>
                              </a:path>
                            </a:pathLst>
                          </a:custGeom>
                          <a:ln w="6174">
                            <a:solidFill>
                              <a:srgbClr val="D3D3D3"/>
                            </a:solidFill>
                            <a:prstDash val="solid"/>
                          </a:ln>
                        </wps:spPr>
                        <wps:bodyPr wrap="square" lIns="0" tIns="0" rIns="0" bIns="0" rtlCol="0">
                          <a:prstTxWarp prst="textNoShape">
                            <a:avLst/>
                          </a:prstTxWarp>
                          <a:noAutofit/>
                        </wps:bodyPr>
                      </wps:wsp>
                      <wps:wsp>
                        <wps:cNvPr id="215" name="Graphic 215"/>
                        <wps:cNvSpPr/>
                        <wps:spPr>
                          <a:xfrm>
                            <a:off x="0" y="2731269"/>
                            <a:ext cx="1174115" cy="6350"/>
                          </a:xfrm>
                          <a:custGeom>
                            <a:avLst/>
                            <a:gdLst/>
                            <a:ahLst/>
                            <a:cxnLst/>
                            <a:rect l="l" t="t" r="r" b="b"/>
                            <a:pathLst>
                              <a:path w="1174115" h="6350">
                                <a:moveTo>
                                  <a:pt x="1173834" y="0"/>
                                </a:moveTo>
                                <a:lnTo>
                                  <a:pt x="0" y="0"/>
                                </a:lnTo>
                                <a:lnTo>
                                  <a:pt x="0" y="6174"/>
                                </a:lnTo>
                                <a:lnTo>
                                  <a:pt x="1173834" y="6174"/>
                                </a:lnTo>
                                <a:lnTo>
                                  <a:pt x="1173834" y="0"/>
                                </a:lnTo>
                                <a:close/>
                              </a:path>
                            </a:pathLst>
                          </a:custGeom>
                          <a:solidFill>
                            <a:srgbClr val="D3D3D3"/>
                          </a:solidFill>
                        </wps:spPr>
                        <wps:bodyPr wrap="square" lIns="0" tIns="0" rIns="0" bIns="0" rtlCol="0">
                          <a:prstTxWarp prst="textNoShape">
                            <a:avLst/>
                          </a:prstTxWarp>
                          <a:noAutofit/>
                        </wps:bodyPr>
                      </wps:wsp>
                      <wps:wsp>
                        <wps:cNvPr id="216" name="Graphic 216"/>
                        <wps:cNvSpPr/>
                        <wps:spPr>
                          <a:xfrm>
                            <a:off x="1186518" y="2468647"/>
                            <a:ext cx="1270" cy="130175"/>
                          </a:xfrm>
                          <a:custGeom>
                            <a:avLst/>
                            <a:gdLst/>
                            <a:ahLst/>
                            <a:cxnLst/>
                            <a:rect l="l" t="t" r="r" b="b"/>
                            <a:pathLst>
                              <a:path h="130175">
                                <a:moveTo>
                                  <a:pt x="0" y="0"/>
                                </a:moveTo>
                                <a:lnTo>
                                  <a:pt x="0" y="129664"/>
                                </a:lnTo>
                              </a:path>
                            </a:pathLst>
                          </a:custGeom>
                          <a:ln w="8493">
                            <a:solidFill>
                              <a:srgbClr val="D3D3D3"/>
                            </a:solidFill>
                            <a:prstDash val="solid"/>
                          </a:ln>
                        </wps:spPr>
                        <wps:bodyPr wrap="square" lIns="0" tIns="0" rIns="0" bIns="0" rtlCol="0">
                          <a:prstTxWarp prst="textNoShape">
                            <a:avLst/>
                          </a:prstTxWarp>
                          <a:noAutofit/>
                        </wps:bodyPr>
                      </wps:wsp>
                      <wps:wsp>
                        <wps:cNvPr id="217" name="Graphic 217"/>
                        <wps:cNvSpPr/>
                        <wps:spPr>
                          <a:xfrm>
                            <a:off x="1182328" y="2465518"/>
                            <a:ext cx="8890" cy="135890"/>
                          </a:xfrm>
                          <a:custGeom>
                            <a:avLst/>
                            <a:gdLst/>
                            <a:ahLst/>
                            <a:cxnLst/>
                            <a:rect l="l" t="t" r="r" b="b"/>
                            <a:pathLst>
                              <a:path w="8890" h="135890">
                                <a:moveTo>
                                  <a:pt x="8493" y="0"/>
                                </a:moveTo>
                                <a:lnTo>
                                  <a:pt x="0" y="0"/>
                                </a:lnTo>
                                <a:lnTo>
                                  <a:pt x="0" y="135838"/>
                                </a:lnTo>
                                <a:lnTo>
                                  <a:pt x="8493" y="135838"/>
                                </a:lnTo>
                                <a:lnTo>
                                  <a:pt x="8493" y="0"/>
                                </a:lnTo>
                                <a:close/>
                              </a:path>
                            </a:pathLst>
                          </a:custGeom>
                          <a:solidFill>
                            <a:srgbClr val="D3D3D3"/>
                          </a:solidFill>
                        </wps:spPr>
                        <wps:bodyPr wrap="square" lIns="0" tIns="0" rIns="0" bIns="0" rtlCol="0">
                          <a:prstTxWarp prst="textNoShape">
                            <a:avLst/>
                          </a:prstTxWarp>
                          <a:noAutofit/>
                        </wps:bodyPr>
                      </wps:wsp>
                      <wps:wsp>
                        <wps:cNvPr id="218" name="Graphic 218"/>
                        <wps:cNvSpPr/>
                        <wps:spPr>
                          <a:xfrm>
                            <a:off x="1441670" y="2468647"/>
                            <a:ext cx="1270" cy="130175"/>
                          </a:xfrm>
                          <a:custGeom>
                            <a:avLst/>
                            <a:gdLst/>
                            <a:ahLst/>
                            <a:cxnLst/>
                            <a:rect l="l" t="t" r="r" b="b"/>
                            <a:pathLst>
                              <a:path h="130175">
                                <a:moveTo>
                                  <a:pt x="0" y="0"/>
                                </a:moveTo>
                                <a:lnTo>
                                  <a:pt x="0" y="129664"/>
                                </a:lnTo>
                              </a:path>
                            </a:pathLst>
                          </a:custGeom>
                          <a:ln w="8493">
                            <a:solidFill>
                              <a:srgbClr val="D3D3D3"/>
                            </a:solidFill>
                            <a:prstDash val="solid"/>
                          </a:ln>
                        </wps:spPr>
                        <wps:bodyPr wrap="square" lIns="0" tIns="0" rIns="0" bIns="0" rtlCol="0">
                          <a:prstTxWarp prst="textNoShape">
                            <a:avLst/>
                          </a:prstTxWarp>
                          <a:noAutofit/>
                        </wps:bodyPr>
                      </wps:wsp>
                      <wps:wsp>
                        <wps:cNvPr id="219" name="Graphic 219"/>
                        <wps:cNvSpPr/>
                        <wps:spPr>
                          <a:xfrm>
                            <a:off x="1437479" y="2465518"/>
                            <a:ext cx="8890" cy="135890"/>
                          </a:xfrm>
                          <a:custGeom>
                            <a:avLst/>
                            <a:gdLst/>
                            <a:ahLst/>
                            <a:cxnLst/>
                            <a:rect l="l" t="t" r="r" b="b"/>
                            <a:pathLst>
                              <a:path w="8890" h="135890">
                                <a:moveTo>
                                  <a:pt x="8493" y="0"/>
                                </a:moveTo>
                                <a:lnTo>
                                  <a:pt x="0" y="0"/>
                                </a:lnTo>
                                <a:lnTo>
                                  <a:pt x="0" y="135838"/>
                                </a:lnTo>
                                <a:lnTo>
                                  <a:pt x="8493" y="135838"/>
                                </a:lnTo>
                                <a:lnTo>
                                  <a:pt x="8493" y="0"/>
                                </a:lnTo>
                                <a:close/>
                              </a:path>
                            </a:pathLst>
                          </a:custGeom>
                          <a:solidFill>
                            <a:srgbClr val="D3D3D3"/>
                          </a:solidFill>
                        </wps:spPr>
                        <wps:bodyPr wrap="square" lIns="0" tIns="0" rIns="0" bIns="0" rtlCol="0">
                          <a:prstTxWarp prst="textNoShape">
                            <a:avLst/>
                          </a:prstTxWarp>
                          <a:noAutofit/>
                        </wps:bodyPr>
                      </wps:wsp>
                      <wps:wsp>
                        <wps:cNvPr id="220" name="Graphic 220"/>
                        <wps:cNvSpPr/>
                        <wps:spPr>
                          <a:xfrm>
                            <a:off x="1696822" y="2468647"/>
                            <a:ext cx="1270" cy="130175"/>
                          </a:xfrm>
                          <a:custGeom>
                            <a:avLst/>
                            <a:gdLst/>
                            <a:ahLst/>
                            <a:cxnLst/>
                            <a:rect l="l" t="t" r="r" b="b"/>
                            <a:pathLst>
                              <a:path h="130175">
                                <a:moveTo>
                                  <a:pt x="0" y="0"/>
                                </a:moveTo>
                                <a:lnTo>
                                  <a:pt x="0" y="129664"/>
                                </a:lnTo>
                              </a:path>
                            </a:pathLst>
                          </a:custGeom>
                          <a:ln w="8493">
                            <a:solidFill>
                              <a:srgbClr val="D3D3D3"/>
                            </a:solidFill>
                            <a:prstDash val="solid"/>
                          </a:ln>
                        </wps:spPr>
                        <wps:bodyPr wrap="square" lIns="0" tIns="0" rIns="0" bIns="0" rtlCol="0">
                          <a:prstTxWarp prst="textNoShape">
                            <a:avLst/>
                          </a:prstTxWarp>
                          <a:noAutofit/>
                        </wps:bodyPr>
                      </wps:wsp>
                      <wps:wsp>
                        <wps:cNvPr id="221" name="Graphic 221"/>
                        <wps:cNvSpPr/>
                        <wps:spPr>
                          <a:xfrm>
                            <a:off x="1692518" y="2465518"/>
                            <a:ext cx="8890" cy="135890"/>
                          </a:xfrm>
                          <a:custGeom>
                            <a:avLst/>
                            <a:gdLst/>
                            <a:ahLst/>
                            <a:cxnLst/>
                            <a:rect l="l" t="t" r="r" b="b"/>
                            <a:pathLst>
                              <a:path w="8890" h="135890">
                                <a:moveTo>
                                  <a:pt x="8493" y="0"/>
                                </a:moveTo>
                                <a:lnTo>
                                  <a:pt x="0" y="0"/>
                                </a:lnTo>
                                <a:lnTo>
                                  <a:pt x="0" y="135838"/>
                                </a:lnTo>
                                <a:lnTo>
                                  <a:pt x="8493" y="135838"/>
                                </a:lnTo>
                                <a:lnTo>
                                  <a:pt x="8493" y="0"/>
                                </a:lnTo>
                                <a:close/>
                              </a:path>
                            </a:pathLst>
                          </a:custGeom>
                          <a:solidFill>
                            <a:srgbClr val="D3D3D3"/>
                          </a:solidFill>
                        </wps:spPr>
                        <wps:bodyPr wrap="square" lIns="0" tIns="0" rIns="0" bIns="0" rtlCol="0">
                          <a:prstTxWarp prst="textNoShape">
                            <a:avLst/>
                          </a:prstTxWarp>
                          <a:noAutofit/>
                        </wps:bodyPr>
                      </wps:wsp>
                      <wps:wsp>
                        <wps:cNvPr id="222" name="Graphic 222"/>
                        <wps:cNvSpPr/>
                        <wps:spPr>
                          <a:xfrm>
                            <a:off x="1952200" y="2468647"/>
                            <a:ext cx="1270" cy="253365"/>
                          </a:xfrm>
                          <a:custGeom>
                            <a:avLst/>
                            <a:gdLst/>
                            <a:ahLst/>
                            <a:cxnLst/>
                            <a:rect l="l" t="t" r="r" b="b"/>
                            <a:pathLst>
                              <a:path h="253365">
                                <a:moveTo>
                                  <a:pt x="0" y="0"/>
                                </a:moveTo>
                                <a:lnTo>
                                  <a:pt x="0" y="253319"/>
                                </a:lnTo>
                              </a:path>
                            </a:pathLst>
                          </a:custGeom>
                          <a:ln w="8493">
                            <a:solidFill>
                              <a:srgbClr val="D3D3D3"/>
                            </a:solidFill>
                            <a:prstDash val="solid"/>
                          </a:ln>
                        </wps:spPr>
                        <wps:bodyPr wrap="square" lIns="0" tIns="0" rIns="0" bIns="0" rtlCol="0">
                          <a:prstTxWarp prst="textNoShape">
                            <a:avLst/>
                          </a:prstTxWarp>
                          <a:noAutofit/>
                        </wps:bodyPr>
                      </wps:wsp>
                      <wps:wsp>
                        <wps:cNvPr id="223" name="Graphic 223"/>
                        <wps:cNvSpPr/>
                        <wps:spPr>
                          <a:xfrm>
                            <a:off x="1947896" y="2465559"/>
                            <a:ext cx="8890" cy="259715"/>
                          </a:xfrm>
                          <a:custGeom>
                            <a:avLst/>
                            <a:gdLst/>
                            <a:ahLst/>
                            <a:cxnLst/>
                            <a:rect l="l" t="t" r="r" b="b"/>
                            <a:pathLst>
                              <a:path w="8890" h="259715">
                                <a:moveTo>
                                  <a:pt x="8493" y="0"/>
                                </a:moveTo>
                                <a:lnTo>
                                  <a:pt x="0" y="0"/>
                                </a:lnTo>
                                <a:lnTo>
                                  <a:pt x="0" y="259534"/>
                                </a:lnTo>
                                <a:lnTo>
                                  <a:pt x="8493" y="259534"/>
                                </a:lnTo>
                                <a:lnTo>
                                  <a:pt x="8493" y="0"/>
                                </a:lnTo>
                                <a:close/>
                              </a:path>
                            </a:pathLst>
                          </a:custGeom>
                          <a:solidFill>
                            <a:srgbClr val="D3D3D3"/>
                          </a:solidFill>
                        </wps:spPr>
                        <wps:bodyPr wrap="square" lIns="0" tIns="0" rIns="0" bIns="0" rtlCol="0">
                          <a:prstTxWarp prst="textNoShape">
                            <a:avLst/>
                          </a:prstTxWarp>
                          <a:noAutofit/>
                        </wps:bodyPr>
                      </wps:wsp>
                      <wps:wsp>
                        <wps:cNvPr id="224" name="Graphic 224"/>
                        <wps:cNvSpPr/>
                        <wps:spPr>
                          <a:xfrm>
                            <a:off x="2207238" y="2468647"/>
                            <a:ext cx="1270" cy="130175"/>
                          </a:xfrm>
                          <a:custGeom>
                            <a:avLst/>
                            <a:gdLst/>
                            <a:ahLst/>
                            <a:cxnLst/>
                            <a:rect l="l" t="t" r="r" b="b"/>
                            <a:pathLst>
                              <a:path h="130175">
                                <a:moveTo>
                                  <a:pt x="0" y="0"/>
                                </a:moveTo>
                                <a:lnTo>
                                  <a:pt x="0" y="129664"/>
                                </a:lnTo>
                              </a:path>
                            </a:pathLst>
                          </a:custGeom>
                          <a:ln w="8493">
                            <a:solidFill>
                              <a:srgbClr val="D3D3D3"/>
                            </a:solidFill>
                            <a:prstDash val="solid"/>
                          </a:ln>
                        </wps:spPr>
                        <wps:bodyPr wrap="square" lIns="0" tIns="0" rIns="0" bIns="0" rtlCol="0">
                          <a:prstTxWarp prst="textNoShape">
                            <a:avLst/>
                          </a:prstTxWarp>
                          <a:noAutofit/>
                        </wps:bodyPr>
                      </wps:wsp>
                      <wps:wsp>
                        <wps:cNvPr id="225" name="Graphic 225"/>
                        <wps:cNvSpPr/>
                        <wps:spPr>
                          <a:xfrm>
                            <a:off x="2203048" y="2465518"/>
                            <a:ext cx="8890" cy="135890"/>
                          </a:xfrm>
                          <a:custGeom>
                            <a:avLst/>
                            <a:gdLst/>
                            <a:ahLst/>
                            <a:cxnLst/>
                            <a:rect l="l" t="t" r="r" b="b"/>
                            <a:pathLst>
                              <a:path w="8890" h="135890">
                                <a:moveTo>
                                  <a:pt x="8493" y="0"/>
                                </a:moveTo>
                                <a:lnTo>
                                  <a:pt x="0" y="0"/>
                                </a:lnTo>
                                <a:lnTo>
                                  <a:pt x="0" y="135838"/>
                                </a:lnTo>
                                <a:lnTo>
                                  <a:pt x="8493" y="135838"/>
                                </a:lnTo>
                                <a:lnTo>
                                  <a:pt x="8493" y="0"/>
                                </a:lnTo>
                                <a:close/>
                              </a:path>
                            </a:pathLst>
                          </a:custGeom>
                          <a:solidFill>
                            <a:srgbClr val="D3D3D3"/>
                          </a:solidFill>
                        </wps:spPr>
                        <wps:bodyPr wrap="square" lIns="0" tIns="0" rIns="0" bIns="0" rtlCol="0">
                          <a:prstTxWarp prst="textNoShape">
                            <a:avLst/>
                          </a:prstTxWarp>
                          <a:noAutofit/>
                        </wps:bodyPr>
                      </wps:wsp>
                      <wps:wsp>
                        <wps:cNvPr id="226" name="Graphic 226"/>
                        <wps:cNvSpPr/>
                        <wps:spPr>
                          <a:xfrm>
                            <a:off x="1190821" y="2725094"/>
                            <a:ext cx="1276350" cy="12700"/>
                          </a:xfrm>
                          <a:custGeom>
                            <a:avLst/>
                            <a:gdLst/>
                            <a:ahLst/>
                            <a:cxnLst/>
                            <a:rect l="l" t="t" r="r" b="b"/>
                            <a:pathLst>
                              <a:path w="1276350" h="12700">
                                <a:moveTo>
                                  <a:pt x="1275759" y="0"/>
                                </a:moveTo>
                                <a:lnTo>
                                  <a:pt x="0" y="0"/>
                                </a:lnTo>
                                <a:lnTo>
                                  <a:pt x="0" y="12348"/>
                                </a:lnTo>
                                <a:lnTo>
                                  <a:pt x="1275759" y="12348"/>
                                </a:lnTo>
                                <a:lnTo>
                                  <a:pt x="1275759" y="0"/>
                                </a:lnTo>
                                <a:close/>
                              </a:path>
                            </a:pathLst>
                          </a:custGeom>
                          <a:solidFill>
                            <a:srgbClr val="000000"/>
                          </a:solidFill>
                        </wps:spPr>
                        <wps:bodyPr wrap="square" lIns="0" tIns="0" rIns="0" bIns="0" rtlCol="0">
                          <a:prstTxWarp prst="textNoShape">
                            <a:avLst/>
                          </a:prstTxWarp>
                          <a:noAutofit/>
                        </wps:bodyPr>
                      </wps:wsp>
                      <wps:wsp>
                        <wps:cNvPr id="227" name="Graphic 227"/>
                        <wps:cNvSpPr/>
                        <wps:spPr>
                          <a:xfrm>
                            <a:off x="2462390" y="2468647"/>
                            <a:ext cx="1270" cy="130175"/>
                          </a:xfrm>
                          <a:custGeom>
                            <a:avLst/>
                            <a:gdLst/>
                            <a:ahLst/>
                            <a:cxnLst/>
                            <a:rect l="l" t="t" r="r" b="b"/>
                            <a:pathLst>
                              <a:path h="130175">
                                <a:moveTo>
                                  <a:pt x="0" y="0"/>
                                </a:moveTo>
                                <a:lnTo>
                                  <a:pt x="0" y="129664"/>
                                </a:lnTo>
                              </a:path>
                            </a:pathLst>
                          </a:custGeom>
                          <a:ln w="8493">
                            <a:solidFill>
                              <a:srgbClr val="D3D3D3"/>
                            </a:solidFill>
                            <a:prstDash val="solid"/>
                          </a:ln>
                        </wps:spPr>
                        <wps:bodyPr wrap="square" lIns="0" tIns="0" rIns="0" bIns="0" rtlCol="0">
                          <a:prstTxWarp prst="textNoShape">
                            <a:avLst/>
                          </a:prstTxWarp>
                          <a:noAutofit/>
                        </wps:bodyPr>
                      </wps:wsp>
                      <wps:wsp>
                        <wps:cNvPr id="228" name="Graphic 228"/>
                        <wps:cNvSpPr/>
                        <wps:spPr>
                          <a:xfrm>
                            <a:off x="2458087" y="2465518"/>
                            <a:ext cx="8890" cy="135890"/>
                          </a:xfrm>
                          <a:custGeom>
                            <a:avLst/>
                            <a:gdLst/>
                            <a:ahLst/>
                            <a:cxnLst/>
                            <a:rect l="l" t="t" r="r" b="b"/>
                            <a:pathLst>
                              <a:path w="8890" h="135890">
                                <a:moveTo>
                                  <a:pt x="8493" y="0"/>
                                </a:moveTo>
                                <a:lnTo>
                                  <a:pt x="0" y="0"/>
                                </a:lnTo>
                                <a:lnTo>
                                  <a:pt x="0" y="135838"/>
                                </a:lnTo>
                                <a:lnTo>
                                  <a:pt x="8493" y="135838"/>
                                </a:lnTo>
                                <a:lnTo>
                                  <a:pt x="8493" y="0"/>
                                </a:lnTo>
                                <a:close/>
                              </a:path>
                            </a:pathLst>
                          </a:custGeom>
                          <a:solidFill>
                            <a:srgbClr val="D3D3D3"/>
                          </a:solidFill>
                        </wps:spPr>
                        <wps:bodyPr wrap="square" lIns="0" tIns="0" rIns="0" bIns="0" rtlCol="0">
                          <a:prstTxWarp prst="textNoShape">
                            <a:avLst/>
                          </a:prstTxWarp>
                          <a:noAutofit/>
                        </wps:bodyPr>
                      </wps:wsp>
                      <wps:wsp>
                        <wps:cNvPr id="229" name="Graphic 229"/>
                        <wps:cNvSpPr/>
                        <wps:spPr>
                          <a:xfrm>
                            <a:off x="2717429" y="2468647"/>
                            <a:ext cx="1270" cy="130175"/>
                          </a:xfrm>
                          <a:custGeom>
                            <a:avLst/>
                            <a:gdLst/>
                            <a:ahLst/>
                            <a:cxnLst/>
                            <a:rect l="l" t="t" r="r" b="b"/>
                            <a:pathLst>
                              <a:path h="130175">
                                <a:moveTo>
                                  <a:pt x="0" y="0"/>
                                </a:moveTo>
                                <a:lnTo>
                                  <a:pt x="0" y="129664"/>
                                </a:lnTo>
                              </a:path>
                            </a:pathLst>
                          </a:custGeom>
                          <a:ln w="8493">
                            <a:solidFill>
                              <a:srgbClr val="D3D3D3"/>
                            </a:solidFill>
                            <a:prstDash val="solid"/>
                          </a:ln>
                        </wps:spPr>
                        <wps:bodyPr wrap="square" lIns="0" tIns="0" rIns="0" bIns="0" rtlCol="0">
                          <a:prstTxWarp prst="textNoShape">
                            <a:avLst/>
                          </a:prstTxWarp>
                          <a:noAutofit/>
                        </wps:bodyPr>
                      </wps:wsp>
                      <wps:wsp>
                        <wps:cNvPr id="230" name="Graphic 230"/>
                        <wps:cNvSpPr/>
                        <wps:spPr>
                          <a:xfrm>
                            <a:off x="2713239" y="2465518"/>
                            <a:ext cx="8890" cy="135890"/>
                          </a:xfrm>
                          <a:custGeom>
                            <a:avLst/>
                            <a:gdLst/>
                            <a:ahLst/>
                            <a:cxnLst/>
                            <a:rect l="l" t="t" r="r" b="b"/>
                            <a:pathLst>
                              <a:path w="8890" h="135890">
                                <a:moveTo>
                                  <a:pt x="8493" y="0"/>
                                </a:moveTo>
                                <a:lnTo>
                                  <a:pt x="0" y="0"/>
                                </a:lnTo>
                                <a:lnTo>
                                  <a:pt x="0" y="135838"/>
                                </a:lnTo>
                                <a:lnTo>
                                  <a:pt x="8493" y="135838"/>
                                </a:lnTo>
                                <a:lnTo>
                                  <a:pt x="8493" y="0"/>
                                </a:lnTo>
                                <a:close/>
                              </a:path>
                            </a:pathLst>
                          </a:custGeom>
                          <a:solidFill>
                            <a:srgbClr val="D3D3D3"/>
                          </a:solidFill>
                        </wps:spPr>
                        <wps:bodyPr wrap="square" lIns="0" tIns="0" rIns="0" bIns="0" rtlCol="0">
                          <a:prstTxWarp prst="textNoShape">
                            <a:avLst/>
                          </a:prstTxWarp>
                          <a:noAutofit/>
                        </wps:bodyPr>
                      </wps:wsp>
                      <wps:wsp>
                        <wps:cNvPr id="231" name="Graphic 231"/>
                        <wps:cNvSpPr/>
                        <wps:spPr>
                          <a:xfrm>
                            <a:off x="2972807" y="2468647"/>
                            <a:ext cx="1270" cy="130175"/>
                          </a:xfrm>
                          <a:custGeom>
                            <a:avLst/>
                            <a:gdLst/>
                            <a:ahLst/>
                            <a:cxnLst/>
                            <a:rect l="l" t="t" r="r" b="b"/>
                            <a:pathLst>
                              <a:path h="130175">
                                <a:moveTo>
                                  <a:pt x="0" y="0"/>
                                </a:moveTo>
                                <a:lnTo>
                                  <a:pt x="0" y="129664"/>
                                </a:lnTo>
                              </a:path>
                            </a:pathLst>
                          </a:custGeom>
                          <a:ln w="8493">
                            <a:solidFill>
                              <a:srgbClr val="D3D3D3"/>
                            </a:solidFill>
                            <a:prstDash val="solid"/>
                          </a:ln>
                        </wps:spPr>
                        <wps:bodyPr wrap="square" lIns="0" tIns="0" rIns="0" bIns="0" rtlCol="0">
                          <a:prstTxWarp prst="textNoShape">
                            <a:avLst/>
                          </a:prstTxWarp>
                          <a:noAutofit/>
                        </wps:bodyPr>
                      </wps:wsp>
                      <wps:wsp>
                        <wps:cNvPr id="232" name="Graphic 232"/>
                        <wps:cNvSpPr/>
                        <wps:spPr>
                          <a:xfrm>
                            <a:off x="2968617" y="2465518"/>
                            <a:ext cx="8890" cy="135890"/>
                          </a:xfrm>
                          <a:custGeom>
                            <a:avLst/>
                            <a:gdLst/>
                            <a:ahLst/>
                            <a:cxnLst/>
                            <a:rect l="l" t="t" r="r" b="b"/>
                            <a:pathLst>
                              <a:path w="8890" h="135890">
                                <a:moveTo>
                                  <a:pt x="8493" y="0"/>
                                </a:moveTo>
                                <a:lnTo>
                                  <a:pt x="0" y="0"/>
                                </a:lnTo>
                                <a:lnTo>
                                  <a:pt x="0" y="135838"/>
                                </a:lnTo>
                                <a:lnTo>
                                  <a:pt x="8493" y="135838"/>
                                </a:lnTo>
                                <a:lnTo>
                                  <a:pt x="8493" y="0"/>
                                </a:lnTo>
                                <a:close/>
                              </a:path>
                            </a:pathLst>
                          </a:custGeom>
                          <a:solidFill>
                            <a:srgbClr val="D3D3D3"/>
                          </a:solidFill>
                        </wps:spPr>
                        <wps:bodyPr wrap="square" lIns="0" tIns="0" rIns="0" bIns="0" rtlCol="0">
                          <a:prstTxWarp prst="textNoShape">
                            <a:avLst/>
                          </a:prstTxWarp>
                          <a:noAutofit/>
                        </wps:bodyPr>
                      </wps:wsp>
                      <wps:wsp>
                        <wps:cNvPr id="233" name="Graphic 233"/>
                        <wps:cNvSpPr/>
                        <wps:spPr>
                          <a:xfrm>
                            <a:off x="3227846" y="2468647"/>
                            <a:ext cx="1270" cy="130175"/>
                          </a:xfrm>
                          <a:custGeom>
                            <a:avLst/>
                            <a:gdLst/>
                            <a:ahLst/>
                            <a:cxnLst/>
                            <a:rect l="l" t="t" r="r" b="b"/>
                            <a:pathLst>
                              <a:path h="130175">
                                <a:moveTo>
                                  <a:pt x="0" y="0"/>
                                </a:moveTo>
                                <a:lnTo>
                                  <a:pt x="0" y="129664"/>
                                </a:lnTo>
                              </a:path>
                            </a:pathLst>
                          </a:custGeom>
                          <a:ln w="8493">
                            <a:solidFill>
                              <a:srgbClr val="D3D3D3"/>
                            </a:solidFill>
                            <a:prstDash val="solid"/>
                          </a:ln>
                        </wps:spPr>
                        <wps:bodyPr wrap="square" lIns="0" tIns="0" rIns="0" bIns="0" rtlCol="0">
                          <a:prstTxWarp prst="textNoShape">
                            <a:avLst/>
                          </a:prstTxWarp>
                          <a:noAutofit/>
                        </wps:bodyPr>
                      </wps:wsp>
                      <wps:wsp>
                        <wps:cNvPr id="234" name="Graphic 234"/>
                        <wps:cNvSpPr/>
                        <wps:spPr>
                          <a:xfrm>
                            <a:off x="3223656" y="2465518"/>
                            <a:ext cx="8890" cy="135890"/>
                          </a:xfrm>
                          <a:custGeom>
                            <a:avLst/>
                            <a:gdLst/>
                            <a:ahLst/>
                            <a:cxnLst/>
                            <a:rect l="l" t="t" r="r" b="b"/>
                            <a:pathLst>
                              <a:path w="8890" h="135890">
                                <a:moveTo>
                                  <a:pt x="8493" y="0"/>
                                </a:moveTo>
                                <a:lnTo>
                                  <a:pt x="0" y="0"/>
                                </a:lnTo>
                                <a:lnTo>
                                  <a:pt x="0" y="135838"/>
                                </a:lnTo>
                                <a:lnTo>
                                  <a:pt x="8493" y="135838"/>
                                </a:lnTo>
                                <a:lnTo>
                                  <a:pt x="8493" y="0"/>
                                </a:lnTo>
                                <a:close/>
                              </a:path>
                            </a:pathLst>
                          </a:custGeom>
                          <a:solidFill>
                            <a:srgbClr val="D3D3D3"/>
                          </a:solidFill>
                        </wps:spPr>
                        <wps:bodyPr wrap="square" lIns="0" tIns="0" rIns="0" bIns="0" rtlCol="0">
                          <a:prstTxWarp prst="textNoShape">
                            <a:avLst/>
                          </a:prstTxWarp>
                          <a:noAutofit/>
                        </wps:bodyPr>
                      </wps:wsp>
                      <wps:wsp>
                        <wps:cNvPr id="235" name="Graphic 235"/>
                        <wps:cNvSpPr/>
                        <wps:spPr>
                          <a:xfrm>
                            <a:off x="3482998" y="2468647"/>
                            <a:ext cx="1270" cy="130175"/>
                          </a:xfrm>
                          <a:custGeom>
                            <a:avLst/>
                            <a:gdLst/>
                            <a:ahLst/>
                            <a:cxnLst/>
                            <a:rect l="l" t="t" r="r" b="b"/>
                            <a:pathLst>
                              <a:path h="130175">
                                <a:moveTo>
                                  <a:pt x="0" y="0"/>
                                </a:moveTo>
                                <a:lnTo>
                                  <a:pt x="0" y="129664"/>
                                </a:lnTo>
                              </a:path>
                            </a:pathLst>
                          </a:custGeom>
                          <a:ln w="8493">
                            <a:solidFill>
                              <a:srgbClr val="D3D3D3"/>
                            </a:solidFill>
                            <a:prstDash val="solid"/>
                          </a:ln>
                        </wps:spPr>
                        <wps:bodyPr wrap="square" lIns="0" tIns="0" rIns="0" bIns="0" rtlCol="0">
                          <a:prstTxWarp prst="textNoShape">
                            <a:avLst/>
                          </a:prstTxWarp>
                          <a:noAutofit/>
                        </wps:bodyPr>
                      </wps:wsp>
                      <wps:wsp>
                        <wps:cNvPr id="236" name="Graphic 236"/>
                        <wps:cNvSpPr/>
                        <wps:spPr>
                          <a:xfrm>
                            <a:off x="3478807" y="2465518"/>
                            <a:ext cx="8890" cy="135890"/>
                          </a:xfrm>
                          <a:custGeom>
                            <a:avLst/>
                            <a:gdLst/>
                            <a:ahLst/>
                            <a:cxnLst/>
                            <a:rect l="l" t="t" r="r" b="b"/>
                            <a:pathLst>
                              <a:path w="8890" h="135890">
                                <a:moveTo>
                                  <a:pt x="8493" y="0"/>
                                </a:moveTo>
                                <a:lnTo>
                                  <a:pt x="0" y="0"/>
                                </a:lnTo>
                                <a:lnTo>
                                  <a:pt x="0" y="135838"/>
                                </a:lnTo>
                                <a:lnTo>
                                  <a:pt x="8493" y="135838"/>
                                </a:lnTo>
                                <a:lnTo>
                                  <a:pt x="8493" y="0"/>
                                </a:lnTo>
                                <a:close/>
                              </a:path>
                            </a:pathLst>
                          </a:custGeom>
                          <a:solidFill>
                            <a:srgbClr val="D3D3D3"/>
                          </a:solidFill>
                        </wps:spPr>
                        <wps:bodyPr wrap="square" lIns="0" tIns="0" rIns="0" bIns="0" rtlCol="0">
                          <a:prstTxWarp prst="textNoShape">
                            <a:avLst/>
                          </a:prstTxWarp>
                          <a:noAutofit/>
                        </wps:bodyPr>
                      </wps:wsp>
                      <wps:wsp>
                        <wps:cNvPr id="237" name="Graphic 237"/>
                        <wps:cNvSpPr/>
                        <wps:spPr>
                          <a:xfrm>
                            <a:off x="3738150" y="2468647"/>
                            <a:ext cx="1270" cy="253365"/>
                          </a:xfrm>
                          <a:custGeom>
                            <a:avLst/>
                            <a:gdLst/>
                            <a:ahLst/>
                            <a:cxnLst/>
                            <a:rect l="l" t="t" r="r" b="b"/>
                            <a:pathLst>
                              <a:path h="253365">
                                <a:moveTo>
                                  <a:pt x="0" y="0"/>
                                </a:moveTo>
                                <a:lnTo>
                                  <a:pt x="0" y="253319"/>
                                </a:lnTo>
                              </a:path>
                            </a:pathLst>
                          </a:custGeom>
                          <a:ln w="8493">
                            <a:solidFill>
                              <a:srgbClr val="D3D3D3"/>
                            </a:solidFill>
                            <a:prstDash val="solid"/>
                          </a:ln>
                        </wps:spPr>
                        <wps:bodyPr wrap="square" lIns="0" tIns="0" rIns="0" bIns="0" rtlCol="0">
                          <a:prstTxWarp prst="textNoShape">
                            <a:avLst/>
                          </a:prstTxWarp>
                          <a:noAutofit/>
                        </wps:bodyPr>
                      </wps:wsp>
                      <wps:wsp>
                        <wps:cNvPr id="238" name="Graphic 238"/>
                        <wps:cNvSpPr/>
                        <wps:spPr>
                          <a:xfrm>
                            <a:off x="3733846" y="2465559"/>
                            <a:ext cx="8890" cy="259715"/>
                          </a:xfrm>
                          <a:custGeom>
                            <a:avLst/>
                            <a:gdLst/>
                            <a:ahLst/>
                            <a:cxnLst/>
                            <a:rect l="l" t="t" r="r" b="b"/>
                            <a:pathLst>
                              <a:path w="8890" h="259715">
                                <a:moveTo>
                                  <a:pt x="8493" y="0"/>
                                </a:moveTo>
                                <a:lnTo>
                                  <a:pt x="0" y="0"/>
                                </a:lnTo>
                                <a:lnTo>
                                  <a:pt x="0" y="259534"/>
                                </a:lnTo>
                                <a:lnTo>
                                  <a:pt x="8493" y="259534"/>
                                </a:lnTo>
                                <a:lnTo>
                                  <a:pt x="8493" y="0"/>
                                </a:lnTo>
                                <a:close/>
                              </a:path>
                            </a:pathLst>
                          </a:custGeom>
                          <a:solidFill>
                            <a:srgbClr val="D3D3D3"/>
                          </a:solidFill>
                        </wps:spPr>
                        <wps:bodyPr wrap="square" lIns="0" tIns="0" rIns="0" bIns="0" rtlCol="0">
                          <a:prstTxWarp prst="textNoShape">
                            <a:avLst/>
                          </a:prstTxWarp>
                          <a:noAutofit/>
                        </wps:bodyPr>
                      </wps:wsp>
                      <wps:wsp>
                        <wps:cNvPr id="239" name="Graphic 239"/>
                        <wps:cNvSpPr/>
                        <wps:spPr>
                          <a:xfrm>
                            <a:off x="2977111" y="2725094"/>
                            <a:ext cx="1021080" cy="12700"/>
                          </a:xfrm>
                          <a:custGeom>
                            <a:avLst/>
                            <a:gdLst/>
                            <a:ahLst/>
                            <a:cxnLst/>
                            <a:rect l="l" t="t" r="r" b="b"/>
                            <a:pathLst>
                              <a:path w="1021080" h="12700">
                                <a:moveTo>
                                  <a:pt x="1020663" y="0"/>
                                </a:moveTo>
                                <a:lnTo>
                                  <a:pt x="0" y="0"/>
                                </a:lnTo>
                                <a:lnTo>
                                  <a:pt x="0" y="12348"/>
                                </a:lnTo>
                                <a:lnTo>
                                  <a:pt x="1020663" y="12348"/>
                                </a:lnTo>
                                <a:lnTo>
                                  <a:pt x="1020663" y="0"/>
                                </a:lnTo>
                                <a:close/>
                              </a:path>
                            </a:pathLst>
                          </a:custGeom>
                          <a:solidFill>
                            <a:srgbClr val="000000"/>
                          </a:solidFill>
                        </wps:spPr>
                        <wps:bodyPr wrap="square" lIns="0" tIns="0" rIns="0" bIns="0" rtlCol="0">
                          <a:prstTxWarp prst="textNoShape">
                            <a:avLst/>
                          </a:prstTxWarp>
                          <a:noAutofit/>
                        </wps:bodyPr>
                      </wps:wsp>
                      <wps:wsp>
                        <wps:cNvPr id="240" name="Graphic 240"/>
                        <wps:cNvSpPr/>
                        <wps:spPr>
                          <a:xfrm>
                            <a:off x="3993528" y="2468647"/>
                            <a:ext cx="1270" cy="130175"/>
                          </a:xfrm>
                          <a:custGeom>
                            <a:avLst/>
                            <a:gdLst/>
                            <a:ahLst/>
                            <a:cxnLst/>
                            <a:rect l="l" t="t" r="r" b="b"/>
                            <a:pathLst>
                              <a:path h="130175">
                                <a:moveTo>
                                  <a:pt x="0" y="0"/>
                                </a:moveTo>
                                <a:lnTo>
                                  <a:pt x="0" y="129664"/>
                                </a:lnTo>
                              </a:path>
                            </a:pathLst>
                          </a:custGeom>
                          <a:ln w="8493">
                            <a:solidFill>
                              <a:srgbClr val="D3D3D3"/>
                            </a:solidFill>
                            <a:prstDash val="solid"/>
                          </a:ln>
                        </wps:spPr>
                        <wps:bodyPr wrap="square" lIns="0" tIns="0" rIns="0" bIns="0" rtlCol="0">
                          <a:prstTxWarp prst="textNoShape">
                            <a:avLst/>
                          </a:prstTxWarp>
                          <a:noAutofit/>
                        </wps:bodyPr>
                      </wps:wsp>
                      <wps:wsp>
                        <wps:cNvPr id="241" name="Graphic 241"/>
                        <wps:cNvSpPr/>
                        <wps:spPr>
                          <a:xfrm>
                            <a:off x="3989224" y="2465518"/>
                            <a:ext cx="8890" cy="135890"/>
                          </a:xfrm>
                          <a:custGeom>
                            <a:avLst/>
                            <a:gdLst/>
                            <a:ahLst/>
                            <a:cxnLst/>
                            <a:rect l="l" t="t" r="r" b="b"/>
                            <a:pathLst>
                              <a:path w="8890" h="135890">
                                <a:moveTo>
                                  <a:pt x="8493" y="0"/>
                                </a:moveTo>
                                <a:lnTo>
                                  <a:pt x="0" y="0"/>
                                </a:lnTo>
                                <a:lnTo>
                                  <a:pt x="0" y="135838"/>
                                </a:lnTo>
                                <a:lnTo>
                                  <a:pt x="8493" y="135838"/>
                                </a:lnTo>
                                <a:lnTo>
                                  <a:pt x="8493" y="0"/>
                                </a:lnTo>
                                <a:close/>
                              </a:path>
                            </a:pathLst>
                          </a:custGeom>
                          <a:solidFill>
                            <a:srgbClr val="D3D3D3"/>
                          </a:solidFill>
                        </wps:spPr>
                        <wps:bodyPr wrap="square" lIns="0" tIns="0" rIns="0" bIns="0" rtlCol="0">
                          <a:prstTxWarp prst="textNoShape">
                            <a:avLst/>
                          </a:prstTxWarp>
                          <a:noAutofit/>
                        </wps:bodyPr>
                      </wps:wsp>
                      <wps:wsp>
                        <wps:cNvPr id="242" name="Graphic 242"/>
                        <wps:cNvSpPr/>
                        <wps:spPr>
                          <a:xfrm>
                            <a:off x="4231579" y="2468647"/>
                            <a:ext cx="1270" cy="130175"/>
                          </a:xfrm>
                          <a:custGeom>
                            <a:avLst/>
                            <a:gdLst/>
                            <a:ahLst/>
                            <a:cxnLst/>
                            <a:rect l="l" t="t" r="r" b="b"/>
                            <a:pathLst>
                              <a:path h="130175">
                                <a:moveTo>
                                  <a:pt x="0" y="0"/>
                                </a:moveTo>
                                <a:lnTo>
                                  <a:pt x="0" y="129664"/>
                                </a:lnTo>
                              </a:path>
                            </a:pathLst>
                          </a:custGeom>
                          <a:ln w="8493">
                            <a:solidFill>
                              <a:srgbClr val="D3D3D3"/>
                            </a:solidFill>
                            <a:prstDash val="solid"/>
                          </a:ln>
                        </wps:spPr>
                        <wps:bodyPr wrap="square" lIns="0" tIns="0" rIns="0" bIns="0" rtlCol="0">
                          <a:prstTxWarp prst="textNoShape">
                            <a:avLst/>
                          </a:prstTxWarp>
                          <a:noAutofit/>
                        </wps:bodyPr>
                      </wps:wsp>
                      <wps:wsp>
                        <wps:cNvPr id="243" name="Graphic 243"/>
                        <wps:cNvSpPr/>
                        <wps:spPr>
                          <a:xfrm>
                            <a:off x="4227276" y="2465518"/>
                            <a:ext cx="8890" cy="135890"/>
                          </a:xfrm>
                          <a:custGeom>
                            <a:avLst/>
                            <a:gdLst/>
                            <a:ahLst/>
                            <a:cxnLst/>
                            <a:rect l="l" t="t" r="r" b="b"/>
                            <a:pathLst>
                              <a:path w="8890" h="135890">
                                <a:moveTo>
                                  <a:pt x="8493" y="0"/>
                                </a:moveTo>
                                <a:lnTo>
                                  <a:pt x="0" y="0"/>
                                </a:lnTo>
                                <a:lnTo>
                                  <a:pt x="0" y="135838"/>
                                </a:lnTo>
                                <a:lnTo>
                                  <a:pt x="8493" y="135838"/>
                                </a:lnTo>
                                <a:lnTo>
                                  <a:pt x="8493" y="0"/>
                                </a:lnTo>
                                <a:close/>
                              </a:path>
                            </a:pathLst>
                          </a:custGeom>
                          <a:solidFill>
                            <a:srgbClr val="D3D3D3"/>
                          </a:solidFill>
                        </wps:spPr>
                        <wps:bodyPr wrap="square" lIns="0" tIns="0" rIns="0" bIns="0" rtlCol="0">
                          <a:prstTxWarp prst="textNoShape">
                            <a:avLst/>
                          </a:prstTxWarp>
                          <a:noAutofit/>
                        </wps:bodyPr>
                      </wps:wsp>
                      <wps:wsp>
                        <wps:cNvPr id="244" name="Graphic 244"/>
                        <wps:cNvSpPr/>
                        <wps:spPr>
                          <a:xfrm>
                            <a:off x="4486731" y="2468647"/>
                            <a:ext cx="1270" cy="130175"/>
                          </a:xfrm>
                          <a:custGeom>
                            <a:avLst/>
                            <a:gdLst/>
                            <a:ahLst/>
                            <a:cxnLst/>
                            <a:rect l="l" t="t" r="r" b="b"/>
                            <a:pathLst>
                              <a:path h="130175">
                                <a:moveTo>
                                  <a:pt x="0" y="0"/>
                                </a:moveTo>
                                <a:lnTo>
                                  <a:pt x="0" y="129664"/>
                                </a:lnTo>
                              </a:path>
                            </a:pathLst>
                          </a:custGeom>
                          <a:ln w="8493">
                            <a:solidFill>
                              <a:srgbClr val="D3D3D3"/>
                            </a:solidFill>
                            <a:prstDash val="solid"/>
                          </a:ln>
                        </wps:spPr>
                        <wps:bodyPr wrap="square" lIns="0" tIns="0" rIns="0" bIns="0" rtlCol="0">
                          <a:prstTxWarp prst="textNoShape">
                            <a:avLst/>
                          </a:prstTxWarp>
                          <a:noAutofit/>
                        </wps:bodyPr>
                      </wps:wsp>
                      <wps:wsp>
                        <wps:cNvPr id="245" name="Graphic 245"/>
                        <wps:cNvSpPr/>
                        <wps:spPr>
                          <a:xfrm>
                            <a:off x="4482427" y="2465518"/>
                            <a:ext cx="8890" cy="135890"/>
                          </a:xfrm>
                          <a:custGeom>
                            <a:avLst/>
                            <a:gdLst/>
                            <a:ahLst/>
                            <a:cxnLst/>
                            <a:rect l="l" t="t" r="r" b="b"/>
                            <a:pathLst>
                              <a:path w="8890" h="135890">
                                <a:moveTo>
                                  <a:pt x="8493" y="0"/>
                                </a:moveTo>
                                <a:lnTo>
                                  <a:pt x="0" y="0"/>
                                </a:lnTo>
                                <a:lnTo>
                                  <a:pt x="0" y="135838"/>
                                </a:lnTo>
                                <a:lnTo>
                                  <a:pt x="8493" y="135838"/>
                                </a:lnTo>
                                <a:lnTo>
                                  <a:pt x="8493" y="0"/>
                                </a:lnTo>
                                <a:close/>
                              </a:path>
                            </a:pathLst>
                          </a:custGeom>
                          <a:solidFill>
                            <a:srgbClr val="D3D3D3"/>
                          </a:solidFill>
                        </wps:spPr>
                        <wps:bodyPr wrap="square" lIns="0" tIns="0" rIns="0" bIns="0" rtlCol="0">
                          <a:prstTxWarp prst="textNoShape">
                            <a:avLst/>
                          </a:prstTxWarp>
                          <a:noAutofit/>
                        </wps:bodyPr>
                      </wps:wsp>
                      <wps:wsp>
                        <wps:cNvPr id="246" name="Graphic 246"/>
                        <wps:cNvSpPr/>
                        <wps:spPr>
                          <a:xfrm>
                            <a:off x="4741769" y="2468647"/>
                            <a:ext cx="1270" cy="130175"/>
                          </a:xfrm>
                          <a:custGeom>
                            <a:avLst/>
                            <a:gdLst/>
                            <a:ahLst/>
                            <a:cxnLst/>
                            <a:rect l="l" t="t" r="r" b="b"/>
                            <a:pathLst>
                              <a:path h="130175">
                                <a:moveTo>
                                  <a:pt x="0" y="0"/>
                                </a:moveTo>
                                <a:lnTo>
                                  <a:pt x="0" y="129664"/>
                                </a:lnTo>
                              </a:path>
                            </a:pathLst>
                          </a:custGeom>
                          <a:ln w="8493">
                            <a:solidFill>
                              <a:srgbClr val="D3D3D3"/>
                            </a:solidFill>
                            <a:prstDash val="solid"/>
                          </a:ln>
                        </wps:spPr>
                        <wps:bodyPr wrap="square" lIns="0" tIns="0" rIns="0" bIns="0" rtlCol="0">
                          <a:prstTxWarp prst="textNoShape">
                            <a:avLst/>
                          </a:prstTxWarp>
                          <a:noAutofit/>
                        </wps:bodyPr>
                      </wps:wsp>
                      <wps:wsp>
                        <wps:cNvPr id="247" name="Graphic 247"/>
                        <wps:cNvSpPr/>
                        <wps:spPr>
                          <a:xfrm>
                            <a:off x="4737579" y="2465518"/>
                            <a:ext cx="8890" cy="135890"/>
                          </a:xfrm>
                          <a:custGeom>
                            <a:avLst/>
                            <a:gdLst/>
                            <a:ahLst/>
                            <a:cxnLst/>
                            <a:rect l="l" t="t" r="r" b="b"/>
                            <a:pathLst>
                              <a:path w="8890" h="135890">
                                <a:moveTo>
                                  <a:pt x="8493" y="0"/>
                                </a:moveTo>
                                <a:lnTo>
                                  <a:pt x="0" y="0"/>
                                </a:lnTo>
                                <a:lnTo>
                                  <a:pt x="0" y="135838"/>
                                </a:lnTo>
                                <a:lnTo>
                                  <a:pt x="8493" y="135838"/>
                                </a:lnTo>
                                <a:lnTo>
                                  <a:pt x="8493" y="0"/>
                                </a:lnTo>
                                <a:close/>
                              </a:path>
                            </a:pathLst>
                          </a:custGeom>
                          <a:solidFill>
                            <a:srgbClr val="D3D3D3"/>
                          </a:solidFill>
                        </wps:spPr>
                        <wps:bodyPr wrap="square" lIns="0" tIns="0" rIns="0" bIns="0" rtlCol="0">
                          <a:prstTxWarp prst="textNoShape">
                            <a:avLst/>
                          </a:prstTxWarp>
                          <a:noAutofit/>
                        </wps:bodyPr>
                      </wps:wsp>
                      <wps:wsp>
                        <wps:cNvPr id="248" name="Graphic 248"/>
                        <wps:cNvSpPr/>
                        <wps:spPr>
                          <a:xfrm>
                            <a:off x="4996921" y="2468647"/>
                            <a:ext cx="1270" cy="130175"/>
                          </a:xfrm>
                          <a:custGeom>
                            <a:avLst/>
                            <a:gdLst/>
                            <a:ahLst/>
                            <a:cxnLst/>
                            <a:rect l="l" t="t" r="r" b="b"/>
                            <a:pathLst>
                              <a:path h="130175">
                                <a:moveTo>
                                  <a:pt x="0" y="0"/>
                                </a:moveTo>
                                <a:lnTo>
                                  <a:pt x="0" y="129664"/>
                                </a:lnTo>
                              </a:path>
                            </a:pathLst>
                          </a:custGeom>
                          <a:ln w="8493">
                            <a:solidFill>
                              <a:srgbClr val="D3D3D3"/>
                            </a:solidFill>
                            <a:prstDash val="solid"/>
                          </a:ln>
                        </wps:spPr>
                        <wps:bodyPr wrap="square" lIns="0" tIns="0" rIns="0" bIns="0" rtlCol="0">
                          <a:prstTxWarp prst="textNoShape">
                            <a:avLst/>
                          </a:prstTxWarp>
                          <a:noAutofit/>
                        </wps:bodyPr>
                      </wps:wsp>
                      <wps:wsp>
                        <wps:cNvPr id="249" name="Graphic 249"/>
                        <wps:cNvSpPr/>
                        <wps:spPr>
                          <a:xfrm>
                            <a:off x="4992618" y="2465518"/>
                            <a:ext cx="8890" cy="135890"/>
                          </a:xfrm>
                          <a:custGeom>
                            <a:avLst/>
                            <a:gdLst/>
                            <a:ahLst/>
                            <a:cxnLst/>
                            <a:rect l="l" t="t" r="r" b="b"/>
                            <a:pathLst>
                              <a:path w="8890" h="135890">
                                <a:moveTo>
                                  <a:pt x="8776" y="0"/>
                                </a:moveTo>
                                <a:lnTo>
                                  <a:pt x="0" y="0"/>
                                </a:lnTo>
                                <a:lnTo>
                                  <a:pt x="0" y="135838"/>
                                </a:lnTo>
                                <a:lnTo>
                                  <a:pt x="8776" y="135838"/>
                                </a:lnTo>
                                <a:lnTo>
                                  <a:pt x="8776" y="0"/>
                                </a:lnTo>
                                <a:close/>
                              </a:path>
                            </a:pathLst>
                          </a:custGeom>
                          <a:solidFill>
                            <a:srgbClr val="D3D3D3"/>
                          </a:solidFill>
                        </wps:spPr>
                        <wps:bodyPr wrap="square" lIns="0" tIns="0" rIns="0" bIns="0" rtlCol="0">
                          <a:prstTxWarp prst="textNoShape">
                            <a:avLst/>
                          </a:prstTxWarp>
                          <a:noAutofit/>
                        </wps:bodyPr>
                      </wps:wsp>
                      <wps:wsp>
                        <wps:cNvPr id="250" name="Graphic 250"/>
                        <wps:cNvSpPr/>
                        <wps:spPr>
                          <a:xfrm>
                            <a:off x="5252186" y="2468647"/>
                            <a:ext cx="1270" cy="253365"/>
                          </a:xfrm>
                          <a:custGeom>
                            <a:avLst/>
                            <a:gdLst/>
                            <a:ahLst/>
                            <a:cxnLst/>
                            <a:rect l="l" t="t" r="r" b="b"/>
                            <a:pathLst>
                              <a:path h="253365">
                                <a:moveTo>
                                  <a:pt x="0" y="0"/>
                                </a:moveTo>
                                <a:lnTo>
                                  <a:pt x="0" y="253319"/>
                                </a:lnTo>
                              </a:path>
                            </a:pathLst>
                          </a:custGeom>
                          <a:ln w="8493">
                            <a:solidFill>
                              <a:srgbClr val="D3D3D3"/>
                            </a:solidFill>
                            <a:prstDash val="solid"/>
                          </a:ln>
                        </wps:spPr>
                        <wps:bodyPr wrap="square" lIns="0" tIns="0" rIns="0" bIns="0" rtlCol="0">
                          <a:prstTxWarp prst="textNoShape">
                            <a:avLst/>
                          </a:prstTxWarp>
                          <a:noAutofit/>
                        </wps:bodyPr>
                      </wps:wsp>
                      <wps:wsp>
                        <wps:cNvPr id="251" name="Graphic 251"/>
                        <wps:cNvSpPr/>
                        <wps:spPr>
                          <a:xfrm>
                            <a:off x="5247996" y="2465559"/>
                            <a:ext cx="8890" cy="259715"/>
                          </a:xfrm>
                          <a:custGeom>
                            <a:avLst/>
                            <a:gdLst/>
                            <a:ahLst/>
                            <a:cxnLst/>
                            <a:rect l="l" t="t" r="r" b="b"/>
                            <a:pathLst>
                              <a:path w="8890" h="259715">
                                <a:moveTo>
                                  <a:pt x="8493" y="0"/>
                                </a:moveTo>
                                <a:lnTo>
                                  <a:pt x="0" y="0"/>
                                </a:lnTo>
                                <a:lnTo>
                                  <a:pt x="0" y="259534"/>
                                </a:lnTo>
                                <a:lnTo>
                                  <a:pt x="8493" y="259534"/>
                                </a:lnTo>
                                <a:lnTo>
                                  <a:pt x="8493" y="0"/>
                                </a:lnTo>
                                <a:close/>
                              </a:path>
                            </a:pathLst>
                          </a:custGeom>
                          <a:solidFill>
                            <a:srgbClr val="D3D3D3"/>
                          </a:solidFill>
                        </wps:spPr>
                        <wps:bodyPr wrap="square" lIns="0" tIns="0" rIns="0" bIns="0" rtlCol="0">
                          <a:prstTxWarp prst="textNoShape">
                            <a:avLst/>
                          </a:prstTxWarp>
                          <a:noAutofit/>
                        </wps:bodyPr>
                      </wps:wsp>
                      <wps:wsp>
                        <wps:cNvPr id="252" name="Graphic 252"/>
                        <wps:cNvSpPr/>
                        <wps:spPr>
                          <a:xfrm>
                            <a:off x="4490921" y="2725094"/>
                            <a:ext cx="1021080" cy="12700"/>
                          </a:xfrm>
                          <a:custGeom>
                            <a:avLst/>
                            <a:gdLst/>
                            <a:ahLst/>
                            <a:cxnLst/>
                            <a:rect l="l" t="t" r="r" b="b"/>
                            <a:pathLst>
                              <a:path w="1021080" h="12700">
                                <a:moveTo>
                                  <a:pt x="1020663" y="0"/>
                                </a:moveTo>
                                <a:lnTo>
                                  <a:pt x="0" y="0"/>
                                </a:lnTo>
                                <a:lnTo>
                                  <a:pt x="0" y="12348"/>
                                </a:lnTo>
                                <a:lnTo>
                                  <a:pt x="1020663" y="12348"/>
                                </a:lnTo>
                                <a:lnTo>
                                  <a:pt x="1020663" y="0"/>
                                </a:lnTo>
                                <a:close/>
                              </a:path>
                            </a:pathLst>
                          </a:custGeom>
                          <a:solidFill>
                            <a:srgbClr val="000000"/>
                          </a:solidFill>
                        </wps:spPr>
                        <wps:bodyPr wrap="square" lIns="0" tIns="0" rIns="0" bIns="0" rtlCol="0">
                          <a:prstTxWarp prst="textNoShape">
                            <a:avLst/>
                          </a:prstTxWarp>
                          <a:noAutofit/>
                        </wps:bodyPr>
                      </wps:wsp>
                      <wps:wsp>
                        <wps:cNvPr id="253" name="Graphic 253"/>
                        <wps:cNvSpPr/>
                        <wps:spPr>
                          <a:xfrm>
                            <a:off x="5507338" y="2468647"/>
                            <a:ext cx="1270" cy="253365"/>
                          </a:xfrm>
                          <a:custGeom>
                            <a:avLst/>
                            <a:gdLst/>
                            <a:ahLst/>
                            <a:cxnLst/>
                            <a:rect l="l" t="t" r="r" b="b"/>
                            <a:pathLst>
                              <a:path h="253365">
                                <a:moveTo>
                                  <a:pt x="0" y="0"/>
                                </a:moveTo>
                                <a:lnTo>
                                  <a:pt x="0" y="253319"/>
                                </a:lnTo>
                              </a:path>
                            </a:pathLst>
                          </a:custGeom>
                          <a:ln w="8493">
                            <a:solidFill>
                              <a:srgbClr val="D3D3D3"/>
                            </a:solidFill>
                            <a:prstDash val="solid"/>
                          </a:ln>
                        </wps:spPr>
                        <wps:bodyPr wrap="square" lIns="0" tIns="0" rIns="0" bIns="0" rtlCol="0">
                          <a:prstTxWarp prst="textNoShape">
                            <a:avLst/>
                          </a:prstTxWarp>
                          <a:noAutofit/>
                        </wps:bodyPr>
                      </wps:wsp>
                      <wps:wsp>
                        <wps:cNvPr id="254" name="Graphic 254"/>
                        <wps:cNvSpPr/>
                        <wps:spPr>
                          <a:xfrm>
                            <a:off x="5503148" y="2465559"/>
                            <a:ext cx="8890" cy="259715"/>
                          </a:xfrm>
                          <a:custGeom>
                            <a:avLst/>
                            <a:gdLst/>
                            <a:ahLst/>
                            <a:cxnLst/>
                            <a:rect l="l" t="t" r="r" b="b"/>
                            <a:pathLst>
                              <a:path w="8890" h="259715">
                                <a:moveTo>
                                  <a:pt x="8493" y="0"/>
                                </a:moveTo>
                                <a:lnTo>
                                  <a:pt x="0" y="0"/>
                                </a:lnTo>
                                <a:lnTo>
                                  <a:pt x="0" y="259534"/>
                                </a:lnTo>
                                <a:lnTo>
                                  <a:pt x="8493" y="259534"/>
                                </a:lnTo>
                                <a:lnTo>
                                  <a:pt x="8493" y="0"/>
                                </a:lnTo>
                                <a:close/>
                              </a:path>
                            </a:pathLst>
                          </a:custGeom>
                          <a:solidFill>
                            <a:srgbClr val="D3D3D3"/>
                          </a:solidFill>
                        </wps:spPr>
                        <wps:bodyPr wrap="square" lIns="0" tIns="0" rIns="0" bIns="0" rtlCol="0">
                          <a:prstTxWarp prst="textNoShape">
                            <a:avLst/>
                          </a:prstTxWarp>
                          <a:noAutofit/>
                        </wps:bodyPr>
                      </wps:wsp>
                      <wps:wsp>
                        <wps:cNvPr id="255" name="Graphic 255"/>
                        <wps:cNvSpPr/>
                        <wps:spPr>
                          <a:xfrm>
                            <a:off x="5762490" y="701505"/>
                            <a:ext cx="1270" cy="2026920"/>
                          </a:xfrm>
                          <a:custGeom>
                            <a:avLst/>
                            <a:gdLst/>
                            <a:ahLst/>
                            <a:cxnLst/>
                            <a:rect l="l" t="t" r="r" b="b"/>
                            <a:pathLst>
                              <a:path h="2026920">
                                <a:moveTo>
                                  <a:pt x="0" y="0"/>
                                </a:moveTo>
                                <a:lnTo>
                                  <a:pt x="0" y="2026635"/>
                                </a:lnTo>
                              </a:path>
                            </a:pathLst>
                          </a:custGeom>
                          <a:ln w="8493">
                            <a:solidFill>
                              <a:srgbClr val="D3D3D3"/>
                            </a:solidFill>
                            <a:prstDash val="solid"/>
                          </a:ln>
                        </wps:spPr>
                        <wps:bodyPr wrap="square" lIns="0" tIns="0" rIns="0" bIns="0" rtlCol="0">
                          <a:prstTxWarp prst="textNoShape">
                            <a:avLst/>
                          </a:prstTxWarp>
                          <a:noAutofit/>
                        </wps:bodyPr>
                      </wps:wsp>
                      <wps:wsp>
                        <wps:cNvPr id="256" name="Graphic 256"/>
                        <wps:cNvSpPr/>
                        <wps:spPr>
                          <a:xfrm>
                            <a:off x="5758186" y="698459"/>
                            <a:ext cx="8890" cy="2033270"/>
                          </a:xfrm>
                          <a:custGeom>
                            <a:avLst/>
                            <a:gdLst/>
                            <a:ahLst/>
                            <a:cxnLst/>
                            <a:rect l="l" t="t" r="r" b="b"/>
                            <a:pathLst>
                              <a:path w="8890" h="2033270">
                                <a:moveTo>
                                  <a:pt x="8493" y="0"/>
                                </a:moveTo>
                                <a:lnTo>
                                  <a:pt x="0" y="0"/>
                                </a:lnTo>
                                <a:lnTo>
                                  <a:pt x="0" y="2032809"/>
                                </a:lnTo>
                                <a:lnTo>
                                  <a:pt x="8493" y="2032809"/>
                                </a:lnTo>
                                <a:lnTo>
                                  <a:pt x="8493" y="0"/>
                                </a:lnTo>
                                <a:close/>
                              </a:path>
                            </a:pathLst>
                          </a:custGeom>
                          <a:solidFill>
                            <a:srgbClr val="D3D3D3"/>
                          </a:solidFill>
                        </wps:spPr>
                        <wps:bodyPr wrap="square" lIns="0" tIns="0" rIns="0" bIns="0" rtlCol="0">
                          <a:prstTxWarp prst="textNoShape">
                            <a:avLst/>
                          </a:prstTxWarp>
                          <a:noAutofit/>
                        </wps:bodyPr>
                      </wps:wsp>
                      <wps:wsp>
                        <wps:cNvPr id="257" name="Graphic 257"/>
                        <wps:cNvSpPr/>
                        <wps:spPr>
                          <a:xfrm>
                            <a:off x="4246" y="2870154"/>
                            <a:ext cx="1165860" cy="1270"/>
                          </a:xfrm>
                          <a:custGeom>
                            <a:avLst/>
                            <a:gdLst/>
                            <a:ahLst/>
                            <a:cxnLst/>
                            <a:rect l="l" t="t" r="r" b="b"/>
                            <a:pathLst>
                              <a:path w="1165860">
                                <a:moveTo>
                                  <a:pt x="0" y="0"/>
                                </a:moveTo>
                                <a:lnTo>
                                  <a:pt x="1165283" y="0"/>
                                </a:lnTo>
                              </a:path>
                            </a:pathLst>
                          </a:custGeom>
                          <a:ln w="6174">
                            <a:solidFill>
                              <a:srgbClr val="D3D3D3"/>
                            </a:solidFill>
                            <a:prstDash val="solid"/>
                          </a:ln>
                        </wps:spPr>
                        <wps:bodyPr wrap="square" lIns="0" tIns="0" rIns="0" bIns="0" rtlCol="0">
                          <a:prstTxWarp prst="textNoShape">
                            <a:avLst/>
                          </a:prstTxWarp>
                          <a:noAutofit/>
                        </wps:bodyPr>
                      </wps:wsp>
                      <wps:wsp>
                        <wps:cNvPr id="258" name="Graphic 258"/>
                        <wps:cNvSpPr/>
                        <wps:spPr>
                          <a:xfrm>
                            <a:off x="0" y="2867108"/>
                            <a:ext cx="1174115" cy="6350"/>
                          </a:xfrm>
                          <a:custGeom>
                            <a:avLst/>
                            <a:gdLst/>
                            <a:ahLst/>
                            <a:cxnLst/>
                            <a:rect l="l" t="t" r="r" b="b"/>
                            <a:pathLst>
                              <a:path w="1174115" h="6350">
                                <a:moveTo>
                                  <a:pt x="1173834" y="0"/>
                                </a:moveTo>
                                <a:lnTo>
                                  <a:pt x="0" y="0"/>
                                </a:lnTo>
                                <a:lnTo>
                                  <a:pt x="0" y="6174"/>
                                </a:lnTo>
                                <a:lnTo>
                                  <a:pt x="1173834" y="6174"/>
                                </a:lnTo>
                                <a:lnTo>
                                  <a:pt x="1173834" y="0"/>
                                </a:lnTo>
                                <a:close/>
                              </a:path>
                            </a:pathLst>
                          </a:custGeom>
                          <a:solidFill>
                            <a:srgbClr val="D3D3D3"/>
                          </a:solidFill>
                        </wps:spPr>
                        <wps:bodyPr wrap="square" lIns="0" tIns="0" rIns="0" bIns="0" rtlCol="0">
                          <a:prstTxWarp prst="textNoShape">
                            <a:avLst/>
                          </a:prstTxWarp>
                          <a:noAutofit/>
                        </wps:bodyPr>
                      </wps:wsp>
                      <wps:wsp>
                        <wps:cNvPr id="259" name="Graphic 259"/>
                        <wps:cNvSpPr/>
                        <wps:spPr>
                          <a:xfrm>
                            <a:off x="1190821" y="2860933"/>
                            <a:ext cx="1276350" cy="12700"/>
                          </a:xfrm>
                          <a:custGeom>
                            <a:avLst/>
                            <a:gdLst/>
                            <a:ahLst/>
                            <a:cxnLst/>
                            <a:rect l="l" t="t" r="r" b="b"/>
                            <a:pathLst>
                              <a:path w="1276350" h="12700">
                                <a:moveTo>
                                  <a:pt x="1275759" y="0"/>
                                </a:moveTo>
                                <a:lnTo>
                                  <a:pt x="0" y="0"/>
                                </a:lnTo>
                                <a:lnTo>
                                  <a:pt x="0" y="12348"/>
                                </a:lnTo>
                                <a:lnTo>
                                  <a:pt x="1275759" y="12348"/>
                                </a:lnTo>
                                <a:lnTo>
                                  <a:pt x="1275759" y="0"/>
                                </a:lnTo>
                                <a:close/>
                              </a:path>
                            </a:pathLst>
                          </a:custGeom>
                          <a:solidFill>
                            <a:srgbClr val="000000"/>
                          </a:solidFill>
                        </wps:spPr>
                        <wps:bodyPr wrap="square" lIns="0" tIns="0" rIns="0" bIns="0" rtlCol="0">
                          <a:prstTxWarp prst="textNoShape">
                            <a:avLst/>
                          </a:prstTxWarp>
                          <a:noAutofit/>
                        </wps:bodyPr>
                      </wps:wsp>
                      <wps:wsp>
                        <wps:cNvPr id="260" name="Graphic 260"/>
                        <wps:cNvSpPr/>
                        <wps:spPr>
                          <a:xfrm>
                            <a:off x="4246" y="3006240"/>
                            <a:ext cx="1165860" cy="1270"/>
                          </a:xfrm>
                          <a:custGeom>
                            <a:avLst/>
                            <a:gdLst/>
                            <a:ahLst/>
                            <a:cxnLst/>
                            <a:rect l="l" t="t" r="r" b="b"/>
                            <a:pathLst>
                              <a:path w="1165860">
                                <a:moveTo>
                                  <a:pt x="0" y="0"/>
                                </a:moveTo>
                                <a:lnTo>
                                  <a:pt x="1165283" y="0"/>
                                </a:lnTo>
                              </a:path>
                            </a:pathLst>
                          </a:custGeom>
                          <a:ln w="6174">
                            <a:solidFill>
                              <a:srgbClr val="D3D3D3"/>
                            </a:solidFill>
                            <a:prstDash val="solid"/>
                          </a:ln>
                        </wps:spPr>
                        <wps:bodyPr wrap="square" lIns="0" tIns="0" rIns="0" bIns="0" rtlCol="0">
                          <a:prstTxWarp prst="textNoShape">
                            <a:avLst/>
                          </a:prstTxWarp>
                          <a:noAutofit/>
                        </wps:bodyPr>
                      </wps:wsp>
                      <wps:wsp>
                        <wps:cNvPr id="261" name="Graphic 261"/>
                        <wps:cNvSpPr/>
                        <wps:spPr>
                          <a:xfrm>
                            <a:off x="0" y="3003111"/>
                            <a:ext cx="1174115" cy="6350"/>
                          </a:xfrm>
                          <a:custGeom>
                            <a:avLst/>
                            <a:gdLst/>
                            <a:ahLst/>
                            <a:cxnLst/>
                            <a:rect l="l" t="t" r="r" b="b"/>
                            <a:pathLst>
                              <a:path w="1174115" h="6350">
                                <a:moveTo>
                                  <a:pt x="1173834" y="0"/>
                                </a:moveTo>
                                <a:lnTo>
                                  <a:pt x="0" y="0"/>
                                </a:lnTo>
                                <a:lnTo>
                                  <a:pt x="0" y="6174"/>
                                </a:lnTo>
                                <a:lnTo>
                                  <a:pt x="1173834" y="6174"/>
                                </a:lnTo>
                                <a:lnTo>
                                  <a:pt x="1173834" y="0"/>
                                </a:lnTo>
                                <a:close/>
                              </a:path>
                            </a:pathLst>
                          </a:custGeom>
                          <a:solidFill>
                            <a:srgbClr val="D3D3D3"/>
                          </a:solidFill>
                        </wps:spPr>
                        <wps:bodyPr wrap="square" lIns="0" tIns="0" rIns="0" bIns="0" rtlCol="0">
                          <a:prstTxWarp prst="textNoShape">
                            <a:avLst/>
                          </a:prstTxWarp>
                          <a:noAutofit/>
                        </wps:bodyPr>
                      </wps:wsp>
                      <wps:wsp>
                        <wps:cNvPr id="262" name="Graphic 262"/>
                        <wps:cNvSpPr/>
                        <wps:spPr>
                          <a:xfrm>
                            <a:off x="1190821" y="2996937"/>
                            <a:ext cx="1276350" cy="12700"/>
                          </a:xfrm>
                          <a:custGeom>
                            <a:avLst/>
                            <a:gdLst/>
                            <a:ahLst/>
                            <a:cxnLst/>
                            <a:rect l="l" t="t" r="r" b="b"/>
                            <a:pathLst>
                              <a:path w="1276350" h="12700">
                                <a:moveTo>
                                  <a:pt x="1275759" y="0"/>
                                </a:moveTo>
                                <a:lnTo>
                                  <a:pt x="0" y="0"/>
                                </a:lnTo>
                                <a:lnTo>
                                  <a:pt x="0" y="12348"/>
                                </a:lnTo>
                                <a:lnTo>
                                  <a:pt x="1275759" y="12348"/>
                                </a:lnTo>
                                <a:lnTo>
                                  <a:pt x="1275759" y="0"/>
                                </a:lnTo>
                                <a:close/>
                              </a:path>
                            </a:pathLst>
                          </a:custGeom>
                          <a:solidFill>
                            <a:srgbClr val="000000"/>
                          </a:solidFill>
                        </wps:spPr>
                        <wps:bodyPr wrap="square" lIns="0" tIns="0" rIns="0" bIns="0" rtlCol="0">
                          <a:prstTxWarp prst="textNoShape">
                            <a:avLst/>
                          </a:prstTxWarp>
                          <a:noAutofit/>
                        </wps:bodyPr>
                      </wps:wsp>
                      <wps:wsp>
                        <wps:cNvPr id="263" name="Graphic 263"/>
                        <wps:cNvSpPr/>
                        <wps:spPr>
                          <a:xfrm>
                            <a:off x="4246" y="3142079"/>
                            <a:ext cx="1165860" cy="1270"/>
                          </a:xfrm>
                          <a:custGeom>
                            <a:avLst/>
                            <a:gdLst/>
                            <a:ahLst/>
                            <a:cxnLst/>
                            <a:rect l="l" t="t" r="r" b="b"/>
                            <a:pathLst>
                              <a:path w="1165860">
                                <a:moveTo>
                                  <a:pt x="0" y="0"/>
                                </a:moveTo>
                                <a:lnTo>
                                  <a:pt x="1165283" y="0"/>
                                </a:lnTo>
                              </a:path>
                            </a:pathLst>
                          </a:custGeom>
                          <a:ln w="6174">
                            <a:solidFill>
                              <a:srgbClr val="D3D3D3"/>
                            </a:solidFill>
                            <a:prstDash val="solid"/>
                          </a:ln>
                        </wps:spPr>
                        <wps:bodyPr wrap="square" lIns="0" tIns="0" rIns="0" bIns="0" rtlCol="0">
                          <a:prstTxWarp prst="textNoShape">
                            <a:avLst/>
                          </a:prstTxWarp>
                          <a:noAutofit/>
                        </wps:bodyPr>
                      </wps:wsp>
                      <wps:wsp>
                        <wps:cNvPr id="264" name="Graphic 264"/>
                        <wps:cNvSpPr/>
                        <wps:spPr>
                          <a:xfrm>
                            <a:off x="0" y="3138950"/>
                            <a:ext cx="1174115" cy="6350"/>
                          </a:xfrm>
                          <a:custGeom>
                            <a:avLst/>
                            <a:gdLst/>
                            <a:ahLst/>
                            <a:cxnLst/>
                            <a:rect l="l" t="t" r="r" b="b"/>
                            <a:pathLst>
                              <a:path w="1174115" h="6350">
                                <a:moveTo>
                                  <a:pt x="1173834" y="0"/>
                                </a:moveTo>
                                <a:lnTo>
                                  <a:pt x="0" y="0"/>
                                </a:lnTo>
                                <a:lnTo>
                                  <a:pt x="0" y="6174"/>
                                </a:lnTo>
                                <a:lnTo>
                                  <a:pt x="1173834" y="6174"/>
                                </a:lnTo>
                                <a:lnTo>
                                  <a:pt x="1173834" y="0"/>
                                </a:lnTo>
                                <a:close/>
                              </a:path>
                            </a:pathLst>
                          </a:custGeom>
                          <a:solidFill>
                            <a:srgbClr val="D3D3D3"/>
                          </a:solidFill>
                        </wps:spPr>
                        <wps:bodyPr wrap="square" lIns="0" tIns="0" rIns="0" bIns="0" rtlCol="0">
                          <a:prstTxWarp prst="textNoShape">
                            <a:avLst/>
                          </a:prstTxWarp>
                          <a:noAutofit/>
                        </wps:bodyPr>
                      </wps:wsp>
                      <wps:wsp>
                        <wps:cNvPr id="265" name="Graphic 265"/>
                        <wps:cNvSpPr/>
                        <wps:spPr>
                          <a:xfrm>
                            <a:off x="1190815" y="3132787"/>
                            <a:ext cx="2807335" cy="12700"/>
                          </a:xfrm>
                          <a:custGeom>
                            <a:avLst/>
                            <a:gdLst/>
                            <a:ahLst/>
                            <a:cxnLst/>
                            <a:rect l="l" t="t" r="r" b="b"/>
                            <a:pathLst>
                              <a:path w="2807335" h="12700">
                                <a:moveTo>
                                  <a:pt x="1275753" y="0"/>
                                </a:moveTo>
                                <a:lnTo>
                                  <a:pt x="0" y="0"/>
                                </a:lnTo>
                                <a:lnTo>
                                  <a:pt x="0" y="12344"/>
                                </a:lnTo>
                                <a:lnTo>
                                  <a:pt x="1275753" y="12344"/>
                                </a:lnTo>
                                <a:lnTo>
                                  <a:pt x="1275753" y="0"/>
                                </a:lnTo>
                                <a:close/>
                              </a:path>
                              <a:path w="2807335" h="12700">
                                <a:moveTo>
                                  <a:pt x="2807004" y="0"/>
                                </a:moveTo>
                                <a:lnTo>
                                  <a:pt x="1530908" y="0"/>
                                </a:lnTo>
                                <a:lnTo>
                                  <a:pt x="1530908" y="12344"/>
                                </a:lnTo>
                                <a:lnTo>
                                  <a:pt x="2807004" y="12344"/>
                                </a:lnTo>
                                <a:lnTo>
                                  <a:pt x="2807004" y="0"/>
                                </a:lnTo>
                                <a:close/>
                              </a:path>
                            </a:pathLst>
                          </a:custGeom>
                          <a:solidFill>
                            <a:srgbClr val="000000"/>
                          </a:solidFill>
                        </wps:spPr>
                        <wps:bodyPr wrap="square" lIns="0" tIns="0" rIns="0" bIns="0" rtlCol="0">
                          <a:prstTxWarp prst="textNoShape">
                            <a:avLst/>
                          </a:prstTxWarp>
                          <a:noAutofit/>
                        </wps:bodyPr>
                      </wps:wsp>
                      <wps:wsp>
                        <wps:cNvPr id="266" name="Graphic 266"/>
                        <wps:cNvSpPr/>
                        <wps:spPr>
                          <a:xfrm>
                            <a:off x="4246" y="3278082"/>
                            <a:ext cx="1165860" cy="1270"/>
                          </a:xfrm>
                          <a:custGeom>
                            <a:avLst/>
                            <a:gdLst/>
                            <a:ahLst/>
                            <a:cxnLst/>
                            <a:rect l="l" t="t" r="r" b="b"/>
                            <a:pathLst>
                              <a:path w="1165860">
                                <a:moveTo>
                                  <a:pt x="0" y="0"/>
                                </a:moveTo>
                                <a:lnTo>
                                  <a:pt x="1165283" y="0"/>
                                </a:lnTo>
                              </a:path>
                            </a:pathLst>
                          </a:custGeom>
                          <a:ln w="6174">
                            <a:solidFill>
                              <a:srgbClr val="D3D3D3"/>
                            </a:solidFill>
                            <a:prstDash val="solid"/>
                          </a:ln>
                        </wps:spPr>
                        <wps:bodyPr wrap="square" lIns="0" tIns="0" rIns="0" bIns="0" rtlCol="0">
                          <a:prstTxWarp prst="textNoShape">
                            <a:avLst/>
                          </a:prstTxWarp>
                          <a:noAutofit/>
                        </wps:bodyPr>
                      </wps:wsp>
                      <wps:wsp>
                        <wps:cNvPr id="267" name="Graphic 267"/>
                        <wps:cNvSpPr/>
                        <wps:spPr>
                          <a:xfrm>
                            <a:off x="0" y="3275036"/>
                            <a:ext cx="1174115" cy="6350"/>
                          </a:xfrm>
                          <a:custGeom>
                            <a:avLst/>
                            <a:gdLst/>
                            <a:ahLst/>
                            <a:cxnLst/>
                            <a:rect l="l" t="t" r="r" b="b"/>
                            <a:pathLst>
                              <a:path w="1174115" h="6350">
                                <a:moveTo>
                                  <a:pt x="1173834" y="0"/>
                                </a:moveTo>
                                <a:lnTo>
                                  <a:pt x="0" y="0"/>
                                </a:lnTo>
                                <a:lnTo>
                                  <a:pt x="0" y="6174"/>
                                </a:lnTo>
                                <a:lnTo>
                                  <a:pt x="1173834" y="6174"/>
                                </a:lnTo>
                                <a:lnTo>
                                  <a:pt x="1173834" y="0"/>
                                </a:lnTo>
                                <a:close/>
                              </a:path>
                            </a:pathLst>
                          </a:custGeom>
                          <a:solidFill>
                            <a:srgbClr val="D3D3D3"/>
                          </a:solidFill>
                        </wps:spPr>
                        <wps:bodyPr wrap="square" lIns="0" tIns="0" rIns="0" bIns="0" rtlCol="0">
                          <a:prstTxWarp prst="textNoShape">
                            <a:avLst/>
                          </a:prstTxWarp>
                          <a:noAutofit/>
                        </wps:bodyPr>
                      </wps:wsp>
                      <wps:wsp>
                        <wps:cNvPr id="268" name="Graphic 268"/>
                        <wps:cNvSpPr/>
                        <wps:spPr>
                          <a:xfrm>
                            <a:off x="1190821" y="3268862"/>
                            <a:ext cx="1021080" cy="12700"/>
                          </a:xfrm>
                          <a:custGeom>
                            <a:avLst/>
                            <a:gdLst/>
                            <a:ahLst/>
                            <a:cxnLst/>
                            <a:rect l="l" t="t" r="r" b="b"/>
                            <a:pathLst>
                              <a:path w="1021080" h="12700">
                                <a:moveTo>
                                  <a:pt x="1020663" y="0"/>
                                </a:moveTo>
                                <a:lnTo>
                                  <a:pt x="0" y="0"/>
                                </a:lnTo>
                                <a:lnTo>
                                  <a:pt x="0" y="12348"/>
                                </a:lnTo>
                                <a:lnTo>
                                  <a:pt x="1020663" y="12348"/>
                                </a:lnTo>
                                <a:lnTo>
                                  <a:pt x="1020663" y="0"/>
                                </a:lnTo>
                                <a:close/>
                              </a:path>
                            </a:pathLst>
                          </a:custGeom>
                          <a:solidFill>
                            <a:srgbClr val="000000"/>
                          </a:solidFill>
                        </wps:spPr>
                        <wps:bodyPr wrap="square" lIns="0" tIns="0" rIns="0" bIns="0" rtlCol="0">
                          <a:prstTxWarp prst="textNoShape">
                            <a:avLst/>
                          </a:prstTxWarp>
                          <a:noAutofit/>
                        </wps:bodyPr>
                      </wps:wsp>
                      <wps:wsp>
                        <wps:cNvPr id="269" name="Graphic 269"/>
                        <wps:cNvSpPr/>
                        <wps:spPr>
                          <a:xfrm>
                            <a:off x="4246" y="3413921"/>
                            <a:ext cx="1165860" cy="1270"/>
                          </a:xfrm>
                          <a:custGeom>
                            <a:avLst/>
                            <a:gdLst/>
                            <a:ahLst/>
                            <a:cxnLst/>
                            <a:rect l="l" t="t" r="r" b="b"/>
                            <a:pathLst>
                              <a:path w="1165860">
                                <a:moveTo>
                                  <a:pt x="0" y="0"/>
                                </a:moveTo>
                                <a:lnTo>
                                  <a:pt x="1165283" y="0"/>
                                </a:lnTo>
                              </a:path>
                            </a:pathLst>
                          </a:custGeom>
                          <a:ln w="6174">
                            <a:solidFill>
                              <a:srgbClr val="D3D3D3"/>
                            </a:solidFill>
                            <a:prstDash val="solid"/>
                          </a:ln>
                        </wps:spPr>
                        <wps:bodyPr wrap="square" lIns="0" tIns="0" rIns="0" bIns="0" rtlCol="0">
                          <a:prstTxWarp prst="textNoShape">
                            <a:avLst/>
                          </a:prstTxWarp>
                          <a:noAutofit/>
                        </wps:bodyPr>
                      </wps:wsp>
                      <wps:wsp>
                        <wps:cNvPr id="270" name="Graphic 270"/>
                        <wps:cNvSpPr/>
                        <wps:spPr>
                          <a:xfrm>
                            <a:off x="0" y="3410875"/>
                            <a:ext cx="1174115" cy="6350"/>
                          </a:xfrm>
                          <a:custGeom>
                            <a:avLst/>
                            <a:gdLst/>
                            <a:ahLst/>
                            <a:cxnLst/>
                            <a:rect l="l" t="t" r="r" b="b"/>
                            <a:pathLst>
                              <a:path w="1174115" h="6350">
                                <a:moveTo>
                                  <a:pt x="1173834" y="0"/>
                                </a:moveTo>
                                <a:lnTo>
                                  <a:pt x="0" y="0"/>
                                </a:lnTo>
                                <a:lnTo>
                                  <a:pt x="0" y="6174"/>
                                </a:lnTo>
                                <a:lnTo>
                                  <a:pt x="1173834" y="6174"/>
                                </a:lnTo>
                                <a:lnTo>
                                  <a:pt x="1173834" y="0"/>
                                </a:lnTo>
                                <a:close/>
                              </a:path>
                            </a:pathLst>
                          </a:custGeom>
                          <a:solidFill>
                            <a:srgbClr val="D3D3D3"/>
                          </a:solidFill>
                        </wps:spPr>
                        <wps:bodyPr wrap="square" lIns="0" tIns="0" rIns="0" bIns="0" rtlCol="0">
                          <a:prstTxWarp prst="textNoShape">
                            <a:avLst/>
                          </a:prstTxWarp>
                          <a:noAutofit/>
                        </wps:bodyPr>
                      </wps:wsp>
                      <wps:wsp>
                        <wps:cNvPr id="271" name="Graphic 271"/>
                        <wps:cNvSpPr/>
                        <wps:spPr>
                          <a:xfrm>
                            <a:off x="1190821" y="3404701"/>
                            <a:ext cx="1021080" cy="12700"/>
                          </a:xfrm>
                          <a:custGeom>
                            <a:avLst/>
                            <a:gdLst/>
                            <a:ahLst/>
                            <a:cxnLst/>
                            <a:rect l="l" t="t" r="r" b="b"/>
                            <a:pathLst>
                              <a:path w="1021080" h="12700">
                                <a:moveTo>
                                  <a:pt x="1020663" y="0"/>
                                </a:moveTo>
                                <a:lnTo>
                                  <a:pt x="0" y="0"/>
                                </a:lnTo>
                                <a:lnTo>
                                  <a:pt x="0" y="12348"/>
                                </a:lnTo>
                                <a:lnTo>
                                  <a:pt x="1020663" y="12348"/>
                                </a:lnTo>
                                <a:lnTo>
                                  <a:pt x="1020663" y="0"/>
                                </a:lnTo>
                                <a:close/>
                              </a:path>
                            </a:pathLst>
                          </a:custGeom>
                          <a:solidFill>
                            <a:srgbClr val="000000"/>
                          </a:solidFill>
                        </wps:spPr>
                        <wps:bodyPr wrap="square" lIns="0" tIns="0" rIns="0" bIns="0" rtlCol="0">
                          <a:prstTxWarp prst="textNoShape">
                            <a:avLst/>
                          </a:prstTxWarp>
                          <a:noAutofit/>
                        </wps:bodyPr>
                      </wps:wsp>
                      <wps:wsp>
                        <wps:cNvPr id="272" name="Graphic 272"/>
                        <wps:cNvSpPr/>
                        <wps:spPr>
                          <a:xfrm>
                            <a:off x="4246" y="3550007"/>
                            <a:ext cx="1165860" cy="1270"/>
                          </a:xfrm>
                          <a:custGeom>
                            <a:avLst/>
                            <a:gdLst/>
                            <a:ahLst/>
                            <a:cxnLst/>
                            <a:rect l="l" t="t" r="r" b="b"/>
                            <a:pathLst>
                              <a:path w="1165860">
                                <a:moveTo>
                                  <a:pt x="0" y="0"/>
                                </a:moveTo>
                                <a:lnTo>
                                  <a:pt x="1165283" y="0"/>
                                </a:lnTo>
                              </a:path>
                            </a:pathLst>
                          </a:custGeom>
                          <a:ln w="6174">
                            <a:solidFill>
                              <a:srgbClr val="D3D3D3"/>
                            </a:solidFill>
                            <a:prstDash val="solid"/>
                          </a:ln>
                        </wps:spPr>
                        <wps:bodyPr wrap="square" lIns="0" tIns="0" rIns="0" bIns="0" rtlCol="0">
                          <a:prstTxWarp prst="textNoShape">
                            <a:avLst/>
                          </a:prstTxWarp>
                          <a:noAutofit/>
                        </wps:bodyPr>
                      </wps:wsp>
                      <wps:wsp>
                        <wps:cNvPr id="273" name="Graphic 273"/>
                        <wps:cNvSpPr/>
                        <wps:spPr>
                          <a:xfrm>
                            <a:off x="0" y="3546879"/>
                            <a:ext cx="1174115" cy="6350"/>
                          </a:xfrm>
                          <a:custGeom>
                            <a:avLst/>
                            <a:gdLst/>
                            <a:ahLst/>
                            <a:cxnLst/>
                            <a:rect l="l" t="t" r="r" b="b"/>
                            <a:pathLst>
                              <a:path w="1174115" h="6350">
                                <a:moveTo>
                                  <a:pt x="1173834" y="0"/>
                                </a:moveTo>
                                <a:lnTo>
                                  <a:pt x="0" y="0"/>
                                </a:lnTo>
                                <a:lnTo>
                                  <a:pt x="0" y="6174"/>
                                </a:lnTo>
                                <a:lnTo>
                                  <a:pt x="1173834" y="6174"/>
                                </a:lnTo>
                                <a:lnTo>
                                  <a:pt x="1173834" y="0"/>
                                </a:lnTo>
                                <a:close/>
                              </a:path>
                            </a:pathLst>
                          </a:custGeom>
                          <a:solidFill>
                            <a:srgbClr val="D3D3D3"/>
                          </a:solidFill>
                        </wps:spPr>
                        <wps:bodyPr wrap="square" lIns="0" tIns="0" rIns="0" bIns="0" rtlCol="0">
                          <a:prstTxWarp prst="textNoShape">
                            <a:avLst/>
                          </a:prstTxWarp>
                          <a:noAutofit/>
                        </wps:bodyPr>
                      </wps:wsp>
                      <wps:wsp>
                        <wps:cNvPr id="274" name="Graphic 274"/>
                        <wps:cNvSpPr/>
                        <wps:spPr>
                          <a:xfrm>
                            <a:off x="1190815" y="2737410"/>
                            <a:ext cx="4321175" cy="815975"/>
                          </a:xfrm>
                          <a:custGeom>
                            <a:avLst/>
                            <a:gdLst/>
                            <a:ahLst/>
                            <a:cxnLst/>
                            <a:rect l="l" t="t" r="r" b="b"/>
                            <a:pathLst>
                              <a:path w="4321175" h="815975">
                                <a:moveTo>
                                  <a:pt x="1020660" y="803300"/>
                                </a:moveTo>
                                <a:lnTo>
                                  <a:pt x="0" y="803300"/>
                                </a:lnTo>
                                <a:lnTo>
                                  <a:pt x="0" y="815644"/>
                                </a:lnTo>
                                <a:lnTo>
                                  <a:pt x="1020660" y="815644"/>
                                </a:lnTo>
                                <a:lnTo>
                                  <a:pt x="1020660" y="803300"/>
                                </a:lnTo>
                                <a:close/>
                              </a:path>
                              <a:path w="4321175" h="815975">
                                <a:moveTo>
                                  <a:pt x="2807004" y="803300"/>
                                </a:moveTo>
                                <a:lnTo>
                                  <a:pt x="1530908" y="803300"/>
                                </a:lnTo>
                                <a:lnTo>
                                  <a:pt x="1530908" y="815644"/>
                                </a:lnTo>
                                <a:lnTo>
                                  <a:pt x="2807004" y="815644"/>
                                </a:lnTo>
                                <a:lnTo>
                                  <a:pt x="2807004" y="803300"/>
                                </a:lnTo>
                                <a:close/>
                              </a:path>
                              <a:path w="4321175" h="815975">
                                <a:moveTo>
                                  <a:pt x="4320819" y="0"/>
                                </a:moveTo>
                                <a:lnTo>
                                  <a:pt x="4303827" y="0"/>
                                </a:lnTo>
                                <a:lnTo>
                                  <a:pt x="4303827" y="803300"/>
                                </a:lnTo>
                                <a:lnTo>
                                  <a:pt x="3044952" y="803300"/>
                                </a:lnTo>
                                <a:lnTo>
                                  <a:pt x="3044952" y="815644"/>
                                </a:lnTo>
                                <a:lnTo>
                                  <a:pt x="4303827" y="815644"/>
                                </a:lnTo>
                                <a:lnTo>
                                  <a:pt x="4320705" y="815644"/>
                                </a:lnTo>
                                <a:lnTo>
                                  <a:pt x="4320819" y="0"/>
                                </a:lnTo>
                                <a:close/>
                              </a:path>
                            </a:pathLst>
                          </a:custGeom>
                          <a:solidFill>
                            <a:srgbClr val="000000"/>
                          </a:solidFill>
                        </wps:spPr>
                        <wps:bodyPr wrap="square" lIns="0" tIns="0" rIns="0" bIns="0" rtlCol="0">
                          <a:prstTxWarp prst="textNoShape">
                            <a:avLst/>
                          </a:prstTxWarp>
                          <a:noAutofit/>
                        </wps:bodyPr>
                      </wps:wsp>
                      <wps:wsp>
                        <wps:cNvPr id="275" name="Graphic 275"/>
                        <wps:cNvSpPr/>
                        <wps:spPr>
                          <a:xfrm>
                            <a:off x="4246" y="3685846"/>
                            <a:ext cx="1165860" cy="1270"/>
                          </a:xfrm>
                          <a:custGeom>
                            <a:avLst/>
                            <a:gdLst/>
                            <a:ahLst/>
                            <a:cxnLst/>
                            <a:rect l="l" t="t" r="r" b="b"/>
                            <a:pathLst>
                              <a:path w="1165860">
                                <a:moveTo>
                                  <a:pt x="0" y="0"/>
                                </a:moveTo>
                                <a:lnTo>
                                  <a:pt x="1165283" y="0"/>
                                </a:lnTo>
                              </a:path>
                            </a:pathLst>
                          </a:custGeom>
                          <a:ln w="6174">
                            <a:solidFill>
                              <a:srgbClr val="D3D3D3"/>
                            </a:solidFill>
                            <a:prstDash val="solid"/>
                          </a:ln>
                        </wps:spPr>
                        <wps:bodyPr wrap="square" lIns="0" tIns="0" rIns="0" bIns="0" rtlCol="0">
                          <a:prstTxWarp prst="textNoShape">
                            <a:avLst/>
                          </a:prstTxWarp>
                          <a:noAutofit/>
                        </wps:bodyPr>
                      </wps:wsp>
                      <wps:wsp>
                        <wps:cNvPr id="276" name="Graphic 276"/>
                        <wps:cNvSpPr/>
                        <wps:spPr>
                          <a:xfrm>
                            <a:off x="0" y="3682718"/>
                            <a:ext cx="1174115" cy="6350"/>
                          </a:xfrm>
                          <a:custGeom>
                            <a:avLst/>
                            <a:gdLst/>
                            <a:ahLst/>
                            <a:cxnLst/>
                            <a:rect l="l" t="t" r="r" b="b"/>
                            <a:pathLst>
                              <a:path w="1174115" h="6350">
                                <a:moveTo>
                                  <a:pt x="1173834" y="0"/>
                                </a:moveTo>
                                <a:lnTo>
                                  <a:pt x="0" y="0"/>
                                </a:lnTo>
                                <a:lnTo>
                                  <a:pt x="0" y="6174"/>
                                </a:lnTo>
                                <a:lnTo>
                                  <a:pt x="1173834" y="6174"/>
                                </a:lnTo>
                                <a:lnTo>
                                  <a:pt x="1173834" y="0"/>
                                </a:lnTo>
                                <a:close/>
                              </a:path>
                            </a:pathLst>
                          </a:custGeom>
                          <a:solidFill>
                            <a:srgbClr val="D3D3D3"/>
                          </a:solidFill>
                        </wps:spPr>
                        <wps:bodyPr wrap="square" lIns="0" tIns="0" rIns="0" bIns="0" rtlCol="0">
                          <a:prstTxWarp prst="textNoShape">
                            <a:avLst/>
                          </a:prstTxWarp>
                          <a:noAutofit/>
                        </wps:bodyPr>
                      </wps:wsp>
                      <wps:wsp>
                        <wps:cNvPr id="277" name="Graphic 277"/>
                        <wps:cNvSpPr/>
                        <wps:spPr>
                          <a:xfrm>
                            <a:off x="1173823" y="2725015"/>
                            <a:ext cx="2568575" cy="963930"/>
                          </a:xfrm>
                          <a:custGeom>
                            <a:avLst/>
                            <a:gdLst/>
                            <a:ahLst/>
                            <a:cxnLst/>
                            <a:rect l="l" t="t" r="r" b="b"/>
                            <a:pathLst>
                              <a:path w="2568575" h="963930">
                                <a:moveTo>
                                  <a:pt x="1037717" y="12357"/>
                                </a:moveTo>
                                <a:lnTo>
                                  <a:pt x="1020724" y="12357"/>
                                </a:lnTo>
                                <a:lnTo>
                                  <a:pt x="1020724" y="951534"/>
                                </a:lnTo>
                                <a:lnTo>
                                  <a:pt x="782561" y="951534"/>
                                </a:lnTo>
                                <a:lnTo>
                                  <a:pt x="782561" y="12357"/>
                                </a:lnTo>
                                <a:lnTo>
                                  <a:pt x="765568" y="12357"/>
                                </a:lnTo>
                                <a:lnTo>
                                  <a:pt x="765568" y="951534"/>
                                </a:lnTo>
                                <a:lnTo>
                                  <a:pt x="527177" y="951534"/>
                                </a:lnTo>
                                <a:lnTo>
                                  <a:pt x="527177" y="12357"/>
                                </a:lnTo>
                                <a:lnTo>
                                  <a:pt x="510197" y="12357"/>
                                </a:lnTo>
                                <a:lnTo>
                                  <a:pt x="510197" y="951534"/>
                                </a:lnTo>
                                <a:lnTo>
                                  <a:pt x="272148" y="951534"/>
                                </a:lnTo>
                                <a:lnTo>
                                  <a:pt x="272148" y="12357"/>
                                </a:lnTo>
                                <a:lnTo>
                                  <a:pt x="255155" y="12357"/>
                                </a:lnTo>
                                <a:lnTo>
                                  <a:pt x="255155" y="951534"/>
                                </a:lnTo>
                                <a:lnTo>
                                  <a:pt x="16992" y="951534"/>
                                </a:lnTo>
                                <a:lnTo>
                                  <a:pt x="16992" y="0"/>
                                </a:lnTo>
                                <a:lnTo>
                                  <a:pt x="0" y="0"/>
                                </a:lnTo>
                                <a:lnTo>
                                  <a:pt x="0" y="963879"/>
                                </a:lnTo>
                                <a:lnTo>
                                  <a:pt x="16992" y="963879"/>
                                </a:lnTo>
                                <a:lnTo>
                                  <a:pt x="255155" y="963879"/>
                                </a:lnTo>
                                <a:lnTo>
                                  <a:pt x="1037717" y="963879"/>
                                </a:lnTo>
                                <a:lnTo>
                                  <a:pt x="1037717" y="12357"/>
                                </a:lnTo>
                                <a:close/>
                              </a:path>
                              <a:path w="2568575" h="963930">
                                <a:moveTo>
                                  <a:pt x="2568562" y="951534"/>
                                </a:moveTo>
                                <a:lnTo>
                                  <a:pt x="2568511" y="12357"/>
                                </a:lnTo>
                                <a:lnTo>
                                  <a:pt x="2551519" y="12357"/>
                                </a:lnTo>
                                <a:lnTo>
                                  <a:pt x="2551519" y="951534"/>
                                </a:lnTo>
                                <a:lnTo>
                                  <a:pt x="2313470" y="951534"/>
                                </a:lnTo>
                                <a:lnTo>
                                  <a:pt x="2313470" y="12357"/>
                                </a:lnTo>
                                <a:lnTo>
                                  <a:pt x="2296490" y="12357"/>
                                </a:lnTo>
                                <a:lnTo>
                                  <a:pt x="2296490" y="951534"/>
                                </a:lnTo>
                                <a:lnTo>
                                  <a:pt x="2058314" y="951534"/>
                                </a:lnTo>
                                <a:lnTo>
                                  <a:pt x="2058314" y="12357"/>
                                </a:lnTo>
                                <a:lnTo>
                                  <a:pt x="2041334" y="12357"/>
                                </a:lnTo>
                                <a:lnTo>
                                  <a:pt x="2041334" y="951534"/>
                                </a:lnTo>
                                <a:lnTo>
                                  <a:pt x="1803285" y="951534"/>
                                </a:lnTo>
                                <a:lnTo>
                                  <a:pt x="1803285" y="0"/>
                                </a:lnTo>
                                <a:lnTo>
                                  <a:pt x="1786293" y="0"/>
                                </a:lnTo>
                                <a:lnTo>
                                  <a:pt x="1786293" y="951534"/>
                                </a:lnTo>
                                <a:lnTo>
                                  <a:pt x="1547901" y="951534"/>
                                </a:lnTo>
                                <a:lnTo>
                                  <a:pt x="1547901" y="407771"/>
                                </a:lnTo>
                                <a:lnTo>
                                  <a:pt x="1530921" y="407771"/>
                                </a:lnTo>
                                <a:lnTo>
                                  <a:pt x="1530921" y="963879"/>
                                </a:lnTo>
                                <a:lnTo>
                                  <a:pt x="1547901" y="963879"/>
                                </a:lnTo>
                                <a:lnTo>
                                  <a:pt x="1786293" y="963879"/>
                                </a:lnTo>
                                <a:lnTo>
                                  <a:pt x="2568562" y="963879"/>
                                </a:lnTo>
                                <a:lnTo>
                                  <a:pt x="2568562" y="951534"/>
                                </a:lnTo>
                                <a:close/>
                              </a:path>
                            </a:pathLst>
                          </a:custGeom>
                          <a:solidFill>
                            <a:srgbClr val="000000"/>
                          </a:solidFill>
                        </wps:spPr>
                        <wps:bodyPr wrap="square" lIns="0" tIns="0" rIns="0" bIns="0" rtlCol="0">
                          <a:prstTxWarp prst="textNoShape">
                            <a:avLst/>
                          </a:prstTxWarp>
                          <a:noAutofit/>
                        </wps:bodyPr>
                      </wps:wsp>
                      <wps:wsp>
                        <wps:cNvPr id="278" name="Graphic 278"/>
                        <wps:cNvSpPr/>
                        <wps:spPr>
                          <a:xfrm>
                            <a:off x="3746643" y="3685846"/>
                            <a:ext cx="238760" cy="1270"/>
                          </a:xfrm>
                          <a:custGeom>
                            <a:avLst/>
                            <a:gdLst/>
                            <a:ahLst/>
                            <a:cxnLst/>
                            <a:rect l="l" t="t" r="r" b="b"/>
                            <a:pathLst>
                              <a:path w="238760">
                                <a:moveTo>
                                  <a:pt x="0" y="0"/>
                                </a:moveTo>
                                <a:lnTo>
                                  <a:pt x="238390" y="0"/>
                                </a:lnTo>
                              </a:path>
                            </a:pathLst>
                          </a:custGeom>
                          <a:ln w="6174">
                            <a:solidFill>
                              <a:srgbClr val="D3D3D3"/>
                            </a:solidFill>
                            <a:prstDash val="solid"/>
                          </a:ln>
                        </wps:spPr>
                        <wps:bodyPr wrap="square" lIns="0" tIns="0" rIns="0" bIns="0" rtlCol="0">
                          <a:prstTxWarp prst="textNoShape">
                            <a:avLst/>
                          </a:prstTxWarp>
                          <a:noAutofit/>
                        </wps:bodyPr>
                      </wps:wsp>
                      <wps:wsp>
                        <wps:cNvPr id="279" name="Graphic 279"/>
                        <wps:cNvSpPr/>
                        <wps:spPr>
                          <a:xfrm>
                            <a:off x="3742340" y="3682718"/>
                            <a:ext cx="247015" cy="6350"/>
                          </a:xfrm>
                          <a:custGeom>
                            <a:avLst/>
                            <a:gdLst/>
                            <a:ahLst/>
                            <a:cxnLst/>
                            <a:rect l="l" t="t" r="r" b="b"/>
                            <a:pathLst>
                              <a:path w="247015" h="6350">
                                <a:moveTo>
                                  <a:pt x="246884" y="0"/>
                                </a:moveTo>
                                <a:lnTo>
                                  <a:pt x="0" y="0"/>
                                </a:lnTo>
                                <a:lnTo>
                                  <a:pt x="0" y="6174"/>
                                </a:lnTo>
                                <a:lnTo>
                                  <a:pt x="246884" y="6174"/>
                                </a:lnTo>
                                <a:lnTo>
                                  <a:pt x="246884" y="0"/>
                                </a:lnTo>
                                <a:close/>
                              </a:path>
                            </a:pathLst>
                          </a:custGeom>
                          <a:solidFill>
                            <a:srgbClr val="D3D3D3"/>
                          </a:solidFill>
                        </wps:spPr>
                        <wps:bodyPr wrap="square" lIns="0" tIns="0" rIns="0" bIns="0" rtlCol="0">
                          <a:prstTxWarp prst="textNoShape">
                            <a:avLst/>
                          </a:prstTxWarp>
                          <a:noAutofit/>
                        </wps:bodyPr>
                      </wps:wsp>
                      <wps:wsp>
                        <wps:cNvPr id="280" name="Graphic 280"/>
                        <wps:cNvSpPr/>
                        <wps:spPr>
                          <a:xfrm>
                            <a:off x="4218775" y="2725015"/>
                            <a:ext cx="1038225" cy="963930"/>
                          </a:xfrm>
                          <a:custGeom>
                            <a:avLst/>
                            <a:gdLst/>
                            <a:ahLst/>
                            <a:cxnLst/>
                            <a:rect l="l" t="t" r="r" b="b"/>
                            <a:pathLst>
                              <a:path w="1038225" h="963930">
                                <a:moveTo>
                                  <a:pt x="1037704" y="12357"/>
                                </a:moveTo>
                                <a:lnTo>
                                  <a:pt x="1020724" y="12357"/>
                                </a:lnTo>
                                <a:lnTo>
                                  <a:pt x="1020724" y="951534"/>
                                </a:lnTo>
                                <a:lnTo>
                                  <a:pt x="782612" y="951534"/>
                                </a:lnTo>
                                <a:lnTo>
                                  <a:pt x="782612" y="12357"/>
                                </a:lnTo>
                                <a:lnTo>
                                  <a:pt x="765340" y="12357"/>
                                </a:lnTo>
                                <a:lnTo>
                                  <a:pt x="765340" y="951534"/>
                                </a:lnTo>
                                <a:lnTo>
                                  <a:pt x="527291" y="951534"/>
                                </a:lnTo>
                                <a:lnTo>
                                  <a:pt x="527291" y="12357"/>
                                </a:lnTo>
                                <a:lnTo>
                                  <a:pt x="510298" y="12357"/>
                                </a:lnTo>
                                <a:lnTo>
                                  <a:pt x="510298" y="951534"/>
                                </a:lnTo>
                                <a:lnTo>
                                  <a:pt x="272135" y="951534"/>
                                </a:lnTo>
                                <a:lnTo>
                                  <a:pt x="272135" y="0"/>
                                </a:lnTo>
                                <a:lnTo>
                                  <a:pt x="255155" y="0"/>
                                </a:lnTo>
                                <a:lnTo>
                                  <a:pt x="255155" y="951534"/>
                                </a:lnTo>
                                <a:lnTo>
                                  <a:pt x="16992" y="951534"/>
                                </a:lnTo>
                                <a:lnTo>
                                  <a:pt x="16992" y="815695"/>
                                </a:lnTo>
                                <a:lnTo>
                                  <a:pt x="0" y="815695"/>
                                </a:lnTo>
                                <a:lnTo>
                                  <a:pt x="0" y="963879"/>
                                </a:lnTo>
                                <a:lnTo>
                                  <a:pt x="16992" y="963879"/>
                                </a:lnTo>
                                <a:lnTo>
                                  <a:pt x="255155" y="963879"/>
                                </a:lnTo>
                                <a:lnTo>
                                  <a:pt x="1037704" y="963879"/>
                                </a:lnTo>
                                <a:lnTo>
                                  <a:pt x="1037704" y="12357"/>
                                </a:lnTo>
                                <a:close/>
                              </a:path>
                            </a:pathLst>
                          </a:custGeom>
                          <a:solidFill>
                            <a:srgbClr val="000000"/>
                          </a:solidFill>
                        </wps:spPr>
                        <wps:bodyPr wrap="square" lIns="0" tIns="0" rIns="0" bIns="0" rtlCol="0">
                          <a:prstTxWarp prst="textNoShape">
                            <a:avLst/>
                          </a:prstTxWarp>
                          <a:noAutofit/>
                        </wps:bodyPr>
                      </wps:wsp>
                      <wps:wsp>
                        <wps:cNvPr id="281" name="Graphic 281"/>
                        <wps:cNvSpPr/>
                        <wps:spPr>
                          <a:xfrm>
                            <a:off x="4246" y="3957689"/>
                            <a:ext cx="918844" cy="1270"/>
                          </a:xfrm>
                          <a:custGeom>
                            <a:avLst/>
                            <a:gdLst/>
                            <a:ahLst/>
                            <a:cxnLst/>
                            <a:rect l="l" t="t" r="r" b="b"/>
                            <a:pathLst>
                              <a:path w="918844">
                                <a:moveTo>
                                  <a:pt x="0" y="0"/>
                                </a:moveTo>
                                <a:lnTo>
                                  <a:pt x="918739" y="0"/>
                                </a:lnTo>
                              </a:path>
                            </a:pathLst>
                          </a:custGeom>
                          <a:ln w="6174">
                            <a:solidFill>
                              <a:srgbClr val="D3D3D3"/>
                            </a:solidFill>
                            <a:prstDash val="solid"/>
                          </a:ln>
                        </wps:spPr>
                        <wps:bodyPr wrap="square" lIns="0" tIns="0" rIns="0" bIns="0" rtlCol="0">
                          <a:prstTxWarp prst="textNoShape">
                            <a:avLst/>
                          </a:prstTxWarp>
                          <a:noAutofit/>
                        </wps:bodyPr>
                      </wps:wsp>
                      <wps:wsp>
                        <wps:cNvPr id="282" name="Graphic 282"/>
                        <wps:cNvSpPr/>
                        <wps:spPr>
                          <a:xfrm>
                            <a:off x="0" y="3954643"/>
                            <a:ext cx="927735" cy="6350"/>
                          </a:xfrm>
                          <a:custGeom>
                            <a:avLst/>
                            <a:gdLst/>
                            <a:ahLst/>
                            <a:cxnLst/>
                            <a:rect l="l" t="t" r="r" b="b"/>
                            <a:pathLst>
                              <a:path w="927735" h="6350">
                                <a:moveTo>
                                  <a:pt x="927232" y="0"/>
                                </a:moveTo>
                                <a:lnTo>
                                  <a:pt x="0" y="0"/>
                                </a:lnTo>
                                <a:lnTo>
                                  <a:pt x="0" y="6174"/>
                                </a:lnTo>
                                <a:lnTo>
                                  <a:pt x="927232" y="6174"/>
                                </a:lnTo>
                                <a:lnTo>
                                  <a:pt x="927232" y="0"/>
                                </a:lnTo>
                                <a:close/>
                              </a:path>
                            </a:pathLst>
                          </a:custGeom>
                          <a:solidFill>
                            <a:srgbClr val="D3D3D3"/>
                          </a:solidFill>
                        </wps:spPr>
                        <wps:bodyPr wrap="square" lIns="0" tIns="0" rIns="0" bIns="0" rtlCol="0">
                          <a:prstTxWarp prst="textNoShape">
                            <a:avLst/>
                          </a:prstTxWarp>
                          <a:noAutofit/>
                        </wps:bodyPr>
                      </wps:wsp>
                      <wps:wsp>
                        <wps:cNvPr id="283" name="Graphic 283"/>
                        <wps:cNvSpPr/>
                        <wps:spPr>
                          <a:xfrm>
                            <a:off x="1186518" y="3692021"/>
                            <a:ext cx="1270" cy="130175"/>
                          </a:xfrm>
                          <a:custGeom>
                            <a:avLst/>
                            <a:gdLst/>
                            <a:ahLst/>
                            <a:cxnLst/>
                            <a:rect l="l" t="t" r="r" b="b"/>
                            <a:pathLst>
                              <a:path h="130175">
                                <a:moveTo>
                                  <a:pt x="0" y="0"/>
                                </a:moveTo>
                                <a:lnTo>
                                  <a:pt x="0" y="129829"/>
                                </a:lnTo>
                              </a:path>
                            </a:pathLst>
                          </a:custGeom>
                          <a:ln w="8493">
                            <a:solidFill>
                              <a:srgbClr val="D3D3D3"/>
                            </a:solidFill>
                            <a:prstDash val="solid"/>
                          </a:ln>
                        </wps:spPr>
                        <wps:bodyPr wrap="square" lIns="0" tIns="0" rIns="0" bIns="0" rtlCol="0">
                          <a:prstTxWarp prst="textNoShape">
                            <a:avLst/>
                          </a:prstTxWarp>
                          <a:noAutofit/>
                        </wps:bodyPr>
                      </wps:wsp>
                      <wps:wsp>
                        <wps:cNvPr id="284" name="Graphic 284"/>
                        <wps:cNvSpPr/>
                        <wps:spPr>
                          <a:xfrm>
                            <a:off x="1182328" y="3688934"/>
                            <a:ext cx="8890" cy="136525"/>
                          </a:xfrm>
                          <a:custGeom>
                            <a:avLst/>
                            <a:gdLst/>
                            <a:ahLst/>
                            <a:cxnLst/>
                            <a:rect l="l" t="t" r="r" b="b"/>
                            <a:pathLst>
                              <a:path w="8890" h="136525">
                                <a:moveTo>
                                  <a:pt x="8493" y="0"/>
                                </a:moveTo>
                                <a:lnTo>
                                  <a:pt x="0" y="0"/>
                                </a:lnTo>
                                <a:lnTo>
                                  <a:pt x="0" y="136044"/>
                                </a:lnTo>
                                <a:lnTo>
                                  <a:pt x="8493" y="136044"/>
                                </a:lnTo>
                                <a:lnTo>
                                  <a:pt x="8493" y="0"/>
                                </a:lnTo>
                                <a:close/>
                              </a:path>
                            </a:pathLst>
                          </a:custGeom>
                          <a:solidFill>
                            <a:srgbClr val="D3D3D3"/>
                          </a:solidFill>
                        </wps:spPr>
                        <wps:bodyPr wrap="square" lIns="0" tIns="0" rIns="0" bIns="0" rtlCol="0">
                          <a:prstTxWarp prst="textNoShape">
                            <a:avLst/>
                          </a:prstTxWarp>
                          <a:noAutofit/>
                        </wps:bodyPr>
                      </wps:wsp>
                      <wps:wsp>
                        <wps:cNvPr id="285" name="Graphic 285"/>
                        <wps:cNvSpPr/>
                        <wps:spPr>
                          <a:xfrm>
                            <a:off x="1441670" y="3692021"/>
                            <a:ext cx="1270" cy="130175"/>
                          </a:xfrm>
                          <a:custGeom>
                            <a:avLst/>
                            <a:gdLst/>
                            <a:ahLst/>
                            <a:cxnLst/>
                            <a:rect l="l" t="t" r="r" b="b"/>
                            <a:pathLst>
                              <a:path h="130175">
                                <a:moveTo>
                                  <a:pt x="0" y="0"/>
                                </a:moveTo>
                                <a:lnTo>
                                  <a:pt x="0" y="129829"/>
                                </a:lnTo>
                              </a:path>
                            </a:pathLst>
                          </a:custGeom>
                          <a:ln w="8493">
                            <a:solidFill>
                              <a:srgbClr val="D3D3D3"/>
                            </a:solidFill>
                            <a:prstDash val="solid"/>
                          </a:ln>
                        </wps:spPr>
                        <wps:bodyPr wrap="square" lIns="0" tIns="0" rIns="0" bIns="0" rtlCol="0">
                          <a:prstTxWarp prst="textNoShape">
                            <a:avLst/>
                          </a:prstTxWarp>
                          <a:noAutofit/>
                        </wps:bodyPr>
                      </wps:wsp>
                      <wps:wsp>
                        <wps:cNvPr id="286" name="Graphic 286"/>
                        <wps:cNvSpPr/>
                        <wps:spPr>
                          <a:xfrm>
                            <a:off x="1437479" y="3688934"/>
                            <a:ext cx="8890" cy="136525"/>
                          </a:xfrm>
                          <a:custGeom>
                            <a:avLst/>
                            <a:gdLst/>
                            <a:ahLst/>
                            <a:cxnLst/>
                            <a:rect l="l" t="t" r="r" b="b"/>
                            <a:pathLst>
                              <a:path w="8890" h="136525">
                                <a:moveTo>
                                  <a:pt x="8493" y="0"/>
                                </a:moveTo>
                                <a:lnTo>
                                  <a:pt x="0" y="0"/>
                                </a:lnTo>
                                <a:lnTo>
                                  <a:pt x="0" y="136044"/>
                                </a:lnTo>
                                <a:lnTo>
                                  <a:pt x="8493" y="136044"/>
                                </a:lnTo>
                                <a:lnTo>
                                  <a:pt x="8493" y="0"/>
                                </a:lnTo>
                                <a:close/>
                              </a:path>
                            </a:pathLst>
                          </a:custGeom>
                          <a:solidFill>
                            <a:srgbClr val="D3D3D3"/>
                          </a:solidFill>
                        </wps:spPr>
                        <wps:bodyPr wrap="square" lIns="0" tIns="0" rIns="0" bIns="0" rtlCol="0">
                          <a:prstTxWarp prst="textNoShape">
                            <a:avLst/>
                          </a:prstTxWarp>
                          <a:noAutofit/>
                        </wps:bodyPr>
                      </wps:wsp>
                      <wps:wsp>
                        <wps:cNvPr id="287" name="Graphic 287"/>
                        <wps:cNvSpPr/>
                        <wps:spPr>
                          <a:xfrm>
                            <a:off x="1696822" y="3692021"/>
                            <a:ext cx="1270" cy="130175"/>
                          </a:xfrm>
                          <a:custGeom>
                            <a:avLst/>
                            <a:gdLst/>
                            <a:ahLst/>
                            <a:cxnLst/>
                            <a:rect l="l" t="t" r="r" b="b"/>
                            <a:pathLst>
                              <a:path h="130175">
                                <a:moveTo>
                                  <a:pt x="0" y="0"/>
                                </a:moveTo>
                                <a:lnTo>
                                  <a:pt x="0" y="129829"/>
                                </a:lnTo>
                              </a:path>
                            </a:pathLst>
                          </a:custGeom>
                          <a:ln w="8493">
                            <a:solidFill>
                              <a:srgbClr val="D3D3D3"/>
                            </a:solidFill>
                            <a:prstDash val="solid"/>
                          </a:ln>
                        </wps:spPr>
                        <wps:bodyPr wrap="square" lIns="0" tIns="0" rIns="0" bIns="0" rtlCol="0">
                          <a:prstTxWarp prst="textNoShape">
                            <a:avLst/>
                          </a:prstTxWarp>
                          <a:noAutofit/>
                        </wps:bodyPr>
                      </wps:wsp>
                      <wps:wsp>
                        <wps:cNvPr id="288" name="Graphic 288"/>
                        <wps:cNvSpPr/>
                        <wps:spPr>
                          <a:xfrm>
                            <a:off x="1692518" y="3688934"/>
                            <a:ext cx="8890" cy="136525"/>
                          </a:xfrm>
                          <a:custGeom>
                            <a:avLst/>
                            <a:gdLst/>
                            <a:ahLst/>
                            <a:cxnLst/>
                            <a:rect l="l" t="t" r="r" b="b"/>
                            <a:pathLst>
                              <a:path w="8890" h="136525">
                                <a:moveTo>
                                  <a:pt x="8493" y="0"/>
                                </a:moveTo>
                                <a:lnTo>
                                  <a:pt x="0" y="0"/>
                                </a:lnTo>
                                <a:lnTo>
                                  <a:pt x="0" y="136044"/>
                                </a:lnTo>
                                <a:lnTo>
                                  <a:pt x="8493" y="136044"/>
                                </a:lnTo>
                                <a:lnTo>
                                  <a:pt x="8493" y="0"/>
                                </a:lnTo>
                                <a:close/>
                              </a:path>
                            </a:pathLst>
                          </a:custGeom>
                          <a:solidFill>
                            <a:srgbClr val="D3D3D3"/>
                          </a:solidFill>
                        </wps:spPr>
                        <wps:bodyPr wrap="square" lIns="0" tIns="0" rIns="0" bIns="0" rtlCol="0">
                          <a:prstTxWarp prst="textNoShape">
                            <a:avLst/>
                          </a:prstTxWarp>
                          <a:noAutofit/>
                        </wps:bodyPr>
                      </wps:wsp>
                      <wps:wsp>
                        <wps:cNvPr id="289" name="Graphic 289"/>
                        <wps:cNvSpPr/>
                        <wps:spPr>
                          <a:xfrm>
                            <a:off x="1952200" y="3692021"/>
                            <a:ext cx="1270" cy="130175"/>
                          </a:xfrm>
                          <a:custGeom>
                            <a:avLst/>
                            <a:gdLst/>
                            <a:ahLst/>
                            <a:cxnLst/>
                            <a:rect l="l" t="t" r="r" b="b"/>
                            <a:pathLst>
                              <a:path h="130175">
                                <a:moveTo>
                                  <a:pt x="0" y="0"/>
                                </a:moveTo>
                                <a:lnTo>
                                  <a:pt x="0" y="129829"/>
                                </a:lnTo>
                              </a:path>
                            </a:pathLst>
                          </a:custGeom>
                          <a:ln w="8493">
                            <a:solidFill>
                              <a:srgbClr val="D3D3D3"/>
                            </a:solidFill>
                            <a:prstDash val="solid"/>
                          </a:ln>
                        </wps:spPr>
                        <wps:bodyPr wrap="square" lIns="0" tIns="0" rIns="0" bIns="0" rtlCol="0">
                          <a:prstTxWarp prst="textNoShape">
                            <a:avLst/>
                          </a:prstTxWarp>
                          <a:noAutofit/>
                        </wps:bodyPr>
                      </wps:wsp>
                      <wps:wsp>
                        <wps:cNvPr id="290" name="Graphic 290"/>
                        <wps:cNvSpPr/>
                        <wps:spPr>
                          <a:xfrm>
                            <a:off x="1947896" y="3688934"/>
                            <a:ext cx="8890" cy="136525"/>
                          </a:xfrm>
                          <a:custGeom>
                            <a:avLst/>
                            <a:gdLst/>
                            <a:ahLst/>
                            <a:cxnLst/>
                            <a:rect l="l" t="t" r="r" b="b"/>
                            <a:pathLst>
                              <a:path w="8890" h="136525">
                                <a:moveTo>
                                  <a:pt x="8493" y="0"/>
                                </a:moveTo>
                                <a:lnTo>
                                  <a:pt x="0" y="0"/>
                                </a:lnTo>
                                <a:lnTo>
                                  <a:pt x="0" y="136044"/>
                                </a:lnTo>
                                <a:lnTo>
                                  <a:pt x="8493" y="136044"/>
                                </a:lnTo>
                                <a:lnTo>
                                  <a:pt x="8493" y="0"/>
                                </a:lnTo>
                                <a:close/>
                              </a:path>
                            </a:pathLst>
                          </a:custGeom>
                          <a:solidFill>
                            <a:srgbClr val="D3D3D3"/>
                          </a:solidFill>
                        </wps:spPr>
                        <wps:bodyPr wrap="square" lIns="0" tIns="0" rIns="0" bIns="0" rtlCol="0">
                          <a:prstTxWarp prst="textNoShape">
                            <a:avLst/>
                          </a:prstTxWarp>
                          <a:noAutofit/>
                        </wps:bodyPr>
                      </wps:wsp>
                      <wps:wsp>
                        <wps:cNvPr id="291" name="Graphic 291"/>
                        <wps:cNvSpPr/>
                        <wps:spPr>
                          <a:xfrm>
                            <a:off x="2207238" y="3692021"/>
                            <a:ext cx="1270" cy="130175"/>
                          </a:xfrm>
                          <a:custGeom>
                            <a:avLst/>
                            <a:gdLst/>
                            <a:ahLst/>
                            <a:cxnLst/>
                            <a:rect l="l" t="t" r="r" b="b"/>
                            <a:pathLst>
                              <a:path h="130175">
                                <a:moveTo>
                                  <a:pt x="0" y="0"/>
                                </a:moveTo>
                                <a:lnTo>
                                  <a:pt x="0" y="129829"/>
                                </a:lnTo>
                              </a:path>
                            </a:pathLst>
                          </a:custGeom>
                          <a:ln w="8493">
                            <a:solidFill>
                              <a:srgbClr val="D3D3D3"/>
                            </a:solidFill>
                            <a:prstDash val="solid"/>
                          </a:ln>
                        </wps:spPr>
                        <wps:bodyPr wrap="square" lIns="0" tIns="0" rIns="0" bIns="0" rtlCol="0">
                          <a:prstTxWarp prst="textNoShape">
                            <a:avLst/>
                          </a:prstTxWarp>
                          <a:noAutofit/>
                        </wps:bodyPr>
                      </wps:wsp>
                      <wps:wsp>
                        <wps:cNvPr id="292" name="Graphic 292"/>
                        <wps:cNvSpPr/>
                        <wps:spPr>
                          <a:xfrm>
                            <a:off x="2203048" y="3688934"/>
                            <a:ext cx="8890" cy="136525"/>
                          </a:xfrm>
                          <a:custGeom>
                            <a:avLst/>
                            <a:gdLst/>
                            <a:ahLst/>
                            <a:cxnLst/>
                            <a:rect l="l" t="t" r="r" b="b"/>
                            <a:pathLst>
                              <a:path w="8890" h="136525">
                                <a:moveTo>
                                  <a:pt x="8493" y="0"/>
                                </a:moveTo>
                                <a:lnTo>
                                  <a:pt x="0" y="0"/>
                                </a:lnTo>
                                <a:lnTo>
                                  <a:pt x="0" y="136044"/>
                                </a:lnTo>
                                <a:lnTo>
                                  <a:pt x="8493" y="136044"/>
                                </a:lnTo>
                                <a:lnTo>
                                  <a:pt x="8493" y="0"/>
                                </a:lnTo>
                                <a:close/>
                              </a:path>
                            </a:pathLst>
                          </a:custGeom>
                          <a:solidFill>
                            <a:srgbClr val="D3D3D3"/>
                          </a:solidFill>
                        </wps:spPr>
                        <wps:bodyPr wrap="square" lIns="0" tIns="0" rIns="0" bIns="0" rtlCol="0">
                          <a:prstTxWarp prst="textNoShape">
                            <a:avLst/>
                          </a:prstTxWarp>
                          <a:noAutofit/>
                        </wps:bodyPr>
                      </wps:wsp>
                      <wps:wsp>
                        <wps:cNvPr id="293" name="Graphic 293"/>
                        <wps:cNvSpPr/>
                        <wps:spPr>
                          <a:xfrm>
                            <a:off x="1190821" y="3948468"/>
                            <a:ext cx="1276350" cy="12700"/>
                          </a:xfrm>
                          <a:custGeom>
                            <a:avLst/>
                            <a:gdLst/>
                            <a:ahLst/>
                            <a:cxnLst/>
                            <a:rect l="l" t="t" r="r" b="b"/>
                            <a:pathLst>
                              <a:path w="1276350" h="12700">
                                <a:moveTo>
                                  <a:pt x="1275759" y="0"/>
                                </a:moveTo>
                                <a:lnTo>
                                  <a:pt x="0" y="0"/>
                                </a:lnTo>
                                <a:lnTo>
                                  <a:pt x="0" y="12348"/>
                                </a:lnTo>
                                <a:lnTo>
                                  <a:pt x="1275759" y="12348"/>
                                </a:lnTo>
                                <a:lnTo>
                                  <a:pt x="1275759" y="0"/>
                                </a:lnTo>
                                <a:close/>
                              </a:path>
                            </a:pathLst>
                          </a:custGeom>
                          <a:solidFill>
                            <a:srgbClr val="000000"/>
                          </a:solidFill>
                        </wps:spPr>
                        <wps:bodyPr wrap="square" lIns="0" tIns="0" rIns="0" bIns="0" rtlCol="0">
                          <a:prstTxWarp prst="textNoShape">
                            <a:avLst/>
                          </a:prstTxWarp>
                          <a:noAutofit/>
                        </wps:bodyPr>
                      </wps:wsp>
                      <wps:wsp>
                        <wps:cNvPr id="294" name="Graphic 294"/>
                        <wps:cNvSpPr/>
                        <wps:spPr>
                          <a:xfrm>
                            <a:off x="2462390" y="3692021"/>
                            <a:ext cx="1270" cy="253365"/>
                          </a:xfrm>
                          <a:custGeom>
                            <a:avLst/>
                            <a:gdLst/>
                            <a:ahLst/>
                            <a:cxnLst/>
                            <a:rect l="l" t="t" r="r" b="b"/>
                            <a:pathLst>
                              <a:path h="253365">
                                <a:moveTo>
                                  <a:pt x="0" y="0"/>
                                </a:moveTo>
                                <a:lnTo>
                                  <a:pt x="0" y="253319"/>
                                </a:lnTo>
                              </a:path>
                            </a:pathLst>
                          </a:custGeom>
                          <a:ln w="8493">
                            <a:solidFill>
                              <a:srgbClr val="D3D3D3"/>
                            </a:solidFill>
                            <a:prstDash val="solid"/>
                          </a:ln>
                        </wps:spPr>
                        <wps:bodyPr wrap="square" lIns="0" tIns="0" rIns="0" bIns="0" rtlCol="0">
                          <a:prstTxWarp prst="textNoShape">
                            <a:avLst/>
                          </a:prstTxWarp>
                          <a:noAutofit/>
                        </wps:bodyPr>
                      </wps:wsp>
                      <wps:wsp>
                        <wps:cNvPr id="295" name="Graphic 295"/>
                        <wps:cNvSpPr/>
                        <wps:spPr>
                          <a:xfrm>
                            <a:off x="2458087" y="3688934"/>
                            <a:ext cx="8890" cy="259715"/>
                          </a:xfrm>
                          <a:custGeom>
                            <a:avLst/>
                            <a:gdLst/>
                            <a:ahLst/>
                            <a:cxnLst/>
                            <a:rect l="l" t="t" r="r" b="b"/>
                            <a:pathLst>
                              <a:path w="8890" h="259715">
                                <a:moveTo>
                                  <a:pt x="8493" y="0"/>
                                </a:moveTo>
                                <a:lnTo>
                                  <a:pt x="0" y="0"/>
                                </a:lnTo>
                                <a:lnTo>
                                  <a:pt x="0" y="259534"/>
                                </a:lnTo>
                                <a:lnTo>
                                  <a:pt x="8493" y="259534"/>
                                </a:lnTo>
                                <a:lnTo>
                                  <a:pt x="8493" y="0"/>
                                </a:lnTo>
                                <a:close/>
                              </a:path>
                            </a:pathLst>
                          </a:custGeom>
                          <a:solidFill>
                            <a:srgbClr val="D3D3D3"/>
                          </a:solidFill>
                        </wps:spPr>
                        <wps:bodyPr wrap="square" lIns="0" tIns="0" rIns="0" bIns="0" rtlCol="0">
                          <a:prstTxWarp prst="textNoShape">
                            <a:avLst/>
                          </a:prstTxWarp>
                          <a:noAutofit/>
                        </wps:bodyPr>
                      </wps:wsp>
                      <wps:wsp>
                        <wps:cNvPr id="296" name="Graphic 296"/>
                        <wps:cNvSpPr/>
                        <wps:spPr>
                          <a:xfrm>
                            <a:off x="2717429" y="3692021"/>
                            <a:ext cx="1270" cy="130175"/>
                          </a:xfrm>
                          <a:custGeom>
                            <a:avLst/>
                            <a:gdLst/>
                            <a:ahLst/>
                            <a:cxnLst/>
                            <a:rect l="l" t="t" r="r" b="b"/>
                            <a:pathLst>
                              <a:path h="130175">
                                <a:moveTo>
                                  <a:pt x="0" y="0"/>
                                </a:moveTo>
                                <a:lnTo>
                                  <a:pt x="0" y="129829"/>
                                </a:lnTo>
                              </a:path>
                            </a:pathLst>
                          </a:custGeom>
                          <a:ln w="8493">
                            <a:solidFill>
                              <a:srgbClr val="D3D3D3"/>
                            </a:solidFill>
                            <a:prstDash val="solid"/>
                          </a:ln>
                        </wps:spPr>
                        <wps:bodyPr wrap="square" lIns="0" tIns="0" rIns="0" bIns="0" rtlCol="0">
                          <a:prstTxWarp prst="textNoShape">
                            <a:avLst/>
                          </a:prstTxWarp>
                          <a:noAutofit/>
                        </wps:bodyPr>
                      </wps:wsp>
                      <wps:wsp>
                        <wps:cNvPr id="297" name="Graphic 297"/>
                        <wps:cNvSpPr/>
                        <wps:spPr>
                          <a:xfrm>
                            <a:off x="2713239" y="3688934"/>
                            <a:ext cx="8890" cy="136525"/>
                          </a:xfrm>
                          <a:custGeom>
                            <a:avLst/>
                            <a:gdLst/>
                            <a:ahLst/>
                            <a:cxnLst/>
                            <a:rect l="l" t="t" r="r" b="b"/>
                            <a:pathLst>
                              <a:path w="8890" h="136525">
                                <a:moveTo>
                                  <a:pt x="8493" y="0"/>
                                </a:moveTo>
                                <a:lnTo>
                                  <a:pt x="0" y="0"/>
                                </a:lnTo>
                                <a:lnTo>
                                  <a:pt x="0" y="136044"/>
                                </a:lnTo>
                                <a:lnTo>
                                  <a:pt x="8493" y="136044"/>
                                </a:lnTo>
                                <a:lnTo>
                                  <a:pt x="8493" y="0"/>
                                </a:lnTo>
                                <a:close/>
                              </a:path>
                            </a:pathLst>
                          </a:custGeom>
                          <a:solidFill>
                            <a:srgbClr val="D3D3D3"/>
                          </a:solidFill>
                        </wps:spPr>
                        <wps:bodyPr wrap="square" lIns="0" tIns="0" rIns="0" bIns="0" rtlCol="0">
                          <a:prstTxWarp prst="textNoShape">
                            <a:avLst/>
                          </a:prstTxWarp>
                          <a:noAutofit/>
                        </wps:bodyPr>
                      </wps:wsp>
                      <wps:wsp>
                        <wps:cNvPr id="298" name="Graphic 298"/>
                        <wps:cNvSpPr/>
                        <wps:spPr>
                          <a:xfrm>
                            <a:off x="2972807" y="3692021"/>
                            <a:ext cx="1270" cy="130175"/>
                          </a:xfrm>
                          <a:custGeom>
                            <a:avLst/>
                            <a:gdLst/>
                            <a:ahLst/>
                            <a:cxnLst/>
                            <a:rect l="l" t="t" r="r" b="b"/>
                            <a:pathLst>
                              <a:path h="130175">
                                <a:moveTo>
                                  <a:pt x="0" y="0"/>
                                </a:moveTo>
                                <a:lnTo>
                                  <a:pt x="0" y="129829"/>
                                </a:lnTo>
                              </a:path>
                            </a:pathLst>
                          </a:custGeom>
                          <a:ln w="8493">
                            <a:solidFill>
                              <a:srgbClr val="D3D3D3"/>
                            </a:solidFill>
                            <a:prstDash val="solid"/>
                          </a:ln>
                        </wps:spPr>
                        <wps:bodyPr wrap="square" lIns="0" tIns="0" rIns="0" bIns="0" rtlCol="0">
                          <a:prstTxWarp prst="textNoShape">
                            <a:avLst/>
                          </a:prstTxWarp>
                          <a:noAutofit/>
                        </wps:bodyPr>
                      </wps:wsp>
                      <wps:wsp>
                        <wps:cNvPr id="299" name="Graphic 299"/>
                        <wps:cNvSpPr/>
                        <wps:spPr>
                          <a:xfrm>
                            <a:off x="2968617" y="3688934"/>
                            <a:ext cx="8890" cy="136525"/>
                          </a:xfrm>
                          <a:custGeom>
                            <a:avLst/>
                            <a:gdLst/>
                            <a:ahLst/>
                            <a:cxnLst/>
                            <a:rect l="l" t="t" r="r" b="b"/>
                            <a:pathLst>
                              <a:path w="8890" h="136525">
                                <a:moveTo>
                                  <a:pt x="8493" y="0"/>
                                </a:moveTo>
                                <a:lnTo>
                                  <a:pt x="0" y="0"/>
                                </a:lnTo>
                                <a:lnTo>
                                  <a:pt x="0" y="136044"/>
                                </a:lnTo>
                                <a:lnTo>
                                  <a:pt x="8493" y="136044"/>
                                </a:lnTo>
                                <a:lnTo>
                                  <a:pt x="8493" y="0"/>
                                </a:lnTo>
                                <a:close/>
                              </a:path>
                            </a:pathLst>
                          </a:custGeom>
                          <a:solidFill>
                            <a:srgbClr val="D3D3D3"/>
                          </a:solidFill>
                        </wps:spPr>
                        <wps:bodyPr wrap="square" lIns="0" tIns="0" rIns="0" bIns="0" rtlCol="0">
                          <a:prstTxWarp prst="textNoShape">
                            <a:avLst/>
                          </a:prstTxWarp>
                          <a:noAutofit/>
                        </wps:bodyPr>
                      </wps:wsp>
                      <wps:wsp>
                        <wps:cNvPr id="300" name="Graphic 300"/>
                        <wps:cNvSpPr/>
                        <wps:spPr>
                          <a:xfrm>
                            <a:off x="3227846" y="3692021"/>
                            <a:ext cx="1270" cy="130175"/>
                          </a:xfrm>
                          <a:custGeom>
                            <a:avLst/>
                            <a:gdLst/>
                            <a:ahLst/>
                            <a:cxnLst/>
                            <a:rect l="l" t="t" r="r" b="b"/>
                            <a:pathLst>
                              <a:path h="130175">
                                <a:moveTo>
                                  <a:pt x="0" y="0"/>
                                </a:moveTo>
                                <a:lnTo>
                                  <a:pt x="0" y="129829"/>
                                </a:lnTo>
                              </a:path>
                            </a:pathLst>
                          </a:custGeom>
                          <a:ln w="8493">
                            <a:solidFill>
                              <a:srgbClr val="D3D3D3"/>
                            </a:solidFill>
                            <a:prstDash val="solid"/>
                          </a:ln>
                        </wps:spPr>
                        <wps:bodyPr wrap="square" lIns="0" tIns="0" rIns="0" bIns="0" rtlCol="0">
                          <a:prstTxWarp prst="textNoShape">
                            <a:avLst/>
                          </a:prstTxWarp>
                          <a:noAutofit/>
                        </wps:bodyPr>
                      </wps:wsp>
                      <wps:wsp>
                        <wps:cNvPr id="301" name="Graphic 301"/>
                        <wps:cNvSpPr/>
                        <wps:spPr>
                          <a:xfrm>
                            <a:off x="3223656" y="3688934"/>
                            <a:ext cx="8890" cy="136525"/>
                          </a:xfrm>
                          <a:custGeom>
                            <a:avLst/>
                            <a:gdLst/>
                            <a:ahLst/>
                            <a:cxnLst/>
                            <a:rect l="l" t="t" r="r" b="b"/>
                            <a:pathLst>
                              <a:path w="8890" h="136525">
                                <a:moveTo>
                                  <a:pt x="8493" y="0"/>
                                </a:moveTo>
                                <a:lnTo>
                                  <a:pt x="0" y="0"/>
                                </a:lnTo>
                                <a:lnTo>
                                  <a:pt x="0" y="136044"/>
                                </a:lnTo>
                                <a:lnTo>
                                  <a:pt x="8493" y="136044"/>
                                </a:lnTo>
                                <a:lnTo>
                                  <a:pt x="8493" y="0"/>
                                </a:lnTo>
                                <a:close/>
                              </a:path>
                            </a:pathLst>
                          </a:custGeom>
                          <a:solidFill>
                            <a:srgbClr val="D3D3D3"/>
                          </a:solidFill>
                        </wps:spPr>
                        <wps:bodyPr wrap="square" lIns="0" tIns="0" rIns="0" bIns="0" rtlCol="0">
                          <a:prstTxWarp prst="textNoShape">
                            <a:avLst/>
                          </a:prstTxWarp>
                          <a:noAutofit/>
                        </wps:bodyPr>
                      </wps:wsp>
                      <wps:wsp>
                        <wps:cNvPr id="302" name="Graphic 302"/>
                        <wps:cNvSpPr/>
                        <wps:spPr>
                          <a:xfrm>
                            <a:off x="3482998" y="3692021"/>
                            <a:ext cx="1270" cy="253365"/>
                          </a:xfrm>
                          <a:custGeom>
                            <a:avLst/>
                            <a:gdLst/>
                            <a:ahLst/>
                            <a:cxnLst/>
                            <a:rect l="l" t="t" r="r" b="b"/>
                            <a:pathLst>
                              <a:path h="253365">
                                <a:moveTo>
                                  <a:pt x="0" y="0"/>
                                </a:moveTo>
                                <a:lnTo>
                                  <a:pt x="0" y="253319"/>
                                </a:lnTo>
                              </a:path>
                            </a:pathLst>
                          </a:custGeom>
                          <a:ln w="8493">
                            <a:solidFill>
                              <a:srgbClr val="D3D3D3"/>
                            </a:solidFill>
                            <a:prstDash val="solid"/>
                          </a:ln>
                        </wps:spPr>
                        <wps:bodyPr wrap="square" lIns="0" tIns="0" rIns="0" bIns="0" rtlCol="0">
                          <a:prstTxWarp prst="textNoShape">
                            <a:avLst/>
                          </a:prstTxWarp>
                          <a:noAutofit/>
                        </wps:bodyPr>
                      </wps:wsp>
                      <wps:wsp>
                        <wps:cNvPr id="303" name="Graphic 303"/>
                        <wps:cNvSpPr/>
                        <wps:spPr>
                          <a:xfrm>
                            <a:off x="3478807" y="3688934"/>
                            <a:ext cx="8890" cy="259715"/>
                          </a:xfrm>
                          <a:custGeom>
                            <a:avLst/>
                            <a:gdLst/>
                            <a:ahLst/>
                            <a:cxnLst/>
                            <a:rect l="l" t="t" r="r" b="b"/>
                            <a:pathLst>
                              <a:path w="8890" h="259715">
                                <a:moveTo>
                                  <a:pt x="8493" y="0"/>
                                </a:moveTo>
                                <a:lnTo>
                                  <a:pt x="0" y="0"/>
                                </a:lnTo>
                                <a:lnTo>
                                  <a:pt x="0" y="259534"/>
                                </a:lnTo>
                                <a:lnTo>
                                  <a:pt x="8493" y="259534"/>
                                </a:lnTo>
                                <a:lnTo>
                                  <a:pt x="8493" y="0"/>
                                </a:lnTo>
                                <a:close/>
                              </a:path>
                            </a:pathLst>
                          </a:custGeom>
                          <a:solidFill>
                            <a:srgbClr val="D3D3D3"/>
                          </a:solidFill>
                        </wps:spPr>
                        <wps:bodyPr wrap="square" lIns="0" tIns="0" rIns="0" bIns="0" rtlCol="0">
                          <a:prstTxWarp prst="textNoShape">
                            <a:avLst/>
                          </a:prstTxWarp>
                          <a:noAutofit/>
                        </wps:bodyPr>
                      </wps:wsp>
                      <wps:wsp>
                        <wps:cNvPr id="304" name="Graphic 304"/>
                        <wps:cNvSpPr/>
                        <wps:spPr>
                          <a:xfrm>
                            <a:off x="3738150" y="3692021"/>
                            <a:ext cx="1270" cy="253365"/>
                          </a:xfrm>
                          <a:custGeom>
                            <a:avLst/>
                            <a:gdLst/>
                            <a:ahLst/>
                            <a:cxnLst/>
                            <a:rect l="l" t="t" r="r" b="b"/>
                            <a:pathLst>
                              <a:path h="253365">
                                <a:moveTo>
                                  <a:pt x="0" y="0"/>
                                </a:moveTo>
                                <a:lnTo>
                                  <a:pt x="0" y="253319"/>
                                </a:lnTo>
                              </a:path>
                            </a:pathLst>
                          </a:custGeom>
                          <a:ln w="8493">
                            <a:solidFill>
                              <a:srgbClr val="D3D3D3"/>
                            </a:solidFill>
                            <a:prstDash val="solid"/>
                          </a:ln>
                        </wps:spPr>
                        <wps:bodyPr wrap="square" lIns="0" tIns="0" rIns="0" bIns="0" rtlCol="0">
                          <a:prstTxWarp prst="textNoShape">
                            <a:avLst/>
                          </a:prstTxWarp>
                          <a:noAutofit/>
                        </wps:bodyPr>
                      </wps:wsp>
                      <wps:wsp>
                        <wps:cNvPr id="305" name="Graphic 305"/>
                        <wps:cNvSpPr/>
                        <wps:spPr>
                          <a:xfrm>
                            <a:off x="3733846" y="3688934"/>
                            <a:ext cx="8890" cy="259715"/>
                          </a:xfrm>
                          <a:custGeom>
                            <a:avLst/>
                            <a:gdLst/>
                            <a:ahLst/>
                            <a:cxnLst/>
                            <a:rect l="l" t="t" r="r" b="b"/>
                            <a:pathLst>
                              <a:path w="8890" h="259715">
                                <a:moveTo>
                                  <a:pt x="8493" y="0"/>
                                </a:moveTo>
                                <a:lnTo>
                                  <a:pt x="0" y="0"/>
                                </a:lnTo>
                                <a:lnTo>
                                  <a:pt x="0" y="259534"/>
                                </a:lnTo>
                                <a:lnTo>
                                  <a:pt x="8493" y="259534"/>
                                </a:lnTo>
                                <a:lnTo>
                                  <a:pt x="8493" y="0"/>
                                </a:lnTo>
                                <a:close/>
                              </a:path>
                            </a:pathLst>
                          </a:custGeom>
                          <a:solidFill>
                            <a:srgbClr val="D3D3D3"/>
                          </a:solidFill>
                        </wps:spPr>
                        <wps:bodyPr wrap="square" lIns="0" tIns="0" rIns="0" bIns="0" rtlCol="0">
                          <a:prstTxWarp prst="textNoShape">
                            <a:avLst/>
                          </a:prstTxWarp>
                          <a:noAutofit/>
                        </wps:bodyPr>
                      </wps:wsp>
                      <wps:wsp>
                        <wps:cNvPr id="306" name="Graphic 306"/>
                        <wps:cNvSpPr/>
                        <wps:spPr>
                          <a:xfrm>
                            <a:off x="2977111" y="3948468"/>
                            <a:ext cx="1021080" cy="12700"/>
                          </a:xfrm>
                          <a:custGeom>
                            <a:avLst/>
                            <a:gdLst/>
                            <a:ahLst/>
                            <a:cxnLst/>
                            <a:rect l="l" t="t" r="r" b="b"/>
                            <a:pathLst>
                              <a:path w="1021080" h="12700">
                                <a:moveTo>
                                  <a:pt x="1020663" y="0"/>
                                </a:moveTo>
                                <a:lnTo>
                                  <a:pt x="0" y="0"/>
                                </a:lnTo>
                                <a:lnTo>
                                  <a:pt x="0" y="12348"/>
                                </a:lnTo>
                                <a:lnTo>
                                  <a:pt x="1020663" y="12348"/>
                                </a:lnTo>
                                <a:lnTo>
                                  <a:pt x="1020663" y="0"/>
                                </a:lnTo>
                                <a:close/>
                              </a:path>
                            </a:pathLst>
                          </a:custGeom>
                          <a:solidFill>
                            <a:srgbClr val="000000"/>
                          </a:solidFill>
                        </wps:spPr>
                        <wps:bodyPr wrap="square" lIns="0" tIns="0" rIns="0" bIns="0" rtlCol="0">
                          <a:prstTxWarp prst="textNoShape">
                            <a:avLst/>
                          </a:prstTxWarp>
                          <a:noAutofit/>
                        </wps:bodyPr>
                      </wps:wsp>
                      <wps:wsp>
                        <wps:cNvPr id="307" name="Graphic 307"/>
                        <wps:cNvSpPr/>
                        <wps:spPr>
                          <a:xfrm>
                            <a:off x="3993528" y="3692021"/>
                            <a:ext cx="1270" cy="253365"/>
                          </a:xfrm>
                          <a:custGeom>
                            <a:avLst/>
                            <a:gdLst/>
                            <a:ahLst/>
                            <a:cxnLst/>
                            <a:rect l="l" t="t" r="r" b="b"/>
                            <a:pathLst>
                              <a:path h="253365">
                                <a:moveTo>
                                  <a:pt x="0" y="0"/>
                                </a:moveTo>
                                <a:lnTo>
                                  <a:pt x="0" y="253319"/>
                                </a:lnTo>
                              </a:path>
                            </a:pathLst>
                          </a:custGeom>
                          <a:ln w="8493">
                            <a:solidFill>
                              <a:srgbClr val="D3D3D3"/>
                            </a:solidFill>
                            <a:prstDash val="solid"/>
                          </a:ln>
                        </wps:spPr>
                        <wps:bodyPr wrap="square" lIns="0" tIns="0" rIns="0" bIns="0" rtlCol="0">
                          <a:prstTxWarp prst="textNoShape">
                            <a:avLst/>
                          </a:prstTxWarp>
                          <a:noAutofit/>
                        </wps:bodyPr>
                      </wps:wsp>
                      <wps:wsp>
                        <wps:cNvPr id="308" name="Graphic 308"/>
                        <wps:cNvSpPr/>
                        <wps:spPr>
                          <a:xfrm>
                            <a:off x="3989224" y="3688934"/>
                            <a:ext cx="8890" cy="259715"/>
                          </a:xfrm>
                          <a:custGeom>
                            <a:avLst/>
                            <a:gdLst/>
                            <a:ahLst/>
                            <a:cxnLst/>
                            <a:rect l="l" t="t" r="r" b="b"/>
                            <a:pathLst>
                              <a:path w="8890" h="259715">
                                <a:moveTo>
                                  <a:pt x="8493" y="0"/>
                                </a:moveTo>
                                <a:lnTo>
                                  <a:pt x="0" y="0"/>
                                </a:lnTo>
                                <a:lnTo>
                                  <a:pt x="0" y="259534"/>
                                </a:lnTo>
                                <a:lnTo>
                                  <a:pt x="8493" y="259534"/>
                                </a:lnTo>
                                <a:lnTo>
                                  <a:pt x="8493" y="0"/>
                                </a:lnTo>
                                <a:close/>
                              </a:path>
                            </a:pathLst>
                          </a:custGeom>
                          <a:solidFill>
                            <a:srgbClr val="D3D3D3"/>
                          </a:solidFill>
                        </wps:spPr>
                        <wps:bodyPr wrap="square" lIns="0" tIns="0" rIns="0" bIns="0" rtlCol="0">
                          <a:prstTxWarp prst="textNoShape">
                            <a:avLst/>
                          </a:prstTxWarp>
                          <a:noAutofit/>
                        </wps:bodyPr>
                      </wps:wsp>
                      <wps:wsp>
                        <wps:cNvPr id="309" name="Graphic 309"/>
                        <wps:cNvSpPr/>
                        <wps:spPr>
                          <a:xfrm>
                            <a:off x="4231579" y="3692021"/>
                            <a:ext cx="1270" cy="259715"/>
                          </a:xfrm>
                          <a:custGeom>
                            <a:avLst/>
                            <a:gdLst/>
                            <a:ahLst/>
                            <a:cxnLst/>
                            <a:rect l="l" t="t" r="r" b="b"/>
                            <a:pathLst>
                              <a:path h="259715">
                                <a:moveTo>
                                  <a:pt x="0" y="0"/>
                                </a:moveTo>
                                <a:lnTo>
                                  <a:pt x="0" y="259493"/>
                                </a:lnTo>
                              </a:path>
                            </a:pathLst>
                          </a:custGeom>
                          <a:ln w="8493">
                            <a:solidFill>
                              <a:srgbClr val="D3D3D3"/>
                            </a:solidFill>
                            <a:prstDash val="solid"/>
                          </a:ln>
                        </wps:spPr>
                        <wps:bodyPr wrap="square" lIns="0" tIns="0" rIns="0" bIns="0" rtlCol="0">
                          <a:prstTxWarp prst="textNoShape">
                            <a:avLst/>
                          </a:prstTxWarp>
                          <a:noAutofit/>
                        </wps:bodyPr>
                      </wps:wsp>
                      <wps:wsp>
                        <wps:cNvPr id="310" name="Graphic 310"/>
                        <wps:cNvSpPr/>
                        <wps:spPr>
                          <a:xfrm>
                            <a:off x="4227276" y="3688934"/>
                            <a:ext cx="8890" cy="266065"/>
                          </a:xfrm>
                          <a:custGeom>
                            <a:avLst/>
                            <a:gdLst/>
                            <a:ahLst/>
                            <a:cxnLst/>
                            <a:rect l="l" t="t" r="r" b="b"/>
                            <a:pathLst>
                              <a:path w="8890" h="266065">
                                <a:moveTo>
                                  <a:pt x="8493" y="0"/>
                                </a:moveTo>
                                <a:lnTo>
                                  <a:pt x="0" y="0"/>
                                </a:lnTo>
                                <a:lnTo>
                                  <a:pt x="0" y="265709"/>
                                </a:lnTo>
                                <a:lnTo>
                                  <a:pt x="8493" y="265709"/>
                                </a:lnTo>
                                <a:lnTo>
                                  <a:pt x="8493" y="0"/>
                                </a:lnTo>
                                <a:close/>
                              </a:path>
                            </a:pathLst>
                          </a:custGeom>
                          <a:solidFill>
                            <a:srgbClr val="D3D3D3"/>
                          </a:solidFill>
                        </wps:spPr>
                        <wps:bodyPr wrap="square" lIns="0" tIns="0" rIns="0" bIns="0" rtlCol="0">
                          <a:prstTxWarp prst="textNoShape">
                            <a:avLst/>
                          </a:prstTxWarp>
                          <a:noAutofit/>
                        </wps:bodyPr>
                      </wps:wsp>
                      <wps:wsp>
                        <wps:cNvPr id="311" name="Graphic 311"/>
                        <wps:cNvSpPr/>
                        <wps:spPr>
                          <a:xfrm>
                            <a:off x="4486731" y="3692021"/>
                            <a:ext cx="1270" cy="130175"/>
                          </a:xfrm>
                          <a:custGeom>
                            <a:avLst/>
                            <a:gdLst/>
                            <a:ahLst/>
                            <a:cxnLst/>
                            <a:rect l="l" t="t" r="r" b="b"/>
                            <a:pathLst>
                              <a:path h="130175">
                                <a:moveTo>
                                  <a:pt x="0" y="0"/>
                                </a:moveTo>
                                <a:lnTo>
                                  <a:pt x="0" y="129829"/>
                                </a:lnTo>
                              </a:path>
                            </a:pathLst>
                          </a:custGeom>
                          <a:ln w="8493">
                            <a:solidFill>
                              <a:srgbClr val="D3D3D3"/>
                            </a:solidFill>
                            <a:prstDash val="solid"/>
                          </a:ln>
                        </wps:spPr>
                        <wps:bodyPr wrap="square" lIns="0" tIns="0" rIns="0" bIns="0" rtlCol="0">
                          <a:prstTxWarp prst="textNoShape">
                            <a:avLst/>
                          </a:prstTxWarp>
                          <a:noAutofit/>
                        </wps:bodyPr>
                      </wps:wsp>
                      <wps:wsp>
                        <wps:cNvPr id="312" name="Graphic 312"/>
                        <wps:cNvSpPr/>
                        <wps:spPr>
                          <a:xfrm>
                            <a:off x="4482427" y="3688934"/>
                            <a:ext cx="8890" cy="136525"/>
                          </a:xfrm>
                          <a:custGeom>
                            <a:avLst/>
                            <a:gdLst/>
                            <a:ahLst/>
                            <a:cxnLst/>
                            <a:rect l="l" t="t" r="r" b="b"/>
                            <a:pathLst>
                              <a:path w="8890" h="136525">
                                <a:moveTo>
                                  <a:pt x="8493" y="0"/>
                                </a:moveTo>
                                <a:lnTo>
                                  <a:pt x="0" y="0"/>
                                </a:lnTo>
                                <a:lnTo>
                                  <a:pt x="0" y="136044"/>
                                </a:lnTo>
                                <a:lnTo>
                                  <a:pt x="8493" y="136044"/>
                                </a:lnTo>
                                <a:lnTo>
                                  <a:pt x="8493" y="0"/>
                                </a:lnTo>
                                <a:close/>
                              </a:path>
                            </a:pathLst>
                          </a:custGeom>
                          <a:solidFill>
                            <a:srgbClr val="D3D3D3"/>
                          </a:solidFill>
                        </wps:spPr>
                        <wps:bodyPr wrap="square" lIns="0" tIns="0" rIns="0" bIns="0" rtlCol="0">
                          <a:prstTxWarp prst="textNoShape">
                            <a:avLst/>
                          </a:prstTxWarp>
                          <a:noAutofit/>
                        </wps:bodyPr>
                      </wps:wsp>
                      <wps:wsp>
                        <wps:cNvPr id="313" name="Graphic 313"/>
                        <wps:cNvSpPr/>
                        <wps:spPr>
                          <a:xfrm>
                            <a:off x="4741769" y="3692021"/>
                            <a:ext cx="1270" cy="130175"/>
                          </a:xfrm>
                          <a:custGeom>
                            <a:avLst/>
                            <a:gdLst/>
                            <a:ahLst/>
                            <a:cxnLst/>
                            <a:rect l="l" t="t" r="r" b="b"/>
                            <a:pathLst>
                              <a:path h="130175">
                                <a:moveTo>
                                  <a:pt x="0" y="0"/>
                                </a:moveTo>
                                <a:lnTo>
                                  <a:pt x="0" y="129829"/>
                                </a:lnTo>
                              </a:path>
                            </a:pathLst>
                          </a:custGeom>
                          <a:ln w="8493">
                            <a:solidFill>
                              <a:srgbClr val="D3D3D3"/>
                            </a:solidFill>
                            <a:prstDash val="solid"/>
                          </a:ln>
                        </wps:spPr>
                        <wps:bodyPr wrap="square" lIns="0" tIns="0" rIns="0" bIns="0" rtlCol="0">
                          <a:prstTxWarp prst="textNoShape">
                            <a:avLst/>
                          </a:prstTxWarp>
                          <a:noAutofit/>
                        </wps:bodyPr>
                      </wps:wsp>
                      <wps:wsp>
                        <wps:cNvPr id="314" name="Graphic 314"/>
                        <wps:cNvSpPr/>
                        <wps:spPr>
                          <a:xfrm>
                            <a:off x="4737579" y="3688934"/>
                            <a:ext cx="8890" cy="136525"/>
                          </a:xfrm>
                          <a:custGeom>
                            <a:avLst/>
                            <a:gdLst/>
                            <a:ahLst/>
                            <a:cxnLst/>
                            <a:rect l="l" t="t" r="r" b="b"/>
                            <a:pathLst>
                              <a:path w="8890" h="136525">
                                <a:moveTo>
                                  <a:pt x="8493" y="0"/>
                                </a:moveTo>
                                <a:lnTo>
                                  <a:pt x="0" y="0"/>
                                </a:lnTo>
                                <a:lnTo>
                                  <a:pt x="0" y="136044"/>
                                </a:lnTo>
                                <a:lnTo>
                                  <a:pt x="8493" y="136044"/>
                                </a:lnTo>
                                <a:lnTo>
                                  <a:pt x="8493" y="0"/>
                                </a:lnTo>
                                <a:close/>
                              </a:path>
                            </a:pathLst>
                          </a:custGeom>
                          <a:solidFill>
                            <a:srgbClr val="D3D3D3"/>
                          </a:solidFill>
                        </wps:spPr>
                        <wps:bodyPr wrap="square" lIns="0" tIns="0" rIns="0" bIns="0" rtlCol="0">
                          <a:prstTxWarp prst="textNoShape">
                            <a:avLst/>
                          </a:prstTxWarp>
                          <a:noAutofit/>
                        </wps:bodyPr>
                      </wps:wsp>
                      <wps:wsp>
                        <wps:cNvPr id="315" name="Graphic 315"/>
                        <wps:cNvSpPr/>
                        <wps:spPr>
                          <a:xfrm>
                            <a:off x="4996921" y="3692021"/>
                            <a:ext cx="1270" cy="253365"/>
                          </a:xfrm>
                          <a:custGeom>
                            <a:avLst/>
                            <a:gdLst/>
                            <a:ahLst/>
                            <a:cxnLst/>
                            <a:rect l="l" t="t" r="r" b="b"/>
                            <a:pathLst>
                              <a:path h="253365">
                                <a:moveTo>
                                  <a:pt x="0" y="0"/>
                                </a:moveTo>
                                <a:lnTo>
                                  <a:pt x="0" y="253319"/>
                                </a:lnTo>
                              </a:path>
                            </a:pathLst>
                          </a:custGeom>
                          <a:ln w="8493">
                            <a:solidFill>
                              <a:srgbClr val="D3D3D3"/>
                            </a:solidFill>
                            <a:prstDash val="solid"/>
                          </a:ln>
                        </wps:spPr>
                        <wps:bodyPr wrap="square" lIns="0" tIns="0" rIns="0" bIns="0" rtlCol="0">
                          <a:prstTxWarp prst="textNoShape">
                            <a:avLst/>
                          </a:prstTxWarp>
                          <a:noAutofit/>
                        </wps:bodyPr>
                      </wps:wsp>
                      <wps:wsp>
                        <wps:cNvPr id="316" name="Graphic 316"/>
                        <wps:cNvSpPr/>
                        <wps:spPr>
                          <a:xfrm>
                            <a:off x="4992618" y="3688934"/>
                            <a:ext cx="8890" cy="259715"/>
                          </a:xfrm>
                          <a:custGeom>
                            <a:avLst/>
                            <a:gdLst/>
                            <a:ahLst/>
                            <a:cxnLst/>
                            <a:rect l="l" t="t" r="r" b="b"/>
                            <a:pathLst>
                              <a:path w="8890" h="259715">
                                <a:moveTo>
                                  <a:pt x="8776" y="0"/>
                                </a:moveTo>
                                <a:lnTo>
                                  <a:pt x="0" y="0"/>
                                </a:lnTo>
                                <a:lnTo>
                                  <a:pt x="0" y="259534"/>
                                </a:lnTo>
                                <a:lnTo>
                                  <a:pt x="8776" y="259534"/>
                                </a:lnTo>
                                <a:lnTo>
                                  <a:pt x="8776" y="0"/>
                                </a:lnTo>
                                <a:close/>
                              </a:path>
                            </a:pathLst>
                          </a:custGeom>
                          <a:solidFill>
                            <a:srgbClr val="D3D3D3"/>
                          </a:solidFill>
                        </wps:spPr>
                        <wps:bodyPr wrap="square" lIns="0" tIns="0" rIns="0" bIns="0" rtlCol="0">
                          <a:prstTxWarp prst="textNoShape">
                            <a:avLst/>
                          </a:prstTxWarp>
                          <a:noAutofit/>
                        </wps:bodyPr>
                      </wps:wsp>
                      <wps:wsp>
                        <wps:cNvPr id="317" name="Graphic 317"/>
                        <wps:cNvSpPr/>
                        <wps:spPr>
                          <a:xfrm>
                            <a:off x="5252186" y="3692021"/>
                            <a:ext cx="1270" cy="253365"/>
                          </a:xfrm>
                          <a:custGeom>
                            <a:avLst/>
                            <a:gdLst/>
                            <a:ahLst/>
                            <a:cxnLst/>
                            <a:rect l="l" t="t" r="r" b="b"/>
                            <a:pathLst>
                              <a:path h="253365">
                                <a:moveTo>
                                  <a:pt x="0" y="0"/>
                                </a:moveTo>
                                <a:lnTo>
                                  <a:pt x="0" y="253319"/>
                                </a:lnTo>
                              </a:path>
                            </a:pathLst>
                          </a:custGeom>
                          <a:ln w="8493">
                            <a:solidFill>
                              <a:srgbClr val="D3D3D3"/>
                            </a:solidFill>
                            <a:prstDash val="solid"/>
                          </a:ln>
                        </wps:spPr>
                        <wps:bodyPr wrap="square" lIns="0" tIns="0" rIns="0" bIns="0" rtlCol="0">
                          <a:prstTxWarp prst="textNoShape">
                            <a:avLst/>
                          </a:prstTxWarp>
                          <a:noAutofit/>
                        </wps:bodyPr>
                      </wps:wsp>
                      <wps:wsp>
                        <wps:cNvPr id="318" name="Graphic 318"/>
                        <wps:cNvSpPr/>
                        <wps:spPr>
                          <a:xfrm>
                            <a:off x="5247996" y="3688934"/>
                            <a:ext cx="8890" cy="259715"/>
                          </a:xfrm>
                          <a:custGeom>
                            <a:avLst/>
                            <a:gdLst/>
                            <a:ahLst/>
                            <a:cxnLst/>
                            <a:rect l="l" t="t" r="r" b="b"/>
                            <a:pathLst>
                              <a:path w="8890" h="259715">
                                <a:moveTo>
                                  <a:pt x="8493" y="0"/>
                                </a:moveTo>
                                <a:lnTo>
                                  <a:pt x="0" y="0"/>
                                </a:lnTo>
                                <a:lnTo>
                                  <a:pt x="0" y="259534"/>
                                </a:lnTo>
                                <a:lnTo>
                                  <a:pt x="8493" y="259534"/>
                                </a:lnTo>
                                <a:lnTo>
                                  <a:pt x="8493" y="0"/>
                                </a:lnTo>
                                <a:close/>
                              </a:path>
                            </a:pathLst>
                          </a:custGeom>
                          <a:solidFill>
                            <a:srgbClr val="D3D3D3"/>
                          </a:solidFill>
                        </wps:spPr>
                        <wps:bodyPr wrap="square" lIns="0" tIns="0" rIns="0" bIns="0" rtlCol="0">
                          <a:prstTxWarp prst="textNoShape">
                            <a:avLst/>
                          </a:prstTxWarp>
                          <a:noAutofit/>
                        </wps:bodyPr>
                      </wps:wsp>
                      <wps:wsp>
                        <wps:cNvPr id="319" name="Graphic 319"/>
                        <wps:cNvSpPr/>
                        <wps:spPr>
                          <a:xfrm>
                            <a:off x="4490921" y="3948468"/>
                            <a:ext cx="1021080" cy="12700"/>
                          </a:xfrm>
                          <a:custGeom>
                            <a:avLst/>
                            <a:gdLst/>
                            <a:ahLst/>
                            <a:cxnLst/>
                            <a:rect l="l" t="t" r="r" b="b"/>
                            <a:pathLst>
                              <a:path w="1021080" h="12700">
                                <a:moveTo>
                                  <a:pt x="1020663" y="0"/>
                                </a:moveTo>
                                <a:lnTo>
                                  <a:pt x="0" y="0"/>
                                </a:lnTo>
                                <a:lnTo>
                                  <a:pt x="0" y="12348"/>
                                </a:lnTo>
                                <a:lnTo>
                                  <a:pt x="1020663" y="12348"/>
                                </a:lnTo>
                                <a:lnTo>
                                  <a:pt x="1020663" y="0"/>
                                </a:lnTo>
                                <a:close/>
                              </a:path>
                            </a:pathLst>
                          </a:custGeom>
                          <a:solidFill>
                            <a:srgbClr val="000000"/>
                          </a:solidFill>
                        </wps:spPr>
                        <wps:bodyPr wrap="square" lIns="0" tIns="0" rIns="0" bIns="0" rtlCol="0">
                          <a:prstTxWarp prst="textNoShape">
                            <a:avLst/>
                          </a:prstTxWarp>
                          <a:noAutofit/>
                        </wps:bodyPr>
                      </wps:wsp>
                      <wps:wsp>
                        <wps:cNvPr id="320" name="Graphic 320"/>
                        <wps:cNvSpPr/>
                        <wps:spPr>
                          <a:xfrm>
                            <a:off x="5507338" y="3692021"/>
                            <a:ext cx="1270" cy="253365"/>
                          </a:xfrm>
                          <a:custGeom>
                            <a:avLst/>
                            <a:gdLst/>
                            <a:ahLst/>
                            <a:cxnLst/>
                            <a:rect l="l" t="t" r="r" b="b"/>
                            <a:pathLst>
                              <a:path h="253365">
                                <a:moveTo>
                                  <a:pt x="0" y="0"/>
                                </a:moveTo>
                                <a:lnTo>
                                  <a:pt x="0" y="253319"/>
                                </a:lnTo>
                              </a:path>
                            </a:pathLst>
                          </a:custGeom>
                          <a:ln w="8493">
                            <a:solidFill>
                              <a:srgbClr val="D3D3D3"/>
                            </a:solidFill>
                            <a:prstDash val="solid"/>
                          </a:ln>
                        </wps:spPr>
                        <wps:bodyPr wrap="square" lIns="0" tIns="0" rIns="0" bIns="0" rtlCol="0">
                          <a:prstTxWarp prst="textNoShape">
                            <a:avLst/>
                          </a:prstTxWarp>
                          <a:noAutofit/>
                        </wps:bodyPr>
                      </wps:wsp>
                      <wps:wsp>
                        <wps:cNvPr id="321" name="Graphic 321"/>
                        <wps:cNvSpPr/>
                        <wps:spPr>
                          <a:xfrm>
                            <a:off x="5503148" y="3688934"/>
                            <a:ext cx="8890" cy="259715"/>
                          </a:xfrm>
                          <a:custGeom>
                            <a:avLst/>
                            <a:gdLst/>
                            <a:ahLst/>
                            <a:cxnLst/>
                            <a:rect l="l" t="t" r="r" b="b"/>
                            <a:pathLst>
                              <a:path w="8890" h="259715">
                                <a:moveTo>
                                  <a:pt x="8493" y="0"/>
                                </a:moveTo>
                                <a:lnTo>
                                  <a:pt x="0" y="0"/>
                                </a:lnTo>
                                <a:lnTo>
                                  <a:pt x="0" y="259534"/>
                                </a:lnTo>
                                <a:lnTo>
                                  <a:pt x="8493" y="259534"/>
                                </a:lnTo>
                                <a:lnTo>
                                  <a:pt x="8493" y="0"/>
                                </a:lnTo>
                                <a:close/>
                              </a:path>
                            </a:pathLst>
                          </a:custGeom>
                          <a:solidFill>
                            <a:srgbClr val="D3D3D3"/>
                          </a:solidFill>
                        </wps:spPr>
                        <wps:bodyPr wrap="square" lIns="0" tIns="0" rIns="0" bIns="0" rtlCol="0">
                          <a:prstTxWarp prst="textNoShape">
                            <a:avLst/>
                          </a:prstTxWarp>
                          <a:noAutofit/>
                        </wps:bodyPr>
                      </wps:wsp>
                      <wps:wsp>
                        <wps:cNvPr id="322" name="Graphic 322"/>
                        <wps:cNvSpPr/>
                        <wps:spPr>
                          <a:xfrm>
                            <a:off x="5762490" y="3692021"/>
                            <a:ext cx="1270" cy="259715"/>
                          </a:xfrm>
                          <a:custGeom>
                            <a:avLst/>
                            <a:gdLst/>
                            <a:ahLst/>
                            <a:cxnLst/>
                            <a:rect l="l" t="t" r="r" b="b"/>
                            <a:pathLst>
                              <a:path h="259715">
                                <a:moveTo>
                                  <a:pt x="0" y="0"/>
                                </a:moveTo>
                                <a:lnTo>
                                  <a:pt x="0" y="259493"/>
                                </a:lnTo>
                              </a:path>
                            </a:pathLst>
                          </a:custGeom>
                          <a:ln w="8493">
                            <a:solidFill>
                              <a:srgbClr val="D3D3D3"/>
                            </a:solidFill>
                            <a:prstDash val="solid"/>
                          </a:ln>
                        </wps:spPr>
                        <wps:bodyPr wrap="square" lIns="0" tIns="0" rIns="0" bIns="0" rtlCol="0">
                          <a:prstTxWarp prst="textNoShape">
                            <a:avLst/>
                          </a:prstTxWarp>
                          <a:noAutofit/>
                        </wps:bodyPr>
                      </wps:wsp>
                      <wps:wsp>
                        <wps:cNvPr id="323" name="Graphic 323"/>
                        <wps:cNvSpPr/>
                        <wps:spPr>
                          <a:xfrm>
                            <a:off x="5758186" y="3688934"/>
                            <a:ext cx="8890" cy="266065"/>
                          </a:xfrm>
                          <a:custGeom>
                            <a:avLst/>
                            <a:gdLst/>
                            <a:ahLst/>
                            <a:cxnLst/>
                            <a:rect l="l" t="t" r="r" b="b"/>
                            <a:pathLst>
                              <a:path w="8890" h="266065">
                                <a:moveTo>
                                  <a:pt x="8493" y="0"/>
                                </a:moveTo>
                                <a:lnTo>
                                  <a:pt x="0" y="0"/>
                                </a:lnTo>
                                <a:lnTo>
                                  <a:pt x="0" y="265709"/>
                                </a:lnTo>
                                <a:lnTo>
                                  <a:pt x="8493" y="265709"/>
                                </a:lnTo>
                                <a:lnTo>
                                  <a:pt x="8493" y="0"/>
                                </a:lnTo>
                                <a:close/>
                              </a:path>
                            </a:pathLst>
                          </a:custGeom>
                          <a:solidFill>
                            <a:srgbClr val="D3D3D3"/>
                          </a:solidFill>
                        </wps:spPr>
                        <wps:bodyPr wrap="square" lIns="0" tIns="0" rIns="0" bIns="0" rtlCol="0">
                          <a:prstTxWarp prst="textNoShape">
                            <a:avLst/>
                          </a:prstTxWarp>
                          <a:noAutofit/>
                        </wps:bodyPr>
                      </wps:wsp>
                      <wps:wsp>
                        <wps:cNvPr id="324" name="Graphic 324"/>
                        <wps:cNvSpPr/>
                        <wps:spPr>
                          <a:xfrm>
                            <a:off x="4246" y="4093775"/>
                            <a:ext cx="918844" cy="1270"/>
                          </a:xfrm>
                          <a:custGeom>
                            <a:avLst/>
                            <a:gdLst/>
                            <a:ahLst/>
                            <a:cxnLst/>
                            <a:rect l="l" t="t" r="r" b="b"/>
                            <a:pathLst>
                              <a:path w="918844">
                                <a:moveTo>
                                  <a:pt x="0" y="0"/>
                                </a:moveTo>
                                <a:lnTo>
                                  <a:pt x="918739" y="0"/>
                                </a:lnTo>
                              </a:path>
                            </a:pathLst>
                          </a:custGeom>
                          <a:ln w="6174">
                            <a:solidFill>
                              <a:srgbClr val="D3D3D3"/>
                            </a:solidFill>
                            <a:prstDash val="solid"/>
                          </a:ln>
                        </wps:spPr>
                        <wps:bodyPr wrap="square" lIns="0" tIns="0" rIns="0" bIns="0" rtlCol="0">
                          <a:prstTxWarp prst="textNoShape">
                            <a:avLst/>
                          </a:prstTxWarp>
                          <a:noAutofit/>
                        </wps:bodyPr>
                      </wps:wsp>
                      <wps:wsp>
                        <wps:cNvPr id="325" name="Graphic 325"/>
                        <wps:cNvSpPr/>
                        <wps:spPr>
                          <a:xfrm>
                            <a:off x="0" y="4090646"/>
                            <a:ext cx="927735" cy="6350"/>
                          </a:xfrm>
                          <a:custGeom>
                            <a:avLst/>
                            <a:gdLst/>
                            <a:ahLst/>
                            <a:cxnLst/>
                            <a:rect l="l" t="t" r="r" b="b"/>
                            <a:pathLst>
                              <a:path w="927735" h="6350">
                                <a:moveTo>
                                  <a:pt x="927232" y="0"/>
                                </a:moveTo>
                                <a:lnTo>
                                  <a:pt x="0" y="0"/>
                                </a:lnTo>
                                <a:lnTo>
                                  <a:pt x="0" y="6174"/>
                                </a:lnTo>
                                <a:lnTo>
                                  <a:pt x="927232" y="6174"/>
                                </a:lnTo>
                                <a:lnTo>
                                  <a:pt x="927232" y="0"/>
                                </a:lnTo>
                                <a:close/>
                              </a:path>
                            </a:pathLst>
                          </a:custGeom>
                          <a:solidFill>
                            <a:srgbClr val="D3D3D3"/>
                          </a:solidFill>
                        </wps:spPr>
                        <wps:bodyPr wrap="square" lIns="0" tIns="0" rIns="0" bIns="0" rtlCol="0">
                          <a:prstTxWarp prst="textNoShape">
                            <a:avLst/>
                          </a:prstTxWarp>
                          <a:noAutofit/>
                        </wps:bodyPr>
                      </wps:wsp>
                      <wps:wsp>
                        <wps:cNvPr id="326" name="Graphic 326"/>
                        <wps:cNvSpPr/>
                        <wps:spPr>
                          <a:xfrm>
                            <a:off x="4246" y="4229614"/>
                            <a:ext cx="918844" cy="1270"/>
                          </a:xfrm>
                          <a:custGeom>
                            <a:avLst/>
                            <a:gdLst/>
                            <a:ahLst/>
                            <a:cxnLst/>
                            <a:rect l="l" t="t" r="r" b="b"/>
                            <a:pathLst>
                              <a:path w="918844">
                                <a:moveTo>
                                  <a:pt x="0" y="0"/>
                                </a:moveTo>
                                <a:lnTo>
                                  <a:pt x="918739" y="0"/>
                                </a:lnTo>
                              </a:path>
                            </a:pathLst>
                          </a:custGeom>
                          <a:ln w="6174">
                            <a:solidFill>
                              <a:srgbClr val="D3D3D3"/>
                            </a:solidFill>
                            <a:prstDash val="solid"/>
                          </a:ln>
                        </wps:spPr>
                        <wps:bodyPr wrap="square" lIns="0" tIns="0" rIns="0" bIns="0" rtlCol="0">
                          <a:prstTxWarp prst="textNoShape">
                            <a:avLst/>
                          </a:prstTxWarp>
                          <a:noAutofit/>
                        </wps:bodyPr>
                      </wps:wsp>
                      <wps:wsp>
                        <wps:cNvPr id="327" name="Graphic 327"/>
                        <wps:cNvSpPr/>
                        <wps:spPr>
                          <a:xfrm>
                            <a:off x="0" y="4226485"/>
                            <a:ext cx="927735" cy="6350"/>
                          </a:xfrm>
                          <a:custGeom>
                            <a:avLst/>
                            <a:gdLst/>
                            <a:ahLst/>
                            <a:cxnLst/>
                            <a:rect l="l" t="t" r="r" b="b"/>
                            <a:pathLst>
                              <a:path w="927735" h="6350">
                                <a:moveTo>
                                  <a:pt x="927232" y="0"/>
                                </a:moveTo>
                                <a:lnTo>
                                  <a:pt x="0" y="0"/>
                                </a:lnTo>
                                <a:lnTo>
                                  <a:pt x="0" y="6174"/>
                                </a:lnTo>
                                <a:lnTo>
                                  <a:pt x="927232" y="6174"/>
                                </a:lnTo>
                                <a:lnTo>
                                  <a:pt x="927232" y="0"/>
                                </a:lnTo>
                                <a:close/>
                              </a:path>
                            </a:pathLst>
                          </a:custGeom>
                          <a:solidFill>
                            <a:srgbClr val="D3D3D3"/>
                          </a:solidFill>
                        </wps:spPr>
                        <wps:bodyPr wrap="square" lIns="0" tIns="0" rIns="0" bIns="0" rtlCol="0">
                          <a:prstTxWarp prst="textNoShape">
                            <a:avLst/>
                          </a:prstTxWarp>
                          <a:noAutofit/>
                        </wps:bodyPr>
                      </wps:wsp>
                      <wps:wsp>
                        <wps:cNvPr id="328" name="Graphic 328"/>
                        <wps:cNvSpPr/>
                        <wps:spPr>
                          <a:xfrm>
                            <a:off x="2449593" y="3960776"/>
                            <a:ext cx="17145" cy="272415"/>
                          </a:xfrm>
                          <a:custGeom>
                            <a:avLst/>
                            <a:gdLst/>
                            <a:ahLst/>
                            <a:cxnLst/>
                            <a:rect l="l" t="t" r="r" b="b"/>
                            <a:pathLst>
                              <a:path w="17145" h="272415">
                                <a:moveTo>
                                  <a:pt x="16987" y="0"/>
                                </a:moveTo>
                                <a:lnTo>
                                  <a:pt x="0" y="0"/>
                                </a:lnTo>
                                <a:lnTo>
                                  <a:pt x="0" y="271883"/>
                                </a:lnTo>
                                <a:lnTo>
                                  <a:pt x="16987" y="271883"/>
                                </a:lnTo>
                                <a:lnTo>
                                  <a:pt x="16987" y="0"/>
                                </a:lnTo>
                                <a:close/>
                              </a:path>
                            </a:pathLst>
                          </a:custGeom>
                          <a:solidFill>
                            <a:srgbClr val="000000"/>
                          </a:solidFill>
                        </wps:spPr>
                        <wps:bodyPr wrap="square" lIns="0" tIns="0" rIns="0" bIns="0" rtlCol="0">
                          <a:prstTxWarp prst="textNoShape">
                            <a:avLst/>
                          </a:prstTxWarp>
                          <a:noAutofit/>
                        </wps:bodyPr>
                      </wps:wsp>
                      <wps:wsp>
                        <wps:cNvPr id="329" name="Graphic 329"/>
                        <wps:cNvSpPr/>
                        <wps:spPr>
                          <a:xfrm>
                            <a:off x="4246" y="4365618"/>
                            <a:ext cx="918844" cy="1270"/>
                          </a:xfrm>
                          <a:custGeom>
                            <a:avLst/>
                            <a:gdLst/>
                            <a:ahLst/>
                            <a:cxnLst/>
                            <a:rect l="l" t="t" r="r" b="b"/>
                            <a:pathLst>
                              <a:path w="918844">
                                <a:moveTo>
                                  <a:pt x="0" y="0"/>
                                </a:moveTo>
                                <a:lnTo>
                                  <a:pt x="918739" y="0"/>
                                </a:lnTo>
                              </a:path>
                            </a:pathLst>
                          </a:custGeom>
                          <a:ln w="6174">
                            <a:solidFill>
                              <a:srgbClr val="D3D3D3"/>
                            </a:solidFill>
                            <a:prstDash val="solid"/>
                          </a:ln>
                        </wps:spPr>
                        <wps:bodyPr wrap="square" lIns="0" tIns="0" rIns="0" bIns="0" rtlCol="0">
                          <a:prstTxWarp prst="textNoShape">
                            <a:avLst/>
                          </a:prstTxWarp>
                          <a:noAutofit/>
                        </wps:bodyPr>
                      </wps:wsp>
                      <wps:wsp>
                        <wps:cNvPr id="330" name="Graphic 330"/>
                        <wps:cNvSpPr/>
                        <wps:spPr>
                          <a:xfrm>
                            <a:off x="0" y="4362572"/>
                            <a:ext cx="927735" cy="6350"/>
                          </a:xfrm>
                          <a:custGeom>
                            <a:avLst/>
                            <a:gdLst/>
                            <a:ahLst/>
                            <a:cxnLst/>
                            <a:rect l="l" t="t" r="r" b="b"/>
                            <a:pathLst>
                              <a:path w="927735" h="6350">
                                <a:moveTo>
                                  <a:pt x="927232" y="0"/>
                                </a:moveTo>
                                <a:lnTo>
                                  <a:pt x="0" y="0"/>
                                </a:lnTo>
                                <a:lnTo>
                                  <a:pt x="0" y="6174"/>
                                </a:lnTo>
                                <a:lnTo>
                                  <a:pt x="927232" y="6174"/>
                                </a:lnTo>
                                <a:lnTo>
                                  <a:pt x="927232" y="0"/>
                                </a:lnTo>
                                <a:close/>
                              </a:path>
                            </a:pathLst>
                          </a:custGeom>
                          <a:solidFill>
                            <a:srgbClr val="D3D3D3"/>
                          </a:solidFill>
                        </wps:spPr>
                        <wps:bodyPr wrap="square" lIns="0" tIns="0" rIns="0" bIns="0" rtlCol="0">
                          <a:prstTxWarp prst="textNoShape">
                            <a:avLst/>
                          </a:prstTxWarp>
                          <a:noAutofit/>
                        </wps:bodyPr>
                      </wps:wsp>
                      <wps:wsp>
                        <wps:cNvPr id="331" name="Graphic 331"/>
                        <wps:cNvSpPr/>
                        <wps:spPr>
                          <a:xfrm>
                            <a:off x="4246" y="4501457"/>
                            <a:ext cx="918844" cy="1270"/>
                          </a:xfrm>
                          <a:custGeom>
                            <a:avLst/>
                            <a:gdLst/>
                            <a:ahLst/>
                            <a:cxnLst/>
                            <a:rect l="l" t="t" r="r" b="b"/>
                            <a:pathLst>
                              <a:path w="918844">
                                <a:moveTo>
                                  <a:pt x="0" y="0"/>
                                </a:moveTo>
                                <a:lnTo>
                                  <a:pt x="918739" y="0"/>
                                </a:lnTo>
                              </a:path>
                            </a:pathLst>
                          </a:custGeom>
                          <a:ln w="6174">
                            <a:solidFill>
                              <a:srgbClr val="D3D3D3"/>
                            </a:solidFill>
                            <a:prstDash val="solid"/>
                          </a:ln>
                        </wps:spPr>
                        <wps:bodyPr wrap="square" lIns="0" tIns="0" rIns="0" bIns="0" rtlCol="0">
                          <a:prstTxWarp prst="textNoShape">
                            <a:avLst/>
                          </a:prstTxWarp>
                          <a:noAutofit/>
                        </wps:bodyPr>
                      </wps:wsp>
                      <wps:wsp>
                        <wps:cNvPr id="332" name="Graphic 332"/>
                        <wps:cNvSpPr/>
                        <wps:spPr>
                          <a:xfrm>
                            <a:off x="0" y="4498411"/>
                            <a:ext cx="927735" cy="6350"/>
                          </a:xfrm>
                          <a:custGeom>
                            <a:avLst/>
                            <a:gdLst/>
                            <a:ahLst/>
                            <a:cxnLst/>
                            <a:rect l="l" t="t" r="r" b="b"/>
                            <a:pathLst>
                              <a:path w="927735" h="6350">
                                <a:moveTo>
                                  <a:pt x="927232" y="0"/>
                                </a:moveTo>
                                <a:lnTo>
                                  <a:pt x="0" y="0"/>
                                </a:lnTo>
                                <a:lnTo>
                                  <a:pt x="0" y="6174"/>
                                </a:lnTo>
                                <a:lnTo>
                                  <a:pt x="927232" y="6174"/>
                                </a:lnTo>
                                <a:lnTo>
                                  <a:pt x="927232" y="0"/>
                                </a:lnTo>
                                <a:close/>
                              </a:path>
                            </a:pathLst>
                          </a:custGeom>
                          <a:solidFill>
                            <a:srgbClr val="D3D3D3"/>
                          </a:solidFill>
                        </wps:spPr>
                        <wps:bodyPr wrap="square" lIns="0" tIns="0" rIns="0" bIns="0" rtlCol="0">
                          <a:prstTxWarp prst="textNoShape">
                            <a:avLst/>
                          </a:prstTxWarp>
                          <a:noAutofit/>
                        </wps:bodyPr>
                      </wps:wsp>
                      <wps:wsp>
                        <wps:cNvPr id="333" name="Graphic 333"/>
                        <wps:cNvSpPr/>
                        <wps:spPr>
                          <a:xfrm>
                            <a:off x="3980731" y="3960817"/>
                            <a:ext cx="17145" cy="544195"/>
                          </a:xfrm>
                          <a:custGeom>
                            <a:avLst/>
                            <a:gdLst/>
                            <a:ahLst/>
                            <a:cxnLst/>
                            <a:rect l="l" t="t" r="r" b="b"/>
                            <a:pathLst>
                              <a:path w="17145" h="544195">
                                <a:moveTo>
                                  <a:pt x="16987" y="0"/>
                                </a:moveTo>
                                <a:lnTo>
                                  <a:pt x="0" y="0"/>
                                </a:lnTo>
                                <a:lnTo>
                                  <a:pt x="0" y="543767"/>
                                </a:lnTo>
                                <a:lnTo>
                                  <a:pt x="16987" y="543767"/>
                                </a:lnTo>
                                <a:lnTo>
                                  <a:pt x="16987" y="0"/>
                                </a:lnTo>
                                <a:close/>
                              </a:path>
                            </a:pathLst>
                          </a:custGeom>
                          <a:solidFill>
                            <a:srgbClr val="000000"/>
                          </a:solidFill>
                        </wps:spPr>
                        <wps:bodyPr wrap="square" lIns="0" tIns="0" rIns="0" bIns="0" rtlCol="0">
                          <a:prstTxWarp prst="textNoShape">
                            <a:avLst/>
                          </a:prstTxWarp>
                          <a:noAutofit/>
                        </wps:bodyPr>
                      </wps:wsp>
                      <wps:wsp>
                        <wps:cNvPr id="334" name="Graphic 334"/>
                        <wps:cNvSpPr/>
                        <wps:spPr>
                          <a:xfrm>
                            <a:off x="4246" y="4637542"/>
                            <a:ext cx="918844" cy="1270"/>
                          </a:xfrm>
                          <a:custGeom>
                            <a:avLst/>
                            <a:gdLst/>
                            <a:ahLst/>
                            <a:cxnLst/>
                            <a:rect l="l" t="t" r="r" b="b"/>
                            <a:pathLst>
                              <a:path w="918844">
                                <a:moveTo>
                                  <a:pt x="0" y="0"/>
                                </a:moveTo>
                                <a:lnTo>
                                  <a:pt x="918739" y="0"/>
                                </a:lnTo>
                              </a:path>
                            </a:pathLst>
                          </a:custGeom>
                          <a:ln w="6174">
                            <a:solidFill>
                              <a:srgbClr val="D3D3D3"/>
                            </a:solidFill>
                            <a:prstDash val="solid"/>
                          </a:ln>
                        </wps:spPr>
                        <wps:bodyPr wrap="square" lIns="0" tIns="0" rIns="0" bIns="0" rtlCol="0">
                          <a:prstTxWarp prst="textNoShape">
                            <a:avLst/>
                          </a:prstTxWarp>
                          <a:noAutofit/>
                        </wps:bodyPr>
                      </wps:wsp>
                      <wps:wsp>
                        <wps:cNvPr id="335" name="Graphic 335"/>
                        <wps:cNvSpPr/>
                        <wps:spPr>
                          <a:xfrm>
                            <a:off x="0" y="4634414"/>
                            <a:ext cx="927735" cy="6350"/>
                          </a:xfrm>
                          <a:custGeom>
                            <a:avLst/>
                            <a:gdLst/>
                            <a:ahLst/>
                            <a:cxnLst/>
                            <a:rect l="l" t="t" r="r" b="b"/>
                            <a:pathLst>
                              <a:path w="927735" h="6350">
                                <a:moveTo>
                                  <a:pt x="927232" y="0"/>
                                </a:moveTo>
                                <a:lnTo>
                                  <a:pt x="0" y="0"/>
                                </a:lnTo>
                                <a:lnTo>
                                  <a:pt x="0" y="6174"/>
                                </a:lnTo>
                                <a:lnTo>
                                  <a:pt x="927232" y="6174"/>
                                </a:lnTo>
                                <a:lnTo>
                                  <a:pt x="927232" y="0"/>
                                </a:lnTo>
                                <a:close/>
                              </a:path>
                            </a:pathLst>
                          </a:custGeom>
                          <a:solidFill>
                            <a:srgbClr val="D3D3D3"/>
                          </a:solidFill>
                        </wps:spPr>
                        <wps:bodyPr wrap="square" lIns="0" tIns="0" rIns="0" bIns="0" rtlCol="0">
                          <a:prstTxWarp prst="textNoShape">
                            <a:avLst/>
                          </a:prstTxWarp>
                          <a:noAutofit/>
                        </wps:bodyPr>
                      </wps:wsp>
                      <wps:wsp>
                        <wps:cNvPr id="336" name="Graphic 336"/>
                        <wps:cNvSpPr/>
                        <wps:spPr>
                          <a:xfrm>
                            <a:off x="4246" y="4773381"/>
                            <a:ext cx="910590" cy="1270"/>
                          </a:xfrm>
                          <a:custGeom>
                            <a:avLst/>
                            <a:gdLst/>
                            <a:ahLst/>
                            <a:cxnLst/>
                            <a:rect l="l" t="t" r="r" b="b"/>
                            <a:pathLst>
                              <a:path w="910590">
                                <a:moveTo>
                                  <a:pt x="0" y="0"/>
                                </a:moveTo>
                                <a:lnTo>
                                  <a:pt x="909962" y="0"/>
                                </a:lnTo>
                              </a:path>
                            </a:pathLst>
                          </a:custGeom>
                          <a:ln w="6174">
                            <a:solidFill>
                              <a:srgbClr val="D3D3D3"/>
                            </a:solidFill>
                            <a:prstDash val="solid"/>
                          </a:ln>
                        </wps:spPr>
                        <wps:bodyPr wrap="square" lIns="0" tIns="0" rIns="0" bIns="0" rtlCol="0">
                          <a:prstTxWarp prst="textNoShape">
                            <a:avLst/>
                          </a:prstTxWarp>
                          <a:noAutofit/>
                        </wps:bodyPr>
                      </wps:wsp>
                      <wps:wsp>
                        <wps:cNvPr id="337" name="Graphic 337"/>
                        <wps:cNvSpPr/>
                        <wps:spPr>
                          <a:xfrm>
                            <a:off x="0" y="4770253"/>
                            <a:ext cx="918844" cy="6350"/>
                          </a:xfrm>
                          <a:custGeom>
                            <a:avLst/>
                            <a:gdLst/>
                            <a:ahLst/>
                            <a:cxnLst/>
                            <a:rect l="l" t="t" r="r" b="b"/>
                            <a:pathLst>
                              <a:path w="918844" h="6350">
                                <a:moveTo>
                                  <a:pt x="918739" y="0"/>
                                </a:moveTo>
                                <a:lnTo>
                                  <a:pt x="0" y="0"/>
                                </a:lnTo>
                                <a:lnTo>
                                  <a:pt x="0" y="6174"/>
                                </a:lnTo>
                                <a:lnTo>
                                  <a:pt x="918739" y="6174"/>
                                </a:lnTo>
                                <a:lnTo>
                                  <a:pt x="918739" y="0"/>
                                </a:lnTo>
                                <a:close/>
                              </a:path>
                            </a:pathLst>
                          </a:custGeom>
                          <a:solidFill>
                            <a:srgbClr val="D3D3D3"/>
                          </a:solidFill>
                        </wps:spPr>
                        <wps:bodyPr wrap="square" lIns="0" tIns="0" rIns="0" bIns="0" rtlCol="0">
                          <a:prstTxWarp prst="textNoShape">
                            <a:avLst/>
                          </a:prstTxWarp>
                          <a:noAutofit/>
                        </wps:bodyPr>
                      </wps:wsp>
                      <wps:wsp>
                        <wps:cNvPr id="338" name="Graphic 338"/>
                        <wps:cNvSpPr/>
                        <wps:spPr>
                          <a:xfrm>
                            <a:off x="4246" y="4909385"/>
                            <a:ext cx="910590" cy="1270"/>
                          </a:xfrm>
                          <a:custGeom>
                            <a:avLst/>
                            <a:gdLst/>
                            <a:ahLst/>
                            <a:cxnLst/>
                            <a:rect l="l" t="t" r="r" b="b"/>
                            <a:pathLst>
                              <a:path w="910590">
                                <a:moveTo>
                                  <a:pt x="0" y="0"/>
                                </a:moveTo>
                                <a:lnTo>
                                  <a:pt x="909962" y="0"/>
                                </a:lnTo>
                              </a:path>
                            </a:pathLst>
                          </a:custGeom>
                          <a:ln w="6174">
                            <a:solidFill>
                              <a:srgbClr val="D3D3D3"/>
                            </a:solidFill>
                            <a:prstDash val="solid"/>
                          </a:ln>
                        </wps:spPr>
                        <wps:bodyPr wrap="square" lIns="0" tIns="0" rIns="0" bIns="0" rtlCol="0">
                          <a:prstTxWarp prst="textNoShape">
                            <a:avLst/>
                          </a:prstTxWarp>
                          <a:noAutofit/>
                        </wps:bodyPr>
                      </wps:wsp>
                      <wps:wsp>
                        <wps:cNvPr id="339" name="Graphic 339"/>
                        <wps:cNvSpPr/>
                        <wps:spPr>
                          <a:xfrm>
                            <a:off x="0" y="4906339"/>
                            <a:ext cx="918844" cy="6350"/>
                          </a:xfrm>
                          <a:custGeom>
                            <a:avLst/>
                            <a:gdLst/>
                            <a:ahLst/>
                            <a:cxnLst/>
                            <a:rect l="l" t="t" r="r" b="b"/>
                            <a:pathLst>
                              <a:path w="918844" h="6350">
                                <a:moveTo>
                                  <a:pt x="918739" y="0"/>
                                </a:moveTo>
                                <a:lnTo>
                                  <a:pt x="0" y="0"/>
                                </a:lnTo>
                                <a:lnTo>
                                  <a:pt x="0" y="6174"/>
                                </a:lnTo>
                                <a:lnTo>
                                  <a:pt x="918739" y="6174"/>
                                </a:lnTo>
                                <a:lnTo>
                                  <a:pt x="918739" y="0"/>
                                </a:lnTo>
                                <a:close/>
                              </a:path>
                            </a:pathLst>
                          </a:custGeom>
                          <a:solidFill>
                            <a:srgbClr val="D3D3D3"/>
                          </a:solidFill>
                        </wps:spPr>
                        <wps:bodyPr wrap="square" lIns="0" tIns="0" rIns="0" bIns="0" rtlCol="0">
                          <a:prstTxWarp prst="textNoShape">
                            <a:avLst/>
                          </a:prstTxWarp>
                          <a:noAutofit/>
                        </wps:bodyPr>
                      </wps:wsp>
                      <wps:wsp>
                        <wps:cNvPr id="340" name="Graphic 340"/>
                        <wps:cNvSpPr/>
                        <wps:spPr>
                          <a:xfrm>
                            <a:off x="2721724" y="3960827"/>
                            <a:ext cx="2790190" cy="951865"/>
                          </a:xfrm>
                          <a:custGeom>
                            <a:avLst/>
                            <a:gdLst/>
                            <a:ahLst/>
                            <a:cxnLst/>
                            <a:rect l="l" t="t" r="r" b="b"/>
                            <a:pathLst>
                              <a:path w="2790190" h="951865">
                                <a:moveTo>
                                  <a:pt x="1020660" y="939342"/>
                                </a:moveTo>
                                <a:lnTo>
                                  <a:pt x="1020610" y="0"/>
                                </a:lnTo>
                                <a:lnTo>
                                  <a:pt x="1003617" y="0"/>
                                </a:lnTo>
                                <a:lnTo>
                                  <a:pt x="1003617" y="939342"/>
                                </a:lnTo>
                                <a:lnTo>
                                  <a:pt x="765568" y="939342"/>
                                </a:lnTo>
                                <a:lnTo>
                                  <a:pt x="765568" y="0"/>
                                </a:lnTo>
                                <a:lnTo>
                                  <a:pt x="748588" y="0"/>
                                </a:lnTo>
                                <a:lnTo>
                                  <a:pt x="748588" y="939342"/>
                                </a:lnTo>
                                <a:lnTo>
                                  <a:pt x="0" y="939342"/>
                                </a:lnTo>
                                <a:lnTo>
                                  <a:pt x="0" y="951687"/>
                                </a:lnTo>
                                <a:lnTo>
                                  <a:pt x="1020660" y="951687"/>
                                </a:lnTo>
                                <a:lnTo>
                                  <a:pt x="1020660" y="939342"/>
                                </a:lnTo>
                                <a:close/>
                              </a:path>
                              <a:path w="2790190" h="951865">
                                <a:moveTo>
                                  <a:pt x="2789910" y="0"/>
                                </a:moveTo>
                                <a:lnTo>
                                  <a:pt x="2772918" y="0"/>
                                </a:lnTo>
                                <a:lnTo>
                                  <a:pt x="2772918" y="939342"/>
                                </a:lnTo>
                                <a:lnTo>
                                  <a:pt x="2534755" y="939342"/>
                                </a:lnTo>
                                <a:lnTo>
                                  <a:pt x="2534755" y="0"/>
                                </a:lnTo>
                                <a:lnTo>
                                  <a:pt x="2517775" y="0"/>
                                </a:lnTo>
                                <a:lnTo>
                                  <a:pt x="2517775" y="939342"/>
                                </a:lnTo>
                                <a:lnTo>
                                  <a:pt x="2279662" y="939342"/>
                                </a:lnTo>
                                <a:lnTo>
                                  <a:pt x="2279662" y="0"/>
                                </a:lnTo>
                                <a:lnTo>
                                  <a:pt x="2262390" y="0"/>
                                </a:lnTo>
                                <a:lnTo>
                                  <a:pt x="2262390" y="939342"/>
                                </a:lnTo>
                                <a:lnTo>
                                  <a:pt x="1514043" y="939342"/>
                                </a:lnTo>
                                <a:lnTo>
                                  <a:pt x="1514043" y="951687"/>
                                </a:lnTo>
                                <a:lnTo>
                                  <a:pt x="2262390" y="951687"/>
                                </a:lnTo>
                                <a:lnTo>
                                  <a:pt x="2279662" y="951687"/>
                                </a:lnTo>
                                <a:lnTo>
                                  <a:pt x="2789910" y="951687"/>
                                </a:lnTo>
                                <a:lnTo>
                                  <a:pt x="2789910" y="0"/>
                                </a:lnTo>
                                <a:close/>
                              </a:path>
                            </a:pathLst>
                          </a:custGeom>
                          <a:solidFill>
                            <a:srgbClr val="000000"/>
                          </a:solidFill>
                        </wps:spPr>
                        <wps:bodyPr wrap="square" lIns="0" tIns="0" rIns="0" bIns="0" rtlCol="0">
                          <a:prstTxWarp prst="textNoShape">
                            <a:avLst/>
                          </a:prstTxWarp>
                          <a:noAutofit/>
                        </wps:bodyPr>
                      </wps:wsp>
                      <wps:wsp>
                        <wps:cNvPr id="341" name="Graphic 341"/>
                        <wps:cNvSpPr/>
                        <wps:spPr>
                          <a:xfrm>
                            <a:off x="5762490" y="4779556"/>
                            <a:ext cx="1270" cy="123825"/>
                          </a:xfrm>
                          <a:custGeom>
                            <a:avLst/>
                            <a:gdLst/>
                            <a:ahLst/>
                            <a:cxnLst/>
                            <a:rect l="l" t="t" r="r" b="b"/>
                            <a:pathLst>
                              <a:path h="123825">
                                <a:moveTo>
                                  <a:pt x="0" y="0"/>
                                </a:moveTo>
                                <a:lnTo>
                                  <a:pt x="0" y="123654"/>
                                </a:lnTo>
                              </a:path>
                            </a:pathLst>
                          </a:custGeom>
                          <a:ln w="8493">
                            <a:solidFill>
                              <a:srgbClr val="D3D3D3"/>
                            </a:solidFill>
                            <a:prstDash val="solid"/>
                          </a:ln>
                        </wps:spPr>
                        <wps:bodyPr wrap="square" lIns="0" tIns="0" rIns="0" bIns="0" rtlCol="0">
                          <a:prstTxWarp prst="textNoShape">
                            <a:avLst/>
                          </a:prstTxWarp>
                          <a:noAutofit/>
                        </wps:bodyPr>
                      </wps:wsp>
                      <wps:wsp>
                        <wps:cNvPr id="342" name="Graphic 342"/>
                        <wps:cNvSpPr/>
                        <wps:spPr>
                          <a:xfrm>
                            <a:off x="5758186" y="4776469"/>
                            <a:ext cx="8890" cy="130175"/>
                          </a:xfrm>
                          <a:custGeom>
                            <a:avLst/>
                            <a:gdLst/>
                            <a:ahLst/>
                            <a:cxnLst/>
                            <a:rect l="l" t="t" r="r" b="b"/>
                            <a:pathLst>
                              <a:path w="8890" h="130175">
                                <a:moveTo>
                                  <a:pt x="8493" y="0"/>
                                </a:moveTo>
                                <a:lnTo>
                                  <a:pt x="0" y="0"/>
                                </a:lnTo>
                                <a:lnTo>
                                  <a:pt x="0" y="129870"/>
                                </a:lnTo>
                                <a:lnTo>
                                  <a:pt x="8493" y="129870"/>
                                </a:lnTo>
                                <a:lnTo>
                                  <a:pt x="8493" y="0"/>
                                </a:lnTo>
                                <a:close/>
                              </a:path>
                            </a:pathLst>
                          </a:custGeom>
                          <a:solidFill>
                            <a:srgbClr val="D3D3D3"/>
                          </a:solidFill>
                        </wps:spPr>
                        <wps:bodyPr wrap="square" lIns="0" tIns="0" rIns="0" bIns="0" rtlCol="0">
                          <a:prstTxWarp prst="textNoShape">
                            <a:avLst/>
                          </a:prstTxWarp>
                          <a:noAutofit/>
                        </wps:bodyPr>
                      </wps:wsp>
                      <wps:wsp>
                        <wps:cNvPr id="343" name="Graphic 343"/>
                        <wps:cNvSpPr/>
                        <wps:spPr>
                          <a:xfrm>
                            <a:off x="4246" y="5045224"/>
                            <a:ext cx="663575" cy="1270"/>
                          </a:xfrm>
                          <a:custGeom>
                            <a:avLst/>
                            <a:gdLst/>
                            <a:ahLst/>
                            <a:cxnLst/>
                            <a:rect l="l" t="t" r="r" b="b"/>
                            <a:pathLst>
                              <a:path w="663575">
                                <a:moveTo>
                                  <a:pt x="0" y="0"/>
                                </a:moveTo>
                                <a:lnTo>
                                  <a:pt x="663360" y="0"/>
                                </a:lnTo>
                              </a:path>
                            </a:pathLst>
                          </a:custGeom>
                          <a:ln w="6174">
                            <a:solidFill>
                              <a:srgbClr val="D3D3D3"/>
                            </a:solidFill>
                            <a:prstDash val="solid"/>
                          </a:ln>
                        </wps:spPr>
                        <wps:bodyPr wrap="square" lIns="0" tIns="0" rIns="0" bIns="0" rtlCol="0">
                          <a:prstTxWarp prst="textNoShape">
                            <a:avLst/>
                          </a:prstTxWarp>
                          <a:noAutofit/>
                        </wps:bodyPr>
                      </wps:wsp>
                      <wps:wsp>
                        <wps:cNvPr id="344" name="Graphic 344"/>
                        <wps:cNvSpPr/>
                        <wps:spPr>
                          <a:xfrm>
                            <a:off x="0" y="5042178"/>
                            <a:ext cx="672465" cy="6350"/>
                          </a:xfrm>
                          <a:custGeom>
                            <a:avLst/>
                            <a:gdLst/>
                            <a:ahLst/>
                            <a:cxnLst/>
                            <a:rect l="l" t="t" r="r" b="b"/>
                            <a:pathLst>
                              <a:path w="672465" h="6350">
                                <a:moveTo>
                                  <a:pt x="671854" y="0"/>
                                </a:moveTo>
                                <a:lnTo>
                                  <a:pt x="0" y="0"/>
                                </a:lnTo>
                                <a:lnTo>
                                  <a:pt x="0" y="6174"/>
                                </a:lnTo>
                                <a:lnTo>
                                  <a:pt x="671854" y="6174"/>
                                </a:lnTo>
                                <a:lnTo>
                                  <a:pt x="671854" y="0"/>
                                </a:lnTo>
                                <a:close/>
                              </a:path>
                            </a:pathLst>
                          </a:custGeom>
                          <a:solidFill>
                            <a:srgbClr val="D3D3D3"/>
                          </a:solidFill>
                        </wps:spPr>
                        <wps:bodyPr wrap="square" lIns="0" tIns="0" rIns="0" bIns="0" rtlCol="0">
                          <a:prstTxWarp prst="textNoShape">
                            <a:avLst/>
                          </a:prstTxWarp>
                          <a:noAutofit/>
                        </wps:bodyPr>
                      </wps:wsp>
                      <wps:wsp>
                        <wps:cNvPr id="345" name="Graphic 345"/>
                        <wps:cNvSpPr/>
                        <wps:spPr>
                          <a:xfrm>
                            <a:off x="676101" y="2740489"/>
                            <a:ext cx="1270" cy="2298700"/>
                          </a:xfrm>
                          <a:custGeom>
                            <a:avLst/>
                            <a:gdLst/>
                            <a:ahLst/>
                            <a:cxnLst/>
                            <a:rect l="l" t="t" r="r" b="b"/>
                            <a:pathLst>
                              <a:path h="2298700">
                                <a:moveTo>
                                  <a:pt x="0" y="0"/>
                                </a:moveTo>
                                <a:lnTo>
                                  <a:pt x="0" y="2298560"/>
                                </a:lnTo>
                              </a:path>
                            </a:pathLst>
                          </a:custGeom>
                          <a:ln w="8493">
                            <a:solidFill>
                              <a:srgbClr val="D3D3D3"/>
                            </a:solidFill>
                            <a:prstDash val="solid"/>
                          </a:ln>
                        </wps:spPr>
                        <wps:bodyPr wrap="square" lIns="0" tIns="0" rIns="0" bIns="0" rtlCol="0">
                          <a:prstTxWarp prst="textNoShape">
                            <a:avLst/>
                          </a:prstTxWarp>
                          <a:noAutofit/>
                        </wps:bodyPr>
                      </wps:wsp>
                      <wps:wsp>
                        <wps:cNvPr id="346" name="Graphic 346"/>
                        <wps:cNvSpPr/>
                        <wps:spPr>
                          <a:xfrm>
                            <a:off x="671854" y="2737443"/>
                            <a:ext cx="8890" cy="2305050"/>
                          </a:xfrm>
                          <a:custGeom>
                            <a:avLst/>
                            <a:gdLst/>
                            <a:ahLst/>
                            <a:cxnLst/>
                            <a:rect l="l" t="t" r="r" b="b"/>
                            <a:pathLst>
                              <a:path w="8890" h="2305050">
                                <a:moveTo>
                                  <a:pt x="8493" y="0"/>
                                </a:moveTo>
                                <a:lnTo>
                                  <a:pt x="0" y="0"/>
                                </a:lnTo>
                                <a:lnTo>
                                  <a:pt x="0" y="2304734"/>
                                </a:lnTo>
                                <a:lnTo>
                                  <a:pt x="8493" y="2304734"/>
                                </a:lnTo>
                                <a:lnTo>
                                  <a:pt x="8493" y="0"/>
                                </a:lnTo>
                                <a:close/>
                              </a:path>
                            </a:pathLst>
                          </a:custGeom>
                          <a:solidFill>
                            <a:srgbClr val="D3D3D3"/>
                          </a:solidFill>
                        </wps:spPr>
                        <wps:bodyPr wrap="square" lIns="0" tIns="0" rIns="0" bIns="0" rtlCol="0">
                          <a:prstTxWarp prst="textNoShape">
                            <a:avLst/>
                          </a:prstTxWarp>
                          <a:noAutofit/>
                        </wps:bodyPr>
                      </wps:wsp>
                      <wps:wsp>
                        <wps:cNvPr id="347" name="Graphic 347"/>
                        <wps:cNvSpPr/>
                        <wps:spPr>
                          <a:xfrm>
                            <a:off x="6017529" y="3128"/>
                            <a:ext cx="1270" cy="5036185"/>
                          </a:xfrm>
                          <a:custGeom>
                            <a:avLst/>
                            <a:gdLst/>
                            <a:ahLst/>
                            <a:cxnLst/>
                            <a:rect l="l" t="t" r="r" b="b"/>
                            <a:pathLst>
                              <a:path h="5036185">
                                <a:moveTo>
                                  <a:pt x="0" y="0"/>
                                </a:moveTo>
                                <a:lnTo>
                                  <a:pt x="0" y="5035921"/>
                                </a:lnTo>
                              </a:path>
                            </a:pathLst>
                          </a:custGeom>
                          <a:ln w="8493">
                            <a:solidFill>
                              <a:srgbClr val="D3D3D3"/>
                            </a:solidFill>
                            <a:prstDash val="solid"/>
                          </a:ln>
                        </wps:spPr>
                        <wps:bodyPr wrap="square" lIns="0" tIns="0" rIns="0" bIns="0" rtlCol="0">
                          <a:prstTxWarp prst="textNoShape">
                            <a:avLst/>
                          </a:prstTxWarp>
                          <a:noAutofit/>
                        </wps:bodyPr>
                      </wps:wsp>
                      <wps:wsp>
                        <wps:cNvPr id="348" name="Graphic 348"/>
                        <wps:cNvSpPr/>
                        <wps:spPr>
                          <a:xfrm>
                            <a:off x="6013338" y="82"/>
                            <a:ext cx="8890" cy="5042535"/>
                          </a:xfrm>
                          <a:custGeom>
                            <a:avLst/>
                            <a:gdLst/>
                            <a:ahLst/>
                            <a:cxnLst/>
                            <a:rect l="l" t="t" r="r" b="b"/>
                            <a:pathLst>
                              <a:path w="8890" h="5042535">
                                <a:moveTo>
                                  <a:pt x="8776" y="0"/>
                                </a:moveTo>
                                <a:lnTo>
                                  <a:pt x="0" y="0"/>
                                </a:lnTo>
                                <a:lnTo>
                                  <a:pt x="0" y="5042096"/>
                                </a:lnTo>
                                <a:lnTo>
                                  <a:pt x="8776" y="5042096"/>
                                </a:lnTo>
                                <a:lnTo>
                                  <a:pt x="8776" y="0"/>
                                </a:lnTo>
                                <a:close/>
                              </a:path>
                            </a:pathLst>
                          </a:custGeom>
                          <a:solidFill>
                            <a:srgbClr val="D3D3D3"/>
                          </a:solidFill>
                        </wps:spPr>
                        <wps:bodyPr wrap="square" lIns="0" tIns="0" rIns="0" bIns="0" rtlCol="0">
                          <a:prstTxWarp prst="textNoShape">
                            <a:avLst/>
                          </a:prstTxWarp>
                          <a:noAutofit/>
                        </wps:bodyPr>
                      </wps:wsp>
                      <wps:wsp>
                        <wps:cNvPr id="349" name="Graphic 349"/>
                        <wps:cNvSpPr/>
                        <wps:spPr>
                          <a:xfrm>
                            <a:off x="4246" y="5181310"/>
                            <a:ext cx="663575" cy="1270"/>
                          </a:xfrm>
                          <a:custGeom>
                            <a:avLst/>
                            <a:gdLst/>
                            <a:ahLst/>
                            <a:cxnLst/>
                            <a:rect l="l" t="t" r="r" b="b"/>
                            <a:pathLst>
                              <a:path w="663575">
                                <a:moveTo>
                                  <a:pt x="0" y="0"/>
                                </a:moveTo>
                                <a:lnTo>
                                  <a:pt x="663360" y="0"/>
                                </a:lnTo>
                              </a:path>
                            </a:pathLst>
                          </a:custGeom>
                          <a:ln w="6174">
                            <a:solidFill>
                              <a:srgbClr val="D3D3D3"/>
                            </a:solidFill>
                            <a:prstDash val="solid"/>
                          </a:ln>
                        </wps:spPr>
                        <wps:bodyPr wrap="square" lIns="0" tIns="0" rIns="0" bIns="0" rtlCol="0">
                          <a:prstTxWarp prst="textNoShape">
                            <a:avLst/>
                          </a:prstTxWarp>
                          <a:noAutofit/>
                        </wps:bodyPr>
                      </wps:wsp>
                      <wps:wsp>
                        <wps:cNvPr id="350" name="Graphic 350"/>
                        <wps:cNvSpPr/>
                        <wps:spPr>
                          <a:xfrm>
                            <a:off x="0" y="5178181"/>
                            <a:ext cx="672465" cy="6350"/>
                          </a:xfrm>
                          <a:custGeom>
                            <a:avLst/>
                            <a:gdLst/>
                            <a:ahLst/>
                            <a:cxnLst/>
                            <a:rect l="l" t="t" r="r" b="b"/>
                            <a:pathLst>
                              <a:path w="672465" h="6350">
                                <a:moveTo>
                                  <a:pt x="671854" y="0"/>
                                </a:moveTo>
                                <a:lnTo>
                                  <a:pt x="0" y="0"/>
                                </a:lnTo>
                                <a:lnTo>
                                  <a:pt x="0" y="6174"/>
                                </a:lnTo>
                                <a:lnTo>
                                  <a:pt x="671854" y="6174"/>
                                </a:lnTo>
                                <a:lnTo>
                                  <a:pt x="671854" y="0"/>
                                </a:lnTo>
                                <a:close/>
                              </a:path>
                            </a:pathLst>
                          </a:custGeom>
                          <a:solidFill>
                            <a:srgbClr val="D3D3D3"/>
                          </a:solidFill>
                        </wps:spPr>
                        <wps:bodyPr wrap="square" lIns="0" tIns="0" rIns="0" bIns="0" rtlCol="0">
                          <a:prstTxWarp prst="textNoShape">
                            <a:avLst/>
                          </a:prstTxWarp>
                          <a:noAutofit/>
                        </wps:bodyPr>
                      </wps:wsp>
                      <wps:wsp>
                        <wps:cNvPr id="351" name="Graphic 351"/>
                        <wps:cNvSpPr/>
                        <wps:spPr>
                          <a:xfrm>
                            <a:off x="4246" y="5317149"/>
                            <a:ext cx="663575" cy="1270"/>
                          </a:xfrm>
                          <a:custGeom>
                            <a:avLst/>
                            <a:gdLst/>
                            <a:ahLst/>
                            <a:cxnLst/>
                            <a:rect l="l" t="t" r="r" b="b"/>
                            <a:pathLst>
                              <a:path w="663575">
                                <a:moveTo>
                                  <a:pt x="0" y="0"/>
                                </a:moveTo>
                                <a:lnTo>
                                  <a:pt x="663360" y="0"/>
                                </a:lnTo>
                              </a:path>
                            </a:pathLst>
                          </a:custGeom>
                          <a:ln w="6174">
                            <a:solidFill>
                              <a:srgbClr val="D3D3D3"/>
                            </a:solidFill>
                            <a:prstDash val="solid"/>
                          </a:ln>
                        </wps:spPr>
                        <wps:bodyPr wrap="square" lIns="0" tIns="0" rIns="0" bIns="0" rtlCol="0">
                          <a:prstTxWarp prst="textNoShape">
                            <a:avLst/>
                          </a:prstTxWarp>
                          <a:noAutofit/>
                        </wps:bodyPr>
                      </wps:wsp>
                      <wps:wsp>
                        <wps:cNvPr id="352" name="Graphic 352"/>
                        <wps:cNvSpPr/>
                        <wps:spPr>
                          <a:xfrm>
                            <a:off x="0" y="5314020"/>
                            <a:ext cx="672465" cy="6350"/>
                          </a:xfrm>
                          <a:custGeom>
                            <a:avLst/>
                            <a:gdLst/>
                            <a:ahLst/>
                            <a:cxnLst/>
                            <a:rect l="l" t="t" r="r" b="b"/>
                            <a:pathLst>
                              <a:path w="672465" h="6350">
                                <a:moveTo>
                                  <a:pt x="671854" y="0"/>
                                </a:moveTo>
                                <a:lnTo>
                                  <a:pt x="0" y="0"/>
                                </a:lnTo>
                                <a:lnTo>
                                  <a:pt x="0" y="6174"/>
                                </a:lnTo>
                                <a:lnTo>
                                  <a:pt x="671854" y="6174"/>
                                </a:lnTo>
                                <a:lnTo>
                                  <a:pt x="671854" y="0"/>
                                </a:lnTo>
                                <a:close/>
                              </a:path>
                            </a:pathLst>
                          </a:custGeom>
                          <a:solidFill>
                            <a:srgbClr val="D3D3D3"/>
                          </a:solidFill>
                        </wps:spPr>
                        <wps:bodyPr wrap="square" lIns="0" tIns="0" rIns="0" bIns="0" rtlCol="0">
                          <a:prstTxWarp prst="textNoShape">
                            <a:avLst/>
                          </a:prstTxWarp>
                          <a:noAutofit/>
                        </wps:bodyPr>
                      </wps:wsp>
                      <wps:wsp>
                        <wps:cNvPr id="353" name="Graphic 353"/>
                        <wps:cNvSpPr/>
                        <wps:spPr>
                          <a:xfrm>
                            <a:off x="3227846" y="5187484"/>
                            <a:ext cx="1270" cy="117475"/>
                          </a:xfrm>
                          <a:custGeom>
                            <a:avLst/>
                            <a:gdLst/>
                            <a:ahLst/>
                            <a:cxnLst/>
                            <a:rect l="l" t="t" r="r" b="b"/>
                            <a:pathLst>
                              <a:path h="117475">
                                <a:moveTo>
                                  <a:pt x="0" y="0"/>
                                </a:moveTo>
                                <a:lnTo>
                                  <a:pt x="0" y="117315"/>
                                </a:lnTo>
                              </a:path>
                            </a:pathLst>
                          </a:custGeom>
                          <a:ln w="8493">
                            <a:solidFill>
                              <a:srgbClr val="000000"/>
                            </a:solidFill>
                            <a:prstDash val="solid"/>
                          </a:ln>
                        </wps:spPr>
                        <wps:bodyPr wrap="square" lIns="0" tIns="0" rIns="0" bIns="0" rtlCol="0">
                          <a:prstTxWarp prst="textNoShape">
                            <a:avLst/>
                          </a:prstTxWarp>
                          <a:noAutofit/>
                        </wps:bodyPr>
                      </wps:wsp>
                      <wps:wsp>
                        <wps:cNvPr id="354" name="Graphic 354"/>
                        <wps:cNvSpPr/>
                        <wps:spPr>
                          <a:xfrm>
                            <a:off x="3223656" y="5184356"/>
                            <a:ext cx="8890" cy="123825"/>
                          </a:xfrm>
                          <a:custGeom>
                            <a:avLst/>
                            <a:gdLst/>
                            <a:ahLst/>
                            <a:cxnLst/>
                            <a:rect l="l" t="t" r="r" b="b"/>
                            <a:pathLst>
                              <a:path w="8890" h="123825">
                                <a:moveTo>
                                  <a:pt x="8493" y="0"/>
                                </a:moveTo>
                                <a:lnTo>
                                  <a:pt x="0" y="0"/>
                                </a:lnTo>
                                <a:lnTo>
                                  <a:pt x="0" y="123489"/>
                                </a:lnTo>
                                <a:lnTo>
                                  <a:pt x="8493" y="123489"/>
                                </a:lnTo>
                                <a:lnTo>
                                  <a:pt x="8493" y="0"/>
                                </a:lnTo>
                                <a:close/>
                              </a:path>
                            </a:pathLst>
                          </a:custGeom>
                          <a:solidFill>
                            <a:srgbClr val="000000"/>
                          </a:solidFill>
                        </wps:spPr>
                        <wps:bodyPr wrap="square" lIns="0" tIns="0" rIns="0" bIns="0" rtlCol="0">
                          <a:prstTxWarp prst="textNoShape">
                            <a:avLst/>
                          </a:prstTxWarp>
                          <a:noAutofit/>
                        </wps:bodyPr>
                      </wps:wsp>
                      <wps:wsp>
                        <wps:cNvPr id="355" name="Graphic 355"/>
                        <wps:cNvSpPr/>
                        <wps:spPr>
                          <a:xfrm>
                            <a:off x="4246" y="5453153"/>
                            <a:ext cx="663575" cy="1270"/>
                          </a:xfrm>
                          <a:custGeom>
                            <a:avLst/>
                            <a:gdLst/>
                            <a:ahLst/>
                            <a:cxnLst/>
                            <a:rect l="l" t="t" r="r" b="b"/>
                            <a:pathLst>
                              <a:path w="663575">
                                <a:moveTo>
                                  <a:pt x="0" y="0"/>
                                </a:moveTo>
                                <a:lnTo>
                                  <a:pt x="663360" y="0"/>
                                </a:lnTo>
                              </a:path>
                            </a:pathLst>
                          </a:custGeom>
                          <a:ln w="6174">
                            <a:solidFill>
                              <a:srgbClr val="D3D3D3"/>
                            </a:solidFill>
                            <a:prstDash val="solid"/>
                          </a:ln>
                        </wps:spPr>
                        <wps:bodyPr wrap="square" lIns="0" tIns="0" rIns="0" bIns="0" rtlCol="0">
                          <a:prstTxWarp prst="textNoShape">
                            <a:avLst/>
                          </a:prstTxWarp>
                          <a:noAutofit/>
                        </wps:bodyPr>
                      </wps:wsp>
                      <wps:wsp>
                        <wps:cNvPr id="356" name="Graphic 356"/>
                        <wps:cNvSpPr/>
                        <wps:spPr>
                          <a:xfrm>
                            <a:off x="0" y="5450107"/>
                            <a:ext cx="672465" cy="6350"/>
                          </a:xfrm>
                          <a:custGeom>
                            <a:avLst/>
                            <a:gdLst/>
                            <a:ahLst/>
                            <a:cxnLst/>
                            <a:rect l="l" t="t" r="r" b="b"/>
                            <a:pathLst>
                              <a:path w="672465" h="6350">
                                <a:moveTo>
                                  <a:pt x="671854" y="0"/>
                                </a:moveTo>
                                <a:lnTo>
                                  <a:pt x="0" y="0"/>
                                </a:lnTo>
                                <a:lnTo>
                                  <a:pt x="0" y="6174"/>
                                </a:lnTo>
                                <a:lnTo>
                                  <a:pt x="671854" y="6174"/>
                                </a:lnTo>
                                <a:lnTo>
                                  <a:pt x="671854" y="0"/>
                                </a:lnTo>
                                <a:close/>
                              </a:path>
                            </a:pathLst>
                          </a:custGeom>
                          <a:solidFill>
                            <a:srgbClr val="D3D3D3"/>
                          </a:solidFill>
                        </wps:spPr>
                        <wps:bodyPr wrap="square" lIns="0" tIns="0" rIns="0" bIns="0" rtlCol="0">
                          <a:prstTxWarp prst="textNoShape">
                            <a:avLst/>
                          </a:prstTxWarp>
                          <a:noAutofit/>
                        </wps:bodyPr>
                      </wps:wsp>
                      <wps:wsp>
                        <wps:cNvPr id="357" name="Graphic 357"/>
                        <wps:cNvSpPr/>
                        <wps:spPr>
                          <a:xfrm>
                            <a:off x="3227846" y="5323323"/>
                            <a:ext cx="1270" cy="117475"/>
                          </a:xfrm>
                          <a:custGeom>
                            <a:avLst/>
                            <a:gdLst/>
                            <a:ahLst/>
                            <a:cxnLst/>
                            <a:rect l="l" t="t" r="r" b="b"/>
                            <a:pathLst>
                              <a:path h="117475">
                                <a:moveTo>
                                  <a:pt x="0" y="0"/>
                                </a:moveTo>
                                <a:lnTo>
                                  <a:pt x="0" y="117315"/>
                                </a:lnTo>
                              </a:path>
                            </a:pathLst>
                          </a:custGeom>
                          <a:ln w="8493">
                            <a:solidFill>
                              <a:srgbClr val="000000"/>
                            </a:solidFill>
                            <a:prstDash val="solid"/>
                          </a:ln>
                        </wps:spPr>
                        <wps:bodyPr wrap="square" lIns="0" tIns="0" rIns="0" bIns="0" rtlCol="0">
                          <a:prstTxWarp prst="textNoShape">
                            <a:avLst/>
                          </a:prstTxWarp>
                          <a:noAutofit/>
                        </wps:bodyPr>
                      </wps:wsp>
                      <wps:wsp>
                        <wps:cNvPr id="358" name="Graphic 358"/>
                        <wps:cNvSpPr/>
                        <wps:spPr>
                          <a:xfrm>
                            <a:off x="3223656" y="5320236"/>
                            <a:ext cx="8890" cy="123825"/>
                          </a:xfrm>
                          <a:custGeom>
                            <a:avLst/>
                            <a:gdLst/>
                            <a:ahLst/>
                            <a:cxnLst/>
                            <a:rect l="l" t="t" r="r" b="b"/>
                            <a:pathLst>
                              <a:path w="8890" h="123825">
                                <a:moveTo>
                                  <a:pt x="8493" y="0"/>
                                </a:moveTo>
                                <a:lnTo>
                                  <a:pt x="0" y="0"/>
                                </a:lnTo>
                                <a:lnTo>
                                  <a:pt x="0" y="123695"/>
                                </a:lnTo>
                                <a:lnTo>
                                  <a:pt x="8493" y="123695"/>
                                </a:lnTo>
                                <a:lnTo>
                                  <a:pt x="8493" y="0"/>
                                </a:lnTo>
                                <a:close/>
                              </a:path>
                            </a:pathLst>
                          </a:custGeom>
                          <a:solidFill>
                            <a:srgbClr val="000000"/>
                          </a:solidFill>
                        </wps:spPr>
                        <wps:bodyPr wrap="square" lIns="0" tIns="0" rIns="0" bIns="0" rtlCol="0">
                          <a:prstTxWarp prst="textNoShape">
                            <a:avLst/>
                          </a:prstTxWarp>
                          <a:noAutofit/>
                        </wps:bodyPr>
                      </wps:wsp>
                      <wps:wsp>
                        <wps:cNvPr id="359" name="Graphic 359"/>
                        <wps:cNvSpPr/>
                        <wps:spPr>
                          <a:xfrm>
                            <a:off x="4246" y="5588992"/>
                            <a:ext cx="663575" cy="1270"/>
                          </a:xfrm>
                          <a:custGeom>
                            <a:avLst/>
                            <a:gdLst/>
                            <a:ahLst/>
                            <a:cxnLst/>
                            <a:rect l="l" t="t" r="r" b="b"/>
                            <a:pathLst>
                              <a:path w="663575">
                                <a:moveTo>
                                  <a:pt x="0" y="0"/>
                                </a:moveTo>
                                <a:lnTo>
                                  <a:pt x="663360" y="0"/>
                                </a:lnTo>
                              </a:path>
                            </a:pathLst>
                          </a:custGeom>
                          <a:ln w="6174">
                            <a:solidFill>
                              <a:srgbClr val="D3D3D3"/>
                            </a:solidFill>
                            <a:prstDash val="solid"/>
                          </a:ln>
                        </wps:spPr>
                        <wps:bodyPr wrap="square" lIns="0" tIns="0" rIns="0" bIns="0" rtlCol="0">
                          <a:prstTxWarp prst="textNoShape">
                            <a:avLst/>
                          </a:prstTxWarp>
                          <a:noAutofit/>
                        </wps:bodyPr>
                      </wps:wsp>
                      <wps:wsp>
                        <wps:cNvPr id="360" name="Graphic 360"/>
                        <wps:cNvSpPr/>
                        <wps:spPr>
                          <a:xfrm>
                            <a:off x="0" y="5585946"/>
                            <a:ext cx="672465" cy="6350"/>
                          </a:xfrm>
                          <a:custGeom>
                            <a:avLst/>
                            <a:gdLst/>
                            <a:ahLst/>
                            <a:cxnLst/>
                            <a:rect l="l" t="t" r="r" b="b"/>
                            <a:pathLst>
                              <a:path w="672465" h="6350">
                                <a:moveTo>
                                  <a:pt x="671854" y="0"/>
                                </a:moveTo>
                                <a:lnTo>
                                  <a:pt x="0" y="0"/>
                                </a:lnTo>
                                <a:lnTo>
                                  <a:pt x="0" y="6174"/>
                                </a:lnTo>
                                <a:lnTo>
                                  <a:pt x="671854" y="6174"/>
                                </a:lnTo>
                                <a:lnTo>
                                  <a:pt x="671854" y="0"/>
                                </a:lnTo>
                                <a:close/>
                              </a:path>
                            </a:pathLst>
                          </a:custGeom>
                          <a:solidFill>
                            <a:srgbClr val="D3D3D3"/>
                          </a:solidFill>
                        </wps:spPr>
                        <wps:bodyPr wrap="square" lIns="0" tIns="0" rIns="0" bIns="0" rtlCol="0">
                          <a:prstTxWarp prst="textNoShape">
                            <a:avLst/>
                          </a:prstTxWarp>
                          <a:noAutofit/>
                        </wps:bodyPr>
                      </wps:wsp>
                      <wps:wsp>
                        <wps:cNvPr id="361" name="Graphic 361"/>
                        <wps:cNvSpPr/>
                        <wps:spPr>
                          <a:xfrm>
                            <a:off x="3227846" y="5459327"/>
                            <a:ext cx="1270" cy="117475"/>
                          </a:xfrm>
                          <a:custGeom>
                            <a:avLst/>
                            <a:gdLst/>
                            <a:ahLst/>
                            <a:cxnLst/>
                            <a:rect l="l" t="t" r="r" b="b"/>
                            <a:pathLst>
                              <a:path h="117475">
                                <a:moveTo>
                                  <a:pt x="0" y="0"/>
                                </a:moveTo>
                                <a:lnTo>
                                  <a:pt x="0" y="117315"/>
                                </a:lnTo>
                              </a:path>
                            </a:pathLst>
                          </a:custGeom>
                          <a:ln w="8493">
                            <a:solidFill>
                              <a:srgbClr val="000000"/>
                            </a:solidFill>
                            <a:prstDash val="solid"/>
                          </a:ln>
                        </wps:spPr>
                        <wps:bodyPr wrap="square" lIns="0" tIns="0" rIns="0" bIns="0" rtlCol="0">
                          <a:prstTxWarp prst="textNoShape">
                            <a:avLst/>
                          </a:prstTxWarp>
                          <a:noAutofit/>
                        </wps:bodyPr>
                      </wps:wsp>
                      <wps:wsp>
                        <wps:cNvPr id="362" name="Graphic 362"/>
                        <wps:cNvSpPr/>
                        <wps:spPr>
                          <a:xfrm>
                            <a:off x="3223656" y="5456281"/>
                            <a:ext cx="8890" cy="123825"/>
                          </a:xfrm>
                          <a:custGeom>
                            <a:avLst/>
                            <a:gdLst/>
                            <a:ahLst/>
                            <a:cxnLst/>
                            <a:rect l="l" t="t" r="r" b="b"/>
                            <a:pathLst>
                              <a:path w="8890" h="123825">
                                <a:moveTo>
                                  <a:pt x="8493" y="0"/>
                                </a:moveTo>
                                <a:lnTo>
                                  <a:pt x="0" y="0"/>
                                </a:lnTo>
                                <a:lnTo>
                                  <a:pt x="0" y="123489"/>
                                </a:lnTo>
                                <a:lnTo>
                                  <a:pt x="8493" y="123489"/>
                                </a:lnTo>
                                <a:lnTo>
                                  <a:pt x="8493" y="0"/>
                                </a:lnTo>
                                <a:close/>
                              </a:path>
                            </a:pathLst>
                          </a:custGeom>
                          <a:solidFill>
                            <a:srgbClr val="000000"/>
                          </a:solidFill>
                        </wps:spPr>
                        <wps:bodyPr wrap="square" lIns="0" tIns="0" rIns="0" bIns="0" rtlCol="0">
                          <a:prstTxWarp prst="textNoShape">
                            <a:avLst/>
                          </a:prstTxWarp>
                          <a:noAutofit/>
                        </wps:bodyPr>
                      </wps:wsp>
                      <wps:wsp>
                        <wps:cNvPr id="363" name="Graphic 363"/>
                        <wps:cNvSpPr/>
                        <wps:spPr>
                          <a:xfrm>
                            <a:off x="4246" y="5725078"/>
                            <a:ext cx="663575" cy="1270"/>
                          </a:xfrm>
                          <a:custGeom>
                            <a:avLst/>
                            <a:gdLst/>
                            <a:ahLst/>
                            <a:cxnLst/>
                            <a:rect l="l" t="t" r="r" b="b"/>
                            <a:pathLst>
                              <a:path w="663575">
                                <a:moveTo>
                                  <a:pt x="0" y="0"/>
                                </a:moveTo>
                                <a:lnTo>
                                  <a:pt x="663360" y="0"/>
                                </a:lnTo>
                              </a:path>
                            </a:pathLst>
                          </a:custGeom>
                          <a:ln w="6174">
                            <a:solidFill>
                              <a:srgbClr val="D3D3D3"/>
                            </a:solidFill>
                            <a:prstDash val="solid"/>
                          </a:ln>
                        </wps:spPr>
                        <wps:bodyPr wrap="square" lIns="0" tIns="0" rIns="0" bIns="0" rtlCol="0">
                          <a:prstTxWarp prst="textNoShape">
                            <a:avLst/>
                          </a:prstTxWarp>
                          <a:noAutofit/>
                        </wps:bodyPr>
                      </wps:wsp>
                      <wps:wsp>
                        <wps:cNvPr id="364" name="Graphic 364"/>
                        <wps:cNvSpPr/>
                        <wps:spPr>
                          <a:xfrm>
                            <a:off x="0" y="5721949"/>
                            <a:ext cx="672465" cy="6350"/>
                          </a:xfrm>
                          <a:custGeom>
                            <a:avLst/>
                            <a:gdLst/>
                            <a:ahLst/>
                            <a:cxnLst/>
                            <a:rect l="l" t="t" r="r" b="b"/>
                            <a:pathLst>
                              <a:path w="672465" h="6350">
                                <a:moveTo>
                                  <a:pt x="671854" y="0"/>
                                </a:moveTo>
                                <a:lnTo>
                                  <a:pt x="0" y="0"/>
                                </a:lnTo>
                                <a:lnTo>
                                  <a:pt x="0" y="6174"/>
                                </a:lnTo>
                                <a:lnTo>
                                  <a:pt x="671854" y="6174"/>
                                </a:lnTo>
                                <a:lnTo>
                                  <a:pt x="671854" y="0"/>
                                </a:lnTo>
                                <a:close/>
                              </a:path>
                            </a:pathLst>
                          </a:custGeom>
                          <a:solidFill>
                            <a:srgbClr val="D3D3D3"/>
                          </a:solidFill>
                        </wps:spPr>
                        <wps:bodyPr wrap="square" lIns="0" tIns="0" rIns="0" bIns="0" rtlCol="0">
                          <a:prstTxWarp prst="textNoShape">
                            <a:avLst/>
                          </a:prstTxWarp>
                          <a:noAutofit/>
                        </wps:bodyPr>
                      </wps:wsp>
                      <wps:wsp>
                        <wps:cNvPr id="365" name="Graphic 365"/>
                        <wps:cNvSpPr/>
                        <wps:spPr>
                          <a:xfrm>
                            <a:off x="3227846" y="5595166"/>
                            <a:ext cx="1270" cy="117475"/>
                          </a:xfrm>
                          <a:custGeom>
                            <a:avLst/>
                            <a:gdLst/>
                            <a:ahLst/>
                            <a:cxnLst/>
                            <a:rect l="l" t="t" r="r" b="b"/>
                            <a:pathLst>
                              <a:path h="117475">
                                <a:moveTo>
                                  <a:pt x="0" y="0"/>
                                </a:moveTo>
                                <a:lnTo>
                                  <a:pt x="0" y="117315"/>
                                </a:lnTo>
                              </a:path>
                            </a:pathLst>
                          </a:custGeom>
                          <a:ln w="8493">
                            <a:solidFill>
                              <a:srgbClr val="000000"/>
                            </a:solidFill>
                            <a:prstDash val="solid"/>
                          </a:ln>
                        </wps:spPr>
                        <wps:bodyPr wrap="square" lIns="0" tIns="0" rIns="0" bIns="0" rtlCol="0">
                          <a:prstTxWarp prst="textNoShape">
                            <a:avLst/>
                          </a:prstTxWarp>
                          <a:noAutofit/>
                        </wps:bodyPr>
                      </wps:wsp>
                      <wps:wsp>
                        <wps:cNvPr id="366" name="Graphic 366"/>
                        <wps:cNvSpPr/>
                        <wps:spPr>
                          <a:xfrm>
                            <a:off x="3223656" y="5592120"/>
                            <a:ext cx="8890" cy="123825"/>
                          </a:xfrm>
                          <a:custGeom>
                            <a:avLst/>
                            <a:gdLst/>
                            <a:ahLst/>
                            <a:cxnLst/>
                            <a:rect l="l" t="t" r="r" b="b"/>
                            <a:pathLst>
                              <a:path w="8890" h="123825">
                                <a:moveTo>
                                  <a:pt x="8493" y="0"/>
                                </a:moveTo>
                                <a:lnTo>
                                  <a:pt x="0" y="0"/>
                                </a:lnTo>
                                <a:lnTo>
                                  <a:pt x="0" y="123489"/>
                                </a:lnTo>
                                <a:lnTo>
                                  <a:pt x="8493" y="123489"/>
                                </a:lnTo>
                                <a:lnTo>
                                  <a:pt x="8493" y="0"/>
                                </a:lnTo>
                                <a:close/>
                              </a:path>
                            </a:pathLst>
                          </a:custGeom>
                          <a:solidFill>
                            <a:srgbClr val="000000"/>
                          </a:solidFill>
                        </wps:spPr>
                        <wps:bodyPr wrap="square" lIns="0" tIns="0" rIns="0" bIns="0" rtlCol="0">
                          <a:prstTxWarp prst="textNoShape">
                            <a:avLst/>
                          </a:prstTxWarp>
                          <a:noAutofit/>
                        </wps:bodyPr>
                      </wps:wsp>
                      <wps:wsp>
                        <wps:cNvPr id="367" name="Graphic 367"/>
                        <wps:cNvSpPr/>
                        <wps:spPr>
                          <a:xfrm>
                            <a:off x="4246" y="5860917"/>
                            <a:ext cx="663575" cy="1270"/>
                          </a:xfrm>
                          <a:custGeom>
                            <a:avLst/>
                            <a:gdLst/>
                            <a:ahLst/>
                            <a:cxnLst/>
                            <a:rect l="l" t="t" r="r" b="b"/>
                            <a:pathLst>
                              <a:path w="663575">
                                <a:moveTo>
                                  <a:pt x="0" y="0"/>
                                </a:moveTo>
                                <a:lnTo>
                                  <a:pt x="663360" y="0"/>
                                </a:lnTo>
                              </a:path>
                            </a:pathLst>
                          </a:custGeom>
                          <a:ln w="6174">
                            <a:solidFill>
                              <a:srgbClr val="D3D3D3"/>
                            </a:solidFill>
                            <a:prstDash val="solid"/>
                          </a:ln>
                        </wps:spPr>
                        <wps:bodyPr wrap="square" lIns="0" tIns="0" rIns="0" bIns="0" rtlCol="0">
                          <a:prstTxWarp prst="textNoShape">
                            <a:avLst/>
                          </a:prstTxWarp>
                          <a:noAutofit/>
                        </wps:bodyPr>
                      </wps:wsp>
                      <wps:wsp>
                        <wps:cNvPr id="368" name="Graphic 368"/>
                        <wps:cNvSpPr/>
                        <wps:spPr>
                          <a:xfrm>
                            <a:off x="0" y="5857788"/>
                            <a:ext cx="672465" cy="6350"/>
                          </a:xfrm>
                          <a:custGeom>
                            <a:avLst/>
                            <a:gdLst/>
                            <a:ahLst/>
                            <a:cxnLst/>
                            <a:rect l="l" t="t" r="r" b="b"/>
                            <a:pathLst>
                              <a:path w="672465" h="6350">
                                <a:moveTo>
                                  <a:pt x="671854" y="0"/>
                                </a:moveTo>
                                <a:lnTo>
                                  <a:pt x="0" y="0"/>
                                </a:lnTo>
                                <a:lnTo>
                                  <a:pt x="0" y="6174"/>
                                </a:lnTo>
                                <a:lnTo>
                                  <a:pt x="671854" y="6174"/>
                                </a:lnTo>
                                <a:lnTo>
                                  <a:pt x="671854" y="0"/>
                                </a:lnTo>
                                <a:close/>
                              </a:path>
                            </a:pathLst>
                          </a:custGeom>
                          <a:solidFill>
                            <a:srgbClr val="D3D3D3"/>
                          </a:solidFill>
                        </wps:spPr>
                        <wps:bodyPr wrap="square" lIns="0" tIns="0" rIns="0" bIns="0" rtlCol="0">
                          <a:prstTxWarp prst="textNoShape">
                            <a:avLst/>
                          </a:prstTxWarp>
                          <a:noAutofit/>
                        </wps:bodyPr>
                      </wps:wsp>
                      <wps:wsp>
                        <wps:cNvPr id="369" name="Graphic 369"/>
                        <wps:cNvSpPr/>
                        <wps:spPr>
                          <a:xfrm>
                            <a:off x="3227846" y="5731252"/>
                            <a:ext cx="1270" cy="117475"/>
                          </a:xfrm>
                          <a:custGeom>
                            <a:avLst/>
                            <a:gdLst/>
                            <a:ahLst/>
                            <a:cxnLst/>
                            <a:rect l="l" t="t" r="r" b="b"/>
                            <a:pathLst>
                              <a:path h="117475">
                                <a:moveTo>
                                  <a:pt x="0" y="0"/>
                                </a:moveTo>
                                <a:lnTo>
                                  <a:pt x="0" y="117315"/>
                                </a:lnTo>
                              </a:path>
                            </a:pathLst>
                          </a:custGeom>
                          <a:ln w="8493">
                            <a:solidFill>
                              <a:srgbClr val="000000"/>
                            </a:solidFill>
                            <a:prstDash val="solid"/>
                          </a:ln>
                        </wps:spPr>
                        <wps:bodyPr wrap="square" lIns="0" tIns="0" rIns="0" bIns="0" rtlCol="0">
                          <a:prstTxWarp prst="textNoShape">
                            <a:avLst/>
                          </a:prstTxWarp>
                          <a:noAutofit/>
                        </wps:bodyPr>
                      </wps:wsp>
                      <wps:wsp>
                        <wps:cNvPr id="370" name="Graphic 370"/>
                        <wps:cNvSpPr/>
                        <wps:spPr>
                          <a:xfrm>
                            <a:off x="3223656" y="5728124"/>
                            <a:ext cx="8890" cy="123825"/>
                          </a:xfrm>
                          <a:custGeom>
                            <a:avLst/>
                            <a:gdLst/>
                            <a:ahLst/>
                            <a:cxnLst/>
                            <a:rect l="l" t="t" r="r" b="b"/>
                            <a:pathLst>
                              <a:path w="8890" h="123825">
                                <a:moveTo>
                                  <a:pt x="8493" y="0"/>
                                </a:moveTo>
                                <a:lnTo>
                                  <a:pt x="0" y="0"/>
                                </a:lnTo>
                                <a:lnTo>
                                  <a:pt x="0" y="123489"/>
                                </a:lnTo>
                                <a:lnTo>
                                  <a:pt x="8493" y="123489"/>
                                </a:lnTo>
                                <a:lnTo>
                                  <a:pt x="8493" y="0"/>
                                </a:lnTo>
                                <a:close/>
                              </a:path>
                            </a:pathLst>
                          </a:custGeom>
                          <a:solidFill>
                            <a:srgbClr val="000000"/>
                          </a:solidFill>
                        </wps:spPr>
                        <wps:bodyPr wrap="square" lIns="0" tIns="0" rIns="0" bIns="0" rtlCol="0">
                          <a:prstTxWarp prst="textNoShape">
                            <a:avLst/>
                          </a:prstTxWarp>
                          <a:noAutofit/>
                        </wps:bodyPr>
                      </wps:wsp>
                      <wps:wsp>
                        <wps:cNvPr id="371" name="Graphic 371"/>
                        <wps:cNvSpPr/>
                        <wps:spPr>
                          <a:xfrm>
                            <a:off x="4246" y="5996756"/>
                            <a:ext cx="663575" cy="1270"/>
                          </a:xfrm>
                          <a:custGeom>
                            <a:avLst/>
                            <a:gdLst/>
                            <a:ahLst/>
                            <a:cxnLst/>
                            <a:rect l="l" t="t" r="r" b="b"/>
                            <a:pathLst>
                              <a:path w="663575">
                                <a:moveTo>
                                  <a:pt x="0" y="0"/>
                                </a:moveTo>
                                <a:lnTo>
                                  <a:pt x="663360" y="0"/>
                                </a:lnTo>
                              </a:path>
                            </a:pathLst>
                          </a:custGeom>
                          <a:ln w="6174">
                            <a:solidFill>
                              <a:srgbClr val="D3D3D3"/>
                            </a:solidFill>
                            <a:prstDash val="solid"/>
                          </a:ln>
                        </wps:spPr>
                        <wps:bodyPr wrap="square" lIns="0" tIns="0" rIns="0" bIns="0" rtlCol="0">
                          <a:prstTxWarp prst="textNoShape">
                            <a:avLst/>
                          </a:prstTxWarp>
                          <a:noAutofit/>
                        </wps:bodyPr>
                      </wps:wsp>
                      <wps:wsp>
                        <wps:cNvPr id="372" name="Graphic 372"/>
                        <wps:cNvSpPr/>
                        <wps:spPr>
                          <a:xfrm>
                            <a:off x="0" y="5993669"/>
                            <a:ext cx="672465" cy="6985"/>
                          </a:xfrm>
                          <a:custGeom>
                            <a:avLst/>
                            <a:gdLst/>
                            <a:ahLst/>
                            <a:cxnLst/>
                            <a:rect l="l" t="t" r="r" b="b"/>
                            <a:pathLst>
                              <a:path w="672465" h="6985">
                                <a:moveTo>
                                  <a:pt x="671854" y="0"/>
                                </a:moveTo>
                                <a:lnTo>
                                  <a:pt x="0" y="0"/>
                                </a:lnTo>
                                <a:lnTo>
                                  <a:pt x="0" y="6379"/>
                                </a:lnTo>
                                <a:lnTo>
                                  <a:pt x="671854" y="6379"/>
                                </a:lnTo>
                                <a:lnTo>
                                  <a:pt x="671854" y="0"/>
                                </a:lnTo>
                                <a:close/>
                              </a:path>
                            </a:pathLst>
                          </a:custGeom>
                          <a:solidFill>
                            <a:srgbClr val="D3D3D3"/>
                          </a:solidFill>
                        </wps:spPr>
                        <wps:bodyPr wrap="square" lIns="0" tIns="0" rIns="0" bIns="0" rtlCol="0">
                          <a:prstTxWarp prst="textNoShape">
                            <a:avLst/>
                          </a:prstTxWarp>
                          <a:noAutofit/>
                        </wps:bodyPr>
                      </wps:wsp>
                      <wps:wsp>
                        <wps:cNvPr id="373" name="Graphic 373"/>
                        <wps:cNvSpPr/>
                        <wps:spPr>
                          <a:xfrm>
                            <a:off x="3227846" y="5867091"/>
                            <a:ext cx="1270" cy="117475"/>
                          </a:xfrm>
                          <a:custGeom>
                            <a:avLst/>
                            <a:gdLst/>
                            <a:ahLst/>
                            <a:cxnLst/>
                            <a:rect l="l" t="t" r="r" b="b"/>
                            <a:pathLst>
                              <a:path h="117475">
                                <a:moveTo>
                                  <a:pt x="0" y="0"/>
                                </a:moveTo>
                                <a:lnTo>
                                  <a:pt x="0" y="117315"/>
                                </a:lnTo>
                              </a:path>
                            </a:pathLst>
                          </a:custGeom>
                          <a:ln w="8493">
                            <a:solidFill>
                              <a:srgbClr val="000000"/>
                            </a:solidFill>
                            <a:prstDash val="solid"/>
                          </a:ln>
                        </wps:spPr>
                        <wps:bodyPr wrap="square" lIns="0" tIns="0" rIns="0" bIns="0" rtlCol="0">
                          <a:prstTxWarp prst="textNoShape">
                            <a:avLst/>
                          </a:prstTxWarp>
                          <a:noAutofit/>
                        </wps:bodyPr>
                      </wps:wsp>
                      <wps:wsp>
                        <wps:cNvPr id="374" name="Graphic 374"/>
                        <wps:cNvSpPr/>
                        <wps:spPr>
                          <a:xfrm>
                            <a:off x="3223656" y="5863963"/>
                            <a:ext cx="8890" cy="123825"/>
                          </a:xfrm>
                          <a:custGeom>
                            <a:avLst/>
                            <a:gdLst/>
                            <a:ahLst/>
                            <a:cxnLst/>
                            <a:rect l="l" t="t" r="r" b="b"/>
                            <a:pathLst>
                              <a:path w="8890" h="123825">
                                <a:moveTo>
                                  <a:pt x="8493" y="0"/>
                                </a:moveTo>
                                <a:lnTo>
                                  <a:pt x="0" y="0"/>
                                </a:lnTo>
                                <a:lnTo>
                                  <a:pt x="0" y="123489"/>
                                </a:lnTo>
                                <a:lnTo>
                                  <a:pt x="8493" y="123489"/>
                                </a:lnTo>
                                <a:lnTo>
                                  <a:pt x="8493" y="0"/>
                                </a:lnTo>
                                <a:close/>
                              </a:path>
                            </a:pathLst>
                          </a:custGeom>
                          <a:solidFill>
                            <a:srgbClr val="000000"/>
                          </a:solidFill>
                        </wps:spPr>
                        <wps:bodyPr wrap="square" lIns="0" tIns="0" rIns="0" bIns="0" rtlCol="0">
                          <a:prstTxWarp prst="textNoShape">
                            <a:avLst/>
                          </a:prstTxWarp>
                          <a:noAutofit/>
                        </wps:bodyPr>
                      </wps:wsp>
                      <wps:wsp>
                        <wps:cNvPr id="375" name="Graphic 375"/>
                        <wps:cNvSpPr/>
                        <wps:spPr>
                          <a:xfrm>
                            <a:off x="4246" y="6132759"/>
                            <a:ext cx="663575" cy="1270"/>
                          </a:xfrm>
                          <a:custGeom>
                            <a:avLst/>
                            <a:gdLst/>
                            <a:ahLst/>
                            <a:cxnLst/>
                            <a:rect l="l" t="t" r="r" b="b"/>
                            <a:pathLst>
                              <a:path w="663575">
                                <a:moveTo>
                                  <a:pt x="0" y="0"/>
                                </a:moveTo>
                                <a:lnTo>
                                  <a:pt x="663360" y="0"/>
                                </a:lnTo>
                              </a:path>
                            </a:pathLst>
                          </a:custGeom>
                          <a:ln w="6174">
                            <a:solidFill>
                              <a:srgbClr val="D3D3D3"/>
                            </a:solidFill>
                            <a:prstDash val="solid"/>
                          </a:ln>
                        </wps:spPr>
                        <wps:bodyPr wrap="square" lIns="0" tIns="0" rIns="0" bIns="0" rtlCol="0">
                          <a:prstTxWarp prst="textNoShape">
                            <a:avLst/>
                          </a:prstTxWarp>
                          <a:noAutofit/>
                        </wps:bodyPr>
                      </wps:wsp>
                      <wps:wsp>
                        <wps:cNvPr id="376" name="Graphic 376"/>
                        <wps:cNvSpPr/>
                        <wps:spPr>
                          <a:xfrm>
                            <a:off x="0" y="6129713"/>
                            <a:ext cx="672465" cy="6350"/>
                          </a:xfrm>
                          <a:custGeom>
                            <a:avLst/>
                            <a:gdLst/>
                            <a:ahLst/>
                            <a:cxnLst/>
                            <a:rect l="l" t="t" r="r" b="b"/>
                            <a:pathLst>
                              <a:path w="672465" h="6350">
                                <a:moveTo>
                                  <a:pt x="671854" y="0"/>
                                </a:moveTo>
                                <a:lnTo>
                                  <a:pt x="0" y="0"/>
                                </a:lnTo>
                                <a:lnTo>
                                  <a:pt x="0" y="6174"/>
                                </a:lnTo>
                                <a:lnTo>
                                  <a:pt x="671854" y="6174"/>
                                </a:lnTo>
                                <a:lnTo>
                                  <a:pt x="671854" y="0"/>
                                </a:lnTo>
                                <a:close/>
                              </a:path>
                            </a:pathLst>
                          </a:custGeom>
                          <a:solidFill>
                            <a:srgbClr val="D3D3D3"/>
                          </a:solidFill>
                        </wps:spPr>
                        <wps:bodyPr wrap="square" lIns="0" tIns="0" rIns="0" bIns="0" rtlCol="0">
                          <a:prstTxWarp prst="textNoShape">
                            <a:avLst/>
                          </a:prstTxWarp>
                          <a:noAutofit/>
                        </wps:bodyPr>
                      </wps:wsp>
                      <wps:wsp>
                        <wps:cNvPr id="377" name="Graphic 377"/>
                        <wps:cNvSpPr/>
                        <wps:spPr>
                          <a:xfrm>
                            <a:off x="939973" y="6132759"/>
                            <a:ext cx="229870" cy="1270"/>
                          </a:xfrm>
                          <a:custGeom>
                            <a:avLst/>
                            <a:gdLst/>
                            <a:ahLst/>
                            <a:cxnLst/>
                            <a:rect l="l" t="t" r="r" b="b"/>
                            <a:pathLst>
                              <a:path w="229870">
                                <a:moveTo>
                                  <a:pt x="0" y="0"/>
                                </a:moveTo>
                                <a:lnTo>
                                  <a:pt x="229557" y="0"/>
                                </a:lnTo>
                              </a:path>
                            </a:pathLst>
                          </a:custGeom>
                          <a:ln w="6174">
                            <a:solidFill>
                              <a:srgbClr val="D3D3D3"/>
                            </a:solidFill>
                            <a:prstDash val="solid"/>
                          </a:ln>
                        </wps:spPr>
                        <wps:bodyPr wrap="square" lIns="0" tIns="0" rIns="0" bIns="0" rtlCol="0">
                          <a:prstTxWarp prst="textNoShape">
                            <a:avLst/>
                          </a:prstTxWarp>
                          <a:noAutofit/>
                        </wps:bodyPr>
                      </wps:wsp>
                      <wps:wsp>
                        <wps:cNvPr id="378" name="Graphic 378"/>
                        <wps:cNvSpPr/>
                        <wps:spPr>
                          <a:xfrm>
                            <a:off x="935726" y="6129713"/>
                            <a:ext cx="238125" cy="6350"/>
                          </a:xfrm>
                          <a:custGeom>
                            <a:avLst/>
                            <a:gdLst/>
                            <a:ahLst/>
                            <a:cxnLst/>
                            <a:rect l="l" t="t" r="r" b="b"/>
                            <a:pathLst>
                              <a:path w="238125" h="6350">
                                <a:moveTo>
                                  <a:pt x="238107" y="0"/>
                                </a:moveTo>
                                <a:lnTo>
                                  <a:pt x="0" y="0"/>
                                </a:lnTo>
                                <a:lnTo>
                                  <a:pt x="0" y="6174"/>
                                </a:lnTo>
                                <a:lnTo>
                                  <a:pt x="238107" y="6174"/>
                                </a:lnTo>
                                <a:lnTo>
                                  <a:pt x="238107" y="0"/>
                                </a:lnTo>
                                <a:close/>
                              </a:path>
                            </a:pathLst>
                          </a:custGeom>
                          <a:solidFill>
                            <a:srgbClr val="D3D3D3"/>
                          </a:solidFill>
                        </wps:spPr>
                        <wps:bodyPr wrap="square" lIns="0" tIns="0" rIns="0" bIns="0" rtlCol="0">
                          <a:prstTxWarp prst="textNoShape">
                            <a:avLst/>
                          </a:prstTxWarp>
                          <a:noAutofit/>
                        </wps:bodyPr>
                      </wps:wsp>
                      <wps:wsp>
                        <wps:cNvPr id="379" name="Graphic 379"/>
                        <wps:cNvSpPr/>
                        <wps:spPr>
                          <a:xfrm>
                            <a:off x="1173823" y="5172102"/>
                            <a:ext cx="4338320" cy="963930"/>
                          </a:xfrm>
                          <a:custGeom>
                            <a:avLst/>
                            <a:gdLst/>
                            <a:ahLst/>
                            <a:cxnLst/>
                            <a:rect l="l" t="t" r="r" b="b"/>
                            <a:pathLst>
                              <a:path w="4338320" h="963930">
                                <a:moveTo>
                                  <a:pt x="1037717" y="12344"/>
                                </a:moveTo>
                                <a:lnTo>
                                  <a:pt x="1020724" y="12344"/>
                                </a:lnTo>
                                <a:lnTo>
                                  <a:pt x="1020724" y="951445"/>
                                </a:lnTo>
                                <a:lnTo>
                                  <a:pt x="782561" y="951445"/>
                                </a:lnTo>
                                <a:lnTo>
                                  <a:pt x="782561" y="12344"/>
                                </a:lnTo>
                                <a:lnTo>
                                  <a:pt x="765568" y="12344"/>
                                </a:lnTo>
                                <a:lnTo>
                                  <a:pt x="765568" y="951445"/>
                                </a:lnTo>
                                <a:lnTo>
                                  <a:pt x="527177" y="951445"/>
                                </a:lnTo>
                                <a:lnTo>
                                  <a:pt x="527177" y="12344"/>
                                </a:lnTo>
                                <a:lnTo>
                                  <a:pt x="510197" y="12344"/>
                                </a:lnTo>
                                <a:lnTo>
                                  <a:pt x="510197" y="951445"/>
                                </a:lnTo>
                                <a:lnTo>
                                  <a:pt x="272148" y="951445"/>
                                </a:lnTo>
                                <a:lnTo>
                                  <a:pt x="272148" y="12344"/>
                                </a:lnTo>
                                <a:lnTo>
                                  <a:pt x="255155" y="12344"/>
                                </a:lnTo>
                                <a:lnTo>
                                  <a:pt x="255155" y="951445"/>
                                </a:lnTo>
                                <a:lnTo>
                                  <a:pt x="16992" y="951445"/>
                                </a:lnTo>
                                <a:lnTo>
                                  <a:pt x="16992" y="0"/>
                                </a:lnTo>
                                <a:lnTo>
                                  <a:pt x="0" y="0"/>
                                </a:lnTo>
                                <a:lnTo>
                                  <a:pt x="0" y="963790"/>
                                </a:lnTo>
                                <a:lnTo>
                                  <a:pt x="16992" y="963790"/>
                                </a:lnTo>
                                <a:lnTo>
                                  <a:pt x="255155" y="963790"/>
                                </a:lnTo>
                                <a:lnTo>
                                  <a:pt x="1037717" y="963790"/>
                                </a:lnTo>
                                <a:lnTo>
                                  <a:pt x="1037717" y="12344"/>
                                </a:lnTo>
                                <a:close/>
                              </a:path>
                              <a:path w="4338320" h="963930">
                                <a:moveTo>
                                  <a:pt x="2568562" y="951445"/>
                                </a:moveTo>
                                <a:lnTo>
                                  <a:pt x="2568511" y="12344"/>
                                </a:lnTo>
                                <a:lnTo>
                                  <a:pt x="2551519" y="12344"/>
                                </a:lnTo>
                                <a:lnTo>
                                  <a:pt x="2551519" y="951445"/>
                                </a:lnTo>
                                <a:lnTo>
                                  <a:pt x="2313470" y="951445"/>
                                </a:lnTo>
                                <a:lnTo>
                                  <a:pt x="2313470" y="12344"/>
                                </a:lnTo>
                                <a:lnTo>
                                  <a:pt x="2296490" y="12344"/>
                                </a:lnTo>
                                <a:lnTo>
                                  <a:pt x="2296490" y="951445"/>
                                </a:lnTo>
                                <a:lnTo>
                                  <a:pt x="2058314" y="951445"/>
                                </a:lnTo>
                                <a:lnTo>
                                  <a:pt x="2058314" y="827951"/>
                                </a:lnTo>
                                <a:lnTo>
                                  <a:pt x="2041334" y="827951"/>
                                </a:lnTo>
                                <a:lnTo>
                                  <a:pt x="2041334" y="951445"/>
                                </a:lnTo>
                                <a:lnTo>
                                  <a:pt x="1803285" y="951445"/>
                                </a:lnTo>
                                <a:lnTo>
                                  <a:pt x="1803285" y="0"/>
                                </a:lnTo>
                                <a:lnTo>
                                  <a:pt x="1786293" y="0"/>
                                </a:lnTo>
                                <a:lnTo>
                                  <a:pt x="1786293" y="951445"/>
                                </a:lnTo>
                                <a:lnTo>
                                  <a:pt x="1547901" y="951445"/>
                                </a:lnTo>
                                <a:lnTo>
                                  <a:pt x="1547901" y="271830"/>
                                </a:lnTo>
                                <a:lnTo>
                                  <a:pt x="1530921" y="271830"/>
                                </a:lnTo>
                                <a:lnTo>
                                  <a:pt x="1530921" y="963790"/>
                                </a:lnTo>
                                <a:lnTo>
                                  <a:pt x="1547901" y="963790"/>
                                </a:lnTo>
                                <a:lnTo>
                                  <a:pt x="1786293" y="963790"/>
                                </a:lnTo>
                                <a:lnTo>
                                  <a:pt x="2568562" y="963790"/>
                                </a:lnTo>
                                <a:lnTo>
                                  <a:pt x="2568562" y="951445"/>
                                </a:lnTo>
                                <a:close/>
                              </a:path>
                              <a:path w="4338320" h="963930">
                                <a:moveTo>
                                  <a:pt x="4337812" y="12344"/>
                                </a:moveTo>
                                <a:lnTo>
                                  <a:pt x="4320819" y="12344"/>
                                </a:lnTo>
                                <a:lnTo>
                                  <a:pt x="4320819" y="951445"/>
                                </a:lnTo>
                                <a:lnTo>
                                  <a:pt x="4082656" y="951445"/>
                                </a:lnTo>
                                <a:lnTo>
                                  <a:pt x="4082656" y="12344"/>
                                </a:lnTo>
                                <a:lnTo>
                                  <a:pt x="4065676" y="12344"/>
                                </a:lnTo>
                                <a:lnTo>
                                  <a:pt x="4065676" y="951445"/>
                                </a:lnTo>
                                <a:lnTo>
                                  <a:pt x="3827564" y="951445"/>
                                </a:lnTo>
                                <a:lnTo>
                                  <a:pt x="3827564" y="12344"/>
                                </a:lnTo>
                                <a:lnTo>
                                  <a:pt x="3810292" y="12344"/>
                                </a:lnTo>
                                <a:lnTo>
                                  <a:pt x="3810292" y="951445"/>
                                </a:lnTo>
                                <a:lnTo>
                                  <a:pt x="3572243" y="951445"/>
                                </a:lnTo>
                                <a:lnTo>
                                  <a:pt x="3572243" y="12344"/>
                                </a:lnTo>
                                <a:lnTo>
                                  <a:pt x="3555250" y="12344"/>
                                </a:lnTo>
                                <a:lnTo>
                                  <a:pt x="3555250" y="951445"/>
                                </a:lnTo>
                                <a:lnTo>
                                  <a:pt x="3317087" y="951445"/>
                                </a:lnTo>
                                <a:lnTo>
                                  <a:pt x="3317087" y="0"/>
                                </a:lnTo>
                                <a:lnTo>
                                  <a:pt x="3300107" y="0"/>
                                </a:lnTo>
                                <a:lnTo>
                                  <a:pt x="3300107" y="951445"/>
                                </a:lnTo>
                                <a:lnTo>
                                  <a:pt x="3061944" y="951445"/>
                                </a:lnTo>
                                <a:lnTo>
                                  <a:pt x="3061944" y="679564"/>
                                </a:lnTo>
                                <a:lnTo>
                                  <a:pt x="3044952" y="679564"/>
                                </a:lnTo>
                                <a:lnTo>
                                  <a:pt x="3044952" y="963790"/>
                                </a:lnTo>
                                <a:lnTo>
                                  <a:pt x="3061944" y="963790"/>
                                </a:lnTo>
                                <a:lnTo>
                                  <a:pt x="3300107" y="963790"/>
                                </a:lnTo>
                                <a:lnTo>
                                  <a:pt x="4337812" y="963790"/>
                                </a:lnTo>
                                <a:lnTo>
                                  <a:pt x="4337812" y="12344"/>
                                </a:lnTo>
                                <a:close/>
                              </a:path>
                            </a:pathLst>
                          </a:custGeom>
                          <a:solidFill>
                            <a:srgbClr val="000000"/>
                          </a:solidFill>
                        </wps:spPr>
                        <wps:bodyPr wrap="square" lIns="0" tIns="0" rIns="0" bIns="0" rtlCol="0">
                          <a:prstTxWarp prst="textNoShape">
                            <a:avLst/>
                          </a:prstTxWarp>
                          <a:noAutofit/>
                        </wps:bodyPr>
                      </wps:wsp>
                      <wps:wsp>
                        <wps:cNvPr id="380" name="Graphic 380"/>
                        <wps:cNvSpPr/>
                        <wps:spPr>
                          <a:xfrm>
                            <a:off x="4246" y="6268598"/>
                            <a:ext cx="247015" cy="1270"/>
                          </a:xfrm>
                          <a:custGeom>
                            <a:avLst/>
                            <a:gdLst/>
                            <a:ahLst/>
                            <a:cxnLst/>
                            <a:rect l="l" t="t" r="r" b="b"/>
                            <a:pathLst>
                              <a:path w="247015">
                                <a:moveTo>
                                  <a:pt x="0" y="0"/>
                                </a:moveTo>
                                <a:lnTo>
                                  <a:pt x="246601" y="0"/>
                                </a:lnTo>
                              </a:path>
                            </a:pathLst>
                          </a:custGeom>
                          <a:ln w="6174">
                            <a:solidFill>
                              <a:srgbClr val="D3D3D3"/>
                            </a:solidFill>
                            <a:prstDash val="solid"/>
                          </a:ln>
                        </wps:spPr>
                        <wps:bodyPr wrap="square" lIns="0" tIns="0" rIns="0" bIns="0" rtlCol="0">
                          <a:prstTxWarp prst="textNoShape">
                            <a:avLst/>
                          </a:prstTxWarp>
                          <a:noAutofit/>
                        </wps:bodyPr>
                      </wps:wsp>
                      <wps:wsp>
                        <wps:cNvPr id="381" name="Graphic 381"/>
                        <wps:cNvSpPr/>
                        <wps:spPr>
                          <a:xfrm>
                            <a:off x="0" y="6265552"/>
                            <a:ext cx="255270" cy="6350"/>
                          </a:xfrm>
                          <a:custGeom>
                            <a:avLst/>
                            <a:gdLst/>
                            <a:ahLst/>
                            <a:cxnLst/>
                            <a:rect l="l" t="t" r="r" b="b"/>
                            <a:pathLst>
                              <a:path w="255270" h="6350">
                                <a:moveTo>
                                  <a:pt x="255095" y="0"/>
                                </a:moveTo>
                                <a:lnTo>
                                  <a:pt x="0" y="0"/>
                                </a:lnTo>
                                <a:lnTo>
                                  <a:pt x="0" y="6174"/>
                                </a:lnTo>
                                <a:lnTo>
                                  <a:pt x="255095" y="6174"/>
                                </a:lnTo>
                                <a:lnTo>
                                  <a:pt x="255095" y="0"/>
                                </a:lnTo>
                                <a:close/>
                              </a:path>
                            </a:pathLst>
                          </a:custGeom>
                          <a:solidFill>
                            <a:srgbClr val="D3D3D3"/>
                          </a:solidFill>
                        </wps:spPr>
                        <wps:bodyPr wrap="square" lIns="0" tIns="0" rIns="0" bIns="0" rtlCol="0">
                          <a:prstTxWarp prst="textNoShape">
                            <a:avLst/>
                          </a:prstTxWarp>
                          <a:noAutofit/>
                        </wps:bodyPr>
                      </wps:wsp>
                      <wps:wsp>
                        <wps:cNvPr id="382" name="Graphic 382"/>
                        <wps:cNvSpPr/>
                        <wps:spPr>
                          <a:xfrm>
                            <a:off x="259342" y="1381112"/>
                            <a:ext cx="1270" cy="4881880"/>
                          </a:xfrm>
                          <a:custGeom>
                            <a:avLst/>
                            <a:gdLst/>
                            <a:ahLst/>
                            <a:cxnLst/>
                            <a:rect l="l" t="t" r="r" b="b"/>
                            <a:pathLst>
                              <a:path h="4881880">
                                <a:moveTo>
                                  <a:pt x="0" y="0"/>
                                </a:moveTo>
                                <a:lnTo>
                                  <a:pt x="0" y="4881312"/>
                                </a:lnTo>
                              </a:path>
                            </a:pathLst>
                          </a:custGeom>
                          <a:ln w="8493">
                            <a:solidFill>
                              <a:srgbClr val="D3D3D3"/>
                            </a:solidFill>
                            <a:prstDash val="solid"/>
                          </a:ln>
                        </wps:spPr>
                        <wps:bodyPr wrap="square" lIns="0" tIns="0" rIns="0" bIns="0" rtlCol="0">
                          <a:prstTxWarp prst="textNoShape">
                            <a:avLst/>
                          </a:prstTxWarp>
                          <a:noAutofit/>
                        </wps:bodyPr>
                      </wps:wsp>
                      <wps:wsp>
                        <wps:cNvPr id="383" name="Graphic 383"/>
                        <wps:cNvSpPr/>
                        <wps:spPr>
                          <a:xfrm>
                            <a:off x="255095" y="1378065"/>
                            <a:ext cx="8890" cy="4887595"/>
                          </a:xfrm>
                          <a:custGeom>
                            <a:avLst/>
                            <a:gdLst/>
                            <a:ahLst/>
                            <a:cxnLst/>
                            <a:rect l="l" t="t" r="r" b="b"/>
                            <a:pathLst>
                              <a:path w="8890" h="4887595">
                                <a:moveTo>
                                  <a:pt x="8493" y="0"/>
                                </a:moveTo>
                                <a:lnTo>
                                  <a:pt x="0" y="0"/>
                                </a:lnTo>
                                <a:lnTo>
                                  <a:pt x="0" y="4887486"/>
                                </a:lnTo>
                                <a:lnTo>
                                  <a:pt x="8493" y="4887486"/>
                                </a:lnTo>
                                <a:lnTo>
                                  <a:pt x="8493" y="0"/>
                                </a:lnTo>
                                <a:close/>
                              </a:path>
                            </a:pathLst>
                          </a:custGeom>
                          <a:solidFill>
                            <a:srgbClr val="D3D3D3"/>
                          </a:solidFill>
                        </wps:spPr>
                        <wps:bodyPr wrap="square" lIns="0" tIns="0" rIns="0" bIns="0" rtlCol="0">
                          <a:prstTxWarp prst="textNoShape">
                            <a:avLst/>
                          </a:prstTxWarp>
                          <a:noAutofit/>
                        </wps:bodyPr>
                      </wps:wsp>
                      <wps:wsp>
                        <wps:cNvPr id="384" name="Graphic 384"/>
                        <wps:cNvSpPr/>
                        <wps:spPr>
                          <a:xfrm>
                            <a:off x="676101" y="6138934"/>
                            <a:ext cx="1270" cy="123825"/>
                          </a:xfrm>
                          <a:custGeom>
                            <a:avLst/>
                            <a:gdLst/>
                            <a:ahLst/>
                            <a:cxnLst/>
                            <a:rect l="l" t="t" r="r" b="b"/>
                            <a:pathLst>
                              <a:path h="123825">
                                <a:moveTo>
                                  <a:pt x="0" y="0"/>
                                </a:moveTo>
                                <a:lnTo>
                                  <a:pt x="0" y="123489"/>
                                </a:lnTo>
                              </a:path>
                            </a:pathLst>
                          </a:custGeom>
                          <a:ln w="8493">
                            <a:solidFill>
                              <a:srgbClr val="D3D3D3"/>
                            </a:solidFill>
                            <a:prstDash val="solid"/>
                          </a:ln>
                        </wps:spPr>
                        <wps:bodyPr wrap="square" lIns="0" tIns="0" rIns="0" bIns="0" rtlCol="0">
                          <a:prstTxWarp prst="textNoShape">
                            <a:avLst/>
                          </a:prstTxWarp>
                          <a:noAutofit/>
                        </wps:bodyPr>
                      </wps:wsp>
                      <wps:wsp>
                        <wps:cNvPr id="385" name="Graphic 385"/>
                        <wps:cNvSpPr/>
                        <wps:spPr>
                          <a:xfrm>
                            <a:off x="671854" y="6135888"/>
                            <a:ext cx="8890" cy="130175"/>
                          </a:xfrm>
                          <a:custGeom>
                            <a:avLst/>
                            <a:gdLst/>
                            <a:ahLst/>
                            <a:cxnLst/>
                            <a:rect l="l" t="t" r="r" b="b"/>
                            <a:pathLst>
                              <a:path w="8890" h="130175">
                                <a:moveTo>
                                  <a:pt x="8493" y="0"/>
                                </a:moveTo>
                                <a:lnTo>
                                  <a:pt x="0" y="0"/>
                                </a:lnTo>
                                <a:lnTo>
                                  <a:pt x="0" y="129664"/>
                                </a:lnTo>
                                <a:lnTo>
                                  <a:pt x="8493" y="129664"/>
                                </a:lnTo>
                                <a:lnTo>
                                  <a:pt x="8493" y="0"/>
                                </a:lnTo>
                                <a:close/>
                              </a:path>
                            </a:pathLst>
                          </a:custGeom>
                          <a:solidFill>
                            <a:srgbClr val="D3D3D3"/>
                          </a:solidFill>
                        </wps:spPr>
                        <wps:bodyPr wrap="square" lIns="0" tIns="0" rIns="0" bIns="0" rtlCol="0">
                          <a:prstTxWarp prst="textNoShape">
                            <a:avLst/>
                          </a:prstTxWarp>
                          <a:noAutofit/>
                        </wps:bodyPr>
                      </wps:wsp>
                      <wps:wsp>
                        <wps:cNvPr id="386" name="Graphic 386"/>
                        <wps:cNvSpPr/>
                        <wps:spPr>
                          <a:xfrm>
                            <a:off x="267835" y="6268598"/>
                            <a:ext cx="5749925" cy="1270"/>
                          </a:xfrm>
                          <a:custGeom>
                            <a:avLst/>
                            <a:gdLst/>
                            <a:ahLst/>
                            <a:cxnLst/>
                            <a:rect l="l" t="t" r="r" b="b"/>
                            <a:pathLst>
                              <a:path w="5749925">
                                <a:moveTo>
                                  <a:pt x="0" y="0"/>
                                </a:moveTo>
                                <a:lnTo>
                                  <a:pt x="5749693" y="0"/>
                                </a:lnTo>
                              </a:path>
                            </a:pathLst>
                          </a:custGeom>
                          <a:ln w="6174">
                            <a:solidFill>
                              <a:srgbClr val="000000"/>
                            </a:solidFill>
                            <a:prstDash val="solid"/>
                          </a:ln>
                        </wps:spPr>
                        <wps:bodyPr wrap="square" lIns="0" tIns="0" rIns="0" bIns="0" rtlCol="0">
                          <a:prstTxWarp prst="textNoShape">
                            <a:avLst/>
                          </a:prstTxWarp>
                          <a:noAutofit/>
                        </wps:bodyPr>
                      </wps:wsp>
                      <wps:wsp>
                        <wps:cNvPr id="387" name="Graphic 387"/>
                        <wps:cNvSpPr/>
                        <wps:spPr>
                          <a:xfrm>
                            <a:off x="263588" y="6265552"/>
                            <a:ext cx="5758815" cy="6350"/>
                          </a:xfrm>
                          <a:custGeom>
                            <a:avLst/>
                            <a:gdLst/>
                            <a:ahLst/>
                            <a:cxnLst/>
                            <a:rect l="l" t="t" r="r" b="b"/>
                            <a:pathLst>
                              <a:path w="5758815" h="6350">
                                <a:moveTo>
                                  <a:pt x="5758526" y="0"/>
                                </a:moveTo>
                                <a:lnTo>
                                  <a:pt x="0" y="0"/>
                                </a:lnTo>
                                <a:lnTo>
                                  <a:pt x="0" y="6174"/>
                                </a:lnTo>
                                <a:lnTo>
                                  <a:pt x="5758526" y="6174"/>
                                </a:lnTo>
                                <a:lnTo>
                                  <a:pt x="5758526" y="0"/>
                                </a:lnTo>
                                <a:close/>
                              </a:path>
                            </a:pathLst>
                          </a:custGeom>
                          <a:solidFill>
                            <a:srgbClr val="000000"/>
                          </a:solidFill>
                        </wps:spPr>
                        <wps:bodyPr wrap="square" lIns="0" tIns="0" rIns="0" bIns="0" rtlCol="0">
                          <a:prstTxWarp prst="textNoShape">
                            <a:avLst/>
                          </a:prstTxWarp>
                          <a:noAutofit/>
                        </wps:bodyPr>
                      </wps:wsp>
                      <wps:wsp>
                        <wps:cNvPr id="388" name="Graphic 388"/>
                        <wps:cNvSpPr/>
                        <wps:spPr>
                          <a:xfrm>
                            <a:off x="6017529" y="6138934"/>
                            <a:ext cx="1270" cy="123825"/>
                          </a:xfrm>
                          <a:custGeom>
                            <a:avLst/>
                            <a:gdLst/>
                            <a:ahLst/>
                            <a:cxnLst/>
                            <a:rect l="l" t="t" r="r" b="b"/>
                            <a:pathLst>
                              <a:path h="123825">
                                <a:moveTo>
                                  <a:pt x="0" y="0"/>
                                </a:moveTo>
                                <a:lnTo>
                                  <a:pt x="0" y="123489"/>
                                </a:lnTo>
                              </a:path>
                            </a:pathLst>
                          </a:custGeom>
                          <a:ln w="8493">
                            <a:solidFill>
                              <a:srgbClr val="D3D3D3"/>
                            </a:solidFill>
                            <a:prstDash val="solid"/>
                          </a:ln>
                        </wps:spPr>
                        <wps:bodyPr wrap="square" lIns="0" tIns="0" rIns="0" bIns="0" rtlCol="0">
                          <a:prstTxWarp prst="textNoShape">
                            <a:avLst/>
                          </a:prstTxWarp>
                          <a:noAutofit/>
                        </wps:bodyPr>
                      </wps:wsp>
                      <wps:wsp>
                        <wps:cNvPr id="389" name="Graphic 389"/>
                        <wps:cNvSpPr/>
                        <wps:spPr>
                          <a:xfrm>
                            <a:off x="6013338" y="6135888"/>
                            <a:ext cx="8890" cy="130175"/>
                          </a:xfrm>
                          <a:custGeom>
                            <a:avLst/>
                            <a:gdLst/>
                            <a:ahLst/>
                            <a:cxnLst/>
                            <a:rect l="l" t="t" r="r" b="b"/>
                            <a:pathLst>
                              <a:path w="8890" h="130175">
                                <a:moveTo>
                                  <a:pt x="8776" y="0"/>
                                </a:moveTo>
                                <a:lnTo>
                                  <a:pt x="0" y="0"/>
                                </a:lnTo>
                                <a:lnTo>
                                  <a:pt x="0" y="129664"/>
                                </a:lnTo>
                                <a:lnTo>
                                  <a:pt x="8776" y="129664"/>
                                </a:lnTo>
                                <a:lnTo>
                                  <a:pt x="8776" y="0"/>
                                </a:lnTo>
                                <a:close/>
                              </a:path>
                            </a:pathLst>
                          </a:custGeom>
                          <a:solidFill>
                            <a:srgbClr val="D3D3D3"/>
                          </a:solidFill>
                        </wps:spPr>
                        <wps:bodyPr wrap="square" lIns="0" tIns="0" rIns="0" bIns="0" rtlCol="0">
                          <a:prstTxWarp prst="textNoShape">
                            <a:avLst/>
                          </a:prstTxWarp>
                          <a:noAutofit/>
                        </wps:bodyPr>
                      </wps:wsp>
                      <wps:wsp>
                        <wps:cNvPr id="390" name="Graphic 390"/>
                        <wps:cNvSpPr/>
                        <wps:spPr>
                          <a:xfrm>
                            <a:off x="4246" y="6608607"/>
                            <a:ext cx="247015" cy="1270"/>
                          </a:xfrm>
                          <a:custGeom>
                            <a:avLst/>
                            <a:gdLst/>
                            <a:ahLst/>
                            <a:cxnLst/>
                            <a:rect l="l" t="t" r="r" b="b"/>
                            <a:pathLst>
                              <a:path w="247015">
                                <a:moveTo>
                                  <a:pt x="0" y="0"/>
                                </a:moveTo>
                                <a:lnTo>
                                  <a:pt x="246601" y="0"/>
                                </a:lnTo>
                              </a:path>
                            </a:pathLst>
                          </a:custGeom>
                          <a:ln w="6174">
                            <a:solidFill>
                              <a:srgbClr val="D3D3D3"/>
                            </a:solidFill>
                            <a:prstDash val="solid"/>
                          </a:ln>
                        </wps:spPr>
                        <wps:bodyPr wrap="square" lIns="0" tIns="0" rIns="0" bIns="0" rtlCol="0">
                          <a:prstTxWarp prst="textNoShape">
                            <a:avLst/>
                          </a:prstTxWarp>
                          <a:noAutofit/>
                        </wps:bodyPr>
                      </wps:wsp>
                      <wps:wsp>
                        <wps:cNvPr id="391" name="Graphic 391"/>
                        <wps:cNvSpPr/>
                        <wps:spPr>
                          <a:xfrm>
                            <a:off x="0" y="6605561"/>
                            <a:ext cx="255270" cy="6350"/>
                          </a:xfrm>
                          <a:custGeom>
                            <a:avLst/>
                            <a:gdLst/>
                            <a:ahLst/>
                            <a:cxnLst/>
                            <a:rect l="l" t="t" r="r" b="b"/>
                            <a:pathLst>
                              <a:path w="255270" h="6350">
                                <a:moveTo>
                                  <a:pt x="255095" y="0"/>
                                </a:moveTo>
                                <a:lnTo>
                                  <a:pt x="0" y="0"/>
                                </a:lnTo>
                                <a:lnTo>
                                  <a:pt x="0" y="6174"/>
                                </a:lnTo>
                                <a:lnTo>
                                  <a:pt x="255095" y="6174"/>
                                </a:lnTo>
                                <a:lnTo>
                                  <a:pt x="255095" y="0"/>
                                </a:lnTo>
                                <a:close/>
                              </a:path>
                            </a:pathLst>
                          </a:custGeom>
                          <a:solidFill>
                            <a:srgbClr val="D3D3D3"/>
                          </a:solidFill>
                        </wps:spPr>
                        <wps:bodyPr wrap="square" lIns="0" tIns="0" rIns="0" bIns="0" rtlCol="0">
                          <a:prstTxWarp prst="textNoShape">
                            <a:avLst/>
                          </a:prstTxWarp>
                          <a:noAutofit/>
                        </wps:bodyPr>
                      </wps:wsp>
                      <wps:wsp>
                        <wps:cNvPr id="392" name="Graphic 392"/>
                        <wps:cNvSpPr/>
                        <wps:spPr>
                          <a:xfrm>
                            <a:off x="267835" y="6608607"/>
                            <a:ext cx="5749925" cy="1270"/>
                          </a:xfrm>
                          <a:custGeom>
                            <a:avLst/>
                            <a:gdLst/>
                            <a:ahLst/>
                            <a:cxnLst/>
                            <a:rect l="l" t="t" r="r" b="b"/>
                            <a:pathLst>
                              <a:path w="5749925">
                                <a:moveTo>
                                  <a:pt x="0" y="0"/>
                                </a:moveTo>
                                <a:lnTo>
                                  <a:pt x="5749693" y="0"/>
                                </a:lnTo>
                              </a:path>
                            </a:pathLst>
                          </a:custGeom>
                          <a:ln w="6174">
                            <a:solidFill>
                              <a:srgbClr val="000000"/>
                            </a:solidFill>
                            <a:prstDash val="solid"/>
                          </a:ln>
                        </wps:spPr>
                        <wps:bodyPr wrap="square" lIns="0" tIns="0" rIns="0" bIns="0" rtlCol="0">
                          <a:prstTxWarp prst="textNoShape">
                            <a:avLst/>
                          </a:prstTxWarp>
                          <a:noAutofit/>
                        </wps:bodyPr>
                      </wps:wsp>
                      <wps:wsp>
                        <wps:cNvPr id="393" name="Graphic 393"/>
                        <wps:cNvSpPr/>
                        <wps:spPr>
                          <a:xfrm>
                            <a:off x="263589" y="6605561"/>
                            <a:ext cx="5758815" cy="6350"/>
                          </a:xfrm>
                          <a:custGeom>
                            <a:avLst/>
                            <a:gdLst/>
                            <a:ahLst/>
                            <a:cxnLst/>
                            <a:rect l="l" t="t" r="r" b="b"/>
                            <a:pathLst>
                              <a:path w="5758815" h="6350">
                                <a:moveTo>
                                  <a:pt x="5758526" y="0"/>
                                </a:moveTo>
                                <a:lnTo>
                                  <a:pt x="0" y="0"/>
                                </a:lnTo>
                                <a:lnTo>
                                  <a:pt x="0" y="6174"/>
                                </a:lnTo>
                                <a:lnTo>
                                  <a:pt x="5758526" y="6174"/>
                                </a:lnTo>
                                <a:lnTo>
                                  <a:pt x="5758526" y="0"/>
                                </a:lnTo>
                                <a:close/>
                              </a:path>
                            </a:pathLst>
                          </a:custGeom>
                          <a:solidFill>
                            <a:srgbClr val="000000"/>
                          </a:solidFill>
                        </wps:spPr>
                        <wps:bodyPr wrap="square" lIns="0" tIns="0" rIns="0" bIns="0" rtlCol="0">
                          <a:prstTxWarp prst="textNoShape">
                            <a:avLst/>
                          </a:prstTxWarp>
                          <a:noAutofit/>
                        </wps:bodyPr>
                      </wps:wsp>
                      <wps:wsp>
                        <wps:cNvPr id="394" name="Graphic 394"/>
                        <wps:cNvSpPr/>
                        <wps:spPr>
                          <a:xfrm>
                            <a:off x="4246" y="6892881"/>
                            <a:ext cx="247015" cy="1270"/>
                          </a:xfrm>
                          <a:custGeom>
                            <a:avLst/>
                            <a:gdLst/>
                            <a:ahLst/>
                            <a:cxnLst/>
                            <a:rect l="l" t="t" r="r" b="b"/>
                            <a:pathLst>
                              <a:path w="247015">
                                <a:moveTo>
                                  <a:pt x="0" y="0"/>
                                </a:moveTo>
                                <a:lnTo>
                                  <a:pt x="246601" y="0"/>
                                </a:lnTo>
                              </a:path>
                            </a:pathLst>
                          </a:custGeom>
                          <a:ln w="6174">
                            <a:solidFill>
                              <a:srgbClr val="D3D3D3"/>
                            </a:solidFill>
                            <a:prstDash val="solid"/>
                          </a:ln>
                        </wps:spPr>
                        <wps:bodyPr wrap="square" lIns="0" tIns="0" rIns="0" bIns="0" rtlCol="0">
                          <a:prstTxWarp prst="textNoShape">
                            <a:avLst/>
                          </a:prstTxWarp>
                          <a:noAutofit/>
                        </wps:bodyPr>
                      </wps:wsp>
                      <wps:wsp>
                        <wps:cNvPr id="395" name="Graphic 395"/>
                        <wps:cNvSpPr/>
                        <wps:spPr>
                          <a:xfrm>
                            <a:off x="0" y="6889753"/>
                            <a:ext cx="255270" cy="6350"/>
                          </a:xfrm>
                          <a:custGeom>
                            <a:avLst/>
                            <a:gdLst/>
                            <a:ahLst/>
                            <a:cxnLst/>
                            <a:rect l="l" t="t" r="r" b="b"/>
                            <a:pathLst>
                              <a:path w="255270" h="6350">
                                <a:moveTo>
                                  <a:pt x="255095" y="0"/>
                                </a:moveTo>
                                <a:lnTo>
                                  <a:pt x="0" y="0"/>
                                </a:lnTo>
                                <a:lnTo>
                                  <a:pt x="0" y="6174"/>
                                </a:lnTo>
                                <a:lnTo>
                                  <a:pt x="255095" y="6174"/>
                                </a:lnTo>
                                <a:lnTo>
                                  <a:pt x="255095" y="0"/>
                                </a:lnTo>
                                <a:close/>
                              </a:path>
                            </a:pathLst>
                          </a:custGeom>
                          <a:solidFill>
                            <a:srgbClr val="D3D3D3"/>
                          </a:solidFill>
                        </wps:spPr>
                        <wps:bodyPr wrap="square" lIns="0" tIns="0" rIns="0" bIns="0" rtlCol="0">
                          <a:prstTxWarp prst="textNoShape">
                            <a:avLst/>
                          </a:prstTxWarp>
                          <a:noAutofit/>
                        </wps:bodyPr>
                      </wps:wsp>
                      <wps:wsp>
                        <wps:cNvPr id="396" name="Graphic 396"/>
                        <wps:cNvSpPr/>
                        <wps:spPr>
                          <a:xfrm>
                            <a:off x="267835" y="6892881"/>
                            <a:ext cx="5749925" cy="1270"/>
                          </a:xfrm>
                          <a:custGeom>
                            <a:avLst/>
                            <a:gdLst/>
                            <a:ahLst/>
                            <a:cxnLst/>
                            <a:rect l="l" t="t" r="r" b="b"/>
                            <a:pathLst>
                              <a:path w="5749925">
                                <a:moveTo>
                                  <a:pt x="0" y="0"/>
                                </a:moveTo>
                                <a:lnTo>
                                  <a:pt x="5749693" y="0"/>
                                </a:lnTo>
                              </a:path>
                            </a:pathLst>
                          </a:custGeom>
                          <a:ln w="6174">
                            <a:solidFill>
                              <a:srgbClr val="000000"/>
                            </a:solidFill>
                            <a:prstDash val="solid"/>
                          </a:ln>
                        </wps:spPr>
                        <wps:bodyPr wrap="square" lIns="0" tIns="0" rIns="0" bIns="0" rtlCol="0">
                          <a:prstTxWarp prst="textNoShape">
                            <a:avLst/>
                          </a:prstTxWarp>
                          <a:noAutofit/>
                        </wps:bodyPr>
                      </wps:wsp>
                      <wps:wsp>
                        <wps:cNvPr id="397" name="Graphic 397"/>
                        <wps:cNvSpPr/>
                        <wps:spPr>
                          <a:xfrm>
                            <a:off x="263589" y="6889753"/>
                            <a:ext cx="5758815" cy="6350"/>
                          </a:xfrm>
                          <a:custGeom>
                            <a:avLst/>
                            <a:gdLst/>
                            <a:ahLst/>
                            <a:cxnLst/>
                            <a:rect l="l" t="t" r="r" b="b"/>
                            <a:pathLst>
                              <a:path w="5758815" h="6350">
                                <a:moveTo>
                                  <a:pt x="5758526" y="0"/>
                                </a:moveTo>
                                <a:lnTo>
                                  <a:pt x="0" y="0"/>
                                </a:lnTo>
                                <a:lnTo>
                                  <a:pt x="0" y="6174"/>
                                </a:lnTo>
                                <a:lnTo>
                                  <a:pt x="5758526" y="6174"/>
                                </a:lnTo>
                                <a:lnTo>
                                  <a:pt x="5758526" y="0"/>
                                </a:lnTo>
                                <a:close/>
                              </a:path>
                            </a:pathLst>
                          </a:custGeom>
                          <a:solidFill>
                            <a:srgbClr val="000000"/>
                          </a:solidFill>
                        </wps:spPr>
                        <wps:bodyPr wrap="square" lIns="0" tIns="0" rIns="0" bIns="0" rtlCol="0">
                          <a:prstTxWarp prst="textNoShape">
                            <a:avLst/>
                          </a:prstTxWarp>
                          <a:noAutofit/>
                        </wps:bodyPr>
                      </wps:wsp>
                      <wps:wsp>
                        <wps:cNvPr id="398" name="Graphic 398"/>
                        <wps:cNvSpPr/>
                        <wps:spPr>
                          <a:xfrm>
                            <a:off x="4246" y="7152375"/>
                            <a:ext cx="247015" cy="1270"/>
                          </a:xfrm>
                          <a:custGeom>
                            <a:avLst/>
                            <a:gdLst/>
                            <a:ahLst/>
                            <a:cxnLst/>
                            <a:rect l="l" t="t" r="r" b="b"/>
                            <a:pathLst>
                              <a:path w="247015">
                                <a:moveTo>
                                  <a:pt x="0" y="0"/>
                                </a:moveTo>
                                <a:lnTo>
                                  <a:pt x="246601" y="0"/>
                                </a:lnTo>
                              </a:path>
                            </a:pathLst>
                          </a:custGeom>
                          <a:ln w="6174">
                            <a:solidFill>
                              <a:srgbClr val="D3D3D3"/>
                            </a:solidFill>
                            <a:prstDash val="solid"/>
                          </a:ln>
                        </wps:spPr>
                        <wps:bodyPr wrap="square" lIns="0" tIns="0" rIns="0" bIns="0" rtlCol="0">
                          <a:prstTxWarp prst="textNoShape">
                            <a:avLst/>
                          </a:prstTxWarp>
                          <a:noAutofit/>
                        </wps:bodyPr>
                      </wps:wsp>
                      <wps:wsp>
                        <wps:cNvPr id="399" name="Graphic 399"/>
                        <wps:cNvSpPr/>
                        <wps:spPr>
                          <a:xfrm>
                            <a:off x="0" y="7149329"/>
                            <a:ext cx="255270" cy="6350"/>
                          </a:xfrm>
                          <a:custGeom>
                            <a:avLst/>
                            <a:gdLst/>
                            <a:ahLst/>
                            <a:cxnLst/>
                            <a:rect l="l" t="t" r="r" b="b"/>
                            <a:pathLst>
                              <a:path w="255270" h="6350">
                                <a:moveTo>
                                  <a:pt x="255095" y="0"/>
                                </a:moveTo>
                                <a:lnTo>
                                  <a:pt x="0" y="0"/>
                                </a:lnTo>
                                <a:lnTo>
                                  <a:pt x="0" y="6174"/>
                                </a:lnTo>
                                <a:lnTo>
                                  <a:pt x="255095" y="6174"/>
                                </a:lnTo>
                                <a:lnTo>
                                  <a:pt x="255095" y="0"/>
                                </a:lnTo>
                                <a:close/>
                              </a:path>
                            </a:pathLst>
                          </a:custGeom>
                          <a:solidFill>
                            <a:srgbClr val="D3D3D3"/>
                          </a:solidFill>
                        </wps:spPr>
                        <wps:bodyPr wrap="square" lIns="0" tIns="0" rIns="0" bIns="0" rtlCol="0">
                          <a:prstTxWarp prst="textNoShape">
                            <a:avLst/>
                          </a:prstTxWarp>
                          <a:noAutofit/>
                        </wps:bodyPr>
                      </wps:wsp>
                      <wps:wsp>
                        <wps:cNvPr id="400" name="Graphic 400"/>
                        <wps:cNvSpPr/>
                        <wps:spPr>
                          <a:xfrm>
                            <a:off x="267835" y="7152375"/>
                            <a:ext cx="5749925" cy="1270"/>
                          </a:xfrm>
                          <a:custGeom>
                            <a:avLst/>
                            <a:gdLst/>
                            <a:ahLst/>
                            <a:cxnLst/>
                            <a:rect l="l" t="t" r="r" b="b"/>
                            <a:pathLst>
                              <a:path w="5749925">
                                <a:moveTo>
                                  <a:pt x="0" y="0"/>
                                </a:moveTo>
                                <a:lnTo>
                                  <a:pt x="5749693" y="0"/>
                                </a:lnTo>
                              </a:path>
                            </a:pathLst>
                          </a:custGeom>
                          <a:ln w="6174">
                            <a:solidFill>
                              <a:srgbClr val="000000"/>
                            </a:solidFill>
                            <a:prstDash val="solid"/>
                          </a:ln>
                        </wps:spPr>
                        <wps:bodyPr wrap="square" lIns="0" tIns="0" rIns="0" bIns="0" rtlCol="0">
                          <a:prstTxWarp prst="textNoShape">
                            <a:avLst/>
                          </a:prstTxWarp>
                          <a:noAutofit/>
                        </wps:bodyPr>
                      </wps:wsp>
                      <wps:wsp>
                        <wps:cNvPr id="401" name="Graphic 401"/>
                        <wps:cNvSpPr/>
                        <wps:spPr>
                          <a:xfrm>
                            <a:off x="263589" y="7149329"/>
                            <a:ext cx="5758815" cy="6350"/>
                          </a:xfrm>
                          <a:custGeom>
                            <a:avLst/>
                            <a:gdLst/>
                            <a:ahLst/>
                            <a:cxnLst/>
                            <a:rect l="l" t="t" r="r" b="b"/>
                            <a:pathLst>
                              <a:path w="5758815" h="6350">
                                <a:moveTo>
                                  <a:pt x="5758526" y="0"/>
                                </a:moveTo>
                                <a:lnTo>
                                  <a:pt x="0" y="0"/>
                                </a:lnTo>
                                <a:lnTo>
                                  <a:pt x="0" y="6174"/>
                                </a:lnTo>
                                <a:lnTo>
                                  <a:pt x="5758526" y="6174"/>
                                </a:lnTo>
                                <a:lnTo>
                                  <a:pt x="5758526" y="0"/>
                                </a:lnTo>
                                <a:close/>
                              </a:path>
                            </a:pathLst>
                          </a:custGeom>
                          <a:solidFill>
                            <a:srgbClr val="000000"/>
                          </a:solidFill>
                        </wps:spPr>
                        <wps:bodyPr wrap="square" lIns="0" tIns="0" rIns="0" bIns="0" rtlCol="0">
                          <a:prstTxWarp prst="textNoShape">
                            <a:avLst/>
                          </a:prstTxWarp>
                          <a:noAutofit/>
                        </wps:bodyPr>
                      </wps:wsp>
                      <wps:wsp>
                        <wps:cNvPr id="402" name="Graphic 402"/>
                        <wps:cNvSpPr/>
                        <wps:spPr>
                          <a:xfrm>
                            <a:off x="4246" y="7387006"/>
                            <a:ext cx="247015" cy="1270"/>
                          </a:xfrm>
                          <a:custGeom>
                            <a:avLst/>
                            <a:gdLst/>
                            <a:ahLst/>
                            <a:cxnLst/>
                            <a:rect l="l" t="t" r="r" b="b"/>
                            <a:pathLst>
                              <a:path w="247015">
                                <a:moveTo>
                                  <a:pt x="0" y="0"/>
                                </a:moveTo>
                                <a:lnTo>
                                  <a:pt x="246601" y="0"/>
                                </a:lnTo>
                              </a:path>
                            </a:pathLst>
                          </a:custGeom>
                          <a:ln w="6174">
                            <a:solidFill>
                              <a:srgbClr val="D3D3D3"/>
                            </a:solidFill>
                            <a:prstDash val="solid"/>
                          </a:ln>
                        </wps:spPr>
                        <wps:bodyPr wrap="square" lIns="0" tIns="0" rIns="0" bIns="0" rtlCol="0">
                          <a:prstTxWarp prst="textNoShape">
                            <a:avLst/>
                          </a:prstTxWarp>
                          <a:noAutofit/>
                        </wps:bodyPr>
                      </wps:wsp>
                      <wps:wsp>
                        <wps:cNvPr id="403" name="Graphic 403"/>
                        <wps:cNvSpPr/>
                        <wps:spPr>
                          <a:xfrm>
                            <a:off x="0" y="7383960"/>
                            <a:ext cx="255270" cy="6350"/>
                          </a:xfrm>
                          <a:custGeom>
                            <a:avLst/>
                            <a:gdLst/>
                            <a:ahLst/>
                            <a:cxnLst/>
                            <a:rect l="l" t="t" r="r" b="b"/>
                            <a:pathLst>
                              <a:path w="255270" h="6350">
                                <a:moveTo>
                                  <a:pt x="255095" y="0"/>
                                </a:moveTo>
                                <a:lnTo>
                                  <a:pt x="0" y="0"/>
                                </a:lnTo>
                                <a:lnTo>
                                  <a:pt x="0" y="6174"/>
                                </a:lnTo>
                                <a:lnTo>
                                  <a:pt x="255095" y="6174"/>
                                </a:lnTo>
                                <a:lnTo>
                                  <a:pt x="255095" y="0"/>
                                </a:lnTo>
                                <a:close/>
                              </a:path>
                            </a:pathLst>
                          </a:custGeom>
                          <a:solidFill>
                            <a:srgbClr val="D3D3D3"/>
                          </a:solidFill>
                        </wps:spPr>
                        <wps:bodyPr wrap="square" lIns="0" tIns="0" rIns="0" bIns="0" rtlCol="0">
                          <a:prstTxWarp prst="textNoShape">
                            <a:avLst/>
                          </a:prstTxWarp>
                          <a:noAutofit/>
                        </wps:bodyPr>
                      </wps:wsp>
                      <wps:wsp>
                        <wps:cNvPr id="404" name="Graphic 404"/>
                        <wps:cNvSpPr/>
                        <wps:spPr>
                          <a:xfrm>
                            <a:off x="267835" y="7387006"/>
                            <a:ext cx="5749925" cy="1270"/>
                          </a:xfrm>
                          <a:custGeom>
                            <a:avLst/>
                            <a:gdLst/>
                            <a:ahLst/>
                            <a:cxnLst/>
                            <a:rect l="l" t="t" r="r" b="b"/>
                            <a:pathLst>
                              <a:path w="5749925">
                                <a:moveTo>
                                  <a:pt x="0" y="0"/>
                                </a:moveTo>
                                <a:lnTo>
                                  <a:pt x="5749693" y="0"/>
                                </a:lnTo>
                              </a:path>
                            </a:pathLst>
                          </a:custGeom>
                          <a:ln w="6174">
                            <a:solidFill>
                              <a:srgbClr val="000000"/>
                            </a:solidFill>
                            <a:prstDash val="solid"/>
                          </a:ln>
                        </wps:spPr>
                        <wps:bodyPr wrap="square" lIns="0" tIns="0" rIns="0" bIns="0" rtlCol="0">
                          <a:prstTxWarp prst="textNoShape">
                            <a:avLst/>
                          </a:prstTxWarp>
                          <a:noAutofit/>
                        </wps:bodyPr>
                      </wps:wsp>
                      <wps:wsp>
                        <wps:cNvPr id="405" name="Graphic 405"/>
                        <wps:cNvSpPr/>
                        <wps:spPr>
                          <a:xfrm>
                            <a:off x="263589" y="7383960"/>
                            <a:ext cx="5758815" cy="6350"/>
                          </a:xfrm>
                          <a:custGeom>
                            <a:avLst/>
                            <a:gdLst/>
                            <a:ahLst/>
                            <a:cxnLst/>
                            <a:rect l="l" t="t" r="r" b="b"/>
                            <a:pathLst>
                              <a:path w="5758815" h="6350">
                                <a:moveTo>
                                  <a:pt x="5758526" y="0"/>
                                </a:moveTo>
                                <a:lnTo>
                                  <a:pt x="0" y="0"/>
                                </a:lnTo>
                                <a:lnTo>
                                  <a:pt x="0" y="6174"/>
                                </a:lnTo>
                                <a:lnTo>
                                  <a:pt x="5758526" y="6174"/>
                                </a:lnTo>
                                <a:lnTo>
                                  <a:pt x="5758526" y="0"/>
                                </a:lnTo>
                                <a:close/>
                              </a:path>
                            </a:pathLst>
                          </a:custGeom>
                          <a:solidFill>
                            <a:srgbClr val="000000"/>
                          </a:solidFill>
                        </wps:spPr>
                        <wps:bodyPr wrap="square" lIns="0" tIns="0" rIns="0" bIns="0" rtlCol="0">
                          <a:prstTxWarp prst="textNoShape">
                            <a:avLst/>
                          </a:prstTxWarp>
                          <a:noAutofit/>
                        </wps:bodyPr>
                      </wps:wsp>
                      <wps:wsp>
                        <wps:cNvPr id="406" name="Graphic 406"/>
                        <wps:cNvSpPr/>
                        <wps:spPr>
                          <a:xfrm>
                            <a:off x="4246" y="7615709"/>
                            <a:ext cx="247015" cy="1270"/>
                          </a:xfrm>
                          <a:custGeom>
                            <a:avLst/>
                            <a:gdLst/>
                            <a:ahLst/>
                            <a:cxnLst/>
                            <a:rect l="l" t="t" r="r" b="b"/>
                            <a:pathLst>
                              <a:path w="247015">
                                <a:moveTo>
                                  <a:pt x="0" y="0"/>
                                </a:moveTo>
                                <a:lnTo>
                                  <a:pt x="246601" y="0"/>
                                </a:lnTo>
                              </a:path>
                            </a:pathLst>
                          </a:custGeom>
                          <a:ln w="6174">
                            <a:solidFill>
                              <a:srgbClr val="D3D3D3"/>
                            </a:solidFill>
                            <a:prstDash val="solid"/>
                          </a:ln>
                        </wps:spPr>
                        <wps:bodyPr wrap="square" lIns="0" tIns="0" rIns="0" bIns="0" rtlCol="0">
                          <a:prstTxWarp prst="textNoShape">
                            <a:avLst/>
                          </a:prstTxWarp>
                          <a:noAutofit/>
                        </wps:bodyPr>
                      </wps:wsp>
                      <wps:wsp>
                        <wps:cNvPr id="407" name="Graphic 407"/>
                        <wps:cNvSpPr/>
                        <wps:spPr>
                          <a:xfrm>
                            <a:off x="0" y="7612622"/>
                            <a:ext cx="255270" cy="6350"/>
                          </a:xfrm>
                          <a:custGeom>
                            <a:avLst/>
                            <a:gdLst/>
                            <a:ahLst/>
                            <a:cxnLst/>
                            <a:rect l="l" t="t" r="r" b="b"/>
                            <a:pathLst>
                              <a:path w="255270" h="6350">
                                <a:moveTo>
                                  <a:pt x="255095" y="0"/>
                                </a:moveTo>
                                <a:lnTo>
                                  <a:pt x="0" y="0"/>
                                </a:lnTo>
                                <a:lnTo>
                                  <a:pt x="0" y="6174"/>
                                </a:lnTo>
                                <a:lnTo>
                                  <a:pt x="255095" y="6174"/>
                                </a:lnTo>
                                <a:lnTo>
                                  <a:pt x="255095" y="0"/>
                                </a:lnTo>
                                <a:close/>
                              </a:path>
                            </a:pathLst>
                          </a:custGeom>
                          <a:solidFill>
                            <a:srgbClr val="D3D3D3"/>
                          </a:solidFill>
                        </wps:spPr>
                        <wps:bodyPr wrap="square" lIns="0" tIns="0" rIns="0" bIns="0" rtlCol="0">
                          <a:prstTxWarp prst="textNoShape">
                            <a:avLst/>
                          </a:prstTxWarp>
                          <a:noAutofit/>
                        </wps:bodyPr>
                      </wps:wsp>
                      <wps:wsp>
                        <wps:cNvPr id="408" name="Graphic 408"/>
                        <wps:cNvSpPr/>
                        <wps:spPr>
                          <a:xfrm>
                            <a:off x="267835" y="7615709"/>
                            <a:ext cx="5749925" cy="1270"/>
                          </a:xfrm>
                          <a:custGeom>
                            <a:avLst/>
                            <a:gdLst/>
                            <a:ahLst/>
                            <a:cxnLst/>
                            <a:rect l="l" t="t" r="r" b="b"/>
                            <a:pathLst>
                              <a:path w="5749925">
                                <a:moveTo>
                                  <a:pt x="0" y="0"/>
                                </a:moveTo>
                                <a:lnTo>
                                  <a:pt x="5749693" y="0"/>
                                </a:lnTo>
                              </a:path>
                            </a:pathLst>
                          </a:custGeom>
                          <a:ln w="6174">
                            <a:solidFill>
                              <a:srgbClr val="000000"/>
                            </a:solidFill>
                            <a:prstDash val="solid"/>
                          </a:ln>
                        </wps:spPr>
                        <wps:bodyPr wrap="square" lIns="0" tIns="0" rIns="0" bIns="0" rtlCol="0">
                          <a:prstTxWarp prst="textNoShape">
                            <a:avLst/>
                          </a:prstTxWarp>
                          <a:noAutofit/>
                        </wps:bodyPr>
                      </wps:wsp>
                      <wps:wsp>
                        <wps:cNvPr id="409" name="Graphic 409"/>
                        <wps:cNvSpPr/>
                        <wps:spPr>
                          <a:xfrm>
                            <a:off x="263589" y="7612622"/>
                            <a:ext cx="5758815" cy="6350"/>
                          </a:xfrm>
                          <a:custGeom>
                            <a:avLst/>
                            <a:gdLst/>
                            <a:ahLst/>
                            <a:cxnLst/>
                            <a:rect l="l" t="t" r="r" b="b"/>
                            <a:pathLst>
                              <a:path w="5758815" h="6350">
                                <a:moveTo>
                                  <a:pt x="5758526" y="0"/>
                                </a:moveTo>
                                <a:lnTo>
                                  <a:pt x="0" y="0"/>
                                </a:lnTo>
                                <a:lnTo>
                                  <a:pt x="0" y="6174"/>
                                </a:lnTo>
                                <a:lnTo>
                                  <a:pt x="5758526" y="6174"/>
                                </a:lnTo>
                                <a:lnTo>
                                  <a:pt x="5758526" y="0"/>
                                </a:lnTo>
                                <a:close/>
                              </a:path>
                            </a:pathLst>
                          </a:custGeom>
                          <a:solidFill>
                            <a:srgbClr val="000000"/>
                          </a:solidFill>
                        </wps:spPr>
                        <wps:bodyPr wrap="square" lIns="0" tIns="0" rIns="0" bIns="0" rtlCol="0">
                          <a:prstTxWarp prst="textNoShape">
                            <a:avLst/>
                          </a:prstTxWarp>
                          <a:noAutofit/>
                        </wps:bodyPr>
                      </wps:wsp>
                      <wps:wsp>
                        <wps:cNvPr id="410" name="Graphic 410"/>
                        <wps:cNvSpPr/>
                        <wps:spPr>
                          <a:xfrm>
                            <a:off x="4246" y="7844372"/>
                            <a:ext cx="247015" cy="1270"/>
                          </a:xfrm>
                          <a:custGeom>
                            <a:avLst/>
                            <a:gdLst/>
                            <a:ahLst/>
                            <a:cxnLst/>
                            <a:rect l="l" t="t" r="r" b="b"/>
                            <a:pathLst>
                              <a:path w="247015">
                                <a:moveTo>
                                  <a:pt x="0" y="0"/>
                                </a:moveTo>
                                <a:lnTo>
                                  <a:pt x="246601" y="0"/>
                                </a:lnTo>
                              </a:path>
                            </a:pathLst>
                          </a:custGeom>
                          <a:ln w="6174">
                            <a:solidFill>
                              <a:srgbClr val="D3D3D3"/>
                            </a:solidFill>
                            <a:prstDash val="solid"/>
                          </a:ln>
                        </wps:spPr>
                        <wps:bodyPr wrap="square" lIns="0" tIns="0" rIns="0" bIns="0" rtlCol="0">
                          <a:prstTxWarp prst="textNoShape">
                            <a:avLst/>
                          </a:prstTxWarp>
                          <a:noAutofit/>
                        </wps:bodyPr>
                      </wps:wsp>
                      <wps:wsp>
                        <wps:cNvPr id="411" name="Graphic 411"/>
                        <wps:cNvSpPr/>
                        <wps:spPr>
                          <a:xfrm>
                            <a:off x="0" y="7841284"/>
                            <a:ext cx="255270" cy="6350"/>
                          </a:xfrm>
                          <a:custGeom>
                            <a:avLst/>
                            <a:gdLst/>
                            <a:ahLst/>
                            <a:cxnLst/>
                            <a:rect l="l" t="t" r="r" b="b"/>
                            <a:pathLst>
                              <a:path w="255270" h="6350">
                                <a:moveTo>
                                  <a:pt x="255095" y="0"/>
                                </a:moveTo>
                                <a:lnTo>
                                  <a:pt x="0" y="0"/>
                                </a:lnTo>
                                <a:lnTo>
                                  <a:pt x="0" y="6174"/>
                                </a:lnTo>
                                <a:lnTo>
                                  <a:pt x="255095" y="6174"/>
                                </a:lnTo>
                                <a:lnTo>
                                  <a:pt x="255095" y="0"/>
                                </a:lnTo>
                                <a:close/>
                              </a:path>
                            </a:pathLst>
                          </a:custGeom>
                          <a:solidFill>
                            <a:srgbClr val="D3D3D3"/>
                          </a:solidFill>
                        </wps:spPr>
                        <wps:bodyPr wrap="square" lIns="0" tIns="0" rIns="0" bIns="0" rtlCol="0">
                          <a:prstTxWarp prst="textNoShape">
                            <a:avLst/>
                          </a:prstTxWarp>
                          <a:noAutofit/>
                        </wps:bodyPr>
                      </wps:wsp>
                      <wps:wsp>
                        <wps:cNvPr id="412" name="Graphic 412"/>
                        <wps:cNvSpPr/>
                        <wps:spPr>
                          <a:xfrm>
                            <a:off x="267835" y="7844372"/>
                            <a:ext cx="5749925" cy="1270"/>
                          </a:xfrm>
                          <a:custGeom>
                            <a:avLst/>
                            <a:gdLst/>
                            <a:ahLst/>
                            <a:cxnLst/>
                            <a:rect l="l" t="t" r="r" b="b"/>
                            <a:pathLst>
                              <a:path w="5749925">
                                <a:moveTo>
                                  <a:pt x="0" y="0"/>
                                </a:moveTo>
                                <a:lnTo>
                                  <a:pt x="5749693" y="0"/>
                                </a:lnTo>
                              </a:path>
                            </a:pathLst>
                          </a:custGeom>
                          <a:ln w="6174">
                            <a:solidFill>
                              <a:srgbClr val="000000"/>
                            </a:solidFill>
                            <a:prstDash val="solid"/>
                          </a:ln>
                        </wps:spPr>
                        <wps:bodyPr wrap="square" lIns="0" tIns="0" rIns="0" bIns="0" rtlCol="0">
                          <a:prstTxWarp prst="textNoShape">
                            <a:avLst/>
                          </a:prstTxWarp>
                          <a:noAutofit/>
                        </wps:bodyPr>
                      </wps:wsp>
                      <wps:wsp>
                        <wps:cNvPr id="413" name="Graphic 413"/>
                        <wps:cNvSpPr/>
                        <wps:spPr>
                          <a:xfrm>
                            <a:off x="263589" y="7841284"/>
                            <a:ext cx="5758815" cy="6350"/>
                          </a:xfrm>
                          <a:custGeom>
                            <a:avLst/>
                            <a:gdLst/>
                            <a:ahLst/>
                            <a:cxnLst/>
                            <a:rect l="l" t="t" r="r" b="b"/>
                            <a:pathLst>
                              <a:path w="5758815" h="6350">
                                <a:moveTo>
                                  <a:pt x="5758526" y="0"/>
                                </a:moveTo>
                                <a:lnTo>
                                  <a:pt x="0" y="0"/>
                                </a:lnTo>
                                <a:lnTo>
                                  <a:pt x="0" y="6174"/>
                                </a:lnTo>
                                <a:lnTo>
                                  <a:pt x="5758526" y="6174"/>
                                </a:lnTo>
                                <a:lnTo>
                                  <a:pt x="5758526" y="0"/>
                                </a:lnTo>
                                <a:close/>
                              </a:path>
                            </a:pathLst>
                          </a:custGeom>
                          <a:solidFill>
                            <a:srgbClr val="000000"/>
                          </a:solidFill>
                        </wps:spPr>
                        <wps:bodyPr wrap="square" lIns="0" tIns="0" rIns="0" bIns="0" rtlCol="0">
                          <a:prstTxWarp prst="textNoShape">
                            <a:avLst/>
                          </a:prstTxWarp>
                          <a:noAutofit/>
                        </wps:bodyPr>
                      </wps:wsp>
                      <wps:wsp>
                        <wps:cNvPr id="414" name="Graphic 414"/>
                        <wps:cNvSpPr/>
                        <wps:spPr>
                          <a:xfrm>
                            <a:off x="4246" y="8140954"/>
                            <a:ext cx="247015" cy="1270"/>
                          </a:xfrm>
                          <a:custGeom>
                            <a:avLst/>
                            <a:gdLst/>
                            <a:ahLst/>
                            <a:cxnLst/>
                            <a:rect l="l" t="t" r="r" b="b"/>
                            <a:pathLst>
                              <a:path w="247015">
                                <a:moveTo>
                                  <a:pt x="0" y="0"/>
                                </a:moveTo>
                                <a:lnTo>
                                  <a:pt x="246601" y="0"/>
                                </a:lnTo>
                              </a:path>
                            </a:pathLst>
                          </a:custGeom>
                          <a:ln w="6174">
                            <a:solidFill>
                              <a:srgbClr val="D3D3D3"/>
                            </a:solidFill>
                            <a:prstDash val="solid"/>
                          </a:ln>
                        </wps:spPr>
                        <wps:bodyPr wrap="square" lIns="0" tIns="0" rIns="0" bIns="0" rtlCol="0">
                          <a:prstTxWarp prst="textNoShape">
                            <a:avLst/>
                          </a:prstTxWarp>
                          <a:noAutofit/>
                        </wps:bodyPr>
                      </wps:wsp>
                      <wps:wsp>
                        <wps:cNvPr id="415" name="Graphic 415"/>
                        <wps:cNvSpPr/>
                        <wps:spPr>
                          <a:xfrm>
                            <a:off x="0" y="8137866"/>
                            <a:ext cx="255270" cy="6350"/>
                          </a:xfrm>
                          <a:custGeom>
                            <a:avLst/>
                            <a:gdLst/>
                            <a:ahLst/>
                            <a:cxnLst/>
                            <a:rect l="l" t="t" r="r" b="b"/>
                            <a:pathLst>
                              <a:path w="255270" h="6350">
                                <a:moveTo>
                                  <a:pt x="255095" y="0"/>
                                </a:moveTo>
                                <a:lnTo>
                                  <a:pt x="0" y="0"/>
                                </a:lnTo>
                                <a:lnTo>
                                  <a:pt x="0" y="6174"/>
                                </a:lnTo>
                                <a:lnTo>
                                  <a:pt x="255095" y="6174"/>
                                </a:lnTo>
                                <a:lnTo>
                                  <a:pt x="255095" y="0"/>
                                </a:lnTo>
                                <a:close/>
                              </a:path>
                            </a:pathLst>
                          </a:custGeom>
                          <a:solidFill>
                            <a:srgbClr val="D3D3D3"/>
                          </a:solidFill>
                        </wps:spPr>
                        <wps:bodyPr wrap="square" lIns="0" tIns="0" rIns="0" bIns="0" rtlCol="0">
                          <a:prstTxWarp prst="textNoShape">
                            <a:avLst/>
                          </a:prstTxWarp>
                          <a:noAutofit/>
                        </wps:bodyPr>
                      </wps:wsp>
                      <wps:wsp>
                        <wps:cNvPr id="416" name="Graphic 416"/>
                        <wps:cNvSpPr/>
                        <wps:spPr>
                          <a:xfrm>
                            <a:off x="267835" y="8140954"/>
                            <a:ext cx="5749925" cy="1270"/>
                          </a:xfrm>
                          <a:custGeom>
                            <a:avLst/>
                            <a:gdLst/>
                            <a:ahLst/>
                            <a:cxnLst/>
                            <a:rect l="l" t="t" r="r" b="b"/>
                            <a:pathLst>
                              <a:path w="5749925">
                                <a:moveTo>
                                  <a:pt x="0" y="0"/>
                                </a:moveTo>
                                <a:lnTo>
                                  <a:pt x="5749693" y="0"/>
                                </a:lnTo>
                              </a:path>
                            </a:pathLst>
                          </a:custGeom>
                          <a:ln w="6174">
                            <a:solidFill>
                              <a:srgbClr val="000000"/>
                            </a:solidFill>
                            <a:prstDash val="solid"/>
                          </a:ln>
                        </wps:spPr>
                        <wps:bodyPr wrap="square" lIns="0" tIns="0" rIns="0" bIns="0" rtlCol="0">
                          <a:prstTxWarp prst="textNoShape">
                            <a:avLst/>
                          </a:prstTxWarp>
                          <a:noAutofit/>
                        </wps:bodyPr>
                      </wps:wsp>
                      <wps:wsp>
                        <wps:cNvPr id="417" name="Graphic 417"/>
                        <wps:cNvSpPr/>
                        <wps:spPr>
                          <a:xfrm>
                            <a:off x="263589" y="8137866"/>
                            <a:ext cx="5758815" cy="6350"/>
                          </a:xfrm>
                          <a:custGeom>
                            <a:avLst/>
                            <a:gdLst/>
                            <a:ahLst/>
                            <a:cxnLst/>
                            <a:rect l="l" t="t" r="r" b="b"/>
                            <a:pathLst>
                              <a:path w="5758815" h="6350">
                                <a:moveTo>
                                  <a:pt x="5758526" y="0"/>
                                </a:moveTo>
                                <a:lnTo>
                                  <a:pt x="0" y="0"/>
                                </a:lnTo>
                                <a:lnTo>
                                  <a:pt x="0" y="6174"/>
                                </a:lnTo>
                                <a:lnTo>
                                  <a:pt x="5758526" y="6174"/>
                                </a:lnTo>
                                <a:lnTo>
                                  <a:pt x="5758526" y="0"/>
                                </a:lnTo>
                                <a:close/>
                              </a:path>
                            </a:pathLst>
                          </a:custGeom>
                          <a:solidFill>
                            <a:srgbClr val="000000"/>
                          </a:solidFill>
                        </wps:spPr>
                        <wps:bodyPr wrap="square" lIns="0" tIns="0" rIns="0" bIns="0" rtlCol="0">
                          <a:prstTxWarp prst="textNoShape">
                            <a:avLst/>
                          </a:prstTxWarp>
                          <a:noAutofit/>
                        </wps:bodyPr>
                      </wps:wsp>
                      <wps:wsp>
                        <wps:cNvPr id="418" name="Graphic 418"/>
                        <wps:cNvSpPr/>
                        <wps:spPr>
                          <a:xfrm>
                            <a:off x="4246" y="8375789"/>
                            <a:ext cx="247015" cy="1270"/>
                          </a:xfrm>
                          <a:custGeom>
                            <a:avLst/>
                            <a:gdLst/>
                            <a:ahLst/>
                            <a:cxnLst/>
                            <a:rect l="l" t="t" r="r" b="b"/>
                            <a:pathLst>
                              <a:path w="247015">
                                <a:moveTo>
                                  <a:pt x="0" y="0"/>
                                </a:moveTo>
                                <a:lnTo>
                                  <a:pt x="246601" y="0"/>
                                </a:lnTo>
                              </a:path>
                            </a:pathLst>
                          </a:custGeom>
                          <a:ln w="6174">
                            <a:solidFill>
                              <a:srgbClr val="D3D3D3"/>
                            </a:solidFill>
                            <a:prstDash val="solid"/>
                          </a:ln>
                        </wps:spPr>
                        <wps:bodyPr wrap="square" lIns="0" tIns="0" rIns="0" bIns="0" rtlCol="0">
                          <a:prstTxWarp prst="textNoShape">
                            <a:avLst/>
                          </a:prstTxWarp>
                          <a:noAutofit/>
                        </wps:bodyPr>
                      </wps:wsp>
                      <wps:wsp>
                        <wps:cNvPr id="419" name="Graphic 419"/>
                        <wps:cNvSpPr/>
                        <wps:spPr>
                          <a:xfrm>
                            <a:off x="0" y="8372702"/>
                            <a:ext cx="255270" cy="6350"/>
                          </a:xfrm>
                          <a:custGeom>
                            <a:avLst/>
                            <a:gdLst/>
                            <a:ahLst/>
                            <a:cxnLst/>
                            <a:rect l="l" t="t" r="r" b="b"/>
                            <a:pathLst>
                              <a:path w="255270" h="6350">
                                <a:moveTo>
                                  <a:pt x="255095" y="0"/>
                                </a:moveTo>
                                <a:lnTo>
                                  <a:pt x="0" y="0"/>
                                </a:lnTo>
                                <a:lnTo>
                                  <a:pt x="0" y="6174"/>
                                </a:lnTo>
                                <a:lnTo>
                                  <a:pt x="255095" y="6174"/>
                                </a:lnTo>
                                <a:lnTo>
                                  <a:pt x="255095" y="0"/>
                                </a:lnTo>
                                <a:close/>
                              </a:path>
                            </a:pathLst>
                          </a:custGeom>
                          <a:solidFill>
                            <a:srgbClr val="D3D3D3"/>
                          </a:solidFill>
                        </wps:spPr>
                        <wps:bodyPr wrap="square" lIns="0" tIns="0" rIns="0" bIns="0" rtlCol="0">
                          <a:prstTxWarp prst="textNoShape">
                            <a:avLst/>
                          </a:prstTxWarp>
                          <a:noAutofit/>
                        </wps:bodyPr>
                      </wps:wsp>
                      <wps:wsp>
                        <wps:cNvPr id="420" name="Graphic 420"/>
                        <wps:cNvSpPr/>
                        <wps:spPr>
                          <a:xfrm>
                            <a:off x="259342" y="6268598"/>
                            <a:ext cx="1270" cy="2107565"/>
                          </a:xfrm>
                          <a:custGeom>
                            <a:avLst/>
                            <a:gdLst/>
                            <a:ahLst/>
                            <a:cxnLst/>
                            <a:rect l="l" t="t" r="r" b="b"/>
                            <a:pathLst>
                              <a:path h="2107565">
                                <a:moveTo>
                                  <a:pt x="0" y="0"/>
                                </a:moveTo>
                                <a:lnTo>
                                  <a:pt x="0" y="2107190"/>
                                </a:lnTo>
                              </a:path>
                            </a:pathLst>
                          </a:custGeom>
                          <a:ln w="8493">
                            <a:solidFill>
                              <a:srgbClr val="000000"/>
                            </a:solidFill>
                            <a:prstDash val="solid"/>
                          </a:ln>
                        </wps:spPr>
                        <wps:bodyPr wrap="square" lIns="0" tIns="0" rIns="0" bIns="0" rtlCol="0">
                          <a:prstTxWarp prst="textNoShape">
                            <a:avLst/>
                          </a:prstTxWarp>
                          <a:noAutofit/>
                        </wps:bodyPr>
                      </wps:wsp>
                      <wps:wsp>
                        <wps:cNvPr id="421" name="Graphic 421"/>
                        <wps:cNvSpPr/>
                        <wps:spPr>
                          <a:xfrm>
                            <a:off x="255095" y="6265551"/>
                            <a:ext cx="8890" cy="2113915"/>
                          </a:xfrm>
                          <a:custGeom>
                            <a:avLst/>
                            <a:gdLst/>
                            <a:ahLst/>
                            <a:cxnLst/>
                            <a:rect l="l" t="t" r="r" b="b"/>
                            <a:pathLst>
                              <a:path w="8890" h="2113915">
                                <a:moveTo>
                                  <a:pt x="8493" y="0"/>
                                </a:moveTo>
                                <a:lnTo>
                                  <a:pt x="0" y="0"/>
                                </a:lnTo>
                                <a:lnTo>
                                  <a:pt x="0" y="2113325"/>
                                </a:lnTo>
                                <a:lnTo>
                                  <a:pt x="8493" y="2113325"/>
                                </a:lnTo>
                                <a:lnTo>
                                  <a:pt x="8493" y="0"/>
                                </a:lnTo>
                                <a:close/>
                              </a:path>
                            </a:pathLst>
                          </a:custGeom>
                          <a:solidFill>
                            <a:srgbClr val="000000"/>
                          </a:solidFill>
                        </wps:spPr>
                        <wps:bodyPr wrap="square" lIns="0" tIns="0" rIns="0" bIns="0" rtlCol="0">
                          <a:prstTxWarp prst="textNoShape">
                            <a:avLst/>
                          </a:prstTxWarp>
                          <a:noAutofit/>
                        </wps:bodyPr>
                      </wps:wsp>
                      <wps:wsp>
                        <wps:cNvPr id="422" name="Graphic 422"/>
                        <wps:cNvSpPr/>
                        <wps:spPr>
                          <a:xfrm>
                            <a:off x="676101" y="6274773"/>
                            <a:ext cx="1270" cy="2101215"/>
                          </a:xfrm>
                          <a:custGeom>
                            <a:avLst/>
                            <a:gdLst/>
                            <a:ahLst/>
                            <a:cxnLst/>
                            <a:rect l="l" t="t" r="r" b="b"/>
                            <a:pathLst>
                              <a:path h="2101215">
                                <a:moveTo>
                                  <a:pt x="0" y="0"/>
                                </a:moveTo>
                                <a:lnTo>
                                  <a:pt x="0" y="2101015"/>
                                </a:lnTo>
                              </a:path>
                            </a:pathLst>
                          </a:custGeom>
                          <a:ln w="8493">
                            <a:solidFill>
                              <a:srgbClr val="000000"/>
                            </a:solidFill>
                            <a:prstDash val="solid"/>
                          </a:ln>
                        </wps:spPr>
                        <wps:bodyPr wrap="square" lIns="0" tIns="0" rIns="0" bIns="0" rtlCol="0">
                          <a:prstTxWarp prst="textNoShape">
                            <a:avLst/>
                          </a:prstTxWarp>
                          <a:noAutofit/>
                        </wps:bodyPr>
                      </wps:wsp>
                      <wps:wsp>
                        <wps:cNvPr id="423" name="Graphic 423"/>
                        <wps:cNvSpPr/>
                        <wps:spPr>
                          <a:xfrm>
                            <a:off x="671854" y="6271725"/>
                            <a:ext cx="8890" cy="2107565"/>
                          </a:xfrm>
                          <a:custGeom>
                            <a:avLst/>
                            <a:gdLst/>
                            <a:ahLst/>
                            <a:cxnLst/>
                            <a:rect l="l" t="t" r="r" b="b"/>
                            <a:pathLst>
                              <a:path w="8890" h="2107565">
                                <a:moveTo>
                                  <a:pt x="8493" y="0"/>
                                </a:moveTo>
                                <a:lnTo>
                                  <a:pt x="0" y="0"/>
                                </a:lnTo>
                                <a:lnTo>
                                  <a:pt x="0" y="2107150"/>
                                </a:lnTo>
                                <a:lnTo>
                                  <a:pt x="8493" y="2107150"/>
                                </a:lnTo>
                                <a:lnTo>
                                  <a:pt x="8493" y="0"/>
                                </a:lnTo>
                                <a:close/>
                              </a:path>
                            </a:pathLst>
                          </a:custGeom>
                          <a:solidFill>
                            <a:srgbClr val="000000"/>
                          </a:solidFill>
                        </wps:spPr>
                        <wps:bodyPr wrap="square" lIns="0" tIns="0" rIns="0" bIns="0" rtlCol="0">
                          <a:prstTxWarp prst="textNoShape">
                            <a:avLst/>
                          </a:prstTxWarp>
                          <a:noAutofit/>
                        </wps:bodyPr>
                      </wps:wsp>
                      <wps:wsp>
                        <wps:cNvPr id="424" name="Graphic 424"/>
                        <wps:cNvSpPr/>
                        <wps:spPr>
                          <a:xfrm>
                            <a:off x="931479" y="6138934"/>
                            <a:ext cx="1270" cy="123825"/>
                          </a:xfrm>
                          <a:custGeom>
                            <a:avLst/>
                            <a:gdLst/>
                            <a:ahLst/>
                            <a:cxnLst/>
                            <a:rect l="l" t="t" r="r" b="b"/>
                            <a:pathLst>
                              <a:path h="123825">
                                <a:moveTo>
                                  <a:pt x="0" y="0"/>
                                </a:moveTo>
                                <a:lnTo>
                                  <a:pt x="0" y="123489"/>
                                </a:lnTo>
                              </a:path>
                            </a:pathLst>
                          </a:custGeom>
                          <a:ln w="8493">
                            <a:solidFill>
                              <a:srgbClr val="D3D3D3"/>
                            </a:solidFill>
                            <a:prstDash val="solid"/>
                          </a:ln>
                        </wps:spPr>
                        <wps:bodyPr wrap="square" lIns="0" tIns="0" rIns="0" bIns="0" rtlCol="0">
                          <a:prstTxWarp prst="textNoShape">
                            <a:avLst/>
                          </a:prstTxWarp>
                          <a:noAutofit/>
                        </wps:bodyPr>
                      </wps:wsp>
                      <wps:wsp>
                        <wps:cNvPr id="425" name="Graphic 425"/>
                        <wps:cNvSpPr/>
                        <wps:spPr>
                          <a:xfrm>
                            <a:off x="927232" y="6135888"/>
                            <a:ext cx="8890" cy="130175"/>
                          </a:xfrm>
                          <a:custGeom>
                            <a:avLst/>
                            <a:gdLst/>
                            <a:ahLst/>
                            <a:cxnLst/>
                            <a:rect l="l" t="t" r="r" b="b"/>
                            <a:pathLst>
                              <a:path w="8890" h="130175">
                                <a:moveTo>
                                  <a:pt x="8493" y="0"/>
                                </a:moveTo>
                                <a:lnTo>
                                  <a:pt x="0" y="0"/>
                                </a:lnTo>
                                <a:lnTo>
                                  <a:pt x="0" y="129664"/>
                                </a:lnTo>
                                <a:lnTo>
                                  <a:pt x="8493" y="129664"/>
                                </a:lnTo>
                                <a:lnTo>
                                  <a:pt x="8493" y="0"/>
                                </a:lnTo>
                                <a:close/>
                              </a:path>
                            </a:pathLst>
                          </a:custGeom>
                          <a:solidFill>
                            <a:srgbClr val="D3D3D3"/>
                          </a:solidFill>
                        </wps:spPr>
                        <wps:bodyPr wrap="square" lIns="0" tIns="0" rIns="0" bIns="0" rtlCol="0">
                          <a:prstTxWarp prst="textNoShape">
                            <a:avLst/>
                          </a:prstTxWarp>
                          <a:noAutofit/>
                        </wps:bodyPr>
                      </wps:wsp>
                      <wps:wsp>
                        <wps:cNvPr id="426" name="Graphic 426"/>
                        <wps:cNvSpPr/>
                        <wps:spPr>
                          <a:xfrm>
                            <a:off x="1186518" y="6138934"/>
                            <a:ext cx="1270" cy="123825"/>
                          </a:xfrm>
                          <a:custGeom>
                            <a:avLst/>
                            <a:gdLst/>
                            <a:ahLst/>
                            <a:cxnLst/>
                            <a:rect l="l" t="t" r="r" b="b"/>
                            <a:pathLst>
                              <a:path h="123825">
                                <a:moveTo>
                                  <a:pt x="0" y="0"/>
                                </a:moveTo>
                                <a:lnTo>
                                  <a:pt x="0" y="123489"/>
                                </a:lnTo>
                              </a:path>
                            </a:pathLst>
                          </a:custGeom>
                          <a:ln w="8493">
                            <a:solidFill>
                              <a:srgbClr val="D3D3D3"/>
                            </a:solidFill>
                            <a:prstDash val="solid"/>
                          </a:ln>
                        </wps:spPr>
                        <wps:bodyPr wrap="square" lIns="0" tIns="0" rIns="0" bIns="0" rtlCol="0">
                          <a:prstTxWarp prst="textNoShape">
                            <a:avLst/>
                          </a:prstTxWarp>
                          <a:noAutofit/>
                        </wps:bodyPr>
                      </wps:wsp>
                      <wps:wsp>
                        <wps:cNvPr id="427" name="Graphic 427"/>
                        <wps:cNvSpPr/>
                        <wps:spPr>
                          <a:xfrm>
                            <a:off x="1182328" y="6135888"/>
                            <a:ext cx="8890" cy="130175"/>
                          </a:xfrm>
                          <a:custGeom>
                            <a:avLst/>
                            <a:gdLst/>
                            <a:ahLst/>
                            <a:cxnLst/>
                            <a:rect l="l" t="t" r="r" b="b"/>
                            <a:pathLst>
                              <a:path w="8890" h="130175">
                                <a:moveTo>
                                  <a:pt x="8493" y="0"/>
                                </a:moveTo>
                                <a:lnTo>
                                  <a:pt x="0" y="0"/>
                                </a:lnTo>
                                <a:lnTo>
                                  <a:pt x="0" y="129664"/>
                                </a:lnTo>
                                <a:lnTo>
                                  <a:pt x="8493" y="129664"/>
                                </a:lnTo>
                                <a:lnTo>
                                  <a:pt x="8493" y="0"/>
                                </a:lnTo>
                                <a:close/>
                              </a:path>
                            </a:pathLst>
                          </a:custGeom>
                          <a:solidFill>
                            <a:srgbClr val="D3D3D3"/>
                          </a:solidFill>
                        </wps:spPr>
                        <wps:bodyPr wrap="square" lIns="0" tIns="0" rIns="0" bIns="0" rtlCol="0">
                          <a:prstTxWarp prst="textNoShape">
                            <a:avLst/>
                          </a:prstTxWarp>
                          <a:noAutofit/>
                        </wps:bodyPr>
                      </wps:wsp>
                      <wps:wsp>
                        <wps:cNvPr id="428" name="Graphic 428"/>
                        <wps:cNvSpPr/>
                        <wps:spPr>
                          <a:xfrm>
                            <a:off x="1441670" y="6138934"/>
                            <a:ext cx="1270" cy="123825"/>
                          </a:xfrm>
                          <a:custGeom>
                            <a:avLst/>
                            <a:gdLst/>
                            <a:ahLst/>
                            <a:cxnLst/>
                            <a:rect l="l" t="t" r="r" b="b"/>
                            <a:pathLst>
                              <a:path h="123825">
                                <a:moveTo>
                                  <a:pt x="0" y="0"/>
                                </a:moveTo>
                                <a:lnTo>
                                  <a:pt x="0" y="123489"/>
                                </a:lnTo>
                              </a:path>
                            </a:pathLst>
                          </a:custGeom>
                          <a:ln w="8493">
                            <a:solidFill>
                              <a:srgbClr val="D3D3D3"/>
                            </a:solidFill>
                            <a:prstDash val="solid"/>
                          </a:ln>
                        </wps:spPr>
                        <wps:bodyPr wrap="square" lIns="0" tIns="0" rIns="0" bIns="0" rtlCol="0">
                          <a:prstTxWarp prst="textNoShape">
                            <a:avLst/>
                          </a:prstTxWarp>
                          <a:noAutofit/>
                        </wps:bodyPr>
                      </wps:wsp>
                      <wps:wsp>
                        <wps:cNvPr id="429" name="Graphic 429"/>
                        <wps:cNvSpPr/>
                        <wps:spPr>
                          <a:xfrm>
                            <a:off x="1437479" y="6135888"/>
                            <a:ext cx="8890" cy="130175"/>
                          </a:xfrm>
                          <a:custGeom>
                            <a:avLst/>
                            <a:gdLst/>
                            <a:ahLst/>
                            <a:cxnLst/>
                            <a:rect l="l" t="t" r="r" b="b"/>
                            <a:pathLst>
                              <a:path w="8890" h="130175">
                                <a:moveTo>
                                  <a:pt x="8493" y="0"/>
                                </a:moveTo>
                                <a:lnTo>
                                  <a:pt x="0" y="0"/>
                                </a:lnTo>
                                <a:lnTo>
                                  <a:pt x="0" y="129664"/>
                                </a:lnTo>
                                <a:lnTo>
                                  <a:pt x="8493" y="129664"/>
                                </a:lnTo>
                                <a:lnTo>
                                  <a:pt x="8493" y="0"/>
                                </a:lnTo>
                                <a:close/>
                              </a:path>
                            </a:pathLst>
                          </a:custGeom>
                          <a:solidFill>
                            <a:srgbClr val="D3D3D3"/>
                          </a:solidFill>
                        </wps:spPr>
                        <wps:bodyPr wrap="square" lIns="0" tIns="0" rIns="0" bIns="0" rtlCol="0">
                          <a:prstTxWarp prst="textNoShape">
                            <a:avLst/>
                          </a:prstTxWarp>
                          <a:noAutofit/>
                        </wps:bodyPr>
                      </wps:wsp>
                      <wps:wsp>
                        <wps:cNvPr id="430" name="Graphic 430"/>
                        <wps:cNvSpPr/>
                        <wps:spPr>
                          <a:xfrm>
                            <a:off x="1696822" y="6138934"/>
                            <a:ext cx="1270" cy="123825"/>
                          </a:xfrm>
                          <a:custGeom>
                            <a:avLst/>
                            <a:gdLst/>
                            <a:ahLst/>
                            <a:cxnLst/>
                            <a:rect l="l" t="t" r="r" b="b"/>
                            <a:pathLst>
                              <a:path h="123825">
                                <a:moveTo>
                                  <a:pt x="0" y="0"/>
                                </a:moveTo>
                                <a:lnTo>
                                  <a:pt x="0" y="123489"/>
                                </a:lnTo>
                              </a:path>
                            </a:pathLst>
                          </a:custGeom>
                          <a:ln w="8493">
                            <a:solidFill>
                              <a:srgbClr val="D3D3D3"/>
                            </a:solidFill>
                            <a:prstDash val="solid"/>
                          </a:ln>
                        </wps:spPr>
                        <wps:bodyPr wrap="square" lIns="0" tIns="0" rIns="0" bIns="0" rtlCol="0">
                          <a:prstTxWarp prst="textNoShape">
                            <a:avLst/>
                          </a:prstTxWarp>
                          <a:noAutofit/>
                        </wps:bodyPr>
                      </wps:wsp>
                      <wps:wsp>
                        <wps:cNvPr id="431" name="Graphic 431"/>
                        <wps:cNvSpPr/>
                        <wps:spPr>
                          <a:xfrm>
                            <a:off x="1692518" y="6135888"/>
                            <a:ext cx="8890" cy="130175"/>
                          </a:xfrm>
                          <a:custGeom>
                            <a:avLst/>
                            <a:gdLst/>
                            <a:ahLst/>
                            <a:cxnLst/>
                            <a:rect l="l" t="t" r="r" b="b"/>
                            <a:pathLst>
                              <a:path w="8890" h="130175">
                                <a:moveTo>
                                  <a:pt x="8493" y="0"/>
                                </a:moveTo>
                                <a:lnTo>
                                  <a:pt x="0" y="0"/>
                                </a:lnTo>
                                <a:lnTo>
                                  <a:pt x="0" y="129664"/>
                                </a:lnTo>
                                <a:lnTo>
                                  <a:pt x="8493" y="129664"/>
                                </a:lnTo>
                                <a:lnTo>
                                  <a:pt x="8493" y="0"/>
                                </a:lnTo>
                                <a:close/>
                              </a:path>
                            </a:pathLst>
                          </a:custGeom>
                          <a:solidFill>
                            <a:srgbClr val="D3D3D3"/>
                          </a:solidFill>
                        </wps:spPr>
                        <wps:bodyPr wrap="square" lIns="0" tIns="0" rIns="0" bIns="0" rtlCol="0">
                          <a:prstTxWarp prst="textNoShape">
                            <a:avLst/>
                          </a:prstTxWarp>
                          <a:noAutofit/>
                        </wps:bodyPr>
                      </wps:wsp>
                      <wps:wsp>
                        <wps:cNvPr id="432" name="Graphic 432"/>
                        <wps:cNvSpPr/>
                        <wps:spPr>
                          <a:xfrm>
                            <a:off x="1952200" y="6138934"/>
                            <a:ext cx="1270" cy="123825"/>
                          </a:xfrm>
                          <a:custGeom>
                            <a:avLst/>
                            <a:gdLst/>
                            <a:ahLst/>
                            <a:cxnLst/>
                            <a:rect l="l" t="t" r="r" b="b"/>
                            <a:pathLst>
                              <a:path h="123825">
                                <a:moveTo>
                                  <a:pt x="0" y="0"/>
                                </a:moveTo>
                                <a:lnTo>
                                  <a:pt x="0" y="123489"/>
                                </a:lnTo>
                              </a:path>
                            </a:pathLst>
                          </a:custGeom>
                          <a:ln w="8493">
                            <a:solidFill>
                              <a:srgbClr val="D3D3D3"/>
                            </a:solidFill>
                            <a:prstDash val="solid"/>
                          </a:ln>
                        </wps:spPr>
                        <wps:bodyPr wrap="square" lIns="0" tIns="0" rIns="0" bIns="0" rtlCol="0">
                          <a:prstTxWarp prst="textNoShape">
                            <a:avLst/>
                          </a:prstTxWarp>
                          <a:noAutofit/>
                        </wps:bodyPr>
                      </wps:wsp>
                      <wps:wsp>
                        <wps:cNvPr id="433" name="Graphic 433"/>
                        <wps:cNvSpPr/>
                        <wps:spPr>
                          <a:xfrm>
                            <a:off x="1947896" y="6135888"/>
                            <a:ext cx="8890" cy="130175"/>
                          </a:xfrm>
                          <a:custGeom>
                            <a:avLst/>
                            <a:gdLst/>
                            <a:ahLst/>
                            <a:cxnLst/>
                            <a:rect l="l" t="t" r="r" b="b"/>
                            <a:pathLst>
                              <a:path w="8890" h="130175">
                                <a:moveTo>
                                  <a:pt x="8493" y="0"/>
                                </a:moveTo>
                                <a:lnTo>
                                  <a:pt x="0" y="0"/>
                                </a:lnTo>
                                <a:lnTo>
                                  <a:pt x="0" y="129664"/>
                                </a:lnTo>
                                <a:lnTo>
                                  <a:pt x="8493" y="129664"/>
                                </a:lnTo>
                                <a:lnTo>
                                  <a:pt x="8493" y="0"/>
                                </a:lnTo>
                                <a:close/>
                              </a:path>
                            </a:pathLst>
                          </a:custGeom>
                          <a:solidFill>
                            <a:srgbClr val="D3D3D3"/>
                          </a:solidFill>
                        </wps:spPr>
                        <wps:bodyPr wrap="square" lIns="0" tIns="0" rIns="0" bIns="0" rtlCol="0">
                          <a:prstTxWarp prst="textNoShape">
                            <a:avLst/>
                          </a:prstTxWarp>
                          <a:noAutofit/>
                        </wps:bodyPr>
                      </wps:wsp>
                      <wps:wsp>
                        <wps:cNvPr id="434" name="Graphic 434"/>
                        <wps:cNvSpPr/>
                        <wps:spPr>
                          <a:xfrm>
                            <a:off x="2207238" y="6138934"/>
                            <a:ext cx="1270" cy="123825"/>
                          </a:xfrm>
                          <a:custGeom>
                            <a:avLst/>
                            <a:gdLst/>
                            <a:ahLst/>
                            <a:cxnLst/>
                            <a:rect l="l" t="t" r="r" b="b"/>
                            <a:pathLst>
                              <a:path h="123825">
                                <a:moveTo>
                                  <a:pt x="0" y="0"/>
                                </a:moveTo>
                                <a:lnTo>
                                  <a:pt x="0" y="123489"/>
                                </a:lnTo>
                              </a:path>
                            </a:pathLst>
                          </a:custGeom>
                          <a:ln w="8493">
                            <a:solidFill>
                              <a:srgbClr val="D3D3D3"/>
                            </a:solidFill>
                            <a:prstDash val="solid"/>
                          </a:ln>
                        </wps:spPr>
                        <wps:bodyPr wrap="square" lIns="0" tIns="0" rIns="0" bIns="0" rtlCol="0">
                          <a:prstTxWarp prst="textNoShape">
                            <a:avLst/>
                          </a:prstTxWarp>
                          <a:noAutofit/>
                        </wps:bodyPr>
                      </wps:wsp>
                      <wps:wsp>
                        <wps:cNvPr id="435" name="Graphic 435"/>
                        <wps:cNvSpPr/>
                        <wps:spPr>
                          <a:xfrm>
                            <a:off x="2203048" y="6135888"/>
                            <a:ext cx="8890" cy="130175"/>
                          </a:xfrm>
                          <a:custGeom>
                            <a:avLst/>
                            <a:gdLst/>
                            <a:ahLst/>
                            <a:cxnLst/>
                            <a:rect l="l" t="t" r="r" b="b"/>
                            <a:pathLst>
                              <a:path w="8890" h="130175">
                                <a:moveTo>
                                  <a:pt x="8493" y="0"/>
                                </a:moveTo>
                                <a:lnTo>
                                  <a:pt x="0" y="0"/>
                                </a:lnTo>
                                <a:lnTo>
                                  <a:pt x="0" y="129664"/>
                                </a:lnTo>
                                <a:lnTo>
                                  <a:pt x="8493" y="129664"/>
                                </a:lnTo>
                                <a:lnTo>
                                  <a:pt x="8493" y="0"/>
                                </a:lnTo>
                                <a:close/>
                              </a:path>
                            </a:pathLst>
                          </a:custGeom>
                          <a:solidFill>
                            <a:srgbClr val="D3D3D3"/>
                          </a:solidFill>
                        </wps:spPr>
                        <wps:bodyPr wrap="square" lIns="0" tIns="0" rIns="0" bIns="0" rtlCol="0">
                          <a:prstTxWarp prst="textNoShape">
                            <a:avLst/>
                          </a:prstTxWarp>
                          <a:noAutofit/>
                        </wps:bodyPr>
                      </wps:wsp>
                      <wps:wsp>
                        <wps:cNvPr id="436" name="Graphic 436"/>
                        <wps:cNvSpPr/>
                        <wps:spPr>
                          <a:xfrm>
                            <a:off x="2462390" y="6138934"/>
                            <a:ext cx="1270" cy="123825"/>
                          </a:xfrm>
                          <a:custGeom>
                            <a:avLst/>
                            <a:gdLst/>
                            <a:ahLst/>
                            <a:cxnLst/>
                            <a:rect l="l" t="t" r="r" b="b"/>
                            <a:pathLst>
                              <a:path h="123825">
                                <a:moveTo>
                                  <a:pt x="0" y="0"/>
                                </a:moveTo>
                                <a:lnTo>
                                  <a:pt x="0" y="123489"/>
                                </a:lnTo>
                              </a:path>
                            </a:pathLst>
                          </a:custGeom>
                          <a:ln w="8493">
                            <a:solidFill>
                              <a:srgbClr val="D3D3D3"/>
                            </a:solidFill>
                            <a:prstDash val="solid"/>
                          </a:ln>
                        </wps:spPr>
                        <wps:bodyPr wrap="square" lIns="0" tIns="0" rIns="0" bIns="0" rtlCol="0">
                          <a:prstTxWarp prst="textNoShape">
                            <a:avLst/>
                          </a:prstTxWarp>
                          <a:noAutofit/>
                        </wps:bodyPr>
                      </wps:wsp>
                      <wps:wsp>
                        <wps:cNvPr id="437" name="Graphic 437"/>
                        <wps:cNvSpPr/>
                        <wps:spPr>
                          <a:xfrm>
                            <a:off x="2458087" y="6135888"/>
                            <a:ext cx="8890" cy="130175"/>
                          </a:xfrm>
                          <a:custGeom>
                            <a:avLst/>
                            <a:gdLst/>
                            <a:ahLst/>
                            <a:cxnLst/>
                            <a:rect l="l" t="t" r="r" b="b"/>
                            <a:pathLst>
                              <a:path w="8890" h="130175">
                                <a:moveTo>
                                  <a:pt x="8493" y="0"/>
                                </a:moveTo>
                                <a:lnTo>
                                  <a:pt x="0" y="0"/>
                                </a:lnTo>
                                <a:lnTo>
                                  <a:pt x="0" y="129664"/>
                                </a:lnTo>
                                <a:lnTo>
                                  <a:pt x="8493" y="129664"/>
                                </a:lnTo>
                                <a:lnTo>
                                  <a:pt x="8493" y="0"/>
                                </a:lnTo>
                                <a:close/>
                              </a:path>
                            </a:pathLst>
                          </a:custGeom>
                          <a:solidFill>
                            <a:srgbClr val="D3D3D3"/>
                          </a:solidFill>
                        </wps:spPr>
                        <wps:bodyPr wrap="square" lIns="0" tIns="0" rIns="0" bIns="0" rtlCol="0">
                          <a:prstTxWarp prst="textNoShape">
                            <a:avLst/>
                          </a:prstTxWarp>
                          <a:noAutofit/>
                        </wps:bodyPr>
                      </wps:wsp>
                      <wps:wsp>
                        <wps:cNvPr id="438" name="Graphic 438"/>
                        <wps:cNvSpPr/>
                        <wps:spPr>
                          <a:xfrm>
                            <a:off x="2717429" y="6138934"/>
                            <a:ext cx="1270" cy="123825"/>
                          </a:xfrm>
                          <a:custGeom>
                            <a:avLst/>
                            <a:gdLst/>
                            <a:ahLst/>
                            <a:cxnLst/>
                            <a:rect l="l" t="t" r="r" b="b"/>
                            <a:pathLst>
                              <a:path h="123825">
                                <a:moveTo>
                                  <a:pt x="0" y="0"/>
                                </a:moveTo>
                                <a:lnTo>
                                  <a:pt x="0" y="123489"/>
                                </a:lnTo>
                              </a:path>
                            </a:pathLst>
                          </a:custGeom>
                          <a:ln w="8493">
                            <a:solidFill>
                              <a:srgbClr val="D3D3D3"/>
                            </a:solidFill>
                            <a:prstDash val="solid"/>
                          </a:ln>
                        </wps:spPr>
                        <wps:bodyPr wrap="square" lIns="0" tIns="0" rIns="0" bIns="0" rtlCol="0">
                          <a:prstTxWarp prst="textNoShape">
                            <a:avLst/>
                          </a:prstTxWarp>
                          <a:noAutofit/>
                        </wps:bodyPr>
                      </wps:wsp>
                      <wps:wsp>
                        <wps:cNvPr id="439" name="Graphic 439"/>
                        <wps:cNvSpPr/>
                        <wps:spPr>
                          <a:xfrm>
                            <a:off x="2713239" y="6135888"/>
                            <a:ext cx="8890" cy="130175"/>
                          </a:xfrm>
                          <a:custGeom>
                            <a:avLst/>
                            <a:gdLst/>
                            <a:ahLst/>
                            <a:cxnLst/>
                            <a:rect l="l" t="t" r="r" b="b"/>
                            <a:pathLst>
                              <a:path w="8890" h="130175">
                                <a:moveTo>
                                  <a:pt x="8493" y="0"/>
                                </a:moveTo>
                                <a:lnTo>
                                  <a:pt x="0" y="0"/>
                                </a:lnTo>
                                <a:lnTo>
                                  <a:pt x="0" y="129664"/>
                                </a:lnTo>
                                <a:lnTo>
                                  <a:pt x="8493" y="129664"/>
                                </a:lnTo>
                                <a:lnTo>
                                  <a:pt x="8493" y="0"/>
                                </a:lnTo>
                                <a:close/>
                              </a:path>
                            </a:pathLst>
                          </a:custGeom>
                          <a:solidFill>
                            <a:srgbClr val="D3D3D3"/>
                          </a:solidFill>
                        </wps:spPr>
                        <wps:bodyPr wrap="square" lIns="0" tIns="0" rIns="0" bIns="0" rtlCol="0">
                          <a:prstTxWarp prst="textNoShape">
                            <a:avLst/>
                          </a:prstTxWarp>
                          <a:noAutofit/>
                        </wps:bodyPr>
                      </wps:wsp>
                      <wps:wsp>
                        <wps:cNvPr id="440" name="Graphic 440"/>
                        <wps:cNvSpPr/>
                        <wps:spPr>
                          <a:xfrm>
                            <a:off x="2972807" y="6138934"/>
                            <a:ext cx="1270" cy="123825"/>
                          </a:xfrm>
                          <a:custGeom>
                            <a:avLst/>
                            <a:gdLst/>
                            <a:ahLst/>
                            <a:cxnLst/>
                            <a:rect l="l" t="t" r="r" b="b"/>
                            <a:pathLst>
                              <a:path h="123825">
                                <a:moveTo>
                                  <a:pt x="0" y="0"/>
                                </a:moveTo>
                                <a:lnTo>
                                  <a:pt x="0" y="123489"/>
                                </a:lnTo>
                              </a:path>
                            </a:pathLst>
                          </a:custGeom>
                          <a:ln w="8493">
                            <a:solidFill>
                              <a:srgbClr val="D3D3D3"/>
                            </a:solidFill>
                            <a:prstDash val="solid"/>
                          </a:ln>
                        </wps:spPr>
                        <wps:bodyPr wrap="square" lIns="0" tIns="0" rIns="0" bIns="0" rtlCol="0">
                          <a:prstTxWarp prst="textNoShape">
                            <a:avLst/>
                          </a:prstTxWarp>
                          <a:noAutofit/>
                        </wps:bodyPr>
                      </wps:wsp>
                      <wps:wsp>
                        <wps:cNvPr id="441" name="Graphic 441"/>
                        <wps:cNvSpPr/>
                        <wps:spPr>
                          <a:xfrm>
                            <a:off x="2968617" y="6135888"/>
                            <a:ext cx="8890" cy="130175"/>
                          </a:xfrm>
                          <a:custGeom>
                            <a:avLst/>
                            <a:gdLst/>
                            <a:ahLst/>
                            <a:cxnLst/>
                            <a:rect l="l" t="t" r="r" b="b"/>
                            <a:pathLst>
                              <a:path w="8890" h="130175">
                                <a:moveTo>
                                  <a:pt x="8493" y="0"/>
                                </a:moveTo>
                                <a:lnTo>
                                  <a:pt x="0" y="0"/>
                                </a:lnTo>
                                <a:lnTo>
                                  <a:pt x="0" y="129664"/>
                                </a:lnTo>
                                <a:lnTo>
                                  <a:pt x="8493" y="129664"/>
                                </a:lnTo>
                                <a:lnTo>
                                  <a:pt x="8493" y="0"/>
                                </a:lnTo>
                                <a:close/>
                              </a:path>
                            </a:pathLst>
                          </a:custGeom>
                          <a:solidFill>
                            <a:srgbClr val="D3D3D3"/>
                          </a:solidFill>
                        </wps:spPr>
                        <wps:bodyPr wrap="square" lIns="0" tIns="0" rIns="0" bIns="0" rtlCol="0">
                          <a:prstTxWarp prst="textNoShape">
                            <a:avLst/>
                          </a:prstTxWarp>
                          <a:noAutofit/>
                        </wps:bodyPr>
                      </wps:wsp>
                      <wps:wsp>
                        <wps:cNvPr id="442" name="Graphic 442"/>
                        <wps:cNvSpPr/>
                        <wps:spPr>
                          <a:xfrm>
                            <a:off x="3227846" y="6138934"/>
                            <a:ext cx="1270" cy="123825"/>
                          </a:xfrm>
                          <a:custGeom>
                            <a:avLst/>
                            <a:gdLst/>
                            <a:ahLst/>
                            <a:cxnLst/>
                            <a:rect l="l" t="t" r="r" b="b"/>
                            <a:pathLst>
                              <a:path h="123825">
                                <a:moveTo>
                                  <a:pt x="0" y="0"/>
                                </a:moveTo>
                                <a:lnTo>
                                  <a:pt x="0" y="123489"/>
                                </a:lnTo>
                              </a:path>
                            </a:pathLst>
                          </a:custGeom>
                          <a:ln w="8493">
                            <a:solidFill>
                              <a:srgbClr val="D3D3D3"/>
                            </a:solidFill>
                            <a:prstDash val="solid"/>
                          </a:ln>
                        </wps:spPr>
                        <wps:bodyPr wrap="square" lIns="0" tIns="0" rIns="0" bIns="0" rtlCol="0">
                          <a:prstTxWarp prst="textNoShape">
                            <a:avLst/>
                          </a:prstTxWarp>
                          <a:noAutofit/>
                        </wps:bodyPr>
                      </wps:wsp>
                      <wps:wsp>
                        <wps:cNvPr id="443" name="Graphic 443"/>
                        <wps:cNvSpPr/>
                        <wps:spPr>
                          <a:xfrm>
                            <a:off x="3223656" y="6135888"/>
                            <a:ext cx="8890" cy="130175"/>
                          </a:xfrm>
                          <a:custGeom>
                            <a:avLst/>
                            <a:gdLst/>
                            <a:ahLst/>
                            <a:cxnLst/>
                            <a:rect l="l" t="t" r="r" b="b"/>
                            <a:pathLst>
                              <a:path w="8890" h="130175">
                                <a:moveTo>
                                  <a:pt x="8493" y="0"/>
                                </a:moveTo>
                                <a:lnTo>
                                  <a:pt x="0" y="0"/>
                                </a:lnTo>
                                <a:lnTo>
                                  <a:pt x="0" y="129664"/>
                                </a:lnTo>
                                <a:lnTo>
                                  <a:pt x="8493" y="129664"/>
                                </a:lnTo>
                                <a:lnTo>
                                  <a:pt x="8493" y="0"/>
                                </a:lnTo>
                                <a:close/>
                              </a:path>
                            </a:pathLst>
                          </a:custGeom>
                          <a:solidFill>
                            <a:srgbClr val="D3D3D3"/>
                          </a:solidFill>
                        </wps:spPr>
                        <wps:bodyPr wrap="square" lIns="0" tIns="0" rIns="0" bIns="0" rtlCol="0">
                          <a:prstTxWarp prst="textNoShape">
                            <a:avLst/>
                          </a:prstTxWarp>
                          <a:noAutofit/>
                        </wps:bodyPr>
                      </wps:wsp>
                      <wps:wsp>
                        <wps:cNvPr id="444" name="Graphic 444"/>
                        <wps:cNvSpPr/>
                        <wps:spPr>
                          <a:xfrm>
                            <a:off x="3482998" y="6138934"/>
                            <a:ext cx="1270" cy="123825"/>
                          </a:xfrm>
                          <a:custGeom>
                            <a:avLst/>
                            <a:gdLst/>
                            <a:ahLst/>
                            <a:cxnLst/>
                            <a:rect l="l" t="t" r="r" b="b"/>
                            <a:pathLst>
                              <a:path h="123825">
                                <a:moveTo>
                                  <a:pt x="0" y="0"/>
                                </a:moveTo>
                                <a:lnTo>
                                  <a:pt x="0" y="123489"/>
                                </a:lnTo>
                              </a:path>
                            </a:pathLst>
                          </a:custGeom>
                          <a:ln w="8493">
                            <a:solidFill>
                              <a:srgbClr val="D3D3D3"/>
                            </a:solidFill>
                            <a:prstDash val="solid"/>
                          </a:ln>
                        </wps:spPr>
                        <wps:bodyPr wrap="square" lIns="0" tIns="0" rIns="0" bIns="0" rtlCol="0">
                          <a:prstTxWarp prst="textNoShape">
                            <a:avLst/>
                          </a:prstTxWarp>
                          <a:noAutofit/>
                        </wps:bodyPr>
                      </wps:wsp>
                      <wps:wsp>
                        <wps:cNvPr id="445" name="Graphic 445"/>
                        <wps:cNvSpPr/>
                        <wps:spPr>
                          <a:xfrm>
                            <a:off x="3478807" y="6135888"/>
                            <a:ext cx="8890" cy="130175"/>
                          </a:xfrm>
                          <a:custGeom>
                            <a:avLst/>
                            <a:gdLst/>
                            <a:ahLst/>
                            <a:cxnLst/>
                            <a:rect l="l" t="t" r="r" b="b"/>
                            <a:pathLst>
                              <a:path w="8890" h="130175">
                                <a:moveTo>
                                  <a:pt x="8493" y="0"/>
                                </a:moveTo>
                                <a:lnTo>
                                  <a:pt x="0" y="0"/>
                                </a:lnTo>
                                <a:lnTo>
                                  <a:pt x="0" y="129664"/>
                                </a:lnTo>
                                <a:lnTo>
                                  <a:pt x="8493" y="129664"/>
                                </a:lnTo>
                                <a:lnTo>
                                  <a:pt x="8493" y="0"/>
                                </a:lnTo>
                                <a:close/>
                              </a:path>
                            </a:pathLst>
                          </a:custGeom>
                          <a:solidFill>
                            <a:srgbClr val="D3D3D3"/>
                          </a:solidFill>
                        </wps:spPr>
                        <wps:bodyPr wrap="square" lIns="0" tIns="0" rIns="0" bIns="0" rtlCol="0">
                          <a:prstTxWarp prst="textNoShape">
                            <a:avLst/>
                          </a:prstTxWarp>
                          <a:noAutofit/>
                        </wps:bodyPr>
                      </wps:wsp>
                      <wps:wsp>
                        <wps:cNvPr id="446" name="Graphic 446"/>
                        <wps:cNvSpPr/>
                        <wps:spPr>
                          <a:xfrm>
                            <a:off x="3738150" y="6138934"/>
                            <a:ext cx="1270" cy="123825"/>
                          </a:xfrm>
                          <a:custGeom>
                            <a:avLst/>
                            <a:gdLst/>
                            <a:ahLst/>
                            <a:cxnLst/>
                            <a:rect l="l" t="t" r="r" b="b"/>
                            <a:pathLst>
                              <a:path h="123825">
                                <a:moveTo>
                                  <a:pt x="0" y="0"/>
                                </a:moveTo>
                                <a:lnTo>
                                  <a:pt x="0" y="123489"/>
                                </a:lnTo>
                              </a:path>
                            </a:pathLst>
                          </a:custGeom>
                          <a:ln w="8493">
                            <a:solidFill>
                              <a:srgbClr val="D3D3D3"/>
                            </a:solidFill>
                            <a:prstDash val="solid"/>
                          </a:ln>
                        </wps:spPr>
                        <wps:bodyPr wrap="square" lIns="0" tIns="0" rIns="0" bIns="0" rtlCol="0">
                          <a:prstTxWarp prst="textNoShape">
                            <a:avLst/>
                          </a:prstTxWarp>
                          <a:noAutofit/>
                        </wps:bodyPr>
                      </wps:wsp>
                      <wps:wsp>
                        <wps:cNvPr id="447" name="Graphic 447"/>
                        <wps:cNvSpPr/>
                        <wps:spPr>
                          <a:xfrm>
                            <a:off x="3733846" y="6135888"/>
                            <a:ext cx="8890" cy="130175"/>
                          </a:xfrm>
                          <a:custGeom>
                            <a:avLst/>
                            <a:gdLst/>
                            <a:ahLst/>
                            <a:cxnLst/>
                            <a:rect l="l" t="t" r="r" b="b"/>
                            <a:pathLst>
                              <a:path w="8890" h="130175">
                                <a:moveTo>
                                  <a:pt x="8493" y="0"/>
                                </a:moveTo>
                                <a:lnTo>
                                  <a:pt x="0" y="0"/>
                                </a:lnTo>
                                <a:lnTo>
                                  <a:pt x="0" y="129664"/>
                                </a:lnTo>
                                <a:lnTo>
                                  <a:pt x="8493" y="129664"/>
                                </a:lnTo>
                                <a:lnTo>
                                  <a:pt x="8493" y="0"/>
                                </a:lnTo>
                                <a:close/>
                              </a:path>
                            </a:pathLst>
                          </a:custGeom>
                          <a:solidFill>
                            <a:srgbClr val="D3D3D3"/>
                          </a:solidFill>
                        </wps:spPr>
                        <wps:bodyPr wrap="square" lIns="0" tIns="0" rIns="0" bIns="0" rtlCol="0">
                          <a:prstTxWarp prst="textNoShape">
                            <a:avLst/>
                          </a:prstTxWarp>
                          <a:noAutofit/>
                        </wps:bodyPr>
                      </wps:wsp>
                      <wps:wsp>
                        <wps:cNvPr id="448" name="Graphic 448"/>
                        <wps:cNvSpPr/>
                        <wps:spPr>
                          <a:xfrm>
                            <a:off x="3993528" y="6138934"/>
                            <a:ext cx="1270" cy="123825"/>
                          </a:xfrm>
                          <a:custGeom>
                            <a:avLst/>
                            <a:gdLst/>
                            <a:ahLst/>
                            <a:cxnLst/>
                            <a:rect l="l" t="t" r="r" b="b"/>
                            <a:pathLst>
                              <a:path h="123825">
                                <a:moveTo>
                                  <a:pt x="0" y="0"/>
                                </a:moveTo>
                                <a:lnTo>
                                  <a:pt x="0" y="123489"/>
                                </a:lnTo>
                              </a:path>
                            </a:pathLst>
                          </a:custGeom>
                          <a:ln w="8493">
                            <a:solidFill>
                              <a:srgbClr val="D3D3D3"/>
                            </a:solidFill>
                            <a:prstDash val="solid"/>
                          </a:ln>
                        </wps:spPr>
                        <wps:bodyPr wrap="square" lIns="0" tIns="0" rIns="0" bIns="0" rtlCol="0">
                          <a:prstTxWarp prst="textNoShape">
                            <a:avLst/>
                          </a:prstTxWarp>
                          <a:noAutofit/>
                        </wps:bodyPr>
                      </wps:wsp>
                      <wps:wsp>
                        <wps:cNvPr id="449" name="Graphic 449"/>
                        <wps:cNvSpPr/>
                        <wps:spPr>
                          <a:xfrm>
                            <a:off x="3989224" y="6135888"/>
                            <a:ext cx="8890" cy="130175"/>
                          </a:xfrm>
                          <a:custGeom>
                            <a:avLst/>
                            <a:gdLst/>
                            <a:ahLst/>
                            <a:cxnLst/>
                            <a:rect l="l" t="t" r="r" b="b"/>
                            <a:pathLst>
                              <a:path w="8890" h="130175">
                                <a:moveTo>
                                  <a:pt x="8493" y="0"/>
                                </a:moveTo>
                                <a:lnTo>
                                  <a:pt x="0" y="0"/>
                                </a:lnTo>
                                <a:lnTo>
                                  <a:pt x="0" y="129664"/>
                                </a:lnTo>
                                <a:lnTo>
                                  <a:pt x="8493" y="129664"/>
                                </a:lnTo>
                                <a:lnTo>
                                  <a:pt x="8493" y="0"/>
                                </a:lnTo>
                                <a:close/>
                              </a:path>
                            </a:pathLst>
                          </a:custGeom>
                          <a:solidFill>
                            <a:srgbClr val="D3D3D3"/>
                          </a:solidFill>
                        </wps:spPr>
                        <wps:bodyPr wrap="square" lIns="0" tIns="0" rIns="0" bIns="0" rtlCol="0">
                          <a:prstTxWarp prst="textNoShape">
                            <a:avLst/>
                          </a:prstTxWarp>
                          <a:noAutofit/>
                        </wps:bodyPr>
                      </wps:wsp>
                      <wps:wsp>
                        <wps:cNvPr id="450" name="Graphic 450"/>
                        <wps:cNvSpPr/>
                        <wps:spPr>
                          <a:xfrm>
                            <a:off x="4231579" y="6138934"/>
                            <a:ext cx="1270" cy="123825"/>
                          </a:xfrm>
                          <a:custGeom>
                            <a:avLst/>
                            <a:gdLst/>
                            <a:ahLst/>
                            <a:cxnLst/>
                            <a:rect l="l" t="t" r="r" b="b"/>
                            <a:pathLst>
                              <a:path h="123825">
                                <a:moveTo>
                                  <a:pt x="0" y="0"/>
                                </a:moveTo>
                                <a:lnTo>
                                  <a:pt x="0" y="123489"/>
                                </a:lnTo>
                              </a:path>
                            </a:pathLst>
                          </a:custGeom>
                          <a:ln w="8493">
                            <a:solidFill>
                              <a:srgbClr val="D3D3D3"/>
                            </a:solidFill>
                            <a:prstDash val="solid"/>
                          </a:ln>
                        </wps:spPr>
                        <wps:bodyPr wrap="square" lIns="0" tIns="0" rIns="0" bIns="0" rtlCol="0">
                          <a:prstTxWarp prst="textNoShape">
                            <a:avLst/>
                          </a:prstTxWarp>
                          <a:noAutofit/>
                        </wps:bodyPr>
                      </wps:wsp>
                      <wps:wsp>
                        <wps:cNvPr id="451" name="Graphic 451"/>
                        <wps:cNvSpPr/>
                        <wps:spPr>
                          <a:xfrm>
                            <a:off x="4227276" y="6135888"/>
                            <a:ext cx="8890" cy="130175"/>
                          </a:xfrm>
                          <a:custGeom>
                            <a:avLst/>
                            <a:gdLst/>
                            <a:ahLst/>
                            <a:cxnLst/>
                            <a:rect l="l" t="t" r="r" b="b"/>
                            <a:pathLst>
                              <a:path w="8890" h="130175">
                                <a:moveTo>
                                  <a:pt x="8493" y="0"/>
                                </a:moveTo>
                                <a:lnTo>
                                  <a:pt x="0" y="0"/>
                                </a:lnTo>
                                <a:lnTo>
                                  <a:pt x="0" y="129664"/>
                                </a:lnTo>
                                <a:lnTo>
                                  <a:pt x="8493" y="129664"/>
                                </a:lnTo>
                                <a:lnTo>
                                  <a:pt x="8493" y="0"/>
                                </a:lnTo>
                                <a:close/>
                              </a:path>
                            </a:pathLst>
                          </a:custGeom>
                          <a:solidFill>
                            <a:srgbClr val="D3D3D3"/>
                          </a:solidFill>
                        </wps:spPr>
                        <wps:bodyPr wrap="square" lIns="0" tIns="0" rIns="0" bIns="0" rtlCol="0">
                          <a:prstTxWarp prst="textNoShape">
                            <a:avLst/>
                          </a:prstTxWarp>
                          <a:noAutofit/>
                        </wps:bodyPr>
                      </wps:wsp>
                      <wps:wsp>
                        <wps:cNvPr id="452" name="Graphic 452"/>
                        <wps:cNvSpPr/>
                        <wps:spPr>
                          <a:xfrm>
                            <a:off x="4486731" y="6138934"/>
                            <a:ext cx="1270" cy="123825"/>
                          </a:xfrm>
                          <a:custGeom>
                            <a:avLst/>
                            <a:gdLst/>
                            <a:ahLst/>
                            <a:cxnLst/>
                            <a:rect l="l" t="t" r="r" b="b"/>
                            <a:pathLst>
                              <a:path h="123825">
                                <a:moveTo>
                                  <a:pt x="0" y="0"/>
                                </a:moveTo>
                                <a:lnTo>
                                  <a:pt x="0" y="123489"/>
                                </a:lnTo>
                              </a:path>
                            </a:pathLst>
                          </a:custGeom>
                          <a:ln w="8493">
                            <a:solidFill>
                              <a:srgbClr val="D3D3D3"/>
                            </a:solidFill>
                            <a:prstDash val="solid"/>
                          </a:ln>
                        </wps:spPr>
                        <wps:bodyPr wrap="square" lIns="0" tIns="0" rIns="0" bIns="0" rtlCol="0">
                          <a:prstTxWarp prst="textNoShape">
                            <a:avLst/>
                          </a:prstTxWarp>
                          <a:noAutofit/>
                        </wps:bodyPr>
                      </wps:wsp>
                      <wps:wsp>
                        <wps:cNvPr id="453" name="Graphic 453"/>
                        <wps:cNvSpPr/>
                        <wps:spPr>
                          <a:xfrm>
                            <a:off x="4482427" y="6135888"/>
                            <a:ext cx="8890" cy="130175"/>
                          </a:xfrm>
                          <a:custGeom>
                            <a:avLst/>
                            <a:gdLst/>
                            <a:ahLst/>
                            <a:cxnLst/>
                            <a:rect l="l" t="t" r="r" b="b"/>
                            <a:pathLst>
                              <a:path w="8890" h="130175">
                                <a:moveTo>
                                  <a:pt x="8493" y="0"/>
                                </a:moveTo>
                                <a:lnTo>
                                  <a:pt x="0" y="0"/>
                                </a:lnTo>
                                <a:lnTo>
                                  <a:pt x="0" y="129664"/>
                                </a:lnTo>
                                <a:lnTo>
                                  <a:pt x="8493" y="129664"/>
                                </a:lnTo>
                                <a:lnTo>
                                  <a:pt x="8493" y="0"/>
                                </a:lnTo>
                                <a:close/>
                              </a:path>
                            </a:pathLst>
                          </a:custGeom>
                          <a:solidFill>
                            <a:srgbClr val="D3D3D3"/>
                          </a:solidFill>
                        </wps:spPr>
                        <wps:bodyPr wrap="square" lIns="0" tIns="0" rIns="0" bIns="0" rtlCol="0">
                          <a:prstTxWarp prst="textNoShape">
                            <a:avLst/>
                          </a:prstTxWarp>
                          <a:noAutofit/>
                        </wps:bodyPr>
                      </wps:wsp>
                      <wps:wsp>
                        <wps:cNvPr id="454" name="Graphic 454"/>
                        <wps:cNvSpPr/>
                        <wps:spPr>
                          <a:xfrm>
                            <a:off x="4741769" y="6138934"/>
                            <a:ext cx="1270" cy="123825"/>
                          </a:xfrm>
                          <a:custGeom>
                            <a:avLst/>
                            <a:gdLst/>
                            <a:ahLst/>
                            <a:cxnLst/>
                            <a:rect l="l" t="t" r="r" b="b"/>
                            <a:pathLst>
                              <a:path h="123825">
                                <a:moveTo>
                                  <a:pt x="0" y="0"/>
                                </a:moveTo>
                                <a:lnTo>
                                  <a:pt x="0" y="123489"/>
                                </a:lnTo>
                              </a:path>
                            </a:pathLst>
                          </a:custGeom>
                          <a:ln w="8493">
                            <a:solidFill>
                              <a:srgbClr val="D3D3D3"/>
                            </a:solidFill>
                            <a:prstDash val="solid"/>
                          </a:ln>
                        </wps:spPr>
                        <wps:bodyPr wrap="square" lIns="0" tIns="0" rIns="0" bIns="0" rtlCol="0">
                          <a:prstTxWarp prst="textNoShape">
                            <a:avLst/>
                          </a:prstTxWarp>
                          <a:noAutofit/>
                        </wps:bodyPr>
                      </wps:wsp>
                      <wps:wsp>
                        <wps:cNvPr id="455" name="Graphic 455"/>
                        <wps:cNvSpPr/>
                        <wps:spPr>
                          <a:xfrm>
                            <a:off x="4737579" y="6135888"/>
                            <a:ext cx="8890" cy="130175"/>
                          </a:xfrm>
                          <a:custGeom>
                            <a:avLst/>
                            <a:gdLst/>
                            <a:ahLst/>
                            <a:cxnLst/>
                            <a:rect l="l" t="t" r="r" b="b"/>
                            <a:pathLst>
                              <a:path w="8890" h="130175">
                                <a:moveTo>
                                  <a:pt x="8493" y="0"/>
                                </a:moveTo>
                                <a:lnTo>
                                  <a:pt x="0" y="0"/>
                                </a:lnTo>
                                <a:lnTo>
                                  <a:pt x="0" y="129664"/>
                                </a:lnTo>
                                <a:lnTo>
                                  <a:pt x="8493" y="129664"/>
                                </a:lnTo>
                                <a:lnTo>
                                  <a:pt x="8493" y="0"/>
                                </a:lnTo>
                                <a:close/>
                              </a:path>
                            </a:pathLst>
                          </a:custGeom>
                          <a:solidFill>
                            <a:srgbClr val="D3D3D3"/>
                          </a:solidFill>
                        </wps:spPr>
                        <wps:bodyPr wrap="square" lIns="0" tIns="0" rIns="0" bIns="0" rtlCol="0">
                          <a:prstTxWarp prst="textNoShape">
                            <a:avLst/>
                          </a:prstTxWarp>
                          <a:noAutofit/>
                        </wps:bodyPr>
                      </wps:wsp>
                      <wps:wsp>
                        <wps:cNvPr id="456" name="Graphic 456"/>
                        <wps:cNvSpPr/>
                        <wps:spPr>
                          <a:xfrm>
                            <a:off x="4996921" y="6138934"/>
                            <a:ext cx="1270" cy="123825"/>
                          </a:xfrm>
                          <a:custGeom>
                            <a:avLst/>
                            <a:gdLst/>
                            <a:ahLst/>
                            <a:cxnLst/>
                            <a:rect l="l" t="t" r="r" b="b"/>
                            <a:pathLst>
                              <a:path h="123825">
                                <a:moveTo>
                                  <a:pt x="0" y="0"/>
                                </a:moveTo>
                                <a:lnTo>
                                  <a:pt x="0" y="123489"/>
                                </a:lnTo>
                              </a:path>
                            </a:pathLst>
                          </a:custGeom>
                          <a:ln w="8493">
                            <a:solidFill>
                              <a:srgbClr val="D3D3D3"/>
                            </a:solidFill>
                            <a:prstDash val="solid"/>
                          </a:ln>
                        </wps:spPr>
                        <wps:bodyPr wrap="square" lIns="0" tIns="0" rIns="0" bIns="0" rtlCol="0">
                          <a:prstTxWarp prst="textNoShape">
                            <a:avLst/>
                          </a:prstTxWarp>
                          <a:noAutofit/>
                        </wps:bodyPr>
                      </wps:wsp>
                      <wps:wsp>
                        <wps:cNvPr id="457" name="Graphic 457"/>
                        <wps:cNvSpPr/>
                        <wps:spPr>
                          <a:xfrm>
                            <a:off x="4992618" y="6135888"/>
                            <a:ext cx="8890" cy="130175"/>
                          </a:xfrm>
                          <a:custGeom>
                            <a:avLst/>
                            <a:gdLst/>
                            <a:ahLst/>
                            <a:cxnLst/>
                            <a:rect l="l" t="t" r="r" b="b"/>
                            <a:pathLst>
                              <a:path w="8890" h="130175">
                                <a:moveTo>
                                  <a:pt x="8776" y="0"/>
                                </a:moveTo>
                                <a:lnTo>
                                  <a:pt x="0" y="0"/>
                                </a:lnTo>
                                <a:lnTo>
                                  <a:pt x="0" y="129664"/>
                                </a:lnTo>
                                <a:lnTo>
                                  <a:pt x="8776" y="129664"/>
                                </a:lnTo>
                                <a:lnTo>
                                  <a:pt x="8776" y="0"/>
                                </a:lnTo>
                                <a:close/>
                              </a:path>
                            </a:pathLst>
                          </a:custGeom>
                          <a:solidFill>
                            <a:srgbClr val="D3D3D3"/>
                          </a:solidFill>
                        </wps:spPr>
                        <wps:bodyPr wrap="square" lIns="0" tIns="0" rIns="0" bIns="0" rtlCol="0">
                          <a:prstTxWarp prst="textNoShape">
                            <a:avLst/>
                          </a:prstTxWarp>
                          <a:noAutofit/>
                        </wps:bodyPr>
                      </wps:wsp>
                      <wps:wsp>
                        <wps:cNvPr id="458" name="Graphic 458"/>
                        <wps:cNvSpPr/>
                        <wps:spPr>
                          <a:xfrm>
                            <a:off x="5252186" y="6138934"/>
                            <a:ext cx="1270" cy="123825"/>
                          </a:xfrm>
                          <a:custGeom>
                            <a:avLst/>
                            <a:gdLst/>
                            <a:ahLst/>
                            <a:cxnLst/>
                            <a:rect l="l" t="t" r="r" b="b"/>
                            <a:pathLst>
                              <a:path h="123825">
                                <a:moveTo>
                                  <a:pt x="0" y="0"/>
                                </a:moveTo>
                                <a:lnTo>
                                  <a:pt x="0" y="123489"/>
                                </a:lnTo>
                              </a:path>
                            </a:pathLst>
                          </a:custGeom>
                          <a:ln w="8493">
                            <a:solidFill>
                              <a:srgbClr val="D3D3D3"/>
                            </a:solidFill>
                            <a:prstDash val="solid"/>
                          </a:ln>
                        </wps:spPr>
                        <wps:bodyPr wrap="square" lIns="0" tIns="0" rIns="0" bIns="0" rtlCol="0">
                          <a:prstTxWarp prst="textNoShape">
                            <a:avLst/>
                          </a:prstTxWarp>
                          <a:noAutofit/>
                        </wps:bodyPr>
                      </wps:wsp>
                      <wps:wsp>
                        <wps:cNvPr id="459" name="Graphic 459"/>
                        <wps:cNvSpPr/>
                        <wps:spPr>
                          <a:xfrm>
                            <a:off x="5247996" y="6135888"/>
                            <a:ext cx="8890" cy="130175"/>
                          </a:xfrm>
                          <a:custGeom>
                            <a:avLst/>
                            <a:gdLst/>
                            <a:ahLst/>
                            <a:cxnLst/>
                            <a:rect l="l" t="t" r="r" b="b"/>
                            <a:pathLst>
                              <a:path w="8890" h="130175">
                                <a:moveTo>
                                  <a:pt x="8493" y="0"/>
                                </a:moveTo>
                                <a:lnTo>
                                  <a:pt x="0" y="0"/>
                                </a:lnTo>
                                <a:lnTo>
                                  <a:pt x="0" y="129664"/>
                                </a:lnTo>
                                <a:lnTo>
                                  <a:pt x="8493" y="129664"/>
                                </a:lnTo>
                                <a:lnTo>
                                  <a:pt x="8493" y="0"/>
                                </a:lnTo>
                                <a:close/>
                              </a:path>
                            </a:pathLst>
                          </a:custGeom>
                          <a:solidFill>
                            <a:srgbClr val="D3D3D3"/>
                          </a:solidFill>
                        </wps:spPr>
                        <wps:bodyPr wrap="square" lIns="0" tIns="0" rIns="0" bIns="0" rtlCol="0">
                          <a:prstTxWarp prst="textNoShape">
                            <a:avLst/>
                          </a:prstTxWarp>
                          <a:noAutofit/>
                        </wps:bodyPr>
                      </wps:wsp>
                      <wps:wsp>
                        <wps:cNvPr id="460" name="Graphic 460"/>
                        <wps:cNvSpPr/>
                        <wps:spPr>
                          <a:xfrm>
                            <a:off x="5507338" y="6138934"/>
                            <a:ext cx="1270" cy="123825"/>
                          </a:xfrm>
                          <a:custGeom>
                            <a:avLst/>
                            <a:gdLst/>
                            <a:ahLst/>
                            <a:cxnLst/>
                            <a:rect l="l" t="t" r="r" b="b"/>
                            <a:pathLst>
                              <a:path h="123825">
                                <a:moveTo>
                                  <a:pt x="0" y="0"/>
                                </a:moveTo>
                                <a:lnTo>
                                  <a:pt x="0" y="123489"/>
                                </a:lnTo>
                              </a:path>
                            </a:pathLst>
                          </a:custGeom>
                          <a:ln w="8493">
                            <a:solidFill>
                              <a:srgbClr val="D3D3D3"/>
                            </a:solidFill>
                            <a:prstDash val="solid"/>
                          </a:ln>
                        </wps:spPr>
                        <wps:bodyPr wrap="square" lIns="0" tIns="0" rIns="0" bIns="0" rtlCol="0">
                          <a:prstTxWarp prst="textNoShape">
                            <a:avLst/>
                          </a:prstTxWarp>
                          <a:noAutofit/>
                        </wps:bodyPr>
                      </wps:wsp>
                      <wps:wsp>
                        <wps:cNvPr id="461" name="Graphic 461"/>
                        <wps:cNvSpPr/>
                        <wps:spPr>
                          <a:xfrm>
                            <a:off x="5503148" y="6135888"/>
                            <a:ext cx="8890" cy="130175"/>
                          </a:xfrm>
                          <a:custGeom>
                            <a:avLst/>
                            <a:gdLst/>
                            <a:ahLst/>
                            <a:cxnLst/>
                            <a:rect l="l" t="t" r="r" b="b"/>
                            <a:pathLst>
                              <a:path w="8890" h="130175">
                                <a:moveTo>
                                  <a:pt x="8493" y="0"/>
                                </a:moveTo>
                                <a:lnTo>
                                  <a:pt x="0" y="0"/>
                                </a:lnTo>
                                <a:lnTo>
                                  <a:pt x="0" y="129664"/>
                                </a:lnTo>
                                <a:lnTo>
                                  <a:pt x="8493" y="129664"/>
                                </a:lnTo>
                                <a:lnTo>
                                  <a:pt x="8493" y="0"/>
                                </a:lnTo>
                                <a:close/>
                              </a:path>
                            </a:pathLst>
                          </a:custGeom>
                          <a:solidFill>
                            <a:srgbClr val="D3D3D3"/>
                          </a:solidFill>
                        </wps:spPr>
                        <wps:bodyPr wrap="square" lIns="0" tIns="0" rIns="0" bIns="0" rtlCol="0">
                          <a:prstTxWarp prst="textNoShape">
                            <a:avLst/>
                          </a:prstTxWarp>
                          <a:noAutofit/>
                        </wps:bodyPr>
                      </wps:wsp>
                      <wps:wsp>
                        <wps:cNvPr id="462" name="Graphic 462"/>
                        <wps:cNvSpPr/>
                        <wps:spPr>
                          <a:xfrm>
                            <a:off x="5762490" y="6138934"/>
                            <a:ext cx="1270" cy="123825"/>
                          </a:xfrm>
                          <a:custGeom>
                            <a:avLst/>
                            <a:gdLst/>
                            <a:ahLst/>
                            <a:cxnLst/>
                            <a:rect l="l" t="t" r="r" b="b"/>
                            <a:pathLst>
                              <a:path h="123825">
                                <a:moveTo>
                                  <a:pt x="0" y="0"/>
                                </a:moveTo>
                                <a:lnTo>
                                  <a:pt x="0" y="123489"/>
                                </a:lnTo>
                              </a:path>
                            </a:pathLst>
                          </a:custGeom>
                          <a:ln w="8493">
                            <a:solidFill>
                              <a:srgbClr val="D3D3D3"/>
                            </a:solidFill>
                            <a:prstDash val="solid"/>
                          </a:ln>
                        </wps:spPr>
                        <wps:bodyPr wrap="square" lIns="0" tIns="0" rIns="0" bIns="0" rtlCol="0">
                          <a:prstTxWarp prst="textNoShape">
                            <a:avLst/>
                          </a:prstTxWarp>
                          <a:noAutofit/>
                        </wps:bodyPr>
                      </wps:wsp>
                      <wps:wsp>
                        <wps:cNvPr id="463" name="Graphic 463"/>
                        <wps:cNvSpPr/>
                        <wps:spPr>
                          <a:xfrm>
                            <a:off x="5758186" y="6135888"/>
                            <a:ext cx="8890" cy="130175"/>
                          </a:xfrm>
                          <a:custGeom>
                            <a:avLst/>
                            <a:gdLst/>
                            <a:ahLst/>
                            <a:cxnLst/>
                            <a:rect l="l" t="t" r="r" b="b"/>
                            <a:pathLst>
                              <a:path w="8890" h="130175">
                                <a:moveTo>
                                  <a:pt x="8493" y="0"/>
                                </a:moveTo>
                                <a:lnTo>
                                  <a:pt x="0" y="0"/>
                                </a:lnTo>
                                <a:lnTo>
                                  <a:pt x="0" y="129664"/>
                                </a:lnTo>
                                <a:lnTo>
                                  <a:pt x="8493" y="129664"/>
                                </a:lnTo>
                                <a:lnTo>
                                  <a:pt x="8493" y="0"/>
                                </a:lnTo>
                                <a:close/>
                              </a:path>
                            </a:pathLst>
                          </a:custGeom>
                          <a:solidFill>
                            <a:srgbClr val="D3D3D3"/>
                          </a:solidFill>
                        </wps:spPr>
                        <wps:bodyPr wrap="square" lIns="0" tIns="0" rIns="0" bIns="0" rtlCol="0">
                          <a:prstTxWarp prst="textNoShape">
                            <a:avLst/>
                          </a:prstTxWarp>
                          <a:noAutofit/>
                        </wps:bodyPr>
                      </wps:wsp>
                      <wps:wsp>
                        <wps:cNvPr id="464" name="Graphic 464"/>
                        <wps:cNvSpPr/>
                        <wps:spPr>
                          <a:xfrm>
                            <a:off x="267835" y="8375789"/>
                            <a:ext cx="5749925" cy="1270"/>
                          </a:xfrm>
                          <a:custGeom>
                            <a:avLst/>
                            <a:gdLst/>
                            <a:ahLst/>
                            <a:cxnLst/>
                            <a:rect l="l" t="t" r="r" b="b"/>
                            <a:pathLst>
                              <a:path w="5749925">
                                <a:moveTo>
                                  <a:pt x="0" y="0"/>
                                </a:moveTo>
                                <a:lnTo>
                                  <a:pt x="5749693" y="0"/>
                                </a:lnTo>
                              </a:path>
                            </a:pathLst>
                          </a:custGeom>
                          <a:ln w="6174">
                            <a:solidFill>
                              <a:srgbClr val="000000"/>
                            </a:solidFill>
                            <a:prstDash val="solid"/>
                          </a:ln>
                        </wps:spPr>
                        <wps:bodyPr wrap="square" lIns="0" tIns="0" rIns="0" bIns="0" rtlCol="0">
                          <a:prstTxWarp prst="textNoShape">
                            <a:avLst/>
                          </a:prstTxWarp>
                          <a:noAutofit/>
                        </wps:bodyPr>
                      </wps:wsp>
                      <wps:wsp>
                        <wps:cNvPr id="465" name="Graphic 465"/>
                        <wps:cNvSpPr/>
                        <wps:spPr>
                          <a:xfrm>
                            <a:off x="263589" y="8372702"/>
                            <a:ext cx="5758815" cy="6350"/>
                          </a:xfrm>
                          <a:custGeom>
                            <a:avLst/>
                            <a:gdLst/>
                            <a:ahLst/>
                            <a:cxnLst/>
                            <a:rect l="l" t="t" r="r" b="b"/>
                            <a:pathLst>
                              <a:path w="5758815" h="6350">
                                <a:moveTo>
                                  <a:pt x="5758526" y="0"/>
                                </a:moveTo>
                                <a:lnTo>
                                  <a:pt x="0" y="0"/>
                                </a:lnTo>
                                <a:lnTo>
                                  <a:pt x="0" y="6174"/>
                                </a:lnTo>
                                <a:lnTo>
                                  <a:pt x="5758526" y="6174"/>
                                </a:lnTo>
                                <a:lnTo>
                                  <a:pt x="5758526" y="0"/>
                                </a:lnTo>
                                <a:close/>
                              </a:path>
                            </a:pathLst>
                          </a:custGeom>
                          <a:solidFill>
                            <a:srgbClr val="000000"/>
                          </a:solidFill>
                        </wps:spPr>
                        <wps:bodyPr wrap="square" lIns="0" tIns="0" rIns="0" bIns="0" rtlCol="0">
                          <a:prstTxWarp prst="textNoShape">
                            <a:avLst/>
                          </a:prstTxWarp>
                          <a:noAutofit/>
                        </wps:bodyPr>
                      </wps:wsp>
                      <wps:wsp>
                        <wps:cNvPr id="466" name="Graphic 466"/>
                        <wps:cNvSpPr/>
                        <wps:spPr>
                          <a:xfrm>
                            <a:off x="6017529" y="6274773"/>
                            <a:ext cx="1270" cy="2101215"/>
                          </a:xfrm>
                          <a:custGeom>
                            <a:avLst/>
                            <a:gdLst/>
                            <a:ahLst/>
                            <a:cxnLst/>
                            <a:rect l="l" t="t" r="r" b="b"/>
                            <a:pathLst>
                              <a:path h="2101215">
                                <a:moveTo>
                                  <a:pt x="0" y="0"/>
                                </a:moveTo>
                                <a:lnTo>
                                  <a:pt x="0" y="2101015"/>
                                </a:lnTo>
                              </a:path>
                            </a:pathLst>
                          </a:custGeom>
                          <a:ln w="8493">
                            <a:solidFill>
                              <a:srgbClr val="000000"/>
                            </a:solidFill>
                            <a:prstDash val="solid"/>
                          </a:ln>
                        </wps:spPr>
                        <wps:bodyPr wrap="square" lIns="0" tIns="0" rIns="0" bIns="0" rtlCol="0">
                          <a:prstTxWarp prst="textNoShape">
                            <a:avLst/>
                          </a:prstTxWarp>
                          <a:noAutofit/>
                        </wps:bodyPr>
                      </wps:wsp>
                      <wps:wsp>
                        <wps:cNvPr id="467" name="Graphic 467"/>
                        <wps:cNvSpPr/>
                        <wps:spPr>
                          <a:xfrm>
                            <a:off x="6013338" y="6271725"/>
                            <a:ext cx="8890" cy="2107565"/>
                          </a:xfrm>
                          <a:custGeom>
                            <a:avLst/>
                            <a:gdLst/>
                            <a:ahLst/>
                            <a:cxnLst/>
                            <a:rect l="l" t="t" r="r" b="b"/>
                            <a:pathLst>
                              <a:path w="8890" h="2107565">
                                <a:moveTo>
                                  <a:pt x="8776" y="0"/>
                                </a:moveTo>
                                <a:lnTo>
                                  <a:pt x="0" y="0"/>
                                </a:lnTo>
                                <a:lnTo>
                                  <a:pt x="0" y="2107150"/>
                                </a:lnTo>
                                <a:lnTo>
                                  <a:pt x="8776" y="2107150"/>
                                </a:lnTo>
                                <a:lnTo>
                                  <a:pt x="8776" y="0"/>
                                </a:lnTo>
                                <a:close/>
                              </a:path>
                            </a:pathLst>
                          </a:custGeom>
                          <a:solidFill>
                            <a:srgbClr val="000000"/>
                          </a:solidFill>
                        </wps:spPr>
                        <wps:bodyPr wrap="square" lIns="0" tIns="0" rIns="0" bIns="0" rtlCol="0">
                          <a:prstTxWarp prst="textNoShape">
                            <a:avLst/>
                          </a:prstTxWarp>
                          <a:noAutofit/>
                        </wps:bodyPr>
                      </wps:wsp>
                      <wps:wsp>
                        <wps:cNvPr id="468" name="Graphic 468"/>
                        <wps:cNvSpPr/>
                        <wps:spPr>
                          <a:xfrm>
                            <a:off x="0" y="3129"/>
                            <a:ext cx="8890" cy="8376284"/>
                          </a:xfrm>
                          <a:custGeom>
                            <a:avLst/>
                            <a:gdLst/>
                            <a:ahLst/>
                            <a:cxnLst/>
                            <a:rect l="l" t="t" r="r" b="b"/>
                            <a:pathLst>
                              <a:path w="8890" h="8376284">
                                <a:moveTo>
                                  <a:pt x="8493" y="0"/>
                                </a:moveTo>
                                <a:lnTo>
                                  <a:pt x="0" y="0"/>
                                </a:lnTo>
                                <a:lnTo>
                                  <a:pt x="0" y="8375748"/>
                                </a:lnTo>
                                <a:lnTo>
                                  <a:pt x="8493" y="8375748"/>
                                </a:lnTo>
                                <a:lnTo>
                                  <a:pt x="8493" y="0"/>
                                </a:lnTo>
                                <a:close/>
                              </a:path>
                            </a:pathLst>
                          </a:custGeom>
                          <a:solidFill>
                            <a:srgbClr val="D3D3D3"/>
                          </a:solidFill>
                        </wps:spPr>
                        <wps:bodyPr wrap="square" lIns="0" tIns="0" rIns="0" bIns="0" rtlCol="0">
                          <a:prstTxWarp prst="textNoShape">
                            <a:avLst/>
                          </a:prstTxWarp>
                          <a:noAutofit/>
                        </wps:bodyPr>
                      </wps:wsp>
                      <wps:wsp>
                        <wps:cNvPr id="469" name="Graphic 469"/>
                        <wps:cNvSpPr/>
                        <wps:spPr>
                          <a:xfrm>
                            <a:off x="0" y="82"/>
                            <a:ext cx="8890" cy="8378825"/>
                          </a:xfrm>
                          <a:custGeom>
                            <a:avLst/>
                            <a:gdLst/>
                            <a:ahLst/>
                            <a:cxnLst/>
                            <a:rect l="l" t="t" r="r" b="b"/>
                            <a:pathLst>
                              <a:path w="8890" h="8378825">
                                <a:moveTo>
                                  <a:pt x="8493" y="0"/>
                                </a:moveTo>
                                <a:lnTo>
                                  <a:pt x="0" y="0"/>
                                </a:lnTo>
                                <a:lnTo>
                                  <a:pt x="0" y="8378794"/>
                                </a:lnTo>
                                <a:lnTo>
                                  <a:pt x="8493" y="8378794"/>
                                </a:lnTo>
                                <a:lnTo>
                                  <a:pt x="8493" y="0"/>
                                </a:lnTo>
                                <a:close/>
                              </a:path>
                            </a:pathLst>
                          </a:custGeom>
                          <a:solidFill>
                            <a:srgbClr val="D3D3D3"/>
                          </a:solidFill>
                        </wps:spPr>
                        <wps:bodyPr wrap="square" lIns="0" tIns="0" rIns="0" bIns="0" rtlCol="0">
                          <a:prstTxWarp prst="textNoShape">
                            <a:avLst/>
                          </a:prstTxWarp>
                          <a:noAutofit/>
                        </wps:bodyPr>
                      </wps:wsp>
                      <wps:wsp>
                        <wps:cNvPr id="470" name="Graphic 470"/>
                        <wps:cNvSpPr/>
                        <wps:spPr>
                          <a:xfrm>
                            <a:off x="4246" y="41"/>
                            <a:ext cx="6018530" cy="6350"/>
                          </a:xfrm>
                          <a:custGeom>
                            <a:avLst/>
                            <a:gdLst/>
                            <a:ahLst/>
                            <a:cxnLst/>
                            <a:rect l="l" t="t" r="r" b="b"/>
                            <a:pathLst>
                              <a:path w="6018530" h="6350">
                                <a:moveTo>
                                  <a:pt x="0" y="41"/>
                                </a:moveTo>
                                <a:lnTo>
                                  <a:pt x="0" y="6174"/>
                                </a:lnTo>
                                <a:lnTo>
                                  <a:pt x="6017925" y="6174"/>
                                </a:lnTo>
                                <a:lnTo>
                                  <a:pt x="6017925" y="0"/>
                                </a:lnTo>
                                <a:lnTo>
                                  <a:pt x="0" y="41"/>
                                </a:lnTo>
                                <a:close/>
                              </a:path>
                            </a:pathLst>
                          </a:custGeom>
                          <a:solidFill>
                            <a:srgbClr val="D3D3D3"/>
                          </a:solidFill>
                        </wps:spPr>
                        <wps:bodyPr wrap="square" lIns="0" tIns="0" rIns="0" bIns="0" rtlCol="0">
                          <a:prstTxWarp prst="textNoShape">
                            <a:avLst/>
                          </a:prstTxWarp>
                          <a:noAutofit/>
                        </wps:bodyPr>
                      </wps:wsp>
                      <wps:wsp>
                        <wps:cNvPr id="471" name="Graphic 471"/>
                        <wps:cNvSpPr/>
                        <wps:spPr>
                          <a:xfrm>
                            <a:off x="0" y="82"/>
                            <a:ext cx="6022340" cy="6350"/>
                          </a:xfrm>
                          <a:custGeom>
                            <a:avLst/>
                            <a:gdLst/>
                            <a:ahLst/>
                            <a:cxnLst/>
                            <a:rect l="l" t="t" r="r" b="b"/>
                            <a:pathLst>
                              <a:path w="6022340" h="6350">
                                <a:moveTo>
                                  <a:pt x="0" y="6174"/>
                                </a:moveTo>
                                <a:lnTo>
                                  <a:pt x="6022172" y="6174"/>
                                </a:lnTo>
                                <a:lnTo>
                                  <a:pt x="6022172" y="0"/>
                                </a:lnTo>
                                <a:lnTo>
                                  <a:pt x="0" y="0"/>
                                </a:lnTo>
                                <a:lnTo>
                                  <a:pt x="0" y="6174"/>
                                </a:lnTo>
                                <a:close/>
                              </a:path>
                            </a:pathLst>
                          </a:custGeom>
                          <a:solidFill>
                            <a:srgbClr val="D3D3D3"/>
                          </a:solidFill>
                        </wps:spPr>
                        <wps:bodyPr wrap="square" lIns="0" tIns="0" rIns="0" bIns="0" rtlCol="0">
                          <a:prstTxWarp prst="textNoShape">
                            <a:avLst/>
                          </a:prstTxWarp>
                          <a:noAutofit/>
                        </wps:bodyPr>
                      </wps:wsp>
                      <wps:wsp>
                        <wps:cNvPr id="472" name="Graphic 472"/>
                        <wps:cNvSpPr/>
                        <wps:spPr>
                          <a:xfrm>
                            <a:off x="4246" y="136127"/>
                            <a:ext cx="6018530" cy="6350"/>
                          </a:xfrm>
                          <a:custGeom>
                            <a:avLst/>
                            <a:gdLst/>
                            <a:ahLst/>
                            <a:cxnLst/>
                            <a:rect l="l" t="t" r="r" b="b"/>
                            <a:pathLst>
                              <a:path w="6018530" h="6350">
                                <a:moveTo>
                                  <a:pt x="6017925" y="0"/>
                                </a:moveTo>
                                <a:lnTo>
                                  <a:pt x="0" y="0"/>
                                </a:lnTo>
                                <a:lnTo>
                                  <a:pt x="0" y="6174"/>
                                </a:lnTo>
                                <a:lnTo>
                                  <a:pt x="6017925" y="6174"/>
                                </a:lnTo>
                                <a:lnTo>
                                  <a:pt x="6017925" y="0"/>
                                </a:lnTo>
                                <a:close/>
                              </a:path>
                            </a:pathLst>
                          </a:custGeom>
                          <a:solidFill>
                            <a:srgbClr val="D3D3D3"/>
                          </a:solidFill>
                        </wps:spPr>
                        <wps:bodyPr wrap="square" lIns="0" tIns="0" rIns="0" bIns="0" rtlCol="0">
                          <a:prstTxWarp prst="textNoShape">
                            <a:avLst/>
                          </a:prstTxWarp>
                          <a:noAutofit/>
                        </wps:bodyPr>
                      </wps:wsp>
                      <wps:wsp>
                        <wps:cNvPr id="473" name="Graphic 473"/>
                        <wps:cNvSpPr/>
                        <wps:spPr>
                          <a:xfrm>
                            <a:off x="0" y="136086"/>
                            <a:ext cx="6022340" cy="6350"/>
                          </a:xfrm>
                          <a:custGeom>
                            <a:avLst/>
                            <a:gdLst/>
                            <a:ahLst/>
                            <a:cxnLst/>
                            <a:rect l="l" t="t" r="r" b="b"/>
                            <a:pathLst>
                              <a:path w="6022340" h="6350">
                                <a:moveTo>
                                  <a:pt x="6022171" y="0"/>
                                </a:moveTo>
                                <a:lnTo>
                                  <a:pt x="0" y="0"/>
                                </a:lnTo>
                                <a:lnTo>
                                  <a:pt x="0" y="6174"/>
                                </a:lnTo>
                                <a:lnTo>
                                  <a:pt x="6022171" y="6174"/>
                                </a:lnTo>
                                <a:lnTo>
                                  <a:pt x="6022171" y="0"/>
                                </a:lnTo>
                                <a:close/>
                              </a:path>
                            </a:pathLst>
                          </a:custGeom>
                          <a:solidFill>
                            <a:srgbClr val="D3D3D3"/>
                          </a:solidFill>
                        </wps:spPr>
                        <wps:bodyPr wrap="square" lIns="0" tIns="0" rIns="0" bIns="0" rtlCol="0">
                          <a:prstTxWarp prst="textNoShape">
                            <a:avLst/>
                          </a:prstTxWarp>
                          <a:noAutofit/>
                        </wps:bodyPr>
                      </wps:wsp>
                      <wps:wsp>
                        <wps:cNvPr id="474" name="Graphic 474"/>
                        <wps:cNvSpPr/>
                        <wps:spPr>
                          <a:xfrm>
                            <a:off x="4246" y="271966"/>
                            <a:ext cx="6018530" cy="6350"/>
                          </a:xfrm>
                          <a:custGeom>
                            <a:avLst/>
                            <a:gdLst/>
                            <a:ahLst/>
                            <a:cxnLst/>
                            <a:rect l="l" t="t" r="r" b="b"/>
                            <a:pathLst>
                              <a:path w="6018530" h="6350">
                                <a:moveTo>
                                  <a:pt x="6017925" y="0"/>
                                </a:moveTo>
                                <a:lnTo>
                                  <a:pt x="0" y="0"/>
                                </a:lnTo>
                                <a:lnTo>
                                  <a:pt x="0" y="6174"/>
                                </a:lnTo>
                                <a:lnTo>
                                  <a:pt x="6017925" y="6174"/>
                                </a:lnTo>
                                <a:lnTo>
                                  <a:pt x="6017925" y="0"/>
                                </a:lnTo>
                                <a:close/>
                              </a:path>
                            </a:pathLst>
                          </a:custGeom>
                          <a:solidFill>
                            <a:srgbClr val="D3D3D3"/>
                          </a:solidFill>
                        </wps:spPr>
                        <wps:bodyPr wrap="square" lIns="0" tIns="0" rIns="0" bIns="0" rtlCol="0">
                          <a:prstTxWarp prst="textNoShape">
                            <a:avLst/>
                          </a:prstTxWarp>
                          <a:noAutofit/>
                        </wps:bodyPr>
                      </wps:wsp>
                      <wps:wsp>
                        <wps:cNvPr id="475" name="Graphic 475"/>
                        <wps:cNvSpPr/>
                        <wps:spPr>
                          <a:xfrm>
                            <a:off x="0" y="271925"/>
                            <a:ext cx="6022340" cy="6350"/>
                          </a:xfrm>
                          <a:custGeom>
                            <a:avLst/>
                            <a:gdLst/>
                            <a:ahLst/>
                            <a:cxnLst/>
                            <a:rect l="l" t="t" r="r" b="b"/>
                            <a:pathLst>
                              <a:path w="6022340" h="6350">
                                <a:moveTo>
                                  <a:pt x="6022171" y="0"/>
                                </a:moveTo>
                                <a:lnTo>
                                  <a:pt x="0" y="0"/>
                                </a:lnTo>
                                <a:lnTo>
                                  <a:pt x="0" y="6174"/>
                                </a:lnTo>
                                <a:lnTo>
                                  <a:pt x="6022171" y="6174"/>
                                </a:lnTo>
                                <a:lnTo>
                                  <a:pt x="6022171" y="0"/>
                                </a:lnTo>
                                <a:close/>
                              </a:path>
                            </a:pathLst>
                          </a:custGeom>
                          <a:solidFill>
                            <a:srgbClr val="D3D3D3"/>
                          </a:solidFill>
                        </wps:spPr>
                        <wps:bodyPr wrap="square" lIns="0" tIns="0" rIns="0" bIns="0" rtlCol="0">
                          <a:prstTxWarp prst="textNoShape">
                            <a:avLst/>
                          </a:prstTxWarp>
                          <a:noAutofit/>
                        </wps:bodyPr>
                      </wps:wsp>
                      <wps:wsp>
                        <wps:cNvPr id="476" name="Graphic 476"/>
                        <wps:cNvSpPr/>
                        <wps:spPr>
                          <a:xfrm>
                            <a:off x="4246" y="407805"/>
                            <a:ext cx="6018530" cy="6350"/>
                          </a:xfrm>
                          <a:custGeom>
                            <a:avLst/>
                            <a:gdLst/>
                            <a:ahLst/>
                            <a:cxnLst/>
                            <a:rect l="l" t="t" r="r" b="b"/>
                            <a:pathLst>
                              <a:path w="6018530" h="6350">
                                <a:moveTo>
                                  <a:pt x="6017925" y="0"/>
                                </a:moveTo>
                                <a:lnTo>
                                  <a:pt x="0" y="0"/>
                                </a:lnTo>
                                <a:lnTo>
                                  <a:pt x="0" y="6174"/>
                                </a:lnTo>
                                <a:lnTo>
                                  <a:pt x="6017925" y="6174"/>
                                </a:lnTo>
                                <a:lnTo>
                                  <a:pt x="6017925" y="0"/>
                                </a:lnTo>
                                <a:close/>
                              </a:path>
                            </a:pathLst>
                          </a:custGeom>
                          <a:solidFill>
                            <a:srgbClr val="D3D3D3"/>
                          </a:solidFill>
                        </wps:spPr>
                        <wps:bodyPr wrap="square" lIns="0" tIns="0" rIns="0" bIns="0" rtlCol="0">
                          <a:prstTxWarp prst="textNoShape">
                            <a:avLst/>
                          </a:prstTxWarp>
                          <a:noAutofit/>
                        </wps:bodyPr>
                      </wps:wsp>
                      <wps:wsp>
                        <wps:cNvPr id="477" name="Graphic 477"/>
                        <wps:cNvSpPr/>
                        <wps:spPr>
                          <a:xfrm>
                            <a:off x="0" y="407805"/>
                            <a:ext cx="6022340" cy="6985"/>
                          </a:xfrm>
                          <a:custGeom>
                            <a:avLst/>
                            <a:gdLst/>
                            <a:ahLst/>
                            <a:cxnLst/>
                            <a:rect l="l" t="t" r="r" b="b"/>
                            <a:pathLst>
                              <a:path w="6022340" h="6985">
                                <a:moveTo>
                                  <a:pt x="6022171" y="0"/>
                                </a:moveTo>
                                <a:lnTo>
                                  <a:pt x="0" y="0"/>
                                </a:lnTo>
                                <a:lnTo>
                                  <a:pt x="0" y="6380"/>
                                </a:lnTo>
                                <a:lnTo>
                                  <a:pt x="6022171" y="6380"/>
                                </a:lnTo>
                                <a:lnTo>
                                  <a:pt x="6022171" y="0"/>
                                </a:lnTo>
                                <a:close/>
                              </a:path>
                            </a:pathLst>
                          </a:custGeom>
                          <a:solidFill>
                            <a:srgbClr val="D3D3D3"/>
                          </a:solidFill>
                        </wps:spPr>
                        <wps:bodyPr wrap="square" lIns="0" tIns="0" rIns="0" bIns="0" rtlCol="0">
                          <a:prstTxWarp prst="textNoShape">
                            <a:avLst/>
                          </a:prstTxWarp>
                          <a:noAutofit/>
                        </wps:bodyPr>
                      </wps:wsp>
                      <wps:wsp>
                        <wps:cNvPr id="478" name="Graphic 478"/>
                        <wps:cNvSpPr/>
                        <wps:spPr>
                          <a:xfrm>
                            <a:off x="4246" y="549983"/>
                            <a:ext cx="6018530" cy="6350"/>
                          </a:xfrm>
                          <a:custGeom>
                            <a:avLst/>
                            <a:gdLst/>
                            <a:ahLst/>
                            <a:cxnLst/>
                            <a:rect l="l" t="t" r="r" b="b"/>
                            <a:pathLst>
                              <a:path w="6018530" h="6350">
                                <a:moveTo>
                                  <a:pt x="6017925" y="0"/>
                                </a:moveTo>
                                <a:lnTo>
                                  <a:pt x="0" y="0"/>
                                </a:lnTo>
                                <a:lnTo>
                                  <a:pt x="0" y="6174"/>
                                </a:lnTo>
                                <a:lnTo>
                                  <a:pt x="6017925" y="6174"/>
                                </a:lnTo>
                                <a:lnTo>
                                  <a:pt x="6017925" y="0"/>
                                </a:lnTo>
                                <a:close/>
                              </a:path>
                            </a:pathLst>
                          </a:custGeom>
                          <a:solidFill>
                            <a:srgbClr val="D3D3D3"/>
                          </a:solidFill>
                        </wps:spPr>
                        <wps:bodyPr wrap="square" lIns="0" tIns="0" rIns="0" bIns="0" rtlCol="0">
                          <a:prstTxWarp prst="textNoShape">
                            <a:avLst/>
                          </a:prstTxWarp>
                          <a:noAutofit/>
                        </wps:bodyPr>
                      </wps:wsp>
                      <wps:wsp>
                        <wps:cNvPr id="479" name="Graphic 479"/>
                        <wps:cNvSpPr/>
                        <wps:spPr>
                          <a:xfrm>
                            <a:off x="0" y="550025"/>
                            <a:ext cx="6022340" cy="6350"/>
                          </a:xfrm>
                          <a:custGeom>
                            <a:avLst/>
                            <a:gdLst/>
                            <a:ahLst/>
                            <a:cxnLst/>
                            <a:rect l="l" t="t" r="r" b="b"/>
                            <a:pathLst>
                              <a:path w="6022340" h="6350">
                                <a:moveTo>
                                  <a:pt x="6022171" y="0"/>
                                </a:moveTo>
                                <a:lnTo>
                                  <a:pt x="0" y="0"/>
                                </a:lnTo>
                                <a:lnTo>
                                  <a:pt x="0" y="6174"/>
                                </a:lnTo>
                                <a:lnTo>
                                  <a:pt x="6022171" y="6174"/>
                                </a:lnTo>
                                <a:lnTo>
                                  <a:pt x="6022171" y="0"/>
                                </a:lnTo>
                                <a:close/>
                              </a:path>
                            </a:pathLst>
                          </a:custGeom>
                          <a:solidFill>
                            <a:srgbClr val="D3D3D3"/>
                          </a:solidFill>
                        </wps:spPr>
                        <wps:bodyPr wrap="square" lIns="0" tIns="0" rIns="0" bIns="0" rtlCol="0">
                          <a:prstTxWarp prst="textNoShape">
                            <a:avLst/>
                          </a:prstTxWarp>
                          <a:noAutofit/>
                        </wps:bodyPr>
                      </wps:wsp>
                      <wps:wsp>
                        <wps:cNvPr id="480" name="Graphic 480"/>
                        <wps:cNvSpPr/>
                        <wps:spPr>
                          <a:xfrm>
                            <a:off x="4246" y="692244"/>
                            <a:ext cx="6018530" cy="6350"/>
                          </a:xfrm>
                          <a:custGeom>
                            <a:avLst/>
                            <a:gdLst/>
                            <a:ahLst/>
                            <a:cxnLst/>
                            <a:rect l="l" t="t" r="r" b="b"/>
                            <a:pathLst>
                              <a:path w="6018530" h="6350">
                                <a:moveTo>
                                  <a:pt x="6017925" y="0"/>
                                </a:moveTo>
                                <a:lnTo>
                                  <a:pt x="0" y="0"/>
                                </a:lnTo>
                                <a:lnTo>
                                  <a:pt x="0" y="6174"/>
                                </a:lnTo>
                                <a:lnTo>
                                  <a:pt x="6017925" y="6174"/>
                                </a:lnTo>
                                <a:lnTo>
                                  <a:pt x="6017925" y="0"/>
                                </a:lnTo>
                                <a:close/>
                              </a:path>
                            </a:pathLst>
                          </a:custGeom>
                          <a:solidFill>
                            <a:srgbClr val="D3D3D3"/>
                          </a:solidFill>
                        </wps:spPr>
                        <wps:bodyPr wrap="square" lIns="0" tIns="0" rIns="0" bIns="0" rtlCol="0">
                          <a:prstTxWarp prst="textNoShape">
                            <a:avLst/>
                          </a:prstTxWarp>
                          <a:noAutofit/>
                        </wps:bodyPr>
                      </wps:wsp>
                      <wps:wsp>
                        <wps:cNvPr id="481" name="Graphic 481"/>
                        <wps:cNvSpPr/>
                        <wps:spPr>
                          <a:xfrm>
                            <a:off x="0" y="692203"/>
                            <a:ext cx="6022340" cy="6350"/>
                          </a:xfrm>
                          <a:custGeom>
                            <a:avLst/>
                            <a:gdLst/>
                            <a:ahLst/>
                            <a:cxnLst/>
                            <a:rect l="l" t="t" r="r" b="b"/>
                            <a:pathLst>
                              <a:path w="6022340" h="6350">
                                <a:moveTo>
                                  <a:pt x="6022171" y="0"/>
                                </a:moveTo>
                                <a:lnTo>
                                  <a:pt x="0" y="0"/>
                                </a:lnTo>
                                <a:lnTo>
                                  <a:pt x="0" y="6174"/>
                                </a:lnTo>
                                <a:lnTo>
                                  <a:pt x="6022171" y="6174"/>
                                </a:lnTo>
                                <a:lnTo>
                                  <a:pt x="6022171" y="0"/>
                                </a:lnTo>
                                <a:close/>
                              </a:path>
                            </a:pathLst>
                          </a:custGeom>
                          <a:solidFill>
                            <a:srgbClr val="D3D3D3"/>
                          </a:solidFill>
                        </wps:spPr>
                        <wps:bodyPr wrap="square" lIns="0" tIns="0" rIns="0" bIns="0" rtlCol="0">
                          <a:prstTxWarp prst="textNoShape">
                            <a:avLst/>
                          </a:prstTxWarp>
                          <a:noAutofit/>
                        </wps:bodyPr>
                      </wps:wsp>
                      <wps:wsp>
                        <wps:cNvPr id="482" name="Graphic 482"/>
                        <wps:cNvSpPr/>
                        <wps:spPr>
                          <a:xfrm>
                            <a:off x="4246" y="828083"/>
                            <a:ext cx="6018530" cy="6350"/>
                          </a:xfrm>
                          <a:custGeom>
                            <a:avLst/>
                            <a:gdLst/>
                            <a:ahLst/>
                            <a:cxnLst/>
                            <a:rect l="l" t="t" r="r" b="b"/>
                            <a:pathLst>
                              <a:path w="6018530" h="6350">
                                <a:moveTo>
                                  <a:pt x="6017925" y="0"/>
                                </a:moveTo>
                                <a:lnTo>
                                  <a:pt x="0" y="0"/>
                                </a:lnTo>
                                <a:lnTo>
                                  <a:pt x="0" y="6174"/>
                                </a:lnTo>
                                <a:lnTo>
                                  <a:pt x="6017925" y="6174"/>
                                </a:lnTo>
                                <a:lnTo>
                                  <a:pt x="6017925" y="0"/>
                                </a:lnTo>
                                <a:close/>
                              </a:path>
                            </a:pathLst>
                          </a:custGeom>
                          <a:solidFill>
                            <a:srgbClr val="D3D3D3"/>
                          </a:solidFill>
                        </wps:spPr>
                        <wps:bodyPr wrap="square" lIns="0" tIns="0" rIns="0" bIns="0" rtlCol="0">
                          <a:prstTxWarp prst="textNoShape">
                            <a:avLst/>
                          </a:prstTxWarp>
                          <a:noAutofit/>
                        </wps:bodyPr>
                      </wps:wsp>
                      <wps:wsp>
                        <wps:cNvPr id="483" name="Graphic 483"/>
                        <wps:cNvSpPr/>
                        <wps:spPr>
                          <a:xfrm>
                            <a:off x="0" y="828042"/>
                            <a:ext cx="6022340" cy="6350"/>
                          </a:xfrm>
                          <a:custGeom>
                            <a:avLst/>
                            <a:gdLst/>
                            <a:ahLst/>
                            <a:cxnLst/>
                            <a:rect l="l" t="t" r="r" b="b"/>
                            <a:pathLst>
                              <a:path w="6022340" h="6350">
                                <a:moveTo>
                                  <a:pt x="6022171" y="0"/>
                                </a:moveTo>
                                <a:lnTo>
                                  <a:pt x="0" y="0"/>
                                </a:lnTo>
                                <a:lnTo>
                                  <a:pt x="0" y="6174"/>
                                </a:lnTo>
                                <a:lnTo>
                                  <a:pt x="6022171" y="6174"/>
                                </a:lnTo>
                                <a:lnTo>
                                  <a:pt x="6022171" y="0"/>
                                </a:lnTo>
                                <a:close/>
                              </a:path>
                            </a:pathLst>
                          </a:custGeom>
                          <a:solidFill>
                            <a:srgbClr val="D3D3D3"/>
                          </a:solidFill>
                        </wps:spPr>
                        <wps:bodyPr wrap="square" lIns="0" tIns="0" rIns="0" bIns="0" rtlCol="0">
                          <a:prstTxWarp prst="textNoShape">
                            <a:avLst/>
                          </a:prstTxWarp>
                          <a:noAutofit/>
                        </wps:bodyPr>
                      </wps:wsp>
                      <wps:wsp>
                        <wps:cNvPr id="484" name="Graphic 484"/>
                        <wps:cNvSpPr/>
                        <wps:spPr>
                          <a:xfrm>
                            <a:off x="4246" y="963922"/>
                            <a:ext cx="6018530" cy="6350"/>
                          </a:xfrm>
                          <a:custGeom>
                            <a:avLst/>
                            <a:gdLst/>
                            <a:ahLst/>
                            <a:cxnLst/>
                            <a:rect l="l" t="t" r="r" b="b"/>
                            <a:pathLst>
                              <a:path w="6018530" h="6350">
                                <a:moveTo>
                                  <a:pt x="6017925" y="0"/>
                                </a:moveTo>
                                <a:lnTo>
                                  <a:pt x="0" y="0"/>
                                </a:lnTo>
                                <a:lnTo>
                                  <a:pt x="0" y="6174"/>
                                </a:lnTo>
                                <a:lnTo>
                                  <a:pt x="6017925" y="6174"/>
                                </a:lnTo>
                                <a:lnTo>
                                  <a:pt x="6017925" y="0"/>
                                </a:lnTo>
                                <a:close/>
                              </a:path>
                            </a:pathLst>
                          </a:custGeom>
                          <a:solidFill>
                            <a:srgbClr val="D3D3D3"/>
                          </a:solidFill>
                        </wps:spPr>
                        <wps:bodyPr wrap="square" lIns="0" tIns="0" rIns="0" bIns="0" rtlCol="0">
                          <a:prstTxWarp prst="textNoShape">
                            <a:avLst/>
                          </a:prstTxWarp>
                          <a:noAutofit/>
                        </wps:bodyPr>
                      </wps:wsp>
                      <wps:wsp>
                        <wps:cNvPr id="485" name="Graphic 485"/>
                        <wps:cNvSpPr/>
                        <wps:spPr>
                          <a:xfrm>
                            <a:off x="0" y="963922"/>
                            <a:ext cx="6022340" cy="6985"/>
                          </a:xfrm>
                          <a:custGeom>
                            <a:avLst/>
                            <a:gdLst/>
                            <a:ahLst/>
                            <a:cxnLst/>
                            <a:rect l="l" t="t" r="r" b="b"/>
                            <a:pathLst>
                              <a:path w="6022340" h="6985">
                                <a:moveTo>
                                  <a:pt x="6022171" y="0"/>
                                </a:moveTo>
                                <a:lnTo>
                                  <a:pt x="0" y="0"/>
                                </a:lnTo>
                                <a:lnTo>
                                  <a:pt x="0" y="6380"/>
                                </a:lnTo>
                                <a:lnTo>
                                  <a:pt x="6022171" y="6380"/>
                                </a:lnTo>
                                <a:lnTo>
                                  <a:pt x="6022171" y="0"/>
                                </a:lnTo>
                                <a:close/>
                              </a:path>
                            </a:pathLst>
                          </a:custGeom>
                          <a:solidFill>
                            <a:srgbClr val="D3D3D3"/>
                          </a:solidFill>
                        </wps:spPr>
                        <wps:bodyPr wrap="square" lIns="0" tIns="0" rIns="0" bIns="0" rtlCol="0">
                          <a:prstTxWarp prst="textNoShape">
                            <a:avLst/>
                          </a:prstTxWarp>
                          <a:noAutofit/>
                        </wps:bodyPr>
                      </wps:wsp>
                      <wps:wsp>
                        <wps:cNvPr id="486" name="Graphic 486"/>
                        <wps:cNvSpPr/>
                        <wps:spPr>
                          <a:xfrm>
                            <a:off x="4246" y="1099925"/>
                            <a:ext cx="6018530" cy="6350"/>
                          </a:xfrm>
                          <a:custGeom>
                            <a:avLst/>
                            <a:gdLst/>
                            <a:ahLst/>
                            <a:cxnLst/>
                            <a:rect l="l" t="t" r="r" b="b"/>
                            <a:pathLst>
                              <a:path w="6018530" h="6350">
                                <a:moveTo>
                                  <a:pt x="6017925" y="0"/>
                                </a:moveTo>
                                <a:lnTo>
                                  <a:pt x="0" y="0"/>
                                </a:lnTo>
                                <a:lnTo>
                                  <a:pt x="0" y="6174"/>
                                </a:lnTo>
                                <a:lnTo>
                                  <a:pt x="6017925" y="6174"/>
                                </a:lnTo>
                                <a:lnTo>
                                  <a:pt x="6017925" y="0"/>
                                </a:lnTo>
                                <a:close/>
                              </a:path>
                            </a:pathLst>
                          </a:custGeom>
                          <a:solidFill>
                            <a:srgbClr val="D3D3D3"/>
                          </a:solidFill>
                        </wps:spPr>
                        <wps:bodyPr wrap="square" lIns="0" tIns="0" rIns="0" bIns="0" rtlCol="0">
                          <a:prstTxWarp prst="textNoShape">
                            <a:avLst/>
                          </a:prstTxWarp>
                          <a:noAutofit/>
                        </wps:bodyPr>
                      </wps:wsp>
                      <wps:wsp>
                        <wps:cNvPr id="487" name="Graphic 487"/>
                        <wps:cNvSpPr/>
                        <wps:spPr>
                          <a:xfrm>
                            <a:off x="0" y="1099967"/>
                            <a:ext cx="6022340" cy="6350"/>
                          </a:xfrm>
                          <a:custGeom>
                            <a:avLst/>
                            <a:gdLst/>
                            <a:ahLst/>
                            <a:cxnLst/>
                            <a:rect l="l" t="t" r="r" b="b"/>
                            <a:pathLst>
                              <a:path w="6022340" h="6350">
                                <a:moveTo>
                                  <a:pt x="6022171" y="0"/>
                                </a:moveTo>
                                <a:lnTo>
                                  <a:pt x="0" y="0"/>
                                </a:lnTo>
                                <a:lnTo>
                                  <a:pt x="0" y="6174"/>
                                </a:lnTo>
                                <a:lnTo>
                                  <a:pt x="6022171" y="6174"/>
                                </a:lnTo>
                                <a:lnTo>
                                  <a:pt x="6022171" y="0"/>
                                </a:lnTo>
                                <a:close/>
                              </a:path>
                            </a:pathLst>
                          </a:custGeom>
                          <a:solidFill>
                            <a:srgbClr val="D3D3D3"/>
                          </a:solidFill>
                        </wps:spPr>
                        <wps:bodyPr wrap="square" lIns="0" tIns="0" rIns="0" bIns="0" rtlCol="0">
                          <a:prstTxWarp prst="textNoShape">
                            <a:avLst/>
                          </a:prstTxWarp>
                          <a:noAutofit/>
                        </wps:bodyPr>
                      </wps:wsp>
                      <wps:wsp>
                        <wps:cNvPr id="488" name="Graphic 488"/>
                        <wps:cNvSpPr/>
                        <wps:spPr>
                          <a:xfrm>
                            <a:off x="4246" y="1235764"/>
                            <a:ext cx="6018530" cy="6350"/>
                          </a:xfrm>
                          <a:custGeom>
                            <a:avLst/>
                            <a:gdLst/>
                            <a:ahLst/>
                            <a:cxnLst/>
                            <a:rect l="l" t="t" r="r" b="b"/>
                            <a:pathLst>
                              <a:path w="6018530" h="6350">
                                <a:moveTo>
                                  <a:pt x="6017925" y="0"/>
                                </a:moveTo>
                                <a:lnTo>
                                  <a:pt x="0" y="0"/>
                                </a:lnTo>
                                <a:lnTo>
                                  <a:pt x="0" y="6174"/>
                                </a:lnTo>
                                <a:lnTo>
                                  <a:pt x="6017925" y="6174"/>
                                </a:lnTo>
                                <a:lnTo>
                                  <a:pt x="6017925" y="0"/>
                                </a:lnTo>
                                <a:close/>
                              </a:path>
                            </a:pathLst>
                          </a:custGeom>
                          <a:solidFill>
                            <a:srgbClr val="D3D3D3"/>
                          </a:solidFill>
                        </wps:spPr>
                        <wps:bodyPr wrap="square" lIns="0" tIns="0" rIns="0" bIns="0" rtlCol="0">
                          <a:prstTxWarp prst="textNoShape">
                            <a:avLst/>
                          </a:prstTxWarp>
                          <a:noAutofit/>
                        </wps:bodyPr>
                      </wps:wsp>
                      <wps:wsp>
                        <wps:cNvPr id="489" name="Graphic 489"/>
                        <wps:cNvSpPr/>
                        <wps:spPr>
                          <a:xfrm>
                            <a:off x="0" y="1235805"/>
                            <a:ext cx="6022340" cy="6350"/>
                          </a:xfrm>
                          <a:custGeom>
                            <a:avLst/>
                            <a:gdLst/>
                            <a:ahLst/>
                            <a:cxnLst/>
                            <a:rect l="l" t="t" r="r" b="b"/>
                            <a:pathLst>
                              <a:path w="6022340" h="6350">
                                <a:moveTo>
                                  <a:pt x="6022171" y="0"/>
                                </a:moveTo>
                                <a:lnTo>
                                  <a:pt x="0" y="0"/>
                                </a:lnTo>
                                <a:lnTo>
                                  <a:pt x="0" y="6174"/>
                                </a:lnTo>
                                <a:lnTo>
                                  <a:pt x="6022171" y="6174"/>
                                </a:lnTo>
                                <a:lnTo>
                                  <a:pt x="6022171" y="0"/>
                                </a:lnTo>
                                <a:close/>
                              </a:path>
                            </a:pathLst>
                          </a:custGeom>
                          <a:solidFill>
                            <a:srgbClr val="D3D3D3"/>
                          </a:solidFill>
                        </wps:spPr>
                        <wps:bodyPr wrap="square" lIns="0" tIns="0" rIns="0" bIns="0" rtlCol="0">
                          <a:prstTxWarp prst="textNoShape">
                            <a:avLst/>
                          </a:prstTxWarp>
                          <a:noAutofit/>
                        </wps:bodyPr>
                      </wps:wsp>
                      <wps:wsp>
                        <wps:cNvPr id="490" name="Graphic 490"/>
                        <wps:cNvSpPr/>
                        <wps:spPr>
                          <a:xfrm>
                            <a:off x="4246" y="1371850"/>
                            <a:ext cx="6018530" cy="6350"/>
                          </a:xfrm>
                          <a:custGeom>
                            <a:avLst/>
                            <a:gdLst/>
                            <a:ahLst/>
                            <a:cxnLst/>
                            <a:rect l="l" t="t" r="r" b="b"/>
                            <a:pathLst>
                              <a:path w="6018530" h="6350">
                                <a:moveTo>
                                  <a:pt x="6017925" y="0"/>
                                </a:moveTo>
                                <a:lnTo>
                                  <a:pt x="0" y="0"/>
                                </a:lnTo>
                                <a:lnTo>
                                  <a:pt x="0" y="6174"/>
                                </a:lnTo>
                                <a:lnTo>
                                  <a:pt x="6017925" y="6174"/>
                                </a:lnTo>
                                <a:lnTo>
                                  <a:pt x="6017925" y="0"/>
                                </a:lnTo>
                                <a:close/>
                              </a:path>
                            </a:pathLst>
                          </a:custGeom>
                          <a:solidFill>
                            <a:srgbClr val="D3D3D3"/>
                          </a:solidFill>
                        </wps:spPr>
                        <wps:bodyPr wrap="square" lIns="0" tIns="0" rIns="0" bIns="0" rtlCol="0">
                          <a:prstTxWarp prst="textNoShape">
                            <a:avLst/>
                          </a:prstTxWarp>
                          <a:noAutofit/>
                        </wps:bodyPr>
                      </wps:wsp>
                      <wps:wsp>
                        <wps:cNvPr id="491" name="Graphic 491"/>
                        <wps:cNvSpPr/>
                        <wps:spPr>
                          <a:xfrm>
                            <a:off x="0" y="1371809"/>
                            <a:ext cx="6022340" cy="6350"/>
                          </a:xfrm>
                          <a:custGeom>
                            <a:avLst/>
                            <a:gdLst/>
                            <a:ahLst/>
                            <a:cxnLst/>
                            <a:rect l="l" t="t" r="r" b="b"/>
                            <a:pathLst>
                              <a:path w="6022340" h="6350">
                                <a:moveTo>
                                  <a:pt x="6022171" y="0"/>
                                </a:moveTo>
                                <a:lnTo>
                                  <a:pt x="0" y="0"/>
                                </a:lnTo>
                                <a:lnTo>
                                  <a:pt x="0" y="6174"/>
                                </a:lnTo>
                                <a:lnTo>
                                  <a:pt x="6022171" y="6174"/>
                                </a:lnTo>
                                <a:lnTo>
                                  <a:pt x="6022171" y="0"/>
                                </a:lnTo>
                                <a:close/>
                              </a:path>
                            </a:pathLst>
                          </a:custGeom>
                          <a:solidFill>
                            <a:srgbClr val="D3D3D3"/>
                          </a:solidFill>
                        </wps:spPr>
                        <wps:bodyPr wrap="square" lIns="0" tIns="0" rIns="0" bIns="0" rtlCol="0">
                          <a:prstTxWarp prst="textNoShape">
                            <a:avLst/>
                          </a:prstTxWarp>
                          <a:noAutofit/>
                        </wps:bodyPr>
                      </wps:wsp>
                      <wps:wsp>
                        <wps:cNvPr id="492" name="Graphic 492"/>
                        <wps:cNvSpPr/>
                        <wps:spPr>
                          <a:xfrm>
                            <a:off x="5515831" y="1507689"/>
                            <a:ext cx="506730" cy="6350"/>
                          </a:xfrm>
                          <a:custGeom>
                            <a:avLst/>
                            <a:gdLst/>
                            <a:ahLst/>
                            <a:cxnLst/>
                            <a:rect l="l" t="t" r="r" b="b"/>
                            <a:pathLst>
                              <a:path w="506730" h="6350">
                                <a:moveTo>
                                  <a:pt x="506339" y="0"/>
                                </a:moveTo>
                                <a:lnTo>
                                  <a:pt x="0" y="0"/>
                                </a:lnTo>
                                <a:lnTo>
                                  <a:pt x="0" y="6174"/>
                                </a:lnTo>
                                <a:lnTo>
                                  <a:pt x="506339" y="6174"/>
                                </a:lnTo>
                                <a:lnTo>
                                  <a:pt x="506339" y="0"/>
                                </a:lnTo>
                                <a:close/>
                              </a:path>
                            </a:pathLst>
                          </a:custGeom>
                          <a:solidFill>
                            <a:srgbClr val="D3D3D3"/>
                          </a:solidFill>
                        </wps:spPr>
                        <wps:bodyPr wrap="square" lIns="0" tIns="0" rIns="0" bIns="0" rtlCol="0">
                          <a:prstTxWarp prst="textNoShape">
                            <a:avLst/>
                          </a:prstTxWarp>
                          <a:noAutofit/>
                        </wps:bodyPr>
                      </wps:wsp>
                      <wps:wsp>
                        <wps:cNvPr id="493" name="Graphic 493"/>
                        <wps:cNvSpPr/>
                        <wps:spPr>
                          <a:xfrm>
                            <a:off x="5511641" y="1507648"/>
                            <a:ext cx="510540" cy="6350"/>
                          </a:xfrm>
                          <a:custGeom>
                            <a:avLst/>
                            <a:gdLst/>
                            <a:ahLst/>
                            <a:cxnLst/>
                            <a:rect l="l" t="t" r="r" b="b"/>
                            <a:pathLst>
                              <a:path w="510540" h="6350">
                                <a:moveTo>
                                  <a:pt x="510530" y="0"/>
                                </a:moveTo>
                                <a:lnTo>
                                  <a:pt x="0" y="0"/>
                                </a:lnTo>
                                <a:lnTo>
                                  <a:pt x="0" y="6174"/>
                                </a:lnTo>
                                <a:lnTo>
                                  <a:pt x="510530" y="6174"/>
                                </a:lnTo>
                                <a:lnTo>
                                  <a:pt x="510530" y="0"/>
                                </a:lnTo>
                                <a:close/>
                              </a:path>
                            </a:pathLst>
                          </a:custGeom>
                          <a:solidFill>
                            <a:srgbClr val="D3D3D3"/>
                          </a:solidFill>
                        </wps:spPr>
                        <wps:bodyPr wrap="square" lIns="0" tIns="0" rIns="0" bIns="0" rtlCol="0">
                          <a:prstTxWarp prst="textNoShape">
                            <a:avLst/>
                          </a:prstTxWarp>
                          <a:noAutofit/>
                        </wps:bodyPr>
                      </wps:wsp>
                      <wps:wsp>
                        <wps:cNvPr id="494" name="Graphic 494"/>
                        <wps:cNvSpPr/>
                        <wps:spPr>
                          <a:xfrm>
                            <a:off x="5515831" y="1643693"/>
                            <a:ext cx="506730" cy="6350"/>
                          </a:xfrm>
                          <a:custGeom>
                            <a:avLst/>
                            <a:gdLst/>
                            <a:ahLst/>
                            <a:cxnLst/>
                            <a:rect l="l" t="t" r="r" b="b"/>
                            <a:pathLst>
                              <a:path w="506730" h="6350">
                                <a:moveTo>
                                  <a:pt x="506339" y="0"/>
                                </a:moveTo>
                                <a:lnTo>
                                  <a:pt x="0" y="0"/>
                                </a:lnTo>
                                <a:lnTo>
                                  <a:pt x="0" y="6174"/>
                                </a:lnTo>
                                <a:lnTo>
                                  <a:pt x="506339" y="6174"/>
                                </a:lnTo>
                                <a:lnTo>
                                  <a:pt x="506339" y="0"/>
                                </a:lnTo>
                                <a:close/>
                              </a:path>
                            </a:pathLst>
                          </a:custGeom>
                          <a:solidFill>
                            <a:srgbClr val="D3D3D3"/>
                          </a:solidFill>
                        </wps:spPr>
                        <wps:bodyPr wrap="square" lIns="0" tIns="0" rIns="0" bIns="0" rtlCol="0">
                          <a:prstTxWarp prst="textNoShape">
                            <a:avLst/>
                          </a:prstTxWarp>
                          <a:noAutofit/>
                        </wps:bodyPr>
                      </wps:wsp>
                      <wps:wsp>
                        <wps:cNvPr id="495" name="Graphic 495"/>
                        <wps:cNvSpPr/>
                        <wps:spPr>
                          <a:xfrm>
                            <a:off x="5511641" y="1643734"/>
                            <a:ext cx="510540" cy="6350"/>
                          </a:xfrm>
                          <a:custGeom>
                            <a:avLst/>
                            <a:gdLst/>
                            <a:ahLst/>
                            <a:cxnLst/>
                            <a:rect l="l" t="t" r="r" b="b"/>
                            <a:pathLst>
                              <a:path w="510540" h="6350">
                                <a:moveTo>
                                  <a:pt x="510530" y="0"/>
                                </a:moveTo>
                                <a:lnTo>
                                  <a:pt x="0" y="0"/>
                                </a:lnTo>
                                <a:lnTo>
                                  <a:pt x="0" y="6174"/>
                                </a:lnTo>
                                <a:lnTo>
                                  <a:pt x="510530" y="6174"/>
                                </a:lnTo>
                                <a:lnTo>
                                  <a:pt x="510530" y="0"/>
                                </a:lnTo>
                                <a:close/>
                              </a:path>
                            </a:pathLst>
                          </a:custGeom>
                          <a:solidFill>
                            <a:srgbClr val="D3D3D3"/>
                          </a:solidFill>
                        </wps:spPr>
                        <wps:bodyPr wrap="square" lIns="0" tIns="0" rIns="0" bIns="0" rtlCol="0">
                          <a:prstTxWarp prst="textNoShape">
                            <a:avLst/>
                          </a:prstTxWarp>
                          <a:noAutofit/>
                        </wps:bodyPr>
                      </wps:wsp>
                      <wps:wsp>
                        <wps:cNvPr id="496" name="Graphic 496"/>
                        <wps:cNvSpPr/>
                        <wps:spPr>
                          <a:xfrm>
                            <a:off x="5515831" y="1779532"/>
                            <a:ext cx="506730" cy="6350"/>
                          </a:xfrm>
                          <a:custGeom>
                            <a:avLst/>
                            <a:gdLst/>
                            <a:ahLst/>
                            <a:cxnLst/>
                            <a:rect l="l" t="t" r="r" b="b"/>
                            <a:pathLst>
                              <a:path w="506730" h="6350">
                                <a:moveTo>
                                  <a:pt x="506339" y="0"/>
                                </a:moveTo>
                                <a:lnTo>
                                  <a:pt x="0" y="0"/>
                                </a:lnTo>
                                <a:lnTo>
                                  <a:pt x="0" y="6174"/>
                                </a:lnTo>
                                <a:lnTo>
                                  <a:pt x="506339" y="6174"/>
                                </a:lnTo>
                                <a:lnTo>
                                  <a:pt x="506339" y="0"/>
                                </a:lnTo>
                                <a:close/>
                              </a:path>
                            </a:pathLst>
                          </a:custGeom>
                          <a:solidFill>
                            <a:srgbClr val="D3D3D3"/>
                          </a:solidFill>
                        </wps:spPr>
                        <wps:bodyPr wrap="square" lIns="0" tIns="0" rIns="0" bIns="0" rtlCol="0">
                          <a:prstTxWarp prst="textNoShape">
                            <a:avLst/>
                          </a:prstTxWarp>
                          <a:noAutofit/>
                        </wps:bodyPr>
                      </wps:wsp>
                      <wps:wsp>
                        <wps:cNvPr id="497" name="Graphic 497"/>
                        <wps:cNvSpPr/>
                        <wps:spPr>
                          <a:xfrm>
                            <a:off x="5511641" y="1779573"/>
                            <a:ext cx="510540" cy="6350"/>
                          </a:xfrm>
                          <a:custGeom>
                            <a:avLst/>
                            <a:gdLst/>
                            <a:ahLst/>
                            <a:cxnLst/>
                            <a:rect l="l" t="t" r="r" b="b"/>
                            <a:pathLst>
                              <a:path w="510540" h="6350">
                                <a:moveTo>
                                  <a:pt x="510530" y="0"/>
                                </a:moveTo>
                                <a:lnTo>
                                  <a:pt x="0" y="0"/>
                                </a:lnTo>
                                <a:lnTo>
                                  <a:pt x="0" y="6174"/>
                                </a:lnTo>
                                <a:lnTo>
                                  <a:pt x="510530" y="6174"/>
                                </a:lnTo>
                                <a:lnTo>
                                  <a:pt x="510530" y="0"/>
                                </a:lnTo>
                                <a:close/>
                              </a:path>
                            </a:pathLst>
                          </a:custGeom>
                          <a:solidFill>
                            <a:srgbClr val="D3D3D3"/>
                          </a:solidFill>
                        </wps:spPr>
                        <wps:bodyPr wrap="square" lIns="0" tIns="0" rIns="0" bIns="0" rtlCol="0">
                          <a:prstTxWarp prst="textNoShape">
                            <a:avLst/>
                          </a:prstTxWarp>
                          <a:noAutofit/>
                        </wps:bodyPr>
                      </wps:wsp>
                      <wps:wsp>
                        <wps:cNvPr id="498" name="Graphic 498"/>
                        <wps:cNvSpPr/>
                        <wps:spPr>
                          <a:xfrm>
                            <a:off x="5515831" y="1915618"/>
                            <a:ext cx="506730" cy="6350"/>
                          </a:xfrm>
                          <a:custGeom>
                            <a:avLst/>
                            <a:gdLst/>
                            <a:ahLst/>
                            <a:cxnLst/>
                            <a:rect l="l" t="t" r="r" b="b"/>
                            <a:pathLst>
                              <a:path w="506730" h="6350">
                                <a:moveTo>
                                  <a:pt x="506339" y="0"/>
                                </a:moveTo>
                                <a:lnTo>
                                  <a:pt x="0" y="0"/>
                                </a:lnTo>
                                <a:lnTo>
                                  <a:pt x="0" y="6174"/>
                                </a:lnTo>
                                <a:lnTo>
                                  <a:pt x="506339" y="6174"/>
                                </a:lnTo>
                                <a:lnTo>
                                  <a:pt x="506339" y="0"/>
                                </a:lnTo>
                                <a:close/>
                              </a:path>
                            </a:pathLst>
                          </a:custGeom>
                          <a:solidFill>
                            <a:srgbClr val="D3D3D3"/>
                          </a:solidFill>
                        </wps:spPr>
                        <wps:bodyPr wrap="square" lIns="0" tIns="0" rIns="0" bIns="0" rtlCol="0">
                          <a:prstTxWarp prst="textNoShape">
                            <a:avLst/>
                          </a:prstTxWarp>
                          <a:noAutofit/>
                        </wps:bodyPr>
                      </wps:wsp>
                      <wps:wsp>
                        <wps:cNvPr id="499" name="Graphic 499"/>
                        <wps:cNvSpPr/>
                        <wps:spPr>
                          <a:xfrm>
                            <a:off x="5511641" y="1915577"/>
                            <a:ext cx="510540" cy="6350"/>
                          </a:xfrm>
                          <a:custGeom>
                            <a:avLst/>
                            <a:gdLst/>
                            <a:ahLst/>
                            <a:cxnLst/>
                            <a:rect l="l" t="t" r="r" b="b"/>
                            <a:pathLst>
                              <a:path w="510540" h="6350">
                                <a:moveTo>
                                  <a:pt x="510530" y="0"/>
                                </a:moveTo>
                                <a:lnTo>
                                  <a:pt x="0" y="0"/>
                                </a:lnTo>
                                <a:lnTo>
                                  <a:pt x="0" y="6174"/>
                                </a:lnTo>
                                <a:lnTo>
                                  <a:pt x="510530" y="6174"/>
                                </a:lnTo>
                                <a:lnTo>
                                  <a:pt x="510530" y="0"/>
                                </a:lnTo>
                                <a:close/>
                              </a:path>
                            </a:pathLst>
                          </a:custGeom>
                          <a:solidFill>
                            <a:srgbClr val="D3D3D3"/>
                          </a:solidFill>
                        </wps:spPr>
                        <wps:bodyPr wrap="square" lIns="0" tIns="0" rIns="0" bIns="0" rtlCol="0">
                          <a:prstTxWarp prst="textNoShape">
                            <a:avLst/>
                          </a:prstTxWarp>
                          <a:noAutofit/>
                        </wps:bodyPr>
                      </wps:wsp>
                      <wps:wsp>
                        <wps:cNvPr id="500" name="Graphic 500"/>
                        <wps:cNvSpPr/>
                        <wps:spPr>
                          <a:xfrm>
                            <a:off x="5515831" y="2051457"/>
                            <a:ext cx="506730" cy="6350"/>
                          </a:xfrm>
                          <a:custGeom>
                            <a:avLst/>
                            <a:gdLst/>
                            <a:ahLst/>
                            <a:cxnLst/>
                            <a:rect l="l" t="t" r="r" b="b"/>
                            <a:pathLst>
                              <a:path w="506730" h="6350">
                                <a:moveTo>
                                  <a:pt x="506339" y="0"/>
                                </a:moveTo>
                                <a:lnTo>
                                  <a:pt x="0" y="0"/>
                                </a:lnTo>
                                <a:lnTo>
                                  <a:pt x="0" y="6174"/>
                                </a:lnTo>
                                <a:lnTo>
                                  <a:pt x="506339" y="6174"/>
                                </a:lnTo>
                                <a:lnTo>
                                  <a:pt x="506339" y="0"/>
                                </a:lnTo>
                                <a:close/>
                              </a:path>
                            </a:pathLst>
                          </a:custGeom>
                          <a:solidFill>
                            <a:srgbClr val="D3D3D3"/>
                          </a:solidFill>
                        </wps:spPr>
                        <wps:bodyPr wrap="square" lIns="0" tIns="0" rIns="0" bIns="0" rtlCol="0">
                          <a:prstTxWarp prst="textNoShape">
                            <a:avLst/>
                          </a:prstTxWarp>
                          <a:noAutofit/>
                        </wps:bodyPr>
                      </wps:wsp>
                      <wps:wsp>
                        <wps:cNvPr id="501" name="Graphic 501"/>
                        <wps:cNvSpPr/>
                        <wps:spPr>
                          <a:xfrm>
                            <a:off x="5511641" y="2051416"/>
                            <a:ext cx="510540" cy="6350"/>
                          </a:xfrm>
                          <a:custGeom>
                            <a:avLst/>
                            <a:gdLst/>
                            <a:ahLst/>
                            <a:cxnLst/>
                            <a:rect l="l" t="t" r="r" b="b"/>
                            <a:pathLst>
                              <a:path w="510540" h="6350">
                                <a:moveTo>
                                  <a:pt x="510530" y="0"/>
                                </a:moveTo>
                                <a:lnTo>
                                  <a:pt x="0" y="0"/>
                                </a:lnTo>
                                <a:lnTo>
                                  <a:pt x="0" y="6174"/>
                                </a:lnTo>
                                <a:lnTo>
                                  <a:pt x="510530" y="6174"/>
                                </a:lnTo>
                                <a:lnTo>
                                  <a:pt x="510530" y="0"/>
                                </a:lnTo>
                                <a:close/>
                              </a:path>
                            </a:pathLst>
                          </a:custGeom>
                          <a:solidFill>
                            <a:srgbClr val="D3D3D3"/>
                          </a:solidFill>
                        </wps:spPr>
                        <wps:bodyPr wrap="square" lIns="0" tIns="0" rIns="0" bIns="0" rtlCol="0">
                          <a:prstTxWarp prst="textNoShape">
                            <a:avLst/>
                          </a:prstTxWarp>
                          <a:noAutofit/>
                        </wps:bodyPr>
                      </wps:wsp>
                      <wps:wsp>
                        <wps:cNvPr id="502" name="Graphic 502"/>
                        <wps:cNvSpPr/>
                        <wps:spPr>
                          <a:xfrm>
                            <a:off x="5515831" y="2187460"/>
                            <a:ext cx="506730" cy="6350"/>
                          </a:xfrm>
                          <a:custGeom>
                            <a:avLst/>
                            <a:gdLst/>
                            <a:ahLst/>
                            <a:cxnLst/>
                            <a:rect l="l" t="t" r="r" b="b"/>
                            <a:pathLst>
                              <a:path w="506730" h="6350">
                                <a:moveTo>
                                  <a:pt x="506339" y="0"/>
                                </a:moveTo>
                                <a:lnTo>
                                  <a:pt x="0" y="0"/>
                                </a:lnTo>
                                <a:lnTo>
                                  <a:pt x="0" y="6174"/>
                                </a:lnTo>
                                <a:lnTo>
                                  <a:pt x="506339" y="6174"/>
                                </a:lnTo>
                                <a:lnTo>
                                  <a:pt x="506339" y="0"/>
                                </a:lnTo>
                                <a:close/>
                              </a:path>
                            </a:pathLst>
                          </a:custGeom>
                          <a:solidFill>
                            <a:srgbClr val="D3D3D3"/>
                          </a:solidFill>
                        </wps:spPr>
                        <wps:bodyPr wrap="square" lIns="0" tIns="0" rIns="0" bIns="0" rtlCol="0">
                          <a:prstTxWarp prst="textNoShape">
                            <a:avLst/>
                          </a:prstTxWarp>
                          <a:noAutofit/>
                        </wps:bodyPr>
                      </wps:wsp>
                      <wps:wsp>
                        <wps:cNvPr id="503" name="Graphic 503"/>
                        <wps:cNvSpPr/>
                        <wps:spPr>
                          <a:xfrm>
                            <a:off x="5511641" y="2187502"/>
                            <a:ext cx="510540" cy="6350"/>
                          </a:xfrm>
                          <a:custGeom>
                            <a:avLst/>
                            <a:gdLst/>
                            <a:ahLst/>
                            <a:cxnLst/>
                            <a:rect l="l" t="t" r="r" b="b"/>
                            <a:pathLst>
                              <a:path w="510540" h="6350">
                                <a:moveTo>
                                  <a:pt x="510530" y="0"/>
                                </a:moveTo>
                                <a:lnTo>
                                  <a:pt x="0" y="0"/>
                                </a:lnTo>
                                <a:lnTo>
                                  <a:pt x="0" y="6174"/>
                                </a:lnTo>
                                <a:lnTo>
                                  <a:pt x="510530" y="6174"/>
                                </a:lnTo>
                                <a:lnTo>
                                  <a:pt x="510530" y="0"/>
                                </a:lnTo>
                                <a:close/>
                              </a:path>
                            </a:pathLst>
                          </a:custGeom>
                          <a:solidFill>
                            <a:srgbClr val="D3D3D3"/>
                          </a:solidFill>
                        </wps:spPr>
                        <wps:bodyPr wrap="square" lIns="0" tIns="0" rIns="0" bIns="0" rtlCol="0">
                          <a:prstTxWarp prst="textNoShape">
                            <a:avLst/>
                          </a:prstTxWarp>
                          <a:noAutofit/>
                        </wps:bodyPr>
                      </wps:wsp>
                      <wps:wsp>
                        <wps:cNvPr id="504" name="Graphic 504"/>
                        <wps:cNvSpPr/>
                        <wps:spPr>
                          <a:xfrm>
                            <a:off x="5515831" y="2323299"/>
                            <a:ext cx="506730" cy="6350"/>
                          </a:xfrm>
                          <a:custGeom>
                            <a:avLst/>
                            <a:gdLst/>
                            <a:ahLst/>
                            <a:cxnLst/>
                            <a:rect l="l" t="t" r="r" b="b"/>
                            <a:pathLst>
                              <a:path w="506730" h="6350">
                                <a:moveTo>
                                  <a:pt x="506339" y="0"/>
                                </a:moveTo>
                                <a:lnTo>
                                  <a:pt x="0" y="0"/>
                                </a:lnTo>
                                <a:lnTo>
                                  <a:pt x="0" y="6174"/>
                                </a:lnTo>
                                <a:lnTo>
                                  <a:pt x="506339" y="6174"/>
                                </a:lnTo>
                                <a:lnTo>
                                  <a:pt x="506339" y="0"/>
                                </a:lnTo>
                                <a:close/>
                              </a:path>
                            </a:pathLst>
                          </a:custGeom>
                          <a:solidFill>
                            <a:srgbClr val="D3D3D3"/>
                          </a:solidFill>
                        </wps:spPr>
                        <wps:bodyPr wrap="square" lIns="0" tIns="0" rIns="0" bIns="0" rtlCol="0">
                          <a:prstTxWarp prst="textNoShape">
                            <a:avLst/>
                          </a:prstTxWarp>
                          <a:noAutofit/>
                        </wps:bodyPr>
                      </wps:wsp>
                      <wps:wsp>
                        <wps:cNvPr id="505" name="Graphic 505"/>
                        <wps:cNvSpPr/>
                        <wps:spPr>
                          <a:xfrm>
                            <a:off x="5511641" y="2323341"/>
                            <a:ext cx="510540" cy="6350"/>
                          </a:xfrm>
                          <a:custGeom>
                            <a:avLst/>
                            <a:gdLst/>
                            <a:ahLst/>
                            <a:cxnLst/>
                            <a:rect l="l" t="t" r="r" b="b"/>
                            <a:pathLst>
                              <a:path w="510540" h="6350">
                                <a:moveTo>
                                  <a:pt x="510530" y="0"/>
                                </a:moveTo>
                                <a:lnTo>
                                  <a:pt x="0" y="0"/>
                                </a:lnTo>
                                <a:lnTo>
                                  <a:pt x="0" y="6174"/>
                                </a:lnTo>
                                <a:lnTo>
                                  <a:pt x="510530" y="6174"/>
                                </a:lnTo>
                                <a:lnTo>
                                  <a:pt x="510530" y="0"/>
                                </a:lnTo>
                                <a:close/>
                              </a:path>
                            </a:pathLst>
                          </a:custGeom>
                          <a:solidFill>
                            <a:srgbClr val="D3D3D3"/>
                          </a:solidFill>
                        </wps:spPr>
                        <wps:bodyPr wrap="square" lIns="0" tIns="0" rIns="0" bIns="0" rtlCol="0">
                          <a:prstTxWarp prst="textNoShape">
                            <a:avLst/>
                          </a:prstTxWarp>
                          <a:noAutofit/>
                        </wps:bodyPr>
                      </wps:wsp>
                      <wps:wsp>
                        <wps:cNvPr id="506" name="Graphic 506"/>
                        <wps:cNvSpPr/>
                        <wps:spPr>
                          <a:xfrm>
                            <a:off x="5515831" y="2459385"/>
                            <a:ext cx="506730" cy="6350"/>
                          </a:xfrm>
                          <a:custGeom>
                            <a:avLst/>
                            <a:gdLst/>
                            <a:ahLst/>
                            <a:cxnLst/>
                            <a:rect l="l" t="t" r="r" b="b"/>
                            <a:pathLst>
                              <a:path w="506730" h="6350">
                                <a:moveTo>
                                  <a:pt x="506339" y="0"/>
                                </a:moveTo>
                                <a:lnTo>
                                  <a:pt x="0" y="0"/>
                                </a:lnTo>
                                <a:lnTo>
                                  <a:pt x="0" y="6174"/>
                                </a:lnTo>
                                <a:lnTo>
                                  <a:pt x="506339" y="6174"/>
                                </a:lnTo>
                                <a:lnTo>
                                  <a:pt x="506339" y="0"/>
                                </a:lnTo>
                                <a:close/>
                              </a:path>
                            </a:pathLst>
                          </a:custGeom>
                          <a:solidFill>
                            <a:srgbClr val="D3D3D3"/>
                          </a:solidFill>
                        </wps:spPr>
                        <wps:bodyPr wrap="square" lIns="0" tIns="0" rIns="0" bIns="0" rtlCol="0">
                          <a:prstTxWarp prst="textNoShape">
                            <a:avLst/>
                          </a:prstTxWarp>
                          <a:noAutofit/>
                        </wps:bodyPr>
                      </wps:wsp>
                      <wps:wsp>
                        <wps:cNvPr id="507" name="Graphic 507"/>
                        <wps:cNvSpPr/>
                        <wps:spPr>
                          <a:xfrm>
                            <a:off x="5511641" y="2459344"/>
                            <a:ext cx="510540" cy="6350"/>
                          </a:xfrm>
                          <a:custGeom>
                            <a:avLst/>
                            <a:gdLst/>
                            <a:ahLst/>
                            <a:cxnLst/>
                            <a:rect l="l" t="t" r="r" b="b"/>
                            <a:pathLst>
                              <a:path w="510540" h="6350">
                                <a:moveTo>
                                  <a:pt x="510530" y="0"/>
                                </a:moveTo>
                                <a:lnTo>
                                  <a:pt x="0" y="0"/>
                                </a:lnTo>
                                <a:lnTo>
                                  <a:pt x="0" y="6174"/>
                                </a:lnTo>
                                <a:lnTo>
                                  <a:pt x="510530" y="6174"/>
                                </a:lnTo>
                                <a:lnTo>
                                  <a:pt x="510530" y="0"/>
                                </a:lnTo>
                                <a:close/>
                              </a:path>
                            </a:pathLst>
                          </a:custGeom>
                          <a:solidFill>
                            <a:srgbClr val="D3D3D3"/>
                          </a:solidFill>
                        </wps:spPr>
                        <wps:bodyPr wrap="square" lIns="0" tIns="0" rIns="0" bIns="0" rtlCol="0">
                          <a:prstTxWarp prst="textNoShape">
                            <a:avLst/>
                          </a:prstTxWarp>
                          <a:noAutofit/>
                        </wps:bodyPr>
                      </wps:wsp>
                      <wps:wsp>
                        <wps:cNvPr id="508" name="Graphic 508"/>
                        <wps:cNvSpPr/>
                        <wps:spPr>
                          <a:xfrm>
                            <a:off x="4246" y="2595224"/>
                            <a:ext cx="6018530" cy="6350"/>
                          </a:xfrm>
                          <a:custGeom>
                            <a:avLst/>
                            <a:gdLst/>
                            <a:ahLst/>
                            <a:cxnLst/>
                            <a:rect l="l" t="t" r="r" b="b"/>
                            <a:pathLst>
                              <a:path w="6018530" h="6350">
                                <a:moveTo>
                                  <a:pt x="6017925" y="0"/>
                                </a:moveTo>
                                <a:lnTo>
                                  <a:pt x="0" y="0"/>
                                </a:lnTo>
                                <a:lnTo>
                                  <a:pt x="0" y="6174"/>
                                </a:lnTo>
                                <a:lnTo>
                                  <a:pt x="6017925" y="6174"/>
                                </a:lnTo>
                                <a:lnTo>
                                  <a:pt x="6017925" y="0"/>
                                </a:lnTo>
                                <a:close/>
                              </a:path>
                            </a:pathLst>
                          </a:custGeom>
                          <a:solidFill>
                            <a:srgbClr val="D3D3D3"/>
                          </a:solidFill>
                        </wps:spPr>
                        <wps:bodyPr wrap="square" lIns="0" tIns="0" rIns="0" bIns="0" rtlCol="0">
                          <a:prstTxWarp prst="textNoShape">
                            <a:avLst/>
                          </a:prstTxWarp>
                          <a:noAutofit/>
                        </wps:bodyPr>
                      </wps:wsp>
                      <wps:wsp>
                        <wps:cNvPr id="509" name="Graphic 509"/>
                        <wps:cNvSpPr/>
                        <wps:spPr>
                          <a:xfrm>
                            <a:off x="0" y="2595183"/>
                            <a:ext cx="6022340" cy="6350"/>
                          </a:xfrm>
                          <a:custGeom>
                            <a:avLst/>
                            <a:gdLst/>
                            <a:ahLst/>
                            <a:cxnLst/>
                            <a:rect l="l" t="t" r="r" b="b"/>
                            <a:pathLst>
                              <a:path w="6022340" h="6350">
                                <a:moveTo>
                                  <a:pt x="6022171" y="0"/>
                                </a:moveTo>
                                <a:lnTo>
                                  <a:pt x="0" y="0"/>
                                </a:lnTo>
                                <a:lnTo>
                                  <a:pt x="0" y="6174"/>
                                </a:lnTo>
                                <a:lnTo>
                                  <a:pt x="6022171" y="6174"/>
                                </a:lnTo>
                                <a:lnTo>
                                  <a:pt x="6022171" y="0"/>
                                </a:lnTo>
                                <a:close/>
                              </a:path>
                            </a:pathLst>
                          </a:custGeom>
                          <a:solidFill>
                            <a:srgbClr val="D3D3D3"/>
                          </a:solidFill>
                        </wps:spPr>
                        <wps:bodyPr wrap="square" lIns="0" tIns="0" rIns="0" bIns="0" rtlCol="0">
                          <a:prstTxWarp prst="textNoShape">
                            <a:avLst/>
                          </a:prstTxWarp>
                          <a:noAutofit/>
                        </wps:bodyPr>
                      </wps:wsp>
                      <wps:wsp>
                        <wps:cNvPr id="510" name="Graphic 510"/>
                        <wps:cNvSpPr/>
                        <wps:spPr>
                          <a:xfrm>
                            <a:off x="5770983" y="2731228"/>
                            <a:ext cx="251460" cy="6350"/>
                          </a:xfrm>
                          <a:custGeom>
                            <a:avLst/>
                            <a:gdLst/>
                            <a:ahLst/>
                            <a:cxnLst/>
                            <a:rect l="l" t="t" r="r" b="b"/>
                            <a:pathLst>
                              <a:path w="251460" h="6350">
                                <a:moveTo>
                                  <a:pt x="251188" y="0"/>
                                </a:moveTo>
                                <a:lnTo>
                                  <a:pt x="0" y="0"/>
                                </a:lnTo>
                                <a:lnTo>
                                  <a:pt x="0" y="6174"/>
                                </a:lnTo>
                                <a:lnTo>
                                  <a:pt x="251188" y="6174"/>
                                </a:lnTo>
                                <a:lnTo>
                                  <a:pt x="251188" y="0"/>
                                </a:lnTo>
                                <a:close/>
                              </a:path>
                            </a:pathLst>
                          </a:custGeom>
                          <a:solidFill>
                            <a:srgbClr val="D3D3D3"/>
                          </a:solidFill>
                        </wps:spPr>
                        <wps:bodyPr wrap="square" lIns="0" tIns="0" rIns="0" bIns="0" rtlCol="0">
                          <a:prstTxWarp prst="textNoShape">
                            <a:avLst/>
                          </a:prstTxWarp>
                          <a:noAutofit/>
                        </wps:bodyPr>
                      </wps:wsp>
                      <wps:wsp>
                        <wps:cNvPr id="511" name="Graphic 511"/>
                        <wps:cNvSpPr/>
                        <wps:spPr>
                          <a:xfrm>
                            <a:off x="5766680" y="2731269"/>
                            <a:ext cx="255904" cy="6350"/>
                          </a:xfrm>
                          <a:custGeom>
                            <a:avLst/>
                            <a:gdLst/>
                            <a:ahLst/>
                            <a:cxnLst/>
                            <a:rect l="l" t="t" r="r" b="b"/>
                            <a:pathLst>
                              <a:path w="255904" h="6350">
                                <a:moveTo>
                                  <a:pt x="255491" y="0"/>
                                </a:moveTo>
                                <a:lnTo>
                                  <a:pt x="0" y="0"/>
                                </a:lnTo>
                                <a:lnTo>
                                  <a:pt x="0" y="6174"/>
                                </a:lnTo>
                                <a:lnTo>
                                  <a:pt x="255491" y="6174"/>
                                </a:lnTo>
                                <a:lnTo>
                                  <a:pt x="255491" y="0"/>
                                </a:lnTo>
                                <a:close/>
                              </a:path>
                            </a:pathLst>
                          </a:custGeom>
                          <a:solidFill>
                            <a:srgbClr val="D3D3D3"/>
                          </a:solidFill>
                        </wps:spPr>
                        <wps:bodyPr wrap="square" lIns="0" tIns="0" rIns="0" bIns="0" rtlCol="0">
                          <a:prstTxWarp prst="textNoShape">
                            <a:avLst/>
                          </a:prstTxWarp>
                          <a:noAutofit/>
                        </wps:bodyPr>
                      </wps:wsp>
                      <wps:wsp>
                        <wps:cNvPr id="512" name="Graphic 512"/>
                        <wps:cNvSpPr/>
                        <wps:spPr>
                          <a:xfrm>
                            <a:off x="5770983" y="2867067"/>
                            <a:ext cx="251460" cy="6350"/>
                          </a:xfrm>
                          <a:custGeom>
                            <a:avLst/>
                            <a:gdLst/>
                            <a:ahLst/>
                            <a:cxnLst/>
                            <a:rect l="l" t="t" r="r" b="b"/>
                            <a:pathLst>
                              <a:path w="251460" h="6350">
                                <a:moveTo>
                                  <a:pt x="251188" y="0"/>
                                </a:moveTo>
                                <a:lnTo>
                                  <a:pt x="0" y="0"/>
                                </a:lnTo>
                                <a:lnTo>
                                  <a:pt x="0" y="6174"/>
                                </a:lnTo>
                                <a:lnTo>
                                  <a:pt x="251188" y="6174"/>
                                </a:lnTo>
                                <a:lnTo>
                                  <a:pt x="251188" y="0"/>
                                </a:lnTo>
                                <a:close/>
                              </a:path>
                            </a:pathLst>
                          </a:custGeom>
                          <a:solidFill>
                            <a:srgbClr val="D3D3D3"/>
                          </a:solidFill>
                        </wps:spPr>
                        <wps:bodyPr wrap="square" lIns="0" tIns="0" rIns="0" bIns="0" rtlCol="0">
                          <a:prstTxWarp prst="textNoShape">
                            <a:avLst/>
                          </a:prstTxWarp>
                          <a:noAutofit/>
                        </wps:bodyPr>
                      </wps:wsp>
                      <wps:wsp>
                        <wps:cNvPr id="513" name="Graphic 513"/>
                        <wps:cNvSpPr/>
                        <wps:spPr>
                          <a:xfrm>
                            <a:off x="5766680" y="2867108"/>
                            <a:ext cx="255904" cy="6350"/>
                          </a:xfrm>
                          <a:custGeom>
                            <a:avLst/>
                            <a:gdLst/>
                            <a:ahLst/>
                            <a:cxnLst/>
                            <a:rect l="l" t="t" r="r" b="b"/>
                            <a:pathLst>
                              <a:path w="255904" h="6350">
                                <a:moveTo>
                                  <a:pt x="255491" y="0"/>
                                </a:moveTo>
                                <a:lnTo>
                                  <a:pt x="0" y="0"/>
                                </a:lnTo>
                                <a:lnTo>
                                  <a:pt x="0" y="6174"/>
                                </a:lnTo>
                                <a:lnTo>
                                  <a:pt x="255491" y="6174"/>
                                </a:lnTo>
                                <a:lnTo>
                                  <a:pt x="255491" y="0"/>
                                </a:lnTo>
                                <a:close/>
                              </a:path>
                            </a:pathLst>
                          </a:custGeom>
                          <a:solidFill>
                            <a:srgbClr val="D3D3D3"/>
                          </a:solidFill>
                        </wps:spPr>
                        <wps:bodyPr wrap="square" lIns="0" tIns="0" rIns="0" bIns="0" rtlCol="0">
                          <a:prstTxWarp prst="textNoShape">
                            <a:avLst/>
                          </a:prstTxWarp>
                          <a:noAutofit/>
                        </wps:bodyPr>
                      </wps:wsp>
                      <wps:wsp>
                        <wps:cNvPr id="514" name="Graphic 514"/>
                        <wps:cNvSpPr/>
                        <wps:spPr>
                          <a:xfrm>
                            <a:off x="5770983" y="3003153"/>
                            <a:ext cx="251460" cy="6350"/>
                          </a:xfrm>
                          <a:custGeom>
                            <a:avLst/>
                            <a:gdLst/>
                            <a:ahLst/>
                            <a:cxnLst/>
                            <a:rect l="l" t="t" r="r" b="b"/>
                            <a:pathLst>
                              <a:path w="251460" h="6350">
                                <a:moveTo>
                                  <a:pt x="251188" y="0"/>
                                </a:moveTo>
                                <a:lnTo>
                                  <a:pt x="0" y="0"/>
                                </a:lnTo>
                                <a:lnTo>
                                  <a:pt x="0" y="6174"/>
                                </a:lnTo>
                                <a:lnTo>
                                  <a:pt x="251188" y="6174"/>
                                </a:lnTo>
                                <a:lnTo>
                                  <a:pt x="251188" y="0"/>
                                </a:lnTo>
                                <a:close/>
                              </a:path>
                            </a:pathLst>
                          </a:custGeom>
                          <a:solidFill>
                            <a:srgbClr val="D3D3D3"/>
                          </a:solidFill>
                        </wps:spPr>
                        <wps:bodyPr wrap="square" lIns="0" tIns="0" rIns="0" bIns="0" rtlCol="0">
                          <a:prstTxWarp prst="textNoShape">
                            <a:avLst/>
                          </a:prstTxWarp>
                          <a:noAutofit/>
                        </wps:bodyPr>
                      </wps:wsp>
                      <wps:wsp>
                        <wps:cNvPr id="515" name="Graphic 515"/>
                        <wps:cNvSpPr/>
                        <wps:spPr>
                          <a:xfrm>
                            <a:off x="5766680" y="3003112"/>
                            <a:ext cx="255904" cy="6350"/>
                          </a:xfrm>
                          <a:custGeom>
                            <a:avLst/>
                            <a:gdLst/>
                            <a:ahLst/>
                            <a:cxnLst/>
                            <a:rect l="l" t="t" r="r" b="b"/>
                            <a:pathLst>
                              <a:path w="255904" h="6350">
                                <a:moveTo>
                                  <a:pt x="255491" y="0"/>
                                </a:moveTo>
                                <a:lnTo>
                                  <a:pt x="0" y="0"/>
                                </a:lnTo>
                                <a:lnTo>
                                  <a:pt x="0" y="6174"/>
                                </a:lnTo>
                                <a:lnTo>
                                  <a:pt x="255491" y="6174"/>
                                </a:lnTo>
                                <a:lnTo>
                                  <a:pt x="255491" y="0"/>
                                </a:lnTo>
                                <a:close/>
                              </a:path>
                            </a:pathLst>
                          </a:custGeom>
                          <a:solidFill>
                            <a:srgbClr val="D3D3D3"/>
                          </a:solidFill>
                        </wps:spPr>
                        <wps:bodyPr wrap="square" lIns="0" tIns="0" rIns="0" bIns="0" rtlCol="0">
                          <a:prstTxWarp prst="textNoShape">
                            <a:avLst/>
                          </a:prstTxWarp>
                          <a:noAutofit/>
                        </wps:bodyPr>
                      </wps:wsp>
                      <wps:wsp>
                        <wps:cNvPr id="516" name="Graphic 516"/>
                        <wps:cNvSpPr/>
                        <wps:spPr>
                          <a:xfrm>
                            <a:off x="5770983" y="3138992"/>
                            <a:ext cx="251460" cy="6350"/>
                          </a:xfrm>
                          <a:custGeom>
                            <a:avLst/>
                            <a:gdLst/>
                            <a:ahLst/>
                            <a:cxnLst/>
                            <a:rect l="l" t="t" r="r" b="b"/>
                            <a:pathLst>
                              <a:path w="251460" h="6350">
                                <a:moveTo>
                                  <a:pt x="251188" y="0"/>
                                </a:moveTo>
                                <a:lnTo>
                                  <a:pt x="0" y="0"/>
                                </a:lnTo>
                                <a:lnTo>
                                  <a:pt x="0" y="6174"/>
                                </a:lnTo>
                                <a:lnTo>
                                  <a:pt x="251188" y="6174"/>
                                </a:lnTo>
                                <a:lnTo>
                                  <a:pt x="251188" y="0"/>
                                </a:lnTo>
                                <a:close/>
                              </a:path>
                            </a:pathLst>
                          </a:custGeom>
                          <a:solidFill>
                            <a:srgbClr val="D3D3D3"/>
                          </a:solidFill>
                        </wps:spPr>
                        <wps:bodyPr wrap="square" lIns="0" tIns="0" rIns="0" bIns="0" rtlCol="0">
                          <a:prstTxWarp prst="textNoShape">
                            <a:avLst/>
                          </a:prstTxWarp>
                          <a:noAutofit/>
                        </wps:bodyPr>
                      </wps:wsp>
                      <wps:wsp>
                        <wps:cNvPr id="517" name="Graphic 517"/>
                        <wps:cNvSpPr/>
                        <wps:spPr>
                          <a:xfrm>
                            <a:off x="5766680" y="3138951"/>
                            <a:ext cx="255904" cy="6350"/>
                          </a:xfrm>
                          <a:custGeom>
                            <a:avLst/>
                            <a:gdLst/>
                            <a:ahLst/>
                            <a:cxnLst/>
                            <a:rect l="l" t="t" r="r" b="b"/>
                            <a:pathLst>
                              <a:path w="255904" h="6350">
                                <a:moveTo>
                                  <a:pt x="255491" y="0"/>
                                </a:moveTo>
                                <a:lnTo>
                                  <a:pt x="0" y="0"/>
                                </a:lnTo>
                                <a:lnTo>
                                  <a:pt x="0" y="6174"/>
                                </a:lnTo>
                                <a:lnTo>
                                  <a:pt x="255491" y="6174"/>
                                </a:lnTo>
                                <a:lnTo>
                                  <a:pt x="255491" y="0"/>
                                </a:lnTo>
                                <a:close/>
                              </a:path>
                            </a:pathLst>
                          </a:custGeom>
                          <a:solidFill>
                            <a:srgbClr val="D3D3D3"/>
                          </a:solidFill>
                        </wps:spPr>
                        <wps:bodyPr wrap="square" lIns="0" tIns="0" rIns="0" bIns="0" rtlCol="0">
                          <a:prstTxWarp prst="textNoShape">
                            <a:avLst/>
                          </a:prstTxWarp>
                          <a:noAutofit/>
                        </wps:bodyPr>
                      </wps:wsp>
                      <wps:wsp>
                        <wps:cNvPr id="518" name="Graphic 518"/>
                        <wps:cNvSpPr/>
                        <wps:spPr>
                          <a:xfrm>
                            <a:off x="5770983" y="3274995"/>
                            <a:ext cx="251460" cy="6350"/>
                          </a:xfrm>
                          <a:custGeom>
                            <a:avLst/>
                            <a:gdLst/>
                            <a:ahLst/>
                            <a:cxnLst/>
                            <a:rect l="l" t="t" r="r" b="b"/>
                            <a:pathLst>
                              <a:path w="251460" h="6350">
                                <a:moveTo>
                                  <a:pt x="251188" y="0"/>
                                </a:moveTo>
                                <a:lnTo>
                                  <a:pt x="0" y="0"/>
                                </a:lnTo>
                                <a:lnTo>
                                  <a:pt x="0" y="6174"/>
                                </a:lnTo>
                                <a:lnTo>
                                  <a:pt x="251188" y="6174"/>
                                </a:lnTo>
                                <a:lnTo>
                                  <a:pt x="251188" y="0"/>
                                </a:lnTo>
                                <a:close/>
                              </a:path>
                            </a:pathLst>
                          </a:custGeom>
                          <a:solidFill>
                            <a:srgbClr val="D3D3D3"/>
                          </a:solidFill>
                        </wps:spPr>
                        <wps:bodyPr wrap="square" lIns="0" tIns="0" rIns="0" bIns="0" rtlCol="0">
                          <a:prstTxWarp prst="textNoShape">
                            <a:avLst/>
                          </a:prstTxWarp>
                          <a:noAutofit/>
                        </wps:bodyPr>
                      </wps:wsp>
                      <wps:wsp>
                        <wps:cNvPr id="519" name="Graphic 519"/>
                        <wps:cNvSpPr/>
                        <wps:spPr>
                          <a:xfrm>
                            <a:off x="5766680" y="3275037"/>
                            <a:ext cx="255904" cy="6350"/>
                          </a:xfrm>
                          <a:custGeom>
                            <a:avLst/>
                            <a:gdLst/>
                            <a:ahLst/>
                            <a:cxnLst/>
                            <a:rect l="l" t="t" r="r" b="b"/>
                            <a:pathLst>
                              <a:path w="255904" h="6350">
                                <a:moveTo>
                                  <a:pt x="255491" y="0"/>
                                </a:moveTo>
                                <a:lnTo>
                                  <a:pt x="0" y="0"/>
                                </a:lnTo>
                                <a:lnTo>
                                  <a:pt x="0" y="6174"/>
                                </a:lnTo>
                                <a:lnTo>
                                  <a:pt x="255491" y="6174"/>
                                </a:lnTo>
                                <a:lnTo>
                                  <a:pt x="255491" y="0"/>
                                </a:lnTo>
                                <a:close/>
                              </a:path>
                            </a:pathLst>
                          </a:custGeom>
                          <a:solidFill>
                            <a:srgbClr val="D3D3D3"/>
                          </a:solidFill>
                        </wps:spPr>
                        <wps:bodyPr wrap="square" lIns="0" tIns="0" rIns="0" bIns="0" rtlCol="0">
                          <a:prstTxWarp prst="textNoShape">
                            <a:avLst/>
                          </a:prstTxWarp>
                          <a:noAutofit/>
                        </wps:bodyPr>
                      </wps:wsp>
                      <wps:wsp>
                        <wps:cNvPr id="520" name="Graphic 520"/>
                        <wps:cNvSpPr/>
                        <wps:spPr>
                          <a:xfrm>
                            <a:off x="5770983" y="3410834"/>
                            <a:ext cx="251460" cy="6350"/>
                          </a:xfrm>
                          <a:custGeom>
                            <a:avLst/>
                            <a:gdLst/>
                            <a:ahLst/>
                            <a:cxnLst/>
                            <a:rect l="l" t="t" r="r" b="b"/>
                            <a:pathLst>
                              <a:path w="251460" h="6350">
                                <a:moveTo>
                                  <a:pt x="251188" y="0"/>
                                </a:moveTo>
                                <a:lnTo>
                                  <a:pt x="0" y="0"/>
                                </a:lnTo>
                                <a:lnTo>
                                  <a:pt x="0" y="6174"/>
                                </a:lnTo>
                                <a:lnTo>
                                  <a:pt x="251188" y="6174"/>
                                </a:lnTo>
                                <a:lnTo>
                                  <a:pt x="251188" y="0"/>
                                </a:lnTo>
                                <a:close/>
                              </a:path>
                            </a:pathLst>
                          </a:custGeom>
                          <a:solidFill>
                            <a:srgbClr val="D3D3D3"/>
                          </a:solidFill>
                        </wps:spPr>
                        <wps:bodyPr wrap="square" lIns="0" tIns="0" rIns="0" bIns="0" rtlCol="0">
                          <a:prstTxWarp prst="textNoShape">
                            <a:avLst/>
                          </a:prstTxWarp>
                          <a:noAutofit/>
                        </wps:bodyPr>
                      </wps:wsp>
                      <wps:wsp>
                        <wps:cNvPr id="521" name="Graphic 521"/>
                        <wps:cNvSpPr/>
                        <wps:spPr>
                          <a:xfrm>
                            <a:off x="5766680" y="3410876"/>
                            <a:ext cx="255904" cy="6350"/>
                          </a:xfrm>
                          <a:custGeom>
                            <a:avLst/>
                            <a:gdLst/>
                            <a:ahLst/>
                            <a:cxnLst/>
                            <a:rect l="l" t="t" r="r" b="b"/>
                            <a:pathLst>
                              <a:path w="255904" h="6350">
                                <a:moveTo>
                                  <a:pt x="255491" y="0"/>
                                </a:moveTo>
                                <a:lnTo>
                                  <a:pt x="0" y="0"/>
                                </a:lnTo>
                                <a:lnTo>
                                  <a:pt x="0" y="6174"/>
                                </a:lnTo>
                                <a:lnTo>
                                  <a:pt x="255491" y="6174"/>
                                </a:lnTo>
                                <a:lnTo>
                                  <a:pt x="255491" y="0"/>
                                </a:lnTo>
                                <a:close/>
                              </a:path>
                            </a:pathLst>
                          </a:custGeom>
                          <a:solidFill>
                            <a:srgbClr val="D3D3D3"/>
                          </a:solidFill>
                        </wps:spPr>
                        <wps:bodyPr wrap="square" lIns="0" tIns="0" rIns="0" bIns="0" rtlCol="0">
                          <a:prstTxWarp prst="textNoShape">
                            <a:avLst/>
                          </a:prstTxWarp>
                          <a:noAutofit/>
                        </wps:bodyPr>
                      </wps:wsp>
                      <wps:wsp>
                        <wps:cNvPr id="522" name="Graphic 522"/>
                        <wps:cNvSpPr/>
                        <wps:spPr>
                          <a:xfrm>
                            <a:off x="5770983" y="3546921"/>
                            <a:ext cx="251460" cy="6350"/>
                          </a:xfrm>
                          <a:custGeom>
                            <a:avLst/>
                            <a:gdLst/>
                            <a:ahLst/>
                            <a:cxnLst/>
                            <a:rect l="l" t="t" r="r" b="b"/>
                            <a:pathLst>
                              <a:path w="251460" h="6350">
                                <a:moveTo>
                                  <a:pt x="251188" y="0"/>
                                </a:moveTo>
                                <a:lnTo>
                                  <a:pt x="0" y="0"/>
                                </a:lnTo>
                                <a:lnTo>
                                  <a:pt x="0" y="6174"/>
                                </a:lnTo>
                                <a:lnTo>
                                  <a:pt x="251188" y="6174"/>
                                </a:lnTo>
                                <a:lnTo>
                                  <a:pt x="251188" y="0"/>
                                </a:lnTo>
                                <a:close/>
                              </a:path>
                            </a:pathLst>
                          </a:custGeom>
                          <a:solidFill>
                            <a:srgbClr val="D3D3D3"/>
                          </a:solidFill>
                        </wps:spPr>
                        <wps:bodyPr wrap="square" lIns="0" tIns="0" rIns="0" bIns="0" rtlCol="0">
                          <a:prstTxWarp prst="textNoShape">
                            <a:avLst/>
                          </a:prstTxWarp>
                          <a:noAutofit/>
                        </wps:bodyPr>
                      </wps:wsp>
                      <wps:wsp>
                        <wps:cNvPr id="523" name="Graphic 523"/>
                        <wps:cNvSpPr/>
                        <wps:spPr>
                          <a:xfrm>
                            <a:off x="5766680" y="3546879"/>
                            <a:ext cx="255904" cy="6350"/>
                          </a:xfrm>
                          <a:custGeom>
                            <a:avLst/>
                            <a:gdLst/>
                            <a:ahLst/>
                            <a:cxnLst/>
                            <a:rect l="l" t="t" r="r" b="b"/>
                            <a:pathLst>
                              <a:path w="255904" h="6350">
                                <a:moveTo>
                                  <a:pt x="255491" y="0"/>
                                </a:moveTo>
                                <a:lnTo>
                                  <a:pt x="0" y="0"/>
                                </a:lnTo>
                                <a:lnTo>
                                  <a:pt x="0" y="6174"/>
                                </a:lnTo>
                                <a:lnTo>
                                  <a:pt x="255491" y="6174"/>
                                </a:lnTo>
                                <a:lnTo>
                                  <a:pt x="255491" y="0"/>
                                </a:lnTo>
                                <a:close/>
                              </a:path>
                            </a:pathLst>
                          </a:custGeom>
                          <a:solidFill>
                            <a:srgbClr val="D3D3D3"/>
                          </a:solidFill>
                        </wps:spPr>
                        <wps:bodyPr wrap="square" lIns="0" tIns="0" rIns="0" bIns="0" rtlCol="0">
                          <a:prstTxWarp prst="textNoShape">
                            <a:avLst/>
                          </a:prstTxWarp>
                          <a:noAutofit/>
                        </wps:bodyPr>
                      </wps:wsp>
                      <wps:wsp>
                        <wps:cNvPr id="524" name="Graphic 524"/>
                        <wps:cNvSpPr/>
                        <wps:spPr>
                          <a:xfrm>
                            <a:off x="5770983" y="3682760"/>
                            <a:ext cx="251460" cy="6350"/>
                          </a:xfrm>
                          <a:custGeom>
                            <a:avLst/>
                            <a:gdLst/>
                            <a:ahLst/>
                            <a:cxnLst/>
                            <a:rect l="l" t="t" r="r" b="b"/>
                            <a:pathLst>
                              <a:path w="251460" h="6350">
                                <a:moveTo>
                                  <a:pt x="251188" y="0"/>
                                </a:moveTo>
                                <a:lnTo>
                                  <a:pt x="0" y="0"/>
                                </a:lnTo>
                                <a:lnTo>
                                  <a:pt x="0" y="6174"/>
                                </a:lnTo>
                                <a:lnTo>
                                  <a:pt x="251188" y="6174"/>
                                </a:lnTo>
                                <a:lnTo>
                                  <a:pt x="251188" y="0"/>
                                </a:lnTo>
                                <a:close/>
                              </a:path>
                            </a:pathLst>
                          </a:custGeom>
                          <a:solidFill>
                            <a:srgbClr val="D3D3D3"/>
                          </a:solidFill>
                        </wps:spPr>
                        <wps:bodyPr wrap="square" lIns="0" tIns="0" rIns="0" bIns="0" rtlCol="0">
                          <a:prstTxWarp prst="textNoShape">
                            <a:avLst/>
                          </a:prstTxWarp>
                          <a:noAutofit/>
                        </wps:bodyPr>
                      </wps:wsp>
                      <wps:wsp>
                        <wps:cNvPr id="525" name="Graphic 525"/>
                        <wps:cNvSpPr/>
                        <wps:spPr>
                          <a:xfrm>
                            <a:off x="5766680" y="3682718"/>
                            <a:ext cx="255904" cy="6350"/>
                          </a:xfrm>
                          <a:custGeom>
                            <a:avLst/>
                            <a:gdLst/>
                            <a:ahLst/>
                            <a:cxnLst/>
                            <a:rect l="l" t="t" r="r" b="b"/>
                            <a:pathLst>
                              <a:path w="255904" h="6350">
                                <a:moveTo>
                                  <a:pt x="255491" y="0"/>
                                </a:moveTo>
                                <a:lnTo>
                                  <a:pt x="0" y="0"/>
                                </a:lnTo>
                                <a:lnTo>
                                  <a:pt x="0" y="6174"/>
                                </a:lnTo>
                                <a:lnTo>
                                  <a:pt x="255491" y="6174"/>
                                </a:lnTo>
                                <a:lnTo>
                                  <a:pt x="255491" y="0"/>
                                </a:lnTo>
                                <a:close/>
                              </a:path>
                            </a:pathLst>
                          </a:custGeom>
                          <a:solidFill>
                            <a:srgbClr val="D3D3D3"/>
                          </a:solidFill>
                        </wps:spPr>
                        <wps:bodyPr wrap="square" lIns="0" tIns="0" rIns="0" bIns="0" rtlCol="0">
                          <a:prstTxWarp prst="textNoShape">
                            <a:avLst/>
                          </a:prstTxWarp>
                          <a:noAutofit/>
                        </wps:bodyPr>
                      </wps:wsp>
                      <wps:wsp>
                        <wps:cNvPr id="526" name="Graphic 526"/>
                        <wps:cNvSpPr/>
                        <wps:spPr>
                          <a:xfrm>
                            <a:off x="4246" y="3818763"/>
                            <a:ext cx="6018530" cy="6350"/>
                          </a:xfrm>
                          <a:custGeom>
                            <a:avLst/>
                            <a:gdLst/>
                            <a:ahLst/>
                            <a:cxnLst/>
                            <a:rect l="l" t="t" r="r" b="b"/>
                            <a:pathLst>
                              <a:path w="6018530" h="6350">
                                <a:moveTo>
                                  <a:pt x="6017925" y="0"/>
                                </a:moveTo>
                                <a:lnTo>
                                  <a:pt x="0" y="0"/>
                                </a:lnTo>
                                <a:lnTo>
                                  <a:pt x="0" y="6174"/>
                                </a:lnTo>
                                <a:lnTo>
                                  <a:pt x="6017925" y="6174"/>
                                </a:lnTo>
                                <a:lnTo>
                                  <a:pt x="6017925" y="0"/>
                                </a:lnTo>
                                <a:close/>
                              </a:path>
                            </a:pathLst>
                          </a:custGeom>
                          <a:solidFill>
                            <a:srgbClr val="D3D3D3"/>
                          </a:solidFill>
                        </wps:spPr>
                        <wps:bodyPr wrap="square" lIns="0" tIns="0" rIns="0" bIns="0" rtlCol="0">
                          <a:prstTxWarp prst="textNoShape">
                            <a:avLst/>
                          </a:prstTxWarp>
                          <a:noAutofit/>
                        </wps:bodyPr>
                      </wps:wsp>
                      <wps:wsp>
                        <wps:cNvPr id="527" name="Graphic 527"/>
                        <wps:cNvSpPr/>
                        <wps:spPr>
                          <a:xfrm>
                            <a:off x="0" y="3818804"/>
                            <a:ext cx="6022340" cy="6350"/>
                          </a:xfrm>
                          <a:custGeom>
                            <a:avLst/>
                            <a:gdLst/>
                            <a:ahLst/>
                            <a:cxnLst/>
                            <a:rect l="l" t="t" r="r" b="b"/>
                            <a:pathLst>
                              <a:path w="6022340" h="6350">
                                <a:moveTo>
                                  <a:pt x="6022171" y="0"/>
                                </a:moveTo>
                                <a:lnTo>
                                  <a:pt x="0" y="0"/>
                                </a:lnTo>
                                <a:lnTo>
                                  <a:pt x="0" y="6174"/>
                                </a:lnTo>
                                <a:lnTo>
                                  <a:pt x="6022171" y="6174"/>
                                </a:lnTo>
                                <a:lnTo>
                                  <a:pt x="6022171" y="0"/>
                                </a:lnTo>
                                <a:close/>
                              </a:path>
                            </a:pathLst>
                          </a:custGeom>
                          <a:solidFill>
                            <a:srgbClr val="D3D3D3"/>
                          </a:solidFill>
                        </wps:spPr>
                        <wps:bodyPr wrap="square" lIns="0" tIns="0" rIns="0" bIns="0" rtlCol="0">
                          <a:prstTxWarp prst="textNoShape">
                            <a:avLst/>
                          </a:prstTxWarp>
                          <a:noAutofit/>
                        </wps:bodyPr>
                      </wps:wsp>
                      <wps:wsp>
                        <wps:cNvPr id="528" name="Graphic 528"/>
                        <wps:cNvSpPr/>
                        <wps:spPr>
                          <a:xfrm>
                            <a:off x="5770983" y="3954602"/>
                            <a:ext cx="251460" cy="6350"/>
                          </a:xfrm>
                          <a:custGeom>
                            <a:avLst/>
                            <a:gdLst/>
                            <a:ahLst/>
                            <a:cxnLst/>
                            <a:rect l="l" t="t" r="r" b="b"/>
                            <a:pathLst>
                              <a:path w="251460" h="6350">
                                <a:moveTo>
                                  <a:pt x="251188" y="0"/>
                                </a:moveTo>
                                <a:lnTo>
                                  <a:pt x="0" y="0"/>
                                </a:lnTo>
                                <a:lnTo>
                                  <a:pt x="0" y="6174"/>
                                </a:lnTo>
                                <a:lnTo>
                                  <a:pt x="251188" y="6174"/>
                                </a:lnTo>
                                <a:lnTo>
                                  <a:pt x="251188" y="0"/>
                                </a:lnTo>
                                <a:close/>
                              </a:path>
                            </a:pathLst>
                          </a:custGeom>
                          <a:solidFill>
                            <a:srgbClr val="D3D3D3"/>
                          </a:solidFill>
                        </wps:spPr>
                        <wps:bodyPr wrap="square" lIns="0" tIns="0" rIns="0" bIns="0" rtlCol="0">
                          <a:prstTxWarp prst="textNoShape">
                            <a:avLst/>
                          </a:prstTxWarp>
                          <a:noAutofit/>
                        </wps:bodyPr>
                      </wps:wsp>
                      <wps:wsp>
                        <wps:cNvPr id="529" name="Graphic 529"/>
                        <wps:cNvSpPr/>
                        <wps:spPr>
                          <a:xfrm>
                            <a:off x="5766680" y="3954643"/>
                            <a:ext cx="255904" cy="6350"/>
                          </a:xfrm>
                          <a:custGeom>
                            <a:avLst/>
                            <a:gdLst/>
                            <a:ahLst/>
                            <a:cxnLst/>
                            <a:rect l="l" t="t" r="r" b="b"/>
                            <a:pathLst>
                              <a:path w="255904" h="6350">
                                <a:moveTo>
                                  <a:pt x="255491" y="0"/>
                                </a:moveTo>
                                <a:lnTo>
                                  <a:pt x="0" y="0"/>
                                </a:lnTo>
                                <a:lnTo>
                                  <a:pt x="0" y="6174"/>
                                </a:lnTo>
                                <a:lnTo>
                                  <a:pt x="255491" y="6174"/>
                                </a:lnTo>
                                <a:lnTo>
                                  <a:pt x="255491" y="0"/>
                                </a:lnTo>
                                <a:close/>
                              </a:path>
                            </a:pathLst>
                          </a:custGeom>
                          <a:solidFill>
                            <a:srgbClr val="D3D3D3"/>
                          </a:solidFill>
                        </wps:spPr>
                        <wps:bodyPr wrap="square" lIns="0" tIns="0" rIns="0" bIns="0" rtlCol="0">
                          <a:prstTxWarp prst="textNoShape">
                            <a:avLst/>
                          </a:prstTxWarp>
                          <a:noAutofit/>
                        </wps:bodyPr>
                      </wps:wsp>
                      <wps:wsp>
                        <wps:cNvPr id="530" name="Graphic 530"/>
                        <wps:cNvSpPr/>
                        <wps:spPr>
                          <a:xfrm>
                            <a:off x="5770983" y="4090688"/>
                            <a:ext cx="251460" cy="6350"/>
                          </a:xfrm>
                          <a:custGeom>
                            <a:avLst/>
                            <a:gdLst/>
                            <a:ahLst/>
                            <a:cxnLst/>
                            <a:rect l="l" t="t" r="r" b="b"/>
                            <a:pathLst>
                              <a:path w="251460" h="6350">
                                <a:moveTo>
                                  <a:pt x="251188" y="0"/>
                                </a:moveTo>
                                <a:lnTo>
                                  <a:pt x="0" y="0"/>
                                </a:lnTo>
                                <a:lnTo>
                                  <a:pt x="0" y="6174"/>
                                </a:lnTo>
                                <a:lnTo>
                                  <a:pt x="251188" y="6174"/>
                                </a:lnTo>
                                <a:lnTo>
                                  <a:pt x="251188" y="0"/>
                                </a:lnTo>
                                <a:close/>
                              </a:path>
                            </a:pathLst>
                          </a:custGeom>
                          <a:solidFill>
                            <a:srgbClr val="D3D3D3"/>
                          </a:solidFill>
                        </wps:spPr>
                        <wps:bodyPr wrap="square" lIns="0" tIns="0" rIns="0" bIns="0" rtlCol="0">
                          <a:prstTxWarp prst="textNoShape">
                            <a:avLst/>
                          </a:prstTxWarp>
                          <a:noAutofit/>
                        </wps:bodyPr>
                      </wps:wsp>
                      <wps:wsp>
                        <wps:cNvPr id="531" name="Graphic 531"/>
                        <wps:cNvSpPr/>
                        <wps:spPr>
                          <a:xfrm>
                            <a:off x="5766680" y="4090647"/>
                            <a:ext cx="255904" cy="6350"/>
                          </a:xfrm>
                          <a:custGeom>
                            <a:avLst/>
                            <a:gdLst/>
                            <a:ahLst/>
                            <a:cxnLst/>
                            <a:rect l="l" t="t" r="r" b="b"/>
                            <a:pathLst>
                              <a:path w="255904" h="6350">
                                <a:moveTo>
                                  <a:pt x="255491" y="0"/>
                                </a:moveTo>
                                <a:lnTo>
                                  <a:pt x="0" y="0"/>
                                </a:lnTo>
                                <a:lnTo>
                                  <a:pt x="0" y="6174"/>
                                </a:lnTo>
                                <a:lnTo>
                                  <a:pt x="255491" y="6174"/>
                                </a:lnTo>
                                <a:lnTo>
                                  <a:pt x="255491" y="0"/>
                                </a:lnTo>
                                <a:close/>
                              </a:path>
                            </a:pathLst>
                          </a:custGeom>
                          <a:solidFill>
                            <a:srgbClr val="D3D3D3"/>
                          </a:solidFill>
                        </wps:spPr>
                        <wps:bodyPr wrap="square" lIns="0" tIns="0" rIns="0" bIns="0" rtlCol="0">
                          <a:prstTxWarp prst="textNoShape">
                            <a:avLst/>
                          </a:prstTxWarp>
                          <a:noAutofit/>
                        </wps:bodyPr>
                      </wps:wsp>
                      <wps:wsp>
                        <wps:cNvPr id="532" name="Graphic 532"/>
                        <wps:cNvSpPr/>
                        <wps:spPr>
                          <a:xfrm>
                            <a:off x="5770983" y="4226527"/>
                            <a:ext cx="251460" cy="6350"/>
                          </a:xfrm>
                          <a:custGeom>
                            <a:avLst/>
                            <a:gdLst/>
                            <a:ahLst/>
                            <a:cxnLst/>
                            <a:rect l="l" t="t" r="r" b="b"/>
                            <a:pathLst>
                              <a:path w="251460" h="6350">
                                <a:moveTo>
                                  <a:pt x="251188" y="0"/>
                                </a:moveTo>
                                <a:lnTo>
                                  <a:pt x="0" y="0"/>
                                </a:lnTo>
                                <a:lnTo>
                                  <a:pt x="0" y="6174"/>
                                </a:lnTo>
                                <a:lnTo>
                                  <a:pt x="251188" y="6174"/>
                                </a:lnTo>
                                <a:lnTo>
                                  <a:pt x="251188" y="0"/>
                                </a:lnTo>
                                <a:close/>
                              </a:path>
                            </a:pathLst>
                          </a:custGeom>
                          <a:solidFill>
                            <a:srgbClr val="D3D3D3"/>
                          </a:solidFill>
                        </wps:spPr>
                        <wps:bodyPr wrap="square" lIns="0" tIns="0" rIns="0" bIns="0" rtlCol="0">
                          <a:prstTxWarp prst="textNoShape">
                            <a:avLst/>
                          </a:prstTxWarp>
                          <a:noAutofit/>
                        </wps:bodyPr>
                      </wps:wsp>
                      <wps:wsp>
                        <wps:cNvPr id="533" name="Graphic 533"/>
                        <wps:cNvSpPr/>
                        <wps:spPr>
                          <a:xfrm>
                            <a:off x="5766680" y="4226486"/>
                            <a:ext cx="255904" cy="6350"/>
                          </a:xfrm>
                          <a:custGeom>
                            <a:avLst/>
                            <a:gdLst/>
                            <a:ahLst/>
                            <a:cxnLst/>
                            <a:rect l="l" t="t" r="r" b="b"/>
                            <a:pathLst>
                              <a:path w="255904" h="6350">
                                <a:moveTo>
                                  <a:pt x="255491" y="0"/>
                                </a:moveTo>
                                <a:lnTo>
                                  <a:pt x="0" y="0"/>
                                </a:lnTo>
                                <a:lnTo>
                                  <a:pt x="0" y="6174"/>
                                </a:lnTo>
                                <a:lnTo>
                                  <a:pt x="255491" y="6174"/>
                                </a:lnTo>
                                <a:lnTo>
                                  <a:pt x="255491" y="0"/>
                                </a:lnTo>
                                <a:close/>
                              </a:path>
                            </a:pathLst>
                          </a:custGeom>
                          <a:solidFill>
                            <a:srgbClr val="D3D3D3"/>
                          </a:solidFill>
                        </wps:spPr>
                        <wps:bodyPr wrap="square" lIns="0" tIns="0" rIns="0" bIns="0" rtlCol="0">
                          <a:prstTxWarp prst="textNoShape">
                            <a:avLst/>
                          </a:prstTxWarp>
                          <a:noAutofit/>
                        </wps:bodyPr>
                      </wps:wsp>
                      <wps:wsp>
                        <wps:cNvPr id="534" name="Graphic 534"/>
                        <wps:cNvSpPr/>
                        <wps:spPr>
                          <a:xfrm>
                            <a:off x="5770983" y="4362531"/>
                            <a:ext cx="251460" cy="6350"/>
                          </a:xfrm>
                          <a:custGeom>
                            <a:avLst/>
                            <a:gdLst/>
                            <a:ahLst/>
                            <a:cxnLst/>
                            <a:rect l="l" t="t" r="r" b="b"/>
                            <a:pathLst>
                              <a:path w="251460" h="6350">
                                <a:moveTo>
                                  <a:pt x="251188" y="0"/>
                                </a:moveTo>
                                <a:lnTo>
                                  <a:pt x="0" y="0"/>
                                </a:lnTo>
                                <a:lnTo>
                                  <a:pt x="0" y="6174"/>
                                </a:lnTo>
                                <a:lnTo>
                                  <a:pt x="251188" y="6174"/>
                                </a:lnTo>
                                <a:lnTo>
                                  <a:pt x="251188" y="0"/>
                                </a:lnTo>
                                <a:close/>
                              </a:path>
                            </a:pathLst>
                          </a:custGeom>
                          <a:solidFill>
                            <a:srgbClr val="D3D3D3"/>
                          </a:solidFill>
                        </wps:spPr>
                        <wps:bodyPr wrap="square" lIns="0" tIns="0" rIns="0" bIns="0" rtlCol="0">
                          <a:prstTxWarp prst="textNoShape">
                            <a:avLst/>
                          </a:prstTxWarp>
                          <a:noAutofit/>
                        </wps:bodyPr>
                      </wps:wsp>
                      <wps:wsp>
                        <wps:cNvPr id="535" name="Graphic 535"/>
                        <wps:cNvSpPr/>
                        <wps:spPr>
                          <a:xfrm>
                            <a:off x="5766680" y="4362572"/>
                            <a:ext cx="255904" cy="6350"/>
                          </a:xfrm>
                          <a:custGeom>
                            <a:avLst/>
                            <a:gdLst/>
                            <a:ahLst/>
                            <a:cxnLst/>
                            <a:rect l="l" t="t" r="r" b="b"/>
                            <a:pathLst>
                              <a:path w="255904" h="6350">
                                <a:moveTo>
                                  <a:pt x="255491" y="0"/>
                                </a:moveTo>
                                <a:lnTo>
                                  <a:pt x="0" y="0"/>
                                </a:lnTo>
                                <a:lnTo>
                                  <a:pt x="0" y="6174"/>
                                </a:lnTo>
                                <a:lnTo>
                                  <a:pt x="255491" y="6174"/>
                                </a:lnTo>
                                <a:lnTo>
                                  <a:pt x="255491" y="0"/>
                                </a:lnTo>
                                <a:close/>
                              </a:path>
                            </a:pathLst>
                          </a:custGeom>
                          <a:solidFill>
                            <a:srgbClr val="D3D3D3"/>
                          </a:solidFill>
                        </wps:spPr>
                        <wps:bodyPr wrap="square" lIns="0" tIns="0" rIns="0" bIns="0" rtlCol="0">
                          <a:prstTxWarp prst="textNoShape">
                            <a:avLst/>
                          </a:prstTxWarp>
                          <a:noAutofit/>
                        </wps:bodyPr>
                      </wps:wsp>
                      <wps:wsp>
                        <wps:cNvPr id="536" name="Graphic 536"/>
                        <wps:cNvSpPr/>
                        <wps:spPr>
                          <a:xfrm>
                            <a:off x="5770983" y="4498369"/>
                            <a:ext cx="251460" cy="6350"/>
                          </a:xfrm>
                          <a:custGeom>
                            <a:avLst/>
                            <a:gdLst/>
                            <a:ahLst/>
                            <a:cxnLst/>
                            <a:rect l="l" t="t" r="r" b="b"/>
                            <a:pathLst>
                              <a:path w="251460" h="6350">
                                <a:moveTo>
                                  <a:pt x="251188" y="0"/>
                                </a:moveTo>
                                <a:lnTo>
                                  <a:pt x="0" y="0"/>
                                </a:lnTo>
                                <a:lnTo>
                                  <a:pt x="0" y="6174"/>
                                </a:lnTo>
                                <a:lnTo>
                                  <a:pt x="251188" y="6174"/>
                                </a:lnTo>
                                <a:lnTo>
                                  <a:pt x="251188" y="0"/>
                                </a:lnTo>
                                <a:close/>
                              </a:path>
                            </a:pathLst>
                          </a:custGeom>
                          <a:solidFill>
                            <a:srgbClr val="D3D3D3"/>
                          </a:solidFill>
                        </wps:spPr>
                        <wps:bodyPr wrap="square" lIns="0" tIns="0" rIns="0" bIns="0" rtlCol="0">
                          <a:prstTxWarp prst="textNoShape">
                            <a:avLst/>
                          </a:prstTxWarp>
                          <a:noAutofit/>
                        </wps:bodyPr>
                      </wps:wsp>
                      <wps:wsp>
                        <wps:cNvPr id="537" name="Graphic 537"/>
                        <wps:cNvSpPr/>
                        <wps:spPr>
                          <a:xfrm>
                            <a:off x="5766680" y="4498411"/>
                            <a:ext cx="255904" cy="6350"/>
                          </a:xfrm>
                          <a:custGeom>
                            <a:avLst/>
                            <a:gdLst/>
                            <a:ahLst/>
                            <a:cxnLst/>
                            <a:rect l="l" t="t" r="r" b="b"/>
                            <a:pathLst>
                              <a:path w="255904" h="6350">
                                <a:moveTo>
                                  <a:pt x="255491" y="0"/>
                                </a:moveTo>
                                <a:lnTo>
                                  <a:pt x="0" y="0"/>
                                </a:lnTo>
                                <a:lnTo>
                                  <a:pt x="0" y="6174"/>
                                </a:lnTo>
                                <a:lnTo>
                                  <a:pt x="255491" y="6174"/>
                                </a:lnTo>
                                <a:lnTo>
                                  <a:pt x="255491" y="0"/>
                                </a:lnTo>
                                <a:close/>
                              </a:path>
                            </a:pathLst>
                          </a:custGeom>
                          <a:solidFill>
                            <a:srgbClr val="D3D3D3"/>
                          </a:solidFill>
                        </wps:spPr>
                        <wps:bodyPr wrap="square" lIns="0" tIns="0" rIns="0" bIns="0" rtlCol="0">
                          <a:prstTxWarp prst="textNoShape">
                            <a:avLst/>
                          </a:prstTxWarp>
                          <a:noAutofit/>
                        </wps:bodyPr>
                      </wps:wsp>
                      <wps:wsp>
                        <wps:cNvPr id="538" name="Graphic 538"/>
                        <wps:cNvSpPr/>
                        <wps:spPr>
                          <a:xfrm>
                            <a:off x="5770983" y="4634455"/>
                            <a:ext cx="251460" cy="6350"/>
                          </a:xfrm>
                          <a:custGeom>
                            <a:avLst/>
                            <a:gdLst/>
                            <a:ahLst/>
                            <a:cxnLst/>
                            <a:rect l="l" t="t" r="r" b="b"/>
                            <a:pathLst>
                              <a:path w="251460" h="6350">
                                <a:moveTo>
                                  <a:pt x="251188" y="0"/>
                                </a:moveTo>
                                <a:lnTo>
                                  <a:pt x="0" y="0"/>
                                </a:lnTo>
                                <a:lnTo>
                                  <a:pt x="0" y="6174"/>
                                </a:lnTo>
                                <a:lnTo>
                                  <a:pt x="251188" y="6174"/>
                                </a:lnTo>
                                <a:lnTo>
                                  <a:pt x="251188" y="0"/>
                                </a:lnTo>
                                <a:close/>
                              </a:path>
                            </a:pathLst>
                          </a:custGeom>
                          <a:solidFill>
                            <a:srgbClr val="D3D3D3"/>
                          </a:solidFill>
                        </wps:spPr>
                        <wps:bodyPr wrap="square" lIns="0" tIns="0" rIns="0" bIns="0" rtlCol="0">
                          <a:prstTxWarp prst="textNoShape">
                            <a:avLst/>
                          </a:prstTxWarp>
                          <a:noAutofit/>
                        </wps:bodyPr>
                      </wps:wsp>
                      <wps:wsp>
                        <wps:cNvPr id="539" name="Graphic 539"/>
                        <wps:cNvSpPr/>
                        <wps:spPr>
                          <a:xfrm>
                            <a:off x="5766680" y="4634414"/>
                            <a:ext cx="255904" cy="6350"/>
                          </a:xfrm>
                          <a:custGeom>
                            <a:avLst/>
                            <a:gdLst/>
                            <a:ahLst/>
                            <a:cxnLst/>
                            <a:rect l="l" t="t" r="r" b="b"/>
                            <a:pathLst>
                              <a:path w="255904" h="6350">
                                <a:moveTo>
                                  <a:pt x="255491" y="0"/>
                                </a:moveTo>
                                <a:lnTo>
                                  <a:pt x="0" y="0"/>
                                </a:lnTo>
                                <a:lnTo>
                                  <a:pt x="0" y="6174"/>
                                </a:lnTo>
                                <a:lnTo>
                                  <a:pt x="255491" y="6174"/>
                                </a:lnTo>
                                <a:lnTo>
                                  <a:pt x="255491" y="0"/>
                                </a:lnTo>
                                <a:close/>
                              </a:path>
                            </a:pathLst>
                          </a:custGeom>
                          <a:solidFill>
                            <a:srgbClr val="D3D3D3"/>
                          </a:solidFill>
                        </wps:spPr>
                        <wps:bodyPr wrap="square" lIns="0" tIns="0" rIns="0" bIns="0" rtlCol="0">
                          <a:prstTxWarp prst="textNoShape">
                            <a:avLst/>
                          </a:prstTxWarp>
                          <a:noAutofit/>
                        </wps:bodyPr>
                      </wps:wsp>
                      <wps:wsp>
                        <wps:cNvPr id="540" name="Graphic 540"/>
                        <wps:cNvSpPr/>
                        <wps:spPr>
                          <a:xfrm>
                            <a:off x="5770983" y="4770294"/>
                            <a:ext cx="251460" cy="6350"/>
                          </a:xfrm>
                          <a:custGeom>
                            <a:avLst/>
                            <a:gdLst/>
                            <a:ahLst/>
                            <a:cxnLst/>
                            <a:rect l="l" t="t" r="r" b="b"/>
                            <a:pathLst>
                              <a:path w="251460" h="6350">
                                <a:moveTo>
                                  <a:pt x="251188" y="0"/>
                                </a:moveTo>
                                <a:lnTo>
                                  <a:pt x="0" y="0"/>
                                </a:lnTo>
                                <a:lnTo>
                                  <a:pt x="0" y="6174"/>
                                </a:lnTo>
                                <a:lnTo>
                                  <a:pt x="251188" y="6174"/>
                                </a:lnTo>
                                <a:lnTo>
                                  <a:pt x="251188" y="0"/>
                                </a:lnTo>
                                <a:close/>
                              </a:path>
                            </a:pathLst>
                          </a:custGeom>
                          <a:solidFill>
                            <a:srgbClr val="D3D3D3"/>
                          </a:solidFill>
                        </wps:spPr>
                        <wps:bodyPr wrap="square" lIns="0" tIns="0" rIns="0" bIns="0" rtlCol="0">
                          <a:prstTxWarp prst="textNoShape">
                            <a:avLst/>
                          </a:prstTxWarp>
                          <a:noAutofit/>
                        </wps:bodyPr>
                      </wps:wsp>
                      <wps:wsp>
                        <wps:cNvPr id="541" name="Graphic 541"/>
                        <wps:cNvSpPr/>
                        <wps:spPr>
                          <a:xfrm>
                            <a:off x="5766680" y="4770253"/>
                            <a:ext cx="255904" cy="6350"/>
                          </a:xfrm>
                          <a:custGeom>
                            <a:avLst/>
                            <a:gdLst/>
                            <a:ahLst/>
                            <a:cxnLst/>
                            <a:rect l="l" t="t" r="r" b="b"/>
                            <a:pathLst>
                              <a:path w="255904" h="6350">
                                <a:moveTo>
                                  <a:pt x="255491" y="0"/>
                                </a:moveTo>
                                <a:lnTo>
                                  <a:pt x="0" y="0"/>
                                </a:lnTo>
                                <a:lnTo>
                                  <a:pt x="0" y="6174"/>
                                </a:lnTo>
                                <a:lnTo>
                                  <a:pt x="255491" y="6174"/>
                                </a:lnTo>
                                <a:lnTo>
                                  <a:pt x="255491" y="0"/>
                                </a:lnTo>
                                <a:close/>
                              </a:path>
                            </a:pathLst>
                          </a:custGeom>
                          <a:solidFill>
                            <a:srgbClr val="D3D3D3"/>
                          </a:solidFill>
                        </wps:spPr>
                        <wps:bodyPr wrap="square" lIns="0" tIns="0" rIns="0" bIns="0" rtlCol="0">
                          <a:prstTxWarp prst="textNoShape">
                            <a:avLst/>
                          </a:prstTxWarp>
                          <a:noAutofit/>
                        </wps:bodyPr>
                      </wps:wsp>
                      <wps:wsp>
                        <wps:cNvPr id="542" name="Graphic 542"/>
                        <wps:cNvSpPr/>
                        <wps:spPr>
                          <a:xfrm>
                            <a:off x="5770983" y="4906298"/>
                            <a:ext cx="251460" cy="6350"/>
                          </a:xfrm>
                          <a:custGeom>
                            <a:avLst/>
                            <a:gdLst/>
                            <a:ahLst/>
                            <a:cxnLst/>
                            <a:rect l="l" t="t" r="r" b="b"/>
                            <a:pathLst>
                              <a:path w="251460" h="6350">
                                <a:moveTo>
                                  <a:pt x="251188" y="0"/>
                                </a:moveTo>
                                <a:lnTo>
                                  <a:pt x="0" y="0"/>
                                </a:lnTo>
                                <a:lnTo>
                                  <a:pt x="0" y="6174"/>
                                </a:lnTo>
                                <a:lnTo>
                                  <a:pt x="251188" y="6174"/>
                                </a:lnTo>
                                <a:lnTo>
                                  <a:pt x="251188" y="0"/>
                                </a:lnTo>
                                <a:close/>
                              </a:path>
                            </a:pathLst>
                          </a:custGeom>
                          <a:solidFill>
                            <a:srgbClr val="D3D3D3"/>
                          </a:solidFill>
                        </wps:spPr>
                        <wps:bodyPr wrap="square" lIns="0" tIns="0" rIns="0" bIns="0" rtlCol="0">
                          <a:prstTxWarp prst="textNoShape">
                            <a:avLst/>
                          </a:prstTxWarp>
                          <a:noAutofit/>
                        </wps:bodyPr>
                      </wps:wsp>
                      <wps:wsp>
                        <wps:cNvPr id="543" name="Graphic 543"/>
                        <wps:cNvSpPr/>
                        <wps:spPr>
                          <a:xfrm>
                            <a:off x="5766680" y="4906339"/>
                            <a:ext cx="255904" cy="6350"/>
                          </a:xfrm>
                          <a:custGeom>
                            <a:avLst/>
                            <a:gdLst/>
                            <a:ahLst/>
                            <a:cxnLst/>
                            <a:rect l="l" t="t" r="r" b="b"/>
                            <a:pathLst>
                              <a:path w="255904" h="6350">
                                <a:moveTo>
                                  <a:pt x="255491" y="0"/>
                                </a:moveTo>
                                <a:lnTo>
                                  <a:pt x="0" y="0"/>
                                </a:lnTo>
                                <a:lnTo>
                                  <a:pt x="0" y="6174"/>
                                </a:lnTo>
                                <a:lnTo>
                                  <a:pt x="255491" y="6174"/>
                                </a:lnTo>
                                <a:lnTo>
                                  <a:pt x="255491" y="0"/>
                                </a:lnTo>
                                <a:close/>
                              </a:path>
                            </a:pathLst>
                          </a:custGeom>
                          <a:solidFill>
                            <a:srgbClr val="D3D3D3"/>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77.999992pt;margin-top:90.793831pt;width:474.2pt;height:659.8pt;mso-position-horizontal-relative:page;mso-position-vertical-relative:page;z-index:-31031296" id="docshapegroup8" coordorigin="1560,1816" coordsize="9484,13196">
                <v:shape style="position:absolute;left:6234;top:4190;width:2800;height:2151" id="docshape9" coordorigin="6235,4190" coordsize="2800,2151" path="m6650,6117l6235,6117,6235,6341,6650,6341,6650,6117xm7856,4404l7440,4404,7440,4618,7440,4628,7440,4833,7440,4842,7440,5047,7440,5056,7440,5270,7856,5270,7856,5056,7856,5047,7856,4842,7856,4833,7856,4628,7856,4618,7856,4404xm8632,5261l8217,5261,8217,5475,8217,5484,8217,5699,8632,5699,8632,5484,8632,5475,8632,5261xm9034,4190l8619,4190,8619,4404,8619,4414,8619,4628,9034,4628,9034,4414,9034,4404,9034,4190xe" filled="true" fillcolor="#ffc000" stroked="false">
                  <v:path arrowok="t"/>
                  <v:fill type="solid"/>
                </v:shape>
                <v:rect style="position:absolute;left:9422;top:6117;width:416;height:224" id="docshape10" filled="true" fillcolor="#fad3b4" stroked="false">
                  <v:fill type="solid"/>
                </v:rect>
                <v:rect style="position:absolute;left:6234;top:6330;width:416;height:224" id="docshape11" filled="true" fillcolor="#ffc000" stroked="false">
                  <v:fill type="solid"/>
                </v:rect>
                <v:rect style="position:absolute;left:9422;top:6330;width:416;height:224" id="docshape12" filled="true" fillcolor="#fad3b4" stroked="false">
                  <v:fill type="solid"/>
                </v:rect>
                <v:rect style="position:absolute;left:6234;top:6545;width:416;height:224" id="docshape13" filled="true" fillcolor="#ffc000" stroked="false">
                  <v:fill type="solid"/>
                </v:rect>
                <v:rect style="position:absolute;left:9422;top:6545;width:416;height:224" id="docshape14" filled="true" fillcolor="#fad3b4" stroked="false">
                  <v:fill type="solid"/>
                </v:rect>
                <v:rect style="position:absolute;left:5832;top:6759;width:818;height:224" id="docshape15" filled="true" fillcolor="#ffc000" stroked="false">
                  <v:fill type="solid"/>
                </v:rect>
                <v:rect style="position:absolute;left:9422;top:6759;width:416;height:224" id="docshape16" filled="true" fillcolor="#fad3b4" stroked="false">
                  <v:fill type="solid"/>
                </v:rect>
                <v:rect style="position:absolute;left:5832;top:6973;width:818;height:224" id="docshape17" filled="true" fillcolor="#ffc000" stroked="false">
                  <v:fill type="solid"/>
                </v:rect>
                <v:rect style="position:absolute;left:9422;top:6973;width:416;height:224" id="docshape18" filled="true" fillcolor="#fad3b4" stroked="false">
                  <v:fill type="solid"/>
                </v:rect>
                <v:rect style="position:absolute;left:5832;top:7187;width:818;height:224" id="docshape19" filled="true" fillcolor="#ffc000" stroked="false">
                  <v:fill type="solid"/>
                </v:rect>
                <v:rect style="position:absolute;left:9422;top:7187;width:416;height:224" id="docshape20" filled="true" fillcolor="#fad3b4" stroked="false">
                  <v:fill type="solid"/>
                </v:rect>
                <v:rect style="position:absolute;left:5832;top:7401;width:818;height:224" id="docshape21" filled="true" fillcolor="#ffc000" stroked="false">
                  <v:fill type="solid"/>
                </v:rect>
                <v:rect style="position:absolute;left:9422;top:7401;width:416;height:224" id="docshape22" filled="true" fillcolor="#fad3b4" stroked="false">
                  <v:fill type="solid"/>
                </v:rect>
                <v:rect style="position:absolute;left:1961;top:12665;width:670;height:409" id="docshape23" filled="true" fillcolor="#ffc000" stroked="false">
                  <v:fill type="solid"/>
                </v:rect>
                <v:rect style="position:absolute;left:1961;top:13074;width:670;height:370" id="docshape24" filled="true" fillcolor="#fad3b4" stroked="false">
                  <v:fill type="solid"/>
                </v:rect>
                <v:rect style="position:absolute;left:1961;top:13444;width:670;height:361" id="docshape25" filled="true" fillcolor="#c5d9f0" stroked="false">
                  <v:fill type="solid"/>
                </v:rect>
                <v:rect style="position:absolute;left:1961;top:13804;width:670;height:361" id="docshape26" filled="true" fillcolor="#92d050" stroked="false">
                  <v:fill type="solid"/>
                </v:rect>
                <v:rect style="position:absolute;left:1961;top:14164;width:670;height:468" id="docshape27" filled="true" fillcolor="#ffff00" stroked="false">
                  <v:fill type="solid"/>
                </v:rect>
                <v:rect style="position:absolute;left:1961;top:14631;width:670;height:380" id="docshape28" filled="true" fillcolor="#c4bc96" stroked="false">
                  <v:fill type="solid"/>
                </v:rect>
                <v:line style="position:absolute" from="7092,2926" to="8296,2926" stroked="true" strokeweight=".515831pt" strokecolor="#000000">
                  <v:stroke dashstyle="solid"/>
                </v:line>
                <v:shape style="position:absolute;left:10226;top:1815;width:14;height:10" id="docshape29" coordorigin="10226,1816" coordsize="14,10" path="m10226,1821l10228,1817,10233,1816,10238,1817,10240,1821,10238,1824,10233,1826,10228,1824,10226,1821xe" filled="true" fillcolor="#d3d3d3" stroked="false">
                  <v:path arrowok="t"/>
                  <v:fill type="solid"/>
                </v:shape>
                <v:rect style="position:absolute;left:10226;top:1816;width:14;height:10" id="docshape30" filled="true" fillcolor="#d3d3d3" stroked="false">
                  <v:fill type="solid"/>
                </v:rect>
                <v:shape style="position:absolute;left:10628;top:1815;width:14;height:10" id="docshape31" coordorigin="10628,1816" coordsize="14,10" path="m10628,1821l10630,1817,10635,1816,10640,1817,10641,1821,10640,1824,10635,1826,10630,1824,10628,1821xe" filled="true" fillcolor="#d3d3d3" stroked="false">
                  <v:path arrowok="t"/>
                  <v:fill type="solid"/>
                </v:shape>
                <v:rect style="position:absolute;left:10628;top:1816;width:14;height:10" id="docshape32" filled="true" fillcolor="#d3d3d3" stroked="false">
                  <v:fill type="solid"/>
                </v:rect>
                <v:shape style="position:absolute;left:1961;top:1815;width:14;height:10" id="docshape33" coordorigin="1962,1816" coordsize="14,10" path="m1962,1821l1964,1817,1968,1816,1973,1817,1975,1821,1973,1824,1968,1826,1964,1824,1962,1821xe" filled="true" fillcolor="#d3d3d3" stroked="false">
                  <v:path arrowok="t"/>
                  <v:fill type="solid"/>
                </v:shape>
                <v:rect style="position:absolute;left:1961;top:1816;width:14;height:10" id="docshape34" filled="true" fillcolor="#d3d3d3" stroked="false">
                  <v:fill type="solid"/>
                </v:rect>
                <v:shape style="position:absolute;left:2618;top:1815;width:14;height:10" id="docshape35" coordorigin="2618,1816" coordsize="14,10" path="m2618,1821l2620,1817,2625,1816,2629,1817,2631,1821,2629,1824,2625,1826,2620,1824,2618,1821xe" filled="true" fillcolor="#d3d3d3" stroked="false">
                  <v:path arrowok="t"/>
                  <v:fill type="solid"/>
                </v:shape>
                <v:rect style="position:absolute;left:2618;top:1816;width:14;height:10" id="docshape36" filled="true" fillcolor="#d3d3d3" stroked="false">
                  <v:fill type="solid"/>
                </v:rect>
                <v:shape style="position:absolute;left:3020;top:1815;width:14;height:10" id="docshape37" coordorigin="3020,1816" coordsize="14,10" path="m3020,1821l3022,1817,3027,1816,3032,1817,3034,1821,3032,1824,3027,1826,3022,1824,3020,1821xe" filled="true" fillcolor="#d3d3d3" stroked="false">
                  <v:path arrowok="t"/>
                  <v:fill type="solid"/>
                </v:shape>
                <v:rect style="position:absolute;left:3020;top:1816;width:14;height:10" id="docshape38" filled="true" fillcolor="#d3d3d3" stroked="false">
                  <v:fill type="solid"/>
                </v:rect>
                <v:line style="position:absolute" from="3429,1821" to="3429,2035" stroked="true" strokeweight=".668798pt" strokecolor="#d3d3d3">
                  <v:stroke dashstyle="solid"/>
                </v:line>
                <v:rect style="position:absolute;left:3421;top:1815;width:14;height:224" id="docshape39" filled="true" fillcolor="#d3d3d3" stroked="false">
                  <v:fill type="solid"/>
                </v:rect>
                <v:line style="position:absolute" from="3830,1821" to="3830,2035" stroked="true" strokeweight=".668798pt" strokecolor="#d3d3d3">
                  <v:stroke dashstyle="solid"/>
                </v:line>
                <v:rect style="position:absolute;left:3823;top:1815;width:14;height:224" id="docshape40" filled="true" fillcolor="#d3d3d3" stroked="false">
                  <v:fill type="solid"/>
                </v:rect>
                <v:line style="position:absolute" from="4232,1821" to="4232,2035" stroked="true" strokeweight=".668798pt" strokecolor="#d3d3d3">
                  <v:stroke dashstyle="solid"/>
                </v:line>
                <v:rect style="position:absolute;left:4225;top:1815;width:14;height:224" id="docshape41" filled="true" fillcolor="#d3d3d3" stroked="false">
                  <v:fill type="solid"/>
                </v:rect>
                <v:line style="position:absolute" from="4634,1821" to="4634,2035" stroked="true" strokeweight=".668798pt" strokecolor="#d3d3d3">
                  <v:stroke dashstyle="solid"/>
                </v:line>
                <v:rect style="position:absolute;left:4627;top:1815;width:14;height:224" id="docshape42" filled="true" fillcolor="#d3d3d3" stroked="false">
                  <v:fill type="solid"/>
                </v:rect>
                <v:line style="position:absolute" from="5036,1821" to="5036,2035" stroked="true" strokeweight=".668798pt" strokecolor="#d3d3d3">
                  <v:stroke dashstyle="solid"/>
                </v:line>
                <v:rect style="position:absolute;left:5029;top:1815;width:14;height:224" id="docshape43" filled="true" fillcolor="#d3d3d3" stroked="false">
                  <v:fill type="solid"/>
                </v:rect>
                <v:line style="position:absolute" from="5438,1821" to="5438,2035" stroked="true" strokeweight=".668798pt" strokecolor="#d3d3d3">
                  <v:stroke dashstyle="solid"/>
                </v:line>
                <v:rect style="position:absolute;left:5431;top:1815;width:14;height:224" id="docshape44" filled="true" fillcolor="#d3d3d3" stroked="false">
                  <v:fill type="solid"/>
                </v:rect>
                <v:shape style="position:absolute;left:7440;top:1815;width:14;height:10" id="docshape45" coordorigin="7440,1816" coordsize="14,10" path="m7440,1821l7442,1817,7447,1816,7452,1817,7454,1821,7452,1824,7447,1826,7442,1824,7440,1821xe" filled="true" fillcolor="#d3d3d3" stroked="false">
                  <v:path arrowok="t"/>
                  <v:fill type="solid"/>
                </v:shape>
                <v:rect style="position:absolute;left:7440;top:1816;width:14;height:10" id="docshape46" filled="true" fillcolor="#d3d3d3" stroked="false">
                  <v:fill type="solid"/>
                </v:rect>
                <v:shape style="position:absolute;left:7842;top:1815;width:14;height:10" id="docshape47" coordorigin="7842,1816" coordsize="14,10" path="m7842,1821l7844,1817,7849,1816,7854,1817,7856,1821,7854,1824,7849,1826,7844,1824,7842,1821xe" filled="true" fillcolor="#d3d3d3" stroked="false">
                  <v:path arrowok="t"/>
                  <v:fill type="solid"/>
                </v:shape>
                <v:rect style="position:absolute;left:7842;top:1816;width:14;height:10" id="docshape48" filled="true" fillcolor="#d3d3d3" stroked="false">
                  <v:fill type="solid"/>
                </v:rect>
                <v:shape style="position:absolute;left:8217;top:1815;width:14;height:10" id="docshape49" coordorigin="8217,1816" coordsize="14,10" path="m8217,1821l8219,1817,8224,1816,8229,1817,8231,1821,8229,1824,8224,1826,8219,1824,8217,1821xe" filled="true" fillcolor="#d3d3d3" stroked="false">
                  <v:path arrowok="t"/>
                  <v:fill type="solid"/>
                </v:shape>
                <v:rect style="position:absolute;left:8217;top:1816;width:14;height:10" id="docshape50" filled="true" fillcolor="#d3d3d3" stroked="false">
                  <v:fill type="solid"/>
                </v:rect>
                <v:shape style="position:absolute;left:8619;top:1815;width:14;height:10" id="docshape51" coordorigin="8619,1816" coordsize="14,10" path="m8619,1821l8621,1817,8626,1816,8630,1817,8632,1821,8630,1824,8626,1826,8621,1824,8619,1821xe" filled="true" fillcolor="#d3d3d3" stroked="false">
                  <v:path arrowok="t"/>
                  <v:fill type="solid"/>
                </v:shape>
                <v:rect style="position:absolute;left:8618;top:1816;width:14;height:10" id="docshape52" filled="true" fillcolor="#d3d3d3" stroked="false">
                  <v:fill type="solid"/>
                </v:rect>
                <v:shape style="position:absolute;left:9020;top:1815;width:14;height:10" id="docshape53" coordorigin="9021,1816" coordsize="14,10" path="m9021,1821l9023,1817,9027,1816,9032,1817,9034,1821,9032,1824,9027,1826,9023,1824,9021,1821xe" filled="true" fillcolor="#d3d3d3" stroked="false">
                  <v:path arrowok="t"/>
                  <v:fill type="solid"/>
                </v:shape>
                <v:rect style="position:absolute;left:9020;top:1816;width:14;height:10" id="docshape54" filled="true" fillcolor="#d3d3d3" stroked="false">
                  <v:fill type="solid"/>
                </v:rect>
                <v:shape style="position:absolute;left:9422;top:1815;width:14;height:10" id="docshape55" coordorigin="9422,1816" coordsize="14,10" path="m9422,1821l9424,1817,9429,1816,9434,1817,9436,1821,9434,1824,9429,1826,9424,1824,9422,1821xe" filled="true" fillcolor="#d3d3d3" stroked="false">
                  <v:path arrowok="t"/>
                  <v:fill type="solid"/>
                </v:shape>
                <v:rect style="position:absolute;left:9422;top:1816;width:14;height:10" id="docshape56" filled="true" fillcolor="#d3d3d3" stroked="false">
                  <v:fill type="solid"/>
                </v:rect>
                <v:shape style="position:absolute;left:9824;top:1815;width:14;height:10" id="docshape57" coordorigin="9824,1816" coordsize="14,10" path="m9824,1821l9826,1817,9831,1816,9836,1817,9838,1821,9836,1824,9831,1826,9826,1824,9824,1821xe" filled="true" fillcolor="#d3d3d3" stroked="false">
                  <v:path arrowok="t"/>
                  <v:fill type="solid"/>
                </v:shape>
                <v:rect style="position:absolute;left:9824;top:1816;width:14;height:10" id="docshape58" filled="true" fillcolor="#d3d3d3" stroked="false">
                  <v:fill type="solid"/>
                </v:rect>
                <v:line style="position:absolute" from="10233,2259" to="10233,2463" stroked="true" strokeweight=".668798pt" strokecolor="#d3d3d3">
                  <v:stroke dashstyle="solid"/>
                </v:line>
                <v:rect style="position:absolute;left:10226;top:2253;width:14;height:215" id="docshape59" filled="true" fillcolor="#d3d3d3" stroked="false">
                  <v:fill type="solid"/>
                </v:rect>
                <v:line style="position:absolute" from="10635,2259" to="10635,2463" stroked="true" strokeweight=".668798pt" strokecolor="#d3d3d3">
                  <v:stroke dashstyle="solid"/>
                </v:line>
                <v:rect style="position:absolute;left:10628;top:2253;width:14;height:215" id="docshape60" filled="true" fillcolor="#d3d3d3" stroked="false">
                  <v:fill type="solid"/>
                </v:rect>
                <v:line style="position:absolute" from="1968,2473" to="1968,3125" stroked="true" strokeweight=".668798pt" strokecolor="#d3d3d3">
                  <v:stroke dashstyle="solid"/>
                </v:line>
                <v:rect style="position:absolute;left:1961;top:2468;width:14;height:662" id="docshape61" filled="true" fillcolor="#d3d3d3" stroked="false">
                  <v:fill type="solid"/>
                </v:rect>
                <v:line style="position:absolute" from="2625,2473" to="2625,3125" stroked="true" strokeweight=".668798pt" strokecolor="#d3d3d3">
                  <v:stroke dashstyle="solid"/>
                </v:line>
                <v:rect style="position:absolute;left:2618;top:2468;width:14;height:662" id="docshape62" filled="true" fillcolor="#d3d3d3" stroked="false">
                  <v:fill type="solid"/>
                </v:rect>
                <v:line style="position:absolute" from="4634,2473" to="4634,3125" stroked="true" strokeweight=".668798pt" strokecolor="#d3d3d3">
                  <v:stroke dashstyle="solid"/>
                </v:line>
                <v:rect style="position:absolute;left:4627;top:2468;width:14;height:662" id="docshape63" filled="true" fillcolor="#d3d3d3" stroked="false">
                  <v:fill type="solid"/>
                </v:rect>
                <v:line style="position:absolute" from="5036,2473" to="5036,3125" stroked="true" strokeweight=".668798pt" strokecolor="#d3d3d3">
                  <v:stroke dashstyle="solid"/>
                </v:line>
                <v:rect style="position:absolute;left:5029;top:2468;width:14;height:662" id="docshape64" filled="true" fillcolor="#d3d3d3" stroked="false">
                  <v:fill type="solid"/>
                </v:rect>
                <v:line style="position:absolute" from="7045,1821" to="7045,3125" stroked="true" strokeweight=".668798pt" strokecolor="#d3d3d3">
                  <v:stroke dashstyle="solid"/>
                </v:line>
                <v:rect style="position:absolute;left:7038;top:1815;width:14;height:1314" id="docshape65" filled="true" fillcolor="#d3d3d3" stroked="false">
                  <v:fill type="solid"/>
                </v:rect>
                <v:line style="position:absolute" from="9429,2921" to="9429,3125" stroked="true" strokeweight=".668798pt" strokecolor="#d3d3d3">
                  <v:stroke dashstyle="solid"/>
                </v:line>
                <v:rect style="position:absolute;left:9422;top:2915;width:14;height:214" id="docshape66" filled="true" fillcolor="#d3d3d3" stroked="false">
                  <v:fill type="solid"/>
                </v:rect>
                <v:line style="position:absolute" from="9831,2921" to="9831,3125" stroked="true" strokeweight=".668798pt" strokecolor="#d3d3d3">
                  <v:stroke dashstyle="solid"/>
                </v:line>
                <v:rect style="position:absolute;left:9824;top:2915;width:14;height:214" id="docshape67" filled="true" fillcolor="#d3d3d3" stroked="false">
                  <v:fill type="solid"/>
                </v:rect>
                <v:line style="position:absolute" from="10233,2921" to="10233,3125" stroked="true" strokeweight=".668798pt" strokecolor="#d3d3d3">
                  <v:stroke dashstyle="solid"/>
                </v:line>
                <v:rect style="position:absolute;left:10226;top:2915;width:14;height:214" id="docshape68" filled="true" fillcolor="#d3d3d3" stroked="false">
                  <v:fill type="solid"/>
                </v:rect>
                <v:line style="position:absolute" from="3027,2473" to="3027,3125" stroked="true" strokeweight=".668798pt" strokecolor="#d3d3d3">
                  <v:stroke dashstyle="solid"/>
                </v:line>
                <v:rect style="position:absolute;left:3020;top:2468;width:14;height:662" id="docshape69" filled="true" fillcolor="#d3d3d3" stroked="false">
                  <v:fill type="solid"/>
                </v:rect>
                <v:line style="position:absolute" from="1567,4195" to="3402,4195" stroked="true" strokeweight=".486181pt" strokecolor="#d3d3d3">
                  <v:stroke dashstyle="solid"/>
                </v:line>
                <v:rect style="position:absolute;left:1560;top:4190;width:1849;height:10" id="docshape70" filled="true" fillcolor="#d3d3d3" stroked="false">
                  <v:fill type="solid"/>
                </v:rect>
                <v:line style="position:absolute" from="3429,2473" to="3429,3125" stroked="true" strokeweight=".668798pt" strokecolor="#d3d3d3">
                  <v:stroke dashstyle="solid"/>
                </v:line>
                <v:rect style="position:absolute;left:3421;top:2468;width:14;height:662" id="docshape71" filled="true" fillcolor="#d3d3d3" stroked="false">
                  <v:fill type="solid"/>
                </v:rect>
                <v:line style="position:absolute" from="3830,2473" to="3830,3125" stroked="true" strokeweight=".668798pt" strokecolor="#d3d3d3">
                  <v:stroke dashstyle="solid"/>
                </v:line>
                <v:rect style="position:absolute;left:3823;top:2468;width:14;height:662" id="docshape72" filled="true" fillcolor="#d3d3d3" stroked="false">
                  <v:fill type="solid"/>
                </v:rect>
                <v:line style="position:absolute" from="4232,2473" to="4232,3125" stroked="true" strokeweight=".668798pt" strokecolor="#d3d3d3">
                  <v:stroke dashstyle="solid"/>
                </v:line>
                <v:rect style="position:absolute;left:4225;top:2468;width:14;height:662" id="docshape73" filled="true" fillcolor="#d3d3d3" stroked="false">
                  <v:fill type="solid"/>
                </v:rect>
                <v:line style="position:absolute" from="4634,3991" to="4634,4176" stroked="true" strokeweight=".668798pt" strokecolor="#d3d3d3">
                  <v:stroke dashstyle="solid"/>
                </v:line>
                <v:rect style="position:absolute;left:4627;top:3985;width:14;height:195" id="docshape74" filled="true" fillcolor="#d3d3d3" stroked="false">
                  <v:fill type="solid"/>
                </v:rect>
                <v:line style="position:absolute" from="5036,3991" to="5036,4176" stroked="true" strokeweight=".668798pt" strokecolor="#d3d3d3">
                  <v:stroke dashstyle="solid"/>
                </v:line>
                <v:rect style="position:absolute;left:5029;top:3985;width:14;height:195" id="docshape75" filled="true" fillcolor="#d3d3d3" stroked="false">
                  <v:fill type="solid"/>
                </v:rect>
                <v:rect style="position:absolute;left:3435;top:4180;width:2010;height:20" id="docshape76" filled="true" fillcolor="#000000" stroked="false">
                  <v:fill type="solid"/>
                </v:rect>
                <v:line style="position:absolute" from="5438,2473" to="5438,3125" stroked="true" strokeweight=".668798pt" strokecolor="#d3d3d3">
                  <v:stroke dashstyle="solid"/>
                </v:line>
                <v:rect style="position:absolute;left:5431;top:2468;width:14;height:662" id="docshape77" filled="true" fillcolor="#d3d3d3" stroked="false">
                  <v:fill type="solid"/>
                </v:rect>
                <v:line style="position:absolute" from="5839,1821" to="5839,3125" stroked="true" strokeweight=".668798pt" strokecolor="#d3d3d3">
                  <v:stroke dashstyle="solid"/>
                </v:line>
                <v:rect style="position:absolute;left:5832;top:1815;width:14;height:1314" id="docshape78" filled="true" fillcolor="#d3d3d3" stroked="false">
                  <v:fill type="solid"/>
                </v:rect>
                <v:line style="position:absolute" from="5451,4195" to="6214,4195" stroked="true" strokeweight=".486181pt" strokecolor="#d3d3d3">
                  <v:stroke dashstyle="solid"/>
                </v:line>
                <v:rect style="position:absolute;left:5444;top:4190;width:778;height:10" id="docshape79" filled="true" fillcolor="#d3d3d3" stroked="false">
                  <v:fill type="solid"/>
                </v:rect>
                <v:line style="position:absolute" from="6242,1821" to="6242,3125" stroked="true" strokeweight=".668798pt" strokecolor="#d3d3d3">
                  <v:stroke dashstyle="solid"/>
                </v:line>
                <v:rect style="position:absolute;left:6234;top:1815;width:14;height:1314" id="docshape80" filled="true" fillcolor="#d3d3d3" stroked="false">
                  <v:fill type="solid"/>
                </v:rect>
                <v:line style="position:absolute" from="6643,1821" to="6643,3125" stroked="true" strokeweight=".668798pt" strokecolor="#d3d3d3">
                  <v:stroke dashstyle="solid"/>
                </v:line>
                <v:rect style="position:absolute;left:6636;top:1815;width:14;height:1314" id="docshape81" filled="true" fillcolor="#d3d3d3" stroked="false">
                  <v:fill type="solid"/>
                </v:rect>
                <v:line style="position:absolute" from="7045,3991" to="7045,4176" stroked="true" strokeweight=".668798pt" strokecolor="#d3d3d3">
                  <v:stroke dashstyle="solid"/>
                </v:line>
                <v:rect style="position:absolute;left:7038;top:3985;width:14;height:195" id="docshape82" filled="true" fillcolor="#d3d3d3" stroked="false">
                  <v:fill type="solid"/>
                </v:rect>
                <v:line style="position:absolute" from="7447,2921" to="7447,3125" stroked="true" strokeweight=".668798pt" strokecolor="#d3d3d3">
                  <v:stroke dashstyle="solid"/>
                </v:line>
                <v:rect style="position:absolute;left:7440;top:2915;width:14;height:214" id="docshape83" filled="true" fillcolor="#d3d3d3" stroked="false">
                  <v:fill type="solid"/>
                </v:rect>
                <v:rect style="position:absolute;left:6248;top:4180;width:1608;height:20" id="docshape84" filled="true" fillcolor="#000000" stroked="false">
                  <v:fill type="solid"/>
                </v:rect>
                <v:line style="position:absolute" from="7849,2921" to="7849,3125" stroked="true" strokeweight=".668798pt" strokecolor="#d3d3d3">
                  <v:stroke dashstyle="solid"/>
                </v:line>
                <v:rect style="position:absolute;left:7842;top:2915;width:14;height:214" id="docshape85" filled="true" fillcolor="#d3d3d3" stroked="false">
                  <v:fill type="solid"/>
                </v:rect>
                <v:line style="position:absolute" from="7862,4195" to="8211,4195" stroked="true" strokeweight=".486181pt" strokecolor="#d3d3d3">
                  <v:stroke dashstyle="solid"/>
                </v:line>
                <v:rect style="position:absolute;left:7855;top:4190;width:362;height:10" id="docshape86" filled="true" fillcolor="#d3d3d3" stroked="false">
                  <v:fill type="solid"/>
                </v:rect>
                <v:line style="position:absolute" from="8224,2921" to="8224,3125" stroked="true" strokeweight=".668798pt" strokecolor="#d3d3d3">
                  <v:stroke dashstyle="solid"/>
                </v:line>
                <v:rect style="position:absolute;left:8217;top:2915;width:14;height:214" id="docshape87" filled="true" fillcolor="#d3d3d3" stroked="false">
                  <v:fill type="solid"/>
                </v:rect>
                <v:line style="position:absolute" from="8626,2921" to="8626,3125" stroked="true" strokeweight=".668798pt" strokecolor="#d3d3d3">
                  <v:stroke dashstyle="solid"/>
                </v:line>
                <v:rect style="position:absolute;left:8618;top:2915;width:14;height:214" id="docshape88" filled="true" fillcolor="#d3d3d3" stroked="false">
                  <v:fill type="solid"/>
                </v:rect>
                <v:line style="position:absolute" from="9027,2921" to="9027,3125" stroked="true" strokeweight=".668798pt" strokecolor="#d3d3d3">
                  <v:stroke dashstyle="solid"/>
                </v:line>
                <v:rect style="position:absolute;left:9020;top:2915;width:14;height:214" id="docshape89" filled="true" fillcolor="#d3d3d3" stroked="false">
                  <v:fill type="solid"/>
                </v:rect>
                <v:line style="position:absolute" from="9429,3991" to="9429,4176" stroked="true" strokeweight=".668798pt" strokecolor="#d3d3d3">
                  <v:stroke dashstyle="solid"/>
                </v:line>
                <v:rect style="position:absolute;left:9422;top:3985;width:14;height:195" id="docshape90" filled="true" fillcolor="#d3d3d3" stroked="false">
                  <v:fill type="solid"/>
                </v:rect>
                <v:line style="position:absolute" from="9831,3991" to="9831,4176" stroked="true" strokeweight=".668798pt" strokecolor="#d3d3d3">
                  <v:stroke dashstyle="solid"/>
                </v:line>
                <v:rect style="position:absolute;left:9824;top:3985;width:14;height:195" id="docshape91" filled="true" fillcolor="#d3d3d3" stroked="false">
                  <v:fill type="solid"/>
                </v:rect>
                <v:rect style="position:absolute;left:8632;top:4180;width:1608;height:20" id="docshape92" filled="true" fillcolor="#000000" stroked="false">
                  <v:fill type="solid"/>
                </v:rect>
                <v:line style="position:absolute" from="10233,3991" to="10233,4176" stroked="true" strokeweight=".668798pt" strokecolor="#d3d3d3">
                  <v:stroke dashstyle="solid"/>
                </v:line>
                <v:rect style="position:absolute;left:10226;top:3985;width:14;height:195" id="docshape93" filled="true" fillcolor="#d3d3d3" stroked="false">
                  <v:fill type="solid"/>
                </v:rect>
                <v:line style="position:absolute" from="1567,4409" to="3402,4409" stroked="true" strokeweight=".486181pt" strokecolor="#d3d3d3">
                  <v:stroke dashstyle="solid"/>
                </v:line>
                <v:rect style="position:absolute;left:1560;top:4404;width:1849;height:10" id="docshape94" filled="true" fillcolor="#d3d3d3" stroked="false">
                  <v:fill type="solid"/>
                </v:rect>
                <v:rect style="position:absolute;left:3435;top:4394;width:2010;height:20" id="docshape95" filled="true" fillcolor="#000000" stroked="false">
                  <v:fill type="solid"/>
                </v:rect>
                <v:line style="position:absolute" from="5451,4409" to="6214,4409" stroked="true" strokeweight=".486181pt" strokecolor="#d3d3d3">
                  <v:stroke dashstyle="solid"/>
                </v:line>
                <v:rect style="position:absolute;left:5444;top:4404;width:778;height:10" id="docshape96" filled="true" fillcolor="#d3d3d3" stroked="false">
                  <v:fill type="solid"/>
                </v:rect>
                <v:rect style="position:absolute;left:6248;top:4394;width:1608;height:20" id="docshape97" filled="true" fillcolor="#000000" stroked="false">
                  <v:fill type="solid"/>
                </v:rect>
                <v:line style="position:absolute" from="7862,4409" to="8211,4409" stroked="true" strokeweight=".486181pt" strokecolor="#d3d3d3">
                  <v:stroke dashstyle="solid"/>
                </v:line>
                <v:rect style="position:absolute;left:7855;top:4404;width:362;height:10" id="docshape98" filled="true" fillcolor="#d3d3d3" stroked="false">
                  <v:fill type="solid"/>
                </v:rect>
                <v:rect style="position:absolute;left:8632;top:4394;width:1608;height:20" id="docshape99" filled="true" fillcolor="#000000" stroked="false">
                  <v:fill type="solid"/>
                </v:rect>
                <v:line style="position:absolute" from="1567,4623" to="3402,4623" stroked="true" strokeweight=".486181pt" strokecolor="#d3d3d3">
                  <v:stroke dashstyle="solid"/>
                </v:line>
                <v:rect style="position:absolute;left:1560;top:4618;width:1849;height:10" id="docshape100" filled="true" fillcolor="#d3d3d3" stroked="false">
                  <v:fill type="solid"/>
                </v:rect>
                <v:shape style="position:absolute;left:3435;top:4199;width:2010;height:429" id="docshape101" coordorigin="3435,4200" coordsize="2010,429" path="m5444,4200l5418,4200,5418,4609,5043,4609,5043,4200,5016,4200,5016,4609,3435,4609,3435,4628,5016,4628,5043,4628,5418,4628,5444,4628,5444,4609,5444,4200xe" filled="true" fillcolor="#000000" stroked="false">
                  <v:path arrowok="t"/>
                  <v:fill type="solid"/>
                </v:shape>
                <v:line style="position:absolute" from="5451,4623" to="5813,4623" stroked="true" strokeweight=".486181pt" strokecolor="#d3d3d3">
                  <v:stroke dashstyle="solid"/>
                </v:line>
                <v:rect style="position:absolute;left:5444;top:4618;width:375;height:10" id="docshape102" filled="true" fillcolor="#d3d3d3" stroked="false">
                  <v:fill type="solid"/>
                </v:rect>
                <v:line style="position:absolute" from="5839,4205" to="5839,4604" stroked="true" strokeweight=".668798pt" strokecolor="#d3d3d3">
                  <v:stroke dashstyle="solid"/>
                </v:line>
                <v:rect style="position:absolute;left:5832;top:4199;width:14;height:409" id="docshape103" filled="true" fillcolor="#d3d3d3" stroked="false">
                  <v:fill type="solid"/>
                </v:rect>
                <v:rect style="position:absolute;left:5846;top:4608;width:2010;height:20" id="docshape104" filled="true" fillcolor="#000000" stroked="false">
                  <v:fill type="solid"/>
                </v:rect>
                <v:line style="position:absolute" from="7862,4623" to="8211,4623" stroked="true" strokeweight=".486181pt" strokecolor="#d3d3d3">
                  <v:stroke dashstyle="solid"/>
                </v:line>
                <v:rect style="position:absolute;left:7855;top:4618;width:362;height:10" id="docshape105" filled="true" fillcolor="#d3d3d3" stroked="false">
                  <v:fill type="solid"/>
                </v:rect>
                <v:rect style="position:absolute;left:8632;top:4608;width:1608;height:20" id="docshape106" filled="true" fillcolor="#000000" stroked="false">
                  <v:fill type="solid"/>
                </v:rect>
                <v:line style="position:absolute" from="1567,4837" to="3402,4837" stroked="true" strokeweight=".486181pt" strokecolor="#d3d3d3">
                  <v:stroke dashstyle="solid"/>
                </v:line>
                <v:rect style="position:absolute;left:1560;top:4832;width:1849;height:10" id="docshape107" filled="true" fillcolor="#d3d3d3" stroked="false">
                  <v:fill type="solid"/>
                </v:rect>
                <v:rect style="position:absolute;left:3435;top:4822;width:1608;height:20" id="docshape108" filled="true" fillcolor="#000000" stroked="false">
                  <v:fill type="solid"/>
                </v:rect>
                <v:line style="position:absolute" from="5036,4633" to="5036,4818" stroked="true" strokeweight=".668798pt" strokecolor="#000000">
                  <v:stroke dashstyle="solid"/>
                </v:line>
                <v:rect style="position:absolute;left:5029;top:4628;width:14;height:195" id="docshape109" filled="true" fillcolor="#000000" stroked="false">
                  <v:fill type="solid"/>
                </v:rect>
                <v:line style="position:absolute" from="5049,4837" to="5813,4837" stroked="true" strokeweight=".486181pt" strokecolor="#d3d3d3">
                  <v:stroke dashstyle="solid"/>
                </v:line>
                <v:rect style="position:absolute;left:5042;top:4832;width:777;height:10" id="docshape110" filled="true" fillcolor="#d3d3d3" stroked="false">
                  <v:fill type="solid"/>
                </v:rect>
                <v:rect style="position:absolute;left:5846;top:4822;width:2010;height:20" id="docshape111" filled="true" fillcolor="#000000" stroked="false">
                  <v:fill type="solid"/>
                </v:rect>
                <v:line style="position:absolute" from="7862,4837" to="8211,4837" stroked="true" strokeweight=".486181pt" strokecolor="#d3d3d3">
                  <v:stroke dashstyle="solid"/>
                </v:line>
                <v:rect style="position:absolute;left:7855;top:4832;width:362;height:10" id="docshape112" filled="true" fillcolor="#d3d3d3" stroked="false">
                  <v:fill type="solid"/>
                </v:rect>
                <v:rect style="position:absolute;left:8632;top:4822;width:1608;height:20" id="docshape113" filled="true" fillcolor="#000000" stroked="false">
                  <v:fill type="solid"/>
                </v:rect>
                <v:line style="position:absolute" from="1567,5051" to="3402,5051" stroked="true" strokeweight=".486181pt" strokecolor="#d3d3d3">
                  <v:stroke dashstyle="solid"/>
                </v:line>
                <v:rect style="position:absolute;left:1560;top:5046;width:1849;height:10" id="docshape114" filled="true" fillcolor="#d3d3d3" stroked="false">
                  <v:fill type="solid"/>
                </v:rect>
                <v:rect style="position:absolute;left:3435;top:5036;width:1608;height:20" id="docshape115" filled="true" fillcolor="#000000" stroked="false">
                  <v:fill type="solid"/>
                </v:rect>
                <v:line style="position:absolute" from="5036,4847" to="5036,5032" stroked="true" strokeweight=".668798pt" strokecolor="#000000">
                  <v:stroke dashstyle="solid"/>
                </v:line>
                <v:rect style="position:absolute;left:5029;top:4842;width:14;height:195" id="docshape116" filled="true" fillcolor="#000000" stroked="false">
                  <v:fill type="solid"/>
                </v:rect>
                <v:line style="position:absolute" from="5049,5051" to="5813,5051" stroked="true" strokeweight=".486181pt" strokecolor="#d3d3d3">
                  <v:stroke dashstyle="solid"/>
                </v:line>
                <v:rect style="position:absolute;left:5042;top:5046;width:777;height:10" id="docshape117" filled="true" fillcolor="#d3d3d3" stroked="false">
                  <v:fill type="solid"/>
                </v:rect>
                <v:rect style="position:absolute;left:5846;top:5036;width:2010;height:20" id="docshape118" filled="true" fillcolor="#000000" stroked="false">
                  <v:fill type="solid"/>
                </v:rect>
                <v:line style="position:absolute" from="7862,5051" to="8211,5051" stroked="true" strokeweight=".486181pt" strokecolor="#d3d3d3">
                  <v:stroke dashstyle="solid"/>
                </v:line>
                <v:rect style="position:absolute;left:7855;top:5046;width:362;height:10" id="docshape119" filled="true" fillcolor="#d3d3d3" stroked="false">
                  <v:fill type="solid"/>
                </v:rect>
                <v:rect style="position:absolute;left:8632;top:5036;width:1608;height:20" id="docshape120" filled="true" fillcolor="#000000" stroked="false">
                  <v:fill type="solid"/>
                </v:rect>
                <v:line style="position:absolute" from="1567,5266" to="3402,5266" stroked="true" strokeweight=".486181pt" strokecolor="#d3d3d3">
                  <v:stroke dashstyle="solid"/>
                </v:line>
                <v:rect style="position:absolute;left:1560;top:5260;width:1849;height:10" id="docshape121" filled="true" fillcolor="#d3d3d3" stroked="false">
                  <v:fill type="solid"/>
                </v:rect>
                <v:rect style="position:absolute;left:3435;top:5251;width:1608;height:20" id="docshape122" filled="true" fillcolor="#000000" stroked="false">
                  <v:fill type="solid"/>
                </v:rect>
                <v:line style="position:absolute" from="5036,5061" to="5036,5246" stroked="true" strokeweight=".668798pt" strokecolor="#000000">
                  <v:stroke dashstyle="solid"/>
                </v:line>
                <v:rect style="position:absolute;left:5029;top:5056;width:14;height:195" id="docshape123" filled="true" fillcolor="#000000" stroked="false">
                  <v:fill type="solid"/>
                </v:rect>
                <v:line style="position:absolute" from="5049,5266" to="5424,5266" stroked="true" strokeweight=".486181pt" strokecolor="#d3d3d3">
                  <v:stroke dashstyle="solid"/>
                </v:line>
                <v:rect style="position:absolute;left:5042;top:5260;width:389;height:10" id="docshape124" filled="true" fillcolor="#d3d3d3" stroked="false">
                  <v:fill type="solid"/>
                </v:rect>
                <v:line style="position:absolute" from="5438,4633" to="5438,5256" stroked="true" strokeweight=".668798pt" strokecolor="#d3d3d3">
                  <v:stroke dashstyle="solid"/>
                </v:line>
                <v:rect style="position:absolute;left:5431;top:4628;width:14;height:633" id="docshape125" filled="true" fillcolor="#d3d3d3" stroked="false">
                  <v:fill type="solid"/>
                </v:rect>
                <v:shape style="position:absolute;left:5846;top:4199;width:2010;height:1071" id="docshape126" coordorigin="5846,4200" coordsize="2010,1071" path="m7856,5251l7856,4200,7829,4200,7829,5251,5846,5251,5846,5270,7829,5270,7856,5270,7856,5251xe" filled="true" fillcolor="#000000" stroked="false">
                  <v:path arrowok="t"/>
                  <v:fill type="solid"/>
                </v:shape>
                <v:line style="position:absolute" from="7862,5266" to="8197,5266" stroked="true" strokeweight=".486181pt" strokecolor="#d3d3d3">
                  <v:stroke dashstyle="solid"/>
                </v:line>
                <v:rect style="position:absolute;left:7855;top:5260;width:349;height:10" id="docshape127" filled="true" fillcolor="#d3d3d3" stroked="false">
                  <v:fill type="solid"/>
                </v:rect>
                <v:rect style="position:absolute;left:8230;top:5251;width:2010;height:20" id="docshape128" filled="true" fillcolor="#000000" stroked="false">
                  <v:fill type="solid"/>
                </v:rect>
                <v:line style="position:absolute" from="1567,5479" to="3402,5479" stroked="true" strokeweight=".486181pt" strokecolor="#d3d3d3">
                  <v:stroke dashstyle="solid"/>
                </v:line>
                <v:rect style="position:absolute;left:1560;top:5474;width:1849;height:10" id="docshape129" filled="true" fillcolor="#d3d3d3" stroked="false">
                  <v:fill type="solid"/>
                </v:rect>
                <v:rect style="position:absolute;left:3435;top:5464;width:1608;height:20" id="docshape130" filled="true" fillcolor="#000000" stroked="false">
                  <v:fill type="solid"/>
                </v:rect>
                <v:line style="position:absolute" from="5036,5275" to="5036,5460" stroked="true" strokeweight=".668798pt" strokecolor="#000000">
                  <v:stroke dashstyle="solid"/>
                </v:line>
                <v:rect style="position:absolute;left:5029;top:5270;width:14;height:195" id="docshape131" filled="true" fillcolor="#000000" stroked="false">
                  <v:fill type="solid"/>
                </v:rect>
                <v:line style="position:absolute" from="5049,5479" to="5424,5479" stroked="true" strokeweight=".486181pt" strokecolor="#d3d3d3">
                  <v:stroke dashstyle="solid"/>
                </v:line>
                <v:rect style="position:absolute;left:5042;top:5474;width:389;height:10" id="docshape132" filled="true" fillcolor="#d3d3d3" stroked="false">
                  <v:fill type="solid"/>
                </v:rect>
                <v:line style="position:absolute" from="7862,5479" to="8197,5479" stroked="true" strokeweight=".486181pt" strokecolor="#d3d3d3">
                  <v:stroke dashstyle="solid"/>
                </v:line>
                <v:rect style="position:absolute;left:7855;top:5474;width:349;height:10" id="docshape133" filled="true" fillcolor="#d3d3d3" stroked="false">
                  <v:fill type="solid"/>
                </v:rect>
                <v:rect style="position:absolute;left:8230;top:5464;width:2010;height:20" id="docshape134" filled="true" fillcolor="#000000" stroked="false">
                  <v:fill type="solid"/>
                </v:rect>
                <v:line style="position:absolute" from="1567,5694" to="3402,5694" stroked="true" strokeweight=".486181pt" strokecolor="#d3d3d3">
                  <v:stroke dashstyle="solid"/>
                </v:line>
                <v:rect style="position:absolute;left:1560;top:5688;width:1849;height:10" id="docshape135" filled="true" fillcolor="#d3d3d3" stroked="false">
                  <v:fill type="solid"/>
                </v:rect>
                <v:shape style="position:absolute;left:3408;top:4180;width:1635;height:1519" id="docshape136" coordorigin="3409,4180" coordsize="1635,1519" path="m5043,5679l4641,5679,4641,4200,4614,4200,4614,5679,4239,5679,4239,4200,4212,4200,4212,5679,3837,5679,3837,4200,3810,4200,3810,5679,3435,5679,3435,4180,3409,4180,3409,5699,3435,5699,3810,5699,5043,5699,5043,5679xe" filled="true" fillcolor="#000000" stroked="false">
                  <v:path arrowok="t"/>
                  <v:fill type="solid"/>
                </v:shape>
                <v:line style="position:absolute" from="5036,5489" to="5036,5674" stroked="true" strokeweight=".668798pt" strokecolor="#000000">
                  <v:stroke dashstyle="solid"/>
                </v:line>
                <v:rect style="position:absolute;left:5029;top:5484;width:14;height:195" id="docshape137" filled="true" fillcolor="#000000" stroked="false">
                  <v:fill type="solid"/>
                </v:rect>
                <v:line style="position:absolute" from="5049,5694" to="5424,5694" stroked="true" strokeweight=".486181pt" strokecolor="#d3d3d3">
                  <v:stroke dashstyle="solid"/>
                </v:line>
                <v:rect style="position:absolute;left:5042;top:5688;width:389;height:10" id="docshape138" filled="true" fillcolor="#d3d3d3" stroked="false">
                  <v:fill type="solid"/>
                </v:rect>
                <v:shape style="position:absolute;left:5819;top:4180;width:1635;height:1519" id="docshape139" coordorigin="5819,4180" coordsize="1635,1519" path="m7454,5679l7453,4200,7427,4200,7427,5679,7052,5679,7052,4200,7025,4200,7025,5679,6650,5679,6650,4200,6623,4200,6623,5679,6248,5679,6248,4180,6222,4180,6222,5679,5846,5679,5846,4609,5819,4609,5819,5699,5846,5699,6222,5699,7454,5699,7454,5679xe" filled="true" fillcolor="#000000" stroked="false">
                  <v:path arrowok="t"/>
                  <v:fill type="solid"/>
                </v:shape>
                <v:line style="position:absolute" from="7862,5694" to="8197,5694" stroked="true" strokeweight=".486181pt" strokecolor="#d3d3d3">
                  <v:stroke dashstyle="solid"/>
                </v:line>
                <v:rect style="position:absolute;left:7855;top:5688;width:349;height:10" id="docshape140" filled="true" fillcolor="#d3d3d3" stroked="false">
                  <v:fill type="solid"/>
                </v:rect>
                <v:shape style="position:absolute;left:8203;top:4180;width:2036;height:1519" id="docshape141" coordorigin="8204,4180" coordsize="2036,1519" path="m10240,4200l10213,4200,10213,5679,9838,5679,9838,4200,9811,4200,9811,5679,9436,5679,9436,4200,9409,4200,9409,5679,9034,5679,9034,4200,9007,4200,9007,5679,8632,5679,8632,4180,8606,4180,8606,5679,8231,5679,8231,5251,8204,5251,8204,5699,8231,5699,8606,5699,10240,5699,10240,4200xe" filled="true" fillcolor="#000000" stroked="false">
                  <v:path arrowok="t"/>
                  <v:fill type="solid"/>
                </v:shape>
                <v:line style="position:absolute" from="2625,3991" to="2625,5908" stroked="true" strokeweight=".668798pt" strokecolor="#d3d3d3">
                  <v:stroke dashstyle="solid"/>
                </v:line>
                <v:rect style="position:absolute;left:2618;top:3985;width:14;height:1927" id="docshape142" filled="true" fillcolor="#d3d3d3" stroked="false">
                  <v:fill type="solid"/>
                </v:rect>
                <v:line style="position:absolute" from="3027,4205" to="3027,5908" stroked="true" strokeweight=".668798pt" strokecolor="#d3d3d3">
                  <v:stroke dashstyle="solid"/>
                </v:line>
                <v:rect style="position:absolute;left:3020;top:4199;width:14;height:1713" id="docshape143" filled="true" fillcolor="#d3d3d3" stroked="false">
                  <v:fill type="solid"/>
                </v:rect>
                <v:line style="position:absolute" from="1567,6122" to="3402,6122" stroked="true" strokeweight=".486181pt" strokecolor="#d3d3d3">
                  <v:stroke dashstyle="solid"/>
                </v:line>
                <v:rect style="position:absolute;left:1560;top:6117;width:1849;height:10" id="docshape144" filled="true" fillcolor="#d3d3d3" stroked="false">
                  <v:fill type="solid"/>
                </v:rect>
                <v:line style="position:absolute" from="3429,5704" to="3429,5908" stroked="true" strokeweight=".668798pt" strokecolor="#d3d3d3">
                  <v:stroke dashstyle="solid"/>
                </v:line>
                <v:rect style="position:absolute;left:3421;top:5698;width:14;height:214" id="docshape145" filled="true" fillcolor="#d3d3d3" stroked="false">
                  <v:fill type="solid"/>
                </v:rect>
                <v:line style="position:absolute" from="3830,5704" to="3830,5908" stroked="true" strokeweight=".668798pt" strokecolor="#d3d3d3">
                  <v:stroke dashstyle="solid"/>
                </v:line>
                <v:rect style="position:absolute;left:3823;top:5698;width:14;height:214" id="docshape146" filled="true" fillcolor="#d3d3d3" stroked="false">
                  <v:fill type="solid"/>
                </v:rect>
                <v:line style="position:absolute" from="4232,5704" to="4232,5908" stroked="true" strokeweight=".668798pt" strokecolor="#d3d3d3">
                  <v:stroke dashstyle="solid"/>
                </v:line>
                <v:rect style="position:absolute;left:4225;top:5698;width:14;height:214" id="docshape147" filled="true" fillcolor="#d3d3d3" stroked="false">
                  <v:fill type="solid"/>
                </v:rect>
                <v:line style="position:absolute" from="4634,5704" to="4634,6102" stroked="true" strokeweight=".668798pt" strokecolor="#d3d3d3">
                  <v:stroke dashstyle="solid"/>
                </v:line>
                <v:rect style="position:absolute;left:4627;top:5698;width:14;height:409" id="docshape148" filled="true" fillcolor="#d3d3d3" stroked="false">
                  <v:fill type="solid"/>
                </v:rect>
                <v:line style="position:absolute" from="5036,5704" to="5036,5908" stroked="true" strokeweight=".668798pt" strokecolor="#d3d3d3">
                  <v:stroke dashstyle="solid"/>
                </v:line>
                <v:rect style="position:absolute;left:5029;top:5698;width:14;height:214" id="docshape149" filled="true" fillcolor="#d3d3d3" stroked="false">
                  <v:fill type="solid"/>
                </v:rect>
                <v:rect style="position:absolute;left:3435;top:6107;width:2010;height:20" id="docshape150" filled="true" fillcolor="#000000" stroked="false">
                  <v:fill type="solid"/>
                </v:rect>
                <v:line style="position:absolute" from="5438,5704" to="5438,5908" stroked="true" strokeweight=".668798pt" strokecolor="#d3d3d3">
                  <v:stroke dashstyle="solid"/>
                </v:line>
                <v:rect style="position:absolute;left:5431;top:5698;width:14;height:214" id="docshape151" filled="true" fillcolor="#d3d3d3" stroked="false">
                  <v:fill type="solid"/>
                </v:rect>
                <v:line style="position:absolute" from="5839,5704" to="5839,5908" stroked="true" strokeweight=".668798pt" strokecolor="#d3d3d3">
                  <v:stroke dashstyle="solid"/>
                </v:line>
                <v:rect style="position:absolute;left:5832;top:5698;width:14;height:214" id="docshape152" filled="true" fillcolor="#d3d3d3" stroked="false">
                  <v:fill type="solid"/>
                </v:rect>
                <v:line style="position:absolute" from="6242,5704" to="6242,5908" stroked="true" strokeweight=".668798pt" strokecolor="#d3d3d3">
                  <v:stroke dashstyle="solid"/>
                </v:line>
                <v:rect style="position:absolute;left:6234;top:5698;width:14;height:214" id="docshape153" filled="true" fillcolor="#d3d3d3" stroked="false">
                  <v:fill type="solid"/>
                </v:rect>
                <v:line style="position:absolute" from="6643,5704" to="6643,5908" stroked="true" strokeweight=".668798pt" strokecolor="#d3d3d3">
                  <v:stroke dashstyle="solid"/>
                </v:line>
                <v:rect style="position:absolute;left:6636;top:5698;width:14;height:214" id="docshape154" filled="true" fillcolor="#d3d3d3" stroked="false">
                  <v:fill type="solid"/>
                </v:rect>
                <v:line style="position:absolute" from="7045,5704" to="7045,5908" stroked="true" strokeweight=".668798pt" strokecolor="#d3d3d3">
                  <v:stroke dashstyle="solid"/>
                </v:line>
                <v:rect style="position:absolute;left:7038;top:5698;width:14;height:214" id="docshape155" filled="true" fillcolor="#d3d3d3" stroked="false">
                  <v:fill type="solid"/>
                </v:rect>
                <v:line style="position:absolute" from="7447,5704" to="7447,6102" stroked="true" strokeweight=".668798pt" strokecolor="#d3d3d3">
                  <v:stroke dashstyle="solid"/>
                </v:line>
                <v:rect style="position:absolute;left:7440;top:5698;width:14;height:409" id="docshape156" filled="true" fillcolor="#d3d3d3" stroked="false">
                  <v:fill type="solid"/>
                </v:rect>
                <v:rect style="position:absolute;left:6248;top:6107;width:1608;height:20" id="docshape157" filled="true" fillcolor="#000000" stroked="false">
                  <v:fill type="solid"/>
                </v:rect>
                <v:line style="position:absolute" from="7849,5704" to="7849,5908" stroked="true" strokeweight=".668798pt" strokecolor="#d3d3d3">
                  <v:stroke dashstyle="solid"/>
                </v:line>
                <v:rect style="position:absolute;left:7842;top:5698;width:14;height:214" id="docshape158" filled="true" fillcolor="#d3d3d3" stroked="false">
                  <v:fill type="solid"/>
                </v:rect>
                <v:line style="position:absolute" from="8224,5704" to="8224,5908" stroked="true" strokeweight=".668798pt" strokecolor="#d3d3d3">
                  <v:stroke dashstyle="solid"/>
                </v:line>
                <v:rect style="position:absolute;left:8217;top:5698;width:14;height:214" id="docshape159" filled="true" fillcolor="#d3d3d3" stroked="false">
                  <v:fill type="solid"/>
                </v:rect>
                <v:line style="position:absolute" from="8626,5704" to="8626,5908" stroked="true" strokeweight=".668798pt" strokecolor="#d3d3d3">
                  <v:stroke dashstyle="solid"/>
                </v:line>
                <v:rect style="position:absolute;left:8618;top:5698;width:14;height:214" id="docshape160" filled="true" fillcolor="#d3d3d3" stroked="false">
                  <v:fill type="solid"/>
                </v:rect>
                <v:line style="position:absolute" from="9027,5704" to="9027,5908" stroked="true" strokeweight=".668798pt" strokecolor="#d3d3d3">
                  <v:stroke dashstyle="solid"/>
                </v:line>
                <v:rect style="position:absolute;left:9020;top:5698;width:14;height:214" id="docshape161" filled="true" fillcolor="#d3d3d3" stroked="false">
                  <v:fill type="solid"/>
                </v:rect>
                <v:line style="position:absolute" from="9429,5704" to="9429,5908" stroked="true" strokeweight=".668798pt" strokecolor="#d3d3d3">
                  <v:stroke dashstyle="solid"/>
                </v:line>
                <v:rect style="position:absolute;left:9422;top:5698;width:14;height:214" id="docshape162" filled="true" fillcolor="#d3d3d3" stroked="false">
                  <v:fill type="solid"/>
                </v:rect>
                <v:line style="position:absolute" from="9831,5704" to="9831,6102" stroked="true" strokeweight=".668798pt" strokecolor="#d3d3d3">
                  <v:stroke dashstyle="solid"/>
                </v:line>
                <v:rect style="position:absolute;left:9824;top:5698;width:14;height:409" id="docshape163" filled="true" fillcolor="#d3d3d3" stroked="false">
                  <v:fill type="solid"/>
                </v:rect>
                <v:rect style="position:absolute;left:8632;top:6107;width:1608;height:20" id="docshape164" filled="true" fillcolor="#000000" stroked="false">
                  <v:fill type="solid"/>
                </v:rect>
                <v:line style="position:absolute" from="10233,5704" to="10233,6102" stroked="true" strokeweight=".668798pt" strokecolor="#d3d3d3">
                  <v:stroke dashstyle="solid"/>
                </v:line>
                <v:rect style="position:absolute;left:10226;top:5698;width:14;height:409" id="docshape165" filled="true" fillcolor="#d3d3d3" stroked="false">
                  <v:fill type="solid"/>
                </v:rect>
                <v:line style="position:absolute" from="10635,2921" to="10635,6112" stroked="true" strokeweight=".668798pt" strokecolor="#d3d3d3">
                  <v:stroke dashstyle="solid"/>
                </v:line>
                <v:rect style="position:absolute;left:10628;top:2915;width:14;height:3202" id="docshape166" filled="true" fillcolor="#d3d3d3" stroked="false">
                  <v:fill type="solid"/>
                </v:rect>
                <v:line style="position:absolute" from="1567,6336" to="3402,6336" stroked="true" strokeweight=".486181pt" strokecolor="#d3d3d3">
                  <v:stroke dashstyle="solid"/>
                </v:line>
                <v:rect style="position:absolute;left:1560;top:6331;width:1849;height:10" id="docshape167" filled="true" fillcolor="#d3d3d3" stroked="false">
                  <v:fill type="solid"/>
                </v:rect>
                <v:rect style="position:absolute;left:3435;top:6321;width:2010;height:20" id="docshape168" filled="true" fillcolor="#000000" stroked="false">
                  <v:fill type="solid"/>
                </v:rect>
                <v:line style="position:absolute" from="1567,6550" to="3402,6550" stroked="true" strokeweight=".486181pt" strokecolor="#d3d3d3">
                  <v:stroke dashstyle="solid"/>
                </v:line>
                <v:rect style="position:absolute;left:1560;top:6545;width:1849;height:10" id="docshape169" filled="true" fillcolor="#d3d3d3" stroked="false">
                  <v:fill type="solid"/>
                </v:rect>
                <v:rect style="position:absolute;left:3435;top:6535;width:2010;height:20" id="docshape170" filled="true" fillcolor="#000000" stroked="false">
                  <v:fill type="solid"/>
                </v:rect>
                <v:line style="position:absolute" from="1567,6764" to="3402,6764" stroked="true" strokeweight=".486181pt" strokecolor="#d3d3d3">
                  <v:stroke dashstyle="solid"/>
                </v:line>
                <v:rect style="position:absolute;left:1560;top:6759;width:1849;height:10" id="docshape171" filled="true" fillcolor="#d3d3d3" stroked="false">
                  <v:fill type="solid"/>
                </v:rect>
                <v:shape style="position:absolute;left:3435;top:6749;width:4421;height:20" id="docshape172" coordorigin="3435,6749" coordsize="4421,20" path="m5444,6749l3435,6749,3435,6769,5444,6769,5444,6749xm7856,6749l5846,6749,5846,6769,7856,6769,7856,6749xe" filled="true" fillcolor="#000000" stroked="false">
                  <v:path arrowok="t"/>
                  <v:fill type="solid"/>
                </v:shape>
                <v:line style="position:absolute" from="1567,6978" to="3402,6978" stroked="true" strokeweight=".486181pt" strokecolor="#d3d3d3">
                  <v:stroke dashstyle="solid"/>
                </v:line>
                <v:rect style="position:absolute;left:1560;top:6973;width:1849;height:10" id="docshape173" filled="true" fillcolor="#d3d3d3" stroked="false">
                  <v:fill type="solid"/>
                </v:rect>
                <v:rect style="position:absolute;left:3435;top:6963;width:1608;height:20" id="docshape174" filled="true" fillcolor="#000000" stroked="false">
                  <v:fill type="solid"/>
                </v:rect>
                <v:line style="position:absolute" from="1567,7192" to="3402,7192" stroked="true" strokeweight=".486181pt" strokecolor="#d3d3d3">
                  <v:stroke dashstyle="solid"/>
                </v:line>
                <v:rect style="position:absolute;left:1560;top:7187;width:1849;height:10" id="docshape175" filled="true" fillcolor="#d3d3d3" stroked="false">
                  <v:fill type="solid"/>
                </v:rect>
                <v:rect style="position:absolute;left:3435;top:7177;width:1608;height:20" id="docshape176" filled="true" fillcolor="#000000" stroked="false">
                  <v:fill type="solid"/>
                </v:rect>
                <v:line style="position:absolute" from="1567,7406" to="3402,7406" stroked="true" strokeweight=".486181pt" strokecolor="#d3d3d3">
                  <v:stroke dashstyle="solid"/>
                </v:line>
                <v:rect style="position:absolute;left:1560;top:7401;width:1849;height:10" id="docshape177" filled="true" fillcolor="#d3d3d3" stroked="false">
                  <v:fill type="solid"/>
                </v:rect>
                <v:shape style="position:absolute;left:3435;top:6126;width:6805;height:1285" id="docshape178" coordorigin="3435,6127" coordsize="6805,1285" path="m5043,7392l3435,7392,3435,7411,5043,7411,5043,7392xm7856,7392l5846,7392,5846,7411,7856,7411,7856,7392xm10240,6127l10213,6127,10213,7392,8231,7392,8231,7411,10213,7411,10240,7411,10240,7411,10240,6127xe" filled="true" fillcolor="#000000" stroked="false">
                  <v:path arrowok="t"/>
                  <v:fill type="solid"/>
                </v:shape>
                <v:line style="position:absolute" from="1567,7620" to="3402,7620" stroked="true" strokeweight=".486181pt" strokecolor="#d3d3d3">
                  <v:stroke dashstyle="solid"/>
                </v:line>
                <v:rect style="position:absolute;left:1560;top:7615;width:1849;height:10" id="docshape179" filled="true" fillcolor="#d3d3d3" stroked="false">
                  <v:fill type="solid"/>
                </v:rect>
                <v:shape style="position:absolute;left:3408;top:6107;width:4045;height:1518" id="docshape180" coordorigin="3409,6107" coordsize="4045,1518" path="m5043,6127l5016,6127,5016,7606,4641,7606,4641,6127,4614,6127,4614,7606,4239,7606,4239,6127,4212,6127,4212,7606,3837,7606,3837,6127,3810,6127,3810,7606,3435,7606,3435,6107,3409,6107,3409,7625,3435,7625,3810,7625,3837,7625,4212,7625,4239,7625,4614,7625,4641,7625,5016,7625,5043,7625,5043,7625,5043,6127xm7454,7606l7453,7606,7453,6127,7427,6127,7427,7606,7052,7606,7052,6127,7025,6127,7025,7606,6650,7606,6650,6127,6623,6127,6623,7606,6248,7606,6248,6107,6222,6107,6222,7606,5846,7606,5846,6749,5819,6749,5819,7625,5846,7625,6222,7625,6248,7625,6623,7625,6650,7625,7025,7625,7052,7625,7427,7625,7453,7625,7454,7625,7454,7606xe" filled="true" fillcolor="#000000" stroked="false">
                  <v:path arrowok="t"/>
                  <v:fill type="solid"/>
                </v:shape>
                <v:line style="position:absolute" from="7460,7620" to="7836,7620" stroked="true" strokeweight=".486181pt" strokecolor="#d3d3d3">
                  <v:stroke dashstyle="solid"/>
                </v:line>
                <v:rect style="position:absolute;left:7453;top:7615;width:389;height:10" id="docshape181" filled="true" fillcolor="#d3d3d3" stroked="false">
                  <v:fill type="solid"/>
                </v:rect>
                <v:shape style="position:absolute;left:8203;top:6107;width:1635;height:1518" id="docshape182" coordorigin="8204,6107" coordsize="1635,1518" path="m9838,6127l9811,6127,9811,7606,9436,7606,9436,6127,9409,6127,9409,7606,9034,7606,9034,6127,9007,6127,9007,7606,8632,7606,8632,6107,8606,6107,8606,7606,8231,7606,8231,7392,8204,7392,8204,7625,8231,7625,8606,7625,9838,7625,9838,6127xe" filled="true" fillcolor="#000000" stroked="false">
                  <v:path arrowok="t"/>
                  <v:fill type="solid"/>
                </v:shape>
                <v:line style="position:absolute" from="1567,8048" to="3014,8048" stroked="true" strokeweight=".486181pt" strokecolor="#d3d3d3">
                  <v:stroke dashstyle="solid"/>
                </v:line>
                <v:rect style="position:absolute;left:1560;top:8043;width:1461;height:10" id="docshape183" filled="true" fillcolor="#d3d3d3" stroked="false">
                  <v:fill type="solid"/>
                </v:rect>
                <v:line style="position:absolute" from="3429,7630" to="3429,7835" stroked="true" strokeweight=".668798pt" strokecolor="#d3d3d3">
                  <v:stroke dashstyle="solid"/>
                </v:line>
                <v:rect style="position:absolute;left:3421;top:7625;width:14;height:215" id="docshape184" filled="true" fillcolor="#d3d3d3" stroked="false">
                  <v:fill type="solid"/>
                </v:rect>
                <v:line style="position:absolute" from="3830,7630" to="3830,7835" stroked="true" strokeweight=".668798pt" strokecolor="#d3d3d3">
                  <v:stroke dashstyle="solid"/>
                </v:line>
                <v:rect style="position:absolute;left:3823;top:7625;width:14;height:215" id="docshape185" filled="true" fillcolor="#d3d3d3" stroked="false">
                  <v:fill type="solid"/>
                </v:rect>
                <v:line style="position:absolute" from="4232,7630" to="4232,7835" stroked="true" strokeweight=".668798pt" strokecolor="#d3d3d3">
                  <v:stroke dashstyle="solid"/>
                </v:line>
                <v:rect style="position:absolute;left:4225;top:7625;width:14;height:215" id="docshape186" filled="true" fillcolor="#d3d3d3" stroked="false">
                  <v:fill type="solid"/>
                </v:rect>
                <v:line style="position:absolute" from="4634,7630" to="4634,7835" stroked="true" strokeweight=".668798pt" strokecolor="#d3d3d3">
                  <v:stroke dashstyle="solid"/>
                </v:line>
                <v:rect style="position:absolute;left:4627;top:7625;width:14;height:215" id="docshape187" filled="true" fillcolor="#d3d3d3" stroked="false">
                  <v:fill type="solid"/>
                </v:rect>
                <v:line style="position:absolute" from="5036,7630" to="5036,7835" stroked="true" strokeweight=".668798pt" strokecolor="#d3d3d3">
                  <v:stroke dashstyle="solid"/>
                </v:line>
                <v:rect style="position:absolute;left:5029;top:7625;width:14;height:215" id="docshape188" filled="true" fillcolor="#d3d3d3" stroked="false">
                  <v:fill type="solid"/>
                </v:rect>
                <v:rect style="position:absolute;left:3435;top:8033;width:2010;height:20" id="docshape189" filled="true" fillcolor="#000000" stroked="false">
                  <v:fill type="solid"/>
                </v:rect>
                <v:line style="position:absolute" from="5438,7630" to="5438,8029" stroked="true" strokeweight=".668798pt" strokecolor="#d3d3d3">
                  <v:stroke dashstyle="solid"/>
                </v:line>
                <v:rect style="position:absolute;left:5431;top:7625;width:14;height:409" id="docshape190" filled="true" fillcolor="#d3d3d3" stroked="false">
                  <v:fill type="solid"/>
                </v:rect>
                <v:line style="position:absolute" from="5839,7630" to="5839,7835" stroked="true" strokeweight=".668798pt" strokecolor="#d3d3d3">
                  <v:stroke dashstyle="solid"/>
                </v:line>
                <v:rect style="position:absolute;left:5832;top:7625;width:14;height:215" id="docshape191" filled="true" fillcolor="#d3d3d3" stroked="false">
                  <v:fill type="solid"/>
                </v:rect>
                <v:line style="position:absolute" from="6242,7630" to="6242,7835" stroked="true" strokeweight=".668798pt" strokecolor="#d3d3d3">
                  <v:stroke dashstyle="solid"/>
                </v:line>
                <v:rect style="position:absolute;left:6234;top:7625;width:14;height:215" id="docshape192" filled="true" fillcolor="#d3d3d3" stroked="false">
                  <v:fill type="solid"/>
                </v:rect>
                <v:line style="position:absolute" from="6643,7630" to="6643,7835" stroked="true" strokeweight=".668798pt" strokecolor="#d3d3d3">
                  <v:stroke dashstyle="solid"/>
                </v:line>
                <v:rect style="position:absolute;left:6636;top:7625;width:14;height:215" id="docshape193" filled="true" fillcolor="#d3d3d3" stroked="false">
                  <v:fill type="solid"/>
                </v:rect>
                <v:line style="position:absolute" from="7045,7630" to="7045,8029" stroked="true" strokeweight=".668798pt" strokecolor="#d3d3d3">
                  <v:stroke dashstyle="solid"/>
                </v:line>
                <v:rect style="position:absolute;left:7038;top:7625;width:14;height:409" id="docshape194" filled="true" fillcolor="#d3d3d3" stroked="false">
                  <v:fill type="solid"/>
                </v:rect>
                <v:line style="position:absolute" from="7447,7630" to="7447,8029" stroked="true" strokeweight=".668798pt" strokecolor="#d3d3d3">
                  <v:stroke dashstyle="solid"/>
                </v:line>
                <v:rect style="position:absolute;left:7440;top:7625;width:14;height:409" id="docshape195" filled="true" fillcolor="#d3d3d3" stroked="false">
                  <v:fill type="solid"/>
                </v:rect>
                <v:rect style="position:absolute;left:6248;top:8033;width:1608;height:20" id="docshape196" filled="true" fillcolor="#000000" stroked="false">
                  <v:fill type="solid"/>
                </v:rect>
                <v:line style="position:absolute" from="7849,7630" to="7849,8029" stroked="true" strokeweight=".668798pt" strokecolor="#d3d3d3">
                  <v:stroke dashstyle="solid"/>
                </v:line>
                <v:rect style="position:absolute;left:7842;top:7625;width:14;height:409" id="docshape197" filled="true" fillcolor="#d3d3d3" stroked="false">
                  <v:fill type="solid"/>
                </v:rect>
                <v:line style="position:absolute" from="8224,7630" to="8224,8039" stroked="true" strokeweight=".668798pt" strokecolor="#d3d3d3">
                  <v:stroke dashstyle="solid"/>
                </v:line>
                <v:rect style="position:absolute;left:8217;top:7625;width:14;height:419" id="docshape198" filled="true" fillcolor="#d3d3d3" stroked="false">
                  <v:fill type="solid"/>
                </v:rect>
                <v:line style="position:absolute" from="8626,7630" to="8626,7835" stroked="true" strokeweight=".668798pt" strokecolor="#d3d3d3">
                  <v:stroke dashstyle="solid"/>
                </v:line>
                <v:rect style="position:absolute;left:8618;top:7625;width:14;height:215" id="docshape199" filled="true" fillcolor="#d3d3d3" stroked="false">
                  <v:fill type="solid"/>
                </v:rect>
                <v:line style="position:absolute" from="9027,7630" to="9027,7835" stroked="true" strokeweight=".668798pt" strokecolor="#d3d3d3">
                  <v:stroke dashstyle="solid"/>
                </v:line>
                <v:rect style="position:absolute;left:9020;top:7625;width:14;height:215" id="docshape200" filled="true" fillcolor="#d3d3d3" stroked="false">
                  <v:fill type="solid"/>
                </v:rect>
                <v:line style="position:absolute" from="9429,7630" to="9429,8029" stroked="true" strokeweight=".668798pt" strokecolor="#d3d3d3">
                  <v:stroke dashstyle="solid"/>
                </v:line>
                <v:rect style="position:absolute;left:9422;top:7625;width:14;height:409" id="docshape201" filled="true" fillcolor="#d3d3d3" stroked="false">
                  <v:fill type="solid"/>
                </v:rect>
                <v:line style="position:absolute" from="9831,7630" to="9831,8029" stroked="true" strokeweight=".668798pt" strokecolor="#d3d3d3">
                  <v:stroke dashstyle="solid"/>
                </v:line>
                <v:rect style="position:absolute;left:9824;top:7625;width:14;height:409" id="docshape202" filled="true" fillcolor="#d3d3d3" stroked="false">
                  <v:fill type="solid"/>
                </v:rect>
                <v:rect style="position:absolute;left:8632;top:8033;width:1608;height:20" id="docshape203" filled="true" fillcolor="#000000" stroked="false">
                  <v:fill type="solid"/>
                </v:rect>
                <v:line style="position:absolute" from="10233,7630" to="10233,8029" stroked="true" strokeweight=".668798pt" strokecolor="#d3d3d3">
                  <v:stroke dashstyle="solid"/>
                </v:line>
                <v:rect style="position:absolute;left:10226;top:7625;width:14;height:409" id="docshape204" filled="true" fillcolor="#d3d3d3" stroked="false">
                  <v:fill type="solid"/>
                </v:rect>
                <v:line style="position:absolute" from="10635,7630" to="10635,8039" stroked="true" strokeweight=".668798pt" strokecolor="#d3d3d3">
                  <v:stroke dashstyle="solid"/>
                </v:line>
                <v:rect style="position:absolute;left:10628;top:7625;width:14;height:419" id="docshape205" filled="true" fillcolor="#d3d3d3" stroked="false">
                  <v:fill type="solid"/>
                </v:rect>
                <v:line style="position:absolute" from="1567,8263" to="3014,8263" stroked="true" strokeweight=".486181pt" strokecolor="#d3d3d3">
                  <v:stroke dashstyle="solid"/>
                </v:line>
                <v:rect style="position:absolute;left:1560;top:8257;width:1461;height:10" id="docshape206" filled="true" fillcolor="#d3d3d3" stroked="false">
                  <v:fill type="solid"/>
                </v:rect>
                <v:line style="position:absolute" from="1567,8477" to="3014,8477" stroked="true" strokeweight=".486181pt" strokecolor="#d3d3d3">
                  <v:stroke dashstyle="solid"/>
                </v:line>
                <v:rect style="position:absolute;left:1560;top:8471;width:1461;height:10" id="docshape207" filled="true" fillcolor="#d3d3d3" stroked="false">
                  <v:fill type="solid"/>
                </v:rect>
                <v:rect style="position:absolute;left:5417;top:8053;width:27;height:429" id="docshape208" filled="true" fillcolor="#000000" stroked="false">
                  <v:fill type="solid"/>
                </v:rect>
                <v:line style="position:absolute" from="1567,8691" to="3014,8691" stroked="true" strokeweight=".486181pt" strokecolor="#d3d3d3">
                  <v:stroke dashstyle="solid"/>
                </v:line>
                <v:rect style="position:absolute;left:1560;top:8686;width:1461;height:10" id="docshape209" filled="true" fillcolor="#d3d3d3" stroked="false">
                  <v:fill type="solid"/>
                </v:rect>
                <v:line style="position:absolute" from="1567,8905" to="3014,8905" stroked="true" strokeweight=".486181pt" strokecolor="#d3d3d3">
                  <v:stroke dashstyle="solid"/>
                </v:line>
                <v:rect style="position:absolute;left:1560;top:8899;width:1461;height:10" id="docshape210" filled="true" fillcolor="#d3d3d3" stroked="false">
                  <v:fill type="solid"/>
                </v:rect>
                <v:rect style="position:absolute;left:7828;top:8053;width:27;height:857" id="docshape211" filled="true" fillcolor="#000000" stroked="false">
                  <v:fill type="solid"/>
                </v:rect>
                <v:line style="position:absolute" from="1567,9119" to="3014,9119" stroked="true" strokeweight=".486181pt" strokecolor="#d3d3d3">
                  <v:stroke dashstyle="solid"/>
                </v:line>
                <v:rect style="position:absolute;left:1560;top:9114;width:1461;height:10" id="docshape212" filled="true" fillcolor="#d3d3d3" stroked="false">
                  <v:fill type="solid"/>
                </v:rect>
                <v:line style="position:absolute" from="1567,9333" to="3000,9333" stroked="true" strokeweight=".486181pt" strokecolor="#d3d3d3">
                  <v:stroke dashstyle="solid"/>
                </v:line>
                <v:rect style="position:absolute;left:1560;top:9328;width:1447;height:10" id="docshape213" filled="true" fillcolor="#d3d3d3" stroked="false">
                  <v:fill type="solid"/>
                </v:rect>
                <v:line style="position:absolute" from="1567,9547" to="3000,9547" stroked="true" strokeweight=".486181pt" strokecolor="#d3d3d3">
                  <v:stroke dashstyle="solid"/>
                </v:line>
                <v:rect style="position:absolute;left:1560;top:9542;width:1447;height:10" id="docshape214" filled="true" fillcolor="#d3d3d3" stroked="false">
                  <v:fill type="solid"/>
                </v:rect>
                <v:shape style="position:absolute;left:5846;top:8053;width:4394;height:1499" id="docshape215" coordorigin="5846,8053" coordsize="4394,1499" path="m7454,9533l7453,9533,7453,8053,7427,8053,7427,9533,7052,9533,7052,8053,7025,8053,7025,9533,5846,9533,5846,9552,7025,9552,7052,9552,7427,9552,7453,9552,7454,9552,7454,9533xm10240,8053l10213,8053,10213,9533,9838,9533,9838,8053,9811,8053,9811,9533,9436,9533,9436,8053,9409,8053,9409,9533,8231,9533,8231,9552,9409,9552,9436,9552,9811,9552,9838,9552,10213,9552,10240,9552,10240,9552,10240,8053xe" filled="true" fillcolor="#000000" stroked="false">
                  <v:path arrowok="t"/>
                  <v:fill type="solid"/>
                </v:shape>
                <v:line style="position:absolute" from="10635,9343" to="10635,9537" stroked="true" strokeweight=".668798pt" strokecolor="#d3d3d3">
                  <v:stroke dashstyle="solid"/>
                </v:line>
                <v:rect style="position:absolute;left:10628;top:9337;width:14;height:205" id="docshape216" filled="true" fillcolor="#d3d3d3" stroked="false">
                  <v:fill type="solid"/>
                </v:rect>
                <v:line style="position:absolute" from="1567,9761" to="2611,9761" stroked="true" strokeweight=".486181pt" strokecolor="#d3d3d3">
                  <v:stroke dashstyle="solid"/>
                </v:line>
                <v:rect style="position:absolute;left:1560;top:9756;width:1059;height:10" id="docshape217" filled="true" fillcolor="#d3d3d3" stroked="false">
                  <v:fill type="solid"/>
                </v:rect>
                <v:line style="position:absolute" from="2625,6132" to="2625,9751" stroked="true" strokeweight=".668798pt" strokecolor="#d3d3d3">
                  <v:stroke dashstyle="solid"/>
                </v:line>
                <v:rect style="position:absolute;left:2618;top:6126;width:14;height:3630" id="docshape218" filled="true" fillcolor="#d3d3d3" stroked="false">
                  <v:fill type="solid"/>
                </v:rect>
                <v:line style="position:absolute" from="11036,1821" to="11036,9751" stroked="true" strokeweight=".668798pt" strokecolor="#d3d3d3">
                  <v:stroke dashstyle="solid"/>
                </v:line>
                <v:rect style="position:absolute;left:11029;top:1816;width:14;height:7941" id="docshape219" filled="true" fillcolor="#d3d3d3" stroked="false">
                  <v:fill type="solid"/>
                </v:rect>
                <v:line style="position:absolute" from="1567,9975" to="2611,9975" stroked="true" strokeweight=".486181pt" strokecolor="#d3d3d3">
                  <v:stroke dashstyle="solid"/>
                </v:line>
                <v:rect style="position:absolute;left:1560;top:9970;width:1059;height:10" id="docshape220" filled="true" fillcolor="#d3d3d3" stroked="false">
                  <v:fill type="solid"/>
                </v:rect>
                <v:line style="position:absolute" from="1567,10189" to="2611,10189" stroked="true" strokeweight=".486181pt" strokecolor="#d3d3d3">
                  <v:stroke dashstyle="solid"/>
                </v:line>
                <v:rect style="position:absolute;left:1560;top:10184;width:1059;height:10" id="docshape221" filled="true" fillcolor="#d3d3d3" stroked="false">
                  <v:fill type="solid"/>
                </v:rect>
                <v:line style="position:absolute" from="6643,9985" to="6643,10170" stroked="true" strokeweight=".668798pt" strokecolor="#000000">
                  <v:stroke dashstyle="solid"/>
                </v:line>
                <v:rect style="position:absolute;left:6636;top:9980;width:14;height:195" id="docshape222" filled="true" fillcolor="#000000" stroked="false">
                  <v:fill type="solid"/>
                </v:rect>
                <v:line style="position:absolute" from="1567,10404" to="2611,10404" stroked="true" strokeweight=".486181pt" strokecolor="#d3d3d3">
                  <v:stroke dashstyle="solid"/>
                </v:line>
                <v:rect style="position:absolute;left:1560;top:10398;width:1059;height:10" id="docshape223" filled="true" fillcolor="#d3d3d3" stroked="false">
                  <v:fill type="solid"/>
                </v:rect>
                <v:line style="position:absolute" from="6643,10199" to="6643,10384" stroked="true" strokeweight=".668798pt" strokecolor="#000000">
                  <v:stroke dashstyle="solid"/>
                </v:line>
                <v:rect style="position:absolute;left:6636;top:10194;width:14;height:195" id="docshape224" filled="true" fillcolor="#000000" stroked="false">
                  <v:fill type="solid"/>
                </v:rect>
                <v:line style="position:absolute" from="1567,10617" to="2611,10617" stroked="true" strokeweight=".486181pt" strokecolor="#d3d3d3">
                  <v:stroke dashstyle="solid"/>
                </v:line>
                <v:rect style="position:absolute;left:1560;top:10612;width:1059;height:10" id="docshape225" filled="true" fillcolor="#d3d3d3" stroked="false">
                  <v:fill type="solid"/>
                </v:rect>
                <v:line style="position:absolute" from="6643,10413" to="6643,10598" stroked="true" strokeweight=".668798pt" strokecolor="#000000">
                  <v:stroke dashstyle="solid"/>
                </v:line>
                <v:rect style="position:absolute;left:6636;top:10408;width:14;height:195" id="docshape226" filled="true" fillcolor="#000000" stroked="false">
                  <v:fill type="solid"/>
                </v:rect>
                <v:line style="position:absolute" from="1567,10832" to="2611,10832" stroked="true" strokeweight=".486181pt" strokecolor="#d3d3d3">
                  <v:stroke dashstyle="solid"/>
                </v:line>
                <v:rect style="position:absolute;left:1560;top:10826;width:1059;height:10" id="docshape227" filled="true" fillcolor="#d3d3d3" stroked="false">
                  <v:fill type="solid"/>
                </v:rect>
                <v:line style="position:absolute" from="6643,10627" to="6643,10812" stroked="true" strokeweight=".668798pt" strokecolor="#000000">
                  <v:stroke dashstyle="solid"/>
                </v:line>
                <v:rect style="position:absolute;left:6636;top:10622;width:14;height:195" id="docshape228" filled="true" fillcolor="#000000" stroked="false">
                  <v:fill type="solid"/>
                </v:rect>
                <v:line style="position:absolute" from="1567,11046" to="2611,11046" stroked="true" strokeweight=".486181pt" strokecolor="#d3d3d3">
                  <v:stroke dashstyle="solid"/>
                </v:line>
                <v:rect style="position:absolute;left:1560;top:11040;width:1059;height:10" id="docshape229" filled="true" fillcolor="#d3d3d3" stroked="false">
                  <v:fill type="solid"/>
                </v:rect>
                <v:line style="position:absolute" from="6643,10841" to="6643,11026" stroked="true" strokeweight=".668798pt" strokecolor="#000000">
                  <v:stroke dashstyle="solid"/>
                </v:line>
                <v:rect style="position:absolute;left:6636;top:10836;width:14;height:195" id="docshape230" filled="true" fillcolor="#000000" stroked="false">
                  <v:fill type="solid"/>
                </v:rect>
                <v:line style="position:absolute" from="1567,11260" to="2611,11260" stroked="true" strokeweight=".486181pt" strokecolor="#d3d3d3">
                  <v:stroke dashstyle="solid"/>
                </v:line>
                <v:rect style="position:absolute;left:1560;top:11254;width:1059;height:11" id="docshape231" filled="true" fillcolor="#d3d3d3" stroked="false">
                  <v:fill type="solid"/>
                </v:rect>
                <v:line style="position:absolute" from="6643,11055" to="6643,11240" stroked="true" strokeweight=".668798pt" strokecolor="#000000">
                  <v:stroke dashstyle="solid"/>
                </v:line>
                <v:rect style="position:absolute;left:6636;top:11050;width:14;height:195" id="docshape232" filled="true" fillcolor="#000000" stroked="false">
                  <v:fill type="solid"/>
                </v:rect>
                <v:line style="position:absolute" from="1567,11474" to="2611,11474" stroked="true" strokeweight=".486181pt" strokecolor="#d3d3d3">
                  <v:stroke dashstyle="solid"/>
                </v:line>
                <v:rect style="position:absolute;left:1560;top:11468;width:1059;height:10" id="docshape233" filled="true" fillcolor="#d3d3d3" stroked="false">
                  <v:fill type="solid"/>
                </v:rect>
                <v:line style="position:absolute" from="3040,11474" to="3402,11474" stroked="true" strokeweight=".486181pt" strokecolor="#d3d3d3">
                  <v:stroke dashstyle="solid"/>
                </v:line>
                <v:rect style="position:absolute;left:3033;top:11468;width:375;height:10" id="docshape234" filled="true" fillcolor="#d3d3d3" stroked="false">
                  <v:fill type="solid"/>
                </v:rect>
                <v:shape style="position:absolute;left:3408;top:9960;width:6832;height:1518" id="docshape235" coordorigin="3409,9961" coordsize="6832,1518" path="m5043,9980l5016,9980,5016,11459,4641,11459,4641,9980,4614,9980,4614,11459,4239,11459,4239,9980,4212,9980,4212,11459,3837,11459,3837,9980,3810,9980,3810,11459,3435,11459,3435,9961,3409,9961,3409,11479,3435,11479,3810,11479,3837,11479,4212,11479,4239,11479,4614,11479,4641,11479,5016,11479,5043,11479,5043,11479,5043,9980xm7454,11459l7453,11459,7453,9980,7427,9980,7427,11459,7052,11459,7052,9980,7025,9980,7025,11459,6650,11459,6650,11265,6623,11265,6623,11459,6248,11459,6248,9961,6222,9961,6222,11459,5846,11459,5846,10389,5819,10389,5819,11479,5846,11479,6222,11479,6248,11479,6623,11479,6650,11479,7025,11479,7052,11479,7427,11479,7453,11479,7454,11479,7454,11459xm10240,9980l10213,9980,10213,11459,9838,11459,9838,9980,9811,9980,9811,11459,9436,11459,9436,9980,9409,9980,9409,11459,9034,11459,9034,9980,9007,9980,9007,11459,8632,11459,8632,9961,8606,9961,8606,11459,8231,11459,8231,11031,8204,11031,8204,11479,8231,11479,8606,11479,8632,11479,9007,11479,9034,11479,9409,11479,9436,11479,9811,11479,9838,11479,10213,11479,10240,11479,10240,11479,10240,9980xe" filled="true" fillcolor="#000000" stroked="false">
                  <v:path arrowok="t"/>
                  <v:fill type="solid"/>
                </v:shape>
                <v:line style="position:absolute" from="1567,11688" to="1955,11688" stroked="true" strokeweight=".486181pt" strokecolor="#d3d3d3">
                  <v:stroke dashstyle="solid"/>
                </v:line>
                <v:rect style="position:absolute;left:1560;top:11682;width:402;height:10" id="docshape236" filled="true" fillcolor="#d3d3d3" stroked="false">
                  <v:fill type="solid"/>
                </v:rect>
                <v:line style="position:absolute" from="1968,3991" to="1968,11678" stroked="true" strokeweight=".668798pt" strokecolor="#d3d3d3">
                  <v:stroke dashstyle="solid"/>
                </v:line>
                <v:rect style="position:absolute;left:1961;top:3986;width:14;height:7697" id="docshape237" filled="true" fillcolor="#d3d3d3" stroked="false">
                  <v:fill type="solid"/>
                </v:rect>
                <v:line style="position:absolute" from="2625,11483" to="2625,11678" stroked="true" strokeweight=".668798pt" strokecolor="#d3d3d3">
                  <v:stroke dashstyle="solid"/>
                </v:line>
                <v:rect style="position:absolute;left:2618;top:11478;width:14;height:205" id="docshape238" filled="true" fillcolor="#d3d3d3" stroked="false">
                  <v:fill type="solid"/>
                </v:rect>
                <v:line style="position:absolute" from="1982,11688" to="11036,11688" stroked="true" strokeweight=".486181pt" strokecolor="#000000">
                  <v:stroke dashstyle="solid"/>
                </v:line>
                <v:rect style="position:absolute;left:1975;top:11682;width:9069;height:10" id="docshape239" filled="true" fillcolor="#000000" stroked="false">
                  <v:fill type="solid"/>
                </v:rect>
                <v:line style="position:absolute" from="11036,11483" to="11036,11678" stroked="true" strokeweight=".668798pt" strokecolor="#d3d3d3">
                  <v:stroke dashstyle="solid"/>
                </v:line>
                <v:rect style="position:absolute;left:11029;top:11478;width:14;height:205" id="docshape240" filled="true" fillcolor="#d3d3d3" stroked="false">
                  <v:fill type="solid"/>
                </v:rect>
                <v:line style="position:absolute" from="1567,12223" to="1955,12223" stroked="true" strokeweight=".486181pt" strokecolor="#d3d3d3">
                  <v:stroke dashstyle="solid"/>
                </v:line>
                <v:rect style="position:absolute;left:1560;top:12218;width:402;height:10" id="docshape241" filled="true" fillcolor="#d3d3d3" stroked="false">
                  <v:fill type="solid"/>
                </v:rect>
                <v:line style="position:absolute" from="1982,12223" to="11036,12223" stroked="true" strokeweight=".486181pt" strokecolor="#000000">
                  <v:stroke dashstyle="solid"/>
                </v:line>
                <v:rect style="position:absolute;left:1975;top:12218;width:9069;height:10" id="docshape242" filled="true" fillcolor="#000000" stroked="false">
                  <v:fill type="solid"/>
                </v:rect>
                <v:line style="position:absolute" from="1567,12671" to="1955,12671" stroked="true" strokeweight=".486181pt" strokecolor="#d3d3d3">
                  <v:stroke dashstyle="solid"/>
                </v:line>
                <v:rect style="position:absolute;left:1560;top:12665;width:402;height:10" id="docshape243" filled="true" fillcolor="#d3d3d3" stroked="false">
                  <v:fill type="solid"/>
                </v:rect>
                <v:line style="position:absolute" from="1982,12671" to="11036,12671" stroked="true" strokeweight=".486181pt" strokecolor="#000000">
                  <v:stroke dashstyle="solid"/>
                </v:line>
                <v:rect style="position:absolute;left:1975;top:12665;width:9069;height:10" id="docshape244" filled="true" fillcolor="#000000" stroked="false">
                  <v:fill type="solid"/>
                </v:rect>
                <v:line style="position:absolute" from="1567,13079" to="1955,13079" stroked="true" strokeweight=".486181pt" strokecolor="#d3d3d3">
                  <v:stroke dashstyle="solid"/>
                </v:line>
                <v:rect style="position:absolute;left:1560;top:13074;width:402;height:10" id="docshape245" filled="true" fillcolor="#d3d3d3" stroked="false">
                  <v:fill type="solid"/>
                </v:rect>
                <v:line style="position:absolute" from="1982,13079" to="11036,13079" stroked="true" strokeweight=".486181pt" strokecolor="#000000">
                  <v:stroke dashstyle="solid"/>
                </v:line>
                <v:rect style="position:absolute;left:1975;top:13074;width:9069;height:10" id="docshape246" filled="true" fillcolor="#000000" stroked="false">
                  <v:fill type="solid"/>
                </v:rect>
                <v:line style="position:absolute" from="1567,13449" to="1955,13449" stroked="true" strokeweight=".486181pt" strokecolor="#d3d3d3">
                  <v:stroke dashstyle="solid"/>
                </v:line>
                <v:rect style="position:absolute;left:1560;top:13444;width:402;height:10" id="docshape247" filled="true" fillcolor="#d3d3d3" stroked="false">
                  <v:fill type="solid"/>
                </v:rect>
                <v:line style="position:absolute" from="1982,13449" to="11036,13449" stroked="true" strokeweight=".486181pt" strokecolor="#000000">
                  <v:stroke dashstyle="solid"/>
                </v:line>
                <v:rect style="position:absolute;left:1975;top:13444;width:9069;height:10" id="docshape248" filled="true" fillcolor="#000000" stroked="false">
                  <v:fill type="solid"/>
                </v:rect>
                <v:line style="position:absolute" from="1567,13809" to="1955,13809" stroked="true" strokeweight=".486181pt" strokecolor="#d3d3d3">
                  <v:stroke dashstyle="solid"/>
                </v:line>
                <v:rect style="position:absolute;left:1560;top:13804;width:402;height:10" id="docshape249" filled="true" fillcolor="#d3d3d3" stroked="false">
                  <v:fill type="solid"/>
                </v:rect>
                <v:line style="position:absolute" from="1982,13809" to="11036,13809" stroked="true" strokeweight=".486181pt" strokecolor="#000000">
                  <v:stroke dashstyle="solid"/>
                </v:line>
                <v:rect style="position:absolute;left:1975;top:13804;width:9069;height:10" id="docshape250" filled="true" fillcolor="#000000" stroked="false">
                  <v:fill type="solid"/>
                </v:rect>
                <v:line style="position:absolute" from="1567,14169" to="1955,14169" stroked="true" strokeweight=".486181pt" strokecolor="#d3d3d3">
                  <v:stroke dashstyle="solid"/>
                </v:line>
                <v:rect style="position:absolute;left:1560;top:14164;width:402;height:10" id="docshape251" filled="true" fillcolor="#d3d3d3" stroked="false">
                  <v:fill type="solid"/>
                </v:rect>
                <v:line style="position:absolute" from="1982,14169" to="11036,14169" stroked="true" strokeweight=".486181pt" strokecolor="#000000">
                  <v:stroke dashstyle="solid"/>
                </v:line>
                <v:rect style="position:absolute;left:1975;top:14164;width:9069;height:10" id="docshape252" filled="true" fillcolor="#000000" stroked="false">
                  <v:fill type="solid"/>
                </v:rect>
                <v:line style="position:absolute" from="1567,14636" to="1955,14636" stroked="true" strokeweight=".486181pt" strokecolor="#d3d3d3">
                  <v:stroke dashstyle="solid"/>
                </v:line>
                <v:rect style="position:absolute;left:1560;top:14631;width:402;height:10" id="docshape253" filled="true" fillcolor="#d3d3d3" stroked="false">
                  <v:fill type="solid"/>
                </v:rect>
                <v:line style="position:absolute" from="1982,14636" to="11036,14636" stroked="true" strokeweight=".486181pt" strokecolor="#000000">
                  <v:stroke dashstyle="solid"/>
                </v:line>
                <v:rect style="position:absolute;left:1975;top:14631;width:9069;height:10" id="docshape254" filled="true" fillcolor="#000000" stroked="false">
                  <v:fill type="solid"/>
                </v:rect>
                <v:line style="position:absolute" from="1567,15006" to="1955,15006" stroked="true" strokeweight=".486181pt" strokecolor="#d3d3d3">
                  <v:stroke dashstyle="solid"/>
                </v:line>
                <v:rect style="position:absolute;left:1560;top:15001;width:402;height:10" id="docshape255" filled="true" fillcolor="#d3d3d3" stroked="false">
                  <v:fill type="solid"/>
                </v:rect>
                <v:line style="position:absolute" from="1968,11688" to="1968,15006" stroked="true" strokeweight=".668798pt" strokecolor="#000000">
                  <v:stroke dashstyle="solid"/>
                </v:line>
                <v:rect style="position:absolute;left:1961;top:11682;width:14;height:3329" id="docshape256" filled="true" fillcolor="#000000" stroked="false">
                  <v:fill type="solid"/>
                </v:rect>
                <v:line style="position:absolute" from="2625,11697" to="2625,15006" stroked="true" strokeweight=".668798pt" strokecolor="#000000">
                  <v:stroke dashstyle="solid"/>
                </v:line>
                <v:rect style="position:absolute;left:2618;top:11692;width:14;height:3319" id="docshape257" filled="true" fillcolor="#000000" stroked="false">
                  <v:fill type="solid"/>
                </v:rect>
                <v:line style="position:absolute" from="3027,11483" to="3027,11678" stroked="true" strokeweight=".668798pt" strokecolor="#d3d3d3">
                  <v:stroke dashstyle="solid"/>
                </v:line>
                <v:rect style="position:absolute;left:3020;top:11478;width:14;height:205" id="docshape258" filled="true" fillcolor="#d3d3d3" stroked="false">
                  <v:fill type="solid"/>
                </v:rect>
                <v:line style="position:absolute" from="3429,11483" to="3429,11678" stroked="true" strokeweight=".668798pt" strokecolor="#d3d3d3">
                  <v:stroke dashstyle="solid"/>
                </v:line>
                <v:rect style="position:absolute;left:3421;top:11478;width:14;height:205" id="docshape259" filled="true" fillcolor="#d3d3d3" stroked="false">
                  <v:fill type="solid"/>
                </v:rect>
                <v:line style="position:absolute" from="3830,11483" to="3830,11678" stroked="true" strokeweight=".668798pt" strokecolor="#d3d3d3">
                  <v:stroke dashstyle="solid"/>
                </v:line>
                <v:rect style="position:absolute;left:3823;top:11478;width:14;height:205" id="docshape260" filled="true" fillcolor="#d3d3d3" stroked="false">
                  <v:fill type="solid"/>
                </v:rect>
                <v:line style="position:absolute" from="4232,11483" to="4232,11678" stroked="true" strokeweight=".668798pt" strokecolor="#d3d3d3">
                  <v:stroke dashstyle="solid"/>
                </v:line>
                <v:rect style="position:absolute;left:4225;top:11478;width:14;height:205" id="docshape261" filled="true" fillcolor="#d3d3d3" stroked="false">
                  <v:fill type="solid"/>
                </v:rect>
                <v:line style="position:absolute" from="4634,11483" to="4634,11678" stroked="true" strokeweight=".668798pt" strokecolor="#d3d3d3">
                  <v:stroke dashstyle="solid"/>
                </v:line>
                <v:rect style="position:absolute;left:4627;top:11478;width:14;height:205" id="docshape262" filled="true" fillcolor="#d3d3d3" stroked="false">
                  <v:fill type="solid"/>
                </v:rect>
                <v:line style="position:absolute" from="5036,11483" to="5036,11678" stroked="true" strokeweight=".668798pt" strokecolor="#d3d3d3">
                  <v:stroke dashstyle="solid"/>
                </v:line>
                <v:rect style="position:absolute;left:5029;top:11478;width:14;height:205" id="docshape263" filled="true" fillcolor="#d3d3d3" stroked="false">
                  <v:fill type="solid"/>
                </v:rect>
                <v:line style="position:absolute" from="5438,11483" to="5438,11678" stroked="true" strokeweight=".668798pt" strokecolor="#d3d3d3">
                  <v:stroke dashstyle="solid"/>
                </v:line>
                <v:rect style="position:absolute;left:5431;top:11478;width:14;height:205" id="docshape264" filled="true" fillcolor="#d3d3d3" stroked="false">
                  <v:fill type="solid"/>
                </v:rect>
                <v:line style="position:absolute" from="5839,11483" to="5839,11678" stroked="true" strokeweight=".668798pt" strokecolor="#d3d3d3">
                  <v:stroke dashstyle="solid"/>
                </v:line>
                <v:rect style="position:absolute;left:5832;top:11478;width:14;height:205" id="docshape265" filled="true" fillcolor="#d3d3d3" stroked="false">
                  <v:fill type="solid"/>
                </v:rect>
                <v:line style="position:absolute" from="6242,11483" to="6242,11678" stroked="true" strokeweight=".668798pt" strokecolor="#d3d3d3">
                  <v:stroke dashstyle="solid"/>
                </v:line>
                <v:rect style="position:absolute;left:6234;top:11478;width:14;height:205" id="docshape266" filled="true" fillcolor="#d3d3d3" stroked="false">
                  <v:fill type="solid"/>
                </v:rect>
                <v:line style="position:absolute" from="6643,11483" to="6643,11678" stroked="true" strokeweight=".668798pt" strokecolor="#d3d3d3">
                  <v:stroke dashstyle="solid"/>
                </v:line>
                <v:rect style="position:absolute;left:6636;top:11478;width:14;height:205" id="docshape267" filled="true" fillcolor="#d3d3d3" stroked="false">
                  <v:fill type="solid"/>
                </v:rect>
                <v:line style="position:absolute" from="7045,11483" to="7045,11678" stroked="true" strokeweight=".668798pt" strokecolor="#d3d3d3">
                  <v:stroke dashstyle="solid"/>
                </v:line>
                <v:rect style="position:absolute;left:7038;top:11478;width:14;height:205" id="docshape268" filled="true" fillcolor="#d3d3d3" stroked="false">
                  <v:fill type="solid"/>
                </v:rect>
                <v:line style="position:absolute" from="7447,11483" to="7447,11678" stroked="true" strokeweight=".668798pt" strokecolor="#d3d3d3">
                  <v:stroke dashstyle="solid"/>
                </v:line>
                <v:rect style="position:absolute;left:7440;top:11478;width:14;height:205" id="docshape269" filled="true" fillcolor="#d3d3d3" stroked="false">
                  <v:fill type="solid"/>
                </v:rect>
                <v:line style="position:absolute" from="7849,11483" to="7849,11678" stroked="true" strokeweight=".668798pt" strokecolor="#d3d3d3">
                  <v:stroke dashstyle="solid"/>
                </v:line>
                <v:rect style="position:absolute;left:7842;top:11478;width:14;height:205" id="docshape270" filled="true" fillcolor="#d3d3d3" stroked="false">
                  <v:fill type="solid"/>
                </v:rect>
                <v:line style="position:absolute" from="8224,11483" to="8224,11678" stroked="true" strokeweight=".668798pt" strokecolor="#d3d3d3">
                  <v:stroke dashstyle="solid"/>
                </v:line>
                <v:rect style="position:absolute;left:8217;top:11478;width:14;height:205" id="docshape271" filled="true" fillcolor="#d3d3d3" stroked="false">
                  <v:fill type="solid"/>
                </v:rect>
                <v:line style="position:absolute" from="8626,11483" to="8626,11678" stroked="true" strokeweight=".668798pt" strokecolor="#d3d3d3">
                  <v:stroke dashstyle="solid"/>
                </v:line>
                <v:rect style="position:absolute;left:8618;top:11478;width:14;height:205" id="docshape272" filled="true" fillcolor="#d3d3d3" stroked="false">
                  <v:fill type="solid"/>
                </v:rect>
                <v:line style="position:absolute" from="9027,11483" to="9027,11678" stroked="true" strokeweight=".668798pt" strokecolor="#d3d3d3">
                  <v:stroke dashstyle="solid"/>
                </v:line>
                <v:rect style="position:absolute;left:9020;top:11478;width:14;height:205" id="docshape273" filled="true" fillcolor="#d3d3d3" stroked="false">
                  <v:fill type="solid"/>
                </v:rect>
                <v:line style="position:absolute" from="9429,11483" to="9429,11678" stroked="true" strokeweight=".668798pt" strokecolor="#d3d3d3">
                  <v:stroke dashstyle="solid"/>
                </v:line>
                <v:rect style="position:absolute;left:9422;top:11478;width:14;height:205" id="docshape274" filled="true" fillcolor="#d3d3d3" stroked="false">
                  <v:fill type="solid"/>
                </v:rect>
                <v:line style="position:absolute" from="9831,11483" to="9831,11678" stroked="true" strokeweight=".668798pt" strokecolor="#d3d3d3">
                  <v:stroke dashstyle="solid"/>
                </v:line>
                <v:rect style="position:absolute;left:9824;top:11478;width:14;height:205" id="docshape275" filled="true" fillcolor="#d3d3d3" stroked="false">
                  <v:fill type="solid"/>
                </v:rect>
                <v:line style="position:absolute" from="10233,11483" to="10233,11678" stroked="true" strokeweight=".668798pt" strokecolor="#d3d3d3">
                  <v:stroke dashstyle="solid"/>
                </v:line>
                <v:rect style="position:absolute;left:10226;top:11478;width:14;height:205" id="docshape276" filled="true" fillcolor="#d3d3d3" stroked="false">
                  <v:fill type="solid"/>
                </v:rect>
                <v:line style="position:absolute" from="10635,11483" to="10635,11678" stroked="true" strokeweight=".668798pt" strokecolor="#d3d3d3">
                  <v:stroke dashstyle="solid"/>
                </v:line>
                <v:rect style="position:absolute;left:10628;top:11478;width:14;height:205" id="docshape277" filled="true" fillcolor="#d3d3d3" stroked="false">
                  <v:fill type="solid"/>
                </v:rect>
                <v:line style="position:absolute" from="1982,15006" to="11036,15006" stroked="true" strokeweight=".486181pt" strokecolor="#000000">
                  <v:stroke dashstyle="solid"/>
                </v:line>
                <v:rect style="position:absolute;left:1975;top:15001;width:9069;height:10" id="docshape278" filled="true" fillcolor="#000000" stroked="false">
                  <v:fill type="solid"/>
                </v:rect>
                <v:line style="position:absolute" from="11036,11697" to="11036,15006" stroked="true" strokeweight=".668798pt" strokecolor="#000000">
                  <v:stroke dashstyle="solid"/>
                </v:line>
                <v:rect style="position:absolute;left:11029;top:11692;width:14;height:3319" id="docshape279" filled="true" fillcolor="#000000" stroked="false">
                  <v:fill type="solid"/>
                </v:rect>
                <v:rect style="position:absolute;left:1560;top:1820;width:14;height:13191" id="docshape280" filled="true" fillcolor="#d3d3d3" stroked="false">
                  <v:fill type="solid"/>
                </v:rect>
                <v:rect style="position:absolute;left:1560;top:1816;width:14;height:13195" id="docshape281" filled="true" fillcolor="#d3d3d3" stroked="false">
                  <v:fill type="solid"/>
                </v:rect>
                <v:rect style="position:absolute;left:1566;top:1815;width:9478;height:10" id="docshape282" filled="true" fillcolor="#d3d3d3" stroked="false">
                  <v:fill type="solid"/>
                </v:rect>
                <v:rect style="position:absolute;left:1560;top:1816;width:9484;height:10" id="docshape283" filled="true" fillcolor="#d3d3d3" stroked="false">
                  <v:fill type="solid"/>
                </v:rect>
                <v:rect style="position:absolute;left:1566;top:2030;width:9478;height:10" id="docshape284" filled="true" fillcolor="#d3d3d3" stroked="false">
                  <v:fill type="solid"/>
                </v:rect>
                <v:rect style="position:absolute;left:1560;top:2030;width:9484;height:10" id="docshape285" filled="true" fillcolor="#d3d3d3" stroked="false">
                  <v:fill type="solid"/>
                </v:rect>
                <v:rect style="position:absolute;left:1566;top:2244;width:9478;height:10" id="docshape286" filled="true" fillcolor="#d3d3d3" stroked="false">
                  <v:fill type="solid"/>
                </v:rect>
                <v:rect style="position:absolute;left:1560;top:2244;width:9484;height:10" id="docshape287" filled="true" fillcolor="#d3d3d3" stroked="false">
                  <v:fill type="solid"/>
                </v:rect>
                <v:rect style="position:absolute;left:1566;top:2458;width:9478;height:10" id="docshape288" filled="true" fillcolor="#d3d3d3" stroked="false">
                  <v:fill type="solid"/>
                </v:rect>
                <v:rect style="position:absolute;left:1560;top:2458;width:9484;height:11" id="docshape289" filled="true" fillcolor="#d3d3d3" stroked="false">
                  <v:fill type="solid"/>
                </v:rect>
                <v:rect style="position:absolute;left:1566;top:2682;width:9478;height:10" id="docshape290" filled="true" fillcolor="#d3d3d3" stroked="false">
                  <v:fill type="solid"/>
                </v:rect>
                <v:rect style="position:absolute;left:1560;top:2682;width:9484;height:10" id="docshape291" filled="true" fillcolor="#d3d3d3" stroked="false">
                  <v:fill type="solid"/>
                </v:rect>
                <v:rect style="position:absolute;left:1566;top:2906;width:9478;height:10" id="docshape292" filled="true" fillcolor="#d3d3d3" stroked="false">
                  <v:fill type="solid"/>
                </v:rect>
                <v:rect style="position:absolute;left:1560;top:2905;width:9484;height:10" id="docshape293" filled="true" fillcolor="#d3d3d3" stroked="false">
                  <v:fill type="solid"/>
                </v:rect>
                <v:rect style="position:absolute;left:1566;top:3119;width:9478;height:10" id="docshape294" filled="true" fillcolor="#d3d3d3" stroked="false">
                  <v:fill type="solid"/>
                </v:rect>
                <v:rect style="position:absolute;left:1560;top:3119;width:9484;height:10" id="docshape295" filled="true" fillcolor="#d3d3d3" stroked="false">
                  <v:fill type="solid"/>
                </v:rect>
                <v:rect style="position:absolute;left:1566;top:3333;width:9478;height:10" id="docshape296" filled="true" fillcolor="#d3d3d3" stroked="false">
                  <v:fill type="solid"/>
                </v:rect>
                <v:rect style="position:absolute;left:1560;top:3333;width:9484;height:11" id="docshape297" filled="true" fillcolor="#d3d3d3" stroked="false">
                  <v:fill type="solid"/>
                </v:rect>
                <v:rect style="position:absolute;left:1566;top:3548;width:9478;height:10" id="docshape298" filled="true" fillcolor="#d3d3d3" stroked="false">
                  <v:fill type="solid"/>
                </v:rect>
                <v:rect style="position:absolute;left:1560;top:3548;width:9484;height:10" id="docshape299" filled="true" fillcolor="#d3d3d3" stroked="false">
                  <v:fill type="solid"/>
                </v:rect>
                <v:rect style="position:absolute;left:1566;top:3761;width:9478;height:10" id="docshape300" filled="true" fillcolor="#d3d3d3" stroked="false">
                  <v:fill type="solid"/>
                </v:rect>
                <v:rect style="position:absolute;left:1560;top:3762;width:9484;height:10" id="docshape301" filled="true" fillcolor="#d3d3d3" stroked="false">
                  <v:fill type="solid"/>
                </v:rect>
                <v:rect style="position:absolute;left:1566;top:3976;width:9478;height:10" id="docshape302" filled="true" fillcolor="#d3d3d3" stroked="false">
                  <v:fill type="solid"/>
                </v:rect>
                <v:rect style="position:absolute;left:1560;top:3976;width:9484;height:10" id="docshape303" filled="true" fillcolor="#d3d3d3" stroked="false">
                  <v:fill type="solid"/>
                </v:rect>
                <v:rect style="position:absolute;left:10246;top:4190;width:798;height:10" id="docshape304" filled="true" fillcolor="#d3d3d3" stroked="false">
                  <v:fill type="solid"/>
                </v:rect>
                <v:rect style="position:absolute;left:10239;top:4190;width:804;height:10" id="docshape305" filled="true" fillcolor="#d3d3d3" stroked="false">
                  <v:fill type="solid"/>
                </v:rect>
                <v:rect style="position:absolute;left:10246;top:4404;width:798;height:10" id="docshape306" filled="true" fillcolor="#d3d3d3" stroked="false">
                  <v:fill type="solid"/>
                </v:rect>
                <v:rect style="position:absolute;left:10239;top:4404;width:804;height:10" id="docshape307" filled="true" fillcolor="#d3d3d3" stroked="false">
                  <v:fill type="solid"/>
                </v:rect>
                <v:rect style="position:absolute;left:10246;top:4618;width:798;height:10" id="docshape308" filled="true" fillcolor="#d3d3d3" stroked="false">
                  <v:fill type="solid"/>
                </v:rect>
                <v:rect style="position:absolute;left:10239;top:4618;width:804;height:10" id="docshape309" filled="true" fillcolor="#d3d3d3" stroked="false">
                  <v:fill type="solid"/>
                </v:rect>
                <v:rect style="position:absolute;left:10246;top:4832;width:798;height:10" id="docshape310" filled="true" fillcolor="#d3d3d3" stroked="false">
                  <v:fill type="solid"/>
                </v:rect>
                <v:rect style="position:absolute;left:10239;top:4832;width:804;height:10" id="docshape311" filled="true" fillcolor="#d3d3d3" stroked="false">
                  <v:fill type="solid"/>
                </v:rect>
                <v:rect style="position:absolute;left:10246;top:5046;width:798;height:10" id="docshape312" filled="true" fillcolor="#d3d3d3" stroked="false">
                  <v:fill type="solid"/>
                </v:rect>
                <v:rect style="position:absolute;left:10239;top:5046;width:804;height:10" id="docshape313" filled="true" fillcolor="#d3d3d3" stroked="false">
                  <v:fill type="solid"/>
                </v:rect>
                <v:rect style="position:absolute;left:10246;top:5260;width:798;height:10" id="docshape314" filled="true" fillcolor="#d3d3d3" stroked="false">
                  <v:fill type="solid"/>
                </v:rect>
                <v:rect style="position:absolute;left:10239;top:5260;width:804;height:10" id="docshape315" filled="true" fillcolor="#d3d3d3" stroked="false">
                  <v:fill type="solid"/>
                </v:rect>
                <v:rect style="position:absolute;left:10246;top:5474;width:798;height:10" id="docshape316" filled="true" fillcolor="#d3d3d3" stroked="false">
                  <v:fill type="solid"/>
                </v:rect>
                <v:rect style="position:absolute;left:10239;top:5474;width:804;height:10" id="docshape317" filled="true" fillcolor="#d3d3d3" stroked="false">
                  <v:fill type="solid"/>
                </v:rect>
                <v:rect style="position:absolute;left:10246;top:5688;width:798;height:10" id="docshape318" filled="true" fillcolor="#d3d3d3" stroked="false">
                  <v:fill type="solid"/>
                </v:rect>
                <v:rect style="position:absolute;left:10239;top:5688;width:804;height:10" id="docshape319" filled="true" fillcolor="#d3d3d3" stroked="false">
                  <v:fill type="solid"/>
                </v:rect>
                <v:rect style="position:absolute;left:1566;top:5902;width:9478;height:10" id="docshape320" filled="true" fillcolor="#d3d3d3" stroked="false">
                  <v:fill type="solid"/>
                </v:rect>
                <v:rect style="position:absolute;left:1560;top:5902;width:9484;height:10" id="docshape321" filled="true" fillcolor="#d3d3d3" stroked="false">
                  <v:fill type="solid"/>
                </v:rect>
                <v:rect style="position:absolute;left:10648;top:6117;width:396;height:10" id="docshape322" filled="true" fillcolor="#d3d3d3" stroked="false">
                  <v:fill type="solid"/>
                </v:rect>
                <v:rect style="position:absolute;left:10641;top:6117;width:403;height:10" id="docshape323" filled="true" fillcolor="#d3d3d3" stroked="false">
                  <v:fill type="solid"/>
                </v:rect>
                <v:rect style="position:absolute;left:10648;top:6330;width:396;height:10" id="docshape324" filled="true" fillcolor="#d3d3d3" stroked="false">
                  <v:fill type="solid"/>
                </v:rect>
                <v:rect style="position:absolute;left:10641;top:6331;width:403;height:10" id="docshape325" filled="true" fillcolor="#d3d3d3" stroked="false">
                  <v:fill type="solid"/>
                </v:rect>
                <v:rect style="position:absolute;left:10648;top:6545;width:396;height:10" id="docshape326" filled="true" fillcolor="#d3d3d3" stroked="false">
                  <v:fill type="solid"/>
                </v:rect>
                <v:rect style="position:absolute;left:10641;top:6545;width:403;height:10" id="docshape327" filled="true" fillcolor="#d3d3d3" stroked="false">
                  <v:fill type="solid"/>
                </v:rect>
                <v:rect style="position:absolute;left:10648;top:6759;width:396;height:10" id="docshape328" filled="true" fillcolor="#d3d3d3" stroked="false">
                  <v:fill type="solid"/>
                </v:rect>
                <v:rect style="position:absolute;left:10641;top:6759;width:403;height:10" id="docshape329" filled="true" fillcolor="#d3d3d3" stroked="false">
                  <v:fill type="solid"/>
                </v:rect>
                <v:rect style="position:absolute;left:10648;top:6973;width:396;height:10" id="docshape330" filled="true" fillcolor="#d3d3d3" stroked="false">
                  <v:fill type="solid"/>
                </v:rect>
                <v:rect style="position:absolute;left:10641;top:6973;width:403;height:10" id="docshape331" filled="true" fillcolor="#d3d3d3" stroked="false">
                  <v:fill type="solid"/>
                </v:rect>
                <v:rect style="position:absolute;left:10648;top:7187;width:396;height:10" id="docshape332" filled="true" fillcolor="#d3d3d3" stroked="false">
                  <v:fill type="solid"/>
                </v:rect>
                <v:rect style="position:absolute;left:10641;top:7187;width:403;height:10" id="docshape333" filled="true" fillcolor="#d3d3d3" stroked="false">
                  <v:fill type="solid"/>
                </v:rect>
                <v:rect style="position:absolute;left:10648;top:7401;width:396;height:10" id="docshape334" filled="true" fillcolor="#d3d3d3" stroked="false">
                  <v:fill type="solid"/>
                </v:rect>
                <v:rect style="position:absolute;left:10641;top:7401;width:403;height:10" id="docshape335" filled="true" fillcolor="#d3d3d3" stroked="false">
                  <v:fill type="solid"/>
                </v:rect>
                <v:rect style="position:absolute;left:10648;top:7615;width:396;height:10" id="docshape336" filled="true" fillcolor="#d3d3d3" stroked="false">
                  <v:fill type="solid"/>
                </v:rect>
                <v:rect style="position:absolute;left:10641;top:7615;width:403;height:10" id="docshape337" filled="true" fillcolor="#d3d3d3" stroked="false">
                  <v:fill type="solid"/>
                </v:rect>
                <v:rect style="position:absolute;left:1566;top:7829;width:9478;height:10" id="docshape338" filled="true" fillcolor="#d3d3d3" stroked="false">
                  <v:fill type="solid"/>
                </v:rect>
                <v:rect style="position:absolute;left:1560;top:7829;width:9484;height:10" id="docshape339" filled="true" fillcolor="#d3d3d3" stroked="false">
                  <v:fill type="solid"/>
                </v:rect>
                <v:rect style="position:absolute;left:10648;top:8043;width:396;height:10" id="docshape340" filled="true" fillcolor="#d3d3d3" stroked="false">
                  <v:fill type="solid"/>
                </v:rect>
                <v:rect style="position:absolute;left:10641;top:8043;width:403;height:10" id="docshape341" filled="true" fillcolor="#d3d3d3" stroked="false">
                  <v:fill type="solid"/>
                </v:rect>
                <v:rect style="position:absolute;left:10648;top:8257;width:396;height:10" id="docshape342" filled="true" fillcolor="#d3d3d3" stroked="false">
                  <v:fill type="solid"/>
                </v:rect>
                <v:rect style="position:absolute;left:10641;top:8257;width:403;height:10" id="docshape343" filled="true" fillcolor="#d3d3d3" stroked="false">
                  <v:fill type="solid"/>
                </v:rect>
                <v:rect style="position:absolute;left:10648;top:8471;width:396;height:10" id="docshape344" filled="true" fillcolor="#d3d3d3" stroked="false">
                  <v:fill type="solid"/>
                </v:rect>
                <v:rect style="position:absolute;left:10641;top:8471;width:403;height:10" id="docshape345" filled="true" fillcolor="#d3d3d3" stroked="false">
                  <v:fill type="solid"/>
                </v:rect>
                <v:rect style="position:absolute;left:10648;top:8686;width:396;height:10" id="docshape346" filled="true" fillcolor="#d3d3d3" stroked="false">
                  <v:fill type="solid"/>
                </v:rect>
                <v:rect style="position:absolute;left:10641;top:8686;width:403;height:10" id="docshape347" filled="true" fillcolor="#d3d3d3" stroked="false">
                  <v:fill type="solid"/>
                </v:rect>
                <v:rect style="position:absolute;left:10648;top:8899;width:396;height:10" id="docshape348" filled="true" fillcolor="#d3d3d3" stroked="false">
                  <v:fill type="solid"/>
                </v:rect>
                <v:rect style="position:absolute;left:10641;top:8899;width:403;height:10" id="docshape349" filled="true" fillcolor="#d3d3d3" stroked="false">
                  <v:fill type="solid"/>
                </v:rect>
                <v:rect style="position:absolute;left:10648;top:9114;width:396;height:10" id="docshape350" filled="true" fillcolor="#d3d3d3" stroked="false">
                  <v:fill type="solid"/>
                </v:rect>
                <v:rect style="position:absolute;left:10641;top:9114;width:403;height:10" id="docshape351" filled="true" fillcolor="#d3d3d3" stroked="false">
                  <v:fill type="solid"/>
                </v:rect>
                <v:rect style="position:absolute;left:10648;top:9328;width:396;height:10" id="docshape352" filled="true" fillcolor="#d3d3d3" stroked="false">
                  <v:fill type="solid"/>
                </v:rect>
                <v:rect style="position:absolute;left:10641;top:9328;width:403;height:10" id="docshape353" filled="true" fillcolor="#d3d3d3" stroked="false">
                  <v:fill type="solid"/>
                </v:rect>
                <v:rect style="position:absolute;left:10648;top:9542;width:396;height:10" id="docshape354" filled="true" fillcolor="#d3d3d3" stroked="false">
                  <v:fill type="solid"/>
                </v:rect>
                <v:rect style="position:absolute;left:10641;top:9542;width:403;height:10" id="docshape355" filled="true" fillcolor="#d3d3d3" stroked="false">
                  <v:fill type="solid"/>
                </v:rect>
                <w10:wrap type="none"/>
              </v:group>
            </w:pict>
          </mc:Fallback>
        </mc:AlternateContent>
      </w:r>
    </w:p>
    <w:p w:rsidR="004D4C05" w:rsidRPr="00F71567" w:rsidRDefault="00730703">
      <w:pPr>
        <w:ind w:left="287" w:right="922"/>
        <w:jc w:val="center"/>
        <w:rPr>
          <w:b/>
          <w:sz w:val="15"/>
        </w:rPr>
      </w:pPr>
      <w:r w:rsidRPr="00F71567">
        <w:rPr>
          <w:b/>
          <w:w w:val="140"/>
          <w:sz w:val="15"/>
        </w:rPr>
        <w:t>КАЛЕНДАРНЫЙ</w:t>
      </w:r>
      <w:r w:rsidRPr="00F71567">
        <w:rPr>
          <w:b/>
          <w:spacing w:val="-5"/>
          <w:w w:val="140"/>
          <w:sz w:val="15"/>
        </w:rPr>
        <w:t xml:space="preserve"> </w:t>
      </w:r>
      <w:r w:rsidRPr="00F71567">
        <w:rPr>
          <w:b/>
          <w:w w:val="140"/>
          <w:sz w:val="15"/>
        </w:rPr>
        <w:t>УЧЕБНЫЙ</w:t>
      </w:r>
      <w:r w:rsidRPr="00F71567">
        <w:rPr>
          <w:b/>
          <w:spacing w:val="-4"/>
          <w:w w:val="140"/>
          <w:sz w:val="15"/>
        </w:rPr>
        <w:t xml:space="preserve"> </w:t>
      </w:r>
      <w:r w:rsidRPr="00F71567">
        <w:rPr>
          <w:b/>
          <w:spacing w:val="-2"/>
          <w:w w:val="140"/>
          <w:sz w:val="15"/>
        </w:rPr>
        <w:t>ГРАФИК</w:t>
      </w:r>
    </w:p>
    <w:p w:rsidR="004D4C05" w:rsidRPr="00F71567" w:rsidRDefault="00730703">
      <w:pPr>
        <w:spacing w:before="42" w:line="297" w:lineRule="auto"/>
        <w:ind w:left="134" w:right="825"/>
        <w:jc w:val="center"/>
        <w:rPr>
          <w:b/>
          <w:sz w:val="15"/>
        </w:rPr>
      </w:pPr>
      <w:r w:rsidRPr="00F71567">
        <w:rPr>
          <w:b/>
          <w:w w:val="140"/>
          <w:sz w:val="15"/>
        </w:rPr>
        <w:t>МУНИЦИПАЛЬНОГО</w:t>
      </w:r>
      <w:r w:rsidRPr="00F71567">
        <w:rPr>
          <w:b/>
          <w:spacing w:val="-9"/>
          <w:w w:val="140"/>
          <w:sz w:val="15"/>
        </w:rPr>
        <w:t xml:space="preserve"> </w:t>
      </w:r>
      <w:r w:rsidRPr="00F71567">
        <w:rPr>
          <w:b/>
          <w:w w:val="140"/>
          <w:sz w:val="15"/>
        </w:rPr>
        <w:t>БЮДЖЕТНОГО</w:t>
      </w:r>
      <w:r w:rsidRPr="00F71567">
        <w:rPr>
          <w:b/>
          <w:spacing w:val="-9"/>
          <w:w w:val="140"/>
          <w:sz w:val="15"/>
        </w:rPr>
        <w:t xml:space="preserve"> </w:t>
      </w:r>
      <w:r w:rsidRPr="00F71567">
        <w:rPr>
          <w:b/>
          <w:w w:val="140"/>
          <w:sz w:val="15"/>
        </w:rPr>
        <w:t>ОБЩЕОБРАЗОВАТЕЛЬНОГО</w:t>
      </w:r>
      <w:r w:rsidRPr="00F71567">
        <w:rPr>
          <w:b/>
          <w:spacing w:val="-9"/>
          <w:w w:val="140"/>
          <w:sz w:val="15"/>
        </w:rPr>
        <w:t xml:space="preserve"> </w:t>
      </w:r>
      <w:r w:rsidRPr="00F71567">
        <w:rPr>
          <w:b/>
          <w:w w:val="140"/>
          <w:sz w:val="15"/>
        </w:rPr>
        <w:t>УЧРЕЖДЕНИЯ "СРЕДНЯЯ</w:t>
      </w:r>
      <w:r w:rsidRPr="00F71567">
        <w:rPr>
          <w:b/>
          <w:spacing w:val="40"/>
          <w:w w:val="140"/>
          <w:sz w:val="15"/>
        </w:rPr>
        <w:t xml:space="preserve"> </w:t>
      </w:r>
      <w:r w:rsidRPr="00F71567">
        <w:rPr>
          <w:b/>
          <w:w w:val="140"/>
          <w:sz w:val="15"/>
        </w:rPr>
        <w:t xml:space="preserve">ШКОЛА </w:t>
      </w:r>
      <w:r w:rsidR="00C10813" w:rsidRPr="00F71567">
        <w:rPr>
          <w:w w:val="140"/>
          <w:sz w:val="15"/>
        </w:rPr>
        <w:t>№ 22</w:t>
      </w:r>
      <w:r w:rsidRPr="00F71567">
        <w:rPr>
          <w:b/>
          <w:w w:val="140"/>
          <w:sz w:val="15"/>
        </w:rPr>
        <w:t>"</w:t>
      </w:r>
      <w:r w:rsidRPr="00F71567">
        <w:rPr>
          <w:b/>
          <w:spacing w:val="40"/>
          <w:w w:val="140"/>
          <w:sz w:val="15"/>
        </w:rPr>
        <w:t xml:space="preserve"> </w:t>
      </w:r>
      <w:r w:rsidRPr="00F71567">
        <w:rPr>
          <w:b/>
          <w:w w:val="140"/>
          <w:sz w:val="15"/>
        </w:rPr>
        <w:t>ГОРОДА СМОЛЕНСКА</w:t>
      </w:r>
    </w:p>
    <w:p w:rsidR="004D4C05" w:rsidRPr="00F71567" w:rsidRDefault="00730703">
      <w:pPr>
        <w:spacing w:before="1"/>
        <w:ind w:left="287" w:right="970"/>
        <w:jc w:val="center"/>
        <w:rPr>
          <w:b/>
          <w:sz w:val="15"/>
        </w:rPr>
      </w:pPr>
      <w:r w:rsidRPr="00F71567">
        <w:rPr>
          <w:b/>
          <w:w w:val="140"/>
          <w:sz w:val="15"/>
        </w:rPr>
        <w:t>НА</w:t>
      </w:r>
      <w:r w:rsidRPr="00F71567">
        <w:rPr>
          <w:b/>
          <w:spacing w:val="-1"/>
          <w:w w:val="140"/>
          <w:sz w:val="15"/>
        </w:rPr>
        <w:t xml:space="preserve"> </w:t>
      </w:r>
      <w:r w:rsidRPr="00F71567">
        <w:rPr>
          <w:b/>
          <w:w w:val="140"/>
          <w:sz w:val="15"/>
        </w:rPr>
        <w:t>2025/2026</w:t>
      </w:r>
      <w:r w:rsidRPr="00F71567">
        <w:rPr>
          <w:b/>
          <w:spacing w:val="9"/>
          <w:w w:val="140"/>
          <w:sz w:val="15"/>
        </w:rPr>
        <w:t xml:space="preserve"> </w:t>
      </w:r>
      <w:r w:rsidRPr="00F71567">
        <w:rPr>
          <w:b/>
          <w:w w:val="140"/>
          <w:sz w:val="15"/>
        </w:rPr>
        <w:t>УЧЕБНЫЙ</w:t>
      </w:r>
      <w:r w:rsidRPr="00F71567">
        <w:rPr>
          <w:b/>
          <w:spacing w:val="2"/>
          <w:w w:val="140"/>
          <w:sz w:val="15"/>
        </w:rPr>
        <w:t xml:space="preserve"> </w:t>
      </w:r>
      <w:r w:rsidRPr="00F71567">
        <w:rPr>
          <w:b/>
          <w:spacing w:val="-5"/>
          <w:w w:val="140"/>
          <w:sz w:val="15"/>
        </w:rPr>
        <w:t>ГОД</w:t>
      </w:r>
    </w:p>
    <w:tbl>
      <w:tblPr>
        <w:tblStyle w:val="TableNormal"/>
        <w:tblW w:w="0" w:type="auto"/>
        <w:tblInd w:w="960" w:type="dxa"/>
        <w:tblLayout w:type="fixed"/>
        <w:tblLook w:val="01E0" w:firstRow="1" w:lastRow="1" w:firstColumn="1" w:lastColumn="1" w:noHBand="0" w:noVBand="0"/>
      </w:tblPr>
      <w:tblGrid>
        <w:gridCol w:w="539"/>
        <w:gridCol w:w="401"/>
        <w:gridCol w:w="399"/>
        <w:gridCol w:w="402"/>
        <w:gridCol w:w="402"/>
        <w:gridCol w:w="403"/>
        <w:gridCol w:w="412"/>
        <w:gridCol w:w="398"/>
        <w:gridCol w:w="395"/>
        <w:gridCol w:w="408"/>
        <w:gridCol w:w="397"/>
        <w:gridCol w:w="401"/>
        <w:gridCol w:w="411"/>
        <w:gridCol w:w="404"/>
        <w:gridCol w:w="366"/>
        <w:gridCol w:w="411"/>
        <w:gridCol w:w="393"/>
        <w:gridCol w:w="403"/>
        <w:gridCol w:w="403"/>
        <w:gridCol w:w="413"/>
        <w:gridCol w:w="395"/>
      </w:tblGrid>
      <w:tr w:rsidR="00F71567" w:rsidRPr="00F71567">
        <w:trPr>
          <w:trHeight w:val="222"/>
        </w:trPr>
        <w:tc>
          <w:tcPr>
            <w:tcW w:w="8556" w:type="dxa"/>
            <w:gridSpan w:val="21"/>
          </w:tcPr>
          <w:p w:rsidR="004D4C05" w:rsidRPr="00F71567" w:rsidRDefault="00730703">
            <w:pPr>
              <w:pStyle w:val="TableParagraph"/>
              <w:tabs>
                <w:tab w:val="left" w:pos="2764"/>
                <w:tab w:val="left" w:pos="5294"/>
              </w:tabs>
              <w:spacing w:before="0" w:line="201" w:lineRule="exact"/>
              <w:ind w:left="232"/>
              <w:jc w:val="center"/>
              <w:rPr>
                <w:b/>
                <w:sz w:val="18"/>
              </w:rPr>
            </w:pPr>
            <w:r w:rsidRPr="00F71567">
              <w:rPr>
                <w:b/>
                <w:spacing w:val="-2"/>
                <w:w w:val="140"/>
                <w:sz w:val="18"/>
              </w:rPr>
              <w:t>сентябрь</w:t>
            </w:r>
            <w:r w:rsidRPr="00F71567">
              <w:rPr>
                <w:b/>
                <w:sz w:val="18"/>
              </w:rPr>
              <w:tab/>
            </w:r>
            <w:r w:rsidRPr="00F71567">
              <w:rPr>
                <w:b/>
                <w:spacing w:val="-2"/>
                <w:w w:val="140"/>
                <w:sz w:val="18"/>
              </w:rPr>
              <w:t>октябрь</w:t>
            </w:r>
            <w:r w:rsidRPr="00F71567">
              <w:rPr>
                <w:b/>
                <w:sz w:val="18"/>
              </w:rPr>
              <w:tab/>
            </w:r>
            <w:r w:rsidRPr="00F71567">
              <w:rPr>
                <w:b/>
                <w:spacing w:val="-2"/>
                <w:w w:val="140"/>
                <w:sz w:val="18"/>
              </w:rPr>
              <w:t>ноябрь</w:t>
            </w:r>
          </w:p>
        </w:tc>
      </w:tr>
      <w:tr w:rsidR="00F71567" w:rsidRPr="00F71567">
        <w:trPr>
          <w:trHeight w:val="215"/>
        </w:trPr>
        <w:tc>
          <w:tcPr>
            <w:tcW w:w="539" w:type="dxa"/>
          </w:tcPr>
          <w:p w:rsidR="004D4C05" w:rsidRPr="00F71567" w:rsidRDefault="00730703">
            <w:pPr>
              <w:pStyle w:val="TableParagraph"/>
              <w:spacing w:before="4" w:line="191" w:lineRule="exact"/>
              <w:ind w:left="5" w:right="118"/>
              <w:jc w:val="center"/>
              <w:rPr>
                <w:b/>
                <w:sz w:val="18"/>
              </w:rPr>
            </w:pPr>
            <w:r w:rsidRPr="00F71567">
              <w:rPr>
                <w:b/>
                <w:spacing w:val="-5"/>
                <w:w w:val="140"/>
                <w:sz w:val="18"/>
              </w:rPr>
              <w:t>Пн</w:t>
            </w:r>
          </w:p>
        </w:tc>
        <w:tc>
          <w:tcPr>
            <w:tcW w:w="401" w:type="dxa"/>
          </w:tcPr>
          <w:p w:rsidR="004D4C05" w:rsidRPr="00F71567" w:rsidRDefault="004D4C05">
            <w:pPr>
              <w:pStyle w:val="TableParagraph"/>
              <w:spacing w:before="0"/>
              <w:rPr>
                <w:sz w:val="14"/>
              </w:rPr>
            </w:pPr>
          </w:p>
        </w:tc>
        <w:tc>
          <w:tcPr>
            <w:tcW w:w="399" w:type="dxa"/>
          </w:tcPr>
          <w:p w:rsidR="004D4C05" w:rsidRPr="00F71567" w:rsidRDefault="004D4C05">
            <w:pPr>
              <w:pStyle w:val="TableParagraph"/>
              <w:spacing w:before="0"/>
              <w:rPr>
                <w:sz w:val="14"/>
              </w:rPr>
            </w:pPr>
          </w:p>
        </w:tc>
        <w:tc>
          <w:tcPr>
            <w:tcW w:w="402" w:type="dxa"/>
          </w:tcPr>
          <w:p w:rsidR="004D4C05" w:rsidRPr="00F71567" w:rsidRDefault="00730703">
            <w:pPr>
              <w:pStyle w:val="TableParagraph"/>
              <w:spacing w:before="23"/>
              <w:ind w:left="1" w:right="5"/>
              <w:jc w:val="center"/>
              <w:rPr>
                <w:b/>
                <w:sz w:val="15"/>
              </w:rPr>
            </w:pPr>
            <w:r w:rsidRPr="00F71567">
              <w:rPr>
                <w:b/>
                <w:spacing w:val="-10"/>
                <w:w w:val="140"/>
                <w:sz w:val="15"/>
              </w:rPr>
              <w:t>1</w:t>
            </w:r>
          </w:p>
        </w:tc>
        <w:tc>
          <w:tcPr>
            <w:tcW w:w="402" w:type="dxa"/>
          </w:tcPr>
          <w:p w:rsidR="004D4C05" w:rsidRPr="00F71567" w:rsidRDefault="00730703">
            <w:pPr>
              <w:pStyle w:val="TableParagraph"/>
              <w:spacing w:before="23"/>
              <w:ind w:left="1" w:right="5"/>
              <w:jc w:val="center"/>
              <w:rPr>
                <w:b/>
                <w:sz w:val="15"/>
              </w:rPr>
            </w:pPr>
            <w:r w:rsidRPr="00F71567">
              <w:rPr>
                <w:b/>
                <w:spacing w:val="-10"/>
                <w:w w:val="140"/>
                <w:sz w:val="15"/>
              </w:rPr>
              <w:t>8</w:t>
            </w:r>
          </w:p>
        </w:tc>
        <w:tc>
          <w:tcPr>
            <w:tcW w:w="403" w:type="dxa"/>
          </w:tcPr>
          <w:p w:rsidR="004D4C05" w:rsidRPr="00F71567" w:rsidRDefault="00730703">
            <w:pPr>
              <w:pStyle w:val="TableParagraph"/>
              <w:spacing w:before="23"/>
              <w:ind w:left="10" w:right="16"/>
              <w:jc w:val="center"/>
              <w:rPr>
                <w:b/>
                <w:sz w:val="15"/>
              </w:rPr>
            </w:pPr>
            <w:r w:rsidRPr="00F71567">
              <w:rPr>
                <w:b/>
                <w:spacing w:val="-5"/>
                <w:w w:val="140"/>
                <w:sz w:val="15"/>
              </w:rPr>
              <w:t>15</w:t>
            </w:r>
          </w:p>
        </w:tc>
        <w:tc>
          <w:tcPr>
            <w:tcW w:w="412" w:type="dxa"/>
          </w:tcPr>
          <w:p w:rsidR="004D4C05" w:rsidRPr="00F71567" w:rsidRDefault="00730703">
            <w:pPr>
              <w:pStyle w:val="TableParagraph"/>
              <w:spacing w:before="23"/>
              <w:ind w:right="17"/>
              <w:jc w:val="center"/>
              <w:rPr>
                <w:b/>
                <w:sz w:val="15"/>
              </w:rPr>
            </w:pPr>
            <w:r w:rsidRPr="00F71567">
              <w:rPr>
                <w:b/>
                <w:spacing w:val="-5"/>
                <w:w w:val="140"/>
                <w:sz w:val="15"/>
              </w:rPr>
              <w:t>22</w:t>
            </w:r>
          </w:p>
        </w:tc>
        <w:tc>
          <w:tcPr>
            <w:tcW w:w="398" w:type="dxa"/>
          </w:tcPr>
          <w:p w:rsidR="004D4C05" w:rsidRPr="00F71567" w:rsidRDefault="00730703">
            <w:pPr>
              <w:pStyle w:val="TableParagraph"/>
              <w:spacing w:before="4" w:line="191" w:lineRule="exact"/>
              <w:jc w:val="center"/>
              <w:rPr>
                <w:b/>
                <w:sz w:val="18"/>
              </w:rPr>
            </w:pPr>
            <w:r w:rsidRPr="00F71567">
              <w:rPr>
                <w:b/>
                <w:spacing w:val="-5"/>
                <w:w w:val="140"/>
                <w:sz w:val="18"/>
              </w:rPr>
              <w:t>29</w:t>
            </w:r>
          </w:p>
        </w:tc>
        <w:tc>
          <w:tcPr>
            <w:tcW w:w="395" w:type="dxa"/>
          </w:tcPr>
          <w:p w:rsidR="004D4C05" w:rsidRPr="00F71567" w:rsidRDefault="004D4C05">
            <w:pPr>
              <w:pStyle w:val="TableParagraph"/>
              <w:spacing w:before="0"/>
              <w:rPr>
                <w:sz w:val="14"/>
              </w:rPr>
            </w:pPr>
          </w:p>
        </w:tc>
        <w:tc>
          <w:tcPr>
            <w:tcW w:w="408" w:type="dxa"/>
          </w:tcPr>
          <w:p w:rsidR="004D4C05" w:rsidRPr="00F71567" w:rsidRDefault="004D4C05">
            <w:pPr>
              <w:pStyle w:val="TableParagraph"/>
              <w:spacing w:before="0"/>
              <w:rPr>
                <w:sz w:val="14"/>
              </w:rPr>
            </w:pPr>
          </w:p>
        </w:tc>
        <w:tc>
          <w:tcPr>
            <w:tcW w:w="397" w:type="dxa"/>
          </w:tcPr>
          <w:p w:rsidR="004D4C05" w:rsidRPr="00F71567" w:rsidRDefault="00730703">
            <w:pPr>
              <w:pStyle w:val="TableParagraph"/>
              <w:spacing w:before="23"/>
              <w:ind w:left="10" w:right="23"/>
              <w:jc w:val="center"/>
              <w:rPr>
                <w:b/>
                <w:sz w:val="15"/>
              </w:rPr>
            </w:pPr>
            <w:r w:rsidRPr="00F71567">
              <w:rPr>
                <w:b/>
                <w:spacing w:val="-10"/>
                <w:w w:val="140"/>
                <w:sz w:val="15"/>
              </w:rPr>
              <w:t>6</w:t>
            </w:r>
          </w:p>
        </w:tc>
        <w:tc>
          <w:tcPr>
            <w:tcW w:w="401" w:type="dxa"/>
          </w:tcPr>
          <w:p w:rsidR="004D4C05" w:rsidRPr="00F71567" w:rsidRDefault="00730703">
            <w:pPr>
              <w:pStyle w:val="TableParagraph"/>
              <w:spacing w:before="23"/>
              <w:ind w:left="16" w:right="24"/>
              <w:jc w:val="center"/>
              <w:rPr>
                <w:b/>
                <w:sz w:val="15"/>
              </w:rPr>
            </w:pPr>
            <w:r w:rsidRPr="00F71567">
              <w:rPr>
                <w:b/>
                <w:spacing w:val="-5"/>
                <w:w w:val="140"/>
                <w:sz w:val="15"/>
              </w:rPr>
              <w:t>13</w:t>
            </w:r>
          </w:p>
        </w:tc>
        <w:tc>
          <w:tcPr>
            <w:tcW w:w="411" w:type="dxa"/>
          </w:tcPr>
          <w:p w:rsidR="004D4C05" w:rsidRPr="00F71567" w:rsidRDefault="00730703">
            <w:pPr>
              <w:pStyle w:val="TableParagraph"/>
              <w:spacing w:before="23"/>
              <w:ind w:left="7" w:right="23"/>
              <w:jc w:val="center"/>
              <w:rPr>
                <w:b/>
                <w:sz w:val="15"/>
              </w:rPr>
            </w:pPr>
            <w:r w:rsidRPr="00F71567">
              <w:rPr>
                <w:b/>
                <w:spacing w:val="-5"/>
                <w:w w:val="140"/>
                <w:sz w:val="15"/>
              </w:rPr>
              <w:t>20</w:t>
            </w:r>
          </w:p>
        </w:tc>
        <w:tc>
          <w:tcPr>
            <w:tcW w:w="404" w:type="dxa"/>
          </w:tcPr>
          <w:p w:rsidR="004D4C05" w:rsidRPr="00F71567" w:rsidRDefault="00730703">
            <w:pPr>
              <w:pStyle w:val="TableParagraph"/>
              <w:spacing w:before="23"/>
              <w:ind w:right="27"/>
              <w:jc w:val="center"/>
              <w:rPr>
                <w:b/>
                <w:sz w:val="15"/>
              </w:rPr>
            </w:pPr>
            <w:r w:rsidRPr="00F71567">
              <w:rPr>
                <w:b/>
                <w:spacing w:val="-5"/>
                <w:w w:val="140"/>
                <w:sz w:val="15"/>
              </w:rPr>
              <w:t>27</w:t>
            </w:r>
          </w:p>
        </w:tc>
        <w:tc>
          <w:tcPr>
            <w:tcW w:w="366" w:type="dxa"/>
          </w:tcPr>
          <w:p w:rsidR="004D4C05" w:rsidRPr="00F71567" w:rsidRDefault="004D4C05">
            <w:pPr>
              <w:pStyle w:val="TableParagraph"/>
              <w:spacing w:before="0"/>
              <w:rPr>
                <w:sz w:val="14"/>
              </w:rPr>
            </w:pPr>
          </w:p>
        </w:tc>
        <w:tc>
          <w:tcPr>
            <w:tcW w:w="411" w:type="dxa"/>
          </w:tcPr>
          <w:p w:rsidR="004D4C05" w:rsidRPr="00F71567" w:rsidRDefault="004D4C05">
            <w:pPr>
              <w:pStyle w:val="TableParagraph"/>
              <w:spacing w:before="0"/>
              <w:rPr>
                <w:sz w:val="14"/>
              </w:rPr>
            </w:pPr>
          </w:p>
        </w:tc>
        <w:tc>
          <w:tcPr>
            <w:tcW w:w="393" w:type="dxa"/>
            <w:shd w:val="clear" w:color="auto" w:fill="FFC000"/>
          </w:tcPr>
          <w:p w:rsidR="004D4C05" w:rsidRPr="00F71567" w:rsidRDefault="00730703">
            <w:pPr>
              <w:pStyle w:val="TableParagraph"/>
              <w:spacing w:before="23"/>
              <w:ind w:right="21"/>
              <w:jc w:val="center"/>
              <w:rPr>
                <w:b/>
                <w:sz w:val="15"/>
              </w:rPr>
            </w:pPr>
            <w:r w:rsidRPr="00F71567">
              <w:rPr>
                <w:b/>
                <w:spacing w:val="-10"/>
                <w:w w:val="140"/>
                <w:sz w:val="15"/>
              </w:rPr>
              <w:t>3</w:t>
            </w:r>
          </w:p>
        </w:tc>
        <w:tc>
          <w:tcPr>
            <w:tcW w:w="403" w:type="dxa"/>
          </w:tcPr>
          <w:p w:rsidR="004D4C05" w:rsidRPr="00F71567" w:rsidRDefault="00730703">
            <w:pPr>
              <w:pStyle w:val="TableParagraph"/>
              <w:spacing w:before="23"/>
              <w:ind w:left="10" w:right="23"/>
              <w:jc w:val="center"/>
              <w:rPr>
                <w:b/>
                <w:sz w:val="15"/>
              </w:rPr>
            </w:pPr>
            <w:r w:rsidRPr="00F71567">
              <w:rPr>
                <w:b/>
                <w:spacing w:val="-5"/>
                <w:w w:val="140"/>
                <w:sz w:val="15"/>
              </w:rPr>
              <w:t>10</w:t>
            </w:r>
          </w:p>
        </w:tc>
        <w:tc>
          <w:tcPr>
            <w:tcW w:w="403" w:type="dxa"/>
          </w:tcPr>
          <w:p w:rsidR="004D4C05" w:rsidRPr="00F71567" w:rsidRDefault="00730703">
            <w:pPr>
              <w:pStyle w:val="TableParagraph"/>
              <w:spacing w:before="23"/>
              <w:ind w:left="10" w:right="25"/>
              <w:jc w:val="center"/>
              <w:rPr>
                <w:b/>
                <w:sz w:val="15"/>
              </w:rPr>
            </w:pPr>
            <w:r w:rsidRPr="00F71567">
              <w:rPr>
                <w:b/>
                <w:spacing w:val="-5"/>
                <w:w w:val="140"/>
                <w:sz w:val="15"/>
              </w:rPr>
              <w:t>17</w:t>
            </w:r>
          </w:p>
        </w:tc>
        <w:tc>
          <w:tcPr>
            <w:tcW w:w="808" w:type="dxa"/>
            <w:gridSpan w:val="2"/>
          </w:tcPr>
          <w:p w:rsidR="004D4C05" w:rsidRPr="00F71567" w:rsidRDefault="00730703">
            <w:pPr>
              <w:pStyle w:val="TableParagraph"/>
              <w:spacing w:before="23"/>
              <w:ind w:left="84"/>
              <w:rPr>
                <w:b/>
                <w:sz w:val="15"/>
              </w:rPr>
            </w:pPr>
            <w:r w:rsidRPr="00F71567">
              <w:rPr>
                <w:b/>
                <w:spacing w:val="-5"/>
                <w:w w:val="140"/>
                <w:sz w:val="15"/>
              </w:rPr>
              <w:t>24</w:t>
            </w:r>
          </w:p>
        </w:tc>
      </w:tr>
      <w:tr w:rsidR="00F71567" w:rsidRPr="00F71567">
        <w:trPr>
          <w:trHeight w:val="213"/>
        </w:trPr>
        <w:tc>
          <w:tcPr>
            <w:tcW w:w="539" w:type="dxa"/>
          </w:tcPr>
          <w:p w:rsidR="004D4C05" w:rsidRPr="00F71567" w:rsidRDefault="00730703">
            <w:pPr>
              <w:pStyle w:val="TableParagraph"/>
              <w:spacing w:before="3" w:line="191" w:lineRule="exact"/>
              <w:ind w:left="11" w:right="117"/>
              <w:jc w:val="center"/>
              <w:rPr>
                <w:b/>
                <w:sz w:val="18"/>
              </w:rPr>
            </w:pPr>
            <w:r w:rsidRPr="00F71567">
              <w:rPr>
                <w:b/>
                <w:spacing w:val="-5"/>
                <w:w w:val="140"/>
                <w:sz w:val="18"/>
              </w:rPr>
              <w:t>Вт</w:t>
            </w:r>
          </w:p>
        </w:tc>
        <w:tc>
          <w:tcPr>
            <w:tcW w:w="401" w:type="dxa"/>
          </w:tcPr>
          <w:p w:rsidR="004D4C05" w:rsidRPr="00F71567" w:rsidRDefault="004D4C05">
            <w:pPr>
              <w:pStyle w:val="TableParagraph"/>
              <w:spacing w:before="0"/>
              <w:rPr>
                <w:sz w:val="14"/>
              </w:rPr>
            </w:pPr>
          </w:p>
        </w:tc>
        <w:tc>
          <w:tcPr>
            <w:tcW w:w="399" w:type="dxa"/>
          </w:tcPr>
          <w:p w:rsidR="004D4C05" w:rsidRPr="00F71567" w:rsidRDefault="004D4C05">
            <w:pPr>
              <w:pStyle w:val="TableParagraph"/>
              <w:spacing w:before="0"/>
              <w:rPr>
                <w:sz w:val="14"/>
              </w:rPr>
            </w:pPr>
          </w:p>
        </w:tc>
        <w:tc>
          <w:tcPr>
            <w:tcW w:w="402" w:type="dxa"/>
          </w:tcPr>
          <w:p w:rsidR="004D4C05" w:rsidRPr="00F71567" w:rsidRDefault="00730703">
            <w:pPr>
              <w:pStyle w:val="TableParagraph"/>
              <w:spacing w:before="21"/>
              <w:ind w:left="1" w:right="5"/>
              <w:jc w:val="center"/>
              <w:rPr>
                <w:b/>
                <w:sz w:val="15"/>
              </w:rPr>
            </w:pPr>
            <w:r w:rsidRPr="00F71567">
              <w:rPr>
                <w:b/>
                <w:spacing w:val="-10"/>
                <w:w w:val="140"/>
                <w:sz w:val="15"/>
              </w:rPr>
              <w:t>2</w:t>
            </w:r>
          </w:p>
        </w:tc>
        <w:tc>
          <w:tcPr>
            <w:tcW w:w="402" w:type="dxa"/>
          </w:tcPr>
          <w:p w:rsidR="004D4C05" w:rsidRPr="00F71567" w:rsidRDefault="00730703">
            <w:pPr>
              <w:pStyle w:val="TableParagraph"/>
              <w:spacing w:before="21"/>
              <w:ind w:left="1" w:right="5"/>
              <w:jc w:val="center"/>
              <w:rPr>
                <w:b/>
                <w:sz w:val="15"/>
              </w:rPr>
            </w:pPr>
            <w:r w:rsidRPr="00F71567">
              <w:rPr>
                <w:b/>
                <w:spacing w:val="-10"/>
                <w:w w:val="140"/>
                <w:sz w:val="15"/>
              </w:rPr>
              <w:t>9</w:t>
            </w:r>
          </w:p>
        </w:tc>
        <w:tc>
          <w:tcPr>
            <w:tcW w:w="403" w:type="dxa"/>
          </w:tcPr>
          <w:p w:rsidR="004D4C05" w:rsidRPr="00F71567" w:rsidRDefault="00730703">
            <w:pPr>
              <w:pStyle w:val="TableParagraph"/>
              <w:spacing w:before="21"/>
              <w:ind w:left="10" w:right="16"/>
              <w:jc w:val="center"/>
              <w:rPr>
                <w:b/>
                <w:sz w:val="15"/>
              </w:rPr>
            </w:pPr>
            <w:r w:rsidRPr="00F71567">
              <w:rPr>
                <w:b/>
                <w:spacing w:val="-5"/>
                <w:w w:val="140"/>
                <w:sz w:val="15"/>
              </w:rPr>
              <w:t>16</w:t>
            </w:r>
          </w:p>
        </w:tc>
        <w:tc>
          <w:tcPr>
            <w:tcW w:w="412" w:type="dxa"/>
          </w:tcPr>
          <w:p w:rsidR="004D4C05" w:rsidRPr="00F71567" w:rsidRDefault="00730703">
            <w:pPr>
              <w:pStyle w:val="TableParagraph"/>
              <w:spacing w:before="21"/>
              <w:ind w:right="17"/>
              <w:jc w:val="center"/>
              <w:rPr>
                <w:b/>
                <w:sz w:val="15"/>
              </w:rPr>
            </w:pPr>
            <w:r w:rsidRPr="00F71567">
              <w:rPr>
                <w:b/>
                <w:spacing w:val="-5"/>
                <w:w w:val="140"/>
                <w:sz w:val="15"/>
              </w:rPr>
              <w:t>23</w:t>
            </w:r>
          </w:p>
        </w:tc>
        <w:tc>
          <w:tcPr>
            <w:tcW w:w="398" w:type="dxa"/>
          </w:tcPr>
          <w:p w:rsidR="004D4C05" w:rsidRPr="00F71567" w:rsidRDefault="00730703">
            <w:pPr>
              <w:pStyle w:val="TableParagraph"/>
              <w:spacing w:before="3" w:line="191" w:lineRule="exact"/>
              <w:jc w:val="center"/>
              <w:rPr>
                <w:b/>
                <w:sz w:val="18"/>
              </w:rPr>
            </w:pPr>
            <w:r w:rsidRPr="00F71567">
              <w:rPr>
                <w:b/>
                <w:spacing w:val="-5"/>
                <w:w w:val="140"/>
                <w:sz w:val="18"/>
              </w:rPr>
              <w:t>30</w:t>
            </w:r>
          </w:p>
        </w:tc>
        <w:tc>
          <w:tcPr>
            <w:tcW w:w="395" w:type="dxa"/>
          </w:tcPr>
          <w:p w:rsidR="004D4C05" w:rsidRPr="00F71567" w:rsidRDefault="004D4C05">
            <w:pPr>
              <w:pStyle w:val="TableParagraph"/>
              <w:spacing w:before="0"/>
              <w:rPr>
                <w:sz w:val="14"/>
              </w:rPr>
            </w:pPr>
          </w:p>
        </w:tc>
        <w:tc>
          <w:tcPr>
            <w:tcW w:w="408" w:type="dxa"/>
          </w:tcPr>
          <w:p w:rsidR="004D4C05" w:rsidRPr="00F71567" w:rsidRDefault="004D4C05">
            <w:pPr>
              <w:pStyle w:val="TableParagraph"/>
              <w:spacing w:before="0"/>
              <w:rPr>
                <w:sz w:val="14"/>
              </w:rPr>
            </w:pPr>
          </w:p>
        </w:tc>
        <w:tc>
          <w:tcPr>
            <w:tcW w:w="397" w:type="dxa"/>
          </w:tcPr>
          <w:p w:rsidR="004D4C05" w:rsidRPr="00F71567" w:rsidRDefault="00730703">
            <w:pPr>
              <w:pStyle w:val="TableParagraph"/>
              <w:spacing w:before="21"/>
              <w:ind w:left="10" w:right="23"/>
              <w:jc w:val="center"/>
              <w:rPr>
                <w:b/>
                <w:sz w:val="15"/>
              </w:rPr>
            </w:pPr>
            <w:r w:rsidRPr="00F71567">
              <w:rPr>
                <w:b/>
                <w:spacing w:val="-10"/>
                <w:w w:val="140"/>
                <w:sz w:val="15"/>
              </w:rPr>
              <w:t>7</w:t>
            </w:r>
          </w:p>
        </w:tc>
        <w:tc>
          <w:tcPr>
            <w:tcW w:w="401" w:type="dxa"/>
          </w:tcPr>
          <w:p w:rsidR="004D4C05" w:rsidRPr="00F71567" w:rsidRDefault="00730703">
            <w:pPr>
              <w:pStyle w:val="TableParagraph"/>
              <w:spacing w:before="21"/>
              <w:ind w:left="16" w:right="24"/>
              <w:jc w:val="center"/>
              <w:rPr>
                <w:b/>
                <w:sz w:val="15"/>
              </w:rPr>
            </w:pPr>
            <w:r w:rsidRPr="00F71567">
              <w:rPr>
                <w:b/>
                <w:spacing w:val="-5"/>
                <w:w w:val="140"/>
                <w:sz w:val="15"/>
              </w:rPr>
              <w:t>14</w:t>
            </w:r>
          </w:p>
        </w:tc>
        <w:tc>
          <w:tcPr>
            <w:tcW w:w="411" w:type="dxa"/>
          </w:tcPr>
          <w:p w:rsidR="004D4C05" w:rsidRPr="00F71567" w:rsidRDefault="00730703">
            <w:pPr>
              <w:pStyle w:val="TableParagraph"/>
              <w:spacing w:before="21"/>
              <w:ind w:left="7" w:right="23"/>
              <w:jc w:val="center"/>
              <w:rPr>
                <w:b/>
                <w:sz w:val="15"/>
              </w:rPr>
            </w:pPr>
            <w:r w:rsidRPr="00F71567">
              <w:rPr>
                <w:b/>
                <w:spacing w:val="-5"/>
                <w:w w:val="140"/>
                <w:sz w:val="15"/>
              </w:rPr>
              <w:t>21</w:t>
            </w:r>
          </w:p>
        </w:tc>
        <w:tc>
          <w:tcPr>
            <w:tcW w:w="404" w:type="dxa"/>
            <w:shd w:val="clear" w:color="auto" w:fill="FFC000"/>
          </w:tcPr>
          <w:p w:rsidR="004D4C05" w:rsidRPr="00F71567" w:rsidRDefault="00730703">
            <w:pPr>
              <w:pStyle w:val="TableParagraph"/>
              <w:spacing w:before="21"/>
              <w:ind w:right="27"/>
              <w:jc w:val="center"/>
              <w:rPr>
                <w:b/>
                <w:sz w:val="15"/>
              </w:rPr>
            </w:pPr>
            <w:r w:rsidRPr="00F71567">
              <w:rPr>
                <w:b/>
                <w:spacing w:val="-5"/>
                <w:w w:val="140"/>
                <w:sz w:val="15"/>
              </w:rPr>
              <w:t>28</w:t>
            </w:r>
          </w:p>
        </w:tc>
        <w:tc>
          <w:tcPr>
            <w:tcW w:w="366" w:type="dxa"/>
          </w:tcPr>
          <w:p w:rsidR="004D4C05" w:rsidRPr="00F71567" w:rsidRDefault="004D4C05">
            <w:pPr>
              <w:pStyle w:val="TableParagraph"/>
              <w:spacing w:before="0"/>
              <w:rPr>
                <w:sz w:val="14"/>
              </w:rPr>
            </w:pPr>
          </w:p>
        </w:tc>
        <w:tc>
          <w:tcPr>
            <w:tcW w:w="411" w:type="dxa"/>
          </w:tcPr>
          <w:p w:rsidR="004D4C05" w:rsidRPr="00F71567" w:rsidRDefault="004D4C05">
            <w:pPr>
              <w:pStyle w:val="TableParagraph"/>
              <w:spacing w:before="0"/>
              <w:rPr>
                <w:sz w:val="14"/>
              </w:rPr>
            </w:pPr>
          </w:p>
        </w:tc>
        <w:tc>
          <w:tcPr>
            <w:tcW w:w="393" w:type="dxa"/>
            <w:shd w:val="clear" w:color="auto" w:fill="FFC000"/>
          </w:tcPr>
          <w:p w:rsidR="004D4C05" w:rsidRPr="00F71567" w:rsidRDefault="00730703">
            <w:pPr>
              <w:pStyle w:val="TableParagraph"/>
              <w:spacing w:before="21"/>
              <w:ind w:right="21"/>
              <w:jc w:val="center"/>
              <w:rPr>
                <w:b/>
                <w:sz w:val="15"/>
              </w:rPr>
            </w:pPr>
            <w:r w:rsidRPr="00F71567">
              <w:rPr>
                <w:b/>
                <w:spacing w:val="-10"/>
                <w:w w:val="140"/>
                <w:sz w:val="15"/>
              </w:rPr>
              <w:t>4</w:t>
            </w:r>
          </w:p>
        </w:tc>
        <w:tc>
          <w:tcPr>
            <w:tcW w:w="403" w:type="dxa"/>
          </w:tcPr>
          <w:p w:rsidR="004D4C05" w:rsidRPr="00F71567" w:rsidRDefault="00730703">
            <w:pPr>
              <w:pStyle w:val="TableParagraph"/>
              <w:spacing w:before="21"/>
              <w:ind w:left="10" w:right="23"/>
              <w:jc w:val="center"/>
              <w:rPr>
                <w:b/>
                <w:sz w:val="15"/>
              </w:rPr>
            </w:pPr>
            <w:r w:rsidRPr="00F71567">
              <w:rPr>
                <w:b/>
                <w:spacing w:val="-5"/>
                <w:w w:val="140"/>
                <w:sz w:val="15"/>
              </w:rPr>
              <w:t>11</w:t>
            </w:r>
          </w:p>
        </w:tc>
        <w:tc>
          <w:tcPr>
            <w:tcW w:w="403" w:type="dxa"/>
          </w:tcPr>
          <w:p w:rsidR="004D4C05" w:rsidRPr="00F71567" w:rsidRDefault="00730703">
            <w:pPr>
              <w:pStyle w:val="TableParagraph"/>
              <w:spacing w:before="21"/>
              <w:ind w:left="10" w:right="25"/>
              <w:jc w:val="center"/>
              <w:rPr>
                <w:b/>
                <w:sz w:val="15"/>
              </w:rPr>
            </w:pPr>
            <w:r w:rsidRPr="00F71567">
              <w:rPr>
                <w:b/>
                <w:spacing w:val="-5"/>
                <w:w w:val="140"/>
                <w:sz w:val="15"/>
              </w:rPr>
              <w:t>18</w:t>
            </w:r>
          </w:p>
        </w:tc>
        <w:tc>
          <w:tcPr>
            <w:tcW w:w="808" w:type="dxa"/>
            <w:gridSpan w:val="2"/>
          </w:tcPr>
          <w:p w:rsidR="004D4C05" w:rsidRPr="00F71567" w:rsidRDefault="00730703">
            <w:pPr>
              <w:pStyle w:val="TableParagraph"/>
              <w:spacing w:before="21"/>
              <w:ind w:left="84"/>
              <w:rPr>
                <w:b/>
                <w:sz w:val="15"/>
              </w:rPr>
            </w:pPr>
            <w:r w:rsidRPr="00F71567">
              <w:rPr>
                <w:b/>
                <w:spacing w:val="-5"/>
                <w:w w:val="140"/>
                <w:sz w:val="15"/>
              </w:rPr>
              <w:t>25</w:t>
            </w:r>
          </w:p>
        </w:tc>
      </w:tr>
      <w:tr w:rsidR="00F71567" w:rsidRPr="00F71567">
        <w:trPr>
          <w:trHeight w:val="214"/>
        </w:trPr>
        <w:tc>
          <w:tcPr>
            <w:tcW w:w="539" w:type="dxa"/>
          </w:tcPr>
          <w:p w:rsidR="004D4C05" w:rsidRPr="00F71567" w:rsidRDefault="00730703">
            <w:pPr>
              <w:pStyle w:val="TableParagraph"/>
              <w:spacing w:before="3" w:line="191" w:lineRule="exact"/>
              <w:ind w:left="15" w:right="118"/>
              <w:jc w:val="center"/>
              <w:rPr>
                <w:b/>
                <w:sz w:val="18"/>
              </w:rPr>
            </w:pPr>
            <w:r w:rsidRPr="00F71567">
              <w:rPr>
                <w:b/>
                <w:spacing w:val="-5"/>
                <w:w w:val="140"/>
                <w:sz w:val="18"/>
              </w:rPr>
              <w:t>Ср</w:t>
            </w:r>
          </w:p>
        </w:tc>
        <w:tc>
          <w:tcPr>
            <w:tcW w:w="401" w:type="dxa"/>
          </w:tcPr>
          <w:p w:rsidR="004D4C05" w:rsidRPr="00F71567" w:rsidRDefault="004D4C05">
            <w:pPr>
              <w:pStyle w:val="TableParagraph"/>
              <w:spacing w:before="0"/>
              <w:rPr>
                <w:sz w:val="14"/>
              </w:rPr>
            </w:pPr>
          </w:p>
        </w:tc>
        <w:tc>
          <w:tcPr>
            <w:tcW w:w="399" w:type="dxa"/>
          </w:tcPr>
          <w:p w:rsidR="004D4C05" w:rsidRPr="00F71567" w:rsidRDefault="004D4C05">
            <w:pPr>
              <w:pStyle w:val="TableParagraph"/>
              <w:spacing w:before="0"/>
              <w:rPr>
                <w:sz w:val="14"/>
              </w:rPr>
            </w:pPr>
          </w:p>
        </w:tc>
        <w:tc>
          <w:tcPr>
            <w:tcW w:w="402" w:type="dxa"/>
          </w:tcPr>
          <w:p w:rsidR="004D4C05" w:rsidRPr="00F71567" w:rsidRDefault="00730703">
            <w:pPr>
              <w:pStyle w:val="TableParagraph"/>
              <w:spacing w:before="21"/>
              <w:ind w:left="1" w:right="5"/>
              <w:jc w:val="center"/>
              <w:rPr>
                <w:b/>
                <w:sz w:val="15"/>
              </w:rPr>
            </w:pPr>
            <w:r w:rsidRPr="00F71567">
              <w:rPr>
                <w:b/>
                <w:spacing w:val="-10"/>
                <w:w w:val="140"/>
                <w:sz w:val="15"/>
              </w:rPr>
              <w:t>3</w:t>
            </w:r>
          </w:p>
        </w:tc>
        <w:tc>
          <w:tcPr>
            <w:tcW w:w="402" w:type="dxa"/>
          </w:tcPr>
          <w:p w:rsidR="004D4C05" w:rsidRPr="00F71567" w:rsidRDefault="00730703">
            <w:pPr>
              <w:pStyle w:val="TableParagraph"/>
              <w:spacing w:before="21"/>
              <w:ind w:right="5"/>
              <w:jc w:val="center"/>
              <w:rPr>
                <w:b/>
                <w:sz w:val="15"/>
              </w:rPr>
            </w:pPr>
            <w:r w:rsidRPr="00F71567">
              <w:rPr>
                <w:b/>
                <w:spacing w:val="-5"/>
                <w:w w:val="140"/>
                <w:sz w:val="15"/>
              </w:rPr>
              <w:t>10</w:t>
            </w:r>
          </w:p>
        </w:tc>
        <w:tc>
          <w:tcPr>
            <w:tcW w:w="403" w:type="dxa"/>
          </w:tcPr>
          <w:p w:rsidR="004D4C05" w:rsidRPr="00F71567" w:rsidRDefault="00730703">
            <w:pPr>
              <w:pStyle w:val="TableParagraph"/>
              <w:spacing w:before="21"/>
              <w:ind w:left="10" w:right="16"/>
              <w:jc w:val="center"/>
              <w:rPr>
                <w:b/>
                <w:sz w:val="15"/>
              </w:rPr>
            </w:pPr>
            <w:r w:rsidRPr="00F71567">
              <w:rPr>
                <w:b/>
                <w:spacing w:val="-5"/>
                <w:w w:val="140"/>
                <w:sz w:val="15"/>
              </w:rPr>
              <w:t>17</w:t>
            </w:r>
          </w:p>
        </w:tc>
        <w:tc>
          <w:tcPr>
            <w:tcW w:w="412" w:type="dxa"/>
          </w:tcPr>
          <w:p w:rsidR="004D4C05" w:rsidRPr="00F71567" w:rsidRDefault="00730703">
            <w:pPr>
              <w:pStyle w:val="TableParagraph"/>
              <w:spacing w:before="21"/>
              <w:ind w:right="17"/>
              <w:jc w:val="center"/>
              <w:rPr>
                <w:b/>
                <w:sz w:val="15"/>
              </w:rPr>
            </w:pPr>
            <w:r w:rsidRPr="00F71567">
              <w:rPr>
                <w:b/>
                <w:spacing w:val="-5"/>
                <w:w w:val="140"/>
                <w:sz w:val="15"/>
              </w:rPr>
              <w:t>24</w:t>
            </w:r>
          </w:p>
        </w:tc>
        <w:tc>
          <w:tcPr>
            <w:tcW w:w="398" w:type="dxa"/>
          </w:tcPr>
          <w:p w:rsidR="004D4C05" w:rsidRPr="00F71567" w:rsidRDefault="004D4C05">
            <w:pPr>
              <w:pStyle w:val="TableParagraph"/>
              <w:spacing w:before="0"/>
              <w:rPr>
                <w:sz w:val="14"/>
              </w:rPr>
            </w:pPr>
          </w:p>
        </w:tc>
        <w:tc>
          <w:tcPr>
            <w:tcW w:w="395" w:type="dxa"/>
          </w:tcPr>
          <w:p w:rsidR="004D4C05" w:rsidRPr="00F71567" w:rsidRDefault="004D4C05">
            <w:pPr>
              <w:pStyle w:val="TableParagraph"/>
              <w:spacing w:before="0"/>
              <w:rPr>
                <w:sz w:val="14"/>
              </w:rPr>
            </w:pPr>
          </w:p>
        </w:tc>
        <w:tc>
          <w:tcPr>
            <w:tcW w:w="408" w:type="dxa"/>
          </w:tcPr>
          <w:p w:rsidR="004D4C05" w:rsidRPr="00F71567" w:rsidRDefault="00730703">
            <w:pPr>
              <w:pStyle w:val="TableParagraph"/>
              <w:spacing w:before="21"/>
              <w:ind w:left="5" w:right="17"/>
              <w:jc w:val="center"/>
              <w:rPr>
                <w:b/>
                <w:sz w:val="15"/>
              </w:rPr>
            </w:pPr>
            <w:r w:rsidRPr="00F71567">
              <w:rPr>
                <w:b/>
                <w:spacing w:val="-10"/>
                <w:w w:val="140"/>
                <w:sz w:val="15"/>
              </w:rPr>
              <w:t>1</w:t>
            </w:r>
          </w:p>
        </w:tc>
        <w:tc>
          <w:tcPr>
            <w:tcW w:w="397" w:type="dxa"/>
          </w:tcPr>
          <w:p w:rsidR="004D4C05" w:rsidRPr="00F71567" w:rsidRDefault="00730703">
            <w:pPr>
              <w:pStyle w:val="TableParagraph"/>
              <w:spacing w:before="21"/>
              <w:ind w:left="10" w:right="23"/>
              <w:jc w:val="center"/>
              <w:rPr>
                <w:b/>
                <w:sz w:val="15"/>
              </w:rPr>
            </w:pPr>
            <w:r w:rsidRPr="00F71567">
              <w:rPr>
                <w:b/>
                <w:spacing w:val="-10"/>
                <w:w w:val="140"/>
                <w:sz w:val="15"/>
              </w:rPr>
              <w:t>8</w:t>
            </w:r>
          </w:p>
        </w:tc>
        <w:tc>
          <w:tcPr>
            <w:tcW w:w="401" w:type="dxa"/>
          </w:tcPr>
          <w:p w:rsidR="004D4C05" w:rsidRPr="00F71567" w:rsidRDefault="00730703">
            <w:pPr>
              <w:pStyle w:val="TableParagraph"/>
              <w:spacing w:before="21"/>
              <w:ind w:left="16" w:right="24"/>
              <w:jc w:val="center"/>
              <w:rPr>
                <w:b/>
                <w:sz w:val="15"/>
              </w:rPr>
            </w:pPr>
            <w:r w:rsidRPr="00F71567">
              <w:rPr>
                <w:b/>
                <w:spacing w:val="-5"/>
                <w:w w:val="140"/>
                <w:sz w:val="15"/>
              </w:rPr>
              <w:t>15</w:t>
            </w:r>
          </w:p>
        </w:tc>
        <w:tc>
          <w:tcPr>
            <w:tcW w:w="411" w:type="dxa"/>
          </w:tcPr>
          <w:p w:rsidR="004D4C05" w:rsidRPr="00F71567" w:rsidRDefault="00730703">
            <w:pPr>
              <w:pStyle w:val="TableParagraph"/>
              <w:spacing w:before="21"/>
              <w:ind w:left="7" w:right="23"/>
              <w:jc w:val="center"/>
              <w:rPr>
                <w:b/>
                <w:sz w:val="15"/>
              </w:rPr>
            </w:pPr>
            <w:r w:rsidRPr="00F71567">
              <w:rPr>
                <w:b/>
                <w:spacing w:val="-5"/>
                <w:w w:val="140"/>
                <w:sz w:val="15"/>
              </w:rPr>
              <w:t>22</w:t>
            </w:r>
          </w:p>
        </w:tc>
        <w:tc>
          <w:tcPr>
            <w:tcW w:w="404" w:type="dxa"/>
            <w:shd w:val="clear" w:color="auto" w:fill="FFC000"/>
          </w:tcPr>
          <w:p w:rsidR="004D4C05" w:rsidRPr="00F71567" w:rsidRDefault="00730703">
            <w:pPr>
              <w:pStyle w:val="TableParagraph"/>
              <w:spacing w:before="21"/>
              <w:ind w:right="27"/>
              <w:jc w:val="center"/>
              <w:rPr>
                <w:b/>
                <w:sz w:val="15"/>
              </w:rPr>
            </w:pPr>
            <w:r w:rsidRPr="00F71567">
              <w:rPr>
                <w:b/>
                <w:spacing w:val="-5"/>
                <w:w w:val="140"/>
                <w:sz w:val="15"/>
              </w:rPr>
              <w:t>29</w:t>
            </w:r>
          </w:p>
        </w:tc>
        <w:tc>
          <w:tcPr>
            <w:tcW w:w="366" w:type="dxa"/>
          </w:tcPr>
          <w:p w:rsidR="004D4C05" w:rsidRPr="00F71567" w:rsidRDefault="004D4C05">
            <w:pPr>
              <w:pStyle w:val="TableParagraph"/>
              <w:spacing w:before="0"/>
              <w:rPr>
                <w:sz w:val="14"/>
              </w:rPr>
            </w:pPr>
          </w:p>
        </w:tc>
        <w:tc>
          <w:tcPr>
            <w:tcW w:w="411" w:type="dxa"/>
          </w:tcPr>
          <w:p w:rsidR="004D4C05" w:rsidRPr="00F71567" w:rsidRDefault="004D4C05">
            <w:pPr>
              <w:pStyle w:val="TableParagraph"/>
              <w:spacing w:before="0"/>
              <w:rPr>
                <w:sz w:val="14"/>
              </w:rPr>
            </w:pPr>
          </w:p>
        </w:tc>
        <w:tc>
          <w:tcPr>
            <w:tcW w:w="393" w:type="dxa"/>
          </w:tcPr>
          <w:p w:rsidR="004D4C05" w:rsidRPr="00F71567" w:rsidRDefault="00730703">
            <w:pPr>
              <w:pStyle w:val="TableParagraph"/>
              <w:spacing w:before="21"/>
              <w:ind w:right="21"/>
              <w:jc w:val="center"/>
              <w:rPr>
                <w:b/>
                <w:sz w:val="15"/>
              </w:rPr>
            </w:pPr>
            <w:r w:rsidRPr="00F71567">
              <w:rPr>
                <w:b/>
                <w:spacing w:val="-10"/>
                <w:w w:val="140"/>
                <w:sz w:val="15"/>
              </w:rPr>
              <w:t>5</w:t>
            </w:r>
          </w:p>
        </w:tc>
        <w:tc>
          <w:tcPr>
            <w:tcW w:w="403" w:type="dxa"/>
          </w:tcPr>
          <w:p w:rsidR="004D4C05" w:rsidRPr="00F71567" w:rsidRDefault="00730703">
            <w:pPr>
              <w:pStyle w:val="TableParagraph"/>
              <w:spacing w:before="21"/>
              <w:ind w:left="10" w:right="23"/>
              <w:jc w:val="center"/>
              <w:rPr>
                <w:b/>
                <w:sz w:val="15"/>
              </w:rPr>
            </w:pPr>
            <w:r w:rsidRPr="00F71567">
              <w:rPr>
                <w:b/>
                <w:spacing w:val="-5"/>
                <w:w w:val="140"/>
                <w:sz w:val="15"/>
              </w:rPr>
              <w:t>12</w:t>
            </w:r>
          </w:p>
        </w:tc>
        <w:tc>
          <w:tcPr>
            <w:tcW w:w="403" w:type="dxa"/>
          </w:tcPr>
          <w:p w:rsidR="004D4C05" w:rsidRPr="00F71567" w:rsidRDefault="00730703">
            <w:pPr>
              <w:pStyle w:val="TableParagraph"/>
              <w:spacing w:before="21"/>
              <w:ind w:left="10" w:right="25"/>
              <w:jc w:val="center"/>
              <w:rPr>
                <w:b/>
                <w:sz w:val="15"/>
              </w:rPr>
            </w:pPr>
            <w:r w:rsidRPr="00F71567">
              <w:rPr>
                <w:b/>
                <w:spacing w:val="-5"/>
                <w:w w:val="140"/>
                <w:sz w:val="15"/>
              </w:rPr>
              <w:t>19</w:t>
            </w:r>
          </w:p>
        </w:tc>
        <w:tc>
          <w:tcPr>
            <w:tcW w:w="808" w:type="dxa"/>
            <w:gridSpan w:val="2"/>
          </w:tcPr>
          <w:p w:rsidR="004D4C05" w:rsidRPr="00F71567" w:rsidRDefault="00730703">
            <w:pPr>
              <w:pStyle w:val="TableParagraph"/>
              <w:spacing w:before="21"/>
              <w:ind w:left="84"/>
              <w:rPr>
                <w:b/>
                <w:sz w:val="15"/>
              </w:rPr>
            </w:pPr>
            <w:r w:rsidRPr="00F71567">
              <w:rPr>
                <w:b/>
                <w:spacing w:val="-5"/>
                <w:w w:val="140"/>
                <w:sz w:val="15"/>
              </w:rPr>
              <w:t>26</w:t>
            </w:r>
          </w:p>
        </w:tc>
      </w:tr>
      <w:tr w:rsidR="00F71567" w:rsidRPr="00F71567">
        <w:trPr>
          <w:trHeight w:val="213"/>
        </w:trPr>
        <w:tc>
          <w:tcPr>
            <w:tcW w:w="539" w:type="dxa"/>
          </w:tcPr>
          <w:p w:rsidR="004D4C05" w:rsidRPr="00F71567" w:rsidRDefault="00730703">
            <w:pPr>
              <w:pStyle w:val="TableParagraph"/>
              <w:spacing w:before="3" w:line="191" w:lineRule="exact"/>
              <w:ind w:left="21" w:right="117"/>
              <w:jc w:val="center"/>
              <w:rPr>
                <w:b/>
                <w:sz w:val="18"/>
              </w:rPr>
            </w:pPr>
            <w:r w:rsidRPr="00F71567">
              <w:rPr>
                <w:b/>
                <w:spacing w:val="-5"/>
                <w:w w:val="140"/>
                <w:sz w:val="18"/>
              </w:rPr>
              <w:t>Чт</w:t>
            </w:r>
          </w:p>
        </w:tc>
        <w:tc>
          <w:tcPr>
            <w:tcW w:w="401" w:type="dxa"/>
          </w:tcPr>
          <w:p w:rsidR="004D4C05" w:rsidRPr="00F71567" w:rsidRDefault="004D4C05">
            <w:pPr>
              <w:pStyle w:val="TableParagraph"/>
              <w:spacing w:before="0"/>
              <w:rPr>
                <w:sz w:val="14"/>
              </w:rPr>
            </w:pPr>
          </w:p>
        </w:tc>
        <w:tc>
          <w:tcPr>
            <w:tcW w:w="399" w:type="dxa"/>
          </w:tcPr>
          <w:p w:rsidR="004D4C05" w:rsidRPr="00F71567" w:rsidRDefault="004D4C05">
            <w:pPr>
              <w:pStyle w:val="TableParagraph"/>
              <w:spacing w:before="0"/>
              <w:rPr>
                <w:sz w:val="14"/>
              </w:rPr>
            </w:pPr>
          </w:p>
        </w:tc>
        <w:tc>
          <w:tcPr>
            <w:tcW w:w="402" w:type="dxa"/>
          </w:tcPr>
          <w:p w:rsidR="004D4C05" w:rsidRPr="00F71567" w:rsidRDefault="00730703">
            <w:pPr>
              <w:pStyle w:val="TableParagraph"/>
              <w:spacing w:before="21"/>
              <w:ind w:left="1" w:right="5"/>
              <w:jc w:val="center"/>
              <w:rPr>
                <w:b/>
                <w:sz w:val="15"/>
              </w:rPr>
            </w:pPr>
            <w:r w:rsidRPr="00F71567">
              <w:rPr>
                <w:b/>
                <w:spacing w:val="-10"/>
                <w:w w:val="140"/>
                <w:sz w:val="15"/>
              </w:rPr>
              <w:t>4</w:t>
            </w:r>
          </w:p>
        </w:tc>
        <w:tc>
          <w:tcPr>
            <w:tcW w:w="402" w:type="dxa"/>
          </w:tcPr>
          <w:p w:rsidR="004D4C05" w:rsidRPr="00F71567" w:rsidRDefault="00730703">
            <w:pPr>
              <w:pStyle w:val="TableParagraph"/>
              <w:spacing w:before="21"/>
              <w:ind w:right="5"/>
              <w:jc w:val="center"/>
              <w:rPr>
                <w:b/>
                <w:sz w:val="15"/>
              </w:rPr>
            </w:pPr>
            <w:r w:rsidRPr="00F71567">
              <w:rPr>
                <w:b/>
                <w:spacing w:val="-5"/>
                <w:w w:val="140"/>
                <w:sz w:val="15"/>
              </w:rPr>
              <w:t>11</w:t>
            </w:r>
          </w:p>
        </w:tc>
        <w:tc>
          <w:tcPr>
            <w:tcW w:w="403" w:type="dxa"/>
          </w:tcPr>
          <w:p w:rsidR="004D4C05" w:rsidRPr="00F71567" w:rsidRDefault="00730703">
            <w:pPr>
              <w:pStyle w:val="TableParagraph"/>
              <w:spacing w:before="21"/>
              <w:ind w:left="10" w:right="16"/>
              <w:jc w:val="center"/>
              <w:rPr>
                <w:b/>
                <w:sz w:val="15"/>
              </w:rPr>
            </w:pPr>
            <w:r w:rsidRPr="00F71567">
              <w:rPr>
                <w:b/>
                <w:spacing w:val="-5"/>
                <w:w w:val="140"/>
                <w:sz w:val="15"/>
              </w:rPr>
              <w:t>18</w:t>
            </w:r>
          </w:p>
        </w:tc>
        <w:tc>
          <w:tcPr>
            <w:tcW w:w="412" w:type="dxa"/>
          </w:tcPr>
          <w:p w:rsidR="004D4C05" w:rsidRPr="00F71567" w:rsidRDefault="00730703">
            <w:pPr>
              <w:pStyle w:val="TableParagraph"/>
              <w:spacing w:before="21"/>
              <w:ind w:right="17"/>
              <w:jc w:val="center"/>
              <w:rPr>
                <w:b/>
                <w:sz w:val="15"/>
              </w:rPr>
            </w:pPr>
            <w:r w:rsidRPr="00F71567">
              <w:rPr>
                <w:b/>
                <w:spacing w:val="-5"/>
                <w:w w:val="140"/>
                <w:sz w:val="15"/>
              </w:rPr>
              <w:t>25</w:t>
            </w:r>
          </w:p>
        </w:tc>
        <w:tc>
          <w:tcPr>
            <w:tcW w:w="398" w:type="dxa"/>
          </w:tcPr>
          <w:p w:rsidR="004D4C05" w:rsidRPr="00F71567" w:rsidRDefault="004D4C05">
            <w:pPr>
              <w:pStyle w:val="TableParagraph"/>
              <w:spacing w:before="0"/>
              <w:rPr>
                <w:sz w:val="14"/>
              </w:rPr>
            </w:pPr>
          </w:p>
        </w:tc>
        <w:tc>
          <w:tcPr>
            <w:tcW w:w="395" w:type="dxa"/>
          </w:tcPr>
          <w:p w:rsidR="004D4C05" w:rsidRPr="00F71567" w:rsidRDefault="004D4C05">
            <w:pPr>
              <w:pStyle w:val="TableParagraph"/>
              <w:spacing w:before="0"/>
              <w:rPr>
                <w:sz w:val="14"/>
              </w:rPr>
            </w:pPr>
          </w:p>
        </w:tc>
        <w:tc>
          <w:tcPr>
            <w:tcW w:w="408" w:type="dxa"/>
          </w:tcPr>
          <w:p w:rsidR="004D4C05" w:rsidRPr="00F71567" w:rsidRDefault="00730703">
            <w:pPr>
              <w:pStyle w:val="TableParagraph"/>
              <w:spacing w:before="21"/>
              <w:ind w:left="5" w:right="17"/>
              <w:jc w:val="center"/>
              <w:rPr>
                <w:b/>
                <w:sz w:val="15"/>
              </w:rPr>
            </w:pPr>
            <w:r w:rsidRPr="00F71567">
              <w:rPr>
                <w:b/>
                <w:spacing w:val="-10"/>
                <w:w w:val="140"/>
                <w:sz w:val="15"/>
              </w:rPr>
              <w:t>2</w:t>
            </w:r>
          </w:p>
        </w:tc>
        <w:tc>
          <w:tcPr>
            <w:tcW w:w="397" w:type="dxa"/>
          </w:tcPr>
          <w:p w:rsidR="004D4C05" w:rsidRPr="00F71567" w:rsidRDefault="00730703">
            <w:pPr>
              <w:pStyle w:val="TableParagraph"/>
              <w:spacing w:before="21"/>
              <w:ind w:left="10" w:right="23"/>
              <w:jc w:val="center"/>
              <w:rPr>
                <w:b/>
                <w:sz w:val="15"/>
              </w:rPr>
            </w:pPr>
            <w:r w:rsidRPr="00F71567">
              <w:rPr>
                <w:b/>
                <w:spacing w:val="-10"/>
                <w:w w:val="140"/>
                <w:sz w:val="15"/>
              </w:rPr>
              <w:t>9</w:t>
            </w:r>
          </w:p>
        </w:tc>
        <w:tc>
          <w:tcPr>
            <w:tcW w:w="401" w:type="dxa"/>
          </w:tcPr>
          <w:p w:rsidR="004D4C05" w:rsidRPr="00F71567" w:rsidRDefault="00730703">
            <w:pPr>
              <w:pStyle w:val="TableParagraph"/>
              <w:spacing w:before="21"/>
              <w:ind w:left="16" w:right="24"/>
              <w:jc w:val="center"/>
              <w:rPr>
                <w:b/>
                <w:sz w:val="15"/>
              </w:rPr>
            </w:pPr>
            <w:r w:rsidRPr="00F71567">
              <w:rPr>
                <w:b/>
                <w:spacing w:val="-5"/>
                <w:w w:val="140"/>
                <w:sz w:val="15"/>
              </w:rPr>
              <w:t>16</w:t>
            </w:r>
          </w:p>
        </w:tc>
        <w:tc>
          <w:tcPr>
            <w:tcW w:w="411" w:type="dxa"/>
          </w:tcPr>
          <w:p w:rsidR="004D4C05" w:rsidRPr="00F71567" w:rsidRDefault="00730703">
            <w:pPr>
              <w:pStyle w:val="TableParagraph"/>
              <w:spacing w:before="21"/>
              <w:ind w:left="7" w:right="23"/>
              <w:jc w:val="center"/>
              <w:rPr>
                <w:b/>
                <w:sz w:val="15"/>
              </w:rPr>
            </w:pPr>
            <w:r w:rsidRPr="00F71567">
              <w:rPr>
                <w:b/>
                <w:spacing w:val="-5"/>
                <w:w w:val="140"/>
                <w:sz w:val="15"/>
              </w:rPr>
              <w:t>23</w:t>
            </w:r>
          </w:p>
        </w:tc>
        <w:tc>
          <w:tcPr>
            <w:tcW w:w="404" w:type="dxa"/>
            <w:shd w:val="clear" w:color="auto" w:fill="FFC000"/>
          </w:tcPr>
          <w:p w:rsidR="004D4C05" w:rsidRPr="00F71567" w:rsidRDefault="00730703">
            <w:pPr>
              <w:pStyle w:val="TableParagraph"/>
              <w:spacing w:before="21"/>
              <w:ind w:right="27"/>
              <w:jc w:val="center"/>
              <w:rPr>
                <w:b/>
                <w:sz w:val="15"/>
              </w:rPr>
            </w:pPr>
            <w:r w:rsidRPr="00F71567">
              <w:rPr>
                <w:b/>
                <w:spacing w:val="-5"/>
                <w:w w:val="140"/>
                <w:sz w:val="15"/>
              </w:rPr>
              <w:t>30</w:t>
            </w:r>
          </w:p>
        </w:tc>
        <w:tc>
          <w:tcPr>
            <w:tcW w:w="366" w:type="dxa"/>
          </w:tcPr>
          <w:p w:rsidR="004D4C05" w:rsidRPr="00F71567" w:rsidRDefault="004D4C05">
            <w:pPr>
              <w:pStyle w:val="TableParagraph"/>
              <w:spacing w:before="0"/>
              <w:rPr>
                <w:sz w:val="14"/>
              </w:rPr>
            </w:pPr>
          </w:p>
        </w:tc>
        <w:tc>
          <w:tcPr>
            <w:tcW w:w="411" w:type="dxa"/>
          </w:tcPr>
          <w:p w:rsidR="004D4C05" w:rsidRPr="00F71567" w:rsidRDefault="004D4C05">
            <w:pPr>
              <w:pStyle w:val="TableParagraph"/>
              <w:spacing w:before="0"/>
              <w:rPr>
                <w:sz w:val="14"/>
              </w:rPr>
            </w:pPr>
          </w:p>
        </w:tc>
        <w:tc>
          <w:tcPr>
            <w:tcW w:w="393" w:type="dxa"/>
          </w:tcPr>
          <w:p w:rsidR="004D4C05" w:rsidRPr="00F71567" w:rsidRDefault="00730703">
            <w:pPr>
              <w:pStyle w:val="TableParagraph"/>
              <w:spacing w:before="21"/>
              <w:ind w:right="21"/>
              <w:jc w:val="center"/>
              <w:rPr>
                <w:b/>
                <w:sz w:val="15"/>
              </w:rPr>
            </w:pPr>
            <w:r w:rsidRPr="00F71567">
              <w:rPr>
                <w:b/>
                <w:spacing w:val="-10"/>
                <w:w w:val="140"/>
                <w:sz w:val="15"/>
              </w:rPr>
              <w:t>6</w:t>
            </w:r>
          </w:p>
        </w:tc>
        <w:tc>
          <w:tcPr>
            <w:tcW w:w="403" w:type="dxa"/>
          </w:tcPr>
          <w:p w:rsidR="004D4C05" w:rsidRPr="00F71567" w:rsidRDefault="00730703">
            <w:pPr>
              <w:pStyle w:val="TableParagraph"/>
              <w:spacing w:before="21"/>
              <w:ind w:left="10" w:right="23"/>
              <w:jc w:val="center"/>
              <w:rPr>
                <w:b/>
                <w:sz w:val="15"/>
              </w:rPr>
            </w:pPr>
            <w:r w:rsidRPr="00F71567">
              <w:rPr>
                <w:b/>
                <w:spacing w:val="-5"/>
                <w:w w:val="140"/>
                <w:sz w:val="15"/>
              </w:rPr>
              <w:t>13</w:t>
            </w:r>
          </w:p>
        </w:tc>
        <w:tc>
          <w:tcPr>
            <w:tcW w:w="403" w:type="dxa"/>
          </w:tcPr>
          <w:p w:rsidR="004D4C05" w:rsidRPr="00F71567" w:rsidRDefault="00730703">
            <w:pPr>
              <w:pStyle w:val="TableParagraph"/>
              <w:spacing w:before="21"/>
              <w:ind w:left="10" w:right="25"/>
              <w:jc w:val="center"/>
              <w:rPr>
                <w:b/>
                <w:sz w:val="15"/>
              </w:rPr>
            </w:pPr>
            <w:r w:rsidRPr="00F71567">
              <w:rPr>
                <w:b/>
                <w:spacing w:val="-5"/>
                <w:w w:val="140"/>
                <w:sz w:val="15"/>
              </w:rPr>
              <w:t>20</w:t>
            </w:r>
          </w:p>
        </w:tc>
        <w:tc>
          <w:tcPr>
            <w:tcW w:w="808" w:type="dxa"/>
            <w:gridSpan w:val="2"/>
          </w:tcPr>
          <w:p w:rsidR="004D4C05" w:rsidRPr="00F71567" w:rsidRDefault="00730703">
            <w:pPr>
              <w:pStyle w:val="TableParagraph"/>
              <w:spacing w:before="21"/>
              <w:ind w:left="84"/>
              <w:rPr>
                <w:b/>
                <w:sz w:val="15"/>
              </w:rPr>
            </w:pPr>
            <w:r w:rsidRPr="00F71567">
              <w:rPr>
                <w:b/>
                <w:spacing w:val="-5"/>
                <w:w w:val="140"/>
                <w:sz w:val="15"/>
              </w:rPr>
              <w:t>27</w:t>
            </w:r>
          </w:p>
        </w:tc>
      </w:tr>
      <w:tr w:rsidR="00F71567" w:rsidRPr="00F71567">
        <w:trPr>
          <w:trHeight w:val="214"/>
        </w:trPr>
        <w:tc>
          <w:tcPr>
            <w:tcW w:w="539" w:type="dxa"/>
          </w:tcPr>
          <w:p w:rsidR="004D4C05" w:rsidRPr="00F71567" w:rsidRDefault="00730703">
            <w:pPr>
              <w:pStyle w:val="TableParagraph"/>
              <w:spacing w:before="3" w:line="191" w:lineRule="exact"/>
              <w:ind w:left="10" w:right="117"/>
              <w:jc w:val="center"/>
              <w:rPr>
                <w:b/>
                <w:sz w:val="18"/>
              </w:rPr>
            </w:pPr>
            <w:r w:rsidRPr="00F71567">
              <w:rPr>
                <w:b/>
                <w:spacing w:val="-5"/>
                <w:w w:val="140"/>
                <w:sz w:val="18"/>
              </w:rPr>
              <w:t>Пт</w:t>
            </w:r>
          </w:p>
        </w:tc>
        <w:tc>
          <w:tcPr>
            <w:tcW w:w="401" w:type="dxa"/>
          </w:tcPr>
          <w:p w:rsidR="004D4C05" w:rsidRPr="00F71567" w:rsidRDefault="004D4C05">
            <w:pPr>
              <w:pStyle w:val="TableParagraph"/>
              <w:spacing w:before="0"/>
              <w:rPr>
                <w:sz w:val="14"/>
              </w:rPr>
            </w:pPr>
          </w:p>
        </w:tc>
        <w:tc>
          <w:tcPr>
            <w:tcW w:w="399" w:type="dxa"/>
          </w:tcPr>
          <w:p w:rsidR="004D4C05" w:rsidRPr="00F71567" w:rsidRDefault="004D4C05">
            <w:pPr>
              <w:pStyle w:val="TableParagraph"/>
              <w:spacing w:before="0"/>
              <w:rPr>
                <w:sz w:val="14"/>
              </w:rPr>
            </w:pPr>
          </w:p>
        </w:tc>
        <w:tc>
          <w:tcPr>
            <w:tcW w:w="402" w:type="dxa"/>
          </w:tcPr>
          <w:p w:rsidR="004D4C05" w:rsidRPr="00F71567" w:rsidRDefault="00730703">
            <w:pPr>
              <w:pStyle w:val="TableParagraph"/>
              <w:spacing w:before="22"/>
              <w:ind w:left="1" w:right="5"/>
              <w:jc w:val="center"/>
              <w:rPr>
                <w:b/>
                <w:sz w:val="15"/>
              </w:rPr>
            </w:pPr>
            <w:r w:rsidRPr="00F71567">
              <w:rPr>
                <w:b/>
                <w:spacing w:val="-10"/>
                <w:w w:val="140"/>
                <w:sz w:val="15"/>
              </w:rPr>
              <w:t>5</w:t>
            </w:r>
          </w:p>
        </w:tc>
        <w:tc>
          <w:tcPr>
            <w:tcW w:w="402" w:type="dxa"/>
          </w:tcPr>
          <w:p w:rsidR="004D4C05" w:rsidRPr="00F71567" w:rsidRDefault="00730703">
            <w:pPr>
              <w:pStyle w:val="TableParagraph"/>
              <w:spacing w:before="22"/>
              <w:ind w:right="5"/>
              <w:jc w:val="center"/>
              <w:rPr>
                <w:b/>
                <w:sz w:val="15"/>
              </w:rPr>
            </w:pPr>
            <w:r w:rsidRPr="00F71567">
              <w:rPr>
                <w:b/>
                <w:spacing w:val="-5"/>
                <w:w w:val="140"/>
                <w:sz w:val="15"/>
              </w:rPr>
              <w:t>12</w:t>
            </w:r>
          </w:p>
        </w:tc>
        <w:tc>
          <w:tcPr>
            <w:tcW w:w="403" w:type="dxa"/>
          </w:tcPr>
          <w:p w:rsidR="004D4C05" w:rsidRPr="00F71567" w:rsidRDefault="00730703">
            <w:pPr>
              <w:pStyle w:val="TableParagraph"/>
              <w:spacing w:before="22"/>
              <w:ind w:left="10" w:right="16"/>
              <w:jc w:val="center"/>
              <w:rPr>
                <w:b/>
                <w:sz w:val="15"/>
              </w:rPr>
            </w:pPr>
            <w:r w:rsidRPr="00F71567">
              <w:rPr>
                <w:b/>
                <w:spacing w:val="-5"/>
                <w:w w:val="140"/>
                <w:sz w:val="15"/>
              </w:rPr>
              <w:t>19</w:t>
            </w:r>
          </w:p>
        </w:tc>
        <w:tc>
          <w:tcPr>
            <w:tcW w:w="412" w:type="dxa"/>
          </w:tcPr>
          <w:p w:rsidR="004D4C05" w:rsidRPr="00F71567" w:rsidRDefault="00730703">
            <w:pPr>
              <w:pStyle w:val="TableParagraph"/>
              <w:spacing w:before="22"/>
              <w:ind w:right="17"/>
              <w:jc w:val="center"/>
              <w:rPr>
                <w:b/>
                <w:sz w:val="15"/>
              </w:rPr>
            </w:pPr>
            <w:r w:rsidRPr="00F71567">
              <w:rPr>
                <w:b/>
                <w:spacing w:val="-5"/>
                <w:w w:val="140"/>
                <w:sz w:val="15"/>
              </w:rPr>
              <w:t>26</w:t>
            </w:r>
          </w:p>
        </w:tc>
        <w:tc>
          <w:tcPr>
            <w:tcW w:w="398" w:type="dxa"/>
          </w:tcPr>
          <w:p w:rsidR="004D4C05" w:rsidRPr="00F71567" w:rsidRDefault="004D4C05">
            <w:pPr>
              <w:pStyle w:val="TableParagraph"/>
              <w:spacing w:before="0"/>
              <w:rPr>
                <w:sz w:val="14"/>
              </w:rPr>
            </w:pPr>
          </w:p>
        </w:tc>
        <w:tc>
          <w:tcPr>
            <w:tcW w:w="395" w:type="dxa"/>
          </w:tcPr>
          <w:p w:rsidR="004D4C05" w:rsidRPr="00F71567" w:rsidRDefault="004D4C05">
            <w:pPr>
              <w:pStyle w:val="TableParagraph"/>
              <w:spacing w:before="0"/>
              <w:rPr>
                <w:sz w:val="14"/>
              </w:rPr>
            </w:pPr>
          </w:p>
        </w:tc>
        <w:tc>
          <w:tcPr>
            <w:tcW w:w="408" w:type="dxa"/>
          </w:tcPr>
          <w:p w:rsidR="004D4C05" w:rsidRPr="00F71567" w:rsidRDefault="00730703">
            <w:pPr>
              <w:pStyle w:val="TableParagraph"/>
              <w:spacing w:before="22"/>
              <w:ind w:left="5" w:right="17"/>
              <w:jc w:val="center"/>
              <w:rPr>
                <w:b/>
                <w:sz w:val="15"/>
              </w:rPr>
            </w:pPr>
            <w:r w:rsidRPr="00F71567">
              <w:rPr>
                <w:b/>
                <w:spacing w:val="-10"/>
                <w:w w:val="140"/>
                <w:sz w:val="15"/>
              </w:rPr>
              <w:t>3</w:t>
            </w:r>
          </w:p>
        </w:tc>
        <w:tc>
          <w:tcPr>
            <w:tcW w:w="397" w:type="dxa"/>
          </w:tcPr>
          <w:p w:rsidR="004D4C05" w:rsidRPr="00F71567" w:rsidRDefault="00730703">
            <w:pPr>
              <w:pStyle w:val="TableParagraph"/>
              <w:spacing w:before="22"/>
              <w:ind w:left="10" w:right="23"/>
              <w:jc w:val="center"/>
              <w:rPr>
                <w:b/>
                <w:sz w:val="15"/>
              </w:rPr>
            </w:pPr>
            <w:r w:rsidRPr="00F71567">
              <w:rPr>
                <w:b/>
                <w:spacing w:val="-5"/>
                <w:w w:val="140"/>
                <w:sz w:val="15"/>
              </w:rPr>
              <w:t>10</w:t>
            </w:r>
          </w:p>
        </w:tc>
        <w:tc>
          <w:tcPr>
            <w:tcW w:w="401" w:type="dxa"/>
          </w:tcPr>
          <w:p w:rsidR="004D4C05" w:rsidRPr="00F71567" w:rsidRDefault="00730703">
            <w:pPr>
              <w:pStyle w:val="TableParagraph"/>
              <w:spacing w:before="22"/>
              <w:ind w:left="16" w:right="24"/>
              <w:jc w:val="center"/>
              <w:rPr>
                <w:b/>
                <w:sz w:val="15"/>
              </w:rPr>
            </w:pPr>
            <w:r w:rsidRPr="00F71567">
              <w:rPr>
                <w:b/>
                <w:spacing w:val="-5"/>
                <w:w w:val="140"/>
                <w:sz w:val="15"/>
              </w:rPr>
              <w:t>17</w:t>
            </w:r>
          </w:p>
        </w:tc>
        <w:tc>
          <w:tcPr>
            <w:tcW w:w="411" w:type="dxa"/>
          </w:tcPr>
          <w:p w:rsidR="004D4C05" w:rsidRPr="00F71567" w:rsidRDefault="00730703">
            <w:pPr>
              <w:pStyle w:val="TableParagraph"/>
              <w:spacing w:before="22"/>
              <w:ind w:left="7" w:right="23"/>
              <w:jc w:val="center"/>
              <w:rPr>
                <w:b/>
                <w:sz w:val="15"/>
              </w:rPr>
            </w:pPr>
            <w:r w:rsidRPr="00F71567">
              <w:rPr>
                <w:b/>
                <w:spacing w:val="-5"/>
                <w:w w:val="140"/>
                <w:sz w:val="15"/>
              </w:rPr>
              <w:t>24</w:t>
            </w:r>
          </w:p>
        </w:tc>
        <w:tc>
          <w:tcPr>
            <w:tcW w:w="404" w:type="dxa"/>
            <w:shd w:val="clear" w:color="auto" w:fill="FFC000"/>
          </w:tcPr>
          <w:p w:rsidR="004D4C05" w:rsidRPr="00F71567" w:rsidRDefault="00730703">
            <w:pPr>
              <w:pStyle w:val="TableParagraph"/>
              <w:spacing w:before="22"/>
              <w:ind w:right="27"/>
              <w:jc w:val="center"/>
              <w:rPr>
                <w:b/>
                <w:sz w:val="15"/>
              </w:rPr>
            </w:pPr>
            <w:r w:rsidRPr="00F71567">
              <w:rPr>
                <w:b/>
                <w:spacing w:val="-5"/>
                <w:w w:val="140"/>
                <w:sz w:val="15"/>
              </w:rPr>
              <w:t>31</w:t>
            </w:r>
          </w:p>
        </w:tc>
        <w:tc>
          <w:tcPr>
            <w:tcW w:w="366" w:type="dxa"/>
          </w:tcPr>
          <w:p w:rsidR="004D4C05" w:rsidRPr="00F71567" w:rsidRDefault="004D4C05">
            <w:pPr>
              <w:pStyle w:val="TableParagraph"/>
              <w:spacing w:before="0"/>
              <w:rPr>
                <w:sz w:val="14"/>
              </w:rPr>
            </w:pPr>
          </w:p>
        </w:tc>
        <w:tc>
          <w:tcPr>
            <w:tcW w:w="411" w:type="dxa"/>
          </w:tcPr>
          <w:p w:rsidR="004D4C05" w:rsidRPr="00F71567" w:rsidRDefault="004D4C05">
            <w:pPr>
              <w:pStyle w:val="TableParagraph"/>
              <w:spacing w:before="0"/>
              <w:rPr>
                <w:sz w:val="14"/>
              </w:rPr>
            </w:pPr>
          </w:p>
        </w:tc>
        <w:tc>
          <w:tcPr>
            <w:tcW w:w="393" w:type="dxa"/>
          </w:tcPr>
          <w:p w:rsidR="004D4C05" w:rsidRPr="00F71567" w:rsidRDefault="00730703">
            <w:pPr>
              <w:pStyle w:val="TableParagraph"/>
              <w:spacing w:before="22"/>
              <w:ind w:right="21"/>
              <w:jc w:val="center"/>
              <w:rPr>
                <w:b/>
                <w:sz w:val="15"/>
              </w:rPr>
            </w:pPr>
            <w:r w:rsidRPr="00F71567">
              <w:rPr>
                <w:b/>
                <w:spacing w:val="-10"/>
                <w:w w:val="140"/>
                <w:sz w:val="15"/>
              </w:rPr>
              <w:t>7</w:t>
            </w:r>
          </w:p>
        </w:tc>
        <w:tc>
          <w:tcPr>
            <w:tcW w:w="403" w:type="dxa"/>
          </w:tcPr>
          <w:p w:rsidR="004D4C05" w:rsidRPr="00F71567" w:rsidRDefault="00730703">
            <w:pPr>
              <w:pStyle w:val="TableParagraph"/>
              <w:spacing w:before="22"/>
              <w:ind w:left="10" w:right="23"/>
              <w:jc w:val="center"/>
              <w:rPr>
                <w:b/>
                <w:sz w:val="15"/>
              </w:rPr>
            </w:pPr>
            <w:r w:rsidRPr="00F71567">
              <w:rPr>
                <w:b/>
                <w:spacing w:val="-5"/>
                <w:w w:val="140"/>
                <w:sz w:val="15"/>
              </w:rPr>
              <w:t>14</w:t>
            </w:r>
          </w:p>
        </w:tc>
        <w:tc>
          <w:tcPr>
            <w:tcW w:w="403" w:type="dxa"/>
          </w:tcPr>
          <w:p w:rsidR="004D4C05" w:rsidRPr="00F71567" w:rsidRDefault="00730703">
            <w:pPr>
              <w:pStyle w:val="TableParagraph"/>
              <w:spacing w:before="22"/>
              <w:ind w:left="10" w:right="25"/>
              <w:jc w:val="center"/>
              <w:rPr>
                <w:b/>
                <w:sz w:val="15"/>
              </w:rPr>
            </w:pPr>
            <w:r w:rsidRPr="00F71567">
              <w:rPr>
                <w:b/>
                <w:spacing w:val="-5"/>
                <w:w w:val="140"/>
                <w:sz w:val="15"/>
              </w:rPr>
              <w:t>21</w:t>
            </w:r>
          </w:p>
        </w:tc>
        <w:tc>
          <w:tcPr>
            <w:tcW w:w="808" w:type="dxa"/>
            <w:gridSpan w:val="2"/>
          </w:tcPr>
          <w:p w:rsidR="004D4C05" w:rsidRPr="00F71567" w:rsidRDefault="00730703">
            <w:pPr>
              <w:pStyle w:val="TableParagraph"/>
              <w:spacing w:before="22"/>
              <w:ind w:left="84"/>
              <w:rPr>
                <w:b/>
                <w:sz w:val="15"/>
              </w:rPr>
            </w:pPr>
            <w:r w:rsidRPr="00F71567">
              <w:rPr>
                <w:b/>
                <w:spacing w:val="-5"/>
                <w:w w:val="140"/>
                <w:sz w:val="15"/>
              </w:rPr>
              <w:t>28</w:t>
            </w:r>
          </w:p>
        </w:tc>
      </w:tr>
      <w:tr w:rsidR="00F71567" w:rsidRPr="00F71567">
        <w:trPr>
          <w:trHeight w:val="203"/>
        </w:trPr>
        <w:tc>
          <w:tcPr>
            <w:tcW w:w="539" w:type="dxa"/>
          </w:tcPr>
          <w:p w:rsidR="004D4C05" w:rsidRPr="00F71567" w:rsidRDefault="00730703">
            <w:pPr>
              <w:pStyle w:val="TableParagraph"/>
              <w:spacing w:before="3" w:line="181" w:lineRule="exact"/>
              <w:ind w:right="117"/>
              <w:jc w:val="center"/>
              <w:rPr>
                <w:b/>
                <w:sz w:val="18"/>
              </w:rPr>
            </w:pPr>
            <w:r w:rsidRPr="00F71567">
              <w:rPr>
                <w:b/>
                <w:spacing w:val="-5"/>
                <w:w w:val="140"/>
                <w:sz w:val="18"/>
              </w:rPr>
              <w:t>Сб</w:t>
            </w:r>
          </w:p>
        </w:tc>
        <w:tc>
          <w:tcPr>
            <w:tcW w:w="401" w:type="dxa"/>
          </w:tcPr>
          <w:p w:rsidR="004D4C05" w:rsidRPr="00F71567" w:rsidRDefault="004D4C05">
            <w:pPr>
              <w:pStyle w:val="TableParagraph"/>
              <w:spacing w:before="0"/>
              <w:rPr>
                <w:sz w:val="14"/>
              </w:rPr>
            </w:pPr>
          </w:p>
        </w:tc>
        <w:tc>
          <w:tcPr>
            <w:tcW w:w="399" w:type="dxa"/>
          </w:tcPr>
          <w:p w:rsidR="004D4C05" w:rsidRPr="00F71567" w:rsidRDefault="004D4C05">
            <w:pPr>
              <w:pStyle w:val="TableParagraph"/>
              <w:spacing w:before="0"/>
              <w:rPr>
                <w:sz w:val="14"/>
              </w:rPr>
            </w:pPr>
          </w:p>
        </w:tc>
        <w:tc>
          <w:tcPr>
            <w:tcW w:w="402" w:type="dxa"/>
          </w:tcPr>
          <w:p w:rsidR="004D4C05" w:rsidRPr="00F71567" w:rsidRDefault="00730703">
            <w:pPr>
              <w:pStyle w:val="TableParagraph"/>
              <w:spacing w:before="21" w:line="162" w:lineRule="exact"/>
              <w:ind w:left="1" w:right="5"/>
              <w:jc w:val="center"/>
              <w:rPr>
                <w:b/>
                <w:sz w:val="15"/>
              </w:rPr>
            </w:pPr>
            <w:r w:rsidRPr="00F71567">
              <w:rPr>
                <w:b/>
                <w:spacing w:val="-10"/>
                <w:w w:val="140"/>
                <w:sz w:val="15"/>
              </w:rPr>
              <w:t>6</w:t>
            </w:r>
          </w:p>
        </w:tc>
        <w:tc>
          <w:tcPr>
            <w:tcW w:w="402" w:type="dxa"/>
          </w:tcPr>
          <w:p w:rsidR="004D4C05" w:rsidRPr="00F71567" w:rsidRDefault="00730703">
            <w:pPr>
              <w:pStyle w:val="TableParagraph"/>
              <w:spacing w:before="21" w:line="162" w:lineRule="exact"/>
              <w:ind w:right="5"/>
              <w:jc w:val="center"/>
              <w:rPr>
                <w:b/>
                <w:sz w:val="15"/>
              </w:rPr>
            </w:pPr>
            <w:r w:rsidRPr="00F71567">
              <w:rPr>
                <w:b/>
                <w:spacing w:val="-5"/>
                <w:w w:val="140"/>
                <w:sz w:val="15"/>
              </w:rPr>
              <w:t>13</w:t>
            </w:r>
          </w:p>
        </w:tc>
        <w:tc>
          <w:tcPr>
            <w:tcW w:w="403" w:type="dxa"/>
          </w:tcPr>
          <w:p w:rsidR="004D4C05" w:rsidRPr="00F71567" w:rsidRDefault="00730703">
            <w:pPr>
              <w:pStyle w:val="TableParagraph"/>
              <w:spacing w:before="21" w:line="162" w:lineRule="exact"/>
              <w:ind w:left="10" w:right="16"/>
              <w:jc w:val="center"/>
              <w:rPr>
                <w:b/>
                <w:sz w:val="15"/>
              </w:rPr>
            </w:pPr>
            <w:r w:rsidRPr="00F71567">
              <w:rPr>
                <w:b/>
                <w:spacing w:val="-5"/>
                <w:w w:val="140"/>
                <w:sz w:val="15"/>
              </w:rPr>
              <w:t>20</w:t>
            </w:r>
          </w:p>
        </w:tc>
        <w:tc>
          <w:tcPr>
            <w:tcW w:w="412" w:type="dxa"/>
          </w:tcPr>
          <w:p w:rsidR="004D4C05" w:rsidRPr="00F71567" w:rsidRDefault="00730703">
            <w:pPr>
              <w:pStyle w:val="TableParagraph"/>
              <w:spacing w:before="21" w:line="162" w:lineRule="exact"/>
              <w:ind w:right="17"/>
              <w:jc w:val="center"/>
              <w:rPr>
                <w:b/>
                <w:sz w:val="15"/>
              </w:rPr>
            </w:pPr>
            <w:r w:rsidRPr="00F71567">
              <w:rPr>
                <w:b/>
                <w:spacing w:val="-5"/>
                <w:w w:val="140"/>
                <w:sz w:val="15"/>
              </w:rPr>
              <w:t>27</w:t>
            </w:r>
          </w:p>
        </w:tc>
        <w:tc>
          <w:tcPr>
            <w:tcW w:w="398" w:type="dxa"/>
          </w:tcPr>
          <w:p w:rsidR="004D4C05" w:rsidRPr="00F71567" w:rsidRDefault="004D4C05">
            <w:pPr>
              <w:pStyle w:val="TableParagraph"/>
              <w:spacing w:before="0"/>
              <w:rPr>
                <w:sz w:val="14"/>
              </w:rPr>
            </w:pPr>
          </w:p>
        </w:tc>
        <w:tc>
          <w:tcPr>
            <w:tcW w:w="395" w:type="dxa"/>
          </w:tcPr>
          <w:p w:rsidR="004D4C05" w:rsidRPr="00F71567" w:rsidRDefault="004D4C05">
            <w:pPr>
              <w:pStyle w:val="TableParagraph"/>
              <w:spacing w:before="0"/>
              <w:rPr>
                <w:sz w:val="14"/>
              </w:rPr>
            </w:pPr>
          </w:p>
        </w:tc>
        <w:tc>
          <w:tcPr>
            <w:tcW w:w="408" w:type="dxa"/>
            <w:tcBorders>
              <w:bottom w:val="single" w:sz="8" w:space="0" w:color="000000"/>
            </w:tcBorders>
          </w:tcPr>
          <w:p w:rsidR="004D4C05" w:rsidRPr="00F71567" w:rsidRDefault="00730703">
            <w:pPr>
              <w:pStyle w:val="TableParagraph"/>
              <w:spacing w:before="21" w:line="161" w:lineRule="exact"/>
              <w:ind w:left="5" w:right="17"/>
              <w:jc w:val="center"/>
              <w:rPr>
                <w:b/>
                <w:sz w:val="15"/>
              </w:rPr>
            </w:pPr>
            <w:r w:rsidRPr="00F71567">
              <w:rPr>
                <w:b/>
                <w:spacing w:val="-10"/>
                <w:w w:val="140"/>
                <w:sz w:val="15"/>
              </w:rPr>
              <w:t>4</w:t>
            </w:r>
          </w:p>
        </w:tc>
        <w:tc>
          <w:tcPr>
            <w:tcW w:w="397" w:type="dxa"/>
            <w:tcBorders>
              <w:bottom w:val="single" w:sz="8" w:space="0" w:color="000000"/>
            </w:tcBorders>
          </w:tcPr>
          <w:p w:rsidR="004D4C05" w:rsidRPr="00F71567" w:rsidRDefault="00730703">
            <w:pPr>
              <w:pStyle w:val="TableParagraph"/>
              <w:spacing w:before="21" w:line="161" w:lineRule="exact"/>
              <w:ind w:left="10" w:right="23"/>
              <w:jc w:val="center"/>
              <w:rPr>
                <w:b/>
                <w:sz w:val="15"/>
              </w:rPr>
            </w:pPr>
            <w:r w:rsidRPr="00F71567">
              <w:rPr>
                <w:b/>
                <w:spacing w:val="-5"/>
                <w:w w:val="140"/>
                <w:sz w:val="15"/>
              </w:rPr>
              <w:t>11</w:t>
            </w:r>
          </w:p>
        </w:tc>
        <w:tc>
          <w:tcPr>
            <w:tcW w:w="401" w:type="dxa"/>
            <w:tcBorders>
              <w:bottom w:val="single" w:sz="8" w:space="0" w:color="000000"/>
            </w:tcBorders>
          </w:tcPr>
          <w:p w:rsidR="004D4C05" w:rsidRPr="00F71567" w:rsidRDefault="00730703">
            <w:pPr>
              <w:pStyle w:val="TableParagraph"/>
              <w:spacing w:before="21" w:line="161" w:lineRule="exact"/>
              <w:ind w:left="16" w:right="24"/>
              <w:jc w:val="center"/>
              <w:rPr>
                <w:b/>
                <w:sz w:val="15"/>
              </w:rPr>
            </w:pPr>
            <w:r w:rsidRPr="00F71567">
              <w:rPr>
                <w:b/>
                <w:spacing w:val="-5"/>
                <w:w w:val="140"/>
                <w:sz w:val="15"/>
              </w:rPr>
              <w:t>18</w:t>
            </w:r>
          </w:p>
        </w:tc>
        <w:tc>
          <w:tcPr>
            <w:tcW w:w="411" w:type="dxa"/>
            <w:tcBorders>
              <w:bottom w:val="single" w:sz="8" w:space="0" w:color="000000"/>
            </w:tcBorders>
          </w:tcPr>
          <w:p w:rsidR="004D4C05" w:rsidRPr="00F71567" w:rsidRDefault="00730703">
            <w:pPr>
              <w:pStyle w:val="TableParagraph"/>
              <w:spacing w:before="21" w:line="161" w:lineRule="exact"/>
              <w:ind w:left="7" w:right="23"/>
              <w:jc w:val="center"/>
              <w:rPr>
                <w:b/>
                <w:sz w:val="15"/>
              </w:rPr>
            </w:pPr>
            <w:r w:rsidRPr="00F71567">
              <w:rPr>
                <w:b/>
                <w:spacing w:val="-5"/>
                <w:w w:val="140"/>
                <w:sz w:val="15"/>
              </w:rPr>
              <w:t>25</w:t>
            </w:r>
          </w:p>
        </w:tc>
        <w:tc>
          <w:tcPr>
            <w:tcW w:w="404" w:type="dxa"/>
          </w:tcPr>
          <w:p w:rsidR="004D4C05" w:rsidRPr="00F71567" w:rsidRDefault="004D4C05">
            <w:pPr>
              <w:pStyle w:val="TableParagraph"/>
              <w:spacing w:before="0"/>
              <w:rPr>
                <w:sz w:val="14"/>
              </w:rPr>
            </w:pPr>
          </w:p>
        </w:tc>
        <w:tc>
          <w:tcPr>
            <w:tcW w:w="366" w:type="dxa"/>
          </w:tcPr>
          <w:p w:rsidR="004D4C05" w:rsidRPr="00F71567" w:rsidRDefault="004D4C05">
            <w:pPr>
              <w:pStyle w:val="TableParagraph"/>
              <w:spacing w:before="0"/>
              <w:rPr>
                <w:sz w:val="14"/>
              </w:rPr>
            </w:pPr>
          </w:p>
        </w:tc>
        <w:tc>
          <w:tcPr>
            <w:tcW w:w="411" w:type="dxa"/>
            <w:shd w:val="clear" w:color="auto" w:fill="FFC000"/>
          </w:tcPr>
          <w:p w:rsidR="004D4C05" w:rsidRPr="00F71567" w:rsidRDefault="00730703">
            <w:pPr>
              <w:pStyle w:val="TableParagraph"/>
              <w:spacing w:before="21" w:line="162" w:lineRule="exact"/>
              <w:ind w:left="7" w:right="28"/>
              <w:jc w:val="center"/>
              <w:rPr>
                <w:b/>
                <w:sz w:val="15"/>
              </w:rPr>
            </w:pPr>
            <w:r w:rsidRPr="00F71567">
              <w:rPr>
                <w:b/>
                <w:spacing w:val="-10"/>
                <w:w w:val="140"/>
                <w:sz w:val="15"/>
              </w:rPr>
              <w:t>1</w:t>
            </w:r>
          </w:p>
        </w:tc>
        <w:tc>
          <w:tcPr>
            <w:tcW w:w="393" w:type="dxa"/>
          </w:tcPr>
          <w:p w:rsidR="004D4C05" w:rsidRPr="00F71567" w:rsidRDefault="00730703">
            <w:pPr>
              <w:pStyle w:val="TableParagraph"/>
              <w:spacing w:before="21" w:line="162" w:lineRule="exact"/>
              <w:ind w:right="21"/>
              <w:jc w:val="center"/>
              <w:rPr>
                <w:b/>
                <w:sz w:val="15"/>
              </w:rPr>
            </w:pPr>
            <w:r w:rsidRPr="00F71567">
              <w:rPr>
                <w:b/>
                <w:spacing w:val="-10"/>
                <w:w w:val="140"/>
                <w:sz w:val="15"/>
              </w:rPr>
              <w:t>8</w:t>
            </w:r>
          </w:p>
        </w:tc>
        <w:tc>
          <w:tcPr>
            <w:tcW w:w="403" w:type="dxa"/>
          </w:tcPr>
          <w:p w:rsidR="004D4C05" w:rsidRPr="00F71567" w:rsidRDefault="00730703">
            <w:pPr>
              <w:pStyle w:val="TableParagraph"/>
              <w:spacing w:before="21" w:line="162" w:lineRule="exact"/>
              <w:ind w:left="10" w:right="23"/>
              <w:jc w:val="center"/>
              <w:rPr>
                <w:b/>
                <w:sz w:val="15"/>
              </w:rPr>
            </w:pPr>
            <w:r w:rsidRPr="00F71567">
              <w:rPr>
                <w:b/>
                <w:spacing w:val="-5"/>
                <w:w w:val="140"/>
                <w:sz w:val="15"/>
              </w:rPr>
              <w:t>15</w:t>
            </w:r>
          </w:p>
        </w:tc>
        <w:tc>
          <w:tcPr>
            <w:tcW w:w="403" w:type="dxa"/>
          </w:tcPr>
          <w:p w:rsidR="004D4C05" w:rsidRPr="00F71567" w:rsidRDefault="00730703">
            <w:pPr>
              <w:pStyle w:val="TableParagraph"/>
              <w:spacing w:before="21" w:line="162" w:lineRule="exact"/>
              <w:ind w:left="10" w:right="25"/>
              <w:jc w:val="center"/>
              <w:rPr>
                <w:b/>
                <w:sz w:val="15"/>
              </w:rPr>
            </w:pPr>
            <w:r w:rsidRPr="00F71567">
              <w:rPr>
                <w:b/>
                <w:spacing w:val="-5"/>
                <w:w w:val="140"/>
                <w:sz w:val="15"/>
              </w:rPr>
              <w:t>22</w:t>
            </w:r>
          </w:p>
        </w:tc>
        <w:tc>
          <w:tcPr>
            <w:tcW w:w="808" w:type="dxa"/>
            <w:gridSpan w:val="2"/>
          </w:tcPr>
          <w:p w:rsidR="004D4C05" w:rsidRPr="00F71567" w:rsidRDefault="00730703">
            <w:pPr>
              <w:pStyle w:val="TableParagraph"/>
              <w:spacing w:before="21" w:line="162" w:lineRule="exact"/>
              <w:ind w:left="84"/>
              <w:rPr>
                <w:b/>
                <w:sz w:val="15"/>
              </w:rPr>
            </w:pPr>
            <w:r w:rsidRPr="00F71567">
              <w:rPr>
                <w:b/>
                <w:spacing w:val="-5"/>
                <w:w w:val="140"/>
                <w:sz w:val="15"/>
              </w:rPr>
              <w:t>29</w:t>
            </w:r>
          </w:p>
        </w:tc>
      </w:tr>
      <w:tr w:rsidR="00F71567" w:rsidRPr="00F71567">
        <w:trPr>
          <w:trHeight w:val="203"/>
        </w:trPr>
        <w:tc>
          <w:tcPr>
            <w:tcW w:w="539" w:type="dxa"/>
          </w:tcPr>
          <w:p w:rsidR="004D4C05" w:rsidRPr="00F71567" w:rsidRDefault="00730703">
            <w:pPr>
              <w:pStyle w:val="TableParagraph"/>
              <w:spacing w:before="0" w:line="183" w:lineRule="exact"/>
              <w:ind w:right="118"/>
              <w:jc w:val="center"/>
              <w:rPr>
                <w:b/>
                <w:sz w:val="18"/>
              </w:rPr>
            </w:pPr>
            <w:r w:rsidRPr="00F71567">
              <w:rPr>
                <w:b/>
                <w:spacing w:val="-5"/>
                <w:w w:val="140"/>
                <w:sz w:val="18"/>
              </w:rPr>
              <w:t>Вс</w:t>
            </w:r>
          </w:p>
        </w:tc>
        <w:tc>
          <w:tcPr>
            <w:tcW w:w="401" w:type="dxa"/>
          </w:tcPr>
          <w:p w:rsidR="004D4C05" w:rsidRPr="00F71567" w:rsidRDefault="004D4C05">
            <w:pPr>
              <w:pStyle w:val="TableParagraph"/>
              <w:spacing w:before="0"/>
              <w:rPr>
                <w:sz w:val="14"/>
              </w:rPr>
            </w:pPr>
          </w:p>
        </w:tc>
        <w:tc>
          <w:tcPr>
            <w:tcW w:w="399" w:type="dxa"/>
          </w:tcPr>
          <w:p w:rsidR="004D4C05" w:rsidRPr="00F71567" w:rsidRDefault="004D4C05">
            <w:pPr>
              <w:pStyle w:val="TableParagraph"/>
              <w:spacing w:before="0"/>
              <w:rPr>
                <w:sz w:val="14"/>
              </w:rPr>
            </w:pPr>
          </w:p>
        </w:tc>
        <w:tc>
          <w:tcPr>
            <w:tcW w:w="402" w:type="dxa"/>
          </w:tcPr>
          <w:p w:rsidR="004D4C05" w:rsidRPr="00F71567" w:rsidRDefault="00730703">
            <w:pPr>
              <w:pStyle w:val="TableParagraph"/>
              <w:spacing w:before="11" w:line="171" w:lineRule="exact"/>
              <w:ind w:left="1" w:right="5"/>
              <w:jc w:val="center"/>
              <w:rPr>
                <w:b/>
                <w:sz w:val="15"/>
              </w:rPr>
            </w:pPr>
            <w:r w:rsidRPr="00F71567">
              <w:rPr>
                <w:b/>
                <w:spacing w:val="-10"/>
                <w:w w:val="140"/>
                <w:sz w:val="15"/>
              </w:rPr>
              <w:t>7</w:t>
            </w:r>
          </w:p>
        </w:tc>
        <w:tc>
          <w:tcPr>
            <w:tcW w:w="402" w:type="dxa"/>
          </w:tcPr>
          <w:p w:rsidR="004D4C05" w:rsidRPr="00F71567" w:rsidRDefault="00730703">
            <w:pPr>
              <w:pStyle w:val="TableParagraph"/>
              <w:spacing w:before="11" w:line="171" w:lineRule="exact"/>
              <w:ind w:right="5"/>
              <w:jc w:val="center"/>
              <w:rPr>
                <w:b/>
                <w:sz w:val="15"/>
              </w:rPr>
            </w:pPr>
            <w:r w:rsidRPr="00F71567">
              <w:rPr>
                <w:b/>
                <w:spacing w:val="-5"/>
                <w:w w:val="140"/>
                <w:sz w:val="15"/>
              </w:rPr>
              <w:t>14</w:t>
            </w:r>
          </w:p>
        </w:tc>
        <w:tc>
          <w:tcPr>
            <w:tcW w:w="403" w:type="dxa"/>
          </w:tcPr>
          <w:p w:rsidR="004D4C05" w:rsidRPr="00F71567" w:rsidRDefault="00730703">
            <w:pPr>
              <w:pStyle w:val="TableParagraph"/>
              <w:spacing w:before="11" w:line="171" w:lineRule="exact"/>
              <w:ind w:left="10" w:right="16"/>
              <w:jc w:val="center"/>
              <w:rPr>
                <w:b/>
                <w:sz w:val="15"/>
              </w:rPr>
            </w:pPr>
            <w:r w:rsidRPr="00F71567">
              <w:rPr>
                <w:b/>
                <w:spacing w:val="-5"/>
                <w:w w:val="140"/>
                <w:sz w:val="15"/>
              </w:rPr>
              <w:t>21</w:t>
            </w:r>
          </w:p>
        </w:tc>
        <w:tc>
          <w:tcPr>
            <w:tcW w:w="412" w:type="dxa"/>
          </w:tcPr>
          <w:p w:rsidR="004D4C05" w:rsidRPr="00F71567" w:rsidRDefault="00730703">
            <w:pPr>
              <w:pStyle w:val="TableParagraph"/>
              <w:spacing w:before="11" w:line="171" w:lineRule="exact"/>
              <w:ind w:right="17"/>
              <w:jc w:val="center"/>
              <w:rPr>
                <w:b/>
                <w:sz w:val="15"/>
              </w:rPr>
            </w:pPr>
            <w:r w:rsidRPr="00F71567">
              <w:rPr>
                <w:b/>
                <w:spacing w:val="-5"/>
                <w:w w:val="140"/>
                <w:sz w:val="15"/>
              </w:rPr>
              <w:t>28</w:t>
            </w:r>
          </w:p>
        </w:tc>
        <w:tc>
          <w:tcPr>
            <w:tcW w:w="398" w:type="dxa"/>
          </w:tcPr>
          <w:p w:rsidR="004D4C05" w:rsidRPr="00F71567" w:rsidRDefault="004D4C05">
            <w:pPr>
              <w:pStyle w:val="TableParagraph"/>
              <w:spacing w:before="0"/>
              <w:rPr>
                <w:sz w:val="14"/>
              </w:rPr>
            </w:pPr>
          </w:p>
        </w:tc>
        <w:tc>
          <w:tcPr>
            <w:tcW w:w="395" w:type="dxa"/>
          </w:tcPr>
          <w:p w:rsidR="004D4C05" w:rsidRPr="00F71567" w:rsidRDefault="004D4C05">
            <w:pPr>
              <w:pStyle w:val="TableParagraph"/>
              <w:spacing w:before="0"/>
              <w:rPr>
                <w:sz w:val="14"/>
              </w:rPr>
            </w:pPr>
          </w:p>
        </w:tc>
        <w:tc>
          <w:tcPr>
            <w:tcW w:w="408" w:type="dxa"/>
            <w:tcBorders>
              <w:top w:val="single" w:sz="8" w:space="0" w:color="000000"/>
            </w:tcBorders>
          </w:tcPr>
          <w:p w:rsidR="004D4C05" w:rsidRPr="00F71567" w:rsidRDefault="00730703">
            <w:pPr>
              <w:pStyle w:val="TableParagraph"/>
              <w:spacing w:before="12" w:line="171" w:lineRule="exact"/>
              <w:ind w:left="5" w:right="17"/>
              <w:jc w:val="center"/>
              <w:rPr>
                <w:b/>
                <w:sz w:val="15"/>
              </w:rPr>
            </w:pPr>
            <w:r w:rsidRPr="00F71567">
              <w:rPr>
                <w:b/>
                <w:spacing w:val="-10"/>
                <w:w w:val="140"/>
                <w:sz w:val="15"/>
              </w:rPr>
              <w:t>5</w:t>
            </w:r>
          </w:p>
        </w:tc>
        <w:tc>
          <w:tcPr>
            <w:tcW w:w="397" w:type="dxa"/>
            <w:tcBorders>
              <w:top w:val="single" w:sz="8" w:space="0" w:color="000000"/>
            </w:tcBorders>
          </w:tcPr>
          <w:p w:rsidR="004D4C05" w:rsidRPr="00F71567" w:rsidRDefault="00730703">
            <w:pPr>
              <w:pStyle w:val="TableParagraph"/>
              <w:spacing w:before="12" w:line="171" w:lineRule="exact"/>
              <w:ind w:left="10" w:right="23"/>
              <w:jc w:val="center"/>
              <w:rPr>
                <w:b/>
                <w:sz w:val="15"/>
              </w:rPr>
            </w:pPr>
            <w:r w:rsidRPr="00F71567">
              <w:rPr>
                <w:b/>
                <w:spacing w:val="-5"/>
                <w:w w:val="140"/>
                <w:sz w:val="15"/>
              </w:rPr>
              <w:t>12</w:t>
            </w:r>
          </w:p>
        </w:tc>
        <w:tc>
          <w:tcPr>
            <w:tcW w:w="401" w:type="dxa"/>
            <w:tcBorders>
              <w:top w:val="single" w:sz="8" w:space="0" w:color="000000"/>
            </w:tcBorders>
          </w:tcPr>
          <w:p w:rsidR="004D4C05" w:rsidRPr="00F71567" w:rsidRDefault="00730703">
            <w:pPr>
              <w:pStyle w:val="TableParagraph"/>
              <w:spacing w:before="12" w:line="171" w:lineRule="exact"/>
              <w:ind w:left="16" w:right="24"/>
              <w:jc w:val="center"/>
              <w:rPr>
                <w:b/>
                <w:sz w:val="15"/>
              </w:rPr>
            </w:pPr>
            <w:r w:rsidRPr="00F71567">
              <w:rPr>
                <w:b/>
                <w:spacing w:val="-5"/>
                <w:w w:val="140"/>
                <w:sz w:val="15"/>
              </w:rPr>
              <w:t>19</w:t>
            </w:r>
          </w:p>
        </w:tc>
        <w:tc>
          <w:tcPr>
            <w:tcW w:w="411" w:type="dxa"/>
            <w:tcBorders>
              <w:top w:val="single" w:sz="8" w:space="0" w:color="000000"/>
            </w:tcBorders>
          </w:tcPr>
          <w:p w:rsidR="004D4C05" w:rsidRPr="00F71567" w:rsidRDefault="00730703">
            <w:pPr>
              <w:pStyle w:val="TableParagraph"/>
              <w:spacing w:before="12" w:line="171" w:lineRule="exact"/>
              <w:ind w:left="7" w:right="23"/>
              <w:jc w:val="center"/>
              <w:rPr>
                <w:b/>
                <w:sz w:val="15"/>
              </w:rPr>
            </w:pPr>
            <w:r w:rsidRPr="00F71567">
              <w:rPr>
                <w:b/>
                <w:spacing w:val="-5"/>
                <w:w w:val="140"/>
                <w:sz w:val="15"/>
              </w:rPr>
              <w:t>26</w:t>
            </w:r>
          </w:p>
        </w:tc>
        <w:tc>
          <w:tcPr>
            <w:tcW w:w="404" w:type="dxa"/>
          </w:tcPr>
          <w:p w:rsidR="004D4C05" w:rsidRPr="00F71567" w:rsidRDefault="004D4C05">
            <w:pPr>
              <w:pStyle w:val="TableParagraph"/>
              <w:spacing w:before="0"/>
              <w:rPr>
                <w:sz w:val="14"/>
              </w:rPr>
            </w:pPr>
          </w:p>
        </w:tc>
        <w:tc>
          <w:tcPr>
            <w:tcW w:w="366" w:type="dxa"/>
          </w:tcPr>
          <w:p w:rsidR="004D4C05" w:rsidRPr="00F71567" w:rsidRDefault="004D4C05">
            <w:pPr>
              <w:pStyle w:val="TableParagraph"/>
              <w:spacing w:before="0"/>
              <w:rPr>
                <w:sz w:val="14"/>
              </w:rPr>
            </w:pPr>
          </w:p>
        </w:tc>
        <w:tc>
          <w:tcPr>
            <w:tcW w:w="411" w:type="dxa"/>
            <w:shd w:val="clear" w:color="auto" w:fill="FFC000"/>
          </w:tcPr>
          <w:p w:rsidR="004D4C05" w:rsidRPr="00F71567" w:rsidRDefault="00730703">
            <w:pPr>
              <w:pStyle w:val="TableParagraph"/>
              <w:spacing w:before="11" w:line="171" w:lineRule="exact"/>
              <w:ind w:left="7" w:right="28"/>
              <w:jc w:val="center"/>
              <w:rPr>
                <w:b/>
                <w:sz w:val="15"/>
              </w:rPr>
            </w:pPr>
            <w:r w:rsidRPr="00F71567">
              <w:rPr>
                <w:b/>
                <w:spacing w:val="-10"/>
                <w:w w:val="140"/>
                <w:sz w:val="15"/>
              </w:rPr>
              <w:t>2</w:t>
            </w:r>
          </w:p>
        </w:tc>
        <w:tc>
          <w:tcPr>
            <w:tcW w:w="393" w:type="dxa"/>
          </w:tcPr>
          <w:p w:rsidR="004D4C05" w:rsidRPr="00F71567" w:rsidRDefault="00730703">
            <w:pPr>
              <w:pStyle w:val="TableParagraph"/>
              <w:spacing w:before="11" w:line="171" w:lineRule="exact"/>
              <w:ind w:right="21"/>
              <w:jc w:val="center"/>
              <w:rPr>
                <w:b/>
                <w:sz w:val="15"/>
              </w:rPr>
            </w:pPr>
            <w:r w:rsidRPr="00F71567">
              <w:rPr>
                <w:b/>
                <w:spacing w:val="-10"/>
                <w:w w:val="140"/>
                <w:sz w:val="15"/>
              </w:rPr>
              <w:t>9</w:t>
            </w:r>
          </w:p>
        </w:tc>
        <w:tc>
          <w:tcPr>
            <w:tcW w:w="403" w:type="dxa"/>
          </w:tcPr>
          <w:p w:rsidR="004D4C05" w:rsidRPr="00F71567" w:rsidRDefault="00730703">
            <w:pPr>
              <w:pStyle w:val="TableParagraph"/>
              <w:spacing w:before="11" w:line="171" w:lineRule="exact"/>
              <w:ind w:left="10" w:right="23"/>
              <w:jc w:val="center"/>
              <w:rPr>
                <w:b/>
                <w:sz w:val="15"/>
              </w:rPr>
            </w:pPr>
            <w:r w:rsidRPr="00F71567">
              <w:rPr>
                <w:b/>
                <w:spacing w:val="-5"/>
                <w:w w:val="140"/>
                <w:sz w:val="15"/>
              </w:rPr>
              <w:t>16</w:t>
            </w:r>
          </w:p>
        </w:tc>
        <w:tc>
          <w:tcPr>
            <w:tcW w:w="403" w:type="dxa"/>
          </w:tcPr>
          <w:p w:rsidR="004D4C05" w:rsidRPr="00F71567" w:rsidRDefault="00730703">
            <w:pPr>
              <w:pStyle w:val="TableParagraph"/>
              <w:spacing w:before="11" w:line="171" w:lineRule="exact"/>
              <w:ind w:left="10" w:right="25"/>
              <w:jc w:val="center"/>
              <w:rPr>
                <w:b/>
                <w:sz w:val="15"/>
              </w:rPr>
            </w:pPr>
            <w:r w:rsidRPr="00F71567">
              <w:rPr>
                <w:b/>
                <w:spacing w:val="-5"/>
                <w:w w:val="140"/>
                <w:sz w:val="15"/>
              </w:rPr>
              <w:t>23</w:t>
            </w:r>
          </w:p>
        </w:tc>
        <w:tc>
          <w:tcPr>
            <w:tcW w:w="808" w:type="dxa"/>
            <w:gridSpan w:val="2"/>
          </w:tcPr>
          <w:p w:rsidR="004D4C05" w:rsidRPr="00F71567" w:rsidRDefault="00730703">
            <w:pPr>
              <w:pStyle w:val="TableParagraph"/>
              <w:spacing w:before="11" w:line="171" w:lineRule="exact"/>
              <w:ind w:left="84"/>
              <w:rPr>
                <w:b/>
                <w:sz w:val="15"/>
              </w:rPr>
            </w:pPr>
            <w:r w:rsidRPr="00F71567">
              <w:rPr>
                <w:b/>
                <w:spacing w:val="-5"/>
                <w:w w:val="140"/>
                <w:sz w:val="15"/>
              </w:rPr>
              <w:t>30</w:t>
            </w:r>
          </w:p>
        </w:tc>
      </w:tr>
      <w:tr w:rsidR="00F71567" w:rsidRPr="00F71567">
        <w:trPr>
          <w:trHeight w:val="429"/>
        </w:trPr>
        <w:tc>
          <w:tcPr>
            <w:tcW w:w="8556" w:type="dxa"/>
            <w:gridSpan w:val="21"/>
          </w:tcPr>
          <w:p w:rsidR="004D4C05" w:rsidRPr="00F71567" w:rsidRDefault="004D4C05">
            <w:pPr>
              <w:pStyle w:val="TableParagraph"/>
              <w:spacing w:before="11"/>
              <w:rPr>
                <w:b/>
                <w:sz w:val="18"/>
              </w:rPr>
            </w:pPr>
          </w:p>
          <w:p w:rsidR="004D4C05" w:rsidRPr="00F71567" w:rsidRDefault="00730703">
            <w:pPr>
              <w:pStyle w:val="TableParagraph"/>
              <w:tabs>
                <w:tab w:val="left" w:pos="4387"/>
                <w:tab w:val="left" w:pos="6745"/>
              </w:tabs>
              <w:spacing w:before="0" w:line="191" w:lineRule="exact"/>
              <w:ind w:left="1347"/>
              <w:rPr>
                <w:b/>
                <w:sz w:val="18"/>
              </w:rPr>
            </w:pPr>
            <w:r w:rsidRPr="00F71567">
              <w:rPr>
                <w:b/>
                <w:spacing w:val="-2"/>
                <w:w w:val="140"/>
                <w:sz w:val="18"/>
              </w:rPr>
              <w:t>декабрь</w:t>
            </w:r>
            <w:r w:rsidRPr="00F71567">
              <w:rPr>
                <w:b/>
                <w:sz w:val="18"/>
              </w:rPr>
              <w:tab/>
            </w:r>
            <w:r w:rsidRPr="00F71567">
              <w:rPr>
                <w:b/>
                <w:spacing w:val="-2"/>
                <w:w w:val="140"/>
                <w:sz w:val="18"/>
              </w:rPr>
              <w:t>январь</w:t>
            </w:r>
            <w:r w:rsidRPr="00F71567">
              <w:rPr>
                <w:b/>
                <w:sz w:val="18"/>
              </w:rPr>
              <w:tab/>
            </w:r>
            <w:r w:rsidRPr="00F71567">
              <w:rPr>
                <w:b/>
                <w:spacing w:val="-2"/>
                <w:w w:val="140"/>
                <w:sz w:val="18"/>
              </w:rPr>
              <w:t>февраль</w:t>
            </w:r>
          </w:p>
        </w:tc>
      </w:tr>
      <w:tr w:rsidR="00F71567" w:rsidRPr="00F71567">
        <w:trPr>
          <w:trHeight w:val="203"/>
        </w:trPr>
        <w:tc>
          <w:tcPr>
            <w:tcW w:w="940" w:type="dxa"/>
            <w:gridSpan w:val="2"/>
            <w:tcBorders>
              <w:right w:val="single" w:sz="6" w:space="0" w:color="D3D3D3"/>
            </w:tcBorders>
          </w:tcPr>
          <w:p w:rsidR="004D4C05" w:rsidRPr="00F71567" w:rsidRDefault="00730703">
            <w:pPr>
              <w:pStyle w:val="TableParagraph"/>
              <w:spacing w:before="4" w:line="181" w:lineRule="exact"/>
              <w:ind w:left="50"/>
              <w:rPr>
                <w:b/>
                <w:sz w:val="18"/>
              </w:rPr>
            </w:pPr>
            <w:r w:rsidRPr="00F71567">
              <w:rPr>
                <w:b/>
                <w:spacing w:val="-5"/>
                <w:w w:val="140"/>
                <w:sz w:val="18"/>
              </w:rPr>
              <w:t>Пн</w:t>
            </w:r>
          </w:p>
        </w:tc>
        <w:tc>
          <w:tcPr>
            <w:tcW w:w="399" w:type="dxa"/>
            <w:tcBorders>
              <w:left w:val="single" w:sz="6" w:space="0" w:color="D3D3D3"/>
            </w:tcBorders>
          </w:tcPr>
          <w:p w:rsidR="004D4C05" w:rsidRPr="00F71567" w:rsidRDefault="004D4C05">
            <w:pPr>
              <w:pStyle w:val="TableParagraph"/>
              <w:spacing w:before="0"/>
              <w:rPr>
                <w:sz w:val="14"/>
              </w:rPr>
            </w:pPr>
          </w:p>
        </w:tc>
        <w:tc>
          <w:tcPr>
            <w:tcW w:w="402" w:type="dxa"/>
          </w:tcPr>
          <w:p w:rsidR="004D4C05" w:rsidRPr="00F71567" w:rsidRDefault="00730703">
            <w:pPr>
              <w:pStyle w:val="TableParagraph"/>
              <w:spacing w:before="22" w:line="162" w:lineRule="exact"/>
              <w:ind w:left="1" w:right="5"/>
              <w:jc w:val="center"/>
              <w:rPr>
                <w:b/>
                <w:sz w:val="15"/>
              </w:rPr>
            </w:pPr>
            <w:r w:rsidRPr="00F71567">
              <w:rPr>
                <w:b/>
                <w:spacing w:val="-10"/>
                <w:w w:val="140"/>
                <w:sz w:val="15"/>
              </w:rPr>
              <w:t>1</w:t>
            </w:r>
          </w:p>
        </w:tc>
        <w:tc>
          <w:tcPr>
            <w:tcW w:w="402" w:type="dxa"/>
          </w:tcPr>
          <w:p w:rsidR="004D4C05" w:rsidRPr="00F71567" w:rsidRDefault="00730703">
            <w:pPr>
              <w:pStyle w:val="TableParagraph"/>
              <w:spacing w:before="22" w:line="162" w:lineRule="exact"/>
              <w:ind w:left="1" w:right="5"/>
              <w:jc w:val="center"/>
              <w:rPr>
                <w:b/>
                <w:sz w:val="15"/>
              </w:rPr>
            </w:pPr>
            <w:r w:rsidRPr="00F71567">
              <w:rPr>
                <w:b/>
                <w:spacing w:val="-10"/>
                <w:w w:val="140"/>
                <w:sz w:val="15"/>
              </w:rPr>
              <w:t>8</w:t>
            </w:r>
          </w:p>
        </w:tc>
        <w:tc>
          <w:tcPr>
            <w:tcW w:w="403" w:type="dxa"/>
          </w:tcPr>
          <w:p w:rsidR="004D4C05" w:rsidRPr="00F71567" w:rsidRDefault="00730703">
            <w:pPr>
              <w:pStyle w:val="TableParagraph"/>
              <w:spacing w:before="22" w:line="162" w:lineRule="exact"/>
              <w:ind w:left="10" w:right="16"/>
              <w:jc w:val="center"/>
              <w:rPr>
                <w:b/>
                <w:sz w:val="15"/>
              </w:rPr>
            </w:pPr>
            <w:r w:rsidRPr="00F71567">
              <w:rPr>
                <w:b/>
                <w:spacing w:val="-5"/>
                <w:w w:val="140"/>
                <w:sz w:val="15"/>
              </w:rPr>
              <w:t>15</w:t>
            </w:r>
          </w:p>
        </w:tc>
        <w:tc>
          <w:tcPr>
            <w:tcW w:w="412" w:type="dxa"/>
          </w:tcPr>
          <w:p w:rsidR="004D4C05" w:rsidRPr="00F71567" w:rsidRDefault="00730703">
            <w:pPr>
              <w:pStyle w:val="TableParagraph"/>
              <w:spacing w:before="22" w:line="162" w:lineRule="exact"/>
              <w:ind w:right="17"/>
              <w:jc w:val="center"/>
              <w:rPr>
                <w:b/>
                <w:sz w:val="15"/>
              </w:rPr>
            </w:pPr>
            <w:r w:rsidRPr="00F71567">
              <w:rPr>
                <w:b/>
                <w:spacing w:val="-5"/>
                <w:w w:val="140"/>
                <w:sz w:val="15"/>
              </w:rPr>
              <w:t>22</w:t>
            </w:r>
          </w:p>
        </w:tc>
        <w:tc>
          <w:tcPr>
            <w:tcW w:w="398" w:type="dxa"/>
            <w:tcBorders>
              <w:right w:val="single" w:sz="12" w:space="0" w:color="000000"/>
            </w:tcBorders>
          </w:tcPr>
          <w:p w:rsidR="004D4C05" w:rsidRPr="00F71567" w:rsidRDefault="00730703">
            <w:pPr>
              <w:pStyle w:val="TableParagraph"/>
              <w:spacing w:before="4" w:line="181" w:lineRule="exact"/>
              <w:ind w:left="27" w:right="12"/>
              <w:jc w:val="center"/>
              <w:rPr>
                <w:b/>
                <w:sz w:val="18"/>
              </w:rPr>
            </w:pPr>
            <w:r w:rsidRPr="00F71567">
              <w:rPr>
                <w:b/>
                <w:spacing w:val="-5"/>
                <w:w w:val="140"/>
                <w:sz w:val="18"/>
              </w:rPr>
              <w:t>29</w:t>
            </w:r>
          </w:p>
        </w:tc>
        <w:tc>
          <w:tcPr>
            <w:tcW w:w="395" w:type="dxa"/>
            <w:tcBorders>
              <w:left w:val="single" w:sz="12" w:space="0" w:color="000000"/>
            </w:tcBorders>
          </w:tcPr>
          <w:p w:rsidR="004D4C05" w:rsidRPr="00F71567" w:rsidRDefault="004D4C05">
            <w:pPr>
              <w:pStyle w:val="TableParagraph"/>
              <w:spacing w:before="0"/>
              <w:rPr>
                <w:sz w:val="14"/>
              </w:rPr>
            </w:pPr>
          </w:p>
        </w:tc>
        <w:tc>
          <w:tcPr>
            <w:tcW w:w="408" w:type="dxa"/>
          </w:tcPr>
          <w:p w:rsidR="004D4C05" w:rsidRPr="00F71567" w:rsidRDefault="004D4C05">
            <w:pPr>
              <w:pStyle w:val="TableParagraph"/>
              <w:spacing w:before="0"/>
              <w:rPr>
                <w:sz w:val="14"/>
              </w:rPr>
            </w:pPr>
          </w:p>
        </w:tc>
        <w:tc>
          <w:tcPr>
            <w:tcW w:w="397" w:type="dxa"/>
            <w:tcBorders>
              <w:bottom w:val="single" w:sz="8" w:space="0" w:color="000000"/>
            </w:tcBorders>
            <w:shd w:val="clear" w:color="auto" w:fill="FFC000"/>
          </w:tcPr>
          <w:p w:rsidR="004D4C05" w:rsidRPr="00F71567" w:rsidRDefault="00730703">
            <w:pPr>
              <w:pStyle w:val="TableParagraph"/>
              <w:spacing w:before="22" w:line="161" w:lineRule="exact"/>
              <w:ind w:left="10" w:right="23"/>
              <w:jc w:val="center"/>
              <w:rPr>
                <w:b/>
                <w:sz w:val="15"/>
              </w:rPr>
            </w:pPr>
            <w:r w:rsidRPr="00F71567">
              <w:rPr>
                <w:b/>
                <w:spacing w:val="-10"/>
                <w:w w:val="140"/>
                <w:sz w:val="15"/>
              </w:rPr>
              <w:t>5</w:t>
            </w:r>
          </w:p>
        </w:tc>
        <w:tc>
          <w:tcPr>
            <w:tcW w:w="401" w:type="dxa"/>
            <w:tcBorders>
              <w:bottom w:val="single" w:sz="8" w:space="0" w:color="000000"/>
            </w:tcBorders>
          </w:tcPr>
          <w:p w:rsidR="004D4C05" w:rsidRPr="00F71567" w:rsidRDefault="00730703">
            <w:pPr>
              <w:pStyle w:val="TableParagraph"/>
              <w:spacing w:before="22" w:line="161" w:lineRule="exact"/>
              <w:ind w:left="16" w:right="24"/>
              <w:jc w:val="center"/>
              <w:rPr>
                <w:b/>
                <w:sz w:val="15"/>
              </w:rPr>
            </w:pPr>
            <w:r w:rsidRPr="00F71567">
              <w:rPr>
                <w:b/>
                <w:spacing w:val="-5"/>
                <w:w w:val="140"/>
                <w:sz w:val="15"/>
              </w:rPr>
              <w:t>12</w:t>
            </w:r>
          </w:p>
        </w:tc>
        <w:tc>
          <w:tcPr>
            <w:tcW w:w="411" w:type="dxa"/>
            <w:tcBorders>
              <w:bottom w:val="single" w:sz="8" w:space="0" w:color="000000"/>
            </w:tcBorders>
          </w:tcPr>
          <w:p w:rsidR="004D4C05" w:rsidRPr="00F71567" w:rsidRDefault="00730703">
            <w:pPr>
              <w:pStyle w:val="TableParagraph"/>
              <w:spacing w:before="22" w:line="161" w:lineRule="exact"/>
              <w:ind w:left="7" w:right="23"/>
              <w:jc w:val="center"/>
              <w:rPr>
                <w:b/>
                <w:sz w:val="15"/>
              </w:rPr>
            </w:pPr>
            <w:r w:rsidRPr="00F71567">
              <w:rPr>
                <w:b/>
                <w:spacing w:val="-5"/>
                <w:w w:val="140"/>
                <w:sz w:val="15"/>
              </w:rPr>
              <w:t>19</w:t>
            </w:r>
          </w:p>
        </w:tc>
        <w:tc>
          <w:tcPr>
            <w:tcW w:w="404" w:type="dxa"/>
            <w:tcBorders>
              <w:bottom w:val="single" w:sz="8" w:space="0" w:color="000000"/>
              <w:right w:val="single" w:sz="12" w:space="0" w:color="000000"/>
            </w:tcBorders>
          </w:tcPr>
          <w:p w:rsidR="004D4C05" w:rsidRPr="00F71567" w:rsidRDefault="00730703">
            <w:pPr>
              <w:pStyle w:val="TableParagraph"/>
              <w:spacing w:before="22" w:line="161" w:lineRule="exact"/>
              <w:ind w:left="12" w:right="24"/>
              <w:jc w:val="center"/>
              <w:rPr>
                <w:b/>
                <w:sz w:val="15"/>
              </w:rPr>
            </w:pPr>
            <w:r w:rsidRPr="00F71567">
              <w:rPr>
                <w:b/>
                <w:spacing w:val="-5"/>
                <w:w w:val="140"/>
                <w:sz w:val="15"/>
              </w:rPr>
              <w:t>26</w:t>
            </w:r>
          </w:p>
        </w:tc>
        <w:tc>
          <w:tcPr>
            <w:tcW w:w="366" w:type="dxa"/>
            <w:tcBorders>
              <w:left w:val="single" w:sz="12" w:space="0" w:color="000000"/>
            </w:tcBorders>
          </w:tcPr>
          <w:p w:rsidR="004D4C05" w:rsidRPr="00F71567" w:rsidRDefault="004D4C05">
            <w:pPr>
              <w:pStyle w:val="TableParagraph"/>
              <w:spacing w:before="0"/>
              <w:rPr>
                <w:sz w:val="14"/>
              </w:rPr>
            </w:pPr>
          </w:p>
        </w:tc>
        <w:tc>
          <w:tcPr>
            <w:tcW w:w="411" w:type="dxa"/>
          </w:tcPr>
          <w:p w:rsidR="004D4C05" w:rsidRPr="00F71567" w:rsidRDefault="004D4C05">
            <w:pPr>
              <w:pStyle w:val="TableParagraph"/>
              <w:spacing w:before="0"/>
              <w:rPr>
                <w:sz w:val="14"/>
              </w:rPr>
            </w:pPr>
          </w:p>
        </w:tc>
        <w:tc>
          <w:tcPr>
            <w:tcW w:w="393" w:type="dxa"/>
            <w:tcBorders>
              <w:bottom w:val="single" w:sz="8" w:space="0" w:color="000000"/>
            </w:tcBorders>
          </w:tcPr>
          <w:p w:rsidR="004D4C05" w:rsidRPr="00F71567" w:rsidRDefault="00730703">
            <w:pPr>
              <w:pStyle w:val="TableParagraph"/>
              <w:spacing w:before="22" w:line="161" w:lineRule="exact"/>
              <w:ind w:right="21"/>
              <w:jc w:val="center"/>
              <w:rPr>
                <w:b/>
                <w:sz w:val="15"/>
              </w:rPr>
            </w:pPr>
            <w:r w:rsidRPr="00F71567">
              <w:rPr>
                <w:b/>
                <w:spacing w:val="-10"/>
                <w:w w:val="140"/>
                <w:sz w:val="15"/>
              </w:rPr>
              <w:t>2</w:t>
            </w:r>
          </w:p>
        </w:tc>
        <w:tc>
          <w:tcPr>
            <w:tcW w:w="403" w:type="dxa"/>
            <w:tcBorders>
              <w:bottom w:val="single" w:sz="8" w:space="0" w:color="000000"/>
            </w:tcBorders>
          </w:tcPr>
          <w:p w:rsidR="004D4C05" w:rsidRPr="00F71567" w:rsidRDefault="00730703">
            <w:pPr>
              <w:pStyle w:val="TableParagraph"/>
              <w:spacing w:before="22" w:line="161" w:lineRule="exact"/>
              <w:ind w:left="10" w:right="23"/>
              <w:jc w:val="center"/>
              <w:rPr>
                <w:b/>
                <w:sz w:val="15"/>
              </w:rPr>
            </w:pPr>
            <w:r w:rsidRPr="00F71567">
              <w:rPr>
                <w:b/>
                <w:spacing w:val="-10"/>
                <w:w w:val="140"/>
                <w:sz w:val="15"/>
              </w:rPr>
              <w:t>9</w:t>
            </w:r>
          </w:p>
        </w:tc>
        <w:tc>
          <w:tcPr>
            <w:tcW w:w="403" w:type="dxa"/>
            <w:tcBorders>
              <w:bottom w:val="single" w:sz="8" w:space="0" w:color="000000"/>
            </w:tcBorders>
            <w:shd w:val="clear" w:color="auto" w:fill="FAD3B4"/>
          </w:tcPr>
          <w:p w:rsidR="004D4C05" w:rsidRPr="00F71567" w:rsidRDefault="00730703">
            <w:pPr>
              <w:pStyle w:val="TableParagraph"/>
              <w:spacing w:before="22" w:line="161" w:lineRule="exact"/>
              <w:ind w:left="10" w:right="25"/>
              <w:jc w:val="center"/>
              <w:rPr>
                <w:b/>
                <w:sz w:val="15"/>
              </w:rPr>
            </w:pPr>
            <w:r w:rsidRPr="00F71567">
              <w:rPr>
                <w:b/>
                <w:spacing w:val="-5"/>
                <w:w w:val="140"/>
                <w:sz w:val="15"/>
              </w:rPr>
              <w:t>16</w:t>
            </w:r>
          </w:p>
        </w:tc>
        <w:tc>
          <w:tcPr>
            <w:tcW w:w="808" w:type="dxa"/>
            <w:gridSpan w:val="2"/>
          </w:tcPr>
          <w:p w:rsidR="004D4C05" w:rsidRPr="00F71567" w:rsidRDefault="00730703">
            <w:pPr>
              <w:pStyle w:val="TableParagraph"/>
              <w:spacing w:before="22" w:line="161" w:lineRule="exact"/>
              <w:ind w:left="84"/>
              <w:rPr>
                <w:b/>
                <w:sz w:val="15"/>
              </w:rPr>
            </w:pPr>
            <w:r w:rsidRPr="00F71567">
              <w:rPr>
                <w:b/>
                <w:spacing w:val="-5"/>
                <w:w w:val="140"/>
                <w:sz w:val="15"/>
              </w:rPr>
              <w:t>23</w:t>
            </w:r>
          </w:p>
        </w:tc>
      </w:tr>
      <w:tr w:rsidR="00F71567" w:rsidRPr="00F71567" w:rsidTr="00C10813">
        <w:trPr>
          <w:trHeight w:val="194"/>
        </w:trPr>
        <w:tc>
          <w:tcPr>
            <w:tcW w:w="940" w:type="dxa"/>
            <w:gridSpan w:val="2"/>
            <w:tcBorders>
              <w:right w:val="single" w:sz="6" w:space="0" w:color="D3D3D3"/>
            </w:tcBorders>
          </w:tcPr>
          <w:p w:rsidR="004D4C05" w:rsidRPr="00F71567" w:rsidRDefault="00730703">
            <w:pPr>
              <w:pStyle w:val="TableParagraph"/>
              <w:spacing w:before="0" w:line="174" w:lineRule="exact"/>
              <w:ind w:left="63"/>
              <w:rPr>
                <w:b/>
                <w:sz w:val="18"/>
              </w:rPr>
            </w:pPr>
            <w:r w:rsidRPr="00F71567">
              <w:rPr>
                <w:b/>
                <w:spacing w:val="-5"/>
                <w:w w:val="140"/>
                <w:sz w:val="18"/>
              </w:rPr>
              <w:t>Вт</w:t>
            </w:r>
          </w:p>
        </w:tc>
        <w:tc>
          <w:tcPr>
            <w:tcW w:w="399" w:type="dxa"/>
            <w:tcBorders>
              <w:left w:val="single" w:sz="6" w:space="0" w:color="D3D3D3"/>
            </w:tcBorders>
          </w:tcPr>
          <w:p w:rsidR="004D4C05" w:rsidRPr="00F71567" w:rsidRDefault="004D4C05">
            <w:pPr>
              <w:pStyle w:val="TableParagraph"/>
              <w:spacing w:before="0"/>
              <w:rPr>
                <w:sz w:val="12"/>
              </w:rPr>
            </w:pPr>
          </w:p>
        </w:tc>
        <w:tc>
          <w:tcPr>
            <w:tcW w:w="402" w:type="dxa"/>
          </w:tcPr>
          <w:p w:rsidR="004D4C05" w:rsidRPr="00F71567" w:rsidRDefault="00730703">
            <w:pPr>
              <w:pStyle w:val="TableParagraph"/>
              <w:spacing w:before="11" w:line="162" w:lineRule="exact"/>
              <w:ind w:left="1" w:right="5"/>
              <w:jc w:val="center"/>
              <w:rPr>
                <w:b/>
                <w:sz w:val="15"/>
              </w:rPr>
            </w:pPr>
            <w:r w:rsidRPr="00F71567">
              <w:rPr>
                <w:b/>
                <w:spacing w:val="-10"/>
                <w:w w:val="140"/>
                <w:sz w:val="15"/>
              </w:rPr>
              <w:t>2</w:t>
            </w:r>
          </w:p>
        </w:tc>
        <w:tc>
          <w:tcPr>
            <w:tcW w:w="402" w:type="dxa"/>
          </w:tcPr>
          <w:p w:rsidR="004D4C05" w:rsidRPr="00F71567" w:rsidRDefault="00730703">
            <w:pPr>
              <w:pStyle w:val="TableParagraph"/>
              <w:spacing w:before="11" w:line="162" w:lineRule="exact"/>
              <w:ind w:left="1" w:right="5"/>
              <w:jc w:val="center"/>
              <w:rPr>
                <w:b/>
                <w:sz w:val="15"/>
              </w:rPr>
            </w:pPr>
            <w:r w:rsidRPr="00F71567">
              <w:rPr>
                <w:b/>
                <w:spacing w:val="-10"/>
                <w:w w:val="140"/>
                <w:sz w:val="15"/>
              </w:rPr>
              <w:t>9</w:t>
            </w:r>
          </w:p>
        </w:tc>
        <w:tc>
          <w:tcPr>
            <w:tcW w:w="403" w:type="dxa"/>
          </w:tcPr>
          <w:p w:rsidR="004D4C05" w:rsidRPr="00F71567" w:rsidRDefault="00730703">
            <w:pPr>
              <w:pStyle w:val="TableParagraph"/>
              <w:spacing w:before="11" w:line="162" w:lineRule="exact"/>
              <w:ind w:left="10" w:right="16"/>
              <w:jc w:val="center"/>
              <w:rPr>
                <w:b/>
                <w:sz w:val="15"/>
              </w:rPr>
            </w:pPr>
            <w:r w:rsidRPr="00F71567">
              <w:rPr>
                <w:b/>
                <w:spacing w:val="-5"/>
                <w:w w:val="140"/>
                <w:sz w:val="15"/>
              </w:rPr>
              <w:t>16</w:t>
            </w:r>
          </w:p>
        </w:tc>
        <w:tc>
          <w:tcPr>
            <w:tcW w:w="412" w:type="dxa"/>
          </w:tcPr>
          <w:p w:rsidR="004D4C05" w:rsidRPr="00F71567" w:rsidRDefault="00730703">
            <w:pPr>
              <w:pStyle w:val="TableParagraph"/>
              <w:spacing w:before="11" w:line="162" w:lineRule="exact"/>
              <w:ind w:right="17"/>
              <w:jc w:val="center"/>
              <w:rPr>
                <w:b/>
                <w:sz w:val="15"/>
              </w:rPr>
            </w:pPr>
            <w:r w:rsidRPr="00F71567">
              <w:rPr>
                <w:b/>
                <w:spacing w:val="-5"/>
                <w:w w:val="140"/>
                <w:sz w:val="15"/>
              </w:rPr>
              <w:t>23</w:t>
            </w:r>
          </w:p>
        </w:tc>
        <w:tc>
          <w:tcPr>
            <w:tcW w:w="398" w:type="dxa"/>
            <w:tcBorders>
              <w:right w:val="single" w:sz="12" w:space="0" w:color="000000"/>
            </w:tcBorders>
            <w:shd w:val="clear" w:color="auto" w:fill="auto"/>
          </w:tcPr>
          <w:p w:rsidR="004D4C05" w:rsidRPr="00F71567" w:rsidRDefault="00730703">
            <w:pPr>
              <w:pStyle w:val="TableParagraph"/>
              <w:spacing w:before="0" w:line="174" w:lineRule="exact"/>
              <w:ind w:left="27" w:right="12"/>
              <w:jc w:val="center"/>
              <w:rPr>
                <w:b/>
                <w:sz w:val="18"/>
              </w:rPr>
            </w:pPr>
            <w:r w:rsidRPr="00F71567">
              <w:rPr>
                <w:b/>
                <w:spacing w:val="-5"/>
                <w:w w:val="140"/>
                <w:sz w:val="18"/>
              </w:rPr>
              <w:t>30</w:t>
            </w:r>
          </w:p>
        </w:tc>
        <w:tc>
          <w:tcPr>
            <w:tcW w:w="395" w:type="dxa"/>
            <w:tcBorders>
              <w:left w:val="single" w:sz="12" w:space="0" w:color="000000"/>
            </w:tcBorders>
          </w:tcPr>
          <w:p w:rsidR="004D4C05" w:rsidRPr="00F71567" w:rsidRDefault="004D4C05">
            <w:pPr>
              <w:pStyle w:val="TableParagraph"/>
              <w:spacing w:before="0"/>
              <w:rPr>
                <w:sz w:val="12"/>
              </w:rPr>
            </w:pPr>
          </w:p>
        </w:tc>
        <w:tc>
          <w:tcPr>
            <w:tcW w:w="408" w:type="dxa"/>
          </w:tcPr>
          <w:p w:rsidR="004D4C05" w:rsidRPr="00F71567" w:rsidRDefault="004D4C05">
            <w:pPr>
              <w:pStyle w:val="TableParagraph"/>
              <w:spacing w:before="0"/>
              <w:rPr>
                <w:sz w:val="12"/>
              </w:rPr>
            </w:pPr>
          </w:p>
        </w:tc>
        <w:tc>
          <w:tcPr>
            <w:tcW w:w="397" w:type="dxa"/>
            <w:tcBorders>
              <w:top w:val="single" w:sz="8" w:space="0" w:color="000000"/>
              <w:bottom w:val="single" w:sz="8" w:space="0" w:color="000000"/>
            </w:tcBorders>
            <w:shd w:val="clear" w:color="auto" w:fill="FFC000"/>
          </w:tcPr>
          <w:p w:rsidR="004D4C05" w:rsidRPr="00F71567" w:rsidRDefault="00730703">
            <w:pPr>
              <w:pStyle w:val="TableParagraph"/>
              <w:spacing w:before="12" w:line="161" w:lineRule="exact"/>
              <w:ind w:left="10" w:right="23"/>
              <w:jc w:val="center"/>
              <w:rPr>
                <w:b/>
                <w:sz w:val="15"/>
              </w:rPr>
            </w:pPr>
            <w:r w:rsidRPr="00F71567">
              <w:rPr>
                <w:b/>
                <w:spacing w:val="-10"/>
                <w:w w:val="140"/>
                <w:sz w:val="15"/>
              </w:rPr>
              <w:t>6</w:t>
            </w:r>
          </w:p>
        </w:tc>
        <w:tc>
          <w:tcPr>
            <w:tcW w:w="401" w:type="dxa"/>
            <w:tcBorders>
              <w:top w:val="single" w:sz="8" w:space="0" w:color="000000"/>
              <w:bottom w:val="single" w:sz="8" w:space="0" w:color="000000"/>
            </w:tcBorders>
          </w:tcPr>
          <w:p w:rsidR="004D4C05" w:rsidRPr="00F71567" w:rsidRDefault="00730703">
            <w:pPr>
              <w:pStyle w:val="TableParagraph"/>
              <w:spacing w:before="12" w:line="161" w:lineRule="exact"/>
              <w:ind w:left="16" w:right="24"/>
              <w:jc w:val="center"/>
              <w:rPr>
                <w:b/>
                <w:sz w:val="15"/>
              </w:rPr>
            </w:pPr>
            <w:r w:rsidRPr="00F71567">
              <w:rPr>
                <w:b/>
                <w:spacing w:val="-5"/>
                <w:w w:val="140"/>
                <w:sz w:val="15"/>
              </w:rPr>
              <w:t>13</w:t>
            </w:r>
          </w:p>
        </w:tc>
        <w:tc>
          <w:tcPr>
            <w:tcW w:w="411" w:type="dxa"/>
            <w:tcBorders>
              <w:top w:val="single" w:sz="8" w:space="0" w:color="000000"/>
              <w:bottom w:val="single" w:sz="8" w:space="0" w:color="000000"/>
            </w:tcBorders>
          </w:tcPr>
          <w:p w:rsidR="004D4C05" w:rsidRPr="00F71567" w:rsidRDefault="00730703">
            <w:pPr>
              <w:pStyle w:val="TableParagraph"/>
              <w:spacing w:before="12" w:line="161" w:lineRule="exact"/>
              <w:ind w:left="7" w:right="23"/>
              <w:jc w:val="center"/>
              <w:rPr>
                <w:b/>
                <w:sz w:val="15"/>
              </w:rPr>
            </w:pPr>
            <w:r w:rsidRPr="00F71567">
              <w:rPr>
                <w:b/>
                <w:spacing w:val="-5"/>
                <w:w w:val="140"/>
                <w:sz w:val="15"/>
              </w:rPr>
              <w:t>20</w:t>
            </w:r>
          </w:p>
        </w:tc>
        <w:tc>
          <w:tcPr>
            <w:tcW w:w="404" w:type="dxa"/>
            <w:tcBorders>
              <w:top w:val="single" w:sz="8" w:space="0" w:color="000000"/>
              <w:bottom w:val="single" w:sz="8" w:space="0" w:color="000000"/>
              <w:right w:val="single" w:sz="12" w:space="0" w:color="000000"/>
            </w:tcBorders>
          </w:tcPr>
          <w:p w:rsidR="004D4C05" w:rsidRPr="00F71567" w:rsidRDefault="00730703">
            <w:pPr>
              <w:pStyle w:val="TableParagraph"/>
              <w:spacing w:before="12" w:line="161" w:lineRule="exact"/>
              <w:ind w:left="12" w:right="24"/>
              <w:jc w:val="center"/>
              <w:rPr>
                <w:b/>
                <w:sz w:val="15"/>
              </w:rPr>
            </w:pPr>
            <w:r w:rsidRPr="00F71567">
              <w:rPr>
                <w:b/>
                <w:spacing w:val="-5"/>
                <w:w w:val="140"/>
                <w:sz w:val="15"/>
              </w:rPr>
              <w:t>27</w:t>
            </w:r>
          </w:p>
        </w:tc>
        <w:tc>
          <w:tcPr>
            <w:tcW w:w="366" w:type="dxa"/>
            <w:tcBorders>
              <w:left w:val="single" w:sz="12" w:space="0" w:color="000000"/>
            </w:tcBorders>
          </w:tcPr>
          <w:p w:rsidR="004D4C05" w:rsidRPr="00F71567" w:rsidRDefault="004D4C05">
            <w:pPr>
              <w:pStyle w:val="TableParagraph"/>
              <w:spacing w:before="0"/>
              <w:rPr>
                <w:sz w:val="12"/>
              </w:rPr>
            </w:pPr>
          </w:p>
        </w:tc>
        <w:tc>
          <w:tcPr>
            <w:tcW w:w="411" w:type="dxa"/>
          </w:tcPr>
          <w:p w:rsidR="004D4C05" w:rsidRPr="00F71567" w:rsidRDefault="004D4C05">
            <w:pPr>
              <w:pStyle w:val="TableParagraph"/>
              <w:spacing w:before="0"/>
              <w:rPr>
                <w:sz w:val="12"/>
              </w:rPr>
            </w:pPr>
          </w:p>
        </w:tc>
        <w:tc>
          <w:tcPr>
            <w:tcW w:w="393" w:type="dxa"/>
            <w:tcBorders>
              <w:top w:val="single" w:sz="8" w:space="0" w:color="000000"/>
              <w:bottom w:val="single" w:sz="8" w:space="0" w:color="000000"/>
            </w:tcBorders>
          </w:tcPr>
          <w:p w:rsidR="004D4C05" w:rsidRPr="00F71567" w:rsidRDefault="00730703">
            <w:pPr>
              <w:pStyle w:val="TableParagraph"/>
              <w:spacing w:before="12" w:line="161" w:lineRule="exact"/>
              <w:ind w:right="21"/>
              <w:jc w:val="center"/>
              <w:rPr>
                <w:b/>
                <w:sz w:val="15"/>
              </w:rPr>
            </w:pPr>
            <w:r w:rsidRPr="00F71567">
              <w:rPr>
                <w:b/>
                <w:spacing w:val="-10"/>
                <w:w w:val="140"/>
                <w:sz w:val="15"/>
              </w:rPr>
              <w:t>3</w:t>
            </w:r>
          </w:p>
        </w:tc>
        <w:tc>
          <w:tcPr>
            <w:tcW w:w="403" w:type="dxa"/>
            <w:tcBorders>
              <w:top w:val="single" w:sz="8" w:space="0" w:color="000000"/>
              <w:bottom w:val="single" w:sz="8" w:space="0" w:color="000000"/>
            </w:tcBorders>
          </w:tcPr>
          <w:p w:rsidR="004D4C05" w:rsidRPr="00F71567" w:rsidRDefault="00730703">
            <w:pPr>
              <w:pStyle w:val="TableParagraph"/>
              <w:spacing w:before="12" w:line="161" w:lineRule="exact"/>
              <w:ind w:left="10" w:right="23"/>
              <w:jc w:val="center"/>
              <w:rPr>
                <w:b/>
                <w:sz w:val="15"/>
              </w:rPr>
            </w:pPr>
            <w:r w:rsidRPr="00F71567">
              <w:rPr>
                <w:b/>
                <w:spacing w:val="-5"/>
                <w:w w:val="140"/>
                <w:sz w:val="15"/>
              </w:rPr>
              <w:t>10</w:t>
            </w:r>
          </w:p>
        </w:tc>
        <w:tc>
          <w:tcPr>
            <w:tcW w:w="403" w:type="dxa"/>
            <w:tcBorders>
              <w:top w:val="single" w:sz="8" w:space="0" w:color="000000"/>
              <w:bottom w:val="single" w:sz="8" w:space="0" w:color="000000"/>
            </w:tcBorders>
            <w:shd w:val="clear" w:color="auto" w:fill="FAD3B4"/>
          </w:tcPr>
          <w:p w:rsidR="004D4C05" w:rsidRPr="00F71567" w:rsidRDefault="00730703">
            <w:pPr>
              <w:pStyle w:val="TableParagraph"/>
              <w:spacing w:before="12" w:line="161" w:lineRule="exact"/>
              <w:ind w:left="10" w:right="25"/>
              <w:jc w:val="center"/>
              <w:rPr>
                <w:b/>
                <w:sz w:val="15"/>
              </w:rPr>
            </w:pPr>
            <w:r w:rsidRPr="00F71567">
              <w:rPr>
                <w:b/>
                <w:spacing w:val="-5"/>
                <w:w w:val="140"/>
                <w:sz w:val="15"/>
              </w:rPr>
              <w:t>17</w:t>
            </w:r>
          </w:p>
        </w:tc>
        <w:tc>
          <w:tcPr>
            <w:tcW w:w="808" w:type="dxa"/>
            <w:gridSpan w:val="2"/>
            <w:tcBorders>
              <w:top w:val="single" w:sz="8" w:space="0" w:color="000000"/>
            </w:tcBorders>
          </w:tcPr>
          <w:p w:rsidR="004D4C05" w:rsidRPr="00F71567" w:rsidRDefault="00730703">
            <w:pPr>
              <w:pStyle w:val="TableParagraph"/>
              <w:spacing w:before="12" w:line="161" w:lineRule="exact"/>
              <w:ind w:left="84"/>
              <w:rPr>
                <w:b/>
                <w:sz w:val="15"/>
              </w:rPr>
            </w:pPr>
            <w:r w:rsidRPr="00F71567">
              <w:rPr>
                <w:b/>
                <w:spacing w:val="-5"/>
                <w:w w:val="140"/>
                <w:sz w:val="15"/>
              </w:rPr>
              <w:t>24</w:t>
            </w:r>
          </w:p>
        </w:tc>
      </w:tr>
      <w:tr w:rsidR="00F71567" w:rsidRPr="00F71567">
        <w:trPr>
          <w:trHeight w:val="193"/>
        </w:trPr>
        <w:tc>
          <w:tcPr>
            <w:tcW w:w="940" w:type="dxa"/>
            <w:gridSpan w:val="2"/>
            <w:tcBorders>
              <w:right w:val="single" w:sz="6" w:space="0" w:color="D3D3D3"/>
            </w:tcBorders>
          </w:tcPr>
          <w:p w:rsidR="004D4C05" w:rsidRPr="00F71567" w:rsidRDefault="00730703">
            <w:pPr>
              <w:pStyle w:val="TableParagraph"/>
              <w:spacing w:before="0" w:line="174" w:lineRule="exact"/>
              <w:ind w:left="50"/>
              <w:rPr>
                <w:b/>
                <w:sz w:val="18"/>
              </w:rPr>
            </w:pPr>
            <w:r w:rsidRPr="00F71567">
              <w:rPr>
                <w:b/>
                <w:spacing w:val="-5"/>
                <w:w w:val="140"/>
                <w:sz w:val="18"/>
              </w:rPr>
              <w:t>Ср</w:t>
            </w:r>
          </w:p>
        </w:tc>
        <w:tc>
          <w:tcPr>
            <w:tcW w:w="399" w:type="dxa"/>
            <w:tcBorders>
              <w:left w:val="single" w:sz="6" w:space="0" w:color="D3D3D3"/>
            </w:tcBorders>
          </w:tcPr>
          <w:p w:rsidR="004D4C05" w:rsidRPr="00F71567" w:rsidRDefault="004D4C05">
            <w:pPr>
              <w:pStyle w:val="TableParagraph"/>
              <w:spacing w:before="0"/>
              <w:rPr>
                <w:sz w:val="12"/>
              </w:rPr>
            </w:pPr>
          </w:p>
        </w:tc>
        <w:tc>
          <w:tcPr>
            <w:tcW w:w="402" w:type="dxa"/>
          </w:tcPr>
          <w:p w:rsidR="004D4C05" w:rsidRPr="00F71567" w:rsidRDefault="00730703">
            <w:pPr>
              <w:pStyle w:val="TableParagraph"/>
              <w:spacing w:before="11" w:line="162" w:lineRule="exact"/>
              <w:ind w:left="1" w:right="5"/>
              <w:jc w:val="center"/>
              <w:rPr>
                <w:b/>
                <w:sz w:val="15"/>
              </w:rPr>
            </w:pPr>
            <w:r w:rsidRPr="00F71567">
              <w:rPr>
                <w:b/>
                <w:spacing w:val="-10"/>
                <w:w w:val="140"/>
                <w:sz w:val="15"/>
              </w:rPr>
              <w:t>3</w:t>
            </w:r>
          </w:p>
        </w:tc>
        <w:tc>
          <w:tcPr>
            <w:tcW w:w="402" w:type="dxa"/>
          </w:tcPr>
          <w:p w:rsidR="004D4C05" w:rsidRPr="00F71567" w:rsidRDefault="00730703">
            <w:pPr>
              <w:pStyle w:val="TableParagraph"/>
              <w:spacing w:before="11" w:line="162" w:lineRule="exact"/>
              <w:ind w:right="5"/>
              <w:jc w:val="center"/>
              <w:rPr>
                <w:b/>
                <w:sz w:val="15"/>
              </w:rPr>
            </w:pPr>
            <w:r w:rsidRPr="00F71567">
              <w:rPr>
                <w:b/>
                <w:spacing w:val="-5"/>
                <w:w w:val="140"/>
                <w:sz w:val="15"/>
              </w:rPr>
              <w:t>10</w:t>
            </w:r>
          </w:p>
        </w:tc>
        <w:tc>
          <w:tcPr>
            <w:tcW w:w="403" w:type="dxa"/>
          </w:tcPr>
          <w:p w:rsidR="004D4C05" w:rsidRPr="00F71567" w:rsidRDefault="00730703">
            <w:pPr>
              <w:pStyle w:val="TableParagraph"/>
              <w:spacing w:before="11" w:line="162" w:lineRule="exact"/>
              <w:ind w:left="10" w:right="16"/>
              <w:jc w:val="center"/>
              <w:rPr>
                <w:b/>
                <w:sz w:val="15"/>
              </w:rPr>
            </w:pPr>
            <w:r w:rsidRPr="00F71567">
              <w:rPr>
                <w:b/>
                <w:spacing w:val="-5"/>
                <w:w w:val="140"/>
                <w:sz w:val="15"/>
              </w:rPr>
              <w:t>17</w:t>
            </w:r>
          </w:p>
        </w:tc>
        <w:tc>
          <w:tcPr>
            <w:tcW w:w="412" w:type="dxa"/>
          </w:tcPr>
          <w:p w:rsidR="004D4C05" w:rsidRPr="00F71567" w:rsidRDefault="00730703">
            <w:pPr>
              <w:pStyle w:val="TableParagraph"/>
              <w:spacing w:before="11" w:line="162" w:lineRule="exact"/>
              <w:ind w:right="17"/>
              <w:jc w:val="center"/>
              <w:rPr>
                <w:b/>
                <w:sz w:val="15"/>
              </w:rPr>
            </w:pPr>
            <w:r w:rsidRPr="00F71567">
              <w:rPr>
                <w:b/>
                <w:spacing w:val="-5"/>
                <w:w w:val="140"/>
                <w:sz w:val="15"/>
              </w:rPr>
              <w:t>24</w:t>
            </w:r>
          </w:p>
        </w:tc>
        <w:tc>
          <w:tcPr>
            <w:tcW w:w="398" w:type="dxa"/>
            <w:tcBorders>
              <w:right w:val="single" w:sz="12" w:space="0" w:color="000000"/>
            </w:tcBorders>
            <w:shd w:val="clear" w:color="auto" w:fill="FFC000"/>
          </w:tcPr>
          <w:p w:rsidR="004D4C05" w:rsidRPr="00F71567" w:rsidRDefault="00730703">
            <w:pPr>
              <w:pStyle w:val="TableParagraph"/>
              <w:spacing w:before="0" w:line="174" w:lineRule="exact"/>
              <w:ind w:left="27" w:right="12"/>
              <w:jc w:val="center"/>
              <w:rPr>
                <w:b/>
                <w:sz w:val="18"/>
              </w:rPr>
            </w:pPr>
            <w:r w:rsidRPr="00F71567">
              <w:rPr>
                <w:b/>
                <w:spacing w:val="-5"/>
                <w:w w:val="140"/>
                <w:sz w:val="18"/>
              </w:rPr>
              <w:t>31</w:t>
            </w:r>
          </w:p>
        </w:tc>
        <w:tc>
          <w:tcPr>
            <w:tcW w:w="395" w:type="dxa"/>
            <w:tcBorders>
              <w:left w:val="single" w:sz="12" w:space="0" w:color="000000"/>
            </w:tcBorders>
          </w:tcPr>
          <w:p w:rsidR="004D4C05" w:rsidRPr="00F71567" w:rsidRDefault="004D4C05">
            <w:pPr>
              <w:pStyle w:val="TableParagraph"/>
              <w:spacing w:before="0"/>
              <w:rPr>
                <w:sz w:val="12"/>
              </w:rPr>
            </w:pPr>
          </w:p>
        </w:tc>
        <w:tc>
          <w:tcPr>
            <w:tcW w:w="408" w:type="dxa"/>
          </w:tcPr>
          <w:p w:rsidR="004D4C05" w:rsidRPr="00F71567" w:rsidRDefault="004D4C05">
            <w:pPr>
              <w:pStyle w:val="TableParagraph"/>
              <w:spacing w:before="0"/>
              <w:rPr>
                <w:sz w:val="12"/>
              </w:rPr>
            </w:pPr>
          </w:p>
        </w:tc>
        <w:tc>
          <w:tcPr>
            <w:tcW w:w="397" w:type="dxa"/>
            <w:tcBorders>
              <w:top w:val="single" w:sz="8" w:space="0" w:color="000000"/>
            </w:tcBorders>
            <w:shd w:val="clear" w:color="auto" w:fill="FFC000"/>
          </w:tcPr>
          <w:p w:rsidR="004D4C05" w:rsidRPr="00F71567" w:rsidRDefault="00730703">
            <w:pPr>
              <w:pStyle w:val="TableParagraph"/>
              <w:spacing w:before="12" w:line="162" w:lineRule="exact"/>
              <w:ind w:left="10" w:right="23"/>
              <w:jc w:val="center"/>
              <w:rPr>
                <w:b/>
                <w:sz w:val="15"/>
              </w:rPr>
            </w:pPr>
            <w:r w:rsidRPr="00F71567">
              <w:rPr>
                <w:b/>
                <w:spacing w:val="-10"/>
                <w:w w:val="140"/>
                <w:sz w:val="15"/>
              </w:rPr>
              <w:t>7</w:t>
            </w:r>
          </w:p>
        </w:tc>
        <w:tc>
          <w:tcPr>
            <w:tcW w:w="401" w:type="dxa"/>
            <w:tcBorders>
              <w:top w:val="single" w:sz="8" w:space="0" w:color="000000"/>
            </w:tcBorders>
          </w:tcPr>
          <w:p w:rsidR="004D4C05" w:rsidRPr="00F71567" w:rsidRDefault="00730703">
            <w:pPr>
              <w:pStyle w:val="TableParagraph"/>
              <w:spacing w:before="12" w:line="162" w:lineRule="exact"/>
              <w:ind w:left="16" w:right="24"/>
              <w:jc w:val="center"/>
              <w:rPr>
                <w:b/>
                <w:sz w:val="15"/>
              </w:rPr>
            </w:pPr>
            <w:r w:rsidRPr="00F71567">
              <w:rPr>
                <w:b/>
                <w:spacing w:val="-5"/>
                <w:w w:val="140"/>
                <w:sz w:val="15"/>
              </w:rPr>
              <w:t>14</w:t>
            </w:r>
          </w:p>
        </w:tc>
        <w:tc>
          <w:tcPr>
            <w:tcW w:w="411" w:type="dxa"/>
            <w:tcBorders>
              <w:top w:val="single" w:sz="8" w:space="0" w:color="000000"/>
            </w:tcBorders>
          </w:tcPr>
          <w:p w:rsidR="004D4C05" w:rsidRPr="00F71567" w:rsidRDefault="00730703">
            <w:pPr>
              <w:pStyle w:val="TableParagraph"/>
              <w:spacing w:before="12" w:line="162" w:lineRule="exact"/>
              <w:ind w:left="7" w:right="23"/>
              <w:jc w:val="center"/>
              <w:rPr>
                <w:b/>
                <w:sz w:val="15"/>
              </w:rPr>
            </w:pPr>
            <w:r w:rsidRPr="00F71567">
              <w:rPr>
                <w:b/>
                <w:spacing w:val="-5"/>
                <w:w w:val="140"/>
                <w:sz w:val="15"/>
              </w:rPr>
              <w:t>21</w:t>
            </w:r>
          </w:p>
        </w:tc>
        <w:tc>
          <w:tcPr>
            <w:tcW w:w="404" w:type="dxa"/>
            <w:tcBorders>
              <w:top w:val="single" w:sz="8" w:space="0" w:color="000000"/>
              <w:right w:val="single" w:sz="12" w:space="0" w:color="000000"/>
            </w:tcBorders>
          </w:tcPr>
          <w:p w:rsidR="004D4C05" w:rsidRPr="00F71567" w:rsidRDefault="00730703">
            <w:pPr>
              <w:pStyle w:val="TableParagraph"/>
              <w:spacing w:before="12" w:line="162" w:lineRule="exact"/>
              <w:ind w:left="12" w:right="24"/>
              <w:jc w:val="center"/>
              <w:rPr>
                <w:b/>
                <w:sz w:val="15"/>
              </w:rPr>
            </w:pPr>
            <w:r w:rsidRPr="00F71567">
              <w:rPr>
                <w:b/>
                <w:spacing w:val="-5"/>
                <w:w w:val="140"/>
                <w:sz w:val="15"/>
              </w:rPr>
              <w:t>28</w:t>
            </w:r>
          </w:p>
        </w:tc>
        <w:tc>
          <w:tcPr>
            <w:tcW w:w="366" w:type="dxa"/>
            <w:tcBorders>
              <w:left w:val="single" w:sz="12" w:space="0" w:color="000000"/>
            </w:tcBorders>
          </w:tcPr>
          <w:p w:rsidR="004D4C05" w:rsidRPr="00F71567" w:rsidRDefault="004D4C05">
            <w:pPr>
              <w:pStyle w:val="TableParagraph"/>
              <w:spacing w:before="0"/>
              <w:rPr>
                <w:sz w:val="12"/>
              </w:rPr>
            </w:pPr>
          </w:p>
        </w:tc>
        <w:tc>
          <w:tcPr>
            <w:tcW w:w="411" w:type="dxa"/>
          </w:tcPr>
          <w:p w:rsidR="004D4C05" w:rsidRPr="00F71567" w:rsidRDefault="004D4C05">
            <w:pPr>
              <w:pStyle w:val="TableParagraph"/>
              <w:spacing w:before="0"/>
              <w:rPr>
                <w:sz w:val="12"/>
              </w:rPr>
            </w:pPr>
          </w:p>
        </w:tc>
        <w:tc>
          <w:tcPr>
            <w:tcW w:w="393" w:type="dxa"/>
            <w:tcBorders>
              <w:top w:val="single" w:sz="8" w:space="0" w:color="000000"/>
              <w:bottom w:val="single" w:sz="8" w:space="0" w:color="000000"/>
            </w:tcBorders>
          </w:tcPr>
          <w:p w:rsidR="004D4C05" w:rsidRPr="00F71567" w:rsidRDefault="00730703">
            <w:pPr>
              <w:pStyle w:val="TableParagraph"/>
              <w:spacing w:before="12" w:line="161" w:lineRule="exact"/>
              <w:ind w:right="21"/>
              <w:jc w:val="center"/>
              <w:rPr>
                <w:b/>
                <w:sz w:val="15"/>
              </w:rPr>
            </w:pPr>
            <w:r w:rsidRPr="00F71567">
              <w:rPr>
                <w:b/>
                <w:spacing w:val="-10"/>
                <w:w w:val="140"/>
                <w:sz w:val="15"/>
              </w:rPr>
              <w:t>4</w:t>
            </w:r>
          </w:p>
        </w:tc>
        <w:tc>
          <w:tcPr>
            <w:tcW w:w="403" w:type="dxa"/>
            <w:tcBorders>
              <w:top w:val="single" w:sz="8" w:space="0" w:color="000000"/>
              <w:bottom w:val="single" w:sz="8" w:space="0" w:color="000000"/>
            </w:tcBorders>
          </w:tcPr>
          <w:p w:rsidR="004D4C05" w:rsidRPr="00F71567" w:rsidRDefault="00730703">
            <w:pPr>
              <w:pStyle w:val="TableParagraph"/>
              <w:spacing w:before="12" w:line="161" w:lineRule="exact"/>
              <w:ind w:left="10" w:right="23"/>
              <w:jc w:val="center"/>
              <w:rPr>
                <w:b/>
                <w:sz w:val="15"/>
              </w:rPr>
            </w:pPr>
            <w:r w:rsidRPr="00F71567">
              <w:rPr>
                <w:b/>
                <w:spacing w:val="-5"/>
                <w:w w:val="140"/>
                <w:sz w:val="15"/>
              </w:rPr>
              <w:t>11</w:t>
            </w:r>
          </w:p>
        </w:tc>
        <w:tc>
          <w:tcPr>
            <w:tcW w:w="403" w:type="dxa"/>
            <w:tcBorders>
              <w:top w:val="single" w:sz="8" w:space="0" w:color="000000"/>
              <w:bottom w:val="single" w:sz="8" w:space="0" w:color="000000"/>
            </w:tcBorders>
            <w:shd w:val="clear" w:color="auto" w:fill="FAD3B4"/>
          </w:tcPr>
          <w:p w:rsidR="004D4C05" w:rsidRPr="00F71567" w:rsidRDefault="00730703">
            <w:pPr>
              <w:pStyle w:val="TableParagraph"/>
              <w:spacing w:before="12" w:line="161" w:lineRule="exact"/>
              <w:ind w:left="10" w:right="25"/>
              <w:jc w:val="center"/>
              <w:rPr>
                <w:b/>
                <w:sz w:val="15"/>
              </w:rPr>
            </w:pPr>
            <w:r w:rsidRPr="00F71567">
              <w:rPr>
                <w:b/>
                <w:spacing w:val="-5"/>
                <w:w w:val="140"/>
                <w:sz w:val="15"/>
              </w:rPr>
              <w:t>18</w:t>
            </w:r>
          </w:p>
        </w:tc>
        <w:tc>
          <w:tcPr>
            <w:tcW w:w="808" w:type="dxa"/>
            <w:gridSpan w:val="2"/>
            <w:tcBorders>
              <w:top w:val="single" w:sz="8" w:space="0" w:color="000000"/>
            </w:tcBorders>
          </w:tcPr>
          <w:p w:rsidR="004D4C05" w:rsidRPr="00F71567" w:rsidRDefault="00730703">
            <w:pPr>
              <w:pStyle w:val="TableParagraph"/>
              <w:spacing w:before="12" w:line="161" w:lineRule="exact"/>
              <w:ind w:left="84"/>
              <w:rPr>
                <w:b/>
                <w:sz w:val="15"/>
              </w:rPr>
            </w:pPr>
            <w:r w:rsidRPr="00F71567">
              <w:rPr>
                <w:b/>
                <w:spacing w:val="-5"/>
                <w:w w:val="140"/>
                <w:sz w:val="15"/>
              </w:rPr>
              <w:t>25</w:t>
            </w:r>
          </w:p>
        </w:tc>
      </w:tr>
      <w:tr w:rsidR="00F71567" w:rsidRPr="00F71567">
        <w:trPr>
          <w:trHeight w:val="194"/>
        </w:trPr>
        <w:tc>
          <w:tcPr>
            <w:tcW w:w="940" w:type="dxa"/>
            <w:gridSpan w:val="2"/>
            <w:tcBorders>
              <w:right w:val="single" w:sz="6" w:space="0" w:color="D3D3D3"/>
            </w:tcBorders>
          </w:tcPr>
          <w:p w:rsidR="004D4C05" w:rsidRPr="00F71567" w:rsidRDefault="00730703">
            <w:pPr>
              <w:pStyle w:val="TableParagraph"/>
              <w:spacing w:before="0" w:line="174" w:lineRule="exact"/>
              <w:ind w:left="63"/>
              <w:rPr>
                <w:b/>
                <w:sz w:val="18"/>
              </w:rPr>
            </w:pPr>
            <w:r w:rsidRPr="00F71567">
              <w:rPr>
                <w:b/>
                <w:spacing w:val="-5"/>
                <w:w w:val="140"/>
                <w:sz w:val="18"/>
              </w:rPr>
              <w:t>Чт</w:t>
            </w:r>
          </w:p>
        </w:tc>
        <w:tc>
          <w:tcPr>
            <w:tcW w:w="399" w:type="dxa"/>
            <w:tcBorders>
              <w:left w:val="single" w:sz="6" w:space="0" w:color="D3D3D3"/>
            </w:tcBorders>
          </w:tcPr>
          <w:p w:rsidR="004D4C05" w:rsidRPr="00F71567" w:rsidRDefault="004D4C05">
            <w:pPr>
              <w:pStyle w:val="TableParagraph"/>
              <w:spacing w:before="0"/>
              <w:rPr>
                <w:sz w:val="12"/>
              </w:rPr>
            </w:pPr>
          </w:p>
        </w:tc>
        <w:tc>
          <w:tcPr>
            <w:tcW w:w="402" w:type="dxa"/>
          </w:tcPr>
          <w:p w:rsidR="004D4C05" w:rsidRPr="00F71567" w:rsidRDefault="00730703">
            <w:pPr>
              <w:pStyle w:val="TableParagraph"/>
              <w:spacing w:before="12" w:line="162" w:lineRule="exact"/>
              <w:ind w:left="1" w:right="5"/>
              <w:jc w:val="center"/>
              <w:rPr>
                <w:b/>
                <w:sz w:val="15"/>
              </w:rPr>
            </w:pPr>
            <w:r w:rsidRPr="00F71567">
              <w:rPr>
                <w:b/>
                <w:spacing w:val="-10"/>
                <w:w w:val="140"/>
                <w:sz w:val="15"/>
              </w:rPr>
              <w:t>4</w:t>
            </w:r>
          </w:p>
        </w:tc>
        <w:tc>
          <w:tcPr>
            <w:tcW w:w="402" w:type="dxa"/>
          </w:tcPr>
          <w:p w:rsidR="004D4C05" w:rsidRPr="00F71567" w:rsidRDefault="00730703">
            <w:pPr>
              <w:pStyle w:val="TableParagraph"/>
              <w:spacing w:before="12" w:line="162" w:lineRule="exact"/>
              <w:ind w:right="5"/>
              <w:jc w:val="center"/>
              <w:rPr>
                <w:b/>
                <w:sz w:val="15"/>
              </w:rPr>
            </w:pPr>
            <w:r w:rsidRPr="00F71567">
              <w:rPr>
                <w:b/>
                <w:spacing w:val="-5"/>
                <w:w w:val="140"/>
                <w:sz w:val="15"/>
              </w:rPr>
              <w:t>11</w:t>
            </w:r>
          </w:p>
        </w:tc>
        <w:tc>
          <w:tcPr>
            <w:tcW w:w="403" w:type="dxa"/>
          </w:tcPr>
          <w:p w:rsidR="004D4C05" w:rsidRPr="00F71567" w:rsidRDefault="00730703">
            <w:pPr>
              <w:pStyle w:val="TableParagraph"/>
              <w:spacing w:before="12" w:line="162" w:lineRule="exact"/>
              <w:ind w:left="10" w:right="16"/>
              <w:jc w:val="center"/>
              <w:rPr>
                <w:b/>
                <w:sz w:val="15"/>
              </w:rPr>
            </w:pPr>
            <w:r w:rsidRPr="00F71567">
              <w:rPr>
                <w:b/>
                <w:spacing w:val="-5"/>
                <w:w w:val="140"/>
                <w:sz w:val="15"/>
              </w:rPr>
              <w:t>18</w:t>
            </w:r>
          </w:p>
        </w:tc>
        <w:tc>
          <w:tcPr>
            <w:tcW w:w="412" w:type="dxa"/>
          </w:tcPr>
          <w:p w:rsidR="004D4C05" w:rsidRPr="00F71567" w:rsidRDefault="00730703">
            <w:pPr>
              <w:pStyle w:val="TableParagraph"/>
              <w:spacing w:before="12" w:line="162" w:lineRule="exact"/>
              <w:ind w:right="17"/>
              <w:jc w:val="center"/>
              <w:rPr>
                <w:b/>
                <w:sz w:val="15"/>
              </w:rPr>
            </w:pPr>
            <w:r w:rsidRPr="00F71567">
              <w:rPr>
                <w:b/>
                <w:spacing w:val="-5"/>
                <w:w w:val="140"/>
                <w:sz w:val="15"/>
              </w:rPr>
              <w:t>25</w:t>
            </w:r>
          </w:p>
        </w:tc>
        <w:tc>
          <w:tcPr>
            <w:tcW w:w="398" w:type="dxa"/>
          </w:tcPr>
          <w:p w:rsidR="004D4C05" w:rsidRPr="00F71567" w:rsidRDefault="004D4C05">
            <w:pPr>
              <w:pStyle w:val="TableParagraph"/>
              <w:spacing w:before="0"/>
              <w:rPr>
                <w:sz w:val="12"/>
              </w:rPr>
            </w:pPr>
          </w:p>
        </w:tc>
        <w:tc>
          <w:tcPr>
            <w:tcW w:w="395" w:type="dxa"/>
          </w:tcPr>
          <w:p w:rsidR="004D4C05" w:rsidRPr="00F71567" w:rsidRDefault="004D4C05">
            <w:pPr>
              <w:pStyle w:val="TableParagraph"/>
              <w:spacing w:before="0"/>
              <w:rPr>
                <w:sz w:val="12"/>
              </w:rPr>
            </w:pPr>
          </w:p>
        </w:tc>
        <w:tc>
          <w:tcPr>
            <w:tcW w:w="408" w:type="dxa"/>
            <w:tcBorders>
              <w:bottom w:val="single" w:sz="8" w:space="0" w:color="000000"/>
            </w:tcBorders>
            <w:shd w:val="clear" w:color="auto" w:fill="FFC000"/>
          </w:tcPr>
          <w:p w:rsidR="004D4C05" w:rsidRPr="00F71567" w:rsidRDefault="00730703">
            <w:pPr>
              <w:pStyle w:val="TableParagraph"/>
              <w:spacing w:before="12" w:line="161" w:lineRule="exact"/>
              <w:ind w:left="5" w:right="17"/>
              <w:jc w:val="center"/>
              <w:rPr>
                <w:b/>
                <w:sz w:val="15"/>
              </w:rPr>
            </w:pPr>
            <w:r w:rsidRPr="00F71567">
              <w:rPr>
                <w:b/>
                <w:spacing w:val="-10"/>
                <w:w w:val="140"/>
                <w:sz w:val="15"/>
              </w:rPr>
              <w:t>1</w:t>
            </w:r>
          </w:p>
        </w:tc>
        <w:tc>
          <w:tcPr>
            <w:tcW w:w="397" w:type="dxa"/>
            <w:tcBorders>
              <w:bottom w:val="single" w:sz="8" w:space="0" w:color="000000"/>
            </w:tcBorders>
            <w:shd w:val="clear" w:color="auto" w:fill="FFC000"/>
          </w:tcPr>
          <w:p w:rsidR="004D4C05" w:rsidRPr="00F71567" w:rsidRDefault="00730703">
            <w:pPr>
              <w:pStyle w:val="TableParagraph"/>
              <w:spacing w:before="12" w:line="161" w:lineRule="exact"/>
              <w:ind w:left="10" w:right="23"/>
              <w:jc w:val="center"/>
              <w:rPr>
                <w:b/>
                <w:sz w:val="15"/>
              </w:rPr>
            </w:pPr>
            <w:r w:rsidRPr="00F71567">
              <w:rPr>
                <w:b/>
                <w:spacing w:val="-10"/>
                <w:w w:val="140"/>
                <w:sz w:val="15"/>
              </w:rPr>
              <w:t>8</w:t>
            </w:r>
          </w:p>
        </w:tc>
        <w:tc>
          <w:tcPr>
            <w:tcW w:w="401" w:type="dxa"/>
            <w:tcBorders>
              <w:bottom w:val="single" w:sz="8" w:space="0" w:color="000000"/>
            </w:tcBorders>
          </w:tcPr>
          <w:p w:rsidR="004D4C05" w:rsidRPr="00F71567" w:rsidRDefault="00730703">
            <w:pPr>
              <w:pStyle w:val="TableParagraph"/>
              <w:spacing w:before="12" w:line="161" w:lineRule="exact"/>
              <w:ind w:left="16" w:right="24"/>
              <w:jc w:val="center"/>
              <w:rPr>
                <w:b/>
                <w:sz w:val="15"/>
              </w:rPr>
            </w:pPr>
            <w:r w:rsidRPr="00F71567">
              <w:rPr>
                <w:b/>
                <w:spacing w:val="-5"/>
                <w:w w:val="140"/>
                <w:sz w:val="15"/>
              </w:rPr>
              <w:t>15</w:t>
            </w:r>
          </w:p>
        </w:tc>
        <w:tc>
          <w:tcPr>
            <w:tcW w:w="411" w:type="dxa"/>
            <w:tcBorders>
              <w:bottom w:val="single" w:sz="8" w:space="0" w:color="000000"/>
            </w:tcBorders>
          </w:tcPr>
          <w:p w:rsidR="004D4C05" w:rsidRPr="00F71567" w:rsidRDefault="00730703">
            <w:pPr>
              <w:pStyle w:val="TableParagraph"/>
              <w:spacing w:before="12" w:line="161" w:lineRule="exact"/>
              <w:ind w:left="7" w:right="23"/>
              <w:jc w:val="center"/>
              <w:rPr>
                <w:b/>
                <w:sz w:val="15"/>
              </w:rPr>
            </w:pPr>
            <w:r w:rsidRPr="00F71567">
              <w:rPr>
                <w:b/>
                <w:spacing w:val="-5"/>
                <w:w w:val="140"/>
                <w:sz w:val="15"/>
              </w:rPr>
              <w:t>22</w:t>
            </w:r>
          </w:p>
        </w:tc>
        <w:tc>
          <w:tcPr>
            <w:tcW w:w="404" w:type="dxa"/>
            <w:tcBorders>
              <w:bottom w:val="single" w:sz="8" w:space="0" w:color="000000"/>
              <w:right w:val="single" w:sz="12" w:space="0" w:color="000000"/>
            </w:tcBorders>
          </w:tcPr>
          <w:p w:rsidR="004D4C05" w:rsidRPr="00F71567" w:rsidRDefault="00730703">
            <w:pPr>
              <w:pStyle w:val="TableParagraph"/>
              <w:spacing w:before="12" w:line="161" w:lineRule="exact"/>
              <w:ind w:left="12" w:right="24"/>
              <w:jc w:val="center"/>
              <w:rPr>
                <w:b/>
                <w:sz w:val="15"/>
              </w:rPr>
            </w:pPr>
            <w:r w:rsidRPr="00F71567">
              <w:rPr>
                <w:b/>
                <w:spacing w:val="-5"/>
                <w:w w:val="140"/>
                <w:sz w:val="15"/>
              </w:rPr>
              <w:t>29</w:t>
            </w:r>
          </w:p>
        </w:tc>
        <w:tc>
          <w:tcPr>
            <w:tcW w:w="366" w:type="dxa"/>
            <w:tcBorders>
              <w:left w:val="single" w:sz="12" w:space="0" w:color="000000"/>
            </w:tcBorders>
          </w:tcPr>
          <w:p w:rsidR="004D4C05" w:rsidRPr="00F71567" w:rsidRDefault="004D4C05">
            <w:pPr>
              <w:pStyle w:val="TableParagraph"/>
              <w:spacing w:before="0"/>
              <w:rPr>
                <w:sz w:val="12"/>
              </w:rPr>
            </w:pPr>
          </w:p>
        </w:tc>
        <w:tc>
          <w:tcPr>
            <w:tcW w:w="411" w:type="dxa"/>
          </w:tcPr>
          <w:p w:rsidR="004D4C05" w:rsidRPr="00F71567" w:rsidRDefault="004D4C05">
            <w:pPr>
              <w:pStyle w:val="TableParagraph"/>
              <w:spacing w:before="0"/>
              <w:rPr>
                <w:sz w:val="12"/>
              </w:rPr>
            </w:pPr>
          </w:p>
        </w:tc>
        <w:tc>
          <w:tcPr>
            <w:tcW w:w="393" w:type="dxa"/>
            <w:tcBorders>
              <w:top w:val="single" w:sz="8" w:space="0" w:color="000000"/>
              <w:bottom w:val="single" w:sz="8" w:space="0" w:color="000000"/>
            </w:tcBorders>
          </w:tcPr>
          <w:p w:rsidR="004D4C05" w:rsidRPr="00F71567" w:rsidRDefault="00730703">
            <w:pPr>
              <w:pStyle w:val="TableParagraph"/>
              <w:spacing w:before="13" w:line="161" w:lineRule="exact"/>
              <w:ind w:right="21"/>
              <w:jc w:val="center"/>
              <w:rPr>
                <w:b/>
                <w:sz w:val="15"/>
              </w:rPr>
            </w:pPr>
            <w:r w:rsidRPr="00F71567">
              <w:rPr>
                <w:b/>
                <w:spacing w:val="-10"/>
                <w:w w:val="140"/>
                <w:sz w:val="15"/>
              </w:rPr>
              <w:t>5</w:t>
            </w:r>
          </w:p>
        </w:tc>
        <w:tc>
          <w:tcPr>
            <w:tcW w:w="403" w:type="dxa"/>
            <w:tcBorders>
              <w:top w:val="single" w:sz="8" w:space="0" w:color="000000"/>
              <w:bottom w:val="single" w:sz="8" w:space="0" w:color="000000"/>
            </w:tcBorders>
          </w:tcPr>
          <w:p w:rsidR="004D4C05" w:rsidRPr="00F71567" w:rsidRDefault="00730703">
            <w:pPr>
              <w:pStyle w:val="TableParagraph"/>
              <w:spacing w:before="13" w:line="161" w:lineRule="exact"/>
              <w:ind w:left="10" w:right="23"/>
              <w:jc w:val="center"/>
              <w:rPr>
                <w:b/>
                <w:sz w:val="15"/>
              </w:rPr>
            </w:pPr>
            <w:r w:rsidRPr="00F71567">
              <w:rPr>
                <w:b/>
                <w:spacing w:val="-5"/>
                <w:w w:val="140"/>
                <w:sz w:val="15"/>
              </w:rPr>
              <w:t>12</w:t>
            </w:r>
          </w:p>
        </w:tc>
        <w:tc>
          <w:tcPr>
            <w:tcW w:w="403" w:type="dxa"/>
            <w:tcBorders>
              <w:top w:val="single" w:sz="8" w:space="0" w:color="000000"/>
              <w:bottom w:val="single" w:sz="8" w:space="0" w:color="000000"/>
            </w:tcBorders>
            <w:shd w:val="clear" w:color="auto" w:fill="FAD3B4"/>
          </w:tcPr>
          <w:p w:rsidR="004D4C05" w:rsidRPr="00F71567" w:rsidRDefault="00730703">
            <w:pPr>
              <w:pStyle w:val="TableParagraph"/>
              <w:spacing w:before="13" w:line="161" w:lineRule="exact"/>
              <w:ind w:left="10" w:right="25"/>
              <w:jc w:val="center"/>
              <w:rPr>
                <w:b/>
                <w:sz w:val="15"/>
              </w:rPr>
            </w:pPr>
            <w:r w:rsidRPr="00F71567">
              <w:rPr>
                <w:b/>
                <w:spacing w:val="-5"/>
                <w:w w:val="140"/>
                <w:sz w:val="15"/>
              </w:rPr>
              <w:t>19</w:t>
            </w:r>
          </w:p>
        </w:tc>
        <w:tc>
          <w:tcPr>
            <w:tcW w:w="808" w:type="dxa"/>
            <w:gridSpan w:val="2"/>
            <w:tcBorders>
              <w:top w:val="single" w:sz="8" w:space="0" w:color="000000"/>
            </w:tcBorders>
          </w:tcPr>
          <w:p w:rsidR="004D4C05" w:rsidRPr="00F71567" w:rsidRDefault="00730703">
            <w:pPr>
              <w:pStyle w:val="TableParagraph"/>
              <w:spacing w:before="13" w:line="161" w:lineRule="exact"/>
              <w:ind w:left="84"/>
              <w:rPr>
                <w:b/>
                <w:sz w:val="15"/>
              </w:rPr>
            </w:pPr>
            <w:r w:rsidRPr="00F71567">
              <w:rPr>
                <w:b/>
                <w:spacing w:val="-5"/>
                <w:w w:val="140"/>
                <w:sz w:val="15"/>
              </w:rPr>
              <w:t>26</w:t>
            </w:r>
          </w:p>
        </w:tc>
      </w:tr>
      <w:tr w:rsidR="00F71567" w:rsidRPr="00F71567">
        <w:trPr>
          <w:trHeight w:val="193"/>
        </w:trPr>
        <w:tc>
          <w:tcPr>
            <w:tcW w:w="940" w:type="dxa"/>
            <w:gridSpan w:val="2"/>
            <w:tcBorders>
              <w:right w:val="single" w:sz="6" w:space="0" w:color="D3D3D3"/>
            </w:tcBorders>
          </w:tcPr>
          <w:p w:rsidR="004D4C05" w:rsidRPr="00F71567" w:rsidRDefault="00730703">
            <w:pPr>
              <w:pStyle w:val="TableParagraph"/>
              <w:spacing w:before="0" w:line="174" w:lineRule="exact"/>
              <w:ind w:left="63"/>
              <w:rPr>
                <w:b/>
                <w:sz w:val="18"/>
              </w:rPr>
            </w:pPr>
            <w:r w:rsidRPr="00F71567">
              <w:rPr>
                <w:b/>
                <w:spacing w:val="-5"/>
                <w:w w:val="140"/>
                <w:sz w:val="18"/>
              </w:rPr>
              <w:t>Пт</w:t>
            </w:r>
          </w:p>
        </w:tc>
        <w:tc>
          <w:tcPr>
            <w:tcW w:w="399" w:type="dxa"/>
            <w:tcBorders>
              <w:left w:val="single" w:sz="6" w:space="0" w:color="D3D3D3"/>
            </w:tcBorders>
          </w:tcPr>
          <w:p w:rsidR="004D4C05" w:rsidRPr="00F71567" w:rsidRDefault="004D4C05">
            <w:pPr>
              <w:pStyle w:val="TableParagraph"/>
              <w:spacing w:before="0"/>
              <w:rPr>
                <w:sz w:val="12"/>
              </w:rPr>
            </w:pPr>
          </w:p>
        </w:tc>
        <w:tc>
          <w:tcPr>
            <w:tcW w:w="402" w:type="dxa"/>
          </w:tcPr>
          <w:p w:rsidR="004D4C05" w:rsidRPr="00F71567" w:rsidRDefault="00730703">
            <w:pPr>
              <w:pStyle w:val="TableParagraph"/>
              <w:spacing w:before="11" w:line="162" w:lineRule="exact"/>
              <w:ind w:left="1" w:right="5"/>
              <w:jc w:val="center"/>
              <w:rPr>
                <w:b/>
                <w:sz w:val="15"/>
              </w:rPr>
            </w:pPr>
            <w:r w:rsidRPr="00F71567">
              <w:rPr>
                <w:b/>
                <w:spacing w:val="-10"/>
                <w:w w:val="140"/>
                <w:sz w:val="15"/>
              </w:rPr>
              <w:t>5</w:t>
            </w:r>
          </w:p>
        </w:tc>
        <w:tc>
          <w:tcPr>
            <w:tcW w:w="402" w:type="dxa"/>
          </w:tcPr>
          <w:p w:rsidR="004D4C05" w:rsidRPr="00F71567" w:rsidRDefault="00730703">
            <w:pPr>
              <w:pStyle w:val="TableParagraph"/>
              <w:spacing w:before="11" w:line="162" w:lineRule="exact"/>
              <w:ind w:right="5"/>
              <w:jc w:val="center"/>
              <w:rPr>
                <w:b/>
                <w:sz w:val="15"/>
              </w:rPr>
            </w:pPr>
            <w:r w:rsidRPr="00F71567">
              <w:rPr>
                <w:b/>
                <w:spacing w:val="-5"/>
                <w:w w:val="140"/>
                <w:sz w:val="15"/>
              </w:rPr>
              <w:t>12</w:t>
            </w:r>
          </w:p>
        </w:tc>
        <w:tc>
          <w:tcPr>
            <w:tcW w:w="403" w:type="dxa"/>
          </w:tcPr>
          <w:p w:rsidR="004D4C05" w:rsidRPr="00F71567" w:rsidRDefault="00730703">
            <w:pPr>
              <w:pStyle w:val="TableParagraph"/>
              <w:spacing w:before="11" w:line="162" w:lineRule="exact"/>
              <w:ind w:left="10" w:right="16"/>
              <w:jc w:val="center"/>
              <w:rPr>
                <w:b/>
                <w:sz w:val="15"/>
              </w:rPr>
            </w:pPr>
            <w:r w:rsidRPr="00F71567">
              <w:rPr>
                <w:b/>
                <w:spacing w:val="-5"/>
                <w:w w:val="140"/>
                <w:sz w:val="15"/>
              </w:rPr>
              <w:t>19</w:t>
            </w:r>
          </w:p>
        </w:tc>
        <w:tc>
          <w:tcPr>
            <w:tcW w:w="412" w:type="dxa"/>
          </w:tcPr>
          <w:p w:rsidR="004D4C05" w:rsidRPr="00F71567" w:rsidRDefault="00730703">
            <w:pPr>
              <w:pStyle w:val="TableParagraph"/>
              <w:spacing w:before="11" w:line="162" w:lineRule="exact"/>
              <w:ind w:right="17"/>
              <w:jc w:val="center"/>
              <w:rPr>
                <w:b/>
                <w:sz w:val="15"/>
              </w:rPr>
            </w:pPr>
            <w:r w:rsidRPr="00F71567">
              <w:rPr>
                <w:b/>
                <w:spacing w:val="-5"/>
                <w:w w:val="140"/>
                <w:sz w:val="15"/>
              </w:rPr>
              <w:t>26</w:t>
            </w:r>
          </w:p>
        </w:tc>
        <w:tc>
          <w:tcPr>
            <w:tcW w:w="398" w:type="dxa"/>
          </w:tcPr>
          <w:p w:rsidR="004D4C05" w:rsidRPr="00F71567" w:rsidRDefault="004D4C05">
            <w:pPr>
              <w:pStyle w:val="TableParagraph"/>
              <w:spacing w:before="0"/>
              <w:rPr>
                <w:sz w:val="12"/>
              </w:rPr>
            </w:pPr>
          </w:p>
        </w:tc>
        <w:tc>
          <w:tcPr>
            <w:tcW w:w="395" w:type="dxa"/>
          </w:tcPr>
          <w:p w:rsidR="004D4C05" w:rsidRPr="00F71567" w:rsidRDefault="004D4C05">
            <w:pPr>
              <w:pStyle w:val="TableParagraph"/>
              <w:spacing w:before="0"/>
              <w:rPr>
                <w:sz w:val="12"/>
              </w:rPr>
            </w:pPr>
          </w:p>
        </w:tc>
        <w:tc>
          <w:tcPr>
            <w:tcW w:w="408" w:type="dxa"/>
            <w:tcBorders>
              <w:top w:val="single" w:sz="8" w:space="0" w:color="000000"/>
              <w:bottom w:val="single" w:sz="8" w:space="0" w:color="000000"/>
            </w:tcBorders>
            <w:shd w:val="clear" w:color="auto" w:fill="FFC000"/>
          </w:tcPr>
          <w:p w:rsidR="004D4C05" w:rsidRPr="00F71567" w:rsidRDefault="00730703">
            <w:pPr>
              <w:pStyle w:val="TableParagraph"/>
              <w:spacing w:before="12" w:line="161" w:lineRule="exact"/>
              <w:ind w:left="5" w:right="17"/>
              <w:jc w:val="center"/>
              <w:rPr>
                <w:b/>
                <w:sz w:val="15"/>
              </w:rPr>
            </w:pPr>
            <w:r w:rsidRPr="00F71567">
              <w:rPr>
                <w:b/>
                <w:spacing w:val="-10"/>
                <w:w w:val="140"/>
                <w:sz w:val="15"/>
              </w:rPr>
              <w:t>2</w:t>
            </w:r>
          </w:p>
        </w:tc>
        <w:tc>
          <w:tcPr>
            <w:tcW w:w="397" w:type="dxa"/>
            <w:tcBorders>
              <w:top w:val="single" w:sz="8" w:space="0" w:color="000000"/>
              <w:bottom w:val="single" w:sz="8" w:space="0" w:color="000000"/>
            </w:tcBorders>
            <w:shd w:val="clear" w:color="auto" w:fill="FFC000"/>
          </w:tcPr>
          <w:p w:rsidR="004D4C05" w:rsidRPr="00F71567" w:rsidRDefault="00730703">
            <w:pPr>
              <w:pStyle w:val="TableParagraph"/>
              <w:spacing w:before="12" w:line="161" w:lineRule="exact"/>
              <w:ind w:left="10" w:right="23"/>
              <w:jc w:val="center"/>
              <w:rPr>
                <w:b/>
                <w:sz w:val="15"/>
              </w:rPr>
            </w:pPr>
            <w:r w:rsidRPr="00F71567">
              <w:rPr>
                <w:b/>
                <w:spacing w:val="-10"/>
                <w:w w:val="140"/>
                <w:sz w:val="15"/>
              </w:rPr>
              <w:t>9</w:t>
            </w:r>
          </w:p>
        </w:tc>
        <w:tc>
          <w:tcPr>
            <w:tcW w:w="401" w:type="dxa"/>
            <w:tcBorders>
              <w:top w:val="single" w:sz="8" w:space="0" w:color="000000"/>
              <w:bottom w:val="single" w:sz="8" w:space="0" w:color="000000"/>
            </w:tcBorders>
          </w:tcPr>
          <w:p w:rsidR="004D4C05" w:rsidRPr="00F71567" w:rsidRDefault="00730703">
            <w:pPr>
              <w:pStyle w:val="TableParagraph"/>
              <w:spacing w:before="12" w:line="161" w:lineRule="exact"/>
              <w:ind w:left="16" w:right="24"/>
              <w:jc w:val="center"/>
              <w:rPr>
                <w:b/>
                <w:sz w:val="15"/>
              </w:rPr>
            </w:pPr>
            <w:r w:rsidRPr="00F71567">
              <w:rPr>
                <w:b/>
                <w:spacing w:val="-5"/>
                <w:w w:val="140"/>
                <w:sz w:val="15"/>
              </w:rPr>
              <w:t>16</w:t>
            </w:r>
          </w:p>
        </w:tc>
        <w:tc>
          <w:tcPr>
            <w:tcW w:w="411" w:type="dxa"/>
            <w:tcBorders>
              <w:top w:val="single" w:sz="8" w:space="0" w:color="000000"/>
              <w:bottom w:val="single" w:sz="8" w:space="0" w:color="000000"/>
            </w:tcBorders>
          </w:tcPr>
          <w:p w:rsidR="004D4C05" w:rsidRPr="00F71567" w:rsidRDefault="00730703">
            <w:pPr>
              <w:pStyle w:val="TableParagraph"/>
              <w:spacing w:before="12" w:line="161" w:lineRule="exact"/>
              <w:ind w:left="7" w:right="23"/>
              <w:jc w:val="center"/>
              <w:rPr>
                <w:b/>
                <w:sz w:val="15"/>
              </w:rPr>
            </w:pPr>
            <w:r w:rsidRPr="00F71567">
              <w:rPr>
                <w:b/>
                <w:spacing w:val="-5"/>
                <w:w w:val="140"/>
                <w:sz w:val="15"/>
              </w:rPr>
              <w:t>23</w:t>
            </w:r>
          </w:p>
        </w:tc>
        <w:tc>
          <w:tcPr>
            <w:tcW w:w="404" w:type="dxa"/>
            <w:tcBorders>
              <w:top w:val="single" w:sz="8" w:space="0" w:color="000000"/>
              <w:bottom w:val="single" w:sz="8" w:space="0" w:color="000000"/>
              <w:right w:val="single" w:sz="12" w:space="0" w:color="000000"/>
            </w:tcBorders>
          </w:tcPr>
          <w:p w:rsidR="004D4C05" w:rsidRPr="00F71567" w:rsidRDefault="00730703">
            <w:pPr>
              <w:pStyle w:val="TableParagraph"/>
              <w:spacing w:before="12" w:line="161" w:lineRule="exact"/>
              <w:ind w:left="12" w:right="24"/>
              <w:jc w:val="center"/>
              <w:rPr>
                <w:b/>
                <w:sz w:val="15"/>
              </w:rPr>
            </w:pPr>
            <w:r w:rsidRPr="00F71567">
              <w:rPr>
                <w:b/>
                <w:spacing w:val="-5"/>
                <w:w w:val="140"/>
                <w:sz w:val="15"/>
              </w:rPr>
              <w:t>30</w:t>
            </w:r>
          </w:p>
        </w:tc>
        <w:tc>
          <w:tcPr>
            <w:tcW w:w="366" w:type="dxa"/>
            <w:tcBorders>
              <w:left w:val="single" w:sz="12" w:space="0" w:color="000000"/>
            </w:tcBorders>
          </w:tcPr>
          <w:p w:rsidR="004D4C05" w:rsidRPr="00F71567" w:rsidRDefault="004D4C05">
            <w:pPr>
              <w:pStyle w:val="TableParagraph"/>
              <w:spacing w:before="0"/>
              <w:rPr>
                <w:sz w:val="12"/>
              </w:rPr>
            </w:pPr>
          </w:p>
        </w:tc>
        <w:tc>
          <w:tcPr>
            <w:tcW w:w="411" w:type="dxa"/>
          </w:tcPr>
          <w:p w:rsidR="004D4C05" w:rsidRPr="00F71567" w:rsidRDefault="004D4C05">
            <w:pPr>
              <w:pStyle w:val="TableParagraph"/>
              <w:spacing w:before="0"/>
              <w:rPr>
                <w:sz w:val="12"/>
              </w:rPr>
            </w:pPr>
          </w:p>
        </w:tc>
        <w:tc>
          <w:tcPr>
            <w:tcW w:w="393" w:type="dxa"/>
            <w:tcBorders>
              <w:top w:val="single" w:sz="8" w:space="0" w:color="000000"/>
              <w:bottom w:val="single" w:sz="8" w:space="0" w:color="000000"/>
            </w:tcBorders>
          </w:tcPr>
          <w:p w:rsidR="004D4C05" w:rsidRPr="00F71567" w:rsidRDefault="00730703">
            <w:pPr>
              <w:pStyle w:val="TableParagraph"/>
              <w:spacing w:before="12" w:line="161" w:lineRule="exact"/>
              <w:ind w:right="21"/>
              <w:jc w:val="center"/>
              <w:rPr>
                <w:b/>
                <w:sz w:val="15"/>
              </w:rPr>
            </w:pPr>
            <w:r w:rsidRPr="00F71567">
              <w:rPr>
                <w:b/>
                <w:spacing w:val="-10"/>
                <w:w w:val="140"/>
                <w:sz w:val="15"/>
              </w:rPr>
              <w:t>6</w:t>
            </w:r>
          </w:p>
        </w:tc>
        <w:tc>
          <w:tcPr>
            <w:tcW w:w="403" w:type="dxa"/>
            <w:tcBorders>
              <w:top w:val="single" w:sz="8" w:space="0" w:color="000000"/>
              <w:bottom w:val="single" w:sz="8" w:space="0" w:color="000000"/>
            </w:tcBorders>
          </w:tcPr>
          <w:p w:rsidR="004D4C05" w:rsidRPr="00F71567" w:rsidRDefault="00730703">
            <w:pPr>
              <w:pStyle w:val="TableParagraph"/>
              <w:spacing w:before="12" w:line="161" w:lineRule="exact"/>
              <w:ind w:left="10" w:right="23"/>
              <w:jc w:val="center"/>
              <w:rPr>
                <w:b/>
                <w:sz w:val="15"/>
              </w:rPr>
            </w:pPr>
            <w:r w:rsidRPr="00F71567">
              <w:rPr>
                <w:b/>
                <w:spacing w:val="-5"/>
                <w:w w:val="140"/>
                <w:sz w:val="15"/>
              </w:rPr>
              <w:t>13</w:t>
            </w:r>
          </w:p>
        </w:tc>
        <w:tc>
          <w:tcPr>
            <w:tcW w:w="403" w:type="dxa"/>
            <w:tcBorders>
              <w:top w:val="single" w:sz="8" w:space="0" w:color="000000"/>
              <w:bottom w:val="single" w:sz="8" w:space="0" w:color="000000"/>
            </w:tcBorders>
            <w:shd w:val="clear" w:color="auto" w:fill="FAD3B4"/>
          </w:tcPr>
          <w:p w:rsidR="004D4C05" w:rsidRPr="00F71567" w:rsidRDefault="00730703">
            <w:pPr>
              <w:pStyle w:val="TableParagraph"/>
              <w:spacing w:before="12" w:line="161" w:lineRule="exact"/>
              <w:ind w:left="10" w:right="25"/>
              <w:jc w:val="center"/>
              <w:rPr>
                <w:b/>
                <w:sz w:val="15"/>
              </w:rPr>
            </w:pPr>
            <w:r w:rsidRPr="00F71567">
              <w:rPr>
                <w:b/>
                <w:spacing w:val="-5"/>
                <w:w w:val="140"/>
                <w:sz w:val="15"/>
              </w:rPr>
              <w:t>20</w:t>
            </w:r>
          </w:p>
        </w:tc>
        <w:tc>
          <w:tcPr>
            <w:tcW w:w="808" w:type="dxa"/>
            <w:gridSpan w:val="2"/>
            <w:tcBorders>
              <w:top w:val="single" w:sz="8" w:space="0" w:color="000000"/>
            </w:tcBorders>
          </w:tcPr>
          <w:p w:rsidR="004D4C05" w:rsidRPr="00F71567" w:rsidRDefault="00730703">
            <w:pPr>
              <w:pStyle w:val="TableParagraph"/>
              <w:spacing w:before="12" w:line="161" w:lineRule="exact"/>
              <w:ind w:left="84"/>
              <w:rPr>
                <w:b/>
                <w:sz w:val="15"/>
              </w:rPr>
            </w:pPr>
            <w:r w:rsidRPr="00F71567">
              <w:rPr>
                <w:b/>
                <w:spacing w:val="-5"/>
                <w:w w:val="140"/>
                <w:sz w:val="15"/>
              </w:rPr>
              <w:t>27</w:t>
            </w:r>
          </w:p>
        </w:tc>
      </w:tr>
      <w:tr w:rsidR="00F71567" w:rsidRPr="00F71567">
        <w:trPr>
          <w:trHeight w:val="204"/>
        </w:trPr>
        <w:tc>
          <w:tcPr>
            <w:tcW w:w="940" w:type="dxa"/>
            <w:gridSpan w:val="2"/>
            <w:tcBorders>
              <w:right w:val="single" w:sz="6" w:space="0" w:color="D3D3D3"/>
            </w:tcBorders>
          </w:tcPr>
          <w:p w:rsidR="004D4C05" w:rsidRPr="00F71567" w:rsidRDefault="00730703">
            <w:pPr>
              <w:pStyle w:val="TableParagraph"/>
              <w:spacing w:before="0" w:line="184" w:lineRule="exact"/>
              <w:ind w:left="50"/>
              <w:rPr>
                <w:b/>
                <w:sz w:val="18"/>
              </w:rPr>
            </w:pPr>
            <w:r w:rsidRPr="00F71567">
              <w:rPr>
                <w:b/>
                <w:spacing w:val="-5"/>
                <w:w w:val="140"/>
                <w:sz w:val="18"/>
              </w:rPr>
              <w:t>Сб</w:t>
            </w:r>
          </w:p>
        </w:tc>
        <w:tc>
          <w:tcPr>
            <w:tcW w:w="399" w:type="dxa"/>
            <w:tcBorders>
              <w:left w:val="single" w:sz="6" w:space="0" w:color="D3D3D3"/>
            </w:tcBorders>
          </w:tcPr>
          <w:p w:rsidR="004D4C05" w:rsidRPr="00F71567" w:rsidRDefault="004D4C05">
            <w:pPr>
              <w:pStyle w:val="TableParagraph"/>
              <w:spacing w:before="0"/>
              <w:rPr>
                <w:sz w:val="14"/>
              </w:rPr>
            </w:pPr>
          </w:p>
        </w:tc>
        <w:tc>
          <w:tcPr>
            <w:tcW w:w="402" w:type="dxa"/>
          </w:tcPr>
          <w:p w:rsidR="004D4C05" w:rsidRPr="00F71567" w:rsidRDefault="00730703">
            <w:pPr>
              <w:pStyle w:val="TableParagraph"/>
              <w:spacing w:before="11"/>
              <w:ind w:left="1" w:right="5"/>
              <w:jc w:val="center"/>
              <w:rPr>
                <w:b/>
                <w:sz w:val="15"/>
              </w:rPr>
            </w:pPr>
            <w:r w:rsidRPr="00F71567">
              <w:rPr>
                <w:b/>
                <w:spacing w:val="-10"/>
                <w:w w:val="140"/>
                <w:sz w:val="15"/>
              </w:rPr>
              <w:t>6</w:t>
            </w:r>
          </w:p>
        </w:tc>
        <w:tc>
          <w:tcPr>
            <w:tcW w:w="402" w:type="dxa"/>
          </w:tcPr>
          <w:p w:rsidR="004D4C05" w:rsidRPr="00F71567" w:rsidRDefault="00730703">
            <w:pPr>
              <w:pStyle w:val="TableParagraph"/>
              <w:spacing w:before="11"/>
              <w:ind w:right="5"/>
              <w:jc w:val="center"/>
              <w:rPr>
                <w:b/>
                <w:sz w:val="15"/>
              </w:rPr>
            </w:pPr>
            <w:r w:rsidRPr="00F71567">
              <w:rPr>
                <w:b/>
                <w:spacing w:val="-5"/>
                <w:w w:val="140"/>
                <w:sz w:val="15"/>
              </w:rPr>
              <w:t>13</w:t>
            </w:r>
          </w:p>
        </w:tc>
        <w:tc>
          <w:tcPr>
            <w:tcW w:w="403" w:type="dxa"/>
          </w:tcPr>
          <w:p w:rsidR="004D4C05" w:rsidRPr="00F71567" w:rsidRDefault="00730703">
            <w:pPr>
              <w:pStyle w:val="TableParagraph"/>
              <w:spacing w:before="11"/>
              <w:ind w:left="10" w:right="16"/>
              <w:jc w:val="center"/>
              <w:rPr>
                <w:b/>
                <w:sz w:val="15"/>
              </w:rPr>
            </w:pPr>
            <w:r w:rsidRPr="00F71567">
              <w:rPr>
                <w:b/>
                <w:spacing w:val="-5"/>
                <w:w w:val="140"/>
                <w:sz w:val="15"/>
              </w:rPr>
              <w:t>20</w:t>
            </w:r>
          </w:p>
        </w:tc>
        <w:tc>
          <w:tcPr>
            <w:tcW w:w="412" w:type="dxa"/>
          </w:tcPr>
          <w:p w:rsidR="004D4C05" w:rsidRPr="00F71567" w:rsidRDefault="00730703">
            <w:pPr>
              <w:pStyle w:val="TableParagraph"/>
              <w:spacing w:before="11"/>
              <w:ind w:right="17"/>
              <w:jc w:val="center"/>
              <w:rPr>
                <w:b/>
                <w:sz w:val="15"/>
              </w:rPr>
            </w:pPr>
            <w:r w:rsidRPr="00F71567">
              <w:rPr>
                <w:b/>
                <w:spacing w:val="-5"/>
                <w:w w:val="140"/>
                <w:sz w:val="15"/>
              </w:rPr>
              <w:t>27</w:t>
            </w:r>
          </w:p>
        </w:tc>
        <w:tc>
          <w:tcPr>
            <w:tcW w:w="398" w:type="dxa"/>
          </w:tcPr>
          <w:p w:rsidR="004D4C05" w:rsidRPr="00F71567" w:rsidRDefault="004D4C05">
            <w:pPr>
              <w:pStyle w:val="TableParagraph"/>
              <w:spacing w:before="0"/>
              <w:rPr>
                <w:sz w:val="14"/>
              </w:rPr>
            </w:pPr>
          </w:p>
        </w:tc>
        <w:tc>
          <w:tcPr>
            <w:tcW w:w="395" w:type="dxa"/>
          </w:tcPr>
          <w:p w:rsidR="004D4C05" w:rsidRPr="00F71567" w:rsidRDefault="004D4C05">
            <w:pPr>
              <w:pStyle w:val="TableParagraph"/>
              <w:spacing w:before="0"/>
              <w:rPr>
                <w:sz w:val="14"/>
              </w:rPr>
            </w:pPr>
          </w:p>
        </w:tc>
        <w:tc>
          <w:tcPr>
            <w:tcW w:w="408" w:type="dxa"/>
            <w:tcBorders>
              <w:top w:val="single" w:sz="8" w:space="0" w:color="000000"/>
            </w:tcBorders>
            <w:shd w:val="clear" w:color="auto" w:fill="FFC000"/>
          </w:tcPr>
          <w:p w:rsidR="004D4C05" w:rsidRPr="00F71567" w:rsidRDefault="00730703">
            <w:pPr>
              <w:pStyle w:val="TableParagraph"/>
              <w:spacing w:before="12"/>
              <w:ind w:left="5" w:right="17"/>
              <w:jc w:val="center"/>
              <w:rPr>
                <w:b/>
                <w:sz w:val="15"/>
              </w:rPr>
            </w:pPr>
            <w:r w:rsidRPr="00F71567">
              <w:rPr>
                <w:b/>
                <w:spacing w:val="-10"/>
                <w:w w:val="140"/>
                <w:sz w:val="15"/>
              </w:rPr>
              <w:t>3</w:t>
            </w:r>
          </w:p>
        </w:tc>
        <w:tc>
          <w:tcPr>
            <w:tcW w:w="397" w:type="dxa"/>
            <w:tcBorders>
              <w:top w:val="single" w:sz="8" w:space="0" w:color="000000"/>
            </w:tcBorders>
            <w:shd w:val="clear" w:color="auto" w:fill="FFC000"/>
          </w:tcPr>
          <w:p w:rsidR="004D4C05" w:rsidRPr="00F71567" w:rsidRDefault="00730703">
            <w:pPr>
              <w:pStyle w:val="TableParagraph"/>
              <w:spacing w:before="12"/>
              <w:ind w:left="10" w:right="23"/>
              <w:jc w:val="center"/>
              <w:rPr>
                <w:b/>
                <w:sz w:val="15"/>
              </w:rPr>
            </w:pPr>
            <w:r w:rsidRPr="00F71567">
              <w:rPr>
                <w:b/>
                <w:spacing w:val="-5"/>
                <w:w w:val="140"/>
                <w:sz w:val="15"/>
              </w:rPr>
              <w:t>10</w:t>
            </w:r>
          </w:p>
        </w:tc>
        <w:tc>
          <w:tcPr>
            <w:tcW w:w="401" w:type="dxa"/>
            <w:tcBorders>
              <w:top w:val="single" w:sz="8" w:space="0" w:color="000000"/>
            </w:tcBorders>
          </w:tcPr>
          <w:p w:rsidR="004D4C05" w:rsidRPr="00F71567" w:rsidRDefault="00730703">
            <w:pPr>
              <w:pStyle w:val="TableParagraph"/>
              <w:spacing w:before="12"/>
              <w:ind w:left="16" w:right="24"/>
              <w:jc w:val="center"/>
              <w:rPr>
                <w:b/>
                <w:sz w:val="15"/>
              </w:rPr>
            </w:pPr>
            <w:r w:rsidRPr="00F71567">
              <w:rPr>
                <w:b/>
                <w:spacing w:val="-5"/>
                <w:w w:val="140"/>
                <w:sz w:val="15"/>
              </w:rPr>
              <w:t>17</w:t>
            </w:r>
          </w:p>
        </w:tc>
        <w:tc>
          <w:tcPr>
            <w:tcW w:w="411" w:type="dxa"/>
            <w:tcBorders>
              <w:top w:val="single" w:sz="8" w:space="0" w:color="000000"/>
            </w:tcBorders>
          </w:tcPr>
          <w:p w:rsidR="004D4C05" w:rsidRPr="00F71567" w:rsidRDefault="00730703">
            <w:pPr>
              <w:pStyle w:val="TableParagraph"/>
              <w:spacing w:before="12"/>
              <w:ind w:left="7" w:right="23"/>
              <w:jc w:val="center"/>
              <w:rPr>
                <w:b/>
                <w:sz w:val="15"/>
              </w:rPr>
            </w:pPr>
            <w:r w:rsidRPr="00F71567">
              <w:rPr>
                <w:b/>
                <w:spacing w:val="-5"/>
                <w:w w:val="140"/>
                <w:sz w:val="15"/>
              </w:rPr>
              <w:t>24</w:t>
            </w:r>
          </w:p>
        </w:tc>
        <w:tc>
          <w:tcPr>
            <w:tcW w:w="404" w:type="dxa"/>
            <w:tcBorders>
              <w:top w:val="single" w:sz="8" w:space="0" w:color="000000"/>
              <w:right w:val="single" w:sz="12" w:space="0" w:color="000000"/>
            </w:tcBorders>
          </w:tcPr>
          <w:p w:rsidR="004D4C05" w:rsidRPr="00F71567" w:rsidRDefault="00730703">
            <w:pPr>
              <w:pStyle w:val="TableParagraph"/>
              <w:spacing w:before="12"/>
              <w:ind w:left="12" w:right="24"/>
              <w:jc w:val="center"/>
              <w:rPr>
                <w:b/>
                <w:sz w:val="15"/>
              </w:rPr>
            </w:pPr>
            <w:r w:rsidRPr="00F71567">
              <w:rPr>
                <w:b/>
                <w:spacing w:val="-5"/>
                <w:w w:val="140"/>
                <w:sz w:val="15"/>
              </w:rPr>
              <w:t>31</w:t>
            </w:r>
          </w:p>
        </w:tc>
        <w:tc>
          <w:tcPr>
            <w:tcW w:w="366" w:type="dxa"/>
            <w:tcBorders>
              <w:left w:val="single" w:sz="12" w:space="0" w:color="000000"/>
            </w:tcBorders>
          </w:tcPr>
          <w:p w:rsidR="004D4C05" w:rsidRPr="00F71567" w:rsidRDefault="004D4C05">
            <w:pPr>
              <w:pStyle w:val="TableParagraph"/>
              <w:spacing w:before="0"/>
              <w:rPr>
                <w:sz w:val="14"/>
              </w:rPr>
            </w:pPr>
          </w:p>
        </w:tc>
        <w:tc>
          <w:tcPr>
            <w:tcW w:w="411" w:type="dxa"/>
          </w:tcPr>
          <w:p w:rsidR="004D4C05" w:rsidRPr="00F71567" w:rsidRDefault="004D4C05">
            <w:pPr>
              <w:pStyle w:val="TableParagraph"/>
              <w:spacing w:before="0"/>
              <w:rPr>
                <w:sz w:val="14"/>
              </w:rPr>
            </w:pPr>
          </w:p>
        </w:tc>
        <w:tc>
          <w:tcPr>
            <w:tcW w:w="393" w:type="dxa"/>
            <w:tcBorders>
              <w:top w:val="single" w:sz="8" w:space="0" w:color="000000"/>
            </w:tcBorders>
          </w:tcPr>
          <w:p w:rsidR="004D4C05" w:rsidRPr="00F71567" w:rsidRDefault="00730703">
            <w:pPr>
              <w:pStyle w:val="TableParagraph"/>
              <w:spacing w:before="12"/>
              <w:ind w:right="21"/>
              <w:jc w:val="center"/>
              <w:rPr>
                <w:b/>
                <w:sz w:val="15"/>
              </w:rPr>
            </w:pPr>
            <w:r w:rsidRPr="00F71567">
              <w:rPr>
                <w:b/>
                <w:spacing w:val="-10"/>
                <w:w w:val="140"/>
                <w:sz w:val="15"/>
              </w:rPr>
              <w:t>7</w:t>
            </w:r>
          </w:p>
        </w:tc>
        <w:tc>
          <w:tcPr>
            <w:tcW w:w="403" w:type="dxa"/>
            <w:tcBorders>
              <w:top w:val="single" w:sz="8" w:space="0" w:color="000000"/>
            </w:tcBorders>
          </w:tcPr>
          <w:p w:rsidR="004D4C05" w:rsidRPr="00F71567" w:rsidRDefault="00730703">
            <w:pPr>
              <w:pStyle w:val="TableParagraph"/>
              <w:spacing w:before="12"/>
              <w:ind w:left="10" w:right="23"/>
              <w:jc w:val="center"/>
              <w:rPr>
                <w:b/>
                <w:sz w:val="15"/>
              </w:rPr>
            </w:pPr>
            <w:r w:rsidRPr="00F71567">
              <w:rPr>
                <w:b/>
                <w:spacing w:val="-5"/>
                <w:w w:val="140"/>
                <w:sz w:val="15"/>
              </w:rPr>
              <w:t>14</w:t>
            </w:r>
          </w:p>
        </w:tc>
        <w:tc>
          <w:tcPr>
            <w:tcW w:w="403" w:type="dxa"/>
            <w:tcBorders>
              <w:top w:val="single" w:sz="8" w:space="0" w:color="000000"/>
            </w:tcBorders>
            <w:shd w:val="clear" w:color="auto" w:fill="FAD3B4"/>
          </w:tcPr>
          <w:p w:rsidR="004D4C05" w:rsidRPr="00F71567" w:rsidRDefault="00730703">
            <w:pPr>
              <w:pStyle w:val="TableParagraph"/>
              <w:spacing w:before="12"/>
              <w:ind w:left="10" w:right="25"/>
              <w:jc w:val="center"/>
              <w:rPr>
                <w:b/>
                <w:sz w:val="15"/>
              </w:rPr>
            </w:pPr>
            <w:r w:rsidRPr="00F71567">
              <w:rPr>
                <w:b/>
                <w:spacing w:val="-5"/>
                <w:w w:val="140"/>
                <w:sz w:val="15"/>
              </w:rPr>
              <w:t>21</w:t>
            </w:r>
          </w:p>
        </w:tc>
        <w:tc>
          <w:tcPr>
            <w:tcW w:w="808" w:type="dxa"/>
            <w:gridSpan w:val="2"/>
            <w:tcBorders>
              <w:top w:val="single" w:sz="8" w:space="0" w:color="000000"/>
            </w:tcBorders>
          </w:tcPr>
          <w:p w:rsidR="004D4C05" w:rsidRPr="00F71567" w:rsidRDefault="00730703">
            <w:pPr>
              <w:pStyle w:val="TableParagraph"/>
              <w:spacing w:before="12"/>
              <w:ind w:left="84"/>
              <w:rPr>
                <w:b/>
                <w:sz w:val="15"/>
              </w:rPr>
            </w:pPr>
            <w:r w:rsidRPr="00F71567">
              <w:rPr>
                <w:b/>
                <w:spacing w:val="-5"/>
                <w:w w:val="140"/>
                <w:sz w:val="15"/>
              </w:rPr>
              <w:t>28</w:t>
            </w:r>
          </w:p>
        </w:tc>
      </w:tr>
      <w:tr w:rsidR="00F71567" w:rsidRPr="00F71567">
        <w:trPr>
          <w:trHeight w:val="212"/>
        </w:trPr>
        <w:tc>
          <w:tcPr>
            <w:tcW w:w="940" w:type="dxa"/>
            <w:gridSpan w:val="2"/>
            <w:tcBorders>
              <w:right w:val="single" w:sz="6" w:space="0" w:color="D3D3D3"/>
            </w:tcBorders>
          </w:tcPr>
          <w:p w:rsidR="004D4C05" w:rsidRPr="00F71567" w:rsidRDefault="00730703">
            <w:pPr>
              <w:pStyle w:val="TableParagraph"/>
              <w:spacing w:before="3" w:line="190" w:lineRule="exact"/>
              <w:ind w:left="63"/>
              <w:rPr>
                <w:b/>
                <w:sz w:val="18"/>
              </w:rPr>
            </w:pPr>
            <w:r w:rsidRPr="00F71567">
              <w:rPr>
                <w:b/>
                <w:spacing w:val="-5"/>
                <w:w w:val="140"/>
                <w:sz w:val="18"/>
              </w:rPr>
              <w:t>Вс</w:t>
            </w:r>
          </w:p>
        </w:tc>
        <w:tc>
          <w:tcPr>
            <w:tcW w:w="399" w:type="dxa"/>
            <w:tcBorders>
              <w:left w:val="single" w:sz="6" w:space="0" w:color="D3D3D3"/>
            </w:tcBorders>
          </w:tcPr>
          <w:p w:rsidR="004D4C05" w:rsidRPr="00F71567" w:rsidRDefault="004D4C05">
            <w:pPr>
              <w:pStyle w:val="TableParagraph"/>
              <w:spacing w:before="0"/>
              <w:rPr>
                <w:sz w:val="14"/>
              </w:rPr>
            </w:pPr>
          </w:p>
        </w:tc>
        <w:tc>
          <w:tcPr>
            <w:tcW w:w="402" w:type="dxa"/>
          </w:tcPr>
          <w:p w:rsidR="004D4C05" w:rsidRPr="00F71567" w:rsidRDefault="00730703">
            <w:pPr>
              <w:pStyle w:val="TableParagraph"/>
              <w:spacing w:before="21" w:line="171" w:lineRule="exact"/>
              <w:ind w:left="1" w:right="5"/>
              <w:jc w:val="center"/>
              <w:rPr>
                <w:b/>
                <w:sz w:val="15"/>
              </w:rPr>
            </w:pPr>
            <w:r w:rsidRPr="00F71567">
              <w:rPr>
                <w:b/>
                <w:spacing w:val="-10"/>
                <w:w w:val="140"/>
                <w:sz w:val="15"/>
              </w:rPr>
              <w:t>7</w:t>
            </w:r>
          </w:p>
        </w:tc>
        <w:tc>
          <w:tcPr>
            <w:tcW w:w="402" w:type="dxa"/>
          </w:tcPr>
          <w:p w:rsidR="004D4C05" w:rsidRPr="00F71567" w:rsidRDefault="00730703">
            <w:pPr>
              <w:pStyle w:val="TableParagraph"/>
              <w:spacing w:before="21" w:line="171" w:lineRule="exact"/>
              <w:ind w:right="5"/>
              <w:jc w:val="center"/>
              <w:rPr>
                <w:b/>
                <w:sz w:val="15"/>
              </w:rPr>
            </w:pPr>
            <w:r w:rsidRPr="00F71567">
              <w:rPr>
                <w:b/>
                <w:spacing w:val="-5"/>
                <w:w w:val="140"/>
                <w:sz w:val="15"/>
              </w:rPr>
              <w:t>14</w:t>
            </w:r>
          </w:p>
        </w:tc>
        <w:tc>
          <w:tcPr>
            <w:tcW w:w="403" w:type="dxa"/>
          </w:tcPr>
          <w:p w:rsidR="004D4C05" w:rsidRPr="00F71567" w:rsidRDefault="00730703">
            <w:pPr>
              <w:pStyle w:val="TableParagraph"/>
              <w:spacing w:before="21" w:line="171" w:lineRule="exact"/>
              <w:ind w:left="10" w:right="16"/>
              <w:jc w:val="center"/>
              <w:rPr>
                <w:b/>
                <w:sz w:val="15"/>
              </w:rPr>
            </w:pPr>
            <w:r w:rsidRPr="00F71567">
              <w:rPr>
                <w:b/>
                <w:spacing w:val="-5"/>
                <w:w w:val="140"/>
                <w:sz w:val="15"/>
              </w:rPr>
              <w:t>21</w:t>
            </w:r>
          </w:p>
        </w:tc>
        <w:tc>
          <w:tcPr>
            <w:tcW w:w="412" w:type="dxa"/>
          </w:tcPr>
          <w:p w:rsidR="004D4C05" w:rsidRPr="00F71567" w:rsidRDefault="00730703">
            <w:pPr>
              <w:pStyle w:val="TableParagraph"/>
              <w:spacing w:before="21" w:line="171" w:lineRule="exact"/>
              <w:ind w:right="17"/>
              <w:jc w:val="center"/>
              <w:rPr>
                <w:b/>
                <w:sz w:val="15"/>
              </w:rPr>
            </w:pPr>
            <w:r w:rsidRPr="00F71567">
              <w:rPr>
                <w:b/>
                <w:spacing w:val="-5"/>
                <w:w w:val="140"/>
                <w:sz w:val="15"/>
              </w:rPr>
              <w:t>28</w:t>
            </w:r>
          </w:p>
        </w:tc>
        <w:tc>
          <w:tcPr>
            <w:tcW w:w="398" w:type="dxa"/>
          </w:tcPr>
          <w:p w:rsidR="004D4C05" w:rsidRPr="00F71567" w:rsidRDefault="004D4C05">
            <w:pPr>
              <w:pStyle w:val="TableParagraph"/>
              <w:spacing w:before="0"/>
              <w:rPr>
                <w:sz w:val="14"/>
              </w:rPr>
            </w:pPr>
          </w:p>
        </w:tc>
        <w:tc>
          <w:tcPr>
            <w:tcW w:w="395" w:type="dxa"/>
          </w:tcPr>
          <w:p w:rsidR="004D4C05" w:rsidRPr="00F71567" w:rsidRDefault="004D4C05">
            <w:pPr>
              <w:pStyle w:val="TableParagraph"/>
              <w:spacing w:before="0"/>
              <w:rPr>
                <w:sz w:val="14"/>
              </w:rPr>
            </w:pPr>
          </w:p>
        </w:tc>
        <w:tc>
          <w:tcPr>
            <w:tcW w:w="408" w:type="dxa"/>
            <w:shd w:val="clear" w:color="auto" w:fill="FFC000"/>
          </w:tcPr>
          <w:p w:rsidR="004D4C05" w:rsidRPr="00F71567" w:rsidRDefault="00730703">
            <w:pPr>
              <w:pStyle w:val="TableParagraph"/>
              <w:spacing w:before="21" w:line="171" w:lineRule="exact"/>
              <w:ind w:left="5" w:right="17"/>
              <w:jc w:val="center"/>
              <w:rPr>
                <w:b/>
                <w:sz w:val="15"/>
              </w:rPr>
            </w:pPr>
            <w:r w:rsidRPr="00F71567">
              <w:rPr>
                <w:b/>
                <w:spacing w:val="-10"/>
                <w:w w:val="140"/>
                <w:sz w:val="15"/>
              </w:rPr>
              <w:t>4</w:t>
            </w:r>
          </w:p>
        </w:tc>
        <w:tc>
          <w:tcPr>
            <w:tcW w:w="397" w:type="dxa"/>
            <w:shd w:val="clear" w:color="auto" w:fill="FFC000"/>
          </w:tcPr>
          <w:p w:rsidR="004D4C05" w:rsidRPr="00F71567" w:rsidRDefault="00730703">
            <w:pPr>
              <w:pStyle w:val="TableParagraph"/>
              <w:spacing w:before="21" w:line="171" w:lineRule="exact"/>
              <w:ind w:left="10" w:right="23"/>
              <w:jc w:val="center"/>
              <w:rPr>
                <w:b/>
                <w:sz w:val="15"/>
              </w:rPr>
            </w:pPr>
            <w:r w:rsidRPr="00F71567">
              <w:rPr>
                <w:b/>
                <w:spacing w:val="-5"/>
                <w:w w:val="140"/>
                <w:sz w:val="15"/>
              </w:rPr>
              <w:t>11</w:t>
            </w:r>
          </w:p>
        </w:tc>
        <w:tc>
          <w:tcPr>
            <w:tcW w:w="401" w:type="dxa"/>
          </w:tcPr>
          <w:p w:rsidR="004D4C05" w:rsidRPr="00F71567" w:rsidRDefault="00730703">
            <w:pPr>
              <w:pStyle w:val="TableParagraph"/>
              <w:spacing w:before="21" w:line="171" w:lineRule="exact"/>
              <w:ind w:left="16" w:right="24"/>
              <w:jc w:val="center"/>
              <w:rPr>
                <w:b/>
                <w:sz w:val="15"/>
              </w:rPr>
            </w:pPr>
            <w:r w:rsidRPr="00F71567">
              <w:rPr>
                <w:b/>
                <w:spacing w:val="-5"/>
                <w:w w:val="140"/>
                <w:sz w:val="15"/>
              </w:rPr>
              <w:t>18</w:t>
            </w:r>
          </w:p>
        </w:tc>
        <w:tc>
          <w:tcPr>
            <w:tcW w:w="411" w:type="dxa"/>
          </w:tcPr>
          <w:p w:rsidR="004D4C05" w:rsidRPr="00F71567" w:rsidRDefault="00730703">
            <w:pPr>
              <w:pStyle w:val="TableParagraph"/>
              <w:spacing w:before="21" w:line="171" w:lineRule="exact"/>
              <w:ind w:left="7" w:right="23"/>
              <w:jc w:val="center"/>
              <w:rPr>
                <w:b/>
                <w:sz w:val="15"/>
              </w:rPr>
            </w:pPr>
            <w:r w:rsidRPr="00F71567">
              <w:rPr>
                <w:b/>
                <w:spacing w:val="-5"/>
                <w:w w:val="140"/>
                <w:sz w:val="15"/>
              </w:rPr>
              <w:t>25</w:t>
            </w:r>
          </w:p>
        </w:tc>
        <w:tc>
          <w:tcPr>
            <w:tcW w:w="404" w:type="dxa"/>
          </w:tcPr>
          <w:p w:rsidR="004D4C05" w:rsidRPr="00F71567" w:rsidRDefault="004D4C05">
            <w:pPr>
              <w:pStyle w:val="TableParagraph"/>
              <w:spacing w:before="0"/>
              <w:rPr>
                <w:sz w:val="14"/>
              </w:rPr>
            </w:pPr>
          </w:p>
        </w:tc>
        <w:tc>
          <w:tcPr>
            <w:tcW w:w="366" w:type="dxa"/>
          </w:tcPr>
          <w:p w:rsidR="004D4C05" w:rsidRPr="00F71567" w:rsidRDefault="004D4C05">
            <w:pPr>
              <w:pStyle w:val="TableParagraph"/>
              <w:spacing w:before="0"/>
              <w:rPr>
                <w:sz w:val="14"/>
              </w:rPr>
            </w:pPr>
          </w:p>
        </w:tc>
        <w:tc>
          <w:tcPr>
            <w:tcW w:w="411" w:type="dxa"/>
          </w:tcPr>
          <w:p w:rsidR="004D4C05" w:rsidRPr="00F71567" w:rsidRDefault="00730703">
            <w:pPr>
              <w:pStyle w:val="TableParagraph"/>
              <w:spacing w:before="21" w:line="171" w:lineRule="exact"/>
              <w:ind w:left="7" w:right="28"/>
              <w:jc w:val="center"/>
              <w:rPr>
                <w:b/>
                <w:sz w:val="15"/>
              </w:rPr>
            </w:pPr>
            <w:r w:rsidRPr="00F71567">
              <w:rPr>
                <w:b/>
                <w:spacing w:val="-10"/>
                <w:w w:val="140"/>
                <w:sz w:val="15"/>
              </w:rPr>
              <w:t>1</w:t>
            </w:r>
          </w:p>
        </w:tc>
        <w:tc>
          <w:tcPr>
            <w:tcW w:w="393" w:type="dxa"/>
          </w:tcPr>
          <w:p w:rsidR="004D4C05" w:rsidRPr="00F71567" w:rsidRDefault="00730703">
            <w:pPr>
              <w:pStyle w:val="TableParagraph"/>
              <w:spacing w:before="21" w:line="171" w:lineRule="exact"/>
              <w:ind w:right="21"/>
              <w:jc w:val="center"/>
              <w:rPr>
                <w:b/>
                <w:sz w:val="15"/>
              </w:rPr>
            </w:pPr>
            <w:r w:rsidRPr="00F71567">
              <w:rPr>
                <w:b/>
                <w:spacing w:val="-10"/>
                <w:w w:val="140"/>
                <w:sz w:val="15"/>
              </w:rPr>
              <w:t>8</w:t>
            </w:r>
          </w:p>
        </w:tc>
        <w:tc>
          <w:tcPr>
            <w:tcW w:w="403" w:type="dxa"/>
          </w:tcPr>
          <w:p w:rsidR="004D4C05" w:rsidRPr="00F71567" w:rsidRDefault="00730703">
            <w:pPr>
              <w:pStyle w:val="TableParagraph"/>
              <w:spacing w:before="21" w:line="171" w:lineRule="exact"/>
              <w:ind w:left="10" w:right="23"/>
              <w:jc w:val="center"/>
              <w:rPr>
                <w:b/>
                <w:sz w:val="15"/>
              </w:rPr>
            </w:pPr>
            <w:r w:rsidRPr="00F71567">
              <w:rPr>
                <w:b/>
                <w:spacing w:val="-5"/>
                <w:w w:val="140"/>
                <w:sz w:val="15"/>
              </w:rPr>
              <w:t>15</w:t>
            </w:r>
          </w:p>
        </w:tc>
        <w:tc>
          <w:tcPr>
            <w:tcW w:w="403" w:type="dxa"/>
            <w:shd w:val="clear" w:color="auto" w:fill="FAD3B4"/>
          </w:tcPr>
          <w:p w:rsidR="004D4C05" w:rsidRPr="00F71567" w:rsidRDefault="00730703">
            <w:pPr>
              <w:pStyle w:val="TableParagraph"/>
              <w:spacing w:before="21" w:line="171" w:lineRule="exact"/>
              <w:ind w:left="10" w:right="25"/>
              <w:jc w:val="center"/>
              <w:rPr>
                <w:b/>
                <w:sz w:val="15"/>
              </w:rPr>
            </w:pPr>
            <w:r w:rsidRPr="00F71567">
              <w:rPr>
                <w:b/>
                <w:spacing w:val="-5"/>
                <w:w w:val="140"/>
                <w:sz w:val="15"/>
              </w:rPr>
              <w:t>22</w:t>
            </w:r>
          </w:p>
        </w:tc>
        <w:tc>
          <w:tcPr>
            <w:tcW w:w="808" w:type="dxa"/>
            <w:gridSpan w:val="2"/>
          </w:tcPr>
          <w:p w:rsidR="004D4C05" w:rsidRPr="00F71567" w:rsidRDefault="004D4C05">
            <w:pPr>
              <w:pStyle w:val="TableParagraph"/>
              <w:spacing w:before="0"/>
              <w:rPr>
                <w:sz w:val="14"/>
              </w:rPr>
            </w:pPr>
          </w:p>
        </w:tc>
      </w:tr>
      <w:tr w:rsidR="00F71567" w:rsidRPr="00F71567">
        <w:trPr>
          <w:trHeight w:val="429"/>
        </w:trPr>
        <w:tc>
          <w:tcPr>
            <w:tcW w:w="8556" w:type="dxa"/>
            <w:gridSpan w:val="21"/>
          </w:tcPr>
          <w:p w:rsidR="004D4C05" w:rsidRPr="00F71567" w:rsidRDefault="004D4C05">
            <w:pPr>
              <w:pStyle w:val="TableParagraph"/>
              <w:spacing w:before="11"/>
              <w:rPr>
                <w:b/>
                <w:sz w:val="18"/>
              </w:rPr>
            </w:pPr>
          </w:p>
          <w:p w:rsidR="004D4C05" w:rsidRPr="00F71567" w:rsidRDefault="00730703">
            <w:pPr>
              <w:pStyle w:val="TableParagraph"/>
              <w:tabs>
                <w:tab w:val="left" w:pos="2471"/>
                <w:tab w:val="left" w:pos="4936"/>
              </w:tabs>
              <w:spacing w:before="0" w:line="191" w:lineRule="exact"/>
              <w:ind w:left="73"/>
              <w:jc w:val="center"/>
              <w:rPr>
                <w:b/>
                <w:sz w:val="18"/>
              </w:rPr>
            </w:pPr>
            <w:r w:rsidRPr="00F71567">
              <w:rPr>
                <w:b/>
                <w:spacing w:val="-4"/>
                <w:w w:val="140"/>
                <w:sz w:val="18"/>
              </w:rPr>
              <w:t>март</w:t>
            </w:r>
            <w:r w:rsidRPr="00F71567">
              <w:rPr>
                <w:b/>
                <w:sz w:val="18"/>
              </w:rPr>
              <w:tab/>
            </w:r>
            <w:r w:rsidRPr="00F71567">
              <w:rPr>
                <w:b/>
                <w:spacing w:val="-2"/>
                <w:w w:val="140"/>
                <w:sz w:val="18"/>
              </w:rPr>
              <w:t>апрель</w:t>
            </w:r>
            <w:r w:rsidRPr="00F71567">
              <w:rPr>
                <w:b/>
                <w:sz w:val="18"/>
              </w:rPr>
              <w:tab/>
            </w:r>
            <w:r w:rsidRPr="00F71567">
              <w:rPr>
                <w:b/>
                <w:spacing w:val="-5"/>
                <w:w w:val="140"/>
                <w:sz w:val="18"/>
              </w:rPr>
              <w:t>май</w:t>
            </w:r>
          </w:p>
        </w:tc>
      </w:tr>
      <w:tr w:rsidR="00F71567" w:rsidRPr="00F71567">
        <w:trPr>
          <w:trHeight w:val="204"/>
        </w:trPr>
        <w:tc>
          <w:tcPr>
            <w:tcW w:w="940" w:type="dxa"/>
            <w:gridSpan w:val="2"/>
          </w:tcPr>
          <w:p w:rsidR="004D4C05" w:rsidRPr="00F71567" w:rsidRDefault="00730703">
            <w:pPr>
              <w:pStyle w:val="TableParagraph"/>
              <w:spacing w:before="3" w:line="181" w:lineRule="exact"/>
              <w:ind w:left="50"/>
              <w:rPr>
                <w:b/>
                <w:sz w:val="18"/>
              </w:rPr>
            </w:pPr>
            <w:r w:rsidRPr="00F71567">
              <w:rPr>
                <w:b/>
                <w:spacing w:val="-5"/>
                <w:w w:val="140"/>
                <w:sz w:val="18"/>
              </w:rPr>
              <w:t>Пн</w:t>
            </w:r>
          </w:p>
        </w:tc>
        <w:tc>
          <w:tcPr>
            <w:tcW w:w="399" w:type="dxa"/>
            <w:tcBorders>
              <w:right w:val="single" w:sz="12" w:space="0" w:color="000000"/>
            </w:tcBorders>
          </w:tcPr>
          <w:p w:rsidR="004D4C05" w:rsidRPr="00F71567" w:rsidRDefault="004D4C05">
            <w:pPr>
              <w:pStyle w:val="TableParagraph"/>
              <w:spacing w:before="0"/>
              <w:rPr>
                <w:sz w:val="14"/>
              </w:rPr>
            </w:pPr>
          </w:p>
        </w:tc>
        <w:tc>
          <w:tcPr>
            <w:tcW w:w="402" w:type="dxa"/>
            <w:tcBorders>
              <w:left w:val="single" w:sz="12" w:space="0" w:color="000000"/>
              <w:bottom w:val="single" w:sz="8" w:space="0" w:color="000000"/>
              <w:right w:val="single" w:sz="12" w:space="0" w:color="000000"/>
            </w:tcBorders>
          </w:tcPr>
          <w:p w:rsidR="004D4C05" w:rsidRPr="00F71567" w:rsidRDefault="00730703">
            <w:pPr>
              <w:pStyle w:val="TableParagraph"/>
              <w:spacing w:before="22" w:line="163" w:lineRule="exact"/>
              <w:ind w:left="1" w:right="5"/>
              <w:jc w:val="center"/>
              <w:rPr>
                <w:b/>
                <w:sz w:val="15"/>
              </w:rPr>
            </w:pPr>
            <w:r w:rsidRPr="00F71567">
              <w:rPr>
                <w:b/>
                <w:spacing w:val="-10"/>
                <w:w w:val="140"/>
                <w:sz w:val="15"/>
              </w:rPr>
              <w:t>2</w:t>
            </w:r>
          </w:p>
        </w:tc>
        <w:tc>
          <w:tcPr>
            <w:tcW w:w="402" w:type="dxa"/>
            <w:tcBorders>
              <w:left w:val="single" w:sz="12" w:space="0" w:color="000000"/>
              <w:bottom w:val="single" w:sz="8" w:space="0" w:color="000000"/>
              <w:right w:val="single" w:sz="12" w:space="0" w:color="000000"/>
            </w:tcBorders>
          </w:tcPr>
          <w:p w:rsidR="004D4C05" w:rsidRPr="00F71567" w:rsidRDefault="00730703">
            <w:pPr>
              <w:pStyle w:val="TableParagraph"/>
              <w:spacing w:before="22" w:line="163" w:lineRule="exact"/>
              <w:ind w:left="1" w:right="5"/>
              <w:jc w:val="center"/>
              <w:rPr>
                <w:b/>
                <w:sz w:val="15"/>
              </w:rPr>
            </w:pPr>
            <w:r w:rsidRPr="00F71567">
              <w:rPr>
                <w:b/>
                <w:spacing w:val="-10"/>
                <w:w w:val="140"/>
                <w:sz w:val="15"/>
              </w:rPr>
              <w:t>9</w:t>
            </w:r>
          </w:p>
        </w:tc>
        <w:tc>
          <w:tcPr>
            <w:tcW w:w="403" w:type="dxa"/>
            <w:tcBorders>
              <w:left w:val="single" w:sz="12" w:space="0" w:color="000000"/>
              <w:bottom w:val="single" w:sz="8" w:space="0" w:color="000000"/>
              <w:right w:val="single" w:sz="12" w:space="0" w:color="000000"/>
            </w:tcBorders>
          </w:tcPr>
          <w:p w:rsidR="004D4C05" w:rsidRPr="00F71567" w:rsidRDefault="00730703">
            <w:pPr>
              <w:pStyle w:val="TableParagraph"/>
              <w:spacing w:before="22" w:line="163" w:lineRule="exact"/>
              <w:ind w:right="6"/>
              <w:jc w:val="center"/>
              <w:rPr>
                <w:b/>
                <w:sz w:val="15"/>
              </w:rPr>
            </w:pPr>
            <w:r w:rsidRPr="00F71567">
              <w:rPr>
                <w:b/>
                <w:spacing w:val="-5"/>
                <w:w w:val="140"/>
                <w:sz w:val="15"/>
              </w:rPr>
              <w:t>16</w:t>
            </w:r>
          </w:p>
        </w:tc>
        <w:tc>
          <w:tcPr>
            <w:tcW w:w="412" w:type="dxa"/>
            <w:tcBorders>
              <w:left w:val="single" w:sz="12" w:space="0" w:color="000000"/>
              <w:bottom w:val="single" w:sz="8" w:space="0" w:color="000000"/>
              <w:right w:val="single" w:sz="12" w:space="0" w:color="000000"/>
            </w:tcBorders>
          </w:tcPr>
          <w:p w:rsidR="004D4C05" w:rsidRPr="00F71567" w:rsidRDefault="00730703">
            <w:pPr>
              <w:pStyle w:val="TableParagraph"/>
              <w:spacing w:before="22" w:line="163" w:lineRule="exact"/>
              <w:ind w:right="17"/>
              <w:jc w:val="center"/>
              <w:rPr>
                <w:b/>
                <w:sz w:val="15"/>
              </w:rPr>
            </w:pPr>
            <w:r w:rsidRPr="00F71567">
              <w:rPr>
                <w:b/>
                <w:spacing w:val="-5"/>
                <w:w w:val="140"/>
                <w:sz w:val="15"/>
              </w:rPr>
              <w:t>23</w:t>
            </w:r>
          </w:p>
        </w:tc>
        <w:tc>
          <w:tcPr>
            <w:tcW w:w="398" w:type="dxa"/>
            <w:tcBorders>
              <w:left w:val="single" w:sz="12" w:space="0" w:color="000000"/>
              <w:bottom w:val="single" w:sz="8" w:space="0" w:color="000000"/>
            </w:tcBorders>
            <w:shd w:val="clear" w:color="auto" w:fill="FFC000"/>
          </w:tcPr>
          <w:p w:rsidR="004D4C05" w:rsidRPr="00F71567" w:rsidRDefault="00730703">
            <w:pPr>
              <w:pStyle w:val="TableParagraph"/>
              <w:spacing w:before="3" w:line="181" w:lineRule="exact"/>
              <w:ind w:left="15" w:right="27"/>
              <w:jc w:val="center"/>
              <w:rPr>
                <w:b/>
                <w:sz w:val="18"/>
              </w:rPr>
            </w:pPr>
            <w:r w:rsidRPr="00F71567">
              <w:rPr>
                <w:b/>
                <w:spacing w:val="-5"/>
                <w:w w:val="140"/>
                <w:sz w:val="18"/>
              </w:rPr>
              <w:t>30</w:t>
            </w:r>
          </w:p>
        </w:tc>
        <w:tc>
          <w:tcPr>
            <w:tcW w:w="395" w:type="dxa"/>
          </w:tcPr>
          <w:p w:rsidR="004D4C05" w:rsidRPr="00F71567" w:rsidRDefault="004D4C05">
            <w:pPr>
              <w:pStyle w:val="TableParagraph"/>
              <w:spacing w:before="0"/>
              <w:rPr>
                <w:sz w:val="14"/>
              </w:rPr>
            </w:pPr>
          </w:p>
        </w:tc>
        <w:tc>
          <w:tcPr>
            <w:tcW w:w="408" w:type="dxa"/>
            <w:tcBorders>
              <w:right w:val="single" w:sz="12" w:space="0" w:color="000000"/>
            </w:tcBorders>
          </w:tcPr>
          <w:p w:rsidR="004D4C05" w:rsidRPr="00F71567" w:rsidRDefault="004D4C05">
            <w:pPr>
              <w:pStyle w:val="TableParagraph"/>
              <w:spacing w:before="0"/>
              <w:rPr>
                <w:sz w:val="14"/>
              </w:rPr>
            </w:pPr>
          </w:p>
        </w:tc>
        <w:tc>
          <w:tcPr>
            <w:tcW w:w="397" w:type="dxa"/>
            <w:tcBorders>
              <w:left w:val="single" w:sz="12" w:space="0" w:color="000000"/>
              <w:bottom w:val="single" w:sz="8" w:space="0" w:color="000000"/>
              <w:right w:val="single" w:sz="12" w:space="0" w:color="000000"/>
            </w:tcBorders>
            <w:shd w:val="clear" w:color="auto" w:fill="C5D9F0"/>
          </w:tcPr>
          <w:p w:rsidR="004D4C05" w:rsidRPr="00F71567" w:rsidRDefault="00730703">
            <w:pPr>
              <w:pStyle w:val="TableParagraph"/>
              <w:spacing w:before="22" w:line="162" w:lineRule="exact"/>
              <w:ind w:right="13"/>
              <w:jc w:val="center"/>
              <w:rPr>
                <w:b/>
                <w:sz w:val="15"/>
              </w:rPr>
            </w:pPr>
            <w:r w:rsidRPr="00F71567">
              <w:rPr>
                <w:b/>
                <w:spacing w:val="-10"/>
                <w:w w:val="140"/>
                <w:sz w:val="15"/>
              </w:rPr>
              <w:t>6</w:t>
            </w:r>
          </w:p>
        </w:tc>
        <w:tc>
          <w:tcPr>
            <w:tcW w:w="401" w:type="dxa"/>
            <w:tcBorders>
              <w:left w:val="single" w:sz="12" w:space="0" w:color="000000"/>
              <w:bottom w:val="single" w:sz="8" w:space="0" w:color="000000"/>
            </w:tcBorders>
            <w:shd w:val="clear" w:color="auto" w:fill="C5D9F0"/>
          </w:tcPr>
          <w:p w:rsidR="004D4C05" w:rsidRPr="00F71567" w:rsidRDefault="00730703">
            <w:pPr>
              <w:pStyle w:val="TableParagraph"/>
              <w:spacing w:before="22" w:line="162" w:lineRule="exact"/>
              <w:ind w:right="23"/>
              <w:jc w:val="center"/>
              <w:rPr>
                <w:b/>
                <w:sz w:val="15"/>
              </w:rPr>
            </w:pPr>
            <w:r w:rsidRPr="00F71567">
              <w:rPr>
                <w:b/>
                <w:spacing w:val="-5"/>
                <w:w w:val="140"/>
                <w:sz w:val="15"/>
              </w:rPr>
              <w:t>13</w:t>
            </w:r>
          </w:p>
        </w:tc>
        <w:tc>
          <w:tcPr>
            <w:tcW w:w="411" w:type="dxa"/>
            <w:tcBorders>
              <w:bottom w:val="single" w:sz="8" w:space="0" w:color="000000"/>
            </w:tcBorders>
            <w:shd w:val="clear" w:color="auto" w:fill="C5D9F0"/>
          </w:tcPr>
          <w:p w:rsidR="004D4C05" w:rsidRPr="00F71567" w:rsidRDefault="00730703">
            <w:pPr>
              <w:pStyle w:val="TableParagraph"/>
              <w:spacing w:before="22" w:line="162" w:lineRule="exact"/>
              <w:ind w:left="7" w:right="23"/>
              <w:jc w:val="center"/>
              <w:rPr>
                <w:b/>
                <w:sz w:val="15"/>
              </w:rPr>
            </w:pPr>
            <w:r w:rsidRPr="00F71567">
              <w:rPr>
                <w:b/>
                <w:spacing w:val="-5"/>
                <w:w w:val="140"/>
                <w:sz w:val="15"/>
              </w:rPr>
              <w:t>20</w:t>
            </w:r>
          </w:p>
        </w:tc>
        <w:tc>
          <w:tcPr>
            <w:tcW w:w="404" w:type="dxa"/>
            <w:tcBorders>
              <w:bottom w:val="single" w:sz="8" w:space="0" w:color="000000"/>
            </w:tcBorders>
            <w:shd w:val="clear" w:color="auto" w:fill="C5D9F0"/>
          </w:tcPr>
          <w:p w:rsidR="004D4C05" w:rsidRPr="00F71567" w:rsidRDefault="00730703">
            <w:pPr>
              <w:pStyle w:val="TableParagraph"/>
              <w:spacing w:before="22" w:line="162" w:lineRule="exact"/>
              <w:ind w:right="27"/>
              <w:jc w:val="center"/>
              <w:rPr>
                <w:b/>
                <w:sz w:val="15"/>
              </w:rPr>
            </w:pPr>
            <w:r w:rsidRPr="00F71567">
              <w:rPr>
                <w:b/>
                <w:spacing w:val="-5"/>
                <w:w w:val="140"/>
                <w:sz w:val="15"/>
              </w:rPr>
              <w:t>27</w:t>
            </w:r>
          </w:p>
        </w:tc>
        <w:tc>
          <w:tcPr>
            <w:tcW w:w="366" w:type="dxa"/>
          </w:tcPr>
          <w:p w:rsidR="004D4C05" w:rsidRPr="00F71567" w:rsidRDefault="004D4C05">
            <w:pPr>
              <w:pStyle w:val="TableParagraph"/>
              <w:spacing w:before="0"/>
              <w:rPr>
                <w:sz w:val="14"/>
              </w:rPr>
            </w:pPr>
          </w:p>
        </w:tc>
        <w:tc>
          <w:tcPr>
            <w:tcW w:w="411" w:type="dxa"/>
            <w:tcBorders>
              <w:right w:val="single" w:sz="12" w:space="0" w:color="000000"/>
            </w:tcBorders>
          </w:tcPr>
          <w:p w:rsidR="004D4C05" w:rsidRPr="00F71567" w:rsidRDefault="004D4C05">
            <w:pPr>
              <w:pStyle w:val="TableParagraph"/>
              <w:spacing w:before="0"/>
              <w:rPr>
                <w:sz w:val="14"/>
              </w:rPr>
            </w:pPr>
          </w:p>
        </w:tc>
        <w:tc>
          <w:tcPr>
            <w:tcW w:w="393" w:type="dxa"/>
            <w:tcBorders>
              <w:left w:val="single" w:sz="12" w:space="0" w:color="000000"/>
              <w:bottom w:val="single" w:sz="8" w:space="0" w:color="000000"/>
              <w:right w:val="single" w:sz="12" w:space="0" w:color="000000"/>
            </w:tcBorders>
            <w:shd w:val="clear" w:color="auto" w:fill="C5D9F0"/>
          </w:tcPr>
          <w:p w:rsidR="004D4C05" w:rsidRPr="00F71567" w:rsidRDefault="00730703">
            <w:pPr>
              <w:pStyle w:val="TableParagraph"/>
              <w:spacing w:before="22" w:line="162" w:lineRule="exact"/>
              <w:ind w:right="21"/>
              <w:jc w:val="center"/>
              <w:rPr>
                <w:b/>
                <w:sz w:val="15"/>
              </w:rPr>
            </w:pPr>
            <w:r w:rsidRPr="00F71567">
              <w:rPr>
                <w:b/>
                <w:spacing w:val="-10"/>
                <w:w w:val="140"/>
                <w:sz w:val="15"/>
              </w:rPr>
              <w:t>4</w:t>
            </w:r>
          </w:p>
        </w:tc>
        <w:tc>
          <w:tcPr>
            <w:tcW w:w="403" w:type="dxa"/>
            <w:tcBorders>
              <w:left w:val="single" w:sz="12" w:space="0" w:color="000000"/>
              <w:bottom w:val="single" w:sz="8" w:space="0" w:color="000000"/>
            </w:tcBorders>
            <w:shd w:val="clear" w:color="auto" w:fill="C5D9F0"/>
          </w:tcPr>
          <w:p w:rsidR="004D4C05" w:rsidRPr="00F71567" w:rsidRDefault="00730703">
            <w:pPr>
              <w:pStyle w:val="TableParagraph"/>
              <w:spacing w:before="22" w:line="162" w:lineRule="exact"/>
              <w:ind w:right="28"/>
              <w:jc w:val="center"/>
              <w:rPr>
                <w:b/>
                <w:sz w:val="15"/>
              </w:rPr>
            </w:pPr>
            <w:r w:rsidRPr="00F71567">
              <w:rPr>
                <w:b/>
                <w:spacing w:val="-5"/>
                <w:w w:val="140"/>
                <w:sz w:val="15"/>
              </w:rPr>
              <w:t>11</w:t>
            </w:r>
          </w:p>
        </w:tc>
        <w:tc>
          <w:tcPr>
            <w:tcW w:w="403" w:type="dxa"/>
            <w:tcBorders>
              <w:bottom w:val="single" w:sz="8" w:space="0" w:color="000000"/>
            </w:tcBorders>
            <w:shd w:val="clear" w:color="auto" w:fill="92D050"/>
          </w:tcPr>
          <w:p w:rsidR="004D4C05" w:rsidRPr="00F71567" w:rsidRDefault="00730703">
            <w:pPr>
              <w:pStyle w:val="TableParagraph"/>
              <w:spacing w:before="22" w:line="162" w:lineRule="exact"/>
              <w:ind w:left="10" w:right="25"/>
              <w:jc w:val="center"/>
              <w:rPr>
                <w:b/>
                <w:sz w:val="15"/>
              </w:rPr>
            </w:pPr>
            <w:r w:rsidRPr="00F71567">
              <w:rPr>
                <w:b/>
                <w:spacing w:val="-5"/>
                <w:w w:val="140"/>
                <w:sz w:val="15"/>
              </w:rPr>
              <w:t>18</w:t>
            </w:r>
          </w:p>
        </w:tc>
        <w:tc>
          <w:tcPr>
            <w:tcW w:w="808" w:type="dxa"/>
            <w:gridSpan w:val="2"/>
            <w:shd w:val="clear" w:color="auto" w:fill="92D050"/>
          </w:tcPr>
          <w:p w:rsidR="004D4C05" w:rsidRPr="00F71567" w:rsidRDefault="00730703">
            <w:pPr>
              <w:pStyle w:val="TableParagraph"/>
              <w:spacing w:before="22" w:line="162" w:lineRule="exact"/>
              <w:ind w:left="84"/>
              <w:rPr>
                <w:b/>
                <w:sz w:val="15"/>
              </w:rPr>
            </w:pPr>
            <w:r w:rsidRPr="00F71567">
              <w:rPr>
                <w:b/>
                <w:spacing w:val="-5"/>
                <w:w w:val="140"/>
                <w:sz w:val="15"/>
              </w:rPr>
              <w:t>25</w:t>
            </w:r>
          </w:p>
        </w:tc>
      </w:tr>
      <w:tr w:rsidR="00F71567" w:rsidRPr="00F71567">
        <w:trPr>
          <w:trHeight w:val="193"/>
        </w:trPr>
        <w:tc>
          <w:tcPr>
            <w:tcW w:w="940" w:type="dxa"/>
            <w:gridSpan w:val="2"/>
          </w:tcPr>
          <w:p w:rsidR="004D4C05" w:rsidRPr="00F71567" w:rsidRDefault="00730703">
            <w:pPr>
              <w:pStyle w:val="TableParagraph"/>
              <w:spacing w:before="0" w:line="174" w:lineRule="exact"/>
              <w:ind w:left="63"/>
              <w:rPr>
                <w:b/>
                <w:sz w:val="18"/>
              </w:rPr>
            </w:pPr>
            <w:r w:rsidRPr="00F71567">
              <w:rPr>
                <w:b/>
                <w:spacing w:val="-5"/>
                <w:w w:val="140"/>
                <w:sz w:val="18"/>
              </w:rPr>
              <w:t>Вт</w:t>
            </w:r>
          </w:p>
        </w:tc>
        <w:tc>
          <w:tcPr>
            <w:tcW w:w="399" w:type="dxa"/>
            <w:tcBorders>
              <w:right w:val="single" w:sz="12" w:space="0" w:color="000000"/>
            </w:tcBorders>
          </w:tcPr>
          <w:p w:rsidR="004D4C05" w:rsidRPr="00F71567" w:rsidRDefault="004D4C05">
            <w:pPr>
              <w:pStyle w:val="TableParagraph"/>
              <w:spacing w:before="0"/>
              <w:rPr>
                <w:sz w:val="12"/>
              </w:rPr>
            </w:pPr>
          </w:p>
        </w:tc>
        <w:tc>
          <w:tcPr>
            <w:tcW w:w="402" w:type="dxa"/>
            <w:tcBorders>
              <w:top w:val="single" w:sz="8" w:space="0" w:color="000000"/>
              <w:left w:val="single" w:sz="12" w:space="0" w:color="000000"/>
              <w:bottom w:val="single" w:sz="8" w:space="0" w:color="000000"/>
              <w:right w:val="single" w:sz="12" w:space="0" w:color="000000"/>
            </w:tcBorders>
          </w:tcPr>
          <w:p w:rsidR="004D4C05" w:rsidRPr="00F71567" w:rsidRDefault="00730703">
            <w:pPr>
              <w:pStyle w:val="TableParagraph"/>
              <w:spacing w:before="11" w:line="162" w:lineRule="exact"/>
              <w:ind w:left="1" w:right="5"/>
              <w:jc w:val="center"/>
              <w:rPr>
                <w:b/>
                <w:sz w:val="15"/>
              </w:rPr>
            </w:pPr>
            <w:r w:rsidRPr="00F71567">
              <w:rPr>
                <w:b/>
                <w:spacing w:val="-10"/>
                <w:w w:val="140"/>
                <w:sz w:val="15"/>
              </w:rPr>
              <w:t>3</w:t>
            </w:r>
          </w:p>
        </w:tc>
        <w:tc>
          <w:tcPr>
            <w:tcW w:w="402" w:type="dxa"/>
            <w:tcBorders>
              <w:top w:val="single" w:sz="8" w:space="0" w:color="000000"/>
              <w:left w:val="single" w:sz="12" w:space="0" w:color="000000"/>
              <w:bottom w:val="single" w:sz="8" w:space="0" w:color="000000"/>
              <w:right w:val="single" w:sz="12" w:space="0" w:color="000000"/>
            </w:tcBorders>
          </w:tcPr>
          <w:p w:rsidR="004D4C05" w:rsidRPr="00F71567" w:rsidRDefault="00730703">
            <w:pPr>
              <w:pStyle w:val="TableParagraph"/>
              <w:spacing w:before="11" w:line="162" w:lineRule="exact"/>
              <w:ind w:right="5"/>
              <w:jc w:val="center"/>
              <w:rPr>
                <w:b/>
                <w:sz w:val="15"/>
              </w:rPr>
            </w:pPr>
            <w:r w:rsidRPr="00F71567">
              <w:rPr>
                <w:b/>
                <w:spacing w:val="-5"/>
                <w:w w:val="140"/>
                <w:sz w:val="15"/>
              </w:rPr>
              <w:t>10</w:t>
            </w:r>
          </w:p>
        </w:tc>
        <w:tc>
          <w:tcPr>
            <w:tcW w:w="403" w:type="dxa"/>
            <w:tcBorders>
              <w:top w:val="single" w:sz="8" w:space="0" w:color="000000"/>
              <w:left w:val="single" w:sz="12" w:space="0" w:color="000000"/>
              <w:bottom w:val="single" w:sz="8" w:space="0" w:color="000000"/>
              <w:right w:val="single" w:sz="12" w:space="0" w:color="000000"/>
            </w:tcBorders>
          </w:tcPr>
          <w:p w:rsidR="004D4C05" w:rsidRPr="00F71567" w:rsidRDefault="00730703">
            <w:pPr>
              <w:pStyle w:val="TableParagraph"/>
              <w:spacing w:before="11" w:line="162" w:lineRule="exact"/>
              <w:ind w:right="6"/>
              <w:jc w:val="center"/>
              <w:rPr>
                <w:b/>
                <w:sz w:val="15"/>
              </w:rPr>
            </w:pPr>
            <w:r w:rsidRPr="00F71567">
              <w:rPr>
                <w:b/>
                <w:spacing w:val="-5"/>
                <w:w w:val="140"/>
                <w:sz w:val="15"/>
              </w:rPr>
              <w:t>17</w:t>
            </w:r>
          </w:p>
        </w:tc>
        <w:tc>
          <w:tcPr>
            <w:tcW w:w="412" w:type="dxa"/>
            <w:tcBorders>
              <w:top w:val="single" w:sz="8" w:space="0" w:color="000000"/>
              <w:left w:val="single" w:sz="12" w:space="0" w:color="000000"/>
              <w:bottom w:val="single" w:sz="8" w:space="0" w:color="000000"/>
              <w:right w:val="single" w:sz="12" w:space="0" w:color="000000"/>
            </w:tcBorders>
          </w:tcPr>
          <w:p w:rsidR="004D4C05" w:rsidRPr="00F71567" w:rsidRDefault="00730703">
            <w:pPr>
              <w:pStyle w:val="TableParagraph"/>
              <w:spacing w:before="11" w:line="162" w:lineRule="exact"/>
              <w:ind w:right="17"/>
              <w:jc w:val="center"/>
              <w:rPr>
                <w:b/>
                <w:sz w:val="15"/>
              </w:rPr>
            </w:pPr>
            <w:r w:rsidRPr="00F71567">
              <w:rPr>
                <w:b/>
                <w:spacing w:val="-5"/>
                <w:w w:val="140"/>
                <w:sz w:val="15"/>
              </w:rPr>
              <w:t>24</w:t>
            </w:r>
          </w:p>
        </w:tc>
        <w:tc>
          <w:tcPr>
            <w:tcW w:w="398" w:type="dxa"/>
            <w:tcBorders>
              <w:top w:val="single" w:sz="8" w:space="0" w:color="000000"/>
              <w:left w:val="single" w:sz="12" w:space="0" w:color="000000"/>
              <w:bottom w:val="single" w:sz="8" w:space="0" w:color="000000"/>
            </w:tcBorders>
            <w:shd w:val="clear" w:color="auto" w:fill="FFC000"/>
          </w:tcPr>
          <w:p w:rsidR="004D4C05" w:rsidRPr="00F71567" w:rsidRDefault="00730703">
            <w:pPr>
              <w:pStyle w:val="TableParagraph"/>
              <w:spacing w:before="0" w:line="174" w:lineRule="exact"/>
              <w:ind w:left="15" w:right="27"/>
              <w:jc w:val="center"/>
              <w:rPr>
                <w:b/>
                <w:sz w:val="18"/>
              </w:rPr>
            </w:pPr>
            <w:r w:rsidRPr="00F71567">
              <w:rPr>
                <w:b/>
                <w:spacing w:val="-5"/>
                <w:w w:val="140"/>
                <w:sz w:val="18"/>
              </w:rPr>
              <w:t>31</w:t>
            </w:r>
          </w:p>
        </w:tc>
        <w:tc>
          <w:tcPr>
            <w:tcW w:w="395" w:type="dxa"/>
          </w:tcPr>
          <w:p w:rsidR="004D4C05" w:rsidRPr="00F71567" w:rsidRDefault="004D4C05">
            <w:pPr>
              <w:pStyle w:val="TableParagraph"/>
              <w:spacing w:before="0"/>
              <w:rPr>
                <w:sz w:val="12"/>
              </w:rPr>
            </w:pPr>
          </w:p>
        </w:tc>
        <w:tc>
          <w:tcPr>
            <w:tcW w:w="408" w:type="dxa"/>
            <w:tcBorders>
              <w:bottom w:val="single" w:sz="8" w:space="0" w:color="000000"/>
              <w:right w:val="single" w:sz="12" w:space="0" w:color="000000"/>
            </w:tcBorders>
          </w:tcPr>
          <w:p w:rsidR="004D4C05" w:rsidRPr="00F71567" w:rsidRDefault="004D4C05">
            <w:pPr>
              <w:pStyle w:val="TableParagraph"/>
              <w:spacing w:before="0"/>
              <w:rPr>
                <w:sz w:val="12"/>
              </w:rPr>
            </w:pPr>
          </w:p>
        </w:tc>
        <w:tc>
          <w:tcPr>
            <w:tcW w:w="397" w:type="dxa"/>
            <w:tcBorders>
              <w:top w:val="single" w:sz="8" w:space="0" w:color="000000"/>
              <w:left w:val="single" w:sz="12" w:space="0" w:color="000000"/>
              <w:bottom w:val="single" w:sz="8" w:space="0" w:color="000000"/>
              <w:right w:val="single" w:sz="12" w:space="0" w:color="000000"/>
            </w:tcBorders>
            <w:shd w:val="clear" w:color="auto" w:fill="C5D9F0"/>
          </w:tcPr>
          <w:p w:rsidR="004D4C05" w:rsidRPr="00F71567" w:rsidRDefault="00730703">
            <w:pPr>
              <w:pStyle w:val="TableParagraph"/>
              <w:spacing w:before="12" w:line="162" w:lineRule="exact"/>
              <w:ind w:right="13"/>
              <w:jc w:val="center"/>
              <w:rPr>
                <w:b/>
                <w:sz w:val="15"/>
              </w:rPr>
            </w:pPr>
            <w:r w:rsidRPr="00F71567">
              <w:rPr>
                <w:b/>
                <w:spacing w:val="-10"/>
                <w:w w:val="140"/>
                <w:sz w:val="15"/>
              </w:rPr>
              <w:t>7</w:t>
            </w:r>
          </w:p>
        </w:tc>
        <w:tc>
          <w:tcPr>
            <w:tcW w:w="401" w:type="dxa"/>
            <w:tcBorders>
              <w:top w:val="single" w:sz="8" w:space="0" w:color="000000"/>
              <w:left w:val="single" w:sz="12" w:space="0" w:color="000000"/>
              <w:bottom w:val="single" w:sz="8" w:space="0" w:color="000000"/>
            </w:tcBorders>
            <w:shd w:val="clear" w:color="auto" w:fill="C5D9F0"/>
          </w:tcPr>
          <w:p w:rsidR="004D4C05" w:rsidRPr="00F71567" w:rsidRDefault="00730703">
            <w:pPr>
              <w:pStyle w:val="TableParagraph"/>
              <w:spacing w:before="12" w:line="162" w:lineRule="exact"/>
              <w:ind w:right="23"/>
              <w:jc w:val="center"/>
              <w:rPr>
                <w:b/>
                <w:sz w:val="15"/>
              </w:rPr>
            </w:pPr>
            <w:r w:rsidRPr="00F71567">
              <w:rPr>
                <w:b/>
                <w:spacing w:val="-5"/>
                <w:w w:val="140"/>
                <w:sz w:val="15"/>
              </w:rPr>
              <w:t>14</w:t>
            </w:r>
          </w:p>
        </w:tc>
        <w:tc>
          <w:tcPr>
            <w:tcW w:w="411" w:type="dxa"/>
            <w:tcBorders>
              <w:top w:val="single" w:sz="8" w:space="0" w:color="000000"/>
              <w:bottom w:val="single" w:sz="8" w:space="0" w:color="000000"/>
            </w:tcBorders>
            <w:shd w:val="clear" w:color="auto" w:fill="C5D9F0"/>
          </w:tcPr>
          <w:p w:rsidR="004D4C05" w:rsidRPr="00F71567" w:rsidRDefault="00730703">
            <w:pPr>
              <w:pStyle w:val="TableParagraph"/>
              <w:spacing w:before="12" w:line="162" w:lineRule="exact"/>
              <w:ind w:left="7" w:right="23"/>
              <w:jc w:val="center"/>
              <w:rPr>
                <w:b/>
                <w:sz w:val="15"/>
              </w:rPr>
            </w:pPr>
            <w:r w:rsidRPr="00F71567">
              <w:rPr>
                <w:b/>
                <w:spacing w:val="-5"/>
                <w:w w:val="140"/>
                <w:sz w:val="15"/>
              </w:rPr>
              <w:t>21</w:t>
            </w:r>
          </w:p>
        </w:tc>
        <w:tc>
          <w:tcPr>
            <w:tcW w:w="404" w:type="dxa"/>
            <w:tcBorders>
              <w:top w:val="single" w:sz="8" w:space="0" w:color="000000"/>
              <w:bottom w:val="single" w:sz="8" w:space="0" w:color="000000"/>
            </w:tcBorders>
            <w:shd w:val="clear" w:color="auto" w:fill="C5D9F0"/>
          </w:tcPr>
          <w:p w:rsidR="004D4C05" w:rsidRPr="00F71567" w:rsidRDefault="00730703">
            <w:pPr>
              <w:pStyle w:val="TableParagraph"/>
              <w:spacing w:before="12" w:line="162" w:lineRule="exact"/>
              <w:ind w:right="27"/>
              <w:jc w:val="center"/>
              <w:rPr>
                <w:b/>
                <w:sz w:val="15"/>
              </w:rPr>
            </w:pPr>
            <w:r w:rsidRPr="00F71567">
              <w:rPr>
                <w:b/>
                <w:spacing w:val="-5"/>
                <w:w w:val="140"/>
                <w:sz w:val="15"/>
              </w:rPr>
              <w:t>28</w:t>
            </w:r>
          </w:p>
        </w:tc>
        <w:tc>
          <w:tcPr>
            <w:tcW w:w="366" w:type="dxa"/>
          </w:tcPr>
          <w:p w:rsidR="004D4C05" w:rsidRPr="00F71567" w:rsidRDefault="004D4C05">
            <w:pPr>
              <w:pStyle w:val="TableParagraph"/>
              <w:spacing w:before="0"/>
              <w:rPr>
                <w:sz w:val="12"/>
              </w:rPr>
            </w:pPr>
          </w:p>
        </w:tc>
        <w:tc>
          <w:tcPr>
            <w:tcW w:w="411" w:type="dxa"/>
            <w:tcBorders>
              <w:right w:val="single" w:sz="12" w:space="0" w:color="000000"/>
            </w:tcBorders>
          </w:tcPr>
          <w:p w:rsidR="004D4C05" w:rsidRPr="00F71567" w:rsidRDefault="004D4C05">
            <w:pPr>
              <w:pStyle w:val="TableParagraph"/>
              <w:spacing w:before="0"/>
              <w:rPr>
                <w:sz w:val="12"/>
              </w:rPr>
            </w:pPr>
          </w:p>
        </w:tc>
        <w:tc>
          <w:tcPr>
            <w:tcW w:w="393" w:type="dxa"/>
            <w:tcBorders>
              <w:top w:val="single" w:sz="8" w:space="0" w:color="000000"/>
              <w:left w:val="single" w:sz="12" w:space="0" w:color="000000"/>
              <w:bottom w:val="single" w:sz="8" w:space="0" w:color="000000"/>
              <w:right w:val="single" w:sz="12" w:space="0" w:color="000000"/>
            </w:tcBorders>
            <w:shd w:val="clear" w:color="auto" w:fill="C5D9F0"/>
          </w:tcPr>
          <w:p w:rsidR="004D4C05" w:rsidRPr="00F71567" w:rsidRDefault="00730703">
            <w:pPr>
              <w:pStyle w:val="TableParagraph"/>
              <w:spacing w:before="12" w:line="162" w:lineRule="exact"/>
              <w:ind w:right="21"/>
              <w:jc w:val="center"/>
              <w:rPr>
                <w:b/>
                <w:sz w:val="15"/>
              </w:rPr>
            </w:pPr>
            <w:r w:rsidRPr="00F71567">
              <w:rPr>
                <w:b/>
                <w:spacing w:val="-10"/>
                <w:w w:val="140"/>
                <w:sz w:val="15"/>
              </w:rPr>
              <w:t>5</w:t>
            </w:r>
          </w:p>
        </w:tc>
        <w:tc>
          <w:tcPr>
            <w:tcW w:w="403" w:type="dxa"/>
            <w:tcBorders>
              <w:top w:val="single" w:sz="8" w:space="0" w:color="000000"/>
              <w:left w:val="single" w:sz="12" w:space="0" w:color="000000"/>
              <w:bottom w:val="single" w:sz="8" w:space="0" w:color="000000"/>
            </w:tcBorders>
            <w:shd w:val="clear" w:color="auto" w:fill="C5D9F0"/>
          </w:tcPr>
          <w:p w:rsidR="004D4C05" w:rsidRPr="00F71567" w:rsidRDefault="00730703">
            <w:pPr>
              <w:pStyle w:val="TableParagraph"/>
              <w:spacing w:before="12" w:line="162" w:lineRule="exact"/>
              <w:ind w:right="28"/>
              <w:jc w:val="center"/>
              <w:rPr>
                <w:b/>
                <w:sz w:val="15"/>
              </w:rPr>
            </w:pPr>
            <w:r w:rsidRPr="00F71567">
              <w:rPr>
                <w:b/>
                <w:spacing w:val="-5"/>
                <w:w w:val="140"/>
                <w:sz w:val="15"/>
              </w:rPr>
              <w:t>12</w:t>
            </w:r>
          </w:p>
        </w:tc>
        <w:tc>
          <w:tcPr>
            <w:tcW w:w="403" w:type="dxa"/>
            <w:tcBorders>
              <w:top w:val="single" w:sz="8" w:space="0" w:color="000000"/>
              <w:bottom w:val="single" w:sz="8" w:space="0" w:color="000000"/>
            </w:tcBorders>
            <w:shd w:val="clear" w:color="auto" w:fill="92D050"/>
          </w:tcPr>
          <w:p w:rsidR="004D4C05" w:rsidRPr="00F71567" w:rsidRDefault="00730703">
            <w:pPr>
              <w:pStyle w:val="TableParagraph"/>
              <w:spacing w:before="12" w:line="162" w:lineRule="exact"/>
              <w:ind w:left="10" w:right="25"/>
              <w:jc w:val="center"/>
              <w:rPr>
                <w:b/>
                <w:sz w:val="15"/>
              </w:rPr>
            </w:pPr>
            <w:r w:rsidRPr="00F71567">
              <w:rPr>
                <w:b/>
                <w:spacing w:val="-5"/>
                <w:w w:val="140"/>
                <w:sz w:val="15"/>
              </w:rPr>
              <w:t>19</w:t>
            </w:r>
          </w:p>
        </w:tc>
        <w:tc>
          <w:tcPr>
            <w:tcW w:w="808" w:type="dxa"/>
            <w:gridSpan w:val="2"/>
            <w:tcBorders>
              <w:top w:val="single" w:sz="8" w:space="0" w:color="000000"/>
            </w:tcBorders>
            <w:shd w:val="clear" w:color="auto" w:fill="FFFF00"/>
          </w:tcPr>
          <w:p w:rsidR="004D4C05" w:rsidRPr="00F71567" w:rsidRDefault="00730703">
            <w:pPr>
              <w:pStyle w:val="TableParagraph"/>
              <w:spacing w:before="12" w:line="162" w:lineRule="exact"/>
              <w:ind w:left="84"/>
              <w:rPr>
                <w:b/>
                <w:sz w:val="15"/>
              </w:rPr>
            </w:pPr>
            <w:r w:rsidRPr="00F71567">
              <w:rPr>
                <w:b/>
                <w:spacing w:val="-5"/>
                <w:w w:val="140"/>
                <w:sz w:val="15"/>
              </w:rPr>
              <w:t>26</w:t>
            </w:r>
          </w:p>
        </w:tc>
      </w:tr>
      <w:tr w:rsidR="00F71567" w:rsidRPr="00F71567">
        <w:trPr>
          <w:trHeight w:val="194"/>
        </w:trPr>
        <w:tc>
          <w:tcPr>
            <w:tcW w:w="940" w:type="dxa"/>
            <w:gridSpan w:val="2"/>
          </w:tcPr>
          <w:p w:rsidR="004D4C05" w:rsidRPr="00F71567" w:rsidRDefault="00730703">
            <w:pPr>
              <w:pStyle w:val="TableParagraph"/>
              <w:spacing w:before="0" w:line="174" w:lineRule="exact"/>
              <w:ind w:left="50"/>
              <w:rPr>
                <w:b/>
                <w:sz w:val="18"/>
              </w:rPr>
            </w:pPr>
            <w:r w:rsidRPr="00F71567">
              <w:rPr>
                <w:b/>
                <w:spacing w:val="-5"/>
                <w:w w:val="140"/>
                <w:sz w:val="18"/>
              </w:rPr>
              <w:t>Ср</w:t>
            </w:r>
          </w:p>
        </w:tc>
        <w:tc>
          <w:tcPr>
            <w:tcW w:w="399" w:type="dxa"/>
            <w:tcBorders>
              <w:right w:val="single" w:sz="12" w:space="0" w:color="000000"/>
            </w:tcBorders>
          </w:tcPr>
          <w:p w:rsidR="004D4C05" w:rsidRPr="00F71567" w:rsidRDefault="004D4C05">
            <w:pPr>
              <w:pStyle w:val="TableParagraph"/>
              <w:spacing w:before="0"/>
              <w:rPr>
                <w:sz w:val="12"/>
              </w:rPr>
            </w:pPr>
          </w:p>
        </w:tc>
        <w:tc>
          <w:tcPr>
            <w:tcW w:w="402" w:type="dxa"/>
            <w:tcBorders>
              <w:top w:val="single" w:sz="8" w:space="0" w:color="000000"/>
              <w:left w:val="single" w:sz="12" w:space="0" w:color="000000"/>
              <w:bottom w:val="single" w:sz="8" w:space="0" w:color="000000"/>
              <w:right w:val="single" w:sz="12" w:space="0" w:color="000000"/>
            </w:tcBorders>
          </w:tcPr>
          <w:p w:rsidR="004D4C05" w:rsidRPr="00F71567" w:rsidRDefault="00730703">
            <w:pPr>
              <w:pStyle w:val="TableParagraph"/>
              <w:spacing w:before="12" w:line="163" w:lineRule="exact"/>
              <w:ind w:left="1" w:right="5"/>
              <w:jc w:val="center"/>
              <w:rPr>
                <w:b/>
                <w:sz w:val="15"/>
              </w:rPr>
            </w:pPr>
            <w:r w:rsidRPr="00F71567">
              <w:rPr>
                <w:b/>
                <w:spacing w:val="-10"/>
                <w:w w:val="140"/>
                <w:sz w:val="15"/>
              </w:rPr>
              <w:t>4</w:t>
            </w:r>
          </w:p>
        </w:tc>
        <w:tc>
          <w:tcPr>
            <w:tcW w:w="402" w:type="dxa"/>
            <w:tcBorders>
              <w:top w:val="single" w:sz="8" w:space="0" w:color="000000"/>
              <w:left w:val="single" w:sz="12" w:space="0" w:color="000000"/>
              <w:bottom w:val="single" w:sz="8" w:space="0" w:color="000000"/>
              <w:right w:val="single" w:sz="12" w:space="0" w:color="000000"/>
            </w:tcBorders>
          </w:tcPr>
          <w:p w:rsidR="004D4C05" w:rsidRPr="00F71567" w:rsidRDefault="00730703">
            <w:pPr>
              <w:pStyle w:val="TableParagraph"/>
              <w:spacing w:before="12" w:line="163" w:lineRule="exact"/>
              <w:ind w:right="5"/>
              <w:jc w:val="center"/>
              <w:rPr>
                <w:b/>
                <w:sz w:val="15"/>
              </w:rPr>
            </w:pPr>
            <w:r w:rsidRPr="00F71567">
              <w:rPr>
                <w:b/>
                <w:spacing w:val="-5"/>
                <w:w w:val="140"/>
                <w:sz w:val="15"/>
              </w:rPr>
              <w:t>11</w:t>
            </w:r>
          </w:p>
        </w:tc>
        <w:tc>
          <w:tcPr>
            <w:tcW w:w="403" w:type="dxa"/>
            <w:tcBorders>
              <w:top w:val="single" w:sz="8" w:space="0" w:color="000000"/>
              <w:left w:val="single" w:sz="12" w:space="0" w:color="000000"/>
              <w:bottom w:val="single" w:sz="8" w:space="0" w:color="000000"/>
              <w:right w:val="single" w:sz="12" w:space="0" w:color="000000"/>
            </w:tcBorders>
          </w:tcPr>
          <w:p w:rsidR="004D4C05" w:rsidRPr="00F71567" w:rsidRDefault="00730703">
            <w:pPr>
              <w:pStyle w:val="TableParagraph"/>
              <w:spacing w:before="12" w:line="163" w:lineRule="exact"/>
              <w:ind w:right="6"/>
              <w:jc w:val="center"/>
              <w:rPr>
                <w:b/>
                <w:sz w:val="15"/>
              </w:rPr>
            </w:pPr>
            <w:r w:rsidRPr="00F71567">
              <w:rPr>
                <w:b/>
                <w:spacing w:val="-5"/>
                <w:w w:val="140"/>
                <w:sz w:val="15"/>
              </w:rPr>
              <w:t>18</w:t>
            </w:r>
          </w:p>
        </w:tc>
        <w:tc>
          <w:tcPr>
            <w:tcW w:w="412" w:type="dxa"/>
            <w:tcBorders>
              <w:top w:val="single" w:sz="8" w:space="0" w:color="000000"/>
              <w:left w:val="single" w:sz="12" w:space="0" w:color="000000"/>
              <w:bottom w:val="single" w:sz="8" w:space="0" w:color="000000"/>
              <w:right w:val="single" w:sz="12" w:space="0" w:color="000000"/>
            </w:tcBorders>
          </w:tcPr>
          <w:p w:rsidR="004D4C05" w:rsidRPr="00F71567" w:rsidRDefault="00730703">
            <w:pPr>
              <w:pStyle w:val="TableParagraph"/>
              <w:spacing w:before="12" w:line="163" w:lineRule="exact"/>
              <w:ind w:right="17"/>
              <w:jc w:val="center"/>
              <w:rPr>
                <w:b/>
                <w:sz w:val="15"/>
              </w:rPr>
            </w:pPr>
            <w:r w:rsidRPr="00F71567">
              <w:rPr>
                <w:b/>
                <w:spacing w:val="-5"/>
                <w:w w:val="140"/>
                <w:sz w:val="15"/>
              </w:rPr>
              <w:t>25</w:t>
            </w:r>
          </w:p>
        </w:tc>
        <w:tc>
          <w:tcPr>
            <w:tcW w:w="398" w:type="dxa"/>
            <w:tcBorders>
              <w:top w:val="single" w:sz="8" w:space="0" w:color="000000"/>
              <w:left w:val="single" w:sz="12" w:space="0" w:color="000000"/>
            </w:tcBorders>
          </w:tcPr>
          <w:p w:rsidR="004D4C05" w:rsidRPr="00F71567" w:rsidRDefault="004D4C05">
            <w:pPr>
              <w:pStyle w:val="TableParagraph"/>
              <w:spacing w:before="0"/>
              <w:rPr>
                <w:sz w:val="12"/>
              </w:rPr>
            </w:pPr>
          </w:p>
        </w:tc>
        <w:tc>
          <w:tcPr>
            <w:tcW w:w="395" w:type="dxa"/>
            <w:tcBorders>
              <w:right w:val="single" w:sz="12" w:space="0" w:color="000000"/>
            </w:tcBorders>
          </w:tcPr>
          <w:p w:rsidR="004D4C05" w:rsidRPr="00F71567" w:rsidRDefault="004D4C05">
            <w:pPr>
              <w:pStyle w:val="TableParagraph"/>
              <w:spacing w:before="0"/>
              <w:rPr>
                <w:sz w:val="12"/>
              </w:rPr>
            </w:pPr>
          </w:p>
        </w:tc>
        <w:tc>
          <w:tcPr>
            <w:tcW w:w="408" w:type="dxa"/>
            <w:tcBorders>
              <w:top w:val="single" w:sz="8" w:space="0" w:color="000000"/>
              <w:left w:val="single" w:sz="12" w:space="0" w:color="000000"/>
              <w:bottom w:val="single" w:sz="8" w:space="0" w:color="000000"/>
              <w:right w:val="single" w:sz="12" w:space="0" w:color="000000"/>
            </w:tcBorders>
            <w:shd w:val="clear" w:color="auto" w:fill="FFC000"/>
          </w:tcPr>
          <w:p w:rsidR="004D4C05" w:rsidRPr="00F71567" w:rsidRDefault="00730703">
            <w:pPr>
              <w:pStyle w:val="TableParagraph"/>
              <w:spacing w:before="12" w:line="162" w:lineRule="exact"/>
              <w:ind w:right="12"/>
              <w:jc w:val="center"/>
              <w:rPr>
                <w:b/>
                <w:sz w:val="15"/>
              </w:rPr>
            </w:pPr>
            <w:r w:rsidRPr="00F71567">
              <w:rPr>
                <w:b/>
                <w:spacing w:val="-10"/>
                <w:w w:val="140"/>
                <w:sz w:val="15"/>
              </w:rPr>
              <w:t>1</w:t>
            </w:r>
          </w:p>
        </w:tc>
        <w:tc>
          <w:tcPr>
            <w:tcW w:w="397" w:type="dxa"/>
            <w:tcBorders>
              <w:top w:val="single" w:sz="8" w:space="0" w:color="000000"/>
              <w:left w:val="single" w:sz="12" w:space="0" w:color="000000"/>
              <w:bottom w:val="single" w:sz="8" w:space="0" w:color="000000"/>
              <w:right w:val="single" w:sz="12" w:space="0" w:color="000000"/>
            </w:tcBorders>
            <w:shd w:val="clear" w:color="auto" w:fill="C5D9F0"/>
          </w:tcPr>
          <w:p w:rsidR="004D4C05" w:rsidRPr="00F71567" w:rsidRDefault="00730703">
            <w:pPr>
              <w:pStyle w:val="TableParagraph"/>
              <w:spacing w:before="12" w:line="162" w:lineRule="exact"/>
              <w:ind w:right="13"/>
              <w:jc w:val="center"/>
              <w:rPr>
                <w:b/>
                <w:sz w:val="15"/>
              </w:rPr>
            </w:pPr>
            <w:r w:rsidRPr="00F71567">
              <w:rPr>
                <w:b/>
                <w:spacing w:val="-10"/>
                <w:w w:val="140"/>
                <w:sz w:val="15"/>
              </w:rPr>
              <w:t>8</w:t>
            </w:r>
          </w:p>
        </w:tc>
        <w:tc>
          <w:tcPr>
            <w:tcW w:w="401" w:type="dxa"/>
            <w:tcBorders>
              <w:top w:val="single" w:sz="8" w:space="0" w:color="000000"/>
              <w:left w:val="single" w:sz="12" w:space="0" w:color="000000"/>
              <w:bottom w:val="single" w:sz="8" w:space="0" w:color="000000"/>
            </w:tcBorders>
            <w:shd w:val="clear" w:color="auto" w:fill="C5D9F0"/>
          </w:tcPr>
          <w:p w:rsidR="004D4C05" w:rsidRPr="00F71567" w:rsidRDefault="00730703">
            <w:pPr>
              <w:pStyle w:val="TableParagraph"/>
              <w:spacing w:before="12" w:line="162" w:lineRule="exact"/>
              <w:ind w:right="23"/>
              <w:jc w:val="center"/>
              <w:rPr>
                <w:b/>
                <w:sz w:val="15"/>
              </w:rPr>
            </w:pPr>
            <w:r w:rsidRPr="00F71567">
              <w:rPr>
                <w:b/>
                <w:spacing w:val="-5"/>
                <w:w w:val="140"/>
                <w:sz w:val="15"/>
              </w:rPr>
              <w:t>15</w:t>
            </w:r>
          </w:p>
        </w:tc>
        <w:tc>
          <w:tcPr>
            <w:tcW w:w="411" w:type="dxa"/>
            <w:tcBorders>
              <w:top w:val="single" w:sz="8" w:space="0" w:color="000000"/>
              <w:bottom w:val="single" w:sz="8" w:space="0" w:color="000000"/>
            </w:tcBorders>
            <w:shd w:val="clear" w:color="auto" w:fill="C5D9F0"/>
          </w:tcPr>
          <w:p w:rsidR="004D4C05" w:rsidRPr="00F71567" w:rsidRDefault="00730703">
            <w:pPr>
              <w:pStyle w:val="TableParagraph"/>
              <w:spacing w:before="12" w:line="162" w:lineRule="exact"/>
              <w:ind w:left="7" w:right="23"/>
              <w:jc w:val="center"/>
              <w:rPr>
                <w:b/>
                <w:sz w:val="15"/>
              </w:rPr>
            </w:pPr>
            <w:r w:rsidRPr="00F71567">
              <w:rPr>
                <w:b/>
                <w:spacing w:val="-5"/>
                <w:w w:val="140"/>
                <w:sz w:val="15"/>
              </w:rPr>
              <w:t>22</w:t>
            </w:r>
          </w:p>
        </w:tc>
        <w:tc>
          <w:tcPr>
            <w:tcW w:w="404" w:type="dxa"/>
            <w:tcBorders>
              <w:top w:val="single" w:sz="8" w:space="0" w:color="000000"/>
              <w:bottom w:val="single" w:sz="8" w:space="0" w:color="000000"/>
            </w:tcBorders>
            <w:shd w:val="clear" w:color="auto" w:fill="C5D9F0"/>
          </w:tcPr>
          <w:p w:rsidR="004D4C05" w:rsidRPr="00F71567" w:rsidRDefault="00730703">
            <w:pPr>
              <w:pStyle w:val="TableParagraph"/>
              <w:spacing w:before="12" w:line="162" w:lineRule="exact"/>
              <w:ind w:right="27"/>
              <w:jc w:val="center"/>
              <w:rPr>
                <w:b/>
                <w:sz w:val="15"/>
              </w:rPr>
            </w:pPr>
            <w:r w:rsidRPr="00F71567">
              <w:rPr>
                <w:b/>
                <w:spacing w:val="-5"/>
                <w:w w:val="140"/>
                <w:sz w:val="15"/>
              </w:rPr>
              <w:t>29</w:t>
            </w:r>
          </w:p>
        </w:tc>
        <w:tc>
          <w:tcPr>
            <w:tcW w:w="366" w:type="dxa"/>
          </w:tcPr>
          <w:p w:rsidR="004D4C05" w:rsidRPr="00F71567" w:rsidRDefault="004D4C05">
            <w:pPr>
              <w:pStyle w:val="TableParagraph"/>
              <w:spacing w:before="0"/>
              <w:rPr>
                <w:sz w:val="12"/>
              </w:rPr>
            </w:pPr>
          </w:p>
        </w:tc>
        <w:tc>
          <w:tcPr>
            <w:tcW w:w="411" w:type="dxa"/>
            <w:tcBorders>
              <w:right w:val="single" w:sz="12" w:space="0" w:color="000000"/>
            </w:tcBorders>
          </w:tcPr>
          <w:p w:rsidR="004D4C05" w:rsidRPr="00F71567" w:rsidRDefault="004D4C05">
            <w:pPr>
              <w:pStyle w:val="TableParagraph"/>
              <w:spacing w:before="0"/>
              <w:rPr>
                <w:sz w:val="12"/>
              </w:rPr>
            </w:pPr>
          </w:p>
        </w:tc>
        <w:tc>
          <w:tcPr>
            <w:tcW w:w="393" w:type="dxa"/>
            <w:tcBorders>
              <w:top w:val="single" w:sz="8" w:space="0" w:color="000000"/>
              <w:left w:val="single" w:sz="12" w:space="0" w:color="000000"/>
              <w:bottom w:val="single" w:sz="8" w:space="0" w:color="000000"/>
              <w:right w:val="single" w:sz="12" w:space="0" w:color="000000"/>
            </w:tcBorders>
            <w:shd w:val="clear" w:color="auto" w:fill="C5D9F0"/>
          </w:tcPr>
          <w:p w:rsidR="004D4C05" w:rsidRPr="00F71567" w:rsidRDefault="00730703">
            <w:pPr>
              <w:pStyle w:val="TableParagraph"/>
              <w:spacing w:before="12" w:line="162" w:lineRule="exact"/>
              <w:ind w:right="21"/>
              <w:jc w:val="center"/>
              <w:rPr>
                <w:b/>
                <w:sz w:val="15"/>
              </w:rPr>
            </w:pPr>
            <w:r w:rsidRPr="00F71567">
              <w:rPr>
                <w:b/>
                <w:spacing w:val="-10"/>
                <w:w w:val="140"/>
                <w:sz w:val="15"/>
              </w:rPr>
              <w:t>6</w:t>
            </w:r>
          </w:p>
        </w:tc>
        <w:tc>
          <w:tcPr>
            <w:tcW w:w="403" w:type="dxa"/>
            <w:tcBorders>
              <w:top w:val="single" w:sz="8" w:space="0" w:color="000000"/>
              <w:left w:val="single" w:sz="12" w:space="0" w:color="000000"/>
              <w:bottom w:val="single" w:sz="8" w:space="0" w:color="000000"/>
            </w:tcBorders>
            <w:shd w:val="clear" w:color="auto" w:fill="C5D9F0"/>
          </w:tcPr>
          <w:p w:rsidR="004D4C05" w:rsidRPr="00F71567" w:rsidRDefault="00730703">
            <w:pPr>
              <w:pStyle w:val="TableParagraph"/>
              <w:spacing w:before="12" w:line="162" w:lineRule="exact"/>
              <w:ind w:right="28"/>
              <w:jc w:val="center"/>
              <w:rPr>
                <w:b/>
                <w:sz w:val="15"/>
              </w:rPr>
            </w:pPr>
            <w:r w:rsidRPr="00F71567">
              <w:rPr>
                <w:b/>
                <w:spacing w:val="-5"/>
                <w:w w:val="140"/>
                <w:sz w:val="15"/>
              </w:rPr>
              <w:t>13</w:t>
            </w:r>
          </w:p>
        </w:tc>
        <w:tc>
          <w:tcPr>
            <w:tcW w:w="403" w:type="dxa"/>
            <w:tcBorders>
              <w:top w:val="single" w:sz="8" w:space="0" w:color="000000"/>
              <w:bottom w:val="single" w:sz="8" w:space="0" w:color="000000"/>
            </w:tcBorders>
            <w:shd w:val="clear" w:color="auto" w:fill="92D050"/>
          </w:tcPr>
          <w:p w:rsidR="004D4C05" w:rsidRPr="00F71567" w:rsidRDefault="00730703">
            <w:pPr>
              <w:pStyle w:val="TableParagraph"/>
              <w:spacing w:before="12" w:line="162" w:lineRule="exact"/>
              <w:ind w:left="10" w:right="25"/>
              <w:jc w:val="center"/>
              <w:rPr>
                <w:b/>
                <w:sz w:val="15"/>
              </w:rPr>
            </w:pPr>
            <w:r w:rsidRPr="00F71567">
              <w:rPr>
                <w:b/>
                <w:spacing w:val="-5"/>
                <w:w w:val="140"/>
                <w:sz w:val="15"/>
              </w:rPr>
              <w:t>20</w:t>
            </w:r>
          </w:p>
        </w:tc>
        <w:tc>
          <w:tcPr>
            <w:tcW w:w="808" w:type="dxa"/>
            <w:gridSpan w:val="2"/>
            <w:tcBorders>
              <w:top w:val="single" w:sz="8" w:space="0" w:color="000000"/>
            </w:tcBorders>
            <w:shd w:val="clear" w:color="auto" w:fill="C4BC96"/>
          </w:tcPr>
          <w:p w:rsidR="004D4C05" w:rsidRPr="00F71567" w:rsidRDefault="00730703">
            <w:pPr>
              <w:pStyle w:val="TableParagraph"/>
              <w:spacing w:before="12" w:line="162" w:lineRule="exact"/>
              <w:ind w:left="84"/>
              <w:rPr>
                <w:b/>
                <w:sz w:val="15"/>
              </w:rPr>
            </w:pPr>
            <w:r w:rsidRPr="00F71567">
              <w:rPr>
                <w:b/>
                <w:spacing w:val="-5"/>
                <w:w w:val="140"/>
                <w:sz w:val="15"/>
              </w:rPr>
              <w:t>27</w:t>
            </w:r>
          </w:p>
        </w:tc>
      </w:tr>
      <w:tr w:rsidR="00F71567" w:rsidRPr="00F71567">
        <w:trPr>
          <w:trHeight w:val="193"/>
        </w:trPr>
        <w:tc>
          <w:tcPr>
            <w:tcW w:w="940" w:type="dxa"/>
            <w:gridSpan w:val="2"/>
          </w:tcPr>
          <w:p w:rsidR="004D4C05" w:rsidRPr="00F71567" w:rsidRDefault="00730703">
            <w:pPr>
              <w:pStyle w:val="TableParagraph"/>
              <w:spacing w:before="0" w:line="174" w:lineRule="exact"/>
              <w:ind w:left="63"/>
              <w:rPr>
                <w:b/>
                <w:sz w:val="18"/>
              </w:rPr>
            </w:pPr>
            <w:r w:rsidRPr="00F71567">
              <w:rPr>
                <w:b/>
                <w:spacing w:val="-5"/>
                <w:w w:val="140"/>
                <w:sz w:val="18"/>
              </w:rPr>
              <w:t>Чт</w:t>
            </w:r>
          </w:p>
        </w:tc>
        <w:tc>
          <w:tcPr>
            <w:tcW w:w="399" w:type="dxa"/>
            <w:tcBorders>
              <w:right w:val="single" w:sz="12" w:space="0" w:color="000000"/>
            </w:tcBorders>
          </w:tcPr>
          <w:p w:rsidR="004D4C05" w:rsidRPr="00F71567" w:rsidRDefault="004D4C05">
            <w:pPr>
              <w:pStyle w:val="TableParagraph"/>
              <w:spacing w:before="0"/>
              <w:rPr>
                <w:sz w:val="12"/>
              </w:rPr>
            </w:pPr>
          </w:p>
        </w:tc>
        <w:tc>
          <w:tcPr>
            <w:tcW w:w="402" w:type="dxa"/>
            <w:tcBorders>
              <w:top w:val="single" w:sz="8" w:space="0" w:color="000000"/>
              <w:left w:val="single" w:sz="12" w:space="0" w:color="000000"/>
              <w:bottom w:val="single" w:sz="8" w:space="0" w:color="000000"/>
              <w:right w:val="single" w:sz="12" w:space="0" w:color="000000"/>
            </w:tcBorders>
          </w:tcPr>
          <w:p w:rsidR="004D4C05" w:rsidRPr="00F71567" w:rsidRDefault="00730703">
            <w:pPr>
              <w:pStyle w:val="TableParagraph"/>
              <w:spacing w:before="11" w:line="163" w:lineRule="exact"/>
              <w:ind w:left="1" w:right="5"/>
              <w:jc w:val="center"/>
              <w:rPr>
                <w:b/>
                <w:sz w:val="15"/>
              </w:rPr>
            </w:pPr>
            <w:r w:rsidRPr="00F71567">
              <w:rPr>
                <w:b/>
                <w:spacing w:val="-10"/>
                <w:w w:val="140"/>
                <w:sz w:val="15"/>
              </w:rPr>
              <w:t>5</w:t>
            </w:r>
          </w:p>
        </w:tc>
        <w:tc>
          <w:tcPr>
            <w:tcW w:w="402" w:type="dxa"/>
            <w:tcBorders>
              <w:top w:val="single" w:sz="8" w:space="0" w:color="000000"/>
              <w:left w:val="single" w:sz="12" w:space="0" w:color="000000"/>
              <w:bottom w:val="single" w:sz="8" w:space="0" w:color="000000"/>
              <w:right w:val="single" w:sz="12" w:space="0" w:color="000000"/>
            </w:tcBorders>
          </w:tcPr>
          <w:p w:rsidR="004D4C05" w:rsidRPr="00F71567" w:rsidRDefault="00730703">
            <w:pPr>
              <w:pStyle w:val="TableParagraph"/>
              <w:spacing w:before="11" w:line="163" w:lineRule="exact"/>
              <w:ind w:right="5"/>
              <w:jc w:val="center"/>
              <w:rPr>
                <w:b/>
                <w:sz w:val="15"/>
              </w:rPr>
            </w:pPr>
            <w:r w:rsidRPr="00F71567">
              <w:rPr>
                <w:b/>
                <w:spacing w:val="-5"/>
                <w:w w:val="140"/>
                <w:sz w:val="15"/>
              </w:rPr>
              <w:t>12</w:t>
            </w:r>
          </w:p>
        </w:tc>
        <w:tc>
          <w:tcPr>
            <w:tcW w:w="403" w:type="dxa"/>
            <w:tcBorders>
              <w:top w:val="single" w:sz="8" w:space="0" w:color="000000"/>
              <w:left w:val="single" w:sz="12" w:space="0" w:color="000000"/>
              <w:bottom w:val="single" w:sz="8" w:space="0" w:color="000000"/>
              <w:right w:val="single" w:sz="12" w:space="0" w:color="000000"/>
            </w:tcBorders>
          </w:tcPr>
          <w:p w:rsidR="004D4C05" w:rsidRPr="00F71567" w:rsidRDefault="00730703">
            <w:pPr>
              <w:pStyle w:val="TableParagraph"/>
              <w:spacing w:before="11" w:line="163" w:lineRule="exact"/>
              <w:ind w:right="6"/>
              <w:jc w:val="center"/>
              <w:rPr>
                <w:b/>
                <w:sz w:val="15"/>
              </w:rPr>
            </w:pPr>
            <w:r w:rsidRPr="00F71567">
              <w:rPr>
                <w:b/>
                <w:spacing w:val="-5"/>
                <w:w w:val="140"/>
                <w:sz w:val="15"/>
              </w:rPr>
              <w:t>19</w:t>
            </w:r>
          </w:p>
        </w:tc>
        <w:tc>
          <w:tcPr>
            <w:tcW w:w="412" w:type="dxa"/>
            <w:tcBorders>
              <w:top w:val="single" w:sz="8" w:space="0" w:color="000000"/>
              <w:left w:val="single" w:sz="12" w:space="0" w:color="000000"/>
              <w:bottom w:val="single" w:sz="8" w:space="0" w:color="000000"/>
              <w:right w:val="single" w:sz="12" w:space="0" w:color="000000"/>
            </w:tcBorders>
          </w:tcPr>
          <w:p w:rsidR="004D4C05" w:rsidRPr="00F71567" w:rsidRDefault="00730703">
            <w:pPr>
              <w:pStyle w:val="TableParagraph"/>
              <w:spacing w:before="11" w:line="163" w:lineRule="exact"/>
              <w:ind w:right="17"/>
              <w:jc w:val="center"/>
              <w:rPr>
                <w:b/>
                <w:sz w:val="15"/>
              </w:rPr>
            </w:pPr>
            <w:r w:rsidRPr="00F71567">
              <w:rPr>
                <w:b/>
                <w:spacing w:val="-5"/>
                <w:w w:val="140"/>
                <w:sz w:val="15"/>
              </w:rPr>
              <w:t>26</w:t>
            </w:r>
          </w:p>
        </w:tc>
        <w:tc>
          <w:tcPr>
            <w:tcW w:w="398" w:type="dxa"/>
            <w:tcBorders>
              <w:left w:val="single" w:sz="12" w:space="0" w:color="000000"/>
            </w:tcBorders>
          </w:tcPr>
          <w:p w:rsidR="004D4C05" w:rsidRPr="00F71567" w:rsidRDefault="004D4C05">
            <w:pPr>
              <w:pStyle w:val="TableParagraph"/>
              <w:spacing w:before="0"/>
              <w:rPr>
                <w:sz w:val="12"/>
              </w:rPr>
            </w:pPr>
          </w:p>
        </w:tc>
        <w:tc>
          <w:tcPr>
            <w:tcW w:w="395" w:type="dxa"/>
            <w:tcBorders>
              <w:right w:val="single" w:sz="12" w:space="0" w:color="000000"/>
            </w:tcBorders>
          </w:tcPr>
          <w:p w:rsidR="004D4C05" w:rsidRPr="00F71567" w:rsidRDefault="004D4C05">
            <w:pPr>
              <w:pStyle w:val="TableParagraph"/>
              <w:spacing w:before="0"/>
              <w:rPr>
                <w:sz w:val="12"/>
              </w:rPr>
            </w:pPr>
          </w:p>
        </w:tc>
        <w:tc>
          <w:tcPr>
            <w:tcW w:w="408" w:type="dxa"/>
            <w:tcBorders>
              <w:top w:val="single" w:sz="8" w:space="0" w:color="000000"/>
              <w:left w:val="single" w:sz="12" w:space="0" w:color="000000"/>
              <w:bottom w:val="single" w:sz="8" w:space="0" w:color="000000"/>
              <w:right w:val="single" w:sz="12" w:space="0" w:color="000000"/>
            </w:tcBorders>
            <w:shd w:val="clear" w:color="auto" w:fill="FFC000"/>
          </w:tcPr>
          <w:p w:rsidR="004D4C05" w:rsidRPr="00F71567" w:rsidRDefault="00730703">
            <w:pPr>
              <w:pStyle w:val="TableParagraph"/>
              <w:spacing w:before="12" w:line="162" w:lineRule="exact"/>
              <w:ind w:right="12"/>
              <w:jc w:val="center"/>
              <w:rPr>
                <w:b/>
                <w:sz w:val="15"/>
              </w:rPr>
            </w:pPr>
            <w:r w:rsidRPr="00F71567">
              <w:rPr>
                <w:b/>
                <w:spacing w:val="-10"/>
                <w:w w:val="140"/>
                <w:sz w:val="15"/>
              </w:rPr>
              <w:t>2</w:t>
            </w:r>
          </w:p>
        </w:tc>
        <w:tc>
          <w:tcPr>
            <w:tcW w:w="397" w:type="dxa"/>
            <w:tcBorders>
              <w:top w:val="single" w:sz="8" w:space="0" w:color="000000"/>
              <w:left w:val="single" w:sz="12" w:space="0" w:color="000000"/>
              <w:bottom w:val="single" w:sz="8" w:space="0" w:color="000000"/>
              <w:right w:val="single" w:sz="12" w:space="0" w:color="000000"/>
            </w:tcBorders>
            <w:shd w:val="clear" w:color="auto" w:fill="C5D9F0"/>
          </w:tcPr>
          <w:p w:rsidR="004D4C05" w:rsidRPr="00F71567" w:rsidRDefault="00730703">
            <w:pPr>
              <w:pStyle w:val="TableParagraph"/>
              <w:spacing w:before="12" w:line="162" w:lineRule="exact"/>
              <w:ind w:right="13"/>
              <w:jc w:val="center"/>
              <w:rPr>
                <w:b/>
                <w:sz w:val="15"/>
              </w:rPr>
            </w:pPr>
            <w:r w:rsidRPr="00F71567">
              <w:rPr>
                <w:b/>
                <w:spacing w:val="-10"/>
                <w:w w:val="140"/>
                <w:sz w:val="15"/>
              </w:rPr>
              <w:t>9</w:t>
            </w:r>
          </w:p>
        </w:tc>
        <w:tc>
          <w:tcPr>
            <w:tcW w:w="401" w:type="dxa"/>
            <w:tcBorders>
              <w:top w:val="single" w:sz="8" w:space="0" w:color="000000"/>
              <w:left w:val="single" w:sz="12" w:space="0" w:color="000000"/>
              <w:bottom w:val="single" w:sz="8" w:space="0" w:color="000000"/>
            </w:tcBorders>
            <w:shd w:val="clear" w:color="auto" w:fill="C5D9F0"/>
          </w:tcPr>
          <w:p w:rsidR="004D4C05" w:rsidRPr="00F71567" w:rsidRDefault="00730703">
            <w:pPr>
              <w:pStyle w:val="TableParagraph"/>
              <w:spacing w:before="12" w:line="162" w:lineRule="exact"/>
              <w:ind w:right="23"/>
              <w:jc w:val="center"/>
              <w:rPr>
                <w:b/>
                <w:sz w:val="15"/>
              </w:rPr>
            </w:pPr>
            <w:r w:rsidRPr="00F71567">
              <w:rPr>
                <w:b/>
                <w:spacing w:val="-5"/>
                <w:w w:val="140"/>
                <w:sz w:val="15"/>
              </w:rPr>
              <w:t>16</w:t>
            </w:r>
          </w:p>
        </w:tc>
        <w:tc>
          <w:tcPr>
            <w:tcW w:w="411" w:type="dxa"/>
            <w:tcBorders>
              <w:top w:val="single" w:sz="8" w:space="0" w:color="000000"/>
              <w:bottom w:val="single" w:sz="8" w:space="0" w:color="000000"/>
            </w:tcBorders>
            <w:shd w:val="clear" w:color="auto" w:fill="C5D9F0"/>
          </w:tcPr>
          <w:p w:rsidR="004D4C05" w:rsidRPr="00F71567" w:rsidRDefault="00730703">
            <w:pPr>
              <w:pStyle w:val="TableParagraph"/>
              <w:spacing w:before="12" w:line="162" w:lineRule="exact"/>
              <w:ind w:left="7" w:right="23"/>
              <w:jc w:val="center"/>
              <w:rPr>
                <w:b/>
                <w:sz w:val="15"/>
              </w:rPr>
            </w:pPr>
            <w:r w:rsidRPr="00F71567">
              <w:rPr>
                <w:b/>
                <w:spacing w:val="-5"/>
                <w:w w:val="140"/>
                <w:sz w:val="15"/>
              </w:rPr>
              <w:t>23</w:t>
            </w:r>
          </w:p>
        </w:tc>
        <w:tc>
          <w:tcPr>
            <w:tcW w:w="404" w:type="dxa"/>
            <w:tcBorders>
              <w:top w:val="single" w:sz="8" w:space="0" w:color="000000"/>
              <w:bottom w:val="single" w:sz="8" w:space="0" w:color="000000"/>
            </w:tcBorders>
            <w:shd w:val="clear" w:color="auto" w:fill="C5D9F0"/>
          </w:tcPr>
          <w:p w:rsidR="004D4C05" w:rsidRPr="00F71567" w:rsidRDefault="00730703">
            <w:pPr>
              <w:pStyle w:val="TableParagraph"/>
              <w:spacing w:before="12" w:line="162" w:lineRule="exact"/>
              <w:ind w:right="27"/>
              <w:jc w:val="center"/>
              <w:rPr>
                <w:b/>
                <w:sz w:val="15"/>
              </w:rPr>
            </w:pPr>
            <w:r w:rsidRPr="00F71567">
              <w:rPr>
                <w:b/>
                <w:spacing w:val="-5"/>
                <w:w w:val="140"/>
                <w:sz w:val="15"/>
              </w:rPr>
              <w:t>30</w:t>
            </w:r>
          </w:p>
        </w:tc>
        <w:tc>
          <w:tcPr>
            <w:tcW w:w="366" w:type="dxa"/>
          </w:tcPr>
          <w:p w:rsidR="004D4C05" w:rsidRPr="00F71567" w:rsidRDefault="004D4C05">
            <w:pPr>
              <w:pStyle w:val="TableParagraph"/>
              <w:spacing w:before="0"/>
              <w:rPr>
                <w:sz w:val="12"/>
              </w:rPr>
            </w:pPr>
          </w:p>
        </w:tc>
        <w:tc>
          <w:tcPr>
            <w:tcW w:w="411" w:type="dxa"/>
            <w:tcBorders>
              <w:bottom w:val="single" w:sz="8" w:space="0" w:color="000000"/>
              <w:right w:val="single" w:sz="12" w:space="0" w:color="000000"/>
            </w:tcBorders>
          </w:tcPr>
          <w:p w:rsidR="004D4C05" w:rsidRPr="00F71567" w:rsidRDefault="004D4C05">
            <w:pPr>
              <w:pStyle w:val="TableParagraph"/>
              <w:spacing w:before="0"/>
              <w:rPr>
                <w:sz w:val="12"/>
              </w:rPr>
            </w:pPr>
          </w:p>
        </w:tc>
        <w:tc>
          <w:tcPr>
            <w:tcW w:w="393" w:type="dxa"/>
            <w:tcBorders>
              <w:top w:val="single" w:sz="8" w:space="0" w:color="000000"/>
              <w:left w:val="single" w:sz="12" w:space="0" w:color="000000"/>
              <w:bottom w:val="single" w:sz="8" w:space="0" w:color="000000"/>
              <w:right w:val="single" w:sz="12" w:space="0" w:color="000000"/>
            </w:tcBorders>
            <w:shd w:val="clear" w:color="auto" w:fill="C5D9F0"/>
          </w:tcPr>
          <w:p w:rsidR="004D4C05" w:rsidRPr="00F71567" w:rsidRDefault="00730703">
            <w:pPr>
              <w:pStyle w:val="TableParagraph"/>
              <w:spacing w:before="12" w:line="162" w:lineRule="exact"/>
              <w:ind w:right="21"/>
              <w:jc w:val="center"/>
              <w:rPr>
                <w:b/>
                <w:sz w:val="15"/>
              </w:rPr>
            </w:pPr>
            <w:r w:rsidRPr="00F71567">
              <w:rPr>
                <w:b/>
                <w:spacing w:val="-10"/>
                <w:w w:val="140"/>
                <w:sz w:val="15"/>
              </w:rPr>
              <w:t>7</w:t>
            </w:r>
          </w:p>
        </w:tc>
        <w:tc>
          <w:tcPr>
            <w:tcW w:w="403" w:type="dxa"/>
            <w:tcBorders>
              <w:top w:val="single" w:sz="8" w:space="0" w:color="000000"/>
              <w:left w:val="single" w:sz="12" w:space="0" w:color="000000"/>
              <w:bottom w:val="single" w:sz="8" w:space="0" w:color="000000"/>
            </w:tcBorders>
            <w:shd w:val="clear" w:color="auto" w:fill="C5D9F0"/>
          </w:tcPr>
          <w:p w:rsidR="004D4C05" w:rsidRPr="00F71567" w:rsidRDefault="00730703">
            <w:pPr>
              <w:pStyle w:val="TableParagraph"/>
              <w:spacing w:before="12" w:line="162" w:lineRule="exact"/>
              <w:ind w:right="28"/>
              <w:jc w:val="center"/>
              <w:rPr>
                <w:b/>
                <w:sz w:val="15"/>
              </w:rPr>
            </w:pPr>
            <w:r w:rsidRPr="00F71567">
              <w:rPr>
                <w:b/>
                <w:spacing w:val="-5"/>
                <w:w w:val="140"/>
                <w:sz w:val="15"/>
              </w:rPr>
              <w:t>14</w:t>
            </w:r>
          </w:p>
        </w:tc>
        <w:tc>
          <w:tcPr>
            <w:tcW w:w="403" w:type="dxa"/>
            <w:tcBorders>
              <w:top w:val="single" w:sz="8" w:space="0" w:color="000000"/>
              <w:bottom w:val="single" w:sz="8" w:space="0" w:color="000000"/>
            </w:tcBorders>
            <w:shd w:val="clear" w:color="auto" w:fill="92D050"/>
          </w:tcPr>
          <w:p w:rsidR="004D4C05" w:rsidRPr="00F71567" w:rsidRDefault="00730703">
            <w:pPr>
              <w:pStyle w:val="TableParagraph"/>
              <w:spacing w:before="12" w:line="162" w:lineRule="exact"/>
              <w:ind w:left="10" w:right="25"/>
              <w:jc w:val="center"/>
              <w:rPr>
                <w:b/>
                <w:sz w:val="15"/>
              </w:rPr>
            </w:pPr>
            <w:r w:rsidRPr="00F71567">
              <w:rPr>
                <w:b/>
                <w:spacing w:val="-5"/>
                <w:w w:val="140"/>
                <w:sz w:val="15"/>
              </w:rPr>
              <w:t>21</w:t>
            </w:r>
          </w:p>
        </w:tc>
        <w:tc>
          <w:tcPr>
            <w:tcW w:w="808" w:type="dxa"/>
            <w:gridSpan w:val="2"/>
            <w:tcBorders>
              <w:top w:val="single" w:sz="8" w:space="0" w:color="000000"/>
            </w:tcBorders>
            <w:shd w:val="clear" w:color="auto" w:fill="C4BC96"/>
          </w:tcPr>
          <w:p w:rsidR="004D4C05" w:rsidRPr="00F71567" w:rsidRDefault="00730703">
            <w:pPr>
              <w:pStyle w:val="TableParagraph"/>
              <w:spacing w:before="12" w:line="162" w:lineRule="exact"/>
              <w:ind w:left="84"/>
              <w:rPr>
                <w:b/>
                <w:sz w:val="15"/>
              </w:rPr>
            </w:pPr>
            <w:r w:rsidRPr="00F71567">
              <w:rPr>
                <w:b/>
                <w:spacing w:val="-5"/>
                <w:w w:val="140"/>
                <w:sz w:val="15"/>
              </w:rPr>
              <w:t>28</w:t>
            </w:r>
          </w:p>
        </w:tc>
      </w:tr>
      <w:tr w:rsidR="00F71567" w:rsidRPr="00F71567">
        <w:trPr>
          <w:trHeight w:val="194"/>
        </w:trPr>
        <w:tc>
          <w:tcPr>
            <w:tcW w:w="940" w:type="dxa"/>
            <w:gridSpan w:val="2"/>
          </w:tcPr>
          <w:p w:rsidR="004D4C05" w:rsidRPr="00F71567" w:rsidRDefault="00730703">
            <w:pPr>
              <w:pStyle w:val="TableParagraph"/>
              <w:spacing w:before="0" w:line="174" w:lineRule="exact"/>
              <w:ind w:left="63"/>
              <w:rPr>
                <w:b/>
                <w:sz w:val="18"/>
              </w:rPr>
            </w:pPr>
            <w:r w:rsidRPr="00F71567">
              <w:rPr>
                <w:b/>
                <w:spacing w:val="-5"/>
                <w:w w:val="140"/>
                <w:sz w:val="18"/>
              </w:rPr>
              <w:t>Пт</w:t>
            </w:r>
          </w:p>
        </w:tc>
        <w:tc>
          <w:tcPr>
            <w:tcW w:w="399" w:type="dxa"/>
            <w:tcBorders>
              <w:right w:val="single" w:sz="12" w:space="0" w:color="000000"/>
            </w:tcBorders>
          </w:tcPr>
          <w:p w:rsidR="004D4C05" w:rsidRPr="00F71567" w:rsidRDefault="004D4C05">
            <w:pPr>
              <w:pStyle w:val="TableParagraph"/>
              <w:spacing w:before="0"/>
              <w:rPr>
                <w:sz w:val="12"/>
              </w:rPr>
            </w:pPr>
          </w:p>
        </w:tc>
        <w:tc>
          <w:tcPr>
            <w:tcW w:w="402" w:type="dxa"/>
            <w:tcBorders>
              <w:top w:val="single" w:sz="8" w:space="0" w:color="000000"/>
              <w:left w:val="single" w:sz="12" w:space="0" w:color="000000"/>
              <w:bottom w:val="single" w:sz="8" w:space="0" w:color="000000"/>
              <w:right w:val="single" w:sz="12" w:space="0" w:color="000000"/>
            </w:tcBorders>
          </w:tcPr>
          <w:p w:rsidR="004D4C05" w:rsidRPr="00F71567" w:rsidRDefault="00730703">
            <w:pPr>
              <w:pStyle w:val="TableParagraph"/>
              <w:spacing w:before="11" w:line="163" w:lineRule="exact"/>
              <w:ind w:left="1" w:right="5"/>
              <w:jc w:val="center"/>
              <w:rPr>
                <w:b/>
                <w:sz w:val="15"/>
              </w:rPr>
            </w:pPr>
            <w:r w:rsidRPr="00F71567">
              <w:rPr>
                <w:b/>
                <w:spacing w:val="-10"/>
                <w:w w:val="140"/>
                <w:sz w:val="15"/>
              </w:rPr>
              <w:t>6</w:t>
            </w:r>
          </w:p>
        </w:tc>
        <w:tc>
          <w:tcPr>
            <w:tcW w:w="402" w:type="dxa"/>
            <w:tcBorders>
              <w:top w:val="single" w:sz="8" w:space="0" w:color="000000"/>
              <w:left w:val="single" w:sz="12" w:space="0" w:color="000000"/>
              <w:bottom w:val="single" w:sz="8" w:space="0" w:color="000000"/>
              <w:right w:val="single" w:sz="12" w:space="0" w:color="000000"/>
            </w:tcBorders>
          </w:tcPr>
          <w:p w:rsidR="004D4C05" w:rsidRPr="00F71567" w:rsidRDefault="00730703">
            <w:pPr>
              <w:pStyle w:val="TableParagraph"/>
              <w:spacing w:before="11" w:line="163" w:lineRule="exact"/>
              <w:ind w:right="5"/>
              <w:jc w:val="center"/>
              <w:rPr>
                <w:b/>
                <w:sz w:val="15"/>
              </w:rPr>
            </w:pPr>
            <w:r w:rsidRPr="00F71567">
              <w:rPr>
                <w:b/>
                <w:spacing w:val="-5"/>
                <w:w w:val="140"/>
                <w:sz w:val="15"/>
              </w:rPr>
              <w:t>13</w:t>
            </w:r>
          </w:p>
        </w:tc>
        <w:tc>
          <w:tcPr>
            <w:tcW w:w="403" w:type="dxa"/>
            <w:tcBorders>
              <w:top w:val="single" w:sz="8" w:space="0" w:color="000000"/>
              <w:left w:val="single" w:sz="12" w:space="0" w:color="000000"/>
              <w:bottom w:val="single" w:sz="8" w:space="0" w:color="000000"/>
              <w:right w:val="single" w:sz="12" w:space="0" w:color="000000"/>
            </w:tcBorders>
          </w:tcPr>
          <w:p w:rsidR="004D4C05" w:rsidRPr="00F71567" w:rsidRDefault="00730703">
            <w:pPr>
              <w:pStyle w:val="TableParagraph"/>
              <w:spacing w:before="11" w:line="163" w:lineRule="exact"/>
              <w:ind w:right="6"/>
              <w:jc w:val="center"/>
              <w:rPr>
                <w:b/>
                <w:sz w:val="15"/>
              </w:rPr>
            </w:pPr>
            <w:r w:rsidRPr="00F71567">
              <w:rPr>
                <w:b/>
                <w:spacing w:val="-5"/>
                <w:w w:val="140"/>
                <w:sz w:val="15"/>
              </w:rPr>
              <w:t>20</w:t>
            </w:r>
          </w:p>
        </w:tc>
        <w:tc>
          <w:tcPr>
            <w:tcW w:w="412" w:type="dxa"/>
            <w:tcBorders>
              <w:top w:val="single" w:sz="8" w:space="0" w:color="000000"/>
              <w:left w:val="single" w:sz="12" w:space="0" w:color="000000"/>
              <w:bottom w:val="single" w:sz="8" w:space="0" w:color="000000"/>
              <w:right w:val="single" w:sz="12" w:space="0" w:color="000000"/>
            </w:tcBorders>
          </w:tcPr>
          <w:p w:rsidR="004D4C05" w:rsidRPr="00F71567" w:rsidRDefault="00730703">
            <w:pPr>
              <w:pStyle w:val="TableParagraph"/>
              <w:spacing w:before="11" w:line="163" w:lineRule="exact"/>
              <w:ind w:right="17"/>
              <w:jc w:val="center"/>
              <w:rPr>
                <w:b/>
                <w:sz w:val="15"/>
              </w:rPr>
            </w:pPr>
            <w:r w:rsidRPr="00F71567">
              <w:rPr>
                <w:b/>
                <w:spacing w:val="-5"/>
                <w:w w:val="140"/>
                <w:sz w:val="15"/>
              </w:rPr>
              <w:t>27</w:t>
            </w:r>
          </w:p>
        </w:tc>
        <w:tc>
          <w:tcPr>
            <w:tcW w:w="398" w:type="dxa"/>
            <w:tcBorders>
              <w:left w:val="single" w:sz="12" w:space="0" w:color="000000"/>
            </w:tcBorders>
          </w:tcPr>
          <w:p w:rsidR="004D4C05" w:rsidRPr="00F71567" w:rsidRDefault="004D4C05">
            <w:pPr>
              <w:pStyle w:val="TableParagraph"/>
              <w:spacing w:before="0"/>
              <w:rPr>
                <w:sz w:val="12"/>
              </w:rPr>
            </w:pPr>
          </w:p>
        </w:tc>
        <w:tc>
          <w:tcPr>
            <w:tcW w:w="395" w:type="dxa"/>
            <w:tcBorders>
              <w:right w:val="single" w:sz="12" w:space="0" w:color="000000"/>
            </w:tcBorders>
          </w:tcPr>
          <w:p w:rsidR="004D4C05" w:rsidRPr="00F71567" w:rsidRDefault="004D4C05">
            <w:pPr>
              <w:pStyle w:val="TableParagraph"/>
              <w:spacing w:before="0"/>
              <w:rPr>
                <w:sz w:val="12"/>
              </w:rPr>
            </w:pPr>
          </w:p>
        </w:tc>
        <w:tc>
          <w:tcPr>
            <w:tcW w:w="408" w:type="dxa"/>
            <w:tcBorders>
              <w:top w:val="single" w:sz="8" w:space="0" w:color="000000"/>
              <w:left w:val="single" w:sz="12" w:space="0" w:color="000000"/>
              <w:bottom w:val="single" w:sz="8" w:space="0" w:color="000000"/>
              <w:right w:val="single" w:sz="12" w:space="0" w:color="000000"/>
            </w:tcBorders>
            <w:shd w:val="clear" w:color="auto" w:fill="FFC000"/>
          </w:tcPr>
          <w:p w:rsidR="004D4C05" w:rsidRPr="00F71567" w:rsidRDefault="00730703">
            <w:pPr>
              <w:pStyle w:val="TableParagraph"/>
              <w:spacing w:before="12" w:line="162" w:lineRule="exact"/>
              <w:ind w:right="12"/>
              <w:jc w:val="center"/>
              <w:rPr>
                <w:b/>
                <w:sz w:val="15"/>
              </w:rPr>
            </w:pPr>
            <w:r w:rsidRPr="00F71567">
              <w:rPr>
                <w:b/>
                <w:spacing w:val="-10"/>
                <w:w w:val="140"/>
                <w:sz w:val="15"/>
              </w:rPr>
              <w:t>3</w:t>
            </w:r>
          </w:p>
        </w:tc>
        <w:tc>
          <w:tcPr>
            <w:tcW w:w="397" w:type="dxa"/>
            <w:tcBorders>
              <w:top w:val="single" w:sz="8" w:space="0" w:color="000000"/>
              <w:left w:val="single" w:sz="12" w:space="0" w:color="000000"/>
              <w:bottom w:val="single" w:sz="8" w:space="0" w:color="000000"/>
              <w:right w:val="single" w:sz="12" w:space="0" w:color="000000"/>
            </w:tcBorders>
            <w:shd w:val="clear" w:color="auto" w:fill="C5D9F0"/>
          </w:tcPr>
          <w:p w:rsidR="004D4C05" w:rsidRPr="00F71567" w:rsidRDefault="00730703">
            <w:pPr>
              <w:pStyle w:val="TableParagraph"/>
              <w:spacing w:before="12" w:line="162" w:lineRule="exact"/>
              <w:ind w:right="13"/>
              <w:jc w:val="center"/>
              <w:rPr>
                <w:b/>
                <w:sz w:val="15"/>
              </w:rPr>
            </w:pPr>
            <w:r w:rsidRPr="00F71567">
              <w:rPr>
                <w:b/>
                <w:spacing w:val="-5"/>
                <w:w w:val="140"/>
                <w:sz w:val="15"/>
              </w:rPr>
              <w:t>10</w:t>
            </w:r>
          </w:p>
        </w:tc>
        <w:tc>
          <w:tcPr>
            <w:tcW w:w="401" w:type="dxa"/>
            <w:tcBorders>
              <w:top w:val="single" w:sz="8" w:space="0" w:color="000000"/>
              <w:left w:val="single" w:sz="12" w:space="0" w:color="000000"/>
              <w:bottom w:val="single" w:sz="8" w:space="0" w:color="000000"/>
            </w:tcBorders>
            <w:shd w:val="clear" w:color="auto" w:fill="C5D9F0"/>
          </w:tcPr>
          <w:p w:rsidR="004D4C05" w:rsidRPr="00F71567" w:rsidRDefault="00730703">
            <w:pPr>
              <w:pStyle w:val="TableParagraph"/>
              <w:spacing w:before="12" w:line="162" w:lineRule="exact"/>
              <w:ind w:right="23"/>
              <w:jc w:val="center"/>
              <w:rPr>
                <w:b/>
                <w:sz w:val="15"/>
              </w:rPr>
            </w:pPr>
            <w:r w:rsidRPr="00F71567">
              <w:rPr>
                <w:b/>
                <w:spacing w:val="-5"/>
                <w:w w:val="140"/>
                <w:sz w:val="15"/>
              </w:rPr>
              <w:t>17</w:t>
            </w:r>
          </w:p>
        </w:tc>
        <w:tc>
          <w:tcPr>
            <w:tcW w:w="411" w:type="dxa"/>
            <w:tcBorders>
              <w:top w:val="single" w:sz="8" w:space="0" w:color="000000"/>
              <w:bottom w:val="single" w:sz="8" w:space="0" w:color="000000"/>
            </w:tcBorders>
            <w:shd w:val="clear" w:color="auto" w:fill="C5D9F0"/>
          </w:tcPr>
          <w:p w:rsidR="004D4C05" w:rsidRPr="00F71567" w:rsidRDefault="00730703">
            <w:pPr>
              <w:pStyle w:val="TableParagraph"/>
              <w:spacing w:before="12" w:line="162" w:lineRule="exact"/>
              <w:ind w:left="7" w:right="23"/>
              <w:jc w:val="center"/>
              <w:rPr>
                <w:b/>
                <w:sz w:val="15"/>
              </w:rPr>
            </w:pPr>
            <w:r w:rsidRPr="00F71567">
              <w:rPr>
                <w:b/>
                <w:spacing w:val="-5"/>
                <w:w w:val="140"/>
                <w:sz w:val="15"/>
              </w:rPr>
              <w:t>24</w:t>
            </w:r>
          </w:p>
        </w:tc>
        <w:tc>
          <w:tcPr>
            <w:tcW w:w="404" w:type="dxa"/>
            <w:tcBorders>
              <w:top w:val="single" w:sz="8" w:space="0" w:color="000000"/>
            </w:tcBorders>
          </w:tcPr>
          <w:p w:rsidR="004D4C05" w:rsidRPr="00F71567" w:rsidRDefault="004D4C05">
            <w:pPr>
              <w:pStyle w:val="TableParagraph"/>
              <w:spacing w:before="0"/>
              <w:rPr>
                <w:sz w:val="12"/>
              </w:rPr>
            </w:pPr>
          </w:p>
        </w:tc>
        <w:tc>
          <w:tcPr>
            <w:tcW w:w="366" w:type="dxa"/>
            <w:tcBorders>
              <w:right w:val="single" w:sz="12" w:space="0" w:color="000000"/>
            </w:tcBorders>
          </w:tcPr>
          <w:p w:rsidR="004D4C05" w:rsidRPr="00F71567" w:rsidRDefault="004D4C05">
            <w:pPr>
              <w:pStyle w:val="TableParagraph"/>
              <w:spacing w:before="0"/>
              <w:rPr>
                <w:sz w:val="12"/>
              </w:rPr>
            </w:pPr>
          </w:p>
        </w:tc>
        <w:tc>
          <w:tcPr>
            <w:tcW w:w="411" w:type="dxa"/>
            <w:tcBorders>
              <w:top w:val="single" w:sz="8" w:space="0" w:color="000000"/>
              <w:left w:val="single" w:sz="12" w:space="0" w:color="000000"/>
              <w:bottom w:val="single" w:sz="8" w:space="0" w:color="000000"/>
              <w:right w:val="single" w:sz="12" w:space="0" w:color="000000"/>
            </w:tcBorders>
          </w:tcPr>
          <w:p w:rsidR="004D4C05" w:rsidRPr="00F71567" w:rsidRDefault="00730703">
            <w:pPr>
              <w:pStyle w:val="TableParagraph"/>
              <w:spacing w:before="12" w:line="162" w:lineRule="exact"/>
              <w:ind w:right="21"/>
              <w:jc w:val="center"/>
              <w:rPr>
                <w:b/>
                <w:sz w:val="15"/>
              </w:rPr>
            </w:pPr>
            <w:r w:rsidRPr="00F71567">
              <w:rPr>
                <w:b/>
                <w:spacing w:val="-10"/>
                <w:w w:val="140"/>
                <w:sz w:val="15"/>
              </w:rPr>
              <w:t>1</w:t>
            </w:r>
          </w:p>
        </w:tc>
        <w:tc>
          <w:tcPr>
            <w:tcW w:w="393" w:type="dxa"/>
            <w:tcBorders>
              <w:top w:val="single" w:sz="8" w:space="0" w:color="000000"/>
              <w:left w:val="single" w:sz="12" w:space="0" w:color="000000"/>
              <w:bottom w:val="single" w:sz="8" w:space="0" w:color="000000"/>
              <w:right w:val="single" w:sz="12" w:space="0" w:color="000000"/>
            </w:tcBorders>
            <w:shd w:val="clear" w:color="auto" w:fill="C5D9F0"/>
          </w:tcPr>
          <w:p w:rsidR="004D4C05" w:rsidRPr="00F71567" w:rsidRDefault="00730703">
            <w:pPr>
              <w:pStyle w:val="TableParagraph"/>
              <w:spacing w:before="12" w:line="162" w:lineRule="exact"/>
              <w:ind w:right="21"/>
              <w:jc w:val="center"/>
              <w:rPr>
                <w:b/>
                <w:sz w:val="15"/>
              </w:rPr>
            </w:pPr>
            <w:r w:rsidRPr="00F71567">
              <w:rPr>
                <w:b/>
                <w:spacing w:val="-10"/>
                <w:w w:val="140"/>
                <w:sz w:val="15"/>
              </w:rPr>
              <w:t>8</w:t>
            </w:r>
          </w:p>
        </w:tc>
        <w:tc>
          <w:tcPr>
            <w:tcW w:w="403" w:type="dxa"/>
            <w:tcBorders>
              <w:top w:val="single" w:sz="8" w:space="0" w:color="000000"/>
              <w:left w:val="single" w:sz="12" w:space="0" w:color="000000"/>
              <w:bottom w:val="single" w:sz="8" w:space="0" w:color="000000"/>
            </w:tcBorders>
            <w:shd w:val="clear" w:color="auto" w:fill="C5D9F0"/>
          </w:tcPr>
          <w:p w:rsidR="004D4C05" w:rsidRPr="00F71567" w:rsidRDefault="00730703">
            <w:pPr>
              <w:pStyle w:val="TableParagraph"/>
              <w:spacing w:before="12" w:line="162" w:lineRule="exact"/>
              <w:ind w:right="28"/>
              <w:jc w:val="center"/>
              <w:rPr>
                <w:b/>
                <w:sz w:val="15"/>
              </w:rPr>
            </w:pPr>
            <w:r w:rsidRPr="00F71567">
              <w:rPr>
                <w:b/>
                <w:spacing w:val="-5"/>
                <w:w w:val="140"/>
                <w:sz w:val="15"/>
              </w:rPr>
              <w:t>15</w:t>
            </w:r>
          </w:p>
        </w:tc>
        <w:tc>
          <w:tcPr>
            <w:tcW w:w="403" w:type="dxa"/>
            <w:tcBorders>
              <w:top w:val="single" w:sz="8" w:space="0" w:color="000000"/>
              <w:bottom w:val="single" w:sz="8" w:space="0" w:color="000000"/>
            </w:tcBorders>
            <w:shd w:val="clear" w:color="auto" w:fill="92D050"/>
          </w:tcPr>
          <w:p w:rsidR="004D4C05" w:rsidRPr="00F71567" w:rsidRDefault="00730703">
            <w:pPr>
              <w:pStyle w:val="TableParagraph"/>
              <w:spacing w:before="12" w:line="162" w:lineRule="exact"/>
              <w:ind w:left="10" w:right="25"/>
              <w:jc w:val="center"/>
              <w:rPr>
                <w:b/>
                <w:sz w:val="15"/>
              </w:rPr>
            </w:pPr>
            <w:r w:rsidRPr="00F71567">
              <w:rPr>
                <w:b/>
                <w:spacing w:val="-5"/>
                <w:w w:val="140"/>
                <w:sz w:val="15"/>
              </w:rPr>
              <w:t>22</w:t>
            </w:r>
          </w:p>
        </w:tc>
        <w:tc>
          <w:tcPr>
            <w:tcW w:w="808" w:type="dxa"/>
            <w:gridSpan w:val="2"/>
            <w:tcBorders>
              <w:top w:val="single" w:sz="8" w:space="0" w:color="000000"/>
            </w:tcBorders>
            <w:shd w:val="clear" w:color="auto" w:fill="C4BC96"/>
          </w:tcPr>
          <w:p w:rsidR="004D4C05" w:rsidRPr="00F71567" w:rsidRDefault="00730703">
            <w:pPr>
              <w:pStyle w:val="TableParagraph"/>
              <w:spacing w:before="12" w:line="162" w:lineRule="exact"/>
              <w:ind w:left="84"/>
              <w:rPr>
                <w:b/>
                <w:sz w:val="15"/>
              </w:rPr>
            </w:pPr>
            <w:r w:rsidRPr="00F71567">
              <w:rPr>
                <w:b/>
                <w:spacing w:val="-5"/>
                <w:w w:val="140"/>
                <w:sz w:val="15"/>
              </w:rPr>
              <w:t>29</w:t>
            </w:r>
          </w:p>
        </w:tc>
      </w:tr>
      <w:tr w:rsidR="00F71567" w:rsidRPr="00F71567">
        <w:trPr>
          <w:trHeight w:val="193"/>
        </w:trPr>
        <w:tc>
          <w:tcPr>
            <w:tcW w:w="940" w:type="dxa"/>
            <w:gridSpan w:val="2"/>
          </w:tcPr>
          <w:p w:rsidR="004D4C05" w:rsidRPr="00F71567" w:rsidRDefault="00730703">
            <w:pPr>
              <w:pStyle w:val="TableParagraph"/>
              <w:spacing w:before="0" w:line="174" w:lineRule="exact"/>
              <w:ind w:left="50"/>
              <w:rPr>
                <w:b/>
                <w:sz w:val="18"/>
              </w:rPr>
            </w:pPr>
            <w:r w:rsidRPr="00F71567">
              <w:rPr>
                <w:b/>
                <w:spacing w:val="-5"/>
                <w:w w:val="140"/>
                <w:sz w:val="18"/>
              </w:rPr>
              <w:t>Сб</w:t>
            </w:r>
          </w:p>
        </w:tc>
        <w:tc>
          <w:tcPr>
            <w:tcW w:w="399" w:type="dxa"/>
            <w:tcBorders>
              <w:right w:val="single" w:sz="12" w:space="0" w:color="000000"/>
            </w:tcBorders>
          </w:tcPr>
          <w:p w:rsidR="004D4C05" w:rsidRPr="00F71567" w:rsidRDefault="004D4C05">
            <w:pPr>
              <w:pStyle w:val="TableParagraph"/>
              <w:spacing w:before="0"/>
              <w:rPr>
                <w:sz w:val="12"/>
              </w:rPr>
            </w:pPr>
          </w:p>
        </w:tc>
        <w:tc>
          <w:tcPr>
            <w:tcW w:w="402" w:type="dxa"/>
            <w:tcBorders>
              <w:top w:val="single" w:sz="8" w:space="0" w:color="000000"/>
              <w:left w:val="single" w:sz="12" w:space="0" w:color="000000"/>
              <w:right w:val="single" w:sz="12" w:space="0" w:color="000000"/>
            </w:tcBorders>
          </w:tcPr>
          <w:p w:rsidR="004D4C05" w:rsidRPr="00F71567" w:rsidRDefault="00730703">
            <w:pPr>
              <w:pStyle w:val="TableParagraph"/>
              <w:spacing w:before="11" w:line="162" w:lineRule="exact"/>
              <w:ind w:left="1" w:right="5"/>
              <w:jc w:val="center"/>
              <w:rPr>
                <w:b/>
                <w:sz w:val="15"/>
              </w:rPr>
            </w:pPr>
            <w:r w:rsidRPr="00F71567">
              <w:rPr>
                <w:b/>
                <w:spacing w:val="-10"/>
                <w:w w:val="140"/>
                <w:sz w:val="15"/>
              </w:rPr>
              <w:t>7</w:t>
            </w:r>
          </w:p>
        </w:tc>
        <w:tc>
          <w:tcPr>
            <w:tcW w:w="402" w:type="dxa"/>
            <w:tcBorders>
              <w:top w:val="single" w:sz="8" w:space="0" w:color="000000"/>
              <w:left w:val="single" w:sz="12" w:space="0" w:color="000000"/>
              <w:right w:val="single" w:sz="12" w:space="0" w:color="000000"/>
            </w:tcBorders>
          </w:tcPr>
          <w:p w:rsidR="004D4C05" w:rsidRPr="00F71567" w:rsidRDefault="00730703">
            <w:pPr>
              <w:pStyle w:val="TableParagraph"/>
              <w:spacing w:before="11" w:line="162" w:lineRule="exact"/>
              <w:ind w:right="5"/>
              <w:jc w:val="center"/>
              <w:rPr>
                <w:b/>
                <w:sz w:val="15"/>
              </w:rPr>
            </w:pPr>
            <w:r w:rsidRPr="00F71567">
              <w:rPr>
                <w:b/>
                <w:spacing w:val="-5"/>
                <w:w w:val="140"/>
                <w:sz w:val="15"/>
              </w:rPr>
              <w:t>14</w:t>
            </w:r>
          </w:p>
        </w:tc>
        <w:tc>
          <w:tcPr>
            <w:tcW w:w="403" w:type="dxa"/>
            <w:tcBorders>
              <w:top w:val="single" w:sz="8" w:space="0" w:color="000000"/>
              <w:left w:val="single" w:sz="12" w:space="0" w:color="000000"/>
              <w:right w:val="single" w:sz="12" w:space="0" w:color="000000"/>
            </w:tcBorders>
          </w:tcPr>
          <w:p w:rsidR="004D4C05" w:rsidRPr="00F71567" w:rsidRDefault="00730703">
            <w:pPr>
              <w:pStyle w:val="TableParagraph"/>
              <w:spacing w:before="11" w:line="162" w:lineRule="exact"/>
              <w:ind w:right="6"/>
              <w:jc w:val="center"/>
              <w:rPr>
                <w:b/>
                <w:sz w:val="15"/>
              </w:rPr>
            </w:pPr>
            <w:r w:rsidRPr="00F71567">
              <w:rPr>
                <w:b/>
                <w:spacing w:val="-5"/>
                <w:w w:val="140"/>
                <w:sz w:val="15"/>
              </w:rPr>
              <w:t>21</w:t>
            </w:r>
          </w:p>
        </w:tc>
        <w:tc>
          <w:tcPr>
            <w:tcW w:w="412" w:type="dxa"/>
            <w:tcBorders>
              <w:top w:val="single" w:sz="8" w:space="0" w:color="000000"/>
              <w:left w:val="single" w:sz="12" w:space="0" w:color="000000"/>
              <w:right w:val="single" w:sz="12" w:space="0" w:color="000000"/>
            </w:tcBorders>
            <w:shd w:val="clear" w:color="auto" w:fill="FFC000"/>
          </w:tcPr>
          <w:p w:rsidR="004D4C05" w:rsidRPr="00F71567" w:rsidRDefault="00730703">
            <w:pPr>
              <w:pStyle w:val="TableParagraph"/>
              <w:spacing w:before="11" w:line="162" w:lineRule="exact"/>
              <w:ind w:right="17"/>
              <w:jc w:val="center"/>
              <w:rPr>
                <w:b/>
                <w:sz w:val="15"/>
              </w:rPr>
            </w:pPr>
            <w:r w:rsidRPr="00F71567">
              <w:rPr>
                <w:b/>
                <w:spacing w:val="-5"/>
                <w:w w:val="140"/>
                <w:sz w:val="15"/>
              </w:rPr>
              <w:t>28</w:t>
            </w:r>
          </w:p>
        </w:tc>
        <w:tc>
          <w:tcPr>
            <w:tcW w:w="398" w:type="dxa"/>
            <w:tcBorders>
              <w:left w:val="single" w:sz="12" w:space="0" w:color="000000"/>
            </w:tcBorders>
          </w:tcPr>
          <w:p w:rsidR="004D4C05" w:rsidRPr="00F71567" w:rsidRDefault="004D4C05">
            <w:pPr>
              <w:pStyle w:val="TableParagraph"/>
              <w:spacing w:before="0"/>
              <w:rPr>
                <w:sz w:val="12"/>
              </w:rPr>
            </w:pPr>
          </w:p>
        </w:tc>
        <w:tc>
          <w:tcPr>
            <w:tcW w:w="395" w:type="dxa"/>
            <w:tcBorders>
              <w:right w:val="single" w:sz="12" w:space="0" w:color="000000"/>
            </w:tcBorders>
          </w:tcPr>
          <w:p w:rsidR="004D4C05" w:rsidRPr="00F71567" w:rsidRDefault="004D4C05">
            <w:pPr>
              <w:pStyle w:val="TableParagraph"/>
              <w:spacing w:before="0"/>
              <w:rPr>
                <w:sz w:val="12"/>
              </w:rPr>
            </w:pPr>
          </w:p>
        </w:tc>
        <w:tc>
          <w:tcPr>
            <w:tcW w:w="408" w:type="dxa"/>
            <w:tcBorders>
              <w:top w:val="single" w:sz="8" w:space="0" w:color="000000"/>
              <w:left w:val="single" w:sz="12" w:space="0" w:color="000000"/>
              <w:bottom w:val="single" w:sz="8" w:space="0" w:color="000000"/>
              <w:right w:val="single" w:sz="12" w:space="0" w:color="000000"/>
            </w:tcBorders>
            <w:shd w:val="clear" w:color="auto" w:fill="FFC000"/>
          </w:tcPr>
          <w:p w:rsidR="004D4C05" w:rsidRPr="00F71567" w:rsidRDefault="00730703">
            <w:pPr>
              <w:pStyle w:val="TableParagraph"/>
              <w:spacing w:before="12" w:line="161" w:lineRule="exact"/>
              <w:ind w:right="12"/>
              <w:jc w:val="center"/>
              <w:rPr>
                <w:b/>
                <w:sz w:val="15"/>
              </w:rPr>
            </w:pPr>
            <w:r w:rsidRPr="00F71567">
              <w:rPr>
                <w:b/>
                <w:spacing w:val="-10"/>
                <w:w w:val="140"/>
                <w:sz w:val="15"/>
              </w:rPr>
              <w:t>4</w:t>
            </w:r>
          </w:p>
        </w:tc>
        <w:tc>
          <w:tcPr>
            <w:tcW w:w="397" w:type="dxa"/>
            <w:tcBorders>
              <w:top w:val="single" w:sz="8" w:space="0" w:color="000000"/>
              <w:left w:val="single" w:sz="12" w:space="0" w:color="000000"/>
              <w:bottom w:val="single" w:sz="8" w:space="0" w:color="000000"/>
              <w:right w:val="single" w:sz="12" w:space="0" w:color="000000"/>
            </w:tcBorders>
            <w:shd w:val="clear" w:color="auto" w:fill="C5D9F0"/>
          </w:tcPr>
          <w:p w:rsidR="004D4C05" w:rsidRPr="00F71567" w:rsidRDefault="00730703">
            <w:pPr>
              <w:pStyle w:val="TableParagraph"/>
              <w:spacing w:before="12" w:line="161" w:lineRule="exact"/>
              <w:ind w:right="13"/>
              <w:jc w:val="center"/>
              <w:rPr>
                <w:b/>
                <w:sz w:val="15"/>
              </w:rPr>
            </w:pPr>
            <w:r w:rsidRPr="00F71567">
              <w:rPr>
                <w:b/>
                <w:spacing w:val="-5"/>
                <w:w w:val="140"/>
                <w:sz w:val="15"/>
              </w:rPr>
              <w:t>11</w:t>
            </w:r>
          </w:p>
        </w:tc>
        <w:tc>
          <w:tcPr>
            <w:tcW w:w="401" w:type="dxa"/>
            <w:tcBorders>
              <w:top w:val="single" w:sz="8" w:space="0" w:color="000000"/>
              <w:left w:val="single" w:sz="12" w:space="0" w:color="000000"/>
              <w:bottom w:val="single" w:sz="8" w:space="0" w:color="000000"/>
            </w:tcBorders>
            <w:shd w:val="clear" w:color="auto" w:fill="C5D9F0"/>
          </w:tcPr>
          <w:p w:rsidR="004D4C05" w:rsidRPr="00F71567" w:rsidRDefault="00730703">
            <w:pPr>
              <w:pStyle w:val="TableParagraph"/>
              <w:spacing w:before="12" w:line="161" w:lineRule="exact"/>
              <w:ind w:right="23"/>
              <w:jc w:val="center"/>
              <w:rPr>
                <w:b/>
                <w:sz w:val="15"/>
              </w:rPr>
            </w:pPr>
            <w:r w:rsidRPr="00F71567">
              <w:rPr>
                <w:b/>
                <w:spacing w:val="-5"/>
                <w:w w:val="140"/>
                <w:sz w:val="15"/>
              </w:rPr>
              <w:t>18</w:t>
            </w:r>
          </w:p>
        </w:tc>
        <w:tc>
          <w:tcPr>
            <w:tcW w:w="411" w:type="dxa"/>
            <w:tcBorders>
              <w:top w:val="single" w:sz="8" w:space="0" w:color="000000"/>
              <w:bottom w:val="single" w:sz="8" w:space="0" w:color="000000"/>
            </w:tcBorders>
            <w:shd w:val="clear" w:color="auto" w:fill="C5D9F0"/>
          </w:tcPr>
          <w:p w:rsidR="004D4C05" w:rsidRPr="00F71567" w:rsidRDefault="00730703">
            <w:pPr>
              <w:pStyle w:val="TableParagraph"/>
              <w:spacing w:before="12" w:line="161" w:lineRule="exact"/>
              <w:ind w:left="7" w:right="23"/>
              <w:jc w:val="center"/>
              <w:rPr>
                <w:b/>
                <w:sz w:val="15"/>
              </w:rPr>
            </w:pPr>
            <w:r w:rsidRPr="00F71567">
              <w:rPr>
                <w:b/>
                <w:spacing w:val="-5"/>
                <w:w w:val="140"/>
                <w:sz w:val="15"/>
              </w:rPr>
              <w:t>25</w:t>
            </w:r>
          </w:p>
        </w:tc>
        <w:tc>
          <w:tcPr>
            <w:tcW w:w="404" w:type="dxa"/>
          </w:tcPr>
          <w:p w:rsidR="004D4C05" w:rsidRPr="00F71567" w:rsidRDefault="004D4C05">
            <w:pPr>
              <w:pStyle w:val="TableParagraph"/>
              <w:spacing w:before="0"/>
              <w:rPr>
                <w:sz w:val="12"/>
              </w:rPr>
            </w:pPr>
          </w:p>
        </w:tc>
        <w:tc>
          <w:tcPr>
            <w:tcW w:w="366" w:type="dxa"/>
            <w:tcBorders>
              <w:right w:val="single" w:sz="12" w:space="0" w:color="000000"/>
            </w:tcBorders>
          </w:tcPr>
          <w:p w:rsidR="004D4C05" w:rsidRPr="00F71567" w:rsidRDefault="004D4C05">
            <w:pPr>
              <w:pStyle w:val="TableParagraph"/>
              <w:spacing w:before="0"/>
              <w:rPr>
                <w:sz w:val="12"/>
              </w:rPr>
            </w:pPr>
          </w:p>
        </w:tc>
        <w:tc>
          <w:tcPr>
            <w:tcW w:w="411" w:type="dxa"/>
            <w:tcBorders>
              <w:top w:val="single" w:sz="8" w:space="0" w:color="000000"/>
              <w:left w:val="single" w:sz="12" w:space="0" w:color="000000"/>
              <w:bottom w:val="single" w:sz="8" w:space="0" w:color="000000"/>
              <w:right w:val="single" w:sz="12" w:space="0" w:color="000000"/>
            </w:tcBorders>
          </w:tcPr>
          <w:p w:rsidR="004D4C05" w:rsidRPr="00F71567" w:rsidRDefault="00730703">
            <w:pPr>
              <w:pStyle w:val="TableParagraph"/>
              <w:spacing w:before="12" w:line="161" w:lineRule="exact"/>
              <w:ind w:right="21"/>
              <w:jc w:val="center"/>
              <w:rPr>
                <w:b/>
                <w:sz w:val="15"/>
              </w:rPr>
            </w:pPr>
            <w:r w:rsidRPr="00F71567">
              <w:rPr>
                <w:b/>
                <w:spacing w:val="-10"/>
                <w:w w:val="140"/>
                <w:sz w:val="15"/>
              </w:rPr>
              <w:t>2</w:t>
            </w:r>
          </w:p>
        </w:tc>
        <w:tc>
          <w:tcPr>
            <w:tcW w:w="393" w:type="dxa"/>
            <w:tcBorders>
              <w:top w:val="single" w:sz="8" w:space="0" w:color="000000"/>
              <w:left w:val="single" w:sz="12" w:space="0" w:color="000000"/>
              <w:bottom w:val="single" w:sz="8" w:space="0" w:color="000000"/>
              <w:right w:val="single" w:sz="12" w:space="0" w:color="000000"/>
            </w:tcBorders>
            <w:shd w:val="clear" w:color="auto" w:fill="C5D9F0"/>
          </w:tcPr>
          <w:p w:rsidR="004D4C05" w:rsidRPr="00F71567" w:rsidRDefault="00730703">
            <w:pPr>
              <w:pStyle w:val="TableParagraph"/>
              <w:spacing w:before="12" w:line="161" w:lineRule="exact"/>
              <w:ind w:right="21"/>
              <w:jc w:val="center"/>
              <w:rPr>
                <w:b/>
                <w:sz w:val="15"/>
              </w:rPr>
            </w:pPr>
            <w:r w:rsidRPr="00F71567">
              <w:rPr>
                <w:b/>
                <w:spacing w:val="-10"/>
                <w:w w:val="140"/>
                <w:sz w:val="15"/>
              </w:rPr>
              <w:t>9</w:t>
            </w:r>
          </w:p>
        </w:tc>
        <w:tc>
          <w:tcPr>
            <w:tcW w:w="403" w:type="dxa"/>
            <w:tcBorders>
              <w:top w:val="single" w:sz="8" w:space="0" w:color="000000"/>
              <w:left w:val="single" w:sz="12" w:space="0" w:color="000000"/>
              <w:bottom w:val="single" w:sz="8" w:space="0" w:color="000000"/>
            </w:tcBorders>
            <w:shd w:val="clear" w:color="auto" w:fill="C5D9F0"/>
          </w:tcPr>
          <w:p w:rsidR="004D4C05" w:rsidRPr="00F71567" w:rsidRDefault="00730703">
            <w:pPr>
              <w:pStyle w:val="TableParagraph"/>
              <w:spacing w:before="12" w:line="161" w:lineRule="exact"/>
              <w:ind w:right="28"/>
              <w:jc w:val="center"/>
              <w:rPr>
                <w:b/>
                <w:sz w:val="15"/>
              </w:rPr>
            </w:pPr>
            <w:r w:rsidRPr="00F71567">
              <w:rPr>
                <w:b/>
                <w:spacing w:val="-5"/>
                <w:w w:val="140"/>
                <w:sz w:val="15"/>
              </w:rPr>
              <w:t>16</w:t>
            </w:r>
          </w:p>
        </w:tc>
        <w:tc>
          <w:tcPr>
            <w:tcW w:w="403" w:type="dxa"/>
            <w:tcBorders>
              <w:top w:val="single" w:sz="8" w:space="0" w:color="000000"/>
              <w:bottom w:val="single" w:sz="8" w:space="0" w:color="000000"/>
            </w:tcBorders>
            <w:shd w:val="clear" w:color="auto" w:fill="92D050"/>
          </w:tcPr>
          <w:p w:rsidR="004D4C05" w:rsidRPr="00F71567" w:rsidRDefault="00730703">
            <w:pPr>
              <w:pStyle w:val="TableParagraph"/>
              <w:spacing w:before="12" w:line="161" w:lineRule="exact"/>
              <w:ind w:left="10" w:right="25"/>
              <w:jc w:val="center"/>
              <w:rPr>
                <w:b/>
                <w:sz w:val="15"/>
              </w:rPr>
            </w:pPr>
            <w:r w:rsidRPr="00F71567">
              <w:rPr>
                <w:b/>
                <w:spacing w:val="-5"/>
                <w:w w:val="140"/>
                <w:sz w:val="15"/>
              </w:rPr>
              <w:t>23</w:t>
            </w:r>
          </w:p>
        </w:tc>
        <w:tc>
          <w:tcPr>
            <w:tcW w:w="808" w:type="dxa"/>
            <w:gridSpan w:val="2"/>
            <w:tcBorders>
              <w:top w:val="single" w:sz="8" w:space="0" w:color="000000"/>
            </w:tcBorders>
            <w:shd w:val="clear" w:color="auto" w:fill="92D050"/>
          </w:tcPr>
          <w:p w:rsidR="004D4C05" w:rsidRPr="00F71567" w:rsidRDefault="00730703">
            <w:pPr>
              <w:pStyle w:val="TableParagraph"/>
              <w:spacing w:before="12" w:line="161" w:lineRule="exact"/>
              <w:ind w:left="84"/>
              <w:rPr>
                <w:b/>
                <w:sz w:val="15"/>
              </w:rPr>
            </w:pPr>
            <w:r w:rsidRPr="00F71567">
              <w:rPr>
                <w:b/>
                <w:spacing w:val="-5"/>
                <w:w w:val="140"/>
                <w:sz w:val="15"/>
              </w:rPr>
              <w:t>30</w:t>
            </w:r>
          </w:p>
        </w:tc>
      </w:tr>
      <w:tr w:rsidR="00F71567" w:rsidRPr="00F71567">
        <w:trPr>
          <w:trHeight w:val="203"/>
        </w:trPr>
        <w:tc>
          <w:tcPr>
            <w:tcW w:w="940" w:type="dxa"/>
            <w:gridSpan w:val="2"/>
          </w:tcPr>
          <w:p w:rsidR="004D4C05" w:rsidRPr="00F71567" w:rsidRDefault="00730703">
            <w:pPr>
              <w:pStyle w:val="TableParagraph"/>
              <w:spacing w:before="0" w:line="183" w:lineRule="exact"/>
              <w:ind w:left="63"/>
              <w:rPr>
                <w:b/>
                <w:sz w:val="18"/>
              </w:rPr>
            </w:pPr>
            <w:r w:rsidRPr="00F71567">
              <w:rPr>
                <w:b/>
                <w:spacing w:val="-5"/>
                <w:w w:val="140"/>
                <w:sz w:val="18"/>
              </w:rPr>
              <w:t>Вс</w:t>
            </w:r>
          </w:p>
        </w:tc>
        <w:tc>
          <w:tcPr>
            <w:tcW w:w="399" w:type="dxa"/>
            <w:tcBorders>
              <w:right w:val="single" w:sz="12" w:space="0" w:color="000000"/>
            </w:tcBorders>
          </w:tcPr>
          <w:p w:rsidR="004D4C05" w:rsidRPr="00F71567" w:rsidRDefault="00730703">
            <w:pPr>
              <w:pStyle w:val="TableParagraph"/>
              <w:spacing w:before="11" w:line="172" w:lineRule="exact"/>
              <w:ind w:left="5"/>
              <w:jc w:val="center"/>
              <w:rPr>
                <w:b/>
                <w:sz w:val="15"/>
              </w:rPr>
            </w:pPr>
            <w:r w:rsidRPr="00F71567">
              <w:rPr>
                <w:b/>
                <w:noProof/>
                <w:sz w:val="15"/>
                <w:lang w:eastAsia="ru-RU"/>
              </w:rPr>
              <mc:AlternateContent>
                <mc:Choice Requires="wps">
                  <w:drawing>
                    <wp:anchor distT="0" distB="0" distL="0" distR="0" simplePos="0" relativeHeight="472285696" behindDoc="1" locked="0" layoutInCell="1" allowOverlap="1" wp14:anchorId="0C8D2556" wp14:editId="1DDE0865">
                      <wp:simplePos x="0" y="0"/>
                      <wp:positionH relativeFrom="column">
                        <wp:posOffset>5096</wp:posOffset>
                      </wp:positionH>
                      <wp:positionV relativeFrom="paragraph">
                        <wp:posOffset>-15230</wp:posOffset>
                      </wp:positionV>
                      <wp:extent cx="1276350" cy="12700"/>
                      <wp:effectExtent l="0" t="0" r="0" b="0"/>
                      <wp:wrapNone/>
                      <wp:docPr id="5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0" cy="12700"/>
                                <a:chOff x="0" y="0"/>
                                <a:chExt cx="1276350" cy="12700"/>
                              </a:xfrm>
                            </wpg:grpSpPr>
                            <wps:wsp>
                              <wps:cNvPr id="545" name="Graphic 545"/>
                              <wps:cNvSpPr/>
                              <wps:spPr>
                                <a:xfrm>
                                  <a:off x="0" y="0"/>
                                  <a:ext cx="1276350" cy="12700"/>
                                </a:xfrm>
                                <a:custGeom>
                                  <a:avLst/>
                                  <a:gdLst/>
                                  <a:ahLst/>
                                  <a:cxnLst/>
                                  <a:rect l="l" t="t" r="r" b="b"/>
                                  <a:pathLst>
                                    <a:path w="1276350" h="12700">
                                      <a:moveTo>
                                        <a:pt x="1275759" y="0"/>
                                      </a:moveTo>
                                      <a:lnTo>
                                        <a:pt x="0" y="0"/>
                                      </a:lnTo>
                                      <a:lnTo>
                                        <a:pt x="0" y="12348"/>
                                      </a:lnTo>
                                      <a:lnTo>
                                        <a:pt x="1275759" y="12348"/>
                                      </a:lnTo>
                                      <a:lnTo>
                                        <a:pt x="12757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0128pt;margin-top:-1.199289pt;width:100.5pt;height:1pt;mso-position-horizontal-relative:column;mso-position-vertical-relative:paragraph;z-index:-31030784" id="docshapegroup356" coordorigin="8,-24" coordsize="2010,20">
                      <v:rect style="position:absolute;left:8;top:-24;width:2010;height:20" id="docshape357" filled="true" fillcolor="#000000" stroked="false">
                        <v:fill type="solid"/>
                      </v:rect>
                      <w10:wrap type="none"/>
                    </v:group>
                  </w:pict>
                </mc:Fallback>
              </mc:AlternateContent>
            </w:r>
            <w:r w:rsidRPr="00F71567">
              <w:rPr>
                <w:b/>
                <w:spacing w:val="-10"/>
                <w:w w:val="140"/>
                <w:sz w:val="15"/>
              </w:rPr>
              <w:t>1</w:t>
            </w:r>
          </w:p>
        </w:tc>
        <w:tc>
          <w:tcPr>
            <w:tcW w:w="402" w:type="dxa"/>
            <w:tcBorders>
              <w:left w:val="single" w:sz="12" w:space="0" w:color="000000"/>
              <w:right w:val="single" w:sz="12" w:space="0" w:color="000000"/>
            </w:tcBorders>
          </w:tcPr>
          <w:p w:rsidR="004D4C05" w:rsidRPr="00F71567" w:rsidRDefault="00730703">
            <w:pPr>
              <w:pStyle w:val="TableParagraph"/>
              <w:spacing w:before="11" w:line="172" w:lineRule="exact"/>
              <w:ind w:left="1" w:right="5"/>
              <w:jc w:val="center"/>
              <w:rPr>
                <w:b/>
                <w:sz w:val="15"/>
              </w:rPr>
            </w:pPr>
            <w:r w:rsidRPr="00F71567">
              <w:rPr>
                <w:b/>
                <w:spacing w:val="-10"/>
                <w:w w:val="140"/>
                <w:sz w:val="15"/>
              </w:rPr>
              <w:t>8</w:t>
            </w:r>
          </w:p>
        </w:tc>
        <w:tc>
          <w:tcPr>
            <w:tcW w:w="402" w:type="dxa"/>
            <w:tcBorders>
              <w:left w:val="single" w:sz="12" w:space="0" w:color="000000"/>
              <w:right w:val="single" w:sz="12" w:space="0" w:color="000000"/>
            </w:tcBorders>
          </w:tcPr>
          <w:p w:rsidR="004D4C05" w:rsidRPr="00F71567" w:rsidRDefault="00730703">
            <w:pPr>
              <w:pStyle w:val="TableParagraph"/>
              <w:spacing w:before="11" w:line="172" w:lineRule="exact"/>
              <w:ind w:right="5"/>
              <w:jc w:val="center"/>
              <w:rPr>
                <w:b/>
                <w:sz w:val="15"/>
              </w:rPr>
            </w:pPr>
            <w:r w:rsidRPr="00F71567">
              <w:rPr>
                <w:b/>
                <w:spacing w:val="-5"/>
                <w:w w:val="140"/>
                <w:sz w:val="15"/>
              </w:rPr>
              <w:t>15</w:t>
            </w:r>
          </w:p>
        </w:tc>
        <w:tc>
          <w:tcPr>
            <w:tcW w:w="403" w:type="dxa"/>
            <w:tcBorders>
              <w:left w:val="single" w:sz="12" w:space="0" w:color="000000"/>
              <w:right w:val="single" w:sz="12" w:space="0" w:color="000000"/>
            </w:tcBorders>
          </w:tcPr>
          <w:p w:rsidR="004D4C05" w:rsidRPr="00F71567" w:rsidRDefault="00730703">
            <w:pPr>
              <w:pStyle w:val="TableParagraph"/>
              <w:spacing w:before="11" w:line="172" w:lineRule="exact"/>
              <w:ind w:right="6"/>
              <w:jc w:val="center"/>
              <w:rPr>
                <w:b/>
                <w:sz w:val="15"/>
              </w:rPr>
            </w:pPr>
            <w:r w:rsidRPr="00F71567">
              <w:rPr>
                <w:b/>
                <w:spacing w:val="-5"/>
                <w:w w:val="140"/>
                <w:sz w:val="15"/>
              </w:rPr>
              <w:t>22</w:t>
            </w:r>
          </w:p>
        </w:tc>
        <w:tc>
          <w:tcPr>
            <w:tcW w:w="412" w:type="dxa"/>
            <w:tcBorders>
              <w:left w:val="single" w:sz="12" w:space="0" w:color="000000"/>
              <w:right w:val="single" w:sz="12" w:space="0" w:color="000000"/>
            </w:tcBorders>
            <w:shd w:val="clear" w:color="auto" w:fill="FFC000"/>
          </w:tcPr>
          <w:p w:rsidR="004D4C05" w:rsidRPr="00F71567" w:rsidRDefault="00730703">
            <w:pPr>
              <w:pStyle w:val="TableParagraph"/>
              <w:spacing w:before="11" w:line="172" w:lineRule="exact"/>
              <w:ind w:right="17"/>
              <w:jc w:val="center"/>
              <w:rPr>
                <w:b/>
                <w:sz w:val="15"/>
              </w:rPr>
            </w:pPr>
            <w:r w:rsidRPr="00F71567">
              <w:rPr>
                <w:b/>
                <w:spacing w:val="-5"/>
                <w:w w:val="140"/>
                <w:sz w:val="15"/>
              </w:rPr>
              <w:t>29</w:t>
            </w:r>
          </w:p>
        </w:tc>
        <w:tc>
          <w:tcPr>
            <w:tcW w:w="398" w:type="dxa"/>
            <w:tcBorders>
              <w:left w:val="single" w:sz="12" w:space="0" w:color="000000"/>
            </w:tcBorders>
          </w:tcPr>
          <w:p w:rsidR="004D4C05" w:rsidRPr="00F71567" w:rsidRDefault="004D4C05">
            <w:pPr>
              <w:pStyle w:val="TableParagraph"/>
              <w:spacing w:before="0"/>
              <w:rPr>
                <w:sz w:val="14"/>
              </w:rPr>
            </w:pPr>
          </w:p>
        </w:tc>
        <w:tc>
          <w:tcPr>
            <w:tcW w:w="395" w:type="dxa"/>
            <w:tcBorders>
              <w:right w:val="single" w:sz="12" w:space="0" w:color="000000"/>
            </w:tcBorders>
          </w:tcPr>
          <w:p w:rsidR="004D4C05" w:rsidRPr="00F71567" w:rsidRDefault="004D4C05">
            <w:pPr>
              <w:pStyle w:val="TableParagraph"/>
              <w:spacing w:before="0"/>
              <w:rPr>
                <w:sz w:val="14"/>
              </w:rPr>
            </w:pPr>
          </w:p>
        </w:tc>
        <w:tc>
          <w:tcPr>
            <w:tcW w:w="408" w:type="dxa"/>
            <w:tcBorders>
              <w:top w:val="single" w:sz="8" w:space="0" w:color="000000"/>
              <w:left w:val="single" w:sz="12" w:space="0" w:color="000000"/>
              <w:right w:val="single" w:sz="12" w:space="0" w:color="000000"/>
            </w:tcBorders>
            <w:shd w:val="clear" w:color="auto" w:fill="FFC000"/>
          </w:tcPr>
          <w:p w:rsidR="004D4C05" w:rsidRPr="00F71567" w:rsidRDefault="00730703">
            <w:pPr>
              <w:pStyle w:val="TableParagraph"/>
              <w:spacing w:before="12" w:line="172" w:lineRule="exact"/>
              <w:ind w:right="12"/>
              <w:jc w:val="center"/>
              <w:rPr>
                <w:b/>
                <w:sz w:val="15"/>
              </w:rPr>
            </w:pPr>
            <w:r w:rsidRPr="00F71567">
              <w:rPr>
                <w:b/>
                <w:spacing w:val="-10"/>
                <w:w w:val="140"/>
                <w:sz w:val="15"/>
              </w:rPr>
              <w:t>5</w:t>
            </w:r>
          </w:p>
        </w:tc>
        <w:tc>
          <w:tcPr>
            <w:tcW w:w="397" w:type="dxa"/>
            <w:tcBorders>
              <w:top w:val="single" w:sz="8" w:space="0" w:color="000000"/>
              <w:left w:val="single" w:sz="12" w:space="0" w:color="000000"/>
              <w:right w:val="single" w:sz="12" w:space="0" w:color="000000"/>
            </w:tcBorders>
            <w:shd w:val="clear" w:color="auto" w:fill="C5D9F0"/>
          </w:tcPr>
          <w:p w:rsidR="004D4C05" w:rsidRPr="00F71567" w:rsidRDefault="00730703">
            <w:pPr>
              <w:pStyle w:val="TableParagraph"/>
              <w:spacing w:before="12" w:line="172" w:lineRule="exact"/>
              <w:ind w:right="13"/>
              <w:jc w:val="center"/>
              <w:rPr>
                <w:b/>
                <w:sz w:val="15"/>
              </w:rPr>
            </w:pPr>
            <w:r w:rsidRPr="00F71567">
              <w:rPr>
                <w:b/>
                <w:spacing w:val="-5"/>
                <w:w w:val="140"/>
                <w:sz w:val="15"/>
              </w:rPr>
              <w:t>12</w:t>
            </w:r>
          </w:p>
        </w:tc>
        <w:tc>
          <w:tcPr>
            <w:tcW w:w="401" w:type="dxa"/>
            <w:tcBorders>
              <w:top w:val="single" w:sz="8" w:space="0" w:color="000000"/>
              <w:left w:val="single" w:sz="12" w:space="0" w:color="000000"/>
            </w:tcBorders>
            <w:shd w:val="clear" w:color="auto" w:fill="C5D9F0"/>
          </w:tcPr>
          <w:p w:rsidR="004D4C05" w:rsidRPr="00F71567" w:rsidRDefault="00730703">
            <w:pPr>
              <w:pStyle w:val="TableParagraph"/>
              <w:spacing w:before="12" w:line="172" w:lineRule="exact"/>
              <w:ind w:right="23"/>
              <w:jc w:val="center"/>
              <w:rPr>
                <w:b/>
                <w:sz w:val="15"/>
              </w:rPr>
            </w:pPr>
            <w:r w:rsidRPr="00F71567">
              <w:rPr>
                <w:b/>
                <w:spacing w:val="-5"/>
                <w:w w:val="140"/>
                <w:sz w:val="15"/>
              </w:rPr>
              <w:t>19</w:t>
            </w:r>
          </w:p>
        </w:tc>
        <w:tc>
          <w:tcPr>
            <w:tcW w:w="411" w:type="dxa"/>
            <w:tcBorders>
              <w:top w:val="single" w:sz="8" w:space="0" w:color="000000"/>
            </w:tcBorders>
            <w:shd w:val="clear" w:color="auto" w:fill="C5D9F0"/>
          </w:tcPr>
          <w:p w:rsidR="004D4C05" w:rsidRPr="00F71567" w:rsidRDefault="00730703">
            <w:pPr>
              <w:pStyle w:val="TableParagraph"/>
              <w:spacing w:before="12" w:line="172" w:lineRule="exact"/>
              <w:ind w:left="7" w:right="23"/>
              <w:jc w:val="center"/>
              <w:rPr>
                <w:b/>
                <w:sz w:val="15"/>
              </w:rPr>
            </w:pPr>
            <w:r w:rsidRPr="00F71567">
              <w:rPr>
                <w:b/>
                <w:spacing w:val="-5"/>
                <w:w w:val="140"/>
                <w:sz w:val="15"/>
              </w:rPr>
              <w:t>26</w:t>
            </w:r>
          </w:p>
        </w:tc>
        <w:tc>
          <w:tcPr>
            <w:tcW w:w="404" w:type="dxa"/>
          </w:tcPr>
          <w:p w:rsidR="004D4C05" w:rsidRPr="00F71567" w:rsidRDefault="004D4C05">
            <w:pPr>
              <w:pStyle w:val="TableParagraph"/>
              <w:spacing w:before="0"/>
              <w:rPr>
                <w:sz w:val="14"/>
              </w:rPr>
            </w:pPr>
          </w:p>
        </w:tc>
        <w:tc>
          <w:tcPr>
            <w:tcW w:w="366" w:type="dxa"/>
            <w:tcBorders>
              <w:right w:val="single" w:sz="12" w:space="0" w:color="000000"/>
            </w:tcBorders>
          </w:tcPr>
          <w:p w:rsidR="004D4C05" w:rsidRPr="00F71567" w:rsidRDefault="004D4C05">
            <w:pPr>
              <w:pStyle w:val="TableParagraph"/>
              <w:spacing w:before="0"/>
              <w:rPr>
                <w:sz w:val="14"/>
              </w:rPr>
            </w:pPr>
          </w:p>
        </w:tc>
        <w:tc>
          <w:tcPr>
            <w:tcW w:w="411" w:type="dxa"/>
            <w:tcBorders>
              <w:top w:val="single" w:sz="8" w:space="0" w:color="000000"/>
              <w:left w:val="single" w:sz="12" w:space="0" w:color="000000"/>
              <w:right w:val="single" w:sz="12" w:space="0" w:color="000000"/>
            </w:tcBorders>
          </w:tcPr>
          <w:p w:rsidR="004D4C05" w:rsidRPr="00F71567" w:rsidRDefault="00730703">
            <w:pPr>
              <w:pStyle w:val="TableParagraph"/>
              <w:spacing w:before="12" w:line="172" w:lineRule="exact"/>
              <w:ind w:right="21"/>
              <w:jc w:val="center"/>
              <w:rPr>
                <w:b/>
                <w:sz w:val="15"/>
              </w:rPr>
            </w:pPr>
            <w:r w:rsidRPr="00F71567">
              <w:rPr>
                <w:b/>
                <w:spacing w:val="-10"/>
                <w:w w:val="140"/>
                <w:sz w:val="15"/>
              </w:rPr>
              <w:t>3</w:t>
            </w:r>
          </w:p>
        </w:tc>
        <w:tc>
          <w:tcPr>
            <w:tcW w:w="393" w:type="dxa"/>
            <w:tcBorders>
              <w:top w:val="single" w:sz="8" w:space="0" w:color="000000"/>
              <w:left w:val="single" w:sz="12" w:space="0" w:color="000000"/>
              <w:right w:val="single" w:sz="12" w:space="0" w:color="000000"/>
            </w:tcBorders>
            <w:shd w:val="clear" w:color="auto" w:fill="C5D9F0"/>
          </w:tcPr>
          <w:p w:rsidR="004D4C05" w:rsidRPr="00F71567" w:rsidRDefault="00730703">
            <w:pPr>
              <w:pStyle w:val="TableParagraph"/>
              <w:spacing w:before="12" w:line="172" w:lineRule="exact"/>
              <w:ind w:right="21"/>
              <w:jc w:val="center"/>
              <w:rPr>
                <w:b/>
                <w:sz w:val="15"/>
              </w:rPr>
            </w:pPr>
            <w:r w:rsidRPr="00F71567">
              <w:rPr>
                <w:b/>
                <w:spacing w:val="-5"/>
                <w:w w:val="140"/>
                <w:sz w:val="15"/>
              </w:rPr>
              <w:t>10</w:t>
            </w:r>
          </w:p>
        </w:tc>
        <w:tc>
          <w:tcPr>
            <w:tcW w:w="403" w:type="dxa"/>
            <w:tcBorders>
              <w:top w:val="single" w:sz="8" w:space="0" w:color="000000"/>
              <w:left w:val="single" w:sz="12" w:space="0" w:color="000000"/>
            </w:tcBorders>
            <w:shd w:val="clear" w:color="auto" w:fill="C5D9F0"/>
          </w:tcPr>
          <w:p w:rsidR="004D4C05" w:rsidRPr="00F71567" w:rsidRDefault="00730703">
            <w:pPr>
              <w:pStyle w:val="TableParagraph"/>
              <w:spacing w:before="12" w:line="172" w:lineRule="exact"/>
              <w:ind w:right="28"/>
              <w:jc w:val="center"/>
              <w:rPr>
                <w:b/>
                <w:sz w:val="15"/>
              </w:rPr>
            </w:pPr>
            <w:r w:rsidRPr="00F71567">
              <w:rPr>
                <w:b/>
                <w:spacing w:val="-5"/>
                <w:w w:val="140"/>
                <w:sz w:val="15"/>
              </w:rPr>
              <w:t>17</w:t>
            </w:r>
          </w:p>
        </w:tc>
        <w:tc>
          <w:tcPr>
            <w:tcW w:w="403" w:type="dxa"/>
            <w:tcBorders>
              <w:top w:val="single" w:sz="8" w:space="0" w:color="000000"/>
            </w:tcBorders>
            <w:shd w:val="clear" w:color="auto" w:fill="92D050"/>
          </w:tcPr>
          <w:p w:rsidR="004D4C05" w:rsidRPr="00F71567" w:rsidRDefault="00730703">
            <w:pPr>
              <w:pStyle w:val="TableParagraph"/>
              <w:spacing w:before="12" w:line="172" w:lineRule="exact"/>
              <w:ind w:left="10" w:right="25"/>
              <w:jc w:val="center"/>
              <w:rPr>
                <w:b/>
                <w:sz w:val="15"/>
              </w:rPr>
            </w:pPr>
            <w:r w:rsidRPr="00F71567">
              <w:rPr>
                <w:b/>
                <w:spacing w:val="-5"/>
                <w:w w:val="140"/>
                <w:sz w:val="15"/>
              </w:rPr>
              <w:t>24</w:t>
            </w:r>
          </w:p>
        </w:tc>
        <w:tc>
          <w:tcPr>
            <w:tcW w:w="808" w:type="dxa"/>
            <w:gridSpan w:val="2"/>
            <w:tcBorders>
              <w:top w:val="single" w:sz="8" w:space="0" w:color="000000"/>
            </w:tcBorders>
            <w:shd w:val="clear" w:color="auto" w:fill="92D050"/>
          </w:tcPr>
          <w:p w:rsidR="004D4C05" w:rsidRPr="00F71567" w:rsidRDefault="00730703">
            <w:pPr>
              <w:pStyle w:val="TableParagraph"/>
              <w:spacing w:before="12" w:line="172" w:lineRule="exact"/>
              <w:ind w:left="84"/>
              <w:rPr>
                <w:b/>
                <w:sz w:val="15"/>
              </w:rPr>
            </w:pPr>
            <w:r w:rsidRPr="00F71567">
              <w:rPr>
                <w:b/>
                <w:spacing w:val="-5"/>
                <w:w w:val="140"/>
                <w:sz w:val="15"/>
              </w:rPr>
              <w:t>31</w:t>
            </w:r>
          </w:p>
        </w:tc>
      </w:tr>
      <w:tr w:rsidR="00F71567" w:rsidRPr="00F71567">
        <w:trPr>
          <w:trHeight w:val="418"/>
        </w:trPr>
        <w:tc>
          <w:tcPr>
            <w:tcW w:w="8556" w:type="dxa"/>
            <w:gridSpan w:val="21"/>
          </w:tcPr>
          <w:p w:rsidR="004D4C05" w:rsidRPr="00F71567" w:rsidRDefault="00730703">
            <w:pPr>
              <w:pStyle w:val="TableParagraph"/>
              <w:spacing w:before="0" w:line="20" w:lineRule="exact"/>
              <w:ind w:left="947"/>
              <w:rPr>
                <w:sz w:val="2"/>
              </w:rPr>
            </w:pPr>
            <w:r w:rsidRPr="00F71567">
              <w:rPr>
                <w:noProof/>
                <w:sz w:val="2"/>
                <w:lang w:eastAsia="ru-RU"/>
              </w:rPr>
              <mc:AlternateContent>
                <mc:Choice Requires="wps">
                  <w:drawing>
                    <wp:inline distT="0" distB="0" distL="0" distR="0" wp14:anchorId="64C629CF" wp14:editId="213EC96F">
                      <wp:extent cx="1276350" cy="12700"/>
                      <wp:effectExtent l="0" t="0" r="0" b="0"/>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0" cy="12700"/>
                                <a:chOff x="0" y="0"/>
                                <a:chExt cx="1276350" cy="12700"/>
                              </a:xfrm>
                            </wpg:grpSpPr>
                            <wps:wsp>
                              <wps:cNvPr id="547" name="Graphic 547"/>
                              <wps:cNvSpPr/>
                              <wps:spPr>
                                <a:xfrm>
                                  <a:off x="0" y="0"/>
                                  <a:ext cx="1276350" cy="12700"/>
                                </a:xfrm>
                                <a:custGeom>
                                  <a:avLst/>
                                  <a:gdLst/>
                                  <a:ahLst/>
                                  <a:cxnLst/>
                                  <a:rect l="l" t="t" r="r" b="b"/>
                                  <a:pathLst>
                                    <a:path w="1276350" h="12700">
                                      <a:moveTo>
                                        <a:pt x="1275759" y="0"/>
                                      </a:moveTo>
                                      <a:lnTo>
                                        <a:pt x="0" y="0"/>
                                      </a:lnTo>
                                      <a:lnTo>
                                        <a:pt x="0" y="12348"/>
                                      </a:lnTo>
                                      <a:lnTo>
                                        <a:pt x="1275759" y="12348"/>
                                      </a:lnTo>
                                      <a:lnTo>
                                        <a:pt x="127575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00.5pt;height:1pt;mso-position-horizontal-relative:char;mso-position-vertical-relative:line" id="docshapegroup358" coordorigin="0,0" coordsize="2010,20">
                      <v:rect style="position:absolute;left:0;top:0;width:2010;height:20" id="docshape359" filled="true" fillcolor="#000000" stroked="false">
                        <v:fill type="solid"/>
                      </v:rect>
                    </v:group>
                  </w:pict>
                </mc:Fallback>
              </mc:AlternateContent>
            </w:r>
          </w:p>
          <w:p w:rsidR="004D4C05" w:rsidRPr="00F71567" w:rsidRDefault="00730703">
            <w:pPr>
              <w:pStyle w:val="TableParagraph"/>
              <w:tabs>
                <w:tab w:val="left" w:pos="4308"/>
                <w:tab w:val="left" w:pos="6572"/>
              </w:tabs>
              <w:spacing w:before="198" w:line="181" w:lineRule="exact"/>
              <w:ind w:left="1669"/>
              <w:rPr>
                <w:b/>
                <w:sz w:val="18"/>
              </w:rPr>
            </w:pPr>
            <w:r w:rsidRPr="00F71567">
              <w:rPr>
                <w:b/>
                <w:spacing w:val="-4"/>
                <w:w w:val="140"/>
                <w:sz w:val="18"/>
              </w:rPr>
              <w:t>июнь</w:t>
            </w:r>
            <w:r w:rsidRPr="00F71567">
              <w:rPr>
                <w:b/>
                <w:sz w:val="18"/>
              </w:rPr>
              <w:tab/>
            </w:r>
            <w:r w:rsidRPr="00F71567">
              <w:rPr>
                <w:b/>
                <w:spacing w:val="-4"/>
                <w:w w:val="140"/>
                <w:sz w:val="18"/>
              </w:rPr>
              <w:t>июль</w:t>
            </w:r>
            <w:r w:rsidRPr="00F71567">
              <w:rPr>
                <w:b/>
                <w:sz w:val="18"/>
              </w:rPr>
              <w:tab/>
            </w:r>
            <w:r w:rsidRPr="00F71567">
              <w:rPr>
                <w:b/>
                <w:spacing w:val="-2"/>
                <w:w w:val="140"/>
                <w:sz w:val="18"/>
              </w:rPr>
              <w:t>август</w:t>
            </w:r>
          </w:p>
        </w:tc>
      </w:tr>
      <w:tr w:rsidR="00F71567" w:rsidRPr="00F71567">
        <w:trPr>
          <w:trHeight w:val="194"/>
        </w:trPr>
        <w:tc>
          <w:tcPr>
            <w:tcW w:w="1339" w:type="dxa"/>
            <w:gridSpan w:val="3"/>
          </w:tcPr>
          <w:p w:rsidR="004D4C05" w:rsidRPr="00F71567" w:rsidRDefault="00730703">
            <w:pPr>
              <w:pStyle w:val="TableParagraph"/>
              <w:spacing w:before="0" w:line="174" w:lineRule="exact"/>
              <w:ind w:left="50"/>
              <w:rPr>
                <w:b/>
                <w:sz w:val="18"/>
              </w:rPr>
            </w:pPr>
            <w:r w:rsidRPr="00F71567">
              <w:rPr>
                <w:b/>
                <w:spacing w:val="-5"/>
                <w:w w:val="140"/>
                <w:sz w:val="18"/>
              </w:rPr>
              <w:t>Пн</w:t>
            </w:r>
          </w:p>
        </w:tc>
        <w:tc>
          <w:tcPr>
            <w:tcW w:w="402" w:type="dxa"/>
            <w:tcBorders>
              <w:top w:val="single" w:sz="8" w:space="0" w:color="000000"/>
              <w:bottom w:val="single" w:sz="8" w:space="0" w:color="000000"/>
            </w:tcBorders>
            <w:shd w:val="clear" w:color="auto" w:fill="C4BC96"/>
          </w:tcPr>
          <w:p w:rsidR="004D4C05" w:rsidRPr="00F71567" w:rsidRDefault="00730703">
            <w:pPr>
              <w:pStyle w:val="TableParagraph"/>
              <w:spacing w:before="11" w:line="163" w:lineRule="exact"/>
              <w:ind w:left="1" w:right="5"/>
              <w:jc w:val="center"/>
              <w:rPr>
                <w:b/>
                <w:sz w:val="15"/>
              </w:rPr>
            </w:pPr>
            <w:r w:rsidRPr="00F71567">
              <w:rPr>
                <w:b/>
                <w:spacing w:val="-10"/>
                <w:w w:val="140"/>
                <w:sz w:val="15"/>
              </w:rPr>
              <w:t>1</w:t>
            </w:r>
          </w:p>
        </w:tc>
        <w:tc>
          <w:tcPr>
            <w:tcW w:w="402" w:type="dxa"/>
            <w:tcBorders>
              <w:top w:val="single" w:sz="8" w:space="0" w:color="000000"/>
              <w:bottom w:val="single" w:sz="8" w:space="0" w:color="000000"/>
            </w:tcBorders>
            <w:shd w:val="clear" w:color="auto" w:fill="92D050"/>
          </w:tcPr>
          <w:p w:rsidR="004D4C05" w:rsidRPr="00F71567" w:rsidRDefault="00730703">
            <w:pPr>
              <w:pStyle w:val="TableParagraph"/>
              <w:spacing w:before="11" w:line="163" w:lineRule="exact"/>
              <w:ind w:left="1" w:right="5"/>
              <w:jc w:val="center"/>
              <w:rPr>
                <w:b/>
                <w:sz w:val="15"/>
              </w:rPr>
            </w:pPr>
            <w:r w:rsidRPr="00F71567">
              <w:rPr>
                <w:b/>
                <w:spacing w:val="-10"/>
                <w:w w:val="140"/>
                <w:sz w:val="15"/>
              </w:rPr>
              <w:t>8</w:t>
            </w:r>
          </w:p>
        </w:tc>
        <w:tc>
          <w:tcPr>
            <w:tcW w:w="403" w:type="dxa"/>
            <w:tcBorders>
              <w:top w:val="single" w:sz="8" w:space="0" w:color="000000"/>
              <w:bottom w:val="single" w:sz="8" w:space="0" w:color="000000"/>
            </w:tcBorders>
            <w:shd w:val="clear" w:color="auto" w:fill="92D050"/>
          </w:tcPr>
          <w:p w:rsidR="004D4C05" w:rsidRPr="00F71567" w:rsidRDefault="00730703">
            <w:pPr>
              <w:pStyle w:val="TableParagraph"/>
              <w:spacing w:before="11" w:line="163" w:lineRule="exact"/>
              <w:ind w:left="10" w:right="16"/>
              <w:jc w:val="center"/>
              <w:rPr>
                <w:b/>
                <w:sz w:val="15"/>
              </w:rPr>
            </w:pPr>
            <w:r w:rsidRPr="00F71567">
              <w:rPr>
                <w:b/>
                <w:spacing w:val="-5"/>
                <w:w w:val="140"/>
                <w:sz w:val="15"/>
              </w:rPr>
              <w:t>15</w:t>
            </w:r>
          </w:p>
        </w:tc>
        <w:tc>
          <w:tcPr>
            <w:tcW w:w="412" w:type="dxa"/>
            <w:tcBorders>
              <w:top w:val="single" w:sz="8" w:space="0" w:color="000000"/>
              <w:bottom w:val="single" w:sz="8" w:space="0" w:color="000000"/>
            </w:tcBorders>
            <w:shd w:val="clear" w:color="auto" w:fill="92D050"/>
          </w:tcPr>
          <w:p w:rsidR="004D4C05" w:rsidRPr="00F71567" w:rsidRDefault="00730703">
            <w:pPr>
              <w:pStyle w:val="TableParagraph"/>
              <w:spacing w:before="11" w:line="163" w:lineRule="exact"/>
              <w:ind w:right="17"/>
              <w:jc w:val="center"/>
              <w:rPr>
                <w:b/>
                <w:sz w:val="15"/>
              </w:rPr>
            </w:pPr>
            <w:r w:rsidRPr="00F71567">
              <w:rPr>
                <w:b/>
                <w:spacing w:val="-5"/>
                <w:w w:val="140"/>
                <w:sz w:val="15"/>
              </w:rPr>
              <w:t>22</w:t>
            </w:r>
          </w:p>
        </w:tc>
        <w:tc>
          <w:tcPr>
            <w:tcW w:w="398" w:type="dxa"/>
            <w:tcBorders>
              <w:top w:val="single" w:sz="8" w:space="0" w:color="000000"/>
              <w:bottom w:val="single" w:sz="8" w:space="0" w:color="000000"/>
              <w:right w:val="single" w:sz="12" w:space="0" w:color="000000"/>
            </w:tcBorders>
            <w:shd w:val="clear" w:color="auto" w:fill="92D050"/>
          </w:tcPr>
          <w:p w:rsidR="004D4C05" w:rsidRPr="00F71567" w:rsidRDefault="00730703">
            <w:pPr>
              <w:pStyle w:val="TableParagraph"/>
              <w:spacing w:before="11" w:line="163" w:lineRule="exact"/>
              <w:ind w:left="15" w:right="24"/>
              <w:jc w:val="center"/>
              <w:rPr>
                <w:b/>
                <w:sz w:val="15"/>
              </w:rPr>
            </w:pPr>
            <w:r w:rsidRPr="00F71567">
              <w:rPr>
                <w:b/>
                <w:spacing w:val="-5"/>
                <w:w w:val="140"/>
                <w:sz w:val="15"/>
              </w:rPr>
              <w:t>29</w:t>
            </w:r>
          </w:p>
        </w:tc>
        <w:tc>
          <w:tcPr>
            <w:tcW w:w="395" w:type="dxa"/>
            <w:tcBorders>
              <w:left w:val="single" w:sz="12" w:space="0" w:color="000000"/>
            </w:tcBorders>
          </w:tcPr>
          <w:p w:rsidR="004D4C05" w:rsidRPr="00F71567" w:rsidRDefault="004D4C05">
            <w:pPr>
              <w:pStyle w:val="TableParagraph"/>
              <w:spacing w:before="0"/>
              <w:rPr>
                <w:sz w:val="12"/>
              </w:rPr>
            </w:pPr>
          </w:p>
        </w:tc>
        <w:tc>
          <w:tcPr>
            <w:tcW w:w="408" w:type="dxa"/>
          </w:tcPr>
          <w:p w:rsidR="004D4C05" w:rsidRPr="00F71567" w:rsidRDefault="004D4C05">
            <w:pPr>
              <w:pStyle w:val="TableParagraph"/>
              <w:spacing w:before="0"/>
              <w:rPr>
                <w:sz w:val="12"/>
              </w:rPr>
            </w:pPr>
          </w:p>
        </w:tc>
        <w:tc>
          <w:tcPr>
            <w:tcW w:w="397" w:type="dxa"/>
            <w:tcBorders>
              <w:top w:val="single" w:sz="8" w:space="0" w:color="000000"/>
              <w:bottom w:val="single" w:sz="8" w:space="0" w:color="000000"/>
            </w:tcBorders>
          </w:tcPr>
          <w:p w:rsidR="004D4C05" w:rsidRPr="00F71567" w:rsidRDefault="00730703">
            <w:pPr>
              <w:pStyle w:val="TableParagraph"/>
              <w:spacing w:before="0" w:line="174" w:lineRule="exact"/>
              <w:ind w:left="17" w:right="13"/>
              <w:jc w:val="center"/>
              <w:rPr>
                <w:b/>
                <w:sz w:val="18"/>
              </w:rPr>
            </w:pPr>
            <w:r w:rsidRPr="00F71567">
              <w:rPr>
                <w:b/>
                <w:spacing w:val="-10"/>
                <w:w w:val="140"/>
                <w:sz w:val="18"/>
              </w:rPr>
              <w:t>6</w:t>
            </w:r>
          </w:p>
        </w:tc>
        <w:tc>
          <w:tcPr>
            <w:tcW w:w="401" w:type="dxa"/>
            <w:tcBorders>
              <w:top w:val="single" w:sz="8" w:space="0" w:color="000000"/>
              <w:bottom w:val="single" w:sz="8" w:space="0" w:color="000000"/>
            </w:tcBorders>
          </w:tcPr>
          <w:p w:rsidR="004D4C05" w:rsidRPr="00F71567" w:rsidRDefault="00730703">
            <w:pPr>
              <w:pStyle w:val="TableParagraph"/>
              <w:spacing w:before="0" w:line="174" w:lineRule="exact"/>
              <w:ind w:left="24" w:right="8"/>
              <w:jc w:val="center"/>
              <w:rPr>
                <w:b/>
                <w:sz w:val="18"/>
              </w:rPr>
            </w:pPr>
            <w:r w:rsidRPr="00F71567">
              <w:rPr>
                <w:b/>
                <w:spacing w:val="-5"/>
                <w:w w:val="140"/>
                <w:sz w:val="18"/>
              </w:rPr>
              <w:t>13</w:t>
            </w:r>
          </w:p>
        </w:tc>
        <w:tc>
          <w:tcPr>
            <w:tcW w:w="411" w:type="dxa"/>
            <w:tcBorders>
              <w:top w:val="single" w:sz="8" w:space="0" w:color="000000"/>
              <w:bottom w:val="single" w:sz="8" w:space="0" w:color="000000"/>
            </w:tcBorders>
          </w:tcPr>
          <w:p w:rsidR="004D4C05" w:rsidRPr="00F71567" w:rsidRDefault="00730703">
            <w:pPr>
              <w:pStyle w:val="TableParagraph"/>
              <w:spacing w:before="0" w:line="174" w:lineRule="exact"/>
              <w:ind w:left="28" w:right="21"/>
              <w:jc w:val="center"/>
              <w:rPr>
                <w:b/>
                <w:sz w:val="18"/>
              </w:rPr>
            </w:pPr>
            <w:r w:rsidRPr="00F71567">
              <w:rPr>
                <w:b/>
                <w:spacing w:val="-5"/>
                <w:w w:val="140"/>
                <w:sz w:val="18"/>
              </w:rPr>
              <w:t>20</w:t>
            </w:r>
          </w:p>
        </w:tc>
        <w:tc>
          <w:tcPr>
            <w:tcW w:w="404" w:type="dxa"/>
            <w:tcBorders>
              <w:top w:val="single" w:sz="8" w:space="0" w:color="000000"/>
              <w:bottom w:val="single" w:sz="8" w:space="0" w:color="000000"/>
              <w:right w:val="single" w:sz="12" w:space="0" w:color="000000"/>
            </w:tcBorders>
          </w:tcPr>
          <w:p w:rsidR="004D4C05" w:rsidRPr="00F71567" w:rsidRDefault="00730703">
            <w:pPr>
              <w:pStyle w:val="TableParagraph"/>
              <w:spacing w:before="0" w:line="174" w:lineRule="exact"/>
              <w:ind w:left="24" w:right="12"/>
              <w:jc w:val="center"/>
              <w:rPr>
                <w:b/>
                <w:sz w:val="18"/>
              </w:rPr>
            </w:pPr>
            <w:r w:rsidRPr="00F71567">
              <w:rPr>
                <w:b/>
                <w:spacing w:val="-5"/>
                <w:w w:val="140"/>
                <w:sz w:val="18"/>
              </w:rPr>
              <w:t>27</w:t>
            </w:r>
          </w:p>
        </w:tc>
        <w:tc>
          <w:tcPr>
            <w:tcW w:w="366" w:type="dxa"/>
            <w:tcBorders>
              <w:left w:val="single" w:sz="12" w:space="0" w:color="000000"/>
            </w:tcBorders>
          </w:tcPr>
          <w:p w:rsidR="004D4C05" w:rsidRPr="00F71567" w:rsidRDefault="004D4C05">
            <w:pPr>
              <w:pStyle w:val="TableParagraph"/>
              <w:spacing w:before="0"/>
              <w:rPr>
                <w:sz w:val="12"/>
              </w:rPr>
            </w:pPr>
          </w:p>
        </w:tc>
        <w:tc>
          <w:tcPr>
            <w:tcW w:w="411" w:type="dxa"/>
          </w:tcPr>
          <w:p w:rsidR="004D4C05" w:rsidRPr="00F71567" w:rsidRDefault="004D4C05">
            <w:pPr>
              <w:pStyle w:val="TableParagraph"/>
              <w:spacing w:before="0"/>
              <w:rPr>
                <w:sz w:val="12"/>
              </w:rPr>
            </w:pPr>
          </w:p>
        </w:tc>
        <w:tc>
          <w:tcPr>
            <w:tcW w:w="393" w:type="dxa"/>
            <w:tcBorders>
              <w:top w:val="single" w:sz="8" w:space="0" w:color="000000"/>
              <w:bottom w:val="single" w:sz="8" w:space="0" w:color="000000"/>
            </w:tcBorders>
          </w:tcPr>
          <w:p w:rsidR="004D4C05" w:rsidRPr="00F71567" w:rsidRDefault="00730703">
            <w:pPr>
              <w:pStyle w:val="TableParagraph"/>
              <w:spacing w:before="0" w:line="174" w:lineRule="exact"/>
              <w:ind w:left="20" w:right="21"/>
              <w:jc w:val="center"/>
              <w:rPr>
                <w:b/>
                <w:sz w:val="18"/>
              </w:rPr>
            </w:pPr>
            <w:r w:rsidRPr="00F71567">
              <w:rPr>
                <w:b/>
                <w:spacing w:val="-10"/>
                <w:w w:val="140"/>
                <w:sz w:val="18"/>
              </w:rPr>
              <w:t>3</w:t>
            </w:r>
          </w:p>
        </w:tc>
        <w:tc>
          <w:tcPr>
            <w:tcW w:w="403" w:type="dxa"/>
            <w:tcBorders>
              <w:top w:val="single" w:sz="8" w:space="0" w:color="000000"/>
              <w:bottom w:val="single" w:sz="8" w:space="0" w:color="000000"/>
            </w:tcBorders>
          </w:tcPr>
          <w:p w:rsidR="004D4C05" w:rsidRPr="00F71567" w:rsidRDefault="00730703">
            <w:pPr>
              <w:pStyle w:val="TableParagraph"/>
              <w:spacing w:before="0" w:line="174" w:lineRule="exact"/>
              <w:ind w:left="25" w:right="15"/>
              <w:jc w:val="center"/>
              <w:rPr>
                <w:b/>
                <w:sz w:val="18"/>
              </w:rPr>
            </w:pPr>
            <w:r w:rsidRPr="00F71567">
              <w:rPr>
                <w:b/>
                <w:spacing w:val="-5"/>
                <w:w w:val="140"/>
                <w:sz w:val="18"/>
              </w:rPr>
              <w:t>10</w:t>
            </w:r>
          </w:p>
        </w:tc>
        <w:tc>
          <w:tcPr>
            <w:tcW w:w="403" w:type="dxa"/>
            <w:tcBorders>
              <w:top w:val="single" w:sz="8" w:space="0" w:color="000000"/>
              <w:bottom w:val="single" w:sz="8" w:space="0" w:color="000000"/>
            </w:tcBorders>
          </w:tcPr>
          <w:p w:rsidR="004D4C05" w:rsidRPr="00F71567" w:rsidRDefault="00730703">
            <w:pPr>
              <w:pStyle w:val="TableParagraph"/>
              <w:spacing w:before="0" w:line="174" w:lineRule="exact"/>
              <w:ind w:left="23" w:right="15"/>
              <w:jc w:val="center"/>
              <w:rPr>
                <w:b/>
                <w:sz w:val="18"/>
              </w:rPr>
            </w:pPr>
            <w:r w:rsidRPr="00F71567">
              <w:rPr>
                <w:b/>
                <w:spacing w:val="-5"/>
                <w:w w:val="140"/>
                <w:sz w:val="18"/>
              </w:rPr>
              <w:t>17</w:t>
            </w:r>
          </w:p>
        </w:tc>
        <w:tc>
          <w:tcPr>
            <w:tcW w:w="413" w:type="dxa"/>
            <w:tcBorders>
              <w:top w:val="single" w:sz="8" w:space="0" w:color="000000"/>
              <w:bottom w:val="single" w:sz="8" w:space="0" w:color="000000"/>
            </w:tcBorders>
          </w:tcPr>
          <w:p w:rsidR="004D4C05" w:rsidRPr="00F71567" w:rsidRDefault="00730703">
            <w:pPr>
              <w:pStyle w:val="TableParagraph"/>
              <w:spacing w:before="0" w:line="174" w:lineRule="exact"/>
              <w:ind w:right="1"/>
              <w:jc w:val="center"/>
              <w:rPr>
                <w:b/>
                <w:sz w:val="18"/>
              </w:rPr>
            </w:pPr>
            <w:r w:rsidRPr="00F71567">
              <w:rPr>
                <w:b/>
                <w:spacing w:val="-5"/>
                <w:w w:val="140"/>
                <w:sz w:val="18"/>
              </w:rPr>
              <w:t>24</w:t>
            </w:r>
          </w:p>
        </w:tc>
        <w:tc>
          <w:tcPr>
            <w:tcW w:w="395" w:type="dxa"/>
            <w:tcBorders>
              <w:top w:val="single" w:sz="8" w:space="0" w:color="000000"/>
              <w:bottom w:val="single" w:sz="8" w:space="0" w:color="000000"/>
            </w:tcBorders>
          </w:tcPr>
          <w:p w:rsidR="004D4C05" w:rsidRPr="00F71567" w:rsidRDefault="00730703">
            <w:pPr>
              <w:pStyle w:val="TableParagraph"/>
              <w:spacing w:before="11" w:line="162" w:lineRule="exact"/>
              <w:ind w:left="86"/>
              <w:rPr>
                <w:b/>
                <w:sz w:val="15"/>
              </w:rPr>
            </w:pPr>
            <w:r w:rsidRPr="00F71567">
              <w:rPr>
                <w:b/>
                <w:noProof/>
                <w:sz w:val="15"/>
                <w:lang w:eastAsia="ru-RU"/>
              </w:rPr>
              <mc:AlternateContent>
                <mc:Choice Requires="wps">
                  <w:drawing>
                    <wp:anchor distT="0" distB="0" distL="0" distR="0" simplePos="0" relativeHeight="15731712" behindDoc="0" locked="0" layoutInCell="1" allowOverlap="1" wp14:anchorId="4A8C4A7E" wp14:editId="031295AD">
                      <wp:simplePos x="0" y="0"/>
                      <wp:positionH relativeFrom="column">
                        <wp:posOffset>238262</wp:posOffset>
                      </wp:positionH>
                      <wp:positionV relativeFrom="paragraph">
                        <wp:posOffset>-2881</wp:posOffset>
                      </wp:positionV>
                      <wp:extent cx="17145" cy="135890"/>
                      <wp:effectExtent l="0" t="0" r="0" b="0"/>
                      <wp:wrapNone/>
                      <wp:docPr id="548"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45" cy="135890"/>
                                <a:chOff x="0" y="0"/>
                                <a:chExt cx="17145" cy="135890"/>
                              </a:xfrm>
                            </wpg:grpSpPr>
                            <wps:wsp>
                              <wps:cNvPr id="549" name="Graphic 549"/>
                              <wps:cNvSpPr/>
                              <wps:spPr>
                                <a:xfrm>
                                  <a:off x="0" y="0"/>
                                  <a:ext cx="17145" cy="135890"/>
                                </a:xfrm>
                                <a:custGeom>
                                  <a:avLst/>
                                  <a:gdLst/>
                                  <a:ahLst/>
                                  <a:cxnLst/>
                                  <a:rect l="l" t="t" r="r" b="b"/>
                                  <a:pathLst>
                                    <a:path w="17145" h="135890">
                                      <a:moveTo>
                                        <a:pt x="16987" y="0"/>
                                      </a:moveTo>
                                      <a:lnTo>
                                        <a:pt x="0" y="0"/>
                                      </a:lnTo>
                                      <a:lnTo>
                                        <a:pt x="0" y="135838"/>
                                      </a:lnTo>
                                      <a:lnTo>
                                        <a:pt x="16987" y="135838"/>
                                      </a:lnTo>
                                      <a:lnTo>
                                        <a:pt x="1698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8.760845pt;margin-top:-.226927pt;width:1.35pt;height:10.7pt;mso-position-horizontal-relative:column;mso-position-vertical-relative:paragraph;z-index:15731712" id="docshapegroup360" coordorigin="375,-5" coordsize="27,214">
                      <v:rect style="position:absolute;left:375;top:-5;width:27;height:214" id="docshape361" filled="true" fillcolor="#000000" stroked="false">
                        <v:fill type="solid"/>
                      </v:rect>
                      <w10:wrap type="none"/>
                    </v:group>
                  </w:pict>
                </mc:Fallback>
              </mc:AlternateContent>
            </w:r>
            <w:r w:rsidRPr="00F71567">
              <w:rPr>
                <w:b/>
                <w:spacing w:val="-5"/>
                <w:w w:val="140"/>
                <w:sz w:val="15"/>
              </w:rPr>
              <w:t>31</w:t>
            </w:r>
          </w:p>
        </w:tc>
      </w:tr>
      <w:tr w:rsidR="00F71567" w:rsidRPr="00F71567">
        <w:trPr>
          <w:trHeight w:val="193"/>
        </w:trPr>
        <w:tc>
          <w:tcPr>
            <w:tcW w:w="1339" w:type="dxa"/>
            <w:gridSpan w:val="3"/>
          </w:tcPr>
          <w:p w:rsidR="004D4C05" w:rsidRPr="00F71567" w:rsidRDefault="00730703">
            <w:pPr>
              <w:pStyle w:val="TableParagraph"/>
              <w:spacing w:before="0" w:line="174" w:lineRule="exact"/>
              <w:ind w:left="63"/>
              <w:rPr>
                <w:b/>
                <w:sz w:val="18"/>
              </w:rPr>
            </w:pPr>
            <w:r w:rsidRPr="00F71567">
              <w:rPr>
                <w:b/>
                <w:spacing w:val="-5"/>
                <w:w w:val="140"/>
                <w:sz w:val="18"/>
              </w:rPr>
              <w:t>Вт</w:t>
            </w:r>
          </w:p>
        </w:tc>
        <w:tc>
          <w:tcPr>
            <w:tcW w:w="402" w:type="dxa"/>
            <w:tcBorders>
              <w:top w:val="single" w:sz="8" w:space="0" w:color="000000"/>
              <w:bottom w:val="single" w:sz="8" w:space="0" w:color="000000"/>
            </w:tcBorders>
            <w:shd w:val="clear" w:color="auto" w:fill="C4BC96"/>
          </w:tcPr>
          <w:p w:rsidR="004D4C05" w:rsidRPr="00F71567" w:rsidRDefault="00730703">
            <w:pPr>
              <w:pStyle w:val="TableParagraph"/>
              <w:spacing w:before="11" w:line="163" w:lineRule="exact"/>
              <w:ind w:left="1" w:right="5"/>
              <w:jc w:val="center"/>
              <w:rPr>
                <w:b/>
                <w:sz w:val="15"/>
              </w:rPr>
            </w:pPr>
            <w:r w:rsidRPr="00F71567">
              <w:rPr>
                <w:b/>
                <w:spacing w:val="-10"/>
                <w:w w:val="140"/>
                <w:sz w:val="15"/>
              </w:rPr>
              <w:t>2</w:t>
            </w:r>
          </w:p>
        </w:tc>
        <w:tc>
          <w:tcPr>
            <w:tcW w:w="402" w:type="dxa"/>
            <w:tcBorders>
              <w:top w:val="single" w:sz="8" w:space="0" w:color="000000"/>
              <w:bottom w:val="single" w:sz="8" w:space="0" w:color="000000"/>
            </w:tcBorders>
            <w:shd w:val="clear" w:color="auto" w:fill="92D050"/>
          </w:tcPr>
          <w:p w:rsidR="004D4C05" w:rsidRPr="00F71567" w:rsidRDefault="00730703">
            <w:pPr>
              <w:pStyle w:val="TableParagraph"/>
              <w:spacing w:before="11" w:line="163" w:lineRule="exact"/>
              <w:ind w:left="1" w:right="5"/>
              <w:jc w:val="center"/>
              <w:rPr>
                <w:b/>
                <w:sz w:val="15"/>
              </w:rPr>
            </w:pPr>
            <w:r w:rsidRPr="00F71567">
              <w:rPr>
                <w:b/>
                <w:spacing w:val="-10"/>
                <w:w w:val="140"/>
                <w:sz w:val="15"/>
              </w:rPr>
              <w:t>9</w:t>
            </w:r>
          </w:p>
        </w:tc>
        <w:tc>
          <w:tcPr>
            <w:tcW w:w="403" w:type="dxa"/>
            <w:tcBorders>
              <w:top w:val="single" w:sz="8" w:space="0" w:color="000000"/>
              <w:bottom w:val="single" w:sz="8" w:space="0" w:color="000000"/>
            </w:tcBorders>
            <w:shd w:val="clear" w:color="auto" w:fill="92D050"/>
          </w:tcPr>
          <w:p w:rsidR="004D4C05" w:rsidRPr="00F71567" w:rsidRDefault="00730703">
            <w:pPr>
              <w:pStyle w:val="TableParagraph"/>
              <w:spacing w:before="11" w:line="163" w:lineRule="exact"/>
              <w:ind w:left="10" w:right="16"/>
              <w:jc w:val="center"/>
              <w:rPr>
                <w:b/>
                <w:sz w:val="15"/>
              </w:rPr>
            </w:pPr>
            <w:r w:rsidRPr="00F71567">
              <w:rPr>
                <w:b/>
                <w:spacing w:val="-5"/>
                <w:w w:val="140"/>
                <w:sz w:val="15"/>
              </w:rPr>
              <w:t>16</w:t>
            </w:r>
          </w:p>
        </w:tc>
        <w:tc>
          <w:tcPr>
            <w:tcW w:w="412" w:type="dxa"/>
            <w:tcBorders>
              <w:top w:val="single" w:sz="8" w:space="0" w:color="000000"/>
              <w:bottom w:val="single" w:sz="8" w:space="0" w:color="000000"/>
            </w:tcBorders>
            <w:shd w:val="clear" w:color="auto" w:fill="92D050"/>
          </w:tcPr>
          <w:p w:rsidR="004D4C05" w:rsidRPr="00F71567" w:rsidRDefault="00730703">
            <w:pPr>
              <w:pStyle w:val="TableParagraph"/>
              <w:spacing w:before="11" w:line="163" w:lineRule="exact"/>
              <w:ind w:right="17"/>
              <w:jc w:val="center"/>
              <w:rPr>
                <w:b/>
                <w:sz w:val="15"/>
              </w:rPr>
            </w:pPr>
            <w:r w:rsidRPr="00F71567">
              <w:rPr>
                <w:b/>
                <w:spacing w:val="-5"/>
                <w:w w:val="140"/>
                <w:sz w:val="15"/>
              </w:rPr>
              <w:t>23</w:t>
            </w:r>
          </w:p>
        </w:tc>
        <w:tc>
          <w:tcPr>
            <w:tcW w:w="398" w:type="dxa"/>
            <w:tcBorders>
              <w:top w:val="single" w:sz="8" w:space="0" w:color="000000"/>
              <w:bottom w:val="single" w:sz="8" w:space="0" w:color="000000"/>
              <w:right w:val="single" w:sz="12" w:space="0" w:color="000000"/>
            </w:tcBorders>
            <w:shd w:val="clear" w:color="auto" w:fill="92D050"/>
          </w:tcPr>
          <w:p w:rsidR="004D4C05" w:rsidRPr="00F71567" w:rsidRDefault="00730703">
            <w:pPr>
              <w:pStyle w:val="TableParagraph"/>
              <w:spacing w:before="11" w:line="163" w:lineRule="exact"/>
              <w:ind w:left="15" w:right="24"/>
              <w:jc w:val="center"/>
              <w:rPr>
                <w:b/>
                <w:sz w:val="15"/>
              </w:rPr>
            </w:pPr>
            <w:r w:rsidRPr="00F71567">
              <w:rPr>
                <w:b/>
                <w:spacing w:val="-5"/>
                <w:w w:val="140"/>
                <w:sz w:val="15"/>
              </w:rPr>
              <w:t>30</w:t>
            </w:r>
          </w:p>
        </w:tc>
        <w:tc>
          <w:tcPr>
            <w:tcW w:w="395" w:type="dxa"/>
            <w:tcBorders>
              <w:left w:val="single" w:sz="12" w:space="0" w:color="000000"/>
            </w:tcBorders>
          </w:tcPr>
          <w:p w:rsidR="004D4C05" w:rsidRPr="00F71567" w:rsidRDefault="004D4C05">
            <w:pPr>
              <w:pStyle w:val="TableParagraph"/>
              <w:spacing w:before="0"/>
              <w:rPr>
                <w:sz w:val="12"/>
              </w:rPr>
            </w:pPr>
          </w:p>
        </w:tc>
        <w:tc>
          <w:tcPr>
            <w:tcW w:w="408" w:type="dxa"/>
            <w:tcBorders>
              <w:bottom w:val="single" w:sz="8" w:space="0" w:color="000000"/>
            </w:tcBorders>
          </w:tcPr>
          <w:p w:rsidR="004D4C05" w:rsidRPr="00F71567" w:rsidRDefault="004D4C05">
            <w:pPr>
              <w:pStyle w:val="TableParagraph"/>
              <w:spacing w:before="0"/>
              <w:rPr>
                <w:sz w:val="12"/>
              </w:rPr>
            </w:pPr>
          </w:p>
        </w:tc>
        <w:tc>
          <w:tcPr>
            <w:tcW w:w="397" w:type="dxa"/>
            <w:tcBorders>
              <w:top w:val="single" w:sz="8" w:space="0" w:color="000000"/>
              <w:bottom w:val="single" w:sz="8" w:space="0" w:color="000000"/>
            </w:tcBorders>
          </w:tcPr>
          <w:p w:rsidR="004D4C05" w:rsidRPr="00F71567" w:rsidRDefault="00730703">
            <w:pPr>
              <w:pStyle w:val="TableParagraph"/>
              <w:spacing w:before="0" w:line="175" w:lineRule="exact"/>
              <w:ind w:left="17" w:right="13"/>
              <w:jc w:val="center"/>
              <w:rPr>
                <w:b/>
                <w:sz w:val="18"/>
              </w:rPr>
            </w:pPr>
            <w:r w:rsidRPr="00F71567">
              <w:rPr>
                <w:b/>
                <w:spacing w:val="-10"/>
                <w:w w:val="140"/>
                <w:sz w:val="18"/>
              </w:rPr>
              <w:t>7</w:t>
            </w:r>
          </w:p>
        </w:tc>
        <w:tc>
          <w:tcPr>
            <w:tcW w:w="401" w:type="dxa"/>
            <w:tcBorders>
              <w:top w:val="single" w:sz="8" w:space="0" w:color="000000"/>
              <w:bottom w:val="single" w:sz="8" w:space="0" w:color="000000"/>
            </w:tcBorders>
          </w:tcPr>
          <w:p w:rsidR="004D4C05" w:rsidRPr="00F71567" w:rsidRDefault="00730703">
            <w:pPr>
              <w:pStyle w:val="TableParagraph"/>
              <w:spacing w:before="0" w:line="175" w:lineRule="exact"/>
              <w:ind w:left="24" w:right="8"/>
              <w:jc w:val="center"/>
              <w:rPr>
                <w:b/>
                <w:sz w:val="18"/>
              </w:rPr>
            </w:pPr>
            <w:r w:rsidRPr="00F71567">
              <w:rPr>
                <w:b/>
                <w:spacing w:val="-5"/>
                <w:w w:val="140"/>
                <w:sz w:val="18"/>
              </w:rPr>
              <w:t>14</w:t>
            </w:r>
          </w:p>
        </w:tc>
        <w:tc>
          <w:tcPr>
            <w:tcW w:w="411" w:type="dxa"/>
            <w:tcBorders>
              <w:top w:val="single" w:sz="8" w:space="0" w:color="000000"/>
              <w:bottom w:val="single" w:sz="8" w:space="0" w:color="000000"/>
            </w:tcBorders>
          </w:tcPr>
          <w:p w:rsidR="004D4C05" w:rsidRPr="00F71567" w:rsidRDefault="00730703">
            <w:pPr>
              <w:pStyle w:val="TableParagraph"/>
              <w:spacing w:before="0" w:line="175" w:lineRule="exact"/>
              <w:ind w:left="28" w:right="21"/>
              <w:jc w:val="center"/>
              <w:rPr>
                <w:b/>
                <w:sz w:val="18"/>
              </w:rPr>
            </w:pPr>
            <w:r w:rsidRPr="00F71567">
              <w:rPr>
                <w:b/>
                <w:spacing w:val="-5"/>
                <w:w w:val="140"/>
                <w:sz w:val="18"/>
              </w:rPr>
              <w:t>21</w:t>
            </w:r>
          </w:p>
        </w:tc>
        <w:tc>
          <w:tcPr>
            <w:tcW w:w="404" w:type="dxa"/>
            <w:tcBorders>
              <w:top w:val="single" w:sz="8" w:space="0" w:color="000000"/>
              <w:bottom w:val="single" w:sz="8" w:space="0" w:color="000000"/>
              <w:right w:val="single" w:sz="12" w:space="0" w:color="000000"/>
            </w:tcBorders>
          </w:tcPr>
          <w:p w:rsidR="004D4C05" w:rsidRPr="00F71567" w:rsidRDefault="00730703">
            <w:pPr>
              <w:pStyle w:val="TableParagraph"/>
              <w:spacing w:before="0" w:line="175" w:lineRule="exact"/>
              <w:ind w:left="24" w:right="12"/>
              <w:jc w:val="center"/>
              <w:rPr>
                <w:b/>
                <w:sz w:val="18"/>
              </w:rPr>
            </w:pPr>
            <w:r w:rsidRPr="00F71567">
              <w:rPr>
                <w:b/>
                <w:spacing w:val="-5"/>
                <w:w w:val="140"/>
                <w:sz w:val="18"/>
              </w:rPr>
              <w:t>28</w:t>
            </w:r>
          </w:p>
        </w:tc>
        <w:tc>
          <w:tcPr>
            <w:tcW w:w="366" w:type="dxa"/>
            <w:tcBorders>
              <w:left w:val="single" w:sz="12" w:space="0" w:color="000000"/>
            </w:tcBorders>
          </w:tcPr>
          <w:p w:rsidR="004D4C05" w:rsidRPr="00F71567" w:rsidRDefault="004D4C05">
            <w:pPr>
              <w:pStyle w:val="TableParagraph"/>
              <w:spacing w:before="0"/>
              <w:rPr>
                <w:sz w:val="12"/>
              </w:rPr>
            </w:pPr>
          </w:p>
        </w:tc>
        <w:tc>
          <w:tcPr>
            <w:tcW w:w="411" w:type="dxa"/>
          </w:tcPr>
          <w:p w:rsidR="004D4C05" w:rsidRPr="00F71567" w:rsidRDefault="004D4C05">
            <w:pPr>
              <w:pStyle w:val="TableParagraph"/>
              <w:spacing w:before="0"/>
              <w:rPr>
                <w:sz w:val="12"/>
              </w:rPr>
            </w:pPr>
          </w:p>
        </w:tc>
        <w:tc>
          <w:tcPr>
            <w:tcW w:w="393" w:type="dxa"/>
            <w:tcBorders>
              <w:top w:val="single" w:sz="8" w:space="0" w:color="000000"/>
              <w:bottom w:val="single" w:sz="8" w:space="0" w:color="000000"/>
            </w:tcBorders>
          </w:tcPr>
          <w:p w:rsidR="004D4C05" w:rsidRPr="00F71567" w:rsidRDefault="00730703">
            <w:pPr>
              <w:pStyle w:val="TableParagraph"/>
              <w:spacing w:before="0" w:line="174" w:lineRule="exact"/>
              <w:ind w:left="20" w:right="21"/>
              <w:jc w:val="center"/>
              <w:rPr>
                <w:b/>
                <w:sz w:val="18"/>
              </w:rPr>
            </w:pPr>
            <w:r w:rsidRPr="00F71567">
              <w:rPr>
                <w:b/>
                <w:spacing w:val="-10"/>
                <w:w w:val="140"/>
                <w:sz w:val="18"/>
              </w:rPr>
              <w:t>4</w:t>
            </w:r>
          </w:p>
        </w:tc>
        <w:tc>
          <w:tcPr>
            <w:tcW w:w="403" w:type="dxa"/>
            <w:tcBorders>
              <w:top w:val="single" w:sz="8" w:space="0" w:color="000000"/>
              <w:bottom w:val="single" w:sz="8" w:space="0" w:color="000000"/>
            </w:tcBorders>
          </w:tcPr>
          <w:p w:rsidR="004D4C05" w:rsidRPr="00F71567" w:rsidRDefault="00730703">
            <w:pPr>
              <w:pStyle w:val="TableParagraph"/>
              <w:spacing w:before="0" w:line="174" w:lineRule="exact"/>
              <w:ind w:left="25" w:right="15"/>
              <w:jc w:val="center"/>
              <w:rPr>
                <w:b/>
                <w:sz w:val="18"/>
              </w:rPr>
            </w:pPr>
            <w:r w:rsidRPr="00F71567">
              <w:rPr>
                <w:b/>
                <w:spacing w:val="-5"/>
                <w:w w:val="140"/>
                <w:sz w:val="18"/>
              </w:rPr>
              <w:t>11</w:t>
            </w:r>
          </w:p>
        </w:tc>
        <w:tc>
          <w:tcPr>
            <w:tcW w:w="403" w:type="dxa"/>
            <w:tcBorders>
              <w:top w:val="single" w:sz="8" w:space="0" w:color="000000"/>
              <w:bottom w:val="single" w:sz="8" w:space="0" w:color="000000"/>
            </w:tcBorders>
          </w:tcPr>
          <w:p w:rsidR="004D4C05" w:rsidRPr="00F71567" w:rsidRDefault="00730703">
            <w:pPr>
              <w:pStyle w:val="TableParagraph"/>
              <w:spacing w:before="0" w:line="174" w:lineRule="exact"/>
              <w:ind w:left="23" w:right="15"/>
              <w:jc w:val="center"/>
              <w:rPr>
                <w:b/>
                <w:sz w:val="18"/>
              </w:rPr>
            </w:pPr>
            <w:r w:rsidRPr="00F71567">
              <w:rPr>
                <w:b/>
                <w:spacing w:val="-5"/>
                <w:w w:val="140"/>
                <w:sz w:val="18"/>
              </w:rPr>
              <w:t>18</w:t>
            </w:r>
          </w:p>
        </w:tc>
        <w:tc>
          <w:tcPr>
            <w:tcW w:w="413" w:type="dxa"/>
            <w:tcBorders>
              <w:top w:val="single" w:sz="8" w:space="0" w:color="000000"/>
              <w:bottom w:val="single" w:sz="8" w:space="0" w:color="000000"/>
            </w:tcBorders>
          </w:tcPr>
          <w:p w:rsidR="004D4C05" w:rsidRPr="00F71567" w:rsidRDefault="00730703">
            <w:pPr>
              <w:pStyle w:val="TableParagraph"/>
              <w:spacing w:before="0" w:line="174" w:lineRule="exact"/>
              <w:ind w:right="1"/>
              <w:jc w:val="center"/>
              <w:rPr>
                <w:b/>
                <w:sz w:val="18"/>
              </w:rPr>
            </w:pPr>
            <w:r w:rsidRPr="00F71567">
              <w:rPr>
                <w:b/>
                <w:spacing w:val="-5"/>
                <w:w w:val="140"/>
                <w:sz w:val="18"/>
              </w:rPr>
              <w:t>25</w:t>
            </w:r>
          </w:p>
        </w:tc>
        <w:tc>
          <w:tcPr>
            <w:tcW w:w="395" w:type="dxa"/>
            <w:tcBorders>
              <w:top w:val="single" w:sz="8" w:space="0" w:color="000000"/>
            </w:tcBorders>
          </w:tcPr>
          <w:p w:rsidR="004D4C05" w:rsidRPr="00F71567" w:rsidRDefault="004D4C05">
            <w:pPr>
              <w:pStyle w:val="TableParagraph"/>
              <w:spacing w:before="0"/>
              <w:rPr>
                <w:sz w:val="12"/>
              </w:rPr>
            </w:pPr>
          </w:p>
        </w:tc>
      </w:tr>
      <w:tr w:rsidR="00F71567" w:rsidRPr="00F71567">
        <w:trPr>
          <w:trHeight w:val="194"/>
        </w:trPr>
        <w:tc>
          <w:tcPr>
            <w:tcW w:w="1339" w:type="dxa"/>
            <w:gridSpan w:val="3"/>
          </w:tcPr>
          <w:p w:rsidR="004D4C05" w:rsidRPr="00F71567" w:rsidRDefault="00730703">
            <w:pPr>
              <w:pStyle w:val="TableParagraph"/>
              <w:spacing w:before="0" w:line="174" w:lineRule="exact"/>
              <w:ind w:left="50"/>
              <w:rPr>
                <w:b/>
                <w:sz w:val="18"/>
              </w:rPr>
            </w:pPr>
            <w:r w:rsidRPr="00F71567">
              <w:rPr>
                <w:b/>
                <w:spacing w:val="-5"/>
                <w:w w:val="140"/>
                <w:sz w:val="18"/>
              </w:rPr>
              <w:t>Ср</w:t>
            </w:r>
          </w:p>
        </w:tc>
        <w:tc>
          <w:tcPr>
            <w:tcW w:w="402" w:type="dxa"/>
            <w:tcBorders>
              <w:top w:val="single" w:sz="8" w:space="0" w:color="000000"/>
              <w:bottom w:val="single" w:sz="8" w:space="0" w:color="000000"/>
            </w:tcBorders>
            <w:shd w:val="clear" w:color="auto" w:fill="92D050"/>
          </w:tcPr>
          <w:p w:rsidR="004D4C05" w:rsidRPr="00F71567" w:rsidRDefault="00730703">
            <w:pPr>
              <w:pStyle w:val="TableParagraph"/>
              <w:spacing w:before="11" w:line="163" w:lineRule="exact"/>
              <w:ind w:left="1" w:right="5"/>
              <w:jc w:val="center"/>
              <w:rPr>
                <w:b/>
                <w:sz w:val="15"/>
              </w:rPr>
            </w:pPr>
            <w:r w:rsidRPr="00F71567">
              <w:rPr>
                <w:b/>
                <w:spacing w:val="-10"/>
                <w:w w:val="140"/>
                <w:sz w:val="15"/>
              </w:rPr>
              <w:t>3</w:t>
            </w:r>
          </w:p>
        </w:tc>
        <w:tc>
          <w:tcPr>
            <w:tcW w:w="402" w:type="dxa"/>
            <w:tcBorders>
              <w:top w:val="single" w:sz="8" w:space="0" w:color="000000"/>
              <w:bottom w:val="single" w:sz="8" w:space="0" w:color="000000"/>
            </w:tcBorders>
            <w:shd w:val="clear" w:color="auto" w:fill="92D050"/>
          </w:tcPr>
          <w:p w:rsidR="004D4C05" w:rsidRPr="00F71567" w:rsidRDefault="00730703">
            <w:pPr>
              <w:pStyle w:val="TableParagraph"/>
              <w:spacing w:before="11" w:line="163" w:lineRule="exact"/>
              <w:ind w:right="5"/>
              <w:jc w:val="center"/>
              <w:rPr>
                <w:b/>
                <w:sz w:val="15"/>
              </w:rPr>
            </w:pPr>
            <w:r w:rsidRPr="00F71567">
              <w:rPr>
                <w:b/>
                <w:spacing w:val="-5"/>
                <w:w w:val="140"/>
                <w:sz w:val="15"/>
              </w:rPr>
              <w:t>10</w:t>
            </w:r>
          </w:p>
        </w:tc>
        <w:tc>
          <w:tcPr>
            <w:tcW w:w="403" w:type="dxa"/>
            <w:tcBorders>
              <w:top w:val="single" w:sz="8" w:space="0" w:color="000000"/>
              <w:bottom w:val="single" w:sz="8" w:space="0" w:color="000000"/>
            </w:tcBorders>
            <w:shd w:val="clear" w:color="auto" w:fill="92D050"/>
          </w:tcPr>
          <w:p w:rsidR="004D4C05" w:rsidRPr="00F71567" w:rsidRDefault="00730703">
            <w:pPr>
              <w:pStyle w:val="TableParagraph"/>
              <w:spacing w:before="11" w:line="163" w:lineRule="exact"/>
              <w:ind w:left="10" w:right="16"/>
              <w:jc w:val="center"/>
              <w:rPr>
                <w:b/>
                <w:sz w:val="15"/>
              </w:rPr>
            </w:pPr>
            <w:r w:rsidRPr="00F71567">
              <w:rPr>
                <w:b/>
                <w:spacing w:val="-5"/>
                <w:w w:val="140"/>
                <w:sz w:val="15"/>
              </w:rPr>
              <w:t>17</w:t>
            </w:r>
          </w:p>
        </w:tc>
        <w:tc>
          <w:tcPr>
            <w:tcW w:w="412" w:type="dxa"/>
            <w:tcBorders>
              <w:top w:val="single" w:sz="8" w:space="0" w:color="000000"/>
              <w:bottom w:val="single" w:sz="8" w:space="0" w:color="000000"/>
            </w:tcBorders>
            <w:shd w:val="clear" w:color="auto" w:fill="92D050"/>
          </w:tcPr>
          <w:p w:rsidR="004D4C05" w:rsidRPr="00F71567" w:rsidRDefault="00730703">
            <w:pPr>
              <w:pStyle w:val="TableParagraph"/>
              <w:spacing w:before="11" w:line="163" w:lineRule="exact"/>
              <w:ind w:right="17"/>
              <w:jc w:val="center"/>
              <w:rPr>
                <w:b/>
                <w:sz w:val="15"/>
              </w:rPr>
            </w:pPr>
            <w:r w:rsidRPr="00F71567">
              <w:rPr>
                <w:b/>
                <w:spacing w:val="-5"/>
                <w:w w:val="140"/>
                <w:sz w:val="15"/>
              </w:rPr>
              <w:t>24</w:t>
            </w:r>
          </w:p>
        </w:tc>
        <w:tc>
          <w:tcPr>
            <w:tcW w:w="398" w:type="dxa"/>
            <w:tcBorders>
              <w:top w:val="single" w:sz="8" w:space="0" w:color="000000"/>
            </w:tcBorders>
          </w:tcPr>
          <w:p w:rsidR="004D4C05" w:rsidRPr="00F71567" w:rsidRDefault="004D4C05">
            <w:pPr>
              <w:pStyle w:val="TableParagraph"/>
              <w:spacing w:before="0"/>
              <w:rPr>
                <w:sz w:val="12"/>
              </w:rPr>
            </w:pPr>
          </w:p>
        </w:tc>
        <w:tc>
          <w:tcPr>
            <w:tcW w:w="395" w:type="dxa"/>
          </w:tcPr>
          <w:p w:rsidR="004D4C05" w:rsidRPr="00F71567" w:rsidRDefault="004D4C05">
            <w:pPr>
              <w:pStyle w:val="TableParagraph"/>
              <w:spacing w:before="0"/>
              <w:rPr>
                <w:sz w:val="12"/>
              </w:rPr>
            </w:pPr>
          </w:p>
        </w:tc>
        <w:tc>
          <w:tcPr>
            <w:tcW w:w="408" w:type="dxa"/>
            <w:tcBorders>
              <w:top w:val="single" w:sz="8" w:space="0" w:color="000000"/>
              <w:bottom w:val="single" w:sz="8" w:space="0" w:color="000000"/>
            </w:tcBorders>
          </w:tcPr>
          <w:p w:rsidR="004D4C05" w:rsidRPr="00F71567" w:rsidRDefault="00730703">
            <w:pPr>
              <w:pStyle w:val="TableParagraph"/>
              <w:spacing w:before="0" w:line="174" w:lineRule="exact"/>
              <w:ind w:left="17" w:right="12"/>
              <w:jc w:val="center"/>
              <w:rPr>
                <w:b/>
                <w:sz w:val="18"/>
              </w:rPr>
            </w:pPr>
            <w:r w:rsidRPr="00F71567">
              <w:rPr>
                <w:b/>
                <w:spacing w:val="-10"/>
                <w:w w:val="140"/>
                <w:sz w:val="18"/>
              </w:rPr>
              <w:t>1</w:t>
            </w:r>
          </w:p>
        </w:tc>
        <w:tc>
          <w:tcPr>
            <w:tcW w:w="397" w:type="dxa"/>
            <w:tcBorders>
              <w:top w:val="single" w:sz="8" w:space="0" w:color="000000"/>
              <w:bottom w:val="single" w:sz="8" w:space="0" w:color="000000"/>
            </w:tcBorders>
          </w:tcPr>
          <w:p w:rsidR="004D4C05" w:rsidRPr="00F71567" w:rsidRDefault="00730703">
            <w:pPr>
              <w:pStyle w:val="TableParagraph"/>
              <w:spacing w:before="0" w:line="174" w:lineRule="exact"/>
              <w:ind w:left="17" w:right="13"/>
              <w:jc w:val="center"/>
              <w:rPr>
                <w:b/>
                <w:sz w:val="18"/>
              </w:rPr>
            </w:pPr>
            <w:r w:rsidRPr="00F71567">
              <w:rPr>
                <w:b/>
                <w:spacing w:val="-10"/>
                <w:w w:val="140"/>
                <w:sz w:val="18"/>
              </w:rPr>
              <w:t>8</w:t>
            </w:r>
          </w:p>
        </w:tc>
        <w:tc>
          <w:tcPr>
            <w:tcW w:w="401" w:type="dxa"/>
            <w:tcBorders>
              <w:top w:val="single" w:sz="8" w:space="0" w:color="000000"/>
              <w:bottom w:val="single" w:sz="8" w:space="0" w:color="000000"/>
            </w:tcBorders>
          </w:tcPr>
          <w:p w:rsidR="004D4C05" w:rsidRPr="00F71567" w:rsidRDefault="00730703">
            <w:pPr>
              <w:pStyle w:val="TableParagraph"/>
              <w:spacing w:before="0" w:line="174" w:lineRule="exact"/>
              <w:ind w:left="24" w:right="8"/>
              <w:jc w:val="center"/>
              <w:rPr>
                <w:b/>
                <w:sz w:val="18"/>
              </w:rPr>
            </w:pPr>
            <w:r w:rsidRPr="00F71567">
              <w:rPr>
                <w:b/>
                <w:spacing w:val="-5"/>
                <w:w w:val="140"/>
                <w:sz w:val="18"/>
              </w:rPr>
              <w:t>15</w:t>
            </w:r>
          </w:p>
        </w:tc>
        <w:tc>
          <w:tcPr>
            <w:tcW w:w="411" w:type="dxa"/>
            <w:tcBorders>
              <w:top w:val="single" w:sz="8" w:space="0" w:color="000000"/>
              <w:bottom w:val="single" w:sz="8" w:space="0" w:color="000000"/>
            </w:tcBorders>
          </w:tcPr>
          <w:p w:rsidR="004D4C05" w:rsidRPr="00F71567" w:rsidRDefault="00730703">
            <w:pPr>
              <w:pStyle w:val="TableParagraph"/>
              <w:spacing w:before="0" w:line="174" w:lineRule="exact"/>
              <w:ind w:left="28" w:right="21"/>
              <w:jc w:val="center"/>
              <w:rPr>
                <w:b/>
                <w:sz w:val="18"/>
              </w:rPr>
            </w:pPr>
            <w:r w:rsidRPr="00F71567">
              <w:rPr>
                <w:b/>
                <w:spacing w:val="-5"/>
                <w:w w:val="140"/>
                <w:sz w:val="18"/>
              </w:rPr>
              <w:t>22</w:t>
            </w:r>
          </w:p>
        </w:tc>
        <w:tc>
          <w:tcPr>
            <w:tcW w:w="404" w:type="dxa"/>
            <w:tcBorders>
              <w:top w:val="single" w:sz="8" w:space="0" w:color="000000"/>
              <w:bottom w:val="single" w:sz="8" w:space="0" w:color="000000"/>
              <w:right w:val="single" w:sz="12" w:space="0" w:color="000000"/>
            </w:tcBorders>
          </w:tcPr>
          <w:p w:rsidR="004D4C05" w:rsidRPr="00F71567" w:rsidRDefault="00730703">
            <w:pPr>
              <w:pStyle w:val="TableParagraph"/>
              <w:spacing w:before="0" w:line="174" w:lineRule="exact"/>
              <w:ind w:left="24" w:right="12"/>
              <w:jc w:val="center"/>
              <w:rPr>
                <w:b/>
                <w:sz w:val="18"/>
              </w:rPr>
            </w:pPr>
            <w:r w:rsidRPr="00F71567">
              <w:rPr>
                <w:b/>
                <w:spacing w:val="-5"/>
                <w:w w:val="140"/>
                <w:sz w:val="18"/>
              </w:rPr>
              <w:t>29</w:t>
            </w:r>
          </w:p>
        </w:tc>
        <w:tc>
          <w:tcPr>
            <w:tcW w:w="366" w:type="dxa"/>
            <w:tcBorders>
              <w:left w:val="single" w:sz="12" w:space="0" w:color="000000"/>
            </w:tcBorders>
          </w:tcPr>
          <w:p w:rsidR="004D4C05" w:rsidRPr="00F71567" w:rsidRDefault="004D4C05">
            <w:pPr>
              <w:pStyle w:val="TableParagraph"/>
              <w:spacing w:before="0"/>
              <w:rPr>
                <w:sz w:val="12"/>
              </w:rPr>
            </w:pPr>
          </w:p>
        </w:tc>
        <w:tc>
          <w:tcPr>
            <w:tcW w:w="411" w:type="dxa"/>
          </w:tcPr>
          <w:p w:rsidR="004D4C05" w:rsidRPr="00F71567" w:rsidRDefault="004D4C05">
            <w:pPr>
              <w:pStyle w:val="TableParagraph"/>
              <w:spacing w:before="0"/>
              <w:rPr>
                <w:sz w:val="12"/>
              </w:rPr>
            </w:pPr>
          </w:p>
        </w:tc>
        <w:tc>
          <w:tcPr>
            <w:tcW w:w="393" w:type="dxa"/>
            <w:tcBorders>
              <w:top w:val="single" w:sz="8" w:space="0" w:color="000000"/>
              <w:bottom w:val="single" w:sz="8" w:space="0" w:color="000000"/>
            </w:tcBorders>
          </w:tcPr>
          <w:p w:rsidR="004D4C05" w:rsidRPr="00F71567" w:rsidRDefault="00730703">
            <w:pPr>
              <w:pStyle w:val="TableParagraph"/>
              <w:spacing w:before="0" w:line="174" w:lineRule="exact"/>
              <w:ind w:left="20" w:right="21"/>
              <w:jc w:val="center"/>
              <w:rPr>
                <w:b/>
                <w:sz w:val="18"/>
              </w:rPr>
            </w:pPr>
            <w:r w:rsidRPr="00F71567">
              <w:rPr>
                <w:b/>
                <w:spacing w:val="-10"/>
                <w:w w:val="140"/>
                <w:sz w:val="18"/>
              </w:rPr>
              <w:t>5</w:t>
            </w:r>
          </w:p>
        </w:tc>
        <w:tc>
          <w:tcPr>
            <w:tcW w:w="403" w:type="dxa"/>
            <w:tcBorders>
              <w:top w:val="single" w:sz="8" w:space="0" w:color="000000"/>
              <w:bottom w:val="single" w:sz="8" w:space="0" w:color="000000"/>
            </w:tcBorders>
          </w:tcPr>
          <w:p w:rsidR="004D4C05" w:rsidRPr="00F71567" w:rsidRDefault="00730703">
            <w:pPr>
              <w:pStyle w:val="TableParagraph"/>
              <w:spacing w:before="0" w:line="174" w:lineRule="exact"/>
              <w:ind w:left="25" w:right="15"/>
              <w:jc w:val="center"/>
              <w:rPr>
                <w:b/>
                <w:sz w:val="18"/>
              </w:rPr>
            </w:pPr>
            <w:r w:rsidRPr="00F71567">
              <w:rPr>
                <w:b/>
                <w:spacing w:val="-5"/>
                <w:w w:val="140"/>
                <w:sz w:val="18"/>
              </w:rPr>
              <w:t>12</w:t>
            </w:r>
          </w:p>
        </w:tc>
        <w:tc>
          <w:tcPr>
            <w:tcW w:w="403" w:type="dxa"/>
            <w:tcBorders>
              <w:top w:val="single" w:sz="8" w:space="0" w:color="000000"/>
              <w:bottom w:val="single" w:sz="8" w:space="0" w:color="000000"/>
            </w:tcBorders>
          </w:tcPr>
          <w:p w:rsidR="004D4C05" w:rsidRPr="00F71567" w:rsidRDefault="00730703">
            <w:pPr>
              <w:pStyle w:val="TableParagraph"/>
              <w:spacing w:before="0" w:line="174" w:lineRule="exact"/>
              <w:ind w:left="23" w:right="15"/>
              <w:jc w:val="center"/>
              <w:rPr>
                <w:b/>
                <w:sz w:val="18"/>
              </w:rPr>
            </w:pPr>
            <w:r w:rsidRPr="00F71567">
              <w:rPr>
                <w:b/>
                <w:spacing w:val="-5"/>
                <w:w w:val="140"/>
                <w:sz w:val="18"/>
              </w:rPr>
              <w:t>19</w:t>
            </w:r>
          </w:p>
        </w:tc>
        <w:tc>
          <w:tcPr>
            <w:tcW w:w="413" w:type="dxa"/>
            <w:tcBorders>
              <w:top w:val="single" w:sz="8" w:space="0" w:color="000000"/>
              <w:bottom w:val="single" w:sz="8" w:space="0" w:color="000000"/>
            </w:tcBorders>
          </w:tcPr>
          <w:p w:rsidR="004D4C05" w:rsidRPr="00F71567" w:rsidRDefault="00730703">
            <w:pPr>
              <w:pStyle w:val="TableParagraph"/>
              <w:spacing w:before="0" w:line="174" w:lineRule="exact"/>
              <w:ind w:right="1"/>
              <w:jc w:val="center"/>
              <w:rPr>
                <w:b/>
                <w:sz w:val="18"/>
              </w:rPr>
            </w:pPr>
            <w:r w:rsidRPr="00F71567">
              <w:rPr>
                <w:b/>
                <w:spacing w:val="-5"/>
                <w:w w:val="140"/>
                <w:sz w:val="18"/>
              </w:rPr>
              <w:t>26</w:t>
            </w:r>
          </w:p>
        </w:tc>
        <w:tc>
          <w:tcPr>
            <w:tcW w:w="395" w:type="dxa"/>
          </w:tcPr>
          <w:p w:rsidR="004D4C05" w:rsidRPr="00F71567" w:rsidRDefault="004D4C05">
            <w:pPr>
              <w:pStyle w:val="TableParagraph"/>
              <w:spacing w:before="0"/>
              <w:rPr>
                <w:sz w:val="12"/>
              </w:rPr>
            </w:pPr>
          </w:p>
        </w:tc>
      </w:tr>
      <w:tr w:rsidR="00F71567" w:rsidRPr="00F71567">
        <w:trPr>
          <w:trHeight w:val="193"/>
        </w:trPr>
        <w:tc>
          <w:tcPr>
            <w:tcW w:w="1339" w:type="dxa"/>
            <w:gridSpan w:val="3"/>
          </w:tcPr>
          <w:p w:rsidR="004D4C05" w:rsidRPr="00F71567" w:rsidRDefault="00730703">
            <w:pPr>
              <w:pStyle w:val="TableParagraph"/>
              <w:spacing w:before="0" w:line="174" w:lineRule="exact"/>
              <w:ind w:left="63"/>
              <w:rPr>
                <w:b/>
                <w:sz w:val="18"/>
              </w:rPr>
            </w:pPr>
            <w:r w:rsidRPr="00F71567">
              <w:rPr>
                <w:b/>
                <w:spacing w:val="-5"/>
                <w:w w:val="140"/>
                <w:sz w:val="18"/>
              </w:rPr>
              <w:t>Чт</w:t>
            </w:r>
          </w:p>
        </w:tc>
        <w:tc>
          <w:tcPr>
            <w:tcW w:w="402" w:type="dxa"/>
            <w:tcBorders>
              <w:top w:val="single" w:sz="8" w:space="0" w:color="000000"/>
              <w:bottom w:val="single" w:sz="8" w:space="0" w:color="000000"/>
            </w:tcBorders>
            <w:shd w:val="clear" w:color="auto" w:fill="92D050"/>
          </w:tcPr>
          <w:p w:rsidR="004D4C05" w:rsidRPr="00F71567" w:rsidRDefault="00730703">
            <w:pPr>
              <w:pStyle w:val="TableParagraph"/>
              <w:spacing w:before="11" w:line="163" w:lineRule="exact"/>
              <w:ind w:left="1" w:right="5"/>
              <w:jc w:val="center"/>
              <w:rPr>
                <w:b/>
                <w:sz w:val="15"/>
              </w:rPr>
            </w:pPr>
            <w:r w:rsidRPr="00F71567">
              <w:rPr>
                <w:b/>
                <w:spacing w:val="-10"/>
                <w:w w:val="140"/>
                <w:sz w:val="15"/>
              </w:rPr>
              <w:t>4</w:t>
            </w:r>
          </w:p>
        </w:tc>
        <w:tc>
          <w:tcPr>
            <w:tcW w:w="402" w:type="dxa"/>
            <w:tcBorders>
              <w:top w:val="single" w:sz="8" w:space="0" w:color="000000"/>
              <w:bottom w:val="single" w:sz="8" w:space="0" w:color="000000"/>
            </w:tcBorders>
            <w:shd w:val="clear" w:color="auto" w:fill="92D050"/>
          </w:tcPr>
          <w:p w:rsidR="004D4C05" w:rsidRPr="00F71567" w:rsidRDefault="00730703">
            <w:pPr>
              <w:pStyle w:val="TableParagraph"/>
              <w:spacing w:before="11" w:line="163" w:lineRule="exact"/>
              <w:ind w:right="5"/>
              <w:jc w:val="center"/>
              <w:rPr>
                <w:b/>
                <w:sz w:val="15"/>
              </w:rPr>
            </w:pPr>
            <w:r w:rsidRPr="00F71567">
              <w:rPr>
                <w:b/>
                <w:spacing w:val="-5"/>
                <w:w w:val="140"/>
                <w:sz w:val="15"/>
              </w:rPr>
              <w:t>11</w:t>
            </w:r>
          </w:p>
        </w:tc>
        <w:tc>
          <w:tcPr>
            <w:tcW w:w="403" w:type="dxa"/>
            <w:tcBorders>
              <w:top w:val="single" w:sz="8" w:space="0" w:color="000000"/>
              <w:bottom w:val="single" w:sz="8" w:space="0" w:color="000000"/>
            </w:tcBorders>
            <w:shd w:val="clear" w:color="auto" w:fill="92D050"/>
          </w:tcPr>
          <w:p w:rsidR="004D4C05" w:rsidRPr="00F71567" w:rsidRDefault="00730703">
            <w:pPr>
              <w:pStyle w:val="TableParagraph"/>
              <w:spacing w:before="11" w:line="163" w:lineRule="exact"/>
              <w:ind w:left="10" w:right="16"/>
              <w:jc w:val="center"/>
              <w:rPr>
                <w:b/>
                <w:sz w:val="15"/>
              </w:rPr>
            </w:pPr>
            <w:r w:rsidRPr="00F71567">
              <w:rPr>
                <w:b/>
                <w:spacing w:val="-5"/>
                <w:w w:val="140"/>
                <w:sz w:val="15"/>
              </w:rPr>
              <w:t>18</w:t>
            </w:r>
          </w:p>
        </w:tc>
        <w:tc>
          <w:tcPr>
            <w:tcW w:w="412" w:type="dxa"/>
            <w:tcBorders>
              <w:top w:val="single" w:sz="8" w:space="0" w:color="000000"/>
              <w:bottom w:val="single" w:sz="8" w:space="0" w:color="000000"/>
            </w:tcBorders>
            <w:shd w:val="clear" w:color="auto" w:fill="92D050"/>
          </w:tcPr>
          <w:p w:rsidR="004D4C05" w:rsidRPr="00F71567" w:rsidRDefault="00730703">
            <w:pPr>
              <w:pStyle w:val="TableParagraph"/>
              <w:spacing w:before="11" w:line="163" w:lineRule="exact"/>
              <w:ind w:right="17"/>
              <w:jc w:val="center"/>
              <w:rPr>
                <w:b/>
                <w:sz w:val="15"/>
              </w:rPr>
            </w:pPr>
            <w:r w:rsidRPr="00F71567">
              <w:rPr>
                <w:b/>
                <w:spacing w:val="-5"/>
                <w:w w:val="140"/>
                <w:sz w:val="15"/>
              </w:rPr>
              <w:t>25</w:t>
            </w:r>
          </w:p>
        </w:tc>
        <w:tc>
          <w:tcPr>
            <w:tcW w:w="398" w:type="dxa"/>
          </w:tcPr>
          <w:p w:rsidR="004D4C05" w:rsidRPr="00F71567" w:rsidRDefault="004D4C05">
            <w:pPr>
              <w:pStyle w:val="TableParagraph"/>
              <w:spacing w:before="0"/>
              <w:rPr>
                <w:sz w:val="12"/>
              </w:rPr>
            </w:pPr>
          </w:p>
        </w:tc>
        <w:tc>
          <w:tcPr>
            <w:tcW w:w="395" w:type="dxa"/>
          </w:tcPr>
          <w:p w:rsidR="004D4C05" w:rsidRPr="00F71567" w:rsidRDefault="004D4C05">
            <w:pPr>
              <w:pStyle w:val="TableParagraph"/>
              <w:spacing w:before="0"/>
              <w:rPr>
                <w:sz w:val="12"/>
              </w:rPr>
            </w:pPr>
          </w:p>
        </w:tc>
        <w:tc>
          <w:tcPr>
            <w:tcW w:w="408" w:type="dxa"/>
            <w:tcBorders>
              <w:top w:val="single" w:sz="8" w:space="0" w:color="000000"/>
              <w:bottom w:val="single" w:sz="8" w:space="0" w:color="000000"/>
            </w:tcBorders>
          </w:tcPr>
          <w:p w:rsidR="004D4C05" w:rsidRPr="00F71567" w:rsidRDefault="00730703">
            <w:pPr>
              <w:pStyle w:val="TableParagraph"/>
              <w:spacing w:before="0" w:line="174" w:lineRule="exact"/>
              <w:ind w:left="17" w:right="12"/>
              <w:jc w:val="center"/>
              <w:rPr>
                <w:b/>
                <w:sz w:val="18"/>
              </w:rPr>
            </w:pPr>
            <w:r w:rsidRPr="00F71567">
              <w:rPr>
                <w:b/>
                <w:spacing w:val="-10"/>
                <w:w w:val="140"/>
                <w:sz w:val="18"/>
              </w:rPr>
              <w:t>2</w:t>
            </w:r>
          </w:p>
        </w:tc>
        <w:tc>
          <w:tcPr>
            <w:tcW w:w="397" w:type="dxa"/>
            <w:tcBorders>
              <w:top w:val="single" w:sz="8" w:space="0" w:color="000000"/>
              <w:bottom w:val="single" w:sz="8" w:space="0" w:color="000000"/>
            </w:tcBorders>
          </w:tcPr>
          <w:p w:rsidR="004D4C05" w:rsidRPr="00F71567" w:rsidRDefault="00730703">
            <w:pPr>
              <w:pStyle w:val="TableParagraph"/>
              <w:spacing w:before="0" w:line="174" w:lineRule="exact"/>
              <w:ind w:left="17" w:right="13"/>
              <w:jc w:val="center"/>
              <w:rPr>
                <w:b/>
                <w:sz w:val="18"/>
              </w:rPr>
            </w:pPr>
            <w:r w:rsidRPr="00F71567">
              <w:rPr>
                <w:b/>
                <w:spacing w:val="-10"/>
                <w:w w:val="140"/>
                <w:sz w:val="18"/>
              </w:rPr>
              <w:t>9</w:t>
            </w:r>
          </w:p>
        </w:tc>
        <w:tc>
          <w:tcPr>
            <w:tcW w:w="401" w:type="dxa"/>
            <w:tcBorders>
              <w:top w:val="single" w:sz="8" w:space="0" w:color="000000"/>
              <w:bottom w:val="single" w:sz="8" w:space="0" w:color="000000"/>
            </w:tcBorders>
          </w:tcPr>
          <w:p w:rsidR="004D4C05" w:rsidRPr="00F71567" w:rsidRDefault="00730703">
            <w:pPr>
              <w:pStyle w:val="TableParagraph"/>
              <w:spacing w:before="0" w:line="174" w:lineRule="exact"/>
              <w:ind w:left="24" w:right="8"/>
              <w:jc w:val="center"/>
              <w:rPr>
                <w:b/>
                <w:sz w:val="18"/>
              </w:rPr>
            </w:pPr>
            <w:r w:rsidRPr="00F71567">
              <w:rPr>
                <w:b/>
                <w:spacing w:val="-5"/>
                <w:w w:val="140"/>
                <w:sz w:val="18"/>
              </w:rPr>
              <w:t>16</w:t>
            </w:r>
          </w:p>
        </w:tc>
        <w:tc>
          <w:tcPr>
            <w:tcW w:w="411" w:type="dxa"/>
            <w:tcBorders>
              <w:top w:val="single" w:sz="8" w:space="0" w:color="000000"/>
              <w:bottom w:val="single" w:sz="8" w:space="0" w:color="000000"/>
            </w:tcBorders>
          </w:tcPr>
          <w:p w:rsidR="004D4C05" w:rsidRPr="00F71567" w:rsidRDefault="00730703">
            <w:pPr>
              <w:pStyle w:val="TableParagraph"/>
              <w:spacing w:before="0" w:line="174" w:lineRule="exact"/>
              <w:ind w:left="28" w:right="21"/>
              <w:jc w:val="center"/>
              <w:rPr>
                <w:b/>
                <w:sz w:val="18"/>
              </w:rPr>
            </w:pPr>
            <w:r w:rsidRPr="00F71567">
              <w:rPr>
                <w:b/>
                <w:spacing w:val="-5"/>
                <w:w w:val="140"/>
                <w:sz w:val="18"/>
              </w:rPr>
              <w:t>23</w:t>
            </w:r>
          </w:p>
        </w:tc>
        <w:tc>
          <w:tcPr>
            <w:tcW w:w="404" w:type="dxa"/>
            <w:tcBorders>
              <w:top w:val="single" w:sz="8" w:space="0" w:color="000000"/>
              <w:bottom w:val="single" w:sz="8" w:space="0" w:color="000000"/>
              <w:right w:val="single" w:sz="12" w:space="0" w:color="000000"/>
            </w:tcBorders>
          </w:tcPr>
          <w:p w:rsidR="004D4C05" w:rsidRPr="00F71567" w:rsidRDefault="00730703">
            <w:pPr>
              <w:pStyle w:val="TableParagraph"/>
              <w:spacing w:before="0" w:line="174" w:lineRule="exact"/>
              <w:ind w:left="24" w:right="12"/>
              <w:jc w:val="center"/>
              <w:rPr>
                <w:b/>
                <w:sz w:val="18"/>
              </w:rPr>
            </w:pPr>
            <w:r w:rsidRPr="00F71567">
              <w:rPr>
                <w:b/>
                <w:spacing w:val="-5"/>
                <w:w w:val="140"/>
                <w:sz w:val="18"/>
              </w:rPr>
              <w:t>30</w:t>
            </w:r>
          </w:p>
        </w:tc>
        <w:tc>
          <w:tcPr>
            <w:tcW w:w="366" w:type="dxa"/>
            <w:tcBorders>
              <w:left w:val="single" w:sz="12" w:space="0" w:color="000000"/>
            </w:tcBorders>
          </w:tcPr>
          <w:p w:rsidR="004D4C05" w:rsidRPr="00F71567" w:rsidRDefault="004D4C05">
            <w:pPr>
              <w:pStyle w:val="TableParagraph"/>
              <w:spacing w:before="0"/>
              <w:rPr>
                <w:sz w:val="12"/>
              </w:rPr>
            </w:pPr>
          </w:p>
        </w:tc>
        <w:tc>
          <w:tcPr>
            <w:tcW w:w="411" w:type="dxa"/>
          </w:tcPr>
          <w:p w:rsidR="004D4C05" w:rsidRPr="00F71567" w:rsidRDefault="004D4C05">
            <w:pPr>
              <w:pStyle w:val="TableParagraph"/>
              <w:spacing w:before="0"/>
              <w:rPr>
                <w:sz w:val="12"/>
              </w:rPr>
            </w:pPr>
          </w:p>
        </w:tc>
        <w:tc>
          <w:tcPr>
            <w:tcW w:w="393" w:type="dxa"/>
            <w:tcBorders>
              <w:top w:val="single" w:sz="8" w:space="0" w:color="000000"/>
              <w:bottom w:val="single" w:sz="8" w:space="0" w:color="000000"/>
            </w:tcBorders>
          </w:tcPr>
          <w:p w:rsidR="004D4C05" w:rsidRPr="00F71567" w:rsidRDefault="00730703">
            <w:pPr>
              <w:pStyle w:val="TableParagraph"/>
              <w:spacing w:before="0" w:line="174" w:lineRule="exact"/>
              <w:ind w:left="20" w:right="21"/>
              <w:jc w:val="center"/>
              <w:rPr>
                <w:b/>
                <w:sz w:val="18"/>
              </w:rPr>
            </w:pPr>
            <w:r w:rsidRPr="00F71567">
              <w:rPr>
                <w:b/>
                <w:spacing w:val="-10"/>
                <w:w w:val="140"/>
                <w:sz w:val="18"/>
              </w:rPr>
              <w:t>6</w:t>
            </w:r>
          </w:p>
        </w:tc>
        <w:tc>
          <w:tcPr>
            <w:tcW w:w="403" w:type="dxa"/>
            <w:tcBorders>
              <w:top w:val="single" w:sz="8" w:space="0" w:color="000000"/>
              <w:bottom w:val="single" w:sz="8" w:space="0" w:color="000000"/>
            </w:tcBorders>
          </w:tcPr>
          <w:p w:rsidR="004D4C05" w:rsidRPr="00F71567" w:rsidRDefault="00730703">
            <w:pPr>
              <w:pStyle w:val="TableParagraph"/>
              <w:spacing w:before="0" w:line="174" w:lineRule="exact"/>
              <w:ind w:left="25" w:right="15"/>
              <w:jc w:val="center"/>
              <w:rPr>
                <w:b/>
                <w:sz w:val="18"/>
              </w:rPr>
            </w:pPr>
            <w:r w:rsidRPr="00F71567">
              <w:rPr>
                <w:b/>
                <w:spacing w:val="-5"/>
                <w:w w:val="140"/>
                <w:sz w:val="18"/>
              </w:rPr>
              <w:t>13</w:t>
            </w:r>
          </w:p>
        </w:tc>
        <w:tc>
          <w:tcPr>
            <w:tcW w:w="403" w:type="dxa"/>
            <w:tcBorders>
              <w:top w:val="single" w:sz="8" w:space="0" w:color="000000"/>
              <w:bottom w:val="single" w:sz="8" w:space="0" w:color="000000"/>
            </w:tcBorders>
          </w:tcPr>
          <w:p w:rsidR="004D4C05" w:rsidRPr="00F71567" w:rsidRDefault="00730703">
            <w:pPr>
              <w:pStyle w:val="TableParagraph"/>
              <w:spacing w:before="0" w:line="174" w:lineRule="exact"/>
              <w:ind w:left="23" w:right="15"/>
              <w:jc w:val="center"/>
              <w:rPr>
                <w:b/>
                <w:sz w:val="18"/>
              </w:rPr>
            </w:pPr>
            <w:r w:rsidRPr="00F71567">
              <w:rPr>
                <w:b/>
                <w:spacing w:val="-5"/>
                <w:w w:val="140"/>
                <w:sz w:val="18"/>
              </w:rPr>
              <w:t>20</w:t>
            </w:r>
          </w:p>
        </w:tc>
        <w:tc>
          <w:tcPr>
            <w:tcW w:w="413" w:type="dxa"/>
            <w:tcBorders>
              <w:top w:val="single" w:sz="8" w:space="0" w:color="000000"/>
              <w:bottom w:val="single" w:sz="8" w:space="0" w:color="000000"/>
            </w:tcBorders>
          </w:tcPr>
          <w:p w:rsidR="004D4C05" w:rsidRPr="00F71567" w:rsidRDefault="00730703">
            <w:pPr>
              <w:pStyle w:val="TableParagraph"/>
              <w:spacing w:before="0" w:line="174" w:lineRule="exact"/>
              <w:ind w:right="1"/>
              <w:jc w:val="center"/>
              <w:rPr>
                <w:b/>
                <w:sz w:val="18"/>
              </w:rPr>
            </w:pPr>
            <w:r w:rsidRPr="00F71567">
              <w:rPr>
                <w:b/>
                <w:spacing w:val="-5"/>
                <w:w w:val="140"/>
                <w:sz w:val="18"/>
              </w:rPr>
              <w:t>27</w:t>
            </w:r>
          </w:p>
        </w:tc>
        <w:tc>
          <w:tcPr>
            <w:tcW w:w="395" w:type="dxa"/>
          </w:tcPr>
          <w:p w:rsidR="004D4C05" w:rsidRPr="00F71567" w:rsidRDefault="004D4C05">
            <w:pPr>
              <w:pStyle w:val="TableParagraph"/>
              <w:spacing w:before="0"/>
              <w:rPr>
                <w:sz w:val="12"/>
              </w:rPr>
            </w:pPr>
          </w:p>
        </w:tc>
      </w:tr>
      <w:tr w:rsidR="00F71567" w:rsidRPr="00F71567">
        <w:trPr>
          <w:trHeight w:val="194"/>
        </w:trPr>
        <w:tc>
          <w:tcPr>
            <w:tcW w:w="1339" w:type="dxa"/>
            <w:gridSpan w:val="3"/>
          </w:tcPr>
          <w:p w:rsidR="004D4C05" w:rsidRPr="00F71567" w:rsidRDefault="00730703">
            <w:pPr>
              <w:pStyle w:val="TableParagraph"/>
              <w:spacing w:before="0" w:line="174" w:lineRule="exact"/>
              <w:ind w:left="63"/>
              <w:rPr>
                <w:b/>
                <w:sz w:val="18"/>
              </w:rPr>
            </w:pPr>
            <w:r w:rsidRPr="00F71567">
              <w:rPr>
                <w:b/>
                <w:spacing w:val="-5"/>
                <w:w w:val="140"/>
                <w:sz w:val="18"/>
              </w:rPr>
              <w:t>Пт</w:t>
            </w:r>
          </w:p>
        </w:tc>
        <w:tc>
          <w:tcPr>
            <w:tcW w:w="402" w:type="dxa"/>
            <w:tcBorders>
              <w:top w:val="single" w:sz="8" w:space="0" w:color="000000"/>
              <w:bottom w:val="single" w:sz="8" w:space="0" w:color="000000"/>
            </w:tcBorders>
            <w:shd w:val="clear" w:color="auto" w:fill="92D050"/>
          </w:tcPr>
          <w:p w:rsidR="004D4C05" w:rsidRPr="00F71567" w:rsidRDefault="00730703">
            <w:pPr>
              <w:pStyle w:val="TableParagraph"/>
              <w:spacing w:before="11" w:line="163" w:lineRule="exact"/>
              <w:ind w:left="1" w:right="5"/>
              <w:jc w:val="center"/>
              <w:rPr>
                <w:b/>
                <w:sz w:val="15"/>
              </w:rPr>
            </w:pPr>
            <w:r w:rsidRPr="00F71567">
              <w:rPr>
                <w:b/>
                <w:spacing w:val="-10"/>
                <w:w w:val="140"/>
                <w:sz w:val="15"/>
              </w:rPr>
              <w:t>5</w:t>
            </w:r>
          </w:p>
        </w:tc>
        <w:tc>
          <w:tcPr>
            <w:tcW w:w="402" w:type="dxa"/>
            <w:tcBorders>
              <w:top w:val="single" w:sz="8" w:space="0" w:color="000000"/>
              <w:bottom w:val="single" w:sz="8" w:space="0" w:color="000000"/>
            </w:tcBorders>
            <w:shd w:val="clear" w:color="auto" w:fill="92D050"/>
          </w:tcPr>
          <w:p w:rsidR="004D4C05" w:rsidRPr="00F71567" w:rsidRDefault="00730703">
            <w:pPr>
              <w:pStyle w:val="TableParagraph"/>
              <w:spacing w:before="11" w:line="163" w:lineRule="exact"/>
              <w:ind w:right="5"/>
              <w:jc w:val="center"/>
              <w:rPr>
                <w:b/>
                <w:sz w:val="15"/>
              </w:rPr>
            </w:pPr>
            <w:r w:rsidRPr="00F71567">
              <w:rPr>
                <w:b/>
                <w:spacing w:val="-5"/>
                <w:w w:val="140"/>
                <w:sz w:val="15"/>
              </w:rPr>
              <w:t>12</w:t>
            </w:r>
          </w:p>
        </w:tc>
        <w:tc>
          <w:tcPr>
            <w:tcW w:w="403" w:type="dxa"/>
            <w:tcBorders>
              <w:top w:val="single" w:sz="8" w:space="0" w:color="000000"/>
              <w:bottom w:val="single" w:sz="8" w:space="0" w:color="000000"/>
            </w:tcBorders>
            <w:shd w:val="clear" w:color="auto" w:fill="92D050"/>
          </w:tcPr>
          <w:p w:rsidR="004D4C05" w:rsidRPr="00F71567" w:rsidRDefault="00730703">
            <w:pPr>
              <w:pStyle w:val="TableParagraph"/>
              <w:spacing w:before="11" w:line="163" w:lineRule="exact"/>
              <w:ind w:left="10" w:right="16"/>
              <w:jc w:val="center"/>
              <w:rPr>
                <w:b/>
                <w:sz w:val="15"/>
              </w:rPr>
            </w:pPr>
            <w:r w:rsidRPr="00F71567">
              <w:rPr>
                <w:b/>
                <w:spacing w:val="-5"/>
                <w:w w:val="140"/>
                <w:sz w:val="15"/>
              </w:rPr>
              <w:t>19</w:t>
            </w:r>
          </w:p>
        </w:tc>
        <w:tc>
          <w:tcPr>
            <w:tcW w:w="412" w:type="dxa"/>
            <w:tcBorders>
              <w:top w:val="single" w:sz="8" w:space="0" w:color="000000"/>
              <w:bottom w:val="single" w:sz="8" w:space="0" w:color="000000"/>
            </w:tcBorders>
            <w:shd w:val="clear" w:color="auto" w:fill="92D050"/>
          </w:tcPr>
          <w:p w:rsidR="004D4C05" w:rsidRPr="00F71567" w:rsidRDefault="00730703">
            <w:pPr>
              <w:pStyle w:val="TableParagraph"/>
              <w:spacing w:before="11" w:line="163" w:lineRule="exact"/>
              <w:ind w:right="17"/>
              <w:jc w:val="center"/>
              <w:rPr>
                <w:b/>
                <w:sz w:val="15"/>
              </w:rPr>
            </w:pPr>
            <w:r w:rsidRPr="00F71567">
              <w:rPr>
                <w:b/>
                <w:spacing w:val="-5"/>
                <w:w w:val="140"/>
                <w:sz w:val="15"/>
              </w:rPr>
              <w:t>26</w:t>
            </w:r>
          </w:p>
        </w:tc>
        <w:tc>
          <w:tcPr>
            <w:tcW w:w="398" w:type="dxa"/>
          </w:tcPr>
          <w:p w:rsidR="004D4C05" w:rsidRPr="00F71567" w:rsidRDefault="004D4C05">
            <w:pPr>
              <w:pStyle w:val="TableParagraph"/>
              <w:spacing w:before="0"/>
              <w:rPr>
                <w:sz w:val="12"/>
              </w:rPr>
            </w:pPr>
          </w:p>
        </w:tc>
        <w:tc>
          <w:tcPr>
            <w:tcW w:w="395" w:type="dxa"/>
          </w:tcPr>
          <w:p w:rsidR="004D4C05" w:rsidRPr="00F71567" w:rsidRDefault="004D4C05">
            <w:pPr>
              <w:pStyle w:val="TableParagraph"/>
              <w:spacing w:before="0"/>
              <w:rPr>
                <w:sz w:val="12"/>
              </w:rPr>
            </w:pPr>
          </w:p>
        </w:tc>
        <w:tc>
          <w:tcPr>
            <w:tcW w:w="408" w:type="dxa"/>
            <w:tcBorders>
              <w:top w:val="single" w:sz="8" w:space="0" w:color="000000"/>
              <w:bottom w:val="single" w:sz="8" w:space="0" w:color="000000"/>
            </w:tcBorders>
          </w:tcPr>
          <w:p w:rsidR="004D4C05" w:rsidRPr="00F71567" w:rsidRDefault="00730703">
            <w:pPr>
              <w:pStyle w:val="TableParagraph"/>
              <w:spacing w:before="0" w:line="174" w:lineRule="exact"/>
              <w:ind w:left="17" w:right="12"/>
              <w:jc w:val="center"/>
              <w:rPr>
                <w:b/>
                <w:sz w:val="18"/>
              </w:rPr>
            </w:pPr>
            <w:r w:rsidRPr="00F71567">
              <w:rPr>
                <w:b/>
                <w:spacing w:val="-10"/>
                <w:w w:val="140"/>
                <w:sz w:val="18"/>
              </w:rPr>
              <w:t>3</w:t>
            </w:r>
          </w:p>
        </w:tc>
        <w:tc>
          <w:tcPr>
            <w:tcW w:w="397" w:type="dxa"/>
            <w:tcBorders>
              <w:top w:val="single" w:sz="8" w:space="0" w:color="000000"/>
              <w:bottom w:val="single" w:sz="8" w:space="0" w:color="000000"/>
            </w:tcBorders>
          </w:tcPr>
          <w:p w:rsidR="004D4C05" w:rsidRPr="00F71567" w:rsidRDefault="00730703">
            <w:pPr>
              <w:pStyle w:val="TableParagraph"/>
              <w:spacing w:before="0" w:line="174" w:lineRule="exact"/>
              <w:ind w:left="23" w:right="13"/>
              <w:jc w:val="center"/>
              <w:rPr>
                <w:b/>
                <w:sz w:val="18"/>
              </w:rPr>
            </w:pPr>
            <w:r w:rsidRPr="00F71567">
              <w:rPr>
                <w:b/>
                <w:spacing w:val="-5"/>
                <w:w w:val="140"/>
                <w:sz w:val="18"/>
              </w:rPr>
              <w:t>10</w:t>
            </w:r>
          </w:p>
        </w:tc>
        <w:tc>
          <w:tcPr>
            <w:tcW w:w="401" w:type="dxa"/>
            <w:tcBorders>
              <w:top w:val="single" w:sz="8" w:space="0" w:color="000000"/>
              <w:bottom w:val="single" w:sz="8" w:space="0" w:color="000000"/>
            </w:tcBorders>
          </w:tcPr>
          <w:p w:rsidR="004D4C05" w:rsidRPr="00F71567" w:rsidRDefault="00730703">
            <w:pPr>
              <w:pStyle w:val="TableParagraph"/>
              <w:spacing w:before="0" w:line="174" w:lineRule="exact"/>
              <w:ind w:left="24" w:right="8"/>
              <w:jc w:val="center"/>
              <w:rPr>
                <w:b/>
                <w:sz w:val="18"/>
              </w:rPr>
            </w:pPr>
            <w:r w:rsidRPr="00F71567">
              <w:rPr>
                <w:b/>
                <w:spacing w:val="-5"/>
                <w:w w:val="140"/>
                <w:sz w:val="18"/>
              </w:rPr>
              <w:t>17</w:t>
            </w:r>
          </w:p>
        </w:tc>
        <w:tc>
          <w:tcPr>
            <w:tcW w:w="411" w:type="dxa"/>
            <w:tcBorders>
              <w:top w:val="single" w:sz="8" w:space="0" w:color="000000"/>
              <w:bottom w:val="single" w:sz="8" w:space="0" w:color="000000"/>
            </w:tcBorders>
          </w:tcPr>
          <w:p w:rsidR="004D4C05" w:rsidRPr="00F71567" w:rsidRDefault="00730703">
            <w:pPr>
              <w:pStyle w:val="TableParagraph"/>
              <w:spacing w:before="0" w:line="174" w:lineRule="exact"/>
              <w:ind w:left="28" w:right="21"/>
              <w:jc w:val="center"/>
              <w:rPr>
                <w:b/>
                <w:sz w:val="18"/>
              </w:rPr>
            </w:pPr>
            <w:r w:rsidRPr="00F71567">
              <w:rPr>
                <w:b/>
                <w:spacing w:val="-5"/>
                <w:w w:val="140"/>
                <w:sz w:val="18"/>
              </w:rPr>
              <w:t>24</w:t>
            </w:r>
          </w:p>
        </w:tc>
        <w:tc>
          <w:tcPr>
            <w:tcW w:w="404" w:type="dxa"/>
            <w:tcBorders>
              <w:top w:val="single" w:sz="8" w:space="0" w:color="000000"/>
              <w:bottom w:val="single" w:sz="8" w:space="0" w:color="000000"/>
              <w:right w:val="single" w:sz="12" w:space="0" w:color="000000"/>
            </w:tcBorders>
          </w:tcPr>
          <w:p w:rsidR="004D4C05" w:rsidRPr="00F71567" w:rsidRDefault="00730703">
            <w:pPr>
              <w:pStyle w:val="TableParagraph"/>
              <w:spacing w:before="0" w:line="174" w:lineRule="exact"/>
              <w:ind w:left="24" w:right="12"/>
              <w:jc w:val="center"/>
              <w:rPr>
                <w:b/>
                <w:sz w:val="18"/>
              </w:rPr>
            </w:pPr>
            <w:r w:rsidRPr="00F71567">
              <w:rPr>
                <w:b/>
                <w:spacing w:val="-5"/>
                <w:w w:val="140"/>
                <w:sz w:val="18"/>
              </w:rPr>
              <w:t>31</w:t>
            </w:r>
          </w:p>
        </w:tc>
        <w:tc>
          <w:tcPr>
            <w:tcW w:w="366" w:type="dxa"/>
            <w:tcBorders>
              <w:left w:val="single" w:sz="12" w:space="0" w:color="000000"/>
            </w:tcBorders>
          </w:tcPr>
          <w:p w:rsidR="004D4C05" w:rsidRPr="00F71567" w:rsidRDefault="004D4C05">
            <w:pPr>
              <w:pStyle w:val="TableParagraph"/>
              <w:spacing w:before="0"/>
              <w:rPr>
                <w:sz w:val="12"/>
              </w:rPr>
            </w:pPr>
          </w:p>
        </w:tc>
        <w:tc>
          <w:tcPr>
            <w:tcW w:w="411" w:type="dxa"/>
            <w:tcBorders>
              <w:bottom w:val="single" w:sz="8" w:space="0" w:color="000000"/>
            </w:tcBorders>
          </w:tcPr>
          <w:p w:rsidR="004D4C05" w:rsidRPr="00F71567" w:rsidRDefault="004D4C05">
            <w:pPr>
              <w:pStyle w:val="TableParagraph"/>
              <w:spacing w:before="0"/>
              <w:rPr>
                <w:sz w:val="12"/>
              </w:rPr>
            </w:pPr>
          </w:p>
        </w:tc>
        <w:tc>
          <w:tcPr>
            <w:tcW w:w="393" w:type="dxa"/>
            <w:tcBorders>
              <w:top w:val="single" w:sz="8" w:space="0" w:color="000000"/>
              <w:bottom w:val="single" w:sz="8" w:space="0" w:color="000000"/>
            </w:tcBorders>
          </w:tcPr>
          <w:p w:rsidR="004D4C05" w:rsidRPr="00F71567" w:rsidRDefault="00730703">
            <w:pPr>
              <w:pStyle w:val="TableParagraph"/>
              <w:spacing w:before="0" w:line="174" w:lineRule="exact"/>
              <w:ind w:left="20" w:right="21"/>
              <w:jc w:val="center"/>
              <w:rPr>
                <w:b/>
                <w:sz w:val="18"/>
              </w:rPr>
            </w:pPr>
            <w:r w:rsidRPr="00F71567">
              <w:rPr>
                <w:b/>
                <w:spacing w:val="-10"/>
                <w:w w:val="140"/>
                <w:sz w:val="18"/>
              </w:rPr>
              <w:t>7</w:t>
            </w:r>
          </w:p>
        </w:tc>
        <w:tc>
          <w:tcPr>
            <w:tcW w:w="403" w:type="dxa"/>
            <w:tcBorders>
              <w:top w:val="single" w:sz="8" w:space="0" w:color="000000"/>
              <w:bottom w:val="single" w:sz="8" w:space="0" w:color="000000"/>
            </w:tcBorders>
          </w:tcPr>
          <w:p w:rsidR="004D4C05" w:rsidRPr="00F71567" w:rsidRDefault="00730703">
            <w:pPr>
              <w:pStyle w:val="TableParagraph"/>
              <w:spacing w:before="0" w:line="174" w:lineRule="exact"/>
              <w:ind w:left="25" w:right="15"/>
              <w:jc w:val="center"/>
              <w:rPr>
                <w:b/>
                <w:sz w:val="18"/>
              </w:rPr>
            </w:pPr>
            <w:r w:rsidRPr="00F71567">
              <w:rPr>
                <w:b/>
                <w:spacing w:val="-5"/>
                <w:w w:val="140"/>
                <w:sz w:val="18"/>
              </w:rPr>
              <w:t>14</w:t>
            </w:r>
          </w:p>
        </w:tc>
        <w:tc>
          <w:tcPr>
            <w:tcW w:w="403" w:type="dxa"/>
            <w:tcBorders>
              <w:top w:val="single" w:sz="8" w:space="0" w:color="000000"/>
              <w:bottom w:val="single" w:sz="8" w:space="0" w:color="000000"/>
            </w:tcBorders>
          </w:tcPr>
          <w:p w:rsidR="004D4C05" w:rsidRPr="00F71567" w:rsidRDefault="00730703">
            <w:pPr>
              <w:pStyle w:val="TableParagraph"/>
              <w:spacing w:before="0" w:line="174" w:lineRule="exact"/>
              <w:ind w:left="23" w:right="15"/>
              <w:jc w:val="center"/>
              <w:rPr>
                <w:b/>
                <w:sz w:val="18"/>
              </w:rPr>
            </w:pPr>
            <w:r w:rsidRPr="00F71567">
              <w:rPr>
                <w:b/>
                <w:spacing w:val="-5"/>
                <w:w w:val="140"/>
                <w:sz w:val="18"/>
              </w:rPr>
              <w:t>21</w:t>
            </w:r>
          </w:p>
        </w:tc>
        <w:tc>
          <w:tcPr>
            <w:tcW w:w="413" w:type="dxa"/>
            <w:tcBorders>
              <w:top w:val="single" w:sz="8" w:space="0" w:color="000000"/>
              <w:bottom w:val="single" w:sz="8" w:space="0" w:color="000000"/>
            </w:tcBorders>
          </w:tcPr>
          <w:p w:rsidR="004D4C05" w:rsidRPr="00F71567" w:rsidRDefault="00730703">
            <w:pPr>
              <w:pStyle w:val="TableParagraph"/>
              <w:spacing w:before="0" w:line="174" w:lineRule="exact"/>
              <w:ind w:right="1"/>
              <w:jc w:val="center"/>
              <w:rPr>
                <w:b/>
                <w:sz w:val="18"/>
              </w:rPr>
            </w:pPr>
            <w:r w:rsidRPr="00F71567">
              <w:rPr>
                <w:b/>
                <w:spacing w:val="-5"/>
                <w:w w:val="140"/>
                <w:sz w:val="18"/>
              </w:rPr>
              <w:t>28</w:t>
            </w:r>
          </w:p>
        </w:tc>
        <w:tc>
          <w:tcPr>
            <w:tcW w:w="395" w:type="dxa"/>
          </w:tcPr>
          <w:p w:rsidR="004D4C05" w:rsidRPr="00F71567" w:rsidRDefault="004D4C05">
            <w:pPr>
              <w:pStyle w:val="TableParagraph"/>
              <w:spacing w:before="0"/>
              <w:rPr>
                <w:sz w:val="12"/>
              </w:rPr>
            </w:pPr>
          </w:p>
        </w:tc>
      </w:tr>
      <w:tr w:rsidR="00F71567" w:rsidRPr="00F71567">
        <w:trPr>
          <w:trHeight w:val="193"/>
        </w:trPr>
        <w:tc>
          <w:tcPr>
            <w:tcW w:w="1339" w:type="dxa"/>
            <w:gridSpan w:val="3"/>
          </w:tcPr>
          <w:p w:rsidR="004D4C05" w:rsidRPr="00F71567" w:rsidRDefault="00730703">
            <w:pPr>
              <w:pStyle w:val="TableParagraph"/>
              <w:spacing w:before="0" w:line="174" w:lineRule="exact"/>
              <w:ind w:left="50"/>
              <w:rPr>
                <w:b/>
                <w:sz w:val="18"/>
              </w:rPr>
            </w:pPr>
            <w:r w:rsidRPr="00F71567">
              <w:rPr>
                <w:b/>
                <w:spacing w:val="-5"/>
                <w:w w:val="140"/>
                <w:sz w:val="18"/>
              </w:rPr>
              <w:t>Сб</w:t>
            </w:r>
          </w:p>
        </w:tc>
        <w:tc>
          <w:tcPr>
            <w:tcW w:w="402" w:type="dxa"/>
            <w:tcBorders>
              <w:top w:val="single" w:sz="8" w:space="0" w:color="000000"/>
              <w:bottom w:val="single" w:sz="8" w:space="0" w:color="000000"/>
            </w:tcBorders>
            <w:shd w:val="clear" w:color="auto" w:fill="92D050"/>
          </w:tcPr>
          <w:p w:rsidR="004D4C05" w:rsidRPr="00F71567" w:rsidRDefault="00730703">
            <w:pPr>
              <w:pStyle w:val="TableParagraph"/>
              <w:spacing w:before="11" w:line="163" w:lineRule="exact"/>
              <w:ind w:left="1" w:right="5"/>
              <w:jc w:val="center"/>
              <w:rPr>
                <w:b/>
                <w:sz w:val="15"/>
              </w:rPr>
            </w:pPr>
            <w:r w:rsidRPr="00F71567">
              <w:rPr>
                <w:b/>
                <w:spacing w:val="-10"/>
                <w:w w:val="140"/>
                <w:sz w:val="15"/>
              </w:rPr>
              <w:t>6</w:t>
            </w:r>
          </w:p>
        </w:tc>
        <w:tc>
          <w:tcPr>
            <w:tcW w:w="402" w:type="dxa"/>
            <w:tcBorders>
              <w:top w:val="single" w:sz="8" w:space="0" w:color="000000"/>
              <w:bottom w:val="single" w:sz="8" w:space="0" w:color="000000"/>
            </w:tcBorders>
            <w:shd w:val="clear" w:color="auto" w:fill="92D050"/>
          </w:tcPr>
          <w:p w:rsidR="004D4C05" w:rsidRPr="00F71567" w:rsidRDefault="00730703">
            <w:pPr>
              <w:pStyle w:val="TableParagraph"/>
              <w:spacing w:before="11" w:line="163" w:lineRule="exact"/>
              <w:ind w:right="5"/>
              <w:jc w:val="center"/>
              <w:rPr>
                <w:b/>
                <w:sz w:val="15"/>
              </w:rPr>
            </w:pPr>
            <w:r w:rsidRPr="00F71567">
              <w:rPr>
                <w:b/>
                <w:spacing w:val="-5"/>
                <w:w w:val="140"/>
                <w:sz w:val="15"/>
              </w:rPr>
              <w:t>13</w:t>
            </w:r>
          </w:p>
        </w:tc>
        <w:tc>
          <w:tcPr>
            <w:tcW w:w="403" w:type="dxa"/>
            <w:tcBorders>
              <w:top w:val="single" w:sz="8" w:space="0" w:color="000000"/>
              <w:bottom w:val="single" w:sz="8" w:space="0" w:color="000000"/>
            </w:tcBorders>
            <w:shd w:val="clear" w:color="auto" w:fill="92D050"/>
          </w:tcPr>
          <w:p w:rsidR="004D4C05" w:rsidRPr="00F71567" w:rsidRDefault="00730703">
            <w:pPr>
              <w:pStyle w:val="TableParagraph"/>
              <w:spacing w:before="11" w:line="163" w:lineRule="exact"/>
              <w:ind w:left="10" w:right="16"/>
              <w:jc w:val="center"/>
              <w:rPr>
                <w:b/>
                <w:sz w:val="15"/>
              </w:rPr>
            </w:pPr>
            <w:r w:rsidRPr="00F71567">
              <w:rPr>
                <w:b/>
                <w:spacing w:val="-5"/>
                <w:w w:val="140"/>
                <w:sz w:val="15"/>
              </w:rPr>
              <w:t>20</w:t>
            </w:r>
          </w:p>
        </w:tc>
        <w:tc>
          <w:tcPr>
            <w:tcW w:w="412" w:type="dxa"/>
            <w:tcBorders>
              <w:top w:val="single" w:sz="8" w:space="0" w:color="000000"/>
              <w:bottom w:val="single" w:sz="8" w:space="0" w:color="000000"/>
            </w:tcBorders>
            <w:shd w:val="clear" w:color="auto" w:fill="92D050"/>
          </w:tcPr>
          <w:p w:rsidR="004D4C05" w:rsidRPr="00F71567" w:rsidRDefault="00730703">
            <w:pPr>
              <w:pStyle w:val="TableParagraph"/>
              <w:spacing w:before="11" w:line="163" w:lineRule="exact"/>
              <w:ind w:right="17"/>
              <w:jc w:val="center"/>
              <w:rPr>
                <w:b/>
                <w:sz w:val="15"/>
              </w:rPr>
            </w:pPr>
            <w:r w:rsidRPr="00F71567">
              <w:rPr>
                <w:b/>
                <w:spacing w:val="-5"/>
                <w:w w:val="140"/>
                <w:sz w:val="15"/>
              </w:rPr>
              <w:t>27</w:t>
            </w:r>
          </w:p>
        </w:tc>
        <w:tc>
          <w:tcPr>
            <w:tcW w:w="398" w:type="dxa"/>
          </w:tcPr>
          <w:p w:rsidR="004D4C05" w:rsidRPr="00F71567" w:rsidRDefault="004D4C05">
            <w:pPr>
              <w:pStyle w:val="TableParagraph"/>
              <w:spacing w:before="0"/>
              <w:rPr>
                <w:sz w:val="12"/>
              </w:rPr>
            </w:pPr>
          </w:p>
        </w:tc>
        <w:tc>
          <w:tcPr>
            <w:tcW w:w="395" w:type="dxa"/>
          </w:tcPr>
          <w:p w:rsidR="004D4C05" w:rsidRPr="00F71567" w:rsidRDefault="004D4C05">
            <w:pPr>
              <w:pStyle w:val="TableParagraph"/>
              <w:spacing w:before="0"/>
              <w:rPr>
                <w:sz w:val="12"/>
              </w:rPr>
            </w:pPr>
          </w:p>
        </w:tc>
        <w:tc>
          <w:tcPr>
            <w:tcW w:w="408" w:type="dxa"/>
            <w:tcBorders>
              <w:top w:val="single" w:sz="8" w:space="0" w:color="000000"/>
              <w:bottom w:val="single" w:sz="8" w:space="0" w:color="000000"/>
            </w:tcBorders>
          </w:tcPr>
          <w:p w:rsidR="004D4C05" w:rsidRPr="00F71567" w:rsidRDefault="00730703">
            <w:pPr>
              <w:pStyle w:val="TableParagraph"/>
              <w:spacing w:before="0" w:line="174" w:lineRule="exact"/>
              <w:ind w:left="17" w:right="12"/>
              <w:jc w:val="center"/>
              <w:rPr>
                <w:b/>
                <w:sz w:val="18"/>
              </w:rPr>
            </w:pPr>
            <w:r w:rsidRPr="00F71567">
              <w:rPr>
                <w:b/>
                <w:spacing w:val="-10"/>
                <w:w w:val="140"/>
                <w:sz w:val="18"/>
              </w:rPr>
              <w:t>4</w:t>
            </w:r>
          </w:p>
        </w:tc>
        <w:tc>
          <w:tcPr>
            <w:tcW w:w="397" w:type="dxa"/>
            <w:tcBorders>
              <w:top w:val="single" w:sz="8" w:space="0" w:color="000000"/>
              <w:bottom w:val="single" w:sz="8" w:space="0" w:color="000000"/>
            </w:tcBorders>
          </w:tcPr>
          <w:p w:rsidR="004D4C05" w:rsidRPr="00F71567" w:rsidRDefault="00730703">
            <w:pPr>
              <w:pStyle w:val="TableParagraph"/>
              <w:spacing w:before="0" w:line="174" w:lineRule="exact"/>
              <w:ind w:left="23" w:right="13"/>
              <w:jc w:val="center"/>
              <w:rPr>
                <w:b/>
                <w:sz w:val="18"/>
              </w:rPr>
            </w:pPr>
            <w:r w:rsidRPr="00F71567">
              <w:rPr>
                <w:b/>
                <w:spacing w:val="-5"/>
                <w:w w:val="140"/>
                <w:sz w:val="18"/>
              </w:rPr>
              <w:t>11</w:t>
            </w:r>
          </w:p>
        </w:tc>
        <w:tc>
          <w:tcPr>
            <w:tcW w:w="401" w:type="dxa"/>
            <w:tcBorders>
              <w:top w:val="single" w:sz="8" w:space="0" w:color="000000"/>
              <w:bottom w:val="single" w:sz="8" w:space="0" w:color="000000"/>
            </w:tcBorders>
          </w:tcPr>
          <w:p w:rsidR="004D4C05" w:rsidRPr="00F71567" w:rsidRDefault="00730703">
            <w:pPr>
              <w:pStyle w:val="TableParagraph"/>
              <w:spacing w:before="0" w:line="174" w:lineRule="exact"/>
              <w:ind w:left="24" w:right="8"/>
              <w:jc w:val="center"/>
              <w:rPr>
                <w:b/>
                <w:sz w:val="18"/>
              </w:rPr>
            </w:pPr>
            <w:r w:rsidRPr="00F71567">
              <w:rPr>
                <w:b/>
                <w:spacing w:val="-5"/>
                <w:w w:val="140"/>
                <w:sz w:val="18"/>
              </w:rPr>
              <w:t>18</w:t>
            </w:r>
          </w:p>
        </w:tc>
        <w:tc>
          <w:tcPr>
            <w:tcW w:w="411" w:type="dxa"/>
            <w:tcBorders>
              <w:top w:val="single" w:sz="8" w:space="0" w:color="000000"/>
              <w:bottom w:val="single" w:sz="8" w:space="0" w:color="000000"/>
            </w:tcBorders>
          </w:tcPr>
          <w:p w:rsidR="004D4C05" w:rsidRPr="00F71567" w:rsidRDefault="00730703">
            <w:pPr>
              <w:pStyle w:val="TableParagraph"/>
              <w:spacing w:before="0" w:line="174" w:lineRule="exact"/>
              <w:ind w:left="28" w:right="21"/>
              <w:jc w:val="center"/>
              <w:rPr>
                <w:b/>
                <w:sz w:val="18"/>
              </w:rPr>
            </w:pPr>
            <w:r w:rsidRPr="00F71567">
              <w:rPr>
                <w:b/>
                <w:spacing w:val="-5"/>
                <w:w w:val="140"/>
                <w:sz w:val="18"/>
              </w:rPr>
              <w:t>25</w:t>
            </w:r>
          </w:p>
        </w:tc>
        <w:tc>
          <w:tcPr>
            <w:tcW w:w="404" w:type="dxa"/>
            <w:tcBorders>
              <w:top w:val="single" w:sz="8" w:space="0" w:color="000000"/>
            </w:tcBorders>
          </w:tcPr>
          <w:p w:rsidR="004D4C05" w:rsidRPr="00F71567" w:rsidRDefault="004D4C05">
            <w:pPr>
              <w:pStyle w:val="TableParagraph"/>
              <w:spacing w:before="0"/>
              <w:rPr>
                <w:sz w:val="12"/>
              </w:rPr>
            </w:pPr>
          </w:p>
        </w:tc>
        <w:tc>
          <w:tcPr>
            <w:tcW w:w="366" w:type="dxa"/>
          </w:tcPr>
          <w:p w:rsidR="004D4C05" w:rsidRPr="00F71567" w:rsidRDefault="004D4C05">
            <w:pPr>
              <w:pStyle w:val="TableParagraph"/>
              <w:spacing w:before="0"/>
              <w:rPr>
                <w:sz w:val="12"/>
              </w:rPr>
            </w:pPr>
          </w:p>
        </w:tc>
        <w:tc>
          <w:tcPr>
            <w:tcW w:w="411" w:type="dxa"/>
            <w:tcBorders>
              <w:top w:val="single" w:sz="8" w:space="0" w:color="000000"/>
              <w:bottom w:val="single" w:sz="8" w:space="0" w:color="000000"/>
            </w:tcBorders>
          </w:tcPr>
          <w:p w:rsidR="004D4C05" w:rsidRPr="00F71567" w:rsidRDefault="00730703">
            <w:pPr>
              <w:pStyle w:val="TableParagraph"/>
              <w:spacing w:before="0" w:line="174" w:lineRule="exact"/>
              <w:ind w:left="20" w:right="21"/>
              <w:jc w:val="center"/>
              <w:rPr>
                <w:b/>
                <w:sz w:val="18"/>
              </w:rPr>
            </w:pPr>
            <w:r w:rsidRPr="00F71567">
              <w:rPr>
                <w:b/>
                <w:spacing w:val="-10"/>
                <w:w w:val="140"/>
                <w:sz w:val="18"/>
              </w:rPr>
              <w:t>1</w:t>
            </w:r>
          </w:p>
        </w:tc>
        <w:tc>
          <w:tcPr>
            <w:tcW w:w="393" w:type="dxa"/>
            <w:tcBorders>
              <w:top w:val="single" w:sz="8" w:space="0" w:color="000000"/>
              <w:bottom w:val="single" w:sz="8" w:space="0" w:color="000000"/>
            </w:tcBorders>
          </w:tcPr>
          <w:p w:rsidR="004D4C05" w:rsidRPr="00F71567" w:rsidRDefault="00730703">
            <w:pPr>
              <w:pStyle w:val="TableParagraph"/>
              <w:spacing w:before="0" w:line="174" w:lineRule="exact"/>
              <w:ind w:left="20" w:right="21"/>
              <w:jc w:val="center"/>
              <w:rPr>
                <w:b/>
                <w:sz w:val="18"/>
              </w:rPr>
            </w:pPr>
            <w:r w:rsidRPr="00F71567">
              <w:rPr>
                <w:b/>
                <w:spacing w:val="-10"/>
                <w:w w:val="140"/>
                <w:sz w:val="18"/>
              </w:rPr>
              <w:t>8</w:t>
            </w:r>
          </w:p>
        </w:tc>
        <w:tc>
          <w:tcPr>
            <w:tcW w:w="403" w:type="dxa"/>
            <w:tcBorders>
              <w:top w:val="single" w:sz="8" w:space="0" w:color="000000"/>
              <w:bottom w:val="single" w:sz="8" w:space="0" w:color="000000"/>
            </w:tcBorders>
          </w:tcPr>
          <w:p w:rsidR="004D4C05" w:rsidRPr="00F71567" w:rsidRDefault="00730703">
            <w:pPr>
              <w:pStyle w:val="TableParagraph"/>
              <w:spacing w:before="0" w:line="174" w:lineRule="exact"/>
              <w:ind w:left="25" w:right="15"/>
              <w:jc w:val="center"/>
              <w:rPr>
                <w:b/>
                <w:sz w:val="18"/>
              </w:rPr>
            </w:pPr>
            <w:r w:rsidRPr="00F71567">
              <w:rPr>
                <w:b/>
                <w:spacing w:val="-5"/>
                <w:w w:val="140"/>
                <w:sz w:val="18"/>
              </w:rPr>
              <w:t>15</w:t>
            </w:r>
          </w:p>
        </w:tc>
        <w:tc>
          <w:tcPr>
            <w:tcW w:w="403" w:type="dxa"/>
            <w:tcBorders>
              <w:top w:val="single" w:sz="8" w:space="0" w:color="000000"/>
              <w:bottom w:val="single" w:sz="8" w:space="0" w:color="000000"/>
            </w:tcBorders>
          </w:tcPr>
          <w:p w:rsidR="004D4C05" w:rsidRPr="00F71567" w:rsidRDefault="00730703">
            <w:pPr>
              <w:pStyle w:val="TableParagraph"/>
              <w:spacing w:before="0" w:line="174" w:lineRule="exact"/>
              <w:ind w:left="23" w:right="15"/>
              <w:jc w:val="center"/>
              <w:rPr>
                <w:b/>
                <w:sz w:val="18"/>
              </w:rPr>
            </w:pPr>
            <w:r w:rsidRPr="00F71567">
              <w:rPr>
                <w:b/>
                <w:spacing w:val="-5"/>
                <w:w w:val="140"/>
                <w:sz w:val="18"/>
              </w:rPr>
              <w:t>22</w:t>
            </w:r>
          </w:p>
        </w:tc>
        <w:tc>
          <w:tcPr>
            <w:tcW w:w="413" w:type="dxa"/>
            <w:tcBorders>
              <w:top w:val="single" w:sz="8" w:space="0" w:color="000000"/>
              <w:bottom w:val="single" w:sz="8" w:space="0" w:color="000000"/>
            </w:tcBorders>
          </w:tcPr>
          <w:p w:rsidR="004D4C05" w:rsidRPr="00F71567" w:rsidRDefault="00730703">
            <w:pPr>
              <w:pStyle w:val="TableParagraph"/>
              <w:spacing w:before="0" w:line="174" w:lineRule="exact"/>
              <w:ind w:right="1"/>
              <w:jc w:val="center"/>
              <w:rPr>
                <w:b/>
                <w:sz w:val="18"/>
              </w:rPr>
            </w:pPr>
            <w:r w:rsidRPr="00F71567">
              <w:rPr>
                <w:b/>
                <w:spacing w:val="-5"/>
                <w:w w:val="140"/>
                <w:sz w:val="18"/>
              </w:rPr>
              <w:t>29</w:t>
            </w:r>
          </w:p>
        </w:tc>
        <w:tc>
          <w:tcPr>
            <w:tcW w:w="395" w:type="dxa"/>
          </w:tcPr>
          <w:p w:rsidR="004D4C05" w:rsidRPr="00F71567" w:rsidRDefault="004D4C05">
            <w:pPr>
              <w:pStyle w:val="TableParagraph"/>
              <w:spacing w:before="0"/>
              <w:rPr>
                <w:sz w:val="12"/>
              </w:rPr>
            </w:pPr>
          </w:p>
        </w:tc>
      </w:tr>
      <w:tr w:rsidR="00F71567" w:rsidRPr="00F71567">
        <w:trPr>
          <w:trHeight w:val="204"/>
        </w:trPr>
        <w:tc>
          <w:tcPr>
            <w:tcW w:w="1339" w:type="dxa"/>
            <w:gridSpan w:val="3"/>
          </w:tcPr>
          <w:p w:rsidR="004D4C05" w:rsidRPr="00F71567" w:rsidRDefault="00730703">
            <w:pPr>
              <w:pStyle w:val="TableParagraph"/>
              <w:spacing w:before="0" w:line="184" w:lineRule="exact"/>
              <w:ind w:left="63"/>
              <w:rPr>
                <w:b/>
                <w:sz w:val="18"/>
              </w:rPr>
            </w:pPr>
            <w:r w:rsidRPr="00F71567">
              <w:rPr>
                <w:b/>
                <w:spacing w:val="-5"/>
                <w:w w:val="140"/>
                <w:sz w:val="18"/>
              </w:rPr>
              <w:t>Вс</w:t>
            </w:r>
          </w:p>
        </w:tc>
        <w:tc>
          <w:tcPr>
            <w:tcW w:w="402" w:type="dxa"/>
            <w:tcBorders>
              <w:top w:val="single" w:sz="8" w:space="0" w:color="000000"/>
            </w:tcBorders>
            <w:shd w:val="clear" w:color="auto" w:fill="92D050"/>
          </w:tcPr>
          <w:p w:rsidR="004D4C05" w:rsidRPr="00F71567" w:rsidRDefault="00730703">
            <w:pPr>
              <w:pStyle w:val="TableParagraph"/>
              <w:spacing w:before="11"/>
              <w:ind w:left="1" w:right="5"/>
              <w:jc w:val="center"/>
              <w:rPr>
                <w:b/>
                <w:sz w:val="15"/>
              </w:rPr>
            </w:pPr>
            <w:r w:rsidRPr="00F71567">
              <w:rPr>
                <w:b/>
                <w:spacing w:val="-10"/>
                <w:w w:val="140"/>
                <w:sz w:val="15"/>
              </w:rPr>
              <w:t>7</w:t>
            </w:r>
          </w:p>
        </w:tc>
        <w:tc>
          <w:tcPr>
            <w:tcW w:w="402" w:type="dxa"/>
            <w:tcBorders>
              <w:top w:val="single" w:sz="8" w:space="0" w:color="000000"/>
            </w:tcBorders>
            <w:shd w:val="clear" w:color="auto" w:fill="92D050"/>
          </w:tcPr>
          <w:p w:rsidR="004D4C05" w:rsidRPr="00F71567" w:rsidRDefault="00730703">
            <w:pPr>
              <w:pStyle w:val="TableParagraph"/>
              <w:spacing w:before="11"/>
              <w:ind w:right="5"/>
              <w:jc w:val="center"/>
              <w:rPr>
                <w:b/>
                <w:sz w:val="15"/>
              </w:rPr>
            </w:pPr>
            <w:r w:rsidRPr="00F71567">
              <w:rPr>
                <w:b/>
                <w:spacing w:val="-5"/>
                <w:w w:val="140"/>
                <w:sz w:val="15"/>
              </w:rPr>
              <w:t>14</w:t>
            </w:r>
          </w:p>
        </w:tc>
        <w:tc>
          <w:tcPr>
            <w:tcW w:w="403" w:type="dxa"/>
            <w:tcBorders>
              <w:top w:val="single" w:sz="8" w:space="0" w:color="000000"/>
            </w:tcBorders>
            <w:shd w:val="clear" w:color="auto" w:fill="92D050"/>
          </w:tcPr>
          <w:p w:rsidR="004D4C05" w:rsidRPr="00F71567" w:rsidRDefault="00730703">
            <w:pPr>
              <w:pStyle w:val="TableParagraph"/>
              <w:spacing w:before="11"/>
              <w:ind w:left="10" w:right="16"/>
              <w:jc w:val="center"/>
              <w:rPr>
                <w:b/>
                <w:sz w:val="15"/>
              </w:rPr>
            </w:pPr>
            <w:r w:rsidRPr="00F71567">
              <w:rPr>
                <w:b/>
                <w:spacing w:val="-5"/>
                <w:w w:val="140"/>
                <w:sz w:val="15"/>
              </w:rPr>
              <w:t>21</w:t>
            </w:r>
          </w:p>
        </w:tc>
        <w:tc>
          <w:tcPr>
            <w:tcW w:w="412" w:type="dxa"/>
            <w:tcBorders>
              <w:top w:val="single" w:sz="8" w:space="0" w:color="000000"/>
            </w:tcBorders>
            <w:shd w:val="clear" w:color="auto" w:fill="92D050"/>
          </w:tcPr>
          <w:p w:rsidR="004D4C05" w:rsidRPr="00F71567" w:rsidRDefault="00730703">
            <w:pPr>
              <w:pStyle w:val="TableParagraph"/>
              <w:spacing w:before="11"/>
              <w:ind w:right="17"/>
              <w:jc w:val="center"/>
              <w:rPr>
                <w:b/>
                <w:sz w:val="15"/>
              </w:rPr>
            </w:pPr>
            <w:r w:rsidRPr="00F71567">
              <w:rPr>
                <w:b/>
                <w:spacing w:val="-5"/>
                <w:w w:val="140"/>
                <w:sz w:val="15"/>
              </w:rPr>
              <w:t>28</w:t>
            </w:r>
          </w:p>
        </w:tc>
        <w:tc>
          <w:tcPr>
            <w:tcW w:w="398" w:type="dxa"/>
          </w:tcPr>
          <w:p w:rsidR="004D4C05" w:rsidRPr="00F71567" w:rsidRDefault="004D4C05">
            <w:pPr>
              <w:pStyle w:val="TableParagraph"/>
              <w:spacing w:before="0"/>
              <w:rPr>
                <w:sz w:val="14"/>
              </w:rPr>
            </w:pPr>
          </w:p>
        </w:tc>
        <w:tc>
          <w:tcPr>
            <w:tcW w:w="395" w:type="dxa"/>
          </w:tcPr>
          <w:p w:rsidR="004D4C05" w:rsidRPr="00F71567" w:rsidRDefault="004D4C05">
            <w:pPr>
              <w:pStyle w:val="TableParagraph"/>
              <w:spacing w:before="0"/>
              <w:rPr>
                <w:sz w:val="14"/>
              </w:rPr>
            </w:pPr>
          </w:p>
        </w:tc>
        <w:tc>
          <w:tcPr>
            <w:tcW w:w="408" w:type="dxa"/>
            <w:tcBorders>
              <w:top w:val="single" w:sz="8" w:space="0" w:color="000000"/>
            </w:tcBorders>
          </w:tcPr>
          <w:p w:rsidR="004D4C05" w:rsidRPr="00F71567" w:rsidRDefault="00730703">
            <w:pPr>
              <w:pStyle w:val="TableParagraph"/>
              <w:spacing w:before="0" w:line="185" w:lineRule="exact"/>
              <w:ind w:left="17" w:right="12"/>
              <w:jc w:val="center"/>
              <w:rPr>
                <w:b/>
                <w:sz w:val="18"/>
              </w:rPr>
            </w:pPr>
            <w:r w:rsidRPr="00F71567">
              <w:rPr>
                <w:b/>
                <w:spacing w:val="-10"/>
                <w:w w:val="140"/>
                <w:sz w:val="18"/>
              </w:rPr>
              <w:t>5</w:t>
            </w:r>
          </w:p>
        </w:tc>
        <w:tc>
          <w:tcPr>
            <w:tcW w:w="397" w:type="dxa"/>
            <w:tcBorders>
              <w:top w:val="single" w:sz="8" w:space="0" w:color="000000"/>
            </w:tcBorders>
          </w:tcPr>
          <w:p w:rsidR="004D4C05" w:rsidRPr="00F71567" w:rsidRDefault="00730703">
            <w:pPr>
              <w:pStyle w:val="TableParagraph"/>
              <w:spacing w:before="0" w:line="185" w:lineRule="exact"/>
              <w:ind w:left="23" w:right="13"/>
              <w:jc w:val="center"/>
              <w:rPr>
                <w:b/>
                <w:sz w:val="18"/>
              </w:rPr>
            </w:pPr>
            <w:r w:rsidRPr="00F71567">
              <w:rPr>
                <w:b/>
                <w:spacing w:val="-5"/>
                <w:w w:val="140"/>
                <w:sz w:val="18"/>
              </w:rPr>
              <w:t>12</w:t>
            </w:r>
          </w:p>
        </w:tc>
        <w:tc>
          <w:tcPr>
            <w:tcW w:w="401" w:type="dxa"/>
            <w:tcBorders>
              <w:top w:val="single" w:sz="8" w:space="0" w:color="000000"/>
            </w:tcBorders>
          </w:tcPr>
          <w:p w:rsidR="004D4C05" w:rsidRPr="00F71567" w:rsidRDefault="00730703">
            <w:pPr>
              <w:pStyle w:val="TableParagraph"/>
              <w:spacing w:before="0" w:line="185" w:lineRule="exact"/>
              <w:ind w:left="24" w:right="8"/>
              <w:jc w:val="center"/>
              <w:rPr>
                <w:b/>
                <w:sz w:val="18"/>
              </w:rPr>
            </w:pPr>
            <w:r w:rsidRPr="00F71567">
              <w:rPr>
                <w:b/>
                <w:spacing w:val="-5"/>
                <w:w w:val="140"/>
                <w:sz w:val="18"/>
              </w:rPr>
              <w:t>19</w:t>
            </w:r>
          </w:p>
        </w:tc>
        <w:tc>
          <w:tcPr>
            <w:tcW w:w="411" w:type="dxa"/>
            <w:tcBorders>
              <w:top w:val="single" w:sz="8" w:space="0" w:color="000000"/>
            </w:tcBorders>
          </w:tcPr>
          <w:p w:rsidR="004D4C05" w:rsidRPr="00F71567" w:rsidRDefault="00730703">
            <w:pPr>
              <w:pStyle w:val="TableParagraph"/>
              <w:spacing w:before="0" w:line="185" w:lineRule="exact"/>
              <w:ind w:left="28" w:right="21"/>
              <w:jc w:val="center"/>
              <w:rPr>
                <w:b/>
                <w:sz w:val="18"/>
              </w:rPr>
            </w:pPr>
            <w:r w:rsidRPr="00F71567">
              <w:rPr>
                <w:b/>
                <w:spacing w:val="-5"/>
                <w:w w:val="140"/>
                <w:sz w:val="18"/>
              </w:rPr>
              <w:t>26</w:t>
            </w:r>
          </w:p>
        </w:tc>
        <w:tc>
          <w:tcPr>
            <w:tcW w:w="404" w:type="dxa"/>
          </w:tcPr>
          <w:p w:rsidR="004D4C05" w:rsidRPr="00F71567" w:rsidRDefault="004D4C05">
            <w:pPr>
              <w:pStyle w:val="TableParagraph"/>
              <w:spacing w:before="0"/>
              <w:rPr>
                <w:sz w:val="14"/>
              </w:rPr>
            </w:pPr>
          </w:p>
        </w:tc>
        <w:tc>
          <w:tcPr>
            <w:tcW w:w="366" w:type="dxa"/>
          </w:tcPr>
          <w:p w:rsidR="004D4C05" w:rsidRPr="00F71567" w:rsidRDefault="004D4C05">
            <w:pPr>
              <w:pStyle w:val="TableParagraph"/>
              <w:spacing w:before="0"/>
              <w:rPr>
                <w:sz w:val="14"/>
              </w:rPr>
            </w:pPr>
          </w:p>
        </w:tc>
        <w:tc>
          <w:tcPr>
            <w:tcW w:w="411" w:type="dxa"/>
            <w:tcBorders>
              <w:top w:val="single" w:sz="8" w:space="0" w:color="000000"/>
            </w:tcBorders>
          </w:tcPr>
          <w:p w:rsidR="004D4C05" w:rsidRPr="00F71567" w:rsidRDefault="00730703">
            <w:pPr>
              <w:pStyle w:val="TableParagraph"/>
              <w:spacing w:before="0" w:line="185" w:lineRule="exact"/>
              <w:ind w:left="20" w:right="21"/>
              <w:jc w:val="center"/>
              <w:rPr>
                <w:b/>
                <w:sz w:val="18"/>
              </w:rPr>
            </w:pPr>
            <w:r w:rsidRPr="00F71567">
              <w:rPr>
                <w:b/>
                <w:spacing w:val="-10"/>
                <w:w w:val="140"/>
                <w:sz w:val="18"/>
              </w:rPr>
              <w:t>2</w:t>
            </w:r>
          </w:p>
        </w:tc>
        <w:tc>
          <w:tcPr>
            <w:tcW w:w="393" w:type="dxa"/>
            <w:tcBorders>
              <w:top w:val="single" w:sz="8" w:space="0" w:color="000000"/>
            </w:tcBorders>
          </w:tcPr>
          <w:p w:rsidR="004D4C05" w:rsidRPr="00F71567" w:rsidRDefault="00730703">
            <w:pPr>
              <w:pStyle w:val="TableParagraph"/>
              <w:spacing w:before="0" w:line="185" w:lineRule="exact"/>
              <w:ind w:left="20" w:right="21"/>
              <w:jc w:val="center"/>
              <w:rPr>
                <w:b/>
                <w:sz w:val="18"/>
              </w:rPr>
            </w:pPr>
            <w:r w:rsidRPr="00F71567">
              <w:rPr>
                <w:b/>
                <w:spacing w:val="-10"/>
                <w:w w:val="140"/>
                <w:sz w:val="18"/>
              </w:rPr>
              <w:t>9</w:t>
            </w:r>
          </w:p>
        </w:tc>
        <w:tc>
          <w:tcPr>
            <w:tcW w:w="403" w:type="dxa"/>
            <w:tcBorders>
              <w:top w:val="single" w:sz="8" w:space="0" w:color="000000"/>
            </w:tcBorders>
          </w:tcPr>
          <w:p w:rsidR="004D4C05" w:rsidRPr="00F71567" w:rsidRDefault="00730703">
            <w:pPr>
              <w:pStyle w:val="TableParagraph"/>
              <w:spacing w:before="0" w:line="185" w:lineRule="exact"/>
              <w:ind w:left="25" w:right="15"/>
              <w:jc w:val="center"/>
              <w:rPr>
                <w:b/>
                <w:sz w:val="18"/>
              </w:rPr>
            </w:pPr>
            <w:r w:rsidRPr="00F71567">
              <w:rPr>
                <w:b/>
                <w:spacing w:val="-5"/>
                <w:w w:val="140"/>
                <w:sz w:val="18"/>
              </w:rPr>
              <w:t>16</w:t>
            </w:r>
          </w:p>
        </w:tc>
        <w:tc>
          <w:tcPr>
            <w:tcW w:w="403" w:type="dxa"/>
            <w:tcBorders>
              <w:top w:val="single" w:sz="8" w:space="0" w:color="000000"/>
            </w:tcBorders>
          </w:tcPr>
          <w:p w:rsidR="004D4C05" w:rsidRPr="00F71567" w:rsidRDefault="00730703">
            <w:pPr>
              <w:pStyle w:val="TableParagraph"/>
              <w:spacing w:before="0" w:line="185" w:lineRule="exact"/>
              <w:ind w:left="23" w:right="15"/>
              <w:jc w:val="center"/>
              <w:rPr>
                <w:b/>
                <w:sz w:val="18"/>
              </w:rPr>
            </w:pPr>
            <w:r w:rsidRPr="00F71567">
              <w:rPr>
                <w:b/>
                <w:spacing w:val="-5"/>
                <w:w w:val="140"/>
                <w:sz w:val="18"/>
              </w:rPr>
              <w:t>23</w:t>
            </w:r>
          </w:p>
        </w:tc>
        <w:tc>
          <w:tcPr>
            <w:tcW w:w="413" w:type="dxa"/>
            <w:tcBorders>
              <w:top w:val="single" w:sz="8" w:space="0" w:color="000000"/>
            </w:tcBorders>
          </w:tcPr>
          <w:p w:rsidR="004D4C05" w:rsidRPr="00F71567" w:rsidRDefault="00730703">
            <w:pPr>
              <w:pStyle w:val="TableParagraph"/>
              <w:spacing w:before="0" w:line="185" w:lineRule="exact"/>
              <w:ind w:right="1"/>
              <w:jc w:val="center"/>
              <w:rPr>
                <w:b/>
                <w:sz w:val="18"/>
              </w:rPr>
            </w:pPr>
            <w:r w:rsidRPr="00F71567">
              <w:rPr>
                <w:b/>
                <w:spacing w:val="-5"/>
                <w:w w:val="140"/>
                <w:sz w:val="18"/>
              </w:rPr>
              <w:t>30</w:t>
            </w:r>
          </w:p>
        </w:tc>
        <w:tc>
          <w:tcPr>
            <w:tcW w:w="395" w:type="dxa"/>
          </w:tcPr>
          <w:p w:rsidR="004D4C05" w:rsidRPr="00F71567" w:rsidRDefault="004D4C05">
            <w:pPr>
              <w:pStyle w:val="TableParagraph"/>
              <w:spacing w:before="0"/>
              <w:rPr>
                <w:sz w:val="14"/>
              </w:rPr>
            </w:pPr>
          </w:p>
        </w:tc>
      </w:tr>
    </w:tbl>
    <w:p w:rsidR="004D4C05" w:rsidRPr="00F71567" w:rsidRDefault="004D4C05">
      <w:pPr>
        <w:pStyle w:val="a3"/>
        <w:spacing w:before="139"/>
        <w:ind w:left="0" w:firstLine="0"/>
        <w:jc w:val="left"/>
        <w:rPr>
          <w:b/>
          <w:sz w:val="15"/>
        </w:rPr>
      </w:pPr>
    </w:p>
    <w:p w:rsidR="004D4C05" w:rsidRPr="00F71567" w:rsidRDefault="00730703">
      <w:pPr>
        <w:spacing w:line="129" w:lineRule="exact"/>
        <w:ind w:left="1525"/>
        <w:rPr>
          <w:b/>
          <w:sz w:val="15"/>
        </w:rPr>
      </w:pPr>
      <w:r w:rsidRPr="00F71567">
        <w:rPr>
          <w:b/>
          <w:w w:val="140"/>
          <w:sz w:val="15"/>
        </w:rPr>
        <w:t>учебные</w:t>
      </w:r>
      <w:r w:rsidRPr="00F71567">
        <w:rPr>
          <w:b/>
          <w:spacing w:val="20"/>
          <w:w w:val="140"/>
          <w:sz w:val="15"/>
        </w:rPr>
        <w:t xml:space="preserve"> </w:t>
      </w:r>
      <w:r w:rsidRPr="00F71567">
        <w:rPr>
          <w:b/>
          <w:w w:val="140"/>
          <w:sz w:val="15"/>
        </w:rPr>
        <w:t>дни</w:t>
      </w:r>
      <w:r w:rsidRPr="00F71567">
        <w:rPr>
          <w:b/>
          <w:spacing w:val="4"/>
          <w:w w:val="140"/>
          <w:sz w:val="15"/>
        </w:rPr>
        <w:t xml:space="preserve"> </w:t>
      </w:r>
      <w:r w:rsidRPr="00F71567">
        <w:rPr>
          <w:b/>
          <w:w w:val="140"/>
          <w:sz w:val="15"/>
        </w:rPr>
        <w:t>с</w:t>
      </w:r>
      <w:r w:rsidRPr="00F71567">
        <w:rPr>
          <w:b/>
          <w:spacing w:val="5"/>
          <w:w w:val="140"/>
          <w:sz w:val="15"/>
        </w:rPr>
        <w:t xml:space="preserve"> </w:t>
      </w:r>
      <w:r w:rsidRPr="00F71567">
        <w:rPr>
          <w:b/>
          <w:w w:val="140"/>
          <w:sz w:val="15"/>
        </w:rPr>
        <w:t>01.09.2025</w:t>
      </w:r>
      <w:r w:rsidRPr="00F71567">
        <w:rPr>
          <w:b/>
          <w:spacing w:val="8"/>
          <w:w w:val="140"/>
          <w:sz w:val="15"/>
        </w:rPr>
        <w:t xml:space="preserve"> </w:t>
      </w:r>
      <w:r w:rsidRPr="00F71567">
        <w:rPr>
          <w:b/>
          <w:w w:val="140"/>
          <w:sz w:val="15"/>
        </w:rPr>
        <w:t>по</w:t>
      </w:r>
      <w:r w:rsidRPr="00F71567">
        <w:rPr>
          <w:b/>
          <w:spacing w:val="8"/>
          <w:w w:val="140"/>
          <w:sz w:val="15"/>
        </w:rPr>
        <w:t xml:space="preserve"> </w:t>
      </w:r>
      <w:r w:rsidRPr="00F71567">
        <w:rPr>
          <w:b/>
          <w:w w:val="140"/>
          <w:sz w:val="15"/>
        </w:rPr>
        <w:t>26.05.2026</w:t>
      </w:r>
      <w:r w:rsidRPr="00F71567">
        <w:rPr>
          <w:b/>
          <w:spacing w:val="7"/>
          <w:w w:val="140"/>
          <w:sz w:val="15"/>
        </w:rPr>
        <w:t xml:space="preserve"> </w:t>
      </w:r>
      <w:r w:rsidRPr="00F71567">
        <w:rPr>
          <w:b/>
          <w:w w:val="140"/>
          <w:sz w:val="15"/>
        </w:rPr>
        <w:t>(для</w:t>
      </w:r>
      <w:r w:rsidRPr="00F71567">
        <w:rPr>
          <w:b/>
          <w:spacing w:val="13"/>
          <w:w w:val="140"/>
          <w:sz w:val="15"/>
        </w:rPr>
        <w:t xml:space="preserve"> </w:t>
      </w:r>
      <w:r w:rsidRPr="00F71567">
        <w:rPr>
          <w:b/>
          <w:w w:val="140"/>
          <w:sz w:val="15"/>
        </w:rPr>
        <w:t>1-8,</w:t>
      </w:r>
      <w:r w:rsidRPr="00F71567">
        <w:rPr>
          <w:b/>
          <w:spacing w:val="7"/>
          <w:w w:val="140"/>
          <w:sz w:val="15"/>
        </w:rPr>
        <w:t xml:space="preserve"> </w:t>
      </w:r>
      <w:r w:rsidRPr="00F71567">
        <w:rPr>
          <w:b/>
          <w:w w:val="140"/>
          <w:sz w:val="15"/>
        </w:rPr>
        <w:t>10-ых</w:t>
      </w:r>
      <w:r w:rsidRPr="00F71567">
        <w:rPr>
          <w:b/>
          <w:spacing w:val="8"/>
          <w:w w:val="140"/>
          <w:sz w:val="15"/>
        </w:rPr>
        <w:t xml:space="preserve"> </w:t>
      </w:r>
      <w:r w:rsidRPr="00F71567">
        <w:rPr>
          <w:b/>
          <w:spacing w:val="-2"/>
          <w:w w:val="140"/>
          <w:sz w:val="15"/>
        </w:rPr>
        <w:t>классов);</w:t>
      </w:r>
    </w:p>
    <w:p w:rsidR="004D4C05" w:rsidRPr="00F71567" w:rsidRDefault="00730703">
      <w:pPr>
        <w:pStyle w:val="a5"/>
        <w:numPr>
          <w:ilvl w:val="0"/>
          <w:numId w:val="12"/>
        </w:numPr>
        <w:tabs>
          <w:tab w:val="left" w:pos="1525"/>
        </w:tabs>
        <w:spacing w:line="247" w:lineRule="exact"/>
        <w:rPr>
          <w:b/>
          <w:position w:val="9"/>
          <w:sz w:val="18"/>
        </w:rPr>
      </w:pPr>
      <w:r w:rsidRPr="00F71567">
        <w:rPr>
          <w:b/>
          <w:w w:val="140"/>
          <w:sz w:val="15"/>
        </w:rPr>
        <w:t>с</w:t>
      </w:r>
      <w:r w:rsidRPr="00F71567">
        <w:rPr>
          <w:b/>
          <w:spacing w:val="5"/>
          <w:w w:val="140"/>
          <w:sz w:val="15"/>
        </w:rPr>
        <w:t xml:space="preserve"> </w:t>
      </w:r>
      <w:r w:rsidRPr="00F71567">
        <w:rPr>
          <w:b/>
          <w:w w:val="140"/>
          <w:sz w:val="15"/>
        </w:rPr>
        <w:t>01.09.2025</w:t>
      </w:r>
      <w:r w:rsidRPr="00F71567">
        <w:rPr>
          <w:b/>
          <w:spacing w:val="8"/>
          <w:w w:val="140"/>
          <w:sz w:val="15"/>
        </w:rPr>
        <w:t xml:space="preserve"> </w:t>
      </w:r>
      <w:r w:rsidRPr="00F71567">
        <w:rPr>
          <w:b/>
          <w:w w:val="140"/>
          <w:sz w:val="15"/>
        </w:rPr>
        <w:t>до</w:t>
      </w:r>
      <w:r w:rsidRPr="00F71567">
        <w:rPr>
          <w:b/>
          <w:spacing w:val="8"/>
          <w:w w:val="140"/>
          <w:sz w:val="15"/>
        </w:rPr>
        <w:t xml:space="preserve"> </w:t>
      </w:r>
      <w:r w:rsidRPr="00F71567">
        <w:rPr>
          <w:b/>
          <w:w w:val="140"/>
          <w:sz w:val="15"/>
        </w:rPr>
        <w:t>начала</w:t>
      </w:r>
      <w:r w:rsidRPr="00F71567">
        <w:rPr>
          <w:b/>
          <w:spacing w:val="8"/>
          <w:w w:val="140"/>
          <w:sz w:val="15"/>
        </w:rPr>
        <w:t xml:space="preserve"> </w:t>
      </w:r>
      <w:r w:rsidRPr="00F71567">
        <w:rPr>
          <w:b/>
          <w:w w:val="140"/>
          <w:sz w:val="15"/>
        </w:rPr>
        <w:t>государственной</w:t>
      </w:r>
      <w:r w:rsidRPr="00F71567">
        <w:rPr>
          <w:b/>
          <w:spacing w:val="5"/>
          <w:w w:val="140"/>
          <w:sz w:val="15"/>
        </w:rPr>
        <w:t xml:space="preserve"> </w:t>
      </w:r>
      <w:r w:rsidRPr="00F71567">
        <w:rPr>
          <w:b/>
          <w:w w:val="140"/>
          <w:sz w:val="15"/>
        </w:rPr>
        <w:t>итоговой</w:t>
      </w:r>
      <w:r w:rsidRPr="00F71567">
        <w:rPr>
          <w:b/>
          <w:spacing w:val="4"/>
          <w:w w:val="140"/>
          <w:sz w:val="15"/>
        </w:rPr>
        <w:t xml:space="preserve"> </w:t>
      </w:r>
      <w:r w:rsidRPr="00F71567">
        <w:rPr>
          <w:b/>
          <w:w w:val="140"/>
          <w:sz w:val="15"/>
        </w:rPr>
        <w:t>аттестации</w:t>
      </w:r>
      <w:r w:rsidRPr="00F71567">
        <w:rPr>
          <w:b/>
          <w:spacing w:val="5"/>
          <w:w w:val="140"/>
          <w:sz w:val="15"/>
        </w:rPr>
        <w:t xml:space="preserve"> </w:t>
      </w:r>
      <w:r w:rsidRPr="00F71567">
        <w:rPr>
          <w:b/>
          <w:w w:val="140"/>
          <w:sz w:val="15"/>
        </w:rPr>
        <w:t>(для</w:t>
      </w:r>
      <w:r w:rsidRPr="00F71567">
        <w:rPr>
          <w:b/>
          <w:spacing w:val="12"/>
          <w:w w:val="140"/>
          <w:sz w:val="15"/>
        </w:rPr>
        <w:t xml:space="preserve"> </w:t>
      </w:r>
      <w:r w:rsidRPr="00F71567">
        <w:rPr>
          <w:b/>
          <w:w w:val="140"/>
          <w:sz w:val="15"/>
        </w:rPr>
        <w:t>9,</w:t>
      </w:r>
      <w:r w:rsidRPr="00F71567">
        <w:rPr>
          <w:b/>
          <w:spacing w:val="8"/>
          <w:w w:val="140"/>
          <w:sz w:val="15"/>
        </w:rPr>
        <w:t xml:space="preserve"> </w:t>
      </w:r>
      <w:r w:rsidRPr="00F71567">
        <w:rPr>
          <w:b/>
          <w:w w:val="140"/>
          <w:sz w:val="15"/>
        </w:rPr>
        <w:t>11-ых</w:t>
      </w:r>
      <w:r w:rsidRPr="00F71567">
        <w:rPr>
          <w:b/>
          <w:spacing w:val="8"/>
          <w:w w:val="140"/>
          <w:sz w:val="15"/>
        </w:rPr>
        <w:t xml:space="preserve"> </w:t>
      </w:r>
      <w:r w:rsidRPr="00F71567">
        <w:rPr>
          <w:b/>
          <w:spacing w:val="-2"/>
          <w:w w:val="140"/>
          <w:sz w:val="15"/>
        </w:rPr>
        <w:t>классов)</w:t>
      </w:r>
    </w:p>
    <w:p w:rsidR="004D4C05" w:rsidRPr="00F71567" w:rsidRDefault="004D4C05">
      <w:pPr>
        <w:pStyle w:val="a3"/>
        <w:spacing w:before="26"/>
        <w:ind w:left="0" w:firstLine="0"/>
        <w:jc w:val="left"/>
        <w:rPr>
          <w:b/>
          <w:sz w:val="15"/>
        </w:rPr>
      </w:pPr>
    </w:p>
    <w:p w:rsidR="004D4C05" w:rsidRPr="00F71567" w:rsidRDefault="00730703">
      <w:pPr>
        <w:pStyle w:val="a5"/>
        <w:numPr>
          <w:ilvl w:val="0"/>
          <w:numId w:val="12"/>
        </w:numPr>
        <w:tabs>
          <w:tab w:val="left" w:pos="1525"/>
        </w:tabs>
        <w:rPr>
          <w:b/>
          <w:sz w:val="18"/>
        </w:rPr>
      </w:pPr>
      <w:r w:rsidRPr="00F71567">
        <w:rPr>
          <w:b/>
          <w:w w:val="140"/>
          <w:position w:val="1"/>
          <w:sz w:val="15"/>
        </w:rPr>
        <w:t>выходные</w:t>
      </w:r>
      <w:r w:rsidRPr="00F71567">
        <w:rPr>
          <w:b/>
          <w:spacing w:val="18"/>
          <w:w w:val="140"/>
          <w:position w:val="1"/>
          <w:sz w:val="15"/>
        </w:rPr>
        <w:t xml:space="preserve"> </w:t>
      </w:r>
      <w:r w:rsidRPr="00F71567">
        <w:rPr>
          <w:b/>
          <w:w w:val="140"/>
          <w:position w:val="1"/>
          <w:sz w:val="15"/>
        </w:rPr>
        <w:t>и</w:t>
      </w:r>
      <w:r w:rsidRPr="00F71567">
        <w:rPr>
          <w:b/>
          <w:spacing w:val="4"/>
          <w:w w:val="140"/>
          <w:position w:val="1"/>
          <w:sz w:val="15"/>
        </w:rPr>
        <w:t xml:space="preserve"> </w:t>
      </w:r>
      <w:r w:rsidRPr="00F71567">
        <w:rPr>
          <w:b/>
          <w:w w:val="140"/>
          <w:position w:val="1"/>
          <w:sz w:val="15"/>
        </w:rPr>
        <w:t>праздничные</w:t>
      </w:r>
      <w:r w:rsidRPr="00F71567">
        <w:rPr>
          <w:b/>
          <w:spacing w:val="18"/>
          <w:w w:val="140"/>
          <w:position w:val="1"/>
          <w:sz w:val="15"/>
        </w:rPr>
        <w:t xml:space="preserve"> </w:t>
      </w:r>
      <w:r w:rsidRPr="00F71567">
        <w:rPr>
          <w:b/>
          <w:spacing w:val="-5"/>
          <w:w w:val="140"/>
          <w:position w:val="1"/>
          <w:sz w:val="15"/>
        </w:rPr>
        <w:t>дни</w:t>
      </w:r>
    </w:p>
    <w:p w:rsidR="004D4C05" w:rsidRPr="00F71567" w:rsidRDefault="00730703">
      <w:pPr>
        <w:pStyle w:val="a5"/>
        <w:numPr>
          <w:ilvl w:val="0"/>
          <w:numId w:val="12"/>
        </w:numPr>
        <w:tabs>
          <w:tab w:val="left" w:pos="1525"/>
        </w:tabs>
        <w:spacing w:before="159" w:line="170" w:lineRule="auto"/>
        <w:rPr>
          <w:b/>
          <w:position w:val="-10"/>
          <w:sz w:val="18"/>
        </w:rPr>
      </w:pPr>
      <w:r w:rsidRPr="00F71567">
        <w:rPr>
          <w:b/>
          <w:w w:val="140"/>
          <w:sz w:val="15"/>
        </w:rPr>
        <w:t>каникулы</w:t>
      </w:r>
      <w:r w:rsidRPr="00F71567">
        <w:rPr>
          <w:b/>
          <w:spacing w:val="23"/>
          <w:w w:val="140"/>
          <w:sz w:val="15"/>
        </w:rPr>
        <w:t xml:space="preserve"> </w:t>
      </w:r>
      <w:r w:rsidRPr="00F71567">
        <w:rPr>
          <w:b/>
          <w:w w:val="140"/>
          <w:sz w:val="15"/>
        </w:rPr>
        <w:t>28.10.2025-04.11.2025;</w:t>
      </w:r>
      <w:r w:rsidRPr="00F71567">
        <w:rPr>
          <w:b/>
          <w:spacing w:val="9"/>
          <w:w w:val="140"/>
          <w:sz w:val="15"/>
        </w:rPr>
        <w:t xml:space="preserve"> </w:t>
      </w:r>
      <w:r w:rsidR="00C10813" w:rsidRPr="00F71567">
        <w:rPr>
          <w:b/>
          <w:w w:val="140"/>
          <w:sz w:val="15"/>
        </w:rPr>
        <w:t>31</w:t>
      </w:r>
      <w:r w:rsidRPr="00F71567">
        <w:rPr>
          <w:b/>
          <w:w w:val="140"/>
          <w:sz w:val="15"/>
        </w:rPr>
        <w:t>.12.2025-11.01.2026;</w:t>
      </w:r>
      <w:r w:rsidRPr="00F71567">
        <w:rPr>
          <w:b/>
          <w:spacing w:val="9"/>
          <w:w w:val="140"/>
          <w:sz w:val="15"/>
        </w:rPr>
        <w:t xml:space="preserve"> </w:t>
      </w:r>
      <w:r w:rsidRPr="00F71567">
        <w:rPr>
          <w:b/>
          <w:w w:val="140"/>
          <w:sz w:val="15"/>
        </w:rPr>
        <w:t>28.03.2026-05.04.2026</w:t>
      </w:r>
      <w:r w:rsidRPr="00F71567">
        <w:rPr>
          <w:b/>
          <w:spacing w:val="16"/>
          <w:w w:val="140"/>
          <w:sz w:val="15"/>
        </w:rPr>
        <w:t xml:space="preserve"> </w:t>
      </w:r>
      <w:r w:rsidRPr="00F71567">
        <w:rPr>
          <w:b/>
          <w:w w:val="140"/>
          <w:sz w:val="15"/>
        </w:rPr>
        <w:t>(</w:t>
      </w:r>
      <w:r w:rsidRPr="00F71567">
        <w:rPr>
          <w:b/>
          <w:spacing w:val="9"/>
          <w:w w:val="140"/>
          <w:sz w:val="15"/>
        </w:rPr>
        <w:t xml:space="preserve"> </w:t>
      </w:r>
      <w:r w:rsidRPr="00F71567">
        <w:rPr>
          <w:b/>
          <w:w w:val="140"/>
          <w:sz w:val="15"/>
        </w:rPr>
        <w:t>1-</w:t>
      </w:r>
      <w:r w:rsidRPr="00F71567">
        <w:rPr>
          <w:b/>
          <w:spacing w:val="-5"/>
          <w:w w:val="140"/>
          <w:sz w:val="15"/>
        </w:rPr>
        <w:t>11</w:t>
      </w:r>
    </w:p>
    <w:p w:rsidR="004D4C05" w:rsidRPr="00F71567" w:rsidRDefault="00730703">
      <w:pPr>
        <w:spacing w:line="130" w:lineRule="exact"/>
        <w:ind w:left="1525"/>
        <w:rPr>
          <w:b/>
          <w:sz w:val="15"/>
        </w:rPr>
      </w:pPr>
      <w:r w:rsidRPr="00F71567">
        <w:rPr>
          <w:b/>
          <w:w w:val="140"/>
          <w:sz w:val="15"/>
        </w:rPr>
        <w:t>классы),</w:t>
      </w:r>
      <w:r w:rsidRPr="00F71567">
        <w:rPr>
          <w:b/>
          <w:spacing w:val="9"/>
          <w:w w:val="140"/>
          <w:sz w:val="15"/>
        </w:rPr>
        <w:t xml:space="preserve"> </w:t>
      </w:r>
      <w:r w:rsidRPr="00F71567">
        <w:rPr>
          <w:b/>
          <w:w w:val="140"/>
          <w:sz w:val="15"/>
        </w:rPr>
        <w:t>01.06.2026-31.08.2026</w:t>
      </w:r>
      <w:r w:rsidRPr="00F71567">
        <w:rPr>
          <w:b/>
          <w:spacing w:val="9"/>
          <w:w w:val="140"/>
          <w:sz w:val="15"/>
        </w:rPr>
        <w:t xml:space="preserve"> </w:t>
      </w:r>
      <w:r w:rsidRPr="00F71567">
        <w:rPr>
          <w:b/>
          <w:w w:val="140"/>
          <w:sz w:val="15"/>
        </w:rPr>
        <w:t>(</w:t>
      </w:r>
      <w:r w:rsidRPr="00F71567">
        <w:rPr>
          <w:b/>
          <w:spacing w:val="4"/>
          <w:w w:val="140"/>
          <w:sz w:val="15"/>
        </w:rPr>
        <w:t xml:space="preserve"> </w:t>
      </w:r>
      <w:r w:rsidRPr="00F71567">
        <w:rPr>
          <w:b/>
          <w:w w:val="140"/>
          <w:sz w:val="15"/>
        </w:rPr>
        <w:t>1-8</w:t>
      </w:r>
      <w:r w:rsidRPr="00F71567">
        <w:rPr>
          <w:b/>
          <w:spacing w:val="10"/>
          <w:w w:val="140"/>
          <w:sz w:val="15"/>
        </w:rPr>
        <w:t xml:space="preserve"> </w:t>
      </w:r>
      <w:r w:rsidRPr="00F71567">
        <w:rPr>
          <w:b/>
          <w:w w:val="140"/>
          <w:sz w:val="15"/>
        </w:rPr>
        <w:t>классы),</w:t>
      </w:r>
      <w:r w:rsidRPr="00F71567">
        <w:rPr>
          <w:b/>
          <w:spacing w:val="9"/>
          <w:w w:val="140"/>
          <w:sz w:val="15"/>
        </w:rPr>
        <w:t xml:space="preserve"> </w:t>
      </w:r>
      <w:r w:rsidRPr="00F71567">
        <w:rPr>
          <w:b/>
          <w:w w:val="140"/>
          <w:sz w:val="15"/>
        </w:rPr>
        <w:t>03.06.2026-31.08.2026</w:t>
      </w:r>
      <w:r w:rsidRPr="00F71567">
        <w:rPr>
          <w:b/>
          <w:spacing w:val="9"/>
          <w:w w:val="140"/>
          <w:sz w:val="15"/>
        </w:rPr>
        <w:t xml:space="preserve"> </w:t>
      </w:r>
      <w:r w:rsidRPr="00F71567">
        <w:rPr>
          <w:b/>
          <w:w w:val="140"/>
          <w:sz w:val="15"/>
        </w:rPr>
        <w:t>(10</w:t>
      </w:r>
      <w:r w:rsidRPr="00F71567">
        <w:rPr>
          <w:b/>
          <w:spacing w:val="10"/>
          <w:w w:val="140"/>
          <w:sz w:val="15"/>
        </w:rPr>
        <w:t xml:space="preserve"> </w:t>
      </w:r>
      <w:r w:rsidRPr="00F71567">
        <w:rPr>
          <w:b/>
          <w:spacing w:val="-2"/>
          <w:w w:val="140"/>
          <w:sz w:val="15"/>
        </w:rPr>
        <w:t>класс)</w:t>
      </w:r>
    </w:p>
    <w:p w:rsidR="004D4C05" w:rsidRPr="00F71567" w:rsidRDefault="00730703">
      <w:pPr>
        <w:pStyle w:val="a5"/>
        <w:numPr>
          <w:ilvl w:val="0"/>
          <w:numId w:val="12"/>
        </w:numPr>
        <w:tabs>
          <w:tab w:val="left" w:pos="1525"/>
        </w:tabs>
        <w:spacing w:before="91"/>
        <w:rPr>
          <w:b/>
          <w:sz w:val="18"/>
        </w:rPr>
      </w:pPr>
      <w:r w:rsidRPr="00F71567">
        <w:rPr>
          <w:b/>
          <w:w w:val="140"/>
          <w:position w:val="1"/>
          <w:sz w:val="15"/>
        </w:rPr>
        <w:t>дополнительные</w:t>
      </w:r>
      <w:r w:rsidRPr="00F71567">
        <w:rPr>
          <w:b/>
          <w:spacing w:val="14"/>
          <w:w w:val="140"/>
          <w:position w:val="1"/>
          <w:sz w:val="15"/>
        </w:rPr>
        <w:t xml:space="preserve"> </w:t>
      </w:r>
      <w:r w:rsidRPr="00F71567">
        <w:rPr>
          <w:b/>
          <w:w w:val="140"/>
          <w:position w:val="1"/>
          <w:sz w:val="15"/>
        </w:rPr>
        <w:t>каникулы</w:t>
      </w:r>
      <w:r w:rsidRPr="00F71567">
        <w:rPr>
          <w:b/>
          <w:spacing w:val="9"/>
          <w:w w:val="140"/>
          <w:position w:val="1"/>
          <w:sz w:val="15"/>
        </w:rPr>
        <w:t xml:space="preserve"> </w:t>
      </w:r>
      <w:r w:rsidRPr="00F71567">
        <w:rPr>
          <w:b/>
          <w:w w:val="140"/>
          <w:position w:val="1"/>
          <w:sz w:val="15"/>
        </w:rPr>
        <w:t>для</w:t>
      </w:r>
      <w:r w:rsidRPr="00F71567">
        <w:rPr>
          <w:b/>
          <w:spacing w:val="8"/>
          <w:w w:val="140"/>
          <w:position w:val="1"/>
          <w:sz w:val="15"/>
        </w:rPr>
        <w:t xml:space="preserve"> </w:t>
      </w:r>
      <w:r w:rsidRPr="00F71567">
        <w:rPr>
          <w:b/>
          <w:w w:val="140"/>
          <w:position w:val="1"/>
          <w:sz w:val="15"/>
        </w:rPr>
        <w:t>обучающихся</w:t>
      </w:r>
      <w:r w:rsidRPr="00F71567">
        <w:rPr>
          <w:b/>
          <w:spacing w:val="6"/>
          <w:w w:val="140"/>
          <w:position w:val="1"/>
          <w:sz w:val="15"/>
        </w:rPr>
        <w:t xml:space="preserve"> </w:t>
      </w:r>
      <w:r w:rsidRPr="00F71567">
        <w:rPr>
          <w:b/>
          <w:w w:val="140"/>
          <w:position w:val="1"/>
          <w:sz w:val="15"/>
        </w:rPr>
        <w:t>1</w:t>
      </w:r>
      <w:r w:rsidRPr="00F71567">
        <w:rPr>
          <w:b/>
          <w:spacing w:val="3"/>
          <w:w w:val="140"/>
          <w:position w:val="1"/>
          <w:sz w:val="15"/>
        </w:rPr>
        <w:t xml:space="preserve"> </w:t>
      </w:r>
      <w:r w:rsidRPr="00F71567">
        <w:rPr>
          <w:b/>
          <w:w w:val="140"/>
          <w:position w:val="1"/>
          <w:sz w:val="15"/>
        </w:rPr>
        <w:t>классов</w:t>
      </w:r>
      <w:r w:rsidRPr="00F71567">
        <w:rPr>
          <w:b/>
          <w:spacing w:val="7"/>
          <w:w w:val="140"/>
          <w:position w:val="1"/>
          <w:sz w:val="15"/>
        </w:rPr>
        <w:t xml:space="preserve"> </w:t>
      </w:r>
      <w:r w:rsidRPr="00F71567">
        <w:rPr>
          <w:b/>
          <w:spacing w:val="-2"/>
          <w:w w:val="140"/>
          <w:position w:val="1"/>
          <w:sz w:val="15"/>
        </w:rPr>
        <w:t>16.02.2026–22.02.2026</w:t>
      </w:r>
    </w:p>
    <w:p w:rsidR="004D4C05" w:rsidRPr="00F71567" w:rsidRDefault="00730703">
      <w:pPr>
        <w:pStyle w:val="a5"/>
        <w:numPr>
          <w:ilvl w:val="0"/>
          <w:numId w:val="12"/>
        </w:numPr>
        <w:tabs>
          <w:tab w:val="left" w:pos="1525"/>
        </w:tabs>
        <w:spacing w:before="163"/>
        <w:rPr>
          <w:b/>
          <w:sz w:val="18"/>
        </w:rPr>
      </w:pPr>
      <w:r w:rsidRPr="00F71567">
        <w:rPr>
          <w:b/>
          <w:w w:val="140"/>
          <w:position w:val="2"/>
          <w:sz w:val="15"/>
        </w:rPr>
        <w:t>промежуточная</w:t>
      </w:r>
      <w:r w:rsidRPr="00F71567">
        <w:rPr>
          <w:b/>
          <w:spacing w:val="14"/>
          <w:w w:val="140"/>
          <w:position w:val="2"/>
          <w:sz w:val="15"/>
        </w:rPr>
        <w:t xml:space="preserve"> </w:t>
      </w:r>
      <w:r w:rsidRPr="00F71567">
        <w:rPr>
          <w:b/>
          <w:w w:val="140"/>
          <w:position w:val="2"/>
          <w:sz w:val="15"/>
        </w:rPr>
        <w:t>аттестация</w:t>
      </w:r>
      <w:r w:rsidRPr="00F71567">
        <w:rPr>
          <w:b/>
          <w:spacing w:val="78"/>
          <w:w w:val="140"/>
          <w:position w:val="2"/>
          <w:sz w:val="15"/>
        </w:rPr>
        <w:t xml:space="preserve"> </w:t>
      </w:r>
      <w:r w:rsidRPr="00F71567">
        <w:rPr>
          <w:b/>
          <w:w w:val="140"/>
          <w:position w:val="2"/>
          <w:sz w:val="15"/>
        </w:rPr>
        <w:t>06.04.2026</w:t>
      </w:r>
      <w:r w:rsidRPr="00F71567">
        <w:rPr>
          <w:b/>
          <w:spacing w:val="11"/>
          <w:w w:val="140"/>
          <w:position w:val="2"/>
          <w:sz w:val="15"/>
        </w:rPr>
        <w:t xml:space="preserve"> </w:t>
      </w:r>
      <w:r w:rsidRPr="00F71567">
        <w:rPr>
          <w:b/>
          <w:w w:val="140"/>
          <w:position w:val="2"/>
          <w:sz w:val="15"/>
        </w:rPr>
        <w:t>-</w:t>
      </w:r>
      <w:r w:rsidRPr="00F71567">
        <w:rPr>
          <w:b/>
          <w:spacing w:val="5"/>
          <w:w w:val="140"/>
          <w:position w:val="2"/>
          <w:sz w:val="15"/>
        </w:rPr>
        <w:t xml:space="preserve"> </w:t>
      </w:r>
      <w:r w:rsidRPr="00F71567">
        <w:rPr>
          <w:b/>
          <w:spacing w:val="-2"/>
          <w:w w:val="140"/>
          <w:position w:val="2"/>
          <w:sz w:val="15"/>
        </w:rPr>
        <w:t>15.05.2026</w:t>
      </w:r>
    </w:p>
    <w:p w:rsidR="004D4C05" w:rsidRPr="00F71567" w:rsidRDefault="00730703">
      <w:pPr>
        <w:pStyle w:val="a5"/>
        <w:numPr>
          <w:ilvl w:val="0"/>
          <w:numId w:val="12"/>
        </w:numPr>
        <w:tabs>
          <w:tab w:val="left" w:pos="1525"/>
        </w:tabs>
        <w:spacing w:before="153"/>
        <w:rPr>
          <w:b/>
          <w:sz w:val="18"/>
        </w:rPr>
      </w:pPr>
      <w:r w:rsidRPr="00F71567">
        <w:rPr>
          <w:b/>
          <w:w w:val="140"/>
          <w:position w:val="2"/>
          <w:sz w:val="15"/>
        </w:rPr>
        <w:t>государственная</w:t>
      </w:r>
      <w:r w:rsidRPr="00F71567">
        <w:rPr>
          <w:b/>
          <w:spacing w:val="13"/>
          <w:w w:val="140"/>
          <w:position w:val="2"/>
          <w:sz w:val="15"/>
        </w:rPr>
        <w:t xml:space="preserve"> </w:t>
      </w:r>
      <w:r w:rsidRPr="00F71567">
        <w:rPr>
          <w:b/>
          <w:w w:val="140"/>
          <w:position w:val="2"/>
          <w:sz w:val="15"/>
        </w:rPr>
        <w:t>итоговая</w:t>
      </w:r>
      <w:r w:rsidRPr="00F71567">
        <w:rPr>
          <w:b/>
          <w:spacing w:val="13"/>
          <w:w w:val="140"/>
          <w:position w:val="2"/>
          <w:sz w:val="15"/>
        </w:rPr>
        <w:t xml:space="preserve"> </w:t>
      </w:r>
      <w:r w:rsidRPr="00F71567">
        <w:rPr>
          <w:b/>
          <w:spacing w:val="-2"/>
          <w:w w:val="140"/>
          <w:position w:val="2"/>
          <w:sz w:val="15"/>
        </w:rPr>
        <w:t>аттестация</w:t>
      </w:r>
    </w:p>
    <w:p w:rsidR="004D4C05" w:rsidRPr="00F71567" w:rsidRDefault="004D4C05">
      <w:pPr>
        <w:pStyle w:val="a3"/>
        <w:spacing w:before="29"/>
        <w:ind w:left="0" w:firstLine="0"/>
        <w:jc w:val="left"/>
        <w:rPr>
          <w:b/>
          <w:sz w:val="15"/>
        </w:rPr>
      </w:pPr>
    </w:p>
    <w:p w:rsidR="004D4C05" w:rsidRPr="00F71567" w:rsidRDefault="00730703">
      <w:pPr>
        <w:pStyle w:val="a5"/>
        <w:numPr>
          <w:ilvl w:val="0"/>
          <w:numId w:val="16"/>
        </w:numPr>
        <w:tabs>
          <w:tab w:val="left" w:pos="1525"/>
        </w:tabs>
        <w:rPr>
          <w:b/>
          <w:position w:val="1"/>
          <w:sz w:val="15"/>
        </w:rPr>
      </w:pPr>
      <w:r w:rsidRPr="00F71567">
        <w:rPr>
          <w:b/>
          <w:w w:val="140"/>
          <w:position w:val="1"/>
          <w:sz w:val="15"/>
        </w:rPr>
        <w:t>26.05.2026</w:t>
      </w:r>
      <w:r w:rsidRPr="00F71567">
        <w:rPr>
          <w:b/>
          <w:spacing w:val="8"/>
          <w:w w:val="140"/>
          <w:position w:val="1"/>
          <w:sz w:val="15"/>
        </w:rPr>
        <w:t xml:space="preserve"> </w:t>
      </w:r>
      <w:r w:rsidRPr="00F71567">
        <w:rPr>
          <w:b/>
          <w:w w:val="140"/>
          <w:position w:val="1"/>
          <w:sz w:val="15"/>
        </w:rPr>
        <w:t>-</w:t>
      </w:r>
      <w:r w:rsidRPr="00F71567">
        <w:rPr>
          <w:b/>
          <w:spacing w:val="3"/>
          <w:w w:val="140"/>
          <w:position w:val="1"/>
          <w:sz w:val="15"/>
        </w:rPr>
        <w:t xml:space="preserve"> </w:t>
      </w:r>
      <w:r w:rsidRPr="00F71567">
        <w:rPr>
          <w:b/>
          <w:w w:val="140"/>
          <w:position w:val="1"/>
          <w:sz w:val="15"/>
        </w:rPr>
        <w:t>последний</w:t>
      </w:r>
      <w:r w:rsidRPr="00F71567">
        <w:rPr>
          <w:b/>
          <w:spacing w:val="6"/>
          <w:w w:val="140"/>
          <w:position w:val="1"/>
          <w:sz w:val="15"/>
        </w:rPr>
        <w:t xml:space="preserve"> </w:t>
      </w:r>
      <w:r w:rsidRPr="00F71567">
        <w:rPr>
          <w:b/>
          <w:w w:val="140"/>
          <w:position w:val="1"/>
          <w:sz w:val="15"/>
        </w:rPr>
        <w:t>учебный</w:t>
      </w:r>
      <w:r w:rsidRPr="00F71567">
        <w:rPr>
          <w:b/>
          <w:spacing w:val="5"/>
          <w:w w:val="140"/>
          <w:position w:val="1"/>
          <w:sz w:val="15"/>
        </w:rPr>
        <w:t xml:space="preserve"> </w:t>
      </w:r>
      <w:r w:rsidRPr="00F71567">
        <w:rPr>
          <w:b/>
          <w:w w:val="140"/>
          <w:position w:val="1"/>
          <w:sz w:val="15"/>
        </w:rPr>
        <w:t>день</w:t>
      </w:r>
      <w:r w:rsidRPr="00F71567">
        <w:rPr>
          <w:b/>
          <w:spacing w:val="1"/>
          <w:w w:val="140"/>
          <w:position w:val="1"/>
          <w:sz w:val="15"/>
        </w:rPr>
        <w:t xml:space="preserve"> </w:t>
      </w:r>
      <w:r w:rsidRPr="00F71567">
        <w:rPr>
          <w:b/>
          <w:w w:val="140"/>
          <w:position w:val="1"/>
          <w:sz w:val="15"/>
        </w:rPr>
        <w:t>для</w:t>
      </w:r>
      <w:r w:rsidRPr="00F71567">
        <w:rPr>
          <w:b/>
          <w:spacing w:val="13"/>
          <w:w w:val="140"/>
          <w:position w:val="1"/>
          <w:sz w:val="15"/>
        </w:rPr>
        <w:t xml:space="preserve"> </w:t>
      </w:r>
      <w:r w:rsidRPr="00F71567">
        <w:rPr>
          <w:b/>
          <w:w w:val="140"/>
          <w:position w:val="1"/>
          <w:sz w:val="15"/>
        </w:rPr>
        <w:t>1-8-х</w:t>
      </w:r>
      <w:r w:rsidRPr="00F71567">
        <w:rPr>
          <w:b/>
          <w:spacing w:val="9"/>
          <w:w w:val="140"/>
          <w:position w:val="1"/>
          <w:sz w:val="15"/>
        </w:rPr>
        <w:t xml:space="preserve"> </w:t>
      </w:r>
      <w:r w:rsidRPr="00F71567">
        <w:rPr>
          <w:b/>
          <w:w w:val="140"/>
          <w:position w:val="1"/>
          <w:sz w:val="15"/>
        </w:rPr>
        <w:t>и</w:t>
      </w:r>
      <w:r w:rsidRPr="00F71567">
        <w:rPr>
          <w:b/>
          <w:spacing w:val="5"/>
          <w:w w:val="140"/>
          <w:position w:val="1"/>
          <w:sz w:val="15"/>
        </w:rPr>
        <w:t xml:space="preserve"> </w:t>
      </w:r>
      <w:r w:rsidRPr="00F71567">
        <w:rPr>
          <w:b/>
          <w:w w:val="140"/>
          <w:position w:val="1"/>
          <w:sz w:val="15"/>
        </w:rPr>
        <w:t>10-х</w:t>
      </w:r>
      <w:r w:rsidRPr="00F71567">
        <w:rPr>
          <w:b/>
          <w:spacing w:val="9"/>
          <w:w w:val="140"/>
          <w:position w:val="1"/>
          <w:sz w:val="15"/>
        </w:rPr>
        <w:t xml:space="preserve"> </w:t>
      </w:r>
      <w:r w:rsidRPr="00F71567">
        <w:rPr>
          <w:b/>
          <w:spacing w:val="-2"/>
          <w:w w:val="140"/>
          <w:position w:val="1"/>
          <w:sz w:val="15"/>
        </w:rPr>
        <w:t>классов</w:t>
      </w:r>
    </w:p>
    <w:p w:rsidR="004D4C05" w:rsidRPr="00F71567" w:rsidRDefault="004D4C05">
      <w:pPr>
        <w:pStyle w:val="a3"/>
        <w:spacing w:before="39"/>
        <w:ind w:left="0" w:firstLine="0"/>
        <w:jc w:val="left"/>
        <w:rPr>
          <w:b/>
          <w:sz w:val="15"/>
        </w:rPr>
      </w:pPr>
    </w:p>
    <w:p w:rsidR="004D4C05" w:rsidRPr="00F71567" w:rsidRDefault="00730703">
      <w:pPr>
        <w:pStyle w:val="a5"/>
        <w:numPr>
          <w:ilvl w:val="0"/>
          <w:numId w:val="16"/>
        </w:numPr>
        <w:tabs>
          <w:tab w:val="left" w:pos="1619"/>
        </w:tabs>
        <w:ind w:left="1619" w:hanging="590"/>
        <w:rPr>
          <w:b/>
          <w:position w:val="1"/>
          <w:sz w:val="15"/>
        </w:rPr>
      </w:pPr>
      <w:r w:rsidRPr="00F71567">
        <w:rPr>
          <w:b/>
          <w:w w:val="140"/>
          <w:position w:val="1"/>
          <w:sz w:val="15"/>
        </w:rPr>
        <w:t>учебные</w:t>
      </w:r>
      <w:r w:rsidRPr="00F71567">
        <w:rPr>
          <w:b/>
          <w:spacing w:val="20"/>
          <w:w w:val="140"/>
          <w:position w:val="1"/>
          <w:sz w:val="15"/>
        </w:rPr>
        <w:t xml:space="preserve"> </w:t>
      </w:r>
      <w:r w:rsidRPr="00F71567">
        <w:rPr>
          <w:b/>
          <w:w w:val="140"/>
          <w:position w:val="1"/>
          <w:sz w:val="15"/>
        </w:rPr>
        <w:t>сборы</w:t>
      </w:r>
      <w:r w:rsidRPr="00F71567">
        <w:rPr>
          <w:b/>
          <w:spacing w:val="15"/>
          <w:w w:val="140"/>
          <w:position w:val="1"/>
          <w:sz w:val="15"/>
        </w:rPr>
        <w:t xml:space="preserve"> </w:t>
      </w:r>
      <w:r w:rsidRPr="00F71567">
        <w:rPr>
          <w:b/>
          <w:w w:val="140"/>
          <w:position w:val="1"/>
          <w:sz w:val="15"/>
        </w:rPr>
        <w:t>27.05.2026</w:t>
      </w:r>
      <w:r w:rsidRPr="00F71567">
        <w:rPr>
          <w:b/>
          <w:spacing w:val="8"/>
          <w:w w:val="140"/>
          <w:position w:val="1"/>
          <w:sz w:val="15"/>
        </w:rPr>
        <w:t xml:space="preserve"> </w:t>
      </w:r>
      <w:r w:rsidRPr="00F71567">
        <w:rPr>
          <w:b/>
          <w:w w:val="140"/>
          <w:position w:val="1"/>
          <w:sz w:val="15"/>
        </w:rPr>
        <w:t>-</w:t>
      </w:r>
      <w:r w:rsidRPr="00F71567">
        <w:rPr>
          <w:b/>
          <w:spacing w:val="3"/>
          <w:w w:val="140"/>
          <w:position w:val="1"/>
          <w:sz w:val="15"/>
        </w:rPr>
        <w:t xml:space="preserve"> </w:t>
      </w:r>
      <w:r w:rsidRPr="00F71567">
        <w:rPr>
          <w:b/>
          <w:w w:val="140"/>
          <w:position w:val="1"/>
          <w:sz w:val="15"/>
        </w:rPr>
        <w:t>29.05.2026</w:t>
      </w:r>
      <w:r w:rsidRPr="00F71567">
        <w:rPr>
          <w:b/>
          <w:spacing w:val="8"/>
          <w:w w:val="140"/>
          <w:position w:val="1"/>
          <w:sz w:val="15"/>
        </w:rPr>
        <w:t xml:space="preserve"> </w:t>
      </w:r>
      <w:r w:rsidRPr="00F71567">
        <w:rPr>
          <w:b/>
          <w:w w:val="140"/>
          <w:position w:val="1"/>
          <w:sz w:val="15"/>
        </w:rPr>
        <w:t>8-е</w:t>
      </w:r>
      <w:r w:rsidRPr="00F71567">
        <w:rPr>
          <w:b/>
          <w:spacing w:val="21"/>
          <w:w w:val="140"/>
          <w:position w:val="1"/>
          <w:sz w:val="15"/>
        </w:rPr>
        <w:t xml:space="preserve"> </w:t>
      </w:r>
      <w:r w:rsidRPr="00F71567">
        <w:rPr>
          <w:b/>
          <w:w w:val="140"/>
          <w:position w:val="1"/>
          <w:sz w:val="15"/>
        </w:rPr>
        <w:t>классы,</w:t>
      </w:r>
      <w:r w:rsidRPr="00F71567">
        <w:rPr>
          <w:b/>
          <w:spacing w:val="8"/>
          <w:w w:val="140"/>
          <w:position w:val="1"/>
          <w:sz w:val="15"/>
        </w:rPr>
        <w:t xml:space="preserve"> </w:t>
      </w:r>
      <w:r w:rsidRPr="00F71567">
        <w:rPr>
          <w:b/>
          <w:w w:val="140"/>
          <w:position w:val="1"/>
          <w:sz w:val="15"/>
        </w:rPr>
        <w:t>27.05.2026</w:t>
      </w:r>
      <w:r w:rsidRPr="00F71567">
        <w:rPr>
          <w:b/>
          <w:spacing w:val="8"/>
          <w:w w:val="140"/>
          <w:position w:val="1"/>
          <w:sz w:val="15"/>
        </w:rPr>
        <w:t xml:space="preserve"> </w:t>
      </w:r>
      <w:r w:rsidRPr="00F71567">
        <w:rPr>
          <w:b/>
          <w:w w:val="140"/>
          <w:position w:val="1"/>
          <w:sz w:val="15"/>
        </w:rPr>
        <w:t>-</w:t>
      </w:r>
      <w:r w:rsidRPr="00F71567">
        <w:rPr>
          <w:b/>
          <w:spacing w:val="2"/>
          <w:w w:val="140"/>
          <w:position w:val="1"/>
          <w:sz w:val="15"/>
        </w:rPr>
        <w:t xml:space="preserve"> </w:t>
      </w:r>
      <w:r w:rsidRPr="00F71567">
        <w:rPr>
          <w:b/>
          <w:w w:val="140"/>
          <w:position w:val="1"/>
          <w:sz w:val="15"/>
        </w:rPr>
        <w:t>02.06.2026</w:t>
      </w:r>
      <w:r w:rsidRPr="00F71567">
        <w:rPr>
          <w:b/>
          <w:spacing w:val="8"/>
          <w:w w:val="140"/>
          <w:position w:val="1"/>
          <w:sz w:val="15"/>
        </w:rPr>
        <w:t xml:space="preserve"> </w:t>
      </w:r>
      <w:r w:rsidRPr="00F71567">
        <w:rPr>
          <w:b/>
          <w:w w:val="140"/>
          <w:position w:val="1"/>
          <w:sz w:val="15"/>
        </w:rPr>
        <w:t>10-е</w:t>
      </w:r>
      <w:r w:rsidRPr="00F71567">
        <w:rPr>
          <w:b/>
          <w:spacing w:val="21"/>
          <w:w w:val="140"/>
          <w:position w:val="1"/>
          <w:sz w:val="15"/>
        </w:rPr>
        <w:t xml:space="preserve"> </w:t>
      </w:r>
      <w:r w:rsidRPr="00F71567">
        <w:rPr>
          <w:b/>
          <w:spacing w:val="-2"/>
          <w:w w:val="140"/>
          <w:position w:val="1"/>
          <w:sz w:val="15"/>
        </w:rPr>
        <w:t>классы</w:t>
      </w:r>
    </w:p>
    <w:p w:rsidR="004D4C05" w:rsidRPr="00F71567" w:rsidRDefault="004D4C05">
      <w:pPr>
        <w:pStyle w:val="a5"/>
        <w:jc w:val="left"/>
        <w:rPr>
          <w:b/>
          <w:position w:val="1"/>
          <w:sz w:val="15"/>
        </w:rPr>
        <w:sectPr w:rsidR="004D4C05" w:rsidRPr="00F71567">
          <w:type w:val="continuous"/>
          <w:pgSz w:w="11910" w:h="16390"/>
          <w:pgMar w:top="1480" w:right="141" w:bottom="1160" w:left="1133" w:header="0" w:footer="743" w:gutter="0"/>
          <w:cols w:space="720"/>
        </w:sectPr>
      </w:pPr>
    </w:p>
    <w:p w:rsidR="004D4C05" w:rsidRPr="00F71567" w:rsidRDefault="00730703">
      <w:pPr>
        <w:pStyle w:val="1"/>
        <w:numPr>
          <w:ilvl w:val="1"/>
          <w:numId w:val="19"/>
        </w:numPr>
        <w:tabs>
          <w:tab w:val="left" w:pos="918"/>
        </w:tabs>
        <w:spacing w:before="75"/>
        <w:ind w:left="918" w:hanging="491"/>
      </w:pPr>
      <w:r w:rsidRPr="00F71567">
        <w:lastRenderedPageBreak/>
        <w:t>ПЛАН</w:t>
      </w:r>
      <w:r w:rsidRPr="00F71567">
        <w:rPr>
          <w:spacing w:val="-7"/>
        </w:rPr>
        <w:t xml:space="preserve"> </w:t>
      </w:r>
      <w:r w:rsidRPr="00F71567">
        <w:t>ВНЕУРОЧНОЙ</w:t>
      </w:r>
      <w:r w:rsidRPr="00F71567">
        <w:rPr>
          <w:spacing w:val="-9"/>
        </w:rPr>
        <w:t xml:space="preserve"> </w:t>
      </w:r>
      <w:r w:rsidRPr="00F71567">
        <w:rPr>
          <w:spacing w:val="-2"/>
        </w:rPr>
        <w:t>ДЕЯТЕЛЬНОСТИ</w:t>
      </w:r>
    </w:p>
    <w:p w:rsidR="004D4C05" w:rsidRPr="00F71567" w:rsidRDefault="00730703">
      <w:pPr>
        <w:pStyle w:val="2"/>
        <w:spacing w:before="238" w:line="276" w:lineRule="auto"/>
        <w:ind w:left="710" w:right="6182" w:hanging="284"/>
      </w:pPr>
      <w:r w:rsidRPr="00F71567">
        <w:t>План</w:t>
      </w:r>
      <w:r w:rsidRPr="00F71567">
        <w:rPr>
          <w:spacing w:val="-16"/>
        </w:rPr>
        <w:t xml:space="preserve"> </w:t>
      </w:r>
      <w:r w:rsidRPr="00F71567">
        <w:t>внеурочной</w:t>
      </w:r>
      <w:r w:rsidRPr="00F71567">
        <w:rPr>
          <w:spacing w:val="-16"/>
        </w:rPr>
        <w:t xml:space="preserve"> </w:t>
      </w:r>
      <w:r w:rsidRPr="00F71567">
        <w:t>деятельности Пояснительная записка</w:t>
      </w:r>
    </w:p>
    <w:p w:rsidR="004D4C05" w:rsidRPr="00F71567" w:rsidRDefault="00730703">
      <w:pPr>
        <w:pStyle w:val="a3"/>
        <w:spacing w:line="276" w:lineRule="auto"/>
        <w:ind w:left="427" w:right="704" w:firstLine="283"/>
      </w:pPr>
      <w:r w:rsidRPr="00F71567">
        <w:t>В соответствии с федеральным государственным образовательным стандартом начального общего образования (ФГОС НОО), основная образовательная программа начального общего образования реализуется образовательным</w:t>
      </w:r>
      <w:r w:rsidRPr="00F71567">
        <w:rPr>
          <w:spacing w:val="-1"/>
        </w:rPr>
        <w:t xml:space="preserve"> </w:t>
      </w:r>
      <w:r w:rsidRPr="00F71567">
        <w:t>учреждением,</w:t>
      </w:r>
      <w:r w:rsidRPr="00F71567">
        <w:rPr>
          <w:spacing w:val="-1"/>
        </w:rPr>
        <w:t xml:space="preserve"> </w:t>
      </w:r>
      <w:r w:rsidRPr="00F71567">
        <w:t>в</w:t>
      </w:r>
      <w:r w:rsidRPr="00F71567">
        <w:rPr>
          <w:spacing w:val="-1"/>
        </w:rPr>
        <w:t xml:space="preserve"> </w:t>
      </w:r>
      <w:r w:rsidRPr="00F71567">
        <w:t>том</w:t>
      </w:r>
      <w:r w:rsidRPr="00F71567">
        <w:rPr>
          <w:spacing w:val="-1"/>
        </w:rPr>
        <w:t xml:space="preserve"> </w:t>
      </w:r>
      <w:r w:rsidRPr="00F71567">
        <w:t>числе</w:t>
      </w:r>
      <w:r w:rsidRPr="00F71567">
        <w:rPr>
          <w:spacing w:val="-1"/>
        </w:rPr>
        <w:t xml:space="preserve"> </w:t>
      </w:r>
      <w:r w:rsidRPr="00F71567">
        <w:t>и через</w:t>
      </w:r>
      <w:r w:rsidRPr="00F71567">
        <w:rPr>
          <w:spacing w:val="-2"/>
        </w:rPr>
        <w:t xml:space="preserve"> </w:t>
      </w:r>
      <w:r w:rsidRPr="00F71567">
        <w:t>внеурочную</w:t>
      </w:r>
      <w:r w:rsidRPr="00F71567">
        <w:rPr>
          <w:spacing w:val="-2"/>
        </w:rPr>
        <w:t xml:space="preserve"> </w:t>
      </w:r>
      <w:r w:rsidRPr="00F71567">
        <w:t>деятельность. Внеурочная деятельность является составной частью образовательных отношений и одной из форм организации свободного времени обучающихся и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Школой.</w:t>
      </w:r>
    </w:p>
    <w:p w:rsidR="004D4C05" w:rsidRPr="00F71567" w:rsidRDefault="00730703">
      <w:pPr>
        <w:pStyle w:val="a3"/>
        <w:spacing w:line="276" w:lineRule="auto"/>
        <w:ind w:left="427" w:right="705" w:firstLine="283"/>
      </w:pPr>
      <w:r w:rsidRPr="00F71567">
        <w:t>План внеурочной деятельности НОО</w:t>
      </w:r>
      <w:r w:rsidRPr="00F71567">
        <w:rPr>
          <w:spacing w:val="40"/>
        </w:rPr>
        <w:t xml:space="preserve"> </w:t>
      </w:r>
      <w:r w:rsidRPr="00F71567">
        <w:t>Школы является нормативным документом, определяющим формы организации и объем внеурочной деятельности для обучающихся при освоении ими программы начального общего образования.</w:t>
      </w:r>
    </w:p>
    <w:p w:rsidR="004D4C05" w:rsidRPr="00F71567" w:rsidRDefault="00730703">
      <w:pPr>
        <w:pStyle w:val="a3"/>
        <w:spacing w:line="276" w:lineRule="auto"/>
        <w:ind w:left="427" w:right="706" w:firstLine="283"/>
      </w:pPr>
      <w:r w:rsidRPr="00F71567">
        <w:t>Внеурочная деятельность включает все виды деятельности школьников (кроме учебной деятельности, осуществляемой в рамках урока), в которых возможно и целесообразно решение задач их воспитания и социализации.</w:t>
      </w:r>
    </w:p>
    <w:p w:rsidR="004D4C05" w:rsidRPr="00F71567" w:rsidRDefault="00730703">
      <w:pPr>
        <w:pStyle w:val="a3"/>
        <w:spacing w:line="276" w:lineRule="auto"/>
        <w:ind w:left="427" w:right="713" w:firstLine="283"/>
      </w:pPr>
      <w:r w:rsidRPr="00F71567">
        <w:t>Основными целями и задачами организации внеурочной деятельности являются следующие:</w:t>
      </w:r>
    </w:p>
    <w:p w:rsidR="004D4C05" w:rsidRPr="00F71567" w:rsidRDefault="00730703">
      <w:pPr>
        <w:pStyle w:val="a5"/>
        <w:numPr>
          <w:ilvl w:val="0"/>
          <w:numId w:val="15"/>
        </w:numPr>
        <w:tabs>
          <w:tab w:val="left" w:pos="1252"/>
        </w:tabs>
        <w:spacing w:before="1" w:line="276" w:lineRule="auto"/>
        <w:ind w:right="708" w:firstLine="283"/>
        <w:jc w:val="both"/>
        <w:rPr>
          <w:sz w:val="28"/>
        </w:rPr>
      </w:pPr>
      <w:r w:rsidRPr="00F71567">
        <w:rPr>
          <w:sz w:val="28"/>
        </w:rPr>
        <w:t xml:space="preserve">поддержка учебной деятельности обучающихся в достижении планируемых результатов освоения программы начального общего </w:t>
      </w:r>
      <w:r w:rsidRPr="00F71567">
        <w:rPr>
          <w:spacing w:val="-2"/>
          <w:sz w:val="28"/>
        </w:rPr>
        <w:t>образования;</w:t>
      </w:r>
    </w:p>
    <w:p w:rsidR="004D4C05" w:rsidRPr="00F71567" w:rsidRDefault="00730703">
      <w:pPr>
        <w:pStyle w:val="a5"/>
        <w:numPr>
          <w:ilvl w:val="0"/>
          <w:numId w:val="15"/>
        </w:numPr>
        <w:tabs>
          <w:tab w:val="left" w:pos="1360"/>
        </w:tabs>
        <w:spacing w:line="278" w:lineRule="auto"/>
        <w:ind w:right="713" w:firstLine="283"/>
        <w:jc w:val="both"/>
        <w:rPr>
          <w:sz w:val="28"/>
        </w:rPr>
      </w:pPr>
      <w:r w:rsidRPr="00F71567">
        <w:rPr>
          <w:sz w:val="28"/>
        </w:rPr>
        <w:t>совершенствование навыков общения со сверстниками и коммуникативных умений в разновозрастной школьной среде;</w:t>
      </w:r>
    </w:p>
    <w:p w:rsidR="004D4C05" w:rsidRPr="00F71567" w:rsidRDefault="00730703">
      <w:pPr>
        <w:pStyle w:val="a5"/>
        <w:numPr>
          <w:ilvl w:val="0"/>
          <w:numId w:val="15"/>
        </w:numPr>
        <w:tabs>
          <w:tab w:val="left" w:pos="1050"/>
        </w:tabs>
        <w:spacing w:line="276" w:lineRule="auto"/>
        <w:ind w:right="711" w:firstLine="283"/>
        <w:jc w:val="both"/>
        <w:rPr>
          <w:sz w:val="28"/>
        </w:rPr>
      </w:pPr>
      <w:r w:rsidRPr="00F71567">
        <w:rPr>
          <w:sz w:val="28"/>
        </w:rPr>
        <w:t>формирование навыков организации своей жизнедеятельности с учетом правил безопасного образа жизни;</w:t>
      </w:r>
    </w:p>
    <w:p w:rsidR="004D4C05" w:rsidRPr="00F71567" w:rsidRDefault="00730703">
      <w:pPr>
        <w:pStyle w:val="a5"/>
        <w:numPr>
          <w:ilvl w:val="0"/>
          <w:numId w:val="15"/>
        </w:numPr>
        <w:tabs>
          <w:tab w:val="left" w:pos="1082"/>
        </w:tabs>
        <w:spacing w:line="276" w:lineRule="auto"/>
        <w:ind w:right="706" w:firstLine="283"/>
        <w:jc w:val="both"/>
        <w:rPr>
          <w:sz w:val="28"/>
        </w:rPr>
      </w:pPr>
      <w:r w:rsidRPr="00F71567">
        <w:rPr>
          <w:sz w:val="28"/>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4D4C05" w:rsidRPr="00F71567" w:rsidRDefault="00730703">
      <w:pPr>
        <w:pStyle w:val="a5"/>
        <w:numPr>
          <w:ilvl w:val="0"/>
          <w:numId w:val="15"/>
        </w:numPr>
        <w:tabs>
          <w:tab w:val="left" w:pos="1266"/>
        </w:tabs>
        <w:spacing w:line="276" w:lineRule="auto"/>
        <w:ind w:right="705" w:firstLine="283"/>
        <w:jc w:val="both"/>
        <w:rPr>
          <w:sz w:val="28"/>
        </w:rPr>
      </w:pPr>
      <w:r w:rsidRPr="00F71567">
        <w:rPr>
          <w:sz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4D4C05" w:rsidRPr="00F71567" w:rsidRDefault="004D4C05">
      <w:pPr>
        <w:pStyle w:val="a5"/>
        <w:spacing w:line="276" w:lineRule="auto"/>
        <w:rPr>
          <w:sz w:val="28"/>
        </w:rPr>
        <w:sectPr w:rsidR="004D4C05" w:rsidRPr="00F71567">
          <w:pgSz w:w="11910" w:h="16390"/>
          <w:pgMar w:top="1060" w:right="141" w:bottom="940" w:left="1133" w:header="0" w:footer="743" w:gutter="0"/>
          <w:cols w:space="720"/>
        </w:sectPr>
      </w:pPr>
    </w:p>
    <w:p w:rsidR="004D4C05" w:rsidRPr="00F71567" w:rsidRDefault="00730703">
      <w:pPr>
        <w:pStyle w:val="a5"/>
        <w:numPr>
          <w:ilvl w:val="0"/>
          <w:numId w:val="15"/>
        </w:numPr>
        <w:tabs>
          <w:tab w:val="left" w:pos="1082"/>
        </w:tabs>
        <w:spacing w:before="71" w:line="278" w:lineRule="auto"/>
        <w:ind w:right="710" w:firstLine="283"/>
        <w:jc w:val="both"/>
        <w:rPr>
          <w:sz w:val="28"/>
        </w:rPr>
      </w:pPr>
      <w:r w:rsidRPr="00F71567">
        <w:rPr>
          <w:sz w:val="28"/>
        </w:rPr>
        <w:lastRenderedPageBreak/>
        <w:t xml:space="preserve">поддержка детских объединений, формирование умений ученического </w:t>
      </w:r>
      <w:r w:rsidRPr="00F71567">
        <w:rPr>
          <w:spacing w:val="-2"/>
          <w:sz w:val="28"/>
        </w:rPr>
        <w:t>самоуправления;</w:t>
      </w:r>
    </w:p>
    <w:p w:rsidR="004D4C05" w:rsidRPr="00F71567" w:rsidRDefault="00730703">
      <w:pPr>
        <w:pStyle w:val="a5"/>
        <w:numPr>
          <w:ilvl w:val="0"/>
          <w:numId w:val="15"/>
        </w:numPr>
        <w:tabs>
          <w:tab w:val="left" w:pos="1013"/>
        </w:tabs>
        <w:spacing w:line="317" w:lineRule="exact"/>
        <w:ind w:left="1013" w:hanging="303"/>
        <w:jc w:val="both"/>
        <w:rPr>
          <w:sz w:val="28"/>
        </w:rPr>
      </w:pPr>
      <w:r w:rsidRPr="00F71567">
        <w:rPr>
          <w:sz w:val="28"/>
        </w:rPr>
        <w:t>формирование</w:t>
      </w:r>
      <w:r w:rsidRPr="00F71567">
        <w:rPr>
          <w:spacing w:val="-11"/>
          <w:sz w:val="28"/>
        </w:rPr>
        <w:t xml:space="preserve"> </w:t>
      </w:r>
      <w:r w:rsidRPr="00F71567">
        <w:rPr>
          <w:sz w:val="28"/>
        </w:rPr>
        <w:t>культуры</w:t>
      </w:r>
      <w:r w:rsidRPr="00F71567">
        <w:rPr>
          <w:spacing w:val="-8"/>
          <w:sz w:val="28"/>
        </w:rPr>
        <w:t xml:space="preserve"> </w:t>
      </w:r>
      <w:r w:rsidRPr="00F71567">
        <w:rPr>
          <w:sz w:val="28"/>
        </w:rPr>
        <w:t>поведения</w:t>
      </w:r>
      <w:r w:rsidRPr="00F71567">
        <w:rPr>
          <w:spacing w:val="-8"/>
          <w:sz w:val="28"/>
        </w:rPr>
        <w:t xml:space="preserve"> </w:t>
      </w:r>
      <w:r w:rsidRPr="00F71567">
        <w:rPr>
          <w:sz w:val="28"/>
        </w:rPr>
        <w:t>в</w:t>
      </w:r>
      <w:r w:rsidRPr="00F71567">
        <w:rPr>
          <w:spacing w:val="-11"/>
          <w:sz w:val="28"/>
        </w:rPr>
        <w:t xml:space="preserve"> </w:t>
      </w:r>
      <w:r w:rsidRPr="00F71567">
        <w:rPr>
          <w:sz w:val="28"/>
        </w:rPr>
        <w:t>информационной</w:t>
      </w:r>
      <w:r w:rsidRPr="00F71567">
        <w:rPr>
          <w:spacing w:val="-8"/>
          <w:sz w:val="28"/>
        </w:rPr>
        <w:t xml:space="preserve"> </w:t>
      </w:r>
      <w:r w:rsidRPr="00F71567">
        <w:rPr>
          <w:spacing w:val="-2"/>
          <w:sz w:val="28"/>
        </w:rPr>
        <w:t>среде.</w:t>
      </w:r>
    </w:p>
    <w:p w:rsidR="004D4C05" w:rsidRPr="00F71567" w:rsidRDefault="00730703">
      <w:pPr>
        <w:pStyle w:val="a3"/>
        <w:spacing w:before="45" w:line="276" w:lineRule="auto"/>
        <w:ind w:left="427" w:right="707" w:firstLine="228"/>
      </w:pPr>
      <w:r w:rsidRPr="00F71567">
        <w:t xml:space="preserve">Внеурочная деятельность организуется </w:t>
      </w:r>
      <w:r w:rsidRPr="00F71567">
        <w:rPr>
          <w:i/>
        </w:rPr>
        <w:t xml:space="preserve">по направлениям развития личности младшего школьника </w:t>
      </w:r>
      <w:r w:rsidRPr="00F71567">
        <w:t>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Школа учитывает:</w:t>
      </w:r>
    </w:p>
    <w:p w:rsidR="004D4C05" w:rsidRPr="00F71567" w:rsidRDefault="00730703">
      <w:pPr>
        <w:pStyle w:val="a5"/>
        <w:numPr>
          <w:ilvl w:val="1"/>
          <w:numId w:val="15"/>
        </w:numPr>
        <w:tabs>
          <w:tab w:val="left" w:pos="894"/>
        </w:tabs>
        <w:spacing w:before="2" w:line="276" w:lineRule="auto"/>
        <w:ind w:right="710" w:firstLine="228"/>
        <w:rPr>
          <w:sz w:val="28"/>
        </w:rPr>
      </w:pPr>
      <w:r w:rsidRPr="00F71567">
        <w:rPr>
          <w:sz w:val="28"/>
        </w:rPr>
        <w:t>особенности образовательной организации (условия функционирования, тип школы, особенности контингента, кадровый состав);</w:t>
      </w:r>
    </w:p>
    <w:p w:rsidR="004D4C05" w:rsidRPr="00F71567" w:rsidRDefault="00730703">
      <w:pPr>
        <w:pStyle w:val="a5"/>
        <w:numPr>
          <w:ilvl w:val="1"/>
          <w:numId w:val="15"/>
        </w:numPr>
        <w:tabs>
          <w:tab w:val="left" w:pos="882"/>
        </w:tabs>
        <w:spacing w:line="278" w:lineRule="auto"/>
        <w:ind w:right="709" w:firstLine="228"/>
        <w:rPr>
          <w:sz w:val="28"/>
        </w:rPr>
      </w:pPr>
      <w:r w:rsidRPr="00F71567">
        <w:rPr>
          <w:sz w:val="28"/>
        </w:rPr>
        <w:t>результаты диагностики успеваемости и уровня развития обучающихся, проблемы и трудности их учебной деятельности;</w:t>
      </w:r>
    </w:p>
    <w:p w:rsidR="004D4C05" w:rsidRPr="00F71567" w:rsidRDefault="00730703">
      <w:pPr>
        <w:pStyle w:val="a5"/>
        <w:numPr>
          <w:ilvl w:val="1"/>
          <w:numId w:val="15"/>
        </w:numPr>
        <w:tabs>
          <w:tab w:val="left" w:pos="1014"/>
        </w:tabs>
        <w:spacing w:line="276" w:lineRule="auto"/>
        <w:ind w:right="710" w:firstLine="228"/>
        <w:rPr>
          <w:sz w:val="28"/>
        </w:rPr>
      </w:pPr>
      <w:r w:rsidRPr="00F71567">
        <w:rPr>
          <w:sz w:val="28"/>
        </w:rPr>
        <w:t>возможность обеспечить условия для организации разнообразных внеурочных занятий и их содержательная связь с урочной деятельностью;</w:t>
      </w:r>
    </w:p>
    <w:p w:rsidR="004D4C05" w:rsidRPr="00F71567" w:rsidRDefault="00730703">
      <w:pPr>
        <w:pStyle w:val="a5"/>
        <w:numPr>
          <w:ilvl w:val="1"/>
          <w:numId w:val="15"/>
        </w:numPr>
        <w:tabs>
          <w:tab w:val="left" w:pos="944"/>
        </w:tabs>
        <w:spacing w:line="276" w:lineRule="auto"/>
        <w:ind w:right="715" w:firstLine="228"/>
        <w:rPr>
          <w:sz w:val="28"/>
        </w:rPr>
      </w:pPr>
      <w:r w:rsidRPr="00F71567">
        <w:rPr>
          <w:sz w:val="28"/>
        </w:rPr>
        <w:t>особенности информационно-образовательной среды образовательной организации, национальные и культурные особенности региона, где</w:t>
      </w:r>
      <w:r w:rsidRPr="00F71567">
        <w:rPr>
          <w:spacing w:val="80"/>
          <w:sz w:val="28"/>
        </w:rPr>
        <w:t xml:space="preserve"> </w:t>
      </w:r>
      <w:r w:rsidRPr="00F71567">
        <w:rPr>
          <w:sz w:val="28"/>
        </w:rPr>
        <w:t>находится образовательная организация.</w:t>
      </w:r>
    </w:p>
    <w:p w:rsidR="004D4C05" w:rsidRPr="00F71567" w:rsidRDefault="00730703">
      <w:pPr>
        <w:pStyle w:val="2"/>
        <w:spacing w:before="240"/>
        <w:ind w:left="427"/>
      </w:pPr>
      <w:r w:rsidRPr="00F71567">
        <w:t>Направления</w:t>
      </w:r>
      <w:r w:rsidRPr="00F71567">
        <w:rPr>
          <w:spacing w:val="-10"/>
        </w:rPr>
        <w:t xml:space="preserve"> </w:t>
      </w:r>
      <w:r w:rsidRPr="00F71567">
        <w:t>внеурочной</w:t>
      </w:r>
      <w:r w:rsidRPr="00F71567">
        <w:rPr>
          <w:spacing w:val="-7"/>
        </w:rPr>
        <w:t xml:space="preserve"> </w:t>
      </w:r>
      <w:r w:rsidRPr="00F71567">
        <w:t>деятельности</w:t>
      </w:r>
      <w:r w:rsidRPr="00F71567">
        <w:rPr>
          <w:spacing w:val="-6"/>
        </w:rPr>
        <w:t xml:space="preserve"> </w:t>
      </w:r>
      <w:r w:rsidRPr="00F71567">
        <w:t>и</w:t>
      </w:r>
      <w:r w:rsidRPr="00F71567">
        <w:rPr>
          <w:spacing w:val="-8"/>
        </w:rPr>
        <w:t xml:space="preserve"> </w:t>
      </w:r>
      <w:r w:rsidRPr="00F71567">
        <w:t>их</w:t>
      </w:r>
      <w:r w:rsidRPr="00F71567">
        <w:rPr>
          <w:spacing w:val="-3"/>
        </w:rPr>
        <w:t xml:space="preserve"> </w:t>
      </w:r>
      <w:r w:rsidRPr="00F71567">
        <w:t>содержательное</w:t>
      </w:r>
      <w:r w:rsidRPr="00F71567">
        <w:rPr>
          <w:spacing w:val="-5"/>
        </w:rPr>
        <w:t xml:space="preserve"> </w:t>
      </w:r>
      <w:r w:rsidRPr="00F71567">
        <w:rPr>
          <w:spacing w:val="-2"/>
        </w:rPr>
        <w:t>наполнение</w:t>
      </w:r>
    </w:p>
    <w:p w:rsidR="004D4C05" w:rsidRPr="00F71567" w:rsidRDefault="00730703">
      <w:pPr>
        <w:pStyle w:val="a3"/>
        <w:spacing w:before="43" w:line="276" w:lineRule="auto"/>
        <w:ind w:left="427" w:right="705" w:firstLine="228"/>
      </w:pPr>
      <w:r w:rsidRPr="00F71567">
        <w:t>При отборе направлений внеурочной деятельности Школа ориентируется на особенности функционирования, психолого-педагогические характеристики обучающихся, их потребности, интересы и уровни успешности обучения.</w:t>
      </w:r>
    </w:p>
    <w:p w:rsidR="004D4C05" w:rsidRPr="00F71567" w:rsidRDefault="00730703">
      <w:pPr>
        <w:pStyle w:val="a3"/>
        <w:spacing w:line="278" w:lineRule="auto"/>
        <w:ind w:left="427" w:right="707" w:firstLine="283"/>
      </w:pPr>
      <w:r w:rsidRPr="00F71567">
        <w:t>План внеурочной деятельности состоит из двух частей: части, рекомендуемой для всех обучающихся, и вариативной части.</w:t>
      </w:r>
    </w:p>
    <w:p w:rsidR="004D4C05" w:rsidRPr="00F71567" w:rsidRDefault="00730703">
      <w:pPr>
        <w:pStyle w:val="a3"/>
        <w:spacing w:line="276" w:lineRule="auto"/>
        <w:ind w:left="427" w:right="711" w:firstLine="283"/>
      </w:pPr>
      <w:r w:rsidRPr="00F71567">
        <w:t>Внеурочная деятельность в части, рекомендуемой для всех обучающихся, представлена следующими направлениями:</w:t>
      </w:r>
    </w:p>
    <w:p w:rsidR="004D4C05" w:rsidRPr="00F71567" w:rsidRDefault="00730703">
      <w:pPr>
        <w:pStyle w:val="a5"/>
        <w:numPr>
          <w:ilvl w:val="0"/>
          <w:numId w:val="14"/>
        </w:numPr>
        <w:tabs>
          <w:tab w:val="left" w:pos="1204"/>
        </w:tabs>
        <w:spacing w:line="276" w:lineRule="auto"/>
        <w:ind w:right="703" w:firstLine="0"/>
        <w:rPr>
          <w:sz w:val="28"/>
        </w:rPr>
      </w:pPr>
      <w:r w:rsidRPr="00F71567">
        <w:rPr>
          <w:sz w:val="28"/>
        </w:rPr>
        <w:t xml:space="preserve">1 час в неделю – информационно-просветительские занятия патриотической, нравственной и экологической направленности «Разговоры о важном» (понедельник, первый урок), целью которых является развитие ценностного отношения обучающихся к своей Родине – России, населяющим ее людям, ее уникальной истории, богатой природе и великой культуре. Реализация программы занятий «Разговоры о важном» возложена на классных </w:t>
      </w:r>
      <w:r w:rsidRPr="00F71567">
        <w:rPr>
          <w:spacing w:val="-2"/>
          <w:sz w:val="28"/>
        </w:rPr>
        <w:t>руководителей;</w:t>
      </w:r>
    </w:p>
    <w:p w:rsidR="004D4C05" w:rsidRPr="00F71567" w:rsidRDefault="00730703">
      <w:pPr>
        <w:pStyle w:val="a5"/>
        <w:numPr>
          <w:ilvl w:val="0"/>
          <w:numId w:val="14"/>
        </w:numPr>
        <w:tabs>
          <w:tab w:val="left" w:pos="1134"/>
        </w:tabs>
        <w:spacing w:before="35" w:line="276" w:lineRule="auto"/>
        <w:ind w:right="706" w:firstLine="0"/>
        <w:rPr>
          <w:sz w:val="28"/>
        </w:rPr>
      </w:pPr>
      <w:r w:rsidRPr="00F71567">
        <w:rPr>
          <w:sz w:val="28"/>
        </w:rPr>
        <w:t>1 час в неделю – занятия по формированию функциональной грамотности обучающихся (в том числе финансовой грамотности), целью которых является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4D4C05" w:rsidRPr="00F71567" w:rsidRDefault="004D4C05">
      <w:pPr>
        <w:pStyle w:val="a5"/>
        <w:spacing w:line="276" w:lineRule="auto"/>
        <w:rPr>
          <w:sz w:val="28"/>
        </w:rPr>
        <w:sectPr w:rsidR="004D4C05" w:rsidRPr="00F71567">
          <w:pgSz w:w="11910" w:h="16390"/>
          <w:pgMar w:top="1060" w:right="141" w:bottom="940" w:left="1133" w:header="0" w:footer="743" w:gutter="0"/>
          <w:cols w:space="720"/>
        </w:sectPr>
      </w:pPr>
    </w:p>
    <w:p w:rsidR="004D4C05" w:rsidRPr="00F71567" w:rsidRDefault="00730703">
      <w:pPr>
        <w:pStyle w:val="a5"/>
        <w:numPr>
          <w:ilvl w:val="0"/>
          <w:numId w:val="14"/>
        </w:numPr>
        <w:tabs>
          <w:tab w:val="left" w:pos="1134"/>
        </w:tabs>
        <w:spacing w:before="71" w:line="276" w:lineRule="auto"/>
        <w:ind w:right="708" w:firstLine="0"/>
        <w:rPr>
          <w:sz w:val="28"/>
        </w:rPr>
      </w:pPr>
      <w:r w:rsidRPr="00F71567">
        <w:rPr>
          <w:sz w:val="28"/>
        </w:rPr>
        <w:lastRenderedPageBreak/>
        <w:t>1 час в неделю – занятия, направленные на удовлетворение профориентационных интересов и потребностей обучающихся (в том числе основы предпринимательства), целью которых является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4D4C05" w:rsidRPr="00F71567" w:rsidRDefault="00730703">
      <w:pPr>
        <w:pStyle w:val="a3"/>
        <w:spacing w:before="1"/>
        <w:ind w:left="710" w:firstLine="0"/>
      </w:pPr>
      <w:r w:rsidRPr="00F71567">
        <w:t>В</w:t>
      </w:r>
      <w:r w:rsidRPr="00F71567">
        <w:rPr>
          <w:spacing w:val="-8"/>
        </w:rPr>
        <w:t xml:space="preserve"> </w:t>
      </w:r>
      <w:r w:rsidRPr="00F71567">
        <w:t>вариативную</w:t>
      </w:r>
      <w:r w:rsidRPr="00F71567">
        <w:rPr>
          <w:spacing w:val="-7"/>
        </w:rPr>
        <w:t xml:space="preserve"> </w:t>
      </w:r>
      <w:r w:rsidRPr="00F71567">
        <w:t>часть</w:t>
      </w:r>
      <w:r w:rsidRPr="00F71567">
        <w:rPr>
          <w:spacing w:val="-6"/>
        </w:rPr>
        <w:t xml:space="preserve"> </w:t>
      </w:r>
      <w:r w:rsidRPr="00F71567">
        <w:t>плана</w:t>
      </w:r>
      <w:r w:rsidRPr="00F71567">
        <w:rPr>
          <w:spacing w:val="-6"/>
        </w:rPr>
        <w:t xml:space="preserve"> </w:t>
      </w:r>
      <w:r w:rsidRPr="00F71567">
        <w:t>внеурочной</w:t>
      </w:r>
      <w:r w:rsidRPr="00F71567">
        <w:rPr>
          <w:spacing w:val="-6"/>
        </w:rPr>
        <w:t xml:space="preserve"> </w:t>
      </w:r>
      <w:r w:rsidRPr="00F71567">
        <w:t>деятельности</w:t>
      </w:r>
      <w:r w:rsidRPr="00F71567">
        <w:rPr>
          <w:spacing w:val="-5"/>
        </w:rPr>
        <w:t xml:space="preserve"> </w:t>
      </w:r>
      <w:r w:rsidRPr="00F71567">
        <w:rPr>
          <w:spacing w:val="-2"/>
        </w:rPr>
        <w:t>включены:</w:t>
      </w:r>
    </w:p>
    <w:p w:rsidR="004D4C05" w:rsidRPr="00F71567" w:rsidRDefault="00730703">
      <w:pPr>
        <w:pStyle w:val="a5"/>
        <w:numPr>
          <w:ilvl w:val="0"/>
          <w:numId w:val="14"/>
        </w:numPr>
        <w:tabs>
          <w:tab w:val="left" w:pos="1134"/>
        </w:tabs>
        <w:spacing w:before="48" w:line="276" w:lineRule="auto"/>
        <w:ind w:right="706" w:firstLine="0"/>
        <w:rPr>
          <w:sz w:val="28"/>
        </w:rPr>
      </w:pPr>
      <w:r w:rsidRPr="00F71567">
        <w:rPr>
          <w:sz w:val="28"/>
        </w:rPr>
        <w:t>занятия, связанные с реализацией особых интеллектуальных и социокультурных потребностей обучающихся (в том числе для</w:t>
      </w:r>
      <w:r w:rsidRPr="00F71567">
        <w:rPr>
          <w:spacing w:val="40"/>
          <w:sz w:val="28"/>
        </w:rPr>
        <w:t xml:space="preserve"> </w:t>
      </w:r>
      <w:r w:rsidRPr="00F71567">
        <w:rPr>
          <w:sz w:val="28"/>
        </w:rPr>
        <w:t>сопровождения изучения отдельных учебных предметов на углубленном ровне, проектно-исследовательской деятельности, исторического просвещения), целью которых является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w:t>
      </w:r>
    </w:p>
    <w:p w:rsidR="004D4C05" w:rsidRPr="00F71567" w:rsidRDefault="00730703">
      <w:pPr>
        <w:pStyle w:val="a5"/>
        <w:numPr>
          <w:ilvl w:val="0"/>
          <w:numId w:val="14"/>
        </w:numPr>
        <w:tabs>
          <w:tab w:val="left" w:pos="1134"/>
        </w:tabs>
        <w:spacing w:before="39" w:line="276" w:lineRule="auto"/>
        <w:ind w:right="704" w:firstLine="0"/>
        <w:rPr>
          <w:sz w:val="28"/>
        </w:rPr>
      </w:pPr>
      <w:r w:rsidRPr="00F71567">
        <w:rPr>
          <w:sz w:val="28"/>
        </w:rPr>
        <w:t>занятия, направленные на удовлетворение интересов и потребностей обучающихся в творческом и физическом развитии (в том числе организация занятий в различных творческих объединениях – музыкальных, хоровых, танцевальных студиях, кружках художественного творчества, школьных музеях, школьных спортивных клубах, спортивных секциях и т.п.), целью которых является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rsidR="004D4C05" w:rsidRPr="00F71567" w:rsidRDefault="00730703">
      <w:pPr>
        <w:pStyle w:val="a5"/>
        <w:numPr>
          <w:ilvl w:val="0"/>
          <w:numId w:val="14"/>
        </w:numPr>
        <w:tabs>
          <w:tab w:val="left" w:pos="1134"/>
        </w:tabs>
        <w:spacing w:before="38" w:line="276" w:lineRule="auto"/>
        <w:ind w:right="707" w:firstLine="0"/>
        <w:rPr>
          <w:sz w:val="28"/>
        </w:rPr>
      </w:pPr>
      <w:r w:rsidRPr="00F71567">
        <w:rPr>
          <w:sz w:val="28"/>
        </w:rPr>
        <w:t>занятия, направленные на удовлетворение социальных интересов и потребностей обучающихся (в том числе в рамках Российского движения школьников, Юнармии), целью которых является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w:t>
      </w:r>
    </w:p>
    <w:p w:rsidR="004D4C05" w:rsidRPr="00F71567" w:rsidRDefault="00730703">
      <w:pPr>
        <w:pStyle w:val="a3"/>
        <w:spacing w:before="1" w:line="276" w:lineRule="auto"/>
        <w:ind w:left="427" w:right="702" w:firstLine="283"/>
      </w:pPr>
      <w:r w:rsidRPr="00F71567">
        <w:t>Количество часов, выделяемых на внеурочную деятельность, составляет за</w:t>
      </w:r>
      <w:r w:rsidRPr="00F71567">
        <w:rPr>
          <w:spacing w:val="80"/>
        </w:rPr>
        <w:t xml:space="preserve"> </w:t>
      </w:r>
      <w:r w:rsidRPr="00F71567">
        <w:t xml:space="preserve">4 года обучения на уровне начального общего образования не более 1320 </w:t>
      </w:r>
      <w:r w:rsidRPr="00F71567">
        <w:rPr>
          <w:spacing w:val="-2"/>
        </w:rPr>
        <w:t>часов.</w:t>
      </w:r>
    </w:p>
    <w:p w:rsidR="004D4C05" w:rsidRPr="00F71567" w:rsidRDefault="00730703">
      <w:pPr>
        <w:pStyle w:val="a3"/>
        <w:spacing w:line="276" w:lineRule="auto"/>
        <w:ind w:left="427" w:right="709" w:firstLine="283"/>
      </w:pPr>
      <w:r w:rsidRPr="00F71567">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до 10 часов в неделю на проведение занятий в каждом классе.</w:t>
      </w:r>
    </w:p>
    <w:p w:rsidR="004D4C05" w:rsidRPr="00F71567" w:rsidRDefault="00730703">
      <w:pPr>
        <w:pStyle w:val="a3"/>
        <w:ind w:left="710" w:firstLine="0"/>
      </w:pPr>
      <w:r w:rsidRPr="00F71567">
        <w:t>Принципы</w:t>
      </w:r>
      <w:r w:rsidRPr="00F71567">
        <w:rPr>
          <w:spacing w:val="-7"/>
        </w:rPr>
        <w:t xml:space="preserve"> </w:t>
      </w:r>
      <w:r w:rsidRPr="00F71567">
        <w:t>организации</w:t>
      </w:r>
      <w:r w:rsidRPr="00F71567">
        <w:rPr>
          <w:spacing w:val="-7"/>
        </w:rPr>
        <w:t xml:space="preserve"> </w:t>
      </w:r>
      <w:r w:rsidRPr="00F71567">
        <w:t>внеурочной</w:t>
      </w:r>
      <w:r w:rsidRPr="00F71567">
        <w:rPr>
          <w:spacing w:val="-9"/>
        </w:rPr>
        <w:t xml:space="preserve"> </w:t>
      </w:r>
      <w:r w:rsidRPr="00F71567">
        <w:t>деятельности</w:t>
      </w:r>
      <w:r w:rsidRPr="00F71567">
        <w:rPr>
          <w:spacing w:val="-7"/>
        </w:rPr>
        <w:t xml:space="preserve"> </w:t>
      </w:r>
      <w:r w:rsidRPr="00F71567">
        <w:t>в</w:t>
      </w:r>
      <w:r w:rsidRPr="00F71567">
        <w:rPr>
          <w:spacing w:val="-8"/>
        </w:rPr>
        <w:t xml:space="preserve"> </w:t>
      </w:r>
      <w:r w:rsidRPr="00F71567">
        <w:t>МБОУ</w:t>
      </w:r>
      <w:r w:rsidRPr="00F71567">
        <w:rPr>
          <w:spacing w:val="-9"/>
        </w:rPr>
        <w:t xml:space="preserve"> </w:t>
      </w:r>
      <w:r w:rsidRPr="00F71567">
        <w:t>«</w:t>
      </w:r>
      <w:r w:rsidR="0014460C" w:rsidRPr="00F71567">
        <w:t>СШ № 22</w:t>
      </w:r>
      <w:r w:rsidRPr="00F71567">
        <w:rPr>
          <w:spacing w:val="-2"/>
        </w:rPr>
        <w:t>»:</w:t>
      </w:r>
    </w:p>
    <w:p w:rsidR="004D4C05" w:rsidRPr="00F71567" w:rsidRDefault="00730703">
      <w:pPr>
        <w:pStyle w:val="a5"/>
        <w:numPr>
          <w:ilvl w:val="0"/>
          <w:numId w:val="13"/>
        </w:numPr>
        <w:tabs>
          <w:tab w:val="left" w:pos="1045"/>
        </w:tabs>
        <w:spacing w:before="48" w:line="276" w:lineRule="auto"/>
        <w:ind w:right="707" w:firstLine="283"/>
        <w:rPr>
          <w:sz w:val="28"/>
        </w:rPr>
      </w:pPr>
      <w:r w:rsidRPr="00F71567">
        <w:rPr>
          <w:sz w:val="28"/>
        </w:rPr>
        <w:t>интерес (поможет укрепить контакты педагогов с детьми, будет способствовать</w:t>
      </w:r>
      <w:r w:rsidRPr="00F71567">
        <w:rPr>
          <w:spacing w:val="-8"/>
          <w:sz w:val="28"/>
        </w:rPr>
        <w:t xml:space="preserve"> </w:t>
      </w:r>
      <w:r w:rsidRPr="00F71567">
        <w:rPr>
          <w:sz w:val="28"/>
        </w:rPr>
        <w:t>формированию</w:t>
      </w:r>
      <w:r w:rsidRPr="00F71567">
        <w:rPr>
          <w:spacing w:val="-6"/>
          <w:sz w:val="28"/>
        </w:rPr>
        <w:t xml:space="preserve"> </w:t>
      </w:r>
      <w:r w:rsidRPr="00F71567">
        <w:rPr>
          <w:sz w:val="28"/>
        </w:rPr>
        <w:t>в</w:t>
      </w:r>
      <w:r w:rsidRPr="00F71567">
        <w:rPr>
          <w:spacing w:val="-4"/>
          <w:sz w:val="28"/>
        </w:rPr>
        <w:t xml:space="preserve"> </w:t>
      </w:r>
      <w:r w:rsidRPr="00F71567">
        <w:rPr>
          <w:sz w:val="28"/>
        </w:rPr>
        <w:t>глазах</w:t>
      </w:r>
      <w:r w:rsidRPr="00F71567">
        <w:rPr>
          <w:spacing w:val="-5"/>
          <w:sz w:val="28"/>
        </w:rPr>
        <w:t xml:space="preserve"> </w:t>
      </w:r>
      <w:r w:rsidRPr="00F71567">
        <w:rPr>
          <w:sz w:val="28"/>
        </w:rPr>
        <w:t>детей</w:t>
      </w:r>
      <w:r w:rsidRPr="00F71567">
        <w:rPr>
          <w:spacing w:val="-3"/>
          <w:sz w:val="28"/>
        </w:rPr>
        <w:t xml:space="preserve"> </w:t>
      </w:r>
      <w:r w:rsidRPr="00F71567">
        <w:rPr>
          <w:sz w:val="28"/>
        </w:rPr>
        <w:t>позитивного</w:t>
      </w:r>
      <w:r w:rsidRPr="00F71567">
        <w:rPr>
          <w:spacing w:val="-3"/>
          <w:sz w:val="28"/>
        </w:rPr>
        <w:t xml:space="preserve"> </w:t>
      </w:r>
      <w:r w:rsidRPr="00F71567">
        <w:rPr>
          <w:sz w:val="28"/>
        </w:rPr>
        <w:t>восприятия</w:t>
      </w:r>
      <w:r w:rsidRPr="00F71567">
        <w:rPr>
          <w:spacing w:val="-3"/>
          <w:sz w:val="28"/>
        </w:rPr>
        <w:t xml:space="preserve"> </w:t>
      </w:r>
      <w:r w:rsidRPr="00F71567">
        <w:rPr>
          <w:spacing w:val="-2"/>
          <w:sz w:val="28"/>
        </w:rPr>
        <w:t>школы,</w:t>
      </w:r>
    </w:p>
    <w:p w:rsidR="004D4C05" w:rsidRPr="00F71567" w:rsidRDefault="004D4C05">
      <w:pPr>
        <w:pStyle w:val="a5"/>
        <w:spacing w:line="276" w:lineRule="auto"/>
        <w:rPr>
          <w:sz w:val="28"/>
        </w:rPr>
        <w:sectPr w:rsidR="004D4C05" w:rsidRPr="00F71567">
          <w:pgSz w:w="11910" w:h="16390"/>
          <w:pgMar w:top="1060" w:right="141" w:bottom="940" w:left="1133" w:header="0" w:footer="743" w:gutter="0"/>
          <w:cols w:space="720"/>
        </w:sectPr>
      </w:pPr>
    </w:p>
    <w:p w:rsidR="004D4C05" w:rsidRPr="00F71567" w:rsidRDefault="00730703">
      <w:pPr>
        <w:pStyle w:val="a3"/>
        <w:spacing w:before="71" w:line="278" w:lineRule="auto"/>
        <w:ind w:left="427" w:right="713" w:firstLine="0"/>
      </w:pPr>
      <w:r w:rsidRPr="00F71567">
        <w:lastRenderedPageBreak/>
        <w:t xml:space="preserve">уменьшит риск их вовлечения в нежелательные, антисоциальные виды </w:t>
      </w:r>
      <w:r w:rsidRPr="00F71567">
        <w:rPr>
          <w:spacing w:val="-2"/>
        </w:rPr>
        <w:t>деятельности);</w:t>
      </w:r>
    </w:p>
    <w:p w:rsidR="004D4C05" w:rsidRPr="00F71567" w:rsidRDefault="00730703">
      <w:pPr>
        <w:pStyle w:val="a5"/>
        <w:numPr>
          <w:ilvl w:val="0"/>
          <w:numId w:val="13"/>
        </w:numPr>
        <w:tabs>
          <w:tab w:val="left" w:pos="1139"/>
        </w:tabs>
        <w:spacing w:line="276" w:lineRule="auto"/>
        <w:ind w:right="708" w:firstLine="283"/>
        <w:rPr>
          <w:sz w:val="28"/>
        </w:rPr>
      </w:pPr>
      <w:r w:rsidRPr="00F71567">
        <w:rPr>
          <w:sz w:val="28"/>
        </w:rPr>
        <w:t>сотрудничество (помогает детям взрослеть, преодолевая свою инфантильность и развивая самостоятельность и ответственность);</w:t>
      </w:r>
    </w:p>
    <w:p w:rsidR="004D4C05" w:rsidRPr="00F71567" w:rsidRDefault="00730703">
      <w:pPr>
        <w:pStyle w:val="a3"/>
        <w:spacing w:line="276" w:lineRule="auto"/>
        <w:ind w:left="427" w:right="709" w:firstLine="283"/>
      </w:pPr>
      <w:r w:rsidRPr="00F71567">
        <w:t xml:space="preserve">-доверие (поможет ему сплотить вокруг себя детей и стать для них значимым взрослым, к которому дети больше прислушиваются, чьи требования и просьбы воспринимаются позитивнее, чье поведение и жизненные принципы охотнее воспринимаются ими в качестве образцов для </w:t>
      </w:r>
      <w:r w:rsidRPr="00F71567">
        <w:rPr>
          <w:spacing w:val="-2"/>
        </w:rPr>
        <w:t>подражания);</w:t>
      </w:r>
    </w:p>
    <w:p w:rsidR="004D4C05" w:rsidRPr="00F71567" w:rsidRDefault="00730703">
      <w:pPr>
        <w:pStyle w:val="a5"/>
        <w:numPr>
          <w:ilvl w:val="0"/>
          <w:numId w:val="13"/>
        </w:numPr>
        <w:tabs>
          <w:tab w:val="left" w:pos="1103"/>
        </w:tabs>
        <w:spacing w:line="276" w:lineRule="auto"/>
        <w:ind w:right="706" w:firstLine="283"/>
        <w:rPr>
          <w:sz w:val="28"/>
        </w:rPr>
      </w:pPr>
      <w:r w:rsidRPr="00F71567">
        <w:rPr>
          <w:sz w:val="28"/>
        </w:rPr>
        <w:t>неназидательность (содержание внеурочных занятий не должно преподноситься ребенку в форме назиданий, ребенок не должен становиться пассивным потребителем информации, важно дать ему самому делать выводы из увиденного и услышанного на занятиях: спорить, доказывать свою точку зрения, слышать мнения других).</w:t>
      </w:r>
    </w:p>
    <w:p w:rsidR="004D4C05" w:rsidRPr="00F71567" w:rsidRDefault="00730703">
      <w:pPr>
        <w:pStyle w:val="a3"/>
        <w:spacing w:line="278" w:lineRule="auto"/>
        <w:ind w:left="427" w:right="711" w:firstLine="283"/>
      </w:pPr>
      <w:r w:rsidRPr="00F71567">
        <w:t>В Школе используется модель плана внеурочной деятельности с преобладанием учебно-познавательной деятельности.</w:t>
      </w:r>
    </w:p>
    <w:p w:rsidR="004D4C05" w:rsidRPr="00F71567" w:rsidRDefault="00730703">
      <w:pPr>
        <w:pStyle w:val="a3"/>
        <w:spacing w:line="276" w:lineRule="auto"/>
        <w:ind w:left="427" w:right="709" w:firstLine="283"/>
      </w:pPr>
      <w:r w:rsidRPr="00F71567">
        <w:t>Для организации внеурочной деятельности Школа располагает спортивным залом со спортивным инвентарем для школьников, спортивными площадками, игровой площадкой, школьным музеем, музыкальной техникой, библиотекой, медиатекой, медицинским кабинетом, а также кабинетами, оборудованными компьютерной техникой, интерактивными досками.</w:t>
      </w:r>
    </w:p>
    <w:p w:rsidR="004D4C05" w:rsidRPr="00F71567" w:rsidRDefault="00730703">
      <w:pPr>
        <w:pStyle w:val="a3"/>
        <w:spacing w:line="321" w:lineRule="exact"/>
        <w:ind w:left="710" w:firstLine="0"/>
      </w:pPr>
      <w:r w:rsidRPr="00F71567">
        <w:t>Ожидаемые</w:t>
      </w:r>
      <w:r w:rsidRPr="00F71567">
        <w:rPr>
          <w:spacing w:val="-9"/>
        </w:rPr>
        <w:t xml:space="preserve"> </w:t>
      </w:r>
      <w:r w:rsidRPr="00F71567">
        <w:t>результаты</w:t>
      </w:r>
      <w:r w:rsidRPr="00F71567">
        <w:rPr>
          <w:spacing w:val="-8"/>
        </w:rPr>
        <w:t xml:space="preserve"> </w:t>
      </w:r>
      <w:r w:rsidRPr="00F71567">
        <w:t>внеурочной</w:t>
      </w:r>
      <w:r w:rsidRPr="00F71567">
        <w:rPr>
          <w:spacing w:val="-10"/>
        </w:rPr>
        <w:t xml:space="preserve"> </w:t>
      </w:r>
      <w:r w:rsidRPr="00F71567">
        <w:rPr>
          <w:spacing w:val="-2"/>
        </w:rPr>
        <w:t>деятельности:</w:t>
      </w:r>
    </w:p>
    <w:p w:rsidR="004D4C05" w:rsidRPr="00F71567" w:rsidRDefault="00730703">
      <w:pPr>
        <w:pStyle w:val="a5"/>
        <w:numPr>
          <w:ilvl w:val="0"/>
          <w:numId w:val="14"/>
        </w:numPr>
        <w:tabs>
          <w:tab w:val="left" w:pos="1134"/>
        </w:tabs>
        <w:spacing w:before="39" w:line="278" w:lineRule="auto"/>
        <w:ind w:right="710" w:firstLine="0"/>
        <w:rPr>
          <w:sz w:val="28"/>
        </w:rPr>
      </w:pPr>
      <w:r w:rsidRPr="00F71567">
        <w:rPr>
          <w:sz w:val="28"/>
        </w:rPr>
        <w:t>развитие индивидуальности каждого ребёнка в процессе самоопределения в системе внеурочной деятельности;</w:t>
      </w:r>
    </w:p>
    <w:p w:rsidR="004D4C05" w:rsidRPr="00F71567" w:rsidRDefault="00730703">
      <w:pPr>
        <w:pStyle w:val="a5"/>
        <w:numPr>
          <w:ilvl w:val="0"/>
          <w:numId w:val="14"/>
        </w:numPr>
        <w:tabs>
          <w:tab w:val="left" w:pos="1134"/>
        </w:tabs>
        <w:spacing w:before="19" w:line="276" w:lineRule="auto"/>
        <w:ind w:right="707" w:firstLine="0"/>
        <w:rPr>
          <w:sz w:val="28"/>
        </w:rPr>
      </w:pPr>
      <w:r w:rsidRPr="00F71567">
        <w:rPr>
          <w:sz w:val="28"/>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w:t>
      </w:r>
    </w:p>
    <w:p w:rsidR="004D4C05" w:rsidRPr="00F71567" w:rsidRDefault="00730703">
      <w:pPr>
        <w:pStyle w:val="a5"/>
        <w:numPr>
          <w:ilvl w:val="0"/>
          <w:numId w:val="14"/>
        </w:numPr>
        <w:tabs>
          <w:tab w:val="left" w:pos="1134"/>
        </w:tabs>
        <w:spacing w:before="29" w:line="276" w:lineRule="auto"/>
        <w:ind w:right="711" w:firstLine="0"/>
        <w:rPr>
          <w:sz w:val="28"/>
        </w:rPr>
      </w:pPr>
      <w:r w:rsidRPr="00F71567">
        <w:rPr>
          <w:sz w:val="28"/>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4D4C05" w:rsidRPr="00F71567" w:rsidRDefault="00730703">
      <w:pPr>
        <w:pStyle w:val="a5"/>
        <w:numPr>
          <w:ilvl w:val="0"/>
          <w:numId w:val="14"/>
        </w:numPr>
        <w:tabs>
          <w:tab w:val="left" w:pos="1134"/>
        </w:tabs>
        <w:spacing w:before="29"/>
        <w:ind w:left="1134" w:hanging="707"/>
        <w:rPr>
          <w:sz w:val="28"/>
        </w:rPr>
      </w:pPr>
      <w:r w:rsidRPr="00F71567">
        <w:rPr>
          <w:sz w:val="28"/>
        </w:rPr>
        <w:t>воспитание</w:t>
      </w:r>
      <w:r w:rsidRPr="00F71567">
        <w:rPr>
          <w:spacing w:val="-11"/>
          <w:sz w:val="28"/>
        </w:rPr>
        <w:t xml:space="preserve"> </w:t>
      </w:r>
      <w:r w:rsidRPr="00F71567">
        <w:rPr>
          <w:sz w:val="28"/>
        </w:rPr>
        <w:t>уважительного</w:t>
      </w:r>
      <w:r w:rsidRPr="00F71567">
        <w:rPr>
          <w:spacing w:val="-5"/>
          <w:sz w:val="28"/>
        </w:rPr>
        <w:t xml:space="preserve"> </w:t>
      </w:r>
      <w:r w:rsidRPr="00F71567">
        <w:rPr>
          <w:sz w:val="28"/>
        </w:rPr>
        <w:t>отношения</w:t>
      </w:r>
      <w:r w:rsidRPr="00F71567">
        <w:rPr>
          <w:spacing w:val="-6"/>
          <w:sz w:val="28"/>
        </w:rPr>
        <w:t xml:space="preserve"> </w:t>
      </w:r>
      <w:r w:rsidRPr="00F71567">
        <w:rPr>
          <w:sz w:val="28"/>
        </w:rPr>
        <w:t>к</w:t>
      </w:r>
      <w:r w:rsidRPr="00F71567">
        <w:rPr>
          <w:spacing w:val="-8"/>
          <w:sz w:val="28"/>
        </w:rPr>
        <w:t xml:space="preserve"> </w:t>
      </w:r>
      <w:r w:rsidRPr="00F71567">
        <w:rPr>
          <w:sz w:val="28"/>
        </w:rPr>
        <w:t>своему</w:t>
      </w:r>
      <w:r w:rsidRPr="00F71567">
        <w:rPr>
          <w:spacing w:val="-5"/>
          <w:sz w:val="28"/>
        </w:rPr>
        <w:t xml:space="preserve"> </w:t>
      </w:r>
      <w:r w:rsidRPr="00F71567">
        <w:rPr>
          <w:sz w:val="28"/>
        </w:rPr>
        <w:t>городу,</w:t>
      </w:r>
      <w:r w:rsidRPr="00F71567">
        <w:rPr>
          <w:spacing w:val="-6"/>
          <w:sz w:val="28"/>
        </w:rPr>
        <w:t xml:space="preserve"> </w:t>
      </w:r>
      <w:r w:rsidRPr="00F71567">
        <w:rPr>
          <w:spacing w:val="-2"/>
          <w:sz w:val="28"/>
        </w:rPr>
        <w:t>Школе;</w:t>
      </w:r>
    </w:p>
    <w:p w:rsidR="004D4C05" w:rsidRPr="00F71567" w:rsidRDefault="00730703">
      <w:pPr>
        <w:pStyle w:val="a5"/>
        <w:numPr>
          <w:ilvl w:val="0"/>
          <w:numId w:val="14"/>
        </w:numPr>
        <w:tabs>
          <w:tab w:val="left" w:pos="1134"/>
        </w:tabs>
        <w:spacing w:before="75"/>
        <w:ind w:left="1134" w:hanging="707"/>
        <w:rPr>
          <w:sz w:val="28"/>
        </w:rPr>
      </w:pPr>
      <w:r w:rsidRPr="00F71567">
        <w:rPr>
          <w:sz w:val="28"/>
        </w:rPr>
        <w:t>получение</w:t>
      </w:r>
      <w:r w:rsidRPr="00F71567">
        <w:rPr>
          <w:spacing w:val="-12"/>
          <w:sz w:val="28"/>
        </w:rPr>
        <w:t xml:space="preserve"> </w:t>
      </w:r>
      <w:r w:rsidRPr="00F71567">
        <w:rPr>
          <w:sz w:val="28"/>
        </w:rPr>
        <w:t>школьником</w:t>
      </w:r>
      <w:r w:rsidRPr="00F71567">
        <w:rPr>
          <w:spacing w:val="-12"/>
          <w:sz w:val="28"/>
        </w:rPr>
        <w:t xml:space="preserve"> </w:t>
      </w:r>
      <w:r w:rsidRPr="00F71567">
        <w:rPr>
          <w:sz w:val="28"/>
        </w:rPr>
        <w:t>опыта</w:t>
      </w:r>
      <w:r w:rsidRPr="00F71567">
        <w:rPr>
          <w:spacing w:val="-9"/>
          <w:sz w:val="28"/>
        </w:rPr>
        <w:t xml:space="preserve"> </w:t>
      </w:r>
      <w:r w:rsidRPr="00F71567">
        <w:rPr>
          <w:sz w:val="28"/>
        </w:rPr>
        <w:t>самостоятельного</w:t>
      </w:r>
      <w:r w:rsidRPr="00F71567">
        <w:rPr>
          <w:spacing w:val="-9"/>
          <w:sz w:val="28"/>
        </w:rPr>
        <w:t xml:space="preserve"> </w:t>
      </w:r>
      <w:r w:rsidRPr="00F71567">
        <w:rPr>
          <w:sz w:val="28"/>
        </w:rPr>
        <w:t>социального</w:t>
      </w:r>
      <w:r w:rsidRPr="00F71567">
        <w:rPr>
          <w:spacing w:val="-8"/>
          <w:sz w:val="28"/>
        </w:rPr>
        <w:t xml:space="preserve"> </w:t>
      </w:r>
      <w:r w:rsidRPr="00F71567">
        <w:rPr>
          <w:spacing w:val="-2"/>
          <w:sz w:val="28"/>
        </w:rPr>
        <w:t>действия;</w:t>
      </w:r>
    </w:p>
    <w:p w:rsidR="004D4C05" w:rsidRPr="00F71567" w:rsidRDefault="00730703">
      <w:pPr>
        <w:pStyle w:val="a5"/>
        <w:numPr>
          <w:ilvl w:val="0"/>
          <w:numId w:val="14"/>
        </w:numPr>
        <w:tabs>
          <w:tab w:val="left" w:pos="1134"/>
        </w:tabs>
        <w:spacing w:before="74" w:line="278" w:lineRule="auto"/>
        <w:ind w:right="711" w:firstLine="0"/>
        <w:rPr>
          <w:sz w:val="28"/>
        </w:rPr>
      </w:pPr>
      <w:r w:rsidRPr="00F71567">
        <w:rPr>
          <w:sz w:val="28"/>
        </w:rPr>
        <w:t>формирования коммуникативной, этической, социальной, гражданской компетентности школьников;</w:t>
      </w:r>
    </w:p>
    <w:p w:rsidR="004D4C05" w:rsidRPr="00F71567" w:rsidRDefault="00730703">
      <w:pPr>
        <w:pStyle w:val="a5"/>
        <w:numPr>
          <w:ilvl w:val="0"/>
          <w:numId w:val="14"/>
        </w:numPr>
        <w:tabs>
          <w:tab w:val="left" w:pos="1134"/>
        </w:tabs>
        <w:spacing w:before="23"/>
        <w:ind w:left="1134" w:hanging="707"/>
        <w:rPr>
          <w:sz w:val="28"/>
        </w:rPr>
      </w:pPr>
      <w:r w:rsidRPr="00F71567">
        <w:rPr>
          <w:sz w:val="28"/>
        </w:rPr>
        <w:t>увеличение</w:t>
      </w:r>
      <w:r w:rsidRPr="00F71567">
        <w:rPr>
          <w:spacing w:val="-8"/>
          <w:sz w:val="28"/>
        </w:rPr>
        <w:t xml:space="preserve"> </w:t>
      </w:r>
      <w:r w:rsidRPr="00F71567">
        <w:rPr>
          <w:sz w:val="28"/>
        </w:rPr>
        <w:t>числа</w:t>
      </w:r>
      <w:r w:rsidRPr="00F71567">
        <w:rPr>
          <w:spacing w:val="-9"/>
          <w:sz w:val="28"/>
        </w:rPr>
        <w:t xml:space="preserve"> </w:t>
      </w:r>
      <w:r w:rsidRPr="00F71567">
        <w:rPr>
          <w:sz w:val="28"/>
        </w:rPr>
        <w:t>детей,</w:t>
      </w:r>
      <w:r w:rsidRPr="00F71567">
        <w:rPr>
          <w:spacing w:val="-9"/>
          <w:sz w:val="28"/>
        </w:rPr>
        <w:t xml:space="preserve"> </w:t>
      </w:r>
      <w:r w:rsidRPr="00F71567">
        <w:rPr>
          <w:sz w:val="28"/>
        </w:rPr>
        <w:t>охваченных</w:t>
      </w:r>
      <w:r w:rsidRPr="00F71567">
        <w:rPr>
          <w:spacing w:val="-10"/>
          <w:sz w:val="28"/>
        </w:rPr>
        <w:t xml:space="preserve"> </w:t>
      </w:r>
      <w:r w:rsidRPr="00F71567">
        <w:rPr>
          <w:sz w:val="28"/>
        </w:rPr>
        <w:t>организованным</w:t>
      </w:r>
      <w:r w:rsidRPr="00F71567">
        <w:rPr>
          <w:spacing w:val="-10"/>
          <w:sz w:val="28"/>
        </w:rPr>
        <w:t xml:space="preserve"> </w:t>
      </w:r>
      <w:r w:rsidRPr="00F71567">
        <w:rPr>
          <w:spacing w:val="-2"/>
          <w:sz w:val="28"/>
        </w:rPr>
        <w:t>досугом;</w:t>
      </w:r>
    </w:p>
    <w:p w:rsidR="004D4C05" w:rsidRPr="00F71567" w:rsidRDefault="00730703">
      <w:pPr>
        <w:pStyle w:val="a5"/>
        <w:numPr>
          <w:ilvl w:val="0"/>
          <w:numId w:val="14"/>
        </w:numPr>
        <w:tabs>
          <w:tab w:val="left" w:pos="1134"/>
        </w:tabs>
        <w:spacing w:before="74"/>
        <w:ind w:left="1134" w:hanging="707"/>
        <w:rPr>
          <w:sz w:val="28"/>
        </w:rPr>
      </w:pPr>
      <w:r w:rsidRPr="00F71567">
        <w:rPr>
          <w:sz w:val="28"/>
        </w:rPr>
        <w:t>воспитание</w:t>
      </w:r>
      <w:r w:rsidRPr="00F71567">
        <w:rPr>
          <w:spacing w:val="-10"/>
          <w:sz w:val="28"/>
        </w:rPr>
        <w:t xml:space="preserve"> </w:t>
      </w:r>
      <w:r w:rsidRPr="00F71567">
        <w:rPr>
          <w:sz w:val="28"/>
        </w:rPr>
        <w:t>у</w:t>
      </w:r>
      <w:r w:rsidRPr="00F71567">
        <w:rPr>
          <w:spacing w:val="-3"/>
          <w:sz w:val="28"/>
        </w:rPr>
        <w:t xml:space="preserve"> </w:t>
      </w:r>
      <w:r w:rsidRPr="00F71567">
        <w:rPr>
          <w:sz w:val="28"/>
        </w:rPr>
        <w:t>детей</w:t>
      </w:r>
      <w:r w:rsidRPr="00F71567">
        <w:rPr>
          <w:spacing w:val="-8"/>
          <w:sz w:val="28"/>
        </w:rPr>
        <w:t xml:space="preserve"> </w:t>
      </w:r>
      <w:r w:rsidRPr="00F71567">
        <w:rPr>
          <w:sz w:val="28"/>
        </w:rPr>
        <w:t>толерантности,</w:t>
      </w:r>
      <w:r w:rsidRPr="00F71567">
        <w:rPr>
          <w:spacing w:val="-4"/>
          <w:sz w:val="28"/>
        </w:rPr>
        <w:t xml:space="preserve"> </w:t>
      </w:r>
      <w:r w:rsidRPr="00F71567">
        <w:rPr>
          <w:sz w:val="28"/>
        </w:rPr>
        <w:t>навыков</w:t>
      </w:r>
      <w:r w:rsidRPr="00F71567">
        <w:rPr>
          <w:spacing w:val="-6"/>
          <w:sz w:val="28"/>
        </w:rPr>
        <w:t xml:space="preserve"> </w:t>
      </w:r>
      <w:r w:rsidRPr="00F71567">
        <w:rPr>
          <w:sz w:val="28"/>
        </w:rPr>
        <w:t>здорового</w:t>
      </w:r>
      <w:r w:rsidRPr="00F71567">
        <w:rPr>
          <w:spacing w:val="-6"/>
          <w:sz w:val="28"/>
        </w:rPr>
        <w:t xml:space="preserve"> </w:t>
      </w:r>
      <w:r w:rsidRPr="00F71567">
        <w:rPr>
          <w:sz w:val="28"/>
        </w:rPr>
        <w:t>образа</w:t>
      </w:r>
      <w:r w:rsidRPr="00F71567">
        <w:rPr>
          <w:spacing w:val="-5"/>
          <w:sz w:val="28"/>
        </w:rPr>
        <w:t xml:space="preserve"> </w:t>
      </w:r>
      <w:r w:rsidRPr="00F71567">
        <w:rPr>
          <w:spacing w:val="-2"/>
          <w:sz w:val="28"/>
        </w:rPr>
        <w:t>жизни;</w:t>
      </w:r>
    </w:p>
    <w:p w:rsidR="004D4C05" w:rsidRPr="00F71567" w:rsidRDefault="004D4C05">
      <w:pPr>
        <w:pStyle w:val="a5"/>
        <w:rPr>
          <w:sz w:val="28"/>
        </w:rPr>
        <w:sectPr w:rsidR="004D4C05" w:rsidRPr="00F71567">
          <w:pgSz w:w="11910" w:h="16390"/>
          <w:pgMar w:top="1060" w:right="141" w:bottom="940" w:left="1133" w:header="0" w:footer="743" w:gutter="0"/>
          <w:cols w:space="720"/>
        </w:sectPr>
      </w:pPr>
    </w:p>
    <w:p w:rsidR="004D4C05" w:rsidRPr="00F71567" w:rsidRDefault="00730703">
      <w:pPr>
        <w:pStyle w:val="a5"/>
        <w:numPr>
          <w:ilvl w:val="0"/>
          <w:numId w:val="14"/>
        </w:numPr>
        <w:tabs>
          <w:tab w:val="left" w:pos="1134"/>
        </w:tabs>
        <w:spacing w:before="71" w:line="278" w:lineRule="auto"/>
        <w:ind w:right="708" w:firstLine="0"/>
        <w:rPr>
          <w:sz w:val="28"/>
        </w:rPr>
      </w:pPr>
      <w:r w:rsidRPr="00F71567">
        <w:rPr>
          <w:sz w:val="28"/>
        </w:rPr>
        <w:lastRenderedPageBreak/>
        <w:t>формирование чувства гражданственности и патриотизма, правовой культуры, осознанного отношения к профессиональному самоопределению;</w:t>
      </w:r>
    </w:p>
    <w:p w:rsidR="004D4C05" w:rsidRPr="00F71567" w:rsidRDefault="00730703">
      <w:pPr>
        <w:pStyle w:val="a5"/>
        <w:numPr>
          <w:ilvl w:val="0"/>
          <w:numId w:val="14"/>
        </w:numPr>
        <w:tabs>
          <w:tab w:val="left" w:pos="1134"/>
        </w:tabs>
        <w:spacing w:before="21" w:line="276" w:lineRule="auto"/>
        <w:ind w:right="703" w:firstLine="0"/>
        <w:rPr>
          <w:sz w:val="28"/>
        </w:rPr>
      </w:pPr>
      <w:r w:rsidRPr="00F71567">
        <w:rPr>
          <w:sz w:val="28"/>
        </w:rPr>
        <w:t>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4D4C05" w:rsidRPr="00F71567" w:rsidRDefault="00730703">
      <w:pPr>
        <w:pStyle w:val="a3"/>
        <w:ind w:left="427" w:firstLine="0"/>
      </w:pPr>
      <w:r w:rsidRPr="00F71567">
        <w:t>Ученик</w:t>
      </w:r>
      <w:r w:rsidRPr="00F71567">
        <w:rPr>
          <w:spacing w:val="-9"/>
        </w:rPr>
        <w:t xml:space="preserve"> </w:t>
      </w:r>
      <w:r w:rsidRPr="00F71567">
        <w:t>получит</w:t>
      </w:r>
      <w:r w:rsidRPr="00F71567">
        <w:rPr>
          <w:spacing w:val="-7"/>
        </w:rPr>
        <w:t xml:space="preserve"> </w:t>
      </w:r>
      <w:r w:rsidRPr="00F71567">
        <w:t>возможность</w:t>
      </w:r>
      <w:r w:rsidRPr="00F71567">
        <w:rPr>
          <w:spacing w:val="-6"/>
        </w:rPr>
        <w:t xml:space="preserve"> </w:t>
      </w:r>
      <w:r w:rsidRPr="00F71567">
        <w:rPr>
          <w:spacing w:val="-2"/>
        </w:rPr>
        <w:t>научиться:</w:t>
      </w:r>
    </w:p>
    <w:p w:rsidR="004D4C05" w:rsidRPr="00F71567" w:rsidRDefault="00730703">
      <w:pPr>
        <w:pStyle w:val="a5"/>
        <w:numPr>
          <w:ilvl w:val="1"/>
          <w:numId w:val="14"/>
        </w:numPr>
        <w:tabs>
          <w:tab w:val="left" w:pos="1147"/>
        </w:tabs>
        <w:spacing w:before="48" w:line="278" w:lineRule="auto"/>
        <w:ind w:right="706"/>
        <w:rPr>
          <w:sz w:val="28"/>
        </w:rPr>
      </w:pPr>
      <w:r w:rsidRPr="00F71567">
        <w:rPr>
          <w:sz w:val="28"/>
        </w:rPr>
        <w:t>адекватно использовать речевые средства общения для решения коммуникативных задач;</w:t>
      </w:r>
    </w:p>
    <w:p w:rsidR="004D4C05" w:rsidRPr="00F71567" w:rsidRDefault="00730703">
      <w:pPr>
        <w:pStyle w:val="a5"/>
        <w:numPr>
          <w:ilvl w:val="1"/>
          <w:numId w:val="14"/>
        </w:numPr>
        <w:tabs>
          <w:tab w:val="left" w:pos="1147"/>
        </w:tabs>
        <w:spacing w:before="38" w:line="278" w:lineRule="auto"/>
        <w:ind w:right="711"/>
        <w:rPr>
          <w:sz w:val="28"/>
        </w:rPr>
      </w:pPr>
      <w:r w:rsidRPr="00F71567">
        <w:rPr>
          <w:sz w:val="28"/>
        </w:rPr>
        <w:t>допускать возможности существования у людей различных точек</w:t>
      </w:r>
      <w:r w:rsidRPr="00F71567">
        <w:rPr>
          <w:spacing w:val="40"/>
          <w:sz w:val="28"/>
        </w:rPr>
        <w:t xml:space="preserve"> </w:t>
      </w:r>
      <w:r w:rsidRPr="00F71567">
        <w:rPr>
          <w:sz w:val="28"/>
        </w:rPr>
        <w:t>зрения, в том числе не совпадающих с его собственным мнением;</w:t>
      </w:r>
    </w:p>
    <w:p w:rsidR="004D4C05" w:rsidRPr="00F71567" w:rsidRDefault="00730703">
      <w:pPr>
        <w:pStyle w:val="a5"/>
        <w:numPr>
          <w:ilvl w:val="1"/>
          <w:numId w:val="14"/>
        </w:numPr>
        <w:tabs>
          <w:tab w:val="left" w:pos="1147"/>
        </w:tabs>
        <w:spacing w:before="38" w:line="278" w:lineRule="auto"/>
        <w:ind w:right="712"/>
        <w:rPr>
          <w:sz w:val="28"/>
        </w:rPr>
      </w:pPr>
      <w:r w:rsidRPr="00F71567">
        <w:rPr>
          <w:sz w:val="28"/>
        </w:rPr>
        <w:t>строить понятные для партнёра высказывания, задавать вопросы, необходимые для организации собственной деятельности и сотрудничества с партнёром;</w:t>
      </w:r>
    </w:p>
    <w:p w:rsidR="004D4C05" w:rsidRPr="00F71567" w:rsidRDefault="00730703">
      <w:pPr>
        <w:pStyle w:val="a5"/>
        <w:numPr>
          <w:ilvl w:val="1"/>
          <w:numId w:val="14"/>
        </w:numPr>
        <w:tabs>
          <w:tab w:val="left" w:pos="1147"/>
        </w:tabs>
        <w:spacing w:before="34" w:line="278" w:lineRule="auto"/>
        <w:ind w:right="711"/>
        <w:rPr>
          <w:sz w:val="28"/>
        </w:rPr>
      </w:pPr>
      <w:r w:rsidRPr="00F71567">
        <w:rPr>
          <w:sz w:val="28"/>
        </w:rPr>
        <w:t>осуществлять взаимный контроль и оказывать в сотрудничестве необходимую взаимопомощь;</w:t>
      </w:r>
    </w:p>
    <w:p w:rsidR="004D4C05" w:rsidRPr="00F71567" w:rsidRDefault="00730703">
      <w:pPr>
        <w:pStyle w:val="a5"/>
        <w:numPr>
          <w:ilvl w:val="1"/>
          <w:numId w:val="14"/>
        </w:numPr>
        <w:tabs>
          <w:tab w:val="left" w:pos="1147"/>
        </w:tabs>
        <w:spacing w:before="38" w:line="278" w:lineRule="auto"/>
        <w:ind w:right="710"/>
        <w:rPr>
          <w:sz w:val="28"/>
        </w:rPr>
      </w:pPr>
      <w:r w:rsidRPr="00F71567">
        <w:rPr>
          <w:sz w:val="28"/>
        </w:rPr>
        <w:t>продуктивно содействовать разрешению конфликтов на основе учёта интересов и позиций всех участников;</w:t>
      </w:r>
    </w:p>
    <w:p w:rsidR="004D4C05" w:rsidRPr="00F71567" w:rsidRDefault="00730703">
      <w:pPr>
        <w:pStyle w:val="a3"/>
        <w:spacing w:line="276" w:lineRule="auto"/>
        <w:ind w:left="427" w:right="711" w:firstLine="0"/>
      </w:pPr>
      <w:r w:rsidRPr="00F71567">
        <w:t xml:space="preserve">Таким образом, план внеурочной деятельности позволяет удовлетворить дополнительные образовательные запросы обучающихся, их родителей (законных представителей) несовершеннолетних, обеспечить развитие </w:t>
      </w:r>
      <w:r w:rsidRPr="00F71567">
        <w:rPr>
          <w:spacing w:val="-2"/>
        </w:rPr>
        <w:t>личности.</w:t>
      </w:r>
    </w:p>
    <w:p w:rsidR="004D4C05" w:rsidRPr="00F71567" w:rsidRDefault="00730703">
      <w:pPr>
        <w:pStyle w:val="a3"/>
        <w:spacing w:line="276" w:lineRule="auto"/>
        <w:ind w:left="427" w:right="706" w:firstLine="228"/>
      </w:pPr>
      <w:r w:rsidRPr="00F71567">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Школы, но и на территории другого учреждения (организации), участвующего во внеурочной деятельности.</w:t>
      </w:r>
    </w:p>
    <w:p w:rsidR="004D4C05" w:rsidRPr="00F71567" w:rsidRDefault="00730703">
      <w:pPr>
        <w:ind w:left="2265"/>
        <w:jc w:val="both"/>
        <w:rPr>
          <w:b/>
          <w:sz w:val="28"/>
        </w:rPr>
      </w:pPr>
      <w:r w:rsidRPr="00F71567">
        <w:rPr>
          <w:b/>
          <w:sz w:val="28"/>
        </w:rPr>
        <w:t>План</w:t>
      </w:r>
      <w:r w:rsidRPr="00F71567">
        <w:rPr>
          <w:b/>
          <w:spacing w:val="-7"/>
          <w:sz w:val="28"/>
        </w:rPr>
        <w:t xml:space="preserve"> </w:t>
      </w:r>
      <w:r w:rsidRPr="00F71567">
        <w:rPr>
          <w:b/>
          <w:sz w:val="28"/>
        </w:rPr>
        <w:t>внеурочной</w:t>
      </w:r>
      <w:r w:rsidRPr="00F71567">
        <w:rPr>
          <w:b/>
          <w:spacing w:val="-5"/>
          <w:sz w:val="28"/>
        </w:rPr>
        <w:t xml:space="preserve"> </w:t>
      </w:r>
      <w:r w:rsidRPr="00F71567">
        <w:rPr>
          <w:b/>
          <w:sz w:val="28"/>
        </w:rPr>
        <w:t>деятельности</w:t>
      </w:r>
      <w:r w:rsidRPr="00F71567">
        <w:rPr>
          <w:b/>
          <w:spacing w:val="-4"/>
          <w:sz w:val="28"/>
        </w:rPr>
        <w:t xml:space="preserve"> </w:t>
      </w:r>
      <w:r w:rsidRPr="00F71567">
        <w:rPr>
          <w:b/>
          <w:sz w:val="28"/>
        </w:rPr>
        <w:t>для</w:t>
      </w:r>
      <w:r w:rsidRPr="00F71567">
        <w:rPr>
          <w:b/>
          <w:spacing w:val="-8"/>
          <w:sz w:val="28"/>
        </w:rPr>
        <w:t xml:space="preserve"> </w:t>
      </w:r>
      <w:r w:rsidRPr="00F71567">
        <w:rPr>
          <w:b/>
          <w:sz w:val="28"/>
        </w:rPr>
        <w:t>1-4</w:t>
      </w:r>
      <w:r w:rsidRPr="00F71567">
        <w:rPr>
          <w:b/>
          <w:spacing w:val="-2"/>
          <w:sz w:val="28"/>
        </w:rPr>
        <w:t xml:space="preserve"> классов</w:t>
      </w:r>
    </w:p>
    <w:p w:rsidR="004D4C05" w:rsidRPr="00F71567" w:rsidRDefault="004D4C05">
      <w:pPr>
        <w:pStyle w:val="TableParagraph"/>
        <w:spacing w:line="243" w:lineRule="exact"/>
        <w:jc w:val="center"/>
        <w:sectPr w:rsidR="004D4C05" w:rsidRPr="00F71567">
          <w:pgSz w:w="11910" w:h="16390"/>
          <w:pgMar w:top="1060" w:right="141" w:bottom="940" w:left="1133" w:header="0" w:footer="743" w:gutter="0"/>
          <w:cols w:space="720"/>
        </w:sectPr>
      </w:pPr>
    </w:p>
    <w:tbl>
      <w:tblPr>
        <w:tblStyle w:val="a8"/>
        <w:tblW w:w="0" w:type="auto"/>
        <w:tblLook w:val="04A0" w:firstRow="1" w:lastRow="0" w:firstColumn="1" w:lastColumn="0" w:noHBand="0" w:noVBand="1"/>
      </w:tblPr>
      <w:tblGrid>
        <w:gridCol w:w="3972"/>
        <w:gridCol w:w="1381"/>
        <w:gridCol w:w="1701"/>
        <w:gridCol w:w="1701"/>
        <w:gridCol w:w="1843"/>
      </w:tblGrid>
      <w:tr w:rsidR="00F71567" w:rsidRPr="00F71567" w:rsidTr="00F71567">
        <w:tc>
          <w:tcPr>
            <w:tcW w:w="3972" w:type="dxa"/>
            <w:vMerge w:val="restart"/>
            <w:shd w:val="clear" w:color="auto" w:fill="D9D9D9"/>
          </w:tcPr>
          <w:p w:rsidR="00F71567" w:rsidRPr="00F71567" w:rsidRDefault="00F71567" w:rsidP="00EA7754">
            <w:r w:rsidRPr="00F71567">
              <w:rPr>
                <w:b/>
              </w:rPr>
              <w:lastRenderedPageBreak/>
              <w:t>Учебные курсы</w:t>
            </w:r>
          </w:p>
          <w:p w:rsidR="00F71567" w:rsidRPr="00F71567" w:rsidRDefault="00F71567" w:rsidP="00EA7754"/>
        </w:tc>
        <w:tc>
          <w:tcPr>
            <w:tcW w:w="6626" w:type="dxa"/>
            <w:gridSpan w:val="4"/>
            <w:shd w:val="clear" w:color="auto" w:fill="D9D9D9"/>
          </w:tcPr>
          <w:p w:rsidR="00F71567" w:rsidRPr="00F71567" w:rsidRDefault="00F71567" w:rsidP="00EA7754">
            <w:pPr>
              <w:jc w:val="center"/>
            </w:pPr>
            <w:r w:rsidRPr="00F71567">
              <w:rPr>
                <w:b/>
              </w:rPr>
              <w:t>Количество часов в неделю</w:t>
            </w:r>
          </w:p>
        </w:tc>
      </w:tr>
      <w:tr w:rsidR="00F71567" w:rsidRPr="00F71567" w:rsidTr="00F71567">
        <w:tc>
          <w:tcPr>
            <w:tcW w:w="3972" w:type="dxa"/>
            <w:vMerge/>
          </w:tcPr>
          <w:p w:rsidR="00F71567" w:rsidRPr="00F71567" w:rsidRDefault="00F71567" w:rsidP="00EA7754"/>
        </w:tc>
        <w:tc>
          <w:tcPr>
            <w:tcW w:w="1381" w:type="dxa"/>
            <w:shd w:val="clear" w:color="auto" w:fill="D9D9D9"/>
          </w:tcPr>
          <w:p w:rsidR="00F71567" w:rsidRPr="00F71567" w:rsidRDefault="00F71567" w:rsidP="00EA7754">
            <w:pPr>
              <w:jc w:val="center"/>
            </w:pPr>
            <w:r w:rsidRPr="00F71567">
              <w:rPr>
                <w:b/>
              </w:rPr>
              <w:t>1А</w:t>
            </w:r>
          </w:p>
        </w:tc>
        <w:tc>
          <w:tcPr>
            <w:tcW w:w="1701" w:type="dxa"/>
            <w:shd w:val="clear" w:color="auto" w:fill="D9D9D9"/>
          </w:tcPr>
          <w:p w:rsidR="00F71567" w:rsidRPr="00F71567" w:rsidRDefault="00F71567" w:rsidP="00EA7754">
            <w:pPr>
              <w:jc w:val="center"/>
            </w:pPr>
            <w:r w:rsidRPr="00F71567">
              <w:rPr>
                <w:b/>
              </w:rPr>
              <w:t>2А</w:t>
            </w:r>
          </w:p>
        </w:tc>
        <w:tc>
          <w:tcPr>
            <w:tcW w:w="1701" w:type="dxa"/>
            <w:shd w:val="clear" w:color="auto" w:fill="D9D9D9"/>
          </w:tcPr>
          <w:p w:rsidR="00F71567" w:rsidRPr="00F71567" w:rsidRDefault="00F71567" w:rsidP="00EA7754">
            <w:pPr>
              <w:jc w:val="center"/>
            </w:pPr>
            <w:r w:rsidRPr="00F71567">
              <w:rPr>
                <w:b/>
              </w:rPr>
              <w:t>3А</w:t>
            </w:r>
          </w:p>
        </w:tc>
        <w:tc>
          <w:tcPr>
            <w:tcW w:w="1843" w:type="dxa"/>
            <w:shd w:val="clear" w:color="auto" w:fill="D9D9D9"/>
          </w:tcPr>
          <w:p w:rsidR="00F71567" w:rsidRPr="00F71567" w:rsidRDefault="00F71567" w:rsidP="00EA7754">
            <w:pPr>
              <w:jc w:val="center"/>
            </w:pPr>
            <w:r w:rsidRPr="00F71567">
              <w:rPr>
                <w:b/>
              </w:rPr>
              <w:t>4А</w:t>
            </w:r>
          </w:p>
        </w:tc>
      </w:tr>
      <w:tr w:rsidR="00F71567" w:rsidRPr="00F71567" w:rsidTr="00F71567">
        <w:tc>
          <w:tcPr>
            <w:tcW w:w="3972" w:type="dxa"/>
          </w:tcPr>
          <w:p w:rsidR="00F71567" w:rsidRPr="00F71567" w:rsidRDefault="00F71567" w:rsidP="00EA7754">
            <w:r w:rsidRPr="00F71567">
              <w:t>ОРКСЭ</w:t>
            </w:r>
          </w:p>
        </w:tc>
        <w:tc>
          <w:tcPr>
            <w:tcW w:w="1381" w:type="dxa"/>
          </w:tcPr>
          <w:p w:rsidR="00F71567" w:rsidRPr="00F71567" w:rsidRDefault="00F71567" w:rsidP="00EA7754">
            <w:pPr>
              <w:jc w:val="center"/>
            </w:pPr>
            <w:r w:rsidRPr="00F71567">
              <w:t>0</w:t>
            </w:r>
          </w:p>
        </w:tc>
        <w:tc>
          <w:tcPr>
            <w:tcW w:w="1701" w:type="dxa"/>
          </w:tcPr>
          <w:p w:rsidR="00F71567" w:rsidRPr="00F71567" w:rsidRDefault="00F71567" w:rsidP="00EA7754">
            <w:pPr>
              <w:jc w:val="center"/>
            </w:pPr>
            <w:r w:rsidRPr="00F71567">
              <w:t>0</w:t>
            </w:r>
          </w:p>
        </w:tc>
        <w:tc>
          <w:tcPr>
            <w:tcW w:w="1701" w:type="dxa"/>
          </w:tcPr>
          <w:p w:rsidR="00F71567" w:rsidRPr="00F71567" w:rsidRDefault="00F71567" w:rsidP="00EA7754">
            <w:pPr>
              <w:jc w:val="center"/>
            </w:pPr>
            <w:r w:rsidRPr="00F71567">
              <w:t>0</w:t>
            </w:r>
          </w:p>
        </w:tc>
        <w:tc>
          <w:tcPr>
            <w:tcW w:w="1843" w:type="dxa"/>
          </w:tcPr>
          <w:p w:rsidR="00F71567" w:rsidRPr="00F71567" w:rsidRDefault="00F71567" w:rsidP="00EA7754">
            <w:pPr>
              <w:jc w:val="center"/>
            </w:pPr>
            <w:r w:rsidRPr="00F71567">
              <w:t>1</w:t>
            </w:r>
          </w:p>
        </w:tc>
      </w:tr>
      <w:tr w:rsidR="00F71567" w:rsidRPr="00F71567" w:rsidTr="00F71567">
        <w:tc>
          <w:tcPr>
            <w:tcW w:w="3972" w:type="dxa"/>
          </w:tcPr>
          <w:p w:rsidR="00F71567" w:rsidRPr="00F71567" w:rsidRDefault="00F71567" w:rsidP="00EA7754">
            <w:r w:rsidRPr="00F71567">
              <w:t>Разговоры о важном</w:t>
            </w:r>
          </w:p>
        </w:tc>
        <w:tc>
          <w:tcPr>
            <w:tcW w:w="1381" w:type="dxa"/>
          </w:tcPr>
          <w:p w:rsidR="00F71567" w:rsidRPr="00F71567" w:rsidRDefault="00F71567" w:rsidP="00EA7754">
            <w:pPr>
              <w:jc w:val="center"/>
            </w:pPr>
            <w:r w:rsidRPr="00F71567">
              <w:t>1</w:t>
            </w:r>
          </w:p>
        </w:tc>
        <w:tc>
          <w:tcPr>
            <w:tcW w:w="1701" w:type="dxa"/>
          </w:tcPr>
          <w:p w:rsidR="00F71567" w:rsidRPr="00F71567" w:rsidRDefault="00F71567" w:rsidP="00EA7754">
            <w:pPr>
              <w:jc w:val="center"/>
            </w:pPr>
            <w:r w:rsidRPr="00F71567">
              <w:t>1</w:t>
            </w:r>
          </w:p>
        </w:tc>
        <w:tc>
          <w:tcPr>
            <w:tcW w:w="1701" w:type="dxa"/>
          </w:tcPr>
          <w:p w:rsidR="00F71567" w:rsidRPr="00F71567" w:rsidRDefault="00F71567" w:rsidP="00EA7754">
            <w:pPr>
              <w:jc w:val="center"/>
            </w:pPr>
            <w:r w:rsidRPr="00F71567">
              <w:t>1</w:t>
            </w:r>
          </w:p>
        </w:tc>
        <w:tc>
          <w:tcPr>
            <w:tcW w:w="1843" w:type="dxa"/>
          </w:tcPr>
          <w:p w:rsidR="00F71567" w:rsidRPr="00F71567" w:rsidRDefault="00F71567" w:rsidP="00EA7754">
            <w:pPr>
              <w:jc w:val="center"/>
            </w:pPr>
            <w:r w:rsidRPr="00F71567">
              <w:t>1</w:t>
            </w:r>
          </w:p>
        </w:tc>
      </w:tr>
      <w:tr w:rsidR="00F71567" w:rsidRPr="00F71567" w:rsidTr="00F71567">
        <w:tc>
          <w:tcPr>
            <w:tcW w:w="3972" w:type="dxa"/>
          </w:tcPr>
          <w:p w:rsidR="00F71567" w:rsidRPr="00F71567" w:rsidRDefault="00F71567" w:rsidP="00EA7754">
            <w:r w:rsidRPr="00F71567">
              <w:t>Мир профессий</w:t>
            </w:r>
          </w:p>
        </w:tc>
        <w:tc>
          <w:tcPr>
            <w:tcW w:w="1381" w:type="dxa"/>
          </w:tcPr>
          <w:p w:rsidR="00F71567" w:rsidRPr="00F71567" w:rsidRDefault="00F71567" w:rsidP="00EA7754">
            <w:pPr>
              <w:jc w:val="center"/>
            </w:pPr>
            <w:r w:rsidRPr="00F71567">
              <w:t>1</w:t>
            </w:r>
          </w:p>
        </w:tc>
        <w:tc>
          <w:tcPr>
            <w:tcW w:w="1701" w:type="dxa"/>
          </w:tcPr>
          <w:p w:rsidR="00F71567" w:rsidRPr="00F71567" w:rsidRDefault="00F71567" w:rsidP="00EA7754">
            <w:pPr>
              <w:jc w:val="center"/>
            </w:pPr>
            <w:r w:rsidRPr="00F71567">
              <w:t>1</w:t>
            </w:r>
          </w:p>
        </w:tc>
        <w:tc>
          <w:tcPr>
            <w:tcW w:w="1701" w:type="dxa"/>
          </w:tcPr>
          <w:p w:rsidR="00F71567" w:rsidRPr="00F71567" w:rsidRDefault="00F71567" w:rsidP="00EA7754">
            <w:pPr>
              <w:jc w:val="center"/>
            </w:pPr>
            <w:r w:rsidRPr="00F71567">
              <w:t>1</w:t>
            </w:r>
          </w:p>
        </w:tc>
        <w:tc>
          <w:tcPr>
            <w:tcW w:w="1843" w:type="dxa"/>
          </w:tcPr>
          <w:p w:rsidR="00F71567" w:rsidRPr="00F71567" w:rsidRDefault="00F71567" w:rsidP="00EA7754">
            <w:pPr>
              <w:jc w:val="center"/>
            </w:pPr>
            <w:r w:rsidRPr="00F71567">
              <w:t>1</w:t>
            </w:r>
          </w:p>
        </w:tc>
      </w:tr>
      <w:tr w:rsidR="00F71567" w:rsidRPr="00F71567" w:rsidTr="00F71567">
        <w:tc>
          <w:tcPr>
            <w:tcW w:w="3972" w:type="dxa"/>
          </w:tcPr>
          <w:p w:rsidR="00F71567" w:rsidRPr="00F71567" w:rsidRDefault="00F71567" w:rsidP="00EA7754">
            <w:r w:rsidRPr="00F71567">
              <w:t>Проектная экскурсионная деятельность</w:t>
            </w:r>
          </w:p>
        </w:tc>
        <w:tc>
          <w:tcPr>
            <w:tcW w:w="1381" w:type="dxa"/>
          </w:tcPr>
          <w:p w:rsidR="00F71567" w:rsidRPr="00F71567" w:rsidRDefault="00F71567" w:rsidP="00EA7754">
            <w:pPr>
              <w:jc w:val="center"/>
            </w:pPr>
            <w:r w:rsidRPr="00F71567">
              <w:t>2</w:t>
            </w:r>
          </w:p>
        </w:tc>
        <w:tc>
          <w:tcPr>
            <w:tcW w:w="1701" w:type="dxa"/>
          </w:tcPr>
          <w:p w:rsidR="00F71567" w:rsidRPr="00F71567" w:rsidRDefault="00F71567" w:rsidP="00EA7754">
            <w:pPr>
              <w:jc w:val="center"/>
            </w:pPr>
            <w:r w:rsidRPr="00F71567">
              <w:t>2</w:t>
            </w:r>
          </w:p>
        </w:tc>
        <w:tc>
          <w:tcPr>
            <w:tcW w:w="1701" w:type="dxa"/>
          </w:tcPr>
          <w:p w:rsidR="00F71567" w:rsidRPr="00F71567" w:rsidRDefault="00F71567" w:rsidP="00EA7754">
            <w:pPr>
              <w:jc w:val="center"/>
            </w:pPr>
            <w:r w:rsidRPr="00F71567">
              <w:t>2</w:t>
            </w:r>
          </w:p>
        </w:tc>
        <w:tc>
          <w:tcPr>
            <w:tcW w:w="1843" w:type="dxa"/>
          </w:tcPr>
          <w:p w:rsidR="00F71567" w:rsidRPr="00F71567" w:rsidRDefault="00F71567" w:rsidP="00EA7754">
            <w:pPr>
              <w:jc w:val="center"/>
            </w:pPr>
            <w:r w:rsidRPr="00F71567">
              <w:t>2</w:t>
            </w:r>
          </w:p>
        </w:tc>
      </w:tr>
      <w:tr w:rsidR="00F71567" w:rsidRPr="00F71567" w:rsidTr="00F71567">
        <w:tc>
          <w:tcPr>
            <w:tcW w:w="3972" w:type="dxa"/>
          </w:tcPr>
          <w:p w:rsidR="00F71567" w:rsidRPr="00F71567" w:rsidRDefault="00F71567" w:rsidP="00EA7754">
            <w:r w:rsidRPr="00F71567">
              <w:t>Функциональная грамотность (</w:t>
            </w:r>
            <w:r w:rsidRPr="00F71567">
              <w:t>математическая грамотность</w:t>
            </w:r>
            <w:r w:rsidRPr="00F71567">
              <w:t>)</w:t>
            </w:r>
          </w:p>
        </w:tc>
        <w:tc>
          <w:tcPr>
            <w:tcW w:w="1381" w:type="dxa"/>
          </w:tcPr>
          <w:p w:rsidR="00F71567" w:rsidRPr="00F71567" w:rsidRDefault="00F71567" w:rsidP="00EA7754">
            <w:pPr>
              <w:jc w:val="center"/>
            </w:pPr>
            <w:r w:rsidRPr="00F71567">
              <w:t>1</w:t>
            </w:r>
          </w:p>
        </w:tc>
        <w:tc>
          <w:tcPr>
            <w:tcW w:w="1701" w:type="dxa"/>
          </w:tcPr>
          <w:p w:rsidR="00F71567" w:rsidRPr="00F71567" w:rsidRDefault="00F71567" w:rsidP="00EA7754">
            <w:pPr>
              <w:jc w:val="center"/>
            </w:pPr>
            <w:r w:rsidRPr="00F71567">
              <w:t>1</w:t>
            </w:r>
          </w:p>
        </w:tc>
        <w:tc>
          <w:tcPr>
            <w:tcW w:w="1701" w:type="dxa"/>
          </w:tcPr>
          <w:p w:rsidR="00F71567" w:rsidRPr="00F71567" w:rsidRDefault="00F71567" w:rsidP="00EA7754">
            <w:pPr>
              <w:jc w:val="center"/>
            </w:pPr>
            <w:r w:rsidRPr="00F71567">
              <w:t>1</w:t>
            </w:r>
          </w:p>
        </w:tc>
        <w:tc>
          <w:tcPr>
            <w:tcW w:w="1843" w:type="dxa"/>
          </w:tcPr>
          <w:p w:rsidR="00F71567" w:rsidRPr="00F71567" w:rsidRDefault="00F71567" w:rsidP="00EA7754">
            <w:pPr>
              <w:jc w:val="center"/>
            </w:pPr>
            <w:r w:rsidRPr="00F71567">
              <w:t>1</w:t>
            </w:r>
          </w:p>
        </w:tc>
      </w:tr>
      <w:tr w:rsidR="00F71567" w:rsidRPr="00F71567" w:rsidTr="00F71567">
        <w:tc>
          <w:tcPr>
            <w:tcW w:w="3972" w:type="dxa"/>
          </w:tcPr>
          <w:p w:rsidR="00F71567" w:rsidRPr="00F71567" w:rsidRDefault="00F71567" w:rsidP="00EA7754">
            <w:r w:rsidRPr="00F71567">
              <w:t>Учись учиться</w:t>
            </w:r>
          </w:p>
        </w:tc>
        <w:tc>
          <w:tcPr>
            <w:tcW w:w="1381" w:type="dxa"/>
          </w:tcPr>
          <w:p w:rsidR="00F71567" w:rsidRPr="00F71567" w:rsidRDefault="00F71567" w:rsidP="00EA7754">
            <w:pPr>
              <w:jc w:val="center"/>
            </w:pPr>
            <w:r w:rsidRPr="00F71567">
              <w:t>1</w:t>
            </w:r>
          </w:p>
        </w:tc>
        <w:tc>
          <w:tcPr>
            <w:tcW w:w="1701" w:type="dxa"/>
          </w:tcPr>
          <w:p w:rsidR="00F71567" w:rsidRPr="00F71567" w:rsidRDefault="00F71567" w:rsidP="00EA7754">
            <w:pPr>
              <w:jc w:val="center"/>
            </w:pPr>
            <w:r w:rsidRPr="00F71567">
              <w:t>1</w:t>
            </w:r>
          </w:p>
        </w:tc>
        <w:tc>
          <w:tcPr>
            <w:tcW w:w="1701" w:type="dxa"/>
          </w:tcPr>
          <w:p w:rsidR="00F71567" w:rsidRPr="00F71567" w:rsidRDefault="00F71567" w:rsidP="00EA7754">
            <w:pPr>
              <w:jc w:val="center"/>
            </w:pPr>
            <w:r w:rsidRPr="00F71567">
              <w:t>1</w:t>
            </w:r>
          </w:p>
        </w:tc>
        <w:tc>
          <w:tcPr>
            <w:tcW w:w="1843" w:type="dxa"/>
          </w:tcPr>
          <w:p w:rsidR="00F71567" w:rsidRPr="00F71567" w:rsidRDefault="00F71567" w:rsidP="00EA7754">
            <w:pPr>
              <w:jc w:val="center"/>
            </w:pPr>
            <w:r w:rsidRPr="00F71567">
              <w:t>1</w:t>
            </w:r>
          </w:p>
        </w:tc>
      </w:tr>
      <w:tr w:rsidR="00F71567" w:rsidRPr="00F71567" w:rsidTr="00F71567">
        <w:tc>
          <w:tcPr>
            <w:tcW w:w="3972" w:type="dxa"/>
          </w:tcPr>
          <w:p w:rsidR="00F71567" w:rsidRPr="00F71567" w:rsidRDefault="00F71567" w:rsidP="00EA7754">
            <w:r w:rsidRPr="00F71567">
              <w:t>Спортивные игры</w:t>
            </w:r>
          </w:p>
        </w:tc>
        <w:tc>
          <w:tcPr>
            <w:tcW w:w="1381" w:type="dxa"/>
          </w:tcPr>
          <w:p w:rsidR="00F71567" w:rsidRPr="00F71567" w:rsidRDefault="00F71567" w:rsidP="00EA7754">
            <w:pPr>
              <w:jc w:val="center"/>
            </w:pPr>
            <w:r w:rsidRPr="00F71567">
              <w:t>1</w:t>
            </w:r>
          </w:p>
        </w:tc>
        <w:tc>
          <w:tcPr>
            <w:tcW w:w="1701" w:type="dxa"/>
          </w:tcPr>
          <w:p w:rsidR="00F71567" w:rsidRPr="00F71567" w:rsidRDefault="00F71567" w:rsidP="00EA7754">
            <w:pPr>
              <w:jc w:val="center"/>
            </w:pPr>
            <w:r w:rsidRPr="00F71567">
              <w:t>1</w:t>
            </w:r>
          </w:p>
        </w:tc>
        <w:tc>
          <w:tcPr>
            <w:tcW w:w="1701" w:type="dxa"/>
          </w:tcPr>
          <w:p w:rsidR="00F71567" w:rsidRPr="00F71567" w:rsidRDefault="00F71567" w:rsidP="00EA7754">
            <w:pPr>
              <w:jc w:val="center"/>
            </w:pPr>
            <w:r w:rsidRPr="00F71567">
              <w:t>1</w:t>
            </w:r>
          </w:p>
        </w:tc>
        <w:tc>
          <w:tcPr>
            <w:tcW w:w="1843" w:type="dxa"/>
          </w:tcPr>
          <w:p w:rsidR="00F71567" w:rsidRPr="00F71567" w:rsidRDefault="00F71567" w:rsidP="00EA7754">
            <w:pPr>
              <w:jc w:val="center"/>
            </w:pPr>
            <w:r w:rsidRPr="00F71567">
              <w:t>1</w:t>
            </w:r>
          </w:p>
        </w:tc>
      </w:tr>
      <w:tr w:rsidR="00F71567" w:rsidRPr="00F71567" w:rsidTr="00F71567">
        <w:tc>
          <w:tcPr>
            <w:tcW w:w="3972" w:type="dxa"/>
          </w:tcPr>
          <w:p w:rsidR="00F71567" w:rsidRPr="00F71567" w:rsidRDefault="00F71567" w:rsidP="00EA7754">
            <w:r w:rsidRPr="00F71567">
              <w:t>Орлята России</w:t>
            </w:r>
          </w:p>
        </w:tc>
        <w:tc>
          <w:tcPr>
            <w:tcW w:w="1381" w:type="dxa"/>
          </w:tcPr>
          <w:p w:rsidR="00F71567" w:rsidRPr="00F71567" w:rsidRDefault="00F71567" w:rsidP="00EA7754">
            <w:pPr>
              <w:jc w:val="center"/>
            </w:pPr>
            <w:r w:rsidRPr="00F71567">
              <w:t>0</w:t>
            </w:r>
          </w:p>
        </w:tc>
        <w:tc>
          <w:tcPr>
            <w:tcW w:w="1701" w:type="dxa"/>
          </w:tcPr>
          <w:p w:rsidR="00F71567" w:rsidRPr="00F71567" w:rsidRDefault="00F71567" w:rsidP="00EA7754">
            <w:pPr>
              <w:jc w:val="center"/>
            </w:pPr>
            <w:r w:rsidRPr="00F71567">
              <w:t>1</w:t>
            </w:r>
          </w:p>
        </w:tc>
        <w:tc>
          <w:tcPr>
            <w:tcW w:w="1701" w:type="dxa"/>
          </w:tcPr>
          <w:p w:rsidR="00F71567" w:rsidRPr="00F71567" w:rsidRDefault="00F71567" w:rsidP="00EA7754">
            <w:pPr>
              <w:jc w:val="center"/>
            </w:pPr>
            <w:r w:rsidRPr="00F71567">
              <w:t>1</w:t>
            </w:r>
          </w:p>
        </w:tc>
        <w:tc>
          <w:tcPr>
            <w:tcW w:w="1843" w:type="dxa"/>
          </w:tcPr>
          <w:p w:rsidR="00F71567" w:rsidRPr="00F71567" w:rsidRDefault="00F71567" w:rsidP="00EA7754">
            <w:pPr>
              <w:jc w:val="center"/>
            </w:pPr>
            <w:r w:rsidRPr="00F71567">
              <w:t>1</w:t>
            </w:r>
          </w:p>
        </w:tc>
      </w:tr>
      <w:tr w:rsidR="00F71567" w:rsidRPr="00F71567" w:rsidTr="00F71567">
        <w:tc>
          <w:tcPr>
            <w:tcW w:w="3972" w:type="dxa"/>
          </w:tcPr>
          <w:p w:rsidR="00F71567" w:rsidRPr="00F71567" w:rsidRDefault="00F71567" w:rsidP="00EA7754">
            <w:r w:rsidRPr="00F71567">
              <w:t>Природа и творчество</w:t>
            </w:r>
          </w:p>
        </w:tc>
        <w:tc>
          <w:tcPr>
            <w:tcW w:w="1381" w:type="dxa"/>
          </w:tcPr>
          <w:p w:rsidR="00F71567" w:rsidRPr="00F71567" w:rsidRDefault="00F71567" w:rsidP="00EA7754">
            <w:pPr>
              <w:jc w:val="center"/>
            </w:pPr>
            <w:r w:rsidRPr="00F71567">
              <w:t>2</w:t>
            </w:r>
          </w:p>
        </w:tc>
        <w:tc>
          <w:tcPr>
            <w:tcW w:w="1701" w:type="dxa"/>
          </w:tcPr>
          <w:p w:rsidR="00F71567" w:rsidRPr="00F71567" w:rsidRDefault="00F71567" w:rsidP="00EA7754">
            <w:pPr>
              <w:jc w:val="center"/>
            </w:pPr>
            <w:r w:rsidRPr="00F71567">
              <w:t>0</w:t>
            </w:r>
          </w:p>
        </w:tc>
        <w:tc>
          <w:tcPr>
            <w:tcW w:w="1701" w:type="dxa"/>
          </w:tcPr>
          <w:p w:rsidR="00F71567" w:rsidRPr="00F71567" w:rsidRDefault="00F71567" w:rsidP="00EA7754">
            <w:pPr>
              <w:jc w:val="center"/>
            </w:pPr>
            <w:r w:rsidRPr="00F71567">
              <w:t>0</w:t>
            </w:r>
          </w:p>
        </w:tc>
        <w:tc>
          <w:tcPr>
            <w:tcW w:w="1843" w:type="dxa"/>
          </w:tcPr>
          <w:p w:rsidR="00F71567" w:rsidRPr="00F71567" w:rsidRDefault="00F71567" w:rsidP="00EA7754">
            <w:pPr>
              <w:jc w:val="center"/>
            </w:pPr>
            <w:r w:rsidRPr="00F71567">
              <w:t>0</w:t>
            </w:r>
          </w:p>
        </w:tc>
      </w:tr>
      <w:tr w:rsidR="00F71567" w:rsidRPr="00F71567" w:rsidTr="00F71567">
        <w:tc>
          <w:tcPr>
            <w:tcW w:w="3972" w:type="dxa"/>
          </w:tcPr>
          <w:p w:rsidR="00F71567" w:rsidRPr="00F71567" w:rsidRDefault="00F71567" w:rsidP="00EA7754">
            <w:r w:rsidRPr="00F71567">
              <w:t>Музыкальная студия Звонкие голоса</w:t>
            </w:r>
          </w:p>
        </w:tc>
        <w:tc>
          <w:tcPr>
            <w:tcW w:w="1381" w:type="dxa"/>
          </w:tcPr>
          <w:p w:rsidR="00F71567" w:rsidRPr="00F71567" w:rsidRDefault="00F71567" w:rsidP="00EA7754">
            <w:pPr>
              <w:jc w:val="center"/>
            </w:pPr>
            <w:r w:rsidRPr="00F71567">
              <w:t>1</w:t>
            </w:r>
          </w:p>
        </w:tc>
        <w:tc>
          <w:tcPr>
            <w:tcW w:w="1701" w:type="dxa"/>
          </w:tcPr>
          <w:p w:rsidR="00F71567" w:rsidRPr="00F71567" w:rsidRDefault="00F71567" w:rsidP="00EA7754">
            <w:pPr>
              <w:jc w:val="center"/>
            </w:pPr>
            <w:r w:rsidRPr="00F71567">
              <w:t>1</w:t>
            </w:r>
          </w:p>
        </w:tc>
        <w:tc>
          <w:tcPr>
            <w:tcW w:w="1701" w:type="dxa"/>
          </w:tcPr>
          <w:p w:rsidR="00F71567" w:rsidRPr="00F71567" w:rsidRDefault="00F71567" w:rsidP="00EA7754">
            <w:pPr>
              <w:jc w:val="center"/>
            </w:pPr>
            <w:r w:rsidRPr="00F71567">
              <w:t>1</w:t>
            </w:r>
          </w:p>
        </w:tc>
        <w:tc>
          <w:tcPr>
            <w:tcW w:w="1843" w:type="dxa"/>
          </w:tcPr>
          <w:p w:rsidR="00F71567" w:rsidRPr="00F71567" w:rsidRDefault="00F71567" w:rsidP="00EA7754">
            <w:pPr>
              <w:jc w:val="center"/>
            </w:pPr>
            <w:r w:rsidRPr="00F71567">
              <w:t>0</w:t>
            </w:r>
          </w:p>
        </w:tc>
      </w:tr>
      <w:tr w:rsidR="00F71567" w:rsidRPr="00F71567" w:rsidTr="00F71567">
        <w:tc>
          <w:tcPr>
            <w:tcW w:w="3972" w:type="dxa"/>
          </w:tcPr>
          <w:p w:rsidR="00F71567" w:rsidRPr="00F71567" w:rsidRDefault="00F71567" w:rsidP="00EA7754">
            <w:r w:rsidRPr="00F71567">
              <w:t>Студия эстетического воспитания</w:t>
            </w:r>
          </w:p>
        </w:tc>
        <w:tc>
          <w:tcPr>
            <w:tcW w:w="1381" w:type="dxa"/>
          </w:tcPr>
          <w:p w:rsidR="00F71567" w:rsidRPr="00F71567" w:rsidRDefault="00F71567" w:rsidP="00EA7754">
            <w:pPr>
              <w:jc w:val="center"/>
            </w:pPr>
            <w:r w:rsidRPr="00F71567">
              <w:t>0</w:t>
            </w:r>
          </w:p>
        </w:tc>
        <w:tc>
          <w:tcPr>
            <w:tcW w:w="1701" w:type="dxa"/>
          </w:tcPr>
          <w:p w:rsidR="00F71567" w:rsidRPr="00F71567" w:rsidRDefault="00F71567" w:rsidP="00EA7754">
            <w:pPr>
              <w:jc w:val="center"/>
            </w:pPr>
            <w:r w:rsidRPr="00F71567">
              <w:t>1</w:t>
            </w:r>
          </w:p>
        </w:tc>
        <w:tc>
          <w:tcPr>
            <w:tcW w:w="1701" w:type="dxa"/>
          </w:tcPr>
          <w:p w:rsidR="00F71567" w:rsidRPr="00F71567" w:rsidRDefault="00F71567" w:rsidP="00EA7754">
            <w:pPr>
              <w:jc w:val="center"/>
            </w:pPr>
            <w:r w:rsidRPr="00F71567">
              <w:t>1</w:t>
            </w:r>
          </w:p>
        </w:tc>
        <w:tc>
          <w:tcPr>
            <w:tcW w:w="1843" w:type="dxa"/>
          </w:tcPr>
          <w:p w:rsidR="00F71567" w:rsidRPr="00F71567" w:rsidRDefault="00F71567" w:rsidP="00EA7754">
            <w:pPr>
              <w:jc w:val="center"/>
            </w:pPr>
            <w:r w:rsidRPr="00F71567">
              <w:t>1</w:t>
            </w:r>
          </w:p>
        </w:tc>
      </w:tr>
      <w:tr w:rsidR="00F71567" w:rsidRPr="00F71567" w:rsidTr="00F71567">
        <w:tc>
          <w:tcPr>
            <w:tcW w:w="3972" w:type="dxa"/>
            <w:shd w:val="clear" w:color="auto" w:fill="00FF00"/>
          </w:tcPr>
          <w:p w:rsidR="00F71567" w:rsidRPr="00F71567" w:rsidRDefault="00F71567" w:rsidP="00EA7754">
            <w:r w:rsidRPr="00F71567">
              <w:t>ИТОГО недельная нагрузка</w:t>
            </w:r>
          </w:p>
        </w:tc>
        <w:tc>
          <w:tcPr>
            <w:tcW w:w="1381" w:type="dxa"/>
            <w:shd w:val="clear" w:color="auto" w:fill="00FF00"/>
          </w:tcPr>
          <w:p w:rsidR="00F71567" w:rsidRPr="00F71567" w:rsidRDefault="00F71567" w:rsidP="00EA7754">
            <w:pPr>
              <w:jc w:val="center"/>
            </w:pPr>
            <w:r w:rsidRPr="00F71567">
              <w:t>10</w:t>
            </w:r>
          </w:p>
        </w:tc>
        <w:tc>
          <w:tcPr>
            <w:tcW w:w="1701" w:type="dxa"/>
            <w:shd w:val="clear" w:color="auto" w:fill="00FF00"/>
          </w:tcPr>
          <w:p w:rsidR="00F71567" w:rsidRPr="00F71567" w:rsidRDefault="00F71567" w:rsidP="00EA7754">
            <w:pPr>
              <w:jc w:val="center"/>
            </w:pPr>
            <w:r w:rsidRPr="00F71567">
              <w:t>10</w:t>
            </w:r>
          </w:p>
        </w:tc>
        <w:tc>
          <w:tcPr>
            <w:tcW w:w="1701" w:type="dxa"/>
            <w:shd w:val="clear" w:color="auto" w:fill="00FF00"/>
          </w:tcPr>
          <w:p w:rsidR="00F71567" w:rsidRPr="00F71567" w:rsidRDefault="00F71567" w:rsidP="00EA7754">
            <w:pPr>
              <w:jc w:val="center"/>
            </w:pPr>
            <w:r w:rsidRPr="00F71567">
              <w:t>10</w:t>
            </w:r>
          </w:p>
        </w:tc>
        <w:tc>
          <w:tcPr>
            <w:tcW w:w="1843" w:type="dxa"/>
            <w:shd w:val="clear" w:color="auto" w:fill="00FF00"/>
          </w:tcPr>
          <w:p w:rsidR="00F71567" w:rsidRPr="00F71567" w:rsidRDefault="00F71567" w:rsidP="00EA7754">
            <w:pPr>
              <w:jc w:val="center"/>
            </w:pPr>
            <w:r w:rsidRPr="00F71567">
              <w:t>10</w:t>
            </w:r>
          </w:p>
        </w:tc>
      </w:tr>
    </w:tbl>
    <w:p w:rsidR="004D4C05" w:rsidRPr="00F71567" w:rsidRDefault="004D4C05">
      <w:pPr>
        <w:pStyle w:val="TableParagraph"/>
        <w:spacing w:line="249" w:lineRule="exact"/>
        <w:jc w:val="center"/>
        <w:sectPr w:rsidR="004D4C05" w:rsidRPr="00F71567">
          <w:type w:val="continuous"/>
          <w:pgSz w:w="11910" w:h="16390"/>
          <w:pgMar w:top="1120" w:right="141" w:bottom="940" w:left="1133" w:header="0" w:footer="743" w:gutter="0"/>
          <w:cols w:space="720"/>
        </w:sectPr>
      </w:pPr>
    </w:p>
    <w:p w:rsidR="004D4C05" w:rsidRPr="00F71567" w:rsidRDefault="004D4C05">
      <w:pPr>
        <w:pStyle w:val="a3"/>
        <w:spacing w:before="51"/>
        <w:ind w:left="0" w:firstLine="0"/>
        <w:jc w:val="left"/>
        <w:rPr>
          <w:b/>
        </w:rPr>
      </w:pPr>
    </w:p>
    <w:p w:rsidR="004D4C05" w:rsidRPr="00F71567" w:rsidRDefault="00730703">
      <w:pPr>
        <w:pStyle w:val="1"/>
        <w:numPr>
          <w:ilvl w:val="1"/>
          <w:numId w:val="19"/>
        </w:numPr>
        <w:tabs>
          <w:tab w:val="left" w:pos="918"/>
        </w:tabs>
        <w:ind w:left="918" w:hanging="491"/>
      </w:pPr>
      <w:r w:rsidRPr="00F71567">
        <w:t>КАЛЕНДАРНЫЙ</w:t>
      </w:r>
      <w:r w:rsidRPr="00F71567">
        <w:rPr>
          <w:spacing w:val="-12"/>
        </w:rPr>
        <w:t xml:space="preserve"> </w:t>
      </w:r>
      <w:r w:rsidRPr="00F71567">
        <w:t>ПЛАН</w:t>
      </w:r>
      <w:r w:rsidRPr="00F71567">
        <w:rPr>
          <w:spacing w:val="-12"/>
        </w:rPr>
        <w:t xml:space="preserve"> </w:t>
      </w:r>
      <w:r w:rsidRPr="00F71567">
        <w:t>ВОСПИТАТЕЛЬНОЙ</w:t>
      </w:r>
      <w:r w:rsidRPr="00F71567">
        <w:rPr>
          <w:spacing w:val="-14"/>
        </w:rPr>
        <w:t xml:space="preserve"> </w:t>
      </w:r>
      <w:r w:rsidRPr="00F71567">
        <w:rPr>
          <w:spacing w:val="-2"/>
        </w:rPr>
        <w:t>РАБОТЫ</w:t>
      </w:r>
    </w:p>
    <w:p w:rsidR="004D4C05" w:rsidRPr="00F71567" w:rsidRDefault="00730703">
      <w:pPr>
        <w:spacing w:before="1"/>
        <w:ind w:left="427"/>
        <w:jc w:val="both"/>
        <w:rPr>
          <w:b/>
          <w:sz w:val="24"/>
        </w:rPr>
      </w:pPr>
      <w:r w:rsidRPr="00F71567">
        <w:rPr>
          <w:b/>
          <w:sz w:val="24"/>
        </w:rPr>
        <w:t>(ПРИЛОЖЕНИЕ</w:t>
      </w:r>
      <w:r w:rsidRPr="00F71567">
        <w:rPr>
          <w:b/>
          <w:spacing w:val="-3"/>
          <w:sz w:val="24"/>
        </w:rPr>
        <w:t xml:space="preserve"> </w:t>
      </w:r>
      <w:r w:rsidRPr="00F71567">
        <w:rPr>
          <w:b/>
          <w:sz w:val="24"/>
        </w:rPr>
        <w:t>2</w:t>
      </w:r>
      <w:r w:rsidRPr="00F71567">
        <w:rPr>
          <w:b/>
          <w:spacing w:val="-2"/>
          <w:sz w:val="24"/>
        </w:rPr>
        <w:t xml:space="preserve"> </w:t>
      </w:r>
      <w:r w:rsidRPr="00F71567">
        <w:rPr>
          <w:b/>
          <w:sz w:val="24"/>
        </w:rPr>
        <w:t>К</w:t>
      </w:r>
      <w:r w:rsidRPr="00F71567">
        <w:rPr>
          <w:b/>
          <w:spacing w:val="-4"/>
          <w:sz w:val="24"/>
        </w:rPr>
        <w:t xml:space="preserve"> </w:t>
      </w:r>
      <w:r w:rsidRPr="00F71567">
        <w:rPr>
          <w:b/>
          <w:sz w:val="24"/>
        </w:rPr>
        <w:t>НАСТОЯЩЕЙ</w:t>
      </w:r>
      <w:r w:rsidRPr="00F71567">
        <w:rPr>
          <w:b/>
          <w:spacing w:val="-3"/>
          <w:sz w:val="24"/>
        </w:rPr>
        <w:t xml:space="preserve"> </w:t>
      </w:r>
      <w:r w:rsidRPr="00F71567">
        <w:rPr>
          <w:b/>
          <w:sz w:val="24"/>
        </w:rPr>
        <w:t>ОБРАЗОВАТЕЛЬНОЙ</w:t>
      </w:r>
      <w:r w:rsidRPr="00F71567">
        <w:rPr>
          <w:b/>
          <w:spacing w:val="-2"/>
          <w:sz w:val="24"/>
        </w:rPr>
        <w:t xml:space="preserve"> ПРОГРАММЕ)</w:t>
      </w:r>
    </w:p>
    <w:p w:rsidR="004D4C05" w:rsidRPr="00F71567" w:rsidRDefault="00730703">
      <w:pPr>
        <w:pStyle w:val="2"/>
        <w:spacing w:before="236"/>
        <w:ind w:left="993"/>
      </w:pPr>
      <w:r w:rsidRPr="00F71567">
        <w:t>Пояснительная</w:t>
      </w:r>
      <w:r w:rsidRPr="00F71567">
        <w:rPr>
          <w:spacing w:val="-14"/>
        </w:rPr>
        <w:t xml:space="preserve"> </w:t>
      </w:r>
      <w:r w:rsidRPr="00F71567">
        <w:rPr>
          <w:spacing w:val="-2"/>
        </w:rPr>
        <w:t>записка</w:t>
      </w:r>
    </w:p>
    <w:p w:rsidR="004D4C05" w:rsidRPr="00F71567" w:rsidRDefault="00730703">
      <w:pPr>
        <w:pStyle w:val="a3"/>
        <w:ind w:left="427" w:right="711" w:firstLine="566"/>
      </w:pPr>
      <w:r w:rsidRPr="00F71567">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4D4C05" w:rsidRPr="00F71567" w:rsidRDefault="00730703">
      <w:pPr>
        <w:pStyle w:val="a3"/>
        <w:spacing w:before="2"/>
        <w:ind w:left="427" w:right="702" w:firstLine="566"/>
      </w:pPr>
      <w:r w:rsidRPr="00F71567">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w:t>
      </w:r>
      <w:r w:rsidRPr="00F71567">
        <w:rPr>
          <w:spacing w:val="40"/>
        </w:rPr>
        <w:t xml:space="preserve"> </w:t>
      </w:r>
      <w:r w:rsidRPr="00F71567">
        <w:t>плана, в которых отражается индивидуальная работа педагогических сразу работников</w:t>
      </w:r>
      <w:r w:rsidRPr="00F71567">
        <w:rPr>
          <w:spacing w:val="42"/>
        </w:rPr>
        <w:t xml:space="preserve">  </w:t>
      </w:r>
      <w:r w:rsidRPr="00F71567">
        <w:t>руководство»,</w:t>
      </w:r>
      <w:r w:rsidRPr="00F71567">
        <w:rPr>
          <w:spacing w:val="43"/>
        </w:rPr>
        <w:t xml:space="preserve">  </w:t>
      </w:r>
      <w:r w:rsidRPr="00F71567">
        <w:t>нескольких</w:t>
      </w:r>
      <w:r w:rsidRPr="00F71567">
        <w:rPr>
          <w:spacing w:val="44"/>
        </w:rPr>
        <w:t xml:space="preserve">  </w:t>
      </w:r>
      <w:r w:rsidRPr="00F71567">
        <w:t>(«Классное</w:t>
      </w:r>
      <w:r w:rsidRPr="00F71567">
        <w:rPr>
          <w:spacing w:val="43"/>
        </w:rPr>
        <w:t xml:space="preserve">  </w:t>
      </w:r>
      <w:r w:rsidRPr="00F71567">
        <w:t>«Школьный</w:t>
      </w:r>
      <w:r w:rsidRPr="00F71567">
        <w:rPr>
          <w:spacing w:val="43"/>
        </w:rPr>
        <w:t xml:space="preserve">  </w:t>
      </w:r>
      <w:r w:rsidRPr="00F71567">
        <w:t>урок»</w:t>
      </w:r>
      <w:r w:rsidRPr="00F71567">
        <w:rPr>
          <w:spacing w:val="44"/>
        </w:rPr>
        <w:t xml:space="preserve">  </w:t>
      </w:r>
      <w:r w:rsidRPr="00F71567">
        <w:rPr>
          <w:spacing w:val="-10"/>
        </w:rPr>
        <w:t>и</w:t>
      </w:r>
    </w:p>
    <w:p w:rsidR="004D4C05" w:rsidRPr="00F71567" w:rsidRDefault="00730703">
      <w:pPr>
        <w:pStyle w:val="a3"/>
        <w:ind w:left="427" w:right="710" w:firstLine="0"/>
      </w:pPr>
      <w:r w:rsidRPr="00F71567">
        <w:t xml:space="preserve">«Курсы внеурочной деятельности»), делается только ссылка на соответствующие индивидуальные программы и планы работы данных </w:t>
      </w:r>
      <w:r w:rsidRPr="00F71567">
        <w:rPr>
          <w:spacing w:val="-2"/>
        </w:rPr>
        <w:t>педагогов.</w:t>
      </w:r>
    </w:p>
    <w:p w:rsidR="004D4C05" w:rsidRPr="00F71567" w:rsidRDefault="00730703">
      <w:pPr>
        <w:pStyle w:val="a3"/>
        <w:ind w:left="427" w:right="706" w:firstLine="566"/>
      </w:pPr>
      <w:r w:rsidRPr="00F71567">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4D4C05" w:rsidRPr="00F71567" w:rsidRDefault="00730703">
      <w:pPr>
        <w:pStyle w:val="a3"/>
        <w:ind w:left="427" w:right="703" w:firstLine="566"/>
      </w:pPr>
      <w:r w:rsidRPr="00F71567">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её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представителей), родителей социальных (законных партнёров образовательной организации и самих обучающихся.</w:t>
      </w:r>
    </w:p>
    <w:p w:rsidR="004D4C05" w:rsidRPr="00F71567" w:rsidRDefault="004D4C05">
      <w:pPr>
        <w:pStyle w:val="a3"/>
        <w:sectPr w:rsidR="004D4C05" w:rsidRPr="00F71567">
          <w:pgSz w:w="11910" w:h="16390"/>
          <w:pgMar w:top="1120" w:right="141" w:bottom="940" w:left="1133" w:header="0" w:footer="743" w:gutter="0"/>
          <w:cols w:space="720"/>
        </w:sectPr>
      </w:pPr>
    </w:p>
    <w:p w:rsidR="004D4C05" w:rsidRPr="00F71567" w:rsidRDefault="00730703">
      <w:pPr>
        <w:pStyle w:val="a3"/>
        <w:spacing w:before="71"/>
        <w:ind w:left="427" w:right="706" w:firstLine="566"/>
      </w:pPr>
      <w:r w:rsidRPr="00F71567">
        <w:lastRenderedPageBreak/>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w:t>
      </w:r>
      <w:r w:rsidRPr="00F71567">
        <w:rPr>
          <w:spacing w:val="40"/>
        </w:rPr>
        <w:t xml:space="preserve"> </w:t>
      </w:r>
      <w:r w:rsidRPr="00F71567">
        <w:t>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объединениями. молодёжными общественными</w:t>
      </w:r>
    </w:p>
    <w:p w:rsidR="004D4C05" w:rsidRPr="00F71567" w:rsidRDefault="00730703">
      <w:pPr>
        <w:pStyle w:val="a3"/>
        <w:spacing w:before="1"/>
        <w:ind w:left="427" w:right="712" w:firstLine="566"/>
      </w:pPr>
      <w:r w:rsidRPr="00F71567">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p w:rsidR="004D4C05" w:rsidRPr="00F71567" w:rsidRDefault="004D4C05">
      <w:pPr>
        <w:pStyle w:val="a3"/>
        <w:spacing w:before="1"/>
        <w:ind w:left="0" w:firstLine="0"/>
        <w:jc w:val="left"/>
      </w:pPr>
    </w:p>
    <w:p w:rsidR="004D4C05" w:rsidRPr="00F71567" w:rsidRDefault="00730703">
      <w:pPr>
        <w:pStyle w:val="1"/>
        <w:numPr>
          <w:ilvl w:val="1"/>
          <w:numId w:val="19"/>
        </w:numPr>
        <w:tabs>
          <w:tab w:val="left" w:pos="987"/>
          <w:tab w:val="left" w:pos="3139"/>
          <w:tab w:val="left" w:pos="5284"/>
          <w:tab w:val="left" w:pos="7964"/>
        </w:tabs>
        <w:spacing w:before="1"/>
        <w:ind w:left="427" w:right="705" w:firstLine="0"/>
      </w:pPr>
      <w:r w:rsidRPr="00F71567">
        <w:rPr>
          <w:spacing w:val="-2"/>
        </w:rPr>
        <w:t>СИСТЕМА</w:t>
      </w:r>
      <w:r w:rsidRPr="00F71567">
        <w:tab/>
      </w:r>
      <w:r w:rsidRPr="00F71567">
        <w:rPr>
          <w:spacing w:val="-2"/>
        </w:rPr>
        <w:t>УСЛОВИЙ</w:t>
      </w:r>
      <w:r w:rsidRPr="00F71567">
        <w:tab/>
      </w:r>
      <w:r w:rsidRPr="00F71567">
        <w:rPr>
          <w:spacing w:val="-2"/>
        </w:rPr>
        <w:t>РЕАЛИЗАЦИИ</w:t>
      </w:r>
      <w:r w:rsidRPr="00F71567">
        <w:tab/>
      </w:r>
      <w:r w:rsidRPr="00F71567">
        <w:rPr>
          <w:spacing w:val="-2"/>
        </w:rPr>
        <w:t xml:space="preserve">ПРОГРАММЫ </w:t>
      </w:r>
      <w:r w:rsidRPr="00F71567">
        <w:t>НАЧАЛЬНОГО ОБЩЕГО ОБРАЗОВАНИЯ</w:t>
      </w:r>
    </w:p>
    <w:p w:rsidR="004D4C05" w:rsidRPr="00F71567" w:rsidRDefault="00730703">
      <w:pPr>
        <w:pStyle w:val="a3"/>
        <w:spacing w:line="276" w:lineRule="auto"/>
        <w:ind w:left="710" w:right="704" w:firstLine="0"/>
      </w:pPr>
      <w:r w:rsidRPr="00F71567">
        <w:t>Система условий реализации ОПНОО, созданная в Школе, направлена на: достижение</w:t>
      </w:r>
      <w:r w:rsidRPr="00F71567">
        <w:rPr>
          <w:spacing w:val="7"/>
        </w:rPr>
        <w:t xml:space="preserve"> </w:t>
      </w:r>
      <w:r w:rsidRPr="00F71567">
        <w:t>обучающимися</w:t>
      </w:r>
      <w:r w:rsidRPr="00F71567">
        <w:rPr>
          <w:spacing w:val="6"/>
        </w:rPr>
        <w:t xml:space="preserve"> </w:t>
      </w:r>
      <w:r w:rsidRPr="00F71567">
        <w:t>планируемых</w:t>
      </w:r>
      <w:r w:rsidRPr="00F71567">
        <w:rPr>
          <w:spacing w:val="9"/>
        </w:rPr>
        <w:t xml:space="preserve"> </w:t>
      </w:r>
      <w:r w:rsidRPr="00F71567">
        <w:t>результатов</w:t>
      </w:r>
      <w:r w:rsidRPr="00F71567">
        <w:rPr>
          <w:spacing w:val="6"/>
        </w:rPr>
        <w:t xml:space="preserve"> </w:t>
      </w:r>
      <w:r w:rsidRPr="00F71567">
        <w:t>освоения</w:t>
      </w:r>
      <w:r w:rsidRPr="00F71567">
        <w:rPr>
          <w:spacing w:val="13"/>
        </w:rPr>
        <w:t xml:space="preserve"> </w:t>
      </w:r>
      <w:r w:rsidRPr="00F71567">
        <w:t>ОП</w:t>
      </w:r>
      <w:r w:rsidRPr="00F71567">
        <w:rPr>
          <w:spacing w:val="8"/>
        </w:rPr>
        <w:t xml:space="preserve"> </w:t>
      </w:r>
      <w:r w:rsidRPr="00F71567">
        <w:t>НОО,</w:t>
      </w:r>
      <w:r w:rsidRPr="00F71567">
        <w:rPr>
          <w:spacing w:val="9"/>
        </w:rPr>
        <w:t xml:space="preserve"> </w:t>
      </w:r>
      <w:r w:rsidRPr="00F71567">
        <w:rPr>
          <w:spacing w:val="-10"/>
        </w:rPr>
        <w:t>в</w:t>
      </w:r>
    </w:p>
    <w:p w:rsidR="004D4C05" w:rsidRPr="00F71567" w:rsidRDefault="00730703">
      <w:pPr>
        <w:pStyle w:val="a3"/>
        <w:spacing w:line="321" w:lineRule="exact"/>
        <w:ind w:left="427" w:firstLine="0"/>
      </w:pPr>
      <w:r w:rsidRPr="00F71567">
        <w:t>том</w:t>
      </w:r>
      <w:r w:rsidRPr="00F71567">
        <w:rPr>
          <w:spacing w:val="-2"/>
        </w:rPr>
        <w:t xml:space="preserve"> </w:t>
      </w:r>
      <w:r w:rsidRPr="00F71567">
        <w:t>числе</w:t>
      </w:r>
      <w:r w:rsidRPr="00F71567">
        <w:rPr>
          <w:spacing w:val="-3"/>
        </w:rPr>
        <w:t xml:space="preserve"> </w:t>
      </w:r>
      <w:r w:rsidRPr="00F71567">
        <w:rPr>
          <w:spacing w:val="-2"/>
        </w:rPr>
        <w:t>адаптированной;</w:t>
      </w:r>
    </w:p>
    <w:p w:rsidR="004D4C05" w:rsidRPr="00F71567" w:rsidRDefault="00730703">
      <w:pPr>
        <w:pStyle w:val="a3"/>
        <w:spacing w:before="47" w:line="276" w:lineRule="auto"/>
        <w:ind w:left="427" w:right="703" w:firstLine="283"/>
      </w:pPr>
      <w:r w:rsidRPr="00F71567">
        <w:t xml:space="preserve">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w:t>
      </w:r>
      <w:r w:rsidRPr="00F71567">
        <w:rPr>
          <w:spacing w:val="-2"/>
        </w:rPr>
        <w:t>партнёров;</w:t>
      </w:r>
    </w:p>
    <w:p w:rsidR="004D4C05" w:rsidRPr="00F71567" w:rsidRDefault="00730703">
      <w:pPr>
        <w:pStyle w:val="a3"/>
        <w:spacing w:line="276" w:lineRule="auto"/>
        <w:ind w:left="427" w:right="706" w:firstLine="283"/>
      </w:pPr>
      <w:r w:rsidRPr="00F71567">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w:t>
      </w:r>
      <w:r w:rsidRPr="00F71567">
        <w:rPr>
          <w:spacing w:val="40"/>
        </w:rPr>
        <w:t xml:space="preserve"> </w:t>
      </w:r>
      <w:r w:rsidRPr="00F71567">
        <w:t>составляющими</w:t>
      </w:r>
      <w:r w:rsidRPr="00F71567">
        <w:rPr>
          <w:spacing w:val="40"/>
        </w:rPr>
        <w:t xml:space="preserve"> </w:t>
      </w:r>
      <w:r w:rsidRPr="00F71567">
        <w:t>основу</w:t>
      </w:r>
      <w:r w:rsidRPr="00F71567">
        <w:rPr>
          <w:spacing w:val="40"/>
        </w:rPr>
        <w:t xml:space="preserve"> </w:t>
      </w:r>
      <w:r w:rsidRPr="00F71567">
        <w:t>дальнейшего</w:t>
      </w:r>
      <w:r w:rsidRPr="00F71567">
        <w:rPr>
          <w:spacing w:val="40"/>
        </w:rPr>
        <w:t xml:space="preserve"> </w:t>
      </w:r>
      <w:r w:rsidRPr="00F71567">
        <w:t>успешного</w:t>
      </w:r>
      <w:r w:rsidRPr="00F71567">
        <w:rPr>
          <w:spacing w:val="40"/>
        </w:rPr>
        <w:t xml:space="preserve"> </w:t>
      </w:r>
      <w:r w:rsidRPr="00F71567">
        <w:t>образования</w:t>
      </w:r>
      <w:r w:rsidRPr="00F71567">
        <w:rPr>
          <w:spacing w:val="40"/>
        </w:rPr>
        <w:t xml:space="preserve"> </w:t>
      </w:r>
      <w:r w:rsidRPr="00F71567">
        <w:t>и</w:t>
      </w:r>
      <w:r w:rsidRPr="00F71567">
        <w:rPr>
          <w:spacing w:val="40"/>
        </w:rPr>
        <w:t xml:space="preserve"> </w:t>
      </w:r>
      <w:r w:rsidRPr="00F71567">
        <w:t>ориентацию в мире профессий;</w:t>
      </w:r>
    </w:p>
    <w:p w:rsidR="004D4C05" w:rsidRPr="00F71567" w:rsidRDefault="00730703">
      <w:pPr>
        <w:pStyle w:val="a3"/>
        <w:spacing w:line="276" w:lineRule="auto"/>
        <w:ind w:left="427" w:right="706" w:firstLine="283"/>
      </w:pPr>
      <w:r w:rsidRPr="00F71567">
        <w:t xml:space="preserve">формирование социокультурных и духовно-нравственных ценностей обучающихся, основ их гражданственности, российской гражданской </w:t>
      </w:r>
      <w:r w:rsidRPr="00F71567">
        <w:rPr>
          <w:spacing w:val="-2"/>
        </w:rPr>
        <w:t>идентичности;</w:t>
      </w:r>
    </w:p>
    <w:p w:rsidR="004D4C05" w:rsidRPr="00F71567" w:rsidRDefault="00730703">
      <w:pPr>
        <w:pStyle w:val="a3"/>
        <w:spacing w:line="276" w:lineRule="auto"/>
        <w:ind w:left="427" w:right="710" w:firstLine="283"/>
      </w:pPr>
      <w:r w:rsidRPr="00F71567">
        <w:t xml:space="preserve">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w:t>
      </w:r>
      <w:r w:rsidRPr="00F71567">
        <w:rPr>
          <w:spacing w:val="-2"/>
        </w:rPr>
        <w:t>работников;</w:t>
      </w:r>
    </w:p>
    <w:p w:rsidR="004D4C05" w:rsidRPr="00F71567" w:rsidRDefault="00730703">
      <w:pPr>
        <w:pStyle w:val="a3"/>
        <w:spacing w:line="278" w:lineRule="auto"/>
        <w:ind w:left="427" w:right="709" w:firstLine="283"/>
      </w:pPr>
      <w:r w:rsidRPr="00F71567">
        <w:t>участие обучающихся, родителей (законных представителей) несовершеннолетних</w:t>
      </w:r>
      <w:r w:rsidRPr="00F71567">
        <w:rPr>
          <w:spacing w:val="68"/>
          <w:w w:val="150"/>
        </w:rPr>
        <w:t xml:space="preserve">  </w:t>
      </w:r>
      <w:r w:rsidRPr="00F71567">
        <w:t>обучающихся</w:t>
      </w:r>
      <w:r w:rsidRPr="00F71567">
        <w:rPr>
          <w:spacing w:val="67"/>
          <w:w w:val="150"/>
        </w:rPr>
        <w:t xml:space="preserve">  </w:t>
      </w:r>
      <w:r w:rsidRPr="00F71567">
        <w:t>и</w:t>
      </w:r>
      <w:r w:rsidRPr="00F71567">
        <w:rPr>
          <w:spacing w:val="68"/>
          <w:w w:val="150"/>
        </w:rPr>
        <w:t xml:space="preserve">  </w:t>
      </w:r>
      <w:r w:rsidRPr="00F71567">
        <w:t>педагогических</w:t>
      </w:r>
      <w:r w:rsidRPr="00F71567">
        <w:rPr>
          <w:spacing w:val="67"/>
          <w:w w:val="150"/>
        </w:rPr>
        <w:t xml:space="preserve">  </w:t>
      </w:r>
      <w:r w:rsidRPr="00F71567">
        <w:t>работников</w:t>
      </w:r>
      <w:r w:rsidRPr="00F71567">
        <w:rPr>
          <w:spacing w:val="66"/>
          <w:w w:val="150"/>
        </w:rPr>
        <w:t xml:space="preserve">  </w:t>
      </w:r>
      <w:r w:rsidRPr="00F71567">
        <w:t>в</w:t>
      </w:r>
    </w:p>
    <w:p w:rsidR="004D4C05" w:rsidRPr="00F71567" w:rsidRDefault="004D4C05">
      <w:pPr>
        <w:pStyle w:val="a3"/>
        <w:spacing w:line="278" w:lineRule="auto"/>
        <w:sectPr w:rsidR="004D4C05" w:rsidRPr="00F71567">
          <w:pgSz w:w="11910" w:h="16390"/>
          <w:pgMar w:top="1060" w:right="141" w:bottom="940" w:left="1133" w:header="0" w:footer="743" w:gutter="0"/>
          <w:cols w:space="720"/>
        </w:sectPr>
      </w:pPr>
    </w:p>
    <w:p w:rsidR="004D4C05" w:rsidRPr="00F71567" w:rsidRDefault="00730703">
      <w:pPr>
        <w:pStyle w:val="a3"/>
        <w:spacing w:before="68" w:line="276" w:lineRule="auto"/>
        <w:ind w:left="427" w:right="705" w:firstLine="0"/>
      </w:pPr>
      <w:r w:rsidRPr="00F71567">
        <w:lastRenderedPageBreak/>
        <w:t xml:space="preserve">проектировании и развитии программы начального общего образования и условий её реализации, учитывающих особенности развития и возможности </w:t>
      </w:r>
      <w:r w:rsidRPr="00F71567">
        <w:rPr>
          <w:spacing w:val="-2"/>
        </w:rPr>
        <w:t>обучающихся;</w:t>
      </w:r>
    </w:p>
    <w:p w:rsidR="004D4C05" w:rsidRPr="00F71567" w:rsidRDefault="00730703">
      <w:pPr>
        <w:pStyle w:val="a3"/>
        <w:spacing w:before="1" w:line="276" w:lineRule="auto"/>
        <w:ind w:left="427" w:right="713" w:firstLine="283"/>
      </w:pPr>
      <w:r w:rsidRPr="00F71567">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4D4C05" w:rsidRPr="00F71567" w:rsidRDefault="00730703">
      <w:pPr>
        <w:pStyle w:val="a3"/>
        <w:spacing w:line="276" w:lineRule="auto"/>
        <w:ind w:left="427" w:right="703" w:firstLine="283"/>
      </w:pPr>
      <w:r w:rsidRPr="00F71567">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4D4C05" w:rsidRPr="00F71567" w:rsidRDefault="00730703">
      <w:pPr>
        <w:pStyle w:val="a3"/>
        <w:tabs>
          <w:tab w:val="left" w:pos="2674"/>
          <w:tab w:val="left" w:pos="2720"/>
          <w:tab w:val="left" w:pos="3132"/>
          <w:tab w:val="left" w:pos="3382"/>
          <w:tab w:val="left" w:pos="5056"/>
          <w:tab w:val="left" w:pos="5919"/>
          <w:tab w:val="left" w:pos="6225"/>
          <w:tab w:val="left" w:pos="6558"/>
          <w:tab w:val="left" w:pos="7078"/>
          <w:tab w:val="left" w:pos="7198"/>
          <w:tab w:val="left" w:pos="8045"/>
          <w:tab w:val="left" w:pos="8076"/>
          <w:tab w:val="left" w:pos="8916"/>
        </w:tabs>
        <w:spacing w:line="276" w:lineRule="auto"/>
        <w:ind w:left="427" w:right="710" w:firstLine="283"/>
        <w:jc w:val="right"/>
      </w:pPr>
      <w:r w:rsidRPr="00F71567">
        <w:rPr>
          <w:spacing w:val="-2"/>
        </w:rPr>
        <w:t>формирование</w:t>
      </w:r>
      <w:r w:rsidRPr="00F71567">
        <w:tab/>
      </w:r>
      <w:r w:rsidRPr="00F71567">
        <w:tab/>
      </w:r>
      <w:r w:rsidRPr="00F71567">
        <w:rPr>
          <w:spacing w:val="-66"/>
        </w:rPr>
        <w:t xml:space="preserve"> </w:t>
      </w:r>
      <w:r w:rsidRPr="00F71567">
        <w:rPr>
          <w:spacing w:val="-6"/>
        </w:rPr>
        <w:t>у</w:t>
      </w:r>
      <w:r w:rsidRPr="00F71567">
        <w:tab/>
      </w:r>
      <w:r w:rsidRPr="00F71567">
        <w:rPr>
          <w:spacing w:val="-2"/>
        </w:rPr>
        <w:t>обучающихся</w:t>
      </w:r>
      <w:r w:rsidRPr="00F71567">
        <w:tab/>
      </w:r>
      <w:r w:rsidRPr="00F71567">
        <w:rPr>
          <w:spacing w:val="-2"/>
        </w:rPr>
        <w:t>экологической</w:t>
      </w:r>
      <w:r w:rsidRPr="00F71567">
        <w:tab/>
      </w:r>
      <w:r w:rsidRPr="00F71567">
        <w:rPr>
          <w:spacing w:val="-2"/>
        </w:rPr>
        <w:t>грамотности,</w:t>
      </w:r>
      <w:r w:rsidRPr="00F71567">
        <w:tab/>
      </w:r>
      <w:r w:rsidRPr="00F71567">
        <w:rPr>
          <w:spacing w:val="-2"/>
        </w:rPr>
        <w:t xml:space="preserve">навыков </w:t>
      </w:r>
      <w:r w:rsidRPr="00F71567">
        <w:t xml:space="preserve">здорового и безопасного для человека и окружающей его среды образа жизни; </w:t>
      </w:r>
      <w:r w:rsidRPr="00F71567">
        <w:rPr>
          <w:spacing w:val="-2"/>
        </w:rPr>
        <w:t>использование</w:t>
      </w:r>
      <w:r w:rsidRPr="00F71567">
        <w:tab/>
      </w:r>
      <w:r w:rsidRPr="00F71567">
        <w:tab/>
      </w:r>
      <w:r w:rsidRPr="00F71567">
        <w:rPr>
          <w:spacing w:val="-10"/>
        </w:rPr>
        <w:t>в</w:t>
      </w:r>
      <w:r w:rsidRPr="00F71567">
        <w:tab/>
      </w:r>
      <w:r w:rsidRPr="00F71567">
        <w:tab/>
      </w:r>
      <w:r w:rsidRPr="00F71567">
        <w:rPr>
          <w:spacing w:val="-2"/>
        </w:rPr>
        <w:t>образовательной</w:t>
      </w:r>
      <w:r w:rsidRPr="00F71567">
        <w:tab/>
      </w:r>
      <w:r w:rsidRPr="00F71567">
        <w:rPr>
          <w:spacing w:val="-2"/>
        </w:rPr>
        <w:t>деятельности</w:t>
      </w:r>
      <w:r w:rsidRPr="00F71567">
        <w:tab/>
      </w:r>
      <w:r w:rsidRPr="00F71567">
        <w:rPr>
          <w:spacing w:val="-2"/>
        </w:rPr>
        <w:t>современных образовательных</w:t>
      </w:r>
      <w:r w:rsidRPr="00F71567">
        <w:tab/>
        <w:t>технологий,</w:t>
      </w:r>
      <w:r w:rsidRPr="00F71567">
        <w:rPr>
          <w:spacing w:val="23"/>
        </w:rPr>
        <w:t xml:space="preserve">  </w:t>
      </w:r>
      <w:r w:rsidRPr="00F71567">
        <w:rPr>
          <w:spacing w:val="-2"/>
        </w:rPr>
        <w:t>направленных</w:t>
      </w:r>
      <w:r w:rsidRPr="00F71567">
        <w:tab/>
      </w:r>
      <w:r w:rsidRPr="00F71567">
        <w:rPr>
          <w:spacing w:val="-10"/>
        </w:rPr>
        <w:t>в</w:t>
      </w:r>
      <w:r w:rsidRPr="00F71567">
        <w:tab/>
      </w:r>
      <w:r w:rsidRPr="00F71567">
        <w:rPr>
          <w:spacing w:val="-5"/>
        </w:rPr>
        <w:t>том</w:t>
      </w:r>
      <w:r w:rsidRPr="00F71567">
        <w:tab/>
      </w:r>
      <w:r w:rsidRPr="00F71567">
        <w:tab/>
      </w:r>
      <w:r w:rsidRPr="00F71567">
        <w:rPr>
          <w:spacing w:val="-2"/>
        </w:rPr>
        <w:t>числе</w:t>
      </w:r>
      <w:r w:rsidRPr="00F71567">
        <w:tab/>
      </w:r>
      <w:r w:rsidRPr="00F71567">
        <w:tab/>
        <w:t>на</w:t>
      </w:r>
      <w:r w:rsidRPr="00F71567">
        <w:rPr>
          <w:spacing w:val="29"/>
        </w:rPr>
        <w:t xml:space="preserve">  </w:t>
      </w:r>
      <w:r w:rsidRPr="00F71567">
        <w:rPr>
          <w:spacing w:val="-2"/>
        </w:rPr>
        <w:t>воспитание</w:t>
      </w:r>
    </w:p>
    <w:p w:rsidR="004D4C05" w:rsidRPr="00F71567" w:rsidRDefault="00730703">
      <w:pPr>
        <w:pStyle w:val="a3"/>
        <w:spacing w:line="322" w:lineRule="exact"/>
        <w:ind w:left="427" w:firstLine="0"/>
      </w:pPr>
      <w:r w:rsidRPr="00F71567">
        <w:t>обучающихся</w:t>
      </w:r>
      <w:r w:rsidRPr="00F71567">
        <w:rPr>
          <w:spacing w:val="-10"/>
        </w:rPr>
        <w:t xml:space="preserve"> </w:t>
      </w:r>
      <w:r w:rsidRPr="00F71567">
        <w:t>и</w:t>
      </w:r>
      <w:r w:rsidRPr="00F71567">
        <w:rPr>
          <w:spacing w:val="-5"/>
        </w:rPr>
        <w:t xml:space="preserve"> </w:t>
      </w:r>
      <w:r w:rsidRPr="00F71567">
        <w:t>развитие</w:t>
      </w:r>
      <w:r w:rsidRPr="00F71567">
        <w:rPr>
          <w:spacing w:val="-6"/>
        </w:rPr>
        <w:t xml:space="preserve"> </w:t>
      </w:r>
      <w:r w:rsidRPr="00F71567">
        <w:t>различных</w:t>
      </w:r>
      <w:r w:rsidRPr="00F71567">
        <w:rPr>
          <w:spacing w:val="-8"/>
        </w:rPr>
        <w:t xml:space="preserve"> </w:t>
      </w:r>
      <w:r w:rsidRPr="00F71567">
        <w:t>форм</w:t>
      </w:r>
      <w:r w:rsidRPr="00F71567">
        <w:rPr>
          <w:spacing w:val="-4"/>
        </w:rPr>
        <w:t xml:space="preserve"> </w:t>
      </w:r>
      <w:r w:rsidRPr="00F71567">
        <w:rPr>
          <w:spacing w:val="-2"/>
        </w:rPr>
        <w:t>наставничества;</w:t>
      </w:r>
    </w:p>
    <w:p w:rsidR="004D4C05" w:rsidRPr="00F71567" w:rsidRDefault="00730703">
      <w:pPr>
        <w:pStyle w:val="a3"/>
        <w:spacing w:before="50" w:line="276" w:lineRule="auto"/>
        <w:ind w:left="427" w:right="704" w:firstLine="283"/>
      </w:pPr>
      <w:r w:rsidRPr="00F71567">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4D4C05" w:rsidRPr="00F71567" w:rsidRDefault="00730703">
      <w:pPr>
        <w:pStyle w:val="a3"/>
        <w:spacing w:line="276" w:lineRule="auto"/>
        <w:ind w:left="427" w:right="702" w:firstLine="283"/>
      </w:pPr>
      <w:r w:rsidRPr="00F71567">
        <w:t xml:space="preserve">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w:t>
      </w:r>
      <w:r w:rsidRPr="00F71567">
        <w:rPr>
          <w:spacing w:val="-2"/>
        </w:rPr>
        <w:t>компетентности;</w:t>
      </w:r>
    </w:p>
    <w:p w:rsidR="004D4C05" w:rsidRPr="00F71567" w:rsidRDefault="00730703">
      <w:pPr>
        <w:pStyle w:val="a3"/>
        <w:spacing w:line="276" w:lineRule="auto"/>
        <w:ind w:left="427" w:right="711" w:firstLine="283"/>
      </w:pPr>
      <w:r w:rsidRPr="00F71567">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4D4C05" w:rsidRPr="00F71567" w:rsidRDefault="00730703">
      <w:pPr>
        <w:pStyle w:val="1"/>
        <w:numPr>
          <w:ilvl w:val="2"/>
          <w:numId w:val="19"/>
        </w:numPr>
        <w:tabs>
          <w:tab w:val="left" w:pos="1266"/>
          <w:tab w:val="left" w:pos="3108"/>
          <w:tab w:val="left" w:pos="4774"/>
          <w:tab w:val="left" w:pos="6971"/>
        </w:tabs>
        <w:spacing w:before="3" w:line="276" w:lineRule="auto"/>
        <w:ind w:right="707" w:firstLine="0"/>
      </w:pPr>
      <w:r w:rsidRPr="00F71567">
        <w:rPr>
          <w:spacing w:val="-2"/>
        </w:rPr>
        <w:t>КАДРОВЫЕ</w:t>
      </w:r>
      <w:r w:rsidRPr="00F71567">
        <w:tab/>
      </w:r>
      <w:r w:rsidRPr="00F71567">
        <w:rPr>
          <w:spacing w:val="-2"/>
        </w:rPr>
        <w:t>УСЛОВИЙ</w:t>
      </w:r>
      <w:r w:rsidRPr="00F71567">
        <w:tab/>
      </w:r>
      <w:r w:rsidRPr="00F71567">
        <w:rPr>
          <w:spacing w:val="-2"/>
        </w:rPr>
        <w:t>РЕАЛИЗАЦИИ</w:t>
      </w:r>
      <w:r w:rsidRPr="00F71567">
        <w:tab/>
      </w:r>
      <w:r w:rsidRPr="00F71567">
        <w:rPr>
          <w:spacing w:val="-2"/>
        </w:rPr>
        <w:t xml:space="preserve">ОБРАЗОВАТЕЛЬНОЙ </w:t>
      </w:r>
      <w:r w:rsidRPr="00F71567">
        <w:t>ПРОГРАММЫ НАЧАЛЬНОГО ОБЩЕГО ОБРАЗОВАНИЯ</w:t>
      </w:r>
    </w:p>
    <w:p w:rsidR="004D4C05" w:rsidRPr="00F71567" w:rsidRDefault="00730703">
      <w:pPr>
        <w:pStyle w:val="a3"/>
        <w:spacing w:before="1" w:line="276" w:lineRule="auto"/>
        <w:ind w:left="420" w:right="725" w:firstLine="643"/>
      </w:pPr>
      <w:r w:rsidRPr="00F71567">
        <w:t>В начальной школе работает стабильный и квалифицированный коллектив, обладающий большим творческим потенциалом и отличающийся благоприятным микроклиматом.</w:t>
      </w:r>
    </w:p>
    <w:p w:rsidR="004D4C05" w:rsidRPr="00F71567" w:rsidRDefault="00730703">
      <w:pPr>
        <w:pStyle w:val="a3"/>
        <w:spacing w:before="200" w:line="276" w:lineRule="auto"/>
        <w:ind w:left="420" w:right="717" w:firstLine="573"/>
      </w:pPr>
      <w:r w:rsidRPr="00F71567">
        <w:t>В ОУ разработаны должностные инструкции, основой которых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4D4C05" w:rsidRPr="00F71567" w:rsidRDefault="004D4C05">
      <w:pPr>
        <w:pStyle w:val="a3"/>
        <w:spacing w:line="276" w:lineRule="auto"/>
        <w:sectPr w:rsidR="004D4C05" w:rsidRPr="00F71567">
          <w:pgSz w:w="11910" w:h="16390"/>
          <w:pgMar w:top="1060" w:right="141" w:bottom="940" w:left="1133" w:header="0" w:footer="743" w:gutter="0"/>
          <w:cols w:space="720"/>
        </w:sectPr>
      </w:pPr>
    </w:p>
    <w:p w:rsidR="004D4C05" w:rsidRPr="00F71567" w:rsidRDefault="00730703">
      <w:pPr>
        <w:pStyle w:val="a3"/>
        <w:spacing w:before="71"/>
        <w:ind w:left="427" w:firstLine="0"/>
        <w:jc w:val="left"/>
      </w:pPr>
      <w:r w:rsidRPr="00F71567">
        <w:lastRenderedPageBreak/>
        <w:t>Требования</w:t>
      </w:r>
      <w:r w:rsidRPr="00F71567">
        <w:rPr>
          <w:spacing w:val="-11"/>
        </w:rPr>
        <w:t xml:space="preserve"> </w:t>
      </w:r>
      <w:r w:rsidRPr="00F71567">
        <w:t>к</w:t>
      </w:r>
      <w:r w:rsidRPr="00F71567">
        <w:rPr>
          <w:spacing w:val="-5"/>
        </w:rPr>
        <w:t xml:space="preserve"> </w:t>
      </w:r>
      <w:r w:rsidRPr="00F71567">
        <w:t>кадровым</w:t>
      </w:r>
      <w:r w:rsidRPr="00F71567">
        <w:rPr>
          <w:spacing w:val="-5"/>
        </w:rPr>
        <w:t xml:space="preserve"> </w:t>
      </w:r>
      <w:r w:rsidRPr="00F71567">
        <w:t>условиям</w:t>
      </w:r>
      <w:r w:rsidRPr="00F71567">
        <w:rPr>
          <w:spacing w:val="-5"/>
        </w:rPr>
        <w:t xml:space="preserve"> </w:t>
      </w:r>
      <w:r w:rsidRPr="00F71567">
        <w:rPr>
          <w:spacing w:val="-2"/>
        </w:rPr>
        <w:t>включают:</w:t>
      </w:r>
    </w:p>
    <w:p w:rsidR="004D4C05" w:rsidRPr="00F71567" w:rsidRDefault="00730703">
      <w:pPr>
        <w:pStyle w:val="a3"/>
        <w:tabs>
          <w:tab w:val="left" w:pos="3420"/>
          <w:tab w:val="left" w:pos="5857"/>
          <w:tab w:val="left" w:pos="7785"/>
        </w:tabs>
        <w:spacing w:before="50" w:line="276" w:lineRule="auto"/>
        <w:ind w:left="427" w:right="713" w:firstLine="0"/>
        <w:jc w:val="left"/>
      </w:pPr>
      <w:r w:rsidRPr="00F71567">
        <w:rPr>
          <w:spacing w:val="-2"/>
        </w:rPr>
        <w:t>-укомплектованность</w:t>
      </w:r>
      <w:r w:rsidRPr="00F71567">
        <w:tab/>
      </w:r>
      <w:r w:rsidRPr="00F71567">
        <w:rPr>
          <w:spacing w:val="-2"/>
        </w:rPr>
        <w:t>образовательной</w:t>
      </w:r>
      <w:r w:rsidRPr="00F71567">
        <w:tab/>
      </w:r>
      <w:r w:rsidRPr="00F71567">
        <w:rPr>
          <w:spacing w:val="-2"/>
        </w:rPr>
        <w:t>организации</w:t>
      </w:r>
      <w:r w:rsidRPr="00F71567">
        <w:tab/>
      </w:r>
      <w:r w:rsidRPr="00F71567">
        <w:rPr>
          <w:spacing w:val="-2"/>
        </w:rPr>
        <w:t xml:space="preserve">педагогическими, </w:t>
      </w:r>
      <w:r w:rsidRPr="00F71567">
        <w:t>руководящими и иными работниками;</w:t>
      </w:r>
    </w:p>
    <w:p w:rsidR="004D4C05" w:rsidRPr="00F71567" w:rsidRDefault="00730703">
      <w:pPr>
        <w:pStyle w:val="a5"/>
        <w:numPr>
          <w:ilvl w:val="0"/>
          <w:numId w:val="11"/>
        </w:numPr>
        <w:tabs>
          <w:tab w:val="left" w:pos="677"/>
        </w:tabs>
        <w:spacing w:line="278" w:lineRule="auto"/>
        <w:ind w:right="715" w:firstLine="69"/>
        <w:jc w:val="left"/>
        <w:rPr>
          <w:sz w:val="28"/>
        </w:rPr>
      </w:pPr>
      <w:r w:rsidRPr="00F71567">
        <w:rPr>
          <w:sz w:val="28"/>
        </w:rPr>
        <w:t xml:space="preserve">уровень квалификации педагогических и иных работников образовательной </w:t>
      </w:r>
      <w:r w:rsidRPr="00F71567">
        <w:rPr>
          <w:spacing w:val="-2"/>
          <w:sz w:val="28"/>
        </w:rPr>
        <w:t>организации;</w:t>
      </w:r>
    </w:p>
    <w:p w:rsidR="004D4C05" w:rsidRPr="00F71567" w:rsidRDefault="00730703">
      <w:pPr>
        <w:pStyle w:val="a5"/>
        <w:numPr>
          <w:ilvl w:val="0"/>
          <w:numId w:val="11"/>
        </w:numPr>
        <w:tabs>
          <w:tab w:val="left" w:pos="759"/>
        </w:tabs>
        <w:spacing w:line="276" w:lineRule="auto"/>
        <w:ind w:right="714" w:firstLine="69"/>
        <w:rPr>
          <w:sz w:val="28"/>
        </w:rPr>
      </w:pPr>
      <w:r w:rsidRPr="00F71567">
        <w:rPr>
          <w:sz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4D4C05" w:rsidRPr="00F71567" w:rsidRDefault="00730703">
      <w:pPr>
        <w:pStyle w:val="a3"/>
        <w:spacing w:line="276" w:lineRule="auto"/>
        <w:ind w:left="427" w:right="706" w:firstLine="635"/>
      </w:pPr>
      <w:r w:rsidRPr="00F71567">
        <w:t>Педагогический коллектив школы в целом характеризует профессиональная компетентность, достаточно высокий творческий потенциал, интерес к новому в дидактике и желание самосовершенствоваться.</w:t>
      </w:r>
    </w:p>
    <w:p w:rsidR="004D4C05" w:rsidRPr="00F71567" w:rsidRDefault="00730703">
      <w:pPr>
        <w:spacing w:line="276" w:lineRule="auto"/>
        <w:ind w:left="427" w:right="706" w:firstLine="566"/>
        <w:jc w:val="both"/>
        <w:rPr>
          <w:b/>
          <w:i/>
          <w:sz w:val="28"/>
        </w:rPr>
      </w:pPr>
      <w:r w:rsidRPr="00F71567">
        <w:rPr>
          <w:b/>
          <w:sz w:val="28"/>
        </w:rPr>
        <w:t>Характеристика кадрового состава педагогических работников (начальная школа) – (</w:t>
      </w:r>
      <w:r w:rsidRPr="00F71567">
        <w:rPr>
          <w:b/>
          <w:i/>
          <w:sz w:val="28"/>
        </w:rPr>
        <w:t xml:space="preserve">Приложение 3 к настоящей образовательной </w:t>
      </w:r>
      <w:r w:rsidRPr="00F71567">
        <w:rPr>
          <w:b/>
          <w:i/>
          <w:spacing w:val="-2"/>
          <w:sz w:val="28"/>
        </w:rPr>
        <w:t>программе)</w:t>
      </w:r>
    </w:p>
    <w:p w:rsidR="004D4C05" w:rsidRPr="00F71567" w:rsidRDefault="004D4C05">
      <w:pPr>
        <w:pStyle w:val="a3"/>
        <w:spacing w:before="42"/>
        <w:ind w:left="0" w:firstLine="0"/>
        <w:jc w:val="left"/>
        <w:rPr>
          <w:b/>
          <w:i/>
        </w:rPr>
      </w:pPr>
    </w:p>
    <w:p w:rsidR="004D4C05" w:rsidRPr="00F71567" w:rsidRDefault="00730703">
      <w:pPr>
        <w:pStyle w:val="a3"/>
        <w:spacing w:line="276" w:lineRule="auto"/>
        <w:ind w:left="420" w:right="722" w:firstLine="568"/>
      </w:pPr>
      <w:r w:rsidRPr="00F71567">
        <w:t>Педагоги систематически повышают свой профессиональный уровень на курсах повышения квалификации и аттестуются.</w:t>
      </w:r>
    </w:p>
    <w:p w:rsidR="004D4C05" w:rsidRPr="00F71567" w:rsidRDefault="00730703">
      <w:pPr>
        <w:pStyle w:val="a3"/>
        <w:spacing w:line="276" w:lineRule="auto"/>
        <w:ind w:left="420" w:right="721" w:firstLine="568"/>
      </w:pPr>
      <w:r w:rsidRPr="00F71567">
        <w:t>Повышение квалификации педагогов школы осуществляется на постоянной основе через такие формы, как курсовая система обучения педагогов, участие в конференциях различных уровней, участие в текущих обучающих семинарах по отдельным направлениям ООП и ФГОС, дистанционное образование, участие в различных педагогических проектах и конкурсах (в т.ч. дистанционных), создание методических материалов для педагогов развивающего обучения.</w:t>
      </w:r>
    </w:p>
    <w:p w:rsidR="004D4C05" w:rsidRPr="00F71567" w:rsidRDefault="00730703">
      <w:pPr>
        <w:pStyle w:val="a3"/>
        <w:spacing w:line="276" w:lineRule="auto"/>
        <w:ind w:left="427" w:right="706" w:firstLine="566"/>
      </w:pPr>
      <w:r w:rsidRPr="00F71567">
        <w:t>Ожидаемый результат повышения квалификации – профессиональная готовность работников образования к реализации ФГОС НОО:</w:t>
      </w:r>
    </w:p>
    <w:p w:rsidR="004D4C05" w:rsidRPr="00F71567" w:rsidRDefault="00730703">
      <w:pPr>
        <w:pStyle w:val="a5"/>
        <w:numPr>
          <w:ilvl w:val="0"/>
          <w:numId w:val="10"/>
        </w:numPr>
        <w:tabs>
          <w:tab w:val="left" w:pos="1314"/>
        </w:tabs>
        <w:spacing w:before="1" w:line="276" w:lineRule="auto"/>
        <w:ind w:right="707" w:firstLine="566"/>
        <w:rPr>
          <w:sz w:val="28"/>
        </w:rPr>
      </w:pPr>
      <w:r w:rsidRPr="00F71567">
        <w:rPr>
          <w:sz w:val="28"/>
        </w:rPr>
        <w:t>обеспечение оптимального вхождения работников образования в систему ценностей современного образования;</w:t>
      </w:r>
    </w:p>
    <w:p w:rsidR="004D4C05" w:rsidRPr="00F71567" w:rsidRDefault="00730703">
      <w:pPr>
        <w:pStyle w:val="a5"/>
        <w:numPr>
          <w:ilvl w:val="0"/>
          <w:numId w:val="10"/>
        </w:numPr>
        <w:tabs>
          <w:tab w:val="left" w:pos="1155"/>
        </w:tabs>
        <w:spacing w:line="321" w:lineRule="exact"/>
        <w:ind w:left="1155" w:hanging="162"/>
        <w:rPr>
          <w:sz w:val="28"/>
        </w:rPr>
      </w:pPr>
      <w:r w:rsidRPr="00F71567">
        <w:rPr>
          <w:sz w:val="28"/>
        </w:rPr>
        <w:t>принятие</w:t>
      </w:r>
      <w:r w:rsidRPr="00F71567">
        <w:rPr>
          <w:spacing w:val="-8"/>
          <w:sz w:val="28"/>
        </w:rPr>
        <w:t xml:space="preserve"> </w:t>
      </w:r>
      <w:r w:rsidRPr="00F71567">
        <w:rPr>
          <w:sz w:val="28"/>
        </w:rPr>
        <w:t>идеологии</w:t>
      </w:r>
      <w:r w:rsidRPr="00F71567">
        <w:rPr>
          <w:spacing w:val="-6"/>
          <w:sz w:val="28"/>
        </w:rPr>
        <w:t xml:space="preserve"> </w:t>
      </w:r>
      <w:r w:rsidRPr="00F71567">
        <w:rPr>
          <w:sz w:val="28"/>
        </w:rPr>
        <w:t>ФГОС</w:t>
      </w:r>
      <w:r w:rsidRPr="00F71567">
        <w:rPr>
          <w:spacing w:val="-6"/>
          <w:sz w:val="28"/>
        </w:rPr>
        <w:t xml:space="preserve"> </w:t>
      </w:r>
      <w:r w:rsidRPr="00F71567">
        <w:rPr>
          <w:spacing w:val="-4"/>
          <w:sz w:val="28"/>
        </w:rPr>
        <w:t>НОО;</w:t>
      </w:r>
    </w:p>
    <w:p w:rsidR="004D4C05" w:rsidRPr="00F71567" w:rsidRDefault="00730703">
      <w:pPr>
        <w:pStyle w:val="a5"/>
        <w:numPr>
          <w:ilvl w:val="0"/>
          <w:numId w:val="10"/>
        </w:numPr>
        <w:tabs>
          <w:tab w:val="left" w:pos="1400"/>
        </w:tabs>
        <w:spacing w:before="50" w:line="276" w:lineRule="auto"/>
        <w:ind w:right="710" w:firstLine="566"/>
        <w:rPr>
          <w:sz w:val="28"/>
        </w:rPr>
      </w:pPr>
      <w:r w:rsidRPr="00F71567">
        <w:rPr>
          <w:sz w:val="28"/>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4D4C05" w:rsidRPr="00F71567" w:rsidRDefault="00730703">
      <w:pPr>
        <w:pStyle w:val="a5"/>
        <w:numPr>
          <w:ilvl w:val="0"/>
          <w:numId w:val="10"/>
        </w:numPr>
        <w:tabs>
          <w:tab w:val="left" w:pos="1258"/>
        </w:tabs>
        <w:spacing w:line="278" w:lineRule="auto"/>
        <w:ind w:right="705" w:firstLine="566"/>
        <w:rPr>
          <w:sz w:val="28"/>
        </w:rPr>
      </w:pPr>
      <w:r w:rsidRPr="00F71567">
        <w:rPr>
          <w:sz w:val="28"/>
        </w:rPr>
        <w:t>овладение учебно-методическими и информационно-методическими ресурсами, необходимыми для успешного решения задач ФГОС НОО.</w:t>
      </w:r>
    </w:p>
    <w:p w:rsidR="004D4C05" w:rsidRPr="00F71567" w:rsidRDefault="00730703">
      <w:pPr>
        <w:pStyle w:val="a3"/>
        <w:spacing w:line="276" w:lineRule="auto"/>
        <w:ind w:left="420" w:right="716" w:firstLine="568"/>
      </w:pPr>
      <w:r w:rsidRPr="00F71567">
        <w:t>Одним из условий реализации основной образовательной программы в соответствии с требованиями ФГОС НОО является создание системы методической работы, обеспечивающей сопровождение деятельности педагогов на всех этапах реализации ФГОС.</w:t>
      </w:r>
    </w:p>
    <w:p w:rsidR="004D4C05" w:rsidRPr="00F71567" w:rsidRDefault="004D4C05">
      <w:pPr>
        <w:pStyle w:val="a3"/>
        <w:spacing w:line="276" w:lineRule="auto"/>
        <w:sectPr w:rsidR="004D4C05" w:rsidRPr="00F71567">
          <w:pgSz w:w="11910" w:h="16390"/>
          <w:pgMar w:top="1060" w:right="141" w:bottom="940" w:left="1133" w:header="0" w:footer="743" w:gutter="0"/>
          <w:cols w:space="720"/>
        </w:sectPr>
      </w:pPr>
    </w:p>
    <w:p w:rsidR="004D4C05" w:rsidRPr="00F71567" w:rsidRDefault="00730703">
      <w:pPr>
        <w:pStyle w:val="a3"/>
        <w:spacing w:before="71" w:line="278" w:lineRule="auto"/>
        <w:ind w:left="427" w:right="712" w:firstLine="566"/>
      </w:pPr>
      <w:r w:rsidRPr="00F71567">
        <w:lastRenderedPageBreak/>
        <w:t>Система методической работы обеспечивает сопровождение</w:t>
      </w:r>
      <w:r w:rsidRPr="00F71567">
        <w:rPr>
          <w:spacing w:val="40"/>
        </w:rPr>
        <w:t xml:space="preserve"> </w:t>
      </w:r>
      <w:r w:rsidRPr="00F71567">
        <w:t>деятельности педагогов на всех этапах реализации требований ФГОС</w:t>
      </w:r>
      <w:r w:rsidRPr="00F71567">
        <w:rPr>
          <w:spacing w:val="40"/>
        </w:rPr>
        <w:t xml:space="preserve"> </w:t>
      </w:r>
      <w:r w:rsidRPr="00F71567">
        <w:t>и осуществляется по следующим направлениям:</w:t>
      </w:r>
    </w:p>
    <w:p w:rsidR="004D4C05" w:rsidRPr="00F71567" w:rsidRDefault="00730703">
      <w:pPr>
        <w:pStyle w:val="a5"/>
        <w:numPr>
          <w:ilvl w:val="0"/>
          <w:numId w:val="9"/>
        </w:numPr>
        <w:tabs>
          <w:tab w:val="left" w:pos="636"/>
        </w:tabs>
        <w:spacing w:before="194"/>
        <w:ind w:left="636" w:hanging="209"/>
        <w:jc w:val="both"/>
        <w:rPr>
          <w:sz w:val="28"/>
        </w:rPr>
      </w:pPr>
      <w:r w:rsidRPr="00F71567">
        <w:rPr>
          <w:sz w:val="28"/>
        </w:rPr>
        <w:t>Повышение</w:t>
      </w:r>
      <w:r w:rsidRPr="00F71567">
        <w:rPr>
          <w:spacing w:val="-13"/>
          <w:sz w:val="28"/>
        </w:rPr>
        <w:t xml:space="preserve"> </w:t>
      </w:r>
      <w:r w:rsidRPr="00F71567">
        <w:rPr>
          <w:sz w:val="28"/>
        </w:rPr>
        <w:t>квалификации</w:t>
      </w:r>
      <w:r w:rsidRPr="00F71567">
        <w:rPr>
          <w:spacing w:val="-13"/>
          <w:sz w:val="28"/>
        </w:rPr>
        <w:t xml:space="preserve"> </w:t>
      </w:r>
      <w:r w:rsidRPr="00F71567">
        <w:rPr>
          <w:sz w:val="28"/>
        </w:rPr>
        <w:t>педагогических</w:t>
      </w:r>
      <w:r w:rsidRPr="00F71567">
        <w:rPr>
          <w:spacing w:val="-9"/>
          <w:sz w:val="28"/>
        </w:rPr>
        <w:t xml:space="preserve"> </w:t>
      </w:r>
      <w:r w:rsidRPr="00F71567">
        <w:rPr>
          <w:spacing w:val="-2"/>
          <w:sz w:val="28"/>
        </w:rPr>
        <w:t>работников</w:t>
      </w:r>
    </w:p>
    <w:p w:rsidR="004D4C05" w:rsidRPr="00F71567" w:rsidRDefault="00730703">
      <w:pPr>
        <w:pStyle w:val="a3"/>
        <w:spacing w:before="245" w:line="278" w:lineRule="auto"/>
        <w:ind w:left="427" w:right="716" w:firstLine="0"/>
      </w:pPr>
      <w:r w:rsidRPr="00F71567">
        <w:t>Цель: совершенствование системы работы с педагогическими кадрами по самооценке деятельности и повышению</w:t>
      </w:r>
      <w:r w:rsidRPr="00F71567">
        <w:rPr>
          <w:spacing w:val="40"/>
        </w:rPr>
        <w:t xml:space="preserve"> </w:t>
      </w:r>
      <w:r w:rsidRPr="00F71567">
        <w:t>профессиональной компетентности.</w:t>
      </w:r>
    </w:p>
    <w:p w:rsidR="004D4C05" w:rsidRPr="00F71567" w:rsidRDefault="00730703">
      <w:pPr>
        <w:pStyle w:val="a5"/>
        <w:numPr>
          <w:ilvl w:val="0"/>
          <w:numId w:val="9"/>
        </w:numPr>
        <w:tabs>
          <w:tab w:val="left" w:pos="706"/>
        </w:tabs>
        <w:spacing w:before="196"/>
        <w:ind w:left="706" w:hanging="279"/>
        <w:jc w:val="both"/>
        <w:rPr>
          <w:sz w:val="28"/>
        </w:rPr>
      </w:pPr>
      <w:r w:rsidRPr="00F71567">
        <w:rPr>
          <w:sz w:val="28"/>
        </w:rPr>
        <w:t>Обобщение</w:t>
      </w:r>
      <w:r w:rsidRPr="00F71567">
        <w:rPr>
          <w:spacing w:val="-9"/>
          <w:sz w:val="28"/>
        </w:rPr>
        <w:t xml:space="preserve"> </w:t>
      </w:r>
      <w:r w:rsidRPr="00F71567">
        <w:rPr>
          <w:sz w:val="28"/>
        </w:rPr>
        <w:t>и</w:t>
      </w:r>
      <w:r w:rsidRPr="00F71567">
        <w:rPr>
          <w:spacing w:val="-9"/>
          <w:sz w:val="28"/>
        </w:rPr>
        <w:t xml:space="preserve"> </w:t>
      </w:r>
      <w:r w:rsidRPr="00F71567">
        <w:rPr>
          <w:sz w:val="28"/>
        </w:rPr>
        <w:t>распространение</w:t>
      </w:r>
      <w:r w:rsidRPr="00F71567">
        <w:rPr>
          <w:spacing w:val="-9"/>
          <w:sz w:val="28"/>
        </w:rPr>
        <w:t xml:space="preserve"> </w:t>
      </w:r>
      <w:r w:rsidRPr="00F71567">
        <w:rPr>
          <w:sz w:val="28"/>
        </w:rPr>
        <w:t>опыта</w:t>
      </w:r>
      <w:r w:rsidRPr="00F71567">
        <w:rPr>
          <w:spacing w:val="-9"/>
          <w:sz w:val="28"/>
        </w:rPr>
        <w:t xml:space="preserve"> </w:t>
      </w:r>
      <w:r w:rsidRPr="00F71567">
        <w:rPr>
          <w:spacing w:val="-2"/>
          <w:sz w:val="28"/>
        </w:rPr>
        <w:t>работы</w:t>
      </w:r>
    </w:p>
    <w:p w:rsidR="004D4C05" w:rsidRPr="00F71567" w:rsidRDefault="00730703">
      <w:pPr>
        <w:pStyle w:val="a3"/>
        <w:spacing w:before="248" w:line="278" w:lineRule="auto"/>
        <w:ind w:left="427" w:right="715" w:firstLine="0"/>
      </w:pPr>
      <w:r w:rsidRPr="00F71567">
        <w:t xml:space="preserve">Цель: обобщение и распространение результатов творческой деятельности </w:t>
      </w:r>
      <w:r w:rsidRPr="00F71567">
        <w:rPr>
          <w:spacing w:val="-2"/>
        </w:rPr>
        <w:t>педагогов</w:t>
      </w:r>
    </w:p>
    <w:p w:rsidR="004D4C05" w:rsidRPr="00F71567" w:rsidRDefault="00730703">
      <w:pPr>
        <w:pStyle w:val="a5"/>
        <w:numPr>
          <w:ilvl w:val="0"/>
          <w:numId w:val="9"/>
        </w:numPr>
        <w:tabs>
          <w:tab w:val="left" w:pos="706"/>
        </w:tabs>
        <w:spacing w:before="196"/>
        <w:ind w:left="706" w:hanging="279"/>
        <w:jc w:val="both"/>
        <w:rPr>
          <w:sz w:val="28"/>
        </w:rPr>
      </w:pPr>
      <w:r w:rsidRPr="00F71567">
        <w:rPr>
          <w:sz w:val="28"/>
        </w:rPr>
        <w:t>Методические</w:t>
      </w:r>
      <w:r w:rsidRPr="00F71567">
        <w:rPr>
          <w:spacing w:val="-10"/>
          <w:sz w:val="28"/>
        </w:rPr>
        <w:t xml:space="preserve"> </w:t>
      </w:r>
      <w:r w:rsidRPr="00F71567">
        <w:rPr>
          <w:sz w:val="28"/>
        </w:rPr>
        <w:t>семинары,</w:t>
      </w:r>
      <w:r w:rsidRPr="00F71567">
        <w:rPr>
          <w:spacing w:val="-7"/>
          <w:sz w:val="28"/>
        </w:rPr>
        <w:t xml:space="preserve"> </w:t>
      </w:r>
      <w:r w:rsidRPr="00F71567">
        <w:rPr>
          <w:sz w:val="28"/>
        </w:rPr>
        <w:t>практикумы,</w:t>
      </w:r>
      <w:r w:rsidRPr="00F71567">
        <w:rPr>
          <w:spacing w:val="-8"/>
          <w:sz w:val="28"/>
        </w:rPr>
        <w:t xml:space="preserve"> </w:t>
      </w:r>
      <w:r w:rsidRPr="00F71567">
        <w:rPr>
          <w:sz w:val="28"/>
        </w:rPr>
        <w:t>круглые</w:t>
      </w:r>
      <w:r w:rsidRPr="00F71567">
        <w:rPr>
          <w:spacing w:val="-7"/>
          <w:sz w:val="28"/>
        </w:rPr>
        <w:t xml:space="preserve"> </w:t>
      </w:r>
      <w:r w:rsidRPr="00F71567">
        <w:rPr>
          <w:spacing w:val="-2"/>
          <w:sz w:val="28"/>
        </w:rPr>
        <w:t>столы</w:t>
      </w:r>
    </w:p>
    <w:p w:rsidR="004D4C05" w:rsidRPr="00F71567" w:rsidRDefault="00730703">
      <w:pPr>
        <w:pStyle w:val="a3"/>
        <w:spacing w:before="244" w:line="278" w:lineRule="auto"/>
        <w:ind w:left="427" w:right="705" w:firstLine="0"/>
      </w:pPr>
      <w:r w:rsidRPr="00F71567">
        <w:t>Цель:</w:t>
      </w:r>
      <w:r w:rsidRPr="00F71567">
        <w:rPr>
          <w:spacing w:val="80"/>
        </w:rPr>
        <w:t xml:space="preserve">  </w:t>
      </w:r>
      <w:r w:rsidRPr="00F71567">
        <w:t>практическое</w:t>
      </w:r>
      <w:r w:rsidRPr="00F71567">
        <w:rPr>
          <w:spacing w:val="80"/>
        </w:rPr>
        <w:t xml:space="preserve">  </w:t>
      </w:r>
      <w:r w:rsidRPr="00F71567">
        <w:t>изучение</w:t>
      </w:r>
      <w:r w:rsidRPr="00F71567">
        <w:rPr>
          <w:spacing w:val="80"/>
        </w:rPr>
        <w:t xml:space="preserve">  </w:t>
      </w:r>
      <w:r w:rsidRPr="00F71567">
        <w:t>вопросов,</w:t>
      </w:r>
      <w:r w:rsidRPr="00F71567">
        <w:rPr>
          <w:spacing w:val="80"/>
        </w:rPr>
        <w:t xml:space="preserve">  </w:t>
      </w:r>
      <w:r w:rsidRPr="00F71567">
        <w:t>являющихся</w:t>
      </w:r>
      <w:r w:rsidRPr="00F71567">
        <w:rPr>
          <w:spacing w:val="80"/>
        </w:rPr>
        <w:t xml:space="preserve">  </w:t>
      </w:r>
      <w:r w:rsidRPr="00F71567">
        <w:t>проблемными для</w:t>
      </w:r>
      <w:r w:rsidRPr="00F71567">
        <w:rPr>
          <w:spacing w:val="40"/>
        </w:rPr>
        <w:t xml:space="preserve"> </w:t>
      </w:r>
      <w:r w:rsidRPr="00F71567">
        <w:t>определенной группы педагогов</w:t>
      </w:r>
    </w:p>
    <w:p w:rsidR="004D4C05" w:rsidRPr="00F71567" w:rsidRDefault="00730703">
      <w:pPr>
        <w:pStyle w:val="a5"/>
        <w:numPr>
          <w:ilvl w:val="0"/>
          <w:numId w:val="9"/>
        </w:numPr>
        <w:tabs>
          <w:tab w:val="left" w:pos="775"/>
        </w:tabs>
        <w:spacing w:before="196"/>
        <w:ind w:left="775" w:hanging="348"/>
        <w:jc w:val="both"/>
        <w:rPr>
          <w:sz w:val="28"/>
        </w:rPr>
      </w:pPr>
      <w:r w:rsidRPr="00F71567">
        <w:rPr>
          <w:sz w:val="28"/>
        </w:rPr>
        <w:t>Методические</w:t>
      </w:r>
      <w:r w:rsidRPr="00F71567">
        <w:rPr>
          <w:spacing w:val="-6"/>
          <w:sz w:val="28"/>
        </w:rPr>
        <w:t xml:space="preserve"> </w:t>
      </w:r>
      <w:r w:rsidRPr="00F71567">
        <w:rPr>
          <w:spacing w:val="-2"/>
          <w:sz w:val="28"/>
        </w:rPr>
        <w:t>советы</w:t>
      </w:r>
    </w:p>
    <w:p w:rsidR="004D4C05" w:rsidRPr="00F71567" w:rsidRDefault="00730703">
      <w:pPr>
        <w:pStyle w:val="a3"/>
        <w:spacing w:before="250" w:line="424" w:lineRule="auto"/>
        <w:ind w:left="427" w:right="1631" w:firstLine="0"/>
      </w:pPr>
      <w:r w:rsidRPr="00F71567">
        <w:t>Цель:</w:t>
      </w:r>
      <w:r w:rsidRPr="00F71567">
        <w:rPr>
          <w:spacing w:val="-4"/>
        </w:rPr>
        <w:t xml:space="preserve"> </w:t>
      </w:r>
      <w:r w:rsidRPr="00F71567">
        <w:t>Реализация</w:t>
      </w:r>
      <w:r w:rsidRPr="00F71567">
        <w:rPr>
          <w:spacing w:val="-5"/>
        </w:rPr>
        <w:t xml:space="preserve"> </w:t>
      </w:r>
      <w:r w:rsidRPr="00F71567">
        <w:t>задач</w:t>
      </w:r>
      <w:r w:rsidRPr="00F71567">
        <w:rPr>
          <w:spacing w:val="-5"/>
        </w:rPr>
        <w:t xml:space="preserve"> </w:t>
      </w:r>
      <w:r w:rsidRPr="00F71567">
        <w:t>методической</w:t>
      </w:r>
      <w:r w:rsidRPr="00F71567">
        <w:rPr>
          <w:spacing w:val="-5"/>
        </w:rPr>
        <w:t xml:space="preserve"> </w:t>
      </w:r>
      <w:r w:rsidRPr="00F71567">
        <w:t>работы</w:t>
      </w:r>
      <w:r w:rsidRPr="00F71567">
        <w:rPr>
          <w:spacing w:val="-7"/>
        </w:rPr>
        <w:t xml:space="preserve"> </w:t>
      </w:r>
      <w:r w:rsidRPr="00F71567">
        <w:t>на</w:t>
      </w:r>
      <w:r w:rsidRPr="00F71567">
        <w:rPr>
          <w:spacing w:val="-5"/>
        </w:rPr>
        <w:t xml:space="preserve"> </w:t>
      </w:r>
      <w:r w:rsidRPr="00F71567">
        <w:t>текущий</w:t>
      </w:r>
      <w:r w:rsidRPr="00F71567">
        <w:rPr>
          <w:spacing w:val="-7"/>
        </w:rPr>
        <w:t xml:space="preserve"> </w:t>
      </w:r>
      <w:r w:rsidRPr="00F71567">
        <w:t>учебный</w:t>
      </w:r>
      <w:r w:rsidRPr="00F71567">
        <w:rPr>
          <w:spacing w:val="-5"/>
        </w:rPr>
        <w:t xml:space="preserve"> </w:t>
      </w:r>
      <w:r w:rsidRPr="00F71567">
        <w:t>год. 5.Тематические педагогические советы, педагогические консилиумы</w:t>
      </w:r>
    </w:p>
    <w:p w:rsidR="004D4C05" w:rsidRPr="00F71567" w:rsidRDefault="00730703">
      <w:pPr>
        <w:pStyle w:val="a3"/>
        <w:spacing w:line="278" w:lineRule="auto"/>
        <w:ind w:left="427" w:right="705" w:firstLine="0"/>
      </w:pPr>
      <w:r w:rsidRPr="00F71567">
        <w:t>Цель:</w:t>
      </w:r>
      <w:r w:rsidRPr="00F71567">
        <w:rPr>
          <w:spacing w:val="40"/>
        </w:rPr>
        <w:t xml:space="preserve"> </w:t>
      </w:r>
      <w:r w:rsidRPr="00F71567">
        <w:t>повышение уровня научно-методической подготовки коллектива для решения педагогических проблем,</w:t>
      </w:r>
      <w:r w:rsidRPr="00F71567">
        <w:rPr>
          <w:spacing w:val="-3"/>
        </w:rPr>
        <w:t xml:space="preserve"> </w:t>
      </w:r>
      <w:r w:rsidRPr="00F71567">
        <w:t>обобщения</w:t>
      </w:r>
      <w:r w:rsidRPr="00F71567">
        <w:rPr>
          <w:spacing w:val="-2"/>
        </w:rPr>
        <w:t xml:space="preserve"> </w:t>
      </w:r>
      <w:r w:rsidRPr="00F71567">
        <w:t>опыта,</w:t>
      </w:r>
      <w:r w:rsidRPr="00F71567">
        <w:rPr>
          <w:spacing w:val="-1"/>
        </w:rPr>
        <w:t xml:space="preserve"> </w:t>
      </w:r>
      <w:r w:rsidRPr="00F71567">
        <w:t>анализа</w:t>
      </w:r>
      <w:r w:rsidRPr="00F71567">
        <w:rPr>
          <w:spacing w:val="-1"/>
        </w:rPr>
        <w:t xml:space="preserve"> </w:t>
      </w:r>
      <w:r w:rsidRPr="00F71567">
        <w:t>образовательной ситуации по различным аспектам образовательной деятельности.</w:t>
      </w:r>
    </w:p>
    <w:p w:rsidR="004D4C05" w:rsidRPr="00F71567" w:rsidRDefault="00730703">
      <w:pPr>
        <w:pStyle w:val="a5"/>
        <w:numPr>
          <w:ilvl w:val="0"/>
          <w:numId w:val="8"/>
        </w:numPr>
        <w:tabs>
          <w:tab w:val="left" w:pos="637"/>
        </w:tabs>
        <w:spacing w:before="191"/>
        <w:ind w:left="637" w:hanging="210"/>
        <w:jc w:val="both"/>
        <w:rPr>
          <w:sz w:val="28"/>
        </w:rPr>
      </w:pPr>
      <w:r w:rsidRPr="00F71567">
        <w:rPr>
          <w:sz w:val="28"/>
        </w:rPr>
        <w:t>Диагностика</w:t>
      </w:r>
      <w:r w:rsidRPr="00F71567">
        <w:rPr>
          <w:spacing w:val="-13"/>
          <w:sz w:val="28"/>
        </w:rPr>
        <w:t xml:space="preserve"> </w:t>
      </w:r>
      <w:r w:rsidRPr="00F71567">
        <w:rPr>
          <w:sz w:val="28"/>
        </w:rPr>
        <w:t>деятельности</w:t>
      </w:r>
      <w:r w:rsidRPr="00F71567">
        <w:rPr>
          <w:spacing w:val="-10"/>
          <w:sz w:val="28"/>
        </w:rPr>
        <w:t xml:space="preserve"> </w:t>
      </w:r>
      <w:r w:rsidRPr="00F71567">
        <w:rPr>
          <w:spacing w:val="-2"/>
          <w:sz w:val="28"/>
        </w:rPr>
        <w:t>педагогов</w:t>
      </w:r>
    </w:p>
    <w:p w:rsidR="004D4C05" w:rsidRPr="00F71567" w:rsidRDefault="00730703">
      <w:pPr>
        <w:pStyle w:val="a3"/>
        <w:spacing w:before="247" w:line="278" w:lineRule="auto"/>
        <w:ind w:left="427" w:right="707" w:firstLine="0"/>
      </w:pPr>
      <w:r w:rsidRPr="00F71567">
        <w:t>Цель: совершенствование мониторинга профессиональной компетентности педагогов школы</w:t>
      </w:r>
    </w:p>
    <w:p w:rsidR="004D4C05" w:rsidRPr="00F71567" w:rsidRDefault="00730703">
      <w:pPr>
        <w:pStyle w:val="a5"/>
        <w:numPr>
          <w:ilvl w:val="0"/>
          <w:numId w:val="8"/>
        </w:numPr>
        <w:tabs>
          <w:tab w:val="left" w:pos="706"/>
        </w:tabs>
        <w:spacing w:before="196"/>
        <w:ind w:left="706" w:hanging="279"/>
        <w:jc w:val="both"/>
        <w:rPr>
          <w:sz w:val="28"/>
        </w:rPr>
      </w:pPr>
      <w:r w:rsidRPr="00F71567">
        <w:rPr>
          <w:sz w:val="28"/>
        </w:rPr>
        <w:t>Работа</w:t>
      </w:r>
      <w:r w:rsidRPr="00F71567">
        <w:rPr>
          <w:spacing w:val="-6"/>
          <w:sz w:val="28"/>
        </w:rPr>
        <w:t xml:space="preserve"> </w:t>
      </w:r>
      <w:r w:rsidRPr="00F71567">
        <w:rPr>
          <w:sz w:val="28"/>
        </w:rPr>
        <w:t>с</w:t>
      </w:r>
      <w:r w:rsidRPr="00F71567">
        <w:rPr>
          <w:spacing w:val="-6"/>
          <w:sz w:val="28"/>
        </w:rPr>
        <w:t xml:space="preserve"> </w:t>
      </w:r>
      <w:r w:rsidRPr="00F71567">
        <w:rPr>
          <w:sz w:val="28"/>
        </w:rPr>
        <w:t>методическими</w:t>
      </w:r>
      <w:r w:rsidRPr="00F71567">
        <w:rPr>
          <w:spacing w:val="-8"/>
          <w:sz w:val="28"/>
        </w:rPr>
        <w:t xml:space="preserve"> </w:t>
      </w:r>
      <w:r w:rsidRPr="00F71567">
        <w:rPr>
          <w:spacing w:val="-2"/>
          <w:sz w:val="28"/>
        </w:rPr>
        <w:t>объединениями</w:t>
      </w:r>
    </w:p>
    <w:p w:rsidR="004D4C05" w:rsidRPr="00F71567" w:rsidRDefault="00730703">
      <w:pPr>
        <w:pStyle w:val="a3"/>
        <w:tabs>
          <w:tab w:val="left" w:pos="1854"/>
          <w:tab w:val="left" w:pos="4956"/>
          <w:tab w:val="left" w:pos="8426"/>
        </w:tabs>
        <w:spacing w:before="244" w:line="276" w:lineRule="auto"/>
        <w:ind w:left="427" w:right="704" w:firstLine="0"/>
        <w:jc w:val="left"/>
      </w:pPr>
      <w:r w:rsidRPr="00F71567">
        <w:rPr>
          <w:spacing w:val="-2"/>
        </w:rPr>
        <w:t>Цель:</w:t>
      </w:r>
      <w:r w:rsidRPr="00F71567">
        <w:tab/>
      </w:r>
      <w:r w:rsidRPr="00F71567">
        <w:rPr>
          <w:spacing w:val="-2"/>
        </w:rPr>
        <w:t>совершенствование</w:t>
      </w:r>
      <w:r w:rsidRPr="00F71567">
        <w:tab/>
      </w:r>
      <w:r w:rsidRPr="00F71567">
        <w:rPr>
          <w:spacing w:val="-2"/>
        </w:rPr>
        <w:t>научно-методического</w:t>
      </w:r>
      <w:r w:rsidRPr="00F71567">
        <w:tab/>
      </w:r>
      <w:r w:rsidRPr="00F71567">
        <w:rPr>
          <w:spacing w:val="-2"/>
        </w:rPr>
        <w:t xml:space="preserve">обеспечения </w:t>
      </w:r>
      <w:r w:rsidRPr="00F71567">
        <w:t>образовательных программ и роста профессионального мастерства педагогов. При этом используются мероприятия:</w:t>
      </w:r>
    </w:p>
    <w:p w:rsidR="004D4C05" w:rsidRPr="00F71567" w:rsidRDefault="00730703">
      <w:pPr>
        <w:pStyle w:val="a5"/>
        <w:numPr>
          <w:ilvl w:val="1"/>
          <w:numId w:val="8"/>
        </w:numPr>
        <w:tabs>
          <w:tab w:val="left" w:pos="1523"/>
        </w:tabs>
        <w:spacing w:before="1" w:line="276" w:lineRule="auto"/>
        <w:ind w:right="710" w:firstLine="707"/>
        <w:rPr>
          <w:sz w:val="28"/>
        </w:rPr>
      </w:pPr>
      <w:r w:rsidRPr="00F71567">
        <w:rPr>
          <w:sz w:val="28"/>
        </w:rPr>
        <w:t>Семинары,</w:t>
      </w:r>
      <w:r w:rsidRPr="00F71567">
        <w:rPr>
          <w:spacing w:val="80"/>
          <w:sz w:val="28"/>
        </w:rPr>
        <w:t xml:space="preserve"> </w:t>
      </w:r>
      <w:r w:rsidRPr="00F71567">
        <w:rPr>
          <w:sz w:val="28"/>
        </w:rPr>
        <w:t>посвященные</w:t>
      </w:r>
      <w:r w:rsidRPr="00F71567">
        <w:rPr>
          <w:spacing w:val="80"/>
          <w:sz w:val="28"/>
        </w:rPr>
        <w:t xml:space="preserve"> </w:t>
      </w:r>
      <w:r w:rsidRPr="00F71567">
        <w:rPr>
          <w:sz w:val="28"/>
        </w:rPr>
        <w:t>содержанию</w:t>
      </w:r>
      <w:r w:rsidRPr="00F71567">
        <w:rPr>
          <w:spacing w:val="80"/>
          <w:sz w:val="28"/>
        </w:rPr>
        <w:t xml:space="preserve"> </w:t>
      </w:r>
      <w:r w:rsidRPr="00F71567">
        <w:rPr>
          <w:sz w:val="28"/>
        </w:rPr>
        <w:t>и</w:t>
      </w:r>
      <w:r w:rsidRPr="00F71567">
        <w:rPr>
          <w:spacing w:val="80"/>
          <w:sz w:val="28"/>
        </w:rPr>
        <w:t xml:space="preserve"> </w:t>
      </w:r>
      <w:r w:rsidRPr="00F71567">
        <w:rPr>
          <w:sz w:val="28"/>
        </w:rPr>
        <w:t>ключевым</w:t>
      </w:r>
      <w:r w:rsidRPr="00F71567">
        <w:rPr>
          <w:spacing w:val="80"/>
          <w:sz w:val="28"/>
        </w:rPr>
        <w:t xml:space="preserve"> </w:t>
      </w:r>
      <w:r w:rsidRPr="00F71567">
        <w:rPr>
          <w:sz w:val="28"/>
        </w:rPr>
        <w:t>особенностям ФГОС НОО.</w:t>
      </w:r>
    </w:p>
    <w:p w:rsidR="004D4C05" w:rsidRPr="00F71567" w:rsidRDefault="00730703">
      <w:pPr>
        <w:pStyle w:val="a5"/>
        <w:numPr>
          <w:ilvl w:val="1"/>
          <w:numId w:val="8"/>
        </w:numPr>
        <w:tabs>
          <w:tab w:val="left" w:pos="1602"/>
          <w:tab w:val="left" w:pos="3007"/>
          <w:tab w:val="left" w:pos="3674"/>
          <w:tab w:val="left" w:pos="5115"/>
          <w:tab w:val="left" w:pos="5496"/>
          <w:tab w:val="left" w:pos="6500"/>
          <w:tab w:val="left" w:pos="8033"/>
          <w:tab w:val="left" w:pos="8438"/>
        </w:tabs>
        <w:spacing w:before="1" w:line="276" w:lineRule="auto"/>
        <w:ind w:right="713" w:firstLine="707"/>
        <w:rPr>
          <w:sz w:val="28"/>
        </w:rPr>
      </w:pPr>
      <w:r w:rsidRPr="00F71567">
        <w:rPr>
          <w:spacing w:val="-2"/>
          <w:sz w:val="28"/>
        </w:rPr>
        <w:t>Тренинги</w:t>
      </w:r>
      <w:r w:rsidRPr="00F71567">
        <w:rPr>
          <w:sz w:val="28"/>
        </w:rPr>
        <w:tab/>
      </w:r>
      <w:r w:rsidRPr="00F71567">
        <w:rPr>
          <w:spacing w:val="-4"/>
          <w:sz w:val="28"/>
        </w:rPr>
        <w:t>для</w:t>
      </w:r>
      <w:r w:rsidRPr="00F71567">
        <w:rPr>
          <w:sz w:val="28"/>
        </w:rPr>
        <w:tab/>
      </w:r>
      <w:r w:rsidRPr="00F71567">
        <w:rPr>
          <w:spacing w:val="-2"/>
          <w:sz w:val="28"/>
        </w:rPr>
        <w:t>педагогов</w:t>
      </w:r>
      <w:r w:rsidRPr="00F71567">
        <w:rPr>
          <w:sz w:val="28"/>
        </w:rPr>
        <w:tab/>
      </w:r>
      <w:r w:rsidRPr="00F71567">
        <w:rPr>
          <w:spacing w:val="-10"/>
          <w:sz w:val="28"/>
        </w:rPr>
        <w:t>с</w:t>
      </w:r>
      <w:r w:rsidRPr="00F71567">
        <w:rPr>
          <w:sz w:val="28"/>
        </w:rPr>
        <w:tab/>
      </w:r>
      <w:r w:rsidRPr="00F71567">
        <w:rPr>
          <w:spacing w:val="-2"/>
          <w:sz w:val="28"/>
        </w:rPr>
        <w:t>целью</w:t>
      </w:r>
      <w:r w:rsidRPr="00F71567">
        <w:rPr>
          <w:sz w:val="28"/>
        </w:rPr>
        <w:tab/>
      </w:r>
      <w:r w:rsidRPr="00F71567">
        <w:rPr>
          <w:spacing w:val="-2"/>
          <w:sz w:val="28"/>
        </w:rPr>
        <w:t>выявления</w:t>
      </w:r>
      <w:r w:rsidRPr="00F71567">
        <w:rPr>
          <w:sz w:val="28"/>
        </w:rPr>
        <w:tab/>
      </w:r>
      <w:r w:rsidRPr="00F71567">
        <w:rPr>
          <w:spacing w:val="-10"/>
          <w:sz w:val="28"/>
        </w:rPr>
        <w:t>и</w:t>
      </w:r>
      <w:r w:rsidRPr="00F71567">
        <w:rPr>
          <w:sz w:val="28"/>
        </w:rPr>
        <w:tab/>
      </w:r>
      <w:r w:rsidRPr="00F71567">
        <w:rPr>
          <w:spacing w:val="-2"/>
          <w:sz w:val="28"/>
        </w:rPr>
        <w:t xml:space="preserve">соотнесения </w:t>
      </w:r>
      <w:r w:rsidRPr="00F71567">
        <w:rPr>
          <w:sz w:val="28"/>
        </w:rPr>
        <w:t>собственной профессиональной позиции с целями и задачами ФГОС НОО.</w:t>
      </w:r>
    </w:p>
    <w:p w:rsidR="004D4C05" w:rsidRPr="00F71567" w:rsidRDefault="004D4C05">
      <w:pPr>
        <w:pStyle w:val="a5"/>
        <w:spacing w:line="276" w:lineRule="auto"/>
        <w:jc w:val="left"/>
        <w:rPr>
          <w:sz w:val="28"/>
        </w:rPr>
        <w:sectPr w:rsidR="004D4C05" w:rsidRPr="00F71567">
          <w:pgSz w:w="11910" w:h="16390"/>
          <w:pgMar w:top="1060" w:right="141" w:bottom="940" w:left="1133" w:header="0" w:footer="743" w:gutter="0"/>
          <w:cols w:space="720"/>
        </w:sectPr>
      </w:pPr>
    </w:p>
    <w:p w:rsidR="004D4C05" w:rsidRPr="00F71567" w:rsidRDefault="00730703">
      <w:pPr>
        <w:pStyle w:val="a5"/>
        <w:numPr>
          <w:ilvl w:val="1"/>
          <w:numId w:val="8"/>
        </w:numPr>
        <w:tabs>
          <w:tab w:val="left" w:pos="1523"/>
        </w:tabs>
        <w:spacing w:before="71" w:line="278" w:lineRule="auto"/>
        <w:ind w:right="714" w:firstLine="707"/>
        <w:jc w:val="both"/>
        <w:rPr>
          <w:sz w:val="28"/>
        </w:rPr>
      </w:pPr>
      <w:r w:rsidRPr="00F71567">
        <w:rPr>
          <w:sz w:val="28"/>
        </w:rPr>
        <w:lastRenderedPageBreak/>
        <w:t>Заседания методических объединений учителей, воспитателей по проблемам введения ФГОС НОО.</w:t>
      </w:r>
    </w:p>
    <w:p w:rsidR="004D4C05" w:rsidRPr="00F71567" w:rsidRDefault="00730703">
      <w:pPr>
        <w:pStyle w:val="a5"/>
        <w:numPr>
          <w:ilvl w:val="1"/>
          <w:numId w:val="8"/>
        </w:numPr>
        <w:tabs>
          <w:tab w:val="left" w:pos="1475"/>
        </w:tabs>
        <w:spacing w:line="276" w:lineRule="auto"/>
        <w:ind w:right="712" w:firstLine="707"/>
        <w:jc w:val="both"/>
        <w:rPr>
          <w:sz w:val="28"/>
        </w:rPr>
      </w:pPr>
      <w:r w:rsidRPr="00F71567">
        <w:rPr>
          <w:sz w:val="28"/>
        </w:rPr>
        <w:t>Конференции участников образовательного процесса и социальных партнеров образовательной организации по итогам разработки образовательной программы, ее отдельных разделов, проблемам апробации и введения ФГОС НОО.</w:t>
      </w:r>
    </w:p>
    <w:p w:rsidR="004D4C05" w:rsidRPr="00F71567" w:rsidRDefault="00730703">
      <w:pPr>
        <w:pStyle w:val="a5"/>
        <w:numPr>
          <w:ilvl w:val="1"/>
          <w:numId w:val="8"/>
        </w:numPr>
        <w:tabs>
          <w:tab w:val="left" w:pos="1344"/>
        </w:tabs>
        <w:spacing w:line="276" w:lineRule="auto"/>
        <w:ind w:right="707" w:firstLine="707"/>
        <w:jc w:val="both"/>
        <w:rPr>
          <w:sz w:val="28"/>
        </w:rPr>
      </w:pPr>
      <w:r w:rsidRPr="00F71567">
        <w:rPr>
          <w:sz w:val="28"/>
        </w:rPr>
        <w:t>Участие педагогов в разработке разделов и компонентов образовательной программы образовательной организации.</w:t>
      </w:r>
    </w:p>
    <w:p w:rsidR="004D4C05" w:rsidRPr="00F71567" w:rsidRDefault="00730703">
      <w:pPr>
        <w:pStyle w:val="a5"/>
        <w:numPr>
          <w:ilvl w:val="1"/>
          <w:numId w:val="8"/>
        </w:numPr>
        <w:tabs>
          <w:tab w:val="left" w:pos="1450"/>
        </w:tabs>
        <w:spacing w:line="276" w:lineRule="auto"/>
        <w:ind w:right="715" w:firstLine="707"/>
        <w:jc w:val="both"/>
        <w:rPr>
          <w:sz w:val="28"/>
        </w:rPr>
      </w:pPr>
      <w:r w:rsidRPr="00F71567">
        <w:rPr>
          <w:sz w:val="28"/>
        </w:rPr>
        <w:t>Участие педагогов в разработке и апробации оценки эффективности работы в условиях внедрения ФГОС НОО.</w:t>
      </w:r>
    </w:p>
    <w:p w:rsidR="004D4C05" w:rsidRPr="00F71567" w:rsidRDefault="00730703">
      <w:pPr>
        <w:pStyle w:val="a5"/>
        <w:numPr>
          <w:ilvl w:val="1"/>
          <w:numId w:val="8"/>
        </w:numPr>
        <w:tabs>
          <w:tab w:val="left" w:pos="1501"/>
          <w:tab w:val="left" w:pos="2134"/>
          <w:tab w:val="left" w:pos="2254"/>
          <w:tab w:val="left" w:pos="3448"/>
          <w:tab w:val="left" w:pos="3720"/>
          <w:tab w:val="left" w:pos="3992"/>
          <w:tab w:val="left" w:pos="5505"/>
          <w:tab w:val="left" w:pos="5819"/>
          <w:tab w:val="left" w:pos="6732"/>
          <w:tab w:val="left" w:pos="7636"/>
          <w:tab w:val="left" w:pos="8507"/>
          <w:tab w:val="left" w:pos="9768"/>
        </w:tabs>
        <w:spacing w:line="276" w:lineRule="auto"/>
        <w:ind w:right="706" w:firstLine="707"/>
        <w:jc w:val="right"/>
        <w:rPr>
          <w:sz w:val="28"/>
        </w:rPr>
      </w:pPr>
      <w:r w:rsidRPr="00F71567">
        <w:rPr>
          <w:sz w:val="28"/>
        </w:rPr>
        <w:t>Участие</w:t>
      </w:r>
      <w:r w:rsidRPr="00F71567">
        <w:rPr>
          <w:spacing w:val="40"/>
          <w:sz w:val="28"/>
        </w:rPr>
        <w:t xml:space="preserve"> </w:t>
      </w:r>
      <w:r w:rsidRPr="00F71567">
        <w:rPr>
          <w:sz w:val="28"/>
        </w:rPr>
        <w:t>педагогов</w:t>
      </w:r>
      <w:r w:rsidRPr="00F71567">
        <w:rPr>
          <w:spacing w:val="40"/>
          <w:sz w:val="28"/>
        </w:rPr>
        <w:t xml:space="preserve"> </w:t>
      </w:r>
      <w:r w:rsidRPr="00F71567">
        <w:rPr>
          <w:sz w:val="28"/>
        </w:rPr>
        <w:t>в</w:t>
      </w:r>
      <w:r w:rsidRPr="00F71567">
        <w:rPr>
          <w:spacing w:val="40"/>
          <w:sz w:val="28"/>
        </w:rPr>
        <w:t xml:space="preserve"> </w:t>
      </w:r>
      <w:r w:rsidRPr="00F71567">
        <w:rPr>
          <w:sz w:val="28"/>
        </w:rPr>
        <w:t>проведении</w:t>
      </w:r>
      <w:r w:rsidRPr="00F71567">
        <w:rPr>
          <w:spacing w:val="40"/>
          <w:sz w:val="28"/>
        </w:rPr>
        <w:t xml:space="preserve"> </w:t>
      </w:r>
      <w:r w:rsidRPr="00F71567">
        <w:rPr>
          <w:sz w:val="28"/>
        </w:rPr>
        <w:t>мастер-классов,</w:t>
      </w:r>
      <w:r w:rsidRPr="00F71567">
        <w:rPr>
          <w:spacing w:val="40"/>
          <w:sz w:val="28"/>
        </w:rPr>
        <w:t xml:space="preserve"> </w:t>
      </w:r>
      <w:r w:rsidRPr="00F71567">
        <w:rPr>
          <w:sz w:val="28"/>
        </w:rPr>
        <w:t>круглых</w:t>
      </w:r>
      <w:r w:rsidRPr="00F71567">
        <w:rPr>
          <w:spacing w:val="40"/>
          <w:sz w:val="28"/>
        </w:rPr>
        <w:t xml:space="preserve"> </w:t>
      </w:r>
      <w:r w:rsidRPr="00F71567">
        <w:rPr>
          <w:sz w:val="28"/>
        </w:rPr>
        <w:t>столов,</w:t>
      </w:r>
      <w:r w:rsidRPr="00F71567">
        <w:rPr>
          <w:spacing w:val="80"/>
          <w:sz w:val="28"/>
        </w:rPr>
        <w:t xml:space="preserve"> </w:t>
      </w:r>
      <w:r w:rsidRPr="00F71567">
        <w:rPr>
          <w:spacing w:val="-2"/>
          <w:sz w:val="28"/>
        </w:rPr>
        <w:t>стажерских</w:t>
      </w:r>
      <w:r w:rsidRPr="00F71567">
        <w:rPr>
          <w:sz w:val="28"/>
        </w:rPr>
        <w:tab/>
      </w:r>
      <w:r w:rsidRPr="00F71567">
        <w:rPr>
          <w:spacing w:val="-2"/>
          <w:sz w:val="28"/>
        </w:rPr>
        <w:t>площадок,</w:t>
      </w:r>
      <w:r w:rsidRPr="00F71567">
        <w:rPr>
          <w:sz w:val="28"/>
        </w:rPr>
        <w:tab/>
      </w:r>
      <w:r w:rsidRPr="00F71567">
        <w:rPr>
          <w:sz w:val="28"/>
        </w:rPr>
        <w:tab/>
      </w:r>
      <w:r w:rsidRPr="00F71567">
        <w:rPr>
          <w:spacing w:val="-2"/>
          <w:sz w:val="28"/>
        </w:rPr>
        <w:t>«открытых»</w:t>
      </w:r>
      <w:r w:rsidRPr="00F71567">
        <w:rPr>
          <w:sz w:val="28"/>
        </w:rPr>
        <w:tab/>
      </w:r>
      <w:r w:rsidRPr="00F71567">
        <w:rPr>
          <w:spacing w:val="-2"/>
          <w:sz w:val="28"/>
        </w:rPr>
        <w:t>уроков,</w:t>
      </w:r>
      <w:r w:rsidRPr="00F71567">
        <w:rPr>
          <w:sz w:val="28"/>
        </w:rPr>
        <w:tab/>
      </w:r>
      <w:r w:rsidRPr="00F71567">
        <w:rPr>
          <w:spacing w:val="-2"/>
          <w:sz w:val="28"/>
        </w:rPr>
        <w:t>внеурочных</w:t>
      </w:r>
      <w:r w:rsidRPr="00F71567">
        <w:rPr>
          <w:sz w:val="28"/>
        </w:rPr>
        <w:tab/>
      </w:r>
      <w:r w:rsidRPr="00F71567">
        <w:rPr>
          <w:spacing w:val="-2"/>
          <w:sz w:val="28"/>
        </w:rPr>
        <w:t>занятий</w:t>
      </w:r>
      <w:r w:rsidRPr="00F71567">
        <w:rPr>
          <w:sz w:val="28"/>
        </w:rPr>
        <w:tab/>
      </w:r>
      <w:r w:rsidRPr="00F71567">
        <w:rPr>
          <w:spacing w:val="-10"/>
          <w:sz w:val="28"/>
        </w:rPr>
        <w:t xml:space="preserve">и </w:t>
      </w:r>
      <w:r w:rsidRPr="00F71567">
        <w:rPr>
          <w:sz w:val="28"/>
        </w:rPr>
        <w:t>мероприятий</w:t>
      </w:r>
      <w:r w:rsidRPr="00F71567">
        <w:rPr>
          <w:spacing w:val="-1"/>
          <w:sz w:val="28"/>
        </w:rPr>
        <w:t xml:space="preserve"> </w:t>
      </w:r>
      <w:r w:rsidRPr="00F71567">
        <w:rPr>
          <w:sz w:val="28"/>
        </w:rPr>
        <w:t>по отдельным</w:t>
      </w:r>
      <w:r w:rsidRPr="00F71567">
        <w:rPr>
          <w:spacing w:val="-4"/>
          <w:sz w:val="28"/>
        </w:rPr>
        <w:t xml:space="preserve"> </w:t>
      </w:r>
      <w:r w:rsidRPr="00F71567">
        <w:rPr>
          <w:sz w:val="28"/>
        </w:rPr>
        <w:t>направлениям</w:t>
      </w:r>
      <w:r w:rsidRPr="00F71567">
        <w:rPr>
          <w:spacing w:val="-1"/>
          <w:sz w:val="28"/>
        </w:rPr>
        <w:t xml:space="preserve"> </w:t>
      </w:r>
      <w:r w:rsidRPr="00F71567">
        <w:rPr>
          <w:sz w:val="28"/>
        </w:rPr>
        <w:t>введения</w:t>
      </w:r>
      <w:r w:rsidRPr="00F71567">
        <w:rPr>
          <w:spacing w:val="-1"/>
          <w:sz w:val="28"/>
        </w:rPr>
        <w:t xml:space="preserve"> </w:t>
      </w:r>
      <w:r w:rsidRPr="00F71567">
        <w:rPr>
          <w:sz w:val="28"/>
        </w:rPr>
        <w:t>и</w:t>
      </w:r>
      <w:r w:rsidRPr="00F71567">
        <w:rPr>
          <w:spacing w:val="-4"/>
          <w:sz w:val="28"/>
        </w:rPr>
        <w:t xml:space="preserve"> </w:t>
      </w:r>
      <w:r w:rsidRPr="00F71567">
        <w:rPr>
          <w:sz w:val="28"/>
        </w:rPr>
        <w:t>реализации</w:t>
      </w:r>
      <w:r w:rsidRPr="00F71567">
        <w:rPr>
          <w:spacing w:val="-1"/>
          <w:sz w:val="28"/>
        </w:rPr>
        <w:t xml:space="preserve"> </w:t>
      </w:r>
      <w:r w:rsidRPr="00F71567">
        <w:rPr>
          <w:sz w:val="28"/>
        </w:rPr>
        <w:t>ФГОС</w:t>
      </w:r>
      <w:r w:rsidRPr="00F71567">
        <w:rPr>
          <w:spacing w:val="-1"/>
          <w:sz w:val="28"/>
        </w:rPr>
        <w:t xml:space="preserve"> </w:t>
      </w:r>
      <w:r w:rsidRPr="00F71567">
        <w:rPr>
          <w:sz w:val="28"/>
        </w:rPr>
        <w:t xml:space="preserve">НОО. </w:t>
      </w:r>
      <w:r w:rsidRPr="00F71567">
        <w:rPr>
          <w:spacing w:val="-2"/>
          <w:sz w:val="28"/>
        </w:rPr>
        <w:t>Подведение</w:t>
      </w:r>
      <w:r w:rsidRPr="00F71567">
        <w:rPr>
          <w:sz w:val="28"/>
        </w:rPr>
        <w:tab/>
      </w:r>
      <w:r w:rsidRPr="00F71567">
        <w:rPr>
          <w:sz w:val="28"/>
        </w:rPr>
        <w:tab/>
      </w:r>
      <w:r w:rsidRPr="00F71567">
        <w:rPr>
          <w:spacing w:val="-2"/>
          <w:sz w:val="28"/>
        </w:rPr>
        <w:t>итогов</w:t>
      </w:r>
      <w:r w:rsidRPr="00F71567">
        <w:rPr>
          <w:sz w:val="28"/>
        </w:rPr>
        <w:tab/>
      </w:r>
      <w:r w:rsidRPr="00F71567">
        <w:rPr>
          <w:spacing w:val="-10"/>
          <w:sz w:val="28"/>
        </w:rPr>
        <w:t>и</w:t>
      </w:r>
      <w:r w:rsidRPr="00F71567">
        <w:rPr>
          <w:sz w:val="28"/>
        </w:rPr>
        <w:tab/>
      </w:r>
      <w:r w:rsidRPr="00F71567">
        <w:rPr>
          <w:sz w:val="28"/>
        </w:rPr>
        <w:tab/>
      </w:r>
      <w:r w:rsidRPr="00F71567">
        <w:rPr>
          <w:spacing w:val="-2"/>
          <w:sz w:val="28"/>
        </w:rPr>
        <w:t>обсуждение</w:t>
      </w:r>
      <w:r w:rsidRPr="00F71567">
        <w:rPr>
          <w:sz w:val="28"/>
        </w:rPr>
        <w:tab/>
      </w:r>
      <w:r w:rsidRPr="00F71567">
        <w:rPr>
          <w:sz w:val="28"/>
        </w:rPr>
        <w:tab/>
      </w:r>
      <w:r w:rsidRPr="00F71567">
        <w:rPr>
          <w:spacing w:val="-2"/>
          <w:sz w:val="28"/>
        </w:rPr>
        <w:t>результатов</w:t>
      </w:r>
      <w:r w:rsidRPr="00F71567">
        <w:rPr>
          <w:sz w:val="28"/>
        </w:rPr>
        <w:tab/>
      </w:r>
      <w:r w:rsidRPr="00F71567">
        <w:rPr>
          <w:spacing w:val="-2"/>
          <w:sz w:val="28"/>
        </w:rPr>
        <w:t xml:space="preserve">мероприятий </w:t>
      </w:r>
      <w:r w:rsidRPr="00F71567">
        <w:rPr>
          <w:sz w:val="28"/>
        </w:rPr>
        <w:t>осуществляются</w:t>
      </w:r>
      <w:r w:rsidRPr="00F71567">
        <w:rPr>
          <w:spacing w:val="80"/>
          <w:sz w:val="28"/>
        </w:rPr>
        <w:t xml:space="preserve"> </w:t>
      </w:r>
      <w:r w:rsidRPr="00F71567">
        <w:rPr>
          <w:sz w:val="28"/>
        </w:rPr>
        <w:t>в</w:t>
      </w:r>
      <w:r w:rsidRPr="00F71567">
        <w:rPr>
          <w:spacing w:val="80"/>
          <w:sz w:val="28"/>
        </w:rPr>
        <w:t xml:space="preserve"> </w:t>
      </w:r>
      <w:r w:rsidRPr="00F71567">
        <w:rPr>
          <w:sz w:val="28"/>
        </w:rPr>
        <w:t>разных</w:t>
      </w:r>
      <w:r w:rsidRPr="00F71567">
        <w:rPr>
          <w:spacing w:val="80"/>
          <w:sz w:val="28"/>
        </w:rPr>
        <w:t xml:space="preserve"> </w:t>
      </w:r>
      <w:r w:rsidRPr="00F71567">
        <w:rPr>
          <w:sz w:val="28"/>
        </w:rPr>
        <w:t>формах:</w:t>
      </w:r>
      <w:r w:rsidRPr="00F71567">
        <w:rPr>
          <w:spacing w:val="80"/>
          <w:sz w:val="28"/>
        </w:rPr>
        <w:t xml:space="preserve"> </w:t>
      </w:r>
      <w:r w:rsidRPr="00F71567">
        <w:rPr>
          <w:sz w:val="28"/>
        </w:rPr>
        <w:t>совещания</w:t>
      </w:r>
      <w:r w:rsidRPr="00F71567">
        <w:rPr>
          <w:spacing w:val="80"/>
          <w:sz w:val="28"/>
        </w:rPr>
        <w:t xml:space="preserve"> </w:t>
      </w:r>
      <w:r w:rsidRPr="00F71567">
        <w:rPr>
          <w:sz w:val="28"/>
        </w:rPr>
        <w:t>при</w:t>
      </w:r>
      <w:r w:rsidRPr="00F71567">
        <w:rPr>
          <w:spacing w:val="80"/>
          <w:sz w:val="28"/>
        </w:rPr>
        <w:t xml:space="preserve"> </w:t>
      </w:r>
      <w:r w:rsidRPr="00F71567">
        <w:rPr>
          <w:sz w:val="28"/>
        </w:rPr>
        <w:t>директоре,</w:t>
      </w:r>
      <w:r w:rsidRPr="00F71567">
        <w:rPr>
          <w:spacing w:val="80"/>
          <w:sz w:val="28"/>
        </w:rPr>
        <w:t xml:space="preserve"> </w:t>
      </w:r>
      <w:r w:rsidRPr="00F71567">
        <w:rPr>
          <w:sz w:val="28"/>
        </w:rPr>
        <w:t>заседания</w:t>
      </w:r>
      <w:r w:rsidRPr="00F71567">
        <w:rPr>
          <w:spacing w:val="80"/>
          <w:sz w:val="28"/>
        </w:rPr>
        <w:t xml:space="preserve"> </w:t>
      </w:r>
      <w:r w:rsidRPr="00F71567">
        <w:rPr>
          <w:sz w:val="28"/>
        </w:rPr>
        <w:t>педагогического</w:t>
      </w:r>
      <w:r w:rsidRPr="00F71567">
        <w:rPr>
          <w:spacing w:val="45"/>
          <w:sz w:val="28"/>
        </w:rPr>
        <w:t xml:space="preserve"> </w:t>
      </w:r>
      <w:r w:rsidRPr="00F71567">
        <w:rPr>
          <w:sz w:val="28"/>
        </w:rPr>
        <w:t>и</w:t>
      </w:r>
      <w:r w:rsidRPr="00F71567">
        <w:rPr>
          <w:spacing w:val="45"/>
          <w:sz w:val="28"/>
        </w:rPr>
        <w:t xml:space="preserve"> </w:t>
      </w:r>
      <w:r w:rsidRPr="00F71567">
        <w:rPr>
          <w:sz w:val="28"/>
        </w:rPr>
        <w:t>методического</w:t>
      </w:r>
      <w:r w:rsidRPr="00F71567">
        <w:rPr>
          <w:spacing w:val="48"/>
          <w:sz w:val="28"/>
        </w:rPr>
        <w:t xml:space="preserve"> </w:t>
      </w:r>
      <w:r w:rsidRPr="00F71567">
        <w:rPr>
          <w:sz w:val="28"/>
        </w:rPr>
        <w:t>советов,</w:t>
      </w:r>
      <w:r w:rsidRPr="00F71567">
        <w:rPr>
          <w:spacing w:val="46"/>
          <w:sz w:val="28"/>
        </w:rPr>
        <w:t xml:space="preserve"> </w:t>
      </w:r>
      <w:r w:rsidRPr="00F71567">
        <w:rPr>
          <w:sz w:val="28"/>
        </w:rPr>
        <w:t>решения</w:t>
      </w:r>
      <w:r w:rsidRPr="00F71567">
        <w:rPr>
          <w:spacing w:val="47"/>
          <w:sz w:val="28"/>
        </w:rPr>
        <w:t xml:space="preserve"> </w:t>
      </w:r>
      <w:r w:rsidRPr="00F71567">
        <w:rPr>
          <w:sz w:val="28"/>
        </w:rPr>
        <w:t>педагогического</w:t>
      </w:r>
      <w:r w:rsidRPr="00F71567">
        <w:rPr>
          <w:spacing w:val="48"/>
          <w:sz w:val="28"/>
        </w:rPr>
        <w:t xml:space="preserve"> </w:t>
      </w:r>
      <w:r w:rsidRPr="00F71567">
        <w:rPr>
          <w:spacing w:val="-2"/>
          <w:sz w:val="28"/>
        </w:rPr>
        <w:t>совета,</w:t>
      </w:r>
    </w:p>
    <w:p w:rsidR="004D4C05" w:rsidRPr="00F71567" w:rsidRDefault="00730703">
      <w:pPr>
        <w:tabs>
          <w:tab w:val="left" w:pos="3793"/>
          <w:tab w:val="left" w:pos="6157"/>
          <w:tab w:val="left" w:pos="7932"/>
          <w:tab w:val="left" w:pos="8632"/>
        </w:tabs>
        <w:spacing w:line="252" w:lineRule="auto"/>
        <w:ind w:left="427" w:right="707"/>
        <w:rPr>
          <w:b/>
          <w:sz w:val="28"/>
        </w:rPr>
      </w:pPr>
      <w:r w:rsidRPr="00F71567">
        <w:rPr>
          <w:sz w:val="28"/>
        </w:rPr>
        <w:t xml:space="preserve">презентации, приказы, инструкции, рекомендации, резолюции и т. д. </w:t>
      </w:r>
      <w:r w:rsidRPr="00F71567">
        <w:rPr>
          <w:b/>
          <w:spacing w:val="-2"/>
          <w:sz w:val="28"/>
        </w:rPr>
        <w:t>3.5.2.ПСИХОЛОГО-ПЕДАГОГИЧЕСКИЕ</w:t>
      </w:r>
      <w:r w:rsidRPr="00F71567">
        <w:rPr>
          <w:b/>
          <w:sz w:val="28"/>
        </w:rPr>
        <w:tab/>
      </w:r>
      <w:r w:rsidRPr="00F71567">
        <w:rPr>
          <w:b/>
          <w:spacing w:val="-2"/>
          <w:sz w:val="28"/>
        </w:rPr>
        <w:t>УСЛОВИЯ</w:t>
      </w:r>
      <w:r w:rsidRPr="00F71567">
        <w:rPr>
          <w:b/>
          <w:sz w:val="28"/>
        </w:rPr>
        <w:tab/>
      </w:r>
      <w:r w:rsidRPr="00F71567">
        <w:rPr>
          <w:b/>
          <w:spacing w:val="-2"/>
          <w:sz w:val="28"/>
        </w:rPr>
        <w:t>РЕАЛИЗАЦИИ ОБРАЗОВАТЕЛЬНОЙ</w:t>
      </w:r>
      <w:r w:rsidRPr="00F71567">
        <w:rPr>
          <w:b/>
          <w:sz w:val="28"/>
        </w:rPr>
        <w:tab/>
      </w:r>
      <w:r w:rsidRPr="00F71567">
        <w:rPr>
          <w:b/>
          <w:spacing w:val="-2"/>
          <w:sz w:val="28"/>
        </w:rPr>
        <w:t>ПРОГРАММЫ</w:t>
      </w:r>
      <w:r w:rsidRPr="00F71567">
        <w:rPr>
          <w:b/>
          <w:sz w:val="28"/>
        </w:rPr>
        <w:tab/>
      </w:r>
      <w:r w:rsidRPr="00F71567">
        <w:rPr>
          <w:b/>
          <w:spacing w:val="-63"/>
          <w:sz w:val="28"/>
        </w:rPr>
        <w:t xml:space="preserve"> </w:t>
      </w:r>
      <w:r w:rsidRPr="00F71567">
        <w:rPr>
          <w:b/>
          <w:spacing w:val="-2"/>
          <w:sz w:val="28"/>
        </w:rPr>
        <w:t>НАЧАЛЬНОГО</w:t>
      </w:r>
      <w:r w:rsidRPr="00F71567">
        <w:rPr>
          <w:b/>
          <w:sz w:val="28"/>
        </w:rPr>
        <w:tab/>
      </w:r>
      <w:r w:rsidRPr="00F71567">
        <w:rPr>
          <w:b/>
          <w:spacing w:val="-2"/>
          <w:sz w:val="28"/>
        </w:rPr>
        <w:t>ОБЩЕГО ОБРАЗОВАНИЯ</w:t>
      </w:r>
    </w:p>
    <w:p w:rsidR="004D4C05" w:rsidRPr="00F71567" w:rsidRDefault="00730703">
      <w:pPr>
        <w:pStyle w:val="a3"/>
        <w:spacing w:line="306" w:lineRule="exact"/>
        <w:ind w:left="1135" w:firstLine="0"/>
      </w:pPr>
      <w:r w:rsidRPr="00F71567">
        <w:t>Требованиями</w:t>
      </w:r>
      <w:r w:rsidRPr="00F71567">
        <w:rPr>
          <w:spacing w:val="1"/>
        </w:rPr>
        <w:t xml:space="preserve"> </w:t>
      </w:r>
      <w:r w:rsidRPr="00F71567">
        <w:t>ФГОС</w:t>
      </w:r>
      <w:r w:rsidRPr="00F71567">
        <w:rPr>
          <w:spacing w:val="3"/>
        </w:rPr>
        <w:t xml:space="preserve"> </w:t>
      </w:r>
      <w:r w:rsidRPr="00F71567">
        <w:t>к</w:t>
      </w:r>
      <w:r w:rsidRPr="00F71567">
        <w:rPr>
          <w:spacing w:val="3"/>
        </w:rPr>
        <w:t xml:space="preserve"> </w:t>
      </w:r>
      <w:r w:rsidRPr="00F71567">
        <w:t>психолого-педагогическим условиям</w:t>
      </w:r>
      <w:r w:rsidRPr="00F71567">
        <w:rPr>
          <w:spacing w:val="3"/>
        </w:rPr>
        <w:t xml:space="preserve"> </w:t>
      </w:r>
      <w:r w:rsidRPr="00F71567">
        <w:rPr>
          <w:spacing w:val="-2"/>
        </w:rPr>
        <w:t>реализации</w:t>
      </w:r>
    </w:p>
    <w:p w:rsidR="004D4C05" w:rsidRPr="00F71567" w:rsidRDefault="00730703">
      <w:pPr>
        <w:pStyle w:val="a3"/>
        <w:spacing w:before="43" w:line="276" w:lineRule="auto"/>
        <w:ind w:left="427" w:right="712" w:firstLine="0"/>
      </w:pPr>
      <w:r w:rsidRPr="00F71567">
        <w:t xml:space="preserve">основной образовательной программы основного общего образования </w:t>
      </w:r>
      <w:r w:rsidRPr="00F71567">
        <w:rPr>
          <w:spacing w:val="-2"/>
        </w:rPr>
        <w:t>являются:</w:t>
      </w:r>
    </w:p>
    <w:p w:rsidR="004D4C05" w:rsidRPr="00F71567" w:rsidRDefault="00730703">
      <w:pPr>
        <w:pStyle w:val="a5"/>
        <w:numPr>
          <w:ilvl w:val="2"/>
          <w:numId w:val="8"/>
        </w:numPr>
        <w:tabs>
          <w:tab w:val="left" w:pos="1419"/>
        </w:tabs>
        <w:spacing w:before="3" w:line="276" w:lineRule="auto"/>
        <w:ind w:right="704" w:firstLine="707"/>
        <w:rPr>
          <w:sz w:val="28"/>
        </w:rPr>
      </w:pPr>
      <w:r w:rsidRPr="00F71567">
        <w:rPr>
          <w:sz w:val="28"/>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4D4C05" w:rsidRPr="00F71567" w:rsidRDefault="00730703">
      <w:pPr>
        <w:pStyle w:val="a5"/>
        <w:numPr>
          <w:ilvl w:val="2"/>
          <w:numId w:val="8"/>
        </w:numPr>
        <w:tabs>
          <w:tab w:val="left" w:pos="1419"/>
        </w:tabs>
        <w:spacing w:line="273" w:lineRule="auto"/>
        <w:ind w:right="708" w:firstLine="707"/>
        <w:rPr>
          <w:sz w:val="28"/>
        </w:rPr>
      </w:pPr>
      <w:r w:rsidRPr="00F71567">
        <w:rPr>
          <w:sz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4D4C05" w:rsidRPr="00F71567" w:rsidRDefault="00730703">
      <w:pPr>
        <w:pStyle w:val="a5"/>
        <w:numPr>
          <w:ilvl w:val="2"/>
          <w:numId w:val="8"/>
        </w:numPr>
        <w:tabs>
          <w:tab w:val="left" w:pos="1419"/>
        </w:tabs>
        <w:spacing w:before="2" w:line="271" w:lineRule="auto"/>
        <w:ind w:right="706" w:firstLine="707"/>
        <w:rPr>
          <w:sz w:val="28"/>
        </w:rPr>
      </w:pPr>
      <w:r w:rsidRPr="00F71567">
        <w:rPr>
          <w:sz w:val="28"/>
        </w:rPr>
        <w:t>формирование и развитие психолого-педагогической компетентности участников образовательного процесса.</w:t>
      </w:r>
    </w:p>
    <w:p w:rsidR="004D4C05" w:rsidRPr="00F71567" w:rsidRDefault="00730703">
      <w:pPr>
        <w:pStyle w:val="a3"/>
        <w:spacing w:before="6" w:line="276" w:lineRule="auto"/>
        <w:ind w:left="427" w:right="706" w:firstLine="707"/>
      </w:pPr>
      <w:r w:rsidRPr="00F71567">
        <w:t>Преемственность содержания и форм организации образовательного процесса по отношению к</w:t>
      </w:r>
      <w:r w:rsidRPr="00F71567">
        <w:rPr>
          <w:spacing w:val="40"/>
        </w:rPr>
        <w:t xml:space="preserve"> </w:t>
      </w:r>
      <w:r w:rsidRPr="00F71567">
        <w:t>уровню начального общего образования с учетом специфики</w:t>
      </w:r>
      <w:r w:rsidRPr="00F71567">
        <w:rPr>
          <w:spacing w:val="-4"/>
        </w:rPr>
        <w:t xml:space="preserve"> </w:t>
      </w:r>
      <w:r w:rsidRPr="00F71567">
        <w:t>возрастного</w:t>
      </w:r>
      <w:r w:rsidRPr="00F71567">
        <w:rPr>
          <w:spacing w:val="-6"/>
        </w:rPr>
        <w:t xml:space="preserve"> </w:t>
      </w:r>
      <w:r w:rsidRPr="00F71567">
        <w:t>психофизического</w:t>
      </w:r>
      <w:r w:rsidRPr="00F71567">
        <w:rPr>
          <w:spacing w:val="-4"/>
        </w:rPr>
        <w:t xml:space="preserve"> </w:t>
      </w:r>
      <w:r w:rsidRPr="00F71567">
        <w:t>развития</w:t>
      </w:r>
      <w:r w:rsidRPr="00F71567">
        <w:rPr>
          <w:spacing w:val="-4"/>
        </w:rPr>
        <w:t xml:space="preserve"> </w:t>
      </w:r>
      <w:r w:rsidRPr="00F71567">
        <w:t>обучающихся,</w:t>
      </w:r>
      <w:r w:rsidRPr="00F71567">
        <w:rPr>
          <w:spacing w:val="-5"/>
        </w:rPr>
        <w:t xml:space="preserve"> </w:t>
      </w:r>
      <w:r w:rsidRPr="00F71567">
        <w:t>в</w:t>
      </w:r>
      <w:r w:rsidRPr="00F71567">
        <w:rPr>
          <w:spacing w:val="-5"/>
        </w:rPr>
        <w:t xml:space="preserve"> </w:t>
      </w:r>
      <w:r w:rsidRPr="00F71567">
        <w:t>том</w:t>
      </w:r>
      <w:r w:rsidRPr="00F71567">
        <w:rPr>
          <w:spacing w:val="-4"/>
        </w:rPr>
        <w:t xml:space="preserve"> </w:t>
      </w:r>
      <w:r w:rsidRPr="00F71567">
        <w:t>числе особенностей перехода из младшего школьного возраста в подростковый, могут</w:t>
      </w:r>
      <w:r w:rsidRPr="00F71567">
        <w:rPr>
          <w:spacing w:val="47"/>
          <w:w w:val="150"/>
        </w:rPr>
        <w:t xml:space="preserve">  </w:t>
      </w:r>
      <w:r w:rsidRPr="00F71567">
        <w:t>включать:</w:t>
      </w:r>
      <w:r w:rsidRPr="00F71567">
        <w:rPr>
          <w:spacing w:val="48"/>
          <w:w w:val="150"/>
        </w:rPr>
        <w:t xml:space="preserve">  </w:t>
      </w:r>
      <w:r w:rsidRPr="00F71567">
        <w:t>учебное</w:t>
      </w:r>
      <w:r w:rsidRPr="00F71567">
        <w:rPr>
          <w:spacing w:val="50"/>
          <w:w w:val="150"/>
        </w:rPr>
        <w:t xml:space="preserve">  </w:t>
      </w:r>
      <w:r w:rsidRPr="00F71567">
        <w:t>сотрудничество,</w:t>
      </w:r>
      <w:r w:rsidRPr="00F71567">
        <w:rPr>
          <w:spacing w:val="49"/>
          <w:w w:val="150"/>
        </w:rPr>
        <w:t xml:space="preserve">  </w:t>
      </w:r>
      <w:r w:rsidRPr="00F71567">
        <w:t>совместную</w:t>
      </w:r>
      <w:r w:rsidRPr="00F71567">
        <w:rPr>
          <w:spacing w:val="50"/>
          <w:w w:val="150"/>
        </w:rPr>
        <w:t xml:space="preserve">  </w:t>
      </w:r>
      <w:r w:rsidRPr="00F71567">
        <w:rPr>
          <w:spacing w:val="-2"/>
        </w:rPr>
        <w:t>деятельность,</w:t>
      </w:r>
    </w:p>
    <w:p w:rsidR="004D4C05" w:rsidRPr="00F71567" w:rsidRDefault="004D4C05">
      <w:pPr>
        <w:pStyle w:val="a3"/>
        <w:spacing w:line="276" w:lineRule="auto"/>
        <w:sectPr w:rsidR="004D4C05" w:rsidRPr="00F71567">
          <w:pgSz w:w="11910" w:h="16390"/>
          <w:pgMar w:top="1060" w:right="141" w:bottom="940" w:left="1133" w:header="0" w:footer="743" w:gutter="0"/>
          <w:cols w:space="720"/>
        </w:sectPr>
      </w:pPr>
    </w:p>
    <w:p w:rsidR="004D4C05" w:rsidRPr="00F71567" w:rsidRDefault="00730703">
      <w:pPr>
        <w:pStyle w:val="a3"/>
        <w:spacing w:before="71" w:line="276" w:lineRule="auto"/>
        <w:ind w:left="427" w:right="702" w:firstLine="0"/>
      </w:pPr>
      <w:r w:rsidRPr="00F71567">
        <w:lastRenderedPageBreak/>
        <w:t>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 воспитательного процесса.</w:t>
      </w:r>
    </w:p>
    <w:p w:rsidR="004D4C05" w:rsidRPr="00F71567" w:rsidRDefault="00730703">
      <w:pPr>
        <w:pStyle w:val="a3"/>
        <w:spacing w:before="2" w:line="276" w:lineRule="auto"/>
        <w:ind w:left="427" w:right="704" w:firstLine="707"/>
      </w:pPr>
      <w:r w:rsidRPr="00F71567">
        <w:t>При организации психолого-педагогического сопровождения</w:t>
      </w:r>
      <w:r w:rsidRPr="00F71567">
        <w:rPr>
          <w:spacing w:val="40"/>
        </w:rPr>
        <w:t xml:space="preserve"> </w:t>
      </w:r>
      <w:r w:rsidRPr="00F71567">
        <w:t>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4D4C05" w:rsidRPr="00F71567" w:rsidRDefault="00730703">
      <w:pPr>
        <w:pStyle w:val="2"/>
        <w:spacing w:line="322" w:lineRule="exact"/>
        <w:ind w:left="1135"/>
      </w:pPr>
      <w:r w:rsidRPr="00F71567">
        <w:t>Основными</w:t>
      </w:r>
      <w:r w:rsidRPr="00F71567">
        <w:rPr>
          <w:spacing w:val="31"/>
        </w:rPr>
        <w:t xml:space="preserve">  </w:t>
      </w:r>
      <w:r w:rsidRPr="00F71567">
        <w:t>формами</w:t>
      </w:r>
      <w:r w:rsidRPr="00F71567">
        <w:rPr>
          <w:spacing w:val="32"/>
        </w:rPr>
        <w:t xml:space="preserve">  </w:t>
      </w:r>
      <w:r w:rsidRPr="00F71567">
        <w:t>психолого-педагогического</w:t>
      </w:r>
      <w:r w:rsidRPr="00F71567">
        <w:rPr>
          <w:spacing w:val="32"/>
        </w:rPr>
        <w:t xml:space="preserve">  </w:t>
      </w:r>
      <w:r w:rsidRPr="00F71567">
        <w:rPr>
          <w:spacing w:val="-2"/>
        </w:rPr>
        <w:t>сопровождения</w:t>
      </w:r>
    </w:p>
    <w:p w:rsidR="004D4C05" w:rsidRPr="00F71567" w:rsidRDefault="00730703">
      <w:pPr>
        <w:pStyle w:val="a3"/>
        <w:spacing w:before="47"/>
        <w:ind w:left="427" w:firstLine="0"/>
        <w:jc w:val="left"/>
      </w:pPr>
      <w:r w:rsidRPr="00F71567">
        <w:rPr>
          <w:spacing w:val="-2"/>
        </w:rPr>
        <w:t>выступают:</w:t>
      </w:r>
    </w:p>
    <w:p w:rsidR="004D4C05" w:rsidRPr="00F71567" w:rsidRDefault="00730703">
      <w:pPr>
        <w:pStyle w:val="a5"/>
        <w:numPr>
          <w:ilvl w:val="2"/>
          <w:numId w:val="8"/>
        </w:numPr>
        <w:tabs>
          <w:tab w:val="left" w:pos="1419"/>
        </w:tabs>
        <w:spacing w:before="52" w:line="273" w:lineRule="auto"/>
        <w:ind w:right="712" w:firstLine="707"/>
        <w:rPr>
          <w:sz w:val="28"/>
        </w:rPr>
      </w:pPr>
      <w:r w:rsidRPr="00F71567">
        <w:rPr>
          <w:sz w:val="28"/>
        </w:rPr>
        <w:t>диагностика, направленная на определение особенностей статуса обучающегося, которая может проводиться на этапе перехода ученика на следующийуровень образования и в конце каждого учебного года;</w:t>
      </w:r>
    </w:p>
    <w:p w:rsidR="004D4C05" w:rsidRPr="00F71567" w:rsidRDefault="00730703">
      <w:pPr>
        <w:pStyle w:val="a5"/>
        <w:numPr>
          <w:ilvl w:val="2"/>
          <w:numId w:val="8"/>
        </w:numPr>
        <w:tabs>
          <w:tab w:val="left" w:pos="1419"/>
        </w:tabs>
        <w:spacing w:before="5" w:line="273" w:lineRule="auto"/>
        <w:ind w:right="711" w:firstLine="707"/>
        <w:rPr>
          <w:sz w:val="28"/>
        </w:rPr>
      </w:pPr>
      <w:r w:rsidRPr="00F71567">
        <w:rPr>
          <w:sz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4D4C05" w:rsidRPr="00F71567" w:rsidRDefault="00730703">
      <w:pPr>
        <w:pStyle w:val="a5"/>
        <w:numPr>
          <w:ilvl w:val="2"/>
          <w:numId w:val="8"/>
        </w:numPr>
        <w:tabs>
          <w:tab w:val="left" w:pos="1419"/>
        </w:tabs>
        <w:spacing w:before="6" w:line="273" w:lineRule="auto"/>
        <w:ind w:right="709" w:firstLine="707"/>
        <w:rPr>
          <w:sz w:val="28"/>
        </w:rPr>
      </w:pPr>
      <w:r w:rsidRPr="00F71567">
        <w:rPr>
          <w:sz w:val="28"/>
        </w:rPr>
        <w:t>профилактика, экспертиза, развивающая работа, просвещение, коррекционная работа, осуществляемая в течение всего учебного времени.</w:t>
      </w:r>
    </w:p>
    <w:p w:rsidR="004D4C05" w:rsidRPr="00F71567" w:rsidRDefault="00730703">
      <w:pPr>
        <w:pStyle w:val="2"/>
        <w:spacing w:before="1" w:line="276" w:lineRule="auto"/>
        <w:ind w:left="427" w:right="704" w:firstLine="707"/>
        <w:rPr>
          <w:b w:val="0"/>
        </w:rPr>
      </w:pPr>
      <w:r w:rsidRPr="00F71567">
        <w:t xml:space="preserve">К основным направлениям психолого-педагогического сопровождения </w:t>
      </w:r>
      <w:r w:rsidRPr="00F71567">
        <w:rPr>
          <w:b w:val="0"/>
        </w:rPr>
        <w:t>можно отнести:</w:t>
      </w:r>
    </w:p>
    <w:p w:rsidR="004D4C05" w:rsidRPr="00F71567" w:rsidRDefault="00730703">
      <w:pPr>
        <w:pStyle w:val="a5"/>
        <w:numPr>
          <w:ilvl w:val="2"/>
          <w:numId w:val="8"/>
        </w:numPr>
        <w:tabs>
          <w:tab w:val="left" w:pos="1420"/>
        </w:tabs>
        <w:ind w:left="1420" w:hanging="285"/>
        <w:rPr>
          <w:sz w:val="28"/>
        </w:rPr>
      </w:pPr>
      <w:r w:rsidRPr="00F71567">
        <w:rPr>
          <w:sz w:val="28"/>
        </w:rPr>
        <w:t>сохранение</w:t>
      </w:r>
      <w:r w:rsidRPr="00F71567">
        <w:rPr>
          <w:spacing w:val="-11"/>
          <w:sz w:val="28"/>
        </w:rPr>
        <w:t xml:space="preserve"> </w:t>
      </w:r>
      <w:r w:rsidRPr="00F71567">
        <w:rPr>
          <w:sz w:val="28"/>
        </w:rPr>
        <w:t>и</w:t>
      </w:r>
      <w:r w:rsidRPr="00F71567">
        <w:rPr>
          <w:spacing w:val="-9"/>
          <w:sz w:val="28"/>
        </w:rPr>
        <w:t xml:space="preserve"> </w:t>
      </w:r>
      <w:r w:rsidRPr="00F71567">
        <w:rPr>
          <w:sz w:val="28"/>
        </w:rPr>
        <w:t>укрепление</w:t>
      </w:r>
      <w:r w:rsidRPr="00F71567">
        <w:rPr>
          <w:spacing w:val="-11"/>
          <w:sz w:val="28"/>
        </w:rPr>
        <w:t xml:space="preserve"> </w:t>
      </w:r>
      <w:r w:rsidRPr="00F71567">
        <w:rPr>
          <w:sz w:val="28"/>
        </w:rPr>
        <w:t>психологического</w:t>
      </w:r>
      <w:r w:rsidRPr="00F71567">
        <w:rPr>
          <w:spacing w:val="-7"/>
          <w:sz w:val="28"/>
        </w:rPr>
        <w:t xml:space="preserve"> </w:t>
      </w:r>
      <w:r w:rsidRPr="00F71567">
        <w:rPr>
          <w:spacing w:val="-2"/>
          <w:sz w:val="28"/>
        </w:rPr>
        <w:t>здоровья;</w:t>
      </w:r>
    </w:p>
    <w:p w:rsidR="004D4C05" w:rsidRPr="00F71567" w:rsidRDefault="00730703">
      <w:pPr>
        <w:pStyle w:val="a5"/>
        <w:numPr>
          <w:ilvl w:val="2"/>
          <w:numId w:val="8"/>
        </w:numPr>
        <w:tabs>
          <w:tab w:val="left" w:pos="1420"/>
        </w:tabs>
        <w:spacing w:before="48"/>
        <w:ind w:left="1420" w:hanging="285"/>
        <w:rPr>
          <w:sz w:val="28"/>
        </w:rPr>
      </w:pPr>
      <w:r w:rsidRPr="00F71567">
        <w:rPr>
          <w:sz w:val="28"/>
        </w:rPr>
        <w:t>мониторинг</w:t>
      </w:r>
      <w:r w:rsidRPr="00F71567">
        <w:rPr>
          <w:spacing w:val="-12"/>
          <w:sz w:val="28"/>
        </w:rPr>
        <w:t xml:space="preserve"> </w:t>
      </w:r>
      <w:r w:rsidRPr="00F71567">
        <w:rPr>
          <w:sz w:val="28"/>
        </w:rPr>
        <w:t>возможностей</w:t>
      </w:r>
      <w:r w:rsidRPr="00F71567">
        <w:rPr>
          <w:spacing w:val="-11"/>
          <w:sz w:val="28"/>
        </w:rPr>
        <w:t xml:space="preserve"> </w:t>
      </w:r>
      <w:r w:rsidRPr="00F71567">
        <w:rPr>
          <w:sz w:val="28"/>
        </w:rPr>
        <w:t>и</w:t>
      </w:r>
      <w:r w:rsidRPr="00F71567">
        <w:rPr>
          <w:spacing w:val="-9"/>
          <w:sz w:val="28"/>
        </w:rPr>
        <w:t xml:space="preserve"> </w:t>
      </w:r>
      <w:r w:rsidRPr="00F71567">
        <w:rPr>
          <w:sz w:val="28"/>
        </w:rPr>
        <w:t>способностей</w:t>
      </w:r>
      <w:r w:rsidRPr="00F71567">
        <w:rPr>
          <w:spacing w:val="-9"/>
          <w:sz w:val="28"/>
        </w:rPr>
        <w:t xml:space="preserve"> </w:t>
      </w:r>
      <w:r w:rsidRPr="00F71567">
        <w:rPr>
          <w:spacing w:val="-2"/>
          <w:sz w:val="28"/>
        </w:rPr>
        <w:t>обучающихся;</w:t>
      </w:r>
    </w:p>
    <w:p w:rsidR="004D4C05" w:rsidRPr="00F71567" w:rsidRDefault="00730703">
      <w:pPr>
        <w:pStyle w:val="a5"/>
        <w:numPr>
          <w:ilvl w:val="2"/>
          <w:numId w:val="8"/>
        </w:numPr>
        <w:tabs>
          <w:tab w:val="left" w:pos="1419"/>
          <w:tab w:val="left" w:pos="4972"/>
          <w:tab w:val="left" w:pos="6562"/>
          <w:tab w:val="left" w:pos="8202"/>
        </w:tabs>
        <w:spacing w:before="49" w:line="271" w:lineRule="auto"/>
        <w:ind w:right="709" w:firstLine="707"/>
        <w:jc w:val="left"/>
        <w:rPr>
          <w:sz w:val="28"/>
        </w:rPr>
      </w:pPr>
      <w:r w:rsidRPr="00F71567">
        <w:rPr>
          <w:spacing w:val="-2"/>
          <w:sz w:val="28"/>
        </w:rPr>
        <w:t>психолого-педагогическую</w:t>
      </w:r>
      <w:r w:rsidRPr="00F71567">
        <w:rPr>
          <w:sz w:val="28"/>
        </w:rPr>
        <w:tab/>
      </w:r>
      <w:r w:rsidRPr="00F71567">
        <w:rPr>
          <w:spacing w:val="-2"/>
          <w:sz w:val="28"/>
        </w:rPr>
        <w:t>поддержку</w:t>
      </w:r>
      <w:r w:rsidRPr="00F71567">
        <w:rPr>
          <w:sz w:val="28"/>
        </w:rPr>
        <w:tab/>
      </w:r>
      <w:r w:rsidRPr="00F71567">
        <w:rPr>
          <w:spacing w:val="-2"/>
          <w:sz w:val="28"/>
        </w:rPr>
        <w:t>участников</w:t>
      </w:r>
      <w:r w:rsidRPr="00F71567">
        <w:rPr>
          <w:sz w:val="28"/>
        </w:rPr>
        <w:tab/>
      </w:r>
      <w:r w:rsidRPr="00F71567">
        <w:rPr>
          <w:spacing w:val="-2"/>
          <w:sz w:val="28"/>
        </w:rPr>
        <w:t>олимпиадного движения;</w:t>
      </w:r>
    </w:p>
    <w:p w:rsidR="004D4C05" w:rsidRPr="00F71567" w:rsidRDefault="00730703">
      <w:pPr>
        <w:pStyle w:val="a5"/>
        <w:numPr>
          <w:ilvl w:val="2"/>
          <w:numId w:val="8"/>
        </w:numPr>
        <w:tabs>
          <w:tab w:val="left" w:pos="1419"/>
          <w:tab w:val="left" w:pos="3389"/>
          <w:tab w:val="left" w:pos="3746"/>
          <w:tab w:val="left" w:pos="5622"/>
          <w:tab w:val="left" w:pos="7158"/>
          <w:tab w:val="left" w:pos="8485"/>
          <w:tab w:val="left" w:pos="9765"/>
        </w:tabs>
        <w:spacing w:before="10" w:line="271" w:lineRule="auto"/>
        <w:ind w:right="714" w:firstLine="707"/>
        <w:jc w:val="left"/>
        <w:rPr>
          <w:sz w:val="28"/>
        </w:rPr>
      </w:pPr>
      <w:r w:rsidRPr="00F71567">
        <w:rPr>
          <w:spacing w:val="-2"/>
          <w:sz w:val="28"/>
        </w:rPr>
        <w:t>формирование</w:t>
      </w:r>
      <w:r w:rsidRPr="00F71567">
        <w:rPr>
          <w:sz w:val="28"/>
        </w:rPr>
        <w:tab/>
      </w:r>
      <w:r w:rsidRPr="00F71567">
        <w:rPr>
          <w:spacing w:val="-10"/>
          <w:sz w:val="28"/>
        </w:rPr>
        <w:t>у</w:t>
      </w:r>
      <w:r w:rsidRPr="00F71567">
        <w:rPr>
          <w:sz w:val="28"/>
        </w:rPr>
        <w:tab/>
      </w:r>
      <w:r w:rsidRPr="00F71567">
        <w:rPr>
          <w:spacing w:val="-2"/>
          <w:sz w:val="28"/>
        </w:rPr>
        <w:t>обучающихся</w:t>
      </w:r>
      <w:r w:rsidRPr="00F71567">
        <w:rPr>
          <w:sz w:val="28"/>
        </w:rPr>
        <w:tab/>
      </w:r>
      <w:r w:rsidRPr="00F71567">
        <w:rPr>
          <w:spacing w:val="-2"/>
          <w:sz w:val="28"/>
        </w:rPr>
        <w:t>понимания</w:t>
      </w:r>
      <w:r w:rsidRPr="00F71567">
        <w:rPr>
          <w:sz w:val="28"/>
        </w:rPr>
        <w:tab/>
      </w:r>
      <w:r w:rsidRPr="00F71567">
        <w:rPr>
          <w:spacing w:val="-2"/>
          <w:sz w:val="28"/>
        </w:rPr>
        <w:t>ценности</w:t>
      </w:r>
      <w:r w:rsidRPr="00F71567">
        <w:rPr>
          <w:sz w:val="28"/>
        </w:rPr>
        <w:tab/>
      </w:r>
      <w:r w:rsidRPr="00F71567">
        <w:rPr>
          <w:spacing w:val="-2"/>
          <w:sz w:val="28"/>
        </w:rPr>
        <w:t>здоровья</w:t>
      </w:r>
      <w:r w:rsidRPr="00F71567">
        <w:rPr>
          <w:sz w:val="28"/>
        </w:rPr>
        <w:tab/>
      </w:r>
      <w:r w:rsidRPr="00F71567">
        <w:rPr>
          <w:spacing w:val="-10"/>
          <w:sz w:val="28"/>
        </w:rPr>
        <w:t xml:space="preserve">и </w:t>
      </w:r>
      <w:r w:rsidRPr="00F71567">
        <w:rPr>
          <w:sz w:val="28"/>
        </w:rPr>
        <w:t>безопасного образа жизни;</w:t>
      </w:r>
    </w:p>
    <w:p w:rsidR="004D4C05" w:rsidRPr="00F71567" w:rsidRDefault="00730703">
      <w:pPr>
        <w:pStyle w:val="a5"/>
        <w:numPr>
          <w:ilvl w:val="2"/>
          <w:numId w:val="8"/>
        </w:numPr>
        <w:tabs>
          <w:tab w:val="left" w:pos="1420"/>
        </w:tabs>
        <w:spacing w:before="9"/>
        <w:ind w:left="1420" w:hanging="285"/>
        <w:jc w:val="left"/>
        <w:rPr>
          <w:sz w:val="28"/>
        </w:rPr>
      </w:pPr>
      <w:r w:rsidRPr="00F71567">
        <w:rPr>
          <w:sz w:val="28"/>
        </w:rPr>
        <w:t>развитие</w:t>
      </w:r>
      <w:r w:rsidRPr="00F71567">
        <w:rPr>
          <w:spacing w:val="-10"/>
          <w:sz w:val="28"/>
        </w:rPr>
        <w:t xml:space="preserve"> </w:t>
      </w:r>
      <w:r w:rsidRPr="00F71567">
        <w:rPr>
          <w:sz w:val="28"/>
        </w:rPr>
        <w:t>экологической</w:t>
      </w:r>
      <w:r w:rsidRPr="00F71567">
        <w:rPr>
          <w:spacing w:val="-9"/>
          <w:sz w:val="28"/>
        </w:rPr>
        <w:t xml:space="preserve"> </w:t>
      </w:r>
      <w:r w:rsidRPr="00F71567">
        <w:rPr>
          <w:spacing w:val="-2"/>
          <w:sz w:val="28"/>
        </w:rPr>
        <w:t>культуры;</w:t>
      </w:r>
    </w:p>
    <w:p w:rsidR="004D4C05" w:rsidRPr="00F71567" w:rsidRDefault="00730703">
      <w:pPr>
        <w:pStyle w:val="a5"/>
        <w:numPr>
          <w:ilvl w:val="2"/>
          <w:numId w:val="8"/>
        </w:numPr>
        <w:tabs>
          <w:tab w:val="left" w:pos="1419"/>
          <w:tab w:val="left" w:pos="2972"/>
          <w:tab w:val="left" w:pos="3403"/>
          <w:tab w:val="left" w:pos="4993"/>
          <w:tab w:val="left" w:pos="5938"/>
          <w:tab w:val="left" w:pos="6341"/>
          <w:tab w:val="left" w:pos="7685"/>
        </w:tabs>
        <w:spacing w:before="46" w:line="273" w:lineRule="auto"/>
        <w:ind w:right="711" w:firstLine="707"/>
        <w:jc w:val="left"/>
        <w:rPr>
          <w:sz w:val="28"/>
        </w:rPr>
      </w:pPr>
      <w:r w:rsidRPr="00F71567">
        <w:rPr>
          <w:spacing w:val="-2"/>
          <w:sz w:val="28"/>
        </w:rPr>
        <w:t>выявление</w:t>
      </w:r>
      <w:r w:rsidRPr="00F71567">
        <w:rPr>
          <w:sz w:val="28"/>
        </w:rPr>
        <w:tab/>
      </w:r>
      <w:r w:rsidRPr="00F71567">
        <w:rPr>
          <w:spacing w:val="-10"/>
          <w:sz w:val="28"/>
        </w:rPr>
        <w:t>и</w:t>
      </w:r>
      <w:r w:rsidRPr="00F71567">
        <w:rPr>
          <w:sz w:val="28"/>
        </w:rPr>
        <w:tab/>
      </w:r>
      <w:r w:rsidRPr="00F71567">
        <w:rPr>
          <w:spacing w:val="-2"/>
          <w:sz w:val="28"/>
        </w:rPr>
        <w:t>поддержку</w:t>
      </w:r>
      <w:r w:rsidRPr="00F71567">
        <w:rPr>
          <w:sz w:val="28"/>
        </w:rPr>
        <w:tab/>
      </w:r>
      <w:r w:rsidRPr="00F71567">
        <w:rPr>
          <w:spacing w:val="-2"/>
          <w:sz w:val="28"/>
        </w:rPr>
        <w:t>детей</w:t>
      </w:r>
      <w:r w:rsidRPr="00F71567">
        <w:rPr>
          <w:sz w:val="28"/>
        </w:rPr>
        <w:tab/>
      </w:r>
      <w:r w:rsidRPr="00F71567">
        <w:rPr>
          <w:spacing w:val="-10"/>
          <w:sz w:val="28"/>
        </w:rPr>
        <w:t>с</w:t>
      </w:r>
      <w:r w:rsidRPr="00F71567">
        <w:rPr>
          <w:sz w:val="28"/>
        </w:rPr>
        <w:tab/>
      </w:r>
      <w:r w:rsidRPr="00F71567">
        <w:rPr>
          <w:spacing w:val="-2"/>
          <w:sz w:val="28"/>
        </w:rPr>
        <w:t>особыми</w:t>
      </w:r>
      <w:r w:rsidRPr="00F71567">
        <w:rPr>
          <w:sz w:val="28"/>
        </w:rPr>
        <w:tab/>
      </w:r>
      <w:r w:rsidRPr="00F71567">
        <w:rPr>
          <w:spacing w:val="-2"/>
          <w:sz w:val="28"/>
        </w:rPr>
        <w:t xml:space="preserve">образовательными </w:t>
      </w:r>
      <w:r w:rsidRPr="00F71567">
        <w:rPr>
          <w:sz w:val="28"/>
        </w:rPr>
        <w:t>потребностями и особыми возможностями здоровья;</w:t>
      </w:r>
    </w:p>
    <w:p w:rsidR="004D4C05" w:rsidRPr="00F71567" w:rsidRDefault="00730703">
      <w:pPr>
        <w:pStyle w:val="a5"/>
        <w:numPr>
          <w:ilvl w:val="2"/>
          <w:numId w:val="8"/>
        </w:numPr>
        <w:tabs>
          <w:tab w:val="left" w:pos="1419"/>
        </w:tabs>
        <w:spacing w:before="2" w:line="273" w:lineRule="auto"/>
        <w:ind w:right="712" w:firstLine="707"/>
        <w:jc w:val="left"/>
        <w:rPr>
          <w:sz w:val="28"/>
        </w:rPr>
      </w:pPr>
      <w:r w:rsidRPr="00F71567">
        <w:rPr>
          <w:sz w:val="28"/>
        </w:rPr>
        <w:t>формирование коммуникативных навыков в разновозрастной среде и среде сверстников;</w:t>
      </w:r>
    </w:p>
    <w:p w:rsidR="004D4C05" w:rsidRPr="00F71567" w:rsidRDefault="00730703">
      <w:pPr>
        <w:pStyle w:val="a5"/>
        <w:numPr>
          <w:ilvl w:val="2"/>
          <w:numId w:val="8"/>
        </w:numPr>
        <w:tabs>
          <w:tab w:val="left" w:pos="1420"/>
        </w:tabs>
        <w:spacing w:before="3"/>
        <w:ind w:left="1420" w:hanging="285"/>
        <w:jc w:val="left"/>
        <w:rPr>
          <w:sz w:val="28"/>
        </w:rPr>
      </w:pPr>
      <w:r w:rsidRPr="00F71567">
        <w:rPr>
          <w:sz w:val="28"/>
        </w:rPr>
        <w:t>поддержку</w:t>
      </w:r>
      <w:r w:rsidRPr="00F71567">
        <w:rPr>
          <w:spacing w:val="-8"/>
          <w:sz w:val="28"/>
        </w:rPr>
        <w:t xml:space="preserve"> </w:t>
      </w:r>
      <w:r w:rsidRPr="00F71567">
        <w:rPr>
          <w:sz w:val="28"/>
        </w:rPr>
        <w:t>детских</w:t>
      </w:r>
      <w:r w:rsidRPr="00F71567">
        <w:rPr>
          <w:spacing w:val="-10"/>
          <w:sz w:val="28"/>
        </w:rPr>
        <w:t xml:space="preserve"> </w:t>
      </w:r>
      <w:r w:rsidRPr="00F71567">
        <w:rPr>
          <w:sz w:val="28"/>
        </w:rPr>
        <w:t>объединений</w:t>
      </w:r>
      <w:r w:rsidRPr="00F71567">
        <w:rPr>
          <w:spacing w:val="-6"/>
          <w:sz w:val="28"/>
        </w:rPr>
        <w:t xml:space="preserve"> </w:t>
      </w:r>
      <w:r w:rsidRPr="00F71567">
        <w:rPr>
          <w:sz w:val="28"/>
        </w:rPr>
        <w:t>и</w:t>
      </w:r>
      <w:r w:rsidRPr="00F71567">
        <w:rPr>
          <w:spacing w:val="-10"/>
          <w:sz w:val="28"/>
        </w:rPr>
        <w:t xml:space="preserve"> </w:t>
      </w:r>
      <w:r w:rsidRPr="00F71567">
        <w:rPr>
          <w:sz w:val="28"/>
        </w:rPr>
        <w:t>ученического</w:t>
      </w:r>
      <w:r w:rsidRPr="00F71567">
        <w:rPr>
          <w:spacing w:val="-5"/>
          <w:sz w:val="28"/>
        </w:rPr>
        <w:t xml:space="preserve"> </w:t>
      </w:r>
      <w:r w:rsidRPr="00F71567">
        <w:rPr>
          <w:spacing w:val="-2"/>
          <w:sz w:val="28"/>
        </w:rPr>
        <w:t>самоуправления;</w:t>
      </w:r>
    </w:p>
    <w:p w:rsidR="004D4C05" w:rsidRPr="00F71567" w:rsidRDefault="00730703">
      <w:pPr>
        <w:pStyle w:val="a5"/>
        <w:numPr>
          <w:ilvl w:val="2"/>
          <w:numId w:val="8"/>
        </w:numPr>
        <w:tabs>
          <w:tab w:val="left" w:pos="1419"/>
        </w:tabs>
        <w:spacing w:before="49" w:line="273" w:lineRule="auto"/>
        <w:ind w:right="702" w:firstLine="707"/>
        <w:jc w:val="right"/>
        <w:rPr>
          <w:sz w:val="28"/>
        </w:rPr>
      </w:pPr>
      <w:r w:rsidRPr="00F71567">
        <w:rPr>
          <w:sz w:val="28"/>
        </w:rPr>
        <w:t>выявление и</w:t>
      </w:r>
      <w:r w:rsidRPr="00F71567">
        <w:rPr>
          <w:spacing w:val="-3"/>
          <w:sz w:val="28"/>
        </w:rPr>
        <w:t xml:space="preserve"> </w:t>
      </w:r>
      <w:r w:rsidRPr="00F71567">
        <w:rPr>
          <w:sz w:val="28"/>
        </w:rPr>
        <w:t>поддержку детей,</w:t>
      </w:r>
      <w:r w:rsidRPr="00F71567">
        <w:rPr>
          <w:spacing w:val="-1"/>
          <w:sz w:val="28"/>
        </w:rPr>
        <w:t xml:space="preserve"> </w:t>
      </w:r>
      <w:r w:rsidRPr="00F71567">
        <w:rPr>
          <w:sz w:val="28"/>
        </w:rPr>
        <w:t>проявивших выдающиеся способности. Для оценки профессиональной деятельности педагога в образовательной организации</w:t>
      </w:r>
      <w:r w:rsidRPr="00F71567">
        <w:rPr>
          <w:spacing w:val="17"/>
          <w:sz w:val="28"/>
        </w:rPr>
        <w:t xml:space="preserve"> </w:t>
      </w:r>
      <w:r w:rsidRPr="00F71567">
        <w:rPr>
          <w:sz w:val="28"/>
        </w:rPr>
        <w:t>возможно</w:t>
      </w:r>
      <w:r w:rsidRPr="00F71567">
        <w:rPr>
          <w:spacing w:val="19"/>
          <w:sz w:val="28"/>
        </w:rPr>
        <w:t xml:space="preserve"> </w:t>
      </w:r>
      <w:r w:rsidRPr="00F71567">
        <w:rPr>
          <w:sz w:val="28"/>
        </w:rPr>
        <w:t>использование</w:t>
      </w:r>
      <w:r w:rsidRPr="00F71567">
        <w:rPr>
          <w:spacing w:val="17"/>
          <w:sz w:val="28"/>
        </w:rPr>
        <w:t xml:space="preserve"> </w:t>
      </w:r>
      <w:r w:rsidRPr="00F71567">
        <w:rPr>
          <w:sz w:val="28"/>
        </w:rPr>
        <w:t>различных</w:t>
      </w:r>
      <w:r w:rsidRPr="00F71567">
        <w:rPr>
          <w:spacing w:val="19"/>
          <w:sz w:val="28"/>
        </w:rPr>
        <w:t xml:space="preserve"> </w:t>
      </w:r>
      <w:r w:rsidRPr="00F71567">
        <w:rPr>
          <w:sz w:val="28"/>
        </w:rPr>
        <w:t>методик</w:t>
      </w:r>
      <w:r w:rsidRPr="00F71567">
        <w:rPr>
          <w:spacing w:val="18"/>
          <w:sz w:val="28"/>
        </w:rPr>
        <w:t xml:space="preserve"> </w:t>
      </w:r>
      <w:r w:rsidRPr="00F71567">
        <w:rPr>
          <w:sz w:val="28"/>
        </w:rPr>
        <w:t>оценки</w:t>
      </w:r>
      <w:r w:rsidRPr="00F71567">
        <w:rPr>
          <w:spacing w:val="20"/>
          <w:sz w:val="28"/>
        </w:rPr>
        <w:t xml:space="preserve"> </w:t>
      </w:r>
      <w:r w:rsidRPr="00F71567">
        <w:rPr>
          <w:spacing w:val="-2"/>
          <w:sz w:val="28"/>
        </w:rPr>
        <w:t>психолого-</w:t>
      </w:r>
    </w:p>
    <w:p w:rsidR="004D4C05" w:rsidRPr="00F71567" w:rsidRDefault="00730703">
      <w:pPr>
        <w:pStyle w:val="a3"/>
        <w:spacing w:before="3"/>
        <w:ind w:left="427" w:firstLine="0"/>
        <w:jc w:val="left"/>
      </w:pPr>
      <w:r w:rsidRPr="00F71567">
        <w:t>педагогической</w:t>
      </w:r>
      <w:r w:rsidRPr="00F71567">
        <w:rPr>
          <w:spacing w:val="-15"/>
        </w:rPr>
        <w:t xml:space="preserve"> </w:t>
      </w:r>
      <w:r w:rsidRPr="00F71567">
        <w:t>компетентности</w:t>
      </w:r>
      <w:r w:rsidRPr="00F71567">
        <w:rPr>
          <w:spacing w:val="-10"/>
        </w:rPr>
        <w:t xml:space="preserve"> </w:t>
      </w:r>
      <w:r w:rsidRPr="00F71567">
        <w:t>участников</w:t>
      </w:r>
      <w:r w:rsidRPr="00F71567">
        <w:rPr>
          <w:spacing w:val="-11"/>
        </w:rPr>
        <w:t xml:space="preserve"> </w:t>
      </w:r>
      <w:r w:rsidRPr="00F71567">
        <w:t>образовательного</w:t>
      </w:r>
      <w:r w:rsidRPr="00F71567">
        <w:rPr>
          <w:spacing w:val="-11"/>
        </w:rPr>
        <w:t xml:space="preserve"> </w:t>
      </w:r>
      <w:r w:rsidRPr="00F71567">
        <w:rPr>
          <w:spacing w:val="-2"/>
        </w:rPr>
        <w:t>процесса.</w:t>
      </w:r>
    </w:p>
    <w:p w:rsidR="004D4C05" w:rsidRPr="00F71567" w:rsidRDefault="004D4C05">
      <w:pPr>
        <w:pStyle w:val="a3"/>
        <w:jc w:val="left"/>
        <w:sectPr w:rsidR="004D4C05" w:rsidRPr="00F71567">
          <w:pgSz w:w="11910" w:h="16390"/>
          <w:pgMar w:top="1060" w:right="141" w:bottom="940" w:left="1133" w:header="0" w:footer="743" w:gutter="0"/>
          <w:cols w:space="720"/>
        </w:sectPr>
      </w:pPr>
    </w:p>
    <w:p w:rsidR="004D4C05" w:rsidRPr="00F71567" w:rsidRDefault="00730703">
      <w:pPr>
        <w:pStyle w:val="1"/>
        <w:spacing w:before="71" w:line="242" w:lineRule="auto"/>
        <w:ind w:left="427"/>
      </w:pPr>
      <w:r w:rsidRPr="00F71567">
        <w:lastRenderedPageBreak/>
        <w:t>3.5.3 ФИНАНСОВЫЕ УСЛОВИЯ РЕАЛИЗАЦИИ ОБРАЗОВАТЕЛЬНОЙ ПРОГРАММЫ НАЧАЛЬНОГО ОБЩЕГО ОБРАЗОВАНИЯ</w:t>
      </w:r>
    </w:p>
    <w:p w:rsidR="004D4C05" w:rsidRPr="00F71567" w:rsidRDefault="00730703">
      <w:pPr>
        <w:pStyle w:val="a3"/>
        <w:spacing w:line="276" w:lineRule="auto"/>
        <w:ind w:left="427" w:right="709" w:firstLine="707"/>
      </w:pPr>
      <w:r w:rsidRPr="00F71567">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муниципальном задании образовательной организации. 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4D4C05" w:rsidRPr="00F71567" w:rsidRDefault="00730703">
      <w:pPr>
        <w:pStyle w:val="a3"/>
        <w:spacing w:line="276" w:lineRule="auto"/>
        <w:ind w:left="427" w:right="709" w:firstLine="707"/>
      </w:pPr>
      <w:r w:rsidRPr="00F71567">
        <w:t>Норматив</w:t>
      </w:r>
      <w:r w:rsidRPr="00F71567">
        <w:rPr>
          <w:spacing w:val="-1"/>
        </w:rPr>
        <w:t xml:space="preserve"> </w:t>
      </w:r>
      <w:r w:rsidRPr="00F71567">
        <w:t>затрат</w:t>
      </w:r>
      <w:r w:rsidRPr="00F71567">
        <w:rPr>
          <w:spacing w:val="-1"/>
        </w:rPr>
        <w:t xml:space="preserve"> </w:t>
      </w:r>
      <w:r w:rsidRPr="00F71567">
        <w:t>на</w:t>
      </w:r>
      <w:r w:rsidRPr="00F71567">
        <w:rPr>
          <w:spacing w:val="-3"/>
        </w:rPr>
        <w:t xml:space="preserve"> </w:t>
      </w:r>
      <w:r w:rsidRPr="00F71567">
        <w:t>реализацию</w:t>
      </w:r>
      <w:r w:rsidRPr="00F71567">
        <w:rPr>
          <w:spacing w:val="-1"/>
        </w:rPr>
        <w:t xml:space="preserve"> </w:t>
      </w:r>
      <w:r w:rsidRPr="00F71567">
        <w:t xml:space="preserve">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w:t>
      </w:r>
      <w:r w:rsidRPr="00F71567">
        <w:rPr>
          <w:spacing w:val="-2"/>
        </w:rPr>
        <w:t>включая:</w:t>
      </w:r>
    </w:p>
    <w:p w:rsidR="004D4C05" w:rsidRPr="00F71567" w:rsidRDefault="00730703">
      <w:pPr>
        <w:pStyle w:val="a5"/>
        <w:numPr>
          <w:ilvl w:val="0"/>
          <w:numId w:val="1"/>
        </w:numPr>
        <w:tabs>
          <w:tab w:val="left" w:pos="1419"/>
        </w:tabs>
        <w:spacing w:line="273" w:lineRule="auto"/>
        <w:ind w:right="710" w:firstLine="707"/>
        <w:jc w:val="left"/>
        <w:rPr>
          <w:sz w:val="28"/>
        </w:rPr>
      </w:pPr>
      <w:r w:rsidRPr="00F71567">
        <w:rPr>
          <w:sz w:val="28"/>
        </w:rPr>
        <w:t>расходы на оплату труда работников, реализующих образовательную программу основного общего образования;</w:t>
      </w:r>
    </w:p>
    <w:p w:rsidR="004D4C05" w:rsidRPr="00F71567" w:rsidRDefault="00730703">
      <w:pPr>
        <w:pStyle w:val="a5"/>
        <w:numPr>
          <w:ilvl w:val="0"/>
          <w:numId w:val="1"/>
        </w:numPr>
        <w:tabs>
          <w:tab w:val="left" w:pos="1419"/>
        </w:tabs>
        <w:spacing w:line="273" w:lineRule="auto"/>
        <w:ind w:right="714" w:firstLine="707"/>
        <w:jc w:val="left"/>
        <w:rPr>
          <w:sz w:val="28"/>
        </w:rPr>
      </w:pPr>
      <w:r w:rsidRPr="00F71567">
        <w:rPr>
          <w:sz w:val="28"/>
        </w:rPr>
        <w:t>расходы</w:t>
      </w:r>
      <w:r w:rsidRPr="00F71567">
        <w:rPr>
          <w:spacing w:val="80"/>
          <w:sz w:val="28"/>
        </w:rPr>
        <w:t xml:space="preserve"> </w:t>
      </w:r>
      <w:r w:rsidRPr="00F71567">
        <w:rPr>
          <w:sz w:val="28"/>
        </w:rPr>
        <w:t>на</w:t>
      </w:r>
      <w:r w:rsidRPr="00F71567">
        <w:rPr>
          <w:spacing w:val="80"/>
          <w:sz w:val="28"/>
        </w:rPr>
        <w:t xml:space="preserve"> </w:t>
      </w:r>
      <w:r w:rsidRPr="00F71567">
        <w:rPr>
          <w:sz w:val="28"/>
        </w:rPr>
        <w:t>приобретение</w:t>
      </w:r>
      <w:r w:rsidRPr="00F71567">
        <w:rPr>
          <w:spacing w:val="80"/>
          <w:sz w:val="28"/>
        </w:rPr>
        <w:t xml:space="preserve"> </w:t>
      </w:r>
      <w:r w:rsidRPr="00F71567">
        <w:rPr>
          <w:sz w:val="28"/>
        </w:rPr>
        <w:t>учебников</w:t>
      </w:r>
      <w:r w:rsidRPr="00F71567">
        <w:rPr>
          <w:spacing w:val="80"/>
          <w:sz w:val="28"/>
        </w:rPr>
        <w:t xml:space="preserve"> </w:t>
      </w:r>
      <w:r w:rsidRPr="00F71567">
        <w:rPr>
          <w:sz w:val="28"/>
        </w:rPr>
        <w:t>и</w:t>
      </w:r>
      <w:r w:rsidRPr="00F71567">
        <w:rPr>
          <w:spacing w:val="80"/>
          <w:sz w:val="28"/>
        </w:rPr>
        <w:t xml:space="preserve"> </w:t>
      </w:r>
      <w:r w:rsidRPr="00F71567">
        <w:rPr>
          <w:sz w:val="28"/>
        </w:rPr>
        <w:t>учебных</w:t>
      </w:r>
      <w:r w:rsidRPr="00F71567">
        <w:rPr>
          <w:spacing w:val="80"/>
          <w:sz w:val="28"/>
        </w:rPr>
        <w:t xml:space="preserve"> </w:t>
      </w:r>
      <w:r w:rsidRPr="00F71567">
        <w:rPr>
          <w:sz w:val="28"/>
        </w:rPr>
        <w:t>пособий,</w:t>
      </w:r>
      <w:r w:rsidRPr="00F71567">
        <w:rPr>
          <w:spacing w:val="80"/>
          <w:sz w:val="28"/>
        </w:rPr>
        <w:t xml:space="preserve"> </w:t>
      </w:r>
      <w:r w:rsidRPr="00F71567">
        <w:rPr>
          <w:sz w:val="28"/>
        </w:rPr>
        <w:t>средств обучения, игр, игрушек;</w:t>
      </w:r>
    </w:p>
    <w:p w:rsidR="004D4C05" w:rsidRPr="00F71567" w:rsidRDefault="00730703">
      <w:pPr>
        <w:pStyle w:val="a5"/>
        <w:numPr>
          <w:ilvl w:val="0"/>
          <w:numId w:val="1"/>
        </w:numPr>
        <w:tabs>
          <w:tab w:val="left" w:pos="1419"/>
        </w:tabs>
        <w:spacing w:before="2" w:line="273" w:lineRule="auto"/>
        <w:ind w:right="712" w:firstLine="707"/>
        <w:jc w:val="left"/>
        <w:rPr>
          <w:sz w:val="28"/>
        </w:rPr>
      </w:pPr>
      <w:r w:rsidRPr="00F71567">
        <w:rPr>
          <w:sz w:val="28"/>
        </w:rPr>
        <w:t>прочие</w:t>
      </w:r>
      <w:r w:rsidRPr="00F71567">
        <w:rPr>
          <w:spacing w:val="40"/>
          <w:sz w:val="28"/>
        </w:rPr>
        <w:t xml:space="preserve"> </w:t>
      </w:r>
      <w:r w:rsidRPr="00F71567">
        <w:rPr>
          <w:sz w:val="28"/>
        </w:rPr>
        <w:t>расходы</w:t>
      </w:r>
      <w:r w:rsidRPr="00F71567">
        <w:rPr>
          <w:spacing w:val="40"/>
          <w:sz w:val="28"/>
        </w:rPr>
        <w:t xml:space="preserve"> </w:t>
      </w:r>
      <w:r w:rsidRPr="00F71567">
        <w:rPr>
          <w:sz w:val="28"/>
        </w:rPr>
        <w:t>(за</w:t>
      </w:r>
      <w:r w:rsidRPr="00F71567">
        <w:rPr>
          <w:spacing w:val="40"/>
          <w:sz w:val="28"/>
        </w:rPr>
        <w:t xml:space="preserve"> </w:t>
      </w:r>
      <w:r w:rsidRPr="00F71567">
        <w:rPr>
          <w:sz w:val="28"/>
        </w:rPr>
        <w:t>исключением</w:t>
      </w:r>
      <w:r w:rsidRPr="00F71567">
        <w:rPr>
          <w:spacing w:val="40"/>
          <w:sz w:val="28"/>
        </w:rPr>
        <w:t xml:space="preserve"> </w:t>
      </w:r>
      <w:r w:rsidRPr="00F71567">
        <w:rPr>
          <w:sz w:val="28"/>
        </w:rPr>
        <w:t>расходов</w:t>
      </w:r>
      <w:r w:rsidRPr="00F71567">
        <w:rPr>
          <w:spacing w:val="40"/>
          <w:sz w:val="28"/>
        </w:rPr>
        <w:t xml:space="preserve"> </w:t>
      </w:r>
      <w:r w:rsidRPr="00F71567">
        <w:rPr>
          <w:sz w:val="28"/>
        </w:rPr>
        <w:t>на</w:t>
      </w:r>
      <w:r w:rsidRPr="00F71567">
        <w:rPr>
          <w:spacing w:val="40"/>
          <w:sz w:val="28"/>
        </w:rPr>
        <w:t xml:space="preserve"> </w:t>
      </w:r>
      <w:r w:rsidRPr="00F71567">
        <w:rPr>
          <w:sz w:val="28"/>
        </w:rPr>
        <w:t>содержание</w:t>
      </w:r>
      <w:r w:rsidRPr="00F71567">
        <w:rPr>
          <w:spacing w:val="40"/>
          <w:sz w:val="28"/>
        </w:rPr>
        <w:t xml:space="preserve"> </w:t>
      </w:r>
      <w:r w:rsidRPr="00F71567">
        <w:rPr>
          <w:sz w:val="28"/>
        </w:rPr>
        <w:t>зданий</w:t>
      </w:r>
      <w:r w:rsidRPr="00F71567">
        <w:rPr>
          <w:spacing w:val="40"/>
          <w:sz w:val="28"/>
        </w:rPr>
        <w:t xml:space="preserve"> </w:t>
      </w:r>
      <w:r w:rsidRPr="00F71567">
        <w:rPr>
          <w:sz w:val="28"/>
        </w:rPr>
        <w:t>и оплату коммунальных услуг, осуществляемых из местных бюджетов).</w:t>
      </w:r>
    </w:p>
    <w:p w:rsidR="004D4C05" w:rsidRPr="00F71567" w:rsidRDefault="00730703">
      <w:pPr>
        <w:pStyle w:val="a3"/>
        <w:spacing w:before="2" w:line="276" w:lineRule="auto"/>
        <w:ind w:left="427" w:right="704" w:firstLine="707"/>
      </w:pPr>
      <w:r w:rsidRPr="00F71567">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Размеры, порядок и условия осуществления стимулирующих выплат определяются локальными нормативными актами образовательной </w:t>
      </w:r>
      <w:r w:rsidRPr="00F71567">
        <w:rPr>
          <w:spacing w:val="-2"/>
        </w:rPr>
        <w:t>организации.</w:t>
      </w:r>
    </w:p>
    <w:p w:rsidR="004D4C05" w:rsidRPr="00F71567" w:rsidRDefault="00730703">
      <w:pPr>
        <w:pStyle w:val="a3"/>
        <w:ind w:left="427" w:firstLine="0"/>
        <w:jc w:val="left"/>
      </w:pPr>
      <w:r w:rsidRPr="00F71567">
        <w:t>Субсидия</w:t>
      </w:r>
      <w:r w:rsidRPr="00F71567">
        <w:rPr>
          <w:spacing w:val="-12"/>
        </w:rPr>
        <w:t xml:space="preserve"> </w:t>
      </w:r>
      <w:r w:rsidRPr="00F71567">
        <w:t>на</w:t>
      </w:r>
      <w:r w:rsidRPr="00F71567">
        <w:rPr>
          <w:spacing w:val="-9"/>
        </w:rPr>
        <w:t xml:space="preserve"> </w:t>
      </w:r>
      <w:r w:rsidRPr="00F71567">
        <w:t>выполнение</w:t>
      </w:r>
      <w:r w:rsidRPr="00F71567">
        <w:rPr>
          <w:spacing w:val="-9"/>
        </w:rPr>
        <w:t xml:space="preserve"> </w:t>
      </w:r>
      <w:r w:rsidRPr="00F71567">
        <w:t>муниципального</w:t>
      </w:r>
      <w:r w:rsidRPr="00F71567">
        <w:rPr>
          <w:spacing w:val="-8"/>
        </w:rPr>
        <w:t xml:space="preserve"> </w:t>
      </w:r>
      <w:r w:rsidRPr="00F71567">
        <w:t>задания</w:t>
      </w:r>
      <w:r w:rsidRPr="00F71567">
        <w:rPr>
          <w:spacing w:val="-9"/>
        </w:rPr>
        <w:t xml:space="preserve"> </w:t>
      </w:r>
      <w:r w:rsidRPr="00F71567">
        <w:rPr>
          <w:spacing w:val="-2"/>
        </w:rPr>
        <w:t>включает:</w:t>
      </w:r>
    </w:p>
    <w:p w:rsidR="004D4C05" w:rsidRPr="00F71567" w:rsidRDefault="00730703">
      <w:pPr>
        <w:pStyle w:val="a5"/>
        <w:numPr>
          <w:ilvl w:val="0"/>
          <w:numId w:val="7"/>
        </w:numPr>
        <w:tabs>
          <w:tab w:val="left" w:pos="1135"/>
        </w:tabs>
        <w:spacing w:before="48"/>
        <w:ind w:left="1135"/>
        <w:jc w:val="left"/>
        <w:rPr>
          <w:sz w:val="28"/>
        </w:rPr>
      </w:pPr>
      <w:r w:rsidRPr="00F71567">
        <w:rPr>
          <w:sz w:val="28"/>
        </w:rPr>
        <w:t>расходы</w:t>
      </w:r>
      <w:r w:rsidRPr="00F71567">
        <w:rPr>
          <w:spacing w:val="-8"/>
          <w:sz w:val="28"/>
        </w:rPr>
        <w:t xml:space="preserve"> </w:t>
      </w:r>
      <w:r w:rsidRPr="00F71567">
        <w:rPr>
          <w:sz w:val="28"/>
        </w:rPr>
        <w:t>на</w:t>
      </w:r>
      <w:r w:rsidRPr="00F71567">
        <w:rPr>
          <w:spacing w:val="-9"/>
          <w:sz w:val="28"/>
        </w:rPr>
        <w:t xml:space="preserve"> </w:t>
      </w:r>
      <w:r w:rsidRPr="00F71567">
        <w:rPr>
          <w:sz w:val="28"/>
        </w:rPr>
        <w:t>оплату</w:t>
      </w:r>
      <w:r w:rsidRPr="00F71567">
        <w:rPr>
          <w:spacing w:val="-4"/>
          <w:sz w:val="28"/>
        </w:rPr>
        <w:t xml:space="preserve"> </w:t>
      </w:r>
      <w:r w:rsidRPr="00F71567">
        <w:rPr>
          <w:sz w:val="28"/>
        </w:rPr>
        <w:t>труда</w:t>
      </w:r>
      <w:r w:rsidRPr="00F71567">
        <w:rPr>
          <w:spacing w:val="-9"/>
          <w:sz w:val="28"/>
        </w:rPr>
        <w:t xml:space="preserve"> </w:t>
      </w:r>
      <w:r w:rsidRPr="00F71567">
        <w:rPr>
          <w:sz w:val="28"/>
        </w:rPr>
        <w:t>педагогических</w:t>
      </w:r>
      <w:r w:rsidRPr="00F71567">
        <w:rPr>
          <w:spacing w:val="-4"/>
          <w:sz w:val="28"/>
        </w:rPr>
        <w:t xml:space="preserve"> </w:t>
      </w:r>
      <w:r w:rsidRPr="00F71567">
        <w:rPr>
          <w:spacing w:val="-2"/>
          <w:sz w:val="28"/>
        </w:rPr>
        <w:t>работников;</w:t>
      </w:r>
    </w:p>
    <w:p w:rsidR="004D4C05" w:rsidRPr="00F71567" w:rsidRDefault="00730703">
      <w:pPr>
        <w:pStyle w:val="a5"/>
        <w:numPr>
          <w:ilvl w:val="0"/>
          <w:numId w:val="7"/>
        </w:numPr>
        <w:tabs>
          <w:tab w:val="left" w:pos="1135"/>
          <w:tab w:val="left" w:pos="2341"/>
          <w:tab w:val="left" w:pos="2822"/>
          <w:tab w:val="left" w:pos="4683"/>
          <w:tab w:val="left" w:pos="6143"/>
          <w:tab w:val="left" w:pos="6500"/>
          <w:tab w:val="left" w:pos="7732"/>
          <w:tab w:val="left" w:pos="9005"/>
        </w:tabs>
        <w:spacing w:before="48" w:line="278" w:lineRule="auto"/>
        <w:ind w:right="712" w:firstLine="0"/>
        <w:jc w:val="left"/>
        <w:rPr>
          <w:sz w:val="28"/>
        </w:rPr>
      </w:pPr>
      <w:r w:rsidRPr="00F71567">
        <w:rPr>
          <w:spacing w:val="-2"/>
          <w:sz w:val="28"/>
        </w:rPr>
        <w:t>расходы</w:t>
      </w:r>
      <w:r w:rsidRPr="00F71567">
        <w:rPr>
          <w:sz w:val="28"/>
        </w:rPr>
        <w:tab/>
      </w:r>
      <w:r w:rsidRPr="00F71567">
        <w:rPr>
          <w:spacing w:val="-6"/>
          <w:sz w:val="28"/>
        </w:rPr>
        <w:t>на</w:t>
      </w:r>
      <w:r w:rsidRPr="00F71567">
        <w:rPr>
          <w:sz w:val="28"/>
        </w:rPr>
        <w:tab/>
      </w:r>
      <w:r w:rsidRPr="00F71567">
        <w:rPr>
          <w:spacing w:val="-2"/>
          <w:sz w:val="28"/>
        </w:rPr>
        <w:t>приобретение</w:t>
      </w:r>
      <w:r w:rsidRPr="00F71567">
        <w:rPr>
          <w:sz w:val="28"/>
        </w:rPr>
        <w:tab/>
      </w:r>
      <w:r w:rsidRPr="00F71567">
        <w:rPr>
          <w:spacing w:val="-2"/>
          <w:sz w:val="28"/>
        </w:rPr>
        <w:t>учебников</w:t>
      </w:r>
      <w:r w:rsidRPr="00F71567">
        <w:rPr>
          <w:sz w:val="28"/>
        </w:rPr>
        <w:tab/>
      </w:r>
      <w:r w:rsidRPr="00F71567">
        <w:rPr>
          <w:spacing w:val="-10"/>
          <w:sz w:val="28"/>
        </w:rPr>
        <w:t>и</w:t>
      </w:r>
      <w:r w:rsidRPr="00F71567">
        <w:rPr>
          <w:sz w:val="28"/>
        </w:rPr>
        <w:tab/>
      </w:r>
      <w:r w:rsidRPr="00F71567">
        <w:rPr>
          <w:spacing w:val="-2"/>
          <w:sz w:val="28"/>
        </w:rPr>
        <w:t>учебных</w:t>
      </w:r>
      <w:r w:rsidRPr="00F71567">
        <w:rPr>
          <w:sz w:val="28"/>
        </w:rPr>
        <w:tab/>
      </w:r>
      <w:r w:rsidRPr="00F71567">
        <w:rPr>
          <w:spacing w:val="-2"/>
          <w:sz w:val="28"/>
        </w:rPr>
        <w:t>пособий,</w:t>
      </w:r>
      <w:r w:rsidRPr="00F71567">
        <w:rPr>
          <w:sz w:val="28"/>
        </w:rPr>
        <w:tab/>
      </w:r>
      <w:r w:rsidRPr="00F71567">
        <w:rPr>
          <w:spacing w:val="-2"/>
          <w:sz w:val="28"/>
        </w:rPr>
        <w:t xml:space="preserve">средств </w:t>
      </w:r>
      <w:r w:rsidRPr="00F71567">
        <w:rPr>
          <w:sz w:val="28"/>
        </w:rPr>
        <w:t>обучения, игр, игрушек;</w:t>
      </w:r>
    </w:p>
    <w:p w:rsidR="004D4C05" w:rsidRPr="00F71567" w:rsidRDefault="004D4C05">
      <w:pPr>
        <w:pStyle w:val="a5"/>
        <w:spacing w:line="278" w:lineRule="auto"/>
        <w:jc w:val="left"/>
        <w:rPr>
          <w:sz w:val="28"/>
        </w:rPr>
        <w:sectPr w:rsidR="004D4C05" w:rsidRPr="00F71567">
          <w:pgSz w:w="11910" w:h="16390"/>
          <w:pgMar w:top="1060" w:right="141" w:bottom="940" w:left="1133" w:header="0" w:footer="743" w:gutter="0"/>
          <w:cols w:space="720"/>
        </w:sectPr>
      </w:pPr>
    </w:p>
    <w:p w:rsidR="004D4C05" w:rsidRPr="00F71567" w:rsidRDefault="00730703">
      <w:pPr>
        <w:pStyle w:val="a5"/>
        <w:numPr>
          <w:ilvl w:val="0"/>
          <w:numId w:val="7"/>
        </w:numPr>
        <w:tabs>
          <w:tab w:val="left" w:pos="1135"/>
        </w:tabs>
        <w:spacing w:before="72"/>
        <w:ind w:left="1135"/>
        <w:jc w:val="left"/>
        <w:rPr>
          <w:rFonts w:ascii="Arial MT" w:hAnsi="Arial MT"/>
          <w:sz w:val="28"/>
        </w:rPr>
      </w:pPr>
      <w:r w:rsidRPr="00F71567">
        <w:rPr>
          <w:sz w:val="28"/>
        </w:rPr>
        <w:lastRenderedPageBreak/>
        <w:t>расходы</w:t>
      </w:r>
      <w:r w:rsidRPr="00F71567">
        <w:rPr>
          <w:spacing w:val="-10"/>
          <w:sz w:val="28"/>
        </w:rPr>
        <w:t xml:space="preserve"> </w:t>
      </w:r>
      <w:r w:rsidRPr="00F71567">
        <w:rPr>
          <w:sz w:val="28"/>
        </w:rPr>
        <w:t>на</w:t>
      </w:r>
      <w:r w:rsidRPr="00F71567">
        <w:rPr>
          <w:spacing w:val="-10"/>
          <w:sz w:val="28"/>
        </w:rPr>
        <w:t xml:space="preserve"> </w:t>
      </w:r>
      <w:r w:rsidRPr="00F71567">
        <w:rPr>
          <w:sz w:val="28"/>
        </w:rPr>
        <w:t>обеспечение</w:t>
      </w:r>
      <w:r w:rsidRPr="00F71567">
        <w:rPr>
          <w:spacing w:val="-7"/>
          <w:sz w:val="28"/>
        </w:rPr>
        <w:t xml:space="preserve"> </w:t>
      </w:r>
      <w:r w:rsidRPr="00F71567">
        <w:rPr>
          <w:sz w:val="28"/>
        </w:rPr>
        <w:t>обучающихся</w:t>
      </w:r>
      <w:r w:rsidRPr="00F71567">
        <w:rPr>
          <w:spacing w:val="-7"/>
          <w:sz w:val="28"/>
        </w:rPr>
        <w:t xml:space="preserve"> </w:t>
      </w:r>
      <w:r w:rsidRPr="00F71567">
        <w:rPr>
          <w:sz w:val="28"/>
        </w:rPr>
        <w:t>горячим</w:t>
      </w:r>
      <w:r w:rsidRPr="00F71567">
        <w:rPr>
          <w:spacing w:val="-7"/>
          <w:sz w:val="28"/>
        </w:rPr>
        <w:t xml:space="preserve"> </w:t>
      </w:r>
      <w:r w:rsidRPr="00F71567">
        <w:rPr>
          <w:spacing w:val="-2"/>
          <w:sz w:val="28"/>
        </w:rPr>
        <w:t>питанием;</w:t>
      </w:r>
    </w:p>
    <w:p w:rsidR="004D4C05" w:rsidRPr="00F71567" w:rsidRDefault="00730703">
      <w:pPr>
        <w:pStyle w:val="a5"/>
        <w:numPr>
          <w:ilvl w:val="0"/>
          <w:numId w:val="7"/>
        </w:numPr>
        <w:tabs>
          <w:tab w:val="left" w:pos="1135"/>
        </w:tabs>
        <w:spacing w:before="47" w:line="278" w:lineRule="auto"/>
        <w:ind w:right="712" w:firstLine="0"/>
        <w:jc w:val="left"/>
        <w:rPr>
          <w:sz w:val="28"/>
        </w:rPr>
      </w:pPr>
      <w:r w:rsidRPr="00F71567">
        <w:rPr>
          <w:sz w:val="28"/>
        </w:rPr>
        <w:t>прочие</w:t>
      </w:r>
      <w:r w:rsidRPr="00F71567">
        <w:rPr>
          <w:spacing w:val="40"/>
          <w:sz w:val="28"/>
        </w:rPr>
        <w:t xml:space="preserve"> </w:t>
      </w:r>
      <w:r w:rsidRPr="00F71567">
        <w:rPr>
          <w:sz w:val="28"/>
        </w:rPr>
        <w:t>расходы</w:t>
      </w:r>
      <w:r w:rsidRPr="00F71567">
        <w:rPr>
          <w:spacing w:val="40"/>
          <w:sz w:val="28"/>
        </w:rPr>
        <w:t xml:space="preserve"> </w:t>
      </w:r>
      <w:r w:rsidRPr="00F71567">
        <w:rPr>
          <w:sz w:val="28"/>
        </w:rPr>
        <w:t>(за</w:t>
      </w:r>
      <w:r w:rsidRPr="00F71567">
        <w:rPr>
          <w:spacing w:val="40"/>
          <w:sz w:val="28"/>
        </w:rPr>
        <w:t xml:space="preserve"> </w:t>
      </w:r>
      <w:r w:rsidRPr="00F71567">
        <w:rPr>
          <w:sz w:val="28"/>
        </w:rPr>
        <w:t>исключением</w:t>
      </w:r>
      <w:r w:rsidRPr="00F71567">
        <w:rPr>
          <w:spacing w:val="40"/>
          <w:sz w:val="28"/>
        </w:rPr>
        <w:t xml:space="preserve"> </w:t>
      </w:r>
      <w:r w:rsidRPr="00F71567">
        <w:rPr>
          <w:sz w:val="28"/>
        </w:rPr>
        <w:t>расходов</w:t>
      </w:r>
      <w:r w:rsidRPr="00F71567">
        <w:rPr>
          <w:spacing w:val="40"/>
          <w:sz w:val="28"/>
        </w:rPr>
        <w:t xml:space="preserve"> </w:t>
      </w:r>
      <w:r w:rsidRPr="00F71567">
        <w:rPr>
          <w:sz w:val="28"/>
        </w:rPr>
        <w:t>на</w:t>
      </w:r>
      <w:r w:rsidRPr="00F71567">
        <w:rPr>
          <w:spacing w:val="40"/>
          <w:sz w:val="28"/>
        </w:rPr>
        <w:t xml:space="preserve"> </w:t>
      </w:r>
      <w:r w:rsidRPr="00F71567">
        <w:rPr>
          <w:sz w:val="28"/>
        </w:rPr>
        <w:t>содержание</w:t>
      </w:r>
      <w:r w:rsidRPr="00F71567">
        <w:rPr>
          <w:spacing w:val="40"/>
          <w:sz w:val="28"/>
        </w:rPr>
        <w:t xml:space="preserve"> </w:t>
      </w:r>
      <w:r w:rsidRPr="00F71567">
        <w:rPr>
          <w:sz w:val="28"/>
        </w:rPr>
        <w:t>зданий</w:t>
      </w:r>
      <w:r w:rsidRPr="00F71567">
        <w:rPr>
          <w:spacing w:val="40"/>
          <w:sz w:val="28"/>
        </w:rPr>
        <w:t xml:space="preserve"> </w:t>
      </w:r>
      <w:r w:rsidRPr="00F71567">
        <w:rPr>
          <w:sz w:val="28"/>
        </w:rPr>
        <w:t>и</w:t>
      </w:r>
      <w:r w:rsidRPr="00F71567">
        <w:rPr>
          <w:spacing w:val="80"/>
          <w:w w:val="150"/>
          <w:sz w:val="28"/>
        </w:rPr>
        <w:t xml:space="preserve"> </w:t>
      </w:r>
      <w:r w:rsidRPr="00F71567">
        <w:rPr>
          <w:sz w:val="28"/>
        </w:rPr>
        <w:t>оплату коммунальных услуг, осуществляемых из местных бюджетов).</w:t>
      </w:r>
    </w:p>
    <w:p w:rsidR="004D4C05" w:rsidRPr="00F71567" w:rsidRDefault="00730703">
      <w:pPr>
        <w:pStyle w:val="1"/>
        <w:numPr>
          <w:ilvl w:val="2"/>
          <w:numId w:val="6"/>
        </w:numPr>
        <w:tabs>
          <w:tab w:val="left" w:pos="1197"/>
        </w:tabs>
        <w:spacing w:before="26" w:line="322" w:lineRule="exact"/>
        <w:ind w:left="1197" w:hanging="700"/>
        <w:jc w:val="left"/>
      </w:pPr>
      <w:r w:rsidRPr="00F71567">
        <w:rPr>
          <w:spacing w:val="-2"/>
        </w:rPr>
        <w:t>ИНФОРМАЦИОННО-МЕТОДИЧЕСКИЕ</w:t>
      </w:r>
      <w:r w:rsidRPr="00F71567">
        <w:rPr>
          <w:spacing w:val="24"/>
        </w:rPr>
        <w:t xml:space="preserve"> </w:t>
      </w:r>
      <w:r w:rsidRPr="00F71567">
        <w:rPr>
          <w:spacing w:val="-2"/>
        </w:rPr>
        <w:t>УСЛОВИЯ</w:t>
      </w:r>
    </w:p>
    <w:p w:rsidR="004D4C05" w:rsidRPr="00F71567" w:rsidRDefault="00730703">
      <w:pPr>
        <w:ind w:left="427"/>
        <w:rPr>
          <w:b/>
          <w:sz w:val="28"/>
        </w:rPr>
      </w:pPr>
      <w:r w:rsidRPr="00F71567">
        <w:rPr>
          <w:b/>
          <w:sz w:val="28"/>
        </w:rPr>
        <w:t>РЕАЛИЗАЦИИ</w:t>
      </w:r>
      <w:r w:rsidRPr="00F71567">
        <w:rPr>
          <w:b/>
          <w:spacing w:val="40"/>
          <w:sz w:val="28"/>
        </w:rPr>
        <w:t xml:space="preserve"> </w:t>
      </w:r>
      <w:r w:rsidRPr="00F71567">
        <w:rPr>
          <w:b/>
          <w:sz w:val="28"/>
        </w:rPr>
        <w:t>ОБРАЗОВАТЕЛЬНОЙ</w:t>
      </w:r>
      <w:r w:rsidRPr="00F71567">
        <w:rPr>
          <w:b/>
          <w:spacing w:val="-9"/>
          <w:sz w:val="28"/>
        </w:rPr>
        <w:t xml:space="preserve"> </w:t>
      </w:r>
      <w:r w:rsidRPr="00F71567">
        <w:rPr>
          <w:b/>
          <w:sz w:val="28"/>
        </w:rPr>
        <w:t>ПРОГРАММЫ</w:t>
      </w:r>
      <w:r w:rsidRPr="00F71567">
        <w:rPr>
          <w:b/>
          <w:spacing w:val="-9"/>
          <w:sz w:val="28"/>
        </w:rPr>
        <w:t xml:space="preserve"> </w:t>
      </w:r>
      <w:r w:rsidRPr="00F71567">
        <w:rPr>
          <w:b/>
          <w:sz w:val="28"/>
        </w:rPr>
        <w:t>НАЧАЛЬНОГО ОБЩЕГО ОБРАЗОВАНИЯ</w:t>
      </w:r>
    </w:p>
    <w:p w:rsidR="004D4C05" w:rsidRPr="00F71567" w:rsidRDefault="00730703">
      <w:pPr>
        <w:pStyle w:val="a3"/>
        <w:spacing w:before="98" w:line="276" w:lineRule="auto"/>
        <w:ind w:left="427" w:right="702" w:firstLine="348"/>
      </w:pPr>
      <w:r w:rsidRPr="00F71567">
        <w:t>В соответствии с требованиями Стандарта информационно-методические условия</w:t>
      </w:r>
      <w:r w:rsidRPr="00F71567">
        <w:rPr>
          <w:spacing w:val="-1"/>
        </w:rPr>
        <w:t xml:space="preserve"> </w:t>
      </w:r>
      <w:r w:rsidRPr="00F71567">
        <w:t>реализации</w:t>
      </w:r>
      <w:r w:rsidRPr="00F71567">
        <w:rPr>
          <w:spacing w:val="-3"/>
        </w:rPr>
        <w:t xml:space="preserve"> </w:t>
      </w:r>
      <w:r w:rsidRPr="00F71567">
        <w:t>ООП</w:t>
      </w:r>
      <w:r w:rsidRPr="00F71567">
        <w:rPr>
          <w:spacing w:val="-1"/>
        </w:rPr>
        <w:t xml:space="preserve"> </w:t>
      </w:r>
      <w:r w:rsidRPr="00F71567">
        <w:t>НОО</w:t>
      </w:r>
      <w:r w:rsidRPr="00F71567">
        <w:rPr>
          <w:spacing w:val="-1"/>
        </w:rPr>
        <w:t xml:space="preserve"> </w:t>
      </w:r>
      <w:r w:rsidRPr="00F71567">
        <w:t>обеспечиваются</w:t>
      </w:r>
      <w:r w:rsidRPr="00F71567">
        <w:rPr>
          <w:spacing w:val="-2"/>
        </w:rPr>
        <w:t xml:space="preserve"> </w:t>
      </w:r>
      <w:r w:rsidRPr="00F71567">
        <w:t>современной</w:t>
      </w:r>
      <w:r w:rsidRPr="00F71567">
        <w:rPr>
          <w:spacing w:val="-1"/>
        </w:rPr>
        <w:t xml:space="preserve"> </w:t>
      </w:r>
      <w:r w:rsidRPr="00F71567">
        <w:t>информационно- образовательной средой.</w:t>
      </w:r>
    </w:p>
    <w:p w:rsidR="004D4C05" w:rsidRPr="00F71567" w:rsidRDefault="00730703">
      <w:pPr>
        <w:pStyle w:val="a3"/>
        <w:spacing w:before="1" w:line="276" w:lineRule="auto"/>
        <w:ind w:left="427" w:right="699" w:firstLine="278"/>
      </w:pPr>
      <w:r w:rsidRPr="00F71567">
        <w:t xml:space="preserve">Под </w:t>
      </w:r>
      <w:r w:rsidRPr="00F71567">
        <w:rPr>
          <w:b/>
        </w:rPr>
        <w:t xml:space="preserve">информационно-образовательной средой </w:t>
      </w:r>
      <w:r w:rsidRPr="00F71567">
        <w:t xml:space="preserve">(или </w:t>
      </w:r>
      <w:r w:rsidRPr="00F71567">
        <w:rPr>
          <w:b/>
        </w:rPr>
        <w:t>ИОС</w:t>
      </w:r>
      <w:r w:rsidRPr="00F71567">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 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 познавательных и профессиональных задач с применением информационно- коммуникационных технологий (ИКТ-компетентность), наличие служб поддержки применения ИКТ.</w:t>
      </w:r>
    </w:p>
    <w:p w:rsidR="004D4C05" w:rsidRPr="00F71567" w:rsidRDefault="00730703">
      <w:pPr>
        <w:pStyle w:val="3"/>
      </w:pPr>
      <w:r w:rsidRPr="00F71567">
        <w:t>Основными</w:t>
      </w:r>
      <w:r w:rsidRPr="00F71567">
        <w:rPr>
          <w:spacing w:val="-12"/>
        </w:rPr>
        <w:t xml:space="preserve"> </w:t>
      </w:r>
      <w:r w:rsidRPr="00F71567">
        <w:t>элементами</w:t>
      </w:r>
      <w:r w:rsidRPr="00F71567">
        <w:rPr>
          <w:spacing w:val="-7"/>
        </w:rPr>
        <w:t xml:space="preserve"> </w:t>
      </w:r>
      <w:r w:rsidRPr="00F71567">
        <w:t>ИОС</w:t>
      </w:r>
      <w:r w:rsidRPr="00F71567">
        <w:rPr>
          <w:spacing w:val="-6"/>
        </w:rPr>
        <w:t xml:space="preserve"> </w:t>
      </w:r>
      <w:r w:rsidRPr="00F71567">
        <w:rPr>
          <w:spacing w:val="-2"/>
        </w:rPr>
        <w:t>являются:</w:t>
      </w:r>
    </w:p>
    <w:p w:rsidR="004D4C05" w:rsidRPr="00F71567" w:rsidRDefault="00730703">
      <w:pPr>
        <w:pStyle w:val="a3"/>
        <w:spacing w:before="48"/>
        <w:ind w:left="427" w:firstLine="0"/>
        <w:jc w:val="left"/>
      </w:pPr>
      <w:r w:rsidRPr="00F71567">
        <w:t>•информационно-образовательные</w:t>
      </w:r>
      <w:r w:rsidRPr="00F71567">
        <w:rPr>
          <w:spacing w:val="-10"/>
        </w:rPr>
        <w:t xml:space="preserve"> </w:t>
      </w:r>
      <w:r w:rsidRPr="00F71567">
        <w:t>ресурсы</w:t>
      </w:r>
      <w:r w:rsidRPr="00F71567">
        <w:rPr>
          <w:spacing w:val="-7"/>
        </w:rPr>
        <w:t xml:space="preserve"> </w:t>
      </w:r>
      <w:r w:rsidRPr="00F71567">
        <w:t>в</w:t>
      </w:r>
      <w:r w:rsidRPr="00F71567">
        <w:rPr>
          <w:spacing w:val="-9"/>
        </w:rPr>
        <w:t xml:space="preserve"> </w:t>
      </w:r>
      <w:r w:rsidRPr="00F71567">
        <w:t>виде</w:t>
      </w:r>
      <w:r w:rsidRPr="00F71567">
        <w:rPr>
          <w:spacing w:val="-11"/>
        </w:rPr>
        <w:t xml:space="preserve"> </w:t>
      </w:r>
      <w:r w:rsidRPr="00F71567">
        <w:t>печатной</w:t>
      </w:r>
      <w:r w:rsidRPr="00F71567">
        <w:rPr>
          <w:spacing w:val="-9"/>
        </w:rPr>
        <w:t xml:space="preserve"> </w:t>
      </w:r>
      <w:r w:rsidRPr="00F71567">
        <w:rPr>
          <w:spacing w:val="-2"/>
        </w:rPr>
        <w:t>продукции;</w:t>
      </w:r>
    </w:p>
    <w:p w:rsidR="004D4C05" w:rsidRPr="00F71567" w:rsidRDefault="00730703">
      <w:pPr>
        <w:pStyle w:val="a3"/>
        <w:tabs>
          <w:tab w:val="left" w:pos="5002"/>
          <w:tab w:val="left" w:pos="6395"/>
          <w:tab w:val="left" w:pos="7083"/>
          <w:tab w:val="left" w:pos="8548"/>
        </w:tabs>
        <w:spacing w:before="48" w:line="278" w:lineRule="auto"/>
        <w:ind w:left="427" w:right="705" w:firstLine="0"/>
        <w:jc w:val="left"/>
      </w:pPr>
      <w:r w:rsidRPr="00F71567">
        <w:rPr>
          <w:spacing w:val="-2"/>
        </w:rPr>
        <w:t>•информационно-образовательные</w:t>
      </w:r>
      <w:r w:rsidRPr="00F71567">
        <w:tab/>
      </w:r>
      <w:r w:rsidRPr="00F71567">
        <w:rPr>
          <w:spacing w:val="-2"/>
        </w:rPr>
        <w:t>ресурсы</w:t>
      </w:r>
      <w:r w:rsidRPr="00F71567">
        <w:tab/>
      </w:r>
      <w:r w:rsidRPr="00F71567">
        <w:rPr>
          <w:spacing w:val="-6"/>
        </w:rPr>
        <w:t>на</w:t>
      </w:r>
      <w:r w:rsidRPr="00F71567">
        <w:tab/>
      </w:r>
      <w:r w:rsidRPr="00F71567">
        <w:rPr>
          <w:spacing w:val="-2"/>
        </w:rPr>
        <w:t>сменных</w:t>
      </w:r>
      <w:r w:rsidRPr="00F71567">
        <w:tab/>
      </w:r>
      <w:r w:rsidRPr="00F71567">
        <w:rPr>
          <w:spacing w:val="-2"/>
        </w:rPr>
        <w:t>оптических носителях;</w:t>
      </w:r>
    </w:p>
    <w:p w:rsidR="004D4C05" w:rsidRPr="00F71567" w:rsidRDefault="00730703">
      <w:pPr>
        <w:pStyle w:val="a3"/>
        <w:spacing w:line="317" w:lineRule="exact"/>
        <w:ind w:left="427" w:firstLine="0"/>
        <w:jc w:val="left"/>
      </w:pPr>
      <w:r w:rsidRPr="00F71567">
        <w:t>•информационно-образовательные</w:t>
      </w:r>
      <w:r w:rsidRPr="00F71567">
        <w:rPr>
          <w:spacing w:val="-15"/>
        </w:rPr>
        <w:t xml:space="preserve"> </w:t>
      </w:r>
      <w:r w:rsidRPr="00F71567">
        <w:t>ресурсы</w:t>
      </w:r>
      <w:r w:rsidRPr="00F71567">
        <w:rPr>
          <w:spacing w:val="-17"/>
        </w:rPr>
        <w:t xml:space="preserve"> </w:t>
      </w:r>
      <w:r w:rsidRPr="00F71567">
        <w:rPr>
          <w:spacing w:val="-2"/>
        </w:rPr>
        <w:t>Интернета;</w:t>
      </w:r>
    </w:p>
    <w:p w:rsidR="004D4C05" w:rsidRPr="00F71567" w:rsidRDefault="00730703">
      <w:pPr>
        <w:pStyle w:val="a3"/>
        <w:spacing w:before="47"/>
        <w:ind w:left="427" w:firstLine="0"/>
        <w:jc w:val="left"/>
      </w:pPr>
      <w:r w:rsidRPr="00F71567">
        <w:t>•вычислительная</w:t>
      </w:r>
      <w:r w:rsidRPr="00F71567">
        <w:rPr>
          <w:spacing w:val="-13"/>
        </w:rPr>
        <w:t xml:space="preserve"> </w:t>
      </w:r>
      <w:r w:rsidRPr="00F71567">
        <w:t>и</w:t>
      </w:r>
      <w:r w:rsidRPr="00F71567">
        <w:rPr>
          <w:spacing w:val="-13"/>
        </w:rPr>
        <w:t xml:space="preserve"> </w:t>
      </w:r>
      <w:r w:rsidRPr="00F71567">
        <w:t>информационно-телекоммуникационная</w:t>
      </w:r>
      <w:r w:rsidRPr="00F71567">
        <w:rPr>
          <w:spacing w:val="-11"/>
        </w:rPr>
        <w:t xml:space="preserve"> </w:t>
      </w:r>
      <w:r w:rsidRPr="00F71567">
        <w:rPr>
          <w:spacing w:val="-2"/>
        </w:rPr>
        <w:t>инфраструктура;</w:t>
      </w:r>
    </w:p>
    <w:p w:rsidR="004D4C05" w:rsidRPr="00F71567" w:rsidRDefault="00730703">
      <w:pPr>
        <w:pStyle w:val="a3"/>
        <w:spacing w:before="48" w:line="276" w:lineRule="auto"/>
        <w:ind w:left="427" w:right="705" w:firstLine="0"/>
      </w:pPr>
      <w:r w:rsidRPr="00F71567">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4D4C05" w:rsidRPr="00F71567" w:rsidRDefault="00730703">
      <w:pPr>
        <w:spacing w:before="1" w:line="278" w:lineRule="auto"/>
        <w:ind w:left="427" w:right="704"/>
        <w:jc w:val="both"/>
        <w:rPr>
          <w:sz w:val="28"/>
        </w:rPr>
      </w:pPr>
      <w:r w:rsidRPr="00F71567">
        <w:rPr>
          <w:b/>
          <w:i/>
          <w:sz w:val="28"/>
        </w:rPr>
        <w:t>Необходимое для использования ИКТ оборудование</w:t>
      </w:r>
      <w:r w:rsidRPr="00F71567">
        <w:rPr>
          <w:b/>
          <w:i/>
          <w:spacing w:val="40"/>
          <w:sz w:val="28"/>
        </w:rPr>
        <w:t xml:space="preserve"> </w:t>
      </w:r>
      <w:r w:rsidRPr="00F71567">
        <w:rPr>
          <w:sz w:val="28"/>
        </w:rPr>
        <w:t>отвечает современным требованиям и обеспечивает использование ИКТ:</w:t>
      </w:r>
    </w:p>
    <w:p w:rsidR="004D4C05" w:rsidRPr="00F71567" w:rsidRDefault="00730703">
      <w:pPr>
        <w:pStyle w:val="a3"/>
        <w:spacing w:before="26"/>
        <w:ind w:left="427" w:firstLine="0"/>
        <w:jc w:val="left"/>
      </w:pPr>
      <w:r w:rsidRPr="00F71567">
        <w:t>•в</w:t>
      </w:r>
      <w:r w:rsidRPr="00F71567">
        <w:rPr>
          <w:spacing w:val="-5"/>
        </w:rPr>
        <w:t xml:space="preserve"> </w:t>
      </w:r>
      <w:r w:rsidRPr="00F71567">
        <w:t>учебной</w:t>
      </w:r>
      <w:r w:rsidRPr="00F71567">
        <w:rPr>
          <w:spacing w:val="-3"/>
        </w:rPr>
        <w:t xml:space="preserve"> </w:t>
      </w:r>
      <w:r w:rsidRPr="00F71567">
        <w:rPr>
          <w:spacing w:val="-2"/>
        </w:rPr>
        <w:t>деятельности;</w:t>
      </w:r>
    </w:p>
    <w:p w:rsidR="004D4C05" w:rsidRPr="00F71567" w:rsidRDefault="00730703">
      <w:pPr>
        <w:pStyle w:val="a3"/>
        <w:spacing w:before="76"/>
        <w:ind w:left="427" w:firstLine="0"/>
        <w:jc w:val="left"/>
      </w:pPr>
      <w:r w:rsidRPr="00F71567">
        <w:t>•во</w:t>
      </w:r>
      <w:r w:rsidRPr="00F71567">
        <w:rPr>
          <w:spacing w:val="-5"/>
        </w:rPr>
        <w:t xml:space="preserve"> </w:t>
      </w:r>
      <w:r w:rsidRPr="00F71567">
        <w:t>внеурочной</w:t>
      </w:r>
      <w:r w:rsidRPr="00F71567">
        <w:rPr>
          <w:spacing w:val="-7"/>
        </w:rPr>
        <w:t xml:space="preserve"> </w:t>
      </w:r>
      <w:r w:rsidRPr="00F71567">
        <w:rPr>
          <w:spacing w:val="-2"/>
        </w:rPr>
        <w:t>деятельности;</w:t>
      </w:r>
    </w:p>
    <w:p w:rsidR="004D4C05" w:rsidRPr="00F71567" w:rsidRDefault="00730703">
      <w:pPr>
        <w:pStyle w:val="a3"/>
        <w:spacing w:before="48"/>
        <w:ind w:left="427" w:firstLine="0"/>
        <w:jc w:val="left"/>
      </w:pPr>
      <w:r w:rsidRPr="00F71567">
        <w:t>•в</w:t>
      </w:r>
      <w:r w:rsidRPr="00F71567">
        <w:rPr>
          <w:spacing w:val="-11"/>
        </w:rPr>
        <w:t xml:space="preserve"> </w:t>
      </w:r>
      <w:r w:rsidRPr="00F71567">
        <w:t>естественно-научной</w:t>
      </w:r>
      <w:r w:rsidRPr="00F71567">
        <w:rPr>
          <w:spacing w:val="-9"/>
        </w:rPr>
        <w:t xml:space="preserve"> </w:t>
      </w:r>
      <w:r w:rsidRPr="00F71567">
        <w:rPr>
          <w:spacing w:val="-2"/>
        </w:rPr>
        <w:t>деятельности;</w:t>
      </w:r>
    </w:p>
    <w:p w:rsidR="004D4C05" w:rsidRPr="00F71567" w:rsidRDefault="00730703">
      <w:pPr>
        <w:pStyle w:val="a3"/>
        <w:spacing w:before="50"/>
        <w:ind w:left="427" w:firstLine="0"/>
        <w:jc w:val="left"/>
      </w:pPr>
      <w:r w:rsidRPr="00F71567">
        <w:t>•при</w:t>
      </w:r>
      <w:r w:rsidRPr="00F71567">
        <w:rPr>
          <w:spacing w:val="-7"/>
        </w:rPr>
        <w:t xml:space="preserve"> </w:t>
      </w:r>
      <w:r w:rsidRPr="00F71567">
        <w:t>измерении,</w:t>
      </w:r>
      <w:r w:rsidRPr="00F71567">
        <w:rPr>
          <w:spacing w:val="-6"/>
        </w:rPr>
        <w:t xml:space="preserve"> </w:t>
      </w:r>
      <w:r w:rsidRPr="00F71567">
        <w:t>контроле</w:t>
      </w:r>
      <w:r w:rsidRPr="00F71567">
        <w:rPr>
          <w:spacing w:val="-7"/>
        </w:rPr>
        <w:t xml:space="preserve"> </w:t>
      </w:r>
      <w:r w:rsidRPr="00F71567">
        <w:t>и</w:t>
      </w:r>
      <w:r w:rsidRPr="00F71567">
        <w:rPr>
          <w:spacing w:val="-5"/>
        </w:rPr>
        <w:t xml:space="preserve"> </w:t>
      </w:r>
      <w:r w:rsidRPr="00F71567">
        <w:t>оценке</w:t>
      </w:r>
      <w:r w:rsidRPr="00F71567">
        <w:rPr>
          <w:spacing w:val="-8"/>
        </w:rPr>
        <w:t xml:space="preserve"> </w:t>
      </w:r>
      <w:r w:rsidRPr="00F71567">
        <w:t>результатов</w:t>
      </w:r>
      <w:r w:rsidRPr="00F71567">
        <w:rPr>
          <w:spacing w:val="-4"/>
        </w:rPr>
        <w:t xml:space="preserve"> </w:t>
      </w:r>
      <w:r w:rsidRPr="00F71567">
        <w:rPr>
          <w:spacing w:val="-2"/>
        </w:rPr>
        <w:t>образования;</w:t>
      </w:r>
    </w:p>
    <w:p w:rsidR="004D4C05" w:rsidRPr="00F71567" w:rsidRDefault="00730703">
      <w:pPr>
        <w:pStyle w:val="a3"/>
        <w:spacing w:before="48" w:line="276" w:lineRule="auto"/>
        <w:ind w:left="427" w:right="707" w:firstLine="0"/>
      </w:pPr>
      <w:r w:rsidRPr="00F71567">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4D4C05" w:rsidRPr="00F71567" w:rsidRDefault="004D4C05">
      <w:pPr>
        <w:pStyle w:val="a3"/>
        <w:spacing w:line="276" w:lineRule="auto"/>
        <w:sectPr w:rsidR="004D4C05" w:rsidRPr="00F71567">
          <w:pgSz w:w="11910" w:h="16390"/>
          <w:pgMar w:top="1060" w:right="141" w:bottom="940" w:left="1133" w:header="0" w:footer="743" w:gutter="0"/>
          <w:cols w:space="720"/>
        </w:sectPr>
      </w:pPr>
    </w:p>
    <w:p w:rsidR="004D4C05" w:rsidRPr="00F71567" w:rsidRDefault="00730703">
      <w:pPr>
        <w:pStyle w:val="3"/>
        <w:tabs>
          <w:tab w:val="left" w:pos="3405"/>
          <w:tab w:val="left" w:pos="3772"/>
          <w:tab w:val="left" w:pos="6133"/>
          <w:tab w:val="left" w:pos="7694"/>
        </w:tabs>
        <w:spacing w:before="71" w:line="278" w:lineRule="auto"/>
        <w:ind w:right="708"/>
      </w:pPr>
      <w:r w:rsidRPr="00F71567">
        <w:rPr>
          <w:spacing w:val="-2"/>
        </w:rPr>
        <w:lastRenderedPageBreak/>
        <w:t>Учебно-методическое</w:t>
      </w:r>
      <w:r w:rsidRPr="00F71567">
        <w:tab/>
      </w:r>
      <w:r w:rsidRPr="00F71567">
        <w:rPr>
          <w:spacing w:val="-10"/>
        </w:rPr>
        <w:t>и</w:t>
      </w:r>
      <w:r w:rsidRPr="00F71567">
        <w:tab/>
      </w:r>
      <w:r w:rsidRPr="00F71567">
        <w:rPr>
          <w:spacing w:val="-2"/>
        </w:rPr>
        <w:t>информационное</w:t>
      </w:r>
      <w:r w:rsidRPr="00F71567">
        <w:tab/>
      </w:r>
      <w:r w:rsidRPr="00F71567">
        <w:rPr>
          <w:spacing w:val="-2"/>
        </w:rPr>
        <w:t>оснащение</w:t>
      </w:r>
      <w:r w:rsidRPr="00F71567">
        <w:tab/>
      </w:r>
      <w:r w:rsidRPr="00F71567">
        <w:rPr>
          <w:spacing w:val="-2"/>
        </w:rPr>
        <w:t xml:space="preserve">образовательного </w:t>
      </w:r>
      <w:r w:rsidRPr="00F71567">
        <w:t>процесса обеспечивает возможность:</w:t>
      </w:r>
    </w:p>
    <w:p w:rsidR="004D4C05" w:rsidRPr="00F71567" w:rsidRDefault="00730703">
      <w:pPr>
        <w:pStyle w:val="a3"/>
        <w:tabs>
          <w:tab w:val="left" w:pos="2237"/>
          <w:tab w:val="left" w:pos="4614"/>
          <w:tab w:val="left" w:pos="7010"/>
          <w:tab w:val="left" w:pos="8195"/>
        </w:tabs>
        <w:spacing w:line="276" w:lineRule="auto"/>
        <w:ind w:left="427" w:right="708" w:firstLine="0"/>
        <w:jc w:val="left"/>
      </w:pPr>
      <w:r w:rsidRPr="00F71567">
        <w:rPr>
          <w:spacing w:val="-2"/>
        </w:rPr>
        <w:t>•реализации</w:t>
      </w:r>
      <w:r w:rsidRPr="00F71567">
        <w:tab/>
      </w:r>
      <w:r w:rsidRPr="00F71567">
        <w:rPr>
          <w:spacing w:val="-2"/>
        </w:rPr>
        <w:t>индивидуальных</w:t>
      </w:r>
      <w:r w:rsidRPr="00F71567">
        <w:tab/>
      </w:r>
      <w:r w:rsidRPr="00F71567">
        <w:rPr>
          <w:spacing w:val="-2"/>
        </w:rPr>
        <w:t>образовательных</w:t>
      </w:r>
      <w:r w:rsidRPr="00F71567">
        <w:tab/>
      </w:r>
      <w:r w:rsidRPr="00F71567">
        <w:rPr>
          <w:spacing w:val="-2"/>
        </w:rPr>
        <w:t>планов</w:t>
      </w:r>
      <w:r w:rsidRPr="00F71567">
        <w:tab/>
      </w:r>
      <w:r w:rsidRPr="00F71567">
        <w:rPr>
          <w:spacing w:val="-2"/>
        </w:rPr>
        <w:t xml:space="preserve">обучающихся, </w:t>
      </w:r>
      <w:r w:rsidRPr="00F71567">
        <w:t>осуществления их самостоятельной образовательной деятельности;</w:t>
      </w:r>
    </w:p>
    <w:p w:rsidR="004D4C05" w:rsidRPr="00F71567" w:rsidRDefault="00730703">
      <w:pPr>
        <w:pStyle w:val="a3"/>
        <w:spacing w:line="276" w:lineRule="auto"/>
        <w:ind w:left="427" w:firstLine="0"/>
        <w:jc w:val="left"/>
      </w:pPr>
      <w:r w:rsidRPr="00F71567">
        <w:t>•записи и обработки изображения и звука при фиксации явлений в природе и обществе, хода образовательного процесса;</w:t>
      </w:r>
    </w:p>
    <w:p w:rsidR="004D4C05" w:rsidRPr="00F71567" w:rsidRDefault="00730703">
      <w:pPr>
        <w:pStyle w:val="a3"/>
        <w:spacing w:line="321" w:lineRule="exact"/>
        <w:ind w:left="427" w:firstLine="0"/>
        <w:jc w:val="left"/>
      </w:pPr>
      <w:r w:rsidRPr="00F71567">
        <w:t>•создания</w:t>
      </w:r>
      <w:r w:rsidRPr="00F71567">
        <w:rPr>
          <w:spacing w:val="-9"/>
        </w:rPr>
        <w:t xml:space="preserve"> </w:t>
      </w:r>
      <w:r w:rsidRPr="00F71567">
        <w:t>и</w:t>
      </w:r>
      <w:r w:rsidRPr="00F71567">
        <w:rPr>
          <w:spacing w:val="-5"/>
        </w:rPr>
        <w:t xml:space="preserve"> </w:t>
      </w:r>
      <w:r w:rsidRPr="00F71567">
        <w:t>использования</w:t>
      </w:r>
      <w:r w:rsidRPr="00F71567">
        <w:rPr>
          <w:spacing w:val="-8"/>
        </w:rPr>
        <w:t xml:space="preserve"> </w:t>
      </w:r>
      <w:r w:rsidRPr="00F71567">
        <w:rPr>
          <w:spacing w:val="-2"/>
        </w:rPr>
        <w:t>диаграмм;</w:t>
      </w:r>
    </w:p>
    <w:p w:rsidR="004D4C05" w:rsidRPr="00F71567" w:rsidRDefault="00730703">
      <w:pPr>
        <w:pStyle w:val="a3"/>
        <w:spacing w:before="43"/>
        <w:ind w:left="427" w:firstLine="0"/>
        <w:jc w:val="left"/>
      </w:pPr>
      <w:r w:rsidRPr="00F71567">
        <w:t>•выступления</w:t>
      </w:r>
      <w:r w:rsidRPr="00F71567">
        <w:rPr>
          <w:spacing w:val="-8"/>
        </w:rPr>
        <w:t xml:space="preserve"> </w:t>
      </w:r>
      <w:r w:rsidRPr="00F71567">
        <w:t>с</w:t>
      </w:r>
      <w:r w:rsidRPr="00F71567">
        <w:rPr>
          <w:spacing w:val="-6"/>
        </w:rPr>
        <w:t xml:space="preserve"> </w:t>
      </w:r>
      <w:r w:rsidRPr="00F71567">
        <w:t>аудио-,</w:t>
      </w:r>
      <w:r w:rsidRPr="00F71567">
        <w:rPr>
          <w:spacing w:val="-6"/>
        </w:rPr>
        <w:t xml:space="preserve"> </w:t>
      </w:r>
      <w:r w:rsidRPr="00F71567">
        <w:t>видео-и</w:t>
      </w:r>
      <w:r w:rsidRPr="00F71567">
        <w:rPr>
          <w:spacing w:val="-5"/>
        </w:rPr>
        <w:t xml:space="preserve"> </w:t>
      </w:r>
      <w:r w:rsidRPr="00F71567">
        <w:t>графическим</w:t>
      </w:r>
      <w:r w:rsidRPr="00F71567">
        <w:rPr>
          <w:spacing w:val="-6"/>
        </w:rPr>
        <w:t xml:space="preserve"> </w:t>
      </w:r>
      <w:r w:rsidRPr="00F71567">
        <w:t>экранным</w:t>
      </w:r>
      <w:r w:rsidRPr="00F71567">
        <w:rPr>
          <w:spacing w:val="-5"/>
        </w:rPr>
        <w:t xml:space="preserve"> </w:t>
      </w:r>
      <w:r w:rsidRPr="00F71567">
        <w:rPr>
          <w:spacing w:val="-2"/>
        </w:rPr>
        <w:t>сопровождением;</w:t>
      </w:r>
    </w:p>
    <w:p w:rsidR="004D4C05" w:rsidRPr="00F71567" w:rsidRDefault="00730703">
      <w:pPr>
        <w:pStyle w:val="a3"/>
        <w:spacing w:before="51"/>
        <w:ind w:left="427" w:firstLine="0"/>
        <w:jc w:val="left"/>
      </w:pPr>
      <w:r w:rsidRPr="00F71567">
        <w:t>•вывода</w:t>
      </w:r>
      <w:r w:rsidRPr="00F71567">
        <w:rPr>
          <w:spacing w:val="-4"/>
        </w:rPr>
        <w:t xml:space="preserve"> </w:t>
      </w:r>
      <w:r w:rsidRPr="00F71567">
        <w:t>информации</w:t>
      </w:r>
      <w:r w:rsidRPr="00F71567">
        <w:rPr>
          <w:spacing w:val="-3"/>
        </w:rPr>
        <w:t xml:space="preserve"> </w:t>
      </w:r>
      <w:r w:rsidRPr="00F71567">
        <w:t>на</w:t>
      </w:r>
      <w:r w:rsidRPr="00F71567">
        <w:rPr>
          <w:spacing w:val="-6"/>
        </w:rPr>
        <w:t xml:space="preserve"> </w:t>
      </w:r>
      <w:r w:rsidRPr="00F71567">
        <w:t>бумагу</w:t>
      </w:r>
      <w:r w:rsidRPr="00F71567">
        <w:rPr>
          <w:spacing w:val="-5"/>
        </w:rPr>
        <w:t xml:space="preserve"> </w:t>
      </w:r>
      <w:r w:rsidRPr="00F71567">
        <w:t>и</w:t>
      </w:r>
      <w:r w:rsidRPr="00F71567">
        <w:rPr>
          <w:spacing w:val="-3"/>
        </w:rPr>
        <w:t xml:space="preserve"> </w:t>
      </w:r>
      <w:r w:rsidRPr="00F71567">
        <w:rPr>
          <w:spacing w:val="-2"/>
        </w:rPr>
        <w:t>печать;</w:t>
      </w:r>
    </w:p>
    <w:p w:rsidR="004D4C05" w:rsidRPr="00F71567" w:rsidRDefault="00730703">
      <w:pPr>
        <w:pStyle w:val="a3"/>
        <w:spacing w:before="47" w:line="276" w:lineRule="auto"/>
        <w:ind w:left="427" w:right="711" w:firstLine="0"/>
      </w:pPr>
      <w:r w:rsidRPr="00F71567">
        <w:t xml:space="preserve">•информационного подключения к локальной сети и глобальной сети Интернет, входа в информационную среду учреждения, в том числе через </w:t>
      </w:r>
      <w:r w:rsidRPr="00F71567">
        <w:rPr>
          <w:spacing w:val="-2"/>
        </w:rPr>
        <w:t>Интернет;</w:t>
      </w:r>
    </w:p>
    <w:p w:rsidR="004D4C05" w:rsidRPr="00F71567" w:rsidRDefault="00730703">
      <w:pPr>
        <w:pStyle w:val="a3"/>
        <w:spacing w:before="1"/>
        <w:ind w:left="427" w:firstLine="0"/>
      </w:pPr>
      <w:r w:rsidRPr="00F71567">
        <w:t>•поиска</w:t>
      </w:r>
      <w:r w:rsidRPr="00F71567">
        <w:rPr>
          <w:spacing w:val="-5"/>
        </w:rPr>
        <w:t xml:space="preserve"> </w:t>
      </w:r>
      <w:r w:rsidRPr="00F71567">
        <w:t>и</w:t>
      </w:r>
      <w:r w:rsidRPr="00F71567">
        <w:rPr>
          <w:spacing w:val="-5"/>
        </w:rPr>
        <w:t xml:space="preserve"> </w:t>
      </w:r>
      <w:r w:rsidRPr="00F71567">
        <w:t>получения</w:t>
      </w:r>
      <w:r w:rsidRPr="00F71567">
        <w:rPr>
          <w:spacing w:val="-5"/>
        </w:rPr>
        <w:t xml:space="preserve"> </w:t>
      </w:r>
      <w:r w:rsidRPr="00F71567">
        <w:rPr>
          <w:spacing w:val="-2"/>
        </w:rPr>
        <w:t>информации;</w:t>
      </w:r>
    </w:p>
    <w:p w:rsidR="004D4C05" w:rsidRPr="00F71567" w:rsidRDefault="00730703">
      <w:pPr>
        <w:pStyle w:val="a3"/>
        <w:spacing w:before="47" w:line="276" w:lineRule="auto"/>
        <w:ind w:left="427" w:right="715" w:firstLine="0"/>
      </w:pPr>
      <w:r w:rsidRPr="00F71567">
        <w:t>•использования источников информации на бумажных и цифровых носителях (в том числе в справочниках, словарях, поисковых системах);</w:t>
      </w:r>
    </w:p>
    <w:p w:rsidR="004D4C05" w:rsidRPr="00F71567" w:rsidRDefault="00730703">
      <w:pPr>
        <w:pStyle w:val="a3"/>
        <w:spacing w:before="1" w:line="276" w:lineRule="auto"/>
        <w:ind w:left="427" w:right="715" w:firstLine="0"/>
      </w:pPr>
      <w:r w:rsidRPr="00F71567">
        <w:t>•общения</w:t>
      </w:r>
      <w:r w:rsidRPr="00F71567">
        <w:rPr>
          <w:spacing w:val="-2"/>
        </w:rPr>
        <w:t xml:space="preserve"> </w:t>
      </w:r>
      <w:r w:rsidRPr="00F71567">
        <w:t>в</w:t>
      </w:r>
      <w:r w:rsidRPr="00F71567">
        <w:rPr>
          <w:spacing w:val="-3"/>
        </w:rPr>
        <w:t xml:space="preserve"> </w:t>
      </w:r>
      <w:r w:rsidRPr="00F71567">
        <w:t>Интернете,</w:t>
      </w:r>
      <w:r w:rsidRPr="00F71567">
        <w:rPr>
          <w:spacing w:val="-1"/>
        </w:rPr>
        <w:t xml:space="preserve"> </w:t>
      </w:r>
      <w:r w:rsidRPr="00F71567">
        <w:t>взаимодействия</w:t>
      </w:r>
      <w:r w:rsidRPr="00F71567">
        <w:rPr>
          <w:spacing w:val="-5"/>
        </w:rPr>
        <w:t xml:space="preserve"> </w:t>
      </w:r>
      <w:r w:rsidRPr="00F71567">
        <w:t>в</w:t>
      </w:r>
      <w:r w:rsidRPr="00F71567">
        <w:rPr>
          <w:spacing w:val="-1"/>
        </w:rPr>
        <w:t xml:space="preserve"> </w:t>
      </w:r>
      <w:r w:rsidRPr="00F71567">
        <w:t>социальных группах</w:t>
      </w:r>
      <w:r w:rsidRPr="00F71567">
        <w:rPr>
          <w:spacing w:val="-2"/>
        </w:rPr>
        <w:t xml:space="preserve"> </w:t>
      </w:r>
      <w:r w:rsidRPr="00F71567">
        <w:t>и сетях,</w:t>
      </w:r>
      <w:r w:rsidRPr="00F71567">
        <w:rPr>
          <w:spacing w:val="-1"/>
        </w:rPr>
        <w:t xml:space="preserve"> </w:t>
      </w:r>
      <w:r w:rsidRPr="00F71567">
        <w:t>участия в форумах, групповой работы над сообщениями (вики);</w:t>
      </w:r>
    </w:p>
    <w:p w:rsidR="004D4C05" w:rsidRPr="00F71567" w:rsidRDefault="00730703">
      <w:pPr>
        <w:pStyle w:val="a3"/>
        <w:spacing w:line="278" w:lineRule="auto"/>
        <w:ind w:left="427" w:right="714" w:firstLine="0"/>
      </w:pPr>
      <w:r w:rsidRPr="00F71567">
        <w:t>•создания и заполнения баз данных, в том числе определителей; наглядного представления и анализа данных;</w:t>
      </w:r>
    </w:p>
    <w:p w:rsidR="004D4C05" w:rsidRPr="00F71567" w:rsidRDefault="00730703">
      <w:pPr>
        <w:pStyle w:val="a3"/>
        <w:spacing w:line="276" w:lineRule="auto"/>
        <w:ind w:left="427" w:right="705" w:firstLine="0"/>
      </w:pPr>
      <w:r w:rsidRPr="00F71567">
        <w:t xml:space="preserve">•включения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w:t>
      </w:r>
      <w:r w:rsidRPr="00F71567">
        <w:rPr>
          <w:spacing w:val="-2"/>
        </w:rPr>
        <w:t>измерения;</w:t>
      </w:r>
    </w:p>
    <w:p w:rsidR="004D4C05" w:rsidRPr="00F71567" w:rsidRDefault="00730703">
      <w:pPr>
        <w:pStyle w:val="a3"/>
        <w:spacing w:line="276" w:lineRule="auto"/>
        <w:ind w:left="427" w:right="707" w:firstLine="0"/>
      </w:pPr>
      <w:r w:rsidRPr="00F71567">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4D4C05" w:rsidRPr="00F71567" w:rsidRDefault="00730703">
      <w:pPr>
        <w:pStyle w:val="a3"/>
        <w:spacing w:line="276" w:lineRule="auto"/>
        <w:ind w:left="427" w:right="710" w:firstLine="0"/>
      </w:pPr>
      <w:r w:rsidRPr="00F71567">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w:t>
      </w:r>
      <w:r w:rsidRPr="00F71567">
        <w:rPr>
          <w:spacing w:val="-2"/>
        </w:rPr>
        <w:t>технологиях);</w:t>
      </w:r>
    </w:p>
    <w:p w:rsidR="004D4C05" w:rsidRPr="00F71567" w:rsidRDefault="00730703">
      <w:pPr>
        <w:pStyle w:val="a3"/>
        <w:spacing w:line="276" w:lineRule="auto"/>
        <w:ind w:left="427" w:right="713" w:firstLine="0"/>
      </w:pPr>
      <w:r w:rsidRPr="00F71567">
        <w:t>•занятий по изучению правил дорожного движения с использованием игр, оборудования, а также компьютерных тренажёров;</w:t>
      </w:r>
    </w:p>
    <w:p w:rsidR="004D4C05" w:rsidRPr="00F71567" w:rsidRDefault="00730703">
      <w:pPr>
        <w:pStyle w:val="a3"/>
        <w:spacing w:line="276" w:lineRule="auto"/>
        <w:ind w:left="427" w:right="704" w:firstLine="0"/>
      </w:pPr>
      <w:r w:rsidRPr="00F71567">
        <w:t>•размещения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w:t>
      </w:r>
    </w:p>
    <w:p w:rsidR="004D4C05" w:rsidRPr="00F71567" w:rsidRDefault="00730703">
      <w:pPr>
        <w:pStyle w:val="a3"/>
        <w:spacing w:line="276" w:lineRule="auto"/>
        <w:ind w:left="427" w:right="714" w:firstLine="0"/>
      </w:pPr>
      <w:r w:rsidRPr="00F71567">
        <w:t>•проектирования и организации индивидуальной и групповой деятельности, организации</w:t>
      </w:r>
      <w:r w:rsidRPr="00F71567">
        <w:rPr>
          <w:spacing w:val="31"/>
        </w:rPr>
        <w:t xml:space="preserve"> </w:t>
      </w:r>
      <w:r w:rsidRPr="00F71567">
        <w:t>своего</w:t>
      </w:r>
      <w:r w:rsidRPr="00F71567">
        <w:rPr>
          <w:spacing w:val="30"/>
        </w:rPr>
        <w:t xml:space="preserve"> </w:t>
      </w:r>
      <w:r w:rsidRPr="00F71567">
        <w:t>времени</w:t>
      </w:r>
      <w:r w:rsidRPr="00F71567">
        <w:rPr>
          <w:spacing w:val="31"/>
        </w:rPr>
        <w:t xml:space="preserve"> </w:t>
      </w:r>
      <w:r w:rsidRPr="00F71567">
        <w:t>с</w:t>
      </w:r>
      <w:r w:rsidRPr="00F71567">
        <w:rPr>
          <w:spacing w:val="31"/>
        </w:rPr>
        <w:t xml:space="preserve"> </w:t>
      </w:r>
      <w:r w:rsidRPr="00F71567">
        <w:t>использованием</w:t>
      </w:r>
      <w:r w:rsidRPr="00F71567">
        <w:rPr>
          <w:spacing w:val="28"/>
        </w:rPr>
        <w:t xml:space="preserve"> </w:t>
      </w:r>
      <w:r w:rsidRPr="00F71567">
        <w:t>ИКТ;</w:t>
      </w:r>
      <w:r w:rsidRPr="00F71567">
        <w:rPr>
          <w:spacing w:val="32"/>
        </w:rPr>
        <w:t xml:space="preserve"> </w:t>
      </w:r>
      <w:r w:rsidRPr="00F71567">
        <w:t>планирования</w:t>
      </w:r>
      <w:r w:rsidRPr="00F71567">
        <w:rPr>
          <w:spacing w:val="29"/>
        </w:rPr>
        <w:t xml:space="preserve"> </w:t>
      </w:r>
      <w:r w:rsidRPr="00F71567">
        <w:t>учебного</w:t>
      </w:r>
    </w:p>
    <w:p w:rsidR="004D4C05" w:rsidRPr="00F71567" w:rsidRDefault="004D4C05">
      <w:pPr>
        <w:pStyle w:val="a3"/>
        <w:spacing w:line="276" w:lineRule="auto"/>
        <w:sectPr w:rsidR="004D4C05" w:rsidRPr="00F71567">
          <w:pgSz w:w="11910" w:h="16390"/>
          <w:pgMar w:top="1060" w:right="141" w:bottom="940" w:left="1133" w:header="0" w:footer="743" w:gutter="0"/>
          <w:cols w:space="720"/>
        </w:sectPr>
      </w:pPr>
    </w:p>
    <w:p w:rsidR="004D4C05" w:rsidRPr="00F71567" w:rsidRDefault="00730703">
      <w:pPr>
        <w:pStyle w:val="a3"/>
        <w:spacing w:before="71" w:line="278" w:lineRule="auto"/>
        <w:ind w:left="427" w:right="704" w:firstLine="0"/>
      </w:pPr>
      <w:r w:rsidRPr="00F71567">
        <w:lastRenderedPageBreak/>
        <w:t>процесса, фиксирования его реализации в целом и отдельных этапов (выступлений, дискуссий, экспериментов);</w:t>
      </w:r>
    </w:p>
    <w:p w:rsidR="004D4C05" w:rsidRPr="00F71567" w:rsidRDefault="00730703">
      <w:pPr>
        <w:pStyle w:val="a3"/>
        <w:spacing w:line="276" w:lineRule="auto"/>
        <w:ind w:left="427" w:right="710" w:firstLine="0"/>
      </w:pPr>
      <w:r w:rsidRPr="00F71567">
        <w:t>•обеспечения доступа в школьной библиотеке к информационным ресурсам Интернета,</w:t>
      </w:r>
      <w:r w:rsidRPr="00F71567">
        <w:rPr>
          <w:spacing w:val="-1"/>
        </w:rPr>
        <w:t xml:space="preserve"> </w:t>
      </w:r>
      <w:r w:rsidRPr="00F71567">
        <w:t>учебной</w:t>
      </w:r>
      <w:r w:rsidRPr="00F71567">
        <w:rPr>
          <w:spacing w:val="-2"/>
        </w:rPr>
        <w:t xml:space="preserve"> </w:t>
      </w:r>
      <w:r w:rsidRPr="00F71567">
        <w:t>и художественной</w:t>
      </w:r>
      <w:r w:rsidRPr="00F71567">
        <w:rPr>
          <w:spacing w:val="-2"/>
        </w:rPr>
        <w:t xml:space="preserve"> </w:t>
      </w:r>
      <w:r w:rsidRPr="00F71567">
        <w:t>литературе,</w:t>
      </w:r>
      <w:r w:rsidRPr="00F71567">
        <w:rPr>
          <w:spacing w:val="-1"/>
        </w:rPr>
        <w:t xml:space="preserve"> </w:t>
      </w:r>
      <w:r w:rsidRPr="00F71567">
        <w:t>коллекциям медиаресурсов на электронных носителях;</w:t>
      </w:r>
    </w:p>
    <w:p w:rsidR="004D4C05" w:rsidRPr="00F71567" w:rsidRDefault="00730703">
      <w:pPr>
        <w:pStyle w:val="a3"/>
        <w:spacing w:line="276" w:lineRule="auto"/>
        <w:ind w:left="427" w:right="703" w:firstLine="0"/>
      </w:pPr>
      <w:r w:rsidRPr="00F71567">
        <w:t>•проведения массовых мероприятий, собраний, представлений; досуга и общения обучающихся с возможностью массового просмотра кино-и видеоматериалов, организации сценической работы, театрализованных представлений, обеспеченных необходимым сопровождением;</w:t>
      </w:r>
    </w:p>
    <w:p w:rsidR="004D4C05" w:rsidRPr="00F71567" w:rsidRDefault="00730703">
      <w:pPr>
        <w:pStyle w:val="a3"/>
        <w:ind w:left="427" w:firstLine="0"/>
      </w:pPr>
      <w:r w:rsidRPr="00F71567">
        <w:t>•выпуска</w:t>
      </w:r>
      <w:r w:rsidRPr="00F71567">
        <w:rPr>
          <w:spacing w:val="-8"/>
        </w:rPr>
        <w:t xml:space="preserve"> </w:t>
      </w:r>
      <w:r w:rsidRPr="00F71567">
        <w:t>школьных</w:t>
      </w:r>
      <w:r w:rsidRPr="00F71567">
        <w:rPr>
          <w:spacing w:val="-7"/>
        </w:rPr>
        <w:t xml:space="preserve"> </w:t>
      </w:r>
      <w:r w:rsidRPr="00F71567">
        <w:t>печатных</w:t>
      </w:r>
      <w:r w:rsidRPr="00F71567">
        <w:rPr>
          <w:spacing w:val="-5"/>
        </w:rPr>
        <w:t xml:space="preserve"> </w:t>
      </w:r>
      <w:r w:rsidRPr="00F71567">
        <w:t>изданий,</w:t>
      </w:r>
      <w:r w:rsidRPr="00F71567">
        <w:rPr>
          <w:spacing w:val="-7"/>
        </w:rPr>
        <w:t xml:space="preserve"> </w:t>
      </w:r>
      <w:r w:rsidRPr="00F71567">
        <w:t>работы</w:t>
      </w:r>
      <w:r w:rsidRPr="00F71567">
        <w:rPr>
          <w:spacing w:val="-6"/>
        </w:rPr>
        <w:t xml:space="preserve"> </w:t>
      </w:r>
      <w:r w:rsidRPr="00F71567">
        <w:t>школьного</w:t>
      </w:r>
      <w:r w:rsidRPr="00F71567">
        <w:rPr>
          <w:spacing w:val="-5"/>
        </w:rPr>
        <w:t xml:space="preserve"> </w:t>
      </w:r>
      <w:r w:rsidRPr="00F71567">
        <w:rPr>
          <w:spacing w:val="-2"/>
        </w:rPr>
        <w:t>телевидения.</w:t>
      </w:r>
    </w:p>
    <w:p w:rsidR="004D4C05" w:rsidRPr="00F71567" w:rsidRDefault="00730703">
      <w:pPr>
        <w:pStyle w:val="a3"/>
        <w:spacing w:before="43" w:line="278" w:lineRule="auto"/>
        <w:ind w:left="427" w:right="704" w:firstLine="0"/>
      </w:pPr>
      <w:r w:rsidRPr="00F71567">
        <w:t>Создание в образовательной организации информационно-образовательной среды, соответствующей требованиям ФГОС НОО</w:t>
      </w:r>
    </w:p>
    <w:p w:rsidR="004D4C05" w:rsidRPr="00F71567" w:rsidRDefault="00730703">
      <w:pPr>
        <w:pStyle w:val="2"/>
        <w:spacing w:line="317" w:lineRule="exact"/>
        <w:ind w:left="427"/>
      </w:pPr>
      <w:r w:rsidRPr="00F71567">
        <w:t>Технические</w:t>
      </w:r>
      <w:r w:rsidRPr="00F71567">
        <w:rPr>
          <w:spacing w:val="-8"/>
        </w:rPr>
        <w:t xml:space="preserve"> </w:t>
      </w:r>
      <w:r w:rsidRPr="00F71567">
        <w:rPr>
          <w:spacing w:val="-2"/>
        </w:rPr>
        <w:t>средства:</w:t>
      </w:r>
    </w:p>
    <w:p w:rsidR="004D4C05" w:rsidRPr="00F71567" w:rsidRDefault="00730703">
      <w:pPr>
        <w:pStyle w:val="a3"/>
        <w:spacing w:before="47"/>
        <w:ind w:left="881" w:firstLine="0"/>
        <w:jc w:val="left"/>
      </w:pPr>
      <w:r w:rsidRPr="00F71567">
        <w:t>мультимедийный</w:t>
      </w:r>
      <w:r w:rsidRPr="00F71567">
        <w:rPr>
          <w:spacing w:val="-4"/>
        </w:rPr>
        <w:t xml:space="preserve"> </w:t>
      </w:r>
      <w:r w:rsidRPr="00F71567">
        <w:t>проектор</w:t>
      </w:r>
      <w:r w:rsidRPr="00F71567">
        <w:rPr>
          <w:spacing w:val="-3"/>
        </w:rPr>
        <w:t xml:space="preserve"> </w:t>
      </w:r>
      <w:r w:rsidRPr="00F71567">
        <w:t>и</w:t>
      </w:r>
      <w:r w:rsidRPr="00F71567">
        <w:rPr>
          <w:spacing w:val="-4"/>
        </w:rPr>
        <w:t xml:space="preserve"> </w:t>
      </w:r>
      <w:r w:rsidRPr="00F71567">
        <w:t>экран</w:t>
      </w:r>
      <w:r w:rsidRPr="00F71567">
        <w:rPr>
          <w:spacing w:val="-1"/>
        </w:rPr>
        <w:t xml:space="preserve"> </w:t>
      </w:r>
      <w:r w:rsidRPr="00F71567">
        <w:t>-</w:t>
      </w:r>
      <w:r w:rsidRPr="00F71567">
        <w:rPr>
          <w:spacing w:val="59"/>
        </w:rPr>
        <w:t xml:space="preserve"> </w:t>
      </w:r>
      <w:r w:rsidRPr="00F71567">
        <w:rPr>
          <w:spacing w:val="-5"/>
        </w:rPr>
        <w:t>2;</w:t>
      </w:r>
    </w:p>
    <w:p w:rsidR="004D4C05" w:rsidRPr="00F71567" w:rsidRDefault="00730703">
      <w:pPr>
        <w:pStyle w:val="a3"/>
        <w:spacing w:before="48" w:line="278" w:lineRule="auto"/>
        <w:ind w:left="881" w:right="2150" w:firstLine="0"/>
        <w:jc w:val="left"/>
      </w:pPr>
      <w:r w:rsidRPr="00F71567">
        <w:t>проектор</w:t>
      </w:r>
      <w:r w:rsidRPr="00F71567">
        <w:rPr>
          <w:spacing w:val="-5"/>
        </w:rPr>
        <w:t xml:space="preserve"> </w:t>
      </w:r>
      <w:r w:rsidRPr="00F71567">
        <w:t>мультимедийный</w:t>
      </w:r>
      <w:r w:rsidRPr="00F71567">
        <w:rPr>
          <w:spacing w:val="-8"/>
        </w:rPr>
        <w:t xml:space="preserve"> </w:t>
      </w:r>
      <w:r w:rsidRPr="00F71567">
        <w:t>с</w:t>
      </w:r>
      <w:r w:rsidRPr="00F71567">
        <w:rPr>
          <w:spacing w:val="-6"/>
        </w:rPr>
        <w:t xml:space="preserve"> </w:t>
      </w:r>
      <w:r w:rsidRPr="00F71567">
        <w:t>настенным</w:t>
      </w:r>
      <w:r w:rsidRPr="00F71567">
        <w:rPr>
          <w:spacing w:val="-2"/>
        </w:rPr>
        <w:t xml:space="preserve"> </w:t>
      </w:r>
      <w:r w:rsidRPr="00F71567">
        <w:t>креплением</w:t>
      </w:r>
      <w:r w:rsidRPr="00F71567">
        <w:rPr>
          <w:spacing w:val="-6"/>
        </w:rPr>
        <w:t xml:space="preserve"> </w:t>
      </w:r>
      <w:r w:rsidRPr="00F71567">
        <w:t>-</w:t>
      </w:r>
      <w:r w:rsidRPr="00F71567">
        <w:rPr>
          <w:spacing w:val="-8"/>
        </w:rPr>
        <w:t xml:space="preserve"> </w:t>
      </w:r>
      <w:r w:rsidRPr="00F71567">
        <w:t>1 принтер монохромный - 5;</w:t>
      </w:r>
    </w:p>
    <w:p w:rsidR="004D4C05" w:rsidRPr="00F71567" w:rsidRDefault="00730703">
      <w:pPr>
        <w:pStyle w:val="a3"/>
        <w:spacing w:line="276" w:lineRule="auto"/>
        <w:ind w:left="881" w:right="6126" w:firstLine="0"/>
        <w:jc w:val="left"/>
      </w:pPr>
      <w:r w:rsidRPr="00F71567">
        <w:t>принтер цветной - 1; цифровой</w:t>
      </w:r>
      <w:r w:rsidRPr="00F71567">
        <w:rPr>
          <w:spacing w:val="-11"/>
        </w:rPr>
        <w:t xml:space="preserve"> </w:t>
      </w:r>
      <w:r w:rsidRPr="00F71567">
        <w:t>фотоаппарат</w:t>
      </w:r>
      <w:r w:rsidRPr="00F71567">
        <w:rPr>
          <w:spacing w:val="-10"/>
        </w:rPr>
        <w:t xml:space="preserve"> </w:t>
      </w:r>
      <w:r w:rsidRPr="00F71567">
        <w:t>-</w:t>
      </w:r>
      <w:r w:rsidRPr="00F71567">
        <w:rPr>
          <w:spacing w:val="-12"/>
        </w:rPr>
        <w:t xml:space="preserve"> </w:t>
      </w:r>
      <w:r w:rsidRPr="00F71567">
        <w:t>2; сканер - 1;</w:t>
      </w:r>
    </w:p>
    <w:p w:rsidR="004D4C05" w:rsidRPr="00F71567" w:rsidRDefault="00730703">
      <w:pPr>
        <w:pStyle w:val="a3"/>
        <w:spacing w:line="276" w:lineRule="auto"/>
        <w:ind w:left="881" w:right="6937" w:firstLine="0"/>
        <w:jc w:val="left"/>
      </w:pPr>
      <w:r w:rsidRPr="00F71567">
        <w:t>микрофон</w:t>
      </w:r>
      <w:r w:rsidRPr="00F71567">
        <w:rPr>
          <w:spacing w:val="40"/>
        </w:rPr>
        <w:t xml:space="preserve"> </w:t>
      </w:r>
      <w:r w:rsidRPr="00F71567">
        <w:t>- 2; документ</w:t>
      </w:r>
      <w:r w:rsidRPr="00F71567">
        <w:rPr>
          <w:spacing w:val="-9"/>
        </w:rPr>
        <w:t xml:space="preserve"> </w:t>
      </w:r>
      <w:r w:rsidRPr="00F71567">
        <w:t>–</w:t>
      </w:r>
      <w:r w:rsidRPr="00F71567">
        <w:rPr>
          <w:spacing w:val="-7"/>
        </w:rPr>
        <w:t xml:space="preserve"> </w:t>
      </w:r>
      <w:r w:rsidRPr="00F71567">
        <w:t>камера</w:t>
      </w:r>
      <w:r w:rsidRPr="00F71567">
        <w:rPr>
          <w:spacing w:val="-9"/>
        </w:rPr>
        <w:t xml:space="preserve"> </w:t>
      </w:r>
      <w:r w:rsidRPr="00F71567">
        <w:t>–</w:t>
      </w:r>
      <w:r w:rsidRPr="00F71567">
        <w:rPr>
          <w:spacing w:val="-9"/>
        </w:rPr>
        <w:t xml:space="preserve"> </w:t>
      </w:r>
      <w:r w:rsidRPr="00F71567">
        <w:t>1;</w:t>
      </w:r>
    </w:p>
    <w:p w:rsidR="004D4C05" w:rsidRPr="00F71567" w:rsidRDefault="00730703">
      <w:pPr>
        <w:pStyle w:val="a3"/>
        <w:spacing w:line="276" w:lineRule="auto"/>
        <w:ind w:left="881" w:right="6623" w:firstLine="0"/>
      </w:pPr>
      <w:r w:rsidRPr="00F71567">
        <w:t>цифровой микроскоп – 1; вышивальная</w:t>
      </w:r>
      <w:r w:rsidRPr="00F71567">
        <w:rPr>
          <w:spacing w:val="-10"/>
        </w:rPr>
        <w:t xml:space="preserve"> </w:t>
      </w:r>
      <w:r w:rsidRPr="00F71567">
        <w:t>машина</w:t>
      </w:r>
      <w:r w:rsidRPr="00F71567">
        <w:rPr>
          <w:spacing w:val="-9"/>
        </w:rPr>
        <w:t xml:space="preserve"> </w:t>
      </w:r>
      <w:r w:rsidRPr="00F71567">
        <w:t>–</w:t>
      </w:r>
      <w:r w:rsidRPr="00F71567">
        <w:rPr>
          <w:spacing w:val="-12"/>
        </w:rPr>
        <w:t xml:space="preserve"> </w:t>
      </w:r>
      <w:r w:rsidRPr="00F71567">
        <w:t>1; швейная машина – 4;</w:t>
      </w:r>
    </w:p>
    <w:p w:rsidR="004D4C05" w:rsidRPr="00F71567" w:rsidRDefault="00730703">
      <w:pPr>
        <w:pStyle w:val="a3"/>
        <w:ind w:left="881" w:firstLine="0"/>
      </w:pPr>
      <w:r w:rsidRPr="00F71567">
        <w:t>интерактивная</w:t>
      </w:r>
      <w:r w:rsidRPr="00F71567">
        <w:rPr>
          <w:spacing w:val="-9"/>
        </w:rPr>
        <w:t xml:space="preserve"> </w:t>
      </w:r>
      <w:r w:rsidRPr="00F71567">
        <w:t>доска</w:t>
      </w:r>
      <w:r w:rsidRPr="00F71567">
        <w:rPr>
          <w:spacing w:val="-3"/>
        </w:rPr>
        <w:t xml:space="preserve"> </w:t>
      </w:r>
      <w:r w:rsidRPr="00F71567">
        <w:t>–</w:t>
      </w:r>
      <w:r w:rsidRPr="00F71567">
        <w:rPr>
          <w:spacing w:val="-5"/>
        </w:rPr>
        <w:t xml:space="preserve"> 2;</w:t>
      </w:r>
    </w:p>
    <w:p w:rsidR="004D4C05" w:rsidRPr="00F71567" w:rsidRDefault="00730703">
      <w:pPr>
        <w:pStyle w:val="a3"/>
        <w:spacing w:before="43" w:line="278" w:lineRule="auto"/>
        <w:ind w:left="881" w:right="4107" w:firstLine="0"/>
      </w:pPr>
      <w:r w:rsidRPr="00F71567">
        <w:t>интерактивная</w:t>
      </w:r>
      <w:r w:rsidRPr="00F71567">
        <w:rPr>
          <w:spacing w:val="-10"/>
        </w:rPr>
        <w:t xml:space="preserve"> </w:t>
      </w:r>
      <w:r w:rsidRPr="00F71567">
        <w:t>жидкокристалическая</w:t>
      </w:r>
      <w:r w:rsidRPr="00F71567">
        <w:rPr>
          <w:spacing w:val="-10"/>
        </w:rPr>
        <w:t xml:space="preserve"> </w:t>
      </w:r>
      <w:r w:rsidRPr="00F71567">
        <w:t>панель</w:t>
      </w:r>
      <w:r w:rsidRPr="00F71567">
        <w:rPr>
          <w:spacing w:val="-12"/>
        </w:rPr>
        <w:t xml:space="preserve"> </w:t>
      </w:r>
      <w:r w:rsidRPr="00F71567">
        <w:t>-2 компьютер персональный – 9</w:t>
      </w:r>
    </w:p>
    <w:p w:rsidR="004D4C05" w:rsidRPr="00F71567" w:rsidRDefault="00730703">
      <w:pPr>
        <w:pStyle w:val="a3"/>
        <w:spacing w:line="317" w:lineRule="exact"/>
        <w:ind w:left="881" w:firstLine="0"/>
      </w:pPr>
      <w:r w:rsidRPr="00F71567">
        <w:t>ноутбук</w:t>
      </w:r>
      <w:r w:rsidRPr="00F71567">
        <w:rPr>
          <w:spacing w:val="-4"/>
        </w:rPr>
        <w:t xml:space="preserve"> </w:t>
      </w:r>
      <w:r w:rsidRPr="00F71567">
        <w:t>-</w:t>
      </w:r>
      <w:r w:rsidRPr="00F71567">
        <w:rPr>
          <w:spacing w:val="-4"/>
        </w:rPr>
        <w:t xml:space="preserve"> </w:t>
      </w:r>
      <w:r w:rsidRPr="00F71567">
        <w:rPr>
          <w:spacing w:val="-5"/>
        </w:rPr>
        <w:t>20</w:t>
      </w:r>
    </w:p>
    <w:p w:rsidR="004D4C05" w:rsidRPr="00F71567" w:rsidRDefault="00730703">
      <w:pPr>
        <w:pStyle w:val="a3"/>
        <w:spacing w:before="47" w:line="276" w:lineRule="auto"/>
        <w:ind w:left="427" w:right="705" w:firstLine="453"/>
      </w:pPr>
      <w:r w:rsidRPr="00F71567">
        <w:rPr>
          <w:b/>
        </w:rPr>
        <w:t xml:space="preserve">Программные инструменты: </w:t>
      </w:r>
      <w:r w:rsidRPr="00F71567">
        <w:t>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w:t>
      </w:r>
    </w:p>
    <w:p w:rsidR="004D4C05" w:rsidRPr="00F71567" w:rsidRDefault="00730703">
      <w:pPr>
        <w:spacing w:before="3" w:line="276" w:lineRule="auto"/>
        <w:ind w:left="427" w:right="706" w:firstLine="453"/>
        <w:jc w:val="both"/>
        <w:rPr>
          <w:sz w:val="28"/>
        </w:rPr>
      </w:pPr>
      <w:r w:rsidRPr="00F71567">
        <w:rPr>
          <w:b/>
          <w:sz w:val="28"/>
        </w:rPr>
        <w:t>Обеспечение технической, методической и организационной поддержки:</w:t>
      </w:r>
      <w:r w:rsidRPr="00F71567">
        <w:rPr>
          <w:b/>
          <w:spacing w:val="80"/>
          <w:w w:val="150"/>
          <w:sz w:val="28"/>
        </w:rPr>
        <w:t xml:space="preserve"> </w:t>
      </w:r>
      <w:r w:rsidRPr="00F71567">
        <w:rPr>
          <w:sz w:val="28"/>
        </w:rPr>
        <w:t>разработка</w:t>
      </w:r>
      <w:r w:rsidRPr="00F71567">
        <w:rPr>
          <w:spacing w:val="80"/>
          <w:w w:val="150"/>
          <w:sz w:val="28"/>
        </w:rPr>
        <w:t xml:space="preserve"> </w:t>
      </w:r>
      <w:r w:rsidRPr="00F71567">
        <w:rPr>
          <w:sz w:val="28"/>
        </w:rPr>
        <w:t>планов,</w:t>
      </w:r>
      <w:r w:rsidRPr="00F71567">
        <w:rPr>
          <w:spacing w:val="80"/>
          <w:w w:val="150"/>
          <w:sz w:val="28"/>
        </w:rPr>
        <w:t xml:space="preserve"> </w:t>
      </w:r>
      <w:r w:rsidRPr="00F71567">
        <w:rPr>
          <w:sz w:val="28"/>
        </w:rPr>
        <w:t>дорожных</w:t>
      </w:r>
      <w:r w:rsidRPr="00F71567">
        <w:rPr>
          <w:spacing w:val="80"/>
          <w:w w:val="150"/>
          <w:sz w:val="28"/>
        </w:rPr>
        <w:t xml:space="preserve"> </w:t>
      </w:r>
      <w:r w:rsidRPr="00F71567">
        <w:rPr>
          <w:sz w:val="28"/>
        </w:rPr>
        <w:t>карт;</w:t>
      </w:r>
      <w:r w:rsidRPr="00F71567">
        <w:rPr>
          <w:spacing w:val="80"/>
          <w:w w:val="150"/>
          <w:sz w:val="28"/>
        </w:rPr>
        <w:t xml:space="preserve"> </w:t>
      </w:r>
      <w:r w:rsidRPr="00F71567">
        <w:rPr>
          <w:sz w:val="28"/>
        </w:rPr>
        <w:t>заключение</w:t>
      </w:r>
      <w:r w:rsidRPr="00F71567">
        <w:rPr>
          <w:spacing w:val="80"/>
          <w:w w:val="150"/>
          <w:sz w:val="28"/>
        </w:rPr>
        <w:t xml:space="preserve"> </w:t>
      </w:r>
      <w:r w:rsidRPr="00F71567">
        <w:rPr>
          <w:sz w:val="28"/>
        </w:rPr>
        <w:t>договоров;</w:t>
      </w:r>
    </w:p>
    <w:p w:rsidR="004D4C05" w:rsidRPr="00F71567" w:rsidRDefault="004D4C05">
      <w:pPr>
        <w:spacing w:line="276" w:lineRule="auto"/>
        <w:jc w:val="both"/>
        <w:rPr>
          <w:sz w:val="28"/>
        </w:rPr>
        <w:sectPr w:rsidR="004D4C05" w:rsidRPr="00F71567">
          <w:pgSz w:w="11910" w:h="16390"/>
          <w:pgMar w:top="1060" w:right="141" w:bottom="940" w:left="1133" w:header="0" w:footer="743" w:gutter="0"/>
          <w:cols w:space="720"/>
        </w:sectPr>
      </w:pPr>
    </w:p>
    <w:p w:rsidR="004D4C05" w:rsidRPr="00F71567" w:rsidRDefault="00730703">
      <w:pPr>
        <w:pStyle w:val="a3"/>
        <w:spacing w:before="71" w:line="276" w:lineRule="auto"/>
        <w:ind w:left="427" w:right="712" w:firstLine="0"/>
      </w:pPr>
      <w:r w:rsidRPr="00F71567">
        <w:lastRenderedPageBreak/>
        <w:t>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w:t>
      </w:r>
      <w:r w:rsidRPr="00F71567">
        <w:rPr>
          <w:spacing w:val="-1"/>
        </w:rPr>
        <w:t xml:space="preserve"> </w:t>
      </w:r>
      <w:r w:rsidRPr="00F71567">
        <w:t>работников</w:t>
      </w:r>
      <w:r w:rsidRPr="00F71567">
        <w:rPr>
          <w:spacing w:val="-2"/>
        </w:rPr>
        <w:t xml:space="preserve"> </w:t>
      </w:r>
      <w:r w:rsidRPr="00F71567">
        <w:t>ОУ</w:t>
      </w:r>
      <w:r w:rsidRPr="00F71567">
        <w:rPr>
          <w:spacing w:val="-1"/>
        </w:rPr>
        <w:t xml:space="preserve"> </w:t>
      </w:r>
      <w:r w:rsidRPr="00F71567">
        <w:t>(индивидуальных</w:t>
      </w:r>
      <w:r w:rsidRPr="00F71567">
        <w:rPr>
          <w:spacing w:val="-3"/>
        </w:rPr>
        <w:t xml:space="preserve"> </w:t>
      </w:r>
      <w:r w:rsidRPr="00F71567">
        <w:t>программ</w:t>
      </w:r>
      <w:r w:rsidRPr="00F71567">
        <w:rPr>
          <w:spacing w:val="-4"/>
        </w:rPr>
        <w:t xml:space="preserve"> </w:t>
      </w:r>
      <w:r w:rsidRPr="00F71567">
        <w:t>для</w:t>
      </w:r>
      <w:r w:rsidRPr="00F71567">
        <w:rPr>
          <w:spacing w:val="-1"/>
        </w:rPr>
        <w:t xml:space="preserve"> </w:t>
      </w:r>
      <w:r w:rsidRPr="00F71567">
        <w:t xml:space="preserve">каждого </w:t>
      </w:r>
      <w:r w:rsidRPr="00F71567">
        <w:rPr>
          <w:spacing w:val="-2"/>
        </w:rPr>
        <w:t>работника).</w:t>
      </w:r>
    </w:p>
    <w:p w:rsidR="004D4C05" w:rsidRPr="00F71567" w:rsidRDefault="00730703">
      <w:pPr>
        <w:pStyle w:val="a3"/>
        <w:spacing w:before="2" w:line="276" w:lineRule="auto"/>
        <w:ind w:left="427" w:right="702" w:firstLine="453"/>
      </w:pPr>
      <w:r w:rsidRPr="00F71567">
        <w:rPr>
          <w:b/>
        </w:rPr>
        <w:t xml:space="preserve">Отображение образовательного процесса в информационной среде: </w:t>
      </w:r>
      <w:r w:rsidRPr="00F71567">
        <w:t>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w:t>
      </w:r>
      <w:r w:rsidRPr="00F71567">
        <w:rPr>
          <w:spacing w:val="80"/>
        </w:rPr>
        <w:t xml:space="preserve"> </w:t>
      </w:r>
      <w:r w:rsidRPr="00F71567">
        <w:t xml:space="preserve">методическая поддержка учителей (интернет-школа, интернет-ИПК, </w:t>
      </w:r>
      <w:r w:rsidRPr="00F71567">
        <w:rPr>
          <w:spacing w:val="-2"/>
        </w:rPr>
        <w:t>мультимедиаколлекция).</w:t>
      </w:r>
    </w:p>
    <w:p w:rsidR="004D4C05" w:rsidRPr="00F71567" w:rsidRDefault="00730703">
      <w:pPr>
        <w:spacing w:line="321" w:lineRule="exact"/>
        <w:ind w:left="881"/>
        <w:jc w:val="both"/>
        <w:rPr>
          <w:sz w:val="28"/>
        </w:rPr>
      </w:pPr>
      <w:r w:rsidRPr="00F71567">
        <w:rPr>
          <w:b/>
          <w:sz w:val="28"/>
        </w:rPr>
        <w:t>Компоненты</w:t>
      </w:r>
      <w:r w:rsidRPr="00F71567">
        <w:rPr>
          <w:b/>
          <w:spacing w:val="-8"/>
          <w:sz w:val="28"/>
        </w:rPr>
        <w:t xml:space="preserve"> </w:t>
      </w:r>
      <w:r w:rsidRPr="00F71567">
        <w:rPr>
          <w:b/>
          <w:sz w:val="28"/>
        </w:rPr>
        <w:t>на</w:t>
      </w:r>
      <w:r w:rsidRPr="00F71567">
        <w:rPr>
          <w:b/>
          <w:spacing w:val="-4"/>
          <w:sz w:val="28"/>
        </w:rPr>
        <w:t xml:space="preserve"> </w:t>
      </w:r>
      <w:r w:rsidRPr="00F71567">
        <w:rPr>
          <w:b/>
          <w:sz w:val="28"/>
        </w:rPr>
        <w:t>бумажных</w:t>
      </w:r>
      <w:r w:rsidRPr="00F71567">
        <w:rPr>
          <w:b/>
          <w:spacing w:val="-4"/>
          <w:sz w:val="28"/>
        </w:rPr>
        <w:t xml:space="preserve"> </w:t>
      </w:r>
      <w:r w:rsidRPr="00F71567">
        <w:rPr>
          <w:b/>
          <w:sz w:val="28"/>
        </w:rPr>
        <w:t>носителях:</w:t>
      </w:r>
      <w:r w:rsidRPr="00F71567">
        <w:rPr>
          <w:b/>
          <w:spacing w:val="-5"/>
          <w:sz w:val="28"/>
        </w:rPr>
        <w:t xml:space="preserve"> </w:t>
      </w:r>
      <w:r w:rsidRPr="00F71567">
        <w:rPr>
          <w:sz w:val="28"/>
        </w:rPr>
        <w:t>учебники,</w:t>
      </w:r>
      <w:r w:rsidRPr="00F71567">
        <w:rPr>
          <w:spacing w:val="-6"/>
          <w:sz w:val="28"/>
        </w:rPr>
        <w:t xml:space="preserve"> </w:t>
      </w:r>
      <w:r w:rsidRPr="00F71567">
        <w:rPr>
          <w:sz w:val="28"/>
        </w:rPr>
        <w:t>прописи</w:t>
      </w:r>
      <w:r w:rsidRPr="00F71567">
        <w:rPr>
          <w:spacing w:val="-7"/>
          <w:sz w:val="28"/>
        </w:rPr>
        <w:t xml:space="preserve"> </w:t>
      </w:r>
      <w:r w:rsidRPr="00F71567">
        <w:rPr>
          <w:sz w:val="28"/>
        </w:rPr>
        <w:t>для</w:t>
      </w:r>
      <w:r w:rsidRPr="00F71567">
        <w:rPr>
          <w:spacing w:val="-5"/>
          <w:sz w:val="28"/>
        </w:rPr>
        <w:t xml:space="preserve"> </w:t>
      </w:r>
      <w:r w:rsidRPr="00F71567">
        <w:rPr>
          <w:sz w:val="28"/>
        </w:rPr>
        <w:t>1</w:t>
      </w:r>
      <w:r w:rsidRPr="00F71567">
        <w:rPr>
          <w:spacing w:val="-4"/>
          <w:sz w:val="28"/>
        </w:rPr>
        <w:t xml:space="preserve"> </w:t>
      </w:r>
      <w:r w:rsidRPr="00F71567">
        <w:rPr>
          <w:spacing w:val="-2"/>
          <w:sz w:val="28"/>
        </w:rPr>
        <w:t>класса.</w:t>
      </w:r>
    </w:p>
    <w:p w:rsidR="004D4C05" w:rsidRPr="00F71567" w:rsidRDefault="00730703">
      <w:pPr>
        <w:pStyle w:val="a3"/>
        <w:spacing w:before="50" w:line="276" w:lineRule="auto"/>
        <w:ind w:left="427" w:right="708" w:firstLine="453"/>
      </w:pPr>
      <w:r w:rsidRPr="00F71567">
        <w:rPr>
          <w:b/>
        </w:rPr>
        <w:t xml:space="preserve">Компоненты на CD и DVD: </w:t>
      </w:r>
      <w:r w:rsidRPr="00F71567">
        <w:t xml:space="preserve">электронные приложения к учебникам; электронные наглядные пособия; электронные тренажёры; электронные </w:t>
      </w:r>
      <w:r w:rsidRPr="00F71567">
        <w:rPr>
          <w:spacing w:val="-2"/>
        </w:rPr>
        <w:t>практикумы.</w:t>
      </w:r>
    </w:p>
    <w:p w:rsidR="004D4C05" w:rsidRPr="00F71567" w:rsidRDefault="00730703">
      <w:pPr>
        <w:pStyle w:val="a3"/>
        <w:spacing w:line="276" w:lineRule="auto"/>
        <w:ind w:left="427" w:right="704" w:firstLine="453"/>
      </w:pPr>
      <w:r w:rsidRPr="00F71567">
        <w:t>С</w:t>
      </w:r>
      <w:r w:rsidRPr="00F71567">
        <w:rPr>
          <w:spacing w:val="-4"/>
        </w:rPr>
        <w:t xml:space="preserve"> </w:t>
      </w:r>
      <w:r w:rsidRPr="00F71567">
        <w:t>целью</w:t>
      </w:r>
      <w:r w:rsidRPr="00F71567">
        <w:rPr>
          <w:spacing w:val="-5"/>
        </w:rPr>
        <w:t xml:space="preserve"> </w:t>
      </w:r>
      <w:r w:rsidRPr="00F71567">
        <w:t>создания</w:t>
      </w:r>
      <w:r w:rsidRPr="00F71567">
        <w:rPr>
          <w:spacing w:val="-7"/>
        </w:rPr>
        <w:t xml:space="preserve"> </w:t>
      </w:r>
      <w:r w:rsidRPr="00F71567">
        <w:t>безбарьерной</w:t>
      </w:r>
      <w:r w:rsidRPr="00F71567">
        <w:rPr>
          <w:spacing w:val="-4"/>
        </w:rPr>
        <w:t xml:space="preserve"> </w:t>
      </w:r>
      <w:r w:rsidRPr="00F71567">
        <w:t>среды</w:t>
      </w:r>
      <w:r w:rsidRPr="00F71567">
        <w:rPr>
          <w:spacing w:val="-4"/>
        </w:rPr>
        <w:t xml:space="preserve"> </w:t>
      </w:r>
      <w:r w:rsidRPr="00F71567">
        <w:t>жизнедеятельности</w:t>
      </w:r>
      <w:r w:rsidRPr="00F71567">
        <w:rPr>
          <w:spacing w:val="-4"/>
        </w:rPr>
        <w:t xml:space="preserve"> </w:t>
      </w:r>
      <w:r w:rsidRPr="00F71567">
        <w:t>всех</w:t>
      </w:r>
      <w:r w:rsidRPr="00F71567">
        <w:rPr>
          <w:spacing w:val="-3"/>
        </w:rPr>
        <w:t xml:space="preserve"> </w:t>
      </w:r>
      <w:r w:rsidRPr="00F71567">
        <w:t>участников образовательных отношений МБОУ «СШ № 23» оборудовано вывеской на здании школы, которая представляет собой информационно-тактильный знак (информационное табло), имеется система вызова помощи: комплект (кнопка, приемник, табличка), для информирования о месте нахождения некоторых объектов (туалет, гардероб и буфет) имеются тактильные знаки.</w:t>
      </w:r>
    </w:p>
    <w:p w:rsidR="004D4C05" w:rsidRPr="00F71567" w:rsidRDefault="00730703">
      <w:pPr>
        <w:pStyle w:val="a3"/>
        <w:spacing w:line="276" w:lineRule="auto"/>
        <w:ind w:left="427" w:right="705" w:firstLine="453"/>
      </w:pPr>
      <w:r w:rsidRPr="00F71567">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4D4C05" w:rsidRPr="00F71567" w:rsidRDefault="00730703">
      <w:pPr>
        <w:pStyle w:val="1"/>
        <w:numPr>
          <w:ilvl w:val="2"/>
          <w:numId w:val="6"/>
        </w:numPr>
        <w:tabs>
          <w:tab w:val="left" w:pos="1055"/>
        </w:tabs>
        <w:ind w:left="427" w:right="759" w:firstLine="0"/>
        <w:jc w:val="both"/>
      </w:pPr>
      <w:r w:rsidRPr="00F71567">
        <w:t>МАТЕРИАЛЬНО-ТЕХНИЧЕСКИЕ УСЛОВИЯ РЕАЛИЗАЦИИ ОБРАЗОВАТЕЛЬНОЙ ПРОГРАММЫ</w:t>
      </w:r>
    </w:p>
    <w:p w:rsidR="004D4C05" w:rsidRPr="00410113" w:rsidRDefault="00730703">
      <w:pPr>
        <w:pStyle w:val="a3"/>
        <w:spacing w:line="276" w:lineRule="auto"/>
        <w:ind w:left="427" w:right="757" w:firstLine="0"/>
      </w:pPr>
      <w:r w:rsidRPr="00410113">
        <w:t>Материально-технические условия реализации основной образовательной программы начального общего образования в МБОУ «С</w:t>
      </w:r>
      <w:r w:rsidR="009B2E1D" w:rsidRPr="00410113">
        <w:t>Ш № 22</w:t>
      </w:r>
      <w:r w:rsidRPr="00410113">
        <w:t>» формируются с учетом:</w:t>
      </w:r>
    </w:p>
    <w:p w:rsidR="004D4C05" w:rsidRPr="00410113" w:rsidRDefault="00730703">
      <w:pPr>
        <w:pStyle w:val="a5"/>
        <w:numPr>
          <w:ilvl w:val="3"/>
          <w:numId w:val="6"/>
        </w:numPr>
        <w:tabs>
          <w:tab w:val="left" w:pos="854"/>
        </w:tabs>
        <w:spacing w:before="71"/>
        <w:ind w:hanging="427"/>
        <w:rPr>
          <w:sz w:val="28"/>
        </w:rPr>
      </w:pPr>
      <w:r w:rsidRPr="00410113">
        <w:rPr>
          <w:sz w:val="28"/>
        </w:rPr>
        <w:t>требований</w:t>
      </w:r>
      <w:r w:rsidRPr="00410113">
        <w:rPr>
          <w:spacing w:val="-13"/>
          <w:sz w:val="28"/>
        </w:rPr>
        <w:t xml:space="preserve"> </w:t>
      </w:r>
      <w:r w:rsidRPr="00410113">
        <w:rPr>
          <w:sz w:val="28"/>
        </w:rPr>
        <w:t>ФГОС</w:t>
      </w:r>
      <w:r w:rsidRPr="00410113">
        <w:rPr>
          <w:spacing w:val="-15"/>
          <w:sz w:val="28"/>
        </w:rPr>
        <w:t xml:space="preserve"> </w:t>
      </w:r>
      <w:r w:rsidRPr="00410113">
        <w:rPr>
          <w:spacing w:val="-4"/>
          <w:sz w:val="28"/>
        </w:rPr>
        <w:t>НОО;</w:t>
      </w:r>
    </w:p>
    <w:p w:rsidR="004D4C05" w:rsidRPr="00410113" w:rsidRDefault="00730703">
      <w:pPr>
        <w:pStyle w:val="a5"/>
        <w:numPr>
          <w:ilvl w:val="3"/>
          <w:numId w:val="6"/>
        </w:numPr>
        <w:tabs>
          <w:tab w:val="left" w:pos="854"/>
        </w:tabs>
        <w:spacing w:before="129"/>
        <w:ind w:hanging="427"/>
        <w:jc w:val="left"/>
        <w:rPr>
          <w:sz w:val="28"/>
        </w:rPr>
      </w:pPr>
      <w:r w:rsidRPr="00410113">
        <w:rPr>
          <w:sz w:val="28"/>
        </w:rPr>
        <w:t>положения</w:t>
      </w:r>
      <w:r w:rsidRPr="00410113">
        <w:rPr>
          <w:spacing w:val="-20"/>
          <w:sz w:val="28"/>
        </w:rPr>
        <w:t xml:space="preserve"> </w:t>
      </w:r>
      <w:r w:rsidRPr="00410113">
        <w:rPr>
          <w:sz w:val="28"/>
        </w:rPr>
        <w:t>о</w:t>
      </w:r>
      <w:r w:rsidRPr="00410113">
        <w:rPr>
          <w:spacing w:val="-17"/>
          <w:sz w:val="28"/>
        </w:rPr>
        <w:t xml:space="preserve"> </w:t>
      </w:r>
      <w:r w:rsidRPr="00410113">
        <w:rPr>
          <w:sz w:val="28"/>
        </w:rPr>
        <w:t>лицензировании</w:t>
      </w:r>
      <w:r w:rsidRPr="00410113">
        <w:rPr>
          <w:spacing w:val="-16"/>
          <w:sz w:val="28"/>
        </w:rPr>
        <w:t xml:space="preserve"> </w:t>
      </w:r>
      <w:r w:rsidRPr="00410113">
        <w:rPr>
          <w:sz w:val="28"/>
        </w:rPr>
        <w:t>образовательной</w:t>
      </w:r>
      <w:r w:rsidRPr="00410113">
        <w:rPr>
          <w:spacing w:val="-14"/>
          <w:sz w:val="28"/>
        </w:rPr>
        <w:t xml:space="preserve"> </w:t>
      </w:r>
      <w:r w:rsidRPr="00410113">
        <w:rPr>
          <w:spacing w:val="-2"/>
          <w:sz w:val="28"/>
        </w:rPr>
        <w:t>деятельности;</w:t>
      </w:r>
    </w:p>
    <w:p w:rsidR="004D4C05" w:rsidRPr="00410113" w:rsidRDefault="00730703">
      <w:pPr>
        <w:pStyle w:val="a5"/>
        <w:numPr>
          <w:ilvl w:val="3"/>
          <w:numId w:val="6"/>
        </w:numPr>
        <w:tabs>
          <w:tab w:val="left" w:pos="854"/>
        </w:tabs>
        <w:spacing w:before="132" w:line="278" w:lineRule="auto"/>
        <w:ind w:right="1439"/>
        <w:jc w:val="left"/>
        <w:rPr>
          <w:sz w:val="28"/>
        </w:rPr>
      </w:pPr>
      <w:r w:rsidRPr="00410113">
        <w:rPr>
          <w:sz w:val="28"/>
        </w:rPr>
        <w:t>действующих Санитарно-эпидемиологических правил, нормативов и требований к безопасности;</w:t>
      </w:r>
    </w:p>
    <w:p w:rsidR="004D4C05" w:rsidRPr="00410113" w:rsidRDefault="00730703">
      <w:pPr>
        <w:pStyle w:val="a5"/>
        <w:numPr>
          <w:ilvl w:val="0"/>
          <w:numId w:val="5"/>
        </w:numPr>
        <w:tabs>
          <w:tab w:val="left" w:pos="854"/>
        </w:tabs>
        <w:spacing w:line="276" w:lineRule="auto"/>
        <w:ind w:right="1372" w:firstLine="0"/>
        <w:jc w:val="left"/>
        <w:rPr>
          <w:sz w:val="28"/>
        </w:rPr>
      </w:pPr>
      <w:r w:rsidRPr="00410113">
        <w:rPr>
          <w:spacing w:val="-2"/>
          <w:sz w:val="28"/>
        </w:rPr>
        <w:t xml:space="preserve">действующих федеральных/региональных/муниципальных/локальных </w:t>
      </w:r>
      <w:r w:rsidRPr="00410113">
        <w:rPr>
          <w:sz w:val="28"/>
        </w:rPr>
        <w:t>нормативных актов и рекомендаций.</w:t>
      </w:r>
    </w:p>
    <w:p w:rsidR="004D4C05" w:rsidRPr="00410113" w:rsidRDefault="00730703">
      <w:pPr>
        <w:pStyle w:val="a3"/>
        <w:spacing w:before="78" w:line="276" w:lineRule="auto"/>
        <w:ind w:left="427" w:right="713" w:firstLine="0"/>
        <w:jc w:val="left"/>
      </w:pPr>
      <w:r w:rsidRPr="00410113">
        <w:t>Материально-технические</w:t>
      </w:r>
      <w:r w:rsidRPr="00410113">
        <w:rPr>
          <w:spacing w:val="-9"/>
        </w:rPr>
        <w:t xml:space="preserve"> </w:t>
      </w:r>
      <w:r w:rsidRPr="00410113">
        <w:t>условия</w:t>
      </w:r>
      <w:r w:rsidRPr="00410113">
        <w:rPr>
          <w:spacing w:val="-9"/>
        </w:rPr>
        <w:t xml:space="preserve"> </w:t>
      </w:r>
      <w:r w:rsidRPr="00410113">
        <w:t>реализации</w:t>
      </w:r>
      <w:r w:rsidRPr="00410113">
        <w:rPr>
          <w:spacing w:val="-8"/>
        </w:rPr>
        <w:t xml:space="preserve"> </w:t>
      </w:r>
      <w:r w:rsidRPr="00410113">
        <w:t>основнойобразовательной программы обеспечивают:</w:t>
      </w:r>
    </w:p>
    <w:p w:rsidR="004D4C05" w:rsidRPr="00410113" w:rsidRDefault="004D4C05">
      <w:pPr>
        <w:pStyle w:val="a3"/>
        <w:spacing w:line="276" w:lineRule="auto"/>
        <w:jc w:val="left"/>
        <w:sectPr w:rsidR="004D4C05" w:rsidRPr="00410113">
          <w:pgSz w:w="11910" w:h="16390"/>
          <w:pgMar w:top="1060" w:right="141" w:bottom="940" w:left="1133" w:header="0" w:footer="743" w:gutter="0"/>
          <w:cols w:space="720"/>
        </w:sectPr>
      </w:pPr>
    </w:p>
    <w:p w:rsidR="004D4C05" w:rsidRPr="00410113" w:rsidRDefault="00730703">
      <w:pPr>
        <w:pStyle w:val="a5"/>
        <w:numPr>
          <w:ilvl w:val="1"/>
          <w:numId w:val="5"/>
        </w:numPr>
        <w:tabs>
          <w:tab w:val="left" w:pos="926"/>
        </w:tabs>
        <w:spacing w:before="71" w:line="278" w:lineRule="auto"/>
        <w:ind w:right="879" w:firstLine="0"/>
        <w:rPr>
          <w:sz w:val="28"/>
        </w:rPr>
      </w:pPr>
      <w:r w:rsidRPr="00410113">
        <w:rPr>
          <w:sz w:val="28"/>
        </w:rPr>
        <w:lastRenderedPageBreak/>
        <w:t>возможность</w:t>
      </w:r>
      <w:r w:rsidRPr="00410113">
        <w:rPr>
          <w:spacing w:val="-7"/>
          <w:sz w:val="28"/>
        </w:rPr>
        <w:t xml:space="preserve"> </w:t>
      </w:r>
      <w:r w:rsidRPr="00410113">
        <w:rPr>
          <w:sz w:val="28"/>
        </w:rPr>
        <w:t>достижения</w:t>
      </w:r>
      <w:r w:rsidRPr="00410113">
        <w:rPr>
          <w:spacing w:val="-7"/>
          <w:sz w:val="28"/>
        </w:rPr>
        <w:t xml:space="preserve"> </w:t>
      </w:r>
      <w:r w:rsidRPr="00410113">
        <w:rPr>
          <w:sz w:val="28"/>
        </w:rPr>
        <w:t>обучающимися</w:t>
      </w:r>
      <w:r w:rsidRPr="00410113">
        <w:rPr>
          <w:spacing w:val="-5"/>
          <w:sz w:val="28"/>
        </w:rPr>
        <w:t xml:space="preserve"> </w:t>
      </w:r>
      <w:r w:rsidRPr="00410113">
        <w:rPr>
          <w:sz w:val="28"/>
        </w:rPr>
        <w:t>результатов</w:t>
      </w:r>
      <w:r w:rsidRPr="00410113">
        <w:rPr>
          <w:spacing w:val="-8"/>
          <w:sz w:val="28"/>
        </w:rPr>
        <w:t xml:space="preserve"> </w:t>
      </w:r>
      <w:r w:rsidRPr="00410113">
        <w:rPr>
          <w:sz w:val="28"/>
        </w:rPr>
        <w:t>освоения основной образовательной программы начального общего образования;</w:t>
      </w:r>
    </w:p>
    <w:p w:rsidR="004D4C05" w:rsidRPr="00410113" w:rsidRDefault="00730703">
      <w:pPr>
        <w:pStyle w:val="a5"/>
        <w:numPr>
          <w:ilvl w:val="1"/>
          <w:numId w:val="5"/>
        </w:numPr>
        <w:tabs>
          <w:tab w:val="left" w:pos="842"/>
        </w:tabs>
        <w:spacing w:line="317" w:lineRule="exact"/>
        <w:ind w:left="842" w:hanging="273"/>
        <w:rPr>
          <w:sz w:val="28"/>
        </w:rPr>
      </w:pPr>
      <w:r w:rsidRPr="00410113">
        <w:rPr>
          <w:sz w:val="28"/>
        </w:rPr>
        <w:t>безопасность</w:t>
      </w:r>
      <w:r w:rsidRPr="00410113">
        <w:rPr>
          <w:spacing w:val="-16"/>
          <w:sz w:val="28"/>
        </w:rPr>
        <w:t xml:space="preserve"> </w:t>
      </w:r>
      <w:r w:rsidRPr="00410113">
        <w:rPr>
          <w:sz w:val="28"/>
        </w:rPr>
        <w:t>и</w:t>
      </w:r>
      <w:r w:rsidRPr="00410113">
        <w:rPr>
          <w:spacing w:val="-15"/>
          <w:sz w:val="28"/>
        </w:rPr>
        <w:t xml:space="preserve"> </w:t>
      </w:r>
      <w:r w:rsidRPr="00410113">
        <w:rPr>
          <w:sz w:val="28"/>
        </w:rPr>
        <w:t>комфортность</w:t>
      </w:r>
      <w:r w:rsidRPr="00410113">
        <w:rPr>
          <w:spacing w:val="-18"/>
          <w:sz w:val="28"/>
        </w:rPr>
        <w:t xml:space="preserve"> </w:t>
      </w:r>
      <w:r w:rsidRPr="00410113">
        <w:rPr>
          <w:sz w:val="28"/>
        </w:rPr>
        <w:t>организации</w:t>
      </w:r>
      <w:r w:rsidRPr="00410113">
        <w:rPr>
          <w:spacing w:val="-8"/>
          <w:sz w:val="28"/>
        </w:rPr>
        <w:t xml:space="preserve"> </w:t>
      </w:r>
      <w:r w:rsidRPr="00410113">
        <w:rPr>
          <w:sz w:val="28"/>
        </w:rPr>
        <w:t>учебного</w:t>
      </w:r>
      <w:r w:rsidRPr="00410113">
        <w:rPr>
          <w:spacing w:val="-11"/>
          <w:sz w:val="28"/>
        </w:rPr>
        <w:t xml:space="preserve"> </w:t>
      </w:r>
      <w:r w:rsidRPr="00410113">
        <w:rPr>
          <w:spacing w:val="-2"/>
          <w:sz w:val="28"/>
        </w:rPr>
        <w:t>процесса;</w:t>
      </w:r>
    </w:p>
    <w:p w:rsidR="004D4C05" w:rsidRPr="00410113" w:rsidRDefault="00730703">
      <w:pPr>
        <w:pStyle w:val="a5"/>
        <w:numPr>
          <w:ilvl w:val="1"/>
          <w:numId w:val="5"/>
        </w:numPr>
        <w:tabs>
          <w:tab w:val="left" w:pos="926"/>
        </w:tabs>
        <w:spacing w:before="127" w:line="276" w:lineRule="auto"/>
        <w:ind w:right="756" w:firstLine="0"/>
        <w:rPr>
          <w:sz w:val="28"/>
        </w:rPr>
      </w:pPr>
      <w:r w:rsidRPr="00410113">
        <w:rPr>
          <w:sz w:val="28"/>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ремонта зданий и сооружений, благоустройства территории;</w:t>
      </w:r>
    </w:p>
    <w:p w:rsidR="004D4C05" w:rsidRPr="00410113" w:rsidRDefault="00730703">
      <w:pPr>
        <w:pStyle w:val="a5"/>
        <w:numPr>
          <w:ilvl w:val="1"/>
          <w:numId w:val="5"/>
        </w:numPr>
        <w:tabs>
          <w:tab w:val="left" w:pos="926"/>
        </w:tabs>
        <w:spacing w:before="2" w:line="276" w:lineRule="auto"/>
        <w:ind w:right="757" w:firstLine="0"/>
        <w:rPr>
          <w:sz w:val="28"/>
        </w:rPr>
      </w:pPr>
      <w:r w:rsidRPr="00410113">
        <w:rPr>
          <w:sz w:val="28"/>
        </w:rPr>
        <w:t xml:space="preserve">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w:t>
      </w:r>
      <w:r w:rsidRPr="00410113">
        <w:rPr>
          <w:spacing w:val="-2"/>
          <w:sz w:val="28"/>
        </w:rPr>
        <w:t>деятельность.</w:t>
      </w:r>
    </w:p>
    <w:p w:rsidR="004D4C05" w:rsidRPr="00410113" w:rsidRDefault="00730703">
      <w:pPr>
        <w:pStyle w:val="a3"/>
        <w:spacing w:line="276" w:lineRule="auto"/>
        <w:ind w:left="427" w:right="765" w:firstLine="566"/>
      </w:pPr>
      <w:r w:rsidRPr="00410113">
        <w:t>В образовательной организации закреплены локальными актами перечни оснащения и оборудования, обеспечивающие учебный процесс.</w:t>
      </w:r>
    </w:p>
    <w:p w:rsidR="004D4C05" w:rsidRPr="00410113" w:rsidRDefault="00730703">
      <w:pPr>
        <w:pStyle w:val="a3"/>
        <w:spacing w:line="276" w:lineRule="auto"/>
        <w:ind w:left="427" w:right="755" w:firstLine="566"/>
      </w:pPr>
      <w:r w:rsidRPr="00410113">
        <w:t>Здание Учреждения,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 тепловой режим, расположение и размеры рабочих, учебных зон и зон для индивидуальных занятий</w:t>
      </w:r>
      <w:r w:rsidRPr="00410113">
        <w:rPr>
          <w:spacing w:val="40"/>
        </w:rPr>
        <w:t xml:space="preserve"> </w:t>
      </w:r>
      <w:r w:rsidRPr="00410113">
        <w:t>соответствуют</w:t>
      </w:r>
      <w:r w:rsidRPr="00410113">
        <w:rPr>
          <w:spacing w:val="40"/>
        </w:rPr>
        <w:t xml:space="preserve"> </w:t>
      </w:r>
      <w:r w:rsidRPr="00410113">
        <w:t>государственным</w:t>
      </w:r>
      <w:r w:rsidRPr="00410113">
        <w:rPr>
          <w:spacing w:val="80"/>
        </w:rPr>
        <w:t xml:space="preserve"> </w:t>
      </w:r>
      <w:r w:rsidRPr="00410113">
        <w:t>санитарно- 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 однако для реализации требований</w:t>
      </w:r>
      <w:r w:rsidRPr="00410113">
        <w:rPr>
          <w:spacing w:val="37"/>
        </w:rPr>
        <w:t xml:space="preserve"> </w:t>
      </w:r>
      <w:r w:rsidRPr="00410113">
        <w:t>ФГОС</w:t>
      </w:r>
      <w:r w:rsidRPr="00410113">
        <w:rPr>
          <w:spacing w:val="31"/>
        </w:rPr>
        <w:t xml:space="preserve"> </w:t>
      </w:r>
      <w:r w:rsidRPr="00410113">
        <w:t>ООО</w:t>
      </w:r>
      <w:r w:rsidRPr="00410113">
        <w:rPr>
          <w:spacing w:val="35"/>
        </w:rPr>
        <w:t xml:space="preserve"> </w:t>
      </w:r>
      <w:r w:rsidRPr="00410113">
        <w:t>требуется</w:t>
      </w:r>
      <w:r w:rsidRPr="00410113">
        <w:rPr>
          <w:spacing w:val="38"/>
        </w:rPr>
        <w:t xml:space="preserve"> </w:t>
      </w:r>
      <w:r w:rsidRPr="00410113">
        <w:t>капитальный</w:t>
      </w:r>
      <w:r w:rsidRPr="00410113">
        <w:rPr>
          <w:spacing w:val="32"/>
        </w:rPr>
        <w:t xml:space="preserve"> </w:t>
      </w:r>
      <w:r w:rsidRPr="00410113">
        <w:t>ремонт</w:t>
      </w:r>
      <w:r w:rsidRPr="00410113">
        <w:rPr>
          <w:spacing w:val="34"/>
        </w:rPr>
        <w:t xml:space="preserve"> </w:t>
      </w:r>
      <w:r w:rsidRPr="00410113">
        <w:t>здания</w:t>
      </w:r>
      <w:r w:rsidRPr="00410113">
        <w:rPr>
          <w:spacing w:val="34"/>
        </w:rPr>
        <w:t xml:space="preserve"> </w:t>
      </w:r>
      <w:r w:rsidRPr="00410113">
        <w:t>МБОУ</w:t>
      </w:r>
      <w:r w:rsidRPr="00410113">
        <w:rPr>
          <w:spacing w:val="32"/>
        </w:rPr>
        <w:t xml:space="preserve"> </w:t>
      </w:r>
      <w:r w:rsidRPr="00410113">
        <w:rPr>
          <w:spacing w:val="-5"/>
        </w:rPr>
        <w:t>«СШ</w:t>
      </w:r>
    </w:p>
    <w:p w:rsidR="004D4C05" w:rsidRPr="00410113" w:rsidRDefault="00730703">
      <w:pPr>
        <w:pStyle w:val="a3"/>
        <w:ind w:left="427" w:firstLine="0"/>
      </w:pPr>
      <w:r w:rsidRPr="00410113">
        <w:t xml:space="preserve">№ </w:t>
      </w:r>
      <w:r w:rsidRPr="00410113">
        <w:rPr>
          <w:spacing w:val="-5"/>
        </w:rPr>
        <w:t>23»</w:t>
      </w:r>
    </w:p>
    <w:p w:rsidR="004D4C05" w:rsidRPr="00410113" w:rsidRDefault="00730703">
      <w:pPr>
        <w:pStyle w:val="a3"/>
        <w:spacing w:before="48" w:line="278" w:lineRule="auto"/>
        <w:ind w:left="427" w:right="758" w:firstLine="566"/>
      </w:pPr>
      <w:r w:rsidRPr="00410113">
        <w:t>Здание МБОУ «СШ</w:t>
      </w:r>
      <w:r w:rsidRPr="00410113">
        <w:rPr>
          <w:spacing w:val="-3"/>
        </w:rPr>
        <w:t xml:space="preserve"> </w:t>
      </w:r>
      <w:r w:rsidR="00410113" w:rsidRPr="00410113">
        <w:t>№ 22</w:t>
      </w:r>
      <w:r w:rsidRPr="00410113">
        <w:t>» было построено в</w:t>
      </w:r>
      <w:r w:rsidRPr="00410113">
        <w:rPr>
          <w:spacing w:val="-1"/>
        </w:rPr>
        <w:t xml:space="preserve"> </w:t>
      </w:r>
      <w:r w:rsidR="00410113" w:rsidRPr="00410113">
        <w:t>1935 году. Здание имеет 4</w:t>
      </w:r>
      <w:r w:rsidRPr="00410113">
        <w:t xml:space="preserve"> этажа.</w:t>
      </w:r>
    </w:p>
    <w:p w:rsidR="004D4C05" w:rsidRPr="00410113" w:rsidRDefault="00730703">
      <w:pPr>
        <w:pStyle w:val="a3"/>
        <w:spacing w:before="65"/>
        <w:ind w:left="427" w:firstLine="0"/>
      </w:pPr>
      <w:r w:rsidRPr="00410113">
        <w:t>Вместимость</w:t>
      </w:r>
      <w:r w:rsidRPr="00410113">
        <w:rPr>
          <w:spacing w:val="-18"/>
        </w:rPr>
        <w:t xml:space="preserve"> </w:t>
      </w:r>
      <w:r w:rsidRPr="00410113">
        <w:t>–</w:t>
      </w:r>
      <w:r w:rsidRPr="00410113">
        <w:rPr>
          <w:spacing w:val="-17"/>
        </w:rPr>
        <w:t xml:space="preserve"> </w:t>
      </w:r>
      <w:r w:rsidRPr="00410113">
        <w:t>250</w:t>
      </w:r>
      <w:r w:rsidRPr="00410113">
        <w:rPr>
          <w:spacing w:val="-18"/>
        </w:rPr>
        <w:t xml:space="preserve"> </w:t>
      </w:r>
      <w:r w:rsidRPr="00410113">
        <w:t>обучающихся</w:t>
      </w:r>
      <w:r w:rsidRPr="00410113">
        <w:rPr>
          <w:spacing w:val="-15"/>
        </w:rPr>
        <w:t xml:space="preserve"> </w:t>
      </w:r>
      <w:r w:rsidRPr="00410113">
        <w:t>в</w:t>
      </w:r>
      <w:r w:rsidRPr="00410113">
        <w:rPr>
          <w:spacing w:val="-18"/>
        </w:rPr>
        <w:t xml:space="preserve"> </w:t>
      </w:r>
      <w:r w:rsidRPr="00410113">
        <w:t>одну</w:t>
      </w:r>
      <w:r w:rsidRPr="00410113">
        <w:rPr>
          <w:spacing w:val="-17"/>
        </w:rPr>
        <w:t xml:space="preserve"> </w:t>
      </w:r>
      <w:r w:rsidRPr="00410113">
        <w:rPr>
          <w:spacing w:val="-2"/>
        </w:rPr>
        <w:t>смену.</w:t>
      </w:r>
    </w:p>
    <w:p w:rsidR="004D4C05" w:rsidRPr="00410113" w:rsidRDefault="00730703">
      <w:pPr>
        <w:pStyle w:val="a3"/>
        <w:spacing w:before="126" w:line="276" w:lineRule="auto"/>
        <w:ind w:left="427" w:right="755" w:firstLine="566"/>
      </w:pPr>
      <w:r w:rsidRPr="00410113">
        <w:t>Оснащение учебных помещений школы определяется перечнем необходимого учебного оборудования, указанного в Требованиях с учетом специфики площадей классов школы.</w:t>
      </w:r>
    </w:p>
    <w:p w:rsidR="004D4C05" w:rsidRPr="00410113" w:rsidRDefault="00730703">
      <w:pPr>
        <w:pStyle w:val="a3"/>
        <w:spacing w:before="73" w:line="278" w:lineRule="auto"/>
        <w:ind w:left="427" w:right="713" w:firstLine="0"/>
        <w:jc w:val="left"/>
      </w:pPr>
      <w:r w:rsidRPr="00410113">
        <w:t>Материально-техническая база реализации основной образовательной программы</w:t>
      </w:r>
      <w:r w:rsidRPr="00410113">
        <w:rPr>
          <w:spacing w:val="-5"/>
        </w:rPr>
        <w:t xml:space="preserve"> </w:t>
      </w:r>
      <w:r w:rsidRPr="00410113">
        <w:t>соответствует</w:t>
      </w:r>
      <w:r w:rsidRPr="00410113">
        <w:rPr>
          <w:spacing w:val="-5"/>
        </w:rPr>
        <w:t xml:space="preserve"> </w:t>
      </w:r>
      <w:r w:rsidRPr="00410113">
        <w:t>действующим</w:t>
      </w:r>
      <w:r w:rsidRPr="00410113">
        <w:rPr>
          <w:spacing w:val="-7"/>
        </w:rPr>
        <w:t xml:space="preserve"> </w:t>
      </w:r>
      <w:r w:rsidRPr="00410113">
        <w:t>санитарным</w:t>
      </w:r>
      <w:r w:rsidRPr="00410113">
        <w:rPr>
          <w:spacing w:val="-5"/>
        </w:rPr>
        <w:t xml:space="preserve"> </w:t>
      </w:r>
      <w:r w:rsidRPr="00410113">
        <w:t>и</w:t>
      </w:r>
      <w:r w:rsidRPr="00410113">
        <w:rPr>
          <w:spacing w:val="-5"/>
        </w:rPr>
        <w:t xml:space="preserve"> </w:t>
      </w:r>
      <w:r w:rsidRPr="00410113">
        <w:t>противопожарным</w:t>
      </w:r>
    </w:p>
    <w:p w:rsidR="004D4C05" w:rsidRPr="00410113" w:rsidRDefault="00730703">
      <w:pPr>
        <w:pStyle w:val="a3"/>
        <w:spacing w:line="276" w:lineRule="auto"/>
        <w:ind w:left="427" w:firstLine="0"/>
        <w:jc w:val="left"/>
      </w:pPr>
      <w:r w:rsidRPr="00410113">
        <w:t>нормам,</w:t>
      </w:r>
      <w:r w:rsidRPr="00410113">
        <w:rPr>
          <w:spacing w:val="40"/>
        </w:rPr>
        <w:t xml:space="preserve"> </w:t>
      </w:r>
      <w:r w:rsidRPr="00410113">
        <w:t>нормам</w:t>
      </w:r>
      <w:r w:rsidRPr="00410113">
        <w:rPr>
          <w:spacing w:val="40"/>
        </w:rPr>
        <w:t xml:space="preserve"> </w:t>
      </w:r>
      <w:r w:rsidRPr="00410113">
        <w:t>охраны</w:t>
      </w:r>
      <w:r w:rsidRPr="00410113">
        <w:rPr>
          <w:spacing w:val="40"/>
        </w:rPr>
        <w:t xml:space="preserve"> </w:t>
      </w:r>
      <w:r w:rsidRPr="00410113">
        <w:t>труда</w:t>
      </w:r>
      <w:r w:rsidRPr="00410113">
        <w:rPr>
          <w:spacing w:val="40"/>
        </w:rPr>
        <w:t xml:space="preserve"> </w:t>
      </w:r>
      <w:r w:rsidRPr="00410113">
        <w:t>работников</w:t>
      </w:r>
      <w:r w:rsidRPr="00410113">
        <w:rPr>
          <w:spacing w:val="40"/>
        </w:rPr>
        <w:t xml:space="preserve"> </w:t>
      </w:r>
      <w:r w:rsidRPr="00410113">
        <w:t>образовательных</w:t>
      </w:r>
      <w:r w:rsidRPr="00410113">
        <w:rPr>
          <w:spacing w:val="40"/>
        </w:rPr>
        <w:t xml:space="preserve"> </w:t>
      </w:r>
      <w:r w:rsidRPr="00410113">
        <w:t>учреждениям, предъявляемым к:</w:t>
      </w:r>
    </w:p>
    <w:p w:rsidR="004D4C05" w:rsidRPr="00410113" w:rsidRDefault="00730703">
      <w:pPr>
        <w:pStyle w:val="a3"/>
        <w:spacing w:before="75" w:line="276" w:lineRule="auto"/>
        <w:ind w:left="427" w:right="3379" w:firstLine="0"/>
        <w:jc w:val="left"/>
      </w:pPr>
      <w:r w:rsidRPr="00410113">
        <w:t>Учебная</w:t>
      </w:r>
      <w:r w:rsidRPr="00410113">
        <w:rPr>
          <w:spacing w:val="-6"/>
        </w:rPr>
        <w:t xml:space="preserve"> </w:t>
      </w:r>
      <w:r w:rsidRPr="00410113">
        <w:t>площадь</w:t>
      </w:r>
      <w:r w:rsidRPr="00410113">
        <w:rPr>
          <w:spacing w:val="-7"/>
        </w:rPr>
        <w:t xml:space="preserve"> </w:t>
      </w:r>
      <w:r w:rsidRPr="00410113">
        <w:t>основного</w:t>
      </w:r>
      <w:r w:rsidRPr="00410113">
        <w:rPr>
          <w:spacing w:val="-5"/>
        </w:rPr>
        <w:t xml:space="preserve"> </w:t>
      </w:r>
      <w:r w:rsidRPr="00410113">
        <w:t>здания</w:t>
      </w:r>
      <w:r w:rsidRPr="00410113">
        <w:rPr>
          <w:spacing w:val="-6"/>
        </w:rPr>
        <w:t xml:space="preserve"> </w:t>
      </w:r>
      <w:r w:rsidRPr="00410113">
        <w:t>школы</w:t>
      </w:r>
      <w:r w:rsidRPr="00410113">
        <w:rPr>
          <w:spacing w:val="-1"/>
        </w:rPr>
        <w:t xml:space="preserve"> </w:t>
      </w:r>
      <w:r w:rsidRPr="00410113">
        <w:t>–</w:t>
      </w:r>
      <w:r w:rsidRPr="00410113">
        <w:rPr>
          <w:spacing w:val="-6"/>
        </w:rPr>
        <w:t xml:space="preserve"> </w:t>
      </w:r>
      <w:r w:rsidRPr="00410113">
        <w:t>637,20</w:t>
      </w:r>
      <w:r w:rsidRPr="00410113">
        <w:rPr>
          <w:spacing w:val="-5"/>
        </w:rPr>
        <w:t xml:space="preserve"> </w:t>
      </w:r>
      <w:r w:rsidRPr="00410113">
        <w:t>кв.м 1.Учебно-лабораторные помещения:</w:t>
      </w:r>
    </w:p>
    <w:p w:rsidR="004D4C05" w:rsidRPr="00410113" w:rsidRDefault="00730703">
      <w:pPr>
        <w:pStyle w:val="a5"/>
        <w:numPr>
          <w:ilvl w:val="0"/>
          <w:numId w:val="4"/>
        </w:numPr>
        <w:tabs>
          <w:tab w:val="left" w:pos="637"/>
        </w:tabs>
        <w:spacing w:before="1" w:line="276" w:lineRule="auto"/>
        <w:ind w:right="1342" w:firstLine="0"/>
        <w:rPr>
          <w:sz w:val="28"/>
        </w:rPr>
      </w:pPr>
      <w:r w:rsidRPr="00410113">
        <w:rPr>
          <w:sz w:val="28"/>
        </w:rPr>
        <w:t>Для</w:t>
      </w:r>
      <w:r w:rsidRPr="00410113">
        <w:rPr>
          <w:spacing w:val="-5"/>
          <w:sz w:val="28"/>
        </w:rPr>
        <w:t xml:space="preserve"> </w:t>
      </w:r>
      <w:r w:rsidRPr="00410113">
        <w:rPr>
          <w:sz w:val="28"/>
        </w:rPr>
        <w:t>реализации основных общеобразовательных</w:t>
      </w:r>
      <w:r w:rsidRPr="00410113">
        <w:rPr>
          <w:spacing w:val="-2"/>
          <w:sz w:val="28"/>
        </w:rPr>
        <w:t xml:space="preserve"> </w:t>
      </w:r>
      <w:r w:rsidRPr="00410113">
        <w:rPr>
          <w:sz w:val="28"/>
        </w:rPr>
        <w:t>программ,</w:t>
      </w:r>
      <w:r w:rsidRPr="00410113">
        <w:rPr>
          <w:spacing w:val="-2"/>
          <w:sz w:val="28"/>
        </w:rPr>
        <w:t xml:space="preserve"> </w:t>
      </w:r>
      <w:r w:rsidRPr="00410113">
        <w:rPr>
          <w:sz w:val="28"/>
        </w:rPr>
        <w:t>в</w:t>
      </w:r>
      <w:r w:rsidRPr="00410113">
        <w:rPr>
          <w:spacing w:val="-3"/>
          <w:sz w:val="28"/>
        </w:rPr>
        <w:t xml:space="preserve"> </w:t>
      </w:r>
      <w:r w:rsidRPr="00410113">
        <w:rPr>
          <w:sz w:val="28"/>
        </w:rPr>
        <w:t>том</w:t>
      </w:r>
      <w:r w:rsidRPr="00410113">
        <w:rPr>
          <w:spacing w:val="-2"/>
          <w:sz w:val="28"/>
        </w:rPr>
        <w:t xml:space="preserve"> </w:t>
      </w:r>
      <w:r w:rsidRPr="00410113">
        <w:rPr>
          <w:sz w:val="28"/>
        </w:rPr>
        <w:t>числе специализированные кабинеты:</w:t>
      </w:r>
    </w:p>
    <w:p w:rsidR="004D4C05" w:rsidRPr="00410113" w:rsidRDefault="004D4C05">
      <w:pPr>
        <w:pStyle w:val="a5"/>
        <w:spacing w:line="276" w:lineRule="auto"/>
        <w:jc w:val="left"/>
        <w:rPr>
          <w:sz w:val="28"/>
        </w:rPr>
        <w:sectPr w:rsidR="004D4C05" w:rsidRPr="00410113">
          <w:pgSz w:w="11910" w:h="16390"/>
          <w:pgMar w:top="1060" w:right="141" w:bottom="940" w:left="1133" w:header="0" w:footer="743" w:gutter="0"/>
          <w:cols w:space="720"/>
        </w:sectPr>
      </w:pPr>
    </w:p>
    <w:p w:rsidR="004D4C05" w:rsidRPr="00410113" w:rsidRDefault="00730703">
      <w:pPr>
        <w:pStyle w:val="a3"/>
        <w:spacing w:before="73"/>
        <w:ind w:left="569" w:firstLine="0"/>
        <w:jc w:val="left"/>
      </w:pPr>
      <w:r w:rsidRPr="00410113">
        <w:lastRenderedPageBreak/>
        <w:t>спортивный</w:t>
      </w:r>
      <w:r w:rsidRPr="00410113">
        <w:rPr>
          <w:spacing w:val="-4"/>
        </w:rPr>
        <w:t xml:space="preserve"> </w:t>
      </w:r>
      <w:r w:rsidRPr="00410113">
        <w:t>зал</w:t>
      </w:r>
      <w:r w:rsidRPr="00410113">
        <w:rPr>
          <w:spacing w:val="-9"/>
        </w:rPr>
        <w:t xml:space="preserve"> </w:t>
      </w:r>
      <w:r w:rsidRPr="00410113">
        <w:t>–</w:t>
      </w:r>
      <w:r w:rsidRPr="00410113">
        <w:rPr>
          <w:spacing w:val="-4"/>
        </w:rPr>
        <w:t xml:space="preserve"> </w:t>
      </w:r>
      <w:r w:rsidRPr="00410113">
        <w:t>1</w:t>
      </w:r>
      <w:r w:rsidRPr="00410113">
        <w:rPr>
          <w:spacing w:val="-6"/>
        </w:rPr>
        <w:t xml:space="preserve"> </w:t>
      </w:r>
      <w:r w:rsidRPr="00410113">
        <w:t>ед.</w:t>
      </w:r>
      <w:r w:rsidRPr="00410113">
        <w:rPr>
          <w:spacing w:val="-7"/>
        </w:rPr>
        <w:t xml:space="preserve"> </w:t>
      </w:r>
    </w:p>
    <w:p w:rsidR="004D4C05" w:rsidRPr="00410113" w:rsidRDefault="00730703">
      <w:pPr>
        <w:pStyle w:val="a3"/>
        <w:spacing w:before="129"/>
        <w:ind w:left="569" w:firstLine="0"/>
        <w:jc w:val="left"/>
      </w:pPr>
      <w:r w:rsidRPr="00410113">
        <w:t>кабинет</w:t>
      </w:r>
      <w:r w:rsidRPr="00410113">
        <w:rPr>
          <w:spacing w:val="-7"/>
        </w:rPr>
        <w:t xml:space="preserve"> </w:t>
      </w:r>
      <w:r w:rsidRPr="00410113">
        <w:t>технологии</w:t>
      </w:r>
      <w:r w:rsidRPr="00410113">
        <w:rPr>
          <w:spacing w:val="-4"/>
        </w:rPr>
        <w:t xml:space="preserve"> </w:t>
      </w:r>
      <w:r w:rsidRPr="00410113">
        <w:t>–</w:t>
      </w:r>
      <w:r w:rsidRPr="00410113">
        <w:rPr>
          <w:spacing w:val="-4"/>
        </w:rPr>
        <w:t xml:space="preserve"> </w:t>
      </w:r>
      <w:r w:rsidRPr="00410113">
        <w:t>1</w:t>
      </w:r>
      <w:r w:rsidRPr="00410113">
        <w:rPr>
          <w:spacing w:val="-4"/>
        </w:rPr>
        <w:t xml:space="preserve"> </w:t>
      </w:r>
      <w:r w:rsidRPr="00410113">
        <w:t>ед.</w:t>
      </w:r>
      <w:r w:rsidRPr="00410113">
        <w:rPr>
          <w:spacing w:val="-2"/>
        </w:rPr>
        <w:t>;</w:t>
      </w:r>
    </w:p>
    <w:p w:rsidR="004D4C05" w:rsidRPr="00410113" w:rsidRDefault="00730703">
      <w:pPr>
        <w:pStyle w:val="a3"/>
        <w:spacing w:before="130"/>
        <w:ind w:left="569" w:firstLine="0"/>
        <w:jc w:val="left"/>
      </w:pPr>
      <w:r w:rsidRPr="00410113">
        <w:t>кабинет</w:t>
      </w:r>
      <w:r w:rsidRPr="00410113">
        <w:rPr>
          <w:spacing w:val="-6"/>
        </w:rPr>
        <w:t xml:space="preserve"> </w:t>
      </w:r>
      <w:r w:rsidRPr="00410113">
        <w:t>химии</w:t>
      </w:r>
      <w:r w:rsidRPr="00410113">
        <w:rPr>
          <w:spacing w:val="-1"/>
        </w:rPr>
        <w:t xml:space="preserve"> </w:t>
      </w:r>
      <w:r w:rsidRPr="00410113">
        <w:t>–</w:t>
      </w:r>
      <w:r w:rsidRPr="00410113">
        <w:rPr>
          <w:spacing w:val="-7"/>
        </w:rPr>
        <w:t xml:space="preserve"> </w:t>
      </w:r>
      <w:r w:rsidRPr="00410113">
        <w:t>1</w:t>
      </w:r>
      <w:r w:rsidRPr="00410113">
        <w:rPr>
          <w:spacing w:val="-1"/>
        </w:rPr>
        <w:t xml:space="preserve"> </w:t>
      </w:r>
      <w:r w:rsidRPr="00410113">
        <w:t>ед.</w:t>
      </w:r>
      <w:r w:rsidRPr="00410113">
        <w:rPr>
          <w:spacing w:val="-6"/>
        </w:rPr>
        <w:t xml:space="preserve"> </w:t>
      </w:r>
      <w:r w:rsidRPr="00410113">
        <w:rPr>
          <w:spacing w:val="-7"/>
        </w:rPr>
        <w:t xml:space="preserve"> </w:t>
      </w:r>
      <w:r w:rsidRPr="00410113">
        <w:t>с</w:t>
      </w:r>
      <w:r w:rsidRPr="00410113">
        <w:rPr>
          <w:spacing w:val="-3"/>
        </w:rPr>
        <w:t xml:space="preserve"> </w:t>
      </w:r>
      <w:r w:rsidRPr="00410113">
        <w:t>лаборантской</w:t>
      </w:r>
      <w:r w:rsidRPr="00410113">
        <w:rPr>
          <w:spacing w:val="-6"/>
        </w:rPr>
        <w:t xml:space="preserve"> </w:t>
      </w:r>
      <w:r w:rsidRPr="00410113">
        <w:t>–</w:t>
      </w:r>
      <w:r w:rsidRPr="00410113">
        <w:rPr>
          <w:spacing w:val="-2"/>
        </w:rPr>
        <w:t xml:space="preserve"> </w:t>
      </w:r>
      <w:r w:rsidRPr="00410113">
        <w:t>1</w:t>
      </w:r>
      <w:r w:rsidRPr="00410113">
        <w:rPr>
          <w:spacing w:val="-2"/>
        </w:rPr>
        <w:t xml:space="preserve"> </w:t>
      </w:r>
      <w:r w:rsidRPr="00410113">
        <w:t>ед.</w:t>
      </w:r>
      <w:r w:rsidRPr="00410113">
        <w:rPr>
          <w:spacing w:val="-5"/>
        </w:rPr>
        <w:t xml:space="preserve"> </w:t>
      </w:r>
      <w:r w:rsidRPr="00410113">
        <w:rPr>
          <w:spacing w:val="-2"/>
        </w:rPr>
        <w:t>;</w:t>
      </w:r>
    </w:p>
    <w:p w:rsidR="00410113" w:rsidRDefault="00730703">
      <w:pPr>
        <w:pStyle w:val="a3"/>
        <w:spacing w:before="129" w:line="276" w:lineRule="auto"/>
        <w:ind w:left="569" w:right="1149" w:firstLine="0"/>
        <w:jc w:val="left"/>
      </w:pPr>
      <w:r w:rsidRPr="00410113">
        <w:t>кабинет</w:t>
      </w:r>
      <w:r w:rsidRPr="00410113">
        <w:rPr>
          <w:spacing w:val="40"/>
        </w:rPr>
        <w:t xml:space="preserve"> </w:t>
      </w:r>
      <w:r w:rsidR="00410113">
        <w:t>физики</w:t>
      </w:r>
      <w:r w:rsidRPr="00410113">
        <w:rPr>
          <w:spacing w:val="40"/>
        </w:rPr>
        <w:t xml:space="preserve">  </w:t>
      </w:r>
      <w:r w:rsidRPr="00410113">
        <w:t>с</w:t>
      </w:r>
      <w:r w:rsidRPr="00410113">
        <w:rPr>
          <w:spacing w:val="40"/>
        </w:rPr>
        <w:t xml:space="preserve"> </w:t>
      </w:r>
      <w:r w:rsidRPr="00410113">
        <w:t>лаборантской</w:t>
      </w:r>
      <w:r w:rsidRPr="00410113">
        <w:rPr>
          <w:spacing w:val="40"/>
        </w:rPr>
        <w:t xml:space="preserve"> </w:t>
      </w:r>
      <w:r w:rsidRPr="00410113">
        <w:t>–</w:t>
      </w:r>
      <w:r w:rsidRPr="00410113">
        <w:rPr>
          <w:spacing w:val="40"/>
        </w:rPr>
        <w:t xml:space="preserve"> </w:t>
      </w:r>
      <w:r w:rsidRPr="00410113">
        <w:t>1</w:t>
      </w:r>
      <w:r w:rsidRPr="00410113">
        <w:rPr>
          <w:spacing w:val="40"/>
        </w:rPr>
        <w:t xml:space="preserve"> </w:t>
      </w:r>
      <w:r w:rsidRPr="00410113">
        <w:t>ед.;</w:t>
      </w:r>
      <w:r w:rsidR="00410113" w:rsidRPr="00410113">
        <w:t xml:space="preserve"> </w:t>
      </w:r>
    </w:p>
    <w:p w:rsidR="004D4C05" w:rsidRPr="00410113" w:rsidRDefault="00410113">
      <w:pPr>
        <w:pStyle w:val="a3"/>
        <w:spacing w:before="129" w:line="276" w:lineRule="auto"/>
        <w:ind w:left="569" w:right="1149" w:firstLine="0"/>
        <w:jc w:val="left"/>
      </w:pPr>
      <w:r w:rsidRPr="00410113">
        <w:t>информатики</w:t>
      </w:r>
      <w:r w:rsidRPr="00410113">
        <w:rPr>
          <w:spacing w:val="40"/>
        </w:rPr>
        <w:t xml:space="preserve"> </w:t>
      </w:r>
      <w:r w:rsidRPr="00410113">
        <w:t>–</w:t>
      </w:r>
      <w:r w:rsidRPr="00410113">
        <w:rPr>
          <w:spacing w:val="40"/>
        </w:rPr>
        <w:t xml:space="preserve"> </w:t>
      </w:r>
      <w:r w:rsidRPr="00410113">
        <w:t>1</w:t>
      </w:r>
      <w:r w:rsidRPr="00410113">
        <w:rPr>
          <w:spacing w:val="40"/>
        </w:rPr>
        <w:t xml:space="preserve"> </w:t>
      </w:r>
      <w:r w:rsidRPr="00410113">
        <w:t>ед</w:t>
      </w:r>
    </w:p>
    <w:p w:rsidR="004D4C05" w:rsidRPr="00410113" w:rsidRDefault="00730703">
      <w:pPr>
        <w:pStyle w:val="a3"/>
        <w:spacing w:before="82"/>
        <w:ind w:left="569" w:firstLine="0"/>
        <w:jc w:val="left"/>
      </w:pPr>
      <w:r w:rsidRPr="00410113">
        <w:t>библиотека</w:t>
      </w:r>
      <w:r w:rsidRPr="00410113">
        <w:rPr>
          <w:spacing w:val="-4"/>
        </w:rPr>
        <w:t xml:space="preserve"> </w:t>
      </w:r>
      <w:r w:rsidRPr="00410113">
        <w:t>–</w:t>
      </w:r>
      <w:r w:rsidRPr="00410113">
        <w:rPr>
          <w:spacing w:val="-8"/>
        </w:rPr>
        <w:t xml:space="preserve"> </w:t>
      </w:r>
      <w:r w:rsidRPr="00410113">
        <w:t>1</w:t>
      </w:r>
      <w:r w:rsidRPr="00410113">
        <w:rPr>
          <w:spacing w:val="-2"/>
        </w:rPr>
        <w:t xml:space="preserve"> </w:t>
      </w:r>
      <w:r w:rsidRPr="00410113">
        <w:t>ед.</w:t>
      </w:r>
      <w:r w:rsidRPr="00410113">
        <w:rPr>
          <w:spacing w:val="-4"/>
        </w:rPr>
        <w:t xml:space="preserve"> </w:t>
      </w:r>
    </w:p>
    <w:p w:rsidR="004D4C05" w:rsidRPr="00410113" w:rsidRDefault="00730703">
      <w:pPr>
        <w:pStyle w:val="a5"/>
        <w:numPr>
          <w:ilvl w:val="0"/>
          <w:numId w:val="4"/>
        </w:numPr>
        <w:tabs>
          <w:tab w:val="left" w:pos="637"/>
        </w:tabs>
        <w:spacing w:before="127"/>
        <w:ind w:left="637" w:hanging="210"/>
        <w:rPr>
          <w:sz w:val="28"/>
        </w:rPr>
      </w:pPr>
      <w:r w:rsidRPr="00410113">
        <w:rPr>
          <w:sz w:val="28"/>
        </w:rPr>
        <w:t>Административные</w:t>
      </w:r>
      <w:r w:rsidRPr="00410113">
        <w:rPr>
          <w:spacing w:val="-9"/>
          <w:sz w:val="28"/>
        </w:rPr>
        <w:t xml:space="preserve"> </w:t>
      </w:r>
      <w:r w:rsidRPr="00410113">
        <w:rPr>
          <w:sz w:val="28"/>
        </w:rPr>
        <w:t>помещения</w:t>
      </w:r>
      <w:r w:rsidRPr="00410113">
        <w:rPr>
          <w:spacing w:val="-5"/>
          <w:sz w:val="28"/>
        </w:rPr>
        <w:t xml:space="preserve"> </w:t>
      </w:r>
      <w:r w:rsidRPr="00410113">
        <w:rPr>
          <w:sz w:val="28"/>
        </w:rPr>
        <w:t>–</w:t>
      </w:r>
      <w:r w:rsidRPr="00410113">
        <w:rPr>
          <w:spacing w:val="-6"/>
          <w:sz w:val="28"/>
        </w:rPr>
        <w:t xml:space="preserve"> </w:t>
      </w:r>
      <w:r w:rsidRPr="00410113">
        <w:rPr>
          <w:sz w:val="28"/>
        </w:rPr>
        <w:t>4</w:t>
      </w:r>
      <w:r w:rsidRPr="00410113">
        <w:rPr>
          <w:spacing w:val="-3"/>
          <w:sz w:val="28"/>
        </w:rPr>
        <w:t xml:space="preserve"> </w:t>
      </w:r>
      <w:r w:rsidRPr="00410113">
        <w:rPr>
          <w:sz w:val="28"/>
        </w:rPr>
        <w:t>ед.</w:t>
      </w:r>
      <w:r w:rsidRPr="00410113">
        <w:rPr>
          <w:spacing w:val="-7"/>
          <w:sz w:val="28"/>
        </w:rPr>
        <w:t xml:space="preserve"> </w:t>
      </w:r>
      <w:r w:rsidRPr="00410113">
        <w:rPr>
          <w:sz w:val="28"/>
        </w:rPr>
        <w:t>в</w:t>
      </w:r>
      <w:r w:rsidRPr="00410113">
        <w:rPr>
          <w:spacing w:val="-9"/>
          <w:sz w:val="28"/>
        </w:rPr>
        <w:t xml:space="preserve"> </w:t>
      </w:r>
      <w:r w:rsidRPr="00410113">
        <w:rPr>
          <w:sz w:val="28"/>
        </w:rPr>
        <w:t>том</w:t>
      </w:r>
      <w:r w:rsidRPr="00410113">
        <w:rPr>
          <w:spacing w:val="-5"/>
          <w:sz w:val="28"/>
        </w:rPr>
        <w:t xml:space="preserve"> </w:t>
      </w:r>
      <w:r w:rsidRPr="00410113">
        <w:rPr>
          <w:spacing w:val="-2"/>
          <w:sz w:val="28"/>
        </w:rPr>
        <w:t>числе:</w:t>
      </w:r>
    </w:p>
    <w:p w:rsidR="00410113" w:rsidRDefault="00730703">
      <w:pPr>
        <w:pStyle w:val="a3"/>
        <w:spacing w:before="130" w:line="336" w:lineRule="auto"/>
        <w:ind w:left="569" w:right="4708" w:firstLine="0"/>
        <w:jc w:val="left"/>
      </w:pPr>
      <w:r w:rsidRPr="00410113">
        <w:t>кабинет</w:t>
      </w:r>
      <w:r w:rsidRPr="00410113">
        <w:rPr>
          <w:spacing w:val="-9"/>
        </w:rPr>
        <w:t xml:space="preserve"> </w:t>
      </w:r>
      <w:r w:rsidRPr="00410113">
        <w:t>директора</w:t>
      </w:r>
      <w:r w:rsidRPr="00410113">
        <w:rPr>
          <w:spacing w:val="-8"/>
        </w:rPr>
        <w:t xml:space="preserve"> </w:t>
      </w:r>
      <w:r w:rsidRPr="00410113">
        <w:t>–</w:t>
      </w:r>
      <w:r w:rsidRPr="00410113">
        <w:rPr>
          <w:spacing w:val="-10"/>
        </w:rPr>
        <w:t xml:space="preserve"> </w:t>
      </w:r>
      <w:r w:rsidRPr="00410113">
        <w:t>1</w:t>
      </w:r>
      <w:r w:rsidRPr="00410113">
        <w:rPr>
          <w:spacing w:val="-6"/>
        </w:rPr>
        <w:t xml:space="preserve"> </w:t>
      </w:r>
      <w:r w:rsidRPr="00410113">
        <w:t xml:space="preserve">ед.; </w:t>
      </w:r>
    </w:p>
    <w:p w:rsidR="004D4C05" w:rsidRPr="00410113" w:rsidRDefault="00730703">
      <w:pPr>
        <w:pStyle w:val="a3"/>
        <w:spacing w:before="130" w:line="336" w:lineRule="auto"/>
        <w:ind w:left="569" w:right="4708" w:firstLine="0"/>
        <w:jc w:val="left"/>
      </w:pPr>
      <w:r w:rsidRPr="00410113">
        <w:t>кабинет секретаря</w:t>
      </w:r>
      <w:r w:rsidRPr="00410113">
        <w:rPr>
          <w:spacing w:val="-1"/>
        </w:rPr>
        <w:t xml:space="preserve"> </w:t>
      </w:r>
      <w:r w:rsidRPr="00410113">
        <w:t>–</w:t>
      </w:r>
      <w:r w:rsidRPr="00410113">
        <w:rPr>
          <w:spacing w:val="-1"/>
        </w:rPr>
        <w:t xml:space="preserve"> </w:t>
      </w:r>
      <w:r w:rsidR="00410113">
        <w:t>1 ед.</w:t>
      </w:r>
      <w:r w:rsidRPr="00410113">
        <w:t>;</w:t>
      </w:r>
    </w:p>
    <w:p w:rsidR="00410113" w:rsidRDefault="00730703">
      <w:pPr>
        <w:pStyle w:val="a3"/>
        <w:spacing w:before="1" w:line="336" w:lineRule="auto"/>
        <w:ind w:left="569" w:right="3379" w:firstLine="0"/>
        <w:jc w:val="left"/>
      </w:pPr>
      <w:r w:rsidRPr="00410113">
        <w:t>кабинет</w:t>
      </w:r>
      <w:r w:rsidRPr="00410113">
        <w:rPr>
          <w:spacing w:val="-8"/>
        </w:rPr>
        <w:t xml:space="preserve"> </w:t>
      </w:r>
      <w:r w:rsidRPr="00410113">
        <w:t>заместителя</w:t>
      </w:r>
      <w:r w:rsidRPr="00410113">
        <w:rPr>
          <w:spacing w:val="-7"/>
        </w:rPr>
        <w:t xml:space="preserve"> </w:t>
      </w:r>
      <w:r w:rsidRPr="00410113">
        <w:t>директора</w:t>
      </w:r>
      <w:r w:rsidRPr="00410113">
        <w:rPr>
          <w:spacing w:val="-7"/>
        </w:rPr>
        <w:t xml:space="preserve"> </w:t>
      </w:r>
      <w:r w:rsidRPr="00410113">
        <w:t>–</w:t>
      </w:r>
      <w:r w:rsidRPr="00410113">
        <w:rPr>
          <w:spacing w:val="-9"/>
        </w:rPr>
        <w:t xml:space="preserve"> </w:t>
      </w:r>
      <w:r w:rsidRPr="00410113">
        <w:t>1</w:t>
      </w:r>
      <w:r w:rsidRPr="00410113">
        <w:rPr>
          <w:spacing w:val="-5"/>
        </w:rPr>
        <w:t xml:space="preserve"> </w:t>
      </w:r>
      <w:r w:rsidRPr="00410113">
        <w:t>ед.;</w:t>
      </w:r>
    </w:p>
    <w:p w:rsidR="004D4C05" w:rsidRPr="00410113" w:rsidRDefault="00410113">
      <w:pPr>
        <w:pStyle w:val="a3"/>
        <w:spacing w:before="1" w:line="336" w:lineRule="auto"/>
        <w:ind w:left="569" w:right="3379" w:firstLine="0"/>
        <w:jc w:val="left"/>
      </w:pPr>
      <w:r>
        <w:t xml:space="preserve"> учительская – 1 ед. </w:t>
      </w:r>
      <w:r w:rsidR="00730703" w:rsidRPr="00410113">
        <w:t>.</w:t>
      </w:r>
    </w:p>
    <w:p w:rsidR="004D4C05" w:rsidRPr="00410113" w:rsidRDefault="00730703">
      <w:pPr>
        <w:pStyle w:val="a5"/>
        <w:numPr>
          <w:ilvl w:val="0"/>
          <w:numId w:val="4"/>
        </w:numPr>
        <w:tabs>
          <w:tab w:val="left" w:pos="637"/>
        </w:tabs>
        <w:spacing w:line="244" w:lineRule="exact"/>
        <w:ind w:left="637" w:hanging="210"/>
        <w:rPr>
          <w:sz w:val="28"/>
        </w:rPr>
      </w:pPr>
      <w:r w:rsidRPr="00410113">
        <w:rPr>
          <w:sz w:val="28"/>
        </w:rPr>
        <w:t>Объекты</w:t>
      </w:r>
      <w:r w:rsidRPr="00410113">
        <w:rPr>
          <w:spacing w:val="-15"/>
          <w:sz w:val="28"/>
        </w:rPr>
        <w:t xml:space="preserve"> </w:t>
      </w:r>
      <w:r w:rsidRPr="00410113">
        <w:rPr>
          <w:sz w:val="28"/>
        </w:rPr>
        <w:t>хозяйственно-бытового</w:t>
      </w:r>
      <w:r w:rsidRPr="00410113">
        <w:rPr>
          <w:spacing w:val="-13"/>
          <w:sz w:val="28"/>
        </w:rPr>
        <w:t xml:space="preserve"> </w:t>
      </w:r>
      <w:r w:rsidRPr="00410113">
        <w:rPr>
          <w:sz w:val="28"/>
        </w:rPr>
        <w:t>и</w:t>
      </w:r>
      <w:r w:rsidRPr="00410113">
        <w:rPr>
          <w:spacing w:val="-12"/>
          <w:sz w:val="28"/>
        </w:rPr>
        <w:t xml:space="preserve"> </w:t>
      </w:r>
      <w:r w:rsidRPr="00410113">
        <w:rPr>
          <w:sz w:val="28"/>
        </w:rPr>
        <w:t>санитарно-гигиенического</w:t>
      </w:r>
      <w:r w:rsidRPr="00410113">
        <w:rPr>
          <w:spacing w:val="-11"/>
          <w:sz w:val="28"/>
        </w:rPr>
        <w:t xml:space="preserve"> </w:t>
      </w:r>
      <w:r w:rsidRPr="00410113">
        <w:rPr>
          <w:spacing w:val="-2"/>
          <w:sz w:val="28"/>
        </w:rPr>
        <w:t>назначения:</w:t>
      </w:r>
    </w:p>
    <w:p w:rsidR="004D4C05" w:rsidRPr="00410113" w:rsidRDefault="00730703">
      <w:pPr>
        <w:pStyle w:val="a3"/>
        <w:spacing w:before="48" w:line="276" w:lineRule="auto"/>
        <w:ind w:left="569" w:right="6126" w:firstLine="0"/>
        <w:jc w:val="left"/>
      </w:pPr>
      <w:r w:rsidRPr="00410113">
        <w:t>туалетные</w:t>
      </w:r>
      <w:r w:rsidRPr="00410113">
        <w:rPr>
          <w:spacing w:val="-7"/>
        </w:rPr>
        <w:t xml:space="preserve"> </w:t>
      </w:r>
      <w:r w:rsidRPr="00410113">
        <w:t>комнаты</w:t>
      </w:r>
      <w:r w:rsidRPr="00410113">
        <w:rPr>
          <w:spacing w:val="-5"/>
        </w:rPr>
        <w:t xml:space="preserve"> </w:t>
      </w:r>
      <w:r w:rsidRPr="00410113">
        <w:t>–</w:t>
      </w:r>
      <w:r w:rsidRPr="00410113">
        <w:rPr>
          <w:spacing w:val="-7"/>
        </w:rPr>
        <w:t xml:space="preserve"> </w:t>
      </w:r>
      <w:r w:rsidR="00410113">
        <w:t>3 ед; раздевалка – 3 ед</w:t>
      </w:r>
      <w:r w:rsidRPr="00410113">
        <w:t>.</w:t>
      </w:r>
    </w:p>
    <w:p w:rsidR="004D4C05" w:rsidRPr="00410113" w:rsidRDefault="00730703">
      <w:pPr>
        <w:pStyle w:val="a5"/>
        <w:numPr>
          <w:ilvl w:val="0"/>
          <w:numId w:val="4"/>
        </w:numPr>
        <w:tabs>
          <w:tab w:val="left" w:pos="637"/>
        </w:tabs>
        <w:spacing w:before="1"/>
        <w:ind w:left="637" w:hanging="210"/>
        <w:rPr>
          <w:sz w:val="28"/>
        </w:rPr>
      </w:pPr>
      <w:r w:rsidRPr="00410113">
        <w:rPr>
          <w:sz w:val="28"/>
        </w:rPr>
        <w:t>Объекты</w:t>
      </w:r>
      <w:r w:rsidRPr="00410113">
        <w:rPr>
          <w:spacing w:val="-10"/>
          <w:sz w:val="28"/>
        </w:rPr>
        <w:t xml:space="preserve"> </w:t>
      </w:r>
      <w:r w:rsidRPr="00410113">
        <w:rPr>
          <w:sz w:val="28"/>
        </w:rPr>
        <w:t>медицинского</w:t>
      </w:r>
      <w:r w:rsidRPr="00410113">
        <w:rPr>
          <w:spacing w:val="-8"/>
          <w:sz w:val="28"/>
        </w:rPr>
        <w:t xml:space="preserve"> </w:t>
      </w:r>
      <w:r w:rsidRPr="00410113">
        <w:rPr>
          <w:spacing w:val="-2"/>
          <w:sz w:val="28"/>
        </w:rPr>
        <w:t>назначения:</w:t>
      </w:r>
    </w:p>
    <w:p w:rsidR="00410113" w:rsidRDefault="00730703">
      <w:pPr>
        <w:pStyle w:val="a3"/>
        <w:spacing w:before="48" w:line="276" w:lineRule="auto"/>
        <w:ind w:left="566" w:right="4708" w:firstLine="0"/>
        <w:jc w:val="left"/>
      </w:pPr>
      <w:r w:rsidRPr="00410113">
        <w:t>процедурный</w:t>
      </w:r>
      <w:r w:rsidRPr="00410113">
        <w:rPr>
          <w:spacing w:val="-6"/>
        </w:rPr>
        <w:t xml:space="preserve"> </w:t>
      </w:r>
      <w:r w:rsidRPr="00410113">
        <w:t>кабинет</w:t>
      </w:r>
      <w:r w:rsidRPr="00410113">
        <w:rPr>
          <w:spacing w:val="-4"/>
        </w:rPr>
        <w:t xml:space="preserve"> </w:t>
      </w:r>
      <w:r w:rsidRPr="00410113">
        <w:t>–</w:t>
      </w:r>
      <w:r w:rsidRPr="00410113">
        <w:rPr>
          <w:spacing w:val="-8"/>
        </w:rPr>
        <w:t xml:space="preserve"> </w:t>
      </w:r>
      <w:r w:rsidRPr="00410113">
        <w:t>1</w:t>
      </w:r>
      <w:r w:rsidRPr="00410113">
        <w:rPr>
          <w:spacing w:val="-5"/>
        </w:rPr>
        <w:t xml:space="preserve"> </w:t>
      </w:r>
      <w:r w:rsidRPr="00410113">
        <w:t>ед.</w:t>
      </w:r>
      <w:r w:rsidRPr="00410113">
        <w:rPr>
          <w:spacing w:val="-6"/>
        </w:rPr>
        <w:t xml:space="preserve"> </w:t>
      </w:r>
      <w:r w:rsidRPr="00410113">
        <w:t xml:space="preserve">; </w:t>
      </w:r>
    </w:p>
    <w:p w:rsidR="004D4C05" w:rsidRPr="00410113" w:rsidRDefault="00730703">
      <w:pPr>
        <w:pStyle w:val="a3"/>
        <w:spacing w:before="48" w:line="276" w:lineRule="auto"/>
        <w:ind w:left="566" w:right="4708" w:firstLine="0"/>
        <w:jc w:val="left"/>
      </w:pPr>
      <w:r w:rsidRPr="00410113">
        <w:t>ка</w:t>
      </w:r>
      <w:r w:rsidR="00410113">
        <w:t>бинет врача – 1 ед.</w:t>
      </w:r>
    </w:p>
    <w:p w:rsidR="004D4C05" w:rsidRPr="00410113" w:rsidRDefault="00730703">
      <w:pPr>
        <w:pStyle w:val="a5"/>
        <w:numPr>
          <w:ilvl w:val="0"/>
          <w:numId w:val="4"/>
        </w:numPr>
        <w:tabs>
          <w:tab w:val="left" w:pos="636"/>
        </w:tabs>
        <w:spacing w:line="278" w:lineRule="auto"/>
        <w:ind w:left="636" w:right="2328" w:hanging="209"/>
        <w:rPr>
          <w:sz w:val="28"/>
        </w:rPr>
      </w:pPr>
      <w:r w:rsidRPr="00410113">
        <w:rPr>
          <w:sz w:val="28"/>
        </w:rPr>
        <w:t>Объекты</w:t>
      </w:r>
      <w:r w:rsidRPr="00410113">
        <w:rPr>
          <w:spacing w:val="-7"/>
          <w:sz w:val="28"/>
        </w:rPr>
        <w:t xml:space="preserve"> </w:t>
      </w:r>
      <w:r w:rsidRPr="00410113">
        <w:rPr>
          <w:sz w:val="28"/>
        </w:rPr>
        <w:t>для</w:t>
      </w:r>
      <w:r w:rsidRPr="00410113">
        <w:rPr>
          <w:spacing w:val="-10"/>
          <w:sz w:val="28"/>
        </w:rPr>
        <w:t xml:space="preserve"> </w:t>
      </w:r>
      <w:r w:rsidRPr="00410113">
        <w:rPr>
          <w:sz w:val="28"/>
        </w:rPr>
        <w:t>проведения</w:t>
      </w:r>
      <w:r w:rsidRPr="00410113">
        <w:rPr>
          <w:spacing w:val="-7"/>
          <w:sz w:val="28"/>
        </w:rPr>
        <w:t xml:space="preserve"> </w:t>
      </w:r>
      <w:r w:rsidRPr="00410113">
        <w:rPr>
          <w:sz w:val="28"/>
        </w:rPr>
        <w:t>специальных</w:t>
      </w:r>
      <w:r w:rsidRPr="00410113">
        <w:rPr>
          <w:spacing w:val="-7"/>
          <w:sz w:val="28"/>
        </w:rPr>
        <w:t xml:space="preserve"> </w:t>
      </w:r>
      <w:r w:rsidRPr="00410113">
        <w:rPr>
          <w:sz w:val="28"/>
        </w:rPr>
        <w:t>коррекционных</w:t>
      </w:r>
      <w:r w:rsidRPr="00410113">
        <w:rPr>
          <w:spacing w:val="-7"/>
          <w:sz w:val="28"/>
        </w:rPr>
        <w:t xml:space="preserve"> </w:t>
      </w:r>
      <w:r w:rsidRPr="00410113">
        <w:rPr>
          <w:sz w:val="28"/>
        </w:rPr>
        <w:t>занятий: кабинет со</w:t>
      </w:r>
      <w:r w:rsidR="00410113">
        <w:rPr>
          <w:sz w:val="28"/>
        </w:rPr>
        <w:t>циального педагога – 1 ед.</w:t>
      </w:r>
    </w:p>
    <w:p w:rsidR="004D4C05" w:rsidRPr="00F71567" w:rsidRDefault="00730703">
      <w:pPr>
        <w:pStyle w:val="a3"/>
        <w:spacing w:line="317" w:lineRule="exact"/>
        <w:ind w:left="636" w:firstLine="0"/>
        <w:jc w:val="left"/>
      </w:pPr>
      <w:r w:rsidRPr="00410113">
        <w:t>кабинет</w:t>
      </w:r>
      <w:r w:rsidRPr="00410113">
        <w:rPr>
          <w:spacing w:val="-4"/>
        </w:rPr>
        <w:t xml:space="preserve"> </w:t>
      </w:r>
      <w:r w:rsidRPr="00410113">
        <w:t>психолога,</w:t>
      </w:r>
      <w:r w:rsidRPr="00410113">
        <w:rPr>
          <w:spacing w:val="-4"/>
        </w:rPr>
        <w:t xml:space="preserve"> </w:t>
      </w:r>
      <w:r w:rsidRPr="00410113">
        <w:t>логопеда</w:t>
      </w:r>
      <w:r w:rsidRPr="00410113">
        <w:rPr>
          <w:spacing w:val="-1"/>
        </w:rPr>
        <w:t xml:space="preserve"> </w:t>
      </w:r>
      <w:r w:rsidRPr="00410113">
        <w:t>–</w:t>
      </w:r>
      <w:r w:rsidRPr="00410113">
        <w:rPr>
          <w:spacing w:val="-6"/>
        </w:rPr>
        <w:t xml:space="preserve"> </w:t>
      </w:r>
      <w:r w:rsidRPr="00410113">
        <w:t>1</w:t>
      </w:r>
      <w:r w:rsidRPr="00410113">
        <w:rPr>
          <w:spacing w:val="-2"/>
        </w:rPr>
        <w:t xml:space="preserve"> </w:t>
      </w:r>
      <w:r w:rsidRPr="00410113">
        <w:t>ед.</w:t>
      </w:r>
      <w:r w:rsidRPr="00410113">
        <w:rPr>
          <w:spacing w:val="-3"/>
        </w:rPr>
        <w:t xml:space="preserve"> </w:t>
      </w:r>
    </w:p>
    <w:p w:rsidR="004D4C05" w:rsidRPr="00F71567" w:rsidRDefault="00730703">
      <w:pPr>
        <w:pStyle w:val="a3"/>
        <w:spacing w:before="46" w:line="276" w:lineRule="auto"/>
        <w:ind w:left="427" w:right="704" w:firstLine="566"/>
      </w:pPr>
      <w:r w:rsidRPr="00F71567">
        <w:t>Материально- техническая среда учебных классов, кабинетов во многом пополняется за счет иллюстративных материалов, видеоматериалов, фотоальбомов, макетов и т. п., изготовленных учителями, учащимися и их родителями. Данная работа в школе активизирована в рамках поставленной Стандартом задачи. Для этой работы можно использовать цифровую технику</w:t>
      </w:r>
      <w:r w:rsidRPr="00F71567">
        <w:rPr>
          <w:spacing w:val="40"/>
        </w:rPr>
        <w:t xml:space="preserve"> </w:t>
      </w:r>
      <w:r w:rsidRPr="00F71567">
        <w:t xml:space="preserve">и прочее оборудование, приобретаемое нами, способствующее изготовлению качественных материалов, в том числе электронных образовательных </w:t>
      </w:r>
      <w:r w:rsidRPr="00F71567">
        <w:rPr>
          <w:spacing w:val="-2"/>
        </w:rPr>
        <w:t>ресурсов.</w:t>
      </w:r>
    </w:p>
    <w:p w:rsidR="004D4C05" w:rsidRPr="00F71567" w:rsidRDefault="00730703">
      <w:pPr>
        <w:pStyle w:val="a3"/>
        <w:spacing w:line="276" w:lineRule="auto"/>
        <w:ind w:left="427" w:right="703" w:firstLine="566"/>
      </w:pPr>
      <w:r w:rsidRPr="00F71567">
        <w:t xml:space="preserve">Ключевое значение имеет учебное и учебно-наглядное оборудование. Его состав призван обеспечить создание учебной и предметно-деятельностной среды в условиях реализации ФГОС, содействующей обучению и развитию </w:t>
      </w:r>
      <w:r w:rsidRPr="00F71567">
        <w:rPr>
          <w:spacing w:val="-2"/>
        </w:rPr>
        <w:t>школьников.</w:t>
      </w:r>
    </w:p>
    <w:p w:rsidR="004D4C05" w:rsidRPr="00F71567" w:rsidRDefault="00730703">
      <w:pPr>
        <w:pStyle w:val="a3"/>
        <w:spacing w:before="3" w:line="276" w:lineRule="auto"/>
        <w:ind w:left="427" w:right="713" w:firstLine="566"/>
      </w:pPr>
      <w:r w:rsidRPr="00F71567">
        <w:t>С целью организации летнего отдыха детей в школе функционировал детский лагерь с дневным пребыванием учащихся.</w:t>
      </w:r>
    </w:p>
    <w:p w:rsidR="004D4C05" w:rsidRPr="00F71567" w:rsidRDefault="004D4C05">
      <w:pPr>
        <w:pStyle w:val="a3"/>
        <w:spacing w:line="276" w:lineRule="auto"/>
        <w:sectPr w:rsidR="004D4C05" w:rsidRPr="00F71567">
          <w:pgSz w:w="11910" w:h="16390"/>
          <w:pgMar w:top="1060" w:right="141" w:bottom="940" w:left="1133" w:header="0" w:footer="743" w:gutter="0"/>
          <w:cols w:space="720"/>
        </w:sectPr>
      </w:pPr>
    </w:p>
    <w:p w:rsidR="004D4C05" w:rsidRPr="00F71567" w:rsidRDefault="00730703">
      <w:pPr>
        <w:pStyle w:val="a3"/>
        <w:spacing w:before="71" w:line="276" w:lineRule="auto"/>
        <w:ind w:left="427" w:right="708" w:firstLine="566"/>
      </w:pPr>
      <w:r w:rsidRPr="00F71567">
        <w:lastRenderedPageBreak/>
        <w:t>Для медицинского обслуживания учащихся школы предоставлены кабинет врача и процедурный кабинет. Обеспеченность кабинетов необходимым медицинским оборудованием составляет 100%.</w:t>
      </w:r>
    </w:p>
    <w:p w:rsidR="004D4C05" w:rsidRPr="00F71567" w:rsidRDefault="00730703">
      <w:pPr>
        <w:pStyle w:val="a3"/>
        <w:ind w:left="993" w:firstLine="0"/>
      </w:pPr>
      <w:r w:rsidRPr="00F71567">
        <w:t>В</w:t>
      </w:r>
      <w:r w:rsidRPr="00F71567">
        <w:rPr>
          <w:spacing w:val="-7"/>
        </w:rPr>
        <w:t xml:space="preserve"> </w:t>
      </w:r>
      <w:r w:rsidRPr="00F71567">
        <w:t>школе</w:t>
      </w:r>
      <w:r w:rsidRPr="00F71567">
        <w:rPr>
          <w:spacing w:val="-7"/>
        </w:rPr>
        <w:t xml:space="preserve"> </w:t>
      </w:r>
      <w:r w:rsidRPr="00F71567">
        <w:t>имеется</w:t>
      </w:r>
      <w:r w:rsidRPr="00F71567">
        <w:rPr>
          <w:spacing w:val="-4"/>
        </w:rPr>
        <w:t xml:space="preserve"> </w:t>
      </w:r>
      <w:r w:rsidRPr="00F71567">
        <w:t>буфет,</w:t>
      </w:r>
      <w:r w:rsidRPr="00F71567">
        <w:rPr>
          <w:spacing w:val="-5"/>
        </w:rPr>
        <w:t xml:space="preserve"> </w:t>
      </w:r>
      <w:r w:rsidRPr="00F71567">
        <w:t>рассчитанный</w:t>
      </w:r>
      <w:r w:rsidRPr="00F71567">
        <w:rPr>
          <w:spacing w:val="-7"/>
        </w:rPr>
        <w:t xml:space="preserve"> </w:t>
      </w:r>
      <w:r w:rsidRPr="00F71567">
        <w:t>на</w:t>
      </w:r>
      <w:r w:rsidRPr="00F71567">
        <w:rPr>
          <w:spacing w:val="-4"/>
        </w:rPr>
        <w:t xml:space="preserve"> </w:t>
      </w:r>
      <w:r w:rsidRPr="00F71567">
        <w:t>48</w:t>
      </w:r>
      <w:r w:rsidRPr="00F71567">
        <w:rPr>
          <w:spacing w:val="-3"/>
        </w:rPr>
        <w:t xml:space="preserve"> </w:t>
      </w:r>
      <w:r w:rsidRPr="00F71567">
        <w:t>посадочных</w:t>
      </w:r>
      <w:r w:rsidRPr="00F71567">
        <w:rPr>
          <w:spacing w:val="-3"/>
        </w:rPr>
        <w:t xml:space="preserve"> </w:t>
      </w:r>
      <w:r w:rsidRPr="00F71567">
        <w:rPr>
          <w:spacing w:val="-2"/>
        </w:rPr>
        <w:t>мест.</w:t>
      </w:r>
    </w:p>
    <w:p w:rsidR="004D4C05" w:rsidRPr="00F71567" w:rsidRDefault="00730703">
      <w:pPr>
        <w:pStyle w:val="a3"/>
        <w:spacing w:before="127" w:line="276" w:lineRule="auto"/>
        <w:ind w:left="427" w:right="702" w:firstLine="566"/>
      </w:pPr>
      <w:r w:rsidRPr="00F71567">
        <w:t>Обеспечение комплексной безопасности ОУ представлено следующим образом: территория школы оснащена периметральным ограждением, освещена, в школе имеется система видеонаблюдения, тревожная кнопка, входные двери обеспечивают защиту от несанкционированного проникновения посторонних лиц. Материально-техническая база образовательной организации приведена в соответствие с задачами по обеспечению реализации ООП ООО, необходимого учебно- материального оснащения образовательных отношений и созданию соответствующей образовательной и социальной среды. Большинство учебных кабинетов обеспечено комплектами оборудования для реализации предметных областей</w:t>
      </w:r>
      <w:r w:rsidRPr="00F71567">
        <w:rPr>
          <w:spacing w:val="40"/>
        </w:rPr>
        <w:t xml:space="preserve"> </w:t>
      </w:r>
      <w:r w:rsidRPr="00F71567">
        <w:t>и внеурочной деятельности, а также мебелью, офисным оснащением и необходимым инвентарем. Состав комплекта средств обучения объединяет</w:t>
      </w:r>
      <w:r w:rsidRPr="00F71567">
        <w:rPr>
          <w:spacing w:val="80"/>
        </w:rPr>
        <w:t xml:space="preserve"> </w:t>
      </w:r>
      <w:r w:rsidRPr="00F71567">
        <w:t>как современные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 Террит</w:t>
      </w:r>
      <w:r w:rsidR="009B2E1D" w:rsidRPr="00F71567">
        <w:t>ория вокруг здания МБОУ «СШ № 22</w:t>
      </w:r>
      <w:r w:rsidRPr="00F71567">
        <w:t>» благоустроена.</w:t>
      </w:r>
    </w:p>
    <w:p w:rsidR="004D4C05" w:rsidRPr="00F71567" w:rsidRDefault="00730703">
      <w:pPr>
        <w:pStyle w:val="a3"/>
        <w:spacing w:before="80"/>
        <w:ind w:left="427" w:right="703" w:firstLine="707"/>
      </w:pPr>
      <w:r w:rsidRPr="00F71567">
        <w:t>Освещенность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образовательной деятельности.</w:t>
      </w:r>
    </w:p>
    <w:p w:rsidR="004D4C05" w:rsidRPr="00F71567" w:rsidRDefault="00730703">
      <w:pPr>
        <w:pStyle w:val="a3"/>
        <w:tabs>
          <w:tab w:val="left" w:pos="3036"/>
          <w:tab w:val="left" w:pos="5818"/>
        </w:tabs>
        <w:spacing w:before="81"/>
        <w:ind w:left="427" w:right="703" w:firstLine="566"/>
      </w:pPr>
      <w:r w:rsidRPr="00F71567">
        <w:rPr>
          <w:spacing w:val="-2"/>
        </w:rPr>
        <w:t>Регулярно</w:t>
      </w:r>
      <w:r w:rsidRPr="00F71567">
        <w:tab/>
      </w:r>
      <w:r w:rsidRPr="00F71567">
        <w:rPr>
          <w:spacing w:val="-2"/>
        </w:rPr>
        <w:t>осуществляются</w:t>
      </w:r>
      <w:r w:rsidRPr="00F71567">
        <w:tab/>
      </w:r>
      <w:r w:rsidRPr="00F71567">
        <w:rPr>
          <w:spacing w:val="-2"/>
        </w:rPr>
        <w:t xml:space="preserve">санитарно-противоэпидемические </w:t>
      </w:r>
      <w:r w:rsidRPr="00F71567">
        <w:t>мероприятия: контроль за санитарным состоянием помещений, контроль за организацией режима</w:t>
      </w:r>
      <w:r w:rsidRPr="00F71567">
        <w:rPr>
          <w:spacing w:val="-3"/>
        </w:rPr>
        <w:t xml:space="preserve"> </w:t>
      </w:r>
      <w:r w:rsidRPr="00F71567">
        <w:t>дня</w:t>
      </w:r>
      <w:r w:rsidRPr="00F71567">
        <w:rPr>
          <w:spacing w:val="-2"/>
        </w:rPr>
        <w:t xml:space="preserve"> </w:t>
      </w:r>
      <w:r w:rsidRPr="00F71567">
        <w:t>школьников,</w:t>
      </w:r>
      <w:r w:rsidRPr="00F71567">
        <w:rPr>
          <w:spacing w:val="-7"/>
        </w:rPr>
        <w:t xml:space="preserve"> </w:t>
      </w:r>
      <w:r w:rsidRPr="00F71567">
        <w:t>за</w:t>
      </w:r>
      <w:r w:rsidRPr="00F71567">
        <w:rPr>
          <w:spacing w:val="-3"/>
        </w:rPr>
        <w:t xml:space="preserve"> </w:t>
      </w:r>
      <w:r w:rsidRPr="00F71567">
        <w:t>проведением</w:t>
      </w:r>
      <w:r w:rsidRPr="00F71567">
        <w:rPr>
          <w:spacing w:val="-3"/>
        </w:rPr>
        <w:t xml:space="preserve"> </w:t>
      </w:r>
      <w:r w:rsidRPr="00F71567">
        <w:t>медицинских</w:t>
      </w:r>
      <w:r w:rsidRPr="00F71567">
        <w:rPr>
          <w:spacing w:val="-3"/>
        </w:rPr>
        <w:t xml:space="preserve"> </w:t>
      </w:r>
      <w:r w:rsidRPr="00F71567">
        <w:t>осмотров сотрудников, пищеблока, ежедневное проведение бракеража готовой пищи с отметкой в бракеражном журнале, своевременное проведение изоляции больных детей из класса, проведение осмотра контактных детей.</w:t>
      </w:r>
    </w:p>
    <w:p w:rsidR="004D4C05" w:rsidRPr="00F71567" w:rsidRDefault="00730703">
      <w:pPr>
        <w:pStyle w:val="a3"/>
        <w:spacing w:before="74"/>
        <w:ind w:left="427" w:right="702" w:firstLine="566"/>
      </w:pPr>
      <w:r w:rsidRPr="00F71567">
        <w:t>Организация образовательного деятельности в учреждении осуществляется в условиях классно-кабинетной системы в соответствии с основныминормами охраны труда и санитарно-гигиеническими правилами.</w:t>
      </w:r>
    </w:p>
    <w:p w:rsidR="004D4C05" w:rsidRPr="00F71567" w:rsidRDefault="00730703">
      <w:pPr>
        <w:pStyle w:val="a3"/>
        <w:spacing w:before="84"/>
        <w:ind w:left="427" w:right="715" w:firstLine="566"/>
      </w:pPr>
      <w:r w:rsidRPr="00F71567">
        <w:t>Материально-техническое оснащение образовательной деятельности обеспечивает следующие ключевые возможности:</w:t>
      </w:r>
    </w:p>
    <w:p w:rsidR="004D4C05" w:rsidRPr="00F71567" w:rsidRDefault="00730703">
      <w:pPr>
        <w:pStyle w:val="a3"/>
        <w:spacing w:before="73"/>
        <w:ind w:left="926" w:right="2144" w:hanging="358"/>
      </w:pPr>
      <w:r w:rsidRPr="00F71567">
        <w:rPr>
          <w:sz w:val="24"/>
        </w:rPr>
        <w:t>–</w:t>
      </w:r>
      <w:r w:rsidRPr="00F71567">
        <w:rPr>
          <w:spacing w:val="-15"/>
          <w:sz w:val="24"/>
        </w:rPr>
        <w:t xml:space="preserve"> </w:t>
      </w:r>
      <w:r w:rsidRPr="00F71567">
        <w:t>осуществления</w:t>
      </w:r>
      <w:r w:rsidRPr="00F71567">
        <w:rPr>
          <w:spacing w:val="-18"/>
        </w:rPr>
        <w:t xml:space="preserve"> </w:t>
      </w:r>
      <w:r w:rsidRPr="00F71567">
        <w:t>обучающимися</w:t>
      </w:r>
      <w:r w:rsidRPr="00F71567">
        <w:rPr>
          <w:spacing w:val="-17"/>
        </w:rPr>
        <w:t xml:space="preserve"> </w:t>
      </w:r>
      <w:r w:rsidRPr="00F71567">
        <w:t>самостоятельной</w:t>
      </w:r>
      <w:r w:rsidRPr="00F71567">
        <w:rPr>
          <w:spacing w:val="-18"/>
        </w:rPr>
        <w:t xml:space="preserve"> </w:t>
      </w:r>
      <w:r w:rsidRPr="00F71567">
        <w:t xml:space="preserve">познавательной </w:t>
      </w:r>
      <w:r w:rsidRPr="00F71567">
        <w:rPr>
          <w:spacing w:val="-2"/>
        </w:rPr>
        <w:t>деятельности;</w:t>
      </w:r>
    </w:p>
    <w:p w:rsidR="004D4C05" w:rsidRPr="00F71567" w:rsidRDefault="004D4C05">
      <w:pPr>
        <w:pStyle w:val="a3"/>
        <w:sectPr w:rsidR="004D4C05" w:rsidRPr="00F71567">
          <w:pgSz w:w="11910" w:h="16390"/>
          <w:pgMar w:top="1060" w:right="141" w:bottom="940" w:left="1133" w:header="0" w:footer="743" w:gutter="0"/>
          <w:cols w:space="720"/>
        </w:sectPr>
      </w:pPr>
    </w:p>
    <w:p w:rsidR="004D4C05" w:rsidRPr="00F71567" w:rsidRDefault="00730703">
      <w:pPr>
        <w:pStyle w:val="a3"/>
        <w:spacing w:before="71" w:line="276" w:lineRule="auto"/>
        <w:ind w:left="427" w:right="714" w:firstLine="0"/>
      </w:pPr>
      <w:r w:rsidRPr="00F71567">
        <w:rPr>
          <w:sz w:val="22"/>
        </w:rPr>
        <w:lastRenderedPageBreak/>
        <w:t xml:space="preserve">- </w:t>
      </w:r>
      <w:r w:rsidRPr="00F71567">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4D4C05" w:rsidRPr="00F71567" w:rsidRDefault="00730703">
      <w:pPr>
        <w:pStyle w:val="a5"/>
        <w:numPr>
          <w:ilvl w:val="0"/>
          <w:numId w:val="3"/>
        </w:numPr>
        <w:tabs>
          <w:tab w:val="left" w:pos="569"/>
        </w:tabs>
        <w:spacing w:before="202"/>
        <w:ind w:right="715"/>
        <w:rPr>
          <w:sz w:val="28"/>
        </w:rPr>
      </w:pPr>
      <w:r w:rsidRPr="00F71567">
        <w:rPr>
          <w:sz w:val="28"/>
        </w:rPr>
        <w:t xml:space="preserve">художественного творчества с использованием современных инструментов и технологий, реализации художественно-оформительских и издательских </w:t>
      </w:r>
      <w:r w:rsidRPr="00F71567">
        <w:rPr>
          <w:spacing w:val="-2"/>
          <w:sz w:val="28"/>
        </w:rPr>
        <w:t>проектов;</w:t>
      </w:r>
    </w:p>
    <w:p w:rsidR="004D4C05" w:rsidRPr="00F71567" w:rsidRDefault="00730703">
      <w:pPr>
        <w:pStyle w:val="a5"/>
        <w:numPr>
          <w:ilvl w:val="0"/>
          <w:numId w:val="3"/>
        </w:numPr>
        <w:tabs>
          <w:tab w:val="left" w:pos="569"/>
        </w:tabs>
        <w:spacing w:before="74"/>
        <w:ind w:right="715"/>
        <w:rPr>
          <w:sz w:val="28"/>
        </w:rPr>
      </w:pPr>
      <w:r w:rsidRPr="00F71567">
        <w:rPr>
          <w:sz w:val="28"/>
        </w:rPr>
        <w:t>создания материальных и информационных объектов с использованием ручных инструментов и электроинструментов, применяемых в избранных</w:t>
      </w:r>
      <w:r w:rsidRPr="00F71567">
        <w:rPr>
          <w:spacing w:val="40"/>
          <w:sz w:val="28"/>
        </w:rPr>
        <w:t xml:space="preserve"> </w:t>
      </w:r>
      <w:r w:rsidRPr="00F71567">
        <w:rPr>
          <w:sz w:val="28"/>
        </w:rPr>
        <w:t>для изучения распространенных технологиях (индустриальных, технологий ведения дома, информационных и коммуникационных технологиях);</w:t>
      </w:r>
    </w:p>
    <w:p w:rsidR="004D4C05" w:rsidRPr="00F71567" w:rsidRDefault="00730703">
      <w:pPr>
        <w:pStyle w:val="a5"/>
        <w:numPr>
          <w:ilvl w:val="0"/>
          <w:numId w:val="3"/>
        </w:numPr>
        <w:tabs>
          <w:tab w:val="left" w:pos="569"/>
        </w:tabs>
        <w:spacing w:before="78"/>
        <w:ind w:right="713"/>
        <w:rPr>
          <w:sz w:val="28"/>
        </w:rPr>
      </w:pPr>
      <w:r w:rsidRPr="00F71567">
        <w:rPr>
          <w:sz w:val="28"/>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4D4C05" w:rsidRPr="00F71567" w:rsidRDefault="00730703">
      <w:pPr>
        <w:pStyle w:val="a5"/>
        <w:numPr>
          <w:ilvl w:val="0"/>
          <w:numId w:val="3"/>
        </w:numPr>
        <w:tabs>
          <w:tab w:val="left" w:pos="568"/>
        </w:tabs>
        <w:spacing w:before="85"/>
        <w:ind w:left="568" w:hanging="357"/>
        <w:rPr>
          <w:sz w:val="28"/>
        </w:rPr>
      </w:pPr>
      <w:r w:rsidRPr="00F71567">
        <w:rPr>
          <w:sz w:val="28"/>
        </w:rPr>
        <w:t>базовое</w:t>
      </w:r>
      <w:r w:rsidRPr="00F71567">
        <w:rPr>
          <w:spacing w:val="-12"/>
          <w:sz w:val="28"/>
        </w:rPr>
        <w:t xml:space="preserve"> </w:t>
      </w:r>
      <w:r w:rsidRPr="00F71567">
        <w:rPr>
          <w:sz w:val="28"/>
        </w:rPr>
        <w:t>и</w:t>
      </w:r>
      <w:r w:rsidRPr="00F71567">
        <w:rPr>
          <w:spacing w:val="-10"/>
          <w:sz w:val="28"/>
        </w:rPr>
        <w:t xml:space="preserve"> </w:t>
      </w:r>
      <w:r w:rsidRPr="00F71567">
        <w:rPr>
          <w:sz w:val="28"/>
        </w:rPr>
        <w:t>углубленное</w:t>
      </w:r>
      <w:r w:rsidRPr="00F71567">
        <w:rPr>
          <w:spacing w:val="-9"/>
          <w:sz w:val="28"/>
        </w:rPr>
        <w:t xml:space="preserve"> </w:t>
      </w:r>
      <w:r w:rsidRPr="00F71567">
        <w:rPr>
          <w:sz w:val="28"/>
        </w:rPr>
        <w:t>изучение</w:t>
      </w:r>
      <w:r w:rsidRPr="00F71567">
        <w:rPr>
          <w:spacing w:val="-10"/>
          <w:sz w:val="28"/>
        </w:rPr>
        <w:t xml:space="preserve"> </w:t>
      </w:r>
      <w:r w:rsidRPr="00F71567">
        <w:rPr>
          <w:spacing w:val="-2"/>
          <w:sz w:val="28"/>
        </w:rPr>
        <w:t>предметов;</w:t>
      </w:r>
    </w:p>
    <w:p w:rsidR="004D4C05" w:rsidRPr="00F71567" w:rsidRDefault="00730703">
      <w:pPr>
        <w:pStyle w:val="a5"/>
        <w:numPr>
          <w:ilvl w:val="0"/>
          <w:numId w:val="3"/>
        </w:numPr>
        <w:tabs>
          <w:tab w:val="left" w:pos="569"/>
        </w:tabs>
        <w:spacing w:before="79"/>
        <w:ind w:right="716"/>
        <w:rPr>
          <w:sz w:val="28"/>
        </w:rPr>
      </w:pPr>
      <w:r w:rsidRPr="00F71567">
        <w:rPr>
          <w:sz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4D4C05" w:rsidRPr="00F71567" w:rsidRDefault="00730703">
      <w:pPr>
        <w:pStyle w:val="a5"/>
        <w:numPr>
          <w:ilvl w:val="0"/>
          <w:numId w:val="3"/>
        </w:numPr>
        <w:tabs>
          <w:tab w:val="left" w:pos="569"/>
        </w:tabs>
        <w:spacing w:before="73"/>
        <w:ind w:right="718"/>
        <w:rPr>
          <w:sz w:val="28"/>
        </w:rPr>
      </w:pPr>
      <w:r w:rsidRPr="00F71567">
        <w:rPr>
          <w:sz w:val="28"/>
        </w:rPr>
        <w:t>наблюдения, наглядного представления и анализа данных; использования цифровых планов и карт, спутниковых изображений;</w:t>
      </w:r>
    </w:p>
    <w:p w:rsidR="004D4C05" w:rsidRPr="00F71567" w:rsidRDefault="00730703">
      <w:pPr>
        <w:pStyle w:val="a5"/>
        <w:numPr>
          <w:ilvl w:val="0"/>
          <w:numId w:val="3"/>
        </w:numPr>
        <w:tabs>
          <w:tab w:val="left" w:pos="569"/>
        </w:tabs>
        <w:spacing w:before="74"/>
        <w:ind w:right="717"/>
        <w:rPr>
          <w:sz w:val="28"/>
        </w:rPr>
      </w:pPr>
      <w:r w:rsidRPr="00F71567">
        <w:rPr>
          <w:sz w:val="28"/>
        </w:rPr>
        <w:t xml:space="preserve">физического развития, систематических занятий физической культурой и спортом, участия в физкультурно-спортивных и оздоровительных </w:t>
      </w:r>
      <w:r w:rsidRPr="00F71567">
        <w:rPr>
          <w:spacing w:val="-2"/>
          <w:sz w:val="28"/>
        </w:rPr>
        <w:t>мероприятиях;</w:t>
      </w:r>
    </w:p>
    <w:p w:rsidR="004D4C05" w:rsidRPr="00F71567" w:rsidRDefault="00730703">
      <w:pPr>
        <w:pStyle w:val="a5"/>
        <w:numPr>
          <w:ilvl w:val="0"/>
          <w:numId w:val="3"/>
        </w:numPr>
        <w:tabs>
          <w:tab w:val="left" w:pos="569"/>
        </w:tabs>
        <w:spacing w:before="76"/>
        <w:ind w:right="713"/>
        <w:rPr>
          <w:sz w:val="28"/>
        </w:rPr>
      </w:pPr>
      <w:r w:rsidRPr="00F71567">
        <w:rPr>
          <w:sz w:val="28"/>
        </w:rPr>
        <w:t>занятий по изучению правил дорожного движения с использованием игр, оборудования, а также компьютерных технологий;</w:t>
      </w:r>
    </w:p>
    <w:p w:rsidR="004D4C05" w:rsidRPr="00F71567" w:rsidRDefault="00730703">
      <w:pPr>
        <w:pStyle w:val="a5"/>
        <w:numPr>
          <w:ilvl w:val="0"/>
          <w:numId w:val="3"/>
        </w:numPr>
        <w:tabs>
          <w:tab w:val="left" w:pos="569"/>
        </w:tabs>
        <w:spacing w:before="74"/>
        <w:ind w:right="716"/>
        <w:rPr>
          <w:sz w:val="28"/>
        </w:rPr>
      </w:pPr>
      <w:r w:rsidRPr="00F71567">
        <w:rPr>
          <w:sz w:val="28"/>
        </w:rPr>
        <w:t>размещения продуктов познавательной, учебно-исследовательской и проектной деятельности обучающихся в информационно-образовательной среде Учреждения;</w:t>
      </w:r>
    </w:p>
    <w:p w:rsidR="004D4C05" w:rsidRPr="00F71567" w:rsidRDefault="00730703">
      <w:pPr>
        <w:pStyle w:val="a5"/>
        <w:numPr>
          <w:ilvl w:val="0"/>
          <w:numId w:val="3"/>
        </w:numPr>
        <w:tabs>
          <w:tab w:val="left" w:pos="569"/>
        </w:tabs>
        <w:spacing w:before="76"/>
        <w:ind w:right="714"/>
        <w:rPr>
          <w:sz w:val="28"/>
        </w:rPr>
      </w:pPr>
      <w:r w:rsidRPr="00F71567">
        <w:rPr>
          <w:sz w:val="28"/>
        </w:rPr>
        <w:t>проектирования и организации индивидуальной и групповой деятельности, организации своего времени с использованием ИКТ;</w:t>
      </w:r>
    </w:p>
    <w:p w:rsidR="004D4C05" w:rsidRPr="00F71567" w:rsidRDefault="00730703">
      <w:pPr>
        <w:pStyle w:val="a5"/>
        <w:numPr>
          <w:ilvl w:val="0"/>
          <w:numId w:val="3"/>
        </w:numPr>
        <w:tabs>
          <w:tab w:val="left" w:pos="569"/>
        </w:tabs>
        <w:spacing w:before="73"/>
        <w:ind w:right="723"/>
        <w:rPr>
          <w:sz w:val="28"/>
        </w:rPr>
      </w:pPr>
      <w:r w:rsidRPr="00F71567">
        <w:rPr>
          <w:sz w:val="28"/>
        </w:rPr>
        <w:t>планирование образовательной деятельности, фиксирования ее реализации в целоми на отдельных этапах;</w:t>
      </w:r>
    </w:p>
    <w:p w:rsidR="004D4C05" w:rsidRPr="00F71567" w:rsidRDefault="00730703">
      <w:pPr>
        <w:pStyle w:val="a5"/>
        <w:numPr>
          <w:ilvl w:val="0"/>
          <w:numId w:val="3"/>
        </w:numPr>
        <w:tabs>
          <w:tab w:val="left" w:pos="569"/>
        </w:tabs>
        <w:spacing w:before="74" w:line="242" w:lineRule="auto"/>
        <w:ind w:right="716"/>
        <w:rPr>
          <w:sz w:val="28"/>
        </w:rPr>
      </w:pPr>
      <w:r w:rsidRPr="00F71567">
        <w:rPr>
          <w:sz w:val="28"/>
        </w:rPr>
        <w:t xml:space="preserve">выявления и фиксирования динамики промежуточных и итоговых </w:t>
      </w:r>
      <w:r w:rsidRPr="00F71567">
        <w:rPr>
          <w:spacing w:val="-2"/>
          <w:sz w:val="28"/>
        </w:rPr>
        <w:t>результатов;</w:t>
      </w:r>
    </w:p>
    <w:p w:rsidR="004D4C05" w:rsidRPr="00F71567" w:rsidRDefault="00730703">
      <w:pPr>
        <w:pStyle w:val="a5"/>
        <w:numPr>
          <w:ilvl w:val="0"/>
          <w:numId w:val="3"/>
        </w:numPr>
        <w:tabs>
          <w:tab w:val="left" w:pos="569"/>
        </w:tabs>
        <w:spacing w:before="77"/>
        <w:ind w:right="715"/>
        <w:rPr>
          <w:sz w:val="28"/>
        </w:rPr>
      </w:pPr>
      <w:r w:rsidRPr="00F71567">
        <w:rPr>
          <w:sz w:val="28"/>
        </w:rPr>
        <w:t>обеспечения доступа в школьной библиотеке к информационным ресурсам Интернета, учебной и художественной литературе, коллекциям медиаресурсов</w:t>
      </w:r>
      <w:r w:rsidRPr="00F71567">
        <w:rPr>
          <w:spacing w:val="80"/>
          <w:sz w:val="28"/>
        </w:rPr>
        <w:t xml:space="preserve"> </w:t>
      </w:r>
      <w:r w:rsidRPr="00F71567">
        <w:rPr>
          <w:sz w:val="28"/>
        </w:rPr>
        <w:t>на</w:t>
      </w:r>
      <w:r w:rsidRPr="00F71567">
        <w:rPr>
          <w:spacing w:val="80"/>
          <w:sz w:val="28"/>
        </w:rPr>
        <w:t xml:space="preserve"> </w:t>
      </w:r>
      <w:r w:rsidRPr="00F71567">
        <w:rPr>
          <w:sz w:val="28"/>
        </w:rPr>
        <w:t>электронных</w:t>
      </w:r>
      <w:r w:rsidRPr="00F71567">
        <w:rPr>
          <w:spacing w:val="80"/>
          <w:sz w:val="28"/>
        </w:rPr>
        <w:t xml:space="preserve"> </w:t>
      </w:r>
      <w:r w:rsidRPr="00F71567">
        <w:rPr>
          <w:sz w:val="28"/>
        </w:rPr>
        <w:t>носителях,</w:t>
      </w:r>
      <w:r w:rsidRPr="00F71567">
        <w:rPr>
          <w:spacing w:val="80"/>
          <w:sz w:val="28"/>
        </w:rPr>
        <w:t xml:space="preserve"> </w:t>
      </w:r>
      <w:r w:rsidRPr="00F71567">
        <w:rPr>
          <w:sz w:val="28"/>
        </w:rPr>
        <w:t>к</w:t>
      </w:r>
      <w:r w:rsidRPr="00F71567">
        <w:rPr>
          <w:spacing w:val="80"/>
          <w:sz w:val="28"/>
        </w:rPr>
        <w:t xml:space="preserve"> </w:t>
      </w:r>
      <w:r w:rsidRPr="00F71567">
        <w:rPr>
          <w:sz w:val="28"/>
        </w:rPr>
        <w:t>множительной</w:t>
      </w:r>
      <w:r w:rsidRPr="00F71567">
        <w:rPr>
          <w:spacing w:val="80"/>
          <w:sz w:val="28"/>
        </w:rPr>
        <w:t xml:space="preserve"> </w:t>
      </w:r>
      <w:r w:rsidRPr="00F71567">
        <w:rPr>
          <w:sz w:val="28"/>
        </w:rPr>
        <w:t>технике</w:t>
      </w:r>
      <w:r w:rsidRPr="00F71567">
        <w:rPr>
          <w:spacing w:val="80"/>
          <w:sz w:val="28"/>
        </w:rPr>
        <w:t xml:space="preserve"> </w:t>
      </w:r>
      <w:r w:rsidRPr="00F71567">
        <w:rPr>
          <w:sz w:val="28"/>
        </w:rPr>
        <w:t>для</w:t>
      </w:r>
    </w:p>
    <w:p w:rsidR="004D4C05" w:rsidRPr="00F71567" w:rsidRDefault="004D4C05">
      <w:pPr>
        <w:pStyle w:val="a5"/>
        <w:rPr>
          <w:sz w:val="28"/>
        </w:rPr>
        <w:sectPr w:rsidR="004D4C05" w:rsidRPr="00F71567">
          <w:pgSz w:w="11910" w:h="16390"/>
          <w:pgMar w:top="1060" w:right="141" w:bottom="940" w:left="1133" w:header="0" w:footer="743" w:gutter="0"/>
          <w:cols w:space="720"/>
        </w:sectPr>
      </w:pPr>
    </w:p>
    <w:p w:rsidR="004D4C05" w:rsidRPr="00F71567" w:rsidRDefault="00730703">
      <w:pPr>
        <w:pStyle w:val="a3"/>
        <w:spacing w:before="71" w:line="242" w:lineRule="auto"/>
        <w:ind w:left="569" w:right="714" w:firstLine="0"/>
      </w:pPr>
      <w:r w:rsidRPr="00F71567">
        <w:lastRenderedPageBreak/>
        <w:t>тиражирования учебных и методических текстографических и аудио- видеоматериалов, результатов творческой,</w:t>
      </w:r>
    </w:p>
    <w:p w:rsidR="004D4C05" w:rsidRPr="00F71567" w:rsidRDefault="00730703">
      <w:pPr>
        <w:pStyle w:val="a5"/>
        <w:numPr>
          <w:ilvl w:val="0"/>
          <w:numId w:val="3"/>
        </w:numPr>
        <w:tabs>
          <w:tab w:val="left" w:pos="569"/>
        </w:tabs>
        <w:spacing w:before="79"/>
        <w:ind w:right="716"/>
        <w:rPr>
          <w:sz w:val="28"/>
        </w:rPr>
      </w:pPr>
      <w:r w:rsidRPr="00F71567">
        <w:rPr>
          <w:sz w:val="28"/>
        </w:rPr>
        <w:t>научно-исследовательской и проектной деятельности обучающихся; проведения массовых мероприятий, собраний, представлений;</w:t>
      </w:r>
    </w:p>
    <w:p w:rsidR="004D4C05" w:rsidRPr="00F71567" w:rsidRDefault="00730703">
      <w:pPr>
        <w:pStyle w:val="a5"/>
        <w:numPr>
          <w:ilvl w:val="0"/>
          <w:numId w:val="3"/>
        </w:numPr>
        <w:tabs>
          <w:tab w:val="left" w:pos="569"/>
        </w:tabs>
        <w:spacing w:before="78"/>
        <w:ind w:right="716"/>
        <w:rPr>
          <w:sz w:val="28"/>
        </w:rPr>
      </w:pPr>
      <w:r w:rsidRPr="00F71567">
        <w:rPr>
          <w:sz w:val="28"/>
        </w:rPr>
        <w:t xml:space="preserve">досуга и общения обучающихся, группового просмотра кино- и видеоматериалов, организации сценической работы, театрализованных представлений, обеспеченныхозвучиванием, освещением и мультимедийным </w:t>
      </w:r>
      <w:r w:rsidRPr="00F71567">
        <w:rPr>
          <w:spacing w:val="-2"/>
          <w:sz w:val="28"/>
        </w:rPr>
        <w:t>сопровождением;</w:t>
      </w:r>
    </w:p>
    <w:p w:rsidR="004D4C05" w:rsidRPr="00F71567" w:rsidRDefault="00730703">
      <w:pPr>
        <w:pStyle w:val="a5"/>
        <w:numPr>
          <w:ilvl w:val="0"/>
          <w:numId w:val="3"/>
        </w:numPr>
        <w:tabs>
          <w:tab w:val="left" w:pos="569"/>
        </w:tabs>
        <w:spacing w:before="83"/>
        <w:ind w:right="715"/>
        <w:rPr>
          <w:sz w:val="28"/>
        </w:rPr>
      </w:pPr>
      <w:r w:rsidRPr="00F71567">
        <w:rPr>
          <w:sz w:val="28"/>
        </w:rPr>
        <w:t>маркетинг образовательных услуг и работу школьных медиа (выпуск школьных печатных изданий, работа сайта образовательной организации, представление школы в социальных сетях и пр.);</w:t>
      </w:r>
    </w:p>
    <w:p w:rsidR="004D4C05" w:rsidRPr="00F71567" w:rsidRDefault="00730703">
      <w:pPr>
        <w:pStyle w:val="a5"/>
        <w:numPr>
          <w:ilvl w:val="0"/>
          <w:numId w:val="3"/>
        </w:numPr>
        <w:tabs>
          <w:tab w:val="left" w:pos="569"/>
        </w:tabs>
        <w:spacing w:before="69"/>
        <w:ind w:right="1017"/>
        <w:rPr>
          <w:sz w:val="28"/>
        </w:rPr>
      </w:pPr>
      <w:r w:rsidRPr="00F71567">
        <w:rPr>
          <w:sz w:val="28"/>
        </w:rPr>
        <w:t>организации качественного горячего питания, медицинского</w:t>
      </w:r>
      <w:r w:rsidRPr="00F71567">
        <w:rPr>
          <w:spacing w:val="40"/>
          <w:sz w:val="28"/>
        </w:rPr>
        <w:t xml:space="preserve"> </w:t>
      </w:r>
      <w:r w:rsidRPr="00F71567">
        <w:rPr>
          <w:sz w:val="28"/>
        </w:rPr>
        <w:t>обслуживания отдыхаобучающихся и педагогических работников.</w:t>
      </w:r>
    </w:p>
    <w:p w:rsidR="004D4C05" w:rsidRPr="00F71567" w:rsidRDefault="00730703">
      <w:pPr>
        <w:pStyle w:val="a5"/>
        <w:numPr>
          <w:ilvl w:val="0"/>
          <w:numId w:val="3"/>
        </w:numPr>
        <w:tabs>
          <w:tab w:val="left" w:pos="569"/>
        </w:tabs>
        <w:spacing w:before="74"/>
        <w:ind w:right="997"/>
        <w:rPr>
          <w:sz w:val="28"/>
        </w:rPr>
      </w:pPr>
      <w:r w:rsidRPr="00F71567">
        <w:rPr>
          <w:sz w:val="28"/>
        </w:rPr>
        <w:t>Оформление помещений Учреждения соответствует действующим санитарным нормам и правилам, рекомендациям по обеспечению эргономики, а также максимально способствует реализации интеллектуальных, творческих и иных способностей и замыслов обучающихся и педагогических работников (в том числе использование различных элементов декора, размещение информационно- справочной информации, мотивирующая навигация и пр.).</w:t>
      </w:r>
    </w:p>
    <w:p w:rsidR="004D4C05" w:rsidRPr="00F71567" w:rsidRDefault="00730703">
      <w:pPr>
        <w:pStyle w:val="a5"/>
        <w:numPr>
          <w:ilvl w:val="0"/>
          <w:numId w:val="3"/>
        </w:numPr>
        <w:tabs>
          <w:tab w:val="left" w:pos="569"/>
        </w:tabs>
        <w:spacing w:before="81"/>
        <w:ind w:right="1008"/>
        <w:rPr>
          <w:sz w:val="28"/>
        </w:rPr>
      </w:pPr>
      <w:r w:rsidRPr="00F71567">
        <w:rPr>
          <w:sz w:val="28"/>
        </w:rPr>
        <w:t xml:space="preserve">Перечень средств обучения и воспитания, используемых при реализации образовательных программ </w:t>
      </w:r>
      <w:r w:rsidR="009B2E1D" w:rsidRPr="00F71567">
        <w:rPr>
          <w:sz w:val="28"/>
        </w:rPr>
        <w:t>основного общего в МБОУ «СШ № 22</w:t>
      </w:r>
      <w:r w:rsidRPr="00F71567">
        <w:rPr>
          <w:sz w:val="28"/>
        </w:rPr>
        <w:t>» размещаетсяна официальном сайте Учреждения.</w:t>
      </w:r>
    </w:p>
    <w:p w:rsidR="004D4C05" w:rsidRPr="00F71567" w:rsidRDefault="00730703">
      <w:pPr>
        <w:pStyle w:val="1"/>
        <w:numPr>
          <w:ilvl w:val="2"/>
          <w:numId w:val="6"/>
        </w:numPr>
        <w:tabs>
          <w:tab w:val="left" w:pos="1124"/>
        </w:tabs>
        <w:spacing w:before="2"/>
        <w:ind w:left="427" w:right="1486" w:firstLine="0"/>
        <w:jc w:val="left"/>
      </w:pPr>
      <w:r w:rsidRPr="00F71567">
        <w:t>МЕХАНИЗМЫ</w:t>
      </w:r>
      <w:r w:rsidRPr="00F71567">
        <w:rPr>
          <w:spacing w:val="-9"/>
        </w:rPr>
        <w:t xml:space="preserve"> </w:t>
      </w:r>
      <w:r w:rsidRPr="00F71567">
        <w:t>ДОСТИЖЕНИЯ</w:t>
      </w:r>
      <w:r w:rsidRPr="00F71567">
        <w:rPr>
          <w:spacing w:val="-8"/>
        </w:rPr>
        <w:t xml:space="preserve"> </w:t>
      </w:r>
      <w:r w:rsidRPr="00F71567">
        <w:t>ЦЕЛЕВЫХ</w:t>
      </w:r>
      <w:r w:rsidRPr="00F71567">
        <w:rPr>
          <w:spacing w:val="-8"/>
        </w:rPr>
        <w:t xml:space="preserve"> </w:t>
      </w:r>
      <w:r w:rsidRPr="00F71567">
        <w:t>ОРИЕНТИРОВ</w:t>
      </w:r>
      <w:r w:rsidRPr="00F71567">
        <w:rPr>
          <w:spacing w:val="-9"/>
        </w:rPr>
        <w:t xml:space="preserve"> </w:t>
      </w:r>
      <w:r w:rsidRPr="00F71567">
        <w:t>В СИСТЕМЕ УСЛОВИЙ</w:t>
      </w:r>
    </w:p>
    <w:p w:rsidR="004D4C05" w:rsidRPr="00F71567" w:rsidRDefault="00730703">
      <w:pPr>
        <w:pStyle w:val="a3"/>
        <w:spacing w:line="276" w:lineRule="auto"/>
        <w:ind w:left="427" w:right="710" w:firstLine="710"/>
      </w:pPr>
      <w:r w:rsidRPr="00F71567">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4D4C05" w:rsidRPr="00F71567" w:rsidRDefault="00730703">
      <w:pPr>
        <w:pStyle w:val="a3"/>
        <w:spacing w:line="276" w:lineRule="auto"/>
        <w:ind w:left="710" w:right="4504" w:firstLine="427"/>
      </w:pPr>
      <w:r w:rsidRPr="00F71567">
        <w:t>Созданные в школе условия: соответствуют</w:t>
      </w:r>
      <w:r w:rsidRPr="00F71567">
        <w:rPr>
          <w:spacing w:val="-12"/>
        </w:rPr>
        <w:t xml:space="preserve"> </w:t>
      </w:r>
      <w:r w:rsidRPr="00F71567">
        <w:t>требованиям</w:t>
      </w:r>
      <w:r w:rsidRPr="00F71567">
        <w:rPr>
          <w:spacing w:val="-11"/>
        </w:rPr>
        <w:t xml:space="preserve"> </w:t>
      </w:r>
      <w:r w:rsidRPr="00F71567">
        <w:t>Стандарта</w:t>
      </w:r>
      <w:r w:rsidRPr="00F71567">
        <w:rPr>
          <w:spacing w:val="-13"/>
        </w:rPr>
        <w:t xml:space="preserve"> </w:t>
      </w:r>
      <w:r w:rsidRPr="00F71567">
        <w:rPr>
          <w:spacing w:val="-4"/>
        </w:rPr>
        <w:t>НОО;</w:t>
      </w:r>
    </w:p>
    <w:p w:rsidR="004D4C05" w:rsidRPr="00F71567" w:rsidRDefault="00730703">
      <w:pPr>
        <w:pStyle w:val="a3"/>
        <w:spacing w:line="278" w:lineRule="auto"/>
        <w:ind w:left="427" w:firstLine="283"/>
        <w:jc w:val="left"/>
      </w:pPr>
      <w:r w:rsidRPr="00F71567">
        <w:t>гарантируют</w:t>
      </w:r>
      <w:r w:rsidRPr="00F71567">
        <w:rPr>
          <w:spacing w:val="80"/>
        </w:rPr>
        <w:t xml:space="preserve"> </w:t>
      </w:r>
      <w:r w:rsidRPr="00F71567">
        <w:t>сохранность</w:t>
      </w:r>
      <w:r w:rsidRPr="00F71567">
        <w:rPr>
          <w:spacing w:val="80"/>
        </w:rPr>
        <w:t xml:space="preserve"> </w:t>
      </w:r>
      <w:r w:rsidRPr="00F71567">
        <w:t>и</w:t>
      </w:r>
      <w:r w:rsidRPr="00F71567">
        <w:rPr>
          <w:spacing w:val="80"/>
        </w:rPr>
        <w:t xml:space="preserve"> </w:t>
      </w:r>
      <w:r w:rsidRPr="00F71567">
        <w:t>укрепление</w:t>
      </w:r>
      <w:r w:rsidRPr="00F71567">
        <w:rPr>
          <w:spacing w:val="80"/>
        </w:rPr>
        <w:t xml:space="preserve"> </w:t>
      </w:r>
      <w:r w:rsidRPr="00F71567">
        <w:t>физического,</w:t>
      </w:r>
      <w:r w:rsidRPr="00F71567">
        <w:rPr>
          <w:spacing w:val="80"/>
        </w:rPr>
        <w:t xml:space="preserve"> </w:t>
      </w:r>
      <w:r w:rsidRPr="00F71567">
        <w:t>психологического социального здоровья обучающихся;</w:t>
      </w:r>
    </w:p>
    <w:p w:rsidR="004D4C05" w:rsidRPr="00F71567" w:rsidRDefault="00730703">
      <w:pPr>
        <w:pStyle w:val="a3"/>
        <w:spacing w:line="276" w:lineRule="auto"/>
        <w:ind w:left="427" w:firstLine="283"/>
        <w:jc w:val="left"/>
      </w:pPr>
      <w:r w:rsidRPr="00F71567">
        <w:t xml:space="preserve">обеспечивают реализацию ООП и достижение планируемых результатов е е </w:t>
      </w:r>
      <w:r w:rsidRPr="00F71567">
        <w:rPr>
          <w:spacing w:val="-2"/>
        </w:rPr>
        <w:t>освоения;</w:t>
      </w:r>
    </w:p>
    <w:p w:rsidR="004D4C05" w:rsidRPr="00F71567" w:rsidRDefault="00730703">
      <w:pPr>
        <w:pStyle w:val="a3"/>
        <w:spacing w:line="276" w:lineRule="auto"/>
        <w:ind w:left="427" w:firstLine="283"/>
        <w:jc w:val="left"/>
      </w:pPr>
      <w:r w:rsidRPr="00F71567">
        <w:t>учитывают особенности образовательной организации, ее организационную структуру, запросы участников образовательной деятельности;</w:t>
      </w:r>
    </w:p>
    <w:p w:rsidR="004D4C05" w:rsidRPr="00F71567" w:rsidRDefault="004D4C05" w:rsidP="000C1AC8">
      <w:pPr>
        <w:pStyle w:val="a3"/>
        <w:spacing w:line="276" w:lineRule="auto"/>
        <w:ind w:left="0" w:firstLine="0"/>
        <w:jc w:val="left"/>
        <w:sectPr w:rsidR="004D4C05" w:rsidRPr="00F71567">
          <w:pgSz w:w="11910" w:h="16390"/>
          <w:pgMar w:top="1060" w:right="141" w:bottom="940" w:left="1133" w:header="0" w:footer="743" w:gutter="0"/>
          <w:cols w:space="720"/>
        </w:sectPr>
      </w:pPr>
    </w:p>
    <w:p w:rsidR="004D4C05" w:rsidRPr="00F71567" w:rsidRDefault="00730703" w:rsidP="000C1AC8">
      <w:pPr>
        <w:pStyle w:val="a3"/>
        <w:tabs>
          <w:tab w:val="left" w:pos="2431"/>
          <w:tab w:val="left" w:pos="4189"/>
          <w:tab w:val="left" w:pos="6299"/>
          <w:tab w:val="left" w:pos="6625"/>
          <w:tab w:val="left" w:pos="8447"/>
        </w:tabs>
        <w:spacing w:before="71" w:line="278" w:lineRule="auto"/>
        <w:ind w:left="0" w:right="709" w:firstLine="0"/>
        <w:jc w:val="left"/>
      </w:pPr>
      <w:r w:rsidRPr="00F71567">
        <w:rPr>
          <w:spacing w:val="-2"/>
        </w:rPr>
        <w:lastRenderedPageBreak/>
        <w:t>предоставляют</w:t>
      </w:r>
      <w:r w:rsidRPr="00F71567">
        <w:tab/>
      </w:r>
      <w:r w:rsidRPr="00F71567">
        <w:rPr>
          <w:spacing w:val="-2"/>
        </w:rPr>
        <w:t>возможность</w:t>
      </w:r>
      <w:r w:rsidRPr="00F71567">
        <w:tab/>
      </w:r>
      <w:r w:rsidRPr="00F71567">
        <w:rPr>
          <w:spacing w:val="-2"/>
        </w:rPr>
        <w:t>взаимодействия</w:t>
      </w:r>
      <w:r w:rsidRPr="00F71567">
        <w:tab/>
      </w:r>
      <w:bookmarkStart w:id="0" w:name="_GoBack"/>
      <w:bookmarkEnd w:id="0"/>
      <w:r w:rsidRPr="00F71567">
        <w:rPr>
          <w:spacing w:val="-2"/>
        </w:rPr>
        <w:t>социальными</w:t>
      </w:r>
      <w:r w:rsidRPr="00F71567">
        <w:tab/>
      </w:r>
      <w:r w:rsidRPr="00F71567">
        <w:rPr>
          <w:spacing w:val="-2"/>
        </w:rPr>
        <w:t xml:space="preserve">партнерами, </w:t>
      </w:r>
      <w:r w:rsidRPr="00F71567">
        <w:t>использования ресурсов социума.</w:t>
      </w:r>
    </w:p>
    <w:p w:rsidR="004D4C05" w:rsidRPr="00F71567" w:rsidRDefault="004D4C05">
      <w:pPr>
        <w:pStyle w:val="a3"/>
        <w:spacing w:before="4"/>
        <w:ind w:left="0" w:firstLine="0"/>
        <w:jc w:val="left"/>
        <w:rPr>
          <w:sz w:val="17"/>
        </w:rPr>
      </w:pPr>
    </w:p>
    <w:sectPr w:rsidR="004D4C05" w:rsidRPr="00F71567">
      <w:footerReference w:type="default" r:id="rId14"/>
      <w:pgSz w:w="11910" w:h="16840"/>
      <w:pgMar w:top="1920" w:right="1700" w:bottom="280" w:left="17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4461" w:rsidRDefault="00AC4461">
      <w:r>
        <w:separator/>
      </w:r>
    </w:p>
  </w:endnote>
  <w:endnote w:type="continuationSeparator" w:id="0">
    <w:p w:rsidR="00AC4461" w:rsidRDefault="00AC4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MT">
    <w:altName w:val="Arial"/>
    <w:charset w:val="01"/>
    <w:family w:val="swiss"/>
    <w:pitch w:val="variable"/>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C05" w:rsidRDefault="00730703">
    <w:pPr>
      <w:pStyle w:val="a3"/>
      <w:spacing w:line="14" w:lineRule="auto"/>
      <w:ind w:left="0" w:firstLine="0"/>
      <w:jc w:val="left"/>
      <w:rPr>
        <w:sz w:val="18"/>
      </w:rPr>
    </w:pPr>
    <w:r>
      <w:rPr>
        <w:noProof/>
        <w:sz w:val="18"/>
        <w:lang w:eastAsia="ru-RU"/>
      </w:rPr>
      <mc:AlternateContent>
        <mc:Choice Requires="wps">
          <w:drawing>
            <wp:anchor distT="0" distB="0" distL="0" distR="0" simplePos="0" relativeHeight="472283136" behindDoc="1" locked="0" layoutInCell="1" allowOverlap="1" wp14:anchorId="2B7CFA90" wp14:editId="74A53FA0">
              <wp:simplePos x="0" y="0"/>
              <wp:positionH relativeFrom="page">
                <wp:posOffset>3932046</wp:posOffset>
              </wp:positionH>
              <wp:positionV relativeFrom="page">
                <wp:posOffset>9620504</wp:posOffset>
              </wp:positionV>
              <wp:extent cx="238125"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65735"/>
                      </a:xfrm>
                      <a:prstGeom prst="rect">
                        <a:avLst/>
                      </a:prstGeom>
                    </wps:spPr>
                    <wps:txbx>
                      <w:txbxContent>
                        <w:p w:rsidR="004D4C05" w:rsidRDefault="00730703">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71567">
                            <w:rPr>
                              <w:rFonts w:ascii="Calibri"/>
                              <w:noProof/>
                              <w:spacing w:val="-5"/>
                            </w:rPr>
                            <w:t>284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7" type="#_x0000_t202" style="position:absolute;margin-left:309.6pt;margin-top:757.5pt;width:18.75pt;height:13.05pt;z-index:-3103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" filled="f" stroked="f">
              <v:path arrowok="t"/>
              <v:textbox inset="0,0,0,0">
                <w:txbxContent>
                  <w:p w:rsidR="004D4C05" w:rsidRDefault="00730703">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71567">
                      <w:rPr>
                        <w:rFonts w:ascii="Calibri"/>
                        <w:noProof/>
                        <w:spacing w:val="-5"/>
                      </w:rPr>
                      <w:t>284</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C05" w:rsidRDefault="004D4C05">
    <w:pPr>
      <w:pStyle w:val="a3"/>
      <w:spacing w:line="14"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C05" w:rsidRDefault="00730703">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2283648" behindDoc="1" locked="0" layoutInCell="1" allowOverlap="1" wp14:anchorId="215E4577" wp14:editId="389BA073">
              <wp:simplePos x="0" y="0"/>
              <wp:positionH relativeFrom="page">
                <wp:posOffset>3859657</wp:posOffset>
              </wp:positionH>
              <wp:positionV relativeFrom="page">
                <wp:posOffset>10390123</wp:posOffset>
              </wp:positionV>
              <wp:extent cx="301625"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4D4C05" w:rsidRDefault="0073070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71567">
                            <w:rPr>
                              <w:rFonts w:ascii="Calibri"/>
                              <w:noProof/>
                              <w:spacing w:val="-5"/>
                            </w:rPr>
                            <w:t>377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8" type="#_x0000_t202" style="position:absolute;margin-left:303.9pt;margin-top:818.1pt;width:23.75pt;height:13.05pt;z-index:-3103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" filled="f" stroked="f">
              <v:path arrowok="t"/>
              <v:textbox inset="0,0,0,0">
                <w:txbxContent>
                  <w:p w:rsidR="004D4C05" w:rsidRDefault="0073070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71567">
                      <w:rPr>
                        <w:rFonts w:ascii="Calibri"/>
                        <w:noProof/>
                        <w:spacing w:val="-5"/>
                      </w:rPr>
                      <w:t>377</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C05" w:rsidRDefault="00730703">
    <w:pPr>
      <w:pStyle w:val="a3"/>
      <w:spacing w:line="14" w:lineRule="auto"/>
      <w:ind w:left="0" w:firstLine="0"/>
      <w:jc w:val="left"/>
      <w:rPr>
        <w:sz w:val="19"/>
      </w:rPr>
    </w:pPr>
    <w:r>
      <w:rPr>
        <w:noProof/>
        <w:sz w:val="19"/>
        <w:lang w:eastAsia="ru-RU"/>
      </w:rPr>
      <mc:AlternateContent>
        <mc:Choice Requires="wps">
          <w:drawing>
            <wp:anchor distT="0" distB="0" distL="0" distR="0" simplePos="0" relativeHeight="472284160" behindDoc="1" locked="0" layoutInCell="1" allowOverlap="1" wp14:anchorId="3CE32F17" wp14:editId="72924F15">
              <wp:simplePos x="0" y="0"/>
              <wp:positionH relativeFrom="page">
                <wp:posOffset>3906646</wp:posOffset>
              </wp:positionH>
              <wp:positionV relativeFrom="page">
                <wp:posOffset>9646411</wp:posOffset>
              </wp:positionV>
              <wp:extent cx="301625"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4D4C05" w:rsidRDefault="0073070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A1CEA">
                            <w:rPr>
                              <w:rFonts w:ascii="Calibri"/>
                              <w:noProof/>
                              <w:spacing w:val="-5"/>
                            </w:rPr>
                            <w:t>424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9" type="#_x0000_t202" style="position:absolute;margin-left:307.6pt;margin-top:759.55pt;width:23.75pt;height:13.05pt;z-index:-3103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" filled="f" stroked="f">
              <v:path arrowok="t"/>
              <v:textbox inset="0,0,0,0">
                <w:txbxContent>
                  <w:p w:rsidR="004D4C05" w:rsidRDefault="0073070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A1CEA">
                      <w:rPr>
                        <w:rFonts w:ascii="Calibri"/>
                        <w:noProof/>
                        <w:spacing w:val="-5"/>
                      </w:rPr>
                      <w:t>424</w:t>
                    </w:r>
                    <w:r>
                      <w:rPr>
                        <w:rFonts w:ascii="Calibri"/>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C05" w:rsidRDefault="00730703">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2284672" behindDoc="1" locked="0" layoutInCell="1" allowOverlap="1" wp14:anchorId="35558880" wp14:editId="2D6266FA">
              <wp:simplePos x="0" y="0"/>
              <wp:positionH relativeFrom="page">
                <wp:posOffset>3862451</wp:posOffset>
              </wp:positionH>
              <wp:positionV relativeFrom="page">
                <wp:posOffset>9791192</wp:posOffset>
              </wp:positionV>
              <wp:extent cx="301625"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4D4C05" w:rsidRDefault="0073070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0C1AC8">
                            <w:rPr>
                              <w:rFonts w:ascii="Calibri"/>
                              <w:noProof/>
                              <w:spacing w:val="-5"/>
                            </w:rPr>
                            <w:t>518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30" type="#_x0000_t202" style="position:absolute;margin-left:304.15pt;margin-top:770.95pt;width:23.75pt;height:13.05pt;z-index:-3103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" filled="f" stroked="f">
              <v:path arrowok="t"/>
              <v:textbox inset="0,0,0,0">
                <w:txbxContent>
                  <w:p w:rsidR="004D4C05" w:rsidRDefault="0073070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0C1AC8">
                      <w:rPr>
                        <w:rFonts w:ascii="Calibri"/>
                        <w:noProof/>
                        <w:spacing w:val="-5"/>
                      </w:rPr>
                      <w:t>518</w:t>
                    </w:r>
                    <w:r>
                      <w:rPr>
                        <w:rFonts w:ascii="Calibri"/>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C05" w:rsidRDefault="004D4C05">
    <w:pPr>
      <w:pStyle w:val="a3"/>
      <w:spacing w:line="14"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4461" w:rsidRDefault="00AC4461">
      <w:r>
        <w:separator/>
      </w:r>
    </w:p>
  </w:footnote>
  <w:footnote w:type="continuationSeparator" w:id="0">
    <w:p w:rsidR="00AC4461" w:rsidRDefault="00AC4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041DF"/>
    <w:multiLevelType w:val="hybridMultilevel"/>
    <w:tmpl w:val="93CEEEBC"/>
    <w:lvl w:ilvl="0" w:tplc="51EACF44">
      <w:start w:val="1"/>
      <w:numFmt w:val="decimal"/>
      <w:lvlText w:val="%1."/>
      <w:lvlJc w:val="left"/>
      <w:pPr>
        <w:ind w:left="639" w:hanging="213"/>
        <w:jc w:val="left"/>
      </w:pPr>
      <w:rPr>
        <w:rFonts w:ascii="Times New Roman" w:eastAsia="Times New Roman" w:hAnsi="Times New Roman" w:cs="Times New Roman" w:hint="default"/>
        <w:b w:val="0"/>
        <w:bCs w:val="0"/>
        <w:i w:val="0"/>
        <w:iCs w:val="0"/>
        <w:spacing w:val="-1"/>
        <w:w w:val="97"/>
        <w:sz w:val="26"/>
        <w:szCs w:val="26"/>
        <w:lang w:val="ru-RU" w:eastAsia="en-US" w:bidi="ar-SA"/>
      </w:rPr>
    </w:lvl>
    <w:lvl w:ilvl="1" w:tplc="1FBAA87C">
      <w:numFmt w:val="bullet"/>
      <w:lvlText w:val="•"/>
      <w:lvlJc w:val="left"/>
      <w:pPr>
        <w:ind w:left="1639" w:hanging="213"/>
      </w:pPr>
      <w:rPr>
        <w:rFonts w:hint="default"/>
        <w:lang w:val="ru-RU" w:eastAsia="en-US" w:bidi="ar-SA"/>
      </w:rPr>
    </w:lvl>
    <w:lvl w:ilvl="2" w:tplc="40E64404">
      <w:numFmt w:val="bullet"/>
      <w:lvlText w:val="•"/>
      <w:lvlJc w:val="left"/>
      <w:pPr>
        <w:ind w:left="2638" w:hanging="213"/>
      </w:pPr>
      <w:rPr>
        <w:rFonts w:hint="default"/>
        <w:lang w:val="ru-RU" w:eastAsia="en-US" w:bidi="ar-SA"/>
      </w:rPr>
    </w:lvl>
    <w:lvl w:ilvl="3" w:tplc="E46E0EB8">
      <w:numFmt w:val="bullet"/>
      <w:lvlText w:val="•"/>
      <w:lvlJc w:val="left"/>
      <w:pPr>
        <w:ind w:left="3637" w:hanging="213"/>
      </w:pPr>
      <w:rPr>
        <w:rFonts w:hint="default"/>
        <w:lang w:val="ru-RU" w:eastAsia="en-US" w:bidi="ar-SA"/>
      </w:rPr>
    </w:lvl>
    <w:lvl w:ilvl="4" w:tplc="F7A0471E">
      <w:numFmt w:val="bullet"/>
      <w:lvlText w:val="•"/>
      <w:lvlJc w:val="left"/>
      <w:pPr>
        <w:ind w:left="4636" w:hanging="213"/>
      </w:pPr>
      <w:rPr>
        <w:rFonts w:hint="default"/>
        <w:lang w:val="ru-RU" w:eastAsia="en-US" w:bidi="ar-SA"/>
      </w:rPr>
    </w:lvl>
    <w:lvl w:ilvl="5" w:tplc="C33C700A">
      <w:numFmt w:val="bullet"/>
      <w:lvlText w:val="•"/>
      <w:lvlJc w:val="left"/>
      <w:pPr>
        <w:ind w:left="5636" w:hanging="213"/>
      </w:pPr>
      <w:rPr>
        <w:rFonts w:hint="default"/>
        <w:lang w:val="ru-RU" w:eastAsia="en-US" w:bidi="ar-SA"/>
      </w:rPr>
    </w:lvl>
    <w:lvl w:ilvl="6" w:tplc="AC748088">
      <w:numFmt w:val="bullet"/>
      <w:lvlText w:val="•"/>
      <w:lvlJc w:val="left"/>
      <w:pPr>
        <w:ind w:left="6635" w:hanging="213"/>
      </w:pPr>
      <w:rPr>
        <w:rFonts w:hint="default"/>
        <w:lang w:val="ru-RU" w:eastAsia="en-US" w:bidi="ar-SA"/>
      </w:rPr>
    </w:lvl>
    <w:lvl w:ilvl="7" w:tplc="4E86FF12">
      <w:numFmt w:val="bullet"/>
      <w:lvlText w:val="•"/>
      <w:lvlJc w:val="left"/>
      <w:pPr>
        <w:ind w:left="7634" w:hanging="213"/>
      </w:pPr>
      <w:rPr>
        <w:rFonts w:hint="default"/>
        <w:lang w:val="ru-RU" w:eastAsia="en-US" w:bidi="ar-SA"/>
      </w:rPr>
    </w:lvl>
    <w:lvl w:ilvl="8" w:tplc="DADCCCD2">
      <w:numFmt w:val="bullet"/>
      <w:lvlText w:val="•"/>
      <w:lvlJc w:val="left"/>
      <w:pPr>
        <w:ind w:left="8633" w:hanging="213"/>
      </w:pPr>
      <w:rPr>
        <w:rFonts w:hint="default"/>
        <w:lang w:val="ru-RU" w:eastAsia="en-US" w:bidi="ar-SA"/>
      </w:rPr>
    </w:lvl>
  </w:abstractNum>
  <w:abstractNum w:abstractNumId="1">
    <w:nsid w:val="087111C7"/>
    <w:multiLevelType w:val="multilevel"/>
    <w:tmpl w:val="F870867C"/>
    <w:lvl w:ilvl="0">
      <w:start w:val="3"/>
      <w:numFmt w:val="decimal"/>
      <w:lvlText w:val="%1"/>
      <w:lvlJc w:val="left"/>
      <w:pPr>
        <w:ind w:left="1199" w:hanging="703"/>
        <w:jc w:val="left"/>
      </w:pPr>
      <w:rPr>
        <w:rFonts w:hint="default"/>
        <w:lang w:val="ru-RU" w:eastAsia="en-US" w:bidi="ar-SA"/>
      </w:rPr>
    </w:lvl>
    <w:lvl w:ilvl="1">
      <w:start w:val="5"/>
      <w:numFmt w:val="decimal"/>
      <w:lvlText w:val="%1.%2"/>
      <w:lvlJc w:val="left"/>
      <w:pPr>
        <w:ind w:left="1199" w:hanging="703"/>
        <w:jc w:val="left"/>
      </w:pPr>
      <w:rPr>
        <w:rFonts w:hint="default"/>
        <w:lang w:val="ru-RU" w:eastAsia="en-US" w:bidi="ar-SA"/>
      </w:rPr>
    </w:lvl>
    <w:lvl w:ilvl="2">
      <w:start w:val="4"/>
      <w:numFmt w:val="decimal"/>
      <w:lvlText w:val="%1.%2.%3."/>
      <w:lvlJc w:val="left"/>
      <w:pPr>
        <w:ind w:left="1271" w:hanging="703"/>
        <w:jc w:val="right"/>
      </w:pPr>
      <w:rPr>
        <w:rFonts w:ascii="Times New Roman" w:eastAsia="Times New Roman" w:hAnsi="Times New Roman" w:cs="Times New Roman" w:hint="default"/>
        <w:b/>
        <w:bCs/>
        <w:i w:val="0"/>
        <w:iCs w:val="0"/>
        <w:spacing w:val="0"/>
        <w:w w:val="96"/>
        <w:sz w:val="28"/>
        <w:szCs w:val="28"/>
        <w:lang w:val="ru-RU" w:eastAsia="en-US" w:bidi="ar-SA"/>
      </w:rPr>
    </w:lvl>
    <w:lvl w:ilvl="3">
      <w:numFmt w:val="bullet"/>
      <w:lvlText w:val="–"/>
      <w:lvlJc w:val="left"/>
      <w:pPr>
        <w:ind w:left="854" w:hanging="428"/>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344" w:hanging="428"/>
      </w:pPr>
      <w:rPr>
        <w:rFonts w:hint="default"/>
        <w:lang w:val="ru-RU" w:eastAsia="en-US" w:bidi="ar-SA"/>
      </w:rPr>
    </w:lvl>
    <w:lvl w:ilvl="5">
      <w:numFmt w:val="bullet"/>
      <w:lvlText w:val="•"/>
      <w:lvlJc w:val="left"/>
      <w:pPr>
        <w:ind w:left="5392" w:hanging="428"/>
      </w:pPr>
      <w:rPr>
        <w:rFonts w:hint="default"/>
        <w:lang w:val="ru-RU" w:eastAsia="en-US" w:bidi="ar-SA"/>
      </w:rPr>
    </w:lvl>
    <w:lvl w:ilvl="6">
      <w:numFmt w:val="bullet"/>
      <w:lvlText w:val="•"/>
      <w:lvlJc w:val="left"/>
      <w:pPr>
        <w:ind w:left="6440" w:hanging="428"/>
      </w:pPr>
      <w:rPr>
        <w:rFonts w:hint="default"/>
        <w:lang w:val="ru-RU" w:eastAsia="en-US" w:bidi="ar-SA"/>
      </w:rPr>
    </w:lvl>
    <w:lvl w:ilvl="7">
      <w:numFmt w:val="bullet"/>
      <w:lvlText w:val="•"/>
      <w:lvlJc w:val="left"/>
      <w:pPr>
        <w:ind w:left="7488" w:hanging="428"/>
      </w:pPr>
      <w:rPr>
        <w:rFonts w:hint="default"/>
        <w:lang w:val="ru-RU" w:eastAsia="en-US" w:bidi="ar-SA"/>
      </w:rPr>
    </w:lvl>
    <w:lvl w:ilvl="8">
      <w:numFmt w:val="bullet"/>
      <w:lvlText w:val="•"/>
      <w:lvlJc w:val="left"/>
      <w:pPr>
        <w:ind w:left="8536" w:hanging="428"/>
      </w:pPr>
      <w:rPr>
        <w:rFonts w:hint="default"/>
        <w:lang w:val="ru-RU" w:eastAsia="en-US" w:bidi="ar-SA"/>
      </w:rPr>
    </w:lvl>
  </w:abstractNum>
  <w:abstractNum w:abstractNumId="2">
    <w:nsid w:val="0DB34A16"/>
    <w:multiLevelType w:val="hybridMultilevel"/>
    <w:tmpl w:val="C96AA3B6"/>
    <w:lvl w:ilvl="0" w:tplc="242AD784">
      <w:start w:val="26"/>
      <w:numFmt w:val="decimal"/>
      <w:lvlText w:val="%1"/>
      <w:lvlJc w:val="left"/>
      <w:pPr>
        <w:ind w:left="1525" w:hanging="496"/>
        <w:jc w:val="left"/>
      </w:pPr>
      <w:rPr>
        <w:rFonts w:ascii="Times New Roman" w:eastAsia="Times New Roman" w:hAnsi="Times New Roman" w:cs="Times New Roman" w:hint="default"/>
        <w:b/>
        <w:bCs/>
        <w:i w:val="0"/>
        <w:iCs w:val="0"/>
        <w:spacing w:val="0"/>
        <w:w w:val="141"/>
        <w:sz w:val="18"/>
        <w:szCs w:val="18"/>
        <w:lang w:val="ru-RU" w:eastAsia="en-US" w:bidi="ar-SA"/>
      </w:rPr>
    </w:lvl>
    <w:lvl w:ilvl="1" w:tplc="8ED4030C">
      <w:numFmt w:val="bullet"/>
      <w:lvlText w:val="•"/>
      <w:lvlJc w:val="left"/>
      <w:pPr>
        <w:ind w:left="2431" w:hanging="496"/>
      </w:pPr>
      <w:rPr>
        <w:rFonts w:hint="default"/>
        <w:lang w:val="ru-RU" w:eastAsia="en-US" w:bidi="ar-SA"/>
      </w:rPr>
    </w:lvl>
    <w:lvl w:ilvl="2" w:tplc="4350AF1C">
      <w:numFmt w:val="bullet"/>
      <w:lvlText w:val="•"/>
      <w:lvlJc w:val="left"/>
      <w:pPr>
        <w:ind w:left="3342" w:hanging="496"/>
      </w:pPr>
      <w:rPr>
        <w:rFonts w:hint="default"/>
        <w:lang w:val="ru-RU" w:eastAsia="en-US" w:bidi="ar-SA"/>
      </w:rPr>
    </w:lvl>
    <w:lvl w:ilvl="3" w:tplc="5B264516">
      <w:numFmt w:val="bullet"/>
      <w:lvlText w:val="•"/>
      <w:lvlJc w:val="left"/>
      <w:pPr>
        <w:ind w:left="4253" w:hanging="496"/>
      </w:pPr>
      <w:rPr>
        <w:rFonts w:hint="default"/>
        <w:lang w:val="ru-RU" w:eastAsia="en-US" w:bidi="ar-SA"/>
      </w:rPr>
    </w:lvl>
    <w:lvl w:ilvl="4" w:tplc="E98A101A">
      <w:numFmt w:val="bullet"/>
      <w:lvlText w:val="•"/>
      <w:lvlJc w:val="left"/>
      <w:pPr>
        <w:ind w:left="5164" w:hanging="496"/>
      </w:pPr>
      <w:rPr>
        <w:rFonts w:hint="default"/>
        <w:lang w:val="ru-RU" w:eastAsia="en-US" w:bidi="ar-SA"/>
      </w:rPr>
    </w:lvl>
    <w:lvl w:ilvl="5" w:tplc="208AA5E0">
      <w:numFmt w:val="bullet"/>
      <w:lvlText w:val="•"/>
      <w:lvlJc w:val="left"/>
      <w:pPr>
        <w:ind w:left="6076" w:hanging="496"/>
      </w:pPr>
      <w:rPr>
        <w:rFonts w:hint="default"/>
        <w:lang w:val="ru-RU" w:eastAsia="en-US" w:bidi="ar-SA"/>
      </w:rPr>
    </w:lvl>
    <w:lvl w:ilvl="6" w:tplc="262A8008">
      <w:numFmt w:val="bullet"/>
      <w:lvlText w:val="•"/>
      <w:lvlJc w:val="left"/>
      <w:pPr>
        <w:ind w:left="6987" w:hanging="496"/>
      </w:pPr>
      <w:rPr>
        <w:rFonts w:hint="default"/>
        <w:lang w:val="ru-RU" w:eastAsia="en-US" w:bidi="ar-SA"/>
      </w:rPr>
    </w:lvl>
    <w:lvl w:ilvl="7" w:tplc="4C40A710">
      <w:numFmt w:val="bullet"/>
      <w:lvlText w:val="•"/>
      <w:lvlJc w:val="left"/>
      <w:pPr>
        <w:ind w:left="7898" w:hanging="496"/>
      </w:pPr>
      <w:rPr>
        <w:rFonts w:hint="default"/>
        <w:lang w:val="ru-RU" w:eastAsia="en-US" w:bidi="ar-SA"/>
      </w:rPr>
    </w:lvl>
    <w:lvl w:ilvl="8" w:tplc="B2C60C7C">
      <w:numFmt w:val="bullet"/>
      <w:lvlText w:val="•"/>
      <w:lvlJc w:val="left"/>
      <w:pPr>
        <w:ind w:left="8809" w:hanging="496"/>
      </w:pPr>
      <w:rPr>
        <w:rFonts w:hint="default"/>
        <w:lang w:val="ru-RU" w:eastAsia="en-US" w:bidi="ar-SA"/>
      </w:rPr>
    </w:lvl>
  </w:abstractNum>
  <w:abstractNum w:abstractNumId="3">
    <w:nsid w:val="0FD22300"/>
    <w:multiLevelType w:val="hybridMultilevel"/>
    <w:tmpl w:val="DDA6B126"/>
    <w:lvl w:ilvl="0" w:tplc="AF12C0C6">
      <w:numFmt w:val="bullet"/>
      <w:lvlText w:val=""/>
      <w:lvlJc w:val="left"/>
      <w:pPr>
        <w:ind w:left="427" w:hanging="286"/>
      </w:pPr>
      <w:rPr>
        <w:rFonts w:ascii="Symbol" w:eastAsia="Symbol" w:hAnsi="Symbol" w:cs="Symbol" w:hint="default"/>
        <w:b w:val="0"/>
        <w:bCs w:val="0"/>
        <w:i w:val="0"/>
        <w:iCs w:val="0"/>
        <w:spacing w:val="0"/>
        <w:w w:val="100"/>
        <w:sz w:val="28"/>
        <w:szCs w:val="28"/>
        <w:lang w:val="ru-RU" w:eastAsia="en-US" w:bidi="ar-SA"/>
      </w:rPr>
    </w:lvl>
    <w:lvl w:ilvl="1" w:tplc="220EF7D6">
      <w:numFmt w:val="bullet"/>
      <w:lvlText w:val="•"/>
      <w:lvlJc w:val="left"/>
      <w:pPr>
        <w:ind w:left="1441" w:hanging="286"/>
      </w:pPr>
      <w:rPr>
        <w:rFonts w:hint="default"/>
        <w:lang w:val="ru-RU" w:eastAsia="en-US" w:bidi="ar-SA"/>
      </w:rPr>
    </w:lvl>
    <w:lvl w:ilvl="2" w:tplc="85E420C8">
      <w:numFmt w:val="bullet"/>
      <w:lvlText w:val="•"/>
      <w:lvlJc w:val="left"/>
      <w:pPr>
        <w:ind w:left="2462" w:hanging="286"/>
      </w:pPr>
      <w:rPr>
        <w:rFonts w:hint="default"/>
        <w:lang w:val="ru-RU" w:eastAsia="en-US" w:bidi="ar-SA"/>
      </w:rPr>
    </w:lvl>
    <w:lvl w:ilvl="3" w:tplc="0A24471C">
      <w:numFmt w:val="bullet"/>
      <w:lvlText w:val="•"/>
      <w:lvlJc w:val="left"/>
      <w:pPr>
        <w:ind w:left="3483" w:hanging="286"/>
      </w:pPr>
      <w:rPr>
        <w:rFonts w:hint="default"/>
        <w:lang w:val="ru-RU" w:eastAsia="en-US" w:bidi="ar-SA"/>
      </w:rPr>
    </w:lvl>
    <w:lvl w:ilvl="4" w:tplc="6AD04D06">
      <w:numFmt w:val="bullet"/>
      <w:lvlText w:val="•"/>
      <w:lvlJc w:val="left"/>
      <w:pPr>
        <w:ind w:left="4504" w:hanging="286"/>
      </w:pPr>
      <w:rPr>
        <w:rFonts w:hint="default"/>
        <w:lang w:val="ru-RU" w:eastAsia="en-US" w:bidi="ar-SA"/>
      </w:rPr>
    </w:lvl>
    <w:lvl w:ilvl="5" w:tplc="3CF2685C">
      <w:numFmt w:val="bullet"/>
      <w:lvlText w:val="•"/>
      <w:lvlJc w:val="left"/>
      <w:pPr>
        <w:ind w:left="5526" w:hanging="286"/>
      </w:pPr>
      <w:rPr>
        <w:rFonts w:hint="default"/>
        <w:lang w:val="ru-RU" w:eastAsia="en-US" w:bidi="ar-SA"/>
      </w:rPr>
    </w:lvl>
    <w:lvl w:ilvl="6" w:tplc="1AEAE058">
      <w:numFmt w:val="bullet"/>
      <w:lvlText w:val="•"/>
      <w:lvlJc w:val="left"/>
      <w:pPr>
        <w:ind w:left="6547" w:hanging="286"/>
      </w:pPr>
      <w:rPr>
        <w:rFonts w:hint="default"/>
        <w:lang w:val="ru-RU" w:eastAsia="en-US" w:bidi="ar-SA"/>
      </w:rPr>
    </w:lvl>
    <w:lvl w:ilvl="7" w:tplc="2C32CC6A">
      <w:numFmt w:val="bullet"/>
      <w:lvlText w:val="•"/>
      <w:lvlJc w:val="left"/>
      <w:pPr>
        <w:ind w:left="7568" w:hanging="286"/>
      </w:pPr>
      <w:rPr>
        <w:rFonts w:hint="default"/>
        <w:lang w:val="ru-RU" w:eastAsia="en-US" w:bidi="ar-SA"/>
      </w:rPr>
    </w:lvl>
    <w:lvl w:ilvl="8" w:tplc="9F946F64">
      <w:numFmt w:val="bullet"/>
      <w:lvlText w:val="•"/>
      <w:lvlJc w:val="left"/>
      <w:pPr>
        <w:ind w:left="8589" w:hanging="286"/>
      </w:pPr>
      <w:rPr>
        <w:rFonts w:hint="default"/>
        <w:lang w:val="ru-RU" w:eastAsia="en-US" w:bidi="ar-SA"/>
      </w:rPr>
    </w:lvl>
  </w:abstractNum>
  <w:abstractNum w:abstractNumId="4">
    <w:nsid w:val="10E728E7"/>
    <w:multiLevelType w:val="hybridMultilevel"/>
    <w:tmpl w:val="A39C2B42"/>
    <w:lvl w:ilvl="0" w:tplc="037E6C8A">
      <w:numFmt w:val="bullet"/>
      <w:lvlText w:val=""/>
      <w:lvlJc w:val="left"/>
      <w:pPr>
        <w:ind w:left="568" w:hanging="360"/>
      </w:pPr>
      <w:rPr>
        <w:rFonts w:ascii="Symbol" w:eastAsia="Symbol" w:hAnsi="Symbol" w:cs="Symbol" w:hint="default"/>
        <w:b w:val="0"/>
        <w:bCs w:val="0"/>
        <w:i w:val="0"/>
        <w:iCs w:val="0"/>
        <w:spacing w:val="0"/>
        <w:w w:val="100"/>
        <w:sz w:val="22"/>
        <w:szCs w:val="22"/>
        <w:lang w:val="ru-RU" w:eastAsia="en-US" w:bidi="ar-SA"/>
      </w:rPr>
    </w:lvl>
    <w:lvl w:ilvl="1" w:tplc="895AB866">
      <w:numFmt w:val="bullet"/>
      <w:lvlText w:val="•"/>
      <w:lvlJc w:val="left"/>
      <w:pPr>
        <w:ind w:left="1524" w:hanging="360"/>
      </w:pPr>
      <w:rPr>
        <w:rFonts w:hint="default"/>
        <w:lang w:val="ru-RU" w:eastAsia="en-US" w:bidi="ar-SA"/>
      </w:rPr>
    </w:lvl>
    <w:lvl w:ilvl="2" w:tplc="A2866AC0">
      <w:numFmt w:val="bullet"/>
      <w:lvlText w:val="•"/>
      <w:lvlJc w:val="left"/>
      <w:pPr>
        <w:ind w:left="2489" w:hanging="360"/>
      </w:pPr>
      <w:rPr>
        <w:rFonts w:hint="default"/>
        <w:lang w:val="ru-RU" w:eastAsia="en-US" w:bidi="ar-SA"/>
      </w:rPr>
    </w:lvl>
    <w:lvl w:ilvl="3" w:tplc="DCBE0B72">
      <w:numFmt w:val="bullet"/>
      <w:lvlText w:val="•"/>
      <w:lvlJc w:val="left"/>
      <w:pPr>
        <w:ind w:left="3453" w:hanging="360"/>
      </w:pPr>
      <w:rPr>
        <w:rFonts w:hint="default"/>
        <w:lang w:val="ru-RU" w:eastAsia="en-US" w:bidi="ar-SA"/>
      </w:rPr>
    </w:lvl>
    <w:lvl w:ilvl="4" w:tplc="85BC1E84">
      <w:numFmt w:val="bullet"/>
      <w:lvlText w:val="•"/>
      <w:lvlJc w:val="left"/>
      <w:pPr>
        <w:ind w:left="4418" w:hanging="360"/>
      </w:pPr>
      <w:rPr>
        <w:rFonts w:hint="default"/>
        <w:lang w:val="ru-RU" w:eastAsia="en-US" w:bidi="ar-SA"/>
      </w:rPr>
    </w:lvl>
    <w:lvl w:ilvl="5" w:tplc="03681592">
      <w:numFmt w:val="bullet"/>
      <w:lvlText w:val="•"/>
      <w:lvlJc w:val="left"/>
      <w:pPr>
        <w:ind w:left="5383" w:hanging="360"/>
      </w:pPr>
      <w:rPr>
        <w:rFonts w:hint="default"/>
        <w:lang w:val="ru-RU" w:eastAsia="en-US" w:bidi="ar-SA"/>
      </w:rPr>
    </w:lvl>
    <w:lvl w:ilvl="6" w:tplc="08F4BB30">
      <w:numFmt w:val="bullet"/>
      <w:lvlText w:val="•"/>
      <w:lvlJc w:val="left"/>
      <w:pPr>
        <w:ind w:left="6347" w:hanging="360"/>
      </w:pPr>
      <w:rPr>
        <w:rFonts w:hint="default"/>
        <w:lang w:val="ru-RU" w:eastAsia="en-US" w:bidi="ar-SA"/>
      </w:rPr>
    </w:lvl>
    <w:lvl w:ilvl="7" w:tplc="C7DA87E2">
      <w:numFmt w:val="bullet"/>
      <w:lvlText w:val="•"/>
      <w:lvlJc w:val="left"/>
      <w:pPr>
        <w:ind w:left="7312" w:hanging="360"/>
      </w:pPr>
      <w:rPr>
        <w:rFonts w:hint="default"/>
        <w:lang w:val="ru-RU" w:eastAsia="en-US" w:bidi="ar-SA"/>
      </w:rPr>
    </w:lvl>
    <w:lvl w:ilvl="8" w:tplc="65C0FDFE">
      <w:numFmt w:val="bullet"/>
      <w:lvlText w:val="•"/>
      <w:lvlJc w:val="left"/>
      <w:pPr>
        <w:ind w:left="8277" w:hanging="360"/>
      </w:pPr>
      <w:rPr>
        <w:rFonts w:hint="default"/>
        <w:lang w:val="ru-RU" w:eastAsia="en-US" w:bidi="ar-SA"/>
      </w:rPr>
    </w:lvl>
  </w:abstractNum>
  <w:abstractNum w:abstractNumId="5">
    <w:nsid w:val="11366989"/>
    <w:multiLevelType w:val="hybridMultilevel"/>
    <w:tmpl w:val="0750F272"/>
    <w:lvl w:ilvl="0" w:tplc="A02E98FE">
      <w:numFmt w:val="bullet"/>
      <w:lvlText w:val=""/>
      <w:lvlJc w:val="left"/>
      <w:pPr>
        <w:ind w:left="427" w:hanging="348"/>
      </w:pPr>
      <w:rPr>
        <w:rFonts w:ascii="Symbol" w:eastAsia="Symbol" w:hAnsi="Symbol" w:cs="Symbol" w:hint="default"/>
        <w:b w:val="0"/>
        <w:bCs w:val="0"/>
        <w:i w:val="0"/>
        <w:iCs w:val="0"/>
        <w:spacing w:val="0"/>
        <w:w w:val="100"/>
        <w:sz w:val="28"/>
        <w:szCs w:val="28"/>
        <w:lang w:val="ru-RU" w:eastAsia="en-US" w:bidi="ar-SA"/>
      </w:rPr>
    </w:lvl>
    <w:lvl w:ilvl="1" w:tplc="C99605F2">
      <w:numFmt w:val="bullet"/>
      <w:lvlText w:val="•"/>
      <w:lvlJc w:val="left"/>
      <w:pPr>
        <w:ind w:left="1441" w:hanging="348"/>
      </w:pPr>
      <w:rPr>
        <w:rFonts w:hint="default"/>
        <w:lang w:val="ru-RU" w:eastAsia="en-US" w:bidi="ar-SA"/>
      </w:rPr>
    </w:lvl>
    <w:lvl w:ilvl="2" w:tplc="5FFCCB9A">
      <w:numFmt w:val="bullet"/>
      <w:lvlText w:val="•"/>
      <w:lvlJc w:val="left"/>
      <w:pPr>
        <w:ind w:left="2462" w:hanging="348"/>
      </w:pPr>
      <w:rPr>
        <w:rFonts w:hint="default"/>
        <w:lang w:val="ru-RU" w:eastAsia="en-US" w:bidi="ar-SA"/>
      </w:rPr>
    </w:lvl>
    <w:lvl w:ilvl="3" w:tplc="86E0E5BE">
      <w:numFmt w:val="bullet"/>
      <w:lvlText w:val="•"/>
      <w:lvlJc w:val="left"/>
      <w:pPr>
        <w:ind w:left="3483" w:hanging="348"/>
      </w:pPr>
      <w:rPr>
        <w:rFonts w:hint="default"/>
        <w:lang w:val="ru-RU" w:eastAsia="en-US" w:bidi="ar-SA"/>
      </w:rPr>
    </w:lvl>
    <w:lvl w:ilvl="4" w:tplc="29866BEC">
      <w:numFmt w:val="bullet"/>
      <w:lvlText w:val="•"/>
      <w:lvlJc w:val="left"/>
      <w:pPr>
        <w:ind w:left="4504" w:hanging="348"/>
      </w:pPr>
      <w:rPr>
        <w:rFonts w:hint="default"/>
        <w:lang w:val="ru-RU" w:eastAsia="en-US" w:bidi="ar-SA"/>
      </w:rPr>
    </w:lvl>
    <w:lvl w:ilvl="5" w:tplc="C22C9DB6">
      <w:numFmt w:val="bullet"/>
      <w:lvlText w:val="•"/>
      <w:lvlJc w:val="left"/>
      <w:pPr>
        <w:ind w:left="5526" w:hanging="348"/>
      </w:pPr>
      <w:rPr>
        <w:rFonts w:hint="default"/>
        <w:lang w:val="ru-RU" w:eastAsia="en-US" w:bidi="ar-SA"/>
      </w:rPr>
    </w:lvl>
    <w:lvl w:ilvl="6" w:tplc="C4D47D9C">
      <w:numFmt w:val="bullet"/>
      <w:lvlText w:val="•"/>
      <w:lvlJc w:val="left"/>
      <w:pPr>
        <w:ind w:left="6547" w:hanging="348"/>
      </w:pPr>
      <w:rPr>
        <w:rFonts w:hint="default"/>
        <w:lang w:val="ru-RU" w:eastAsia="en-US" w:bidi="ar-SA"/>
      </w:rPr>
    </w:lvl>
    <w:lvl w:ilvl="7" w:tplc="5964D5D2">
      <w:numFmt w:val="bullet"/>
      <w:lvlText w:val="•"/>
      <w:lvlJc w:val="left"/>
      <w:pPr>
        <w:ind w:left="7568" w:hanging="348"/>
      </w:pPr>
      <w:rPr>
        <w:rFonts w:hint="default"/>
        <w:lang w:val="ru-RU" w:eastAsia="en-US" w:bidi="ar-SA"/>
      </w:rPr>
    </w:lvl>
    <w:lvl w:ilvl="8" w:tplc="6266815E">
      <w:numFmt w:val="bullet"/>
      <w:lvlText w:val="•"/>
      <w:lvlJc w:val="left"/>
      <w:pPr>
        <w:ind w:left="8589" w:hanging="348"/>
      </w:pPr>
      <w:rPr>
        <w:rFonts w:hint="default"/>
        <w:lang w:val="ru-RU" w:eastAsia="en-US" w:bidi="ar-SA"/>
      </w:rPr>
    </w:lvl>
  </w:abstractNum>
  <w:abstractNum w:abstractNumId="6">
    <w:nsid w:val="143C757F"/>
    <w:multiLevelType w:val="hybridMultilevel"/>
    <w:tmpl w:val="A5261BAE"/>
    <w:lvl w:ilvl="0" w:tplc="384649D0">
      <w:numFmt w:val="bullet"/>
      <w:lvlText w:val=""/>
      <w:lvlJc w:val="left"/>
      <w:pPr>
        <w:ind w:left="1137" w:hanging="360"/>
      </w:pPr>
      <w:rPr>
        <w:rFonts w:ascii="Symbol" w:eastAsia="Symbol" w:hAnsi="Symbol" w:cs="Symbol" w:hint="default"/>
        <w:b w:val="0"/>
        <w:bCs w:val="0"/>
        <w:i w:val="0"/>
        <w:iCs w:val="0"/>
        <w:spacing w:val="0"/>
        <w:w w:val="100"/>
        <w:sz w:val="28"/>
        <w:szCs w:val="28"/>
        <w:lang w:val="ru-RU" w:eastAsia="en-US" w:bidi="ar-SA"/>
      </w:rPr>
    </w:lvl>
    <w:lvl w:ilvl="1" w:tplc="234439CC">
      <w:numFmt w:val="bullet"/>
      <w:lvlText w:val="•"/>
      <w:lvlJc w:val="left"/>
      <w:pPr>
        <w:ind w:left="2046" w:hanging="360"/>
      </w:pPr>
      <w:rPr>
        <w:rFonts w:hint="default"/>
        <w:lang w:val="ru-RU" w:eastAsia="en-US" w:bidi="ar-SA"/>
      </w:rPr>
    </w:lvl>
    <w:lvl w:ilvl="2" w:tplc="BB88F73E">
      <w:numFmt w:val="bullet"/>
      <w:lvlText w:val="•"/>
      <w:lvlJc w:val="left"/>
      <w:pPr>
        <w:ind w:left="2953" w:hanging="360"/>
      </w:pPr>
      <w:rPr>
        <w:rFonts w:hint="default"/>
        <w:lang w:val="ru-RU" w:eastAsia="en-US" w:bidi="ar-SA"/>
      </w:rPr>
    </w:lvl>
    <w:lvl w:ilvl="3" w:tplc="D03AE326">
      <w:numFmt w:val="bullet"/>
      <w:lvlText w:val="•"/>
      <w:lvlJc w:val="left"/>
      <w:pPr>
        <w:ind w:left="3859" w:hanging="360"/>
      </w:pPr>
      <w:rPr>
        <w:rFonts w:hint="default"/>
        <w:lang w:val="ru-RU" w:eastAsia="en-US" w:bidi="ar-SA"/>
      </w:rPr>
    </w:lvl>
    <w:lvl w:ilvl="4" w:tplc="A418B54C">
      <w:numFmt w:val="bullet"/>
      <w:lvlText w:val="•"/>
      <w:lvlJc w:val="left"/>
      <w:pPr>
        <w:ind w:left="4766" w:hanging="360"/>
      </w:pPr>
      <w:rPr>
        <w:rFonts w:hint="default"/>
        <w:lang w:val="ru-RU" w:eastAsia="en-US" w:bidi="ar-SA"/>
      </w:rPr>
    </w:lvl>
    <w:lvl w:ilvl="5" w:tplc="A502C8E4">
      <w:numFmt w:val="bullet"/>
      <w:lvlText w:val="•"/>
      <w:lvlJc w:val="left"/>
      <w:pPr>
        <w:ind w:left="5673" w:hanging="360"/>
      </w:pPr>
      <w:rPr>
        <w:rFonts w:hint="default"/>
        <w:lang w:val="ru-RU" w:eastAsia="en-US" w:bidi="ar-SA"/>
      </w:rPr>
    </w:lvl>
    <w:lvl w:ilvl="6" w:tplc="8458C944">
      <w:numFmt w:val="bullet"/>
      <w:lvlText w:val="•"/>
      <w:lvlJc w:val="left"/>
      <w:pPr>
        <w:ind w:left="6579" w:hanging="360"/>
      </w:pPr>
      <w:rPr>
        <w:rFonts w:hint="default"/>
        <w:lang w:val="ru-RU" w:eastAsia="en-US" w:bidi="ar-SA"/>
      </w:rPr>
    </w:lvl>
    <w:lvl w:ilvl="7" w:tplc="DA2669A2">
      <w:numFmt w:val="bullet"/>
      <w:lvlText w:val="•"/>
      <w:lvlJc w:val="left"/>
      <w:pPr>
        <w:ind w:left="7486" w:hanging="360"/>
      </w:pPr>
      <w:rPr>
        <w:rFonts w:hint="default"/>
        <w:lang w:val="ru-RU" w:eastAsia="en-US" w:bidi="ar-SA"/>
      </w:rPr>
    </w:lvl>
    <w:lvl w:ilvl="8" w:tplc="C7443768">
      <w:numFmt w:val="bullet"/>
      <w:lvlText w:val="•"/>
      <w:lvlJc w:val="left"/>
      <w:pPr>
        <w:ind w:left="8393" w:hanging="360"/>
      </w:pPr>
      <w:rPr>
        <w:rFonts w:hint="default"/>
        <w:lang w:val="ru-RU" w:eastAsia="en-US" w:bidi="ar-SA"/>
      </w:rPr>
    </w:lvl>
  </w:abstractNum>
  <w:abstractNum w:abstractNumId="7">
    <w:nsid w:val="151D2839"/>
    <w:multiLevelType w:val="hybridMultilevel"/>
    <w:tmpl w:val="B12C8338"/>
    <w:lvl w:ilvl="0" w:tplc="97AC4C50">
      <w:numFmt w:val="bullet"/>
      <w:lvlText w:val=""/>
      <w:lvlJc w:val="left"/>
      <w:pPr>
        <w:ind w:left="426" w:hanging="360"/>
      </w:pPr>
      <w:rPr>
        <w:rFonts w:ascii="Symbol" w:eastAsia="Symbol" w:hAnsi="Symbol" w:cs="Symbol" w:hint="default"/>
        <w:b w:val="0"/>
        <w:bCs w:val="0"/>
        <w:i w:val="0"/>
        <w:iCs w:val="0"/>
        <w:spacing w:val="0"/>
        <w:w w:val="100"/>
        <w:sz w:val="22"/>
        <w:szCs w:val="22"/>
        <w:lang w:val="ru-RU" w:eastAsia="en-US" w:bidi="ar-SA"/>
      </w:rPr>
    </w:lvl>
    <w:lvl w:ilvl="1" w:tplc="1910DF46">
      <w:numFmt w:val="bullet"/>
      <w:lvlText w:val=""/>
      <w:lvlJc w:val="left"/>
      <w:pPr>
        <w:ind w:left="570" w:hanging="360"/>
      </w:pPr>
      <w:rPr>
        <w:rFonts w:ascii="Symbol" w:eastAsia="Symbol" w:hAnsi="Symbol" w:cs="Symbol" w:hint="default"/>
        <w:b w:val="0"/>
        <w:bCs w:val="0"/>
        <w:i w:val="0"/>
        <w:iCs w:val="0"/>
        <w:spacing w:val="0"/>
        <w:w w:val="100"/>
        <w:sz w:val="22"/>
        <w:szCs w:val="22"/>
        <w:lang w:val="ru-RU" w:eastAsia="en-US" w:bidi="ar-SA"/>
      </w:rPr>
    </w:lvl>
    <w:lvl w:ilvl="2" w:tplc="3D2E92A4">
      <w:numFmt w:val="bullet"/>
      <w:lvlText w:val="•"/>
      <w:lvlJc w:val="left"/>
      <w:pPr>
        <w:ind w:left="1649" w:hanging="360"/>
      </w:pPr>
      <w:rPr>
        <w:rFonts w:hint="default"/>
        <w:lang w:val="ru-RU" w:eastAsia="en-US" w:bidi="ar-SA"/>
      </w:rPr>
    </w:lvl>
    <w:lvl w:ilvl="3" w:tplc="41D4D8BA">
      <w:numFmt w:val="bullet"/>
      <w:lvlText w:val="•"/>
      <w:lvlJc w:val="left"/>
      <w:pPr>
        <w:ind w:left="2719" w:hanging="360"/>
      </w:pPr>
      <w:rPr>
        <w:rFonts w:hint="default"/>
        <w:lang w:val="ru-RU" w:eastAsia="en-US" w:bidi="ar-SA"/>
      </w:rPr>
    </w:lvl>
    <w:lvl w:ilvl="4" w:tplc="D892114C">
      <w:numFmt w:val="bullet"/>
      <w:lvlText w:val="•"/>
      <w:lvlJc w:val="left"/>
      <w:pPr>
        <w:ind w:left="3788" w:hanging="360"/>
      </w:pPr>
      <w:rPr>
        <w:rFonts w:hint="default"/>
        <w:lang w:val="ru-RU" w:eastAsia="en-US" w:bidi="ar-SA"/>
      </w:rPr>
    </w:lvl>
    <w:lvl w:ilvl="5" w:tplc="0F0A47BC">
      <w:numFmt w:val="bullet"/>
      <w:lvlText w:val="•"/>
      <w:lvlJc w:val="left"/>
      <w:pPr>
        <w:ind w:left="4858" w:hanging="360"/>
      </w:pPr>
      <w:rPr>
        <w:rFonts w:hint="default"/>
        <w:lang w:val="ru-RU" w:eastAsia="en-US" w:bidi="ar-SA"/>
      </w:rPr>
    </w:lvl>
    <w:lvl w:ilvl="6" w:tplc="5F526BA2">
      <w:numFmt w:val="bullet"/>
      <w:lvlText w:val="•"/>
      <w:lvlJc w:val="left"/>
      <w:pPr>
        <w:ind w:left="5928" w:hanging="360"/>
      </w:pPr>
      <w:rPr>
        <w:rFonts w:hint="default"/>
        <w:lang w:val="ru-RU" w:eastAsia="en-US" w:bidi="ar-SA"/>
      </w:rPr>
    </w:lvl>
    <w:lvl w:ilvl="7" w:tplc="A0BA8408">
      <w:numFmt w:val="bullet"/>
      <w:lvlText w:val="•"/>
      <w:lvlJc w:val="left"/>
      <w:pPr>
        <w:ind w:left="6997" w:hanging="360"/>
      </w:pPr>
      <w:rPr>
        <w:rFonts w:hint="default"/>
        <w:lang w:val="ru-RU" w:eastAsia="en-US" w:bidi="ar-SA"/>
      </w:rPr>
    </w:lvl>
    <w:lvl w:ilvl="8" w:tplc="C96CE276">
      <w:numFmt w:val="bullet"/>
      <w:lvlText w:val="•"/>
      <w:lvlJc w:val="left"/>
      <w:pPr>
        <w:ind w:left="8067" w:hanging="360"/>
      </w:pPr>
      <w:rPr>
        <w:rFonts w:hint="default"/>
        <w:lang w:val="ru-RU" w:eastAsia="en-US" w:bidi="ar-SA"/>
      </w:rPr>
    </w:lvl>
  </w:abstractNum>
  <w:abstractNum w:abstractNumId="8">
    <w:nsid w:val="15685C1F"/>
    <w:multiLevelType w:val="hybridMultilevel"/>
    <w:tmpl w:val="DB586084"/>
    <w:lvl w:ilvl="0" w:tplc="01E4064E">
      <w:start w:val="2"/>
      <w:numFmt w:val="decimal"/>
      <w:lvlText w:val="%1"/>
      <w:lvlJc w:val="left"/>
      <w:pPr>
        <w:ind w:left="474"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1BAAB4EA">
      <w:numFmt w:val="bullet"/>
      <w:lvlText w:val="•"/>
      <w:lvlJc w:val="left"/>
      <w:pPr>
        <w:ind w:left="1452" w:hanging="212"/>
      </w:pPr>
      <w:rPr>
        <w:rFonts w:hint="default"/>
        <w:lang w:val="ru-RU" w:eastAsia="en-US" w:bidi="ar-SA"/>
      </w:rPr>
    </w:lvl>
    <w:lvl w:ilvl="2" w:tplc="EFD8EE04">
      <w:numFmt w:val="bullet"/>
      <w:lvlText w:val="•"/>
      <w:lvlJc w:val="left"/>
      <w:pPr>
        <w:ind w:left="2425" w:hanging="212"/>
      </w:pPr>
      <w:rPr>
        <w:rFonts w:hint="default"/>
        <w:lang w:val="ru-RU" w:eastAsia="en-US" w:bidi="ar-SA"/>
      </w:rPr>
    </w:lvl>
    <w:lvl w:ilvl="3" w:tplc="B63EEF2C">
      <w:numFmt w:val="bullet"/>
      <w:lvlText w:val="•"/>
      <w:lvlJc w:val="left"/>
      <w:pPr>
        <w:ind w:left="3397" w:hanging="212"/>
      </w:pPr>
      <w:rPr>
        <w:rFonts w:hint="default"/>
        <w:lang w:val="ru-RU" w:eastAsia="en-US" w:bidi="ar-SA"/>
      </w:rPr>
    </w:lvl>
    <w:lvl w:ilvl="4" w:tplc="1796535A">
      <w:numFmt w:val="bullet"/>
      <w:lvlText w:val="•"/>
      <w:lvlJc w:val="left"/>
      <w:pPr>
        <w:ind w:left="4370" w:hanging="212"/>
      </w:pPr>
      <w:rPr>
        <w:rFonts w:hint="default"/>
        <w:lang w:val="ru-RU" w:eastAsia="en-US" w:bidi="ar-SA"/>
      </w:rPr>
    </w:lvl>
    <w:lvl w:ilvl="5" w:tplc="11960AEC">
      <w:numFmt w:val="bullet"/>
      <w:lvlText w:val="•"/>
      <w:lvlJc w:val="left"/>
      <w:pPr>
        <w:ind w:left="5343" w:hanging="212"/>
      </w:pPr>
      <w:rPr>
        <w:rFonts w:hint="default"/>
        <w:lang w:val="ru-RU" w:eastAsia="en-US" w:bidi="ar-SA"/>
      </w:rPr>
    </w:lvl>
    <w:lvl w:ilvl="6" w:tplc="536A8A38">
      <w:numFmt w:val="bullet"/>
      <w:lvlText w:val="•"/>
      <w:lvlJc w:val="left"/>
      <w:pPr>
        <w:ind w:left="6315" w:hanging="212"/>
      </w:pPr>
      <w:rPr>
        <w:rFonts w:hint="default"/>
        <w:lang w:val="ru-RU" w:eastAsia="en-US" w:bidi="ar-SA"/>
      </w:rPr>
    </w:lvl>
    <w:lvl w:ilvl="7" w:tplc="17D46D46">
      <w:numFmt w:val="bullet"/>
      <w:lvlText w:val="•"/>
      <w:lvlJc w:val="left"/>
      <w:pPr>
        <w:ind w:left="7288" w:hanging="212"/>
      </w:pPr>
      <w:rPr>
        <w:rFonts w:hint="default"/>
        <w:lang w:val="ru-RU" w:eastAsia="en-US" w:bidi="ar-SA"/>
      </w:rPr>
    </w:lvl>
    <w:lvl w:ilvl="8" w:tplc="860AC140">
      <w:numFmt w:val="bullet"/>
      <w:lvlText w:val="•"/>
      <w:lvlJc w:val="left"/>
      <w:pPr>
        <w:ind w:left="8261" w:hanging="212"/>
      </w:pPr>
      <w:rPr>
        <w:rFonts w:hint="default"/>
        <w:lang w:val="ru-RU" w:eastAsia="en-US" w:bidi="ar-SA"/>
      </w:rPr>
    </w:lvl>
  </w:abstractNum>
  <w:abstractNum w:abstractNumId="9">
    <w:nsid w:val="161A26CC"/>
    <w:multiLevelType w:val="hybridMultilevel"/>
    <w:tmpl w:val="2F38DC8E"/>
    <w:lvl w:ilvl="0" w:tplc="E6AA97F8">
      <w:start w:val="2"/>
      <w:numFmt w:val="decimal"/>
      <w:lvlText w:val="%1"/>
      <w:lvlJc w:val="left"/>
      <w:pPr>
        <w:ind w:left="616" w:hanging="212"/>
        <w:jc w:val="right"/>
      </w:pPr>
      <w:rPr>
        <w:rFonts w:ascii="Times New Roman" w:eastAsia="Times New Roman" w:hAnsi="Times New Roman" w:cs="Times New Roman" w:hint="default"/>
        <w:b/>
        <w:bCs/>
        <w:i w:val="0"/>
        <w:iCs w:val="0"/>
        <w:spacing w:val="0"/>
        <w:w w:val="100"/>
        <w:sz w:val="28"/>
        <w:szCs w:val="28"/>
        <w:lang w:val="ru-RU" w:eastAsia="en-US" w:bidi="ar-SA"/>
      </w:rPr>
    </w:lvl>
    <w:lvl w:ilvl="1" w:tplc="8EBC39E8">
      <w:numFmt w:val="bullet"/>
      <w:lvlText w:val="•"/>
      <w:lvlJc w:val="left"/>
      <w:pPr>
        <w:ind w:left="1578" w:hanging="212"/>
      </w:pPr>
      <w:rPr>
        <w:rFonts w:hint="default"/>
        <w:lang w:val="ru-RU" w:eastAsia="en-US" w:bidi="ar-SA"/>
      </w:rPr>
    </w:lvl>
    <w:lvl w:ilvl="2" w:tplc="C8063480">
      <w:numFmt w:val="bullet"/>
      <w:lvlText w:val="•"/>
      <w:lvlJc w:val="left"/>
      <w:pPr>
        <w:ind w:left="2537" w:hanging="212"/>
      </w:pPr>
      <w:rPr>
        <w:rFonts w:hint="default"/>
        <w:lang w:val="ru-RU" w:eastAsia="en-US" w:bidi="ar-SA"/>
      </w:rPr>
    </w:lvl>
    <w:lvl w:ilvl="3" w:tplc="5F8E28F2">
      <w:numFmt w:val="bullet"/>
      <w:lvlText w:val="•"/>
      <w:lvlJc w:val="left"/>
      <w:pPr>
        <w:ind w:left="3495" w:hanging="212"/>
      </w:pPr>
      <w:rPr>
        <w:rFonts w:hint="default"/>
        <w:lang w:val="ru-RU" w:eastAsia="en-US" w:bidi="ar-SA"/>
      </w:rPr>
    </w:lvl>
    <w:lvl w:ilvl="4" w:tplc="27101B58">
      <w:numFmt w:val="bullet"/>
      <w:lvlText w:val="•"/>
      <w:lvlJc w:val="left"/>
      <w:pPr>
        <w:ind w:left="4454" w:hanging="212"/>
      </w:pPr>
      <w:rPr>
        <w:rFonts w:hint="default"/>
        <w:lang w:val="ru-RU" w:eastAsia="en-US" w:bidi="ar-SA"/>
      </w:rPr>
    </w:lvl>
    <w:lvl w:ilvl="5" w:tplc="5EC89F06">
      <w:numFmt w:val="bullet"/>
      <w:lvlText w:val="•"/>
      <w:lvlJc w:val="left"/>
      <w:pPr>
        <w:ind w:left="5413" w:hanging="212"/>
      </w:pPr>
      <w:rPr>
        <w:rFonts w:hint="default"/>
        <w:lang w:val="ru-RU" w:eastAsia="en-US" w:bidi="ar-SA"/>
      </w:rPr>
    </w:lvl>
    <w:lvl w:ilvl="6" w:tplc="33EAE302">
      <w:numFmt w:val="bullet"/>
      <w:lvlText w:val="•"/>
      <w:lvlJc w:val="left"/>
      <w:pPr>
        <w:ind w:left="6371" w:hanging="212"/>
      </w:pPr>
      <w:rPr>
        <w:rFonts w:hint="default"/>
        <w:lang w:val="ru-RU" w:eastAsia="en-US" w:bidi="ar-SA"/>
      </w:rPr>
    </w:lvl>
    <w:lvl w:ilvl="7" w:tplc="67F21C80">
      <w:numFmt w:val="bullet"/>
      <w:lvlText w:val="•"/>
      <w:lvlJc w:val="left"/>
      <w:pPr>
        <w:ind w:left="7330" w:hanging="212"/>
      </w:pPr>
      <w:rPr>
        <w:rFonts w:hint="default"/>
        <w:lang w:val="ru-RU" w:eastAsia="en-US" w:bidi="ar-SA"/>
      </w:rPr>
    </w:lvl>
    <w:lvl w:ilvl="8" w:tplc="A0C8C04C">
      <w:numFmt w:val="bullet"/>
      <w:lvlText w:val="•"/>
      <w:lvlJc w:val="left"/>
      <w:pPr>
        <w:ind w:left="8289" w:hanging="212"/>
      </w:pPr>
      <w:rPr>
        <w:rFonts w:hint="default"/>
        <w:lang w:val="ru-RU" w:eastAsia="en-US" w:bidi="ar-SA"/>
      </w:rPr>
    </w:lvl>
  </w:abstractNum>
  <w:abstractNum w:abstractNumId="10">
    <w:nsid w:val="17C804F2"/>
    <w:multiLevelType w:val="hybridMultilevel"/>
    <w:tmpl w:val="BC0A504C"/>
    <w:lvl w:ilvl="0" w:tplc="EF0AE45A">
      <w:start w:val="6"/>
      <w:numFmt w:val="decimal"/>
      <w:lvlText w:val="%1."/>
      <w:lvlJc w:val="left"/>
      <w:pPr>
        <w:ind w:left="640" w:hanging="213"/>
        <w:jc w:val="left"/>
      </w:pPr>
      <w:rPr>
        <w:rFonts w:ascii="Times New Roman" w:eastAsia="Times New Roman" w:hAnsi="Times New Roman" w:cs="Times New Roman" w:hint="default"/>
        <w:b w:val="0"/>
        <w:bCs w:val="0"/>
        <w:i w:val="0"/>
        <w:iCs w:val="0"/>
        <w:spacing w:val="-1"/>
        <w:w w:val="98"/>
        <w:sz w:val="26"/>
        <w:szCs w:val="26"/>
        <w:lang w:val="ru-RU" w:eastAsia="en-US" w:bidi="ar-SA"/>
      </w:rPr>
    </w:lvl>
    <w:lvl w:ilvl="1" w:tplc="F5988E0C">
      <w:start w:val="1"/>
      <w:numFmt w:val="decimal"/>
      <w:lvlText w:val="%2."/>
      <w:lvlJc w:val="left"/>
      <w:pPr>
        <w:ind w:left="427" w:hanging="392"/>
        <w:jc w:val="left"/>
      </w:pPr>
      <w:rPr>
        <w:rFonts w:ascii="Times New Roman" w:eastAsia="Times New Roman" w:hAnsi="Times New Roman" w:cs="Times New Roman" w:hint="default"/>
        <w:b w:val="0"/>
        <w:bCs w:val="0"/>
        <w:i w:val="0"/>
        <w:iCs w:val="0"/>
        <w:spacing w:val="0"/>
        <w:w w:val="90"/>
        <w:sz w:val="28"/>
        <w:szCs w:val="28"/>
        <w:lang w:val="ru-RU" w:eastAsia="en-US" w:bidi="ar-SA"/>
      </w:rPr>
    </w:lvl>
    <w:lvl w:ilvl="2" w:tplc="FD486C62">
      <w:numFmt w:val="bullet"/>
      <w:lvlText w:val=""/>
      <w:lvlJc w:val="left"/>
      <w:pPr>
        <w:ind w:left="427" w:hanging="286"/>
      </w:pPr>
      <w:rPr>
        <w:rFonts w:ascii="Symbol" w:eastAsia="Symbol" w:hAnsi="Symbol" w:cs="Symbol" w:hint="default"/>
        <w:b w:val="0"/>
        <w:bCs w:val="0"/>
        <w:i w:val="0"/>
        <w:iCs w:val="0"/>
        <w:spacing w:val="0"/>
        <w:w w:val="100"/>
        <w:sz w:val="28"/>
        <w:szCs w:val="28"/>
        <w:lang w:val="ru-RU" w:eastAsia="en-US" w:bidi="ar-SA"/>
      </w:rPr>
    </w:lvl>
    <w:lvl w:ilvl="3" w:tplc="56E88032">
      <w:numFmt w:val="bullet"/>
      <w:lvlText w:val="•"/>
      <w:lvlJc w:val="left"/>
      <w:pPr>
        <w:ind w:left="2860" w:hanging="286"/>
      </w:pPr>
      <w:rPr>
        <w:rFonts w:hint="default"/>
        <w:lang w:val="ru-RU" w:eastAsia="en-US" w:bidi="ar-SA"/>
      </w:rPr>
    </w:lvl>
    <w:lvl w:ilvl="4" w:tplc="A4FA8262">
      <w:numFmt w:val="bullet"/>
      <w:lvlText w:val="•"/>
      <w:lvlJc w:val="left"/>
      <w:pPr>
        <w:ind w:left="3970" w:hanging="286"/>
      </w:pPr>
      <w:rPr>
        <w:rFonts w:hint="default"/>
        <w:lang w:val="ru-RU" w:eastAsia="en-US" w:bidi="ar-SA"/>
      </w:rPr>
    </w:lvl>
    <w:lvl w:ilvl="5" w:tplc="8F621ABC">
      <w:numFmt w:val="bullet"/>
      <w:lvlText w:val="•"/>
      <w:lvlJc w:val="left"/>
      <w:pPr>
        <w:ind w:left="5081" w:hanging="286"/>
      </w:pPr>
      <w:rPr>
        <w:rFonts w:hint="default"/>
        <w:lang w:val="ru-RU" w:eastAsia="en-US" w:bidi="ar-SA"/>
      </w:rPr>
    </w:lvl>
    <w:lvl w:ilvl="6" w:tplc="22FC6F14">
      <w:numFmt w:val="bullet"/>
      <w:lvlText w:val="•"/>
      <w:lvlJc w:val="left"/>
      <w:pPr>
        <w:ind w:left="6191" w:hanging="286"/>
      </w:pPr>
      <w:rPr>
        <w:rFonts w:hint="default"/>
        <w:lang w:val="ru-RU" w:eastAsia="en-US" w:bidi="ar-SA"/>
      </w:rPr>
    </w:lvl>
    <w:lvl w:ilvl="7" w:tplc="D1ECE970">
      <w:numFmt w:val="bullet"/>
      <w:lvlText w:val="•"/>
      <w:lvlJc w:val="left"/>
      <w:pPr>
        <w:ind w:left="7301" w:hanging="286"/>
      </w:pPr>
      <w:rPr>
        <w:rFonts w:hint="default"/>
        <w:lang w:val="ru-RU" w:eastAsia="en-US" w:bidi="ar-SA"/>
      </w:rPr>
    </w:lvl>
    <w:lvl w:ilvl="8" w:tplc="17EC2A38">
      <w:numFmt w:val="bullet"/>
      <w:lvlText w:val="•"/>
      <w:lvlJc w:val="left"/>
      <w:pPr>
        <w:ind w:left="8411" w:hanging="286"/>
      </w:pPr>
      <w:rPr>
        <w:rFonts w:hint="default"/>
        <w:lang w:val="ru-RU" w:eastAsia="en-US" w:bidi="ar-SA"/>
      </w:rPr>
    </w:lvl>
  </w:abstractNum>
  <w:abstractNum w:abstractNumId="11">
    <w:nsid w:val="17F36E7A"/>
    <w:multiLevelType w:val="hybridMultilevel"/>
    <w:tmpl w:val="F568612E"/>
    <w:lvl w:ilvl="0" w:tplc="99B673FE">
      <w:numFmt w:val="bullet"/>
      <w:lvlText w:val="-"/>
      <w:lvlJc w:val="left"/>
      <w:pPr>
        <w:ind w:left="427" w:hanging="322"/>
      </w:pPr>
      <w:rPr>
        <w:rFonts w:ascii="Times New Roman" w:eastAsia="Times New Roman" w:hAnsi="Times New Roman" w:cs="Times New Roman" w:hint="default"/>
        <w:b w:val="0"/>
        <w:bCs w:val="0"/>
        <w:i w:val="0"/>
        <w:iCs w:val="0"/>
        <w:spacing w:val="0"/>
        <w:w w:val="100"/>
        <w:sz w:val="28"/>
        <w:szCs w:val="28"/>
        <w:lang w:val="ru-RU" w:eastAsia="en-US" w:bidi="ar-SA"/>
      </w:rPr>
    </w:lvl>
    <w:lvl w:ilvl="1" w:tplc="6352C71A">
      <w:numFmt w:val="bullet"/>
      <w:lvlText w:val="•"/>
      <w:lvlJc w:val="left"/>
      <w:pPr>
        <w:ind w:left="1441" w:hanging="322"/>
      </w:pPr>
      <w:rPr>
        <w:rFonts w:hint="default"/>
        <w:lang w:val="ru-RU" w:eastAsia="en-US" w:bidi="ar-SA"/>
      </w:rPr>
    </w:lvl>
    <w:lvl w:ilvl="2" w:tplc="D0B67062">
      <w:numFmt w:val="bullet"/>
      <w:lvlText w:val="•"/>
      <w:lvlJc w:val="left"/>
      <w:pPr>
        <w:ind w:left="2462" w:hanging="322"/>
      </w:pPr>
      <w:rPr>
        <w:rFonts w:hint="default"/>
        <w:lang w:val="ru-RU" w:eastAsia="en-US" w:bidi="ar-SA"/>
      </w:rPr>
    </w:lvl>
    <w:lvl w:ilvl="3" w:tplc="D3C81762">
      <w:numFmt w:val="bullet"/>
      <w:lvlText w:val="•"/>
      <w:lvlJc w:val="left"/>
      <w:pPr>
        <w:ind w:left="3483" w:hanging="322"/>
      </w:pPr>
      <w:rPr>
        <w:rFonts w:hint="default"/>
        <w:lang w:val="ru-RU" w:eastAsia="en-US" w:bidi="ar-SA"/>
      </w:rPr>
    </w:lvl>
    <w:lvl w:ilvl="4" w:tplc="4A82B284">
      <w:numFmt w:val="bullet"/>
      <w:lvlText w:val="•"/>
      <w:lvlJc w:val="left"/>
      <w:pPr>
        <w:ind w:left="4504" w:hanging="322"/>
      </w:pPr>
      <w:rPr>
        <w:rFonts w:hint="default"/>
        <w:lang w:val="ru-RU" w:eastAsia="en-US" w:bidi="ar-SA"/>
      </w:rPr>
    </w:lvl>
    <w:lvl w:ilvl="5" w:tplc="0ACC848A">
      <w:numFmt w:val="bullet"/>
      <w:lvlText w:val="•"/>
      <w:lvlJc w:val="left"/>
      <w:pPr>
        <w:ind w:left="5526" w:hanging="322"/>
      </w:pPr>
      <w:rPr>
        <w:rFonts w:hint="default"/>
        <w:lang w:val="ru-RU" w:eastAsia="en-US" w:bidi="ar-SA"/>
      </w:rPr>
    </w:lvl>
    <w:lvl w:ilvl="6" w:tplc="44D86A5A">
      <w:numFmt w:val="bullet"/>
      <w:lvlText w:val="•"/>
      <w:lvlJc w:val="left"/>
      <w:pPr>
        <w:ind w:left="6547" w:hanging="322"/>
      </w:pPr>
      <w:rPr>
        <w:rFonts w:hint="default"/>
        <w:lang w:val="ru-RU" w:eastAsia="en-US" w:bidi="ar-SA"/>
      </w:rPr>
    </w:lvl>
    <w:lvl w:ilvl="7" w:tplc="869220C8">
      <w:numFmt w:val="bullet"/>
      <w:lvlText w:val="•"/>
      <w:lvlJc w:val="left"/>
      <w:pPr>
        <w:ind w:left="7568" w:hanging="322"/>
      </w:pPr>
      <w:rPr>
        <w:rFonts w:hint="default"/>
        <w:lang w:val="ru-RU" w:eastAsia="en-US" w:bidi="ar-SA"/>
      </w:rPr>
    </w:lvl>
    <w:lvl w:ilvl="8" w:tplc="E668CF50">
      <w:numFmt w:val="bullet"/>
      <w:lvlText w:val="•"/>
      <w:lvlJc w:val="left"/>
      <w:pPr>
        <w:ind w:left="8589" w:hanging="322"/>
      </w:pPr>
      <w:rPr>
        <w:rFonts w:hint="default"/>
        <w:lang w:val="ru-RU" w:eastAsia="en-US" w:bidi="ar-SA"/>
      </w:rPr>
    </w:lvl>
  </w:abstractNum>
  <w:abstractNum w:abstractNumId="12">
    <w:nsid w:val="18C60C57"/>
    <w:multiLevelType w:val="hybridMultilevel"/>
    <w:tmpl w:val="12CA3A78"/>
    <w:lvl w:ilvl="0" w:tplc="866409A6">
      <w:start w:val="2"/>
      <w:numFmt w:val="decimal"/>
      <w:lvlText w:val="%1"/>
      <w:lvlJc w:val="left"/>
      <w:pPr>
        <w:ind w:left="616"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641E5128">
      <w:numFmt w:val="bullet"/>
      <w:lvlText w:val="•"/>
      <w:lvlJc w:val="left"/>
      <w:pPr>
        <w:ind w:left="1578" w:hanging="212"/>
      </w:pPr>
      <w:rPr>
        <w:rFonts w:hint="default"/>
        <w:lang w:val="ru-RU" w:eastAsia="en-US" w:bidi="ar-SA"/>
      </w:rPr>
    </w:lvl>
    <w:lvl w:ilvl="2" w:tplc="C85CF9E6">
      <w:numFmt w:val="bullet"/>
      <w:lvlText w:val="•"/>
      <w:lvlJc w:val="left"/>
      <w:pPr>
        <w:ind w:left="2537" w:hanging="212"/>
      </w:pPr>
      <w:rPr>
        <w:rFonts w:hint="default"/>
        <w:lang w:val="ru-RU" w:eastAsia="en-US" w:bidi="ar-SA"/>
      </w:rPr>
    </w:lvl>
    <w:lvl w:ilvl="3" w:tplc="A8FA0722">
      <w:numFmt w:val="bullet"/>
      <w:lvlText w:val="•"/>
      <w:lvlJc w:val="left"/>
      <w:pPr>
        <w:ind w:left="3495" w:hanging="212"/>
      </w:pPr>
      <w:rPr>
        <w:rFonts w:hint="default"/>
        <w:lang w:val="ru-RU" w:eastAsia="en-US" w:bidi="ar-SA"/>
      </w:rPr>
    </w:lvl>
    <w:lvl w:ilvl="4" w:tplc="EACE8FAA">
      <w:numFmt w:val="bullet"/>
      <w:lvlText w:val="•"/>
      <w:lvlJc w:val="left"/>
      <w:pPr>
        <w:ind w:left="4454" w:hanging="212"/>
      </w:pPr>
      <w:rPr>
        <w:rFonts w:hint="default"/>
        <w:lang w:val="ru-RU" w:eastAsia="en-US" w:bidi="ar-SA"/>
      </w:rPr>
    </w:lvl>
    <w:lvl w:ilvl="5" w:tplc="F632935C">
      <w:numFmt w:val="bullet"/>
      <w:lvlText w:val="•"/>
      <w:lvlJc w:val="left"/>
      <w:pPr>
        <w:ind w:left="5413" w:hanging="212"/>
      </w:pPr>
      <w:rPr>
        <w:rFonts w:hint="default"/>
        <w:lang w:val="ru-RU" w:eastAsia="en-US" w:bidi="ar-SA"/>
      </w:rPr>
    </w:lvl>
    <w:lvl w:ilvl="6" w:tplc="A15821D4">
      <w:numFmt w:val="bullet"/>
      <w:lvlText w:val="•"/>
      <w:lvlJc w:val="left"/>
      <w:pPr>
        <w:ind w:left="6371" w:hanging="212"/>
      </w:pPr>
      <w:rPr>
        <w:rFonts w:hint="default"/>
        <w:lang w:val="ru-RU" w:eastAsia="en-US" w:bidi="ar-SA"/>
      </w:rPr>
    </w:lvl>
    <w:lvl w:ilvl="7" w:tplc="061A967A">
      <w:numFmt w:val="bullet"/>
      <w:lvlText w:val="•"/>
      <w:lvlJc w:val="left"/>
      <w:pPr>
        <w:ind w:left="7330" w:hanging="212"/>
      </w:pPr>
      <w:rPr>
        <w:rFonts w:hint="default"/>
        <w:lang w:val="ru-RU" w:eastAsia="en-US" w:bidi="ar-SA"/>
      </w:rPr>
    </w:lvl>
    <w:lvl w:ilvl="8" w:tplc="50DA4E52">
      <w:numFmt w:val="bullet"/>
      <w:lvlText w:val="•"/>
      <w:lvlJc w:val="left"/>
      <w:pPr>
        <w:ind w:left="8289" w:hanging="212"/>
      </w:pPr>
      <w:rPr>
        <w:rFonts w:hint="default"/>
        <w:lang w:val="ru-RU" w:eastAsia="en-US" w:bidi="ar-SA"/>
      </w:rPr>
    </w:lvl>
  </w:abstractNum>
  <w:abstractNum w:abstractNumId="13">
    <w:nsid w:val="1AF02541"/>
    <w:multiLevelType w:val="hybridMultilevel"/>
    <w:tmpl w:val="D50A7854"/>
    <w:lvl w:ilvl="0" w:tplc="AD2CE812">
      <w:start w:val="2"/>
      <w:numFmt w:val="decimal"/>
      <w:lvlText w:val="%1"/>
      <w:lvlJc w:val="left"/>
      <w:pPr>
        <w:ind w:left="780" w:hanging="212"/>
        <w:jc w:val="right"/>
      </w:pPr>
      <w:rPr>
        <w:rFonts w:ascii="Times New Roman" w:eastAsia="Times New Roman" w:hAnsi="Times New Roman" w:cs="Times New Roman" w:hint="default"/>
        <w:b/>
        <w:bCs/>
        <w:i w:val="0"/>
        <w:iCs w:val="0"/>
        <w:spacing w:val="0"/>
        <w:w w:val="100"/>
        <w:sz w:val="28"/>
        <w:szCs w:val="28"/>
        <w:lang w:val="ru-RU" w:eastAsia="en-US" w:bidi="ar-SA"/>
      </w:rPr>
    </w:lvl>
    <w:lvl w:ilvl="1" w:tplc="A072B9A8">
      <w:numFmt w:val="bullet"/>
      <w:lvlText w:val="•"/>
      <w:lvlJc w:val="left"/>
      <w:pPr>
        <w:ind w:left="1765" w:hanging="212"/>
      </w:pPr>
      <w:rPr>
        <w:rFonts w:hint="default"/>
        <w:lang w:val="ru-RU" w:eastAsia="en-US" w:bidi="ar-SA"/>
      </w:rPr>
    </w:lvl>
    <w:lvl w:ilvl="2" w:tplc="0C0EB2DA">
      <w:numFmt w:val="bullet"/>
      <w:lvlText w:val="•"/>
      <w:lvlJc w:val="left"/>
      <w:pPr>
        <w:ind w:left="2750" w:hanging="212"/>
      </w:pPr>
      <w:rPr>
        <w:rFonts w:hint="default"/>
        <w:lang w:val="ru-RU" w:eastAsia="en-US" w:bidi="ar-SA"/>
      </w:rPr>
    </w:lvl>
    <w:lvl w:ilvl="3" w:tplc="EAF2EFD4">
      <w:numFmt w:val="bullet"/>
      <w:lvlText w:val="•"/>
      <w:lvlJc w:val="left"/>
      <w:pPr>
        <w:ind w:left="3735" w:hanging="212"/>
      </w:pPr>
      <w:rPr>
        <w:rFonts w:hint="default"/>
        <w:lang w:val="ru-RU" w:eastAsia="en-US" w:bidi="ar-SA"/>
      </w:rPr>
    </w:lvl>
    <w:lvl w:ilvl="4" w:tplc="42DEB496">
      <w:numFmt w:val="bullet"/>
      <w:lvlText w:val="•"/>
      <w:lvlJc w:val="left"/>
      <w:pPr>
        <w:ind w:left="4720" w:hanging="212"/>
      </w:pPr>
      <w:rPr>
        <w:rFonts w:hint="default"/>
        <w:lang w:val="ru-RU" w:eastAsia="en-US" w:bidi="ar-SA"/>
      </w:rPr>
    </w:lvl>
    <w:lvl w:ilvl="5" w:tplc="803ABA50">
      <w:numFmt w:val="bullet"/>
      <w:lvlText w:val="•"/>
      <w:lvlJc w:val="left"/>
      <w:pPr>
        <w:ind w:left="5706" w:hanging="212"/>
      </w:pPr>
      <w:rPr>
        <w:rFonts w:hint="default"/>
        <w:lang w:val="ru-RU" w:eastAsia="en-US" w:bidi="ar-SA"/>
      </w:rPr>
    </w:lvl>
    <w:lvl w:ilvl="6" w:tplc="2B32A1EE">
      <w:numFmt w:val="bullet"/>
      <w:lvlText w:val="•"/>
      <w:lvlJc w:val="left"/>
      <w:pPr>
        <w:ind w:left="6691" w:hanging="212"/>
      </w:pPr>
      <w:rPr>
        <w:rFonts w:hint="default"/>
        <w:lang w:val="ru-RU" w:eastAsia="en-US" w:bidi="ar-SA"/>
      </w:rPr>
    </w:lvl>
    <w:lvl w:ilvl="7" w:tplc="94C0FF18">
      <w:numFmt w:val="bullet"/>
      <w:lvlText w:val="•"/>
      <w:lvlJc w:val="left"/>
      <w:pPr>
        <w:ind w:left="7676" w:hanging="212"/>
      </w:pPr>
      <w:rPr>
        <w:rFonts w:hint="default"/>
        <w:lang w:val="ru-RU" w:eastAsia="en-US" w:bidi="ar-SA"/>
      </w:rPr>
    </w:lvl>
    <w:lvl w:ilvl="8" w:tplc="025E3A58">
      <w:numFmt w:val="bullet"/>
      <w:lvlText w:val="•"/>
      <w:lvlJc w:val="left"/>
      <w:pPr>
        <w:ind w:left="8661" w:hanging="212"/>
      </w:pPr>
      <w:rPr>
        <w:rFonts w:hint="default"/>
        <w:lang w:val="ru-RU" w:eastAsia="en-US" w:bidi="ar-SA"/>
      </w:rPr>
    </w:lvl>
  </w:abstractNum>
  <w:abstractNum w:abstractNumId="14">
    <w:nsid w:val="1BFE1652"/>
    <w:multiLevelType w:val="hybridMultilevel"/>
    <w:tmpl w:val="1C72C096"/>
    <w:lvl w:ilvl="0" w:tplc="CBE24C08">
      <w:start w:val="1"/>
      <w:numFmt w:val="decimal"/>
      <w:lvlText w:val="%1"/>
      <w:lvlJc w:val="left"/>
      <w:pPr>
        <w:ind w:left="616" w:hanging="212"/>
        <w:jc w:val="right"/>
      </w:pPr>
      <w:rPr>
        <w:rFonts w:ascii="Times New Roman" w:eastAsia="Times New Roman" w:hAnsi="Times New Roman" w:cs="Times New Roman" w:hint="default"/>
        <w:b/>
        <w:bCs/>
        <w:i w:val="0"/>
        <w:iCs w:val="0"/>
        <w:spacing w:val="0"/>
        <w:w w:val="100"/>
        <w:sz w:val="28"/>
        <w:szCs w:val="28"/>
        <w:lang w:val="ru-RU" w:eastAsia="en-US" w:bidi="ar-SA"/>
      </w:rPr>
    </w:lvl>
    <w:lvl w:ilvl="1" w:tplc="2C7A9F5A">
      <w:numFmt w:val="bullet"/>
      <w:lvlText w:val="•"/>
      <w:lvlJc w:val="left"/>
      <w:pPr>
        <w:ind w:left="1578" w:hanging="212"/>
      </w:pPr>
      <w:rPr>
        <w:rFonts w:hint="default"/>
        <w:lang w:val="ru-RU" w:eastAsia="en-US" w:bidi="ar-SA"/>
      </w:rPr>
    </w:lvl>
    <w:lvl w:ilvl="2" w:tplc="A9DCFF52">
      <w:numFmt w:val="bullet"/>
      <w:lvlText w:val="•"/>
      <w:lvlJc w:val="left"/>
      <w:pPr>
        <w:ind w:left="2537" w:hanging="212"/>
      </w:pPr>
      <w:rPr>
        <w:rFonts w:hint="default"/>
        <w:lang w:val="ru-RU" w:eastAsia="en-US" w:bidi="ar-SA"/>
      </w:rPr>
    </w:lvl>
    <w:lvl w:ilvl="3" w:tplc="9768E002">
      <w:numFmt w:val="bullet"/>
      <w:lvlText w:val="•"/>
      <w:lvlJc w:val="left"/>
      <w:pPr>
        <w:ind w:left="3495" w:hanging="212"/>
      </w:pPr>
      <w:rPr>
        <w:rFonts w:hint="default"/>
        <w:lang w:val="ru-RU" w:eastAsia="en-US" w:bidi="ar-SA"/>
      </w:rPr>
    </w:lvl>
    <w:lvl w:ilvl="4" w:tplc="2C6A396A">
      <w:numFmt w:val="bullet"/>
      <w:lvlText w:val="•"/>
      <w:lvlJc w:val="left"/>
      <w:pPr>
        <w:ind w:left="4454" w:hanging="212"/>
      </w:pPr>
      <w:rPr>
        <w:rFonts w:hint="default"/>
        <w:lang w:val="ru-RU" w:eastAsia="en-US" w:bidi="ar-SA"/>
      </w:rPr>
    </w:lvl>
    <w:lvl w:ilvl="5" w:tplc="E1982D56">
      <w:numFmt w:val="bullet"/>
      <w:lvlText w:val="•"/>
      <w:lvlJc w:val="left"/>
      <w:pPr>
        <w:ind w:left="5413" w:hanging="212"/>
      </w:pPr>
      <w:rPr>
        <w:rFonts w:hint="default"/>
        <w:lang w:val="ru-RU" w:eastAsia="en-US" w:bidi="ar-SA"/>
      </w:rPr>
    </w:lvl>
    <w:lvl w:ilvl="6" w:tplc="C33C530A">
      <w:numFmt w:val="bullet"/>
      <w:lvlText w:val="•"/>
      <w:lvlJc w:val="left"/>
      <w:pPr>
        <w:ind w:left="6371" w:hanging="212"/>
      </w:pPr>
      <w:rPr>
        <w:rFonts w:hint="default"/>
        <w:lang w:val="ru-RU" w:eastAsia="en-US" w:bidi="ar-SA"/>
      </w:rPr>
    </w:lvl>
    <w:lvl w:ilvl="7" w:tplc="18EA3BF8">
      <w:numFmt w:val="bullet"/>
      <w:lvlText w:val="•"/>
      <w:lvlJc w:val="left"/>
      <w:pPr>
        <w:ind w:left="7330" w:hanging="212"/>
      </w:pPr>
      <w:rPr>
        <w:rFonts w:hint="default"/>
        <w:lang w:val="ru-RU" w:eastAsia="en-US" w:bidi="ar-SA"/>
      </w:rPr>
    </w:lvl>
    <w:lvl w:ilvl="8" w:tplc="EE04BBC4">
      <w:numFmt w:val="bullet"/>
      <w:lvlText w:val="•"/>
      <w:lvlJc w:val="left"/>
      <w:pPr>
        <w:ind w:left="8289" w:hanging="212"/>
      </w:pPr>
      <w:rPr>
        <w:rFonts w:hint="default"/>
        <w:lang w:val="ru-RU" w:eastAsia="en-US" w:bidi="ar-SA"/>
      </w:rPr>
    </w:lvl>
  </w:abstractNum>
  <w:abstractNum w:abstractNumId="15">
    <w:nsid w:val="1CB61995"/>
    <w:multiLevelType w:val="hybridMultilevel"/>
    <w:tmpl w:val="278A57FC"/>
    <w:lvl w:ilvl="0" w:tplc="B3A2F2FC">
      <w:numFmt w:val="bullet"/>
      <w:lvlText w:val=""/>
      <w:lvlJc w:val="left"/>
      <w:pPr>
        <w:ind w:left="568" w:hanging="360"/>
      </w:pPr>
      <w:rPr>
        <w:rFonts w:ascii="Symbol" w:eastAsia="Symbol" w:hAnsi="Symbol" w:cs="Symbol" w:hint="default"/>
        <w:b w:val="0"/>
        <w:bCs w:val="0"/>
        <w:i w:val="0"/>
        <w:iCs w:val="0"/>
        <w:spacing w:val="0"/>
        <w:w w:val="100"/>
        <w:sz w:val="22"/>
        <w:szCs w:val="22"/>
        <w:lang w:val="ru-RU" w:eastAsia="en-US" w:bidi="ar-SA"/>
      </w:rPr>
    </w:lvl>
    <w:lvl w:ilvl="1" w:tplc="525298BC">
      <w:numFmt w:val="bullet"/>
      <w:lvlText w:val="•"/>
      <w:lvlJc w:val="left"/>
      <w:pPr>
        <w:ind w:left="1524" w:hanging="360"/>
      </w:pPr>
      <w:rPr>
        <w:rFonts w:hint="default"/>
        <w:lang w:val="ru-RU" w:eastAsia="en-US" w:bidi="ar-SA"/>
      </w:rPr>
    </w:lvl>
    <w:lvl w:ilvl="2" w:tplc="D50CB3EA">
      <w:numFmt w:val="bullet"/>
      <w:lvlText w:val="•"/>
      <w:lvlJc w:val="left"/>
      <w:pPr>
        <w:ind w:left="2489" w:hanging="360"/>
      </w:pPr>
      <w:rPr>
        <w:rFonts w:hint="default"/>
        <w:lang w:val="ru-RU" w:eastAsia="en-US" w:bidi="ar-SA"/>
      </w:rPr>
    </w:lvl>
    <w:lvl w:ilvl="3" w:tplc="91B42C78">
      <w:numFmt w:val="bullet"/>
      <w:lvlText w:val="•"/>
      <w:lvlJc w:val="left"/>
      <w:pPr>
        <w:ind w:left="3453" w:hanging="360"/>
      </w:pPr>
      <w:rPr>
        <w:rFonts w:hint="default"/>
        <w:lang w:val="ru-RU" w:eastAsia="en-US" w:bidi="ar-SA"/>
      </w:rPr>
    </w:lvl>
    <w:lvl w:ilvl="4" w:tplc="4AA2A7A8">
      <w:numFmt w:val="bullet"/>
      <w:lvlText w:val="•"/>
      <w:lvlJc w:val="left"/>
      <w:pPr>
        <w:ind w:left="4418" w:hanging="360"/>
      </w:pPr>
      <w:rPr>
        <w:rFonts w:hint="default"/>
        <w:lang w:val="ru-RU" w:eastAsia="en-US" w:bidi="ar-SA"/>
      </w:rPr>
    </w:lvl>
    <w:lvl w:ilvl="5" w:tplc="82683694">
      <w:numFmt w:val="bullet"/>
      <w:lvlText w:val="•"/>
      <w:lvlJc w:val="left"/>
      <w:pPr>
        <w:ind w:left="5383" w:hanging="360"/>
      </w:pPr>
      <w:rPr>
        <w:rFonts w:hint="default"/>
        <w:lang w:val="ru-RU" w:eastAsia="en-US" w:bidi="ar-SA"/>
      </w:rPr>
    </w:lvl>
    <w:lvl w:ilvl="6" w:tplc="473AD2AC">
      <w:numFmt w:val="bullet"/>
      <w:lvlText w:val="•"/>
      <w:lvlJc w:val="left"/>
      <w:pPr>
        <w:ind w:left="6347" w:hanging="360"/>
      </w:pPr>
      <w:rPr>
        <w:rFonts w:hint="default"/>
        <w:lang w:val="ru-RU" w:eastAsia="en-US" w:bidi="ar-SA"/>
      </w:rPr>
    </w:lvl>
    <w:lvl w:ilvl="7" w:tplc="C2E2D540">
      <w:numFmt w:val="bullet"/>
      <w:lvlText w:val="•"/>
      <w:lvlJc w:val="left"/>
      <w:pPr>
        <w:ind w:left="7312" w:hanging="360"/>
      </w:pPr>
      <w:rPr>
        <w:rFonts w:hint="default"/>
        <w:lang w:val="ru-RU" w:eastAsia="en-US" w:bidi="ar-SA"/>
      </w:rPr>
    </w:lvl>
    <w:lvl w:ilvl="8" w:tplc="9264957E">
      <w:numFmt w:val="bullet"/>
      <w:lvlText w:val="•"/>
      <w:lvlJc w:val="left"/>
      <w:pPr>
        <w:ind w:left="8277" w:hanging="360"/>
      </w:pPr>
      <w:rPr>
        <w:rFonts w:hint="default"/>
        <w:lang w:val="ru-RU" w:eastAsia="en-US" w:bidi="ar-SA"/>
      </w:rPr>
    </w:lvl>
  </w:abstractNum>
  <w:abstractNum w:abstractNumId="16">
    <w:nsid w:val="1F1A67E3"/>
    <w:multiLevelType w:val="hybridMultilevel"/>
    <w:tmpl w:val="6E2C22D8"/>
    <w:lvl w:ilvl="0" w:tplc="14E636F6">
      <w:start w:val="1"/>
      <w:numFmt w:val="decimal"/>
      <w:lvlText w:val="%1."/>
      <w:lvlJc w:val="left"/>
      <w:pPr>
        <w:ind w:left="427" w:hanging="850"/>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E6D65130">
      <w:numFmt w:val="bullet"/>
      <w:lvlText w:val="•"/>
      <w:lvlJc w:val="left"/>
      <w:pPr>
        <w:ind w:left="1441" w:hanging="850"/>
      </w:pPr>
      <w:rPr>
        <w:rFonts w:hint="default"/>
        <w:lang w:val="ru-RU" w:eastAsia="en-US" w:bidi="ar-SA"/>
      </w:rPr>
    </w:lvl>
    <w:lvl w:ilvl="2" w:tplc="09684380">
      <w:numFmt w:val="bullet"/>
      <w:lvlText w:val="•"/>
      <w:lvlJc w:val="left"/>
      <w:pPr>
        <w:ind w:left="2462" w:hanging="850"/>
      </w:pPr>
      <w:rPr>
        <w:rFonts w:hint="default"/>
        <w:lang w:val="ru-RU" w:eastAsia="en-US" w:bidi="ar-SA"/>
      </w:rPr>
    </w:lvl>
    <w:lvl w:ilvl="3" w:tplc="DB586BFC">
      <w:numFmt w:val="bullet"/>
      <w:lvlText w:val="•"/>
      <w:lvlJc w:val="left"/>
      <w:pPr>
        <w:ind w:left="3483" w:hanging="850"/>
      </w:pPr>
      <w:rPr>
        <w:rFonts w:hint="default"/>
        <w:lang w:val="ru-RU" w:eastAsia="en-US" w:bidi="ar-SA"/>
      </w:rPr>
    </w:lvl>
    <w:lvl w:ilvl="4" w:tplc="0FCC44A8">
      <w:numFmt w:val="bullet"/>
      <w:lvlText w:val="•"/>
      <w:lvlJc w:val="left"/>
      <w:pPr>
        <w:ind w:left="4504" w:hanging="850"/>
      </w:pPr>
      <w:rPr>
        <w:rFonts w:hint="default"/>
        <w:lang w:val="ru-RU" w:eastAsia="en-US" w:bidi="ar-SA"/>
      </w:rPr>
    </w:lvl>
    <w:lvl w:ilvl="5" w:tplc="451EEA70">
      <w:numFmt w:val="bullet"/>
      <w:lvlText w:val="•"/>
      <w:lvlJc w:val="left"/>
      <w:pPr>
        <w:ind w:left="5526" w:hanging="850"/>
      </w:pPr>
      <w:rPr>
        <w:rFonts w:hint="default"/>
        <w:lang w:val="ru-RU" w:eastAsia="en-US" w:bidi="ar-SA"/>
      </w:rPr>
    </w:lvl>
    <w:lvl w:ilvl="6" w:tplc="672EB716">
      <w:numFmt w:val="bullet"/>
      <w:lvlText w:val="•"/>
      <w:lvlJc w:val="left"/>
      <w:pPr>
        <w:ind w:left="6547" w:hanging="850"/>
      </w:pPr>
      <w:rPr>
        <w:rFonts w:hint="default"/>
        <w:lang w:val="ru-RU" w:eastAsia="en-US" w:bidi="ar-SA"/>
      </w:rPr>
    </w:lvl>
    <w:lvl w:ilvl="7" w:tplc="5240D826">
      <w:numFmt w:val="bullet"/>
      <w:lvlText w:val="•"/>
      <w:lvlJc w:val="left"/>
      <w:pPr>
        <w:ind w:left="7568" w:hanging="850"/>
      </w:pPr>
      <w:rPr>
        <w:rFonts w:hint="default"/>
        <w:lang w:val="ru-RU" w:eastAsia="en-US" w:bidi="ar-SA"/>
      </w:rPr>
    </w:lvl>
    <w:lvl w:ilvl="8" w:tplc="CDB2CDE8">
      <w:numFmt w:val="bullet"/>
      <w:lvlText w:val="•"/>
      <w:lvlJc w:val="left"/>
      <w:pPr>
        <w:ind w:left="8589" w:hanging="850"/>
      </w:pPr>
      <w:rPr>
        <w:rFonts w:hint="default"/>
        <w:lang w:val="ru-RU" w:eastAsia="en-US" w:bidi="ar-SA"/>
      </w:rPr>
    </w:lvl>
  </w:abstractNum>
  <w:abstractNum w:abstractNumId="17">
    <w:nsid w:val="200B6DE1"/>
    <w:multiLevelType w:val="hybridMultilevel"/>
    <w:tmpl w:val="20BAEB30"/>
    <w:lvl w:ilvl="0" w:tplc="46466838">
      <w:start w:val="2"/>
      <w:numFmt w:val="decimal"/>
      <w:lvlText w:val="%1"/>
      <w:lvlJc w:val="left"/>
      <w:pPr>
        <w:ind w:left="616" w:hanging="212"/>
        <w:jc w:val="right"/>
      </w:pPr>
      <w:rPr>
        <w:rFonts w:ascii="Times New Roman" w:eastAsia="Times New Roman" w:hAnsi="Times New Roman" w:cs="Times New Roman" w:hint="default"/>
        <w:b/>
        <w:bCs/>
        <w:i w:val="0"/>
        <w:iCs w:val="0"/>
        <w:spacing w:val="0"/>
        <w:w w:val="100"/>
        <w:sz w:val="28"/>
        <w:szCs w:val="28"/>
        <w:lang w:val="ru-RU" w:eastAsia="en-US" w:bidi="ar-SA"/>
      </w:rPr>
    </w:lvl>
    <w:lvl w:ilvl="1" w:tplc="A58205F4">
      <w:numFmt w:val="bullet"/>
      <w:lvlText w:val="•"/>
      <w:lvlJc w:val="left"/>
      <w:pPr>
        <w:ind w:left="1578" w:hanging="212"/>
      </w:pPr>
      <w:rPr>
        <w:rFonts w:hint="default"/>
        <w:lang w:val="ru-RU" w:eastAsia="en-US" w:bidi="ar-SA"/>
      </w:rPr>
    </w:lvl>
    <w:lvl w:ilvl="2" w:tplc="9BCC8106">
      <w:numFmt w:val="bullet"/>
      <w:lvlText w:val="•"/>
      <w:lvlJc w:val="left"/>
      <w:pPr>
        <w:ind w:left="2537" w:hanging="212"/>
      </w:pPr>
      <w:rPr>
        <w:rFonts w:hint="default"/>
        <w:lang w:val="ru-RU" w:eastAsia="en-US" w:bidi="ar-SA"/>
      </w:rPr>
    </w:lvl>
    <w:lvl w:ilvl="3" w:tplc="37E0089A">
      <w:numFmt w:val="bullet"/>
      <w:lvlText w:val="•"/>
      <w:lvlJc w:val="left"/>
      <w:pPr>
        <w:ind w:left="3495" w:hanging="212"/>
      </w:pPr>
      <w:rPr>
        <w:rFonts w:hint="default"/>
        <w:lang w:val="ru-RU" w:eastAsia="en-US" w:bidi="ar-SA"/>
      </w:rPr>
    </w:lvl>
    <w:lvl w:ilvl="4" w:tplc="3A8EA3D2">
      <w:numFmt w:val="bullet"/>
      <w:lvlText w:val="•"/>
      <w:lvlJc w:val="left"/>
      <w:pPr>
        <w:ind w:left="4454" w:hanging="212"/>
      </w:pPr>
      <w:rPr>
        <w:rFonts w:hint="default"/>
        <w:lang w:val="ru-RU" w:eastAsia="en-US" w:bidi="ar-SA"/>
      </w:rPr>
    </w:lvl>
    <w:lvl w:ilvl="5" w:tplc="3604BCE4">
      <w:numFmt w:val="bullet"/>
      <w:lvlText w:val="•"/>
      <w:lvlJc w:val="left"/>
      <w:pPr>
        <w:ind w:left="5413" w:hanging="212"/>
      </w:pPr>
      <w:rPr>
        <w:rFonts w:hint="default"/>
        <w:lang w:val="ru-RU" w:eastAsia="en-US" w:bidi="ar-SA"/>
      </w:rPr>
    </w:lvl>
    <w:lvl w:ilvl="6" w:tplc="EACAF948">
      <w:numFmt w:val="bullet"/>
      <w:lvlText w:val="•"/>
      <w:lvlJc w:val="left"/>
      <w:pPr>
        <w:ind w:left="6371" w:hanging="212"/>
      </w:pPr>
      <w:rPr>
        <w:rFonts w:hint="default"/>
        <w:lang w:val="ru-RU" w:eastAsia="en-US" w:bidi="ar-SA"/>
      </w:rPr>
    </w:lvl>
    <w:lvl w:ilvl="7" w:tplc="E06C4834">
      <w:numFmt w:val="bullet"/>
      <w:lvlText w:val="•"/>
      <w:lvlJc w:val="left"/>
      <w:pPr>
        <w:ind w:left="7330" w:hanging="212"/>
      </w:pPr>
      <w:rPr>
        <w:rFonts w:hint="default"/>
        <w:lang w:val="ru-RU" w:eastAsia="en-US" w:bidi="ar-SA"/>
      </w:rPr>
    </w:lvl>
    <w:lvl w:ilvl="8" w:tplc="5E08F09E">
      <w:numFmt w:val="bullet"/>
      <w:lvlText w:val="•"/>
      <w:lvlJc w:val="left"/>
      <w:pPr>
        <w:ind w:left="8289" w:hanging="212"/>
      </w:pPr>
      <w:rPr>
        <w:rFonts w:hint="default"/>
        <w:lang w:val="ru-RU" w:eastAsia="en-US" w:bidi="ar-SA"/>
      </w:rPr>
    </w:lvl>
  </w:abstractNum>
  <w:abstractNum w:abstractNumId="18">
    <w:nsid w:val="203B2DE0"/>
    <w:multiLevelType w:val="hybridMultilevel"/>
    <w:tmpl w:val="39B2AB50"/>
    <w:lvl w:ilvl="0" w:tplc="CD4C87E6">
      <w:numFmt w:val="bullet"/>
      <w:lvlText w:val=""/>
      <w:lvlJc w:val="left"/>
      <w:pPr>
        <w:ind w:left="710" w:hanging="1133"/>
      </w:pPr>
      <w:rPr>
        <w:rFonts w:ascii="Symbol" w:eastAsia="Symbol" w:hAnsi="Symbol" w:cs="Symbol" w:hint="default"/>
        <w:b w:val="0"/>
        <w:bCs w:val="0"/>
        <w:i w:val="0"/>
        <w:iCs w:val="0"/>
        <w:spacing w:val="0"/>
        <w:w w:val="100"/>
        <w:sz w:val="28"/>
        <w:szCs w:val="28"/>
        <w:lang w:val="ru-RU" w:eastAsia="en-US" w:bidi="ar-SA"/>
      </w:rPr>
    </w:lvl>
    <w:lvl w:ilvl="1" w:tplc="F72261E0">
      <w:numFmt w:val="bullet"/>
      <w:lvlText w:val=""/>
      <w:lvlJc w:val="left"/>
      <w:pPr>
        <w:ind w:left="427" w:hanging="281"/>
      </w:pPr>
      <w:rPr>
        <w:rFonts w:ascii="Symbol" w:eastAsia="Symbol" w:hAnsi="Symbol" w:cs="Symbol" w:hint="default"/>
        <w:spacing w:val="0"/>
        <w:w w:val="100"/>
        <w:lang w:val="ru-RU" w:eastAsia="en-US" w:bidi="ar-SA"/>
      </w:rPr>
    </w:lvl>
    <w:lvl w:ilvl="2" w:tplc="44DAE01C">
      <w:numFmt w:val="bullet"/>
      <w:lvlText w:val="•"/>
      <w:lvlJc w:val="left"/>
      <w:pPr>
        <w:ind w:left="1821" w:hanging="281"/>
      </w:pPr>
      <w:rPr>
        <w:rFonts w:hint="default"/>
        <w:lang w:val="ru-RU" w:eastAsia="en-US" w:bidi="ar-SA"/>
      </w:rPr>
    </w:lvl>
    <w:lvl w:ilvl="3" w:tplc="2684F162">
      <w:numFmt w:val="bullet"/>
      <w:lvlText w:val="•"/>
      <w:lvlJc w:val="left"/>
      <w:pPr>
        <w:ind w:left="2922" w:hanging="281"/>
      </w:pPr>
      <w:rPr>
        <w:rFonts w:hint="default"/>
        <w:lang w:val="ru-RU" w:eastAsia="en-US" w:bidi="ar-SA"/>
      </w:rPr>
    </w:lvl>
    <w:lvl w:ilvl="4" w:tplc="D9A4FDEC">
      <w:numFmt w:val="bullet"/>
      <w:lvlText w:val="•"/>
      <w:lvlJc w:val="left"/>
      <w:pPr>
        <w:ind w:left="4024" w:hanging="281"/>
      </w:pPr>
      <w:rPr>
        <w:rFonts w:hint="default"/>
        <w:lang w:val="ru-RU" w:eastAsia="en-US" w:bidi="ar-SA"/>
      </w:rPr>
    </w:lvl>
    <w:lvl w:ilvl="5" w:tplc="D3981B6C">
      <w:numFmt w:val="bullet"/>
      <w:lvlText w:val="•"/>
      <w:lvlJc w:val="left"/>
      <w:pPr>
        <w:ind w:left="5125" w:hanging="281"/>
      </w:pPr>
      <w:rPr>
        <w:rFonts w:hint="default"/>
        <w:lang w:val="ru-RU" w:eastAsia="en-US" w:bidi="ar-SA"/>
      </w:rPr>
    </w:lvl>
    <w:lvl w:ilvl="6" w:tplc="6E52C35A">
      <w:numFmt w:val="bullet"/>
      <w:lvlText w:val="•"/>
      <w:lvlJc w:val="left"/>
      <w:pPr>
        <w:ind w:left="6226" w:hanging="281"/>
      </w:pPr>
      <w:rPr>
        <w:rFonts w:hint="default"/>
        <w:lang w:val="ru-RU" w:eastAsia="en-US" w:bidi="ar-SA"/>
      </w:rPr>
    </w:lvl>
    <w:lvl w:ilvl="7" w:tplc="08FE6884">
      <w:numFmt w:val="bullet"/>
      <w:lvlText w:val="•"/>
      <w:lvlJc w:val="left"/>
      <w:pPr>
        <w:ind w:left="7328" w:hanging="281"/>
      </w:pPr>
      <w:rPr>
        <w:rFonts w:hint="default"/>
        <w:lang w:val="ru-RU" w:eastAsia="en-US" w:bidi="ar-SA"/>
      </w:rPr>
    </w:lvl>
    <w:lvl w:ilvl="8" w:tplc="25F6B25C">
      <w:numFmt w:val="bullet"/>
      <w:lvlText w:val="•"/>
      <w:lvlJc w:val="left"/>
      <w:pPr>
        <w:ind w:left="8429" w:hanging="281"/>
      </w:pPr>
      <w:rPr>
        <w:rFonts w:hint="default"/>
        <w:lang w:val="ru-RU" w:eastAsia="en-US" w:bidi="ar-SA"/>
      </w:rPr>
    </w:lvl>
  </w:abstractNum>
  <w:abstractNum w:abstractNumId="19">
    <w:nsid w:val="24CE278D"/>
    <w:multiLevelType w:val="hybridMultilevel"/>
    <w:tmpl w:val="03FAEA04"/>
    <w:lvl w:ilvl="0" w:tplc="51F8EB90">
      <w:numFmt w:val="bullet"/>
      <w:lvlText w:val="-"/>
      <w:lvlJc w:val="left"/>
      <w:pPr>
        <w:ind w:left="427" w:hanging="197"/>
      </w:pPr>
      <w:rPr>
        <w:rFonts w:ascii="Times New Roman" w:eastAsia="Times New Roman" w:hAnsi="Times New Roman" w:cs="Times New Roman" w:hint="default"/>
        <w:b w:val="0"/>
        <w:bCs w:val="0"/>
        <w:i w:val="0"/>
        <w:iCs w:val="0"/>
        <w:spacing w:val="0"/>
        <w:w w:val="100"/>
        <w:sz w:val="28"/>
        <w:szCs w:val="28"/>
        <w:lang w:val="ru-RU" w:eastAsia="en-US" w:bidi="ar-SA"/>
      </w:rPr>
    </w:lvl>
    <w:lvl w:ilvl="1" w:tplc="A2F881E4">
      <w:numFmt w:val="bullet"/>
      <w:lvlText w:val="•"/>
      <w:lvlJc w:val="left"/>
      <w:pPr>
        <w:ind w:left="1441" w:hanging="197"/>
      </w:pPr>
      <w:rPr>
        <w:rFonts w:hint="default"/>
        <w:lang w:val="ru-RU" w:eastAsia="en-US" w:bidi="ar-SA"/>
      </w:rPr>
    </w:lvl>
    <w:lvl w:ilvl="2" w:tplc="803E59C6">
      <w:numFmt w:val="bullet"/>
      <w:lvlText w:val="•"/>
      <w:lvlJc w:val="left"/>
      <w:pPr>
        <w:ind w:left="2462" w:hanging="197"/>
      </w:pPr>
      <w:rPr>
        <w:rFonts w:hint="default"/>
        <w:lang w:val="ru-RU" w:eastAsia="en-US" w:bidi="ar-SA"/>
      </w:rPr>
    </w:lvl>
    <w:lvl w:ilvl="3" w:tplc="5C2C6F62">
      <w:numFmt w:val="bullet"/>
      <w:lvlText w:val="•"/>
      <w:lvlJc w:val="left"/>
      <w:pPr>
        <w:ind w:left="3483" w:hanging="197"/>
      </w:pPr>
      <w:rPr>
        <w:rFonts w:hint="default"/>
        <w:lang w:val="ru-RU" w:eastAsia="en-US" w:bidi="ar-SA"/>
      </w:rPr>
    </w:lvl>
    <w:lvl w:ilvl="4" w:tplc="7E4A7748">
      <w:numFmt w:val="bullet"/>
      <w:lvlText w:val="•"/>
      <w:lvlJc w:val="left"/>
      <w:pPr>
        <w:ind w:left="4504" w:hanging="197"/>
      </w:pPr>
      <w:rPr>
        <w:rFonts w:hint="default"/>
        <w:lang w:val="ru-RU" w:eastAsia="en-US" w:bidi="ar-SA"/>
      </w:rPr>
    </w:lvl>
    <w:lvl w:ilvl="5" w:tplc="64C8D734">
      <w:numFmt w:val="bullet"/>
      <w:lvlText w:val="•"/>
      <w:lvlJc w:val="left"/>
      <w:pPr>
        <w:ind w:left="5526" w:hanging="197"/>
      </w:pPr>
      <w:rPr>
        <w:rFonts w:hint="default"/>
        <w:lang w:val="ru-RU" w:eastAsia="en-US" w:bidi="ar-SA"/>
      </w:rPr>
    </w:lvl>
    <w:lvl w:ilvl="6" w:tplc="89286304">
      <w:numFmt w:val="bullet"/>
      <w:lvlText w:val="•"/>
      <w:lvlJc w:val="left"/>
      <w:pPr>
        <w:ind w:left="6547" w:hanging="197"/>
      </w:pPr>
      <w:rPr>
        <w:rFonts w:hint="default"/>
        <w:lang w:val="ru-RU" w:eastAsia="en-US" w:bidi="ar-SA"/>
      </w:rPr>
    </w:lvl>
    <w:lvl w:ilvl="7" w:tplc="15F8445C">
      <w:numFmt w:val="bullet"/>
      <w:lvlText w:val="•"/>
      <w:lvlJc w:val="left"/>
      <w:pPr>
        <w:ind w:left="7568" w:hanging="197"/>
      </w:pPr>
      <w:rPr>
        <w:rFonts w:hint="default"/>
        <w:lang w:val="ru-RU" w:eastAsia="en-US" w:bidi="ar-SA"/>
      </w:rPr>
    </w:lvl>
    <w:lvl w:ilvl="8" w:tplc="FF0C07D2">
      <w:numFmt w:val="bullet"/>
      <w:lvlText w:val="•"/>
      <w:lvlJc w:val="left"/>
      <w:pPr>
        <w:ind w:left="8589" w:hanging="197"/>
      </w:pPr>
      <w:rPr>
        <w:rFonts w:hint="default"/>
        <w:lang w:val="ru-RU" w:eastAsia="en-US" w:bidi="ar-SA"/>
      </w:rPr>
    </w:lvl>
  </w:abstractNum>
  <w:abstractNum w:abstractNumId="20">
    <w:nsid w:val="26583A96"/>
    <w:multiLevelType w:val="hybridMultilevel"/>
    <w:tmpl w:val="BDCA6920"/>
    <w:lvl w:ilvl="0" w:tplc="53FEBA10">
      <w:numFmt w:val="bullet"/>
      <w:lvlText w:val="–"/>
      <w:lvlJc w:val="left"/>
      <w:pPr>
        <w:ind w:left="569" w:hanging="358"/>
      </w:pPr>
      <w:rPr>
        <w:rFonts w:ascii="Times New Roman" w:eastAsia="Times New Roman" w:hAnsi="Times New Roman" w:cs="Times New Roman" w:hint="default"/>
        <w:b w:val="0"/>
        <w:bCs w:val="0"/>
        <w:i w:val="0"/>
        <w:iCs w:val="0"/>
        <w:color w:val="201E1F"/>
        <w:spacing w:val="0"/>
        <w:w w:val="100"/>
        <w:sz w:val="24"/>
        <w:szCs w:val="24"/>
        <w:lang w:val="ru-RU" w:eastAsia="en-US" w:bidi="ar-SA"/>
      </w:rPr>
    </w:lvl>
    <w:lvl w:ilvl="1" w:tplc="81FADE70">
      <w:numFmt w:val="bullet"/>
      <w:lvlText w:val="•"/>
      <w:lvlJc w:val="left"/>
      <w:pPr>
        <w:ind w:left="1567" w:hanging="358"/>
      </w:pPr>
      <w:rPr>
        <w:rFonts w:hint="default"/>
        <w:lang w:val="ru-RU" w:eastAsia="en-US" w:bidi="ar-SA"/>
      </w:rPr>
    </w:lvl>
    <w:lvl w:ilvl="2" w:tplc="0E6CC1DA">
      <w:numFmt w:val="bullet"/>
      <w:lvlText w:val="•"/>
      <w:lvlJc w:val="left"/>
      <w:pPr>
        <w:ind w:left="2574" w:hanging="358"/>
      </w:pPr>
      <w:rPr>
        <w:rFonts w:hint="default"/>
        <w:lang w:val="ru-RU" w:eastAsia="en-US" w:bidi="ar-SA"/>
      </w:rPr>
    </w:lvl>
    <w:lvl w:ilvl="3" w:tplc="48AA2CB8">
      <w:numFmt w:val="bullet"/>
      <w:lvlText w:val="•"/>
      <w:lvlJc w:val="left"/>
      <w:pPr>
        <w:ind w:left="3581" w:hanging="358"/>
      </w:pPr>
      <w:rPr>
        <w:rFonts w:hint="default"/>
        <w:lang w:val="ru-RU" w:eastAsia="en-US" w:bidi="ar-SA"/>
      </w:rPr>
    </w:lvl>
    <w:lvl w:ilvl="4" w:tplc="F1643A50">
      <w:numFmt w:val="bullet"/>
      <w:lvlText w:val="•"/>
      <w:lvlJc w:val="left"/>
      <w:pPr>
        <w:ind w:left="4588" w:hanging="358"/>
      </w:pPr>
      <w:rPr>
        <w:rFonts w:hint="default"/>
        <w:lang w:val="ru-RU" w:eastAsia="en-US" w:bidi="ar-SA"/>
      </w:rPr>
    </w:lvl>
    <w:lvl w:ilvl="5" w:tplc="94A6323A">
      <w:numFmt w:val="bullet"/>
      <w:lvlText w:val="•"/>
      <w:lvlJc w:val="left"/>
      <w:pPr>
        <w:ind w:left="5596" w:hanging="358"/>
      </w:pPr>
      <w:rPr>
        <w:rFonts w:hint="default"/>
        <w:lang w:val="ru-RU" w:eastAsia="en-US" w:bidi="ar-SA"/>
      </w:rPr>
    </w:lvl>
    <w:lvl w:ilvl="6" w:tplc="2CDC5FD8">
      <w:numFmt w:val="bullet"/>
      <w:lvlText w:val="•"/>
      <w:lvlJc w:val="left"/>
      <w:pPr>
        <w:ind w:left="6603" w:hanging="358"/>
      </w:pPr>
      <w:rPr>
        <w:rFonts w:hint="default"/>
        <w:lang w:val="ru-RU" w:eastAsia="en-US" w:bidi="ar-SA"/>
      </w:rPr>
    </w:lvl>
    <w:lvl w:ilvl="7" w:tplc="7586F190">
      <w:numFmt w:val="bullet"/>
      <w:lvlText w:val="•"/>
      <w:lvlJc w:val="left"/>
      <w:pPr>
        <w:ind w:left="7610" w:hanging="358"/>
      </w:pPr>
      <w:rPr>
        <w:rFonts w:hint="default"/>
        <w:lang w:val="ru-RU" w:eastAsia="en-US" w:bidi="ar-SA"/>
      </w:rPr>
    </w:lvl>
    <w:lvl w:ilvl="8" w:tplc="C6205610">
      <w:numFmt w:val="bullet"/>
      <w:lvlText w:val="•"/>
      <w:lvlJc w:val="left"/>
      <w:pPr>
        <w:ind w:left="8617" w:hanging="358"/>
      </w:pPr>
      <w:rPr>
        <w:rFonts w:hint="default"/>
        <w:lang w:val="ru-RU" w:eastAsia="en-US" w:bidi="ar-SA"/>
      </w:rPr>
    </w:lvl>
  </w:abstractNum>
  <w:abstractNum w:abstractNumId="21">
    <w:nsid w:val="27191B9E"/>
    <w:multiLevelType w:val="hybridMultilevel"/>
    <w:tmpl w:val="5BDA3526"/>
    <w:lvl w:ilvl="0" w:tplc="70C8127C">
      <w:numFmt w:val="bullet"/>
      <w:lvlText w:val=""/>
      <w:lvlJc w:val="left"/>
      <w:pPr>
        <w:ind w:left="712" w:hanging="360"/>
      </w:pPr>
      <w:rPr>
        <w:rFonts w:ascii="Symbol" w:eastAsia="Symbol" w:hAnsi="Symbol" w:cs="Symbol" w:hint="default"/>
        <w:b w:val="0"/>
        <w:bCs w:val="0"/>
        <w:i w:val="0"/>
        <w:iCs w:val="0"/>
        <w:spacing w:val="0"/>
        <w:w w:val="100"/>
        <w:sz w:val="28"/>
        <w:szCs w:val="28"/>
        <w:lang w:val="ru-RU" w:eastAsia="en-US" w:bidi="ar-SA"/>
      </w:rPr>
    </w:lvl>
    <w:lvl w:ilvl="1" w:tplc="6B923C98">
      <w:numFmt w:val="bullet"/>
      <w:lvlText w:val=""/>
      <w:lvlJc w:val="left"/>
      <w:pPr>
        <w:ind w:left="285" w:hanging="360"/>
      </w:pPr>
      <w:rPr>
        <w:rFonts w:ascii="Symbol" w:eastAsia="Symbol" w:hAnsi="Symbol" w:cs="Symbol" w:hint="default"/>
        <w:b w:val="0"/>
        <w:bCs w:val="0"/>
        <w:i w:val="0"/>
        <w:iCs w:val="0"/>
        <w:spacing w:val="0"/>
        <w:w w:val="100"/>
        <w:sz w:val="28"/>
        <w:szCs w:val="28"/>
        <w:lang w:val="ru-RU" w:eastAsia="en-US" w:bidi="ar-SA"/>
      </w:rPr>
    </w:lvl>
    <w:lvl w:ilvl="2" w:tplc="232E19F8">
      <w:numFmt w:val="bullet"/>
      <w:lvlText w:val="•"/>
      <w:lvlJc w:val="left"/>
      <w:pPr>
        <w:ind w:left="1774" w:hanging="360"/>
      </w:pPr>
      <w:rPr>
        <w:rFonts w:hint="default"/>
        <w:lang w:val="ru-RU" w:eastAsia="en-US" w:bidi="ar-SA"/>
      </w:rPr>
    </w:lvl>
    <w:lvl w:ilvl="3" w:tplc="C8ECB3A0">
      <w:numFmt w:val="bullet"/>
      <w:lvlText w:val="•"/>
      <w:lvlJc w:val="left"/>
      <w:pPr>
        <w:ind w:left="2828" w:hanging="360"/>
      </w:pPr>
      <w:rPr>
        <w:rFonts w:hint="default"/>
        <w:lang w:val="ru-RU" w:eastAsia="en-US" w:bidi="ar-SA"/>
      </w:rPr>
    </w:lvl>
    <w:lvl w:ilvl="4" w:tplc="B7D26F1C">
      <w:numFmt w:val="bullet"/>
      <w:lvlText w:val="•"/>
      <w:lvlJc w:val="left"/>
      <w:pPr>
        <w:ind w:left="3882" w:hanging="360"/>
      </w:pPr>
      <w:rPr>
        <w:rFonts w:hint="default"/>
        <w:lang w:val="ru-RU" w:eastAsia="en-US" w:bidi="ar-SA"/>
      </w:rPr>
    </w:lvl>
    <w:lvl w:ilvl="5" w:tplc="14624C4E">
      <w:numFmt w:val="bullet"/>
      <w:lvlText w:val="•"/>
      <w:lvlJc w:val="left"/>
      <w:pPr>
        <w:ind w:left="4936" w:hanging="360"/>
      </w:pPr>
      <w:rPr>
        <w:rFonts w:hint="default"/>
        <w:lang w:val="ru-RU" w:eastAsia="en-US" w:bidi="ar-SA"/>
      </w:rPr>
    </w:lvl>
    <w:lvl w:ilvl="6" w:tplc="C616BF52">
      <w:numFmt w:val="bullet"/>
      <w:lvlText w:val="•"/>
      <w:lvlJc w:val="left"/>
      <w:pPr>
        <w:ind w:left="5990" w:hanging="360"/>
      </w:pPr>
      <w:rPr>
        <w:rFonts w:hint="default"/>
        <w:lang w:val="ru-RU" w:eastAsia="en-US" w:bidi="ar-SA"/>
      </w:rPr>
    </w:lvl>
    <w:lvl w:ilvl="7" w:tplc="2AC8AE4A">
      <w:numFmt w:val="bullet"/>
      <w:lvlText w:val="•"/>
      <w:lvlJc w:val="left"/>
      <w:pPr>
        <w:ind w:left="7044" w:hanging="360"/>
      </w:pPr>
      <w:rPr>
        <w:rFonts w:hint="default"/>
        <w:lang w:val="ru-RU" w:eastAsia="en-US" w:bidi="ar-SA"/>
      </w:rPr>
    </w:lvl>
    <w:lvl w:ilvl="8" w:tplc="C5B410E0">
      <w:numFmt w:val="bullet"/>
      <w:lvlText w:val="•"/>
      <w:lvlJc w:val="left"/>
      <w:pPr>
        <w:ind w:left="8098" w:hanging="360"/>
      </w:pPr>
      <w:rPr>
        <w:rFonts w:hint="default"/>
        <w:lang w:val="ru-RU" w:eastAsia="en-US" w:bidi="ar-SA"/>
      </w:rPr>
    </w:lvl>
  </w:abstractNum>
  <w:abstractNum w:abstractNumId="22">
    <w:nsid w:val="27965173"/>
    <w:multiLevelType w:val="multilevel"/>
    <w:tmpl w:val="C87E0E5E"/>
    <w:lvl w:ilvl="0">
      <w:start w:val="3"/>
      <w:numFmt w:val="decimal"/>
      <w:lvlText w:val="%1"/>
      <w:lvlJc w:val="left"/>
      <w:pPr>
        <w:ind w:left="849" w:hanging="423"/>
        <w:jc w:val="left"/>
      </w:pPr>
      <w:rPr>
        <w:rFonts w:hint="default"/>
        <w:lang w:val="ru-RU" w:eastAsia="en-US" w:bidi="ar-SA"/>
      </w:rPr>
    </w:lvl>
    <w:lvl w:ilvl="1">
      <w:start w:val="1"/>
      <w:numFmt w:val="decimal"/>
      <w:lvlText w:val="%1.%2"/>
      <w:lvlJc w:val="left"/>
      <w:pPr>
        <w:ind w:left="849" w:hanging="423"/>
        <w:jc w:val="righ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427"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3016" w:hanging="360"/>
      </w:pPr>
      <w:rPr>
        <w:rFonts w:hint="default"/>
        <w:lang w:val="ru-RU" w:eastAsia="en-US" w:bidi="ar-SA"/>
      </w:rPr>
    </w:lvl>
    <w:lvl w:ilvl="4">
      <w:numFmt w:val="bullet"/>
      <w:lvlText w:val="•"/>
      <w:lvlJc w:val="left"/>
      <w:pPr>
        <w:ind w:left="4104" w:hanging="360"/>
      </w:pPr>
      <w:rPr>
        <w:rFonts w:hint="default"/>
        <w:lang w:val="ru-RU" w:eastAsia="en-US" w:bidi="ar-SA"/>
      </w:rPr>
    </w:lvl>
    <w:lvl w:ilvl="5">
      <w:numFmt w:val="bullet"/>
      <w:lvlText w:val="•"/>
      <w:lvlJc w:val="left"/>
      <w:pPr>
        <w:ind w:left="5192" w:hanging="360"/>
      </w:pPr>
      <w:rPr>
        <w:rFonts w:hint="default"/>
        <w:lang w:val="ru-RU" w:eastAsia="en-US" w:bidi="ar-SA"/>
      </w:rPr>
    </w:lvl>
    <w:lvl w:ilvl="6">
      <w:numFmt w:val="bullet"/>
      <w:lvlText w:val="•"/>
      <w:lvlJc w:val="left"/>
      <w:pPr>
        <w:ind w:left="6280" w:hanging="360"/>
      </w:pPr>
      <w:rPr>
        <w:rFonts w:hint="default"/>
        <w:lang w:val="ru-RU" w:eastAsia="en-US" w:bidi="ar-SA"/>
      </w:rPr>
    </w:lvl>
    <w:lvl w:ilvl="7">
      <w:numFmt w:val="bullet"/>
      <w:lvlText w:val="•"/>
      <w:lvlJc w:val="left"/>
      <w:pPr>
        <w:ind w:left="7368" w:hanging="360"/>
      </w:pPr>
      <w:rPr>
        <w:rFonts w:hint="default"/>
        <w:lang w:val="ru-RU" w:eastAsia="en-US" w:bidi="ar-SA"/>
      </w:rPr>
    </w:lvl>
    <w:lvl w:ilvl="8">
      <w:numFmt w:val="bullet"/>
      <w:lvlText w:val="•"/>
      <w:lvlJc w:val="left"/>
      <w:pPr>
        <w:ind w:left="8456" w:hanging="360"/>
      </w:pPr>
      <w:rPr>
        <w:rFonts w:hint="default"/>
        <w:lang w:val="ru-RU" w:eastAsia="en-US" w:bidi="ar-SA"/>
      </w:rPr>
    </w:lvl>
  </w:abstractNum>
  <w:abstractNum w:abstractNumId="23">
    <w:nsid w:val="2A104FC5"/>
    <w:multiLevelType w:val="hybridMultilevel"/>
    <w:tmpl w:val="D7A467E2"/>
    <w:lvl w:ilvl="0" w:tplc="EA2AF3E4">
      <w:start w:val="1"/>
      <w:numFmt w:val="decimal"/>
      <w:lvlText w:val="%1)"/>
      <w:lvlJc w:val="left"/>
      <w:pPr>
        <w:ind w:left="426" w:hanging="305"/>
        <w:jc w:val="left"/>
      </w:pPr>
      <w:rPr>
        <w:rFonts w:ascii="Times New Roman" w:eastAsia="Times New Roman" w:hAnsi="Times New Roman" w:cs="Times New Roman" w:hint="default"/>
        <w:b/>
        <w:bCs/>
        <w:i w:val="0"/>
        <w:iCs w:val="0"/>
        <w:spacing w:val="0"/>
        <w:w w:val="100"/>
        <w:sz w:val="28"/>
        <w:szCs w:val="28"/>
        <w:lang w:val="ru-RU" w:eastAsia="en-US" w:bidi="ar-SA"/>
      </w:rPr>
    </w:lvl>
    <w:lvl w:ilvl="1" w:tplc="F3106DE6">
      <w:numFmt w:val="bullet"/>
      <w:lvlText w:val="•"/>
      <w:lvlJc w:val="left"/>
      <w:pPr>
        <w:ind w:left="1341" w:hanging="305"/>
      </w:pPr>
      <w:rPr>
        <w:rFonts w:hint="default"/>
        <w:lang w:val="ru-RU" w:eastAsia="en-US" w:bidi="ar-SA"/>
      </w:rPr>
    </w:lvl>
    <w:lvl w:ilvl="2" w:tplc="73E458F0">
      <w:numFmt w:val="bullet"/>
      <w:lvlText w:val="•"/>
      <w:lvlJc w:val="left"/>
      <w:pPr>
        <w:ind w:left="2262" w:hanging="305"/>
      </w:pPr>
      <w:rPr>
        <w:rFonts w:hint="default"/>
        <w:lang w:val="ru-RU" w:eastAsia="en-US" w:bidi="ar-SA"/>
      </w:rPr>
    </w:lvl>
    <w:lvl w:ilvl="3" w:tplc="71CE8958">
      <w:numFmt w:val="bullet"/>
      <w:lvlText w:val="•"/>
      <w:lvlJc w:val="left"/>
      <w:pPr>
        <w:ind w:left="3183" w:hanging="305"/>
      </w:pPr>
      <w:rPr>
        <w:rFonts w:hint="default"/>
        <w:lang w:val="ru-RU" w:eastAsia="en-US" w:bidi="ar-SA"/>
      </w:rPr>
    </w:lvl>
    <w:lvl w:ilvl="4" w:tplc="5C0EEA20">
      <w:numFmt w:val="bullet"/>
      <w:lvlText w:val="•"/>
      <w:lvlJc w:val="left"/>
      <w:pPr>
        <w:ind w:left="4104" w:hanging="305"/>
      </w:pPr>
      <w:rPr>
        <w:rFonts w:hint="default"/>
        <w:lang w:val="ru-RU" w:eastAsia="en-US" w:bidi="ar-SA"/>
      </w:rPr>
    </w:lvl>
    <w:lvl w:ilvl="5" w:tplc="5586818A">
      <w:numFmt w:val="bullet"/>
      <w:lvlText w:val="•"/>
      <w:lvlJc w:val="left"/>
      <w:pPr>
        <w:ind w:left="5026" w:hanging="305"/>
      </w:pPr>
      <w:rPr>
        <w:rFonts w:hint="default"/>
        <w:lang w:val="ru-RU" w:eastAsia="en-US" w:bidi="ar-SA"/>
      </w:rPr>
    </w:lvl>
    <w:lvl w:ilvl="6" w:tplc="FBC20156">
      <w:numFmt w:val="bullet"/>
      <w:lvlText w:val="•"/>
      <w:lvlJc w:val="left"/>
      <w:pPr>
        <w:ind w:left="5947" w:hanging="305"/>
      </w:pPr>
      <w:rPr>
        <w:rFonts w:hint="default"/>
        <w:lang w:val="ru-RU" w:eastAsia="en-US" w:bidi="ar-SA"/>
      </w:rPr>
    </w:lvl>
    <w:lvl w:ilvl="7" w:tplc="997A546E">
      <w:numFmt w:val="bullet"/>
      <w:lvlText w:val="•"/>
      <w:lvlJc w:val="left"/>
      <w:pPr>
        <w:ind w:left="6868" w:hanging="305"/>
      </w:pPr>
      <w:rPr>
        <w:rFonts w:hint="default"/>
        <w:lang w:val="ru-RU" w:eastAsia="en-US" w:bidi="ar-SA"/>
      </w:rPr>
    </w:lvl>
    <w:lvl w:ilvl="8" w:tplc="50E00B10">
      <w:numFmt w:val="bullet"/>
      <w:lvlText w:val="•"/>
      <w:lvlJc w:val="left"/>
      <w:pPr>
        <w:ind w:left="7789" w:hanging="305"/>
      </w:pPr>
      <w:rPr>
        <w:rFonts w:hint="default"/>
        <w:lang w:val="ru-RU" w:eastAsia="en-US" w:bidi="ar-SA"/>
      </w:rPr>
    </w:lvl>
  </w:abstractNum>
  <w:abstractNum w:abstractNumId="24">
    <w:nsid w:val="2D5B304A"/>
    <w:multiLevelType w:val="hybridMultilevel"/>
    <w:tmpl w:val="6996056E"/>
    <w:lvl w:ilvl="0" w:tplc="90F81C08">
      <w:numFmt w:val="bullet"/>
      <w:lvlText w:val=""/>
      <w:lvlJc w:val="left"/>
      <w:pPr>
        <w:ind w:left="427" w:hanging="281"/>
      </w:pPr>
      <w:rPr>
        <w:rFonts w:ascii="Symbol" w:eastAsia="Symbol" w:hAnsi="Symbol" w:cs="Symbol" w:hint="default"/>
        <w:b w:val="0"/>
        <w:bCs w:val="0"/>
        <w:i w:val="0"/>
        <w:iCs w:val="0"/>
        <w:spacing w:val="0"/>
        <w:w w:val="100"/>
        <w:sz w:val="28"/>
        <w:szCs w:val="28"/>
        <w:lang w:val="ru-RU" w:eastAsia="en-US" w:bidi="ar-SA"/>
      </w:rPr>
    </w:lvl>
    <w:lvl w:ilvl="1" w:tplc="B4DE3AA0">
      <w:numFmt w:val="bullet"/>
      <w:lvlText w:val="•"/>
      <w:lvlJc w:val="left"/>
      <w:pPr>
        <w:ind w:left="1441" w:hanging="281"/>
      </w:pPr>
      <w:rPr>
        <w:rFonts w:hint="default"/>
        <w:lang w:val="ru-RU" w:eastAsia="en-US" w:bidi="ar-SA"/>
      </w:rPr>
    </w:lvl>
    <w:lvl w:ilvl="2" w:tplc="80883E5A">
      <w:numFmt w:val="bullet"/>
      <w:lvlText w:val="•"/>
      <w:lvlJc w:val="left"/>
      <w:pPr>
        <w:ind w:left="2462" w:hanging="281"/>
      </w:pPr>
      <w:rPr>
        <w:rFonts w:hint="default"/>
        <w:lang w:val="ru-RU" w:eastAsia="en-US" w:bidi="ar-SA"/>
      </w:rPr>
    </w:lvl>
    <w:lvl w:ilvl="3" w:tplc="63180054">
      <w:numFmt w:val="bullet"/>
      <w:lvlText w:val="•"/>
      <w:lvlJc w:val="left"/>
      <w:pPr>
        <w:ind w:left="3483" w:hanging="281"/>
      </w:pPr>
      <w:rPr>
        <w:rFonts w:hint="default"/>
        <w:lang w:val="ru-RU" w:eastAsia="en-US" w:bidi="ar-SA"/>
      </w:rPr>
    </w:lvl>
    <w:lvl w:ilvl="4" w:tplc="D6D2B1C4">
      <w:numFmt w:val="bullet"/>
      <w:lvlText w:val="•"/>
      <w:lvlJc w:val="left"/>
      <w:pPr>
        <w:ind w:left="4504" w:hanging="281"/>
      </w:pPr>
      <w:rPr>
        <w:rFonts w:hint="default"/>
        <w:lang w:val="ru-RU" w:eastAsia="en-US" w:bidi="ar-SA"/>
      </w:rPr>
    </w:lvl>
    <w:lvl w:ilvl="5" w:tplc="311E99A0">
      <w:numFmt w:val="bullet"/>
      <w:lvlText w:val="•"/>
      <w:lvlJc w:val="left"/>
      <w:pPr>
        <w:ind w:left="5526" w:hanging="281"/>
      </w:pPr>
      <w:rPr>
        <w:rFonts w:hint="default"/>
        <w:lang w:val="ru-RU" w:eastAsia="en-US" w:bidi="ar-SA"/>
      </w:rPr>
    </w:lvl>
    <w:lvl w:ilvl="6" w:tplc="11380A12">
      <w:numFmt w:val="bullet"/>
      <w:lvlText w:val="•"/>
      <w:lvlJc w:val="left"/>
      <w:pPr>
        <w:ind w:left="6547" w:hanging="281"/>
      </w:pPr>
      <w:rPr>
        <w:rFonts w:hint="default"/>
        <w:lang w:val="ru-RU" w:eastAsia="en-US" w:bidi="ar-SA"/>
      </w:rPr>
    </w:lvl>
    <w:lvl w:ilvl="7" w:tplc="CC6E1876">
      <w:numFmt w:val="bullet"/>
      <w:lvlText w:val="•"/>
      <w:lvlJc w:val="left"/>
      <w:pPr>
        <w:ind w:left="7568" w:hanging="281"/>
      </w:pPr>
      <w:rPr>
        <w:rFonts w:hint="default"/>
        <w:lang w:val="ru-RU" w:eastAsia="en-US" w:bidi="ar-SA"/>
      </w:rPr>
    </w:lvl>
    <w:lvl w:ilvl="8" w:tplc="C9AAF472">
      <w:numFmt w:val="bullet"/>
      <w:lvlText w:val="•"/>
      <w:lvlJc w:val="left"/>
      <w:pPr>
        <w:ind w:left="8589" w:hanging="281"/>
      </w:pPr>
      <w:rPr>
        <w:rFonts w:hint="default"/>
        <w:lang w:val="ru-RU" w:eastAsia="en-US" w:bidi="ar-SA"/>
      </w:rPr>
    </w:lvl>
  </w:abstractNum>
  <w:abstractNum w:abstractNumId="25">
    <w:nsid w:val="2D6F4849"/>
    <w:multiLevelType w:val="hybridMultilevel"/>
    <w:tmpl w:val="D4961CD2"/>
    <w:lvl w:ilvl="0" w:tplc="0E28931C">
      <w:start w:val="2"/>
      <w:numFmt w:val="decimal"/>
      <w:lvlText w:val="%1"/>
      <w:lvlJc w:val="left"/>
      <w:pPr>
        <w:ind w:left="616" w:hanging="212"/>
        <w:jc w:val="right"/>
      </w:pPr>
      <w:rPr>
        <w:rFonts w:ascii="Times New Roman" w:eastAsia="Times New Roman" w:hAnsi="Times New Roman" w:cs="Times New Roman" w:hint="default"/>
        <w:b/>
        <w:bCs/>
        <w:i w:val="0"/>
        <w:iCs w:val="0"/>
        <w:spacing w:val="0"/>
        <w:w w:val="100"/>
        <w:sz w:val="28"/>
        <w:szCs w:val="28"/>
        <w:lang w:val="ru-RU" w:eastAsia="en-US" w:bidi="ar-SA"/>
      </w:rPr>
    </w:lvl>
    <w:lvl w:ilvl="1" w:tplc="2874371E">
      <w:numFmt w:val="bullet"/>
      <w:lvlText w:val="•"/>
      <w:lvlJc w:val="left"/>
      <w:pPr>
        <w:ind w:left="1578" w:hanging="212"/>
      </w:pPr>
      <w:rPr>
        <w:rFonts w:hint="default"/>
        <w:lang w:val="ru-RU" w:eastAsia="en-US" w:bidi="ar-SA"/>
      </w:rPr>
    </w:lvl>
    <w:lvl w:ilvl="2" w:tplc="C228FA94">
      <w:numFmt w:val="bullet"/>
      <w:lvlText w:val="•"/>
      <w:lvlJc w:val="left"/>
      <w:pPr>
        <w:ind w:left="2537" w:hanging="212"/>
      </w:pPr>
      <w:rPr>
        <w:rFonts w:hint="default"/>
        <w:lang w:val="ru-RU" w:eastAsia="en-US" w:bidi="ar-SA"/>
      </w:rPr>
    </w:lvl>
    <w:lvl w:ilvl="3" w:tplc="C1323726">
      <w:numFmt w:val="bullet"/>
      <w:lvlText w:val="•"/>
      <w:lvlJc w:val="left"/>
      <w:pPr>
        <w:ind w:left="3495" w:hanging="212"/>
      </w:pPr>
      <w:rPr>
        <w:rFonts w:hint="default"/>
        <w:lang w:val="ru-RU" w:eastAsia="en-US" w:bidi="ar-SA"/>
      </w:rPr>
    </w:lvl>
    <w:lvl w:ilvl="4" w:tplc="1FEE4C9E">
      <w:numFmt w:val="bullet"/>
      <w:lvlText w:val="•"/>
      <w:lvlJc w:val="left"/>
      <w:pPr>
        <w:ind w:left="4454" w:hanging="212"/>
      </w:pPr>
      <w:rPr>
        <w:rFonts w:hint="default"/>
        <w:lang w:val="ru-RU" w:eastAsia="en-US" w:bidi="ar-SA"/>
      </w:rPr>
    </w:lvl>
    <w:lvl w:ilvl="5" w:tplc="AAD41F86">
      <w:numFmt w:val="bullet"/>
      <w:lvlText w:val="•"/>
      <w:lvlJc w:val="left"/>
      <w:pPr>
        <w:ind w:left="5413" w:hanging="212"/>
      </w:pPr>
      <w:rPr>
        <w:rFonts w:hint="default"/>
        <w:lang w:val="ru-RU" w:eastAsia="en-US" w:bidi="ar-SA"/>
      </w:rPr>
    </w:lvl>
    <w:lvl w:ilvl="6" w:tplc="ACC8E678">
      <w:numFmt w:val="bullet"/>
      <w:lvlText w:val="•"/>
      <w:lvlJc w:val="left"/>
      <w:pPr>
        <w:ind w:left="6371" w:hanging="212"/>
      </w:pPr>
      <w:rPr>
        <w:rFonts w:hint="default"/>
        <w:lang w:val="ru-RU" w:eastAsia="en-US" w:bidi="ar-SA"/>
      </w:rPr>
    </w:lvl>
    <w:lvl w:ilvl="7" w:tplc="3DE635E8">
      <w:numFmt w:val="bullet"/>
      <w:lvlText w:val="•"/>
      <w:lvlJc w:val="left"/>
      <w:pPr>
        <w:ind w:left="7330" w:hanging="212"/>
      </w:pPr>
      <w:rPr>
        <w:rFonts w:hint="default"/>
        <w:lang w:val="ru-RU" w:eastAsia="en-US" w:bidi="ar-SA"/>
      </w:rPr>
    </w:lvl>
    <w:lvl w:ilvl="8" w:tplc="6AB2C1DC">
      <w:numFmt w:val="bullet"/>
      <w:lvlText w:val="•"/>
      <w:lvlJc w:val="left"/>
      <w:pPr>
        <w:ind w:left="8289" w:hanging="212"/>
      </w:pPr>
      <w:rPr>
        <w:rFonts w:hint="default"/>
        <w:lang w:val="ru-RU" w:eastAsia="en-US" w:bidi="ar-SA"/>
      </w:rPr>
    </w:lvl>
  </w:abstractNum>
  <w:abstractNum w:abstractNumId="26">
    <w:nsid w:val="2F785050"/>
    <w:multiLevelType w:val="hybridMultilevel"/>
    <w:tmpl w:val="C1A45E44"/>
    <w:lvl w:ilvl="0" w:tplc="D1BEF28E">
      <w:numFmt w:val="bullet"/>
      <w:lvlText w:val=""/>
      <w:lvlJc w:val="left"/>
      <w:pPr>
        <w:ind w:left="568" w:hanging="360"/>
      </w:pPr>
      <w:rPr>
        <w:rFonts w:ascii="Symbol" w:eastAsia="Symbol" w:hAnsi="Symbol" w:cs="Symbol" w:hint="default"/>
        <w:b w:val="0"/>
        <w:bCs w:val="0"/>
        <w:i w:val="0"/>
        <w:iCs w:val="0"/>
        <w:spacing w:val="0"/>
        <w:w w:val="100"/>
        <w:sz w:val="22"/>
        <w:szCs w:val="22"/>
        <w:lang w:val="ru-RU" w:eastAsia="en-US" w:bidi="ar-SA"/>
      </w:rPr>
    </w:lvl>
    <w:lvl w:ilvl="1" w:tplc="D9AC1D58">
      <w:numFmt w:val="bullet"/>
      <w:lvlText w:val="•"/>
      <w:lvlJc w:val="left"/>
      <w:pPr>
        <w:ind w:left="1524" w:hanging="360"/>
      </w:pPr>
      <w:rPr>
        <w:rFonts w:hint="default"/>
        <w:lang w:val="ru-RU" w:eastAsia="en-US" w:bidi="ar-SA"/>
      </w:rPr>
    </w:lvl>
    <w:lvl w:ilvl="2" w:tplc="0CC89B7E">
      <w:numFmt w:val="bullet"/>
      <w:lvlText w:val="•"/>
      <w:lvlJc w:val="left"/>
      <w:pPr>
        <w:ind w:left="2489" w:hanging="360"/>
      </w:pPr>
      <w:rPr>
        <w:rFonts w:hint="default"/>
        <w:lang w:val="ru-RU" w:eastAsia="en-US" w:bidi="ar-SA"/>
      </w:rPr>
    </w:lvl>
    <w:lvl w:ilvl="3" w:tplc="B5981564">
      <w:numFmt w:val="bullet"/>
      <w:lvlText w:val="•"/>
      <w:lvlJc w:val="left"/>
      <w:pPr>
        <w:ind w:left="3453" w:hanging="360"/>
      </w:pPr>
      <w:rPr>
        <w:rFonts w:hint="default"/>
        <w:lang w:val="ru-RU" w:eastAsia="en-US" w:bidi="ar-SA"/>
      </w:rPr>
    </w:lvl>
    <w:lvl w:ilvl="4" w:tplc="221615AE">
      <w:numFmt w:val="bullet"/>
      <w:lvlText w:val="•"/>
      <w:lvlJc w:val="left"/>
      <w:pPr>
        <w:ind w:left="4418" w:hanging="360"/>
      </w:pPr>
      <w:rPr>
        <w:rFonts w:hint="default"/>
        <w:lang w:val="ru-RU" w:eastAsia="en-US" w:bidi="ar-SA"/>
      </w:rPr>
    </w:lvl>
    <w:lvl w:ilvl="5" w:tplc="FD3809C6">
      <w:numFmt w:val="bullet"/>
      <w:lvlText w:val="•"/>
      <w:lvlJc w:val="left"/>
      <w:pPr>
        <w:ind w:left="5383" w:hanging="360"/>
      </w:pPr>
      <w:rPr>
        <w:rFonts w:hint="default"/>
        <w:lang w:val="ru-RU" w:eastAsia="en-US" w:bidi="ar-SA"/>
      </w:rPr>
    </w:lvl>
    <w:lvl w:ilvl="6" w:tplc="5B600B82">
      <w:numFmt w:val="bullet"/>
      <w:lvlText w:val="•"/>
      <w:lvlJc w:val="left"/>
      <w:pPr>
        <w:ind w:left="6347" w:hanging="360"/>
      </w:pPr>
      <w:rPr>
        <w:rFonts w:hint="default"/>
        <w:lang w:val="ru-RU" w:eastAsia="en-US" w:bidi="ar-SA"/>
      </w:rPr>
    </w:lvl>
    <w:lvl w:ilvl="7" w:tplc="E66C5A2E">
      <w:numFmt w:val="bullet"/>
      <w:lvlText w:val="•"/>
      <w:lvlJc w:val="left"/>
      <w:pPr>
        <w:ind w:left="7312" w:hanging="360"/>
      </w:pPr>
      <w:rPr>
        <w:rFonts w:hint="default"/>
        <w:lang w:val="ru-RU" w:eastAsia="en-US" w:bidi="ar-SA"/>
      </w:rPr>
    </w:lvl>
    <w:lvl w:ilvl="8" w:tplc="06F2B5A6">
      <w:numFmt w:val="bullet"/>
      <w:lvlText w:val="•"/>
      <w:lvlJc w:val="left"/>
      <w:pPr>
        <w:ind w:left="8277" w:hanging="360"/>
      </w:pPr>
      <w:rPr>
        <w:rFonts w:hint="default"/>
        <w:lang w:val="ru-RU" w:eastAsia="en-US" w:bidi="ar-SA"/>
      </w:rPr>
    </w:lvl>
  </w:abstractNum>
  <w:abstractNum w:abstractNumId="27">
    <w:nsid w:val="304C1E6D"/>
    <w:multiLevelType w:val="hybridMultilevel"/>
    <w:tmpl w:val="DC7050F2"/>
    <w:lvl w:ilvl="0" w:tplc="B2FACFE4">
      <w:numFmt w:val="bullet"/>
      <w:lvlText w:val=""/>
      <w:lvlJc w:val="left"/>
      <w:pPr>
        <w:ind w:left="712" w:hanging="360"/>
      </w:pPr>
      <w:rPr>
        <w:rFonts w:ascii="Symbol" w:eastAsia="Symbol" w:hAnsi="Symbol" w:cs="Symbol" w:hint="default"/>
        <w:b w:val="0"/>
        <w:bCs w:val="0"/>
        <w:i w:val="0"/>
        <w:iCs w:val="0"/>
        <w:spacing w:val="0"/>
        <w:w w:val="100"/>
        <w:sz w:val="22"/>
        <w:szCs w:val="22"/>
        <w:lang w:val="ru-RU" w:eastAsia="en-US" w:bidi="ar-SA"/>
      </w:rPr>
    </w:lvl>
    <w:lvl w:ilvl="1" w:tplc="E07EFA98">
      <w:numFmt w:val="bullet"/>
      <w:lvlText w:val="•"/>
      <w:lvlJc w:val="left"/>
      <w:pPr>
        <w:ind w:left="1668" w:hanging="360"/>
      </w:pPr>
      <w:rPr>
        <w:rFonts w:hint="default"/>
        <w:lang w:val="ru-RU" w:eastAsia="en-US" w:bidi="ar-SA"/>
      </w:rPr>
    </w:lvl>
    <w:lvl w:ilvl="2" w:tplc="28EEBE5A">
      <w:numFmt w:val="bullet"/>
      <w:lvlText w:val="•"/>
      <w:lvlJc w:val="left"/>
      <w:pPr>
        <w:ind w:left="2617" w:hanging="360"/>
      </w:pPr>
      <w:rPr>
        <w:rFonts w:hint="default"/>
        <w:lang w:val="ru-RU" w:eastAsia="en-US" w:bidi="ar-SA"/>
      </w:rPr>
    </w:lvl>
    <w:lvl w:ilvl="3" w:tplc="2D2C4132">
      <w:numFmt w:val="bullet"/>
      <w:lvlText w:val="•"/>
      <w:lvlJc w:val="left"/>
      <w:pPr>
        <w:ind w:left="3565" w:hanging="360"/>
      </w:pPr>
      <w:rPr>
        <w:rFonts w:hint="default"/>
        <w:lang w:val="ru-RU" w:eastAsia="en-US" w:bidi="ar-SA"/>
      </w:rPr>
    </w:lvl>
    <w:lvl w:ilvl="4" w:tplc="88D27CF0">
      <w:numFmt w:val="bullet"/>
      <w:lvlText w:val="•"/>
      <w:lvlJc w:val="left"/>
      <w:pPr>
        <w:ind w:left="4514" w:hanging="360"/>
      </w:pPr>
      <w:rPr>
        <w:rFonts w:hint="default"/>
        <w:lang w:val="ru-RU" w:eastAsia="en-US" w:bidi="ar-SA"/>
      </w:rPr>
    </w:lvl>
    <w:lvl w:ilvl="5" w:tplc="697C459E">
      <w:numFmt w:val="bullet"/>
      <w:lvlText w:val="•"/>
      <w:lvlJc w:val="left"/>
      <w:pPr>
        <w:ind w:left="5463" w:hanging="360"/>
      </w:pPr>
      <w:rPr>
        <w:rFonts w:hint="default"/>
        <w:lang w:val="ru-RU" w:eastAsia="en-US" w:bidi="ar-SA"/>
      </w:rPr>
    </w:lvl>
    <w:lvl w:ilvl="6" w:tplc="265E5BA2">
      <w:numFmt w:val="bullet"/>
      <w:lvlText w:val="•"/>
      <w:lvlJc w:val="left"/>
      <w:pPr>
        <w:ind w:left="6411" w:hanging="360"/>
      </w:pPr>
      <w:rPr>
        <w:rFonts w:hint="default"/>
        <w:lang w:val="ru-RU" w:eastAsia="en-US" w:bidi="ar-SA"/>
      </w:rPr>
    </w:lvl>
    <w:lvl w:ilvl="7" w:tplc="B17451C0">
      <w:numFmt w:val="bullet"/>
      <w:lvlText w:val="•"/>
      <w:lvlJc w:val="left"/>
      <w:pPr>
        <w:ind w:left="7360" w:hanging="360"/>
      </w:pPr>
      <w:rPr>
        <w:rFonts w:hint="default"/>
        <w:lang w:val="ru-RU" w:eastAsia="en-US" w:bidi="ar-SA"/>
      </w:rPr>
    </w:lvl>
    <w:lvl w:ilvl="8" w:tplc="90B26224">
      <w:numFmt w:val="bullet"/>
      <w:lvlText w:val="•"/>
      <w:lvlJc w:val="left"/>
      <w:pPr>
        <w:ind w:left="8309" w:hanging="360"/>
      </w:pPr>
      <w:rPr>
        <w:rFonts w:hint="default"/>
        <w:lang w:val="ru-RU" w:eastAsia="en-US" w:bidi="ar-SA"/>
      </w:rPr>
    </w:lvl>
  </w:abstractNum>
  <w:abstractNum w:abstractNumId="28">
    <w:nsid w:val="3055739F"/>
    <w:multiLevelType w:val="hybridMultilevel"/>
    <w:tmpl w:val="B3A2C5F4"/>
    <w:lvl w:ilvl="0" w:tplc="9B381A46">
      <w:start w:val="1"/>
      <w:numFmt w:val="decimal"/>
      <w:lvlText w:val="%1)"/>
      <w:lvlJc w:val="left"/>
      <w:pPr>
        <w:ind w:left="852" w:hanging="305"/>
        <w:jc w:val="left"/>
      </w:pPr>
      <w:rPr>
        <w:rFonts w:ascii="Times New Roman" w:eastAsia="Times New Roman" w:hAnsi="Times New Roman" w:cs="Times New Roman" w:hint="default"/>
        <w:b/>
        <w:bCs/>
        <w:i w:val="0"/>
        <w:iCs w:val="0"/>
        <w:color w:val="333333"/>
        <w:spacing w:val="0"/>
        <w:w w:val="100"/>
        <w:sz w:val="28"/>
        <w:szCs w:val="28"/>
        <w:lang w:val="ru-RU" w:eastAsia="en-US" w:bidi="ar-SA"/>
      </w:rPr>
    </w:lvl>
    <w:lvl w:ilvl="1" w:tplc="496C2A5E">
      <w:numFmt w:val="bullet"/>
      <w:lvlText w:val="•"/>
      <w:lvlJc w:val="left"/>
      <w:pPr>
        <w:ind w:left="1837" w:hanging="305"/>
      </w:pPr>
      <w:rPr>
        <w:rFonts w:hint="default"/>
        <w:lang w:val="ru-RU" w:eastAsia="en-US" w:bidi="ar-SA"/>
      </w:rPr>
    </w:lvl>
    <w:lvl w:ilvl="2" w:tplc="E0B415C6">
      <w:numFmt w:val="bullet"/>
      <w:lvlText w:val="•"/>
      <w:lvlJc w:val="left"/>
      <w:pPr>
        <w:ind w:left="2814" w:hanging="305"/>
      </w:pPr>
      <w:rPr>
        <w:rFonts w:hint="default"/>
        <w:lang w:val="ru-RU" w:eastAsia="en-US" w:bidi="ar-SA"/>
      </w:rPr>
    </w:lvl>
    <w:lvl w:ilvl="3" w:tplc="9B0204F0">
      <w:numFmt w:val="bullet"/>
      <w:lvlText w:val="•"/>
      <w:lvlJc w:val="left"/>
      <w:pPr>
        <w:ind w:left="3791" w:hanging="305"/>
      </w:pPr>
      <w:rPr>
        <w:rFonts w:hint="default"/>
        <w:lang w:val="ru-RU" w:eastAsia="en-US" w:bidi="ar-SA"/>
      </w:rPr>
    </w:lvl>
    <w:lvl w:ilvl="4" w:tplc="E50E0698">
      <w:numFmt w:val="bullet"/>
      <w:lvlText w:val="•"/>
      <w:lvlJc w:val="left"/>
      <w:pPr>
        <w:ind w:left="4768" w:hanging="305"/>
      </w:pPr>
      <w:rPr>
        <w:rFonts w:hint="default"/>
        <w:lang w:val="ru-RU" w:eastAsia="en-US" w:bidi="ar-SA"/>
      </w:rPr>
    </w:lvl>
    <w:lvl w:ilvl="5" w:tplc="55F86EDA">
      <w:numFmt w:val="bullet"/>
      <w:lvlText w:val="•"/>
      <w:lvlJc w:val="left"/>
      <w:pPr>
        <w:ind w:left="5746" w:hanging="305"/>
      </w:pPr>
      <w:rPr>
        <w:rFonts w:hint="default"/>
        <w:lang w:val="ru-RU" w:eastAsia="en-US" w:bidi="ar-SA"/>
      </w:rPr>
    </w:lvl>
    <w:lvl w:ilvl="6" w:tplc="1A9AE9D8">
      <w:numFmt w:val="bullet"/>
      <w:lvlText w:val="•"/>
      <w:lvlJc w:val="left"/>
      <w:pPr>
        <w:ind w:left="6723" w:hanging="305"/>
      </w:pPr>
      <w:rPr>
        <w:rFonts w:hint="default"/>
        <w:lang w:val="ru-RU" w:eastAsia="en-US" w:bidi="ar-SA"/>
      </w:rPr>
    </w:lvl>
    <w:lvl w:ilvl="7" w:tplc="86E46276">
      <w:numFmt w:val="bullet"/>
      <w:lvlText w:val="•"/>
      <w:lvlJc w:val="left"/>
      <w:pPr>
        <w:ind w:left="7700" w:hanging="305"/>
      </w:pPr>
      <w:rPr>
        <w:rFonts w:hint="default"/>
        <w:lang w:val="ru-RU" w:eastAsia="en-US" w:bidi="ar-SA"/>
      </w:rPr>
    </w:lvl>
    <w:lvl w:ilvl="8" w:tplc="D9C4EEE4">
      <w:numFmt w:val="bullet"/>
      <w:lvlText w:val="•"/>
      <w:lvlJc w:val="left"/>
      <w:pPr>
        <w:ind w:left="8677" w:hanging="305"/>
      </w:pPr>
      <w:rPr>
        <w:rFonts w:hint="default"/>
        <w:lang w:val="ru-RU" w:eastAsia="en-US" w:bidi="ar-SA"/>
      </w:rPr>
    </w:lvl>
  </w:abstractNum>
  <w:abstractNum w:abstractNumId="29">
    <w:nsid w:val="305C03AB"/>
    <w:multiLevelType w:val="multilevel"/>
    <w:tmpl w:val="A66CF6CA"/>
    <w:lvl w:ilvl="0">
      <w:start w:val="1"/>
      <w:numFmt w:val="decimal"/>
      <w:lvlText w:val="%1"/>
      <w:lvlJc w:val="left"/>
      <w:pPr>
        <w:ind w:left="1385" w:hanging="375"/>
        <w:jc w:val="left"/>
      </w:pPr>
      <w:rPr>
        <w:rFonts w:hint="default"/>
        <w:lang w:val="ru-RU" w:eastAsia="en-US" w:bidi="ar-SA"/>
      </w:rPr>
    </w:lvl>
    <w:lvl w:ilvl="1">
      <w:start w:val="1"/>
      <w:numFmt w:val="decimal"/>
      <w:lvlText w:val="%1.%2"/>
      <w:lvlJc w:val="left"/>
      <w:pPr>
        <w:ind w:left="1385" w:hanging="375"/>
        <w:jc w:val="left"/>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3."/>
      <w:lvlJc w:val="left"/>
      <w:pPr>
        <w:ind w:left="427" w:hanging="28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3436" w:hanging="286"/>
      </w:pPr>
      <w:rPr>
        <w:rFonts w:hint="default"/>
        <w:lang w:val="ru-RU" w:eastAsia="en-US" w:bidi="ar-SA"/>
      </w:rPr>
    </w:lvl>
    <w:lvl w:ilvl="4">
      <w:numFmt w:val="bullet"/>
      <w:lvlText w:val="•"/>
      <w:lvlJc w:val="left"/>
      <w:pPr>
        <w:ind w:left="4464" w:hanging="286"/>
      </w:pPr>
      <w:rPr>
        <w:rFonts w:hint="default"/>
        <w:lang w:val="ru-RU" w:eastAsia="en-US" w:bidi="ar-SA"/>
      </w:rPr>
    </w:lvl>
    <w:lvl w:ilvl="5">
      <w:numFmt w:val="bullet"/>
      <w:lvlText w:val="•"/>
      <w:lvlJc w:val="left"/>
      <w:pPr>
        <w:ind w:left="5492" w:hanging="286"/>
      </w:pPr>
      <w:rPr>
        <w:rFonts w:hint="default"/>
        <w:lang w:val="ru-RU" w:eastAsia="en-US" w:bidi="ar-SA"/>
      </w:rPr>
    </w:lvl>
    <w:lvl w:ilvl="6">
      <w:numFmt w:val="bullet"/>
      <w:lvlText w:val="•"/>
      <w:lvlJc w:val="left"/>
      <w:pPr>
        <w:ind w:left="6520" w:hanging="286"/>
      </w:pPr>
      <w:rPr>
        <w:rFonts w:hint="default"/>
        <w:lang w:val="ru-RU" w:eastAsia="en-US" w:bidi="ar-SA"/>
      </w:rPr>
    </w:lvl>
    <w:lvl w:ilvl="7">
      <w:numFmt w:val="bullet"/>
      <w:lvlText w:val="•"/>
      <w:lvlJc w:val="left"/>
      <w:pPr>
        <w:ind w:left="7548" w:hanging="286"/>
      </w:pPr>
      <w:rPr>
        <w:rFonts w:hint="default"/>
        <w:lang w:val="ru-RU" w:eastAsia="en-US" w:bidi="ar-SA"/>
      </w:rPr>
    </w:lvl>
    <w:lvl w:ilvl="8">
      <w:numFmt w:val="bullet"/>
      <w:lvlText w:val="•"/>
      <w:lvlJc w:val="left"/>
      <w:pPr>
        <w:ind w:left="8576" w:hanging="286"/>
      </w:pPr>
      <w:rPr>
        <w:rFonts w:hint="default"/>
        <w:lang w:val="ru-RU" w:eastAsia="en-US" w:bidi="ar-SA"/>
      </w:rPr>
    </w:lvl>
  </w:abstractNum>
  <w:abstractNum w:abstractNumId="30">
    <w:nsid w:val="31F55161"/>
    <w:multiLevelType w:val="multilevel"/>
    <w:tmpl w:val="2AD249BA"/>
    <w:lvl w:ilvl="0">
      <w:start w:val="1"/>
      <w:numFmt w:val="decimal"/>
      <w:lvlText w:val="%1."/>
      <w:lvlJc w:val="left"/>
      <w:pPr>
        <w:ind w:left="427" w:hanging="708"/>
        <w:jc w:val="right"/>
      </w:pPr>
      <w:rPr>
        <w:rFonts w:hint="default"/>
        <w:spacing w:val="0"/>
        <w:w w:val="100"/>
        <w:lang w:val="ru-RU" w:eastAsia="en-US" w:bidi="ar-SA"/>
      </w:rPr>
    </w:lvl>
    <w:lvl w:ilvl="1">
      <w:start w:val="1"/>
      <w:numFmt w:val="decimal"/>
      <w:lvlText w:val="%1.%2."/>
      <w:lvlJc w:val="left"/>
      <w:pPr>
        <w:ind w:left="919" w:hanging="493"/>
        <w:jc w:val="left"/>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427" w:hanging="839"/>
        <w:jc w:val="left"/>
      </w:pPr>
      <w:rPr>
        <w:rFonts w:hint="default"/>
        <w:spacing w:val="-3"/>
        <w:w w:val="100"/>
        <w:lang w:val="ru-RU" w:eastAsia="en-US" w:bidi="ar-SA"/>
      </w:rPr>
    </w:lvl>
    <w:lvl w:ilvl="3">
      <w:numFmt w:val="bullet"/>
      <w:lvlText w:val="•"/>
      <w:lvlJc w:val="left"/>
      <w:pPr>
        <w:ind w:left="3078" w:hanging="839"/>
      </w:pPr>
      <w:rPr>
        <w:rFonts w:hint="default"/>
        <w:lang w:val="ru-RU" w:eastAsia="en-US" w:bidi="ar-SA"/>
      </w:rPr>
    </w:lvl>
    <w:lvl w:ilvl="4">
      <w:numFmt w:val="bullet"/>
      <w:lvlText w:val="•"/>
      <w:lvlJc w:val="left"/>
      <w:pPr>
        <w:ind w:left="4157" w:hanging="839"/>
      </w:pPr>
      <w:rPr>
        <w:rFonts w:hint="default"/>
        <w:lang w:val="ru-RU" w:eastAsia="en-US" w:bidi="ar-SA"/>
      </w:rPr>
    </w:lvl>
    <w:lvl w:ilvl="5">
      <w:numFmt w:val="bullet"/>
      <w:lvlText w:val="•"/>
      <w:lvlJc w:val="left"/>
      <w:pPr>
        <w:ind w:left="5236" w:hanging="839"/>
      </w:pPr>
      <w:rPr>
        <w:rFonts w:hint="default"/>
        <w:lang w:val="ru-RU" w:eastAsia="en-US" w:bidi="ar-SA"/>
      </w:rPr>
    </w:lvl>
    <w:lvl w:ilvl="6">
      <w:numFmt w:val="bullet"/>
      <w:lvlText w:val="•"/>
      <w:lvlJc w:val="left"/>
      <w:pPr>
        <w:ind w:left="6315" w:hanging="839"/>
      </w:pPr>
      <w:rPr>
        <w:rFonts w:hint="default"/>
        <w:lang w:val="ru-RU" w:eastAsia="en-US" w:bidi="ar-SA"/>
      </w:rPr>
    </w:lvl>
    <w:lvl w:ilvl="7">
      <w:numFmt w:val="bullet"/>
      <w:lvlText w:val="•"/>
      <w:lvlJc w:val="left"/>
      <w:pPr>
        <w:ind w:left="7394" w:hanging="839"/>
      </w:pPr>
      <w:rPr>
        <w:rFonts w:hint="default"/>
        <w:lang w:val="ru-RU" w:eastAsia="en-US" w:bidi="ar-SA"/>
      </w:rPr>
    </w:lvl>
    <w:lvl w:ilvl="8">
      <w:numFmt w:val="bullet"/>
      <w:lvlText w:val="•"/>
      <w:lvlJc w:val="left"/>
      <w:pPr>
        <w:ind w:left="8474" w:hanging="839"/>
      </w:pPr>
      <w:rPr>
        <w:rFonts w:hint="default"/>
        <w:lang w:val="ru-RU" w:eastAsia="en-US" w:bidi="ar-SA"/>
      </w:rPr>
    </w:lvl>
  </w:abstractNum>
  <w:abstractNum w:abstractNumId="31">
    <w:nsid w:val="32E24322"/>
    <w:multiLevelType w:val="hybridMultilevel"/>
    <w:tmpl w:val="8974A186"/>
    <w:lvl w:ilvl="0" w:tplc="13CA688A">
      <w:start w:val="1"/>
      <w:numFmt w:val="decimal"/>
      <w:lvlText w:val="%1)"/>
      <w:lvlJc w:val="left"/>
      <w:pPr>
        <w:ind w:left="427" w:hanging="44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728A71A">
      <w:numFmt w:val="bullet"/>
      <w:lvlText w:val="•"/>
      <w:lvlJc w:val="left"/>
      <w:pPr>
        <w:ind w:left="1441" w:hanging="444"/>
      </w:pPr>
      <w:rPr>
        <w:rFonts w:hint="default"/>
        <w:lang w:val="ru-RU" w:eastAsia="en-US" w:bidi="ar-SA"/>
      </w:rPr>
    </w:lvl>
    <w:lvl w:ilvl="2" w:tplc="2EC8023C">
      <w:numFmt w:val="bullet"/>
      <w:lvlText w:val="•"/>
      <w:lvlJc w:val="left"/>
      <w:pPr>
        <w:ind w:left="2462" w:hanging="444"/>
      </w:pPr>
      <w:rPr>
        <w:rFonts w:hint="default"/>
        <w:lang w:val="ru-RU" w:eastAsia="en-US" w:bidi="ar-SA"/>
      </w:rPr>
    </w:lvl>
    <w:lvl w:ilvl="3" w:tplc="25269766">
      <w:numFmt w:val="bullet"/>
      <w:lvlText w:val="•"/>
      <w:lvlJc w:val="left"/>
      <w:pPr>
        <w:ind w:left="3483" w:hanging="444"/>
      </w:pPr>
      <w:rPr>
        <w:rFonts w:hint="default"/>
        <w:lang w:val="ru-RU" w:eastAsia="en-US" w:bidi="ar-SA"/>
      </w:rPr>
    </w:lvl>
    <w:lvl w:ilvl="4" w:tplc="913EA512">
      <w:numFmt w:val="bullet"/>
      <w:lvlText w:val="•"/>
      <w:lvlJc w:val="left"/>
      <w:pPr>
        <w:ind w:left="4504" w:hanging="444"/>
      </w:pPr>
      <w:rPr>
        <w:rFonts w:hint="default"/>
        <w:lang w:val="ru-RU" w:eastAsia="en-US" w:bidi="ar-SA"/>
      </w:rPr>
    </w:lvl>
    <w:lvl w:ilvl="5" w:tplc="12D6E1DC">
      <w:numFmt w:val="bullet"/>
      <w:lvlText w:val="•"/>
      <w:lvlJc w:val="left"/>
      <w:pPr>
        <w:ind w:left="5526" w:hanging="444"/>
      </w:pPr>
      <w:rPr>
        <w:rFonts w:hint="default"/>
        <w:lang w:val="ru-RU" w:eastAsia="en-US" w:bidi="ar-SA"/>
      </w:rPr>
    </w:lvl>
    <w:lvl w:ilvl="6" w:tplc="3708AFC4">
      <w:numFmt w:val="bullet"/>
      <w:lvlText w:val="•"/>
      <w:lvlJc w:val="left"/>
      <w:pPr>
        <w:ind w:left="6547" w:hanging="444"/>
      </w:pPr>
      <w:rPr>
        <w:rFonts w:hint="default"/>
        <w:lang w:val="ru-RU" w:eastAsia="en-US" w:bidi="ar-SA"/>
      </w:rPr>
    </w:lvl>
    <w:lvl w:ilvl="7" w:tplc="84669E76">
      <w:numFmt w:val="bullet"/>
      <w:lvlText w:val="•"/>
      <w:lvlJc w:val="left"/>
      <w:pPr>
        <w:ind w:left="7568" w:hanging="444"/>
      </w:pPr>
      <w:rPr>
        <w:rFonts w:hint="default"/>
        <w:lang w:val="ru-RU" w:eastAsia="en-US" w:bidi="ar-SA"/>
      </w:rPr>
    </w:lvl>
    <w:lvl w:ilvl="8" w:tplc="A964E7B8">
      <w:numFmt w:val="bullet"/>
      <w:lvlText w:val="•"/>
      <w:lvlJc w:val="left"/>
      <w:pPr>
        <w:ind w:left="8589" w:hanging="444"/>
      </w:pPr>
      <w:rPr>
        <w:rFonts w:hint="default"/>
        <w:lang w:val="ru-RU" w:eastAsia="en-US" w:bidi="ar-SA"/>
      </w:rPr>
    </w:lvl>
  </w:abstractNum>
  <w:abstractNum w:abstractNumId="32">
    <w:nsid w:val="35472DA4"/>
    <w:multiLevelType w:val="hybridMultilevel"/>
    <w:tmpl w:val="5ECC3B44"/>
    <w:lvl w:ilvl="0" w:tplc="1A8CF564">
      <w:start w:val="5"/>
      <w:numFmt w:val="decimal"/>
      <w:lvlText w:val="%1)"/>
      <w:lvlJc w:val="left"/>
      <w:pPr>
        <w:ind w:left="568" w:hanging="305"/>
        <w:jc w:val="left"/>
      </w:pPr>
      <w:rPr>
        <w:rFonts w:ascii="Times New Roman" w:eastAsia="Times New Roman" w:hAnsi="Times New Roman" w:cs="Times New Roman" w:hint="default"/>
        <w:b/>
        <w:bCs/>
        <w:i w:val="0"/>
        <w:iCs w:val="0"/>
        <w:spacing w:val="0"/>
        <w:w w:val="100"/>
        <w:sz w:val="28"/>
        <w:szCs w:val="28"/>
        <w:lang w:val="ru-RU" w:eastAsia="en-US" w:bidi="ar-SA"/>
      </w:rPr>
    </w:lvl>
    <w:lvl w:ilvl="1" w:tplc="C1661E00">
      <w:numFmt w:val="bullet"/>
      <w:lvlText w:val="•"/>
      <w:lvlJc w:val="left"/>
      <w:pPr>
        <w:ind w:left="1524" w:hanging="305"/>
      </w:pPr>
      <w:rPr>
        <w:rFonts w:hint="default"/>
        <w:lang w:val="ru-RU" w:eastAsia="en-US" w:bidi="ar-SA"/>
      </w:rPr>
    </w:lvl>
    <w:lvl w:ilvl="2" w:tplc="57F0263C">
      <w:numFmt w:val="bullet"/>
      <w:lvlText w:val="•"/>
      <w:lvlJc w:val="left"/>
      <w:pPr>
        <w:ind w:left="2489" w:hanging="305"/>
      </w:pPr>
      <w:rPr>
        <w:rFonts w:hint="default"/>
        <w:lang w:val="ru-RU" w:eastAsia="en-US" w:bidi="ar-SA"/>
      </w:rPr>
    </w:lvl>
    <w:lvl w:ilvl="3" w:tplc="399EE66A">
      <w:numFmt w:val="bullet"/>
      <w:lvlText w:val="•"/>
      <w:lvlJc w:val="left"/>
      <w:pPr>
        <w:ind w:left="3453" w:hanging="305"/>
      </w:pPr>
      <w:rPr>
        <w:rFonts w:hint="default"/>
        <w:lang w:val="ru-RU" w:eastAsia="en-US" w:bidi="ar-SA"/>
      </w:rPr>
    </w:lvl>
    <w:lvl w:ilvl="4" w:tplc="14D0BB54">
      <w:numFmt w:val="bullet"/>
      <w:lvlText w:val="•"/>
      <w:lvlJc w:val="left"/>
      <w:pPr>
        <w:ind w:left="4418" w:hanging="305"/>
      </w:pPr>
      <w:rPr>
        <w:rFonts w:hint="default"/>
        <w:lang w:val="ru-RU" w:eastAsia="en-US" w:bidi="ar-SA"/>
      </w:rPr>
    </w:lvl>
    <w:lvl w:ilvl="5" w:tplc="2408CFC6">
      <w:numFmt w:val="bullet"/>
      <w:lvlText w:val="•"/>
      <w:lvlJc w:val="left"/>
      <w:pPr>
        <w:ind w:left="5383" w:hanging="305"/>
      </w:pPr>
      <w:rPr>
        <w:rFonts w:hint="default"/>
        <w:lang w:val="ru-RU" w:eastAsia="en-US" w:bidi="ar-SA"/>
      </w:rPr>
    </w:lvl>
    <w:lvl w:ilvl="6" w:tplc="84285BEC">
      <w:numFmt w:val="bullet"/>
      <w:lvlText w:val="•"/>
      <w:lvlJc w:val="left"/>
      <w:pPr>
        <w:ind w:left="6347" w:hanging="305"/>
      </w:pPr>
      <w:rPr>
        <w:rFonts w:hint="default"/>
        <w:lang w:val="ru-RU" w:eastAsia="en-US" w:bidi="ar-SA"/>
      </w:rPr>
    </w:lvl>
    <w:lvl w:ilvl="7" w:tplc="04C68F98">
      <w:numFmt w:val="bullet"/>
      <w:lvlText w:val="•"/>
      <w:lvlJc w:val="left"/>
      <w:pPr>
        <w:ind w:left="7312" w:hanging="305"/>
      </w:pPr>
      <w:rPr>
        <w:rFonts w:hint="default"/>
        <w:lang w:val="ru-RU" w:eastAsia="en-US" w:bidi="ar-SA"/>
      </w:rPr>
    </w:lvl>
    <w:lvl w:ilvl="8" w:tplc="5916F3AC">
      <w:numFmt w:val="bullet"/>
      <w:lvlText w:val="•"/>
      <w:lvlJc w:val="left"/>
      <w:pPr>
        <w:ind w:left="8277" w:hanging="305"/>
      </w:pPr>
      <w:rPr>
        <w:rFonts w:hint="default"/>
        <w:lang w:val="ru-RU" w:eastAsia="en-US" w:bidi="ar-SA"/>
      </w:rPr>
    </w:lvl>
  </w:abstractNum>
  <w:abstractNum w:abstractNumId="33">
    <w:nsid w:val="35665141"/>
    <w:multiLevelType w:val="hybridMultilevel"/>
    <w:tmpl w:val="E9EA7EB4"/>
    <w:lvl w:ilvl="0" w:tplc="63F2B820">
      <w:numFmt w:val="bullet"/>
      <w:lvlText w:val="-"/>
      <w:lvlJc w:val="left"/>
      <w:pPr>
        <w:ind w:left="427" w:hanging="171"/>
      </w:pPr>
      <w:rPr>
        <w:rFonts w:ascii="Times New Roman" w:eastAsia="Times New Roman" w:hAnsi="Times New Roman" w:cs="Times New Roman" w:hint="default"/>
        <w:b w:val="0"/>
        <w:bCs w:val="0"/>
        <w:i w:val="0"/>
        <w:iCs w:val="0"/>
        <w:spacing w:val="0"/>
        <w:w w:val="100"/>
        <w:sz w:val="28"/>
        <w:szCs w:val="28"/>
        <w:lang w:val="ru-RU" w:eastAsia="en-US" w:bidi="ar-SA"/>
      </w:rPr>
    </w:lvl>
    <w:lvl w:ilvl="1" w:tplc="4478FECC">
      <w:numFmt w:val="bullet"/>
      <w:lvlText w:val="•"/>
      <w:lvlJc w:val="left"/>
      <w:pPr>
        <w:ind w:left="1441" w:hanging="171"/>
      </w:pPr>
      <w:rPr>
        <w:rFonts w:hint="default"/>
        <w:lang w:val="ru-RU" w:eastAsia="en-US" w:bidi="ar-SA"/>
      </w:rPr>
    </w:lvl>
    <w:lvl w:ilvl="2" w:tplc="5CC6A23A">
      <w:numFmt w:val="bullet"/>
      <w:lvlText w:val="•"/>
      <w:lvlJc w:val="left"/>
      <w:pPr>
        <w:ind w:left="2462" w:hanging="171"/>
      </w:pPr>
      <w:rPr>
        <w:rFonts w:hint="default"/>
        <w:lang w:val="ru-RU" w:eastAsia="en-US" w:bidi="ar-SA"/>
      </w:rPr>
    </w:lvl>
    <w:lvl w:ilvl="3" w:tplc="16586F38">
      <w:numFmt w:val="bullet"/>
      <w:lvlText w:val="•"/>
      <w:lvlJc w:val="left"/>
      <w:pPr>
        <w:ind w:left="3483" w:hanging="171"/>
      </w:pPr>
      <w:rPr>
        <w:rFonts w:hint="default"/>
        <w:lang w:val="ru-RU" w:eastAsia="en-US" w:bidi="ar-SA"/>
      </w:rPr>
    </w:lvl>
    <w:lvl w:ilvl="4" w:tplc="2214C3CC">
      <w:numFmt w:val="bullet"/>
      <w:lvlText w:val="•"/>
      <w:lvlJc w:val="left"/>
      <w:pPr>
        <w:ind w:left="4504" w:hanging="171"/>
      </w:pPr>
      <w:rPr>
        <w:rFonts w:hint="default"/>
        <w:lang w:val="ru-RU" w:eastAsia="en-US" w:bidi="ar-SA"/>
      </w:rPr>
    </w:lvl>
    <w:lvl w:ilvl="5" w:tplc="01403DC0">
      <w:numFmt w:val="bullet"/>
      <w:lvlText w:val="•"/>
      <w:lvlJc w:val="left"/>
      <w:pPr>
        <w:ind w:left="5526" w:hanging="171"/>
      </w:pPr>
      <w:rPr>
        <w:rFonts w:hint="default"/>
        <w:lang w:val="ru-RU" w:eastAsia="en-US" w:bidi="ar-SA"/>
      </w:rPr>
    </w:lvl>
    <w:lvl w:ilvl="6" w:tplc="3ACE84BA">
      <w:numFmt w:val="bullet"/>
      <w:lvlText w:val="•"/>
      <w:lvlJc w:val="left"/>
      <w:pPr>
        <w:ind w:left="6547" w:hanging="171"/>
      </w:pPr>
      <w:rPr>
        <w:rFonts w:hint="default"/>
        <w:lang w:val="ru-RU" w:eastAsia="en-US" w:bidi="ar-SA"/>
      </w:rPr>
    </w:lvl>
    <w:lvl w:ilvl="7" w:tplc="4CE2CA40">
      <w:numFmt w:val="bullet"/>
      <w:lvlText w:val="•"/>
      <w:lvlJc w:val="left"/>
      <w:pPr>
        <w:ind w:left="7568" w:hanging="171"/>
      </w:pPr>
      <w:rPr>
        <w:rFonts w:hint="default"/>
        <w:lang w:val="ru-RU" w:eastAsia="en-US" w:bidi="ar-SA"/>
      </w:rPr>
    </w:lvl>
    <w:lvl w:ilvl="8" w:tplc="A09E6134">
      <w:numFmt w:val="bullet"/>
      <w:lvlText w:val="•"/>
      <w:lvlJc w:val="left"/>
      <w:pPr>
        <w:ind w:left="8589" w:hanging="171"/>
      </w:pPr>
      <w:rPr>
        <w:rFonts w:hint="default"/>
        <w:lang w:val="ru-RU" w:eastAsia="en-US" w:bidi="ar-SA"/>
      </w:rPr>
    </w:lvl>
  </w:abstractNum>
  <w:abstractNum w:abstractNumId="34">
    <w:nsid w:val="359D7FCF"/>
    <w:multiLevelType w:val="hybridMultilevel"/>
    <w:tmpl w:val="DAD8377C"/>
    <w:lvl w:ilvl="0" w:tplc="07942E9C">
      <w:numFmt w:val="bullet"/>
      <w:lvlText w:val="-"/>
      <w:lvlJc w:val="left"/>
      <w:pPr>
        <w:ind w:left="427" w:hanging="336"/>
      </w:pPr>
      <w:rPr>
        <w:rFonts w:ascii="Times New Roman" w:eastAsia="Times New Roman" w:hAnsi="Times New Roman" w:cs="Times New Roman" w:hint="default"/>
        <w:b w:val="0"/>
        <w:bCs w:val="0"/>
        <w:i w:val="0"/>
        <w:iCs w:val="0"/>
        <w:spacing w:val="0"/>
        <w:w w:val="100"/>
        <w:sz w:val="28"/>
        <w:szCs w:val="28"/>
        <w:lang w:val="ru-RU" w:eastAsia="en-US" w:bidi="ar-SA"/>
      </w:rPr>
    </w:lvl>
    <w:lvl w:ilvl="1" w:tplc="970AEA98">
      <w:numFmt w:val="bullet"/>
      <w:lvlText w:val="•"/>
      <w:lvlJc w:val="left"/>
      <w:pPr>
        <w:ind w:left="1441" w:hanging="336"/>
      </w:pPr>
      <w:rPr>
        <w:rFonts w:hint="default"/>
        <w:lang w:val="ru-RU" w:eastAsia="en-US" w:bidi="ar-SA"/>
      </w:rPr>
    </w:lvl>
    <w:lvl w:ilvl="2" w:tplc="4E5460F0">
      <w:numFmt w:val="bullet"/>
      <w:lvlText w:val="•"/>
      <w:lvlJc w:val="left"/>
      <w:pPr>
        <w:ind w:left="2462" w:hanging="336"/>
      </w:pPr>
      <w:rPr>
        <w:rFonts w:hint="default"/>
        <w:lang w:val="ru-RU" w:eastAsia="en-US" w:bidi="ar-SA"/>
      </w:rPr>
    </w:lvl>
    <w:lvl w:ilvl="3" w:tplc="4490D32A">
      <w:numFmt w:val="bullet"/>
      <w:lvlText w:val="•"/>
      <w:lvlJc w:val="left"/>
      <w:pPr>
        <w:ind w:left="3483" w:hanging="336"/>
      </w:pPr>
      <w:rPr>
        <w:rFonts w:hint="default"/>
        <w:lang w:val="ru-RU" w:eastAsia="en-US" w:bidi="ar-SA"/>
      </w:rPr>
    </w:lvl>
    <w:lvl w:ilvl="4" w:tplc="6E820270">
      <w:numFmt w:val="bullet"/>
      <w:lvlText w:val="•"/>
      <w:lvlJc w:val="left"/>
      <w:pPr>
        <w:ind w:left="4504" w:hanging="336"/>
      </w:pPr>
      <w:rPr>
        <w:rFonts w:hint="default"/>
        <w:lang w:val="ru-RU" w:eastAsia="en-US" w:bidi="ar-SA"/>
      </w:rPr>
    </w:lvl>
    <w:lvl w:ilvl="5" w:tplc="CA26A344">
      <w:numFmt w:val="bullet"/>
      <w:lvlText w:val="•"/>
      <w:lvlJc w:val="left"/>
      <w:pPr>
        <w:ind w:left="5526" w:hanging="336"/>
      </w:pPr>
      <w:rPr>
        <w:rFonts w:hint="default"/>
        <w:lang w:val="ru-RU" w:eastAsia="en-US" w:bidi="ar-SA"/>
      </w:rPr>
    </w:lvl>
    <w:lvl w:ilvl="6" w:tplc="15F22FC6">
      <w:numFmt w:val="bullet"/>
      <w:lvlText w:val="•"/>
      <w:lvlJc w:val="left"/>
      <w:pPr>
        <w:ind w:left="6547" w:hanging="336"/>
      </w:pPr>
      <w:rPr>
        <w:rFonts w:hint="default"/>
        <w:lang w:val="ru-RU" w:eastAsia="en-US" w:bidi="ar-SA"/>
      </w:rPr>
    </w:lvl>
    <w:lvl w:ilvl="7" w:tplc="1E7284E0">
      <w:numFmt w:val="bullet"/>
      <w:lvlText w:val="•"/>
      <w:lvlJc w:val="left"/>
      <w:pPr>
        <w:ind w:left="7568" w:hanging="336"/>
      </w:pPr>
      <w:rPr>
        <w:rFonts w:hint="default"/>
        <w:lang w:val="ru-RU" w:eastAsia="en-US" w:bidi="ar-SA"/>
      </w:rPr>
    </w:lvl>
    <w:lvl w:ilvl="8" w:tplc="F3F8FB58">
      <w:numFmt w:val="bullet"/>
      <w:lvlText w:val="•"/>
      <w:lvlJc w:val="left"/>
      <w:pPr>
        <w:ind w:left="8589" w:hanging="336"/>
      </w:pPr>
      <w:rPr>
        <w:rFonts w:hint="default"/>
        <w:lang w:val="ru-RU" w:eastAsia="en-US" w:bidi="ar-SA"/>
      </w:rPr>
    </w:lvl>
  </w:abstractNum>
  <w:abstractNum w:abstractNumId="35">
    <w:nsid w:val="36BA4B93"/>
    <w:multiLevelType w:val="hybridMultilevel"/>
    <w:tmpl w:val="2B92C95A"/>
    <w:lvl w:ilvl="0" w:tplc="06287602">
      <w:start w:val="1"/>
      <w:numFmt w:val="decimal"/>
      <w:lvlText w:val="%1)"/>
      <w:lvlJc w:val="left"/>
      <w:pPr>
        <w:ind w:left="427" w:hanging="85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C6AD48C">
      <w:start w:val="1"/>
      <w:numFmt w:val="decimal"/>
      <w:lvlText w:val="%2)"/>
      <w:lvlJc w:val="left"/>
      <w:pPr>
        <w:ind w:left="427" w:hanging="850"/>
        <w:jc w:val="left"/>
      </w:pPr>
      <w:rPr>
        <w:rFonts w:ascii="Times New Roman" w:eastAsia="Times New Roman" w:hAnsi="Times New Roman" w:cs="Times New Roman" w:hint="default"/>
        <w:b w:val="0"/>
        <w:bCs w:val="0"/>
        <w:i w:val="0"/>
        <w:iCs w:val="0"/>
        <w:spacing w:val="0"/>
        <w:w w:val="102"/>
        <w:sz w:val="20"/>
        <w:szCs w:val="20"/>
        <w:lang w:val="ru-RU" w:eastAsia="en-US" w:bidi="ar-SA"/>
      </w:rPr>
    </w:lvl>
    <w:lvl w:ilvl="2" w:tplc="7584C03C">
      <w:numFmt w:val="bullet"/>
      <w:lvlText w:val="•"/>
      <w:lvlJc w:val="left"/>
      <w:pPr>
        <w:ind w:left="2462" w:hanging="850"/>
      </w:pPr>
      <w:rPr>
        <w:rFonts w:hint="default"/>
        <w:lang w:val="ru-RU" w:eastAsia="en-US" w:bidi="ar-SA"/>
      </w:rPr>
    </w:lvl>
    <w:lvl w:ilvl="3" w:tplc="70587C70">
      <w:numFmt w:val="bullet"/>
      <w:lvlText w:val="•"/>
      <w:lvlJc w:val="left"/>
      <w:pPr>
        <w:ind w:left="3483" w:hanging="850"/>
      </w:pPr>
      <w:rPr>
        <w:rFonts w:hint="default"/>
        <w:lang w:val="ru-RU" w:eastAsia="en-US" w:bidi="ar-SA"/>
      </w:rPr>
    </w:lvl>
    <w:lvl w:ilvl="4" w:tplc="5BC409EC">
      <w:numFmt w:val="bullet"/>
      <w:lvlText w:val="•"/>
      <w:lvlJc w:val="left"/>
      <w:pPr>
        <w:ind w:left="4504" w:hanging="850"/>
      </w:pPr>
      <w:rPr>
        <w:rFonts w:hint="default"/>
        <w:lang w:val="ru-RU" w:eastAsia="en-US" w:bidi="ar-SA"/>
      </w:rPr>
    </w:lvl>
    <w:lvl w:ilvl="5" w:tplc="ECD0754C">
      <w:numFmt w:val="bullet"/>
      <w:lvlText w:val="•"/>
      <w:lvlJc w:val="left"/>
      <w:pPr>
        <w:ind w:left="5526" w:hanging="850"/>
      </w:pPr>
      <w:rPr>
        <w:rFonts w:hint="default"/>
        <w:lang w:val="ru-RU" w:eastAsia="en-US" w:bidi="ar-SA"/>
      </w:rPr>
    </w:lvl>
    <w:lvl w:ilvl="6" w:tplc="5F7A6732">
      <w:numFmt w:val="bullet"/>
      <w:lvlText w:val="•"/>
      <w:lvlJc w:val="left"/>
      <w:pPr>
        <w:ind w:left="6547" w:hanging="850"/>
      </w:pPr>
      <w:rPr>
        <w:rFonts w:hint="default"/>
        <w:lang w:val="ru-RU" w:eastAsia="en-US" w:bidi="ar-SA"/>
      </w:rPr>
    </w:lvl>
    <w:lvl w:ilvl="7" w:tplc="87CC00E2">
      <w:numFmt w:val="bullet"/>
      <w:lvlText w:val="•"/>
      <w:lvlJc w:val="left"/>
      <w:pPr>
        <w:ind w:left="7568" w:hanging="850"/>
      </w:pPr>
      <w:rPr>
        <w:rFonts w:hint="default"/>
        <w:lang w:val="ru-RU" w:eastAsia="en-US" w:bidi="ar-SA"/>
      </w:rPr>
    </w:lvl>
    <w:lvl w:ilvl="8" w:tplc="4F20EDC6">
      <w:numFmt w:val="bullet"/>
      <w:lvlText w:val="•"/>
      <w:lvlJc w:val="left"/>
      <w:pPr>
        <w:ind w:left="8589" w:hanging="850"/>
      </w:pPr>
      <w:rPr>
        <w:rFonts w:hint="default"/>
        <w:lang w:val="ru-RU" w:eastAsia="en-US" w:bidi="ar-SA"/>
      </w:rPr>
    </w:lvl>
  </w:abstractNum>
  <w:abstractNum w:abstractNumId="36">
    <w:nsid w:val="37351B27"/>
    <w:multiLevelType w:val="hybridMultilevel"/>
    <w:tmpl w:val="AF04A582"/>
    <w:lvl w:ilvl="0" w:tplc="F36C3340">
      <w:numFmt w:val="bullet"/>
      <w:lvlText w:val=""/>
      <w:lvlJc w:val="left"/>
      <w:pPr>
        <w:ind w:left="427" w:hanging="500"/>
      </w:pPr>
      <w:rPr>
        <w:rFonts w:ascii="Symbol" w:eastAsia="Symbol" w:hAnsi="Symbol" w:cs="Symbol" w:hint="default"/>
        <w:b w:val="0"/>
        <w:bCs w:val="0"/>
        <w:i w:val="0"/>
        <w:iCs w:val="0"/>
        <w:spacing w:val="0"/>
        <w:w w:val="100"/>
        <w:sz w:val="28"/>
        <w:szCs w:val="28"/>
        <w:lang w:val="ru-RU" w:eastAsia="en-US" w:bidi="ar-SA"/>
      </w:rPr>
    </w:lvl>
    <w:lvl w:ilvl="1" w:tplc="AA62F1B4">
      <w:numFmt w:val="bullet"/>
      <w:lvlText w:val=""/>
      <w:lvlJc w:val="left"/>
      <w:pPr>
        <w:ind w:left="650" w:hanging="279"/>
      </w:pPr>
      <w:rPr>
        <w:rFonts w:ascii="Symbol" w:eastAsia="Symbol" w:hAnsi="Symbol" w:cs="Symbol" w:hint="default"/>
        <w:b w:val="0"/>
        <w:bCs w:val="0"/>
        <w:i w:val="0"/>
        <w:iCs w:val="0"/>
        <w:spacing w:val="0"/>
        <w:w w:val="100"/>
        <w:sz w:val="28"/>
        <w:szCs w:val="28"/>
        <w:lang w:val="ru-RU" w:eastAsia="en-US" w:bidi="ar-SA"/>
      </w:rPr>
    </w:lvl>
    <w:lvl w:ilvl="2" w:tplc="1F486104">
      <w:numFmt w:val="bullet"/>
      <w:lvlText w:val="•"/>
      <w:lvlJc w:val="left"/>
      <w:pPr>
        <w:ind w:left="1768" w:hanging="279"/>
      </w:pPr>
      <w:rPr>
        <w:rFonts w:hint="default"/>
        <w:lang w:val="ru-RU" w:eastAsia="en-US" w:bidi="ar-SA"/>
      </w:rPr>
    </w:lvl>
    <w:lvl w:ilvl="3" w:tplc="319A4DC4">
      <w:numFmt w:val="bullet"/>
      <w:lvlText w:val="•"/>
      <w:lvlJc w:val="left"/>
      <w:pPr>
        <w:ind w:left="2876" w:hanging="279"/>
      </w:pPr>
      <w:rPr>
        <w:rFonts w:hint="default"/>
        <w:lang w:val="ru-RU" w:eastAsia="en-US" w:bidi="ar-SA"/>
      </w:rPr>
    </w:lvl>
    <w:lvl w:ilvl="4" w:tplc="BB568CF4">
      <w:numFmt w:val="bullet"/>
      <w:lvlText w:val="•"/>
      <w:lvlJc w:val="left"/>
      <w:pPr>
        <w:ind w:left="3984" w:hanging="279"/>
      </w:pPr>
      <w:rPr>
        <w:rFonts w:hint="default"/>
        <w:lang w:val="ru-RU" w:eastAsia="en-US" w:bidi="ar-SA"/>
      </w:rPr>
    </w:lvl>
    <w:lvl w:ilvl="5" w:tplc="D220ABCC">
      <w:numFmt w:val="bullet"/>
      <w:lvlText w:val="•"/>
      <w:lvlJc w:val="left"/>
      <w:pPr>
        <w:ind w:left="5092" w:hanging="279"/>
      </w:pPr>
      <w:rPr>
        <w:rFonts w:hint="default"/>
        <w:lang w:val="ru-RU" w:eastAsia="en-US" w:bidi="ar-SA"/>
      </w:rPr>
    </w:lvl>
    <w:lvl w:ilvl="6" w:tplc="66F2BBCA">
      <w:numFmt w:val="bullet"/>
      <w:lvlText w:val="•"/>
      <w:lvlJc w:val="left"/>
      <w:pPr>
        <w:ind w:left="6200" w:hanging="279"/>
      </w:pPr>
      <w:rPr>
        <w:rFonts w:hint="default"/>
        <w:lang w:val="ru-RU" w:eastAsia="en-US" w:bidi="ar-SA"/>
      </w:rPr>
    </w:lvl>
    <w:lvl w:ilvl="7" w:tplc="E15E574E">
      <w:numFmt w:val="bullet"/>
      <w:lvlText w:val="•"/>
      <w:lvlJc w:val="left"/>
      <w:pPr>
        <w:ind w:left="7308" w:hanging="279"/>
      </w:pPr>
      <w:rPr>
        <w:rFonts w:hint="default"/>
        <w:lang w:val="ru-RU" w:eastAsia="en-US" w:bidi="ar-SA"/>
      </w:rPr>
    </w:lvl>
    <w:lvl w:ilvl="8" w:tplc="E230CF96">
      <w:numFmt w:val="bullet"/>
      <w:lvlText w:val="•"/>
      <w:lvlJc w:val="left"/>
      <w:pPr>
        <w:ind w:left="8416" w:hanging="279"/>
      </w:pPr>
      <w:rPr>
        <w:rFonts w:hint="default"/>
        <w:lang w:val="ru-RU" w:eastAsia="en-US" w:bidi="ar-SA"/>
      </w:rPr>
    </w:lvl>
  </w:abstractNum>
  <w:abstractNum w:abstractNumId="37">
    <w:nsid w:val="37D47D13"/>
    <w:multiLevelType w:val="hybridMultilevel"/>
    <w:tmpl w:val="43FEB978"/>
    <w:lvl w:ilvl="0" w:tplc="DAD49278">
      <w:numFmt w:val="bullet"/>
      <w:lvlText w:val="-"/>
      <w:lvlJc w:val="left"/>
      <w:pPr>
        <w:ind w:left="427" w:hanging="428"/>
      </w:pPr>
      <w:rPr>
        <w:rFonts w:ascii="Times New Roman" w:eastAsia="Times New Roman" w:hAnsi="Times New Roman" w:cs="Times New Roman" w:hint="default"/>
        <w:b w:val="0"/>
        <w:bCs w:val="0"/>
        <w:i w:val="0"/>
        <w:iCs w:val="0"/>
        <w:spacing w:val="0"/>
        <w:w w:val="100"/>
        <w:sz w:val="28"/>
        <w:szCs w:val="28"/>
        <w:lang w:val="ru-RU" w:eastAsia="en-US" w:bidi="ar-SA"/>
      </w:rPr>
    </w:lvl>
    <w:lvl w:ilvl="1" w:tplc="8B48DE0A">
      <w:numFmt w:val="bullet"/>
      <w:lvlText w:val="–"/>
      <w:lvlJc w:val="left"/>
      <w:pPr>
        <w:ind w:left="569" w:hanging="358"/>
      </w:pPr>
      <w:rPr>
        <w:rFonts w:ascii="Times New Roman" w:eastAsia="Times New Roman" w:hAnsi="Times New Roman" w:cs="Times New Roman" w:hint="default"/>
        <w:b w:val="0"/>
        <w:bCs w:val="0"/>
        <w:i w:val="0"/>
        <w:iCs w:val="0"/>
        <w:spacing w:val="0"/>
        <w:w w:val="100"/>
        <w:sz w:val="24"/>
        <w:szCs w:val="24"/>
        <w:lang w:val="ru-RU" w:eastAsia="en-US" w:bidi="ar-SA"/>
      </w:rPr>
    </w:lvl>
    <w:lvl w:ilvl="2" w:tplc="A9B4DE08">
      <w:numFmt w:val="bullet"/>
      <w:lvlText w:val="•"/>
      <w:lvlJc w:val="left"/>
      <w:pPr>
        <w:ind w:left="1679" w:hanging="358"/>
      </w:pPr>
      <w:rPr>
        <w:rFonts w:hint="default"/>
        <w:lang w:val="ru-RU" w:eastAsia="en-US" w:bidi="ar-SA"/>
      </w:rPr>
    </w:lvl>
    <w:lvl w:ilvl="3" w:tplc="840ADE60">
      <w:numFmt w:val="bullet"/>
      <w:lvlText w:val="•"/>
      <w:lvlJc w:val="left"/>
      <w:pPr>
        <w:ind w:left="2798" w:hanging="358"/>
      </w:pPr>
      <w:rPr>
        <w:rFonts w:hint="default"/>
        <w:lang w:val="ru-RU" w:eastAsia="en-US" w:bidi="ar-SA"/>
      </w:rPr>
    </w:lvl>
    <w:lvl w:ilvl="4" w:tplc="96C456EE">
      <w:numFmt w:val="bullet"/>
      <w:lvlText w:val="•"/>
      <w:lvlJc w:val="left"/>
      <w:pPr>
        <w:ind w:left="3917" w:hanging="358"/>
      </w:pPr>
      <w:rPr>
        <w:rFonts w:hint="default"/>
        <w:lang w:val="ru-RU" w:eastAsia="en-US" w:bidi="ar-SA"/>
      </w:rPr>
    </w:lvl>
    <w:lvl w:ilvl="5" w:tplc="54DCE5E0">
      <w:numFmt w:val="bullet"/>
      <w:lvlText w:val="•"/>
      <w:lvlJc w:val="left"/>
      <w:pPr>
        <w:ind w:left="5036" w:hanging="358"/>
      </w:pPr>
      <w:rPr>
        <w:rFonts w:hint="default"/>
        <w:lang w:val="ru-RU" w:eastAsia="en-US" w:bidi="ar-SA"/>
      </w:rPr>
    </w:lvl>
    <w:lvl w:ilvl="6" w:tplc="3DD21A48">
      <w:numFmt w:val="bullet"/>
      <w:lvlText w:val="•"/>
      <w:lvlJc w:val="left"/>
      <w:pPr>
        <w:ind w:left="6155" w:hanging="358"/>
      </w:pPr>
      <w:rPr>
        <w:rFonts w:hint="default"/>
        <w:lang w:val="ru-RU" w:eastAsia="en-US" w:bidi="ar-SA"/>
      </w:rPr>
    </w:lvl>
    <w:lvl w:ilvl="7" w:tplc="C2B4E942">
      <w:numFmt w:val="bullet"/>
      <w:lvlText w:val="•"/>
      <w:lvlJc w:val="left"/>
      <w:pPr>
        <w:ind w:left="7274" w:hanging="358"/>
      </w:pPr>
      <w:rPr>
        <w:rFonts w:hint="default"/>
        <w:lang w:val="ru-RU" w:eastAsia="en-US" w:bidi="ar-SA"/>
      </w:rPr>
    </w:lvl>
    <w:lvl w:ilvl="8" w:tplc="1D68880E">
      <w:numFmt w:val="bullet"/>
      <w:lvlText w:val="•"/>
      <w:lvlJc w:val="left"/>
      <w:pPr>
        <w:ind w:left="8394" w:hanging="358"/>
      </w:pPr>
      <w:rPr>
        <w:rFonts w:hint="default"/>
        <w:lang w:val="ru-RU" w:eastAsia="en-US" w:bidi="ar-SA"/>
      </w:rPr>
    </w:lvl>
  </w:abstractNum>
  <w:abstractNum w:abstractNumId="38">
    <w:nsid w:val="38AF58C8"/>
    <w:multiLevelType w:val="hybridMultilevel"/>
    <w:tmpl w:val="79E4859A"/>
    <w:lvl w:ilvl="0" w:tplc="041AD0D6">
      <w:numFmt w:val="bullet"/>
      <w:lvlText w:val="–"/>
      <w:lvlJc w:val="left"/>
      <w:pPr>
        <w:ind w:left="427"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45F05A8C">
      <w:numFmt w:val="bullet"/>
      <w:lvlText w:val="•"/>
      <w:lvlJc w:val="left"/>
      <w:pPr>
        <w:ind w:left="1441" w:hanging="708"/>
      </w:pPr>
      <w:rPr>
        <w:rFonts w:hint="default"/>
        <w:lang w:val="ru-RU" w:eastAsia="en-US" w:bidi="ar-SA"/>
      </w:rPr>
    </w:lvl>
    <w:lvl w:ilvl="2" w:tplc="237A8118">
      <w:numFmt w:val="bullet"/>
      <w:lvlText w:val="•"/>
      <w:lvlJc w:val="left"/>
      <w:pPr>
        <w:ind w:left="2462" w:hanging="708"/>
      </w:pPr>
      <w:rPr>
        <w:rFonts w:hint="default"/>
        <w:lang w:val="ru-RU" w:eastAsia="en-US" w:bidi="ar-SA"/>
      </w:rPr>
    </w:lvl>
    <w:lvl w:ilvl="3" w:tplc="F9C6C004">
      <w:numFmt w:val="bullet"/>
      <w:lvlText w:val="•"/>
      <w:lvlJc w:val="left"/>
      <w:pPr>
        <w:ind w:left="3483" w:hanging="708"/>
      </w:pPr>
      <w:rPr>
        <w:rFonts w:hint="default"/>
        <w:lang w:val="ru-RU" w:eastAsia="en-US" w:bidi="ar-SA"/>
      </w:rPr>
    </w:lvl>
    <w:lvl w:ilvl="4" w:tplc="FA8EC522">
      <w:numFmt w:val="bullet"/>
      <w:lvlText w:val="•"/>
      <w:lvlJc w:val="left"/>
      <w:pPr>
        <w:ind w:left="4504" w:hanging="708"/>
      </w:pPr>
      <w:rPr>
        <w:rFonts w:hint="default"/>
        <w:lang w:val="ru-RU" w:eastAsia="en-US" w:bidi="ar-SA"/>
      </w:rPr>
    </w:lvl>
    <w:lvl w:ilvl="5" w:tplc="51AEDF04">
      <w:numFmt w:val="bullet"/>
      <w:lvlText w:val="•"/>
      <w:lvlJc w:val="left"/>
      <w:pPr>
        <w:ind w:left="5526" w:hanging="708"/>
      </w:pPr>
      <w:rPr>
        <w:rFonts w:hint="default"/>
        <w:lang w:val="ru-RU" w:eastAsia="en-US" w:bidi="ar-SA"/>
      </w:rPr>
    </w:lvl>
    <w:lvl w:ilvl="6" w:tplc="3F76095A">
      <w:numFmt w:val="bullet"/>
      <w:lvlText w:val="•"/>
      <w:lvlJc w:val="left"/>
      <w:pPr>
        <w:ind w:left="6547" w:hanging="708"/>
      </w:pPr>
      <w:rPr>
        <w:rFonts w:hint="default"/>
        <w:lang w:val="ru-RU" w:eastAsia="en-US" w:bidi="ar-SA"/>
      </w:rPr>
    </w:lvl>
    <w:lvl w:ilvl="7" w:tplc="45DC78B6">
      <w:numFmt w:val="bullet"/>
      <w:lvlText w:val="•"/>
      <w:lvlJc w:val="left"/>
      <w:pPr>
        <w:ind w:left="7568" w:hanging="708"/>
      </w:pPr>
      <w:rPr>
        <w:rFonts w:hint="default"/>
        <w:lang w:val="ru-RU" w:eastAsia="en-US" w:bidi="ar-SA"/>
      </w:rPr>
    </w:lvl>
    <w:lvl w:ilvl="8" w:tplc="3E06C2BA">
      <w:numFmt w:val="bullet"/>
      <w:lvlText w:val="•"/>
      <w:lvlJc w:val="left"/>
      <w:pPr>
        <w:ind w:left="8589" w:hanging="708"/>
      </w:pPr>
      <w:rPr>
        <w:rFonts w:hint="default"/>
        <w:lang w:val="ru-RU" w:eastAsia="en-US" w:bidi="ar-SA"/>
      </w:rPr>
    </w:lvl>
  </w:abstractNum>
  <w:abstractNum w:abstractNumId="39">
    <w:nsid w:val="396350D2"/>
    <w:multiLevelType w:val="hybridMultilevel"/>
    <w:tmpl w:val="7756AF5E"/>
    <w:lvl w:ilvl="0" w:tplc="443C195C">
      <w:numFmt w:val="bullet"/>
      <w:lvlText w:val=""/>
      <w:lvlJc w:val="left"/>
      <w:pPr>
        <w:ind w:left="568" w:hanging="360"/>
      </w:pPr>
      <w:rPr>
        <w:rFonts w:ascii="Symbol" w:eastAsia="Symbol" w:hAnsi="Symbol" w:cs="Symbol" w:hint="default"/>
        <w:b w:val="0"/>
        <w:bCs w:val="0"/>
        <w:i w:val="0"/>
        <w:iCs w:val="0"/>
        <w:spacing w:val="0"/>
        <w:w w:val="100"/>
        <w:sz w:val="22"/>
        <w:szCs w:val="22"/>
        <w:lang w:val="ru-RU" w:eastAsia="en-US" w:bidi="ar-SA"/>
      </w:rPr>
    </w:lvl>
    <w:lvl w:ilvl="1" w:tplc="2A5EB24E">
      <w:numFmt w:val="bullet"/>
      <w:lvlText w:val=""/>
      <w:lvlJc w:val="left"/>
      <w:pPr>
        <w:ind w:left="712" w:hanging="360"/>
      </w:pPr>
      <w:rPr>
        <w:rFonts w:ascii="Symbol" w:eastAsia="Symbol" w:hAnsi="Symbol" w:cs="Symbol" w:hint="default"/>
        <w:b w:val="0"/>
        <w:bCs w:val="0"/>
        <w:i w:val="0"/>
        <w:iCs w:val="0"/>
        <w:spacing w:val="0"/>
        <w:w w:val="100"/>
        <w:sz w:val="22"/>
        <w:szCs w:val="22"/>
        <w:lang w:val="ru-RU" w:eastAsia="en-US" w:bidi="ar-SA"/>
      </w:rPr>
    </w:lvl>
    <w:lvl w:ilvl="2" w:tplc="1076E606">
      <w:numFmt w:val="bullet"/>
      <w:lvlText w:val="•"/>
      <w:lvlJc w:val="left"/>
      <w:pPr>
        <w:ind w:left="1774" w:hanging="360"/>
      </w:pPr>
      <w:rPr>
        <w:rFonts w:hint="default"/>
        <w:lang w:val="ru-RU" w:eastAsia="en-US" w:bidi="ar-SA"/>
      </w:rPr>
    </w:lvl>
    <w:lvl w:ilvl="3" w:tplc="00841306">
      <w:numFmt w:val="bullet"/>
      <w:lvlText w:val="•"/>
      <w:lvlJc w:val="left"/>
      <w:pPr>
        <w:ind w:left="2828" w:hanging="360"/>
      </w:pPr>
      <w:rPr>
        <w:rFonts w:hint="default"/>
        <w:lang w:val="ru-RU" w:eastAsia="en-US" w:bidi="ar-SA"/>
      </w:rPr>
    </w:lvl>
    <w:lvl w:ilvl="4" w:tplc="44E2E06A">
      <w:numFmt w:val="bullet"/>
      <w:lvlText w:val="•"/>
      <w:lvlJc w:val="left"/>
      <w:pPr>
        <w:ind w:left="3882" w:hanging="360"/>
      </w:pPr>
      <w:rPr>
        <w:rFonts w:hint="default"/>
        <w:lang w:val="ru-RU" w:eastAsia="en-US" w:bidi="ar-SA"/>
      </w:rPr>
    </w:lvl>
    <w:lvl w:ilvl="5" w:tplc="DD9C5C32">
      <w:numFmt w:val="bullet"/>
      <w:lvlText w:val="•"/>
      <w:lvlJc w:val="left"/>
      <w:pPr>
        <w:ind w:left="4936" w:hanging="360"/>
      </w:pPr>
      <w:rPr>
        <w:rFonts w:hint="default"/>
        <w:lang w:val="ru-RU" w:eastAsia="en-US" w:bidi="ar-SA"/>
      </w:rPr>
    </w:lvl>
    <w:lvl w:ilvl="6" w:tplc="7D0A712E">
      <w:numFmt w:val="bullet"/>
      <w:lvlText w:val="•"/>
      <w:lvlJc w:val="left"/>
      <w:pPr>
        <w:ind w:left="5990" w:hanging="360"/>
      </w:pPr>
      <w:rPr>
        <w:rFonts w:hint="default"/>
        <w:lang w:val="ru-RU" w:eastAsia="en-US" w:bidi="ar-SA"/>
      </w:rPr>
    </w:lvl>
    <w:lvl w:ilvl="7" w:tplc="663EC0DC">
      <w:numFmt w:val="bullet"/>
      <w:lvlText w:val="•"/>
      <w:lvlJc w:val="left"/>
      <w:pPr>
        <w:ind w:left="7044" w:hanging="360"/>
      </w:pPr>
      <w:rPr>
        <w:rFonts w:hint="default"/>
        <w:lang w:val="ru-RU" w:eastAsia="en-US" w:bidi="ar-SA"/>
      </w:rPr>
    </w:lvl>
    <w:lvl w:ilvl="8" w:tplc="3EE64844">
      <w:numFmt w:val="bullet"/>
      <w:lvlText w:val="•"/>
      <w:lvlJc w:val="left"/>
      <w:pPr>
        <w:ind w:left="8098" w:hanging="360"/>
      </w:pPr>
      <w:rPr>
        <w:rFonts w:hint="default"/>
        <w:lang w:val="ru-RU" w:eastAsia="en-US" w:bidi="ar-SA"/>
      </w:rPr>
    </w:lvl>
  </w:abstractNum>
  <w:abstractNum w:abstractNumId="40">
    <w:nsid w:val="39EC5267"/>
    <w:multiLevelType w:val="hybridMultilevel"/>
    <w:tmpl w:val="FB744F86"/>
    <w:lvl w:ilvl="0" w:tplc="34389B4E">
      <w:start w:val="3"/>
      <w:numFmt w:val="decimal"/>
      <w:lvlText w:val="%1"/>
      <w:lvlJc w:val="left"/>
      <w:pPr>
        <w:ind w:left="496" w:hanging="212"/>
        <w:jc w:val="left"/>
      </w:pPr>
      <w:rPr>
        <w:rFonts w:ascii="Times New Roman" w:eastAsia="Times New Roman" w:hAnsi="Times New Roman" w:cs="Times New Roman" w:hint="default"/>
        <w:b/>
        <w:bCs/>
        <w:i w:val="0"/>
        <w:iCs w:val="0"/>
        <w:color w:val="333333"/>
        <w:spacing w:val="0"/>
        <w:w w:val="100"/>
        <w:sz w:val="28"/>
        <w:szCs w:val="28"/>
        <w:lang w:val="ru-RU" w:eastAsia="en-US" w:bidi="ar-SA"/>
      </w:rPr>
    </w:lvl>
    <w:lvl w:ilvl="1" w:tplc="807A6F6C">
      <w:numFmt w:val="bullet"/>
      <w:lvlText w:val="•"/>
      <w:lvlJc w:val="left"/>
      <w:pPr>
        <w:ind w:left="1470" w:hanging="212"/>
      </w:pPr>
      <w:rPr>
        <w:rFonts w:hint="default"/>
        <w:lang w:val="ru-RU" w:eastAsia="en-US" w:bidi="ar-SA"/>
      </w:rPr>
    </w:lvl>
    <w:lvl w:ilvl="2" w:tplc="22A69A98">
      <w:numFmt w:val="bullet"/>
      <w:lvlText w:val="•"/>
      <w:lvlJc w:val="left"/>
      <w:pPr>
        <w:ind w:left="2441" w:hanging="212"/>
      </w:pPr>
      <w:rPr>
        <w:rFonts w:hint="default"/>
        <w:lang w:val="ru-RU" w:eastAsia="en-US" w:bidi="ar-SA"/>
      </w:rPr>
    </w:lvl>
    <w:lvl w:ilvl="3" w:tplc="67B89FB4">
      <w:numFmt w:val="bullet"/>
      <w:lvlText w:val="•"/>
      <w:lvlJc w:val="left"/>
      <w:pPr>
        <w:ind w:left="3411" w:hanging="212"/>
      </w:pPr>
      <w:rPr>
        <w:rFonts w:hint="default"/>
        <w:lang w:val="ru-RU" w:eastAsia="en-US" w:bidi="ar-SA"/>
      </w:rPr>
    </w:lvl>
    <w:lvl w:ilvl="4" w:tplc="359C2A36">
      <w:numFmt w:val="bullet"/>
      <w:lvlText w:val="•"/>
      <w:lvlJc w:val="left"/>
      <w:pPr>
        <w:ind w:left="4382" w:hanging="212"/>
      </w:pPr>
      <w:rPr>
        <w:rFonts w:hint="default"/>
        <w:lang w:val="ru-RU" w:eastAsia="en-US" w:bidi="ar-SA"/>
      </w:rPr>
    </w:lvl>
    <w:lvl w:ilvl="5" w:tplc="B4BC35D4">
      <w:numFmt w:val="bullet"/>
      <w:lvlText w:val="•"/>
      <w:lvlJc w:val="left"/>
      <w:pPr>
        <w:ind w:left="5353" w:hanging="212"/>
      </w:pPr>
      <w:rPr>
        <w:rFonts w:hint="default"/>
        <w:lang w:val="ru-RU" w:eastAsia="en-US" w:bidi="ar-SA"/>
      </w:rPr>
    </w:lvl>
    <w:lvl w:ilvl="6" w:tplc="7C94DC88">
      <w:numFmt w:val="bullet"/>
      <w:lvlText w:val="•"/>
      <w:lvlJc w:val="left"/>
      <w:pPr>
        <w:ind w:left="6323" w:hanging="212"/>
      </w:pPr>
      <w:rPr>
        <w:rFonts w:hint="default"/>
        <w:lang w:val="ru-RU" w:eastAsia="en-US" w:bidi="ar-SA"/>
      </w:rPr>
    </w:lvl>
    <w:lvl w:ilvl="7" w:tplc="E1F05CF4">
      <w:numFmt w:val="bullet"/>
      <w:lvlText w:val="•"/>
      <w:lvlJc w:val="left"/>
      <w:pPr>
        <w:ind w:left="7294" w:hanging="212"/>
      </w:pPr>
      <w:rPr>
        <w:rFonts w:hint="default"/>
        <w:lang w:val="ru-RU" w:eastAsia="en-US" w:bidi="ar-SA"/>
      </w:rPr>
    </w:lvl>
    <w:lvl w:ilvl="8" w:tplc="79F40E70">
      <w:numFmt w:val="bullet"/>
      <w:lvlText w:val="•"/>
      <w:lvlJc w:val="left"/>
      <w:pPr>
        <w:ind w:left="8265" w:hanging="212"/>
      </w:pPr>
      <w:rPr>
        <w:rFonts w:hint="default"/>
        <w:lang w:val="ru-RU" w:eastAsia="en-US" w:bidi="ar-SA"/>
      </w:rPr>
    </w:lvl>
  </w:abstractNum>
  <w:abstractNum w:abstractNumId="41">
    <w:nsid w:val="3B0A2532"/>
    <w:multiLevelType w:val="hybridMultilevel"/>
    <w:tmpl w:val="6D2E0E70"/>
    <w:lvl w:ilvl="0" w:tplc="461279D0">
      <w:start w:val="2"/>
      <w:numFmt w:val="decimal"/>
      <w:lvlText w:val="%1"/>
      <w:lvlJc w:val="left"/>
      <w:pPr>
        <w:ind w:left="496"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BF9E98A8">
      <w:numFmt w:val="bullet"/>
      <w:lvlText w:val="•"/>
      <w:lvlJc w:val="left"/>
      <w:pPr>
        <w:ind w:left="1470" w:hanging="212"/>
      </w:pPr>
      <w:rPr>
        <w:rFonts w:hint="default"/>
        <w:lang w:val="ru-RU" w:eastAsia="en-US" w:bidi="ar-SA"/>
      </w:rPr>
    </w:lvl>
    <w:lvl w:ilvl="2" w:tplc="CA965DAA">
      <w:numFmt w:val="bullet"/>
      <w:lvlText w:val="•"/>
      <w:lvlJc w:val="left"/>
      <w:pPr>
        <w:ind w:left="2441" w:hanging="212"/>
      </w:pPr>
      <w:rPr>
        <w:rFonts w:hint="default"/>
        <w:lang w:val="ru-RU" w:eastAsia="en-US" w:bidi="ar-SA"/>
      </w:rPr>
    </w:lvl>
    <w:lvl w:ilvl="3" w:tplc="BA56E8C8">
      <w:numFmt w:val="bullet"/>
      <w:lvlText w:val="•"/>
      <w:lvlJc w:val="left"/>
      <w:pPr>
        <w:ind w:left="3411" w:hanging="212"/>
      </w:pPr>
      <w:rPr>
        <w:rFonts w:hint="default"/>
        <w:lang w:val="ru-RU" w:eastAsia="en-US" w:bidi="ar-SA"/>
      </w:rPr>
    </w:lvl>
    <w:lvl w:ilvl="4" w:tplc="C67626CC">
      <w:numFmt w:val="bullet"/>
      <w:lvlText w:val="•"/>
      <w:lvlJc w:val="left"/>
      <w:pPr>
        <w:ind w:left="4382" w:hanging="212"/>
      </w:pPr>
      <w:rPr>
        <w:rFonts w:hint="default"/>
        <w:lang w:val="ru-RU" w:eastAsia="en-US" w:bidi="ar-SA"/>
      </w:rPr>
    </w:lvl>
    <w:lvl w:ilvl="5" w:tplc="A9442C0A">
      <w:numFmt w:val="bullet"/>
      <w:lvlText w:val="•"/>
      <w:lvlJc w:val="left"/>
      <w:pPr>
        <w:ind w:left="5353" w:hanging="212"/>
      </w:pPr>
      <w:rPr>
        <w:rFonts w:hint="default"/>
        <w:lang w:val="ru-RU" w:eastAsia="en-US" w:bidi="ar-SA"/>
      </w:rPr>
    </w:lvl>
    <w:lvl w:ilvl="6" w:tplc="CE2603F8">
      <w:numFmt w:val="bullet"/>
      <w:lvlText w:val="•"/>
      <w:lvlJc w:val="left"/>
      <w:pPr>
        <w:ind w:left="6323" w:hanging="212"/>
      </w:pPr>
      <w:rPr>
        <w:rFonts w:hint="default"/>
        <w:lang w:val="ru-RU" w:eastAsia="en-US" w:bidi="ar-SA"/>
      </w:rPr>
    </w:lvl>
    <w:lvl w:ilvl="7" w:tplc="C15A53A4">
      <w:numFmt w:val="bullet"/>
      <w:lvlText w:val="•"/>
      <w:lvlJc w:val="left"/>
      <w:pPr>
        <w:ind w:left="7294" w:hanging="212"/>
      </w:pPr>
      <w:rPr>
        <w:rFonts w:hint="default"/>
        <w:lang w:val="ru-RU" w:eastAsia="en-US" w:bidi="ar-SA"/>
      </w:rPr>
    </w:lvl>
    <w:lvl w:ilvl="8" w:tplc="20944EEA">
      <w:numFmt w:val="bullet"/>
      <w:lvlText w:val="•"/>
      <w:lvlJc w:val="left"/>
      <w:pPr>
        <w:ind w:left="8265" w:hanging="212"/>
      </w:pPr>
      <w:rPr>
        <w:rFonts w:hint="default"/>
        <w:lang w:val="ru-RU" w:eastAsia="en-US" w:bidi="ar-SA"/>
      </w:rPr>
    </w:lvl>
  </w:abstractNum>
  <w:abstractNum w:abstractNumId="42">
    <w:nsid w:val="3B63129E"/>
    <w:multiLevelType w:val="hybridMultilevel"/>
    <w:tmpl w:val="EC344098"/>
    <w:lvl w:ilvl="0" w:tplc="59904C6C">
      <w:numFmt w:val="bullet"/>
      <w:lvlText w:val="–"/>
      <w:lvlJc w:val="left"/>
      <w:pPr>
        <w:ind w:left="569" w:hanging="495"/>
      </w:pPr>
      <w:rPr>
        <w:rFonts w:ascii="Times New Roman" w:eastAsia="Times New Roman" w:hAnsi="Times New Roman" w:cs="Times New Roman" w:hint="default"/>
        <w:b w:val="0"/>
        <w:bCs w:val="0"/>
        <w:i w:val="0"/>
        <w:iCs w:val="0"/>
        <w:spacing w:val="0"/>
        <w:w w:val="100"/>
        <w:sz w:val="28"/>
        <w:szCs w:val="28"/>
        <w:lang w:val="ru-RU" w:eastAsia="en-US" w:bidi="ar-SA"/>
      </w:rPr>
    </w:lvl>
    <w:lvl w:ilvl="1" w:tplc="3176C104">
      <w:numFmt w:val="bullet"/>
      <w:lvlText w:val="•"/>
      <w:lvlJc w:val="left"/>
      <w:pPr>
        <w:ind w:left="1567" w:hanging="495"/>
      </w:pPr>
      <w:rPr>
        <w:rFonts w:hint="default"/>
        <w:lang w:val="ru-RU" w:eastAsia="en-US" w:bidi="ar-SA"/>
      </w:rPr>
    </w:lvl>
    <w:lvl w:ilvl="2" w:tplc="576E8BB6">
      <w:numFmt w:val="bullet"/>
      <w:lvlText w:val="•"/>
      <w:lvlJc w:val="left"/>
      <w:pPr>
        <w:ind w:left="2574" w:hanging="495"/>
      </w:pPr>
      <w:rPr>
        <w:rFonts w:hint="default"/>
        <w:lang w:val="ru-RU" w:eastAsia="en-US" w:bidi="ar-SA"/>
      </w:rPr>
    </w:lvl>
    <w:lvl w:ilvl="3" w:tplc="284C4590">
      <w:numFmt w:val="bullet"/>
      <w:lvlText w:val="•"/>
      <w:lvlJc w:val="left"/>
      <w:pPr>
        <w:ind w:left="3581" w:hanging="495"/>
      </w:pPr>
      <w:rPr>
        <w:rFonts w:hint="default"/>
        <w:lang w:val="ru-RU" w:eastAsia="en-US" w:bidi="ar-SA"/>
      </w:rPr>
    </w:lvl>
    <w:lvl w:ilvl="4" w:tplc="06A2CB68">
      <w:numFmt w:val="bullet"/>
      <w:lvlText w:val="•"/>
      <w:lvlJc w:val="left"/>
      <w:pPr>
        <w:ind w:left="4588" w:hanging="495"/>
      </w:pPr>
      <w:rPr>
        <w:rFonts w:hint="default"/>
        <w:lang w:val="ru-RU" w:eastAsia="en-US" w:bidi="ar-SA"/>
      </w:rPr>
    </w:lvl>
    <w:lvl w:ilvl="5" w:tplc="E5265FB0">
      <w:numFmt w:val="bullet"/>
      <w:lvlText w:val="•"/>
      <w:lvlJc w:val="left"/>
      <w:pPr>
        <w:ind w:left="5596" w:hanging="495"/>
      </w:pPr>
      <w:rPr>
        <w:rFonts w:hint="default"/>
        <w:lang w:val="ru-RU" w:eastAsia="en-US" w:bidi="ar-SA"/>
      </w:rPr>
    </w:lvl>
    <w:lvl w:ilvl="6" w:tplc="75E8A23C">
      <w:numFmt w:val="bullet"/>
      <w:lvlText w:val="•"/>
      <w:lvlJc w:val="left"/>
      <w:pPr>
        <w:ind w:left="6603" w:hanging="495"/>
      </w:pPr>
      <w:rPr>
        <w:rFonts w:hint="default"/>
        <w:lang w:val="ru-RU" w:eastAsia="en-US" w:bidi="ar-SA"/>
      </w:rPr>
    </w:lvl>
    <w:lvl w:ilvl="7" w:tplc="4DC4AF02">
      <w:numFmt w:val="bullet"/>
      <w:lvlText w:val="•"/>
      <w:lvlJc w:val="left"/>
      <w:pPr>
        <w:ind w:left="7610" w:hanging="495"/>
      </w:pPr>
      <w:rPr>
        <w:rFonts w:hint="default"/>
        <w:lang w:val="ru-RU" w:eastAsia="en-US" w:bidi="ar-SA"/>
      </w:rPr>
    </w:lvl>
    <w:lvl w:ilvl="8" w:tplc="91C003AA">
      <w:numFmt w:val="bullet"/>
      <w:lvlText w:val="•"/>
      <w:lvlJc w:val="left"/>
      <w:pPr>
        <w:ind w:left="8617" w:hanging="495"/>
      </w:pPr>
      <w:rPr>
        <w:rFonts w:hint="default"/>
        <w:lang w:val="ru-RU" w:eastAsia="en-US" w:bidi="ar-SA"/>
      </w:rPr>
    </w:lvl>
  </w:abstractNum>
  <w:abstractNum w:abstractNumId="43">
    <w:nsid w:val="3BC369CD"/>
    <w:multiLevelType w:val="hybridMultilevel"/>
    <w:tmpl w:val="39249184"/>
    <w:lvl w:ilvl="0" w:tplc="E724D3D6">
      <w:start w:val="1"/>
      <w:numFmt w:val="decimal"/>
      <w:lvlText w:val="%1)"/>
      <w:lvlJc w:val="left"/>
      <w:pPr>
        <w:ind w:left="427" w:hanging="85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412B3D8">
      <w:start w:val="1"/>
      <w:numFmt w:val="decimal"/>
      <w:lvlText w:val="%2)"/>
      <w:lvlJc w:val="left"/>
      <w:pPr>
        <w:ind w:left="427" w:hanging="850"/>
        <w:jc w:val="left"/>
      </w:pPr>
      <w:rPr>
        <w:rFonts w:ascii="Times New Roman" w:eastAsia="Times New Roman" w:hAnsi="Times New Roman" w:cs="Times New Roman" w:hint="default"/>
        <w:b w:val="0"/>
        <w:bCs w:val="0"/>
        <w:i w:val="0"/>
        <w:iCs w:val="0"/>
        <w:spacing w:val="0"/>
        <w:w w:val="102"/>
        <w:sz w:val="20"/>
        <w:szCs w:val="20"/>
        <w:lang w:val="ru-RU" w:eastAsia="en-US" w:bidi="ar-SA"/>
      </w:rPr>
    </w:lvl>
    <w:lvl w:ilvl="2" w:tplc="D1E018FC">
      <w:numFmt w:val="bullet"/>
      <w:lvlText w:val="•"/>
      <w:lvlJc w:val="left"/>
      <w:pPr>
        <w:ind w:left="2462" w:hanging="850"/>
      </w:pPr>
      <w:rPr>
        <w:rFonts w:hint="default"/>
        <w:lang w:val="ru-RU" w:eastAsia="en-US" w:bidi="ar-SA"/>
      </w:rPr>
    </w:lvl>
    <w:lvl w:ilvl="3" w:tplc="C1A2F5E4">
      <w:numFmt w:val="bullet"/>
      <w:lvlText w:val="•"/>
      <w:lvlJc w:val="left"/>
      <w:pPr>
        <w:ind w:left="3483" w:hanging="850"/>
      </w:pPr>
      <w:rPr>
        <w:rFonts w:hint="default"/>
        <w:lang w:val="ru-RU" w:eastAsia="en-US" w:bidi="ar-SA"/>
      </w:rPr>
    </w:lvl>
    <w:lvl w:ilvl="4" w:tplc="BAC6F876">
      <w:numFmt w:val="bullet"/>
      <w:lvlText w:val="•"/>
      <w:lvlJc w:val="left"/>
      <w:pPr>
        <w:ind w:left="4504" w:hanging="850"/>
      </w:pPr>
      <w:rPr>
        <w:rFonts w:hint="default"/>
        <w:lang w:val="ru-RU" w:eastAsia="en-US" w:bidi="ar-SA"/>
      </w:rPr>
    </w:lvl>
    <w:lvl w:ilvl="5" w:tplc="65B4397E">
      <w:numFmt w:val="bullet"/>
      <w:lvlText w:val="•"/>
      <w:lvlJc w:val="left"/>
      <w:pPr>
        <w:ind w:left="5526" w:hanging="850"/>
      </w:pPr>
      <w:rPr>
        <w:rFonts w:hint="default"/>
        <w:lang w:val="ru-RU" w:eastAsia="en-US" w:bidi="ar-SA"/>
      </w:rPr>
    </w:lvl>
    <w:lvl w:ilvl="6" w:tplc="09AC77C8">
      <w:numFmt w:val="bullet"/>
      <w:lvlText w:val="•"/>
      <w:lvlJc w:val="left"/>
      <w:pPr>
        <w:ind w:left="6547" w:hanging="850"/>
      </w:pPr>
      <w:rPr>
        <w:rFonts w:hint="default"/>
        <w:lang w:val="ru-RU" w:eastAsia="en-US" w:bidi="ar-SA"/>
      </w:rPr>
    </w:lvl>
    <w:lvl w:ilvl="7" w:tplc="CF428E48">
      <w:numFmt w:val="bullet"/>
      <w:lvlText w:val="•"/>
      <w:lvlJc w:val="left"/>
      <w:pPr>
        <w:ind w:left="7568" w:hanging="850"/>
      </w:pPr>
      <w:rPr>
        <w:rFonts w:hint="default"/>
        <w:lang w:val="ru-RU" w:eastAsia="en-US" w:bidi="ar-SA"/>
      </w:rPr>
    </w:lvl>
    <w:lvl w:ilvl="8" w:tplc="00E23EF6">
      <w:numFmt w:val="bullet"/>
      <w:lvlText w:val="•"/>
      <w:lvlJc w:val="left"/>
      <w:pPr>
        <w:ind w:left="8589" w:hanging="850"/>
      </w:pPr>
      <w:rPr>
        <w:rFonts w:hint="default"/>
        <w:lang w:val="ru-RU" w:eastAsia="en-US" w:bidi="ar-SA"/>
      </w:rPr>
    </w:lvl>
  </w:abstractNum>
  <w:abstractNum w:abstractNumId="44">
    <w:nsid w:val="3CB77C4C"/>
    <w:multiLevelType w:val="hybridMultilevel"/>
    <w:tmpl w:val="A790BF20"/>
    <w:lvl w:ilvl="0" w:tplc="C858761A">
      <w:numFmt w:val="bullet"/>
      <w:lvlText w:val=""/>
      <w:lvlJc w:val="left"/>
      <w:pPr>
        <w:ind w:left="1135" w:hanging="502"/>
      </w:pPr>
      <w:rPr>
        <w:rFonts w:ascii="Symbol" w:eastAsia="Symbol" w:hAnsi="Symbol" w:cs="Symbol" w:hint="default"/>
        <w:b w:val="0"/>
        <w:bCs w:val="0"/>
        <w:i w:val="0"/>
        <w:iCs w:val="0"/>
        <w:spacing w:val="0"/>
        <w:w w:val="100"/>
        <w:sz w:val="28"/>
        <w:szCs w:val="28"/>
        <w:lang w:val="ru-RU" w:eastAsia="en-US" w:bidi="ar-SA"/>
      </w:rPr>
    </w:lvl>
    <w:lvl w:ilvl="1" w:tplc="1E785EEE">
      <w:numFmt w:val="bullet"/>
      <w:lvlText w:val="•"/>
      <w:lvlJc w:val="left"/>
      <w:pPr>
        <w:ind w:left="2089" w:hanging="502"/>
      </w:pPr>
      <w:rPr>
        <w:rFonts w:hint="default"/>
        <w:lang w:val="ru-RU" w:eastAsia="en-US" w:bidi="ar-SA"/>
      </w:rPr>
    </w:lvl>
    <w:lvl w:ilvl="2" w:tplc="598808FA">
      <w:numFmt w:val="bullet"/>
      <w:lvlText w:val="•"/>
      <w:lvlJc w:val="left"/>
      <w:pPr>
        <w:ind w:left="3038" w:hanging="502"/>
      </w:pPr>
      <w:rPr>
        <w:rFonts w:hint="default"/>
        <w:lang w:val="ru-RU" w:eastAsia="en-US" w:bidi="ar-SA"/>
      </w:rPr>
    </w:lvl>
    <w:lvl w:ilvl="3" w:tplc="D088AD5E">
      <w:numFmt w:val="bullet"/>
      <w:lvlText w:val="•"/>
      <w:lvlJc w:val="left"/>
      <w:pPr>
        <w:ind w:left="3987" w:hanging="502"/>
      </w:pPr>
      <w:rPr>
        <w:rFonts w:hint="default"/>
        <w:lang w:val="ru-RU" w:eastAsia="en-US" w:bidi="ar-SA"/>
      </w:rPr>
    </w:lvl>
    <w:lvl w:ilvl="4" w:tplc="68F0261C">
      <w:numFmt w:val="bullet"/>
      <w:lvlText w:val="•"/>
      <w:lvlJc w:val="left"/>
      <w:pPr>
        <w:ind w:left="4936" w:hanging="502"/>
      </w:pPr>
      <w:rPr>
        <w:rFonts w:hint="default"/>
        <w:lang w:val="ru-RU" w:eastAsia="en-US" w:bidi="ar-SA"/>
      </w:rPr>
    </w:lvl>
    <w:lvl w:ilvl="5" w:tplc="78B8A3F2">
      <w:numFmt w:val="bullet"/>
      <w:lvlText w:val="•"/>
      <w:lvlJc w:val="left"/>
      <w:pPr>
        <w:ind w:left="5886" w:hanging="502"/>
      </w:pPr>
      <w:rPr>
        <w:rFonts w:hint="default"/>
        <w:lang w:val="ru-RU" w:eastAsia="en-US" w:bidi="ar-SA"/>
      </w:rPr>
    </w:lvl>
    <w:lvl w:ilvl="6" w:tplc="E224319A">
      <w:numFmt w:val="bullet"/>
      <w:lvlText w:val="•"/>
      <w:lvlJc w:val="left"/>
      <w:pPr>
        <w:ind w:left="6835" w:hanging="502"/>
      </w:pPr>
      <w:rPr>
        <w:rFonts w:hint="default"/>
        <w:lang w:val="ru-RU" w:eastAsia="en-US" w:bidi="ar-SA"/>
      </w:rPr>
    </w:lvl>
    <w:lvl w:ilvl="7" w:tplc="4768AFB8">
      <w:numFmt w:val="bullet"/>
      <w:lvlText w:val="•"/>
      <w:lvlJc w:val="left"/>
      <w:pPr>
        <w:ind w:left="7784" w:hanging="502"/>
      </w:pPr>
      <w:rPr>
        <w:rFonts w:hint="default"/>
        <w:lang w:val="ru-RU" w:eastAsia="en-US" w:bidi="ar-SA"/>
      </w:rPr>
    </w:lvl>
    <w:lvl w:ilvl="8" w:tplc="D9FE6544">
      <w:numFmt w:val="bullet"/>
      <w:lvlText w:val="•"/>
      <w:lvlJc w:val="left"/>
      <w:pPr>
        <w:ind w:left="8733" w:hanging="502"/>
      </w:pPr>
      <w:rPr>
        <w:rFonts w:hint="default"/>
        <w:lang w:val="ru-RU" w:eastAsia="en-US" w:bidi="ar-SA"/>
      </w:rPr>
    </w:lvl>
  </w:abstractNum>
  <w:abstractNum w:abstractNumId="45">
    <w:nsid w:val="3D977907"/>
    <w:multiLevelType w:val="hybridMultilevel"/>
    <w:tmpl w:val="B0E242FC"/>
    <w:lvl w:ilvl="0" w:tplc="0EA42548">
      <w:numFmt w:val="bullet"/>
      <w:lvlText w:val=""/>
      <w:lvlJc w:val="left"/>
      <w:pPr>
        <w:ind w:left="568" w:hanging="360"/>
      </w:pPr>
      <w:rPr>
        <w:rFonts w:ascii="Symbol" w:eastAsia="Symbol" w:hAnsi="Symbol" w:cs="Symbol" w:hint="default"/>
        <w:b w:val="0"/>
        <w:bCs w:val="0"/>
        <w:i w:val="0"/>
        <w:iCs w:val="0"/>
        <w:spacing w:val="0"/>
        <w:w w:val="100"/>
        <w:sz w:val="22"/>
        <w:szCs w:val="22"/>
        <w:lang w:val="ru-RU" w:eastAsia="en-US" w:bidi="ar-SA"/>
      </w:rPr>
    </w:lvl>
    <w:lvl w:ilvl="1" w:tplc="8CBECC80">
      <w:numFmt w:val="bullet"/>
      <w:lvlText w:val="•"/>
      <w:lvlJc w:val="left"/>
      <w:pPr>
        <w:ind w:left="1524" w:hanging="360"/>
      </w:pPr>
      <w:rPr>
        <w:rFonts w:hint="default"/>
        <w:lang w:val="ru-RU" w:eastAsia="en-US" w:bidi="ar-SA"/>
      </w:rPr>
    </w:lvl>
    <w:lvl w:ilvl="2" w:tplc="F108659E">
      <w:numFmt w:val="bullet"/>
      <w:lvlText w:val="•"/>
      <w:lvlJc w:val="left"/>
      <w:pPr>
        <w:ind w:left="2489" w:hanging="360"/>
      </w:pPr>
      <w:rPr>
        <w:rFonts w:hint="default"/>
        <w:lang w:val="ru-RU" w:eastAsia="en-US" w:bidi="ar-SA"/>
      </w:rPr>
    </w:lvl>
    <w:lvl w:ilvl="3" w:tplc="B55E8482">
      <w:numFmt w:val="bullet"/>
      <w:lvlText w:val="•"/>
      <w:lvlJc w:val="left"/>
      <w:pPr>
        <w:ind w:left="3453" w:hanging="360"/>
      </w:pPr>
      <w:rPr>
        <w:rFonts w:hint="default"/>
        <w:lang w:val="ru-RU" w:eastAsia="en-US" w:bidi="ar-SA"/>
      </w:rPr>
    </w:lvl>
    <w:lvl w:ilvl="4" w:tplc="121869E6">
      <w:numFmt w:val="bullet"/>
      <w:lvlText w:val="•"/>
      <w:lvlJc w:val="left"/>
      <w:pPr>
        <w:ind w:left="4418" w:hanging="360"/>
      </w:pPr>
      <w:rPr>
        <w:rFonts w:hint="default"/>
        <w:lang w:val="ru-RU" w:eastAsia="en-US" w:bidi="ar-SA"/>
      </w:rPr>
    </w:lvl>
    <w:lvl w:ilvl="5" w:tplc="F304620C">
      <w:numFmt w:val="bullet"/>
      <w:lvlText w:val="•"/>
      <w:lvlJc w:val="left"/>
      <w:pPr>
        <w:ind w:left="5383" w:hanging="360"/>
      </w:pPr>
      <w:rPr>
        <w:rFonts w:hint="default"/>
        <w:lang w:val="ru-RU" w:eastAsia="en-US" w:bidi="ar-SA"/>
      </w:rPr>
    </w:lvl>
    <w:lvl w:ilvl="6" w:tplc="F03A7BB8">
      <w:numFmt w:val="bullet"/>
      <w:lvlText w:val="•"/>
      <w:lvlJc w:val="left"/>
      <w:pPr>
        <w:ind w:left="6347" w:hanging="360"/>
      </w:pPr>
      <w:rPr>
        <w:rFonts w:hint="default"/>
        <w:lang w:val="ru-RU" w:eastAsia="en-US" w:bidi="ar-SA"/>
      </w:rPr>
    </w:lvl>
    <w:lvl w:ilvl="7" w:tplc="D63C6962">
      <w:numFmt w:val="bullet"/>
      <w:lvlText w:val="•"/>
      <w:lvlJc w:val="left"/>
      <w:pPr>
        <w:ind w:left="7312" w:hanging="360"/>
      </w:pPr>
      <w:rPr>
        <w:rFonts w:hint="default"/>
        <w:lang w:val="ru-RU" w:eastAsia="en-US" w:bidi="ar-SA"/>
      </w:rPr>
    </w:lvl>
    <w:lvl w:ilvl="8" w:tplc="752466B8">
      <w:numFmt w:val="bullet"/>
      <w:lvlText w:val="•"/>
      <w:lvlJc w:val="left"/>
      <w:pPr>
        <w:ind w:left="8277" w:hanging="360"/>
      </w:pPr>
      <w:rPr>
        <w:rFonts w:hint="default"/>
        <w:lang w:val="ru-RU" w:eastAsia="en-US" w:bidi="ar-SA"/>
      </w:rPr>
    </w:lvl>
  </w:abstractNum>
  <w:abstractNum w:abstractNumId="46">
    <w:nsid w:val="3F6F429A"/>
    <w:multiLevelType w:val="hybridMultilevel"/>
    <w:tmpl w:val="C16CF06E"/>
    <w:lvl w:ilvl="0" w:tplc="4CB2B762">
      <w:numFmt w:val="bullet"/>
      <w:lvlText w:val=""/>
      <w:lvlJc w:val="left"/>
      <w:pPr>
        <w:ind w:left="1278" w:hanging="360"/>
      </w:pPr>
      <w:rPr>
        <w:rFonts w:ascii="Symbol" w:eastAsia="Symbol" w:hAnsi="Symbol" w:cs="Symbol" w:hint="default"/>
        <w:b w:val="0"/>
        <w:bCs w:val="0"/>
        <w:i w:val="0"/>
        <w:iCs w:val="0"/>
        <w:spacing w:val="0"/>
        <w:w w:val="100"/>
        <w:sz w:val="28"/>
        <w:szCs w:val="28"/>
        <w:lang w:val="ru-RU" w:eastAsia="en-US" w:bidi="ar-SA"/>
      </w:rPr>
    </w:lvl>
    <w:lvl w:ilvl="1" w:tplc="B566AD0C">
      <w:numFmt w:val="bullet"/>
      <w:lvlText w:val="•"/>
      <w:lvlJc w:val="left"/>
      <w:pPr>
        <w:ind w:left="2172" w:hanging="360"/>
      </w:pPr>
      <w:rPr>
        <w:rFonts w:hint="default"/>
        <w:lang w:val="ru-RU" w:eastAsia="en-US" w:bidi="ar-SA"/>
      </w:rPr>
    </w:lvl>
    <w:lvl w:ilvl="2" w:tplc="3D203D60">
      <w:numFmt w:val="bullet"/>
      <w:lvlText w:val="•"/>
      <w:lvlJc w:val="left"/>
      <w:pPr>
        <w:ind w:left="3065" w:hanging="360"/>
      </w:pPr>
      <w:rPr>
        <w:rFonts w:hint="default"/>
        <w:lang w:val="ru-RU" w:eastAsia="en-US" w:bidi="ar-SA"/>
      </w:rPr>
    </w:lvl>
    <w:lvl w:ilvl="3" w:tplc="07163BB0">
      <w:numFmt w:val="bullet"/>
      <w:lvlText w:val="•"/>
      <w:lvlJc w:val="left"/>
      <w:pPr>
        <w:ind w:left="3957" w:hanging="360"/>
      </w:pPr>
      <w:rPr>
        <w:rFonts w:hint="default"/>
        <w:lang w:val="ru-RU" w:eastAsia="en-US" w:bidi="ar-SA"/>
      </w:rPr>
    </w:lvl>
    <w:lvl w:ilvl="4" w:tplc="2E168CBC">
      <w:numFmt w:val="bullet"/>
      <w:lvlText w:val="•"/>
      <w:lvlJc w:val="left"/>
      <w:pPr>
        <w:ind w:left="4850" w:hanging="360"/>
      </w:pPr>
      <w:rPr>
        <w:rFonts w:hint="default"/>
        <w:lang w:val="ru-RU" w:eastAsia="en-US" w:bidi="ar-SA"/>
      </w:rPr>
    </w:lvl>
    <w:lvl w:ilvl="5" w:tplc="9ACAC1F4">
      <w:numFmt w:val="bullet"/>
      <w:lvlText w:val="•"/>
      <w:lvlJc w:val="left"/>
      <w:pPr>
        <w:ind w:left="5743" w:hanging="360"/>
      </w:pPr>
      <w:rPr>
        <w:rFonts w:hint="default"/>
        <w:lang w:val="ru-RU" w:eastAsia="en-US" w:bidi="ar-SA"/>
      </w:rPr>
    </w:lvl>
    <w:lvl w:ilvl="6" w:tplc="677697F4">
      <w:numFmt w:val="bullet"/>
      <w:lvlText w:val="•"/>
      <w:lvlJc w:val="left"/>
      <w:pPr>
        <w:ind w:left="6635" w:hanging="360"/>
      </w:pPr>
      <w:rPr>
        <w:rFonts w:hint="default"/>
        <w:lang w:val="ru-RU" w:eastAsia="en-US" w:bidi="ar-SA"/>
      </w:rPr>
    </w:lvl>
    <w:lvl w:ilvl="7" w:tplc="F528C894">
      <w:numFmt w:val="bullet"/>
      <w:lvlText w:val="•"/>
      <w:lvlJc w:val="left"/>
      <w:pPr>
        <w:ind w:left="7528" w:hanging="360"/>
      </w:pPr>
      <w:rPr>
        <w:rFonts w:hint="default"/>
        <w:lang w:val="ru-RU" w:eastAsia="en-US" w:bidi="ar-SA"/>
      </w:rPr>
    </w:lvl>
    <w:lvl w:ilvl="8" w:tplc="57107DEC">
      <w:numFmt w:val="bullet"/>
      <w:lvlText w:val="•"/>
      <w:lvlJc w:val="left"/>
      <w:pPr>
        <w:ind w:left="8421" w:hanging="360"/>
      </w:pPr>
      <w:rPr>
        <w:rFonts w:hint="default"/>
        <w:lang w:val="ru-RU" w:eastAsia="en-US" w:bidi="ar-SA"/>
      </w:rPr>
    </w:lvl>
  </w:abstractNum>
  <w:abstractNum w:abstractNumId="47">
    <w:nsid w:val="3FF43E36"/>
    <w:multiLevelType w:val="hybridMultilevel"/>
    <w:tmpl w:val="A462C4FE"/>
    <w:lvl w:ilvl="0" w:tplc="D1E25F5C">
      <w:numFmt w:val="bullet"/>
      <w:lvlText w:val=""/>
      <w:lvlJc w:val="left"/>
      <w:pPr>
        <w:ind w:left="568" w:hanging="360"/>
      </w:pPr>
      <w:rPr>
        <w:rFonts w:ascii="Symbol" w:eastAsia="Symbol" w:hAnsi="Symbol" w:cs="Symbol" w:hint="default"/>
        <w:b w:val="0"/>
        <w:bCs w:val="0"/>
        <w:i w:val="0"/>
        <w:iCs w:val="0"/>
        <w:spacing w:val="0"/>
        <w:w w:val="100"/>
        <w:sz w:val="22"/>
        <w:szCs w:val="22"/>
        <w:lang w:val="ru-RU" w:eastAsia="en-US" w:bidi="ar-SA"/>
      </w:rPr>
    </w:lvl>
    <w:lvl w:ilvl="1" w:tplc="E21E435C">
      <w:numFmt w:val="bullet"/>
      <w:lvlText w:val="•"/>
      <w:lvlJc w:val="left"/>
      <w:pPr>
        <w:ind w:left="1524" w:hanging="360"/>
      </w:pPr>
      <w:rPr>
        <w:rFonts w:hint="default"/>
        <w:lang w:val="ru-RU" w:eastAsia="en-US" w:bidi="ar-SA"/>
      </w:rPr>
    </w:lvl>
    <w:lvl w:ilvl="2" w:tplc="AA423C5E">
      <w:numFmt w:val="bullet"/>
      <w:lvlText w:val="•"/>
      <w:lvlJc w:val="left"/>
      <w:pPr>
        <w:ind w:left="2489" w:hanging="360"/>
      </w:pPr>
      <w:rPr>
        <w:rFonts w:hint="default"/>
        <w:lang w:val="ru-RU" w:eastAsia="en-US" w:bidi="ar-SA"/>
      </w:rPr>
    </w:lvl>
    <w:lvl w:ilvl="3" w:tplc="768686BE">
      <w:numFmt w:val="bullet"/>
      <w:lvlText w:val="•"/>
      <w:lvlJc w:val="left"/>
      <w:pPr>
        <w:ind w:left="3453" w:hanging="360"/>
      </w:pPr>
      <w:rPr>
        <w:rFonts w:hint="default"/>
        <w:lang w:val="ru-RU" w:eastAsia="en-US" w:bidi="ar-SA"/>
      </w:rPr>
    </w:lvl>
    <w:lvl w:ilvl="4" w:tplc="90081C82">
      <w:numFmt w:val="bullet"/>
      <w:lvlText w:val="•"/>
      <w:lvlJc w:val="left"/>
      <w:pPr>
        <w:ind w:left="4418" w:hanging="360"/>
      </w:pPr>
      <w:rPr>
        <w:rFonts w:hint="default"/>
        <w:lang w:val="ru-RU" w:eastAsia="en-US" w:bidi="ar-SA"/>
      </w:rPr>
    </w:lvl>
    <w:lvl w:ilvl="5" w:tplc="F380F572">
      <w:numFmt w:val="bullet"/>
      <w:lvlText w:val="•"/>
      <w:lvlJc w:val="left"/>
      <w:pPr>
        <w:ind w:left="5383" w:hanging="360"/>
      </w:pPr>
      <w:rPr>
        <w:rFonts w:hint="default"/>
        <w:lang w:val="ru-RU" w:eastAsia="en-US" w:bidi="ar-SA"/>
      </w:rPr>
    </w:lvl>
    <w:lvl w:ilvl="6" w:tplc="D8AA8604">
      <w:numFmt w:val="bullet"/>
      <w:lvlText w:val="•"/>
      <w:lvlJc w:val="left"/>
      <w:pPr>
        <w:ind w:left="6347" w:hanging="360"/>
      </w:pPr>
      <w:rPr>
        <w:rFonts w:hint="default"/>
        <w:lang w:val="ru-RU" w:eastAsia="en-US" w:bidi="ar-SA"/>
      </w:rPr>
    </w:lvl>
    <w:lvl w:ilvl="7" w:tplc="BFEAF10C">
      <w:numFmt w:val="bullet"/>
      <w:lvlText w:val="•"/>
      <w:lvlJc w:val="left"/>
      <w:pPr>
        <w:ind w:left="7312" w:hanging="360"/>
      </w:pPr>
      <w:rPr>
        <w:rFonts w:hint="default"/>
        <w:lang w:val="ru-RU" w:eastAsia="en-US" w:bidi="ar-SA"/>
      </w:rPr>
    </w:lvl>
    <w:lvl w:ilvl="8" w:tplc="FBD6FE0A">
      <w:numFmt w:val="bullet"/>
      <w:lvlText w:val="•"/>
      <w:lvlJc w:val="left"/>
      <w:pPr>
        <w:ind w:left="8277" w:hanging="360"/>
      </w:pPr>
      <w:rPr>
        <w:rFonts w:hint="default"/>
        <w:lang w:val="ru-RU" w:eastAsia="en-US" w:bidi="ar-SA"/>
      </w:rPr>
    </w:lvl>
  </w:abstractNum>
  <w:abstractNum w:abstractNumId="48">
    <w:nsid w:val="40E25DBA"/>
    <w:multiLevelType w:val="hybridMultilevel"/>
    <w:tmpl w:val="F2461732"/>
    <w:lvl w:ilvl="0" w:tplc="480A2D3A">
      <w:start w:val="1"/>
      <w:numFmt w:val="decimal"/>
      <w:lvlText w:val="%1)"/>
      <w:lvlJc w:val="left"/>
      <w:pPr>
        <w:ind w:left="1843" w:hanging="850"/>
        <w:jc w:val="left"/>
      </w:pPr>
      <w:rPr>
        <w:rFonts w:ascii="Times New Roman" w:eastAsia="Times New Roman" w:hAnsi="Times New Roman" w:cs="Times New Roman" w:hint="default"/>
        <w:b w:val="0"/>
        <w:bCs w:val="0"/>
        <w:i w:val="0"/>
        <w:iCs w:val="0"/>
        <w:spacing w:val="0"/>
        <w:w w:val="102"/>
        <w:sz w:val="20"/>
        <w:szCs w:val="20"/>
        <w:lang w:val="ru-RU" w:eastAsia="en-US" w:bidi="ar-SA"/>
      </w:rPr>
    </w:lvl>
    <w:lvl w:ilvl="1" w:tplc="67CEC0AC">
      <w:numFmt w:val="bullet"/>
      <w:lvlText w:val="•"/>
      <w:lvlJc w:val="left"/>
      <w:pPr>
        <w:ind w:left="2719" w:hanging="850"/>
      </w:pPr>
      <w:rPr>
        <w:rFonts w:hint="default"/>
        <w:lang w:val="ru-RU" w:eastAsia="en-US" w:bidi="ar-SA"/>
      </w:rPr>
    </w:lvl>
    <w:lvl w:ilvl="2" w:tplc="2A7893D2">
      <w:numFmt w:val="bullet"/>
      <w:lvlText w:val="•"/>
      <w:lvlJc w:val="left"/>
      <w:pPr>
        <w:ind w:left="3598" w:hanging="850"/>
      </w:pPr>
      <w:rPr>
        <w:rFonts w:hint="default"/>
        <w:lang w:val="ru-RU" w:eastAsia="en-US" w:bidi="ar-SA"/>
      </w:rPr>
    </w:lvl>
    <w:lvl w:ilvl="3" w:tplc="5028746E">
      <w:numFmt w:val="bullet"/>
      <w:lvlText w:val="•"/>
      <w:lvlJc w:val="left"/>
      <w:pPr>
        <w:ind w:left="4477" w:hanging="850"/>
      </w:pPr>
      <w:rPr>
        <w:rFonts w:hint="default"/>
        <w:lang w:val="ru-RU" w:eastAsia="en-US" w:bidi="ar-SA"/>
      </w:rPr>
    </w:lvl>
    <w:lvl w:ilvl="4" w:tplc="3DB00D16">
      <w:numFmt w:val="bullet"/>
      <w:lvlText w:val="•"/>
      <w:lvlJc w:val="left"/>
      <w:pPr>
        <w:ind w:left="5356" w:hanging="850"/>
      </w:pPr>
      <w:rPr>
        <w:rFonts w:hint="default"/>
        <w:lang w:val="ru-RU" w:eastAsia="en-US" w:bidi="ar-SA"/>
      </w:rPr>
    </w:lvl>
    <w:lvl w:ilvl="5" w:tplc="750822E0">
      <w:numFmt w:val="bullet"/>
      <w:lvlText w:val="•"/>
      <w:lvlJc w:val="left"/>
      <w:pPr>
        <w:ind w:left="6236" w:hanging="850"/>
      </w:pPr>
      <w:rPr>
        <w:rFonts w:hint="default"/>
        <w:lang w:val="ru-RU" w:eastAsia="en-US" w:bidi="ar-SA"/>
      </w:rPr>
    </w:lvl>
    <w:lvl w:ilvl="6" w:tplc="4FAE438C">
      <w:numFmt w:val="bullet"/>
      <w:lvlText w:val="•"/>
      <w:lvlJc w:val="left"/>
      <w:pPr>
        <w:ind w:left="7115" w:hanging="850"/>
      </w:pPr>
      <w:rPr>
        <w:rFonts w:hint="default"/>
        <w:lang w:val="ru-RU" w:eastAsia="en-US" w:bidi="ar-SA"/>
      </w:rPr>
    </w:lvl>
    <w:lvl w:ilvl="7" w:tplc="AC54858E">
      <w:numFmt w:val="bullet"/>
      <w:lvlText w:val="•"/>
      <w:lvlJc w:val="left"/>
      <w:pPr>
        <w:ind w:left="7994" w:hanging="850"/>
      </w:pPr>
      <w:rPr>
        <w:rFonts w:hint="default"/>
        <w:lang w:val="ru-RU" w:eastAsia="en-US" w:bidi="ar-SA"/>
      </w:rPr>
    </w:lvl>
    <w:lvl w:ilvl="8" w:tplc="408470F8">
      <w:numFmt w:val="bullet"/>
      <w:lvlText w:val="•"/>
      <w:lvlJc w:val="left"/>
      <w:pPr>
        <w:ind w:left="8873" w:hanging="850"/>
      </w:pPr>
      <w:rPr>
        <w:rFonts w:hint="default"/>
        <w:lang w:val="ru-RU" w:eastAsia="en-US" w:bidi="ar-SA"/>
      </w:rPr>
    </w:lvl>
  </w:abstractNum>
  <w:abstractNum w:abstractNumId="49">
    <w:nsid w:val="4BFC4617"/>
    <w:multiLevelType w:val="hybridMultilevel"/>
    <w:tmpl w:val="4B743A4E"/>
    <w:lvl w:ilvl="0" w:tplc="37D08820">
      <w:numFmt w:val="bullet"/>
      <w:lvlText w:val=""/>
      <w:lvlJc w:val="left"/>
      <w:pPr>
        <w:ind w:left="427" w:hanging="425"/>
      </w:pPr>
      <w:rPr>
        <w:rFonts w:ascii="Symbol" w:eastAsia="Symbol" w:hAnsi="Symbol" w:cs="Symbol" w:hint="default"/>
        <w:spacing w:val="0"/>
        <w:w w:val="100"/>
        <w:lang w:val="ru-RU" w:eastAsia="en-US" w:bidi="ar-SA"/>
      </w:rPr>
    </w:lvl>
    <w:lvl w:ilvl="1" w:tplc="B560A2C8">
      <w:numFmt w:val="bullet"/>
      <w:lvlText w:val="•"/>
      <w:lvlJc w:val="left"/>
      <w:pPr>
        <w:ind w:left="1441" w:hanging="425"/>
      </w:pPr>
      <w:rPr>
        <w:rFonts w:hint="default"/>
        <w:lang w:val="ru-RU" w:eastAsia="en-US" w:bidi="ar-SA"/>
      </w:rPr>
    </w:lvl>
    <w:lvl w:ilvl="2" w:tplc="7EB2EE86">
      <w:numFmt w:val="bullet"/>
      <w:lvlText w:val="•"/>
      <w:lvlJc w:val="left"/>
      <w:pPr>
        <w:ind w:left="2462" w:hanging="425"/>
      </w:pPr>
      <w:rPr>
        <w:rFonts w:hint="default"/>
        <w:lang w:val="ru-RU" w:eastAsia="en-US" w:bidi="ar-SA"/>
      </w:rPr>
    </w:lvl>
    <w:lvl w:ilvl="3" w:tplc="372C057E">
      <w:numFmt w:val="bullet"/>
      <w:lvlText w:val="•"/>
      <w:lvlJc w:val="left"/>
      <w:pPr>
        <w:ind w:left="3483" w:hanging="425"/>
      </w:pPr>
      <w:rPr>
        <w:rFonts w:hint="default"/>
        <w:lang w:val="ru-RU" w:eastAsia="en-US" w:bidi="ar-SA"/>
      </w:rPr>
    </w:lvl>
    <w:lvl w:ilvl="4" w:tplc="0740814C">
      <w:numFmt w:val="bullet"/>
      <w:lvlText w:val="•"/>
      <w:lvlJc w:val="left"/>
      <w:pPr>
        <w:ind w:left="4504" w:hanging="425"/>
      </w:pPr>
      <w:rPr>
        <w:rFonts w:hint="default"/>
        <w:lang w:val="ru-RU" w:eastAsia="en-US" w:bidi="ar-SA"/>
      </w:rPr>
    </w:lvl>
    <w:lvl w:ilvl="5" w:tplc="A8568C58">
      <w:numFmt w:val="bullet"/>
      <w:lvlText w:val="•"/>
      <w:lvlJc w:val="left"/>
      <w:pPr>
        <w:ind w:left="5526" w:hanging="425"/>
      </w:pPr>
      <w:rPr>
        <w:rFonts w:hint="default"/>
        <w:lang w:val="ru-RU" w:eastAsia="en-US" w:bidi="ar-SA"/>
      </w:rPr>
    </w:lvl>
    <w:lvl w:ilvl="6" w:tplc="A7A4D25A">
      <w:numFmt w:val="bullet"/>
      <w:lvlText w:val="•"/>
      <w:lvlJc w:val="left"/>
      <w:pPr>
        <w:ind w:left="6547" w:hanging="425"/>
      </w:pPr>
      <w:rPr>
        <w:rFonts w:hint="default"/>
        <w:lang w:val="ru-RU" w:eastAsia="en-US" w:bidi="ar-SA"/>
      </w:rPr>
    </w:lvl>
    <w:lvl w:ilvl="7" w:tplc="5074EEFA">
      <w:numFmt w:val="bullet"/>
      <w:lvlText w:val="•"/>
      <w:lvlJc w:val="left"/>
      <w:pPr>
        <w:ind w:left="7568" w:hanging="425"/>
      </w:pPr>
      <w:rPr>
        <w:rFonts w:hint="default"/>
        <w:lang w:val="ru-RU" w:eastAsia="en-US" w:bidi="ar-SA"/>
      </w:rPr>
    </w:lvl>
    <w:lvl w:ilvl="8" w:tplc="7486CDF2">
      <w:numFmt w:val="bullet"/>
      <w:lvlText w:val="•"/>
      <w:lvlJc w:val="left"/>
      <w:pPr>
        <w:ind w:left="8589" w:hanging="425"/>
      </w:pPr>
      <w:rPr>
        <w:rFonts w:hint="default"/>
        <w:lang w:val="ru-RU" w:eastAsia="en-US" w:bidi="ar-SA"/>
      </w:rPr>
    </w:lvl>
  </w:abstractNum>
  <w:abstractNum w:abstractNumId="50">
    <w:nsid w:val="4BFC46AA"/>
    <w:multiLevelType w:val="multilevel"/>
    <w:tmpl w:val="E8A0E000"/>
    <w:lvl w:ilvl="0">
      <w:start w:val="2"/>
      <w:numFmt w:val="decimal"/>
      <w:lvlText w:val="%1"/>
      <w:lvlJc w:val="left"/>
      <w:pPr>
        <w:ind w:left="1073" w:hanging="504"/>
        <w:jc w:val="left"/>
      </w:pPr>
      <w:rPr>
        <w:rFonts w:hint="default"/>
        <w:lang w:val="ru-RU" w:eastAsia="en-US" w:bidi="ar-SA"/>
      </w:rPr>
    </w:lvl>
    <w:lvl w:ilvl="1">
      <w:start w:val="1"/>
      <w:numFmt w:val="decimal"/>
      <w:lvlText w:val="%1.%2"/>
      <w:lvlJc w:val="left"/>
      <w:pPr>
        <w:ind w:left="1073" w:hanging="504"/>
        <w:jc w:val="righ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427" w:hanging="348"/>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3202" w:hanging="348"/>
      </w:pPr>
      <w:rPr>
        <w:rFonts w:hint="default"/>
        <w:lang w:val="ru-RU" w:eastAsia="en-US" w:bidi="ar-SA"/>
      </w:rPr>
    </w:lvl>
    <w:lvl w:ilvl="4">
      <w:numFmt w:val="bullet"/>
      <w:lvlText w:val="•"/>
      <w:lvlJc w:val="left"/>
      <w:pPr>
        <w:ind w:left="4264" w:hanging="348"/>
      </w:pPr>
      <w:rPr>
        <w:rFonts w:hint="default"/>
        <w:lang w:val="ru-RU" w:eastAsia="en-US" w:bidi="ar-SA"/>
      </w:rPr>
    </w:lvl>
    <w:lvl w:ilvl="5">
      <w:numFmt w:val="bullet"/>
      <w:lvlText w:val="•"/>
      <w:lvlJc w:val="left"/>
      <w:pPr>
        <w:ind w:left="5325" w:hanging="348"/>
      </w:pPr>
      <w:rPr>
        <w:rFonts w:hint="default"/>
        <w:lang w:val="ru-RU" w:eastAsia="en-US" w:bidi="ar-SA"/>
      </w:rPr>
    </w:lvl>
    <w:lvl w:ilvl="6">
      <w:numFmt w:val="bullet"/>
      <w:lvlText w:val="•"/>
      <w:lvlJc w:val="left"/>
      <w:pPr>
        <w:ind w:left="6386" w:hanging="348"/>
      </w:pPr>
      <w:rPr>
        <w:rFonts w:hint="default"/>
        <w:lang w:val="ru-RU" w:eastAsia="en-US" w:bidi="ar-SA"/>
      </w:rPr>
    </w:lvl>
    <w:lvl w:ilvl="7">
      <w:numFmt w:val="bullet"/>
      <w:lvlText w:val="•"/>
      <w:lvlJc w:val="left"/>
      <w:pPr>
        <w:ind w:left="7448" w:hanging="348"/>
      </w:pPr>
      <w:rPr>
        <w:rFonts w:hint="default"/>
        <w:lang w:val="ru-RU" w:eastAsia="en-US" w:bidi="ar-SA"/>
      </w:rPr>
    </w:lvl>
    <w:lvl w:ilvl="8">
      <w:numFmt w:val="bullet"/>
      <w:lvlText w:val="•"/>
      <w:lvlJc w:val="left"/>
      <w:pPr>
        <w:ind w:left="8509" w:hanging="348"/>
      </w:pPr>
      <w:rPr>
        <w:rFonts w:hint="default"/>
        <w:lang w:val="ru-RU" w:eastAsia="en-US" w:bidi="ar-SA"/>
      </w:rPr>
    </w:lvl>
  </w:abstractNum>
  <w:abstractNum w:abstractNumId="51">
    <w:nsid w:val="54F740A3"/>
    <w:multiLevelType w:val="hybridMultilevel"/>
    <w:tmpl w:val="DC2E8D5A"/>
    <w:lvl w:ilvl="0" w:tplc="60AE7580">
      <w:numFmt w:val="bullet"/>
      <w:lvlText w:val="-"/>
      <w:lvlJc w:val="left"/>
      <w:pPr>
        <w:ind w:left="427" w:hanging="183"/>
      </w:pPr>
      <w:rPr>
        <w:rFonts w:ascii="Times New Roman" w:eastAsia="Times New Roman" w:hAnsi="Times New Roman" w:cs="Times New Roman" w:hint="default"/>
        <w:b w:val="0"/>
        <w:bCs w:val="0"/>
        <w:i w:val="0"/>
        <w:iCs w:val="0"/>
        <w:spacing w:val="0"/>
        <w:w w:val="100"/>
        <w:sz w:val="28"/>
        <w:szCs w:val="28"/>
        <w:lang w:val="ru-RU" w:eastAsia="en-US" w:bidi="ar-SA"/>
      </w:rPr>
    </w:lvl>
    <w:lvl w:ilvl="1" w:tplc="21AC1E6C">
      <w:numFmt w:val="bullet"/>
      <w:lvlText w:val="•"/>
      <w:lvlJc w:val="left"/>
      <w:pPr>
        <w:ind w:left="1441" w:hanging="183"/>
      </w:pPr>
      <w:rPr>
        <w:rFonts w:hint="default"/>
        <w:lang w:val="ru-RU" w:eastAsia="en-US" w:bidi="ar-SA"/>
      </w:rPr>
    </w:lvl>
    <w:lvl w:ilvl="2" w:tplc="8D0450DA">
      <w:numFmt w:val="bullet"/>
      <w:lvlText w:val="•"/>
      <w:lvlJc w:val="left"/>
      <w:pPr>
        <w:ind w:left="2462" w:hanging="183"/>
      </w:pPr>
      <w:rPr>
        <w:rFonts w:hint="default"/>
        <w:lang w:val="ru-RU" w:eastAsia="en-US" w:bidi="ar-SA"/>
      </w:rPr>
    </w:lvl>
    <w:lvl w:ilvl="3" w:tplc="1B04E690">
      <w:numFmt w:val="bullet"/>
      <w:lvlText w:val="•"/>
      <w:lvlJc w:val="left"/>
      <w:pPr>
        <w:ind w:left="3483" w:hanging="183"/>
      </w:pPr>
      <w:rPr>
        <w:rFonts w:hint="default"/>
        <w:lang w:val="ru-RU" w:eastAsia="en-US" w:bidi="ar-SA"/>
      </w:rPr>
    </w:lvl>
    <w:lvl w:ilvl="4" w:tplc="9F9A5122">
      <w:numFmt w:val="bullet"/>
      <w:lvlText w:val="•"/>
      <w:lvlJc w:val="left"/>
      <w:pPr>
        <w:ind w:left="4504" w:hanging="183"/>
      </w:pPr>
      <w:rPr>
        <w:rFonts w:hint="default"/>
        <w:lang w:val="ru-RU" w:eastAsia="en-US" w:bidi="ar-SA"/>
      </w:rPr>
    </w:lvl>
    <w:lvl w:ilvl="5" w:tplc="201E6BF2">
      <w:numFmt w:val="bullet"/>
      <w:lvlText w:val="•"/>
      <w:lvlJc w:val="left"/>
      <w:pPr>
        <w:ind w:left="5526" w:hanging="183"/>
      </w:pPr>
      <w:rPr>
        <w:rFonts w:hint="default"/>
        <w:lang w:val="ru-RU" w:eastAsia="en-US" w:bidi="ar-SA"/>
      </w:rPr>
    </w:lvl>
    <w:lvl w:ilvl="6" w:tplc="BA98D5DA">
      <w:numFmt w:val="bullet"/>
      <w:lvlText w:val="•"/>
      <w:lvlJc w:val="left"/>
      <w:pPr>
        <w:ind w:left="6547" w:hanging="183"/>
      </w:pPr>
      <w:rPr>
        <w:rFonts w:hint="default"/>
        <w:lang w:val="ru-RU" w:eastAsia="en-US" w:bidi="ar-SA"/>
      </w:rPr>
    </w:lvl>
    <w:lvl w:ilvl="7" w:tplc="C638CA60">
      <w:numFmt w:val="bullet"/>
      <w:lvlText w:val="•"/>
      <w:lvlJc w:val="left"/>
      <w:pPr>
        <w:ind w:left="7568" w:hanging="183"/>
      </w:pPr>
      <w:rPr>
        <w:rFonts w:hint="default"/>
        <w:lang w:val="ru-RU" w:eastAsia="en-US" w:bidi="ar-SA"/>
      </w:rPr>
    </w:lvl>
    <w:lvl w:ilvl="8" w:tplc="4F3C36E8">
      <w:numFmt w:val="bullet"/>
      <w:lvlText w:val="•"/>
      <w:lvlJc w:val="left"/>
      <w:pPr>
        <w:ind w:left="8589" w:hanging="183"/>
      </w:pPr>
      <w:rPr>
        <w:rFonts w:hint="default"/>
        <w:lang w:val="ru-RU" w:eastAsia="en-US" w:bidi="ar-SA"/>
      </w:rPr>
    </w:lvl>
  </w:abstractNum>
  <w:abstractNum w:abstractNumId="52">
    <w:nsid w:val="55196AA5"/>
    <w:multiLevelType w:val="hybridMultilevel"/>
    <w:tmpl w:val="FAECF3D4"/>
    <w:lvl w:ilvl="0" w:tplc="C3E4BC8E">
      <w:start w:val="1"/>
      <w:numFmt w:val="decimal"/>
      <w:lvlText w:val="%1)"/>
      <w:lvlJc w:val="left"/>
      <w:pPr>
        <w:ind w:left="568" w:hanging="305"/>
        <w:jc w:val="left"/>
      </w:pPr>
      <w:rPr>
        <w:rFonts w:ascii="Times New Roman" w:eastAsia="Times New Roman" w:hAnsi="Times New Roman" w:cs="Times New Roman" w:hint="default"/>
        <w:b/>
        <w:bCs/>
        <w:i w:val="0"/>
        <w:iCs w:val="0"/>
        <w:spacing w:val="0"/>
        <w:w w:val="100"/>
        <w:sz w:val="28"/>
        <w:szCs w:val="28"/>
        <w:lang w:val="ru-RU" w:eastAsia="en-US" w:bidi="ar-SA"/>
      </w:rPr>
    </w:lvl>
    <w:lvl w:ilvl="1" w:tplc="4614BBC4">
      <w:numFmt w:val="bullet"/>
      <w:lvlText w:val=""/>
      <w:lvlJc w:val="left"/>
      <w:pPr>
        <w:ind w:left="544" w:hanging="360"/>
      </w:pPr>
      <w:rPr>
        <w:rFonts w:ascii="Symbol" w:eastAsia="Symbol" w:hAnsi="Symbol" w:cs="Symbol" w:hint="default"/>
        <w:b w:val="0"/>
        <w:bCs w:val="0"/>
        <w:i w:val="0"/>
        <w:iCs w:val="0"/>
        <w:spacing w:val="0"/>
        <w:w w:val="100"/>
        <w:sz w:val="22"/>
        <w:szCs w:val="22"/>
        <w:lang w:val="ru-RU" w:eastAsia="en-US" w:bidi="ar-SA"/>
      </w:rPr>
    </w:lvl>
    <w:lvl w:ilvl="2" w:tplc="EF0C5634">
      <w:numFmt w:val="bullet"/>
      <w:lvlText w:val="•"/>
      <w:lvlJc w:val="left"/>
      <w:pPr>
        <w:ind w:left="1631" w:hanging="360"/>
      </w:pPr>
      <w:rPr>
        <w:rFonts w:hint="default"/>
        <w:lang w:val="ru-RU" w:eastAsia="en-US" w:bidi="ar-SA"/>
      </w:rPr>
    </w:lvl>
    <w:lvl w:ilvl="3" w:tplc="7DB88098">
      <w:numFmt w:val="bullet"/>
      <w:lvlText w:val="•"/>
      <w:lvlJc w:val="left"/>
      <w:pPr>
        <w:ind w:left="2703" w:hanging="360"/>
      </w:pPr>
      <w:rPr>
        <w:rFonts w:hint="default"/>
        <w:lang w:val="ru-RU" w:eastAsia="en-US" w:bidi="ar-SA"/>
      </w:rPr>
    </w:lvl>
    <w:lvl w:ilvl="4" w:tplc="BCC68B48">
      <w:numFmt w:val="bullet"/>
      <w:lvlText w:val="•"/>
      <w:lvlJc w:val="left"/>
      <w:pPr>
        <w:ind w:left="3775" w:hanging="360"/>
      </w:pPr>
      <w:rPr>
        <w:rFonts w:hint="default"/>
        <w:lang w:val="ru-RU" w:eastAsia="en-US" w:bidi="ar-SA"/>
      </w:rPr>
    </w:lvl>
    <w:lvl w:ilvl="5" w:tplc="B75840A8">
      <w:numFmt w:val="bullet"/>
      <w:lvlText w:val="•"/>
      <w:lvlJc w:val="left"/>
      <w:pPr>
        <w:ind w:left="4847" w:hanging="360"/>
      </w:pPr>
      <w:rPr>
        <w:rFonts w:hint="default"/>
        <w:lang w:val="ru-RU" w:eastAsia="en-US" w:bidi="ar-SA"/>
      </w:rPr>
    </w:lvl>
    <w:lvl w:ilvl="6" w:tplc="F314E6BE">
      <w:numFmt w:val="bullet"/>
      <w:lvlText w:val="•"/>
      <w:lvlJc w:val="left"/>
      <w:pPr>
        <w:ind w:left="5919" w:hanging="360"/>
      </w:pPr>
      <w:rPr>
        <w:rFonts w:hint="default"/>
        <w:lang w:val="ru-RU" w:eastAsia="en-US" w:bidi="ar-SA"/>
      </w:rPr>
    </w:lvl>
    <w:lvl w:ilvl="7" w:tplc="A5703BAA">
      <w:numFmt w:val="bullet"/>
      <w:lvlText w:val="•"/>
      <w:lvlJc w:val="left"/>
      <w:pPr>
        <w:ind w:left="6990" w:hanging="360"/>
      </w:pPr>
      <w:rPr>
        <w:rFonts w:hint="default"/>
        <w:lang w:val="ru-RU" w:eastAsia="en-US" w:bidi="ar-SA"/>
      </w:rPr>
    </w:lvl>
    <w:lvl w:ilvl="8" w:tplc="3ED6F644">
      <w:numFmt w:val="bullet"/>
      <w:lvlText w:val="•"/>
      <w:lvlJc w:val="left"/>
      <w:pPr>
        <w:ind w:left="8062" w:hanging="360"/>
      </w:pPr>
      <w:rPr>
        <w:rFonts w:hint="default"/>
        <w:lang w:val="ru-RU" w:eastAsia="en-US" w:bidi="ar-SA"/>
      </w:rPr>
    </w:lvl>
  </w:abstractNum>
  <w:abstractNum w:abstractNumId="53">
    <w:nsid w:val="55950283"/>
    <w:multiLevelType w:val="hybridMultilevel"/>
    <w:tmpl w:val="F9F6055A"/>
    <w:lvl w:ilvl="0" w:tplc="C7EC5C44">
      <w:numFmt w:val="bullet"/>
      <w:lvlText w:val=""/>
      <w:lvlJc w:val="left"/>
      <w:pPr>
        <w:ind w:left="685" w:hanging="360"/>
      </w:pPr>
      <w:rPr>
        <w:rFonts w:ascii="Symbol" w:eastAsia="Symbol" w:hAnsi="Symbol" w:cs="Symbol" w:hint="default"/>
        <w:b w:val="0"/>
        <w:bCs w:val="0"/>
        <w:i w:val="0"/>
        <w:iCs w:val="0"/>
        <w:spacing w:val="0"/>
        <w:w w:val="100"/>
        <w:sz w:val="22"/>
        <w:szCs w:val="22"/>
        <w:lang w:val="ru-RU" w:eastAsia="en-US" w:bidi="ar-SA"/>
      </w:rPr>
    </w:lvl>
    <w:lvl w:ilvl="1" w:tplc="14F0A9B0">
      <w:numFmt w:val="bullet"/>
      <w:lvlText w:val="•"/>
      <w:lvlJc w:val="left"/>
      <w:pPr>
        <w:ind w:left="1632" w:hanging="360"/>
      </w:pPr>
      <w:rPr>
        <w:rFonts w:hint="default"/>
        <w:lang w:val="ru-RU" w:eastAsia="en-US" w:bidi="ar-SA"/>
      </w:rPr>
    </w:lvl>
    <w:lvl w:ilvl="2" w:tplc="4186001C">
      <w:numFmt w:val="bullet"/>
      <w:lvlText w:val="•"/>
      <w:lvlJc w:val="left"/>
      <w:pPr>
        <w:ind w:left="2585" w:hanging="360"/>
      </w:pPr>
      <w:rPr>
        <w:rFonts w:hint="default"/>
        <w:lang w:val="ru-RU" w:eastAsia="en-US" w:bidi="ar-SA"/>
      </w:rPr>
    </w:lvl>
    <w:lvl w:ilvl="3" w:tplc="691A815A">
      <w:numFmt w:val="bullet"/>
      <w:lvlText w:val="•"/>
      <w:lvlJc w:val="left"/>
      <w:pPr>
        <w:ind w:left="3537" w:hanging="360"/>
      </w:pPr>
      <w:rPr>
        <w:rFonts w:hint="default"/>
        <w:lang w:val="ru-RU" w:eastAsia="en-US" w:bidi="ar-SA"/>
      </w:rPr>
    </w:lvl>
    <w:lvl w:ilvl="4" w:tplc="CF0C7798">
      <w:numFmt w:val="bullet"/>
      <w:lvlText w:val="•"/>
      <w:lvlJc w:val="left"/>
      <w:pPr>
        <w:ind w:left="4490" w:hanging="360"/>
      </w:pPr>
      <w:rPr>
        <w:rFonts w:hint="default"/>
        <w:lang w:val="ru-RU" w:eastAsia="en-US" w:bidi="ar-SA"/>
      </w:rPr>
    </w:lvl>
    <w:lvl w:ilvl="5" w:tplc="8C18F200">
      <w:numFmt w:val="bullet"/>
      <w:lvlText w:val="•"/>
      <w:lvlJc w:val="left"/>
      <w:pPr>
        <w:ind w:left="5443" w:hanging="360"/>
      </w:pPr>
      <w:rPr>
        <w:rFonts w:hint="default"/>
        <w:lang w:val="ru-RU" w:eastAsia="en-US" w:bidi="ar-SA"/>
      </w:rPr>
    </w:lvl>
    <w:lvl w:ilvl="6" w:tplc="9626AC04">
      <w:numFmt w:val="bullet"/>
      <w:lvlText w:val="•"/>
      <w:lvlJc w:val="left"/>
      <w:pPr>
        <w:ind w:left="6395" w:hanging="360"/>
      </w:pPr>
      <w:rPr>
        <w:rFonts w:hint="default"/>
        <w:lang w:val="ru-RU" w:eastAsia="en-US" w:bidi="ar-SA"/>
      </w:rPr>
    </w:lvl>
    <w:lvl w:ilvl="7" w:tplc="B4CED22A">
      <w:numFmt w:val="bullet"/>
      <w:lvlText w:val="•"/>
      <w:lvlJc w:val="left"/>
      <w:pPr>
        <w:ind w:left="7348" w:hanging="360"/>
      </w:pPr>
      <w:rPr>
        <w:rFonts w:hint="default"/>
        <w:lang w:val="ru-RU" w:eastAsia="en-US" w:bidi="ar-SA"/>
      </w:rPr>
    </w:lvl>
    <w:lvl w:ilvl="8" w:tplc="47C4AAD8">
      <w:numFmt w:val="bullet"/>
      <w:lvlText w:val="•"/>
      <w:lvlJc w:val="left"/>
      <w:pPr>
        <w:ind w:left="8301" w:hanging="360"/>
      </w:pPr>
      <w:rPr>
        <w:rFonts w:hint="default"/>
        <w:lang w:val="ru-RU" w:eastAsia="en-US" w:bidi="ar-SA"/>
      </w:rPr>
    </w:lvl>
  </w:abstractNum>
  <w:abstractNum w:abstractNumId="54">
    <w:nsid w:val="56943223"/>
    <w:multiLevelType w:val="hybridMultilevel"/>
    <w:tmpl w:val="3B160758"/>
    <w:lvl w:ilvl="0" w:tplc="18E6AF16">
      <w:start w:val="1"/>
      <w:numFmt w:val="decimal"/>
      <w:lvlText w:val="%1)"/>
      <w:lvlJc w:val="left"/>
      <w:pPr>
        <w:ind w:left="589" w:hanging="305"/>
        <w:jc w:val="left"/>
      </w:pPr>
      <w:rPr>
        <w:rFonts w:ascii="Times New Roman" w:eastAsia="Times New Roman" w:hAnsi="Times New Roman" w:cs="Times New Roman" w:hint="default"/>
        <w:b/>
        <w:bCs/>
        <w:i w:val="0"/>
        <w:iCs w:val="0"/>
        <w:spacing w:val="0"/>
        <w:w w:val="100"/>
        <w:sz w:val="28"/>
        <w:szCs w:val="28"/>
        <w:lang w:val="ru-RU" w:eastAsia="en-US" w:bidi="ar-SA"/>
      </w:rPr>
    </w:lvl>
    <w:lvl w:ilvl="1" w:tplc="554A8742">
      <w:numFmt w:val="bullet"/>
      <w:lvlText w:val=""/>
      <w:lvlJc w:val="left"/>
      <w:pPr>
        <w:ind w:left="685" w:hanging="401"/>
      </w:pPr>
      <w:rPr>
        <w:rFonts w:ascii="Symbol" w:eastAsia="Symbol" w:hAnsi="Symbol" w:cs="Symbol" w:hint="default"/>
        <w:b w:val="0"/>
        <w:bCs w:val="0"/>
        <w:i w:val="0"/>
        <w:iCs w:val="0"/>
        <w:spacing w:val="0"/>
        <w:w w:val="100"/>
        <w:sz w:val="22"/>
        <w:szCs w:val="22"/>
        <w:lang w:val="ru-RU" w:eastAsia="en-US" w:bidi="ar-SA"/>
      </w:rPr>
    </w:lvl>
    <w:lvl w:ilvl="2" w:tplc="665E8606">
      <w:numFmt w:val="bullet"/>
      <w:lvlText w:val="•"/>
      <w:lvlJc w:val="left"/>
      <w:pPr>
        <w:ind w:left="1738" w:hanging="401"/>
      </w:pPr>
      <w:rPr>
        <w:rFonts w:hint="default"/>
        <w:lang w:val="ru-RU" w:eastAsia="en-US" w:bidi="ar-SA"/>
      </w:rPr>
    </w:lvl>
    <w:lvl w:ilvl="3" w:tplc="15DE31AC">
      <w:numFmt w:val="bullet"/>
      <w:lvlText w:val="•"/>
      <w:lvlJc w:val="left"/>
      <w:pPr>
        <w:ind w:left="2796" w:hanging="401"/>
      </w:pPr>
      <w:rPr>
        <w:rFonts w:hint="default"/>
        <w:lang w:val="ru-RU" w:eastAsia="en-US" w:bidi="ar-SA"/>
      </w:rPr>
    </w:lvl>
    <w:lvl w:ilvl="4" w:tplc="E5941874">
      <w:numFmt w:val="bullet"/>
      <w:lvlText w:val="•"/>
      <w:lvlJc w:val="left"/>
      <w:pPr>
        <w:ind w:left="3855" w:hanging="401"/>
      </w:pPr>
      <w:rPr>
        <w:rFonts w:hint="default"/>
        <w:lang w:val="ru-RU" w:eastAsia="en-US" w:bidi="ar-SA"/>
      </w:rPr>
    </w:lvl>
    <w:lvl w:ilvl="5" w:tplc="6FD0E1DA">
      <w:numFmt w:val="bullet"/>
      <w:lvlText w:val="•"/>
      <w:lvlJc w:val="left"/>
      <w:pPr>
        <w:ind w:left="4913" w:hanging="401"/>
      </w:pPr>
      <w:rPr>
        <w:rFonts w:hint="default"/>
        <w:lang w:val="ru-RU" w:eastAsia="en-US" w:bidi="ar-SA"/>
      </w:rPr>
    </w:lvl>
    <w:lvl w:ilvl="6" w:tplc="05CEF94C">
      <w:numFmt w:val="bullet"/>
      <w:lvlText w:val="•"/>
      <w:lvlJc w:val="left"/>
      <w:pPr>
        <w:ind w:left="5972" w:hanging="401"/>
      </w:pPr>
      <w:rPr>
        <w:rFonts w:hint="default"/>
        <w:lang w:val="ru-RU" w:eastAsia="en-US" w:bidi="ar-SA"/>
      </w:rPr>
    </w:lvl>
    <w:lvl w:ilvl="7" w:tplc="9252F432">
      <w:numFmt w:val="bullet"/>
      <w:lvlText w:val="•"/>
      <w:lvlJc w:val="left"/>
      <w:pPr>
        <w:ind w:left="7030" w:hanging="401"/>
      </w:pPr>
      <w:rPr>
        <w:rFonts w:hint="default"/>
        <w:lang w:val="ru-RU" w:eastAsia="en-US" w:bidi="ar-SA"/>
      </w:rPr>
    </w:lvl>
    <w:lvl w:ilvl="8" w:tplc="D0AAA286">
      <w:numFmt w:val="bullet"/>
      <w:lvlText w:val="•"/>
      <w:lvlJc w:val="left"/>
      <w:pPr>
        <w:ind w:left="8089" w:hanging="401"/>
      </w:pPr>
      <w:rPr>
        <w:rFonts w:hint="default"/>
        <w:lang w:val="ru-RU" w:eastAsia="en-US" w:bidi="ar-SA"/>
      </w:rPr>
    </w:lvl>
  </w:abstractNum>
  <w:abstractNum w:abstractNumId="55">
    <w:nsid w:val="5BC4287C"/>
    <w:multiLevelType w:val="hybridMultilevel"/>
    <w:tmpl w:val="96604F4A"/>
    <w:lvl w:ilvl="0" w:tplc="28CA4DF2">
      <w:start w:val="1"/>
      <w:numFmt w:val="decimal"/>
      <w:lvlText w:val="%1)"/>
      <w:lvlJc w:val="left"/>
      <w:pPr>
        <w:ind w:left="427" w:hanging="850"/>
        <w:jc w:val="left"/>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BB100058">
      <w:numFmt w:val="bullet"/>
      <w:lvlText w:val="•"/>
      <w:lvlJc w:val="left"/>
      <w:pPr>
        <w:ind w:left="1441" w:hanging="850"/>
      </w:pPr>
      <w:rPr>
        <w:rFonts w:hint="default"/>
        <w:lang w:val="ru-RU" w:eastAsia="en-US" w:bidi="ar-SA"/>
      </w:rPr>
    </w:lvl>
    <w:lvl w:ilvl="2" w:tplc="89ECAECE">
      <w:numFmt w:val="bullet"/>
      <w:lvlText w:val="•"/>
      <w:lvlJc w:val="left"/>
      <w:pPr>
        <w:ind w:left="2462" w:hanging="850"/>
      </w:pPr>
      <w:rPr>
        <w:rFonts w:hint="default"/>
        <w:lang w:val="ru-RU" w:eastAsia="en-US" w:bidi="ar-SA"/>
      </w:rPr>
    </w:lvl>
    <w:lvl w:ilvl="3" w:tplc="BB0C2E6C">
      <w:numFmt w:val="bullet"/>
      <w:lvlText w:val="•"/>
      <w:lvlJc w:val="left"/>
      <w:pPr>
        <w:ind w:left="3483" w:hanging="850"/>
      </w:pPr>
      <w:rPr>
        <w:rFonts w:hint="default"/>
        <w:lang w:val="ru-RU" w:eastAsia="en-US" w:bidi="ar-SA"/>
      </w:rPr>
    </w:lvl>
    <w:lvl w:ilvl="4" w:tplc="34F02BCA">
      <w:numFmt w:val="bullet"/>
      <w:lvlText w:val="•"/>
      <w:lvlJc w:val="left"/>
      <w:pPr>
        <w:ind w:left="4504" w:hanging="850"/>
      </w:pPr>
      <w:rPr>
        <w:rFonts w:hint="default"/>
        <w:lang w:val="ru-RU" w:eastAsia="en-US" w:bidi="ar-SA"/>
      </w:rPr>
    </w:lvl>
    <w:lvl w:ilvl="5" w:tplc="583EAA4A">
      <w:numFmt w:val="bullet"/>
      <w:lvlText w:val="•"/>
      <w:lvlJc w:val="left"/>
      <w:pPr>
        <w:ind w:left="5526" w:hanging="850"/>
      </w:pPr>
      <w:rPr>
        <w:rFonts w:hint="default"/>
        <w:lang w:val="ru-RU" w:eastAsia="en-US" w:bidi="ar-SA"/>
      </w:rPr>
    </w:lvl>
    <w:lvl w:ilvl="6" w:tplc="657CDD2A">
      <w:numFmt w:val="bullet"/>
      <w:lvlText w:val="•"/>
      <w:lvlJc w:val="left"/>
      <w:pPr>
        <w:ind w:left="6547" w:hanging="850"/>
      </w:pPr>
      <w:rPr>
        <w:rFonts w:hint="default"/>
        <w:lang w:val="ru-RU" w:eastAsia="en-US" w:bidi="ar-SA"/>
      </w:rPr>
    </w:lvl>
    <w:lvl w:ilvl="7" w:tplc="43F80168">
      <w:numFmt w:val="bullet"/>
      <w:lvlText w:val="•"/>
      <w:lvlJc w:val="left"/>
      <w:pPr>
        <w:ind w:left="7568" w:hanging="850"/>
      </w:pPr>
      <w:rPr>
        <w:rFonts w:hint="default"/>
        <w:lang w:val="ru-RU" w:eastAsia="en-US" w:bidi="ar-SA"/>
      </w:rPr>
    </w:lvl>
    <w:lvl w:ilvl="8" w:tplc="3A36ABEE">
      <w:numFmt w:val="bullet"/>
      <w:lvlText w:val="•"/>
      <w:lvlJc w:val="left"/>
      <w:pPr>
        <w:ind w:left="8589" w:hanging="850"/>
      </w:pPr>
      <w:rPr>
        <w:rFonts w:hint="default"/>
        <w:lang w:val="ru-RU" w:eastAsia="en-US" w:bidi="ar-SA"/>
      </w:rPr>
    </w:lvl>
  </w:abstractNum>
  <w:abstractNum w:abstractNumId="56">
    <w:nsid w:val="5BE06A82"/>
    <w:multiLevelType w:val="hybridMultilevel"/>
    <w:tmpl w:val="84FAFA74"/>
    <w:lvl w:ilvl="0" w:tplc="DCCC3ACE">
      <w:start w:val="1"/>
      <w:numFmt w:val="decimal"/>
      <w:lvlText w:val="%1"/>
      <w:lvlJc w:val="left"/>
      <w:pPr>
        <w:ind w:left="616" w:hanging="212"/>
        <w:jc w:val="right"/>
      </w:pPr>
      <w:rPr>
        <w:rFonts w:ascii="Times New Roman" w:eastAsia="Times New Roman" w:hAnsi="Times New Roman" w:cs="Times New Roman" w:hint="default"/>
        <w:b/>
        <w:bCs/>
        <w:i w:val="0"/>
        <w:iCs w:val="0"/>
        <w:spacing w:val="0"/>
        <w:w w:val="100"/>
        <w:sz w:val="28"/>
        <w:szCs w:val="28"/>
        <w:lang w:val="ru-RU" w:eastAsia="en-US" w:bidi="ar-SA"/>
      </w:rPr>
    </w:lvl>
    <w:lvl w:ilvl="1" w:tplc="78B88D24">
      <w:numFmt w:val="bullet"/>
      <w:lvlText w:val="•"/>
      <w:lvlJc w:val="left"/>
      <w:pPr>
        <w:ind w:left="1578" w:hanging="212"/>
      </w:pPr>
      <w:rPr>
        <w:rFonts w:hint="default"/>
        <w:lang w:val="ru-RU" w:eastAsia="en-US" w:bidi="ar-SA"/>
      </w:rPr>
    </w:lvl>
    <w:lvl w:ilvl="2" w:tplc="06044376">
      <w:numFmt w:val="bullet"/>
      <w:lvlText w:val="•"/>
      <w:lvlJc w:val="left"/>
      <w:pPr>
        <w:ind w:left="2537" w:hanging="212"/>
      </w:pPr>
      <w:rPr>
        <w:rFonts w:hint="default"/>
        <w:lang w:val="ru-RU" w:eastAsia="en-US" w:bidi="ar-SA"/>
      </w:rPr>
    </w:lvl>
    <w:lvl w:ilvl="3" w:tplc="5BE4AE58">
      <w:numFmt w:val="bullet"/>
      <w:lvlText w:val="•"/>
      <w:lvlJc w:val="left"/>
      <w:pPr>
        <w:ind w:left="3495" w:hanging="212"/>
      </w:pPr>
      <w:rPr>
        <w:rFonts w:hint="default"/>
        <w:lang w:val="ru-RU" w:eastAsia="en-US" w:bidi="ar-SA"/>
      </w:rPr>
    </w:lvl>
    <w:lvl w:ilvl="4" w:tplc="F2E4A5B2">
      <w:numFmt w:val="bullet"/>
      <w:lvlText w:val="•"/>
      <w:lvlJc w:val="left"/>
      <w:pPr>
        <w:ind w:left="4454" w:hanging="212"/>
      </w:pPr>
      <w:rPr>
        <w:rFonts w:hint="default"/>
        <w:lang w:val="ru-RU" w:eastAsia="en-US" w:bidi="ar-SA"/>
      </w:rPr>
    </w:lvl>
    <w:lvl w:ilvl="5" w:tplc="0A3C2478">
      <w:numFmt w:val="bullet"/>
      <w:lvlText w:val="•"/>
      <w:lvlJc w:val="left"/>
      <w:pPr>
        <w:ind w:left="5413" w:hanging="212"/>
      </w:pPr>
      <w:rPr>
        <w:rFonts w:hint="default"/>
        <w:lang w:val="ru-RU" w:eastAsia="en-US" w:bidi="ar-SA"/>
      </w:rPr>
    </w:lvl>
    <w:lvl w:ilvl="6" w:tplc="8F08A8F6">
      <w:numFmt w:val="bullet"/>
      <w:lvlText w:val="•"/>
      <w:lvlJc w:val="left"/>
      <w:pPr>
        <w:ind w:left="6371" w:hanging="212"/>
      </w:pPr>
      <w:rPr>
        <w:rFonts w:hint="default"/>
        <w:lang w:val="ru-RU" w:eastAsia="en-US" w:bidi="ar-SA"/>
      </w:rPr>
    </w:lvl>
    <w:lvl w:ilvl="7" w:tplc="8BC0D3B2">
      <w:numFmt w:val="bullet"/>
      <w:lvlText w:val="•"/>
      <w:lvlJc w:val="left"/>
      <w:pPr>
        <w:ind w:left="7330" w:hanging="212"/>
      </w:pPr>
      <w:rPr>
        <w:rFonts w:hint="default"/>
        <w:lang w:val="ru-RU" w:eastAsia="en-US" w:bidi="ar-SA"/>
      </w:rPr>
    </w:lvl>
    <w:lvl w:ilvl="8" w:tplc="CBB43A1E">
      <w:numFmt w:val="bullet"/>
      <w:lvlText w:val="•"/>
      <w:lvlJc w:val="left"/>
      <w:pPr>
        <w:ind w:left="8289" w:hanging="212"/>
      </w:pPr>
      <w:rPr>
        <w:rFonts w:hint="default"/>
        <w:lang w:val="ru-RU" w:eastAsia="en-US" w:bidi="ar-SA"/>
      </w:rPr>
    </w:lvl>
  </w:abstractNum>
  <w:abstractNum w:abstractNumId="57">
    <w:nsid w:val="5F283C03"/>
    <w:multiLevelType w:val="hybridMultilevel"/>
    <w:tmpl w:val="07D27C88"/>
    <w:lvl w:ilvl="0" w:tplc="FC74A372">
      <w:start w:val="2"/>
      <w:numFmt w:val="decimal"/>
      <w:lvlText w:val="%1"/>
      <w:lvlJc w:val="left"/>
      <w:pPr>
        <w:ind w:left="616"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DC3EB4A6">
      <w:numFmt w:val="bullet"/>
      <w:lvlText w:val="•"/>
      <w:lvlJc w:val="left"/>
      <w:pPr>
        <w:ind w:left="1578" w:hanging="212"/>
      </w:pPr>
      <w:rPr>
        <w:rFonts w:hint="default"/>
        <w:lang w:val="ru-RU" w:eastAsia="en-US" w:bidi="ar-SA"/>
      </w:rPr>
    </w:lvl>
    <w:lvl w:ilvl="2" w:tplc="E898A9BA">
      <w:numFmt w:val="bullet"/>
      <w:lvlText w:val="•"/>
      <w:lvlJc w:val="left"/>
      <w:pPr>
        <w:ind w:left="2537" w:hanging="212"/>
      </w:pPr>
      <w:rPr>
        <w:rFonts w:hint="default"/>
        <w:lang w:val="ru-RU" w:eastAsia="en-US" w:bidi="ar-SA"/>
      </w:rPr>
    </w:lvl>
    <w:lvl w:ilvl="3" w:tplc="C0F4E028">
      <w:numFmt w:val="bullet"/>
      <w:lvlText w:val="•"/>
      <w:lvlJc w:val="left"/>
      <w:pPr>
        <w:ind w:left="3495" w:hanging="212"/>
      </w:pPr>
      <w:rPr>
        <w:rFonts w:hint="default"/>
        <w:lang w:val="ru-RU" w:eastAsia="en-US" w:bidi="ar-SA"/>
      </w:rPr>
    </w:lvl>
    <w:lvl w:ilvl="4" w:tplc="E4FE6078">
      <w:numFmt w:val="bullet"/>
      <w:lvlText w:val="•"/>
      <w:lvlJc w:val="left"/>
      <w:pPr>
        <w:ind w:left="4454" w:hanging="212"/>
      </w:pPr>
      <w:rPr>
        <w:rFonts w:hint="default"/>
        <w:lang w:val="ru-RU" w:eastAsia="en-US" w:bidi="ar-SA"/>
      </w:rPr>
    </w:lvl>
    <w:lvl w:ilvl="5" w:tplc="4748F3BC">
      <w:numFmt w:val="bullet"/>
      <w:lvlText w:val="•"/>
      <w:lvlJc w:val="left"/>
      <w:pPr>
        <w:ind w:left="5413" w:hanging="212"/>
      </w:pPr>
      <w:rPr>
        <w:rFonts w:hint="default"/>
        <w:lang w:val="ru-RU" w:eastAsia="en-US" w:bidi="ar-SA"/>
      </w:rPr>
    </w:lvl>
    <w:lvl w:ilvl="6" w:tplc="10FE51E2">
      <w:numFmt w:val="bullet"/>
      <w:lvlText w:val="•"/>
      <w:lvlJc w:val="left"/>
      <w:pPr>
        <w:ind w:left="6371" w:hanging="212"/>
      </w:pPr>
      <w:rPr>
        <w:rFonts w:hint="default"/>
        <w:lang w:val="ru-RU" w:eastAsia="en-US" w:bidi="ar-SA"/>
      </w:rPr>
    </w:lvl>
    <w:lvl w:ilvl="7" w:tplc="AD6EE800">
      <w:numFmt w:val="bullet"/>
      <w:lvlText w:val="•"/>
      <w:lvlJc w:val="left"/>
      <w:pPr>
        <w:ind w:left="7330" w:hanging="212"/>
      </w:pPr>
      <w:rPr>
        <w:rFonts w:hint="default"/>
        <w:lang w:val="ru-RU" w:eastAsia="en-US" w:bidi="ar-SA"/>
      </w:rPr>
    </w:lvl>
    <w:lvl w:ilvl="8" w:tplc="073E2584">
      <w:numFmt w:val="bullet"/>
      <w:lvlText w:val="•"/>
      <w:lvlJc w:val="left"/>
      <w:pPr>
        <w:ind w:left="8289" w:hanging="212"/>
      </w:pPr>
      <w:rPr>
        <w:rFonts w:hint="default"/>
        <w:lang w:val="ru-RU" w:eastAsia="en-US" w:bidi="ar-SA"/>
      </w:rPr>
    </w:lvl>
  </w:abstractNum>
  <w:abstractNum w:abstractNumId="58">
    <w:nsid w:val="5FA90F9D"/>
    <w:multiLevelType w:val="hybridMultilevel"/>
    <w:tmpl w:val="4DCA96FC"/>
    <w:lvl w:ilvl="0" w:tplc="CFCC3F12">
      <w:numFmt w:val="bullet"/>
      <w:lvlText w:val=""/>
      <w:lvlJc w:val="left"/>
      <w:pPr>
        <w:ind w:left="568" w:hanging="360"/>
      </w:pPr>
      <w:rPr>
        <w:rFonts w:ascii="Symbol" w:eastAsia="Symbol" w:hAnsi="Symbol" w:cs="Symbol" w:hint="default"/>
        <w:b w:val="0"/>
        <w:bCs w:val="0"/>
        <w:i w:val="0"/>
        <w:iCs w:val="0"/>
        <w:spacing w:val="0"/>
        <w:w w:val="100"/>
        <w:sz w:val="22"/>
        <w:szCs w:val="22"/>
        <w:lang w:val="ru-RU" w:eastAsia="en-US" w:bidi="ar-SA"/>
      </w:rPr>
    </w:lvl>
    <w:lvl w:ilvl="1" w:tplc="F64C76E4">
      <w:numFmt w:val="bullet"/>
      <w:lvlText w:val="•"/>
      <w:lvlJc w:val="left"/>
      <w:pPr>
        <w:ind w:left="1524" w:hanging="360"/>
      </w:pPr>
      <w:rPr>
        <w:rFonts w:hint="default"/>
        <w:lang w:val="ru-RU" w:eastAsia="en-US" w:bidi="ar-SA"/>
      </w:rPr>
    </w:lvl>
    <w:lvl w:ilvl="2" w:tplc="AD94A7FA">
      <w:numFmt w:val="bullet"/>
      <w:lvlText w:val="•"/>
      <w:lvlJc w:val="left"/>
      <w:pPr>
        <w:ind w:left="2489" w:hanging="360"/>
      </w:pPr>
      <w:rPr>
        <w:rFonts w:hint="default"/>
        <w:lang w:val="ru-RU" w:eastAsia="en-US" w:bidi="ar-SA"/>
      </w:rPr>
    </w:lvl>
    <w:lvl w:ilvl="3" w:tplc="B29211EA">
      <w:numFmt w:val="bullet"/>
      <w:lvlText w:val="•"/>
      <w:lvlJc w:val="left"/>
      <w:pPr>
        <w:ind w:left="3453" w:hanging="360"/>
      </w:pPr>
      <w:rPr>
        <w:rFonts w:hint="default"/>
        <w:lang w:val="ru-RU" w:eastAsia="en-US" w:bidi="ar-SA"/>
      </w:rPr>
    </w:lvl>
    <w:lvl w:ilvl="4" w:tplc="79A40F10">
      <w:numFmt w:val="bullet"/>
      <w:lvlText w:val="•"/>
      <w:lvlJc w:val="left"/>
      <w:pPr>
        <w:ind w:left="4418" w:hanging="360"/>
      </w:pPr>
      <w:rPr>
        <w:rFonts w:hint="default"/>
        <w:lang w:val="ru-RU" w:eastAsia="en-US" w:bidi="ar-SA"/>
      </w:rPr>
    </w:lvl>
    <w:lvl w:ilvl="5" w:tplc="391AE57C">
      <w:numFmt w:val="bullet"/>
      <w:lvlText w:val="•"/>
      <w:lvlJc w:val="left"/>
      <w:pPr>
        <w:ind w:left="5383" w:hanging="360"/>
      </w:pPr>
      <w:rPr>
        <w:rFonts w:hint="default"/>
        <w:lang w:val="ru-RU" w:eastAsia="en-US" w:bidi="ar-SA"/>
      </w:rPr>
    </w:lvl>
    <w:lvl w:ilvl="6" w:tplc="5D5ABF96">
      <w:numFmt w:val="bullet"/>
      <w:lvlText w:val="•"/>
      <w:lvlJc w:val="left"/>
      <w:pPr>
        <w:ind w:left="6347" w:hanging="360"/>
      </w:pPr>
      <w:rPr>
        <w:rFonts w:hint="default"/>
        <w:lang w:val="ru-RU" w:eastAsia="en-US" w:bidi="ar-SA"/>
      </w:rPr>
    </w:lvl>
    <w:lvl w:ilvl="7" w:tplc="8700A53C">
      <w:numFmt w:val="bullet"/>
      <w:lvlText w:val="•"/>
      <w:lvlJc w:val="left"/>
      <w:pPr>
        <w:ind w:left="7312" w:hanging="360"/>
      </w:pPr>
      <w:rPr>
        <w:rFonts w:hint="default"/>
        <w:lang w:val="ru-RU" w:eastAsia="en-US" w:bidi="ar-SA"/>
      </w:rPr>
    </w:lvl>
    <w:lvl w:ilvl="8" w:tplc="8B1E6C1C">
      <w:numFmt w:val="bullet"/>
      <w:lvlText w:val="•"/>
      <w:lvlJc w:val="left"/>
      <w:pPr>
        <w:ind w:left="8277" w:hanging="360"/>
      </w:pPr>
      <w:rPr>
        <w:rFonts w:hint="default"/>
        <w:lang w:val="ru-RU" w:eastAsia="en-US" w:bidi="ar-SA"/>
      </w:rPr>
    </w:lvl>
  </w:abstractNum>
  <w:abstractNum w:abstractNumId="59">
    <w:nsid w:val="605A346C"/>
    <w:multiLevelType w:val="hybridMultilevel"/>
    <w:tmpl w:val="9C6A3ADA"/>
    <w:lvl w:ilvl="0" w:tplc="3F90F6E8">
      <w:start w:val="1"/>
      <w:numFmt w:val="decimal"/>
      <w:lvlText w:val="%1)"/>
      <w:lvlJc w:val="left"/>
      <w:pPr>
        <w:ind w:left="427" w:hanging="49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52E1D28">
      <w:numFmt w:val="bullet"/>
      <w:lvlText w:val="•"/>
      <w:lvlJc w:val="left"/>
      <w:pPr>
        <w:ind w:left="1441" w:hanging="492"/>
      </w:pPr>
      <w:rPr>
        <w:rFonts w:hint="default"/>
        <w:lang w:val="ru-RU" w:eastAsia="en-US" w:bidi="ar-SA"/>
      </w:rPr>
    </w:lvl>
    <w:lvl w:ilvl="2" w:tplc="CF1266DC">
      <w:numFmt w:val="bullet"/>
      <w:lvlText w:val="•"/>
      <w:lvlJc w:val="left"/>
      <w:pPr>
        <w:ind w:left="2462" w:hanging="492"/>
      </w:pPr>
      <w:rPr>
        <w:rFonts w:hint="default"/>
        <w:lang w:val="ru-RU" w:eastAsia="en-US" w:bidi="ar-SA"/>
      </w:rPr>
    </w:lvl>
    <w:lvl w:ilvl="3" w:tplc="6BE81EA4">
      <w:numFmt w:val="bullet"/>
      <w:lvlText w:val="•"/>
      <w:lvlJc w:val="left"/>
      <w:pPr>
        <w:ind w:left="3483" w:hanging="492"/>
      </w:pPr>
      <w:rPr>
        <w:rFonts w:hint="default"/>
        <w:lang w:val="ru-RU" w:eastAsia="en-US" w:bidi="ar-SA"/>
      </w:rPr>
    </w:lvl>
    <w:lvl w:ilvl="4" w:tplc="C70A581A">
      <w:numFmt w:val="bullet"/>
      <w:lvlText w:val="•"/>
      <w:lvlJc w:val="left"/>
      <w:pPr>
        <w:ind w:left="4504" w:hanging="492"/>
      </w:pPr>
      <w:rPr>
        <w:rFonts w:hint="default"/>
        <w:lang w:val="ru-RU" w:eastAsia="en-US" w:bidi="ar-SA"/>
      </w:rPr>
    </w:lvl>
    <w:lvl w:ilvl="5" w:tplc="3D7889CE">
      <w:numFmt w:val="bullet"/>
      <w:lvlText w:val="•"/>
      <w:lvlJc w:val="left"/>
      <w:pPr>
        <w:ind w:left="5526" w:hanging="492"/>
      </w:pPr>
      <w:rPr>
        <w:rFonts w:hint="default"/>
        <w:lang w:val="ru-RU" w:eastAsia="en-US" w:bidi="ar-SA"/>
      </w:rPr>
    </w:lvl>
    <w:lvl w:ilvl="6" w:tplc="38DA4AA0">
      <w:numFmt w:val="bullet"/>
      <w:lvlText w:val="•"/>
      <w:lvlJc w:val="left"/>
      <w:pPr>
        <w:ind w:left="6547" w:hanging="492"/>
      </w:pPr>
      <w:rPr>
        <w:rFonts w:hint="default"/>
        <w:lang w:val="ru-RU" w:eastAsia="en-US" w:bidi="ar-SA"/>
      </w:rPr>
    </w:lvl>
    <w:lvl w:ilvl="7" w:tplc="70A83808">
      <w:numFmt w:val="bullet"/>
      <w:lvlText w:val="•"/>
      <w:lvlJc w:val="left"/>
      <w:pPr>
        <w:ind w:left="7568" w:hanging="492"/>
      </w:pPr>
      <w:rPr>
        <w:rFonts w:hint="default"/>
        <w:lang w:val="ru-RU" w:eastAsia="en-US" w:bidi="ar-SA"/>
      </w:rPr>
    </w:lvl>
    <w:lvl w:ilvl="8" w:tplc="EB6080D2">
      <w:numFmt w:val="bullet"/>
      <w:lvlText w:val="•"/>
      <w:lvlJc w:val="left"/>
      <w:pPr>
        <w:ind w:left="8589" w:hanging="492"/>
      </w:pPr>
      <w:rPr>
        <w:rFonts w:hint="default"/>
        <w:lang w:val="ru-RU" w:eastAsia="en-US" w:bidi="ar-SA"/>
      </w:rPr>
    </w:lvl>
  </w:abstractNum>
  <w:abstractNum w:abstractNumId="60">
    <w:nsid w:val="607F2AE9"/>
    <w:multiLevelType w:val="hybridMultilevel"/>
    <w:tmpl w:val="E05822BE"/>
    <w:lvl w:ilvl="0" w:tplc="3A320004">
      <w:start w:val="2"/>
      <w:numFmt w:val="decimal"/>
      <w:lvlText w:val="%1"/>
      <w:lvlJc w:val="left"/>
      <w:pPr>
        <w:ind w:left="900"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0FC68D7A">
      <w:numFmt w:val="bullet"/>
      <w:lvlText w:val="•"/>
      <w:lvlJc w:val="left"/>
      <w:pPr>
        <w:ind w:left="1873" w:hanging="212"/>
      </w:pPr>
      <w:rPr>
        <w:rFonts w:hint="default"/>
        <w:lang w:val="ru-RU" w:eastAsia="en-US" w:bidi="ar-SA"/>
      </w:rPr>
    </w:lvl>
    <w:lvl w:ilvl="2" w:tplc="FD58CDDC">
      <w:numFmt w:val="bullet"/>
      <w:lvlText w:val="•"/>
      <w:lvlJc w:val="left"/>
      <w:pPr>
        <w:ind w:left="2846" w:hanging="212"/>
      </w:pPr>
      <w:rPr>
        <w:rFonts w:hint="default"/>
        <w:lang w:val="ru-RU" w:eastAsia="en-US" w:bidi="ar-SA"/>
      </w:rPr>
    </w:lvl>
    <w:lvl w:ilvl="3" w:tplc="EC04EC0A">
      <w:numFmt w:val="bullet"/>
      <w:lvlText w:val="•"/>
      <w:lvlJc w:val="left"/>
      <w:pPr>
        <w:ind w:left="3819" w:hanging="212"/>
      </w:pPr>
      <w:rPr>
        <w:rFonts w:hint="default"/>
        <w:lang w:val="ru-RU" w:eastAsia="en-US" w:bidi="ar-SA"/>
      </w:rPr>
    </w:lvl>
    <w:lvl w:ilvl="4" w:tplc="F26E263E">
      <w:numFmt w:val="bullet"/>
      <w:lvlText w:val="•"/>
      <w:lvlJc w:val="left"/>
      <w:pPr>
        <w:ind w:left="4792" w:hanging="212"/>
      </w:pPr>
      <w:rPr>
        <w:rFonts w:hint="default"/>
        <w:lang w:val="ru-RU" w:eastAsia="en-US" w:bidi="ar-SA"/>
      </w:rPr>
    </w:lvl>
    <w:lvl w:ilvl="5" w:tplc="5CBAD756">
      <w:numFmt w:val="bullet"/>
      <w:lvlText w:val="•"/>
      <w:lvlJc w:val="left"/>
      <w:pPr>
        <w:ind w:left="5766" w:hanging="212"/>
      </w:pPr>
      <w:rPr>
        <w:rFonts w:hint="default"/>
        <w:lang w:val="ru-RU" w:eastAsia="en-US" w:bidi="ar-SA"/>
      </w:rPr>
    </w:lvl>
    <w:lvl w:ilvl="6" w:tplc="95521550">
      <w:numFmt w:val="bullet"/>
      <w:lvlText w:val="•"/>
      <w:lvlJc w:val="left"/>
      <w:pPr>
        <w:ind w:left="6739" w:hanging="212"/>
      </w:pPr>
      <w:rPr>
        <w:rFonts w:hint="default"/>
        <w:lang w:val="ru-RU" w:eastAsia="en-US" w:bidi="ar-SA"/>
      </w:rPr>
    </w:lvl>
    <w:lvl w:ilvl="7" w:tplc="1E24A120">
      <w:numFmt w:val="bullet"/>
      <w:lvlText w:val="•"/>
      <w:lvlJc w:val="left"/>
      <w:pPr>
        <w:ind w:left="7712" w:hanging="212"/>
      </w:pPr>
      <w:rPr>
        <w:rFonts w:hint="default"/>
        <w:lang w:val="ru-RU" w:eastAsia="en-US" w:bidi="ar-SA"/>
      </w:rPr>
    </w:lvl>
    <w:lvl w:ilvl="8" w:tplc="E3F27692">
      <w:numFmt w:val="bullet"/>
      <w:lvlText w:val="•"/>
      <w:lvlJc w:val="left"/>
      <w:pPr>
        <w:ind w:left="8685" w:hanging="212"/>
      </w:pPr>
      <w:rPr>
        <w:rFonts w:hint="default"/>
        <w:lang w:val="ru-RU" w:eastAsia="en-US" w:bidi="ar-SA"/>
      </w:rPr>
    </w:lvl>
  </w:abstractNum>
  <w:abstractNum w:abstractNumId="61">
    <w:nsid w:val="60932CD5"/>
    <w:multiLevelType w:val="hybridMultilevel"/>
    <w:tmpl w:val="572C8AAE"/>
    <w:lvl w:ilvl="0" w:tplc="D65C17A8">
      <w:numFmt w:val="bullet"/>
      <w:lvlText w:val=""/>
      <w:lvlJc w:val="left"/>
      <w:pPr>
        <w:ind w:left="427" w:hanging="286"/>
      </w:pPr>
      <w:rPr>
        <w:rFonts w:ascii="Symbol" w:eastAsia="Symbol" w:hAnsi="Symbol" w:cs="Symbol" w:hint="default"/>
        <w:b w:val="0"/>
        <w:bCs w:val="0"/>
        <w:i w:val="0"/>
        <w:iCs w:val="0"/>
        <w:spacing w:val="0"/>
        <w:w w:val="100"/>
        <w:sz w:val="28"/>
        <w:szCs w:val="28"/>
        <w:lang w:val="ru-RU" w:eastAsia="en-US" w:bidi="ar-SA"/>
      </w:rPr>
    </w:lvl>
    <w:lvl w:ilvl="1" w:tplc="DAB2944E">
      <w:numFmt w:val="bullet"/>
      <w:lvlText w:val="•"/>
      <w:lvlJc w:val="left"/>
      <w:pPr>
        <w:ind w:left="1441" w:hanging="286"/>
      </w:pPr>
      <w:rPr>
        <w:rFonts w:hint="default"/>
        <w:lang w:val="ru-RU" w:eastAsia="en-US" w:bidi="ar-SA"/>
      </w:rPr>
    </w:lvl>
    <w:lvl w:ilvl="2" w:tplc="1DE2D81A">
      <w:numFmt w:val="bullet"/>
      <w:lvlText w:val="•"/>
      <w:lvlJc w:val="left"/>
      <w:pPr>
        <w:ind w:left="2462" w:hanging="286"/>
      </w:pPr>
      <w:rPr>
        <w:rFonts w:hint="default"/>
        <w:lang w:val="ru-RU" w:eastAsia="en-US" w:bidi="ar-SA"/>
      </w:rPr>
    </w:lvl>
    <w:lvl w:ilvl="3" w:tplc="1A30FA8C">
      <w:numFmt w:val="bullet"/>
      <w:lvlText w:val="•"/>
      <w:lvlJc w:val="left"/>
      <w:pPr>
        <w:ind w:left="3483" w:hanging="286"/>
      </w:pPr>
      <w:rPr>
        <w:rFonts w:hint="default"/>
        <w:lang w:val="ru-RU" w:eastAsia="en-US" w:bidi="ar-SA"/>
      </w:rPr>
    </w:lvl>
    <w:lvl w:ilvl="4" w:tplc="6804D1CE">
      <w:numFmt w:val="bullet"/>
      <w:lvlText w:val="•"/>
      <w:lvlJc w:val="left"/>
      <w:pPr>
        <w:ind w:left="4504" w:hanging="286"/>
      </w:pPr>
      <w:rPr>
        <w:rFonts w:hint="default"/>
        <w:lang w:val="ru-RU" w:eastAsia="en-US" w:bidi="ar-SA"/>
      </w:rPr>
    </w:lvl>
    <w:lvl w:ilvl="5" w:tplc="4922F90C">
      <w:numFmt w:val="bullet"/>
      <w:lvlText w:val="•"/>
      <w:lvlJc w:val="left"/>
      <w:pPr>
        <w:ind w:left="5526" w:hanging="286"/>
      </w:pPr>
      <w:rPr>
        <w:rFonts w:hint="default"/>
        <w:lang w:val="ru-RU" w:eastAsia="en-US" w:bidi="ar-SA"/>
      </w:rPr>
    </w:lvl>
    <w:lvl w:ilvl="6" w:tplc="08FA9C96">
      <w:numFmt w:val="bullet"/>
      <w:lvlText w:val="•"/>
      <w:lvlJc w:val="left"/>
      <w:pPr>
        <w:ind w:left="6547" w:hanging="286"/>
      </w:pPr>
      <w:rPr>
        <w:rFonts w:hint="default"/>
        <w:lang w:val="ru-RU" w:eastAsia="en-US" w:bidi="ar-SA"/>
      </w:rPr>
    </w:lvl>
    <w:lvl w:ilvl="7" w:tplc="A3AEBEA0">
      <w:numFmt w:val="bullet"/>
      <w:lvlText w:val="•"/>
      <w:lvlJc w:val="left"/>
      <w:pPr>
        <w:ind w:left="7568" w:hanging="286"/>
      </w:pPr>
      <w:rPr>
        <w:rFonts w:hint="default"/>
        <w:lang w:val="ru-RU" w:eastAsia="en-US" w:bidi="ar-SA"/>
      </w:rPr>
    </w:lvl>
    <w:lvl w:ilvl="8" w:tplc="834C845C">
      <w:numFmt w:val="bullet"/>
      <w:lvlText w:val="•"/>
      <w:lvlJc w:val="left"/>
      <w:pPr>
        <w:ind w:left="8589" w:hanging="286"/>
      </w:pPr>
      <w:rPr>
        <w:rFonts w:hint="default"/>
        <w:lang w:val="ru-RU" w:eastAsia="en-US" w:bidi="ar-SA"/>
      </w:rPr>
    </w:lvl>
  </w:abstractNum>
  <w:abstractNum w:abstractNumId="62">
    <w:nsid w:val="626175C5"/>
    <w:multiLevelType w:val="hybridMultilevel"/>
    <w:tmpl w:val="D040DA52"/>
    <w:lvl w:ilvl="0" w:tplc="353472EC">
      <w:start w:val="1"/>
      <w:numFmt w:val="decimal"/>
      <w:lvlText w:val="%1"/>
      <w:lvlJc w:val="left"/>
      <w:pPr>
        <w:ind w:left="1525" w:hanging="429"/>
        <w:jc w:val="left"/>
      </w:pPr>
      <w:rPr>
        <w:rFonts w:hint="default"/>
        <w:spacing w:val="0"/>
        <w:w w:val="141"/>
        <w:lang w:val="ru-RU" w:eastAsia="en-US" w:bidi="ar-SA"/>
      </w:rPr>
    </w:lvl>
    <w:lvl w:ilvl="1" w:tplc="2C8205E0">
      <w:numFmt w:val="bullet"/>
      <w:lvlText w:val="•"/>
      <w:lvlJc w:val="left"/>
      <w:pPr>
        <w:ind w:left="2431" w:hanging="429"/>
      </w:pPr>
      <w:rPr>
        <w:rFonts w:hint="default"/>
        <w:lang w:val="ru-RU" w:eastAsia="en-US" w:bidi="ar-SA"/>
      </w:rPr>
    </w:lvl>
    <w:lvl w:ilvl="2" w:tplc="CA549326">
      <w:numFmt w:val="bullet"/>
      <w:lvlText w:val="•"/>
      <w:lvlJc w:val="left"/>
      <w:pPr>
        <w:ind w:left="3342" w:hanging="429"/>
      </w:pPr>
      <w:rPr>
        <w:rFonts w:hint="default"/>
        <w:lang w:val="ru-RU" w:eastAsia="en-US" w:bidi="ar-SA"/>
      </w:rPr>
    </w:lvl>
    <w:lvl w:ilvl="3" w:tplc="80C81FC2">
      <w:numFmt w:val="bullet"/>
      <w:lvlText w:val="•"/>
      <w:lvlJc w:val="left"/>
      <w:pPr>
        <w:ind w:left="4253" w:hanging="429"/>
      </w:pPr>
      <w:rPr>
        <w:rFonts w:hint="default"/>
        <w:lang w:val="ru-RU" w:eastAsia="en-US" w:bidi="ar-SA"/>
      </w:rPr>
    </w:lvl>
    <w:lvl w:ilvl="4" w:tplc="B70C00EE">
      <w:numFmt w:val="bullet"/>
      <w:lvlText w:val="•"/>
      <w:lvlJc w:val="left"/>
      <w:pPr>
        <w:ind w:left="5164" w:hanging="429"/>
      </w:pPr>
      <w:rPr>
        <w:rFonts w:hint="default"/>
        <w:lang w:val="ru-RU" w:eastAsia="en-US" w:bidi="ar-SA"/>
      </w:rPr>
    </w:lvl>
    <w:lvl w:ilvl="5" w:tplc="F13C4C06">
      <w:numFmt w:val="bullet"/>
      <w:lvlText w:val="•"/>
      <w:lvlJc w:val="left"/>
      <w:pPr>
        <w:ind w:left="6076" w:hanging="429"/>
      </w:pPr>
      <w:rPr>
        <w:rFonts w:hint="default"/>
        <w:lang w:val="ru-RU" w:eastAsia="en-US" w:bidi="ar-SA"/>
      </w:rPr>
    </w:lvl>
    <w:lvl w:ilvl="6" w:tplc="01DCCC78">
      <w:numFmt w:val="bullet"/>
      <w:lvlText w:val="•"/>
      <w:lvlJc w:val="left"/>
      <w:pPr>
        <w:ind w:left="6987" w:hanging="429"/>
      </w:pPr>
      <w:rPr>
        <w:rFonts w:hint="default"/>
        <w:lang w:val="ru-RU" w:eastAsia="en-US" w:bidi="ar-SA"/>
      </w:rPr>
    </w:lvl>
    <w:lvl w:ilvl="7" w:tplc="97DA150C">
      <w:numFmt w:val="bullet"/>
      <w:lvlText w:val="•"/>
      <w:lvlJc w:val="left"/>
      <w:pPr>
        <w:ind w:left="7898" w:hanging="429"/>
      </w:pPr>
      <w:rPr>
        <w:rFonts w:hint="default"/>
        <w:lang w:val="ru-RU" w:eastAsia="en-US" w:bidi="ar-SA"/>
      </w:rPr>
    </w:lvl>
    <w:lvl w:ilvl="8" w:tplc="CADCD694">
      <w:numFmt w:val="bullet"/>
      <w:lvlText w:val="•"/>
      <w:lvlJc w:val="left"/>
      <w:pPr>
        <w:ind w:left="8809" w:hanging="429"/>
      </w:pPr>
      <w:rPr>
        <w:rFonts w:hint="default"/>
        <w:lang w:val="ru-RU" w:eastAsia="en-US" w:bidi="ar-SA"/>
      </w:rPr>
    </w:lvl>
  </w:abstractNum>
  <w:abstractNum w:abstractNumId="63">
    <w:nsid w:val="6274497F"/>
    <w:multiLevelType w:val="hybridMultilevel"/>
    <w:tmpl w:val="7DDA94DE"/>
    <w:lvl w:ilvl="0" w:tplc="A1D4D8AC">
      <w:start w:val="1"/>
      <w:numFmt w:val="decimal"/>
      <w:lvlText w:val="%1)"/>
      <w:lvlJc w:val="left"/>
      <w:pPr>
        <w:ind w:left="590" w:hanging="305"/>
        <w:jc w:val="left"/>
      </w:pPr>
      <w:rPr>
        <w:rFonts w:ascii="Times New Roman" w:eastAsia="Times New Roman" w:hAnsi="Times New Roman" w:cs="Times New Roman" w:hint="default"/>
        <w:b/>
        <w:bCs/>
        <w:i w:val="0"/>
        <w:iCs w:val="0"/>
        <w:spacing w:val="0"/>
        <w:w w:val="100"/>
        <w:sz w:val="28"/>
        <w:szCs w:val="28"/>
        <w:lang w:val="ru-RU" w:eastAsia="en-US" w:bidi="ar-SA"/>
      </w:rPr>
    </w:lvl>
    <w:lvl w:ilvl="1" w:tplc="E7206FEA">
      <w:numFmt w:val="bullet"/>
      <w:lvlText w:val=""/>
      <w:lvlJc w:val="left"/>
      <w:pPr>
        <w:ind w:left="568" w:hanging="360"/>
      </w:pPr>
      <w:rPr>
        <w:rFonts w:ascii="Symbol" w:eastAsia="Symbol" w:hAnsi="Symbol" w:cs="Symbol" w:hint="default"/>
        <w:b w:val="0"/>
        <w:bCs w:val="0"/>
        <w:i w:val="0"/>
        <w:iCs w:val="0"/>
        <w:spacing w:val="0"/>
        <w:w w:val="100"/>
        <w:sz w:val="22"/>
        <w:szCs w:val="22"/>
        <w:lang w:val="ru-RU" w:eastAsia="en-US" w:bidi="ar-SA"/>
      </w:rPr>
    </w:lvl>
    <w:lvl w:ilvl="2" w:tplc="D14AA9DE">
      <w:numFmt w:val="bullet"/>
      <w:lvlText w:val="•"/>
      <w:lvlJc w:val="left"/>
      <w:pPr>
        <w:ind w:left="1667" w:hanging="360"/>
      </w:pPr>
      <w:rPr>
        <w:rFonts w:hint="default"/>
        <w:lang w:val="ru-RU" w:eastAsia="en-US" w:bidi="ar-SA"/>
      </w:rPr>
    </w:lvl>
    <w:lvl w:ilvl="3" w:tplc="241C8D3C">
      <w:numFmt w:val="bullet"/>
      <w:lvlText w:val="•"/>
      <w:lvlJc w:val="left"/>
      <w:pPr>
        <w:ind w:left="2734" w:hanging="360"/>
      </w:pPr>
      <w:rPr>
        <w:rFonts w:hint="default"/>
        <w:lang w:val="ru-RU" w:eastAsia="en-US" w:bidi="ar-SA"/>
      </w:rPr>
    </w:lvl>
    <w:lvl w:ilvl="4" w:tplc="BB509BFC">
      <w:numFmt w:val="bullet"/>
      <w:lvlText w:val="•"/>
      <w:lvlJc w:val="left"/>
      <w:pPr>
        <w:ind w:left="3802" w:hanging="360"/>
      </w:pPr>
      <w:rPr>
        <w:rFonts w:hint="default"/>
        <w:lang w:val="ru-RU" w:eastAsia="en-US" w:bidi="ar-SA"/>
      </w:rPr>
    </w:lvl>
    <w:lvl w:ilvl="5" w:tplc="99C47492">
      <w:numFmt w:val="bullet"/>
      <w:lvlText w:val="•"/>
      <w:lvlJc w:val="left"/>
      <w:pPr>
        <w:ind w:left="4869" w:hanging="360"/>
      </w:pPr>
      <w:rPr>
        <w:rFonts w:hint="default"/>
        <w:lang w:val="ru-RU" w:eastAsia="en-US" w:bidi="ar-SA"/>
      </w:rPr>
    </w:lvl>
    <w:lvl w:ilvl="6" w:tplc="6F86C3FA">
      <w:numFmt w:val="bullet"/>
      <w:lvlText w:val="•"/>
      <w:lvlJc w:val="left"/>
      <w:pPr>
        <w:ind w:left="5936" w:hanging="360"/>
      </w:pPr>
      <w:rPr>
        <w:rFonts w:hint="default"/>
        <w:lang w:val="ru-RU" w:eastAsia="en-US" w:bidi="ar-SA"/>
      </w:rPr>
    </w:lvl>
    <w:lvl w:ilvl="7" w:tplc="F3886B5A">
      <w:numFmt w:val="bullet"/>
      <w:lvlText w:val="•"/>
      <w:lvlJc w:val="left"/>
      <w:pPr>
        <w:ind w:left="7004" w:hanging="360"/>
      </w:pPr>
      <w:rPr>
        <w:rFonts w:hint="default"/>
        <w:lang w:val="ru-RU" w:eastAsia="en-US" w:bidi="ar-SA"/>
      </w:rPr>
    </w:lvl>
    <w:lvl w:ilvl="8" w:tplc="E820ADA0">
      <w:numFmt w:val="bullet"/>
      <w:lvlText w:val="•"/>
      <w:lvlJc w:val="left"/>
      <w:pPr>
        <w:ind w:left="8071" w:hanging="360"/>
      </w:pPr>
      <w:rPr>
        <w:rFonts w:hint="default"/>
        <w:lang w:val="ru-RU" w:eastAsia="en-US" w:bidi="ar-SA"/>
      </w:rPr>
    </w:lvl>
  </w:abstractNum>
  <w:abstractNum w:abstractNumId="64">
    <w:nsid w:val="672E2BD8"/>
    <w:multiLevelType w:val="hybridMultilevel"/>
    <w:tmpl w:val="873A47CA"/>
    <w:lvl w:ilvl="0" w:tplc="63C02E10">
      <w:numFmt w:val="bullet"/>
      <w:lvlText w:val="–"/>
      <w:lvlJc w:val="left"/>
      <w:pPr>
        <w:ind w:left="285" w:hanging="260"/>
      </w:pPr>
      <w:rPr>
        <w:rFonts w:ascii="Times New Roman" w:eastAsia="Times New Roman" w:hAnsi="Times New Roman" w:cs="Times New Roman" w:hint="default"/>
        <w:b w:val="0"/>
        <w:bCs w:val="0"/>
        <w:i w:val="0"/>
        <w:iCs w:val="0"/>
        <w:spacing w:val="0"/>
        <w:w w:val="100"/>
        <w:sz w:val="28"/>
        <w:szCs w:val="28"/>
        <w:lang w:val="ru-RU" w:eastAsia="en-US" w:bidi="ar-SA"/>
      </w:rPr>
    </w:lvl>
    <w:lvl w:ilvl="1" w:tplc="6B086CC6">
      <w:numFmt w:val="bullet"/>
      <w:lvlText w:val="•"/>
      <w:lvlJc w:val="left"/>
      <w:pPr>
        <w:ind w:left="1272" w:hanging="260"/>
      </w:pPr>
      <w:rPr>
        <w:rFonts w:hint="default"/>
        <w:lang w:val="ru-RU" w:eastAsia="en-US" w:bidi="ar-SA"/>
      </w:rPr>
    </w:lvl>
    <w:lvl w:ilvl="2" w:tplc="71540FB4">
      <w:numFmt w:val="bullet"/>
      <w:lvlText w:val="•"/>
      <w:lvlJc w:val="left"/>
      <w:pPr>
        <w:ind w:left="2265" w:hanging="260"/>
      </w:pPr>
      <w:rPr>
        <w:rFonts w:hint="default"/>
        <w:lang w:val="ru-RU" w:eastAsia="en-US" w:bidi="ar-SA"/>
      </w:rPr>
    </w:lvl>
    <w:lvl w:ilvl="3" w:tplc="EC10AF8A">
      <w:numFmt w:val="bullet"/>
      <w:lvlText w:val="•"/>
      <w:lvlJc w:val="left"/>
      <w:pPr>
        <w:ind w:left="3257" w:hanging="260"/>
      </w:pPr>
      <w:rPr>
        <w:rFonts w:hint="default"/>
        <w:lang w:val="ru-RU" w:eastAsia="en-US" w:bidi="ar-SA"/>
      </w:rPr>
    </w:lvl>
    <w:lvl w:ilvl="4" w:tplc="B60A41F6">
      <w:numFmt w:val="bullet"/>
      <w:lvlText w:val="•"/>
      <w:lvlJc w:val="left"/>
      <w:pPr>
        <w:ind w:left="4250" w:hanging="260"/>
      </w:pPr>
      <w:rPr>
        <w:rFonts w:hint="default"/>
        <w:lang w:val="ru-RU" w:eastAsia="en-US" w:bidi="ar-SA"/>
      </w:rPr>
    </w:lvl>
    <w:lvl w:ilvl="5" w:tplc="CBD8A46E">
      <w:numFmt w:val="bullet"/>
      <w:lvlText w:val="•"/>
      <w:lvlJc w:val="left"/>
      <w:pPr>
        <w:ind w:left="5243" w:hanging="260"/>
      </w:pPr>
      <w:rPr>
        <w:rFonts w:hint="default"/>
        <w:lang w:val="ru-RU" w:eastAsia="en-US" w:bidi="ar-SA"/>
      </w:rPr>
    </w:lvl>
    <w:lvl w:ilvl="6" w:tplc="9EC21D20">
      <w:numFmt w:val="bullet"/>
      <w:lvlText w:val="•"/>
      <w:lvlJc w:val="left"/>
      <w:pPr>
        <w:ind w:left="6235" w:hanging="260"/>
      </w:pPr>
      <w:rPr>
        <w:rFonts w:hint="default"/>
        <w:lang w:val="ru-RU" w:eastAsia="en-US" w:bidi="ar-SA"/>
      </w:rPr>
    </w:lvl>
    <w:lvl w:ilvl="7" w:tplc="CFDCA224">
      <w:numFmt w:val="bullet"/>
      <w:lvlText w:val="•"/>
      <w:lvlJc w:val="left"/>
      <w:pPr>
        <w:ind w:left="7228" w:hanging="260"/>
      </w:pPr>
      <w:rPr>
        <w:rFonts w:hint="default"/>
        <w:lang w:val="ru-RU" w:eastAsia="en-US" w:bidi="ar-SA"/>
      </w:rPr>
    </w:lvl>
    <w:lvl w:ilvl="8" w:tplc="ED44D560">
      <w:numFmt w:val="bullet"/>
      <w:lvlText w:val="•"/>
      <w:lvlJc w:val="left"/>
      <w:pPr>
        <w:ind w:left="8221" w:hanging="260"/>
      </w:pPr>
      <w:rPr>
        <w:rFonts w:hint="default"/>
        <w:lang w:val="ru-RU" w:eastAsia="en-US" w:bidi="ar-SA"/>
      </w:rPr>
    </w:lvl>
  </w:abstractNum>
  <w:abstractNum w:abstractNumId="65">
    <w:nsid w:val="67585519"/>
    <w:multiLevelType w:val="hybridMultilevel"/>
    <w:tmpl w:val="F5AECEDC"/>
    <w:lvl w:ilvl="0" w:tplc="50A05F2C">
      <w:numFmt w:val="bullet"/>
      <w:lvlText w:val=""/>
      <w:lvlJc w:val="left"/>
      <w:pPr>
        <w:ind w:left="685" w:hanging="360"/>
      </w:pPr>
      <w:rPr>
        <w:rFonts w:ascii="Symbol" w:eastAsia="Symbol" w:hAnsi="Symbol" w:cs="Symbol" w:hint="default"/>
        <w:b w:val="0"/>
        <w:bCs w:val="0"/>
        <w:i w:val="0"/>
        <w:iCs w:val="0"/>
        <w:spacing w:val="0"/>
        <w:w w:val="100"/>
        <w:sz w:val="22"/>
        <w:szCs w:val="22"/>
        <w:lang w:val="ru-RU" w:eastAsia="en-US" w:bidi="ar-SA"/>
      </w:rPr>
    </w:lvl>
    <w:lvl w:ilvl="1" w:tplc="8D1E5EC4">
      <w:numFmt w:val="bullet"/>
      <w:lvlText w:val="•"/>
      <w:lvlJc w:val="left"/>
      <w:pPr>
        <w:ind w:left="1632" w:hanging="360"/>
      </w:pPr>
      <w:rPr>
        <w:rFonts w:hint="default"/>
        <w:lang w:val="ru-RU" w:eastAsia="en-US" w:bidi="ar-SA"/>
      </w:rPr>
    </w:lvl>
    <w:lvl w:ilvl="2" w:tplc="E3D03D2C">
      <w:numFmt w:val="bullet"/>
      <w:lvlText w:val="•"/>
      <w:lvlJc w:val="left"/>
      <w:pPr>
        <w:ind w:left="2585" w:hanging="360"/>
      </w:pPr>
      <w:rPr>
        <w:rFonts w:hint="default"/>
        <w:lang w:val="ru-RU" w:eastAsia="en-US" w:bidi="ar-SA"/>
      </w:rPr>
    </w:lvl>
    <w:lvl w:ilvl="3" w:tplc="35B2559A">
      <w:numFmt w:val="bullet"/>
      <w:lvlText w:val="•"/>
      <w:lvlJc w:val="left"/>
      <w:pPr>
        <w:ind w:left="3537" w:hanging="360"/>
      </w:pPr>
      <w:rPr>
        <w:rFonts w:hint="default"/>
        <w:lang w:val="ru-RU" w:eastAsia="en-US" w:bidi="ar-SA"/>
      </w:rPr>
    </w:lvl>
    <w:lvl w:ilvl="4" w:tplc="6D6C544C">
      <w:numFmt w:val="bullet"/>
      <w:lvlText w:val="•"/>
      <w:lvlJc w:val="left"/>
      <w:pPr>
        <w:ind w:left="4490" w:hanging="360"/>
      </w:pPr>
      <w:rPr>
        <w:rFonts w:hint="default"/>
        <w:lang w:val="ru-RU" w:eastAsia="en-US" w:bidi="ar-SA"/>
      </w:rPr>
    </w:lvl>
    <w:lvl w:ilvl="5" w:tplc="60AC1E2E">
      <w:numFmt w:val="bullet"/>
      <w:lvlText w:val="•"/>
      <w:lvlJc w:val="left"/>
      <w:pPr>
        <w:ind w:left="5443" w:hanging="360"/>
      </w:pPr>
      <w:rPr>
        <w:rFonts w:hint="default"/>
        <w:lang w:val="ru-RU" w:eastAsia="en-US" w:bidi="ar-SA"/>
      </w:rPr>
    </w:lvl>
    <w:lvl w:ilvl="6" w:tplc="3140CF66">
      <w:numFmt w:val="bullet"/>
      <w:lvlText w:val="•"/>
      <w:lvlJc w:val="left"/>
      <w:pPr>
        <w:ind w:left="6395" w:hanging="360"/>
      </w:pPr>
      <w:rPr>
        <w:rFonts w:hint="default"/>
        <w:lang w:val="ru-RU" w:eastAsia="en-US" w:bidi="ar-SA"/>
      </w:rPr>
    </w:lvl>
    <w:lvl w:ilvl="7" w:tplc="FEC0C89A">
      <w:numFmt w:val="bullet"/>
      <w:lvlText w:val="•"/>
      <w:lvlJc w:val="left"/>
      <w:pPr>
        <w:ind w:left="7348" w:hanging="360"/>
      </w:pPr>
      <w:rPr>
        <w:rFonts w:hint="default"/>
        <w:lang w:val="ru-RU" w:eastAsia="en-US" w:bidi="ar-SA"/>
      </w:rPr>
    </w:lvl>
    <w:lvl w:ilvl="8" w:tplc="5F3E687C">
      <w:numFmt w:val="bullet"/>
      <w:lvlText w:val="•"/>
      <w:lvlJc w:val="left"/>
      <w:pPr>
        <w:ind w:left="8301" w:hanging="360"/>
      </w:pPr>
      <w:rPr>
        <w:rFonts w:hint="default"/>
        <w:lang w:val="ru-RU" w:eastAsia="en-US" w:bidi="ar-SA"/>
      </w:rPr>
    </w:lvl>
  </w:abstractNum>
  <w:abstractNum w:abstractNumId="66">
    <w:nsid w:val="6A993432"/>
    <w:multiLevelType w:val="multilevel"/>
    <w:tmpl w:val="F0045B34"/>
    <w:lvl w:ilvl="0">
      <w:start w:val="1"/>
      <w:numFmt w:val="decimal"/>
      <w:lvlText w:val="%1."/>
      <w:lvlJc w:val="left"/>
      <w:pPr>
        <w:ind w:left="565" w:hanging="281"/>
        <w:jc w:val="lef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777" w:hanging="493"/>
        <w:jc w:val="right"/>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1551" w:hanging="701"/>
        <w:jc w:val="right"/>
      </w:pPr>
      <w:rPr>
        <w:rFonts w:ascii="Times New Roman" w:eastAsia="Times New Roman" w:hAnsi="Times New Roman" w:cs="Times New Roman" w:hint="default"/>
        <w:b/>
        <w:bCs/>
        <w:i w:val="0"/>
        <w:iCs w:val="0"/>
        <w:spacing w:val="-3"/>
        <w:w w:val="100"/>
        <w:sz w:val="28"/>
        <w:szCs w:val="28"/>
        <w:lang w:val="ru-RU" w:eastAsia="en-US" w:bidi="ar-SA"/>
      </w:rPr>
    </w:lvl>
    <w:lvl w:ilvl="3">
      <w:start w:val="1"/>
      <w:numFmt w:val="decimal"/>
      <w:lvlText w:val="%4"/>
      <w:lvlJc w:val="left"/>
      <w:pPr>
        <w:ind w:left="900" w:hanging="212"/>
        <w:jc w:val="left"/>
      </w:pPr>
      <w:rPr>
        <w:rFonts w:hint="default"/>
        <w:spacing w:val="0"/>
        <w:w w:val="100"/>
        <w:lang w:val="ru-RU" w:eastAsia="en-US" w:bidi="ar-SA"/>
      </w:rPr>
    </w:lvl>
    <w:lvl w:ilvl="4">
      <w:numFmt w:val="bullet"/>
      <w:lvlText w:val="•"/>
      <w:lvlJc w:val="left"/>
      <w:pPr>
        <w:ind w:left="900" w:hanging="212"/>
      </w:pPr>
      <w:rPr>
        <w:rFonts w:hint="default"/>
        <w:lang w:val="ru-RU" w:eastAsia="en-US" w:bidi="ar-SA"/>
      </w:rPr>
    </w:lvl>
    <w:lvl w:ilvl="5">
      <w:numFmt w:val="bullet"/>
      <w:lvlText w:val="•"/>
      <w:lvlJc w:val="left"/>
      <w:pPr>
        <w:ind w:left="1560" w:hanging="212"/>
      </w:pPr>
      <w:rPr>
        <w:rFonts w:hint="default"/>
        <w:lang w:val="ru-RU" w:eastAsia="en-US" w:bidi="ar-SA"/>
      </w:rPr>
    </w:lvl>
    <w:lvl w:ilvl="6">
      <w:numFmt w:val="bullet"/>
      <w:lvlText w:val="•"/>
      <w:lvlJc w:val="left"/>
      <w:pPr>
        <w:ind w:left="3289" w:hanging="212"/>
      </w:pPr>
      <w:rPr>
        <w:rFonts w:hint="default"/>
        <w:lang w:val="ru-RU" w:eastAsia="en-US" w:bidi="ar-SA"/>
      </w:rPr>
    </w:lvl>
    <w:lvl w:ilvl="7">
      <w:numFmt w:val="bullet"/>
      <w:lvlText w:val="•"/>
      <w:lvlJc w:val="left"/>
      <w:pPr>
        <w:ind w:left="5018" w:hanging="212"/>
      </w:pPr>
      <w:rPr>
        <w:rFonts w:hint="default"/>
        <w:lang w:val="ru-RU" w:eastAsia="en-US" w:bidi="ar-SA"/>
      </w:rPr>
    </w:lvl>
    <w:lvl w:ilvl="8">
      <w:numFmt w:val="bullet"/>
      <w:lvlText w:val="•"/>
      <w:lvlJc w:val="left"/>
      <w:pPr>
        <w:ind w:left="6747" w:hanging="212"/>
      </w:pPr>
      <w:rPr>
        <w:rFonts w:hint="default"/>
        <w:lang w:val="ru-RU" w:eastAsia="en-US" w:bidi="ar-SA"/>
      </w:rPr>
    </w:lvl>
  </w:abstractNum>
  <w:abstractNum w:abstractNumId="67">
    <w:nsid w:val="6E5752D5"/>
    <w:multiLevelType w:val="hybridMultilevel"/>
    <w:tmpl w:val="1DA0FDBC"/>
    <w:lvl w:ilvl="0" w:tplc="B8D4219C">
      <w:start w:val="2"/>
      <w:numFmt w:val="decimal"/>
      <w:lvlText w:val="%1"/>
      <w:lvlJc w:val="left"/>
      <w:pPr>
        <w:ind w:left="616"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E6B2DDE2">
      <w:numFmt w:val="bullet"/>
      <w:lvlText w:val="•"/>
      <w:lvlJc w:val="left"/>
      <w:pPr>
        <w:ind w:left="1578" w:hanging="212"/>
      </w:pPr>
      <w:rPr>
        <w:rFonts w:hint="default"/>
        <w:lang w:val="ru-RU" w:eastAsia="en-US" w:bidi="ar-SA"/>
      </w:rPr>
    </w:lvl>
    <w:lvl w:ilvl="2" w:tplc="E8BCF6EE">
      <w:numFmt w:val="bullet"/>
      <w:lvlText w:val="•"/>
      <w:lvlJc w:val="left"/>
      <w:pPr>
        <w:ind w:left="2537" w:hanging="212"/>
      </w:pPr>
      <w:rPr>
        <w:rFonts w:hint="default"/>
        <w:lang w:val="ru-RU" w:eastAsia="en-US" w:bidi="ar-SA"/>
      </w:rPr>
    </w:lvl>
    <w:lvl w:ilvl="3" w:tplc="BA76E82E">
      <w:numFmt w:val="bullet"/>
      <w:lvlText w:val="•"/>
      <w:lvlJc w:val="left"/>
      <w:pPr>
        <w:ind w:left="3495" w:hanging="212"/>
      </w:pPr>
      <w:rPr>
        <w:rFonts w:hint="default"/>
        <w:lang w:val="ru-RU" w:eastAsia="en-US" w:bidi="ar-SA"/>
      </w:rPr>
    </w:lvl>
    <w:lvl w:ilvl="4" w:tplc="D66445F2">
      <w:numFmt w:val="bullet"/>
      <w:lvlText w:val="•"/>
      <w:lvlJc w:val="left"/>
      <w:pPr>
        <w:ind w:left="4454" w:hanging="212"/>
      </w:pPr>
      <w:rPr>
        <w:rFonts w:hint="default"/>
        <w:lang w:val="ru-RU" w:eastAsia="en-US" w:bidi="ar-SA"/>
      </w:rPr>
    </w:lvl>
    <w:lvl w:ilvl="5" w:tplc="ACC46664">
      <w:numFmt w:val="bullet"/>
      <w:lvlText w:val="•"/>
      <w:lvlJc w:val="left"/>
      <w:pPr>
        <w:ind w:left="5413" w:hanging="212"/>
      </w:pPr>
      <w:rPr>
        <w:rFonts w:hint="default"/>
        <w:lang w:val="ru-RU" w:eastAsia="en-US" w:bidi="ar-SA"/>
      </w:rPr>
    </w:lvl>
    <w:lvl w:ilvl="6" w:tplc="8564ECA4">
      <w:numFmt w:val="bullet"/>
      <w:lvlText w:val="•"/>
      <w:lvlJc w:val="left"/>
      <w:pPr>
        <w:ind w:left="6371" w:hanging="212"/>
      </w:pPr>
      <w:rPr>
        <w:rFonts w:hint="default"/>
        <w:lang w:val="ru-RU" w:eastAsia="en-US" w:bidi="ar-SA"/>
      </w:rPr>
    </w:lvl>
    <w:lvl w:ilvl="7" w:tplc="DCC644EA">
      <w:numFmt w:val="bullet"/>
      <w:lvlText w:val="•"/>
      <w:lvlJc w:val="left"/>
      <w:pPr>
        <w:ind w:left="7330" w:hanging="212"/>
      </w:pPr>
      <w:rPr>
        <w:rFonts w:hint="default"/>
        <w:lang w:val="ru-RU" w:eastAsia="en-US" w:bidi="ar-SA"/>
      </w:rPr>
    </w:lvl>
    <w:lvl w:ilvl="8" w:tplc="24C4DF68">
      <w:numFmt w:val="bullet"/>
      <w:lvlText w:val="•"/>
      <w:lvlJc w:val="left"/>
      <w:pPr>
        <w:ind w:left="8289" w:hanging="212"/>
      </w:pPr>
      <w:rPr>
        <w:rFonts w:hint="default"/>
        <w:lang w:val="ru-RU" w:eastAsia="en-US" w:bidi="ar-SA"/>
      </w:rPr>
    </w:lvl>
  </w:abstractNum>
  <w:abstractNum w:abstractNumId="68">
    <w:nsid w:val="702C10DF"/>
    <w:multiLevelType w:val="hybridMultilevel"/>
    <w:tmpl w:val="DA720076"/>
    <w:lvl w:ilvl="0" w:tplc="1DCEEEAA">
      <w:numFmt w:val="bullet"/>
      <w:lvlText w:val=""/>
      <w:lvlJc w:val="left"/>
      <w:pPr>
        <w:ind w:left="569" w:hanging="425"/>
      </w:pPr>
      <w:rPr>
        <w:rFonts w:ascii="Symbol" w:eastAsia="Symbol" w:hAnsi="Symbol" w:cs="Symbol" w:hint="default"/>
        <w:b w:val="0"/>
        <w:bCs w:val="0"/>
        <w:i w:val="0"/>
        <w:iCs w:val="0"/>
        <w:spacing w:val="0"/>
        <w:w w:val="100"/>
        <w:sz w:val="28"/>
        <w:szCs w:val="28"/>
        <w:lang w:val="ru-RU" w:eastAsia="en-US" w:bidi="ar-SA"/>
      </w:rPr>
    </w:lvl>
    <w:lvl w:ilvl="1" w:tplc="80744228">
      <w:numFmt w:val="bullet"/>
      <w:lvlText w:val=""/>
      <w:lvlJc w:val="left"/>
      <w:pPr>
        <w:ind w:left="427" w:hanging="281"/>
      </w:pPr>
      <w:rPr>
        <w:rFonts w:ascii="Symbol" w:eastAsia="Symbol" w:hAnsi="Symbol" w:cs="Symbol" w:hint="default"/>
        <w:b w:val="0"/>
        <w:bCs w:val="0"/>
        <w:i w:val="0"/>
        <w:iCs w:val="0"/>
        <w:spacing w:val="0"/>
        <w:w w:val="100"/>
        <w:sz w:val="28"/>
        <w:szCs w:val="28"/>
        <w:lang w:val="ru-RU" w:eastAsia="en-US" w:bidi="ar-SA"/>
      </w:rPr>
    </w:lvl>
    <w:lvl w:ilvl="2" w:tplc="7FEABC26">
      <w:numFmt w:val="bullet"/>
      <w:lvlText w:val="•"/>
      <w:lvlJc w:val="left"/>
      <w:pPr>
        <w:ind w:left="1679" w:hanging="281"/>
      </w:pPr>
      <w:rPr>
        <w:rFonts w:hint="default"/>
        <w:lang w:val="ru-RU" w:eastAsia="en-US" w:bidi="ar-SA"/>
      </w:rPr>
    </w:lvl>
    <w:lvl w:ilvl="3" w:tplc="9E4EC2C4">
      <w:numFmt w:val="bullet"/>
      <w:lvlText w:val="•"/>
      <w:lvlJc w:val="left"/>
      <w:pPr>
        <w:ind w:left="2798" w:hanging="281"/>
      </w:pPr>
      <w:rPr>
        <w:rFonts w:hint="default"/>
        <w:lang w:val="ru-RU" w:eastAsia="en-US" w:bidi="ar-SA"/>
      </w:rPr>
    </w:lvl>
    <w:lvl w:ilvl="4" w:tplc="6EDED38E">
      <w:numFmt w:val="bullet"/>
      <w:lvlText w:val="•"/>
      <w:lvlJc w:val="left"/>
      <w:pPr>
        <w:ind w:left="3917" w:hanging="281"/>
      </w:pPr>
      <w:rPr>
        <w:rFonts w:hint="default"/>
        <w:lang w:val="ru-RU" w:eastAsia="en-US" w:bidi="ar-SA"/>
      </w:rPr>
    </w:lvl>
    <w:lvl w:ilvl="5" w:tplc="8F5AF662">
      <w:numFmt w:val="bullet"/>
      <w:lvlText w:val="•"/>
      <w:lvlJc w:val="left"/>
      <w:pPr>
        <w:ind w:left="5036" w:hanging="281"/>
      </w:pPr>
      <w:rPr>
        <w:rFonts w:hint="default"/>
        <w:lang w:val="ru-RU" w:eastAsia="en-US" w:bidi="ar-SA"/>
      </w:rPr>
    </w:lvl>
    <w:lvl w:ilvl="6" w:tplc="D64C9E8C">
      <w:numFmt w:val="bullet"/>
      <w:lvlText w:val="•"/>
      <w:lvlJc w:val="left"/>
      <w:pPr>
        <w:ind w:left="6155" w:hanging="281"/>
      </w:pPr>
      <w:rPr>
        <w:rFonts w:hint="default"/>
        <w:lang w:val="ru-RU" w:eastAsia="en-US" w:bidi="ar-SA"/>
      </w:rPr>
    </w:lvl>
    <w:lvl w:ilvl="7" w:tplc="FC1446C4">
      <w:numFmt w:val="bullet"/>
      <w:lvlText w:val="•"/>
      <w:lvlJc w:val="left"/>
      <w:pPr>
        <w:ind w:left="7274" w:hanging="281"/>
      </w:pPr>
      <w:rPr>
        <w:rFonts w:hint="default"/>
        <w:lang w:val="ru-RU" w:eastAsia="en-US" w:bidi="ar-SA"/>
      </w:rPr>
    </w:lvl>
    <w:lvl w:ilvl="8" w:tplc="2DDA59D8">
      <w:numFmt w:val="bullet"/>
      <w:lvlText w:val="•"/>
      <w:lvlJc w:val="left"/>
      <w:pPr>
        <w:ind w:left="8394" w:hanging="281"/>
      </w:pPr>
      <w:rPr>
        <w:rFonts w:hint="default"/>
        <w:lang w:val="ru-RU" w:eastAsia="en-US" w:bidi="ar-SA"/>
      </w:rPr>
    </w:lvl>
  </w:abstractNum>
  <w:abstractNum w:abstractNumId="69">
    <w:nsid w:val="740C4DAB"/>
    <w:multiLevelType w:val="hybridMultilevel"/>
    <w:tmpl w:val="990875AE"/>
    <w:lvl w:ilvl="0" w:tplc="1868920E">
      <w:numFmt w:val="bullet"/>
      <w:lvlText w:val=""/>
      <w:lvlJc w:val="left"/>
      <w:pPr>
        <w:ind w:left="685" w:hanging="360"/>
      </w:pPr>
      <w:rPr>
        <w:rFonts w:ascii="Symbol" w:eastAsia="Symbol" w:hAnsi="Symbol" w:cs="Symbol" w:hint="default"/>
        <w:b w:val="0"/>
        <w:bCs w:val="0"/>
        <w:i w:val="0"/>
        <w:iCs w:val="0"/>
        <w:spacing w:val="0"/>
        <w:w w:val="100"/>
        <w:sz w:val="28"/>
        <w:szCs w:val="28"/>
        <w:lang w:val="ru-RU" w:eastAsia="en-US" w:bidi="ar-SA"/>
      </w:rPr>
    </w:lvl>
    <w:lvl w:ilvl="1" w:tplc="CBDC361C">
      <w:numFmt w:val="bullet"/>
      <w:lvlText w:val="•"/>
      <w:lvlJc w:val="left"/>
      <w:pPr>
        <w:ind w:left="1632" w:hanging="360"/>
      </w:pPr>
      <w:rPr>
        <w:rFonts w:hint="default"/>
        <w:lang w:val="ru-RU" w:eastAsia="en-US" w:bidi="ar-SA"/>
      </w:rPr>
    </w:lvl>
    <w:lvl w:ilvl="2" w:tplc="445E58D6">
      <w:numFmt w:val="bullet"/>
      <w:lvlText w:val="•"/>
      <w:lvlJc w:val="left"/>
      <w:pPr>
        <w:ind w:left="2585" w:hanging="360"/>
      </w:pPr>
      <w:rPr>
        <w:rFonts w:hint="default"/>
        <w:lang w:val="ru-RU" w:eastAsia="en-US" w:bidi="ar-SA"/>
      </w:rPr>
    </w:lvl>
    <w:lvl w:ilvl="3" w:tplc="98C6611A">
      <w:numFmt w:val="bullet"/>
      <w:lvlText w:val="•"/>
      <w:lvlJc w:val="left"/>
      <w:pPr>
        <w:ind w:left="3537" w:hanging="360"/>
      </w:pPr>
      <w:rPr>
        <w:rFonts w:hint="default"/>
        <w:lang w:val="ru-RU" w:eastAsia="en-US" w:bidi="ar-SA"/>
      </w:rPr>
    </w:lvl>
    <w:lvl w:ilvl="4" w:tplc="7F9E7800">
      <w:numFmt w:val="bullet"/>
      <w:lvlText w:val="•"/>
      <w:lvlJc w:val="left"/>
      <w:pPr>
        <w:ind w:left="4490" w:hanging="360"/>
      </w:pPr>
      <w:rPr>
        <w:rFonts w:hint="default"/>
        <w:lang w:val="ru-RU" w:eastAsia="en-US" w:bidi="ar-SA"/>
      </w:rPr>
    </w:lvl>
    <w:lvl w:ilvl="5" w:tplc="FCAA966A">
      <w:numFmt w:val="bullet"/>
      <w:lvlText w:val="•"/>
      <w:lvlJc w:val="left"/>
      <w:pPr>
        <w:ind w:left="5443" w:hanging="360"/>
      </w:pPr>
      <w:rPr>
        <w:rFonts w:hint="default"/>
        <w:lang w:val="ru-RU" w:eastAsia="en-US" w:bidi="ar-SA"/>
      </w:rPr>
    </w:lvl>
    <w:lvl w:ilvl="6" w:tplc="C7FC9A42">
      <w:numFmt w:val="bullet"/>
      <w:lvlText w:val="•"/>
      <w:lvlJc w:val="left"/>
      <w:pPr>
        <w:ind w:left="6395" w:hanging="360"/>
      </w:pPr>
      <w:rPr>
        <w:rFonts w:hint="default"/>
        <w:lang w:val="ru-RU" w:eastAsia="en-US" w:bidi="ar-SA"/>
      </w:rPr>
    </w:lvl>
    <w:lvl w:ilvl="7" w:tplc="50DC7652">
      <w:numFmt w:val="bullet"/>
      <w:lvlText w:val="•"/>
      <w:lvlJc w:val="left"/>
      <w:pPr>
        <w:ind w:left="7348" w:hanging="360"/>
      </w:pPr>
      <w:rPr>
        <w:rFonts w:hint="default"/>
        <w:lang w:val="ru-RU" w:eastAsia="en-US" w:bidi="ar-SA"/>
      </w:rPr>
    </w:lvl>
    <w:lvl w:ilvl="8" w:tplc="A5820A3E">
      <w:numFmt w:val="bullet"/>
      <w:lvlText w:val="•"/>
      <w:lvlJc w:val="left"/>
      <w:pPr>
        <w:ind w:left="8301" w:hanging="360"/>
      </w:pPr>
      <w:rPr>
        <w:rFonts w:hint="default"/>
        <w:lang w:val="ru-RU" w:eastAsia="en-US" w:bidi="ar-SA"/>
      </w:rPr>
    </w:lvl>
  </w:abstractNum>
  <w:abstractNum w:abstractNumId="70">
    <w:nsid w:val="76212D12"/>
    <w:multiLevelType w:val="hybridMultilevel"/>
    <w:tmpl w:val="86724DE8"/>
    <w:lvl w:ilvl="0" w:tplc="26B0815E">
      <w:numFmt w:val="bullet"/>
      <w:lvlText w:val=""/>
      <w:lvlJc w:val="left"/>
      <w:pPr>
        <w:ind w:left="650" w:hanging="485"/>
      </w:pPr>
      <w:rPr>
        <w:rFonts w:ascii="Symbol" w:eastAsia="Symbol" w:hAnsi="Symbol" w:cs="Symbol" w:hint="default"/>
        <w:b w:val="0"/>
        <w:bCs w:val="0"/>
        <w:i w:val="0"/>
        <w:iCs w:val="0"/>
        <w:spacing w:val="0"/>
        <w:w w:val="100"/>
        <w:sz w:val="28"/>
        <w:szCs w:val="28"/>
        <w:lang w:val="ru-RU" w:eastAsia="en-US" w:bidi="ar-SA"/>
      </w:rPr>
    </w:lvl>
    <w:lvl w:ilvl="1" w:tplc="56A6A744">
      <w:numFmt w:val="bullet"/>
      <w:lvlText w:val="•"/>
      <w:lvlJc w:val="left"/>
      <w:pPr>
        <w:ind w:left="1657" w:hanging="485"/>
      </w:pPr>
      <w:rPr>
        <w:rFonts w:hint="default"/>
        <w:lang w:val="ru-RU" w:eastAsia="en-US" w:bidi="ar-SA"/>
      </w:rPr>
    </w:lvl>
    <w:lvl w:ilvl="2" w:tplc="5DC2415C">
      <w:numFmt w:val="bullet"/>
      <w:lvlText w:val="•"/>
      <w:lvlJc w:val="left"/>
      <w:pPr>
        <w:ind w:left="2654" w:hanging="485"/>
      </w:pPr>
      <w:rPr>
        <w:rFonts w:hint="default"/>
        <w:lang w:val="ru-RU" w:eastAsia="en-US" w:bidi="ar-SA"/>
      </w:rPr>
    </w:lvl>
    <w:lvl w:ilvl="3" w:tplc="F59E6E4C">
      <w:numFmt w:val="bullet"/>
      <w:lvlText w:val="•"/>
      <w:lvlJc w:val="left"/>
      <w:pPr>
        <w:ind w:left="3651" w:hanging="485"/>
      </w:pPr>
      <w:rPr>
        <w:rFonts w:hint="default"/>
        <w:lang w:val="ru-RU" w:eastAsia="en-US" w:bidi="ar-SA"/>
      </w:rPr>
    </w:lvl>
    <w:lvl w:ilvl="4" w:tplc="CA327B54">
      <w:numFmt w:val="bullet"/>
      <w:lvlText w:val="•"/>
      <w:lvlJc w:val="left"/>
      <w:pPr>
        <w:ind w:left="4648" w:hanging="485"/>
      </w:pPr>
      <w:rPr>
        <w:rFonts w:hint="default"/>
        <w:lang w:val="ru-RU" w:eastAsia="en-US" w:bidi="ar-SA"/>
      </w:rPr>
    </w:lvl>
    <w:lvl w:ilvl="5" w:tplc="A4EC67C2">
      <w:numFmt w:val="bullet"/>
      <w:lvlText w:val="•"/>
      <w:lvlJc w:val="left"/>
      <w:pPr>
        <w:ind w:left="5646" w:hanging="485"/>
      </w:pPr>
      <w:rPr>
        <w:rFonts w:hint="default"/>
        <w:lang w:val="ru-RU" w:eastAsia="en-US" w:bidi="ar-SA"/>
      </w:rPr>
    </w:lvl>
    <w:lvl w:ilvl="6" w:tplc="E0A806A6">
      <w:numFmt w:val="bullet"/>
      <w:lvlText w:val="•"/>
      <w:lvlJc w:val="left"/>
      <w:pPr>
        <w:ind w:left="6643" w:hanging="485"/>
      </w:pPr>
      <w:rPr>
        <w:rFonts w:hint="default"/>
        <w:lang w:val="ru-RU" w:eastAsia="en-US" w:bidi="ar-SA"/>
      </w:rPr>
    </w:lvl>
    <w:lvl w:ilvl="7" w:tplc="728499E4">
      <w:numFmt w:val="bullet"/>
      <w:lvlText w:val="•"/>
      <w:lvlJc w:val="left"/>
      <w:pPr>
        <w:ind w:left="7640" w:hanging="485"/>
      </w:pPr>
      <w:rPr>
        <w:rFonts w:hint="default"/>
        <w:lang w:val="ru-RU" w:eastAsia="en-US" w:bidi="ar-SA"/>
      </w:rPr>
    </w:lvl>
    <w:lvl w:ilvl="8" w:tplc="2920376C">
      <w:numFmt w:val="bullet"/>
      <w:lvlText w:val="•"/>
      <w:lvlJc w:val="left"/>
      <w:pPr>
        <w:ind w:left="8637" w:hanging="485"/>
      </w:pPr>
      <w:rPr>
        <w:rFonts w:hint="default"/>
        <w:lang w:val="ru-RU" w:eastAsia="en-US" w:bidi="ar-SA"/>
      </w:rPr>
    </w:lvl>
  </w:abstractNum>
  <w:abstractNum w:abstractNumId="71">
    <w:nsid w:val="76C3668A"/>
    <w:multiLevelType w:val="hybridMultilevel"/>
    <w:tmpl w:val="1F3CAF3E"/>
    <w:lvl w:ilvl="0" w:tplc="7E540290">
      <w:numFmt w:val="bullet"/>
      <w:lvlText w:val=""/>
      <w:lvlJc w:val="left"/>
      <w:pPr>
        <w:ind w:left="568" w:hanging="360"/>
      </w:pPr>
      <w:rPr>
        <w:rFonts w:ascii="Symbol" w:eastAsia="Symbol" w:hAnsi="Symbol" w:cs="Symbol" w:hint="default"/>
        <w:b w:val="0"/>
        <w:bCs w:val="0"/>
        <w:i w:val="0"/>
        <w:iCs w:val="0"/>
        <w:spacing w:val="0"/>
        <w:w w:val="100"/>
        <w:sz w:val="28"/>
        <w:szCs w:val="28"/>
        <w:lang w:val="ru-RU" w:eastAsia="en-US" w:bidi="ar-SA"/>
      </w:rPr>
    </w:lvl>
    <w:lvl w:ilvl="1" w:tplc="BA26EC5E">
      <w:numFmt w:val="bullet"/>
      <w:lvlText w:val=""/>
      <w:lvlJc w:val="left"/>
      <w:pPr>
        <w:ind w:left="712" w:hanging="360"/>
      </w:pPr>
      <w:rPr>
        <w:rFonts w:ascii="Symbol" w:eastAsia="Symbol" w:hAnsi="Symbol" w:cs="Symbol" w:hint="default"/>
        <w:b w:val="0"/>
        <w:bCs w:val="0"/>
        <w:i w:val="0"/>
        <w:iCs w:val="0"/>
        <w:spacing w:val="0"/>
        <w:w w:val="100"/>
        <w:sz w:val="28"/>
        <w:szCs w:val="28"/>
        <w:lang w:val="ru-RU" w:eastAsia="en-US" w:bidi="ar-SA"/>
      </w:rPr>
    </w:lvl>
    <w:lvl w:ilvl="2" w:tplc="863AD98C">
      <w:numFmt w:val="bullet"/>
      <w:lvlText w:val="•"/>
      <w:lvlJc w:val="left"/>
      <w:pPr>
        <w:ind w:left="1774" w:hanging="360"/>
      </w:pPr>
      <w:rPr>
        <w:rFonts w:hint="default"/>
        <w:lang w:val="ru-RU" w:eastAsia="en-US" w:bidi="ar-SA"/>
      </w:rPr>
    </w:lvl>
    <w:lvl w:ilvl="3" w:tplc="54A8083E">
      <w:numFmt w:val="bullet"/>
      <w:lvlText w:val="•"/>
      <w:lvlJc w:val="left"/>
      <w:pPr>
        <w:ind w:left="2828" w:hanging="360"/>
      </w:pPr>
      <w:rPr>
        <w:rFonts w:hint="default"/>
        <w:lang w:val="ru-RU" w:eastAsia="en-US" w:bidi="ar-SA"/>
      </w:rPr>
    </w:lvl>
    <w:lvl w:ilvl="4" w:tplc="6BE81484">
      <w:numFmt w:val="bullet"/>
      <w:lvlText w:val="•"/>
      <w:lvlJc w:val="left"/>
      <w:pPr>
        <w:ind w:left="3882" w:hanging="360"/>
      </w:pPr>
      <w:rPr>
        <w:rFonts w:hint="default"/>
        <w:lang w:val="ru-RU" w:eastAsia="en-US" w:bidi="ar-SA"/>
      </w:rPr>
    </w:lvl>
    <w:lvl w:ilvl="5" w:tplc="8DF8C6F4">
      <w:numFmt w:val="bullet"/>
      <w:lvlText w:val="•"/>
      <w:lvlJc w:val="left"/>
      <w:pPr>
        <w:ind w:left="4936" w:hanging="360"/>
      </w:pPr>
      <w:rPr>
        <w:rFonts w:hint="default"/>
        <w:lang w:val="ru-RU" w:eastAsia="en-US" w:bidi="ar-SA"/>
      </w:rPr>
    </w:lvl>
    <w:lvl w:ilvl="6" w:tplc="24E6E30A">
      <w:numFmt w:val="bullet"/>
      <w:lvlText w:val="•"/>
      <w:lvlJc w:val="left"/>
      <w:pPr>
        <w:ind w:left="5990" w:hanging="360"/>
      </w:pPr>
      <w:rPr>
        <w:rFonts w:hint="default"/>
        <w:lang w:val="ru-RU" w:eastAsia="en-US" w:bidi="ar-SA"/>
      </w:rPr>
    </w:lvl>
    <w:lvl w:ilvl="7" w:tplc="A754BEBA">
      <w:numFmt w:val="bullet"/>
      <w:lvlText w:val="•"/>
      <w:lvlJc w:val="left"/>
      <w:pPr>
        <w:ind w:left="7044" w:hanging="360"/>
      </w:pPr>
      <w:rPr>
        <w:rFonts w:hint="default"/>
        <w:lang w:val="ru-RU" w:eastAsia="en-US" w:bidi="ar-SA"/>
      </w:rPr>
    </w:lvl>
    <w:lvl w:ilvl="8" w:tplc="94168ABA">
      <w:numFmt w:val="bullet"/>
      <w:lvlText w:val="•"/>
      <w:lvlJc w:val="left"/>
      <w:pPr>
        <w:ind w:left="8098" w:hanging="360"/>
      </w:pPr>
      <w:rPr>
        <w:rFonts w:hint="default"/>
        <w:lang w:val="ru-RU" w:eastAsia="en-US" w:bidi="ar-SA"/>
      </w:rPr>
    </w:lvl>
  </w:abstractNum>
  <w:abstractNum w:abstractNumId="72">
    <w:nsid w:val="76C824F1"/>
    <w:multiLevelType w:val="hybridMultilevel"/>
    <w:tmpl w:val="E51CF93C"/>
    <w:lvl w:ilvl="0" w:tplc="2A0ED8B8">
      <w:numFmt w:val="bullet"/>
      <w:lvlText w:val="–"/>
      <w:lvlJc w:val="left"/>
      <w:pPr>
        <w:ind w:left="427" w:hanging="425"/>
      </w:pPr>
      <w:rPr>
        <w:rFonts w:ascii="Times New Roman" w:eastAsia="Times New Roman" w:hAnsi="Times New Roman" w:cs="Times New Roman" w:hint="default"/>
        <w:b w:val="0"/>
        <w:bCs w:val="0"/>
        <w:i w:val="0"/>
        <w:iCs w:val="0"/>
        <w:spacing w:val="0"/>
        <w:w w:val="100"/>
        <w:sz w:val="28"/>
        <w:szCs w:val="28"/>
        <w:lang w:val="ru-RU" w:eastAsia="en-US" w:bidi="ar-SA"/>
      </w:rPr>
    </w:lvl>
    <w:lvl w:ilvl="1" w:tplc="A8763F22">
      <w:numFmt w:val="bullet"/>
      <w:lvlText w:val="–"/>
      <w:lvlJc w:val="left"/>
      <w:pPr>
        <w:ind w:left="427"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2" w:tplc="7A7EC42A">
      <w:numFmt w:val="bullet"/>
      <w:lvlText w:val="•"/>
      <w:lvlJc w:val="left"/>
      <w:pPr>
        <w:ind w:left="2462" w:hanging="281"/>
      </w:pPr>
      <w:rPr>
        <w:rFonts w:hint="default"/>
        <w:lang w:val="ru-RU" w:eastAsia="en-US" w:bidi="ar-SA"/>
      </w:rPr>
    </w:lvl>
    <w:lvl w:ilvl="3" w:tplc="1EF605B2">
      <w:numFmt w:val="bullet"/>
      <w:lvlText w:val="•"/>
      <w:lvlJc w:val="left"/>
      <w:pPr>
        <w:ind w:left="3483" w:hanging="281"/>
      </w:pPr>
      <w:rPr>
        <w:rFonts w:hint="default"/>
        <w:lang w:val="ru-RU" w:eastAsia="en-US" w:bidi="ar-SA"/>
      </w:rPr>
    </w:lvl>
    <w:lvl w:ilvl="4" w:tplc="FB6AD31A">
      <w:numFmt w:val="bullet"/>
      <w:lvlText w:val="•"/>
      <w:lvlJc w:val="left"/>
      <w:pPr>
        <w:ind w:left="4504" w:hanging="281"/>
      </w:pPr>
      <w:rPr>
        <w:rFonts w:hint="default"/>
        <w:lang w:val="ru-RU" w:eastAsia="en-US" w:bidi="ar-SA"/>
      </w:rPr>
    </w:lvl>
    <w:lvl w:ilvl="5" w:tplc="0F0695E0">
      <w:numFmt w:val="bullet"/>
      <w:lvlText w:val="•"/>
      <w:lvlJc w:val="left"/>
      <w:pPr>
        <w:ind w:left="5526" w:hanging="281"/>
      </w:pPr>
      <w:rPr>
        <w:rFonts w:hint="default"/>
        <w:lang w:val="ru-RU" w:eastAsia="en-US" w:bidi="ar-SA"/>
      </w:rPr>
    </w:lvl>
    <w:lvl w:ilvl="6" w:tplc="1DE64D5E">
      <w:numFmt w:val="bullet"/>
      <w:lvlText w:val="•"/>
      <w:lvlJc w:val="left"/>
      <w:pPr>
        <w:ind w:left="6547" w:hanging="281"/>
      </w:pPr>
      <w:rPr>
        <w:rFonts w:hint="default"/>
        <w:lang w:val="ru-RU" w:eastAsia="en-US" w:bidi="ar-SA"/>
      </w:rPr>
    </w:lvl>
    <w:lvl w:ilvl="7" w:tplc="6B4CAB9C">
      <w:numFmt w:val="bullet"/>
      <w:lvlText w:val="•"/>
      <w:lvlJc w:val="left"/>
      <w:pPr>
        <w:ind w:left="7568" w:hanging="281"/>
      </w:pPr>
      <w:rPr>
        <w:rFonts w:hint="default"/>
        <w:lang w:val="ru-RU" w:eastAsia="en-US" w:bidi="ar-SA"/>
      </w:rPr>
    </w:lvl>
    <w:lvl w:ilvl="8" w:tplc="1EECA130">
      <w:numFmt w:val="bullet"/>
      <w:lvlText w:val="•"/>
      <w:lvlJc w:val="left"/>
      <w:pPr>
        <w:ind w:left="8589" w:hanging="281"/>
      </w:pPr>
      <w:rPr>
        <w:rFonts w:hint="default"/>
        <w:lang w:val="ru-RU" w:eastAsia="en-US" w:bidi="ar-SA"/>
      </w:rPr>
    </w:lvl>
  </w:abstractNum>
  <w:abstractNum w:abstractNumId="73">
    <w:nsid w:val="771A7D84"/>
    <w:multiLevelType w:val="hybridMultilevel"/>
    <w:tmpl w:val="FF6A377C"/>
    <w:lvl w:ilvl="0" w:tplc="16E47EC4">
      <w:start w:val="2"/>
      <w:numFmt w:val="decimal"/>
      <w:lvlText w:val="%1"/>
      <w:lvlJc w:val="left"/>
      <w:pPr>
        <w:ind w:left="1062"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BA0CEEA4">
      <w:numFmt w:val="bullet"/>
      <w:lvlText w:val="•"/>
      <w:lvlJc w:val="left"/>
      <w:pPr>
        <w:ind w:left="1974" w:hanging="212"/>
      </w:pPr>
      <w:rPr>
        <w:rFonts w:hint="default"/>
        <w:lang w:val="ru-RU" w:eastAsia="en-US" w:bidi="ar-SA"/>
      </w:rPr>
    </w:lvl>
    <w:lvl w:ilvl="2" w:tplc="C13E09BE">
      <w:numFmt w:val="bullet"/>
      <w:lvlText w:val="•"/>
      <w:lvlJc w:val="left"/>
      <w:pPr>
        <w:ind w:left="2889" w:hanging="212"/>
      </w:pPr>
      <w:rPr>
        <w:rFonts w:hint="default"/>
        <w:lang w:val="ru-RU" w:eastAsia="en-US" w:bidi="ar-SA"/>
      </w:rPr>
    </w:lvl>
    <w:lvl w:ilvl="3" w:tplc="09322680">
      <w:numFmt w:val="bullet"/>
      <w:lvlText w:val="•"/>
      <w:lvlJc w:val="left"/>
      <w:pPr>
        <w:ind w:left="3803" w:hanging="212"/>
      </w:pPr>
      <w:rPr>
        <w:rFonts w:hint="default"/>
        <w:lang w:val="ru-RU" w:eastAsia="en-US" w:bidi="ar-SA"/>
      </w:rPr>
    </w:lvl>
    <w:lvl w:ilvl="4" w:tplc="6922C99E">
      <w:numFmt w:val="bullet"/>
      <w:lvlText w:val="•"/>
      <w:lvlJc w:val="left"/>
      <w:pPr>
        <w:ind w:left="4718" w:hanging="212"/>
      </w:pPr>
      <w:rPr>
        <w:rFonts w:hint="default"/>
        <w:lang w:val="ru-RU" w:eastAsia="en-US" w:bidi="ar-SA"/>
      </w:rPr>
    </w:lvl>
    <w:lvl w:ilvl="5" w:tplc="3D0EAE86">
      <w:numFmt w:val="bullet"/>
      <w:lvlText w:val="•"/>
      <w:lvlJc w:val="left"/>
      <w:pPr>
        <w:ind w:left="5633" w:hanging="212"/>
      </w:pPr>
      <w:rPr>
        <w:rFonts w:hint="default"/>
        <w:lang w:val="ru-RU" w:eastAsia="en-US" w:bidi="ar-SA"/>
      </w:rPr>
    </w:lvl>
    <w:lvl w:ilvl="6" w:tplc="F91412A4">
      <w:numFmt w:val="bullet"/>
      <w:lvlText w:val="•"/>
      <w:lvlJc w:val="left"/>
      <w:pPr>
        <w:ind w:left="6547" w:hanging="212"/>
      </w:pPr>
      <w:rPr>
        <w:rFonts w:hint="default"/>
        <w:lang w:val="ru-RU" w:eastAsia="en-US" w:bidi="ar-SA"/>
      </w:rPr>
    </w:lvl>
    <w:lvl w:ilvl="7" w:tplc="8E76C268">
      <w:numFmt w:val="bullet"/>
      <w:lvlText w:val="•"/>
      <w:lvlJc w:val="left"/>
      <w:pPr>
        <w:ind w:left="7462" w:hanging="212"/>
      </w:pPr>
      <w:rPr>
        <w:rFonts w:hint="default"/>
        <w:lang w:val="ru-RU" w:eastAsia="en-US" w:bidi="ar-SA"/>
      </w:rPr>
    </w:lvl>
    <w:lvl w:ilvl="8" w:tplc="C1EE4626">
      <w:numFmt w:val="bullet"/>
      <w:lvlText w:val="•"/>
      <w:lvlJc w:val="left"/>
      <w:pPr>
        <w:ind w:left="8377" w:hanging="212"/>
      </w:pPr>
      <w:rPr>
        <w:rFonts w:hint="default"/>
        <w:lang w:val="ru-RU" w:eastAsia="en-US" w:bidi="ar-SA"/>
      </w:rPr>
    </w:lvl>
  </w:abstractNum>
  <w:abstractNum w:abstractNumId="74">
    <w:nsid w:val="784A78D4"/>
    <w:multiLevelType w:val="hybridMultilevel"/>
    <w:tmpl w:val="528C246A"/>
    <w:lvl w:ilvl="0" w:tplc="58263FF8">
      <w:numFmt w:val="bullet"/>
      <w:lvlText w:val="•"/>
      <w:lvlJc w:val="left"/>
      <w:pPr>
        <w:ind w:left="427" w:hanging="708"/>
      </w:pPr>
      <w:rPr>
        <w:rFonts w:ascii="Times New Roman" w:eastAsia="Times New Roman" w:hAnsi="Times New Roman" w:cs="Times New Roman" w:hint="default"/>
        <w:spacing w:val="0"/>
        <w:w w:val="100"/>
        <w:lang w:val="ru-RU" w:eastAsia="en-US" w:bidi="ar-SA"/>
      </w:rPr>
    </w:lvl>
    <w:lvl w:ilvl="1" w:tplc="84C8600E">
      <w:numFmt w:val="bullet"/>
      <w:lvlText w:val="•"/>
      <w:lvlJc w:val="left"/>
      <w:pPr>
        <w:ind w:left="1441" w:hanging="708"/>
      </w:pPr>
      <w:rPr>
        <w:rFonts w:hint="default"/>
        <w:lang w:val="ru-RU" w:eastAsia="en-US" w:bidi="ar-SA"/>
      </w:rPr>
    </w:lvl>
    <w:lvl w:ilvl="2" w:tplc="5F629838">
      <w:numFmt w:val="bullet"/>
      <w:lvlText w:val="•"/>
      <w:lvlJc w:val="left"/>
      <w:pPr>
        <w:ind w:left="2462" w:hanging="708"/>
      </w:pPr>
      <w:rPr>
        <w:rFonts w:hint="default"/>
        <w:lang w:val="ru-RU" w:eastAsia="en-US" w:bidi="ar-SA"/>
      </w:rPr>
    </w:lvl>
    <w:lvl w:ilvl="3" w:tplc="0C464D8C">
      <w:numFmt w:val="bullet"/>
      <w:lvlText w:val="•"/>
      <w:lvlJc w:val="left"/>
      <w:pPr>
        <w:ind w:left="3483" w:hanging="708"/>
      </w:pPr>
      <w:rPr>
        <w:rFonts w:hint="default"/>
        <w:lang w:val="ru-RU" w:eastAsia="en-US" w:bidi="ar-SA"/>
      </w:rPr>
    </w:lvl>
    <w:lvl w:ilvl="4" w:tplc="78A0F980">
      <w:numFmt w:val="bullet"/>
      <w:lvlText w:val="•"/>
      <w:lvlJc w:val="left"/>
      <w:pPr>
        <w:ind w:left="4504" w:hanging="708"/>
      </w:pPr>
      <w:rPr>
        <w:rFonts w:hint="default"/>
        <w:lang w:val="ru-RU" w:eastAsia="en-US" w:bidi="ar-SA"/>
      </w:rPr>
    </w:lvl>
    <w:lvl w:ilvl="5" w:tplc="662E7D0A">
      <w:numFmt w:val="bullet"/>
      <w:lvlText w:val="•"/>
      <w:lvlJc w:val="left"/>
      <w:pPr>
        <w:ind w:left="5526" w:hanging="708"/>
      </w:pPr>
      <w:rPr>
        <w:rFonts w:hint="default"/>
        <w:lang w:val="ru-RU" w:eastAsia="en-US" w:bidi="ar-SA"/>
      </w:rPr>
    </w:lvl>
    <w:lvl w:ilvl="6" w:tplc="813A32C4">
      <w:numFmt w:val="bullet"/>
      <w:lvlText w:val="•"/>
      <w:lvlJc w:val="left"/>
      <w:pPr>
        <w:ind w:left="6547" w:hanging="708"/>
      </w:pPr>
      <w:rPr>
        <w:rFonts w:hint="default"/>
        <w:lang w:val="ru-RU" w:eastAsia="en-US" w:bidi="ar-SA"/>
      </w:rPr>
    </w:lvl>
    <w:lvl w:ilvl="7" w:tplc="15C447CE">
      <w:numFmt w:val="bullet"/>
      <w:lvlText w:val="•"/>
      <w:lvlJc w:val="left"/>
      <w:pPr>
        <w:ind w:left="7568" w:hanging="708"/>
      </w:pPr>
      <w:rPr>
        <w:rFonts w:hint="default"/>
        <w:lang w:val="ru-RU" w:eastAsia="en-US" w:bidi="ar-SA"/>
      </w:rPr>
    </w:lvl>
    <w:lvl w:ilvl="8" w:tplc="2CF41B06">
      <w:numFmt w:val="bullet"/>
      <w:lvlText w:val="•"/>
      <w:lvlJc w:val="left"/>
      <w:pPr>
        <w:ind w:left="8589" w:hanging="708"/>
      </w:pPr>
      <w:rPr>
        <w:rFonts w:hint="default"/>
        <w:lang w:val="ru-RU" w:eastAsia="en-US" w:bidi="ar-SA"/>
      </w:rPr>
    </w:lvl>
  </w:abstractNum>
  <w:abstractNum w:abstractNumId="75">
    <w:nsid w:val="7C4F3950"/>
    <w:multiLevelType w:val="hybridMultilevel"/>
    <w:tmpl w:val="FE06F362"/>
    <w:lvl w:ilvl="0" w:tplc="9E965152">
      <w:numFmt w:val="bullet"/>
      <w:lvlText w:val="•"/>
      <w:lvlJc w:val="left"/>
      <w:pPr>
        <w:ind w:left="427" w:hanging="778"/>
      </w:pPr>
      <w:rPr>
        <w:rFonts w:ascii="Times New Roman" w:eastAsia="Times New Roman" w:hAnsi="Times New Roman" w:cs="Times New Roman" w:hint="default"/>
        <w:b w:val="0"/>
        <w:bCs w:val="0"/>
        <w:i w:val="0"/>
        <w:iCs w:val="0"/>
        <w:spacing w:val="0"/>
        <w:w w:val="100"/>
        <w:sz w:val="28"/>
        <w:szCs w:val="28"/>
        <w:lang w:val="ru-RU" w:eastAsia="en-US" w:bidi="ar-SA"/>
      </w:rPr>
    </w:lvl>
    <w:lvl w:ilvl="1" w:tplc="36689BEA">
      <w:numFmt w:val="bullet"/>
      <w:lvlText w:val="•"/>
      <w:lvlJc w:val="left"/>
      <w:pPr>
        <w:ind w:left="1147"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2" w:tplc="08E8093C">
      <w:numFmt w:val="bullet"/>
      <w:lvlText w:val="•"/>
      <w:lvlJc w:val="left"/>
      <w:pPr>
        <w:ind w:left="2194" w:hanging="360"/>
      </w:pPr>
      <w:rPr>
        <w:rFonts w:hint="default"/>
        <w:lang w:val="ru-RU" w:eastAsia="en-US" w:bidi="ar-SA"/>
      </w:rPr>
    </w:lvl>
    <w:lvl w:ilvl="3" w:tplc="92E029FC">
      <w:numFmt w:val="bullet"/>
      <w:lvlText w:val="•"/>
      <w:lvlJc w:val="left"/>
      <w:pPr>
        <w:ind w:left="3249" w:hanging="360"/>
      </w:pPr>
      <w:rPr>
        <w:rFonts w:hint="default"/>
        <w:lang w:val="ru-RU" w:eastAsia="en-US" w:bidi="ar-SA"/>
      </w:rPr>
    </w:lvl>
    <w:lvl w:ilvl="4" w:tplc="1CF8BED2">
      <w:numFmt w:val="bullet"/>
      <w:lvlText w:val="•"/>
      <w:lvlJc w:val="left"/>
      <w:pPr>
        <w:ind w:left="4304" w:hanging="360"/>
      </w:pPr>
      <w:rPr>
        <w:rFonts w:hint="default"/>
        <w:lang w:val="ru-RU" w:eastAsia="en-US" w:bidi="ar-SA"/>
      </w:rPr>
    </w:lvl>
    <w:lvl w:ilvl="5" w:tplc="07940542">
      <w:numFmt w:val="bullet"/>
      <w:lvlText w:val="•"/>
      <w:lvlJc w:val="left"/>
      <w:pPr>
        <w:ind w:left="5358" w:hanging="360"/>
      </w:pPr>
      <w:rPr>
        <w:rFonts w:hint="default"/>
        <w:lang w:val="ru-RU" w:eastAsia="en-US" w:bidi="ar-SA"/>
      </w:rPr>
    </w:lvl>
    <w:lvl w:ilvl="6" w:tplc="04DCA82E">
      <w:numFmt w:val="bullet"/>
      <w:lvlText w:val="•"/>
      <w:lvlJc w:val="left"/>
      <w:pPr>
        <w:ind w:left="6413" w:hanging="360"/>
      </w:pPr>
      <w:rPr>
        <w:rFonts w:hint="default"/>
        <w:lang w:val="ru-RU" w:eastAsia="en-US" w:bidi="ar-SA"/>
      </w:rPr>
    </w:lvl>
    <w:lvl w:ilvl="7" w:tplc="747E9E24">
      <w:numFmt w:val="bullet"/>
      <w:lvlText w:val="•"/>
      <w:lvlJc w:val="left"/>
      <w:pPr>
        <w:ind w:left="7468" w:hanging="360"/>
      </w:pPr>
      <w:rPr>
        <w:rFonts w:hint="default"/>
        <w:lang w:val="ru-RU" w:eastAsia="en-US" w:bidi="ar-SA"/>
      </w:rPr>
    </w:lvl>
    <w:lvl w:ilvl="8" w:tplc="363ACFFE">
      <w:numFmt w:val="bullet"/>
      <w:lvlText w:val="•"/>
      <w:lvlJc w:val="left"/>
      <w:pPr>
        <w:ind w:left="8522" w:hanging="360"/>
      </w:pPr>
      <w:rPr>
        <w:rFonts w:hint="default"/>
        <w:lang w:val="ru-RU" w:eastAsia="en-US" w:bidi="ar-SA"/>
      </w:rPr>
    </w:lvl>
  </w:abstractNum>
  <w:abstractNum w:abstractNumId="76">
    <w:nsid w:val="7CCC7C24"/>
    <w:multiLevelType w:val="hybridMultilevel"/>
    <w:tmpl w:val="90406232"/>
    <w:lvl w:ilvl="0" w:tplc="9B28EFFA">
      <w:start w:val="1"/>
      <w:numFmt w:val="decimal"/>
      <w:lvlText w:val="%1)"/>
      <w:lvlJc w:val="left"/>
      <w:pPr>
        <w:ind w:left="427" w:hanging="54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72E4ECA">
      <w:numFmt w:val="bullet"/>
      <w:lvlText w:val="-"/>
      <w:lvlJc w:val="left"/>
      <w:pPr>
        <w:ind w:left="427" w:hanging="240"/>
      </w:pPr>
      <w:rPr>
        <w:rFonts w:ascii="Times New Roman" w:eastAsia="Times New Roman" w:hAnsi="Times New Roman" w:cs="Times New Roman" w:hint="default"/>
        <w:b w:val="0"/>
        <w:bCs w:val="0"/>
        <w:i w:val="0"/>
        <w:iCs w:val="0"/>
        <w:spacing w:val="0"/>
        <w:w w:val="100"/>
        <w:sz w:val="28"/>
        <w:szCs w:val="28"/>
        <w:lang w:val="ru-RU" w:eastAsia="en-US" w:bidi="ar-SA"/>
      </w:rPr>
    </w:lvl>
    <w:lvl w:ilvl="2" w:tplc="1A3494BA">
      <w:numFmt w:val="bullet"/>
      <w:lvlText w:val="•"/>
      <w:lvlJc w:val="left"/>
      <w:pPr>
        <w:ind w:left="2462" w:hanging="240"/>
      </w:pPr>
      <w:rPr>
        <w:rFonts w:hint="default"/>
        <w:lang w:val="ru-RU" w:eastAsia="en-US" w:bidi="ar-SA"/>
      </w:rPr>
    </w:lvl>
    <w:lvl w:ilvl="3" w:tplc="3C9822AC">
      <w:numFmt w:val="bullet"/>
      <w:lvlText w:val="•"/>
      <w:lvlJc w:val="left"/>
      <w:pPr>
        <w:ind w:left="3483" w:hanging="240"/>
      </w:pPr>
      <w:rPr>
        <w:rFonts w:hint="default"/>
        <w:lang w:val="ru-RU" w:eastAsia="en-US" w:bidi="ar-SA"/>
      </w:rPr>
    </w:lvl>
    <w:lvl w:ilvl="4" w:tplc="93F6E5C4">
      <w:numFmt w:val="bullet"/>
      <w:lvlText w:val="•"/>
      <w:lvlJc w:val="left"/>
      <w:pPr>
        <w:ind w:left="4504" w:hanging="240"/>
      </w:pPr>
      <w:rPr>
        <w:rFonts w:hint="default"/>
        <w:lang w:val="ru-RU" w:eastAsia="en-US" w:bidi="ar-SA"/>
      </w:rPr>
    </w:lvl>
    <w:lvl w:ilvl="5" w:tplc="287ED64A">
      <w:numFmt w:val="bullet"/>
      <w:lvlText w:val="•"/>
      <w:lvlJc w:val="left"/>
      <w:pPr>
        <w:ind w:left="5526" w:hanging="240"/>
      </w:pPr>
      <w:rPr>
        <w:rFonts w:hint="default"/>
        <w:lang w:val="ru-RU" w:eastAsia="en-US" w:bidi="ar-SA"/>
      </w:rPr>
    </w:lvl>
    <w:lvl w:ilvl="6" w:tplc="7102B6FA">
      <w:numFmt w:val="bullet"/>
      <w:lvlText w:val="•"/>
      <w:lvlJc w:val="left"/>
      <w:pPr>
        <w:ind w:left="6547" w:hanging="240"/>
      </w:pPr>
      <w:rPr>
        <w:rFonts w:hint="default"/>
        <w:lang w:val="ru-RU" w:eastAsia="en-US" w:bidi="ar-SA"/>
      </w:rPr>
    </w:lvl>
    <w:lvl w:ilvl="7" w:tplc="31480E4A">
      <w:numFmt w:val="bullet"/>
      <w:lvlText w:val="•"/>
      <w:lvlJc w:val="left"/>
      <w:pPr>
        <w:ind w:left="7568" w:hanging="240"/>
      </w:pPr>
      <w:rPr>
        <w:rFonts w:hint="default"/>
        <w:lang w:val="ru-RU" w:eastAsia="en-US" w:bidi="ar-SA"/>
      </w:rPr>
    </w:lvl>
    <w:lvl w:ilvl="8" w:tplc="78CA6E90">
      <w:numFmt w:val="bullet"/>
      <w:lvlText w:val="•"/>
      <w:lvlJc w:val="left"/>
      <w:pPr>
        <w:ind w:left="8589" w:hanging="240"/>
      </w:pPr>
      <w:rPr>
        <w:rFonts w:hint="default"/>
        <w:lang w:val="ru-RU" w:eastAsia="en-US" w:bidi="ar-SA"/>
      </w:rPr>
    </w:lvl>
  </w:abstractNum>
  <w:abstractNum w:abstractNumId="77">
    <w:nsid w:val="7F6B08E1"/>
    <w:multiLevelType w:val="hybridMultilevel"/>
    <w:tmpl w:val="BFB879C2"/>
    <w:lvl w:ilvl="0" w:tplc="9716C1A8">
      <w:start w:val="1"/>
      <w:numFmt w:val="decimal"/>
      <w:lvlText w:val="%1."/>
      <w:lvlJc w:val="left"/>
      <w:pPr>
        <w:ind w:left="427" w:hanging="213"/>
        <w:jc w:val="left"/>
      </w:pPr>
      <w:rPr>
        <w:rFonts w:ascii="Times New Roman" w:eastAsia="Times New Roman" w:hAnsi="Times New Roman" w:cs="Times New Roman" w:hint="default"/>
        <w:b w:val="0"/>
        <w:bCs w:val="0"/>
        <w:i w:val="0"/>
        <w:iCs w:val="0"/>
        <w:color w:val="201E1F"/>
        <w:spacing w:val="-1"/>
        <w:w w:val="98"/>
        <w:sz w:val="26"/>
        <w:szCs w:val="26"/>
        <w:lang w:val="ru-RU" w:eastAsia="en-US" w:bidi="ar-SA"/>
      </w:rPr>
    </w:lvl>
    <w:lvl w:ilvl="1" w:tplc="E9669F84">
      <w:numFmt w:val="bullet"/>
      <w:lvlText w:val="•"/>
      <w:lvlJc w:val="left"/>
      <w:pPr>
        <w:ind w:left="1441" w:hanging="213"/>
      </w:pPr>
      <w:rPr>
        <w:rFonts w:hint="default"/>
        <w:lang w:val="ru-RU" w:eastAsia="en-US" w:bidi="ar-SA"/>
      </w:rPr>
    </w:lvl>
    <w:lvl w:ilvl="2" w:tplc="23028BD2">
      <w:numFmt w:val="bullet"/>
      <w:lvlText w:val="•"/>
      <w:lvlJc w:val="left"/>
      <w:pPr>
        <w:ind w:left="2462" w:hanging="213"/>
      </w:pPr>
      <w:rPr>
        <w:rFonts w:hint="default"/>
        <w:lang w:val="ru-RU" w:eastAsia="en-US" w:bidi="ar-SA"/>
      </w:rPr>
    </w:lvl>
    <w:lvl w:ilvl="3" w:tplc="8C726340">
      <w:numFmt w:val="bullet"/>
      <w:lvlText w:val="•"/>
      <w:lvlJc w:val="left"/>
      <w:pPr>
        <w:ind w:left="3483" w:hanging="213"/>
      </w:pPr>
      <w:rPr>
        <w:rFonts w:hint="default"/>
        <w:lang w:val="ru-RU" w:eastAsia="en-US" w:bidi="ar-SA"/>
      </w:rPr>
    </w:lvl>
    <w:lvl w:ilvl="4" w:tplc="0456BA78">
      <w:numFmt w:val="bullet"/>
      <w:lvlText w:val="•"/>
      <w:lvlJc w:val="left"/>
      <w:pPr>
        <w:ind w:left="4504" w:hanging="213"/>
      </w:pPr>
      <w:rPr>
        <w:rFonts w:hint="default"/>
        <w:lang w:val="ru-RU" w:eastAsia="en-US" w:bidi="ar-SA"/>
      </w:rPr>
    </w:lvl>
    <w:lvl w:ilvl="5" w:tplc="1F74F426">
      <w:numFmt w:val="bullet"/>
      <w:lvlText w:val="•"/>
      <w:lvlJc w:val="left"/>
      <w:pPr>
        <w:ind w:left="5526" w:hanging="213"/>
      </w:pPr>
      <w:rPr>
        <w:rFonts w:hint="default"/>
        <w:lang w:val="ru-RU" w:eastAsia="en-US" w:bidi="ar-SA"/>
      </w:rPr>
    </w:lvl>
    <w:lvl w:ilvl="6" w:tplc="04EA0182">
      <w:numFmt w:val="bullet"/>
      <w:lvlText w:val="•"/>
      <w:lvlJc w:val="left"/>
      <w:pPr>
        <w:ind w:left="6547" w:hanging="213"/>
      </w:pPr>
      <w:rPr>
        <w:rFonts w:hint="default"/>
        <w:lang w:val="ru-RU" w:eastAsia="en-US" w:bidi="ar-SA"/>
      </w:rPr>
    </w:lvl>
    <w:lvl w:ilvl="7" w:tplc="1EB2DFD6">
      <w:numFmt w:val="bullet"/>
      <w:lvlText w:val="•"/>
      <w:lvlJc w:val="left"/>
      <w:pPr>
        <w:ind w:left="7568" w:hanging="213"/>
      </w:pPr>
      <w:rPr>
        <w:rFonts w:hint="default"/>
        <w:lang w:val="ru-RU" w:eastAsia="en-US" w:bidi="ar-SA"/>
      </w:rPr>
    </w:lvl>
    <w:lvl w:ilvl="8" w:tplc="D8A4C4CC">
      <w:numFmt w:val="bullet"/>
      <w:lvlText w:val="•"/>
      <w:lvlJc w:val="left"/>
      <w:pPr>
        <w:ind w:left="8589" w:hanging="213"/>
      </w:pPr>
      <w:rPr>
        <w:rFonts w:hint="default"/>
        <w:lang w:val="ru-RU" w:eastAsia="en-US" w:bidi="ar-SA"/>
      </w:rPr>
    </w:lvl>
  </w:abstractNum>
  <w:num w:numId="1">
    <w:abstractNumId w:val="3"/>
  </w:num>
  <w:num w:numId="2">
    <w:abstractNumId w:val="61"/>
  </w:num>
  <w:num w:numId="3">
    <w:abstractNumId w:val="20"/>
  </w:num>
  <w:num w:numId="4">
    <w:abstractNumId w:val="77"/>
  </w:num>
  <w:num w:numId="5">
    <w:abstractNumId w:val="37"/>
  </w:num>
  <w:num w:numId="6">
    <w:abstractNumId w:val="1"/>
  </w:num>
  <w:num w:numId="7">
    <w:abstractNumId w:val="74"/>
  </w:num>
  <w:num w:numId="8">
    <w:abstractNumId w:val="10"/>
  </w:num>
  <w:num w:numId="9">
    <w:abstractNumId w:val="0"/>
  </w:num>
  <w:num w:numId="10">
    <w:abstractNumId w:val="11"/>
  </w:num>
  <w:num w:numId="11">
    <w:abstractNumId w:val="51"/>
  </w:num>
  <w:num w:numId="12">
    <w:abstractNumId w:val="62"/>
  </w:num>
  <w:num w:numId="13">
    <w:abstractNumId w:val="34"/>
  </w:num>
  <w:num w:numId="14">
    <w:abstractNumId w:val="75"/>
  </w:num>
  <w:num w:numId="15">
    <w:abstractNumId w:val="76"/>
  </w:num>
  <w:num w:numId="16">
    <w:abstractNumId w:val="2"/>
  </w:num>
  <w:num w:numId="17">
    <w:abstractNumId w:val="33"/>
  </w:num>
  <w:num w:numId="18">
    <w:abstractNumId w:val="44"/>
  </w:num>
  <w:num w:numId="19">
    <w:abstractNumId w:val="30"/>
  </w:num>
  <w:num w:numId="20">
    <w:abstractNumId w:val="38"/>
  </w:num>
  <w:num w:numId="21">
    <w:abstractNumId w:val="70"/>
  </w:num>
  <w:num w:numId="22">
    <w:abstractNumId w:val="49"/>
  </w:num>
  <w:num w:numId="23">
    <w:abstractNumId w:val="22"/>
  </w:num>
  <w:num w:numId="24">
    <w:abstractNumId w:val="24"/>
  </w:num>
  <w:num w:numId="25">
    <w:abstractNumId w:val="42"/>
  </w:num>
  <w:num w:numId="26">
    <w:abstractNumId w:val="68"/>
  </w:num>
  <w:num w:numId="27">
    <w:abstractNumId w:val="18"/>
  </w:num>
  <w:num w:numId="28">
    <w:abstractNumId w:val="72"/>
  </w:num>
  <w:num w:numId="29">
    <w:abstractNumId w:val="5"/>
  </w:num>
  <w:num w:numId="30">
    <w:abstractNumId w:val="50"/>
  </w:num>
  <w:num w:numId="31">
    <w:abstractNumId w:val="36"/>
  </w:num>
  <w:num w:numId="32">
    <w:abstractNumId w:val="29"/>
  </w:num>
  <w:num w:numId="33">
    <w:abstractNumId w:val="19"/>
  </w:num>
  <w:num w:numId="34">
    <w:abstractNumId w:val="31"/>
  </w:num>
  <w:num w:numId="35">
    <w:abstractNumId w:val="16"/>
  </w:num>
  <w:num w:numId="36">
    <w:abstractNumId w:val="59"/>
  </w:num>
  <w:num w:numId="37">
    <w:abstractNumId w:val="48"/>
  </w:num>
  <w:num w:numId="38">
    <w:abstractNumId w:val="35"/>
  </w:num>
  <w:num w:numId="39">
    <w:abstractNumId w:val="43"/>
  </w:num>
  <w:num w:numId="40">
    <w:abstractNumId w:val="55"/>
  </w:num>
  <w:num w:numId="41">
    <w:abstractNumId w:val="28"/>
  </w:num>
  <w:num w:numId="42">
    <w:abstractNumId w:val="13"/>
  </w:num>
  <w:num w:numId="43">
    <w:abstractNumId w:val="60"/>
  </w:num>
  <w:num w:numId="44">
    <w:abstractNumId w:val="23"/>
  </w:num>
  <w:num w:numId="45">
    <w:abstractNumId w:val="57"/>
  </w:num>
  <w:num w:numId="46">
    <w:abstractNumId w:val="53"/>
  </w:num>
  <w:num w:numId="47">
    <w:abstractNumId w:val="64"/>
  </w:num>
  <w:num w:numId="48">
    <w:abstractNumId w:val="17"/>
  </w:num>
  <w:num w:numId="49">
    <w:abstractNumId w:val="32"/>
  </w:num>
  <w:num w:numId="50">
    <w:abstractNumId w:val="52"/>
  </w:num>
  <w:num w:numId="51">
    <w:abstractNumId w:val="8"/>
  </w:num>
  <w:num w:numId="52">
    <w:abstractNumId w:val="7"/>
  </w:num>
  <w:num w:numId="53">
    <w:abstractNumId w:val="40"/>
  </w:num>
  <w:num w:numId="54">
    <w:abstractNumId w:val="9"/>
  </w:num>
  <w:num w:numId="55">
    <w:abstractNumId w:val="63"/>
  </w:num>
  <w:num w:numId="56">
    <w:abstractNumId w:val="26"/>
  </w:num>
  <w:num w:numId="57">
    <w:abstractNumId w:val="12"/>
  </w:num>
  <w:num w:numId="58">
    <w:abstractNumId w:val="14"/>
  </w:num>
  <w:num w:numId="59">
    <w:abstractNumId w:val="67"/>
  </w:num>
  <w:num w:numId="60">
    <w:abstractNumId w:val="15"/>
  </w:num>
  <w:num w:numId="61">
    <w:abstractNumId w:val="45"/>
  </w:num>
  <w:num w:numId="62">
    <w:abstractNumId w:val="4"/>
  </w:num>
  <w:num w:numId="63">
    <w:abstractNumId w:val="47"/>
  </w:num>
  <w:num w:numId="64">
    <w:abstractNumId w:val="27"/>
  </w:num>
  <w:num w:numId="65">
    <w:abstractNumId w:val="41"/>
  </w:num>
  <w:num w:numId="66">
    <w:abstractNumId w:val="56"/>
  </w:num>
  <w:num w:numId="67">
    <w:abstractNumId w:val="73"/>
  </w:num>
  <w:num w:numId="68">
    <w:abstractNumId w:val="39"/>
  </w:num>
  <w:num w:numId="69">
    <w:abstractNumId w:val="54"/>
  </w:num>
  <w:num w:numId="70">
    <w:abstractNumId w:val="25"/>
  </w:num>
  <w:num w:numId="71">
    <w:abstractNumId w:val="58"/>
  </w:num>
  <w:num w:numId="72">
    <w:abstractNumId w:val="65"/>
  </w:num>
  <w:num w:numId="73">
    <w:abstractNumId w:val="69"/>
  </w:num>
  <w:num w:numId="74">
    <w:abstractNumId w:val="6"/>
  </w:num>
  <w:num w:numId="75">
    <w:abstractNumId w:val="71"/>
  </w:num>
  <w:num w:numId="76">
    <w:abstractNumId w:val="46"/>
  </w:num>
  <w:num w:numId="77">
    <w:abstractNumId w:val="21"/>
  </w:num>
  <w:num w:numId="78">
    <w:abstractNumId w:val="6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4D4C05"/>
    <w:rsid w:val="000C1AC8"/>
    <w:rsid w:val="001438CB"/>
    <w:rsid w:val="0014460C"/>
    <w:rsid w:val="00186C35"/>
    <w:rsid w:val="00410113"/>
    <w:rsid w:val="004D4C05"/>
    <w:rsid w:val="00730703"/>
    <w:rsid w:val="008036BF"/>
    <w:rsid w:val="009B2E1D"/>
    <w:rsid w:val="00AC4461"/>
    <w:rsid w:val="00C10813"/>
    <w:rsid w:val="00E93423"/>
    <w:rsid w:val="00F71567"/>
    <w:rsid w:val="00FA1C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405"/>
      <w:outlineLvl w:val="0"/>
    </w:pPr>
    <w:rPr>
      <w:b/>
      <w:bCs/>
      <w:sz w:val="28"/>
      <w:szCs w:val="28"/>
    </w:rPr>
  </w:style>
  <w:style w:type="paragraph" w:styleId="2">
    <w:name w:val="heading 2"/>
    <w:basedOn w:val="a"/>
    <w:uiPriority w:val="1"/>
    <w:qFormat/>
    <w:pPr>
      <w:ind w:left="405"/>
      <w:jc w:val="both"/>
      <w:outlineLvl w:val="1"/>
    </w:pPr>
    <w:rPr>
      <w:b/>
      <w:bCs/>
      <w:sz w:val="28"/>
      <w:szCs w:val="28"/>
    </w:rPr>
  </w:style>
  <w:style w:type="paragraph" w:styleId="3">
    <w:name w:val="heading 3"/>
    <w:basedOn w:val="a"/>
    <w:uiPriority w:val="1"/>
    <w:qFormat/>
    <w:pPr>
      <w:spacing w:before="1"/>
      <w:ind w:left="427"/>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85" w:firstLine="599"/>
      <w:jc w:val="both"/>
    </w:pPr>
    <w:rPr>
      <w:sz w:val="28"/>
      <w:szCs w:val="28"/>
    </w:rPr>
  </w:style>
  <w:style w:type="paragraph" w:styleId="a4">
    <w:name w:val="Title"/>
    <w:basedOn w:val="a"/>
    <w:uiPriority w:val="1"/>
    <w:qFormat/>
    <w:pPr>
      <w:spacing w:line="483" w:lineRule="exact"/>
      <w:ind w:right="282"/>
      <w:jc w:val="center"/>
    </w:pPr>
    <w:rPr>
      <w:b/>
      <w:bCs/>
      <w:sz w:val="42"/>
      <w:szCs w:val="42"/>
    </w:rPr>
  </w:style>
  <w:style w:type="paragraph" w:styleId="a5">
    <w:name w:val="List Paragraph"/>
    <w:basedOn w:val="a"/>
    <w:uiPriority w:val="1"/>
    <w:qFormat/>
    <w:pPr>
      <w:ind w:left="427" w:hanging="360"/>
      <w:jc w:val="both"/>
    </w:pPr>
  </w:style>
  <w:style w:type="paragraph" w:customStyle="1" w:styleId="TableParagraph">
    <w:name w:val="Table Paragraph"/>
    <w:basedOn w:val="a"/>
    <w:uiPriority w:val="1"/>
    <w:qFormat/>
    <w:pPr>
      <w:spacing w:before="46"/>
    </w:pPr>
  </w:style>
  <w:style w:type="paragraph" w:styleId="a6">
    <w:name w:val="Balloon Text"/>
    <w:basedOn w:val="a"/>
    <w:link w:val="a7"/>
    <w:uiPriority w:val="99"/>
    <w:semiHidden/>
    <w:unhideWhenUsed/>
    <w:rsid w:val="009B2E1D"/>
    <w:rPr>
      <w:rFonts w:ascii="Tahoma" w:hAnsi="Tahoma" w:cs="Tahoma"/>
      <w:sz w:val="16"/>
      <w:szCs w:val="16"/>
    </w:rPr>
  </w:style>
  <w:style w:type="character" w:customStyle="1" w:styleId="a7">
    <w:name w:val="Текст выноски Знак"/>
    <w:basedOn w:val="a0"/>
    <w:link w:val="a6"/>
    <w:uiPriority w:val="99"/>
    <w:semiHidden/>
    <w:rsid w:val="009B2E1D"/>
    <w:rPr>
      <w:rFonts w:ascii="Tahoma" w:eastAsia="Times New Roman" w:hAnsi="Tahoma" w:cs="Tahoma"/>
      <w:sz w:val="16"/>
      <w:szCs w:val="16"/>
      <w:lang w:val="ru-RU"/>
    </w:rPr>
  </w:style>
  <w:style w:type="table" w:styleId="a8">
    <w:name w:val="Table Grid"/>
    <w:basedOn w:val="a1"/>
    <w:uiPriority w:val="39"/>
    <w:rsid w:val="00F71567"/>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405"/>
      <w:outlineLvl w:val="0"/>
    </w:pPr>
    <w:rPr>
      <w:b/>
      <w:bCs/>
      <w:sz w:val="28"/>
      <w:szCs w:val="28"/>
    </w:rPr>
  </w:style>
  <w:style w:type="paragraph" w:styleId="2">
    <w:name w:val="heading 2"/>
    <w:basedOn w:val="a"/>
    <w:uiPriority w:val="1"/>
    <w:qFormat/>
    <w:pPr>
      <w:ind w:left="405"/>
      <w:jc w:val="both"/>
      <w:outlineLvl w:val="1"/>
    </w:pPr>
    <w:rPr>
      <w:b/>
      <w:bCs/>
      <w:sz w:val="28"/>
      <w:szCs w:val="28"/>
    </w:rPr>
  </w:style>
  <w:style w:type="paragraph" w:styleId="3">
    <w:name w:val="heading 3"/>
    <w:basedOn w:val="a"/>
    <w:uiPriority w:val="1"/>
    <w:qFormat/>
    <w:pPr>
      <w:spacing w:before="1"/>
      <w:ind w:left="427"/>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85" w:firstLine="599"/>
      <w:jc w:val="both"/>
    </w:pPr>
    <w:rPr>
      <w:sz w:val="28"/>
      <w:szCs w:val="28"/>
    </w:rPr>
  </w:style>
  <w:style w:type="paragraph" w:styleId="a4">
    <w:name w:val="Title"/>
    <w:basedOn w:val="a"/>
    <w:uiPriority w:val="1"/>
    <w:qFormat/>
    <w:pPr>
      <w:spacing w:line="483" w:lineRule="exact"/>
      <w:ind w:right="282"/>
      <w:jc w:val="center"/>
    </w:pPr>
    <w:rPr>
      <w:b/>
      <w:bCs/>
      <w:sz w:val="42"/>
      <w:szCs w:val="42"/>
    </w:rPr>
  </w:style>
  <w:style w:type="paragraph" w:styleId="a5">
    <w:name w:val="List Paragraph"/>
    <w:basedOn w:val="a"/>
    <w:uiPriority w:val="1"/>
    <w:qFormat/>
    <w:pPr>
      <w:ind w:left="427" w:hanging="360"/>
      <w:jc w:val="both"/>
    </w:pPr>
  </w:style>
  <w:style w:type="paragraph" w:customStyle="1" w:styleId="TableParagraph">
    <w:name w:val="Table Paragraph"/>
    <w:basedOn w:val="a"/>
    <w:uiPriority w:val="1"/>
    <w:qFormat/>
    <w:pPr>
      <w:spacing w:before="46"/>
    </w:pPr>
  </w:style>
  <w:style w:type="paragraph" w:styleId="a6">
    <w:name w:val="Balloon Text"/>
    <w:basedOn w:val="a"/>
    <w:link w:val="a7"/>
    <w:uiPriority w:val="99"/>
    <w:semiHidden/>
    <w:unhideWhenUsed/>
    <w:rsid w:val="009B2E1D"/>
    <w:rPr>
      <w:rFonts w:ascii="Tahoma" w:hAnsi="Tahoma" w:cs="Tahoma"/>
      <w:sz w:val="16"/>
      <w:szCs w:val="16"/>
    </w:rPr>
  </w:style>
  <w:style w:type="character" w:customStyle="1" w:styleId="a7">
    <w:name w:val="Текст выноски Знак"/>
    <w:basedOn w:val="a0"/>
    <w:link w:val="a6"/>
    <w:uiPriority w:val="99"/>
    <w:semiHidden/>
    <w:rsid w:val="009B2E1D"/>
    <w:rPr>
      <w:rFonts w:ascii="Tahoma" w:eastAsia="Times New Roman" w:hAnsi="Tahoma" w:cs="Tahoma"/>
      <w:sz w:val="16"/>
      <w:szCs w:val="16"/>
      <w:lang w:val="ru-RU"/>
    </w:rPr>
  </w:style>
  <w:style w:type="table" w:styleId="a8">
    <w:name w:val="Table Grid"/>
    <w:basedOn w:val="a1"/>
    <w:uiPriority w:val="39"/>
    <w:rsid w:val="00F71567"/>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5.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519</Pages>
  <Words>162126</Words>
  <Characters>924124</Characters>
  <Application>Microsoft Office Word</Application>
  <DocSecurity>0</DocSecurity>
  <Lines>7701</Lines>
  <Paragraphs>2168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1084082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Гуркова</dc:creator>
  <cp:lastModifiedBy>PC</cp:lastModifiedBy>
  <cp:revision>6</cp:revision>
  <dcterms:created xsi:type="dcterms:W3CDTF">2025-12-22T11:32:00Z</dcterms:created>
  <dcterms:modified xsi:type="dcterms:W3CDTF">2025-12-22T11:48:00Z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2025-10-15T00:00:00Z</vt:filetime>
  </property>
  <property fmtid="{D5CDD505-2E9C-101B-9397-08002B2CF9AE}" pid="3" name="Creator">
    <vt:lpwstr>Microsoft® Word 2019</vt:lpwstr>
  </property>
  <property fmtid="{D5CDD505-2E9C-101B-9397-08002B2CF9AE}" pid="4" name="LastSaved">
    <vt:filetime>2025-12-22T00:00:00Z</vt:filetime>
  </property>
  <property fmtid="{D5CDD505-2E9C-101B-9397-08002B2CF9AE}" pid="5" name="Producer">
    <vt:lpwstr>Microsoft® Word 2019</vt:lpwstr>
  </property>
</Properties>
</file>